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0"/>
        </w:rPr>
        <w:sectPr>
          <w:type w:val="continuous"/>
          <w:pgSz w:w="11910" w:h="16850"/>
          <w:pgMar w:top="993" w:right="880" w:bottom="280" w:left="820" w:header="720" w:footer="720" w:gutter="0"/>
          <w:cols w:space="720" w:num="1"/>
        </w:sectPr>
      </w:pPr>
      <w:r>
        <w:rPr>
          <w:szCs w:val="24"/>
          <w:lang w:eastAsia="ru-RU"/>
        </w:rPr>
        <w:drawing>
          <wp:inline distT="0" distB="0" distL="0" distR="0">
            <wp:extent cx="6483350" cy="8986520"/>
            <wp:effectExtent l="0" t="0" r="0" b="0"/>
            <wp:docPr id="1" name="Рисунок 1" descr="C:\Users\User\Desktop\ОБРАЗ\ОБРАЗ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User\Desktop\ОБРАЗ\ОБРАЗ 0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483350" cy="8986727"/>
                    </a:xfrm>
                    <a:prstGeom prst="rect">
                      <a:avLst/>
                    </a:prstGeom>
                    <a:noFill/>
                    <a:ln>
                      <a:noFill/>
                    </a:ln>
                  </pic:spPr>
                </pic:pic>
              </a:graphicData>
            </a:graphic>
          </wp:inline>
        </w:drawing>
      </w:r>
    </w:p>
    <w:p>
      <w:pPr>
        <w:pStyle w:val="8"/>
        <w:ind w:left="0"/>
        <w:jc w:val="left"/>
        <w:rPr>
          <w:sz w:val="20"/>
        </w:rPr>
      </w:pPr>
    </w:p>
    <w:p>
      <w:pPr>
        <w:pStyle w:val="8"/>
        <w:ind w:left="0"/>
        <w:jc w:val="left"/>
        <w:rPr>
          <w:sz w:val="20"/>
        </w:rPr>
      </w:pPr>
    </w:p>
    <w:p>
      <w:pPr>
        <w:pStyle w:val="8"/>
        <w:spacing w:before="4"/>
        <w:ind w:left="0"/>
        <w:jc w:val="left"/>
        <w:rPr>
          <w:sz w:val="15"/>
        </w:rPr>
      </w:pPr>
    </w:p>
    <w:tbl>
      <w:tblPr>
        <w:tblStyle w:val="11"/>
        <w:tblW w:w="0" w:type="auto"/>
        <w:tblInd w:w="120" w:type="dxa"/>
        <w:tblLayout w:type="fixed"/>
        <w:tblCellMar>
          <w:top w:w="0" w:type="dxa"/>
          <w:left w:w="0" w:type="dxa"/>
          <w:bottom w:w="0" w:type="dxa"/>
          <w:right w:w="0" w:type="dxa"/>
        </w:tblCellMar>
      </w:tblPr>
      <w:tblGrid>
        <w:gridCol w:w="981"/>
        <w:gridCol w:w="8152"/>
        <w:gridCol w:w="799"/>
      </w:tblGrid>
      <w:tr>
        <w:tblPrEx>
          <w:tblCellMar>
            <w:top w:w="0" w:type="dxa"/>
            <w:left w:w="0" w:type="dxa"/>
            <w:bottom w:w="0" w:type="dxa"/>
            <w:right w:w="0" w:type="dxa"/>
          </w:tblCellMar>
        </w:tblPrEx>
        <w:trPr>
          <w:trHeight w:val="388" w:hRule="atLeast"/>
        </w:trPr>
        <w:tc>
          <w:tcPr>
            <w:tcW w:w="981" w:type="dxa"/>
          </w:tcPr>
          <w:p>
            <w:pPr>
              <w:pStyle w:val="13"/>
              <w:spacing w:line="266" w:lineRule="exact"/>
              <w:ind w:left="200"/>
              <w:rPr>
                <w:b/>
                <w:sz w:val="24"/>
              </w:rPr>
            </w:pPr>
            <w:r>
              <w:rPr>
                <w:b/>
                <w:sz w:val="24"/>
              </w:rPr>
              <w:t>№</w:t>
            </w:r>
            <w:r>
              <w:rPr>
                <w:b/>
                <w:spacing w:val="-2"/>
                <w:sz w:val="24"/>
              </w:rPr>
              <w:t xml:space="preserve"> </w:t>
            </w:r>
            <w:r>
              <w:rPr>
                <w:b/>
                <w:sz w:val="24"/>
              </w:rPr>
              <w:t>п/п</w:t>
            </w:r>
          </w:p>
        </w:tc>
        <w:tc>
          <w:tcPr>
            <w:tcW w:w="8152" w:type="dxa"/>
          </w:tcPr>
          <w:p>
            <w:pPr>
              <w:pStyle w:val="13"/>
              <w:spacing w:line="266" w:lineRule="exact"/>
              <w:ind w:left="3181" w:right="3154"/>
              <w:jc w:val="center"/>
              <w:rPr>
                <w:b/>
                <w:sz w:val="24"/>
              </w:rPr>
            </w:pPr>
            <w:r>
              <w:rPr>
                <w:b/>
                <w:sz w:val="24"/>
              </w:rPr>
              <w:t>СОДЕРЖАНИЕ</w:t>
            </w:r>
          </w:p>
        </w:tc>
        <w:tc>
          <w:tcPr>
            <w:tcW w:w="799" w:type="dxa"/>
          </w:tcPr>
          <w:p>
            <w:pPr>
              <w:pStyle w:val="13"/>
              <w:spacing w:line="266" w:lineRule="exact"/>
              <w:ind w:left="109"/>
              <w:rPr>
                <w:b/>
                <w:sz w:val="24"/>
              </w:rPr>
            </w:pPr>
            <w:r>
              <w:rPr>
                <w:b/>
                <w:sz w:val="24"/>
              </w:rPr>
              <w:t>Стр.</w:t>
            </w:r>
          </w:p>
        </w:tc>
      </w:tr>
      <w:tr>
        <w:tblPrEx>
          <w:tblCellMar>
            <w:top w:w="0" w:type="dxa"/>
            <w:left w:w="0" w:type="dxa"/>
            <w:bottom w:w="0" w:type="dxa"/>
            <w:right w:w="0" w:type="dxa"/>
          </w:tblCellMar>
        </w:tblPrEx>
        <w:trPr>
          <w:trHeight w:val="517" w:hRule="atLeast"/>
        </w:trPr>
        <w:tc>
          <w:tcPr>
            <w:tcW w:w="981" w:type="dxa"/>
          </w:tcPr>
          <w:p>
            <w:pPr>
              <w:pStyle w:val="13"/>
              <w:spacing w:before="117"/>
              <w:ind w:left="200"/>
              <w:rPr>
                <w:b/>
                <w:sz w:val="24"/>
              </w:rPr>
            </w:pPr>
            <w:r>
              <w:rPr>
                <w:b/>
                <w:w w:val="99"/>
                <w:sz w:val="24"/>
              </w:rPr>
              <w:t>I</w:t>
            </w:r>
          </w:p>
        </w:tc>
        <w:tc>
          <w:tcPr>
            <w:tcW w:w="8152" w:type="dxa"/>
          </w:tcPr>
          <w:p>
            <w:pPr>
              <w:pStyle w:val="13"/>
              <w:spacing w:before="117"/>
              <w:ind w:left="136"/>
              <w:rPr>
                <w:b/>
                <w:sz w:val="24"/>
              </w:rPr>
            </w:pPr>
            <w:r>
              <w:rPr>
                <w:b/>
                <w:sz w:val="24"/>
              </w:rPr>
              <w:t>ЦЕЛЕВОЙ</w:t>
            </w:r>
            <w:r>
              <w:rPr>
                <w:b/>
                <w:spacing w:val="-3"/>
                <w:sz w:val="24"/>
              </w:rPr>
              <w:t xml:space="preserve"> </w:t>
            </w:r>
            <w:r>
              <w:rPr>
                <w:b/>
                <w:sz w:val="24"/>
              </w:rPr>
              <w:t>РАЗДЕЛ</w:t>
            </w:r>
          </w:p>
        </w:tc>
        <w:tc>
          <w:tcPr>
            <w:tcW w:w="799" w:type="dxa"/>
          </w:tcPr>
          <w:p>
            <w:pPr>
              <w:pStyle w:val="13"/>
              <w:spacing w:before="112"/>
              <w:ind w:left="109"/>
              <w:rPr>
                <w:sz w:val="24"/>
              </w:rPr>
            </w:pPr>
            <w:r>
              <w:rPr>
                <w:sz w:val="24"/>
              </w:rPr>
              <w:t>4</w:t>
            </w:r>
          </w:p>
        </w:tc>
      </w:tr>
      <w:tr>
        <w:tblPrEx>
          <w:tblCellMar>
            <w:top w:w="0" w:type="dxa"/>
            <w:left w:w="0" w:type="dxa"/>
            <w:bottom w:w="0" w:type="dxa"/>
            <w:right w:w="0" w:type="dxa"/>
          </w:tblCellMar>
        </w:tblPrEx>
        <w:trPr>
          <w:trHeight w:val="517" w:hRule="atLeast"/>
        </w:trPr>
        <w:tc>
          <w:tcPr>
            <w:tcW w:w="981" w:type="dxa"/>
          </w:tcPr>
          <w:p>
            <w:pPr>
              <w:pStyle w:val="13"/>
              <w:spacing w:before="118"/>
              <w:ind w:left="200"/>
              <w:rPr>
                <w:b/>
                <w:sz w:val="24"/>
              </w:rPr>
            </w:pPr>
            <w:r>
              <w:rPr>
                <w:b/>
                <w:sz w:val="24"/>
              </w:rPr>
              <w:t>1.1</w:t>
            </w:r>
          </w:p>
        </w:tc>
        <w:tc>
          <w:tcPr>
            <w:tcW w:w="8152" w:type="dxa"/>
          </w:tcPr>
          <w:p>
            <w:pPr>
              <w:pStyle w:val="13"/>
              <w:spacing w:before="118"/>
              <w:ind w:left="136"/>
              <w:rPr>
                <w:b/>
                <w:sz w:val="24"/>
              </w:rPr>
            </w:pPr>
            <w:r>
              <w:rPr>
                <w:b/>
                <w:sz w:val="24"/>
              </w:rPr>
              <w:t>Пояснительная</w:t>
            </w:r>
            <w:r>
              <w:rPr>
                <w:b/>
                <w:spacing w:val="-3"/>
                <w:sz w:val="24"/>
              </w:rPr>
              <w:t xml:space="preserve"> </w:t>
            </w:r>
            <w:r>
              <w:rPr>
                <w:b/>
                <w:sz w:val="24"/>
              </w:rPr>
              <w:t>записка</w:t>
            </w:r>
          </w:p>
        </w:tc>
        <w:tc>
          <w:tcPr>
            <w:tcW w:w="799" w:type="dxa"/>
          </w:tcPr>
          <w:p>
            <w:pPr>
              <w:pStyle w:val="13"/>
              <w:spacing w:before="113"/>
              <w:ind w:left="109"/>
              <w:rPr>
                <w:sz w:val="24"/>
              </w:rPr>
            </w:pPr>
            <w:r>
              <w:rPr>
                <w:sz w:val="24"/>
              </w:rPr>
              <w:t>4</w:t>
            </w:r>
          </w:p>
        </w:tc>
      </w:tr>
      <w:tr>
        <w:tblPrEx>
          <w:tblCellMar>
            <w:top w:w="0" w:type="dxa"/>
            <w:left w:w="0" w:type="dxa"/>
            <w:bottom w:w="0" w:type="dxa"/>
            <w:right w:w="0" w:type="dxa"/>
          </w:tblCellMar>
        </w:tblPrEx>
        <w:trPr>
          <w:trHeight w:val="514" w:hRule="atLeast"/>
        </w:trPr>
        <w:tc>
          <w:tcPr>
            <w:tcW w:w="981" w:type="dxa"/>
          </w:tcPr>
          <w:p>
            <w:pPr>
              <w:pStyle w:val="13"/>
              <w:spacing w:before="112"/>
              <w:ind w:left="200"/>
              <w:rPr>
                <w:sz w:val="24"/>
              </w:rPr>
            </w:pPr>
            <w:r>
              <w:rPr>
                <w:sz w:val="24"/>
              </w:rPr>
              <w:t>1.1.1</w:t>
            </w:r>
          </w:p>
        </w:tc>
        <w:tc>
          <w:tcPr>
            <w:tcW w:w="8152" w:type="dxa"/>
          </w:tcPr>
          <w:p>
            <w:pPr>
              <w:pStyle w:val="13"/>
              <w:spacing w:before="112"/>
              <w:ind w:left="136"/>
              <w:rPr>
                <w:sz w:val="24"/>
              </w:rPr>
            </w:pPr>
            <w:r>
              <w:rPr>
                <w:sz w:val="24"/>
              </w:rPr>
              <w:t>Цели</w:t>
            </w:r>
            <w:r>
              <w:rPr>
                <w:spacing w:val="-2"/>
                <w:sz w:val="24"/>
              </w:rPr>
              <w:t xml:space="preserve"> </w:t>
            </w:r>
            <w:r>
              <w:rPr>
                <w:sz w:val="24"/>
              </w:rPr>
              <w:t>реализации</w:t>
            </w:r>
            <w:r>
              <w:rPr>
                <w:spacing w:val="-5"/>
                <w:sz w:val="24"/>
              </w:rPr>
              <w:t xml:space="preserve"> </w:t>
            </w:r>
            <w:r>
              <w:rPr>
                <w:sz w:val="24"/>
              </w:rPr>
              <w:t>программы</w:t>
            </w:r>
            <w:r>
              <w:rPr>
                <w:spacing w:val="-3"/>
                <w:sz w:val="24"/>
              </w:rPr>
              <w:t xml:space="preserve"> </w:t>
            </w:r>
            <w:r>
              <w:rPr>
                <w:sz w:val="24"/>
              </w:rPr>
              <w:t>НОО</w:t>
            </w:r>
          </w:p>
        </w:tc>
        <w:tc>
          <w:tcPr>
            <w:tcW w:w="799" w:type="dxa"/>
          </w:tcPr>
          <w:p>
            <w:pPr>
              <w:pStyle w:val="13"/>
              <w:spacing w:before="112"/>
              <w:ind w:left="109"/>
              <w:rPr>
                <w:sz w:val="24"/>
              </w:rPr>
            </w:pPr>
            <w:r>
              <w:rPr>
                <w:sz w:val="24"/>
              </w:rPr>
              <w:t>5</w:t>
            </w:r>
          </w:p>
        </w:tc>
      </w:tr>
      <w:tr>
        <w:tblPrEx>
          <w:tblCellMar>
            <w:top w:w="0" w:type="dxa"/>
            <w:left w:w="0" w:type="dxa"/>
            <w:bottom w:w="0" w:type="dxa"/>
            <w:right w:w="0" w:type="dxa"/>
          </w:tblCellMar>
        </w:tblPrEx>
        <w:trPr>
          <w:trHeight w:val="517" w:hRule="atLeast"/>
        </w:trPr>
        <w:tc>
          <w:tcPr>
            <w:tcW w:w="981" w:type="dxa"/>
          </w:tcPr>
          <w:p>
            <w:pPr>
              <w:pStyle w:val="13"/>
              <w:spacing w:before="116"/>
              <w:ind w:left="200"/>
              <w:rPr>
                <w:sz w:val="24"/>
              </w:rPr>
            </w:pPr>
            <w:r>
              <w:rPr>
                <w:sz w:val="24"/>
              </w:rPr>
              <w:t>1.1.2</w:t>
            </w:r>
          </w:p>
        </w:tc>
        <w:tc>
          <w:tcPr>
            <w:tcW w:w="8152" w:type="dxa"/>
          </w:tcPr>
          <w:p>
            <w:pPr>
              <w:pStyle w:val="13"/>
              <w:spacing w:before="116"/>
              <w:ind w:left="136"/>
              <w:rPr>
                <w:sz w:val="24"/>
              </w:rPr>
            </w:pPr>
            <w:r>
              <w:rPr>
                <w:sz w:val="24"/>
              </w:rPr>
              <w:t>Принципы</w:t>
            </w:r>
            <w:r>
              <w:rPr>
                <w:spacing w:val="-4"/>
                <w:sz w:val="24"/>
              </w:rPr>
              <w:t xml:space="preserve"> </w:t>
            </w:r>
            <w:r>
              <w:rPr>
                <w:sz w:val="24"/>
              </w:rPr>
              <w:t>формирования</w:t>
            </w:r>
            <w:r>
              <w:rPr>
                <w:spacing w:val="-3"/>
                <w:sz w:val="24"/>
              </w:rPr>
              <w:t xml:space="preserve"> </w:t>
            </w:r>
            <w:r>
              <w:rPr>
                <w:sz w:val="24"/>
              </w:rPr>
              <w:t>и</w:t>
            </w:r>
            <w:r>
              <w:rPr>
                <w:spacing w:val="-3"/>
                <w:sz w:val="24"/>
              </w:rPr>
              <w:t xml:space="preserve"> </w:t>
            </w:r>
            <w:r>
              <w:rPr>
                <w:sz w:val="24"/>
              </w:rPr>
              <w:t>механизмы</w:t>
            </w:r>
            <w:r>
              <w:rPr>
                <w:spacing w:val="-3"/>
                <w:sz w:val="24"/>
              </w:rPr>
              <w:t xml:space="preserve"> </w:t>
            </w:r>
            <w:r>
              <w:rPr>
                <w:sz w:val="24"/>
              </w:rPr>
              <w:t>реализации</w:t>
            </w:r>
            <w:r>
              <w:rPr>
                <w:spacing w:val="-4"/>
                <w:sz w:val="24"/>
              </w:rPr>
              <w:t xml:space="preserve"> </w:t>
            </w:r>
            <w:r>
              <w:rPr>
                <w:sz w:val="24"/>
              </w:rPr>
              <w:t>программы</w:t>
            </w:r>
            <w:r>
              <w:rPr>
                <w:spacing w:val="-3"/>
                <w:sz w:val="24"/>
              </w:rPr>
              <w:t xml:space="preserve"> </w:t>
            </w:r>
            <w:r>
              <w:rPr>
                <w:sz w:val="24"/>
              </w:rPr>
              <w:t>НОО</w:t>
            </w:r>
          </w:p>
        </w:tc>
        <w:tc>
          <w:tcPr>
            <w:tcW w:w="799" w:type="dxa"/>
          </w:tcPr>
          <w:p>
            <w:pPr>
              <w:pStyle w:val="13"/>
              <w:spacing w:before="116"/>
              <w:ind w:left="109"/>
              <w:rPr>
                <w:sz w:val="24"/>
              </w:rPr>
            </w:pPr>
            <w:r>
              <w:rPr>
                <w:sz w:val="24"/>
              </w:rPr>
              <w:t>6</w:t>
            </w:r>
          </w:p>
        </w:tc>
      </w:tr>
      <w:tr>
        <w:tblPrEx>
          <w:tblCellMar>
            <w:top w:w="0" w:type="dxa"/>
            <w:left w:w="0" w:type="dxa"/>
            <w:bottom w:w="0" w:type="dxa"/>
            <w:right w:w="0" w:type="dxa"/>
          </w:tblCellMar>
        </w:tblPrEx>
        <w:trPr>
          <w:trHeight w:val="517" w:hRule="atLeast"/>
        </w:trPr>
        <w:tc>
          <w:tcPr>
            <w:tcW w:w="981" w:type="dxa"/>
          </w:tcPr>
          <w:p>
            <w:pPr>
              <w:pStyle w:val="13"/>
              <w:spacing w:before="115"/>
              <w:ind w:left="200"/>
              <w:rPr>
                <w:sz w:val="24"/>
              </w:rPr>
            </w:pPr>
            <w:r>
              <w:rPr>
                <w:sz w:val="24"/>
              </w:rPr>
              <w:t>1.1.3</w:t>
            </w:r>
          </w:p>
        </w:tc>
        <w:tc>
          <w:tcPr>
            <w:tcW w:w="8152" w:type="dxa"/>
          </w:tcPr>
          <w:p>
            <w:pPr>
              <w:pStyle w:val="13"/>
              <w:spacing w:before="115"/>
              <w:ind w:left="136"/>
              <w:rPr>
                <w:sz w:val="24"/>
              </w:rPr>
            </w:pPr>
            <w:r>
              <w:rPr>
                <w:sz w:val="24"/>
              </w:rPr>
              <w:t>Общая</w:t>
            </w:r>
            <w:r>
              <w:rPr>
                <w:spacing w:val="-3"/>
                <w:sz w:val="24"/>
              </w:rPr>
              <w:t xml:space="preserve"> </w:t>
            </w:r>
            <w:r>
              <w:rPr>
                <w:sz w:val="24"/>
              </w:rPr>
              <w:t>характеристика</w:t>
            </w:r>
            <w:r>
              <w:rPr>
                <w:spacing w:val="-6"/>
                <w:sz w:val="24"/>
              </w:rPr>
              <w:t xml:space="preserve"> </w:t>
            </w:r>
            <w:r>
              <w:rPr>
                <w:sz w:val="24"/>
              </w:rPr>
              <w:t>программы</w:t>
            </w:r>
            <w:r>
              <w:rPr>
                <w:spacing w:val="-3"/>
                <w:sz w:val="24"/>
              </w:rPr>
              <w:t xml:space="preserve"> </w:t>
            </w:r>
            <w:r>
              <w:rPr>
                <w:sz w:val="24"/>
              </w:rPr>
              <w:t>НОО</w:t>
            </w:r>
          </w:p>
        </w:tc>
        <w:tc>
          <w:tcPr>
            <w:tcW w:w="799" w:type="dxa"/>
          </w:tcPr>
          <w:p>
            <w:pPr>
              <w:pStyle w:val="13"/>
              <w:spacing w:before="115"/>
              <w:ind w:left="109"/>
              <w:rPr>
                <w:sz w:val="24"/>
              </w:rPr>
            </w:pPr>
            <w:r>
              <w:rPr>
                <w:sz w:val="24"/>
              </w:rPr>
              <w:t>7</w:t>
            </w:r>
          </w:p>
        </w:tc>
      </w:tr>
      <w:tr>
        <w:tblPrEx>
          <w:tblCellMar>
            <w:top w:w="0" w:type="dxa"/>
            <w:left w:w="0" w:type="dxa"/>
            <w:bottom w:w="0" w:type="dxa"/>
            <w:right w:w="0" w:type="dxa"/>
          </w:tblCellMar>
        </w:tblPrEx>
        <w:trPr>
          <w:trHeight w:val="521" w:hRule="atLeast"/>
        </w:trPr>
        <w:tc>
          <w:tcPr>
            <w:tcW w:w="981" w:type="dxa"/>
          </w:tcPr>
          <w:p>
            <w:pPr>
              <w:pStyle w:val="13"/>
              <w:spacing w:before="121"/>
              <w:ind w:left="200"/>
              <w:rPr>
                <w:b/>
                <w:sz w:val="24"/>
              </w:rPr>
            </w:pPr>
            <w:r>
              <w:rPr>
                <w:b/>
                <w:sz w:val="24"/>
              </w:rPr>
              <w:t>1.2</w:t>
            </w:r>
          </w:p>
        </w:tc>
        <w:tc>
          <w:tcPr>
            <w:tcW w:w="8152" w:type="dxa"/>
          </w:tcPr>
          <w:p>
            <w:pPr>
              <w:pStyle w:val="13"/>
              <w:spacing w:before="121"/>
              <w:ind w:left="136"/>
              <w:rPr>
                <w:b/>
                <w:sz w:val="24"/>
              </w:rPr>
            </w:pP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w:t>
            </w:r>
            <w:r>
              <w:rPr>
                <w:b/>
                <w:sz w:val="24"/>
              </w:rPr>
              <w:t>обучающимися</w:t>
            </w:r>
            <w:r>
              <w:rPr>
                <w:b/>
                <w:spacing w:val="-2"/>
                <w:sz w:val="24"/>
              </w:rPr>
              <w:t xml:space="preserve"> </w:t>
            </w:r>
            <w:r>
              <w:rPr>
                <w:b/>
                <w:sz w:val="24"/>
              </w:rPr>
              <w:t>программы</w:t>
            </w:r>
            <w:r>
              <w:rPr>
                <w:b/>
                <w:spacing w:val="-4"/>
                <w:sz w:val="24"/>
              </w:rPr>
              <w:t xml:space="preserve"> </w:t>
            </w:r>
            <w:r>
              <w:rPr>
                <w:b/>
                <w:sz w:val="24"/>
              </w:rPr>
              <w:t>НОО</w:t>
            </w:r>
          </w:p>
        </w:tc>
        <w:tc>
          <w:tcPr>
            <w:tcW w:w="799" w:type="dxa"/>
          </w:tcPr>
          <w:p>
            <w:pPr>
              <w:pStyle w:val="13"/>
              <w:spacing w:before="116"/>
              <w:ind w:left="109"/>
              <w:rPr>
                <w:sz w:val="24"/>
              </w:rPr>
            </w:pPr>
            <w:r>
              <w:rPr>
                <w:sz w:val="24"/>
              </w:rPr>
              <w:t>9</w:t>
            </w:r>
          </w:p>
        </w:tc>
      </w:tr>
      <w:tr>
        <w:tblPrEx>
          <w:tblCellMar>
            <w:top w:w="0" w:type="dxa"/>
            <w:left w:w="0" w:type="dxa"/>
            <w:bottom w:w="0" w:type="dxa"/>
            <w:right w:w="0" w:type="dxa"/>
          </w:tblCellMar>
        </w:tblPrEx>
        <w:trPr>
          <w:trHeight w:val="834" w:hRule="atLeast"/>
        </w:trPr>
        <w:tc>
          <w:tcPr>
            <w:tcW w:w="981" w:type="dxa"/>
          </w:tcPr>
          <w:p>
            <w:pPr>
              <w:pStyle w:val="13"/>
              <w:spacing w:before="119"/>
              <w:ind w:left="200"/>
              <w:rPr>
                <w:b/>
                <w:sz w:val="24"/>
              </w:rPr>
            </w:pPr>
            <w:r>
              <w:rPr>
                <w:b/>
                <w:sz w:val="24"/>
              </w:rPr>
              <w:t>1.3</w:t>
            </w:r>
          </w:p>
        </w:tc>
        <w:tc>
          <w:tcPr>
            <w:tcW w:w="8152" w:type="dxa"/>
          </w:tcPr>
          <w:p>
            <w:pPr>
              <w:pStyle w:val="13"/>
              <w:tabs>
                <w:tab w:val="left" w:pos="1280"/>
                <w:tab w:val="left" w:pos="2279"/>
                <w:tab w:val="left" w:pos="3785"/>
                <w:tab w:val="left" w:pos="5505"/>
                <w:tab w:val="left" w:pos="7050"/>
              </w:tabs>
              <w:spacing w:before="116" w:line="278" w:lineRule="auto"/>
              <w:ind w:left="136" w:right="111"/>
              <w:rPr>
                <w:b/>
                <w:sz w:val="24"/>
              </w:rPr>
            </w:pPr>
            <w:r>
              <w:rPr>
                <w:b/>
                <w:sz w:val="24"/>
              </w:rPr>
              <w:t>Система</w:t>
            </w:r>
            <w:r>
              <w:rPr>
                <w:b/>
                <w:sz w:val="24"/>
              </w:rPr>
              <w:tab/>
            </w:r>
            <w:r>
              <w:rPr>
                <w:b/>
                <w:sz w:val="24"/>
              </w:rPr>
              <w:t>оценки</w:t>
            </w:r>
            <w:r>
              <w:rPr>
                <w:b/>
                <w:sz w:val="24"/>
              </w:rPr>
              <w:tab/>
            </w:r>
            <w:r>
              <w:rPr>
                <w:b/>
                <w:sz w:val="24"/>
              </w:rPr>
              <w:t>достижения</w:t>
            </w:r>
            <w:r>
              <w:rPr>
                <w:b/>
                <w:sz w:val="24"/>
              </w:rPr>
              <w:tab/>
            </w:r>
            <w:r>
              <w:rPr>
                <w:b/>
                <w:sz w:val="24"/>
              </w:rPr>
              <w:t>планируемых</w:t>
            </w:r>
            <w:r>
              <w:rPr>
                <w:b/>
                <w:sz w:val="24"/>
              </w:rPr>
              <w:tab/>
            </w:r>
            <w:r>
              <w:rPr>
                <w:b/>
                <w:sz w:val="24"/>
              </w:rPr>
              <w:t>результатов</w:t>
            </w:r>
            <w:r>
              <w:rPr>
                <w:b/>
                <w:sz w:val="24"/>
              </w:rPr>
              <w:tab/>
            </w:r>
            <w:r>
              <w:rPr>
                <w:b/>
                <w:spacing w:val="-1"/>
                <w:sz w:val="24"/>
              </w:rPr>
              <w:t>освоения</w:t>
            </w:r>
            <w:r>
              <w:rPr>
                <w:b/>
                <w:spacing w:val="-57"/>
                <w:sz w:val="24"/>
              </w:rPr>
              <w:t xml:space="preserve"> </w:t>
            </w:r>
            <w:r>
              <w:rPr>
                <w:b/>
                <w:sz w:val="24"/>
              </w:rPr>
              <w:t>программы</w:t>
            </w:r>
            <w:r>
              <w:rPr>
                <w:b/>
                <w:spacing w:val="-1"/>
                <w:sz w:val="24"/>
              </w:rPr>
              <w:t xml:space="preserve"> </w:t>
            </w:r>
            <w:r>
              <w:rPr>
                <w:b/>
                <w:sz w:val="24"/>
              </w:rPr>
              <w:t>НОО</w:t>
            </w:r>
          </w:p>
        </w:tc>
        <w:tc>
          <w:tcPr>
            <w:tcW w:w="799" w:type="dxa"/>
          </w:tcPr>
          <w:p>
            <w:pPr>
              <w:pStyle w:val="13"/>
              <w:spacing w:before="114"/>
              <w:ind w:left="109"/>
              <w:rPr>
                <w:sz w:val="24"/>
              </w:rPr>
            </w:pPr>
            <w:r>
              <w:rPr>
                <w:sz w:val="24"/>
              </w:rPr>
              <w:t>10</w:t>
            </w:r>
          </w:p>
        </w:tc>
      </w:tr>
      <w:tr>
        <w:tblPrEx>
          <w:tblCellMar>
            <w:top w:w="0" w:type="dxa"/>
            <w:left w:w="0" w:type="dxa"/>
            <w:bottom w:w="0" w:type="dxa"/>
            <w:right w:w="0" w:type="dxa"/>
          </w:tblCellMar>
        </w:tblPrEx>
        <w:trPr>
          <w:trHeight w:val="518" w:hRule="atLeast"/>
        </w:trPr>
        <w:tc>
          <w:tcPr>
            <w:tcW w:w="981" w:type="dxa"/>
          </w:tcPr>
          <w:p>
            <w:pPr>
              <w:pStyle w:val="13"/>
              <w:spacing w:before="117"/>
              <w:ind w:left="200"/>
              <w:rPr>
                <w:b/>
                <w:sz w:val="24"/>
              </w:rPr>
            </w:pPr>
            <w:r>
              <w:rPr>
                <w:b/>
                <w:sz w:val="24"/>
              </w:rPr>
              <w:t>II</w:t>
            </w:r>
          </w:p>
        </w:tc>
        <w:tc>
          <w:tcPr>
            <w:tcW w:w="8152" w:type="dxa"/>
          </w:tcPr>
          <w:p>
            <w:pPr>
              <w:pStyle w:val="13"/>
              <w:spacing w:before="117"/>
              <w:ind w:left="136"/>
              <w:rPr>
                <w:b/>
                <w:sz w:val="24"/>
              </w:rPr>
            </w:pPr>
            <w:r>
              <w:rPr>
                <w:b/>
                <w:sz w:val="24"/>
              </w:rPr>
              <w:t>СОДЕРЖАТЕЛЬНЫЙ</w:t>
            </w:r>
            <w:r>
              <w:rPr>
                <w:b/>
                <w:spacing w:val="-7"/>
                <w:sz w:val="24"/>
              </w:rPr>
              <w:t xml:space="preserve"> </w:t>
            </w:r>
            <w:r>
              <w:rPr>
                <w:b/>
                <w:sz w:val="24"/>
              </w:rPr>
              <w:t>РАЗДЕЛ</w:t>
            </w:r>
          </w:p>
        </w:tc>
        <w:tc>
          <w:tcPr>
            <w:tcW w:w="799" w:type="dxa"/>
          </w:tcPr>
          <w:p>
            <w:pPr>
              <w:pStyle w:val="13"/>
              <w:spacing w:before="112"/>
              <w:ind w:left="109"/>
              <w:rPr>
                <w:sz w:val="24"/>
              </w:rPr>
            </w:pPr>
            <w:r>
              <w:rPr>
                <w:sz w:val="24"/>
              </w:rPr>
              <w:t>18</w:t>
            </w:r>
          </w:p>
        </w:tc>
      </w:tr>
      <w:tr>
        <w:tblPrEx>
          <w:tblCellMar>
            <w:top w:w="0" w:type="dxa"/>
            <w:left w:w="0" w:type="dxa"/>
            <w:bottom w:w="0" w:type="dxa"/>
            <w:right w:w="0" w:type="dxa"/>
          </w:tblCellMar>
        </w:tblPrEx>
        <w:trPr>
          <w:trHeight w:val="834" w:hRule="atLeast"/>
        </w:trPr>
        <w:tc>
          <w:tcPr>
            <w:tcW w:w="981" w:type="dxa"/>
          </w:tcPr>
          <w:p>
            <w:pPr>
              <w:pStyle w:val="13"/>
              <w:spacing w:before="117"/>
              <w:ind w:left="200"/>
              <w:rPr>
                <w:b/>
                <w:sz w:val="24"/>
              </w:rPr>
            </w:pPr>
            <w:r>
              <w:rPr>
                <w:b/>
                <w:sz w:val="24"/>
              </w:rPr>
              <w:t>2.1</w:t>
            </w:r>
          </w:p>
        </w:tc>
        <w:tc>
          <w:tcPr>
            <w:tcW w:w="8152" w:type="dxa"/>
          </w:tcPr>
          <w:p>
            <w:pPr>
              <w:pStyle w:val="13"/>
              <w:spacing w:before="115" w:line="278" w:lineRule="auto"/>
              <w:ind w:left="136"/>
              <w:rPr>
                <w:b/>
                <w:sz w:val="24"/>
              </w:rPr>
            </w:pPr>
            <w:r>
              <w:rPr>
                <w:b/>
                <w:sz w:val="24"/>
              </w:rPr>
              <w:t>Рабочие</w:t>
            </w:r>
            <w:r>
              <w:rPr>
                <w:b/>
                <w:spacing w:val="2"/>
                <w:sz w:val="24"/>
              </w:rPr>
              <w:t xml:space="preserve"> </w:t>
            </w:r>
            <w:r>
              <w:rPr>
                <w:b/>
                <w:sz w:val="24"/>
              </w:rPr>
              <w:t>программы</w:t>
            </w:r>
            <w:r>
              <w:rPr>
                <w:b/>
                <w:spacing w:val="1"/>
                <w:sz w:val="24"/>
              </w:rPr>
              <w:t xml:space="preserve"> </w:t>
            </w:r>
            <w:r>
              <w:rPr>
                <w:b/>
                <w:sz w:val="24"/>
              </w:rPr>
              <w:t>учебных</w:t>
            </w:r>
            <w:r>
              <w:rPr>
                <w:b/>
                <w:spacing w:val="4"/>
                <w:sz w:val="24"/>
              </w:rPr>
              <w:t xml:space="preserve"> </w:t>
            </w:r>
            <w:r>
              <w:rPr>
                <w:b/>
                <w:sz w:val="24"/>
              </w:rPr>
              <w:t>предметов,</w:t>
            </w:r>
            <w:r>
              <w:rPr>
                <w:b/>
                <w:spacing w:val="59"/>
                <w:sz w:val="24"/>
              </w:rPr>
              <w:t xml:space="preserve"> </w:t>
            </w:r>
            <w:r>
              <w:rPr>
                <w:b/>
                <w:sz w:val="24"/>
              </w:rPr>
              <w:t>курсов,</w:t>
            </w:r>
            <w:r>
              <w:rPr>
                <w:b/>
                <w:spacing w:val="2"/>
                <w:sz w:val="24"/>
              </w:rPr>
              <w:t xml:space="preserve"> </w:t>
            </w:r>
            <w:r>
              <w:rPr>
                <w:b/>
                <w:sz w:val="24"/>
              </w:rPr>
              <w:t>модулей</w:t>
            </w:r>
            <w:r>
              <w:rPr>
                <w:b/>
                <w:spacing w:val="3"/>
                <w:sz w:val="24"/>
              </w:rPr>
              <w:t xml:space="preserve"> </w:t>
            </w:r>
            <w:r>
              <w:rPr>
                <w:b/>
                <w:sz w:val="24"/>
              </w:rPr>
              <w:t>урочной</w:t>
            </w:r>
            <w:r>
              <w:rPr>
                <w:b/>
                <w:spacing w:val="3"/>
                <w:sz w:val="24"/>
              </w:rPr>
              <w:t xml:space="preserve"> </w:t>
            </w:r>
            <w:r>
              <w:rPr>
                <w:b/>
                <w:sz w:val="24"/>
              </w:rPr>
              <w:t>и</w:t>
            </w:r>
            <w:r>
              <w:rPr>
                <w:b/>
                <w:spacing w:val="-57"/>
                <w:sz w:val="24"/>
              </w:rPr>
              <w:t xml:space="preserve"> </w:t>
            </w:r>
            <w:r>
              <w:rPr>
                <w:b/>
                <w:sz w:val="24"/>
              </w:rPr>
              <w:t>внеурочной</w:t>
            </w:r>
            <w:r>
              <w:rPr>
                <w:b/>
                <w:spacing w:val="-1"/>
                <w:sz w:val="24"/>
              </w:rPr>
              <w:t xml:space="preserve"> </w:t>
            </w:r>
            <w:r>
              <w:rPr>
                <w:b/>
                <w:sz w:val="24"/>
              </w:rPr>
              <w:t>деятельности</w:t>
            </w:r>
          </w:p>
        </w:tc>
        <w:tc>
          <w:tcPr>
            <w:tcW w:w="799" w:type="dxa"/>
          </w:tcPr>
          <w:p>
            <w:pPr>
              <w:pStyle w:val="13"/>
              <w:ind w:left="0"/>
              <w:rPr>
                <w:sz w:val="24"/>
              </w:rPr>
            </w:pPr>
          </w:p>
        </w:tc>
      </w:tr>
      <w:tr>
        <w:tblPrEx>
          <w:tblCellMar>
            <w:top w:w="0" w:type="dxa"/>
            <w:left w:w="0" w:type="dxa"/>
            <w:bottom w:w="0" w:type="dxa"/>
            <w:right w:w="0" w:type="dxa"/>
          </w:tblCellMar>
        </w:tblPrEx>
        <w:trPr>
          <w:trHeight w:val="514" w:hRule="atLeast"/>
        </w:trPr>
        <w:tc>
          <w:tcPr>
            <w:tcW w:w="981" w:type="dxa"/>
          </w:tcPr>
          <w:p>
            <w:pPr>
              <w:pStyle w:val="13"/>
              <w:spacing w:before="113"/>
              <w:ind w:left="200"/>
              <w:rPr>
                <w:sz w:val="24"/>
              </w:rPr>
            </w:pPr>
            <w:r>
              <w:rPr>
                <w:sz w:val="24"/>
              </w:rPr>
              <w:t>2.1.1</w:t>
            </w:r>
          </w:p>
        </w:tc>
        <w:tc>
          <w:tcPr>
            <w:tcW w:w="8152" w:type="dxa"/>
          </w:tcPr>
          <w:p>
            <w:pPr>
              <w:pStyle w:val="13"/>
              <w:spacing w:before="113"/>
              <w:ind w:left="136"/>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z w:val="24"/>
              </w:rPr>
              <w:t>«Русский</w:t>
            </w:r>
            <w:r>
              <w:rPr>
                <w:spacing w:val="-3"/>
                <w:sz w:val="24"/>
              </w:rPr>
              <w:t xml:space="preserve"> </w:t>
            </w:r>
            <w:r>
              <w:rPr>
                <w:sz w:val="24"/>
              </w:rPr>
              <w:t>язык»</w:t>
            </w:r>
          </w:p>
        </w:tc>
        <w:tc>
          <w:tcPr>
            <w:tcW w:w="799" w:type="dxa"/>
          </w:tcPr>
          <w:p>
            <w:pPr>
              <w:pStyle w:val="13"/>
              <w:spacing w:before="113"/>
              <w:ind w:left="109"/>
              <w:rPr>
                <w:sz w:val="24"/>
              </w:rPr>
            </w:pPr>
            <w:r>
              <w:rPr>
                <w:sz w:val="24"/>
              </w:rPr>
              <w:t>18</w:t>
            </w:r>
          </w:p>
        </w:tc>
      </w:tr>
      <w:tr>
        <w:tblPrEx>
          <w:tblCellMar>
            <w:top w:w="0" w:type="dxa"/>
            <w:left w:w="0" w:type="dxa"/>
            <w:bottom w:w="0" w:type="dxa"/>
            <w:right w:w="0" w:type="dxa"/>
          </w:tblCellMar>
        </w:tblPrEx>
        <w:trPr>
          <w:trHeight w:val="516" w:hRule="atLeast"/>
        </w:trPr>
        <w:tc>
          <w:tcPr>
            <w:tcW w:w="981" w:type="dxa"/>
          </w:tcPr>
          <w:p>
            <w:pPr>
              <w:pStyle w:val="13"/>
              <w:spacing w:before="115"/>
              <w:ind w:left="200"/>
              <w:rPr>
                <w:sz w:val="24"/>
              </w:rPr>
            </w:pPr>
            <w:r>
              <w:rPr>
                <w:sz w:val="24"/>
              </w:rPr>
              <w:t>2.1.2</w:t>
            </w:r>
          </w:p>
        </w:tc>
        <w:tc>
          <w:tcPr>
            <w:tcW w:w="8152" w:type="dxa"/>
          </w:tcPr>
          <w:p>
            <w:pPr>
              <w:pStyle w:val="13"/>
              <w:spacing w:before="115"/>
              <w:ind w:left="136"/>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3"/>
                <w:sz w:val="24"/>
              </w:rPr>
              <w:t xml:space="preserve"> </w:t>
            </w:r>
            <w:r>
              <w:rPr>
                <w:sz w:val="24"/>
              </w:rPr>
              <w:t>предмета «Литературное</w:t>
            </w:r>
            <w:r>
              <w:rPr>
                <w:spacing w:val="-4"/>
                <w:sz w:val="24"/>
              </w:rPr>
              <w:t xml:space="preserve"> </w:t>
            </w:r>
            <w:r>
              <w:rPr>
                <w:sz w:val="24"/>
              </w:rPr>
              <w:t>чтение»</w:t>
            </w:r>
          </w:p>
        </w:tc>
        <w:tc>
          <w:tcPr>
            <w:tcW w:w="799" w:type="dxa"/>
          </w:tcPr>
          <w:p>
            <w:pPr>
              <w:pStyle w:val="13"/>
              <w:spacing w:before="115"/>
              <w:ind w:left="109"/>
              <w:rPr>
                <w:sz w:val="24"/>
              </w:rPr>
            </w:pPr>
            <w:r>
              <w:rPr>
                <w:sz w:val="24"/>
              </w:rPr>
              <w:t>50</w:t>
            </w:r>
          </w:p>
        </w:tc>
      </w:tr>
      <w:tr>
        <w:tblPrEx>
          <w:tblCellMar>
            <w:top w:w="0" w:type="dxa"/>
            <w:left w:w="0" w:type="dxa"/>
            <w:bottom w:w="0" w:type="dxa"/>
            <w:right w:w="0" w:type="dxa"/>
          </w:tblCellMar>
        </w:tblPrEx>
        <w:trPr>
          <w:trHeight w:val="517" w:hRule="atLeast"/>
        </w:trPr>
        <w:tc>
          <w:tcPr>
            <w:tcW w:w="981" w:type="dxa"/>
          </w:tcPr>
          <w:p>
            <w:pPr>
              <w:pStyle w:val="13"/>
              <w:spacing w:before="117"/>
              <w:ind w:left="200"/>
              <w:rPr>
                <w:sz w:val="24"/>
              </w:rPr>
            </w:pPr>
            <w:r>
              <w:rPr>
                <w:sz w:val="24"/>
              </w:rPr>
              <w:t>2.1.3</w:t>
            </w:r>
          </w:p>
        </w:tc>
        <w:tc>
          <w:tcPr>
            <w:tcW w:w="8152" w:type="dxa"/>
          </w:tcPr>
          <w:p>
            <w:pPr>
              <w:pStyle w:val="13"/>
              <w:spacing w:before="115"/>
              <w:ind w:left="136"/>
              <w:rPr>
                <w:sz w:val="24"/>
              </w:rPr>
            </w:pPr>
            <w:r>
              <w:rPr>
                <w:sz w:val="24"/>
              </w:rPr>
              <w:t>Рабочая</w:t>
            </w:r>
            <w:r>
              <w:rPr>
                <w:spacing w:val="-3"/>
                <w:sz w:val="24"/>
              </w:rPr>
              <w:t xml:space="preserve"> </w:t>
            </w:r>
            <w:r>
              <w:rPr>
                <w:sz w:val="24"/>
              </w:rPr>
              <w:t>программа</w:t>
            </w:r>
            <w:r>
              <w:rPr>
                <w:spacing w:val="-1"/>
                <w:sz w:val="24"/>
              </w:rPr>
              <w:t xml:space="preserve"> </w:t>
            </w:r>
            <w:r>
              <w:rPr>
                <w:sz w:val="24"/>
              </w:rPr>
              <w:t>учебного</w:t>
            </w:r>
            <w:r>
              <w:rPr>
                <w:spacing w:val="-2"/>
                <w:sz w:val="24"/>
              </w:rPr>
              <w:t xml:space="preserve"> </w:t>
            </w:r>
            <w:r>
              <w:rPr>
                <w:sz w:val="24"/>
              </w:rPr>
              <w:t>предмета «Родной</w:t>
            </w:r>
            <w:r>
              <w:rPr>
                <w:spacing w:val="1"/>
                <w:sz w:val="24"/>
              </w:rPr>
              <w:t xml:space="preserve"> </w:t>
            </w:r>
            <w:r>
              <w:rPr>
                <w:sz w:val="24"/>
              </w:rPr>
              <w:t>(татарский)</w:t>
            </w:r>
            <w:r>
              <w:rPr>
                <w:spacing w:val="-4"/>
                <w:sz w:val="24"/>
              </w:rPr>
              <w:t xml:space="preserve"> </w:t>
            </w:r>
            <w:r>
              <w:rPr>
                <w:sz w:val="24"/>
              </w:rPr>
              <w:t>язык</w:t>
            </w:r>
          </w:p>
        </w:tc>
        <w:tc>
          <w:tcPr>
            <w:tcW w:w="799" w:type="dxa"/>
          </w:tcPr>
          <w:p>
            <w:pPr>
              <w:pStyle w:val="13"/>
              <w:spacing w:before="117"/>
              <w:ind w:left="109"/>
              <w:rPr>
                <w:sz w:val="24"/>
              </w:rPr>
            </w:pPr>
            <w:r>
              <w:rPr>
                <w:sz w:val="24"/>
              </w:rPr>
              <w:t>80</w:t>
            </w:r>
          </w:p>
        </w:tc>
      </w:tr>
      <w:tr>
        <w:tblPrEx>
          <w:tblCellMar>
            <w:top w:w="0" w:type="dxa"/>
            <w:left w:w="0" w:type="dxa"/>
            <w:bottom w:w="0" w:type="dxa"/>
            <w:right w:w="0" w:type="dxa"/>
          </w:tblCellMar>
        </w:tblPrEx>
        <w:trPr>
          <w:trHeight w:val="836" w:hRule="atLeast"/>
        </w:trPr>
        <w:tc>
          <w:tcPr>
            <w:tcW w:w="981" w:type="dxa"/>
          </w:tcPr>
          <w:p>
            <w:pPr>
              <w:pStyle w:val="13"/>
              <w:spacing w:before="116"/>
              <w:ind w:left="200"/>
              <w:rPr>
                <w:sz w:val="24"/>
              </w:rPr>
            </w:pPr>
            <w:r>
              <w:rPr>
                <w:sz w:val="24"/>
              </w:rPr>
              <w:t>2.1.4</w:t>
            </w:r>
          </w:p>
        </w:tc>
        <w:tc>
          <w:tcPr>
            <w:tcW w:w="8152" w:type="dxa"/>
          </w:tcPr>
          <w:p>
            <w:pPr>
              <w:pStyle w:val="13"/>
              <w:spacing w:before="113" w:line="280" w:lineRule="auto"/>
              <w:ind w:left="136"/>
              <w:rPr>
                <w:sz w:val="24"/>
              </w:rPr>
            </w:pPr>
            <w:r>
              <w:rPr>
                <w:sz w:val="24"/>
              </w:rPr>
              <w:t>Рабочая</w:t>
            </w:r>
            <w:r>
              <w:rPr>
                <w:spacing w:val="1"/>
                <w:sz w:val="24"/>
              </w:rPr>
              <w:t xml:space="preserve"> </w:t>
            </w:r>
            <w:r>
              <w:rPr>
                <w:sz w:val="24"/>
              </w:rPr>
              <w:t>программа</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«Литературное</w:t>
            </w:r>
            <w:r>
              <w:rPr>
                <w:spacing w:val="1"/>
                <w:sz w:val="24"/>
              </w:rPr>
              <w:t xml:space="preserve"> </w:t>
            </w:r>
            <w:r>
              <w:rPr>
                <w:sz w:val="24"/>
              </w:rPr>
              <w:t>чтение</w:t>
            </w:r>
            <w:r>
              <w:rPr>
                <w:spacing w:val="1"/>
                <w:sz w:val="24"/>
              </w:rPr>
              <w:t xml:space="preserve"> </w:t>
            </w:r>
            <w:r>
              <w:rPr>
                <w:sz w:val="24"/>
              </w:rPr>
              <w:t>на</w:t>
            </w:r>
            <w:r>
              <w:rPr>
                <w:spacing w:val="1"/>
                <w:sz w:val="24"/>
              </w:rPr>
              <w:t xml:space="preserve"> </w:t>
            </w:r>
            <w:r>
              <w:rPr>
                <w:sz w:val="24"/>
              </w:rPr>
              <w:t>родном</w:t>
            </w:r>
            <w:r>
              <w:rPr>
                <w:spacing w:val="-57"/>
                <w:sz w:val="24"/>
              </w:rPr>
              <w:t xml:space="preserve"> </w:t>
            </w:r>
            <w:r>
              <w:rPr>
                <w:sz w:val="24"/>
              </w:rPr>
              <w:t>(татарском)</w:t>
            </w:r>
            <w:r>
              <w:rPr>
                <w:spacing w:val="-1"/>
                <w:sz w:val="24"/>
              </w:rPr>
              <w:t xml:space="preserve"> </w:t>
            </w:r>
            <w:r>
              <w:rPr>
                <w:sz w:val="24"/>
              </w:rPr>
              <w:t>языке»</w:t>
            </w:r>
          </w:p>
        </w:tc>
        <w:tc>
          <w:tcPr>
            <w:tcW w:w="799" w:type="dxa"/>
          </w:tcPr>
          <w:p>
            <w:pPr>
              <w:pStyle w:val="13"/>
              <w:spacing w:before="116"/>
              <w:ind w:left="109"/>
              <w:rPr>
                <w:sz w:val="24"/>
              </w:rPr>
            </w:pPr>
            <w:r>
              <w:rPr>
                <w:sz w:val="24"/>
              </w:rPr>
              <w:t>99</w:t>
            </w:r>
          </w:p>
        </w:tc>
      </w:tr>
      <w:tr>
        <w:tblPrEx>
          <w:tblCellMar>
            <w:top w:w="0" w:type="dxa"/>
            <w:left w:w="0" w:type="dxa"/>
            <w:bottom w:w="0" w:type="dxa"/>
            <w:right w:w="0" w:type="dxa"/>
          </w:tblCellMar>
        </w:tblPrEx>
        <w:trPr>
          <w:trHeight w:val="517" w:hRule="atLeast"/>
        </w:trPr>
        <w:tc>
          <w:tcPr>
            <w:tcW w:w="981" w:type="dxa"/>
          </w:tcPr>
          <w:p>
            <w:pPr>
              <w:pStyle w:val="13"/>
              <w:spacing w:before="115"/>
              <w:ind w:left="200"/>
              <w:rPr>
                <w:sz w:val="24"/>
              </w:rPr>
            </w:pPr>
            <w:r>
              <w:rPr>
                <w:sz w:val="24"/>
              </w:rPr>
              <w:t>2.1.5</w:t>
            </w:r>
          </w:p>
        </w:tc>
        <w:tc>
          <w:tcPr>
            <w:tcW w:w="8152" w:type="dxa"/>
          </w:tcPr>
          <w:p>
            <w:pPr>
              <w:pStyle w:val="13"/>
              <w:spacing w:before="115"/>
              <w:ind w:left="136"/>
              <w:rPr>
                <w:sz w:val="24"/>
              </w:rPr>
            </w:pPr>
            <w:r>
              <w:rPr>
                <w:sz w:val="24"/>
              </w:rPr>
              <w:t>Рабочая</w:t>
            </w:r>
            <w:r>
              <w:rPr>
                <w:spacing w:val="-4"/>
                <w:sz w:val="24"/>
              </w:rPr>
              <w:t xml:space="preserve"> </w:t>
            </w:r>
            <w:r>
              <w:rPr>
                <w:sz w:val="24"/>
              </w:rPr>
              <w:t>программа учебного</w:t>
            </w:r>
            <w:r>
              <w:rPr>
                <w:spacing w:val="-4"/>
                <w:sz w:val="24"/>
              </w:rPr>
              <w:t xml:space="preserve"> </w:t>
            </w:r>
            <w:r>
              <w:rPr>
                <w:sz w:val="24"/>
              </w:rPr>
              <w:t>предмета</w:t>
            </w:r>
            <w:r>
              <w:rPr>
                <w:spacing w:val="1"/>
                <w:sz w:val="24"/>
              </w:rPr>
              <w:t xml:space="preserve"> </w:t>
            </w:r>
            <w:r>
              <w:rPr>
                <w:sz w:val="24"/>
              </w:rPr>
              <w:t>«Иностранный</w:t>
            </w:r>
            <w:r>
              <w:rPr>
                <w:spacing w:val="-4"/>
                <w:sz w:val="24"/>
              </w:rPr>
              <w:t xml:space="preserve"> </w:t>
            </w:r>
            <w:r>
              <w:rPr>
                <w:sz w:val="24"/>
              </w:rPr>
              <w:t>(английский)</w:t>
            </w:r>
            <w:r>
              <w:rPr>
                <w:spacing w:val="-3"/>
                <w:sz w:val="24"/>
              </w:rPr>
              <w:t xml:space="preserve"> </w:t>
            </w:r>
            <w:r>
              <w:rPr>
                <w:sz w:val="24"/>
              </w:rPr>
              <w:t>язык»</w:t>
            </w:r>
          </w:p>
        </w:tc>
        <w:tc>
          <w:tcPr>
            <w:tcW w:w="799" w:type="dxa"/>
          </w:tcPr>
          <w:p>
            <w:pPr>
              <w:pStyle w:val="13"/>
              <w:spacing w:before="115"/>
              <w:ind w:left="109"/>
              <w:rPr>
                <w:sz w:val="24"/>
              </w:rPr>
            </w:pPr>
            <w:r>
              <w:rPr>
                <w:sz w:val="24"/>
              </w:rPr>
              <w:t>120</w:t>
            </w:r>
          </w:p>
        </w:tc>
      </w:tr>
      <w:tr>
        <w:tblPrEx>
          <w:tblCellMar>
            <w:top w:w="0" w:type="dxa"/>
            <w:left w:w="0" w:type="dxa"/>
            <w:bottom w:w="0" w:type="dxa"/>
            <w:right w:w="0" w:type="dxa"/>
          </w:tblCellMar>
        </w:tblPrEx>
        <w:trPr>
          <w:trHeight w:val="517" w:hRule="atLeast"/>
        </w:trPr>
        <w:tc>
          <w:tcPr>
            <w:tcW w:w="981" w:type="dxa"/>
          </w:tcPr>
          <w:p>
            <w:pPr>
              <w:pStyle w:val="13"/>
              <w:spacing w:before="116"/>
              <w:ind w:left="200"/>
              <w:rPr>
                <w:sz w:val="24"/>
              </w:rPr>
            </w:pPr>
            <w:r>
              <w:rPr>
                <w:sz w:val="24"/>
              </w:rPr>
              <w:t>2.1.6</w:t>
            </w:r>
          </w:p>
        </w:tc>
        <w:tc>
          <w:tcPr>
            <w:tcW w:w="8152" w:type="dxa"/>
          </w:tcPr>
          <w:p>
            <w:pPr>
              <w:pStyle w:val="13"/>
              <w:spacing w:before="116"/>
              <w:ind w:left="136"/>
              <w:rPr>
                <w:sz w:val="24"/>
              </w:rPr>
            </w:pPr>
            <w:r>
              <w:rPr>
                <w:sz w:val="24"/>
              </w:rPr>
              <w:t>Рабочая</w:t>
            </w:r>
            <w:r>
              <w:rPr>
                <w:spacing w:val="-4"/>
                <w:sz w:val="24"/>
              </w:rPr>
              <w:t xml:space="preserve"> </w:t>
            </w:r>
            <w:r>
              <w:rPr>
                <w:sz w:val="24"/>
              </w:rPr>
              <w:t>программа учебного</w:t>
            </w:r>
            <w:r>
              <w:rPr>
                <w:spacing w:val="-4"/>
                <w:sz w:val="24"/>
              </w:rPr>
              <w:t xml:space="preserve"> </w:t>
            </w:r>
            <w:r>
              <w:rPr>
                <w:sz w:val="24"/>
              </w:rPr>
              <w:t>предмета</w:t>
            </w:r>
            <w:r>
              <w:rPr>
                <w:spacing w:val="1"/>
                <w:sz w:val="24"/>
              </w:rPr>
              <w:t xml:space="preserve"> </w:t>
            </w:r>
            <w:r>
              <w:rPr>
                <w:sz w:val="24"/>
              </w:rPr>
              <w:t>«Математика»</w:t>
            </w:r>
          </w:p>
        </w:tc>
        <w:tc>
          <w:tcPr>
            <w:tcW w:w="799" w:type="dxa"/>
          </w:tcPr>
          <w:p>
            <w:pPr>
              <w:pStyle w:val="13"/>
              <w:spacing w:before="116"/>
              <w:ind w:left="109"/>
              <w:rPr>
                <w:sz w:val="24"/>
              </w:rPr>
            </w:pPr>
            <w:r>
              <w:rPr>
                <w:sz w:val="24"/>
              </w:rPr>
              <w:t>199</w:t>
            </w:r>
          </w:p>
        </w:tc>
      </w:tr>
      <w:tr>
        <w:tblPrEx>
          <w:tblCellMar>
            <w:top w:w="0" w:type="dxa"/>
            <w:left w:w="0" w:type="dxa"/>
            <w:bottom w:w="0" w:type="dxa"/>
            <w:right w:w="0" w:type="dxa"/>
          </w:tblCellMar>
        </w:tblPrEx>
        <w:trPr>
          <w:trHeight w:val="515" w:hRule="atLeast"/>
        </w:trPr>
        <w:tc>
          <w:tcPr>
            <w:tcW w:w="981" w:type="dxa"/>
          </w:tcPr>
          <w:p>
            <w:pPr>
              <w:pStyle w:val="13"/>
              <w:spacing w:before="115"/>
              <w:ind w:left="200"/>
              <w:rPr>
                <w:sz w:val="24"/>
              </w:rPr>
            </w:pPr>
            <w:r>
              <w:rPr>
                <w:sz w:val="24"/>
              </w:rPr>
              <w:t>2.1.7</w:t>
            </w:r>
          </w:p>
        </w:tc>
        <w:tc>
          <w:tcPr>
            <w:tcW w:w="8152" w:type="dxa"/>
          </w:tcPr>
          <w:p>
            <w:pPr>
              <w:pStyle w:val="13"/>
              <w:spacing w:before="115"/>
              <w:ind w:left="136"/>
              <w:rPr>
                <w:sz w:val="24"/>
              </w:rPr>
            </w:pPr>
            <w:r>
              <w:rPr>
                <w:sz w:val="24"/>
              </w:rPr>
              <w:t>Рабочая</w:t>
            </w:r>
            <w:r>
              <w:rPr>
                <w:spacing w:val="-4"/>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z w:val="24"/>
              </w:rPr>
              <w:t>«Окружающий</w:t>
            </w:r>
            <w:r>
              <w:rPr>
                <w:spacing w:val="-3"/>
                <w:sz w:val="24"/>
              </w:rPr>
              <w:t xml:space="preserve"> </w:t>
            </w:r>
            <w:r>
              <w:rPr>
                <w:sz w:val="24"/>
              </w:rPr>
              <w:t>мир»</w:t>
            </w:r>
          </w:p>
        </w:tc>
        <w:tc>
          <w:tcPr>
            <w:tcW w:w="799" w:type="dxa"/>
          </w:tcPr>
          <w:p>
            <w:pPr>
              <w:pStyle w:val="13"/>
              <w:spacing w:before="115"/>
              <w:ind w:left="109"/>
              <w:rPr>
                <w:sz w:val="24"/>
              </w:rPr>
            </w:pPr>
            <w:r>
              <w:rPr>
                <w:sz w:val="24"/>
              </w:rPr>
              <w:t>222</w:t>
            </w:r>
          </w:p>
        </w:tc>
      </w:tr>
      <w:tr>
        <w:tblPrEx>
          <w:tblCellMar>
            <w:top w:w="0" w:type="dxa"/>
            <w:left w:w="0" w:type="dxa"/>
            <w:bottom w:w="0" w:type="dxa"/>
            <w:right w:w="0" w:type="dxa"/>
          </w:tblCellMar>
        </w:tblPrEx>
        <w:trPr>
          <w:trHeight w:val="837" w:hRule="atLeast"/>
        </w:trPr>
        <w:tc>
          <w:tcPr>
            <w:tcW w:w="981" w:type="dxa"/>
          </w:tcPr>
          <w:p>
            <w:pPr>
              <w:pStyle w:val="13"/>
              <w:spacing w:before="117"/>
              <w:ind w:left="200"/>
              <w:rPr>
                <w:sz w:val="24"/>
              </w:rPr>
            </w:pPr>
            <w:r>
              <w:rPr>
                <w:sz w:val="24"/>
              </w:rPr>
              <w:t>2.1.8</w:t>
            </w:r>
          </w:p>
        </w:tc>
        <w:tc>
          <w:tcPr>
            <w:tcW w:w="8152" w:type="dxa"/>
          </w:tcPr>
          <w:p>
            <w:pPr>
              <w:pStyle w:val="13"/>
              <w:spacing w:before="115" w:line="278" w:lineRule="auto"/>
              <w:ind w:left="136" w:right="601"/>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 «Основы</w:t>
            </w:r>
            <w:r>
              <w:rPr>
                <w:spacing w:val="-5"/>
                <w:sz w:val="24"/>
              </w:rPr>
              <w:t xml:space="preserve"> </w:t>
            </w:r>
            <w:r>
              <w:rPr>
                <w:sz w:val="24"/>
              </w:rPr>
              <w:t>религиозных</w:t>
            </w:r>
            <w:r>
              <w:rPr>
                <w:spacing w:val="-4"/>
                <w:sz w:val="24"/>
              </w:rPr>
              <w:t xml:space="preserve"> </w:t>
            </w:r>
            <w:r>
              <w:rPr>
                <w:sz w:val="24"/>
              </w:rPr>
              <w:t>культур</w:t>
            </w:r>
            <w:r>
              <w:rPr>
                <w:spacing w:val="-2"/>
                <w:sz w:val="24"/>
              </w:rPr>
              <w:t xml:space="preserve"> </w:t>
            </w:r>
            <w:r>
              <w:rPr>
                <w:sz w:val="24"/>
              </w:rPr>
              <w:t>и</w:t>
            </w:r>
            <w:r>
              <w:rPr>
                <w:spacing w:val="-57"/>
                <w:sz w:val="24"/>
              </w:rPr>
              <w:t xml:space="preserve"> </w:t>
            </w:r>
            <w:r>
              <w:rPr>
                <w:sz w:val="24"/>
              </w:rPr>
              <w:t>светской этики»</w:t>
            </w:r>
          </w:p>
        </w:tc>
        <w:tc>
          <w:tcPr>
            <w:tcW w:w="799" w:type="dxa"/>
          </w:tcPr>
          <w:p>
            <w:pPr>
              <w:pStyle w:val="13"/>
              <w:spacing w:before="117"/>
              <w:ind w:left="109"/>
              <w:rPr>
                <w:sz w:val="24"/>
              </w:rPr>
            </w:pPr>
            <w:r>
              <w:rPr>
                <w:sz w:val="24"/>
              </w:rPr>
              <w:t>244</w:t>
            </w:r>
          </w:p>
        </w:tc>
      </w:tr>
      <w:tr>
        <w:tblPrEx>
          <w:tblCellMar>
            <w:top w:w="0" w:type="dxa"/>
            <w:left w:w="0" w:type="dxa"/>
            <w:bottom w:w="0" w:type="dxa"/>
            <w:right w:w="0" w:type="dxa"/>
          </w:tblCellMar>
        </w:tblPrEx>
        <w:trPr>
          <w:trHeight w:val="517" w:hRule="atLeast"/>
        </w:trPr>
        <w:tc>
          <w:tcPr>
            <w:tcW w:w="981" w:type="dxa"/>
          </w:tcPr>
          <w:p>
            <w:pPr>
              <w:pStyle w:val="13"/>
              <w:spacing w:before="116"/>
              <w:ind w:left="200"/>
              <w:rPr>
                <w:sz w:val="24"/>
              </w:rPr>
            </w:pPr>
            <w:r>
              <w:rPr>
                <w:sz w:val="24"/>
              </w:rPr>
              <w:t>2.1.9</w:t>
            </w:r>
          </w:p>
        </w:tc>
        <w:tc>
          <w:tcPr>
            <w:tcW w:w="8152" w:type="dxa"/>
          </w:tcPr>
          <w:p>
            <w:pPr>
              <w:pStyle w:val="13"/>
              <w:spacing w:before="116"/>
              <w:ind w:left="136"/>
              <w:rPr>
                <w:sz w:val="24"/>
              </w:rPr>
            </w:pPr>
            <w:r>
              <w:rPr>
                <w:sz w:val="24"/>
              </w:rPr>
              <w:t>Рабочая</w:t>
            </w:r>
            <w:r>
              <w:rPr>
                <w:spacing w:val="-5"/>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 «Изобразительной</w:t>
            </w:r>
            <w:r>
              <w:rPr>
                <w:spacing w:val="-4"/>
                <w:sz w:val="24"/>
              </w:rPr>
              <w:t xml:space="preserve"> </w:t>
            </w:r>
            <w:r>
              <w:rPr>
                <w:sz w:val="24"/>
              </w:rPr>
              <w:t>искусство»</w:t>
            </w:r>
          </w:p>
        </w:tc>
        <w:tc>
          <w:tcPr>
            <w:tcW w:w="799" w:type="dxa"/>
          </w:tcPr>
          <w:p>
            <w:pPr>
              <w:pStyle w:val="13"/>
              <w:spacing w:before="116"/>
              <w:ind w:left="109"/>
              <w:rPr>
                <w:sz w:val="24"/>
              </w:rPr>
            </w:pPr>
            <w:r>
              <w:rPr>
                <w:sz w:val="24"/>
              </w:rPr>
              <w:t>244</w:t>
            </w:r>
          </w:p>
        </w:tc>
      </w:tr>
      <w:tr>
        <w:tblPrEx>
          <w:tblCellMar>
            <w:top w:w="0" w:type="dxa"/>
            <w:left w:w="0" w:type="dxa"/>
            <w:bottom w:w="0" w:type="dxa"/>
            <w:right w:w="0" w:type="dxa"/>
          </w:tblCellMar>
        </w:tblPrEx>
        <w:trPr>
          <w:trHeight w:val="517" w:hRule="atLeast"/>
        </w:trPr>
        <w:tc>
          <w:tcPr>
            <w:tcW w:w="981" w:type="dxa"/>
          </w:tcPr>
          <w:p>
            <w:pPr>
              <w:pStyle w:val="13"/>
              <w:spacing w:before="115"/>
              <w:ind w:left="200"/>
              <w:rPr>
                <w:sz w:val="24"/>
              </w:rPr>
            </w:pPr>
            <w:r>
              <w:rPr>
                <w:sz w:val="24"/>
              </w:rPr>
              <w:t>2.1.10</w:t>
            </w:r>
          </w:p>
        </w:tc>
        <w:tc>
          <w:tcPr>
            <w:tcW w:w="8152" w:type="dxa"/>
          </w:tcPr>
          <w:p>
            <w:pPr>
              <w:pStyle w:val="13"/>
              <w:spacing w:before="115"/>
              <w:ind w:left="136"/>
              <w:rPr>
                <w:sz w:val="24"/>
              </w:rPr>
            </w:pPr>
            <w:r>
              <w:rPr>
                <w:sz w:val="24"/>
              </w:rPr>
              <w:t>Рабочая</w:t>
            </w:r>
            <w:r>
              <w:rPr>
                <w:spacing w:val="-3"/>
                <w:sz w:val="24"/>
              </w:rPr>
              <w:t xml:space="preserve"> </w:t>
            </w:r>
            <w:r>
              <w:rPr>
                <w:sz w:val="24"/>
              </w:rPr>
              <w:t>программа учебного</w:t>
            </w:r>
            <w:r>
              <w:rPr>
                <w:spacing w:val="-2"/>
                <w:sz w:val="24"/>
              </w:rPr>
              <w:t xml:space="preserve"> </w:t>
            </w:r>
            <w:r>
              <w:rPr>
                <w:sz w:val="24"/>
              </w:rPr>
              <w:t>предмета «Музыка»</w:t>
            </w:r>
          </w:p>
        </w:tc>
        <w:tc>
          <w:tcPr>
            <w:tcW w:w="799" w:type="dxa"/>
          </w:tcPr>
          <w:p>
            <w:pPr>
              <w:pStyle w:val="13"/>
              <w:spacing w:before="115"/>
              <w:ind w:left="109"/>
              <w:rPr>
                <w:sz w:val="24"/>
              </w:rPr>
            </w:pPr>
            <w:r>
              <w:rPr>
                <w:sz w:val="24"/>
              </w:rPr>
              <w:t>273</w:t>
            </w:r>
          </w:p>
        </w:tc>
      </w:tr>
      <w:tr>
        <w:tblPrEx>
          <w:tblCellMar>
            <w:top w:w="0" w:type="dxa"/>
            <w:left w:w="0" w:type="dxa"/>
            <w:bottom w:w="0" w:type="dxa"/>
            <w:right w:w="0" w:type="dxa"/>
          </w:tblCellMar>
        </w:tblPrEx>
        <w:trPr>
          <w:trHeight w:val="518" w:hRule="atLeast"/>
        </w:trPr>
        <w:tc>
          <w:tcPr>
            <w:tcW w:w="981" w:type="dxa"/>
          </w:tcPr>
          <w:p>
            <w:pPr>
              <w:pStyle w:val="13"/>
              <w:spacing w:before="116"/>
              <w:ind w:left="200"/>
              <w:rPr>
                <w:sz w:val="24"/>
              </w:rPr>
            </w:pPr>
            <w:r>
              <w:rPr>
                <w:sz w:val="24"/>
              </w:rPr>
              <w:t>2.1.11</w:t>
            </w:r>
          </w:p>
        </w:tc>
        <w:tc>
          <w:tcPr>
            <w:tcW w:w="8152" w:type="dxa"/>
          </w:tcPr>
          <w:p>
            <w:pPr>
              <w:pStyle w:val="13"/>
              <w:spacing w:before="116"/>
              <w:ind w:left="136"/>
              <w:rPr>
                <w:sz w:val="24"/>
              </w:rPr>
            </w:pPr>
            <w:r>
              <w:rPr>
                <w:sz w:val="24"/>
              </w:rPr>
              <w:t>Рабочая</w:t>
            </w:r>
            <w:r>
              <w:rPr>
                <w:spacing w:val="-3"/>
                <w:sz w:val="24"/>
              </w:rPr>
              <w:t xml:space="preserve"> </w:t>
            </w:r>
            <w:r>
              <w:rPr>
                <w:sz w:val="24"/>
              </w:rPr>
              <w:t>программа</w:t>
            </w:r>
            <w:r>
              <w:rPr>
                <w:spacing w:val="-1"/>
                <w:sz w:val="24"/>
              </w:rPr>
              <w:t xml:space="preserve"> </w:t>
            </w:r>
            <w:r>
              <w:rPr>
                <w:sz w:val="24"/>
              </w:rPr>
              <w:t>учебного</w:t>
            </w:r>
            <w:r>
              <w:rPr>
                <w:spacing w:val="-2"/>
                <w:sz w:val="24"/>
              </w:rPr>
              <w:t xml:space="preserve"> </w:t>
            </w:r>
            <w:r>
              <w:rPr>
                <w:sz w:val="24"/>
              </w:rPr>
              <w:t>предмета «Технология»</w:t>
            </w:r>
          </w:p>
        </w:tc>
        <w:tc>
          <w:tcPr>
            <w:tcW w:w="799" w:type="dxa"/>
          </w:tcPr>
          <w:p>
            <w:pPr>
              <w:pStyle w:val="13"/>
              <w:spacing w:before="116"/>
              <w:ind w:left="109"/>
              <w:rPr>
                <w:sz w:val="24"/>
              </w:rPr>
            </w:pPr>
            <w:r>
              <w:rPr>
                <w:sz w:val="24"/>
              </w:rPr>
              <w:t>273</w:t>
            </w:r>
          </w:p>
        </w:tc>
      </w:tr>
      <w:tr>
        <w:tblPrEx>
          <w:tblCellMar>
            <w:top w:w="0" w:type="dxa"/>
            <w:left w:w="0" w:type="dxa"/>
            <w:bottom w:w="0" w:type="dxa"/>
            <w:right w:w="0" w:type="dxa"/>
          </w:tblCellMar>
        </w:tblPrEx>
        <w:trPr>
          <w:trHeight w:val="516" w:hRule="atLeast"/>
        </w:trPr>
        <w:tc>
          <w:tcPr>
            <w:tcW w:w="981" w:type="dxa"/>
          </w:tcPr>
          <w:p>
            <w:pPr>
              <w:pStyle w:val="13"/>
              <w:spacing w:before="116"/>
              <w:ind w:left="200"/>
              <w:rPr>
                <w:sz w:val="24"/>
              </w:rPr>
            </w:pPr>
            <w:r>
              <w:rPr>
                <w:sz w:val="24"/>
              </w:rPr>
              <w:t>2.1.12</w:t>
            </w:r>
          </w:p>
        </w:tc>
        <w:tc>
          <w:tcPr>
            <w:tcW w:w="8152" w:type="dxa"/>
          </w:tcPr>
          <w:p>
            <w:pPr>
              <w:pStyle w:val="13"/>
              <w:spacing w:before="116"/>
              <w:ind w:left="136"/>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z w:val="24"/>
              </w:rPr>
              <w:t>«Физическая</w:t>
            </w:r>
            <w:r>
              <w:rPr>
                <w:spacing w:val="-2"/>
                <w:sz w:val="24"/>
              </w:rPr>
              <w:t xml:space="preserve"> </w:t>
            </w:r>
            <w:r>
              <w:rPr>
                <w:sz w:val="24"/>
              </w:rPr>
              <w:t>культура»</w:t>
            </w:r>
            <w:r>
              <w:rPr>
                <w:spacing w:val="-4"/>
                <w:sz w:val="24"/>
              </w:rPr>
              <w:t xml:space="preserve"> </w:t>
            </w:r>
            <w:r>
              <w:rPr>
                <w:sz w:val="24"/>
              </w:rPr>
              <w:t>вариант</w:t>
            </w:r>
            <w:r>
              <w:rPr>
                <w:spacing w:val="-3"/>
                <w:sz w:val="24"/>
              </w:rPr>
              <w:t xml:space="preserve"> </w:t>
            </w:r>
            <w:r>
              <w:rPr>
                <w:sz w:val="24"/>
              </w:rPr>
              <w:t>1</w:t>
            </w:r>
          </w:p>
        </w:tc>
        <w:tc>
          <w:tcPr>
            <w:tcW w:w="799" w:type="dxa"/>
          </w:tcPr>
          <w:p>
            <w:pPr>
              <w:pStyle w:val="13"/>
              <w:spacing w:before="116"/>
              <w:ind w:left="109"/>
              <w:rPr>
                <w:sz w:val="24"/>
              </w:rPr>
            </w:pPr>
            <w:r>
              <w:rPr>
                <w:sz w:val="24"/>
              </w:rPr>
              <w:t>299</w:t>
            </w:r>
          </w:p>
        </w:tc>
      </w:tr>
      <w:tr>
        <w:tblPrEx>
          <w:tblCellMar>
            <w:top w:w="0" w:type="dxa"/>
            <w:left w:w="0" w:type="dxa"/>
            <w:bottom w:w="0" w:type="dxa"/>
            <w:right w:w="0" w:type="dxa"/>
          </w:tblCellMar>
        </w:tblPrEx>
        <w:trPr>
          <w:trHeight w:val="835" w:hRule="atLeast"/>
        </w:trPr>
        <w:tc>
          <w:tcPr>
            <w:tcW w:w="981" w:type="dxa"/>
          </w:tcPr>
          <w:p>
            <w:pPr>
              <w:pStyle w:val="13"/>
              <w:spacing w:before="116"/>
              <w:ind w:left="200"/>
              <w:rPr>
                <w:sz w:val="24"/>
              </w:rPr>
            </w:pPr>
            <w:r>
              <w:rPr>
                <w:sz w:val="24"/>
              </w:rPr>
              <w:t>2.1.13</w:t>
            </w:r>
          </w:p>
        </w:tc>
        <w:tc>
          <w:tcPr>
            <w:tcW w:w="8152" w:type="dxa"/>
          </w:tcPr>
          <w:p>
            <w:pPr>
              <w:pStyle w:val="13"/>
              <w:spacing w:before="113" w:line="278" w:lineRule="auto"/>
              <w:ind w:left="136" w:right="220"/>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 «Государственный</w:t>
            </w:r>
            <w:r>
              <w:rPr>
                <w:spacing w:val="-4"/>
                <w:sz w:val="24"/>
              </w:rPr>
              <w:t xml:space="preserve"> </w:t>
            </w:r>
            <w:r>
              <w:rPr>
                <w:sz w:val="24"/>
              </w:rPr>
              <w:t>язык</w:t>
            </w:r>
            <w:r>
              <w:rPr>
                <w:spacing w:val="-3"/>
                <w:sz w:val="24"/>
              </w:rPr>
              <w:t xml:space="preserve"> </w:t>
            </w:r>
            <w:r>
              <w:rPr>
                <w:sz w:val="24"/>
              </w:rPr>
              <w:t>Республики</w:t>
            </w:r>
            <w:r>
              <w:rPr>
                <w:spacing w:val="-57"/>
                <w:sz w:val="24"/>
              </w:rPr>
              <w:t xml:space="preserve"> </w:t>
            </w:r>
            <w:r>
              <w:rPr>
                <w:sz w:val="24"/>
              </w:rPr>
              <w:t>Башкортостан»</w:t>
            </w:r>
          </w:p>
        </w:tc>
        <w:tc>
          <w:tcPr>
            <w:tcW w:w="799" w:type="dxa"/>
          </w:tcPr>
          <w:p>
            <w:pPr>
              <w:pStyle w:val="13"/>
              <w:ind w:left="0"/>
              <w:rPr>
                <w:sz w:val="24"/>
              </w:rPr>
            </w:pPr>
          </w:p>
        </w:tc>
      </w:tr>
      <w:tr>
        <w:tblPrEx>
          <w:tblCellMar>
            <w:top w:w="0" w:type="dxa"/>
            <w:left w:w="0" w:type="dxa"/>
            <w:bottom w:w="0" w:type="dxa"/>
            <w:right w:w="0" w:type="dxa"/>
          </w:tblCellMar>
        </w:tblPrEx>
        <w:trPr>
          <w:trHeight w:val="392" w:hRule="atLeast"/>
        </w:trPr>
        <w:tc>
          <w:tcPr>
            <w:tcW w:w="981" w:type="dxa"/>
          </w:tcPr>
          <w:p>
            <w:pPr>
              <w:pStyle w:val="13"/>
              <w:spacing w:before="116" w:line="256" w:lineRule="exact"/>
              <w:ind w:left="200"/>
              <w:rPr>
                <w:sz w:val="24"/>
              </w:rPr>
            </w:pPr>
            <w:r>
              <w:rPr>
                <w:sz w:val="24"/>
              </w:rPr>
              <w:t>2.1.14</w:t>
            </w:r>
          </w:p>
        </w:tc>
        <w:tc>
          <w:tcPr>
            <w:tcW w:w="8152" w:type="dxa"/>
          </w:tcPr>
          <w:p>
            <w:pPr>
              <w:pStyle w:val="13"/>
              <w:spacing w:before="116" w:line="256" w:lineRule="exact"/>
              <w:ind w:left="136"/>
              <w:rPr>
                <w:sz w:val="24"/>
              </w:rPr>
            </w:pPr>
            <w:r>
              <w:rPr>
                <w:sz w:val="24"/>
              </w:rPr>
              <w:t>Функциональная</w:t>
            </w:r>
            <w:r>
              <w:rPr>
                <w:spacing w:val="-5"/>
                <w:sz w:val="24"/>
              </w:rPr>
              <w:t xml:space="preserve"> </w:t>
            </w:r>
            <w:r>
              <w:rPr>
                <w:sz w:val="24"/>
              </w:rPr>
              <w:t>грамотность</w:t>
            </w:r>
          </w:p>
        </w:tc>
        <w:tc>
          <w:tcPr>
            <w:tcW w:w="799" w:type="dxa"/>
          </w:tcPr>
          <w:p>
            <w:pPr>
              <w:pStyle w:val="13"/>
              <w:ind w:left="0"/>
              <w:rPr>
                <w:sz w:val="24"/>
              </w:rPr>
            </w:pPr>
          </w:p>
        </w:tc>
      </w:tr>
    </w:tbl>
    <w:p>
      <w:pPr>
        <w:rPr>
          <w:sz w:val="24"/>
        </w:rPr>
        <w:sectPr>
          <w:headerReference r:id="rId3" w:type="default"/>
          <w:pgSz w:w="11910" w:h="16850"/>
          <w:pgMar w:top="980" w:right="880" w:bottom="280" w:left="820" w:header="571" w:footer="0" w:gutter="0"/>
          <w:pgNumType w:start="2"/>
          <w:cols w:space="720" w:num="1"/>
        </w:sectPr>
      </w:pPr>
    </w:p>
    <w:p>
      <w:pPr>
        <w:pStyle w:val="8"/>
        <w:spacing w:before="9"/>
        <w:ind w:left="0"/>
        <w:jc w:val="left"/>
        <w:rPr>
          <w:sz w:val="9"/>
        </w:rPr>
      </w:pPr>
    </w:p>
    <w:tbl>
      <w:tblPr>
        <w:tblStyle w:val="11"/>
        <w:tblW w:w="0" w:type="auto"/>
        <w:tblInd w:w="120" w:type="dxa"/>
        <w:tblLayout w:type="fixed"/>
        <w:tblCellMar>
          <w:top w:w="0" w:type="dxa"/>
          <w:left w:w="0" w:type="dxa"/>
          <w:bottom w:w="0" w:type="dxa"/>
          <w:right w:w="0" w:type="dxa"/>
        </w:tblCellMar>
      </w:tblPr>
      <w:tblGrid>
        <w:gridCol w:w="959"/>
        <w:gridCol w:w="6848"/>
        <w:gridCol w:w="1997"/>
      </w:tblGrid>
      <w:tr>
        <w:tblPrEx>
          <w:tblCellMar>
            <w:top w:w="0" w:type="dxa"/>
            <w:left w:w="0" w:type="dxa"/>
            <w:bottom w:w="0" w:type="dxa"/>
            <w:right w:w="0" w:type="dxa"/>
          </w:tblCellMar>
        </w:tblPrEx>
        <w:trPr>
          <w:trHeight w:val="392" w:hRule="atLeast"/>
        </w:trPr>
        <w:tc>
          <w:tcPr>
            <w:tcW w:w="959" w:type="dxa"/>
          </w:tcPr>
          <w:p>
            <w:pPr>
              <w:pStyle w:val="13"/>
              <w:spacing w:line="266" w:lineRule="exact"/>
              <w:ind w:left="200"/>
              <w:rPr>
                <w:sz w:val="24"/>
              </w:rPr>
            </w:pPr>
            <w:r>
              <w:rPr>
                <w:sz w:val="24"/>
              </w:rPr>
              <w:t>2.1.15</w:t>
            </w:r>
          </w:p>
        </w:tc>
        <w:tc>
          <w:tcPr>
            <w:tcW w:w="6848" w:type="dxa"/>
          </w:tcPr>
          <w:p>
            <w:pPr>
              <w:pStyle w:val="13"/>
              <w:spacing w:line="266" w:lineRule="exact"/>
              <w:ind w:left="158"/>
              <w:rPr>
                <w:sz w:val="24"/>
              </w:rPr>
            </w:pPr>
            <w:r>
              <w:rPr>
                <w:sz w:val="24"/>
              </w:rPr>
              <w:t>Разговор</w:t>
            </w:r>
            <w:r>
              <w:rPr>
                <w:spacing w:val="-4"/>
                <w:sz w:val="24"/>
              </w:rPr>
              <w:t xml:space="preserve"> </w:t>
            </w:r>
            <w:r>
              <w:rPr>
                <w:sz w:val="24"/>
              </w:rPr>
              <w:t>о</w:t>
            </w:r>
            <w:r>
              <w:rPr>
                <w:spacing w:val="-2"/>
                <w:sz w:val="24"/>
              </w:rPr>
              <w:t xml:space="preserve"> </w:t>
            </w:r>
            <w:r>
              <w:rPr>
                <w:sz w:val="24"/>
              </w:rPr>
              <w:t>здоровье</w:t>
            </w:r>
            <w:r>
              <w:rPr>
                <w:spacing w:val="-3"/>
                <w:sz w:val="24"/>
              </w:rPr>
              <w:t xml:space="preserve"> </w:t>
            </w:r>
            <w:r>
              <w:rPr>
                <w:sz w:val="24"/>
              </w:rPr>
              <w:t>и</w:t>
            </w:r>
            <w:r>
              <w:rPr>
                <w:spacing w:val="-4"/>
                <w:sz w:val="24"/>
              </w:rPr>
              <w:t xml:space="preserve"> </w:t>
            </w:r>
            <w:r>
              <w:rPr>
                <w:sz w:val="24"/>
              </w:rPr>
              <w:t>правильном</w:t>
            </w:r>
            <w:r>
              <w:rPr>
                <w:spacing w:val="-3"/>
                <w:sz w:val="24"/>
              </w:rPr>
              <w:t xml:space="preserve"> </w:t>
            </w:r>
            <w:r>
              <w:rPr>
                <w:sz w:val="24"/>
              </w:rPr>
              <w:t>питании</w:t>
            </w:r>
          </w:p>
        </w:tc>
        <w:tc>
          <w:tcPr>
            <w:tcW w:w="1997" w:type="dxa"/>
          </w:tcPr>
          <w:p>
            <w:pPr>
              <w:pStyle w:val="13"/>
              <w:ind w:left="0"/>
              <w:rPr>
                <w:sz w:val="24"/>
              </w:rPr>
            </w:pPr>
          </w:p>
        </w:tc>
      </w:tr>
      <w:tr>
        <w:tblPrEx>
          <w:tblCellMar>
            <w:top w:w="0" w:type="dxa"/>
            <w:left w:w="0" w:type="dxa"/>
            <w:bottom w:w="0" w:type="dxa"/>
            <w:right w:w="0" w:type="dxa"/>
          </w:tblCellMar>
        </w:tblPrEx>
        <w:trPr>
          <w:trHeight w:val="517" w:hRule="atLeast"/>
        </w:trPr>
        <w:tc>
          <w:tcPr>
            <w:tcW w:w="959" w:type="dxa"/>
          </w:tcPr>
          <w:p>
            <w:pPr>
              <w:pStyle w:val="13"/>
              <w:spacing w:before="116"/>
              <w:ind w:left="200"/>
              <w:rPr>
                <w:sz w:val="24"/>
              </w:rPr>
            </w:pPr>
            <w:r>
              <w:rPr>
                <w:sz w:val="24"/>
              </w:rPr>
              <w:t>2.1.16</w:t>
            </w:r>
          </w:p>
        </w:tc>
        <w:tc>
          <w:tcPr>
            <w:tcW w:w="6848" w:type="dxa"/>
          </w:tcPr>
          <w:p>
            <w:pPr>
              <w:pStyle w:val="13"/>
              <w:spacing w:before="116"/>
              <w:ind w:left="158"/>
              <w:rPr>
                <w:sz w:val="24"/>
              </w:rPr>
            </w:pPr>
            <w:r>
              <w:rPr>
                <w:sz w:val="24"/>
              </w:rPr>
              <w:t>Мир</w:t>
            </w:r>
            <w:r>
              <w:rPr>
                <w:spacing w:val="-1"/>
                <w:sz w:val="24"/>
              </w:rPr>
              <w:t xml:space="preserve"> </w:t>
            </w:r>
            <w:r>
              <w:rPr>
                <w:sz w:val="24"/>
              </w:rPr>
              <w:t>театра</w:t>
            </w:r>
          </w:p>
        </w:tc>
        <w:tc>
          <w:tcPr>
            <w:tcW w:w="1997" w:type="dxa"/>
          </w:tcPr>
          <w:p>
            <w:pPr>
              <w:pStyle w:val="13"/>
              <w:ind w:left="0"/>
              <w:rPr>
                <w:sz w:val="24"/>
              </w:rPr>
            </w:pPr>
          </w:p>
        </w:tc>
      </w:tr>
      <w:tr>
        <w:tblPrEx>
          <w:tblCellMar>
            <w:top w:w="0" w:type="dxa"/>
            <w:left w:w="0" w:type="dxa"/>
            <w:bottom w:w="0" w:type="dxa"/>
            <w:right w:w="0" w:type="dxa"/>
          </w:tblCellMar>
        </w:tblPrEx>
        <w:trPr>
          <w:trHeight w:val="517" w:hRule="atLeast"/>
        </w:trPr>
        <w:tc>
          <w:tcPr>
            <w:tcW w:w="959" w:type="dxa"/>
          </w:tcPr>
          <w:p>
            <w:pPr>
              <w:pStyle w:val="13"/>
              <w:spacing w:before="115"/>
              <w:ind w:left="200"/>
              <w:rPr>
                <w:sz w:val="24"/>
              </w:rPr>
            </w:pPr>
            <w:r>
              <w:rPr>
                <w:sz w:val="24"/>
              </w:rPr>
              <w:t>2.1.17</w:t>
            </w:r>
          </w:p>
        </w:tc>
        <w:tc>
          <w:tcPr>
            <w:tcW w:w="6848" w:type="dxa"/>
          </w:tcPr>
          <w:p>
            <w:pPr>
              <w:pStyle w:val="13"/>
              <w:spacing w:before="115"/>
              <w:ind w:left="158"/>
              <w:rPr>
                <w:sz w:val="24"/>
              </w:rPr>
            </w:pPr>
            <w:r>
              <w:rPr>
                <w:sz w:val="24"/>
              </w:rPr>
              <w:t>Мир</w:t>
            </w:r>
            <w:r>
              <w:rPr>
                <w:spacing w:val="-3"/>
                <w:sz w:val="24"/>
              </w:rPr>
              <w:t xml:space="preserve"> </w:t>
            </w:r>
            <w:r>
              <w:rPr>
                <w:sz w:val="24"/>
              </w:rPr>
              <w:t>изобразительного</w:t>
            </w:r>
            <w:r>
              <w:rPr>
                <w:spacing w:val="-5"/>
                <w:sz w:val="24"/>
              </w:rPr>
              <w:t xml:space="preserve"> </w:t>
            </w:r>
            <w:r>
              <w:rPr>
                <w:sz w:val="24"/>
              </w:rPr>
              <w:t>искусства</w:t>
            </w:r>
          </w:p>
        </w:tc>
        <w:tc>
          <w:tcPr>
            <w:tcW w:w="1997" w:type="dxa"/>
          </w:tcPr>
          <w:p>
            <w:pPr>
              <w:pStyle w:val="13"/>
              <w:ind w:left="0"/>
              <w:rPr>
                <w:sz w:val="24"/>
              </w:rPr>
            </w:pPr>
          </w:p>
        </w:tc>
      </w:tr>
      <w:tr>
        <w:tblPrEx>
          <w:tblCellMar>
            <w:top w:w="0" w:type="dxa"/>
            <w:left w:w="0" w:type="dxa"/>
            <w:bottom w:w="0" w:type="dxa"/>
            <w:right w:w="0" w:type="dxa"/>
          </w:tblCellMar>
        </w:tblPrEx>
        <w:trPr>
          <w:trHeight w:val="517" w:hRule="atLeast"/>
        </w:trPr>
        <w:tc>
          <w:tcPr>
            <w:tcW w:w="959" w:type="dxa"/>
          </w:tcPr>
          <w:p>
            <w:pPr>
              <w:pStyle w:val="13"/>
              <w:spacing w:before="116"/>
              <w:ind w:left="200"/>
              <w:rPr>
                <w:sz w:val="24"/>
              </w:rPr>
            </w:pPr>
            <w:r>
              <w:rPr>
                <w:sz w:val="24"/>
              </w:rPr>
              <w:t>2.1.18</w:t>
            </w:r>
          </w:p>
        </w:tc>
        <w:tc>
          <w:tcPr>
            <w:tcW w:w="6848" w:type="dxa"/>
          </w:tcPr>
          <w:p>
            <w:pPr>
              <w:pStyle w:val="13"/>
              <w:spacing w:before="116"/>
              <w:ind w:left="158"/>
              <w:rPr>
                <w:sz w:val="24"/>
              </w:rPr>
            </w:pPr>
            <w:r>
              <w:rPr>
                <w:sz w:val="24"/>
              </w:rPr>
              <w:t>Мир</w:t>
            </w:r>
            <w:r>
              <w:rPr>
                <w:spacing w:val="-3"/>
                <w:sz w:val="24"/>
              </w:rPr>
              <w:t xml:space="preserve"> </w:t>
            </w:r>
            <w:r>
              <w:rPr>
                <w:sz w:val="24"/>
              </w:rPr>
              <w:t>музыки</w:t>
            </w:r>
          </w:p>
        </w:tc>
        <w:tc>
          <w:tcPr>
            <w:tcW w:w="1997" w:type="dxa"/>
          </w:tcPr>
          <w:p>
            <w:pPr>
              <w:pStyle w:val="13"/>
              <w:ind w:left="0"/>
              <w:rPr>
                <w:sz w:val="24"/>
              </w:rPr>
            </w:pPr>
          </w:p>
        </w:tc>
      </w:tr>
      <w:tr>
        <w:tblPrEx>
          <w:tblCellMar>
            <w:top w:w="0" w:type="dxa"/>
            <w:left w:w="0" w:type="dxa"/>
            <w:bottom w:w="0" w:type="dxa"/>
            <w:right w:w="0" w:type="dxa"/>
          </w:tblCellMar>
        </w:tblPrEx>
        <w:trPr>
          <w:trHeight w:val="517" w:hRule="atLeast"/>
        </w:trPr>
        <w:tc>
          <w:tcPr>
            <w:tcW w:w="959" w:type="dxa"/>
          </w:tcPr>
          <w:p>
            <w:pPr>
              <w:pStyle w:val="13"/>
              <w:spacing w:before="115"/>
              <w:ind w:left="200"/>
              <w:rPr>
                <w:sz w:val="24"/>
              </w:rPr>
            </w:pPr>
            <w:r>
              <w:rPr>
                <w:sz w:val="24"/>
              </w:rPr>
              <w:t>2.1.19</w:t>
            </w:r>
          </w:p>
        </w:tc>
        <w:tc>
          <w:tcPr>
            <w:tcW w:w="6848" w:type="dxa"/>
          </w:tcPr>
          <w:p>
            <w:pPr>
              <w:pStyle w:val="13"/>
              <w:spacing w:before="115"/>
              <w:ind w:left="158"/>
              <w:rPr>
                <w:sz w:val="24"/>
              </w:rPr>
            </w:pPr>
            <w:r>
              <w:rPr>
                <w:sz w:val="24"/>
              </w:rPr>
              <w:t>Мир</w:t>
            </w:r>
            <w:r>
              <w:rPr>
                <w:spacing w:val="-2"/>
                <w:sz w:val="24"/>
              </w:rPr>
              <w:t xml:space="preserve"> </w:t>
            </w:r>
            <w:r>
              <w:rPr>
                <w:sz w:val="24"/>
              </w:rPr>
              <w:t>профессий</w:t>
            </w:r>
          </w:p>
        </w:tc>
        <w:tc>
          <w:tcPr>
            <w:tcW w:w="1997" w:type="dxa"/>
          </w:tcPr>
          <w:p>
            <w:pPr>
              <w:pStyle w:val="13"/>
              <w:ind w:left="0"/>
              <w:rPr>
                <w:sz w:val="24"/>
              </w:rPr>
            </w:pPr>
          </w:p>
        </w:tc>
      </w:tr>
      <w:tr>
        <w:tblPrEx>
          <w:tblCellMar>
            <w:top w:w="0" w:type="dxa"/>
            <w:left w:w="0" w:type="dxa"/>
            <w:bottom w:w="0" w:type="dxa"/>
            <w:right w:w="0" w:type="dxa"/>
          </w:tblCellMar>
        </w:tblPrEx>
        <w:trPr>
          <w:trHeight w:val="522" w:hRule="atLeast"/>
        </w:trPr>
        <w:tc>
          <w:tcPr>
            <w:tcW w:w="959" w:type="dxa"/>
          </w:tcPr>
          <w:p>
            <w:pPr>
              <w:pStyle w:val="13"/>
              <w:spacing w:before="121"/>
              <w:ind w:left="200"/>
              <w:rPr>
                <w:b/>
                <w:sz w:val="24"/>
              </w:rPr>
            </w:pPr>
            <w:r>
              <w:rPr>
                <w:b/>
                <w:sz w:val="24"/>
              </w:rPr>
              <w:t>2.2</w:t>
            </w:r>
          </w:p>
        </w:tc>
        <w:tc>
          <w:tcPr>
            <w:tcW w:w="6848" w:type="dxa"/>
          </w:tcPr>
          <w:p>
            <w:pPr>
              <w:pStyle w:val="13"/>
              <w:spacing w:before="121"/>
              <w:ind w:left="158"/>
              <w:rPr>
                <w:b/>
                <w:sz w:val="24"/>
              </w:rPr>
            </w:pPr>
            <w:r>
              <w:rPr>
                <w:b/>
                <w:sz w:val="24"/>
              </w:rPr>
              <w:t>Программа</w:t>
            </w:r>
            <w:r>
              <w:rPr>
                <w:b/>
                <w:spacing w:val="-3"/>
                <w:sz w:val="24"/>
              </w:rPr>
              <w:t xml:space="preserve"> </w:t>
            </w:r>
            <w:r>
              <w:rPr>
                <w:b/>
                <w:sz w:val="24"/>
              </w:rPr>
              <w:t>формирования</w:t>
            </w:r>
            <w:r>
              <w:rPr>
                <w:b/>
                <w:spacing w:val="-2"/>
                <w:sz w:val="24"/>
              </w:rPr>
              <w:t xml:space="preserve"> </w:t>
            </w:r>
            <w:r>
              <w:rPr>
                <w:b/>
                <w:sz w:val="24"/>
              </w:rPr>
              <w:t>УУД</w:t>
            </w:r>
            <w:r>
              <w:rPr>
                <w:b/>
                <w:spacing w:val="-2"/>
                <w:sz w:val="24"/>
              </w:rPr>
              <w:t xml:space="preserve"> </w:t>
            </w:r>
            <w:r>
              <w:rPr>
                <w:b/>
                <w:sz w:val="24"/>
              </w:rPr>
              <w:t>у</w:t>
            </w:r>
            <w:r>
              <w:rPr>
                <w:b/>
                <w:spacing w:val="-2"/>
                <w:sz w:val="24"/>
              </w:rPr>
              <w:t xml:space="preserve"> </w:t>
            </w:r>
            <w:r>
              <w:rPr>
                <w:b/>
                <w:sz w:val="24"/>
              </w:rPr>
              <w:t>обучающихся</w:t>
            </w:r>
          </w:p>
        </w:tc>
        <w:tc>
          <w:tcPr>
            <w:tcW w:w="1997" w:type="dxa"/>
          </w:tcPr>
          <w:p>
            <w:pPr>
              <w:pStyle w:val="13"/>
              <w:spacing w:before="116"/>
              <w:ind w:left="0" w:right="199"/>
              <w:jc w:val="center"/>
              <w:rPr>
                <w:sz w:val="24"/>
              </w:rPr>
            </w:pPr>
          </w:p>
        </w:tc>
      </w:tr>
      <w:tr>
        <w:tblPrEx>
          <w:tblCellMar>
            <w:top w:w="0" w:type="dxa"/>
            <w:left w:w="0" w:type="dxa"/>
            <w:bottom w:w="0" w:type="dxa"/>
            <w:right w:w="0" w:type="dxa"/>
          </w:tblCellMar>
        </w:tblPrEx>
        <w:trPr>
          <w:trHeight w:val="514" w:hRule="atLeast"/>
        </w:trPr>
        <w:tc>
          <w:tcPr>
            <w:tcW w:w="959" w:type="dxa"/>
          </w:tcPr>
          <w:p>
            <w:pPr>
              <w:pStyle w:val="13"/>
              <w:spacing w:before="115"/>
              <w:ind w:left="200"/>
              <w:rPr>
                <w:b/>
                <w:sz w:val="24"/>
              </w:rPr>
            </w:pPr>
            <w:r>
              <w:rPr>
                <w:b/>
                <w:sz w:val="24"/>
              </w:rPr>
              <w:t>2.3</w:t>
            </w:r>
          </w:p>
        </w:tc>
        <w:tc>
          <w:tcPr>
            <w:tcW w:w="6848" w:type="dxa"/>
          </w:tcPr>
          <w:p>
            <w:pPr>
              <w:pStyle w:val="13"/>
              <w:spacing w:before="115"/>
              <w:ind w:left="158"/>
              <w:rPr>
                <w:b/>
                <w:sz w:val="24"/>
              </w:rPr>
            </w:pPr>
            <w:r>
              <w:rPr>
                <w:b/>
                <w:sz w:val="24"/>
              </w:rPr>
              <w:t>Рабочая</w:t>
            </w:r>
            <w:r>
              <w:rPr>
                <w:b/>
                <w:spacing w:val="-3"/>
                <w:sz w:val="24"/>
              </w:rPr>
              <w:t xml:space="preserve"> </w:t>
            </w:r>
            <w:r>
              <w:rPr>
                <w:b/>
                <w:sz w:val="24"/>
              </w:rPr>
              <w:t>программа</w:t>
            </w:r>
            <w:r>
              <w:rPr>
                <w:b/>
                <w:spacing w:val="-2"/>
                <w:sz w:val="24"/>
              </w:rPr>
              <w:t xml:space="preserve"> </w:t>
            </w:r>
            <w:r>
              <w:rPr>
                <w:b/>
                <w:sz w:val="24"/>
              </w:rPr>
              <w:t>воспитания</w:t>
            </w:r>
          </w:p>
        </w:tc>
        <w:tc>
          <w:tcPr>
            <w:tcW w:w="1997" w:type="dxa"/>
          </w:tcPr>
          <w:p>
            <w:pPr>
              <w:pStyle w:val="13"/>
              <w:ind w:left="0"/>
              <w:rPr>
                <w:sz w:val="24"/>
              </w:rPr>
            </w:pPr>
          </w:p>
        </w:tc>
      </w:tr>
      <w:tr>
        <w:tblPrEx>
          <w:tblCellMar>
            <w:top w:w="0" w:type="dxa"/>
            <w:left w:w="0" w:type="dxa"/>
            <w:bottom w:w="0" w:type="dxa"/>
            <w:right w:w="0" w:type="dxa"/>
          </w:tblCellMar>
        </w:tblPrEx>
        <w:trPr>
          <w:trHeight w:val="516" w:hRule="atLeast"/>
        </w:trPr>
        <w:tc>
          <w:tcPr>
            <w:tcW w:w="959" w:type="dxa"/>
          </w:tcPr>
          <w:p>
            <w:pPr>
              <w:pStyle w:val="13"/>
              <w:spacing w:before="113"/>
              <w:ind w:left="200"/>
              <w:rPr>
                <w:sz w:val="24"/>
              </w:rPr>
            </w:pPr>
            <w:r>
              <w:rPr>
                <w:sz w:val="24"/>
              </w:rPr>
              <w:t>2.3.1</w:t>
            </w:r>
          </w:p>
        </w:tc>
        <w:tc>
          <w:tcPr>
            <w:tcW w:w="6848" w:type="dxa"/>
          </w:tcPr>
          <w:p>
            <w:pPr>
              <w:pStyle w:val="13"/>
              <w:spacing w:before="113"/>
              <w:ind w:left="158"/>
              <w:rPr>
                <w:sz w:val="24"/>
              </w:rPr>
            </w:pPr>
            <w:r>
              <w:rPr>
                <w:sz w:val="24"/>
              </w:rPr>
              <w:t>Пояснительная</w:t>
            </w:r>
            <w:r>
              <w:rPr>
                <w:spacing w:val="-5"/>
                <w:sz w:val="24"/>
              </w:rPr>
              <w:t xml:space="preserve"> </w:t>
            </w:r>
            <w:r>
              <w:rPr>
                <w:sz w:val="24"/>
              </w:rPr>
              <w:t>записка</w:t>
            </w:r>
          </w:p>
        </w:tc>
        <w:tc>
          <w:tcPr>
            <w:tcW w:w="1997" w:type="dxa"/>
          </w:tcPr>
          <w:p>
            <w:pPr>
              <w:pStyle w:val="13"/>
              <w:ind w:left="0"/>
              <w:rPr>
                <w:rFonts w:hint="default"/>
                <w:sz w:val="24"/>
                <w:lang w:val="ru-RU"/>
              </w:rPr>
            </w:pPr>
            <w:r>
              <w:rPr>
                <w:rFonts w:hint="default"/>
                <w:sz w:val="24"/>
                <w:lang w:val="ru-RU"/>
              </w:rPr>
              <w:t>405</w:t>
            </w:r>
          </w:p>
        </w:tc>
      </w:tr>
      <w:tr>
        <w:tblPrEx>
          <w:tblCellMar>
            <w:top w:w="0" w:type="dxa"/>
            <w:left w:w="0" w:type="dxa"/>
            <w:bottom w:w="0" w:type="dxa"/>
            <w:right w:w="0" w:type="dxa"/>
          </w:tblCellMar>
        </w:tblPrEx>
        <w:trPr>
          <w:trHeight w:val="517" w:hRule="atLeast"/>
        </w:trPr>
        <w:tc>
          <w:tcPr>
            <w:tcW w:w="959" w:type="dxa"/>
          </w:tcPr>
          <w:p>
            <w:pPr>
              <w:pStyle w:val="13"/>
              <w:spacing w:before="116"/>
              <w:ind w:left="200"/>
              <w:rPr>
                <w:sz w:val="24"/>
              </w:rPr>
            </w:pPr>
            <w:r>
              <w:rPr>
                <w:sz w:val="24"/>
              </w:rPr>
              <w:t>2.3.2</w:t>
            </w:r>
          </w:p>
        </w:tc>
        <w:tc>
          <w:tcPr>
            <w:tcW w:w="6848" w:type="dxa"/>
          </w:tcPr>
          <w:p>
            <w:pPr>
              <w:pStyle w:val="13"/>
              <w:spacing w:before="116"/>
              <w:ind w:left="158"/>
              <w:rPr>
                <w:sz w:val="24"/>
              </w:rPr>
            </w:pPr>
            <w:r>
              <w:rPr>
                <w:sz w:val="24"/>
              </w:rPr>
              <w:t>Целевой</w:t>
            </w:r>
            <w:r>
              <w:rPr>
                <w:spacing w:val="-4"/>
                <w:sz w:val="24"/>
              </w:rPr>
              <w:t xml:space="preserve"> </w:t>
            </w:r>
            <w:r>
              <w:rPr>
                <w:sz w:val="24"/>
              </w:rPr>
              <w:t>раздел</w:t>
            </w:r>
          </w:p>
        </w:tc>
        <w:tc>
          <w:tcPr>
            <w:tcW w:w="1997" w:type="dxa"/>
          </w:tcPr>
          <w:p>
            <w:pPr>
              <w:pStyle w:val="13"/>
              <w:ind w:left="0"/>
              <w:rPr>
                <w:sz w:val="24"/>
              </w:rPr>
            </w:pPr>
          </w:p>
        </w:tc>
      </w:tr>
      <w:tr>
        <w:tblPrEx>
          <w:tblCellMar>
            <w:top w:w="0" w:type="dxa"/>
            <w:left w:w="0" w:type="dxa"/>
            <w:bottom w:w="0" w:type="dxa"/>
            <w:right w:w="0" w:type="dxa"/>
          </w:tblCellMar>
        </w:tblPrEx>
        <w:trPr>
          <w:trHeight w:val="1551" w:hRule="atLeast"/>
        </w:trPr>
        <w:tc>
          <w:tcPr>
            <w:tcW w:w="959" w:type="dxa"/>
          </w:tcPr>
          <w:p>
            <w:pPr>
              <w:pStyle w:val="13"/>
              <w:spacing w:before="115"/>
              <w:ind w:left="200"/>
              <w:rPr>
                <w:sz w:val="24"/>
              </w:rPr>
            </w:pPr>
            <w:r>
              <w:rPr>
                <w:sz w:val="24"/>
              </w:rPr>
              <w:t>2.3.3</w:t>
            </w:r>
          </w:p>
        </w:tc>
        <w:tc>
          <w:tcPr>
            <w:tcW w:w="6848" w:type="dxa"/>
          </w:tcPr>
          <w:p>
            <w:pPr>
              <w:pStyle w:val="13"/>
              <w:spacing w:before="115"/>
              <w:ind w:left="158"/>
              <w:rPr>
                <w:sz w:val="24"/>
              </w:rPr>
            </w:pPr>
            <w:r>
              <w:rPr>
                <w:sz w:val="24"/>
              </w:rPr>
              <w:t>Содержательный</w:t>
            </w:r>
            <w:r>
              <w:rPr>
                <w:spacing w:val="-4"/>
                <w:sz w:val="24"/>
              </w:rPr>
              <w:t xml:space="preserve"> </w:t>
            </w:r>
            <w:r>
              <w:rPr>
                <w:sz w:val="24"/>
              </w:rPr>
              <w:t>раздел</w:t>
            </w:r>
          </w:p>
          <w:p>
            <w:pPr>
              <w:pStyle w:val="13"/>
              <w:ind w:left="0"/>
              <w:rPr>
                <w:sz w:val="21"/>
              </w:rPr>
            </w:pPr>
          </w:p>
          <w:p>
            <w:pPr>
              <w:pStyle w:val="13"/>
              <w:spacing w:before="1"/>
              <w:ind w:left="158"/>
              <w:rPr>
                <w:sz w:val="24"/>
              </w:rPr>
            </w:pPr>
            <w:r>
              <w:rPr>
                <w:sz w:val="24"/>
              </w:rPr>
              <w:t>Уклад</w:t>
            </w:r>
            <w:r>
              <w:rPr>
                <w:spacing w:val="-1"/>
                <w:sz w:val="24"/>
              </w:rPr>
              <w:t xml:space="preserve"> </w:t>
            </w:r>
            <w:r>
              <w:rPr>
                <w:sz w:val="24"/>
              </w:rPr>
              <w:t>образовательной</w:t>
            </w:r>
            <w:r>
              <w:rPr>
                <w:spacing w:val="-3"/>
                <w:sz w:val="24"/>
              </w:rPr>
              <w:t xml:space="preserve"> </w:t>
            </w:r>
            <w:r>
              <w:rPr>
                <w:sz w:val="24"/>
              </w:rPr>
              <w:t>организации.</w:t>
            </w:r>
          </w:p>
          <w:p>
            <w:pPr>
              <w:pStyle w:val="13"/>
              <w:spacing w:before="9"/>
              <w:ind w:left="0"/>
              <w:rPr>
                <w:sz w:val="20"/>
              </w:rPr>
            </w:pPr>
          </w:p>
          <w:p>
            <w:pPr>
              <w:pStyle w:val="13"/>
              <w:spacing w:before="1"/>
              <w:ind w:left="218"/>
              <w:rPr>
                <w:sz w:val="24"/>
              </w:rPr>
            </w:pPr>
            <w:r>
              <w:rPr>
                <w:sz w:val="24"/>
              </w:rPr>
              <w:t>Виды,</w:t>
            </w:r>
            <w:r>
              <w:rPr>
                <w:spacing w:val="-3"/>
                <w:sz w:val="24"/>
              </w:rPr>
              <w:t xml:space="preserve"> </w:t>
            </w:r>
            <w:r>
              <w:rPr>
                <w:sz w:val="24"/>
              </w:rPr>
              <w:t>формы</w:t>
            </w:r>
            <w:r>
              <w:rPr>
                <w:spacing w:val="-3"/>
                <w:sz w:val="24"/>
              </w:rPr>
              <w:t xml:space="preserve"> </w:t>
            </w:r>
            <w:r>
              <w:rPr>
                <w:sz w:val="24"/>
              </w:rPr>
              <w:t>и</w:t>
            </w:r>
            <w:r>
              <w:rPr>
                <w:spacing w:val="-2"/>
                <w:sz w:val="24"/>
              </w:rPr>
              <w:t xml:space="preserve"> </w:t>
            </w:r>
            <w:r>
              <w:rPr>
                <w:sz w:val="24"/>
              </w:rPr>
              <w:t>содержание</w:t>
            </w:r>
            <w:r>
              <w:rPr>
                <w:spacing w:val="-3"/>
                <w:sz w:val="24"/>
              </w:rPr>
              <w:t xml:space="preserve"> </w:t>
            </w:r>
            <w:r>
              <w:rPr>
                <w:sz w:val="24"/>
              </w:rPr>
              <w:t>воспитательной</w:t>
            </w:r>
            <w:r>
              <w:rPr>
                <w:spacing w:val="-3"/>
                <w:sz w:val="24"/>
              </w:rPr>
              <w:t xml:space="preserve"> </w:t>
            </w:r>
            <w:r>
              <w:rPr>
                <w:sz w:val="24"/>
              </w:rPr>
              <w:t>деятельности.</w:t>
            </w:r>
          </w:p>
        </w:tc>
        <w:tc>
          <w:tcPr>
            <w:tcW w:w="1997" w:type="dxa"/>
          </w:tcPr>
          <w:p>
            <w:pPr>
              <w:pStyle w:val="13"/>
              <w:ind w:left="0"/>
              <w:rPr>
                <w:sz w:val="24"/>
              </w:rPr>
            </w:pPr>
          </w:p>
        </w:tc>
      </w:tr>
      <w:tr>
        <w:tblPrEx>
          <w:tblCellMar>
            <w:top w:w="0" w:type="dxa"/>
            <w:left w:w="0" w:type="dxa"/>
            <w:bottom w:w="0" w:type="dxa"/>
            <w:right w:w="0" w:type="dxa"/>
          </w:tblCellMar>
        </w:tblPrEx>
        <w:trPr>
          <w:trHeight w:val="519" w:hRule="atLeast"/>
        </w:trPr>
        <w:tc>
          <w:tcPr>
            <w:tcW w:w="959" w:type="dxa"/>
          </w:tcPr>
          <w:p>
            <w:pPr>
              <w:pStyle w:val="13"/>
              <w:spacing w:before="116"/>
              <w:ind w:left="200"/>
              <w:rPr>
                <w:sz w:val="24"/>
              </w:rPr>
            </w:pPr>
            <w:r>
              <w:rPr>
                <w:sz w:val="24"/>
              </w:rPr>
              <w:t>2.3.4</w:t>
            </w:r>
          </w:p>
        </w:tc>
        <w:tc>
          <w:tcPr>
            <w:tcW w:w="6848" w:type="dxa"/>
          </w:tcPr>
          <w:p>
            <w:pPr>
              <w:pStyle w:val="13"/>
              <w:spacing w:before="116"/>
              <w:ind w:left="158"/>
              <w:rPr>
                <w:sz w:val="24"/>
              </w:rPr>
            </w:pPr>
            <w:r>
              <w:rPr>
                <w:sz w:val="24"/>
              </w:rPr>
              <w:t>Организационный</w:t>
            </w:r>
            <w:r>
              <w:rPr>
                <w:spacing w:val="-5"/>
                <w:sz w:val="24"/>
              </w:rPr>
              <w:t xml:space="preserve"> </w:t>
            </w:r>
            <w:r>
              <w:rPr>
                <w:sz w:val="24"/>
              </w:rPr>
              <w:t>раздел</w:t>
            </w:r>
            <w:r>
              <w:rPr>
                <w:spacing w:val="-6"/>
                <w:sz w:val="24"/>
              </w:rPr>
              <w:t xml:space="preserve"> </w:t>
            </w:r>
            <w:r>
              <w:rPr>
                <w:sz w:val="24"/>
              </w:rPr>
              <w:t>Рабочей</w:t>
            </w:r>
            <w:r>
              <w:rPr>
                <w:spacing w:val="-5"/>
                <w:sz w:val="24"/>
              </w:rPr>
              <w:t xml:space="preserve"> </w:t>
            </w:r>
            <w:r>
              <w:rPr>
                <w:sz w:val="24"/>
              </w:rPr>
              <w:t>программы</w:t>
            </w:r>
            <w:r>
              <w:rPr>
                <w:spacing w:val="-1"/>
                <w:sz w:val="24"/>
              </w:rPr>
              <w:t xml:space="preserve"> </w:t>
            </w:r>
            <w:r>
              <w:rPr>
                <w:sz w:val="24"/>
              </w:rPr>
              <w:t>воспитания</w:t>
            </w:r>
          </w:p>
        </w:tc>
        <w:tc>
          <w:tcPr>
            <w:tcW w:w="1997" w:type="dxa"/>
          </w:tcPr>
          <w:p>
            <w:pPr>
              <w:pStyle w:val="13"/>
              <w:ind w:left="0"/>
              <w:rPr>
                <w:sz w:val="24"/>
              </w:rPr>
            </w:pPr>
          </w:p>
        </w:tc>
      </w:tr>
      <w:tr>
        <w:tblPrEx>
          <w:tblCellMar>
            <w:top w:w="0" w:type="dxa"/>
            <w:left w:w="0" w:type="dxa"/>
            <w:bottom w:w="0" w:type="dxa"/>
            <w:right w:w="0" w:type="dxa"/>
          </w:tblCellMar>
        </w:tblPrEx>
        <w:trPr>
          <w:trHeight w:val="517" w:hRule="atLeast"/>
        </w:trPr>
        <w:tc>
          <w:tcPr>
            <w:tcW w:w="959" w:type="dxa"/>
          </w:tcPr>
          <w:p>
            <w:pPr>
              <w:pStyle w:val="13"/>
              <w:spacing w:before="117"/>
              <w:ind w:left="200"/>
              <w:rPr>
                <w:b/>
                <w:sz w:val="24"/>
              </w:rPr>
            </w:pPr>
            <w:r>
              <w:rPr>
                <w:b/>
                <w:sz w:val="24"/>
              </w:rPr>
              <w:t>III</w:t>
            </w:r>
          </w:p>
        </w:tc>
        <w:tc>
          <w:tcPr>
            <w:tcW w:w="6848" w:type="dxa"/>
          </w:tcPr>
          <w:p>
            <w:pPr>
              <w:pStyle w:val="13"/>
              <w:spacing w:before="117"/>
              <w:ind w:left="158"/>
              <w:rPr>
                <w:b/>
                <w:sz w:val="24"/>
              </w:rPr>
            </w:pPr>
            <w:r>
              <w:rPr>
                <w:b/>
                <w:sz w:val="24"/>
              </w:rPr>
              <w:t>ОРГАНИЗАЦИОННЫЙ</w:t>
            </w:r>
            <w:r>
              <w:rPr>
                <w:b/>
                <w:spacing w:val="-8"/>
                <w:sz w:val="24"/>
              </w:rPr>
              <w:t xml:space="preserve"> </w:t>
            </w:r>
            <w:r>
              <w:rPr>
                <w:b/>
                <w:sz w:val="24"/>
              </w:rPr>
              <w:t>РАЗДЕЛ</w:t>
            </w:r>
          </w:p>
        </w:tc>
        <w:tc>
          <w:tcPr>
            <w:tcW w:w="1997" w:type="dxa"/>
          </w:tcPr>
          <w:p>
            <w:pPr>
              <w:pStyle w:val="13"/>
              <w:ind w:left="0"/>
              <w:rPr>
                <w:rFonts w:hint="default"/>
                <w:sz w:val="24"/>
                <w:lang w:val="ru-RU"/>
              </w:rPr>
            </w:pPr>
            <w:r>
              <w:rPr>
                <w:rFonts w:hint="default"/>
                <w:sz w:val="24"/>
                <w:lang w:val="ru-RU"/>
              </w:rPr>
              <w:t>430</w:t>
            </w:r>
          </w:p>
        </w:tc>
      </w:tr>
      <w:tr>
        <w:tblPrEx>
          <w:tblCellMar>
            <w:top w:w="0" w:type="dxa"/>
            <w:left w:w="0" w:type="dxa"/>
            <w:bottom w:w="0" w:type="dxa"/>
            <w:right w:w="0" w:type="dxa"/>
          </w:tblCellMar>
        </w:tblPrEx>
        <w:trPr>
          <w:trHeight w:val="516" w:hRule="atLeast"/>
        </w:trPr>
        <w:tc>
          <w:tcPr>
            <w:tcW w:w="959" w:type="dxa"/>
          </w:tcPr>
          <w:p>
            <w:pPr>
              <w:pStyle w:val="13"/>
              <w:spacing w:before="114"/>
              <w:ind w:left="200"/>
              <w:rPr>
                <w:sz w:val="24"/>
              </w:rPr>
            </w:pPr>
            <w:r>
              <w:rPr>
                <w:sz w:val="24"/>
              </w:rPr>
              <w:t>3.1</w:t>
            </w:r>
          </w:p>
        </w:tc>
        <w:tc>
          <w:tcPr>
            <w:tcW w:w="6848" w:type="dxa"/>
          </w:tcPr>
          <w:p>
            <w:pPr>
              <w:pStyle w:val="13"/>
              <w:spacing w:before="114"/>
              <w:ind w:left="158"/>
              <w:rPr>
                <w:sz w:val="24"/>
              </w:rPr>
            </w:pPr>
            <w:r>
              <w:rPr>
                <w:sz w:val="24"/>
              </w:rPr>
              <w:t>Учебный</w:t>
            </w:r>
            <w:r>
              <w:rPr>
                <w:spacing w:val="-1"/>
                <w:sz w:val="24"/>
              </w:rPr>
              <w:t xml:space="preserve"> </w:t>
            </w:r>
            <w:r>
              <w:rPr>
                <w:sz w:val="24"/>
              </w:rPr>
              <w:t>план</w:t>
            </w:r>
          </w:p>
        </w:tc>
        <w:tc>
          <w:tcPr>
            <w:tcW w:w="1997" w:type="dxa"/>
          </w:tcPr>
          <w:p>
            <w:pPr>
              <w:pStyle w:val="13"/>
              <w:ind w:left="0"/>
              <w:rPr>
                <w:sz w:val="24"/>
              </w:rPr>
            </w:pPr>
          </w:p>
        </w:tc>
      </w:tr>
      <w:tr>
        <w:tblPrEx>
          <w:tblCellMar>
            <w:top w:w="0" w:type="dxa"/>
            <w:left w:w="0" w:type="dxa"/>
            <w:bottom w:w="0" w:type="dxa"/>
            <w:right w:w="0" w:type="dxa"/>
          </w:tblCellMar>
        </w:tblPrEx>
        <w:trPr>
          <w:trHeight w:val="517" w:hRule="atLeast"/>
        </w:trPr>
        <w:tc>
          <w:tcPr>
            <w:tcW w:w="959" w:type="dxa"/>
          </w:tcPr>
          <w:p>
            <w:pPr>
              <w:pStyle w:val="13"/>
              <w:spacing w:before="116"/>
              <w:ind w:left="200"/>
              <w:rPr>
                <w:sz w:val="24"/>
              </w:rPr>
            </w:pPr>
            <w:r>
              <w:rPr>
                <w:sz w:val="24"/>
              </w:rPr>
              <w:t>3.2</w:t>
            </w:r>
          </w:p>
        </w:tc>
        <w:tc>
          <w:tcPr>
            <w:tcW w:w="6848" w:type="dxa"/>
          </w:tcPr>
          <w:p>
            <w:pPr>
              <w:pStyle w:val="13"/>
              <w:spacing w:before="116"/>
              <w:ind w:left="158"/>
              <w:rPr>
                <w:sz w:val="24"/>
              </w:rPr>
            </w:pPr>
            <w:r>
              <w:rPr>
                <w:sz w:val="24"/>
              </w:rPr>
              <w:t>Календарный</w:t>
            </w:r>
            <w:r>
              <w:rPr>
                <w:spacing w:val="-2"/>
                <w:sz w:val="24"/>
              </w:rPr>
              <w:t xml:space="preserve"> </w:t>
            </w:r>
            <w:r>
              <w:rPr>
                <w:sz w:val="24"/>
              </w:rPr>
              <w:t>учебный</w:t>
            </w:r>
            <w:r>
              <w:rPr>
                <w:spacing w:val="-3"/>
                <w:sz w:val="24"/>
              </w:rPr>
              <w:t xml:space="preserve"> </w:t>
            </w:r>
            <w:r>
              <w:rPr>
                <w:sz w:val="24"/>
              </w:rPr>
              <w:t>график</w:t>
            </w:r>
          </w:p>
        </w:tc>
        <w:tc>
          <w:tcPr>
            <w:tcW w:w="1997" w:type="dxa"/>
          </w:tcPr>
          <w:p>
            <w:pPr>
              <w:pStyle w:val="13"/>
              <w:ind w:left="0"/>
              <w:rPr>
                <w:sz w:val="24"/>
              </w:rPr>
            </w:pPr>
          </w:p>
        </w:tc>
      </w:tr>
      <w:tr>
        <w:tblPrEx>
          <w:tblCellMar>
            <w:top w:w="0" w:type="dxa"/>
            <w:left w:w="0" w:type="dxa"/>
            <w:bottom w:w="0" w:type="dxa"/>
            <w:right w:w="0" w:type="dxa"/>
          </w:tblCellMar>
        </w:tblPrEx>
        <w:trPr>
          <w:trHeight w:val="517" w:hRule="atLeast"/>
        </w:trPr>
        <w:tc>
          <w:tcPr>
            <w:tcW w:w="959" w:type="dxa"/>
          </w:tcPr>
          <w:p>
            <w:pPr>
              <w:pStyle w:val="13"/>
              <w:spacing w:before="115"/>
              <w:ind w:left="200"/>
              <w:rPr>
                <w:sz w:val="24"/>
              </w:rPr>
            </w:pPr>
            <w:r>
              <w:rPr>
                <w:sz w:val="24"/>
              </w:rPr>
              <w:t>3.3</w:t>
            </w:r>
          </w:p>
        </w:tc>
        <w:tc>
          <w:tcPr>
            <w:tcW w:w="6848" w:type="dxa"/>
          </w:tcPr>
          <w:p>
            <w:pPr>
              <w:pStyle w:val="13"/>
              <w:spacing w:before="115"/>
              <w:ind w:left="158"/>
              <w:rPr>
                <w:sz w:val="24"/>
              </w:rPr>
            </w:pPr>
            <w:r>
              <w:rPr>
                <w:sz w:val="24"/>
              </w:rPr>
              <w:t>План</w:t>
            </w:r>
            <w:r>
              <w:rPr>
                <w:spacing w:val="-4"/>
                <w:sz w:val="24"/>
              </w:rPr>
              <w:t xml:space="preserve"> </w:t>
            </w:r>
            <w:r>
              <w:rPr>
                <w:sz w:val="24"/>
              </w:rPr>
              <w:t>внеурочной</w:t>
            </w:r>
            <w:r>
              <w:rPr>
                <w:spacing w:val="-3"/>
                <w:sz w:val="24"/>
              </w:rPr>
              <w:t xml:space="preserve"> </w:t>
            </w:r>
            <w:r>
              <w:rPr>
                <w:sz w:val="24"/>
              </w:rPr>
              <w:t>деятельности</w:t>
            </w:r>
          </w:p>
        </w:tc>
        <w:tc>
          <w:tcPr>
            <w:tcW w:w="1997" w:type="dxa"/>
          </w:tcPr>
          <w:p>
            <w:pPr>
              <w:pStyle w:val="13"/>
              <w:ind w:left="0"/>
              <w:rPr>
                <w:sz w:val="24"/>
              </w:rPr>
            </w:pPr>
          </w:p>
        </w:tc>
      </w:tr>
      <w:tr>
        <w:tblPrEx>
          <w:tblCellMar>
            <w:top w:w="0" w:type="dxa"/>
            <w:left w:w="0" w:type="dxa"/>
            <w:bottom w:w="0" w:type="dxa"/>
            <w:right w:w="0" w:type="dxa"/>
          </w:tblCellMar>
        </w:tblPrEx>
        <w:trPr>
          <w:trHeight w:val="517" w:hRule="atLeast"/>
        </w:trPr>
        <w:tc>
          <w:tcPr>
            <w:tcW w:w="959" w:type="dxa"/>
          </w:tcPr>
          <w:p>
            <w:pPr>
              <w:pStyle w:val="13"/>
              <w:spacing w:before="116"/>
              <w:ind w:left="200"/>
              <w:rPr>
                <w:sz w:val="24"/>
              </w:rPr>
            </w:pPr>
            <w:r>
              <w:rPr>
                <w:sz w:val="24"/>
              </w:rPr>
              <w:t>3.4</w:t>
            </w:r>
          </w:p>
        </w:tc>
        <w:tc>
          <w:tcPr>
            <w:tcW w:w="6848" w:type="dxa"/>
          </w:tcPr>
          <w:p>
            <w:pPr>
              <w:pStyle w:val="13"/>
              <w:spacing w:before="116"/>
              <w:ind w:left="158"/>
              <w:rPr>
                <w:sz w:val="24"/>
              </w:rPr>
            </w:pPr>
            <w:r>
              <w:rPr>
                <w:sz w:val="24"/>
              </w:rPr>
              <w:t>Календарный</w:t>
            </w:r>
            <w:r>
              <w:rPr>
                <w:spacing w:val="-3"/>
                <w:sz w:val="24"/>
              </w:rPr>
              <w:t xml:space="preserve"> </w:t>
            </w:r>
            <w:r>
              <w:rPr>
                <w:sz w:val="24"/>
              </w:rPr>
              <w:t>план</w:t>
            </w:r>
            <w:r>
              <w:rPr>
                <w:spacing w:val="-3"/>
                <w:sz w:val="24"/>
              </w:rPr>
              <w:t xml:space="preserve"> </w:t>
            </w:r>
            <w:r>
              <w:rPr>
                <w:sz w:val="24"/>
              </w:rPr>
              <w:t>воспитательной</w:t>
            </w:r>
            <w:r>
              <w:rPr>
                <w:spacing w:val="-3"/>
                <w:sz w:val="24"/>
              </w:rPr>
              <w:t xml:space="preserve"> </w:t>
            </w:r>
            <w:r>
              <w:rPr>
                <w:sz w:val="24"/>
              </w:rPr>
              <w:t>работы</w:t>
            </w:r>
          </w:p>
        </w:tc>
        <w:tc>
          <w:tcPr>
            <w:tcW w:w="1997" w:type="dxa"/>
          </w:tcPr>
          <w:p>
            <w:pPr>
              <w:pStyle w:val="13"/>
              <w:ind w:left="0"/>
              <w:rPr>
                <w:sz w:val="24"/>
              </w:rPr>
            </w:pPr>
          </w:p>
        </w:tc>
      </w:tr>
      <w:tr>
        <w:tblPrEx>
          <w:tblCellMar>
            <w:top w:w="0" w:type="dxa"/>
            <w:left w:w="0" w:type="dxa"/>
            <w:bottom w:w="0" w:type="dxa"/>
            <w:right w:w="0" w:type="dxa"/>
          </w:tblCellMar>
        </w:tblPrEx>
        <w:trPr>
          <w:trHeight w:val="390" w:hRule="atLeast"/>
        </w:trPr>
        <w:tc>
          <w:tcPr>
            <w:tcW w:w="959" w:type="dxa"/>
          </w:tcPr>
          <w:p>
            <w:pPr>
              <w:pStyle w:val="13"/>
              <w:spacing w:before="115" w:line="256" w:lineRule="exact"/>
              <w:ind w:left="200"/>
              <w:rPr>
                <w:sz w:val="24"/>
              </w:rPr>
            </w:pPr>
            <w:r>
              <w:rPr>
                <w:sz w:val="24"/>
              </w:rPr>
              <w:t>3.5</w:t>
            </w:r>
          </w:p>
        </w:tc>
        <w:tc>
          <w:tcPr>
            <w:tcW w:w="6848" w:type="dxa"/>
          </w:tcPr>
          <w:p>
            <w:pPr>
              <w:pStyle w:val="13"/>
              <w:spacing w:before="115" w:line="256" w:lineRule="exact"/>
              <w:ind w:left="158"/>
              <w:rPr>
                <w:sz w:val="24"/>
              </w:rPr>
            </w:pPr>
            <w:r>
              <w:rPr>
                <w:sz w:val="24"/>
              </w:rPr>
              <w:t>Характеристика</w:t>
            </w:r>
            <w:r>
              <w:rPr>
                <w:spacing w:val="-3"/>
                <w:sz w:val="24"/>
              </w:rPr>
              <w:t xml:space="preserve"> </w:t>
            </w:r>
            <w:r>
              <w:rPr>
                <w:sz w:val="24"/>
              </w:rPr>
              <w:t>условий</w:t>
            </w:r>
            <w:r>
              <w:rPr>
                <w:spacing w:val="-3"/>
                <w:sz w:val="24"/>
              </w:rPr>
              <w:t xml:space="preserve"> </w:t>
            </w:r>
            <w:r>
              <w:rPr>
                <w:sz w:val="24"/>
              </w:rPr>
              <w:t>реализации</w:t>
            </w:r>
            <w:r>
              <w:rPr>
                <w:spacing w:val="-3"/>
                <w:sz w:val="24"/>
              </w:rPr>
              <w:t xml:space="preserve"> </w:t>
            </w:r>
            <w:r>
              <w:rPr>
                <w:sz w:val="24"/>
              </w:rPr>
              <w:t>программы</w:t>
            </w:r>
            <w:r>
              <w:rPr>
                <w:spacing w:val="-3"/>
                <w:sz w:val="24"/>
              </w:rPr>
              <w:t xml:space="preserve"> </w:t>
            </w:r>
            <w:r>
              <w:rPr>
                <w:sz w:val="24"/>
              </w:rPr>
              <w:t>НОО</w:t>
            </w:r>
          </w:p>
        </w:tc>
        <w:tc>
          <w:tcPr>
            <w:tcW w:w="1997" w:type="dxa"/>
          </w:tcPr>
          <w:p>
            <w:pPr>
              <w:pStyle w:val="13"/>
              <w:ind w:left="0"/>
              <w:rPr>
                <w:sz w:val="24"/>
              </w:rPr>
            </w:pPr>
          </w:p>
        </w:tc>
      </w:tr>
    </w:tbl>
    <w:p>
      <w:pPr>
        <w:rPr>
          <w:sz w:val="24"/>
        </w:rPr>
        <w:sectPr>
          <w:pgSz w:w="11910" w:h="16850"/>
          <w:pgMar w:top="980" w:right="880" w:bottom="280" w:left="820" w:header="571" w:footer="0" w:gutter="0"/>
          <w:cols w:space="720" w:num="1"/>
        </w:sectPr>
      </w:pPr>
    </w:p>
    <w:p>
      <w:pPr>
        <w:pStyle w:val="8"/>
        <w:ind w:left="0"/>
        <w:jc w:val="left"/>
        <w:rPr>
          <w:sz w:val="20"/>
        </w:rPr>
      </w:pPr>
    </w:p>
    <w:p>
      <w:pPr>
        <w:pStyle w:val="8"/>
        <w:spacing w:before="4"/>
        <w:ind w:left="0"/>
        <w:jc w:val="left"/>
        <w:rPr>
          <w:sz w:val="29"/>
        </w:rPr>
      </w:pPr>
    </w:p>
    <w:p>
      <w:pPr>
        <w:pStyle w:val="2"/>
        <w:spacing w:before="90"/>
        <w:ind w:left="1393"/>
        <w:jc w:val="left"/>
      </w:pPr>
      <w:r>
        <w:t>I</w:t>
      </w:r>
      <w:r>
        <w:rPr>
          <w:spacing w:val="55"/>
        </w:rPr>
        <w:t xml:space="preserve"> </w:t>
      </w:r>
      <w:r>
        <w:t>ЦЕЛЕВОЙ</w:t>
      </w:r>
      <w:r>
        <w:rPr>
          <w:spacing w:val="-2"/>
        </w:rPr>
        <w:t xml:space="preserve"> </w:t>
      </w:r>
      <w:r>
        <w:t>РАЗДЕЛ.</w:t>
      </w:r>
    </w:p>
    <w:p>
      <w:pPr>
        <w:pStyle w:val="8"/>
        <w:spacing w:before="6"/>
        <w:ind w:left="0"/>
        <w:jc w:val="left"/>
        <w:rPr>
          <w:b/>
          <w:sz w:val="27"/>
        </w:rPr>
      </w:pPr>
    </w:p>
    <w:p>
      <w:pPr>
        <w:pStyle w:val="12"/>
        <w:numPr>
          <w:ilvl w:val="1"/>
          <w:numId w:val="1"/>
        </w:numPr>
        <w:tabs>
          <w:tab w:val="left" w:pos="1754"/>
        </w:tabs>
        <w:ind w:hanging="361"/>
        <w:jc w:val="both"/>
        <w:rPr>
          <w:b/>
          <w:sz w:val="24"/>
        </w:rPr>
      </w:pPr>
      <w:r>
        <w:rPr>
          <w:b/>
          <w:sz w:val="24"/>
        </w:rPr>
        <w:t>Пояснительная</w:t>
      </w:r>
      <w:r>
        <w:rPr>
          <w:b/>
          <w:spacing w:val="-2"/>
          <w:sz w:val="24"/>
        </w:rPr>
        <w:t xml:space="preserve"> </w:t>
      </w:r>
      <w:r>
        <w:rPr>
          <w:b/>
          <w:sz w:val="24"/>
        </w:rPr>
        <w:t>записка.</w:t>
      </w:r>
    </w:p>
    <w:p>
      <w:pPr>
        <w:pStyle w:val="8"/>
        <w:spacing w:before="36" w:line="276" w:lineRule="auto"/>
        <w:ind w:right="251" w:firstLine="708"/>
      </w:pPr>
      <w:r>
        <w:t>Основная образовательная программа начального общего образования (далее - ООП</w:t>
      </w:r>
      <w:r>
        <w:rPr>
          <w:spacing w:val="1"/>
        </w:rPr>
        <w:t xml:space="preserve"> </w:t>
      </w:r>
      <w:r>
        <w:t>НОО) разработана в соответствии с ФГОС НОО 2021 г. и с учетом ФОП НОО. Содержание и</w:t>
      </w:r>
      <w:r>
        <w:rPr>
          <w:spacing w:val="-57"/>
        </w:rPr>
        <w:t xml:space="preserve"> </w:t>
      </w:r>
      <w:r>
        <w:t>планируемые результаты разработанной ООП НОО не ниже соответствующих содержания и</w:t>
      </w:r>
      <w:r>
        <w:rPr>
          <w:spacing w:val="1"/>
        </w:rPr>
        <w:t xml:space="preserve"> </w:t>
      </w:r>
      <w:r>
        <w:t>планируемых результатов ФОП</w:t>
      </w:r>
      <w:r>
        <w:rPr>
          <w:spacing w:val="-1"/>
        </w:rPr>
        <w:t xml:space="preserve"> </w:t>
      </w:r>
      <w:r>
        <w:t>НОО</w:t>
      </w:r>
    </w:p>
    <w:p>
      <w:pPr>
        <w:pStyle w:val="8"/>
        <w:spacing w:line="276" w:lineRule="auto"/>
        <w:ind w:right="249" w:firstLine="768"/>
      </w:pPr>
      <w:r>
        <w:t>ООП</w:t>
      </w:r>
      <w:r>
        <w:rPr>
          <w:spacing w:val="1"/>
        </w:rPr>
        <w:t xml:space="preserve"> </w:t>
      </w:r>
      <w:r>
        <w:t>НОО</w:t>
      </w:r>
      <w:r>
        <w:rPr>
          <w:spacing w:val="1"/>
        </w:rPr>
        <w:t xml:space="preserve"> </w:t>
      </w:r>
      <w:r>
        <w:t>МБОУ</w:t>
      </w:r>
      <w:r>
        <w:rPr>
          <w:spacing w:val="1"/>
        </w:rPr>
        <w:t xml:space="preserve"> </w:t>
      </w:r>
      <w:r>
        <w:t>СОШ</w:t>
      </w:r>
      <w:r>
        <w:rPr>
          <w:spacing w:val="1"/>
        </w:rPr>
        <w:t xml:space="preserve"> </w:t>
      </w:r>
      <w:r>
        <w:t>с.Исмагилово</w:t>
      </w:r>
      <w:r>
        <w:rPr>
          <w:spacing w:val="1"/>
        </w:rPr>
        <w:t xml:space="preserve"> </w:t>
      </w:r>
      <w:r>
        <w:t>предусматривает</w:t>
      </w:r>
      <w:r>
        <w:rPr>
          <w:spacing w:val="1"/>
        </w:rPr>
        <w:t xml:space="preserve"> </w:t>
      </w:r>
      <w:r>
        <w:t>непосредственное</w:t>
      </w:r>
      <w:r>
        <w:rPr>
          <w:spacing w:val="1"/>
        </w:rPr>
        <w:t xml:space="preserve"> </w:t>
      </w:r>
      <w:r>
        <w:t>применение при реализации обязательной части ООП НОО федеральных рабочих программ</w:t>
      </w:r>
      <w:r>
        <w:rPr>
          <w:spacing w:val="1"/>
        </w:rPr>
        <w:t xml:space="preserve"> </w:t>
      </w:r>
      <w:r>
        <w:t>по учебным предметам «Русский язык», «Литературное чтение»,</w:t>
      </w:r>
      <w:r>
        <w:rPr>
          <w:spacing w:val="1"/>
        </w:rPr>
        <w:t xml:space="preserve"> </w:t>
      </w:r>
      <w:r>
        <w:t>«Окружающий мир». При</w:t>
      </w:r>
      <w:r>
        <w:rPr>
          <w:spacing w:val="1"/>
        </w:rPr>
        <w:t xml:space="preserve"> </w:t>
      </w:r>
      <w:r>
        <w:t>утверждении</w:t>
      </w:r>
      <w:r>
        <w:rPr>
          <w:spacing w:val="93"/>
        </w:rPr>
        <w:t xml:space="preserve"> </w:t>
      </w:r>
      <w:r>
        <w:t>на</w:t>
      </w:r>
      <w:r>
        <w:rPr>
          <w:spacing w:val="89"/>
        </w:rPr>
        <w:t xml:space="preserve"> </w:t>
      </w:r>
      <w:r>
        <w:t>федеральном</w:t>
      </w:r>
      <w:r>
        <w:rPr>
          <w:spacing w:val="94"/>
        </w:rPr>
        <w:t xml:space="preserve"> </w:t>
      </w:r>
      <w:r>
        <w:t>уровне</w:t>
      </w:r>
      <w:r>
        <w:rPr>
          <w:spacing w:val="91"/>
        </w:rPr>
        <w:t xml:space="preserve"> </w:t>
      </w:r>
      <w:r>
        <w:t>к</w:t>
      </w:r>
      <w:r>
        <w:rPr>
          <w:spacing w:val="93"/>
        </w:rPr>
        <w:t xml:space="preserve"> </w:t>
      </w:r>
      <w:r>
        <w:t>01.09.2023</w:t>
      </w:r>
      <w:r>
        <w:rPr>
          <w:spacing w:val="92"/>
        </w:rPr>
        <w:t xml:space="preserve"> </w:t>
      </w:r>
      <w:r>
        <w:t xml:space="preserve">г.    </w:t>
      </w:r>
      <w:r>
        <w:rPr>
          <w:spacing w:val="11"/>
        </w:rPr>
        <w:t xml:space="preserve"> </w:t>
      </w:r>
      <w:r>
        <w:t>–</w:t>
      </w:r>
      <w:r>
        <w:rPr>
          <w:spacing w:val="95"/>
        </w:rPr>
        <w:t xml:space="preserve"> </w:t>
      </w:r>
      <w:r>
        <w:t>«Родной</w:t>
      </w:r>
      <w:r>
        <w:rPr>
          <w:spacing w:val="93"/>
        </w:rPr>
        <w:t xml:space="preserve"> </w:t>
      </w:r>
      <w:r>
        <w:t>(татарский)</w:t>
      </w:r>
      <w:r>
        <w:rPr>
          <w:spacing w:val="93"/>
        </w:rPr>
        <w:t xml:space="preserve"> </w:t>
      </w:r>
      <w:r>
        <w:t>язык»,</w:t>
      </w:r>
    </w:p>
    <w:p>
      <w:pPr>
        <w:pStyle w:val="8"/>
        <w:spacing w:before="1"/>
      </w:pPr>
      <w:r>
        <w:t>«Литературное</w:t>
      </w:r>
      <w:r>
        <w:rPr>
          <w:spacing w:val="33"/>
        </w:rPr>
        <w:t xml:space="preserve"> </w:t>
      </w:r>
      <w:r>
        <w:t>чтение</w:t>
      </w:r>
      <w:r>
        <w:rPr>
          <w:spacing w:val="33"/>
        </w:rPr>
        <w:t xml:space="preserve"> </w:t>
      </w:r>
      <w:r>
        <w:t>на</w:t>
      </w:r>
      <w:r>
        <w:rPr>
          <w:spacing w:val="33"/>
        </w:rPr>
        <w:t xml:space="preserve"> </w:t>
      </w:r>
      <w:r>
        <w:t>родном</w:t>
      </w:r>
      <w:r>
        <w:rPr>
          <w:spacing w:val="34"/>
        </w:rPr>
        <w:t xml:space="preserve"> </w:t>
      </w:r>
      <w:r>
        <w:t>(татарском)</w:t>
      </w:r>
      <w:r>
        <w:rPr>
          <w:spacing w:val="33"/>
        </w:rPr>
        <w:t xml:space="preserve"> </w:t>
      </w:r>
      <w:r>
        <w:t>языке»,</w:t>
      </w:r>
      <w:r>
        <w:rPr>
          <w:spacing w:val="38"/>
        </w:rPr>
        <w:t xml:space="preserve"> </w:t>
      </w:r>
      <w:r>
        <w:t>«Иностранный</w:t>
      </w:r>
      <w:r>
        <w:rPr>
          <w:spacing w:val="35"/>
        </w:rPr>
        <w:t xml:space="preserve"> </w:t>
      </w:r>
      <w:r>
        <w:t>язык</w:t>
      </w:r>
      <w:r>
        <w:rPr>
          <w:spacing w:val="39"/>
        </w:rPr>
        <w:t xml:space="preserve"> </w:t>
      </w:r>
      <w:r>
        <w:t>(английский)»,</w:t>
      </w:r>
    </w:p>
    <w:p>
      <w:pPr>
        <w:pStyle w:val="8"/>
        <w:spacing w:before="43" w:line="278" w:lineRule="auto"/>
        <w:ind w:right="249"/>
      </w:pPr>
      <w:r>
        <w:t>«ОРКСЭ»,</w:t>
      </w:r>
      <w:r>
        <w:rPr>
          <w:spacing w:val="1"/>
        </w:rPr>
        <w:t xml:space="preserve"> </w:t>
      </w:r>
      <w:r>
        <w:t>«Математика»,</w:t>
      </w:r>
      <w:r>
        <w:rPr>
          <w:spacing w:val="1"/>
        </w:rPr>
        <w:t xml:space="preserve"> </w:t>
      </w:r>
      <w:r>
        <w:t>«Технология»,</w:t>
      </w:r>
      <w:r>
        <w:rPr>
          <w:spacing w:val="1"/>
        </w:rPr>
        <w:t xml:space="preserve"> </w:t>
      </w:r>
      <w:r>
        <w:t>«Изобразительное</w:t>
      </w:r>
      <w:r>
        <w:rPr>
          <w:spacing w:val="1"/>
        </w:rPr>
        <w:t xml:space="preserve"> </w:t>
      </w:r>
      <w:r>
        <w:t>искусство»,</w:t>
      </w:r>
      <w:r>
        <w:rPr>
          <w:spacing w:val="1"/>
        </w:rPr>
        <w:t xml:space="preserve"> </w:t>
      </w:r>
      <w:r>
        <w:t>«Физическая</w:t>
      </w:r>
      <w:r>
        <w:rPr>
          <w:spacing w:val="1"/>
        </w:rPr>
        <w:t xml:space="preserve"> </w:t>
      </w:r>
      <w:r>
        <w:t>культура».</w:t>
      </w:r>
    </w:p>
    <w:p>
      <w:pPr>
        <w:pStyle w:val="2"/>
        <w:spacing w:before="198"/>
        <w:ind w:left="1021"/>
      </w:pPr>
      <w:r>
        <w:t>1.1.1</w:t>
      </w:r>
      <w:r>
        <w:rPr>
          <w:spacing w:val="-1"/>
        </w:rPr>
        <w:t xml:space="preserve"> </w:t>
      </w:r>
      <w:r>
        <w:t>Цели</w:t>
      </w:r>
      <w:r>
        <w:rPr>
          <w:spacing w:val="-1"/>
        </w:rPr>
        <w:t xml:space="preserve"> </w:t>
      </w:r>
      <w:r>
        <w:t>реализации</w:t>
      </w:r>
      <w:r>
        <w:rPr>
          <w:spacing w:val="-2"/>
        </w:rPr>
        <w:t xml:space="preserve"> </w:t>
      </w:r>
      <w:r>
        <w:t>ООП</w:t>
      </w:r>
      <w:r>
        <w:rPr>
          <w:spacing w:val="-1"/>
        </w:rPr>
        <w:t xml:space="preserve"> </w:t>
      </w:r>
      <w:r>
        <w:t>НОО</w:t>
      </w:r>
    </w:p>
    <w:p>
      <w:pPr>
        <w:pStyle w:val="8"/>
        <w:spacing w:before="127"/>
        <w:ind w:left="1021"/>
      </w:pPr>
      <w:r>
        <w:t>Целями</w:t>
      </w:r>
      <w:r>
        <w:rPr>
          <w:spacing w:val="-3"/>
        </w:rPr>
        <w:t xml:space="preserve"> </w:t>
      </w:r>
      <w:r>
        <w:t>реализации ООП</w:t>
      </w:r>
      <w:r>
        <w:rPr>
          <w:spacing w:val="-3"/>
        </w:rPr>
        <w:t xml:space="preserve"> </w:t>
      </w:r>
      <w:r>
        <w:t>НОО</w:t>
      </w:r>
      <w:r>
        <w:rPr>
          <w:spacing w:val="-3"/>
        </w:rPr>
        <w:t xml:space="preserve"> </w:t>
      </w:r>
      <w:r>
        <w:t>являются:</w:t>
      </w:r>
    </w:p>
    <w:p>
      <w:pPr>
        <w:pStyle w:val="12"/>
        <w:numPr>
          <w:ilvl w:val="0"/>
          <w:numId w:val="2"/>
        </w:numPr>
        <w:tabs>
          <w:tab w:val="left" w:pos="590"/>
        </w:tabs>
        <w:spacing w:before="134" w:line="355" w:lineRule="auto"/>
        <w:ind w:right="252" w:firstLine="0"/>
        <w:rPr>
          <w:sz w:val="24"/>
        </w:rPr>
      </w:pPr>
      <w:r>
        <w:rPr>
          <w:sz w:val="24"/>
        </w:rPr>
        <w:t>обеспечение</w:t>
      </w:r>
      <w:r>
        <w:rPr>
          <w:spacing w:val="1"/>
          <w:sz w:val="24"/>
        </w:rPr>
        <w:t xml:space="preserve"> </w:t>
      </w:r>
      <w:r>
        <w:rPr>
          <w:sz w:val="24"/>
        </w:rPr>
        <w:t>реализации</w:t>
      </w:r>
      <w:r>
        <w:rPr>
          <w:spacing w:val="1"/>
          <w:sz w:val="24"/>
        </w:rPr>
        <w:t xml:space="preserve"> </w:t>
      </w:r>
      <w:r>
        <w:rPr>
          <w:sz w:val="24"/>
        </w:rPr>
        <w:t>конституционного</w:t>
      </w:r>
      <w:r>
        <w:rPr>
          <w:spacing w:val="1"/>
          <w:sz w:val="24"/>
        </w:rPr>
        <w:t xml:space="preserve"> </w:t>
      </w:r>
      <w:r>
        <w:rPr>
          <w:sz w:val="24"/>
        </w:rPr>
        <w:t>права</w:t>
      </w:r>
      <w:r>
        <w:rPr>
          <w:spacing w:val="1"/>
          <w:sz w:val="24"/>
        </w:rPr>
        <w:t xml:space="preserve"> </w:t>
      </w:r>
      <w:r>
        <w:rPr>
          <w:sz w:val="24"/>
        </w:rPr>
        <w:t>каждого</w:t>
      </w:r>
      <w:r>
        <w:rPr>
          <w:spacing w:val="1"/>
          <w:sz w:val="24"/>
        </w:rPr>
        <w:t xml:space="preserve"> </w:t>
      </w:r>
      <w:r>
        <w:rPr>
          <w:sz w:val="24"/>
        </w:rPr>
        <w:t>гражданина</w:t>
      </w:r>
      <w:r>
        <w:rPr>
          <w:spacing w:val="1"/>
          <w:sz w:val="24"/>
        </w:rPr>
        <w:t xml:space="preserve"> </w:t>
      </w:r>
      <w:r>
        <w:rPr>
          <w:sz w:val="24"/>
        </w:rPr>
        <w:t>Российской</w:t>
      </w:r>
      <w:r>
        <w:rPr>
          <w:spacing w:val="1"/>
          <w:sz w:val="24"/>
        </w:rPr>
        <w:t xml:space="preserve"> </w:t>
      </w:r>
      <w:r>
        <w:rPr>
          <w:sz w:val="24"/>
        </w:rPr>
        <w:t>Федерации на получение качественного образования, включающего обучение, развитие и</w:t>
      </w:r>
      <w:r>
        <w:rPr>
          <w:spacing w:val="1"/>
          <w:sz w:val="24"/>
        </w:rPr>
        <w:t xml:space="preserve"> </w:t>
      </w:r>
      <w:r>
        <w:rPr>
          <w:sz w:val="24"/>
        </w:rPr>
        <w:t>воспитание</w:t>
      </w:r>
      <w:r>
        <w:rPr>
          <w:spacing w:val="-2"/>
          <w:sz w:val="24"/>
        </w:rPr>
        <w:t xml:space="preserve"> </w:t>
      </w:r>
      <w:r>
        <w:rPr>
          <w:sz w:val="24"/>
        </w:rPr>
        <w:t>каждого обучающегося;</w:t>
      </w:r>
    </w:p>
    <w:p>
      <w:pPr>
        <w:pStyle w:val="12"/>
        <w:numPr>
          <w:ilvl w:val="0"/>
          <w:numId w:val="2"/>
        </w:numPr>
        <w:tabs>
          <w:tab w:val="left" w:pos="491"/>
        </w:tabs>
        <w:spacing w:line="355" w:lineRule="auto"/>
        <w:ind w:right="258" w:firstLine="0"/>
        <w:rPr>
          <w:sz w:val="24"/>
        </w:rPr>
      </w:pPr>
      <w:r>
        <w:rPr>
          <w:sz w:val="24"/>
        </w:rPr>
        <w:t>организация учебного процесса с учётом целей, содержания и планируемых результатов</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отражённых</w:t>
      </w:r>
      <w:r>
        <w:rPr>
          <w:spacing w:val="-2"/>
          <w:sz w:val="24"/>
        </w:rPr>
        <w:t xml:space="preserve"> </w:t>
      </w:r>
      <w:r>
        <w:rPr>
          <w:sz w:val="24"/>
        </w:rPr>
        <w:t>в</w:t>
      </w:r>
      <w:r>
        <w:rPr>
          <w:spacing w:val="-1"/>
          <w:sz w:val="24"/>
        </w:rPr>
        <w:t xml:space="preserve"> </w:t>
      </w:r>
      <w:r>
        <w:rPr>
          <w:sz w:val="24"/>
        </w:rPr>
        <w:t>ФГОС</w:t>
      </w:r>
      <w:r>
        <w:rPr>
          <w:spacing w:val="-1"/>
          <w:sz w:val="24"/>
        </w:rPr>
        <w:t xml:space="preserve"> </w:t>
      </w:r>
      <w:r>
        <w:rPr>
          <w:sz w:val="24"/>
        </w:rPr>
        <w:t>НОО;</w:t>
      </w:r>
    </w:p>
    <w:p>
      <w:pPr>
        <w:pStyle w:val="12"/>
        <w:numPr>
          <w:ilvl w:val="0"/>
          <w:numId w:val="2"/>
        </w:numPr>
        <w:tabs>
          <w:tab w:val="left" w:pos="580"/>
        </w:tabs>
        <w:spacing w:line="355" w:lineRule="auto"/>
        <w:ind w:right="252" w:firstLine="0"/>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свободного</w:t>
      </w:r>
      <w:r>
        <w:rPr>
          <w:spacing w:val="1"/>
          <w:sz w:val="24"/>
        </w:rPr>
        <w:t xml:space="preserve"> </w:t>
      </w:r>
      <w:r>
        <w:rPr>
          <w:sz w:val="24"/>
        </w:rPr>
        <w:t>развития</w:t>
      </w:r>
      <w:r>
        <w:rPr>
          <w:spacing w:val="1"/>
          <w:sz w:val="24"/>
        </w:rPr>
        <w:t xml:space="preserve"> </w:t>
      </w:r>
      <w:r>
        <w:rPr>
          <w:sz w:val="24"/>
        </w:rPr>
        <w:t>каждого</w:t>
      </w:r>
      <w:r>
        <w:rPr>
          <w:spacing w:val="1"/>
          <w:sz w:val="24"/>
        </w:rPr>
        <w:t xml:space="preserve"> </w:t>
      </w:r>
      <w:r>
        <w:rPr>
          <w:sz w:val="24"/>
        </w:rPr>
        <w:t>обучающегося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его</w:t>
      </w:r>
      <w:r>
        <w:rPr>
          <w:spacing w:val="1"/>
          <w:sz w:val="24"/>
        </w:rPr>
        <w:t xml:space="preserve"> </w:t>
      </w:r>
      <w:r>
        <w:rPr>
          <w:sz w:val="24"/>
        </w:rPr>
        <w:t>потребностей,</w:t>
      </w:r>
      <w:r>
        <w:rPr>
          <w:spacing w:val="-1"/>
          <w:sz w:val="24"/>
        </w:rPr>
        <w:t xml:space="preserve"> </w:t>
      </w:r>
      <w:r>
        <w:rPr>
          <w:sz w:val="24"/>
        </w:rPr>
        <w:t>возможностей и стремления</w:t>
      </w:r>
      <w:r>
        <w:rPr>
          <w:spacing w:val="-1"/>
          <w:sz w:val="24"/>
        </w:rPr>
        <w:t xml:space="preserve"> </w:t>
      </w:r>
      <w:r>
        <w:rPr>
          <w:sz w:val="24"/>
        </w:rPr>
        <w:t>к самореализации;</w:t>
      </w:r>
    </w:p>
    <w:p>
      <w:pPr>
        <w:pStyle w:val="12"/>
        <w:numPr>
          <w:ilvl w:val="0"/>
          <w:numId w:val="2"/>
        </w:numPr>
        <w:tabs>
          <w:tab w:val="left" w:pos="549"/>
        </w:tabs>
        <w:spacing w:line="355" w:lineRule="auto"/>
        <w:ind w:right="258" w:firstLine="0"/>
        <w:rPr>
          <w:sz w:val="24"/>
        </w:rPr>
      </w:pPr>
      <w:r>
        <w:rPr>
          <w:sz w:val="24"/>
        </w:rPr>
        <w:t>организация</w:t>
      </w:r>
      <w:r>
        <w:rPr>
          <w:spacing w:val="1"/>
          <w:sz w:val="24"/>
        </w:rPr>
        <w:t xml:space="preserve"> </w:t>
      </w:r>
      <w:r>
        <w:rPr>
          <w:sz w:val="24"/>
        </w:rPr>
        <w:t>деятельности</w:t>
      </w:r>
      <w:r>
        <w:rPr>
          <w:spacing w:val="1"/>
          <w:sz w:val="24"/>
        </w:rPr>
        <w:t xml:space="preserve"> </w:t>
      </w:r>
      <w:r>
        <w:rPr>
          <w:sz w:val="24"/>
        </w:rPr>
        <w:t>педагогического</w:t>
      </w:r>
      <w:r>
        <w:rPr>
          <w:spacing w:val="1"/>
          <w:sz w:val="24"/>
        </w:rPr>
        <w:t xml:space="preserve"> </w:t>
      </w:r>
      <w:r>
        <w:rPr>
          <w:sz w:val="24"/>
        </w:rPr>
        <w:t>коллектива</w:t>
      </w:r>
      <w:r>
        <w:rPr>
          <w:spacing w:val="1"/>
          <w:sz w:val="24"/>
        </w:rPr>
        <w:t xml:space="preserve"> </w:t>
      </w:r>
      <w:r>
        <w:rPr>
          <w:sz w:val="24"/>
        </w:rPr>
        <w:t>по</w:t>
      </w:r>
      <w:r>
        <w:rPr>
          <w:spacing w:val="1"/>
          <w:sz w:val="24"/>
        </w:rPr>
        <w:t xml:space="preserve"> </w:t>
      </w:r>
      <w:r>
        <w:rPr>
          <w:sz w:val="24"/>
        </w:rPr>
        <w:t>созданию</w:t>
      </w:r>
      <w:r>
        <w:rPr>
          <w:spacing w:val="1"/>
          <w:sz w:val="24"/>
        </w:rPr>
        <w:t xml:space="preserve"> </w:t>
      </w:r>
      <w:r>
        <w:rPr>
          <w:sz w:val="24"/>
        </w:rPr>
        <w:t>индивидуальных</w:t>
      </w:r>
      <w:r>
        <w:rPr>
          <w:spacing w:val="1"/>
          <w:sz w:val="24"/>
        </w:rPr>
        <w:t xml:space="preserve"> </w:t>
      </w:r>
      <w:r>
        <w:rPr>
          <w:sz w:val="24"/>
        </w:rPr>
        <w:t>программ</w:t>
      </w:r>
      <w:r>
        <w:rPr>
          <w:spacing w:val="1"/>
          <w:sz w:val="24"/>
        </w:rPr>
        <w:t xml:space="preserve"> </w:t>
      </w:r>
      <w:r>
        <w:rPr>
          <w:sz w:val="24"/>
        </w:rPr>
        <w:t>и</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для</w:t>
      </w:r>
      <w:r>
        <w:rPr>
          <w:spacing w:val="1"/>
          <w:sz w:val="24"/>
        </w:rPr>
        <w:t xml:space="preserve"> </w:t>
      </w:r>
      <w:r>
        <w:rPr>
          <w:sz w:val="24"/>
        </w:rPr>
        <w:t>одарённых,</w:t>
      </w:r>
      <w:r>
        <w:rPr>
          <w:spacing w:val="1"/>
          <w:sz w:val="24"/>
        </w:rPr>
        <w:t xml:space="preserve"> </w:t>
      </w:r>
      <w:r>
        <w:rPr>
          <w:sz w:val="24"/>
        </w:rPr>
        <w:t>успешных</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для</w:t>
      </w:r>
      <w:r>
        <w:rPr>
          <w:spacing w:val="1"/>
          <w:sz w:val="24"/>
        </w:rPr>
        <w:t xml:space="preserve"> </w:t>
      </w:r>
      <w:r>
        <w:rPr>
          <w:sz w:val="24"/>
        </w:rPr>
        <w:t>детей</w:t>
      </w:r>
      <w:r>
        <w:rPr>
          <w:spacing w:val="-57"/>
          <w:sz w:val="24"/>
        </w:rPr>
        <w:t xml:space="preserve"> </w:t>
      </w:r>
      <w:r>
        <w:rPr>
          <w:sz w:val="24"/>
        </w:rPr>
        <w:t>социальных</w:t>
      </w:r>
      <w:r>
        <w:rPr>
          <w:spacing w:val="1"/>
          <w:sz w:val="24"/>
        </w:rPr>
        <w:t xml:space="preserve"> </w:t>
      </w:r>
      <w:r>
        <w:rPr>
          <w:sz w:val="24"/>
        </w:rPr>
        <w:t>групп, нуждающихся</w:t>
      </w:r>
      <w:r>
        <w:rPr>
          <w:spacing w:val="-1"/>
          <w:sz w:val="24"/>
        </w:rPr>
        <w:t xml:space="preserve"> </w:t>
      </w:r>
      <w:r>
        <w:rPr>
          <w:sz w:val="24"/>
        </w:rPr>
        <w:t>в</w:t>
      </w:r>
      <w:r>
        <w:rPr>
          <w:spacing w:val="-1"/>
          <w:sz w:val="24"/>
        </w:rPr>
        <w:t xml:space="preserve"> </w:t>
      </w:r>
      <w:r>
        <w:rPr>
          <w:sz w:val="24"/>
        </w:rPr>
        <w:t>особом внимании</w:t>
      </w:r>
      <w:r>
        <w:rPr>
          <w:spacing w:val="-3"/>
          <w:sz w:val="24"/>
        </w:rPr>
        <w:t xml:space="preserve"> </w:t>
      </w:r>
      <w:r>
        <w:rPr>
          <w:sz w:val="24"/>
        </w:rPr>
        <w:t>и поддержке.</w:t>
      </w:r>
    </w:p>
    <w:p>
      <w:pPr>
        <w:pStyle w:val="8"/>
        <w:spacing w:line="357" w:lineRule="auto"/>
        <w:ind w:right="255" w:firstLine="768"/>
      </w:pPr>
      <w:r>
        <w:t>Достижение поставленных целей реализации ООП НОО предусматривает решение</w:t>
      </w:r>
      <w:r>
        <w:rPr>
          <w:spacing w:val="1"/>
        </w:rPr>
        <w:t xml:space="preserve"> </w:t>
      </w:r>
      <w:r>
        <w:t>следующих</w:t>
      </w:r>
      <w:r>
        <w:rPr>
          <w:spacing w:val="1"/>
        </w:rPr>
        <w:t xml:space="preserve"> </w:t>
      </w:r>
      <w:r>
        <w:t>основных</w:t>
      </w:r>
      <w:r>
        <w:rPr>
          <w:spacing w:val="-1"/>
        </w:rPr>
        <w:t xml:space="preserve"> </w:t>
      </w:r>
      <w:r>
        <w:t>задач:</w:t>
      </w:r>
    </w:p>
    <w:p>
      <w:pPr>
        <w:pStyle w:val="12"/>
        <w:numPr>
          <w:ilvl w:val="0"/>
          <w:numId w:val="2"/>
        </w:numPr>
        <w:tabs>
          <w:tab w:val="left" w:pos="616"/>
        </w:tabs>
        <w:spacing w:line="355" w:lineRule="auto"/>
        <w:ind w:right="248" w:firstLine="0"/>
        <w:rPr>
          <w:sz w:val="24"/>
        </w:rPr>
      </w:pPr>
      <w:r>
        <w:rPr>
          <w:sz w:val="24"/>
        </w:rPr>
        <w:t>формирование</w:t>
      </w:r>
      <w:r>
        <w:rPr>
          <w:spacing w:val="1"/>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гражданско-патриотическое,</w:t>
      </w:r>
      <w:r>
        <w:rPr>
          <w:spacing w:val="1"/>
          <w:sz w:val="24"/>
        </w:rPr>
        <w:t xml:space="preserve"> </w:t>
      </w:r>
      <w:r>
        <w:rPr>
          <w:sz w:val="24"/>
        </w:rPr>
        <w:t>духовно-нравственное</w:t>
      </w:r>
      <w:r>
        <w:rPr>
          <w:spacing w:val="1"/>
          <w:sz w:val="24"/>
        </w:rPr>
        <w:t xml:space="preserve"> </w:t>
      </w:r>
      <w:r>
        <w:rPr>
          <w:sz w:val="24"/>
        </w:rPr>
        <w:t>воспитание,</w:t>
      </w:r>
      <w:r>
        <w:rPr>
          <w:spacing w:val="23"/>
          <w:sz w:val="24"/>
        </w:rPr>
        <w:t xml:space="preserve"> </w:t>
      </w:r>
      <w:r>
        <w:rPr>
          <w:sz w:val="24"/>
        </w:rPr>
        <w:t>интеллектуальное</w:t>
      </w:r>
      <w:r>
        <w:rPr>
          <w:spacing w:val="24"/>
          <w:sz w:val="24"/>
        </w:rPr>
        <w:t xml:space="preserve"> </w:t>
      </w:r>
      <w:r>
        <w:rPr>
          <w:sz w:val="24"/>
        </w:rPr>
        <w:t>развитие,</w:t>
      </w:r>
      <w:r>
        <w:rPr>
          <w:spacing w:val="25"/>
          <w:sz w:val="24"/>
        </w:rPr>
        <w:t xml:space="preserve"> </w:t>
      </w:r>
      <w:r>
        <w:rPr>
          <w:sz w:val="24"/>
        </w:rPr>
        <w:t>становление</w:t>
      </w:r>
      <w:r>
        <w:rPr>
          <w:spacing w:val="25"/>
          <w:sz w:val="24"/>
        </w:rPr>
        <w:t xml:space="preserve"> </w:t>
      </w:r>
      <w:r>
        <w:rPr>
          <w:sz w:val="24"/>
        </w:rPr>
        <w:t>творческих</w:t>
      </w:r>
      <w:r>
        <w:rPr>
          <w:spacing w:val="25"/>
          <w:sz w:val="24"/>
        </w:rPr>
        <w:t xml:space="preserve"> </w:t>
      </w:r>
      <w:r>
        <w:rPr>
          <w:sz w:val="24"/>
        </w:rPr>
        <w:t>способностей,</w:t>
      </w:r>
      <w:r>
        <w:rPr>
          <w:spacing w:val="25"/>
          <w:sz w:val="24"/>
        </w:rPr>
        <w:t xml:space="preserve"> </w:t>
      </w:r>
      <w:r>
        <w:rPr>
          <w:sz w:val="24"/>
        </w:rPr>
        <w:t>сохранение</w:t>
      </w:r>
      <w:r>
        <w:rPr>
          <w:spacing w:val="-58"/>
          <w:sz w:val="24"/>
        </w:rPr>
        <w:t xml:space="preserve"> </w:t>
      </w:r>
      <w:r>
        <w:rPr>
          <w:sz w:val="24"/>
        </w:rPr>
        <w:t>и</w:t>
      </w:r>
      <w:r>
        <w:rPr>
          <w:spacing w:val="2"/>
          <w:sz w:val="24"/>
        </w:rPr>
        <w:t xml:space="preserve"> </w:t>
      </w:r>
      <w:r>
        <w:rPr>
          <w:sz w:val="24"/>
        </w:rPr>
        <w:t>укрепление</w:t>
      </w:r>
      <w:r>
        <w:rPr>
          <w:spacing w:val="-1"/>
          <w:sz w:val="24"/>
        </w:rPr>
        <w:t xml:space="preserve"> </w:t>
      </w:r>
      <w:r>
        <w:rPr>
          <w:sz w:val="24"/>
        </w:rPr>
        <w:t>здоровья;</w:t>
      </w:r>
    </w:p>
    <w:p>
      <w:pPr>
        <w:pStyle w:val="12"/>
        <w:numPr>
          <w:ilvl w:val="0"/>
          <w:numId w:val="2"/>
        </w:numPr>
        <w:tabs>
          <w:tab w:val="left" w:pos="520"/>
        </w:tabs>
        <w:spacing w:line="355" w:lineRule="auto"/>
        <w:ind w:right="257" w:firstLine="0"/>
        <w:rPr>
          <w:sz w:val="24"/>
        </w:rPr>
      </w:pPr>
      <w:r>
        <w:rPr>
          <w:sz w:val="24"/>
        </w:rPr>
        <w:t>обеспечение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по</w:t>
      </w:r>
      <w:r>
        <w:rPr>
          <w:spacing w:val="1"/>
          <w:sz w:val="24"/>
        </w:rPr>
        <w:t xml:space="preserve"> </w:t>
      </w:r>
      <w:r>
        <w:rPr>
          <w:sz w:val="24"/>
        </w:rPr>
        <w:t>освоению</w:t>
      </w:r>
      <w:r>
        <w:rPr>
          <w:spacing w:val="1"/>
          <w:sz w:val="24"/>
        </w:rPr>
        <w:t xml:space="preserve"> </w:t>
      </w:r>
      <w:r>
        <w:rPr>
          <w:sz w:val="24"/>
        </w:rPr>
        <w:t>обучающимся</w:t>
      </w:r>
      <w:r>
        <w:rPr>
          <w:spacing w:val="1"/>
          <w:sz w:val="24"/>
        </w:rPr>
        <w:t xml:space="preserve"> </w:t>
      </w:r>
      <w:r>
        <w:rPr>
          <w:sz w:val="24"/>
        </w:rPr>
        <w:t>целевых</w:t>
      </w:r>
      <w:r>
        <w:rPr>
          <w:spacing w:val="1"/>
          <w:sz w:val="24"/>
        </w:rPr>
        <w:t xml:space="preserve"> </w:t>
      </w:r>
      <w:r>
        <w:rPr>
          <w:sz w:val="24"/>
        </w:rPr>
        <w:t>установок,</w:t>
      </w:r>
      <w:r>
        <w:rPr>
          <w:spacing w:val="-57"/>
          <w:sz w:val="24"/>
        </w:rPr>
        <w:t xml:space="preserve"> </w:t>
      </w:r>
      <w:r>
        <w:rPr>
          <w:sz w:val="24"/>
        </w:rPr>
        <w:t>приобретению</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навыков,</w:t>
      </w:r>
      <w:r>
        <w:rPr>
          <w:spacing w:val="1"/>
          <w:sz w:val="24"/>
        </w:rPr>
        <w:t xml:space="preserve"> </w:t>
      </w:r>
      <w:r>
        <w:rPr>
          <w:sz w:val="24"/>
        </w:rPr>
        <w:t>определяемых</w:t>
      </w:r>
      <w:r>
        <w:rPr>
          <w:spacing w:val="1"/>
          <w:sz w:val="24"/>
        </w:rPr>
        <w:t xml:space="preserve"> </w:t>
      </w:r>
      <w:r>
        <w:rPr>
          <w:sz w:val="24"/>
        </w:rPr>
        <w:t>личностными,</w:t>
      </w:r>
      <w:r>
        <w:rPr>
          <w:spacing w:val="1"/>
          <w:sz w:val="24"/>
        </w:rPr>
        <w:t xml:space="preserve"> </w:t>
      </w:r>
      <w:r>
        <w:rPr>
          <w:sz w:val="24"/>
        </w:rPr>
        <w:t>семейными,</w:t>
      </w:r>
      <w:r>
        <w:rPr>
          <w:spacing w:val="-57"/>
          <w:sz w:val="24"/>
        </w:rPr>
        <w:t xml:space="preserve"> </w:t>
      </w:r>
      <w:r>
        <w:rPr>
          <w:sz w:val="24"/>
        </w:rPr>
        <w:t>общественными,</w:t>
      </w:r>
      <w:r>
        <w:rPr>
          <w:spacing w:val="1"/>
          <w:sz w:val="24"/>
        </w:rPr>
        <w:t xml:space="preserve"> </w:t>
      </w:r>
      <w:r>
        <w:rPr>
          <w:sz w:val="24"/>
        </w:rPr>
        <w:t>государственными</w:t>
      </w:r>
      <w:r>
        <w:rPr>
          <w:spacing w:val="1"/>
          <w:sz w:val="24"/>
        </w:rPr>
        <w:t xml:space="preserve"> </w:t>
      </w:r>
      <w:r>
        <w:rPr>
          <w:sz w:val="24"/>
        </w:rPr>
        <w:t>потребностями</w:t>
      </w:r>
      <w:r>
        <w:rPr>
          <w:spacing w:val="1"/>
          <w:sz w:val="24"/>
        </w:rPr>
        <w:t xml:space="preserve"> </w:t>
      </w:r>
      <w:r>
        <w:rPr>
          <w:sz w:val="24"/>
        </w:rPr>
        <w:t>и</w:t>
      </w:r>
      <w:r>
        <w:rPr>
          <w:spacing w:val="1"/>
          <w:sz w:val="24"/>
        </w:rPr>
        <w:t xml:space="preserve"> </w:t>
      </w:r>
      <w:r>
        <w:rPr>
          <w:sz w:val="24"/>
        </w:rPr>
        <w:t>возможностями</w:t>
      </w:r>
      <w:r>
        <w:rPr>
          <w:spacing w:val="1"/>
          <w:sz w:val="24"/>
        </w:rPr>
        <w:t xml:space="preserve"> </w:t>
      </w:r>
      <w:r>
        <w:rPr>
          <w:sz w:val="24"/>
        </w:rPr>
        <w:t>обучающегося,</w:t>
      </w:r>
      <w:r>
        <w:rPr>
          <w:spacing w:val="1"/>
          <w:sz w:val="24"/>
        </w:rPr>
        <w:t xml:space="preserve"> </w:t>
      </w:r>
      <w:r>
        <w:rPr>
          <w:sz w:val="24"/>
        </w:rPr>
        <w:t>индивидуальными</w:t>
      </w:r>
      <w:r>
        <w:rPr>
          <w:spacing w:val="-1"/>
          <w:sz w:val="24"/>
        </w:rPr>
        <w:t xml:space="preserve"> </w:t>
      </w:r>
      <w:r>
        <w:rPr>
          <w:sz w:val="24"/>
        </w:rPr>
        <w:t>особенностями его</w:t>
      </w:r>
      <w:r>
        <w:rPr>
          <w:spacing w:val="-2"/>
          <w:sz w:val="24"/>
        </w:rPr>
        <w:t xml:space="preserve"> </w:t>
      </w:r>
      <w:r>
        <w:rPr>
          <w:sz w:val="24"/>
        </w:rPr>
        <w:t>развития</w:t>
      </w:r>
      <w:r>
        <w:rPr>
          <w:spacing w:val="-3"/>
          <w:sz w:val="24"/>
        </w:rPr>
        <w:t xml:space="preserve"> </w:t>
      </w:r>
      <w:r>
        <w:rPr>
          <w:sz w:val="24"/>
        </w:rPr>
        <w:t>и состояния</w:t>
      </w:r>
      <w:r>
        <w:rPr>
          <w:spacing w:val="-1"/>
          <w:sz w:val="24"/>
        </w:rPr>
        <w:t xml:space="preserve"> </w:t>
      </w:r>
      <w:r>
        <w:rPr>
          <w:sz w:val="24"/>
        </w:rPr>
        <w:t>здоровья;</w:t>
      </w:r>
    </w:p>
    <w:p>
      <w:pPr>
        <w:pStyle w:val="12"/>
        <w:numPr>
          <w:ilvl w:val="0"/>
          <w:numId w:val="2"/>
        </w:numPr>
        <w:tabs>
          <w:tab w:val="left" w:pos="487"/>
        </w:tabs>
        <w:spacing w:line="355" w:lineRule="auto"/>
        <w:ind w:right="259" w:firstLine="0"/>
        <w:rPr>
          <w:sz w:val="24"/>
        </w:rPr>
      </w:pPr>
      <w:r>
        <w:rPr>
          <w:sz w:val="24"/>
        </w:rPr>
        <w:t>становление и развитие личности в ее индивидуальности, самобытности, уникальности и</w:t>
      </w:r>
      <w:r>
        <w:rPr>
          <w:spacing w:val="1"/>
          <w:sz w:val="24"/>
        </w:rPr>
        <w:t xml:space="preserve"> </w:t>
      </w:r>
      <w:r>
        <w:rPr>
          <w:sz w:val="24"/>
        </w:rPr>
        <w:t>неповторимости;</w:t>
      </w:r>
    </w:p>
    <w:p>
      <w:pPr>
        <w:pStyle w:val="12"/>
        <w:numPr>
          <w:ilvl w:val="0"/>
          <w:numId w:val="2"/>
        </w:numPr>
        <w:tabs>
          <w:tab w:val="left" w:pos="453"/>
        </w:tabs>
        <w:spacing w:line="276" w:lineRule="exact"/>
        <w:ind w:left="452" w:hanging="141"/>
        <w:rPr>
          <w:sz w:val="24"/>
        </w:rPr>
      </w:pPr>
      <w:r>
        <w:rPr>
          <w:sz w:val="24"/>
        </w:rPr>
        <w:t>обеспечение</w:t>
      </w:r>
      <w:r>
        <w:rPr>
          <w:spacing w:val="-4"/>
          <w:sz w:val="24"/>
        </w:rPr>
        <w:t xml:space="preserve"> </w:t>
      </w:r>
      <w:r>
        <w:rPr>
          <w:sz w:val="24"/>
        </w:rPr>
        <w:t>преемственности</w:t>
      </w:r>
      <w:r>
        <w:rPr>
          <w:spacing w:val="-1"/>
          <w:sz w:val="24"/>
        </w:rPr>
        <w:t xml:space="preserve"> </w:t>
      </w:r>
      <w:r>
        <w:rPr>
          <w:sz w:val="24"/>
        </w:rPr>
        <w:t>начального</w:t>
      </w:r>
      <w:r>
        <w:rPr>
          <w:spacing w:val="-2"/>
          <w:sz w:val="24"/>
        </w:rPr>
        <w:t xml:space="preserve"> </w:t>
      </w:r>
      <w:r>
        <w:rPr>
          <w:sz w:val="24"/>
        </w:rPr>
        <w:t>общего</w:t>
      </w:r>
      <w:r>
        <w:rPr>
          <w:spacing w:val="-4"/>
          <w:sz w:val="24"/>
        </w:rPr>
        <w:t xml:space="preserve"> </w:t>
      </w:r>
      <w:r>
        <w:rPr>
          <w:sz w:val="24"/>
        </w:rPr>
        <w:t>и</w:t>
      </w:r>
      <w:r>
        <w:rPr>
          <w:spacing w:val="-2"/>
          <w:sz w:val="24"/>
        </w:rPr>
        <w:t xml:space="preserve"> </w:t>
      </w:r>
      <w:r>
        <w:rPr>
          <w:sz w:val="24"/>
        </w:rPr>
        <w:t>основного</w:t>
      </w:r>
      <w:r>
        <w:rPr>
          <w:spacing w:val="-2"/>
          <w:sz w:val="24"/>
        </w:rPr>
        <w:t xml:space="preserve"> </w:t>
      </w:r>
      <w:r>
        <w:rPr>
          <w:sz w:val="24"/>
        </w:rPr>
        <w:t>общего</w:t>
      </w:r>
      <w:r>
        <w:rPr>
          <w:spacing w:val="-4"/>
          <w:sz w:val="24"/>
        </w:rPr>
        <w:t xml:space="preserve"> </w:t>
      </w:r>
      <w:r>
        <w:rPr>
          <w:sz w:val="24"/>
        </w:rPr>
        <w:t>образования;</w:t>
      </w:r>
    </w:p>
    <w:p>
      <w:pPr>
        <w:spacing w:line="276" w:lineRule="exact"/>
        <w:jc w:val="both"/>
        <w:rPr>
          <w:sz w:val="24"/>
        </w:rPr>
        <w:sectPr>
          <w:pgSz w:w="11910" w:h="16850"/>
          <w:pgMar w:top="980" w:right="880" w:bottom="280" w:left="820" w:header="571" w:footer="0" w:gutter="0"/>
          <w:cols w:space="720" w:num="1"/>
        </w:sectPr>
      </w:pPr>
    </w:p>
    <w:p>
      <w:pPr>
        <w:pStyle w:val="12"/>
        <w:numPr>
          <w:ilvl w:val="0"/>
          <w:numId w:val="2"/>
        </w:numPr>
        <w:tabs>
          <w:tab w:val="left" w:pos="496"/>
        </w:tabs>
        <w:spacing w:before="100" w:line="355" w:lineRule="auto"/>
        <w:ind w:right="251" w:firstLine="0"/>
        <w:rPr>
          <w:sz w:val="24"/>
        </w:rPr>
      </w:pPr>
      <w:r>
        <w:rPr>
          <w:sz w:val="24"/>
        </w:rPr>
        <w:t>достижение планируемых результатов освоения ООП НОО всеми обучающимися, в том</w:t>
      </w:r>
      <w:r>
        <w:rPr>
          <w:spacing w:val="1"/>
          <w:sz w:val="24"/>
        </w:rPr>
        <w:t xml:space="preserve"> </w:t>
      </w:r>
      <w:r>
        <w:rPr>
          <w:sz w:val="24"/>
        </w:rPr>
        <w:t>числе обучающимися с ограниченными возможностями здоровья (далее – обучающиеся с</w:t>
      </w:r>
      <w:r>
        <w:rPr>
          <w:spacing w:val="1"/>
          <w:sz w:val="24"/>
        </w:rPr>
        <w:t xml:space="preserve"> </w:t>
      </w:r>
      <w:r>
        <w:rPr>
          <w:sz w:val="24"/>
        </w:rPr>
        <w:t>ОВЗ);</w:t>
      </w:r>
    </w:p>
    <w:p>
      <w:pPr>
        <w:pStyle w:val="12"/>
        <w:numPr>
          <w:ilvl w:val="0"/>
          <w:numId w:val="2"/>
        </w:numPr>
        <w:tabs>
          <w:tab w:val="left" w:pos="453"/>
        </w:tabs>
        <w:spacing w:line="275" w:lineRule="exact"/>
        <w:ind w:left="452" w:hanging="141"/>
        <w:rPr>
          <w:sz w:val="24"/>
        </w:rPr>
      </w:pPr>
      <w:r>
        <w:rPr>
          <w:sz w:val="24"/>
        </w:rPr>
        <w:t>обеспечение</w:t>
      </w:r>
      <w:r>
        <w:rPr>
          <w:spacing w:val="-5"/>
          <w:sz w:val="24"/>
        </w:rPr>
        <w:t xml:space="preserve"> </w:t>
      </w:r>
      <w:r>
        <w:rPr>
          <w:sz w:val="24"/>
        </w:rPr>
        <w:t>доступности</w:t>
      </w:r>
      <w:r>
        <w:rPr>
          <w:spacing w:val="-3"/>
          <w:sz w:val="24"/>
        </w:rPr>
        <w:t xml:space="preserve"> </w:t>
      </w:r>
      <w:r>
        <w:rPr>
          <w:sz w:val="24"/>
        </w:rPr>
        <w:t>получения</w:t>
      </w:r>
      <w:r>
        <w:rPr>
          <w:spacing w:val="-4"/>
          <w:sz w:val="24"/>
        </w:rPr>
        <w:t xml:space="preserve"> </w:t>
      </w:r>
      <w:r>
        <w:rPr>
          <w:sz w:val="24"/>
        </w:rPr>
        <w:t>качественного</w:t>
      </w:r>
      <w:r>
        <w:rPr>
          <w:spacing w:val="-3"/>
          <w:sz w:val="24"/>
        </w:rPr>
        <w:t xml:space="preserve"> </w:t>
      </w:r>
      <w:r>
        <w:rPr>
          <w:sz w:val="24"/>
        </w:rPr>
        <w:t>начального</w:t>
      </w:r>
      <w:r>
        <w:rPr>
          <w:spacing w:val="-4"/>
          <w:sz w:val="24"/>
        </w:rPr>
        <w:t xml:space="preserve"> </w:t>
      </w:r>
      <w:r>
        <w:rPr>
          <w:sz w:val="24"/>
        </w:rPr>
        <w:t>общего</w:t>
      </w:r>
      <w:r>
        <w:rPr>
          <w:spacing w:val="-5"/>
          <w:sz w:val="24"/>
        </w:rPr>
        <w:t xml:space="preserve"> </w:t>
      </w:r>
      <w:r>
        <w:rPr>
          <w:sz w:val="24"/>
        </w:rPr>
        <w:t>образования;</w:t>
      </w:r>
    </w:p>
    <w:p>
      <w:pPr>
        <w:pStyle w:val="12"/>
        <w:numPr>
          <w:ilvl w:val="0"/>
          <w:numId w:val="2"/>
        </w:numPr>
        <w:tabs>
          <w:tab w:val="left" w:pos="571"/>
        </w:tabs>
        <w:spacing w:before="132" w:line="355" w:lineRule="auto"/>
        <w:ind w:right="256" w:firstLine="0"/>
        <w:rPr>
          <w:sz w:val="24"/>
        </w:rPr>
      </w:pPr>
      <w:r>
        <w:rPr>
          <w:sz w:val="24"/>
        </w:rPr>
        <w:t>выявление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лиц,</w:t>
      </w:r>
      <w:r>
        <w:rPr>
          <w:spacing w:val="1"/>
          <w:sz w:val="24"/>
        </w:rPr>
        <w:t xml:space="preserve"> </w:t>
      </w:r>
      <w:r>
        <w:rPr>
          <w:sz w:val="24"/>
        </w:rPr>
        <w:t>проявивших</w:t>
      </w:r>
      <w:r>
        <w:rPr>
          <w:spacing w:val="1"/>
          <w:sz w:val="24"/>
        </w:rPr>
        <w:t xml:space="preserve"> </w:t>
      </w:r>
      <w:r>
        <w:rPr>
          <w:sz w:val="24"/>
        </w:rPr>
        <w:t>выдающиеся         способности,         через         систему         клубов,         секций,         студий</w:t>
      </w:r>
      <w:r>
        <w:rPr>
          <w:spacing w:val="1"/>
          <w:sz w:val="24"/>
        </w:rPr>
        <w:t xml:space="preserve"> </w:t>
      </w:r>
      <w:r>
        <w:rPr>
          <w:sz w:val="24"/>
        </w:rPr>
        <w:t>и</w:t>
      </w:r>
      <w:r>
        <w:rPr>
          <w:spacing w:val="-1"/>
          <w:sz w:val="24"/>
        </w:rPr>
        <w:t xml:space="preserve"> </w:t>
      </w:r>
      <w:r>
        <w:rPr>
          <w:sz w:val="24"/>
        </w:rPr>
        <w:t>других, организацию</w:t>
      </w:r>
      <w:r>
        <w:rPr>
          <w:spacing w:val="-2"/>
          <w:sz w:val="24"/>
        </w:rPr>
        <w:t xml:space="preserve"> </w:t>
      </w:r>
      <w:r>
        <w:rPr>
          <w:sz w:val="24"/>
        </w:rPr>
        <w:t>общественно</w:t>
      </w:r>
      <w:r>
        <w:rPr>
          <w:spacing w:val="-1"/>
          <w:sz w:val="24"/>
        </w:rPr>
        <w:t xml:space="preserve"> </w:t>
      </w:r>
      <w:r>
        <w:rPr>
          <w:sz w:val="24"/>
        </w:rPr>
        <w:t>полезной</w:t>
      </w:r>
      <w:r>
        <w:rPr>
          <w:spacing w:val="-2"/>
          <w:sz w:val="24"/>
        </w:rPr>
        <w:t xml:space="preserve"> </w:t>
      </w:r>
      <w:r>
        <w:rPr>
          <w:sz w:val="24"/>
        </w:rPr>
        <w:t>деятельности;</w:t>
      </w:r>
    </w:p>
    <w:p>
      <w:pPr>
        <w:pStyle w:val="12"/>
        <w:numPr>
          <w:ilvl w:val="0"/>
          <w:numId w:val="2"/>
        </w:numPr>
        <w:tabs>
          <w:tab w:val="left" w:pos="633"/>
        </w:tabs>
        <w:spacing w:before="1" w:line="355" w:lineRule="auto"/>
        <w:ind w:right="249" w:firstLine="0"/>
        <w:rPr>
          <w:sz w:val="24"/>
        </w:rPr>
      </w:pPr>
      <w:r>
        <w:rPr>
          <w:sz w:val="24"/>
        </w:rPr>
        <w:t>организация</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соревнований,</w:t>
      </w:r>
      <w:r>
        <w:rPr>
          <w:spacing w:val="1"/>
          <w:sz w:val="24"/>
        </w:rPr>
        <w:t xml:space="preserve"> </w:t>
      </w:r>
      <w:r>
        <w:rPr>
          <w:sz w:val="24"/>
        </w:rPr>
        <w:t>научно-технического</w:t>
      </w:r>
      <w:r>
        <w:rPr>
          <w:spacing w:val="1"/>
          <w:sz w:val="24"/>
        </w:rPr>
        <w:t xml:space="preserve"> </w:t>
      </w:r>
      <w:r>
        <w:rPr>
          <w:sz w:val="24"/>
        </w:rPr>
        <w:t>творчества</w:t>
      </w:r>
      <w:r>
        <w:rPr>
          <w:spacing w:val="-2"/>
          <w:sz w:val="24"/>
        </w:rPr>
        <w:t xml:space="preserve"> </w:t>
      </w:r>
      <w:r>
        <w:rPr>
          <w:sz w:val="24"/>
        </w:rPr>
        <w:t>и проектно-исследовательской деятельности;</w:t>
      </w:r>
    </w:p>
    <w:p>
      <w:pPr>
        <w:pStyle w:val="12"/>
        <w:numPr>
          <w:ilvl w:val="0"/>
          <w:numId w:val="2"/>
        </w:numPr>
        <w:tabs>
          <w:tab w:val="left" w:pos="621"/>
        </w:tabs>
        <w:spacing w:line="355" w:lineRule="auto"/>
        <w:ind w:right="256" w:firstLine="0"/>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педагогических</w:t>
      </w:r>
      <w:r>
        <w:rPr>
          <w:spacing w:val="1"/>
          <w:sz w:val="24"/>
        </w:rPr>
        <w:t xml:space="preserve"> </w:t>
      </w:r>
      <w:r>
        <w:rPr>
          <w:sz w:val="24"/>
        </w:rPr>
        <w:t>работников</w:t>
      </w:r>
      <w:r>
        <w:rPr>
          <w:spacing w:val="-3"/>
          <w:sz w:val="24"/>
        </w:rPr>
        <w:t xml:space="preserve"> </w:t>
      </w:r>
      <w:r>
        <w:rPr>
          <w:sz w:val="24"/>
        </w:rPr>
        <w:t>в</w:t>
      </w:r>
      <w:r>
        <w:rPr>
          <w:spacing w:val="-3"/>
          <w:sz w:val="24"/>
        </w:rPr>
        <w:t xml:space="preserve"> </w:t>
      </w:r>
      <w:r>
        <w:rPr>
          <w:sz w:val="24"/>
        </w:rPr>
        <w:t>проектировании</w:t>
      </w:r>
      <w:r>
        <w:rPr>
          <w:spacing w:val="-2"/>
          <w:sz w:val="24"/>
        </w:rPr>
        <w:t xml:space="preserve"> </w:t>
      </w:r>
      <w:r>
        <w:rPr>
          <w:sz w:val="24"/>
        </w:rPr>
        <w:t>и</w:t>
      </w:r>
      <w:r>
        <w:rPr>
          <w:spacing w:val="-2"/>
          <w:sz w:val="24"/>
        </w:rPr>
        <w:t xml:space="preserve"> </w:t>
      </w:r>
      <w:r>
        <w:rPr>
          <w:sz w:val="24"/>
        </w:rPr>
        <w:t>развитии</w:t>
      </w:r>
      <w:r>
        <w:rPr>
          <w:spacing w:val="-2"/>
          <w:sz w:val="24"/>
        </w:rPr>
        <w:t xml:space="preserve"> </w:t>
      </w:r>
      <w:r>
        <w:rPr>
          <w:sz w:val="24"/>
        </w:rPr>
        <w:t>социальной</w:t>
      </w:r>
      <w:r>
        <w:rPr>
          <w:spacing w:val="-2"/>
          <w:sz w:val="24"/>
        </w:rPr>
        <w:t xml:space="preserve"> </w:t>
      </w:r>
      <w:r>
        <w:rPr>
          <w:sz w:val="24"/>
        </w:rPr>
        <w:t>среды</w:t>
      </w:r>
      <w:r>
        <w:rPr>
          <w:spacing w:val="-2"/>
          <w:sz w:val="24"/>
        </w:rPr>
        <w:t xml:space="preserve"> </w:t>
      </w:r>
      <w:r>
        <w:rPr>
          <w:sz w:val="24"/>
        </w:rPr>
        <w:t>образовательной</w:t>
      </w:r>
      <w:r>
        <w:rPr>
          <w:spacing w:val="-2"/>
          <w:sz w:val="24"/>
        </w:rPr>
        <w:t xml:space="preserve"> </w:t>
      </w:r>
      <w:r>
        <w:rPr>
          <w:sz w:val="24"/>
        </w:rPr>
        <w:t>организации.</w:t>
      </w:r>
    </w:p>
    <w:p>
      <w:pPr>
        <w:pStyle w:val="2"/>
        <w:numPr>
          <w:ilvl w:val="1"/>
          <w:numId w:val="1"/>
        </w:numPr>
        <w:tabs>
          <w:tab w:val="left" w:pos="674"/>
        </w:tabs>
        <w:spacing w:before="4"/>
        <w:ind w:left="673" w:hanging="362"/>
        <w:jc w:val="both"/>
      </w:pPr>
      <w:r>
        <w:t>Принципы</w:t>
      </w:r>
      <w:r>
        <w:rPr>
          <w:spacing w:val="-3"/>
        </w:rPr>
        <w:t xml:space="preserve"> </w:t>
      </w:r>
      <w:r>
        <w:t>формирования</w:t>
      </w:r>
      <w:r>
        <w:rPr>
          <w:spacing w:val="-3"/>
        </w:rPr>
        <w:t xml:space="preserve"> </w:t>
      </w:r>
      <w:r>
        <w:t>и</w:t>
      </w:r>
      <w:r>
        <w:rPr>
          <w:spacing w:val="-2"/>
        </w:rPr>
        <w:t xml:space="preserve"> </w:t>
      </w:r>
      <w:r>
        <w:t>механизмы</w:t>
      </w:r>
      <w:r>
        <w:rPr>
          <w:spacing w:val="-4"/>
        </w:rPr>
        <w:t xml:space="preserve"> </w:t>
      </w:r>
      <w:r>
        <w:t>реализации</w:t>
      </w:r>
      <w:r>
        <w:rPr>
          <w:spacing w:val="-4"/>
        </w:rPr>
        <w:t xml:space="preserve"> </w:t>
      </w:r>
      <w:r>
        <w:t>программы</w:t>
      </w:r>
      <w:r>
        <w:rPr>
          <w:spacing w:val="1"/>
        </w:rPr>
        <w:t xml:space="preserve"> </w:t>
      </w:r>
      <w:r>
        <w:t>НОО</w:t>
      </w:r>
    </w:p>
    <w:p>
      <w:pPr>
        <w:pStyle w:val="8"/>
        <w:spacing w:before="127"/>
        <w:ind w:left="1381"/>
      </w:pPr>
      <w:r>
        <w:t>ООП</w:t>
      </w:r>
      <w:r>
        <w:rPr>
          <w:spacing w:val="-4"/>
        </w:rPr>
        <w:t xml:space="preserve"> </w:t>
      </w:r>
      <w:r>
        <w:t>НОО</w:t>
      </w:r>
      <w:r>
        <w:rPr>
          <w:spacing w:val="1"/>
        </w:rPr>
        <w:t xml:space="preserve"> </w:t>
      </w:r>
      <w:r>
        <w:t>учитывает</w:t>
      </w:r>
      <w:r>
        <w:rPr>
          <w:spacing w:val="-3"/>
        </w:rPr>
        <w:t xml:space="preserve"> </w:t>
      </w:r>
      <w:r>
        <w:t>следующие</w:t>
      </w:r>
      <w:r>
        <w:rPr>
          <w:spacing w:val="-2"/>
        </w:rPr>
        <w:t xml:space="preserve"> </w:t>
      </w:r>
      <w:r>
        <w:t>принципы:</w:t>
      </w:r>
    </w:p>
    <w:p>
      <w:pPr>
        <w:pStyle w:val="12"/>
        <w:numPr>
          <w:ilvl w:val="0"/>
          <w:numId w:val="3"/>
        </w:numPr>
        <w:tabs>
          <w:tab w:val="left" w:pos="573"/>
        </w:tabs>
        <w:spacing w:before="132" w:line="355" w:lineRule="auto"/>
        <w:ind w:right="251" w:firstLine="0"/>
        <w:jc w:val="both"/>
        <w:rPr>
          <w:sz w:val="24"/>
        </w:rPr>
      </w:pPr>
      <w:r>
        <w:rPr>
          <w:sz w:val="24"/>
        </w:rPr>
        <w:t>принцип учёта ФГОС НОО: ООП НОО базируется на требованиях, предъявляемых ФГОС</w:t>
      </w:r>
      <w:r>
        <w:rPr>
          <w:spacing w:val="1"/>
          <w:sz w:val="24"/>
        </w:rPr>
        <w:t xml:space="preserve"> </w:t>
      </w:r>
      <w:r>
        <w:rPr>
          <w:sz w:val="24"/>
        </w:rPr>
        <w:t>НОО к целям, содержанию, планируемым результатам</w:t>
      </w:r>
      <w:r>
        <w:rPr>
          <w:spacing w:val="1"/>
          <w:sz w:val="24"/>
        </w:rPr>
        <w:t xml:space="preserve"> </w:t>
      </w:r>
      <w:r>
        <w:rPr>
          <w:sz w:val="24"/>
        </w:rPr>
        <w:t>и условиям обучения в начальной</w:t>
      </w:r>
      <w:r>
        <w:rPr>
          <w:spacing w:val="1"/>
          <w:sz w:val="24"/>
        </w:rPr>
        <w:t xml:space="preserve"> </w:t>
      </w:r>
      <w:r>
        <w:rPr>
          <w:sz w:val="24"/>
        </w:rPr>
        <w:t>школе;</w:t>
      </w:r>
    </w:p>
    <w:p>
      <w:pPr>
        <w:pStyle w:val="12"/>
        <w:numPr>
          <w:ilvl w:val="0"/>
          <w:numId w:val="3"/>
        </w:numPr>
        <w:tabs>
          <w:tab w:val="left" w:pos="573"/>
        </w:tabs>
        <w:spacing w:line="355" w:lineRule="auto"/>
        <w:ind w:right="252" w:firstLine="0"/>
        <w:jc w:val="both"/>
        <w:rPr>
          <w:sz w:val="24"/>
        </w:rPr>
      </w:pPr>
      <w:r>
        <w:rPr>
          <w:sz w:val="24"/>
        </w:rPr>
        <w:t>принцип учёта языка обучения: с</w:t>
      </w:r>
      <w:r>
        <w:rPr>
          <w:spacing w:val="1"/>
          <w:sz w:val="24"/>
        </w:rPr>
        <w:t xml:space="preserve"> </w:t>
      </w:r>
      <w:r>
        <w:rPr>
          <w:sz w:val="24"/>
        </w:rPr>
        <w:t>учётом условий функционирования образовательной</w:t>
      </w:r>
      <w:r>
        <w:rPr>
          <w:spacing w:val="1"/>
          <w:sz w:val="24"/>
        </w:rPr>
        <w:t xml:space="preserve"> </w:t>
      </w:r>
      <w:r>
        <w:rPr>
          <w:sz w:val="24"/>
        </w:rPr>
        <w:t>организации ООП НОО характеризует право получения образования на родном языке из</w:t>
      </w:r>
      <w:r>
        <w:rPr>
          <w:spacing w:val="1"/>
          <w:sz w:val="24"/>
        </w:rPr>
        <w:t xml:space="preserve"> </w:t>
      </w:r>
      <w:r>
        <w:rPr>
          <w:sz w:val="24"/>
        </w:rPr>
        <w:t>числа языков народов Российской Федерации</w:t>
      </w:r>
      <w:r>
        <w:rPr>
          <w:spacing w:val="1"/>
          <w:sz w:val="24"/>
        </w:rPr>
        <w:t xml:space="preserve"> </w:t>
      </w:r>
      <w:r>
        <w:rPr>
          <w:sz w:val="24"/>
        </w:rPr>
        <w:t>и отражает механизмы реализации данного</w:t>
      </w:r>
      <w:r>
        <w:rPr>
          <w:spacing w:val="1"/>
          <w:sz w:val="24"/>
        </w:rPr>
        <w:t xml:space="preserve"> </w:t>
      </w:r>
      <w:r>
        <w:rPr>
          <w:sz w:val="24"/>
        </w:rPr>
        <w:t>принципа</w:t>
      </w:r>
      <w:r>
        <w:rPr>
          <w:spacing w:val="-1"/>
          <w:sz w:val="24"/>
        </w:rPr>
        <w:t xml:space="preserve"> </w:t>
      </w:r>
      <w:r>
        <w:rPr>
          <w:sz w:val="24"/>
        </w:rPr>
        <w:t>в</w:t>
      </w:r>
      <w:r>
        <w:rPr>
          <w:spacing w:val="1"/>
          <w:sz w:val="24"/>
        </w:rPr>
        <w:t xml:space="preserve"> </w:t>
      </w:r>
      <w:r>
        <w:rPr>
          <w:sz w:val="24"/>
        </w:rPr>
        <w:t>учебных планах, планах</w:t>
      </w:r>
      <w:r>
        <w:rPr>
          <w:spacing w:val="1"/>
          <w:sz w:val="24"/>
        </w:rPr>
        <w:t xml:space="preserve"> </w:t>
      </w:r>
      <w:r>
        <w:rPr>
          <w:sz w:val="24"/>
        </w:rPr>
        <w:t>внеурочной деятельности;</w:t>
      </w:r>
    </w:p>
    <w:p>
      <w:pPr>
        <w:pStyle w:val="12"/>
        <w:numPr>
          <w:ilvl w:val="0"/>
          <w:numId w:val="3"/>
        </w:numPr>
        <w:tabs>
          <w:tab w:val="left" w:pos="573"/>
        </w:tabs>
        <w:spacing w:line="355" w:lineRule="auto"/>
        <w:ind w:right="254" w:firstLine="0"/>
        <w:jc w:val="both"/>
        <w:rPr>
          <w:sz w:val="24"/>
        </w:rPr>
      </w:pPr>
      <w:r>
        <w:rPr>
          <w:sz w:val="24"/>
        </w:rPr>
        <w:t>принцип</w:t>
      </w:r>
      <w:r>
        <w:rPr>
          <w:spacing w:val="1"/>
          <w:sz w:val="24"/>
        </w:rPr>
        <w:t xml:space="preserve"> </w:t>
      </w:r>
      <w:r>
        <w:rPr>
          <w:sz w:val="24"/>
        </w:rPr>
        <w:t>учёта</w:t>
      </w:r>
      <w:r>
        <w:rPr>
          <w:spacing w:val="1"/>
          <w:sz w:val="24"/>
        </w:rPr>
        <w:t xml:space="preserve"> </w:t>
      </w:r>
      <w:r>
        <w:rPr>
          <w:sz w:val="24"/>
        </w:rPr>
        <w:t>ведущей</w:t>
      </w:r>
      <w:r>
        <w:rPr>
          <w:spacing w:val="1"/>
          <w:sz w:val="24"/>
        </w:rPr>
        <w:t xml:space="preserve"> </w:t>
      </w:r>
      <w:r>
        <w:rPr>
          <w:sz w:val="24"/>
        </w:rPr>
        <w:t>деятельности</w:t>
      </w:r>
      <w:r>
        <w:rPr>
          <w:spacing w:val="1"/>
          <w:sz w:val="24"/>
        </w:rPr>
        <w:t xml:space="preserve"> </w:t>
      </w:r>
      <w:r>
        <w:rPr>
          <w:sz w:val="24"/>
        </w:rPr>
        <w:t>обучающегося:</w:t>
      </w:r>
      <w:r>
        <w:rPr>
          <w:spacing w:val="1"/>
          <w:sz w:val="24"/>
        </w:rPr>
        <w:t xml:space="preserve"> </w:t>
      </w:r>
      <w:r>
        <w:rPr>
          <w:sz w:val="24"/>
        </w:rPr>
        <w:t>программа</w:t>
      </w:r>
      <w:r>
        <w:rPr>
          <w:spacing w:val="1"/>
          <w:sz w:val="24"/>
        </w:rPr>
        <w:t xml:space="preserve"> </w:t>
      </w:r>
      <w:r>
        <w:rPr>
          <w:sz w:val="24"/>
        </w:rPr>
        <w:t>обеспечивает</w:t>
      </w:r>
      <w:r>
        <w:rPr>
          <w:spacing w:val="1"/>
          <w:sz w:val="24"/>
        </w:rPr>
        <w:t xml:space="preserve"> </w:t>
      </w:r>
      <w:r>
        <w:rPr>
          <w:sz w:val="24"/>
        </w:rPr>
        <w:t>конструирование</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в</w:t>
      </w:r>
      <w:r>
        <w:rPr>
          <w:spacing w:val="1"/>
          <w:sz w:val="24"/>
        </w:rPr>
        <w:t xml:space="preserve"> </w:t>
      </w:r>
      <w:r>
        <w:rPr>
          <w:sz w:val="24"/>
        </w:rPr>
        <w:t>структуре</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предусматривает</w:t>
      </w:r>
      <w:r>
        <w:rPr>
          <w:spacing w:val="-57"/>
          <w:sz w:val="24"/>
        </w:rPr>
        <w:t xml:space="preserve"> </w:t>
      </w:r>
      <w:r>
        <w:rPr>
          <w:sz w:val="24"/>
        </w:rPr>
        <w:t>механизмы формирования всех компонентов учебной деятельности (мотив, цель, учебная</w:t>
      </w:r>
      <w:r>
        <w:rPr>
          <w:spacing w:val="1"/>
          <w:sz w:val="24"/>
        </w:rPr>
        <w:t xml:space="preserve"> </w:t>
      </w:r>
      <w:r>
        <w:rPr>
          <w:sz w:val="24"/>
        </w:rPr>
        <w:t>задача,</w:t>
      </w:r>
      <w:r>
        <w:rPr>
          <w:spacing w:val="3"/>
          <w:sz w:val="24"/>
        </w:rPr>
        <w:t xml:space="preserve"> </w:t>
      </w:r>
      <w:r>
        <w:rPr>
          <w:sz w:val="24"/>
        </w:rPr>
        <w:t>учебные</w:t>
      </w:r>
      <w:r>
        <w:rPr>
          <w:spacing w:val="-2"/>
          <w:sz w:val="24"/>
        </w:rPr>
        <w:t xml:space="preserve"> </w:t>
      </w:r>
      <w:r>
        <w:rPr>
          <w:sz w:val="24"/>
        </w:rPr>
        <w:t>операции, контроль</w:t>
      </w:r>
      <w:r>
        <w:rPr>
          <w:spacing w:val="3"/>
          <w:sz w:val="24"/>
        </w:rPr>
        <w:t xml:space="preserve"> </w:t>
      </w:r>
      <w:r>
        <w:rPr>
          <w:sz w:val="24"/>
        </w:rPr>
        <w:t>и самоконтроль);</w:t>
      </w:r>
    </w:p>
    <w:p>
      <w:pPr>
        <w:pStyle w:val="12"/>
        <w:numPr>
          <w:ilvl w:val="0"/>
          <w:numId w:val="3"/>
        </w:numPr>
        <w:tabs>
          <w:tab w:val="left" w:pos="573"/>
        </w:tabs>
        <w:spacing w:line="355" w:lineRule="auto"/>
        <w:ind w:right="252" w:firstLine="0"/>
        <w:jc w:val="both"/>
        <w:rPr>
          <w:sz w:val="24"/>
        </w:rPr>
      </w:pPr>
      <w:r>
        <w:rPr>
          <w:sz w:val="24"/>
        </w:rPr>
        <w:t>принцип</w:t>
      </w:r>
      <w:r>
        <w:rPr>
          <w:spacing w:val="1"/>
          <w:sz w:val="24"/>
        </w:rPr>
        <w:t xml:space="preserve"> </w:t>
      </w:r>
      <w:r>
        <w:rPr>
          <w:sz w:val="24"/>
        </w:rPr>
        <w:t>индивидуализации</w:t>
      </w:r>
      <w:r>
        <w:rPr>
          <w:spacing w:val="1"/>
          <w:sz w:val="24"/>
        </w:rPr>
        <w:t xml:space="preserve"> </w:t>
      </w:r>
      <w:r>
        <w:rPr>
          <w:sz w:val="24"/>
        </w:rPr>
        <w:t>обучения:</w:t>
      </w:r>
      <w:r>
        <w:rPr>
          <w:spacing w:val="1"/>
          <w:sz w:val="24"/>
        </w:rPr>
        <w:t xml:space="preserve"> </w:t>
      </w:r>
      <w:r>
        <w:rPr>
          <w:sz w:val="24"/>
        </w:rPr>
        <w:t>программа</w:t>
      </w:r>
      <w:r>
        <w:rPr>
          <w:spacing w:val="1"/>
          <w:sz w:val="24"/>
        </w:rPr>
        <w:t xml:space="preserve"> </w:t>
      </w:r>
      <w:r>
        <w:rPr>
          <w:sz w:val="24"/>
        </w:rPr>
        <w:t>предусматривает</w:t>
      </w:r>
      <w:r>
        <w:rPr>
          <w:spacing w:val="1"/>
          <w:sz w:val="24"/>
        </w:rPr>
        <w:t xml:space="preserve"> </w:t>
      </w:r>
      <w:r>
        <w:rPr>
          <w:sz w:val="24"/>
        </w:rPr>
        <w:t>возможность</w:t>
      </w:r>
      <w:r>
        <w:rPr>
          <w:spacing w:val="1"/>
          <w:sz w:val="24"/>
        </w:rPr>
        <w:t xml:space="preserve"> </w:t>
      </w:r>
      <w:r>
        <w:rPr>
          <w:sz w:val="24"/>
        </w:rPr>
        <w:t>и</w:t>
      </w:r>
      <w:r>
        <w:rPr>
          <w:spacing w:val="1"/>
          <w:sz w:val="24"/>
        </w:rPr>
        <w:t xml:space="preserve"> </w:t>
      </w:r>
      <w:r>
        <w:rPr>
          <w:sz w:val="24"/>
        </w:rPr>
        <w:t>механизмы разработки индивидуальных программ и учебных планов для обучения детей с</w:t>
      </w:r>
      <w:r>
        <w:rPr>
          <w:spacing w:val="1"/>
          <w:sz w:val="24"/>
        </w:rPr>
        <w:t xml:space="preserve"> </w:t>
      </w:r>
      <w:r>
        <w:rPr>
          <w:sz w:val="24"/>
        </w:rPr>
        <w:t>особыми</w:t>
      </w:r>
      <w:r>
        <w:rPr>
          <w:spacing w:val="1"/>
          <w:sz w:val="24"/>
        </w:rPr>
        <w:t xml:space="preserve"> </w:t>
      </w:r>
      <w:r>
        <w:rPr>
          <w:sz w:val="24"/>
        </w:rPr>
        <w:t>способностями,</w:t>
      </w:r>
      <w:r>
        <w:rPr>
          <w:spacing w:val="1"/>
          <w:sz w:val="24"/>
        </w:rPr>
        <w:t xml:space="preserve"> </w:t>
      </w:r>
      <w:r>
        <w:rPr>
          <w:sz w:val="24"/>
        </w:rPr>
        <w:t>потребностями</w:t>
      </w:r>
      <w:r>
        <w:rPr>
          <w:spacing w:val="1"/>
          <w:sz w:val="24"/>
        </w:rPr>
        <w:t xml:space="preserve"> </w:t>
      </w:r>
      <w:r>
        <w:rPr>
          <w:sz w:val="24"/>
        </w:rPr>
        <w:t>и</w:t>
      </w:r>
      <w:r>
        <w:rPr>
          <w:spacing w:val="1"/>
          <w:sz w:val="24"/>
        </w:rPr>
        <w:t xml:space="preserve"> </w:t>
      </w:r>
      <w:r>
        <w:rPr>
          <w:sz w:val="24"/>
        </w:rPr>
        <w:t>интересами</w:t>
      </w:r>
      <w:r>
        <w:rPr>
          <w:spacing w:val="1"/>
          <w:sz w:val="24"/>
        </w:rPr>
        <w:t xml:space="preserve"> </w:t>
      </w:r>
      <w:r>
        <w:rPr>
          <w:sz w:val="24"/>
        </w:rPr>
        <w:t>с</w:t>
      </w:r>
      <w:r>
        <w:rPr>
          <w:spacing w:val="1"/>
          <w:sz w:val="24"/>
        </w:rPr>
        <w:t xml:space="preserve"> </w:t>
      </w:r>
      <w:r>
        <w:rPr>
          <w:sz w:val="24"/>
        </w:rPr>
        <w:t>учетом</w:t>
      </w:r>
      <w:r>
        <w:rPr>
          <w:spacing w:val="60"/>
          <w:sz w:val="24"/>
        </w:rPr>
        <w:t xml:space="preserve"> </w:t>
      </w:r>
      <w:r>
        <w:rPr>
          <w:sz w:val="24"/>
        </w:rPr>
        <w:t>мнения</w:t>
      </w:r>
      <w:r>
        <w:rPr>
          <w:spacing w:val="60"/>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 обучающегося;</w:t>
      </w:r>
    </w:p>
    <w:p>
      <w:pPr>
        <w:pStyle w:val="12"/>
        <w:numPr>
          <w:ilvl w:val="0"/>
          <w:numId w:val="3"/>
        </w:numPr>
        <w:tabs>
          <w:tab w:val="left" w:pos="573"/>
        </w:tabs>
        <w:spacing w:line="355" w:lineRule="auto"/>
        <w:ind w:right="251" w:firstLine="0"/>
        <w:jc w:val="both"/>
        <w:rPr>
          <w:sz w:val="24"/>
        </w:rPr>
      </w:pPr>
      <w:r>
        <w:rPr>
          <w:sz w:val="24"/>
        </w:rPr>
        <w:t>принцип</w:t>
      </w:r>
      <w:r>
        <w:rPr>
          <w:spacing w:val="18"/>
          <w:sz w:val="24"/>
        </w:rPr>
        <w:t xml:space="preserve"> </w:t>
      </w:r>
      <w:r>
        <w:rPr>
          <w:sz w:val="24"/>
        </w:rPr>
        <w:t>преемственности</w:t>
      </w:r>
      <w:r>
        <w:rPr>
          <w:spacing w:val="16"/>
          <w:sz w:val="24"/>
        </w:rPr>
        <w:t xml:space="preserve"> </w:t>
      </w:r>
      <w:r>
        <w:rPr>
          <w:sz w:val="24"/>
        </w:rPr>
        <w:t>и</w:t>
      </w:r>
      <w:r>
        <w:rPr>
          <w:spacing w:val="15"/>
          <w:sz w:val="24"/>
        </w:rPr>
        <w:t xml:space="preserve"> </w:t>
      </w:r>
      <w:r>
        <w:rPr>
          <w:sz w:val="24"/>
        </w:rPr>
        <w:t>перспективности:</w:t>
      </w:r>
      <w:r>
        <w:rPr>
          <w:spacing w:val="15"/>
          <w:sz w:val="24"/>
        </w:rPr>
        <w:t xml:space="preserve"> </w:t>
      </w:r>
      <w:r>
        <w:rPr>
          <w:sz w:val="24"/>
        </w:rPr>
        <w:t>программа</w:t>
      </w:r>
      <w:r>
        <w:rPr>
          <w:spacing w:val="16"/>
          <w:sz w:val="24"/>
        </w:rPr>
        <w:t xml:space="preserve"> </w:t>
      </w:r>
      <w:r>
        <w:rPr>
          <w:sz w:val="24"/>
        </w:rPr>
        <w:t>обеспечивает</w:t>
      </w:r>
      <w:r>
        <w:rPr>
          <w:spacing w:val="18"/>
          <w:sz w:val="24"/>
        </w:rPr>
        <w:t xml:space="preserve"> </w:t>
      </w:r>
      <w:r>
        <w:rPr>
          <w:sz w:val="24"/>
        </w:rPr>
        <w:t>связь</w:t>
      </w:r>
      <w:r>
        <w:rPr>
          <w:spacing w:val="18"/>
          <w:sz w:val="24"/>
        </w:rPr>
        <w:t xml:space="preserve"> </w:t>
      </w:r>
      <w:r>
        <w:rPr>
          <w:sz w:val="24"/>
        </w:rPr>
        <w:t>и</w:t>
      </w:r>
      <w:r>
        <w:rPr>
          <w:spacing w:val="16"/>
          <w:sz w:val="24"/>
        </w:rPr>
        <w:t xml:space="preserve"> </w:t>
      </w:r>
      <w:r>
        <w:rPr>
          <w:sz w:val="24"/>
        </w:rPr>
        <w:t>динамику</w:t>
      </w:r>
      <w:r>
        <w:rPr>
          <w:spacing w:val="-57"/>
          <w:sz w:val="24"/>
        </w:rPr>
        <w:t xml:space="preserve"> </w:t>
      </w:r>
      <w:r>
        <w:rPr>
          <w:sz w:val="24"/>
        </w:rPr>
        <w:t>в формировании знаний, умений и способов деятельности между этапами начального общего</w:t>
      </w:r>
      <w:r>
        <w:rPr>
          <w:spacing w:val="-57"/>
          <w:sz w:val="24"/>
        </w:rPr>
        <w:t xml:space="preserve"> </w:t>
      </w:r>
      <w:r>
        <w:rPr>
          <w:sz w:val="24"/>
        </w:rPr>
        <w:t>образования, а также успешную адаптацию обучающихся к обучению по образовательным</w:t>
      </w:r>
      <w:r>
        <w:rPr>
          <w:spacing w:val="1"/>
          <w:sz w:val="24"/>
        </w:rPr>
        <w:t xml:space="preserve"> </w:t>
      </w:r>
      <w:r>
        <w:rPr>
          <w:sz w:val="24"/>
        </w:rPr>
        <w:t>программам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единые</w:t>
      </w:r>
      <w:r>
        <w:rPr>
          <w:spacing w:val="1"/>
          <w:sz w:val="24"/>
        </w:rPr>
        <w:t xml:space="preserve"> </w:t>
      </w:r>
      <w:r>
        <w:rPr>
          <w:sz w:val="24"/>
        </w:rPr>
        <w:t>подходы</w:t>
      </w:r>
      <w:r>
        <w:rPr>
          <w:spacing w:val="1"/>
          <w:sz w:val="24"/>
        </w:rPr>
        <w:t xml:space="preserve"> </w:t>
      </w:r>
      <w:r>
        <w:rPr>
          <w:sz w:val="24"/>
        </w:rPr>
        <w:t>между</w:t>
      </w:r>
      <w:r>
        <w:rPr>
          <w:spacing w:val="1"/>
          <w:sz w:val="24"/>
        </w:rPr>
        <w:t xml:space="preserve"> </w:t>
      </w:r>
      <w:r>
        <w:rPr>
          <w:sz w:val="24"/>
        </w:rPr>
        <w:t>их</w:t>
      </w:r>
      <w:r>
        <w:rPr>
          <w:spacing w:val="1"/>
          <w:sz w:val="24"/>
        </w:rPr>
        <w:t xml:space="preserve"> </w:t>
      </w:r>
      <w:r>
        <w:rPr>
          <w:sz w:val="24"/>
        </w:rPr>
        <w:t>обучением</w:t>
      </w:r>
      <w:r>
        <w:rPr>
          <w:spacing w:val="1"/>
          <w:sz w:val="24"/>
        </w:rPr>
        <w:t xml:space="preserve"> </w:t>
      </w:r>
      <w:r>
        <w:rPr>
          <w:sz w:val="24"/>
        </w:rPr>
        <w:t>и</w:t>
      </w:r>
      <w:r>
        <w:rPr>
          <w:spacing w:val="1"/>
          <w:sz w:val="24"/>
        </w:rPr>
        <w:t xml:space="preserve"> </w:t>
      </w:r>
      <w:r>
        <w:rPr>
          <w:sz w:val="24"/>
        </w:rPr>
        <w:t>развитием</w:t>
      </w:r>
      <w:r>
        <w:rPr>
          <w:spacing w:val="-2"/>
          <w:sz w:val="24"/>
        </w:rPr>
        <w:t xml:space="preserve"> </w:t>
      </w:r>
      <w:r>
        <w:rPr>
          <w:sz w:val="24"/>
        </w:rPr>
        <w:t>на</w:t>
      </w:r>
      <w:r>
        <w:rPr>
          <w:spacing w:val="1"/>
          <w:sz w:val="24"/>
        </w:rPr>
        <w:t xml:space="preserve"> </w:t>
      </w:r>
      <w:r>
        <w:rPr>
          <w:sz w:val="24"/>
        </w:rPr>
        <w:t>уровнях</w:t>
      </w:r>
      <w:r>
        <w:rPr>
          <w:spacing w:val="1"/>
          <w:sz w:val="24"/>
        </w:rPr>
        <w:t xml:space="preserve"> </w:t>
      </w:r>
      <w:r>
        <w:rPr>
          <w:sz w:val="24"/>
        </w:rPr>
        <w:t>начального общего</w:t>
      </w:r>
      <w:r>
        <w:rPr>
          <w:spacing w:val="-1"/>
          <w:sz w:val="24"/>
        </w:rPr>
        <w:t xml:space="preserve"> </w:t>
      </w:r>
      <w:r>
        <w:rPr>
          <w:sz w:val="24"/>
        </w:rPr>
        <w:t>и</w:t>
      </w:r>
      <w:r>
        <w:rPr>
          <w:spacing w:val="-1"/>
          <w:sz w:val="24"/>
        </w:rPr>
        <w:t xml:space="preserve"> </w:t>
      </w:r>
      <w:r>
        <w:rPr>
          <w:sz w:val="24"/>
        </w:rPr>
        <w:t>основного общего</w:t>
      </w:r>
      <w:r>
        <w:rPr>
          <w:spacing w:val="-2"/>
          <w:sz w:val="24"/>
        </w:rPr>
        <w:t xml:space="preserve"> </w:t>
      </w:r>
      <w:r>
        <w:rPr>
          <w:sz w:val="24"/>
        </w:rPr>
        <w:t>образования;</w:t>
      </w:r>
    </w:p>
    <w:p>
      <w:pPr>
        <w:pStyle w:val="12"/>
        <w:numPr>
          <w:ilvl w:val="0"/>
          <w:numId w:val="3"/>
        </w:numPr>
        <w:tabs>
          <w:tab w:val="left" w:pos="573"/>
        </w:tabs>
        <w:spacing w:line="355" w:lineRule="auto"/>
        <w:ind w:right="252" w:firstLine="0"/>
        <w:jc w:val="both"/>
        <w:rPr>
          <w:sz w:val="24"/>
        </w:rPr>
      </w:pPr>
      <w:r>
        <w:rPr>
          <w:sz w:val="24"/>
        </w:rPr>
        <w:t>принцип интеграции обучения и воспитания: программа предусматривает связь урочной и</w:t>
      </w:r>
      <w:r>
        <w:rPr>
          <w:spacing w:val="1"/>
          <w:sz w:val="24"/>
        </w:rPr>
        <w:t xml:space="preserve"> </w:t>
      </w:r>
      <w:r>
        <w:rPr>
          <w:sz w:val="24"/>
        </w:rPr>
        <w:t>внеурочной деятельности, разработку мероприятий, направленных на обогащение знаний,</w:t>
      </w:r>
      <w:r>
        <w:rPr>
          <w:spacing w:val="1"/>
          <w:sz w:val="24"/>
        </w:rPr>
        <w:t xml:space="preserve"> </w:t>
      </w:r>
      <w:r>
        <w:rPr>
          <w:sz w:val="24"/>
        </w:rPr>
        <w:t>воспитание</w:t>
      </w:r>
      <w:r>
        <w:rPr>
          <w:spacing w:val="16"/>
          <w:sz w:val="24"/>
        </w:rPr>
        <w:t xml:space="preserve"> </w:t>
      </w:r>
      <w:r>
        <w:rPr>
          <w:sz w:val="24"/>
        </w:rPr>
        <w:t>чувств</w:t>
      </w:r>
      <w:r>
        <w:rPr>
          <w:spacing w:val="17"/>
          <w:sz w:val="24"/>
        </w:rPr>
        <w:t xml:space="preserve"> </w:t>
      </w:r>
      <w:r>
        <w:rPr>
          <w:sz w:val="24"/>
        </w:rPr>
        <w:t>и</w:t>
      </w:r>
      <w:r>
        <w:rPr>
          <w:spacing w:val="20"/>
          <w:sz w:val="24"/>
        </w:rPr>
        <w:t xml:space="preserve"> </w:t>
      </w:r>
      <w:r>
        <w:rPr>
          <w:sz w:val="24"/>
        </w:rPr>
        <w:t>познавательных</w:t>
      </w:r>
      <w:r>
        <w:rPr>
          <w:spacing w:val="19"/>
          <w:sz w:val="24"/>
        </w:rPr>
        <w:t xml:space="preserve"> </w:t>
      </w:r>
      <w:r>
        <w:rPr>
          <w:sz w:val="24"/>
        </w:rPr>
        <w:t>интересов</w:t>
      </w:r>
      <w:r>
        <w:rPr>
          <w:spacing w:val="16"/>
          <w:sz w:val="24"/>
        </w:rPr>
        <w:t xml:space="preserve"> </w:t>
      </w:r>
      <w:r>
        <w:rPr>
          <w:sz w:val="24"/>
        </w:rPr>
        <w:t>обучающихся,</w:t>
      </w:r>
      <w:r>
        <w:rPr>
          <w:spacing w:val="17"/>
          <w:sz w:val="24"/>
        </w:rPr>
        <w:t xml:space="preserve"> </w:t>
      </w:r>
      <w:r>
        <w:rPr>
          <w:sz w:val="24"/>
        </w:rPr>
        <w:t>нравственно-ценностного</w:t>
      </w:r>
    </w:p>
    <w:p>
      <w:pPr>
        <w:spacing w:line="355" w:lineRule="auto"/>
        <w:jc w:val="both"/>
        <w:rPr>
          <w:sz w:val="24"/>
        </w:rPr>
        <w:sectPr>
          <w:pgSz w:w="11910" w:h="16850"/>
          <w:pgMar w:top="980" w:right="880" w:bottom="280" w:left="820" w:header="571" w:footer="0" w:gutter="0"/>
          <w:cols w:space="720" w:num="1"/>
        </w:sectPr>
      </w:pPr>
    </w:p>
    <w:p>
      <w:pPr>
        <w:pStyle w:val="8"/>
        <w:spacing w:before="100"/>
      </w:pPr>
      <w:r>
        <w:t>отношения</w:t>
      </w:r>
      <w:r>
        <w:rPr>
          <w:spacing w:val="-5"/>
        </w:rPr>
        <w:t xml:space="preserve"> </w:t>
      </w:r>
      <w:r>
        <w:t>к</w:t>
      </w:r>
      <w:r>
        <w:rPr>
          <w:spacing w:val="-1"/>
        </w:rPr>
        <w:t xml:space="preserve"> </w:t>
      </w:r>
      <w:r>
        <w:t>действительности;</w:t>
      </w:r>
    </w:p>
    <w:p>
      <w:pPr>
        <w:pStyle w:val="12"/>
        <w:numPr>
          <w:ilvl w:val="0"/>
          <w:numId w:val="3"/>
        </w:numPr>
        <w:tabs>
          <w:tab w:val="left" w:pos="573"/>
        </w:tabs>
        <w:spacing w:before="133" w:line="355" w:lineRule="auto"/>
        <w:ind w:right="250" w:firstLine="0"/>
        <w:jc w:val="both"/>
        <w:rPr>
          <w:sz w:val="24"/>
        </w:rPr>
      </w:pPr>
      <w:r>
        <w:rPr>
          <w:sz w:val="24"/>
        </w:rPr>
        <w:t>принцип</w:t>
      </w:r>
      <w:r>
        <w:rPr>
          <w:spacing w:val="1"/>
          <w:sz w:val="24"/>
        </w:rPr>
        <w:t xml:space="preserve"> </w:t>
      </w:r>
      <w:r>
        <w:rPr>
          <w:sz w:val="24"/>
        </w:rPr>
        <w:t>здоровьесбережения: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не</w:t>
      </w:r>
      <w:r>
        <w:rPr>
          <w:spacing w:val="1"/>
          <w:sz w:val="24"/>
        </w:rPr>
        <w:t xml:space="preserve"> </w:t>
      </w:r>
      <w:r>
        <w:rPr>
          <w:sz w:val="24"/>
        </w:rPr>
        <w:t>допускается использование технологий, которые могут нанести вред физическому и (или)</w:t>
      </w:r>
      <w:r>
        <w:rPr>
          <w:spacing w:val="1"/>
          <w:sz w:val="24"/>
        </w:rPr>
        <w:t xml:space="preserve"> </w:t>
      </w:r>
      <w:r>
        <w:rPr>
          <w:sz w:val="24"/>
        </w:rPr>
        <w:t>психическому</w:t>
      </w:r>
      <w:r>
        <w:rPr>
          <w:spacing w:val="1"/>
          <w:sz w:val="24"/>
        </w:rPr>
        <w:t xml:space="preserve"> </w:t>
      </w:r>
      <w:r>
        <w:rPr>
          <w:sz w:val="24"/>
        </w:rPr>
        <w:t>здоровью</w:t>
      </w:r>
      <w:r>
        <w:rPr>
          <w:spacing w:val="1"/>
          <w:sz w:val="24"/>
        </w:rPr>
        <w:t xml:space="preserve"> </w:t>
      </w:r>
      <w:r>
        <w:rPr>
          <w:sz w:val="24"/>
        </w:rPr>
        <w:t>обучающихся,</w:t>
      </w:r>
      <w:r>
        <w:rPr>
          <w:spacing w:val="1"/>
          <w:sz w:val="24"/>
        </w:rPr>
        <w:t xml:space="preserve"> </w:t>
      </w:r>
      <w:r>
        <w:rPr>
          <w:sz w:val="24"/>
        </w:rPr>
        <w:t>приоритет</w:t>
      </w:r>
      <w:r>
        <w:rPr>
          <w:spacing w:val="1"/>
          <w:sz w:val="24"/>
        </w:rPr>
        <w:t xml:space="preserve"> </w:t>
      </w:r>
      <w:r>
        <w:rPr>
          <w:sz w:val="24"/>
        </w:rPr>
        <w:t>использования</w:t>
      </w:r>
      <w:r>
        <w:rPr>
          <w:spacing w:val="1"/>
          <w:sz w:val="24"/>
        </w:rPr>
        <w:t xml:space="preserve"> </w:t>
      </w:r>
      <w:r>
        <w:rPr>
          <w:sz w:val="24"/>
        </w:rPr>
        <w:t>здоровьесберегающих</w:t>
      </w:r>
      <w:r>
        <w:rPr>
          <w:spacing w:val="1"/>
          <w:sz w:val="24"/>
        </w:rPr>
        <w:t xml:space="preserve"> </w:t>
      </w:r>
      <w:r>
        <w:rPr>
          <w:sz w:val="24"/>
        </w:rPr>
        <w:t>педагогических технологий. Объём учебной нагрузки, организация учебных и внеурочных</w:t>
      </w:r>
      <w:r>
        <w:rPr>
          <w:spacing w:val="1"/>
          <w:sz w:val="24"/>
        </w:rPr>
        <w:t xml:space="preserve"> </w:t>
      </w:r>
      <w:r>
        <w:rPr>
          <w:sz w:val="24"/>
        </w:rPr>
        <w:t>мероприятий</w:t>
      </w:r>
      <w:r>
        <w:rPr>
          <w:spacing w:val="1"/>
          <w:sz w:val="24"/>
        </w:rPr>
        <w:t xml:space="preserve"> </w:t>
      </w:r>
      <w:r>
        <w:rPr>
          <w:sz w:val="24"/>
        </w:rPr>
        <w:t>должны</w:t>
      </w:r>
      <w:r>
        <w:rPr>
          <w:spacing w:val="1"/>
          <w:sz w:val="24"/>
        </w:rPr>
        <w:t xml:space="preserve"> </w:t>
      </w:r>
      <w:r>
        <w:rPr>
          <w:sz w:val="24"/>
        </w:rPr>
        <w:t>соответствовать</w:t>
      </w:r>
      <w:r>
        <w:rPr>
          <w:spacing w:val="1"/>
          <w:sz w:val="24"/>
        </w:rPr>
        <w:t xml:space="preserve"> </w:t>
      </w:r>
      <w:r>
        <w:rPr>
          <w:sz w:val="24"/>
        </w:rPr>
        <w:t>требованиям,</w:t>
      </w:r>
      <w:r>
        <w:rPr>
          <w:spacing w:val="1"/>
          <w:sz w:val="24"/>
        </w:rPr>
        <w:t xml:space="preserve"> </w:t>
      </w:r>
      <w:r>
        <w:rPr>
          <w:sz w:val="24"/>
        </w:rPr>
        <w:t>предусмотренным</w:t>
      </w:r>
      <w:r>
        <w:rPr>
          <w:spacing w:val="1"/>
          <w:sz w:val="24"/>
        </w:rPr>
        <w:t xml:space="preserve"> </w:t>
      </w:r>
      <w:r>
        <w:rPr>
          <w:sz w:val="24"/>
        </w:rPr>
        <w:t>санитарными</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СанПиН</w:t>
      </w:r>
      <w:r>
        <w:rPr>
          <w:spacing w:val="1"/>
          <w:sz w:val="24"/>
        </w:rPr>
        <w:t xml:space="preserve"> </w:t>
      </w:r>
      <w:r>
        <w:rPr>
          <w:sz w:val="24"/>
        </w:rPr>
        <w:t>1.2.3685-21</w:t>
      </w:r>
      <w:r>
        <w:rPr>
          <w:spacing w:val="1"/>
          <w:sz w:val="24"/>
        </w:rPr>
        <w:t xml:space="preserve"> </w:t>
      </w:r>
      <w:r>
        <w:rPr>
          <w:sz w:val="24"/>
        </w:rPr>
        <w:t>«Гигиенические</w:t>
      </w:r>
      <w:r>
        <w:rPr>
          <w:spacing w:val="1"/>
          <w:sz w:val="24"/>
        </w:rPr>
        <w:t xml:space="preserve"> </w:t>
      </w:r>
      <w:r>
        <w:rPr>
          <w:sz w:val="24"/>
        </w:rPr>
        <w:t>нормативы</w:t>
      </w:r>
      <w:r>
        <w:rPr>
          <w:spacing w:val="1"/>
          <w:sz w:val="24"/>
        </w:rPr>
        <w:t xml:space="preserve"> </w:t>
      </w:r>
      <w:r>
        <w:rPr>
          <w:sz w:val="24"/>
        </w:rPr>
        <w:t>и</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обеспечению безопасности и (или) безвредности для человека факторов среды обитания»,</w:t>
      </w:r>
      <w:r>
        <w:rPr>
          <w:spacing w:val="1"/>
          <w:sz w:val="24"/>
        </w:rPr>
        <w:t xml:space="preserve"> </w:t>
      </w:r>
      <w:r>
        <w:rPr>
          <w:sz w:val="24"/>
        </w:rPr>
        <w:t>утвержденными постановлением Главного государственного санитарного врача Российской</w:t>
      </w:r>
      <w:r>
        <w:rPr>
          <w:spacing w:val="1"/>
          <w:sz w:val="24"/>
        </w:rPr>
        <w:t xml:space="preserve"> </w:t>
      </w:r>
      <w:r>
        <w:rPr>
          <w:sz w:val="24"/>
        </w:rPr>
        <w:t>Федерации от 28 января 2021 г. №2 (зарегистрировано Министерством юстиции Российской</w:t>
      </w:r>
      <w:r>
        <w:rPr>
          <w:spacing w:val="1"/>
          <w:sz w:val="24"/>
        </w:rPr>
        <w:t xml:space="preserve"> </w:t>
      </w:r>
      <w:r>
        <w:rPr>
          <w:sz w:val="24"/>
        </w:rPr>
        <w:t>Федерации 29 января 2021 г., регистрационный № 62296), действующими до 1 марта 2027 г.</w:t>
      </w:r>
      <w:r>
        <w:rPr>
          <w:spacing w:val="1"/>
          <w:sz w:val="24"/>
        </w:rPr>
        <w:t xml:space="preserve"> </w:t>
      </w:r>
      <w:r>
        <w:rPr>
          <w:sz w:val="24"/>
        </w:rPr>
        <w:t>(далее – Гигиенические нормативы),</w:t>
      </w:r>
      <w:r>
        <w:rPr>
          <w:spacing w:val="1"/>
          <w:sz w:val="24"/>
        </w:rPr>
        <w:t xml:space="preserve"> </w:t>
      </w:r>
      <w:r>
        <w:rPr>
          <w:sz w:val="24"/>
        </w:rPr>
        <w:t>и санитарными правилами СП2.4.3648-20 «Санитарно-</w:t>
      </w:r>
      <w:r>
        <w:rPr>
          <w:spacing w:val="1"/>
          <w:sz w:val="24"/>
        </w:rPr>
        <w:t xml:space="preserve"> </w:t>
      </w:r>
      <w:r>
        <w:rPr>
          <w:sz w:val="24"/>
        </w:rPr>
        <w:t>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организациям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оздоровления</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молодежи»,</w:t>
      </w:r>
      <w:r>
        <w:rPr>
          <w:spacing w:val="1"/>
          <w:sz w:val="24"/>
        </w:rPr>
        <w:t xml:space="preserve"> </w:t>
      </w:r>
      <w:r>
        <w:rPr>
          <w:sz w:val="24"/>
        </w:rPr>
        <w:t>утвержденными</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60"/>
          <w:sz w:val="24"/>
        </w:rPr>
        <w:t xml:space="preserve"> </w:t>
      </w:r>
      <w:r>
        <w:rPr>
          <w:sz w:val="24"/>
        </w:rPr>
        <w:t>Российской</w:t>
      </w:r>
      <w:r>
        <w:rPr>
          <w:spacing w:val="2"/>
          <w:sz w:val="24"/>
        </w:rPr>
        <w:t xml:space="preserve"> </w:t>
      </w:r>
      <w:r>
        <w:rPr>
          <w:sz w:val="24"/>
        </w:rPr>
        <w:t>Федерации</w:t>
      </w:r>
      <w:r>
        <w:rPr>
          <w:spacing w:val="59"/>
          <w:sz w:val="24"/>
        </w:rPr>
        <w:t xml:space="preserve"> </w:t>
      </w:r>
      <w:r>
        <w:rPr>
          <w:sz w:val="24"/>
        </w:rPr>
        <w:t>от</w:t>
      </w:r>
      <w:r>
        <w:rPr>
          <w:spacing w:val="59"/>
          <w:sz w:val="24"/>
        </w:rPr>
        <w:t xml:space="preserve"> </w:t>
      </w:r>
      <w:r>
        <w:rPr>
          <w:sz w:val="24"/>
        </w:rPr>
        <w:t>28</w:t>
      </w:r>
      <w:r>
        <w:rPr>
          <w:spacing w:val="1"/>
          <w:sz w:val="24"/>
        </w:rPr>
        <w:t xml:space="preserve"> </w:t>
      </w:r>
      <w:r>
        <w:rPr>
          <w:sz w:val="24"/>
        </w:rPr>
        <w:t>сентября</w:t>
      </w:r>
      <w:r>
        <w:rPr>
          <w:spacing w:val="1"/>
          <w:sz w:val="24"/>
        </w:rPr>
        <w:t xml:space="preserve"> </w:t>
      </w:r>
      <w:r>
        <w:rPr>
          <w:sz w:val="24"/>
        </w:rPr>
        <w:t>2020</w:t>
      </w:r>
      <w:r>
        <w:rPr>
          <w:spacing w:val="1"/>
          <w:sz w:val="24"/>
        </w:rPr>
        <w:t xml:space="preserve"> </w:t>
      </w:r>
      <w:r>
        <w:rPr>
          <w:sz w:val="24"/>
        </w:rPr>
        <w:t>г.</w:t>
      </w:r>
    </w:p>
    <w:p>
      <w:pPr>
        <w:pStyle w:val="8"/>
        <w:spacing w:line="355" w:lineRule="auto"/>
        <w:ind w:right="249"/>
      </w:pPr>
      <w:r>
        <w:t>№28 (зарегистрировано Министерством юстиции Российской Федерации 18 декабря 2020 г.,</w:t>
      </w:r>
      <w:r>
        <w:rPr>
          <w:spacing w:val="1"/>
        </w:rPr>
        <w:t xml:space="preserve"> </w:t>
      </w:r>
      <w:r>
        <w:t>регистрационный</w:t>
      </w:r>
      <w:r>
        <w:rPr>
          <w:spacing w:val="1"/>
        </w:rPr>
        <w:t xml:space="preserve"> </w:t>
      </w:r>
      <w:r>
        <w:t>№</w:t>
      </w:r>
      <w:r>
        <w:rPr>
          <w:spacing w:val="1"/>
        </w:rPr>
        <w:t xml:space="preserve"> </w:t>
      </w:r>
      <w:r>
        <w:t>61573),</w:t>
      </w:r>
      <w:r>
        <w:rPr>
          <w:spacing w:val="1"/>
        </w:rPr>
        <w:t xml:space="preserve"> </w:t>
      </w:r>
      <w:r>
        <w:t>действующими</w:t>
      </w:r>
      <w:r>
        <w:rPr>
          <w:spacing w:val="1"/>
        </w:rPr>
        <w:t xml:space="preserve"> </w:t>
      </w:r>
      <w:r>
        <w:t>до</w:t>
      </w:r>
      <w:r>
        <w:rPr>
          <w:spacing w:val="1"/>
        </w:rPr>
        <w:t xml:space="preserve"> </w:t>
      </w:r>
      <w:r>
        <w:t>1</w:t>
      </w:r>
      <w:r>
        <w:rPr>
          <w:spacing w:val="1"/>
        </w:rPr>
        <w:t xml:space="preserve"> </w:t>
      </w:r>
      <w:r>
        <w:t>января</w:t>
      </w:r>
      <w:r>
        <w:rPr>
          <w:spacing w:val="1"/>
        </w:rPr>
        <w:t xml:space="preserve"> </w:t>
      </w:r>
      <w:r>
        <w:t>2027</w:t>
      </w:r>
      <w:r>
        <w:rPr>
          <w:spacing w:val="1"/>
        </w:rPr>
        <w:t xml:space="preserve"> </w:t>
      </w:r>
      <w:r>
        <w:t>г.</w:t>
      </w:r>
      <w:r>
        <w:rPr>
          <w:spacing w:val="1"/>
        </w:rPr>
        <w:t xml:space="preserve"> </w:t>
      </w:r>
      <w:r>
        <w:t>(далее</w:t>
      </w:r>
      <w:r>
        <w:rPr>
          <w:spacing w:val="1"/>
        </w:rPr>
        <w:t xml:space="preserve"> </w:t>
      </w:r>
      <w:r>
        <w:t>–</w:t>
      </w:r>
      <w:r>
        <w:rPr>
          <w:spacing w:val="1"/>
        </w:rPr>
        <w:t xml:space="preserve"> </w:t>
      </w:r>
      <w:r>
        <w:t>Санитарно-</w:t>
      </w:r>
      <w:r>
        <w:rPr>
          <w:spacing w:val="1"/>
        </w:rPr>
        <w:t xml:space="preserve"> </w:t>
      </w:r>
      <w:r>
        <w:t>эпидемиологические</w:t>
      </w:r>
      <w:r>
        <w:rPr>
          <w:spacing w:val="-2"/>
        </w:rPr>
        <w:t xml:space="preserve"> </w:t>
      </w:r>
      <w:r>
        <w:t>требования).</w:t>
      </w:r>
    </w:p>
    <w:p>
      <w:pPr>
        <w:pStyle w:val="8"/>
        <w:spacing w:line="355" w:lineRule="auto"/>
        <w:ind w:right="250" w:firstLine="708"/>
      </w:pPr>
      <w:r>
        <w:t>ООП</w:t>
      </w:r>
      <w:r>
        <w:rPr>
          <w:spacing w:val="1"/>
        </w:rPr>
        <w:t xml:space="preserve"> </w:t>
      </w:r>
      <w:r>
        <w:t>НОО</w:t>
      </w:r>
      <w:r>
        <w:rPr>
          <w:spacing w:val="1"/>
        </w:rPr>
        <w:t xml:space="preserve"> </w:t>
      </w:r>
      <w:r>
        <w:t>учитывает</w:t>
      </w:r>
      <w:r>
        <w:rPr>
          <w:spacing w:val="1"/>
        </w:rPr>
        <w:t xml:space="preserve"> </w:t>
      </w:r>
      <w:r>
        <w:t>возрастные</w:t>
      </w:r>
      <w:r>
        <w:rPr>
          <w:spacing w:val="1"/>
        </w:rPr>
        <w:t xml:space="preserve"> </w:t>
      </w:r>
      <w:r>
        <w:t>и</w:t>
      </w:r>
      <w:r>
        <w:rPr>
          <w:spacing w:val="1"/>
        </w:rPr>
        <w:t xml:space="preserve"> </w:t>
      </w:r>
      <w:r>
        <w:t>психологические</w:t>
      </w:r>
      <w:r>
        <w:rPr>
          <w:spacing w:val="1"/>
        </w:rPr>
        <w:t xml:space="preserve"> </w:t>
      </w:r>
      <w:r>
        <w:t>особенности</w:t>
      </w:r>
      <w:r>
        <w:rPr>
          <w:spacing w:val="1"/>
        </w:rPr>
        <w:t xml:space="preserve"> </w:t>
      </w:r>
      <w:r>
        <w:t>обучающихся.</w:t>
      </w:r>
      <w:r>
        <w:rPr>
          <w:spacing w:val="1"/>
        </w:rPr>
        <w:t xml:space="preserve"> </w:t>
      </w:r>
      <w:r>
        <w:t>Наиболее</w:t>
      </w:r>
      <w:r>
        <w:rPr>
          <w:spacing w:val="1"/>
        </w:rPr>
        <w:t xml:space="preserve"> </w:t>
      </w:r>
      <w:r>
        <w:t>адаптивным</w:t>
      </w:r>
      <w:r>
        <w:rPr>
          <w:spacing w:val="1"/>
        </w:rPr>
        <w:t xml:space="preserve"> </w:t>
      </w:r>
      <w:r>
        <w:t>сроком</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является</w:t>
      </w:r>
      <w:r>
        <w:rPr>
          <w:spacing w:val="1"/>
        </w:rPr>
        <w:t xml:space="preserve"> </w:t>
      </w:r>
      <w:r>
        <w:t>четыре</w:t>
      </w:r>
      <w:r>
        <w:rPr>
          <w:spacing w:val="1"/>
        </w:rPr>
        <w:t xml:space="preserve"> </w:t>
      </w:r>
      <w:r>
        <w:t>года.</w:t>
      </w:r>
      <w:r>
        <w:rPr>
          <w:spacing w:val="1"/>
        </w:rPr>
        <w:t xml:space="preserve"> </w:t>
      </w:r>
      <w:r>
        <w:t>Общий</w:t>
      </w:r>
      <w:r>
        <w:rPr>
          <w:spacing w:val="1"/>
        </w:rPr>
        <w:t xml:space="preserve"> </w:t>
      </w:r>
      <w:r>
        <w:t>объем</w:t>
      </w:r>
      <w:r>
        <w:rPr>
          <w:spacing w:val="-57"/>
        </w:rPr>
        <w:t xml:space="preserve"> </w:t>
      </w:r>
      <w:r>
        <w:t>аудиторной работы обучающихся за четыре учебных года не может составлять менее 2954</w:t>
      </w:r>
      <w:r>
        <w:rPr>
          <w:spacing w:val="1"/>
        </w:rPr>
        <w:t xml:space="preserve"> </w:t>
      </w:r>
      <w:r>
        <w:t>академических часов и более 3345 академических часов в соответствии с требованиями к</w:t>
      </w:r>
      <w:r>
        <w:rPr>
          <w:spacing w:val="1"/>
        </w:rPr>
        <w:t xml:space="preserve"> </w:t>
      </w:r>
      <w:r>
        <w:t>организации образовательного процесса</w:t>
      </w:r>
      <w:r>
        <w:rPr>
          <w:spacing w:val="1"/>
        </w:rPr>
        <w:t xml:space="preserve"> </w:t>
      </w:r>
      <w:r>
        <w:t>к учебной нагрузке при 5-дневной (или 6-дневной)</w:t>
      </w:r>
      <w:r>
        <w:rPr>
          <w:spacing w:val="1"/>
        </w:rPr>
        <w:t xml:space="preserve"> </w:t>
      </w:r>
      <w:r>
        <w:t>учебной</w:t>
      </w:r>
      <w:r>
        <w:rPr>
          <w:spacing w:val="1"/>
        </w:rPr>
        <w:t xml:space="preserve"> </w:t>
      </w:r>
      <w:r>
        <w:t>неделе,</w:t>
      </w:r>
      <w:r>
        <w:rPr>
          <w:spacing w:val="1"/>
        </w:rPr>
        <w:t xml:space="preserve"> </w:t>
      </w:r>
      <w:r>
        <w:t>предусмотренными</w:t>
      </w:r>
      <w:r>
        <w:rPr>
          <w:spacing w:val="1"/>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w:t>
      </w:r>
      <w:r>
        <w:rPr>
          <w:spacing w:val="1"/>
        </w:rPr>
        <w:t xml:space="preserve"> </w:t>
      </w:r>
      <w:r>
        <w:t>эпидемиологическими</w:t>
      </w:r>
      <w:r>
        <w:rPr>
          <w:spacing w:val="-3"/>
        </w:rPr>
        <w:t xml:space="preserve"> </w:t>
      </w:r>
      <w:r>
        <w:t>требованиями.</w:t>
      </w:r>
    </w:p>
    <w:p>
      <w:pPr>
        <w:pStyle w:val="8"/>
        <w:spacing w:line="355" w:lineRule="auto"/>
        <w:ind w:right="250" w:firstLine="768"/>
      </w:pPr>
      <w:r>
        <w:t>В целях удовлетворения образовательных потребностей и интересов обучающихся</w:t>
      </w:r>
      <w:r>
        <w:rPr>
          <w:spacing w:val="1"/>
        </w:rPr>
        <w:t xml:space="preserve"> </w:t>
      </w:r>
      <w:r>
        <w:t>могут</w:t>
      </w:r>
      <w:r>
        <w:rPr>
          <w:spacing w:val="1"/>
        </w:rPr>
        <w:t xml:space="preserve"> </w:t>
      </w:r>
      <w:r>
        <w:t>разрабатываться</w:t>
      </w:r>
      <w:r>
        <w:rPr>
          <w:spacing w:val="1"/>
        </w:rPr>
        <w:t xml:space="preserve"> </w:t>
      </w:r>
      <w:r>
        <w:t>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ускоренного</w:t>
      </w:r>
      <w:r>
        <w:rPr>
          <w:spacing w:val="1"/>
        </w:rPr>
        <w:t xml:space="preserve"> </w:t>
      </w:r>
      <w:r>
        <w:t>обучения, в пределах осваиваемой программы начального общего образования в порядке,</w:t>
      </w:r>
      <w:r>
        <w:rPr>
          <w:spacing w:val="1"/>
        </w:rPr>
        <w:t xml:space="preserve"> </w:t>
      </w:r>
      <w:r>
        <w:t>установленном</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образовательной</w:t>
      </w:r>
      <w:r>
        <w:rPr>
          <w:spacing w:val="1"/>
        </w:rPr>
        <w:t xml:space="preserve"> </w:t>
      </w:r>
      <w:r>
        <w:t>организации.</w:t>
      </w:r>
      <w:r>
        <w:rPr>
          <w:spacing w:val="1"/>
        </w:rPr>
        <w:t xml:space="preserve"> </w:t>
      </w:r>
      <w:r>
        <w:t>При</w:t>
      </w:r>
      <w:r>
        <w:rPr>
          <w:spacing w:val="1"/>
        </w:rPr>
        <w:t xml:space="preserve"> </w:t>
      </w:r>
      <w:r>
        <w:t>формировании индивидуальных учебных планов, в том числе для ускоренного обучения,</w:t>
      </w:r>
      <w:r>
        <w:rPr>
          <w:spacing w:val="1"/>
        </w:rPr>
        <w:t xml:space="preserve"> </w:t>
      </w:r>
      <w:r>
        <w:t>объём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учебной</w:t>
      </w:r>
      <w:r>
        <w:rPr>
          <w:spacing w:val="1"/>
        </w:rPr>
        <w:t xml:space="preserve"> </w:t>
      </w:r>
      <w:r>
        <w:t>нагрузки,</w:t>
      </w:r>
      <w:r>
        <w:rPr>
          <w:spacing w:val="1"/>
        </w:rPr>
        <w:t xml:space="preserve"> </w:t>
      </w:r>
      <w:r>
        <w:t>организация</w:t>
      </w:r>
      <w:r>
        <w:rPr>
          <w:spacing w:val="1"/>
        </w:rPr>
        <w:t xml:space="preserve"> </w:t>
      </w:r>
      <w:r>
        <w:t>учебных</w:t>
      </w:r>
      <w:r>
        <w:rPr>
          <w:spacing w:val="1"/>
        </w:rPr>
        <w:t xml:space="preserve"> </w:t>
      </w:r>
      <w:r>
        <w:t>и</w:t>
      </w:r>
      <w:r>
        <w:rPr>
          <w:spacing w:val="1"/>
        </w:rPr>
        <w:t xml:space="preserve"> </w:t>
      </w:r>
      <w:r>
        <w:t>внеурочных</w:t>
      </w:r>
      <w:r>
        <w:rPr>
          <w:spacing w:val="-57"/>
        </w:rPr>
        <w:t xml:space="preserve"> </w:t>
      </w:r>
      <w:r>
        <w:t>мероприятий,</w:t>
      </w:r>
      <w:r>
        <w:rPr>
          <w:spacing w:val="1"/>
        </w:rPr>
        <w:t xml:space="preserve"> </w:t>
      </w:r>
      <w:r>
        <w:t>расписание</w:t>
      </w:r>
      <w:r>
        <w:rPr>
          <w:spacing w:val="1"/>
        </w:rPr>
        <w:t xml:space="preserve"> </w:t>
      </w:r>
      <w:r>
        <w:t>занятий,</w:t>
      </w:r>
      <w:r>
        <w:rPr>
          <w:spacing w:val="1"/>
        </w:rPr>
        <w:t xml:space="preserve"> </w:t>
      </w:r>
      <w:r>
        <w:t>объем</w:t>
      </w:r>
      <w:r>
        <w:rPr>
          <w:spacing w:val="1"/>
        </w:rPr>
        <w:t xml:space="preserve"> </w:t>
      </w:r>
      <w:r>
        <w:t>домашних</w:t>
      </w:r>
      <w:r>
        <w:rPr>
          <w:spacing w:val="1"/>
        </w:rPr>
        <w:t xml:space="preserve"> </w:t>
      </w:r>
      <w:r>
        <w:t>заданий</w:t>
      </w:r>
      <w:r>
        <w:rPr>
          <w:spacing w:val="1"/>
        </w:rPr>
        <w:t xml:space="preserve"> </w:t>
      </w:r>
      <w:r>
        <w:t>должны</w:t>
      </w:r>
      <w:r>
        <w:rPr>
          <w:spacing w:val="1"/>
        </w:rPr>
        <w:t xml:space="preserve"> </w:t>
      </w:r>
      <w:r>
        <w:t>соответствовать</w:t>
      </w:r>
      <w:r>
        <w:rPr>
          <w:spacing w:val="1"/>
        </w:rPr>
        <w:t xml:space="preserve"> </w:t>
      </w:r>
      <w:r>
        <w:t>требованиям,</w:t>
      </w:r>
      <w:r>
        <w:rPr>
          <w:spacing w:val="1"/>
        </w:rPr>
        <w:t xml:space="preserve"> </w:t>
      </w:r>
      <w:r>
        <w:t>предусмотренным</w:t>
      </w:r>
      <w:r>
        <w:rPr>
          <w:spacing w:val="1"/>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w:t>
      </w:r>
      <w:r>
        <w:rPr>
          <w:spacing w:val="1"/>
        </w:rPr>
        <w:t xml:space="preserve"> </w:t>
      </w:r>
      <w:r>
        <w:t>эпидемиологическими</w:t>
      </w:r>
      <w:r>
        <w:rPr>
          <w:spacing w:val="-3"/>
        </w:rPr>
        <w:t xml:space="preserve"> </w:t>
      </w:r>
      <w:r>
        <w:t>требованиями.</w:t>
      </w:r>
    </w:p>
    <w:p>
      <w:pPr>
        <w:spacing w:line="355" w:lineRule="auto"/>
        <w:ind w:left="312" w:right="254" w:firstLine="708"/>
        <w:jc w:val="both"/>
        <w:rPr>
          <w:sz w:val="24"/>
        </w:rPr>
      </w:pPr>
      <w:r>
        <w:rPr>
          <w:b/>
          <w:sz w:val="24"/>
        </w:rPr>
        <w:t>Механизмы</w:t>
      </w:r>
      <w:r>
        <w:rPr>
          <w:b/>
          <w:spacing w:val="1"/>
          <w:sz w:val="24"/>
        </w:rPr>
        <w:t xml:space="preserve"> </w:t>
      </w:r>
      <w:r>
        <w:rPr>
          <w:b/>
          <w:sz w:val="24"/>
        </w:rPr>
        <w:t>реализации</w:t>
      </w:r>
      <w:r>
        <w:rPr>
          <w:b/>
          <w:spacing w:val="1"/>
          <w:sz w:val="24"/>
        </w:rPr>
        <w:t xml:space="preserve"> </w:t>
      </w:r>
      <w:r>
        <w:rPr>
          <w:b/>
          <w:sz w:val="24"/>
        </w:rPr>
        <w:t>Программы.</w:t>
      </w:r>
      <w:r>
        <w:rPr>
          <w:b/>
          <w:spacing w:val="1"/>
          <w:sz w:val="24"/>
        </w:rPr>
        <w:t xml:space="preserve"> </w:t>
      </w:r>
      <w:r>
        <w:rPr>
          <w:sz w:val="24"/>
        </w:rPr>
        <w:t>Механизмы</w:t>
      </w:r>
      <w:r>
        <w:rPr>
          <w:spacing w:val="1"/>
          <w:sz w:val="24"/>
        </w:rPr>
        <w:t xml:space="preserve"> </w:t>
      </w:r>
      <w:r>
        <w:rPr>
          <w:sz w:val="24"/>
        </w:rPr>
        <w:t>реализации</w:t>
      </w:r>
      <w:r>
        <w:rPr>
          <w:spacing w:val="1"/>
          <w:sz w:val="24"/>
        </w:rPr>
        <w:t xml:space="preserve"> </w:t>
      </w:r>
      <w:r>
        <w:rPr>
          <w:sz w:val="24"/>
        </w:rPr>
        <w:t>Программы</w:t>
      </w:r>
      <w:r>
        <w:rPr>
          <w:spacing w:val="1"/>
          <w:sz w:val="24"/>
        </w:rPr>
        <w:t xml:space="preserve"> </w:t>
      </w:r>
      <w:r>
        <w:rPr>
          <w:sz w:val="24"/>
        </w:rPr>
        <w:t>учитывают</w:t>
      </w:r>
      <w:r>
        <w:rPr>
          <w:spacing w:val="7"/>
          <w:sz w:val="24"/>
        </w:rPr>
        <w:t xml:space="preserve"> </w:t>
      </w:r>
      <w:r>
        <w:rPr>
          <w:sz w:val="24"/>
        </w:rPr>
        <w:t>особенности</w:t>
      </w:r>
      <w:r>
        <w:rPr>
          <w:spacing w:val="7"/>
          <w:sz w:val="24"/>
        </w:rPr>
        <w:t xml:space="preserve"> </w:t>
      </w:r>
      <w:r>
        <w:rPr>
          <w:sz w:val="24"/>
        </w:rPr>
        <w:t>и</w:t>
      </w:r>
      <w:r>
        <w:rPr>
          <w:spacing w:val="7"/>
          <w:sz w:val="24"/>
        </w:rPr>
        <w:t xml:space="preserve"> </w:t>
      </w:r>
      <w:r>
        <w:rPr>
          <w:sz w:val="24"/>
        </w:rPr>
        <w:t>образовательные</w:t>
      </w:r>
      <w:r>
        <w:rPr>
          <w:spacing w:val="2"/>
          <w:sz w:val="24"/>
        </w:rPr>
        <w:t xml:space="preserve"> </w:t>
      </w:r>
      <w:r>
        <w:rPr>
          <w:sz w:val="24"/>
        </w:rPr>
        <w:t>потребности</w:t>
      </w:r>
      <w:r>
        <w:rPr>
          <w:spacing w:val="8"/>
          <w:sz w:val="24"/>
        </w:rPr>
        <w:t xml:space="preserve"> </w:t>
      </w:r>
      <w:r>
        <w:rPr>
          <w:sz w:val="24"/>
        </w:rPr>
        <w:t>обучающихся,</w:t>
      </w:r>
      <w:r>
        <w:rPr>
          <w:spacing w:val="6"/>
          <w:sz w:val="24"/>
        </w:rPr>
        <w:t xml:space="preserve"> </w:t>
      </w:r>
      <w:r>
        <w:rPr>
          <w:sz w:val="24"/>
        </w:rPr>
        <w:t>традиции</w:t>
      </w:r>
      <w:r>
        <w:rPr>
          <w:spacing w:val="7"/>
          <w:sz w:val="24"/>
        </w:rPr>
        <w:t xml:space="preserve"> </w:t>
      </w:r>
      <w:r>
        <w:rPr>
          <w:sz w:val="24"/>
        </w:rPr>
        <w:t>МБОУ</w:t>
      </w:r>
    </w:p>
    <w:p>
      <w:pPr>
        <w:spacing w:line="355" w:lineRule="auto"/>
        <w:jc w:val="both"/>
        <w:rPr>
          <w:sz w:val="24"/>
        </w:rPr>
        <w:sectPr>
          <w:pgSz w:w="11910" w:h="16850"/>
          <w:pgMar w:top="980" w:right="880" w:bottom="280" w:left="820" w:header="571" w:footer="0" w:gutter="0"/>
          <w:cols w:space="720" w:num="1"/>
        </w:sectPr>
      </w:pPr>
    </w:p>
    <w:p>
      <w:pPr>
        <w:pStyle w:val="8"/>
        <w:spacing w:before="100" w:line="355" w:lineRule="auto"/>
        <w:ind w:right="253"/>
      </w:pPr>
      <w:r>
        <w:t>СОШ</w:t>
      </w:r>
      <w:r>
        <w:rPr>
          <w:spacing w:val="1"/>
        </w:rPr>
        <w:t xml:space="preserve"> </w:t>
      </w:r>
      <w:r>
        <w:t>с.Исмагилово,</w:t>
      </w:r>
      <w:r>
        <w:rPr>
          <w:spacing w:val="1"/>
        </w:rPr>
        <w:t xml:space="preserve"> </w:t>
      </w:r>
      <w:r>
        <w:t>имеющееся</w:t>
      </w:r>
      <w:r>
        <w:rPr>
          <w:spacing w:val="1"/>
        </w:rPr>
        <w:t xml:space="preserve"> </w:t>
      </w:r>
      <w:r>
        <w:t>ресурсное</w:t>
      </w:r>
      <w:r>
        <w:rPr>
          <w:spacing w:val="1"/>
        </w:rPr>
        <w:t xml:space="preserve"> </w:t>
      </w:r>
      <w:r>
        <w:t>обеспечение</w:t>
      </w:r>
      <w:r>
        <w:rPr>
          <w:spacing w:val="1"/>
        </w:rPr>
        <w:t xml:space="preserve"> </w:t>
      </w:r>
      <w:r>
        <w:t>Программы.</w:t>
      </w:r>
      <w:r>
        <w:rPr>
          <w:spacing w:val="1"/>
        </w:rPr>
        <w:t xml:space="preserve"> </w:t>
      </w:r>
      <w:r>
        <w:t>К</w:t>
      </w:r>
      <w:r>
        <w:rPr>
          <w:spacing w:val="1"/>
        </w:rPr>
        <w:t xml:space="preserve"> </w:t>
      </w:r>
      <w:r>
        <w:t>основным</w:t>
      </w:r>
      <w:r>
        <w:rPr>
          <w:spacing w:val="1"/>
        </w:rPr>
        <w:t xml:space="preserve"> </w:t>
      </w:r>
      <w:r>
        <w:t>механизмам реализации Программ относятся урочная и внеурочная деятельность младших</w:t>
      </w:r>
      <w:r>
        <w:rPr>
          <w:spacing w:val="1"/>
        </w:rPr>
        <w:t xml:space="preserve"> </w:t>
      </w:r>
      <w:r>
        <w:t>школьников,</w:t>
      </w:r>
      <w:r>
        <w:rPr>
          <w:spacing w:val="1"/>
        </w:rPr>
        <w:t xml:space="preserve"> </w:t>
      </w:r>
      <w:r>
        <w:t>построенная</w:t>
      </w:r>
      <w:r>
        <w:rPr>
          <w:spacing w:val="1"/>
        </w:rPr>
        <w:t xml:space="preserve"> </w:t>
      </w:r>
      <w:r>
        <w:t>на</w:t>
      </w:r>
      <w:r>
        <w:rPr>
          <w:spacing w:val="1"/>
        </w:rPr>
        <w:t xml:space="preserve"> </w:t>
      </w:r>
      <w:r>
        <w:t>принципах</w:t>
      </w:r>
      <w:r>
        <w:rPr>
          <w:spacing w:val="1"/>
        </w:rPr>
        <w:t xml:space="preserve"> </w:t>
      </w:r>
      <w:r>
        <w:t>дифференциации</w:t>
      </w:r>
      <w:r>
        <w:rPr>
          <w:spacing w:val="1"/>
        </w:rPr>
        <w:t xml:space="preserve"> </w:t>
      </w:r>
      <w:r>
        <w:t>и</w:t>
      </w:r>
      <w:r>
        <w:rPr>
          <w:spacing w:val="1"/>
        </w:rPr>
        <w:t xml:space="preserve"> </w:t>
      </w:r>
      <w:r>
        <w:t>индивидуализации</w:t>
      </w:r>
      <w:r>
        <w:rPr>
          <w:spacing w:val="1"/>
        </w:rPr>
        <w:t xml:space="preserve"> </w:t>
      </w:r>
      <w:r>
        <w:t>образовательного</w:t>
      </w:r>
      <w:r>
        <w:rPr>
          <w:spacing w:val="-1"/>
        </w:rPr>
        <w:t xml:space="preserve"> </w:t>
      </w:r>
      <w:r>
        <w:t>процесса,</w:t>
      </w:r>
      <w:r>
        <w:rPr>
          <w:spacing w:val="-1"/>
        </w:rPr>
        <w:t xml:space="preserve"> </w:t>
      </w:r>
      <w:r>
        <w:t>в</w:t>
      </w:r>
      <w:r>
        <w:rPr>
          <w:spacing w:val="-2"/>
        </w:rPr>
        <w:t xml:space="preserve"> </w:t>
      </w:r>
      <w:r>
        <w:t>т.ч.</w:t>
      </w:r>
      <w:r>
        <w:rPr>
          <w:spacing w:val="-1"/>
        </w:rPr>
        <w:t xml:space="preserve"> </w:t>
      </w:r>
      <w:r>
        <w:t>обучение</w:t>
      </w:r>
      <w:r>
        <w:rPr>
          <w:spacing w:val="-2"/>
        </w:rPr>
        <w:t xml:space="preserve"> </w:t>
      </w:r>
      <w:r>
        <w:t>по</w:t>
      </w:r>
      <w:r>
        <w:rPr>
          <w:spacing w:val="-1"/>
        </w:rPr>
        <w:t xml:space="preserve"> </w:t>
      </w:r>
      <w:r>
        <w:t>индивидуальным</w:t>
      </w:r>
      <w:r>
        <w:rPr>
          <w:spacing w:val="2"/>
        </w:rPr>
        <w:t xml:space="preserve"> </w:t>
      </w:r>
      <w:r>
        <w:t>учебным</w:t>
      </w:r>
      <w:r>
        <w:rPr>
          <w:spacing w:val="-3"/>
        </w:rPr>
        <w:t xml:space="preserve"> </w:t>
      </w:r>
      <w:r>
        <w:t>планам.</w:t>
      </w:r>
    </w:p>
    <w:p>
      <w:pPr>
        <w:pStyle w:val="2"/>
        <w:spacing w:before="6"/>
        <w:ind w:left="1021"/>
      </w:pPr>
      <w:r>
        <w:t>1.1.3</w:t>
      </w:r>
      <w:r>
        <w:rPr>
          <w:spacing w:val="56"/>
        </w:rPr>
        <w:t xml:space="preserve"> </w:t>
      </w:r>
      <w:r>
        <w:t>Общая</w:t>
      </w:r>
      <w:r>
        <w:rPr>
          <w:spacing w:val="-2"/>
        </w:rPr>
        <w:t xml:space="preserve"> </w:t>
      </w:r>
      <w:r>
        <w:t>характеристика</w:t>
      </w:r>
      <w:r>
        <w:rPr>
          <w:spacing w:val="-1"/>
        </w:rPr>
        <w:t xml:space="preserve"> </w:t>
      </w:r>
      <w:r>
        <w:t>программы</w:t>
      </w:r>
      <w:r>
        <w:rPr>
          <w:spacing w:val="-3"/>
        </w:rPr>
        <w:t xml:space="preserve"> </w:t>
      </w:r>
      <w:r>
        <w:t>НОО</w:t>
      </w:r>
    </w:p>
    <w:p>
      <w:pPr>
        <w:pStyle w:val="8"/>
        <w:spacing w:before="5"/>
        <w:ind w:left="0"/>
        <w:jc w:val="left"/>
        <w:rPr>
          <w:b/>
          <w:sz w:val="20"/>
        </w:rPr>
      </w:pPr>
    </w:p>
    <w:p>
      <w:pPr>
        <w:pStyle w:val="8"/>
        <w:spacing w:line="276" w:lineRule="auto"/>
        <w:ind w:right="253" w:firstLine="708"/>
      </w:pPr>
      <w:r>
        <w:t>Структура</w:t>
      </w:r>
      <w:r>
        <w:rPr>
          <w:spacing w:val="1"/>
        </w:rPr>
        <w:t xml:space="preserve"> </w:t>
      </w:r>
      <w:r>
        <w:t>Программы</w:t>
      </w:r>
      <w:r>
        <w:rPr>
          <w:spacing w:val="1"/>
        </w:rPr>
        <w:t xml:space="preserve"> </w:t>
      </w:r>
      <w:r>
        <w:t>включает</w:t>
      </w:r>
      <w:r>
        <w:rPr>
          <w:spacing w:val="1"/>
        </w:rPr>
        <w:t xml:space="preserve"> </w:t>
      </w:r>
      <w:r>
        <w:t>обязательную</w:t>
      </w:r>
      <w:r>
        <w:rPr>
          <w:spacing w:val="1"/>
        </w:rPr>
        <w:t xml:space="preserve"> </w:t>
      </w:r>
      <w:r>
        <w:t>часть</w:t>
      </w:r>
      <w:r>
        <w:rPr>
          <w:spacing w:val="1"/>
        </w:rPr>
        <w:t xml:space="preserve"> </w:t>
      </w:r>
      <w:r>
        <w:t>и</w:t>
      </w:r>
      <w:r>
        <w:rPr>
          <w:spacing w:val="1"/>
        </w:rPr>
        <w:t xml:space="preserve"> </w:t>
      </w:r>
      <w:r>
        <w:t>часть,</w:t>
      </w:r>
      <w:r>
        <w:rPr>
          <w:spacing w:val="1"/>
        </w:rPr>
        <w:t xml:space="preserve"> </w:t>
      </w:r>
      <w:r>
        <w:t>формируемую</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за</w:t>
      </w:r>
      <w:r>
        <w:rPr>
          <w:spacing w:val="1"/>
        </w:rPr>
        <w:t xml:space="preserve"> </w:t>
      </w:r>
      <w:r>
        <w:t>счет</w:t>
      </w:r>
      <w:r>
        <w:rPr>
          <w:spacing w:val="1"/>
        </w:rPr>
        <w:t xml:space="preserve"> </w:t>
      </w:r>
      <w:r>
        <w:t>включения</w:t>
      </w:r>
      <w:r>
        <w:rPr>
          <w:spacing w:val="1"/>
        </w:rPr>
        <w:t xml:space="preserve"> </w:t>
      </w:r>
      <w:r>
        <w:t>в</w:t>
      </w:r>
      <w:r>
        <w:rPr>
          <w:spacing w:val="1"/>
        </w:rPr>
        <w:t xml:space="preserve"> </w:t>
      </w:r>
      <w:r>
        <w:t>учебные</w:t>
      </w:r>
      <w:r>
        <w:rPr>
          <w:spacing w:val="1"/>
        </w:rPr>
        <w:t xml:space="preserve"> </w:t>
      </w:r>
      <w:r>
        <w:t>планы</w:t>
      </w:r>
      <w:r>
        <w:rPr>
          <w:spacing w:val="1"/>
        </w:rPr>
        <w:t xml:space="preserve"> </w:t>
      </w:r>
      <w:r>
        <w:t>учебных</w:t>
      </w:r>
      <w:r>
        <w:rPr>
          <w:spacing w:val="1"/>
        </w:rPr>
        <w:t xml:space="preserve"> </w:t>
      </w:r>
      <w:r>
        <w:t>предметов, учебных курсов (в т.ч. внеурочной деятельности), учебных модулей по выбору</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школой.</w:t>
      </w:r>
    </w:p>
    <w:p>
      <w:pPr>
        <w:pStyle w:val="8"/>
        <w:spacing w:before="200" w:line="357" w:lineRule="auto"/>
        <w:ind w:right="255" w:firstLine="708"/>
      </w:pPr>
      <w:r>
        <w:t>Программа</w:t>
      </w:r>
      <w:r>
        <w:rPr>
          <w:spacing w:val="1"/>
        </w:rPr>
        <w:t xml:space="preserve"> </w:t>
      </w:r>
      <w:r>
        <w:t>является</w:t>
      </w:r>
      <w:r>
        <w:rPr>
          <w:spacing w:val="1"/>
        </w:rPr>
        <w:t xml:space="preserve"> </w:t>
      </w:r>
      <w:r>
        <w:t>основным</w:t>
      </w:r>
      <w:r>
        <w:rPr>
          <w:spacing w:val="1"/>
        </w:rPr>
        <w:t xml:space="preserve"> </w:t>
      </w:r>
      <w:r>
        <w:t>документом,</w:t>
      </w:r>
      <w:r>
        <w:rPr>
          <w:spacing w:val="1"/>
        </w:rPr>
        <w:t xml:space="preserve"> </w:t>
      </w:r>
      <w:r>
        <w:t>регламентирующим</w:t>
      </w:r>
      <w:r>
        <w:rPr>
          <w:spacing w:val="1"/>
        </w:rPr>
        <w:t xml:space="preserve"> </w:t>
      </w:r>
      <w:r>
        <w:t>образовательную</w:t>
      </w:r>
      <w:r>
        <w:rPr>
          <w:spacing w:val="1"/>
        </w:rPr>
        <w:t xml:space="preserve"> </w:t>
      </w:r>
      <w:r>
        <w:t>деятельность в</w:t>
      </w:r>
      <w:r>
        <w:rPr>
          <w:spacing w:val="-1"/>
        </w:rPr>
        <w:t xml:space="preserve"> </w:t>
      </w:r>
      <w:r>
        <w:t>единстве</w:t>
      </w:r>
      <w:r>
        <w:rPr>
          <w:spacing w:val="1"/>
        </w:rPr>
        <w:t xml:space="preserve"> </w:t>
      </w:r>
      <w:r>
        <w:t>урочной</w:t>
      </w:r>
      <w:r>
        <w:rPr>
          <w:spacing w:val="-1"/>
        </w:rPr>
        <w:t xml:space="preserve"> </w:t>
      </w:r>
      <w:r>
        <w:t>и внеурочной деятельности</w:t>
      </w:r>
    </w:p>
    <w:p>
      <w:pPr>
        <w:pStyle w:val="8"/>
        <w:spacing w:line="272" w:lineRule="exact"/>
        <w:ind w:left="1021"/>
      </w:pPr>
      <w:r>
        <w:t>ООП</w:t>
      </w:r>
      <w:r>
        <w:rPr>
          <w:spacing w:val="-4"/>
        </w:rPr>
        <w:t xml:space="preserve"> </w:t>
      </w:r>
      <w:r>
        <w:t>НОО</w:t>
      </w:r>
      <w:r>
        <w:rPr>
          <w:spacing w:val="-1"/>
        </w:rPr>
        <w:t xml:space="preserve"> </w:t>
      </w:r>
      <w:r>
        <w:t>включает</w:t>
      </w:r>
      <w:r>
        <w:rPr>
          <w:spacing w:val="-2"/>
        </w:rPr>
        <w:t xml:space="preserve"> </w:t>
      </w:r>
      <w:r>
        <w:t>три</w:t>
      </w:r>
      <w:r>
        <w:rPr>
          <w:spacing w:val="-3"/>
        </w:rPr>
        <w:t xml:space="preserve"> </w:t>
      </w:r>
      <w:r>
        <w:t>раздела:</w:t>
      </w:r>
      <w:r>
        <w:rPr>
          <w:spacing w:val="-2"/>
        </w:rPr>
        <w:t xml:space="preserve"> </w:t>
      </w:r>
      <w:r>
        <w:t>целевой,</w:t>
      </w:r>
      <w:r>
        <w:rPr>
          <w:spacing w:val="-2"/>
        </w:rPr>
        <w:t xml:space="preserve"> </w:t>
      </w:r>
      <w:r>
        <w:t>содержательный,</w:t>
      </w:r>
      <w:r>
        <w:rPr>
          <w:spacing w:val="-3"/>
        </w:rPr>
        <w:t xml:space="preserve"> </w:t>
      </w:r>
      <w:r>
        <w:t>организационный</w:t>
      </w:r>
      <w:r>
        <w:rPr>
          <w:vertAlign w:val="superscript"/>
        </w:rPr>
        <w:t>1</w:t>
      </w:r>
      <w:r>
        <w:t>.</w:t>
      </w:r>
    </w:p>
    <w:p>
      <w:pPr>
        <w:pStyle w:val="8"/>
        <w:spacing w:before="132" w:line="355" w:lineRule="auto"/>
        <w:ind w:right="259" w:firstLine="708"/>
      </w:pPr>
      <w:r>
        <w:t>Целевой</w:t>
      </w:r>
      <w:r>
        <w:rPr>
          <w:spacing w:val="1"/>
        </w:rPr>
        <w:t xml:space="preserve"> </w:t>
      </w:r>
      <w:r>
        <w:t>раздел</w:t>
      </w:r>
      <w:r>
        <w:rPr>
          <w:spacing w:val="1"/>
        </w:rPr>
        <w:t xml:space="preserve"> </w:t>
      </w:r>
      <w:r>
        <w:t>определяет</w:t>
      </w:r>
      <w:r>
        <w:rPr>
          <w:spacing w:val="1"/>
        </w:rPr>
        <w:t xml:space="preserve"> </w:t>
      </w:r>
      <w:r>
        <w:t>общее</w:t>
      </w:r>
      <w:r>
        <w:rPr>
          <w:spacing w:val="1"/>
        </w:rPr>
        <w:t xml:space="preserve"> </w:t>
      </w:r>
      <w:r>
        <w:t>назначение,</w:t>
      </w:r>
      <w:r>
        <w:rPr>
          <w:spacing w:val="1"/>
        </w:rPr>
        <w:t xml:space="preserve"> </w:t>
      </w:r>
      <w:r>
        <w:t>цели,</w:t>
      </w:r>
      <w:r>
        <w:rPr>
          <w:spacing w:val="1"/>
        </w:rPr>
        <w:t xml:space="preserve"> </w:t>
      </w:r>
      <w:r>
        <w:t>задачи</w:t>
      </w:r>
      <w:r>
        <w:rPr>
          <w:spacing w:val="1"/>
        </w:rPr>
        <w:t xml:space="preserve"> </w:t>
      </w:r>
      <w:r>
        <w:t>и</w:t>
      </w:r>
      <w:r>
        <w:rPr>
          <w:spacing w:val="61"/>
        </w:rPr>
        <w:t xml:space="preserve"> </w:t>
      </w:r>
      <w:r>
        <w:t>планируемые</w:t>
      </w:r>
      <w:r>
        <w:rPr>
          <w:spacing w:val="1"/>
        </w:rPr>
        <w:t xml:space="preserve"> </w:t>
      </w:r>
      <w:r>
        <w:t>результаты реализации ООП НОО, а также способы определения достижения этих целей и</w:t>
      </w:r>
      <w:r>
        <w:rPr>
          <w:spacing w:val="1"/>
        </w:rPr>
        <w:t xml:space="preserve"> </w:t>
      </w:r>
      <w:r>
        <w:t>результатов</w:t>
      </w:r>
      <w:r>
        <w:rPr>
          <w:vertAlign w:val="superscript"/>
        </w:rPr>
        <w:t>2</w:t>
      </w:r>
      <w:r>
        <w:t>.</w:t>
      </w:r>
    </w:p>
    <w:p>
      <w:pPr>
        <w:pStyle w:val="8"/>
        <w:spacing w:line="275" w:lineRule="exact"/>
        <w:ind w:left="1021"/>
      </w:pPr>
      <w:r>
        <w:t>Целевой</w:t>
      </w:r>
      <w:r>
        <w:rPr>
          <w:spacing w:val="-3"/>
        </w:rPr>
        <w:t xml:space="preserve"> </w:t>
      </w:r>
      <w:r>
        <w:t>раздел</w:t>
      </w:r>
      <w:r>
        <w:rPr>
          <w:spacing w:val="-4"/>
        </w:rPr>
        <w:t xml:space="preserve"> </w:t>
      </w:r>
      <w:r>
        <w:t>ООП</w:t>
      </w:r>
      <w:r>
        <w:rPr>
          <w:spacing w:val="-3"/>
        </w:rPr>
        <w:t xml:space="preserve"> </w:t>
      </w:r>
      <w:r>
        <w:t>НОО</w:t>
      </w:r>
      <w:r>
        <w:rPr>
          <w:spacing w:val="-4"/>
        </w:rPr>
        <w:t xml:space="preserve"> </w:t>
      </w:r>
      <w:r>
        <w:t>включает:</w:t>
      </w:r>
    </w:p>
    <w:p>
      <w:pPr>
        <w:pStyle w:val="12"/>
        <w:numPr>
          <w:ilvl w:val="0"/>
          <w:numId w:val="2"/>
        </w:numPr>
        <w:tabs>
          <w:tab w:val="left" w:pos="453"/>
        </w:tabs>
        <w:spacing w:before="132"/>
        <w:ind w:left="452" w:hanging="141"/>
        <w:rPr>
          <w:sz w:val="24"/>
        </w:rPr>
      </w:pPr>
      <w:r>
        <w:rPr>
          <w:sz w:val="24"/>
        </w:rPr>
        <w:t>пояснительную</w:t>
      </w:r>
      <w:r>
        <w:rPr>
          <w:spacing w:val="-7"/>
          <w:sz w:val="24"/>
        </w:rPr>
        <w:t xml:space="preserve"> </w:t>
      </w:r>
      <w:r>
        <w:rPr>
          <w:sz w:val="24"/>
        </w:rPr>
        <w:t>записку;</w:t>
      </w:r>
    </w:p>
    <w:p>
      <w:pPr>
        <w:pStyle w:val="12"/>
        <w:numPr>
          <w:ilvl w:val="0"/>
          <w:numId w:val="2"/>
        </w:numPr>
        <w:tabs>
          <w:tab w:val="left" w:pos="453"/>
        </w:tabs>
        <w:spacing w:before="132"/>
        <w:ind w:left="452" w:hanging="141"/>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w:t>
      </w:r>
      <w:r>
        <w:rPr>
          <w:sz w:val="24"/>
        </w:rPr>
        <w:t>обучающимися</w:t>
      </w:r>
      <w:r>
        <w:rPr>
          <w:spacing w:val="-3"/>
          <w:sz w:val="24"/>
        </w:rPr>
        <w:t xml:space="preserve"> </w:t>
      </w:r>
      <w:r>
        <w:rPr>
          <w:sz w:val="24"/>
        </w:rPr>
        <w:t>ООП</w:t>
      </w:r>
      <w:r>
        <w:rPr>
          <w:spacing w:val="-3"/>
          <w:sz w:val="24"/>
        </w:rPr>
        <w:t xml:space="preserve"> </w:t>
      </w:r>
      <w:r>
        <w:rPr>
          <w:sz w:val="24"/>
        </w:rPr>
        <w:t>НОО;</w:t>
      </w:r>
    </w:p>
    <w:p>
      <w:pPr>
        <w:pStyle w:val="12"/>
        <w:numPr>
          <w:ilvl w:val="0"/>
          <w:numId w:val="2"/>
        </w:numPr>
        <w:tabs>
          <w:tab w:val="left" w:pos="453"/>
        </w:tabs>
        <w:spacing w:before="132"/>
        <w:ind w:left="452" w:right="1512" w:hanging="453"/>
        <w:jc w:val="left"/>
        <w:rPr>
          <w:sz w:val="24"/>
        </w:rPr>
      </w:pPr>
      <w:r>
        <w:rPr>
          <w:sz w:val="24"/>
        </w:rPr>
        <w:t>систему</w:t>
      </w:r>
      <w:r>
        <w:rPr>
          <w:spacing w:val="-7"/>
          <w:sz w:val="24"/>
        </w:rPr>
        <w:t xml:space="preserve"> </w:t>
      </w:r>
      <w:r>
        <w:rPr>
          <w:sz w:val="24"/>
        </w:rPr>
        <w:t>оценки</w:t>
      </w:r>
      <w:r>
        <w:rPr>
          <w:spacing w:val="-1"/>
          <w:sz w:val="24"/>
        </w:rPr>
        <w:t xml:space="preserve"> </w:t>
      </w:r>
      <w:r>
        <w:rPr>
          <w:sz w:val="24"/>
        </w:rPr>
        <w:t>достижения</w:t>
      </w:r>
      <w:r>
        <w:rPr>
          <w:spacing w:val="-2"/>
          <w:sz w:val="24"/>
        </w:rPr>
        <w:t xml:space="preserve"> </w:t>
      </w:r>
      <w:r>
        <w:rPr>
          <w:sz w:val="24"/>
        </w:rPr>
        <w:t>планируемых результатов</w:t>
      </w:r>
      <w:r>
        <w:rPr>
          <w:spacing w:val="-1"/>
          <w:sz w:val="24"/>
        </w:rPr>
        <w:t xml:space="preserve"> </w:t>
      </w:r>
      <w:r>
        <w:rPr>
          <w:sz w:val="24"/>
        </w:rPr>
        <w:t>освоения</w:t>
      </w:r>
      <w:r>
        <w:rPr>
          <w:spacing w:val="-2"/>
          <w:sz w:val="24"/>
        </w:rPr>
        <w:t xml:space="preserve"> </w:t>
      </w:r>
      <w:r>
        <w:rPr>
          <w:sz w:val="24"/>
        </w:rPr>
        <w:t>ООП</w:t>
      </w:r>
      <w:r>
        <w:rPr>
          <w:spacing w:val="-2"/>
          <w:sz w:val="24"/>
        </w:rPr>
        <w:t xml:space="preserve"> </w:t>
      </w:r>
      <w:r>
        <w:rPr>
          <w:sz w:val="24"/>
        </w:rPr>
        <w:t>НОО</w:t>
      </w:r>
      <w:r>
        <w:rPr>
          <w:sz w:val="24"/>
          <w:vertAlign w:val="superscript"/>
        </w:rPr>
        <w:t>3</w:t>
      </w:r>
      <w:r>
        <w:rPr>
          <w:sz w:val="24"/>
        </w:rPr>
        <w:t>.</w:t>
      </w:r>
    </w:p>
    <w:p>
      <w:pPr>
        <w:pStyle w:val="8"/>
        <w:spacing w:before="132"/>
        <w:ind w:right="1821"/>
        <w:jc w:val="center"/>
      </w:pPr>
      <w:r>
        <w:t>Пояснительная</w:t>
      </w:r>
      <w:r>
        <w:rPr>
          <w:spacing w:val="-4"/>
        </w:rPr>
        <w:t xml:space="preserve"> </w:t>
      </w:r>
      <w:r>
        <w:t>записка</w:t>
      </w:r>
      <w:r>
        <w:rPr>
          <w:spacing w:val="-7"/>
        </w:rPr>
        <w:t xml:space="preserve"> </w:t>
      </w:r>
      <w:r>
        <w:t>целевого</w:t>
      </w:r>
      <w:r>
        <w:rPr>
          <w:spacing w:val="-4"/>
        </w:rPr>
        <w:t xml:space="preserve"> </w:t>
      </w:r>
      <w:r>
        <w:t>раздела</w:t>
      </w:r>
      <w:r>
        <w:rPr>
          <w:spacing w:val="-4"/>
        </w:rPr>
        <w:t xml:space="preserve"> </w:t>
      </w:r>
      <w:r>
        <w:t>ООП</w:t>
      </w:r>
      <w:r>
        <w:rPr>
          <w:spacing w:val="-3"/>
        </w:rPr>
        <w:t xml:space="preserve"> </w:t>
      </w:r>
      <w:r>
        <w:t>НОО</w:t>
      </w:r>
      <w:r>
        <w:rPr>
          <w:spacing w:val="-4"/>
        </w:rPr>
        <w:t xml:space="preserve"> </w:t>
      </w:r>
      <w:r>
        <w:t>раскрывает:</w:t>
      </w:r>
    </w:p>
    <w:p>
      <w:pPr>
        <w:pStyle w:val="12"/>
        <w:numPr>
          <w:ilvl w:val="0"/>
          <w:numId w:val="2"/>
        </w:numPr>
        <w:tabs>
          <w:tab w:val="left" w:pos="482"/>
        </w:tabs>
        <w:spacing w:before="132" w:line="357" w:lineRule="auto"/>
        <w:ind w:right="251" w:firstLine="0"/>
        <w:jc w:val="left"/>
        <w:rPr>
          <w:sz w:val="24"/>
        </w:rPr>
      </w:pPr>
      <w:r>
        <w:rPr>
          <w:sz w:val="24"/>
        </w:rPr>
        <w:t>цели</w:t>
      </w:r>
      <w:r>
        <w:rPr>
          <w:spacing w:val="27"/>
          <w:sz w:val="24"/>
        </w:rPr>
        <w:t xml:space="preserve"> </w:t>
      </w:r>
      <w:r>
        <w:rPr>
          <w:sz w:val="24"/>
        </w:rPr>
        <w:t>реализации</w:t>
      </w:r>
      <w:r>
        <w:rPr>
          <w:spacing w:val="28"/>
          <w:sz w:val="24"/>
        </w:rPr>
        <w:t xml:space="preserve"> </w:t>
      </w:r>
      <w:r>
        <w:rPr>
          <w:sz w:val="24"/>
        </w:rPr>
        <w:t>ООП</w:t>
      </w:r>
      <w:r>
        <w:rPr>
          <w:spacing w:val="26"/>
          <w:sz w:val="24"/>
        </w:rPr>
        <w:t xml:space="preserve"> </w:t>
      </w:r>
      <w:r>
        <w:rPr>
          <w:sz w:val="24"/>
        </w:rPr>
        <w:t>НОО,</w:t>
      </w:r>
      <w:r>
        <w:rPr>
          <w:spacing w:val="27"/>
          <w:sz w:val="24"/>
        </w:rPr>
        <w:t xml:space="preserve"> </w:t>
      </w:r>
      <w:r>
        <w:rPr>
          <w:sz w:val="24"/>
        </w:rPr>
        <w:t>конкретизированные</w:t>
      </w:r>
      <w:r>
        <w:rPr>
          <w:spacing w:val="25"/>
          <w:sz w:val="24"/>
        </w:rPr>
        <w:t xml:space="preserve"> </w:t>
      </w:r>
      <w:r>
        <w:rPr>
          <w:sz w:val="24"/>
        </w:rPr>
        <w:t>в</w:t>
      </w:r>
      <w:r>
        <w:rPr>
          <w:spacing w:val="27"/>
          <w:sz w:val="24"/>
        </w:rPr>
        <w:t xml:space="preserve"> </w:t>
      </w:r>
      <w:r>
        <w:rPr>
          <w:sz w:val="24"/>
        </w:rPr>
        <w:t>соответствии</w:t>
      </w:r>
      <w:r>
        <w:rPr>
          <w:spacing w:val="59"/>
          <w:sz w:val="24"/>
        </w:rPr>
        <w:t xml:space="preserve"> </w:t>
      </w:r>
      <w:r>
        <w:rPr>
          <w:sz w:val="24"/>
        </w:rPr>
        <w:t>с</w:t>
      </w:r>
      <w:r>
        <w:rPr>
          <w:spacing w:val="25"/>
          <w:sz w:val="24"/>
        </w:rPr>
        <w:t xml:space="preserve"> </w:t>
      </w:r>
      <w:r>
        <w:rPr>
          <w:sz w:val="24"/>
        </w:rPr>
        <w:t>требованиями</w:t>
      </w:r>
      <w:r>
        <w:rPr>
          <w:spacing w:val="28"/>
          <w:sz w:val="24"/>
        </w:rPr>
        <w:t xml:space="preserve"> </w:t>
      </w:r>
      <w:r>
        <w:rPr>
          <w:sz w:val="24"/>
        </w:rPr>
        <w:t>ФГОС</w:t>
      </w:r>
      <w:r>
        <w:rPr>
          <w:spacing w:val="-57"/>
          <w:sz w:val="24"/>
        </w:rPr>
        <w:t xml:space="preserve"> </w:t>
      </w:r>
      <w:r>
        <w:rPr>
          <w:sz w:val="24"/>
        </w:rPr>
        <w:t>НОО</w:t>
      </w:r>
      <w:r>
        <w:rPr>
          <w:spacing w:val="-3"/>
          <w:sz w:val="24"/>
        </w:rPr>
        <w:t xml:space="preserve"> </w:t>
      </w:r>
      <w:r>
        <w:rPr>
          <w:sz w:val="24"/>
        </w:rPr>
        <w:t>к</w:t>
      </w:r>
      <w:r>
        <w:rPr>
          <w:spacing w:val="-1"/>
          <w:sz w:val="24"/>
        </w:rPr>
        <w:t xml:space="preserve"> </w:t>
      </w:r>
      <w:r>
        <w:rPr>
          <w:sz w:val="24"/>
        </w:rPr>
        <w:t>результатам</w:t>
      </w:r>
      <w:r>
        <w:rPr>
          <w:spacing w:val="-2"/>
          <w:sz w:val="24"/>
        </w:rPr>
        <w:t xml:space="preserve"> </w:t>
      </w:r>
      <w:r>
        <w:rPr>
          <w:sz w:val="24"/>
        </w:rPr>
        <w:t>освоения</w:t>
      </w:r>
      <w:r>
        <w:rPr>
          <w:spacing w:val="-1"/>
          <w:sz w:val="24"/>
        </w:rPr>
        <w:t xml:space="preserve"> </w:t>
      </w:r>
      <w:r>
        <w:rPr>
          <w:sz w:val="24"/>
        </w:rPr>
        <w:t>обучающимися</w:t>
      </w:r>
      <w:r>
        <w:rPr>
          <w:spacing w:val="-2"/>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3"/>
          <w:sz w:val="24"/>
        </w:rPr>
        <w:t xml:space="preserve"> </w:t>
      </w:r>
      <w:r>
        <w:rPr>
          <w:sz w:val="24"/>
        </w:rPr>
        <w:t>образования;</w:t>
      </w:r>
    </w:p>
    <w:p>
      <w:pPr>
        <w:pStyle w:val="12"/>
        <w:numPr>
          <w:ilvl w:val="0"/>
          <w:numId w:val="2"/>
        </w:numPr>
        <w:tabs>
          <w:tab w:val="left" w:pos="491"/>
        </w:tabs>
        <w:spacing w:line="355" w:lineRule="auto"/>
        <w:ind w:right="259" w:firstLine="0"/>
        <w:jc w:val="left"/>
        <w:rPr>
          <w:sz w:val="24"/>
        </w:rPr>
      </w:pPr>
      <w:r>
        <w:rPr>
          <w:sz w:val="24"/>
        </w:rPr>
        <w:t>принципы</w:t>
      </w:r>
      <w:r>
        <w:rPr>
          <w:spacing w:val="34"/>
          <w:sz w:val="24"/>
        </w:rPr>
        <w:t xml:space="preserve"> </w:t>
      </w:r>
      <w:r>
        <w:rPr>
          <w:sz w:val="24"/>
        </w:rPr>
        <w:t>формирования</w:t>
      </w:r>
      <w:r>
        <w:rPr>
          <w:spacing w:val="36"/>
          <w:sz w:val="24"/>
        </w:rPr>
        <w:t xml:space="preserve"> </w:t>
      </w:r>
      <w:r>
        <w:rPr>
          <w:sz w:val="24"/>
        </w:rPr>
        <w:t>и</w:t>
      </w:r>
      <w:r>
        <w:rPr>
          <w:spacing w:val="37"/>
          <w:sz w:val="24"/>
        </w:rPr>
        <w:t xml:space="preserve"> </w:t>
      </w:r>
      <w:r>
        <w:rPr>
          <w:sz w:val="24"/>
        </w:rPr>
        <w:t>механизмы</w:t>
      </w:r>
      <w:r>
        <w:rPr>
          <w:spacing w:val="35"/>
          <w:sz w:val="24"/>
        </w:rPr>
        <w:t xml:space="preserve"> </w:t>
      </w:r>
      <w:r>
        <w:rPr>
          <w:sz w:val="24"/>
        </w:rPr>
        <w:t>реализации</w:t>
      </w:r>
      <w:r>
        <w:rPr>
          <w:spacing w:val="37"/>
          <w:sz w:val="24"/>
        </w:rPr>
        <w:t xml:space="preserve"> </w:t>
      </w:r>
      <w:r>
        <w:rPr>
          <w:sz w:val="24"/>
        </w:rPr>
        <w:t>ООП</w:t>
      </w:r>
      <w:r>
        <w:rPr>
          <w:spacing w:val="35"/>
          <w:sz w:val="24"/>
        </w:rPr>
        <w:t xml:space="preserve"> </w:t>
      </w:r>
      <w:r>
        <w:rPr>
          <w:sz w:val="24"/>
        </w:rPr>
        <w:t>НОО,</w:t>
      </w:r>
      <w:r>
        <w:rPr>
          <w:spacing w:val="34"/>
          <w:sz w:val="24"/>
        </w:rPr>
        <w:t xml:space="preserve"> </w:t>
      </w:r>
      <w:r>
        <w:rPr>
          <w:sz w:val="24"/>
        </w:rPr>
        <w:t>в</w:t>
      </w:r>
      <w:r>
        <w:rPr>
          <w:spacing w:val="38"/>
          <w:sz w:val="24"/>
        </w:rPr>
        <w:t xml:space="preserve"> </w:t>
      </w:r>
      <w:r>
        <w:rPr>
          <w:sz w:val="24"/>
        </w:rPr>
        <w:t>том</w:t>
      </w:r>
      <w:r>
        <w:rPr>
          <w:spacing w:val="36"/>
          <w:sz w:val="24"/>
        </w:rPr>
        <w:t xml:space="preserve"> </w:t>
      </w:r>
      <w:r>
        <w:rPr>
          <w:sz w:val="24"/>
        </w:rPr>
        <w:t>числе</w:t>
      </w:r>
      <w:r>
        <w:rPr>
          <w:spacing w:val="35"/>
          <w:sz w:val="24"/>
        </w:rPr>
        <w:t xml:space="preserve"> </w:t>
      </w:r>
      <w:r>
        <w:rPr>
          <w:sz w:val="24"/>
        </w:rPr>
        <w:t>посредством</w:t>
      </w:r>
      <w:r>
        <w:rPr>
          <w:spacing w:val="-57"/>
          <w:sz w:val="24"/>
        </w:rPr>
        <w:t xml:space="preserve"> </w:t>
      </w:r>
      <w:r>
        <w:rPr>
          <w:sz w:val="24"/>
        </w:rPr>
        <w:t>реализации</w:t>
      </w:r>
      <w:r>
        <w:rPr>
          <w:spacing w:val="-3"/>
          <w:sz w:val="24"/>
        </w:rPr>
        <w:t xml:space="preserve"> </w:t>
      </w:r>
      <w:r>
        <w:rPr>
          <w:sz w:val="24"/>
        </w:rPr>
        <w:t>индивидуальных</w:t>
      </w:r>
      <w:r>
        <w:rPr>
          <w:spacing w:val="4"/>
          <w:sz w:val="24"/>
        </w:rPr>
        <w:t xml:space="preserve"> </w:t>
      </w:r>
      <w:r>
        <w:rPr>
          <w:sz w:val="24"/>
        </w:rPr>
        <w:t>учебных</w:t>
      </w:r>
      <w:r>
        <w:rPr>
          <w:spacing w:val="1"/>
          <w:sz w:val="24"/>
        </w:rPr>
        <w:t xml:space="preserve"> </w:t>
      </w:r>
      <w:r>
        <w:rPr>
          <w:sz w:val="24"/>
        </w:rPr>
        <w:t>планов;</w:t>
      </w:r>
    </w:p>
    <w:p>
      <w:pPr>
        <w:pStyle w:val="12"/>
        <w:numPr>
          <w:ilvl w:val="0"/>
          <w:numId w:val="2"/>
        </w:numPr>
        <w:tabs>
          <w:tab w:val="left" w:pos="453"/>
        </w:tabs>
        <w:spacing w:line="275" w:lineRule="exact"/>
        <w:ind w:left="452" w:hanging="141"/>
        <w:jc w:val="left"/>
        <w:rPr>
          <w:sz w:val="24"/>
        </w:rPr>
      </w:pPr>
      <w:r>
        <w:rPr>
          <w:sz w:val="24"/>
        </w:rPr>
        <w:t>общую</w:t>
      </w:r>
      <w:r>
        <w:rPr>
          <w:spacing w:val="-2"/>
          <w:sz w:val="24"/>
        </w:rPr>
        <w:t xml:space="preserve"> </w:t>
      </w:r>
      <w:r>
        <w:rPr>
          <w:sz w:val="24"/>
        </w:rPr>
        <w:t>характеристику</w:t>
      </w:r>
      <w:r>
        <w:rPr>
          <w:spacing w:val="-5"/>
          <w:sz w:val="24"/>
        </w:rPr>
        <w:t xml:space="preserve"> </w:t>
      </w:r>
      <w:r>
        <w:rPr>
          <w:sz w:val="24"/>
        </w:rPr>
        <w:t>ООП</w:t>
      </w:r>
      <w:r>
        <w:rPr>
          <w:spacing w:val="-3"/>
          <w:sz w:val="24"/>
        </w:rPr>
        <w:t xml:space="preserve"> </w:t>
      </w:r>
      <w:r>
        <w:rPr>
          <w:sz w:val="24"/>
        </w:rPr>
        <w:t>НОО.</w:t>
      </w:r>
    </w:p>
    <w:p>
      <w:pPr>
        <w:pStyle w:val="8"/>
        <w:tabs>
          <w:tab w:val="left" w:pos="3131"/>
          <w:tab w:val="left" w:pos="4149"/>
          <w:tab w:val="left" w:pos="5017"/>
          <w:tab w:val="left" w:pos="5891"/>
          <w:tab w:val="left" w:pos="7209"/>
          <w:tab w:val="left" w:pos="8732"/>
        </w:tabs>
        <w:spacing w:before="129"/>
        <w:ind w:left="1021"/>
        <w:jc w:val="left"/>
      </w:pPr>
      <w:r>
        <w:t>Содержательный</w:t>
      </w:r>
      <w:r>
        <w:tab/>
      </w:r>
      <w:r>
        <w:t>раздел</w:t>
      </w:r>
      <w:r>
        <w:tab/>
      </w:r>
      <w:r>
        <w:t>ООП</w:t>
      </w:r>
      <w:r>
        <w:tab/>
      </w:r>
      <w:r>
        <w:t>НОО</w:t>
      </w:r>
      <w:r>
        <w:tab/>
      </w:r>
      <w:r>
        <w:t>включает</w:t>
      </w:r>
      <w:r>
        <w:tab/>
      </w:r>
      <w:r>
        <w:t>следующие</w:t>
      </w:r>
      <w:r>
        <w:tab/>
      </w:r>
      <w:r>
        <w:t>программы,</w:t>
      </w:r>
    </w:p>
    <w:p>
      <w:pPr>
        <w:pStyle w:val="8"/>
        <w:ind w:left="0"/>
        <w:jc w:val="left"/>
        <w:rPr>
          <w:sz w:val="20"/>
        </w:rPr>
      </w:pPr>
    </w:p>
    <w:p>
      <w:pPr>
        <w:pStyle w:val="8"/>
        <w:spacing w:before="1"/>
        <w:ind w:left="0"/>
        <w:jc w:val="left"/>
        <w:rPr>
          <w:sz w:val="25"/>
        </w:rPr>
      </w:pPr>
      <w:r>
        <w:rPr>
          <w:lang w:eastAsia="ru-RU"/>
        </w:rPr>
        <mc:AlternateContent>
          <mc:Choice Requires="wps">
            <w:drawing>
              <wp:anchor distT="0" distB="0" distL="0" distR="0" simplePos="0" relativeHeight="251664384" behindDoc="1" locked="0" layoutInCell="1" allowOverlap="1">
                <wp:simplePos x="0" y="0"/>
                <wp:positionH relativeFrom="page">
                  <wp:posOffset>719455</wp:posOffset>
                </wp:positionH>
                <wp:positionV relativeFrom="paragraph">
                  <wp:posOffset>208280</wp:posOffset>
                </wp:positionV>
                <wp:extent cx="1829435" cy="8890"/>
                <wp:effectExtent l="0" t="0" r="0" b="0"/>
                <wp:wrapTopAndBottom/>
                <wp:docPr id="34" name="Rectangle 32"/>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2" o:spid="_x0000_s1026" o:spt="1" style="position:absolute;left:0pt;margin-left:56.65pt;margin-top:16.4pt;height:0.7pt;width:144.05pt;mso-position-horizontal-relative:page;mso-wrap-distance-bottom:0pt;mso-wrap-distance-top:0pt;z-index:-251652096;mso-width-relative:page;mso-height-relative:page;" fillcolor="#000000" filled="t" stroked="f" coordsize="21600,21600" o:gfxdata="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NmJZdcAAAAJAQAADwAA&#10;AAAAAAABACAAAAAiAAAAZHJzL2Rvd25yZXYueG1sUEsBAhQAFAAAAAgAh07iQFA9bFAXAgAANAQA&#10;AA4AAAAAAAAAAQAgAAAAJg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73"/>
        <w:ind w:left="312" w:right="248"/>
        <w:jc w:val="both"/>
        <w:rPr>
          <w:sz w:val="16"/>
        </w:rPr>
      </w:pPr>
      <w:r>
        <w:rPr>
          <w:rFonts w:ascii="Calibri" w:hAnsi="Calibri"/>
          <w:position w:val="5"/>
          <w:sz w:val="10"/>
        </w:rPr>
        <w:t>1</w:t>
      </w:r>
      <w:r>
        <w:rPr>
          <w:rFonts w:ascii="Calibri" w:hAnsi="Calibri"/>
          <w:spacing w:val="1"/>
          <w:position w:val="5"/>
          <w:sz w:val="10"/>
        </w:rPr>
        <w:t xml:space="preserve"> </w:t>
      </w:r>
      <w:r>
        <w:rPr>
          <w:sz w:val="16"/>
        </w:rPr>
        <w:t>Пункт</w:t>
      </w:r>
      <w:r>
        <w:rPr>
          <w:spacing w:val="1"/>
          <w:sz w:val="16"/>
        </w:rPr>
        <w:t xml:space="preserve"> </w:t>
      </w:r>
      <w:r>
        <w:rPr>
          <w:sz w:val="16"/>
        </w:rPr>
        <w:t>29</w:t>
      </w:r>
      <w:r>
        <w:rPr>
          <w:spacing w:val="1"/>
          <w:sz w:val="16"/>
        </w:rPr>
        <w:t xml:space="preserve"> </w:t>
      </w:r>
      <w:r>
        <w:rPr>
          <w:sz w:val="16"/>
        </w:rPr>
        <w:t>Федерального</w:t>
      </w:r>
      <w:r>
        <w:rPr>
          <w:spacing w:val="1"/>
          <w:sz w:val="16"/>
        </w:rPr>
        <w:t xml:space="preserve"> </w:t>
      </w:r>
      <w:r>
        <w:rPr>
          <w:sz w:val="16"/>
        </w:rPr>
        <w:t>государственного</w:t>
      </w:r>
      <w:r>
        <w:rPr>
          <w:spacing w:val="1"/>
          <w:sz w:val="16"/>
        </w:rPr>
        <w:t xml:space="preserve"> </w:t>
      </w:r>
      <w:r>
        <w:rPr>
          <w:sz w:val="16"/>
        </w:rPr>
        <w:t>образовательного</w:t>
      </w:r>
      <w:r>
        <w:rPr>
          <w:spacing w:val="1"/>
          <w:sz w:val="16"/>
        </w:rPr>
        <w:t xml:space="preserve"> </w:t>
      </w:r>
      <w:r>
        <w:rPr>
          <w:sz w:val="16"/>
        </w:rPr>
        <w:t>стандарта</w:t>
      </w:r>
      <w:r>
        <w:rPr>
          <w:spacing w:val="1"/>
          <w:sz w:val="16"/>
        </w:rPr>
        <w:t xml:space="preserve"> </w:t>
      </w:r>
      <w:r>
        <w:rPr>
          <w:sz w:val="16"/>
        </w:rPr>
        <w:t>начального</w:t>
      </w:r>
      <w:r>
        <w:rPr>
          <w:spacing w:val="1"/>
          <w:sz w:val="16"/>
        </w:rPr>
        <w:t xml:space="preserve"> </w:t>
      </w:r>
      <w:r>
        <w:rPr>
          <w:sz w:val="16"/>
        </w:rPr>
        <w:t>общего</w:t>
      </w:r>
      <w:r>
        <w:rPr>
          <w:spacing w:val="1"/>
          <w:sz w:val="16"/>
        </w:rPr>
        <w:t xml:space="preserve"> </w:t>
      </w:r>
      <w:r>
        <w:rPr>
          <w:sz w:val="16"/>
        </w:rPr>
        <w:t>образования,</w:t>
      </w:r>
      <w:r>
        <w:rPr>
          <w:spacing w:val="1"/>
          <w:sz w:val="16"/>
        </w:rPr>
        <w:t xml:space="preserve"> </w:t>
      </w:r>
      <w:r>
        <w:rPr>
          <w:sz w:val="16"/>
        </w:rPr>
        <w:t>утвержденного</w:t>
      </w:r>
      <w:r>
        <w:rPr>
          <w:spacing w:val="1"/>
          <w:sz w:val="16"/>
        </w:rPr>
        <w:t xml:space="preserve"> </w:t>
      </w:r>
      <w:r>
        <w:rPr>
          <w:sz w:val="16"/>
        </w:rPr>
        <w:t>приказом</w:t>
      </w:r>
      <w:r>
        <w:rPr>
          <w:spacing w:val="1"/>
          <w:sz w:val="16"/>
        </w:rPr>
        <w:t xml:space="preserve"> </w:t>
      </w:r>
      <w:r>
        <w:rPr>
          <w:sz w:val="16"/>
        </w:rPr>
        <w:t>Министерства просвещения Российской Федерации</w:t>
      </w:r>
      <w:r>
        <w:rPr>
          <w:spacing w:val="1"/>
          <w:sz w:val="16"/>
        </w:rPr>
        <w:t xml:space="preserve"> </w:t>
      </w:r>
      <w:r>
        <w:rPr>
          <w:sz w:val="16"/>
        </w:rPr>
        <w:t>от 31 мая 2021 г. № 286 (зарегистрирован Министерством юстиции Российской</w:t>
      </w:r>
      <w:r>
        <w:rPr>
          <w:spacing w:val="1"/>
          <w:sz w:val="16"/>
        </w:rPr>
        <w:t xml:space="preserve"> </w:t>
      </w:r>
      <w:r>
        <w:rPr>
          <w:sz w:val="16"/>
        </w:rPr>
        <w:t>Федерации</w:t>
      </w:r>
      <w:r>
        <w:rPr>
          <w:spacing w:val="1"/>
          <w:sz w:val="16"/>
        </w:rPr>
        <w:t xml:space="preserve"> </w:t>
      </w:r>
      <w:r>
        <w:rPr>
          <w:sz w:val="16"/>
        </w:rPr>
        <w:t>5 июля 2021 г., регистрационный № 64100), с изменениями, внесенными приказом Министерства просвещения Российской</w:t>
      </w:r>
      <w:r>
        <w:rPr>
          <w:spacing w:val="1"/>
          <w:sz w:val="16"/>
        </w:rPr>
        <w:t xml:space="preserve"> </w:t>
      </w:r>
      <w:r>
        <w:rPr>
          <w:sz w:val="16"/>
        </w:rPr>
        <w:t>Федерации</w:t>
      </w:r>
      <w:r>
        <w:rPr>
          <w:spacing w:val="1"/>
          <w:sz w:val="16"/>
        </w:rPr>
        <w:t xml:space="preserve"> </w:t>
      </w:r>
      <w:r>
        <w:rPr>
          <w:sz w:val="16"/>
        </w:rPr>
        <w:t>от</w:t>
      </w:r>
      <w:r>
        <w:rPr>
          <w:spacing w:val="1"/>
          <w:sz w:val="16"/>
        </w:rPr>
        <w:t xml:space="preserve"> </w:t>
      </w:r>
      <w:r>
        <w:rPr>
          <w:sz w:val="16"/>
        </w:rPr>
        <w:t>18</w:t>
      </w:r>
      <w:r>
        <w:rPr>
          <w:spacing w:val="1"/>
          <w:sz w:val="16"/>
        </w:rPr>
        <w:t xml:space="preserve"> </w:t>
      </w:r>
      <w:r>
        <w:rPr>
          <w:sz w:val="16"/>
        </w:rPr>
        <w:t>июля</w:t>
      </w:r>
      <w:r>
        <w:rPr>
          <w:spacing w:val="1"/>
          <w:sz w:val="16"/>
        </w:rPr>
        <w:t xml:space="preserve"> </w:t>
      </w:r>
      <w:r>
        <w:rPr>
          <w:sz w:val="16"/>
        </w:rPr>
        <w:t>2022</w:t>
      </w:r>
      <w:r>
        <w:rPr>
          <w:spacing w:val="1"/>
          <w:sz w:val="16"/>
        </w:rPr>
        <w:t xml:space="preserve"> </w:t>
      </w:r>
      <w:r>
        <w:rPr>
          <w:sz w:val="16"/>
        </w:rPr>
        <w:t>г.</w:t>
      </w:r>
      <w:r>
        <w:rPr>
          <w:spacing w:val="1"/>
          <w:sz w:val="16"/>
        </w:rPr>
        <w:t xml:space="preserve"> </w:t>
      </w:r>
      <w:r>
        <w:rPr>
          <w:sz w:val="16"/>
        </w:rPr>
        <w:t>№</w:t>
      </w:r>
      <w:r>
        <w:rPr>
          <w:spacing w:val="1"/>
          <w:sz w:val="16"/>
        </w:rPr>
        <w:t xml:space="preserve"> </w:t>
      </w:r>
      <w:r>
        <w:rPr>
          <w:sz w:val="16"/>
        </w:rPr>
        <w:t>569</w:t>
      </w:r>
      <w:r>
        <w:rPr>
          <w:spacing w:val="1"/>
          <w:sz w:val="16"/>
        </w:rPr>
        <w:t xml:space="preserve"> </w:t>
      </w:r>
      <w:r>
        <w:rPr>
          <w:sz w:val="16"/>
        </w:rPr>
        <w:t>(зарегистрирован</w:t>
      </w:r>
      <w:r>
        <w:rPr>
          <w:spacing w:val="1"/>
          <w:sz w:val="16"/>
        </w:rPr>
        <w:t xml:space="preserve"> </w:t>
      </w:r>
      <w:r>
        <w:rPr>
          <w:sz w:val="16"/>
        </w:rPr>
        <w:t>Министерством</w:t>
      </w:r>
      <w:r>
        <w:rPr>
          <w:spacing w:val="1"/>
          <w:sz w:val="16"/>
        </w:rPr>
        <w:t xml:space="preserve"> </w:t>
      </w:r>
      <w:r>
        <w:rPr>
          <w:sz w:val="16"/>
        </w:rPr>
        <w:t>юстиции</w:t>
      </w:r>
      <w:r>
        <w:rPr>
          <w:spacing w:val="1"/>
          <w:sz w:val="16"/>
        </w:rPr>
        <w:t xml:space="preserve"> </w:t>
      </w:r>
      <w:r>
        <w:rPr>
          <w:sz w:val="16"/>
        </w:rPr>
        <w:t>Российской</w:t>
      </w:r>
      <w:r>
        <w:rPr>
          <w:spacing w:val="1"/>
          <w:sz w:val="16"/>
        </w:rPr>
        <w:t xml:space="preserve"> </w:t>
      </w:r>
      <w:r>
        <w:rPr>
          <w:sz w:val="16"/>
        </w:rPr>
        <w:t>Федерации</w:t>
      </w:r>
      <w:r>
        <w:rPr>
          <w:spacing w:val="1"/>
          <w:sz w:val="16"/>
        </w:rPr>
        <w:t xml:space="preserve"> </w:t>
      </w:r>
      <w:r>
        <w:rPr>
          <w:sz w:val="16"/>
        </w:rPr>
        <w:t>17</w:t>
      </w:r>
      <w:r>
        <w:rPr>
          <w:spacing w:val="1"/>
          <w:sz w:val="16"/>
        </w:rPr>
        <w:t xml:space="preserve"> </w:t>
      </w:r>
      <w:r>
        <w:rPr>
          <w:sz w:val="16"/>
        </w:rPr>
        <w:t>августа</w:t>
      </w:r>
      <w:r>
        <w:rPr>
          <w:spacing w:val="1"/>
          <w:sz w:val="16"/>
        </w:rPr>
        <w:t xml:space="preserve"> </w:t>
      </w:r>
      <w:r>
        <w:rPr>
          <w:sz w:val="16"/>
        </w:rPr>
        <w:t>2022</w:t>
      </w:r>
      <w:r>
        <w:rPr>
          <w:spacing w:val="1"/>
          <w:sz w:val="16"/>
        </w:rPr>
        <w:t xml:space="preserve"> </w:t>
      </w:r>
      <w:r>
        <w:rPr>
          <w:sz w:val="16"/>
        </w:rPr>
        <w:t>г.,</w:t>
      </w:r>
      <w:r>
        <w:rPr>
          <w:spacing w:val="1"/>
          <w:sz w:val="16"/>
        </w:rPr>
        <w:t xml:space="preserve"> </w:t>
      </w:r>
      <w:r>
        <w:rPr>
          <w:sz w:val="16"/>
        </w:rPr>
        <w:t>регистрационный</w:t>
      </w:r>
      <w:r>
        <w:rPr>
          <w:spacing w:val="1"/>
          <w:sz w:val="16"/>
        </w:rPr>
        <w:t xml:space="preserve"> </w:t>
      </w:r>
      <w:r>
        <w:rPr>
          <w:sz w:val="16"/>
        </w:rPr>
        <w:t>№</w:t>
      </w:r>
      <w:r>
        <w:rPr>
          <w:spacing w:val="1"/>
          <w:sz w:val="16"/>
        </w:rPr>
        <w:t xml:space="preserve"> </w:t>
      </w:r>
      <w:r>
        <w:rPr>
          <w:sz w:val="16"/>
        </w:rPr>
        <w:t>69676)</w:t>
      </w:r>
      <w:r>
        <w:rPr>
          <w:spacing w:val="1"/>
          <w:sz w:val="16"/>
        </w:rPr>
        <w:t xml:space="preserve"> </w:t>
      </w:r>
      <w:r>
        <w:rPr>
          <w:sz w:val="16"/>
        </w:rPr>
        <w:t>(далее</w:t>
      </w:r>
      <w:r>
        <w:rPr>
          <w:spacing w:val="1"/>
          <w:sz w:val="16"/>
        </w:rPr>
        <w:t xml:space="preserve"> </w:t>
      </w:r>
      <w:r>
        <w:rPr>
          <w:sz w:val="16"/>
        </w:rPr>
        <w:t>–</w:t>
      </w:r>
      <w:r>
        <w:rPr>
          <w:spacing w:val="1"/>
          <w:sz w:val="16"/>
        </w:rPr>
        <w:t xml:space="preserve"> </w:t>
      </w:r>
      <w:r>
        <w:rPr>
          <w:sz w:val="16"/>
        </w:rPr>
        <w:t>ФГОС</w:t>
      </w:r>
      <w:r>
        <w:rPr>
          <w:spacing w:val="1"/>
          <w:sz w:val="16"/>
        </w:rPr>
        <w:t xml:space="preserve"> </w:t>
      </w:r>
      <w:r>
        <w:rPr>
          <w:sz w:val="16"/>
        </w:rPr>
        <w:t>НОО,</w:t>
      </w:r>
      <w:r>
        <w:rPr>
          <w:spacing w:val="1"/>
          <w:sz w:val="16"/>
        </w:rPr>
        <w:t xml:space="preserve"> </w:t>
      </w:r>
      <w:r>
        <w:rPr>
          <w:sz w:val="16"/>
        </w:rPr>
        <w:t>утвержденный</w:t>
      </w:r>
      <w:r>
        <w:rPr>
          <w:spacing w:val="1"/>
          <w:sz w:val="16"/>
        </w:rPr>
        <w:t xml:space="preserve"> </w:t>
      </w:r>
      <w:r>
        <w:rPr>
          <w:sz w:val="16"/>
        </w:rPr>
        <w:t>приказом</w:t>
      </w:r>
      <w:r>
        <w:rPr>
          <w:spacing w:val="1"/>
          <w:sz w:val="16"/>
        </w:rPr>
        <w:t xml:space="preserve"> </w:t>
      </w:r>
      <w:r>
        <w:rPr>
          <w:sz w:val="16"/>
        </w:rPr>
        <w:t>№</w:t>
      </w:r>
      <w:r>
        <w:rPr>
          <w:spacing w:val="1"/>
          <w:sz w:val="16"/>
        </w:rPr>
        <w:t xml:space="preserve"> </w:t>
      </w:r>
      <w:r>
        <w:rPr>
          <w:sz w:val="16"/>
        </w:rPr>
        <w:t>286);</w:t>
      </w:r>
      <w:r>
        <w:rPr>
          <w:spacing w:val="1"/>
          <w:sz w:val="16"/>
        </w:rPr>
        <w:t xml:space="preserve"> </w:t>
      </w:r>
      <w:r>
        <w:rPr>
          <w:sz w:val="16"/>
        </w:rPr>
        <w:t>пункт</w:t>
      </w:r>
      <w:r>
        <w:rPr>
          <w:spacing w:val="1"/>
          <w:sz w:val="16"/>
        </w:rPr>
        <w:t xml:space="preserve"> </w:t>
      </w:r>
      <w:r>
        <w:rPr>
          <w:sz w:val="16"/>
        </w:rPr>
        <w:t>16</w:t>
      </w:r>
      <w:r>
        <w:rPr>
          <w:spacing w:val="1"/>
          <w:sz w:val="16"/>
        </w:rPr>
        <w:t xml:space="preserve"> </w:t>
      </w:r>
      <w:r>
        <w:rPr>
          <w:sz w:val="16"/>
        </w:rPr>
        <w:t>Федерального</w:t>
      </w:r>
      <w:r>
        <w:rPr>
          <w:spacing w:val="1"/>
          <w:sz w:val="16"/>
        </w:rPr>
        <w:t xml:space="preserve"> </w:t>
      </w:r>
      <w:r>
        <w:rPr>
          <w:sz w:val="16"/>
        </w:rPr>
        <w:t>государственного</w:t>
      </w:r>
      <w:r>
        <w:rPr>
          <w:spacing w:val="1"/>
          <w:sz w:val="16"/>
        </w:rPr>
        <w:t xml:space="preserve"> </w:t>
      </w:r>
      <w:r>
        <w:rPr>
          <w:sz w:val="16"/>
        </w:rPr>
        <w:t>образовательного стандарта начального общего</w:t>
      </w:r>
      <w:r>
        <w:rPr>
          <w:spacing w:val="1"/>
          <w:sz w:val="16"/>
        </w:rPr>
        <w:t xml:space="preserve"> </w:t>
      </w:r>
      <w:r>
        <w:rPr>
          <w:sz w:val="16"/>
        </w:rPr>
        <w:t>образования, утвержденного приказом Министерства образования и науки Российской</w:t>
      </w:r>
      <w:r>
        <w:rPr>
          <w:spacing w:val="1"/>
          <w:sz w:val="16"/>
        </w:rPr>
        <w:t xml:space="preserve"> </w:t>
      </w:r>
      <w:r>
        <w:rPr>
          <w:sz w:val="16"/>
        </w:rPr>
        <w:t>Федерации</w:t>
      </w:r>
      <w:r>
        <w:rPr>
          <w:spacing w:val="1"/>
          <w:sz w:val="16"/>
        </w:rPr>
        <w:t xml:space="preserve"> </w:t>
      </w:r>
      <w:r>
        <w:rPr>
          <w:sz w:val="16"/>
        </w:rPr>
        <w:t>от</w:t>
      </w:r>
      <w:r>
        <w:rPr>
          <w:spacing w:val="1"/>
          <w:sz w:val="16"/>
        </w:rPr>
        <w:t xml:space="preserve"> </w:t>
      </w:r>
      <w:r>
        <w:rPr>
          <w:sz w:val="16"/>
        </w:rPr>
        <w:t>16</w:t>
      </w:r>
      <w:r>
        <w:rPr>
          <w:spacing w:val="1"/>
          <w:sz w:val="16"/>
        </w:rPr>
        <w:t xml:space="preserve"> </w:t>
      </w:r>
      <w:r>
        <w:rPr>
          <w:sz w:val="16"/>
        </w:rPr>
        <w:t>октября</w:t>
      </w:r>
      <w:r>
        <w:rPr>
          <w:spacing w:val="1"/>
          <w:sz w:val="16"/>
        </w:rPr>
        <w:t xml:space="preserve"> </w:t>
      </w:r>
      <w:r>
        <w:rPr>
          <w:sz w:val="16"/>
        </w:rPr>
        <w:t>2009</w:t>
      </w:r>
      <w:r>
        <w:rPr>
          <w:spacing w:val="1"/>
          <w:sz w:val="16"/>
        </w:rPr>
        <w:t xml:space="preserve"> </w:t>
      </w:r>
      <w:r>
        <w:rPr>
          <w:sz w:val="16"/>
        </w:rPr>
        <w:t>г.</w:t>
      </w:r>
      <w:r>
        <w:rPr>
          <w:spacing w:val="1"/>
          <w:sz w:val="16"/>
        </w:rPr>
        <w:t xml:space="preserve"> </w:t>
      </w:r>
      <w:r>
        <w:rPr>
          <w:sz w:val="16"/>
        </w:rPr>
        <w:t>№</w:t>
      </w:r>
      <w:r>
        <w:rPr>
          <w:spacing w:val="1"/>
          <w:sz w:val="16"/>
        </w:rPr>
        <w:t xml:space="preserve"> </w:t>
      </w:r>
      <w:r>
        <w:rPr>
          <w:sz w:val="16"/>
        </w:rPr>
        <w:t>373</w:t>
      </w:r>
      <w:r>
        <w:rPr>
          <w:spacing w:val="1"/>
          <w:sz w:val="16"/>
        </w:rPr>
        <w:t xml:space="preserve"> </w:t>
      </w:r>
      <w:r>
        <w:rPr>
          <w:sz w:val="16"/>
        </w:rPr>
        <w:t>(зарегистрирован</w:t>
      </w:r>
      <w:r>
        <w:rPr>
          <w:spacing w:val="1"/>
          <w:sz w:val="16"/>
        </w:rPr>
        <w:t xml:space="preserve"> </w:t>
      </w:r>
      <w:r>
        <w:rPr>
          <w:sz w:val="16"/>
        </w:rPr>
        <w:t>Министерством</w:t>
      </w:r>
      <w:r>
        <w:rPr>
          <w:spacing w:val="1"/>
          <w:sz w:val="16"/>
        </w:rPr>
        <w:t xml:space="preserve"> </w:t>
      </w:r>
      <w:r>
        <w:rPr>
          <w:sz w:val="16"/>
        </w:rPr>
        <w:t>юстиции</w:t>
      </w:r>
      <w:r>
        <w:rPr>
          <w:spacing w:val="1"/>
          <w:sz w:val="16"/>
        </w:rPr>
        <w:t xml:space="preserve"> </w:t>
      </w:r>
      <w:r>
        <w:rPr>
          <w:sz w:val="16"/>
        </w:rPr>
        <w:t>Российской</w:t>
      </w:r>
      <w:r>
        <w:rPr>
          <w:spacing w:val="1"/>
          <w:sz w:val="16"/>
        </w:rPr>
        <w:t xml:space="preserve"> </w:t>
      </w:r>
      <w:r>
        <w:rPr>
          <w:sz w:val="16"/>
        </w:rPr>
        <w:t>Федерации</w:t>
      </w:r>
      <w:r>
        <w:rPr>
          <w:spacing w:val="1"/>
          <w:sz w:val="16"/>
        </w:rPr>
        <w:t xml:space="preserve"> </w:t>
      </w:r>
      <w:r>
        <w:rPr>
          <w:sz w:val="16"/>
        </w:rPr>
        <w:t>12</w:t>
      </w:r>
      <w:r>
        <w:rPr>
          <w:spacing w:val="1"/>
          <w:sz w:val="16"/>
        </w:rPr>
        <w:t xml:space="preserve"> </w:t>
      </w:r>
      <w:r>
        <w:rPr>
          <w:sz w:val="16"/>
        </w:rPr>
        <w:t>декабря</w:t>
      </w:r>
      <w:r>
        <w:rPr>
          <w:spacing w:val="1"/>
          <w:sz w:val="16"/>
        </w:rPr>
        <w:t xml:space="preserve"> </w:t>
      </w:r>
      <w:r>
        <w:rPr>
          <w:sz w:val="16"/>
        </w:rPr>
        <w:t>2009</w:t>
      </w:r>
      <w:r>
        <w:rPr>
          <w:spacing w:val="1"/>
          <w:sz w:val="16"/>
        </w:rPr>
        <w:t xml:space="preserve"> </w:t>
      </w:r>
      <w:r>
        <w:rPr>
          <w:sz w:val="16"/>
        </w:rPr>
        <w:t>г.,</w:t>
      </w:r>
      <w:r>
        <w:rPr>
          <w:spacing w:val="1"/>
          <w:sz w:val="16"/>
        </w:rPr>
        <w:t xml:space="preserve"> </w:t>
      </w:r>
      <w:r>
        <w:rPr>
          <w:sz w:val="16"/>
        </w:rPr>
        <w:t>регистрационный № 15785), с изменениями, внесенными приказами Министерства образования</w:t>
      </w:r>
      <w:r>
        <w:rPr>
          <w:spacing w:val="41"/>
          <w:sz w:val="16"/>
        </w:rPr>
        <w:t xml:space="preserve"> </w:t>
      </w:r>
      <w:r>
        <w:rPr>
          <w:sz w:val="16"/>
        </w:rPr>
        <w:t>и науки Российской Федерации от 26</w:t>
      </w:r>
      <w:r>
        <w:rPr>
          <w:spacing w:val="1"/>
          <w:sz w:val="16"/>
        </w:rPr>
        <w:t xml:space="preserve"> </w:t>
      </w:r>
      <w:r>
        <w:rPr>
          <w:sz w:val="16"/>
        </w:rPr>
        <w:t>ноября</w:t>
      </w:r>
      <w:r>
        <w:rPr>
          <w:spacing w:val="-2"/>
          <w:sz w:val="16"/>
        </w:rPr>
        <w:t xml:space="preserve"> </w:t>
      </w:r>
      <w:r>
        <w:rPr>
          <w:sz w:val="16"/>
        </w:rPr>
        <w:t>2010</w:t>
      </w:r>
      <w:r>
        <w:rPr>
          <w:spacing w:val="1"/>
          <w:sz w:val="16"/>
        </w:rPr>
        <w:t xml:space="preserve"> </w:t>
      </w:r>
      <w:r>
        <w:rPr>
          <w:sz w:val="16"/>
        </w:rPr>
        <w:t>г.</w:t>
      </w:r>
      <w:r>
        <w:rPr>
          <w:spacing w:val="-2"/>
          <w:sz w:val="16"/>
        </w:rPr>
        <w:t xml:space="preserve"> </w:t>
      </w:r>
      <w:r>
        <w:rPr>
          <w:sz w:val="16"/>
        </w:rPr>
        <w:t>№</w:t>
      </w:r>
      <w:r>
        <w:rPr>
          <w:spacing w:val="-2"/>
          <w:sz w:val="16"/>
        </w:rPr>
        <w:t xml:space="preserve"> </w:t>
      </w:r>
      <w:r>
        <w:rPr>
          <w:sz w:val="16"/>
        </w:rPr>
        <w:t>1241</w:t>
      </w:r>
      <w:r>
        <w:rPr>
          <w:spacing w:val="1"/>
          <w:sz w:val="16"/>
        </w:rPr>
        <w:t xml:space="preserve"> </w:t>
      </w:r>
      <w:r>
        <w:rPr>
          <w:sz w:val="16"/>
        </w:rPr>
        <w:t>(зарегистрирован</w:t>
      </w:r>
      <w:r>
        <w:rPr>
          <w:spacing w:val="-3"/>
          <w:sz w:val="16"/>
        </w:rPr>
        <w:t xml:space="preserve"> </w:t>
      </w:r>
      <w:r>
        <w:rPr>
          <w:sz w:val="16"/>
        </w:rPr>
        <w:t>Министерством</w:t>
      </w:r>
      <w:r>
        <w:rPr>
          <w:spacing w:val="-1"/>
          <w:sz w:val="16"/>
        </w:rPr>
        <w:t xml:space="preserve"> </w:t>
      </w:r>
      <w:r>
        <w:rPr>
          <w:sz w:val="16"/>
        </w:rPr>
        <w:t>юстиции</w:t>
      </w:r>
      <w:r>
        <w:rPr>
          <w:spacing w:val="1"/>
          <w:sz w:val="16"/>
        </w:rPr>
        <w:t xml:space="preserve"> </w:t>
      </w:r>
      <w:r>
        <w:rPr>
          <w:sz w:val="16"/>
        </w:rPr>
        <w:t>Российской</w:t>
      </w:r>
      <w:r>
        <w:rPr>
          <w:spacing w:val="-3"/>
          <w:sz w:val="16"/>
        </w:rPr>
        <w:t xml:space="preserve"> </w:t>
      </w:r>
      <w:r>
        <w:rPr>
          <w:sz w:val="16"/>
        </w:rPr>
        <w:t>Федерации 4</w:t>
      </w:r>
      <w:r>
        <w:rPr>
          <w:spacing w:val="-1"/>
          <w:sz w:val="16"/>
        </w:rPr>
        <w:t xml:space="preserve"> </w:t>
      </w:r>
      <w:r>
        <w:rPr>
          <w:sz w:val="16"/>
        </w:rPr>
        <w:t>февраля</w:t>
      </w:r>
      <w:r>
        <w:rPr>
          <w:spacing w:val="-2"/>
          <w:sz w:val="16"/>
        </w:rPr>
        <w:t xml:space="preserve"> </w:t>
      </w:r>
      <w:r>
        <w:rPr>
          <w:sz w:val="16"/>
        </w:rPr>
        <w:t>2011</w:t>
      </w:r>
      <w:r>
        <w:rPr>
          <w:spacing w:val="-2"/>
          <w:sz w:val="16"/>
        </w:rPr>
        <w:t xml:space="preserve"> </w:t>
      </w:r>
      <w:r>
        <w:rPr>
          <w:sz w:val="16"/>
        </w:rPr>
        <w:t>г., регистрационный</w:t>
      </w:r>
      <w:r>
        <w:rPr>
          <w:spacing w:val="1"/>
          <w:sz w:val="16"/>
        </w:rPr>
        <w:t xml:space="preserve"> </w:t>
      </w:r>
      <w:r>
        <w:rPr>
          <w:sz w:val="16"/>
        </w:rPr>
        <w:t>№</w:t>
      </w:r>
      <w:r>
        <w:rPr>
          <w:spacing w:val="-3"/>
          <w:sz w:val="16"/>
        </w:rPr>
        <w:t xml:space="preserve"> </w:t>
      </w:r>
      <w:r>
        <w:rPr>
          <w:sz w:val="16"/>
        </w:rPr>
        <w:t>19707), от</w:t>
      </w:r>
    </w:p>
    <w:p>
      <w:pPr>
        <w:pStyle w:val="12"/>
        <w:numPr>
          <w:ilvl w:val="0"/>
          <w:numId w:val="4"/>
        </w:numPr>
        <w:tabs>
          <w:tab w:val="left" w:pos="829"/>
        </w:tabs>
        <w:spacing w:before="5"/>
        <w:ind w:right="247" w:firstLine="0"/>
        <w:jc w:val="both"/>
        <w:rPr>
          <w:sz w:val="16"/>
        </w:rPr>
      </w:pPr>
      <w:r>
        <w:rPr>
          <w:sz w:val="16"/>
        </w:rPr>
        <w:t xml:space="preserve">сентября      </w:t>
      </w:r>
      <w:r>
        <w:rPr>
          <w:spacing w:val="29"/>
          <w:sz w:val="16"/>
        </w:rPr>
        <w:t xml:space="preserve"> </w:t>
      </w:r>
      <w:r>
        <w:rPr>
          <w:sz w:val="16"/>
        </w:rPr>
        <w:t xml:space="preserve">2011      </w:t>
      </w:r>
      <w:r>
        <w:rPr>
          <w:spacing w:val="29"/>
          <w:sz w:val="16"/>
        </w:rPr>
        <w:t xml:space="preserve"> </w:t>
      </w:r>
      <w:r>
        <w:rPr>
          <w:sz w:val="16"/>
        </w:rPr>
        <w:t xml:space="preserve">г.       </w:t>
      </w:r>
      <w:r>
        <w:rPr>
          <w:spacing w:val="28"/>
          <w:sz w:val="16"/>
        </w:rPr>
        <w:t xml:space="preserve"> </w:t>
      </w:r>
      <w:r>
        <w:rPr>
          <w:sz w:val="16"/>
        </w:rPr>
        <w:t xml:space="preserve">№       </w:t>
      </w:r>
      <w:r>
        <w:rPr>
          <w:spacing w:val="27"/>
          <w:sz w:val="16"/>
        </w:rPr>
        <w:t xml:space="preserve"> </w:t>
      </w:r>
      <w:r>
        <w:rPr>
          <w:sz w:val="16"/>
        </w:rPr>
        <w:t xml:space="preserve">2357       </w:t>
      </w:r>
      <w:r>
        <w:rPr>
          <w:spacing w:val="28"/>
          <w:sz w:val="16"/>
        </w:rPr>
        <w:t xml:space="preserve"> </w:t>
      </w:r>
      <w:r>
        <w:rPr>
          <w:sz w:val="16"/>
        </w:rPr>
        <w:t xml:space="preserve">(зарегистрирован       </w:t>
      </w:r>
      <w:r>
        <w:rPr>
          <w:spacing w:val="27"/>
          <w:sz w:val="16"/>
        </w:rPr>
        <w:t xml:space="preserve"> </w:t>
      </w:r>
      <w:r>
        <w:rPr>
          <w:sz w:val="16"/>
        </w:rPr>
        <w:t xml:space="preserve">Министерством       </w:t>
      </w:r>
      <w:r>
        <w:rPr>
          <w:spacing w:val="29"/>
          <w:sz w:val="16"/>
        </w:rPr>
        <w:t xml:space="preserve"> </w:t>
      </w:r>
      <w:r>
        <w:rPr>
          <w:sz w:val="16"/>
        </w:rPr>
        <w:t xml:space="preserve">юстиции       </w:t>
      </w:r>
      <w:r>
        <w:rPr>
          <w:spacing w:val="31"/>
          <w:sz w:val="16"/>
        </w:rPr>
        <w:t xml:space="preserve"> </w:t>
      </w:r>
      <w:r>
        <w:rPr>
          <w:sz w:val="16"/>
        </w:rPr>
        <w:t xml:space="preserve">Российской       </w:t>
      </w:r>
      <w:r>
        <w:rPr>
          <w:spacing w:val="30"/>
          <w:sz w:val="16"/>
        </w:rPr>
        <w:t xml:space="preserve"> </w:t>
      </w:r>
      <w:r>
        <w:rPr>
          <w:sz w:val="16"/>
        </w:rPr>
        <w:t>Федерации</w:t>
      </w:r>
      <w:r>
        <w:rPr>
          <w:spacing w:val="1"/>
          <w:sz w:val="16"/>
        </w:rPr>
        <w:t xml:space="preserve"> </w:t>
      </w:r>
      <w:r>
        <w:rPr>
          <w:sz w:val="16"/>
        </w:rPr>
        <w:t>12 декабря 2011 г., регистрационный № 22540), от 18 декабря 2012 г. № 1060 (зарегистрирован Министерством юстиции Российской</w:t>
      </w:r>
      <w:r>
        <w:rPr>
          <w:spacing w:val="1"/>
          <w:sz w:val="16"/>
        </w:rPr>
        <w:t xml:space="preserve"> </w:t>
      </w:r>
      <w:r>
        <w:rPr>
          <w:sz w:val="16"/>
        </w:rPr>
        <w:t>Федерации 11 февраля 2013 г., регистрационный № 26993), от 29 декабря 2014 г. № 1643 (зарегистрирован Министерством юстиции</w:t>
      </w:r>
      <w:r>
        <w:rPr>
          <w:spacing w:val="1"/>
          <w:sz w:val="16"/>
        </w:rPr>
        <w:t xml:space="preserve"> </w:t>
      </w:r>
      <w:r>
        <w:rPr>
          <w:sz w:val="16"/>
        </w:rPr>
        <w:t>Российской Федерации</w:t>
      </w:r>
      <w:r>
        <w:rPr>
          <w:spacing w:val="1"/>
          <w:sz w:val="16"/>
        </w:rPr>
        <w:t xml:space="preserve"> </w:t>
      </w:r>
      <w:r>
        <w:rPr>
          <w:sz w:val="16"/>
        </w:rPr>
        <w:t>6 февраля 2015 г., регистрационный № 35916), от 18 мая 2015 г. № 507 (зарегистрирован Министерством юстиции</w:t>
      </w:r>
      <w:r>
        <w:rPr>
          <w:spacing w:val="1"/>
          <w:sz w:val="16"/>
        </w:rPr>
        <w:t xml:space="preserve"> </w:t>
      </w:r>
      <w:r>
        <w:rPr>
          <w:sz w:val="16"/>
        </w:rPr>
        <w:t>Российской Федерации 18 июня 2015 г., регистрационный № 37714),</w:t>
      </w:r>
      <w:r>
        <w:rPr>
          <w:spacing w:val="1"/>
          <w:sz w:val="16"/>
        </w:rPr>
        <w:t xml:space="preserve"> </w:t>
      </w:r>
      <w:r>
        <w:rPr>
          <w:sz w:val="16"/>
        </w:rPr>
        <w:t>от 31 декабря 2015 г. № 1576 (зарегистрирован Министерством</w:t>
      </w:r>
      <w:r>
        <w:rPr>
          <w:spacing w:val="1"/>
          <w:sz w:val="16"/>
        </w:rPr>
        <w:t xml:space="preserve"> </w:t>
      </w:r>
      <w:r>
        <w:rPr>
          <w:sz w:val="16"/>
        </w:rPr>
        <w:t>юстиции Российской Федерации</w:t>
      </w:r>
      <w:r>
        <w:rPr>
          <w:spacing w:val="1"/>
          <w:sz w:val="16"/>
        </w:rPr>
        <w:t xml:space="preserve"> </w:t>
      </w:r>
      <w:r>
        <w:rPr>
          <w:sz w:val="16"/>
        </w:rPr>
        <w:t>2 февраля 2016 г., регистрационный № 40936) и приказом Министерства просвещения Российской</w:t>
      </w:r>
      <w:r>
        <w:rPr>
          <w:spacing w:val="1"/>
          <w:sz w:val="16"/>
        </w:rPr>
        <w:t xml:space="preserve"> </w:t>
      </w:r>
      <w:r>
        <w:rPr>
          <w:sz w:val="16"/>
        </w:rPr>
        <w:t>Федерации</w:t>
      </w:r>
      <w:r>
        <w:rPr>
          <w:spacing w:val="1"/>
          <w:sz w:val="16"/>
        </w:rPr>
        <w:t xml:space="preserve"> </w:t>
      </w:r>
      <w:r>
        <w:rPr>
          <w:sz w:val="16"/>
        </w:rPr>
        <w:t>от</w:t>
      </w:r>
      <w:r>
        <w:rPr>
          <w:spacing w:val="1"/>
          <w:sz w:val="16"/>
        </w:rPr>
        <w:t xml:space="preserve"> </w:t>
      </w:r>
      <w:r>
        <w:rPr>
          <w:sz w:val="16"/>
        </w:rPr>
        <w:t>11</w:t>
      </w:r>
      <w:r>
        <w:rPr>
          <w:spacing w:val="1"/>
          <w:sz w:val="16"/>
        </w:rPr>
        <w:t xml:space="preserve"> </w:t>
      </w:r>
      <w:r>
        <w:rPr>
          <w:sz w:val="16"/>
        </w:rPr>
        <w:t>декабря</w:t>
      </w:r>
      <w:r>
        <w:rPr>
          <w:spacing w:val="1"/>
          <w:sz w:val="16"/>
        </w:rPr>
        <w:t xml:space="preserve"> </w:t>
      </w:r>
      <w:r>
        <w:rPr>
          <w:sz w:val="16"/>
        </w:rPr>
        <w:t>2020</w:t>
      </w:r>
      <w:r>
        <w:rPr>
          <w:spacing w:val="1"/>
          <w:sz w:val="16"/>
        </w:rPr>
        <w:t xml:space="preserve"> </w:t>
      </w:r>
      <w:r>
        <w:rPr>
          <w:sz w:val="16"/>
        </w:rPr>
        <w:t>г.</w:t>
      </w:r>
      <w:r>
        <w:rPr>
          <w:spacing w:val="1"/>
          <w:sz w:val="16"/>
        </w:rPr>
        <w:t xml:space="preserve"> </w:t>
      </w:r>
      <w:r>
        <w:rPr>
          <w:sz w:val="16"/>
        </w:rPr>
        <w:t>№ 712</w:t>
      </w:r>
      <w:r>
        <w:rPr>
          <w:spacing w:val="1"/>
          <w:sz w:val="16"/>
        </w:rPr>
        <w:t xml:space="preserve"> </w:t>
      </w:r>
      <w:r>
        <w:rPr>
          <w:sz w:val="16"/>
        </w:rPr>
        <w:t>(зарегистрирован</w:t>
      </w:r>
      <w:r>
        <w:rPr>
          <w:spacing w:val="1"/>
          <w:sz w:val="16"/>
        </w:rPr>
        <w:t xml:space="preserve"> </w:t>
      </w:r>
      <w:r>
        <w:rPr>
          <w:sz w:val="16"/>
        </w:rPr>
        <w:t>Министерством</w:t>
      </w:r>
      <w:r>
        <w:rPr>
          <w:spacing w:val="1"/>
          <w:sz w:val="16"/>
        </w:rPr>
        <w:t xml:space="preserve"> </w:t>
      </w:r>
      <w:r>
        <w:rPr>
          <w:sz w:val="16"/>
        </w:rPr>
        <w:t>юстиции</w:t>
      </w:r>
      <w:r>
        <w:rPr>
          <w:spacing w:val="1"/>
          <w:sz w:val="16"/>
        </w:rPr>
        <w:t xml:space="preserve"> </w:t>
      </w:r>
      <w:r>
        <w:rPr>
          <w:sz w:val="16"/>
        </w:rPr>
        <w:t>Российской</w:t>
      </w:r>
      <w:r>
        <w:rPr>
          <w:spacing w:val="1"/>
          <w:sz w:val="16"/>
        </w:rPr>
        <w:t xml:space="preserve"> </w:t>
      </w:r>
      <w:r>
        <w:rPr>
          <w:sz w:val="16"/>
        </w:rPr>
        <w:t>Федерации</w:t>
      </w:r>
      <w:r>
        <w:rPr>
          <w:spacing w:val="1"/>
          <w:sz w:val="16"/>
        </w:rPr>
        <w:t xml:space="preserve"> </w:t>
      </w:r>
      <w:r>
        <w:rPr>
          <w:sz w:val="16"/>
        </w:rPr>
        <w:t>25</w:t>
      </w:r>
      <w:r>
        <w:rPr>
          <w:spacing w:val="1"/>
          <w:sz w:val="16"/>
        </w:rPr>
        <w:t xml:space="preserve"> </w:t>
      </w:r>
      <w:r>
        <w:rPr>
          <w:sz w:val="16"/>
        </w:rPr>
        <w:t>декабря</w:t>
      </w:r>
      <w:r>
        <w:rPr>
          <w:spacing w:val="1"/>
          <w:sz w:val="16"/>
        </w:rPr>
        <w:t xml:space="preserve"> </w:t>
      </w:r>
      <w:r>
        <w:rPr>
          <w:sz w:val="16"/>
        </w:rPr>
        <w:t>2020</w:t>
      </w:r>
      <w:r>
        <w:rPr>
          <w:spacing w:val="1"/>
          <w:sz w:val="16"/>
        </w:rPr>
        <w:t xml:space="preserve"> </w:t>
      </w:r>
      <w:r>
        <w:rPr>
          <w:sz w:val="16"/>
        </w:rPr>
        <w:t>г.,</w:t>
      </w:r>
      <w:r>
        <w:rPr>
          <w:spacing w:val="1"/>
          <w:sz w:val="16"/>
        </w:rPr>
        <w:t xml:space="preserve"> </w:t>
      </w:r>
      <w:r>
        <w:rPr>
          <w:sz w:val="16"/>
        </w:rPr>
        <w:t>регистрационный</w:t>
      </w:r>
      <w:r>
        <w:rPr>
          <w:spacing w:val="-3"/>
          <w:sz w:val="16"/>
        </w:rPr>
        <w:t xml:space="preserve"> </w:t>
      </w:r>
      <w:r>
        <w:rPr>
          <w:sz w:val="16"/>
        </w:rPr>
        <w:t>№</w:t>
      </w:r>
      <w:r>
        <w:rPr>
          <w:spacing w:val="-2"/>
          <w:sz w:val="16"/>
        </w:rPr>
        <w:t xml:space="preserve"> </w:t>
      </w:r>
      <w:r>
        <w:rPr>
          <w:sz w:val="16"/>
        </w:rPr>
        <w:t>61828)</w:t>
      </w:r>
      <w:r>
        <w:rPr>
          <w:spacing w:val="1"/>
          <w:sz w:val="16"/>
        </w:rPr>
        <w:t xml:space="preserve"> </w:t>
      </w:r>
      <w:r>
        <w:rPr>
          <w:sz w:val="16"/>
        </w:rPr>
        <w:t>(далее</w:t>
      </w:r>
      <w:r>
        <w:rPr>
          <w:spacing w:val="-2"/>
          <w:sz w:val="16"/>
        </w:rPr>
        <w:t xml:space="preserve"> </w:t>
      </w:r>
      <w:r>
        <w:rPr>
          <w:sz w:val="16"/>
        </w:rPr>
        <w:t>–</w:t>
      </w:r>
      <w:r>
        <w:rPr>
          <w:spacing w:val="2"/>
          <w:sz w:val="16"/>
        </w:rPr>
        <w:t xml:space="preserve"> </w:t>
      </w:r>
      <w:r>
        <w:rPr>
          <w:sz w:val="16"/>
        </w:rPr>
        <w:t>ФГОС</w:t>
      </w:r>
      <w:r>
        <w:rPr>
          <w:spacing w:val="1"/>
          <w:sz w:val="16"/>
        </w:rPr>
        <w:t xml:space="preserve"> </w:t>
      </w:r>
      <w:r>
        <w:rPr>
          <w:sz w:val="16"/>
        </w:rPr>
        <w:t>НОО,</w:t>
      </w:r>
      <w:r>
        <w:rPr>
          <w:spacing w:val="-2"/>
          <w:sz w:val="16"/>
        </w:rPr>
        <w:t xml:space="preserve"> </w:t>
      </w:r>
      <w:r>
        <w:rPr>
          <w:sz w:val="16"/>
        </w:rPr>
        <w:t>утвержденный приказом</w:t>
      </w:r>
      <w:r>
        <w:rPr>
          <w:spacing w:val="-1"/>
          <w:sz w:val="16"/>
        </w:rPr>
        <w:t xml:space="preserve"> </w:t>
      </w:r>
      <w:r>
        <w:rPr>
          <w:sz w:val="16"/>
        </w:rPr>
        <w:t>№ 373).</w:t>
      </w:r>
    </w:p>
    <w:p>
      <w:pPr>
        <w:spacing w:before="7"/>
        <w:ind w:left="312"/>
        <w:jc w:val="both"/>
        <w:rPr>
          <w:sz w:val="16"/>
        </w:rPr>
      </w:pPr>
      <w:r>
        <w:rPr>
          <w:rFonts w:ascii="Calibri" w:hAnsi="Calibri"/>
          <w:position w:val="5"/>
          <w:sz w:val="10"/>
        </w:rPr>
        <w:t>2</w:t>
      </w:r>
      <w:r>
        <w:rPr>
          <w:rFonts w:ascii="Calibri" w:hAnsi="Calibri"/>
          <w:spacing w:val="10"/>
          <w:position w:val="5"/>
          <w:sz w:val="10"/>
        </w:rPr>
        <w:t xml:space="preserve"> </w:t>
      </w:r>
      <w:r>
        <w:rPr>
          <w:sz w:val="16"/>
        </w:rPr>
        <w:t>Пункт</w:t>
      </w:r>
      <w:r>
        <w:rPr>
          <w:spacing w:val="-3"/>
          <w:sz w:val="16"/>
        </w:rPr>
        <w:t xml:space="preserve"> </w:t>
      </w:r>
      <w:r>
        <w:rPr>
          <w:sz w:val="16"/>
        </w:rPr>
        <w:t>30</w:t>
      </w:r>
      <w:r>
        <w:rPr>
          <w:spacing w:val="-3"/>
          <w:sz w:val="16"/>
        </w:rPr>
        <w:t xml:space="preserve"> </w:t>
      </w:r>
      <w:r>
        <w:rPr>
          <w:sz w:val="16"/>
        </w:rPr>
        <w:t>ФГОС</w:t>
      </w:r>
      <w:r>
        <w:rPr>
          <w:spacing w:val="-3"/>
          <w:sz w:val="16"/>
        </w:rPr>
        <w:t xml:space="preserve"> </w:t>
      </w:r>
      <w:r>
        <w:rPr>
          <w:sz w:val="16"/>
        </w:rPr>
        <w:t>НОО,</w:t>
      </w:r>
      <w:r>
        <w:rPr>
          <w:spacing w:val="-2"/>
          <w:sz w:val="16"/>
        </w:rPr>
        <w:t xml:space="preserve"> </w:t>
      </w:r>
      <w:r>
        <w:rPr>
          <w:sz w:val="16"/>
        </w:rPr>
        <w:t>утвержденного</w:t>
      </w:r>
      <w:r>
        <w:rPr>
          <w:spacing w:val="-3"/>
          <w:sz w:val="16"/>
        </w:rPr>
        <w:t xml:space="preserve"> </w:t>
      </w:r>
      <w:r>
        <w:rPr>
          <w:sz w:val="16"/>
        </w:rPr>
        <w:t>приказом</w:t>
      </w:r>
      <w:r>
        <w:rPr>
          <w:spacing w:val="-4"/>
          <w:sz w:val="16"/>
        </w:rPr>
        <w:t xml:space="preserve"> </w:t>
      </w:r>
      <w:r>
        <w:rPr>
          <w:sz w:val="16"/>
        </w:rPr>
        <w:t>№</w:t>
      </w:r>
      <w:r>
        <w:rPr>
          <w:spacing w:val="-2"/>
          <w:sz w:val="16"/>
        </w:rPr>
        <w:t xml:space="preserve"> </w:t>
      </w:r>
      <w:r>
        <w:rPr>
          <w:sz w:val="16"/>
        </w:rPr>
        <w:t>286;</w:t>
      </w:r>
      <w:r>
        <w:rPr>
          <w:spacing w:val="-4"/>
          <w:sz w:val="16"/>
        </w:rPr>
        <w:t xml:space="preserve"> </w:t>
      </w:r>
      <w:r>
        <w:rPr>
          <w:sz w:val="16"/>
        </w:rPr>
        <w:t>пункт</w:t>
      </w:r>
      <w:r>
        <w:rPr>
          <w:spacing w:val="-2"/>
          <w:sz w:val="16"/>
        </w:rPr>
        <w:t xml:space="preserve"> </w:t>
      </w:r>
      <w:r>
        <w:rPr>
          <w:sz w:val="16"/>
        </w:rPr>
        <w:t>16</w:t>
      </w:r>
      <w:r>
        <w:rPr>
          <w:spacing w:val="-4"/>
          <w:sz w:val="16"/>
        </w:rPr>
        <w:t xml:space="preserve"> </w:t>
      </w:r>
      <w:r>
        <w:rPr>
          <w:sz w:val="16"/>
        </w:rPr>
        <w:t>ФГОС</w:t>
      </w:r>
      <w:r>
        <w:rPr>
          <w:spacing w:val="-1"/>
          <w:sz w:val="16"/>
        </w:rPr>
        <w:t xml:space="preserve"> </w:t>
      </w:r>
      <w:r>
        <w:rPr>
          <w:sz w:val="16"/>
        </w:rPr>
        <w:t>НОО,</w:t>
      </w:r>
      <w:r>
        <w:rPr>
          <w:spacing w:val="-2"/>
          <w:sz w:val="16"/>
        </w:rPr>
        <w:t xml:space="preserve"> </w:t>
      </w:r>
      <w:r>
        <w:rPr>
          <w:sz w:val="16"/>
        </w:rPr>
        <w:t>утвержденного</w:t>
      </w:r>
      <w:r>
        <w:rPr>
          <w:spacing w:val="-3"/>
          <w:sz w:val="16"/>
        </w:rPr>
        <w:t xml:space="preserve"> </w:t>
      </w:r>
      <w:r>
        <w:rPr>
          <w:sz w:val="16"/>
        </w:rPr>
        <w:t>приказом</w:t>
      </w:r>
      <w:r>
        <w:rPr>
          <w:spacing w:val="-4"/>
          <w:sz w:val="16"/>
        </w:rPr>
        <w:t xml:space="preserve"> </w:t>
      </w:r>
      <w:r>
        <w:rPr>
          <w:sz w:val="16"/>
        </w:rPr>
        <w:t>№</w:t>
      </w:r>
      <w:r>
        <w:rPr>
          <w:spacing w:val="-2"/>
          <w:sz w:val="16"/>
        </w:rPr>
        <w:t xml:space="preserve"> </w:t>
      </w:r>
      <w:r>
        <w:rPr>
          <w:sz w:val="16"/>
        </w:rPr>
        <w:t>373.</w:t>
      </w:r>
    </w:p>
    <w:p>
      <w:pPr>
        <w:spacing w:before="11"/>
        <w:ind w:left="312"/>
        <w:jc w:val="both"/>
        <w:rPr>
          <w:sz w:val="16"/>
        </w:rPr>
      </w:pPr>
      <w:r>
        <w:rPr>
          <w:rFonts w:ascii="Calibri" w:hAnsi="Calibri"/>
          <w:position w:val="5"/>
          <w:sz w:val="10"/>
        </w:rPr>
        <w:t>3</w:t>
      </w:r>
      <w:r>
        <w:rPr>
          <w:rFonts w:ascii="Calibri" w:hAnsi="Calibri"/>
          <w:spacing w:val="10"/>
          <w:position w:val="5"/>
          <w:sz w:val="10"/>
        </w:rPr>
        <w:t xml:space="preserve"> </w:t>
      </w:r>
      <w:r>
        <w:rPr>
          <w:sz w:val="16"/>
        </w:rPr>
        <w:t>Пункт</w:t>
      </w:r>
      <w:r>
        <w:rPr>
          <w:spacing w:val="-3"/>
          <w:sz w:val="16"/>
        </w:rPr>
        <w:t xml:space="preserve"> </w:t>
      </w:r>
      <w:r>
        <w:rPr>
          <w:sz w:val="16"/>
        </w:rPr>
        <w:t>30</w:t>
      </w:r>
      <w:r>
        <w:rPr>
          <w:spacing w:val="-3"/>
          <w:sz w:val="16"/>
        </w:rPr>
        <w:t xml:space="preserve"> </w:t>
      </w:r>
      <w:r>
        <w:rPr>
          <w:sz w:val="16"/>
        </w:rPr>
        <w:t>ФГОС</w:t>
      </w:r>
      <w:r>
        <w:rPr>
          <w:spacing w:val="-3"/>
          <w:sz w:val="16"/>
        </w:rPr>
        <w:t xml:space="preserve"> </w:t>
      </w:r>
      <w:r>
        <w:rPr>
          <w:sz w:val="16"/>
        </w:rPr>
        <w:t>НОО,</w:t>
      </w:r>
      <w:r>
        <w:rPr>
          <w:spacing w:val="-2"/>
          <w:sz w:val="16"/>
        </w:rPr>
        <w:t xml:space="preserve"> </w:t>
      </w:r>
      <w:r>
        <w:rPr>
          <w:sz w:val="16"/>
        </w:rPr>
        <w:t>утвержденного</w:t>
      </w:r>
      <w:r>
        <w:rPr>
          <w:spacing w:val="-3"/>
          <w:sz w:val="16"/>
        </w:rPr>
        <w:t xml:space="preserve"> </w:t>
      </w:r>
      <w:r>
        <w:rPr>
          <w:sz w:val="16"/>
        </w:rPr>
        <w:t>приказом</w:t>
      </w:r>
      <w:r>
        <w:rPr>
          <w:spacing w:val="-4"/>
          <w:sz w:val="16"/>
        </w:rPr>
        <w:t xml:space="preserve"> </w:t>
      </w:r>
      <w:r>
        <w:rPr>
          <w:sz w:val="16"/>
        </w:rPr>
        <w:t>№</w:t>
      </w:r>
      <w:r>
        <w:rPr>
          <w:spacing w:val="-2"/>
          <w:sz w:val="16"/>
        </w:rPr>
        <w:t xml:space="preserve"> </w:t>
      </w:r>
      <w:r>
        <w:rPr>
          <w:sz w:val="16"/>
        </w:rPr>
        <w:t>286;</w:t>
      </w:r>
      <w:r>
        <w:rPr>
          <w:spacing w:val="-4"/>
          <w:sz w:val="16"/>
        </w:rPr>
        <w:t xml:space="preserve"> </w:t>
      </w:r>
      <w:r>
        <w:rPr>
          <w:sz w:val="16"/>
        </w:rPr>
        <w:t>пункт</w:t>
      </w:r>
      <w:r>
        <w:rPr>
          <w:spacing w:val="-2"/>
          <w:sz w:val="16"/>
        </w:rPr>
        <w:t xml:space="preserve"> </w:t>
      </w:r>
      <w:r>
        <w:rPr>
          <w:sz w:val="16"/>
        </w:rPr>
        <w:t>16</w:t>
      </w:r>
      <w:r>
        <w:rPr>
          <w:spacing w:val="-4"/>
          <w:sz w:val="16"/>
        </w:rPr>
        <w:t xml:space="preserve"> </w:t>
      </w:r>
      <w:r>
        <w:rPr>
          <w:sz w:val="16"/>
        </w:rPr>
        <w:t>ФГОС</w:t>
      </w:r>
      <w:r>
        <w:rPr>
          <w:spacing w:val="-1"/>
          <w:sz w:val="16"/>
        </w:rPr>
        <w:t xml:space="preserve"> </w:t>
      </w:r>
      <w:r>
        <w:rPr>
          <w:sz w:val="16"/>
        </w:rPr>
        <w:t>НОО,</w:t>
      </w:r>
      <w:r>
        <w:rPr>
          <w:spacing w:val="-2"/>
          <w:sz w:val="16"/>
        </w:rPr>
        <w:t xml:space="preserve"> </w:t>
      </w:r>
      <w:r>
        <w:rPr>
          <w:sz w:val="16"/>
        </w:rPr>
        <w:t>утвержденного</w:t>
      </w:r>
      <w:r>
        <w:rPr>
          <w:spacing w:val="-3"/>
          <w:sz w:val="16"/>
        </w:rPr>
        <w:t xml:space="preserve"> </w:t>
      </w:r>
      <w:r>
        <w:rPr>
          <w:sz w:val="16"/>
        </w:rPr>
        <w:t>приказом</w:t>
      </w:r>
      <w:r>
        <w:rPr>
          <w:spacing w:val="-4"/>
          <w:sz w:val="16"/>
        </w:rPr>
        <w:t xml:space="preserve"> </w:t>
      </w:r>
      <w:r>
        <w:rPr>
          <w:sz w:val="16"/>
        </w:rPr>
        <w:t>№</w:t>
      </w:r>
      <w:r>
        <w:rPr>
          <w:spacing w:val="-2"/>
          <w:sz w:val="16"/>
        </w:rPr>
        <w:t xml:space="preserve"> </w:t>
      </w:r>
      <w:r>
        <w:rPr>
          <w:sz w:val="16"/>
        </w:rPr>
        <w:t>373.</w:t>
      </w:r>
    </w:p>
    <w:p>
      <w:pPr>
        <w:jc w:val="both"/>
        <w:rPr>
          <w:sz w:val="16"/>
        </w:rPr>
        <w:sectPr>
          <w:pgSz w:w="11910" w:h="16850"/>
          <w:pgMar w:top="980" w:right="880" w:bottom="280" w:left="820" w:header="571" w:footer="0" w:gutter="0"/>
          <w:cols w:space="720" w:num="1"/>
        </w:sectPr>
      </w:pPr>
    </w:p>
    <w:p>
      <w:pPr>
        <w:pStyle w:val="8"/>
        <w:spacing w:before="100"/>
        <w:jc w:val="left"/>
      </w:pPr>
      <w:r>
        <w:t>ориентированные</w:t>
      </w:r>
      <w:r>
        <w:rPr>
          <w:spacing w:val="-5"/>
        </w:rPr>
        <w:t xml:space="preserve"> </w:t>
      </w:r>
      <w:r>
        <w:t>на</w:t>
      </w:r>
      <w:r>
        <w:rPr>
          <w:spacing w:val="-4"/>
        </w:rPr>
        <w:t xml:space="preserve"> </w:t>
      </w:r>
      <w:r>
        <w:t>достижение</w:t>
      </w:r>
      <w:r>
        <w:rPr>
          <w:spacing w:val="-4"/>
        </w:rPr>
        <w:t xml:space="preserve"> </w:t>
      </w:r>
      <w:r>
        <w:t>предметных,</w:t>
      </w:r>
      <w:r>
        <w:rPr>
          <w:spacing w:val="-6"/>
        </w:rPr>
        <w:t xml:space="preserve"> </w:t>
      </w:r>
      <w:r>
        <w:t>метапредметных</w:t>
      </w:r>
      <w:r>
        <w:rPr>
          <w:spacing w:val="-2"/>
        </w:rPr>
        <w:t xml:space="preserve"> </w:t>
      </w:r>
      <w:r>
        <w:t>и</w:t>
      </w:r>
      <w:r>
        <w:rPr>
          <w:spacing w:val="-3"/>
        </w:rPr>
        <w:t xml:space="preserve"> </w:t>
      </w:r>
      <w:r>
        <w:t>личностных</w:t>
      </w:r>
      <w:r>
        <w:rPr>
          <w:spacing w:val="-1"/>
        </w:rPr>
        <w:t xml:space="preserve"> </w:t>
      </w:r>
      <w:r>
        <w:t>результатов:</w:t>
      </w:r>
    </w:p>
    <w:p>
      <w:pPr>
        <w:pStyle w:val="12"/>
        <w:numPr>
          <w:ilvl w:val="0"/>
          <w:numId w:val="2"/>
        </w:numPr>
        <w:tabs>
          <w:tab w:val="left" w:pos="453"/>
        </w:tabs>
        <w:spacing w:before="133"/>
        <w:ind w:left="452" w:hanging="141"/>
        <w:jc w:val="left"/>
        <w:rPr>
          <w:sz w:val="24"/>
        </w:rPr>
      </w:pPr>
      <w:r>
        <w:rPr>
          <w:sz w:val="24"/>
        </w:rPr>
        <w:t>рабочие</w:t>
      </w:r>
      <w:r>
        <w:rPr>
          <w:spacing w:val="-2"/>
          <w:sz w:val="24"/>
        </w:rPr>
        <w:t xml:space="preserve"> </w:t>
      </w:r>
      <w:r>
        <w:rPr>
          <w:sz w:val="24"/>
        </w:rPr>
        <w:t>программы</w:t>
      </w:r>
      <w:r>
        <w:rPr>
          <w:spacing w:val="2"/>
          <w:sz w:val="24"/>
        </w:rPr>
        <w:t xml:space="preserve"> </w:t>
      </w:r>
      <w:r>
        <w:rPr>
          <w:sz w:val="24"/>
        </w:rPr>
        <w:t>учебных</w:t>
      </w:r>
      <w:r>
        <w:rPr>
          <w:spacing w:val="-1"/>
          <w:sz w:val="24"/>
        </w:rPr>
        <w:t xml:space="preserve"> </w:t>
      </w:r>
      <w:r>
        <w:rPr>
          <w:sz w:val="24"/>
        </w:rPr>
        <w:t>предметов;</w:t>
      </w:r>
    </w:p>
    <w:p>
      <w:pPr>
        <w:pStyle w:val="12"/>
        <w:numPr>
          <w:ilvl w:val="0"/>
          <w:numId w:val="2"/>
        </w:numPr>
        <w:tabs>
          <w:tab w:val="left" w:pos="453"/>
        </w:tabs>
        <w:spacing w:before="132"/>
        <w:ind w:left="452" w:hanging="141"/>
        <w:jc w:val="left"/>
        <w:rPr>
          <w:sz w:val="24"/>
        </w:rPr>
      </w:pPr>
      <w:r>
        <w:rPr>
          <w:sz w:val="24"/>
        </w:rPr>
        <w:t>программу</w:t>
      </w:r>
      <w:r>
        <w:rPr>
          <w:spacing w:val="-7"/>
          <w:sz w:val="24"/>
        </w:rPr>
        <w:t xml:space="preserve"> </w:t>
      </w:r>
      <w:r>
        <w:rPr>
          <w:sz w:val="24"/>
        </w:rPr>
        <w:t>формирования</w:t>
      </w:r>
      <w:r>
        <w:rPr>
          <w:spacing w:val="1"/>
          <w:sz w:val="24"/>
        </w:rPr>
        <w:t xml:space="preserve"> </w:t>
      </w:r>
      <w:r>
        <w:rPr>
          <w:sz w:val="24"/>
        </w:rPr>
        <w:t>универсальных</w:t>
      </w:r>
      <w:r>
        <w:rPr>
          <w:spacing w:val="1"/>
          <w:sz w:val="24"/>
        </w:rPr>
        <w:t xml:space="preserve"> </w:t>
      </w:r>
      <w:r>
        <w:rPr>
          <w:sz w:val="24"/>
        </w:rPr>
        <w:t>учебных</w:t>
      </w:r>
      <w:r>
        <w:rPr>
          <w:spacing w:val="-2"/>
          <w:sz w:val="24"/>
        </w:rPr>
        <w:t xml:space="preserve"> </w:t>
      </w:r>
      <w:r>
        <w:rPr>
          <w:sz w:val="24"/>
        </w:rPr>
        <w:t>действий</w:t>
      </w:r>
      <w:r>
        <w:rPr>
          <w:spacing w:val="1"/>
          <w:sz w:val="24"/>
        </w:rPr>
        <w:t xml:space="preserve"> </w:t>
      </w:r>
      <w:r>
        <w:rPr>
          <w:sz w:val="24"/>
        </w:rPr>
        <w:t>у</w:t>
      </w:r>
      <w:r>
        <w:rPr>
          <w:spacing w:val="-9"/>
          <w:sz w:val="24"/>
        </w:rPr>
        <w:t xml:space="preserve"> </w:t>
      </w:r>
      <w:r>
        <w:rPr>
          <w:sz w:val="24"/>
        </w:rPr>
        <w:t>обучающихся</w:t>
      </w:r>
      <w:r>
        <w:rPr>
          <w:sz w:val="24"/>
          <w:vertAlign w:val="superscript"/>
        </w:rPr>
        <w:t>4</w:t>
      </w:r>
      <w:r>
        <w:rPr>
          <w:sz w:val="24"/>
        </w:rPr>
        <w:t>;</w:t>
      </w:r>
    </w:p>
    <w:p>
      <w:pPr>
        <w:pStyle w:val="12"/>
        <w:numPr>
          <w:ilvl w:val="0"/>
          <w:numId w:val="2"/>
        </w:numPr>
        <w:tabs>
          <w:tab w:val="left" w:pos="453"/>
        </w:tabs>
        <w:spacing w:before="132"/>
        <w:ind w:left="452" w:hanging="141"/>
        <w:jc w:val="left"/>
        <w:rPr>
          <w:sz w:val="24"/>
        </w:rPr>
      </w:pPr>
      <w:r>
        <w:rPr>
          <w:sz w:val="24"/>
        </w:rPr>
        <w:t>рабочую</w:t>
      </w:r>
      <w:r>
        <w:rPr>
          <w:spacing w:val="-1"/>
          <w:sz w:val="24"/>
        </w:rPr>
        <w:t xml:space="preserve"> </w:t>
      </w:r>
      <w:r>
        <w:rPr>
          <w:sz w:val="24"/>
        </w:rPr>
        <w:t>программу</w:t>
      </w:r>
      <w:r>
        <w:rPr>
          <w:spacing w:val="-5"/>
          <w:sz w:val="24"/>
        </w:rPr>
        <w:t xml:space="preserve"> </w:t>
      </w:r>
      <w:r>
        <w:rPr>
          <w:sz w:val="24"/>
        </w:rPr>
        <w:t>воспитания.</w:t>
      </w:r>
    </w:p>
    <w:p>
      <w:pPr>
        <w:pStyle w:val="8"/>
        <w:spacing w:before="132" w:line="355" w:lineRule="auto"/>
        <w:ind w:right="253" w:firstLine="708"/>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обеспечивают</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и</w:t>
      </w:r>
      <w:r>
        <w:rPr>
          <w:spacing w:val="1"/>
        </w:rPr>
        <w:t xml:space="preserve"> </w:t>
      </w:r>
      <w:r>
        <w:t>разработаны</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ФГОС</w:t>
      </w:r>
      <w:r>
        <w:rPr>
          <w:spacing w:val="1"/>
        </w:rPr>
        <w:t xml:space="preserve"> </w:t>
      </w:r>
      <w:r>
        <w:t>НОО</w:t>
      </w:r>
      <w:r>
        <w:rPr>
          <w:spacing w:val="1"/>
        </w:rPr>
        <w:t xml:space="preserve"> </w:t>
      </w:r>
      <w:r>
        <w:t>к</w:t>
      </w:r>
      <w:r>
        <w:rPr>
          <w:spacing w:val="1"/>
        </w:rPr>
        <w:t xml:space="preserve"> </w:t>
      </w:r>
      <w:r>
        <w:t>результатам</w:t>
      </w:r>
      <w:r>
        <w:rPr>
          <w:spacing w:val="-3"/>
        </w:rPr>
        <w:t xml:space="preserve"> </w:t>
      </w:r>
      <w:r>
        <w:t>освоения программы начального</w:t>
      </w:r>
      <w:r>
        <w:rPr>
          <w:spacing w:val="-1"/>
        </w:rPr>
        <w:t xml:space="preserve"> </w:t>
      </w:r>
      <w:r>
        <w:t>общего</w:t>
      </w:r>
      <w:r>
        <w:rPr>
          <w:spacing w:val="-1"/>
        </w:rPr>
        <w:t xml:space="preserve"> </w:t>
      </w:r>
      <w:r>
        <w:t>образования.</w:t>
      </w:r>
    </w:p>
    <w:p>
      <w:pPr>
        <w:pStyle w:val="8"/>
        <w:spacing w:before="1" w:line="355" w:lineRule="auto"/>
        <w:ind w:right="252" w:firstLine="768"/>
      </w:pPr>
      <w:r>
        <w:t>Программа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обучающихся</w:t>
      </w:r>
      <w:r>
        <w:rPr>
          <w:spacing w:val="-57"/>
        </w:rPr>
        <w:t xml:space="preserve"> </w:t>
      </w:r>
      <w:r>
        <w:t>содержит:</w:t>
      </w:r>
    </w:p>
    <w:p>
      <w:pPr>
        <w:pStyle w:val="12"/>
        <w:numPr>
          <w:ilvl w:val="0"/>
          <w:numId w:val="2"/>
        </w:numPr>
        <w:tabs>
          <w:tab w:val="left" w:pos="592"/>
        </w:tabs>
        <w:spacing w:line="355" w:lineRule="auto"/>
        <w:ind w:right="259" w:firstLine="0"/>
        <w:rPr>
          <w:sz w:val="24"/>
        </w:rPr>
      </w:pPr>
      <w:r>
        <w:rPr>
          <w:sz w:val="24"/>
        </w:rPr>
        <w:t>описание</w:t>
      </w:r>
      <w:r>
        <w:rPr>
          <w:spacing w:val="1"/>
          <w:sz w:val="24"/>
        </w:rPr>
        <w:t xml:space="preserve"> </w:t>
      </w:r>
      <w:r>
        <w:rPr>
          <w:sz w:val="24"/>
        </w:rPr>
        <w:t>взаимосвязи</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w:t>
      </w:r>
      <w:r>
        <w:rPr>
          <w:spacing w:val="1"/>
          <w:sz w:val="24"/>
        </w:rPr>
        <w:t xml:space="preserve"> </w:t>
      </w:r>
      <w:r>
        <w:rPr>
          <w:sz w:val="24"/>
        </w:rPr>
        <w:t>содержанием</w:t>
      </w:r>
      <w:r>
        <w:rPr>
          <w:spacing w:val="1"/>
          <w:sz w:val="24"/>
        </w:rPr>
        <w:t xml:space="preserve"> </w:t>
      </w:r>
      <w:r>
        <w:rPr>
          <w:sz w:val="24"/>
        </w:rPr>
        <w:t>учебных</w:t>
      </w:r>
      <w:r>
        <w:rPr>
          <w:spacing w:val="1"/>
          <w:sz w:val="24"/>
        </w:rPr>
        <w:t xml:space="preserve"> </w:t>
      </w:r>
      <w:r>
        <w:rPr>
          <w:sz w:val="24"/>
        </w:rPr>
        <w:t>предметов;</w:t>
      </w:r>
    </w:p>
    <w:p>
      <w:pPr>
        <w:pStyle w:val="12"/>
        <w:numPr>
          <w:ilvl w:val="0"/>
          <w:numId w:val="2"/>
        </w:numPr>
        <w:tabs>
          <w:tab w:val="left" w:pos="460"/>
        </w:tabs>
        <w:spacing w:line="355" w:lineRule="auto"/>
        <w:ind w:right="260" w:firstLine="0"/>
        <w:rPr>
          <w:sz w:val="24"/>
        </w:rPr>
      </w:pPr>
      <w:r>
        <w:rPr>
          <w:sz w:val="24"/>
        </w:rPr>
        <w:t>характеристики регулятивных, познавательных, коммуникативных универсальных учебных</w:t>
      </w:r>
      <w:r>
        <w:rPr>
          <w:spacing w:val="-57"/>
          <w:sz w:val="24"/>
        </w:rPr>
        <w:t xml:space="preserve"> </w:t>
      </w:r>
      <w:r>
        <w:rPr>
          <w:sz w:val="24"/>
        </w:rPr>
        <w:t>действий</w:t>
      </w:r>
      <w:r>
        <w:rPr>
          <w:spacing w:val="-1"/>
          <w:sz w:val="24"/>
        </w:rPr>
        <w:t xml:space="preserve"> </w:t>
      </w:r>
      <w:r>
        <w:rPr>
          <w:sz w:val="24"/>
        </w:rPr>
        <w:t>обучающихся</w:t>
      </w:r>
      <w:r>
        <w:rPr>
          <w:sz w:val="24"/>
          <w:vertAlign w:val="superscript"/>
        </w:rPr>
        <w:t>5</w:t>
      </w:r>
      <w:r>
        <w:rPr>
          <w:sz w:val="24"/>
        </w:rPr>
        <w:t>.</w:t>
      </w:r>
    </w:p>
    <w:p>
      <w:pPr>
        <w:pStyle w:val="8"/>
        <w:spacing w:line="355" w:lineRule="auto"/>
        <w:ind w:right="256" w:firstLine="768"/>
      </w:pPr>
      <w:r>
        <w:t>Сформированность универсальных учебных действий у обучающихся определяется</w:t>
      </w:r>
      <w:r>
        <w:rPr>
          <w:spacing w:val="1"/>
        </w:rPr>
        <w:t xml:space="preserve"> </w:t>
      </w:r>
      <w:r>
        <w:t>на</w:t>
      </w:r>
      <w:r>
        <w:rPr>
          <w:spacing w:val="-2"/>
        </w:rPr>
        <w:t xml:space="preserve"> </w:t>
      </w:r>
      <w:r>
        <w:t>этапе</w:t>
      </w:r>
      <w:r>
        <w:rPr>
          <w:spacing w:val="-1"/>
        </w:rPr>
        <w:t xml:space="preserve"> </w:t>
      </w:r>
      <w:r>
        <w:t>завершения</w:t>
      </w:r>
      <w:r>
        <w:rPr>
          <w:spacing w:val="-1"/>
        </w:rPr>
        <w:t xml:space="preserve"> </w:t>
      </w:r>
      <w:r>
        <w:t>ими освоения</w:t>
      </w:r>
      <w:r>
        <w:rPr>
          <w:spacing w:val="-1"/>
        </w:rPr>
        <w:t xml:space="preserve"> </w:t>
      </w:r>
      <w:r>
        <w:t>программы начального</w:t>
      </w:r>
      <w:r>
        <w:rPr>
          <w:spacing w:val="-1"/>
        </w:rPr>
        <w:t xml:space="preserve"> </w:t>
      </w:r>
      <w:r>
        <w:t>общего</w:t>
      </w:r>
      <w:r>
        <w:rPr>
          <w:spacing w:val="-1"/>
        </w:rPr>
        <w:t xml:space="preserve"> </w:t>
      </w:r>
      <w:r>
        <w:t>образования</w:t>
      </w:r>
      <w:r>
        <w:rPr>
          <w:vertAlign w:val="superscript"/>
        </w:rPr>
        <w:t>6</w:t>
      </w:r>
      <w:r>
        <w:t>.</w:t>
      </w:r>
    </w:p>
    <w:p>
      <w:pPr>
        <w:pStyle w:val="8"/>
        <w:spacing w:line="355" w:lineRule="auto"/>
        <w:ind w:right="248" w:firstLine="708"/>
      </w:pPr>
      <w:r>
        <w:t>Рабочая</w:t>
      </w:r>
      <w:r>
        <w:rPr>
          <w:spacing w:val="1"/>
        </w:rPr>
        <w:t xml:space="preserve"> </w:t>
      </w:r>
      <w:r>
        <w:t>программа</w:t>
      </w:r>
      <w:r>
        <w:rPr>
          <w:spacing w:val="1"/>
        </w:rPr>
        <w:t xml:space="preserve"> </w:t>
      </w:r>
      <w:r>
        <w:t>воспитания</w:t>
      </w:r>
      <w:r>
        <w:rPr>
          <w:spacing w:val="1"/>
        </w:rPr>
        <w:t xml:space="preserve"> </w:t>
      </w:r>
      <w:r>
        <w:t>направлена</w:t>
      </w:r>
      <w:r>
        <w:rPr>
          <w:spacing w:val="1"/>
        </w:rPr>
        <w:t xml:space="preserve"> </w:t>
      </w:r>
      <w:r>
        <w:t>на</w:t>
      </w:r>
      <w:r>
        <w:rPr>
          <w:spacing w:val="1"/>
        </w:rPr>
        <w:t xml:space="preserve"> </w:t>
      </w:r>
      <w:r>
        <w:t>сохранение</w:t>
      </w:r>
      <w:r>
        <w:rPr>
          <w:spacing w:val="1"/>
        </w:rPr>
        <w:t xml:space="preserve"> </w:t>
      </w:r>
      <w:r>
        <w:t>и</w:t>
      </w:r>
      <w:r>
        <w:rPr>
          <w:spacing w:val="61"/>
        </w:rPr>
        <w:t xml:space="preserve"> </w:t>
      </w:r>
      <w:r>
        <w:t>укрепление</w:t>
      </w:r>
      <w:r>
        <w:rPr>
          <w:spacing w:val="-57"/>
        </w:rPr>
        <w:t xml:space="preserve"> </w:t>
      </w:r>
      <w:r>
        <w:t>традиционных российских духовно-нравственных ценностей,</w:t>
      </w:r>
      <w:r>
        <w:rPr>
          <w:spacing w:val="1"/>
        </w:rPr>
        <w:t xml:space="preserve"> </w:t>
      </w:r>
      <w:r>
        <w:t>к которым относятся 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61"/>
        </w:rPr>
        <w:t xml:space="preserve"> </w:t>
      </w:r>
      <w:r>
        <w:t>служение</w:t>
      </w:r>
      <w:r>
        <w:rPr>
          <w:spacing w:val="1"/>
        </w:rPr>
        <w:t xml:space="preserve"> </w:t>
      </w:r>
      <w:r>
        <w:t>Отечеству и ответственность за его судьбу, высокие нравственные идеалы, крепкая семья,</w:t>
      </w:r>
      <w:r>
        <w:rPr>
          <w:spacing w:val="1"/>
        </w:rPr>
        <w:t xml:space="preserve"> </w:t>
      </w:r>
      <w:r>
        <w:t>созидательный</w:t>
      </w:r>
      <w:r>
        <w:rPr>
          <w:spacing w:val="1"/>
        </w:rPr>
        <w:t xml:space="preserve"> </w:t>
      </w:r>
      <w:r>
        <w:t>труд,</w:t>
      </w:r>
      <w:r>
        <w:rPr>
          <w:spacing w:val="1"/>
        </w:rPr>
        <w:t xml:space="preserve"> </w:t>
      </w:r>
      <w:r>
        <w:t>приоритет</w:t>
      </w:r>
      <w:r>
        <w:rPr>
          <w:spacing w:val="1"/>
        </w:rPr>
        <w:t xml:space="preserve"> </w:t>
      </w:r>
      <w:r>
        <w:t>духовного</w:t>
      </w:r>
      <w:r>
        <w:rPr>
          <w:spacing w:val="1"/>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w:t>
      </w:r>
      <w:r>
        <w:rPr>
          <w:spacing w:val="1"/>
        </w:rPr>
        <w:t xml:space="preserve"> </w:t>
      </w:r>
      <w:r>
        <w:t>память</w:t>
      </w:r>
      <w:r>
        <w:rPr>
          <w:spacing w:val="1"/>
        </w:rPr>
        <w:t xml:space="preserve"> </w:t>
      </w:r>
      <w:r>
        <w:t>и</w:t>
      </w:r>
      <w:r>
        <w:rPr>
          <w:spacing w:val="-57"/>
        </w:rPr>
        <w:t xml:space="preserve"> </w:t>
      </w:r>
      <w:r>
        <w:t>преемственность поколений, единство народов России.</w:t>
      </w:r>
      <w:r>
        <w:rPr>
          <w:vertAlign w:val="superscript"/>
        </w:rPr>
        <w:t>7</w:t>
      </w:r>
    </w:p>
    <w:p>
      <w:pPr>
        <w:pStyle w:val="8"/>
        <w:spacing w:line="355" w:lineRule="auto"/>
        <w:ind w:right="254" w:firstLine="708"/>
      </w:pPr>
      <w:r>
        <w:t>Рабочая программа воспитания направлена на развитие личности обучающихся, в том</w:t>
      </w:r>
      <w:r>
        <w:rPr>
          <w:spacing w:val="1"/>
        </w:rPr>
        <w:t xml:space="preserve"> </w:t>
      </w:r>
      <w:r>
        <w:t>числе</w:t>
      </w:r>
      <w:r>
        <w:rPr>
          <w:spacing w:val="1"/>
        </w:rPr>
        <w:t xml:space="preserve"> </w:t>
      </w:r>
      <w:r>
        <w:t>укрепление</w:t>
      </w:r>
      <w:r>
        <w:rPr>
          <w:spacing w:val="1"/>
        </w:rPr>
        <w:t xml:space="preserve"> </w:t>
      </w:r>
      <w:r>
        <w:t>психического</w:t>
      </w:r>
      <w:r>
        <w:rPr>
          <w:spacing w:val="1"/>
        </w:rPr>
        <w:t xml:space="preserve"> </w:t>
      </w:r>
      <w:r>
        <w:t>здоровья</w:t>
      </w:r>
      <w:r>
        <w:rPr>
          <w:spacing w:val="1"/>
        </w:rPr>
        <w:t xml:space="preserve"> </w:t>
      </w:r>
      <w:r>
        <w:t>и</w:t>
      </w:r>
      <w:r>
        <w:rPr>
          <w:spacing w:val="1"/>
        </w:rPr>
        <w:t xml:space="preserve"> </w:t>
      </w:r>
      <w:r>
        <w:t>физическое</w:t>
      </w:r>
      <w:r>
        <w:rPr>
          <w:spacing w:val="1"/>
        </w:rPr>
        <w:t xml:space="preserve"> </w:t>
      </w:r>
      <w:r>
        <w:t>воспитание,</w:t>
      </w:r>
      <w:r>
        <w:rPr>
          <w:spacing w:val="1"/>
        </w:rPr>
        <w:t xml:space="preserve"> </w:t>
      </w:r>
      <w:r>
        <w:t>достижение</w:t>
      </w:r>
      <w:r>
        <w:rPr>
          <w:spacing w:val="1"/>
        </w:rPr>
        <w:t xml:space="preserve"> </w:t>
      </w:r>
      <w:r>
        <w:t>ими</w:t>
      </w:r>
      <w:r>
        <w:rPr>
          <w:spacing w:val="1"/>
        </w:rPr>
        <w:t xml:space="preserve"> </w:t>
      </w:r>
      <w:r>
        <w:t>результатов</w:t>
      </w:r>
      <w:r>
        <w:rPr>
          <w:spacing w:val="-1"/>
        </w:rPr>
        <w:t xml:space="preserve"> </w:t>
      </w:r>
      <w:r>
        <w:t>освоения программы начального общего</w:t>
      </w:r>
      <w:r>
        <w:rPr>
          <w:spacing w:val="-1"/>
        </w:rPr>
        <w:t xml:space="preserve"> </w:t>
      </w:r>
      <w:r>
        <w:t>образования</w:t>
      </w:r>
      <w:r>
        <w:rPr>
          <w:vertAlign w:val="superscript"/>
        </w:rPr>
        <w:t>8</w:t>
      </w:r>
      <w:r>
        <w:t>.</w:t>
      </w:r>
    </w:p>
    <w:p>
      <w:pPr>
        <w:pStyle w:val="8"/>
        <w:spacing w:line="355" w:lineRule="auto"/>
        <w:ind w:right="255" w:firstLine="708"/>
      </w:pPr>
      <w:r>
        <w:t>Рабочая</w:t>
      </w:r>
      <w:r>
        <w:rPr>
          <w:spacing w:val="1"/>
        </w:rPr>
        <w:t xml:space="preserve"> </w:t>
      </w:r>
      <w:r>
        <w:t>программа</w:t>
      </w:r>
      <w:r>
        <w:rPr>
          <w:spacing w:val="1"/>
        </w:rPr>
        <w:t xml:space="preserve"> </w:t>
      </w:r>
      <w:r>
        <w:t>воспитания</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 осуществляемой образовательной организацией совместно с семьей и другими</w:t>
      </w:r>
      <w:r>
        <w:rPr>
          <w:spacing w:val="-57"/>
        </w:rPr>
        <w:t xml:space="preserve"> </w:t>
      </w:r>
      <w:r>
        <w:t>институтами</w:t>
      </w:r>
      <w:r>
        <w:rPr>
          <w:spacing w:val="-1"/>
        </w:rPr>
        <w:t xml:space="preserve"> </w:t>
      </w:r>
      <w:r>
        <w:t>воспитания</w:t>
      </w:r>
      <w:r>
        <w:rPr>
          <w:vertAlign w:val="superscript"/>
        </w:rPr>
        <w:t>9</w:t>
      </w:r>
      <w:r>
        <w:t>.</w:t>
      </w:r>
    </w:p>
    <w:p>
      <w:pPr>
        <w:pStyle w:val="8"/>
        <w:spacing w:line="355" w:lineRule="auto"/>
        <w:ind w:right="257" w:firstLine="768"/>
      </w:pPr>
      <w:r>
        <w:t>Организационный</w:t>
      </w:r>
      <w:r>
        <w:rPr>
          <w:spacing w:val="1"/>
        </w:rPr>
        <w:t xml:space="preserve"> </w:t>
      </w:r>
      <w:r>
        <w:t>раздел</w:t>
      </w:r>
      <w:r>
        <w:rPr>
          <w:spacing w:val="1"/>
        </w:rPr>
        <w:t xml:space="preserve"> </w:t>
      </w:r>
      <w:r>
        <w:t>ООП</w:t>
      </w:r>
      <w:r>
        <w:rPr>
          <w:spacing w:val="1"/>
        </w:rPr>
        <w:t xml:space="preserve"> </w:t>
      </w:r>
      <w:r>
        <w:t>НОО</w:t>
      </w:r>
      <w:r>
        <w:rPr>
          <w:spacing w:val="1"/>
        </w:rPr>
        <w:t xml:space="preserve"> </w:t>
      </w:r>
      <w:r>
        <w:t>определяет</w:t>
      </w:r>
      <w:r>
        <w:rPr>
          <w:spacing w:val="1"/>
        </w:rPr>
        <w:t xml:space="preserve"> </w:t>
      </w:r>
      <w:r>
        <w:t>общие</w:t>
      </w:r>
      <w:r>
        <w:rPr>
          <w:spacing w:val="1"/>
        </w:rPr>
        <w:t xml:space="preserve"> </w:t>
      </w:r>
      <w:r>
        <w:t>рамки</w:t>
      </w:r>
      <w:r>
        <w:rPr>
          <w:spacing w:val="1"/>
        </w:rPr>
        <w:t xml:space="preserve"> </w:t>
      </w:r>
      <w:r>
        <w:t>организации</w:t>
      </w:r>
      <w:r>
        <w:rPr>
          <w:spacing w:val="1"/>
        </w:rPr>
        <w:t xml:space="preserve"> </w:t>
      </w:r>
      <w:r>
        <w:t>образовательной деятельности, а также организационные механизмы и условия реализации</w:t>
      </w:r>
      <w:r>
        <w:rPr>
          <w:spacing w:val="1"/>
        </w:rPr>
        <w:t xml:space="preserve"> </w:t>
      </w:r>
      <w:r>
        <w:t>программы</w:t>
      </w:r>
      <w:r>
        <w:rPr>
          <w:spacing w:val="-1"/>
        </w:rPr>
        <w:t xml:space="preserve"> </w:t>
      </w:r>
      <w:r>
        <w:t>начального общего</w:t>
      </w:r>
      <w:r>
        <w:rPr>
          <w:spacing w:val="-1"/>
        </w:rPr>
        <w:t xml:space="preserve"> </w:t>
      </w:r>
      <w:r>
        <w:t>образования</w:t>
      </w:r>
      <w:r>
        <w:rPr>
          <w:vertAlign w:val="superscript"/>
        </w:rPr>
        <w:t>10</w:t>
      </w:r>
      <w:r>
        <w:rPr>
          <w:spacing w:val="1"/>
        </w:rPr>
        <w:t xml:space="preserve"> </w:t>
      </w:r>
      <w:r>
        <w:t>и включает:</w:t>
      </w:r>
    </w:p>
    <w:p>
      <w:pPr>
        <w:pStyle w:val="12"/>
        <w:numPr>
          <w:ilvl w:val="0"/>
          <w:numId w:val="2"/>
        </w:numPr>
        <w:tabs>
          <w:tab w:val="left" w:pos="455"/>
        </w:tabs>
        <w:spacing w:line="275" w:lineRule="exact"/>
        <w:ind w:left="454" w:hanging="143"/>
        <w:rPr>
          <w:sz w:val="24"/>
        </w:rPr>
      </w:pPr>
      <w:r>
        <w:rPr>
          <w:sz w:val="24"/>
        </w:rPr>
        <w:t>учебный</w:t>
      </w:r>
      <w:r>
        <w:rPr>
          <w:spacing w:val="-3"/>
          <w:sz w:val="24"/>
        </w:rPr>
        <w:t xml:space="preserve"> </w:t>
      </w:r>
      <w:r>
        <w:rPr>
          <w:sz w:val="24"/>
        </w:rPr>
        <w:t>план;</w:t>
      </w:r>
    </w:p>
    <w:p>
      <w:pPr>
        <w:pStyle w:val="8"/>
        <w:spacing w:before="9"/>
        <w:ind w:left="0"/>
        <w:jc w:val="left"/>
        <w:rPr>
          <w:sz w:val="10"/>
        </w:rPr>
      </w:pPr>
      <w:r>
        <w:rPr>
          <w:lang w:eastAsia="ru-RU"/>
        </w:rPr>
        <mc:AlternateContent>
          <mc:Choice Requires="wps">
            <w:drawing>
              <wp:anchor distT="0" distB="0" distL="0" distR="0" simplePos="0" relativeHeight="251664384" behindDoc="1" locked="0" layoutInCell="1" allowOverlap="1">
                <wp:simplePos x="0" y="0"/>
                <wp:positionH relativeFrom="page">
                  <wp:posOffset>719455</wp:posOffset>
                </wp:positionH>
                <wp:positionV relativeFrom="paragraph">
                  <wp:posOffset>104140</wp:posOffset>
                </wp:positionV>
                <wp:extent cx="1829435" cy="8890"/>
                <wp:effectExtent l="0" t="0" r="0" b="0"/>
                <wp:wrapTopAndBottom/>
                <wp:docPr id="33" name="Rectangle 31"/>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1" o:spid="_x0000_s1026" o:spt="1" style="position:absolute;left:0pt;margin-left:56.65pt;margin-top:8.2pt;height:0.7pt;width:144.05pt;mso-position-horizontal-relative:page;mso-wrap-distance-bottom:0pt;mso-wrap-distance-top:0pt;z-index:-251652096;mso-width-relative:page;mso-height-relative:page;" fillcolor="#000000" filled="t" stroked="f" coordsize="21600,21600" o:gfxdata="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zDK11wAAAAkBAAAPAAAA&#10;AAAAAAEAIAAAACIAAABkcnMvZG93bnJldi54bWxQSwECFAAUAAAACACHTuJAOio+YRYCAAA0BAAA&#10;DgAAAAAAAAABACAAAAAmAQAAZHJzL2Uyb0RvYy54bWxQSwUGAAAAAAYABgBZAQAArgUAAAAA&#10;">
                <v:fill on="t" focussize="0,0"/>
                <v:stroke on="f"/>
                <v:imagedata o:title=""/>
                <o:lock v:ext="edit" aspectratio="f"/>
                <v:textbox>
                  <w:txbxContent>
                    <w:p>
                      <w:pPr>
                        <w:jc w:val="center"/>
                      </w:pPr>
                    </w:p>
                  </w:txbxContent>
                </v:textbox>
                <w10:wrap type="topAndBottom"/>
              </v:rect>
            </w:pict>
          </mc:Fallback>
        </mc:AlternateContent>
      </w:r>
    </w:p>
    <w:p>
      <w:pPr>
        <w:spacing w:before="73"/>
        <w:ind w:left="312"/>
        <w:rPr>
          <w:sz w:val="16"/>
        </w:rPr>
      </w:pPr>
      <w:r>
        <w:rPr>
          <w:rFonts w:ascii="Calibri" w:hAnsi="Calibri"/>
          <w:position w:val="5"/>
          <w:sz w:val="10"/>
        </w:rPr>
        <w:t>4</w:t>
      </w:r>
      <w:r>
        <w:rPr>
          <w:rFonts w:ascii="Calibri" w:hAnsi="Calibri"/>
          <w:spacing w:val="10"/>
          <w:position w:val="5"/>
          <w:sz w:val="10"/>
        </w:rPr>
        <w:t xml:space="preserve"> </w:t>
      </w:r>
      <w:r>
        <w:rPr>
          <w:sz w:val="16"/>
        </w:rPr>
        <w:t>Пункт</w:t>
      </w:r>
      <w:r>
        <w:rPr>
          <w:spacing w:val="-2"/>
          <w:sz w:val="16"/>
        </w:rPr>
        <w:t xml:space="preserve"> </w:t>
      </w:r>
      <w:r>
        <w:rPr>
          <w:sz w:val="16"/>
        </w:rPr>
        <w:t>31</w:t>
      </w:r>
      <w:r>
        <w:rPr>
          <w:spacing w:val="-4"/>
          <w:sz w:val="16"/>
        </w:rPr>
        <w:t xml:space="preserve"> </w:t>
      </w:r>
      <w:r>
        <w:rPr>
          <w:sz w:val="16"/>
        </w:rPr>
        <w:t>ФГОС</w:t>
      </w:r>
      <w:r>
        <w:rPr>
          <w:spacing w:val="-3"/>
          <w:sz w:val="16"/>
        </w:rPr>
        <w:t xml:space="preserve"> </w:t>
      </w:r>
      <w:r>
        <w:rPr>
          <w:sz w:val="16"/>
        </w:rPr>
        <w:t>НОО,</w:t>
      </w:r>
      <w:r>
        <w:rPr>
          <w:spacing w:val="-1"/>
          <w:sz w:val="16"/>
        </w:rPr>
        <w:t xml:space="preserve"> </w:t>
      </w:r>
      <w:r>
        <w:rPr>
          <w:sz w:val="16"/>
        </w:rPr>
        <w:t>утвержденного</w:t>
      </w:r>
      <w:r>
        <w:rPr>
          <w:spacing w:val="-4"/>
          <w:sz w:val="16"/>
        </w:rPr>
        <w:t xml:space="preserve"> </w:t>
      </w:r>
      <w:r>
        <w:rPr>
          <w:sz w:val="16"/>
        </w:rPr>
        <w:t>приказом</w:t>
      </w:r>
      <w:r>
        <w:rPr>
          <w:spacing w:val="-3"/>
          <w:sz w:val="16"/>
        </w:rPr>
        <w:t xml:space="preserve"> </w:t>
      </w:r>
      <w:r>
        <w:rPr>
          <w:sz w:val="16"/>
        </w:rPr>
        <w:t>№</w:t>
      </w:r>
      <w:r>
        <w:rPr>
          <w:spacing w:val="-2"/>
          <w:sz w:val="16"/>
        </w:rPr>
        <w:t xml:space="preserve"> </w:t>
      </w:r>
      <w:r>
        <w:rPr>
          <w:sz w:val="16"/>
        </w:rPr>
        <w:t>286;</w:t>
      </w:r>
      <w:r>
        <w:rPr>
          <w:spacing w:val="-4"/>
          <w:sz w:val="16"/>
        </w:rPr>
        <w:t xml:space="preserve"> </w:t>
      </w:r>
      <w:r>
        <w:rPr>
          <w:sz w:val="16"/>
        </w:rPr>
        <w:t>пункт</w:t>
      </w:r>
      <w:r>
        <w:rPr>
          <w:spacing w:val="-2"/>
          <w:sz w:val="16"/>
        </w:rPr>
        <w:t xml:space="preserve"> </w:t>
      </w:r>
      <w:r>
        <w:rPr>
          <w:sz w:val="16"/>
        </w:rPr>
        <w:t>16</w:t>
      </w:r>
      <w:r>
        <w:rPr>
          <w:spacing w:val="-3"/>
          <w:sz w:val="16"/>
        </w:rPr>
        <w:t xml:space="preserve"> </w:t>
      </w:r>
      <w:r>
        <w:rPr>
          <w:sz w:val="16"/>
        </w:rPr>
        <w:t>ФГОС</w:t>
      </w:r>
      <w:r>
        <w:rPr>
          <w:spacing w:val="-2"/>
          <w:sz w:val="16"/>
        </w:rPr>
        <w:t xml:space="preserve"> </w:t>
      </w:r>
      <w:r>
        <w:rPr>
          <w:sz w:val="16"/>
        </w:rPr>
        <w:t>НОО,</w:t>
      </w:r>
      <w:r>
        <w:rPr>
          <w:spacing w:val="-1"/>
          <w:sz w:val="16"/>
        </w:rPr>
        <w:t xml:space="preserve"> </w:t>
      </w:r>
      <w:r>
        <w:rPr>
          <w:sz w:val="16"/>
        </w:rPr>
        <w:t>утвержденного</w:t>
      </w:r>
      <w:r>
        <w:rPr>
          <w:spacing w:val="-4"/>
          <w:sz w:val="16"/>
        </w:rPr>
        <w:t xml:space="preserve"> </w:t>
      </w:r>
      <w:r>
        <w:rPr>
          <w:sz w:val="16"/>
        </w:rPr>
        <w:t>приказом</w:t>
      </w:r>
      <w:r>
        <w:rPr>
          <w:spacing w:val="-3"/>
          <w:sz w:val="16"/>
        </w:rPr>
        <w:t xml:space="preserve"> </w:t>
      </w:r>
      <w:r>
        <w:rPr>
          <w:sz w:val="16"/>
        </w:rPr>
        <w:t>№</w:t>
      </w:r>
      <w:r>
        <w:rPr>
          <w:spacing w:val="-2"/>
          <w:sz w:val="16"/>
        </w:rPr>
        <w:t xml:space="preserve"> </w:t>
      </w:r>
      <w:r>
        <w:rPr>
          <w:sz w:val="16"/>
        </w:rPr>
        <w:t>373.</w:t>
      </w:r>
    </w:p>
    <w:p>
      <w:pPr>
        <w:spacing w:before="11"/>
        <w:ind w:left="312"/>
        <w:rPr>
          <w:sz w:val="16"/>
        </w:rPr>
      </w:pPr>
      <w:r>
        <w:rPr>
          <w:rFonts w:ascii="Calibri" w:hAnsi="Calibri"/>
          <w:position w:val="5"/>
          <w:sz w:val="10"/>
        </w:rPr>
        <w:t>5</w:t>
      </w:r>
      <w:r>
        <w:rPr>
          <w:rFonts w:ascii="Calibri" w:hAnsi="Calibri"/>
          <w:spacing w:val="10"/>
          <w:position w:val="5"/>
          <w:sz w:val="10"/>
        </w:rPr>
        <w:t xml:space="preserve"> </w:t>
      </w:r>
      <w:r>
        <w:rPr>
          <w:sz w:val="16"/>
        </w:rPr>
        <w:t>Пункт</w:t>
      </w:r>
      <w:r>
        <w:rPr>
          <w:spacing w:val="-2"/>
          <w:sz w:val="16"/>
        </w:rPr>
        <w:t xml:space="preserve"> </w:t>
      </w:r>
      <w:r>
        <w:rPr>
          <w:sz w:val="16"/>
        </w:rPr>
        <w:t>31.2</w:t>
      </w:r>
      <w:r>
        <w:rPr>
          <w:spacing w:val="-3"/>
          <w:sz w:val="16"/>
        </w:rPr>
        <w:t xml:space="preserve"> </w:t>
      </w:r>
      <w:r>
        <w:rPr>
          <w:sz w:val="16"/>
        </w:rPr>
        <w:t>ФГОС</w:t>
      </w:r>
      <w:r>
        <w:rPr>
          <w:spacing w:val="-3"/>
          <w:sz w:val="16"/>
        </w:rPr>
        <w:t xml:space="preserve"> </w:t>
      </w:r>
      <w:r>
        <w:rPr>
          <w:sz w:val="16"/>
        </w:rPr>
        <w:t>НОО,</w:t>
      </w:r>
      <w:r>
        <w:rPr>
          <w:spacing w:val="-1"/>
          <w:sz w:val="16"/>
        </w:rPr>
        <w:t xml:space="preserve"> </w:t>
      </w:r>
      <w:r>
        <w:rPr>
          <w:sz w:val="16"/>
        </w:rPr>
        <w:t>утвержденного</w:t>
      </w:r>
      <w:r>
        <w:rPr>
          <w:spacing w:val="-3"/>
          <w:sz w:val="16"/>
        </w:rPr>
        <w:t xml:space="preserve"> </w:t>
      </w:r>
      <w:r>
        <w:rPr>
          <w:sz w:val="16"/>
        </w:rPr>
        <w:t>приказом</w:t>
      </w:r>
      <w:r>
        <w:rPr>
          <w:spacing w:val="-3"/>
          <w:sz w:val="16"/>
        </w:rPr>
        <w:t xml:space="preserve"> </w:t>
      </w:r>
      <w:r>
        <w:rPr>
          <w:sz w:val="16"/>
        </w:rPr>
        <w:t>№</w:t>
      </w:r>
      <w:r>
        <w:rPr>
          <w:spacing w:val="-4"/>
          <w:sz w:val="16"/>
        </w:rPr>
        <w:t xml:space="preserve"> </w:t>
      </w:r>
      <w:r>
        <w:rPr>
          <w:sz w:val="16"/>
        </w:rPr>
        <w:t>286;</w:t>
      </w:r>
      <w:r>
        <w:rPr>
          <w:spacing w:val="-3"/>
          <w:sz w:val="16"/>
        </w:rPr>
        <w:t xml:space="preserve"> </w:t>
      </w:r>
      <w:r>
        <w:rPr>
          <w:sz w:val="16"/>
        </w:rPr>
        <w:t>пункт</w:t>
      </w:r>
      <w:r>
        <w:rPr>
          <w:spacing w:val="-2"/>
          <w:sz w:val="16"/>
        </w:rPr>
        <w:t xml:space="preserve"> </w:t>
      </w:r>
      <w:r>
        <w:rPr>
          <w:sz w:val="16"/>
        </w:rPr>
        <w:t>19.4</w:t>
      </w:r>
      <w:r>
        <w:rPr>
          <w:spacing w:val="-3"/>
          <w:sz w:val="16"/>
        </w:rPr>
        <w:t xml:space="preserve"> </w:t>
      </w:r>
      <w:r>
        <w:rPr>
          <w:sz w:val="16"/>
        </w:rPr>
        <w:t>ФГОС</w:t>
      </w:r>
      <w:r>
        <w:rPr>
          <w:spacing w:val="-1"/>
          <w:sz w:val="16"/>
        </w:rPr>
        <w:t xml:space="preserve"> </w:t>
      </w:r>
      <w:r>
        <w:rPr>
          <w:sz w:val="16"/>
        </w:rPr>
        <w:t>НОО,</w:t>
      </w:r>
      <w:r>
        <w:rPr>
          <w:spacing w:val="-4"/>
          <w:sz w:val="16"/>
        </w:rPr>
        <w:t xml:space="preserve"> </w:t>
      </w:r>
      <w:r>
        <w:rPr>
          <w:sz w:val="16"/>
        </w:rPr>
        <w:t>утвержденного</w:t>
      </w:r>
      <w:r>
        <w:rPr>
          <w:spacing w:val="-3"/>
          <w:sz w:val="16"/>
        </w:rPr>
        <w:t xml:space="preserve"> </w:t>
      </w:r>
      <w:r>
        <w:rPr>
          <w:sz w:val="16"/>
        </w:rPr>
        <w:t>приказом</w:t>
      </w:r>
      <w:r>
        <w:rPr>
          <w:spacing w:val="-3"/>
          <w:sz w:val="16"/>
        </w:rPr>
        <w:t xml:space="preserve"> </w:t>
      </w:r>
      <w:r>
        <w:rPr>
          <w:sz w:val="16"/>
        </w:rPr>
        <w:t>№</w:t>
      </w:r>
      <w:r>
        <w:rPr>
          <w:spacing w:val="-2"/>
          <w:sz w:val="16"/>
        </w:rPr>
        <w:t xml:space="preserve"> </w:t>
      </w:r>
      <w:r>
        <w:rPr>
          <w:sz w:val="16"/>
        </w:rPr>
        <w:t>373.</w:t>
      </w:r>
    </w:p>
    <w:p>
      <w:pPr>
        <w:spacing w:before="10"/>
        <w:ind w:left="312"/>
        <w:rPr>
          <w:sz w:val="16"/>
        </w:rPr>
      </w:pPr>
      <w:r>
        <w:rPr>
          <w:rFonts w:ascii="Calibri" w:hAnsi="Calibri"/>
          <w:position w:val="5"/>
          <w:sz w:val="10"/>
        </w:rPr>
        <w:t>6</w:t>
      </w:r>
      <w:r>
        <w:rPr>
          <w:rFonts w:ascii="Calibri" w:hAnsi="Calibri"/>
          <w:spacing w:val="10"/>
          <w:position w:val="5"/>
          <w:sz w:val="10"/>
        </w:rPr>
        <w:t xml:space="preserve"> </w:t>
      </w:r>
      <w:r>
        <w:rPr>
          <w:sz w:val="16"/>
        </w:rPr>
        <w:t>Пункт</w:t>
      </w:r>
      <w:r>
        <w:rPr>
          <w:spacing w:val="-2"/>
          <w:sz w:val="16"/>
        </w:rPr>
        <w:t xml:space="preserve"> </w:t>
      </w:r>
      <w:r>
        <w:rPr>
          <w:sz w:val="16"/>
        </w:rPr>
        <w:t>31.2</w:t>
      </w:r>
      <w:r>
        <w:rPr>
          <w:spacing w:val="-3"/>
          <w:sz w:val="16"/>
        </w:rPr>
        <w:t xml:space="preserve"> </w:t>
      </w:r>
      <w:r>
        <w:rPr>
          <w:sz w:val="16"/>
        </w:rPr>
        <w:t>ФГОС</w:t>
      </w:r>
      <w:r>
        <w:rPr>
          <w:spacing w:val="-4"/>
          <w:sz w:val="16"/>
        </w:rPr>
        <w:t xml:space="preserve"> </w:t>
      </w:r>
      <w:r>
        <w:rPr>
          <w:sz w:val="16"/>
        </w:rPr>
        <w:t>НОО,</w:t>
      </w:r>
      <w:r>
        <w:rPr>
          <w:spacing w:val="-1"/>
          <w:sz w:val="16"/>
        </w:rPr>
        <w:t xml:space="preserve"> </w:t>
      </w:r>
      <w:r>
        <w:rPr>
          <w:sz w:val="16"/>
        </w:rPr>
        <w:t>утвержденного</w:t>
      </w:r>
      <w:r>
        <w:rPr>
          <w:spacing w:val="-3"/>
          <w:sz w:val="16"/>
        </w:rPr>
        <w:t xml:space="preserve"> </w:t>
      </w:r>
      <w:r>
        <w:rPr>
          <w:sz w:val="16"/>
        </w:rPr>
        <w:t>приказом</w:t>
      </w:r>
      <w:r>
        <w:rPr>
          <w:spacing w:val="-3"/>
          <w:sz w:val="16"/>
        </w:rPr>
        <w:t xml:space="preserve"> </w:t>
      </w:r>
      <w:r>
        <w:rPr>
          <w:sz w:val="16"/>
        </w:rPr>
        <w:t>№</w:t>
      </w:r>
      <w:r>
        <w:rPr>
          <w:spacing w:val="-4"/>
          <w:sz w:val="16"/>
        </w:rPr>
        <w:t xml:space="preserve"> </w:t>
      </w:r>
      <w:r>
        <w:rPr>
          <w:sz w:val="16"/>
        </w:rPr>
        <w:t>286;</w:t>
      </w:r>
      <w:r>
        <w:rPr>
          <w:spacing w:val="-4"/>
          <w:sz w:val="16"/>
        </w:rPr>
        <w:t xml:space="preserve"> </w:t>
      </w:r>
      <w:r>
        <w:rPr>
          <w:sz w:val="16"/>
        </w:rPr>
        <w:t>пункт</w:t>
      </w:r>
      <w:r>
        <w:rPr>
          <w:spacing w:val="-2"/>
          <w:sz w:val="16"/>
        </w:rPr>
        <w:t xml:space="preserve"> </w:t>
      </w:r>
      <w:r>
        <w:rPr>
          <w:sz w:val="16"/>
        </w:rPr>
        <w:t>19.4</w:t>
      </w:r>
      <w:r>
        <w:rPr>
          <w:spacing w:val="-3"/>
          <w:sz w:val="16"/>
        </w:rPr>
        <w:t xml:space="preserve"> </w:t>
      </w:r>
      <w:r>
        <w:rPr>
          <w:sz w:val="16"/>
        </w:rPr>
        <w:t>ФГОС</w:t>
      </w:r>
      <w:r>
        <w:rPr>
          <w:spacing w:val="-1"/>
          <w:sz w:val="16"/>
        </w:rPr>
        <w:t xml:space="preserve"> </w:t>
      </w:r>
      <w:r>
        <w:rPr>
          <w:sz w:val="16"/>
        </w:rPr>
        <w:t>НОО,</w:t>
      </w:r>
      <w:r>
        <w:rPr>
          <w:spacing w:val="-4"/>
          <w:sz w:val="16"/>
        </w:rPr>
        <w:t xml:space="preserve"> </w:t>
      </w:r>
      <w:r>
        <w:rPr>
          <w:sz w:val="16"/>
        </w:rPr>
        <w:t>утвержденного</w:t>
      </w:r>
      <w:r>
        <w:rPr>
          <w:spacing w:val="-4"/>
          <w:sz w:val="16"/>
        </w:rPr>
        <w:t xml:space="preserve"> </w:t>
      </w:r>
      <w:r>
        <w:rPr>
          <w:sz w:val="16"/>
        </w:rPr>
        <w:t>приказом</w:t>
      </w:r>
      <w:r>
        <w:rPr>
          <w:spacing w:val="-3"/>
          <w:sz w:val="16"/>
        </w:rPr>
        <w:t xml:space="preserve"> </w:t>
      </w:r>
      <w:r>
        <w:rPr>
          <w:sz w:val="16"/>
        </w:rPr>
        <w:t>№</w:t>
      </w:r>
      <w:r>
        <w:rPr>
          <w:spacing w:val="-2"/>
          <w:sz w:val="16"/>
        </w:rPr>
        <w:t xml:space="preserve"> </w:t>
      </w:r>
      <w:r>
        <w:rPr>
          <w:sz w:val="16"/>
        </w:rPr>
        <w:t>373.</w:t>
      </w:r>
    </w:p>
    <w:p>
      <w:pPr>
        <w:spacing w:before="13" w:line="244" w:lineRule="auto"/>
        <w:ind w:left="312" w:right="250"/>
        <w:jc w:val="both"/>
        <w:rPr>
          <w:sz w:val="16"/>
        </w:rPr>
      </w:pPr>
      <w:r>
        <w:rPr>
          <w:rFonts w:ascii="Calibri" w:hAnsi="Calibri"/>
          <w:position w:val="5"/>
          <w:sz w:val="10"/>
        </w:rPr>
        <w:t xml:space="preserve">7 </w:t>
      </w:r>
      <w:r>
        <w:rPr>
          <w:sz w:val="16"/>
        </w:rPr>
        <w:t>Указ Президента Российской Федерации от 9 ноября 2022 г. № 809 «Об утверждении Основ государственной политики по сохранению и</w:t>
      </w:r>
      <w:r>
        <w:rPr>
          <w:spacing w:val="1"/>
          <w:sz w:val="16"/>
        </w:rPr>
        <w:t xml:space="preserve"> </w:t>
      </w:r>
      <w:r>
        <w:rPr>
          <w:sz w:val="16"/>
        </w:rPr>
        <w:t>укреплению</w:t>
      </w:r>
      <w:r>
        <w:rPr>
          <w:spacing w:val="1"/>
          <w:sz w:val="16"/>
        </w:rPr>
        <w:t xml:space="preserve"> </w:t>
      </w:r>
      <w:r>
        <w:rPr>
          <w:sz w:val="16"/>
        </w:rPr>
        <w:t>традиционных</w:t>
      </w:r>
      <w:r>
        <w:rPr>
          <w:spacing w:val="1"/>
          <w:sz w:val="16"/>
        </w:rPr>
        <w:t xml:space="preserve"> </w:t>
      </w:r>
      <w:r>
        <w:rPr>
          <w:sz w:val="16"/>
        </w:rPr>
        <w:t>российских</w:t>
      </w:r>
      <w:r>
        <w:rPr>
          <w:spacing w:val="1"/>
          <w:sz w:val="16"/>
        </w:rPr>
        <w:t xml:space="preserve"> </w:t>
      </w:r>
      <w:r>
        <w:rPr>
          <w:sz w:val="16"/>
        </w:rPr>
        <w:t>духовно-нравственных</w:t>
      </w:r>
      <w:r>
        <w:rPr>
          <w:spacing w:val="1"/>
          <w:sz w:val="16"/>
        </w:rPr>
        <w:t xml:space="preserve"> </w:t>
      </w:r>
      <w:r>
        <w:rPr>
          <w:sz w:val="16"/>
        </w:rPr>
        <w:t>ценностей»</w:t>
      </w:r>
      <w:r>
        <w:rPr>
          <w:spacing w:val="1"/>
          <w:sz w:val="16"/>
        </w:rPr>
        <w:t xml:space="preserve"> </w:t>
      </w:r>
      <w:r>
        <w:rPr>
          <w:sz w:val="16"/>
        </w:rPr>
        <w:t>(Официальный</w:t>
      </w:r>
      <w:r>
        <w:rPr>
          <w:spacing w:val="1"/>
          <w:sz w:val="16"/>
        </w:rPr>
        <w:t xml:space="preserve"> </w:t>
      </w:r>
      <w:r>
        <w:rPr>
          <w:sz w:val="16"/>
        </w:rPr>
        <w:t>интернет-портал</w:t>
      </w:r>
      <w:r>
        <w:rPr>
          <w:spacing w:val="1"/>
          <w:sz w:val="16"/>
        </w:rPr>
        <w:t xml:space="preserve"> </w:t>
      </w:r>
      <w:r>
        <w:rPr>
          <w:sz w:val="16"/>
        </w:rPr>
        <w:t>правовой</w:t>
      </w:r>
      <w:r>
        <w:rPr>
          <w:spacing w:val="1"/>
          <w:sz w:val="16"/>
        </w:rPr>
        <w:t xml:space="preserve"> </w:t>
      </w:r>
      <w:r>
        <w:rPr>
          <w:sz w:val="16"/>
        </w:rPr>
        <w:t>информации</w:t>
      </w:r>
      <w:r>
        <w:rPr>
          <w:spacing w:val="1"/>
          <w:sz w:val="16"/>
        </w:rPr>
        <w:t xml:space="preserve"> </w:t>
      </w:r>
      <w:r>
        <w:rPr>
          <w:sz w:val="16"/>
        </w:rPr>
        <w:t>(www.pravo.gov.ru), 2022,</w:t>
      </w:r>
      <w:r>
        <w:rPr>
          <w:spacing w:val="-2"/>
          <w:sz w:val="16"/>
        </w:rPr>
        <w:t xml:space="preserve"> </w:t>
      </w:r>
      <w:r>
        <w:rPr>
          <w:sz w:val="16"/>
        </w:rPr>
        <w:t>9</w:t>
      </w:r>
      <w:r>
        <w:rPr>
          <w:spacing w:val="-1"/>
          <w:sz w:val="16"/>
        </w:rPr>
        <w:t xml:space="preserve"> </w:t>
      </w:r>
      <w:r>
        <w:rPr>
          <w:sz w:val="16"/>
        </w:rPr>
        <w:t>ноября,</w:t>
      </w:r>
      <w:r>
        <w:rPr>
          <w:spacing w:val="-2"/>
          <w:sz w:val="16"/>
        </w:rPr>
        <w:t xml:space="preserve"> </w:t>
      </w:r>
      <w:r>
        <w:rPr>
          <w:sz w:val="16"/>
        </w:rPr>
        <w:t>№</w:t>
      </w:r>
      <w:r>
        <w:rPr>
          <w:spacing w:val="-3"/>
          <w:sz w:val="16"/>
        </w:rPr>
        <w:t xml:space="preserve"> </w:t>
      </w:r>
      <w:r>
        <w:rPr>
          <w:sz w:val="16"/>
        </w:rPr>
        <w:t>0001202211090019).</w:t>
      </w:r>
    </w:p>
    <w:p>
      <w:pPr>
        <w:spacing w:before="1" w:line="254" w:lineRule="auto"/>
        <w:ind w:left="312" w:right="1927"/>
        <w:jc w:val="both"/>
        <w:rPr>
          <w:sz w:val="16"/>
        </w:rPr>
      </w:pPr>
      <w:r>
        <w:rPr>
          <w:rFonts w:ascii="Calibri" w:hAnsi="Calibri"/>
          <w:position w:val="5"/>
          <w:sz w:val="10"/>
        </w:rPr>
        <w:t xml:space="preserve">8 </w:t>
      </w:r>
      <w:r>
        <w:rPr>
          <w:sz w:val="16"/>
        </w:rPr>
        <w:t>Пункт 31.3 ФГОС НОО, утвержденного приказом № 286; пункт 19.6 ФГОС НОО, утвержденного приказом № 373.</w:t>
      </w:r>
      <w:r>
        <w:rPr>
          <w:spacing w:val="-37"/>
          <w:sz w:val="16"/>
        </w:rPr>
        <w:t xml:space="preserve"> </w:t>
      </w:r>
      <w:r>
        <w:rPr>
          <w:rFonts w:ascii="Calibri" w:hAnsi="Calibri"/>
          <w:position w:val="5"/>
          <w:sz w:val="10"/>
        </w:rPr>
        <w:t xml:space="preserve">9 </w:t>
      </w:r>
      <w:r>
        <w:rPr>
          <w:sz w:val="16"/>
        </w:rPr>
        <w:t>Пункт 31.3 ФГОС НОО, утвержденного приказом № 286; пункт 19.6 ФГОС НОО, утвержденного приказом № 373.</w:t>
      </w:r>
      <w:r>
        <w:rPr>
          <w:spacing w:val="-37"/>
          <w:sz w:val="16"/>
        </w:rPr>
        <w:t xml:space="preserve"> </w:t>
      </w:r>
      <w:r>
        <w:rPr>
          <w:rFonts w:ascii="Calibri" w:hAnsi="Calibri"/>
          <w:position w:val="5"/>
          <w:sz w:val="10"/>
        </w:rPr>
        <w:t>10</w:t>
      </w:r>
      <w:r>
        <w:rPr>
          <w:rFonts w:ascii="Calibri" w:hAnsi="Calibri"/>
          <w:spacing w:val="11"/>
          <w:position w:val="5"/>
          <w:sz w:val="10"/>
        </w:rPr>
        <w:t xml:space="preserve"> </w:t>
      </w:r>
      <w:r>
        <w:rPr>
          <w:sz w:val="16"/>
        </w:rPr>
        <w:t>Пункт</w:t>
      </w:r>
      <w:r>
        <w:rPr>
          <w:spacing w:val="-2"/>
          <w:sz w:val="16"/>
        </w:rPr>
        <w:t xml:space="preserve"> </w:t>
      </w:r>
      <w:r>
        <w:rPr>
          <w:sz w:val="16"/>
        </w:rPr>
        <w:t>32</w:t>
      </w:r>
      <w:r>
        <w:rPr>
          <w:spacing w:val="-3"/>
          <w:sz w:val="16"/>
        </w:rPr>
        <w:t xml:space="preserve"> </w:t>
      </w:r>
      <w:r>
        <w:rPr>
          <w:sz w:val="16"/>
        </w:rPr>
        <w:t>ФГОС</w:t>
      </w:r>
      <w:r>
        <w:rPr>
          <w:spacing w:val="-3"/>
          <w:sz w:val="16"/>
        </w:rPr>
        <w:t xml:space="preserve"> </w:t>
      </w:r>
      <w:r>
        <w:rPr>
          <w:sz w:val="16"/>
        </w:rPr>
        <w:t>НОО,</w:t>
      </w:r>
      <w:r>
        <w:rPr>
          <w:spacing w:val="-1"/>
          <w:sz w:val="16"/>
        </w:rPr>
        <w:t xml:space="preserve"> </w:t>
      </w:r>
      <w:r>
        <w:rPr>
          <w:sz w:val="16"/>
        </w:rPr>
        <w:t>утвержденного</w:t>
      </w:r>
      <w:r>
        <w:rPr>
          <w:spacing w:val="-3"/>
          <w:sz w:val="16"/>
        </w:rPr>
        <w:t xml:space="preserve"> </w:t>
      </w:r>
      <w:r>
        <w:rPr>
          <w:sz w:val="16"/>
        </w:rPr>
        <w:t>приказом</w:t>
      </w:r>
      <w:r>
        <w:rPr>
          <w:spacing w:val="-2"/>
          <w:sz w:val="16"/>
        </w:rPr>
        <w:t xml:space="preserve"> </w:t>
      </w:r>
      <w:r>
        <w:rPr>
          <w:sz w:val="16"/>
        </w:rPr>
        <w:t>№</w:t>
      </w:r>
      <w:r>
        <w:rPr>
          <w:spacing w:val="-2"/>
          <w:sz w:val="16"/>
        </w:rPr>
        <w:t xml:space="preserve"> </w:t>
      </w:r>
      <w:r>
        <w:rPr>
          <w:sz w:val="16"/>
        </w:rPr>
        <w:t>286;</w:t>
      </w:r>
      <w:r>
        <w:rPr>
          <w:spacing w:val="-3"/>
          <w:sz w:val="16"/>
        </w:rPr>
        <w:t xml:space="preserve"> </w:t>
      </w:r>
      <w:r>
        <w:rPr>
          <w:sz w:val="16"/>
        </w:rPr>
        <w:t>пункт</w:t>
      </w:r>
      <w:r>
        <w:rPr>
          <w:spacing w:val="-2"/>
          <w:sz w:val="16"/>
        </w:rPr>
        <w:t xml:space="preserve"> </w:t>
      </w:r>
      <w:r>
        <w:rPr>
          <w:sz w:val="16"/>
        </w:rPr>
        <w:t>16</w:t>
      </w:r>
      <w:r>
        <w:rPr>
          <w:spacing w:val="-3"/>
          <w:sz w:val="16"/>
        </w:rPr>
        <w:t xml:space="preserve"> </w:t>
      </w:r>
      <w:r>
        <w:rPr>
          <w:sz w:val="16"/>
        </w:rPr>
        <w:t>ФГОС НОО,</w:t>
      </w:r>
      <w:r>
        <w:rPr>
          <w:spacing w:val="21"/>
          <w:sz w:val="16"/>
        </w:rPr>
        <w:t xml:space="preserve"> </w:t>
      </w:r>
      <w:r>
        <w:rPr>
          <w:sz w:val="16"/>
        </w:rPr>
        <w:t>утвержденного</w:t>
      </w:r>
      <w:r>
        <w:rPr>
          <w:spacing w:val="-3"/>
          <w:sz w:val="16"/>
        </w:rPr>
        <w:t xml:space="preserve"> </w:t>
      </w:r>
      <w:r>
        <w:rPr>
          <w:sz w:val="16"/>
        </w:rPr>
        <w:t>приказом</w:t>
      </w:r>
      <w:r>
        <w:rPr>
          <w:spacing w:val="-3"/>
          <w:sz w:val="16"/>
        </w:rPr>
        <w:t xml:space="preserve"> </w:t>
      </w:r>
      <w:r>
        <w:rPr>
          <w:sz w:val="16"/>
        </w:rPr>
        <w:t>№</w:t>
      </w:r>
      <w:r>
        <w:rPr>
          <w:spacing w:val="-2"/>
          <w:sz w:val="16"/>
        </w:rPr>
        <w:t xml:space="preserve"> </w:t>
      </w:r>
      <w:r>
        <w:rPr>
          <w:sz w:val="16"/>
        </w:rPr>
        <w:t>373.</w:t>
      </w:r>
    </w:p>
    <w:p>
      <w:pPr>
        <w:spacing w:line="254" w:lineRule="auto"/>
        <w:jc w:val="both"/>
        <w:rPr>
          <w:sz w:val="16"/>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rPr>
          <w:sz w:val="24"/>
        </w:rPr>
      </w:pPr>
      <w:r>
        <w:rPr>
          <w:sz w:val="24"/>
        </w:rPr>
        <w:t>план</w:t>
      </w:r>
      <w:r>
        <w:rPr>
          <w:spacing w:val="-3"/>
          <w:sz w:val="24"/>
        </w:rPr>
        <w:t xml:space="preserve"> </w:t>
      </w:r>
      <w:r>
        <w:rPr>
          <w:sz w:val="24"/>
        </w:rPr>
        <w:t>внеурочной</w:t>
      </w:r>
      <w:r>
        <w:rPr>
          <w:spacing w:val="-2"/>
          <w:sz w:val="24"/>
        </w:rPr>
        <w:t xml:space="preserve"> </w:t>
      </w:r>
      <w:r>
        <w:rPr>
          <w:sz w:val="24"/>
        </w:rPr>
        <w:t>деятельности;</w:t>
      </w:r>
    </w:p>
    <w:p>
      <w:pPr>
        <w:pStyle w:val="12"/>
        <w:numPr>
          <w:ilvl w:val="0"/>
          <w:numId w:val="2"/>
        </w:numPr>
        <w:tabs>
          <w:tab w:val="left" w:pos="453"/>
        </w:tabs>
        <w:spacing w:before="133"/>
        <w:ind w:left="452" w:hanging="141"/>
        <w:rPr>
          <w:sz w:val="24"/>
        </w:rPr>
      </w:pPr>
      <w:r>
        <w:rPr>
          <w:sz w:val="24"/>
        </w:rPr>
        <w:t>календарный</w:t>
      </w:r>
      <w:r>
        <w:rPr>
          <w:spacing w:val="-2"/>
          <w:sz w:val="24"/>
        </w:rPr>
        <w:t xml:space="preserve"> </w:t>
      </w:r>
      <w:r>
        <w:rPr>
          <w:sz w:val="24"/>
        </w:rPr>
        <w:t>учебный</w:t>
      </w:r>
      <w:r>
        <w:rPr>
          <w:spacing w:val="-3"/>
          <w:sz w:val="24"/>
        </w:rPr>
        <w:t xml:space="preserve"> </w:t>
      </w:r>
      <w:r>
        <w:rPr>
          <w:sz w:val="24"/>
        </w:rPr>
        <w:t>график;</w:t>
      </w:r>
    </w:p>
    <w:p>
      <w:pPr>
        <w:pStyle w:val="12"/>
        <w:numPr>
          <w:ilvl w:val="0"/>
          <w:numId w:val="2"/>
        </w:numPr>
        <w:tabs>
          <w:tab w:val="left" w:pos="477"/>
        </w:tabs>
        <w:spacing w:before="132" w:line="355" w:lineRule="auto"/>
        <w:ind w:right="256" w:firstLine="0"/>
        <w:rPr>
          <w:sz w:val="24"/>
        </w:rPr>
      </w:pPr>
      <w:r>
        <w:rPr>
          <w:sz w:val="24"/>
        </w:rPr>
        <w:t>календарный план воспитательной работы, содержащий перечень событий и мероприятий</w:t>
      </w:r>
      <w:r>
        <w:rPr>
          <w:spacing w:val="1"/>
          <w:sz w:val="24"/>
        </w:rPr>
        <w:t xml:space="preserve"> </w:t>
      </w:r>
      <w:r>
        <w:rPr>
          <w:sz w:val="24"/>
        </w:rPr>
        <w:t>воспитательной</w:t>
      </w:r>
      <w:r>
        <w:rPr>
          <w:spacing w:val="1"/>
          <w:sz w:val="24"/>
        </w:rPr>
        <w:t xml:space="preserve"> </w:t>
      </w:r>
      <w:r>
        <w:rPr>
          <w:sz w:val="24"/>
        </w:rPr>
        <w:t>направленности,</w:t>
      </w:r>
      <w:r>
        <w:rPr>
          <w:spacing w:val="1"/>
          <w:sz w:val="24"/>
        </w:rPr>
        <w:t xml:space="preserve"> </w:t>
      </w:r>
      <w:r>
        <w:rPr>
          <w:sz w:val="24"/>
        </w:rPr>
        <w:t>которые</w:t>
      </w:r>
      <w:r>
        <w:rPr>
          <w:spacing w:val="1"/>
          <w:sz w:val="24"/>
        </w:rPr>
        <w:t xml:space="preserve"> </w:t>
      </w:r>
      <w:r>
        <w:rPr>
          <w:sz w:val="24"/>
        </w:rPr>
        <w:t>организуются</w:t>
      </w:r>
      <w:r>
        <w:rPr>
          <w:spacing w:val="1"/>
          <w:sz w:val="24"/>
        </w:rPr>
        <w:t xml:space="preserve"> </w:t>
      </w:r>
      <w:r>
        <w:rPr>
          <w:sz w:val="24"/>
        </w:rPr>
        <w:t>и</w:t>
      </w:r>
      <w:r>
        <w:rPr>
          <w:spacing w:val="1"/>
          <w:sz w:val="24"/>
        </w:rPr>
        <w:t xml:space="preserve"> </w:t>
      </w:r>
      <w:r>
        <w:rPr>
          <w:sz w:val="24"/>
        </w:rPr>
        <w:t>проводятся</w:t>
      </w:r>
      <w:r>
        <w:rPr>
          <w:spacing w:val="1"/>
          <w:sz w:val="24"/>
        </w:rPr>
        <w:t xml:space="preserve"> </w:t>
      </w:r>
      <w:r>
        <w:rPr>
          <w:sz w:val="24"/>
        </w:rPr>
        <w:t>образовательной</w:t>
      </w:r>
      <w:r>
        <w:rPr>
          <w:spacing w:val="1"/>
          <w:sz w:val="24"/>
        </w:rPr>
        <w:t xml:space="preserve"> </w:t>
      </w:r>
      <w:r>
        <w:rPr>
          <w:sz w:val="24"/>
        </w:rPr>
        <w:t>организацией или</w:t>
      </w:r>
      <w:r>
        <w:rPr>
          <w:spacing w:val="1"/>
          <w:sz w:val="24"/>
        </w:rPr>
        <w:t xml:space="preserve"> </w:t>
      </w:r>
      <w:r>
        <w:rPr>
          <w:sz w:val="24"/>
        </w:rPr>
        <w:t>в которых образовательная организация принимает</w:t>
      </w:r>
      <w:r>
        <w:rPr>
          <w:spacing w:val="60"/>
          <w:sz w:val="24"/>
        </w:rPr>
        <w:t xml:space="preserve"> </w:t>
      </w:r>
      <w:r>
        <w:rPr>
          <w:sz w:val="24"/>
        </w:rPr>
        <w:t>участие в учебном</w:t>
      </w:r>
      <w:r>
        <w:rPr>
          <w:spacing w:val="1"/>
          <w:sz w:val="24"/>
        </w:rPr>
        <w:t xml:space="preserve"> </w:t>
      </w:r>
      <w:r>
        <w:rPr>
          <w:sz w:val="24"/>
        </w:rPr>
        <w:t>году</w:t>
      </w:r>
      <w:r>
        <w:rPr>
          <w:spacing w:val="-6"/>
          <w:sz w:val="24"/>
        </w:rPr>
        <w:t xml:space="preserve"> </w:t>
      </w:r>
      <w:r>
        <w:rPr>
          <w:sz w:val="24"/>
        </w:rPr>
        <w:t>или</w:t>
      </w:r>
      <w:r>
        <w:rPr>
          <w:spacing w:val="1"/>
          <w:sz w:val="24"/>
        </w:rPr>
        <w:t xml:space="preserve"> </w:t>
      </w:r>
      <w:r>
        <w:rPr>
          <w:sz w:val="24"/>
        </w:rPr>
        <w:t>периоде</w:t>
      </w:r>
      <w:r>
        <w:rPr>
          <w:spacing w:val="-1"/>
          <w:sz w:val="24"/>
        </w:rPr>
        <w:t xml:space="preserve"> </w:t>
      </w:r>
      <w:r>
        <w:rPr>
          <w:sz w:val="24"/>
        </w:rPr>
        <w:t>обучения.</w:t>
      </w:r>
    </w:p>
    <w:p>
      <w:pPr>
        <w:pStyle w:val="8"/>
        <w:spacing w:line="355" w:lineRule="auto"/>
        <w:ind w:right="255" w:firstLine="768"/>
      </w:pPr>
      <w:r>
        <w:t>ООП</w:t>
      </w:r>
      <w:r>
        <w:rPr>
          <w:spacing w:val="1"/>
        </w:rPr>
        <w:t xml:space="preserve"> </w:t>
      </w:r>
      <w:r>
        <w:t>НОО</w:t>
      </w:r>
      <w:r>
        <w:rPr>
          <w:spacing w:val="1"/>
        </w:rPr>
        <w:t xml:space="preserve"> </w:t>
      </w:r>
      <w:r>
        <w:t>является</w:t>
      </w:r>
      <w:r>
        <w:rPr>
          <w:spacing w:val="1"/>
        </w:rPr>
        <w:t xml:space="preserve"> </w:t>
      </w:r>
      <w:r>
        <w:t>основным</w:t>
      </w:r>
      <w:r>
        <w:rPr>
          <w:spacing w:val="1"/>
        </w:rPr>
        <w:t xml:space="preserve"> </w:t>
      </w:r>
      <w:r>
        <w:t>документом,</w:t>
      </w:r>
      <w:r>
        <w:rPr>
          <w:spacing w:val="1"/>
        </w:rPr>
        <w:t xml:space="preserve"> </w:t>
      </w:r>
      <w:r>
        <w:t>определяющим</w:t>
      </w:r>
      <w:r>
        <w:rPr>
          <w:spacing w:val="1"/>
        </w:rPr>
        <w:t xml:space="preserve"> </w:t>
      </w:r>
      <w:r>
        <w:t>содержание</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регламентирующим</w:t>
      </w:r>
      <w:r>
        <w:rPr>
          <w:spacing w:val="1"/>
        </w:rPr>
        <w:t xml:space="preserve"> </w:t>
      </w:r>
      <w:r>
        <w:t>образовательную</w:t>
      </w:r>
      <w:r>
        <w:rPr>
          <w:spacing w:val="1"/>
        </w:rPr>
        <w:t xml:space="preserve"> </w:t>
      </w:r>
      <w:r>
        <w:t>деятельность</w:t>
      </w:r>
      <w:r>
        <w:rPr>
          <w:spacing w:val="1"/>
        </w:rPr>
        <w:t xml:space="preserve"> </w:t>
      </w:r>
      <w:r>
        <w:t>организации</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при</w:t>
      </w:r>
      <w:r>
        <w:rPr>
          <w:spacing w:val="1"/>
        </w:rPr>
        <w:t xml:space="preserve"> </w:t>
      </w:r>
      <w:r>
        <w:t>учете</w:t>
      </w:r>
      <w:r>
        <w:rPr>
          <w:spacing w:val="1"/>
        </w:rPr>
        <w:t xml:space="preserve"> </w:t>
      </w:r>
      <w:r>
        <w:t>установленного</w:t>
      </w:r>
      <w:r>
        <w:rPr>
          <w:spacing w:val="1"/>
        </w:rPr>
        <w:t xml:space="preserve"> </w:t>
      </w:r>
      <w:r>
        <w:t>ФГОС</w:t>
      </w:r>
      <w:r>
        <w:rPr>
          <w:spacing w:val="1"/>
        </w:rPr>
        <w:t xml:space="preserve"> </w:t>
      </w:r>
      <w:r>
        <w:t>НОО</w:t>
      </w:r>
      <w:r>
        <w:rPr>
          <w:spacing w:val="1"/>
        </w:rPr>
        <w:t xml:space="preserve"> </w:t>
      </w:r>
      <w:r>
        <w:t>соотношения</w:t>
      </w:r>
      <w:r>
        <w:rPr>
          <w:spacing w:val="1"/>
        </w:rPr>
        <w:t xml:space="preserve"> </w:t>
      </w:r>
      <w:r>
        <w:t>обязательной</w:t>
      </w:r>
      <w:r>
        <w:rPr>
          <w:spacing w:val="1"/>
        </w:rPr>
        <w:t xml:space="preserve"> </w:t>
      </w:r>
      <w:r>
        <w:t>части</w:t>
      </w:r>
      <w:r>
        <w:rPr>
          <w:spacing w:val="1"/>
        </w:rPr>
        <w:t xml:space="preserve"> </w:t>
      </w:r>
      <w:r>
        <w:t>программы</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57"/>
        </w:rPr>
        <w:t xml:space="preserve"> </w:t>
      </w:r>
      <w:r>
        <w:t>образовательного</w:t>
      </w:r>
      <w:r>
        <w:rPr>
          <w:spacing w:val="-1"/>
        </w:rPr>
        <w:t xml:space="preserve"> </w:t>
      </w:r>
      <w:r>
        <w:t>процесса.</w:t>
      </w:r>
    </w:p>
    <w:p>
      <w:pPr>
        <w:pStyle w:val="2"/>
        <w:numPr>
          <w:ilvl w:val="1"/>
          <w:numId w:val="4"/>
        </w:numPr>
        <w:tabs>
          <w:tab w:val="left" w:pos="1262"/>
        </w:tabs>
        <w:spacing w:before="3"/>
        <w:ind w:hanging="241"/>
        <w:jc w:val="both"/>
      </w:pPr>
      <w:r>
        <w:t>2</w:t>
      </w:r>
      <w:r>
        <w:rPr>
          <w:spacing w:val="-3"/>
        </w:rPr>
        <w:t xml:space="preserve"> </w:t>
      </w:r>
      <w:r>
        <w:t>Планируемые</w:t>
      </w:r>
      <w:r>
        <w:rPr>
          <w:spacing w:val="-3"/>
        </w:rPr>
        <w:t xml:space="preserve"> </w:t>
      </w:r>
      <w:r>
        <w:t>результаты</w:t>
      </w:r>
      <w:r>
        <w:rPr>
          <w:spacing w:val="-2"/>
        </w:rPr>
        <w:t xml:space="preserve"> </w:t>
      </w:r>
      <w:r>
        <w:t>освоения</w:t>
      </w:r>
      <w:r>
        <w:rPr>
          <w:spacing w:val="1"/>
        </w:rPr>
        <w:t xml:space="preserve"> </w:t>
      </w:r>
      <w:r>
        <w:t>ООП</w:t>
      </w:r>
      <w:r>
        <w:rPr>
          <w:spacing w:val="-2"/>
        </w:rPr>
        <w:t xml:space="preserve"> </w:t>
      </w:r>
      <w:r>
        <w:t>НОО.</w:t>
      </w:r>
    </w:p>
    <w:p>
      <w:pPr>
        <w:pStyle w:val="8"/>
        <w:spacing w:before="128" w:line="355" w:lineRule="auto"/>
        <w:ind w:right="252" w:firstLine="768"/>
      </w:pPr>
      <w:r>
        <w:t>Планируемые результаты освоения ООП НОО соответствуют современным целям</w:t>
      </w:r>
      <w:r>
        <w:rPr>
          <w:spacing w:val="1"/>
        </w:rPr>
        <w:t xml:space="preserve"> </w:t>
      </w:r>
      <w:r>
        <w:t>начального общего образования, представленным</w:t>
      </w:r>
      <w:r>
        <w:rPr>
          <w:spacing w:val="1"/>
        </w:rPr>
        <w:t xml:space="preserve"> </w:t>
      </w:r>
      <w:r>
        <w:t>во ФГОС НОО как система личностных,</w:t>
      </w:r>
      <w:r>
        <w:rPr>
          <w:spacing w:val="1"/>
        </w:rPr>
        <w:t xml:space="preserve"> </w:t>
      </w:r>
      <w:r>
        <w:t>метапредметных и предметных достижений обучающегося.</w:t>
      </w:r>
    </w:p>
    <w:p>
      <w:pPr>
        <w:pStyle w:val="8"/>
        <w:spacing w:line="355" w:lineRule="auto"/>
        <w:ind w:right="249" w:firstLine="768"/>
      </w:pPr>
      <w:r>
        <w:t>Личностные</w:t>
      </w:r>
      <w:r>
        <w:rPr>
          <w:spacing w:val="1"/>
        </w:rPr>
        <w:t xml:space="preserve"> </w:t>
      </w:r>
      <w:r>
        <w:t>результаты</w:t>
      </w:r>
      <w:r>
        <w:rPr>
          <w:spacing w:val="1"/>
        </w:rPr>
        <w:t xml:space="preserve"> </w:t>
      </w:r>
      <w:r>
        <w:t>освоения</w:t>
      </w:r>
      <w:r>
        <w:rPr>
          <w:spacing w:val="1"/>
        </w:rPr>
        <w:t xml:space="preserve"> </w:t>
      </w:r>
      <w:r>
        <w:t>ФОП</w:t>
      </w:r>
      <w:r>
        <w:rPr>
          <w:spacing w:val="1"/>
        </w:rPr>
        <w:t xml:space="preserve"> </w:t>
      </w:r>
      <w:r>
        <w:t>НОО</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соответствии</w:t>
      </w:r>
      <w:r>
        <w:rPr>
          <w:spacing w:val="6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1"/>
        </w:rPr>
        <w:t xml:space="preserve"> </w:t>
      </w:r>
      <w:r>
        <w:t>внутренней</w:t>
      </w:r>
      <w:r>
        <w:rPr>
          <w:spacing w:val="1"/>
        </w:rPr>
        <w:t xml:space="preserve"> </w:t>
      </w:r>
      <w:r>
        <w:t>позиции</w:t>
      </w:r>
      <w:r>
        <w:rPr>
          <w:spacing w:val="1"/>
        </w:rPr>
        <w:t xml:space="preserve"> </w:t>
      </w:r>
      <w:r>
        <w:t>личности.</w:t>
      </w:r>
    </w:p>
    <w:p>
      <w:pPr>
        <w:pStyle w:val="8"/>
        <w:spacing w:line="276" w:lineRule="auto"/>
        <w:ind w:right="252"/>
      </w:pPr>
      <w:r>
        <w:t>Метапредметные</w:t>
      </w:r>
      <w:r>
        <w:rPr>
          <w:spacing w:val="1"/>
        </w:rPr>
        <w:t xml:space="preserve"> </w:t>
      </w:r>
      <w:r>
        <w:t>результаты</w:t>
      </w:r>
      <w:r>
        <w:rPr>
          <w:spacing w:val="1"/>
        </w:rPr>
        <w:t xml:space="preserve"> </w:t>
      </w:r>
      <w:r>
        <w:t>характеризуют</w:t>
      </w:r>
      <w:r>
        <w:rPr>
          <w:spacing w:val="1"/>
        </w:rPr>
        <w:t xml:space="preserve"> </w:t>
      </w:r>
      <w:r>
        <w:t>уровень</w:t>
      </w:r>
      <w:r>
        <w:rPr>
          <w:spacing w:val="1"/>
        </w:rPr>
        <w:t xml:space="preserve"> </w:t>
      </w:r>
      <w:r>
        <w:t>сформированности</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универсальных</w:t>
      </w:r>
      <w:r>
        <w:rPr>
          <w:spacing w:val="1"/>
        </w:rPr>
        <w:t xml:space="preserve"> </w:t>
      </w:r>
      <w:r>
        <w:t>действий,</w:t>
      </w:r>
      <w:r>
        <w:rPr>
          <w:spacing w:val="1"/>
        </w:rPr>
        <w:t xml:space="preserve"> </w:t>
      </w:r>
      <w:r>
        <w:t>которые</w:t>
      </w:r>
      <w:r>
        <w:rPr>
          <w:spacing w:val="1"/>
        </w:rPr>
        <w:t xml:space="preserve"> </w:t>
      </w:r>
      <w:r>
        <w:t>обеспечивают</w:t>
      </w:r>
      <w:r>
        <w:rPr>
          <w:spacing w:val="1"/>
        </w:rPr>
        <w:t xml:space="preserve"> </w:t>
      </w:r>
      <w:r>
        <w:t>успешность</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а</w:t>
      </w:r>
      <w:r>
        <w:rPr>
          <w:spacing w:val="1"/>
        </w:rPr>
        <w:t xml:space="preserve"> </w:t>
      </w:r>
      <w:r>
        <w:t>также</w:t>
      </w:r>
      <w:r>
        <w:rPr>
          <w:spacing w:val="1"/>
        </w:rPr>
        <w:t xml:space="preserve"> </w:t>
      </w:r>
      <w:r>
        <w:t>становление</w:t>
      </w:r>
      <w:r>
        <w:rPr>
          <w:spacing w:val="1"/>
        </w:rPr>
        <w:t xml:space="preserve"> </w:t>
      </w:r>
      <w:r>
        <w:t>способности</w:t>
      </w:r>
      <w:r>
        <w:rPr>
          <w:spacing w:val="1"/>
        </w:rPr>
        <w:t xml:space="preserve"> </w:t>
      </w:r>
      <w:r>
        <w:t>к</w:t>
      </w:r>
      <w:r>
        <w:rPr>
          <w:spacing w:val="1"/>
        </w:rPr>
        <w:t xml:space="preserve"> </w:t>
      </w:r>
      <w:r>
        <w:t>самообразованию</w:t>
      </w:r>
      <w:r>
        <w:rPr>
          <w:spacing w:val="1"/>
        </w:rPr>
        <w:t xml:space="preserve"> </w:t>
      </w:r>
      <w:r>
        <w:t>и</w:t>
      </w:r>
      <w:r>
        <w:rPr>
          <w:spacing w:val="1"/>
        </w:rPr>
        <w:t xml:space="preserve"> </w:t>
      </w:r>
      <w:r>
        <w:t>саморазвитию.</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содержания</w:t>
      </w:r>
      <w:r>
        <w:rPr>
          <w:spacing w:val="6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обучающиеся</w:t>
      </w:r>
      <w:r>
        <w:rPr>
          <w:spacing w:val="1"/>
        </w:rPr>
        <w:t xml:space="preserve"> </w:t>
      </w:r>
      <w:r>
        <w:t>овладевают</w:t>
      </w:r>
      <w:r>
        <w:rPr>
          <w:spacing w:val="1"/>
        </w:rPr>
        <w:t xml:space="preserve"> </w:t>
      </w:r>
      <w:r>
        <w:t>рядом</w:t>
      </w:r>
      <w:r>
        <w:rPr>
          <w:spacing w:val="1"/>
        </w:rPr>
        <w:t xml:space="preserve"> </w:t>
      </w:r>
      <w:r>
        <w:t>междисциплинарных</w:t>
      </w:r>
      <w:r>
        <w:rPr>
          <w:spacing w:val="1"/>
        </w:rPr>
        <w:t xml:space="preserve"> </w:t>
      </w:r>
      <w:r>
        <w:t>понятий,</w:t>
      </w:r>
      <w:r>
        <w:rPr>
          <w:spacing w:val="1"/>
        </w:rPr>
        <w:t xml:space="preserve"> </w:t>
      </w:r>
      <w:r>
        <w:t>а</w:t>
      </w:r>
      <w:r>
        <w:rPr>
          <w:spacing w:val="1"/>
        </w:rPr>
        <w:t xml:space="preserve"> </w:t>
      </w:r>
      <w:r>
        <w:t>также</w:t>
      </w:r>
      <w:r>
        <w:rPr>
          <w:spacing w:val="1"/>
        </w:rPr>
        <w:t xml:space="preserve"> </w:t>
      </w:r>
      <w:r>
        <w:t>различными</w:t>
      </w:r>
      <w:r>
        <w:rPr>
          <w:spacing w:val="1"/>
        </w:rPr>
        <w:t xml:space="preserve"> </w:t>
      </w:r>
      <w:r>
        <w:t>знаково-символическими</w:t>
      </w:r>
      <w:r>
        <w:rPr>
          <w:spacing w:val="1"/>
        </w:rPr>
        <w:t xml:space="preserve"> </w:t>
      </w:r>
      <w:r>
        <w:t>средствами,</w:t>
      </w:r>
      <w:r>
        <w:rPr>
          <w:spacing w:val="1"/>
        </w:rPr>
        <w:t xml:space="preserve"> </w:t>
      </w:r>
      <w:r>
        <w:t>которые</w:t>
      </w:r>
      <w:r>
        <w:rPr>
          <w:spacing w:val="1"/>
        </w:rPr>
        <w:t xml:space="preserve"> </w:t>
      </w:r>
      <w:r>
        <w:t>помогают</w:t>
      </w:r>
      <w:r>
        <w:rPr>
          <w:spacing w:val="1"/>
        </w:rPr>
        <w:t xml:space="preserve"> </w:t>
      </w:r>
      <w:r>
        <w:t>обучающимся применять знания, как в типовых, так и в новых, нестандартных</w:t>
      </w:r>
      <w:r>
        <w:rPr>
          <w:spacing w:val="1"/>
        </w:rPr>
        <w:t xml:space="preserve"> </w:t>
      </w:r>
      <w:r>
        <w:t>учебных</w:t>
      </w:r>
      <w:r>
        <w:rPr>
          <w:spacing w:val="1"/>
        </w:rPr>
        <w:t xml:space="preserve"> </w:t>
      </w:r>
      <w:r>
        <w:t>ситуациях.</w:t>
      </w:r>
    </w:p>
    <w:p>
      <w:pPr>
        <w:pStyle w:val="2"/>
        <w:numPr>
          <w:ilvl w:val="1"/>
          <w:numId w:val="1"/>
        </w:numPr>
        <w:tabs>
          <w:tab w:val="left" w:pos="702"/>
        </w:tabs>
        <w:spacing w:before="4"/>
        <w:ind w:left="701" w:hanging="390"/>
        <w:jc w:val="both"/>
      </w:pPr>
      <w:r>
        <w:t>Система</w:t>
      </w:r>
      <w:r>
        <w:rPr>
          <w:spacing w:val="24"/>
        </w:rPr>
        <w:t xml:space="preserve"> </w:t>
      </w:r>
      <w:r>
        <w:t>оценки</w:t>
      </w:r>
      <w:r>
        <w:rPr>
          <w:spacing w:val="23"/>
        </w:rPr>
        <w:t xml:space="preserve"> </w:t>
      </w:r>
      <w:r>
        <w:t>достижения</w:t>
      </w:r>
      <w:r>
        <w:rPr>
          <w:spacing w:val="25"/>
        </w:rPr>
        <w:t xml:space="preserve"> </w:t>
      </w:r>
      <w:r>
        <w:t>планируемых</w:t>
      </w:r>
      <w:r>
        <w:rPr>
          <w:spacing w:val="24"/>
        </w:rPr>
        <w:t xml:space="preserve"> </w:t>
      </w:r>
      <w:r>
        <w:t>результатов</w:t>
      </w:r>
      <w:r>
        <w:rPr>
          <w:spacing w:val="25"/>
        </w:rPr>
        <w:t xml:space="preserve"> </w:t>
      </w:r>
      <w:r>
        <w:t>освоения</w:t>
      </w:r>
      <w:r>
        <w:rPr>
          <w:spacing w:val="21"/>
        </w:rPr>
        <w:t xml:space="preserve"> </w:t>
      </w:r>
      <w:r>
        <w:t>программы</w:t>
      </w:r>
      <w:r>
        <w:rPr>
          <w:spacing w:val="24"/>
        </w:rPr>
        <w:t xml:space="preserve"> </w:t>
      </w:r>
      <w:r>
        <w:t>НОО</w:t>
      </w:r>
    </w:p>
    <w:p>
      <w:pPr>
        <w:pStyle w:val="8"/>
        <w:spacing w:before="38"/>
      </w:pPr>
      <w:r>
        <w:t>Система</w:t>
      </w:r>
      <w:r>
        <w:rPr>
          <w:spacing w:val="-4"/>
        </w:rPr>
        <w:t xml:space="preserve"> </w:t>
      </w:r>
      <w:r>
        <w:t>оценки</w:t>
      </w:r>
      <w:r>
        <w:rPr>
          <w:spacing w:val="-3"/>
        </w:rPr>
        <w:t xml:space="preserve"> </w:t>
      </w:r>
      <w:r>
        <w:t>достижения</w:t>
      </w:r>
      <w:r>
        <w:rPr>
          <w:spacing w:val="-3"/>
        </w:rPr>
        <w:t xml:space="preserve"> </w:t>
      </w:r>
      <w:r>
        <w:t>планируемых</w:t>
      </w:r>
      <w:r>
        <w:rPr>
          <w:spacing w:val="-2"/>
        </w:rPr>
        <w:t xml:space="preserve"> </w:t>
      </w:r>
      <w:r>
        <w:t>результатов</w:t>
      </w:r>
      <w:r>
        <w:rPr>
          <w:spacing w:val="-2"/>
        </w:rPr>
        <w:t xml:space="preserve"> </w:t>
      </w:r>
      <w:r>
        <w:t>освоения</w:t>
      </w:r>
      <w:r>
        <w:rPr>
          <w:spacing w:val="-3"/>
        </w:rPr>
        <w:t xml:space="preserve"> </w:t>
      </w:r>
      <w:r>
        <w:t>ООП</w:t>
      </w:r>
      <w:r>
        <w:rPr>
          <w:spacing w:val="-4"/>
        </w:rPr>
        <w:t xml:space="preserve"> </w:t>
      </w:r>
      <w:r>
        <w:t>НОО.</w:t>
      </w:r>
    </w:p>
    <w:p>
      <w:pPr>
        <w:pStyle w:val="8"/>
        <w:spacing w:before="10"/>
        <w:ind w:left="0"/>
        <w:jc w:val="left"/>
        <w:rPr>
          <w:sz w:val="20"/>
        </w:rPr>
      </w:pPr>
    </w:p>
    <w:p>
      <w:pPr>
        <w:pStyle w:val="12"/>
        <w:numPr>
          <w:ilvl w:val="2"/>
          <w:numId w:val="1"/>
        </w:numPr>
        <w:tabs>
          <w:tab w:val="left" w:pos="1123"/>
        </w:tabs>
        <w:spacing w:line="355" w:lineRule="auto"/>
        <w:ind w:right="250" w:firstLine="0"/>
        <w:jc w:val="both"/>
        <w:rPr>
          <w:sz w:val="24"/>
        </w:rPr>
      </w:pPr>
      <w:r>
        <w:rPr>
          <w:sz w:val="24"/>
        </w:rPr>
        <w:t>Основой</w:t>
      </w:r>
      <w:r>
        <w:rPr>
          <w:spacing w:val="1"/>
          <w:sz w:val="24"/>
        </w:rPr>
        <w:t xml:space="preserve"> </w:t>
      </w:r>
      <w:r>
        <w:rPr>
          <w:sz w:val="24"/>
        </w:rPr>
        <w:t>объективной</w:t>
      </w:r>
      <w:r>
        <w:rPr>
          <w:spacing w:val="1"/>
          <w:sz w:val="24"/>
        </w:rPr>
        <w:t xml:space="preserve"> </w:t>
      </w:r>
      <w:r>
        <w:rPr>
          <w:sz w:val="24"/>
        </w:rPr>
        <w:t>оценки</w:t>
      </w:r>
      <w:r>
        <w:rPr>
          <w:spacing w:val="1"/>
          <w:sz w:val="24"/>
        </w:rPr>
        <w:t xml:space="preserve"> </w:t>
      </w:r>
      <w:r>
        <w:rPr>
          <w:sz w:val="24"/>
        </w:rPr>
        <w:t>соответствия</w:t>
      </w:r>
      <w:r>
        <w:rPr>
          <w:spacing w:val="1"/>
          <w:sz w:val="24"/>
        </w:rPr>
        <w:t xml:space="preserve"> </w:t>
      </w:r>
      <w:r>
        <w:rPr>
          <w:sz w:val="24"/>
        </w:rPr>
        <w:t>установленным</w:t>
      </w:r>
      <w:r>
        <w:rPr>
          <w:spacing w:val="1"/>
          <w:sz w:val="24"/>
        </w:rPr>
        <w:t xml:space="preserve"> </w:t>
      </w:r>
      <w:r>
        <w:rPr>
          <w:sz w:val="24"/>
        </w:rPr>
        <w:t>требованиям</w:t>
      </w:r>
      <w:r>
        <w:rPr>
          <w:spacing w:val="1"/>
          <w:sz w:val="24"/>
        </w:rPr>
        <w:t xml:space="preserve"> </w:t>
      </w:r>
      <w:r>
        <w:rPr>
          <w:sz w:val="24"/>
        </w:rPr>
        <w:t>образовательной деятельности и подготовки обучающихся, освоивших ООП НОО, является</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формы</w:t>
      </w:r>
      <w:r>
        <w:rPr>
          <w:spacing w:val="1"/>
          <w:sz w:val="24"/>
        </w:rPr>
        <w:t xml:space="preserve"> </w:t>
      </w:r>
      <w:r>
        <w:rPr>
          <w:sz w:val="24"/>
        </w:rPr>
        <w:t>получения</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формы</w:t>
      </w:r>
      <w:r>
        <w:rPr>
          <w:spacing w:val="-57"/>
          <w:sz w:val="24"/>
        </w:rPr>
        <w:t xml:space="preserve"> </w:t>
      </w:r>
      <w:r>
        <w:rPr>
          <w:sz w:val="24"/>
        </w:rPr>
        <w:t>обучения. Таким образом, ФГОС НОО определяет основные требования к образовательным</w:t>
      </w:r>
      <w:r>
        <w:rPr>
          <w:spacing w:val="1"/>
          <w:sz w:val="24"/>
        </w:rPr>
        <w:t xml:space="preserve"> </w:t>
      </w:r>
      <w:r>
        <w:rPr>
          <w:sz w:val="24"/>
        </w:rPr>
        <w:t>результатам</w:t>
      </w:r>
      <w:r>
        <w:rPr>
          <w:spacing w:val="-2"/>
          <w:sz w:val="24"/>
        </w:rPr>
        <w:t xml:space="preserve"> </w:t>
      </w:r>
      <w:r>
        <w:rPr>
          <w:sz w:val="24"/>
        </w:rPr>
        <w:t>обучающихся и средствам</w:t>
      </w:r>
      <w:r>
        <w:rPr>
          <w:spacing w:val="-1"/>
          <w:sz w:val="24"/>
        </w:rPr>
        <w:t xml:space="preserve"> </w:t>
      </w:r>
      <w:r>
        <w:rPr>
          <w:sz w:val="24"/>
        </w:rPr>
        <w:t>оценки</w:t>
      </w:r>
      <w:r>
        <w:rPr>
          <w:spacing w:val="1"/>
          <w:sz w:val="24"/>
        </w:rPr>
        <w:t xml:space="preserve"> </w:t>
      </w:r>
      <w:r>
        <w:rPr>
          <w:sz w:val="24"/>
        </w:rPr>
        <w:t>их</w:t>
      </w:r>
      <w:r>
        <w:rPr>
          <w:spacing w:val="-1"/>
          <w:sz w:val="24"/>
        </w:rPr>
        <w:t xml:space="preserve"> </w:t>
      </w:r>
      <w:r>
        <w:rPr>
          <w:sz w:val="24"/>
        </w:rPr>
        <w:t>достижения.</w:t>
      </w:r>
    </w:p>
    <w:p>
      <w:pPr>
        <w:pStyle w:val="12"/>
        <w:numPr>
          <w:ilvl w:val="2"/>
          <w:numId w:val="5"/>
        </w:numPr>
        <w:tabs>
          <w:tab w:val="left" w:pos="914"/>
        </w:tabs>
        <w:spacing w:line="355" w:lineRule="auto"/>
        <w:ind w:right="253" w:firstLine="0"/>
        <w:jc w:val="both"/>
        <w:rPr>
          <w:sz w:val="24"/>
        </w:rPr>
      </w:pPr>
      <w:r>
        <w:rPr>
          <w:sz w:val="24"/>
        </w:rPr>
        <w:t>Система</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система</w:t>
      </w:r>
      <w:r>
        <w:rPr>
          <w:spacing w:val="1"/>
          <w:sz w:val="24"/>
        </w:rPr>
        <w:t xml:space="preserve"> </w:t>
      </w:r>
      <w:r>
        <w:rPr>
          <w:sz w:val="24"/>
        </w:rPr>
        <w:t>оценки)</w:t>
      </w:r>
      <w:r>
        <w:rPr>
          <w:spacing w:val="1"/>
          <w:sz w:val="24"/>
        </w:rPr>
        <w:t xml:space="preserve"> </w:t>
      </w:r>
      <w:r>
        <w:rPr>
          <w:sz w:val="24"/>
        </w:rPr>
        <w:t>является</w:t>
      </w:r>
      <w:r>
        <w:rPr>
          <w:spacing w:val="33"/>
          <w:sz w:val="24"/>
        </w:rPr>
        <w:t xml:space="preserve"> </w:t>
      </w:r>
      <w:r>
        <w:rPr>
          <w:sz w:val="24"/>
        </w:rPr>
        <w:t>частью</w:t>
      </w:r>
      <w:r>
        <w:rPr>
          <w:spacing w:val="35"/>
          <w:sz w:val="24"/>
        </w:rPr>
        <w:t xml:space="preserve"> </w:t>
      </w:r>
      <w:r>
        <w:rPr>
          <w:sz w:val="24"/>
        </w:rPr>
        <w:t>системы</w:t>
      </w:r>
      <w:r>
        <w:rPr>
          <w:spacing w:val="34"/>
          <w:sz w:val="24"/>
        </w:rPr>
        <w:t xml:space="preserve"> </w:t>
      </w:r>
      <w:r>
        <w:rPr>
          <w:sz w:val="24"/>
        </w:rPr>
        <w:t>оценки</w:t>
      </w:r>
      <w:r>
        <w:rPr>
          <w:spacing w:val="33"/>
          <w:sz w:val="24"/>
        </w:rPr>
        <w:t xml:space="preserve"> </w:t>
      </w:r>
      <w:r>
        <w:rPr>
          <w:sz w:val="24"/>
        </w:rPr>
        <w:t>и</w:t>
      </w:r>
      <w:r>
        <w:rPr>
          <w:spacing w:val="36"/>
          <w:sz w:val="24"/>
        </w:rPr>
        <w:t xml:space="preserve"> </w:t>
      </w:r>
      <w:r>
        <w:rPr>
          <w:sz w:val="24"/>
        </w:rPr>
        <w:t>управления</w:t>
      </w:r>
      <w:r>
        <w:rPr>
          <w:spacing w:val="34"/>
          <w:sz w:val="24"/>
        </w:rPr>
        <w:t xml:space="preserve"> </w:t>
      </w:r>
      <w:r>
        <w:rPr>
          <w:sz w:val="24"/>
        </w:rPr>
        <w:t>качеством</w:t>
      </w:r>
      <w:r>
        <w:rPr>
          <w:spacing w:val="34"/>
          <w:sz w:val="24"/>
        </w:rPr>
        <w:t xml:space="preserve"> </w:t>
      </w:r>
      <w:r>
        <w:rPr>
          <w:sz w:val="24"/>
        </w:rPr>
        <w:t>образования</w:t>
      </w:r>
      <w:r>
        <w:rPr>
          <w:spacing w:val="16"/>
          <w:sz w:val="24"/>
        </w:rPr>
        <w:t xml:space="preserve"> </w:t>
      </w:r>
      <w:r>
        <w:rPr>
          <w:sz w:val="24"/>
        </w:rPr>
        <w:t>в</w:t>
      </w:r>
      <w:r>
        <w:rPr>
          <w:spacing w:val="34"/>
          <w:sz w:val="24"/>
        </w:rPr>
        <w:t xml:space="preserve"> </w:t>
      </w:r>
      <w:r>
        <w:rPr>
          <w:sz w:val="24"/>
        </w:rPr>
        <w:t>образовательной</w:t>
      </w:r>
    </w:p>
    <w:p>
      <w:pPr>
        <w:spacing w:line="355" w:lineRule="auto"/>
        <w:jc w:val="both"/>
        <w:rPr>
          <w:sz w:val="24"/>
        </w:rPr>
        <w:sectPr>
          <w:pgSz w:w="11910" w:h="16850"/>
          <w:pgMar w:top="980" w:right="880" w:bottom="280" w:left="820" w:header="571" w:footer="0" w:gutter="0"/>
          <w:cols w:space="720" w:num="1"/>
        </w:sectPr>
      </w:pPr>
    </w:p>
    <w:p>
      <w:pPr>
        <w:pStyle w:val="8"/>
        <w:spacing w:before="100" w:line="355" w:lineRule="auto"/>
        <w:ind w:right="258"/>
      </w:pPr>
      <w:r>
        <w:t>организации</w:t>
      </w:r>
      <w:r>
        <w:rPr>
          <w:spacing w:val="1"/>
        </w:rPr>
        <w:t xml:space="preserve"> </w:t>
      </w:r>
      <w:r>
        <w:t>и</w:t>
      </w:r>
      <w:r>
        <w:rPr>
          <w:spacing w:val="1"/>
        </w:rPr>
        <w:t xml:space="preserve"> </w:t>
      </w:r>
      <w:r>
        <w:t>служит</w:t>
      </w:r>
      <w:r>
        <w:rPr>
          <w:spacing w:val="1"/>
        </w:rPr>
        <w:t xml:space="preserve"> </w:t>
      </w:r>
      <w:r>
        <w:t>основой</w:t>
      </w:r>
      <w:r>
        <w:rPr>
          <w:spacing w:val="1"/>
        </w:rPr>
        <w:t xml:space="preserve"> </w:t>
      </w:r>
      <w:r>
        <w:t>при</w:t>
      </w:r>
      <w:r>
        <w:rPr>
          <w:spacing w:val="1"/>
        </w:rPr>
        <w:t xml:space="preserve"> </w:t>
      </w:r>
      <w:r>
        <w:t>разработке</w:t>
      </w:r>
      <w:r>
        <w:rPr>
          <w:spacing w:val="1"/>
        </w:rPr>
        <w:t xml:space="preserve"> </w:t>
      </w:r>
      <w:r>
        <w:t>образовательной</w:t>
      </w:r>
      <w:r>
        <w:rPr>
          <w:spacing w:val="1"/>
        </w:rPr>
        <w:t xml:space="preserve"> </w:t>
      </w:r>
      <w:r>
        <w:t>организацией</w:t>
      </w:r>
      <w:r>
        <w:rPr>
          <w:spacing w:val="1"/>
        </w:rPr>
        <w:t xml:space="preserve"> </w:t>
      </w:r>
      <w:r>
        <w:t>соответствующего</w:t>
      </w:r>
      <w:r>
        <w:rPr>
          <w:spacing w:val="-2"/>
        </w:rPr>
        <w:t xml:space="preserve"> </w:t>
      </w:r>
      <w:r>
        <w:t>локального акта.</w:t>
      </w:r>
    </w:p>
    <w:p>
      <w:pPr>
        <w:pStyle w:val="12"/>
        <w:numPr>
          <w:ilvl w:val="2"/>
          <w:numId w:val="5"/>
        </w:numPr>
        <w:tabs>
          <w:tab w:val="left" w:pos="914"/>
        </w:tabs>
        <w:spacing w:line="355" w:lineRule="auto"/>
        <w:ind w:right="246" w:firstLine="0"/>
        <w:jc w:val="both"/>
        <w:rPr>
          <w:sz w:val="24"/>
        </w:rPr>
      </w:pPr>
      <w:r>
        <w:rPr>
          <w:sz w:val="24"/>
        </w:rPr>
        <w:t>Система</w:t>
      </w:r>
      <w:r>
        <w:rPr>
          <w:spacing w:val="1"/>
          <w:sz w:val="24"/>
        </w:rPr>
        <w:t xml:space="preserve"> </w:t>
      </w:r>
      <w:r>
        <w:rPr>
          <w:sz w:val="24"/>
        </w:rPr>
        <w:t>оценки</w:t>
      </w:r>
      <w:r>
        <w:rPr>
          <w:spacing w:val="1"/>
          <w:sz w:val="24"/>
        </w:rPr>
        <w:t xml:space="preserve"> </w:t>
      </w:r>
      <w:r>
        <w:rPr>
          <w:sz w:val="24"/>
        </w:rPr>
        <w:t>призвана</w:t>
      </w:r>
      <w:r>
        <w:rPr>
          <w:spacing w:val="1"/>
          <w:sz w:val="24"/>
        </w:rPr>
        <w:t xml:space="preserve"> </w:t>
      </w:r>
      <w:r>
        <w:rPr>
          <w:sz w:val="24"/>
        </w:rPr>
        <w:t>способствовать</w:t>
      </w:r>
      <w:r>
        <w:rPr>
          <w:spacing w:val="1"/>
          <w:sz w:val="24"/>
        </w:rPr>
        <w:t xml:space="preserve"> </w:t>
      </w:r>
      <w:r>
        <w:rPr>
          <w:sz w:val="24"/>
        </w:rPr>
        <w:t>поддержанию</w:t>
      </w:r>
      <w:r>
        <w:rPr>
          <w:spacing w:val="1"/>
          <w:sz w:val="24"/>
        </w:rPr>
        <w:t xml:space="preserve"> </w:t>
      </w:r>
      <w:r>
        <w:rPr>
          <w:sz w:val="24"/>
        </w:rPr>
        <w:t>единства</w:t>
      </w:r>
      <w:r>
        <w:rPr>
          <w:spacing w:val="1"/>
          <w:sz w:val="24"/>
        </w:rPr>
        <w:t xml:space="preserve"> </w:t>
      </w:r>
      <w:r>
        <w:rPr>
          <w:sz w:val="24"/>
        </w:rPr>
        <w:t>всей</w:t>
      </w:r>
      <w:r>
        <w:rPr>
          <w:spacing w:val="1"/>
          <w:sz w:val="24"/>
        </w:rPr>
        <w:t xml:space="preserve"> </w:t>
      </w:r>
      <w:r>
        <w:rPr>
          <w:sz w:val="24"/>
        </w:rPr>
        <w:t>системы</w:t>
      </w:r>
      <w:r>
        <w:rPr>
          <w:spacing w:val="-57"/>
          <w:sz w:val="24"/>
        </w:rPr>
        <w:t xml:space="preserve"> </w:t>
      </w:r>
      <w:r>
        <w:rPr>
          <w:sz w:val="24"/>
        </w:rPr>
        <w:t>образования,</w:t>
      </w:r>
      <w:r>
        <w:rPr>
          <w:spacing w:val="1"/>
          <w:sz w:val="24"/>
        </w:rPr>
        <w:t xml:space="preserve"> </w:t>
      </w:r>
      <w:r>
        <w:rPr>
          <w:sz w:val="24"/>
        </w:rPr>
        <w:t>обеспечению</w:t>
      </w:r>
      <w:r>
        <w:rPr>
          <w:spacing w:val="1"/>
          <w:sz w:val="24"/>
        </w:rPr>
        <w:t xml:space="preserve"> </w:t>
      </w:r>
      <w:r>
        <w:rPr>
          <w:sz w:val="24"/>
        </w:rPr>
        <w:t>преемственности</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непрерывного</w:t>
      </w:r>
      <w:r>
        <w:rPr>
          <w:spacing w:val="1"/>
          <w:sz w:val="24"/>
        </w:rPr>
        <w:t xml:space="preserve"> </w:t>
      </w:r>
      <w:r>
        <w:rPr>
          <w:sz w:val="24"/>
        </w:rPr>
        <w:t>образования.</w:t>
      </w:r>
      <w:r>
        <w:rPr>
          <w:spacing w:val="1"/>
          <w:sz w:val="24"/>
        </w:rPr>
        <w:t xml:space="preserve"> </w:t>
      </w:r>
      <w:r>
        <w:rPr>
          <w:sz w:val="24"/>
        </w:rPr>
        <w:t>Её</w:t>
      </w:r>
      <w:r>
        <w:rPr>
          <w:spacing w:val="1"/>
          <w:sz w:val="24"/>
        </w:rPr>
        <w:t xml:space="preserve"> </w:t>
      </w:r>
      <w:r>
        <w:rPr>
          <w:sz w:val="24"/>
        </w:rPr>
        <w:t>основными</w:t>
      </w:r>
      <w:r>
        <w:rPr>
          <w:spacing w:val="1"/>
          <w:sz w:val="24"/>
        </w:rPr>
        <w:t xml:space="preserve"> </w:t>
      </w:r>
      <w:r>
        <w:rPr>
          <w:sz w:val="24"/>
        </w:rPr>
        <w:t>функциями</w:t>
      </w:r>
      <w:r>
        <w:rPr>
          <w:spacing w:val="1"/>
          <w:sz w:val="24"/>
        </w:rPr>
        <w:t xml:space="preserve"> </w:t>
      </w:r>
      <w:r>
        <w:rPr>
          <w:sz w:val="24"/>
        </w:rPr>
        <w:t>являются:</w:t>
      </w:r>
      <w:r>
        <w:rPr>
          <w:spacing w:val="1"/>
          <w:sz w:val="24"/>
        </w:rPr>
        <w:t xml:space="preserve"> </w:t>
      </w:r>
      <w:r>
        <w:rPr>
          <w:sz w:val="24"/>
        </w:rPr>
        <w:t>ориентация</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планируемых результатов освоения ФОП НОО и обеспечение эффективной обратной связи,</w:t>
      </w:r>
      <w:r>
        <w:rPr>
          <w:spacing w:val="1"/>
          <w:sz w:val="24"/>
        </w:rPr>
        <w:t xml:space="preserve"> </w:t>
      </w:r>
      <w:r>
        <w:rPr>
          <w:sz w:val="24"/>
        </w:rPr>
        <w:t>позволяющей</w:t>
      </w:r>
      <w:r>
        <w:rPr>
          <w:spacing w:val="-1"/>
          <w:sz w:val="24"/>
        </w:rPr>
        <w:t xml:space="preserve"> </w:t>
      </w:r>
      <w:r>
        <w:rPr>
          <w:sz w:val="24"/>
        </w:rPr>
        <w:t>осуществлять</w:t>
      </w:r>
      <w:r>
        <w:rPr>
          <w:spacing w:val="5"/>
          <w:sz w:val="24"/>
        </w:rPr>
        <w:t xml:space="preserve"> </w:t>
      </w:r>
      <w:r>
        <w:rPr>
          <w:sz w:val="24"/>
        </w:rPr>
        <w:t>управление</w:t>
      </w:r>
      <w:r>
        <w:rPr>
          <w:spacing w:val="-1"/>
          <w:sz w:val="24"/>
        </w:rPr>
        <w:t xml:space="preserve"> </w:t>
      </w:r>
      <w:r>
        <w:rPr>
          <w:sz w:val="24"/>
        </w:rPr>
        <w:t>образовательным</w:t>
      </w:r>
      <w:r>
        <w:rPr>
          <w:spacing w:val="-3"/>
          <w:sz w:val="24"/>
        </w:rPr>
        <w:t xml:space="preserve"> </w:t>
      </w:r>
      <w:r>
        <w:rPr>
          <w:sz w:val="24"/>
        </w:rPr>
        <w:t>процессом.</w:t>
      </w:r>
    </w:p>
    <w:p>
      <w:pPr>
        <w:pStyle w:val="12"/>
        <w:numPr>
          <w:ilvl w:val="2"/>
          <w:numId w:val="5"/>
        </w:numPr>
        <w:tabs>
          <w:tab w:val="left" w:pos="914"/>
        </w:tabs>
        <w:spacing w:line="355" w:lineRule="auto"/>
        <w:ind w:right="251" w:firstLine="0"/>
        <w:jc w:val="both"/>
        <w:rPr>
          <w:sz w:val="24"/>
        </w:rPr>
      </w:pPr>
      <w:r>
        <w:rPr>
          <w:sz w:val="24"/>
        </w:rPr>
        <w:t>Основными</w:t>
      </w:r>
      <w:r>
        <w:rPr>
          <w:spacing w:val="1"/>
          <w:sz w:val="24"/>
        </w:rPr>
        <w:t xml:space="preserve"> </w:t>
      </w:r>
      <w:r>
        <w:rPr>
          <w:sz w:val="24"/>
        </w:rPr>
        <w:t>направлениями</w:t>
      </w:r>
      <w:r>
        <w:rPr>
          <w:spacing w:val="1"/>
          <w:sz w:val="24"/>
        </w:rPr>
        <w:t xml:space="preserve"> </w:t>
      </w:r>
      <w:r>
        <w:rPr>
          <w:sz w:val="24"/>
        </w:rPr>
        <w:t>и</w:t>
      </w:r>
      <w:r>
        <w:rPr>
          <w:spacing w:val="1"/>
          <w:sz w:val="24"/>
        </w:rPr>
        <w:t xml:space="preserve"> </w:t>
      </w:r>
      <w:r>
        <w:rPr>
          <w:sz w:val="24"/>
        </w:rPr>
        <w:t>целями</w:t>
      </w:r>
      <w:r>
        <w:rPr>
          <w:spacing w:val="1"/>
          <w:sz w:val="24"/>
        </w:rPr>
        <w:t xml:space="preserve"> </w:t>
      </w:r>
      <w:r>
        <w:rPr>
          <w:sz w:val="24"/>
        </w:rPr>
        <w:t>оценочной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являются:</w:t>
      </w:r>
    </w:p>
    <w:p>
      <w:pPr>
        <w:pStyle w:val="12"/>
        <w:numPr>
          <w:ilvl w:val="0"/>
          <w:numId w:val="2"/>
        </w:numPr>
        <w:tabs>
          <w:tab w:val="left" w:pos="520"/>
        </w:tabs>
        <w:spacing w:line="355" w:lineRule="auto"/>
        <w:ind w:right="250" w:firstLine="0"/>
        <w:rPr>
          <w:sz w:val="24"/>
        </w:rPr>
      </w:pPr>
      <w:r>
        <w:rPr>
          <w:sz w:val="24"/>
        </w:rPr>
        <w:t>оценка</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различных</w:t>
      </w:r>
      <w:r>
        <w:rPr>
          <w:spacing w:val="1"/>
          <w:sz w:val="24"/>
        </w:rPr>
        <w:t xml:space="preserve"> </w:t>
      </w:r>
      <w:r>
        <w:rPr>
          <w:sz w:val="24"/>
        </w:rPr>
        <w:t>этапах</w:t>
      </w:r>
      <w:r>
        <w:rPr>
          <w:spacing w:val="1"/>
          <w:sz w:val="24"/>
        </w:rPr>
        <w:t xml:space="preserve"> </w:t>
      </w:r>
      <w:r>
        <w:rPr>
          <w:sz w:val="24"/>
        </w:rPr>
        <w:t>обучения</w:t>
      </w:r>
      <w:r>
        <w:rPr>
          <w:spacing w:val="1"/>
          <w:sz w:val="24"/>
        </w:rPr>
        <w:t xml:space="preserve"> </w:t>
      </w:r>
      <w:r>
        <w:rPr>
          <w:sz w:val="24"/>
        </w:rPr>
        <w:t>как</w:t>
      </w:r>
      <w:r>
        <w:rPr>
          <w:spacing w:val="1"/>
          <w:sz w:val="24"/>
        </w:rPr>
        <w:t xml:space="preserve"> </w:t>
      </w:r>
      <w:r>
        <w:rPr>
          <w:sz w:val="24"/>
        </w:rPr>
        <w:t>основа их промежуточной и итоговой аттестации, а также основа процедур</w:t>
      </w:r>
      <w:r>
        <w:rPr>
          <w:spacing w:val="1"/>
          <w:sz w:val="24"/>
        </w:rPr>
        <w:t xml:space="preserve"> </w:t>
      </w:r>
      <w:r>
        <w:rPr>
          <w:sz w:val="24"/>
        </w:rPr>
        <w:t>внутреннего</w:t>
      </w:r>
      <w:r>
        <w:rPr>
          <w:spacing w:val="1"/>
          <w:sz w:val="24"/>
        </w:rPr>
        <w:t xml:space="preserve"> </w:t>
      </w:r>
      <w:r>
        <w:rPr>
          <w:sz w:val="24"/>
        </w:rPr>
        <w:t>мониторинга</w:t>
      </w:r>
      <w:r>
        <w:rPr>
          <w:spacing w:val="1"/>
          <w:sz w:val="24"/>
        </w:rPr>
        <w:t xml:space="preserve"> </w:t>
      </w:r>
      <w:r>
        <w:rPr>
          <w:sz w:val="24"/>
        </w:rPr>
        <w:t>образовательной</w:t>
      </w:r>
      <w:r>
        <w:rPr>
          <w:spacing w:val="1"/>
          <w:sz w:val="24"/>
        </w:rPr>
        <w:t xml:space="preserve"> </w:t>
      </w:r>
      <w:r>
        <w:rPr>
          <w:sz w:val="24"/>
        </w:rPr>
        <w:t>организации,</w:t>
      </w:r>
      <w:r>
        <w:rPr>
          <w:spacing w:val="61"/>
          <w:sz w:val="24"/>
        </w:rPr>
        <w:t xml:space="preserve"> </w:t>
      </w:r>
      <w:r>
        <w:rPr>
          <w:sz w:val="24"/>
        </w:rPr>
        <w:t>мониторинговых</w:t>
      </w:r>
      <w:r>
        <w:rPr>
          <w:spacing w:val="61"/>
          <w:sz w:val="24"/>
        </w:rPr>
        <w:t xml:space="preserve"> </w:t>
      </w:r>
      <w:r>
        <w:rPr>
          <w:sz w:val="24"/>
        </w:rPr>
        <w:t>исследований</w:t>
      </w:r>
      <w:r>
        <w:rPr>
          <w:spacing w:val="1"/>
          <w:sz w:val="24"/>
        </w:rPr>
        <w:t xml:space="preserve"> </w:t>
      </w:r>
      <w:r>
        <w:rPr>
          <w:sz w:val="24"/>
        </w:rPr>
        <w:t>муниципального,</w:t>
      </w:r>
      <w:r>
        <w:rPr>
          <w:spacing w:val="-1"/>
          <w:sz w:val="24"/>
        </w:rPr>
        <w:t xml:space="preserve"> </w:t>
      </w:r>
      <w:r>
        <w:rPr>
          <w:sz w:val="24"/>
        </w:rPr>
        <w:t>регионального</w:t>
      </w:r>
      <w:r>
        <w:rPr>
          <w:spacing w:val="-3"/>
          <w:sz w:val="24"/>
        </w:rPr>
        <w:t xml:space="preserve"> </w:t>
      </w:r>
      <w:r>
        <w:rPr>
          <w:sz w:val="24"/>
        </w:rPr>
        <w:t>и</w:t>
      </w:r>
      <w:r>
        <w:rPr>
          <w:spacing w:val="-1"/>
          <w:sz w:val="24"/>
        </w:rPr>
        <w:t xml:space="preserve"> </w:t>
      </w:r>
      <w:r>
        <w:rPr>
          <w:sz w:val="24"/>
        </w:rPr>
        <w:t>федерального</w:t>
      </w:r>
      <w:r>
        <w:rPr>
          <w:spacing w:val="2"/>
          <w:sz w:val="24"/>
        </w:rPr>
        <w:t xml:space="preserve"> </w:t>
      </w:r>
      <w:r>
        <w:rPr>
          <w:sz w:val="24"/>
        </w:rPr>
        <w:t>уровней;</w:t>
      </w:r>
    </w:p>
    <w:p>
      <w:pPr>
        <w:pStyle w:val="12"/>
        <w:numPr>
          <w:ilvl w:val="0"/>
          <w:numId w:val="2"/>
        </w:numPr>
        <w:tabs>
          <w:tab w:val="left" w:pos="491"/>
        </w:tabs>
        <w:spacing w:line="355" w:lineRule="auto"/>
        <w:ind w:right="260" w:firstLine="0"/>
        <w:rPr>
          <w:sz w:val="24"/>
        </w:rPr>
      </w:pPr>
      <w:r>
        <w:rPr>
          <w:sz w:val="24"/>
        </w:rPr>
        <w:t>оценка результатов деятельности педагогических работников как основа аттестационных</w:t>
      </w:r>
      <w:r>
        <w:rPr>
          <w:spacing w:val="1"/>
          <w:sz w:val="24"/>
        </w:rPr>
        <w:t xml:space="preserve"> </w:t>
      </w:r>
      <w:r>
        <w:rPr>
          <w:sz w:val="24"/>
        </w:rPr>
        <w:t>процедур;</w:t>
      </w:r>
    </w:p>
    <w:p>
      <w:pPr>
        <w:pStyle w:val="12"/>
        <w:numPr>
          <w:ilvl w:val="0"/>
          <w:numId w:val="2"/>
        </w:numPr>
        <w:tabs>
          <w:tab w:val="left" w:pos="710"/>
        </w:tabs>
        <w:spacing w:line="355" w:lineRule="auto"/>
        <w:ind w:right="253" w:firstLine="0"/>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аккредитационных</w:t>
      </w:r>
      <w:r>
        <w:rPr>
          <w:spacing w:val="-2"/>
          <w:sz w:val="24"/>
        </w:rPr>
        <w:t xml:space="preserve"> </w:t>
      </w:r>
      <w:r>
        <w:rPr>
          <w:sz w:val="24"/>
        </w:rPr>
        <w:t>процедур.</w:t>
      </w:r>
    </w:p>
    <w:p>
      <w:pPr>
        <w:pStyle w:val="12"/>
        <w:numPr>
          <w:ilvl w:val="2"/>
          <w:numId w:val="5"/>
        </w:numPr>
        <w:tabs>
          <w:tab w:val="left" w:pos="914"/>
        </w:tabs>
        <w:spacing w:line="355" w:lineRule="auto"/>
        <w:ind w:right="252" w:firstLine="0"/>
        <w:jc w:val="both"/>
        <w:rPr>
          <w:sz w:val="24"/>
        </w:rPr>
      </w:pPr>
      <w:r>
        <w:rPr>
          <w:sz w:val="24"/>
        </w:rPr>
        <w:t>Основным</w:t>
      </w:r>
      <w:r>
        <w:rPr>
          <w:spacing w:val="1"/>
          <w:sz w:val="24"/>
        </w:rPr>
        <w:t xml:space="preserve"> </w:t>
      </w:r>
      <w:r>
        <w:rPr>
          <w:sz w:val="24"/>
        </w:rPr>
        <w:t>объектом</w:t>
      </w:r>
      <w:r>
        <w:rPr>
          <w:spacing w:val="1"/>
          <w:sz w:val="24"/>
        </w:rPr>
        <w:t xml:space="preserve"> </w:t>
      </w:r>
      <w:r>
        <w:rPr>
          <w:sz w:val="24"/>
        </w:rPr>
        <w:t>системы</w:t>
      </w:r>
      <w:r>
        <w:rPr>
          <w:spacing w:val="1"/>
          <w:sz w:val="24"/>
        </w:rPr>
        <w:t xml:space="preserve"> </w:t>
      </w:r>
      <w:r>
        <w:rPr>
          <w:sz w:val="24"/>
        </w:rPr>
        <w:t>оценки,</w:t>
      </w:r>
      <w:r>
        <w:rPr>
          <w:spacing w:val="1"/>
          <w:sz w:val="24"/>
        </w:rPr>
        <w:t xml:space="preserve"> </w:t>
      </w:r>
      <w:r>
        <w:rPr>
          <w:sz w:val="24"/>
        </w:rPr>
        <w:t>её</w:t>
      </w:r>
      <w:r>
        <w:rPr>
          <w:spacing w:val="1"/>
          <w:sz w:val="24"/>
        </w:rPr>
        <w:t xml:space="preserve"> </w:t>
      </w:r>
      <w:r>
        <w:rPr>
          <w:sz w:val="24"/>
        </w:rPr>
        <w:t>содержательной</w:t>
      </w:r>
      <w:r>
        <w:rPr>
          <w:spacing w:val="1"/>
          <w:sz w:val="24"/>
        </w:rPr>
        <w:t xml:space="preserve"> </w:t>
      </w:r>
      <w:r>
        <w:rPr>
          <w:sz w:val="24"/>
        </w:rPr>
        <w:t>и</w:t>
      </w:r>
      <w:r>
        <w:rPr>
          <w:spacing w:val="1"/>
          <w:sz w:val="24"/>
        </w:rPr>
        <w:t xml:space="preserve"> </w:t>
      </w:r>
      <w:r>
        <w:rPr>
          <w:sz w:val="24"/>
        </w:rPr>
        <w:t>критериальной</w:t>
      </w:r>
      <w:r>
        <w:rPr>
          <w:spacing w:val="1"/>
          <w:sz w:val="24"/>
        </w:rPr>
        <w:t xml:space="preserve"> </w:t>
      </w:r>
      <w:r>
        <w:rPr>
          <w:sz w:val="24"/>
        </w:rPr>
        <w:t>базой</w:t>
      </w:r>
      <w:r>
        <w:rPr>
          <w:spacing w:val="1"/>
          <w:sz w:val="24"/>
        </w:rPr>
        <w:t xml:space="preserve"> </w:t>
      </w:r>
      <w:r>
        <w:rPr>
          <w:sz w:val="24"/>
        </w:rPr>
        <w:t>выступают требования ФГОС НОО, которые конкретизируются в планируемых результатах</w:t>
      </w:r>
      <w:r>
        <w:rPr>
          <w:spacing w:val="1"/>
          <w:sz w:val="24"/>
        </w:rPr>
        <w:t xml:space="preserve"> </w:t>
      </w:r>
      <w:r>
        <w:rPr>
          <w:sz w:val="24"/>
        </w:rPr>
        <w:t>освоения</w:t>
      </w:r>
      <w:r>
        <w:rPr>
          <w:spacing w:val="-1"/>
          <w:sz w:val="24"/>
        </w:rPr>
        <w:t xml:space="preserve"> </w:t>
      </w:r>
      <w:r>
        <w:rPr>
          <w:sz w:val="24"/>
        </w:rPr>
        <w:t>обучающимися ФОП</w:t>
      </w:r>
      <w:r>
        <w:rPr>
          <w:spacing w:val="-1"/>
          <w:sz w:val="24"/>
        </w:rPr>
        <w:t xml:space="preserve"> </w:t>
      </w:r>
      <w:r>
        <w:rPr>
          <w:sz w:val="24"/>
        </w:rPr>
        <w:t>НОО.</w:t>
      </w:r>
    </w:p>
    <w:p>
      <w:pPr>
        <w:pStyle w:val="12"/>
        <w:numPr>
          <w:ilvl w:val="2"/>
          <w:numId w:val="5"/>
        </w:numPr>
        <w:tabs>
          <w:tab w:val="left" w:pos="914"/>
        </w:tabs>
        <w:spacing w:line="275" w:lineRule="exact"/>
        <w:ind w:left="913" w:hanging="602"/>
        <w:jc w:val="both"/>
        <w:rPr>
          <w:sz w:val="24"/>
        </w:rPr>
      </w:pPr>
      <w:r>
        <w:rPr>
          <w:sz w:val="24"/>
        </w:rPr>
        <w:t>Система</w:t>
      </w:r>
      <w:r>
        <w:rPr>
          <w:spacing w:val="-4"/>
          <w:sz w:val="24"/>
        </w:rPr>
        <w:t xml:space="preserve"> </w:t>
      </w:r>
      <w:r>
        <w:rPr>
          <w:sz w:val="24"/>
        </w:rPr>
        <w:t>оценки</w:t>
      </w:r>
      <w:r>
        <w:rPr>
          <w:spacing w:val="-3"/>
          <w:sz w:val="24"/>
        </w:rPr>
        <w:t xml:space="preserve"> </w:t>
      </w:r>
      <w:r>
        <w:rPr>
          <w:sz w:val="24"/>
        </w:rPr>
        <w:t>включает</w:t>
      </w:r>
      <w:r>
        <w:rPr>
          <w:spacing w:val="-3"/>
          <w:sz w:val="24"/>
        </w:rPr>
        <w:t xml:space="preserve"> </w:t>
      </w:r>
      <w:r>
        <w:rPr>
          <w:sz w:val="24"/>
        </w:rPr>
        <w:t>процедуры</w:t>
      </w:r>
      <w:r>
        <w:rPr>
          <w:spacing w:val="-3"/>
          <w:sz w:val="24"/>
        </w:rPr>
        <w:t xml:space="preserve"> </w:t>
      </w:r>
      <w:r>
        <w:rPr>
          <w:sz w:val="24"/>
        </w:rPr>
        <w:t>внутренней</w:t>
      </w:r>
      <w:r>
        <w:rPr>
          <w:spacing w:val="-3"/>
          <w:sz w:val="24"/>
        </w:rPr>
        <w:t xml:space="preserve"> </w:t>
      </w:r>
      <w:r>
        <w:rPr>
          <w:sz w:val="24"/>
        </w:rPr>
        <w:t>и</w:t>
      </w:r>
      <w:r>
        <w:rPr>
          <w:spacing w:val="-3"/>
          <w:sz w:val="24"/>
        </w:rPr>
        <w:t xml:space="preserve"> </w:t>
      </w:r>
      <w:r>
        <w:rPr>
          <w:sz w:val="24"/>
        </w:rPr>
        <w:t>внешней</w:t>
      </w:r>
      <w:r>
        <w:rPr>
          <w:spacing w:val="-3"/>
          <w:sz w:val="24"/>
        </w:rPr>
        <w:t xml:space="preserve"> </w:t>
      </w:r>
      <w:r>
        <w:rPr>
          <w:sz w:val="24"/>
        </w:rPr>
        <w:t>оценки.</w:t>
      </w:r>
    </w:p>
    <w:p>
      <w:pPr>
        <w:pStyle w:val="12"/>
        <w:numPr>
          <w:ilvl w:val="2"/>
          <w:numId w:val="5"/>
        </w:numPr>
        <w:tabs>
          <w:tab w:val="left" w:pos="914"/>
        </w:tabs>
        <w:spacing w:before="130"/>
        <w:ind w:left="913" w:hanging="602"/>
        <w:rPr>
          <w:sz w:val="24"/>
        </w:rPr>
      </w:pPr>
      <w:r>
        <w:rPr>
          <w:sz w:val="24"/>
        </w:rPr>
        <w:t>Внутренняя</w:t>
      </w:r>
      <w:r>
        <w:rPr>
          <w:spacing w:val="-3"/>
          <w:sz w:val="24"/>
        </w:rPr>
        <w:t xml:space="preserve"> </w:t>
      </w:r>
      <w:r>
        <w:rPr>
          <w:sz w:val="24"/>
        </w:rPr>
        <w:t>оценка</w:t>
      </w:r>
      <w:r>
        <w:rPr>
          <w:spacing w:val="-3"/>
          <w:sz w:val="24"/>
        </w:rPr>
        <w:t xml:space="preserve"> </w:t>
      </w:r>
      <w:r>
        <w:rPr>
          <w:sz w:val="24"/>
        </w:rPr>
        <w:t>включает:</w:t>
      </w:r>
    </w:p>
    <w:p>
      <w:pPr>
        <w:pStyle w:val="12"/>
        <w:numPr>
          <w:ilvl w:val="0"/>
          <w:numId w:val="2"/>
        </w:numPr>
        <w:tabs>
          <w:tab w:val="left" w:pos="453"/>
        </w:tabs>
        <w:spacing w:before="132"/>
        <w:ind w:left="452" w:hanging="141"/>
        <w:jc w:val="left"/>
        <w:rPr>
          <w:sz w:val="24"/>
        </w:rPr>
      </w:pPr>
      <w:r>
        <w:rPr>
          <w:sz w:val="24"/>
        </w:rPr>
        <w:t>стартовую</w:t>
      </w:r>
      <w:r>
        <w:rPr>
          <w:spacing w:val="-5"/>
          <w:sz w:val="24"/>
        </w:rPr>
        <w:t xml:space="preserve"> </w:t>
      </w:r>
      <w:r>
        <w:rPr>
          <w:sz w:val="24"/>
        </w:rPr>
        <w:t>диагностику;</w:t>
      </w:r>
    </w:p>
    <w:p>
      <w:pPr>
        <w:pStyle w:val="12"/>
        <w:numPr>
          <w:ilvl w:val="0"/>
          <w:numId w:val="2"/>
        </w:numPr>
        <w:tabs>
          <w:tab w:val="left" w:pos="453"/>
        </w:tabs>
        <w:spacing w:before="132"/>
        <w:ind w:left="452" w:hanging="141"/>
        <w:jc w:val="left"/>
        <w:rPr>
          <w:sz w:val="24"/>
        </w:rPr>
      </w:pPr>
      <w:r>
        <w:rPr>
          <w:sz w:val="24"/>
        </w:rPr>
        <w:t>текущую</w:t>
      </w:r>
      <w:r>
        <w:rPr>
          <w:spacing w:val="-4"/>
          <w:sz w:val="24"/>
        </w:rPr>
        <w:t xml:space="preserve"> </w:t>
      </w:r>
      <w:r>
        <w:rPr>
          <w:sz w:val="24"/>
        </w:rPr>
        <w:t>и</w:t>
      </w:r>
      <w:r>
        <w:rPr>
          <w:spacing w:val="-3"/>
          <w:sz w:val="24"/>
        </w:rPr>
        <w:t xml:space="preserve"> </w:t>
      </w:r>
      <w:r>
        <w:rPr>
          <w:sz w:val="24"/>
        </w:rPr>
        <w:t>тематическую</w:t>
      </w:r>
      <w:r>
        <w:rPr>
          <w:spacing w:val="-3"/>
          <w:sz w:val="24"/>
        </w:rPr>
        <w:t xml:space="preserve"> </w:t>
      </w:r>
      <w:r>
        <w:rPr>
          <w:sz w:val="24"/>
        </w:rPr>
        <w:t>оценку;</w:t>
      </w:r>
    </w:p>
    <w:p>
      <w:pPr>
        <w:pStyle w:val="12"/>
        <w:numPr>
          <w:ilvl w:val="0"/>
          <w:numId w:val="2"/>
        </w:numPr>
        <w:tabs>
          <w:tab w:val="left" w:pos="453"/>
        </w:tabs>
        <w:spacing w:before="132"/>
        <w:ind w:left="452" w:hanging="141"/>
        <w:jc w:val="left"/>
        <w:rPr>
          <w:sz w:val="24"/>
        </w:rPr>
      </w:pPr>
      <w:r>
        <w:rPr>
          <w:sz w:val="24"/>
        </w:rPr>
        <w:t>портфолио;</w:t>
      </w:r>
    </w:p>
    <w:p>
      <w:pPr>
        <w:pStyle w:val="12"/>
        <w:numPr>
          <w:ilvl w:val="0"/>
          <w:numId w:val="2"/>
        </w:numPr>
        <w:tabs>
          <w:tab w:val="left" w:pos="453"/>
        </w:tabs>
        <w:spacing w:before="132"/>
        <w:ind w:left="452" w:hanging="141"/>
        <w:jc w:val="left"/>
        <w:rPr>
          <w:sz w:val="24"/>
        </w:rPr>
      </w:pPr>
      <w:r>
        <w:rPr>
          <w:sz w:val="24"/>
        </w:rPr>
        <w:t>психолого-педагогическое</w:t>
      </w:r>
      <w:r>
        <w:rPr>
          <w:spacing w:val="-7"/>
          <w:sz w:val="24"/>
        </w:rPr>
        <w:t xml:space="preserve"> </w:t>
      </w:r>
      <w:r>
        <w:rPr>
          <w:sz w:val="24"/>
        </w:rPr>
        <w:t>наблюдение;</w:t>
      </w:r>
    </w:p>
    <w:p>
      <w:pPr>
        <w:pStyle w:val="12"/>
        <w:numPr>
          <w:ilvl w:val="0"/>
          <w:numId w:val="2"/>
        </w:numPr>
        <w:tabs>
          <w:tab w:val="left" w:pos="453"/>
        </w:tabs>
        <w:spacing w:before="133"/>
        <w:ind w:left="452" w:hanging="141"/>
        <w:jc w:val="left"/>
        <w:rPr>
          <w:sz w:val="24"/>
        </w:rPr>
      </w:pPr>
      <w:r>
        <w:rPr>
          <w:sz w:val="24"/>
        </w:rPr>
        <w:t>внутренний</w:t>
      </w:r>
      <w:r>
        <w:rPr>
          <w:spacing w:val="-5"/>
          <w:sz w:val="24"/>
        </w:rPr>
        <w:t xml:space="preserve"> </w:t>
      </w:r>
      <w:r>
        <w:rPr>
          <w:sz w:val="24"/>
        </w:rPr>
        <w:t>мониторинг</w:t>
      </w:r>
      <w:r>
        <w:rPr>
          <w:spacing w:val="-2"/>
          <w:sz w:val="24"/>
        </w:rPr>
        <w:t xml:space="preserve"> </w:t>
      </w:r>
      <w:r>
        <w:rPr>
          <w:sz w:val="24"/>
        </w:rPr>
        <w:t>образовательных</w:t>
      </w:r>
      <w:r>
        <w:rPr>
          <w:spacing w:val="-2"/>
          <w:sz w:val="24"/>
        </w:rPr>
        <w:t xml:space="preserve"> </w:t>
      </w:r>
      <w:r>
        <w:rPr>
          <w:sz w:val="24"/>
        </w:rPr>
        <w:t>достижений</w:t>
      </w:r>
      <w:r>
        <w:rPr>
          <w:spacing w:val="-4"/>
          <w:sz w:val="24"/>
        </w:rPr>
        <w:t xml:space="preserve"> </w:t>
      </w:r>
      <w:r>
        <w:rPr>
          <w:sz w:val="24"/>
        </w:rPr>
        <w:t>обучающихся.</w:t>
      </w:r>
    </w:p>
    <w:p>
      <w:pPr>
        <w:pStyle w:val="12"/>
        <w:numPr>
          <w:ilvl w:val="2"/>
          <w:numId w:val="5"/>
        </w:numPr>
        <w:tabs>
          <w:tab w:val="left" w:pos="914"/>
        </w:tabs>
        <w:spacing w:before="132"/>
        <w:ind w:left="913" w:hanging="602"/>
        <w:rPr>
          <w:sz w:val="24"/>
        </w:rPr>
      </w:pPr>
      <w:r>
        <w:rPr>
          <w:sz w:val="24"/>
        </w:rPr>
        <w:t>Внешняя</w:t>
      </w:r>
      <w:r>
        <w:rPr>
          <w:spacing w:val="-3"/>
          <w:sz w:val="24"/>
        </w:rPr>
        <w:t xml:space="preserve"> </w:t>
      </w:r>
      <w:r>
        <w:rPr>
          <w:sz w:val="24"/>
        </w:rPr>
        <w:t>оценка</w:t>
      </w:r>
      <w:r>
        <w:rPr>
          <w:spacing w:val="-4"/>
          <w:sz w:val="24"/>
        </w:rPr>
        <w:t xml:space="preserve"> </w:t>
      </w:r>
      <w:r>
        <w:rPr>
          <w:sz w:val="24"/>
        </w:rPr>
        <w:t>включает:</w:t>
      </w:r>
    </w:p>
    <w:p>
      <w:pPr>
        <w:pStyle w:val="12"/>
        <w:numPr>
          <w:ilvl w:val="0"/>
          <w:numId w:val="2"/>
        </w:numPr>
        <w:tabs>
          <w:tab w:val="left" w:pos="453"/>
        </w:tabs>
        <w:spacing w:before="135"/>
        <w:ind w:left="452" w:hanging="141"/>
        <w:jc w:val="left"/>
        <w:rPr>
          <w:sz w:val="24"/>
        </w:rPr>
      </w:pPr>
      <w:r>
        <w:rPr>
          <w:sz w:val="24"/>
        </w:rPr>
        <w:t>независимую</w:t>
      </w:r>
      <w:r>
        <w:rPr>
          <w:spacing w:val="-3"/>
          <w:sz w:val="24"/>
        </w:rPr>
        <w:t xml:space="preserve"> </w:t>
      </w:r>
      <w:r>
        <w:rPr>
          <w:sz w:val="24"/>
        </w:rPr>
        <w:t>оценку</w:t>
      </w:r>
      <w:r>
        <w:rPr>
          <w:spacing w:val="-6"/>
          <w:sz w:val="24"/>
        </w:rPr>
        <w:t xml:space="preserve"> </w:t>
      </w:r>
      <w:r>
        <w:rPr>
          <w:sz w:val="24"/>
        </w:rPr>
        <w:t>качества</w:t>
      </w:r>
      <w:r>
        <w:rPr>
          <w:spacing w:val="-3"/>
          <w:sz w:val="24"/>
        </w:rPr>
        <w:t xml:space="preserve"> </w:t>
      </w:r>
      <w:r>
        <w:rPr>
          <w:sz w:val="24"/>
        </w:rPr>
        <w:t>образования;</w:t>
      </w:r>
    </w:p>
    <w:p>
      <w:pPr>
        <w:pStyle w:val="12"/>
        <w:numPr>
          <w:ilvl w:val="0"/>
          <w:numId w:val="2"/>
        </w:numPr>
        <w:tabs>
          <w:tab w:val="left" w:pos="453"/>
        </w:tabs>
        <w:spacing w:before="132"/>
        <w:ind w:left="452" w:hanging="141"/>
        <w:jc w:val="left"/>
        <w:rPr>
          <w:sz w:val="24"/>
        </w:rPr>
      </w:pPr>
      <w:r>
        <w:rPr>
          <w:sz w:val="24"/>
        </w:rPr>
        <w:t>мониторинговые</w:t>
      </w:r>
      <w:r>
        <w:rPr>
          <w:spacing w:val="-6"/>
          <w:sz w:val="24"/>
        </w:rPr>
        <w:t xml:space="preserve"> </w:t>
      </w:r>
      <w:r>
        <w:rPr>
          <w:sz w:val="24"/>
        </w:rPr>
        <w:t>исследования</w:t>
      </w:r>
      <w:r>
        <w:rPr>
          <w:spacing w:val="-2"/>
          <w:sz w:val="24"/>
        </w:rPr>
        <w:t xml:space="preserve"> </w:t>
      </w:r>
      <w:r>
        <w:rPr>
          <w:sz w:val="24"/>
        </w:rPr>
        <w:t>муниципального,</w:t>
      </w:r>
      <w:r>
        <w:rPr>
          <w:spacing w:val="-4"/>
          <w:sz w:val="24"/>
        </w:rPr>
        <w:t xml:space="preserve"> </w:t>
      </w:r>
      <w:r>
        <w:rPr>
          <w:sz w:val="24"/>
        </w:rPr>
        <w:t>регионального</w:t>
      </w:r>
      <w:r>
        <w:rPr>
          <w:spacing w:val="53"/>
          <w:sz w:val="24"/>
        </w:rPr>
        <w:t xml:space="preserve"> </w:t>
      </w:r>
      <w:r>
        <w:rPr>
          <w:sz w:val="24"/>
        </w:rPr>
        <w:t>и</w:t>
      </w:r>
      <w:r>
        <w:rPr>
          <w:spacing w:val="-3"/>
          <w:sz w:val="24"/>
        </w:rPr>
        <w:t xml:space="preserve"> </w:t>
      </w:r>
      <w:r>
        <w:rPr>
          <w:sz w:val="24"/>
        </w:rPr>
        <w:t>федерального</w:t>
      </w:r>
      <w:r>
        <w:rPr>
          <w:spacing w:val="-2"/>
          <w:sz w:val="24"/>
        </w:rPr>
        <w:t xml:space="preserve"> </w:t>
      </w:r>
      <w:r>
        <w:rPr>
          <w:sz w:val="24"/>
        </w:rPr>
        <w:t>уровней.</w:t>
      </w:r>
    </w:p>
    <w:p>
      <w:pPr>
        <w:pStyle w:val="12"/>
        <w:numPr>
          <w:ilvl w:val="2"/>
          <w:numId w:val="5"/>
        </w:numPr>
        <w:tabs>
          <w:tab w:val="left" w:pos="914"/>
        </w:tabs>
        <w:spacing w:before="132" w:line="355" w:lineRule="auto"/>
        <w:ind w:right="254" w:firstLine="0"/>
        <w:jc w:val="both"/>
        <w:rPr>
          <w:sz w:val="24"/>
        </w:rPr>
      </w:pPr>
      <w:r>
        <w:rPr>
          <w:sz w:val="24"/>
        </w:rPr>
        <w:t>В соответствии с ФГОС НОО система оценки образовательной организации реализует</w:t>
      </w:r>
      <w:r>
        <w:rPr>
          <w:spacing w:val="1"/>
          <w:sz w:val="24"/>
        </w:rPr>
        <w:t xml:space="preserve"> </w:t>
      </w:r>
      <w:r>
        <w:rPr>
          <w:sz w:val="24"/>
        </w:rPr>
        <w:t>системно-деятельностный, уровневый и комплексный подходы к оценке образовательных</w:t>
      </w:r>
      <w:r>
        <w:rPr>
          <w:spacing w:val="1"/>
          <w:sz w:val="24"/>
        </w:rPr>
        <w:t xml:space="preserve"> </w:t>
      </w:r>
      <w:r>
        <w:rPr>
          <w:sz w:val="24"/>
        </w:rPr>
        <w:t>достижений.</w:t>
      </w:r>
    </w:p>
    <w:p>
      <w:pPr>
        <w:pStyle w:val="12"/>
        <w:numPr>
          <w:ilvl w:val="2"/>
          <w:numId w:val="5"/>
        </w:numPr>
        <w:tabs>
          <w:tab w:val="left" w:pos="1034"/>
        </w:tabs>
        <w:spacing w:line="355" w:lineRule="auto"/>
        <w:ind w:right="248" w:firstLine="0"/>
        <w:jc w:val="both"/>
        <w:rPr>
          <w:sz w:val="24"/>
        </w:rPr>
      </w:pPr>
      <w:r>
        <w:rPr>
          <w:sz w:val="24"/>
        </w:rPr>
        <w:t>Системно-деятельностный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оценке</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проявляется</w:t>
      </w:r>
      <w:r>
        <w:rPr>
          <w:spacing w:val="1"/>
          <w:sz w:val="24"/>
        </w:rPr>
        <w:t xml:space="preserve"> </w:t>
      </w:r>
      <w:r>
        <w:rPr>
          <w:sz w:val="24"/>
        </w:rPr>
        <w:t>в</w:t>
      </w:r>
      <w:r>
        <w:rPr>
          <w:spacing w:val="1"/>
          <w:sz w:val="24"/>
        </w:rPr>
        <w:t xml:space="preserve"> </w:t>
      </w:r>
      <w:r>
        <w:rPr>
          <w:sz w:val="24"/>
        </w:rPr>
        <w:t>оценке</w:t>
      </w:r>
      <w:r>
        <w:rPr>
          <w:spacing w:val="1"/>
          <w:sz w:val="24"/>
        </w:rPr>
        <w:t xml:space="preserve"> </w:t>
      </w:r>
      <w:r>
        <w:rPr>
          <w:sz w:val="24"/>
        </w:rPr>
        <w:t>способности</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решению</w:t>
      </w:r>
      <w:r>
        <w:rPr>
          <w:spacing w:val="1"/>
          <w:sz w:val="24"/>
        </w:rPr>
        <w:t xml:space="preserve"> </w:t>
      </w:r>
      <w:r>
        <w:rPr>
          <w:sz w:val="24"/>
        </w:rPr>
        <w:t>учебно-</w:t>
      </w:r>
      <w:r>
        <w:rPr>
          <w:spacing w:val="1"/>
          <w:sz w:val="24"/>
        </w:rPr>
        <w:t xml:space="preserve"> </w:t>
      </w:r>
      <w:r>
        <w:rPr>
          <w:sz w:val="24"/>
        </w:rPr>
        <w:t>познавательных</w:t>
      </w:r>
      <w:r>
        <w:rPr>
          <w:spacing w:val="54"/>
          <w:sz w:val="24"/>
        </w:rPr>
        <w:t xml:space="preserve"> </w:t>
      </w:r>
      <w:r>
        <w:rPr>
          <w:sz w:val="24"/>
        </w:rPr>
        <w:t>и</w:t>
      </w:r>
      <w:r>
        <w:rPr>
          <w:spacing w:val="59"/>
          <w:sz w:val="24"/>
        </w:rPr>
        <w:t xml:space="preserve"> </w:t>
      </w:r>
      <w:r>
        <w:rPr>
          <w:sz w:val="24"/>
        </w:rPr>
        <w:t>учебно-практических</w:t>
      </w:r>
      <w:r>
        <w:rPr>
          <w:spacing w:val="55"/>
          <w:sz w:val="24"/>
        </w:rPr>
        <w:t xml:space="preserve"> </w:t>
      </w:r>
      <w:r>
        <w:rPr>
          <w:sz w:val="24"/>
        </w:rPr>
        <w:t>задач,</w:t>
      </w:r>
      <w:r>
        <w:rPr>
          <w:spacing w:val="55"/>
          <w:sz w:val="24"/>
        </w:rPr>
        <w:t xml:space="preserve"> </w:t>
      </w:r>
      <w:r>
        <w:rPr>
          <w:sz w:val="24"/>
        </w:rPr>
        <w:t>а</w:t>
      </w:r>
      <w:r>
        <w:rPr>
          <w:spacing w:val="54"/>
          <w:sz w:val="24"/>
        </w:rPr>
        <w:t xml:space="preserve"> </w:t>
      </w:r>
      <w:r>
        <w:rPr>
          <w:sz w:val="24"/>
        </w:rPr>
        <w:t>также</w:t>
      </w:r>
      <w:r>
        <w:rPr>
          <w:spacing w:val="55"/>
          <w:sz w:val="24"/>
        </w:rPr>
        <w:t xml:space="preserve"> </w:t>
      </w:r>
      <w:r>
        <w:rPr>
          <w:sz w:val="24"/>
        </w:rPr>
        <w:t>в</w:t>
      </w:r>
      <w:r>
        <w:rPr>
          <w:spacing w:val="54"/>
          <w:sz w:val="24"/>
        </w:rPr>
        <w:t xml:space="preserve"> </w:t>
      </w:r>
      <w:r>
        <w:rPr>
          <w:sz w:val="24"/>
        </w:rPr>
        <w:t>оценке</w:t>
      </w:r>
      <w:r>
        <w:rPr>
          <w:spacing w:val="57"/>
          <w:sz w:val="24"/>
        </w:rPr>
        <w:t xml:space="preserve"> </w:t>
      </w:r>
      <w:r>
        <w:rPr>
          <w:sz w:val="24"/>
        </w:rPr>
        <w:t>уровня</w:t>
      </w:r>
      <w:r>
        <w:rPr>
          <w:spacing w:val="55"/>
          <w:sz w:val="24"/>
        </w:rPr>
        <w:t xml:space="preserve"> </w:t>
      </w:r>
      <w:r>
        <w:rPr>
          <w:sz w:val="24"/>
        </w:rPr>
        <w:t>функциональной</w:t>
      </w:r>
    </w:p>
    <w:p>
      <w:pPr>
        <w:spacing w:line="355" w:lineRule="auto"/>
        <w:jc w:val="both"/>
        <w:rPr>
          <w:sz w:val="24"/>
        </w:rPr>
        <w:sectPr>
          <w:pgSz w:w="11910" w:h="16850"/>
          <w:pgMar w:top="980" w:right="880" w:bottom="280" w:left="820" w:header="571" w:footer="0" w:gutter="0"/>
          <w:cols w:space="720" w:num="1"/>
        </w:sectPr>
      </w:pPr>
    </w:p>
    <w:p>
      <w:pPr>
        <w:pStyle w:val="8"/>
        <w:spacing w:before="100" w:line="355" w:lineRule="auto"/>
        <w:ind w:right="257"/>
      </w:pPr>
      <w:r>
        <w:t>грамотности</w:t>
      </w:r>
      <w:r>
        <w:rPr>
          <w:spacing w:val="1"/>
        </w:rPr>
        <w:t xml:space="preserve"> </w:t>
      </w:r>
      <w:r>
        <w:t>обучающихся.</w:t>
      </w:r>
      <w:r>
        <w:rPr>
          <w:spacing w:val="1"/>
        </w:rPr>
        <w:t xml:space="preserve"> </w:t>
      </w:r>
      <w:r>
        <w:t>Он</w:t>
      </w:r>
      <w:r>
        <w:rPr>
          <w:spacing w:val="1"/>
        </w:rPr>
        <w:t xml:space="preserve"> </w:t>
      </w:r>
      <w:r>
        <w:t>обеспечивается</w:t>
      </w:r>
      <w:r>
        <w:rPr>
          <w:spacing w:val="1"/>
        </w:rPr>
        <w:t xml:space="preserve"> </w:t>
      </w:r>
      <w:r>
        <w:t>содержанием</w:t>
      </w:r>
      <w:r>
        <w:rPr>
          <w:spacing w:val="1"/>
        </w:rPr>
        <w:t xml:space="preserve"> </w:t>
      </w:r>
      <w:r>
        <w:t>и</w:t>
      </w:r>
      <w:r>
        <w:rPr>
          <w:spacing w:val="1"/>
        </w:rPr>
        <w:t xml:space="preserve"> </w:t>
      </w:r>
      <w:r>
        <w:t>критериями</w:t>
      </w:r>
      <w:r>
        <w:rPr>
          <w:spacing w:val="1"/>
        </w:rPr>
        <w:t xml:space="preserve"> </w:t>
      </w:r>
      <w:r>
        <w:t>оценки,</w:t>
      </w:r>
      <w:r>
        <w:rPr>
          <w:spacing w:val="60"/>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выраженные</w:t>
      </w:r>
      <w:r>
        <w:rPr>
          <w:spacing w:val="1"/>
        </w:rPr>
        <w:t xml:space="preserve"> </w:t>
      </w:r>
      <w:r>
        <w:t>в</w:t>
      </w:r>
      <w:r>
        <w:rPr>
          <w:spacing w:val="1"/>
        </w:rPr>
        <w:t xml:space="preserve"> </w:t>
      </w:r>
      <w:r>
        <w:t>деятельностной</w:t>
      </w:r>
      <w:r>
        <w:rPr>
          <w:spacing w:val="-3"/>
        </w:rPr>
        <w:t xml:space="preserve"> </w:t>
      </w:r>
      <w:r>
        <w:t>форме.</w:t>
      </w:r>
    </w:p>
    <w:p>
      <w:pPr>
        <w:pStyle w:val="12"/>
        <w:numPr>
          <w:ilvl w:val="2"/>
          <w:numId w:val="5"/>
        </w:numPr>
        <w:tabs>
          <w:tab w:val="left" w:pos="1034"/>
        </w:tabs>
        <w:spacing w:line="355" w:lineRule="auto"/>
        <w:ind w:right="253" w:firstLine="0"/>
        <w:jc w:val="both"/>
        <w:rPr>
          <w:sz w:val="24"/>
        </w:rPr>
      </w:pPr>
      <w:r>
        <w:rPr>
          <w:sz w:val="24"/>
        </w:rPr>
        <w:t>Уровневый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оценке</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служит</w:t>
      </w:r>
      <w:r>
        <w:rPr>
          <w:spacing w:val="1"/>
          <w:sz w:val="24"/>
        </w:rPr>
        <w:t xml:space="preserve"> </w:t>
      </w:r>
      <w:r>
        <w:rPr>
          <w:sz w:val="24"/>
        </w:rPr>
        <w:t>важнейшей</w:t>
      </w:r>
      <w:r>
        <w:rPr>
          <w:spacing w:val="1"/>
          <w:sz w:val="24"/>
        </w:rPr>
        <w:t xml:space="preserve"> </w:t>
      </w:r>
      <w:r>
        <w:rPr>
          <w:sz w:val="24"/>
        </w:rPr>
        <w:t>основой</w:t>
      </w:r>
      <w:r>
        <w:rPr>
          <w:spacing w:val="1"/>
          <w:sz w:val="24"/>
        </w:rPr>
        <w:t xml:space="preserve"> </w:t>
      </w:r>
      <w:r>
        <w:rPr>
          <w:sz w:val="24"/>
        </w:rPr>
        <w:t>для</w:t>
      </w:r>
      <w:r>
        <w:rPr>
          <w:spacing w:val="1"/>
          <w:sz w:val="24"/>
        </w:rPr>
        <w:t xml:space="preserve"> </w:t>
      </w:r>
      <w:r>
        <w:rPr>
          <w:sz w:val="24"/>
        </w:rPr>
        <w:t>организации</w:t>
      </w:r>
      <w:r>
        <w:rPr>
          <w:spacing w:val="1"/>
          <w:sz w:val="24"/>
        </w:rPr>
        <w:t xml:space="preserve"> </w:t>
      </w:r>
      <w:r>
        <w:rPr>
          <w:sz w:val="24"/>
        </w:rPr>
        <w:t>индивидуальной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Он</w:t>
      </w:r>
      <w:r>
        <w:rPr>
          <w:spacing w:val="1"/>
          <w:sz w:val="24"/>
        </w:rPr>
        <w:t xml:space="preserve"> </w:t>
      </w:r>
      <w:r>
        <w:rPr>
          <w:sz w:val="24"/>
        </w:rPr>
        <w:t>реализуется</w:t>
      </w:r>
      <w:r>
        <w:rPr>
          <w:spacing w:val="1"/>
          <w:sz w:val="24"/>
        </w:rPr>
        <w:t xml:space="preserve"> </w:t>
      </w:r>
      <w:r>
        <w:rPr>
          <w:sz w:val="24"/>
        </w:rPr>
        <w:t>как</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содержанию</w:t>
      </w:r>
      <w:r>
        <w:rPr>
          <w:spacing w:val="1"/>
          <w:sz w:val="24"/>
        </w:rPr>
        <w:t xml:space="preserve"> </w:t>
      </w:r>
      <w:r>
        <w:rPr>
          <w:sz w:val="24"/>
        </w:rPr>
        <w:t>оценки,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к</w:t>
      </w:r>
      <w:r>
        <w:rPr>
          <w:spacing w:val="1"/>
          <w:sz w:val="24"/>
        </w:rPr>
        <w:t xml:space="preserve"> </w:t>
      </w:r>
      <w:r>
        <w:rPr>
          <w:sz w:val="24"/>
        </w:rPr>
        <w:t>представлению</w:t>
      </w:r>
      <w:r>
        <w:rPr>
          <w:spacing w:val="1"/>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результатов измерений.</w:t>
      </w:r>
    </w:p>
    <w:p>
      <w:pPr>
        <w:pStyle w:val="12"/>
        <w:numPr>
          <w:ilvl w:val="2"/>
          <w:numId w:val="5"/>
        </w:numPr>
        <w:tabs>
          <w:tab w:val="left" w:pos="1034"/>
        </w:tabs>
        <w:spacing w:line="355" w:lineRule="auto"/>
        <w:ind w:right="249" w:firstLine="0"/>
        <w:jc w:val="both"/>
        <w:rPr>
          <w:sz w:val="24"/>
        </w:rPr>
      </w:pPr>
      <w:r>
        <w:rPr>
          <w:sz w:val="24"/>
        </w:rPr>
        <w:t>Уровневый подход к оценке образовательных достижений обучающихся реализуется</w:t>
      </w:r>
      <w:r>
        <w:rPr>
          <w:spacing w:val="1"/>
          <w:sz w:val="24"/>
        </w:rPr>
        <w:t xml:space="preserve"> </w:t>
      </w:r>
      <w:r>
        <w:rPr>
          <w:sz w:val="24"/>
        </w:rPr>
        <w:t>за счёт фиксации различных уровней достижения обучающимися планируемых результатов</w:t>
      </w:r>
      <w:r>
        <w:rPr>
          <w:spacing w:val="1"/>
          <w:sz w:val="24"/>
        </w:rPr>
        <w:t xml:space="preserve"> </w:t>
      </w:r>
      <w:r>
        <w:rPr>
          <w:sz w:val="24"/>
        </w:rPr>
        <w:t>базового</w:t>
      </w:r>
      <w:r>
        <w:rPr>
          <w:spacing w:val="1"/>
          <w:sz w:val="24"/>
        </w:rPr>
        <w:t xml:space="preserve"> </w:t>
      </w:r>
      <w:r>
        <w:rPr>
          <w:sz w:val="24"/>
        </w:rPr>
        <w:t>уровня</w:t>
      </w:r>
      <w:r>
        <w:rPr>
          <w:spacing w:val="1"/>
          <w:sz w:val="24"/>
        </w:rPr>
        <w:t xml:space="preserve"> </w:t>
      </w:r>
      <w:r>
        <w:rPr>
          <w:sz w:val="24"/>
        </w:rPr>
        <w:t>и</w:t>
      </w:r>
      <w:r>
        <w:rPr>
          <w:spacing w:val="1"/>
          <w:sz w:val="24"/>
        </w:rPr>
        <w:t xml:space="preserve"> </w:t>
      </w:r>
      <w:r>
        <w:rPr>
          <w:sz w:val="24"/>
        </w:rPr>
        <w:t>уровней</w:t>
      </w:r>
      <w:r>
        <w:rPr>
          <w:spacing w:val="1"/>
          <w:sz w:val="24"/>
        </w:rPr>
        <w:t xml:space="preserve"> </w:t>
      </w:r>
      <w:r>
        <w:rPr>
          <w:sz w:val="24"/>
        </w:rPr>
        <w:t>выше</w:t>
      </w:r>
      <w:r>
        <w:rPr>
          <w:spacing w:val="1"/>
          <w:sz w:val="24"/>
        </w:rPr>
        <w:t xml:space="preserve"> </w:t>
      </w:r>
      <w:r>
        <w:rPr>
          <w:sz w:val="24"/>
        </w:rPr>
        <w:t>и</w:t>
      </w:r>
      <w:r>
        <w:rPr>
          <w:spacing w:val="1"/>
          <w:sz w:val="24"/>
        </w:rPr>
        <w:t xml:space="preserve"> </w:t>
      </w:r>
      <w:r>
        <w:rPr>
          <w:sz w:val="24"/>
        </w:rPr>
        <w:t>ниже</w:t>
      </w:r>
      <w:r>
        <w:rPr>
          <w:spacing w:val="1"/>
          <w:sz w:val="24"/>
        </w:rPr>
        <w:t xml:space="preserve"> </w:t>
      </w:r>
      <w:r>
        <w:rPr>
          <w:sz w:val="24"/>
        </w:rPr>
        <w:t>базового.</w:t>
      </w:r>
      <w:r>
        <w:rPr>
          <w:spacing w:val="1"/>
          <w:sz w:val="24"/>
        </w:rPr>
        <w:t xml:space="preserve"> </w:t>
      </w:r>
      <w:r>
        <w:rPr>
          <w:sz w:val="24"/>
        </w:rPr>
        <w:t>Достижение</w:t>
      </w:r>
      <w:r>
        <w:rPr>
          <w:spacing w:val="1"/>
          <w:sz w:val="24"/>
        </w:rPr>
        <w:t xml:space="preserve"> </w:t>
      </w:r>
      <w:r>
        <w:rPr>
          <w:sz w:val="24"/>
        </w:rPr>
        <w:t>базового</w:t>
      </w:r>
      <w:r>
        <w:rPr>
          <w:spacing w:val="1"/>
          <w:sz w:val="24"/>
        </w:rPr>
        <w:t xml:space="preserve"> </w:t>
      </w:r>
      <w:r>
        <w:rPr>
          <w:sz w:val="24"/>
        </w:rPr>
        <w:t>уровня</w:t>
      </w:r>
      <w:r>
        <w:rPr>
          <w:spacing w:val="1"/>
          <w:sz w:val="24"/>
        </w:rPr>
        <w:t xml:space="preserve"> </w:t>
      </w:r>
      <w:r>
        <w:rPr>
          <w:sz w:val="24"/>
        </w:rPr>
        <w:t>свидетельствует</w:t>
      </w:r>
      <w:r>
        <w:rPr>
          <w:spacing w:val="1"/>
          <w:sz w:val="24"/>
        </w:rPr>
        <w:t xml:space="preserve"> </w:t>
      </w:r>
      <w:r>
        <w:rPr>
          <w:sz w:val="24"/>
        </w:rPr>
        <w:t>о</w:t>
      </w:r>
      <w:r>
        <w:rPr>
          <w:spacing w:val="1"/>
          <w:sz w:val="24"/>
        </w:rPr>
        <w:t xml:space="preserve"> </w:t>
      </w:r>
      <w:r>
        <w:rPr>
          <w:sz w:val="24"/>
        </w:rPr>
        <w:t>способности</w:t>
      </w:r>
      <w:r>
        <w:rPr>
          <w:spacing w:val="1"/>
          <w:sz w:val="24"/>
        </w:rPr>
        <w:t xml:space="preserve"> </w:t>
      </w:r>
      <w:r>
        <w:rPr>
          <w:sz w:val="24"/>
        </w:rPr>
        <w:t>обучающихся</w:t>
      </w:r>
      <w:r>
        <w:rPr>
          <w:spacing w:val="1"/>
          <w:sz w:val="24"/>
        </w:rPr>
        <w:t xml:space="preserve"> </w:t>
      </w:r>
      <w:r>
        <w:rPr>
          <w:sz w:val="24"/>
        </w:rPr>
        <w:t>решать</w:t>
      </w:r>
      <w:r>
        <w:rPr>
          <w:spacing w:val="1"/>
          <w:sz w:val="24"/>
        </w:rPr>
        <w:t xml:space="preserve"> </w:t>
      </w:r>
      <w:r>
        <w:rPr>
          <w:sz w:val="24"/>
        </w:rPr>
        <w:t>типовые</w:t>
      </w:r>
      <w:r>
        <w:rPr>
          <w:spacing w:val="1"/>
          <w:sz w:val="24"/>
        </w:rPr>
        <w:t xml:space="preserve"> </w:t>
      </w:r>
      <w:r>
        <w:rPr>
          <w:sz w:val="24"/>
        </w:rPr>
        <w:t>учебные</w:t>
      </w:r>
      <w:r>
        <w:rPr>
          <w:spacing w:val="1"/>
          <w:sz w:val="24"/>
        </w:rPr>
        <w:t xml:space="preserve"> </w:t>
      </w:r>
      <w:r>
        <w:rPr>
          <w:sz w:val="24"/>
        </w:rPr>
        <w:t>задачи,</w:t>
      </w:r>
      <w:r>
        <w:rPr>
          <w:spacing w:val="1"/>
          <w:sz w:val="24"/>
        </w:rPr>
        <w:t xml:space="preserve"> </w:t>
      </w:r>
      <w:r>
        <w:rPr>
          <w:sz w:val="24"/>
        </w:rPr>
        <w:t>целенаправленно</w:t>
      </w:r>
      <w:r>
        <w:rPr>
          <w:spacing w:val="1"/>
          <w:sz w:val="24"/>
        </w:rPr>
        <w:t xml:space="preserve"> </w:t>
      </w:r>
      <w:r>
        <w:rPr>
          <w:sz w:val="24"/>
        </w:rPr>
        <w:t>отрабатываемые</w:t>
      </w:r>
      <w:r>
        <w:rPr>
          <w:spacing w:val="1"/>
          <w:sz w:val="24"/>
        </w:rPr>
        <w:t xml:space="preserve"> </w:t>
      </w:r>
      <w:r>
        <w:rPr>
          <w:sz w:val="24"/>
        </w:rPr>
        <w:t>со</w:t>
      </w:r>
      <w:r>
        <w:rPr>
          <w:spacing w:val="1"/>
          <w:sz w:val="24"/>
        </w:rPr>
        <w:t xml:space="preserve"> </w:t>
      </w:r>
      <w:r>
        <w:rPr>
          <w:sz w:val="24"/>
        </w:rPr>
        <w:t>всеми</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Овладение базовым уровнем является границей, отделяющей знание от незнания, выступает</w:t>
      </w:r>
      <w:r>
        <w:rPr>
          <w:spacing w:val="1"/>
          <w:sz w:val="24"/>
        </w:rPr>
        <w:t xml:space="preserve"> </w:t>
      </w:r>
      <w:r>
        <w:rPr>
          <w:sz w:val="24"/>
        </w:rPr>
        <w:t>достаточным</w:t>
      </w:r>
      <w:r>
        <w:rPr>
          <w:spacing w:val="55"/>
          <w:sz w:val="24"/>
        </w:rPr>
        <w:t xml:space="preserve"> </w:t>
      </w:r>
      <w:r>
        <w:rPr>
          <w:sz w:val="24"/>
        </w:rPr>
        <w:t>для</w:t>
      </w:r>
      <w:r>
        <w:rPr>
          <w:spacing w:val="-1"/>
          <w:sz w:val="24"/>
        </w:rPr>
        <w:t xml:space="preserve"> </w:t>
      </w:r>
      <w:r>
        <w:rPr>
          <w:sz w:val="24"/>
        </w:rPr>
        <w:t>продолжения</w:t>
      </w:r>
      <w:r>
        <w:rPr>
          <w:spacing w:val="-2"/>
          <w:sz w:val="24"/>
        </w:rPr>
        <w:t xml:space="preserve"> </w:t>
      </w:r>
      <w:r>
        <w:rPr>
          <w:sz w:val="24"/>
        </w:rPr>
        <w:t>обучения</w:t>
      </w:r>
      <w:r>
        <w:rPr>
          <w:spacing w:val="-2"/>
          <w:sz w:val="24"/>
        </w:rPr>
        <w:t xml:space="preserve"> </w:t>
      </w:r>
      <w:r>
        <w:rPr>
          <w:sz w:val="24"/>
        </w:rPr>
        <w:t>и</w:t>
      </w:r>
      <w:r>
        <w:rPr>
          <w:spacing w:val="2"/>
          <w:sz w:val="24"/>
        </w:rPr>
        <w:t xml:space="preserve"> </w:t>
      </w:r>
      <w:r>
        <w:rPr>
          <w:sz w:val="24"/>
        </w:rPr>
        <w:t>усвоения</w:t>
      </w:r>
      <w:r>
        <w:rPr>
          <w:spacing w:val="-2"/>
          <w:sz w:val="24"/>
        </w:rPr>
        <w:t xml:space="preserve"> </w:t>
      </w:r>
      <w:r>
        <w:rPr>
          <w:sz w:val="24"/>
        </w:rPr>
        <w:t>последующего учебного</w:t>
      </w:r>
      <w:r>
        <w:rPr>
          <w:spacing w:val="-1"/>
          <w:sz w:val="24"/>
        </w:rPr>
        <w:t xml:space="preserve"> </w:t>
      </w:r>
      <w:r>
        <w:rPr>
          <w:sz w:val="24"/>
        </w:rPr>
        <w:t>материала.</w:t>
      </w:r>
    </w:p>
    <w:p>
      <w:pPr>
        <w:pStyle w:val="12"/>
        <w:numPr>
          <w:ilvl w:val="2"/>
          <w:numId w:val="5"/>
        </w:numPr>
        <w:tabs>
          <w:tab w:val="left" w:pos="1034"/>
        </w:tabs>
        <w:spacing w:line="273" w:lineRule="exact"/>
        <w:ind w:left="1033" w:hanging="722"/>
        <w:jc w:val="both"/>
        <w:rPr>
          <w:sz w:val="24"/>
        </w:rPr>
      </w:pPr>
      <w:r>
        <w:rPr>
          <w:sz w:val="24"/>
        </w:rPr>
        <w:t>Комплексный</w:t>
      </w:r>
      <w:r>
        <w:rPr>
          <w:spacing w:val="-3"/>
          <w:sz w:val="24"/>
        </w:rPr>
        <w:t xml:space="preserve"> </w:t>
      </w:r>
      <w:r>
        <w:rPr>
          <w:sz w:val="24"/>
        </w:rPr>
        <w:t>подход</w:t>
      </w:r>
      <w:r>
        <w:rPr>
          <w:spacing w:val="-4"/>
          <w:sz w:val="24"/>
        </w:rPr>
        <w:t xml:space="preserve"> </w:t>
      </w:r>
      <w:r>
        <w:rPr>
          <w:sz w:val="24"/>
        </w:rPr>
        <w:t>к</w:t>
      </w:r>
      <w:r>
        <w:rPr>
          <w:spacing w:val="-3"/>
          <w:sz w:val="24"/>
        </w:rPr>
        <w:t xml:space="preserve"> </w:t>
      </w:r>
      <w:r>
        <w:rPr>
          <w:sz w:val="24"/>
        </w:rPr>
        <w:t>оценке</w:t>
      </w:r>
      <w:r>
        <w:rPr>
          <w:spacing w:val="-4"/>
          <w:sz w:val="24"/>
        </w:rPr>
        <w:t xml:space="preserve"> </w:t>
      </w:r>
      <w:r>
        <w:rPr>
          <w:sz w:val="24"/>
        </w:rPr>
        <w:t>образовательных</w:t>
      </w:r>
      <w:r>
        <w:rPr>
          <w:spacing w:val="-2"/>
          <w:sz w:val="24"/>
        </w:rPr>
        <w:t xml:space="preserve"> </w:t>
      </w:r>
      <w:r>
        <w:rPr>
          <w:sz w:val="24"/>
        </w:rPr>
        <w:t>достижений</w:t>
      </w:r>
      <w:r>
        <w:rPr>
          <w:spacing w:val="-3"/>
          <w:sz w:val="24"/>
        </w:rPr>
        <w:t xml:space="preserve"> </w:t>
      </w:r>
      <w:r>
        <w:rPr>
          <w:sz w:val="24"/>
        </w:rPr>
        <w:t>реализуется</w:t>
      </w:r>
      <w:r>
        <w:rPr>
          <w:spacing w:val="-3"/>
          <w:sz w:val="24"/>
        </w:rPr>
        <w:t xml:space="preserve"> </w:t>
      </w:r>
      <w:r>
        <w:rPr>
          <w:sz w:val="24"/>
        </w:rPr>
        <w:t>через:</w:t>
      </w:r>
    </w:p>
    <w:p>
      <w:pPr>
        <w:pStyle w:val="12"/>
        <w:numPr>
          <w:ilvl w:val="0"/>
          <w:numId w:val="2"/>
        </w:numPr>
        <w:tabs>
          <w:tab w:val="left" w:pos="453"/>
        </w:tabs>
        <w:spacing w:before="132"/>
        <w:ind w:left="452" w:hanging="141"/>
        <w:rPr>
          <w:sz w:val="24"/>
        </w:rPr>
      </w:pPr>
      <w:r>
        <w:rPr>
          <w:sz w:val="24"/>
        </w:rPr>
        <w:t>оценку</w:t>
      </w:r>
      <w:r>
        <w:rPr>
          <w:spacing w:val="-9"/>
          <w:sz w:val="24"/>
        </w:rPr>
        <w:t xml:space="preserve"> </w:t>
      </w:r>
      <w:r>
        <w:rPr>
          <w:sz w:val="24"/>
        </w:rPr>
        <w:t>предметных и</w:t>
      </w:r>
      <w:r>
        <w:rPr>
          <w:spacing w:val="-3"/>
          <w:sz w:val="24"/>
        </w:rPr>
        <w:t xml:space="preserve"> </w:t>
      </w:r>
      <w:r>
        <w:rPr>
          <w:sz w:val="24"/>
        </w:rPr>
        <w:t>метапредметных результатов;</w:t>
      </w:r>
    </w:p>
    <w:p>
      <w:pPr>
        <w:pStyle w:val="12"/>
        <w:numPr>
          <w:ilvl w:val="0"/>
          <w:numId w:val="2"/>
        </w:numPr>
        <w:tabs>
          <w:tab w:val="left" w:pos="580"/>
        </w:tabs>
        <w:spacing w:before="132" w:line="355" w:lineRule="auto"/>
        <w:ind w:right="248" w:firstLine="0"/>
        <w:rPr>
          <w:sz w:val="24"/>
        </w:rPr>
      </w:pPr>
      <w:r>
        <w:rPr>
          <w:sz w:val="24"/>
        </w:rPr>
        <w:t>использование</w:t>
      </w:r>
      <w:r>
        <w:rPr>
          <w:spacing w:val="1"/>
          <w:sz w:val="24"/>
        </w:rPr>
        <w:t xml:space="preserve"> </w:t>
      </w:r>
      <w:r>
        <w:rPr>
          <w:sz w:val="24"/>
        </w:rPr>
        <w:t>комплекса</w:t>
      </w:r>
      <w:r>
        <w:rPr>
          <w:spacing w:val="1"/>
          <w:sz w:val="24"/>
        </w:rPr>
        <w:t xml:space="preserve"> </w:t>
      </w:r>
      <w:r>
        <w:rPr>
          <w:sz w:val="24"/>
        </w:rPr>
        <w:t>оценочных</w:t>
      </w:r>
      <w:r>
        <w:rPr>
          <w:spacing w:val="1"/>
          <w:sz w:val="24"/>
        </w:rPr>
        <w:t xml:space="preserve"> </w:t>
      </w:r>
      <w:r>
        <w:rPr>
          <w:sz w:val="24"/>
        </w:rPr>
        <w:t>процедур</w:t>
      </w:r>
      <w:r>
        <w:rPr>
          <w:spacing w:val="1"/>
          <w:sz w:val="24"/>
        </w:rPr>
        <w:t xml:space="preserve"> </w:t>
      </w:r>
      <w:r>
        <w:rPr>
          <w:sz w:val="24"/>
        </w:rPr>
        <w:t>как</w:t>
      </w:r>
      <w:r>
        <w:rPr>
          <w:spacing w:val="1"/>
          <w:sz w:val="24"/>
        </w:rPr>
        <w:t xml:space="preserve"> </w:t>
      </w:r>
      <w:r>
        <w:rPr>
          <w:sz w:val="24"/>
        </w:rPr>
        <w:t>основы</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динамики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для</w:t>
      </w:r>
      <w:r>
        <w:rPr>
          <w:spacing w:val="1"/>
          <w:sz w:val="24"/>
        </w:rPr>
        <w:t xml:space="preserve"> </w:t>
      </w:r>
      <w:r>
        <w:rPr>
          <w:sz w:val="24"/>
        </w:rPr>
        <w:t>итоговой</w:t>
      </w:r>
      <w:r>
        <w:rPr>
          <w:spacing w:val="1"/>
          <w:sz w:val="24"/>
        </w:rPr>
        <w:t xml:space="preserve"> </w:t>
      </w:r>
      <w:r>
        <w:rPr>
          <w:sz w:val="24"/>
        </w:rPr>
        <w:t>оценки;</w:t>
      </w:r>
      <w:r>
        <w:rPr>
          <w:spacing w:val="1"/>
          <w:sz w:val="24"/>
        </w:rPr>
        <w:t xml:space="preserve"> </w:t>
      </w:r>
      <w:r>
        <w:rPr>
          <w:sz w:val="24"/>
        </w:rPr>
        <w:t>использование</w:t>
      </w:r>
      <w:r>
        <w:rPr>
          <w:spacing w:val="1"/>
          <w:sz w:val="24"/>
        </w:rPr>
        <w:t xml:space="preserve"> </w:t>
      </w:r>
      <w:r>
        <w:rPr>
          <w:sz w:val="24"/>
        </w:rPr>
        <w:t>контекстной</w:t>
      </w:r>
      <w:r>
        <w:rPr>
          <w:spacing w:val="1"/>
          <w:sz w:val="24"/>
        </w:rPr>
        <w:t xml:space="preserve"> </w:t>
      </w:r>
      <w:r>
        <w:rPr>
          <w:sz w:val="24"/>
        </w:rPr>
        <w:t>информации</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обучающихся,</w:t>
      </w:r>
      <w:r>
        <w:rPr>
          <w:spacing w:val="1"/>
          <w:sz w:val="24"/>
        </w:rPr>
        <w:t xml:space="preserve"> </w:t>
      </w:r>
      <w:r>
        <w:rPr>
          <w:sz w:val="24"/>
        </w:rPr>
        <w:t>условиях</w:t>
      </w:r>
      <w:r>
        <w:rPr>
          <w:spacing w:val="1"/>
          <w:sz w:val="24"/>
        </w:rPr>
        <w:t xml:space="preserve"> </w:t>
      </w:r>
      <w:r>
        <w:rPr>
          <w:sz w:val="24"/>
        </w:rPr>
        <w:t>и</w:t>
      </w:r>
      <w:r>
        <w:rPr>
          <w:spacing w:val="-57"/>
          <w:sz w:val="24"/>
        </w:rPr>
        <w:t xml:space="preserve"> </w:t>
      </w:r>
      <w:r>
        <w:rPr>
          <w:sz w:val="24"/>
        </w:rPr>
        <w:t>процессе обучения и другое) для интерпретации полученных результатов в целях управления</w:t>
      </w:r>
      <w:r>
        <w:rPr>
          <w:spacing w:val="-57"/>
          <w:sz w:val="24"/>
        </w:rPr>
        <w:t xml:space="preserve"> </w:t>
      </w:r>
      <w:r>
        <w:rPr>
          <w:sz w:val="24"/>
        </w:rPr>
        <w:t>качеством</w:t>
      </w:r>
      <w:r>
        <w:rPr>
          <w:spacing w:val="-1"/>
          <w:sz w:val="24"/>
        </w:rPr>
        <w:t xml:space="preserve"> </w:t>
      </w:r>
      <w:r>
        <w:rPr>
          <w:sz w:val="24"/>
        </w:rPr>
        <w:t>образования;</w:t>
      </w:r>
    </w:p>
    <w:p>
      <w:pPr>
        <w:pStyle w:val="12"/>
        <w:numPr>
          <w:ilvl w:val="0"/>
          <w:numId w:val="2"/>
        </w:numPr>
        <w:tabs>
          <w:tab w:val="left" w:pos="472"/>
        </w:tabs>
        <w:spacing w:line="355" w:lineRule="auto"/>
        <w:ind w:right="254" w:firstLine="0"/>
        <w:rPr>
          <w:sz w:val="24"/>
        </w:rPr>
      </w:pPr>
      <w:r>
        <w:rPr>
          <w:sz w:val="24"/>
        </w:rPr>
        <w:t>использование разнообразных методов и форм оценки, взаимно дополняющих друг друга:</w:t>
      </w:r>
      <w:r>
        <w:rPr>
          <w:spacing w:val="1"/>
          <w:sz w:val="24"/>
        </w:rPr>
        <w:t xml:space="preserve"> </w:t>
      </w:r>
      <w:r>
        <w:rPr>
          <w:sz w:val="24"/>
        </w:rPr>
        <w:t>стандартизированных</w:t>
      </w:r>
      <w:r>
        <w:rPr>
          <w:spacing w:val="1"/>
          <w:sz w:val="24"/>
        </w:rPr>
        <w:t xml:space="preserve"> </w:t>
      </w:r>
      <w:r>
        <w:rPr>
          <w:sz w:val="24"/>
        </w:rPr>
        <w:t>устных</w:t>
      </w:r>
      <w:r>
        <w:rPr>
          <w:spacing w:val="1"/>
          <w:sz w:val="24"/>
        </w:rPr>
        <w:t xml:space="preserve"> </w:t>
      </w:r>
      <w:r>
        <w:rPr>
          <w:sz w:val="24"/>
        </w:rPr>
        <w:t>и письменных</w:t>
      </w:r>
      <w:r>
        <w:rPr>
          <w:spacing w:val="1"/>
          <w:sz w:val="24"/>
        </w:rPr>
        <w:t xml:space="preserve"> </w:t>
      </w:r>
      <w:r>
        <w:rPr>
          <w:sz w:val="24"/>
        </w:rPr>
        <w:t>работ,</w:t>
      </w:r>
      <w:r>
        <w:rPr>
          <w:spacing w:val="1"/>
          <w:sz w:val="24"/>
        </w:rPr>
        <w:t xml:space="preserve"> </w:t>
      </w:r>
      <w:r>
        <w:rPr>
          <w:sz w:val="24"/>
        </w:rPr>
        <w:t>проектов,</w:t>
      </w:r>
      <w:r>
        <w:rPr>
          <w:spacing w:val="1"/>
          <w:sz w:val="24"/>
        </w:rPr>
        <w:t xml:space="preserve"> </w:t>
      </w:r>
      <w:r>
        <w:rPr>
          <w:sz w:val="24"/>
        </w:rPr>
        <w:t>практических</w:t>
      </w:r>
      <w:r>
        <w:rPr>
          <w:spacing w:val="1"/>
          <w:sz w:val="24"/>
        </w:rPr>
        <w:t xml:space="preserve"> </w:t>
      </w:r>
      <w:r>
        <w:rPr>
          <w:sz w:val="24"/>
        </w:rPr>
        <w:t>(в том</w:t>
      </w:r>
      <w:r>
        <w:rPr>
          <w:spacing w:val="1"/>
          <w:sz w:val="24"/>
        </w:rPr>
        <w:t xml:space="preserve"> </w:t>
      </w:r>
      <w:r>
        <w:rPr>
          <w:sz w:val="24"/>
        </w:rPr>
        <w:t>числе</w:t>
      </w:r>
      <w:r>
        <w:rPr>
          <w:spacing w:val="1"/>
          <w:sz w:val="24"/>
        </w:rPr>
        <w:t xml:space="preserve"> </w:t>
      </w:r>
      <w:r>
        <w:rPr>
          <w:sz w:val="24"/>
        </w:rPr>
        <w:t>исследовательских)</w:t>
      </w:r>
      <w:r>
        <w:rPr>
          <w:spacing w:val="-1"/>
          <w:sz w:val="24"/>
        </w:rPr>
        <w:t xml:space="preserve"> </w:t>
      </w:r>
      <w:r>
        <w:rPr>
          <w:sz w:val="24"/>
        </w:rPr>
        <w:t>и</w:t>
      </w:r>
      <w:r>
        <w:rPr>
          <w:spacing w:val="-1"/>
          <w:sz w:val="24"/>
        </w:rPr>
        <w:t xml:space="preserve"> </w:t>
      </w:r>
      <w:r>
        <w:rPr>
          <w:sz w:val="24"/>
        </w:rPr>
        <w:t>творческих</w:t>
      </w:r>
      <w:r>
        <w:rPr>
          <w:spacing w:val="2"/>
          <w:sz w:val="24"/>
        </w:rPr>
        <w:t xml:space="preserve"> </w:t>
      </w:r>
      <w:r>
        <w:rPr>
          <w:sz w:val="24"/>
        </w:rPr>
        <w:t>работ;</w:t>
      </w:r>
    </w:p>
    <w:p>
      <w:pPr>
        <w:pStyle w:val="12"/>
        <w:numPr>
          <w:ilvl w:val="0"/>
          <w:numId w:val="2"/>
        </w:numPr>
        <w:tabs>
          <w:tab w:val="left" w:pos="511"/>
        </w:tabs>
        <w:spacing w:line="355" w:lineRule="auto"/>
        <w:ind w:right="258" w:firstLine="0"/>
        <w:rPr>
          <w:sz w:val="24"/>
        </w:rPr>
      </w:pPr>
      <w:r>
        <w:rPr>
          <w:sz w:val="24"/>
        </w:rPr>
        <w:t>использование форм работы, обеспечивающих возможность включения обучающихся в</w:t>
      </w:r>
      <w:r>
        <w:rPr>
          <w:spacing w:val="1"/>
          <w:sz w:val="24"/>
        </w:rPr>
        <w:t xml:space="preserve"> </w:t>
      </w:r>
      <w:r>
        <w:rPr>
          <w:sz w:val="24"/>
        </w:rPr>
        <w:t>самостоятельную</w:t>
      </w:r>
      <w:r>
        <w:rPr>
          <w:spacing w:val="-2"/>
          <w:sz w:val="24"/>
        </w:rPr>
        <w:t xml:space="preserve"> </w:t>
      </w:r>
      <w:r>
        <w:rPr>
          <w:sz w:val="24"/>
        </w:rPr>
        <w:t>оценочную</w:t>
      </w:r>
      <w:r>
        <w:rPr>
          <w:spacing w:val="-1"/>
          <w:sz w:val="24"/>
        </w:rPr>
        <w:t xml:space="preserve"> </w:t>
      </w:r>
      <w:r>
        <w:rPr>
          <w:sz w:val="24"/>
        </w:rPr>
        <w:t>деятельность (самоанализ,</w:t>
      </w:r>
      <w:r>
        <w:rPr>
          <w:spacing w:val="-1"/>
          <w:sz w:val="24"/>
        </w:rPr>
        <w:t xml:space="preserve"> </w:t>
      </w:r>
      <w:r>
        <w:rPr>
          <w:sz w:val="24"/>
        </w:rPr>
        <w:t>самооценка,</w:t>
      </w:r>
      <w:r>
        <w:rPr>
          <w:spacing w:val="-2"/>
          <w:sz w:val="24"/>
        </w:rPr>
        <w:t xml:space="preserve"> </w:t>
      </w:r>
      <w:r>
        <w:rPr>
          <w:sz w:val="24"/>
        </w:rPr>
        <w:t>взаимооценка);</w:t>
      </w:r>
    </w:p>
    <w:p>
      <w:pPr>
        <w:pStyle w:val="12"/>
        <w:numPr>
          <w:ilvl w:val="0"/>
          <w:numId w:val="2"/>
        </w:numPr>
        <w:tabs>
          <w:tab w:val="left" w:pos="779"/>
        </w:tabs>
        <w:spacing w:line="355" w:lineRule="auto"/>
        <w:ind w:right="253" w:firstLine="0"/>
        <w:rPr>
          <w:sz w:val="24"/>
        </w:rPr>
      </w:pPr>
      <w:r>
        <w:rPr>
          <w:sz w:val="24"/>
        </w:rPr>
        <w:t xml:space="preserve">использование    </w:t>
      </w:r>
      <w:r>
        <w:rPr>
          <w:spacing w:val="16"/>
          <w:sz w:val="24"/>
        </w:rPr>
        <w:t xml:space="preserve"> </w:t>
      </w:r>
      <w:r>
        <w:rPr>
          <w:sz w:val="24"/>
        </w:rPr>
        <w:t xml:space="preserve">мониторинга     </w:t>
      </w:r>
      <w:r>
        <w:rPr>
          <w:spacing w:val="18"/>
          <w:sz w:val="24"/>
        </w:rPr>
        <w:t xml:space="preserve"> </w:t>
      </w:r>
      <w:r>
        <w:rPr>
          <w:sz w:val="24"/>
        </w:rPr>
        <w:t xml:space="preserve">динамических     </w:t>
      </w:r>
      <w:r>
        <w:rPr>
          <w:spacing w:val="19"/>
          <w:sz w:val="24"/>
        </w:rPr>
        <w:t xml:space="preserve"> </w:t>
      </w:r>
      <w:r>
        <w:rPr>
          <w:sz w:val="24"/>
        </w:rPr>
        <w:t xml:space="preserve">показателей     </w:t>
      </w:r>
      <w:r>
        <w:rPr>
          <w:spacing w:val="20"/>
          <w:sz w:val="24"/>
        </w:rPr>
        <w:t xml:space="preserve"> </w:t>
      </w:r>
      <w:r>
        <w:rPr>
          <w:sz w:val="24"/>
        </w:rPr>
        <w:t xml:space="preserve">освоения     </w:t>
      </w:r>
      <w:r>
        <w:rPr>
          <w:spacing w:val="21"/>
          <w:sz w:val="24"/>
        </w:rPr>
        <w:t xml:space="preserve"> </w:t>
      </w:r>
      <w:r>
        <w:rPr>
          <w:sz w:val="24"/>
        </w:rPr>
        <w:t>умений</w:t>
      </w:r>
      <w:r>
        <w:rPr>
          <w:spacing w:val="-58"/>
          <w:sz w:val="24"/>
        </w:rPr>
        <w:t xml:space="preserve"> </w:t>
      </w:r>
      <w:r>
        <w:rPr>
          <w:sz w:val="24"/>
        </w:rPr>
        <w:t>и знаний, в том числе формируемых с использованием информационно-коммуникационных</w:t>
      </w:r>
      <w:r>
        <w:rPr>
          <w:spacing w:val="1"/>
          <w:sz w:val="24"/>
        </w:rPr>
        <w:t xml:space="preserve"> </w:t>
      </w:r>
      <w:r>
        <w:rPr>
          <w:sz w:val="24"/>
        </w:rPr>
        <w:t>(цифровых)</w:t>
      </w:r>
      <w:r>
        <w:rPr>
          <w:spacing w:val="-1"/>
          <w:sz w:val="24"/>
        </w:rPr>
        <w:t xml:space="preserve"> </w:t>
      </w:r>
      <w:r>
        <w:rPr>
          <w:sz w:val="24"/>
        </w:rPr>
        <w:t>технологий.</w:t>
      </w:r>
    </w:p>
    <w:p>
      <w:pPr>
        <w:pStyle w:val="12"/>
        <w:numPr>
          <w:ilvl w:val="2"/>
          <w:numId w:val="5"/>
        </w:numPr>
        <w:tabs>
          <w:tab w:val="left" w:pos="1034"/>
        </w:tabs>
        <w:spacing w:line="355" w:lineRule="auto"/>
        <w:ind w:right="253" w:firstLine="0"/>
        <w:jc w:val="both"/>
        <w:rPr>
          <w:sz w:val="24"/>
        </w:rPr>
      </w:pPr>
      <w:r>
        <w:rPr>
          <w:sz w:val="24"/>
        </w:rPr>
        <w:t>Целью оценки личностных достижений обучающихся является</w:t>
      </w:r>
      <w:r>
        <w:rPr>
          <w:spacing w:val="1"/>
          <w:sz w:val="24"/>
        </w:rPr>
        <w:t xml:space="preserve"> </w:t>
      </w:r>
      <w:r>
        <w:rPr>
          <w:sz w:val="24"/>
        </w:rPr>
        <w:t>получение общего</w:t>
      </w:r>
      <w:r>
        <w:rPr>
          <w:spacing w:val="1"/>
          <w:sz w:val="24"/>
        </w:rPr>
        <w:t xml:space="preserve"> </w:t>
      </w:r>
      <w:r>
        <w:rPr>
          <w:sz w:val="24"/>
        </w:rPr>
        <w:t>представления о воспитательной деятельности образовательной организации и ее влиянии на</w:t>
      </w:r>
      <w:r>
        <w:rPr>
          <w:spacing w:val="-57"/>
          <w:sz w:val="24"/>
        </w:rPr>
        <w:t xml:space="preserve"> </w:t>
      </w:r>
      <w:r>
        <w:rPr>
          <w:sz w:val="24"/>
        </w:rPr>
        <w:t>коллектив</w:t>
      </w:r>
      <w:r>
        <w:rPr>
          <w:spacing w:val="-2"/>
          <w:sz w:val="24"/>
        </w:rPr>
        <w:t xml:space="preserve"> </w:t>
      </w:r>
      <w:r>
        <w:rPr>
          <w:sz w:val="24"/>
        </w:rPr>
        <w:t>обучающихся.</w:t>
      </w:r>
    </w:p>
    <w:p>
      <w:pPr>
        <w:pStyle w:val="12"/>
        <w:numPr>
          <w:ilvl w:val="2"/>
          <w:numId w:val="5"/>
        </w:numPr>
        <w:tabs>
          <w:tab w:val="left" w:pos="1034"/>
        </w:tabs>
        <w:spacing w:line="355" w:lineRule="auto"/>
        <w:ind w:right="249" w:firstLine="0"/>
        <w:jc w:val="both"/>
        <w:rPr>
          <w:sz w:val="24"/>
        </w:rPr>
      </w:pPr>
      <w:r>
        <w:rPr>
          <w:sz w:val="24"/>
        </w:rPr>
        <w:t>При</w:t>
      </w:r>
      <w:r>
        <w:rPr>
          <w:spacing w:val="1"/>
          <w:sz w:val="24"/>
        </w:rPr>
        <w:t xml:space="preserve"> </w:t>
      </w:r>
      <w:r>
        <w:rPr>
          <w:sz w:val="24"/>
        </w:rPr>
        <w:t>оценке</w:t>
      </w:r>
      <w:r>
        <w:rPr>
          <w:spacing w:val="1"/>
          <w:sz w:val="24"/>
        </w:rPr>
        <w:t xml:space="preserve"> </w:t>
      </w:r>
      <w:r>
        <w:rPr>
          <w:sz w:val="24"/>
        </w:rPr>
        <w:t>личностных</w:t>
      </w:r>
      <w:r>
        <w:rPr>
          <w:spacing w:val="1"/>
          <w:sz w:val="24"/>
        </w:rPr>
        <w:t xml:space="preserve"> </w:t>
      </w:r>
      <w:r>
        <w:rPr>
          <w:sz w:val="24"/>
        </w:rPr>
        <w:t>результатов</w:t>
      </w:r>
      <w:r>
        <w:rPr>
          <w:spacing w:val="1"/>
          <w:sz w:val="24"/>
        </w:rPr>
        <w:t xml:space="preserve"> </w:t>
      </w:r>
      <w:r>
        <w:rPr>
          <w:sz w:val="24"/>
        </w:rPr>
        <w:t>необходимо</w:t>
      </w:r>
      <w:r>
        <w:rPr>
          <w:spacing w:val="1"/>
          <w:sz w:val="24"/>
        </w:rPr>
        <w:t xml:space="preserve"> </w:t>
      </w:r>
      <w:r>
        <w:rPr>
          <w:sz w:val="24"/>
        </w:rPr>
        <w:t>соблюдение</w:t>
      </w:r>
      <w:r>
        <w:rPr>
          <w:spacing w:val="1"/>
          <w:sz w:val="24"/>
        </w:rPr>
        <w:t xml:space="preserve"> </w:t>
      </w:r>
      <w:r>
        <w:rPr>
          <w:sz w:val="24"/>
        </w:rPr>
        <w:t>этических</w:t>
      </w:r>
      <w:r>
        <w:rPr>
          <w:spacing w:val="1"/>
          <w:sz w:val="24"/>
        </w:rPr>
        <w:t xml:space="preserve"> </w:t>
      </w:r>
      <w:r>
        <w:rPr>
          <w:sz w:val="24"/>
        </w:rPr>
        <w:t>норм</w:t>
      </w:r>
      <w:r>
        <w:rPr>
          <w:spacing w:val="1"/>
          <w:sz w:val="24"/>
        </w:rPr>
        <w:t xml:space="preserve"> </w:t>
      </w:r>
      <w:r>
        <w:rPr>
          <w:sz w:val="24"/>
        </w:rPr>
        <w:t>и</w:t>
      </w:r>
      <w:r>
        <w:rPr>
          <w:spacing w:val="1"/>
          <w:sz w:val="24"/>
        </w:rPr>
        <w:t xml:space="preserve"> </w:t>
      </w:r>
      <w:r>
        <w:rPr>
          <w:sz w:val="24"/>
        </w:rPr>
        <w:t>правил</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обучающимся</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его</w:t>
      </w:r>
      <w:r>
        <w:rPr>
          <w:spacing w:val="1"/>
          <w:sz w:val="24"/>
        </w:rPr>
        <w:t xml:space="preserve"> </w:t>
      </w:r>
      <w:r>
        <w:rPr>
          <w:sz w:val="24"/>
        </w:rPr>
        <w:t>индивидуально-психологических</w:t>
      </w:r>
      <w:r>
        <w:rPr>
          <w:spacing w:val="1"/>
          <w:sz w:val="24"/>
        </w:rPr>
        <w:t xml:space="preserve"> </w:t>
      </w:r>
      <w:r>
        <w:rPr>
          <w:sz w:val="24"/>
        </w:rPr>
        <w:t>особенностей</w:t>
      </w:r>
      <w:r>
        <w:rPr>
          <w:spacing w:val="-1"/>
          <w:sz w:val="24"/>
        </w:rPr>
        <w:t xml:space="preserve"> </w:t>
      </w:r>
      <w:r>
        <w:rPr>
          <w:sz w:val="24"/>
        </w:rPr>
        <w:t>развития.</w:t>
      </w:r>
    </w:p>
    <w:p>
      <w:pPr>
        <w:pStyle w:val="12"/>
        <w:numPr>
          <w:ilvl w:val="2"/>
          <w:numId w:val="5"/>
        </w:numPr>
        <w:tabs>
          <w:tab w:val="left" w:pos="1034"/>
        </w:tabs>
        <w:spacing w:line="275" w:lineRule="exact"/>
        <w:ind w:left="1033" w:hanging="722"/>
        <w:jc w:val="both"/>
        <w:rPr>
          <w:sz w:val="24"/>
        </w:rPr>
      </w:pPr>
      <w:r>
        <w:rPr>
          <w:sz w:val="24"/>
        </w:rPr>
        <w:t>Личностные</w:t>
      </w:r>
      <w:r>
        <w:rPr>
          <w:spacing w:val="4"/>
          <w:sz w:val="24"/>
        </w:rPr>
        <w:t xml:space="preserve"> </w:t>
      </w:r>
      <w:r>
        <w:rPr>
          <w:sz w:val="24"/>
        </w:rPr>
        <w:t>достижения</w:t>
      </w:r>
      <w:r>
        <w:rPr>
          <w:spacing w:val="7"/>
          <w:sz w:val="24"/>
        </w:rPr>
        <w:t xml:space="preserve"> </w:t>
      </w:r>
      <w:r>
        <w:rPr>
          <w:sz w:val="24"/>
        </w:rPr>
        <w:t>обучающихся,</w:t>
      </w:r>
      <w:r>
        <w:rPr>
          <w:spacing w:val="3"/>
          <w:sz w:val="24"/>
        </w:rPr>
        <w:t xml:space="preserve"> </w:t>
      </w:r>
      <w:r>
        <w:rPr>
          <w:sz w:val="24"/>
        </w:rPr>
        <w:t>освоивших</w:t>
      </w:r>
      <w:r>
        <w:rPr>
          <w:spacing w:val="9"/>
          <w:sz w:val="24"/>
        </w:rPr>
        <w:t xml:space="preserve"> </w:t>
      </w:r>
      <w:r>
        <w:rPr>
          <w:sz w:val="24"/>
        </w:rPr>
        <w:t>ФОП</w:t>
      </w:r>
      <w:r>
        <w:rPr>
          <w:spacing w:val="5"/>
          <w:sz w:val="24"/>
        </w:rPr>
        <w:t xml:space="preserve"> </w:t>
      </w:r>
      <w:r>
        <w:rPr>
          <w:sz w:val="24"/>
        </w:rPr>
        <w:t>НОО,</w:t>
      </w:r>
      <w:r>
        <w:rPr>
          <w:spacing w:val="6"/>
          <w:sz w:val="24"/>
        </w:rPr>
        <w:t xml:space="preserve"> </w:t>
      </w:r>
      <w:r>
        <w:rPr>
          <w:sz w:val="24"/>
        </w:rPr>
        <w:t>включают</w:t>
      </w:r>
      <w:r>
        <w:rPr>
          <w:spacing w:val="8"/>
          <w:sz w:val="24"/>
        </w:rPr>
        <w:t xml:space="preserve"> </w:t>
      </w:r>
      <w:r>
        <w:rPr>
          <w:sz w:val="24"/>
        </w:rPr>
        <w:t>две</w:t>
      </w:r>
      <w:r>
        <w:rPr>
          <w:spacing w:val="5"/>
          <w:sz w:val="24"/>
        </w:rPr>
        <w:t xml:space="preserve"> </w:t>
      </w:r>
      <w:r>
        <w:rPr>
          <w:sz w:val="24"/>
        </w:rPr>
        <w:t>группы</w:t>
      </w:r>
    </w:p>
    <w:p>
      <w:pPr>
        <w:spacing w:line="275" w:lineRule="exact"/>
        <w:jc w:val="both"/>
        <w:rPr>
          <w:sz w:val="24"/>
        </w:rPr>
        <w:sectPr>
          <w:pgSz w:w="11910" w:h="16850"/>
          <w:pgMar w:top="980" w:right="880" w:bottom="280" w:left="820" w:header="571" w:footer="0" w:gutter="0"/>
          <w:cols w:space="720" w:num="1"/>
        </w:sectPr>
      </w:pPr>
    </w:p>
    <w:p>
      <w:pPr>
        <w:pStyle w:val="8"/>
        <w:spacing w:before="100"/>
        <w:jc w:val="left"/>
      </w:pPr>
      <w:r>
        <w:t>результатов:</w:t>
      </w:r>
    </w:p>
    <w:p>
      <w:pPr>
        <w:pStyle w:val="12"/>
        <w:numPr>
          <w:ilvl w:val="0"/>
          <w:numId w:val="2"/>
        </w:numPr>
        <w:tabs>
          <w:tab w:val="left" w:pos="544"/>
          <w:tab w:val="left" w:pos="8609"/>
        </w:tabs>
        <w:spacing w:before="133" w:line="355" w:lineRule="auto"/>
        <w:ind w:right="249" w:firstLine="0"/>
        <w:jc w:val="left"/>
        <w:rPr>
          <w:sz w:val="24"/>
        </w:rPr>
      </w:pPr>
      <w:r>
        <w:rPr>
          <w:sz w:val="24"/>
        </w:rPr>
        <w:t>основы</w:t>
      </w:r>
      <w:r>
        <w:rPr>
          <w:spacing w:val="86"/>
          <w:sz w:val="24"/>
        </w:rPr>
        <w:t xml:space="preserve"> </w:t>
      </w:r>
      <w:r>
        <w:rPr>
          <w:sz w:val="24"/>
        </w:rPr>
        <w:t>российской</w:t>
      </w:r>
      <w:r>
        <w:rPr>
          <w:spacing w:val="88"/>
          <w:sz w:val="24"/>
        </w:rPr>
        <w:t xml:space="preserve"> </w:t>
      </w:r>
      <w:r>
        <w:rPr>
          <w:sz w:val="24"/>
        </w:rPr>
        <w:t>гражданской</w:t>
      </w:r>
      <w:r>
        <w:rPr>
          <w:spacing w:val="88"/>
          <w:sz w:val="24"/>
        </w:rPr>
        <w:t xml:space="preserve"> </w:t>
      </w:r>
      <w:r>
        <w:rPr>
          <w:sz w:val="24"/>
        </w:rPr>
        <w:t>идентичности,</w:t>
      </w:r>
      <w:r>
        <w:rPr>
          <w:spacing w:val="87"/>
          <w:sz w:val="24"/>
        </w:rPr>
        <w:t xml:space="preserve"> </w:t>
      </w:r>
      <w:r>
        <w:rPr>
          <w:sz w:val="24"/>
        </w:rPr>
        <w:t>ценностные</w:t>
      </w:r>
      <w:r>
        <w:rPr>
          <w:spacing w:val="88"/>
          <w:sz w:val="24"/>
        </w:rPr>
        <w:t xml:space="preserve"> </w:t>
      </w:r>
      <w:r>
        <w:rPr>
          <w:sz w:val="24"/>
        </w:rPr>
        <w:t>установки</w:t>
      </w:r>
      <w:r>
        <w:rPr>
          <w:sz w:val="24"/>
        </w:rPr>
        <w:tab/>
      </w:r>
      <w:r>
        <w:rPr>
          <w:sz w:val="24"/>
        </w:rPr>
        <w:t>и</w:t>
      </w:r>
      <w:r>
        <w:rPr>
          <w:spacing w:val="16"/>
          <w:sz w:val="24"/>
        </w:rPr>
        <w:t xml:space="preserve"> </w:t>
      </w:r>
      <w:r>
        <w:rPr>
          <w:sz w:val="24"/>
        </w:rPr>
        <w:t>социально</w:t>
      </w:r>
      <w:r>
        <w:rPr>
          <w:spacing w:val="-57"/>
          <w:sz w:val="24"/>
        </w:rPr>
        <w:t xml:space="preserve"> </w:t>
      </w:r>
      <w:r>
        <w:rPr>
          <w:sz w:val="24"/>
        </w:rPr>
        <w:t>значимые</w:t>
      </w:r>
      <w:r>
        <w:rPr>
          <w:spacing w:val="-3"/>
          <w:sz w:val="24"/>
        </w:rPr>
        <w:t xml:space="preserve"> </w:t>
      </w:r>
      <w:r>
        <w:rPr>
          <w:sz w:val="24"/>
        </w:rPr>
        <w:t>качества</w:t>
      </w:r>
      <w:r>
        <w:rPr>
          <w:spacing w:val="-1"/>
          <w:sz w:val="24"/>
        </w:rPr>
        <w:t xml:space="preserve"> </w:t>
      </w:r>
      <w:r>
        <w:rPr>
          <w:sz w:val="24"/>
        </w:rPr>
        <w:t>личности;</w:t>
      </w:r>
    </w:p>
    <w:p>
      <w:pPr>
        <w:pStyle w:val="12"/>
        <w:numPr>
          <w:ilvl w:val="0"/>
          <w:numId w:val="2"/>
        </w:numPr>
        <w:tabs>
          <w:tab w:val="left" w:pos="484"/>
        </w:tabs>
        <w:spacing w:line="355" w:lineRule="auto"/>
        <w:ind w:right="250" w:firstLine="0"/>
        <w:jc w:val="left"/>
        <w:rPr>
          <w:sz w:val="24"/>
        </w:rPr>
      </w:pPr>
      <w:r>
        <w:rPr>
          <w:sz w:val="24"/>
        </w:rPr>
        <w:t>готовность</w:t>
      </w:r>
      <w:r>
        <w:rPr>
          <w:spacing w:val="30"/>
          <w:sz w:val="24"/>
        </w:rPr>
        <w:t xml:space="preserve"> </w:t>
      </w:r>
      <w:r>
        <w:rPr>
          <w:sz w:val="24"/>
        </w:rPr>
        <w:t>обучающихся</w:t>
      </w:r>
      <w:r>
        <w:rPr>
          <w:spacing w:val="28"/>
          <w:sz w:val="24"/>
        </w:rPr>
        <w:t xml:space="preserve"> </w:t>
      </w:r>
      <w:r>
        <w:rPr>
          <w:sz w:val="24"/>
        </w:rPr>
        <w:t>к</w:t>
      </w:r>
      <w:r>
        <w:rPr>
          <w:spacing w:val="29"/>
          <w:sz w:val="24"/>
        </w:rPr>
        <w:t xml:space="preserve"> </w:t>
      </w:r>
      <w:r>
        <w:rPr>
          <w:sz w:val="24"/>
        </w:rPr>
        <w:t>саморазвитию,</w:t>
      </w:r>
      <w:r>
        <w:rPr>
          <w:spacing w:val="29"/>
          <w:sz w:val="24"/>
        </w:rPr>
        <w:t xml:space="preserve"> </w:t>
      </w:r>
      <w:r>
        <w:rPr>
          <w:sz w:val="24"/>
        </w:rPr>
        <w:t>мотивация</w:t>
      </w:r>
      <w:r>
        <w:rPr>
          <w:spacing w:val="28"/>
          <w:sz w:val="24"/>
        </w:rPr>
        <w:t xml:space="preserve"> </w:t>
      </w:r>
      <w:r>
        <w:rPr>
          <w:sz w:val="24"/>
        </w:rPr>
        <w:t>к</w:t>
      </w:r>
      <w:r>
        <w:rPr>
          <w:spacing w:val="29"/>
          <w:sz w:val="24"/>
        </w:rPr>
        <w:t xml:space="preserve"> </w:t>
      </w:r>
      <w:r>
        <w:rPr>
          <w:sz w:val="24"/>
        </w:rPr>
        <w:t>познанию</w:t>
      </w:r>
      <w:r>
        <w:rPr>
          <w:spacing w:val="1"/>
          <w:sz w:val="24"/>
        </w:rPr>
        <w:t xml:space="preserve"> </w:t>
      </w:r>
      <w:r>
        <w:rPr>
          <w:sz w:val="24"/>
        </w:rPr>
        <w:t>и</w:t>
      </w:r>
      <w:r>
        <w:rPr>
          <w:spacing w:val="29"/>
          <w:sz w:val="24"/>
        </w:rPr>
        <w:t xml:space="preserve"> </w:t>
      </w:r>
      <w:r>
        <w:rPr>
          <w:sz w:val="24"/>
        </w:rPr>
        <w:t>обучению,</w:t>
      </w:r>
      <w:r>
        <w:rPr>
          <w:spacing w:val="29"/>
          <w:sz w:val="24"/>
        </w:rPr>
        <w:t xml:space="preserve"> </w:t>
      </w:r>
      <w:r>
        <w:rPr>
          <w:sz w:val="24"/>
        </w:rPr>
        <w:t>активное</w:t>
      </w:r>
      <w:r>
        <w:rPr>
          <w:spacing w:val="-57"/>
          <w:sz w:val="24"/>
        </w:rPr>
        <w:t xml:space="preserve"> </w:t>
      </w:r>
      <w:r>
        <w:rPr>
          <w:sz w:val="24"/>
        </w:rPr>
        <w:t>участие</w:t>
      </w:r>
      <w:r>
        <w:rPr>
          <w:spacing w:val="-2"/>
          <w:sz w:val="24"/>
        </w:rPr>
        <w:t xml:space="preserve"> </w:t>
      </w:r>
      <w:r>
        <w:rPr>
          <w:sz w:val="24"/>
        </w:rPr>
        <w:t>в</w:t>
      </w:r>
      <w:r>
        <w:rPr>
          <w:spacing w:val="-1"/>
          <w:sz w:val="24"/>
        </w:rPr>
        <w:t xml:space="preserve"> </w:t>
      </w:r>
      <w:r>
        <w:rPr>
          <w:sz w:val="24"/>
        </w:rPr>
        <w:t>социально значимой деятельности.</w:t>
      </w:r>
    </w:p>
    <w:p>
      <w:pPr>
        <w:pStyle w:val="12"/>
        <w:numPr>
          <w:ilvl w:val="2"/>
          <w:numId w:val="5"/>
        </w:numPr>
        <w:tabs>
          <w:tab w:val="left" w:pos="1034"/>
        </w:tabs>
        <w:spacing w:line="357" w:lineRule="auto"/>
        <w:ind w:right="257" w:firstLine="0"/>
        <w:rPr>
          <w:sz w:val="24"/>
        </w:rPr>
      </w:pPr>
      <w:r>
        <w:rPr>
          <w:sz w:val="24"/>
        </w:rPr>
        <w:t>Учитывая</w:t>
      </w:r>
      <w:r>
        <w:rPr>
          <w:spacing w:val="30"/>
          <w:sz w:val="24"/>
        </w:rPr>
        <w:t xml:space="preserve"> </w:t>
      </w:r>
      <w:r>
        <w:rPr>
          <w:sz w:val="24"/>
        </w:rPr>
        <w:t>особенности</w:t>
      </w:r>
      <w:r>
        <w:rPr>
          <w:spacing w:val="32"/>
          <w:sz w:val="24"/>
        </w:rPr>
        <w:t xml:space="preserve"> </w:t>
      </w:r>
      <w:r>
        <w:rPr>
          <w:sz w:val="24"/>
        </w:rPr>
        <w:t>групп</w:t>
      </w:r>
      <w:r>
        <w:rPr>
          <w:spacing w:val="31"/>
          <w:sz w:val="24"/>
        </w:rPr>
        <w:t xml:space="preserve"> </w:t>
      </w:r>
      <w:r>
        <w:rPr>
          <w:sz w:val="24"/>
        </w:rPr>
        <w:t>личностных</w:t>
      </w:r>
      <w:r>
        <w:rPr>
          <w:spacing w:val="32"/>
          <w:sz w:val="24"/>
        </w:rPr>
        <w:t xml:space="preserve"> </w:t>
      </w:r>
      <w:r>
        <w:rPr>
          <w:sz w:val="24"/>
        </w:rPr>
        <w:t>результатов,</w:t>
      </w:r>
      <w:r>
        <w:rPr>
          <w:spacing w:val="30"/>
          <w:sz w:val="24"/>
        </w:rPr>
        <w:t xml:space="preserve"> </w:t>
      </w:r>
      <w:r>
        <w:rPr>
          <w:sz w:val="24"/>
        </w:rPr>
        <w:t>педагогический</w:t>
      </w:r>
      <w:r>
        <w:rPr>
          <w:spacing w:val="31"/>
          <w:sz w:val="24"/>
        </w:rPr>
        <w:t xml:space="preserve"> </w:t>
      </w:r>
      <w:r>
        <w:rPr>
          <w:sz w:val="24"/>
        </w:rPr>
        <w:t>работник</w:t>
      </w:r>
      <w:r>
        <w:rPr>
          <w:spacing w:val="-57"/>
          <w:sz w:val="24"/>
        </w:rPr>
        <w:t xml:space="preserve"> </w:t>
      </w:r>
      <w:r>
        <w:rPr>
          <w:sz w:val="24"/>
        </w:rPr>
        <w:t>может</w:t>
      </w:r>
      <w:r>
        <w:rPr>
          <w:spacing w:val="-1"/>
          <w:sz w:val="24"/>
        </w:rPr>
        <w:t xml:space="preserve"> </w:t>
      </w:r>
      <w:r>
        <w:rPr>
          <w:sz w:val="24"/>
        </w:rPr>
        <w:t>осуществлять только оценку</w:t>
      </w:r>
      <w:r>
        <w:rPr>
          <w:spacing w:val="-6"/>
          <w:sz w:val="24"/>
        </w:rPr>
        <w:t xml:space="preserve"> </w:t>
      </w:r>
      <w:r>
        <w:rPr>
          <w:sz w:val="24"/>
        </w:rPr>
        <w:t>следующих</w:t>
      </w:r>
      <w:r>
        <w:rPr>
          <w:spacing w:val="2"/>
          <w:sz w:val="24"/>
        </w:rPr>
        <w:t xml:space="preserve"> </w:t>
      </w:r>
      <w:r>
        <w:rPr>
          <w:sz w:val="24"/>
        </w:rPr>
        <w:t>качеств:</w:t>
      </w:r>
    </w:p>
    <w:p>
      <w:pPr>
        <w:pStyle w:val="12"/>
        <w:numPr>
          <w:ilvl w:val="0"/>
          <w:numId w:val="2"/>
        </w:numPr>
        <w:tabs>
          <w:tab w:val="left" w:pos="453"/>
        </w:tabs>
        <w:spacing w:line="272" w:lineRule="exact"/>
        <w:ind w:left="452" w:hanging="141"/>
        <w:jc w:val="left"/>
        <w:rPr>
          <w:sz w:val="24"/>
        </w:rPr>
      </w:pPr>
      <w:r>
        <w:rPr>
          <w:sz w:val="24"/>
        </w:rPr>
        <w:t>наличие</w:t>
      </w:r>
      <w:r>
        <w:rPr>
          <w:spacing w:val="-3"/>
          <w:sz w:val="24"/>
        </w:rPr>
        <w:t xml:space="preserve"> </w:t>
      </w:r>
      <w:r>
        <w:rPr>
          <w:sz w:val="24"/>
        </w:rPr>
        <w:t>и</w:t>
      </w:r>
      <w:r>
        <w:rPr>
          <w:spacing w:val="-4"/>
          <w:sz w:val="24"/>
        </w:rPr>
        <w:t xml:space="preserve"> </w:t>
      </w:r>
      <w:r>
        <w:rPr>
          <w:sz w:val="24"/>
        </w:rPr>
        <w:t>характеристика</w:t>
      </w:r>
      <w:r>
        <w:rPr>
          <w:spacing w:val="-3"/>
          <w:sz w:val="24"/>
        </w:rPr>
        <w:t xml:space="preserve"> </w:t>
      </w:r>
      <w:r>
        <w:rPr>
          <w:sz w:val="24"/>
        </w:rPr>
        <w:t>мотива</w:t>
      </w:r>
      <w:r>
        <w:rPr>
          <w:spacing w:val="-4"/>
          <w:sz w:val="24"/>
        </w:rPr>
        <w:t xml:space="preserve"> </w:t>
      </w:r>
      <w:r>
        <w:rPr>
          <w:sz w:val="24"/>
        </w:rPr>
        <w:t>познания</w:t>
      </w:r>
      <w:r>
        <w:rPr>
          <w:spacing w:val="-1"/>
          <w:sz w:val="24"/>
        </w:rPr>
        <w:t xml:space="preserve"> </w:t>
      </w:r>
      <w:r>
        <w:rPr>
          <w:sz w:val="24"/>
        </w:rPr>
        <w:t>и</w:t>
      </w:r>
      <w:r>
        <w:rPr>
          <w:spacing w:val="-2"/>
          <w:sz w:val="24"/>
        </w:rPr>
        <w:t xml:space="preserve"> </w:t>
      </w:r>
      <w:r>
        <w:rPr>
          <w:sz w:val="24"/>
        </w:rPr>
        <w:t>учения;</w:t>
      </w:r>
    </w:p>
    <w:p>
      <w:pPr>
        <w:pStyle w:val="12"/>
        <w:numPr>
          <w:ilvl w:val="0"/>
          <w:numId w:val="2"/>
        </w:numPr>
        <w:tabs>
          <w:tab w:val="left" w:pos="453"/>
        </w:tabs>
        <w:spacing w:before="130"/>
        <w:ind w:left="452" w:hanging="141"/>
        <w:jc w:val="left"/>
        <w:rPr>
          <w:sz w:val="24"/>
        </w:rPr>
      </w:pPr>
      <w:r>
        <w:rPr>
          <w:sz w:val="24"/>
        </w:rPr>
        <w:t>наличие</w:t>
      </w:r>
      <w:r>
        <w:rPr>
          <w:spacing w:val="-3"/>
          <w:sz w:val="24"/>
        </w:rPr>
        <w:t xml:space="preserve"> </w:t>
      </w:r>
      <w:r>
        <w:rPr>
          <w:sz w:val="24"/>
        </w:rPr>
        <w:t>умений</w:t>
      </w:r>
      <w:r>
        <w:rPr>
          <w:spacing w:val="-4"/>
          <w:sz w:val="24"/>
        </w:rPr>
        <w:t xml:space="preserve"> </w:t>
      </w:r>
      <w:r>
        <w:rPr>
          <w:sz w:val="24"/>
        </w:rPr>
        <w:t>принимать</w:t>
      </w:r>
      <w:r>
        <w:rPr>
          <w:spacing w:val="-3"/>
          <w:sz w:val="24"/>
        </w:rPr>
        <w:t xml:space="preserve"> </w:t>
      </w:r>
      <w:r>
        <w:rPr>
          <w:sz w:val="24"/>
        </w:rPr>
        <w:t>и</w:t>
      </w:r>
      <w:r>
        <w:rPr>
          <w:spacing w:val="-1"/>
          <w:sz w:val="24"/>
        </w:rPr>
        <w:t xml:space="preserve"> </w:t>
      </w:r>
      <w:r>
        <w:rPr>
          <w:sz w:val="24"/>
        </w:rPr>
        <w:t>удерживать</w:t>
      </w:r>
      <w:r>
        <w:rPr>
          <w:spacing w:val="-1"/>
          <w:sz w:val="24"/>
        </w:rPr>
        <w:t xml:space="preserve"> </w:t>
      </w:r>
      <w:r>
        <w:rPr>
          <w:sz w:val="24"/>
        </w:rPr>
        <w:t>учебную</w:t>
      </w:r>
      <w:r>
        <w:rPr>
          <w:spacing w:val="-4"/>
          <w:sz w:val="24"/>
        </w:rPr>
        <w:t xml:space="preserve"> </w:t>
      </w:r>
      <w:r>
        <w:rPr>
          <w:sz w:val="24"/>
        </w:rPr>
        <w:t>задачу,</w:t>
      </w:r>
      <w:r>
        <w:rPr>
          <w:spacing w:val="-4"/>
          <w:sz w:val="24"/>
        </w:rPr>
        <w:t xml:space="preserve"> </w:t>
      </w:r>
      <w:r>
        <w:rPr>
          <w:sz w:val="24"/>
        </w:rPr>
        <w:t>планировать</w:t>
      </w:r>
      <w:r>
        <w:rPr>
          <w:spacing w:val="-1"/>
          <w:sz w:val="24"/>
        </w:rPr>
        <w:t xml:space="preserve"> </w:t>
      </w:r>
      <w:r>
        <w:rPr>
          <w:sz w:val="24"/>
        </w:rPr>
        <w:t>учебные</w:t>
      </w:r>
      <w:r>
        <w:rPr>
          <w:spacing w:val="-6"/>
          <w:sz w:val="24"/>
        </w:rPr>
        <w:t xml:space="preserve"> </w:t>
      </w:r>
      <w:r>
        <w:rPr>
          <w:sz w:val="24"/>
        </w:rPr>
        <w:t>действия;</w:t>
      </w:r>
    </w:p>
    <w:p>
      <w:pPr>
        <w:pStyle w:val="12"/>
        <w:numPr>
          <w:ilvl w:val="0"/>
          <w:numId w:val="2"/>
        </w:numPr>
        <w:tabs>
          <w:tab w:val="left" w:pos="453"/>
        </w:tabs>
        <w:spacing w:before="132"/>
        <w:ind w:left="452" w:hanging="141"/>
        <w:jc w:val="left"/>
        <w:rPr>
          <w:sz w:val="24"/>
        </w:rPr>
      </w:pPr>
      <w:r>
        <w:rPr>
          <w:sz w:val="24"/>
        </w:rPr>
        <w:t>способность</w:t>
      </w:r>
      <w:r>
        <w:rPr>
          <w:spacing w:val="-3"/>
          <w:sz w:val="24"/>
        </w:rPr>
        <w:t xml:space="preserve"> </w:t>
      </w:r>
      <w:r>
        <w:rPr>
          <w:sz w:val="24"/>
        </w:rPr>
        <w:t>осуществлять</w:t>
      </w:r>
      <w:r>
        <w:rPr>
          <w:spacing w:val="-3"/>
          <w:sz w:val="24"/>
        </w:rPr>
        <w:t xml:space="preserve"> </w:t>
      </w:r>
      <w:r>
        <w:rPr>
          <w:sz w:val="24"/>
        </w:rPr>
        <w:t>самоконтроль</w:t>
      </w:r>
      <w:r>
        <w:rPr>
          <w:spacing w:val="-5"/>
          <w:sz w:val="24"/>
        </w:rPr>
        <w:t xml:space="preserve"> </w:t>
      </w:r>
      <w:r>
        <w:rPr>
          <w:sz w:val="24"/>
        </w:rPr>
        <w:t>и</w:t>
      </w:r>
      <w:r>
        <w:rPr>
          <w:spacing w:val="-3"/>
          <w:sz w:val="24"/>
        </w:rPr>
        <w:t xml:space="preserve"> </w:t>
      </w:r>
      <w:r>
        <w:rPr>
          <w:sz w:val="24"/>
        </w:rPr>
        <w:t>самооценку.</w:t>
      </w:r>
    </w:p>
    <w:p>
      <w:pPr>
        <w:pStyle w:val="8"/>
        <w:spacing w:before="132" w:line="355" w:lineRule="auto"/>
        <w:ind w:right="254" w:firstLine="708"/>
      </w:pPr>
      <w:r>
        <w:t>Диагностические</w:t>
      </w:r>
      <w:r>
        <w:rPr>
          <w:spacing w:val="1"/>
        </w:rPr>
        <w:t xml:space="preserve"> </w:t>
      </w:r>
      <w:r>
        <w:t>задания,</w:t>
      </w:r>
      <w:r>
        <w:rPr>
          <w:spacing w:val="1"/>
        </w:rPr>
        <w:t xml:space="preserve"> </w:t>
      </w:r>
      <w:r>
        <w:t>устанавливающие</w:t>
      </w:r>
      <w:r>
        <w:rPr>
          <w:spacing w:val="1"/>
        </w:rPr>
        <w:t xml:space="preserve"> </w:t>
      </w:r>
      <w:r>
        <w:t>уровень</w:t>
      </w:r>
      <w:r>
        <w:rPr>
          <w:spacing w:val="1"/>
        </w:rPr>
        <w:t xml:space="preserve"> </w:t>
      </w:r>
      <w:r>
        <w:t>этих</w:t>
      </w:r>
      <w:r>
        <w:rPr>
          <w:spacing w:val="1"/>
        </w:rPr>
        <w:t xml:space="preserve"> </w:t>
      </w:r>
      <w:r>
        <w:t>качеств,</w:t>
      </w:r>
      <w:r>
        <w:rPr>
          <w:spacing w:val="1"/>
        </w:rPr>
        <w:t xml:space="preserve"> </w:t>
      </w:r>
      <w:r>
        <w:t>целесообразно</w:t>
      </w:r>
      <w:r>
        <w:rPr>
          <w:spacing w:val="1"/>
        </w:rPr>
        <w:t xml:space="preserve"> </w:t>
      </w:r>
      <w:r>
        <w:t>интегрировать</w:t>
      </w:r>
      <w:r>
        <w:rPr>
          <w:spacing w:val="1"/>
        </w:rPr>
        <w:t xml:space="preserve"> </w:t>
      </w:r>
      <w:r>
        <w:t>с</w:t>
      </w:r>
      <w:r>
        <w:rPr>
          <w:spacing w:val="1"/>
        </w:rPr>
        <w:t xml:space="preserve"> </w:t>
      </w:r>
      <w:r>
        <w:t>заданиями</w:t>
      </w:r>
      <w:r>
        <w:rPr>
          <w:spacing w:val="1"/>
        </w:rPr>
        <w:t xml:space="preserve"> </w:t>
      </w:r>
      <w:r>
        <w:t>по</w:t>
      </w:r>
      <w:r>
        <w:rPr>
          <w:spacing w:val="1"/>
        </w:rPr>
        <w:t xml:space="preserve"> </w:t>
      </w:r>
      <w:r>
        <w:t>оценке</w:t>
      </w:r>
      <w:r>
        <w:rPr>
          <w:spacing w:val="1"/>
        </w:rPr>
        <w:t xml:space="preserve"> </w:t>
      </w:r>
      <w:r>
        <w:t>метапредметных</w:t>
      </w:r>
      <w:r>
        <w:rPr>
          <w:spacing w:val="1"/>
        </w:rPr>
        <w:t xml:space="preserve"> </w:t>
      </w:r>
      <w:r>
        <w:t>регулятивных</w:t>
      </w:r>
      <w:r>
        <w:rPr>
          <w:spacing w:val="1"/>
        </w:rPr>
        <w:t xml:space="preserve"> </w:t>
      </w:r>
      <w:r>
        <w:t>универсальных</w:t>
      </w:r>
      <w:r>
        <w:rPr>
          <w:spacing w:val="-57"/>
        </w:rPr>
        <w:t xml:space="preserve"> </w:t>
      </w:r>
      <w:r>
        <w:t>учебных действий.</w:t>
      </w:r>
    </w:p>
    <w:p>
      <w:pPr>
        <w:pStyle w:val="12"/>
        <w:numPr>
          <w:ilvl w:val="2"/>
          <w:numId w:val="5"/>
        </w:numPr>
        <w:tabs>
          <w:tab w:val="left" w:pos="1034"/>
        </w:tabs>
        <w:spacing w:line="355" w:lineRule="auto"/>
        <w:ind w:right="252" w:firstLine="0"/>
        <w:jc w:val="both"/>
        <w:rPr>
          <w:sz w:val="24"/>
        </w:rPr>
      </w:pPr>
      <w:r>
        <w:rPr>
          <w:sz w:val="24"/>
        </w:rPr>
        <w:t>Оценка</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осуществляется</w:t>
      </w:r>
      <w:r>
        <w:rPr>
          <w:spacing w:val="1"/>
          <w:sz w:val="24"/>
        </w:rPr>
        <w:t xml:space="preserve"> </w:t>
      </w:r>
      <w:r>
        <w:rPr>
          <w:sz w:val="24"/>
        </w:rPr>
        <w:t>через</w:t>
      </w:r>
      <w:r>
        <w:rPr>
          <w:spacing w:val="1"/>
          <w:sz w:val="24"/>
        </w:rPr>
        <w:t xml:space="preserve"> </w:t>
      </w:r>
      <w:r>
        <w:rPr>
          <w:sz w:val="24"/>
        </w:rPr>
        <w:t>оценку</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ФОП</w:t>
      </w:r>
      <w:r>
        <w:rPr>
          <w:spacing w:val="1"/>
          <w:sz w:val="24"/>
        </w:rPr>
        <w:t xml:space="preserve"> </w:t>
      </w:r>
      <w:r>
        <w:rPr>
          <w:sz w:val="24"/>
        </w:rPr>
        <w:t>НОО,</w:t>
      </w:r>
      <w:r>
        <w:rPr>
          <w:spacing w:val="1"/>
          <w:sz w:val="24"/>
        </w:rPr>
        <w:t xml:space="preserve"> </w:t>
      </w:r>
      <w:r>
        <w:rPr>
          <w:sz w:val="24"/>
        </w:rPr>
        <w:t>которые</w:t>
      </w:r>
      <w:r>
        <w:rPr>
          <w:spacing w:val="1"/>
          <w:sz w:val="24"/>
        </w:rPr>
        <w:t xml:space="preserve"> </w:t>
      </w:r>
      <w:r>
        <w:rPr>
          <w:sz w:val="24"/>
        </w:rPr>
        <w:t>отражают</w:t>
      </w:r>
      <w:r>
        <w:rPr>
          <w:spacing w:val="1"/>
          <w:sz w:val="24"/>
        </w:rPr>
        <w:t xml:space="preserve"> </w:t>
      </w:r>
      <w:r>
        <w:rPr>
          <w:sz w:val="24"/>
        </w:rPr>
        <w:t>совокупность</w:t>
      </w:r>
      <w:r>
        <w:rPr>
          <w:spacing w:val="-57"/>
          <w:sz w:val="24"/>
        </w:rPr>
        <w:t xml:space="preserve"> </w:t>
      </w:r>
      <w:r>
        <w:rPr>
          <w:sz w:val="24"/>
        </w:rPr>
        <w:t>познавательных,</w:t>
      </w:r>
      <w:r>
        <w:rPr>
          <w:spacing w:val="-6"/>
          <w:sz w:val="24"/>
        </w:rPr>
        <w:t xml:space="preserve"> </w:t>
      </w:r>
      <w:r>
        <w:rPr>
          <w:sz w:val="24"/>
        </w:rPr>
        <w:t>коммуникативных и</w:t>
      </w:r>
      <w:r>
        <w:rPr>
          <w:spacing w:val="-3"/>
          <w:sz w:val="24"/>
        </w:rPr>
        <w:t xml:space="preserve"> </w:t>
      </w:r>
      <w:r>
        <w:rPr>
          <w:sz w:val="24"/>
        </w:rPr>
        <w:t>регулятивных</w:t>
      </w:r>
      <w:r>
        <w:rPr>
          <w:spacing w:val="1"/>
          <w:sz w:val="24"/>
        </w:rPr>
        <w:t xml:space="preserve"> </w:t>
      </w:r>
      <w:r>
        <w:rPr>
          <w:sz w:val="24"/>
        </w:rPr>
        <w:t>универсальных учебных</w:t>
      </w:r>
      <w:r>
        <w:rPr>
          <w:spacing w:val="-1"/>
          <w:sz w:val="24"/>
        </w:rPr>
        <w:t xml:space="preserve"> </w:t>
      </w:r>
      <w:r>
        <w:rPr>
          <w:sz w:val="24"/>
        </w:rPr>
        <w:t>действий.</w:t>
      </w:r>
    </w:p>
    <w:p>
      <w:pPr>
        <w:pStyle w:val="12"/>
        <w:numPr>
          <w:ilvl w:val="2"/>
          <w:numId w:val="5"/>
        </w:numPr>
        <w:tabs>
          <w:tab w:val="left" w:pos="1034"/>
        </w:tabs>
        <w:spacing w:line="357" w:lineRule="auto"/>
        <w:ind w:right="258" w:firstLine="0"/>
        <w:jc w:val="both"/>
        <w:rPr>
          <w:sz w:val="24"/>
        </w:rPr>
      </w:pPr>
      <w:r>
        <w:rPr>
          <w:sz w:val="24"/>
        </w:rPr>
        <w:t>Формирование</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обеспечивается</w:t>
      </w:r>
      <w:r>
        <w:rPr>
          <w:spacing w:val="1"/>
          <w:sz w:val="24"/>
        </w:rPr>
        <w:t xml:space="preserve"> </w:t>
      </w:r>
      <w:r>
        <w:rPr>
          <w:sz w:val="24"/>
        </w:rPr>
        <w:t>комплексом</w:t>
      </w:r>
      <w:r>
        <w:rPr>
          <w:spacing w:val="1"/>
          <w:sz w:val="24"/>
        </w:rPr>
        <w:t xml:space="preserve"> </w:t>
      </w:r>
      <w:r>
        <w:rPr>
          <w:sz w:val="24"/>
        </w:rPr>
        <w:t>освоения</w:t>
      </w:r>
      <w:r>
        <w:rPr>
          <w:spacing w:val="1"/>
          <w:sz w:val="24"/>
        </w:rPr>
        <w:t xml:space="preserve"> </w:t>
      </w:r>
      <w:r>
        <w:rPr>
          <w:sz w:val="24"/>
        </w:rPr>
        <w:t>программ</w:t>
      </w:r>
      <w:r>
        <w:rPr>
          <w:spacing w:val="2"/>
          <w:sz w:val="24"/>
        </w:rPr>
        <w:t xml:space="preserve"> </w:t>
      </w:r>
      <w:r>
        <w:rPr>
          <w:sz w:val="24"/>
        </w:rPr>
        <w:t>учебных</w:t>
      </w:r>
      <w:r>
        <w:rPr>
          <w:spacing w:val="1"/>
          <w:sz w:val="24"/>
        </w:rPr>
        <w:t xml:space="preserve"> </w:t>
      </w:r>
      <w:r>
        <w:rPr>
          <w:sz w:val="24"/>
        </w:rPr>
        <w:t>предметов и внеурочной деятельности.</w:t>
      </w:r>
    </w:p>
    <w:p>
      <w:pPr>
        <w:pStyle w:val="12"/>
        <w:numPr>
          <w:ilvl w:val="2"/>
          <w:numId w:val="5"/>
        </w:numPr>
        <w:tabs>
          <w:tab w:val="left" w:pos="1034"/>
        </w:tabs>
        <w:spacing w:line="355" w:lineRule="auto"/>
        <w:ind w:right="254" w:firstLine="0"/>
        <w:jc w:val="both"/>
        <w:rPr>
          <w:sz w:val="24"/>
        </w:rPr>
      </w:pPr>
      <w:r>
        <w:rPr>
          <w:sz w:val="24"/>
        </w:rPr>
        <w:t>Оценка</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проводится</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определения</w:t>
      </w:r>
      <w:r>
        <w:rPr>
          <w:spacing w:val="1"/>
          <w:sz w:val="24"/>
        </w:rPr>
        <w:t xml:space="preserve"> </w:t>
      </w:r>
      <w:r>
        <w:rPr>
          <w:sz w:val="24"/>
        </w:rPr>
        <w:t>сформированности:</w:t>
      </w:r>
    </w:p>
    <w:p>
      <w:pPr>
        <w:pStyle w:val="12"/>
        <w:numPr>
          <w:ilvl w:val="0"/>
          <w:numId w:val="2"/>
        </w:numPr>
        <w:tabs>
          <w:tab w:val="left" w:pos="453"/>
        </w:tabs>
        <w:spacing w:line="275" w:lineRule="exact"/>
        <w:ind w:left="452" w:hanging="141"/>
        <w:rPr>
          <w:sz w:val="24"/>
        </w:rPr>
      </w:pPr>
      <w:r>
        <w:rPr>
          <w:sz w:val="24"/>
        </w:rPr>
        <w:t>познавательных</w:t>
      </w:r>
      <w:r>
        <w:rPr>
          <w:spacing w:val="-3"/>
          <w:sz w:val="24"/>
        </w:rPr>
        <w:t xml:space="preserve"> </w:t>
      </w:r>
      <w:r>
        <w:rPr>
          <w:sz w:val="24"/>
        </w:rPr>
        <w:t>универсальных</w:t>
      </w:r>
      <w:r>
        <w:rPr>
          <w:spacing w:val="-4"/>
          <w:sz w:val="24"/>
        </w:rPr>
        <w:t xml:space="preserve"> </w:t>
      </w:r>
      <w:r>
        <w:rPr>
          <w:sz w:val="24"/>
        </w:rPr>
        <w:t>учебных</w:t>
      </w:r>
      <w:r>
        <w:rPr>
          <w:spacing w:val="-6"/>
          <w:sz w:val="24"/>
        </w:rPr>
        <w:t xml:space="preserve"> </w:t>
      </w:r>
      <w:r>
        <w:rPr>
          <w:sz w:val="24"/>
        </w:rPr>
        <w:t>действий;</w:t>
      </w:r>
    </w:p>
    <w:p>
      <w:pPr>
        <w:pStyle w:val="12"/>
        <w:numPr>
          <w:ilvl w:val="0"/>
          <w:numId w:val="2"/>
        </w:numPr>
        <w:tabs>
          <w:tab w:val="left" w:pos="453"/>
        </w:tabs>
        <w:spacing w:before="126"/>
        <w:ind w:left="452" w:hanging="141"/>
        <w:rPr>
          <w:sz w:val="24"/>
        </w:rPr>
      </w:pPr>
      <w:r>
        <w:rPr>
          <w:sz w:val="24"/>
        </w:rPr>
        <w:t>коммуникативных</w:t>
      </w:r>
      <w:r>
        <w:rPr>
          <w:spacing w:val="-5"/>
          <w:sz w:val="24"/>
        </w:rPr>
        <w:t xml:space="preserve"> </w:t>
      </w:r>
      <w:r>
        <w:rPr>
          <w:sz w:val="24"/>
        </w:rPr>
        <w:t>универсальных</w:t>
      </w:r>
      <w:r>
        <w:rPr>
          <w:spacing w:val="-4"/>
          <w:sz w:val="24"/>
        </w:rPr>
        <w:t xml:space="preserve"> </w:t>
      </w:r>
      <w:r>
        <w:rPr>
          <w:sz w:val="24"/>
        </w:rPr>
        <w:t>учебных</w:t>
      </w:r>
      <w:r>
        <w:rPr>
          <w:spacing w:val="-6"/>
          <w:sz w:val="24"/>
        </w:rPr>
        <w:t xml:space="preserve"> </w:t>
      </w:r>
      <w:r>
        <w:rPr>
          <w:sz w:val="24"/>
        </w:rPr>
        <w:t>действий;</w:t>
      </w:r>
    </w:p>
    <w:p>
      <w:pPr>
        <w:pStyle w:val="12"/>
        <w:numPr>
          <w:ilvl w:val="0"/>
          <w:numId w:val="2"/>
        </w:numPr>
        <w:tabs>
          <w:tab w:val="left" w:pos="453"/>
        </w:tabs>
        <w:spacing w:before="132"/>
        <w:ind w:left="452" w:hanging="141"/>
        <w:rPr>
          <w:sz w:val="24"/>
        </w:rPr>
      </w:pPr>
      <w:r>
        <w:rPr>
          <w:sz w:val="24"/>
        </w:rPr>
        <w:t>регулятивных</w:t>
      </w:r>
      <w:r>
        <w:rPr>
          <w:spacing w:val="-3"/>
          <w:sz w:val="24"/>
        </w:rPr>
        <w:t xml:space="preserve"> </w:t>
      </w:r>
      <w:r>
        <w:rPr>
          <w:sz w:val="24"/>
        </w:rPr>
        <w:t>универсальных</w:t>
      </w:r>
      <w:r>
        <w:rPr>
          <w:spacing w:val="-3"/>
          <w:sz w:val="24"/>
        </w:rPr>
        <w:t xml:space="preserve"> </w:t>
      </w:r>
      <w:r>
        <w:rPr>
          <w:sz w:val="24"/>
        </w:rPr>
        <w:t>учебных</w:t>
      </w:r>
      <w:r>
        <w:rPr>
          <w:spacing w:val="-4"/>
          <w:sz w:val="24"/>
        </w:rPr>
        <w:t xml:space="preserve"> </w:t>
      </w:r>
      <w:r>
        <w:rPr>
          <w:sz w:val="24"/>
        </w:rPr>
        <w:t>действий.</w:t>
      </w:r>
    </w:p>
    <w:p>
      <w:pPr>
        <w:pStyle w:val="12"/>
        <w:numPr>
          <w:ilvl w:val="2"/>
          <w:numId w:val="5"/>
        </w:numPr>
        <w:tabs>
          <w:tab w:val="left" w:pos="1034"/>
        </w:tabs>
        <w:spacing w:before="132" w:line="355" w:lineRule="auto"/>
        <w:ind w:right="254" w:firstLine="0"/>
        <w:jc w:val="both"/>
        <w:rPr>
          <w:sz w:val="24"/>
        </w:rPr>
      </w:pPr>
      <w:r>
        <w:rPr>
          <w:sz w:val="24"/>
        </w:rPr>
        <w:t>Овладение</w:t>
      </w:r>
      <w:r>
        <w:rPr>
          <w:spacing w:val="1"/>
          <w:sz w:val="24"/>
        </w:rPr>
        <w:t xml:space="preserve"> </w:t>
      </w:r>
      <w:r>
        <w:rPr>
          <w:sz w:val="24"/>
        </w:rPr>
        <w:t>познавательными</w:t>
      </w:r>
      <w:r>
        <w:rPr>
          <w:spacing w:val="1"/>
          <w:sz w:val="24"/>
        </w:rPr>
        <w:t xml:space="preserve"> </w:t>
      </w:r>
      <w:r>
        <w:rPr>
          <w:sz w:val="24"/>
        </w:rPr>
        <w:t>универсальными</w:t>
      </w:r>
      <w:r>
        <w:rPr>
          <w:spacing w:val="1"/>
          <w:sz w:val="24"/>
        </w:rPr>
        <w:t xml:space="preserve"> </w:t>
      </w:r>
      <w:r>
        <w:rPr>
          <w:sz w:val="24"/>
        </w:rPr>
        <w:t>учебными</w:t>
      </w:r>
      <w:r>
        <w:rPr>
          <w:spacing w:val="1"/>
          <w:sz w:val="24"/>
        </w:rPr>
        <w:t xml:space="preserve"> </w:t>
      </w:r>
      <w:r>
        <w:rPr>
          <w:sz w:val="24"/>
        </w:rPr>
        <w:t>действиями</w:t>
      </w:r>
      <w:r>
        <w:rPr>
          <w:spacing w:val="1"/>
          <w:sz w:val="24"/>
        </w:rPr>
        <w:t xml:space="preserve"> </w:t>
      </w:r>
      <w:r>
        <w:rPr>
          <w:sz w:val="24"/>
        </w:rPr>
        <w:t>предполагает</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базовых</w:t>
      </w:r>
      <w:r>
        <w:rPr>
          <w:spacing w:val="1"/>
          <w:sz w:val="24"/>
        </w:rPr>
        <w:t xml:space="preserve"> </w:t>
      </w:r>
      <w:r>
        <w:rPr>
          <w:sz w:val="24"/>
        </w:rPr>
        <w:t>логических</w:t>
      </w:r>
      <w:r>
        <w:rPr>
          <w:spacing w:val="1"/>
          <w:sz w:val="24"/>
        </w:rPr>
        <w:t xml:space="preserve"> </w:t>
      </w:r>
      <w:r>
        <w:rPr>
          <w:sz w:val="24"/>
        </w:rPr>
        <w:t>действий,</w:t>
      </w:r>
      <w:r>
        <w:rPr>
          <w:spacing w:val="1"/>
          <w:sz w:val="24"/>
        </w:rPr>
        <w:t xml:space="preserve"> </w:t>
      </w:r>
      <w:r>
        <w:rPr>
          <w:sz w:val="24"/>
        </w:rPr>
        <w:t>базовых</w:t>
      </w:r>
      <w:r>
        <w:rPr>
          <w:spacing w:val="1"/>
          <w:sz w:val="24"/>
        </w:rPr>
        <w:t xml:space="preserve"> </w:t>
      </w:r>
      <w:r>
        <w:rPr>
          <w:sz w:val="24"/>
        </w:rPr>
        <w:t>исследовательских</w:t>
      </w:r>
      <w:r>
        <w:rPr>
          <w:spacing w:val="1"/>
          <w:sz w:val="24"/>
        </w:rPr>
        <w:t xml:space="preserve"> </w:t>
      </w:r>
      <w:r>
        <w:rPr>
          <w:sz w:val="24"/>
        </w:rPr>
        <w:t>действий,</w:t>
      </w:r>
      <w:r>
        <w:rPr>
          <w:spacing w:val="2"/>
          <w:sz w:val="24"/>
        </w:rPr>
        <w:t xml:space="preserve"> </w:t>
      </w:r>
      <w:r>
        <w:rPr>
          <w:sz w:val="24"/>
        </w:rPr>
        <w:t>умения</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информацией.</w:t>
      </w:r>
    </w:p>
    <w:p>
      <w:pPr>
        <w:pStyle w:val="12"/>
        <w:numPr>
          <w:ilvl w:val="2"/>
          <w:numId w:val="5"/>
        </w:numPr>
        <w:tabs>
          <w:tab w:val="left" w:pos="1034"/>
        </w:tabs>
        <w:spacing w:line="355" w:lineRule="auto"/>
        <w:ind w:right="248" w:firstLine="0"/>
        <w:jc w:val="both"/>
        <w:rPr>
          <w:sz w:val="24"/>
        </w:rPr>
      </w:pPr>
      <w:r>
        <w:rPr>
          <w:sz w:val="24"/>
        </w:rPr>
        <w:t>Овладение</w:t>
      </w:r>
      <w:r>
        <w:rPr>
          <w:spacing w:val="1"/>
          <w:sz w:val="24"/>
        </w:rPr>
        <w:t xml:space="preserve"> </w:t>
      </w:r>
      <w:r>
        <w:rPr>
          <w:sz w:val="24"/>
        </w:rPr>
        <w:t>базовыми</w:t>
      </w:r>
      <w:r>
        <w:rPr>
          <w:spacing w:val="1"/>
          <w:sz w:val="24"/>
        </w:rPr>
        <w:t xml:space="preserve"> </w:t>
      </w:r>
      <w:r>
        <w:rPr>
          <w:sz w:val="24"/>
        </w:rPr>
        <w:t>логическими</w:t>
      </w:r>
      <w:r>
        <w:rPr>
          <w:spacing w:val="1"/>
          <w:sz w:val="24"/>
        </w:rPr>
        <w:t xml:space="preserve"> </w:t>
      </w:r>
      <w:r>
        <w:rPr>
          <w:sz w:val="24"/>
        </w:rPr>
        <w:t>действиями</w:t>
      </w:r>
      <w:r>
        <w:rPr>
          <w:spacing w:val="1"/>
          <w:sz w:val="24"/>
        </w:rPr>
        <w:t xml:space="preserve"> </w:t>
      </w:r>
      <w:r>
        <w:rPr>
          <w:sz w:val="24"/>
        </w:rPr>
        <w:t>обеспечивает</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следующих</w:t>
      </w:r>
      <w:r>
        <w:rPr>
          <w:spacing w:val="4"/>
          <w:sz w:val="24"/>
        </w:rPr>
        <w:t xml:space="preserve"> </w:t>
      </w:r>
      <w:r>
        <w:rPr>
          <w:sz w:val="24"/>
        </w:rPr>
        <w:t>умений:</w:t>
      </w:r>
    </w:p>
    <w:p>
      <w:pPr>
        <w:pStyle w:val="12"/>
        <w:numPr>
          <w:ilvl w:val="0"/>
          <w:numId w:val="2"/>
        </w:numPr>
        <w:tabs>
          <w:tab w:val="left" w:pos="453"/>
        </w:tabs>
        <w:spacing w:before="1"/>
        <w:ind w:left="452" w:hanging="141"/>
        <w:rPr>
          <w:sz w:val="24"/>
        </w:rPr>
      </w:pPr>
      <w:r>
        <w:rPr>
          <w:sz w:val="24"/>
        </w:rPr>
        <w:t>сравнивать</w:t>
      </w:r>
      <w:r>
        <w:rPr>
          <w:spacing w:val="-4"/>
          <w:sz w:val="24"/>
        </w:rPr>
        <w:t xml:space="preserve"> </w:t>
      </w:r>
      <w:r>
        <w:rPr>
          <w:sz w:val="24"/>
        </w:rPr>
        <w:t>объекты,</w:t>
      </w:r>
      <w:r>
        <w:rPr>
          <w:spacing w:val="-2"/>
          <w:sz w:val="24"/>
        </w:rPr>
        <w:t xml:space="preserve"> </w:t>
      </w:r>
      <w:r>
        <w:rPr>
          <w:sz w:val="24"/>
        </w:rPr>
        <w:t>устанавливать</w:t>
      </w:r>
      <w:r>
        <w:rPr>
          <w:spacing w:val="-3"/>
          <w:sz w:val="24"/>
        </w:rPr>
        <w:t xml:space="preserve"> </w:t>
      </w:r>
      <w:r>
        <w:rPr>
          <w:sz w:val="24"/>
        </w:rPr>
        <w:t>основания</w:t>
      </w:r>
      <w:r>
        <w:rPr>
          <w:spacing w:val="-4"/>
          <w:sz w:val="24"/>
        </w:rPr>
        <w:t xml:space="preserve"> </w:t>
      </w:r>
      <w:r>
        <w:rPr>
          <w:sz w:val="24"/>
        </w:rPr>
        <w:t>для</w:t>
      </w:r>
      <w:r>
        <w:rPr>
          <w:spacing w:val="-5"/>
          <w:sz w:val="24"/>
        </w:rPr>
        <w:t xml:space="preserve"> </w:t>
      </w:r>
      <w:r>
        <w:rPr>
          <w:sz w:val="24"/>
        </w:rPr>
        <w:t>сравнения,</w:t>
      </w:r>
      <w:r>
        <w:rPr>
          <w:spacing w:val="-2"/>
          <w:sz w:val="24"/>
        </w:rPr>
        <w:t xml:space="preserve"> </w:t>
      </w:r>
      <w:r>
        <w:rPr>
          <w:sz w:val="24"/>
        </w:rPr>
        <w:t>устанавливать</w:t>
      </w:r>
      <w:r>
        <w:rPr>
          <w:spacing w:val="-3"/>
          <w:sz w:val="24"/>
        </w:rPr>
        <w:t xml:space="preserve"> </w:t>
      </w:r>
      <w:r>
        <w:rPr>
          <w:sz w:val="24"/>
        </w:rPr>
        <w:t>аналогии;</w:t>
      </w:r>
    </w:p>
    <w:p>
      <w:pPr>
        <w:pStyle w:val="12"/>
        <w:numPr>
          <w:ilvl w:val="0"/>
          <w:numId w:val="2"/>
        </w:numPr>
        <w:tabs>
          <w:tab w:val="left" w:pos="453"/>
        </w:tabs>
        <w:spacing w:before="132"/>
        <w:ind w:left="452" w:hanging="141"/>
        <w:rPr>
          <w:sz w:val="24"/>
        </w:rPr>
      </w:pPr>
      <w:r>
        <w:rPr>
          <w:sz w:val="24"/>
        </w:rPr>
        <w:t>объединять</w:t>
      </w:r>
      <w:r>
        <w:rPr>
          <w:spacing w:val="-2"/>
          <w:sz w:val="24"/>
        </w:rPr>
        <w:t xml:space="preserve"> </w:t>
      </w:r>
      <w:r>
        <w:rPr>
          <w:sz w:val="24"/>
        </w:rPr>
        <w:t>части</w:t>
      </w:r>
      <w:r>
        <w:rPr>
          <w:spacing w:val="-2"/>
          <w:sz w:val="24"/>
        </w:rPr>
        <w:t xml:space="preserve"> </w:t>
      </w:r>
      <w:r>
        <w:rPr>
          <w:sz w:val="24"/>
        </w:rPr>
        <w:t>объекта</w:t>
      </w:r>
      <w:r>
        <w:rPr>
          <w:spacing w:val="-2"/>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определённому</w:t>
      </w:r>
      <w:r>
        <w:rPr>
          <w:spacing w:val="-7"/>
          <w:sz w:val="24"/>
        </w:rPr>
        <w:t xml:space="preserve"> </w:t>
      </w:r>
      <w:r>
        <w:rPr>
          <w:sz w:val="24"/>
        </w:rPr>
        <w:t>признаку;</w:t>
      </w:r>
    </w:p>
    <w:p>
      <w:pPr>
        <w:pStyle w:val="12"/>
        <w:numPr>
          <w:ilvl w:val="0"/>
          <w:numId w:val="2"/>
        </w:numPr>
        <w:tabs>
          <w:tab w:val="left" w:pos="491"/>
        </w:tabs>
        <w:spacing w:before="132" w:line="355" w:lineRule="auto"/>
        <w:ind w:right="250" w:firstLine="0"/>
        <w:jc w:val="left"/>
        <w:rPr>
          <w:sz w:val="24"/>
        </w:rPr>
      </w:pPr>
      <w:r>
        <w:rPr>
          <w:sz w:val="24"/>
        </w:rPr>
        <w:t>определять</w:t>
      </w:r>
      <w:r>
        <w:rPr>
          <w:spacing w:val="35"/>
          <w:sz w:val="24"/>
        </w:rPr>
        <w:t xml:space="preserve"> </w:t>
      </w:r>
      <w:r>
        <w:rPr>
          <w:sz w:val="24"/>
        </w:rPr>
        <w:t>существенный</w:t>
      </w:r>
      <w:r>
        <w:rPr>
          <w:spacing w:val="33"/>
          <w:sz w:val="24"/>
        </w:rPr>
        <w:t xml:space="preserve"> </w:t>
      </w:r>
      <w:r>
        <w:rPr>
          <w:sz w:val="24"/>
        </w:rPr>
        <w:t>признак</w:t>
      </w:r>
      <w:r>
        <w:rPr>
          <w:spacing w:val="35"/>
          <w:sz w:val="24"/>
        </w:rPr>
        <w:t xml:space="preserve"> </w:t>
      </w:r>
      <w:r>
        <w:rPr>
          <w:sz w:val="24"/>
        </w:rPr>
        <w:t>для</w:t>
      </w:r>
      <w:r>
        <w:rPr>
          <w:spacing w:val="33"/>
          <w:sz w:val="24"/>
        </w:rPr>
        <w:t xml:space="preserve"> </w:t>
      </w:r>
      <w:r>
        <w:rPr>
          <w:sz w:val="24"/>
        </w:rPr>
        <w:t>классификации,</w:t>
      </w:r>
      <w:r>
        <w:rPr>
          <w:spacing w:val="35"/>
          <w:sz w:val="24"/>
        </w:rPr>
        <w:t xml:space="preserve"> </w:t>
      </w:r>
      <w:r>
        <w:rPr>
          <w:sz w:val="24"/>
        </w:rPr>
        <w:t>классифицировать</w:t>
      </w:r>
      <w:r>
        <w:rPr>
          <w:spacing w:val="36"/>
          <w:sz w:val="24"/>
        </w:rPr>
        <w:t xml:space="preserve"> </w:t>
      </w:r>
      <w:r>
        <w:rPr>
          <w:sz w:val="24"/>
        </w:rPr>
        <w:t>предложенные</w:t>
      </w:r>
      <w:r>
        <w:rPr>
          <w:spacing w:val="-57"/>
          <w:sz w:val="24"/>
        </w:rPr>
        <w:t xml:space="preserve"> </w:t>
      </w:r>
      <w:r>
        <w:rPr>
          <w:sz w:val="24"/>
        </w:rPr>
        <w:t>объекты;</w:t>
      </w:r>
    </w:p>
    <w:p>
      <w:pPr>
        <w:pStyle w:val="12"/>
        <w:numPr>
          <w:ilvl w:val="0"/>
          <w:numId w:val="2"/>
        </w:numPr>
        <w:tabs>
          <w:tab w:val="left" w:pos="637"/>
          <w:tab w:val="left" w:pos="638"/>
          <w:tab w:val="left" w:pos="1821"/>
          <w:tab w:val="left" w:pos="3718"/>
          <w:tab w:val="left" w:pos="4090"/>
          <w:tab w:val="left" w:pos="5754"/>
          <w:tab w:val="left" w:pos="6112"/>
          <w:tab w:val="left" w:pos="8167"/>
          <w:tab w:val="left" w:pos="9182"/>
        </w:tabs>
        <w:spacing w:line="355" w:lineRule="auto"/>
        <w:ind w:right="259" w:firstLine="0"/>
        <w:jc w:val="left"/>
        <w:rPr>
          <w:sz w:val="24"/>
        </w:rPr>
      </w:pPr>
      <w:r>
        <w:rPr>
          <w:sz w:val="24"/>
        </w:rPr>
        <w:t>находить</w:t>
      </w:r>
      <w:r>
        <w:rPr>
          <w:sz w:val="24"/>
        </w:rPr>
        <w:tab/>
      </w:r>
      <w:r>
        <w:rPr>
          <w:sz w:val="24"/>
        </w:rPr>
        <w:t>закономерности</w:t>
      </w:r>
      <w:r>
        <w:rPr>
          <w:sz w:val="24"/>
        </w:rPr>
        <w:tab/>
      </w:r>
      <w:r>
        <w:rPr>
          <w:sz w:val="24"/>
        </w:rPr>
        <w:t>и</w:t>
      </w:r>
      <w:r>
        <w:rPr>
          <w:sz w:val="24"/>
        </w:rPr>
        <w:tab/>
      </w:r>
      <w:r>
        <w:rPr>
          <w:sz w:val="24"/>
        </w:rPr>
        <w:t>противоречия</w:t>
      </w:r>
      <w:r>
        <w:rPr>
          <w:sz w:val="24"/>
        </w:rPr>
        <w:tab/>
      </w:r>
      <w:r>
        <w:rPr>
          <w:sz w:val="24"/>
        </w:rPr>
        <w:t>в</w:t>
      </w:r>
      <w:r>
        <w:rPr>
          <w:sz w:val="24"/>
        </w:rPr>
        <w:tab/>
      </w:r>
      <w:r>
        <w:rPr>
          <w:sz w:val="24"/>
        </w:rPr>
        <w:t>рассматриваемых</w:t>
      </w:r>
      <w:r>
        <w:rPr>
          <w:sz w:val="24"/>
        </w:rPr>
        <w:tab/>
      </w:r>
      <w:r>
        <w:rPr>
          <w:sz w:val="24"/>
        </w:rPr>
        <w:t>фактах,</w:t>
      </w:r>
      <w:r>
        <w:rPr>
          <w:sz w:val="24"/>
        </w:rPr>
        <w:tab/>
      </w:r>
      <w:r>
        <w:rPr>
          <w:spacing w:val="-1"/>
          <w:sz w:val="24"/>
        </w:rPr>
        <w:t>данных</w:t>
      </w:r>
      <w:r>
        <w:rPr>
          <w:spacing w:val="-57"/>
          <w:sz w:val="24"/>
        </w:rPr>
        <w:t xml:space="preserve"> </w:t>
      </w:r>
      <w:r>
        <w:rPr>
          <w:sz w:val="24"/>
        </w:rPr>
        <w:t>и</w:t>
      </w:r>
      <w:r>
        <w:rPr>
          <w:spacing w:val="-1"/>
          <w:sz w:val="24"/>
        </w:rPr>
        <w:t xml:space="preserve"> </w:t>
      </w:r>
      <w:r>
        <w:rPr>
          <w:sz w:val="24"/>
        </w:rPr>
        <w:t>наблюдениях</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предложенного педагогическим</w:t>
      </w:r>
      <w:r>
        <w:rPr>
          <w:spacing w:val="-2"/>
          <w:sz w:val="24"/>
        </w:rPr>
        <w:t xml:space="preserve"> </w:t>
      </w:r>
      <w:r>
        <w:rPr>
          <w:sz w:val="24"/>
        </w:rPr>
        <w:t>работником</w:t>
      </w:r>
      <w:r>
        <w:rPr>
          <w:spacing w:val="-5"/>
          <w:sz w:val="24"/>
        </w:rPr>
        <w:t xml:space="preserve"> </w:t>
      </w:r>
      <w:r>
        <w:rPr>
          <w:sz w:val="24"/>
        </w:rPr>
        <w:t>алгоритма;</w:t>
      </w:r>
    </w:p>
    <w:p>
      <w:pPr>
        <w:pStyle w:val="12"/>
        <w:numPr>
          <w:ilvl w:val="0"/>
          <w:numId w:val="2"/>
        </w:numPr>
        <w:tabs>
          <w:tab w:val="left" w:pos="487"/>
        </w:tabs>
        <w:spacing w:line="355" w:lineRule="auto"/>
        <w:ind w:right="253" w:firstLine="0"/>
        <w:jc w:val="left"/>
        <w:rPr>
          <w:sz w:val="24"/>
        </w:rPr>
      </w:pPr>
      <w:r>
        <w:rPr>
          <w:sz w:val="24"/>
        </w:rPr>
        <w:t>выявлять</w:t>
      </w:r>
      <w:r>
        <w:rPr>
          <w:spacing w:val="31"/>
          <w:sz w:val="24"/>
        </w:rPr>
        <w:t xml:space="preserve"> </w:t>
      </w:r>
      <w:r>
        <w:rPr>
          <w:sz w:val="24"/>
        </w:rPr>
        <w:t>недостаток</w:t>
      </w:r>
      <w:r>
        <w:rPr>
          <w:spacing w:val="29"/>
          <w:sz w:val="24"/>
        </w:rPr>
        <w:t xml:space="preserve"> </w:t>
      </w:r>
      <w:r>
        <w:rPr>
          <w:sz w:val="24"/>
        </w:rPr>
        <w:t>информации</w:t>
      </w:r>
      <w:r>
        <w:rPr>
          <w:spacing w:val="31"/>
          <w:sz w:val="24"/>
        </w:rPr>
        <w:t xml:space="preserve"> </w:t>
      </w:r>
      <w:r>
        <w:rPr>
          <w:sz w:val="24"/>
        </w:rPr>
        <w:t>для</w:t>
      </w:r>
      <w:r>
        <w:rPr>
          <w:spacing w:val="28"/>
          <w:sz w:val="24"/>
        </w:rPr>
        <w:t xml:space="preserve"> </w:t>
      </w:r>
      <w:r>
        <w:rPr>
          <w:sz w:val="24"/>
        </w:rPr>
        <w:t>решения</w:t>
      </w:r>
      <w:r>
        <w:rPr>
          <w:spacing w:val="32"/>
          <w:sz w:val="24"/>
        </w:rPr>
        <w:t xml:space="preserve"> </w:t>
      </w:r>
      <w:r>
        <w:rPr>
          <w:sz w:val="24"/>
        </w:rPr>
        <w:t>учебной</w:t>
      </w:r>
      <w:r>
        <w:rPr>
          <w:spacing w:val="32"/>
          <w:sz w:val="24"/>
        </w:rPr>
        <w:t xml:space="preserve"> </w:t>
      </w:r>
      <w:r>
        <w:rPr>
          <w:sz w:val="24"/>
        </w:rPr>
        <w:t>(практической)</w:t>
      </w:r>
      <w:r>
        <w:rPr>
          <w:spacing w:val="29"/>
          <w:sz w:val="24"/>
        </w:rPr>
        <w:t xml:space="preserve"> </w:t>
      </w:r>
      <w:r>
        <w:rPr>
          <w:sz w:val="24"/>
        </w:rPr>
        <w:t>задачи</w:t>
      </w:r>
      <w:r>
        <w:rPr>
          <w:spacing w:val="31"/>
          <w:sz w:val="24"/>
        </w:rPr>
        <w:t xml:space="preserve"> </w:t>
      </w:r>
      <w:r>
        <w:rPr>
          <w:sz w:val="24"/>
        </w:rPr>
        <w:t>на</w:t>
      </w:r>
      <w:r>
        <w:rPr>
          <w:spacing w:val="29"/>
          <w:sz w:val="24"/>
        </w:rPr>
        <w:t xml:space="preserve"> </w:t>
      </w:r>
      <w:r>
        <w:rPr>
          <w:sz w:val="24"/>
        </w:rPr>
        <w:t>основе</w:t>
      </w:r>
      <w:r>
        <w:rPr>
          <w:spacing w:val="-57"/>
          <w:sz w:val="24"/>
        </w:rPr>
        <w:t xml:space="preserve"> </w:t>
      </w:r>
      <w:r>
        <w:rPr>
          <w:sz w:val="24"/>
        </w:rPr>
        <w:t>предложенного</w:t>
      </w:r>
      <w:r>
        <w:rPr>
          <w:spacing w:val="-1"/>
          <w:sz w:val="24"/>
        </w:rPr>
        <w:t xml:space="preserve"> </w:t>
      </w:r>
      <w:r>
        <w:rPr>
          <w:sz w:val="24"/>
        </w:rPr>
        <w:t>алгоритма;</w:t>
      </w:r>
    </w:p>
    <w:p>
      <w:pPr>
        <w:spacing w:line="355" w:lineRule="auto"/>
        <w:rPr>
          <w:sz w:val="24"/>
        </w:rPr>
        <w:sectPr>
          <w:pgSz w:w="11910" w:h="16850"/>
          <w:pgMar w:top="980" w:right="880" w:bottom="280" w:left="820" w:header="571" w:footer="0" w:gutter="0"/>
          <w:cols w:space="720" w:num="1"/>
        </w:sectPr>
      </w:pPr>
    </w:p>
    <w:p>
      <w:pPr>
        <w:pStyle w:val="12"/>
        <w:numPr>
          <w:ilvl w:val="0"/>
          <w:numId w:val="2"/>
        </w:numPr>
        <w:tabs>
          <w:tab w:val="left" w:pos="794"/>
        </w:tabs>
        <w:spacing w:before="100" w:line="355" w:lineRule="auto"/>
        <w:ind w:right="253" w:firstLine="0"/>
        <w:rPr>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поддающихся</w:t>
      </w:r>
      <w:r>
        <w:rPr>
          <w:spacing w:val="1"/>
          <w:sz w:val="24"/>
        </w:rPr>
        <w:t xml:space="preserve"> </w:t>
      </w:r>
      <w:r>
        <w:rPr>
          <w:sz w:val="24"/>
        </w:rPr>
        <w:t>непосредственному</w:t>
      </w:r>
      <w:r>
        <w:rPr>
          <w:spacing w:val="-6"/>
          <w:sz w:val="24"/>
        </w:rPr>
        <w:t xml:space="preserve"> </w:t>
      </w:r>
      <w:r>
        <w:rPr>
          <w:sz w:val="24"/>
        </w:rPr>
        <w:t>наблюдению</w:t>
      </w:r>
      <w:r>
        <w:rPr>
          <w:spacing w:val="-3"/>
          <w:sz w:val="24"/>
        </w:rPr>
        <w:t xml:space="preserve"> </w:t>
      </w:r>
      <w:r>
        <w:rPr>
          <w:sz w:val="24"/>
        </w:rPr>
        <w:t>или</w:t>
      </w:r>
      <w:r>
        <w:rPr>
          <w:spacing w:val="-2"/>
          <w:sz w:val="24"/>
        </w:rPr>
        <w:t xml:space="preserve"> </w:t>
      </w:r>
      <w:r>
        <w:rPr>
          <w:sz w:val="24"/>
        </w:rPr>
        <w:t>знакомых</w:t>
      </w:r>
      <w:r>
        <w:rPr>
          <w:spacing w:val="1"/>
          <w:sz w:val="24"/>
        </w:rPr>
        <w:t xml:space="preserve"> </w:t>
      </w:r>
      <w:r>
        <w:rPr>
          <w:sz w:val="24"/>
        </w:rPr>
        <w:t>по опыту,</w:t>
      </w:r>
      <w:r>
        <w:rPr>
          <w:spacing w:val="-1"/>
          <w:sz w:val="24"/>
        </w:rPr>
        <w:t xml:space="preserve"> </w:t>
      </w:r>
      <w:r>
        <w:rPr>
          <w:sz w:val="24"/>
        </w:rPr>
        <w:t>делать выводы.</w:t>
      </w:r>
    </w:p>
    <w:p>
      <w:pPr>
        <w:pStyle w:val="12"/>
        <w:numPr>
          <w:ilvl w:val="2"/>
          <w:numId w:val="5"/>
        </w:numPr>
        <w:tabs>
          <w:tab w:val="left" w:pos="1034"/>
        </w:tabs>
        <w:spacing w:line="355" w:lineRule="auto"/>
        <w:ind w:right="254" w:firstLine="0"/>
        <w:jc w:val="both"/>
        <w:rPr>
          <w:sz w:val="24"/>
        </w:rPr>
      </w:pPr>
      <w:r>
        <w:rPr>
          <w:sz w:val="24"/>
        </w:rPr>
        <w:t>Овладение базовыми исследовательскими действиями обеспечивает формирование у</w:t>
      </w:r>
      <w:r>
        <w:rPr>
          <w:spacing w:val="1"/>
          <w:sz w:val="24"/>
        </w:rPr>
        <w:t xml:space="preserve"> </w:t>
      </w:r>
      <w:r>
        <w:rPr>
          <w:sz w:val="24"/>
        </w:rPr>
        <w:t>обучающихся следующих</w:t>
      </w:r>
      <w:r>
        <w:rPr>
          <w:spacing w:val="4"/>
          <w:sz w:val="24"/>
        </w:rPr>
        <w:t xml:space="preserve"> </w:t>
      </w:r>
      <w:r>
        <w:rPr>
          <w:sz w:val="24"/>
        </w:rPr>
        <w:t>умений:</w:t>
      </w:r>
    </w:p>
    <w:p>
      <w:pPr>
        <w:pStyle w:val="12"/>
        <w:numPr>
          <w:ilvl w:val="0"/>
          <w:numId w:val="2"/>
        </w:numPr>
        <w:tabs>
          <w:tab w:val="left" w:pos="511"/>
        </w:tabs>
        <w:spacing w:line="355" w:lineRule="auto"/>
        <w:ind w:right="259" w:firstLine="0"/>
        <w:rPr>
          <w:sz w:val="24"/>
        </w:rPr>
      </w:pPr>
      <w:r>
        <w:rPr>
          <w:sz w:val="24"/>
        </w:rPr>
        <w:t>определять</w:t>
      </w:r>
      <w:r>
        <w:rPr>
          <w:spacing w:val="1"/>
          <w:sz w:val="24"/>
        </w:rPr>
        <w:t xml:space="preserve"> </w:t>
      </w:r>
      <w:r>
        <w:rPr>
          <w:sz w:val="24"/>
        </w:rPr>
        <w:t>разрыв между реальным и</w:t>
      </w:r>
      <w:r>
        <w:rPr>
          <w:spacing w:val="1"/>
          <w:sz w:val="24"/>
        </w:rPr>
        <w:t xml:space="preserve"> </w:t>
      </w:r>
      <w:r>
        <w:rPr>
          <w:sz w:val="24"/>
        </w:rPr>
        <w:t>желательным состоянием</w:t>
      </w:r>
      <w:r>
        <w:rPr>
          <w:spacing w:val="1"/>
          <w:sz w:val="24"/>
        </w:rPr>
        <w:t xml:space="preserve"> </w:t>
      </w:r>
      <w:r>
        <w:rPr>
          <w:sz w:val="24"/>
        </w:rPr>
        <w:t>объекта (ситуации) на</w:t>
      </w:r>
      <w:r>
        <w:rPr>
          <w:spacing w:val="1"/>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вопросов;</w:t>
      </w:r>
    </w:p>
    <w:p>
      <w:pPr>
        <w:pStyle w:val="12"/>
        <w:numPr>
          <w:ilvl w:val="0"/>
          <w:numId w:val="2"/>
        </w:numPr>
        <w:tabs>
          <w:tab w:val="left" w:pos="547"/>
        </w:tabs>
        <w:spacing w:line="355" w:lineRule="auto"/>
        <w:ind w:right="257" w:firstLine="0"/>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1"/>
          <w:sz w:val="24"/>
        </w:rPr>
        <w:t xml:space="preserve"> </w:t>
      </w:r>
      <w:r>
        <w:rPr>
          <w:sz w:val="24"/>
        </w:rPr>
        <w:t>изменения</w:t>
      </w:r>
      <w:r>
        <w:rPr>
          <w:spacing w:val="1"/>
          <w:sz w:val="24"/>
        </w:rPr>
        <w:t xml:space="preserve"> </w:t>
      </w:r>
      <w:r>
        <w:rPr>
          <w:sz w:val="24"/>
        </w:rPr>
        <w:t>объекта,</w:t>
      </w:r>
      <w:r>
        <w:rPr>
          <w:spacing w:val="-1"/>
          <w:sz w:val="24"/>
        </w:rPr>
        <w:t xml:space="preserve"> </w:t>
      </w:r>
      <w:r>
        <w:rPr>
          <w:sz w:val="24"/>
        </w:rPr>
        <w:t>ситуации;</w:t>
      </w:r>
    </w:p>
    <w:p>
      <w:pPr>
        <w:pStyle w:val="12"/>
        <w:numPr>
          <w:ilvl w:val="0"/>
          <w:numId w:val="2"/>
        </w:numPr>
        <w:tabs>
          <w:tab w:val="left" w:pos="527"/>
        </w:tabs>
        <w:spacing w:line="355" w:lineRule="auto"/>
        <w:ind w:right="254" w:firstLine="0"/>
        <w:rPr>
          <w:sz w:val="24"/>
        </w:rPr>
      </w:pPr>
      <w:r>
        <w:rPr>
          <w:sz w:val="24"/>
        </w:rPr>
        <w:t>сравнивать</w:t>
      </w:r>
      <w:r>
        <w:rPr>
          <w:spacing w:val="1"/>
          <w:sz w:val="24"/>
        </w:rPr>
        <w:t xml:space="preserve"> </w:t>
      </w:r>
      <w:r>
        <w:rPr>
          <w:sz w:val="24"/>
        </w:rPr>
        <w:t>несколько</w:t>
      </w:r>
      <w:r>
        <w:rPr>
          <w:spacing w:val="1"/>
          <w:sz w:val="24"/>
        </w:rPr>
        <w:t xml:space="preserve"> </w:t>
      </w:r>
      <w:r>
        <w:rPr>
          <w:sz w:val="24"/>
        </w:rPr>
        <w:t>вариантов</w:t>
      </w:r>
      <w:r>
        <w:rPr>
          <w:spacing w:val="1"/>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выбирать</w:t>
      </w:r>
      <w:r>
        <w:rPr>
          <w:spacing w:val="1"/>
          <w:sz w:val="24"/>
        </w:rPr>
        <w:t xml:space="preserve"> </w:t>
      </w:r>
      <w:r>
        <w:rPr>
          <w:sz w:val="24"/>
        </w:rPr>
        <w:t>наиболее</w:t>
      </w:r>
      <w:r>
        <w:rPr>
          <w:spacing w:val="1"/>
          <w:sz w:val="24"/>
        </w:rPr>
        <w:t xml:space="preserve"> </w:t>
      </w:r>
      <w:r>
        <w:rPr>
          <w:sz w:val="24"/>
        </w:rPr>
        <w:t>подходящий</w:t>
      </w:r>
      <w:r>
        <w:rPr>
          <w:spacing w:val="1"/>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критериев);</w:t>
      </w:r>
    </w:p>
    <w:p>
      <w:pPr>
        <w:pStyle w:val="12"/>
        <w:numPr>
          <w:ilvl w:val="0"/>
          <w:numId w:val="2"/>
        </w:numPr>
        <w:tabs>
          <w:tab w:val="left" w:pos="813"/>
        </w:tabs>
        <w:spacing w:line="355" w:lineRule="auto"/>
        <w:ind w:right="253" w:firstLine="0"/>
        <w:rPr>
          <w:sz w:val="24"/>
        </w:rPr>
      </w:pPr>
      <w:r>
        <w:rPr>
          <w:sz w:val="24"/>
        </w:rPr>
        <w:t xml:space="preserve">проводить     </w:t>
      </w:r>
      <w:r>
        <w:rPr>
          <w:spacing w:val="1"/>
          <w:sz w:val="24"/>
        </w:rPr>
        <w:t xml:space="preserve"> </w:t>
      </w:r>
      <w:r>
        <w:rPr>
          <w:sz w:val="24"/>
        </w:rPr>
        <w:t xml:space="preserve">по     </w:t>
      </w:r>
      <w:r>
        <w:rPr>
          <w:spacing w:val="1"/>
          <w:sz w:val="24"/>
        </w:rPr>
        <w:t xml:space="preserve"> </w:t>
      </w:r>
      <w:r>
        <w:rPr>
          <w:sz w:val="24"/>
        </w:rPr>
        <w:t>предложенному      плану      опыт,       несложное       исследование</w:t>
      </w:r>
      <w:r>
        <w:rPr>
          <w:spacing w:val="1"/>
          <w:sz w:val="24"/>
        </w:rPr>
        <w:t xml:space="preserve"> </w:t>
      </w:r>
      <w:r>
        <w:rPr>
          <w:sz w:val="24"/>
        </w:rPr>
        <w:t xml:space="preserve">по  </w:t>
      </w:r>
      <w:r>
        <w:rPr>
          <w:spacing w:val="1"/>
          <w:sz w:val="24"/>
        </w:rPr>
        <w:t xml:space="preserve"> </w:t>
      </w:r>
      <w:r>
        <w:rPr>
          <w:sz w:val="24"/>
        </w:rPr>
        <w:t xml:space="preserve">установлению  </w:t>
      </w:r>
      <w:r>
        <w:rPr>
          <w:spacing w:val="1"/>
          <w:sz w:val="24"/>
        </w:rPr>
        <w:t xml:space="preserve"> </w:t>
      </w:r>
      <w:r>
        <w:rPr>
          <w:sz w:val="24"/>
        </w:rPr>
        <w:t xml:space="preserve">особенностей  </w:t>
      </w:r>
      <w:r>
        <w:rPr>
          <w:spacing w:val="1"/>
          <w:sz w:val="24"/>
        </w:rPr>
        <w:t xml:space="preserve"> </w:t>
      </w:r>
      <w:r>
        <w:rPr>
          <w:sz w:val="24"/>
        </w:rPr>
        <w:t xml:space="preserve">объекта  </w:t>
      </w:r>
      <w:r>
        <w:rPr>
          <w:spacing w:val="1"/>
          <w:sz w:val="24"/>
        </w:rPr>
        <w:t xml:space="preserve"> </w:t>
      </w:r>
      <w:r>
        <w:rPr>
          <w:sz w:val="24"/>
        </w:rPr>
        <w:t>изучения    и    связей    между    объектами</w:t>
      </w:r>
      <w:r>
        <w:rPr>
          <w:spacing w:val="1"/>
          <w:sz w:val="24"/>
        </w:rPr>
        <w:t xml:space="preserve"> </w:t>
      </w:r>
      <w:r>
        <w:rPr>
          <w:sz w:val="24"/>
        </w:rPr>
        <w:t>(часть</w:t>
      </w:r>
      <w:r>
        <w:rPr>
          <w:spacing w:val="1"/>
          <w:sz w:val="24"/>
        </w:rPr>
        <w:t xml:space="preserve"> </w:t>
      </w:r>
      <w:r>
        <w:rPr>
          <w:sz w:val="24"/>
        </w:rPr>
        <w:t>-</w:t>
      </w:r>
      <w:r>
        <w:rPr>
          <w:spacing w:val="-1"/>
          <w:sz w:val="24"/>
        </w:rPr>
        <w:t xml:space="preserve"> </w:t>
      </w:r>
      <w:r>
        <w:rPr>
          <w:sz w:val="24"/>
        </w:rPr>
        <w:t>целое, причина -</w:t>
      </w:r>
      <w:r>
        <w:rPr>
          <w:spacing w:val="-1"/>
          <w:sz w:val="24"/>
        </w:rPr>
        <w:t xml:space="preserve"> </w:t>
      </w:r>
      <w:r>
        <w:rPr>
          <w:sz w:val="24"/>
        </w:rPr>
        <w:t>следствие);</w:t>
      </w:r>
    </w:p>
    <w:p>
      <w:pPr>
        <w:pStyle w:val="12"/>
        <w:numPr>
          <w:ilvl w:val="0"/>
          <w:numId w:val="2"/>
        </w:numPr>
        <w:tabs>
          <w:tab w:val="left" w:pos="566"/>
        </w:tabs>
        <w:spacing w:line="355" w:lineRule="auto"/>
        <w:ind w:right="256" w:firstLine="0"/>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2"/>
          <w:sz w:val="24"/>
        </w:rPr>
        <w:t xml:space="preserve"> </w:t>
      </w:r>
      <w:r>
        <w:rPr>
          <w:sz w:val="24"/>
        </w:rPr>
        <w:t>наблюдения</w:t>
      </w:r>
      <w:r>
        <w:rPr>
          <w:spacing w:val="-2"/>
          <w:sz w:val="24"/>
        </w:rPr>
        <w:t xml:space="preserve"> </w:t>
      </w:r>
      <w:r>
        <w:rPr>
          <w:sz w:val="24"/>
        </w:rPr>
        <w:t>(опыта,</w:t>
      </w:r>
      <w:r>
        <w:rPr>
          <w:spacing w:val="-2"/>
          <w:sz w:val="24"/>
        </w:rPr>
        <w:t xml:space="preserve"> </w:t>
      </w:r>
      <w:r>
        <w:rPr>
          <w:sz w:val="24"/>
        </w:rPr>
        <w:t>измерения,</w:t>
      </w:r>
      <w:r>
        <w:rPr>
          <w:spacing w:val="-5"/>
          <w:sz w:val="24"/>
        </w:rPr>
        <w:t xml:space="preserve"> </w:t>
      </w:r>
      <w:r>
        <w:rPr>
          <w:sz w:val="24"/>
        </w:rPr>
        <w:t>классификации,</w:t>
      </w:r>
      <w:r>
        <w:rPr>
          <w:spacing w:val="-2"/>
          <w:sz w:val="24"/>
        </w:rPr>
        <w:t xml:space="preserve"> </w:t>
      </w:r>
      <w:r>
        <w:rPr>
          <w:sz w:val="24"/>
        </w:rPr>
        <w:t>сравнения,</w:t>
      </w:r>
      <w:r>
        <w:rPr>
          <w:spacing w:val="-2"/>
          <w:sz w:val="24"/>
        </w:rPr>
        <w:t xml:space="preserve"> </w:t>
      </w:r>
      <w:r>
        <w:rPr>
          <w:sz w:val="24"/>
        </w:rPr>
        <w:t>исследования);</w:t>
      </w:r>
    </w:p>
    <w:p>
      <w:pPr>
        <w:pStyle w:val="12"/>
        <w:numPr>
          <w:ilvl w:val="0"/>
          <w:numId w:val="2"/>
        </w:numPr>
        <w:tabs>
          <w:tab w:val="left" w:pos="681"/>
        </w:tabs>
        <w:spacing w:line="355" w:lineRule="auto"/>
        <w:ind w:right="249" w:firstLine="0"/>
        <w:rPr>
          <w:sz w:val="24"/>
        </w:rPr>
      </w:pPr>
      <w:r>
        <w:rPr>
          <w:sz w:val="24"/>
        </w:rPr>
        <w:t xml:space="preserve">прогнозировать  </w:t>
      </w:r>
      <w:r>
        <w:rPr>
          <w:spacing w:val="47"/>
          <w:sz w:val="24"/>
        </w:rPr>
        <w:t xml:space="preserve"> </w:t>
      </w:r>
      <w:r>
        <w:rPr>
          <w:sz w:val="24"/>
        </w:rPr>
        <w:t xml:space="preserve">возможное   </w:t>
      </w:r>
      <w:r>
        <w:rPr>
          <w:spacing w:val="44"/>
          <w:sz w:val="24"/>
        </w:rPr>
        <w:t xml:space="preserve"> </w:t>
      </w:r>
      <w:r>
        <w:rPr>
          <w:sz w:val="24"/>
        </w:rPr>
        <w:t xml:space="preserve">развитие   </w:t>
      </w:r>
      <w:r>
        <w:rPr>
          <w:spacing w:val="44"/>
          <w:sz w:val="24"/>
        </w:rPr>
        <w:t xml:space="preserve"> </w:t>
      </w:r>
      <w:r>
        <w:rPr>
          <w:sz w:val="24"/>
        </w:rPr>
        <w:t xml:space="preserve">процессов,   </w:t>
      </w:r>
      <w:r>
        <w:rPr>
          <w:spacing w:val="45"/>
          <w:sz w:val="24"/>
        </w:rPr>
        <w:t xml:space="preserve"> </w:t>
      </w:r>
      <w:r>
        <w:rPr>
          <w:sz w:val="24"/>
        </w:rPr>
        <w:t xml:space="preserve">событий   </w:t>
      </w:r>
      <w:r>
        <w:rPr>
          <w:spacing w:val="46"/>
          <w:sz w:val="24"/>
        </w:rPr>
        <w:t xml:space="preserve"> </w:t>
      </w:r>
      <w:r>
        <w:rPr>
          <w:sz w:val="24"/>
        </w:rPr>
        <w:t xml:space="preserve">и   </w:t>
      </w:r>
      <w:r>
        <w:rPr>
          <w:spacing w:val="44"/>
          <w:sz w:val="24"/>
        </w:rPr>
        <w:t xml:space="preserve"> </w:t>
      </w:r>
      <w:r>
        <w:rPr>
          <w:sz w:val="24"/>
        </w:rPr>
        <w:t xml:space="preserve">их   </w:t>
      </w:r>
      <w:r>
        <w:rPr>
          <w:spacing w:val="45"/>
          <w:sz w:val="24"/>
        </w:rPr>
        <w:t xml:space="preserve"> </w:t>
      </w:r>
      <w:r>
        <w:rPr>
          <w:sz w:val="24"/>
        </w:rPr>
        <w:t>последствия</w:t>
      </w:r>
      <w:r>
        <w:rPr>
          <w:spacing w:val="-58"/>
          <w:sz w:val="24"/>
        </w:rPr>
        <w:t xml:space="preserve"> </w:t>
      </w:r>
      <w:r>
        <w:rPr>
          <w:sz w:val="24"/>
        </w:rPr>
        <w:t>в</w:t>
      </w:r>
      <w:r>
        <w:rPr>
          <w:spacing w:val="-2"/>
          <w:sz w:val="24"/>
        </w:rPr>
        <w:t xml:space="preserve"> </w:t>
      </w:r>
      <w:r>
        <w:rPr>
          <w:sz w:val="24"/>
        </w:rPr>
        <w:t>аналогичных</w:t>
      </w:r>
      <w:r>
        <w:rPr>
          <w:spacing w:val="1"/>
          <w:sz w:val="24"/>
        </w:rPr>
        <w:t xml:space="preserve"> </w:t>
      </w:r>
      <w:r>
        <w:rPr>
          <w:sz w:val="24"/>
        </w:rPr>
        <w:t>или</w:t>
      </w:r>
      <w:r>
        <w:rPr>
          <w:spacing w:val="1"/>
          <w:sz w:val="24"/>
        </w:rPr>
        <w:t xml:space="preserve"> </w:t>
      </w:r>
      <w:r>
        <w:rPr>
          <w:sz w:val="24"/>
        </w:rPr>
        <w:t>сходных</w:t>
      </w:r>
      <w:r>
        <w:rPr>
          <w:spacing w:val="1"/>
          <w:sz w:val="24"/>
        </w:rPr>
        <w:t xml:space="preserve"> </w:t>
      </w:r>
      <w:r>
        <w:rPr>
          <w:sz w:val="24"/>
        </w:rPr>
        <w:t>ситуациях;</w:t>
      </w:r>
    </w:p>
    <w:p>
      <w:pPr>
        <w:pStyle w:val="12"/>
        <w:numPr>
          <w:ilvl w:val="2"/>
          <w:numId w:val="5"/>
        </w:numPr>
        <w:tabs>
          <w:tab w:val="left" w:pos="1034"/>
        </w:tabs>
        <w:spacing w:line="355" w:lineRule="auto"/>
        <w:ind w:right="262" w:firstLine="0"/>
        <w:jc w:val="both"/>
        <w:rPr>
          <w:sz w:val="24"/>
        </w:rPr>
      </w:pPr>
      <w:r>
        <w:rPr>
          <w:sz w:val="24"/>
        </w:rPr>
        <w:t>Работа с информацией как одно из познавательных универсальных учебных действий</w:t>
      </w:r>
      <w:r>
        <w:rPr>
          <w:spacing w:val="1"/>
          <w:sz w:val="24"/>
        </w:rPr>
        <w:t xml:space="preserve"> </w:t>
      </w:r>
      <w:r>
        <w:rPr>
          <w:sz w:val="24"/>
        </w:rPr>
        <w:t>обеспечивает</w:t>
      </w:r>
      <w:r>
        <w:rPr>
          <w:spacing w:val="-1"/>
          <w:sz w:val="24"/>
        </w:rPr>
        <w:t xml:space="preserve"> </w:t>
      </w:r>
      <w:r>
        <w:rPr>
          <w:sz w:val="24"/>
        </w:rPr>
        <w:t>сформированность</w:t>
      </w:r>
      <w:r>
        <w:rPr>
          <w:spacing w:val="2"/>
          <w:sz w:val="24"/>
        </w:rPr>
        <w:t xml:space="preserve"> </w:t>
      </w:r>
      <w:r>
        <w:rPr>
          <w:sz w:val="24"/>
        </w:rPr>
        <w:t>у</w:t>
      </w:r>
      <w:r>
        <w:rPr>
          <w:spacing w:val="-8"/>
          <w:sz w:val="24"/>
        </w:rPr>
        <w:t xml:space="preserve"> </w:t>
      </w:r>
      <w:r>
        <w:rPr>
          <w:sz w:val="24"/>
        </w:rPr>
        <w:t>обучающихся следующих</w:t>
      </w:r>
      <w:r>
        <w:rPr>
          <w:spacing w:val="3"/>
          <w:sz w:val="24"/>
        </w:rPr>
        <w:t xml:space="preserve"> </w:t>
      </w:r>
      <w:r>
        <w:rPr>
          <w:sz w:val="24"/>
        </w:rPr>
        <w:t>умений:</w:t>
      </w:r>
    </w:p>
    <w:p>
      <w:pPr>
        <w:pStyle w:val="12"/>
        <w:numPr>
          <w:ilvl w:val="0"/>
          <w:numId w:val="2"/>
        </w:numPr>
        <w:tabs>
          <w:tab w:val="left" w:pos="453"/>
        </w:tabs>
        <w:spacing w:line="275" w:lineRule="exact"/>
        <w:ind w:left="452" w:hanging="141"/>
        <w:rPr>
          <w:sz w:val="24"/>
        </w:rPr>
      </w:pPr>
      <w:r>
        <w:rPr>
          <w:sz w:val="24"/>
        </w:rPr>
        <w:t>выбирать</w:t>
      </w:r>
      <w:r>
        <w:rPr>
          <w:spacing w:val="-3"/>
          <w:sz w:val="24"/>
        </w:rPr>
        <w:t xml:space="preserve"> </w:t>
      </w:r>
      <w:r>
        <w:rPr>
          <w:sz w:val="24"/>
        </w:rPr>
        <w:t>источник</w:t>
      </w:r>
      <w:r>
        <w:rPr>
          <w:spacing w:val="-3"/>
          <w:sz w:val="24"/>
        </w:rPr>
        <w:t xml:space="preserve"> </w:t>
      </w:r>
      <w:r>
        <w:rPr>
          <w:sz w:val="24"/>
        </w:rPr>
        <w:t>получения</w:t>
      </w:r>
      <w:r>
        <w:rPr>
          <w:spacing w:val="-4"/>
          <w:sz w:val="24"/>
        </w:rPr>
        <w:t xml:space="preserve"> </w:t>
      </w:r>
      <w:r>
        <w:rPr>
          <w:sz w:val="24"/>
        </w:rPr>
        <w:t>информации;</w:t>
      </w:r>
    </w:p>
    <w:p>
      <w:pPr>
        <w:pStyle w:val="12"/>
        <w:numPr>
          <w:ilvl w:val="0"/>
          <w:numId w:val="2"/>
        </w:numPr>
        <w:tabs>
          <w:tab w:val="left" w:pos="575"/>
        </w:tabs>
        <w:spacing w:before="130" w:line="355" w:lineRule="auto"/>
        <w:ind w:right="253" w:firstLine="0"/>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pPr>
        <w:pStyle w:val="12"/>
        <w:numPr>
          <w:ilvl w:val="0"/>
          <w:numId w:val="2"/>
        </w:numPr>
        <w:tabs>
          <w:tab w:val="left" w:pos="760"/>
        </w:tabs>
        <w:spacing w:line="355" w:lineRule="auto"/>
        <w:ind w:right="253" w:firstLine="0"/>
        <w:rPr>
          <w:sz w:val="24"/>
        </w:rPr>
      </w:pPr>
      <w:r>
        <w:rPr>
          <w:sz w:val="24"/>
        </w:rPr>
        <w:t xml:space="preserve">распознавать    </w:t>
      </w:r>
      <w:r>
        <w:rPr>
          <w:spacing w:val="1"/>
          <w:sz w:val="24"/>
        </w:rPr>
        <w:t xml:space="preserve"> </w:t>
      </w:r>
      <w:r>
        <w:rPr>
          <w:sz w:val="24"/>
        </w:rPr>
        <w:t xml:space="preserve">достоверную    </w:t>
      </w:r>
      <w:r>
        <w:rPr>
          <w:spacing w:val="1"/>
          <w:sz w:val="24"/>
        </w:rPr>
        <w:t xml:space="preserve"> </w:t>
      </w:r>
      <w:r>
        <w:rPr>
          <w:sz w:val="24"/>
        </w:rPr>
        <w:t xml:space="preserve">и    </w:t>
      </w:r>
      <w:r>
        <w:rPr>
          <w:spacing w:val="1"/>
          <w:sz w:val="24"/>
        </w:rPr>
        <w:t xml:space="preserve"> </w:t>
      </w:r>
      <w:r>
        <w:rPr>
          <w:sz w:val="24"/>
        </w:rPr>
        <w:t xml:space="preserve">недостоверную    </w:t>
      </w:r>
      <w:r>
        <w:rPr>
          <w:spacing w:val="1"/>
          <w:sz w:val="24"/>
        </w:rPr>
        <w:t xml:space="preserve"> </w:t>
      </w:r>
      <w:r>
        <w:rPr>
          <w:sz w:val="24"/>
        </w:rPr>
        <w:t xml:space="preserve">информацию    </w:t>
      </w:r>
      <w:r>
        <w:rPr>
          <w:spacing w:val="1"/>
          <w:sz w:val="24"/>
        </w:rPr>
        <w:t xml:space="preserve"> </w:t>
      </w:r>
      <w:r>
        <w:rPr>
          <w:sz w:val="24"/>
        </w:rPr>
        <w:t>самостоятельно</w:t>
      </w:r>
      <w:r>
        <w:rPr>
          <w:spacing w:val="-57"/>
          <w:sz w:val="24"/>
        </w:rPr>
        <w:t xml:space="preserve"> </w:t>
      </w:r>
      <w:r>
        <w:rPr>
          <w:sz w:val="24"/>
        </w:rPr>
        <w:t>или</w:t>
      </w:r>
      <w:r>
        <w:rPr>
          <w:spacing w:val="-3"/>
          <w:sz w:val="24"/>
        </w:rPr>
        <w:t xml:space="preserve"> </w:t>
      </w:r>
      <w:r>
        <w:rPr>
          <w:sz w:val="24"/>
        </w:rPr>
        <w:t>на</w:t>
      </w:r>
      <w:r>
        <w:rPr>
          <w:spacing w:val="-2"/>
          <w:sz w:val="24"/>
        </w:rPr>
        <w:t xml:space="preserve"> </w:t>
      </w:r>
      <w:r>
        <w:rPr>
          <w:sz w:val="24"/>
        </w:rPr>
        <w:t>основании</w:t>
      </w:r>
      <w:r>
        <w:rPr>
          <w:spacing w:val="-3"/>
          <w:sz w:val="24"/>
        </w:rPr>
        <w:t xml:space="preserve"> </w:t>
      </w:r>
      <w:r>
        <w:rPr>
          <w:sz w:val="24"/>
        </w:rPr>
        <w:t>предложенного</w:t>
      </w:r>
      <w:r>
        <w:rPr>
          <w:spacing w:val="-1"/>
          <w:sz w:val="24"/>
        </w:rPr>
        <w:t xml:space="preserve"> </w:t>
      </w:r>
      <w:r>
        <w:rPr>
          <w:sz w:val="24"/>
        </w:rPr>
        <w:t>педагогическим</w:t>
      </w:r>
      <w:r>
        <w:rPr>
          <w:spacing w:val="-2"/>
          <w:sz w:val="24"/>
        </w:rPr>
        <w:t xml:space="preserve"> </w:t>
      </w:r>
      <w:r>
        <w:rPr>
          <w:sz w:val="24"/>
        </w:rPr>
        <w:t>работником</w:t>
      </w:r>
      <w:r>
        <w:rPr>
          <w:spacing w:val="-2"/>
          <w:sz w:val="24"/>
        </w:rPr>
        <w:t xml:space="preserve"> </w:t>
      </w:r>
      <w:r>
        <w:rPr>
          <w:sz w:val="24"/>
        </w:rPr>
        <w:t>способа</w:t>
      </w:r>
      <w:r>
        <w:rPr>
          <w:spacing w:val="-2"/>
          <w:sz w:val="24"/>
        </w:rPr>
        <w:t xml:space="preserve"> </w:t>
      </w:r>
      <w:r>
        <w:rPr>
          <w:sz w:val="24"/>
        </w:rPr>
        <w:t>её</w:t>
      </w:r>
      <w:r>
        <w:rPr>
          <w:spacing w:val="-2"/>
          <w:sz w:val="24"/>
        </w:rPr>
        <w:t xml:space="preserve"> </w:t>
      </w:r>
      <w:r>
        <w:rPr>
          <w:sz w:val="24"/>
        </w:rPr>
        <w:t>проверки;</w:t>
      </w:r>
    </w:p>
    <w:p>
      <w:pPr>
        <w:pStyle w:val="12"/>
        <w:numPr>
          <w:ilvl w:val="0"/>
          <w:numId w:val="2"/>
        </w:numPr>
        <w:tabs>
          <w:tab w:val="left" w:pos="563"/>
        </w:tabs>
        <w:spacing w:line="355" w:lineRule="auto"/>
        <w:ind w:right="251" w:firstLine="0"/>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правила</w:t>
      </w:r>
      <w:r>
        <w:rPr>
          <w:spacing w:val="61"/>
          <w:sz w:val="24"/>
        </w:rPr>
        <w:t xml:space="preserve"> </w:t>
      </w:r>
      <w:r>
        <w:rPr>
          <w:sz w:val="24"/>
        </w:rPr>
        <w:t>информационной</w:t>
      </w:r>
      <w:r>
        <w:rPr>
          <w:spacing w:val="1"/>
          <w:sz w:val="24"/>
        </w:rPr>
        <w:t xml:space="preserve"> </w:t>
      </w:r>
      <w:r>
        <w:rPr>
          <w:sz w:val="24"/>
        </w:rPr>
        <w:t>безопасности</w:t>
      </w:r>
      <w:r>
        <w:rPr>
          <w:spacing w:val="4"/>
          <w:sz w:val="24"/>
        </w:rPr>
        <w:t xml:space="preserve"> </w:t>
      </w:r>
      <w:r>
        <w:rPr>
          <w:sz w:val="24"/>
        </w:rPr>
        <w:t>при</w:t>
      </w:r>
      <w:r>
        <w:rPr>
          <w:spacing w:val="3"/>
          <w:sz w:val="24"/>
        </w:rPr>
        <w:t xml:space="preserve"> </w:t>
      </w:r>
      <w:r>
        <w:rPr>
          <w:sz w:val="24"/>
        </w:rPr>
        <w:t>поиске</w:t>
      </w:r>
      <w:r>
        <w:rPr>
          <w:spacing w:val="2"/>
          <w:sz w:val="24"/>
        </w:rPr>
        <w:t xml:space="preserve"> </w:t>
      </w:r>
      <w:r>
        <w:rPr>
          <w:sz w:val="24"/>
        </w:rPr>
        <w:t>информации</w:t>
      </w:r>
      <w:r>
        <w:rPr>
          <w:spacing w:val="3"/>
          <w:sz w:val="24"/>
        </w:rPr>
        <w:t xml:space="preserve"> </w:t>
      </w:r>
      <w:r>
        <w:rPr>
          <w:sz w:val="24"/>
        </w:rPr>
        <w:t>в</w:t>
      </w:r>
      <w:r>
        <w:rPr>
          <w:spacing w:val="60"/>
          <w:sz w:val="24"/>
        </w:rPr>
        <w:t xml:space="preserve"> </w:t>
      </w:r>
      <w:r>
        <w:rPr>
          <w:sz w:val="24"/>
        </w:rPr>
        <w:t>информационно-телекоммуникационной</w:t>
      </w:r>
      <w:r>
        <w:rPr>
          <w:spacing w:val="3"/>
          <w:sz w:val="24"/>
        </w:rPr>
        <w:t xml:space="preserve"> </w:t>
      </w:r>
      <w:r>
        <w:rPr>
          <w:sz w:val="24"/>
        </w:rPr>
        <w:t>сети</w:t>
      </w:r>
    </w:p>
    <w:p>
      <w:pPr>
        <w:pStyle w:val="8"/>
        <w:spacing w:line="275" w:lineRule="exact"/>
        <w:jc w:val="left"/>
      </w:pPr>
      <w:r>
        <w:t>«Интернет»;</w:t>
      </w:r>
    </w:p>
    <w:p>
      <w:pPr>
        <w:pStyle w:val="12"/>
        <w:numPr>
          <w:ilvl w:val="0"/>
          <w:numId w:val="2"/>
        </w:numPr>
        <w:tabs>
          <w:tab w:val="left" w:pos="530"/>
        </w:tabs>
        <w:spacing w:before="133" w:line="355" w:lineRule="auto"/>
        <w:ind w:right="255" w:firstLine="0"/>
        <w:jc w:val="left"/>
        <w:rPr>
          <w:sz w:val="24"/>
        </w:rPr>
      </w:pPr>
      <w:r>
        <w:rPr>
          <w:sz w:val="24"/>
        </w:rPr>
        <w:t>анализировать</w:t>
      </w:r>
      <w:r>
        <w:rPr>
          <w:spacing w:val="16"/>
          <w:sz w:val="24"/>
        </w:rPr>
        <w:t xml:space="preserve"> </w:t>
      </w:r>
      <w:r>
        <w:rPr>
          <w:sz w:val="24"/>
        </w:rPr>
        <w:t>и</w:t>
      </w:r>
      <w:r>
        <w:rPr>
          <w:spacing w:val="15"/>
          <w:sz w:val="24"/>
        </w:rPr>
        <w:t xml:space="preserve"> </w:t>
      </w:r>
      <w:r>
        <w:rPr>
          <w:sz w:val="24"/>
        </w:rPr>
        <w:t>создавать</w:t>
      </w:r>
      <w:r>
        <w:rPr>
          <w:spacing w:val="16"/>
          <w:sz w:val="24"/>
        </w:rPr>
        <w:t xml:space="preserve"> </w:t>
      </w:r>
      <w:r>
        <w:rPr>
          <w:sz w:val="24"/>
        </w:rPr>
        <w:t>текстовую,</w:t>
      </w:r>
      <w:r>
        <w:rPr>
          <w:spacing w:val="16"/>
          <w:sz w:val="24"/>
        </w:rPr>
        <w:t xml:space="preserve"> </w:t>
      </w:r>
      <w:r>
        <w:rPr>
          <w:sz w:val="24"/>
        </w:rPr>
        <w:t>видео-,</w:t>
      </w:r>
      <w:r>
        <w:rPr>
          <w:spacing w:val="14"/>
          <w:sz w:val="24"/>
        </w:rPr>
        <w:t xml:space="preserve"> </w:t>
      </w:r>
      <w:r>
        <w:rPr>
          <w:sz w:val="24"/>
        </w:rPr>
        <w:t>графическую,</w:t>
      </w:r>
      <w:r>
        <w:rPr>
          <w:spacing w:val="16"/>
          <w:sz w:val="24"/>
        </w:rPr>
        <w:t xml:space="preserve"> </w:t>
      </w:r>
      <w:r>
        <w:rPr>
          <w:sz w:val="24"/>
        </w:rPr>
        <w:t>звуковую</w:t>
      </w:r>
      <w:r>
        <w:rPr>
          <w:spacing w:val="15"/>
          <w:sz w:val="24"/>
        </w:rPr>
        <w:t xml:space="preserve"> </w:t>
      </w:r>
      <w:r>
        <w:rPr>
          <w:sz w:val="24"/>
        </w:rPr>
        <w:t>информацию</w:t>
      </w:r>
      <w:r>
        <w:rPr>
          <w:spacing w:val="15"/>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pPr>
        <w:pStyle w:val="12"/>
        <w:numPr>
          <w:ilvl w:val="0"/>
          <w:numId w:val="2"/>
        </w:numPr>
        <w:tabs>
          <w:tab w:val="left" w:pos="453"/>
        </w:tabs>
        <w:spacing w:line="275" w:lineRule="exact"/>
        <w:ind w:left="452" w:hanging="141"/>
        <w:rPr>
          <w:sz w:val="24"/>
        </w:rPr>
      </w:pPr>
      <w:r>
        <w:rPr>
          <w:sz w:val="24"/>
        </w:rPr>
        <w:t>самостоятельно</w:t>
      </w:r>
      <w:r>
        <w:rPr>
          <w:spacing w:val="-3"/>
          <w:sz w:val="24"/>
        </w:rPr>
        <w:t xml:space="preserve"> </w:t>
      </w:r>
      <w:r>
        <w:rPr>
          <w:sz w:val="24"/>
        </w:rPr>
        <w:t>создавать</w:t>
      </w:r>
      <w:r>
        <w:rPr>
          <w:spacing w:val="-2"/>
          <w:sz w:val="24"/>
        </w:rPr>
        <w:t xml:space="preserve"> </w:t>
      </w:r>
      <w:r>
        <w:rPr>
          <w:sz w:val="24"/>
        </w:rPr>
        <w:t>схемы,</w:t>
      </w:r>
      <w:r>
        <w:rPr>
          <w:spacing w:val="-2"/>
          <w:sz w:val="24"/>
        </w:rPr>
        <w:t xml:space="preserve"> </w:t>
      </w:r>
      <w:r>
        <w:rPr>
          <w:sz w:val="24"/>
        </w:rPr>
        <w:t>таблицы</w:t>
      </w:r>
      <w:r>
        <w:rPr>
          <w:spacing w:val="-3"/>
          <w:sz w:val="24"/>
        </w:rPr>
        <w:t xml:space="preserve"> </w:t>
      </w:r>
      <w:r>
        <w:rPr>
          <w:sz w:val="24"/>
        </w:rPr>
        <w:t>для</w:t>
      </w:r>
      <w:r>
        <w:rPr>
          <w:spacing w:val="-3"/>
          <w:sz w:val="24"/>
        </w:rPr>
        <w:t xml:space="preserve"> </w:t>
      </w:r>
      <w:r>
        <w:rPr>
          <w:sz w:val="24"/>
        </w:rPr>
        <w:t>представления</w:t>
      </w:r>
      <w:r>
        <w:rPr>
          <w:spacing w:val="-2"/>
          <w:sz w:val="24"/>
        </w:rPr>
        <w:t xml:space="preserve"> </w:t>
      </w:r>
      <w:r>
        <w:rPr>
          <w:sz w:val="24"/>
        </w:rPr>
        <w:t>информации.</w:t>
      </w:r>
    </w:p>
    <w:p>
      <w:pPr>
        <w:pStyle w:val="12"/>
        <w:numPr>
          <w:ilvl w:val="2"/>
          <w:numId w:val="5"/>
        </w:numPr>
        <w:tabs>
          <w:tab w:val="left" w:pos="1034"/>
        </w:tabs>
        <w:spacing w:before="132" w:line="355" w:lineRule="auto"/>
        <w:ind w:right="254" w:firstLine="0"/>
        <w:jc w:val="both"/>
        <w:rPr>
          <w:sz w:val="24"/>
        </w:rPr>
      </w:pPr>
      <w:r>
        <w:rPr>
          <w:sz w:val="24"/>
        </w:rPr>
        <w:t>Овладение универсальными учебными коммуникативными действиями предполагает</w:t>
      </w:r>
      <w:r>
        <w:rPr>
          <w:spacing w:val="1"/>
          <w:sz w:val="24"/>
        </w:rPr>
        <w:t xml:space="preserve"> </w:t>
      </w:r>
      <w:r>
        <w:rPr>
          <w:sz w:val="24"/>
        </w:rPr>
        <w:t>формирование и оценку у обучающихся таких групп умений,</w:t>
      </w:r>
      <w:r>
        <w:rPr>
          <w:spacing w:val="1"/>
          <w:sz w:val="24"/>
        </w:rPr>
        <w:t xml:space="preserve"> </w:t>
      </w:r>
      <w:r>
        <w:rPr>
          <w:sz w:val="24"/>
        </w:rPr>
        <w:t>как общение и совместная</w:t>
      </w:r>
      <w:r>
        <w:rPr>
          <w:spacing w:val="1"/>
          <w:sz w:val="24"/>
        </w:rPr>
        <w:t xml:space="preserve"> </w:t>
      </w:r>
      <w:r>
        <w:rPr>
          <w:sz w:val="24"/>
        </w:rPr>
        <w:t>деятельность.</w:t>
      </w:r>
    </w:p>
    <w:p>
      <w:pPr>
        <w:pStyle w:val="12"/>
        <w:numPr>
          <w:ilvl w:val="2"/>
          <w:numId w:val="5"/>
        </w:numPr>
        <w:tabs>
          <w:tab w:val="left" w:pos="1034"/>
        </w:tabs>
        <w:spacing w:line="355" w:lineRule="auto"/>
        <w:ind w:right="258" w:firstLine="0"/>
        <w:jc w:val="both"/>
        <w:rPr>
          <w:sz w:val="24"/>
        </w:rPr>
      </w:pPr>
      <w:r>
        <w:rPr>
          <w:sz w:val="24"/>
        </w:rPr>
        <w:t>Общение</w:t>
      </w:r>
      <w:r>
        <w:rPr>
          <w:spacing w:val="1"/>
          <w:sz w:val="24"/>
        </w:rPr>
        <w:t xml:space="preserve"> </w:t>
      </w:r>
      <w:r>
        <w:rPr>
          <w:sz w:val="24"/>
        </w:rPr>
        <w:t>как</w:t>
      </w:r>
      <w:r>
        <w:rPr>
          <w:spacing w:val="1"/>
          <w:sz w:val="24"/>
        </w:rPr>
        <w:t xml:space="preserve"> </w:t>
      </w:r>
      <w:r>
        <w:rPr>
          <w:sz w:val="24"/>
        </w:rPr>
        <w:t>одно</w:t>
      </w:r>
      <w:r>
        <w:rPr>
          <w:spacing w:val="1"/>
          <w:sz w:val="24"/>
        </w:rPr>
        <w:t xml:space="preserve"> </w:t>
      </w:r>
      <w:r>
        <w:rPr>
          <w:sz w:val="24"/>
        </w:rPr>
        <w:t>из</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обеспечивает</w:t>
      </w:r>
      <w:r>
        <w:rPr>
          <w:spacing w:val="-1"/>
          <w:sz w:val="24"/>
        </w:rPr>
        <w:t xml:space="preserve"> </w:t>
      </w:r>
      <w:r>
        <w:rPr>
          <w:sz w:val="24"/>
        </w:rPr>
        <w:t>сформированность</w:t>
      </w:r>
      <w:r>
        <w:rPr>
          <w:spacing w:val="2"/>
          <w:sz w:val="24"/>
        </w:rPr>
        <w:t xml:space="preserve"> </w:t>
      </w:r>
      <w:r>
        <w:rPr>
          <w:sz w:val="24"/>
        </w:rPr>
        <w:t>у</w:t>
      </w:r>
      <w:r>
        <w:rPr>
          <w:spacing w:val="-8"/>
          <w:sz w:val="24"/>
        </w:rPr>
        <w:t xml:space="preserve"> </w:t>
      </w:r>
      <w:r>
        <w:rPr>
          <w:sz w:val="24"/>
        </w:rPr>
        <w:t>обучающихся следующих</w:t>
      </w:r>
      <w:r>
        <w:rPr>
          <w:spacing w:val="3"/>
          <w:sz w:val="24"/>
        </w:rPr>
        <w:t xml:space="preserve"> </w:t>
      </w:r>
      <w:r>
        <w:rPr>
          <w:sz w:val="24"/>
        </w:rPr>
        <w:t>умений:</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658"/>
          <w:tab w:val="left" w:pos="659"/>
          <w:tab w:val="left" w:pos="2370"/>
          <w:tab w:val="left" w:pos="2764"/>
          <w:tab w:val="left" w:pos="4618"/>
          <w:tab w:val="left" w:pos="5934"/>
          <w:tab w:val="left" w:pos="7192"/>
          <w:tab w:val="left" w:pos="8218"/>
          <w:tab w:val="left" w:pos="8597"/>
        </w:tabs>
        <w:spacing w:before="100" w:line="355" w:lineRule="auto"/>
        <w:ind w:right="251" w:firstLine="0"/>
        <w:jc w:val="left"/>
        <w:rPr>
          <w:sz w:val="24"/>
        </w:rPr>
      </w:pPr>
      <w:r>
        <w:rPr>
          <w:sz w:val="24"/>
        </w:rPr>
        <w:t>воспринимать</w:t>
      </w:r>
      <w:r>
        <w:rPr>
          <w:sz w:val="24"/>
        </w:rPr>
        <w:tab/>
      </w:r>
      <w:r>
        <w:rPr>
          <w:sz w:val="24"/>
        </w:rPr>
        <w:t>и</w:t>
      </w:r>
      <w:r>
        <w:rPr>
          <w:sz w:val="24"/>
        </w:rPr>
        <w:tab/>
      </w:r>
      <w:r>
        <w:rPr>
          <w:sz w:val="24"/>
        </w:rPr>
        <w:t>формулировать</w:t>
      </w:r>
      <w:r>
        <w:rPr>
          <w:sz w:val="24"/>
        </w:rPr>
        <w:tab/>
      </w:r>
      <w:r>
        <w:rPr>
          <w:sz w:val="24"/>
        </w:rPr>
        <w:t>суждения,</w:t>
      </w:r>
      <w:r>
        <w:rPr>
          <w:sz w:val="24"/>
        </w:rPr>
        <w:tab/>
      </w:r>
      <w:r>
        <w:rPr>
          <w:sz w:val="24"/>
        </w:rPr>
        <w:t>выражать</w:t>
      </w:r>
      <w:r>
        <w:rPr>
          <w:sz w:val="24"/>
        </w:rPr>
        <w:tab/>
      </w:r>
      <w:r>
        <w:rPr>
          <w:sz w:val="24"/>
        </w:rPr>
        <w:t>эмоции</w:t>
      </w:r>
      <w:r>
        <w:rPr>
          <w:sz w:val="24"/>
        </w:rPr>
        <w:tab/>
      </w:r>
      <w:r>
        <w:rPr>
          <w:sz w:val="24"/>
        </w:rPr>
        <w:t>в</w:t>
      </w:r>
      <w:r>
        <w:rPr>
          <w:sz w:val="24"/>
        </w:rPr>
        <w:tab/>
      </w:r>
      <w:r>
        <w:rPr>
          <w:spacing w:val="-1"/>
          <w:sz w:val="24"/>
        </w:rPr>
        <w:t>соответствии</w:t>
      </w:r>
      <w:r>
        <w:rPr>
          <w:spacing w:val="-57"/>
          <w:sz w:val="24"/>
        </w:rPr>
        <w:t xml:space="preserve"> </w:t>
      </w:r>
      <w:r>
        <w:rPr>
          <w:sz w:val="24"/>
        </w:rPr>
        <w:t>с</w:t>
      </w:r>
      <w:r>
        <w:rPr>
          <w:spacing w:val="-2"/>
          <w:sz w:val="24"/>
        </w:rPr>
        <w:t xml:space="preserve"> </w:t>
      </w:r>
      <w:r>
        <w:rPr>
          <w:sz w:val="24"/>
        </w:rPr>
        <w:t>целями и</w:t>
      </w:r>
      <w:r>
        <w:rPr>
          <w:spacing w:val="3"/>
          <w:sz w:val="24"/>
        </w:rPr>
        <w:t xml:space="preserve"> </w:t>
      </w:r>
      <w:r>
        <w:rPr>
          <w:sz w:val="24"/>
        </w:rPr>
        <w:t>условиями общения</w:t>
      </w:r>
      <w:r>
        <w:rPr>
          <w:spacing w:val="-1"/>
          <w:sz w:val="24"/>
        </w:rPr>
        <w:t xml:space="preserve"> </w:t>
      </w:r>
      <w:r>
        <w:rPr>
          <w:sz w:val="24"/>
        </w:rPr>
        <w:t>в</w:t>
      </w:r>
      <w:r>
        <w:rPr>
          <w:spacing w:val="-1"/>
          <w:sz w:val="24"/>
        </w:rPr>
        <w:t xml:space="preserve"> </w:t>
      </w:r>
      <w:r>
        <w:rPr>
          <w:sz w:val="24"/>
        </w:rPr>
        <w:t>знакомой среде;</w:t>
      </w:r>
    </w:p>
    <w:p>
      <w:pPr>
        <w:pStyle w:val="12"/>
        <w:numPr>
          <w:ilvl w:val="0"/>
          <w:numId w:val="2"/>
        </w:numPr>
        <w:tabs>
          <w:tab w:val="left" w:pos="477"/>
        </w:tabs>
        <w:spacing w:line="355" w:lineRule="auto"/>
        <w:ind w:right="258" w:firstLine="0"/>
        <w:jc w:val="left"/>
        <w:rPr>
          <w:sz w:val="24"/>
        </w:rPr>
      </w:pPr>
      <w:r>
        <w:rPr>
          <w:sz w:val="24"/>
        </w:rPr>
        <w:t>проявлять</w:t>
      </w:r>
      <w:r>
        <w:rPr>
          <w:spacing w:val="24"/>
          <w:sz w:val="24"/>
        </w:rPr>
        <w:t xml:space="preserve"> </w:t>
      </w:r>
      <w:r>
        <w:rPr>
          <w:sz w:val="24"/>
        </w:rPr>
        <w:t>уважительное</w:t>
      </w:r>
      <w:r>
        <w:rPr>
          <w:spacing w:val="20"/>
          <w:sz w:val="24"/>
        </w:rPr>
        <w:t xml:space="preserve"> </w:t>
      </w:r>
      <w:r>
        <w:rPr>
          <w:sz w:val="24"/>
        </w:rPr>
        <w:t>отношение</w:t>
      </w:r>
      <w:r>
        <w:rPr>
          <w:spacing w:val="20"/>
          <w:sz w:val="24"/>
        </w:rPr>
        <w:t xml:space="preserve"> </w:t>
      </w:r>
      <w:r>
        <w:rPr>
          <w:sz w:val="24"/>
        </w:rPr>
        <w:t>к</w:t>
      </w:r>
      <w:r>
        <w:rPr>
          <w:spacing w:val="22"/>
          <w:sz w:val="24"/>
        </w:rPr>
        <w:t xml:space="preserve"> </w:t>
      </w:r>
      <w:r>
        <w:rPr>
          <w:sz w:val="24"/>
        </w:rPr>
        <w:t>собеседнику,</w:t>
      </w:r>
      <w:r>
        <w:rPr>
          <w:spacing w:val="21"/>
          <w:sz w:val="24"/>
        </w:rPr>
        <w:t xml:space="preserve"> </w:t>
      </w:r>
      <w:r>
        <w:rPr>
          <w:sz w:val="24"/>
        </w:rPr>
        <w:t>соблюдать</w:t>
      </w:r>
      <w:r>
        <w:rPr>
          <w:spacing w:val="23"/>
          <w:sz w:val="24"/>
        </w:rPr>
        <w:t xml:space="preserve"> </w:t>
      </w:r>
      <w:r>
        <w:rPr>
          <w:sz w:val="24"/>
        </w:rPr>
        <w:t>правила</w:t>
      </w:r>
      <w:r>
        <w:rPr>
          <w:spacing w:val="21"/>
          <w:sz w:val="24"/>
        </w:rPr>
        <w:t xml:space="preserve"> </w:t>
      </w:r>
      <w:r>
        <w:rPr>
          <w:sz w:val="24"/>
        </w:rPr>
        <w:t>ведения</w:t>
      </w:r>
      <w:r>
        <w:rPr>
          <w:spacing w:val="21"/>
          <w:sz w:val="24"/>
        </w:rPr>
        <w:t xml:space="preserve"> </w:t>
      </w:r>
      <w:r>
        <w:rPr>
          <w:sz w:val="24"/>
        </w:rPr>
        <w:t>диалога</w:t>
      </w:r>
      <w:r>
        <w:rPr>
          <w:spacing w:val="21"/>
          <w:sz w:val="24"/>
        </w:rPr>
        <w:t xml:space="preserve"> </w:t>
      </w:r>
      <w:r>
        <w:rPr>
          <w:sz w:val="24"/>
        </w:rPr>
        <w:t>и</w:t>
      </w:r>
      <w:r>
        <w:rPr>
          <w:spacing w:val="-57"/>
          <w:sz w:val="24"/>
        </w:rPr>
        <w:t xml:space="preserve"> </w:t>
      </w:r>
      <w:r>
        <w:rPr>
          <w:sz w:val="24"/>
        </w:rPr>
        <w:t>дискуссии;</w:t>
      </w:r>
      <w:r>
        <w:rPr>
          <w:spacing w:val="-1"/>
          <w:sz w:val="24"/>
        </w:rPr>
        <w:t xml:space="preserve"> </w:t>
      </w:r>
      <w:r>
        <w:rPr>
          <w:sz w:val="24"/>
        </w:rPr>
        <w:t>признавать</w:t>
      </w:r>
      <w:r>
        <w:rPr>
          <w:spacing w:val="-2"/>
          <w:sz w:val="24"/>
        </w:rPr>
        <w:t xml:space="preserve"> </w:t>
      </w:r>
      <w:r>
        <w:rPr>
          <w:sz w:val="24"/>
        </w:rPr>
        <w:t>возможность существования разных</w:t>
      </w:r>
      <w:r>
        <w:rPr>
          <w:spacing w:val="1"/>
          <w:sz w:val="24"/>
        </w:rPr>
        <w:t xml:space="preserve"> </w:t>
      </w:r>
      <w:r>
        <w:rPr>
          <w:sz w:val="24"/>
        </w:rPr>
        <w:t>точек</w:t>
      </w:r>
      <w:r>
        <w:rPr>
          <w:spacing w:val="-1"/>
          <w:sz w:val="24"/>
        </w:rPr>
        <w:t xml:space="preserve"> </w:t>
      </w:r>
      <w:r>
        <w:rPr>
          <w:sz w:val="24"/>
        </w:rPr>
        <w:t>зрения;</w:t>
      </w:r>
    </w:p>
    <w:p>
      <w:pPr>
        <w:pStyle w:val="12"/>
        <w:numPr>
          <w:ilvl w:val="0"/>
          <w:numId w:val="2"/>
        </w:numPr>
        <w:tabs>
          <w:tab w:val="left" w:pos="453"/>
        </w:tabs>
        <w:spacing w:line="275" w:lineRule="exact"/>
        <w:ind w:left="452" w:hanging="141"/>
        <w:jc w:val="left"/>
        <w:rPr>
          <w:sz w:val="24"/>
        </w:rPr>
      </w:pPr>
      <w:r>
        <w:rPr>
          <w:sz w:val="24"/>
        </w:rPr>
        <w:t>корректно</w:t>
      </w:r>
      <w:r>
        <w:rPr>
          <w:spacing w:val="-3"/>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5"/>
          <w:sz w:val="24"/>
        </w:rPr>
        <w:t xml:space="preserve"> </w:t>
      </w:r>
      <w:r>
        <w:rPr>
          <w:sz w:val="24"/>
        </w:rPr>
        <w:t>мнение;</w:t>
      </w:r>
    </w:p>
    <w:p>
      <w:pPr>
        <w:pStyle w:val="12"/>
        <w:numPr>
          <w:ilvl w:val="0"/>
          <w:numId w:val="2"/>
        </w:numPr>
        <w:tabs>
          <w:tab w:val="left" w:pos="453"/>
        </w:tabs>
        <w:spacing w:before="132"/>
        <w:ind w:left="452" w:hanging="141"/>
        <w:jc w:val="left"/>
        <w:rPr>
          <w:sz w:val="24"/>
        </w:rPr>
      </w:pPr>
      <w:r>
        <w:rPr>
          <w:sz w:val="24"/>
        </w:rPr>
        <w:t>строить</w:t>
      </w:r>
      <w:r>
        <w:rPr>
          <w:spacing w:val="-2"/>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pPr>
        <w:pStyle w:val="12"/>
        <w:numPr>
          <w:ilvl w:val="0"/>
          <w:numId w:val="2"/>
        </w:numPr>
        <w:tabs>
          <w:tab w:val="left" w:pos="453"/>
        </w:tabs>
        <w:spacing w:before="134"/>
        <w:ind w:left="452" w:hanging="141"/>
        <w:jc w:val="left"/>
        <w:rPr>
          <w:sz w:val="24"/>
        </w:rPr>
      </w:pPr>
      <w:r>
        <w:rPr>
          <w:sz w:val="24"/>
        </w:rPr>
        <w:t>создавать</w:t>
      </w:r>
      <w:r>
        <w:rPr>
          <w:spacing w:val="-1"/>
          <w:sz w:val="24"/>
        </w:rPr>
        <w:t xml:space="preserve"> </w:t>
      </w:r>
      <w:r>
        <w:rPr>
          <w:sz w:val="24"/>
        </w:rPr>
        <w:t>устные</w:t>
      </w:r>
      <w:r>
        <w:rPr>
          <w:spacing w:val="-4"/>
          <w:sz w:val="24"/>
        </w:rPr>
        <w:t xml:space="preserve"> </w:t>
      </w:r>
      <w:r>
        <w:rPr>
          <w:sz w:val="24"/>
        </w:rPr>
        <w:t>и</w:t>
      </w:r>
      <w:r>
        <w:rPr>
          <w:spacing w:val="-4"/>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z w:val="24"/>
        </w:rPr>
        <w:t>повествование);</w:t>
      </w:r>
    </w:p>
    <w:p>
      <w:pPr>
        <w:pStyle w:val="12"/>
        <w:numPr>
          <w:ilvl w:val="0"/>
          <w:numId w:val="2"/>
        </w:numPr>
        <w:tabs>
          <w:tab w:val="left" w:pos="453"/>
        </w:tabs>
        <w:spacing w:before="132"/>
        <w:ind w:left="452" w:hanging="141"/>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pPr>
        <w:pStyle w:val="12"/>
        <w:numPr>
          <w:ilvl w:val="0"/>
          <w:numId w:val="2"/>
        </w:numPr>
        <w:tabs>
          <w:tab w:val="left" w:pos="453"/>
        </w:tabs>
        <w:spacing w:before="132"/>
        <w:ind w:left="452" w:hanging="141"/>
        <w:jc w:val="left"/>
        <w:rPr>
          <w:sz w:val="24"/>
        </w:rPr>
      </w:pPr>
      <w:r>
        <w:rPr>
          <w:sz w:val="24"/>
        </w:rPr>
        <w:t>подбирать</w:t>
      </w:r>
      <w:r>
        <w:rPr>
          <w:spacing w:val="-3"/>
          <w:sz w:val="24"/>
        </w:rPr>
        <w:t xml:space="preserve"> </w:t>
      </w:r>
      <w:r>
        <w:rPr>
          <w:sz w:val="24"/>
        </w:rPr>
        <w:t>иллюстративный</w:t>
      </w:r>
      <w:r>
        <w:rPr>
          <w:spacing w:val="-2"/>
          <w:sz w:val="24"/>
        </w:rPr>
        <w:t xml:space="preserve"> </w:t>
      </w:r>
      <w:r>
        <w:rPr>
          <w:sz w:val="24"/>
        </w:rPr>
        <w:t>материал</w:t>
      </w:r>
      <w:r>
        <w:rPr>
          <w:spacing w:val="-3"/>
          <w:sz w:val="24"/>
        </w:rPr>
        <w:t xml:space="preserve"> </w:t>
      </w:r>
      <w:r>
        <w:rPr>
          <w:sz w:val="24"/>
        </w:rPr>
        <w:t>(рисунки,</w:t>
      </w:r>
      <w:r>
        <w:rPr>
          <w:spacing w:val="-2"/>
          <w:sz w:val="24"/>
        </w:rPr>
        <w:t xml:space="preserve"> </w:t>
      </w:r>
      <w:r>
        <w:rPr>
          <w:sz w:val="24"/>
        </w:rPr>
        <w:t>фото,</w:t>
      </w:r>
      <w:r>
        <w:rPr>
          <w:spacing w:val="-5"/>
          <w:sz w:val="24"/>
        </w:rPr>
        <w:t xml:space="preserve"> </w:t>
      </w:r>
      <w:r>
        <w:rPr>
          <w:sz w:val="24"/>
        </w:rPr>
        <w:t>плакаты)</w:t>
      </w:r>
      <w:r>
        <w:rPr>
          <w:spacing w:val="-2"/>
          <w:sz w:val="24"/>
        </w:rPr>
        <w:t xml:space="preserve"> </w:t>
      </w:r>
      <w:r>
        <w:rPr>
          <w:sz w:val="24"/>
        </w:rPr>
        <w:t>к</w:t>
      </w:r>
      <w:r>
        <w:rPr>
          <w:spacing w:val="-2"/>
          <w:sz w:val="24"/>
        </w:rPr>
        <w:t xml:space="preserve"> </w:t>
      </w:r>
      <w:r>
        <w:rPr>
          <w:sz w:val="24"/>
        </w:rPr>
        <w:t>тексту</w:t>
      </w:r>
      <w:r>
        <w:rPr>
          <w:spacing w:val="-7"/>
          <w:sz w:val="24"/>
        </w:rPr>
        <w:t xml:space="preserve"> </w:t>
      </w:r>
      <w:r>
        <w:rPr>
          <w:sz w:val="24"/>
        </w:rPr>
        <w:t>выступления;</w:t>
      </w:r>
    </w:p>
    <w:p>
      <w:pPr>
        <w:pStyle w:val="12"/>
        <w:numPr>
          <w:ilvl w:val="2"/>
          <w:numId w:val="5"/>
        </w:numPr>
        <w:tabs>
          <w:tab w:val="left" w:pos="1034"/>
        </w:tabs>
        <w:spacing w:before="133" w:line="355" w:lineRule="auto"/>
        <w:ind w:right="259" w:firstLine="0"/>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как</w:t>
      </w:r>
      <w:r>
        <w:rPr>
          <w:spacing w:val="1"/>
          <w:sz w:val="24"/>
        </w:rPr>
        <w:t xml:space="preserve"> </w:t>
      </w:r>
      <w:r>
        <w:rPr>
          <w:sz w:val="24"/>
        </w:rPr>
        <w:t>одно</w:t>
      </w:r>
      <w:r>
        <w:rPr>
          <w:spacing w:val="1"/>
          <w:sz w:val="24"/>
        </w:rPr>
        <w:t xml:space="preserve"> </w:t>
      </w:r>
      <w:r>
        <w:rPr>
          <w:sz w:val="24"/>
        </w:rPr>
        <w:t>из</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обеспечивает</w:t>
      </w:r>
      <w:r>
        <w:rPr>
          <w:spacing w:val="-1"/>
          <w:sz w:val="24"/>
        </w:rPr>
        <w:t xml:space="preserve"> </w:t>
      </w:r>
      <w:r>
        <w:rPr>
          <w:sz w:val="24"/>
        </w:rPr>
        <w:t>сформированность</w:t>
      </w:r>
      <w:r>
        <w:rPr>
          <w:spacing w:val="2"/>
          <w:sz w:val="24"/>
        </w:rPr>
        <w:t xml:space="preserve"> </w:t>
      </w:r>
      <w:r>
        <w:rPr>
          <w:sz w:val="24"/>
        </w:rPr>
        <w:t>у</w:t>
      </w:r>
      <w:r>
        <w:rPr>
          <w:spacing w:val="-8"/>
          <w:sz w:val="24"/>
        </w:rPr>
        <w:t xml:space="preserve"> </w:t>
      </w:r>
      <w:r>
        <w:rPr>
          <w:sz w:val="24"/>
        </w:rPr>
        <w:t>обучающихся</w:t>
      </w:r>
      <w:r>
        <w:rPr>
          <w:spacing w:val="-1"/>
          <w:sz w:val="24"/>
        </w:rPr>
        <w:t xml:space="preserve"> </w:t>
      </w:r>
      <w:r>
        <w:rPr>
          <w:sz w:val="24"/>
        </w:rPr>
        <w:t>следующих</w:t>
      </w:r>
      <w:r>
        <w:rPr>
          <w:spacing w:val="1"/>
          <w:sz w:val="24"/>
        </w:rPr>
        <w:t xml:space="preserve"> </w:t>
      </w:r>
      <w:r>
        <w:rPr>
          <w:sz w:val="24"/>
        </w:rPr>
        <w:t>умений:</w:t>
      </w:r>
    </w:p>
    <w:p>
      <w:pPr>
        <w:pStyle w:val="12"/>
        <w:numPr>
          <w:ilvl w:val="0"/>
          <w:numId w:val="2"/>
        </w:numPr>
        <w:tabs>
          <w:tab w:val="left" w:pos="467"/>
        </w:tabs>
        <w:spacing w:line="355" w:lineRule="auto"/>
        <w:ind w:right="252" w:firstLine="0"/>
        <w:rPr>
          <w:sz w:val="24"/>
        </w:rPr>
      </w:pPr>
      <w:r>
        <w:rPr>
          <w:sz w:val="24"/>
        </w:rPr>
        <w:t>формулировать краткосрочные и долгосрочные цели (индивидуальные</w:t>
      </w:r>
      <w:r>
        <w:rPr>
          <w:spacing w:val="1"/>
          <w:sz w:val="24"/>
        </w:rPr>
        <w:t xml:space="preserve"> </w:t>
      </w:r>
      <w:r>
        <w:rPr>
          <w:sz w:val="24"/>
        </w:rPr>
        <w:t>с учётом участия в</w:t>
      </w:r>
      <w:r>
        <w:rPr>
          <w:spacing w:val="1"/>
          <w:sz w:val="24"/>
        </w:rPr>
        <w:t xml:space="preserve"> </w:t>
      </w:r>
      <w:r>
        <w:rPr>
          <w:sz w:val="24"/>
        </w:rPr>
        <w:t>коллективных задачах) в стандартной (типовой) ситуации</w:t>
      </w:r>
      <w:r>
        <w:rPr>
          <w:spacing w:val="1"/>
          <w:sz w:val="24"/>
        </w:rPr>
        <w:t xml:space="preserve"> </w:t>
      </w:r>
      <w:r>
        <w:rPr>
          <w:sz w:val="24"/>
        </w:rPr>
        <w:t>на основе предложенного формата</w:t>
      </w:r>
      <w:r>
        <w:rPr>
          <w:spacing w:val="-57"/>
          <w:sz w:val="24"/>
        </w:rPr>
        <w:t xml:space="preserve"> </w:t>
      </w:r>
      <w:r>
        <w:rPr>
          <w:sz w:val="24"/>
        </w:rPr>
        <w:t>планирования,</w:t>
      </w:r>
      <w:r>
        <w:rPr>
          <w:spacing w:val="-1"/>
          <w:sz w:val="24"/>
        </w:rPr>
        <w:t xml:space="preserve"> </w:t>
      </w:r>
      <w:r>
        <w:rPr>
          <w:sz w:val="24"/>
        </w:rPr>
        <w:t>распределения промежуточных шагов</w:t>
      </w:r>
      <w:r>
        <w:rPr>
          <w:spacing w:val="-1"/>
          <w:sz w:val="24"/>
        </w:rPr>
        <w:t xml:space="preserve"> </w:t>
      </w:r>
      <w:r>
        <w:rPr>
          <w:sz w:val="24"/>
        </w:rPr>
        <w:t>и сроков;</w:t>
      </w:r>
    </w:p>
    <w:p>
      <w:pPr>
        <w:pStyle w:val="12"/>
        <w:numPr>
          <w:ilvl w:val="0"/>
          <w:numId w:val="2"/>
        </w:numPr>
        <w:tabs>
          <w:tab w:val="left" w:pos="604"/>
        </w:tabs>
        <w:spacing w:line="355" w:lineRule="auto"/>
        <w:ind w:right="248"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61"/>
          <w:sz w:val="24"/>
        </w:rPr>
        <w:t xml:space="preserve"> </w:t>
      </w:r>
      <w:r>
        <w:rPr>
          <w:sz w:val="24"/>
        </w:rPr>
        <w:t>процесс</w:t>
      </w:r>
      <w:r>
        <w:rPr>
          <w:spacing w:val="61"/>
          <w:sz w:val="24"/>
        </w:rPr>
        <w:t xml:space="preserve"> </w:t>
      </w:r>
      <w:r>
        <w:rPr>
          <w:sz w:val="24"/>
        </w:rPr>
        <w:t>и</w:t>
      </w:r>
      <w:r>
        <w:rPr>
          <w:spacing w:val="61"/>
          <w:sz w:val="24"/>
        </w:rPr>
        <w:t xml:space="preserve"> </w:t>
      </w:r>
      <w:r>
        <w:rPr>
          <w:sz w:val="24"/>
        </w:rPr>
        <w:t>результат</w:t>
      </w:r>
      <w:r>
        <w:rPr>
          <w:spacing w:val="1"/>
          <w:sz w:val="24"/>
        </w:rPr>
        <w:t xml:space="preserve"> </w:t>
      </w:r>
      <w:r>
        <w:rPr>
          <w:sz w:val="24"/>
        </w:rPr>
        <w:t>совместной</w:t>
      </w:r>
      <w:r>
        <w:rPr>
          <w:spacing w:val="-3"/>
          <w:sz w:val="24"/>
        </w:rPr>
        <w:t xml:space="preserve"> </w:t>
      </w:r>
      <w:r>
        <w:rPr>
          <w:sz w:val="24"/>
        </w:rPr>
        <w:t>работы;</w:t>
      </w:r>
      <w:r>
        <w:rPr>
          <w:spacing w:val="-3"/>
          <w:sz w:val="24"/>
        </w:rPr>
        <w:t xml:space="preserve"> </w:t>
      </w:r>
      <w:r>
        <w:rPr>
          <w:sz w:val="24"/>
        </w:rPr>
        <w:t>проявлять</w:t>
      </w:r>
      <w:r>
        <w:rPr>
          <w:spacing w:val="-1"/>
          <w:sz w:val="24"/>
        </w:rPr>
        <w:t xml:space="preserve"> </w:t>
      </w:r>
      <w:r>
        <w:rPr>
          <w:sz w:val="24"/>
        </w:rPr>
        <w:t>готовность</w:t>
      </w:r>
      <w:r>
        <w:rPr>
          <w:spacing w:val="-2"/>
          <w:sz w:val="24"/>
        </w:rPr>
        <w:t xml:space="preserve"> </w:t>
      </w:r>
      <w:r>
        <w:rPr>
          <w:sz w:val="24"/>
        </w:rPr>
        <w:t>руководить,</w:t>
      </w:r>
      <w:r>
        <w:rPr>
          <w:spacing w:val="-2"/>
          <w:sz w:val="24"/>
        </w:rPr>
        <w:t xml:space="preserve"> </w:t>
      </w:r>
      <w:r>
        <w:rPr>
          <w:sz w:val="24"/>
        </w:rPr>
        <w:t>выполнять</w:t>
      </w:r>
      <w:r>
        <w:rPr>
          <w:spacing w:val="-4"/>
          <w:sz w:val="24"/>
        </w:rPr>
        <w:t xml:space="preserve"> </w:t>
      </w:r>
      <w:r>
        <w:rPr>
          <w:sz w:val="24"/>
        </w:rPr>
        <w:t>поручения,</w:t>
      </w:r>
      <w:r>
        <w:rPr>
          <w:spacing w:val="-2"/>
          <w:sz w:val="24"/>
        </w:rPr>
        <w:t xml:space="preserve"> </w:t>
      </w:r>
      <w:r>
        <w:rPr>
          <w:sz w:val="24"/>
        </w:rPr>
        <w:t>подчиняться;</w:t>
      </w:r>
    </w:p>
    <w:p>
      <w:pPr>
        <w:pStyle w:val="12"/>
        <w:numPr>
          <w:ilvl w:val="0"/>
          <w:numId w:val="2"/>
        </w:numPr>
        <w:tabs>
          <w:tab w:val="left" w:pos="453"/>
        </w:tabs>
        <w:ind w:left="452" w:hanging="141"/>
        <w:jc w:val="left"/>
        <w:rPr>
          <w:sz w:val="24"/>
        </w:rPr>
      </w:pPr>
      <w:r>
        <w:rPr>
          <w:sz w:val="24"/>
        </w:rPr>
        <w:t>ответственно</w:t>
      </w:r>
      <w:r>
        <w:rPr>
          <w:spacing w:val="-3"/>
          <w:sz w:val="24"/>
        </w:rPr>
        <w:t xml:space="preserve"> </w:t>
      </w:r>
      <w:r>
        <w:rPr>
          <w:sz w:val="24"/>
        </w:rPr>
        <w:t>выполнять</w:t>
      </w:r>
      <w:r>
        <w:rPr>
          <w:spacing w:val="-1"/>
          <w:sz w:val="24"/>
        </w:rPr>
        <w:t xml:space="preserve"> </w:t>
      </w:r>
      <w:r>
        <w:rPr>
          <w:sz w:val="24"/>
        </w:rPr>
        <w:t>свою</w:t>
      </w:r>
      <w:r>
        <w:rPr>
          <w:spacing w:val="-4"/>
          <w:sz w:val="24"/>
        </w:rPr>
        <w:t xml:space="preserve"> </w:t>
      </w:r>
      <w:r>
        <w:rPr>
          <w:sz w:val="24"/>
        </w:rPr>
        <w:t>часть</w:t>
      </w:r>
      <w:r>
        <w:rPr>
          <w:spacing w:val="-1"/>
          <w:sz w:val="24"/>
        </w:rPr>
        <w:t xml:space="preserve"> </w:t>
      </w:r>
      <w:r>
        <w:rPr>
          <w:sz w:val="24"/>
        </w:rPr>
        <w:t>работы;</w:t>
      </w:r>
    </w:p>
    <w:p>
      <w:pPr>
        <w:pStyle w:val="12"/>
        <w:numPr>
          <w:ilvl w:val="0"/>
          <w:numId w:val="2"/>
        </w:numPr>
        <w:tabs>
          <w:tab w:val="left" w:pos="453"/>
        </w:tabs>
        <w:spacing w:before="131"/>
        <w:ind w:left="452" w:hanging="141"/>
        <w:jc w:val="left"/>
        <w:rPr>
          <w:sz w:val="24"/>
        </w:rPr>
      </w:pPr>
      <w:r>
        <w:rPr>
          <w:sz w:val="24"/>
        </w:rPr>
        <w:t>оценивать</w:t>
      </w:r>
      <w:r>
        <w:rPr>
          <w:spacing w:val="-2"/>
          <w:sz w:val="24"/>
        </w:rPr>
        <w:t xml:space="preserve"> </w:t>
      </w:r>
      <w:r>
        <w:rPr>
          <w:sz w:val="24"/>
        </w:rPr>
        <w:t>свой</w:t>
      </w:r>
      <w:r>
        <w:rPr>
          <w:spacing w:val="-3"/>
          <w:sz w:val="24"/>
        </w:rPr>
        <w:t xml:space="preserve"> </w:t>
      </w:r>
      <w:r>
        <w:rPr>
          <w:sz w:val="24"/>
        </w:rPr>
        <w:t>вклад</w:t>
      </w:r>
      <w:r>
        <w:rPr>
          <w:spacing w:val="-5"/>
          <w:sz w:val="24"/>
        </w:rPr>
        <w:t xml:space="preserve"> </w:t>
      </w:r>
      <w:r>
        <w:rPr>
          <w:sz w:val="24"/>
        </w:rPr>
        <w:t>в</w:t>
      </w:r>
      <w:r>
        <w:rPr>
          <w:spacing w:val="-4"/>
          <w:sz w:val="24"/>
        </w:rPr>
        <w:t xml:space="preserve"> </w:t>
      </w:r>
      <w:r>
        <w:rPr>
          <w:sz w:val="24"/>
        </w:rPr>
        <w:t>общий</w:t>
      </w:r>
      <w:r>
        <w:rPr>
          <w:spacing w:val="-2"/>
          <w:sz w:val="24"/>
        </w:rPr>
        <w:t xml:space="preserve"> </w:t>
      </w:r>
      <w:r>
        <w:rPr>
          <w:sz w:val="24"/>
        </w:rPr>
        <w:t>результат;</w:t>
      </w:r>
    </w:p>
    <w:p>
      <w:pPr>
        <w:pStyle w:val="12"/>
        <w:numPr>
          <w:ilvl w:val="0"/>
          <w:numId w:val="2"/>
        </w:numPr>
        <w:tabs>
          <w:tab w:val="left" w:pos="453"/>
        </w:tabs>
        <w:spacing w:before="132"/>
        <w:ind w:left="452" w:hanging="141"/>
        <w:jc w:val="left"/>
        <w:rPr>
          <w:sz w:val="24"/>
        </w:rPr>
      </w:pPr>
      <w:r>
        <w:rPr>
          <w:sz w:val="24"/>
        </w:rPr>
        <w:t>выполнять</w:t>
      </w:r>
      <w:r>
        <w:rPr>
          <w:spacing w:val="-1"/>
          <w:sz w:val="24"/>
        </w:rPr>
        <w:t xml:space="preserve"> </w:t>
      </w:r>
      <w:r>
        <w:rPr>
          <w:sz w:val="24"/>
        </w:rPr>
        <w:t>совместные</w:t>
      </w:r>
      <w:r>
        <w:rPr>
          <w:spacing w:val="-2"/>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5"/>
          <w:sz w:val="24"/>
        </w:rPr>
        <w:t xml:space="preserve"> </w:t>
      </w:r>
      <w:r>
        <w:rPr>
          <w:sz w:val="24"/>
        </w:rPr>
        <w:t>предложенные</w:t>
      </w:r>
      <w:r>
        <w:rPr>
          <w:spacing w:val="-3"/>
          <w:sz w:val="24"/>
        </w:rPr>
        <w:t xml:space="preserve"> </w:t>
      </w:r>
      <w:r>
        <w:rPr>
          <w:sz w:val="24"/>
        </w:rPr>
        <w:t>образцы.</w:t>
      </w:r>
    </w:p>
    <w:p>
      <w:pPr>
        <w:pStyle w:val="12"/>
        <w:numPr>
          <w:ilvl w:val="2"/>
          <w:numId w:val="5"/>
        </w:numPr>
        <w:tabs>
          <w:tab w:val="left" w:pos="1034"/>
        </w:tabs>
        <w:spacing w:before="132" w:line="355" w:lineRule="auto"/>
        <w:ind w:right="254" w:firstLine="0"/>
        <w:jc w:val="both"/>
        <w:rPr>
          <w:sz w:val="24"/>
        </w:rPr>
      </w:pPr>
      <w:r>
        <w:rPr>
          <w:sz w:val="24"/>
        </w:rPr>
        <w:t>Овладение регулятивными универсальными учебными действиями согласно ФГОС</w:t>
      </w:r>
      <w:r>
        <w:rPr>
          <w:spacing w:val="1"/>
          <w:sz w:val="24"/>
        </w:rPr>
        <w:t xml:space="preserve"> </w:t>
      </w:r>
      <w:r>
        <w:rPr>
          <w:sz w:val="24"/>
        </w:rPr>
        <w:t>НОО</w:t>
      </w:r>
      <w:r>
        <w:rPr>
          <w:spacing w:val="1"/>
          <w:sz w:val="24"/>
        </w:rPr>
        <w:t xml:space="preserve"> </w:t>
      </w:r>
      <w:r>
        <w:rPr>
          <w:sz w:val="24"/>
        </w:rPr>
        <w:t>предполагает</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умений</w:t>
      </w:r>
      <w:r>
        <w:rPr>
          <w:spacing w:val="1"/>
          <w:sz w:val="24"/>
        </w:rPr>
        <w:t xml:space="preserve"> </w:t>
      </w:r>
      <w:r>
        <w:rPr>
          <w:sz w:val="24"/>
        </w:rPr>
        <w:t>самоорганизации</w:t>
      </w:r>
      <w:r>
        <w:rPr>
          <w:spacing w:val="1"/>
          <w:sz w:val="24"/>
        </w:rPr>
        <w:t xml:space="preserve"> </w:t>
      </w:r>
      <w:r>
        <w:rPr>
          <w:sz w:val="24"/>
        </w:rPr>
        <w:t>(планировать действия по решению учебной задачи для получения результата, выстраивать</w:t>
      </w:r>
      <w:r>
        <w:rPr>
          <w:spacing w:val="1"/>
          <w:sz w:val="24"/>
        </w:rPr>
        <w:t xml:space="preserve"> </w:t>
      </w:r>
      <w:r>
        <w:rPr>
          <w:sz w:val="24"/>
        </w:rPr>
        <w:t>последовательность выбранных действий) и самоконтроля (устанавливать причины успеха</w:t>
      </w:r>
      <w:r>
        <w:rPr>
          <w:spacing w:val="1"/>
          <w:sz w:val="24"/>
        </w:rPr>
        <w:t xml:space="preserve"> </w:t>
      </w:r>
      <w:r>
        <w:rPr>
          <w:sz w:val="24"/>
        </w:rPr>
        <w:t>(неудач) в учебной деятельности, корректировать свои учебные действия для преодоления</w:t>
      </w:r>
      <w:r>
        <w:rPr>
          <w:spacing w:val="1"/>
          <w:sz w:val="24"/>
        </w:rPr>
        <w:t xml:space="preserve"> </w:t>
      </w:r>
      <w:r>
        <w:rPr>
          <w:sz w:val="24"/>
        </w:rPr>
        <w:t>ошибок).</w:t>
      </w:r>
    </w:p>
    <w:p>
      <w:pPr>
        <w:pStyle w:val="12"/>
        <w:numPr>
          <w:ilvl w:val="2"/>
          <w:numId w:val="5"/>
        </w:numPr>
        <w:tabs>
          <w:tab w:val="left" w:pos="1034"/>
          <w:tab w:val="left" w:pos="9612"/>
        </w:tabs>
        <w:spacing w:line="355" w:lineRule="auto"/>
        <w:ind w:right="251" w:firstLine="0"/>
        <w:jc w:val="both"/>
        <w:rPr>
          <w:sz w:val="24"/>
        </w:rPr>
      </w:pPr>
      <w:r>
        <w:rPr>
          <w:sz w:val="24"/>
        </w:rPr>
        <w:t xml:space="preserve">Оценка    </w:t>
      </w:r>
      <w:r>
        <w:rPr>
          <w:spacing w:val="33"/>
          <w:sz w:val="24"/>
        </w:rPr>
        <w:t xml:space="preserve"> </w:t>
      </w:r>
      <w:r>
        <w:rPr>
          <w:sz w:val="24"/>
        </w:rPr>
        <w:t xml:space="preserve">достижения    </w:t>
      </w:r>
      <w:r>
        <w:rPr>
          <w:spacing w:val="35"/>
          <w:sz w:val="24"/>
        </w:rPr>
        <w:t xml:space="preserve"> </w:t>
      </w:r>
      <w:r>
        <w:rPr>
          <w:sz w:val="24"/>
        </w:rPr>
        <w:t xml:space="preserve">метапредметных    </w:t>
      </w:r>
      <w:r>
        <w:rPr>
          <w:spacing w:val="35"/>
          <w:sz w:val="24"/>
        </w:rPr>
        <w:t xml:space="preserve"> </w:t>
      </w:r>
      <w:r>
        <w:rPr>
          <w:sz w:val="24"/>
        </w:rPr>
        <w:t xml:space="preserve">результатов    </w:t>
      </w:r>
      <w:r>
        <w:rPr>
          <w:spacing w:val="37"/>
          <w:sz w:val="24"/>
        </w:rPr>
        <w:t xml:space="preserve"> </w:t>
      </w:r>
      <w:r>
        <w:rPr>
          <w:sz w:val="24"/>
        </w:rPr>
        <w:t>осуществляется</w:t>
      </w:r>
      <w:r>
        <w:rPr>
          <w:sz w:val="24"/>
        </w:rPr>
        <w:tab/>
      </w:r>
      <w:r>
        <w:rPr>
          <w:spacing w:val="-1"/>
          <w:sz w:val="24"/>
        </w:rPr>
        <w:t>как</w:t>
      </w:r>
      <w:r>
        <w:rPr>
          <w:spacing w:val="-58"/>
          <w:sz w:val="24"/>
        </w:rPr>
        <w:t xml:space="preserve"> </w:t>
      </w:r>
      <w:r>
        <w:rPr>
          <w:sz w:val="24"/>
        </w:rPr>
        <w:t>педагогическим работником в ходе текущей и промежуточной оценки</w:t>
      </w:r>
      <w:r>
        <w:rPr>
          <w:spacing w:val="1"/>
          <w:sz w:val="24"/>
        </w:rPr>
        <w:t xml:space="preserve"> </w:t>
      </w:r>
      <w:r>
        <w:rPr>
          <w:sz w:val="24"/>
        </w:rPr>
        <w:t>по предмету, так и</w:t>
      </w:r>
      <w:r>
        <w:rPr>
          <w:spacing w:val="1"/>
          <w:sz w:val="24"/>
        </w:rPr>
        <w:t xml:space="preserve"> </w:t>
      </w:r>
      <w:r>
        <w:rPr>
          <w:sz w:val="24"/>
        </w:rPr>
        <w:t>администрацией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мониторинга.</w:t>
      </w:r>
      <w:r>
        <w:rPr>
          <w:spacing w:val="1"/>
          <w:sz w:val="24"/>
        </w:rPr>
        <w:t xml:space="preserve"> </w:t>
      </w:r>
      <w:r>
        <w:rPr>
          <w:sz w:val="24"/>
        </w:rPr>
        <w:t>В</w:t>
      </w:r>
      <w:r>
        <w:rPr>
          <w:spacing w:val="1"/>
          <w:sz w:val="24"/>
        </w:rPr>
        <w:t xml:space="preserve"> </w:t>
      </w:r>
      <w:r>
        <w:rPr>
          <w:sz w:val="24"/>
        </w:rPr>
        <w:t>текущем</w:t>
      </w:r>
      <w:r>
        <w:rPr>
          <w:spacing w:val="1"/>
          <w:sz w:val="24"/>
        </w:rPr>
        <w:t xml:space="preserve"> </w:t>
      </w:r>
      <w:r>
        <w:rPr>
          <w:sz w:val="24"/>
        </w:rPr>
        <w:t>учебном</w:t>
      </w:r>
      <w:r>
        <w:rPr>
          <w:spacing w:val="1"/>
          <w:sz w:val="24"/>
        </w:rPr>
        <w:t xml:space="preserve"> </w:t>
      </w:r>
      <w:r>
        <w:rPr>
          <w:sz w:val="24"/>
        </w:rPr>
        <w:t>процессе</w:t>
      </w:r>
      <w:r>
        <w:rPr>
          <w:spacing w:val="1"/>
          <w:sz w:val="24"/>
        </w:rPr>
        <w:t xml:space="preserve"> </w:t>
      </w:r>
      <w:r>
        <w:rPr>
          <w:sz w:val="24"/>
        </w:rPr>
        <w:t>отслеживается</w:t>
      </w:r>
      <w:r>
        <w:rPr>
          <w:spacing w:val="1"/>
          <w:sz w:val="24"/>
        </w:rPr>
        <w:t xml:space="preserve"> </w:t>
      </w:r>
      <w:r>
        <w:rPr>
          <w:sz w:val="24"/>
        </w:rPr>
        <w:t>способность</w:t>
      </w:r>
      <w:r>
        <w:rPr>
          <w:spacing w:val="1"/>
          <w:sz w:val="24"/>
        </w:rPr>
        <w:t xml:space="preserve"> </w:t>
      </w:r>
      <w:r>
        <w:rPr>
          <w:sz w:val="24"/>
        </w:rPr>
        <w:t>обучающихся</w:t>
      </w:r>
      <w:r>
        <w:rPr>
          <w:spacing w:val="1"/>
          <w:sz w:val="24"/>
        </w:rPr>
        <w:t xml:space="preserve"> </w:t>
      </w:r>
      <w:r>
        <w:rPr>
          <w:sz w:val="24"/>
        </w:rPr>
        <w:t>разрешать</w:t>
      </w:r>
      <w:r>
        <w:rPr>
          <w:spacing w:val="1"/>
          <w:sz w:val="24"/>
        </w:rPr>
        <w:t xml:space="preserve"> </w:t>
      </w:r>
      <w:r>
        <w:rPr>
          <w:sz w:val="24"/>
        </w:rPr>
        <w:t>учебные</w:t>
      </w:r>
      <w:r>
        <w:rPr>
          <w:spacing w:val="1"/>
          <w:sz w:val="24"/>
        </w:rPr>
        <w:t xml:space="preserve"> </w:t>
      </w:r>
      <w:r>
        <w:rPr>
          <w:sz w:val="24"/>
        </w:rPr>
        <w:t>ситуации</w:t>
      </w:r>
      <w:r>
        <w:rPr>
          <w:spacing w:val="61"/>
          <w:sz w:val="24"/>
        </w:rPr>
        <w:t xml:space="preserve"> </w:t>
      </w:r>
      <w:r>
        <w:rPr>
          <w:sz w:val="24"/>
        </w:rPr>
        <w:t>и</w:t>
      </w:r>
      <w:r>
        <w:rPr>
          <w:spacing w:val="1"/>
          <w:sz w:val="24"/>
        </w:rPr>
        <w:t xml:space="preserve"> </w:t>
      </w:r>
      <w:r>
        <w:rPr>
          <w:sz w:val="24"/>
        </w:rPr>
        <w:t>выполнять учебные задачи, требующие владения познавательными, коммуникативными и</w:t>
      </w:r>
      <w:r>
        <w:rPr>
          <w:spacing w:val="1"/>
          <w:sz w:val="24"/>
        </w:rPr>
        <w:t xml:space="preserve"> </w:t>
      </w:r>
      <w:r>
        <w:rPr>
          <w:sz w:val="24"/>
        </w:rPr>
        <w:t>регулятивными</w:t>
      </w:r>
      <w:r>
        <w:rPr>
          <w:spacing w:val="-1"/>
          <w:sz w:val="24"/>
        </w:rPr>
        <w:t xml:space="preserve"> </w:t>
      </w:r>
      <w:r>
        <w:rPr>
          <w:sz w:val="24"/>
        </w:rPr>
        <w:t>действиями,</w:t>
      </w:r>
      <w:r>
        <w:rPr>
          <w:spacing w:val="-1"/>
          <w:sz w:val="24"/>
        </w:rPr>
        <w:t xml:space="preserve"> </w:t>
      </w:r>
      <w:r>
        <w:rPr>
          <w:sz w:val="24"/>
        </w:rPr>
        <w:t>реализуемыми в предметном</w:t>
      </w:r>
      <w:r>
        <w:rPr>
          <w:spacing w:val="-1"/>
          <w:sz w:val="24"/>
        </w:rPr>
        <w:t xml:space="preserve"> </w:t>
      </w:r>
      <w:r>
        <w:rPr>
          <w:sz w:val="24"/>
        </w:rPr>
        <w:t>преподавании.</w:t>
      </w:r>
    </w:p>
    <w:p>
      <w:pPr>
        <w:pStyle w:val="12"/>
        <w:numPr>
          <w:ilvl w:val="2"/>
          <w:numId w:val="5"/>
        </w:numPr>
        <w:tabs>
          <w:tab w:val="left" w:pos="1034"/>
        </w:tabs>
        <w:spacing w:line="355" w:lineRule="auto"/>
        <w:ind w:right="257" w:firstLine="0"/>
        <w:jc w:val="both"/>
        <w:rPr>
          <w:sz w:val="24"/>
        </w:rPr>
      </w:pPr>
      <w:r>
        <w:rPr>
          <w:sz w:val="24"/>
        </w:rPr>
        <w:t>В ходе мониторинга проводится оценка сформированности универсальных учебных</w:t>
      </w:r>
      <w:r>
        <w:rPr>
          <w:spacing w:val="1"/>
          <w:sz w:val="24"/>
        </w:rPr>
        <w:t xml:space="preserve"> </w:t>
      </w:r>
      <w:r>
        <w:rPr>
          <w:sz w:val="24"/>
        </w:rPr>
        <w:t>действий.</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периодичность</w:t>
      </w:r>
      <w:r>
        <w:rPr>
          <w:spacing w:val="1"/>
          <w:sz w:val="24"/>
        </w:rPr>
        <w:t xml:space="preserve"> </w:t>
      </w:r>
      <w:r>
        <w:rPr>
          <w:sz w:val="24"/>
        </w:rPr>
        <w:t>мониторинга</w:t>
      </w:r>
      <w:r>
        <w:rPr>
          <w:spacing w:val="1"/>
          <w:sz w:val="24"/>
        </w:rPr>
        <w:t xml:space="preserve"> </w:t>
      </w:r>
      <w:r>
        <w:rPr>
          <w:sz w:val="24"/>
        </w:rPr>
        <w:t>устанавливаются</w:t>
      </w:r>
      <w:r>
        <w:rPr>
          <w:spacing w:val="1"/>
          <w:sz w:val="24"/>
        </w:rPr>
        <w:t xml:space="preserve"> </w:t>
      </w:r>
      <w:r>
        <w:rPr>
          <w:sz w:val="24"/>
        </w:rPr>
        <w:t>решением</w:t>
      </w:r>
      <w:r>
        <w:rPr>
          <w:spacing w:val="1"/>
          <w:sz w:val="24"/>
        </w:rPr>
        <w:t xml:space="preserve"> </w:t>
      </w:r>
      <w:r>
        <w:rPr>
          <w:sz w:val="24"/>
        </w:rPr>
        <w:t>педагогического</w:t>
      </w:r>
      <w:r>
        <w:rPr>
          <w:spacing w:val="1"/>
          <w:sz w:val="24"/>
        </w:rPr>
        <w:t xml:space="preserve"> </w:t>
      </w:r>
      <w:r>
        <w:rPr>
          <w:sz w:val="24"/>
        </w:rPr>
        <w:t>совета</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Инструментарий</w:t>
      </w:r>
      <w:r>
        <w:rPr>
          <w:spacing w:val="1"/>
          <w:sz w:val="24"/>
        </w:rPr>
        <w:t xml:space="preserve"> </w:t>
      </w:r>
      <w:r>
        <w:rPr>
          <w:sz w:val="24"/>
        </w:rPr>
        <w:t>для</w:t>
      </w:r>
      <w:r>
        <w:rPr>
          <w:spacing w:val="1"/>
          <w:sz w:val="24"/>
        </w:rPr>
        <w:t xml:space="preserve"> </w:t>
      </w:r>
      <w:r>
        <w:rPr>
          <w:sz w:val="24"/>
        </w:rPr>
        <w:t>оценка</w:t>
      </w:r>
      <w:r>
        <w:rPr>
          <w:spacing w:val="1"/>
          <w:sz w:val="24"/>
        </w:rPr>
        <w:t xml:space="preserve"> </w:t>
      </w:r>
      <w:r>
        <w:rPr>
          <w:sz w:val="24"/>
        </w:rPr>
        <w:t>сформированности</w:t>
      </w:r>
      <w:r>
        <w:rPr>
          <w:spacing w:val="26"/>
          <w:sz w:val="24"/>
        </w:rPr>
        <w:t xml:space="preserve"> </w:t>
      </w:r>
      <w:r>
        <w:rPr>
          <w:sz w:val="24"/>
        </w:rPr>
        <w:t>универсальных</w:t>
      </w:r>
      <w:r>
        <w:rPr>
          <w:spacing w:val="26"/>
          <w:sz w:val="24"/>
        </w:rPr>
        <w:t xml:space="preserve"> </w:t>
      </w:r>
      <w:r>
        <w:rPr>
          <w:sz w:val="24"/>
        </w:rPr>
        <w:t>учебных</w:t>
      </w:r>
      <w:r>
        <w:rPr>
          <w:spacing w:val="23"/>
          <w:sz w:val="24"/>
        </w:rPr>
        <w:t xml:space="preserve"> </w:t>
      </w:r>
      <w:r>
        <w:rPr>
          <w:sz w:val="24"/>
        </w:rPr>
        <w:t>действий</w:t>
      </w:r>
      <w:r>
        <w:rPr>
          <w:spacing w:val="24"/>
          <w:sz w:val="24"/>
        </w:rPr>
        <w:t xml:space="preserve"> </w:t>
      </w:r>
      <w:r>
        <w:rPr>
          <w:sz w:val="24"/>
        </w:rPr>
        <w:t>строится</w:t>
      </w:r>
      <w:r>
        <w:rPr>
          <w:spacing w:val="21"/>
          <w:sz w:val="24"/>
        </w:rPr>
        <w:t xml:space="preserve"> </w:t>
      </w:r>
      <w:r>
        <w:rPr>
          <w:sz w:val="24"/>
        </w:rPr>
        <w:t>на</w:t>
      </w:r>
      <w:r>
        <w:rPr>
          <w:spacing w:val="22"/>
          <w:sz w:val="24"/>
        </w:rPr>
        <w:t xml:space="preserve"> </w:t>
      </w:r>
      <w:r>
        <w:rPr>
          <w:sz w:val="24"/>
        </w:rPr>
        <w:t>межпредметной</w:t>
      </w:r>
      <w:r>
        <w:rPr>
          <w:spacing w:val="23"/>
          <w:sz w:val="24"/>
        </w:rPr>
        <w:t xml:space="preserve"> </w:t>
      </w:r>
      <w:r>
        <w:rPr>
          <w:sz w:val="24"/>
        </w:rPr>
        <w:t>основе</w:t>
      </w:r>
      <w:r>
        <w:rPr>
          <w:spacing w:val="21"/>
          <w:sz w:val="24"/>
        </w:rPr>
        <w:t xml:space="preserve"> </w:t>
      </w:r>
      <w:r>
        <w:rPr>
          <w:sz w:val="24"/>
        </w:rPr>
        <w:t>и</w:t>
      </w:r>
    </w:p>
    <w:p>
      <w:pPr>
        <w:spacing w:line="355" w:lineRule="auto"/>
        <w:jc w:val="both"/>
        <w:rPr>
          <w:sz w:val="24"/>
        </w:rPr>
        <w:sectPr>
          <w:pgSz w:w="11910" w:h="16850"/>
          <w:pgMar w:top="980" w:right="880" w:bottom="280" w:left="820" w:header="571" w:footer="0" w:gutter="0"/>
          <w:cols w:space="720" w:num="1"/>
        </w:sectPr>
      </w:pPr>
    </w:p>
    <w:p>
      <w:pPr>
        <w:pStyle w:val="8"/>
        <w:spacing w:before="100" w:line="355" w:lineRule="auto"/>
        <w:ind w:right="257"/>
      </w:pPr>
      <w:r>
        <w:t>может</w:t>
      </w:r>
      <w:r>
        <w:rPr>
          <w:spacing w:val="1"/>
        </w:rPr>
        <w:t xml:space="preserve"> </w:t>
      </w:r>
      <w:r>
        <w:t>включать</w:t>
      </w:r>
      <w:r>
        <w:rPr>
          <w:spacing w:val="1"/>
        </w:rPr>
        <w:t xml:space="preserve"> </w:t>
      </w:r>
      <w:r>
        <w:t>диагностические</w:t>
      </w:r>
      <w:r>
        <w:rPr>
          <w:spacing w:val="1"/>
        </w:rPr>
        <w:t xml:space="preserve"> </w:t>
      </w:r>
      <w:r>
        <w:t>материалы</w:t>
      </w:r>
      <w:r>
        <w:rPr>
          <w:spacing w:val="1"/>
        </w:rPr>
        <w:t xml:space="preserve"> </w:t>
      </w:r>
      <w:r>
        <w:t>по</w:t>
      </w:r>
      <w:r>
        <w:rPr>
          <w:spacing w:val="1"/>
        </w:rPr>
        <w:t xml:space="preserve"> </w:t>
      </w:r>
      <w:r>
        <w:t>оценке</w:t>
      </w:r>
      <w:r>
        <w:rPr>
          <w:spacing w:val="1"/>
        </w:rPr>
        <w:t xml:space="preserve"> </w:t>
      </w:r>
      <w:r>
        <w:t>функциональной</w:t>
      </w:r>
      <w:r>
        <w:rPr>
          <w:spacing w:val="1"/>
        </w:rPr>
        <w:t xml:space="preserve"> </w:t>
      </w:r>
      <w:r>
        <w:t>грамотности,</w:t>
      </w:r>
      <w:r>
        <w:rPr>
          <w:spacing w:val="1"/>
        </w:rPr>
        <w:t xml:space="preserve"> </w:t>
      </w:r>
      <w:r>
        <w:t>сформированности</w:t>
      </w:r>
      <w:r>
        <w:rPr>
          <w:spacing w:val="-3"/>
        </w:rPr>
        <w:t xml:space="preserve"> </w:t>
      </w:r>
      <w:r>
        <w:t>регулятивных,</w:t>
      </w:r>
      <w:r>
        <w:rPr>
          <w:spacing w:val="-3"/>
        </w:rPr>
        <w:t xml:space="preserve"> </w:t>
      </w:r>
      <w:r>
        <w:t>коммуникативных</w:t>
      </w:r>
      <w:r>
        <w:rPr>
          <w:spacing w:val="-1"/>
        </w:rPr>
        <w:t xml:space="preserve"> </w:t>
      </w:r>
      <w:r>
        <w:t>и</w:t>
      </w:r>
      <w:r>
        <w:rPr>
          <w:spacing w:val="-5"/>
        </w:rPr>
        <w:t xml:space="preserve"> </w:t>
      </w:r>
      <w:r>
        <w:t>познавательных</w:t>
      </w:r>
      <w:r>
        <w:rPr>
          <w:spacing w:val="-1"/>
        </w:rPr>
        <w:t xml:space="preserve"> </w:t>
      </w:r>
      <w:r>
        <w:t>учебных</w:t>
      </w:r>
      <w:r>
        <w:rPr>
          <w:spacing w:val="-2"/>
        </w:rPr>
        <w:t xml:space="preserve"> </w:t>
      </w:r>
      <w:r>
        <w:t>действий.</w:t>
      </w:r>
    </w:p>
    <w:p>
      <w:pPr>
        <w:pStyle w:val="12"/>
        <w:numPr>
          <w:ilvl w:val="2"/>
          <w:numId w:val="5"/>
        </w:numPr>
        <w:tabs>
          <w:tab w:val="left" w:pos="1034"/>
        </w:tabs>
        <w:spacing w:line="355" w:lineRule="auto"/>
        <w:ind w:right="256" w:firstLine="0"/>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ООП</w:t>
      </w:r>
      <w:r>
        <w:rPr>
          <w:spacing w:val="1"/>
          <w:sz w:val="24"/>
        </w:rPr>
        <w:t xml:space="preserve"> </w:t>
      </w:r>
      <w:r>
        <w:rPr>
          <w:sz w:val="24"/>
        </w:rPr>
        <w:t>НОО</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специфики</w:t>
      </w:r>
      <w:r>
        <w:rPr>
          <w:spacing w:val="1"/>
          <w:sz w:val="24"/>
        </w:rPr>
        <w:t xml:space="preserve"> </w:t>
      </w:r>
      <w:r>
        <w:rPr>
          <w:sz w:val="24"/>
        </w:rPr>
        <w:t>содержания</w:t>
      </w:r>
      <w:r>
        <w:rPr>
          <w:spacing w:val="1"/>
          <w:sz w:val="24"/>
        </w:rPr>
        <w:t xml:space="preserve"> </w:t>
      </w:r>
      <w:r>
        <w:rPr>
          <w:sz w:val="24"/>
        </w:rPr>
        <w:t>предметных</w:t>
      </w:r>
      <w:r>
        <w:rPr>
          <w:spacing w:val="1"/>
          <w:sz w:val="24"/>
        </w:rPr>
        <w:t xml:space="preserve"> </w:t>
      </w:r>
      <w:r>
        <w:rPr>
          <w:sz w:val="24"/>
        </w:rPr>
        <w:t>областей,</w:t>
      </w:r>
      <w:r>
        <w:rPr>
          <w:spacing w:val="1"/>
          <w:sz w:val="24"/>
        </w:rPr>
        <w:t xml:space="preserve"> </w:t>
      </w:r>
      <w:r>
        <w:rPr>
          <w:sz w:val="24"/>
        </w:rPr>
        <w:t>включающих</w:t>
      </w:r>
      <w:r>
        <w:rPr>
          <w:spacing w:val="1"/>
          <w:sz w:val="24"/>
        </w:rPr>
        <w:t xml:space="preserve"> </w:t>
      </w:r>
      <w:r>
        <w:rPr>
          <w:sz w:val="24"/>
        </w:rPr>
        <w:t>конкретные</w:t>
      </w:r>
      <w:r>
        <w:rPr>
          <w:spacing w:val="1"/>
          <w:sz w:val="24"/>
        </w:rPr>
        <w:t xml:space="preserve"> </w:t>
      </w:r>
      <w:r>
        <w:rPr>
          <w:sz w:val="24"/>
        </w:rPr>
        <w:t>учебные</w:t>
      </w:r>
      <w:r>
        <w:rPr>
          <w:spacing w:val="1"/>
          <w:sz w:val="24"/>
        </w:rPr>
        <w:t xml:space="preserve"> </w:t>
      </w:r>
      <w:r>
        <w:rPr>
          <w:sz w:val="24"/>
        </w:rPr>
        <w:t>предметы,</w:t>
      </w:r>
      <w:r>
        <w:rPr>
          <w:spacing w:val="1"/>
          <w:sz w:val="24"/>
        </w:rPr>
        <w:t xml:space="preserve"> </w:t>
      </w:r>
      <w:r>
        <w:rPr>
          <w:sz w:val="24"/>
        </w:rPr>
        <w:t>ориентированы</w:t>
      </w:r>
      <w:r>
        <w:rPr>
          <w:spacing w:val="1"/>
          <w:sz w:val="24"/>
        </w:rPr>
        <w:t xml:space="preserve"> </w:t>
      </w:r>
      <w:r>
        <w:rPr>
          <w:sz w:val="24"/>
        </w:rPr>
        <w:t>на</w:t>
      </w:r>
      <w:r>
        <w:rPr>
          <w:spacing w:val="1"/>
          <w:sz w:val="24"/>
        </w:rPr>
        <w:t xml:space="preserve"> </w:t>
      </w:r>
      <w:r>
        <w:rPr>
          <w:sz w:val="24"/>
        </w:rPr>
        <w:t>применение знаний, умений и навыков обучающимися в учебных ситуациях и реальных</w:t>
      </w:r>
      <w:r>
        <w:rPr>
          <w:spacing w:val="1"/>
          <w:sz w:val="24"/>
        </w:rPr>
        <w:t xml:space="preserve"> </w:t>
      </w:r>
      <w:r>
        <w:rPr>
          <w:sz w:val="24"/>
        </w:rPr>
        <w:t>жизненных</w:t>
      </w:r>
      <w:r>
        <w:rPr>
          <w:spacing w:val="3"/>
          <w:sz w:val="24"/>
        </w:rPr>
        <w:t xml:space="preserve"> </w:t>
      </w:r>
      <w:r>
        <w:rPr>
          <w:sz w:val="24"/>
        </w:rPr>
        <w:t>условиях, а</w:t>
      </w:r>
      <w:r>
        <w:rPr>
          <w:spacing w:val="-1"/>
          <w:sz w:val="24"/>
        </w:rPr>
        <w:t xml:space="preserve"> </w:t>
      </w:r>
      <w:r>
        <w:rPr>
          <w:sz w:val="24"/>
        </w:rPr>
        <w:t>также</w:t>
      </w:r>
      <w:r>
        <w:rPr>
          <w:spacing w:val="-1"/>
          <w:sz w:val="24"/>
        </w:rPr>
        <w:t xml:space="preserve"> </w:t>
      </w:r>
      <w:r>
        <w:rPr>
          <w:sz w:val="24"/>
        </w:rPr>
        <w:t>на</w:t>
      </w:r>
      <w:r>
        <w:rPr>
          <w:spacing w:val="1"/>
          <w:sz w:val="24"/>
        </w:rPr>
        <w:t xml:space="preserve"> </w:t>
      </w:r>
      <w:r>
        <w:rPr>
          <w:sz w:val="24"/>
        </w:rPr>
        <w:t>успешное</w:t>
      </w:r>
      <w:r>
        <w:rPr>
          <w:spacing w:val="-1"/>
          <w:sz w:val="24"/>
        </w:rPr>
        <w:t xml:space="preserve"> </w:t>
      </w:r>
      <w:r>
        <w:rPr>
          <w:sz w:val="24"/>
        </w:rPr>
        <w:t>обучение.</w:t>
      </w:r>
    </w:p>
    <w:p>
      <w:pPr>
        <w:pStyle w:val="12"/>
        <w:numPr>
          <w:ilvl w:val="2"/>
          <w:numId w:val="5"/>
        </w:numPr>
        <w:tabs>
          <w:tab w:val="left" w:pos="1034"/>
        </w:tabs>
        <w:spacing w:line="355" w:lineRule="auto"/>
        <w:ind w:right="256" w:firstLine="0"/>
        <w:jc w:val="both"/>
        <w:rPr>
          <w:sz w:val="24"/>
        </w:rPr>
      </w:pPr>
      <w:r>
        <w:rPr>
          <w:sz w:val="24"/>
        </w:rPr>
        <w:t>Оценка предметных результатов освоения ООП НОО осуществляется через оценку</w:t>
      </w:r>
      <w:r>
        <w:rPr>
          <w:spacing w:val="1"/>
          <w:sz w:val="24"/>
        </w:rPr>
        <w:t xml:space="preserve"> </w:t>
      </w:r>
      <w:r>
        <w:rPr>
          <w:sz w:val="24"/>
        </w:rPr>
        <w:t>достижения</w:t>
      </w:r>
      <w:r>
        <w:rPr>
          <w:spacing w:val="-3"/>
          <w:sz w:val="24"/>
        </w:rPr>
        <w:t xml:space="preserve"> </w:t>
      </w:r>
      <w:r>
        <w:rPr>
          <w:sz w:val="24"/>
        </w:rPr>
        <w:t>обучающимися</w:t>
      </w:r>
      <w:r>
        <w:rPr>
          <w:spacing w:val="-2"/>
          <w:sz w:val="24"/>
        </w:rPr>
        <w:t xml:space="preserve"> </w:t>
      </w:r>
      <w:r>
        <w:rPr>
          <w:sz w:val="24"/>
        </w:rPr>
        <w:t>планируемых</w:t>
      </w:r>
      <w:r>
        <w:rPr>
          <w:spacing w:val="-1"/>
          <w:sz w:val="24"/>
        </w:rPr>
        <w:t xml:space="preserve"> </w:t>
      </w:r>
      <w:r>
        <w:rPr>
          <w:sz w:val="24"/>
        </w:rPr>
        <w:t>результатов</w:t>
      </w:r>
      <w:r>
        <w:rPr>
          <w:spacing w:val="-2"/>
          <w:sz w:val="24"/>
        </w:rPr>
        <w:t xml:space="preserve"> </w:t>
      </w:r>
      <w:r>
        <w:rPr>
          <w:sz w:val="24"/>
        </w:rPr>
        <w:t>по</w:t>
      </w:r>
      <w:r>
        <w:rPr>
          <w:spacing w:val="-2"/>
          <w:sz w:val="24"/>
        </w:rPr>
        <w:t xml:space="preserve"> </w:t>
      </w:r>
      <w:r>
        <w:rPr>
          <w:sz w:val="24"/>
        </w:rPr>
        <w:t>отдельным</w:t>
      </w:r>
      <w:r>
        <w:rPr>
          <w:spacing w:val="-1"/>
          <w:sz w:val="24"/>
        </w:rPr>
        <w:t xml:space="preserve"> </w:t>
      </w:r>
      <w:r>
        <w:rPr>
          <w:sz w:val="24"/>
        </w:rPr>
        <w:t>учебным</w:t>
      </w:r>
      <w:r>
        <w:rPr>
          <w:spacing w:val="-4"/>
          <w:sz w:val="24"/>
        </w:rPr>
        <w:t xml:space="preserve"> </w:t>
      </w:r>
      <w:r>
        <w:rPr>
          <w:sz w:val="24"/>
        </w:rPr>
        <w:t>предметам.</w:t>
      </w:r>
    </w:p>
    <w:p>
      <w:pPr>
        <w:pStyle w:val="12"/>
        <w:numPr>
          <w:ilvl w:val="2"/>
          <w:numId w:val="5"/>
        </w:numPr>
        <w:tabs>
          <w:tab w:val="left" w:pos="1034"/>
        </w:tabs>
        <w:spacing w:line="355" w:lineRule="auto"/>
        <w:ind w:right="248" w:firstLine="0"/>
        <w:jc w:val="both"/>
        <w:rPr>
          <w:sz w:val="24"/>
        </w:rPr>
      </w:pPr>
      <w:r>
        <w:rPr>
          <w:sz w:val="24"/>
        </w:rPr>
        <w:t>Основным</w:t>
      </w:r>
      <w:r>
        <w:rPr>
          <w:spacing w:val="1"/>
          <w:sz w:val="24"/>
        </w:rPr>
        <w:t xml:space="preserve"> </w:t>
      </w:r>
      <w:r>
        <w:rPr>
          <w:sz w:val="24"/>
        </w:rPr>
        <w:t>предметом</w:t>
      </w:r>
      <w:r>
        <w:rPr>
          <w:spacing w:val="1"/>
          <w:sz w:val="24"/>
        </w:rPr>
        <w:t xml:space="preserve"> </w:t>
      </w:r>
      <w:r>
        <w:rPr>
          <w:sz w:val="24"/>
        </w:rPr>
        <w:t>оценки</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ООП</w:t>
      </w:r>
      <w:r>
        <w:rPr>
          <w:spacing w:val="1"/>
          <w:sz w:val="24"/>
        </w:rPr>
        <w:t xml:space="preserve"> </w:t>
      </w:r>
      <w:r>
        <w:rPr>
          <w:sz w:val="24"/>
        </w:rPr>
        <w:t>НОО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является</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решению</w:t>
      </w:r>
      <w:r>
        <w:rPr>
          <w:spacing w:val="1"/>
          <w:sz w:val="24"/>
        </w:rPr>
        <w:t xml:space="preserve"> </w:t>
      </w:r>
      <w:r>
        <w:rPr>
          <w:sz w:val="24"/>
        </w:rPr>
        <w:t>учебно-познавательных</w:t>
      </w:r>
      <w:r>
        <w:rPr>
          <w:spacing w:val="1"/>
          <w:sz w:val="24"/>
        </w:rPr>
        <w:t xml:space="preserve"> </w:t>
      </w:r>
      <w:r>
        <w:rPr>
          <w:sz w:val="24"/>
        </w:rPr>
        <w:t>и</w:t>
      </w:r>
      <w:r>
        <w:rPr>
          <w:spacing w:val="1"/>
          <w:sz w:val="24"/>
        </w:rPr>
        <w:t xml:space="preserve"> </w:t>
      </w:r>
      <w:r>
        <w:rPr>
          <w:sz w:val="24"/>
        </w:rPr>
        <w:t>учебно-практических</w:t>
      </w:r>
      <w:r>
        <w:rPr>
          <w:spacing w:val="1"/>
          <w:sz w:val="24"/>
        </w:rPr>
        <w:t xml:space="preserve"> </w:t>
      </w:r>
      <w:r>
        <w:rPr>
          <w:sz w:val="24"/>
        </w:rPr>
        <w:t>задач,</w:t>
      </w:r>
      <w:r>
        <w:rPr>
          <w:spacing w:val="1"/>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изучаемом</w:t>
      </w:r>
      <w:r>
        <w:rPr>
          <w:spacing w:val="1"/>
          <w:sz w:val="24"/>
        </w:rPr>
        <w:t xml:space="preserve"> </w:t>
      </w:r>
      <w:r>
        <w:rPr>
          <w:sz w:val="24"/>
        </w:rPr>
        <w:t>учебном</w:t>
      </w:r>
      <w:r>
        <w:rPr>
          <w:spacing w:val="1"/>
          <w:sz w:val="24"/>
        </w:rPr>
        <w:t xml:space="preserve"> </w:t>
      </w:r>
      <w:r>
        <w:rPr>
          <w:sz w:val="24"/>
        </w:rPr>
        <w:t>материале</w:t>
      </w:r>
      <w:r>
        <w:rPr>
          <w:spacing w:val="1"/>
          <w:sz w:val="24"/>
        </w:rPr>
        <w:t xml:space="preserve"> </w:t>
      </w:r>
      <w:r>
        <w:rPr>
          <w:sz w:val="24"/>
        </w:rPr>
        <w:t>и</w:t>
      </w:r>
      <w:r>
        <w:rPr>
          <w:spacing w:val="1"/>
          <w:sz w:val="24"/>
        </w:rPr>
        <w:t xml:space="preserve"> </w:t>
      </w:r>
      <w:r>
        <w:rPr>
          <w:sz w:val="24"/>
        </w:rPr>
        <w:t>способах</w:t>
      </w:r>
      <w:r>
        <w:rPr>
          <w:spacing w:val="1"/>
          <w:sz w:val="24"/>
        </w:rPr>
        <w:t xml:space="preserve"> </w:t>
      </w:r>
      <w:r>
        <w:rPr>
          <w:sz w:val="24"/>
        </w:rPr>
        <w:t>действий, в том числе метапредметных (познавательных, регулятивных, коммуникативных)</w:t>
      </w:r>
      <w:r>
        <w:rPr>
          <w:spacing w:val="1"/>
          <w:sz w:val="24"/>
        </w:rPr>
        <w:t xml:space="preserve"> </w:t>
      </w:r>
      <w:r>
        <w:rPr>
          <w:sz w:val="24"/>
        </w:rPr>
        <w:t>действий.</w:t>
      </w:r>
    </w:p>
    <w:p>
      <w:pPr>
        <w:pStyle w:val="12"/>
        <w:numPr>
          <w:ilvl w:val="2"/>
          <w:numId w:val="5"/>
        </w:numPr>
        <w:tabs>
          <w:tab w:val="left" w:pos="1034"/>
        </w:tabs>
        <w:spacing w:line="274" w:lineRule="exact"/>
        <w:ind w:left="1033" w:hanging="722"/>
        <w:jc w:val="both"/>
        <w:rPr>
          <w:b/>
          <w:sz w:val="24"/>
        </w:rPr>
      </w:pPr>
      <w:r>
        <w:rPr>
          <w:sz w:val="24"/>
        </w:rPr>
        <w:t>Для</w:t>
      </w:r>
      <w:r>
        <w:rPr>
          <w:spacing w:val="36"/>
          <w:sz w:val="24"/>
        </w:rPr>
        <w:t xml:space="preserve"> </w:t>
      </w:r>
      <w:r>
        <w:rPr>
          <w:sz w:val="24"/>
        </w:rPr>
        <w:t>оценки</w:t>
      </w:r>
      <w:r>
        <w:rPr>
          <w:spacing w:val="37"/>
          <w:sz w:val="24"/>
        </w:rPr>
        <w:t xml:space="preserve"> </w:t>
      </w:r>
      <w:r>
        <w:rPr>
          <w:sz w:val="24"/>
        </w:rPr>
        <w:t>предметных</w:t>
      </w:r>
      <w:r>
        <w:rPr>
          <w:spacing w:val="38"/>
          <w:sz w:val="24"/>
        </w:rPr>
        <w:t xml:space="preserve"> </w:t>
      </w:r>
      <w:r>
        <w:rPr>
          <w:sz w:val="24"/>
        </w:rPr>
        <w:t>результатов</w:t>
      </w:r>
      <w:r>
        <w:rPr>
          <w:spacing w:val="37"/>
          <w:sz w:val="24"/>
        </w:rPr>
        <w:t xml:space="preserve"> </w:t>
      </w:r>
      <w:r>
        <w:rPr>
          <w:sz w:val="24"/>
        </w:rPr>
        <w:t>освоения</w:t>
      </w:r>
      <w:r>
        <w:rPr>
          <w:spacing w:val="36"/>
          <w:sz w:val="24"/>
        </w:rPr>
        <w:t xml:space="preserve"> </w:t>
      </w:r>
      <w:r>
        <w:rPr>
          <w:sz w:val="24"/>
        </w:rPr>
        <w:t>ООП</w:t>
      </w:r>
      <w:r>
        <w:rPr>
          <w:spacing w:val="36"/>
          <w:sz w:val="24"/>
        </w:rPr>
        <w:t xml:space="preserve"> </w:t>
      </w:r>
      <w:r>
        <w:rPr>
          <w:sz w:val="24"/>
        </w:rPr>
        <w:t>НОО</w:t>
      </w:r>
      <w:r>
        <w:rPr>
          <w:spacing w:val="36"/>
          <w:sz w:val="24"/>
        </w:rPr>
        <w:t xml:space="preserve"> </w:t>
      </w:r>
      <w:r>
        <w:rPr>
          <w:sz w:val="24"/>
        </w:rPr>
        <w:t>используются</w:t>
      </w:r>
      <w:r>
        <w:rPr>
          <w:spacing w:val="42"/>
          <w:sz w:val="24"/>
        </w:rPr>
        <w:t xml:space="preserve"> </w:t>
      </w:r>
      <w:r>
        <w:rPr>
          <w:b/>
          <w:sz w:val="24"/>
        </w:rPr>
        <w:t>критерии:</w:t>
      </w:r>
    </w:p>
    <w:p>
      <w:pPr>
        <w:pStyle w:val="8"/>
        <w:spacing w:before="131"/>
      </w:pPr>
      <w:r>
        <w:t>знание</w:t>
      </w:r>
      <w:r>
        <w:rPr>
          <w:spacing w:val="-6"/>
        </w:rPr>
        <w:t xml:space="preserve"> </w:t>
      </w:r>
      <w:r>
        <w:t>и</w:t>
      </w:r>
      <w:r>
        <w:rPr>
          <w:spacing w:val="-4"/>
        </w:rPr>
        <w:t xml:space="preserve"> </w:t>
      </w:r>
      <w:r>
        <w:t>понимание,</w:t>
      </w:r>
      <w:r>
        <w:rPr>
          <w:spacing w:val="-4"/>
        </w:rPr>
        <w:t xml:space="preserve"> </w:t>
      </w:r>
      <w:r>
        <w:t>применение,</w:t>
      </w:r>
      <w:r>
        <w:rPr>
          <w:spacing w:val="-5"/>
        </w:rPr>
        <w:t xml:space="preserve"> </w:t>
      </w:r>
      <w:r>
        <w:t>функциональность.</w:t>
      </w:r>
    </w:p>
    <w:p>
      <w:pPr>
        <w:pStyle w:val="12"/>
        <w:numPr>
          <w:ilvl w:val="3"/>
          <w:numId w:val="5"/>
        </w:numPr>
        <w:tabs>
          <w:tab w:val="left" w:pos="1214"/>
        </w:tabs>
        <w:spacing w:before="132" w:line="355" w:lineRule="auto"/>
        <w:ind w:right="252" w:firstLine="0"/>
        <w:jc w:val="both"/>
        <w:rPr>
          <w:sz w:val="24"/>
        </w:rPr>
      </w:pPr>
      <w:r>
        <w:rPr>
          <w:sz w:val="24"/>
        </w:rPr>
        <w:t>Обобщённый критерий «знание и понимание» включает знание</w:t>
      </w:r>
      <w:r>
        <w:rPr>
          <w:spacing w:val="1"/>
          <w:sz w:val="24"/>
        </w:rPr>
        <w:t xml:space="preserve"> </w:t>
      </w:r>
      <w:r>
        <w:rPr>
          <w:sz w:val="24"/>
        </w:rPr>
        <w:t>и понимание роли</w:t>
      </w:r>
      <w:r>
        <w:rPr>
          <w:spacing w:val="1"/>
          <w:sz w:val="24"/>
        </w:rPr>
        <w:t xml:space="preserve"> </w:t>
      </w:r>
      <w:r>
        <w:rPr>
          <w:sz w:val="24"/>
        </w:rPr>
        <w:t>изучаемой</w:t>
      </w:r>
      <w:r>
        <w:rPr>
          <w:spacing w:val="1"/>
          <w:sz w:val="24"/>
        </w:rPr>
        <w:t xml:space="preserve"> </w:t>
      </w:r>
      <w:r>
        <w:rPr>
          <w:sz w:val="24"/>
        </w:rPr>
        <w:t>области</w:t>
      </w:r>
      <w:r>
        <w:rPr>
          <w:spacing w:val="1"/>
          <w:sz w:val="24"/>
        </w:rPr>
        <w:t xml:space="preserve"> </w:t>
      </w:r>
      <w:r>
        <w:rPr>
          <w:sz w:val="24"/>
        </w:rPr>
        <w:t>знания</w:t>
      </w:r>
      <w:r>
        <w:rPr>
          <w:spacing w:val="1"/>
          <w:sz w:val="24"/>
        </w:rPr>
        <w:t xml:space="preserve"> </w:t>
      </w:r>
      <w:r>
        <w:rPr>
          <w:sz w:val="24"/>
        </w:rPr>
        <w:t>или</w:t>
      </w:r>
      <w:r>
        <w:rPr>
          <w:spacing w:val="1"/>
          <w:sz w:val="24"/>
        </w:rPr>
        <w:t xml:space="preserve"> </w:t>
      </w:r>
      <w:r>
        <w:rPr>
          <w:sz w:val="24"/>
        </w:rPr>
        <w:t>вида</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контекстах,</w:t>
      </w:r>
      <w:r>
        <w:rPr>
          <w:spacing w:val="1"/>
          <w:sz w:val="24"/>
        </w:rPr>
        <w:t xml:space="preserve"> </w:t>
      </w:r>
      <w:r>
        <w:rPr>
          <w:sz w:val="24"/>
        </w:rPr>
        <w:t>знание</w:t>
      </w:r>
      <w:r>
        <w:rPr>
          <w:spacing w:val="1"/>
          <w:sz w:val="24"/>
        </w:rPr>
        <w:t xml:space="preserve"> </w:t>
      </w:r>
      <w:r>
        <w:rPr>
          <w:sz w:val="24"/>
        </w:rPr>
        <w:t>и</w:t>
      </w:r>
      <w:r>
        <w:rPr>
          <w:spacing w:val="1"/>
          <w:sz w:val="24"/>
        </w:rPr>
        <w:t xml:space="preserve"> </w:t>
      </w:r>
      <w:r>
        <w:rPr>
          <w:sz w:val="24"/>
        </w:rPr>
        <w:t>понимание</w:t>
      </w:r>
      <w:r>
        <w:rPr>
          <w:spacing w:val="-2"/>
          <w:sz w:val="24"/>
        </w:rPr>
        <w:t xml:space="preserve"> </w:t>
      </w:r>
      <w:r>
        <w:rPr>
          <w:sz w:val="24"/>
        </w:rPr>
        <w:t>терминологии,</w:t>
      </w:r>
      <w:r>
        <w:rPr>
          <w:spacing w:val="-2"/>
          <w:sz w:val="24"/>
        </w:rPr>
        <w:t xml:space="preserve"> </w:t>
      </w:r>
      <w:r>
        <w:rPr>
          <w:sz w:val="24"/>
        </w:rPr>
        <w:t>понятий</w:t>
      </w:r>
      <w:r>
        <w:rPr>
          <w:spacing w:val="-3"/>
          <w:sz w:val="24"/>
        </w:rPr>
        <w:t xml:space="preserve"> </w:t>
      </w:r>
      <w:r>
        <w:rPr>
          <w:sz w:val="24"/>
        </w:rPr>
        <w:t>и</w:t>
      </w:r>
      <w:r>
        <w:rPr>
          <w:spacing w:val="-2"/>
          <w:sz w:val="24"/>
        </w:rPr>
        <w:t xml:space="preserve"> </w:t>
      </w:r>
      <w:r>
        <w:rPr>
          <w:sz w:val="24"/>
        </w:rPr>
        <w:t>идей,  а</w:t>
      </w:r>
      <w:r>
        <w:rPr>
          <w:spacing w:val="-3"/>
          <w:sz w:val="24"/>
        </w:rPr>
        <w:t xml:space="preserve"> </w:t>
      </w:r>
      <w:r>
        <w:rPr>
          <w:sz w:val="24"/>
        </w:rPr>
        <w:t>также</w:t>
      </w:r>
      <w:r>
        <w:rPr>
          <w:spacing w:val="-3"/>
          <w:sz w:val="24"/>
        </w:rPr>
        <w:t xml:space="preserve"> </w:t>
      </w:r>
      <w:r>
        <w:rPr>
          <w:sz w:val="24"/>
        </w:rPr>
        <w:t>процедурных</w:t>
      </w:r>
      <w:r>
        <w:rPr>
          <w:spacing w:val="-1"/>
          <w:sz w:val="24"/>
        </w:rPr>
        <w:t xml:space="preserve"> </w:t>
      </w:r>
      <w:r>
        <w:rPr>
          <w:sz w:val="24"/>
        </w:rPr>
        <w:t>знаний</w:t>
      </w:r>
      <w:r>
        <w:rPr>
          <w:spacing w:val="-1"/>
          <w:sz w:val="24"/>
        </w:rPr>
        <w:t xml:space="preserve"> </w:t>
      </w:r>
      <w:r>
        <w:rPr>
          <w:sz w:val="24"/>
        </w:rPr>
        <w:t>или</w:t>
      </w:r>
      <w:r>
        <w:rPr>
          <w:spacing w:val="-1"/>
          <w:sz w:val="24"/>
        </w:rPr>
        <w:t xml:space="preserve"> </w:t>
      </w:r>
      <w:r>
        <w:rPr>
          <w:sz w:val="24"/>
        </w:rPr>
        <w:t>алгоритмов.</w:t>
      </w:r>
    </w:p>
    <w:p>
      <w:pPr>
        <w:pStyle w:val="12"/>
        <w:numPr>
          <w:ilvl w:val="3"/>
          <w:numId w:val="5"/>
        </w:numPr>
        <w:tabs>
          <w:tab w:val="left" w:pos="1214"/>
        </w:tabs>
        <w:spacing w:before="2"/>
        <w:ind w:left="1213" w:hanging="902"/>
        <w:jc w:val="both"/>
        <w:rPr>
          <w:sz w:val="24"/>
        </w:rPr>
      </w:pPr>
      <w:r>
        <w:rPr>
          <w:sz w:val="24"/>
        </w:rPr>
        <w:t>Обобщённый</w:t>
      </w:r>
      <w:r>
        <w:rPr>
          <w:spacing w:val="-7"/>
          <w:sz w:val="24"/>
        </w:rPr>
        <w:t xml:space="preserve"> </w:t>
      </w:r>
      <w:r>
        <w:rPr>
          <w:sz w:val="24"/>
        </w:rPr>
        <w:t>критерий</w:t>
      </w:r>
      <w:r>
        <w:rPr>
          <w:spacing w:val="-3"/>
          <w:sz w:val="24"/>
        </w:rPr>
        <w:t xml:space="preserve"> </w:t>
      </w:r>
      <w:r>
        <w:rPr>
          <w:sz w:val="24"/>
        </w:rPr>
        <w:t>«применение»</w:t>
      </w:r>
      <w:r>
        <w:rPr>
          <w:spacing w:val="-9"/>
          <w:sz w:val="24"/>
        </w:rPr>
        <w:t xml:space="preserve"> </w:t>
      </w:r>
      <w:r>
        <w:rPr>
          <w:sz w:val="24"/>
        </w:rPr>
        <w:t>включает:</w:t>
      </w:r>
    </w:p>
    <w:p>
      <w:pPr>
        <w:pStyle w:val="12"/>
        <w:numPr>
          <w:ilvl w:val="0"/>
          <w:numId w:val="2"/>
        </w:numPr>
        <w:tabs>
          <w:tab w:val="left" w:pos="573"/>
        </w:tabs>
        <w:spacing w:before="132" w:line="355" w:lineRule="auto"/>
        <w:ind w:right="257" w:firstLine="0"/>
        <w:rPr>
          <w:sz w:val="24"/>
        </w:rPr>
      </w:pPr>
      <w:r>
        <w:rPr>
          <w:sz w:val="24"/>
        </w:rPr>
        <w:t>использование</w:t>
      </w:r>
      <w:r>
        <w:rPr>
          <w:spacing w:val="1"/>
          <w:sz w:val="24"/>
        </w:rPr>
        <w:t xml:space="preserve"> </w:t>
      </w:r>
      <w:r>
        <w:rPr>
          <w:sz w:val="24"/>
        </w:rPr>
        <w:t>изучаемого</w:t>
      </w:r>
      <w:r>
        <w:rPr>
          <w:spacing w:val="1"/>
          <w:sz w:val="24"/>
        </w:rPr>
        <w:t xml:space="preserve"> </w:t>
      </w:r>
      <w:r>
        <w:rPr>
          <w:sz w:val="24"/>
        </w:rPr>
        <w:t>материала</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различающихся</w:t>
      </w:r>
      <w:r>
        <w:rPr>
          <w:spacing w:val="1"/>
          <w:sz w:val="24"/>
        </w:rPr>
        <w:t xml:space="preserve"> </w:t>
      </w:r>
      <w:r>
        <w:rPr>
          <w:sz w:val="24"/>
        </w:rPr>
        <w:t>сложностью предметного содержания, сочетанием универсальных познавательных действий</w:t>
      </w:r>
      <w:r>
        <w:rPr>
          <w:spacing w:val="1"/>
          <w:sz w:val="24"/>
        </w:rPr>
        <w:t xml:space="preserve"> </w:t>
      </w:r>
      <w:r>
        <w:rPr>
          <w:sz w:val="24"/>
        </w:rPr>
        <w:t>и</w:t>
      </w:r>
      <w:r>
        <w:rPr>
          <w:spacing w:val="-1"/>
          <w:sz w:val="24"/>
        </w:rPr>
        <w:t xml:space="preserve"> </w:t>
      </w:r>
      <w:r>
        <w:rPr>
          <w:sz w:val="24"/>
        </w:rPr>
        <w:t>операций, степенью</w:t>
      </w:r>
      <w:r>
        <w:rPr>
          <w:spacing w:val="-2"/>
          <w:sz w:val="24"/>
        </w:rPr>
        <w:t xml:space="preserve"> </w:t>
      </w:r>
      <w:r>
        <w:rPr>
          <w:sz w:val="24"/>
        </w:rPr>
        <w:t>проработанности в</w:t>
      </w:r>
      <w:r>
        <w:rPr>
          <w:spacing w:val="1"/>
          <w:sz w:val="24"/>
        </w:rPr>
        <w:t xml:space="preserve"> </w:t>
      </w:r>
      <w:r>
        <w:rPr>
          <w:sz w:val="24"/>
        </w:rPr>
        <w:t>учебном</w:t>
      </w:r>
      <w:r>
        <w:rPr>
          <w:spacing w:val="-1"/>
          <w:sz w:val="24"/>
        </w:rPr>
        <w:t xml:space="preserve"> </w:t>
      </w:r>
      <w:r>
        <w:rPr>
          <w:sz w:val="24"/>
        </w:rPr>
        <w:t>процессе;</w:t>
      </w:r>
    </w:p>
    <w:p>
      <w:pPr>
        <w:pStyle w:val="12"/>
        <w:numPr>
          <w:ilvl w:val="0"/>
          <w:numId w:val="2"/>
        </w:numPr>
        <w:tabs>
          <w:tab w:val="left" w:pos="489"/>
        </w:tabs>
        <w:spacing w:line="355" w:lineRule="auto"/>
        <w:ind w:right="250" w:firstLine="0"/>
        <w:rPr>
          <w:sz w:val="24"/>
        </w:rPr>
      </w:pPr>
      <w:r>
        <w:rPr>
          <w:sz w:val="24"/>
        </w:rPr>
        <w:t>использование специфических для предмета способов действий и видов деятельности по</w:t>
      </w:r>
      <w:r>
        <w:rPr>
          <w:spacing w:val="1"/>
          <w:sz w:val="24"/>
        </w:rPr>
        <w:t xml:space="preserve"> </w:t>
      </w:r>
      <w:r>
        <w:rPr>
          <w:sz w:val="24"/>
        </w:rPr>
        <w:t>получению нового знания, его интерпретации, применению</w:t>
      </w:r>
      <w:r>
        <w:rPr>
          <w:spacing w:val="1"/>
          <w:sz w:val="24"/>
        </w:rPr>
        <w:t xml:space="preserve"> </w:t>
      </w:r>
      <w:r>
        <w:rPr>
          <w:sz w:val="24"/>
        </w:rPr>
        <w:t>и преобразованию при решении</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(проблем),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поисковой</w:t>
      </w:r>
      <w:r>
        <w:rPr>
          <w:spacing w:val="1"/>
          <w:sz w:val="24"/>
        </w:rPr>
        <w:t xml:space="preserve"> </w:t>
      </w:r>
      <w:r>
        <w:rPr>
          <w:sz w:val="24"/>
        </w:rPr>
        <w:t>деятельности,</w:t>
      </w:r>
      <w:r>
        <w:rPr>
          <w:spacing w:val="1"/>
          <w:sz w:val="24"/>
        </w:rPr>
        <w:t xml:space="preserve"> </w:t>
      </w:r>
      <w:r>
        <w:rPr>
          <w:sz w:val="24"/>
        </w:rPr>
        <w:t>учебно-</w:t>
      </w:r>
      <w:r>
        <w:rPr>
          <w:spacing w:val="1"/>
          <w:sz w:val="24"/>
        </w:rPr>
        <w:t xml:space="preserve"> </w:t>
      </w:r>
      <w:r>
        <w:rPr>
          <w:sz w:val="24"/>
        </w:rPr>
        <w:t>исследовательской</w:t>
      </w:r>
      <w:r>
        <w:rPr>
          <w:spacing w:val="-1"/>
          <w:sz w:val="24"/>
        </w:rPr>
        <w:t xml:space="preserve"> </w:t>
      </w:r>
      <w:r>
        <w:rPr>
          <w:sz w:val="24"/>
        </w:rPr>
        <w:t>и</w:t>
      </w:r>
      <w:r>
        <w:rPr>
          <w:spacing w:val="3"/>
          <w:sz w:val="24"/>
        </w:rPr>
        <w:t xml:space="preserve"> </w:t>
      </w:r>
      <w:r>
        <w:rPr>
          <w:sz w:val="24"/>
        </w:rPr>
        <w:t>учебно-проектной деятельности.</w:t>
      </w:r>
    </w:p>
    <w:p>
      <w:pPr>
        <w:pStyle w:val="12"/>
        <w:numPr>
          <w:ilvl w:val="3"/>
          <w:numId w:val="5"/>
        </w:numPr>
        <w:tabs>
          <w:tab w:val="left" w:pos="1214"/>
        </w:tabs>
        <w:spacing w:line="355" w:lineRule="auto"/>
        <w:ind w:right="252" w:firstLine="0"/>
        <w:jc w:val="both"/>
        <w:rPr>
          <w:sz w:val="24"/>
        </w:rPr>
      </w:pPr>
      <w:r>
        <w:rPr>
          <w:sz w:val="24"/>
        </w:rPr>
        <w:t>Обобщённый критерий</w:t>
      </w:r>
      <w:r>
        <w:rPr>
          <w:spacing w:val="1"/>
          <w:sz w:val="24"/>
        </w:rPr>
        <w:t xml:space="preserve"> </w:t>
      </w:r>
      <w:r>
        <w:rPr>
          <w:sz w:val="24"/>
        </w:rPr>
        <w:t>«функциональность» включает осознанное использование</w:t>
      </w:r>
      <w:r>
        <w:rPr>
          <w:spacing w:val="1"/>
          <w:sz w:val="24"/>
        </w:rPr>
        <w:t xml:space="preserve"> </w:t>
      </w:r>
      <w:r>
        <w:rPr>
          <w:sz w:val="24"/>
        </w:rPr>
        <w:t>приобретённых</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внеучебных</w:t>
      </w:r>
      <w:r>
        <w:rPr>
          <w:spacing w:val="1"/>
          <w:sz w:val="24"/>
        </w:rPr>
        <w:t xml:space="preserve"> </w:t>
      </w:r>
      <w:r>
        <w:rPr>
          <w:sz w:val="24"/>
        </w:rPr>
        <w:t>проблем,</w:t>
      </w:r>
      <w:r>
        <w:rPr>
          <w:spacing w:val="1"/>
          <w:sz w:val="24"/>
        </w:rPr>
        <w:t xml:space="preserve"> </w:t>
      </w:r>
      <w:r>
        <w:rPr>
          <w:sz w:val="24"/>
        </w:rPr>
        <w:t>различающихся сложностью предметного содержания, читательских умений, контекста, а</w:t>
      </w:r>
      <w:r>
        <w:rPr>
          <w:spacing w:val="1"/>
          <w:sz w:val="24"/>
        </w:rPr>
        <w:t xml:space="preserve"> </w:t>
      </w:r>
      <w:r>
        <w:rPr>
          <w:sz w:val="24"/>
        </w:rPr>
        <w:t>также</w:t>
      </w:r>
      <w:r>
        <w:rPr>
          <w:spacing w:val="-1"/>
          <w:sz w:val="24"/>
        </w:rPr>
        <w:t xml:space="preserve"> </w:t>
      </w:r>
      <w:r>
        <w:rPr>
          <w:sz w:val="24"/>
        </w:rPr>
        <w:t>сочетанием</w:t>
      </w:r>
      <w:r>
        <w:rPr>
          <w:spacing w:val="-1"/>
          <w:sz w:val="24"/>
        </w:rPr>
        <w:t xml:space="preserve"> </w:t>
      </w:r>
      <w:r>
        <w:rPr>
          <w:sz w:val="24"/>
        </w:rPr>
        <w:t>когнитивных</w:t>
      </w:r>
      <w:r>
        <w:rPr>
          <w:spacing w:val="1"/>
          <w:sz w:val="24"/>
        </w:rPr>
        <w:t xml:space="preserve"> </w:t>
      </w:r>
      <w:r>
        <w:rPr>
          <w:sz w:val="24"/>
        </w:rPr>
        <w:t>операций.</w:t>
      </w:r>
    </w:p>
    <w:p>
      <w:pPr>
        <w:pStyle w:val="12"/>
        <w:numPr>
          <w:ilvl w:val="2"/>
          <w:numId w:val="5"/>
        </w:numPr>
        <w:tabs>
          <w:tab w:val="left" w:pos="1034"/>
        </w:tabs>
        <w:spacing w:line="355" w:lineRule="auto"/>
        <w:ind w:right="251" w:firstLine="0"/>
        <w:jc w:val="both"/>
        <w:rPr>
          <w:sz w:val="24"/>
        </w:rPr>
      </w:pPr>
      <w:r>
        <w:rPr>
          <w:sz w:val="24"/>
        </w:rPr>
        <w:t>Оценка предметных результатов освоения ООП НОО осуществляется педагогическим</w:t>
      </w:r>
      <w:r>
        <w:rPr>
          <w:spacing w:val="-57"/>
          <w:sz w:val="24"/>
        </w:rPr>
        <w:t xml:space="preserve"> </w:t>
      </w:r>
      <w:r>
        <w:rPr>
          <w:sz w:val="24"/>
        </w:rPr>
        <w:t>работником</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процедур</w:t>
      </w:r>
      <w:r>
        <w:rPr>
          <w:spacing w:val="1"/>
          <w:sz w:val="24"/>
        </w:rPr>
        <w:t xml:space="preserve"> </w:t>
      </w:r>
      <w:r>
        <w:rPr>
          <w:sz w:val="24"/>
        </w:rPr>
        <w:t>текущего,</w:t>
      </w:r>
      <w:r>
        <w:rPr>
          <w:spacing w:val="1"/>
          <w:sz w:val="24"/>
        </w:rPr>
        <w:t xml:space="preserve"> </w:t>
      </w:r>
      <w:r>
        <w:rPr>
          <w:sz w:val="24"/>
        </w:rPr>
        <w:t>тематического,</w:t>
      </w:r>
      <w:r>
        <w:rPr>
          <w:spacing w:val="1"/>
          <w:sz w:val="24"/>
        </w:rPr>
        <w:t xml:space="preserve"> </w:t>
      </w:r>
      <w:r>
        <w:rPr>
          <w:sz w:val="24"/>
        </w:rPr>
        <w:t>промежуточного</w:t>
      </w:r>
      <w:r>
        <w:rPr>
          <w:spacing w:val="1"/>
          <w:sz w:val="24"/>
        </w:rPr>
        <w:t xml:space="preserve"> </w:t>
      </w:r>
      <w:r>
        <w:rPr>
          <w:sz w:val="24"/>
        </w:rPr>
        <w:t>и</w:t>
      </w:r>
      <w:r>
        <w:rPr>
          <w:spacing w:val="1"/>
          <w:sz w:val="24"/>
        </w:rPr>
        <w:t xml:space="preserve"> </w:t>
      </w:r>
      <w:r>
        <w:rPr>
          <w:sz w:val="24"/>
        </w:rPr>
        <w:t>итогового</w:t>
      </w:r>
      <w:r>
        <w:rPr>
          <w:spacing w:val="1"/>
          <w:sz w:val="24"/>
        </w:rPr>
        <w:t xml:space="preserve"> </w:t>
      </w:r>
      <w:r>
        <w:rPr>
          <w:sz w:val="24"/>
        </w:rPr>
        <w:t>контроля.</w:t>
      </w:r>
    </w:p>
    <w:p>
      <w:pPr>
        <w:pStyle w:val="12"/>
        <w:numPr>
          <w:ilvl w:val="2"/>
          <w:numId w:val="5"/>
        </w:numPr>
        <w:tabs>
          <w:tab w:val="left" w:pos="1034"/>
        </w:tabs>
        <w:spacing w:line="355" w:lineRule="auto"/>
        <w:ind w:right="257" w:firstLine="0"/>
        <w:jc w:val="both"/>
        <w:rPr>
          <w:sz w:val="24"/>
        </w:rPr>
      </w:pPr>
      <w:r>
        <w:rPr>
          <w:sz w:val="24"/>
        </w:rPr>
        <w:t>Особенности</w:t>
      </w:r>
      <w:r>
        <w:rPr>
          <w:spacing w:val="1"/>
          <w:sz w:val="24"/>
        </w:rPr>
        <w:t xml:space="preserve"> </w:t>
      </w:r>
      <w:r>
        <w:rPr>
          <w:sz w:val="24"/>
        </w:rPr>
        <w:t>оценки</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по</w:t>
      </w:r>
      <w:r>
        <w:rPr>
          <w:spacing w:val="1"/>
          <w:sz w:val="24"/>
        </w:rPr>
        <w:t xml:space="preserve"> </w:t>
      </w:r>
      <w:r>
        <w:rPr>
          <w:sz w:val="24"/>
        </w:rPr>
        <w:t>отдельному</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фиксируются</w:t>
      </w:r>
      <w:r>
        <w:rPr>
          <w:spacing w:val="-1"/>
          <w:sz w:val="24"/>
        </w:rPr>
        <w:t xml:space="preserve"> </w:t>
      </w:r>
      <w:r>
        <w:rPr>
          <w:sz w:val="24"/>
        </w:rPr>
        <w:t>в</w:t>
      </w:r>
      <w:r>
        <w:rPr>
          <w:spacing w:val="-1"/>
          <w:sz w:val="24"/>
        </w:rPr>
        <w:t xml:space="preserve"> </w:t>
      </w:r>
      <w:r>
        <w:rPr>
          <w:sz w:val="24"/>
        </w:rPr>
        <w:t>приложении к ООП</w:t>
      </w:r>
      <w:r>
        <w:rPr>
          <w:spacing w:val="-1"/>
          <w:sz w:val="24"/>
        </w:rPr>
        <w:t xml:space="preserve"> </w:t>
      </w:r>
      <w:r>
        <w:rPr>
          <w:sz w:val="24"/>
        </w:rPr>
        <w:t>НОО.</w:t>
      </w:r>
    </w:p>
    <w:p>
      <w:pPr>
        <w:pStyle w:val="8"/>
        <w:spacing w:line="275" w:lineRule="exact"/>
        <w:ind w:left="1021"/>
      </w:pPr>
      <w:r>
        <w:t>Описание</w:t>
      </w:r>
      <w:r>
        <w:rPr>
          <w:spacing w:val="4"/>
        </w:rPr>
        <w:t xml:space="preserve"> </w:t>
      </w:r>
      <w:r>
        <w:t>оценки</w:t>
      </w:r>
      <w:r>
        <w:rPr>
          <w:spacing w:val="5"/>
        </w:rPr>
        <w:t xml:space="preserve"> </w:t>
      </w:r>
      <w:r>
        <w:t>предметных</w:t>
      </w:r>
      <w:r>
        <w:rPr>
          <w:spacing w:val="6"/>
        </w:rPr>
        <w:t xml:space="preserve"> </w:t>
      </w:r>
      <w:r>
        <w:t>результатов</w:t>
      </w:r>
      <w:r>
        <w:rPr>
          <w:spacing w:val="12"/>
        </w:rPr>
        <w:t xml:space="preserve"> </w:t>
      </w:r>
      <w:r>
        <w:t>по</w:t>
      </w:r>
      <w:r>
        <w:rPr>
          <w:spacing w:val="7"/>
        </w:rPr>
        <w:t xml:space="preserve"> </w:t>
      </w:r>
      <w:r>
        <w:t>отдельному</w:t>
      </w:r>
      <w:r>
        <w:rPr>
          <w:spacing w:val="4"/>
        </w:rPr>
        <w:t xml:space="preserve"> </w:t>
      </w:r>
      <w:r>
        <w:t>учебному</w:t>
      </w:r>
      <w:r>
        <w:rPr>
          <w:spacing w:val="4"/>
        </w:rPr>
        <w:t xml:space="preserve"> </w:t>
      </w:r>
      <w:r>
        <w:t>предмету</w:t>
      </w:r>
      <w:r>
        <w:rPr>
          <w:spacing w:val="2"/>
        </w:rPr>
        <w:t xml:space="preserve"> </w:t>
      </w:r>
      <w:r>
        <w:t>должно</w:t>
      </w:r>
    </w:p>
    <w:p>
      <w:pPr>
        <w:spacing w:line="275" w:lineRule="exact"/>
        <w:sectPr>
          <w:pgSz w:w="11910" w:h="16850"/>
          <w:pgMar w:top="980" w:right="880" w:bottom="280" w:left="820" w:header="571" w:footer="0" w:gutter="0"/>
          <w:cols w:space="720" w:num="1"/>
        </w:sectPr>
      </w:pPr>
    </w:p>
    <w:p>
      <w:pPr>
        <w:pStyle w:val="8"/>
        <w:spacing w:before="100"/>
        <w:jc w:val="left"/>
      </w:pPr>
      <w:r>
        <w:t>включать:</w:t>
      </w:r>
    </w:p>
    <w:p>
      <w:pPr>
        <w:pStyle w:val="12"/>
        <w:numPr>
          <w:ilvl w:val="0"/>
          <w:numId w:val="2"/>
        </w:numPr>
        <w:tabs>
          <w:tab w:val="left" w:pos="549"/>
        </w:tabs>
        <w:spacing w:before="133" w:line="355" w:lineRule="auto"/>
        <w:ind w:right="251" w:firstLine="0"/>
        <w:jc w:val="left"/>
        <w:rPr>
          <w:sz w:val="24"/>
        </w:rPr>
      </w:pPr>
      <w:r>
        <w:rPr>
          <w:sz w:val="24"/>
        </w:rPr>
        <w:t>список</w:t>
      </w:r>
      <w:r>
        <w:rPr>
          <w:spacing w:val="33"/>
          <w:sz w:val="24"/>
        </w:rPr>
        <w:t xml:space="preserve"> </w:t>
      </w:r>
      <w:r>
        <w:rPr>
          <w:sz w:val="24"/>
        </w:rPr>
        <w:t>итоговых</w:t>
      </w:r>
      <w:r>
        <w:rPr>
          <w:spacing w:val="32"/>
          <w:sz w:val="24"/>
        </w:rPr>
        <w:t xml:space="preserve"> </w:t>
      </w:r>
      <w:r>
        <w:rPr>
          <w:sz w:val="24"/>
        </w:rPr>
        <w:t>планируемых</w:t>
      </w:r>
      <w:r>
        <w:rPr>
          <w:spacing w:val="37"/>
          <w:sz w:val="24"/>
        </w:rPr>
        <w:t xml:space="preserve"> </w:t>
      </w:r>
      <w:r>
        <w:rPr>
          <w:sz w:val="24"/>
        </w:rPr>
        <w:t>результатов</w:t>
      </w:r>
      <w:r>
        <w:rPr>
          <w:spacing w:val="32"/>
          <w:sz w:val="24"/>
        </w:rPr>
        <w:t xml:space="preserve"> </w:t>
      </w:r>
      <w:r>
        <w:rPr>
          <w:sz w:val="24"/>
        </w:rPr>
        <w:t>с</w:t>
      </w:r>
      <w:r>
        <w:rPr>
          <w:spacing w:val="34"/>
          <w:sz w:val="24"/>
        </w:rPr>
        <w:t xml:space="preserve"> </w:t>
      </w:r>
      <w:r>
        <w:rPr>
          <w:sz w:val="24"/>
        </w:rPr>
        <w:t>указанием</w:t>
      </w:r>
      <w:r>
        <w:rPr>
          <w:spacing w:val="32"/>
          <w:sz w:val="24"/>
        </w:rPr>
        <w:t xml:space="preserve"> </w:t>
      </w:r>
      <w:r>
        <w:rPr>
          <w:sz w:val="24"/>
        </w:rPr>
        <w:t>этапов</w:t>
      </w:r>
      <w:r>
        <w:rPr>
          <w:spacing w:val="35"/>
          <w:sz w:val="24"/>
        </w:rPr>
        <w:t xml:space="preserve"> </w:t>
      </w:r>
      <w:r>
        <w:rPr>
          <w:sz w:val="24"/>
        </w:rPr>
        <w:t>их</w:t>
      </w:r>
      <w:r>
        <w:rPr>
          <w:spacing w:val="34"/>
          <w:sz w:val="24"/>
        </w:rPr>
        <w:t xml:space="preserve"> </w:t>
      </w:r>
      <w:r>
        <w:rPr>
          <w:sz w:val="24"/>
        </w:rPr>
        <w:t>формирования</w:t>
      </w:r>
      <w:r>
        <w:rPr>
          <w:spacing w:val="30"/>
          <w:sz w:val="24"/>
        </w:rPr>
        <w:t xml:space="preserve"> </w:t>
      </w:r>
      <w:r>
        <w:rPr>
          <w:sz w:val="24"/>
        </w:rPr>
        <w:t>и</w:t>
      </w:r>
      <w:r>
        <w:rPr>
          <w:spacing w:val="-57"/>
          <w:sz w:val="24"/>
        </w:rPr>
        <w:t xml:space="preserve"> </w:t>
      </w:r>
      <w:r>
        <w:rPr>
          <w:sz w:val="24"/>
        </w:rPr>
        <w:t>способов</w:t>
      </w:r>
      <w:r>
        <w:rPr>
          <w:spacing w:val="-2"/>
          <w:sz w:val="24"/>
        </w:rPr>
        <w:t xml:space="preserve"> </w:t>
      </w:r>
      <w:r>
        <w:rPr>
          <w:sz w:val="24"/>
        </w:rPr>
        <w:t>оценки</w:t>
      </w:r>
      <w:r>
        <w:rPr>
          <w:spacing w:val="-1"/>
          <w:sz w:val="24"/>
        </w:rPr>
        <w:t xml:space="preserve"> </w:t>
      </w:r>
      <w:r>
        <w:rPr>
          <w:sz w:val="24"/>
        </w:rPr>
        <w:t>(например,</w:t>
      </w:r>
      <w:r>
        <w:rPr>
          <w:spacing w:val="-1"/>
          <w:sz w:val="24"/>
        </w:rPr>
        <w:t xml:space="preserve"> </w:t>
      </w:r>
      <w:r>
        <w:rPr>
          <w:sz w:val="24"/>
        </w:rPr>
        <w:t>текущая (тематическая);</w:t>
      </w:r>
      <w:r>
        <w:rPr>
          <w:spacing w:val="3"/>
          <w:sz w:val="24"/>
        </w:rPr>
        <w:t xml:space="preserve"> </w:t>
      </w:r>
      <w:r>
        <w:rPr>
          <w:sz w:val="24"/>
        </w:rPr>
        <w:t>устно</w:t>
      </w:r>
      <w:r>
        <w:rPr>
          <w:spacing w:val="-1"/>
          <w:sz w:val="24"/>
        </w:rPr>
        <w:t xml:space="preserve"> </w:t>
      </w:r>
      <w:r>
        <w:rPr>
          <w:sz w:val="24"/>
        </w:rPr>
        <w:t>(письменно),</w:t>
      </w:r>
      <w:r>
        <w:rPr>
          <w:spacing w:val="-1"/>
          <w:sz w:val="24"/>
        </w:rPr>
        <w:t xml:space="preserve"> </w:t>
      </w:r>
      <w:r>
        <w:rPr>
          <w:sz w:val="24"/>
        </w:rPr>
        <w:t>практика);</w:t>
      </w:r>
    </w:p>
    <w:p>
      <w:pPr>
        <w:pStyle w:val="12"/>
        <w:numPr>
          <w:ilvl w:val="0"/>
          <w:numId w:val="2"/>
        </w:numPr>
        <w:tabs>
          <w:tab w:val="left" w:pos="460"/>
        </w:tabs>
        <w:spacing w:line="355" w:lineRule="auto"/>
        <w:ind w:right="250" w:firstLine="0"/>
        <w:jc w:val="left"/>
        <w:rPr>
          <w:sz w:val="24"/>
        </w:rPr>
      </w:pPr>
      <w:r>
        <w:rPr>
          <w:sz w:val="24"/>
        </w:rPr>
        <w:t>требования</w:t>
      </w:r>
      <w:r>
        <w:rPr>
          <w:spacing w:val="3"/>
          <w:sz w:val="24"/>
        </w:rPr>
        <w:t xml:space="preserve"> </w:t>
      </w:r>
      <w:r>
        <w:rPr>
          <w:sz w:val="24"/>
        </w:rPr>
        <w:t>к</w:t>
      </w:r>
      <w:r>
        <w:rPr>
          <w:spacing w:val="5"/>
          <w:sz w:val="24"/>
        </w:rPr>
        <w:t xml:space="preserve"> </w:t>
      </w:r>
      <w:r>
        <w:rPr>
          <w:sz w:val="24"/>
        </w:rPr>
        <w:t>выставлению</w:t>
      </w:r>
      <w:r>
        <w:rPr>
          <w:spacing w:val="5"/>
          <w:sz w:val="24"/>
        </w:rPr>
        <w:t xml:space="preserve"> </w:t>
      </w:r>
      <w:r>
        <w:rPr>
          <w:sz w:val="24"/>
        </w:rPr>
        <w:t>отметок</w:t>
      </w:r>
      <w:r>
        <w:rPr>
          <w:spacing w:val="2"/>
          <w:sz w:val="24"/>
        </w:rPr>
        <w:t xml:space="preserve"> </w:t>
      </w:r>
      <w:r>
        <w:rPr>
          <w:sz w:val="24"/>
        </w:rPr>
        <w:t>за</w:t>
      </w:r>
      <w:r>
        <w:rPr>
          <w:spacing w:val="4"/>
          <w:sz w:val="24"/>
        </w:rPr>
        <w:t xml:space="preserve"> </w:t>
      </w:r>
      <w:r>
        <w:rPr>
          <w:sz w:val="24"/>
        </w:rPr>
        <w:t>промежуточную</w:t>
      </w:r>
      <w:r>
        <w:rPr>
          <w:spacing w:val="7"/>
          <w:sz w:val="24"/>
        </w:rPr>
        <w:t xml:space="preserve"> </w:t>
      </w:r>
      <w:r>
        <w:rPr>
          <w:sz w:val="24"/>
        </w:rPr>
        <w:t>аттестацию</w:t>
      </w:r>
      <w:r>
        <w:rPr>
          <w:spacing w:val="12"/>
          <w:sz w:val="24"/>
        </w:rPr>
        <w:t xml:space="preserve"> </w:t>
      </w:r>
      <w:r>
        <w:rPr>
          <w:sz w:val="24"/>
        </w:rPr>
        <w:t>(при</w:t>
      </w:r>
      <w:r>
        <w:rPr>
          <w:spacing w:val="6"/>
          <w:sz w:val="24"/>
        </w:rPr>
        <w:t xml:space="preserve"> </w:t>
      </w:r>
      <w:r>
        <w:rPr>
          <w:sz w:val="24"/>
        </w:rPr>
        <w:t>необходимости</w:t>
      </w:r>
      <w:r>
        <w:rPr>
          <w:spacing w:val="7"/>
          <w:sz w:val="24"/>
        </w:rPr>
        <w:t xml:space="preserve"> </w:t>
      </w:r>
      <w:r>
        <w:rPr>
          <w:sz w:val="24"/>
        </w:rPr>
        <w:t>-</w:t>
      </w:r>
      <w:r>
        <w:rPr>
          <w:spacing w:val="4"/>
          <w:sz w:val="24"/>
        </w:rPr>
        <w:t xml:space="preserve"> </w:t>
      </w:r>
      <w:r>
        <w:rPr>
          <w:sz w:val="24"/>
        </w:rPr>
        <w:t>с</w:t>
      </w:r>
      <w:r>
        <w:rPr>
          <w:spacing w:val="-57"/>
          <w:sz w:val="24"/>
        </w:rPr>
        <w:t xml:space="preserve"> </w:t>
      </w:r>
      <w:r>
        <w:rPr>
          <w:sz w:val="24"/>
        </w:rPr>
        <w:t>учётом</w:t>
      </w:r>
      <w:r>
        <w:rPr>
          <w:spacing w:val="-2"/>
          <w:sz w:val="24"/>
        </w:rPr>
        <w:t xml:space="preserve"> </w:t>
      </w:r>
      <w:r>
        <w:rPr>
          <w:sz w:val="24"/>
        </w:rPr>
        <w:t>степени</w:t>
      </w:r>
      <w:r>
        <w:rPr>
          <w:spacing w:val="-1"/>
          <w:sz w:val="24"/>
        </w:rPr>
        <w:t xml:space="preserve"> </w:t>
      </w:r>
      <w:r>
        <w:rPr>
          <w:sz w:val="24"/>
        </w:rPr>
        <w:t>значимости</w:t>
      </w:r>
      <w:r>
        <w:rPr>
          <w:spacing w:val="1"/>
          <w:sz w:val="24"/>
        </w:rPr>
        <w:t xml:space="preserve"> </w:t>
      </w:r>
      <w:r>
        <w:rPr>
          <w:sz w:val="24"/>
        </w:rPr>
        <w:t>отметок за</w:t>
      </w:r>
      <w:r>
        <w:rPr>
          <w:spacing w:val="-1"/>
          <w:sz w:val="24"/>
        </w:rPr>
        <w:t xml:space="preserve"> </w:t>
      </w:r>
      <w:r>
        <w:rPr>
          <w:sz w:val="24"/>
        </w:rPr>
        <w:t>отдельные</w:t>
      </w:r>
      <w:r>
        <w:rPr>
          <w:spacing w:val="-3"/>
          <w:sz w:val="24"/>
        </w:rPr>
        <w:t xml:space="preserve"> </w:t>
      </w:r>
      <w:r>
        <w:rPr>
          <w:sz w:val="24"/>
        </w:rPr>
        <w:t>оценочные</w:t>
      </w:r>
      <w:r>
        <w:rPr>
          <w:spacing w:val="-2"/>
          <w:sz w:val="24"/>
        </w:rPr>
        <w:t xml:space="preserve"> </w:t>
      </w:r>
      <w:r>
        <w:rPr>
          <w:sz w:val="24"/>
        </w:rPr>
        <w:t>процедуры);</w:t>
      </w:r>
    </w:p>
    <w:p>
      <w:pPr>
        <w:pStyle w:val="12"/>
        <w:numPr>
          <w:ilvl w:val="0"/>
          <w:numId w:val="2"/>
        </w:numPr>
        <w:tabs>
          <w:tab w:val="left" w:pos="453"/>
        </w:tabs>
        <w:spacing w:line="275" w:lineRule="exact"/>
        <w:ind w:left="452" w:hanging="141"/>
        <w:rPr>
          <w:sz w:val="24"/>
        </w:rPr>
      </w:pPr>
      <w:r>
        <w:rPr>
          <w:sz w:val="24"/>
        </w:rPr>
        <w:t>график</w:t>
      </w:r>
      <w:r>
        <w:rPr>
          <w:spacing w:val="-3"/>
          <w:sz w:val="24"/>
        </w:rPr>
        <w:t xml:space="preserve"> </w:t>
      </w:r>
      <w:r>
        <w:rPr>
          <w:sz w:val="24"/>
        </w:rPr>
        <w:t>контрольных</w:t>
      </w:r>
      <w:r>
        <w:rPr>
          <w:spacing w:val="-3"/>
          <w:sz w:val="24"/>
        </w:rPr>
        <w:t xml:space="preserve"> </w:t>
      </w:r>
      <w:r>
        <w:rPr>
          <w:sz w:val="24"/>
        </w:rPr>
        <w:t>мероприятий.</w:t>
      </w:r>
    </w:p>
    <w:p>
      <w:pPr>
        <w:pStyle w:val="12"/>
        <w:numPr>
          <w:ilvl w:val="2"/>
          <w:numId w:val="5"/>
        </w:numPr>
        <w:tabs>
          <w:tab w:val="left" w:pos="1034"/>
        </w:tabs>
        <w:spacing w:before="133" w:line="355" w:lineRule="auto"/>
        <w:ind w:right="253" w:firstLine="0"/>
        <w:jc w:val="both"/>
        <w:rPr>
          <w:sz w:val="24"/>
        </w:rPr>
      </w:pPr>
      <w:r>
        <w:rPr>
          <w:sz w:val="24"/>
        </w:rPr>
        <w:t>Стартовая диагностика проводится администрацией образовательной организации с</w:t>
      </w:r>
      <w:r>
        <w:rPr>
          <w:spacing w:val="1"/>
          <w:sz w:val="24"/>
        </w:rPr>
        <w:t xml:space="preserve"> </w:t>
      </w:r>
      <w:r>
        <w:rPr>
          <w:sz w:val="24"/>
        </w:rPr>
        <w:t>целью</w:t>
      </w:r>
      <w:r>
        <w:rPr>
          <w:spacing w:val="-1"/>
          <w:sz w:val="24"/>
        </w:rPr>
        <w:t xml:space="preserve"> </w:t>
      </w:r>
      <w:r>
        <w:rPr>
          <w:sz w:val="24"/>
        </w:rPr>
        <w:t>оценки</w:t>
      </w:r>
      <w:r>
        <w:rPr>
          <w:spacing w:val="-1"/>
          <w:sz w:val="24"/>
        </w:rPr>
        <w:t xml:space="preserve"> </w:t>
      </w:r>
      <w:r>
        <w:rPr>
          <w:sz w:val="24"/>
        </w:rPr>
        <w:t>готовности к</w:t>
      </w:r>
      <w:r>
        <w:rPr>
          <w:spacing w:val="-1"/>
          <w:sz w:val="24"/>
        </w:rPr>
        <w:t xml:space="preserve"> </w:t>
      </w:r>
      <w:r>
        <w:rPr>
          <w:sz w:val="24"/>
        </w:rPr>
        <w:t>обучению на уровне</w:t>
      </w:r>
      <w:r>
        <w:rPr>
          <w:spacing w:val="-2"/>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12"/>
        <w:numPr>
          <w:ilvl w:val="3"/>
          <w:numId w:val="5"/>
        </w:numPr>
        <w:tabs>
          <w:tab w:val="left" w:pos="1214"/>
        </w:tabs>
        <w:spacing w:line="355" w:lineRule="auto"/>
        <w:ind w:right="251" w:firstLine="0"/>
        <w:jc w:val="both"/>
        <w:rPr>
          <w:sz w:val="24"/>
        </w:rPr>
      </w:pPr>
      <w:r>
        <w:rPr>
          <w:sz w:val="24"/>
        </w:rPr>
        <w:t>Стартовая диагностика проводится в начале 1 класса и выступает как основа (точка</w:t>
      </w:r>
      <w:r>
        <w:rPr>
          <w:spacing w:val="1"/>
          <w:sz w:val="24"/>
        </w:rPr>
        <w:t xml:space="preserve"> </w:t>
      </w:r>
      <w:r>
        <w:rPr>
          <w:sz w:val="24"/>
        </w:rPr>
        <w:t>отсчёта)</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динамики</w:t>
      </w:r>
      <w:r>
        <w:rPr>
          <w:spacing w:val="1"/>
          <w:sz w:val="24"/>
        </w:rPr>
        <w:t xml:space="preserve"> </w:t>
      </w:r>
      <w:r>
        <w:rPr>
          <w:sz w:val="24"/>
        </w:rPr>
        <w:t>образовательных</w:t>
      </w:r>
      <w:r>
        <w:rPr>
          <w:spacing w:val="1"/>
          <w:sz w:val="24"/>
        </w:rPr>
        <w:t xml:space="preserve"> </w:t>
      </w:r>
      <w:r>
        <w:rPr>
          <w:sz w:val="24"/>
        </w:rPr>
        <w:t>достижений</w:t>
      </w:r>
      <w:r>
        <w:rPr>
          <w:spacing w:val="60"/>
          <w:sz w:val="24"/>
        </w:rPr>
        <w:t xml:space="preserve"> </w:t>
      </w:r>
      <w:r>
        <w:rPr>
          <w:sz w:val="24"/>
        </w:rPr>
        <w:t>обучающихся.</w:t>
      </w:r>
      <w:r>
        <w:rPr>
          <w:spacing w:val="60"/>
          <w:sz w:val="24"/>
        </w:rPr>
        <w:t xml:space="preserve"> </w:t>
      </w:r>
      <w:r>
        <w:rPr>
          <w:sz w:val="24"/>
        </w:rPr>
        <w:t>Объектом</w:t>
      </w:r>
      <w:r>
        <w:rPr>
          <w:spacing w:val="1"/>
          <w:sz w:val="24"/>
        </w:rPr>
        <w:t xml:space="preserve"> </w:t>
      </w:r>
      <w:r>
        <w:rPr>
          <w:sz w:val="24"/>
        </w:rPr>
        <w:t>оценки в рамках стартовой диагностики является сформированность предпосылок учебной</w:t>
      </w:r>
      <w:r>
        <w:rPr>
          <w:spacing w:val="1"/>
          <w:sz w:val="24"/>
        </w:rPr>
        <w:t xml:space="preserve"> </w:t>
      </w:r>
      <w:r>
        <w:rPr>
          <w:sz w:val="24"/>
        </w:rPr>
        <w:t>деятельности,</w:t>
      </w:r>
      <w:r>
        <w:rPr>
          <w:spacing w:val="-1"/>
          <w:sz w:val="24"/>
        </w:rPr>
        <w:t xml:space="preserve"> </w:t>
      </w:r>
      <w:r>
        <w:rPr>
          <w:sz w:val="24"/>
        </w:rPr>
        <w:t>готовность к овладению</w:t>
      </w:r>
      <w:r>
        <w:rPr>
          <w:spacing w:val="-1"/>
          <w:sz w:val="24"/>
        </w:rPr>
        <w:t xml:space="preserve"> </w:t>
      </w:r>
      <w:r>
        <w:rPr>
          <w:sz w:val="24"/>
        </w:rPr>
        <w:t>чтением, грамотой и счётом.</w:t>
      </w:r>
    </w:p>
    <w:p>
      <w:pPr>
        <w:pStyle w:val="12"/>
        <w:numPr>
          <w:ilvl w:val="3"/>
          <w:numId w:val="5"/>
        </w:numPr>
        <w:tabs>
          <w:tab w:val="left" w:pos="1214"/>
        </w:tabs>
        <w:spacing w:line="355" w:lineRule="auto"/>
        <w:ind w:right="252" w:firstLine="0"/>
        <w:jc w:val="both"/>
        <w:rPr>
          <w:sz w:val="24"/>
        </w:rPr>
      </w:pPr>
      <w:r>
        <w:rPr>
          <w:sz w:val="24"/>
        </w:rPr>
        <w:t>Стартовая диагностика может проводиться педагогическими работниками с целью</w:t>
      </w:r>
      <w:r>
        <w:rPr>
          <w:spacing w:val="1"/>
          <w:sz w:val="24"/>
        </w:rPr>
        <w:t xml:space="preserve"> </w:t>
      </w:r>
      <w:r>
        <w:rPr>
          <w:sz w:val="24"/>
        </w:rPr>
        <w:t>оценки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изучению</w:t>
      </w:r>
      <w:r>
        <w:rPr>
          <w:spacing w:val="1"/>
          <w:sz w:val="24"/>
        </w:rPr>
        <w:t xml:space="preserve"> </w:t>
      </w:r>
      <w:r>
        <w:rPr>
          <w:sz w:val="24"/>
        </w:rPr>
        <w:t>отдельных</w:t>
      </w:r>
      <w:r>
        <w:rPr>
          <w:spacing w:val="1"/>
          <w:sz w:val="24"/>
        </w:rPr>
        <w:t xml:space="preserve"> </w:t>
      </w:r>
      <w:r>
        <w:rPr>
          <w:sz w:val="24"/>
        </w:rPr>
        <w:t>предметов</w:t>
      </w:r>
      <w:r>
        <w:rPr>
          <w:spacing w:val="1"/>
          <w:sz w:val="24"/>
        </w:rPr>
        <w:t xml:space="preserve"> </w:t>
      </w:r>
      <w:r>
        <w:rPr>
          <w:sz w:val="24"/>
        </w:rPr>
        <w:t>(разделов).</w:t>
      </w:r>
      <w:r>
        <w:rPr>
          <w:spacing w:val="1"/>
          <w:sz w:val="24"/>
        </w:rPr>
        <w:t xml:space="preserve"> </w:t>
      </w:r>
      <w:r>
        <w:rPr>
          <w:sz w:val="24"/>
        </w:rPr>
        <w:t>Результаты</w:t>
      </w:r>
      <w:r>
        <w:rPr>
          <w:spacing w:val="1"/>
          <w:sz w:val="24"/>
        </w:rPr>
        <w:t xml:space="preserve"> </w:t>
      </w:r>
      <w:r>
        <w:rPr>
          <w:sz w:val="24"/>
        </w:rPr>
        <w:t>стартовой</w:t>
      </w:r>
      <w:r>
        <w:rPr>
          <w:spacing w:val="1"/>
          <w:sz w:val="24"/>
        </w:rPr>
        <w:t xml:space="preserve"> </w:t>
      </w:r>
      <w:r>
        <w:rPr>
          <w:sz w:val="24"/>
        </w:rPr>
        <w:t>диагностики</w:t>
      </w:r>
      <w:r>
        <w:rPr>
          <w:spacing w:val="1"/>
          <w:sz w:val="24"/>
        </w:rPr>
        <w:t xml:space="preserve"> </w:t>
      </w:r>
      <w:r>
        <w:rPr>
          <w:sz w:val="24"/>
        </w:rPr>
        <w:t>являются</w:t>
      </w:r>
      <w:r>
        <w:rPr>
          <w:spacing w:val="1"/>
          <w:sz w:val="24"/>
        </w:rPr>
        <w:t xml:space="preserve"> </w:t>
      </w:r>
      <w:r>
        <w:rPr>
          <w:sz w:val="24"/>
        </w:rPr>
        <w:t>основанием</w:t>
      </w:r>
      <w:r>
        <w:rPr>
          <w:spacing w:val="1"/>
          <w:sz w:val="24"/>
        </w:rPr>
        <w:t xml:space="preserve"> </w:t>
      </w:r>
      <w:r>
        <w:rPr>
          <w:sz w:val="24"/>
        </w:rPr>
        <w:t>для</w:t>
      </w:r>
      <w:r>
        <w:rPr>
          <w:spacing w:val="1"/>
          <w:sz w:val="24"/>
        </w:rPr>
        <w:t xml:space="preserve"> </w:t>
      </w:r>
      <w:r>
        <w:rPr>
          <w:sz w:val="24"/>
        </w:rPr>
        <w:t>корректировки</w:t>
      </w:r>
      <w:r>
        <w:rPr>
          <w:spacing w:val="1"/>
          <w:sz w:val="24"/>
        </w:rPr>
        <w:t xml:space="preserve"> </w:t>
      </w:r>
      <w:r>
        <w:rPr>
          <w:sz w:val="24"/>
        </w:rPr>
        <w:t>учебных</w:t>
      </w:r>
      <w:r>
        <w:rPr>
          <w:spacing w:val="1"/>
          <w:sz w:val="24"/>
        </w:rPr>
        <w:t xml:space="preserve"> </w:t>
      </w:r>
      <w:r>
        <w:rPr>
          <w:sz w:val="24"/>
        </w:rPr>
        <w:t>программ</w:t>
      </w:r>
      <w:r>
        <w:rPr>
          <w:spacing w:val="1"/>
          <w:sz w:val="24"/>
        </w:rPr>
        <w:t xml:space="preserve"> </w:t>
      </w:r>
      <w:r>
        <w:rPr>
          <w:sz w:val="24"/>
        </w:rPr>
        <w:t>и</w:t>
      </w:r>
      <w:r>
        <w:rPr>
          <w:spacing w:val="1"/>
          <w:sz w:val="24"/>
        </w:rPr>
        <w:t xml:space="preserve"> </w:t>
      </w:r>
      <w:r>
        <w:rPr>
          <w:sz w:val="24"/>
        </w:rPr>
        <w:t>индивидуализации</w:t>
      </w:r>
      <w:r>
        <w:rPr>
          <w:spacing w:val="2"/>
          <w:sz w:val="24"/>
        </w:rPr>
        <w:t xml:space="preserve"> </w:t>
      </w:r>
      <w:r>
        <w:rPr>
          <w:sz w:val="24"/>
        </w:rPr>
        <w:t>учебного процесса.</w:t>
      </w:r>
    </w:p>
    <w:p>
      <w:pPr>
        <w:pStyle w:val="12"/>
        <w:numPr>
          <w:ilvl w:val="2"/>
          <w:numId w:val="5"/>
        </w:numPr>
        <w:tabs>
          <w:tab w:val="left" w:pos="1034"/>
        </w:tabs>
        <w:spacing w:line="357" w:lineRule="auto"/>
        <w:ind w:right="259" w:firstLine="0"/>
        <w:jc w:val="both"/>
        <w:rPr>
          <w:sz w:val="24"/>
        </w:rPr>
      </w:pPr>
      <w:r>
        <w:rPr>
          <w:sz w:val="24"/>
        </w:rPr>
        <w:t>Текущая</w:t>
      </w:r>
      <w:r>
        <w:rPr>
          <w:spacing w:val="14"/>
          <w:sz w:val="24"/>
        </w:rPr>
        <w:t xml:space="preserve"> </w:t>
      </w:r>
      <w:r>
        <w:rPr>
          <w:sz w:val="24"/>
        </w:rPr>
        <w:t>оценка</w:t>
      </w:r>
      <w:r>
        <w:rPr>
          <w:spacing w:val="13"/>
          <w:sz w:val="24"/>
        </w:rPr>
        <w:t xml:space="preserve"> </w:t>
      </w:r>
      <w:r>
        <w:rPr>
          <w:sz w:val="24"/>
        </w:rPr>
        <w:t>направлена</w:t>
      </w:r>
      <w:r>
        <w:rPr>
          <w:spacing w:val="11"/>
          <w:sz w:val="24"/>
        </w:rPr>
        <w:t xml:space="preserve"> </w:t>
      </w:r>
      <w:r>
        <w:rPr>
          <w:sz w:val="24"/>
        </w:rPr>
        <w:t>на</w:t>
      </w:r>
      <w:r>
        <w:rPr>
          <w:spacing w:val="11"/>
          <w:sz w:val="24"/>
        </w:rPr>
        <w:t xml:space="preserve"> </w:t>
      </w:r>
      <w:r>
        <w:rPr>
          <w:sz w:val="24"/>
        </w:rPr>
        <w:t>оценку</w:t>
      </w:r>
      <w:r>
        <w:rPr>
          <w:spacing w:val="10"/>
          <w:sz w:val="24"/>
        </w:rPr>
        <w:t xml:space="preserve"> </w:t>
      </w:r>
      <w:r>
        <w:rPr>
          <w:sz w:val="24"/>
        </w:rPr>
        <w:t>индивидуального</w:t>
      </w:r>
      <w:r>
        <w:rPr>
          <w:spacing w:val="12"/>
          <w:sz w:val="24"/>
        </w:rPr>
        <w:t xml:space="preserve"> </w:t>
      </w:r>
      <w:r>
        <w:rPr>
          <w:sz w:val="24"/>
        </w:rPr>
        <w:t>продвижения</w:t>
      </w:r>
      <w:r>
        <w:rPr>
          <w:spacing w:val="12"/>
          <w:sz w:val="24"/>
        </w:rPr>
        <w:t xml:space="preserve"> </w:t>
      </w:r>
      <w:r>
        <w:rPr>
          <w:sz w:val="24"/>
        </w:rPr>
        <w:t>обучающегося</w:t>
      </w:r>
      <w:r>
        <w:rPr>
          <w:spacing w:val="-57"/>
          <w:sz w:val="24"/>
        </w:rPr>
        <w:t xml:space="preserve"> </w:t>
      </w:r>
      <w:r>
        <w:rPr>
          <w:sz w:val="24"/>
        </w:rPr>
        <w:t>в</w:t>
      </w:r>
      <w:r>
        <w:rPr>
          <w:spacing w:val="-2"/>
          <w:sz w:val="24"/>
        </w:rPr>
        <w:t xml:space="preserve"> </w:t>
      </w:r>
      <w:r>
        <w:rPr>
          <w:sz w:val="24"/>
        </w:rPr>
        <w:t>освоении программы учебного предмета.</w:t>
      </w:r>
    </w:p>
    <w:p>
      <w:pPr>
        <w:pStyle w:val="12"/>
        <w:numPr>
          <w:ilvl w:val="3"/>
          <w:numId w:val="5"/>
        </w:numPr>
        <w:tabs>
          <w:tab w:val="left" w:pos="1214"/>
        </w:tabs>
        <w:spacing w:line="355" w:lineRule="auto"/>
        <w:ind w:right="250" w:firstLine="0"/>
        <w:jc w:val="both"/>
        <w:rPr>
          <w:sz w:val="24"/>
        </w:rPr>
      </w:pPr>
      <w:r>
        <w:rPr>
          <w:sz w:val="24"/>
        </w:rPr>
        <w:t>Текущая</w:t>
      </w:r>
      <w:r>
        <w:rPr>
          <w:spacing w:val="1"/>
          <w:sz w:val="24"/>
        </w:rPr>
        <w:t xml:space="preserve"> </w:t>
      </w:r>
      <w:r>
        <w:rPr>
          <w:sz w:val="24"/>
        </w:rPr>
        <w:t>оценка</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формирующей</w:t>
      </w:r>
      <w:r>
        <w:rPr>
          <w:spacing w:val="1"/>
          <w:sz w:val="24"/>
        </w:rPr>
        <w:t xml:space="preserve"> </w:t>
      </w:r>
      <w:r>
        <w:rPr>
          <w:sz w:val="24"/>
        </w:rPr>
        <w:t>(поддерживающей</w:t>
      </w:r>
      <w:r>
        <w:rPr>
          <w:spacing w:val="1"/>
          <w:sz w:val="24"/>
        </w:rPr>
        <w:t xml:space="preserve"> </w:t>
      </w:r>
      <w:r>
        <w:rPr>
          <w:sz w:val="24"/>
        </w:rPr>
        <w:t>и</w:t>
      </w:r>
      <w:r>
        <w:rPr>
          <w:spacing w:val="1"/>
          <w:sz w:val="24"/>
        </w:rPr>
        <w:t xml:space="preserve"> </w:t>
      </w:r>
      <w:r>
        <w:rPr>
          <w:sz w:val="24"/>
        </w:rPr>
        <w:t>направляющей</w:t>
      </w:r>
      <w:r>
        <w:rPr>
          <w:spacing w:val="1"/>
          <w:sz w:val="24"/>
        </w:rPr>
        <w:t xml:space="preserve"> </w:t>
      </w:r>
      <w:r>
        <w:rPr>
          <w:sz w:val="24"/>
        </w:rPr>
        <w:t>усилия</w:t>
      </w:r>
      <w:r>
        <w:rPr>
          <w:spacing w:val="1"/>
          <w:sz w:val="24"/>
        </w:rPr>
        <w:t xml:space="preserve"> </w:t>
      </w:r>
      <w:r>
        <w:rPr>
          <w:sz w:val="24"/>
        </w:rPr>
        <w:t>обучающегося,</w:t>
      </w:r>
      <w:r>
        <w:rPr>
          <w:spacing w:val="1"/>
          <w:sz w:val="24"/>
        </w:rPr>
        <w:t xml:space="preserve"> </w:t>
      </w:r>
      <w:r>
        <w:rPr>
          <w:sz w:val="24"/>
        </w:rPr>
        <w:t>включающей</w:t>
      </w:r>
      <w:r>
        <w:rPr>
          <w:spacing w:val="1"/>
          <w:sz w:val="24"/>
        </w:rPr>
        <w:t xml:space="preserve"> </w:t>
      </w:r>
      <w:r>
        <w:rPr>
          <w:sz w:val="24"/>
        </w:rPr>
        <w:t>его</w:t>
      </w:r>
      <w:r>
        <w:rPr>
          <w:spacing w:val="1"/>
          <w:sz w:val="24"/>
        </w:rPr>
        <w:t xml:space="preserve"> </w:t>
      </w:r>
      <w:r>
        <w:rPr>
          <w:sz w:val="24"/>
        </w:rPr>
        <w:t>в</w:t>
      </w:r>
      <w:r>
        <w:rPr>
          <w:spacing w:val="1"/>
          <w:sz w:val="24"/>
        </w:rPr>
        <w:t xml:space="preserve"> </w:t>
      </w:r>
      <w:r>
        <w:rPr>
          <w:sz w:val="24"/>
        </w:rPr>
        <w:t>самостоятельную</w:t>
      </w:r>
      <w:r>
        <w:rPr>
          <w:spacing w:val="1"/>
          <w:sz w:val="24"/>
        </w:rPr>
        <w:t xml:space="preserve"> </w:t>
      </w:r>
      <w:r>
        <w:rPr>
          <w:sz w:val="24"/>
        </w:rPr>
        <w:t>оценочную</w:t>
      </w:r>
      <w:r>
        <w:rPr>
          <w:spacing w:val="1"/>
          <w:sz w:val="24"/>
        </w:rPr>
        <w:t xml:space="preserve"> </w:t>
      </w:r>
      <w:r>
        <w:rPr>
          <w:sz w:val="24"/>
        </w:rPr>
        <w:t>деятельность)</w:t>
      </w:r>
      <w:r>
        <w:rPr>
          <w:spacing w:val="1"/>
          <w:sz w:val="24"/>
        </w:rPr>
        <w:t xml:space="preserve"> </w:t>
      </w:r>
      <w:r>
        <w:rPr>
          <w:sz w:val="24"/>
        </w:rPr>
        <w:t>и</w:t>
      </w:r>
      <w:r>
        <w:rPr>
          <w:spacing w:val="1"/>
          <w:sz w:val="24"/>
        </w:rPr>
        <w:t xml:space="preserve"> </w:t>
      </w:r>
      <w:r>
        <w:rPr>
          <w:sz w:val="24"/>
        </w:rPr>
        <w:t>диагностической, способствующей выявлению</w:t>
      </w:r>
      <w:r>
        <w:rPr>
          <w:spacing w:val="1"/>
          <w:sz w:val="24"/>
        </w:rPr>
        <w:t xml:space="preserve"> </w:t>
      </w:r>
      <w:r>
        <w:rPr>
          <w:sz w:val="24"/>
        </w:rPr>
        <w:t>и осознанию педагогическим работником и</w:t>
      </w:r>
      <w:r>
        <w:rPr>
          <w:spacing w:val="1"/>
          <w:sz w:val="24"/>
        </w:rPr>
        <w:t xml:space="preserve"> </w:t>
      </w:r>
      <w:r>
        <w:rPr>
          <w:sz w:val="24"/>
        </w:rPr>
        <w:t>обучающимся</w:t>
      </w:r>
      <w:r>
        <w:rPr>
          <w:spacing w:val="-1"/>
          <w:sz w:val="24"/>
        </w:rPr>
        <w:t xml:space="preserve"> </w:t>
      </w:r>
      <w:r>
        <w:rPr>
          <w:sz w:val="24"/>
        </w:rPr>
        <w:t>существующих</w:t>
      </w:r>
      <w:r>
        <w:rPr>
          <w:spacing w:val="2"/>
          <w:sz w:val="24"/>
        </w:rPr>
        <w:t xml:space="preserve"> </w:t>
      </w:r>
      <w:r>
        <w:rPr>
          <w:sz w:val="24"/>
        </w:rPr>
        <w:t>проблем</w:t>
      </w:r>
      <w:r>
        <w:rPr>
          <w:spacing w:val="1"/>
          <w:sz w:val="24"/>
        </w:rPr>
        <w:t xml:space="preserve"> </w:t>
      </w:r>
      <w:r>
        <w:rPr>
          <w:sz w:val="24"/>
        </w:rPr>
        <w:t>в</w:t>
      </w:r>
      <w:r>
        <w:rPr>
          <w:spacing w:val="-1"/>
          <w:sz w:val="24"/>
        </w:rPr>
        <w:t xml:space="preserve"> </w:t>
      </w:r>
      <w:r>
        <w:rPr>
          <w:sz w:val="24"/>
        </w:rPr>
        <w:t>обучении.</w:t>
      </w:r>
    </w:p>
    <w:p>
      <w:pPr>
        <w:pStyle w:val="12"/>
        <w:numPr>
          <w:ilvl w:val="3"/>
          <w:numId w:val="5"/>
        </w:numPr>
        <w:tabs>
          <w:tab w:val="left" w:pos="1214"/>
        </w:tabs>
        <w:spacing w:line="355" w:lineRule="auto"/>
        <w:ind w:right="256" w:firstLine="0"/>
        <w:jc w:val="both"/>
        <w:rPr>
          <w:sz w:val="24"/>
        </w:rPr>
      </w:pPr>
      <w:r>
        <w:rPr>
          <w:sz w:val="24"/>
        </w:rPr>
        <w:t>Объектом текущей оценки являются тематические планируемые результаты, этапы</w:t>
      </w:r>
      <w:r>
        <w:rPr>
          <w:spacing w:val="1"/>
          <w:sz w:val="24"/>
        </w:rPr>
        <w:t xml:space="preserve"> </w:t>
      </w:r>
      <w:r>
        <w:rPr>
          <w:sz w:val="24"/>
        </w:rPr>
        <w:t>освоения</w:t>
      </w:r>
      <w:r>
        <w:rPr>
          <w:spacing w:val="-2"/>
          <w:sz w:val="24"/>
        </w:rPr>
        <w:t xml:space="preserve"> </w:t>
      </w:r>
      <w:r>
        <w:rPr>
          <w:sz w:val="24"/>
        </w:rPr>
        <w:t>которых</w:t>
      </w:r>
      <w:r>
        <w:rPr>
          <w:spacing w:val="-1"/>
          <w:sz w:val="24"/>
        </w:rPr>
        <w:t xml:space="preserve"> </w:t>
      </w:r>
      <w:r>
        <w:rPr>
          <w:sz w:val="24"/>
        </w:rPr>
        <w:t>зафиксированы</w:t>
      </w:r>
      <w:r>
        <w:rPr>
          <w:spacing w:val="-1"/>
          <w:sz w:val="24"/>
        </w:rPr>
        <w:t xml:space="preserve"> </w:t>
      </w:r>
      <w:r>
        <w:rPr>
          <w:sz w:val="24"/>
        </w:rPr>
        <w:t>в</w:t>
      </w:r>
      <w:r>
        <w:rPr>
          <w:spacing w:val="-2"/>
          <w:sz w:val="24"/>
        </w:rPr>
        <w:t xml:space="preserve"> </w:t>
      </w:r>
      <w:r>
        <w:rPr>
          <w:sz w:val="24"/>
        </w:rPr>
        <w:t>тематическом</w:t>
      </w:r>
      <w:r>
        <w:rPr>
          <w:spacing w:val="-2"/>
          <w:sz w:val="24"/>
        </w:rPr>
        <w:t xml:space="preserve"> </w:t>
      </w:r>
      <w:r>
        <w:rPr>
          <w:sz w:val="24"/>
        </w:rPr>
        <w:t>планировании</w:t>
      </w:r>
      <w:r>
        <w:rPr>
          <w:spacing w:val="-3"/>
          <w:sz w:val="24"/>
        </w:rPr>
        <w:t xml:space="preserve"> </w:t>
      </w:r>
      <w:r>
        <w:rPr>
          <w:sz w:val="24"/>
        </w:rPr>
        <w:t>по учебному</w:t>
      </w:r>
      <w:r>
        <w:rPr>
          <w:spacing w:val="-6"/>
          <w:sz w:val="24"/>
        </w:rPr>
        <w:t xml:space="preserve"> </w:t>
      </w:r>
      <w:r>
        <w:rPr>
          <w:sz w:val="24"/>
        </w:rPr>
        <w:t>предмету.</w:t>
      </w:r>
    </w:p>
    <w:p>
      <w:pPr>
        <w:pStyle w:val="12"/>
        <w:numPr>
          <w:ilvl w:val="3"/>
          <w:numId w:val="5"/>
        </w:numPr>
        <w:tabs>
          <w:tab w:val="left" w:pos="1214"/>
        </w:tabs>
        <w:spacing w:line="355" w:lineRule="auto"/>
        <w:ind w:right="252" w:firstLine="0"/>
        <w:jc w:val="both"/>
        <w:rPr>
          <w:sz w:val="24"/>
        </w:rPr>
      </w:pPr>
      <w:r>
        <w:rPr>
          <w:sz w:val="24"/>
        </w:rPr>
        <w:t>В текущей оценке используются различные формы и методы проверки (устные и</w:t>
      </w:r>
      <w:r>
        <w:rPr>
          <w:spacing w:val="1"/>
          <w:sz w:val="24"/>
        </w:rPr>
        <w:t xml:space="preserve"> </w:t>
      </w:r>
      <w:r>
        <w:rPr>
          <w:sz w:val="24"/>
        </w:rPr>
        <w:t>письменные опросы, практические работы, творческие работы, индивидуальные и групповые</w:t>
      </w:r>
      <w:r>
        <w:rPr>
          <w:spacing w:val="-57"/>
          <w:sz w:val="24"/>
        </w:rPr>
        <w:t xml:space="preserve"> </w:t>
      </w:r>
      <w:r>
        <w:rPr>
          <w:sz w:val="24"/>
        </w:rPr>
        <w:t>формы,</w:t>
      </w:r>
      <w:r>
        <w:rPr>
          <w:spacing w:val="1"/>
          <w:sz w:val="24"/>
        </w:rPr>
        <w:t xml:space="preserve"> </w:t>
      </w:r>
      <w:r>
        <w:rPr>
          <w:sz w:val="24"/>
        </w:rPr>
        <w:t>само-</w:t>
      </w:r>
      <w:r>
        <w:rPr>
          <w:spacing w:val="1"/>
          <w:sz w:val="24"/>
        </w:rPr>
        <w:t xml:space="preserve"> </w:t>
      </w:r>
      <w:r>
        <w:rPr>
          <w:sz w:val="24"/>
        </w:rPr>
        <w:t>и</w:t>
      </w:r>
      <w:r>
        <w:rPr>
          <w:spacing w:val="1"/>
          <w:sz w:val="24"/>
        </w:rPr>
        <w:t xml:space="preserve"> </w:t>
      </w:r>
      <w:r>
        <w:rPr>
          <w:sz w:val="24"/>
        </w:rPr>
        <w:t>взаимооценка,</w:t>
      </w:r>
      <w:r>
        <w:rPr>
          <w:spacing w:val="1"/>
          <w:sz w:val="24"/>
        </w:rPr>
        <w:t xml:space="preserve"> </w:t>
      </w:r>
      <w:r>
        <w:rPr>
          <w:sz w:val="24"/>
        </w:rPr>
        <w:t>рефлексия,</w:t>
      </w:r>
      <w:r>
        <w:rPr>
          <w:spacing w:val="1"/>
          <w:sz w:val="24"/>
        </w:rPr>
        <w:t xml:space="preserve"> </w:t>
      </w:r>
      <w:r>
        <w:rPr>
          <w:sz w:val="24"/>
        </w:rPr>
        <w:t>листы</w:t>
      </w:r>
      <w:r>
        <w:rPr>
          <w:spacing w:val="1"/>
          <w:sz w:val="24"/>
        </w:rPr>
        <w:t xml:space="preserve"> </w:t>
      </w:r>
      <w:r>
        <w:rPr>
          <w:sz w:val="24"/>
        </w:rPr>
        <w:t>продвижения</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с</w:t>
      </w:r>
      <w:r>
        <w:rPr>
          <w:spacing w:val="1"/>
          <w:sz w:val="24"/>
        </w:rPr>
        <w:t xml:space="preserve"> </w:t>
      </w:r>
      <w:r>
        <w:rPr>
          <w:sz w:val="24"/>
        </w:rPr>
        <w:t>учётом</w:t>
      </w:r>
      <w:r>
        <w:rPr>
          <w:spacing w:val="-57"/>
          <w:sz w:val="24"/>
        </w:rPr>
        <w:t xml:space="preserve"> </w:t>
      </w:r>
      <w:r>
        <w:rPr>
          <w:sz w:val="24"/>
        </w:rPr>
        <w:t>особенностей</w:t>
      </w:r>
      <w:r>
        <w:rPr>
          <w:spacing w:val="1"/>
          <w:sz w:val="24"/>
        </w:rPr>
        <w:t xml:space="preserve"> </w:t>
      </w:r>
      <w:r>
        <w:rPr>
          <w:sz w:val="24"/>
        </w:rPr>
        <w:t>учебного</w:t>
      </w:r>
      <w:r>
        <w:rPr>
          <w:spacing w:val="2"/>
          <w:sz w:val="24"/>
        </w:rPr>
        <w:t xml:space="preserve"> </w:t>
      </w:r>
      <w:r>
        <w:rPr>
          <w:sz w:val="24"/>
        </w:rPr>
        <w:t>предмета.</w:t>
      </w:r>
    </w:p>
    <w:p>
      <w:pPr>
        <w:pStyle w:val="12"/>
        <w:numPr>
          <w:ilvl w:val="3"/>
          <w:numId w:val="5"/>
        </w:numPr>
        <w:tabs>
          <w:tab w:val="left" w:pos="1214"/>
        </w:tabs>
        <w:spacing w:line="355" w:lineRule="auto"/>
        <w:ind w:right="259" w:firstLine="0"/>
        <w:jc w:val="both"/>
        <w:rPr>
          <w:sz w:val="24"/>
        </w:rPr>
      </w:pPr>
      <w:r>
        <w:rPr>
          <w:sz w:val="24"/>
        </w:rPr>
        <w:t>Результаты</w:t>
      </w:r>
      <w:r>
        <w:rPr>
          <w:spacing w:val="1"/>
          <w:sz w:val="24"/>
        </w:rPr>
        <w:t xml:space="preserve"> </w:t>
      </w:r>
      <w:r>
        <w:rPr>
          <w:sz w:val="24"/>
        </w:rPr>
        <w:t>текущей</w:t>
      </w:r>
      <w:r>
        <w:rPr>
          <w:spacing w:val="1"/>
          <w:sz w:val="24"/>
        </w:rPr>
        <w:t xml:space="preserve"> </w:t>
      </w:r>
      <w:r>
        <w:rPr>
          <w:sz w:val="24"/>
        </w:rPr>
        <w:t>оценки</w:t>
      </w:r>
      <w:r>
        <w:rPr>
          <w:spacing w:val="1"/>
          <w:sz w:val="24"/>
        </w:rPr>
        <w:t xml:space="preserve"> </w:t>
      </w:r>
      <w:r>
        <w:rPr>
          <w:sz w:val="24"/>
        </w:rPr>
        <w:t>являются</w:t>
      </w:r>
      <w:r>
        <w:rPr>
          <w:spacing w:val="1"/>
          <w:sz w:val="24"/>
        </w:rPr>
        <w:t xml:space="preserve"> </w:t>
      </w:r>
      <w:r>
        <w:rPr>
          <w:sz w:val="24"/>
        </w:rPr>
        <w:t>основой</w:t>
      </w:r>
      <w:r>
        <w:rPr>
          <w:spacing w:val="1"/>
          <w:sz w:val="24"/>
        </w:rPr>
        <w:t xml:space="preserve"> </w:t>
      </w:r>
      <w:r>
        <w:rPr>
          <w:sz w:val="24"/>
        </w:rPr>
        <w:t>для</w:t>
      </w:r>
      <w:r>
        <w:rPr>
          <w:spacing w:val="1"/>
          <w:sz w:val="24"/>
        </w:rPr>
        <w:t xml:space="preserve"> </w:t>
      </w:r>
      <w:r>
        <w:rPr>
          <w:sz w:val="24"/>
        </w:rPr>
        <w:t>индивидуализации</w:t>
      </w:r>
      <w:r>
        <w:rPr>
          <w:spacing w:val="1"/>
          <w:sz w:val="24"/>
        </w:rPr>
        <w:t xml:space="preserve"> </w:t>
      </w:r>
      <w:r>
        <w:rPr>
          <w:sz w:val="24"/>
        </w:rPr>
        <w:t>учебного</w:t>
      </w:r>
      <w:r>
        <w:rPr>
          <w:spacing w:val="1"/>
          <w:sz w:val="24"/>
        </w:rPr>
        <w:t xml:space="preserve"> </w:t>
      </w:r>
      <w:r>
        <w:rPr>
          <w:sz w:val="24"/>
        </w:rPr>
        <w:t>процесса.</w:t>
      </w:r>
    </w:p>
    <w:p>
      <w:pPr>
        <w:pStyle w:val="12"/>
        <w:numPr>
          <w:ilvl w:val="2"/>
          <w:numId w:val="5"/>
        </w:numPr>
        <w:tabs>
          <w:tab w:val="left" w:pos="1034"/>
        </w:tabs>
        <w:spacing w:line="355" w:lineRule="auto"/>
        <w:ind w:right="257" w:firstLine="0"/>
        <w:jc w:val="both"/>
        <w:rPr>
          <w:sz w:val="24"/>
        </w:rPr>
      </w:pPr>
      <w:r>
        <w:rPr>
          <w:sz w:val="24"/>
        </w:rPr>
        <w:t>Тематическая</w:t>
      </w:r>
      <w:r>
        <w:rPr>
          <w:spacing w:val="1"/>
          <w:sz w:val="24"/>
        </w:rPr>
        <w:t xml:space="preserve"> </w:t>
      </w:r>
      <w:r>
        <w:rPr>
          <w:sz w:val="24"/>
        </w:rPr>
        <w:t>оценка</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оценку</w:t>
      </w:r>
      <w:r>
        <w:rPr>
          <w:spacing w:val="1"/>
          <w:sz w:val="24"/>
        </w:rPr>
        <w:t xml:space="preserve"> </w:t>
      </w:r>
      <w:r>
        <w:rPr>
          <w:sz w:val="24"/>
        </w:rPr>
        <w:t>уровня</w:t>
      </w:r>
      <w:r>
        <w:rPr>
          <w:spacing w:val="1"/>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тематических</w:t>
      </w:r>
      <w:r>
        <w:rPr>
          <w:spacing w:val="2"/>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по</w:t>
      </w:r>
      <w:r>
        <w:rPr>
          <w:spacing w:val="2"/>
          <w:sz w:val="24"/>
        </w:rPr>
        <w:t xml:space="preserve"> </w:t>
      </w:r>
      <w:r>
        <w:rPr>
          <w:sz w:val="24"/>
        </w:rPr>
        <w:t>учебному</w:t>
      </w:r>
      <w:r>
        <w:rPr>
          <w:spacing w:val="-6"/>
          <w:sz w:val="24"/>
        </w:rPr>
        <w:t xml:space="preserve"> </w:t>
      </w:r>
      <w:r>
        <w:rPr>
          <w:sz w:val="24"/>
        </w:rPr>
        <w:t>предмету.</w:t>
      </w:r>
    </w:p>
    <w:p>
      <w:pPr>
        <w:pStyle w:val="12"/>
        <w:numPr>
          <w:ilvl w:val="2"/>
          <w:numId w:val="5"/>
        </w:numPr>
        <w:tabs>
          <w:tab w:val="left" w:pos="1034"/>
        </w:tabs>
        <w:spacing w:line="355" w:lineRule="auto"/>
        <w:ind w:right="250" w:firstLine="0"/>
        <w:jc w:val="both"/>
        <w:rPr>
          <w:sz w:val="24"/>
        </w:rPr>
      </w:pPr>
      <w:r>
        <w:rPr>
          <w:sz w:val="24"/>
        </w:rPr>
        <w:t>Промежуточная аттестация обучающихся проводится, начиная</w:t>
      </w:r>
      <w:r>
        <w:rPr>
          <w:spacing w:val="1"/>
          <w:sz w:val="24"/>
        </w:rPr>
        <w:t xml:space="preserve"> </w:t>
      </w:r>
      <w:r>
        <w:rPr>
          <w:sz w:val="24"/>
        </w:rPr>
        <w:t>со второго класса, в</w:t>
      </w:r>
      <w:r>
        <w:rPr>
          <w:spacing w:val="1"/>
          <w:sz w:val="24"/>
        </w:rPr>
        <w:t xml:space="preserve"> </w:t>
      </w:r>
      <w:r>
        <w:rPr>
          <w:sz w:val="24"/>
        </w:rPr>
        <w:t>конце</w:t>
      </w:r>
      <w:r>
        <w:rPr>
          <w:spacing w:val="-2"/>
          <w:sz w:val="24"/>
        </w:rPr>
        <w:t xml:space="preserve"> </w:t>
      </w:r>
      <w:r>
        <w:rPr>
          <w:sz w:val="24"/>
        </w:rPr>
        <w:t>каждого</w:t>
      </w:r>
      <w:r>
        <w:rPr>
          <w:spacing w:val="1"/>
          <w:sz w:val="24"/>
        </w:rPr>
        <w:t xml:space="preserve"> </w:t>
      </w:r>
      <w:r>
        <w:rPr>
          <w:sz w:val="24"/>
        </w:rPr>
        <w:t>учебного периода</w:t>
      </w:r>
      <w:r>
        <w:rPr>
          <w:spacing w:val="-2"/>
          <w:sz w:val="24"/>
        </w:rPr>
        <w:t xml:space="preserve"> </w:t>
      </w:r>
      <w:r>
        <w:rPr>
          <w:sz w:val="24"/>
        </w:rPr>
        <w:t>по каждому</w:t>
      </w:r>
      <w:r>
        <w:rPr>
          <w:spacing w:val="-7"/>
          <w:sz w:val="24"/>
        </w:rPr>
        <w:t xml:space="preserve"> </w:t>
      </w:r>
      <w:r>
        <w:rPr>
          <w:sz w:val="24"/>
        </w:rPr>
        <w:t>изучаемому</w:t>
      </w:r>
      <w:r>
        <w:rPr>
          <w:spacing w:val="-1"/>
          <w:sz w:val="24"/>
        </w:rPr>
        <w:t xml:space="preserve"> </w:t>
      </w:r>
      <w:r>
        <w:rPr>
          <w:sz w:val="24"/>
        </w:rPr>
        <w:t>учебному</w:t>
      </w:r>
      <w:r>
        <w:rPr>
          <w:spacing w:val="-4"/>
          <w:sz w:val="24"/>
        </w:rPr>
        <w:t xml:space="preserve"> </w:t>
      </w:r>
      <w:r>
        <w:rPr>
          <w:sz w:val="24"/>
        </w:rPr>
        <w:t>предмету.</w:t>
      </w:r>
    </w:p>
    <w:p>
      <w:pPr>
        <w:pStyle w:val="12"/>
        <w:numPr>
          <w:ilvl w:val="2"/>
          <w:numId w:val="5"/>
        </w:numPr>
        <w:tabs>
          <w:tab w:val="left" w:pos="1034"/>
        </w:tabs>
        <w:spacing w:line="355" w:lineRule="auto"/>
        <w:ind w:right="253" w:firstLine="0"/>
        <w:jc w:val="both"/>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обучающихся</w:t>
      </w:r>
      <w:r>
        <w:rPr>
          <w:spacing w:val="1"/>
          <w:sz w:val="24"/>
        </w:rPr>
        <w:t xml:space="preserve"> </w:t>
      </w:r>
      <w:r>
        <w:rPr>
          <w:sz w:val="24"/>
        </w:rPr>
        <w:t>проводится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накопленной</w:t>
      </w:r>
      <w:r>
        <w:rPr>
          <w:spacing w:val="8"/>
          <w:sz w:val="24"/>
        </w:rPr>
        <w:t xml:space="preserve"> </w:t>
      </w:r>
      <w:r>
        <w:rPr>
          <w:sz w:val="24"/>
        </w:rPr>
        <w:t>оценки</w:t>
      </w:r>
      <w:r>
        <w:rPr>
          <w:spacing w:val="5"/>
          <w:sz w:val="24"/>
        </w:rPr>
        <w:t xml:space="preserve"> </w:t>
      </w:r>
      <w:r>
        <w:rPr>
          <w:sz w:val="24"/>
        </w:rPr>
        <w:t>и</w:t>
      </w:r>
      <w:r>
        <w:rPr>
          <w:spacing w:val="8"/>
          <w:sz w:val="24"/>
        </w:rPr>
        <w:t xml:space="preserve"> </w:t>
      </w:r>
      <w:r>
        <w:rPr>
          <w:sz w:val="24"/>
        </w:rPr>
        <w:t>результатов</w:t>
      </w:r>
      <w:r>
        <w:rPr>
          <w:spacing w:val="7"/>
          <w:sz w:val="24"/>
        </w:rPr>
        <w:t xml:space="preserve"> </w:t>
      </w:r>
      <w:r>
        <w:rPr>
          <w:sz w:val="24"/>
        </w:rPr>
        <w:t>выполнения</w:t>
      </w:r>
      <w:r>
        <w:rPr>
          <w:spacing w:val="7"/>
          <w:sz w:val="24"/>
        </w:rPr>
        <w:t xml:space="preserve"> </w:t>
      </w:r>
      <w:r>
        <w:rPr>
          <w:sz w:val="24"/>
        </w:rPr>
        <w:t>тематических</w:t>
      </w:r>
      <w:r>
        <w:rPr>
          <w:spacing w:val="9"/>
          <w:sz w:val="24"/>
        </w:rPr>
        <w:t xml:space="preserve"> </w:t>
      </w:r>
      <w:r>
        <w:rPr>
          <w:sz w:val="24"/>
        </w:rPr>
        <w:t>проверочных</w:t>
      </w:r>
      <w:r>
        <w:rPr>
          <w:spacing w:val="9"/>
          <w:sz w:val="24"/>
        </w:rPr>
        <w:t xml:space="preserve"> </w:t>
      </w:r>
      <w:r>
        <w:rPr>
          <w:sz w:val="24"/>
        </w:rPr>
        <w:t>работ</w:t>
      </w:r>
      <w:r>
        <w:rPr>
          <w:spacing w:val="8"/>
          <w:sz w:val="24"/>
        </w:rPr>
        <w:t xml:space="preserve"> </w:t>
      </w:r>
      <w:r>
        <w:rPr>
          <w:sz w:val="24"/>
        </w:rPr>
        <w:t>и</w:t>
      </w:r>
    </w:p>
    <w:p>
      <w:pPr>
        <w:spacing w:line="355" w:lineRule="auto"/>
        <w:jc w:val="both"/>
        <w:rPr>
          <w:sz w:val="24"/>
        </w:rPr>
        <w:sectPr>
          <w:pgSz w:w="11910" w:h="16850"/>
          <w:pgMar w:top="980" w:right="880" w:bottom="280" w:left="820" w:header="571" w:footer="0" w:gutter="0"/>
          <w:cols w:space="720" w:num="1"/>
        </w:sectPr>
      </w:pPr>
    </w:p>
    <w:p>
      <w:pPr>
        <w:pStyle w:val="8"/>
        <w:spacing w:before="100"/>
      </w:pPr>
      <w:r>
        <w:t>фиксируется</w:t>
      </w:r>
      <w:r>
        <w:rPr>
          <w:spacing w:val="-2"/>
        </w:rPr>
        <w:t xml:space="preserve"> </w:t>
      </w:r>
      <w:r>
        <w:t>в</w:t>
      </w:r>
      <w:r>
        <w:rPr>
          <w:spacing w:val="-4"/>
        </w:rPr>
        <w:t xml:space="preserve"> </w:t>
      </w:r>
      <w:r>
        <w:t>классном</w:t>
      </w:r>
      <w:r>
        <w:rPr>
          <w:spacing w:val="-4"/>
        </w:rPr>
        <w:t xml:space="preserve"> </w:t>
      </w:r>
      <w:r>
        <w:t>журнале.</w:t>
      </w:r>
    </w:p>
    <w:p>
      <w:pPr>
        <w:pStyle w:val="12"/>
        <w:numPr>
          <w:ilvl w:val="2"/>
          <w:numId w:val="5"/>
        </w:numPr>
        <w:tabs>
          <w:tab w:val="left" w:pos="1034"/>
        </w:tabs>
        <w:spacing w:before="133" w:line="355" w:lineRule="auto"/>
        <w:ind w:right="254" w:firstLine="0"/>
        <w:jc w:val="both"/>
        <w:rPr>
          <w:sz w:val="24"/>
        </w:rPr>
      </w:pPr>
      <w:r>
        <w:rPr>
          <w:sz w:val="24"/>
        </w:rPr>
        <w:t>Промежуточная</w:t>
      </w:r>
      <w:r>
        <w:rPr>
          <w:spacing w:val="1"/>
          <w:sz w:val="24"/>
        </w:rPr>
        <w:t xml:space="preserve"> </w:t>
      </w:r>
      <w:r>
        <w:rPr>
          <w:sz w:val="24"/>
        </w:rPr>
        <w:t>оценка,</w:t>
      </w:r>
      <w:r>
        <w:rPr>
          <w:spacing w:val="1"/>
          <w:sz w:val="24"/>
        </w:rPr>
        <w:t xml:space="preserve"> </w:t>
      </w:r>
      <w:r>
        <w:rPr>
          <w:sz w:val="24"/>
        </w:rPr>
        <w:t>фиксирующая</w:t>
      </w:r>
      <w:r>
        <w:rPr>
          <w:spacing w:val="1"/>
          <w:sz w:val="24"/>
        </w:rPr>
        <w:t xml:space="preserve"> </w:t>
      </w:r>
      <w:r>
        <w:rPr>
          <w:sz w:val="24"/>
        </w:rPr>
        <w:t>достижение</w:t>
      </w:r>
      <w:r>
        <w:rPr>
          <w:spacing w:val="1"/>
          <w:sz w:val="24"/>
        </w:rPr>
        <w:t xml:space="preserve"> </w:t>
      </w:r>
      <w:r>
        <w:rPr>
          <w:sz w:val="24"/>
        </w:rPr>
        <w:t>предметных</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и</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является</w:t>
      </w:r>
      <w:r>
        <w:rPr>
          <w:spacing w:val="1"/>
          <w:sz w:val="24"/>
        </w:rPr>
        <w:t xml:space="preserve"> </w:t>
      </w:r>
      <w:r>
        <w:rPr>
          <w:sz w:val="24"/>
        </w:rPr>
        <w:t>основанием</w:t>
      </w:r>
      <w:r>
        <w:rPr>
          <w:spacing w:val="1"/>
          <w:sz w:val="24"/>
        </w:rPr>
        <w:t xml:space="preserve"> </w:t>
      </w:r>
      <w:r>
        <w:rPr>
          <w:sz w:val="24"/>
        </w:rPr>
        <w:t>для</w:t>
      </w:r>
      <w:r>
        <w:rPr>
          <w:spacing w:val="1"/>
          <w:sz w:val="24"/>
        </w:rPr>
        <w:t xml:space="preserve"> </w:t>
      </w:r>
      <w:r>
        <w:rPr>
          <w:sz w:val="24"/>
        </w:rPr>
        <w:t>перевода</w:t>
      </w:r>
      <w:r>
        <w:rPr>
          <w:spacing w:val="-57"/>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следующий класс.</w:t>
      </w:r>
    </w:p>
    <w:p>
      <w:pPr>
        <w:pStyle w:val="12"/>
        <w:numPr>
          <w:ilvl w:val="2"/>
          <w:numId w:val="5"/>
        </w:numPr>
        <w:tabs>
          <w:tab w:val="left" w:pos="1034"/>
        </w:tabs>
        <w:spacing w:line="355" w:lineRule="auto"/>
        <w:ind w:right="248" w:firstLine="0"/>
        <w:jc w:val="both"/>
        <w:rPr>
          <w:sz w:val="24"/>
        </w:rPr>
      </w:pPr>
      <w:r>
        <w:rPr>
          <w:sz w:val="24"/>
        </w:rPr>
        <w:t>Итоговая</w:t>
      </w:r>
      <w:r>
        <w:rPr>
          <w:spacing w:val="1"/>
          <w:sz w:val="24"/>
        </w:rPr>
        <w:t xml:space="preserve"> </w:t>
      </w:r>
      <w:r>
        <w:rPr>
          <w:sz w:val="24"/>
        </w:rPr>
        <w:t>оценка</w:t>
      </w:r>
      <w:r>
        <w:rPr>
          <w:spacing w:val="1"/>
          <w:sz w:val="24"/>
        </w:rPr>
        <w:t xml:space="preserve"> </w:t>
      </w:r>
      <w:r>
        <w:rPr>
          <w:sz w:val="24"/>
        </w:rPr>
        <w:t>является</w:t>
      </w:r>
      <w:r>
        <w:rPr>
          <w:spacing w:val="1"/>
          <w:sz w:val="24"/>
        </w:rPr>
        <w:t xml:space="preserve"> </w:t>
      </w:r>
      <w:r>
        <w:rPr>
          <w:sz w:val="24"/>
        </w:rPr>
        <w:t>процедурой</w:t>
      </w:r>
      <w:r>
        <w:rPr>
          <w:spacing w:val="1"/>
          <w:sz w:val="24"/>
        </w:rPr>
        <w:t xml:space="preserve"> </w:t>
      </w:r>
      <w:r>
        <w:rPr>
          <w:sz w:val="24"/>
        </w:rPr>
        <w:t>внутренней</w:t>
      </w:r>
      <w:r>
        <w:rPr>
          <w:spacing w:val="1"/>
          <w:sz w:val="24"/>
        </w:rPr>
        <w:t xml:space="preserve"> </w:t>
      </w:r>
      <w:r>
        <w:rPr>
          <w:sz w:val="24"/>
        </w:rPr>
        <w:t>оценки</w:t>
      </w:r>
      <w:r>
        <w:rPr>
          <w:spacing w:val="1"/>
          <w:sz w:val="24"/>
        </w:rPr>
        <w:t xml:space="preserve"> </w:t>
      </w:r>
      <w:r>
        <w:rPr>
          <w:sz w:val="24"/>
        </w:rPr>
        <w:t>образовательной</w:t>
      </w:r>
      <w:r>
        <w:rPr>
          <w:spacing w:val="1"/>
          <w:sz w:val="24"/>
        </w:rPr>
        <w:t xml:space="preserve"> </w:t>
      </w:r>
      <w:r>
        <w:rPr>
          <w:sz w:val="24"/>
        </w:rPr>
        <w:t>организации и складывается из</w:t>
      </w:r>
      <w:r>
        <w:rPr>
          <w:spacing w:val="1"/>
          <w:sz w:val="24"/>
        </w:rPr>
        <w:t xml:space="preserve"> </w:t>
      </w:r>
      <w:r>
        <w:rPr>
          <w:sz w:val="24"/>
        </w:rPr>
        <w:t>результатов накопленной оценки</w:t>
      </w:r>
      <w:r>
        <w:rPr>
          <w:spacing w:val="1"/>
          <w:sz w:val="24"/>
        </w:rPr>
        <w:t xml:space="preserve"> </w:t>
      </w:r>
      <w:r>
        <w:rPr>
          <w:sz w:val="24"/>
        </w:rPr>
        <w:t>и итоговой работы по</w:t>
      </w:r>
      <w:r>
        <w:rPr>
          <w:spacing w:val="1"/>
          <w:sz w:val="24"/>
        </w:rPr>
        <w:t xml:space="preserve"> </w:t>
      </w:r>
      <w:r>
        <w:rPr>
          <w:sz w:val="24"/>
        </w:rPr>
        <w:t>предмету. Предметом итоговой оценки является способность обучающихся решать учебно-</w:t>
      </w:r>
      <w:r>
        <w:rPr>
          <w:spacing w:val="1"/>
          <w:sz w:val="24"/>
        </w:rPr>
        <w:t xml:space="preserve"> </w:t>
      </w:r>
      <w:r>
        <w:rPr>
          <w:sz w:val="24"/>
        </w:rPr>
        <w:t>познавательные</w:t>
      </w:r>
      <w:r>
        <w:rPr>
          <w:spacing w:val="1"/>
          <w:sz w:val="24"/>
        </w:rPr>
        <w:t xml:space="preserve"> </w:t>
      </w:r>
      <w:r>
        <w:rPr>
          <w:sz w:val="24"/>
        </w:rPr>
        <w:t>и</w:t>
      </w:r>
      <w:r>
        <w:rPr>
          <w:spacing w:val="1"/>
          <w:sz w:val="24"/>
        </w:rPr>
        <w:t xml:space="preserve"> </w:t>
      </w:r>
      <w:r>
        <w:rPr>
          <w:sz w:val="24"/>
        </w:rPr>
        <w:t>учебно-практические</w:t>
      </w:r>
      <w:r>
        <w:rPr>
          <w:spacing w:val="1"/>
          <w:sz w:val="24"/>
        </w:rPr>
        <w:t xml:space="preserve"> </w:t>
      </w:r>
      <w:r>
        <w:rPr>
          <w:sz w:val="24"/>
        </w:rPr>
        <w:t>задачи,</w:t>
      </w:r>
      <w:r>
        <w:rPr>
          <w:spacing w:val="1"/>
          <w:sz w:val="24"/>
        </w:rPr>
        <w:t xml:space="preserve"> </w:t>
      </w:r>
      <w:r>
        <w:rPr>
          <w:sz w:val="24"/>
        </w:rPr>
        <w:t>построенные</w:t>
      </w:r>
      <w:r>
        <w:rPr>
          <w:spacing w:val="1"/>
          <w:sz w:val="24"/>
        </w:rPr>
        <w:t xml:space="preserve"> </w:t>
      </w:r>
      <w:r>
        <w:rPr>
          <w:sz w:val="24"/>
        </w:rPr>
        <w:t>на</w:t>
      </w:r>
      <w:r>
        <w:rPr>
          <w:spacing w:val="1"/>
          <w:sz w:val="24"/>
        </w:rPr>
        <w:t xml:space="preserve"> </w:t>
      </w:r>
      <w:r>
        <w:rPr>
          <w:sz w:val="24"/>
        </w:rPr>
        <w:t>основном</w:t>
      </w:r>
      <w:r>
        <w:rPr>
          <w:spacing w:val="1"/>
          <w:sz w:val="24"/>
        </w:rPr>
        <w:t xml:space="preserve"> </w:t>
      </w:r>
      <w:r>
        <w:rPr>
          <w:sz w:val="24"/>
        </w:rPr>
        <w:t>содержании</w:t>
      </w:r>
      <w:r>
        <w:rPr>
          <w:spacing w:val="1"/>
          <w:sz w:val="24"/>
        </w:rPr>
        <w:t xml:space="preserve"> </w:t>
      </w:r>
      <w:r>
        <w:rPr>
          <w:sz w:val="24"/>
        </w:rPr>
        <w:t>предмета</w:t>
      </w:r>
      <w:r>
        <w:rPr>
          <w:spacing w:val="-1"/>
          <w:sz w:val="24"/>
        </w:rPr>
        <w:t xml:space="preserve"> </w:t>
      </w:r>
      <w:r>
        <w:rPr>
          <w:sz w:val="24"/>
        </w:rPr>
        <w:t>с</w:t>
      </w:r>
      <w:r>
        <w:rPr>
          <w:spacing w:val="3"/>
          <w:sz w:val="24"/>
        </w:rPr>
        <w:t xml:space="preserve"> </w:t>
      </w:r>
      <w:r>
        <w:rPr>
          <w:sz w:val="24"/>
        </w:rPr>
        <w:t>учётом формируемых метапредметных</w:t>
      </w:r>
      <w:r>
        <w:rPr>
          <w:spacing w:val="1"/>
          <w:sz w:val="24"/>
        </w:rPr>
        <w:t xml:space="preserve"> </w:t>
      </w:r>
      <w:r>
        <w:rPr>
          <w:sz w:val="24"/>
        </w:rPr>
        <w:t>действий.</w:t>
      </w:r>
    </w:p>
    <w:p>
      <w:pPr>
        <w:pStyle w:val="2"/>
        <w:spacing w:before="4"/>
      </w:pPr>
      <w:r>
        <w:t>Формы</w:t>
      </w:r>
      <w:r>
        <w:rPr>
          <w:spacing w:val="-4"/>
        </w:rPr>
        <w:t xml:space="preserve"> </w:t>
      </w:r>
      <w:r>
        <w:t>представления</w:t>
      </w:r>
      <w:r>
        <w:rPr>
          <w:spacing w:val="-3"/>
        </w:rPr>
        <w:t xml:space="preserve"> </w:t>
      </w:r>
      <w:r>
        <w:t>результатов</w:t>
      </w:r>
      <w:r>
        <w:rPr>
          <w:spacing w:val="-3"/>
        </w:rPr>
        <w:t xml:space="preserve"> </w:t>
      </w:r>
      <w:r>
        <w:t>оценочной</w:t>
      </w:r>
      <w:r>
        <w:rPr>
          <w:spacing w:val="-3"/>
        </w:rPr>
        <w:t xml:space="preserve"> </w:t>
      </w:r>
      <w:r>
        <w:t>деятельности:</w:t>
      </w:r>
    </w:p>
    <w:p>
      <w:pPr>
        <w:pStyle w:val="8"/>
        <w:spacing w:before="6"/>
        <w:ind w:left="0"/>
        <w:jc w:val="left"/>
        <w:rPr>
          <w:b/>
          <w:sz w:val="11"/>
        </w:rPr>
      </w:pPr>
    </w:p>
    <w:tbl>
      <w:tblPr>
        <w:tblStyle w:val="11"/>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87"/>
        <w:gridCol w:w="3286"/>
        <w:gridCol w:w="3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3287" w:type="dxa"/>
          </w:tcPr>
          <w:p>
            <w:pPr>
              <w:pStyle w:val="13"/>
              <w:spacing w:line="270" w:lineRule="exact"/>
              <w:rPr>
                <w:sz w:val="24"/>
              </w:rPr>
            </w:pPr>
            <w:r>
              <w:rPr>
                <w:sz w:val="24"/>
              </w:rPr>
              <w:t>Личностные</w:t>
            </w:r>
          </w:p>
        </w:tc>
        <w:tc>
          <w:tcPr>
            <w:tcW w:w="3286" w:type="dxa"/>
          </w:tcPr>
          <w:p>
            <w:pPr>
              <w:pStyle w:val="13"/>
              <w:spacing w:line="270" w:lineRule="exact"/>
              <w:rPr>
                <w:sz w:val="24"/>
              </w:rPr>
            </w:pPr>
            <w:r>
              <w:rPr>
                <w:sz w:val="24"/>
              </w:rPr>
              <w:t>Предметные</w:t>
            </w:r>
          </w:p>
        </w:tc>
        <w:tc>
          <w:tcPr>
            <w:tcW w:w="3284" w:type="dxa"/>
          </w:tcPr>
          <w:p>
            <w:pPr>
              <w:pStyle w:val="13"/>
              <w:spacing w:line="270" w:lineRule="exact"/>
              <w:rPr>
                <w:sz w:val="24"/>
              </w:rPr>
            </w:pPr>
            <w:r>
              <w:rPr>
                <w:sz w:val="24"/>
              </w:rPr>
              <w:t>Метапредметные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6" w:hRule="atLeast"/>
        </w:trPr>
        <w:tc>
          <w:tcPr>
            <w:tcW w:w="3287" w:type="dxa"/>
          </w:tcPr>
          <w:p>
            <w:pPr>
              <w:pStyle w:val="13"/>
              <w:spacing w:line="270" w:lineRule="exact"/>
              <w:rPr>
                <w:sz w:val="24"/>
              </w:rPr>
            </w:pPr>
            <w:r>
              <w:rPr>
                <w:sz w:val="24"/>
              </w:rPr>
              <w:t>Обобщенный</w:t>
            </w:r>
          </w:p>
          <w:p>
            <w:pPr>
              <w:pStyle w:val="13"/>
              <w:tabs>
                <w:tab w:val="left" w:pos="1957"/>
              </w:tabs>
              <w:spacing w:before="132" w:line="355" w:lineRule="auto"/>
              <w:ind w:right="97"/>
              <w:jc w:val="both"/>
              <w:rPr>
                <w:sz w:val="24"/>
              </w:rPr>
            </w:pPr>
            <w:r>
              <w:rPr>
                <w:sz w:val="24"/>
              </w:rPr>
              <w:t>неперсонифицирован</w:t>
            </w:r>
            <w:r>
              <w:rPr>
                <w:spacing w:val="1"/>
                <w:sz w:val="24"/>
              </w:rPr>
              <w:t xml:space="preserve"> </w:t>
            </w:r>
            <w:r>
              <w:rPr>
                <w:sz w:val="24"/>
              </w:rPr>
              <w:t>ный</w:t>
            </w:r>
            <w:r>
              <w:rPr>
                <w:spacing w:val="-57"/>
                <w:sz w:val="24"/>
              </w:rPr>
              <w:t xml:space="preserve"> </w:t>
            </w:r>
            <w:r>
              <w:rPr>
                <w:sz w:val="24"/>
              </w:rPr>
              <w:t>анализ</w:t>
            </w:r>
            <w:r>
              <w:rPr>
                <w:sz w:val="24"/>
              </w:rPr>
              <w:tab/>
            </w:r>
            <w:r>
              <w:rPr>
                <w:spacing w:val="-1"/>
                <w:sz w:val="24"/>
              </w:rPr>
              <w:t>результатов</w:t>
            </w:r>
            <w:r>
              <w:rPr>
                <w:spacing w:val="-58"/>
                <w:sz w:val="24"/>
              </w:rPr>
              <w:t xml:space="preserve"> </w:t>
            </w:r>
            <w:r>
              <w:rPr>
                <w:sz w:val="24"/>
              </w:rPr>
              <w:t>диагностического</w:t>
            </w:r>
          </w:p>
          <w:p>
            <w:pPr>
              <w:pStyle w:val="13"/>
              <w:tabs>
                <w:tab w:val="left" w:pos="1952"/>
              </w:tabs>
              <w:spacing w:before="1" w:line="355" w:lineRule="auto"/>
              <w:ind w:right="97"/>
              <w:jc w:val="both"/>
              <w:rPr>
                <w:sz w:val="24"/>
              </w:rPr>
            </w:pPr>
            <w:r>
              <w:rPr>
                <w:sz w:val="24"/>
              </w:rPr>
              <w:t>обследования,</w:t>
            </w:r>
            <w:r>
              <w:rPr>
                <w:spacing w:val="1"/>
                <w:sz w:val="24"/>
              </w:rPr>
              <w:t xml:space="preserve"> </w:t>
            </w:r>
            <w:r>
              <w:rPr>
                <w:sz w:val="24"/>
              </w:rPr>
              <w:t>отражающий</w:t>
            </w:r>
            <w:r>
              <w:rPr>
                <w:spacing w:val="-57"/>
                <w:sz w:val="24"/>
              </w:rPr>
              <w:t xml:space="preserve"> </w:t>
            </w:r>
            <w:r>
              <w:rPr>
                <w:sz w:val="24"/>
              </w:rPr>
              <w:t>динамику</w:t>
            </w:r>
            <w:r>
              <w:rPr>
                <w:sz w:val="24"/>
              </w:rPr>
              <w:tab/>
            </w:r>
            <w:r>
              <w:rPr>
                <w:spacing w:val="-1"/>
                <w:sz w:val="24"/>
              </w:rPr>
              <w:t>достижения</w:t>
            </w:r>
            <w:r>
              <w:rPr>
                <w:spacing w:val="-58"/>
                <w:sz w:val="24"/>
              </w:rPr>
              <w:t xml:space="preserve"> </w:t>
            </w:r>
            <w:r>
              <w:rPr>
                <w:sz w:val="24"/>
              </w:rPr>
              <w:t>обучающимися</w:t>
            </w:r>
            <w:r>
              <w:rPr>
                <w:spacing w:val="4"/>
                <w:sz w:val="24"/>
              </w:rPr>
              <w:t xml:space="preserve"> </w:t>
            </w:r>
            <w:r>
              <w:rPr>
                <w:sz w:val="24"/>
              </w:rPr>
              <w:t>личностных</w:t>
            </w:r>
          </w:p>
          <w:p>
            <w:pPr>
              <w:pStyle w:val="13"/>
              <w:spacing w:line="275" w:lineRule="exact"/>
              <w:jc w:val="both"/>
              <w:rPr>
                <w:sz w:val="24"/>
              </w:rPr>
            </w:pPr>
            <w:r>
              <w:rPr>
                <w:sz w:val="24"/>
              </w:rPr>
              <w:t>планируемых</w:t>
            </w:r>
            <w:r>
              <w:rPr>
                <w:spacing w:val="-4"/>
                <w:sz w:val="24"/>
              </w:rPr>
              <w:t xml:space="preserve"> </w:t>
            </w:r>
            <w:r>
              <w:rPr>
                <w:sz w:val="24"/>
              </w:rPr>
              <w:t>результатов</w:t>
            </w:r>
          </w:p>
        </w:tc>
        <w:tc>
          <w:tcPr>
            <w:tcW w:w="3286" w:type="dxa"/>
          </w:tcPr>
          <w:p>
            <w:pPr>
              <w:pStyle w:val="13"/>
              <w:numPr>
                <w:ilvl w:val="0"/>
                <w:numId w:val="6"/>
              </w:numPr>
              <w:tabs>
                <w:tab w:val="left" w:pos="247"/>
              </w:tabs>
              <w:spacing w:line="270" w:lineRule="exact"/>
              <w:ind w:left="246"/>
              <w:rPr>
                <w:sz w:val="24"/>
              </w:rPr>
            </w:pPr>
            <w:r>
              <w:rPr>
                <w:sz w:val="24"/>
              </w:rPr>
              <w:t>электронный</w:t>
            </w:r>
            <w:r>
              <w:rPr>
                <w:spacing w:val="-7"/>
                <w:sz w:val="24"/>
              </w:rPr>
              <w:t xml:space="preserve"> </w:t>
            </w:r>
            <w:r>
              <w:rPr>
                <w:sz w:val="24"/>
              </w:rPr>
              <w:t>журнал;</w:t>
            </w:r>
          </w:p>
          <w:p>
            <w:pPr>
              <w:pStyle w:val="13"/>
              <w:numPr>
                <w:ilvl w:val="0"/>
                <w:numId w:val="6"/>
              </w:numPr>
              <w:tabs>
                <w:tab w:val="left" w:pos="436"/>
                <w:tab w:val="left" w:pos="437"/>
                <w:tab w:val="left" w:pos="1373"/>
                <w:tab w:val="left" w:pos="2822"/>
              </w:tabs>
              <w:spacing w:before="132" w:line="355" w:lineRule="auto"/>
              <w:ind w:right="99" w:firstLine="0"/>
              <w:rPr>
                <w:sz w:val="24"/>
              </w:rPr>
            </w:pPr>
            <w:r>
              <w:rPr>
                <w:sz w:val="24"/>
              </w:rPr>
              <w:t>шкалы</w:t>
            </w:r>
            <w:r>
              <w:rPr>
                <w:sz w:val="24"/>
              </w:rPr>
              <w:tab/>
            </w:r>
            <w:r>
              <w:rPr>
                <w:sz w:val="24"/>
              </w:rPr>
              <w:t>оценивания</w:t>
            </w:r>
            <w:r>
              <w:rPr>
                <w:sz w:val="24"/>
              </w:rPr>
              <w:tab/>
            </w:r>
            <w:r>
              <w:rPr>
                <w:spacing w:val="-2"/>
                <w:sz w:val="24"/>
              </w:rPr>
              <w:t>для</w:t>
            </w:r>
            <w:r>
              <w:rPr>
                <w:spacing w:val="-57"/>
                <w:sz w:val="24"/>
              </w:rPr>
              <w:t xml:space="preserve"> </w:t>
            </w:r>
            <w:r>
              <w:rPr>
                <w:sz w:val="24"/>
              </w:rPr>
              <w:t>предметных –</w:t>
            </w:r>
            <w:r>
              <w:rPr>
                <w:spacing w:val="-4"/>
                <w:sz w:val="24"/>
              </w:rPr>
              <w:t xml:space="preserve"> </w:t>
            </w:r>
            <w:r>
              <w:rPr>
                <w:sz w:val="24"/>
              </w:rPr>
              <w:t>пятибалльная,</w:t>
            </w:r>
          </w:p>
          <w:p>
            <w:pPr>
              <w:pStyle w:val="13"/>
              <w:numPr>
                <w:ilvl w:val="0"/>
                <w:numId w:val="6"/>
              </w:numPr>
              <w:tabs>
                <w:tab w:val="left" w:pos="247"/>
              </w:tabs>
              <w:spacing w:before="1"/>
              <w:ind w:left="246"/>
              <w:rPr>
                <w:sz w:val="24"/>
              </w:rPr>
            </w:pPr>
            <w:r>
              <w:rPr>
                <w:sz w:val="24"/>
              </w:rPr>
              <w:t>аналитическая</w:t>
            </w:r>
            <w:r>
              <w:rPr>
                <w:spacing w:val="-4"/>
                <w:sz w:val="24"/>
              </w:rPr>
              <w:t xml:space="preserve"> </w:t>
            </w:r>
            <w:r>
              <w:rPr>
                <w:sz w:val="24"/>
              </w:rPr>
              <w:t>справка</w:t>
            </w:r>
          </w:p>
        </w:tc>
        <w:tc>
          <w:tcPr>
            <w:tcW w:w="3284" w:type="dxa"/>
          </w:tcPr>
          <w:p>
            <w:pPr>
              <w:pStyle w:val="13"/>
              <w:spacing w:line="270" w:lineRule="exact"/>
              <w:rPr>
                <w:sz w:val="24"/>
              </w:rPr>
            </w:pPr>
            <w:r>
              <w:rPr>
                <w:sz w:val="24"/>
              </w:rPr>
              <w:t>-</w:t>
            </w:r>
            <w:r>
              <w:rPr>
                <w:spacing w:val="-3"/>
                <w:sz w:val="24"/>
              </w:rPr>
              <w:t xml:space="preserve"> </w:t>
            </w:r>
            <w:r>
              <w:rPr>
                <w:sz w:val="24"/>
              </w:rPr>
              <w:t>карта</w:t>
            </w:r>
            <w:r>
              <w:rPr>
                <w:spacing w:val="-1"/>
                <w:sz w:val="24"/>
              </w:rPr>
              <w:t xml:space="preserve"> </w:t>
            </w:r>
            <w:r>
              <w:rPr>
                <w:sz w:val="24"/>
              </w:rPr>
              <w:t>наблюдений;</w:t>
            </w:r>
          </w:p>
          <w:p>
            <w:pPr>
              <w:pStyle w:val="13"/>
              <w:tabs>
                <w:tab w:val="left" w:pos="1249"/>
                <w:tab w:val="left" w:pos="2822"/>
              </w:tabs>
              <w:spacing w:before="132" w:line="355" w:lineRule="auto"/>
              <w:ind w:right="96"/>
              <w:rPr>
                <w:sz w:val="24"/>
              </w:rPr>
            </w:pPr>
            <w:r>
              <w:rPr>
                <w:sz w:val="24"/>
              </w:rPr>
              <w:t>-шкалы</w:t>
            </w:r>
            <w:r>
              <w:rPr>
                <w:sz w:val="24"/>
              </w:rPr>
              <w:tab/>
            </w:r>
            <w:r>
              <w:rPr>
                <w:sz w:val="24"/>
              </w:rPr>
              <w:t>оценивания</w:t>
            </w:r>
            <w:r>
              <w:rPr>
                <w:sz w:val="24"/>
              </w:rPr>
              <w:tab/>
            </w:r>
            <w:r>
              <w:rPr>
                <w:spacing w:val="-1"/>
                <w:sz w:val="24"/>
              </w:rPr>
              <w:t>для</w:t>
            </w:r>
            <w:r>
              <w:rPr>
                <w:spacing w:val="-57"/>
                <w:sz w:val="24"/>
              </w:rPr>
              <w:t xml:space="preserve"> </w:t>
            </w:r>
            <w:r>
              <w:rPr>
                <w:sz w:val="24"/>
              </w:rPr>
              <w:t>метапредметных</w:t>
            </w:r>
            <w:r>
              <w:rPr>
                <w:spacing w:val="53"/>
                <w:sz w:val="24"/>
              </w:rPr>
              <w:t xml:space="preserve"> </w:t>
            </w:r>
            <w:r>
              <w:rPr>
                <w:sz w:val="24"/>
              </w:rPr>
              <w:t>результатов</w:t>
            </w:r>
          </w:p>
          <w:p>
            <w:pPr>
              <w:pStyle w:val="13"/>
              <w:tabs>
                <w:tab w:val="left" w:pos="433"/>
                <w:tab w:val="left" w:pos="1673"/>
              </w:tabs>
              <w:spacing w:before="1" w:line="355" w:lineRule="auto"/>
              <w:ind w:right="94"/>
              <w:rPr>
                <w:sz w:val="24"/>
              </w:rPr>
            </w:pPr>
            <w:r>
              <w:rPr>
                <w:sz w:val="24"/>
              </w:rPr>
              <w:t>–</w:t>
            </w:r>
            <w:r>
              <w:rPr>
                <w:sz w:val="24"/>
              </w:rPr>
              <w:tab/>
            </w:r>
            <w:r>
              <w:rPr>
                <w:sz w:val="24"/>
              </w:rPr>
              <w:t>уровневая</w:t>
            </w:r>
            <w:r>
              <w:rPr>
                <w:sz w:val="24"/>
              </w:rPr>
              <w:tab/>
            </w:r>
            <w:r>
              <w:rPr>
                <w:spacing w:val="-1"/>
                <w:sz w:val="24"/>
              </w:rPr>
              <w:t>(повышенный,</w:t>
            </w:r>
            <w:r>
              <w:rPr>
                <w:spacing w:val="-57"/>
                <w:sz w:val="24"/>
              </w:rPr>
              <w:t xml:space="preserve"> </w:t>
            </w:r>
            <w:r>
              <w:rPr>
                <w:sz w:val="24"/>
              </w:rPr>
              <w:t>базовый,</w:t>
            </w:r>
            <w:r>
              <w:rPr>
                <w:spacing w:val="-1"/>
                <w:sz w:val="24"/>
              </w:rPr>
              <w:t xml:space="preserve"> </w:t>
            </w:r>
            <w:r>
              <w:rPr>
                <w:sz w:val="24"/>
              </w:rPr>
              <w:t>недостаточный)</w:t>
            </w:r>
          </w:p>
        </w:tc>
      </w:tr>
    </w:tbl>
    <w:p>
      <w:pPr>
        <w:pStyle w:val="8"/>
        <w:spacing w:before="4"/>
        <w:ind w:left="0"/>
        <w:jc w:val="left"/>
        <w:rPr>
          <w:b/>
          <w:sz w:val="35"/>
        </w:rPr>
      </w:pPr>
    </w:p>
    <w:p>
      <w:pPr>
        <w:ind w:left="3597"/>
        <w:jc w:val="both"/>
        <w:rPr>
          <w:b/>
          <w:sz w:val="24"/>
        </w:rPr>
      </w:pPr>
      <w:r>
        <w:rPr>
          <w:b/>
          <w:sz w:val="24"/>
        </w:rPr>
        <w:t>III.</w:t>
      </w:r>
      <w:r>
        <w:rPr>
          <w:b/>
          <w:spacing w:val="-4"/>
          <w:sz w:val="24"/>
        </w:rPr>
        <w:t xml:space="preserve"> </w:t>
      </w:r>
      <w:r>
        <w:rPr>
          <w:b/>
          <w:sz w:val="24"/>
        </w:rPr>
        <w:t>Содержательный</w:t>
      </w:r>
      <w:r>
        <w:rPr>
          <w:b/>
          <w:spacing w:val="-3"/>
          <w:sz w:val="24"/>
        </w:rPr>
        <w:t xml:space="preserve"> </w:t>
      </w:r>
      <w:r>
        <w:rPr>
          <w:b/>
          <w:sz w:val="24"/>
        </w:rPr>
        <w:t>раздел</w:t>
      </w:r>
    </w:p>
    <w:p>
      <w:pPr>
        <w:pStyle w:val="2"/>
        <w:numPr>
          <w:ilvl w:val="1"/>
          <w:numId w:val="7"/>
        </w:numPr>
        <w:tabs>
          <w:tab w:val="left" w:pos="915"/>
        </w:tabs>
        <w:spacing w:before="132" w:line="355" w:lineRule="auto"/>
        <w:ind w:right="492" w:hanging="3848"/>
        <w:jc w:val="both"/>
      </w:pPr>
      <w:r>
        <w:t>Рабочие программы учебных предметов, курсов, модулей урочной и внеурочной</w:t>
      </w:r>
      <w:r>
        <w:rPr>
          <w:spacing w:val="-57"/>
        </w:rPr>
        <w:t xml:space="preserve"> </w:t>
      </w:r>
      <w:r>
        <w:t>деятельности</w:t>
      </w:r>
    </w:p>
    <w:p>
      <w:pPr>
        <w:pStyle w:val="12"/>
        <w:numPr>
          <w:ilvl w:val="2"/>
          <w:numId w:val="7"/>
        </w:numPr>
        <w:tabs>
          <w:tab w:val="left" w:pos="1622"/>
        </w:tabs>
        <w:spacing w:before="2"/>
        <w:ind w:hanging="601"/>
        <w:jc w:val="both"/>
        <w:rPr>
          <w:b/>
          <w:sz w:val="24"/>
        </w:rPr>
      </w:pPr>
      <w:bookmarkStart w:id="0" w:name="2.1.1._Федеральная_рабочая_программа_по_"/>
      <w:bookmarkEnd w:id="0"/>
      <w:r>
        <w:rPr>
          <w:b/>
          <w:sz w:val="24"/>
        </w:rPr>
        <w:t>Федеральная</w:t>
      </w:r>
      <w:r>
        <w:rPr>
          <w:b/>
          <w:spacing w:val="-2"/>
          <w:sz w:val="24"/>
        </w:rPr>
        <w:t xml:space="preserve"> </w:t>
      </w:r>
      <w:r>
        <w:rPr>
          <w:b/>
          <w:sz w:val="24"/>
        </w:rPr>
        <w:t>рабочая</w:t>
      </w:r>
      <w:r>
        <w:rPr>
          <w:b/>
          <w:spacing w:val="-3"/>
          <w:sz w:val="24"/>
        </w:rPr>
        <w:t xml:space="preserve"> </w:t>
      </w:r>
      <w:r>
        <w:rPr>
          <w:b/>
          <w:sz w:val="24"/>
        </w:rPr>
        <w:t>программа</w:t>
      </w:r>
      <w:r>
        <w:rPr>
          <w:b/>
          <w:spacing w:val="-2"/>
          <w:sz w:val="24"/>
        </w:rPr>
        <w:t xml:space="preserve"> </w:t>
      </w:r>
      <w:r>
        <w:rPr>
          <w:b/>
          <w:sz w:val="24"/>
        </w:rPr>
        <w:t>по</w:t>
      </w:r>
      <w:r>
        <w:rPr>
          <w:b/>
          <w:spacing w:val="-1"/>
          <w:sz w:val="24"/>
        </w:rPr>
        <w:t xml:space="preserve"> </w:t>
      </w:r>
      <w:r>
        <w:rPr>
          <w:b/>
          <w:sz w:val="24"/>
        </w:rPr>
        <w:t>учебному</w:t>
      </w:r>
      <w:r>
        <w:rPr>
          <w:b/>
          <w:spacing w:val="-3"/>
          <w:sz w:val="24"/>
        </w:rPr>
        <w:t xml:space="preserve"> </w:t>
      </w:r>
      <w:r>
        <w:rPr>
          <w:b/>
          <w:sz w:val="24"/>
        </w:rPr>
        <w:t>предмету</w:t>
      </w:r>
      <w:r>
        <w:rPr>
          <w:b/>
          <w:spacing w:val="-2"/>
          <w:sz w:val="24"/>
        </w:rPr>
        <w:t xml:space="preserve"> </w:t>
      </w:r>
      <w:r>
        <w:rPr>
          <w:b/>
          <w:sz w:val="24"/>
        </w:rPr>
        <w:t>«Русский</w:t>
      </w:r>
      <w:r>
        <w:rPr>
          <w:b/>
          <w:spacing w:val="-1"/>
          <w:sz w:val="24"/>
        </w:rPr>
        <w:t xml:space="preserve"> </w:t>
      </w:r>
      <w:r>
        <w:rPr>
          <w:b/>
          <w:sz w:val="24"/>
        </w:rPr>
        <w:t>язык».</w:t>
      </w:r>
    </w:p>
    <w:p>
      <w:pPr>
        <w:pStyle w:val="8"/>
        <w:spacing w:before="132" w:line="355" w:lineRule="auto"/>
        <w:ind w:right="251" w:firstLine="708"/>
      </w:pPr>
      <w:r>
        <w:t>Федеральная рабочая программа по учебному предмету «Русский язык» (предметная</w:t>
      </w:r>
      <w:r>
        <w:rPr>
          <w:spacing w:val="1"/>
        </w:rPr>
        <w:t xml:space="preserve"> </w:t>
      </w:r>
      <w:r>
        <w:t>область</w:t>
      </w:r>
      <w:r>
        <w:rPr>
          <w:spacing w:val="1"/>
        </w:rPr>
        <w:t xml:space="preserve"> </w:t>
      </w:r>
      <w:r>
        <w:t>«Русский язык и литературное чтение»)</w:t>
      </w:r>
      <w:r>
        <w:rPr>
          <w:spacing w:val="1"/>
        </w:rPr>
        <w:t xml:space="preserve"> </w:t>
      </w:r>
      <w:r>
        <w:t>(далее</w:t>
      </w:r>
      <w:r>
        <w:rPr>
          <w:spacing w:val="1"/>
        </w:rPr>
        <w:t xml:space="preserve"> </w:t>
      </w:r>
      <w:r>
        <w:t>соответственно</w:t>
      </w:r>
      <w:r>
        <w:rPr>
          <w:spacing w:val="1"/>
        </w:rPr>
        <w:t xml:space="preserve"> </w:t>
      </w:r>
      <w:r>
        <w:t>– программа по</w:t>
      </w:r>
      <w:r>
        <w:rPr>
          <w:spacing w:val="1"/>
        </w:rPr>
        <w:t xml:space="preserve"> </w:t>
      </w:r>
      <w:r>
        <w:t>русскому языку,</w:t>
      </w:r>
      <w:r>
        <w:rPr>
          <w:spacing w:val="1"/>
        </w:rPr>
        <w:t xml:space="preserve"> </w:t>
      </w:r>
      <w:r>
        <w:t>русский</w:t>
      </w:r>
      <w:r>
        <w:rPr>
          <w:spacing w:val="1"/>
        </w:rPr>
        <w:t xml:space="preserve"> </w:t>
      </w:r>
      <w:r>
        <w:t>язык)</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3"/>
        </w:rPr>
        <w:t xml:space="preserve"> </w:t>
      </w:r>
      <w:r>
        <w:t>результаты освоения</w:t>
      </w:r>
      <w:r>
        <w:rPr>
          <w:spacing w:val="-1"/>
        </w:rPr>
        <w:t xml:space="preserve"> </w:t>
      </w:r>
      <w:r>
        <w:t>программы</w:t>
      </w:r>
      <w:r>
        <w:rPr>
          <w:spacing w:val="5"/>
        </w:rPr>
        <w:t xml:space="preserve"> </w:t>
      </w:r>
      <w:r>
        <w:t>по русскому</w:t>
      </w:r>
      <w:r>
        <w:rPr>
          <w:spacing w:val="-6"/>
        </w:rPr>
        <w:t xml:space="preserve"> </w:t>
      </w:r>
      <w:r>
        <w:t>языку.</w:t>
      </w:r>
    </w:p>
    <w:p>
      <w:pPr>
        <w:pStyle w:val="8"/>
        <w:spacing w:line="355" w:lineRule="auto"/>
        <w:ind w:right="248" w:firstLine="708"/>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русского</w:t>
      </w:r>
      <w:r>
        <w:rPr>
          <w:spacing w:val="1"/>
        </w:rPr>
        <w:t xml:space="preserve"> </w:t>
      </w:r>
      <w:r>
        <w:t>языка,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обучающимися;</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подходы</w:t>
      </w:r>
      <w:r>
        <w:rPr>
          <w:spacing w:val="1"/>
        </w:rPr>
        <w:t xml:space="preserve"> </w:t>
      </w:r>
      <w:r>
        <w:t>к</w:t>
      </w:r>
      <w:r>
        <w:rPr>
          <w:spacing w:val="1"/>
        </w:rPr>
        <w:t xml:space="preserve"> </w:t>
      </w:r>
      <w:r>
        <w:t>отбору</w:t>
      </w:r>
      <w:r>
        <w:rPr>
          <w:spacing w:val="1"/>
        </w:rPr>
        <w:t xml:space="preserve"> </w:t>
      </w:r>
      <w:r>
        <w:t>содержания,</w:t>
      </w:r>
      <w:r>
        <w:rPr>
          <w:spacing w:val="1"/>
        </w:rPr>
        <w:t xml:space="preserve"> </w:t>
      </w:r>
      <w:r>
        <w:t>к</w:t>
      </w:r>
      <w:r>
        <w:rPr>
          <w:spacing w:val="1"/>
        </w:rPr>
        <w:t xml:space="preserve"> </w:t>
      </w:r>
      <w:r>
        <w:t>определению</w:t>
      </w:r>
      <w:r>
        <w:rPr>
          <w:spacing w:val="1"/>
        </w:rPr>
        <w:t xml:space="preserve"> </w:t>
      </w:r>
      <w:r>
        <w:t>планируемых результатов и</w:t>
      </w:r>
      <w:r>
        <w:rPr>
          <w:spacing w:val="-1"/>
        </w:rPr>
        <w:t xml:space="preserve"> </w:t>
      </w:r>
      <w:r>
        <w:t>к структуре</w:t>
      </w:r>
      <w:r>
        <w:rPr>
          <w:spacing w:val="-2"/>
        </w:rPr>
        <w:t xml:space="preserve"> </w:t>
      </w:r>
      <w:r>
        <w:t>тематического планирования.</w:t>
      </w:r>
    </w:p>
    <w:p>
      <w:pPr>
        <w:pStyle w:val="8"/>
        <w:spacing w:line="355" w:lineRule="auto"/>
        <w:ind w:right="251" w:firstLine="708"/>
      </w:pPr>
      <w:r>
        <w:t>Содержание обучения раскрывает содержательные линии, которые предлагаются 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37"/>
        </w:rPr>
        <w:t xml:space="preserve"> </w:t>
      </w:r>
      <w:r>
        <w:t>-</w:t>
      </w:r>
      <w:r>
        <w:rPr>
          <w:spacing w:val="34"/>
        </w:rPr>
        <w:t xml:space="preserve"> </w:t>
      </w:r>
      <w:r>
        <w:t>познавательных,</w:t>
      </w:r>
      <w:r>
        <w:rPr>
          <w:spacing w:val="32"/>
        </w:rPr>
        <w:t xml:space="preserve"> </w:t>
      </w:r>
      <w:r>
        <w:t>коммуникативных</w:t>
      </w:r>
      <w:r>
        <w:rPr>
          <w:spacing w:val="36"/>
        </w:rPr>
        <w:t xml:space="preserve"> </w:t>
      </w:r>
      <w:r>
        <w:t>и</w:t>
      </w:r>
      <w:r>
        <w:rPr>
          <w:spacing w:val="36"/>
        </w:rPr>
        <w:t xml:space="preserve"> </w:t>
      </w:r>
      <w:r>
        <w:t>регулятивных,</w:t>
      </w:r>
      <w:r>
        <w:rPr>
          <w:spacing w:val="35"/>
        </w:rPr>
        <w:t xml:space="preserve"> </w:t>
      </w:r>
      <w:r>
        <w:t>которые</w:t>
      </w:r>
      <w:r>
        <w:rPr>
          <w:spacing w:val="34"/>
        </w:rPr>
        <w:t xml:space="preserve"> </w:t>
      </w:r>
      <w:r>
        <w:t>возможно</w:t>
      </w:r>
    </w:p>
    <w:p>
      <w:pPr>
        <w:spacing w:line="355" w:lineRule="auto"/>
        <w:sectPr>
          <w:pgSz w:w="11910" w:h="16850"/>
          <w:pgMar w:top="980" w:right="880" w:bottom="280" w:left="820" w:header="571" w:footer="0" w:gutter="0"/>
          <w:cols w:space="720" w:num="1"/>
        </w:sectPr>
      </w:pPr>
    </w:p>
    <w:p>
      <w:pPr>
        <w:pStyle w:val="8"/>
        <w:spacing w:before="100" w:line="355" w:lineRule="auto"/>
        <w:ind w:right="249"/>
      </w:pPr>
      <w:r>
        <w:t>формировать средствами русского языка   с учётом возрастных особенностей обучающихся</w:t>
      </w:r>
      <w:r>
        <w:rPr>
          <w:spacing w:val="1"/>
        </w:rPr>
        <w:t xml:space="preserve"> </w:t>
      </w:r>
      <w:r>
        <w:t>на уровне</w:t>
      </w:r>
      <w:r>
        <w:rPr>
          <w:spacing w:val="-1"/>
        </w:rPr>
        <w:t xml:space="preserve"> </w:t>
      </w:r>
      <w:r>
        <w:t>начального общего</w:t>
      </w:r>
      <w:r>
        <w:rPr>
          <w:spacing w:val="-1"/>
        </w:rPr>
        <w:t xml:space="preserve"> </w:t>
      </w:r>
      <w:r>
        <w:t>образования.</w:t>
      </w:r>
    </w:p>
    <w:p>
      <w:pPr>
        <w:pStyle w:val="8"/>
        <w:spacing w:line="355" w:lineRule="auto"/>
        <w:ind w:right="250" w:firstLine="708"/>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включают</w:t>
      </w:r>
      <w:r>
        <w:rPr>
          <w:spacing w:val="1"/>
        </w:rPr>
        <w:t xml:space="preserve"> </w:t>
      </w:r>
      <w:r>
        <w:t>личностные,</w:t>
      </w:r>
      <w:r>
        <w:rPr>
          <w:spacing w:val="1"/>
        </w:rPr>
        <w:t xml:space="preserve"> </w:t>
      </w:r>
      <w:r>
        <w:t>метапредметные результаты</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 начального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обучающегося</w:t>
      </w:r>
      <w:r>
        <w:rPr>
          <w:spacing w:val="1"/>
        </w:rPr>
        <w:t xml:space="preserve"> </w:t>
      </w:r>
      <w:r>
        <w:t>за</w:t>
      </w:r>
      <w:r>
        <w:rPr>
          <w:spacing w:val="1"/>
        </w:rPr>
        <w:t xml:space="preserve"> </w:t>
      </w:r>
      <w:r>
        <w:t>каждый</w:t>
      </w:r>
      <w:r>
        <w:rPr>
          <w:spacing w:val="60"/>
        </w:rPr>
        <w:t xml:space="preserve"> </w:t>
      </w:r>
      <w:r>
        <w:t>год</w:t>
      </w:r>
      <w:r>
        <w:rPr>
          <w:spacing w:val="1"/>
        </w:rPr>
        <w:t xml:space="preserve"> </w:t>
      </w:r>
      <w:r>
        <w:t>обучения.</w:t>
      </w:r>
    </w:p>
    <w:p>
      <w:pPr>
        <w:pStyle w:val="2"/>
        <w:spacing w:before="5"/>
        <w:ind w:left="4149"/>
      </w:pPr>
      <w:r>
        <w:t>Пояснительная</w:t>
      </w:r>
      <w:r>
        <w:rPr>
          <w:spacing w:val="-2"/>
        </w:rPr>
        <w:t xml:space="preserve"> </w:t>
      </w:r>
      <w:r>
        <w:t>записка.</w:t>
      </w:r>
    </w:p>
    <w:p>
      <w:pPr>
        <w:pStyle w:val="8"/>
        <w:spacing w:before="127" w:line="355" w:lineRule="auto"/>
        <w:ind w:right="254" w:firstLine="708"/>
      </w:pPr>
      <w:r>
        <w:t>Программа по русскому языку на уровне начального общего образования составлена</w:t>
      </w:r>
      <w:r>
        <w:rPr>
          <w:spacing w:val="1"/>
        </w:rPr>
        <w:t xml:space="preserve"> </w:t>
      </w:r>
      <w:r>
        <w:t>на основе требований к результатам освоения программы начального общего 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сформулированные</w:t>
      </w:r>
      <w:r>
        <w:rPr>
          <w:spacing w:val="1"/>
        </w:rPr>
        <w:t xml:space="preserve"> </w:t>
      </w:r>
      <w:r>
        <w:t>в</w:t>
      </w:r>
      <w:r>
        <w:rPr>
          <w:spacing w:val="1"/>
        </w:rPr>
        <w:t xml:space="preserve"> </w:t>
      </w:r>
      <w:r>
        <w:t>федеральной</w:t>
      </w:r>
      <w:r>
        <w:rPr>
          <w:spacing w:val="-1"/>
        </w:rPr>
        <w:t xml:space="preserve"> </w:t>
      </w:r>
      <w:r>
        <w:t>программе</w:t>
      </w:r>
      <w:r>
        <w:rPr>
          <w:spacing w:val="-1"/>
        </w:rPr>
        <w:t xml:space="preserve"> </w:t>
      </w:r>
      <w:r>
        <w:t>воспитания.</w:t>
      </w:r>
    </w:p>
    <w:p>
      <w:pPr>
        <w:pStyle w:val="8"/>
        <w:spacing w:line="355" w:lineRule="auto"/>
        <w:ind w:right="255" w:firstLine="708"/>
      </w:pPr>
      <w:r>
        <w:t>На уровне начального общего образования изучение русского языка имеет особое</w:t>
      </w:r>
      <w:r>
        <w:rPr>
          <w:spacing w:val="1"/>
        </w:rPr>
        <w:t xml:space="preserve"> </w:t>
      </w:r>
      <w:r>
        <w:t>значение в развитии обучающегося. Приобретённые знания, опыт выполнения предметных 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w:t>
      </w:r>
      <w:r>
        <w:rPr>
          <w:spacing w:val="1"/>
        </w:rPr>
        <w:t xml:space="preserve"> </w:t>
      </w:r>
      <w:r>
        <w:t>материале</w:t>
      </w:r>
      <w:r>
        <w:rPr>
          <w:spacing w:val="1"/>
        </w:rPr>
        <w:t xml:space="preserve"> </w:t>
      </w:r>
      <w:r>
        <w:t>русского</w:t>
      </w:r>
      <w:r>
        <w:rPr>
          <w:spacing w:val="1"/>
        </w:rPr>
        <w:t xml:space="preserve"> </w:t>
      </w:r>
      <w:r>
        <w:t>языка</w:t>
      </w:r>
      <w:r>
        <w:rPr>
          <w:spacing w:val="1"/>
        </w:rPr>
        <w:t xml:space="preserve"> </w:t>
      </w:r>
      <w:r>
        <w:t>станут</w:t>
      </w:r>
      <w:r>
        <w:rPr>
          <w:spacing w:val="1"/>
        </w:rPr>
        <w:t xml:space="preserve"> </w:t>
      </w:r>
      <w:r>
        <w:t>фундаментом</w:t>
      </w:r>
      <w:r>
        <w:rPr>
          <w:spacing w:val="1"/>
        </w:rPr>
        <w:t xml:space="preserve"> </w:t>
      </w:r>
      <w:r>
        <w:t>обучения</w:t>
      </w:r>
      <w:r>
        <w:rPr>
          <w:spacing w:val="-1"/>
        </w:rPr>
        <w:t xml:space="preserve"> </w:t>
      </w:r>
      <w:r>
        <w:t>на уровне</w:t>
      </w:r>
      <w:r>
        <w:rPr>
          <w:spacing w:val="-2"/>
        </w:rPr>
        <w:t xml:space="preserve"> </w:t>
      </w:r>
      <w:r>
        <w:t>основного общего</w:t>
      </w:r>
      <w:r>
        <w:rPr>
          <w:spacing w:val="-2"/>
        </w:rPr>
        <w:t xml:space="preserve"> </w:t>
      </w:r>
      <w:r>
        <w:t>образования,</w:t>
      </w:r>
      <w:r>
        <w:rPr>
          <w:spacing w:val="58"/>
        </w:rPr>
        <w:t xml:space="preserve"> </w:t>
      </w:r>
      <w:r>
        <w:t>а</w:t>
      </w:r>
      <w:r>
        <w:rPr>
          <w:spacing w:val="-2"/>
        </w:rPr>
        <w:t xml:space="preserve"> </w:t>
      </w:r>
      <w:r>
        <w:t>также</w:t>
      </w:r>
      <w:r>
        <w:rPr>
          <w:spacing w:val="-1"/>
        </w:rPr>
        <w:t xml:space="preserve"> </w:t>
      </w:r>
      <w:r>
        <w:t>будут</w:t>
      </w:r>
      <w:r>
        <w:rPr>
          <w:spacing w:val="1"/>
        </w:rPr>
        <w:t xml:space="preserve"> </w:t>
      </w:r>
      <w:r>
        <w:t>востребованы</w:t>
      </w:r>
      <w:r>
        <w:rPr>
          <w:spacing w:val="-1"/>
        </w:rPr>
        <w:t xml:space="preserve"> </w:t>
      </w:r>
      <w:r>
        <w:t>в</w:t>
      </w:r>
      <w:r>
        <w:rPr>
          <w:spacing w:val="-2"/>
        </w:rPr>
        <w:t xml:space="preserve"> </w:t>
      </w:r>
      <w:r>
        <w:t>жизни.</w:t>
      </w:r>
    </w:p>
    <w:p>
      <w:pPr>
        <w:pStyle w:val="8"/>
        <w:spacing w:line="355" w:lineRule="auto"/>
        <w:ind w:right="250" w:firstLine="708"/>
      </w:pPr>
      <w:r>
        <w:t>Русский</w:t>
      </w:r>
      <w:r>
        <w:rPr>
          <w:spacing w:val="1"/>
        </w:rPr>
        <w:t xml:space="preserve"> </w:t>
      </w:r>
      <w:r>
        <w:t>язык</w:t>
      </w:r>
      <w:r>
        <w:rPr>
          <w:spacing w:val="1"/>
        </w:rPr>
        <w:t xml:space="preserve"> </w:t>
      </w:r>
      <w:r>
        <w:t>как</w:t>
      </w:r>
      <w:r>
        <w:rPr>
          <w:spacing w:val="1"/>
        </w:rPr>
        <w:t xml:space="preserve"> </w:t>
      </w:r>
      <w:r>
        <w:t>средство</w:t>
      </w:r>
      <w:r>
        <w:rPr>
          <w:spacing w:val="1"/>
        </w:rPr>
        <w:t xml:space="preserve"> </w:t>
      </w:r>
      <w:r>
        <w:t>познания</w:t>
      </w:r>
      <w:r>
        <w:rPr>
          <w:spacing w:val="1"/>
        </w:rPr>
        <w:t xml:space="preserve"> </w:t>
      </w:r>
      <w:r>
        <w:t>действительности</w:t>
      </w:r>
      <w:r>
        <w:rPr>
          <w:spacing w:val="1"/>
        </w:rPr>
        <w:t xml:space="preserve"> </w:t>
      </w:r>
      <w:r>
        <w:t>обеспечивает</w:t>
      </w:r>
      <w:r>
        <w:rPr>
          <w:spacing w:val="1"/>
        </w:rPr>
        <w:t xml:space="preserve"> </w:t>
      </w:r>
      <w:r>
        <w:t>развитие</w:t>
      </w:r>
      <w:r>
        <w:rPr>
          <w:spacing w:val="-57"/>
        </w:rPr>
        <w:t xml:space="preserve"> </w:t>
      </w:r>
      <w:r>
        <w:t>интеллектуальных и творческих способностей обучающихся, формирует умения извлекать и</w:t>
      </w:r>
      <w:r>
        <w:rPr>
          <w:spacing w:val="1"/>
        </w:rPr>
        <w:t xml:space="preserve"> </w:t>
      </w:r>
      <w:r>
        <w:t>анализировать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текстов,</w:t>
      </w:r>
      <w:r>
        <w:rPr>
          <w:spacing w:val="1"/>
        </w:rPr>
        <w:t xml:space="preserve"> </w:t>
      </w:r>
      <w:r>
        <w:t>навыки</w:t>
      </w:r>
      <w:r>
        <w:rPr>
          <w:spacing w:val="1"/>
        </w:rPr>
        <w:t xml:space="preserve"> </w:t>
      </w:r>
      <w:r>
        <w:t>самостоятельной</w:t>
      </w:r>
      <w:r>
        <w:rPr>
          <w:spacing w:val="1"/>
        </w:rPr>
        <w:t xml:space="preserve"> </w:t>
      </w:r>
      <w:r>
        <w:t>учебной</w:t>
      </w:r>
      <w:r>
        <w:rPr>
          <w:spacing w:val="-57"/>
        </w:rPr>
        <w:t xml:space="preserve"> </w:t>
      </w:r>
      <w:r>
        <w:t>деятельности. Изучение русского языка является основой всего процесса обучения на уровне</w:t>
      </w:r>
      <w:r>
        <w:rPr>
          <w:spacing w:val="-57"/>
        </w:rPr>
        <w:t xml:space="preserve"> </w:t>
      </w:r>
      <w:r>
        <w:t>начального общего образования, успехи</w:t>
      </w:r>
      <w:r>
        <w:rPr>
          <w:spacing w:val="1"/>
        </w:rPr>
        <w:t xml:space="preserve"> </w:t>
      </w:r>
      <w:r>
        <w:t>в изучении этого предмета во многом определяют</w:t>
      </w:r>
      <w:r>
        <w:rPr>
          <w:spacing w:val="1"/>
        </w:rPr>
        <w:t xml:space="preserve"> </w:t>
      </w:r>
      <w:r>
        <w:t>результаты</w:t>
      </w:r>
      <w:r>
        <w:rPr>
          <w:spacing w:val="-1"/>
        </w:rPr>
        <w:t xml:space="preserve"> </w:t>
      </w:r>
      <w:r>
        <w:t>обучающихся</w:t>
      </w:r>
      <w:r>
        <w:rPr>
          <w:spacing w:val="3"/>
        </w:rPr>
        <w:t xml:space="preserve"> </w:t>
      </w:r>
      <w:r>
        <w:t>по другим</w:t>
      </w:r>
      <w:r>
        <w:rPr>
          <w:spacing w:val="4"/>
        </w:rPr>
        <w:t xml:space="preserve"> </w:t>
      </w:r>
      <w:r>
        <w:t>учебным предметам.</w:t>
      </w:r>
    </w:p>
    <w:p>
      <w:pPr>
        <w:pStyle w:val="8"/>
        <w:spacing w:line="355" w:lineRule="auto"/>
        <w:ind w:right="249" w:firstLine="708"/>
      </w:pPr>
      <w:r>
        <w:t>Русский</w:t>
      </w:r>
      <w:r>
        <w:rPr>
          <w:spacing w:val="1"/>
        </w:rPr>
        <w:t xml:space="preserve"> </w:t>
      </w:r>
      <w:r>
        <w:t>язык</w:t>
      </w:r>
      <w:r>
        <w:rPr>
          <w:spacing w:val="1"/>
        </w:rPr>
        <w:t xml:space="preserve"> </w:t>
      </w:r>
      <w:r>
        <w:t>обладает</w:t>
      </w:r>
      <w:r>
        <w:rPr>
          <w:spacing w:val="1"/>
        </w:rPr>
        <w:t xml:space="preserve"> </w:t>
      </w:r>
      <w:r>
        <w:t>значительным</w:t>
      </w:r>
      <w:r>
        <w:rPr>
          <w:spacing w:val="1"/>
        </w:rPr>
        <w:t xml:space="preserve"> </w:t>
      </w:r>
      <w:r>
        <w:t>потенциалом</w:t>
      </w:r>
      <w:r>
        <w:rPr>
          <w:spacing w:val="1"/>
        </w:rPr>
        <w:t xml:space="preserve"> </w:t>
      </w:r>
      <w:r>
        <w:t>в</w:t>
      </w:r>
      <w:r>
        <w:rPr>
          <w:spacing w:val="1"/>
        </w:rPr>
        <w:t xml:space="preserve"> </w:t>
      </w:r>
      <w:r>
        <w:t>развитии</w:t>
      </w:r>
      <w:r>
        <w:rPr>
          <w:spacing w:val="1"/>
        </w:rPr>
        <w:t xml:space="preserve"> </w:t>
      </w:r>
      <w:r>
        <w:t>функциональной</w:t>
      </w:r>
      <w:r>
        <w:rPr>
          <w:spacing w:val="1"/>
        </w:rPr>
        <w:t xml:space="preserve"> </w:t>
      </w:r>
      <w:r>
        <w:t>грамотности</w:t>
      </w:r>
      <w:r>
        <w:rPr>
          <w:spacing w:val="1"/>
        </w:rPr>
        <w:t xml:space="preserve"> </w:t>
      </w:r>
      <w:r>
        <w:t>обучающихся,</w:t>
      </w:r>
      <w:r>
        <w:rPr>
          <w:spacing w:val="1"/>
        </w:rPr>
        <w:t xml:space="preserve"> </w:t>
      </w:r>
      <w:r>
        <w:t>особенно</w:t>
      </w:r>
      <w:r>
        <w:rPr>
          <w:spacing w:val="1"/>
        </w:rPr>
        <w:t xml:space="preserve"> </w:t>
      </w:r>
      <w:r>
        <w:t>таких</w:t>
      </w:r>
      <w:r>
        <w:rPr>
          <w:spacing w:val="1"/>
        </w:rPr>
        <w:t xml:space="preserve"> </w:t>
      </w:r>
      <w:r>
        <w:t>её</w:t>
      </w:r>
      <w:r>
        <w:rPr>
          <w:spacing w:val="1"/>
        </w:rPr>
        <w:t xml:space="preserve"> </w:t>
      </w:r>
      <w:r>
        <w:t>компонентов,</w:t>
      </w:r>
      <w:r>
        <w:rPr>
          <w:spacing w:val="61"/>
        </w:rPr>
        <w:t xml:space="preserve"> </w:t>
      </w:r>
      <w:r>
        <w:t>как</w:t>
      </w:r>
      <w:r>
        <w:rPr>
          <w:spacing w:val="61"/>
        </w:rPr>
        <w:t xml:space="preserve"> </w:t>
      </w:r>
      <w:r>
        <w:t>языковая,</w:t>
      </w:r>
      <w:r>
        <w:rPr>
          <w:spacing w:val="1"/>
        </w:rPr>
        <w:t xml:space="preserve"> </w:t>
      </w:r>
      <w:r>
        <w:t>коммуникативная,</w:t>
      </w:r>
      <w:r>
        <w:rPr>
          <w:spacing w:val="-1"/>
        </w:rPr>
        <w:t xml:space="preserve"> </w:t>
      </w:r>
      <w:r>
        <w:t>читательская,</w:t>
      </w:r>
      <w:r>
        <w:rPr>
          <w:spacing w:val="-1"/>
        </w:rPr>
        <w:t xml:space="preserve"> </w:t>
      </w:r>
      <w:r>
        <w:t>общекультурная</w:t>
      </w:r>
      <w:r>
        <w:rPr>
          <w:spacing w:val="-1"/>
        </w:rPr>
        <w:t xml:space="preserve"> </w:t>
      </w:r>
      <w:r>
        <w:t>и</w:t>
      </w:r>
      <w:r>
        <w:rPr>
          <w:spacing w:val="-1"/>
        </w:rPr>
        <w:t xml:space="preserve"> </w:t>
      </w:r>
      <w:r>
        <w:t>социальная грамотность.</w:t>
      </w:r>
    </w:p>
    <w:p>
      <w:pPr>
        <w:pStyle w:val="8"/>
        <w:spacing w:line="355" w:lineRule="auto"/>
        <w:ind w:right="253" w:firstLine="708"/>
      </w:pPr>
      <w:r>
        <w:t>Первичное</w:t>
      </w:r>
      <w:r>
        <w:rPr>
          <w:spacing w:val="1"/>
        </w:rPr>
        <w:t xml:space="preserve"> </w:t>
      </w:r>
      <w:r>
        <w:t>знакомство</w:t>
      </w:r>
      <w:r>
        <w:rPr>
          <w:spacing w:val="1"/>
        </w:rPr>
        <w:t xml:space="preserve"> </w:t>
      </w:r>
      <w:r>
        <w:t>с</w:t>
      </w:r>
      <w:r>
        <w:rPr>
          <w:spacing w:val="1"/>
        </w:rPr>
        <w:t xml:space="preserve"> </w:t>
      </w:r>
      <w:r>
        <w:t>системой</w:t>
      </w:r>
      <w:r>
        <w:rPr>
          <w:spacing w:val="1"/>
        </w:rPr>
        <w:t xml:space="preserve"> </w:t>
      </w:r>
      <w:r>
        <w:t>русского</w:t>
      </w:r>
      <w:r>
        <w:rPr>
          <w:spacing w:val="1"/>
        </w:rPr>
        <w:t xml:space="preserve"> </w:t>
      </w:r>
      <w:r>
        <w:t>языка,</w:t>
      </w:r>
      <w:r>
        <w:rPr>
          <w:spacing w:val="1"/>
        </w:rPr>
        <w:t xml:space="preserve"> </w:t>
      </w:r>
      <w:r>
        <w:t>богатством</w:t>
      </w:r>
      <w:r>
        <w:rPr>
          <w:spacing w:val="1"/>
        </w:rPr>
        <w:t xml:space="preserve"> </w:t>
      </w:r>
      <w:r>
        <w:t>его</w:t>
      </w:r>
      <w:r>
        <w:rPr>
          <w:spacing w:val="1"/>
        </w:rPr>
        <w:t xml:space="preserve"> </w:t>
      </w:r>
      <w:r>
        <w:t>выразительных</w:t>
      </w:r>
      <w:r>
        <w:rPr>
          <w:spacing w:val="-57"/>
        </w:rPr>
        <w:t xml:space="preserve"> </w:t>
      </w:r>
      <w:r>
        <w:t>возможностей,</w:t>
      </w:r>
      <w:r>
        <w:rPr>
          <w:spacing w:val="1"/>
        </w:rPr>
        <w:t xml:space="preserve"> </w:t>
      </w:r>
      <w:r>
        <w:t>развитие</w:t>
      </w:r>
      <w:r>
        <w:rPr>
          <w:spacing w:val="1"/>
        </w:rPr>
        <w:t xml:space="preserve"> </w:t>
      </w:r>
      <w:r>
        <w:t>умения</w:t>
      </w:r>
      <w:r>
        <w:rPr>
          <w:spacing w:val="1"/>
        </w:rPr>
        <w:t xml:space="preserve"> </w:t>
      </w:r>
      <w:r>
        <w:t>правильно</w:t>
      </w:r>
      <w:r>
        <w:rPr>
          <w:spacing w:val="1"/>
        </w:rPr>
        <w:t xml:space="preserve"> </w:t>
      </w:r>
      <w:r>
        <w:t>и</w:t>
      </w:r>
      <w:r>
        <w:rPr>
          <w:spacing w:val="1"/>
        </w:rPr>
        <w:t xml:space="preserve"> </w:t>
      </w:r>
      <w:r>
        <w:t>эффективно</w:t>
      </w:r>
      <w:r>
        <w:rPr>
          <w:spacing w:val="1"/>
        </w:rPr>
        <w:t xml:space="preserve"> </w:t>
      </w:r>
      <w:r>
        <w:t>использовать</w:t>
      </w:r>
      <w:r>
        <w:rPr>
          <w:spacing w:val="1"/>
        </w:rPr>
        <w:t xml:space="preserve"> </w:t>
      </w:r>
      <w:r>
        <w:t>русский</w:t>
      </w:r>
      <w:r>
        <w:rPr>
          <w:spacing w:val="1"/>
        </w:rPr>
        <w:t xml:space="preserve"> </w:t>
      </w:r>
      <w:r>
        <w:t>язык</w:t>
      </w:r>
      <w:r>
        <w:rPr>
          <w:spacing w:val="1"/>
        </w:rPr>
        <w:t xml:space="preserve"> </w:t>
      </w:r>
      <w:r>
        <w:t>в</w:t>
      </w:r>
      <w:r>
        <w:rPr>
          <w:spacing w:val="1"/>
        </w:rPr>
        <w:t xml:space="preserve"> </w:t>
      </w:r>
      <w:r>
        <w:t>различных</w:t>
      </w:r>
      <w:r>
        <w:rPr>
          <w:spacing w:val="1"/>
        </w:rPr>
        <w:t xml:space="preserve"> </w:t>
      </w:r>
      <w:r>
        <w:t>сферах</w:t>
      </w:r>
      <w:r>
        <w:rPr>
          <w:spacing w:val="1"/>
        </w:rPr>
        <w:t xml:space="preserve"> </w:t>
      </w:r>
      <w:r>
        <w:t>и</w:t>
      </w:r>
      <w:r>
        <w:rPr>
          <w:spacing w:val="1"/>
        </w:rPr>
        <w:t xml:space="preserve"> </w:t>
      </w:r>
      <w:r>
        <w:t>ситуациях</w:t>
      </w:r>
      <w:r>
        <w:rPr>
          <w:spacing w:val="1"/>
        </w:rPr>
        <w:t xml:space="preserve"> </w:t>
      </w:r>
      <w:r>
        <w:t>общения</w:t>
      </w:r>
      <w:r>
        <w:rPr>
          <w:spacing w:val="1"/>
        </w:rPr>
        <w:t xml:space="preserve"> </w:t>
      </w:r>
      <w:r>
        <w:t>способствуют</w:t>
      </w:r>
      <w:r>
        <w:rPr>
          <w:spacing w:val="1"/>
        </w:rPr>
        <w:t xml:space="preserve"> </w:t>
      </w:r>
      <w:r>
        <w:t>успешной</w:t>
      </w:r>
      <w:r>
        <w:rPr>
          <w:spacing w:val="1"/>
        </w:rPr>
        <w:t xml:space="preserve"> </w:t>
      </w:r>
      <w:r>
        <w:t>социализации</w:t>
      </w:r>
      <w:r>
        <w:rPr>
          <w:spacing w:val="1"/>
        </w:rPr>
        <w:t xml:space="preserve"> </w:t>
      </w:r>
      <w:r>
        <w:t>обучающегося. Русский язык, выполняя свои базовые функции общения и выражения мысли,</w:t>
      </w:r>
      <w:r>
        <w:rPr>
          <w:spacing w:val="-57"/>
        </w:rPr>
        <w:t xml:space="preserve"> </w:t>
      </w:r>
      <w:r>
        <w:t>обеспечивает межличностное</w:t>
      </w:r>
      <w:r>
        <w:rPr>
          <w:spacing w:val="1"/>
        </w:rPr>
        <w:t xml:space="preserve"> </w:t>
      </w:r>
      <w:r>
        <w:t>и социальное взаимодействие, способствует формированию</w:t>
      </w:r>
      <w:r>
        <w:rPr>
          <w:spacing w:val="1"/>
        </w:rPr>
        <w:t xml:space="preserve"> </w:t>
      </w:r>
      <w:r>
        <w:t>самосознания</w:t>
      </w:r>
      <w:r>
        <w:rPr>
          <w:spacing w:val="1"/>
        </w:rPr>
        <w:t xml:space="preserve"> </w:t>
      </w:r>
      <w:r>
        <w:t>и</w:t>
      </w:r>
      <w:r>
        <w:rPr>
          <w:spacing w:val="1"/>
        </w:rPr>
        <w:t xml:space="preserve"> </w:t>
      </w:r>
      <w:r>
        <w:t>мировоззрения</w:t>
      </w:r>
      <w:r>
        <w:rPr>
          <w:spacing w:val="1"/>
        </w:rPr>
        <w:t xml:space="preserve"> </w:t>
      </w:r>
      <w:r>
        <w:t>личности,</w:t>
      </w:r>
      <w:r>
        <w:rPr>
          <w:spacing w:val="1"/>
        </w:rPr>
        <w:t xml:space="preserve"> </w:t>
      </w:r>
      <w:r>
        <w:t>является</w:t>
      </w:r>
      <w:r>
        <w:rPr>
          <w:spacing w:val="1"/>
        </w:rPr>
        <w:t xml:space="preserve"> </w:t>
      </w:r>
      <w:r>
        <w:t>важнейшим</w:t>
      </w:r>
      <w:r>
        <w:rPr>
          <w:spacing w:val="1"/>
        </w:rPr>
        <w:t xml:space="preserve"> </w:t>
      </w:r>
      <w:r>
        <w:t>средством</w:t>
      </w:r>
      <w:r>
        <w:rPr>
          <w:spacing w:val="1"/>
        </w:rPr>
        <w:t xml:space="preserve"> </w:t>
      </w:r>
      <w:r>
        <w:t>хранения</w:t>
      </w:r>
      <w:r>
        <w:rPr>
          <w:spacing w:val="1"/>
        </w:rPr>
        <w:t xml:space="preserve"> </w:t>
      </w:r>
      <w:r>
        <w:t>и</w:t>
      </w:r>
      <w:r>
        <w:rPr>
          <w:spacing w:val="1"/>
        </w:rPr>
        <w:t xml:space="preserve"> </w:t>
      </w:r>
      <w:r>
        <w:t>передачи информации, культурных традиций, истории русского народа и других народов</w:t>
      </w:r>
      <w:r>
        <w:rPr>
          <w:spacing w:val="1"/>
        </w:rPr>
        <w:t xml:space="preserve"> </w:t>
      </w:r>
      <w:r>
        <w:t>России. Свободное владение языком, умение выбирать нужные языковые средства во многом</w:t>
      </w:r>
      <w:r>
        <w:rPr>
          <w:spacing w:val="-57"/>
        </w:rPr>
        <w:t xml:space="preserve"> </w:t>
      </w:r>
      <w:r>
        <w:t>определяют возможность адекватного самовыражения взглядов, мыслей, чувств, проявления</w:t>
      </w:r>
      <w:r>
        <w:rPr>
          <w:spacing w:val="1"/>
        </w:rPr>
        <w:t xml:space="preserve"> </w:t>
      </w:r>
      <w:r>
        <w:t>себя</w:t>
      </w:r>
      <w:r>
        <w:rPr>
          <w:spacing w:val="-1"/>
        </w:rPr>
        <w:t xml:space="preserve"> </w:t>
      </w:r>
      <w:r>
        <w:t>в</w:t>
      </w:r>
      <w:r>
        <w:rPr>
          <w:spacing w:val="-1"/>
        </w:rPr>
        <w:t xml:space="preserve"> </w:t>
      </w:r>
      <w:r>
        <w:t>различных</w:t>
      </w:r>
      <w:r>
        <w:rPr>
          <w:spacing w:val="1"/>
        </w:rPr>
        <w:t xml:space="preserve"> </w:t>
      </w:r>
      <w:r>
        <w:t>жизненно</w:t>
      </w:r>
      <w:r>
        <w:rPr>
          <w:spacing w:val="-1"/>
        </w:rPr>
        <w:t xml:space="preserve"> </w:t>
      </w:r>
      <w:r>
        <w:t>важных</w:t>
      </w:r>
      <w:r>
        <w:rPr>
          <w:spacing w:val="1"/>
        </w:rPr>
        <w:t xml:space="preserve"> </w:t>
      </w:r>
      <w:r>
        <w:t>для человека</w:t>
      </w:r>
      <w:r>
        <w:rPr>
          <w:spacing w:val="-1"/>
        </w:rPr>
        <w:t xml:space="preserve"> </w:t>
      </w:r>
      <w:r>
        <w:t>областях.</w:t>
      </w:r>
    </w:p>
    <w:p>
      <w:pPr>
        <w:pStyle w:val="8"/>
        <w:spacing w:line="355" w:lineRule="auto"/>
        <w:ind w:right="257" w:firstLine="708"/>
      </w:pPr>
      <w:r>
        <w:t>Изучение русского языка обладает огромным потенциалом присвоения традиционных</w:t>
      </w:r>
      <w:r>
        <w:rPr>
          <w:spacing w:val="-57"/>
        </w:rPr>
        <w:t xml:space="preserve"> </w:t>
      </w:r>
      <w:r>
        <w:t>социокультурных</w:t>
      </w:r>
      <w:r>
        <w:rPr>
          <w:spacing w:val="21"/>
        </w:rPr>
        <w:t xml:space="preserve"> </w:t>
      </w:r>
      <w:r>
        <w:t>и</w:t>
      </w:r>
      <w:r>
        <w:rPr>
          <w:spacing w:val="21"/>
        </w:rPr>
        <w:t xml:space="preserve"> </w:t>
      </w:r>
      <w:r>
        <w:t>духовно-нравственных</w:t>
      </w:r>
      <w:r>
        <w:rPr>
          <w:spacing w:val="22"/>
        </w:rPr>
        <w:t xml:space="preserve"> </w:t>
      </w:r>
      <w:r>
        <w:t>ценностей,</w:t>
      </w:r>
      <w:r>
        <w:rPr>
          <w:spacing w:val="20"/>
        </w:rPr>
        <w:t xml:space="preserve"> </w:t>
      </w:r>
      <w:r>
        <w:t>принятых</w:t>
      </w:r>
      <w:r>
        <w:rPr>
          <w:spacing w:val="22"/>
        </w:rPr>
        <w:t xml:space="preserve"> </w:t>
      </w:r>
      <w:r>
        <w:t>в</w:t>
      </w:r>
      <w:r>
        <w:rPr>
          <w:spacing w:val="20"/>
        </w:rPr>
        <w:t xml:space="preserve"> </w:t>
      </w:r>
      <w:r>
        <w:t>обществе</w:t>
      </w:r>
      <w:r>
        <w:rPr>
          <w:spacing w:val="20"/>
        </w:rPr>
        <w:t xml:space="preserve"> </w:t>
      </w:r>
      <w:r>
        <w:t>правил</w:t>
      </w:r>
      <w:r>
        <w:rPr>
          <w:spacing w:val="20"/>
        </w:rPr>
        <w:t xml:space="preserve"> </w:t>
      </w:r>
      <w:r>
        <w:t>и</w:t>
      </w:r>
      <w:r>
        <w:rPr>
          <w:spacing w:val="21"/>
        </w:rPr>
        <w:t xml:space="preserve"> </w:t>
      </w:r>
      <w:r>
        <w:t>норм</w:t>
      </w:r>
    </w:p>
    <w:p>
      <w:pPr>
        <w:spacing w:line="355" w:lineRule="auto"/>
        <w:sectPr>
          <w:pgSz w:w="11910" w:h="16850"/>
          <w:pgMar w:top="980" w:right="880" w:bottom="280" w:left="820" w:header="571" w:footer="0" w:gutter="0"/>
          <w:cols w:space="720" w:num="1"/>
        </w:sectPr>
      </w:pPr>
    </w:p>
    <w:p>
      <w:pPr>
        <w:pStyle w:val="8"/>
        <w:spacing w:before="100" w:line="355" w:lineRule="auto"/>
        <w:ind w:right="251"/>
      </w:pPr>
      <w:r>
        <w:t>поведения,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речевого,</w:t>
      </w:r>
      <w:r>
        <w:rPr>
          <w:spacing w:val="1"/>
        </w:rPr>
        <w:t xml:space="preserve"> </w:t>
      </w:r>
      <w:r>
        <w:t>что</w:t>
      </w:r>
      <w:r>
        <w:rPr>
          <w:spacing w:val="1"/>
        </w:rPr>
        <w:t xml:space="preserve"> </w:t>
      </w:r>
      <w:r>
        <w:t>способствует</w:t>
      </w:r>
      <w:r>
        <w:rPr>
          <w:spacing w:val="1"/>
        </w:rPr>
        <w:t xml:space="preserve"> </w:t>
      </w:r>
      <w:r>
        <w:t>формированию</w:t>
      </w:r>
      <w:r>
        <w:rPr>
          <w:spacing w:val="1"/>
        </w:rPr>
        <w:t xml:space="preserve"> </w:t>
      </w:r>
      <w:r>
        <w:t>внутренней</w:t>
      </w:r>
      <w:r>
        <w:rPr>
          <w:spacing w:val="1"/>
        </w:rPr>
        <w:t xml:space="preserve"> </w:t>
      </w:r>
      <w:r>
        <w:t>позиции</w:t>
      </w:r>
      <w:r>
        <w:rPr>
          <w:spacing w:val="1"/>
        </w:rPr>
        <w:t xml:space="preserve"> </w:t>
      </w:r>
      <w:r>
        <w:t>личности. Личностные достижения обучающегося непосредственно связаны с осознанием</w:t>
      </w:r>
      <w:r>
        <w:rPr>
          <w:spacing w:val="1"/>
        </w:rPr>
        <w:t xml:space="preserve"> </w:t>
      </w:r>
      <w:r>
        <w:t>языка</w:t>
      </w:r>
      <w:r>
        <w:rPr>
          <w:spacing w:val="1"/>
        </w:rPr>
        <w:t xml:space="preserve"> </w:t>
      </w:r>
      <w:r>
        <w:t>как</w:t>
      </w:r>
      <w:r>
        <w:rPr>
          <w:spacing w:val="1"/>
        </w:rPr>
        <w:t xml:space="preserve"> </w:t>
      </w:r>
      <w:r>
        <w:t>явления</w:t>
      </w:r>
      <w:r>
        <w:rPr>
          <w:spacing w:val="1"/>
        </w:rPr>
        <w:t xml:space="preserve"> </w:t>
      </w:r>
      <w:r>
        <w:t>национальной</w:t>
      </w:r>
      <w:r>
        <w:rPr>
          <w:spacing w:val="1"/>
        </w:rPr>
        <w:t xml:space="preserve"> </w:t>
      </w:r>
      <w:r>
        <w:t>культуры,</w:t>
      </w:r>
      <w:r>
        <w:rPr>
          <w:spacing w:val="1"/>
        </w:rPr>
        <w:t xml:space="preserve"> </w:t>
      </w:r>
      <w:r>
        <w:t>пониманием</w:t>
      </w:r>
      <w:r>
        <w:rPr>
          <w:spacing w:val="1"/>
        </w:rPr>
        <w:t xml:space="preserve"> </w:t>
      </w:r>
      <w:r>
        <w:t>связи</w:t>
      </w:r>
      <w:r>
        <w:rPr>
          <w:spacing w:val="1"/>
        </w:rPr>
        <w:t xml:space="preserve"> </w:t>
      </w:r>
      <w:r>
        <w:t>языка</w:t>
      </w:r>
      <w:r>
        <w:rPr>
          <w:spacing w:val="1"/>
        </w:rPr>
        <w:t xml:space="preserve"> </w:t>
      </w:r>
      <w:r>
        <w:t>и</w:t>
      </w:r>
      <w:r>
        <w:rPr>
          <w:spacing w:val="60"/>
        </w:rPr>
        <w:t xml:space="preserve"> </w:t>
      </w:r>
      <w:r>
        <w:t>мировоззрения</w:t>
      </w:r>
      <w:r>
        <w:rPr>
          <w:spacing w:val="1"/>
        </w:rPr>
        <w:t xml:space="preserve"> </w:t>
      </w:r>
      <w:r>
        <w:t>народа.</w:t>
      </w:r>
      <w:r>
        <w:rPr>
          <w:spacing w:val="1"/>
        </w:rPr>
        <w:t xml:space="preserve"> </w:t>
      </w:r>
      <w:r>
        <w:t>Значимыми</w:t>
      </w:r>
      <w:r>
        <w:rPr>
          <w:spacing w:val="1"/>
        </w:rPr>
        <w:t xml:space="preserve"> </w:t>
      </w:r>
      <w:r>
        <w:t>личностными</w:t>
      </w:r>
      <w:r>
        <w:rPr>
          <w:spacing w:val="1"/>
        </w:rPr>
        <w:t xml:space="preserve"> </w:t>
      </w:r>
      <w:r>
        <w:t>результатами</w:t>
      </w:r>
      <w:r>
        <w:rPr>
          <w:spacing w:val="1"/>
        </w:rPr>
        <w:t xml:space="preserve"> </w:t>
      </w:r>
      <w:r>
        <w:t>являются</w:t>
      </w:r>
      <w:r>
        <w:rPr>
          <w:spacing w:val="1"/>
        </w:rPr>
        <w:t xml:space="preserve"> </w:t>
      </w:r>
      <w:r>
        <w:t>развитие</w:t>
      </w:r>
      <w:r>
        <w:rPr>
          <w:spacing w:val="1"/>
        </w:rPr>
        <w:t xml:space="preserve"> </w:t>
      </w:r>
      <w:r>
        <w:t>устойчивого</w:t>
      </w:r>
      <w:r>
        <w:rPr>
          <w:spacing w:val="1"/>
        </w:rPr>
        <w:t xml:space="preserve"> </w:t>
      </w:r>
      <w:r>
        <w:t>познавательного интереса к</w:t>
      </w:r>
      <w:r>
        <w:rPr>
          <w:spacing w:val="1"/>
        </w:rPr>
        <w:t xml:space="preserve"> </w:t>
      </w:r>
      <w:r>
        <w:t>изучению русского языка, формирование ответственности</w:t>
      </w:r>
      <w:r>
        <w:rPr>
          <w:spacing w:val="1"/>
        </w:rPr>
        <w:t xml:space="preserve"> </w:t>
      </w:r>
      <w:r>
        <w:t>за</w:t>
      </w:r>
      <w:r>
        <w:rPr>
          <w:spacing w:val="1"/>
        </w:rPr>
        <w:t xml:space="preserve"> </w:t>
      </w:r>
      <w:r>
        <w:t>сохранение</w:t>
      </w:r>
      <w:r>
        <w:rPr>
          <w:spacing w:val="-2"/>
        </w:rPr>
        <w:t xml:space="preserve"> </w:t>
      </w:r>
      <w:r>
        <w:t>чистоты русского языка.</w:t>
      </w:r>
    </w:p>
    <w:p>
      <w:pPr>
        <w:pStyle w:val="8"/>
        <w:ind w:left="1021"/>
        <w:rPr>
          <w:b/>
        </w:rPr>
      </w:pPr>
      <w:r>
        <w:t>Изучение</w:t>
      </w:r>
      <w:r>
        <w:rPr>
          <w:spacing w:val="-4"/>
        </w:rPr>
        <w:t xml:space="preserve"> </w:t>
      </w:r>
      <w:r>
        <w:t>русского</w:t>
      </w:r>
      <w:r>
        <w:rPr>
          <w:spacing w:val="-3"/>
        </w:rPr>
        <w:t xml:space="preserve"> </w:t>
      </w:r>
      <w:r>
        <w:t>языка</w:t>
      </w:r>
      <w:r>
        <w:rPr>
          <w:spacing w:val="-3"/>
        </w:rPr>
        <w:t xml:space="preserve"> </w:t>
      </w:r>
      <w:r>
        <w:t>направлено</w:t>
      </w:r>
      <w:r>
        <w:rPr>
          <w:spacing w:val="-3"/>
        </w:rPr>
        <w:t xml:space="preserve"> </w:t>
      </w:r>
      <w:r>
        <w:t>на</w:t>
      </w:r>
      <w:r>
        <w:rPr>
          <w:spacing w:val="-4"/>
        </w:rPr>
        <w:t xml:space="preserve"> </w:t>
      </w:r>
      <w:r>
        <w:t>достижение</w:t>
      </w:r>
      <w:r>
        <w:rPr>
          <w:spacing w:val="-4"/>
        </w:rPr>
        <w:t xml:space="preserve"> </w:t>
      </w:r>
      <w:r>
        <w:t>следующих</w:t>
      </w:r>
      <w:r>
        <w:rPr>
          <w:spacing w:val="2"/>
        </w:rPr>
        <w:t xml:space="preserve"> </w:t>
      </w:r>
      <w:r>
        <w:rPr>
          <w:b/>
        </w:rPr>
        <w:t>целей:</w:t>
      </w:r>
    </w:p>
    <w:p>
      <w:pPr>
        <w:pStyle w:val="12"/>
        <w:numPr>
          <w:ilvl w:val="0"/>
          <w:numId w:val="2"/>
        </w:numPr>
        <w:tabs>
          <w:tab w:val="left" w:pos="511"/>
        </w:tabs>
        <w:spacing w:before="132" w:line="355" w:lineRule="auto"/>
        <w:ind w:right="250" w:firstLine="0"/>
        <w:rPr>
          <w:sz w:val="24"/>
        </w:rPr>
      </w:pPr>
      <w:r>
        <w:rPr>
          <w:sz w:val="24"/>
        </w:rPr>
        <w:t>приобретение обучающимися</w:t>
      </w:r>
      <w:r>
        <w:rPr>
          <w:spacing w:val="1"/>
          <w:sz w:val="24"/>
        </w:rPr>
        <w:t xml:space="preserve"> </w:t>
      </w:r>
      <w:r>
        <w:rPr>
          <w:sz w:val="24"/>
        </w:rPr>
        <w:t>первоначальных</w:t>
      </w:r>
      <w:r>
        <w:rPr>
          <w:spacing w:val="1"/>
          <w:sz w:val="24"/>
        </w:rPr>
        <w:t xml:space="preserve"> </w:t>
      </w:r>
      <w:r>
        <w:rPr>
          <w:sz w:val="24"/>
        </w:rPr>
        <w:t>представлений о многообразии языков и</w:t>
      </w:r>
      <w:r>
        <w:rPr>
          <w:spacing w:val="1"/>
          <w:sz w:val="24"/>
        </w:rPr>
        <w:t xml:space="preserve"> </w:t>
      </w:r>
      <w:r>
        <w:rPr>
          <w:sz w:val="24"/>
        </w:rPr>
        <w:t>культур</w:t>
      </w:r>
      <w:r>
        <w:rPr>
          <w:spacing w:val="1"/>
          <w:sz w:val="24"/>
        </w:rPr>
        <w:t xml:space="preserve"> </w:t>
      </w:r>
      <w:r>
        <w:rPr>
          <w:sz w:val="24"/>
        </w:rPr>
        <w:t>на</w:t>
      </w:r>
      <w:r>
        <w:rPr>
          <w:spacing w:val="1"/>
          <w:sz w:val="24"/>
        </w:rPr>
        <w:t xml:space="preserve"> </w:t>
      </w:r>
      <w:r>
        <w:rPr>
          <w:sz w:val="24"/>
        </w:rPr>
        <w:t>территории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главных</w:t>
      </w:r>
      <w:r>
        <w:rPr>
          <w:spacing w:val="1"/>
          <w:sz w:val="24"/>
        </w:rPr>
        <w:t xml:space="preserve"> </w:t>
      </w:r>
      <w:r>
        <w:rPr>
          <w:sz w:val="24"/>
        </w:rPr>
        <w:t>духовно­нравственных</w:t>
      </w:r>
      <w:r>
        <w:rPr>
          <w:spacing w:val="1"/>
          <w:sz w:val="24"/>
        </w:rPr>
        <w:t xml:space="preserve"> </w:t>
      </w:r>
      <w:r>
        <w:rPr>
          <w:sz w:val="24"/>
        </w:rPr>
        <w:t>ценностей</w:t>
      </w:r>
      <w:r>
        <w:rPr>
          <w:spacing w:val="1"/>
          <w:sz w:val="24"/>
        </w:rPr>
        <w:t xml:space="preserve"> </w:t>
      </w:r>
      <w:r>
        <w:rPr>
          <w:sz w:val="24"/>
        </w:rPr>
        <w:t>народа;</w:t>
      </w:r>
      <w:r>
        <w:rPr>
          <w:spacing w:val="1"/>
          <w:sz w:val="24"/>
        </w:rPr>
        <w:t xml:space="preserve"> </w:t>
      </w:r>
      <w:r>
        <w:rPr>
          <w:sz w:val="24"/>
        </w:rPr>
        <w:t>понимание роли</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основного</w:t>
      </w:r>
      <w:r>
        <w:rPr>
          <w:spacing w:val="1"/>
          <w:sz w:val="24"/>
        </w:rPr>
        <w:t xml:space="preserve"> </w:t>
      </w:r>
      <w:r>
        <w:rPr>
          <w:sz w:val="24"/>
        </w:rPr>
        <w:t>средства</w:t>
      </w:r>
      <w:r>
        <w:rPr>
          <w:spacing w:val="1"/>
          <w:sz w:val="24"/>
        </w:rPr>
        <w:t xml:space="preserve"> </w:t>
      </w:r>
      <w:r>
        <w:rPr>
          <w:sz w:val="24"/>
        </w:rPr>
        <w:t>общения;</w:t>
      </w:r>
      <w:r>
        <w:rPr>
          <w:spacing w:val="1"/>
          <w:sz w:val="24"/>
        </w:rPr>
        <w:t xml:space="preserve"> </w:t>
      </w:r>
      <w:r>
        <w:rPr>
          <w:sz w:val="24"/>
        </w:rPr>
        <w:t>осознание</w:t>
      </w:r>
      <w:r>
        <w:rPr>
          <w:spacing w:val="1"/>
          <w:sz w:val="24"/>
        </w:rPr>
        <w:t xml:space="preserve"> </w:t>
      </w:r>
      <w:r>
        <w:rPr>
          <w:sz w:val="24"/>
        </w:rPr>
        <w:t>значения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понимание</w:t>
      </w:r>
      <w:r>
        <w:rPr>
          <w:spacing w:val="1"/>
          <w:sz w:val="24"/>
        </w:rPr>
        <w:t xml:space="preserve"> </w:t>
      </w:r>
      <w:r>
        <w:rPr>
          <w:sz w:val="24"/>
        </w:rPr>
        <w:t>роли</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языка</w:t>
      </w:r>
      <w:r>
        <w:rPr>
          <w:spacing w:val="1"/>
          <w:sz w:val="24"/>
        </w:rPr>
        <w:t xml:space="preserve"> </w:t>
      </w:r>
      <w:r>
        <w:rPr>
          <w:sz w:val="24"/>
        </w:rPr>
        <w:t>межнационального</w:t>
      </w:r>
      <w:r>
        <w:rPr>
          <w:spacing w:val="1"/>
          <w:sz w:val="24"/>
        </w:rPr>
        <w:t xml:space="preserve"> </w:t>
      </w:r>
      <w:r>
        <w:rPr>
          <w:sz w:val="24"/>
        </w:rPr>
        <w:t>общения;</w:t>
      </w:r>
      <w:r>
        <w:rPr>
          <w:spacing w:val="-57"/>
          <w:sz w:val="24"/>
        </w:rPr>
        <w:t xml:space="preserve"> </w:t>
      </w:r>
      <w:r>
        <w:rPr>
          <w:sz w:val="24"/>
        </w:rPr>
        <w:t>осознание</w:t>
      </w:r>
      <w:r>
        <w:rPr>
          <w:spacing w:val="-4"/>
          <w:sz w:val="24"/>
        </w:rPr>
        <w:t xml:space="preserve"> </w:t>
      </w:r>
      <w:r>
        <w:rPr>
          <w:sz w:val="24"/>
        </w:rPr>
        <w:t>правильной</w:t>
      </w:r>
      <w:r>
        <w:rPr>
          <w:spacing w:val="-5"/>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2"/>
          <w:sz w:val="24"/>
        </w:rPr>
        <w:t xml:space="preserve"> </w:t>
      </w:r>
      <w:r>
        <w:rPr>
          <w:sz w:val="24"/>
        </w:rPr>
        <w:t>речи</w:t>
      </w:r>
      <w:r>
        <w:rPr>
          <w:spacing w:val="-3"/>
          <w:sz w:val="24"/>
        </w:rPr>
        <w:t xml:space="preserve"> </w:t>
      </w:r>
      <w:r>
        <w:rPr>
          <w:sz w:val="24"/>
        </w:rPr>
        <w:t>как</w:t>
      </w:r>
      <w:r>
        <w:rPr>
          <w:spacing w:val="-3"/>
          <w:sz w:val="24"/>
        </w:rPr>
        <w:t xml:space="preserve"> </w:t>
      </w:r>
      <w:r>
        <w:rPr>
          <w:sz w:val="24"/>
        </w:rPr>
        <w:t>показателя</w:t>
      </w:r>
      <w:r>
        <w:rPr>
          <w:spacing w:val="-3"/>
          <w:sz w:val="24"/>
        </w:rPr>
        <w:t xml:space="preserve"> </w:t>
      </w:r>
      <w:r>
        <w:rPr>
          <w:sz w:val="24"/>
        </w:rPr>
        <w:t>общей</w:t>
      </w:r>
      <w:r>
        <w:rPr>
          <w:spacing w:val="-3"/>
          <w:sz w:val="24"/>
        </w:rPr>
        <w:t xml:space="preserve"> </w:t>
      </w:r>
      <w:r>
        <w:rPr>
          <w:sz w:val="24"/>
        </w:rPr>
        <w:t>культуры</w:t>
      </w:r>
      <w:r>
        <w:rPr>
          <w:spacing w:val="-3"/>
          <w:sz w:val="24"/>
        </w:rPr>
        <w:t xml:space="preserve"> </w:t>
      </w:r>
      <w:r>
        <w:rPr>
          <w:sz w:val="24"/>
        </w:rPr>
        <w:t>человека;</w:t>
      </w:r>
    </w:p>
    <w:p>
      <w:pPr>
        <w:pStyle w:val="12"/>
        <w:numPr>
          <w:ilvl w:val="0"/>
          <w:numId w:val="2"/>
        </w:numPr>
        <w:tabs>
          <w:tab w:val="left" w:pos="619"/>
        </w:tabs>
        <w:spacing w:line="355" w:lineRule="auto"/>
        <w:ind w:right="251" w:firstLine="0"/>
        <w:rPr>
          <w:sz w:val="24"/>
        </w:rPr>
      </w:pPr>
      <w:r>
        <w:rPr>
          <w:sz w:val="24"/>
        </w:rPr>
        <w:t>овладение</w:t>
      </w:r>
      <w:r>
        <w:rPr>
          <w:spacing w:val="1"/>
          <w:sz w:val="24"/>
        </w:rPr>
        <w:t xml:space="preserve"> </w:t>
      </w:r>
      <w:r>
        <w:rPr>
          <w:sz w:val="24"/>
        </w:rPr>
        <w:t>основными</w:t>
      </w:r>
      <w:r>
        <w:rPr>
          <w:spacing w:val="1"/>
          <w:sz w:val="24"/>
        </w:rPr>
        <w:t xml:space="preserve"> </w:t>
      </w:r>
      <w:r>
        <w:rPr>
          <w:sz w:val="24"/>
        </w:rPr>
        <w:t>видами</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нормах</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аудирование,</w:t>
      </w:r>
      <w:r>
        <w:rPr>
          <w:spacing w:val="1"/>
          <w:sz w:val="24"/>
        </w:rPr>
        <w:t xml:space="preserve"> </w:t>
      </w:r>
      <w:r>
        <w:rPr>
          <w:sz w:val="24"/>
        </w:rPr>
        <w:t>говорение,</w:t>
      </w:r>
      <w:r>
        <w:rPr>
          <w:spacing w:val="-1"/>
          <w:sz w:val="24"/>
        </w:rPr>
        <w:t xml:space="preserve"> </w:t>
      </w:r>
      <w:r>
        <w:rPr>
          <w:sz w:val="24"/>
        </w:rPr>
        <w:t>чтение, письмо;</w:t>
      </w:r>
    </w:p>
    <w:p>
      <w:pPr>
        <w:pStyle w:val="12"/>
        <w:numPr>
          <w:ilvl w:val="0"/>
          <w:numId w:val="2"/>
        </w:numPr>
        <w:tabs>
          <w:tab w:val="left" w:pos="559"/>
        </w:tabs>
        <w:spacing w:line="355" w:lineRule="auto"/>
        <w:ind w:right="254" w:firstLine="0"/>
        <w:rPr>
          <w:sz w:val="24"/>
        </w:rPr>
      </w:pPr>
      <w:r>
        <w:rPr>
          <w:sz w:val="24"/>
        </w:rPr>
        <w:t>овладение</w:t>
      </w:r>
      <w:r>
        <w:rPr>
          <w:spacing w:val="1"/>
          <w:sz w:val="24"/>
        </w:rPr>
        <w:t xml:space="preserve"> </w:t>
      </w:r>
      <w:r>
        <w:rPr>
          <w:sz w:val="24"/>
        </w:rPr>
        <w:t>первоначальными</w:t>
      </w:r>
      <w:r>
        <w:rPr>
          <w:spacing w:val="1"/>
          <w:sz w:val="24"/>
        </w:rPr>
        <w:t xml:space="preserve"> </w:t>
      </w:r>
      <w:r>
        <w:rPr>
          <w:sz w:val="24"/>
        </w:rPr>
        <w:t>научными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системе</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фонетика, графика, лексика, морфемика, морфология и синтаксис; об основных единицах</w:t>
      </w:r>
      <w:r>
        <w:rPr>
          <w:spacing w:val="1"/>
          <w:sz w:val="24"/>
        </w:rPr>
        <w:t xml:space="preserve"> </w:t>
      </w:r>
      <w:r>
        <w:rPr>
          <w:sz w:val="24"/>
        </w:rPr>
        <w:t>языка,</w:t>
      </w:r>
      <w:r>
        <w:rPr>
          <w:spacing w:val="1"/>
          <w:sz w:val="24"/>
        </w:rPr>
        <w:t xml:space="preserve"> </w:t>
      </w:r>
      <w:r>
        <w:rPr>
          <w:sz w:val="24"/>
        </w:rPr>
        <w:t>их</w:t>
      </w:r>
      <w:r>
        <w:rPr>
          <w:spacing w:val="1"/>
          <w:sz w:val="24"/>
        </w:rPr>
        <w:t xml:space="preserve"> </w:t>
      </w:r>
      <w:r>
        <w:rPr>
          <w:sz w:val="24"/>
        </w:rPr>
        <w:t>признаках</w:t>
      </w:r>
      <w:r>
        <w:rPr>
          <w:spacing w:val="1"/>
          <w:sz w:val="24"/>
        </w:rPr>
        <w:t xml:space="preserve"> </w:t>
      </w:r>
      <w:r>
        <w:rPr>
          <w:sz w:val="24"/>
        </w:rPr>
        <w:t>и</w:t>
      </w:r>
      <w:r>
        <w:rPr>
          <w:spacing w:val="1"/>
          <w:sz w:val="24"/>
        </w:rPr>
        <w:t xml:space="preserve"> </w:t>
      </w:r>
      <w:r>
        <w:rPr>
          <w:sz w:val="24"/>
        </w:rPr>
        <w:t>особенностях</w:t>
      </w:r>
      <w:r>
        <w:rPr>
          <w:spacing w:val="1"/>
          <w:sz w:val="24"/>
        </w:rPr>
        <w:t xml:space="preserve"> </w:t>
      </w:r>
      <w:r>
        <w:rPr>
          <w:sz w:val="24"/>
        </w:rPr>
        <w:t>употребления</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использование</w:t>
      </w:r>
      <w:r>
        <w:rPr>
          <w:spacing w:val="1"/>
          <w:sz w:val="24"/>
        </w:rPr>
        <w:t xml:space="preserve"> </w:t>
      </w:r>
      <w:r>
        <w:rPr>
          <w:sz w:val="24"/>
        </w:rPr>
        <w:t>в</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норм</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(орфоэпических,</w:t>
      </w:r>
      <w:r>
        <w:rPr>
          <w:spacing w:val="1"/>
          <w:sz w:val="24"/>
        </w:rPr>
        <w:t xml:space="preserve"> </w:t>
      </w:r>
      <w:r>
        <w:rPr>
          <w:sz w:val="24"/>
        </w:rPr>
        <w:t>лексических,</w:t>
      </w:r>
      <w:r>
        <w:rPr>
          <w:spacing w:val="-2"/>
          <w:sz w:val="24"/>
        </w:rPr>
        <w:t xml:space="preserve"> </w:t>
      </w:r>
      <w:r>
        <w:rPr>
          <w:sz w:val="24"/>
        </w:rPr>
        <w:t>грамматических,</w:t>
      </w:r>
      <w:r>
        <w:rPr>
          <w:spacing w:val="-1"/>
          <w:sz w:val="24"/>
        </w:rPr>
        <w:t xml:space="preserve"> </w:t>
      </w:r>
      <w:r>
        <w:rPr>
          <w:sz w:val="24"/>
        </w:rPr>
        <w:t>орфографических,</w:t>
      </w:r>
      <w:r>
        <w:rPr>
          <w:spacing w:val="-4"/>
          <w:sz w:val="24"/>
        </w:rPr>
        <w:t xml:space="preserve"> </w:t>
      </w:r>
      <w:r>
        <w:rPr>
          <w:sz w:val="24"/>
        </w:rPr>
        <w:t>пунктуационных)</w:t>
      </w:r>
      <w:r>
        <w:rPr>
          <w:spacing w:val="-5"/>
          <w:sz w:val="24"/>
        </w:rPr>
        <w:t xml:space="preserve"> </w:t>
      </w:r>
      <w:r>
        <w:rPr>
          <w:sz w:val="24"/>
        </w:rPr>
        <w:t>и</w:t>
      </w:r>
      <w:r>
        <w:rPr>
          <w:spacing w:val="-3"/>
          <w:sz w:val="24"/>
        </w:rPr>
        <w:t xml:space="preserve"> </w:t>
      </w:r>
      <w:r>
        <w:rPr>
          <w:sz w:val="24"/>
        </w:rPr>
        <w:t>речевого</w:t>
      </w:r>
      <w:r>
        <w:rPr>
          <w:spacing w:val="-3"/>
          <w:sz w:val="24"/>
        </w:rPr>
        <w:t xml:space="preserve"> </w:t>
      </w:r>
      <w:r>
        <w:rPr>
          <w:sz w:val="24"/>
        </w:rPr>
        <w:t>этикета;</w:t>
      </w:r>
    </w:p>
    <w:p>
      <w:pPr>
        <w:pStyle w:val="12"/>
        <w:numPr>
          <w:ilvl w:val="0"/>
          <w:numId w:val="2"/>
        </w:numPr>
        <w:tabs>
          <w:tab w:val="left" w:pos="559"/>
        </w:tabs>
        <w:spacing w:line="355" w:lineRule="auto"/>
        <w:ind w:right="257" w:firstLine="0"/>
        <w:rPr>
          <w:sz w:val="24"/>
        </w:rPr>
      </w:pPr>
      <w:r>
        <w:rPr>
          <w:sz w:val="24"/>
        </w:rPr>
        <w:t>развитие</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успешному</w:t>
      </w:r>
      <w:r>
        <w:rPr>
          <w:spacing w:val="1"/>
          <w:sz w:val="24"/>
        </w:rPr>
        <w:t xml:space="preserve"> </w:t>
      </w:r>
      <w:r>
        <w:rPr>
          <w:sz w:val="24"/>
        </w:rPr>
        <w:t>взаимодействию</w:t>
      </w:r>
      <w:r>
        <w:rPr>
          <w:spacing w:val="1"/>
          <w:sz w:val="24"/>
        </w:rPr>
        <w:t xml:space="preserve"> </w:t>
      </w:r>
      <w:r>
        <w:rPr>
          <w:sz w:val="24"/>
        </w:rPr>
        <w:t>с</w:t>
      </w:r>
      <w:r>
        <w:rPr>
          <w:spacing w:val="1"/>
          <w:sz w:val="24"/>
        </w:rPr>
        <w:t xml:space="preserve"> </w:t>
      </w:r>
      <w:r>
        <w:rPr>
          <w:sz w:val="24"/>
        </w:rPr>
        <w:t>изменяющимся</w:t>
      </w:r>
      <w:r>
        <w:rPr>
          <w:spacing w:val="-1"/>
          <w:sz w:val="24"/>
        </w:rPr>
        <w:t xml:space="preserve"> </w:t>
      </w:r>
      <w:r>
        <w:rPr>
          <w:sz w:val="24"/>
        </w:rPr>
        <w:t>миром</w:t>
      </w:r>
      <w:r>
        <w:rPr>
          <w:spacing w:val="-1"/>
          <w:sz w:val="24"/>
        </w:rPr>
        <w:t xml:space="preserve"> </w:t>
      </w:r>
      <w:r>
        <w:rPr>
          <w:sz w:val="24"/>
        </w:rPr>
        <w:t>и дальнейшему</w:t>
      </w:r>
      <w:r>
        <w:rPr>
          <w:spacing w:val="-3"/>
          <w:sz w:val="24"/>
        </w:rPr>
        <w:t xml:space="preserve"> </w:t>
      </w:r>
      <w:r>
        <w:rPr>
          <w:sz w:val="24"/>
        </w:rPr>
        <w:t>успешному</w:t>
      </w:r>
      <w:r>
        <w:rPr>
          <w:spacing w:val="-6"/>
          <w:sz w:val="24"/>
        </w:rPr>
        <w:t xml:space="preserve"> </w:t>
      </w:r>
      <w:r>
        <w:rPr>
          <w:sz w:val="24"/>
        </w:rPr>
        <w:t>образованию.</w:t>
      </w:r>
    </w:p>
    <w:p>
      <w:pPr>
        <w:pStyle w:val="8"/>
        <w:tabs>
          <w:tab w:val="left" w:pos="655"/>
          <w:tab w:val="left" w:pos="1603"/>
          <w:tab w:val="left" w:pos="2065"/>
          <w:tab w:val="left" w:pos="4363"/>
          <w:tab w:val="left" w:pos="5056"/>
          <w:tab w:val="left" w:pos="6750"/>
          <w:tab w:val="left" w:pos="7976"/>
          <w:tab w:val="left" w:pos="9132"/>
        </w:tabs>
        <w:spacing w:line="355" w:lineRule="auto"/>
        <w:ind w:right="252"/>
        <w:jc w:val="left"/>
      </w:pPr>
      <w:r>
        <w:t>Центральной</w:t>
      </w:r>
      <w:r>
        <w:rPr>
          <w:spacing w:val="20"/>
        </w:rPr>
        <w:t xml:space="preserve"> </w:t>
      </w:r>
      <w:r>
        <w:t>идеей</w:t>
      </w:r>
      <w:r>
        <w:rPr>
          <w:spacing w:val="20"/>
        </w:rPr>
        <w:t xml:space="preserve"> </w:t>
      </w:r>
      <w:r>
        <w:t>конструирования</w:t>
      </w:r>
      <w:r>
        <w:rPr>
          <w:spacing w:val="22"/>
        </w:rPr>
        <w:t xml:space="preserve"> </w:t>
      </w:r>
      <w:r>
        <w:t>содержания</w:t>
      </w:r>
      <w:r>
        <w:rPr>
          <w:spacing w:val="22"/>
        </w:rPr>
        <w:t xml:space="preserve"> </w:t>
      </w:r>
      <w:r>
        <w:t>и</w:t>
      </w:r>
      <w:r>
        <w:rPr>
          <w:spacing w:val="20"/>
        </w:rPr>
        <w:t xml:space="preserve"> </w:t>
      </w:r>
      <w:r>
        <w:t>планируемых</w:t>
      </w:r>
      <w:r>
        <w:rPr>
          <w:spacing w:val="23"/>
        </w:rPr>
        <w:t xml:space="preserve"> </w:t>
      </w:r>
      <w:r>
        <w:t>результатов</w:t>
      </w:r>
      <w:r>
        <w:rPr>
          <w:spacing w:val="22"/>
        </w:rPr>
        <w:t xml:space="preserve"> </w:t>
      </w:r>
      <w:r>
        <w:t>обучения</w:t>
      </w:r>
      <w:r>
        <w:rPr>
          <w:spacing w:val="-57"/>
        </w:rPr>
        <w:t xml:space="preserve"> </w:t>
      </w:r>
      <w:r>
        <w:t>русскому</w:t>
      </w:r>
      <w:r>
        <w:rPr>
          <w:spacing w:val="9"/>
        </w:rPr>
        <w:t xml:space="preserve"> </w:t>
      </w:r>
      <w:r>
        <w:t>языку</w:t>
      </w:r>
      <w:r>
        <w:rPr>
          <w:spacing w:val="12"/>
        </w:rPr>
        <w:t xml:space="preserve"> </w:t>
      </w:r>
      <w:r>
        <w:t>является</w:t>
      </w:r>
      <w:r>
        <w:rPr>
          <w:spacing w:val="15"/>
        </w:rPr>
        <w:t xml:space="preserve"> </w:t>
      </w:r>
      <w:r>
        <w:t>признание</w:t>
      </w:r>
      <w:r>
        <w:rPr>
          <w:spacing w:val="13"/>
        </w:rPr>
        <w:t xml:space="preserve"> </w:t>
      </w:r>
      <w:r>
        <w:t>равной</w:t>
      </w:r>
      <w:r>
        <w:rPr>
          <w:spacing w:val="15"/>
        </w:rPr>
        <w:t xml:space="preserve"> </w:t>
      </w:r>
      <w:r>
        <w:t>значимости</w:t>
      </w:r>
      <w:r>
        <w:rPr>
          <w:spacing w:val="16"/>
        </w:rPr>
        <w:t xml:space="preserve"> </w:t>
      </w:r>
      <w:r>
        <w:t>работы</w:t>
      </w:r>
      <w:r>
        <w:rPr>
          <w:spacing w:val="15"/>
        </w:rPr>
        <w:t xml:space="preserve"> </w:t>
      </w:r>
      <w:r>
        <w:t>по</w:t>
      </w:r>
      <w:r>
        <w:rPr>
          <w:spacing w:val="14"/>
        </w:rPr>
        <w:t xml:space="preserve"> </w:t>
      </w:r>
      <w:r>
        <w:t>изучению</w:t>
      </w:r>
      <w:r>
        <w:rPr>
          <w:spacing w:val="15"/>
        </w:rPr>
        <w:t xml:space="preserve"> </w:t>
      </w:r>
      <w:r>
        <w:t>системы</w:t>
      </w:r>
      <w:r>
        <w:rPr>
          <w:spacing w:val="14"/>
        </w:rPr>
        <w:t xml:space="preserve"> </w:t>
      </w:r>
      <w:r>
        <w:t>языка</w:t>
      </w:r>
      <w:r>
        <w:rPr>
          <w:spacing w:val="-57"/>
        </w:rPr>
        <w:t xml:space="preserve"> </w:t>
      </w:r>
      <w:r>
        <w:t>и</w:t>
      </w:r>
      <w:r>
        <w:tab/>
      </w:r>
      <w:r>
        <w:t>работы</w:t>
      </w:r>
      <w:r>
        <w:tab/>
      </w:r>
      <w:r>
        <w:t>по</w:t>
      </w:r>
      <w:r>
        <w:tab/>
      </w:r>
      <w:r>
        <w:t>совершенствованию</w:t>
      </w:r>
      <w:r>
        <w:tab/>
      </w:r>
      <w:r>
        <w:t>речи</w:t>
      </w:r>
      <w:r>
        <w:tab/>
      </w:r>
      <w:r>
        <w:t>обучающихся.</w:t>
      </w:r>
      <w:r>
        <w:tab/>
      </w:r>
      <w:r>
        <w:t>Языковой</w:t>
      </w:r>
      <w:r>
        <w:tab/>
      </w:r>
      <w:r>
        <w:t>материал</w:t>
      </w:r>
      <w:r>
        <w:tab/>
      </w:r>
      <w:r>
        <w:rPr>
          <w:spacing w:val="-1"/>
        </w:rPr>
        <w:t>призван</w:t>
      </w:r>
      <w:r>
        <w:rPr>
          <w:spacing w:val="-57"/>
        </w:rPr>
        <w:t xml:space="preserve"> </w:t>
      </w:r>
      <w:r>
        <w:t>сформировать</w:t>
      </w:r>
      <w:r>
        <w:rPr>
          <w:spacing w:val="41"/>
        </w:rPr>
        <w:t xml:space="preserve"> </w:t>
      </w:r>
      <w:r>
        <w:t>первоначальные</w:t>
      </w:r>
      <w:r>
        <w:rPr>
          <w:spacing w:val="39"/>
        </w:rPr>
        <w:t xml:space="preserve"> </w:t>
      </w:r>
      <w:r>
        <w:t>представления</w:t>
      </w:r>
      <w:r>
        <w:rPr>
          <w:spacing w:val="40"/>
        </w:rPr>
        <w:t xml:space="preserve"> </w:t>
      </w:r>
      <w:r>
        <w:t>о</w:t>
      </w:r>
      <w:r>
        <w:rPr>
          <w:spacing w:val="39"/>
        </w:rPr>
        <w:t xml:space="preserve"> </w:t>
      </w:r>
      <w:r>
        <w:t>структуре</w:t>
      </w:r>
      <w:r>
        <w:rPr>
          <w:spacing w:val="40"/>
        </w:rPr>
        <w:t xml:space="preserve"> </w:t>
      </w:r>
      <w:r>
        <w:t>русского</w:t>
      </w:r>
      <w:r>
        <w:rPr>
          <w:spacing w:val="40"/>
        </w:rPr>
        <w:t xml:space="preserve"> </w:t>
      </w:r>
      <w:r>
        <w:t>языка,</w:t>
      </w:r>
      <w:r>
        <w:rPr>
          <w:spacing w:val="39"/>
        </w:rPr>
        <w:t xml:space="preserve"> </w:t>
      </w:r>
      <w:r>
        <w:t>способствовать</w:t>
      </w:r>
      <w:r>
        <w:rPr>
          <w:spacing w:val="-57"/>
        </w:rPr>
        <w:t xml:space="preserve"> </w:t>
      </w:r>
      <w:r>
        <w:t>усвоению норм русского литературного языка, орфографических и пунктуационных правил.</w:t>
      </w:r>
      <w:r>
        <w:rPr>
          <w:spacing w:val="1"/>
        </w:rPr>
        <w:t xml:space="preserve"> </w:t>
      </w:r>
      <w:r>
        <w:t>Развитие</w:t>
      </w:r>
      <w:r>
        <w:rPr>
          <w:spacing w:val="54"/>
        </w:rPr>
        <w:t xml:space="preserve"> </w:t>
      </w:r>
      <w:r>
        <w:t>устной</w:t>
      </w:r>
      <w:r>
        <w:rPr>
          <w:spacing w:val="54"/>
        </w:rPr>
        <w:t xml:space="preserve"> </w:t>
      </w:r>
      <w:r>
        <w:t>и</w:t>
      </w:r>
      <w:r>
        <w:rPr>
          <w:spacing w:val="54"/>
        </w:rPr>
        <w:t xml:space="preserve"> </w:t>
      </w:r>
      <w:r>
        <w:t>письменной</w:t>
      </w:r>
      <w:r>
        <w:rPr>
          <w:spacing w:val="54"/>
        </w:rPr>
        <w:t xml:space="preserve"> </w:t>
      </w:r>
      <w:r>
        <w:t>речи  обучающихся</w:t>
      </w:r>
      <w:r>
        <w:rPr>
          <w:spacing w:val="54"/>
        </w:rPr>
        <w:t xml:space="preserve"> </w:t>
      </w:r>
      <w:r>
        <w:t>направлено</w:t>
      </w:r>
      <w:r>
        <w:rPr>
          <w:spacing w:val="53"/>
        </w:rPr>
        <w:t xml:space="preserve"> </w:t>
      </w:r>
      <w:r>
        <w:t>на</w:t>
      </w:r>
      <w:r>
        <w:rPr>
          <w:spacing w:val="52"/>
        </w:rPr>
        <w:t xml:space="preserve"> </w:t>
      </w:r>
      <w:r>
        <w:t>решение</w:t>
      </w:r>
      <w:r>
        <w:rPr>
          <w:spacing w:val="53"/>
        </w:rPr>
        <w:t xml:space="preserve"> </w:t>
      </w:r>
      <w:r>
        <w:t>практической</w:t>
      </w:r>
      <w:r>
        <w:rPr>
          <w:spacing w:val="-57"/>
        </w:rPr>
        <w:t xml:space="preserve"> </w:t>
      </w:r>
      <w:r>
        <w:t>задачи</w:t>
      </w:r>
      <w:r>
        <w:rPr>
          <w:spacing w:val="48"/>
        </w:rPr>
        <w:t xml:space="preserve"> </w:t>
      </w:r>
      <w:r>
        <w:t>развития</w:t>
      </w:r>
      <w:r>
        <w:rPr>
          <w:spacing w:val="45"/>
        </w:rPr>
        <w:t xml:space="preserve"> </w:t>
      </w:r>
      <w:r>
        <w:t>всех</w:t>
      </w:r>
      <w:r>
        <w:rPr>
          <w:spacing w:val="47"/>
        </w:rPr>
        <w:t xml:space="preserve"> </w:t>
      </w:r>
      <w:r>
        <w:t>видов</w:t>
      </w:r>
      <w:r>
        <w:rPr>
          <w:spacing w:val="47"/>
        </w:rPr>
        <w:t xml:space="preserve"> </w:t>
      </w:r>
      <w:r>
        <w:t>речевой</w:t>
      </w:r>
      <w:r>
        <w:rPr>
          <w:spacing w:val="47"/>
        </w:rPr>
        <w:t xml:space="preserve"> </w:t>
      </w:r>
      <w:r>
        <w:t>деятельности,</w:t>
      </w:r>
      <w:r>
        <w:rPr>
          <w:spacing w:val="47"/>
        </w:rPr>
        <w:t xml:space="preserve"> </w:t>
      </w:r>
      <w:r>
        <w:t>отработку</w:t>
      </w:r>
      <w:r>
        <w:rPr>
          <w:spacing w:val="43"/>
        </w:rPr>
        <w:t xml:space="preserve"> </w:t>
      </w:r>
      <w:r>
        <w:t>навыков</w:t>
      </w:r>
      <w:r>
        <w:rPr>
          <w:spacing w:val="46"/>
        </w:rPr>
        <w:t xml:space="preserve"> </w:t>
      </w:r>
      <w:r>
        <w:t>использования</w:t>
      </w:r>
      <w:r>
        <w:rPr>
          <w:spacing w:val="-57"/>
        </w:rPr>
        <w:t xml:space="preserve"> </w:t>
      </w:r>
      <w:r>
        <w:t>усвоенных</w:t>
      </w:r>
      <w:r>
        <w:rPr>
          <w:spacing w:val="25"/>
        </w:rPr>
        <w:t xml:space="preserve"> </w:t>
      </w:r>
      <w:r>
        <w:t>норм</w:t>
      </w:r>
      <w:r>
        <w:rPr>
          <w:spacing w:val="24"/>
        </w:rPr>
        <w:t xml:space="preserve"> </w:t>
      </w:r>
      <w:r>
        <w:t>русского</w:t>
      </w:r>
      <w:r>
        <w:rPr>
          <w:spacing w:val="24"/>
        </w:rPr>
        <w:t xml:space="preserve"> </w:t>
      </w:r>
      <w:r>
        <w:t>литературного</w:t>
      </w:r>
      <w:r>
        <w:rPr>
          <w:spacing w:val="25"/>
        </w:rPr>
        <w:t xml:space="preserve"> </w:t>
      </w:r>
      <w:r>
        <w:t>языка,</w:t>
      </w:r>
      <w:r>
        <w:rPr>
          <w:spacing w:val="23"/>
        </w:rPr>
        <w:t xml:space="preserve"> </w:t>
      </w:r>
      <w:r>
        <w:t>речевых</w:t>
      </w:r>
      <w:r>
        <w:rPr>
          <w:spacing w:val="26"/>
        </w:rPr>
        <w:t xml:space="preserve"> </w:t>
      </w:r>
      <w:r>
        <w:t>норм</w:t>
      </w:r>
      <w:r>
        <w:rPr>
          <w:spacing w:val="23"/>
        </w:rPr>
        <w:t xml:space="preserve"> </w:t>
      </w:r>
      <w:r>
        <w:t>и</w:t>
      </w:r>
      <w:r>
        <w:rPr>
          <w:spacing w:val="26"/>
        </w:rPr>
        <w:t xml:space="preserve"> </w:t>
      </w:r>
      <w:r>
        <w:t>правил</w:t>
      </w:r>
      <w:r>
        <w:rPr>
          <w:spacing w:val="24"/>
        </w:rPr>
        <w:t xml:space="preserve"> </w:t>
      </w:r>
      <w:r>
        <w:t>речевого</w:t>
      </w:r>
      <w:r>
        <w:rPr>
          <w:spacing w:val="24"/>
        </w:rPr>
        <w:t xml:space="preserve"> </w:t>
      </w:r>
      <w:r>
        <w:t>этикета</w:t>
      </w:r>
      <w:r>
        <w:rPr>
          <w:spacing w:val="23"/>
        </w:rPr>
        <w:t xml:space="preserve"> </w:t>
      </w:r>
      <w:r>
        <w:t>в</w:t>
      </w:r>
      <w:r>
        <w:rPr>
          <w:spacing w:val="-57"/>
        </w:rPr>
        <w:t xml:space="preserve"> </w:t>
      </w:r>
      <w:r>
        <w:t>процессе</w:t>
      </w:r>
      <w:r>
        <w:rPr>
          <w:spacing w:val="40"/>
        </w:rPr>
        <w:t xml:space="preserve"> </w:t>
      </w:r>
      <w:r>
        <w:t>устного</w:t>
      </w:r>
      <w:r>
        <w:rPr>
          <w:spacing w:val="36"/>
        </w:rPr>
        <w:t xml:space="preserve"> </w:t>
      </w:r>
      <w:r>
        <w:t>и</w:t>
      </w:r>
      <w:r>
        <w:rPr>
          <w:spacing w:val="39"/>
        </w:rPr>
        <w:t xml:space="preserve"> </w:t>
      </w:r>
      <w:r>
        <w:t>письменного</w:t>
      </w:r>
      <w:r>
        <w:rPr>
          <w:spacing w:val="36"/>
        </w:rPr>
        <w:t xml:space="preserve"> </w:t>
      </w:r>
      <w:r>
        <w:t>общения.</w:t>
      </w:r>
      <w:r>
        <w:rPr>
          <w:spacing w:val="33"/>
        </w:rPr>
        <w:t xml:space="preserve"> </w:t>
      </w:r>
      <w:r>
        <w:t>Ряд</w:t>
      </w:r>
      <w:r>
        <w:rPr>
          <w:spacing w:val="36"/>
        </w:rPr>
        <w:t xml:space="preserve"> </w:t>
      </w:r>
      <w:r>
        <w:t>задач</w:t>
      </w:r>
      <w:r>
        <w:rPr>
          <w:spacing w:val="35"/>
        </w:rPr>
        <w:t xml:space="preserve"> </w:t>
      </w:r>
      <w:r>
        <w:t>по</w:t>
      </w:r>
      <w:r>
        <w:rPr>
          <w:spacing w:val="38"/>
        </w:rPr>
        <w:t xml:space="preserve"> </w:t>
      </w:r>
      <w:r>
        <w:t>совершенствованию</w:t>
      </w:r>
      <w:r>
        <w:rPr>
          <w:spacing w:val="36"/>
        </w:rPr>
        <w:t xml:space="preserve"> </w:t>
      </w:r>
      <w:r>
        <w:t>речевой</w:t>
      </w:r>
      <w:r>
        <w:rPr>
          <w:spacing w:val="-57"/>
        </w:rPr>
        <w:t xml:space="preserve"> </w:t>
      </w:r>
      <w:r>
        <w:t>деятельности</w:t>
      </w:r>
      <w:r>
        <w:rPr>
          <w:spacing w:val="-1"/>
        </w:rPr>
        <w:t xml:space="preserve"> </w:t>
      </w:r>
      <w:r>
        <w:t>решаются</w:t>
      </w:r>
      <w:r>
        <w:rPr>
          <w:spacing w:val="-1"/>
        </w:rPr>
        <w:t xml:space="preserve"> </w:t>
      </w:r>
      <w:r>
        <w:t>совместно</w:t>
      </w:r>
      <w:r>
        <w:rPr>
          <w:spacing w:val="-1"/>
        </w:rPr>
        <w:t xml:space="preserve"> </w:t>
      </w:r>
      <w:r>
        <w:t>с учебным</w:t>
      </w:r>
      <w:r>
        <w:rPr>
          <w:spacing w:val="-3"/>
        </w:rPr>
        <w:t xml:space="preserve"> </w:t>
      </w:r>
      <w:r>
        <w:t>предметом</w:t>
      </w:r>
      <w:r>
        <w:rPr>
          <w:spacing w:val="3"/>
        </w:rPr>
        <w:t xml:space="preserve"> </w:t>
      </w:r>
      <w:r>
        <w:t>«Литературное</w:t>
      </w:r>
      <w:r>
        <w:rPr>
          <w:spacing w:val="-2"/>
        </w:rPr>
        <w:t xml:space="preserve"> </w:t>
      </w:r>
      <w:r>
        <w:t>чтение».</w:t>
      </w:r>
    </w:p>
    <w:p>
      <w:pPr>
        <w:pStyle w:val="8"/>
        <w:spacing w:line="275" w:lineRule="exact"/>
        <w:jc w:val="left"/>
      </w:pPr>
      <w:r>
        <w:t>Программа</w:t>
      </w:r>
      <w:r>
        <w:rPr>
          <w:spacing w:val="-4"/>
        </w:rPr>
        <w:t xml:space="preserve"> </w:t>
      </w:r>
      <w:r>
        <w:t>по</w:t>
      </w:r>
      <w:r>
        <w:rPr>
          <w:spacing w:val="-2"/>
        </w:rPr>
        <w:t xml:space="preserve"> </w:t>
      </w:r>
      <w:r>
        <w:t>русскому</w:t>
      </w:r>
      <w:r>
        <w:rPr>
          <w:spacing w:val="-5"/>
        </w:rPr>
        <w:t xml:space="preserve"> </w:t>
      </w:r>
      <w:r>
        <w:t>языку</w:t>
      </w:r>
      <w:r>
        <w:rPr>
          <w:spacing w:val="-5"/>
        </w:rPr>
        <w:t xml:space="preserve"> </w:t>
      </w:r>
      <w:r>
        <w:t>позволит</w:t>
      </w:r>
      <w:r>
        <w:rPr>
          <w:spacing w:val="-1"/>
        </w:rPr>
        <w:t xml:space="preserve"> </w:t>
      </w:r>
      <w:r>
        <w:t>педагогическому</w:t>
      </w:r>
      <w:r>
        <w:rPr>
          <w:spacing w:val="-5"/>
        </w:rPr>
        <w:t xml:space="preserve"> </w:t>
      </w:r>
      <w:r>
        <w:t>работнику:</w:t>
      </w:r>
    </w:p>
    <w:p>
      <w:pPr>
        <w:pStyle w:val="12"/>
        <w:numPr>
          <w:ilvl w:val="0"/>
          <w:numId w:val="2"/>
        </w:numPr>
        <w:tabs>
          <w:tab w:val="left" w:pos="465"/>
        </w:tabs>
        <w:spacing w:before="129" w:line="355" w:lineRule="auto"/>
        <w:ind w:right="256" w:firstLine="0"/>
        <w:jc w:val="left"/>
        <w:rPr>
          <w:sz w:val="24"/>
        </w:rPr>
      </w:pPr>
      <w:r>
        <w:rPr>
          <w:sz w:val="24"/>
        </w:rPr>
        <w:t>реализовать</w:t>
      </w:r>
      <w:r>
        <w:rPr>
          <w:spacing w:val="11"/>
          <w:sz w:val="24"/>
        </w:rPr>
        <w:t xml:space="preserve"> </w:t>
      </w:r>
      <w:r>
        <w:rPr>
          <w:sz w:val="24"/>
        </w:rPr>
        <w:t>в</w:t>
      </w:r>
      <w:r>
        <w:rPr>
          <w:spacing w:val="9"/>
          <w:sz w:val="24"/>
        </w:rPr>
        <w:t xml:space="preserve"> </w:t>
      </w:r>
      <w:r>
        <w:rPr>
          <w:sz w:val="24"/>
        </w:rPr>
        <w:t>процессе</w:t>
      </w:r>
      <w:r>
        <w:rPr>
          <w:spacing w:val="8"/>
          <w:sz w:val="24"/>
        </w:rPr>
        <w:t xml:space="preserve"> </w:t>
      </w:r>
      <w:r>
        <w:rPr>
          <w:sz w:val="24"/>
        </w:rPr>
        <w:t>преподавания</w:t>
      </w:r>
      <w:r>
        <w:rPr>
          <w:spacing w:val="9"/>
          <w:sz w:val="24"/>
        </w:rPr>
        <w:t xml:space="preserve"> </w:t>
      </w:r>
      <w:r>
        <w:rPr>
          <w:sz w:val="24"/>
        </w:rPr>
        <w:t>русского</w:t>
      </w:r>
      <w:r>
        <w:rPr>
          <w:spacing w:val="9"/>
          <w:sz w:val="24"/>
        </w:rPr>
        <w:t xml:space="preserve"> </w:t>
      </w:r>
      <w:r>
        <w:rPr>
          <w:sz w:val="24"/>
        </w:rPr>
        <w:t>языка</w:t>
      </w:r>
      <w:r>
        <w:rPr>
          <w:spacing w:val="10"/>
          <w:sz w:val="24"/>
        </w:rPr>
        <w:t xml:space="preserve"> </w:t>
      </w:r>
      <w:r>
        <w:rPr>
          <w:sz w:val="24"/>
        </w:rPr>
        <w:t>современные</w:t>
      </w:r>
      <w:r>
        <w:rPr>
          <w:spacing w:val="8"/>
          <w:sz w:val="24"/>
        </w:rPr>
        <w:t xml:space="preserve"> </w:t>
      </w:r>
      <w:r>
        <w:rPr>
          <w:sz w:val="24"/>
        </w:rPr>
        <w:t>подходы</w:t>
      </w:r>
      <w:r>
        <w:rPr>
          <w:spacing w:val="9"/>
          <w:sz w:val="24"/>
        </w:rPr>
        <w:t xml:space="preserve"> </w:t>
      </w:r>
      <w:r>
        <w:rPr>
          <w:sz w:val="24"/>
        </w:rPr>
        <w:t>к</w:t>
      </w:r>
      <w:r>
        <w:rPr>
          <w:spacing w:val="10"/>
          <w:sz w:val="24"/>
        </w:rPr>
        <w:t xml:space="preserve"> </w:t>
      </w:r>
      <w:r>
        <w:rPr>
          <w:sz w:val="24"/>
        </w:rPr>
        <w:t>достижению</w:t>
      </w:r>
      <w:r>
        <w:rPr>
          <w:spacing w:val="-57"/>
          <w:sz w:val="24"/>
        </w:rPr>
        <w:t xml:space="preserve"> </w:t>
      </w:r>
      <w:r>
        <w:rPr>
          <w:sz w:val="24"/>
        </w:rPr>
        <w:t>личностных,</w:t>
      </w:r>
      <w:r>
        <w:rPr>
          <w:spacing w:val="2"/>
          <w:sz w:val="24"/>
        </w:rPr>
        <w:t xml:space="preserve"> </w:t>
      </w:r>
      <w:r>
        <w:rPr>
          <w:sz w:val="24"/>
        </w:rPr>
        <w:t>метапредметных</w:t>
      </w:r>
      <w:r>
        <w:rPr>
          <w:spacing w:val="3"/>
          <w:sz w:val="24"/>
        </w:rPr>
        <w:t xml:space="preserve"> </w:t>
      </w:r>
      <w:r>
        <w:rPr>
          <w:sz w:val="24"/>
        </w:rPr>
        <w:t>и</w:t>
      </w:r>
      <w:r>
        <w:rPr>
          <w:spacing w:val="59"/>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обучения,</w:t>
      </w:r>
      <w:r>
        <w:rPr>
          <w:spacing w:val="1"/>
          <w:sz w:val="24"/>
        </w:rPr>
        <w:t xml:space="preserve"> </w:t>
      </w:r>
      <w:r>
        <w:rPr>
          <w:sz w:val="24"/>
        </w:rPr>
        <w:t>сформулированных</w:t>
      </w:r>
      <w:r>
        <w:rPr>
          <w:spacing w:val="3"/>
          <w:sz w:val="24"/>
        </w:rPr>
        <w:t xml:space="preserve"> </w:t>
      </w:r>
      <w:r>
        <w:rPr>
          <w:sz w:val="24"/>
        </w:rPr>
        <w:t>в</w:t>
      </w:r>
    </w:p>
    <w:p>
      <w:pPr>
        <w:spacing w:line="355" w:lineRule="auto"/>
        <w:rPr>
          <w:sz w:val="24"/>
        </w:rPr>
        <w:sectPr>
          <w:pgSz w:w="11910" w:h="16850"/>
          <w:pgMar w:top="980" w:right="880" w:bottom="280" w:left="820" w:header="571" w:footer="0" w:gutter="0"/>
          <w:cols w:space="720" w:num="1"/>
        </w:sectPr>
      </w:pPr>
    </w:p>
    <w:p>
      <w:pPr>
        <w:pStyle w:val="8"/>
        <w:spacing w:before="100"/>
      </w:pPr>
      <w:r>
        <w:t>ФГОС</w:t>
      </w:r>
      <w:r>
        <w:rPr>
          <w:spacing w:val="-4"/>
        </w:rPr>
        <w:t xml:space="preserve"> </w:t>
      </w:r>
      <w:r>
        <w:t>НОО;</w:t>
      </w:r>
    </w:p>
    <w:p>
      <w:pPr>
        <w:pStyle w:val="12"/>
        <w:numPr>
          <w:ilvl w:val="0"/>
          <w:numId w:val="2"/>
        </w:numPr>
        <w:tabs>
          <w:tab w:val="left" w:pos="475"/>
        </w:tabs>
        <w:spacing w:before="133" w:line="355" w:lineRule="auto"/>
        <w:ind w:right="251" w:firstLine="0"/>
        <w:rPr>
          <w:sz w:val="24"/>
        </w:rPr>
      </w:pPr>
      <w:r>
        <w:rPr>
          <w:sz w:val="24"/>
        </w:rPr>
        <w:t>определить и структурировать планируемые результаты обучения</w:t>
      </w:r>
      <w:r>
        <w:rPr>
          <w:spacing w:val="1"/>
          <w:sz w:val="24"/>
        </w:rPr>
        <w:t xml:space="preserve"> </w:t>
      </w:r>
      <w:r>
        <w:rPr>
          <w:sz w:val="24"/>
        </w:rPr>
        <w:t>и содержание русского</w:t>
      </w:r>
      <w:r>
        <w:rPr>
          <w:spacing w:val="1"/>
          <w:sz w:val="24"/>
        </w:rPr>
        <w:t xml:space="preserve"> </w:t>
      </w:r>
      <w:r>
        <w:rPr>
          <w:sz w:val="24"/>
        </w:rPr>
        <w:t>языка</w:t>
      </w:r>
      <w:r>
        <w:rPr>
          <w:spacing w:val="-1"/>
          <w:sz w:val="24"/>
        </w:rPr>
        <w:t xml:space="preserve"> </w:t>
      </w:r>
      <w:r>
        <w:rPr>
          <w:sz w:val="24"/>
        </w:rPr>
        <w:t>по годам</w:t>
      </w:r>
      <w:r>
        <w:rPr>
          <w:spacing w:val="-2"/>
          <w:sz w:val="24"/>
        </w:rPr>
        <w:t xml:space="preserve"> </w:t>
      </w:r>
      <w:r>
        <w:rPr>
          <w:sz w:val="24"/>
        </w:rPr>
        <w:t>обучения в</w:t>
      </w:r>
      <w:r>
        <w:rPr>
          <w:spacing w:val="-2"/>
          <w:sz w:val="24"/>
        </w:rPr>
        <w:t xml:space="preserve"> </w:t>
      </w:r>
      <w:r>
        <w:rPr>
          <w:sz w:val="24"/>
        </w:rPr>
        <w:t>соответствии с</w:t>
      </w:r>
      <w:r>
        <w:rPr>
          <w:spacing w:val="-1"/>
          <w:sz w:val="24"/>
        </w:rPr>
        <w:t xml:space="preserve"> </w:t>
      </w:r>
      <w:r>
        <w:rPr>
          <w:sz w:val="24"/>
        </w:rPr>
        <w:t>ФГОС</w:t>
      </w:r>
      <w:r>
        <w:rPr>
          <w:spacing w:val="-1"/>
          <w:sz w:val="24"/>
        </w:rPr>
        <w:t xml:space="preserve"> </w:t>
      </w:r>
      <w:r>
        <w:rPr>
          <w:sz w:val="24"/>
        </w:rPr>
        <w:t>НОО;</w:t>
      </w:r>
    </w:p>
    <w:p>
      <w:pPr>
        <w:pStyle w:val="12"/>
        <w:numPr>
          <w:ilvl w:val="0"/>
          <w:numId w:val="2"/>
        </w:numPr>
        <w:tabs>
          <w:tab w:val="left" w:pos="503"/>
        </w:tabs>
        <w:spacing w:line="355" w:lineRule="auto"/>
        <w:ind w:right="256" w:firstLine="0"/>
        <w:rPr>
          <w:sz w:val="24"/>
        </w:rPr>
      </w:pPr>
      <w:r>
        <w:rPr>
          <w:sz w:val="24"/>
        </w:rPr>
        <w:t>разработать календарно­тематическое планирование с учётом особенностей конкретного</w:t>
      </w:r>
      <w:r>
        <w:rPr>
          <w:spacing w:val="1"/>
          <w:sz w:val="24"/>
        </w:rPr>
        <w:t xml:space="preserve"> </w:t>
      </w:r>
      <w:r>
        <w:rPr>
          <w:sz w:val="24"/>
        </w:rPr>
        <w:t>класса.</w:t>
      </w:r>
    </w:p>
    <w:p>
      <w:pPr>
        <w:pStyle w:val="8"/>
        <w:spacing w:line="355" w:lineRule="auto"/>
        <w:ind w:right="252" w:firstLine="708"/>
      </w:pPr>
      <w:r>
        <w:t>В программе по русскому языку определяются цели изучения учебного предмета на</w:t>
      </w:r>
      <w:r>
        <w:rPr>
          <w:spacing w:val="1"/>
        </w:rPr>
        <w:t xml:space="preserve"> </w:t>
      </w:r>
      <w:r>
        <w:t>уровне начального общего образования, планируемые результаты освоения обучающимися</w:t>
      </w:r>
      <w:r>
        <w:rPr>
          <w:spacing w:val="1"/>
        </w:rPr>
        <w:t xml:space="preserve"> </w:t>
      </w:r>
      <w:r>
        <w:t>русского языка: личностные, метапредметные, предметные. Личностные и метапредметные</w:t>
      </w:r>
      <w:r>
        <w:rPr>
          <w:spacing w:val="1"/>
        </w:rPr>
        <w:t xml:space="preserve"> </w:t>
      </w:r>
      <w:r>
        <w:t>результаты представлены с учётом методических традиций и особенностей преподавания</w:t>
      </w:r>
      <w:r>
        <w:rPr>
          <w:spacing w:val="1"/>
        </w:rPr>
        <w:t xml:space="preserve"> </w:t>
      </w:r>
      <w:r>
        <w:t>русского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Предметные</w:t>
      </w:r>
      <w:r>
        <w:rPr>
          <w:spacing w:val="1"/>
        </w:rPr>
        <w:t xml:space="preserve"> </w:t>
      </w:r>
      <w:r>
        <w:t>планируемые</w:t>
      </w:r>
      <w:r>
        <w:rPr>
          <w:spacing w:val="1"/>
        </w:rPr>
        <w:t xml:space="preserve"> </w:t>
      </w:r>
      <w:r>
        <w:t>результаты</w:t>
      </w:r>
      <w:r>
        <w:rPr>
          <w:spacing w:val="-1"/>
        </w:rPr>
        <w:t xml:space="preserve"> </w:t>
      </w:r>
      <w:r>
        <w:t>освоения программы</w:t>
      </w:r>
      <w:r>
        <w:rPr>
          <w:spacing w:val="-1"/>
        </w:rPr>
        <w:t xml:space="preserve"> </w:t>
      </w:r>
      <w:r>
        <w:t>даны для</w:t>
      </w:r>
      <w:r>
        <w:rPr>
          <w:spacing w:val="-1"/>
        </w:rPr>
        <w:t xml:space="preserve"> </w:t>
      </w:r>
      <w:r>
        <w:t>каждого года</w:t>
      </w:r>
      <w:r>
        <w:rPr>
          <w:spacing w:val="2"/>
        </w:rPr>
        <w:t xml:space="preserve"> </w:t>
      </w:r>
      <w:r>
        <w:t>русского</w:t>
      </w:r>
      <w:r>
        <w:rPr>
          <w:spacing w:val="-1"/>
        </w:rPr>
        <w:t xml:space="preserve"> </w:t>
      </w:r>
      <w:r>
        <w:t>языка.</w:t>
      </w:r>
    </w:p>
    <w:p>
      <w:pPr>
        <w:pStyle w:val="8"/>
        <w:spacing w:line="355" w:lineRule="auto"/>
        <w:ind w:right="255" w:firstLine="708"/>
      </w:pPr>
      <w:r>
        <w:t>Программа по русскому языку устанавливает распределение учебного материала по</w:t>
      </w:r>
      <w:r>
        <w:rPr>
          <w:spacing w:val="1"/>
        </w:rPr>
        <w:t xml:space="preserve"> </w:t>
      </w:r>
      <w:r>
        <w:t>классам, основанное на логике развития предметного содержания и учёте психологических и</w:t>
      </w:r>
      <w:r>
        <w:rPr>
          <w:spacing w:val="-57"/>
        </w:rPr>
        <w:t xml:space="preserve"> </w:t>
      </w:r>
      <w:r>
        <w:t>возрастных особенностей</w:t>
      </w:r>
      <w:r>
        <w:rPr>
          <w:spacing w:val="3"/>
        </w:rPr>
        <w:t xml:space="preserve"> </w:t>
      </w:r>
      <w:r>
        <w:t>обучающихся.</w:t>
      </w:r>
    </w:p>
    <w:p>
      <w:pPr>
        <w:pStyle w:val="8"/>
        <w:spacing w:line="355" w:lineRule="auto"/>
        <w:ind w:right="251" w:firstLine="708"/>
      </w:pPr>
      <w:r>
        <w:t>Программа по русскому языку предоставляет возможности для реализации различных</w:t>
      </w:r>
      <w:r>
        <w:rPr>
          <w:spacing w:val="-57"/>
        </w:rPr>
        <w:t xml:space="preserve"> </w:t>
      </w:r>
      <w:r>
        <w:t>методических</w:t>
      </w:r>
      <w:r>
        <w:rPr>
          <w:spacing w:val="1"/>
        </w:rPr>
        <w:t xml:space="preserve"> </w:t>
      </w:r>
      <w:r>
        <w:t>подходов</w:t>
      </w:r>
      <w:r>
        <w:rPr>
          <w:spacing w:val="1"/>
        </w:rPr>
        <w:t xml:space="preserve"> </w:t>
      </w:r>
      <w:r>
        <w:t>к</w:t>
      </w:r>
      <w:r>
        <w:rPr>
          <w:spacing w:val="1"/>
        </w:rPr>
        <w:t xml:space="preserve"> </w:t>
      </w:r>
      <w:r>
        <w:t>преподаванию</w:t>
      </w:r>
      <w:r>
        <w:rPr>
          <w:spacing w:val="1"/>
        </w:rPr>
        <w:t xml:space="preserve"> </w:t>
      </w:r>
      <w:r>
        <w:t>русского</w:t>
      </w:r>
      <w:r>
        <w:rPr>
          <w:spacing w:val="1"/>
        </w:rPr>
        <w:t xml:space="preserve"> </w:t>
      </w:r>
      <w:r>
        <w:t>языка</w:t>
      </w:r>
      <w:r>
        <w:rPr>
          <w:spacing w:val="1"/>
        </w:rPr>
        <w:t xml:space="preserve"> </w:t>
      </w:r>
      <w:r>
        <w:t>при</w:t>
      </w:r>
      <w:r>
        <w:rPr>
          <w:spacing w:val="1"/>
        </w:rPr>
        <w:t xml:space="preserve"> </w:t>
      </w:r>
      <w:r>
        <w:t>условии</w:t>
      </w:r>
      <w:r>
        <w:rPr>
          <w:spacing w:val="1"/>
        </w:rPr>
        <w:t xml:space="preserve"> </w:t>
      </w:r>
      <w:r>
        <w:t>сохранения</w:t>
      </w:r>
      <w:r>
        <w:rPr>
          <w:spacing w:val="1"/>
        </w:rPr>
        <w:t xml:space="preserve"> </w:t>
      </w:r>
      <w:r>
        <w:t>обязательной</w:t>
      </w:r>
      <w:r>
        <w:rPr>
          <w:spacing w:val="-1"/>
        </w:rPr>
        <w:t xml:space="preserve"> </w:t>
      </w:r>
      <w:r>
        <w:t>части</w:t>
      </w:r>
      <w:r>
        <w:rPr>
          <w:spacing w:val="1"/>
        </w:rPr>
        <w:t xml:space="preserve"> </w:t>
      </w:r>
      <w:r>
        <w:t>содержания</w:t>
      </w:r>
      <w:r>
        <w:rPr>
          <w:spacing w:val="5"/>
        </w:rPr>
        <w:t xml:space="preserve"> </w:t>
      </w:r>
      <w:r>
        <w:t>учебного предмета.</w:t>
      </w:r>
    </w:p>
    <w:p>
      <w:pPr>
        <w:pStyle w:val="8"/>
        <w:spacing w:line="350" w:lineRule="auto"/>
        <w:ind w:right="249" w:firstLine="708"/>
      </w:pPr>
      <w:r>
        <w:t>Содержание</w:t>
      </w:r>
      <w:r>
        <w:rPr>
          <w:spacing w:val="1"/>
        </w:rPr>
        <w:t xml:space="preserve"> </w:t>
      </w:r>
      <w:r>
        <w:t>программы</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составлено</w:t>
      </w:r>
      <w:r>
        <w:rPr>
          <w:spacing w:val="1"/>
        </w:rPr>
        <w:t xml:space="preserve"> </w:t>
      </w:r>
      <w:r>
        <w:t>таким</w:t>
      </w:r>
      <w:r>
        <w:rPr>
          <w:spacing w:val="1"/>
        </w:rPr>
        <w:t xml:space="preserve"> </w:t>
      </w:r>
      <w:r>
        <w:t>образом,</w:t>
      </w:r>
      <w:r>
        <w:rPr>
          <w:spacing w:val="61"/>
        </w:rPr>
        <w:t xml:space="preserve"> </w:t>
      </w:r>
      <w:r>
        <w:t>что</w:t>
      </w:r>
      <w:r>
        <w:rPr>
          <w:spacing w:val="1"/>
        </w:rPr>
        <w:t xml:space="preserve"> </w:t>
      </w:r>
      <w:r>
        <w:t>достижение</w:t>
      </w:r>
      <w:r>
        <w:rPr>
          <w:spacing w:val="1"/>
        </w:rPr>
        <w:t xml:space="preserve"> </w:t>
      </w:r>
      <w:r>
        <w:t>обучающимися</w:t>
      </w:r>
      <w:r>
        <w:rPr>
          <w:spacing w:val="1"/>
        </w:rPr>
        <w:t xml:space="preserve"> </w:t>
      </w:r>
      <w:r>
        <w:t>как</w:t>
      </w:r>
      <w:r>
        <w:rPr>
          <w:spacing w:val="1"/>
        </w:rPr>
        <w:t xml:space="preserve"> </w:t>
      </w:r>
      <w:r>
        <w:t>личностных,</w:t>
      </w:r>
      <w:r>
        <w:rPr>
          <w:spacing w:val="1"/>
        </w:rPr>
        <w:t xml:space="preserve"> </w:t>
      </w:r>
      <w:r>
        <w:t>так</w:t>
      </w:r>
      <w:r>
        <w:rPr>
          <w:spacing w:val="1"/>
        </w:rPr>
        <w:t xml:space="preserve"> </w:t>
      </w:r>
      <w:r>
        <w:t>и</w:t>
      </w:r>
      <w:r>
        <w:rPr>
          <w:spacing w:val="1"/>
        </w:rPr>
        <w:t xml:space="preserve"> </w:t>
      </w:r>
      <w:r>
        <w:t>метапредметных</w:t>
      </w:r>
      <w:r>
        <w:rPr>
          <w:spacing w:val="61"/>
        </w:rPr>
        <w:t xml:space="preserve"> </w:t>
      </w:r>
      <w:r>
        <w:t>результатов</w:t>
      </w:r>
      <w:r>
        <w:rPr>
          <w:spacing w:val="1"/>
        </w:rPr>
        <w:t xml:space="preserve"> </w:t>
      </w:r>
      <w:r>
        <w:t>обеспечивает</w:t>
      </w:r>
      <w:r>
        <w:rPr>
          <w:spacing w:val="1"/>
        </w:rPr>
        <w:t xml:space="preserve"> </w:t>
      </w:r>
      <w:r>
        <w:t>преемственность</w:t>
      </w:r>
      <w:r>
        <w:rPr>
          <w:spacing w:val="1"/>
        </w:rPr>
        <w:t xml:space="preserve"> </w:t>
      </w:r>
      <w:r>
        <w:t>и</w:t>
      </w:r>
      <w:r>
        <w:rPr>
          <w:spacing w:val="1"/>
        </w:rPr>
        <w:t xml:space="preserve"> </w:t>
      </w:r>
      <w:r>
        <w:t>перспективность</w:t>
      </w:r>
      <w:r>
        <w:rPr>
          <w:spacing w:val="1"/>
        </w:rPr>
        <w:t xml:space="preserve"> </w:t>
      </w:r>
      <w:r>
        <w:t>в</w:t>
      </w:r>
      <w:r>
        <w:rPr>
          <w:spacing w:val="1"/>
        </w:rPr>
        <w:t xml:space="preserve"> </w:t>
      </w:r>
      <w:r>
        <w:t>освоении</w:t>
      </w:r>
      <w:r>
        <w:rPr>
          <w:spacing w:val="1"/>
        </w:rPr>
        <w:t xml:space="preserve"> </w:t>
      </w:r>
      <w:r>
        <w:t>областей</w:t>
      </w:r>
      <w:r>
        <w:rPr>
          <w:spacing w:val="1"/>
        </w:rPr>
        <w:t xml:space="preserve"> </w:t>
      </w:r>
      <w:r>
        <w:t>знаний,</w:t>
      </w:r>
      <w:r>
        <w:rPr>
          <w:spacing w:val="1"/>
        </w:rPr>
        <w:t xml:space="preserve"> </w:t>
      </w:r>
      <w:r>
        <w:t>которые</w:t>
      </w:r>
      <w:r>
        <w:rPr>
          <w:spacing w:val="1"/>
        </w:rPr>
        <w:t xml:space="preserve"> </w:t>
      </w:r>
      <w:r>
        <w:t>отражают ведущие идеи изучения русского языка на уровне основного общего образования и</w:t>
      </w:r>
      <w:r>
        <w:rPr>
          <w:spacing w:val="-57"/>
        </w:rPr>
        <w:t xml:space="preserve"> </w:t>
      </w:r>
      <w:r>
        <w:t>подчёркивают</w:t>
      </w:r>
      <w:r>
        <w:rPr>
          <w:spacing w:val="1"/>
        </w:rPr>
        <w:t xml:space="preserve"> </w:t>
      </w:r>
      <w:r>
        <w:t>пропедевтическое</w:t>
      </w:r>
      <w:r>
        <w:rPr>
          <w:spacing w:val="1"/>
        </w:rPr>
        <w:t xml:space="preserve"> </w:t>
      </w:r>
      <w:r>
        <w:t>значение</w:t>
      </w:r>
      <w:r>
        <w:rPr>
          <w:spacing w:val="1"/>
        </w:rPr>
        <w:t xml:space="preserve"> </w:t>
      </w:r>
      <w:r>
        <w:t>уровня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формирование</w:t>
      </w:r>
      <w:r>
        <w:rPr>
          <w:spacing w:val="-2"/>
        </w:rPr>
        <w:t xml:space="preserve"> </w:t>
      </w:r>
      <w:r>
        <w:t>готовности</w:t>
      </w:r>
      <w:r>
        <w:rPr>
          <w:spacing w:val="3"/>
        </w:rPr>
        <w:t xml:space="preserve"> </w:t>
      </w:r>
      <w:r>
        <w:t>обучающегося</w:t>
      </w:r>
      <w:r>
        <w:rPr>
          <w:spacing w:val="-1"/>
        </w:rPr>
        <w:t xml:space="preserve"> </w:t>
      </w:r>
      <w:r>
        <w:t>к дальнейшему</w:t>
      </w:r>
      <w:r>
        <w:rPr>
          <w:spacing w:val="-5"/>
        </w:rPr>
        <w:t xml:space="preserve"> </w:t>
      </w:r>
      <w:r>
        <w:t>обучению.</w:t>
      </w:r>
    </w:p>
    <w:p>
      <w:pPr>
        <w:pStyle w:val="8"/>
        <w:spacing w:line="348" w:lineRule="auto"/>
        <w:ind w:right="251" w:firstLine="708"/>
      </w:pPr>
      <w:r>
        <w:t>Общее число часов, рекомендованных для изучения русского языка, - 675 (5 часов в</w:t>
      </w:r>
      <w:r>
        <w:rPr>
          <w:spacing w:val="1"/>
        </w:rPr>
        <w:t xml:space="preserve"> </w:t>
      </w:r>
      <w:r>
        <w:t>неделю</w:t>
      </w:r>
      <w:r>
        <w:rPr>
          <w:spacing w:val="-1"/>
        </w:rPr>
        <w:t xml:space="preserve"> </w:t>
      </w:r>
      <w:r>
        <w:t>в</w:t>
      </w:r>
      <w:r>
        <w:rPr>
          <w:spacing w:val="-1"/>
        </w:rPr>
        <w:t xml:space="preserve"> </w:t>
      </w:r>
      <w:r>
        <w:t>каждом классе):</w:t>
      </w:r>
      <w:r>
        <w:rPr>
          <w:spacing w:val="-1"/>
        </w:rPr>
        <w:t xml:space="preserve"> </w:t>
      </w:r>
      <w:r>
        <w:t>в</w:t>
      </w:r>
      <w:r>
        <w:rPr>
          <w:spacing w:val="-1"/>
        </w:rPr>
        <w:t xml:space="preserve"> </w:t>
      </w:r>
      <w:r>
        <w:t>1</w:t>
      </w:r>
      <w:r>
        <w:rPr>
          <w:spacing w:val="-1"/>
        </w:rPr>
        <w:t xml:space="preserve"> </w:t>
      </w:r>
      <w:r>
        <w:t>классе -</w:t>
      </w:r>
      <w:r>
        <w:rPr>
          <w:spacing w:val="-1"/>
        </w:rPr>
        <w:t xml:space="preserve"> </w:t>
      </w:r>
      <w:r>
        <w:t>165 часов,</w:t>
      </w:r>
      <w:r>
        <w:rPr>
          <w:spacing w:val="-1"/>
        </w:rPr>
        <w:t xml:space="preserve"> </w:t>
      </w:r>
      <w:r>
        <w:t>во</w:t>
      </w:r>
      <w:r>
        <w:rPr>
          <w:spacing w:val="-1"/>
        </w:rPr>
        <w:t xml:space="preserve"> </w:t>
      </w:r>
      <w:r>
        <w:t>2-4 классах</w:t>
      </w:r>
      <w:r>
        <w:rPr>
          <w:spacing w:val="2"/>
        </w:rPr>
        <w:t xml:space="preserve"> </w:t>
      </w:r>
      <w:r>
        <w:t>-</w:t>
      </w:r>
      <w:r>
        <w:rPr>
          <w:spacing w:val="-2"/>
        </w:rPr>
        <w:t xml:space="preserve"> </w:t>
      </w:r>
      <w:r>
        <w:t>по 170 часов.</w:t>
      </w:r>
    </w:p>
    <w:p>
      <w:pPr>
        <w:pStyle w:val="2"/>
        <w:spacing w:before="4"/>
        <w:ind w:left="1021"/>
      </w:pPr>
      <w:r>
        <w:t>Содержание</w:t>
      </w:r>
      <w:r>
        <w:rPr>
          <w:spacing w:val="-4"/>
        </w:rPr>
        <w:t xml:space="preserve"> </w:t>
      </w:r>
      <w:r>
        <w:t>обучения</w:t>
      </w:r>
      <w:r>
        <w:rPr>
          <w:spacing w:val="-1"/>
        </w:rPr>
        <w:t xml:space="preserve"> </w:t>
      </w:r>
      <w:r>
        <w:t>в</w:t>
      </w:r>
      <w:r>
        <w:rPr>
          <w:spacing w:val="-4"/>
        </w:rPr>
        <w:t xml:space="preserve"> </w:t>
      </w:r>
      <w:r>
        <w:t>1</w:t>
      </w:r>
      <w:r>
        <w:rPr>
          <w:spacing w:val="-2"/>
        </w:rPr>
        <w:t xml:space="preserve"> </w:t>
      </w:r>
      <w:r>
        <w:t>классе.</w:t>
      </w:r>
    </w:p>
    <w:p>
      <w:pPr>
        <w:pStyle w:val="8"/>
        <w:spacing w:before="123"/>
        <w:ind w:left="1021"/>
      </w:pPr>
      <w:r>
        <w:t>Обучение</w:t>
      </w:r>
      <w:r>
        <w:rPr>
          <w:spacing w:val="-5"/>
        </w:rPr>
        <w:t xml:space="preserve"> </w:t>
      </w:r>
      <w:r>
        <w:t>грамоте.</w:t>
      </w:r>
    </w:p>
    <w:p>
      <w:pPr>
        <w:pStyle w:val="8"/>
        <w:spacing w:before="124" w:line="350" w:lineRule="auto"/>
        <w:ind w:right="250" w:firstLine="708"/>
      </w:pPr>
      <w:r>
        <w:t>Начальным</w:t>
      </w:r>
      <w:r>
        <w:rPr>
          <w:spacing w:val="1"/>
        </w:rPr>
        <w:t xml:space="preserve"> </w:t>
      </w:r>
      <w:r>
        <w:t>этапом</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«Русский</w:t>
      </w:r>
      <w:r>
        <w:rPr>
          <w:spacing w:val="1"/>
        </w:rPr>
        <w:t xml:space="preserve"> </w:t>
      </w:r>
      <w:r>
        <w:t>язык»,</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1</w:t>
      </w:r>
      <w:r>
        <w:rPr>
          <w:spacing w:val="1"/>
        </w:rPr>
        <w:t xml:space="preserve"> </w:t>
      </w:r>
      <w:r>
        <w:t>классе</w:t>
      </w:r>
      <w:r>
        <w:rPr>
          <w:spacing w:val="1"/>
        </w:rPr>
        <w:t xml:space="preserve"> </w:t>
      </w:r>
      <w:r>
        <w:t>является</w:t>
      </w:r>
      <w:r>
        <w:rPr>
          <w:spacing w:val="1"/>
        </w:rPr>
        <w:t xml:space="preserve"> </w:t>
      </w:r>
      <w:r>
        <w:t>учебный</w:t>
      </w:r>
      <w:r>
        <w:rPr>
          <w:spacing w:val="1"/>
        </w:rPr>
        <w:t xml:space="preserve"> </w:t>
      </w:r>
      <w:r>
        <w:t>курс</w:t>
      </w:r>
      <w:r>
        <w:rPr>
          <w:spacing w:val="1"/>
        </w:rPr>
        <w:t xml:space="preserve"> </w:t>
      </w:r>
      <w:r>
        <w:t>«Обучение</w:t>
      </w:r>
      <w:r>
        <w:rPr>
          <w:spacing w:val="1"/>
        </w:rPr>
        <w:t xml:space="preserve"> </w:t>
      </w:r>
      <w:r>
        <w:t>грамоте»:</w:t>
      </w:r>
      <w:r>
        <w:rPr>
          <w:spacing w:val="1"/>
        </w:rPr>
        <w:t xml:space="preserve"> </w:t>
      </w:r>
      <w:r>
        <w:t>обучение</w:t>
      </w:r>
      <w:r>
        <w:rPr>
          <w:spacing w:val="1"/>
        </w:rPr>
        <w:t xml:space="preserve"> </w:t>
      </w:r>
      <w:r>
        <w:t>письму</w:t>
      </w:r>
      <w:r>
        <w:rPr>
          <w:spacing w:val="1"/>
        </w:rPr>
        <w:t xml:space="preserve"> </w:t>
      </w:r>
      <w:r>
        <w:t>идёт</w:t>
      </w:r>
      <w:r>
        <w:rPr>
          <w:spacing w:val="1"/>
        </w:rPr>
        <w:t xml:space="preserve"> </w:t>
      </w:r>
      <w:r>
        <w:t>параллельно</w:t>
      </w:r>
      <w:r>
        <w:rPr>
          <w:spacing w:val="1"/>
        </w:rPr>
        <w:t xml:space="preserve"> </w:t>
      </w:r>
      <w:r>
        <w:t>с</w:t>
      </w:r>
      <w:r>
        <w:rPr>
          <w:spacing w:val="1"/>
        </w:rPr>
        <w:t xml:space="preserve"> </w:t>
      </w:r>
      <w:r>
        <w:t>обучением</w:t>
      </w:r>
      <w:r>
        <w:rPr>
          <w:spacing w:val="1"/>
        </w:rPr>
        <w:t xml:space="preserve"> </w:t>
      </w:r>
      <w:r>
        <w:t>чтению.</w:t>
      </w:r>
      <w:r>
        <w:rPr>
          <w:spacing w:val="1"/>
        </w:rPr>
        <w:t xml:space="preserve"> </w:t>
      </w:r>
      <w:r>
        <w:t>На</w:t>
      </w:r>
      <w:r>
        <w:rPr>
          <w:spacing w:val="1"/>
        </w:rPr>
        <w:t xml:space="preserve"> </w:t>
      </w:r>
      <w:r>
        <w:t>учебный</w:t>
      </w:r>
      <w:r>
        <w:rPr>
          <w:spacing w:val="1"/>
        </w:rPr>
        <w:t xml:space="preserve"> </w:t>
      </w:r>
      <w:r>
        <w:t>курс</w:t>
      </w:r>
      <w:r>
        <w:rPr>
          <w:spacing w:val="1"/>
        </w:rPr>
        <w:t xml:space="preserve"> </w:t>
      </w:r>
      <w:r>
        <w:t>«Обучение</w:t>
      </w:r>
      <w:r>
        <w:rPr>
          <w:spacing w:val="1"/>
        </w:rPr>
        <w:t xml:space="preserve"> </w:t>
      </w:r>
      <w:r>
        <w:t>грамоте»</w:t>
      </w:r>
      <w:r>
        <w:rPr>
          <w:spacing w:val="1"/>
        </w:rPr>
        <w:t xml:space="preserve"> </w:t>
      </w:r>
      <w:r>
        <w:t>рекомендуется</w:t>
      </w:r>
      <w:r>
        <w:rPr>
          <w:spacing w:val="-57"/>
        </w:rPr>
        <w:t xml:space="preserve"> </w:t>
      </w:r>
      <w:r>
        <w:t>отводить 9 часов в неделю: 5 часов учебного предмета «Русский язык» (обучение письму) и 4</w:t>
      </w:r>
      <w:r>
        <w:rPr>
          <w:spacing w:val="-57"/>
        </w:rPr>
        <w:t xml:space="preserve"> </w:t>
      </w:r>
      <w:r>
        <w:t>часа</w:t>
      </w:r>
      <w:r>
        <w:rPr>
          <w:spacing w:val="15"/>
        </w:rPr>
        <w:t xml:space="preserve"> </w:t>
      </w:r>
      <w:r>
        <w:t>учебного</w:t>
      </w:r>
      <w:r>
        <w:rPr>
          <w:spacing w:val="8"/>
        </w:rPr>
        <w:t xml:space="preserve"> </w:t>
      </w:r>
      <w:r>
        <w:t>предмета</w:t>
      </w:r>
      <w:r>
        <w:rPr>
          <w:spacing w:val="15"/>
        </w:rPr>
        <w:t xml:space="preserve"> </w:t>
      </w:r>
      <w:r>
        <w:t>«Литературное</w:t>
      </w:r>
      <w:r>
        <w:rPr>
          <w:spacing w:val="10"/>
        </w:rPr>
        <w:t xml:space="preserve"> </w:t>
      </w:r>
      <w:r>
        <w:t>чтение»</w:t>
      </w:r>
      <w:r>
        <w:rPr>
          <w:spacing w:val="3"/>
        </w:rPr>
        <w:t xml:space="preserve"> </w:t>
      </w:r>
      <w:r>
        <w:t>(обучение</w:t>
      </w:r>
      <w:r>
        <w:rPr>
          <w:spacing w:val="7"/>
        </w:rPr>
        <w:t xml:space="preserve"> </w:t>
      </w:r>
      <w:r>
        <w:t>чтению).</w:t>
      </w:r>
      <w:r>
        <w:rPr>
          <w:spacing w:val="8"/>
        </w:rPr>
        <w:t xml:space="preserve"> </w:t>
      </w:r>
      <w:r>
        <w:t>Продолжительность</w:t>
      </w:r>
    </w:p>
    <w:p>
      <w:pPr>
        <w:pStyle w:val="8"/>
        <w:spacing w:line="350" w:lineRule="auto"/>
        <w:ind w:right="250"/>
      </w:pPr>
      <w:r>
        <w:t>«Обучения грамоте» зависит от уровня подготовки класса и может составлять от 20 до 23</w:t>
      </w:r>
      <w:r>
        <w:rPr>
          <w:spacing w:val="1"/>
        </w:rPr>
        <w:t xml:space="preserve"> </w:t>
      </w:r>
      <w:r>
        <w:t>недель,</w:t>
      </w:r>
      <w:r>
        <w:rPr>
          <w:spacing w:val="1"/>
        </w:rPr>
        <w:t xml:space="preserve"> </w:t>
      </w:r>
      <w:r>
        <w:t>соответственно,</w:t>
      </w:r>
      <w:r>
        <w:rPr>
          <w:spacing w:val="1"/>
        </w:rPr>
        <w:t xml:space="preserve"> </w:t>
      </w:r>
      <w:r>
        <w:t>продолжительность</w:t>
      </w:r>
      <w:r>
        <w:rPr>
          <w:spacing w:val="1"/>
        </w:rPr>
        <w:t xml:space="preserve"> </w:t>
      </w:r>
      <w:r>
        <w:t>изучения</w:t>
      </w:r>
      <w:r>
        <w:rPr>
          <w:spacing w:val="1"/>
        </w:rPr>
        <w:t xml:space="preserve"> </w:t>
      </w:r>
      <w:r>
        <w:t>систематического</w:t>
      </w:r>
      <w:r>
        <w:rPr>
          <w:spacing w:val="1"/>
        </w:rPr>
        <w:t xml:space="preserve"> </w:t>
      </w:r>
      <w:r>
        <w:t>курса</w:t>
      </w:r>
      <w:r>
        <w:rPr>
          <w:spacing w:val="1"/>
        </w:rPr>
        <w:t xml:space="preserve"> </w:t>
      </w:r>
      <w:r>
        <w:t>в</w:t>
      </w:r>
      <w:r>
        <w:rPr>
          <w:spacing w:val="1"/>
        </w:rPr>
        <w:t xml:space="preserve"> </w:t>
      </w:r>
      <w:r>
        <w:t>1</w:t>
      </w:r>
      <w:r>
        <w:rPr>
          <w:spacing w:val="1"/>
        </w:rPr>
        <w:t xml:space="preserve"> </w:t>
      </w:r>
      <w:r>
        <w:t>классе</w:t>
      </w:r>
      <w:r>
        <w:rPr>
          <w:spacing w:val="-57"/>
        </w:rPr>
        <w:t xml:space="preserve"> </w:t>
      </w:r>
      <w:r>
        <w:t>может</w:t>
      </w:r>
      <w:r>
        <w:rPr>
          <w:spacing w:val="-1"/>
        </w:rPr>
        <w:t xml:space="preserve"> </w:t>
      </w:r>
      <w:r>
        <w:t>варьироваться от 13 до 10 недель.</w:t>
      </w:r>
    </w:p>
    <w:p>
      <w:pPr>
        <w:pStyle w:val="8"/>
        <w:spacing w:line="275" w:lineRule="exact"/>
        <w:ind w:left="1021"/>
      </w:pPr>
      <w:r>
        <w:t>Развитие</w:t>
      </w:r>
      <w:r>
        <w:rPr>
          <w:spacing w:val="-3"/>
        </w:rPr>
        <w:t xml:space="preserve"> </w:t>
      </w:r>
      <w:r>
        <w:t>речи.</w:t>
      </w:r>
    </w:p>
    <w:p>
      <w:pPr>
        <w:pStyle w:val="8"/>
        <w:spacing w:before="131"/>
        <w:ind w:left="1021"/>
      </w:pPr>
      <w:r>
        <w:t>Составление</w:t>
      </w:r>
      <w:r>
        <w:rPr>
          <w:spacing w:val="13"/>
        </w:rPr>
        <w:t xml:space="preserve"> </w:t>
      </w:r>
      <w:r>
        <w:t>небольших</w:t>
      </w:r>
      <w:r>
        <w:rPr>
          <w:spacing w:val="16"/>
        </w:rPr>
        <w:t xml:space="preserve"> </w:t>
      </w:r>
      <w:r>
        <w:t>рассказов</w:t>
      </w:r>
      <w:r>
        <w:rPr>
          <w:spacing w:val="14"/>
        </w:rPr>
        <w:t xml:space="preserve"> </w:t>
      </w:r>
      <w:r>
        <w:t>повествовательного</w:t>
      </w:r>
      <w:r>
        <w:rPr>
          <w:spacing w:val="12"/>
        </w:rPr>
        <w:t xml:space="preserve"> </w:t>
      </w:r>
      <w:r>
        <w:t>характера</w:t>
      </w:r>
      <w:r>
        <w:rPr>
          <w:spacing w:val="13"/>
        </w:rPr>
        <w:t xml:space="preserve"> </w:t>
      </w:r>
      <w:r>
        <w:t>по</w:t>
      </w:r>
      <w:r>
        <w:rPr>
          <w:spacing w:val="14"/>
        </w:rPr>
        <w:t xml:space="preserve"> </w:t>
      </w:r>
      <w:r>
        <w:t>серии</w:t>
      </w:r>
      <w:r>
        <w:rPr>
          <w:spacing w:val="15"/>
        </w:rPr>
        <w:t xml:space="preserve"> </w:t>
      </w:r>
      <w:r>
        <w:t>сюжетных</w:t>
      </w:r>
    </w:p>
    <w:p>
      <w:pPr>
        <w:sectPr>
          <w:pgSz w:w="11910" w:h="16850"/>
          <w:pgMar w:top="980" w:right="880" w:bottom="280" w:left="820" w:header="571" w:footer="0" w:gutter="0"/>
          <w:cols w:space="720" w:num="1"/>
        </w:sectPr>
      </w:pPr>
    </w:p>
    <w:p>
      <w:pPr>
        <w:pStyle w:val="8"/>
        <w:spacing w:before="100"/>
        <w:jc w:val="left"/>
      </w:pPr>
      <w:r>
        <w:t>картинок,</w:t>
      </w:r>
      <w:r>
        <w:rPr>
          <w:spacing w:val="-2"/>
        </w:rPr>
        <w:t xml:space="preserve"> </w:t>
      </w:r>
      <w:r>
        <w:t>на</w:t>
      </w:r>
      <w:r>
        <w:rPr>
          <w:spacing w:val="-3"/>
        </w:rPr>
        <w:t xml:space="preserve"> </w:t>
      </w:r>
      <w:r>
        <w:t>основе</w:t>
      </w:r>
      <w:r>
        <w:rPr>
          <w:spacing w:val="-4"/>
        </w:rPr>
        <w:t xml:space="preserve"> </w:t>
      </w:r>
      <w:r>
        <w:t>собственных</w:t>
      </w:r>
      <w:r>
        <w:rPr>
          <w:spacing w:val="-3"/>
        </w:rPr>
        <w:t xml:space="preserve"> </w:t>
      </w:r>
      <w:r>
        <w:t>игр,</w:t>
      </w:r>
      <w:r>
        <w:rPr>
          <w:spacing w:val="-3"/>
        </w:rPr>
        <w:t xml:space="preserve"> </w:t>
      </w:r>
      <w:r>
        <w:t>занятий.</w:t>
      </w:r>
      <w:r>
        <w:rPr>
          <w:spacing w:val="-2"/>
        </w:rPr>
        <w:t xml:space="preserve"> </w:t>
      </w:r>
      <w:r>
        <w:t>Участие</w:t>
      </w:r>
      <w:r>
        <w:rPr>
          <w:spacing w:val="-3"/>
        </w:rPr>
        <w:t xml:space="preserve"> </w:t>
      </w:r>
      <w:r>
        <w:t>в</w:t>
      </w:r>
      <w:r>
        <w:rPr>
          <w:spacing w:val="-3"/>
        </w:rPr>
        <w:t xml:space="preserve"> </w:t>
      </w:r>
      <w:r>
        <w:t>диалоге.</w:t>
      </w:r>
    </w:p>
    <w:p>
      <w:pPr>
        <w:pStyle w:val="8"/>
        <w:spacing w:before="133" w:line="355" w:lineRule="auto"/>
        <w:ind w:left="1021" w:right="846"/>
        <w:jc w:val="left"/>
      </w:pPr>
      <w:r>
        <w:t>Понимание текста при его прослушивании и при самостоятельном чтении вслух.</w:t>
      </w:r>
      <w:r>
        <w:rPr>
          <w:spacing w:val="-57"/>
        </w:rPr>
        <w:t xml:space="preserve"> </w:t>
      </w:r>
      <w:r>
        <w:t>Слово</w:t>
      </w:r>
      <w:r>
        <w:rPr>
          <w:spacing w:val="-2"/>
        </w:rPr>
        <w:t xml:space="preserve"> </w:t>
      </w:r>
      <w:r>
        <w:t>и предложение.</w:t>
      </w:r>
    </w:p>
    <w:p>
      <w:pPr>
        <w:pStyle w:val="8"/>
        <w:spacing w:line="355" w:lineRule="auto"/>
        <w:ind w:right="255" w:firstLine="708"/>
        <w:jc w:val="left"/>
      </w:pPr>
      <w:r>
        <w:t>Различение слова</w:t>
      </w:r>
      <w:r>
        <w:rPr>
          <w:spacing w:val="1"/>
        </w:rPr>
        <w:t xml:space="preserve"> </w:t>
      </w:r>
      <w:r>
        <w:t>и</w:t>
      </w:r>
      <w:r>
        <w:rPr>
          <w:spacing w:val="2"/>
        </w:rPr>
        <w:t xml:space="preserve"> </w:t>
      </w:r>
      <w:r>
        <w:t>предложения.</w:t>
      </w:r>
      <w:r>
        <w:rPr>
          <w:spacing w:val="2"/>
        </w:rPr>
        <w:t xml:space="preserve"> </w:t>
      </w:r>
      <w:r>
        <w:t>Работа с</w:t>
      </w:r>
      <w:r>
        <w:rPr>
          <w:spacing w:val="1"/>
        </w:rPr>
        <w:t xml:space="preserve"> </w:t>
      </w:r>
      <w:r>
        <w:t>предложением:</w:t>
      </w:r>
      <w:r>
        <w:rPr>
          <w:spacing w:val="3"/>
        </w:rPr>
        <w:t xml:space="preserve"> </w:t>
      </w:r>
      <w:r>
        <w:t>выделение слов,</w:t>
      </w:r>
      <w:r>
        <w:rPr>
          <w:spacing w:val="2"/>
        </w:rPr>
        <w:t xml:space="preserve"> </w:t>
      </w:r>
      <w:r>
        <w:t>изменение</w:t>
      </w:r>
      <w:r>
        <w:rPr>
          <w:spacing w:val="-57"/>
        </w:rPr>
        <w:t xml:space="preserve"> </w:t>
      </w:r>
      <w:r>
        <w:t>их</w:t>
      </w:r>
      <w:r>
        <w:rPr>
          <w:spacing w:val="-1"/>
        </w:rPr>
        <w:t xml:space="preserve"> </w:t>
      </w:r>
      <w:r>
        <w:t>порядка.</w:t>
      </w:r>
    </w:p>
    <w:p>
      <w:pPr>
        <w:pStyle w:val="8"/>
        <w:spacing w:line="357" w:lineRule="auto"/>
        <w:ind w:right="255" w:firstLine="708"/>
        <w:jc w:val="left"/>
      </w:pPr>
      <w:r>
        <w:t>Восприятие</w:t>
      </w:r>
      <w:r>
        <w:rPr>
          <w:spacing w:val="61"/>
        </w:rPr>
        <w:t xml:space="preserve"> </w:t>
      </w:r>
      <w:r>
        <w:t>слова</w:t>
      </w:r>
      <w:r>
        <w:rPr>
          <w:spacing w:val="61"/>
        </w:rPr>
        <w:t xml:space="preserve"> </w:t>
      </w:r>
      <w:r>
        <w:t>как</w:t>
      </w:r>
      <w:r>
        <w:rPr>
          <w:spacing w:val="61"/>
        </w:rPr>
        <w:t xml:space="preserve"> </w:t>
      </w:r>
      <w:r>
        <w:t>объекта</w:t>
      </w:r>
      <w:r>
        <w:rPr>
          <w:spacing w:val="61"/>
        </w:rPr>
        <w:t xml:space="preserve"> </w:t>
      </w:r>
      <w:r>
        <w:t>изучения,</w:t>
      </w:r>
      <w:r>
        <w:rPr>
          <w:spacing w:val="61"/>
        </w:rPr>
        <w:t xml:space="preserve"> </w:t>
      </w:r>
      <w:r>
        <w:t>материала   для   анализа.   Наблюдение</w:t>
      </w:r>
      <w:r>
        <w:rPr>
          <w:spacing w:val="-57"/>
        </w:rPr>
        <w:t xml:space="preserve"> </w:t>
      </w:r>
      <w:r>
        <w:t>над</w:t>
      </w:r>
      <w:r>
        <w:rPr>
          <w:spacing w:val="-1"/>
        </w:rPr>
        <w:t xml:space="preserve"> </w:t>
      </w:r>
      <w:r>
        <w:t>значением</w:t>
      </w:r>
      <w:r>
        <w:rPr>
          <w:spacing w:val="-2"/>
        </w:rPr>
        <w:t xml:space="preserve"> </w:t>
      </w:r>
      <w:r>
        <w:t>слова.</w:t>
      </w:r>
      <w:r>
        <w:rPr>
          <w:spacing w:val="-1"/>
        </w:rPr>
        <w:t xml:space="preserve"> </w:t>
      </w:r>
      <w:r>
        <w:t>Выявление</w:t>
      </w:r>
      <w:r>
        <w:rPr>
          <w:spacing w:val="-1"/>
        </w:rPr>
        <w:t xml:space="preserve"> </w:t>
      </w:r>
      <w:r>
        <w:t>слов,</w:t>
      </w:r>
      <w:r>
        <w:rPr>
          <w:spacing w:val="1"/>
        </w:rPr>
        <w:t xml:space="preserve"> </w:t>
      </w:r>
      <w:r>
        <w:t>значение</w:t>
      </w:r>
      <w:r>
        <w:rPr>
          <w:spacing w:val="-2"/>
        </w:rPr>
        <w:t xml:space="preserve"> </w:t>
      </w:r>
      <w:r>
        <w:t>которых</w:t>
      </w:r>
      <w:r>
        <w:rPr>
          <w:spacing w:val="1"/>
        </w:rPr>
        <w:t xml:space="preserve"> </w:t>
      </w:r>
      <w:r>
        <w:t>требует</w:t>
      </w:r>
      <w:r>
        <w:rPr>
          <w:spacing w:val="5"/>
        </w:rPr>
        <w:t xml:space="preserve"> </w:t>
      </w:r>
      <w:r>
        <w:t>уточнения.</w:t>
      </w:r>
    </w:p>
    <w:p>
      <w:pPr>
        <w:pStyle w:val="8"/>
        <w:spacing w:line="272" w:lineRule="exact"/>
        <w:ind w:left="1021"/>
        <w:jc w:val="left"/>
      </w:pPr>
      <w:r>
        <w:t>Фонетика.</w:t>
      </w:r>
    </w:p>
    <w:p>
      <w:pPr>
        <w:pStyle w:val="8"/>
        <w:spacing w:before="130" w:line="355" w:lineRule="auto"/>
        <w:ind w:right="250" w:firstLine="708"/>
      </w:pPr>
      <w:r>
        <w:t>Звуки</w:t>
      </w:r>
      <w:r>
        <w:rPr>
          <w:spacing w:val="1"/>
        </w:rPr>
        <w:t xml:space="preserve"> </w:t>
      </w:r>
      <w:r>
        <w:t>речи.</w:t>
      </w:r>
      <w:r>
        <w:rPr>
          <w:spacing w:val="1"/>
        </w:rPr>
        <w:t xml:space="preserve"> </w:t>
      </w:r>
      <w:r>
        <w:t>Единство</w:t>
      </w:r>
      <w:r>
        <w:rPr>
          <w:spacing w:val="1"/>
        </w:rPr>
        <w:t xml:space="preserve"> </w:t>
      </w:r>
      <w:r>
        <w:t>звукового</w:t>
      </w:r>
      <w:r>
        <w:rPr>
          <w:spacing w:val="1"/>
        </w:rPr>
        <w:t xml:space="preserve"> </w:t>
      </w:r>
      <w:r>
        <w:t>состава</w:t>
      </w:r>
      <w:r>
        <w:rPr>
          <w:spacing w:val="1"/>
        </w:rPr>
        <w:t xml:space="preserve"> </w:t>
      </w:r>
      <w:r>
        <w:t>слова</w:t>
      </w:r>
      <w:r>
        <w:rPr>
          <w:spacing w:val="1"/>
        </w:rPr>
        <w:t xml:space="preserve"> </w:t>
      </w:r>
      <w:r>
        <w:t>и</w:t>
      </w:r>
      <w:r>
        <w:rPr>
          <w:spacing w:val="1"/>
        </w:rPr>
        <w:t xml:space="preserve"> </w:t>
      </w:r>
      <w:r>
        <w:t>его</w:t>
      </w:r>
      <w:r>
        <w:rPr>
          <w:spacing w:val="1"/>
        </w:rPr>
        <w:t xml:space="preserve"> </w:t>
      </w:r>
      <w:r>
        <w:t>значения.</w:t>
      </w:r>
      <w:r>
        <w:rPr>
          <w:spacing w:val="1"/>
        </w:rPr>
        <w:t xml:space="preserve"> </w:t>
      </w:r>
      <w:r>
        <w:t>Установление</w:t>
      </w:r>
      <w:r>
        <w:rPr>
          <w:spacing w:val="1"/>
        </w:rPr>
        <w:t xml:space="preserve"> </w:t>
      </w:r>
      <w:r>
        <w:t>последовательности звуков в слове и определение количества звуков. Сопоставление слов,</w:t>
      </w:r>
      <w:r>
        <w:rPr>
          <w:spacing w:val="1"/>
        </w:rPr>
        <w:t xml:space="preserve"> </w:t>
      </w:r>
      <w:r>
        <w:t>различающихся</w:t>
      </w:r>
      <w:r>
        <w:rPr>
          <w:spacing w:val="1"/>
        </w:rPr>
        <w:t xml:space="preserve"> </w:t>
      </w:r>
      <w:r>
        <w:t>одним</w:t>
      </w:r>
      <w:r>
        <w:rPr>
          <w:spacing w:val="1"/>
        </w:rPr>
        <w:t xml:space="preserve"> </w:t>
      </w:r>
      <w:r>
        <w:t>или</w:t>
      </w:r>
      <w:r>
        <w:rPr>
          <w:spacing w:val="1"/>
        </w:rPr>
        <w:t xml:space="preserve"> </w:t>
      </w:r>
      <w:r>
        <w:t>несколькими</w:t>
      </w:r>
      <w:r>
        <w:rPr>
          <w:spacing w:val="1"/>
        </w:rPr>
        <w:t xml:space="preserve"> </w:t>
      </w:r>
      <w:r>
        <w:t>звуками.</w:t>
      </w:r>
      <w:r>
        <w:rPr>
          <w:spacing w:val="1"/>
        </w:rPr>
        <w:t xml:space="preserve"> </w:t>
      </w:r>
      <w:r>
        <w:t>Звуковой</w:t>
      </w:r>
      <w:r>
        <w:rPr>
          <w:spacing w:val="1"/>
        </w:rPr>
        <w:t xml:space="preserve"> </w:t>
      </w:r>
      <w:r>
        <w:t>анализ</w:t>
      </w:r>
      <w:r>
        <w:rPr>
          <w:spacing w:val="1"/>
        </w:rPr>
        <w:t xml:space="preserve"> </w:t>
      </w:r>
      <w:r>
        <w:t>слова,</w:t>
      </w:r>
      <w:r>
        <w:rPr>
          <w:spacing w:val="1"/>
        </w:rPr>
        <w:t xml:space="preserve"> </w:t>
      </w:r>
      <w:r>
        <w:t>работа</w:t>
      </w:r>
      <w:r>
        <w:rPr>
          <w:spacing w:val="1"/>
        </w:rPr>
        <w:t xml:space="preserve"> </w:t>
      </w:r>
      <w:r>
        <w:t>со</w:t>
      </w:r>
      <w:r>
        <w:rPr>
          <w:spacing w:val="1"/>
        </w:rPr>
        <w:t xml:space="preserve"> </w:t>
      </w:r>
      <w:r>
        <w:t>звуковыми</w:t>
      </w:r>
      <w:r>
        <w:rPr>
          <w:spacing w:val="1"/>
        </w:rPr>
        <w:t xml:space="preserve"> </w:t>
      </w:r>
      <w:r>
        <w:t>моделями:</w:t>
      </w:r>
      <w:r>
        <w:rPr>
          <w:spacing w:val="1"/>
        </w:rPr>
        <w:t xml:space="preserve"> </w:t>
      </w:r>
      <w:r>
        <w:t>построение</w:t>
      </w:r>
      <w:r>
        <w:rPr>
          <w:spacing w:val="1"/>
        </w:rPr>
        <w:t xml:space="preserve"> </w:t>
      </w:r>
      <w:r>
        <w:t>модели</w:t>
      </w:r>
      <w:r>
        <w:rPr>
          <w:spacing w:val="1"/>
        </w:rPr>
        <w:t xml:space="preserve"> </w:t>
      </w:r>
      <w:r>
        <w:t>звукового</w:t>
      </w:r>
      <w:r>
        <w:rPr>
          <w:spacing w:val="1"/>
        </w:rPr>
        <w:t xml:space="preserve"> </w:t>
      </w:r>
      <w:r>
        <w:t>состава</w:t>
      </w:r>
      <w:r>
        <w:rPr>
          <w:spacing w:val="1"/>
        </w:rPr>
        <w:t xml:space="preserve"> </w:t>
      </w:r>
      <w:r>
        <w:t>слова,</w:t>
      </w:r>
      <w:r>
        <w:rPr>
          <w:spacing w:val="1"/>
        </w:rPr>
        <w:t xml:space="preserve"> </w:t>
      </w:r>
      <w:r>
        <w:t>подбор</w:t>
      </w:r>
      <w:r>
        <w:rPr>
          <w:spacing w:val="1"/>
        </w:rPr>
        <w:t xml:space="preserve"> </w:t>
      </w:r>
      <w:r>
        <w:t>слов,</w:t>
      </w:r>
      <w:r>
        <w:rPr>
          <w:spacing w:val="1"/>
        </w:rPr>
        <w:t xml:space="preserve"> </w:t>
      </w:r>
      <w:r>
        <w:t>соответствующих</w:t>
      </w:r>
      <w:r>
        <w:rPr>
          <w:spacing w:val="1"/>
        </w:rPr>
        <w:t xml:space="preserve"> </w:t>
      </w:r>
      <w:r>
        <w:t>заданной</w:t>
      </w:r>
      <w:r>
        <w:rPr>
          <w:spacing w:val="1"/>
        </w:rPr>
        <w:t xml:space="preserve"> </w:t>
      </w:r>
      <w:r>
        <w:t>модели.</w:t>
      </w:r>
      <w:r>
        <w:rPr>
          <w:spacing w:val="1"/>
        </w:rPr>
        <w:t xml:space="preserve"> </w:t>
      </w:r>
      <w:r>
        <w:t>Различение</w:t>
      </w:r>
      <w:r>
        <w:rPr>
          <w:spacing w:val="1"/>
        </w:rPr>
        <w:t xml:space="preserve"> </w:t>
      </w:r>
      <w:r>
        <w:t>гласных</w:t>
      </w:r>
      <w:r>
        <w:rPr>
          <w:spacing w:val="1"/>
        </w:rPr>
        <w:t xml:space="preserve"> </w:t>
      </w:r>
      <w:r>
        <w:t>и</w:t>
      </w:r>
      <w:r>
        <w:rPr>
          <w:spacing w:val="1"/>
        </w:rPr>
        <w:t xml:space="preserve"> </w:t>
      </w:r>
      <w:r>
        <w:t>согласных</w:t>
      </w:r>
      <w:r>
        <w:rPr>
          <w:spacing w:val="1"/>
        </w:rPr>
        <w:t xml:space="preserve"> </w:t>
      </w:r>
      <w:r>
        <w:t>звуков,</w:t>
      </w:r>
      <w:r>
        <w:rPr>
          <w:spacing w:val="1"/>
        </w:rPr>
        <w:t xml:space="preserve"> </w:t>
      </w:r>
      <w:r>
        <w:t>гласных</w:t>
      </w:r>
      <w:r>
        <w:rPr>
          <w:spacing w:val="1"/>
        </w:rPr>
        <w:t xml:space="preserve"> </w:t>
      </w:r>
      <w:r>
        <w:t>ударных и безударных, согласных твёрдых и мягких, звонких и глухих. Определение места</w:t>
      </w:r>
      <w:r>
        <w:rPr>
          <w:spacing w:val="1"/>
        </w:rPr>
        <w:t xml:space="preserve"> </w:t>
      </w:r>
      <w:r>
        <w:t>ударения. Слог как минимальная произносительная единица. Количество слогов в слове.</w:t>
      </w:r>
      <w:r>
        <w:rPr>
          <w:spacing w:val="1"/>
        </w:rPr>
        <w:t xml:space="preserve"> </w:t>
      </w:r>
      <w:r>
        <w:t>Ударный</w:t>
      </w:r>
      <w:r>
        <w:rPr>
          <w:spacing w:val="-1"/>
        </w:rPr>
        <w:t xml:space="preserve"> </w:t>
      </w:r>
      <w:r>
        <w:t>слог.</w:t>
      </w:r>
    </w:p>
    <w:p>
      <w:pPr>
        <w:pStyle w:val="8"/>
        <w:spacing w:line="273" w:lineRule="exact"/>
        <w:ind w:left="1021"/>
        <w:jc w:val="left"/>
      </w:pPr>
      <w:r>
        <w:t>Графика.</w:t>
      </w:r>
    </w:p>
    <w:p>
      <w:pPr>
        <w:pStyle w:val="8"/>
        <w:spacing w:before="134" w:line="355" w:lineRule="auto"/>
        <w:ind w:right="251" w:firstLine="708"/>
      </w:pPr>
      <w:r>
        <w:t>Различение звука и буквы: буква как знак звука. Слоговой принцип русской графики.</w:t>
      </w:r>
      <w:r>
        <w:rPr>
          <w:spacing w:val="1"/>
        </w:rPr>
        <w:t xml:space="preserve"> </w:t>
      </w:r>
      <w:r>
        <w:t>Буквы гласных как показатель твёрдости — мягкости согласных звуков. Функции букв е, ё,</w:t>
      </w:r>
      <w:r>
        <w:rPr>
          <w:spacing w:val="1"/>
        </w:rPr>
        <w:t xml:space="preserve"> </w:t>
      </w:r>
      <w:r>
        <w:t>ю, я. Мягкий знак как показатель мягкости предшествующего</w:t>
      </w:r>
      <w:r>
        <w:rPr>
          <w:spacing w:val="1"/>
        </w:rPr>
        <w:t xml:space="preserve"> </w:t>
      </w:r>
      <w:r>
        <w:t>согласного звука в</w:t>
      </w:r>
      <w:r>
        <w:rPr>
          <w:spacing w:val="60"/>
        </w:rPr>
        <w:t xml:space="preserve"> </w:t>
      </w:r>
      <w:r>
        <w:t>конце</w:t>
      </w:r>
      <w:r>
        <w:rPr>
          <w:spacing w:val="1"/>
        </w:rPr>
        <w:t xml:space="preserve"> </w:t>
      </w:r>
      <w:r>
        <w:t>слова.</w:t>
      </w:r>
      <w:r>
        <w:rPr>
          <w:spacing w:val="-1"/>
        </w:rPr>
        <w:t xml:space="preserve"> </w:t>
      </w:r>
      <w:r>
        <w:t>Последовательность</w:t>
      </w:r>
      <w:r>
        <w:rPr>
          <w:spacing w:val="1"/>
        </w:rPr>
        <w:t xml:space="preserve"> </w:t>
      </w:r>
      <w:r>
        <w:t>букв</w:t>
      </w:r>
      <w:r>
        <w:rPr>
          <w:spacing w:val="1"/>
        </w:rPr>
        <w:t xml:space="preserve"> </w:t>
      </w:r>
      <w:r>
        <w:t>в</w:t>
      </w:r>
      <w:r>
        <w:rPr>
          <w:spacing w:val="-1"/>
        </w:rPr>
        <w:t xml:space="preserve"> </w:t>
      </w:r>
      <w:r>
        <w:t>русском алфавите.</w:t>
      </w:r>
    </w:p>
    <w:p>
      <w:pPr>
        <w:pStyle w:val="8"/>
        <w:spacing w:line="275" w:lineRule="exact"/>
        <w:ind w:left="1021"/>
        <w:jc w:val="left"/>
      </w:pPr>
      <w:r>
        <w:t>Чтение.</w:t>
      </w:r>
    </w:p>
    <w:p>
      <w:pPr>
        <w:pStyle w:val="8"/>
        <w:spacing w:before="132" w:line="355" w:lineRule="auto"/>
        <w:ind w:right="254" w:firstLine="708"/>
      </w:pPr>
      <w:r>
        <w:t>Слоговое</w:t>
      </w:r>
      <w:r>
        <w:rPr>
          <w:spacing w:val="1"/>
        </w:rPr>
        <w:t xml:space="preserve"> </w:t>
      </w:r>
      <w:r>
        <w:t>чтение</w:t>
      </w:r>
      <w:r>
        <w:rPr>
          <w:spacing w:val="1"/>
        </w:rPr>
        <w:t xml:space="preserve"> </w:t>
      </w:r>
      <w:r>
        <w:t>(ориентация</w:t>
      </w:r>
      <w:r>
        <w:rPr>
          <w:spacing w:val="1"/>
        </w:rPr>
        <w:t xml:space="preserve"> </w:t>
      </w:r>
      <w:r>
        <w:t>на</w:t>
      </w:r>
      <w:r>
        <w:rPr>
          <w:spacing w:val="1"/>
        </w:rPr>
        <w:t xml:space="preserve"> </w:t>
      </w:r>
      <w:r>
        <w:t>букву,</w:t>
      </w:r>
      <w:r>
        <w:rPr>
          <w:spacing w:val="1"/>
        </w:rPr>
        <w:t xml:space="preserve"> </w:t>
      </w:r>
      <w:r>
        <w:t>обозначающую</w:t>
      </w:r>
      <w:r>
        <w:rPr>
          <w:spacing w:val="1"/>
        </w:rPr>
        <w:t xml:space="preserve"> </w:t>
      </w:r>
      <w:r>
        <w:t>гласный</w:t>
      </w:r>
      <w:r>
        <w:rPr>
          <w:spacing w:val="1"/>
        </w:rPr>
        <w:t xml:space="preserve"> </w:t>
      </w:r>
      <w:r>
        <w:t>звук).</w:t>
      </w:r>
      <w:r>
        <w:rPr>
          <w:spacing w:val="1"/>
        </w:rPr>
        <w:t xml:space="preserve"> </w:t>
      </w:r>
      <w:r>
        <w:t>Плавное</w:t>
      </w:r>
      <w:r>
        <w:rPr>
          <w:spacing w:val="1"/>
        </w:rPr>
        <w:t xml:space="preserve"> </w:t>
      </w:r>
      <w:r>
        <w:t>слоговое</w:t>
      </w:r>
      <w:r>
        <w:rPr>
          <w:spacing w:val="1"/>
        </w:rPr>
        <w:t xml:space="preserve"> </w:t>
      </w:r>
      <w:r>
        <w:t>чтение</w:t>
      </w:r>
      <w:r>
        <w:rPr>
          <w:spacing w:val="1"/>
        </w:rPr>
        <w:t xml:space="preserve"> </w:t>
      </w:r>
      <w:r>
        <w:t>и</w:t>
      </w:r>
      <w:r>
        <w:rPr>
          <w:spacing w:val="1"/>
        </w:rPr>
        <w:t xml:space="preserve"> </w:t>
      </w:r>
      <w:r>
        <w:t>чтение</w:t>
      </w:r>
      <w:r>
        <w:rPr>
          <w:spacing w:val="1"/>
        </w:rPr>
        <w:t xml:space="preserve"> </w:t>
      </w:r>
      <w:r>
        <w:t>целыми</w:t>
      </w:r>
      <w:r>
        <w:rPr>
          <w:spacing w:val="1"/>
        </w:rPr>
        <w:t xml:space="preserve"> </w:t>
      </w:r>
      <w:r>
        <w:t>словами</w:t>
      </w:r>
      <w:r>
        <w:rPr>
          <w:spacing w:val="1"/>
        </w:rPr>
        <w:t xml:space="preserve"> </w:t>
      </w:r>
      <w:r>
        <w:t>со</w:t>
      </w:r>
      <w:r>
        <w:rPr>
          <w:spacing w:val="1"/>
        </w:rPr>
        <w:t xml:space="preserve"> </w:t>
      </w:r>
      <w:r>
        <w:t>скоростью,</w:t>
      </w:r>
      <w:r>
        <w:rPr>
          <w:spacing w:val="61"/>
        </w:rPr>
        <w:t xml:space="preserve"> </w:t>
      </w:r>
      <w:r>
        <w:t>соответствующей</w:t>
      </w:r>
      <w:r>
        <w:rPr>
          <w:spacing w:val="1"/>
        </w:rPr>
        <w:t xml:space="preserve"> </w:t>
      </w:r>
      <w:r>
        <w:t>индивидуальному темпу. Осознанное чтение слов, словосочетаний, предложений. Чтение с</w:t>
      </w:r>
      <w:r>
        <w:rPr>
          <w:spacing w:val="1"/>
        </w:rPr>
        <w:t xml:space="preserve"> </w:t>
      </w:r>
      <w:r>
        <w:t>интонациями и паузами в соответствии со знаками препинания. Выразительное чтение на</w:t>
      </w:r>
      <w:r>
        <w:rPr>
          <w:spacing w:val="1"/>
        </w:rPr>
        <w:t xml:space="preserve"> </w:t>
      </w:r>
      <w:r>
        <w:t>материале</w:t>
      </w:r>
      <w:r>
        <w:rPr>
          <w:spacing w:val="-2"/>
        </w:rPr>
        <w:t xml:space="preserve"> </w:t>
      </w:r>
      <w:r>
        <w:t>небольших</w:t>
      </w:r>
      <w:r>
        <w:rPr>
          <w:spacing w:val="-1"/>
        </w:rPr>
        <w:t xml:space="preserve"> </w:t>
      </w:r>
      <w:r>
        <w:t>прозаических</w:t>
      </w:r>
      <w:r>
        <w:rPr>
          <w:spacing w:val="-1"/>
        </w:rPr>
        <w:t xml:space="preserve"> </w:t>
      </w:r>
      <w:r>
        <w:t>текстов</w:t>
      </w:r>
      <w:r>
        <w:rPr>
          <w:spacing w:val="3"/>
        </w:rPr>
        <w:t xml:space="preserve"> </w:t>
      </w:r>
      <w:r>
        <w:t>и</w:t>
      </w:r>
      <w:r>
        <w:rPr>
          <w:spacing w:val="-2"/>
        </w:rPr>
        <w:t xml:space="preserve"> </w:t>
      </w:r>
      <w:r>
        <w:t>стихотворений.</w:t>
      </w:r>
    </w:p>
    <w:p>
      <w:pPr>
        <w:pStyle w:val="8"/>
        <w:spacing w:line="355" w:lineRule="auto"/>
        <w:ind w:right="250" w:firstLine="708"/>
      </w:pPr>
      <w:r>
        <w:t>Орфоэпическое чтение (при переходе к чтению целыми словами). Орфографическое</w:t>
      </w:r>
      <w:r>
        <w:rPr>
          <w:spacing w:val="1"/>
        </w:rPr>
        <w:t xml:space="preserve"> </w:t>
      </w:r>
      <w:r>
        <w:t>чтение</w:t>
      </w:r>
      <w:r>
        <w:rPr>
          <w:spacing w:val="1"/>
        </w:rPr>
        <w:t xml:space="preserve"> </w:t>
      </w:r>
      <w:r>
        <w:t>(проговаривание)</w:t>
      </w:r>
      <w:r>
        <w:rPr>
          <w:spacing w:val="1"/>
        </w:rPr>
        <w:t xml:space="preserve"> </w:t>
      </w:r>
      <w:r>
        <w:t>как</w:t>
      </w:r>
      <w:r>
        <w:rPr>
          <w:spacing w:val="1"/>
        </w:rPr>
        <w:t xml:space="preserve"> </w:t>
      </w:r>
      <w:r>
        <w:t>средство</w:t>
      </w:r>
      <w:r>
        <w:rPr>
          <w:spacing w:val="1"/>
        </w:rPr>
        <w:t xml:space="preserve"> </w:t>
      </w:r>
      <w:r>
        <w:t>самоконтроля</w:t>
      </w:r>
      <w:r>
        <w:rPr>
          <w:spacing w:val="1"/>
        </w:rPr>
        <w:t xml:space="preserve"> </w:t>
      </w:r>
      <w:r>
        <w:t>при</w:t>
      </w:r>
      <w:r>
        <w:rPr>
          <w:spacing w:val="1"/>
        </w:rPr>
        <w:t xml:space="preserve"> </w:t>
      </w:r>
      <w:r>
        <w:t>письме</w:t>
      </w:r>
      <w:r>
        <w:rPr>
          <w:spacing w:val="1"/>
        </w:rPr>
        <w:t xml:space="preserve"> </w:t>
      </w:r>
      <w:r>
        <w:t>под</w:t>
      </w:r>
      <w:r>
        <w:rPr>
          <w:spacing w:val="1"/>
        </w:rPr>
        <w:t xml:space="preserve"> </w:t>
      </w:r>
      <w:r>
        <w:t>диктовку</w:t>
      </w:r>
      <w:r>
        <w:rPr>
          <w:spacing w:val="1"/>
        </w:rPr>
        <w:t xml:space="preserve"> </w:t>
      </w:r>
      <w:r>
        <w:t>и</w:t>
      </w:r>
      <w:r>
        <w:rPr>
          <w:spacing w:val="1"/>
        </w:rPr>
        <w:t xml:space="preserve"> </w:t>
      </w:r>
      <w:r>
        <w:t>при</w:t>
      </w:r>
      <w:r>
        <w:rPr>
          <w:spacing w:val="1"/>
        </w:rPr>
        <w:t xml:space="preserve"> </w:t>
      </w:r>
      <w:r>
        <w:t>списывании.</w:t>
      </w:r>
    </w:p>
    <w:p>
      <w:pPr>
        <w:pStyle w:val="8"/>
        <w:ind w:left="1021"/>
        <w:jc w:val="left"/>
      </w:pPr>
      <w:r>
        <w:t>Письмо.</w:t>
      </w:r>
    </w:p>
    <w:p>
      <w:pPr>
        <w:pStyle w:val="8"/>
        <w:spacing w:before="132"/>
        <w:ind w:left="1021"/>
        <w:jc w:val="left"/>
      </w:pPr>
      <w:r>
        <w:t>Ориентация</w:t>
      </w:r>
      <w:r>
        <w:rPr>
          <w:spacing w:val="9"/>
        </w:rPr>
        <w:t xml:space="preserve"> </w:t>
      </w:r>
      <w:r>
        <w:t>на</w:t>
      </w:r>
      <w:r>
        <w:rPr>
          <w:spacing w:val="66"/>
        </w:rPr>
        <w:t xml:space="preserve"> </w:t>
      </w:r>
      <w:r>
        <w:t>пространстве</w:t>
      </w:r>
      <w:r>
        <w:rPr>
          <w:spacing w:val="67"/>
        </w:rPr>
        <w:t xml:space="preserve"> </w:t>
      </w:r>
      <w:r>
        <w:t>листа</w:t>
      </w:r>
      <w:r>
        <w:rPr>
          <w:spacing w:val="68"/>
        </w:rPr>
        <w:t xml:space="preserve"> </w:t>
      </w:r>
      <w:r>
        <w:t>в</w:t>
      </w:r>
      <w:r>
        <w:rPr>
          <w:spacing w:val="70"/>
        </w:rPr>
        <w:t xml:space="preserve"> </w:t>
      </w:r>
      <w:r>
        <w:t>тетради</w:t>
      </w:r>
      <w:r>
        <w:rPr>
          <w:spacing w:val="68"/>
        </w:rPr>
        <w:t xml:space="preserve"> </w:t>
      </w:r>
      <w:r>
        <w:t>и</w:t>
      </w:r>
      <w:r>
        <w:rPr>
          <w:spacing w:val="69"/>
        </w:rPr>
        <w:t xml:space="preserve"> </w:t>
      </w:r>
      <w:r>
        <w:t>на</w:t>
      </w:r>
      <w:r>
        <w:rPr>
          <w:spacing w:val="67"/>
        </w:rPr>
        <w:t xml:space="preserve"> </w:t>
      </w:r>
      <w:r>
        <w:t>пространстве</w:t>
      </w:r>
      <w:r>
        <w:rPr>
          <w:spacing w:val="70"/>
        </w:rPr>
        <w:t xml:space="preserve"> </w:t>
      </w:r>
      <w:r>
        <w:t>классной</w:t>
      </w:r>
      <w:r>
        <w:rPr>
          <w:spacing w:val="68"/>
        </w:rPr>
        <w:t xml:space="preserve"> </w:t>
      </w:r>
      <w:r>
        <w:t>доски.</w:t>
      </w:r>
    </w:p>
    <w:p>
      <w:pPr>
        <w:pStyle w:val="8"/>
        <w:spacing w:before="132"/>
        <w:jc w:val="left"/>
      </w:pPr>
      <w:r>
        <w:t>Гигиенические</w:t>
      </w:r>
      <w:r>
        <w:rPr>
          <w:spacing w:val="-5"/>
        </w:rPr>
        <w:t xml:space="preserve"> </w:t>
      </w:r>
      <w:r>
        <w:t>требования,</w:t>
      </w:r>
      <w:r>
        <w:rPr>
          <w:spacing w:val="-3"/>
        </w:rPr>
        <w:t xml:space="preserve"> </w:t>
      </w:r>
      <w:r>
        <w:t>которые</w:t>
      </w:r>
      <w:r>
        <w:rPr>
          <w:spacing w:val="-4"/>
        </w:rPr>
        <w:t xml:space="preserve"> </w:t>
      </w:r>
      <w:r>
        <w:t>необходимо</w:t>
      </w:r>
      <w:r>
        <w:rPr>
          <w:spacing w:val="-3"/>
        </w:rPr>
        <w:t xml:space="preserve"> </w:t>
      </w:r>
      <w:r>
        <w:t>соблюдать</w:t>
      </w:r>
      <w:r>
        <w:rPr>
          <w:spacing w:val="-2"/>
        </w:rPr>
        <w:t xml:space="preserve"> </w:t>
      </w:r>
      <w:r>
        <w:t>во</w:t>
      </w:r>
      <w:r>
        <w:rPr>
          <w:spacing w:val="-4"/>
        </w:rPr>
        <w:t xml:space="preserve"> </w:t>
      </w:r>
      <w:r>
        <w:t>время</w:t>
      </w:r>
      <w:r>
        <w:rPr>
          <w:spacing w:val="-1"/>
        </w:rPr>
        <w:t xml:space="preserve"> </w:t>
      </w:r>
      <w:r>
        <w:t>письма.</w:t>
      </w:r>
    </w:p>
    <w:p>
      <w:pPr>
        <w:pStyle w:val="8"/>
        <w:spacing w:before="132" w:line="355" w:lineRule="auto"/>
        <w:ind w:right="257" w:firstLine="708"/>
      </w:pPr>
      <w:r>
        <w:t>Начертание</w:t>
      </w:r>
      <w:r>
        <w:rPr>
          <w:spacing w:val="1"/>
        </w:rPr>
        <w:t xml:space="preserve"> </w:t>
      </w:r>
      <w:r>
        <w:t>письменных</w:t>
      </w:r>
      <w:r>
        <w:rPr>
          <w:spacing w:val="1"/>
        </w:rPr>
        <w:t xml:space="preserve"> </w:t>
      </w:r>
      <w:r>
        <w:t>прописных</w:t>
      </w:r>
      <w:r>
        <w:rPr>
          <w:spacing w:val="1"/>
        </w:rPr>
        <w:t xml:space="preserve"> </w:t>
      </w:r>
      <w:r>
        <w:t>и</w:t>
      </w:r>
      <w:r>
        <w:rPr>
          <w:spacing w:val="1"/>
        </w:rPr>
        <w:t xml:space="preserve"> </w:t>
      </w:r>
      <w:r>
        <w:t>строчных</w:t>
      </w:r>
      <w:r>
        <w:rPr>
          <w:spacing w:val="1"/>
        </w:rPr>
        <w:t xml:space="preserve"> </w:t>
      </w:r>
      <w:r>
        <w:t>букв.</w:t>
      </w:r>
      <w:r>
        <w:rPr>
          <w:spacing w:val="1"/>
        </w:rPr>
        <w:t xml:space="preserve"> </w:t>
      </w:r>
      <w:r>
        <w:t>Письмо</w:t>
      </w:r>
      <w:r>
        <w:rPr>
          <w:spacing w:val="1"/>
        </w:rPr>
        <w:t xml:space="preserve"> </w:t>
      </w:r>
      <w:r>
        <w:t>разборчивым,</w:t>
      </w:r>
      <w:r>
        <w:rPr>
          <w:spacing w:val="1"/>
        </w:rPr>
        <w:t xml:space="preserve"> </w:t>
      </w:r>
      <w:r>
        <w:t>аккуратным</w:t>
      </w:r>
      <w:r>
        <w:rPr>
          <w:spacing w:val="1"/>
        </w:rPr>
        <w:t xml:space="preserve"> </w:t>
      </w:r>
      <w:r>
        <w:t>почерком.</w:t>
      </w:r>
      <w:r>
        <w:rPr>
          <w:spacing w:val="1"/>
        </w:rPr>
        <w:t xml:space="preserve"> </w:t>
      </w:r>
      <w:r>
        <w:t>Понимание</w:t>
      </w:r>
      <w:r>
        <w:rPr>
          <w:spacing w:val="1"/>
        </w:rPr>
        <w:t xml:space="preserve"> </w:t>
      </w:r>
      <w:r>
        <w:t>функции</w:t>
      </w:r>
      <w:r>
        <w:rPr>
          <w:spacing w:val="1"/>
        </w:rPr>
        <w:t xml:space="preserve"> </w:t>
      </w:r>
      <w:r>
        <w:t>небуквенных</w:t>
      </w:r>
      <w:r>
        <w:rPr>
          <w:spacing w:val="1"/>
        </w:rPr>
        <w:t xml:space="preserve"> </w:t>
      </w:r>
      <w:r>
        <w:t>графических</w:t>
      </w:r>
      <w:r>
        <w:rPr>
          <w:spacing w:val="1"/>
        </w:rPr>
        <w:t xml:space="preserve"> </w:t>
      </w:r>
      <w:r>
        <w:t>средств:</w:t>
      </w:r>
      <w:r>
        <w:rPr>
          <w:spacing w:val="1"/>
        </w:rPr>
        <w:t xml:space="preserve"> </w:t>
      </w:r>
      <w:r>
        <w:t>пробела</w:t>
      </w:r>
      <w:r>
        <w:rPr>
          <w:spacing w:val="1"/>
        </w:rPr>
        <w:t xml:space="preserve"> </w:t>
      </w:r>
      <w:r>
        <w:t>между</w:t>
      </w:r>
      <w:r>
        <w:rPr>
          <w:spacing w:val="8"/>
        </w:rPr>
        <w:t xml:space="preserve"> </w:t>
      </w:r>
      <w:r>
        <w:t>словами,</w:t>
      </w:r>
      <w:r>
        <w:rPr>
          <w:spacing w:val="13"/>
        </w:rPr>
        <w:t xml:space="preserve"> </w:t>
      </w:r>
      <w:r>
        <w:t>знака</w:t>
      </w:r>
      <w:r>
        <w:rPr>
          <w:spacing w:val="9"/>
        </w:rPr>
        <w:t xml:space="preserve"> </w:t>
      </w:r>
      <w:r>
        <w:t>переноса.</w:t>
      </w:r>
      <w:r>
        <w:rPr>
          <w:spacing w:val="13"/>
        </w:rPr>
        <w:t xml:space="preserve"> </w:t>
      </w:r>
      <w:r>
        <w:t>Письмо</w:t>
      </w:r>
      <w:r>
        <w:rPr>
          <w:spacing w:val="13"/>
        </w:rPr>
        <w:t xml:space="preserve"> </w:t>
      </w:r>
      <w:r>
        <w:t>под</w:t>
      </w:r>
      <w:r>
        <w:rPr>
          <w:spacing w:val="13"/>
        </w:rPr>
        <w:t xml:space="preserve"> </w:t>
      </w:r>
      <w:r>
        <w:t>диктовку</w:t>
      </w:r>
      <w:r>
        <w:rPr>
          <w:spacing w:val="5"/>
        </w:rPr>
        <w:t xml:space="preserve"> </w:t>
      </w:r>
      <w:r>
        <w:t>слов</w:t>
      </w:r>
      <w:r>
        <w:rPr>
          <w:spacing w:val="12"/>
        </w:rPr>
        <w:t xml:space="preserve"> </w:t>
      </w:r>
      <w:r>
        <w:t>и</w:t>
      </w:r>
      <w:r>
        <w:rPr>
          <w:spacing w:val="14"/>
        </w:rPr>
        <w:t xml:space="preserve"> </w:t>
      </w:r>
      <w:r>
        <w:t>предложений,</w:t>
      </w:r>
      <w:r>
        <w:rPr>
          <w:spacing w:val="10"/>
        </w:rPr>
        <w:t xml:space="preserve"> </w:t>
      </w:r>
      <w:r>
        <w:t>написание</w:t>
      </w:r>
    </w:p>
    <w:p>
      <w:pPr>
        <w:spacing w:line="355" w:lineRule="auto"/>
        <w:sectPr>
          <w:pgSz w:w="11910" w:h="16850"/>
          <w:pgMar w:top="980" w:right="880" w:bottom="280" w:left="820" w:header="571" w:footer="0" w:gutter="0"/>
          <w:cols w:space="720" w:num="1"/>
        </w:sectPr>
      </w:pPr>
    </w:p>
    <w:p>
      <w:pPr>
        <w:pStyle w:val="8"/>
        <w:spacing w:before="100" w:line="355" w:lineRule="auto"/>
        <w:ind w:right="250"/>
      </w:pPr>
      <w:r>
        <w:t>которых не расходится с их произношением. Приёмы</w:t>
      </w:r>
      <w:r>
        <w:rPr>
          <w:spacing w:val="1"/>
        </w:rPr>
        <w:t xml:space="preserve"> </w:t>
      </w:r>
      <w:r>
        <w:t>и последовательность правильного</w:t>
      </w:r>
      <w:r>
        <w:rPr>
          <w:spacing w:val="1"/>
        </w:rPr>
        <w:t xml:space="preserve"> </w:t>
      </w:r>
      <w:r>
        <w:t>списывания</w:t>
      </w:r>
      <w:r>
        <w:rPr>
          <w:spacing w:val="-1"/>
        </w:rPr>
        <w:t xml:space="preserve"> </w:t>
      </w:r>
      <w:r>
        <w:t>текста.</w:t>
      </w:r>
    </w:p>
    <w:p>
      <w:pPr>
        <w:pStyle w:val="8"/>
        <w:spacing w:line="275" w:lineRule="exact"/>
        <w:ind w:left="1021"/>
      </w:pPr>
      <w:r>
        <w:t>Орфография</w:t>
      </w:r>
      <w:r>
        <w:rPr>
          <w:spacing w:val="-4"/>
        </w:rPr>
        <w:t xml:space="preserve"> </w:t>
      </w:r>
      <w:r>
        <w:t>и</w:t>
      </w:r>
      <w:r>
        <w:rPr>
          <w:spacing w:val="-3"/>
        </w:rPr>
        <w:t xml:space="preserve"> </w:t>
      </w:r>
      <w:r>
        <w:t>пунктуация.</w:t>
      </w:r>
    </w:p>
    <w:p>
      <w:pPr>
        <w:pStyle w:val="8"/>
        <w:spacing w:before="132" w:line="355" w:lineRule="auto"/>
        <w:ind w:right="252" w:firstLine="708"/>
      </w:pPr>
      <w:r>
        <w:t>Правила правописания и их применение: раздельное написание слов; обозначение</w:t>
      </w:r>
      <w:r>
        <w:rPr>
          <w:spacing w:val="1"/>
        </w:rPr>
        <w:t xml:space="preserve"> </w:t>
      </w:r>
      <w:r>
        <w:t>гласных после шипящих в сочетаниях жи, ши (в положении под ударением), ча, ща, чу, щу;</w:t>
      </w:r>
      <w:r>
        <w:rPr>
          <w:spacing w:val="1"/>
        </w:rPr>
        <w:t xml:space="preserve"> </w:t>
      </w:r>
      <w:r>
        <w:t>прописная</w:t>
      </w:r>
      <w:r>
        <w:rPr>
          <w:spacing w:val="1"/>
        </w:rPr>
        <w:t xml:space="preserve"> </w:t>
      </w:r>
      <w:r>
        <w:t>буква</w:t>
      </w:r>
      <w:r>
        <w:rPr>
          <w:spacing w:val="1"/>
        </w:rPr>
        <w:t xml:space="preserve"> </w:t>
      </w:r>
      <w:r>
        <w:t>в</w:t>
      </w:r>
      <w:r>
        <w:rPr>
          <w:spacing w:val="1"/>
        </w:rPr>
        <w:t xml:space="preserve"> </w:t>
      </w:r>
      <w:r>
        <w:t>начале</w:t>
      </w:r>
      <w:r>
        <w:rPr>
          <w:spacing w:val="1"/>
        </w:rPr>
        <w:t xml:space="preserve"> </w:t>
      </w:r>
      <w:r>
        <w:t>предложения,</w:t>
      </w:r>
      <w:r>
        <w:rPr>
          <w:spacing w:val="1"/>
        </w:rPr>
        <w:t xml:space="preserve"> </w:t>
      </w:r>
      <w:r>
        <w:t>в</w:t>
      </w:r>
      <w:r>
        <w:rPr>
          <w:spacing w:val="1"/>
        </w:rPr>
        <w:t xml:space="preserve"> </w:t>
      </w:r>
      <w:r>
        <w:t>именах</w:t>
      </w:r>
      <w:r>
        <w:rPr>
          <w:spacing w:val="1"/>
        </w:rPr>
        <w:t xml:space="preserve"> </w:t>
      </w:r>
      <w:r>
        <w:t>собственных</w:t>
      </w:r>
      <w:r>
        <w:rPr>
          <w:spacing w:val="1"/>
        </w:rPr>
        <w:t xml:space="preserve"> </w:t>
      </w:r>
      <w:r>
        <w:t>(имена</w:t>
      </w:r>
      <w:r>
        <w:rPr>
          <w:spacing w:val="1"/>
        </w:rPr>
        <w:t xml:space="preserve"> </w:t>
      </w:r>
      <w:r>
        <w:t>людей,</w:t>
      </w:r>
      <w:r>
        <w:rPr>
          <w:spacing w:val="1"/>
        </w:rPr>
        <w:t xml:space="preserve"> </w:t>
      </w:r>
      <w:r>
        <w:t>клички</w:t>
      </w:r>
      <w:r>
        <w:rPr>
          <w:spacing w:val="1"/>
        </w:rPr>
        <w:t xml:space="preserve"> </w:t>
      </w:r>
      <w:r>
        <w:t>животных);</w:t>
      </w:r>
      <w:r>
        <w:rPr>
          <w:spacing w:val="1"/>
        </w:rPr>
        <w:t xml:space="preserve"> </w:t>
      </w:r>
      <w:r>
        <w:t>перенос</w:t>
      </w:r>
      <w:r>
        <w:rPr>
          <w:spacing w:val="1"/>
        </w:rPr>
        <w:t xml:space="preserve"> </w:t>
      </w:r>
      <w:r>
        <w:t>по</w:t>
      </w:r>
      <w:r>
        <w:rPr>
          <w:spacing w:val="1"/>
        </w:rPr>
        <w:t xml:space="preserve"> </w:t>
      </w:r>
      <w:r>
        <w:t>слогам</w:t>
      </w:r>
      <w:r>
        <w:rPr>
          <w:spacing w:val="1"/>
        </w:rPr>
        <w:t xml:space="preserve"> </w:t>
      </w:r>
      <w:r>
        <w:t>слов</w:t>
      </w:r>
      <w:r>
        <w:rPr>
          <w:spacing w:val="1"/>
        </w:rPr>
        <w:t xml:space="preserve"> </w:t>
      </w:r>
      <w:r>
        <w:t>без</w:t>
      </w:r>
      <w:r>
        <w:rPr>
          <w:spacing w:val="1"/>
        </w:rPr>
        <w:t xml:space="preserve"> </w:t>
      </w:r>
      <w:r>
        <w:t>стечения</w:t>
      </w:r>
      <w:r>
        <w:rPr>
          <w:spacing w:val="1"/>
        </w:rPr>
        <w:t xml:space="preserve"> </w:t>
      </w:r>
      <w:r>
        <w:t>согласных;</w:t>
      </w:r>
      <w:r>
        <w:rPr>
          <w:spacing w:val="1"/>
        </w:rPr>
        <w:t xml:space="preserve"> </w:t>
      </w:r>
      <w:r>
        <w:t>знаки</w:t>
      </w:r>
      <w:r>
        <w:rPr>
          <w:spacing w:val="1"/>
        </w:rPr>
        <w:t xml:space="preserve"> </w:t>
      </w:r>
      <w:r>
        <w:t>препинания</w:t>
      </w:r>
      <w:r>
        <w:rPr>
          <w:spacing w:val="1"/>
        </w:rPr>
        <w:t xml:space="preserve"> </w:t>
      </w:r>
      <w:r>
        <w:t>в</w:t>
      </w:r>
      <w:r>
        <w:rPr>
          <w:spacing w:val="1"/>
        </w:rPr>
        <w:t xml:space="preserve"> </w:t>
      </w:r>
      <w:r>
        <w:t>конце</w:t>
      </w:r>
      <w:r>
        <w:rPr>
          <w:spacing w:val="-57"/>
        </w:rPr>
        <w:t xml:space="preserve"> </w:t>
      </w:r>
      <w:r>
        <w:t>предложения.</w:t>
      </w:r>
    </w:p>
    <w:p>
      <w:pPr>
        <w:pStyle w:val="8"/>
        <w:ind w:left="1021"/>
      </w:pPr>
      <w:r>
        <w:t>Систематический</w:t>
      </w:r>
      <w:r>
        <w:rPr>
          <w:spacing w:val="-4"/>
        </w:rPr>
        <w:t xml:space="preserve"> </w:t>
      </w:r>
      <w:r>
        <w:t>курс.</w:t>
      </w:r>
    </w:p>
    <w:p>
      <w:pPr>
        <w:pStyle w:val="12"/>
        <w:numPr>
          <w:ilvl w:val="0"/>
          <w:numId w:val="8"/>
        </w:numPr>
        <w:tabs>
          <w:tab w:val="left" w:pos="1262"/>
        </w:tabs>
        <w:spacing w:before="133"/>
        <w:ind w:hanging="241"/>
        <w:jc w:val="both"/>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z w:val="24"/>
        </w:rPr>
        <w:t>языке.</w:t>
      </w:r>
    </w:p>
    <w:p>
      <w:pPr>
        <w:pStyle w:val="8"/>
        <w:spacing w:before="132"/>
        <w:ind w:left="1021"/>
      </w:pPr>
      <w:r>
        <w:t>Язык</w:t>
      </w:r>
      <w:r>
        <w:rPr>
          <w:spacing w:val="-3"/>
        </w:rPr>
        <w:t xml:space="preserve"> </w:t>
      </w:r>
      <w:r>
        <w:t>как</w:t>
      </w:r>
      <w:r>
        <w:rPr>
          <w:spacing w:val="-2"/>
        </w:rPr>
        <w:t xml:space="preserve"> </w:t>
      </w:r>
      <w:r>
        <w:t>основное</w:t>
      </w:r>
      <w:r>
        <w:rPr>
          <w:spacing w:val="-3"/>
        </w:rPr>
        <w:t xml:space="preserve"> </w:t>
      </w:r>
      <w:r>
        <w:t>средство</w:t>
      </w:r>
      <w:r>
        <w:rPr>
          <w:spacing w:val="-2"/>
        </w:rPr>
        <w:t xml:space="preserve"> </w:t>
      </w:r>
      <w:r>
        <w:t>человеческого</w:t>
      </w:r>
      <w:r>
        <w:rPr>
          <w:spacing w:val="-3"/>
        </w:rPr>
        <w:t xml:space="preserve"> </w:t>
      </w:r>
      <w:r>
        <w:t>общения.</w:t>
      </w:r>
      <w:r>
        <w:rPr>
          <w:spacing w:val="-2"/>
        </w:rPr>
        <w:t xml:space="preserve"> </w:t>
      </w:r>
      <w:r>
        <w:t>Цели</w:t>
      </w:r>
      <w:r>
        <w:rPr>
          <w:spacing w:val="-1"/>
        </w:rPr>
        <w:t xml:space="preserve"> </w:t>
      </w:r>
      <w:r>
        <w:t>и</w:t>
      </w:r>
      <w:r>
        <w:rPr>
          <w:spacing w:val="-2"/>
        </w:rPr>
        <w:t xml:space="preserve"> </w:t>
      </w:r>
      <w:r>
        <w:t>ситуации</w:t>
      </w:r>
      <w:r>
        <w:rPr>
          <w:spacing w:val="-3"/>
        </w:rPr>
        <w:t xml:space="preserve"> </w:t>
      </w:r>
      <w:r>
        <w:t>общения.</w:t>
      </w:r>
    </w:p>
    <w:p>
      <w:pPr>
        <w:pStyle w:val="12"/>
        <w:numPr>
          <w:ilvl w:val="0"/>
          <w:numId w:val="8"/>
        </w:numPr>
        <w:tabs>
          <w:tab w:val="left" w:pos="1262"/>
        </w:tabs>
        <w:spacing w:before="132"/>
        <w:ind w:hanging="241"/>
        <w:jc w:val="both"/>
        <w:rPr>
          <w:sz w:val="24"/>
        </w:rPr>
      </w:pPr>
      <w:r>
        <w:rPr>
          <w:sz w:val="24"/>
        </w:rPr>
        <w:t>Фонетика.</w:t>
      </w:r>
    </w:p>
    <w:p>
      <w:pPr>
        <w:pStyle w:val="8"/>
        <w:spacing w:before="132" w:line="355" w:lineRule="auto"/>
        <w:ind w:right="251" w:firstLine="708"/>
      </w:pPr>
      <w:r>
        <w:t>Звуки речи. Гласные и согласные звуки, их различение. Ударение в слове. Гласные</w:t>
      </w:r>
      <w:r>
        <w:rPr>
          <w:spacing w:val="1"/>
        </w:rPr>
        <w:t xml:space="preserve"> </w:t>
      </w:r>
      <w:r>
        <w:t>ударные и безударные. Твёрдые и мягкие согласные звуки, их различение. Звонкие и глухие</w:t>
      </w:r>
      <w:r>
        <w:rPr>
          <w:spacing w:val="1"/>
        </w:rPr>
        <w:t xml:space="preserve"> </w:t>
      </w:r>
      <w:r>
        <w:t>согласные звуки, их различение. Согласный звук [й’] и гласный звук [и]. Шипящие [ж], [ш],</w:t>
      </w:r>
      <w:r>
        <w:rPr>
          <w:spacing w:val="1"/>
        </w:rPr>
        <w:t xml:space="preserve"> </w:t>
      </w:r>
      <w:r>
        <w:t>[ч’],</w:t>
      </w:r>
      <w:r>
        <w:rPr>
          <w:spacing w:val="-1"/>
        </w:rPr>
        <w:t xml:space="preserve"> </w:t>
      </w:r>
      <w:r>
        <w:t>[щ’].</w:t>
      </w:r>
    </w:p>
    <w:p>
      <w:pPr>
        <w:pStyle w:val="8"/>
        <w:spacing w:line="357" w:lineRule="auto"/>
        <w:ind w:right="256" w:firstLine="708"/>
      </w:pPr>
      <w:r>
        <w:t>Слог. Количество слогов в слове. Ударный слог. Деление слов на слоги (простые</w:t>
      </w:r>
      <w:r>
        <w:rPr>
          <w:spacing w:val="1"/>
        </w:rPr>
        <w:t xml:space="preserve"> </w:t>
      </w:r>
      <w:r>
        <w:t>случаи,</w:t>
      </w:r>
      <w:r>
        <w:rPr>
          <w:spacing w:val="-1"/>
        </w:rPr>
        <w:t xml:space="preserve"> </w:t>
      </w:r>
      <w:r>
        <w:t>без стечения согласных).</w:t>
      </w:r>
    </w:p>
    <w:p>
      <w:pPr>
        <w:pStyle w:val="12"/>
        <w:numPr>
          <w:ilvl w:val="0"/>
          <w:numId w:val="8"/>
        </w:numPr>
        <w:tabs>
          <w:tab w:val="left" w:pos="1262"/>
        </w:tabs>
        <w:spacing w:line="272" w:lineRule="exact"/>
        <w:ind w:hanging="241"/>
        <w:jc w:val="both"/>
        <w:rPr>
          <w:sz w:val="24"/>
        </w:rPr>
      </w:pPr>
      <w:r>
        <w:rPr>
          <w:sz w:val="24"/>
        </w:rPr>
        <w:t>Графика.</w:t>
      </w:r>
    </w:p>
    <w:p>
      <w:pPr>
        <w:pStyle w:val="8"/>
        <w:spacing w:before="130" w:line="355" w:lineRule="auto"/>
        <w:ind w:right="253" w:firstLine="708"/>
      </w:pPr>
      <w:r>
        <w:t>Звук и буква. Различение звуков и букв. Обозначение на письме твёрдости согласных</w:t>
      </w:r>
      <w:r>
        <w:rPr>
          <w:spacing w:val="1"/>
        </w:rPr>
        <w:t xml:space="preserve"> </w:t>
      </w:r>
      <w:r>
        <w:t>звуков буквами а, о, у, ы, э; слова с буквой э. Обозначение на письме мягкости согласных</w:t>
      </w:r>
      <w:r>
        <w:rPr>
          <w:spacing w:val="1"/>
        </w:rPr>
        <w:t xml:space="preserve"> </w:t>
      </w:r>
      <w:r>
        <w:t>звуков буквами е, ё, ю, я, и. Функции букв е, ё, ю, я. Мягкий знак как показатель мягкости</w:t>
      </w:r>
      <w:r>
        <w:rPr>
          <w:spacing w:val="1"/>
        </w:rPr>
        <w:t xml:space="preserve"> </w:t>
      </w:r>
      <w:r>
        <w:t>предшествующего</w:t>
      </w:r>
      <w:r>
        <w:rPr>
          <w:spacing w:val="-2"/>
        </w:rPr>
        <w:t xml:space="preserve"> </w:t>
      </w:r>
      <w:r>
        <w:t>согласного звука</w:t>
      </w:r>
      <w:r>
        <w:rPr>
          <w:spacing w:val="-1"/>
        </w:rPr>
        <w:t xml:space="preserve"> </w:t>
      </w:r>
      <w:r>
        <w:t>в</w:t>
      </w:r>
      <w:r>
        <w:rPr>
          <w:spacing w:val="-1"/>
        </w:rPr>
        <w:t xml:space="preserve"> </w:t>
      </w:r>
      <w:r>
        <w:t>конце</w:t>
      </w:r>
      <w:r>
        <w:rPr>
          <w:spacing w:val="-1"/>
        </w:rPr>
        <w:t xml:space="preserve"> </w:t>
      </w:r>
      <w:r>
        <w:t>слова.</w:t>
      </w:r>
    </w:p>
    <w:p>
      <w:pPr>
        <w:pStyle w:val="8"/>
        <w:spacing w:line="274" w:lineRule="exact"/>
        <w:ind w:left="1021"/>
      </w:pPr>
      <w:r>
        <w:t>Установление</w:t>
      </w:r>
      <w:r>
        <w:rPr>
          <w:spacing w:val="6"/>
        </w:rPr>
        <w:t xml:space="preserve"> </w:t>
      </w:r>
      <w:r>
        <w:t>соотношения</w:t>
      </w:r>
      <w:r>
        <w:rPr>
          <w:spacing w:val="8"/>
        </w:rPr>
        <w:t xml:space="preserve"> </w:t>
      </w:r>
      <w:r>
        <w:t>звукового</w:t>
      </w:r>
      <w:r>
        <w:rPr>
          <w:spacing w:val="9"/>
        </w:rPr>
        <w:t xml:space="preserve"> </w:t>
      </w:r>
      <w:r>
        <w:t>и</w:t>
      </w:r>
      <w:r>
        <w:rPr>
          <w:spacing w:val="8"/>
        </w:rPr>
        <w:t xml:space="preserve"> </w:t>
      </w:r>
      <w:r>
        <w:t>буквенного</w:t>
      </w:r>
      <w:r>
        <w:rPr>
          <w:spacing w:val="8"/>
        </w:rPr>
        <w:t xml:space="preserve"> </w:t>
      </w:r>
      <w:r>
        <w:t>состава</w:t>
      </w:r>
      <w:r>
        <w:rPr>
          <w:spacing w:val="8"/>
        </w:rPr>
        <w:t xml:space="preserve"> </w:t>
      </w:r>
      <w:r>
        <w:t>слова</w:t>
      </w:r>
      <w:r>
        <w:rPr>
          <w:spacing w:val="9"/>
        </w:rPr>
        <w:t xml:space="preserve"> </w:t>
      </w:r>
      <w:r>
        <w:t>в</w:t>
      </w:r>
      <w:r>
        <w:rPr>
          <w:spacing w:val="14"/>
        </w:rPr>
        <w:t xml:space="preserve"> </w:t>
      </w:r>
      <w:r>
        <w:t>словах</w:t>
      </w:r>
      <w:r>
        <w:rPr>
          <w:spacing w:val="10"/>
        </w:rPr>
        <w:t xml:space="preserve"> </w:t>
      </w:r>
      <w:r>
        <w:t>типа</w:t>
      </w:r>
      <w:r>
        <w:rPr>
          <w:spacing w:val="6"/>
        </w:rPr>
        <w:t xml:space="preserve"> </w:t>
      </w:r>
      <w:r>
        <w:t>стол,</w:t>
      </w:r>
    </w:p>
    <w:p>
      <w:pPr>
        <w:spacing w:line="274" w:lineRule="exact"/>
        <w:sectPr>
          <w:pgSz w:w="11910" w:h="16850"/>
          <w:pgMar w:top="980" w:right="880" w:bottom="280" w:left="820" w:header="571" w:footer="0" w:gutter="0"/>
          <w:cols w:space="720" w:num="1"/>
        </w:sectPr>
      </w:pPr>
    </w:p>
    <w:p>
      <w:pPr>
        <w:pStyle w:val="8"/>
        <w:spacing w:before="132"/>
        <w:jc w:val="left"/>
      </w:pPr>
      <w:r>
        <w:t>конь.</w:t>
      </w:r>
    </w:p>
    <w:p>
      <w:pPr>
        <w:pStyle w:val="8"/>
        <w:ind w:left="0"/>
        <w:jc w:val="left"/>
        <w:rPr>
          <w:sz w:val="26"/>
        </w:rPr>
      </w:pPr>
      <w:r>
        <w:br w:type="column"/>
      </w:r>
    </w:p>
    <w:p>
      <w:pPr>
        <w:pStyle w:val="8"/>
        <w:ind w:left="0"/>
        <w:jc w:val="left"/>
        <w:rPr>
          <w:sz w:val="21"/>
        </w:rPr>
      </w:pPr>
    </w:p>
    <w:p>
      <w:pPr>
        <w:pStyle w:val="8"/>
        <w:ind w:left="131"/>
        <w:jc w:val="left"/>
      </w:pPr>
      <w:r>
        <w:t>Небуквенные</w:t>
      </w:r>
      <w:r>
        <w:rPr>
          <w:spacing w:val="-5"/>
        </w:rPr>
        <w:t xml:space="preserve"> </w:t>
      </w:r>
      <w:r>
        <w:t>графические</w:t>
      </w:r>
      <w:r>
        <w:rPr>
          <w:spacing w:val="-3"/>
        </w:rPr>
        <w:t xml:space="preserve"> </w:t>
      </w:r>
      <w:r>
        <w:t>средства:</w:t>
      </w:r>
      <w:r>
        <w:rPr>
          <w:spacing w:val="-3"/>
        </w:rPr>
        <w:t xml:space="preserve"> </w:t>
      </w:r>
      <w:r>
        <w:t>пробел</w:t>
      </w:r>
      <w:r>
        <w:rPr>
          <w:spacing w:val="-4"/>
        </w:rPr>
        <w:t xml:space="preserve"> </w:t>
      </w:r>
      <w:r>
        <w:t>между</w:t>
      </w:r>
      <w:r>
        <w:rPr>
          <w:spacing w:val="-5"/>
        </w:rPr>
        <w:t xml:space="preserve"> </w:t>
      </w:r>
      <w:r>
        <w:t>словами,</w:t>
      </w:r>
      <w:r>
        <w:rPr>
          <w:spacing w:val="-3"/>
        </w:rPr>
        <w:t xml:space="preserve"> </w:t>
      </w:r>
      <w:r>
        <w:t>знак</w:t>
      </w:r>
      <w:r>
        <w:rPr>
          <w:spacing w:val="-2"/>
        </w:rPr>
        <w:t xml:space="preserve"> </w:t>
      </w:r>
      <w:r>
        <w:t>переноса.</w:t>
      </w:r>
    </w:p>
    <w:p>
      <w:pPr>
        <w:pStyle w:val="8"/>
        <w:spacing w:before="132"/>
        <w:ind w:left="131"/>
        <w:jc w:val="left"/>
      </w:pPr>
      <w:r>
        <w:t>Русский</w:t>
      </w:r>
      <w:r>
        <w:rPr>
          <w:spacing w:val="27"/>
        </w:rPr>
        <w:t xml:space="preserve"> </w:t>
      </w:r>
      <w:r>
        <w:t>алфавит:</w:t>
      </w:r>
      <w:r>
        <w:rPr>
          <w:spacing w:val="28"/>
        </w:rPr>
        <w:t xml:space="preserve"> </w:t>
      </w:r>
      <w:r>
        <w:t>правильное</w:t>
      </w:r>
      <w:r>
        <w:rPr>
          <w:spacing w:val="27"/>
        </w:rPr>
        <w:t xml:space="preserve"> </w:t>
      </w:r>
      <w:r>
        <w:t>название</w:t>
      </w:r>
      <w:r>
        <w:rPr>
          <w:spacing w:val="26"/>
        </w:rPr>
        <w:t xml:space="preserve"> </w:t>
      </w:r>
      <w:r>
        <w:t>букв,</w:t>
      </w:r>
      <w:r>
        <w:rPr>
          <w:spacing w:val="29"/>
        </w:rPr>
        <w:t xml:space="preserve"> </w:t>
      </w:r>
      <w:r>
        <w:t>их</w:t>
      </w:r>
      <w:r>
        <w:rPr>
          <w:spacing w:val="27"/>
        </w:rPr>
        <w:t xml:space="preserve"> </w:t>
      </w:r>
      <w:r>
        <w:t>последовательность.</w:t>
      </w:r>
      <w:r>
        <w:rPr>
          <w:spacing w:val="24"/>
        </w:rPr>
        <w:t xml:space="preserve"> </w:t>
      </w:r>
      <w:r>
        <w:t>Использование</w:t>
      </w:r>
    </w:p>
    <w:p>
      <w:pPr>
        <w:sectPr>
          <w:type w:val="continuous"/>
          <w:pgSz w:w="11910" w:h="16850"/>
          <w:pgMar w:top="1600" w:right="880" w:bottom="280" w:left="820" w:header="720" w:footer="720" w:gutter="0"/>
          <w:cols w:equalWidth="0" w:num="2">
            <w:col w:w="850" w:space="40"/>
            <w:col w:w="9320"/>
          </w:cols>
        </w:sectPr>
      </w:pPr>
    </w:p>
    <w:p>
      <w:pPr>
        <w:pStyle w:val="8"/>
        <w:spacing w:before="132"/>
      </w:pPr>
      <w:r>
        <w:t>алфавита</w:t>
      </w:r>
      <w:r>
        <w:rPr>
          <w:spacing w:val="-3"/>
        </w:rPr>
        <w:t xml:space="preserve"> </w:t>
      </w:r>
      <w:r>
        <w:t>для упорядочения</w:t>
      </w:r>
      <w:r>
        <w:rPr>
          <w:spacing w:val="-2"/>
        </w:rPr>
        <w:t xml:space="preserve"> </w:t>
      </w:r>
      <w:r>
        <w:t>списка</w:t>
      </w:r>
      <w:r>
        <w:rPr>
          <w:spacing w:val="-3"/>
        </w:rPr>
        <w:t xml:space="preserve"> </w:t>
      </w:r>
      <w:r>
        <w:t>слов.</w:t>
      </w:r>
    </w:p>
    <w:p>
      <w:pPr>
        <w:pStyle w:val="12"/>
        <w:numPr>
          <w:ilvl w:val="0"/>
          <w:numId w:val="8"/>
        </w:numPr>
        <w:tabs>
          <w:tab w:val="left" w:pos="1262"/>
        </w:tabs>
        <w:spacing w:before="135"/>
        <w:ind w:hanging="241"/>
        <w:jc w:val="both"/>
        <w:rPr>
          <w:sz w:val="24"/>
        </w:rPr>
      </w:pPr>
      <w:r>
        <w:rPr>
          <w:sz w:val="24"/>
        </w:rPr>
        <w:t>Орфоэпия.</w:t>
      </w:r>
    </w:p>
    <w:p>
      <w:pPr>
        <w:pStyle w:val="8"/>
        <w:spacing w:before="132" w:line="355" w:lineRule="auto"/>
        <w:ind w:right="257" w:firstLine="708"/>
      </w:pPr>
      <w:r>
        <w:t>Произношение</w:t>
      </w:r>
      <w:r>
        <w:rPr>
          <w:spacing w:val="53"/>
        </w:rPr>
        <w:t xml:space="preserve"> </w:t>
      </w:r>
      <w:r>
        <w:t>звуков</w:t>
      </w:r>
      <w:r>
        <w:rPr>
          <w:spacing w:val="113"/>
        </w:rPr>
        <w:t xml:space="preserve"> </w:t>
      </w:r>
      <w:r>
        <w:t>и</w:t>
      </w:r>
      <w:r>
        <w:rPr>
          <w:spacing w:val="113"/>
        </w:rPr>
        <w:t xml:space="preserve"> </w:t>
      </w:r>
      <w:r>
        <w:t>сочетаний</w:t>
      </w:r>
      <w:r>
        <w:rPr>
          <w:spacing w:val="112"/>
        </w:rPr>
        <w:t xml:space="preserve"> </w:t>
      </w:r>
      <w:r>
        <w:t>звуков,</w:t>
      </w:r>
      <w:r>
        <w:rPr>
          <w:spacing w:val="116"/>
        </w:rPr>
        <w:t xml:space="preserve"> </w:t>
      </w:r>
      <w:r>
        <w:t>ударение</w:t>
      </w:r>
      <w:r>
        <w:rPr>
          <w:spacing w:val="112"/>
        </w:rPr>
        <w:t xml:space="preserve"> </w:t>
      </w:r>
      <w:r>
        <w:t>в</w:t>
      </w:r>
      <w:r>
        <w:rPr>
          <w:spacing w:val="113"/>
        </w:rPr>
        <w:t xml:space="preserve"> </w:t>
      </w:r>
      <w:r>
        <w:t>словах</w:t>
      </w:r>
      <w:r>
        <w:rPr>
          <w:spacing w:val="115"/>
        </w:rPr>
        <w:t xml:space="preserve"> </w:t>
      </w:r>
      <w:r>
        <w:t>в</w:t>
      </w:r>
      <w:r>
        <w:rPr>
          <w:spacing w:val="111"/>
        </w:rPr>
        <w:t xml:space="preserve"> </w:t>
      </w:r>
      <w:r>
        <w:t>соответствии</w:t>
      </w:r>
      <w:r>
        <w:rPr>
          <w:spacing w:val="-58"/>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w:t>
      </w:r>
      <w:r>
        <w:rPr>
          <w:spacing w:val="1"/>
        </w:rPr>
        <w:t xml:space="preserve"> </w:t>
      </w:r>
      <w:r>
        <w:t>слов,</w:t>
      </w:r>
      <w:r>
        <w:rPr>
          <w:spacing w:val="-57"/>
        </w:rPr>
        <w:t xml:space="preserve"> </w:t>
      </w:r>
      <w:r>
        <w:t>отрабатываемом</w:t>
      </w:r>
      <w:r>
        <w:rPr>
          <w:spacing w:val="-2"/>
        </w:rPr>
        <w:t xml:space="preserve"> </w:t>
      </w:r>
      <w:r>
        <w:t>в</w:t>
      </w:r>
      <w:r>
        <w:rPr>
          <w:spacing w:val="4"/>
        </w:rPr>
        <w:t xml:space="preserve"> </w:t>
      </w:r>
      <w:r>
        <w:t>учебнике).</w:t>
      </w:r>
    </w:p>
    <w:p>
      <w:pPr>
        <w:pStyle w:val="12"/>
        <w:numPr>
          <w:ilvl w:val="0"/>
          <w:numId w:val="8"/>
        </w:numPr>
        <w:tabs>
          <w:tab w:val="left" w:pos="1262"/>
        </w:tabs>
        <w:spacing w:line="275" w:lineRule="exact"/>
        <w:ind w:hanging="241"/>
        <w:jc w:val="both"/>
        <w:rPr>
          <w:sz w:val="24"/>
        </w:rPr>
      </w:pPr>
      <w:r>
        <w:rPr>
          <w:sz w:val="24"/>
        </w:rPr>
        <w:t>Лексика.</w:t>
      </w:r>
    </w:p>
    <w:p>
      <w:pPr>
        <w:pStyle w:val="8"/>
        <w:spacing w:before="132"/>
        <w:ind w:left="1021"/>
      </w:pPr>
      <w:r>
        <w:t>Слово</w:t>
      </w:r>
      <w:r>
        <w:rPr>
          <w:spacing w:val="-4"/>
        </w:rPr>
        <w:t xml:space="preserve"> </w:t>
      </w:r>
      <w:r>
        <w:t>как</w:t>
      </w:r>
      <w:r>
        <w:rPr>
          <w:spacing w:val="-2"/>
        </w:rPr>
        <w:t xml:space="preserve"> </w:t>
      </w:r>
      <w:r>
        <w:t>единица</w:t>
      </w:r>
      <w:r>
        <w:rPr>
          <w:spacing w:val="-3"/>
        </w:rPr>
        <w:t xml:space="preserve"> </w:t>
      </w:r>
      <w:r>
        <w:t>языка</w:t>
      </w:r>
      <w:r>
        <w:rPr>
          <w:spacing w:val="-3"/>
        </w:rPr>
        <w:t xml:space="preserve"> </w:t>
      </w:r>
      <w:r>
        <w:t>(ознакомление).</w:t>
      </w:r>
    </w:p>
    <w:p>
      <w:pPr>
        <w:pStyle w:val="8"/>
        <w:spacing w:before="132" w:line="355" w:lineRule="auto"/>
        <w:ind w:left="1021" w:right="354"/>
      </w:pPr>
      <w:r>
        <w:t>Слово как название предмета, признака предмета, действия предмета (ознакомление).</w:t>
      </w:r>
      <w:r>
        <w:rPr>
          <w:spacing w:val="-57"/>
        </w:rPr>
        <w:t xml:space="preserve"> </w:t>
      </w:r>
      <w:r>
        <w:t>Выявление</w:t>
      </w:r>
      <w:r>
        <w:rPr>
          <w:spacing w:val="-2"/>
        </w:rPr>
        <w:t xml:space="preserve"> </w:t>
      </w:r>
      <w:r>
        <w:t>слов,</w:t>
      </w:r>
      <w:r>
        <w:rPr>
          <w:spacing w:val="-1"/>
        </w:rPr>
        <w:t xml:space="preserve"> </w:t>
      </w:r>
      <w:r>
        <w:t>значение</w:t>
      </w:r>
      <w:r>
        <w:rPr>
          <w:spacing w:val="-2"/>
        </w:rPr>
        <w:t xml:space="preserve"> </w:t>
      </w:r>
      <w:r>
        <w:t>которых</w:t>
      </w:r>
      <w:r>
        <w:rPr>
          <w:spacing w:val="2"/>
        </w:rPr>
        <w:t xml:space="preserve"> </w:t>
      </w:r>
      <w:r>
        <w:t>требует</w:t>
      </w:r>
      <w:r>
        <w:rPr>
          <w:spacing w:val="4"/>
        </w:rPr>
        <w:t xml:space="preserve"> </w:t>
      </w:r>
      <w:r>
        <w:t>уточнения.</w:t>
      </w:r>
    </w:p>
    <w:p>
      <w:pPr>
        <w:spacing w:line="355" w:lineRule="auto"/>
        <w:sectPr>
          <w:type w:val="continuous"/>
          <w:pgSz w:w="11910" w:h="16850"/>
          <w:pgMar w:top="1600" w:right="880" w:bottom="280" w:left="820" w:header="720" w:footer="720" w:gutter="0"/>
          <w:cols w:space="720" w:num="1"/>
        </w:sectPr>
      </w:pPr>
    </w:p>
    <w:p>
      <w:pPr>
        <w:pStyle w:val="12"/>
        <w:numPr>
          <w:ilvl w:val="0"/>
          <w:numId w:val="8"/>
        </w:numPr>
        <w:tabs>
          <w:tab w:val="left" w:pos="1262"/>
        </w:tabs>
        <w:spacing w:before="100"/>
        <w:ind w:hanging="241"/>
        <w:rPr>
          <w:sz w:val="24"/>
        </w:rPr>
      </w:pPr>
      <w:r>
        <w:rPr>
          <w:sz w:val="24"/>
        </w:rPr>
        <w:t>Синтаксис.</w:t>
      </w:r>
    </w:p>
    <w:p>
      <w:pPr>
        <w:pStyle w:val="8"/>
        <w:spacing w:before="133"/>
        <w:ind w:left="1021"/>
        <w:jc w:val="left"/>
      </w:pPr>
      <w:r>
        <w:t>Предложение</w:t>
      </w:r>
      <w:r>
        <w:rPr>
          <w:spacing w:val="-4"/>
        </w:rPr>
        <w:t xml:space="preserve"> </w:t>
      </w:r>
      <w:r>
        <w:t>как</w:t>
      </w:r>
      <w:r>
        <w:rPr>
          <w:spacing w:val="-3"/>
        </w:rPr>
        <w:t xml:space="preserve"> </w:t>
      </w:r>
      <w:r>
        <w:t>единица</w:t>
      </w:r>
      <w:r>
        <w:rPr>
          <w:spacing w:val="-3"/>
        </w:rPr>
        <w:t xml:space="preserve"> </w:t>
      </w:r>
      <w:r>
        <w:t>языка</w:t>
      </w:r>
      <w:r>
        <w:rPr>
          <w:spacing w:val="-3"/>
        </w:rPr>
        <w:t xml:space="preserve"> </w:t>
      </w:r>
      <w:r>
        <w:t>(ознакомление).</w:t>
      </w:r>
    </w:p>
    <w:p>
      <w:pPr>
        <w:pStyle w:val="8"/>
        <w:spacing w:before="132" w:line="355" w:lineRule="auto"/>
        <w:ind w:right="249" w:firstLine="708"/>
        <w:jc w:val="left"/>
      </w:pPr>
      <w:r>
        <w:t>Слово,</w:t>
      </w:r>
      <w:r>
        <w:rPr>
          <w:spacing w:val="35"/>
        </w:rPr>
        <w:t xml:space="preserve"> </w:t>
      </w:r>
      <w:r>
        <w:t>предложение</w:t>
      </w:r>
      <w:r>
        <w:rPr>
          <w:spacing w:val="35"/>
        </w:rPr>
        <w:t xml:space="preserve"> </w:t>
      </w:r>
      <w:r>
        <w:t>(наблюдение</w:t>
      </w:r>
      <w:r>
        <w:rPr>
          <w:spacing w:val="36"/>
        </w:rPr>
        <w:t xml:space="preserve"> </w:t>
      </w:r>
      <w:r>
        <w:t>над</w:t>
      </w:r>
      <w:r>
        <w:rPr>
          <w:spacing w:val="36"/>
        </w:rPr>
        <w:t xml:space="preserve"> </w:t>
      </w:r>
      <w:r>
        <w:t>сходством</w:t>
      </w:r>
      <w:r>
        <w:rPr>
          <w:spacing w:val="36"/>
        </w:rPr>
        <w:t xml:space="preserve"> </w:t>
      </w:r>
      <w:r>
        <w:t>и</w:t>
      </w:r>
      <w:r>
        <w:rPr>
          <w:spacing w:val="37"/>
        </w:rPr>
        <w:t xml:space="preserve"> </w:t>
      </w:r>
      <w:r>
        <w:t>различием).</w:t>
      </w:r>
      <w:r>
        <w:rPr>
          <w:spacing w:val="36"/>
        </w:rPr>
        <w:t xml:space="preserve"> </w:t>
      </w:r>
      <w:r>
        <w:t>Установление</w:t>
      </w:r>
      <w:r>
        <w:rPr>
          <w:spacing w:val="35"/>
        </w:rPr>
        <w:t xml:space="preserve"> </w:t>
      </w:r>
      <w:r>
        <w:t>связи</w:t>
      </w:r>
      <w:r>
        <w:rPr>
          <w:spacing w:val="-57"/>
        </w:rPr>
        <w:t xml:space="preserve"> </w:t>
      </w:r>
      <w:r>
        <w:t>слов</w:t>
      </w:r>
      <w:r>
        <w:rPr>
          <w:spacing w:val="-2"/>
        </w:rPr>
        <w:t xml:space="preserve"> </w:t>
      </w:r>
      <w:r>
        <w:t>в</w:t>
      </w:r>
      <w:r>
        <w:rPr>
          <w:spacing w:val="-1"/>
        </w:rPr>
        <w:t xml:space="preserve"> </w:t>
      </w:r>
      <w:r>
        <w:t>предложении при</w:t>
      </w:r>
      <w:r>
        <w:rPr>
          <w:spacing w:val="-1"/>
        </w:rPr>
        <w:t xml:space="preserve"> </w:t>
      </w:r>
      <w:r>
        <w:t>помощи</w:t>
      </w:r>
      <w:r>
        <w:rPr>
          <w:spacing w:val="4"/>
        </w:rPr>
        <w:t xml:space="preserve"> </w:t>
      </w:r>
      <w:r>
        <w:t>смысловых</w:t>
      </w:r>
      <w:r>
        <w:rPr>
          <w:spacing w:val="1"/>
        </w:rPr>
        <w:t xml:space="preserve"> </w:t>
      </w:r>
      <w:r>
        <w:t>вопросов.</w:t>
      </w:r>
    </w:p>
    <w:p>
      <w:pPr>
        <w:pStyle w:val="8"/>
        <w:tabs>
          <w:tab w:val="left" w:pos="2884"/>
          <w:tab w:val="left" w:pos="4995"/>
          <w:tab w:val="left" w:pos="6636"/>
          <w:tab w:val="left" w:pos="8142"/>
          <w:tab w:val="left" w:pos="9726"/>
        </w:tabs>
        <w:spacing w:line="355" w:lineRule="auto"/>
        <w:ind w:right="256" w:firstLine="708"/>
        <w:jc w:val="left"/>
      </w:pPr>
      <w:r>
        <w:t>Восстановление</w:t>
      </w:r>
      <w:r>
        <w:tab/>
      </w:r>
      <w:r>
        <w:t>деформированных</w:t>
      </w:r>
      <w:r>
        <w:tab/>
      </w:r>
      <w:r>
        <w:t>предложений.</w:t>
      </w:r>
      <w:r>
        <w:tab/>
      </w:r>
      <w:r>
        <w:t>Составление</w:t>
      </w:r>
      <w:r>
        <w:tab/>
      </w:r>
      <w:r>
        <w:t>предложений</w:t>
      </w:r>
      <w:r>
        <w:tab/>
      </w:r>
      <w:r>
        <w:rPr>
          <w:spacing w:val="-2"/>
        </w:rPr>
        <w:t>из</w:t>
      </w:r>
      <w:r>
        <w:rPr>
          <w:spacing w:val="-57"/>
        </w:rPr>
        <w:t xml:space="preserve"> </w:t>
      </w:r>
      <w:r>
        <w:t>набора</w:t>
      </w:r>
      <w:r>
        <w:rPr>
          <w:spacing w:val="-2"/>
        </w:rPr>
        <w:t xml:space="preserve"> </w:t>
      </w:r>
      <w:r>
        <w:t>форм слов.</w:t>
      </w:r>
    </w:p>
    <w:p>
      <w:pPr>
        <w:pStyle w:val="12"/>
        <w:numPr>
          <w:ilvl w:val="0"/>
          <w:numId w:val="8"/>
        </w:numPr>
        <w:tabs>
          <w:tab w:val="left" w:pos="1262"/>
        </w:tabs>
        <w:ind w:hanging="241"/>
        <w:rPr>
          <w:sz w:val="24"/>
        </w:rPr>
      </w:pPr>
      <w:r>
        <w:rPr>
          <w:sz w:val="24"/>
        </w:rPr>
        <w:t>Орфография</w:t>
      </w:r>
      <w:r>
        <w:rPr>
          <w:spacing w:val="-4"/>
          <w:sz w:val="24"/>
        </w:rPr>
        <w:t xml:space="preserve"> </w:t>
      </w:r>
      <w:r>
        <w:rPr>
          <w:sz w:val="24"/>
        </w:rPr>
        <w:t>и</w:t>
      </w:r>
      <w:r>
        <w:rPr>
          <w:spacing w:val="-4"/>
          <w:sz w:val="24"/>
        </w:rPr>
        <w:t xml:space="preserve"> </w:t>
      </w:r>
      <w:r>
        <w:rPr>
          <w:sz w:val="24"/>
        </w:rPr>
        <w:t>пунктуация.</w:t>
      </w:r>
    </w:p>
    <w:p>
      <w:pPr>
        <w:pStyle w:val="8"/>
        <w:spacing w:before="132"/>
        <w:ind w:left="1021"/>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pPr>
        <w:pStyle w:val="12"/>
        <w:numPr>
          <w:ilvl w:val="0"/>
          <w:numId w:val="2"/>
        </w:numPr>
        <w:tabs>
          <w:tab w:val="left" w:pos="453"/>
        </w:tabs>
        <w:spacing w:before="132"/>
        <w:ind w:left="452" w:hanging="141"/>
        <w:jc w:val="left"/>
        <w:rPr>
          <w:sz w:val="24"/>
        </w:rPr>
      </w:pPr>
      <w:r>
        <w:rPr>
          <w:sz w:val="24"/>
        </w:rPr>
        <w:t>раздельное</w:t>
      </w:r>
      <w:r>
        <w:rPr>
          <w:spacing w:val="-5"/>
          <w:sz w:val="24"/>
        </w:rPr>
        <w:t xml:space="preserve"> </w:t>
      </w:r>
      <w:r>
        <w:rPr>
          <w:sz w:val="24"/>
        </w:rPr>
        <w:t>написание</w:t>
      </w:r>
      <w:r>
        <w:rPr>
          <w:spacing w:val="-7"/>
          <w:sz w:val="24"/>
        </w:rPr>
        <w:t xml:space="preserve"> </w:t>
      </w:r>
      <w:r>
        <w:rPr>
          <w:sz w:val="24"/>
        </w:rPr>
        <w:t>слов</w:t>
      </w:r>
      <w:r>
        <w:rPr>
          <w:spacing w:val="-4"/>
          <w:sz w:val="24"/>
        </w:rPr>
        <w:t xml:space="preserve"> </w:t>
      </w:r>
      <w:r>
        <w:rPr>
          <w:sz w:val="24"/>
        </w:rPr>
        <w:t>в</w:t>
      </w:r>
      <w:r>
        <w:rPr>
          <w:spacing w:val="-4"/>
          <w:sz w:val="24"/>
        </w:rPr>
        <w:t xml:space="preserve"> </w:t>
      </w:r>
      <w:r>
        <w:rPr>
          <w:sz w:val="24"/>
        </w:rPr>
        <w:t>предложении;</w:t>
      </w:r>
    </w:p>
    <w:p>
      <w:pPr>
        <w:pStyle w:val="12"/>
        <w:numPr>
          <w:ilvl w:val="0"/>
          <w:numId w:val="2"/>
        </w:numPr>
        <w:tabs>
          <w:tab w:val="left" w:pos="622"/>
          <w:tab w:val="left" w:pos="623"/>
          <w:tab w:val="left" w:pos="1929"/>
          <w:tab w:val="left" w:pos="2735"/>
          <w:tab w:val="left" w:pos="3078"/>
          <w:tab w:val="left" w:pos="3994"/>
          <w:tab w:val="left" w:pos="5583"/>
          <w:tab w:val="left" w:pos="5940"/>
          <w:tab w:val="left" w:pos="6280"/>
          <w:tab w:val="left" w:pos="7252"/>
          <w:tab w:val="left" w:pos="8866"/>
          <w:tab w:val="left" w:pos="9206"/>
        </w:tabs>
        <w:spacing w:before="133" w:line="355" w:lineRule="auto"/>
        <w:ind w:right="258" w:firstLine="0"/>
        <w:jc w:val="left"/>
        <w:rPr>
          <w:sz w:val="24"/>
        </w:rPr>
      </w:pPr>
      <w:r>
        <w:rPr>
          <w:sz w:val="24"/>
        </w:rPr>
        <w:t>прописная</w:t>
      </w:r>
      <w:r>
        <w:rPr>
          <w:sz w:val="24"/>
        </w:rPr>
        <w:tab/>
      </w:r>
      <w:r>
        <w:rPr>
          <w:sz w:val="24"/>
        </w:rPr>
        <w:t>буква</w:t>
      </w:r>
      <w:r>
        <w:rPr>
          <w:sz w:val="24"/>
        </w:rPr>
        <w:tab/>
      </w:r>
      <w:r>
        <w:rPr>
          <w:sz w:val="24"/>
        </w:rPr>
        <w:t>в</w:t>
      </w:r>
      <w:r>
        <w:rPr>
          <w:sz w:val="24"/>
        </w:rPr>
        <w:tab/>
      </w:r>
      <w:r>
        <w:rPr>
          <w:sz w:val="24"/>
        </w:rPr>
        <w:t>начале</w:t>
      </w:r>
      <w:r>
        <w:rPr>
          <w:sz w:val="24"/>
        </w:rPr>
        <w:tab/>
      </w:r>
      <w:r>
        <w:rPr>
          <w:sz w:val="24"/>
        </w:rPr>
        <w:t>предложения</w:t>
      </w:r>
      <w:r>
        <w:rPr>
          <w:sz w:val="24"/>
        </w:rPr>
        <w:tab/>
      </w:r>
      <w:r>
        <w:rPr>
          <w:sz w:val="24"/>
        </w:rPr>
        <w:t>и</w:t>
      </w:r>
      <w:r>
        <w:rPr>
          <w:sz w:val="24"/>
        </w:rPr>
        <w:tab/>
      </w:r>
      <w:r>
        <w:rPr>
          <w:sz w:val="24"/>
        </w:rPr>
        <w:t>в</w:t>
      </w:r>
      <w:r>
        <w:rPr>
          <w:sz w:val="24"/>
        </w:rPr>
        <w:tab/>
      </w:r>
      <w:r>
        <w:rPr>
          <w:sz w:val="24"/>
        </w:rPr>
        <w:t>именах</w:t>
      </w:r>
      <w:r>
        <w:rPr>
          <w:sz w:val="24"/>
        </w:rPr>
        <w:tab/>
      </w:r>
      <w:r>
        <w:rPr>
          <w:sz w:val="24"/>
        </w:rPr>
        <w:t>собственных:</w:t>
      </w:r>
      <w:r>
        <w:rPr>
          <w:sz w:val="24"/>
        </w:rPr>
        <w:tab/>
      </w:r>
      <w:r>
        <w:rPr>
          <w:sz w:val="24"/>
        </w:rPr>
        <w:t>в</w:t>
      </w:r>
      <w:r>
        <w:rPr>
          <w:sz w:val="24"/>
        </w:rPr>
        <w:tab/>
      </w:r>
      <w:r>
        <w:rPr>
          <w:spacing w:val="-1"/>
          <w:sz w:val="24"/>
        </w:rPr>
        <w:t>именах</w:t>
      </w:r>
      <w:r>
        <w:rPr>
          <w:spacing w:val="-57"/>
          <w:sz w:val="24"/>
        </w:rPr>
        <w:t xml:space="preserve"> </w:t>
      </w:r>
      <w:r>
        <w:rPr>
          <w:sz w:val="24"/>
        </w:rPr>
        <w:t>и</w:t>
      </w:r>
      <w:r>
        <w:rPr>
          <w:spacing w:val="-1"/>
          <w:sz w:val="24"/>
        </w:rPr>
        <w:t xml:space="preserve"> </w:t>
      </w:r>
      <w:r>
        <w:rPr>
          <w:sz w:val="24"/>
        </w:rPr>
        <w:t>фамилиях</w:t>
      </w:r>
      <w:r>
        <w:rPr>
          <w:spacing w:val="2"/>
          <w:sz w:val="24"/>
        </w:rPr>
        <w:t xml:space="preserve"> </w:t>
      </w:r>
      <w:r>
        <w:rPr>
          <w:sz w:val="24"/>
        </w:rPr>
        <w:t>людей, кличках</w:t>
      </w:r>
      <w:r>
        <w:rPr>
          <w:spacing w:val="2"/>
          <w:sz w:val="24"/>
        </w:rPr>
        <w:t xml:space="preserve"> </w:t>
      </w:r>
      <w:r>
        <w:rPr>
          <w:sz w:val="24"/>
        </w:rPr>
        <w:t>животных;</w:t>
      </w:r>
    </w:p>
    <w:p>
      <w:pPr>
        <w:pStyle w:val="12"/>
        <w:numPr>
          <w:ilvl w:val="0"/>
          <w:numId w:val="2"/>
        </w:numPr>
        <w:tabs>
          <w:tab w:val="left" w:pos="453"/>
        </w:tabs>
        <w:spacing w:line="275" w:lineRule="exact"/>
        <w:ind w:left="452" w:hanging="141"/>
        <w:jc w:val="left"/>
        <w:rPr>
          <w:sz w:val="24"/>
        </w:rPr>
      </w:pPr>
      <w:r>
        <w:rPr>
          <w:sz w:val="24"/>
        </w:rPr>
        <w:t>перенос</w:t>
      </w:r>
      <w:r>
        <w:rPr>
          <w:spacing w:val="-4"/>
          <w:sz w:val="24"/>
        </w:rPr>
        <w:t xml:space="preserve"> </w:t>
      </w:r>
      <w:r>
        <w:rPr>
          <w:sz w:val="24"/>
        </w:rPr>
        <w:t>слов</w:t>
      </w:r>
      <w:r>
        <w:rPr>
          <w:spacing w:val="-3"/>
          <w:sz w:val="24"/>
        </w:rPr>
        <w:t xml:space="preserve"> </w:t>
      </w:r>
      <w:r>
        <w:rPr>
          <w:sz w:val="24"/>
        </w:rPr>
        <w:t>(без учёта</w:t>
      </w:r>
      <w:r>
        <w:rPr>
          <w:spacing w:val="-3"/>
          <w:sz w:val="24"/>
        </w:rPr>
        <w:t xml:space="preserve"> </w:t>
      </w:r>
      <w:r>
        <w:rPr>
          <w:sz w:val="24"/>
        </w:rPr>
        <w:t>морфемного</w:t>
      </w:r>
      <w:r>
        <w:rPr>
          <w:spacing w:val="-2"/>
          <w:sz w:val="24"/>
        </w:rPr>
        <w:t xml:space="preserve"> </w:t>
      </w:r>
      <w:r>
        <w:rPr>
          <w:sz w:val="24"/>
        </w:rPr>
        <w:t>членения</w:t>
      </w:r>
      <w:r>
        <w:rPr>
          <w:spacing w:val="-2"/>
          <w:sz w:val="24"/>
        </w:rPr>
        <w:t xml:space="preserve"> </w:t>
      </w:r>
      <w:r>
        <w:rPr>
          <w:sz w:val="24"/>
        </w:rPr>
        <w:t>слова);</w:t>
      </w:r>
    </w:p>
    <w:p>
      <w:pPr>
        <w:pStyle w:val="12"/>
        <w:numPr>
          <w:ilvl w:val="0"/>
          <w:numId w:val="2"/>
        </w:numPr>
        <w:tabs>
          <w:tab w:val="left" w:pos="601"/>
          <w:tab w:val="left" w:pos="602"/>
          <w:tab w:val="left" w:pos="1634"/>
          <w:tab w:val="left" w:pos="2424"/>
          <w:tab w:val="left" w:pos="3620"/>
          <w:tab w:val="left" w:pos="3942"/>
          <w:tab w:val="left" w:pos="5303"/>
          <w:tab w:val="left" w:pos="5867"/>
          <w:tab w:val="left" w:pos="6390"/>
          <w:tab w:val="left" w:pos="6789"/>
          <w:tab w:val="left" w:pos="8144"/>
          <w:tab w:val="left" w:pos="8726"/>
        </w:tabs>
        <w:spacing w:before="132" w:line="355" w:lineRule="auto"/>
        <w:ind w:right="255" w:firstLine="0"/>
        <w:jc w:val="left"/>
        <w:rPr>
          <w:sz w:val="24"/>
        </w:rPr>
      </w:pPr>
      <w:r>
        <w:rPr>
          <w:sz w:val="24"/>
        </w:rPr>
        <w:t>гласные</w:t>
      </w:r>
      <w:r>
        <w:rPr>
          <w:sz w:val="24"/>
        </w:rPr>
        <w:tab/>
      </w:r>
      <w:r>
        <w:rPr>
          <w:sz w:val="24"/>
        </w:rPr>
        <w:t>после</w:t>
      </w:r>
      <w:r>
        <w:rPr>
          <w:sz w:val="24"/>
        </w:rPr>
        <w:tab/>
      </w:r>
      <w:r>
        <w:rPr>
          <w:sz w:val="24"/>
        </w:rPr>
        <w:t>шипящих</w:t>
      </w:r>
      <w:r>
        <w:rPr>
          <w:sz w:val="24"/>
        </w:rPr>
        <w:tab/>
      </w:r>
      <w:r>
        <w:rPr>
          <w:sz w:val="24"/>
        </w:rPr>
        <w:t>в</w:t>
      </w:r>
      <w:r>
        <w:rPr>
          <w:sz w:val="24"/>
        </w:rPr>
        <w:tab/>
      </w:r>
      <w:r>
        <w:rPr>
          <w:sz w:val="24"/>
        </w:rPr>
        <w:t>сочетаниях</w:t>
      </w:r>
      <w:r>
        <w:rPr>
          <w:sz w:val="24"/>
        </w:rPr>
        <w:tab/>
      </w:r>
      <w:r>
        <w:rPr>
          <w:sz w:val="24"/>
        </w:rPr>
        <w:t>жи,</w:t>
      </w:r>
      <w:r>
        <w:rPr>
          <w:sz w:val="24"/>
        </w:rPr>
        <w:tab/>
      </w:r>
      <w:r>
        <w:rPr>
          <w:sz w:val="24"/>
        </w:rPr>
        <w:t>ши</w:t>
      </w:r>
      <w:r>
        <w:rPr>
          <w:sz w:val="24"/>
        </w:rPr>
        <w:tab/>
      </w:r>
      <w:r>
        <w:rPr>
          <w:sz w:val="24"/>
        </w:rPr>
        <w:t>(в</w:t>
      </w:r>
      <w:r>
        <w:rPr>
          <w:sz w:val="24"/>
        </w:rPr>
        <w:tab/>
      </w:r>
      <w:r>
        <w:rPr>
          <w:sz w:val="24"/>
        </w:rPr>
        <w:t>положении</w:t>
      </w:r>
      <w:r>
        <w:rPr>
          <w:sz w:val="24"/>
        </w:rPr>
        <w:tab/>
      </w:r>
      <w:r>
        <w:rPr>
          <w:sz w:val="24"/>
        </w:rPr>
        <w:t>под</w:t>
      </w:r>
      <w:r>
        <w:rPr>
          <w:sz w:val="24"/>
        </w:rPr>
        <w:tab/>
      </w:r>
      <w:r>
        <w:rPr>
          <w:spacing w:val="-1"/>
          <w:sz w:val="24"/>
        </w:rPr>
        <w:t>ударением),</w:t>
      </w:r>
      <w:r>
        <w:rPr>
          <w:spacing w:val="-57"/>
          <w:sz w:val="24"/>
        </w:rPr>
        <w:t xml:space="preserve"> </w:t>
      </w:r>
      <w:r>
        <w:rPr>
          <w:sz w:val="24"/>
        </w:rPr>
        <w:t>ча,</w:t>
      </w:r>
      <w:r>
        <w:rPr>
          <w:spacing w:val="-1"/>
          <w:sz w:val="24"/>
        </w:rPr>
        <w:t xml:space="preserve"> </w:t>
      </w:r>
      <w:r>
        <w:rPr>
          <w:sz w:val="24"/>
        </w:rPr>
        <w:t>ща, чу, щу;</w:t>
      </w:r>
    </w:p>
    <w:p>
      <w:pPr>
        <w:pStyle w:val="12"/>
        <w:numPr>
          <w:ilvl w:val="0"/>
          <w:numId w:val="2"/>
        </w:numPr>
        <w:tabs>
          <w:tab w:val="left" w:pos="453"/>
        </w:tabs>
        <w:spacing w:line="275" w:lineRule="exact"/>
        <w:ind w:left="452" w:hanging="141"/>
        <w:jc w:val="left"/>
        <w:rPr>
          <w:sz w:val="24"/>
        </w:rPr>
      </w:pPr>
      <w:r>
        <w:rPr>
          <w:sz w:val="24"/>
        </w:rPr>
        <w:t>сочетания</w:t>
      </w:r>
      <w:r>
        <w:rPr>
          <w:spacing w:val="-1"/>
          <w:sz w:val="24"/>
        </w:rPr>
        <w:t xml:space="preserve"> </w:t>
      </w:r>
      <w:r>
        <w:rPr>
          <w:sz w:val="24"/>
        </w:rPr>
        <w:t>чк,</w:t>
      </w:r>
      <w:r>
        <w:rPr>
          <w:spacing w:val="-1"/>
          <w:sz w:val="24"/>
        </w:rPr>
        <w:t xml:space="preserve"> </w:t>
      </w:r>
      <w:r>
        <w:rPr>
          <w:sz w:val="24"/>
        </w:rPr>
        <w:t>чн;</w:t>
      </w:r>
    </w:p>
    <w:p>
      <w:pPr>
        <w:pStyle w:val="12"/>
        <w:numPr>
          <w:ilvl w:val="0"/>
          <w:numId w:val="2"/>
        </w:numPr>
        <w:tabs>
          <w:tab w:val="left" w:pos="515"/>
          <w:tab w:val="left" w:pos="7869"/>
        </w:tabs>
        <w:spacing w:before="132" w:line="355" w:lineRule="auto"/>
        <w:ind w:right="254" w:firstLine="0"/>
        <w:jc w:val="left"/>
        <w:rPr>
          <w:sz w:val="24"/>
        </w:rPr>
      </w:pPr>
      <w:r>
        <w:rPr>
          <w:sz w:val="24"/>
        </w:rPr>
        <w:t>слова</w:t>
      </w:r>
      <w:r>
        <w:rPr>
          <w:spacing w:val="60"/>
          <w:sz w:val="24"/>
        </w:rPr>
        <w:t xml:space="preserve"> </w:t>
      </w:r>
      <w:r>
        <w:rPr>
          <w:sz w:val="24"/>
        </w:rPr>
        <w:t>с</w:t>
      </w:r>
      <w:r>
        <w:rPr>
          <w:spacing w:val="59"/>
          <w:sz w:val="24"/>
        </w:rPr>
        <w:t xml:space="preserve"> </w:t>
      </w:r>
      <w:r>
        <w:rPr>
          <w:sz w:val="24"/>
        </w:rPr>
        <w:t>непроверяемыми</w:t>
      </w:r>
      <w:r>
        <w:rPr>
          <w:spacing w:val="60"/>
          <w:sz w:val="24"/>
        </w:rPr>
        <w:t xml:space="preserve"> </w:t>
      </w:r>
      <w:r>
        <w:rPr>
          <w:sz w:val="24"/>
        </w:rPr>
        <w:t>гласными</w:t>
      </w:r>
      <w:r>
        <w:rPr>
          <w:spacing w:val="61"/>
          <w:sz w:val="24"/>
        </w:rPr>
        <w:t xml:space="preserve"> </w:t>
      </w:r>
      <w:r>
        <w:rPr>
          <w:sz w:val="24"/>
        </w:rPr>
        <w:t>и</w:t>
      </w:r>
      <w:r>
        <w:rPr>
          <w:spacing w:val="60"/>
          <w:sz w:val="24"/>
        </w:rPr>
        <w:t xml:space="preserve"> </w:t>
      </w:r>
      <w:r>
        <w:rPr>
          <w:sz w:val="24"/>
        </w:rPr>
        <w:t>согласными</w:t>
      </w:r>
      <w:r>
        <w:rPr>
          <w:spacing w:val="61"/>
          <w:sz w:val="24"/>
        </w:rPr>
        <w:t xml:space="preserve"> </w:t>
      </w:r>
      <w:r>
        <w:rPr>
          <w:sz w:val="24"/>
        </w:rPr>
        <w:t>(перечень</w:t>
      </w:r>
      <w:r>
        <w:rPr>
          <w:spacing w:val="59"/>
          <w:sz w:val="24"/>
        </w:rPr>
        <w:t xml:space="preserve"> </w:t>
      </w:r>
      <w:r>
        <w:rPr>
          <w:sz w:val="24"/>
        </w:rPr>
        <w:t>слов</w:t>
      </w:r>
      <w:r>
        <w:rPr>
          <w:sz w:val="24"/>
        </w:rPr>
        <w:tab/>
      </w:r>
      <w:r>
        <w:rPr>
          <w:sz w:val="24"/>
        </w:rPr>
        <w:t>в</w:t>
      </w:r>
      <w:r>
        <w:rPr>
          <w:spacing w:val="1"/>
          <w:sz w:val="24"/>
        </w:rPr>
        <w:t xml:space="preserve"> </w:t>
      </w:r>
      <w:r>
        <w:rPr>
          <w:sz w:val="24"/>
        </w:rPr>
        <w:t>орфографическом</w:t>
      </w:r>
      <w:r>
        <w:rPr>
          <w:spacing w:val="-57"/>
          <w:sz w:val="24"/>
        </w:rPr>
        <w:t xml:space="preserve"> </w:t>
      </w:r>
      <w:r>
        <w:rPr>
          <w:sz w:val="24"/>
        </w:rPr>
        <w:t>словаре</w:t>
      </w:r>
      <w:r>
        <w:rPr>
          <w:spacing w:val="2"/>
          <w:sz w:val="24"/>
        </w:rPr>
        <w:t xml:space="preserve"> </w:t>
      </w:r>
      <w:r>
        <w:rPr>
          <w:sz w:val="24"/>
        </w:rPr>
        <w:t>учебника);</w:t>
      </w:r>
    </w:p>
    <w:p>
      <w:pPr>
        <w:pStyle w:val="12"/>
        <w:numPr>
          <w:ilvl w:val="0"/>
          <w:numId w:val="2"/>
        </w:numPr>
        <w:tabs>
          <w:tab w:val="left" w:pos="453"/>
        </w:tabs>
        <w:spacing w:before="1" w:line="355" w:lineRule="auto"/>
        <w:ind w:left="1021" w:right="403" w:hanging="709"/>
        <w:jc w:val="left"/>
        <w:rPr>
          <w:sz w:val="24"/>
        </w:rPr>
      </w:pPr>
      <w:r>
        <w:rPr>
          <w:sz w:val="24"/>
        </w:rPr>
        <w:t>знаки препинания в конце предложения: точка, вопросительный и восклицательный знаки.</w:t>
      </w:r>
      <w:r>
        <w:rPr>
          <w:spacing w:val="-57"/>
          <w:sz w:val="24"/>
        </w:rPr>
        <w:t xml:space="preserve"> </w:t>
      </w:r>
      <w:r>
        <w:rPr>
          <w:sz w:val="24"/>
        </w:rPr>
        <w:t>Алгоритм</w:t>
      </w:r>
      <w:r>
        <w:rPr>
          <w:spacing w:val="-1"/>
          <w:sz w:val="24"/>
        </w:rPr>
        <w:t xml:space="preserve"> </w:t>
      </w:r>
      <w:r>
        <w:rPr>
          <w:sz w:val="24"/>
        </w:rPr>
        <w:t>списывания</w:t>
      </w:r>
      <w:r>
        <w:rPr>
          <w:spacing w:val="-3"/>
          <w:sz w:val="24"/>
        </w:rPr>
        <w:t xml:space="preserve"> </w:t>
      </w:r>
      <w:r>
        <w:rPr>
          <w:sz w:val="24"/>
        </w:rPr>
        <w:t>текста.</w:t>
      </w:r>
    </w:p>
    <w:p>
      <w:pPr>
        <w:pStyle w:val="12"/>
        <w:numPr>
          <w:ilvl w:val="0"/>
          <w:numId w:val="8"/>
        </w:numPr>
        <w:tabs>
          <w:tab w:val="left" w:pos="1262"/>
        </w:tabs>
        <w:spacing w:line="275" w:lineRule="exact"/>
        <w:ind w:hanging="241"/>
        <w:jc w:val="both"/>
        <w:rPr>
          <w:sz w:val="24"/>
        </w:rPr>
      </w:pPr>
      <w:r>
        <w:rPr>
          <w:sz w:val="24"/>
        </w:rPr>
        <w:t>Развитие</w:t>
      </w:r>
      <w:r>
        <w:rPr>
          <w:spacing w:val="-3"/>
          <w:sz w:val="24"/>
        </w:rPr>
        <w:t xml:space="preserve"> </w:t>
      </w:r>
      <w:r>
        <w:rPr>
          <w:sz w:val="24"/>
        </w:rPr>
        <w:t>речи.</w:t>
      </w:r>
    </w:p>
    <w:p>
      <w:pPr>
        <w:pStyle w:val="8"/>
        <w:spacing w:before="132" w:line="355" w:lineRule="auto"/>
        <w:ind w:right="259" w:firstLine="708"/>
      </w:pPr>
      <w:r>
        <w:t>Речь</w:t>
      </w:r>
      <w:r>
        <w:rPr>
          <w:spacing w:val="1"/>
        </w:rPr>
        <w:t xml:space="preserve"> </w:t>
      </w:r>
      <w:r>
        <w:t>как</w:t>
      </w:r>
      <w:r>
        <w:rPr>
          <w:spacing w:val="1"/>
        </w:rPr>
        <w:t xml:space="preserve"> </w:t>
      </w:r>
      <w:r>
        <w:t>основная</w:t>
      </w:r>
      <w:r>
        <w:rPr>
          <w:spacing w:val="1"/>
        </w:rPr>
        <w:t xml:space="preserve"> </w:t>
      </w:r>
      <w:r>
        <w:t>форма</w:t>
      </w:r>
      <w:r>
        <w:rPr>
          <w:spacing w:val="1"/>
        </w:rPr>
        <w:t xml:space="preserve"> </w:t>
      </w:r>
      <w:r>
        <w:t>общения</w:t>
      </w:r>
      <w:r>
        <w:rPr>
          <w:spacing w:val="1"/>
        </w:rPr>
        <w:t xml:space="preserve"> </w:t>
      </w:r>
      <w:r>
        <w:t>между</w:t>
      </w:r>
      <w:r>
        <w:rPr>
          <w:spacing w:val="1"/>
        </w:rPr>
        <w:t xml:space="preserve"> </w:t>
      </w:r>
      <w:r>
        <w:t>людьми.</w:t>
      </w:r>
      <w:r>
        <w:rPr>
          <w:spacing w:val="1"/>
        </w:rPr>
        <w:t xml:space="preserve"> </w:t>
      </w:r>
      <w:r>
        <w:t>Текст</w:t>
      </w:r>
      <w:r>
        <w:rPr>
          <w:spacing w:val="1"/>
        </w:rPr>
        <w:t xml:space="preserve"> </w:t>
      </w:r>
      <w:r>
        <w:t>как</w:t>
      </w:r>
      <w:r>
        <w:rPr>
          <w:spacing w:val="1"/>
        </w:rPr>
        <w:t xml:space="preserve"> </w:t>
      </w:r>
      <w:r>
        <w:t>единица</w:t>
      </w:r>
      <w:r>
        <w:rPr>
          <w:spacing w:val="1"/>
        </w:rPr>
        <w:t xml:space="preserve"> </w:t>
      </w:r>
      <w:r>
        <w:t>речи</w:t>
      </w:r>
      <w:r>
        <w:rPr>
          <w:spacing w:val="-57"/>
        </w:rPr>
        <w:t xml:space="preserve"> </w:t>
      </w:r>
      <w:r>
        <w:t>(ознакомление).</w:t>
      </w:r>
    </w:p>
    <w:p>
      <w:pPr>
        <w:pStyle w:val="8"/>
        <w:spacing w:line="355" w:lineRule="auto"/>
        <w:ind w:right="255" w:firstLine="708"/>
      </w:pPr>
      <w:r>
        <w:t>Ситуация</w:t>
      </w:r>
      <w:r>
        <w:rPr>
          <w:spacing w:val="1"/>
        </w:rPr>
        <w:t xml:space="preserve"> </w:t>
      </w:r>
      <w:r>
        <w:t>общения:</w:t>
      </w:r>
      <w:r>
        <w:rPr>
          <w:spacing w:val="1"/>
        </w:rPr>
        <w:t xml:space="preserve"> </w:t>
      </w:r>
      <w:r>
        <w:t>цель</w:t>
      </w:r>
      <w:r>
        <w:rPr>
          <w:spacing w:val="1"/>
        </w:rPr>
        <w:t xml:space="preserve"> </w:t>
      </w:r>
      <w:r>
        <w:t>общения,</w:t>
      </w:r>
      <w:r>
        <w:rPr>
          <w:spacing w:val="1"/>
        </w:rPr>
        <w:t xml:space="preserve"> </w:t>
      </w:r>
      <w:r>
        <w:t>с</w:t>
      </w:r>
      <w:r>
        <w:rPr>
          <w:spacing w:val="1"/>
        </w:rPr>
        <w:t xml:space="preserve"> </w:t>
      </w:r>
      <w:r>
        <w:t>кем</w:t>
      </w:r>
      <w:r>
        <w:rPr>
          <w:spacing w:val="1"/>
        </w:rPr>
        <w:t xml:space="preserve"> </w:t>
      </w:r>
      <w:r>
        <w:t>и</w:t>
      </w:r>
      <w:r>
        <w:rPr>
          <w:spacing w:val="1"/>
        </w:rPr>
        <w:t xml:space="preserve"> </w:t>
      </w:r>
      <w:r>
        <w:t>где</w:t>
      </w:r>
      <w:r>
        <w:rPr>
          <w:spacing w:val="1"/>
        </w:rPr>
        <w:t xml:space="preserve"> </w:t>
      </w:r>
      <w:r>
        <w:t>происходит</w:t>
      </w:r>
      <w:r>
        <w:rPr>
          <w:spacing w:val="1"/>
        </w:rPr>
        <w:t xml:space="preserve"> </w:t>
      </w:r>
      <w:r>
        <w:t>общение.</w:t>
      </w:r>
      <w:r>
        <w:rPr>
          <w:spacing w:val="60"/>
        </w:rPr>
        <w:t xml:space="preserve"> </w:t>
      </w:r>
      <w:r>
        <w:t>Ситуации</w:t>
      </w:r>
      <w:r>
        <w:rPr>
          <w:spacing w:val="1"/>
        </w:rPr>
        <w:t xml:space="preserve"> </w:t>
      </w:r>
      <w:r>
        <w:t>устного общения (чтение диалогов по ролям, просмотр видеоматериалов, прослушивание</w:t>
      </w:r>
      <w:r>
        <w:rPr>
          <w:spacing w:val="1"/>
        </w:rPr>
        <w:t xml:space="preserve"> </w:t>
      </w:r>
      <w:r>
        <w:t>аудиозаписи).</w:t>
      </w:r>
    </w:p>
    <w:p>
      <w:pPr>
        <w:pStyle w:val="8"/>
        <w:spacing w:line="355" w:lineRule="auto"/>
        <w:ind w:right="257" w:firstLine="708"/>
      </w:pPr>
      <w:r>
        <w:t>Нормы речевого этикета в ситуациях учебного и бытового общения (приветствие,</w:t>
      </w:r>
      <w:r>
        <w:rPr>
          <w:spacing w:val="1"/>
        </w:rPr>
        <w:t xml:space="preserve"> </w:t>
      </w:r>
      <w:r>
        <w:t>прощание,</w:t>
      </w:r>
      <w:r>
        <w:rPr>
          <w:spacing w:val="-1"/>
        </w:rPr>
        <w:t xml:space="preserve"> </w:t>
      </w:r>
      <w:r>
        <w:t>извинение, благодарность, обращение</w:t>
      </w:r>
      <w:r>
        <w:rPr>
          <w:spacing w:val="-2"/>
        </w:rPr>
        <w:t xml:space="preserve"> </w:t>
      </w:r>
      <w:r>
        <w:t>с</w:t>
      </w:r>
      <w:r>
        <w:rPr>
          <w:spacing w:val="-1"/>
        </w:rPr>
        <w:t xml:space="preserve"> </w:t>
      </w:r>
      <w:r>
        <w:t>просьбой).</w:t>
      </w:r>
    </w:p>
    <w:p>
      <w:pPr>
        <w:pStyle w:val="8"/>
        <w:spacing w:line="276" w:lineRule="exact"/>
        <w:ind w:left="1021"/>
      </w:pPr>
      <w:r>
        <w:t>Составление</w:t>
      </w:r>
      <w:r>
        <w:rPr>
          <w:spacing w:val="-3"/>
        </w:rPr>
        <w:t xml:space="preserve"> </w:t>
      </w:r>
      <w:r>
        <w:t>небольших рассказов</w:t>
      </w:r>
      <w:r>
        <w:rPr>
          <w:spacing w:val="-2"/>
        </w:rPr>
        <w:t xml:space="preserve"> </w:t>
      </w:r>
      <w:r>
        <w:t>на</w:t>
      </w:r>
      <w:r>
        <w:rPr>
          <w:spacing w:val="-2"/>
        </w:rPr>
        <w:t xml:space="preserve"> </w:t>
      </w:r>
      <w:r>
        <w:t>основе</w:t>
      </w:r>
      <w:r>
        <w:rPr>
          <w:spacing w:val="-4"/>
        </w:rPr>
        <w:t xml:space="preserve"> </w:t>
      </w:r>
      <w:r>
        <w:t>наблюдений.</w:t>
      </w:r>
    </w:p>
    <w:p>
      <w:pPr>
        <w:pStyle w:val="12"/>
        <w:numPr>
          <w:ilvl w:val="0"/>
          <w:numId w:val="9"/>
        </w:numPr>
        <w:tabs>
          <w:tab w:val="left" w:pos="554"/>
        </w:tabs>
        <w:spacing w:before="133" w:line="355" w:lineRule="auto"/>
        <w:ind w:right="251" w:firstLine="0"/>
        <w:jc w:val="both"/>
        <w:rPr>
          <w:sz w:val="24"/>
        </w:rPr>
      </w:pPr>
      <w:r>
        <w:rPr>
          <w:sz w:val="24"/>
        </w:rPr>
        <w:t>Изучение русского языка в 1 классе способствует на пропедевтическом уровне работе над</w:t>
      </w:r>
      <w:r>
        <w:rPr>
          <w:spacing w:val="1"/>
          <w:sz w:val="24"/>
        </w:rPr>
        <w:t xml:space="preserve"> </w:t>
      </w:r>
      <w:r>
        <w:rPr>
          <w:sz w:val="24"/>
        </w:rPr>
        <w:t>рядом</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 универсальных учебных действий, регулятивных универсальных учебных</w:t>
      </w:r>
      <w:r>
        <w:rPr>
          <w:spacing w:val="1"/>
          <w:sz w:val="24"/>
        </w:rPr>
        <w:t xml:space="preserve"> </w:t>
      </w:r>
      <w:r>
        <w:rPr>
          <w:sz w:val="24"/>
        </w:rPr>
        <w:t>действий,</w:t>
      </w:r>
      <w:r>
        <w:rPr>
          <w:spacing w:val="-1"/>
          <w:sz w:val="24"/>
        </w:rPr>
        <w:t xml:space="preserve"> </w:t>
      </w:r>
      <w:r>
        <w:rPr>
          <w:sz w:val="24"/>
        </w:rPr>
        <w:t>совместной деятельности.</w:t>
      </w:r>
    </w:p>
    <w:p>
      <w:pPr>
        <w:pStyle w:val="12"/>
        <w:numPr>
          <w:ilvl w:val="1"/>
          <w:numId w:val="9"/>
        </w:numPr>
        <w:tabs>
          <w:tab w:val="left" w:pos="734"/>
        </w:tabs>
        <w:spacing w:line="355" w:lineRule="auto"/>
        <w:ind w:right="254"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 способствуют</w:t>
      </w:r>
      <w:r>
        <w:rPr>
          <w:spacing w:val="3"/>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599"/>
        </w:tabs>
        <w:spacing w:line="355" w:lineRule="auto"/>
        <w:ind w:right="256" w:firstLine="0"/>
        <w:rPr>
          <w:sz w:val="24"/>
        </w:rPr>
      </w:pPr>
      <w:r>
        <w:rPr>
          <w:sz w:val="24"/>
        </w:rPr>
        <w:t>сравнивать</w:t>
      </w:r>
      <w:r>
        <w:rPr>
          <w:spacing w:val="1"/>
          <w:sz w:val="24"/>
        </w:rPr>
        <w:t xml:space="preserve"> </w:t>
      </w:r>
      <w:r>
        <w:rPr>
          <w:sz w:val="24"/>
        </w:rPr>
        <w:t>звуки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1"/>
          <w:sz w:val="24"/>
        </w:rPr>
        <w:t xml:space="preserve"> </w:t>
      </w:r>
      <w:r>
        <w:rPr>
          <w:sz w:val="24"/>
        </w:rPr>
        <w:t>задачей:</w:t>
      </w:r>
      <w:r>
        <w:rPr>
          <w:spacing w:val="1"/>
          <w:sz w:val="24"/>
        </w:rPr>
        <w:t xml:space="preserve"> </w:t>
      </w:r>
      <w:r>
        <w:rPr>
          <w:sz w:val="24"/>
        </w:rPr>
        <w:t>определять</w:t>
      </w:r>
      <w:r>
        <w:rPr>
          <w:spacing w:val="1"/>
          <w:sz w:val="24"/>
        </w:rPr>
        <w:t xml:space="preserve"> </w:t>
      </w:r>
      <w:r>
        <w:rPr>
          <w:sz w:val="24"/>
        </w:rPr>
        <w:t>отличительные</w:t>
      </w:r>
      <w:r>
        <w:rPr>
          <w:spacing w:val="1"/>
          <w:sz w:val="24"/>
        </w:rPr>
        <w:t xml:space="preserve"> </w:t>
      </w:r>
      <w:r>
        <w:rPr>
          <w:sz w:val="24"/>
        </w:rPr>
        <w:t>особенности гласных</w:t>
      </w:r>
      <w:r>
        <w:rPr>
          <w:spacing w:val="-2"/>
          <w:sz w:val="24"/>
        </w:rPr>
        <w:t xml:space="preserve"> </w:t>
      </w:r>
      <w:r>
        <w:rPr>
          <w:sz w:val="24"/>
        </w:rPr>
        <w:t>и</w:t>
      </w:r>
      <w:r>
        <w:rPr>
          <w:spacing w:val="-3"/>
          <w:sz w:val="24"/>
        </w:rPr>
        <w:t xml:space="preserve"> </w:t>
      </w:r>
      <w:r>
        <w:rPr>
          <w:sz w:val="24"/>
        </w:rPr>
        <w:t>согласных звуков;</w:t>
      </w:r>
      <w:r>
        <w:rPr>
          <w:spacing w:val="-1"/>
          <w:sz w:val="24"/>
        </w:rPr>
        <w:t xml:space="preserve"> </w:t>
      </w:r>
      <w:r>
        <w:rPr>
          <w:sz w:val="24"/>
        </w:rPr>
        <w:t>твёрдых и</w:t>
      </w:r>
      <w:r>
        <w:rPr>
          <w:spacing w:val="4"/>
          <w:sz w:val="24"/>
        </w:rPr>
        <w:t xml:space="preserve"> </w:t>
      </w:r>
      <w:r>
        <w:rPr>
          <w:sz w:val="24"/>
        </w:rPr>
        <w:t>мягких</w:t>
      </w:r>
      <w:r>
        <w:rPr>
          <w:spacing w:val="1"/>
          <w:sz w:val="24"/>
        </w:rPr>
        <w:t xml:space="preserve"> </w:t>
      </w:r>
      <w:r>
        <w:rPr>
          <w:sz w:val="24"/>
        </w:rPr>
        <w:t>согласных звуков;</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551"/>
        </w:tabs>
        <w:spacing w:before="100" w:line="355" w:lineRule="auto"/>
        <w:ind w:right="258" w:firstLine="0"/>
        <w:rPr>
          <w:sz w:val="24"/>
        </w:rPr>
      </w:pPr>
      <w:r>
        <w:rPr>
          <w:sz w:val="24"/>
        </w:rPr>
        <w:t>сравнивать</w:t>
      </w:r>
      <w:r>
        <w:rPr>
          <w:spacing w:val="1"/>
          <w:sz w:val="24"/>
        </w:rPr>
        <w:t xml:space="preserve"> </w:t>
      </w:r>
      <w:r>
        <w:rPr>
          <w:sz w:val="24"/>
        </w:rPr>
        <w:t>звуковой</w:t>
      </w:r>
      <w:r>
        <w:rPr>
          <w:spacing w:val="1"/>
          <w:sz w:val="24"/>
        </w:rPr>
        <w:t xml:space="preserve"> </w:t>
      </w:r>
      <w:r>
        <w:rPr>
          <w:sz w:val="24"/>
        </w:rPr>
        <w:t>и</w:t>
      </w:r>
      <w:r>
        <w:rPr>
          <w:spacing w:val="1"/>
          <w:sz w:val="24"/>
        </w:rPr>
        <w:t xml:space="preserve"> </w:t>
      </w:r>
      <w:r>
        <w:rPr>
          <w:sz w:val="24"/>
        </w:rPr>
        <w:t>буквенный</w:t>
      </w:r>
      <w:r>
        <w:rPr>
          <w:spacing w:val="1"/>
          <w:sz w:val="24"/>
        </w:rPr>
        <w:t xml:space="preserve"> </w:t>
      </w:r>
      <w:r>
        <w:rPr>
          <w:sz w:val="24"/>
        </w:rPr>
        <w:t>состав</w:t>
      </w:r>
      <w:r>
        <w:rPr>
          <w:spacing w:val="1"/>
          <w:sz w:val="24"/>
        </w:rPr>
        <w:t xml:space="preserve"> </w:t>
      </w:r>
      <w:r>
        <w:rPr>
          <w:sz w:val="24"/>
        </w:rPr>
        <w:t>слова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1"/>
          <w:sz w:val="24"/>
        </w:rPr>
        <w:t xml:space="preserve"> </w:t>
      </w:r>
      <w:r>
        <w:rPr>
          <w:sz w:val="24"/>
        </w:rPr>
        <w:t>задачей:</w:t>
      </w:r>
      <w:r>
        <w:rPr>
          <w:spacing w:val="1"/>
          <w:sz w:val="24"/>
        </w:rPr>
        <w:t xml:space="preserve"> </w:t>
      </w:r>
      <w:r>
        <w:rPr>
          <w:sz w:val="24"/>
        </w:rPr>
        <w:t>определять</w:t>
      </w:r>
      <w:r>
        <w:rPr>
          <w:spacing w:val="-1"/>
          <w:sz w:val="24"/>
        </w:rPr>
        <w:t xml:space="preserve"> </w:t>
      </w:r>
      <w:r>
        <w:rPr>
          <w:sz w:val="24"/>
        </w:rPr>
        <w:t>совпадения</w:t>
      </w:r>
      <w:r>
        <w:rPr>
          <w:spacing w:val="-4"/>
          <w:sz w:val="24"/>
        </w:rPr>
        <w:t xml:space="preserve"> </w:t>
      </w:r>
      <w:r>
        <w:rPr>
          <w:sz w:val="24"/>
        </w:rPr>
        <w:t>и расхождения</w:t>
      </w:r>
      <w:r>
        <w:rPr>
          <w:spacing w:val="-1"/>
          <w:sz w:val="24"/>
        </w:rPr>
        <w:t xml:space="preserve"> </w:t>
      </w:r>
      <w:r>
        <w:rPr>
          <w:sz w:val="24"/>
        </w:rPr>
        <w:t>в</w:t>
      </w:r>
      <w:r>
        <w:rPr>
          <w:spacing w:val="-3"/>
          <w:sz w:val="24"/>
        </w:rPr>
        <w:t xml:space="preserve"> </w:t>
      </w:r>
      <w:r>
        <w:rPr>
          <w:sz w:val="24"/>
        </w:rPr>
        <w:t>звуковом</w:t>
      </w:r>
      <w:r>
        <w:rPr>
          <w:spacing w:val="-2"/>
          <w:sz w:val="24"/>
        </w:rPr>
        <w:t xml:space="preserve"> </w:t>
      </w:r>
      <w:r>
        <w:rPr>
          <w:sz w:val="24"/>
        </w:rPr>
        <w:t>и буквенном</w:t>
      </w:r>
      <w:r>
        <w:rPr>
          <w:spacing w:val="-2"/>
          <w:sz w:val="24"/>
        </w:rPr>
        <w:t xml:space="preserve"> </w:t>
      </w:r>
      <w:r>
        <w:rPr>
          <w:sz w:val="24"/>
        </w:rPr>
        <w:t>составе</w:t>
      </w:r>
      <w:r>
        <w:rPr>
          <w:spacing w:val="1"/>
          <w:sz w:val="24"/>
        </w:rPr>
        <w:t xml:space="preserve"> </w:t>
      </w:r>
      <w:r>
        <w:rPr>
          <w:sz w:val="24"/>
        </w:rPr>
        <w:t>слов;</w:t>
      </w:r>
    </w:p>
    <w:p>
      <w:pPr>
        <w:pStyle w:val="12"/>
        <w:numPr>
          <w:ilvl w:val="0"/>
          <w:numId w:val="2"/>
        </w:numPr>
        <w:tabs>
          <w:tab w:val="left" w:pos="554"/>
        </w:tabs>
        <w:spacing w:line="355" w:lineRule="auto"/>
        <w:ind w:right="250" w:firstLine="0"/>
        <w:rPr>
          <w:sz w:val="24"/>
        </w:rPr>
      </w:pP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звукового</w:t>
      </w:r>
      <w:r>
        <w:rPr>
          <w:spacing w:val="1"/>
          <w:sz w:val="24"/>
        </w:rPr>
        <w:t xml:space="preserve"> </w:t>
      </w:r>
      <w:r>
        <w:rPr>
          <w:sz w:val="24"/>
        </w:rPr>
        <w:t>состава</w:t>
      </w:r>
      <w:r>
        <w:rPr>
          <w:spacing w:val="1"/>
          <w:sz w:val="24"/>
        </w:rPr>
        <w:t xml:space="preserve"> </w:t>
      </w:r>
      <w:r>
        <w:rPr>
          <w:sz w:val="24"/>
        </w:rPr>
        <w:t>слов:</w:t>
      </w:r>
      <w:r>
        <w:rPr>
          <w:spacing w:val="1"/>
          <w:sz w:val="24"/>
        </w:rPr>
        <w:t xml:space="preserve"> </w:t>
      </w:r>
      <w:r>
        <w:rPr>
          <w:sz w:val="24"/>
        </w:rPr>
        <w:t>выделять</w:t>
      </w:r>
      <w:r>
        <w:rPr>
          <w:spacing w:val="1"/>
          <w:sz w:val="24"/>
        </w:rPr>
        <w:t xml:space="preserve"> </w:t>
      </w:r>
      <w:r>
        <w:rPr>
          <w:sz w:val="24"/>
        </w:rPr>
        <w:t>признаки</w:t>
      </w:r>
      <w:r>
        <w:rPr>
          <w:spacing w:val="1"/>
          <w:sz w:val="24"/>
        </w:rPr>
        <w:t xml:space="preserve"> </w:t>
      </w:r>
      <w:r>
        <w:rPr>
          <w:sz w:val="24"/>
        </w:rPr>
        <w:t>сходства</w:t>
      </w:r>
      <w:r>
        <w:rPr>
          <w:spacing w:val="-2"/>
          <w:sz w:val="24"/>
        </w:rPr>
        <w:t xml:space="preserve"> </w:t>
      </w:r>
      <w:r>
        <w:rPr>
          <w:sz w:val="24"/>
        </w:rPr>
        <w:t>и различия;</w:t>
      </w:r>
    </w:p>
    <w:p>
      <w:pPr>
        <w:pStyle w:val="12"/>
        <w:numPr>
          <w:ilvl w:val="0"/>
          <w:numId w:val="2"/>
        </w:numPr>
        <w:tabs>
          <w:tab w:val="left" w:pos="542"/>
        </w:tabs>
        <w:spacing w:line="355" w:lineRule="auto"/>
        <w:ind w:right="259" w:firstLine="0"/>
        <w:rPr>
          <w:sz w:val="24"/>
        </w:rPr>
      </w:pPr>
      <w:r>
        <w:rPr>
          <w:sz w:val="24"/>
        </w:rPr>
        <w:t>характеризовать</w:t>
      </w:r>
      <w:r>
        <w:rPr>
          <w:spacing w:val="1"/>
          <w:sz w:val="24"/>
        </w:rPr>
        <w:t xml:space="preserve"> </w:t>
      </w:r>
      <w:r>
        <w:rPr>
          <w:sz w:val="24"/>
        </w:rPr>
        <w:t>звуки</w:t>
      </w:r>
      <w:r>
        <w:rPr>
          <w:spacing w:val="1"/>
          <w:sz w:val="24"/>
        </w:rPr>
        <w:t xml:space="preserve"> </w:t>
      </w:r>
      <w:r>
        <w:rPr>
          <w:sz w:val="24"/>
        </w:rPr>
        <w:t>по</w:t>
      </w:r>
      <w:r>
        <w:rPr>
          <w:spacing w:val="1"/>
          <w:sz w:val="24"/>
        </w:rPr>
        <w:t xml:space="preserve"> </w:t>
      </w:r>
      <w:r>
        <w:rPr>
          <w:sz w:val="24"/>
        </w:rPr>
        <w:t>заданным</w:t>
      </w:r>
      <w:r>
        <w:rPr>
          <w:spacing w:val="1"/>
          <w:sz w:val="24"/>
        </w:rPr>
        <w:t xml:space="preserve"> </w:t>
      </w:r>
      <w:r>
        <w:rPr>
          <w:sz w:val="24"/>
        </w:rPr>
        <w:t>признакам;</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гласных</w:t>
      </w:r>
      <w:r>
        <w:rPr>
          <w:spacing w:val="1"/>
          <w:sz w:val="24"/>
        </w:rPr>
        <w:t xml:space="preserve"> </w:t>
      </w:r>
      <w:r>
        <w:rPr>
          <w:sz w:val="24"/>
        </w:rPr>
        <w:t>звуков;</w:t>
      </w:r>
      <w:r>
        <w:rPr>
          <w:spacing w:val="1"/>
          <w:sz w:val="24"/>
        </w:rPr>
        <w:t xml:space="preserve"> </w:t>
      </w:r>
      <w:r>
        <w:rPr>
          <w:sz w:val="24"/>
        </w:rPr>
        <w:t>твёрдых согласных, мягких согласных, звонких согласных, глухих согласных звуков; слов с</w:t>
      </w:r>
      <w:r>
        <w:rPr>
          <w:spacing w:val="1"/>
          <w:sz w:val="24"/>
        </w:rPr>
        <w:t xml:space="preserve"> </w:t>
      </w:r>
      <w:r>
        <w:rPr>
          <w:sz w:val="24"/>
        </w:rPr>
        <w:t>заданным</w:t>
      </w:r>
      <w:r>
        <w:rPr>
          <w:spacing w:val="-3"/>
          <w:sz w:val="24"/>
        </w:rPr>
        <w:t xml:space="preserve"> </w:t>
      </w:r>
      <w:r>
        <w:rPr>
          <w:sz w:val="24"/>
        </w:rPr>
        <w:t>звуком.</w:t>
      </w:r>
    </w:p>
    <w:p>
      <w:pPr>
        <w:pStyle w:val="12"/>
        <w:numPr>
          <w:ilvl w:val="1"/>
          <w:numId w:val="9"/>
        </w:numPr>
        <w:tabs>
          <w:tab w:val="left" w:pos="734"/>
        </w:tabs>
        <w:spacing w:line="355" w:lineRule="auto"/>
        <w:ind w:right="255" w:firstLine="0"/>
        <w:jc w:val="both"/>
        <w:rPr>
          <w:sz w:val="24"/>
        </w:rPr>
      </w:pPr>
      <w:r>
        <w:rPr>
          <w:sz w:val="24"/>
        </w:rPr>
        <w:t>Базовые исследовательские действия как часть познавательных универсальных учебных</w:t>
      </w:r>
      <w:r>
        <w:rPr>
          <w:spacing w:val="1"/>
          <w:sz w:val="24"/>
        </w:rPr>
        <w:t xml:space="preserve"> </w:t>
      </w:r>
      <w:r>
        <w:rPr>
          <w:sz w:val="24"/>
        </w:rPr>
        <w:t>действий способствуют</w:t>
      </w:r>
      <w:r>
        <w:rPr>
          <w:spacing w:val="3"/>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96"/>
        </w:tabs>
        <w:spacing w:line="355" w:lineRule="auto"/>
        <w:ind w:right="259" w:firstLine="0"/>
        <w:rPr>
          <w:sz w:val="24"/>
        </w:rPr>
      </w:pPr>
      <w:r>
        <w:rPr>
          <w:sz w:val="24"/>
        </w:rPr>
        <w:t>проводить изменения звуковой модели по предложенному учителем правилу, подбирать</w:t>
      </w:r>
      <w:r>
        <w:rPr>
          <w:spacing w:val="1"/>
          <w:sz w:val="24"/>
        </w:rPr>
        <w:t xml:space="preserve"> </w:t>
      </w:r>
      <w:r>
        <w:rPr>
          <w:sz w:val="24"/>
        </w:rPr>
        <w:t>слова</w:t>
      </w:r>
      <w:r>
        <w:rPr>
          <w:spacing w:val="-3"/>
          <w:sz w:val="24"/>
        </w:rPr>
        <w:t xml:space="preserve"> </w:t>
      </w:r>
      <w:r>
        <w:rPr>
          <w:sz w:val="24"/>
        </w:rPr>
        <w:t>к модели;</w:t>
      </w:r>
    </w:p>
    <w:p>
      <w:pPr>
        <w:pStyle w:val="12"/>
        <w:numPr>
          <w:ilvl w:val="0"/>
          <w:numId w:val="2"/>
        </w:numPr>
        <w:tabs>
          <w:tab w:val="left" w:pos="453"/>
        </w:tabs>
        <w:spacing w:line="275" w:lineRule="exact"/>
        <w:ind w:left="452" w:hanging="141"/>
        <w:rPr>
          <w:sz w:val="24"/>
        </w:rPr>
      </w:pPr>
      <w:r>
        <w:rPr>
          <w:sz w:val="24"/>
        </w:rPr>
        <w:t>формулировать</w:t>
      </w:r>
      <w:r>
        <w:rPr>
          <w:spacing w:val="-3"/>
          <w:sz w:val="24"/>
        </w:rPr>
        <w:t xml:space="preserve"> </w:t>
      </w:r>
      <w:r>
        <w:rPr>
          <w:sz w:val="24"/>
        </w:rPr>
        <w:t>выводы</w:t>
      </w:r>
      <w:r>
        <w:rPr>
          <w:spacing w:val="-3"/>
          <w:sz w:val="24"/>
        </w:rPr>
        <w:t xml:space="preserve"> </w:t>
      </w:r>
      <w:r>
        <w:rPr>
          <w:sz w:val="24"/>
        </w:rPr>
        <w:t>о</w:t>
      </w:r>
      <w:r>
        <w:rPr>
          <w:spacing w:val="-3"/>
          <w:sz w:val="24"/>
        </w:rPr>
        <w:t xml:space="preserve"> </w:t>
      </w:r>
      <w:r>
        <w:rPr>
          <w:sz w:val="24"/>
        </w:rPr>
        <w:t>соответствии</w:t>
      </w:r>
      <w:r>
        <w:rPr>
          <w:spacing w:val="-3"/>
          <w:sz w:val="24"/>
        </w:rPr>
        <w:t xml:space="preserve"> </w:t>
      </w:r>
      <w:r>
        <w:rPr>
          <w:sz w:val="24"/>
        </w:rPr>
        <w:t>звукового</w:t>
      </w:r>
      <w:r>
        <w:rPr>
          <w:spacing w:val="-5"/>
          <w:sz w:val="24"/>
        </w:rPr>
        <w:t xml:space="preserve"> </w:t>
      </w:r>
      <w:r>
        <w:rPr>
          <w:sz w:val="24"/>
        </w:rPr>
        <w:t>и</w:t>
      </w:r>
      <w:r>
        <w:rPr>
          <w:spacing w:val="-3"/>
          <w:sz w:val="24"/>
        </w:rPr>
        <w:t xml:space="preserve"> </w:t>
      </w:r>
      <w:r>
        <w:rPr>
          <w:sz w:val="24"/>
        </w:rPr>
        <w:t>буквенного</w:t>
      </w:r>
      <w:r>
        <w:rPr>
          <w:spacing w:val="2"/>
          <w:sz w:val="24"/>
        </w:rPr>
        <w:t xml:space="preserve"> </w:t>
      </w:r>
      <w:r>
        <w:rPr>
          <w:sz w:val="24"/>
        </w:rPr>
        <w:t>состава</w:t>
      </w:r>
      <w:r>
        <w:rPr>
          <w:spacing w:val="-4"/>
          <w:sz w:val="24"/>
        </w:rPr>
        <w:t xml:space="preserve"> </w:t>
      </w:r>
      <w:r>
        <w:rPr>
          <w:sz w:val="24"/>
        </w:rPr>
        <w:t>слова;</w:t>
      </w:r>
    </w:p>
    <w:p>
      <w:pPr>
        <w:pStyle w:val="12"/>
        <w:numPr>
          <w:ilvl w:val="0"/>
          <w:numId w:val="2"/>
        </w:numPr>
        <w:tabs>
          <w:tab w:val="left" w:pos="453"/>
        </w:tabs>
        <w:spacing w:before="132"/>
        <w:ind w:left="452" w:hanging="141"/>
        <w:rPr>
          <w:sz w:val="24"/>
        </w:rPr>
      </w:pPr>
      <w:r>
        <w:rPr>
          <w:sz w:val="24"/>
        </w:rPr>
        <w:t>использовать</w:t>
      </w:r>
      <w:r>
        <w:rPr>
          <w:spacing w:val="-2"/>
          <w:sz w:val="24"/>
        </w:rPr>
        <w:t xml:space="preserve"> </w:t>
      </w:r>
      <w:r>
        <w:rPr>
          <w:sz w:val="24"/>
        </w:rPr>
        <w:t>алфавит</w:t>
      </w:r>
      <w:r>
        <w:rPr>
          <w:spacing w:val="-4"/>
          <w:sz w:val="24"/>
        </w:rPr>
        <w:t xml:space="preserve"> </w:t>
      </w:r>
      <w:r>
        <w:rPr>
          <w:sz w:val="24"/>
        </w:rPr>
        <w:t>для</w:t>
      </w:r>
      <w:r>
        <w:rPr>
          <w:spacing w:val="-2"/>
          <w:sz w:val="24"/>
        </w:rPr>
        <w:t xml:space="preserve"> </w:t>
      </w:r>
      <w:r>
        <w:rPr>
          <w:sz w:val="24"/>
        </w:rPr>
        <w:t>самостоятельного</w:t>
      </w:r>
      <w:r>
        <w:rPr>
          <w:spacing w:val="-2"/>
          <w:sz w:val="24"/>
        </w:rPr>
        <w:t xml:space="preserve"> </w:t>
      </w:r>
      <w:r>
        <w:rPr>
          <w:sz w:val="24"/>
        </w:rPr>
        <w:t>упорядочивания</w:t>
      </w:r>
      <w:r>
        <w:rPr>
          <w:spacing w:val="-3"/>
          <w:sz w:val="24"/>
        </w:rPr>
        <w:t xml:space="preserve"> </w:t>
      </w:r>
      <w:r>
        <w:rPr>
          <w:sz w:val="24"/>
        </w:rPr>
        <w:t>списка</w:t>
      </w:r>
      <w:r>
        <w:rPr>
          <w:spacing w:val="-3"/>
          <w:sz w:val="24"/>
        </w:rPr>
        <w:t xml:space="preserve"> </w:t>
      </w:r>
      <w:r>
        <w:rPr>
          <w:sz w:val="24"/>
        </w:rPr>
        <w:t>слов.</w:t>
      </w:r>
    </w:p>
    <w:p>
      <w:pPr>
        <w:pStyle w:val="12"/>
        <w:numPr>
          <w:ilvl w:val="1"/>
          <w:numId w:val="9"/>
        </w:numPr>
        <w:tabs>
          <w:tab w:val="left" w:pos="734"/>
        </w:tabs>
        <w:spacing w:before="132" w:line="355" w:lineRule="auto"/>
        <w:ind w:right="254" w:firstLine="0"/>
        <w:jc w:val="both"/>
        <w:rPr>
          <w:sz w:val="24"/>
        </w:rPr>
      </w:pPr>
      <w:r>
        <w:rPr>
          <w:sz w:val="24"/>
        </w:rPr>
        <w:t>Работа</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способствует формированию</w:t>
      </w:r>
      <w:r>
        <w:rPr>
          <w:spacing w:val="3"/>
          <w:sz w:val="24"/>
        </w:rPr>
        <w:t xml:space="preserve"> </w:t>
      </w:r>
      <w:r>
        <w:rPr>
          <w:sz w:val="24"/>
        </w:rPr>
        <w:t>умений:</w:t>
      </w:r>
    </w:p>
    <w:p>
      <w:pPr>
        <w:pStyle w:val="12"/>
        <w:numPr>
          <w:ilvl w:val="0"/>
          <w:numId w:val="2"/>
        </w:numPr>
        <w:tabs>
          <w:tab w:val="left" w:pos="659"/>
        </w:tabs>
        <w:spacing w:line="355" w:lineRule="auto"/>
        <w:ind w:right="249" w:firstLine="0"/>
        <w:rPr>
          <w:sz w:val="24"/>
        </w:rPr>
      </w:pPr>
      <w:r>
        <w:rPr>
          <w:sz w:val="24"/>
        </w:rPr>
        <w:t>выбирать</w:t>
      </w:r>
      <w:r>
        <w:rPr>
          <w:spacing w:val="1"/>
          <w:sz w:val="24"/>
        </w:rPr>
        <w:t xml:space="preserve"> </w:t>
      </w:r>
      <w:r>
        <w:rPr>
          <w:sz w:val="24"/>
        </w:rPr>
        <w:t>источник</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уточнять</w:t>
      </w:r>
      <w:r>
        <w:rPr>
          <w:spacing w:val="1"/>
          <w:sz w:val="24"/>
        </w:rPr>
        <w:t xml:space="preserve"> </w:t>
      </w:r>
      <w:r>
        <w:rPr>
          <w:sz w:val="24"/>
        </w:rPr>
        <w:t>написание</w:t>
      </w:r>
      <w:r>
        <w:rPr>
          <w:spacing w:val="1"/>
          <w:sz w:val="24"/>
        </w:rPr>
        <w:t xml:space="preserve"> </w:t>
      </w:r>
      <w:r>
        <w:rPr>
          <w:sz w:val="24"/>
        </w:rPr>
        <w:t>слова</w:t>
      </w:r>
      <w:r>
        <w:rPr>
          <w:spacing w:val="1"/>
          <w:sz w:val="24"/>
        </w:rPr>
        <w:t xml:space="preserve"> </w:t>
      </w:r>
      <w:r>
        <w:rPr>
          <w:sz w:val="24"/>
        </w:rPr>
        <w:t>по</w:t>
      </w:r>
      <w:r>
        <w:rPr>
          <w:spacing w:val="1"/>
          <w:sz w:val="24"/>
        </w:rPr>
        <w:t xml:space="preserve"> </w:t>
      </w:r>
      <w:r>
        <w:rPr>
          <w:sz w:val="24"/>
        </w:rPr>
        <w:t>орфографическому</w:t>
      </w:r>
      <w:r>
        <w:rPr>
          <w:spacing w:val="1"/>
          <w:sz w:val="24"/>
        </w:rPr>
        <w:t xml:space="preserve"> </w:t>
      </w:r>
      <w:r>
        <w:rPr>
          <w:sz w:val="24"/>
        </w:rPr>
        <w:t>словарику</w:t>
      </w:r>
      <w:r>
        <w:rPr>
          <w:spacing w:val="1"/>
          <w:sz w:val="24"/>
        </w:rPr>
        <w:t xml:space="preserve"> </w:t>
      </w:r>
      <w:r>
        <w:rPr>
          <w:sz w:val="24"/>
        </w:rPr>
        <w:t>учебника;</w:t>
      </w:r>
      <w:r>
        <w:rPr>
          <w:spacing w:val="1"/>
          <w:sz w:val="24"/>
        </w:rPr>
        <w:t xml:space="preserve"> </w:t>
      </w:r>
      <w:r>
        <w:rPr>
          <w:sz w:val="24"/>
        </w:rPr>
        <w:t>место</w:t>
      </w:r>
      <w:r>
        <w:rPr>
          <w:spacing w:val="1"/>
          <w:sz w:val="24"/>
        </w:rPr>
        <w:t xml:space="preserve"> </w:t>
      </w:r>
      <w:r>
        <w:rPr>
          <w:sz w:val="24"/>
        </w:rPr>
        <w:t>ударения</w:t>
      </w:r>
      <w:r>
        <w:rPr>
          <w:spacing w:val="1"/>
          <w:sz w:val="24"/>
        </w:rPr>
        <w:t xml:space="preserve"> </w:t>
      </w:r>
      <w:r>
        <w:rPr>
          <w:sz w:val="24"/>
        </w:rPr>
        <w:t>в</w:t>
      </w:r>
      <w:r>
        <w:rPr>
          <w:spacing w:val="1"/>
          <w:sz w:val="24"/>
        </w:rPr>
        <w:t xml:space="preserve"> </w:t>
      </w:r>
      <w:r>
        <w:rPr>
          <w:sz w:val="24"/>
        </w:rPr>
        <w:t>слове</w:t>
      </w:r>
      <w:r>
        <w:rPr>
          <w:spacing w:val="1"/>
          <w:sz w:val="24"/>
        </w:rPr>
        <w:t xml:space="preserve"> </w:t>
      </w:r>
      <w:r>
        <w:rPr>
          <w:sz w:val="24"/>
        </w:rPr>
        <w:t>по</w:t>
      </w:r>
      <w:r>
        <w:rPr>
          <w:spacing w:val="1"/>
          <w:sz w:val="24"/>
        </w:rPr>
        <w:t xml:space="preserve"> </w:t>
      </w:r>
      <w:r>
        <w:rPr>
          <w:sz w:val="24"/>
        </w:rPr>
        <w:t>перечню</w:t>
      </w:r>
      <w:r>
        <w:rPr>
          <w:spacing w:val="1"/>
          <w:sz w:val="24"/>
        </w:rPr>
        <w:t xml:space="preserve"> </w:t>
      </w:r>
      <w:r>
        <w:rPr>
          <w:sz w:val="24"/>
        </w:rPr>
        <w:t>слов,</w:t>
      </w:r>
      <w:r>
        <w:rPr>
          <w:spacing w:val="1"/>
          <w:sz w:val="24"/>
        </w:rPr>
        <w:t xml:space="preserve"> </w:t>
      </w:r>
      <w:r>
        <w:rPr>
          <w:sz w:val="24"/>
        </w:rPr>
        <w:t>отрабатываемых в</w:t>
      </w:r>
      <w:r>
        <w:rPr>
          <w:spacing w:val="1"/>
          <w:sz w:val="24"/>
        </w:rPr>
        <w:t xml:space="preserve"> </w:t>
      </w:r>
      <w:r>
        <w:rPr>
          <w:sz w:val="24"/>
        </w:rPr>
        <w:t>учебнике;</w:t>
      </w:r>
    </w:p>
    <w:p>
      <w:pPr>
        <w:pStyle w:val="12"/>
        <w:numPr>
          <w:ilvl w:val="0"/>
          <w:numId w:val="2"/>
        </w:numPr>
        <w:tabs>
          <w:tab w:val="left" w:pos="453"/>
        </w:tabs>
        <w:ind w:left="452" w:hanging="141"/>
        <w:rPr>
          <w:sz w:val="24"/>
        </w:rPr>
      </w:pPr>
      <w:r>
        <w:rPr>
          <w:sz w:val="24"/>
        </w:rPr>
        <w:t>анализировать</w:t>
      </w:r>
      <w:r>
        <w:rPr>
          <w:spacing w:val="-3"/>
          <w:sz w:val="24"/>
        </w:rPr>
        <w:t xml:space="preserve"> </w:t>
      </w:r>
      <w:r>
        <w:rPr>
          <w:sz w:val="24"/>
        </w:rPr>
        <w:t>графическую</w:t>
      </w:r>
      <w:r>
        <w:rPr>
          <w:spacing w:val="-3"/>
          <w:sz w:val="24"/>
        </w:rPr>
        <w:t xml:space="preserve"> </w:t>
      </w:r>
      <w:r>
        <w:rPr>
          <w:sz w:val="24"/>
        </w:rPr>
        <w:t>информацию -</w:t>
      </w:r>
      <w:r>
        <w:rPr>
          <w:spacing w:val="-4"/>
          <w:sz w:val="24"/>
        </w:rPr>
        <w:t xml:space="preserve"> </w:t>
      </w:r>
      <w:r>
        <w:rPr>
          <w:sz w:val="24"/>
        </w:rPr>
        <w:t>модели</w:t>
      </w:r>
      <w:r>
        <w:rPr>
          <w:spacing w:val="-2"/>
          <w:sz w:val="24"/>
        </w:rPr>
        <w:t xml:space="preserve"> </w:t>
      </w:r>
      <w:r>
        <w:rPr>
          <w:sz w:val="24"/>
        </w:rPr>
        <w:t>звукового</w:t>
      </w:r>
      <w:r>
        <w:rPr>
          <w:spacing w:val="-3"/>
          <w:sz w:val="24"/>
        </w:rPr>
        <w:t xml:space="preserve"> </w:t>
      </w:r>
      <w:r>
        <w:rPr>
          <w:sz w:val="24"/>
        </w:rPr>
        <w:t>состава</w:t>
      </w:r>
      <w:r>
        <w:rPr>
          <w:spacing w:val="-4"/>
          <w:sz w:val="24"/>
        </w:rPr>
        <w:t xml:space="preserve"> </w:t>
      </w:r>
      <w:r>
        <w:rPr>
          <w:sz w:val="24"/>
        </w:rPr>
        <w:t>слова;</w:t>
      </w:r>
    </w:p>
    <w:p>
      <w:pPr>
        <w:pStyle w:val="12"/>
        <w:numPr>
          <w:ilvl w:val="0"/>
          <w:numId w:val="2"/>
        </w:numPr>
        <w:tabs>
          <w:tab w:val="left" w:pos="453"/>
        </w:tabs>
        <w:spacing w:before="132"/>
        <w:ind w:left="452" w:hanging="141"/>
        <w:jc w:val="left"/>
        <w:rPr>
          <w:sz w:val="24"/>
        </w:rPr>
      </w:pPr>
      <w:r>
        <w:rPr>
          <w:sz w:val="24"/>
        </w:rPr>
        <w:t>самостоятельно</w:t>
      </w:r>
      <w:r>
        <w:rPr>
          <w:spacing w:val="-4"/>
          <w:sz w:val="24"/>
        </w:rPr>
        <w:t xml:space="preserve"> </w:t>
      </w:r>
      <w:r>
        <w:rPr>
          <w:sz w:val="24"/>
        </w:rPr>
        <w:t>создавать</w:t>
      </w:r>
      <w:r>
        <w:rPr>
          <w:spacing w:val="-2"/>
          <w:sz w:val="24"/>
        </w:rPr>
        <w:t xml:space="preserve"> </w:t>
      </w:r>
      <w:r>
        <w:rPr>
          <w:sz w:val="24"/>
        </w:rPr>
        <w:t>модели</w:t>
      </w:r>
      <w:r>
        <w:rPr>
          <w:spacing w:val="-3"/>
          <w:sz w:val="24"/>
        </w:rPr>
        <w:t xml:space="preserve"> </w:t>
      </w:r>
      <w:r>
        <w:rPr>
          <w:sz w:val="24"/>
        </w:rPr>
        <w:t>звукового</w:t>
      </w:r>
      <w:r>
        <w:rPr>
          <w:spacing w:val="-2"/>
          <w:sz w:val="24"/>
        </w:rPr>
        <w:t xml:space="preserve"> </w:t>
      </w:r>
      <w:r>
        <w:rPr>
          <w:sz w:val="24"/>
        </w:rPr>
        <w:t>состава</w:t>
      </w:r>
      <w:r>
        <w:rPr>
          <w:spacing w:val="-3"/>
          <w:sz w:val="24"/>
        </w:rPr>
        <w:t xml:space="preserve"> </w:t>
      </w:r>
      <w:r>
        <w:rPr>
          <w:sz w:val="24"/>
        </w:rPr>
        <w:t>слова.</w:t>
      </w:r>
    </w:p>
    <w:p>
      <w:pPr>
        <w:pStyle w:val="12"/>
        <w:numPr>
          <w:ilvl w:val="1"/>
          <w:numId w:val="9"/>
        </w:numPr>
        <w:tabs>
          <w:tab w:val="left" w:pos="734"/>
        </w:tabs>
        <w:spacing w:before="132" w:line="355" w:lineRule="auto"/>
        <w:ind w:right="250" w:firstLine="0"/>
        <w:rPr>
          <w:sz w:val="24"/>
        </w:rPr>
      </w:pPr>
      <w:r>
        <w:rPr>
          <w:sz w:val="24"/>
        </w:rPr>
        <w:t>Общение</w:t>
      </w:r>
      <w:r>
        <w:rPr>
          <w:spacing w:val="39"/>
          <w:sz w:val="24"/>
        </w:rPr>
        <w:t xml:space="preserve"> </w:t>
      </w:r>
      <w:r>
        <w:rPr>
          <w:sz w:val="24"/>
        </w:rPr>
        <w:t>как</w:t>
      </w:r>
      <w:r>
        <w:rPr>
          <w:spacing w:val="40"/>
          <w:sz w:val="24"/>
        </w:rPr>
        <w:t xml:space="preserve"> </w:t>
      </w:r>
      <w:r>
        <w:rPr>
          <w:sz w:val="24"/>
        </w:rPr>
        <w:t>часть</w:t>
      </w:r>
      <w:r>
        <w:rPr>
          <w:spacing w:val="42"/>
          <w:sz w:val="24"/>
        </w:rPr>
        <w:t xml:space="preserve"> </w:t>
      </w:r>
      <w:r>
        <w:rPr>
          <w:sz w:val="24"/>
        </w:rPr>
        <w:t>коммуникативных</w:t>
      </w:r>
      <w:r>
        <w:rPr>
          <w:spacing w:val="43"/>
          <w:sz w:val="24"/>
        </w:rPr>
        <w:t xml:space="preserve"> </w:t>
      </w:r>
      <w:r>
        <w:rPr>
          <w:sz w:val="24"/>
        </w:rPr>
        <w:t>универсальных</w:t>
      </w:r>
      <w:r>
        <w:rPr>
          <w:spacing w:val="43"/>
          <w:sz w:val="24"/>
        </w:rPr>
        <w:t xml:space="preserve"> </w:t>
      </w:r>
      <w:r>
        <w:rPr>
          <w:sz w:val="24"/>
        </w:rPr>
        <w:t>учебных</w:t>
      </w:r>
      <w:r>
        <w:rPr>
          <w:spacing w:val="41"/>
          <w:sz w:val="24"/>
        </w:rPr>
        <w:t xml:space="preserve"> </w:t>
      </w:r>
      <w:r>
        <w:rPr>
          <w:sz w:val="24"/>
        </w:rPr>
        <w:t>действий</w:t>
      </w:r>
      <w:r>
        <w:rPr>
          <w:spacing w:val="46"/>
          <w:sz w:val="24"/>
        </w:rPr>
        <w:t xml:space="preserve"> </w:t>
      </w:r>
      <w:r>
        <w:rPr>
          <w:sz w:val="24"/>
        </w:rPr>
        <w:t>способствует</w:t>
      </w:r>
      <w:r>
        <w:rPr>
          <w:spacing w:val="-57"/>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766"/>
          <w:tab w:val="left" w:pos="767"/>
          <w:tab w:val="left" w:pos="2589"/>
          <w:tab w:val="left" w:pos="4006"/>
          <w:tab w:val="left" w:pos="5369"/>
          <w:tab w:val="left" w:pos="6505"/>
          <w:tab w:val="left" w:pos="6992"/>
          <w:tab w:val="left" w:pos="8722"/>
          <w:tab w:val="left" w:pos="9202"/>
        </w:tabs>
        <w:spacing w:line="355" w:lineRule="auto"/>
        <w:ind w:right="256" w:firstLine="0"/>
        <w:jc w:val="left"/>
        <w:rPr>
          <w:sz w:val="24"/>
        </w:rPr>
      </w:pPr>
      <w:r>
        <w:rPr>
          <w:sz w:val="24"/>
        </w:rPr>
        <w:t>воспринимать</w:t>
      </w:r>
      <w:r>
        <w:rPr>
          <w:sz w:val="24"/>
        </w:rPr>
        <w:tab/>
      </w:r>
      <w:r>
        <w:rPr>
          <w:sz w:val="24"/>
        </w:rPr>
        <w:t>суждения,</w:t>
      </w:r>
      <w:r>
        <w:rPr>
          <w:sz w:val="24"/>
        </w:rPr>
        <w:tab/>
      </w:r>
      <w:r>
        <w:rPr>
          <w:sz w:val="24"/>
        </w:rPr>
        <w:t>выражать</w:t>
      </w:r>
      <w:r>
        <w:rPr>
          <w:sz w:val="24"/>
        </w:rPr>
        <w:tab/>
      </w:r>
      <w:r>
        <w:rPr>
          <w:sz w:val="24"/>
        </w:rPr>
        <w:t>эмоции</w:t>
      </w:r>
      <w:r>
        <w:rPr>
          <w:sz w:val="24"/>
        </w:rPr>
        <w:tab/>
      </w:r>
      <w:r>
        <w:rPr>
          <w:sz w:val="24"/>
        </w:rPr>
        <w:t>в</w:t>
      </w:r>
      <w:r>
        <w:rPr>
          <w:sz w:val="24"/>
        </w:rPr>
        <w:tab/>
      </w:r>
      <w:r>
        <w:rPr>
          <w:sz w:val="24"/>
        </w:rPr>
        <w:t>соответствии</w:t>
      </w:r>
      <w:r>
        <w:rPr>
          <w:sz w:val="24"/>
        </w:rPr>
        <w:tab/>
      </w:r>
      <w:r>
        <w:rPr>
          <w:sz w:val="24"/>
        </w:rPr>
        <w:t>с</w:t>
      </w:r>
      <w:r>
        <w:rPr>
          <w:sz w:val="24"/>
        </w:rPr>
        <w:tab/>
      </w:r>
      <w:r>
        <w:rPr>
          <w:spacing w:val="-1"/>
          <w:sz w:val="24"/>
        </w:rPr>
        <w:t>целями</w:t>
      </w:r>
      <w:r>
        <w:rPr>
          <w:spacing w:val="-57"/>
          <w:sz w:val="24"/>
        </w:rPr>
        <w:t xml:space="preserve"> </w:t>
      </w:r>
      <w:r>
        <w:rPr>
          <w:sz w:val="24"/>
        </w:rPr>
        <w:t>и</w:t>
      </w:r>
      <w:r>
        <w:rPr>
          <w:spacing w:val="2"/>
          <w:sz w:val="24"/>
        </w:rPr>
        <w:t xml:space="preserve"> </w:t>
      </w:r>
      <w:r>
        <w:rPr>
          <w:sz w:val="24"/>
        </w:rPr>
        <w:t>условиями общения в</w:t>
      </w:r>
      <w:r>
        <w:rPr>
          <w:spacing w:val="-1"/>
          <w:sz w:val="24"/>
        </w:rPr>
        <w:t xml:space="preserve"> </w:t>
      </w:r>
      <w:r>
        <w:rPr>
          <w:sz w:val="24"/>
        </w:rPr>
        <w:t>знакомой среде;</w:t>
      </w:r>
    </w:p>
    <w:p>
      <w:pPr>
        <w:pStyle w:val="12"/>
        <w:numPr>
          <w:ilvl w:val="0"/>
          <w:numId w:val="2"/>
        </w:numPr>
        <w:tabs>
          <w:tab w:val="left" w:pos="472"/>
        </w:tabs>
        <w:spacing w:line="355" w:lineRule="auto"/>
        <w:ind w:right="254" w:firstLine="0"/>
        <w:jc w:val="left"/>
        <w:rPr>
          <w:sz w:val="24"/>
        </w:rPr>
      </w:pPr>
      <w:r>
        <w:rPr>
          <w:sz w:val="24"/>
        </w:rPr>
        <w:t>проявлять</w:t>
      </w:r>
      <w:r>
        <w:rPr>
          <w:spacing w:val="19"/>
          <w:sz w:val="24"/>
        </w:rPr>
        <w:t xml:space="preserve"> </w:t>
      </w:r>
      <w:r>
        <w:rPr>
          <w:sz w:val="24"/>
        </w:rPr>
        <w:t>уважительное</w:t>
      </w:r>
      <w:r>
        <w:rPr>
          <w:spacing w:val="16"/>
          <w:sz w:val="24"/>
        </w:rPr>
        <w:t xml:space="preserve"> </w:t>
      </w:r>
      <w:r>
        <w:rPr>
          <w:sz w:val="24"/>
        </w:rPr>
        <w:t>отношение</w:t>
      </w:r>
      <w:r>
        <w:rPr>
          <w:spacing w:val="16"/>
          <w:sz w:val="24"/>
        </w:rPr>
        <w:t xml:space="preserve"> </w:t>
      </w:r>
      <w:r>
        <w:rPr>
          <w:sz w:val="24"/>
        </w:rPr>
        <w:t>к</w:t>
      </w:r>
      <w:r>
        <w:rPr>
          <w:spacing w:val="17"/>
          <w:sz w:val="24"/>
        </w:rPr>
        <w:t xml:space="preserve"> </w:t>
      </w:r>
      <w:r>
        <w:rPr>
          <w:sz w:val="24"/>
        </w:rPr>
        <w:t>собеседнику,</w:t>
      </w:r>
      <w:r>
        <w:rPr>
          <w:spacing w:val="21"/>
          <w:sz w:val="24"/>
        </w:rPr>
        <w:t xml:space="preserve"> </w:t>
      </w:r>
      <w:r>
        <w:rPr>
          <w:sz w:val="24"/>
        </w:rPr>
        <w:t>соблюдать</w:t>
      </w:r>
      <w:r>
        <w:rPr>
          <w:spacing w:val="17"/>
          <w:sz w:val="24"/>
        </w:rPr>
        <w:t xml:space="preserve"> </w:t>
      </w:r>
      <w:r>
        <w:rPr>
          <w:sz w:val="24"/>
        </w:rPr>
        <w:t>в</w:t>
      </w:r>
      <w:r>
        <w:rPr>
          <w:spacing w:val="16"/>
          <w:sz w:val="24"/>
        </w:rPr>
        <w:t xml:space="preserve"> </w:t>
      </w:r>
      <w:r>
        <w:rPr>
          <w:sz w:val="24"/>
        </w:rPr>
        <w:t>процессе</w:t>
      </w:r>
      <w:r>
        <w:rPr>
          <w:spacing w:val="16"/>
          <w:sz w:val="24"/>
        </w:rPr>
        <w:t xml:space="preserve"> </w:t>
      </w:r>
      <w:r>
        <w:rPr>
          <w:sz w:val="24"/>
        </w:rPr>
        <w:t>общения</w:t>
      </w:r>
      <w:r>
        <w:rPr>
          <w:spacing w:val="16"/>
          <w:sz w:val="24"/>
        </w:rPr>
        <w:t xml:space="preserve"> </w:t>
      </w:r>
      <w:r>
        <w:rPr>
          <w:sz w:val="24"/>
        </w:rPr>
        <w:t>нормы</w:t>
      </w:r>
      <w:r>
        <w:rPr>
          <w:spacing w:val="-57"/>
          <w:sz w:val="24"/>
        </w:rPr>
        <w:t xml:space="preserve"> </w:t>
      </w:r>
      <w:r>
        <w:rPr>
          <w:sz w:val="24"/>
        </w:rPr>
        <w:t>речевого</w:t>
      </w:r>
      <w:r>
        <w:rPr>
          <w:spacing w:val="-2"/>
          <w:sz w:val="24"/>
        </w:rPr>
        <w:t xml:space="preserve"> </w:t>
      </w:r>
      <w:r>
        <w:rPr>
          <w:sz w:val="24"/>
        </w:rPr>
        <w:t>этикета;</w:t>
      </w:r>
    </w:p>
    <w:p>
      <w:pPr>
        <w:pStyle w:val="12"/>
        <w:numPr>
          <w:ilvl w:val="0"/>
          <w:numId w:val="2"/>
        </w:numPr>
        <w:tabs>
          <w:tab w:val="left" w:pos="453"/>
        </w:tabs>
        <w:spacing w:line="276" w:lineRule="exact"/>
        <w:ind w:left="452" w:hanging="141"/>
        <w:jc w:val="left"/>
        <w:rPr>
          <w:sz w:val="24"/>
        </w:rPr>
      </w:pPr>
      <w:r>
        <w:rPr>
          <w:sz w:val="24"/>
        </w:rPr>
        <w:t>соблюдать</w:t>
      </w:r>
      <w:r>
        <w:rPr>
          <w:spacing w:val="-2"/>
          <w:sz w:val="24"/>
        </w:rPr>
        <w:t xml:space="preserve"> </w:t>
      </w:r>
      <w:r>
        <w:rPr>
          <w:sz w:val="24"/>
        </w:rPr>
        <w:t>правила</w:t>
      </w:r>
      <w:r>
        <w:rPr>
          <w:spacing w:val="-3"/>
          <w:sz w:val="24"/>
        </w:rPr>
        <w:t xml:space="preserve"> </w:t>
      </w:r>
      <w:r>
        <w:rPr>
          <w:sz w:val="24"/>
        </w:rPr>
        <w:t>ведения</w:t>
      </w:r>
      <w:r>
        <w:rPr>
          <w:spacing w:val="-2"/>
          <w:sz w:val="24"/>
        </w:rPr>
        <w:t xml:space="preserve"> </w:t>
      </w:r>
      <w:r>
        <w:rPr>
          <w:sz w:val="24"/>
        </w:rPr>
        <w:t>диалога;</w:t>
      </w:r>
    </w:p>
    <w:p>
      <w:pPr>
        <w:pStyle w:val="12"/>
        <w:numPr>
          <w:ilvl w:val="0"/>
          <w:numId w:val="2"/>
        </w:numPr>
        <w:tabs>
          <w:tab w:val="left" w:pos="453"/>
        </w:tabs>
        <w:spacing w:before="130"/>
        <w:ind w:left="452" w:hanging="141"/>
        <w:jc w:val="left"/>
        <w:rPr>
          <w:sz w:val="24"/>
        </w:rPr>
      </w:pPr>
      <w:r>
        <w:rPr>
          <w:sz w:val="24"/>
        </w:rPr>
        <w:t>воспринимать</w:t>
      </w:r>
      <w:r>
        <w:rPr>
          <w:spacing w:val="-2"/>
          <w:sz w:val="24"/>
        </w:rPr>
        <w:t xml:space="preserve"> </w:t>
      </w:r>
      <w:r>
        <w:rPr>
          <w:sz w:val="24"/>
        </w:rPr>
        <w:t>разные</w:t>
      </w:r>
      <w:r>
        <w:rPr>
          <w:spacing w:val="-5"/>
          <w:sz w:val="24"/>
        </w:rPr>
        <w:t xml:space="preserve"> </w:t>
      </w:r>
      <w:r>
        <w:rPr>
          <w:sz w:val="24"/>
        </w:rPr>
        <w:t>точки</w:t>
      </w:r>
      <w:r>
        <w:rPr>
          <w:spacing w:val="-3"/>
          <w:sz w:val="24"/>
        </w:rPr>
        <w:t xml:space="preserve"> </w:t>
      </w:r>
      <w:r>
        <w:rPr>
          <w:sz w:val="24"/>
        </w:rPr>
        <w:t>зрения;</w:t>
      </w:r>
    </w:p>
    <w:p>
      <w:pPr>
        <w:pStyle w:val="12"/>
        <w:numPr>
          <w:ilvl w:val="0"/>
          <w:numId w:val="2"/>
        </w:numPr>
        <w:tabs>
          <w:tab w:val="left" w:pos="453"/>
        </w:tabs>
        <w:spacing w:before="135"/>
        <w:ind w:left="452" w:hanging="141"/>
        <w:jc w:val="left"/>
        <w:rPr>
          <w:sz w:val="24"/>
        </w:rPr>
      </w:pPr>
      <w:r>
        <w:rPr>
          <w:sz w:val="24"/>
        </w:rPr>
        <w:t>в</w:t>
      </w:r>
      <w:r>
        <w:rPr>
          <w:spacing w:val="-3"/>
          <w:sz w:val="24"/>
        </w:rPr>
        <w:t xml:space="preserve"> </w:t>
      </w:r>
      <w:r>
        <w:rPr>
          <w:sz w:val="24"/>
        </w:rPr>
        <w:t>процессе</w:t>
      </w:r>
      <w:r>
        <w:rPr>
          <w:spacing w:val="1"/>
          <w:sz w:val="24"/>
        </w:rPr>
        <w:t xml:space="preserve"> </w:t>
      </w:r>
      <w:r>
        <w:rPr>
          <w:sz w:val="24"/>
        </w:rPr>
        <w:t>учебного</w:t>
      </w:r>
      <w:r>
        <w:rPr>
          <w:spacing w:val="-2"/>
          <w:sz w:val="24"/>
        </w:rPr>
        <w:t xml:space="preserve"> </w:t>
      </w:r>
      <w:r>
        <w:rPr>
          <w:sz w:val="24"/>
        </w:rPr>
        <w:t>диалога</w:t>
      </w:r>
      <w:r>
        <w:rPr>
          <w:spacing w:val="-3"/>
          <w:sz w:val="24"/>
        </w:rPr>
        <w:t xml:space="preserve"> </w:t>
      </w:r>
      <w:r>
        <w:rPr>
          <w:sz w:val="24"/>
        </w:rPr>
        <w:t>отвечать</w:t>
      </w:r>
      <w:r>
        <w:rPr>
          <w:spacing w:val="-1"/>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изученному</w:t>
      </w:r>
      <w:r>
        <w:rPr>
          <w:spacing w:val="-7"/>
          <w:sz w:val="24"/>
        </w:rPr>
        <w:t xml:space="preserve"> </w:t>
      </w:r>
      <w:r>
        <w:rPr>
          <w:sz w:val="24"/>
        </w:rPr>
        <w:t>материалу;</w:t>
      </w:r>
    </w:p>
    <w:p>
      <w:pPr>
        <w:pStyle w:val="12"/>
        <w:numPr>
          <w:ilvl w:val="0"/>
          <w:numId w:val="2"/>
        </w:numPr>
        <w:tabs>
          <w:tab w:val="left" w:pos="728"/>
          <w:tab w:val="left" w:pos="729"/>
          <w:tab w:val="left" w:pos="1862"/>
          <w:tab w:val="left" w:pos="2882"/>
          <w:tab w:val="left" w:pos="4009"/>
          <w:tab w:val="left" w:pos="5791"/>
          <w:tab w:val="left" w:pos="6369"/>
          <w:tab w:val="left" w:pos="8011"/>
          <w:tab w:val="left" w:pos="9028"/>
        </w:tabs>
        <w:spacing w:before="132" w:line="355" w:lineRule="auto"/>
        <w:ind w:right="250" w:firstLine="0"/>
        <w:jc w:val="left"/>
        <w:rPr>
          <w:sz w:val="24"/>
        </w:rPr>
      </w:pPr>
      <w:r>
        <w:rPr>
          <w:sz w:val="24"/>
        </w:rPr>
        <w:t>строить</w:t>
      </w:r>
      <w:r>
        <w:rPr>
          <w:sz w:val="24"/>
        </w:rPr>
        <w:tab/>
      </w:r>
      <w:r>
        <w:rPr>
          <w:sz w:val="24"/>
        </w:rPr>
        <w:t>устное</w:t>
      </w:r>
      <w:r>
        <w:rPr>
          <w:sz w:val="24"/>
        </w:rPr>
        <w:tab/>
      </w:r>
      <w:r>
        <w:rPr>
          <w:sz w:val="24"/>
        </w:rPr>
        <w:t>речевое</w:t>
      </w:r>
      <w:r>
        <w:rPr>
          <w:sz w:val="24"/>
        </w:rPr>
        <w:tab/>
      </w:r>
      <w:r>
        <w:rPr>
          <w:sz w:val="24"/>
        </w:rPr>
        <w:t>высказывание</w:t>
      </w:r>
      <w:r>
        <w:rPr>
          <w:sz w:val="24"/>
        </w:rPr>
        <w:tab/>
      </w:r>
      <w:r>
        <w:rPr>
          <w:sz w:val="24"/>
        </w:rPr>
        <w:t>об</w:t>
      </w:r>
      <w:r>
        <w:rPr>
          <w:sz w:val="24"/>
        </w:rPr>
        <w:tab/>
      </w:r>
      <w:r>
        <w:rPr>
          <w:sz w:val="24"/>
        </w:rPr>
        <w:t>обозначении</w:t>
      </w:r>
      <w:r>
        <w:rPr>
          <w:sz w:val="24"/>
        </w:rPr>
        <w:tab/>
      </w:r>
      <w:r>
        <w:rPr>
          <w:sz w:val="24"/>
        </w:rPr>
        <w:t>звуков</w:t>
      </w:r>
      <w:r>
        <w:rPr>
          <w:sz w:val="24"/>
        </w:rPr>
        <w:tab/>
      </w:r>
      <w:r>
        <w:rPr>
          <w:spacing w:val="-1"/>
          <w:sz w:val="24"/>
        </w:rPr>
        <w:t>буквами;</w:t>
      </w:r>
      <w:r>
        <w:rPr>
          <w:spacing w:val="-57"/>
          <w:sz w:val="24"/>
        </w:rPr>
        <w:t xml:space="preserve"> </w:t>
      </w:r>
      <w:r>
        <w:rPr>
          <w:sz w:val="24"/>
        </w:rPr>
        <w:t>о</w:t>
      </w:r>
      <w:r>
        <w:rPr>
          <w:spacing w:val="-1"/>
          <w:sz w:val="24"/>
        </w:rPr>
        <w:t xml:space="preserve"> </w:t>
      </w:r>
      <w:r>
        <w:rPr>
          <w:sz w:val="24"/>
        </w:rPr>
        <w:t>звуковом</w:t>
      </w:r>
      <w:r>
        <w:rPr>
          <w:spacing w:val="-2"/>
          <w:sz w:val="24"/>
        </w:rPr>
        <w:t xml:space="preserve"> </w:t>
      </w:r>
      <w:r>
        <w:rPr>
          <w:sz w:val="24"/>
        </w:rPr>
        <w:t>и буквенном</w:t>
      </w:r>
      <w:r>
        <w:rPr>
          <w:spacing w:val="-1"/>
          <w:sz w:val="24"/>
        </w:rPr>
        <w:t xml:space="preserve"> </w:t>
      </w:r>
      <w:r>
        <w:rPr>
          <w:sz w:val="24"/>
        </w:rPr>
        <w:t>составе</w:t>
      </w:r>
      <w:r>
        <w:rPr>
          <w:spacing w:val="-1"/>
          <w:sz w:val="24"/>
        </w:rPr>
        <w:t xml:space="preserve"> </w:t>
      </w:r>
      <w:r>
        <w:rPr>
          <w:sz w:val="24"/>
        </w:rPr>
        <w:t>слова.</w:t>
      </w:r>
    </w:p>
    <w:p>
      <w:pPr>
        <w:pStyle w:val="12"/>
        <w:numPr>
          <w:ilvl w:val="1"/>
          <w:numId w:val="9"/>
        </w:numPr>
        <w:tabs>
          <w:tab w:val="left" w:pos="734"/>
          <w:tab w:val="left" w:pos="2825"/>
          <w:tab w:val="left" w:pos="3449"/>
          <w:tab w:val="left" w:pos="4280"/>
          <w:tab w:val="left" w:pos="6000"/>
          <w:tab w:val="left" w:pos="7851"/>
          <w:tab w:val="left" w:pos="9009"/>
        </w:tabs>
        <w:spacing w:line="355" w:lineRule="auto"/>
        <w:ind w:right="255" w:firstLine="0"/>
        <w:rPr>
          <w:sz w:val="24"/>
        </w:rPr>
      </w:pPr>
      <w:r>
        <w:rPr>
          <w:sz w:val="24"/>
        </w:rPr>
        <w:t>Самоорганизация</w:t>
      </w:r>
      <w:r>
        <w:rPr>
          <w:sz w:val="24"/>
        </w:rPr>
        <w:tab/>
      </w:r>
      <w:r>
        <w:rPr>
          <w:sz w:val="24"/>
        </w:rPr>
        <w:t>как</w:t>
      </w:r>
      <w:r>
        <w:rPr>
          <w:sz w:val="24"/>
        </w:rPr>
        <w:tab/>
      </w:r>
      <w:r>
        <w:rPr>
          <w:sz w:val="24"/>
        </w:rPr>
        <w:t>часть</w:t>
      </w:r>
      <w:r>
        <w:rPr>
          <w:sz w:val="24"/>
        </w:rPr>
        <w:tab/>
      </w:r>
      <w:r>
        <w:rPr>
          <w:sz w:val="24"/>
        </w:rPr>
        <w:t>регулятивных</w:t>
      </w:r>
      <w:r>
        <w:rPr>
          <w:sz w:val="24"/>
        </w:rPr>
        <w:tab/>
      </w:r>
      <w:r>
        <w:rPr>
          <w:sz w:val="24"/>
        </w:rPr>
        <w:t>универсальных</w:t>
      </w:r>
      <w:r>
        <w:rPr>
          <w:sz w:val="24"/>
        </w:rPr>
        <w:tab/>
      </w:r>
      <w:r>
        <w:rPr>
          <w:sz w:val="24"/>
        </w:rPr>
        <w:t>учебных</w:t>
      </w:r>
      <w:r>
        <w:rPr>
          <w:sz w:val="24"/>
        </w:rPr>
        <w:tab/>
      </w:r>
      <w:r>
        <w:rPr>
          <w:spacing w:val="-1"/>
          <w:sz w:val="24"/>
        </w:rPr>
        <w:t>действий</w:t>
      </w:r>
      <w:r>
        <w:rPr>
          <w:spacing w:val="-57"/>
          <w:sz w:val="24"/>
        </w:rPr>
        <w:t xml:space="preserve"> </w:t>
      </w:r>
      <w:r>
        <w:rPr>
          <w:sz w:val="24"/>
        </w:rPr>
        <w:t>способствует формированию</w:t>
      </w:r>
      <w:r>
        <w:rPr>
          <w:spacing w:val="3"/>
          <w:sz w:val="24"/>
        </w:rPr>
        <w:t xml:space="preserve"> </w:t>
      </w:r>
      <w:r>
        <w:rPr>
          <w:sz w:val="24"/>
        </w:rPr>
        <w:t>умений:</w:t>
      </w:r>
    </w:p>
    <w:p>
      <w:pPr>
        <w:pStyle w:val="12"/>
        <w:numPr>
          <w:ilvl w:val="0"/>
          <w:numId w:val="2"/>
        </w:numPr>
        <w:tabs>
          <w:tab w:val="left" w:pos="535"/>
        </w:tabs>
        <w:spacing w:line="355" w:lineRule="auto"/>
        <w:ind w:right="258" w:firstLine="0"/>
        <w:jc w:val="left"/>
        <w:rPr>
          <w:sz w:val="24"/>
        </w:rPr>
      </w:pPr>
      <w:r>
        <w:rPr>
          <w:sz w:val="24"/>
        </w:rPr>
        <w:t>определять</w:t>
      </w:r>
      <w:r>
        <w:rPr>
          <w:spacing w:val="1"/>
          <w:sz w:val="24"/>
        </w:rPr>
        <w:t xml:space="preserve"> </w:t>
      </w:r>
      <w:r>
        <w:rPr>
          <w:sz w:val="24"/>
        </w:rPr>
        <w:t>последовательность</w:t>
      </w:r>
      <w:r>
        <w:rPr>
          <w:spacing w:val="1"/>
          <w:sz w:val="24"/>
        </w:rPr>
        <w:t xml:space="preserve"> </w:t>
      </w:r>
      <w:r>
        <w:rPr>
          <w:sz w:val="24"/>
        </w:rPr>
        <w:t>учебных</w:t>
      </w:r>
      <w:r>
        <w:rPr>
          <w:spacing w:val="1"/>
          <w:sz w:val="24"/>
        </w:rPr>
        <w:t xml:space="preserve"> </w:t>
      </w:r>
      <w:r>
        <w:rPr>
          <w:sz w:val="24"/>
        </w:rPr>
        <w:t>операций</w:t>
      </w:r>
      <w:r>
        <w:rPr>
          <w:spacing w:val="1"/>
          <w:sz w:val="24"/>
        </w:rPr>
        <w:t xml:space="preserve"> </w:t>
      </w:r>
      <w:r>
        <w:rPr>
          <w:sz w:val="24"/>
        </w:rPr>
        <w:t>при</w:t>
      </w:r>
      <w:r>
        <w:rPr>
          <w:spacing w:val="1"/>
          <w:sz w:val="24"/>
        </w:rPr>
        <w:t xml:space="preserve"> </w:t>
      </w:r>
      <w:r>
        <w:rPr>
          <w:sz w:val="24"/>
        </w:rPr>
        <w:t>проведении</w:t>
      </w:r>
      <w:r>
        <w:rPr>
          <w:spacing w:val="1"/>
          <w:sz w:val="24"/>
        </w:rPr>
        <w:t xml:space="preserve"> </w:t>
      </w:r>
      <w:r>
        <w:rPr>
          <w:sz w:val="24"/>
        </w:rPr>
        <w:t>звукового</w:t>
      </w:r>
      <w:r>
        <w:rPr>
          <w:spacing w:val="1"/>
          <w:sz w:val="24"/>
        </w:rPr>
        <w:t xml:space="preserve"> </w:t>
      </w:r>
      <w:r>
        <w:rPr>
          <w:sz w:val="24"/>
        </w:rPr>
        <w:t>анализа</w:t>
      </w:r>
      <w:r>
        <w:rPr>
          <w:spacing w:val="-57"/>
          <w:sz w:val="24"/>
        </w:rPr>
        <w:t xml:space="preserve"> </w:t>
      </w:r>
      <w:r>
        <w:rPr>
          <w:sz w:val="24"/>
        </w:rPr>
        <w:t>слова;</w:t>
      </w:r>
    </w:p>
    <w:p>
      <w:pPr>
        <w:pStyle w:val="12"/>
        <w:numPr>
          <w:ilvl w:val="0"/>
          <w:numId w:val="2"/>
        </w:numPr>
        <w:tabs>
          <w:tab w:val="left" w:pos="453"/>
        </w:tabs>
        <w:spacing w:line="275" w:lineRule="exact"/>
        <w:ind w:left="452" w:hanging="141"/>
        <w:jc w:val="left"/>
        <w:rPr>
          <w:sz w:val="24"/>
        </w:rPr>
      </w:pPr>
      <w:r>
        <w:rPr>
          <w:sz w:val="24"/>
        </w:rPr>
        <w:t>определять</w:t>
      </w:r>
      <w:r>
        <w:rPr>
          <w:spacing w:val="-4"/>
          <w:sz w:val="24"/>
        </w:rPr>
        <w:t xml:space="preserve"> </w:t>
      </w:r>
      <w:r>
        <w:rPr>
          <w:sz w:val="24"/>
        </w:rPr>
        <w:t>последовательность</w:t>
      </w:r>
      <w:r>
        <w:rPr>
          <w:spacing w:val="-2"/>
          <w:sz w:val="24"/>
        </w:rPr>
        <w:t xml:space="preserve"> </w:t>
      </w:r>
      <w:r>
        <w:rPr>
          <w:sz w:val="24"/>
        </w:rPr>
        <w:t>учебных</w:t>
      </w:r>
      <w:r>
        <w:rPr>
          <w:spacing w:val="-3"/>
          <w:sz w:val="24"/>
        </w:rPr>
        <w:t xml:space="preserve"> </w:t>
      </w:r>
      <w:r>
        <w:rPr>
          <w:sz w:val="24"/>
        </w:rPr>
        <w:t>операций</w:t>
      </w:r>
      <w:r>
        <w:rPr>
          <w:spacing w:val="-5"/>
          <w:sz w:val="24"/>
        </w:rPr>
        <w:t xml:space="preserve"> </w:t>
      </w:r>
      <w:r>
        <w:rPr>
          <w:sz w:val="24"/>
        </w:rPr>
        <w:t>при</w:t>
      </w:r>
      <w:r>
        <w:rPr>
          <w:spacing w:val="-4"/>
          <w:sz w:val="24"/>
        </w:rPr>
        <w:t xml:space="preserve"> </w:t>
      </w:r>
      <w:r>
        <w:rPr>
          <w:sz w:val="24"/>
        </w:rPr>
        <w:t>списывании;</w:t>
      </w:r>
    </w:p>
    <w:p>
      <w:pPr>
        <w:spacing w:line="275" w:lineRule="exact"/>
        <w:rPr>
          <w:sz w:val="24"/>
        </w:rPr>
        <w:sectPr>
          <w:pgSz w:w="11910" w:h="16850"/>
          <w:pgMar w:top="980" w:right="880" w:bottom="280" w:left="820" w:header="571" w:footer="0" w:gutter="0"/>
          <w:cols w:space="720" w:num="1"/>
        </w:sectPr>
      </w:pPr>
    </w:p>
    <w:p>
      <w:pPr>
        <w:pStyle w:val="12"/>
        <w:numPr>
          <w:ilvl w:val="0"/>
          <w:numId w:val="2"/>
        </w:numPr>
        <w:tabs>
          <w:tab w:val="left" w:pos="487"/>
        </w:tabs>
        <w:spacing w:before="100" w:line="355" w:lineRule="auto"/>
        <w:ind w:right="258" w:firstLine="0"/>
        <w:rPr>
          <w:sz w:val="24"/>
        </w:rPr>
      </w:pPr>
      <w:r>
        <w:rPr>
          <w:sz w:val="24"/>
        </w:rPr>
        <w:t>удерживать учебную задачу при проведении звукового анализа,</w:t>
      </w:r>
      <w:r>
        <w:rPr>
          <w:spacing w:val="1"/>
          <w:sz w:val="24"/>
        </w:rPr>
        <w:t xml:space="preserve"> </w:t>
      </w:r>
      <w:r>
        <w:rPr>
          <w:sz w:val="24"/>
        </w:rPr>
        <w:t>при обозначении звуков</w:t>
      </w:r>
      <w:r>
        <w:rPr>
          <w:spacing w:val="1"/>
          <w:sz w:val="24"/>
        </w:rPr>
        <w:t xml:space="preserve"> </w:t>
      </w:r>
      <w:r>
        <w:rPr>
          <w:sz w:val="24"/>
        </w:rPr>
        <w:t>буквами,</w:t>
      </w:r>
      <w:r>
        <w:rPr>
          <w:spacing w:val="1"/>
          <w:sz w:val="24"/>
        </w:rPr>
        <w:t xml:space="preserve"> </w:t>
      </w:r>
      <w:r>
        <w:rPr>
          <w:sz w:val="24"/>
        </w:rPr>
        <w:t>при</w:t>
      </w:r>
      <w:r>
        <w:rPr>
          <w:spacing w:val="1"/>
          <w:sz w:val="24"/>
        </w:rPr>
        <w:t xml:space="preserve"> </w:t>
      </w:r>
      <w:r>
        <w:rPr>
          <w:sz w:val="24"/>
        </w:rPr>
        <w:t>списывании</w:t>
      </w:r>
      <w:r>
        <w:rPr>
          <w:spacing w:val="1"/>
          <w:sz w:val="24"/>
        </w:rPr>
        <w:t xml:space="preserve"> </w:t>
      </w:r>
      <w:r>
        <w:rPr>
          <w:sz w:val="24"/>
        </w:rPr>
        <w:t>текста,</w:t>
      </w:r>
      <w:r>
        <w:rPr>
          <w:spacing w:val="1"/>
          <w:sz w:val="24"/>
        </w:rPr>
        <w:t xml:space="preserve"> </w:t>
      </w:r>
      <w:r>
        <w:rPr>
          <w:sz w:val="24"/>
        </w:rPr>
        <w:t>при</w:t>
      </w:r>
      <w:r>
        <w:rPr>
          <w:spacing w:val="1"/>
          <w:sz w:val="24"/>
        </w:rPr>
        <w:t xml:space="preserve"> </w:t>
      </w:r>
      <w:r>
        <w:rPr>
          <w:sz w:val="24"/>
        </w:rPr>
        <w:t>письме</w:t>
      </w:r>
      <w:r>
        <w:rPr>
          <w:spacing w:val="1"/>
          <w:sz w:val="24"/>
        </w:rPr>
        <w:t xml:space="preserve"> </w:t>
      </w:r>
      <w:r>
        <w:rPr>
          <w:sz w:val="24"/>
        </w:rPr>
        <w:t>под</w:t>
      </w:r>
      <w:r>
        <w:rPr>
          <w:spacing w:val="1"/>
          <w:sz w:val="24"/>
        </w:rPr>
        <w:t xml:space="preserve"> </w:t>
      </w:r>
      <w:r>
        <w:rPr>
          <w:sz w:val="24"/>
        </w:rPr>
        <w:t>диктовку:</w:t>
      </w:r>
      <w:r>
        <w:rPr>
          <w:spacing w:val="1"/>
          <w:sz w:val="24"/>
        </w:rPr>
        <w:t xml:space="preserve"> </w:t>
      </w:r>
      <w:r>
        <w:rPr>
          <w:sz w:val="24"/>
        </w:rPr>
        <w:t>применять</w:t>
      </w:r>
      <w:r>
        <w:rPr>
          <w:spacing w:val="1"/>
          <w:sz w:val="24"/>
        </w:rPr>
        <w:t xml:space="preserve"> </w:t>
      </w:r>
      <w:r>
        <w:rPr>
          <w:sz w:val="24"/>
        </w:rPr>
        <w:t>отрабатываемый</w:t>
      </w:r>
      <w:r>
        <w:rPr>
          <w:spacing w:val="-57"/>
          <w:sz w:val="24"/>
        </w:rPr>
        <w:t xml:space="preserve"> </w:t>
      </w:r>
      <w:r>
        <w:rPr>
          <w:sz w:val="24"/>
        </w:rPr>
        <w:t>способ</w:t>
      </w:r>
      <w:r>
        <w:rPr>
          <w:spacing w:val="-1"/>
          <w:sz w:val="24"/>
        </w:rPr>
        <w:t xml:space="preserve"> </w:t>
      </w:r>
      <w:r>
        <w:rPr>
          <w:sz w:val="24"/>
        </w:rPr>
        <w:t>действия, соотносить</w:t>
      </w:r>
      <w:r>
        <w:rPr>
          <w:spacing w:val="1"/>
          <w:sz w:val="24"/>
        </w:rPr>
        <w:t xml:space="preserve"> </w:t>
      </w:r>
      <w:r>
        <w:rPr>
          <w:sz w:val="24"/>
        </w:rPr>
        <w:t>цель</w:t>
      </w:r>
      <w:r>
        <w:rPr>
          <w:spacing w:val="-2"/>
          <w:sz w:val="24"/>
        </w:rPr>
        <w:t xml:space="preserve"> </w:t>
      </w:r>
      <w:r>
        <w:rPr>
          <w:sz w:val="24"/>
        </w:rPr>
        <w:t>и результат;</w:t>
      </w:r>
    </w:p>
    <w:p>
      <w:pPr>
        <w:pStyle w:val="12"/>
        <w:numPr>
          <w:ilvl w:val="1"/>
          <w:numId w:val="9"/>
        </w:numPr>
        <w:tabs>
          <w:tab w:val="left" w:pos="734"/>
        </w:tabs>
        <w:spacing w:line="355" w:lineRule="auto"/>
        <w:ind w:right="252" w:firstLine="0"/>
        <w:jc w:val="both"/>
        <w:rPr>
          <w:sz w:val="24"/>
        </w:rPr>
      </w:pPr>
      <w:r>
        <w:rPr>
          <w:sz w:val="24"/>
        </w:rPr>
        <w:t>Самоконтроль как часть регулятивных универсальных учебных действий 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820"/>
        </w:tabs>
        <w:spacing w:line="355" w:lineRule="auto"/>
        <w:ind w:right="254" w:firstLine="0"/>
        <w:rPr>
          <w:sz w:val="24"/>
        </w:rPr>
      </w:pPr>
      <w:r>
        <w:rPr>
          <w:sz w:val="24"/>
        </w:rPr>
        <w:t xml:space="preserve">находить     </w:t>
      </w:r>
      <w:r>
        <w:rPr>
          <w:spacing w:val="1"/>
          <w:sz w:val="24"/>
        </w:rPr>
        <w:t xml:space="preserve"> </w:t>
      </w:r>
      <w:r>
        <w:rPr>
          <w:sz w:val="24"/>
        </w:rPr>
        <w:t xml:space="preserve">ошибку,     </w:t>
      </w:r>
      <w:r>
        <w:rPr>
          <w:spacing w:val="1"/>
          <w:sz w:val="24"/>
        </w:rPr>
        <w:t xml:space="preserve"> </w:t>
      </w:r>
      <w:r>
        <w:rPr>
          <w:sz w:val="24"/>
        </w:rPr>
        <w:t xml:space="preserve">допущенную     </w:t>
      </w:r>
      <w:r>
        <w:rPr>
          <w:spacing w:val="1"/>
          <w:sz w:val="24"/>
        </w:rPr>
        <w:t xml:space="preserve"> </w:t>
      </w:r>
      <w:r>
        <w:rPr>
          <w:sz w:val="24"/>
        </w:rPr>
        <w:t xml:space="preserve">при     </w:t>
      </w:r>
      <w:r>
        <w:rPr>
          <w:spacing w:val="1"/>
          <w:sz w:val="24"/>
        </w:rPr>
        <w:t xml:space="preserve"> </w:t>
      </w:r>
      <w:r>
        <w:rPr>
          <w:sz w:val="24"/>
        </w:rPr>
        <w:t xml:space="preserve">проведении     </w:t>
      </w:r>
      <w:r>
        <w:rPr>
          <w:spacing w:val="1"/>
          <w:sz w:val="24"/>
        </w:rPr>
        <w:t xml:space="preserve"> </w:t>
      </w:r>
      <w:r>
        <w:rPr>
          <w:sz w:val="24"/>
        </w:rPr>
        <w:t>звукового       анализа,</w:t>
      </w:r>
      <w:r>
        <w:rPr>
          <w:spacing w:val="-57"/>
          <w:sz w:val="24"/>
        </w:rPr>
        <w:t xml:space="preserve"> </w:t>
      </w:r>
      <w:r>
        <w:rPr>
          <w:sz w:val="24"/>
        </w:rPr>
        <w:t>при письме под диктовку или списывании слов, предложений, с опорой на указание педагога</w:t>
      </w:r>
      <w:r>
        <w:rPr>
          <w:spacing w:val="1"/>
          <w:sz w:val="24"/>
        </w:rPr>
        <w:t xml:space="preserve"> </w:t>
      </w:r>
      <w:r>
        <w:rPr>
          <w:sz w:val="24"/>
        </w:rPr>
        <w:t>о</w:t>
      </w:r>
      <w:r>
        <w:rPr>
          <w:spacing w:val="-1"/>
          <w:sz w:val="24"/>
        </w:rPr>
        <w:t xml:space="preserve"> </w:t>
      </w:r>
      <w:r>
        <w:rPr>
          <w:sz w:val="24"/>
        </w:rPr>
        <w:t>наличии ошибки;</w:t>
      </w:r>
    </w:p>
    <w:p>
      <w:pPr>
        <w:pStyle w:val="12"/>
        <w:numPr>
          <w:ilvl w:val="0"/>
          <w:numId w:val="2"/>
        </w:numPr>
        <w:tabs>
          <w:tab w:val="left" w:pos="453"/>
        </w:tabs>
        <w:ind w:left="452" w:hanging="141"/>
        <w:rPr>
          <w:sz w:val="24"/>
        </w:rPr>
      </w:pPr>
      <w:r>
        <w:rPr>
          <w:sz w:val="24"/>
        </w:rPr>
        <w:t>оценивать</w:t>
      </w:r>
      <w:r>
        <w:rPr>
          <w:spacing w:val="-4"/>
          <w:sz w:val="24"/>
        </w:rPr>
        <w:t xml:space="preserve"> </w:t>
      </w:r>
      <w:r>
        <w:rPr>
          <w:sz w:val="24"/>
        </w:rPr>
        <w:t>правильность</w:t>
      </w:r>
      <w:r>
        <w:rPr>
          <w:spacing w:val="-4"/>
          <w:sz w:val="24"/>
        </w:rPr>
        <w:t xml:space="preserve"> </w:t>
      </w:r>
      <w:r>
        <w:rPr>
          <w:sz w:val="24"/>
        </w:rPr>
        <w:t>написания</w:t>
      </w:r>
      <w:r>
        <w:rPr>
          <w:spacing w:val="-4"/>
          <w:sz w:val="24"/>
        </w:rPr>
        <w:t xml:space="preserve"> </w:t>
      </w:r>
      <w:r>
        <w:rPr>
          <w:sz w:val="24"/>
        </w:rPr>
        <w:t>букв,</w:t>
      </w:r>
      <w:r>
        <w:rPr>
          <w:spacing w:val="-6"/>
          <w:sz w:val="24"/>
        </w:rPr>
        <w:t xml:space="preserve"> </w:t>
      </w:r>
      <w:r>
        <w:rPr>
          <w:sz w:val="24"/>
        </w:rPr>
        <w:t>соединений</w:t>
      </w:r>
      <w:r>
        <w:rPr>
          <w:spacing w:val="-5"/>
          <w:sz w:val="24"/>
        </w:rPr>
        <w:t xml:space="preserve"> </w:t>
      </w:r>
      <w:r>
        <w:rPr>
          <w:sz w:val="24"/>
        </w:rPr>
        <w:t>букв,</w:t>
      </w:r>
      <w:r>
        <w:rPr>
          <w:spacing w:val="-5"/>
          <w:sz w:val="24"/>
        </w:rPr>
        <w:t xml:space="preserve"> </w:t>
      </w:r>
      <w:r>
        <w:rPr>
          <w:sz w:val="24"/>
        </w:rPr>
        <w:t>слов,</w:t>
      </w:r>
      <w:r>
        <w:rPr>
          <w:spacing w:val="-6"/>
          <w:sz w:val="24"/>
        </w:rPr>
        <w:t xml:space="preserve"> </w:t>
      </w:r>
      <w:r>
        <w:rPr>
          <w:sz w:val="24"/>
        </w:rPr>
        <w:t>предложений.</w:t>
      </w:r>
    </w:p>
    <w:p>
      <w:pPr>
        <w:pStyle w:val="12"/>
        <w:numPr>
          <w:ilvl w:val="1"/>
          <w:numId w:val="9"/>
        </w:numPr>
        <w:tabs>
          <w:tab w:val="left" w:pos="734"/>
        </w:tabs>
        <w:spacing w:before="132"/>
        <w:ind w:left="733" w:hanging="422"/>
        <w:jc w:val="both"/>
        <w:rPr>
          <w:sz w:val="24"/>
        </w:rPr>
      </w:pPr>
      <w:r>
        <w:rPr>
          <w:sz w:val="24"/>
        </w:rPr>
        <w:t>Совместная</w:t>
      </w:r>
      <w:r>
        <w:rPr>
          <w:spacing w:val="-4"/>
          <w:sz w:val="24"/>
        </w:rPr>
        <w:t xml:space="preserve"> </w:t>
      </w:r>
      <w:r>
        <w:rPr>
          <w:sz w:val="24"/>
        </w:rPr>
        <w:t>деятельность</w:t>
      </w:r>
      <w:r>
        <w:rPr>
          <w:spacing w:val="-1"/>
          <w:sz w:val="24"/>
        </w:rPr>
        <w:t xml:space="preserve"> </w:t>
      </w:r>
      <w:r>
        <w:rPr>
          <w:sz w:val="24"/>
        </w:rPr>
        <w:t>способствует</w:t>
      </w:r>
      <w:r>
        <w:rPr>
          <w:spacing w:val="-2"/>
          <w:sz w:val="24"/>
        </w:rPr>
        <w:t xml:space="preserve"> </w:t>
      </w:r>
      <w:r>
        <w:rPr>
          <w:sz w:val="24"/>
        </w:rPr>
        <w:t>формированию</w:t>
      </w:r>
      <w:r>
        <w:rPr>
          <w:spacing w:val="-1"/>
          <w:sz w:val="24"/>
        </w:rPr>
        <w:t xml:space="preserve"> </w:t>
      </w:r>
      <w:r>
        <w:rPr>
          <w:sz w:val="24"/>
        </w:rPr>
        <w:t>умений:</w:t>
      </w:r>
    </w:p>
    <w:p>
      <w:pPr>
        <w:pStyle w:val="12"/>
        <w:numPr>
          <w:ilvl w:val="0"/>
          <w:numId w:val="2"/>
        </w:numPr>
        <w:tabs>
          <w:tab w:val="left" w:pos="520"/>
        </w:tabs>
        <w:spacing w:before="132" w:line="355" w:lineRule="auto"/>
        <w:ind w:right="248"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план</w:t>
      </w:r>
      <w:r>
        <w:rPr>
          <w:spacing w:val="1"/>
          <w:sz w:val="24"/>
        </w:rPr>
        <w:t xml:space="preserve"> </w:t>
      </w:r>
      <w:r>
        <w:rPr>
          <w:sz w:val="24"/>
        </w:rPr>
        <w:t>действий</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z w:val="24"/>
        </w:rPr>
        <w:t>достижению, распределять роли, договариваться, учитывать интересы</w:t>
      </w:r>
      <w:r>
        <w:rPr>
          <w:spacing w:val="1"/>
          <w:sz w:val="24"/>
        </w:rPr>
        <w:t xml:space="preserve"> </w:t>
      </w:r>
      <w:r>
        <w:rPr>
          <w:sz w:val="24"/>
        </w:rPr>
        <w:t>и мнения участников</w:t>
      </w:r>
      <w:r>
        <w:rPr>
          <w:spacing w:val="1"/>
          <w:sz w:val="24"/>
        </w:rPr>
        <w:t xml:space="preserve"> </w:t>
      </w:r>
      <w:r>
        <w:rPr>
          <w:sz w:val="24"/>
        </w:rPr>
        <w:t>совместной</w:t>
      </w:r>
      <w:r>
        <w:rPr>
          <w:spacing w:val="-1"/>
          <w:sz w:val="24"/>
        </w:rPr>
        <w:t xml:space="preserve"> </w:t>
      </w:r>
      <w:r>
        <w:rPr>
          <w:sz w:val="24"/>
        </w:rPr>
        <w:t>работы;</w:t>
      </w:r>
    </w:p>
    <w:p>
      <w:pPr>
        <w:pStyle w:val="12"/>
        <w:numPr>
          <w:ilvl w:val="0"/>
          <w:numId w:val="2"/>
        </w:numPr>
        <w:tabs>
          <w:tab w:val="left" w:pos="453"/>
        </w:tabs>
        <w:spacing w:line="275" w:lineRule="exact"/>
        <w:ind w:left="452" w:hanging="141"/>
        <w:rPr>
          <w:sz w:val="24"/>
        </w:rPr>
      </w:pPr>
      <w:r>
        <w:rPr>
          <w:sz w:val="24"/>
        </w:rPr>
        <w:t>ответственно</w:t>
      </w:r>
      <w:r>
        <w:rPr>
          <w:spacing w:val="-3"/>
          <w:sz w:val="24"/>
        </w:rPr>
        <w:t xml:space="preserve"> </w:t>
      </w:r>
      <w:r>
        <w:rPr>
          <w:sz w:val="24"/>
        </w:rPr>
        <w:t>выполнять</w:t>
      </w:r>
      <w:r>
        <w:rPr>
          <w:spacing w:val="-1"/>
          <w:sz w:val="24"/>
        </w:rPr>
        <w:t xml:space="preserve"> </w:t>
      </w:r>
      <w:r>
        <w:rPr>
          <w:sz w:val="24"/>
        </w:rPr>
        <w:t>свою</w:t>
      </w:r>
      <w:r>
        <w:rPr>
          <w:spacing w:val="-4"/>
          <w:sz w:val="24"/>
        </w:rPr>
        <w:t xml:space="preserve"> </w:t>
      </w:r>
      <w:r>
        <w:rPr>
          <w:sz w:val="24"/>
        </w:rPr>
        <w:t>часть</w:t>
      </w:r>
      <w:r>
        <w:rPr>
          <w:spacing w:val="-1"/>
          <w:sz w:val="24"/>
        </w:rPr>
        <w:t xml:space="preserve"> </w:t>
      </w:r>
      <w:r>
        <w:rPr>
          <w:sz w:val="24"/>
        </w:rPr>
        <w:t>работы.</w:t>
      </w:r>
    </w:p>
    <w:p>
      <w:pPr>
        <w:pStyle w:val="2"/>
        <w:spacing w:before="137"/>
        <w:ind w:left="1021"/>
      </w:pPr>
      <w:r>
        <w:t>Содержание</w:t>
      </w:r>
      <w:r>
        <w:rPr>
          <w:spacing w:val="-5"/>
        </w:rPr>
        <w:t xml:space="preserve"> </w:t>
      </w:r>
      <w:r>
        <w:t>обучения</w:t>
      </w:r>
      <w:r>
        <w:rPr>
          <w:spacing w:val="-3"/>
        </w:rPr>
        <w:t xml:space="preserve"> </w:t>
      </w:r>
      <w:r>
        <w:t>во</w:t>
      </w:r>
      <w:r>
        <w:rPr>
          <w:spacing w:val="-4"/>
        </w:rPr>
        <w:t xml:space="preserve"> </w:t>
      </w:r>
      <w:r>
        <w:t>2</w:t>
      </w:r>
      <w:r>
        <w:rPr>
          <w:spacing w:val="-3"/>
        </w:rPr>
        <w:t xml:space="preserve"> </w:t>
      </w:r>
      <w:r>
        <w:t>классе.</w:t>
      </w:r>
    </w:p>
    <w:p>
      <w:pPr>
        <w:pStyle w:val="12"/>
        <w:numPr>
          <w:ilvl w:val="2"/>
          <w:numId w:val="9"/>
        </w:numPr>
        <w:tabs>
          <w:tab w:val="left" w:pos="1262"/>
        </w:tabs>
        <w:spacing w:before="127"/>
        <w:ind w:hanging="241"/>
        <w:jc w:val="both"/>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z w:val="24"/>
        </w:rPr>
        <w:t>языке.</w:t>
      </w:r>
    </w:p>
    <w:p>
      <w:pPr>
        <w:pStyle w:val="8"/>
        <w:spacing w:before="132" w:line="355" w:lineRule="auto"/>
        <w:ind w:right="255" w:firstLine="708"/>
      </w:pPr>
      <w:r>
        <w:t>Язык</w:t>
      </w:r>
      <w:r>
        <w:rPr>
          <w:spacing w:val="1"/>
        </w:rPr>
        <w:t xml:space="preserve"> </w:t>
      </w:r>
      <w:r>
        <w:t>как</w:t>
      </w:r>
      <w:r>
        <w:rPr>
          <w:spacing w:val="1"/>
        </w:rPr>
        <w:t xml:space="preserve"> </w:t>
      </w:r>
      <w:r>
        <w:t>основное</w:t>
      </w:r>
      <w:r>
        <w:rPr>
          <w:spacing w:val="1"/>
        </w:rPr>
        <w:t xml:space="preserve"> </w:t>
      </w:r>
      <w:r>
        <w:t>средство</w:t>
      </w:r>
      <w:r>
        <w:rPr>
          <w:spacing w:val="1"/>
        </w:rPr>
        <w:t xml:space="preserve"> </w:t>
      </w:r>
      <w:r>
        <w:t>человеческого</w:t>
      </w:r>
      <w:r>
        <w:rPr>
          <w:spacing w:val="1"/>
        </w:rPr>
        <w:t xml:space="preserve"> </w:t>
      </w:r>
      <w:r>
        <w:t>общения</w:t>
      </w:r>
      <w:r>
        <w:rPr>
          <w:spacing w:val="1"/>
        </w:rPr>
        <w:t xml:space="preserve"> </w:t>
      </w:r>
      <w:r>
        <w:t>и</w:t>
      </w:r>
      <w:r>
        <w:rPr>
          <w:spacing w:val="1"/>
        </w:rPr>
        <w:t xml:space="preserve"> </w:t>
      </w:r>
      <w:r>
        <w:t>явление</w:t>
      </w:r>
      <w:r>
        <w:rPr>
          <w:spacing w:val="1"/>
        </w:rPr>
        <w:t xml:space="preserve"> </w:t>
      </w:r>
      <w:r>
        <w:t>национальной</w:t>
      </w:r>
      <w:r>
        <w:rPr>
          <w:spacing w:val="1"/>
        </w:rPr>
        <w:t xml:space="preserve"> </w:t>
      </w:r>
      <w:r>
        <w:t>культуры. Первоначальные представления о многообразии языкового пространства России и</w:t>
      </w:r>
      <w:r>
        <w:rPr>
          <w:spacing w:val="1"/>
        </w:rPr>
        <w:t xml:space="preserve"> </w:t>
      </w:r>
      <w:r>
        <w:t>мира.</w:t>
      </w:r>
      <w:r>
        <w:rPr>
          <w:spacing w:val="-1"/>
        </w:rPr>
        <w:t xml:space="preserve"> </w:t>
      </w:r>
      <w:r>
        <w:t>Методы познания языка: наблюдение, анализ.</w:t>
      </w:r>
    </w:p>
    <w:p>
      <w:pPr>
        <w:pStyle w:val="12"/>
        <w:numPr>
          <w:ilvl w:val="2"/>
          <w:numId w:val="9"/>
        </w:numPr>
        <w:tabs>
          <w:tab w:val="left" w:pos="1262"/>
        </w:tabs>
        <w:spacing w:before="2"/>
        <w:ind w:hanging="241"/>
        <w:jc w:val="both"/>
        <w:rPr>
          <w:sz w:val="24"/>
        </w:rPr>
      </w:pPr>
      <w:r>
        <w:rPr>
          <w:sz w:val="24"/>
        </w:rPr>
        <w:t>Фонетика</w:t>
      </w:r>
      <w:r>
        <w:rPr>
          <w:spacing w:val="-3"/>
          <w:sz w:val="24"/>
        </w:rPr>
        <w:t xml:space="preserve"> </w:t>
      </w:r>
      <w:r>
        <w:rPr>
          <w:sz w:val="24"/>
        </w:rPr>
        <w:t>и</w:t>
      </w:r>
      <w:r>
        <w:rPr>
          <w:spacing w:val="-1"/>
          <w:sz w:val="24"/>
        </w:rPr>
        <w:t xml:space="preserve"> </w:t>
      </w:r>
      <w:r>
        <w:rPr>
          <w:sz w:val="24"/>
        </w:rPr>
        <w:t>графика.</w:t>
      </w:r>
    </w:p>
    <w:p>
      <w:pPr>
        <w:pStyle w:val="8"/>
        <w:spacing w:before="132" w:line="355" w:lineRule="auto"/>
        <w:ind w:right="251" w:firstLine="708"/>
      </w:pPr>
      <w:r>
        <w:t>Смыслоразличительная</w:t>
      </w:r>
      <w:r>
        <w:rPr>
          <w:spacing w:val="1"/>
        </w:rPr>
        <w:t xml:space="preserve"> </w:t>
      </w:r>
      <w:r>
        <w:t>функция</w:t>
      </w:r>
      <w:r>
        <w:rPr>
          <w:spacing w:val="1"/>
        </w:rPr>
        <w:t xml:space="preserve"> </w:t>
      </w:r>
      <w:r>
        <w:t>звуков;</w:t>
      </w:r>
      <w:r>
        <w:rPr>
          <w:spacing w:val="1"/>
        </w:rPr>
        <w:t xml:space="preserve"> </w:t>
      </w:r>
      <w:r>
        <w:t>различение</w:t>
      </w:r>
      <w:r>
        <w:rPr>
          <w:spacing w:val="1"/>
        </w:rPr>
        <w:t xml:space="preserve"> </w:t>
      </w:r>
      <w:r>
        <w:t>звуков</w:t>
      </w:r>
      <w:r>
        <w:rPr>
          <w:spacing w:val="1"/>
        </w:rPr>
        <w:t xml:space="preserve"> </w:t>
      </w:r>
      <w:r>
        <w:t>и</w:t>
      </w:r>
      <w:r>
        <w:rPr>
          <w:spacing w:val="1"/>
        </w:rPr>
        <w:t xml:space="preserve"> </w:t>
      </w:r>
      <w:r>
        <w:t>букв;</w:t>
      </w:r>
      <w:r>
        <w:rPr>
          <w:spacing w:val="1"/>
        </w:rPr>
        <w:t xml:space="preserve"> </w:t>
      </w:r>
      <w:r>
        <w:t>различение</w:t>
      </w:r>
      <w:r>
        <w:rPr>
          <w:spacing w:val="1"/>
        </w:rPr>
        <w:t xml:space="preserve"> </w:t>
      </w:r>
      <w:r>
        <w:t>ударных и безударных гласных звуков, согласного звука [й’] и гласного звука [и], твёрдых и</w:t>
      </w:r>
      <w:r>
        <w:rPr>
          <w:spacing w:val="1"/>
        </w:rPr>
        <w:t xml:space="preserve"> </w:t>
      </w:r>
      <w:r>
        <w:t>мягких</w:t>
      </w:r>
      <w:r>
        <w:rPr>
          <w:spacing w:val="42"/>
        </w:rPr>
        <w:t xml:space="preserve"> </w:t>
      </w:r>
      <w:r>
        <w:t>согласных</w:t>
      </w:r>
      <w:r>
        <w:rPr>
          <w:spacing w:val="41"/>
        </w:rPr>
        <w:t xml:space="preserve"> </w:t>
      </w:r>
      <w:r>
        <w:t>звуков,</w:t>
      </w:r>
      <w:r>
        <w:rPr>
          <w:spacing w:val="39"/>
        </w:rPr>
        <w:t xml:space="preserve"> </w:t>
      </w:r>
      <w:r>
        <w:t>звонких</w:t>
      </w:r>
      <w:r>
        <w:rPr>
          <w:spacing w:val="42"/>
        </w:rPr>
        <w:t xml:space="preserve"> </w:t>
      </w:r>
      <w:r>
        <w:t>и</w:t>
      </w:r>
      <w:r>
        <w:rPr>
          <w:spacing w:val="41"/>
        </w:rPr>
        <w:t xml:space="preserve"> </w:t>
      </w:r>
      <w:r>
        <w:t>глухих</w:t>
      </w:r>
      <w:r>
        <w:rPr>
          <w:spacing w:val="39"/>
        </w:rPr>
        <w:t xml:space="preserve"> </w:t>
      </w:r>
      <w:r>
        <w:t>согласных</w:t>
      </w:r>
      <w:r>
        <w:rPr>
          <w:spacing w:val="41"/>
        </w:rPr>
        <w:t xml:space="preserve"> </w:t>
      </w:r>
      <w:r>
        <w:t>звуков;</w:t>
      </w:r>
      <w:r>
        <w:rPr>
          <w:spacing w:val="39"/>
        </w:rPr>
        <w:t xml:space="preserve"> </w:t>
      </w:r>
      <w:r>
        <w:t>шипящие</w:t>
      </w:r>
      <w:r>
        <w:rPr>
          <w:spacing w:val="39"/>
        </w:rPr>
        <w:t xml:space="preserve"> </w:t>
      </w:r>
      <w:r>
        <w:t>согласные</w:t>
      </w:r>
      <w:r>
        <w:rPr>
          <w:spacing w:val="39"/>
        </w:rPr>
        <w:t xml:space="preserve"> </w:t>
      </w:r>
      <w:r>
        <w:t>звуки</w:t>
      </w:r>
      <w:r>
        <w:rPr>
          <w:spacing w:val="-58"/>
        </w:rPr>
        <w:t xml:space="preserve"> </w:t>
      </w:r>
      <w:r>
        <w:t>[ж], [ш], [ч’], [щ’]; обозначение на письме твёрдости и мягкости согласных звуков, функции</w:t>
      </w:r>
      <w:r>
        <w:rPr>
          <w:spacing w:val="1"/>
        </w:rPr>
        <w:t xml:space="preserve"> </w:t>
      </w:r>
      <w:r>
        <w:t>букв</w:t>
      </w:r>
      <w:r>
        <w:rPr>
          <w:spacing w:val="-1"/>
        </w:rPr>
        <w:t xml:space="preserve"> </w:t>
      </w:r>
      <w:r>
        <w:t>е, ё,</w:t>
      </w:r>
      <w:r>
        <w:rPr>
          <w:spacing w:val="-1"/>
        </w:rPr>
        <w:t xml:space="preserve"> </w:t>
      </w:r>
      <w:r>
        <w:t>ю, я</w:t>
      </w:r>
      <w:r>
        <w:rPr>
          <w:spacing w:val="2"/>
        </w:rPr>
        <w:t xml:space="preserve"> </w:t>
      </w:r>
      <w:r>
        <w:t>(повторение</w:t>
      </w:r>
      <w:r>
        <w:rPr>
          <w:spacing w:val="-1"/>
        </w:rPr>
        <w:t xml:space="preserve"> </w:t>
      </w:r>
      <w:r>
        <w:t>изученного</w:t>
      </w:r>
      <w:r>
        <w:rPr>
          <w:spacing w:val="-1"/>
        </w:rPr>
        <w:t xml:space="preserve"> </w:t>
      </w:r>
      <w:r>
        <w:t>в</w:t>
      </w:r>
      <w:r>
        <w:rPr>
          <w:spacing w:val="-1"/>
        </w:rPr>
        <w:t xml:space="preserve"> </w:t>
      </w:r>
      <w:r>
        <w:t>1 классе).</w:t>
      </w:r>
    </w:p>
    <w:p>
      <w:pPr>
        <w:pStyle w:val="8"/>
        <w:spacing w:line="355" w:lineRule="auto"/>
        <w:ind w:left="1021" w:right="2814"/>
      </w:pPr>
      <w:r>
        <w:t>Парные и непарные по твёрдости - мягкости согласные звуки.</w:t>
      </w:r>
      <w:r>
        <w:rPr>
          <w:spacing w:val="-57"/>
        </w:rPr>
        <w:t xml:space="preserve"> </w:t>
      </w:r>
      <w:r>
        <w:t>Парные</w:t>
      </w:r>
      <w:r>
        <w:rPr>
          <w:spacing w:val="-5"/>
        </w:rPr>
        <w:t xml:space="preserve"> </w:t>
      </w:r>
      <w:r>
        <w:t>и</w:t>
      </w:r>
      <w:r>
        <w:rPr>
          <w:spacing w:val="-3"/>
        </w:rPr>
        <w:t xml:space="preserve"> </w:t>
      </w:r>
      <w:r>
        <w:t>непарные</w:t>
      </w:r>
      <w:r>
        <w:rPr>
          <w:spacing w:val="-4"/>
        </w:rPr>
        <w:t xml:space="preserve"> </w:t>
      </w:r>
      <w:r>
        <w:t>по</w:t>
      </w:r>
      <w:r>
        <w:rPr>
          <w:spacing w:val="-3"/>
        </w:rPr>
        <w:t xml:space="preserve"> </w:t>
      </w:r>
      <w:r>
        <w:t>звонкости -</w:t>
      </w:r>
      <w:r>
        <w:rPr>
          <w:spacing w:val="-3"/>
        </w:rPr>
        <w:t xml:space="preserve"> </w:t>
      </w:r>
      <w:r>
        <w:t>глухости</w:t>
      </w:r>
      <w:r>
        <w:rPr>
          <w:spacing w:val="-2"/>
        </w:rPr>
        <w:t xml:space="preserve"> </w:t>
      </w:r>
      <w:r>
        <w:t>согласные</w:t>
      </w:r>
      <w:r>
        <w:rPr>
          <w:spacing w:val="-5"/>
        </w:rPr>
        <w:t xml:space="preserve"> </w:t>
      </w:r>
      <w:r>
        <w:t>звуки.</w:t>
      </w:r>
    </w:p>
    <w:p>
      <w:pPr>
        <w:pStyle w:val="8"/>
        <w:spacing w:line="355" w:lineRule="auto"/>
        <w:ind w:right="249" w:firstLine="708"/>
      </w:pPr>
      <w:r>
        <w:t>Качественная</w:t>
      </w:r>
      <w:r>
        <w:rPr>
          <w:spacing w:val="1"/>
        </w:rPr>
        <w:t xml:space="preserve"> </w:t>
      </w:r>
      <w:r>
        <w:t>характеристика</w:t>
      </w:r>
      <w:r>
        <w:rPr>
          <w:spacing w:val="1"/>
        </w:rPr>
        <w:t xml:space="preserve"> </w:t>
      </w:r>
      <w:r>
        <w:t>звука:</w:t>
      </w:r>
      <w:r>
        <w:rPr>
          <w:spacing w:val="1"/>
        </w:rPr>
        <w:t xml:space="preserve"> </w:t>
      </w:r>
      <w:r>
        <w:t>гласный</w:t>
      </w:r>
      <w:r>
        <w:rPr>
          <w:spacing w:val="1"/>
        </w:rPr>
        <w:t xml:space="preserve"> </w:t>
      </w:r>
      <w:r>
        <w:t>-</w:t>
      </w:r>
      <w:r>
        <w:rPr>
          <w:spacing w:val="1"/>
        </w:rPr>
        <w:t xml:space="preserve"> </w:t>
      </w:r>
      <w:r>
        <w:t>согласный;</w:t>
      </w:r>
      <w:r>
        <w:rPr>
          <w:spacing w:val="1"/>
        </w:rPr>
        <w:t xml:space="preserve"> </w:t>
      </w:r>
      <w:r>
        <w:t>гласный</w:t>
      </w:r>
      <w:r>
        <w:rPr>
          <w:spacing w:val="1"/>
        </w:rPr>
        <w:t xml:space="preserve"> </w:t>
      </w:r>
      <w:r>
        <w:t>ударный</w:t>
      </w:r>
      <w:r>
        <w:rPr>
          <w:spacing w:val="1"/>
        </w:rPr>
        <w:t xml:space="preserve"> </w:t>
      </w:r>
      <w:r>
        <w:t>-</w:t>
      </w:r>
      <w:r>
        <w:rPr>
          <w:spacing w:val="1"/>
        </w:rPr>
        <w:t xml:space="preserve"> </w:t>
      </w:r>
      <w:r>
        <w:t>безударный; согласный твёрдый - мягкий, парный - непарный; согласный звонкий - глухой,</w:t>
      </w:r>
      <w:r>
        <w:rPr>
          <w:spacing w:val="1"/>
        </w:rPr>
        <w:t xml:space="preserve"> </w:t>
      </w:r>
      <w:r>
        <w:t>парный -</w:t>
      </w:r>
      <w:r>
        <w:rPr>
          <w:spacing w:val="-1"/>
        </w:rPr>
        <w:t xml:space="preserve"> </w:t>
      </w:r>
      <w:r>
        <w:t>непарный.</w:t>
      </w:r>
    </w:p>
    <w:p>
      <w:pPr>
        <w:pStyle w:val="8"/>
        <w:spacing w:line="355" w:lineRule="auto"/>
        <w:ind w:right="251" w:firstLine="708"/>
      </w:pPr>
      <w:r>
        <w:t>Функции ь: показатель мягкости предшествующего согласного в конце</w:t>
      </w:r>
      <w:r>
        <w:rPr>
          <w:spacing w:val="1"/>
        </w:rPr>
        <w:t xml:space="preserve"> </w:t>
      </w:r>
      <w:r>
        <w:t>и в середине</w:t>
      </w:r>
      <w:r>
        <w:rPr>
          <w:spacing w:val="1"/>
        </w:rPr>
        <w:t xml:space="preserve"> </w:t>
      </w:r>
      <w:r>
        <w:t>слова;</w:t>
      </w:r>
      <w:r>
        <w:rPr>
          <w:spacing w:val="-1"/>
        </w:rPr>
        <w:t xml:space="preserve"> </w:t>
      </w:r>
      <w:r>
        <w:t>разделительный.</w:t>
      </w:r>
      <w:r>
        <w:rPr>
          <w:spacing w:val="-3"/>
        </w:rPr>
        <w:t xml:space="preserve"> </w:t>
      </w:r>
      <w:r>
        <w:t>Использование</w:t>
      </w:r>
      <w:r>
        <w:rPr>
          <w:spacing w:val="-1"/>
        </w:rPr>
        <w:t xml:space="preserve"> </w:t>
      </w:r>
      <w:r>
        <w:t>на</w:t>
      </w:r>
      <w:r>
        <w:rPr>
          <w:spacing w:val="-2"/>
        </w:rPr>
        <w:t xml:space="preserve"> </w:t>
      </w:r>
      <w:r>
        <w:t>письме</w:t>
      </w:r>
      <w:r>
        <w:rPr>
          <w:spacing w:val="-1"/>
        </w:rPr>
        <w:t xml:space="preserve"> </w:t>
      </w:r>
      <w:r>
        <w:t>разделительных</w:t>
      </w:r>
      <w:r>
        <w:rPr>
          <w:spacing w:val="4"/>
        </w:rPr>
        <w:t xml:space="preserve"> </w:t>
      </w:r>
      <w:r>
        <w:t>ъ</w:t>
      </w:r>
      <w:r>
        <w:rPr>
          <w:spacing w:val="-1"/>
        </w:rPr>
        <w:t xml:space="preserve"> </w:t>
      </w:r>
      <w:r>
        <w:t>и</w:t>
      </w:r>
      <w:r>
        <w:rPr>
          <w:spacing w:val="-2"/>
        </w:rPr>
        <w:t xml:space="preserve"> </w:t>
      </w:r>
      <w:r>
        <w:t>ь.</w:t>
      </w:r>
    </w:p>
    <w:p>
      <w:pPr>
        <w:pStyle w:val="8"/>
        <w:spacing w:line="355" w:lineRule="auto"/>
        <w:ind w:right="250" w:firstLine="708"/>
      </w:pPr>
      <w:r>
        <w:t>Соотношение звукового и буквенного состава в словах с буквами е, ё, ю, я</w:t>
      </w:r>
      <w:r>
        <w:rPr>
          <w:spacing w:val="1"/>
        </w:rPr>
        <w:t xml:space="preserve"> </w:t>
      </w:r>
      <w:r>
        <w:t>(в начале</w:t>
      </w:r>
      <w:r>
        <w:rPr>
          <w:spacing w:val="1"/>
        </w:rPr>
        <w:t xml:space="preserve"> </w:t>
      </w:r>
      <w:r>
        <w:t>слова</w:t>
      </w:r>
      <w:r>
        <w:rPr>
          <w:spacing w:val="-3"/>
        </w:rPr>
        <w:t xml:space="preserve"> </w:t>
      </w:r>
      <w:r>
        <w:t>и после</w:t>
      </w:r>
      <w:r>
        <w:rPr>
          <w:spacing w:val="-1"/>
        </w:rPr>
        <w:t xml:space="preserve"> </w:t>
      </w:r>
      <w:r>
        <w:t>гласных).</w:t>
      </w:r>
    </w:p>
    <w:p>
      <w:pPr>
        <w:pStyle w:val="8"/>
        <w:spacing w:line="355" w:lineRule="auto"/>
        <w:ind w:left="1021" w:right="2849"/>
      </w:pPr>
      <w:r>
        <w:t>Деление слов на слоги (в том числе при стечении согласных).</w:t>
      </w:r>
      <w:r>
        <w:rPr>
          <w:spacing w:val="-57"/>
        </w:rPr>
        <w:t xml:space="preserve"> </w:t>
      </w:r>
      <w:r>
        <w:t>Использование</w:t>
      </w:r>
      <w:r>
        <w:rPr>
          <w:spacing w:val="-3"/>
        </w:rPr>
        <w:t xml:space="preserve"> </w:t>
      </w:r>
      <w:r>
        <w:t>знания</w:t>
      </w:r>
      <w:r>
        <w:rPr>
          <w:spacing w:val="-4"/>
        </w:rPr>
        <w:t xml:space="preserve"> </w:t>
      </w:r>
      <w:r>
        <w:t>алфавита</w:t>
      </w:r>
      <w:r>
        <w:rPr>
          <w:spacing w:val="-1"/>
        </w:rPr>
        <w:t xml:space="preserve"> </w:t>
      </w:r>
      <w:r>
        <w:t>при</w:t>
      </w:r>
      <w:r>
        <w:rPr>
          <w:spacing w:val="-2"/>
        </w:rPr>
        <w:t xml:space="preserve"> </w:t>
      </w:r>
      <w:r>
        <w:t>работе</w:t>
      </w:r>
      <w:r>
        <w:rPr>
          <w:spacing w:val="-2"/>
        </w:rPr>
        <w:t xml:space="preserve"> </w:t>
      </w:r>
      <w:r>
        <w:t>со</w:t>
      </w:r>
      <w:r>
        <w:rPr>
          <w:spacing w:val="-1"/>
        </w:rPr>
        <w:t xml:space="preserve"> </w:t>
      </w:r>
      <w:r>
        <w:t>словарями.</w:t>
      </w:r>
    </w:p>
    <w:p>
      <w:pPr>
        <w:spacing w:line="355" w:lineRule="auto"/>
        <w:sectPr>
          <w:pgSz w:w="11910" w:h="16850"/>
          <w:pgMar w:top="980" w:right="880" w:bottom="280" w:left="820" w:header="571" w:footer="0" w:gutter="0"/>
          <w:cols w:space="720" w:num="1"/>
        </w:sectPr>
      </w:pPr>
    </w:p>
    <w:p>
      <w:pPr>
        <w:pStyle w:val="8"/>
        <w:spacing w:before="100" w:line="355" w:lineRule="auto"/>
        <w:ind w:right="263" w:firstLine="708"/>
      </w:pPr>
      <w:r>
        <w:t>Небуквенные</w:t>
      </w:r>
      <w:r>
        <w:rPr>
          <w:spacing w:val="1"/>
        </w:rPr>
        <w:t xml:space="preserve"> </w:t>
      </w:r>
      <w:r>
        <w:t>графические</w:t>
      </w:r>
      <w:r>
        <w:rPr>
          <w:spacing w:val="1"/>
        </w:rPr>
        <w:t xml:space="preserve"> </w:t>
      </w:r>
      <w:r>
        <w:t>средства:</w:t>
      </w:r>
      <w:r>
        <w:rPr>
          <w:spacing w:val="1"/>
        </w:rPr>
        <w:t xml:space="preserve"> </w:t>
      </w:r>
      <w:r>
        <w:t>пробел</w:t>
      </w:r>
      <w:r>
        <w:rPr>
          <w:spacing w:val="1"/>
        </w:rPr>
        <w:t xml:space="preserve"> </w:t>
      </w:r>
      <w:r>
        <w:t>между</w:t>
      </w:r>
      <w:r>
        <w:rPr>
          <w:spacing w:val="1"/>
        </w:rPr>
        <w:t xml:space="preserve"> </w:t>
      </w:r>
      <w:r>
        <w:t>словами,</w:t>
      </w:r>
      <w:r>
        <w:rPr>
          <w:spacing w:val="1"/>
        </w:rPr>
        <w:t xml:space="preserve"> </w:t>
      </w:r>
      <w:r>
        <w:t>знак</w:t>
      </w:r>
      <w:r>
        <w:rPr>
          <w:spacing w:val="1"/>
        </w:rPr>
        <w:t xml:space="preserve"> </w:t>
      </w:r>
      <w:r>
        <w:t>переноса,</w:t>
      </w:r>
      <w:r>
        <w:rPr>
          <w:spacing w:val="1"/>
        </w:rPr>
        <w:t xml:space="preserve"> </w:t>
      </w:r>
      <w:r>
        <w:t>абзац</w:t>
      </w:r>
      <w:r>
        <w:rPr>
          <w:spacing w:val="-57"/>
        </w:rPr>
        <w:t xml:space="preserve"> </w:t>
      </w:r>
      <w:r>
        <w:t>(красная</w:t>
      </w:r>
      <w:r>
        <w:rPr>
          <w:spacing w:val="-1"/>
        </w:rPr>
        <w:t xml:space="preserve"> </w:t>
      </w:r>
      <w:r>
        <w:t>строка), пунктуационные</w:t>
      </w:r>
      <w:r>
        <w:rPr>
          <w:spacing w:val="-3"/>
        </w:rPr>
        <w:t xml:space="preserve"> </w:t>
      </w:r>
      <w:r>
        <w:t>знаки (в</w:t>
      </w:r>
      <w:r>
        <w:rPr>
          <w:spacing w:val="-3"/>
        </w:rPr>
        <w:t xml:space="preserve"> </w:t>
      </w:r>
      <w:r>
        <w:t>пределах</w:t>
      </w:r>
      <w:r>
        <w:rPr>
          <w:spacing w:val="2"/>
        </w:rPr>
        <w:t xml:space="preserve"> </w:t>
      </w:r>
      <w:r>
        <w:t>изученного).</w:t>
      </w:r>
    </w:p>
    <w:p>
      <w:pPr>
        <w:pStyle w:val="12"/>
        <w:numPr>
          <w:ilvl w:val="2"/>
          <w:numId w:val="9"/>
        </w:numPr>
        <w:tabs>
          <w:tab w:val="left" w:pos="1262"/>
        </w:tabs>
        <w:spacing w:line="275" w:lineRule="exact"/>
        <w:ind w:hanging="241"/>
        <w:jc w:val="both"/>
        <w:rPr>
          <w:sz w:val="24"/>
        </w:rPr>
      </w:pPr>
      <w:r>
        <w:rPr>
          <w:sz w:val="24"/>
        </w:rPr>
        <w:t>Орфоэпия.</w:t>
      </w:r>
    </w:p>
    <w:p>
      <w:pPr>
        <w:pStyle w:val="8"/>
        <w:spacing w:before="132" w:line="355" w:lineRule="auto"/>
        <w:ind w:right="249" w:firstLine="708"/>
      </w:pPr>
      <w:r>
        <w:t>Произношение</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w:t>
      </w:r>
      <w:r>
        <w:rPr>
          <w:spacing w:val="1"/>
        </w:rPr>
        <w:t xml:space="preserve"> </w:t>
      </w:r>
      <w:r>
        <w:t>слов,</w:t>
      </w:r>
      <w:r>
        <w:rPr>
          <w:spacing w:val="1"/>
        </w:rPr>
        <w:t xml:space="preserve"> </w:t>
      </w:r>
      <w:r>
        <w:t>отрабатываемом в учебнике). Использование отработанного перечня слов (орфоэпического</w:t>
      </w:r>
      <w:r>
        <w:rPr>
          <w:spacing w:val="1"/>
        </w:rPr>
        <w:t xml:space="preserve"> </w:t>
      </w:r>
      <w:r>
        <w:t>словаря</w:t>
      </w:r>
      <w:r>
        <w:rPr>
          <w:spacing w:val="3"/>
        </w:rPr>
        <w:t xml:space="preserve"> </w:t>
      </w:r>
      <w:r>
        <w:t>учебника) для решения практических</w:t>
      </w:r>
      <w:r>
        <w:rPr>
          <w:spacing w:val="-2"/>
        </w:rPr>
        <w:t xml:space="preserve"> </w:t>
      </w:r>
      <w:r>
        <w:t>задач.</w:t>
      </w:r>
    </w:p>
    <w:p>
      <w:pPr>
        <w:pStyle w:val="12"/>
        <w:numPr>
          <w:ilvl w:val="2"/>
          <w:numId w:val="9"/>
        </w:numPr>
        <w:tabs>
          <w:tab w:val="left" w:pos="1262"/>
        </w:tabs>
        <w:spacing w:before="1"/>
        <w:ind w:hanging="241"/>
        <w:jc w:val="both"/>
        <w:rPr>
          <w:sz w:val="24"/>
        </w:rPr>
      </w:pPr>
      <w:r>
        <w:rPr>
          <w:sz w:val="24"/>
        </w:rPr>
        <w:t>Лексика.</w:t>
      </w:r>
    </w:p>
    <w:p>
      <w:pPr>
        <w:pStyle w:val="8"/>
        <w:spacing w:before="132" w:line="355" w:lineRule="auto"/>
        <w:ind w:right="251" w:firstLine="708"/>
      </w:pPr>
      <w:r>
        <w:t>Слово</w:t>
      </w:r>
      <w:r>
        <w:rPr>
          <w:spacing w:val="1"/>
        </w:rPr>
        <w:t xml:space="preserve"> </w:t>
      </w:r>
      <w:r>
        <w:t>как</w:t>
      </w:r>
      <w:r>
        <w:rPr>
          <w:spacing w:val="1"/>
        </w:rPr>
        <w:t xml:space="preserve"> </w:t>
      </w:r>
      <w:r>
        <w:t>единство</w:t>
      </w:r>
      <w:r>
        <w:rPr>
          <w:spacing w:val="1"/>
        </w:rPr>
        <w:t xml:space="preserve"> </w:t>
      </w:r>
      <w:r>
        <w:t>звучания</w:t>
      </w:r>
      <w:r>
        <w:rPr>
          <w:spacing w:val="1"/>
        </w:rPr>
        <w:t xml:space="preserve"> </w:t>
      </w:r>
      <w:r>
        <w:t>и</w:t>
      </w:r>
      <w:r>
        <w:rPr>
          <w:spacing w:val="1"/>
        </w:rPr>
        <w:t xml:space="preserve"> </w:t>
      </w:r>
      <w:r>
        <w:t>значения.</w:t>
      </w:r>
      <w:r>
        <w:rPr>
          <w:spacing w:val="1"/>
        </w:rPr>
        <w:t xml:space="preserve"> </w:t>
      </w:r>
      <w:r>
        <w:t>Лексическое</w:t>
      </w:r>
      <w:r>
        <w:rPr>
          <w:spacing w:val="1"/>
        </w:rPr>
        <w:t xml:space="preserve"> </w:t>
      </w:r>
      <w:r>
        <w:t>значение</w:t>
      </w:r>
      <w:r>
        <w:rPr>
          <w:spacing w:val="1"/>
        </w:rPr>
        <w:t xml:space="preserve"> </w:t>
      </w:r>
      <w:r>
        <w:t>слова</w:t>
      </w:r>
      <w:r>
        <w:rPr>
          <w:spacing w:val="1"/>
        </w:rPr>
        <w:t xml:space="preserve"> </w:t>
      </w:r>
      <w:r>
        <w:t>(общее</w:t>
      </w:r>
      <w:r>
        <w:rPr>
          <w:spacing w:val="1"/>
        </w:rPr>
        <w:t xml:space="preserve"> </w:t>
      </w:r>
      <w:r>
        <w:t>представление).</w:t>
      </w:r>
      <w:r>
        <w:rPr>
          <w:spacing w:val="1"/>
        </w:rPr>
        <w:t xml:space="preserve"> </w:t>
      </w:r>
      <w:r>
        <w:t>Выявление</w:t>
      </w:r>
      <w:r>
        <w:rPr>
          <w:spacing w:val="1"/>
        </w:rPr>
        <w:t xml:space="preserve"> </w:t>
      </w:r>
      <w:r>
        <w:t>слов,</w:t>
      </w:r>
      <w:r>
        <w:rPr>
          <w:spacing w:val="1"/>
        </w:rPr>
        <w:t xml:space="preserve"> </w:t>
      </w:r>
      <w:r>
        <w:t>значение</w:t>
      </w:r>
      <w:r>
        <w:rPr>
          <w:spacing w:val="1"/>
        </w:rPr>
        <w:t xml:space="preserve"> </w:t>
      </w:r>
      <w:r>
        <w:t>которых</w:t>
      </w:r>
      <w:r>
        <w:rPr>
          <w:spacing w:val="1"/>
        </w:rPr>
        <w:t xml:space="preserve"> </w:t>
      </w:r>
      <w:r>
        <w:t>требует</w:t>
      </w:r>
      <w:r>
        <w:rPr>
          <w:spacing w:val="1"/>
        </w:rPr>
        <w:t xml:space="preserve"> </w:t>
      </w:r>
      <w:r>
        <w:t>уточнения.</w:t>
      </w:r>
      <w:r>
        <w:rPr>
          <w:spacing w:val="1"/>
        </w:rPr>
        <w:t xml:space="preserve"> </w:t>
      </w:r>
      <w:r>
        <w:t>Определение</w:t>
      </w:r>
      <w:r>
        <w:rPr>
          <w:spacing w:val="-57"/>
        </w:rPr>
        <w:t xml:space="preserve"> </w:t>
      </w:r>
      <w:r>
        <w:t>значения</w:t>
      </w:r>
      <w:r>
        <w:rPr>
          <w:spacing w:val="-1"/>
        </w:rPr>
        <w:t xml:space="preserve"> </w:t>
      </w:r>
      <w:r>
        <w:t>слова</w:t>
      </w:r>
      <w:r>
        <w:rPr>
          <w:spacing w:val="-3"/>
        </w:rPr>
        <w:t xml:space="preserve"> </w:t>
      </w:r>
      <w:r>
        <w:t>по тексту</w:t>
      </w:r>
      <w:r>
        <w:rPr>
          <w:spacing w:val="-6"/>
        </w:rPr>
        <w:t xml:space="preserve"> </w:t>
      </w:r>
      <w:r>
        <w:t>или</w:t>
      </w:r>
      <w:r>
        <w:rPr>
          <w:spacing w:val="2"/>
        </w:rPr>
        <w:t xml:space="preserve"> </w:t>
      </w:r>
      <w:r>
        <w:t>уточнение</w:t>
      </w:r>
      <w:r>
        <w:rPr>
          <w:spacing w:val="-1"/>
        </w:rPr>
        <w:t xml:space="preserve"> </w:t>
      </w:r>
      <w:r>
        <w:t>значения</w:t>
      </w:r>
      <w:r>
        <w:rPr>
          <w:spacing w:val="-1"/>
        </w:rPr>
        <w:t xml:space="preserve"> </w:t>
      </w:r>
      <w:r>
        <w:t>с</w:t>
      </w:r>
      <w:r>
        <w:rPr>
          <w:spacing w:val="-1"/>
        </w:rPr>
        <w:t xml:space="preserve"> </w:t>
      </w:r>
      <w:r>
        <w:t>помощью</w:t>
      </w:r>
      <w:r>
        <w:rPr>
          <w:spacing w:val="-3"/>
        </w:rPr>
        <w:t xml:space="preserve"> </w:t>
      </w:r>
      <w:r>
        <w:t>толкового</w:t>
      </w:r>
      <w:r>
        <w:rPr>
          <w:spacing w:val="-1"/>
        </w:rPr>
        <w:t xml:space="preserve"> </w:t>
      </w:r>
      <w:r>
        <w:t>словаря.</w:t>
      </w:r>
    </w:p>
    <w:p>
      <w:pPr>
        <w:pStyle w:val="8"/>
        <w:spacing w:line="355" w:lineRule="auto"/>
        <w:ind w:left="1021" w:right="2195"/>
      </w:pPr>
      <w:r>
        <w:t>Однозначные и многозначные слова (простые случаи, наблюдение).</w:t>
      </w:r>
      <w:r>
        <w:rPr>
          <w:spacing w:val="-57"/>
        </w:rPr>
        <w:t xml:space="preserve"> </w:t>
      </w:r>
      <w:r>
        <w:t>Наблюдение</w:t>
      </w:r>
      <w:r>
        <w:rPr>
          <w:spacing w:val="-3"/>
        </w:rPr>
        <w:t xml:space="preserve"> </w:t>
      </w:r>
      <w:r>
        <w:t>за</w:t>
      </w:r>
      <w:r>
        <w:rPr>
          <w:spacing w:val="-2"/>
        </w:rPr>
        <w:t xml:space="preserve"> </w:t>
      </w:r>
      <w:r>
        <w:t>использованием</w:t>
      </w:r>
      <w:r>
        <w:rPr>
          <w:spacing w:val="-2"/>
        </w:rPr>
        <w:t xml:space="preserve"> </w:t>
      </w:r>
      <w:r>
        <w:t>в</w:t>
      </w:r>
      <w:r>
        <w:rPr>
          <w:spacing w:val="-3"/>
        </w:rPr>
        <w:t xml:space="preserve"> </w:t>
      </w:r>
      <w:r>
        <w:t>речи</w:t>
      </w:r>
      <w:r>
        <w:rPr>
          <w:spacing w:val="-1"/>
        </w:rPr>
        <w:t xml:space="preserve"> </w:t>
      </w:r>
      <w:r>
        <w:t>синонимов,</w:t>
      </w:r>
      <w:r>
        <w:rPr>
          <w:spacing w:val="-1"/>
        </w:rPr>
        <w:t xml:space="preserve"> </w:t>
      </w:r>
      <w:r>
        <w:t>антонимов.</w:t>
      </w:r>
    </w:p>
    <w:p>
      <w:pPr>
        <w:pStyle w:val="12"/>
        <w:numPr>
          <w:ilvl w:val="2"/>
          <w:numId w:val="9"/>
        </w:numPr>
        <w:tabs>
          <w:tab w:val="left" w:pos="1262"/>
        </w:tabs>
        <w:spacing w:line="275" w:lineRule="exact"/>
        <w:ind w:hanging="241"/>
        <w:jc w:val="both"/>
        <w:rPr>
          <w:sz w:val="24"/>
        </w:rPr>
      </w:pPr>
      <w:r>
        <w:rPr>
          <w:sz w:val="24"/>
        </w:rPr>
        <w:t>Состав</w:t>
      </w:r>
      <w:r>
        <w:rPr>
          <w:spacing w:val="-3"/>
          <w:sz w:val="24"/>
        </w:rPr>
        <w:t xml:space="preserve"> </w:t>
      </w:r>
      <w:r>
        <w:rPr>
          <w:sz w:val="24"/>
        </w:rPr>
        <w:t>слова</w:t>
      </w:r>
      <w:r>
        <w:rPr>
          <w:spacing w:val="-1"/>
          <w:sz w:val="24"/>
        </w:rPr>
        <w:t xml:space="preserve"> </w:t>
      </w:r>
      <w:r>
        <w:rPr>
          <w:sz w:val="24"/>
        </w:rPr>
        <w:t>(морфемика).</w:t>
      </w:r>
    </w:p>
    <w:p>
      <w:pPr>
        <w:pStyle w:val="8"/>
        <w:spacing w:before="131" w:line="355" w:lineRule="auto"/>
        <w:ind w:right="249" w:firstLine="708"/>
      </w:pPr>
      <w:r>
        <w:t>Корень как обязательная часть слова. Однокоренные (родственные) слова. 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1"/>
        </w:rPr>
        <w:t xml:space="preserve"> </w:t>
      </w:r>
      <w:r>
        <w:t>однокоренных слов и слов с омонимичными корнями. Выделение</w:t>
      </w:r>
      <w:r>
        <w:rPr>
          <w:spacing w:val="1"/>
        </w:rPr>
        <w:t xml:space="preserve"> </w:t>
      </w:r>
      <w:r>
        <w:t>в словах корня (простые</w:t>
      </w:r>
      <w:r>
        <w:rPr>
          <w:spacing w:val="1"/>
        </w:rPr>
        <w:t xml:space="preserve"> </w:t>
      </w:r>
      <w:r>
        <w:t>случаи).</w:t>
      </w:r>
    </w:p>
    <w:p>
      <w:pPr>
        <w:pStyle w:val="8"/>
        <w:spacing w:before="1" w:line="355" w:lineRule="auto"/>
        <w:ind w:right="256" w:firstLine="708"/>
      </w:pPr>
      <w:r>
        <w:t>Окончание</w:t>
      </w:r>
      <w:r>
        <w:rPr>
          <w:spacing w:val="1"/>
        </w:rPr>
        <w:t xml:space="preserve"> </w:t>
      </w:r>
      <w:r>
        <w:t>как</w:t>
      </w:r>
      <w:r>
        <w:rPr>
          <w:spacing w:val="1"/>
        </w:rPr>
        <w:t xml:space="preserve"> </w:t>
      </w:r>
      <w:r>
        <w:t>изменяемая</w:t>
      </w:r>
      <w:r>
        <w:rPr>
          <w:spacing w:val="1"/>
        </w:rPr>
        <w:t xml:space="preserve"> </w:t>
      </w:r>
      <w:r>
        <w:t>часть</w:t>
      </w:r>
      <w:r>
        <w:rPr>
          <w:spacing w:val="1"/>
        </w:rPr>
        <w:t xml:space="preserve"> </w:t>
      </w:r>
      <w:r>
        <w:t>слова.</w:t>
      </w:r>
      <w:r>
        <w:rPr>
          <w:spacing w:val="1"/>
        </w:rPr>
        <w:t xml:space="preserve"> </w:t>
      </w:r>
      <w:r>
        <w:t>Изменение</w:t>
      </w:r>
      <w:r>
        <w:rPr>
          <w:spacing w:val="1"/>
        </w:rPr>
        <w:t xml:space="preserve"> </w:t>
      </w:r>
      <w:r>
        <w:t>формы</w:t>
      </w:r>
      <w:r>
        <w:rPr>
          <w:spacing w:val="1"/>
        </w:rPr>
        <w:t xml:space="preserve"> </w:t>
      </w:r>
      <w:r>
        <w:t>слова</w:t>
      </w:r>
      <w:r>
        <w:rPr>
          <w:spacing w:val="1"/>
        </w:rPr>
        <w:t xml:space="preserve"> </w:t>
      </w:r>
      <w:r>
        <w:t>с</w:t>
      </w:r>
      <w:r>
        <w:rPr>
          <w:spacing w:val="1"/>
        </w:rPr>
        <w:t xml:space="preserve"> </w:t>
      </w:r>
      <w:r>
        <w:t>помощью</w:t>
      </w:r>
      <w:r>
        <w:rPr>
          <w:spacing w:val="1"/>
        </w:rPr>
        <w:t xml:space="preserve"> </w:t>
      </w:r>
      <w:r>
        <w:t>окончания.</w:t>
      </w:r>
      <w:r>
        <w:rPr>
          <w:spacing w:val="-4"/>
        </w:rPr>
        <w:t xml:space="preserve"> </w:t>
      </w:r>
      <w:r>
        <w:t>Различение</w:t>
      </w:r>
      <w:r>
        <w:rPr>
          <w:spacing w:val="-4"/>
        </w:rPr>
        <w:t xml:space="preserve"> </w:t>
      </w:r>
      <w:r>
        <w:t>изменяемых</w:t>
      </w:r>
      <w:r>
        <w:rPr>
          <w:spacing w:val="1"/>
        </w:rPr>
        <w:t xml:space="preserve"> </w:t>
      </w:r>
      <w:r>
        <w:t>и</w:t>
      </w:r>
      <w:r>
        <w:rPr>
          <w:spacing w:val="-2"/>
        </w:rPr>
        <w:t xml:space="preserve"> </w:t>
      </w:r>
      <w:r>
        <w:t>неизменяемых слов.</w:t>
      </w:r>
    </w:p>
    <w:p>
      <w:pPr>
        <w:pStyle w:val="8"/>
        <w:spacing w:line="275" w:lineRule="exact"/>
        <w:ind w:left="1021"/>
      </w:pPr>
      <w:r>
        <w:t>Суффикс</w:t>
      </w:r>
      <w:r>
        <w:rPr>
          <w:spacing w:val="-3"/>
        </w:rPr>
        <w:t xml:space="preserve"> </w:t>
      </w:r>
      <w:r>
        <w:t>как</w:t>
      </w:r>
      <w:r>
        <w:rPr>
          <w:spacing w:val="-2"/>
        </w:rPr>
        <w:t xml:space="preserve"> </w:t>
      </w:r>
      <w:r>
        <w:t>часть</w:t>
      </w:r>
      <w:r>
        <w:rPr>
          <w:spacing w:val="-1"/>
        </w:rPr>
        <w:t xml:space="preserve"> </w:t>
      </w:r>
      <w:r>
        <w:t>слова</w:t>
      </w:r>
      <w:r>
        <w:rPr>
          <w:spacing w:val="-4"/>
        </w:rPr>
        <w:t xml:space="preserve"> </w:t>
      </w:r>
      <w:r>
        <w:t>(наблюдение).</w:t>
      </w:r>
      <w:r>
        <w:rPr>
          <w:spacing w:val="-2"/>
        </w:rPr>
        <w:t xml:space="preserve"> </w:t>
      </w:r>
      <w:r>
        <w:t>Приставка</w:t>
      </w:r>
      <w:r>
        <w:rPr>
          <w:spacing w:val="-2"/>
        </w:rPr>
        <w:t xml:space="preserve"> </w:t>
      </w:r>
      <w:r>
        <w:t>как</w:t>
      </w:r>
      <w:r>
        <w:rPr>
          <w:spacing w:val="-2"/>
        </w:rPr>
        <w:t xml:space="preserve"> </w:t>
      </w:r>
      <w:r>
        <w:t>часть</w:t>
      </w:r>
      <w:r>
        <w:rPr>
          <w:spacing w:val="-1"/>
        </w:rPr>
        <w:t xml:space="preserve"> </w:t>
      </w:r>
      <w:r>
        <w:t>слова</w:t>
      </w:r>
      <w:r>
        <w:rPr>
          <w:spacing w:val="-2"/>
        </w:rPr>
        <w:t xml:space="preserve"> </w:t>
      </w:r>
      <w:r>
        <w:t>(наблюдение).</w:t>
      </w:r>
    </w:p>
    <w:p>
      <w:pPr>
        <w:pStyle w:val="12"/>
        <w:numPr>
          <w:ilvl w:val="2"/>
          <w:numId w:val="9"/>
        </w:numPr>
        <w:tabs>
          <w:tab w:val="left" w:pos="1262"/>
        </w:tabs>
        <w:spacing w:before="132"/>
        <w:ind w:hanging="241"/>
        <w:jc w:val="both"/>
        <w:rPr>
          <w:sz w:val="24"/>
        </w:rPr>
      </w:pPr>
      <w:r>
        <w:rPr>
          <w:sz w:val="24"/>
        </w:rPr>
        <w:t>Морфология.</w:t>
      </w:r>
    </w:p>
    <w:p>
      <w:pPr>
        <w:pStyle w:val="8"/>
        <w:spacing w:before="132" w:line="355" w:lineRule="auto"/>
        <w:ind w:firstLine="708"/>
        <w:jc w:val="left"/>
      </w:pPr>
      <w:r>
        <w:t>Имя</w:t>
      </w:r>
      <w:r>
        <w:rPr>
          <w:spacing w:val="8"/>
        </w:rPr>
        <w:t xml:space="preserve"> </w:t>
      </w:r>
      <w:r>
        <w:t>существительное</w:t>
      </w:r>
      <w:r>
        <w:rPr>
          <w:spacing w:val="7"/>
        </w:rPr>
        <w:t xml:space="preserve"> </w:t>
      </w:r>
      <w:r>
        <w:t>(ознакомление):</w:t>
      </w:r>
      <w:r>
        <w:rPr>
          <w:spacing w:val="8"/>
        </w:rPr>
        <w:t xml:space="preserve"> </w:t>
      </w:r>
      <w:r>
        <w:t>общее</w:t>
      </w:r>
      <w:r>
        <w:rPr>
          <w:spacing w:val="7"/>
        </w:rPr>
        <w:t xml:space="preserve"> </w:t>
      </w:r>
      <w:r>
        <w:t>значение,</w:t>
      </w:r>
      <w:r>
        <w:rPr>
          <w:spacing w:val="8"/>
        </w:rPr>
        <w:t xml:space="preserve"> </w:t>
      </w:r>
      <w:r>
        <w:t>вопросы</w:t>
      </w:r>
      <w:r>
        <w:rPr>
          <w:spacing w:val="8"/>
        </w:rPr>
        <w:t xml:space="preserve"> </w:t>
      </w:r>
      <w:r>
        <w:t>(«кто?»,</w:t>
      </w:r>
      <w:r>
        <w:rPr>
          <w:spacing w:val="13"/>
        </w:rPr>
        <w:t xml:space="preserve"> </w:t>
      </w:r>
      <w:r>
        <w:t>«что?»),</w:t>
      </w:r>
      <w:r>
        <w:rPr>
          <w:spacing w:val="-57"/>
        </w:rPr>
        <w:t xml:space="preserve"> </w:t>
      </w:r>
      <w:r>
        <w:t>употребление</w:t>
      </w:r>
      <w:r>
        <w:rPr>
          <w:spacing w:val="-2"/>
        </w:rPr>
        <w:t xml:space="preserve"> </w:t>
      </w:r>
      <w:r>
        <w:t>в</w:t>
      </w:r>
      <w:r>
        <w:rPr>
          <w:spacing w:val="-1"/>
        </w:rPr>
        <w:t xml:space="preserve"> </w:t>
      </w:r>
      <w:r>
        <w:t>речи.</w:t>
      </w:r>
    </w:p>
    <w:p>
      <w:pPr>
        <w:pStyle w:val="8"/>
        <w:tabs>
          <w:tab w:val="left" w:pos="8160"/>
        </w:tabs>
        <w:spacing w:line="355" w:lineRule="auto"/>
        <w:ind w:right="255" w:firstLine="708"/>
        <w:jc w:val="left"/>
      </w:pPr>
      <w:r>
        <w:t>Глагол</w:t>
      </w:r>
      <w:r>
        <w:rPr>
          <w:spacing w:val="34"/>
        </w:rPr>
        <w:t xml:space="preserve"> </w:t>
      </w:r>
      <w:r>
        <w:t>(ознакомление):</w:t>
      </w:r>
      <w:r>
        <w:rPr>
          <w:spacing w:val="32"/>
        </w:rPr>
        <w:t xml:space="preserve"> </w:t>
      </w:r>
      <w:r>
        <w:t>общее</w:t>
      </w:r>
      <w:r>
        <w:rPr>
          <w:spacing w:val="34"/>
        </w:rPr>
        <w:t xml:space="preserve"> </w:t>
      </w:r>
      <w:r>
        <w:t>значение,</w:t>
      </w:r>
      <w:r>
        <w:rPr>
          <w:spacing w:val="35"/>
        </w:rPr>
        <w:t xml:space="preserve"> </w:t>
      </w:r>
      <w:r>
        <w:t>вопросы</w:t>
      </w:r>
      <w:r>
        <w:rPr>
          <w:spacing w:val="34"/>
        </w:rPr>
        <w:t xml:space="preserve"> </w:t>
      </w:r>
      <w:r>
        <w:t>(«что</w:t>
      </w:r>
      <w:r>
        <w:rPr>
          <w:spacing w:val="35"/>
        </w:rPr>
        <w:t xml:space="preserve"> </w:t>
      </w:r>
      <w:r>
        <w:t>делать?»,</w:t>
      </w:r>
      <w:r>
        <w:tab/>
      </w:r>
      <w:r>
        <w:t>«что</w:t>
      </w:r>
      <w:r>
        <w:rPr>
          <w:spacing w:val="1"/>
        </w:rPr>
        <w:t xml:space="preserve"> </w:t>
      </w:r>
      <w:r>
        <w:t>сделать?» и</w:t>
      </w:r>
      <w:r>
        <w:rPr>
          <w:spacing w:val="-57"/>
        </w:rPr>
        <w:t xml:space="preserve"> </w:t>
      </w:r>
      <w:r>
        <w:t>другие),</w:t>
      </w:r>
      <w:r>
        <w:rPr>
          <w:spacing w:val="2"/>
        </w:rPr>
        <w:t xml:space="preserve"> </w:t>
      </w:r>
      <w:r>
        <w:t>употребление</w:t>
      </w:r>
      <w:r>
        <w:rPr>
          <w:spacing w:val="-1"/>
        </w:rPr>
        <w:t xml:space="preserve"> </w:t>
      </w:r>
      <w:r>
        <w:t>в</w:t>
      </w:r>
      <w:r>
        <w:rPr>
          <w:spacing w:val="-1"/>
        </w:rPr>
        <w:t xml:space="preserve"> </w:t>
      </w:r>
      <w:r>
        <w:t>речи.</w:t>
      </w:r>
    </w:p>
    <w:p>
      <w:pPr>
        <w:pStyle w:val="8"/>
        <w:spacing w:line="276" w:lineRule="exact"/>
        <w:ind w:left="1021"/>
        <w:jc w:val="left"/>
      </w:pPr>
      <w:r>
        <w:t>Имя</w:t>
      </w:r>
      <w:r>
        <w:rPr>
          <w:spacing w:val="36"/>
        </w:rPr>
        <w:t xml:space="preserve"> </w:t>
      </w:r>
      <w:r>
        <w:t>прилагательное</w:t>
      </w:r>
      <w:r>
        <w:rPr>
          <w:spacing w:val="35"/>
        </w:rPr>
        <w:t xml:space="preserve"> </w:t>
      </w:r>
      <w:r>
        <w:t>(ознакомление):</w:t>
      </w:r>
      <w:r>
        <w:rPr>
          <w:spacing w:val="36"/>
        </w:rPr>
        <w:t xml:space="preserve"> </w:t>
      </w:r>
      <w:r>
        <w:t>общее</w:t>
      </w:r>
      <w:r>
        <w:rPr>
          <w:spacing w:val="35"/>
        </w:rPr>
        <w:t xml:space="preserve"> </w:t>
      </w:r>
      <w:r>
        <w:t>значение,</w:t>
      </w:r>
      <w:r>
        <w:rPr>
          <w:spacing w:val="36"/>
        </w:rPr>
        <w:t xml:space="preserve"> </w:t>
      </w:r>
      <w:r>
        <w:t>вопросы</w:t>
      </w:r>
      <w:r>
        <w:rPr>
          <w:spacing w:val="36"/>
        </w:rPr>
        <w:t xml:space="preserve"> </w:t>
      </w:r>
      <w:r>
        <w:t>(«какой?»,</w:t>
      </w:r>
      <w:r>
        <w:rPr>
          <w:spacing w:val="41"/>
        </w:rPr>
        <w:t xml:space="preserve"> </w:t>
      </w:r>
      <w:r>
        <w:t>«какая?»,</w:t>
      </w:r>
    </w:p>
    <w:p>
      <w:pPr>
        <w:pStyle w:val="8"/>
        <w:spacing w:before="131"/>
        <w:jc w:val="left"/>
      </w:pPr>
      <w:r>
        <w:t>«какое?», «какие?»),</w:t>
      </w:r>
      <w:r>
        <w:rPr>
          <w:spacing w:val="-1"/>
        </w:rPr>
        <w:t xml:space="preserve"> </w:t>
      </w:r>
      <w:r>
        <w:t>употребление</w:t>
      </w:r>
      <w:r>
        <w:rPr>
          <w:spacing w:val="-5"/>
        </w:rPr>
        <w:t xml:space="preserve"> </w:t>
      </w:r>
      <w:r>
        <w:t>в</w:t>
      </w:r>
      <w:r>
        <w:rPr>
          <w:spacing w:val="-5"/>
        </w:rPr>
        <w:t xml:space="preserve"> </w:t>
      </w:r>
      <w:r>
        <w:t>речи.</w:t>
      </w:r>
    </w:p>
    <w:p>
      <w:pPr>
        <w:pStyle w:val="8"/>
        <w:spacing w:before="135" w:line="355" w:lineRule="auto"/>
        <w:ind w:right="249" w:firstLine="708"/>
        <w:jc w:val="left"/>
      </w:pPr>
      <w:r>
        <w:t>Предлог.</w:t>
      </w:r>
      <w:r>
        <w:rPr>
          <w:spacing w:val="22"/>
        </w:rPr>
        <w:t xml:space="preserve"> </w:t>
      </w:r>
      <w:r>
        <w:t>Отличие</w:t>
      </w:r>
      <w:r>
        <w:rPr>
          <w:spacing w:val="21"/>
        </w:rPr>
        <w:t xml:space="preserve"> </w:t>
      </w:r>
      <w:r>
        <w:t>предлогов</w:t>
      </w:r>
      <w:r>
        <w:rPr>
          <w:spacing w:val="21"/>
        </w:rPr>
        <w:t xml:space="preserve"> </w:t>
      </w:r>
      <w:r>
        <w:t>от</w:t>
      </w:r>
      <w:r>
        <w:rPr>
          <w:spacing w:val="23"/>
        </w:rPr>
        <w:t xml:space="preserve"> </w:t>
      </w:r>
      <w:r>
        <w:t>приставок.</w:t>
      </w:r>
      <w:r>
        <w:rPr>
          <w:spacing w:val="22"/>
        </w:rPr>
        <w:t xml:space="preserve"> </w:t>
      </w:r>
      <w:r>
        <w:t>Наиболее</w:t>
      </w:r>
      <w:r>
        <w:rPr>
          <w:spacing w:val="20"/>
        </w:rPr>
        <w:t xml:space="preserve"> </w:t>
      </w:r>
      <w:r>
        <w:t>распространённые</w:t>
      </w:r>
      <w:r>
        <w:rPr>
          <w:spacing w:val="21"/>
        </w:rPr>
        <w:t xml:space="preserve"> </w:t>
      </w:r>
      <w:r>
        <w:t>предлоги:</w:t>
      </w:r>
      <w:r>
        <w:rPr>
          <w:spacing w:val="22"/>
        </w:rPr>
        <w:t xml:space="preserve"> </w:t>
      </w:r>
      <w:r>
        <w:t>в,</w:t>
      </w:r>
      <w:r>
        <w:rPr>
          <w:spacing w:val="-57"/>
        </w:rPr>
        <w:t xml:space="preserve"> </w:t>
      </w:r>
      <w:r>
        <w:t>на,</w:t>
      </w:r>
      <w:r>
        <w:rPr>
          <w:spacing w:val="-1"/>
        </w:rPr>
        <w:t xml:space="preserve"> </w:t>
      </w:r>
      <w:r>
        <w:t>из, без,</w:t>
      </w:r>
      <w:r>
        <w:rPr>
          <w:spacing w:val="-3"/>
        </w:rPr>
        <w:t xml:space="preserve"> </w:t>
      </w:r>
      <w:r>
        <w:t>над, до,</w:t>
      </w:r>
      <w:r>
        <w:rPr>
          <w:spacing w:val="2"/>
        </w:rPr>
        <w:t xml:space="preserve"> </w:t>
      </w:r>
      <w:r>
        <w:t>у, о,</w:t>
      </w:r>
      <w:r>
        <w:rPr>
          <w:spacing w:val="1"/>
        </w:rPr>
        <w:t xml:space="preserve"> </w:t>
      </w:r>
      <w:r>
        <w:t>об и</w:t>
      </w:r>
      <w:r>
        <w:rPr>
          <w:spacing w:val="3"/>
        </w:rPr>
        <w:t xml:space="preserve"> </w:t>
      </w:r>
      <w:r>
        <w:t>другое.</w:t>
      </w:r>
    </w:p>
    <w:p>
      <w:pPr>
        <w:pStyle w:val="12"/>
        <w:numPr>
          <w:ilvl w:val="2"/>
          <w:numId w:val="9"/>
        </w:numPr>
        <w:tabs>
          <w:tab w:val="left" w:pos="1262"/>
        </w:tabs>
        <w:spacing w:line="275" w:lineRule="exact"/>
        <w:ind w:hanging="241"/>
        <w:jc w:val="left"/>
        <w:rPr>
          <w:sz w:val="24"/>
        </w:rPr>
      </w:pPr>
      <w:r>
        <w:rPr>
          <w:sz w:val="24"/>
        </w:rPr>
        <w:t>Синтаксис.</w:t>
      </w:r>
    </w:p>
    <w:p>
      <w:pPr>
        <w:pStyle w:val="8"/>
        <w:spacing w:before="132"/>
        <w:ind w:left="1021"/>
      </w:pPr>
      <w:r>
        <w:t>Порядок</w:t>
      </w:r>
      <w:r>
        <w:rPr>
          <w:spacing w:val="-4"/>
        </w:rPr>
        <w:t xml:space="preserve"> </w:t>
      </w:r>
      <w:r>
        <w:t>слов</w:t>
      </w:r>
      <w:r>
        <w:rPr>
          <w:spacing w:val="-4"/>
        </w:rPr>
        <w:t xml:space="preserve"> </w:t>
      </w:r>
      <w:r>
        <w:t>в</w:t>
      </w:r>
      <w:r>
        <w:rPr>
          <w:spacing w:val="-4"/>
        </w:rPr>
        <w:t xml:space="preserve"> </w:t>
      </w:r>
      <w:r>
        <w:t>предложении;</w:t>
      </w:r>
      <w:r>
        <w:rPr>
          <w:spacing w:val="-3"/>
        </w:rPr>
        <w:t xml:space="preserve"> </w:t>
      </w:r>
      <w:r>
        <w:t>связь</w:t>
      </w:r>
      <w:r>
        <w:rPr>
          <w:spacing w:val="-4"/>
        </w:rPr>
        <w:t xml:space="preserve"> </w:t>
      </w:r>
      <w:r>
        <w:t>слов</w:t>
      </w:r>
      <w:r>
        <w:rPr>
          <w:spacing w:val="-4"/>
        </w:rPr>
        <w:t xml:space="preserve"> </w:t>
      </w:r>
      <w:r>
        <w:t>в</w:t>
      </w:r>
      <w:r>
        <w:rPr>
          <w:spacing w:val="-4"/>
        </w:rPr>
        <w:t xml:space="preserve"> </w:t>
      </w:r>
      <w:r>
        <w:t>предложении</w:t>
      </w:r>
      <w:r>
        <w:rPr>
          <w:spacing w:val="-3"/>
        </w:rPr>
        <w:t xml:space="preserve"> </w:t>
      </w:r>
      <w:r>
        <w:t>(повторение).</w:t>
      </w:r>
    </w:p>
    <w:p>
      <w:pPr>
        <w:pStyle w:val="8"/>
        <w:spacing w:before="132" w:line="355" w:lineRule="auto"/>
        <w:ind w:right="255" w:firstLine="708"/>
      </w:pPr>
      <w:r>
        <w:t>Предложение как</w:t>
      </w:r>
      <w:r>
        <w:rPr>
          <w:spacing w:val="1"/>
        </w:rPr>
        <w:t xml:space="preserve"> </w:t>
      </w:r>
      <w:r>
        <w:t>единица языка. Предложение и</w:t>
      </w:r>
      <w:r>
        <w:rPr>
          <w:spacing w:val="1"/>
        </w:rPr>
        <w:t xml:space="preserve"> </w:t>
      </w:r>
      <w:r>
        <w:t>слово. Отличие предложения от</w:t>
      </w:r>
      <w:r>
        <w:rPr>
          <w:spacing w:val="1"/>
        </w:rPr>
        <w:t xml:space="preserve"> </w:t>
      </w:r>
      <w:r>
        <w:t>слова. Наблюдение за выделением в устной речи одного из слов предложения (логическое</w:t>
      </w:r>
      <w:r>
        <w:rPr>
          <w:spacing w:val="1"/>
        </w:rPr>
        <w:t xml:space="preserve"> </w:t>
      </w:r>
      <w:r>
        <w:t>ударение).</w:t>
      </w:r>
    </w:p>
    <w:p>
      <w:pPr>
        <w:pStyle w:val="8"/>
        <w:spacing w:line="275" w:lineRule="exact"/>
        <w:ind w:left="1021"/>
      </w:pPr>
      <w:r>
        <w:t>Виды</w:t>
      </w:r>
      <w:r>
        <w:rPr>
          <w:spacing w:val="39"/>
        </w:rPr>
        <w:t xml:space="preserve"> </w:t>
      </w:r>
      <w:r>
        <w:t>предложений</w:t>
      </w:r>
      <w:r>
        <w:rPr>
          <w:spacing w:val="97"/>
        </w:rPr>
        <w:t xml:space="preserve"> </w:t>
      </w:r>
      <w:r>
        <w:t>по</w:t>
      </w:r>
      <w:r>
        <w:rPr>
          <w:spacing w:val="98"/>
        </w:rPr>
        <w:t xml:space="preserve"> </w:t>
      </w:r>
      <w:r>
        <w:t>цели</w:t>
      </w:r>
      <w:r>
        <w:rPr>
          <w:spacing w:val="101"/>
        </w:rPr>
        <w:t xml:space="preserve"> </w:t>
      </w:r>
      <w:r>
        <w:t>высказывания:</w:t>
      </w:r>
      <w:r>
        <w:rPr>
          <w:spacing w:val="97"/>
        </w:rPr>
        <w:t xml:space="preserve"> </w:t>
      </w:r>
      <w:r>
        <w:t>повествовательные,</w:t>
      </w:r>
      <w:r>
        <w:rPr>
          <w:spacing w:val="99"/>
        </w:rPr>
        <w:t xml:space="preserve"> </w:t>
      </w:r>
      <w:r>
        <w:t>вопросительные,</w:t>
      </w:r>
    </w:p>
    <w:p>
      <w:pPr>
        <w:spacing w:line="275" w:lineRule="exact"/>
        <w:sectPr>
          <w:pgSz w:w="11910" w:h="16850"/>
          <w:pgMar w:top="980" w:right="880" w:bottom="280" w:left="820" w:header="571" w:footer="0" w:gutter="0"/>
          <w:cols w:space="720" w:num="1"/>
        </w:sectPr>
      </w:pPr>
    </w:p>
    <w:p>
      <w:pPr>
        <w:pStyle w:val="8"/>
        <w:spacing w:before="100"/>
      </w:pPr>
      <w:r>
        <w:t>побудительные</w:t>
      </w:r>
      <w:r>
        <w:rPr>
          <w:spacing w:val="-5"/>
        </w:rPr>
        <w:t xml:space="preserve"> </w:t>
      </w:r>
      <w:r>
        <w:t>предложения.</w:t>
      </w:r>
    </w:p>
    <w:p>
      <w:pPr>
        <w:pStyle w:val="8"/>
        <w:spacing w:before="133" w:line="355" w:lineRule="auto"/>
        <w:ind w:right="259" w:firstLine="708"/>
      </w:pPr>
      <w:r>
        <w:t>Виды предложений по эмоциональной окраске (по интонации): восклицательные и</w:t>
      </w:r>
      <w:r>
        <w:rPr>
          <w:spacing w:val="1"/>
        </w:rPr>
        <w:t xml:space="preserve"> </w:t>
      </w:r>
      <w:r>
        <w:t>невосклицательные</w:t>
      </w:r>
      <w:r>
        <w:rPr>
          <w:spacing w:val="-3"/>
        </w:rPr>
        <w:t xml:space="preserve"> </w:t>
      </w:r>
      <w:r>
        <w:t>предложения.</w:t>
      </w:r>
    </w:p>
    <w:p>
      <w:pPr>
        <w:pStyle w:val="12"/>
        <w:numPr>
          <w:ilvl w:val="2"/>
          <w:numId w:val="9"/>
        </w:numPr>
        <w:tabs>
          <w:tab w:val="left" w:pos="1262"/>
        </w:tabs>
        <w:spacing w:line="275" w:lineRule="exact"/>
        <w:ind w:hanging="241"/>
        <w:jc w:val="both"/>
        <w:rPr>
          <w:sz w:val="24"/>
        </w:rPr>
      </w:pPr>
      <w:r>
        <w:rPr>
          <w:sz w:val="24"/>
        </w:rPr>
        <w:t>Орфография</w:t>
      </w:r>
      <w:r>
        <w:rPr>
          <w:spacing w:val="-4"/>
          <w:sz w:val="24"/>
        </w:rPr>
        <w:t xml:space="preserve"> </w:t>
      </w:r>
      <w:r>
        <w:rPr>
          <w:sz w:val="24"/>
        </w:rPr>
        <w:t>и</w:t>
      </w:r>
      <w:r>
        <w:rPr>
          <w:spacing w:val="-4"/>
          <w:sz w:val="24"/>
        </w:rPr>
        <w:t xml:space="preserve"> </w:t>
      </w:r>
      <w:r>
        <w:rPr>
          <w:sz w:val="24"/>
        </w:rPr>
        <w:t>пунктуация.</w:t>
      </w:r>
    </w:p>
    <w:p>
      <w:pPr>
        <w:pStyle w:val="8"/>
        <w:spacing w:before="132" w:line="355" w:lineRule="auto"/>
        <w:ind w:right="248" w:firstLine="708"/>
      </w:pPr>
      <w:r>
        <w:t>Прописная буква в начале предложения и в именах собственных (имена</w:t>
      </w:r>
      <w:r>
        <w:rPr>
          <w:spacing w:val="1"/>
        </w:rPr>
        <w:t xml:space="preserve"> </w:t>
      </w:r>
      <w:r>
        <w:t>и фамилии</w:t>
      </w:r>
      <w:r>
        <w:rPr>
          <w:spacing w:val="1"/>
        </w:rPr>
        <w:t xml:space="preserve"> </w:t>
      </w:r>
      <w:r>
        <w:t>людей, клички животных); знаки препинания в конце предложения; перенос слов со строки</w:t>
      </w:r>
      <w:r>
        <w:rPr>
          <w:spacing w:val="1"/>
        </w:rPr>
        <w:t xml:space="preserve"> </w:t>
      </w:r>
      <w:r>
        <w:t>на строку (без учёта морфемного членения слова); гласные после шипящих в сочетаниях жи,</w:t>
      </w:r>
      <w:r>
        <w:rPr>
          <w:spacing w:val="1"/>
        </w:rPr>
        <w:t xml:space="preserve"> </w:t>
      </w:r>
      <w:r>
        <w:t>ши</w:t>
      </w:r>
      <w:r>
        <w:rPr>
          <w:spacing w:val="1"/>
        </w:rPr>
        <w:t xml:space="preserve"> </w:t>
      </w:r>
      <w:r>
        <w:t>(в положении</w:t>
      </w:r>
      <w:r>
        <w:rPr>
          <w:spacing w:val="1"/>
        </w:rPr>
        <w:t xml:space="preserve"> </w:t>
      </w:r>
      <w:r>
        <w:t>под ударением),</w:t>
      </w:r>
      <w:r>
        <w:rPr>
          <w:spacing w:val="1"/>
        </w:rPr>
        <w:t xml:space="preserve"> </w:t>
      </w:r>
      <w:r>
        <w:t>ча, ща,</w:t>
      </w:r>
      <w:r>
        <w:rPr>
          <w:spacing w:val="1"/>
        </w:rPr>
        <w:t xml:space="preserve"> </w:t>
      </w:r>
      <w:r>
        <w:t>чу,</w:t>
      </w:r>
      <w:r>
        <w:rPr>
          <w:spacing w:val="1"/>
        </w:rPr>
        <w:t xml:space="preserve"> </w:t>
      </w:r>
      <w:r>
        <w:t>щу; сочетания</w:t>
      </w:r>
      <w:r>
        <w:rPr>
          <w:spacing w:val="1"/>
        </w:rPr>
        <w:t xml:space="preserve"> </w:t>
      </w:r>
      <w:r>
        <w:t>чк, чн</w:t>
      </w:r>
      <w:r>
        <w:rPr>
          <w:spacing w:val="1"/>
        </w:rPr>
        <w:t xml:space="preserve"> </w:t>
      </w:r>
      <w:r>
        <w:t>(повторение правил</w:t>
      </w:r>
      <w:r>
        <w:rPr>
          <w:spacing w:val="1"/>
        </w:rPr>
        <w:t xml:space="preserve"> </w:t>
      </w:r>
      <w:r>
        <w:t>правописания,</w:t>
      </w:r>
      <w:r>
        <w:rPr>
          <w:spacing w:val="-1"/>
        </w:rPr>
        <w:t xml:space="preserve"> </w:t>
      </w:r>
      <w:r>
        <w:t>изученных</w:t>
      </w:r>
      <w:r>
        <w:rPr>
          <w:spacing w:val="1"/>
        </w:rPr>
        <w:t xml:space="preserve"> </w:t>
      </w:r>
      <w:r>
        <w:t>в</w:t>
      </w:r>
      <w:r>
        <w:rPr>
          <w:spacing w:val="-1"/>
        </w:rPr>
        <w:t xml:space="preserve"> </w:t>
      </w:r>
      <w:r>
        <w:t>1 классе).</w:t>
      </w:r>
    </w:p>
    <w:p>
      <w:pPr>
        <w:pStyle w:val="8"/>
        <w:spacing w:line="355" w:lineRule="auto"/>
        <w:ind w:right="251" w:firstLine="708"/>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57"/>
        </w:rPr>
        <w:t xml:space="preserve"> </w:t>
      </w:r>
      <w:r>
        <w:t>орфографической</w:t>
      </w:r>
      <w:r>
        <w:rPr>
          <w:spacing w:val="1"/>
        </w:rPr>
        <w:t xml:space="preserve"> </w:t>
      </w:r>
      <w:r>
        <w:t>ошибки.</w:t>
      </w:r>
      <w:r>
        <w:rPr>
          <w:spacing w:val="1"/>
        </w:rPr>
        <w:t xml:space="preserve"> </w:t>
      </w:r>
      <w:r>
        <w:t>Понятие</w:t>
      </w:r>
      <w:r>
        <w:rPr>
          <w:spacing w:val="1"/>
        </w:rPr>
        <w:t xml:space="preserve"> </w:t>
      </w:r>
      <w:r>
        <w:t>орфограммы.</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w:t>
      </w:r>
      <w:r>
        <w:rPr>
          <w:spacing w:val="1"/>
        </w:rPr>
        <w:t xml:space="preserve"> </w:t>
      </w:r>
      <w:r>
        <w:t>задачи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места</w:t>
      </w:r>
      <w:r>
        <w:rPr>
          <w:spacing w:val="1"/>
        </w:rPr>
        <w:t xml:space="preserve"> </w:t>
      </w:r>
      <w:r>
        <w:t>орфограммы</w:t>
      </w:r>
      <w:r>
        <w:rPr>
          <w:spacing w:val="1"/>
        </w:rPr>
        <w:t xml:space="preserve"> </w:t>
      </w:r>
      <w:r>
        <w:t>в</w:t>
      </w:r>
      <w:r>
        <w:rPr>
          <w:spacing w:val="1"/>
        </w:rPr>
        <w:t xml:space="preserve"> </w:t>
      </w:r>
      <w:r>
        <w:t>слове.</w:t>
      </w:r>
      <w:r>
        <w:rPr>
          <w:spacing w:val="1"/>
        </w:rPr>
        <w:t xml:space="preserve"> </w:t>
      </w:r>
      <w:r>
        <w:t>Использование</w:t>
      </w:r>
      <w:r>
        <w:rPr>
          <w:spacing w:val="1"/>
        </w:rPr>
        <w:t xml:space="preserve"> </w:t>
      </w:r>
      <w:r>
        <w:t>орфографического</w:t>
      </w:r>
      <w:r>
        <w:rPr>
          <w:spacing w:val="1"/>
        </w:rPr>
        <w:t xml:space="preserve"> </w:t>
      </w:r>
      <w:r>
        <w:t>словаря</w:t>
      </w:r>
      <w:r>
        <w:rPr>
          <w:spacing w:val="1"/>
        </w:rPr>
        <w:t xml:space="preserve"> </w:t>
      </w:r>
      <w:r>
        <w:t>учебника</w:t>
      </w:r>
      <w:r>
        <w:rPr>
          <w:spacing w:val="1"/>
        </w:rPr>
        <w:t xml:space="preserve"> </w:t>
      </w:r>
      <w:r>
        <w:t>для</w:t>
      </w:r>
      <w:r>
        <w:rPr>
          <w:spacing w:val="1"/>
        </w:rPr>
        <w:t xml:space="preserve"> </w:t>
      </w:r>
      <w:r>
        <w:t>определения</w:t>
      </w:r>
      <w:r>
        <w:rPr>
          <w:spacing w:val="1"/>
        </w:rPr>
        <w:t xml:space="preserve"> </w:t>
      </w:r>
      <w:r>
        <w:t>(уточнения)</w:t>
      </w:r>
      <w:r>
        <w:rPr>
          <w:spacing w:val="1"/>
        </w:rPr>
        <w:t xml:space="preserve"> </w:t>
      </w:r>
      <w:r>
        <w:t>написания</w:t>
      </w:r>
      <w:r>
        <w:rPr>
          <w:spacing w:val="61"/>
        </w:rPr>
        <w:t xml:space="preserve"> </w:t>
      </w:r>
      <w:r>
        <w:t>слова.</w:t>
      </w:r>
      <w:r>
        <w:rPr>
          <w:spacing w:val="1"/>
        </w:rPr>
        <w:t xml:space="preserve"> </w:t>
      </w:r>
      <w:r>
        <w:t>Контроль</w:t>
      </w:r>
      <w:r>
        <w:rPr>
          <w:spacing w:val="-1"/>
        </w:rPr>
        <w:t xml:space="preserve"> </w:t>
      </w:r>
      <w:r>
        <w:t>и самоконтроль</w:t>
      </w:r>
      <w:r>
        <w:rPr>
          <w:spacing w:val="-1"/>
        </w:rPr>
        <w:t xml:space="preserve"> </w:t>
      </w:r>
      <w:r>
        <w:t>при</w:t>
      </w:r>
      <w:r>
        <w:rPr>
          <w:spacing w:val="-2"/>
        </w:rPr>
        <w:t xml:space="preserve"> </w:t>
      </w:r>
      <w:r>
        <w:t>проверке</w:t>
      </w:r>
      <w:r>
        <w:rPr>
          <w:spacing w:val="-2"/>
        </w:rPr>
        <w:t xml:space="preserve"> </w:t>
      </w:r>
      <w:r>
        <w:t>собственных</w:t>
      </w:r>
      <w:r>
        <w:rPr>
          <w:spacing w:val="4"/>
        </w:rPr>
        <w:t xml:space="preserve"> </w:t>
      </w:r>
      <w:r>
        <w:t>и предложенных текстов.</w:t>
      </w:r>
    </w:p>
    <w:p>
      <w:pPr>
        <w:pStyle w:val="8"/>
        <w:spacing w:line="274" w:lineRule="exact"/>
        <w:ind w:left="1021"/>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pPr>
        <w:pStyle w:val="12"/>
        <w:numPr>
          <w:ilvl w:val="0"/>
          <w:numId w:val="2"/>
        </w:numPr>
        <w:tabs>
          <w:tab w:val="left" w:pos="453"/>
        </w:tabs>
        <w:spacing w:before="132"/>
        <w:ind w:left="452" w:hanging="141"/>
        <w:jc w:val="left"/>
        <w:rPr>
          <w:sz w:val="24"/>
        </w:rPr>
      </w:pPr>
      <w:r>
        <w:rPr>
          <w:sz w:val="24"/>
        </w:rPr>
        <w:t>разделительный</w:t>
      </w:r>
      <w:r>
        <w:rPr>
          <w:spacing w:val="-3"/>
          <w:sz w:val="24"/>
        </w:rPr>
        <w:t xml:space="preserve"> </w:t>
      </w:r>
      <w:r>
        <w:rPr>
          <w:sz w:val="24"/>
        </w:rPr>
        <w:t>мягкий</w:t>
      </w:r>
      <w:r>
        <w:rPr>
          <w:spacing w:val="-2"/>
          <w:sz w:val="24"/>
        </w:rPr>
        <w:t xml:space="preserve"> </w:t>
      </w:r>
      <w:r>
        <w:rPr>
          <w:sz w:val="24"/>
        </w:rPr>
        <w:t>знак;</w:t>
      </w:r>
    </w:p>
    <w:p>
      <w:pPr>
        <w:pStyle w:val="12"/>
        <w:numPr>
          <w:ilvl w:val="0"/>
          <w:numId w:val="2"/>
        </w:numPr>
        <w:tabs>
          <w:tab w:val="left" w:pos="453"/>
        </w:tabs>
        <w:spacing w:before="132"/>
        <w:ind w:left="452" w:hanging="141"/>
        <w:jc w:val="left"/>
        <w:rPr>
          <w:sz w:val="24"/>
        </w:rPr>
      </w:pPr>
      <w:r>
        <w:rPr>
          <w:sz w:val="24"/>
        </w:rPr>
        <w:t>сочетания</w:t>
      </w:r>
      <w:r>
        <w:rPr>
          <w:spacing w:val="-1"/>
          <w:sz w:val="24"/>
        </w:rPr>
        <w:t xml:space="preserve"> </w:t>
      </w:r>
      <w:r>
        <w:rPr>
          <w:sz w:val="24"/>
        </w:rPr>
        <w:t>чт,</w:t>
      </w:r>
      <w:r>
        <w:rPr>
          <w:spacing w:val="-1"/>
          <w:sz w:val="24"/>
        </w:rPr>
        <w:t xml:space="preserve"> </w:t>
      </w:r>
      <w:r>
        <w:rPr>
          <w:sz w:val="24"/>
        </w:rPr>
        <w:t>щн,</w:t>
      </w:r>
      <w:r>
        <w:rPr>
          <w:spacing w:val="-1"/>
          <w:sz w:val="24"/>
        </w:rPr>
        <w:t xml:space="preserve"> </w:t>
      </w:r>
      <w:r>
        <w:rPr>
          <w:sz w:val="24"/>
        </w:rPr>
        <w:t>нч;</w:t>
      </w:r>
    </w:p>
    <w:p>
      <w:pPr>
        <w:pStyle w:val="12"/>
        <w:numPr>
          <w:ilvl w:val="0"/>
          <w:numId w:val="2"/>
        </w:numPr>
        <w:tabs>
          <w:tab w:val="left" w:pos="453"/>
        </w:tabs>
        <w:spacing w:before="135"/>
        <w:ind w:left="452" w:hanging="141"/>
        <w:jc w:val="left"/>
        <w:rPr>
          <w:sz w:val="24"/>
        </w:rPr>
      </w:pPr>
      <w:r>
        <w:rPr>
          <w:sz w:val="24"/>
        </w:rPr>
        <w:t>проверяемые</w:t>
      </w:r>
      <w:r>
        <w:rPr>
          <w:spacing w:val="-3"/>
          <w:sz w:val="24"/>
        </w:rPr>
        <w:t xml:space="preserve"> </w:t>
      </w:r>
      <w:r>
        <w:rPr>
          <w:sz w:val="24"/>
        </w:rPr>
        <w:t>безударные</w:t>
      </w:r>
      <w:r>
        <w:rPr>
          <w:spacing w:val="-3"/>
          <w:sz w:val="24"/>
        </w:rPr>
        <w:t xml:space="preserve"> </w:t>
      </w:r>
      <w:r>
        <w:rPr>
          <w:sz w:val="24"/>
        </w:rPr>
        <w:t>гласные</w:t>
      </w:r>
      <w:r>
        <w:rPr>
          <w:spacing w:val="-3"/>
          <w:sz w:val="24"/>
        </w:rPr>
        <w:t xml:space="preserve"> </w:t>
      </w:r>
      <w:r>
        <w:rPr>
          <w:sz w:val="24"/>
        </w:rPr>
        <w:t>в</w:t>
      </w:r>
      <w:r>
        <w:rPr>
          <w:spacing w:val="-2"/>
          <w:sz w:val="24"/>
        </w:rPr>
        <w:t xml:space="preserve"> </w:t>
      </w:r>
      <w:r>
        <w:rPr>
          <w:sz w:val="24"/>
        </w:rPr>
        <w:t>корне</w:t>
      </w:r>
      <w:r>
        <w:rPr>
          <w:spacing w:val="-2"/>
          <w:sz w:val="24"/>
        </w:rPr>
        <w:t xml:space="preserve"> </w:t>
      </w:r>
      <w:r>
        <w:rPr>
          <w:sz w:val="24"/>
        </w:rPr>
        <w:t>слова;</w:t>
      </w:r>
    </w:p>
    <w:p>
      <w:pPr>
        <w:pStyle w:val="12"/>
        <w:numPr>
          <w:ilvl w:val="0"/>
          <w:numId w:val="2"/>
        </w:numPr>
        <w:tabs>
          <w:tab w:val="left" w:pos="453"/>
        </w:tabs>
        <w:spacing w:before="132"/>
        <w:ind w:left="452" w:hanging="141"/>
        <w:jc w:val="left"/>
        <w:rPr>
          <w:sz w:val="24"/>
        </w:rPr>
      </w:pPr>
      <w:r>
        <w:rPr>
          <w:sz w:val="24"/>
        </w:rPr>
        <w:t>парные</w:t>
      </w:r>
      <w:r>
        <w:rPr>
          <w:spacing w:val="-4"/>
          <w:sz w:val="24"/>
        </w:rPr>
        <w:t xml:space="preserve"> </w:t>
      </w:r>
      <w:r>
        <w:rPr>
          <w:sz w:val="24"/>
        </w:rPr>
        <w:t>звонкие</w:t>
      </w:r>
      <w:r>
        <w:rPr>
          <w:spacing w:val="-2"/>
          <w:sz w:val="24"/>
        </w:rPr>
        <w:t xml:space="preserve"> </w:t>
      </w:r>
      <w:r>
        <w:rPr>
          <w:sz w:val="24"/>
        </w:rPr>
        <w:t>и</w:t>
      </w:r>
      <w:r>
        <w:rPr>
          <w:spacing w:val="-1"/>
          <w:sz w:val="24"/>
        </w:rPr>
        <w:t xml:space="preserve"> </w:t>
      </w:r>
      <w:r>
        <w:rPr>
          <w:sz w:val="24"/>
        </w:rPr>
        <w:t>глухие</w:t>
      </w:r>
      <w:r>
        <w:rPr>
          <w:spacing w:val="-2"/>
          <w:sz w:val="24"/>
        </w:rPr>
        <w:t xml:space="preserve"> </w:t>
      </w:r>
      <w:r>
        <w:rPr>
          <w:sz w:val="24"/>
        </w:rPr>
        <w:t>согласные</w:t>
      </w:r>
      <w:r>
        <w:rPr>
          <w:spacing w:val="-4"/>
          <w:sz w:val="24"/>
        </w:rPr>
        <w:t xml:space="preserve"> </w:t>
      </w:r>
      <w:r>
        <w:rPr>
          <w:sz w:val="24"/>
        </w:rPr>
        <w:t>в</w:t>
      </w:r>
      <w:r>
        <w:rPr>
          <w:spacing w:val="-2"/>
          <w:sz w:val="24"/>
        </w:rPr>
        <w:t xml:space="preserve"> </w:t>
      </w:r>
      <w:r>
        <w:rPr>
          <w:sz w:val="24"/>
        </w:rPr>
        <w:t>корне</w:t>
      </w:r>
      <w:r>
        <w:rPr>
          <w:spacing w:val="-2"/>
          <w:sz w:val="24"/>
        </w:rPr>
        <w:t xml:space="preserve"> </w:t>
      </w:r>
      <w:r>
        <w:rPr>
          <w:sz w:val="24"/>
        </w:rPr>
        <w:t>слова;</w:t>
      </w:r>
    </w:p>
    <w:p>
      <w:pPr>
        <w:pStyle w:val="12"/>
        <w:numPr>
          <w:ilvl w:val="0"/>
          <w:numId w:val="2"/>
        </w:numPr>
        <w:tabs>
          <w:tab w:val="left" w:pos="453"/>
        </w:tabs>
        <w:spacing w:before="132"/>
        <w:ind w:left="452" w:hanging="141"/>
        <w:jc w:val="left"/>
        <w:rPr>
          <w:sz w:val="24"/>
        </w:rPr>
      </w:pPr>
      <w:r>
        <w:rPr>
          <w:sz w:val="24"/>
        </w:rPr>
        <w:t>непроверяемые</w:t>
      </w:r>
      <w:r>
        <w:rPr>
          <w:spacing w:val="-4"/>
          <w:sz w:val="24"/>
        </w:rPr>
        <w:t xml:space="preserve"> </w:t>
      </w:r>
      <w:r>
        <w:rPr>
          <w:sz w:val="24"/>
        </w:rPr>
        <w:t>гласные</w:t>
      </w:r>
      <w:r>
        <w:rPr>
          <w:spacing w:val="-4"/>
          <w:sz w:val="24"/>
        </w:rPr>
        <w:t xml:space="preserve"> </w:t>
      </w:r>
      <w:r>
        <w:rPr>
          <w:sz w:val="24"/>
        </w:rPr>
        <w:t>и</w:t>
      </w:r>
      <w:r>
        <w:rPr>
          <w:spacing w:val="-2"/>
          <w:sz w:val="24"/>
        </w:rPr>
        <w:t xml:space="preserve"> </w:t>
      </w:r>
      <w:r>
        <w:rPr>
          <w:sz w:val="24"/>
        </w:rPr>
        <w:t>согласные</w:t>
      </w:r>
      <w:r>
        <w:rPr>
          <w:spacing w:val="-2"/>
          <w:sz w:val="24"/>
        </w:rPr>
        <w:t xml:space="preserve"> </w:t>
      </w:r>
      <w:r>
        <w:rPr>
          <w:sz w:val="24"/>
        </w:rPr>
        <w:t>(перечень</w:t>
      </w:r>
      <w:r>
        <w:rPr>
          <w:spacing w:val="-3"/>
          <w:sz w:val="24"/>
        </w:rPr>
        <w:t xml:space="preserve"> </w:t>
      </w:r>
      <w:r>
        <w:rPr>
          <w:sz w:val="24"/>
        </w:rPr>
        <w:t>слов</w:t>
      </w:r>
      <w:r>
        <w:rPr>
          <w:spacing w:val="-3"/>
          <w:sz w:val="24"/>
        </w:rPr>
        <w:t xml:space="preserve"> </w:t>
      </w:r>
      <w:r>
        <w:rPr>
          <w:sz w:val="24"/>
        </w:rPr>
        <w:t>в</w:t>
      </w:r>
      <w:r>
        <w:rPr>
          <w:spacing w:val="-3"/>
          <w:sz w:val="24"/>
        </w:rPr>
        <w:t xml:space="preserve"> </w:t>
      </w:r>
      <w:r>
        <w:rPr>
          <w:sz w:val="24"/>
        </w:rPr>
        <w:t>орфографическом</w:t>
      </w:r>
      <w:r>
        <w:rPr>
          <w:spacing w:val="-3"/>
          <w:sz w:val="24"/>
        </w:rPr>
        <w:t xml:space="preserve"> </w:t>
      </w:r>
      <w:r>
        <w:rPr>
          <w:sz w:val="24"/>
        </w:rPr>
        <w:t>словаре учебника);</w:t>
      </w:r>
    </w:p>
    <w:p>
      <w:pPr>
        <w:pStyle w:val="12"/>
        <w:numPr>
          <w:ilvl w:val="0"/>
          <w:numId w:val="2"/>
        </w:numPr>
        <w:tabs>
          <w:tab w:val="left" w:pos="561"/>
        </w:tabs>
        <w:spacing w:before="132" w:line="355" w:lineRule="auto"/>
        <w:ind w:right="248" w:firstLine="0"/>
        <w:jc w:val="left"/>
        <w:rPr>
          <w:sz w:val="24"/>
        </w:rPr>
      </w:pPr>
      <w:r>
        <w:rPr>
          <w:sz w:val="24"/>
        </w:rPr>
        <w:t>прописная</w:t>
      </w:r>
      <w:r>
        <w:rPr>
          <w:spacing w:val="45"/>
          <w:sz w:val="24"/>
        </w:rPr>
        <w:t xml:space="preserve"> </w:t>
      </w:r>
      <w:r>
        <w:rPr>
          <w:sz w:val="24"/>
        </w:rPr>
        <w:t>буква</w:t>
      </w:r>
      <w:r>
        <w:rPr>
          <w:spacing w:val="44"/>
          <w:sz w:val="24"/>
        </w:rPr>
        <w:t xml:space="preserve"> </w:t>
      </w:r>
      <w:r>
        <w:rPr>
          <w:sz w:val="24"/>
        </w:rPr>
        <w:t>в</w:t>
      </w:r>
      <w:r>
        <w:rPr>
          <w:spacing w:val="47"/>
          <w:sz w:val="24"/>
        </w:rPr>
        <w:t xml:space="preserve"> </w:t>
      </w:r>
      <w:r>
        <w:rPr>
          <w:sz w:val="24"/>
        </w:rPr>
        <w:t>именах</w:t>
      </w:r>
      <w:r>
        <w:rPr>
          <w:spacing w:val="47"/>
          <w:sz w:val="24"/>
        </w:rPr>
        <w:t xml:space="preserve"> </w:t>
      </w:r>
      <w:r>
        <w:rPr>
          <w:sz w:val="24"/>
        </w:rPr>
        <w:t>собственных:</w:t>
      </w:r>
      <w:r>
        <w:rPr>
          <w:spacing w:val="46"/>
          <w:sz w:val="24"/>
        </w:rPr>
        <w:t xml:space="preserve"> </w:t>
      </w:r>
      <w:r>
        <w:rPr>
          <w:sz w:val="24"/>
        </w:rPr>
        <w:t>имена,</w:t>
      </w:r>
      <w:r>
        <w:rPr>
          <w:spacing w:val="45"/>
          <w:sz w:val="24"/>
        </w:rPr>
        <w:t xml:space="preserve"> </w:t>
      </w:r>
      <w:r>
        <w:rPr>
          <w:sz w:val="24"/>
        </w:rPr>
        <w:t>фамилии,</w:t>
      </w:r>
      <w:r>
        <w:rPr>
          <w:spacing w:val="45"/>
          <w:sz w:val="24"/>
        </w:rPr>
        <w:t xml:space="preserve"> </w:t>
      </w:r>
      <w:r>
        <w:rPr>
          <w:sz w:val="24"/>
        </w:rPr>
        <w:t>отчества</w:t>
      </w:r>
      <w:r>
        <w:rPr>
          <w:spacing w:val="45"/>
          <w:sz w:val="24"/>
        </w:rPr>
        <w:t xml:space="preserve"> </w:t>
      </w:r>
      <w:r>
        <w:rPr>
          <w:sz w:val="24"/>
        </w:rPr>
        <w:t>людей,</w:t>
      </w:r>
      <w:r>
        <w:rPr>
          <w:spacing w:val="45"/>
          <w:sz w:val="24"/>
        </w:rPr>
        <w:t xml:space="preserve"> </w:t>
      </w:r>
      <w:r>
        <w:rPr>
          <w:sz w:val="24"/>
        </w:rPr>
        <w:t>клички</w:t>
      </w:r>
      <w:r>
        <w:rPr>
          <w:spacing w:val="-57"/>
          <w:sz w:val="24"/>
        </w:rPr>
        <w:t xml:space="preserve"> </w:t>
      </w:r>
      <w:r>
        <w:rPr>
          <w:sz w:val="24"/>
        </w:rPr>
        <w:t>животных,</w:t>
      </w:r>
      <w:r>
        <w:rPr>
          <w:spacing w:val="-1"/>
          <w:sz w:val="24"/>
        </w:rPr>
        <w:t xml:space="preserve"> </w:t>
      </w:r>
      <w:r>
        <w:rPr>
          <w:sz w:val="24"/>
        </w:rPr>
        <w:t>географические</w:t>
      </w:r>
      <w:r>
        <w:rPr>
          <w:spacing w:val="-1"/>
          <w:sz w:val="24"/>
        </w:rPr>
        <w:t xml:space="preserve"> </w:t>
      </w:r>
      <w:r>
        <w:rPr>
          <w:sz w:val="24"/>
        </w:rPr>
        <w:t>названия;</w:t>
      </w:r>
    </w:p>
    <w:p>
      <w:pPr>
        <w:pStyle w:val="12"/>
        <w:numPr>
          <w:ilvl w:val="0"/>
          <w:numId w:val="2"/>
        </w:numPr>
        <w:tabs>
          <w:tab w:val="left" w:pos="453"/>
        </w:tabs>
        <w:spacing w:line="275" w:lineRule="exact"/>
        <w:ind w:left="452" w:hanging="141"/>
        <w:jc w:val="left"/>
        <w:rPr>
          <w:sz w:val="24"/>
        </w:rPr>
      </w:pPr>
      <w:r>
        <w:rPr>
          <w:sz w:val="24"/>
        </w:rPr>
        <w:t>раздельное</w:t>
      </w:r>
      <w:r>
        <w:rPr>
          <w:spacing w:val="-4"/>
          <w:sz w:val="24"/>
        </w:rPr>
        <w:t xml:space="preserve"> </w:t>
      </w:r>
      <w:r>
        <w:rPr>
          <w:sz w:val="24"/>
        </w:rPr>
        <w:t>написание</w:t>
      </w:r>
      <w:r>
        <w:rPr>
          <w:spacing w:val="-6"/>
          <w:sz w:val="24"/>
        </w:rPr>
        <w:t xml:space="preserve"> </w:t>
      </w:r>
      <w:r>
        <w:rPr>
          <w:sz w:val="24"/>
        </w:rPr>
        <w:t>предлогов</w:t>
      </w:r>
      <w:r>
        <w:rPr>
          <w:spacing w:val="-2"/>
          <w:sz w:val="24"/>
        </w:rPr>
        <w:t xml:space="preserve"> </w:t>
      </w:r>
      <w:r>
        <w:rPr>
          <w:sz w:val="24"/>
        </w:rPr>
        <w:t>с</w:t>
      </w:r>
      <w:r>
        <w:rPr>
          <w:spacing w:val="-3"/>
          <w:sz w:val="24"/>
        </w:rPr>
        <w:t xml:space="preserve"> </w:t>
      </w:r>
      <w:r>
        <w:rPr>
          <w:sz w:val="24"/>
        </w:rPr>
        <w:t>именами</w:t>
      </w:r>
      <w:r>
        <w:rPr>
          <w:spacing w:val="-2"/>
          <w:sz w:val="24"/>
        </w:rPr>
        <w:t xml:space="preserve"> </w:t>
      </w:r>
      <w:r>
        <w:rPr>
          <w:sz w:val="24"/>
        </w:rPr>
        <w:t>существительными.</w:t>
      </w:r>
    </w:p>
    <w:p>
      <w:pPr>
        <w:pStyle w:val="12"/>
        <w:numPr>
          <w:ilvl w:val="2"/>
          <w:numId w:val="9"/>
        </w:numPr>
        <w:tabs>
          <w:tab w:val="left" w:pos="1262"/>
        </w:tabs>
        <w:spacing w:before="132"/>
        <w:ind w:hanging="241"/>
        <w:jc w:val="both"/>
        <w:rPr>
          <w:sz w:val="24"/>
        </w:rPr>
      </w:pPr>
      <w:r>
        <w:rPr>
          <w:sz w:val="24"/>
        </w:rPr>
        <w:t>Развитие</w:t>
      </w:r>
      <w:r>
        <w:rPr>
          <w:spacing w:val="-3"/>
          <w:sz w:val="24"/>
        </w:rPr>
        <w:t xml:space="preserve"> </w:t>
      </w:r>
      <w:r>
        <w:rPr>
          <w:sz w:val="24"/>
        </w:rPr>
        <w:t>речи.</w:t>
      </w:r>
    </w:p>
    <w:p>
      <w:pPr>
        <w:pStyle w:val="8"/>
        <w:spacing w:before="132" w:line="355" w:lineRule="auto"/>
        <w:ind w:right="253" w:firstLine="708"/>
      </w:pPr>
      <w:r>
        <w:t>Выбор языковых средств в соответствии с целями и условиями устного общения для</w:t>
      </w:r>
      <w:r>
        <w:rPr>
          <w:spacing w:val="1"/>
        </w:rPr>
        <w:t xml:space="preserve"> </w:t>
      </w:r>
      <w:r>
        <w:t>эффективного</w:t>
      </w:r>
      <w:r>
        <w:rPr>
          <w:spacing w:val="1"/>
        </w:rPr>
        <w:t xml:space="preserve"> </w:t>
      </w:r>
      <w:r>
        <w:t>решения</w:t>
      </w:r>
      <w:r>
        <w:rPr>
          <w:spacing w:val="1"/>
        </w:rPr>
        <w:t xml:space="preserve"> </w:t>
      </w:r>
      <w:r>
        <w:t>коммуникативной</w:t>
      </w:r>
      <w:r>
        <w:rPr>
          <w:spacing w:val="1"/>
        </w:rPr>
        <w:t xml:space="preserve"> </w:t>
      </w:r>
      <w:r>
        <w:t>задачи</w:t>
      </w:r>
      <w:r>
        <w:rPr>
          <w:spacing w:val="1"/>
        </w:rPr>
        <w:t xml:space="preserve"> </w:t>
      </w:r>
      <w:r>
        <w:t>(для</w:t>
      </w:r>
      <w:r>
        <w:rPr>
          <w:spacing w:val="1"/>
        </w:rPr>
        <w:t xml:space="preserve"> </w:t>
      </w:r>
      <w:r>
        <w:t>ответа</w:t>
      </w:r>
      <w:r>
        <w:rPr>
          <w:spacing w:val="1"/>
        </w:rPr>
        <w:t xml:space="preserve"> </w:t>
      </w:r>
      <w:r>
        <w:t>на</w:t>
      </w:r>
      <w:r>
        <w:rPr>
          <w:spacing w:val="1"/>
        </w:rPr>
        <w:t xml:space="preserve"> </w:t>
      </w:r>
      <w:r>
        <w:t>заданный</w:t>
      </w:r>
      <w:r>
        <w:rPr>
          <w:spacing w:val="1"/>
        </w:rPr>
        <w:t xml:space="preserve"> </w:t>
      </w:r>
      <w:r>
        <w:t>вопрос,</w:t>
      </w:r>
      <w:r>
        <w:rPr>
          <w:spacing w:val="1"/>
        </w:rPr>
        <w:t xml:space="preserve"> </w:t>
      </w:r>
      <w:r>
        <w:t>для</w:t>
      </w:r>
      <w:r>
        <w:rPr>
          <w:spacing w:val="1"/>
        </w:rPr>
        <w:t xml:space="preserve"> </w:t>
      </w:r>
      <w:r>
        <w:t>выражения собственного мнения). Умение вести разговор (начать, поддержать, закончить</w:t>
      </w:r>
      <w:r>
        <w:rPr>
          <w:spacing w:val="1"/>
        </w:rPr>
        <w:t xml:space="preserve"> </w:t>
      </w:r>
      <w:r>
        <w:t>разговор,</w:t>
      </w:r>
      <w:r>
        <w:rPr>
          <w:spacing w:val="1"/>
        </w:rPr>
        <w:t xml:space="preserve"> </w:t>
      </w:r>
      <w:r>
        <w:t>привлечь</w:t>
      </w:r>
      <w:r>
        <w:rPr>
          <w:spacing w:val="1"/>
        </w:rPr>
        <w:t xml:space="preserve"> </w:t>
      </w:r>
      <w:r>
        <w:t>внимание</w:t>
      </w:r>
      <w:r>
        <w:rPr>
          <w:spacing w:val="1"/>
        </w:rPr>
        <w:t xml:space="preserve"> </w:t>
      </w:r>
      <w:r>
        <w:t>и</w:t>
      </w:r>
      <w:r>
        <w:rPr>
          <w:spacing w:val="1"/>
        </w:rPr>
        <w:t xml:space="preserve"> </w:t>
      </w:r>
      <w:r>
        <w:t>другое).</w:t>
      </w:r>
      <w:r>
        <w:rPr>
          <w:spacing w:val="1"/>
        </w:rPr>
        <w:t xml:space="preserve"> </w:t>
      </w:r>
      <w:r>
        <w:t>Практическое</w:t>
      </w:r>
      <w:r>
        <w:rPr>
          <w:spacing w:val="1"/>
        </w:rPr>
        <w:t xml:space="preserve"> </w:t>
      </w:r>
      <w:r>
        <w:t>овладение</w:t>
      </w:r>
      <w:r>
        <w:rPr>
          <w:spacing w:val="1"/>
        </w:rPr>
        <w:t xml:space="preserve"> </w:t>
      </w:r>
      <w:r>
        <w:t>диалогической</w:t>
      </w:r>
      <w:r>
        <w:rPr>
          <w:spacing w:val="1"/>
        </w:rPr>
        <w:t xml:space="preserve"> </w:t>
      </w:r>
      <w:r>
        <w:t>формой</w:t>
      </w:r>
      <w:r>
        <w:rPr>
          <w:spacing w:val="-57"/>
        </w:rPr>
        <w:t xml:space="preserve"> </w:t>
      </w:r>
      <w:r>
        <w:t>речи. Соблюдение норм речевого этикета и орфоэпических норм в ситуациях учебного и</w:t>
      </w:r>
      <w:r>
        <w:rPr>
          <w:spacing w:val="1"/>
        </w:rPr>
        <w:t xml:space="preserve"> </w:t>
      </w:r>
      <w:r>
        <w:t>бытового общения. Умение договариваться и приходить к общему решению в совместной</w:t>
      </w:r>
      <w:r>
        <w:rPr>
          <w:spacing w:val="1"/>
        </w:rPr>
        <w:t xml:space="preserve"> </w:t>
      </w:r>
      <w:r>
        <w:t>деятельности при проведении</w:t>
      </w:r>
      <w:r>
        <w:rPr>
          <w:spacing w:val="-2"/>
        </w:rPr>
        <w:t xml:space="preserve"> </w:t>
      </w:r>
      <w:r>
        <w:t>парной</w:t>
      </w:r>
      <w:r>
        <w:rPr>
          <w:spacing w:val="-3"/>
        </w:rPr>
        <w:t xml:space="preserve"> </w:t>
      </w:r>
      <w:r>
        <w:t>и групповой работы.</w:t>
      </w:r>
    </w:p>
    <w:p>
      <w:pPr>
        <w:pStyle w:val="8"/>
        <w:spacing w:line="355" w:lineRule="auto"/>
        <w:ind w:right="261" w:firstLine="708"/>
      </w:pPr>
      <w:r>
        <w:t>Составление устного рассказа по репродукции картины. Составление устного рассказа</w:t>
      </w:r>
      <w:r>
        <w:rPr>
          <w:spacing w:val="-57"/>
        </w:rPr>
        <w:t xml:space="preserve"> </w:t>
      </w:r>
      <w:r>
        <w:t>с</w:t>
      </w:r>
      <w:r>
        <w:rPr>
          <w:spacing w:val="-2"/>
        </w:rPr>
        <w:t xml:space="preserve"> </w:t>
      </w:r>
      <w:r>
        <w:t>опорой на</w:t>
      </w:r>
      <w:r>
        <w:rPr>
          <w:spacing w:val="-1"/>
        </w:rPr>
        <w:t xml:space="preserve"> </w:t>
      </w:r>
      <w:r>
        <w:t>личные</w:t>
      </w:r>
      <w:r>
        <w:rPr>
          <w:spacing w:val="-2"/>
        </w:rPr>
        <w:t xml:space="preserve"> </w:t>
      </w:r>
      <w:r>
        <w:t>наблюдения</w:t>
      </w:r>
      <w:r>
        <w:rPr>
          <w:spacing w:val="-3"/>
        </w:rPr>
        <w:t xml:space="preserve"> </w:t>
      </w:r>
      <w:r>
        <w:t>и на</w:t>
      </w:r>
      <w:r>
        <w:rPr>
          <w:spacing w:val="-1"/>
        </w:rPr>
        <w:t xml:space="preserve"> </w:t>
      </w:r>
      <w:r>
        <w:t>вопросы.</w:t>
      </w:r>
    </w:p>
    <w:p>
      <w:pPr>
        <w:pStyle w:val="8"/>
        <w:spacing w:line="355" w:lineRule="auto"/>
        <w:ind w:right="255" w:firstLine="708"/>
      </w:pPr>
      <w:r>
        <w:t>Текст.</w:t>
      </w:r>
      <w:r>
        <w:rPr>
          <w:spacing w:val="1"/>
        </w:rPr>
        <w:t xml:space="preserve"> </w:t>
      </w:r>
      <w:r>
        <w:t>Признаки</w:t>
      </w:r>
      <w:r>
        <w:rPr>
          <w:spacing w:val="1"/>
        </w:rPr>
        <w:t xml:space="preserve"> </w:t>
      </w:r>
      <w:r>
        <w:t>текста:</w:t>
      </w:r>
      <w:r>
        <w:rPr>
          <w:spacing w:val="1"/>
        </w:rPr>
        <w:t xml:space="preserve"> </w:t>
      </w:r>
      <w:r>
        <w:t>смысловое</w:t>
      </w:r>
      <w:r>
        <w:rPr>
          <w:spacing w:val="1"/>
        </w:rPr>
        <w:t xml:space="preserve"> </w:t>
      </w:r>
      <w:r>
        <w:t>единство</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последовательность предложений в тексте; выражение в тексте законченной мысли. Тема</w:t>
      </w:r>
      <w:r>
        <w:rPr>
          <w:spacing w:val="1"/>
        </w:rPr>
        <w:t xml:space="preserve"> </w:t>
      </w:r>
      <w:r>
        <w:t>текста.</w:t>
      </w:r>
      <w:r>
        <w:rPr>
          <w:spacing w:val="9"/>
        </w:rPr>
        <w:t xml:space="preserve"> </w:t>
      </w:r>
      <w:r>
        <w:t>Основная</w:t>
      </w:r>
      <w:r>
        <w:rPr>
          <w:spacing w:val="12"/>
        </w:rPr>
        <w:t xml:space="preserve"> </w:t>
      </w:r>
      <w:r>
        <w:t>мысль.</w:t>
      </w:r>
      <w:r>
        <w:rPr>
          <w:spacing w:val="9"/>
        </w:rPr>
        <w:t xml:space="preserve"> </w:t>
      </w:r>
      <w:r>
        <w:t>Заглавие</w:t>
      </w:r>
      <w:r>
        <w:rPr>
          <w:spacing w:val="8"/>
        </w:rPr>
        <w:t xml:space="preserve"> </w:t>
      </w:r>
      <w:r>
        <w:t>текста.</w:t>
      </w:r>
      <w:r>
        <w:rPr>
          <w:spacing w:val="12"/>
        </w:rPr>
        <w:t xml:space="preserve"> </w:t>
      </w:r>
      <w:r>
        <w:t>Подбор</w:t>
      </w:r>
      <w:r>
        <w:rPr>
          <w:spacing w:val="9"/>
        </w:rPr>
        <w:t xml:space="preserve"> </w:t>
      </w:r>
      <w:r>
        <w:t>заголовков</w:t>
      </w:r>
      <w:r>
        <w:rPr>
          <w:spacing w:val="9"/>
        </w:rPr>
        <w:t xml:space="preserve"> </w:t>
      </w:r>
      <w:r>
        <w:t>к</w:t>
      </w:r>
      <w:r>
        <w:rPr>
          <w:spacing w:val="12"/>
        </w:rPr>
        <w:t xml:space="preserve"> </w:t>
      </w:r>
      <w:r>
        <w:t>предложенным</w:t>
      </w:r>
      <w:r>
        <w:rPr>
          <w:spacing w:val="8"/>
        </w:rPr>
        <w:t xml:space="preserve"> </w:t>
      </w:r>
      <w:r>
        <w:t>текстам.</w:t>
      </w:r>
    </w:p>
    <w:p>
      <w:pPr>
        <w:spacing w:line="355" w:lineRule="auto"/>
        <w:sectPr>
          <w:pgSz w:w="11910" w:h="16850"/>
          <w:pgMar w:top="980" w:right="880" w:bottom="280" w:left="820" w:header="571" w:footer="0" w:gutter="0"/>
          <w:cols w:space="720" w:num="1"/>
        </w:sectPr>
      </w:pPr>
    </w:p>
    <w:p>
      <w:pPr>
        <w:pStyle w:val="8"/>
        <w:spacing w:before="100" w:line="355" w:lineRule="auto"/>
        <w:ind w:right="258"/>
      </w:pPr>
      <w:r>
        <w:t>Последовательность</w:t>
      </w:r>
      <w:r>
        <w:rPr>
          <w:spacing w:val="1"/>
        </w:rPr>
        <w:t xml:space="preserve"> </w:t>
      </w:r>
      <w:r>
        <w:t>частей</w:t>
      </w:r>
      <w:r>
        <w:rPr>
          <w:spacing w:val="1"/>
        </w:rPr>
        <w:t xml:space="preserve"> </w:t>
      </w:r>
      <w:r>
        <w:t>текста</w:t>
      </w:r>
      <w:r>
        <w:rPr>
          <w:spacing w:val="1"/>
        </w:rPr>
        <w:t xml:space="preserve"> </w:t>
      </w:r>
      <w:r>
        <w:t>(абзацев).</w:t>
      </w:r>
      <w:r>
        <w:rPr>
          <w:spacing w:val="1"/>
        </w:rPr>
        <w:t xml:space="preserve"> </w:t>
      </w:r>
      <w:r>
        <w:t>Корректирование</w:t>
      </w:r>
      <w:r>
        <w:rPr>
          <w:spacing w:val="1"/>
        </w:rPr>
        <w:t xml:space="preserve"> </w:t>
      </w:r>
      <w:r>
        <w:t>текстов</w:t>
      </w:r>
      <w:r>
        <w:rPr>
          <w:spacing w:val="1"/>
        </w:rPr>
        <w:t xml:space="preserve"> </w:t>
      </w:r>
      <w:r>
        <w:t>с</w:t>
      </w:r>
      <w:r>
        <w:rPr>
          <w:spacing w:val="1"/>
        </w:rPr>
        <w:t xml:space="preserve"> </w:t>
      </w:r>
      <w:r>
        <w:t>нарушенным</w:t>
      </w:r>
      <w:r>
        <w:rPr>
          <w:spacing w:val="1"/>
        </w:rPr>
        <w:t xml:space="preserve"> </w:t>
      </w:r>
      <w:r>
        <w:t>порядком</w:t>
      </w:r>
      <w:r>
        <w:rPr>
          <w:spacing w:val="-2"/>
        </w:rPr>
        <w:t xml:space="preserve"> </w:t>
      </w:r>
      <w:r>
        <w:t>предложений</w:t>
      </w:r>
      <w:r>
        <w:rPr>
          <w:spacing w:val="-2"/>
        </w:rPr>
        <w:t xml:space="preserve"> </w:t>
      </w:r>
      <w:r>
        <w:t>и абзацев.</w:t>
      </w:r>
    </w:p>
    <w:p>
      <w:pPr>
        <w:pStyle w:val="8"/>
        <w:spacing w:line="355" w:lineRule="auto"/>
        <w:ind w:right="255" w:firstLine="708"/>
      </w:pPr>
      <w:r>
        <w:t>Типы</w:t>
      </w:r>
      <w:r>
        <w:rPr>
          <w:spacing w:val="1"/>
        </w:rPr>
        <w:t xml:space="preserve"> </w:t>
      </w:r>
      <w:r>
        <w:t>текстов:</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их</w:t>
      </w:r>
      <w:r>
        <w:rPr>
          <w:spacing w:val="1"/>
        </w:rPr>
        <w:t xml:space="preserve"> </w:t>
      </w:r>
      <w:r>
        <w:t>особенности</w:t>
      </w:r>
      <w:r>
        <w:rPr>
          <w:spacing w:val="1"/>
        </w:rPr>
        <w:t xml:space="preserve"> </w:t>
      </w:r>
      <w:r>
        <w:t>(первичное</w:t>
      </w:r>
      <w:r>
        <w:rPr>
          <w:spacing w:val="-57"/>
        </w:rPr>
        <w:t xml:space="preserve"> </w:t>
      </w:r>
      <w:r>
        <w:t>ознакомление).</w:t>
      </w:r>
    </w:p>
    <w:p>
      <w:pPr>
        <w:pStyle w:val="8"/>
        <w:spacing w:line="275" w:lineRule="exact"/>
        <w:ind w:left="1021"/>
      </w:pPr>
      <w:r>
        <w:t>Поздравление</w:t>
      </w:r>
      <w:r>
        <w:rPr>
          <w:spacing w:val="-5"/>
        </w:rPr>
        <w:t xml:space="preserve"> </w:t>
      </w:r>
      <w:r>
        <w:t>и</w:t>
      </w:r>
      <w:r>
        <w:rPr>
          <w:spacing w:val="-3"/>
        </w:rPr>
        <w:t xml:space="preserve"> </w:t>
      </w:r>
      <w:r>
        <w:t>поздравительная</w:t>
      </w:r>
      <w:r>
        <w:rPr>
          <w:spacing w:val="-3"/>
        </w:rPr>
        <w:t xml:space="preserve"> </w:t>
      </w:r>
      <w:r>
        <w:t>открытка.</w:t>
      </w:r>
    </w:p>
    <w:p>
      <w:pPr>
        <w:pStyle w:val="8"/>
        <w:spacing w:before="132" w:line="355" w:lineRule="auto"/>
        <w:ind w:right="249" w:firstLine="708"/>
      </w:pPr>
      <w:r>
        <w:t>Понимание</w:t>
      </w:r>
      <w:r>
        <w:rPr>
          <w:spacing w:val="1"/>
        </w:rPr>
        <w:t xml:space="preserve"> </w:t>
      </w:r>
      <w:r>
        <w:t>текста:</w:t>
      </w:r>
      <w:r>
        <w:rPr>
          <w:spacing w:val="1"/>
        </w:rPr>
        <w:t xml:space="preserve"> </w:t>
      </w:r>
      <w:r>
        <w:t>развитие</w:t>
      </w:r>
      <w:r>
        <w:rPr>
          <w:spacing w:val="1"/>
        </w:rPr>
        <w:t xml:space="preserve"> </w:t>
      </w:r>
      <w:r>
        <w:t>умения</w:t>
      </w:r>
      <w:r>
        <w:rPr>
          <w:spacing w:val="1"/>
        </w:rPr>
        <w:t xml:space="preserve"> </w:t>
      </w:r>
      <w:r>
        <w:t>формулировать</w:t>
      </w:r>
      <w:r>
        <w:rPr>
          <w:spacing w:val="1"/>
        </w:rPr>
        <w:t xml:space="preserve"> </w:t>
      </w:r>
      <w:r>
        <w:t>простые</w:t>
      </w:r>
      <w:r>
        <w:rPr>
          <w:spacing w:val="1"/>
        </w:rPr>
        <w:t xml:space="preserve"> </w:t>
      </w:r>
      <w:r>
        <w:t>выводы</w:t>
      </w:r>
      <w:r>
        <w:rPr>
          <w:spacing w:val="1"/>
        </w:rPr>
        <w:t xml:space="preserve"> </w:t>
      </w:r>
      <w:r>
        <w:t>на</w:t>
      </w:r>
      <w:r>
        <w:rPr>
          <w:spacing w:val="1"/>
        </w:rPr>
        <w:t xml:space="preserve"> </w:t>
      </w:r>
      <w:r>
        <w:t>основе</w:t>
      </w:r>
      <w:r>
        <w:rPr>
          <w:spacing w:val="1"/>
        </w:rPr>
        <w:t xml:space="preserve"> </w:t>
      </w:r>
      <w:r>
        <w:t>информации, содержащейся в тексте. Выразительное чтение текста вслух</w:t>
      </w:r>
      <w:r>
        <w:rPr>
          <w:spacing w:val="1"/>
        </w:rPr>
        <w:t xml:space="preserve"> </w:t>
      </w:r>
      <w:r>
        <w:t>с соблюдением</w:t>
      </w:r>
      <w:r>
        <w:rPr>
          <w:spacing w:val="1"/>
        </w:rPr>
        <w:t xml:space="preserve"> </w:t>
      </w:r>
      <w:r>
        <w:t>правильной</w:t>
      </w:r>
      <w:r>
        <w:rPr>
          <w:spacing w:val="-1"/>
        </w:rPr>
        <w:t xml:space="preserve"> </w:t>
      </w:r>
      <w:r>
        <w:t>интонации.</w:t>
      </w:r>
    </w:p>
    <w:p>
      <w:pPr>
        <w:pStyle w:val="8"/>
        <w:spacing w:before="1" w:line="355" w:lineRule="auto"/>
        <w:ind w:right="249" w:firstLine="708"/>
      </w:pPr>
      <w:r>
        <w:t>Подробное изложение повествовательного текста объёмом 30-45 слов</w:t>
      </w:r>
      <w:r>
        <w:rPr>
          <w:spacing w:val="1"/>
        </w:rPr>
        <w:t xml:space="preserve"> </w:t>
      </w:r>
      <w:r>
        <w:t>с опорой на</w:t>
      </w:r>
      <w:r>
        <w:rPr>
          <w:spacing w:val="1"/>
        </w:rPr>
        <w:t xml:space="preserve"> </w:t>
      </w:r>
      <w:r>
        <w:t>вопросы.</w:t>
      </w:r>
    </w:p>
    <w:p>
      <w:pPr>
        <w:pStyle w:val="12"/>
        <w:numPr>
          <w:ilvl w:val="2"/>
          <w:numId w:val="9"/>
        </w:numPr>
        <w:tabs>
          <w:tab w:val="left" w:pos="674"/>
        </w:tabs>
        <w:spacing w:line="355" w:lineRule="auto"/>
        <w:ind w:left="312" w:right="253" w:firstLine="0"/>
        <w:jc w:val="both"/>
        <w:rPr>
          <w:sz w:val="24"/>
        </w:rPr>
      </w:pPr>
      <w:r>
        <w:rPr>
          <w:sz w:val="24"/>
        </w:rPr>
        <w:t>Изучение русского языка во 2 классе способствует на пропедевтическом уровне работе</w:t>
      </w:r>
      <w:r>
        <w:rPr>
          <w:spacing w:val="1"/>
          <w:sz w:val="24"/>
        </w:rPr>
        <w:t xml:space="preserve"> </w:t>
      </w:r>
      <w:r>
        <w:rPr>
          <w:sz w:val="24"/>
        </w:rPr>
        <w:t>над рядом метапредметных результатов: познавательных универсальных учебных действий,</w:t>
      </w:r>
      <w:r>
        <w:rPr>
          <w:spacing w:val="1"/>
          <w:sz w:val="24"/>
        </w:rPr>
        <w:t xml:space="preserve"> </w:t>
      </w:r>
      <w:r>
        <w:rPr>
          <w:sz w:val="24"/>
        </w:rPr>
        <w:t>коммуникативных универсальных учебных действий, регулятивных универсальных учебных</w:t>
      </w:r>
      <w:r>
        <w:rPr>
          <w:spacing w:val="1"/>
          <w:sz w:val="24"/>
        </w:rPr>
        <w:t xml:space="preserve"> </w:t>
      </w:r>
      <w:r>
        <w:rPr>
          <w:sz w:val="24"/>
        </w:rPr>
        <w:t>действий,</w:t>
      </w:r>
      <w:r>
        <w:rPr>
          <w:spacing w:val="-1"/>
          <w:sz w:val="24"/>
        </w:rPr>
        <w:t xml:space="preserve"> </w:t>
      </w:r>
      <w:r>
        <w:rPr>
          <w:sz w:val="24"/>
        </w:rPr>
        <w:t>совместной деятельности.</w:t>
      </w:r>
    </w:p>
    <w:p>
      <w:pPr>
        <w:pStyle w:val="12"/>
        <w:numPr>
          <w:ilvl w:val="3"/>
          <w:numId w:val="9"/>
        </w:numPr>
        <w:tabs>
          <w:tab w:val="left" w:pos="854"/>
        </w:tabs>
        <w:spacing w:line="355" w:lineRule="auto"/>
        <w:ind w:right="254"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 способствуют</w:t>
      </w:r>
      <w:r>
        <w:rPr>
          <w:spacing w:val="3"/>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79"/>
        </w:tabs>
        <w:spacing w:line="357" w:lineRule="auto"/>
        <w:ind w:right="261" w:firstLine="0"/>
        <w:rPr>
          <w:sz w:val="24"/>
        </w:rPr>
      </w:pPr>
      <w:r>
        <w:rPr>
          <w:sz w:val="24"/>
        </w:rPr>
        <w:t>сравнивать однокоренные (родственные) слова и синонимы; однокоренные (родственные)</w:t>
      </w:r>
      <w:r>
        <w:rPr>
          <w:spacing w:val="1"/>
          <w:sz w:val="24"/>
        </w:rPr>
        <w:t xml:space="preserve"> </w:t>
      </w:r>
      <w:r>
        <w:rPr>
          <w:sz w:val="24"/>
        </w:rPr>
        <w:t>слова</w:t>
      </w:r>
      <w:r>
        <w:rPr>
          <w:spacing w:val="-3"/>
          <w:sz w:val="24"/>
        </w:rPr>
        <w:t xml:space="preserve"> </w:t>
      </w:r>
      <w:r>
        <w:rPr>
          <w:sz w:val="24"/>
        </w:rPr>
        <w:t>и</w:t>
      </w:r>
      <w:r>
        <w:rPr>
          <w:spacing w:val="-1"/>
          <w:sz w:val="24"/>
        </w:rPr>
        <w:t xml:space="preserve"> </w:t>
      </w:r>
      <w:r>
        <w:rPr>
          <w:sz w:val="24"/>
        </w:rPr>
        <w:t>слова</w:t>
      </w:r>
      <w:r>
        <w:rPr>
          <w:spacing w:val="-1"/>
          <w:sz w:val="24"/>
        </w:rPr>
        <w:t xml:space="preserve"> </w:t>
      </w:r>
      <w:r>
        <w:rPr>
          <w:sz w:val="24"/>
        </w:rPr>
        <w:t>с</w:t>
      </w:r>
      <w:r>
        <w:rPr>
          <w:spacing w:val="-2"/>
          <w:sz w:val="24"/>
        </w:rPr>
        <w:t xml:space="preserve"> </w:t>
      </w:r>
      <w:r>
        <w:rPr>
          <w:sz w:val="24"/>
        </w:rPr>
        <w:t>омонимичными</w:t>
      </w:r>
      <w:r>
        <w:rPr>
          <w:spacing w:val="-1"/>
          <w:sz w:val="24"/>
        </w:rPr>
        <w:t xml:space="preserve"> </w:t>
      </w:r>
      <w:r>
        <w:rPr>
          <w:sz w:val="24"/>
        </w:rPr>
        <w:t>корнями: называть признаки</w:t>
      </w:r>
      <w:r>
        <w:rPr>
          <w:spacing w:val="-1"/>
          <w:sz w:val="24"/>
        </w:rPr>
        <w:t xml:space="preserve"> </w:t>
      </w:r>
      <w:r>
        <w:rPr>
          <w:sz w:val="24"/>
        </w:rPr>
        <w:t>сходства</w:t>
      </w:r>
      <w:r>
        <w:rPr>
          <w:spacing w:val="1"/>
          <w:sz w:val="24"/>
        </w:rPr>
        <w:t xml:space="preserve"> </w:t>
      </w:r>
      <w:r>
        <w:rPr>
          <w:sz w:val="24"/>
        </w:rPr>
        <w:t>и</w:t>
      </w:r>
      <w:r>
        <w:rPr>
          <w:spacing w:val="-1"/>
          <w:sz w:val="24"/>
        </w:rPr>
        <w:t xml:space="preserve"> </w:t>
      </w:r>
      <w:r>
        <w:rPr>
          <w:sz w:val="24"/>
        </w:rPr>
        <w:t>различия;</w:t>
      </w:r>
    </w:p>
    <w:p>
      <w:pPr>
        <w:pStyle w:val="12"/>
        <w:numPr>
          <w:ilvl w:val="0"/>
          <w:numId w:val="2"/>
        </w:numPr>
        <w:tabs>
          <w:tab w:val="left" w:pos="686"/>
        </w:tabs>
        <w:spacing w:line="355" w:lineRule="auto"/>
        <w:ind w:right="256" w:firstLine="0"/>
        <w:rPr>
          <w:sz w:val="24"/>
        </w:rPr>
      </w:pPr>
      <w:r>
        <w:rPr>
          <w:sz w:val="24"/>
        </w:rPr>
        <w:t>сравнивать     значение    однокоренных     (родственных)    слов:     указывать     сходство</w:t>
      </w:r>
      <w:r>
        <w:rPr>
          <w:spacing w:val="1"/>
          <w:sz w:val="24"/>
        </w:rPr>
        <w:t xml:space="preserve"> </w:t>
      </w:r>
      <w:r>
        <w:rPr>
          <w:sz w:val="24"/>
        </w:rPr>
        <w:t>и</w:t>
      </w:r>
      <w:r>
        <w:rPr>
          <w:spacing w:val="-1"/>
          <w:sz w:val="24"/>
        </w:rPr>
        <w:t xml:space="preserve"> </w:t>
      </w:r>
      <w:r>
        <w:rPr>
          <w:sz w:val="24"/>
        </w:rPr>
        <w:t>различие</w:t>
      </w:r>
      <w:r>
        <w:rPr>
          <w:spacing w:val="-1"/>
          <w:sz w:val="24"/>
        </w:rPr>
        <w:t xml:space="preserve"> </w:t>
      </w:r>
      <w:r>
        <w:rPr>
          <w:sz w:val="24"/>
        </w:rPr>
        <w:t>лексического значения;</w:t>
      </w:r>
    </w:p>
    <w:p>
      <w:pPr>
        <w:pStyle w:val="12"/>
        <w:numPr>
          <w:ilvl w:val="0"/>
          <w:numId w:val="2"/>
        </w:numPr>
        <w:tabs>
          <w:tab w:val="left" w:pos="539"/>
        </w:tabs>
        <w:spacing w:line="355" w:lineRule="auto"/>
        <w:ind w:right="258" w:firstLine="0"/>
        <w:rPr>
          <w:sz w:val="24"/>
        </w:rPr>
      </w:pPr>
      <w:r>
        <w:rPr>
          <w:sz w:val="24"/>
        </w:rPr>
        <w:t>сравнивать</w:t>
      </w:r>
      <w:r>
        <w:rPr>
          <w:spacing w:val="1"/>
          <w:sz w:val="24"/>
        </w:rPr>
        <w:t xml:space="preserve"> </w:t>
      </w:r>
      <w:r>
        <w:rPr>
          <w:sz w:val="24"/>
        </w:rPr>
        <w:t>буквенную</w:t>
      </w:r>
      <w:r>
        <w:rPr>
          <w:spacing w:val="1"/>
          <w:sz w:val="24"/>
        </w:rPr>
        <w:t xml:space="preserve"> </w:t>
      </w:r>
      <w:r>
        <w:rPr>
          <w:sz w:val="24"/>
        </w:rPr>
        <w:t>оболочку</w:t>
      </w:r>
      <w:r>
        <w:rPr>
          <w:spacing w:val="1"/>
          <w:sz w:val="24"/>
        </w:rPr>
        <w:t xml:space="preserve"> </w:t>
      </w:r>
      <w:r>
        <w:rPr>
          <w:sz w:val="24"/>
        </w:rPr>
        <w:t>однокоренных</w:t>
      </w:r>
      <w:r>
        <w:rPr>
          <w:spacing w:val="1"/>
          <w:sz w:val="24"/>
        </w:rPr>
        <w:t xml:space="preserve"> </w:t>
      </w:r>
      <w:r>
        <w:rPr>
          <w:sz w:val="24"/>
        </w:rPr>
        <w:t>(родственных)</w:t>
      </w:r>
      <w:r>
        <w:rPr>
          <w:spacing w:val="1"/>
          <w:sz w:val="24"/>
        </w:rPr>
        <w:t xml:space="preserve"> </w:t>
      </w:r>
      <w:r>
        <w:rPr>
          <w:sz w:val="24"/>
        </w:rPr>
        <w:t>слов:</w:t>
      </w:r>
      <w:r>
        <w:rPr>
          <w:spacing w:val="1"/>
          <w:sz w:val="24"/>
        </w:rPr>
        <w:t xml:space="preserve"> </w:t>
      </w:r>
      <w:r>
        <w:rPr>
          <w:sz w:val="24"/>
        </w:rPr>
        <w:t>выявлять</w:t>
      </w:r>
      <w:r>
        <w:rPr>
          <w:spacing w:val="1"/>
          <w:sz w:val="24"/>
        </w:rPr>
        <w:t xml:space="preserve"> </w:t>
      </w:r>
      <w:r>
        <w:rPr>
          <w:sz w:val="24"/>
        </w:rPr>
        <w:t>случаи</w:t>
      </w:r>
      <w:r>
        <w:rPr>
          <w:spacing w:val="1"/>
          <w:sz w:val="24"/>
        </w:rPr>
        <w:t xml:space="preserve"> </w:t>
      </w:r>
      <w:r>
        <w:rPr>
          <w:sz w:val="24"/>
        </w:rPr>
        <w:t>чередования;</w:t>
      </w:r>
    </w:p>
    <w:p>
      <w:pPr>
        <w:pStyle w:val="12"/>
        <w:numPr>
          <w:ilvl w:val="0"/>
          <w:numId w:val="2"/>
        </w:numPr>
        <w:tabs>
          <w:tab w:val="left" w:pos="681"/>
        </w:tabs>
        <w:spacing w:line="355" w:lineRule="auto"/>
        <w:ind w:right="259" w:firstLine="0"/>
        <w:rPr>
          <w:sz w:val="24"/>
        </w:rPr>
      </w:pPr>
      <w:r>
        <w:rPr>
          <w:sz w:val="24"/>
        </w:rPr>
        <w:t xml:space="preserve">устанавливать   </w:t>
      </w:r>
      <w:r>
        <w:rPr>
          <w:spacing w:val="1"/>
          <w:sz w:val="24"/>
        </w:rPr>
        <w:t xml:space="preserve"> </w:t>
      </w:r>
      <w:r>
        <w:rPr>
          <w:sz w:val="24"/>
        </w:rPr>
        <w:t xml:space="preserve">основания    для   </w:t>
      </w:r>
      <w:r>
        <w:rPr>
          <w:spacing w:val="1"/>
          <w:sz w:val="24"/>
        </w:rPr>
        <w:t xml:space="preserve"> </w:t>
      </w:r>
      <w:r>
        <w:rPr>
          <w:sz w:val="24"/>
        </w:rPr>
        <w:t xml:space="preserve">сравнения    слов:   </w:t>
      </w:r>
      <w:r>
        <w:rPr>
          <w:spacing w:val="1"/>
          <w:sz w:val="24"/>
        </w:rPr>
        <w:t xml:space="preserve"> </w:t>
      </w:r>
      <w:r>
        <w:rPr>
          <w:sz w:val="24"/>
        </w:rPr>
        <w:t xml:space="preserve">на    какой   </w:t>
      </w:r>
      <w:r>
        <w:rPr>
          <w:spacing w:val="1"/>
          <w:sz w:val="24"/>
        </w:rPr>
        <w:t xml:space="preserve"> </w:t>
      </w:r>
      <w:r>
        <w:rPr>
          <w:sz w:val="24"/>
        </w:rPr>
        <w:t>вопрос    отвечают,</w:t>
      </w:r>
      <w:r>
        <w:rPr>
          <w:spacing w:val="1"/>
          <w:sz w:val="24"/>
        </w:rPr>
        <w:t xml:space="preserve"> </w:t>
      </w:r>
      <w:r>
        <w:rPr>
          <w:sz w:val="24"/>
        </w:rPr>
        <w:t>что</w:t>
      </w:r>
      <w:r>
        <w:rPr>
          <w:spacing w:val="-1"/>
          <w:sz w:val="24"/>
        </w:rPr>
        <w:t xml:space="preserve"> </w:t>
      </w:r>
      <w:r>
        <w:rPr>
          <w:sz w:val="24"/>
        </w:rPr>
        <w:t>обозначают;</w:t>
      </w:r>
    </w:p>
    <w:p>
      <w:pPr>
        <w:pStyle w:val="12"/>
        <w:numPr>
          <w:ilvl w:val="0"/>
          <w:numId w:val="2"/>
        </w:numPr>
        <w:tabs>
          <w:tab w:val="left" w:pos="453"/>
        </w:tabs>
        <w:spacing w:line="275" w:lineRule="exact"/>
        <w:ind w:left="452" w:hanging="141"/>
        <w:rPr>
          <w:sz w:val="24"/>
        </w:rPr>
      </w:pPr>
      <w:r>
        <w:rPr>
          <w:sz w:val="24"/>
        </w:rPr>
        <w:t>характеризовать</w:t>
      </w:r>
      <w:r>
        <w:rPr>
          <w:spacing w:val="-4"/>
          <w:sz w:val="24"/>
        </w:rPr>
        <w:t xml:space="preserve"> </w:t>
      </w:r>
      <w:r>
        <w:rPr>
          <w:sz w:val="24"/>
        </w:rPr>
        <w:t>звуки</w:t>
      </w:r>
      <w:r>
        <w:rPr>
          <w:spacing w:val="-1"/>
          <w:sz w:val="24"/>
        </w:rPr>
        <w:t xml:space="preserve"> </w:t>
      </w:r>
      <w:r>
        <w:rPr>
          <w:sz w:val="24"/>
        </w:rPr>
        <w:t>по</w:t>
      </w:r>
      <w:r>
        <w:rPr>
          <w:spacing w:val="-3"/>
          <w:sz w:val="24"/>
        </w:rPr>
        <w:t xml:space="preserve"> </w:t>
      </w:r>
      <w:r>
        <w:rPr>
          <w:sz w:val="24"/>
        </w:rPr>
        <w:t>заданным</w:t>
      </w:r>
      <w:r>
        <w:rPr>
          <w:spacing w:val="-5"/>
          <w:sz w:val="24"/>
        </w:rPr>
        <w:t xml:space="preserve"> </w:t>
      </w:r>
      <w:r>
        <w:rPr>
          <w:sz w:val="24"/>
        </w:rPr>
        <w:t>параметрам;</w:t>
      </w:r>
    </w:p>
    <w:p>
      <w:pPr>
        <w:pStyle w:val="12"/>
        <w:numPr>
          <w:ilvl w:val="0"/>
          <w:numId w:val="2"/>
        </w:numPr>
        <w:tabs>
          <w:tab w:val="left" w:pos="604"/>
        </w:tabs>
        <w:spacing w:before="123" w:line="355" w:lineRule="auto"/>
        <w:ind w:right="260" w:firstLine="0"/>
        <w:rPr>
          <w:sz w:val="24"/>
        </w:rPr>
      </w:pPr>
      <w:r>
        <w:rPr>
          <w:sz w:val="24"/>
        </w:rPr>
        <w:t>определять</w:t>
      </w:r>
      <w:r>
        <w:rPr>
          <w:spacing w:val="1"/>
          <w:sz w:val="24"/>
        </w:rPr>
        <w:t xml:space="preserve"> </w:t>
      </w:r>
      <w:r>
        <w:rPr>
          <w:sz w:val="24"/>
        </w:rPr>
        <w:t>признак,</w:t>
      </w:r>
      <w:r>
        <w:rPr>
          <w:spacing w:val="1"/>
          <w:sz w:val="24"/>
        </w:rPr>
        <w:t xml:space="preserve"> </w:t>
      </w:r>
      <w:r>
        <w:rPr>
          <w:sz w:val="24"/>
        </w:rPr>
        <w:t>по</w:t>
      </w:r>
      <w:r>
        <w:rPr>
          <w:spacing w:val="1"/>
          <w:sz w:val="24"/>
        </w:rPr>
        <w:t xml:space="preserve"> </w:t>
      </w:r>
      <w:r>
        <w:rPr>
          <w:sz w:val="24"/>
        </w:rPr>
        <w:t>которому</w:t>
      </w:r>
      <w:r>
        <w:rPr>
          <w:spacing w:val="1"/>
          <w:sz w:val="24"/>
        </w:rPr>
        <w:t xml:space="preserve"> </w:t>
      </w:r>
      <w:r>
        <w:rPr>
          <w:sz w:val="24"/>
        </w:rPr>
        <w:t>проведена</w:t>
      </w:r>
      <w:r>
        <w:rPr>
          <w:spacing w:val="1"/>
          <w:sz w:val="24"/>
        </w:rPr>
        <w:t xml:space="preserve"> </w:t>
      </w:r>
      <w:r>
        <w:rPr>
          <w:sz w:val="24"/>
        </w:rPr>
        <w:t>классификация</w:t>
      </w:r>
      <w:r>
        <w:rPr>
          <w:spacing w:val="1"/>
          <w:sz w:val="24"/>
        </w:rPr>
        <w:t xml:space="preserve"> </w:t>
      </w:r>
      <w:r>
        <w:rPr>
          <w:sz w:val="24"/>
        </w:rPr>
        <w:t>звуков,</w:t>
      </w:r>
      <w:r>
        <w:rPr>
          <w:spacing w:val="1"/>
          <w:sz w:val="24"/>
        </w:rPr>
        <w:t xml:space="preserve"> </w:t>
      </w:r>
      <w:r>
        <w:rPr>
          <w:sz w:val="24"/>
        </w:rPr>
        <w:t>букв,</w:t>
      </w:r>
      <w:r>
        <w:rPr>
          <w:spacing w:val="1"/>
          <w:sz w:val="24"/>
        </w:rPr>
        <w:t xml:space="preserve"> </w:t>
      </w:r>
      <w:r>
        <w:rPr>
          <w:sz w:val="24"/>
        </w:rPr>
        <w:t>слов,</w:t>
      </w:r>
      <w:r>
        <w:rPr>
          <w:spacing w:val="1"/>
          <w:sz w:val="24"/>
        </w:rPr>
        <w:t xml:space="preserve"> </w:t>
      </w:r>
      <w:r>
        <w:rPr>
          <w:sz w:val="24"/>
        </w:rPr>
        <w:t>предложений;</w:t>
      </w:r>
    </w:p>
    <w:p>
      <w:pPr>
        <w:pStyle w:val="12"/>
        <w:numPr>
          <w:ilvl w:val="0"/>
          <w:numId w:val="2"/>
        </w:numPr>
        <w:tabs>
          <w:tab w:val="left" w:pos="453"/>
        </w:tabs>
        <w:spacing w:line="276" w:lineRule="exact"/>
        <w:ind w:left="452" w:hanging="141"/>
        <w:rPr>
          <w:sz w:val="24"/>
        </w:rPr>
      </w:pPr>
      <w:r>
        <w:rPr>
          <w:sz w:val="24"/>
        </w:rPr>
        <w:t>находить</w:t>
      </w:r>
      <w:r>
        <w:rPr>
          <w:spacing w:val="-4"/>
          <w:sz w:val="24"/>
        </w:rPr>
        <w:t xml:space="preserve"> </w:t>
      </w:r>
      <w:r>
        <w:rPr>
          <w:sz w:val="24"/>
        </w:rPr>
        <w:t>закономерности</w:t>
      </w:r>
      <w:r>
        <w:rPr>
          <w:spacing w:val="-1"/>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наблюдения</w:t>
      </w:r>
      <w:r>
        <w:rPr>
          <w:spacing w:val="-3"/>
          <w:sz w:val="24"/>
        </w:rPr>
        <w:t xml:space="preserve"> </w:t>
      </w:r>
      <w:r>
        <w:rPr>
          <w:sz w:val="24"/>
        </w:rPr>
        <w:t>за</w:t>
      </w:r>
      <w:r>
        <w:rPr>
          <w:spacing w:val="-3"/>
          <w:sz w:val="24"/>
        </w:rPr>
        <w:t xml:space="preserve"> </w:t>
      </w:r>
      <w:r>
        <w:rPr>
          <w:sz w:val="24"/>
        </w:rPr>
        <w:t>языковыми</w:t>
      </w:r>
      <w:r>
        <w:rPr>
          <w:spacing w:val="-2"/>
          <w:sz w:val="24"/>
        </w:rPr>
        <w:t xml:space="preserve"> </w:t>
      </w:r>
      <w:r>
        <w:rPr>
          <w:sz w:val="24"/>
        </w:rPr>
        <w:t>единицами;</w:t>
      </w:r>
    </w:p>
    <w:p>
      <w:pPr>
        <w:pStyle w:val="12"/>
        <w:numPr>
          <w:ilvl w:val="0"/>
          <w:numId w:val="2"/>
        </w:numPr>
        <w:tabs>
          <w:tab w:val="left" w:pos="484"/>
        </w:tabs>
        <w:spacing w:before="135" w:line="355" w:lineRule="auto"/>
        <w:ind w:right="257" w:firstLine="0"/>
        <w:jc w:val="left"/>
        <w:rPr>
          <w:sz w:val="24"/>
        </w:rPr>
      </w:pPr>
      <w:r>
        <w:rPr>
          <w:sz w:val="24"/>
        </w:rPr>
        <w:t>ориентироваться</w:t>
      </w:r>
      <w:r>
        <w:rPr>
          <w:spacing w:val="27"/>
          <w:sz w:val="24"/>
        </w:rPr>
        <w:t xml:space="preserve"> </w:t>
      </w:r>
      <w:r>
        <w:rPr>
          <w:sz w:val="24"/>
        </w:rPr>
        <w:t>в</w:t>
      </w:r>
      <w:r>
        <w:rPr>
          <w:spacing w:val="27"/>
          <w:sz w:val="24"/>
        </w:rPr>
        <w:t xml:space="preserve"> </w:t>
      </w:r>
      <w:r>
        <w:rPr>
          <w:sz w:val="24"/>
        </w:rPr>
        <w:t>изученных</w:t>
      </w:r>
      <w:r>
        <w:rPr>
          <w:spacing w:val="29"/>
          <w:sz w:val="24"/>
        </w:rPr>
        <w:t xml:space="preserve"> </w:t>
      </w:r>
      <w:r>
        <w:rPr>
          <w:sz w:val="24"/>
        </w:rPr>
        <w:t>понятиях</w:t>
      </w:r>
      <w:r>
        <w:rPr>
          <w:spacing w:val="30"/>
          <w:sz w:val="24"/>
        </w:rPr>
        <w:t xml:space="preserve"> </w:t>
      </w:r>
      <w:r>
        <w:rPr>
          <w:sz w:val="24"/>
        </w:rPr>
        <w:t>(корень,</w:t>
      </w:r>
      <w:r>
        <w:rPr>
          <w:spacing w:val="27"/>
          <w:sz w:val="24"/>
        </w:rPr>
        <w:t xml:space="preserve"> </w:t>
      </w:r>
      <w:r>
        <w:rPr>
          <w:sz w:val="24"/>
        </w:rPr>
        <w:t>окончание,</w:t>
      </w:r>
      <w:r>
        <w:rPr>
          <w:spacing w:val="28"/>
          <w:sz w:val="24"/>
        </w:rPr>
        <w:t xml:space="preserve"> </w:t>
      </w:r>
      <w:r>
        <w:rPr>
          <w:sz w:val="24"/>
        </w:rPr>
        <w:t>текст);</w:t>
      </w:r>
      <w:r>
        <w:rPr>
          <w:spacing w:val="28"/>
          <w:sz w:val="24"/>
        </w:rPr>
        <w:t xml:space="preserve"> </w:t>
      </w:r>
      <w:r>
        <w:rPr>
          <w:sz w:val="24"/>
        </w:rPr>
        <w:t>соотносить</w:t>
      </w:r>
      <w:r>
        <w:rPr>
          <w:spacing w:val="27"/>
          <w:sz w:val="24"/>
        </w:rPr>
        <w:t xml:space="preserve"> </w:t>
      </w:r>
      <w:r>
        <w:rPr>
          <w:sz w:val="24"/>
        </w:rPr>
        <w:t>понятие</w:t>
      </w:r>
      <w:r>
        <w:rPr>
          <w:spacing w:val="27"/>
          <w:sz w:val="24"/>
        </w:rPr>
        <w:t xml:space="preserve"> </w:t>
      </w:r>
      <w:r>
        <w:rPr>
          <w:sz w:val="24"/>
        </w:rPr>
        <w:t>с</w:t>
      </w:r>
      <w:r>
        <w:rPr>
          <w:spacing w:val="-57"/>
          <w:sz w:val="24"/>
        </w:rPr>
        <w:t xml:space="preserve"> </w:t>
      </w:r>
      <w:r>
        <w:rPr>
          <w:sz w:val="24"/>
        </w:rPr>
        <w:t>его</w:t>
      </w:r>
      <w:r>
        <w:rPr>
          <w:spacing w:val="-2"/>
          <w:sz w:val="24"/>
        </w:rPr>
        <w:t xml:space="preserve"> </w:t>
      </w:r>
      <w:r>
        <w:rPr>
          <w:sz w:val="24"/>
        </w:rPr>
        <w:t>краткой</w:t>
      </w:r>
      <w:r>
        <w:rPr>
          <w:spacing w:val="-2"/>
          <w:sz w:val="24"/>
        </w:rPr>
        <w:t xml:space="preserve"> </w:t>
      </w:r>
      <w:r>
        <w:rPr>
          <w:sz w:val="24"/>
        </w:rPr>
        <w:t>характеристикой.</w:t>
      </w:r>
    </w:p>
    <w:p>
      <w:pPr>
        <w:pStyle w:val="12"/>
        <w:numPr>
          <w:ilvl w:val="3"/>
          <w:numId w:val="9"/>
        </w:numPr>
        <w:tabs>
          <w:tab w:val="left" w:pos="854"/>
        </w:tabs>
        <w:spacing w:line="355" w:lineRule="auto"/>
        <w:ind w:right="254" w:firstLine="0"/>
        <w:rPr>
          <w:sz w:val="24"/>
        </w:rPr>
      </w:pPr>
      <w:r>
        <w:rPr>
          <w:sz w:val="24"/>
        </w:rPr>
        <w:t>Базовые исследовательские действия как часть познавательных универсальных учебных</w:t>
      </w:r>
      <w:r>
        <w:rPr>
          <w:spacing w:val="-57"/>
          <w:sz w:val="24"/>
        </w:rPr>
        <w:t xml:space="preserve"> </w:t>
      </w:r>
      <w:r>
        <w:rPr>
          <w:sz w:val="24"/>
        </w:rPr>
        <w:t>действий способствуют</w:t>
      </w:r>
      <w:r>
        <w:rPr>
          <w:spacing w:val="3"/>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566"/>
        </w:tabs>
        <w:spacing w:line="355" w:lineRule="auto"/>
        <w:ind w:right="259" w:firstLine="0"/>
        <w:jc w:val="left"/>
        <w:rPr>
          <w:sz w:val="24"/>
        </w:rPr>
      </w:pPr>
      <w:r>
        <w:rPr>
          <w:sz w:val="24"/>
        </w:rPr>
        <w:t>проводить</w:t>
      </w:r>
      <w:r>
        <w:rPr>
          <w:spacing w:val="52"/>
          <w:sz w:val="24"/>
        </w:rPr>
        <w:t xml:space="preserve"> </w:t>
      </w:r>
      <w:r>
        <w:rPr>
          <w:sz w:val="24"/>
        </w:rPr>
        <w:t>по</w:t>
      </w:r>
      <w:r>
        <w:rPr>
          <w:spacing w:val="49"/>
          <w:sz w:val="24"/>
        </w:rPr>
        <w:t xml:space="preserve"> </w:t>
      </w:r>
      <w:r>
        <w:rPr>
          <w:sz w:val="24"/>
        </w:rPr>
        <w:t>предложенному</w:t>
      </w:r>
      <w:r>
        <w:rPr>
          <w:spacing w:val="44"/>
          <w:sz w:val="24"/>
        </w:rPr>
        <w:t xml:space="preserve"> </w:t>
      </w:r>
      <w:r>
        <w:rPr>
          <w:sz w:val="24"/>
        </w:rPr>
        <w:t>плану</w:t>
      </w:r>
      <w:r>
        <w:rPr>
          <w:spacing w:val="44"/>
          <w:sz w:val="24"/>
        </w:rPr>
        <w:t xml:space="preserve"> </w:t>
      </w:r>
      <w:r>
        <w:rPr>
          <w:sz w:val="24"/>
        </w:rPr>
        <w:t>наблюдение</w:t>
      </w:r>
      <w:r>
        <w:rPr>
          <w:spacing w:val="48"/>
          <w:sz w:val="24"/>
        </w:rPr>
        <w:t xml:space="preserve"> </w:t>
      </w:r>
      <w:r>
        <w:rPr>
          <w:sz w:val="24"/>
        </w:rPr>
        <w:t>за</w:t>
      </w:r>
      <w:r>
        <w:rPr>
          <w:spacing w:val="50"/>
          <w:sz w:val="24"/>
        </w:rPr>
        <w:t xml:space="preserve"> </w:t>
      </w:r>
      <w:r>
        <w:rPr>
          <w:sz w:val="24"/>
        </w:rPr>
        <w:t>языковыми</w:t>
      </w:r>
      <w:r>
        <w:rPr>
          <w:spacing w:val="52"/>
          <w:sz w:val="24"/>
        </w:rPr>
        <w:t xml:space="preserve"> </w:t>
      </w:r>
      <w:r>
        <w:rPr>
          <w:sz w:val="24"/>
        </w:rPr>
        <w:t>единицами</w:t>
      </w:r>
      <w:r>
        <w:rPr>
          <w:spacing w:val="52"/>
          <w:sz w:val="24"/>
        </w:rPr>
        <w:t xml:space="preserve"> </w:t>
      </w:r>
      <w:r>
        <w:rPr>
          <w:sz w:val="24"/>
        </w:rPr>
        <w:t>(слово,</w:t>
      </w:r>
      <w:r>
        <w:rPr>
          <w:spacing w:val="-57"/>
          <w:sz w:val="24"/>
        </w:rPr>
        <w:t xml:space="preserve"> </w:t>
      </w:r>
      <w:r>
        <w:rPr>
          <w:sz w:val="24"/>
        </w:rPr>
        <w:t>предложение, текст);</w:t>
      </w:r>
    </w:p>
    <w:p>
      <w:pPr>
        <w:pStyle w:val="12"/>
        <w:numPr>
          <w:ilvl w:val="0"/>
          <w:numId w:val="2"/>
        </w:numPr>
        <w:tabs>
          <w:tab w:val="left" w:pos="453"/>
        </w:tabs>
        <w:spacing w:line="355" w:lineRule="auto"/>
        <w:ind w:right="250" w:firstLine="0"/>
        <w:jc w:val="left"/>
        <w:rPr>
          <w:sz w:val="24"/>
        </w:rPr>
      </w:pPr>
      <w:r>
        <w:rPr>
          <w:sz w:val="24"/>
        </w:rPr>
        <w:t>формулировать выводы и предлагать доказательства того, что слова являются (не являются)</w:t>
      </w:r>
      <w:r>
        <w:rPr>
          <w:spacing w:val="-57"/>
          <w:sz w:val="24"/>
        </w:rPr>
        <w:t xml:space="preserve"> </w:t>
      </w:r>
      <w:r>
        <w:rPr>
          <w:sz w:val="24"/>
        </w:rPr>
        <w:t>однокоренными</w:t>
      </w:r>
      <w:r>
        <w:rPr>
          <w:spacing w:val="-1"/>
          <w:sz w:val="24"/>
        </w:rPr>
        <w:t xml:space="preserve"> </w:t>
      </w:r>
      <w:r>
        <w:rPr>
          <w:sz w:val="24"/>
        </w:rPr>
        <w:t>(родственными).</w:t>
      </w:r>
    </w:p>
    <w:p>
      <w:pPr>
        <w:spacing w:line="355" w:lineRule="auto"/>
        <w:rPr>
          <w:sz w:val="24"/>
        </w:rPr>
        <w:sectPr>
          <w:pgSz w:w="11910" w:h="16850"/>
          <w:pgMar w:top="980" w:right="880" w:bottom="280" w:left="820" w:header="571" w:footer="0" w:gutter="0"/>
          <w:cols w:space="720" w:num="1"/>
        </w:sectPr>
      </w:pPr>
    </w:p>
    <w:p>
      <w:pPr>
        <w:pStyle w:val="12"/>
        <w:numPr>
          <w:ilvl w:val="3"/>
          <w:numId w:val="9"/>
        </w:numPr>
        <w:tabs>
          <w:tab w:val="left" w:pos="854"/>
        </w:tabs>
        <w:spacing w:before="100" w:line="355" w:lineRule="auto"/>
        <w:ind w:right="254" w:firstLine="0"/>
        <w:rPr>
          <w:sz w:val="24"/>
        </w:rPr>
      </w:pPr>
      <w:r>
        <w:rPr>
          <w:sz w:val="24"/>
        </w:rPr>
        <w:t>Работа</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57"/>
          <w:sz w:val="24"/>
        </w:rPr>
        <w:t xml:space="preserve"> </w:t>
      </w:r>
      <w:r>
        <w:rPr>
          <w:sz w:val="24"/>
        </w:rPr>
        <w:t>способствует формированию</w:t>
      </w:r>
      <w:r>
        <w:rPr>
          <w:spacing w:val="3"/>
          <w:sz w:val="24"/>
        </w:rPr>
        <w:t xml:space="preserve"> </w:t>
      </w:r>
      <w:r>
        <w:rPr>
          <w:sz w:val="24"/>
        </w:rPr>
        <w:t>умений:</w:t>
      </w:r>
    </w:p>
    <w:p>
      <w:pPr>
        <w:pStyle w:val="12"/>
        <w:numPr>
          <w:ilvl w:val="0"/>
          <w:numId w:val="2"/>
        </w:numPr>
        <w:tabs>
          <w:tab w:val="left" w:pos="511"/>
          <w:tab w:val="left" w:pos="8402"/>
        </w:tabs>
        <w:spacing w:line="355" w:lineRule="auto"/>
        <w:ind w:right="251" w:firstLine="0"/>
        <w:jc w:val="left"/>
        <w:rPr>
          <w:sz w:val="24"/>
        </w:rPr>
      </w:pPr>
      <w:r>
        <w:rPr>
          <w:sz w:val="24"/>
        </w:rPr>
        <w:t>выбирать</w:t>
      </w:r>
      <w:r>
        <w:rPr>
          <w:spacing w:val="55"/>
          <w:sz w:val="24"/>
        </w:rPr>
        <w:t xml:space="preserve"> </w:t>
      </w:r>
      <w:r>
        <w:rPr>
          <w:sz w:val="24"/>
        </w:rPr>
        <w:t>источник</w:t>
      </w:r>
      <w:r>
        <w:rPr>
          <w:spacing w:val="52"/>
          <w:sz w:val="24"/>
        </w:rPr>
        <w:t xml:space="preserve"> </w:t>
      </w:r>
      <w:r>
        <w:rPr>
          <w:sz w:val="24"/>
        </w:rPr>
        <w:t>получения</w:t>
      </w:r>
      <w:r>
        <w:rPr>
          <w:spacing w:val="54"/>
          <w:sz w:val="24"/>
        </w:rPr>
        <w:t xml:space="preserve"> </w:t>
      </w:r>
      <w:r>
        <w:rPr>
          <w:sz w:val="24"/>
        </w:rPr>
        <w:t>информации:</w:t>
      </w:r>
      <w:r>
        <w:rPr>
          <w:spacing w:val="54"/>
          <w:sz w:val="24"/>
        </w:rPr>
        <w:t xml:space="preserve"> </w:t>
      </w:r>
      <w:r>
        <w:rPr>
          <w:sz w:val="24"/>
        </w:rPr>
        <w:t>нужный</w:t>
      </w:r>
      <w:r>
        <w:rPr>
          <w:spacing w:val="55"/>
          <w:sz w:val="24"/>
        </w:rPr>
        <w:t xml:space="preserve"> </w:t>
      </w:r>
      <w:r>
        <w:rPr>
          <w:sz w:val="24"/>
        </w:rPr>
        <w:t>словарь</w:t>
      </w:r>
      <w:r>
        <w:rPr>
          <w:spacing w:val="57"/>
          <w:sz w:val="24"/>
        </w:rPr>
        <w:t xml:space="preserve"> </w:t>
      </w:r>
      <w:r>
        <w:rPr>
          <w:sz w:val="24"/>
        </w:rPr>
        <w:t>учебника</w:t>
      </w:r>
      <w:r>
        <w:rPr>
          <w:sz w:val="24"/>
        </w:rPr>
        <w:tab/>
      </w:r>
      <w:r>
        <w:rPr>
          <w:sz w:val="24"/>
        </w:rPr>
        <w:t>для</w:t>
      </w:r>
      <w:r>
        <w:rPr>
          <w:spacing w:val="1"/>
          <w:sz w:val="24"/>
        </w:rPr>
        <w:t xml:space="preserve"> </w:t>
      </w:r>
      <w:r>
        <w:rPr>
          <w:sz w:val="24"/>
        </w:rPr>
        <w:t>получения</w:t>
      </w:r>
      <w:r>
        <w:rPr>
          <w:spacing w:val="-58"/>
          <w:sz w:val="24"/>
        </w:rPr>
        <w:t xml:space="preserve"> </w:t>
      </w:r>
      <w:r>
        <w:rPr>
          <w:sz w:val="24"/>
        </w:rPr>
        <w:t>информации;</w:t>
      </w:r>
    </w:p>
    <w:p>
      <w:pPr>
        <w:pStyle w:val="12"/>
        <w:numPr>
          <w:ilvl w:val="0"/>
          <w:numId w:val="2"/>
        </w:numPr>
        <w:tabs>
          <w:tab w:val="left" w:pos="455"/>
        </w:tabs>
        <w:spacing w:line="275" w:lineRule="exact"/>
        <w:ind w:left="454" w:hanging="143"/>
        <w:jc w:val="left"/>
        <w:rPr>
          <w:sz w:val="24"/>
        </w:rPr>
      </w:pPr>
      <w:r>
        <w:rPr>
          <w:sz w:val="24"/>
        </w:rPr>
        <w:t>устанавливать</w:t>
      </w:r>
      <w:r>
        <w:rPr>
          <w:spacing w:val="-3"/>
          <w:sz w:val="24"/>
        </w:rPr>
        <w:t xml:space="preserve"> </w:t>
      </w:r>
      <w:r>
        <w:rPr>
          <w:sz w:val="24"/>
        </w:rPr>
        <w:t>с</w:t>
      </w:r>
      <w:r>
        <w:rPr>
          <w:spacing w:val="-4"/>
          <w:sz w:val="24"/>
        </w:rPr>
        <w:t xml:space="preserve"> </w:t>
      </w:r>
      <w:r>
        <w:rPr>
          <w:sz w:val="24"/>
        </w:rPr>
        <w:t>помощью</w:t>
      </w:r>
      <w:r>
        <w:rPr>
          <w:spacing w:val="-4"/>
          <w:sz w:val="24"/>
        </w:rPr>
        <w:t xml:space="preserve"> </w:t>
      </w:r>
      <w:r>
        <w:rPr>
          <w:sz w:val="24"/>
        </w:rPr>
        <w:t>словаря</w:t>
      </w:r>
      <w:r>
        <w:rPr>
          <w:spacing w:val="-3"/>
          <w:sz w:val="24"/>
        </w:rPr>
        <w:t xml:space="preserve"> </w:t>
      </w:r>
      <w:r>
        <w:rPr>
          <w:sz w:val="24"/>
        </w:rPr>
        <w:t>значения</w:t>
      </w:r>
      <w:r>
        <w:rPr>
          <w:spacing w:val="-6"/>
          <w:sz w:val="24"/>
        </w:rPr>
        <w:t xml:space="preserve"> </w:t>
      </w:r>
      <w:r>
        <w:rPr>
          <w:sz w:val="24"/>
        </w:rPr>
        <w:t>многозначных</w:t>
      </w:r>
      <w:r>
        <w:rPr>
          <w:spacing w:val="-2"/>
          <w:sz w:val="24"/>
        </w:rPr>
        <w:t xml:space="preserve"> </w:t>
      </w:r>
      <w:r>
        <w:rPr>
          <w:sz w:val="24"/>
        </w:rPr>
        <w:t>слов;</w:t>
      </w:r>
    </w:p>
    <w:p>
      <w:pPr>
        <w:pStyle w:val="12"/>
        <w:numPr>
          <w:ilvl w:val="0"/>
          <w:numId w:val="2"/>
        </w:numPr>
        <w:tabs>
          <w:tab w:val="left" w:pos="575"/>
        </w:tabs>
        <w:spacing w:before="132" w:line="357" w:lineRule="auto"/>
        <w:ind w:right="254" w:firstLine="0"/>
        <w:jc w:val="left"/>
        <w:rPr>
          <w:sz w:val="24"/>
        </w:rPr>
      </w:pPr>
      <w:r>
        <w:rPr>
          <w:sz w:val="24"/>
        </w:rPr>
        <w:t>согласно</w:t>
      </w:r>
      <w:r>
        <w:rPr>
          <w:spacing w:val="2"/>
          <w:sz w:val="24"/>
        </w:rPr>
        <w:t xml:space="preserve"> </w:t>
      </w:r>
      <w:r>
        <w:rPr>
          <w:sz w:val="24"/>
        </w:rPr>
        <w:t>заданному</w:t>
      </w:r>
      <w:r>
        <w:rPr>
          <w:spacing w:val="59"/>
          <w:sz w:val="24"/>
        </w:rPr>
        <w:t xml:space="preserve"> </w:t>
      </w:r>
      <w:r>
        <w:rPr>
          <w:sz w:val="24"/>
        </w:rPr>
        <w:t>алгоритму</w:t>
      </w:r>
      <w:r>
        <w:rPr>
          <w:spacing w:val="57"/>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pPr>
        <w:pStyle w:val="12"/>
        <w:numPr>
          <w:ilvl w:val="0"/>
          <w:numId w:val="2"/>
        </w:numPr>
        <w:tabs>
          <w:tab w:val="left" w:pos="463"/>
        </w:tabs>
        <w:spacing w:line="355" w:lineRule="auto"/>
        <w:ind w:right="259" w:firstLine="0"/>
        <w:jc w:val="left"/>
        <w:rPr>
          <w:sz w:val="24"/>
        </w:rPr>
      </w:pPr>
      <w:r>
        <w:rPr>
          <w:sz w:val="24"/>
        </w:rPr>
        <w:t>анализировать</w:t>
      </w:r>
      <w:r>
        <w:rPr>
          <w:spacing w:val="7"/>
          <w:sz w:val="24"/>
        </w:rPr>
        <w:t xml:space="preserve"> </w:t>
      </w:r>
      <w:r>
        <w:rPr>
          <w:sz w:val="24"/>
        </w:rPr>
        <w:t>текстовую,</w:t>
      </w:r>
      <w:r>
        <w:rPr>
          <w:spacing w:val="6"/>
          <w:sz w:val="24"/>
        </w:rPr>
        <w:t xml:space="preserve"> </w:t>
      </w:r>
      <w:r>
        <w:rPr>
          <w:sz w:val="24"/>
        </w:rPr>
        <w:t>графическую</w:t>
      </w:r>
      <w:r>
        <w:rPr>
          <w:spacing w:val="10"/>
          <w:sz w:val="24"/>
        </w:rPr>
        <w:t xml:space="preserve"> </w:t>
      </w:r>
      <w:r>
        <w:rPr>
          <w:sz w:val="24"/>
        </w:rPr>
        <w:t>и</w:t>
      </w:r>
      <w:r>
        <w:rPr>
          <w:spacing w:val="7"/>
          <w:sz w:val="24"/>
        </w:rPr>
        <w:t xml:space="preserve"> </w:t>
      </w:r>
      <w:r>
        <w:rPr>
          <w:sz w:val="24"/>
        </w:rPr>
        <w:t>звуковую</w:t>
      </w:r>
      <w:r>
        <w:rPr>
          <w:spacing w:val="7"/>
          <w:sz w:val="24"/>
        </w:rPr>
        <w:t xml:space="preserve"> </w:t>
      </w:r>
      <w:r>
        <w:rPr>
          <w:sz w:val="24"/>
        </w:rPr>
        <w:t>информацию</w:t>
      </w:r>
      <w:r>
        <w:rPr>
          <w:spacing w:val="6"/>
          <w:sz w:val="24"/>
        </w:rPr>
        <w:t xml:space="preserve"> </w:t>
      </w:r>
      <w:r>
        <w:rPr>
          <w:sz w:val="24"/>
        </w:rPr>
        <w:t>в</w:t>
      </w:r>
      <w:r>
        <w:rPr>
          <w:spacing w:val="6"/>
          <w:sz w:val="24"/>
        </w:rPr>
        <w:t xml:space="preserve"> </w:t>
      </w:r>
      <w:r>
        <w:rPr>
          <w:sz w:val="24"/>
        </w:rPr>
        <w:t>соответствии</w:t>
      </w:r>
      <w:r>
        <w:rPr>
          <w:spacing w:val="7"/>
          <w:sz w:val="24"/>
        </w:rPr>
        <w:t xml:space="preserve"> </w:t>
      </w:r>
      <w:r>
        <w:rPr>
          <w:sz w:val="24"/>
        </w:rPr>
        <w:t>с</w:t>
      </w:r>
      <w:r>
        <w:rPr>
          <w:spacing w:val="10"/>
          <w:sz w:val="24"/>
        </w:rPr>
        <w:t xml:space="preserve"> </w:t>
      </w:r>
      <w:r>
        <w:rPr>
          <w:sz w:val="24"/>
        </w:rPr>
        <w:t>учебной</w:t>
      </w:r>
      <w:r>
        <w:rPr>
          <w:spacing w:val="-57"/>
          <w:sz w:val="24"/>
        </w:rPr>
        <w:t xml:space="preserve"> </w:t>
      </w:r>
      <w:r>
        <w:rPr>
          <w:sz w:val="24"/>
        </w:rPr>
        <w:t>задачей;</w:t>
      </w:r>
      <w:r>
        <w:rPr>
          <w:spacing w:val="4"/>
          <w:sz w:val="24"/>
        </w:rPr>
        <w:t xml:space="preserve"> </w:t>
      </w:r>
      <w:r>
        <w:rPr>
          <w:sz w:val="24"/>
        </w:rPr>
        <w:t>«читать»</w:t>
      </w:r>
      <w:r>
        <w:rPr>
          <w:spacing w:val="-8"/>
          <w:sz w:val="24"/>
        </w:rPr>
        <w:t xml:space="preserve"> </w:t>
      </w:r>
      <w:r>
        <w:rPr>
          <w:sz w:val="24"/>
        </w:rPr>
        <w:t>информацию,</w:t>
      </w:r>
      <w:r>
        <w:rPr>
          <w:spacing w:val="-1"/>
          <w:sz w:val="24"/>
        </w:rPr>
        <w:t xml:space="preserve"> </w:t>
      </w:r>
      <w:r>
        <w:rPr>
          <w:sz w:val="24"/>
        </w:rPr>
        <w:t>представленную в</w:t>
      </w:r>
      <w:r>
        <w:rPr>
          <w:spacing w:val="-1"/>
          <w:sz w:val="24"/>
        </w:rPr>
        <w:t xml:space="preserve"> </w:t>
      </w:r>
      <w:r>
        <w:rPr>
          <w:sz w:val="24"/>
        </w:rPr>
        <w:t>схеме,</w:t>
      </w:r>
      <w:r>
        <w:rPr>
          <w:spacing w:val="-1"/>
          <w:sz w:val="24"/>
        </w:rPr>
        <w:t xml:space="preserve"> </w:t>
      </w:r>
      <w:r>
        <w:rPr>
          <w:sz w:val="24"/>
        </w:rPr>
        <w:t>таблице;</w:t>
      </w:r>
    </w:p>
    <w:p>
      <w:pPr>
        <w:pStyle w:val="12"/>
        <w:numPr>
          <w:ilvl w:val="0"/>
          <w:numId w:val="2"/>
        </w:numPr>
        <w:tabs>
          <w:tab w:val="left" w:pos="455"/>
        </w:tabs>
        <w:spacing w:line="355" w:lineRule="auto"/>
        <w:ind w:right="249" w:firstLine="0"/>
        <w:jc w:val="left"/>
        <w:rPr>
          <w:sz w:val="24"/>
        </w:rPr>
      </w:pPr>
      <w:r>
        <w:rPr>
          <w:sz w:val="24"/>
        </w:rPr>
        <w:t>с помощью учителя на уроках русского языка создавать схемы, таблицы</w:t>
      </w:r>
      <w:r>
        <w:rPr>
          <w:spacing w:val="1"/>
          <w:sz w:val="24"/>
        </w:rPr>
        <w:t xml:space="preserve"> </w:t>
      </w:r>
      <w:r>
        <w:rPr>
          <w:sz w:val="24"/>
        </w:rPr>
        <w:t>для представления</w:t>
      </w:r>
      <w:r>
        <w:rPr>
          <w:spacing w:val="-57"/>
          <w:sz w:val="24"/>
        </w:rPr>
        <w:t xml:space="preserve"> </w:t>
      </w:r>
      <w:r>
        <w:rPr>
          <w:sz w:val="24"/>
        </w:rPr>
        <w:t>информации.</w:t>
      </w:r>
    </w:p>
    <w:p>
      <w:pPr>
        <w:pStyle w:val="12"/>
        <w:numPr>
          <w:ilvl w:val="3"/>
          <w:numId w:val="9"/>
        </w:numPr>
        <w:tabs>
          <w:tab w:val="left" w:pos="854"/>
        </w:tabs>
        <w:spacing w:line="355" w:lineRule="auto"/>
        <w:ind w:right="252" w:firstLine="0"/>
        <w:rPr>
          <w:sz w:val="24"/>
        </w:rPr>
      </w:pPr>
      <w:r>
        <w:rPr>
          <w:sz w:val="24"/>
        </w:rPr>
        <w:t>Общение</w:t>
      </w:r>
      <w:r>
        <w:rPr>
          <w:spacing w:val="21"/>
          <w:sz w:val="24"/>
        </w:rPr>
        <w:t xml:space="preserve"> </w:t>
      </w:r>
      <w:r>
        <w:rPr>
          <w:sz w:val="24"/>
        </w:rPr>
        <w:t>как</w:t>
      </w:r>
      <w:r>
        <w:rPr>
          <w:spacing w:val="22"/>
          <w:sz w:val="24"/>
        </w:rPr>
        <w:t xml:space="preserve"> </w:t>
      </w:r>
      <w:r>
        <w:rPr>
          <w:sz w:val="24"/>
        </w:rPr>
        <w:t>часть</w:t>
      </w:r>
      <w:r>
        <w:rPr>
          <w:spacing w:val="26"/>
          <w:sz w:val="24"/>
        </w:rPr>
        <w:t xml:space="preserve"> </w:t>
      </w:r>
      <w:r>
        <w:rPr>
          <w:sz w:val="24"/>
        </w:rPr>
        <w:t>коммуникативных</w:t>
      </w:r>
      <w:r>
        <w:rPr>
          <w:spacing w:val="26"/>
          <w:sz w:val="24"/>
        </w:rPr>
        <w:t xml:space="preserve"> </w:t>
      </w:r>
      <w:r>
        <w:rPr>
          <w:sz w:val="24"/>
        </w:rPr>
        <w:t>универсальных</w:t>
      </w:r>
      <w:r>
        <w:rPr>
          <w:spacing w:val="25"/>
          <w:sz w:val="24"/>
        </w:rPr>
        <w:t xml:space="preserve"> </w:t>
      </w:r>
      <w:r>
        <w:rPr>
          <w:sz w:val="24"/>
        </w:rPr>
        <w:t>учебных</w:t>
      </w:r>
      <w:r>
        <w:rPr>
          <w:spacing w:val="22"/>
          <w:sz w:val="24"/>
        </w:rPr>
        <w:t xml:space="preserve"> </w:t>
      </w:r>
      <w:r>
        <w:rPr>
          <w:sz w:val="24"/>
        </w:rPr>
        <w:t>действий</w:t>
      </w:r>
      <w:r>
        <w:rPr>
          <w:spacing w:val="28"/>
          <w:sz w:val="24"/>
        </w:rPr>
        <w:t xml:space="preserve"> </w:t>
      </w:r>
      <w:r>
        <w:rPr>
          <w:sz w:val="24"/>
        </w:rPr>
        <w:t>способствует</w:t>
      </w:r>
      <w:r>
        <w:rPr>
          <w:spacing w:val="-57"/>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3"/>
        </w:tabs>
        <w:spacing w:line="275" w:lineRule="exact"/>
        <w:ind w:left="452" w:hanging="141"/>
        <w:jc w:val="left"/>
        <w:rPr>
          <w:sz w:val="24"/>
        </w:rPr>
      </w:pPr>
      <w:r>
        <w:rPr>
          <w:sz w:val="24"/>
        </w:rPr>
        <w:t>воспринимать</w:t>
      </w:r>
      <w:r>
        <w:rPr>
          <w:spacing w:val="-3"/>
          <w:sz w:val="24"/>
        </w:rPr>
        <w:t xml:space="preserve"> </w:t>
      </w:r>
      <w:r>
        <w:rPr>
          <w:sz w:val="24"/>
        </w:rPr>
        <w:t>и</w:t>
      </w:r>
      <w:r>
        <w:rPr>
          <w:spacing w:val="-5"/>
          <w:sz w:val="24"/>
        </w:rPr>
        <w:t xml:space="preserve"> </w:t>
      </w:r>
      <w:r>
        <w:rPr>
          <w:sz w:val="24"/>
        </w:rPr>
        <w:t>формулировать</w:t>
      </w:r>
      <w:r>
        <w:rPr>
          <w:spacing w:val="-2"/>
          <w:sz w:val="24"/>
        </w:rPr>
        <w:t xml:space="preserve"> </w:t>
      </w:r>
      <w:r>
        <w:rPr>
          <w:sz w:val="24"/>
        </w:rPr>
        <w:t>суждения</w:t>
      </w:r>
      <w:r>
        <w:rPr>
          <w:spacing w:val="-3"/>
          <w:sz w:val="24"/>
        </w:rPr>
        <w:t xml:space="preserve"> </w:t>
      </w:r>
      <w:r>
        <w:rPr>
          <w:sz w:val="24"/>
        </w:rPr>
        <w:t>о</w:t>
      </w:r>
      <w:r>
        <w:rPr>
          <w:spacing w:val="-3"/>
          <w:sz w:val="24"/>
        </w:rPr>
        <w:t xml:space="preserve"> </w:t>
      </w:r>
      <w:r>
        <w:rPr>
          <w:sz w:val="24"/>
        </w:rPr>
        <w:t>языковых</w:t>
      </w:r>
      <w:r>
        <w:rPr>
          <w:spacing w:val="-2"/>
          <w:sz w:val="24"/>
        </w:rPr>
        <w:t xml:space="preserve"> </w:t>
      </w:r>
      <w:r>
        <w:rPr>
          <w:sz w:val="24"/>
        </w:rPr>
        <w:t>единицах;</w:t>
      </w:r>
    </w:p>
    <w:p>
      <w:pPr>
        <w:pStyle w:val="12"/>
        <w:numPr>
          <w:ilvl w:val="0"/>
          <w:numId w:val="2"/>
        </w:numPr>
        <w:tabs>
          <w:tab w:val="left" w:pos="453"/>
        </w:tabs>
        <w:spacing w:before="126"/>
        <w:ind w:left="452" w:hanging="141"/>
        <w:jc w:val="left"/>
        <w:rPr>
          <w:sz w:val="24"/>
        </w:rPr>
      </w:pPr>
      <w:r>
        <w:rPr>
          <w:sz w:val="24"/>
        </w:rPr>
        <w:t>проявлять уважительное</w:t>
      </w:r>
      <w:r>
        <w:rPr>
          <w:spacing w:val="-4"/>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собеседнику,</w:t>
      </w:r>
      <w:r>
        <w:rPr>
          <w:spacing w:val="-3"/>
          <w:sz w:val="24"/>
        </w:rPr>
        <w:t xml:space="preserve"> </w:t>
      </w:r>
      <w:r>
        <w:rPr>
          <w:sz w:val="24"/>
        </w:rPr>
        <w:t>соблюдать</w:t>
      </w:r>
      <w:r>
        <w:rPr>
          <w:spacing w:val="-2"/>
          <w:sz w:val="24"/>
        </w:rPr>
        <w:t xml:space="preserve"> </w:t>
      </w:r>
      <w:r>
        <w:rPr>
          <w:sz w:val="24"/>
        </w:rPr>
        <w:t>правила</w:t>
      </w:r>
      <w:r>
        <w:rPr>
          <w:spacing w:val="-3"/>
          <w:sz w:val="24"/>
        </w:rPr>
        <w:t xml:space="preserve"> </w:t>
      </w:r>
      <w:r>
        <w:rPr>
          <w:sz w:val="24"/>
        </w:rPr>
        <w:t>ведения</w:t>
      </w:r>
      <w:r>
        <w:rPr>
          <w:spacing w:val="-3"/>
          <w:sz w:val="24"/>
        </w:rPr>
        <w:t xml:space="preserve"> </w:t>
      </w:r>
      <w:r>
        <w:rPr>
          <w:sz w:val="24"/>
        </w:rPr>
        <w:t>диалога;</w:t>
      </w:r>
    </w:p>
    <w:p>
      <w:pPr>
        <w:pStyle w:val="12"/>
        <w:numPr>
          <w:ilvl w:val="0"/>
          <w:numId w:val="2"/>
        </w:numPr>
        <w:tabs>
          <w:tab w:val="left" w:pos="585"/>
        </w:tabs>
        <w:spacing w:before="133" w:line="355" w:lineRule="auto"/>
        <w:ind w:right="256" w:firstLine="0"/>
        <w:jc w:val="left"/>
        <w:rPr>
          <w:sz w:val="24"/>
        </w:rPr>
      </w:pPr>
      <w:r>
        <w:rPr>
          <w:sz w:val="24"/>
        </w:rPr>
        <w:t>признавать</w:t>
      </w:r>
      <w:r>
        <w:rPr>
          <w:spacing w:val="9"/>
          <w:sz w:val="24"/>
        </w:rPr>
        <w:t xml:space="preserve"> </w:t>
      </w:r>
      <w:r>
        <w:rPr>
          <w:sz w:val="24"/>
        </w:rPr>
        <w:t>возможность</w:t>
      </w:r>
      <w:r>
        <w:rPr>
          <w:spacing w:val="9"/>
          <w:sz w:val="24"/>
        </w:rPr>
        <w:t xml:space="preserve"> </w:t>
      </w:r>
      <w:r>
        <w:rPr>
          <w:sz w:val="24"/>
        </w:rPr>
        <w:t>существования</w:t>
      </w:r>
      <w:r>
        <w:rPr>
          <w:spacing w:val="9"/>
          <w:sz w:val="24"/>
        </w:rPr>
        <w:t xml:space="preserve"> </w:t>
      </w:r>
      <w:r>
        <w:rPr>
          <w:sz w:val="24"/>
        </w:rPr>
        <w:t>разных</w:t>
      </w:r>
      <w:r>
        <w:rPr>
          <w:spacing w:val="7"/>
          <w:sz w:val="24"/>
        </w:rPr>
        <w:t xml:space="preserve"> </w:t>
      </w:r>
      <w:r>
        <w:rPr>
          <w:sz w:val="24"/>
        </w:rPr>
        <w:t>точек</w:t>
      </w:r>
      <w:r>
        <w:rPr>
          <w:spacing w:val="8"/>
          <w:sz w:val="24"/>
        </w:rPr>
        <w:t xml:space="preserve"> </w:t>
      </w:r>
      <w:r>
        <w:rPr>
          <w:sz w:val="24"/>
        </w:rPr>
        <w:t>зрения</w:t>
      </w:r>
      <w:r>
        <w:rPr>
          <w:spacing w:val="7"/>
          <w:sz w:val="24"/>
        </w:rPr>
        <w:t xml:space="preserve"> </w:t>
      </w:r>
      <w:r>
        <w:rPr>
          <w:sz w:val="24"/>
        </w:rPr>
        <w:t>в</w:t>
      </w:r>
      <w:r>
        <w:rPr>
          <w:spacing w:val="7"/>
          <w:sz w:val="24"/>
        </w:rPr>
        <w:t xml:space="preserve"> </w:t>
      </w:r>
      <w:r>
        <w:rPr>
          <w:sz w:val="24"/>
        </w:rPr>
        <w:t>процессе</w:t>
      </w:r>
      <w:r>
        <w:rPr>
          <w:spacing w:val="6"/>
          <w:sz w:val="24"/>
        </w:rPr>
        <w:t xml:space="preserve"> </w:t>
      </w:r>
      <w:r>
        <w:rPr>
          <w:sz w:val="24"/>
        </w:rPr>
        <w:t>анализа</w:t>
      </w:r>
      <w:r>
        <w:rPr>
          <w:spacing w:val="-57"/>
          <w:sz w:val="24"/>
        </w:rPr>
        <w:t xml:space="preserve"> </w:t>
      </w:r>
      <w:r>
        <w:rPr>
          <w:sz w:val="24"/>
        </w:rPr>
        <w:t>результатов</w:t>
      </w:r>
      <w:r>
        <w:rPr>
          <w:spacing w:val="-1"/>
          <w:sz w:val="24"/>
        </w:rPr>
        <w:t xml:space="preserve"> </w:t>
      </w:r>
      <w:r>
        <w:rPr>
          <w:sz w:val="24"/>
        </w:rPr>
        <w:t>наблюдения за</w:t>
      </w:r>
      <w:r>
        <w:rPr>
          <w:spacing w:val="-1"/>
          <w:sz w:val="24"/>
        </w:rPr>
        <w:t xml:space="preserve"> </w:t>
      </w:r>
      <w:r>
        <w:rPr>
          <w:sz w:val="24"/>
        </w:rPr>
        <w:t>языковыми единицами;</w:t>
      </w:r>
    </w:p>
    <w:p>
      <w:pPr>
        <w:pStyle w:val="12"/>
        <w:numPr>
          <w:ilvl w:val="0"/>
          <w:numId w:val="2"/>
        </w:numPr>
        <w:tabs>
          <w:tab w:val="left" w:pos="513"/>
        </w:tabs>
        <w:spacing w:before="1" w:line="355" w:lineRule="auto"/>
        <w:ind w:right="256" w:firstLine="0"/>
        <w:jc w:val="left"/>
        <w:rPr>
          <w:sz w:val="24"/>
        </w:rPr>
      </w:pPr>
      <w:r>
        <w:rPr>
          <w:sz w:val="24"/>
        </w:rPr>
        <w:t>корректно</w:t>
      </w:r>
      <w:r>
        <w:rPr>
          <w:spacing w:val="54"/>
          <w:sz w:val="24"/>
        </w:rPr>
        <w:t xml:space="preserve"> </w:t>
      </w:r>
      <w:r>
        <w:rPr>
          <w:sz w:val="24"/>
        </w:rPr>
        <w:t>и</w:t>
      </w:r>
      <w:r>
        <w:rPr>
          <w:spacing w:val="58"/>
          <w:sz w:val="24"/>
        </w:rPr>
        <w:t xml:space="preserve"> </w:t>
      </w:r>
      <w:r>
        <w:rPr>
          <w:sz w:val="24"/>
        </w:rPr>
        <w:t>аргументированно</w:t>
      </w:r>
      <w:r>
        <w:rPr>
          <w:spacing w:val="57"/>
          <w:sz w:val="24"/>
        </w:rPr>
        <w:t xml:space="preserve"> </w:t>
      </w:r>
      <w:r>
        <w:rPr>
          <w:sz w:val="24"/>
        </w:rPr>
        <w:t>высказывать</w:t>
      </w:r>
      <w:r>
        <w:rPr>
          <w:spacing w:val="58"/>
          <w:sz w:val="24"/>
        </w:rPr>
        <w:t xml:space="preserve"> </w:t>
      </w:r>
      <w:r>
        <w:rPr>
          <w:sz w:val="24"/>
        </w:rPr>
        <w:t>своё</w:t>
      </w:r>
      <w:r>
        <w:rPr>
          <w:spacing w:val="56"/>
          <w:sz w:val="24"/>
        </w:rPr>
        <w:t xml:space="preserve"> </w:t>
      </w:r>
      <w:r>
        <w:rPr>
          <w:sz w:val="24"/>
        </w:rPr>
        <w:t>мнение</w:t>
      </w:r>
      <w:r>
        <w:rPr>
          <w:spacing w:val="56"/>
          <w:sz w:val="24"/>
        </w:rPr>
        <w:t xml:space="preserve"> </w:t>
      </w:r>
      <w:r>
        <w:rPr>
          <w:sz w:val="24"/>
        </w:rPr>
        <w:t>о</w:t>
      </w:r>
      <w:r>
        <w:rPr>
          <w:spacing w:val="57"/>
          <w:sz w:val="24"/>
        </w:rPr>
        <w:t xml:space="preserve"> </w:t>
      </w:r>
      <w:r>
        <w:rPr>
          <w:sz w:val="24"/>
        </w:rPr>
        <w:t>результатах</w:t>
      </w:r>
      <w:r>
        <w:rPr>
          <w:spacing w:val="56"/>
          <w:sz w:val="24"/>
        </w:rPr>
        <w:t xml:space="preserve"> </w:t>
      </w:r>
      <w:r>
        <w:rPr>
          <w:sz w:val="24"/>
        </w:rPr>
        <w:t>наблюдения</w:t>
      </w:r>
      <w:r>
        <w:rPr>
          <w:spacing w:val="57"/>
          <w:sz w:val="24"/>
        </w:rPr>
        <w:t xml:space="preserve"> </w:t>
      </w:r>
      <w:r>
        <w:rPr>
          <w:sz w:val="24"/>
        </w:rPr>
        <w:t>за</w:t>
      </w:r>
      <w:r>
        <w:rPr>
          <w:spacing w:val="-57"/>
          <w:sz w:val="24"/>
        </w:rPr>
        <w:t xml:space="preserve"> </w:t>
      </w:r>
      <w:r>
        <w:rPr>
          <w:sz w:val="24"/>
        </w:rPr>
        <w:t>языковыми</w:t>
      </w:r>
      <w:r>
        <w:rPr>
          <w:spacing w:val="-1"/>
          <w:sz w:val="24"/>
        </w:rPr>
        <w:t xml:space="preserve"> </w:t>
      </w:r>
      <w:r>
        <w:rPr>
          <w:sz w:val="24"/>
        </w:rPr>
        <w:t>единицами;</w:t>
      </w:r>
    </w:p>
    <w:p>
      <w:pPr>
        <w:pStyle w:val="12"/>
        <w:numPr>
          <w:ilvl w:val="0"/>
          <w:numId w:val="2"/>
        </w:numPr>
        <w:tabs>
          <w:tab w:val="left" w:pos="453"/>
        </w:tabs>
        <w:spacing w:line="275" w:lineRule="exact"/>
        <w:ind w:left="452" w:hanging="141"/>
        <w:jc w:val="left"/>
        <w:rPr>
          <w:sz w:val="24"/>
        </w:rPr>
      </w:pPr>
      <w:r>
        <w:rPr>
          <w:sz w:val="24"/>
        </w:rPr>
        <w:t>строить устное</w:t>
      </w:r>
      <w:r>
        <w:rPr>
          <w:spacing w:val="-4"/>
          <w:sz w:val="24"/>
        </w:rPr>
        <w:t xml:space="preserve"> </w:t>
      </w:r>
      <w:r>
        <w:rPr>
          <w:sz w:val="24"/>
        </w:rPr>
        <w:t>диалогическое</w:t>
      </w:r>
      <w:r>
        <w:rPr>
          <w:spacing w:val="-3"/>
          <w:sz w:val="24"/>
        </w:rPr>
        <w:t xml:space="preserve"> </w:t>
      </w:r>
      <w:r>
        <w:rPr>
          <w:sz w:val="24"/>
        </w:rPr>
        <w:t>выказывание;</w:t>
      </w:r>
    </w:p>
    <w:p>
      <w:pPr>
        <w:pStyle w:val="12"/>
        <w:numPr>
          <w:ilvl w:val="0"/>
          <w:numId w:val="2"/>
        </w:numPr>
        <w:tabs>
          <w:tab w:val="left" w:pos="571"/>
          <w:tab w:val="left" w:pos="8846"/>
        </w:tabs>
        <w:spacing w:before="132" w:line="355" w:lineRule="auto"/>
        <w:ind w:right="248" w:firstLine="0"/>
        <w:jc w:val="left"/>
        <w:rPr>
          <w:sz w:val="24"/>
        </w:rPr>
      </w:pPr>
      <w:r>
        <w:rPr>
          <w:sz w:val="24"/>
        </w:rPr>
        <w:t>строить</w:t>
      </w:r>
      <w:r>
        <w:rPr>
          <w:spacing w:val="117"/>
          <w:sz w:val="24"/>
        </w:rPr>
        <w:t xml:space="preserve"> </w:t>
      </w:r>
      <w:r>
        <w:rPr>
          <w:sz w:val="24"/>
        </w:rPr>
        <w:t>устное</w:t>
      </w:r>
      <w:r>
        <w:rPr>
          <w:spacing w:val="113"/>
          <w:sz w:val="24"/>
        </w:rPr>
        <w:t xml:space="preserve"> </w:t>
      </w:r>
      <w:r>
        <w:rPr>
          <w:sz w:val="24"/>
        </w:rPr>
        <w:t>монологическое</w:t>
      </w:r>
      <w:r>
        <w:rPr>
          <w:spacing w:val="113"/>
          <w:sz w:val="24"/>
        </w:rPr>
        <w:t xml:space="preserve"> </w:t>
      </w:r>
      <w:r>
        <w:rPr>
          <w:sz w:val="24"/>
        </w:rPr>
        <w:t>высказывание</w:t>
      </w:r>
      <w:r>
        <w:rPr>
          <w:spacing w:val="112"/>
          <w:sz w:val="24"/>
        </w:rPr>
        <w:t xml:space="preserve"> </w:t>
      </w:r>
      <w:r>
        <w:rPr>
          <w:sz w:val="24"/>
        </w:rPr>
        <w:t>на</w:t>
      </w:r>
      <w:r>
        <w:rPr>
          <w:spacing w:val="113"/>
          <w:sz w:val="24"/>
        </w:rPr>
        <w:t xml:space="preserve"> </w:t>
      </w:r>
      <w:r>
        <w:rPr>
          <w:sz w:val="24"/>
        </w:rPr>
        <w:t>определённую</w:t>
      </w:r>
      <w:r>
        <w:rPr>
          <w:spacing w:val="117"/>
          <w:sz w:val="24"/>
        </w:rPr>
        <w:t xml:space="preserve"> </w:t>
      </w:r>
      <w:r>
        <w:rPr>
          <w:sz w:val="24"/>
        </w:rPr>
        <w:t>тему,</w:t>
      </w:r>
      <w:r>
        <w:rPr>
          <w:sz w:val="24"/>
        </w:rPr>
        <w:tab/>
      </w:r>
      <w:r>
        <w:rPr>
          <w:sz w:val="24"/>
        </w:rPr>
        <w:t>на</w:t>
      </w:r>
      <w:r>
        <w:rPr>
          <w:spacing w:val="1"/>
          <w:sz w:val="24"/>
        </w:rPr>
        <w:t xml:space="preserve"> </w:t>
      </w:r>
      <w:r>
        <w:rPr>
          <w:sz w:val="24"/>
        </w:rPr>
        <w:t>основе</w:t>
      </w:r>
      <w:r>
        <w:rPr>
          <w:spacing w:val="-57"/>
          <w:sz w:val="24"/>
        </w:rPr>
        <w:t xml:space="preserve"> </w:t>
      </w:r>
      <w:r>
        <w:rPr>
          <w:sz w:val="24"/>
        </w:rPr>
        <w:t>наблюдения</w:t>
      </w:r>
      <w:r>
        <w:rPr>
          <w:spacing w:val="-1"/>
          <w:sz w:val="24"/>
        </w:rPr>
        <w:t xml:space="preserve"> </w:t>
      </w:r>
      <w:r>
        <w:rPr>
          <w:sz w:val="24"/>
        </w:rPr>
        <w:t>с</w:t>
      </w:r>
      <w:r>
        <w:rPr>
          <w:spacing w:val="-2"/>
          <w:sz w:val="24"/>
        </w:rPr>
        <w:t xml:space="preserve"> </w:t>
      </w:r>
      <w:r>
        <w:rPr>
          <w:sz w:val="24"/>
        </w:rPr>
        <w:t>соблюдением</w:t>
      </w:r>
      <w:r>
        <w:rPr>
          <w:spacing w:val="-1"/>
          <w:sz w:val="24"/>
        </w:rPr>
        <w:t xml:space="preserve"> </w:t>
      </w:r>
      <w:r>
        <w:rPr>
          <w:sz w:val="24"/>
        </w:rPr>
        <w:t>орфоэпических</w:t>
      </w:r>
      <w:r>
        <w:rPr>
          <w:spacing w:val="-2"/>
          <w:sz w:val="24"/>
        </w:rPr>
        <w:t xml:space="preserve"> </w:t>
      </w:r>
      <w:r>
        <w:rPr>
          <w:sz w:val="24"/>
        </w:rPr>
        <w:t>норм, правильной</w:t>
      </w:r>
      <w:r>
        <w:rPr>
          <w:spacing w:val="-3"/>
          <w:sz w:val="24"/>
        </w:rPr>
        <w:t xml:space="preserve"> </w:t>
      </w:r>
      <w:r>
        <w:rPr>
          <w:sz w:val="24"/>
        </w:rPr>
        <w:t>интонации;</w:t>
      </w:r>
    </w:p>
    <w:p>
      <w:pPr>
        <w:pStyle w:val="12"/>
        <w:numPr>
          <w:ilvl w:val="0"/>
          <w:numId w:val="2"/>
        </w:numPr>
        <w:tabs>
          <w:tab w:val="left" w:pos="575"/>
        </w:tabs>
        <w:spacing w:line="355" w:lineRule="auto"/>
        <w:ind w:right="253" w:firstLine="0"/>
        <w:jc w:val="left"/>
        <w:rPr>
          <w:sz w:val="24"/>
        </w:rPr>
      </w:pPr>
      <w:r>
        <w:rPr>
          <w:sz w:val="24"/>
        </w:rPr>
        <w:t>устно</w:t>
      </w:r>
      <w:r>
        <w:rPr>
          <w:spacing w:val="56"/>
          <w:sz w:val="24"/>
        </w:rPr>
        <w:t xml:space="preserve"> </w:t>
      </w:r>
      <w:r>
        <w:rPr>
          <w:sz w:val="24"/>
        </w:rPr>
        <w:t>и</w:t>
      </w:r>
      <w:r>
        <w:rPr>
          <w:spacing w:val="57"/>
          <w:sz w:val="24"/>
        </w:rPr>
        <w:t xml:space="preserve"> </w:t>
      </w:r>
      <w:r>
        <w:rPr>
          <w:sz w:val="24"/>
        </w:rPr>
        <w:t>письменно</w:t>
      </w:r>
      <w:r>
        <w:rPr>
          <w:spacing w:val="53"/>
          <w:sz w:val="24"/>
        </w:rPr>
        <w:t xml:space="preserve"> </w:t>
      </w:r>
      <w:r>
        <w:rPr>
          <w:sz w:val="24"/>
        </w:rPr>
        <w:t>формулировать</w:t>
      </w:r>
      <w:r>
        <w:rPr>
          <w:spacing w:val="57"/>
          <w:sz w:val="24"/>
        </w:rPr>
        <w:t xml:space="preserve"> </w:t>
      </w:r>
      <w:r>
        <w:rPr>
          <w:sz w:val="24"/>
        </w:rPr>
        <w:t>простые</w:t>
      </w:r>
      <w:r>
        <w:rPr>
          <w:spacing w:val="55"/>
          <w:sz w:val="24"/>
        </w:rPr>
        <w:t xml:space="preserve"> </w:t>
      </w:r>
      <w:r>
        <w:rPr>
          <w:sz w:val="24"/>
        </w:rPr>
        <w:t>выводы</w:t>
      </w:r>
      <w:r>
        <w:rPr>
          <w:spacing w:val="57"/>
          <w:sz w:val="24"/>
        </w:rPr>
        <w:t xml:space="preserve"> </w:t>
      </w:r>
      <w:r>
        <w:rPr>
          <w:sz w:val="24"/>
        </w:rPr>
        <w:t>на</w:t>
      </w:r>
      <w:r>
        <w:rPr>
          <w:spacing w:val="55"/>
          <w:sz w:val="24"/>
        </w:rPr>
        <w:t xml:space="preserve"> </w:t>
      </w:r>
      <w:r>
        <w:rPr>
          <w:sz w:val="24"/>
        </w:rPr>
        <w:t>основе</w:t>
      </w:r>
      <w:r>
        <w:rPr>
          <w:spacing w:val="54"/>
          <w:sz w:val="24"/>
        </w:rPr>
        <w:t xml:space="preserve"> </w:t>
      </w:r>
      <w:r>
        <w:rPr>
          <w:sz w:val="24"/>
        </w:rPr>
        <w:t>прочитанного</w:t>
      </w:r>
      <w:r>
        <w:rPr>
          <w:spacing w:val="56"/>
          <w:sz w:val="24"/>
        </w:rPr>
        <w:t xml:space="preserve"> </w:t>
      </w:r>
      <w:r>
        <w:rPr>
          <w:sz w:val="24"/>
        </w:rPr>
        <w:t>или</w:t>
      </w:r>
      <w:r>
        <w:rPr>
          <w:spacing w:val="-57"/>
          <w:sz w:val="24"/>
        </w:rPr>
        <w:t xml:space="preserve"> </w:t>
      </w:r>
      <w:r>
        <w:rPr>
          <w:sz w:val="24"/>
        </w:rPr>
        <w:t>услышанного</w:t>
      </w:r>
      <w:r>
        <w:rPr>
          <w:spacing w:val="-1"/>
          <w:sz w:val="24"/>
        </w:rPr>
        <w:t xml:space="preserve"> </w:t>
      </w:r>
      <w:r>
        <w:rPr>
          <w:sz w:val="24"/>
        </w:rPr>
        <w:t>текста.</w:t>
      </w:r>
    </w:p>
    <w:p>
      <w:pPr>
        <w:pStyle w:val="12"/>
        <w:numPr>
          <w:ilvl w:val="3"/>
          <w:numId w:val="9"/>
        </w:numPr>
        <w:tabs>
          <w:tab w:val="left" w:pos="854"/>
          <w:tab w:val="left" w:pos="2925"/>
          <w:tab w:val="left" w:pos="3529"/>
          <w:tab w:val="left" w:pos="4343"/>
          <w:tab w:val="left" w:pos="6041"/>
          <w:tab w:val="left" w:pos="7872"/>
          <w:tab w:val="left" w:pos="9012"/>
        </w:tabs>
        <w:spacing w:line="355" w:lineRule="auto"/>
        <w:ind w:right="254" w:firstLine="0"/>
        <w:rPr>
          <w:sz w:val="24"/>
        </w:rPr>
      </w:pPr>
      <w:r>
        <w:rPr>
          <w:sz w:val="24"/>
        </w:rPr>
        <w:t>Самоорганизация</w:t>
      </w:r>
      <w:r>
        <w:rPr>
          <w:sz w:val="24"/>
        </w:rPr>
        <w:tab/>
      </w:r>
      <w:r>
        <w:rPr>
          <w:sz w:val="24"/>
        </w:rPr>
        <w:t>как</w:t>
      </w:r>
      <w:r>
        <w:rPr>
          <w:sz w:val="24"/>
        </w:rPr>
        <w:tab/>
      </w:r>
      <w:r>
        <w:rPr>
          <w:sz w:val="24"/>
        </w:rPr>
        <w:t>часть</w:t>
      </w:r>
      <w:r>
        <w:rPr>
          <w:sz w:val="24"/>
        </w:rPr>
        <w:tab/>
      </w:r>
      <w:r>
        <w:rPr>
          <w:sz w:val="24"/>
        </w:rPr>
        <w:t>регулятивных</w:t>
      </w:r>
      <w:r>
        <w:rPr>
          <w:sz w:val="24"/>
        </w:rPr>
        <w:tab/>
      </w:r>
      <w:r>
        <w:rPr>
          <w:sz w:val="24"/>
        </w:rPr>
        <w:t>универсальных</w:t>
      </w:r>
      <w:r>
        <w:rPr>
          <w:sz w:val="24"/>
        </w:rPr>
        <w:tab/>
      </w:r>
      <w:r>
        <w:rPr>
          <w:sz w:val="24"/>
        </w:rPr>
        <w:t>учебных</w:t>
      </w:r>
      <w:r>
        <w:rPr>
          <w:sz w:val="24"/>
        </w:rPr>
        <w:tab/>
      </w:r>
      <w:r>
        <w:rPr>
          <w:spacing w:val="-1"/>
          <w:sz w:val="24"/>
        </w:rPr>
        <w:t>действий</w:t>
      </w:r>
      <w:r>
        <w:rPr>
          <w:spacing w:val="-57"/>
          <w:sz w:val="24"/>
        </w:rPr>
        <w:t xml:space="preserve"> </w:t>
      </w:r>
      <w:r>
        <w:rPr>
          <w:sz w:val="24"/>
        </w:rPr>
        <w:t>способствует формированию</w:t>
      </w:r>
      <w:r>
        <w:rPr>
          <w:spacing w:val="3"/>
          <w:sz w:val="24"/>
        </w:rPr>
        <w:t xml:space="preserve"> </w:t>
      </w:r>
      <w:r>
        <w:rPr>
          <w:sz w:val="24"/>
        </w:rPr>
        <w:t>умений:</w:t>
      </w:r>
    </w:p>
    <w:p>
      <w:pPr>
        <w:pStyle w:val="12"/>
        <w:numPr>
          <w:ilvl w:val="0"/>
          <w:numId w:val="2"/>
        </w:numPr>
        <w:tabs>
          <w:tab w:val="left" w:pos="453"/>
        </w:tabs>
        <w:spacing w:line="276" w:lineRule="exact"/>
        <w:ind w:left="452" w:hanging="141"/>
        <w:jc w:val="left"/>
        <w:rPr>
          <w:sz w:val="24"/>
        </w:rPr>
      </w:pPr>
      <w:r>
        <w:rPr>
          <w:sz w:val="24"/>
        </w:rPr>
        <w:t>планировать</w:t>
      </w:r>
      <w:r>
        <w:rPr>
          <w:spacing w:val="-2"/>
          <w:sz w:val="24"/>
        </w:rPr>
        <w:t xml:space="preserve"> </w:t>
      </w:r>
      <w:r>
        <w:rPr>
          <w:sz w:val="24"/>
        </w:rPr>
        <w:t>с</w:t>
      </w:r>
      <w:r>
        <w:rPr>
          <w:spacing w:val="-3"/>
          <w:sz w:val="24"/>
        </w:rPr>
        <w:t xml:space="preserve"> </w:t>
      </w:r>
      <w:r>
        <w:rPr>
          <w:sz w:val="24"/>
        </w:rPr>
        <w:t>помощью</w:t>
      </w:r>
      <w:r>
        <w:rPr>
          <w:spacing w:val="-1"/>
          <w:sz w:val="24"/>
        </w:rPr>
        <w:t xml:space="preserve"> </w:t>
      </w:r>
      <w:r>
        <w:rPr>
          <w:sz w:val="24"/>
        </w:rPr>
        <w:t>учителя</w:t>
      </w:r>
      <w:r>
        <w:rPr>
          <w:spacing w:val="-2"/>
          <w:sz w:val="24"/>
        </w:rPr>
        <w:t xml:space="preserve"> </w:t>
      </w:r>
      <w:r>
        <w:rPr>
          <w:sz w:val="24"/>
        </w:rPr>
        <w:t>действия</w:t>
      </w:r>
      <w:r>
        <w:rPr>
          <w:spacing w:val="-2"/>
          <w:sz w:val="24"/>
        </w:rPr>
        <w:t xml:space="preserve"> </w:t>
      </w:r>
      <w:r>
        <w:rPr>
          <w:sz w:val="24"/>
        </w:rPr>
        <w:t>по</w:t>
      </w:r>
      <w:r>
        <w:rPr>
          <w:spacing w:val="-6"/>
          <w:sz w:val="24"/>
        </w:rPr>
        <w:t xml:space="preserve"> </w:t>
      </w:r>
      <w:r>
        <w:rPr>
          <w:sz w:val="24"/>
        </w:rPr>
        <w:t>решению</w:t>
      </w:r>
      <w:r>
        <w:rPr>
          <w:spacing w:val="-2"/>
          <w:sz w:val="24"/>
        </w:rPr>
        <w:t xml:space="preserve"> </w:t>
      </w:r>
      <w:r>
        <w:rPr>
          <w:sz w:val="24"/>
        </w:rPr>
        <w:t>орфографической</w:t>
      </w:r>
      <w:r>
        <w:rPr>
          <w:spacing w:val="-2"/>
          <w:sz w:val="24"/>
        </w:rPr>
        <w:t xml:space="preserve"> </w:t>
      </w:r>
      <w:r>
        <w:rPr>
          <w:sz w:val="24"/>
        </w:rPr>
        <w:t>задачи;</w:t>
      </w:r>
    </w:p>
    <w:p>
      <w:pPr>
        <w:pStyle w:val="12"/>
        <w:numPr>
          <w:ilvl w:val="0"/>
          <w:numId w:val="2"/>
        </w:numPr>
        <w:tabs>
          <w:tab w:val="left" w:pos="453"/>
        </w:tabs>
        <w:spacing w:before="130"/>
        <w:ind w:left="452" w:hanging="141"/>
        <w:jc w:val="left"/>
        <w:rPr>
          <w:sz w:val="24"/>
        </w:rPr>
      </w:pPr>
      <w:r>
        <w:rPr>
          <w:sz w:val="24"/>
        </w:rPr>
        <w:t>выстраивать</w:t>
      </w:r>
      <w:r>
        <w:rPr>
          <w:spacing w:val="-3"/>
          <w:sz w:val="24"/>
        </w:rPr>
        <w:t xml:space="preserve"> </w:t>
      </w:r>
      <w:r>
        <w:rPr>
          <w:sz w:val="24"/>
        </w:rPr>
        <w:t>последовательность</w:t>
      </w:r>
      <w:r>
        <w:rPr>
          <w:spacing w:val="-3"/>
          <w:sz w:val="24"/>
        </w:rPr>
        <w:t xml:space="preserve"> </w:t>
      </w:r>
      <w:r>
        <w:rPr>
          <w:sz w:val="24"/>
        </w:rPr>
        <w:t>выбранных</w:t>
      </w:r>
      <w:r>
        <w:rPr>
          <w:spacing w:val="-5"/>
          <w:sz w:val="24"/>
        </w:rPr>
        <w:t xml:space="preserve"> </w:t>
      </w:r>
      <w:r>
        <w:rPr>
          <w:sz w:val="24"/>
        </w:rPr>
        <w:t>действий.</w:t>
      </w:r>
    </w:p>
    <w:p>
      <w:pPr>
        <w:pStyle w:val="12"/>
        <w:numPr>
          <w:ilvl w:val="3"/>
          <w:numId w:val="9"/>
        </w:numPr>
        <w:tabs>
          <w:tab w:val="left" w:pos="854"/>
        </w:tabs>
        <w:spacing w:before="135" w:line="355" w:lineRule="auto"/>
        <w:ind w:right="252" w:firstLine="0"/>
        <w:rPr>
          <w:sz w:val="24"/>
        </w:rPr>
      </w:pPr>
      <w:r>
        <w:rPr>
          <w:sz w:val="24"/>
        </w:rPr>
        <w:t>Самоконтроль</w:t>
      </w:r>
      <w:r>
        <w:rPr>
          <w:spacing w:val="12"/>
          <w:sz w:val="24"/>
        </w:rPr>
        <w:t xml:space="preserve"> </w:t>
      </w:r>
      <w:r>
        <w:rPr>
          <w:sz w:val="24"/>
        </w:rPr>
        <w:t>как</w:t>
      </w:r>
      <w:r>
        <w:rPr>
          <w:spacing w:val="13"/>
          <w:sz w:val="24"/>
        </w:rPr>
        <w:t xml:space="preserve"> </w:t>
      </w:r>
      <w:r>
        <w:rPr>
          <w:sz w:val="24"/>
        </w:rPr>
        <w:t>часть</w:t>
      </w:r>
      <w:r>
        <w:rPr>
          <w:spacing w:val="18"/>
          <w:sz w:val="24"/>
        </w:rPr>
        <w:t xml:space="preserve"> </w:t>
      </w:r>
      <w:r>
        <w:rPr>
          <w:sz w:val="24"/>
        </w:rPr>
        <w:t>регулятивных</w:t>
      </w:r>
      <w:r>
        <w:rPr>
          <w:spacing w:val="18"/>
          <w:sz w:val="24"/>
        </w:rPr>
        <w:t xml:space="preserve"> </w:t>
      </w:r>
      <w:r>
        <w:rPr>
          <w:sz w:val="24"/>
        </w:rPr>
        <w:t>универсальных</w:t>
      </w:r>
      <w:r>
        <w:rPr>
          <w:spacing w:val="19"/>
          <w:sz w:val="24"/>
        </w:rPr>
        <w:t xml:space="preserve"> </w:t>
      </w:r>
      <w:r>
        <w:rPr>
          <w:sz w:val="24"/>
        </w:rPr>
        <w:t>учебных</w:t>
      </w:r>
      <w:r>
        <w:rPr>
          <w:spacing w:val="15"/>
          <w:sz w:val="24"/>
        </w:rPr>
        <w:t xml:space="preserve"> </w:t>
      </w:r>
      <w:r>
        <w:rPr>
          <w:sz w:val="24"/>
        </w:rPr>
        <w:t>действий</w:t>
      </w:r>
      <w:r>
        <w:rPr>
          <w:spacing w:val="20"/>
          <w:sz w:val="24"/>
        </w:rPr>
        <w:t xml:space="preserve"> </w:t>
      </w:r>
      <w:r>
        <w:rPr>
          <w:sz w:val="24"/>
        </w:rPr>
        <w:t>способствует</w:t>
      </w:r>
      <w:r>
        <w:rPr>
          <w:spacing w:val="-57"/>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87"/>
        </w:tabs>
        <w:spacing w:line="355" w:lineRule="auto"/>
        <w:ind w:right="250" w:firstLine="0"/>
        <w:jc w:val="left"/>
        <w:rPr>
          <w:sz w:val="24"/>
        </w:rPr>
      </w:pPr>
      <w:r>
        <w:rPr>
          <w:sz w:val="24"/>
        </w:rPr>
        <w:t>устанавливать</w:t>
      </w:r>
      <w:r>
        <w:rPr>
          <w:spacing w:val="29"/>
          <w:sz w:val="24"/>
        </w:rPr>
        <w:t xml:space="preserve"> </w:t>
      </w:r>
      <w:r>
        <w:rPr>
          <w:sz w:val="24"/>
        </w:rPr>
        <w:t>с</w:t>
      </w:r>
      <w:r>
        <w:rPr>
          <w:spacing w:val="29"/>
          <w:sz w:val="24"/>
        </w:rPr>
        <w:t xml:space="preserve"> </w:t>
      </w:r>
      <w:r>
        <w:rPr>
          <w:sz w:val="24"/>
        </w:rPr>
        <w:t>помощью</w:t>
      </w:r>
      <w:r>
        <w:rPr>
          <w:spacing w:val="30"/>
          <w:sz w:val="24"/>
        </w:rPr>
        <w:t xml:space="preserve"> </w:t>
      </w:r>
      <w:r>
        <w:rPr>
          <w:sz w:val="24"/>
        </w:rPr>
        <w:t>учителя</w:t>
      </w:r>
      <w:r>
        <w:rPr>
          <w:spacing w:val="28"/>
          <w:sz w:val="24"/>
        </w:rPr>
        <w:t xml:space="preserve"> </w:t>
      </w:r>
      <w:r>
        <w:rPr>
          <w:sz w:val="24"/>
        </w:rPr>
        <w:t>причины</w:t>
      </w:r>
      <w:r>
        <w:rPr>
          <w:spacing w:val="28"/>
          <w:sz w:val="24"/>
        </w:rPr>
        <w:t xml:space="preserve"> </w:t>
      </w:r>
      <w:r>
        <w:rPr>
          <w:sz w:val="24"/>
        </w:rPr>
        <w:t>успеха</w:t>
      </w:r>
      <w:r>
        <w:rPr>
          <w:spacing w:val="28"/>
          <w:sz w:val="24"/>
        </w:rPr>
        <w:t xml:space="preserve"> </w:t>
      </w:r>
      <w:r>
        <w:rPr>
          <w:sz w:val="24"/>
        </w:rPr>
        <w:t>(неудач)</w:t>
      </w:r>
      <w:r>
        <w:rPr>
          <w:spacing w:val="27"/>
          <w:sz w:val="24"/>
        </w:rPr>
        <w:t xml:space="preserve"> </w:t>
      </w:r>
      <w:r>
        <w:rPr>
          <w:sz w:val="24"/>
        </w:rPr>
        <w:t>при</w:t>
      </w:r>
      <w:r>
        <w:rPr>
          <w:spacing w:val="29"/>
          <w:sz w:val="24"/>
        </w:rPr>
        <w:t xml:space="preserve"> </w:t>
      </w:r>
      <w:r>
        <w:rPr>
          <w:sz w:val="24"/>
        </w:rPr>
        <w:t>выполнении</w:t>
      </w:r>
      <w:r>
        <w:rPr>
          <w:spacing w:val="29"/>
          <w:sz w:val="24"/>
        </w:rPr>
        <w:t xml:space="preserve"> </w:t>
      </w:r>
      <w:r>
        <w:rPr>
          <w:sz w:val="24"/>
        </w:rPr>
        <w:t>заданий</w:t>
      </w:r>
      <w:r>
        <w:rPr>
          <w:spacing w:val="28"/>
          <w:sz w:val="24"/>
        </w:rPr>
        <w:t xml:space="preserve"> </w:t>
      </w:r>
      <w:r>
        <w:rPr>
          <w:sz w:val="24"/>
        </w:rPr>
        <w:t>по</w:t>
      </w:r>
      <w:r>
        <w:rPr>
          <w:spacing w:val="-57"/>
          <w:sz w:val="24"/>
        </w:rPr>
        <w:t xml:space="preserve"> </w:t>
      </w:r>
      <w:r>
        <w:rPr>
          <w:sz w:val="24"/>
        </w:rPr>
        <w:t>русскому</w:t>
      </w:r>
      <w:r>
        <w:rPr>
          <w:spacing w:val="-6"/>
          <w:sz w:val="24"/>
        </w:rPr>
        <w:t xml:space="preserve"> </w:t>
      </w:r>
      <w:r>
        <w:rPr>
          <w:sz w:val="24"/>
        </w:rPr>
        <w:t>языку;</w:t>
      </w:r>
    </w:p>
    <w:p>
      <w:pPr>
        <w:pStyle w:val="12"/>
        <w:numPr>
          <w:ilvl w:val="0"/>
          <w:numId w:val="2"/>
        </w:numPr>
        <w:tabs>
          <w:tab w:val="left" w:pos="479"/>
        </w:tabs>
        <w:spacing w:line="355" w:lineRule="auto"/>
        <w:ind w:right="250" w:firstLine="0"/>
        <w:jc w:val="left"/>
        <w:rPr>
          <w:sz w:val="24"/>
        </w:rPr>
      </w:pPr>
      <w:r>
        <w:rPr>
          <w:sz w:val="24"/>
        </w:rPr>
        <w:t>корректировать</w:t>
      </w:r>
      <w:r>
        <w:rPr>
          <w:spacing w:val="25"/>
          <w:sz w:val="24"/>
        </w:rPr>
        <w:t xml:space="preserve"> </w:t>
      </w:r>
      <w:r>
        <w:rPr>
          <w:sz w:val="24"/>
        </w:rPr>
        <w:t>с</w:t>
      </w:r>
      <w:r>
        <w:rPr>
          <w:spacing w:val="23"/>
          <w:sz w:val="24"/>
        </w:rPr>
        <w:t xml:space="preserve"> </w:t>
      </w:r>
      <w:r>
        <w:rPr>
          <w:sz w:val="24"/>
        </w:rPr>
        <w:t>помощью</w:t>
      </w:r>
      <w:r>
        <w:rPr>
          <w:spacing w:val="27"/>
          <w:sz w:val="24"/>
        </w:rPr>
        <w:t xml:space="preserve"> </w:t>
      </w:r>
      <w:r>
        <w:rPr>
          <w:sz w:val="24"/>
        </w:rPr>
        <w:t>учителя</w:t>
      </w:r>
      <w:r>
        <w:rPr>
          <w:spacing w:val="25"/>
          <w:sz w:val="24"/>
        </w:rPr>
        <w:t xml:space="preserve"> </w:t>
      </w:r>
      <w:r>
        <w:rPr>
          <w:sz w:val="24"/>
        </w:rPr>
        <w:t>свои</w:t>
      </w:r>
      <w:r>
        <w:rPr>
          <w:spacing w:val="29"/>
          <w:sz w:val="24"/>
        </w:rPr>
        <w:t xml:space="preserve"> </w:t>
      </w:r>
      <w:r>
        <w:rPr>
          <w:sz w:val="24"/>
        </w:rPr>
        <w:t>учебные</w:t>
      </w:r>
      <w:r>
        <w:rPr>
          <w:spacing w:val="27"/>
          <w:sz w:val="24"/>
        </w:rPr>
        <w:t xml:space="preserve"> </w:t>
      </w:r>
      <w:r>
        <w:rPr>
          <w:sz w:val="24"/>
        </w:rPr>
        <w:t>действия</w:t>
      </w:r>
      <w:r>
        <w:rPr>
          <w:spacing w:val="25"/>
          <w:sz w:val="24"/>
        </w:rPr>
        <w:t xml:space="preserve"> </w:t>
      </w:r>
      <w:r>
        <w:rPr>
          <w:sz w:val="24"/>
        </w:rPr>
        <w:t>для</w:t>
      </w:r>
      <w:r>
        <w:rPr>
          <w:spacing w:val="24"/>
          <w:sz w:val="24"/>
        </w:rPr>
        <w:t xml:space="preserve"> </w:t>
      </w:r>
      <w:r>
        <w:rPr>
          <w:sz w:val="24"/>
        </w:rPr>
        <w:t>преодоления</w:t>
      </w:r>
      <w:r>
        <w:rPr>
          <w:spacing w:val="24"/>
          <w:sz w:val="24"/>
        </w:rPr>
        <w:t xml:space="preserve"> </w:t>
      </w:r>
      <w:r>
        <w:rPr>
          <w:sz w:val="24"/>
        </w:rPr>
        <w:t>ошибок</w:t>
      </w:r>
      <w:r>
        <w:rPr>
          <w:spacing w:val="23"/>
          <w:sz w:val="24"/>
        </w:rPr>
        <w:t xml:space="preserve"> </w:t>
      </w:r>
      <w:r>
        <w:rPr>
          <w:sz w:val="24"/>
        </w:rPr>
        <w:t>при</w:t>
      </w:r>
      <w:r>
        <w:rPr>
          <w:spacing w:val="-57"/>
          <w:sz w:val="24"/>
        </w:rPr>
        <w:t xml:space="preserve"> </w:t>
      </w:r>
      <w:r>
        <w:rPr>
          <w:sz w:val="24"/>
        </w:rPr>
        <w:t>выделении</w:t>
      </w:r>
      <w:r>
        <w:rPr>
          <w:spacing w:val="-2"/>
          <w:sz w:val="24"/>
        </w:rPr>
        <w:t xml:space="preserve"> </w:t>
      </w:r>
      <w:r>
        <w:rPr>
          <w:sz w:val="24"/>
        </w:rPr>
        <w:t>в</w:t>
      </w:r>
      <w:r>
        <w:rPr>
          <w:spacing w:val="-2"/>
          <w:sz w:val="24"/>
        </w:rPr>
        <w:t xml:space="preserve"> </w:t>
      </w:r>
      <w:r>
        <w:rPr>
          <w:sz w:val="24"/>
        </w:rPr>
        <w:t>слове</w:t>
      </w:r>
      <w:r>
        <w:rPr>
          <w:spacing w:val="-3"/>
          <w:sz w:val="24"/>
        </w:rPr>
        <w:t xml:space="preserve"> </w:t>
      </w:r>
      <w:r>
        <w:rPr>
          <w:sz w:val="24"/>
        </w:rPr>
        <w:t>корня</w:t>
      </w:r>
      <w:r>
        <w:rPr>
          <w:spacing w:val="-2"/>
          <w:sz w:val="24"/>
        </w:rPr>
        <w:t xml:space="preserve"> </w:t>
      </w:r>
      <w:r>
        <w:rPr>
          <w:sz w:val="24"/>
        </w:rPr>
        <w:t>и</w:t>
      </w:r>
      <w:r>
        <w:rPr>
          <w:spacing w:val="-1"/>
          <w:sz w:val="24"/>
        </w:rPr>
        <w:t xml:space="preserve"> </w:t>
      </w:r>
      <w:r>
        <w:rPr>
          <w:sz w:val="24"/>
        </w:rPr>
        <w:t>окончания,</w:t>
      </w:r>
      <w:r>
        <w:rPr>
          <w:spacing w:val="-4"/>
          <w:sz w:val="24"/>
        </w:rPr>
        <w:t xml:space="preserve"> </w:t>
      </w:r>
      <w:r>
        <w:rPr>
          <w:sz w:val="24"/>
        </w:rPr>
        <w:t>при</w:t>
      </w:r>
      <w:r>
        <w:rPr>
          <w:spacing w:val="-1"/>
          <w:sz w:val="24"/>
        </w:rPr>
        <w:t xml:space="preserve"> </w:t>
      </w:r>
      <w:r>
        <w:rPr>
          <w:sz w:val="24"/>
        </w:rPr>
        <w:t>списывании</w:t>
      </w:r>
      <w:r>
        <w:rPr>
          <w:spacing w:val="-2"/>
          <w:sz w:val="24"/>
        </w:rPr>
        <w:t xml:space="preserve"> </w:t>
      </w:r>
      <w:r>
        <w:rPr>
          <w:sz w:val="24"/>
        </w:rPr>
        <w:t>текстов</w:t>
      </w:r>
      <w:r>
        <w:rPr>
          <w:spacing w:val="-1"/>
          <w:sz w:val="24"/>
        </w:rPr>
        <w:t xml:space="preserve"> </w:t>
      </w:r>
      <w:r>
        <w:rPr>
          <w:sz w:val="24"/>
        </w:rPr>
        <w:t>и</w:t>
      </w:r>
      <w:r>
        <w:rPr>
          <w:spacing w:val="-3"/>
          <w:sz w:val="24"/>
        </w:rPr>
        <w:t xml:space="preserve"> </w:t>
      </w:r>
      <w:r>
        <w:rPr>
          <w:sz w:val="24"/>
        </w:rPr>
        <w:t>записи</w:t>
      </w:r>
      <w:r>
        <w:rPr>
          <w:spacing w:val="-2"/>
          <w:sz w:val="24"/>
        </w:rPr>
        <w:t xml:space="preserve"> </w:t>
      </w:r>
      <w:r>
        <w:rPr>
          <w:sz w:val="24"/>
        </w:rPr>
        <w:t>под</w:t>
      </w:r>
      <w:r>
        <w:rPr>
          <w:spacing w:val="-1"/>
          <w:sz w:val="24"/>
        </w:rPr>
        <w:t xml:space="preserve"> </w:t>
      </w:r>
      <w:r>
        <w:rPr>
          <w:sz w:val="24"/>
        </w:rPr>
        <w:t>диктовку.</w:t>
      </w:r>
    </w:p>
    <w:p>
      <w:pPr>
        <w:pStyle w:val="12"/>
        <w:numPr>
          <w:ilvl w:val="3"/>
          <w:numId w:val="9"/>
        </w:numPr>
        <w:tabs>
          <w:tab w:val="left" w:pos="854"/>
        </w:tabs>
        <w:spacing w:line="275" w:lineRule="exact"/>
        <w:ind w:left="853" w:hanging="542"/>
        <w:rPr>
          <w:sz w:val="24"/>
        </w:rPr>
      </w:pPr>
      <w:r>
        <w:rPr>
          <w:sz w:val="24"/>
        </w:rPr>
        <w:t>Совместная</w:t>
      </w:r>
      <w:r>
        <w:rPr>
          <w:spacing w:val="-4"/>
          <w:sz w:val="24"/>
        </w:rPr>
        <w:t xml:space="preserve"> </w:t>
      </w:r>
      <w:r>
        <w:rPr>
          <w:sz w:val="24"/>
        </w:rPr>
        <w:t>деятельность</w:t>
      </w:r>
      <w:r>
        <w:rPr>
          <w:spacing w:val="-1"/>
          <w:sz w:val="24"/>
        </w:rPr>
        <w:t xml:space="preserve"> </w:t>
      </w:r>
      <w:r>
        <w:rPr>
          <w:sz w:val="24"/>
        </w:rPr>
        <w:t>способствует</w:t>
      </w:r>
      <w:r>
        <w:rPr>
          <w:spacing w:val="-3"/>
          <w:sz w:val="24"/>
        </w:rPr>
        <w:t xml:space="preserve"> </w:t>
      </w:r>
      <w:r>
        <w:rPr>
          <w:sz w:val="24"/>
        </w:rPr>
        <w:t>формированию</w:t>
      </w:r>
      <w:r>
        <w:rPr>
          <w:spacing w:val="-1"/>
          <w:sz w:val="24"/>
        </w:rPr>
        <w:t xml:space="preserve"> </w:t>
      </w:r>
      <w:r>
        <w:rPr>
          <w:sz w:val="24"/>
        </w:rPr>
        <w:t>умений:</w:t>
      </w:r>
    </w:p>
    <w:p>
      <w:pPr>
        <w:pStyle w:val="12"/>
        <w:numPr>
          <w:ilvl w:val="0"/>
          <w:numId w:val="2"/>
        </w:numPr>
        <w:tabs>
          <w:tab w:val="left" w:pos="460"/>
        </w:tabs>
        <w:spacing w:before="130"/>
        <w:ind w:left="459" w:hanging="148"/>
        <w:jc w:val="left"/>
        <w:rPr>
          <w:sz w:val="24"/>
        </w:rPr>
      </w:pPr>
      <w:r>
        <w:rPr>
          <w:sz w:val="24"/>
        </w:rPr>
        <w:t>строить</w:t>
      </w:r>
      <w:r>
        <w:rPr>
          <w:spacing w:val="6"/>
          <w:sz w:val="24"/>
        </w:rPr>
        <w:t xml:space="preserve"> </w:t>
      </w:r>
      <w:r>
        <w:rPr>
          <w:sz w:val="24"/>
        </w:rPr>
        <w:t>действия</w:t>
      </w:r>
      <w:r>
        <w:rPr>
          <w:spacing w:val="2"/>
          <w:sz w:val="24"/>
        </w:rPr>
        <w:t xml:space="preserve"> </w:t>
      </w:r>
      <w:r>
        <w:rPr>
          <w:sz w:val="24"/>
        </w:rPr>
        <w:t>по</w:t>
      </w:r>
      <w:r>
        <w:rPr>
          <w:spacing w:val="4"/>
          <w:sz w:val="24"/>
        </w:rPr>
        <w:t xml:space="preserve"> </w:t>
      </w:r>
      <w:r>
        <w:rPr>
          <w:sz w:val="24"/>
        </w:rPr>
        <w:t>достижению</w:t>
      </w:r>
      <w:r>
        <w:rPr>
          <w:spacing w:val="4"/>
          <w:sz w:val="24"/>
        </w:rPr>
        <w:t xml:space="preserve"> </w:t>
      </w:r>
      <w:r>
        <w:rPr>
          <w:sz w:val="24"/>
        </w:rPr>
        <w:t>цели</w:t>
      </w:r>
      <w:r>
        <w:rPr>
          <w:spacing w:val="6"/>
          <w:sz w:val="24"/>
        </w:rPr>
        <w:t xml:space="preserve"> </w:t>
      </w:r>
      <w:r>
        <w:rPr>
          <w:sz w:val="24"/>
        </w:rPr>
        <w:t>совместной</w:t>
      </w:r>
      <w:r>
        <w:rPr>
          <w:spacing w:val="5"/>
          <w:sz w:val="24"/>
        </w:rPr>
        <w:t xml:space="preserve"> </w:t>
      </w:r>
      <w:r>
        <w:rPr>
          <w:sz w:val="24"/>
        </w:rPr>
        <w:t>деятельности</w:t>
      </w:r>
      <w:r>
        <w:rPr>
          <w:spacing w:val="5"/>
          <w:sz w:val="24"/>
        </w:rPr>
        <w:t xml:space="preserve"> </w:t>
      </w:r>
      <w:r>
        <w:rPr>
          <w:sz w:val="24"/>
        </w:rPr>
        <w:t>при</w:t>
      </w:r>
      <w:r>
        <w:rPr>
          <w:spacing w:val="5"/>
          <w:sz w:val="24"/>
        </w:rPr>
        <w:t xml:space="preserve"> </w:t>
      </w:r>
      <w:r>
        <w:rPr>
          <w:sz w:val="24"/>
        </w:rPr>
        <w:t>выполнении</w:t>
      </w:r>
      <w:r>
        <w:rPr>
          <w:spacing w:val="3"/>
          <w:sz w:val="24"/>
        </w:rPr>
        <w:t xml:space="preserve"> </w:t>
      </w:r>
      <w:r>
        <w:rPr>
          <w:sz w:val="24"/>
        </w:rPr>
        <w:t>парных</w:t>
      </w:r>
      <w:r>
        <w:rPr>
          <w:spacing w:val="4"/>
          <w:sz w:val="24"/>
        </w:rPr>
        <w:t xml:space="preserve"> </w:t>
      </w:r>
      <w:r>
        <w:rPr>
          <w:sz w:val="24"/>
        </w:rPr>
        <w:t>и</w:t>
      </w:r>
    </w:p>
    <w:p>
      <w:pPr>
        <w:rPr>
          <w:sz w:val="24"/>
        </w:rPr>
        <w:sectPr>
          <w:pgSz w:w="11910" w:h="16850"/>
          <w:pgMar w:top="980" w:right="880" w:bottom="280" w:left="820" w:header="571" w:footer="0" w:gutter="0"/>
          <w:cols w:space="720" w:num="1"/>
        </w:sectPr>
      </w:pPr>
    </w:p>
    <w:p>
      <w:pPr>
        <w:pStyle w:val="8"/>
        <w:spacing w:before="100" w:line="355" w:lineRule="auto"/>
        <w:ind w:right="247"/>
      </w:pPr>
      <w:r>
        <w:t>групповых заданий на уроках русского языка: распределять роли, договариваться, корректно</w:t>
      </w:r>
      <w:r>
        <w:rPr>
          <w:spacing w:val="1"/>
        </w:rPr>
        <w:t xml:space="preserve"> </w:t>
      </w:r>
      <w:r>
        <w:t>делать</w:t>
      </w:r>
      <w:r>
        <w:rPr>
          <w:spacing w:val="1"/>
        </w:rPr>
        <w:t xml:space="preserve"> </w:t>
      </w:r>
      <w:r>
        <w:t>замечания</w:t>
      </w:r>
      <w:r>
        <w:rPr>
          <w:spacing w:val="1"/>
        </w:rPr>
        <w:t xml:space="preserve"> </w:t>
      </w:r>
      <w:r>
        <w:t>и</w:t>
      </w:r>
      <w:r>
        <w:rPr>
          <w:spacing w:val="1"/>
        </w:rPr>
        <w:t xml:space="preserve"> </w:t>
      </w:r>
      <w:r>
        <w:t>высказывать</w:t>
      </w:r>
      <w:r>
        <w:rPr>
          <w:spacing w:val="1"/>
        </w:rPr>
        <w:t xml:space="preserve"> </w:t>
      </w:r>
      <w:r>
        <w:t>пожелания</w:t>
      </w:r>
      <w:r>
        <w:rPr>
          <w:spacing w:val="1"/>
        </w:rPr>
        <w:t xml:space="preserve"> </w:t>
      </w:r>
      <w:r>
        <w:t>участникам</w:t>
      </w:r>
      <w:r>
        <w:rPr>
          <w:spacing w:val="1"/>
        </w:rPr>
        <w:t xml:space="preserve"> </w:t>
      </w:r>
      <w:r>
        <w:t>совместной</w:t>
      </w:r>
      <w:r>
        <w:rPr>
          <w:spacing w:val="1"/>
        </w:rPr>
        <w:t xml:space="preserve"> </w:t>
      </w:r>
      <w:r>
        <w:t>работы,</w:t>
      </w:r>
      <w:r>
        <w:rPr>
          <w:spacing w:val="1"/>
        </w:rPr>
        <w:t xml:space="preserve"> </w:t>
      </w:r>
      <w:r>
        <w:t>спокойно</w:t>
      </w:r>
      <w:r>
        <w:rPr>
          <w:spacing w:val="1"/>
        </w:rPr>
        <w:t xml:space="preserve"> </w:t>
      </w:r>
      <w:r>
        <w:t>принимать</w:t>
      </w:r>
      <w:r>
        <w:rPr>
          <w:spacing w:val="1"/>
        </w:rPr>
        <w:t xml:space="preserve"> </w:t>
      </w:r>
      <w:r>
        <w:t>замечания</w:t>
      </w:r>
      <w:r>
        <w:rPr>
          <w:spacing w:val="1"/>
        </w:rPr>
        <w:t xml:space="preserve"> </w:t>
      </w:r>
      <w:r>
        <w:t>в</w:t>
      </w:r>
      <w:r>
        <w:rPr>
          <w:spacing w:val="1"/>
        </w:rPr>
        <w:t xml:space="preserve"> </w:t>
      </w:r>
      <w:r>
        <w:t>свой</w:t>
      </w:r>
      <w:r>
        <w:rPr>
          <w:spacing w:val="1"/>
        </w:rPr>
        <w:t xml:space="preserve"> </w:t>
      </w:r>
      <w:r>
        <w:t>адрес,</w:t>
      </w:r>
      <w:r>
        <w:rPr>
          <w:spacing w:val="1"/>
        </w:rPr>
        <w:t xml:space="preserve"> </w:t>
      </w:r>
      <w:r>
        <w:t>мирно</w:t>
      </w:r>
      <w:r>
        <w:rPr>
          <w:spacing w:val="1"/>
        </w:rPr>
        <w:t xml:space="preserve"> </w:t>
      </w:r>
      <w:r>
        <w:t>решать</w:t>
      </w:r>
      <w:r>
        <w:rPr>
          <w:spacing w:val="1"/>
        </w:rPr>
        <w:t xml:space="preserve"> </w:t>
      </w:r>
      <w:r>
        <w:t>конфликты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помощью</w:t>
      </w:r>
      <w:r>
        <w:rPr>
          <w:spacing w:val="1"/>
        </w:rPr>
        <w:t xml:space="preserve"> </w:t>
      </w:r>
      <w:r>
        <w:t>учителя);</w:t>
      </w:r>
    </w:p>
    <w:p>
      <w:pPr>
        <w:pStyle w:val="12"/>
        <w:numPr>
          <w:ilvl w:val="0"/>
          <w:numId w:val="2"/>
        </w:numPr>
        <w:tabs>
          <w:tab w:val="left" w:pos="453"/>
        </w:tabs>
        <w:spacing w:line="275" w:lineRule="exact"/>
        <w:ind w:left="452" w:hanging="141"/>
        <w:jc w:val="left"/>
        <w:rPr>
          <w:sz w:val="24"/>
        </w:rPr>
      </w:pPr>
      <w:r>
        <w:rPr>
          <w:sz w:val="24"/>
        </w:rPr>
        <w:t>совместно</w:t>
      </w:r>
      <w:r>
        <w:rPr>
          <w:spacing w:val="-2"/>
          <w:sz w:val="24"/>
        </w:rPr>
        <w:t xml:space="preserve"> </w:t>
      </w:r>
      <w:r>
        <w:rPr>
          <w:sz w:val="24"/>
        </w:rPr>
        <w:t>обсуждать</w:t>
      </w:r>
      <w:r>
        <w:rPr>
          <w:spacing w:val="-1"/>
          <w:sz w:val="24"/>
        </w:rPr>
        <w:t xml:space="preserve"> </w:t>
      </w:r>
      <w:r>
        <w:rPr>
          <w:sz w:val="24"/>
        </w:rPr>
        <w:t>процесс</w:t>
      </w:r>
      <w:r>
        <w:rPr>
          <w:spacing w:val="-2"/>
          <w:sz w:val="24"/>
        </w:rPr>
        <w:t xml:space="preserve"> </w:t>
      </w:r>
      <w:r>
        <w:rPr>
          <w:sz w:val="24"/>
        </w:rPr>
        <w:t>и</w:t>
      </w:r>
      <w:r>
        <w:rPr>
          <w:spacing w:val="-2"/>
          <w:sz w:val="24"/>
        </w:rPr>
        <w:t xml:space="preserve"> </w:t>
      </w:r>
      <w:r>
        <w:rPr>
          <w:sz w:val="24"/>
        </w:rPr>
        <w:t>результат</w:t>
      </w:r>
      <w:r>
        <w:rPr>
          <w:spacing w:val="-1"/>
          <w:sz w:val="24"/>
        </w:rPr>
        <w:t xml:space="preserve"> </w:t>
      </w:r>
      <w:r>
        <w:rPr>
          <w:sz w:val="24"/>
        </w:rPr>
        <w:t>работы;</w:t>
      </w:r>
    </w:p>
    <w:p>
      <w:pPr>
        <w:pStyle w:val="12"/>
        <w:numPr>
          <w:ilvl w:val="0"/>
          <w:numId w:val="2"/>
        </w:numPr>
        <w:tabs>
          <w:tab w:val="left" w:pos="453"/>
        </w:tabs>
        <w:spacing w:before="132"/>
        <w:ind w:left="452" w:hanging="141"/>
        <w:jc w:val="left"/>
        <w:rPr>
          <w:sz w:val="24"/>
        </w:rPr>
      </w:pPr>
      <w:r>
        <w:rPr>
          <w:sz w:val="24"/>
        </w:rPr>
        <w:t>ответственно</w:t>
      </w:r>
      <w:r>
        <w:rPr>
          <w:spacing w:val="-3"/>
          <w:sz w:val="24"/>
        </w:rPr>
        <w:t xml:space="preserve"> </w:t>
      </w:r>
      <w:r>
        <w:rPr>
          <w:sz w:val="24"/>
        </w:rPr>
        <w:t>выполнять</w:t>
      </w:r>
      <w:r>
        <w:rPr>
          <w:spacing w:val="-1"/>
          <w:sz w:val="24"/>
        </w:rPr>
        <w:t xml:space="preserve"> </w:t>
      </w:r>
      <w:r>
        <w:rPr>
          <w:sz w:val="24"/>
        </w:rPr>
        <w:t>свою</w:t>
      </w:r>
      <w:r>
        <w:rPr>
          <w:spacing w:val="-4"/>
          <w:sz w:val="24"/>
        </w:rPr>
        <w:t xml:space="preserve"> </w:t>
      </w:r>
      <w:r>
        <w:rPr>
          <w:sz w:val="24"/>
        </w:rPr>
        <w:t>часть</w:t>
      </w:r>
      <w:r>
        <w:rPr>
          <w:spacing w:val="-1"/>
          <w:sz w:val="24"/>
        </w:rPr>
        <w:t xml:space="preserve"> </w:t>
      </w:r>
      <w:r>
        <w:rPr>
          <w:sz w:val="24"/>
        </w:rPr>
        <w:t>работы;</w:t>
      </w:r>
    </w:p>
    <w:p>
      <w:pPr>
        <w:pStyle w:val="12"/>
        <w:numPr>
          <w:ilvl w:val="0"/>
          <w:numId w:val="2"/>
        </w:numPr>
        <w:tabs>
          <w:tab w:val="left" w:pos="453"/>
        </w:tabs>
        <w:spacing w:before="135"/>
        <w:ind w:left="452" w:hanging="141"/>
        <w:jc w:val="left"/>
        <w:rPr>
          <w:sz w:val="24"/>
        </w:rPr>
      </w:pPr>
      <w:r>
        <w:rPr>
          <w:sz w:val="24"/>
        </w:rPr>
        <w:t>оценивать</w:t>
      </w:r>
      <w:r>
        <w:rPr>
          <w:spacing w:val="-2"/>
          <w:sz w:val="24"/>
        </w:rPr>
        <w:t xml:space="preserve"> </w:t>
      </w:r>
      <w:r>
        <w:rPr>
          <w:sz w:val="24"/>
        </w:rPr>
        <w:t>свой</w:t>
      </w:r>
      <w:r>
        <w:rPr>
          <w:spacing w:val="-3"/>
          <w:sz w:val="24"/>
        </w:rPr>
        <w:t xml:space="preserve"> </w:t>
      </w:r>
      <w:r>
        <w:rPr>
          <w:sz w:val="24"/>
        </w:rPr>
        <w:t>вклад</w:t>
      </w:r>
      <w:r>
        <w:rPr>
          <w:spacing w:val="-5"/>
          <w:sz w:val="24"/>
        </w:rPr>
        <w:t xml:space="preserve"> </w:t>
      </w:r>
      <w:r>
        <w:rPr>
          <w:sz w:val="24"/>
        </w:rPr>
        <w:t>в</w:t>
      </w:r>
      <w:r>
        <w:rPr>
          <w:spacing w:val="-4"/>
          <w:sz w:val="24"/>
        </w:rPr>
        <w:t xml:space="preserve"> </w:t>
      </w:r>
      <w:r>
        <w:rPr>
          <w:sz w:val="24"/>
        </w:rPr>
        <w:t>общий</w:t>
      </w:r>
      <w:r>
        <w:rPr>
          <w:spacing w:val="-2"/>
          <w:sz w:val="24"/>
        </w:rPr>
        <w:t xml:space="preserve"> </w:t>
      </w:r>
      <w:r>
        <w:rPr>
          <w:sz w:val="24"/>
        </w:rPr>
        <w:t>результат.</w:t>
      </w:r>
    </w:p>
    <w:p>
      <w:pPr>
        <w:pStyle w:val="2"/>
        <w:spacing w:before="132"/>
        <w:ind w:left="1081"/>
        <w:jc w:val="left"/>
      </w:pPr>
      <w:r>
        <w:t>Содержание</w:t>
      </w:r>
      <w:r>
        <w:rPr>
          <w:spacing w:val="-4"/>
        </w:rPr>
        <w:t xml:space="preserve"> </w:t>
      </w:r>
      <w:r>
        <w:t>обучения</w:t>
      </w:r>
      <w:r>
        <w:rPr>
          <w:spacing w:val="-3"/>
        </w:rPr>
        <w:t xml:space="preserve"> </w:t>
      </w:r>
      <w:r>
        <w:t>в</w:t>
      </w:r>
      <w:r>
        <w:rPr>
          <w:spacing w:val="-4"/>
        </w:rPr>
        <w:t xml:space="preserve"> </w:t>
      </w:r>
      <w:r>
        <w:t>3</w:t>
      </w:r>
      <w:r>
        <w:rPr>
          <w:spacing w:val="-3"/>
        </w:rPr>
        <w:t xml:space="preserve"> </w:t>
      </w:r>
      <w:r>
        <w:t>классе.</w:t>
      </w:r>
    </w:p>
    <w:p>
      <w:pPr>
        <w:pStyle w:val="12"/>
        <w:numPr>
          <w:ilvl w:val="4"/>
          <w:numId w:val="9"/>
        </w:numPr>
        <w:tabs>
          <w:tab w:val="left" w:pos="1262"/>
        </w:tabs>
        <w:spacing w:before="132"/>
        <w:ind w:hanging="241"/>
        <w:jc w:val="left"/>
        <w:rPr>
          <w:sz w:val="24"/>
        </w:rPr>
      </w:pPr>
      <w:r>
        <w:rPr>
          <w:sz w:val="24"/>
        </w:rPr>
        <w:t>Сведения</w:t>
      </w:r>
      <w:r>
        <w:rPr>
          <w:spacing w:val="-2"/>
          <w:sz w:val="24"/>
        </w:rPr>
        <w:t xml:space="preserve"> </w:t>
      </w:r>
      <w:r>
        <w:rPr>
          <w:sz w:val="24"/>
        </w:rPr>
        <w:t>о</w:t>
      </w:r>
      <w:r>
        <w:rPr>
          <w:spacing w:val="-2"/>
          <w:sz w:val="24"/>
        </w:rPr>
        <w:t xml:space="preserve"> </w:t>
      </w:r>
      <w:r>
        <w:rPr>
          <w:sz w:val="24"/>
        </w:rPr>
        <w:t>русском</w:t>
      </w:r>
      <w:r>
        <w:rPr>
          <w:spacing w:val="-1"/>
          <w:sz w:val="24"/>
        </w:rPr>
        <w:t xml:space="preserve"> </w:t>
      </w:r>
      <w:r>
        <w:rPr>
          <w:sz w:val="24"/>
        </w:rPr>
        <w:t>языке.</w:t>
      </w:r>
    </w:p>
    <w:p>
      <w:pPr>
        <w:pStyle w:val="8"/>
        <w:spacing w:before="132" w:line="355" w:lineRule="auto"/>
        <w:ind w:right="253" w:firstLine="708"/>
      </w:pPr>
      <w:r>
        <w:t>Русский язык как государственный язык Российской Федерации. Методы познания</w:t>
      </w:r>
      <w:r>
        <w:rPr>
          <w:spacing w:val="1"/>
        </w:rPr>
        <w:t xml:space="preserve"> </w:t>
      </w:r>
      <w:r>
        <w:t>языка:</w:t>
      </w:r>
      <w:r>
        <w:rPr>
          <w:spacing w:val="-1"/>
        </w:rPr>
        <w:t xml:space="preserve"> </w:t>
      </w:r>
      <w:r>
        <w:t>наблюдение, анализ,</w:t>
      </w:r>
      <w:r>
        <w:rPr>
          <w:spacing w:val="-1"/>
        </w:rPr>
        <w:t xml:space="preserve"> </w:t>
      </w:r>
      <w:r>
        <w:t>лингвистический эксперимент.</w:t>
      </w:r>
    </w:p>
    <w:p>
      <w:pPr>
        <w:pStyle w:val="12"/>
        <w:numPr>
          <w:ilvl w:val="4"/>
          <w:numId w:val="9"/>
        </w:numPr>
        <w:tabs>
          <w:tab w:val="left" w:pos="1262"/>
        </w:tabs>
        <w:spacing w:line="275" w:lineRule="exact"/>
        <w:ind w:hanging="241"/>
        <w:jc w:val="both"/>
        <w:rPr>
          <w:sz w:val="24"/>
        </w:rPr>
      </w:pPr>
      <w:r>
        <w:rPr>
          <w:sz w:val="24"/>
        </w:rPr>
        <w:t>Фонетика</w:t>
      </w:r>
      <w:r>
        <w:rPr>
          <w:spacing w:val="-3"/>
          <w:sz w:val="24"/>
        </w:rPr>
        <w:t xml:space="preserve"> </w:t>
      </w:r>
      <w:r>
        <w:rPr>
          <w:sz w:val="24"/>
        </w:rPr>
        <w:t>и</w:t>
      </w:r>
      <w:r>
        <w:rPr>
          <w:spacing w:val="-1"/>
          <w:sz w:val="24"/>
        </w:rPr>
        <w:t xml:space="preserve"> </w:t>
      </w:r>
      <w:r>
        <w:rPr>
          <w:sz w:val="24"/>
        </w:rPr>
        <w:t>графика.</w:t>
      </w:r>
    </w:p>
    <w:p>
      <w:pPr>
        <w:pStyle w:val="8"/>
        <w:spacing w:before="132" w:line="355" w:lineRule="auto"/>
        <w:ind w:right="250" w:firstLine="708"/>
      </w:pPr>
      <w:r>
        <w:t>Звуки</w:t>
      </w:r>
      <w:r>
        <w:rPr>
          <w:spacing w:val="1"/>
        </w:rPr>
        <w:t xml:space="preserve"> </w:t>
      </w:r>
      <w:r>
        <w:t>русского</w:t>
      </w:r>
      <w:r>
        <w:rPr>
          <w:spacing w:val="1"/>
        </w:rPr>
        <w:t xml:space="preserve"> </w:t>
      </w:r>
      <w:r>
        <w:t>языка:</w:t>
      </w:r>
      <w:r>
        <w:rPr>
          <w:spacing w:val="1"/>
        </w:rPr>
        <w:t xml:space="preserve"> </w:t>
      </w:r>
      <w:r>
        <w:t>гласный</w:t>
      </w:r>
      <w:r>
        <w:rPr>
          <w:spacing w:val="1"/>
        </w:rPr>
        <w:t xml:space="preserve"> </w:t>
      </w:r>
      <w:r>
        <w:t>(согласный);</w:t>
      </w:r>
      <w:r>
        <w:rPr>
          <w:spacing w:val="1"/>
        </w:rPr>
        <w:t xml:space="preserve"> </w:t>
      </w:r>
      <w:r>
        <w:t>гласный</w:t>
      </w:r>
      <w:r>
        <w:rPr>
          <w:spacing w:val="1"/>
        </w:rPr>
        <w:t xml:space="preserve"> </w:t>
      </w:r>
      <w:r>
        <w:t>ударный</w:t>
      </w:r>
      <w:r>
        <w:rPr>
          <w:spacing w:val="1"/>
        </w:rPr>
        <w:t xml:space="preserve"> </w:t>
      </w:r>
      <w:r>
        <w:t>(безударный);</w:t>
      </w:r>
      <w:r>
        <w:rPr>
          <w:spacing w:val="1"/>
        </w:rPr>
        <w:t xml:space="preserve"> </w:t>
      </w:r>
      <w:r>
        <w:t>согласный</w:t>
      </w:r>
      <w:r>
        <w:rPr>
          <w:spacing w:val="1"/>
        </w:rPr>
        <w:t xml:space="preserve"> </w:t>
      </w:r>
      <w:r>
        <w:t>твёрдый</w:t>
      </w:r>
      <w:r>
        <w:rPr>
          <w:spacing w:val="1"/>
        </w:rPr>
        <w:t xml:space="preserve"> </w:t>
      </w:r>
      <w:r>
        <w:t>(мягкий),</w:t>
      </w:r>
      <w:r>
        <w:rPr>
          <w:spacing w:val="1"/>
        </w:rPr>
        <w:t xml:space="preserve"> </w:t>
      </w:r>
      <w:r>
        <w:t>парный</w:t>
      </w:r>
      <w:r>
        <w:rPr>
          <w:spacing w:val="1"/>
        </w:rPr>
        <w:t xml:space="preserve"> </w:t>
      </w:r>
      <w:r>
        <w:t>(непарный);</w:t>
      </w:r>
      <w:r>
        <w:rPr>
          <w:spacing w:val="1"/>
        </w:rPr>
        <w:t xml:space="preserve"> </w:t>
      </w:r>
      <w:r>
        <w:t>согласный</w:t>
      </w:r>
      <w:r>
        <w:rPr>
          <w:spacing w:val="1"/>
        </w:rPr>
        <w:t xml:space="preserve"> </w:t>
      </w:r>
      <w:r>
        <w:t>глухой</w:t>
      </w:r>
      <w:r>
        <w:rPr>
          <w:spacing w:val="1"/>
        </w:rPr>
        <w:t xml:space="preserve"> </w:t>
      </w:r>
      <w:r>
        <w:t>(звонкий),</w:t>
      </w:r>
      <w:r>
        <w:rPr>
          <w:spacing w:val="1"/>
        </w:rPr>
        <w:t xml:space="preserve"> </w:t>
      </w:r>
      <w:r>
        <w:t>парный</w:t>
      </w:r>
      <w:r>
        <w:rPr>
          <w:spacing w:val="1"/>
        </w:rPr>
        <w:t xml:space="preserve"> </w:t>
      </w:r>
      <w:r>
        <w:t>(непарный); функции разделительных мягкого и твёрдого знаков, условия использования на</w:t>
      </w:r>
      <w:r>
        <w:rPr>
          <w:spacing w:val="1"/>
        </w:rPr>
        <w:t xml:space="preserve"> </w:t>
      </w:r>
      <w:r>
        <w:t>письме</w:t>
      </w:r>
      <w:r>
        <w:rPr>
          <w:spacing w:val="-2"/>
        </w:rPr>
        <w:t xml:space="preserve"> </w:t>
      </w:r>
      <w:r>
        <w:t>разделительных мягкого</w:t>
      </w:r>
      <w:r>
        <w:rPr>
          <w:spacing w:val="-1"/>
        </w:rPr>
        <w:t xml:space="preserve"> </w:t>
      </w:r>
      <w:r>
        <w:t>и твёрдого</w:t>
      </w:r>
      <w:r>
        <w:rPr>
          <w:spacing w:val="-1"/>
        </w:rPr>
        <w:t xml:space="preserve"> </w:t>
      </w:r>
      <w:r>
        <w:t>знаков (повторение</w:t>
      </w:r>
      <w:r>
        <w:rPr>
          <w:spacing w:val="-2"/>
        </w:rPr>
        <w:t xml:space="preserve"> </w:t>
      </w:r>
      <w:r>
        <w:t>изученного).</w:t>
      </w:r>
    </w:p>
    <w:p>
      <w:pPr>
        <w:pStyle w:val="8"/>
        <w:spacing w:line="357" w:lineRule="auto"/>
        <w:ind w:right="248" w:firstLine="708"/>
      </w:pPr>
      <w:r>
        <w:t>Соотношение звукового и буквенного состава в словах с разделительными ь и ъ, в</w:t>
      </w:r>
      <w:r>
        <w:rPr>
          <w:spacing w:val="1"/>
        </w:rPr>
        <w:t xml:space="preserve"> </w:t>
      </w:r>
      <w:r>
        <w:t>словах</w:t>
      </w:r>
      <w:r>
        <w:rPr>
          <w:spacing w:val="1"/>
        </w:rPr>
        <w:t xml:space="preserve"> </w:t>
      </w:r>
      <w:r>
        <w:t>с</w:t>
      </w:r>
      <w:r>
        <w:rPr>
          <w:spacing w:val="-1"/>
        </w:rPr>
        <w:t xml:space="preserve"> </w:t>
      </w:r>
      <w:r>
        <w:t>непроизносимыми согласными.</w:t>
      </w:r>
    </w:p>
    <w:p>
      <w:pPr>
        <w:pStyle w:val="8"/>
        <w:spacing w:line="272" w:lineRule="exact"/>
        <w:ind w:left="1021"/>
      </w:pPr>
      <w:r>
        <w:t>Использование</w:t>
      </w:r>
      <w:r>
        <w:rPr>
          <w:spacing w:val="-5"/>
        </w:rPr>
        <w:t xml:space="preserve"> </w:t>
      </w:r>
      <w:r>
        <w:t>алфавита</w:t>
      </w:r>
      <w:r>
        <w:rPr>
          <w:spacing w:val="-4"/>
        </w:rPr>
        <w:t xml:space="preserve"> </w:t>
      </w:r>
      <w:r>
        <w:t>при</w:t>
      </w:r>
      <w:r>
        <w:rPr>
          <w:spacing w:val="-4"/>
        </w:rPr>
        <w:t xml:space="preserve"> </w:t>
      </w:r>
      <w:r>
        <w:t>работе</w:t>
      </w:r>
      <w:r>
        <w:rPr>
          <w:spacing w:val="-4"/>
        </w:rPr>
        <w:t xml:space="preserve"> </w:t>
      </w:r>
      <w:r>
        <w:t>со</w:t>
      </w:r>
      <w:r>
        <w:rPr>
          <w:spacing w:val="-3"/>
        </w:rPr>
        <w:t xml:space="preserve"> </w:t>
      </w:r>
      <w:r>
        <w:t>словарями,</w:t>
      </w:r>
      <w:r>
        <w:rPr>
          <w:spacing w:val="-4"/>
        </w:rPr>
        <w:t xml:space="preserve"> </w:t>
      </w:r>
      <w:r>
        <w:t>справочниками,</w:t>
      </w:r>
      <w:r>
        <w:rPr>
          <w:spacing w:val="-3"/>
        </w:rPr>
        <w:t xml:space="preserve"> </w:t>
      </w:r>
      <w:r>
        <w:t>каталогами.</w:t>
      </w:r>
    </w:p>
    <w:p>
      <w:pPr>
        <w:pStyle w:val="12"/>
        <w:numPr>
          <w:ilvl w:val="4"/>
          <w:numId w:val="9"/>
        </w:numPr>
        <w:tabs>
          <w:tab w:val="left" w:pos="1262"/>
        </w:tabs>
        <w:spacing w:before="131"/>
        <w:ind w:hanging="241"/>
        <w:jc w:val="both"/>
        <w:rPr>
          <w:sz w:val="24"/>
        </w:rPr>
      </w:pPr>
      <w:r>
        <w:rPr>
          <w:sz w:val="24"/>
        </w:rPr>
        <w:t>Орфоэпия.</w:t>
      </w:r>
    </w:p>
    <w:p>
      <w:pPr>
        <w:pStyle w:val="8"/>
        <w:spacing w:before="132" w:line="355" w:lineRule="auto"/>
        <w:ind w:right="251" w:firstLine="708"/>
      </w:pPr>
      <w:r>
        <w:t>Нормы произношения звуков и сочетаний звуков; ударение в словах в соответствии 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w:t>
      </w:r>
      <w:r>
        <w:rPr>
          <w:spacing w:val="1"/>
        </w:rPr>
        <w:t xml:space="preserve"> </w:t>
      </w:r>
      <w:r>
        <w:t>слов,</w:t>
      </w:r>
      <w:r>
        <w:rPr>
          <w:spacing w:val="1"/>
        </w:rPr>
        <w:t xml:space="preserve"> </w:t>
      </w:r>
      <w:r>
        <w:t>отрабатываемом</w:t>
      </w:r>
      <w:r>
        <w:rPr>
          <w:spacing w:val="-2"/>
        </w:rPr>
        <w:t xml:space="preserve"> </w:t>
      </w:r>
      <w:r>
        <w:t>в</w:t>
      </w:r>
      <w:r>
        <w:rPr>
          <w:spacing w:val="4"/>
        </w:rPr>
        <w:t xml:space="preserve"> </w:t>
      </w:r>
      <w:r>
        <w:t>учебнике).</w:t>
      </w:r>
    </w:p>
    <w:p>
      <w:pPr>
        <w:pStyle w:val="8"/>
        <w:spacing w:line="275" w:lineRule="exact"/>
        <w:ind w:left="1021"/>
      </w:pPr>
      <w:r>
        <w:t>Использование</w:t>
      </w:r>
      <w:r>
        <w:rPr>
          <w:spacing w:val="-5"/>
        </w:rPr>
        <w:t xml:space="preserve"> </w:t>
      </w:r>
      <w:r>
        <w:t>орфоэпического</w:t>
      </w:r>
      <w:r>
        <w:rPr>
          <w:spacing w:val="-3"/>
        </w:rPr>
        <w:t xml:space="preserve"> </w:t>
      </w:r>
      <w:r>
        <w:t>словаря</w:t>
      </w:r>
      <w:r>
        <w:rPr>
          <w:spacing w:val="-4"/>
        </w:rPr>
        <w:t xml:space="preserve"> </w:t>
      </w:r>
      <w:r>
        <w:t>для</w:t>
      </w:r>
      <w:r>
        <w:rPr>
          <w:spacing w:val="-3"/>
        </w:rPr>
        <w:t xml:space="preserve"> </w:t>
      </w:r>
      <w:r>
        <w:t>решения</w:t>
      </w:r>
      <w:r>
        <w:rPr>
          <w:spacing w:val="-4"/>
        </w:rPr>
        <w:t xml:space="preserve"> </w:t>
      </w:r>
      <w:r>
        <w:t>практических</w:t>
      </w:r>
      <w:r>
        <w:rPr>
          <w:spacing w:val="-4"/>
        </w:rPr>
        <w:t xml:space="preserve"> </w:t>
      </w:r>
      <w:r>
        <w:t>задач.</w:t>
      </w:r>
    </w:p>
    <w:p>
      <w:pPr>
        <w:pStyle w:val="12"/>
        <w:numPr>
          <w:ilvl w:val="4"/>
          <w:numId w:val="9"/>
        </w:numPr>
        <w:tabs>
          <w:tab w:val="left" w:pos="1262"/>
        </w:tabs>
        <w:spacing w:before="132"/>
        <w:ind w:hanging="241"/>
        <w:jc w:val="both"/>
        <w:rPr>
          <w:sz w:val="24"/>
        </w:rPr>
      </w:pPr>
      <w:r>
        <w:rPr>
          <w:sz w:val="24"/>
        </w:rPr>
        <w:t>Лексика.</w:t>
      </w:r>
    </w:p>
    <w:p>
      <w:pPr>
        <w:pStyle w:val="8"/>
        <w:spacing w:before="132"/>
        <w:ind w:left="1021"/>
      </w:pPr>
      <w:r>
        <w:t>Повторение:</w:t>
      </w:r>
      <w:r>
        <w:rPr>
          <w:spacing w:val="-4"/>
        </w:rPr>
        <w:t xml:space="preserve"> </w:t>
      </w:r>
      <w:r>
        <w:t>лексическое</w:t>
      </w:r>
      <w:r>
        <w:rPr>
          <w:spacing w:val="-4"/>
        </w:rPr>
        <w:t xml:space="preserve"> </w:t>
      </w:r>
      <w:r>
        <w:t>значение</w:t>
      </w:r>
      <w:r>
        <w:rPr>
          <w:spacing w:val="-5"/>
        </w:rPr>
        <w:t xml:space="preserve"> </w:t>
      </w:r>
      <w:r>
        <w:t>слова.</w:t>
      </w:r>
    </w:p>
    <w:p>
      <w:pPr>
        <w:pStyle w:val="8"/>
        <w:spacing w:before="132" w:line="355" w:lineRule="auto"/>
        <w:ind w:right="255" w:firstLine="708"/>
      </w:pPr>
      <w:r>
        <w:t>Прямое</w:t>
      </w:r>
      <w:r>
        <w:rPr>
          <w:spacing w:val="1"/>
        </w:rPr>
        <w:t xml:space="preserve"> </w:t>
      </w:r>
      <w:r>
        <w:t>и</w:t>
      </w:r>
      <w:r>
        <w:rPr>
          <w:spacing w:val="1"/>
        </w:rPr>
        <w:t xml:space="preserve"> </w:t>
      </w:r>
      <w:r>
        <w:t>переносное</w:t>
      </w:r>
      <w:r>
        <w:rPr>
          <w:spacing w:val="1"/>
        </w:rPr>
        <w:t xml:space="preserve"> </w:t>
      </w:r>
      <w:r>
        <w:t>значение</w:t>
      </w:r>
      <w:r>
        <w:rPr>
          <w:spacing w:val="1"/>
        </w:rPr>
        <w:t xml:space="preserve"> </w:t>
      </w:r>
      <w:r>
        <w:t>слова</w:t>
      </w:r>
      <w:r>
        <w:rPr>
          <w:spacing w:val="1"/>
        </w:rPr>
        <w:t xml:space="preserve"> </w:t>
      </w:r>
      <w:r>
        <w:t>(ознакомление).</w:t>
      </w:r>
      <w:r>
        <w:rPr>
          <w:spacing w:val="1"/>
        </w:rPr>
        <w:t xml:space="preserve"> </w:t>
      </w:r>
      <w:r>
        <w:t>Устаревшие</w:t>
      </w:r>
      <w:r>
        <w:rPr>
          <w:spacing w:val="1"/>
        </w:rPr>
        <w:t xml:space="preserve"> </w:t>
      </w:r>
      <w:r>
        <w:t>слова</w:t>
      </w:r>
      <w:r>
        <w:rPr>
          <w:spacing w:val="1"/>
        </w:rPr>
        <w:t xml:space="preserve"> </w:t>
      </w:r>
      <w:r>
        <w:t>(ознакомление).</w:t>
      </w:r>
    </w:p>
    <w:p>
      <w:pPr>
        <w:pStyle w:val="12"/>
        <w:numPr>
          <w:ilvl w:val="4"/>
          <w:numId w:val="9"/>
        </w:numPr>
        <w:tabs>
          <w:tab w:val="left" w:pos="1262"/>
        </w:tabs>
        <w:spacing w:before="2"/>
        <w:ind w:hanging="241"/>
        <w:jc w:val="both"/>
        <w:rPr>
          <w:sz w:val="24"/>
        </w:rPr>
      </w:pPr>
      <w:r>
        <w:rPr>
          <w:sz w:val="24"/>
        </w:rPr>
        <w:t>Состав</w:t>
      </w:r>
      <w:r>
        <w:rPr>
          <w:spacing w:val="-3"/>
          <w:sz w:val="24"/>
        </w:rPr>
        <w:t xml:space="preserve"> </w:t>
      </w:r>
      <w:r>
        <w:rPr>
          <w:sz w:val="24"/>
        </w:rPr>
        <w:t>слова</w:t>
      </w:r>
      <w:r>
        <w:rPr>
          <w:spacing w:val="-1"/>
          <w:sz w:val="24"/>
        </w:rPr>
        <w:t xml:space="preserve"> </w:t>
      </w:r>
      <w:r>
        <w:rPr>
          <w:sz w:val="24"/>
        </w:rPr>
        <w:t>(морфемика).</w:t>
      </w:r>
    </w:p>
    <w:p>
      <w:pPr>
        <w:pStyle w:val="8"/>
        <w:spacing w:before="132" w:line="355" w:lineRule="auto"/>
        <w:ind w:right="250" w:firstLine="708"/>
      </w:pPr>
      <w:r>
        <w:t>Корень как обязательная часть слова; однокоренные (родственные) слова; 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57"/>
        </w:rPr>
        <w:t xml:space="preserve"> </w:t>
      </w:r>
      <w:r>
        <w:t>однокоренных слов и слов с омонимичными корнями; выделение в словах корня (простые</w:t>
      </w:r>
      <w:r>
        <w:rPr>
          <w:spacing w:val="1"/>
        </w:rPr>
        <w:t xml:space="preserve"> </w:t>
      </w:r>
      <w:r>
        <w:t>случаи);</w:t>
      </w:r>
      <w:r>
        <w:rPr>
          <w:spacing w:val="-1"/>
        </w:rPr>
        <w:t xml:space="preserve"> </w:t>
      </w:r>
      <w:r>
        <w:t>окончание</w:t>
      </w:r>
      <w:r>
        <w:rPr>
          <w:spacing w:val="-2"/>
        </w:rPr>
        <w:t xml:space="preserve"> </w:t>
      </w:r>
      <w:r>
        <w:t>как</w:t>
      </w:r>
      <w:r>
        <w:rPr>
          <w:spacing w:val="-2"/>
        </w:rPr>
        <w:t xml:space="preserve"> </w:t>
      </w:r>
      <w:r>
        <w:t>изменяемая</w:t>
      </w:r>
      <w:r>
        <w:rPr>
          <w:spacing w:val="-1"/>
        </w:rPr>
        <w:t xml:space="preserve"> </w:t>
      </w:r>
      <w:r>
        <w:t>часть</w:t>
      </w:r>
      <w:r>
        <w:rPr>
          <w:spacing w:val="1"/>
        </w:rPr>
        <w:t xml:space="preserve"> </w:t>
      </w:r>
      <w:r>
        <w:t>слова (повторение</w:t>
      </w:r>
      <w:r>
        <w:rPr>
          <w:spacing w:val="-1"/>
        </w:rPr>
        <w:t xml:space="preserve"> </w:t>
      </w:r>
      <w:r>
        <w:t>изученного).</w:t>
      </w:r>
    </w:p>
    <w:p>
      <w:pPr>
        <w:pStyle w:val="8"/>
        <w:spacing w:line="355" w:lineRule="auto"/>
        <w:ind w:right="247" w:firstLine="708"/>
      </w:pPr>
      <w:r>
        <w:t>Однокоренные слова и формы одного и того же слова. Корень, приставка, суффикс -</w:t>
      </w:r>
      <w:r>
        <w:rPr>
          <w:spacing w:val="1"/>
        </w:rPr>
        <w:t xml:space="preserve"> </w:t>
      </w:r>
      <w:r>
        <w:t>значимые части слова. Нулевое окончание (ознакомление). Выделение в словах с однозначно</w:t>
      </w:r>
      <w:r>
        <w:rPr>
          <w:spacing w:val="-57"/>
        </w:rPr>
        <w:t xml:space="preserve"> </w:t>
      </w:r>
      <w:r>
        <w:t>выделяемыми</w:t>
      </w:r>
      <w:r>
        <w:rPr>
          <w:spacing w:val="-1"/>
        </w:rPr>
        <w:t xml:space="preserve"> </w:t>
      </w:r>
      <w:r>
        <w:t>морфемами окончания,</w:t>
      </w:r>
      <w:r>
        <w:rPr>
          <w:spacing w:val="-4"/>
        </w:rPr>
        <w:t xml:space="preserve"> </w:t>
      </w:r>
      <w:r>
        <w:t>корня,</w:t>
      </w:r>
      <w:r>
        <w:rPr>
          <w:spacing w:val="-3"/>
        </w:rPr>
        <w:t xml:space="preserve"> </w:t>
      </w:r>
      <w:r>
        <w:t>приставки, суффикса.</w:t>
      </w:r>
    </w:p>
    <w:p>
      <w:pPr>
        <w:spacing w:line="355" w:lineRule="auto"/>
        <w:sectPr>
          <w:pgSz w:w="11910" w:h="16850"/>
          <w:pgMar w:top="980" w:right="880" w:bottom="280" w:left="820" w:header="571" w:footer="0" w:gutter="0"/>
          <w:cols w:space="720" w:num="1"/>
        </w:sectPr>
      </w:pPr>
    </w:p>
    <w:p>
      <w:pPr>
        <w:pStyle w:val="12"/>
        <w:numPr>
          <w:ilvl w:val="4"/>
          <w:numId w:val="9"/>
        </w:numPr>
        <w:tabs>
          <w:tab w:val="left" w:pos="1262"/>
        </w:tabs>
        <w:spacing w:before="100" w:line="355" w:lineRule="auto"/>
        <w:ind w:left="1021" w:right="7575" w:firstLine="0"/>
        <w:jc w:val="both"/>
        <w:rPr>
          <w:sz w:val="24"/>
        </w:rPr>
      </w:pPr>
      <w:r>
        <w:rPr>
          <w:sz w:val="24"/>
        </w:rPr>
        <w:t>Морфология.</w:t>
      </w:r>
      <w:r>
        <w:rPr>
          <w:spacing w:val="-58"/>
          <w:sz w:val="24"/>
        </w:rPr>
        <w:t xml:space="preserve"> </w:t>
      </w:r>
      <w:r>
        <w:rPr>
          <w:sz w:val="24"/>
        </w:rPr>
        <w:t>Части речи.</w:t>
      </w:r>
    </w:p>
    <w:p>
      <w:pPr>
        <w:pStyle w:val="8"/>
        <w:spacing w:line="355" w:lineRule="auto"/>
        <w:ind w:right="250" w:firstLine="708"/>
      </w:pPr>
      <w:r>
        <w:t>Имя</w:t>
      </w:r>
      <w:r>
        <w:rPr>
          <w:spacing w:val="1"/>
        </w:rPr>
        <w:t xml:space="preserve"> </w:t>
      </w:r>
      <w:r>
        <w:t>существительное:</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Имена</w:t>
      </w:r>
      <w:r>
        <w:rPr>
          <w:spacing w:val="1"/>
        </w:rPr>
        <w:t xml:space="preserve"> </w:t>
      </w:r>
      <w:r>
        <w:t>существительные</w:t>
      </w:r>
      <w:r>
        <w:rPr>
          <w:spacing w:val="1"/>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Имена</w:t>
      </w:r>
      <w:r>
        <w:rPr>
          <w:spacing w:val="1"/>
        </w:rPr>
        <w:t xml:space="preserve"> </w:t>
      </w:r>
      <w:r>
        <w:t>существительные</w:t>
      </w:r>
      <w:r>
        <w:rPr>
          <w:spacing w:val="1"/>
        </w:rPr>
        <w:t xml:space="preserve"> </w:t>
      </w:r>
      <w:r>
        <w:t>мужского, женского и среднего рода. Падеж имён существительных. Определение падежа, в</w:t>
      </w:r>
      <w:r>
        <w:rPr>
          <w:spacing w:val="1"/>
        </w:rPr>
        <w:t xml:space="preserve"> </w:t>
      </w:r>
      <w:r>
        <w:t>котором употреблено имя существительное. Изменение имён существительных по падежам и</w:t>
      </w:r>
      <w:r>
        <w:rPr>
          <w:spacing w:val="-57"/>
        </w:rPr>
        <w:t xml:space="preserve"> </w:t>
      </w:r>
      <w:r>
        <w:t>числам (склонение). Имена существительные 1, 2, 3­го склонения. Имена существительные</w:t>
      </w:r>
      <w:r>
        <w:rPr>
          <w:spacing w:val="1"/>
        </w:rPr>
        <w:t xml:space="preserve"> </w:t>
      </w:r>
      <w:r>
        <w:t>одушевлённые</w:t>
      </w:r>
      <w:r>
        <w:rPr>
          <w:spacing w:val="-3"/>
        </w:rPr>
        <w:t xml:space="preserve"> </w:t>
      </w:r>
      <w:r>
        <w:t>и неодушевлённые.</w:t>
      </w:r>
    </w:p>
    <w:p>
      <w:pPr>
        <w:pStyle w:val="8"/>
        <w:spacing w:line="355" w:lineRule="auto"/>
        <w:ind w:right="248" w:firstLine="708"/>
      </w:pPr>
      <w:r>
        <w:t>Имя прилагательное: общее значение, вопросы, употребление в речи. Зависимость</w:t>
      </w:r>
      <w:r>
        <w:rPr>
          <w:spacing w:val="1"/>
        </w:rPr>
        <w:t xml:space="preserve"> </w:t>
      </w:r>
      <w:r>
        <w:t>формы</w:t>
      </w:r>
      <w:r>
        <w:rPr>
          <w:spacing w:val="1"/>
        </w:rPr>
        <w:t xml:space="preserve"> </w:t>
      </w:r>
      <w:r>
        <w:t>имени</w:t>
      </w:r>
      <w:r>
        <w:rPr>
          <w:spacing w:val="1"/>
        </w:rPr>
        <w:t xml:space="preserve"> </w:t>
      </w:r>
      <w:r>
        <w:t>прилагательного</w:t>
      </w:r>
      <w:r>
        <w:rPr>
          <w:spacing w:val="1"/>
        </w:rPr>
        <w:t xml:space="preserve"> </w:t>
      </w:r>
      <w:r>
        <w:t>от</w:t>
      </w:r>
      <w:r>
        <w:rPr>
          <w:spacing w:val="1"/>
        </w:rPr>
        <w:t xml:space="preserve"> </w:t>
      </w:r>
      <w:r>
        <w:t>формы</w:t>
      </w:r>
      <w:r>
        <w:rPr>
          <w:spacing w:val="1"/>
        </w:rPr>
        <w:t xml:space="preserve"> </w:t>
      </w:r>
      <w:r>
        <w:t>имени</w:t>
      </w:r>
      <w:r>
        <w:rPr>
          <w:spacing w:val="1"/>
        </w:rPr>
        <w:t xml:space="preserve"> </w:t>
      </w:r>
      <w:r>
        <w:t>существительного.</w:t>
      </w:r>
      <w:r>
        <w:rPr>
          <w:spacing w:val="1"/>
        </w:rPr>
        <w:t xml:space="preserve"> </w:t>
      </w:r>
      <w:r>
        <w:t>Изменение</w:t>
      </w:r>
      <w:r>
        <w:rPr>
          <w:spacing w:val="1"/>
        </w:rPr>
        <w:t xml:space="preserve"> </w:t>
      </w:r>
      <w:r>
        <w:t>имён</w:t>
      </w:r>
      <w:r>
        <w:rPr>
          <w:spacing w:val="1"/>
        </w:rPr>
        <w:t xml:space="preserve"> </w:t>
      </w:r>
      <w:r>
        <w:t>прилагательных по родам, числам и падежам (кроме имён прилагательных на -ий, -ов, -ин).</w:t>
      </w:r>
      <w:r>
        <w:rPr>
          <w:spacing w:val="1"/>
        </w:rPr>
        <w:t xml:space="preserve"> </w:t>
      </w:r>
      <w:r>
        <w:t>Склонение</w:t>
      </w:r>
      <w:r>
        <w:rPr>
          <w:spacing w:val="-2"/>
        </w:rPr>
        <w:t xml:space="preserve"> </w:t>
      </w:r>
      <w:r>
        <w:t>имён прилагательных.</w:t>
      </w:r>
    </w:p>
    <w:p>
      <w:pPr>
        <w:pStyle w:val="8"/>
        <w:spacing w:line="275" w:lineRule="exact"/>
        <w:ind w:left="1021"/>
      </w:pPr>
      <w:r>
        <w:t>Местоимение</w:t>
      </w:r>
      <w:r>
        <w:rPr>
          <w:spacing w:val="16"/>
        </w:rPr>
        <w:t xml:space="preserve"> </w:t>
      </w:r>
      <w:r>
        <w:t>(общее</w:t>
      </w:r>
      <w:r>
        <w:rPr>
          <w:spacing w:val="17"/>
        </w:rPr>
        <w:t xml:space="preserve"> </w:t>
      </w:r>
      <w:r>
        <w:t>представление).</w:t>
      </w:r>
      <w:r>
        <w:rPr>
          <w:spacing w:val="17"/>
        </w:rPr>
        <w:t xml:space="preserve"> </w:t>
      </w:r>
      <w:r>
        <w:t>Личные</w:t>
      </w:r>
      <w:r>
        <w:rPr>
          <w:spacing w:val="19"/>
        </w:rPr>
        <w:t xml:space="preserve"> </w:t>
      </w:r>
      <w:r>
        <w:t>местоимения,</w:t>
      </w:r>
      <w:r>
        <w:rPr>
          <w:spacing w:val="17"/>
        </w:rPr>
        <w:t xml:space="preserve"> </w:t>
      </w:r>
      <w:r>
        <w:t>их</w:t>
      </w:r>
      <w:r>
        <w:rPr>
          <w:spacing w:val="22"/>
        </w:rPr>
        <w:t xml:space="preserve"> </w:t>
      </w:r>
      <w:r>
        <w:t>употребление</w:t>
      </w:r>
      <w:r>
        <w:rPr>
          <w:spacing w:val="17"/>
        </w:rPr>
        <w:t xml:space="preserve"> </w:t>
      </w:r>
      <w:r>
        <w:t>в</w:t>
      </w:r>
      <w:r>
        <w:rPr>
          <w:spacing w:val="17"/>
        </w:rPr>
        <w:t xml:space="preserve"> </w:t>
      </w:r>
      <w:r>
        <w:t>речи.</w:t>
      </w:r>
    </w:p>
    <w:p>
      <w:pPr>
        <w:pStyle w:val="8"/>
        <w:spacing w:before="131"/>
      </w:pPr>
      <w:r>
        <w:t>Использование</w:t>
      </w:r>
      <w:r>
        <w:rPr>
          <w:spacing w:val="-4"/>
        </w:rPr>
        <w:t xml:space="preserve"> </w:t>
      </w:r>
      <w:r>
        <w:t>личных</w:t>
      </w:r>
      <w:r>
        <w:rPr>
          <w:spacing w:val="-4"/>
        </w:rPr>
        <w:t xml:space="preserve"> </w:t>
      </w:r>
      <w:r>
        <w:t>местоимений</w:t>
      </w:r>
      <w:r>
        <w:rPr>
          <w:spacing w:val="-3"/>
        </w:rPr>
        <w:t xml:space="preserve"> </w:t>
      </w:r>
      <w:r>
        <w:t>для</w:t>
      </w:r>
      <w:r>
        <w:rPr>
          <w:spacing w:val="-1"/>
        </w:rPr>
        <w:t xml:space="preserve"> </w:t>
      </w:r>
      <w:r>
        <w:t>устранения</w:t>
      </w:r>
      <w:r>
        <w:rPr>
          <w:spacing w:val="-5"/>
        </w:rPr>
        <w:t xml:space="preserve"> </w:t>
      </w:r>
      <w:r>
        <w:t>неоправданных</w:t>
      </w:r>
      <w:r>
        <w:rPr>
          <w:spacing w:val="-4"/>
        </w:rPr>
        <w:t xml:space="preserve"> </w:t>
      </w:r>
      <w:r>
        <w:t>повторов</w:t>
      </w:r>
      <w:r>
        <w:rPr>
          <w:spacing w:val="-3"/>
        </w:rPr>
        <w:t xml:space="preserve"> </w:t>
      </w:r>
      <w:r>
        <w:t>в</w:t>
      </w:r>
      <w:r>
        <w:rPr>
          <w:spacing w:val="-4"/>
        </w:rPr>
        <w:t xml:space="preserve"> </w:t>
      </w:r>
      <w:r>
        <w:t>тексте.</w:t>
      </w:r>
    </w:p>
    <w:p>
      <w:pPr>
        <w:pStyle w:val="8"/>
        <w:spacing w:before="132" w:line="355" w:lineRule="auto"/>
        <w:ind w:right="254" w:firstLine="708"/>
      </w:pPr>
      <w:r>
        <w:t>Глагол:</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Неопределённая</w:t>
      </w:r>
      <w:r>
        <w:rPr>
          <w:spacing w:val="1"/>
        </w:rPr>
        <w:t xml:space="preserve"> </w:t>
      </w:r>
      <w:r>
        <w:t>форма</w:t>
      </w:r>
      <w:r>
        <w:rPr>
          <w:spacing w:val="1"/>
        </w:rPr>
        <w:t xml:space="preserve"> </w:t>
      </w:r>
      <w:r>
        <w:t>глагола. Настоящее, будущее, прошедшее время глаголов. Изменение глаголов по временам,</w:t>
      </w:r>
      <w:r>
        <w:rPr>
          <w:spacing w:val="1"/>
        </w:rPr>
        <w:t xml:space="preserve"> </w:t>
      </w:r>
      <w:r>
        <w:t>числам.</w:t>
      </w:r>
      <w:r>
        <w:rPr>
          <w:spacing w:val="-1"/>
        </w:rPr>
        <w:t xml:space="preserve"> </w:t>
      </w:r>
      <w:r>
        <w:t>Род глаголов</w:t>
      </w:r>
      <w:r>
        <w:rPr>
          <w:spacing w:val="-1"/>
        </w:rPr>
        <w:t xml:space="preserve"> </w:t>
      </w:r>
      <w:r>
        <w:t>в прошедшем</w:t>
      </w:r>
      <w:r>
        <w:rPr>
          <w:spacing w:val="-1"/>
        </w:rPr>
        <w:t xml:space="preserve"> </w:t>
      </w:r>
      <w:r>
        <w:t>времени.</w:t>
      </w:r>
    </w:p>
    <w:p>
      <w:pPr>
        <w:pStyle w:val="8"/>
        <w:spacing w:before="1"/>
        <w:ind w:left="1021"/>
      </w:pPr>
      <w:r>
        <w:t>Частица</w:t>
      </w:r>
      <w:r>
        <w:rPr>
          <w:spacing w:val="-3"/>
        </w:rPr>
        <w:t xml:space="preserve"> </w:t>
      </w:r>
      <w:r>
        <w:t>не,</w:t>
      </w:r>
      <w:r>
        <w:rPr>
          <w:spacing w:val="-2"/>
        </w:rPr>
        <w:t xml:space="preserve"> </w:t>
      </w:r>
      <w:r>
        <w:t>её</w:t>
      </w:r>
      <w:r>
        <w:rPr>
          <w:spacing w:val="-2"/>
        </w:rPr>
        <w:t xml:space="preserve"> </w:t>
      </w:r>
      <w:r>
        <w:t>значение.</w:t>
      </w:r>
    </w:p>
    <w:p>
      <w:pPr>
        <w:pStyle w:val="12"/>
        <w:numPr>
          <w:ilvl w:val="4"/>
          <w:numId w:val="9"/>
        </w:numPr>
        <w:tabs>
          <w:tab w:val="left" w:pos="1262"/>
        </w:tabs>
        <w:spacing w:before="133"/>
        <w:ind w:hanging="241"/>
        <w:jc w:val="both"/>
        <w:rPr>
          <w:sz w:val="24"/>
        </w:rPr>
      </w:pPr>
      <w:r>
        <w:rPr>
          <w:sz w:val="24"/>
        </w:rPr>
        <w:t>Синтаксис.</w:t>
      </w:r>
    </w:p>
    <w:p>
      <w:pPr>
        <w:pStyle w:val="8"/>
        <w:spacing w:before="132" w:line="355" w:lineRule="auto"/>
        <w:ind w:right="250" w:firstLine="708"/>
      </w:pPr>
      <w:r>
        <w:t>Предложение.</w:t>
      </w:r>
      <w:r>
        <w:rPr>
          <w:spacing w:val="1"/>
        </w:rPr>
        <w:t xml:space="preserve"> </w:t>
      </w:r>
      <w:r>
        <w:t>Установление</w:t>
      </w:r>
      <w:r>
        <w:rPr>
          <w:spacing w:val="1"/>
        </w:rPr>
        <w:t xml:space="preserve"> </w:t>
      </w:r>
      <w:r>
        <w:t>при</w:t>
      </w:r>
      <w:r>
        <w:rPr>
          <w:spacing w:val="1"/>
        </w:rPr>
        <w:t xml:space="preserve"> </w:t>
      </w:r>
      <w:r>
        <w:t>помощи</w:t>
      </w:r>
      <w:r>
        <w:rPr>
          <w:spacing w:val="1"/>
        </w:rPr>
        <w:t xml:space="preserve"> </w:t>
      </w:r>
      <w:r>
        <w:t>смысловых</w:t>
      </w:r>
      <w:r>
        <w:rPr>
          <w:spacing w:val="1"/>
        </w:rPr>
        <w:t xml:space="preserve"> </w:t>
      </w:r>
      <w:r>
        <w:t>(синтаксических)</w:t>
      </w:r>
      <w:r>
        <w:rPr>
          <w:spacing w:val="60"/>
        </w:rPr>
        <w:t xml:space="preserve"> </w:t>
      </w:r>
      <w:r>
        <w:t>вопросов</w:t>
      </w:r>
      <w:r>
        <w:rPr>
          <w:spacing w:val="1"/>
        </w:rPr>
        <w:t xml:space="preserve"> </w:t>
      </w:r>
      <w:r>
        <w:t>связи</w:t>
      </w:r>
      <w:r>
        <w:rPr>
          <w:spacing w:val="1"/>
        </w:rPr>
        <w:t xml:space="preserve"> </w:t>
      </w:r>
      <w:r>
        <w:t>между</w:t>
      </w:r>
      <w:r>
        <w:rPr>
          <w:spacing w:val="1"/>
        </w:rPr>
        <w:t xml:space="preserve"> </w:t>
      </w:r>
      <w:r>
        <w:t>словами</w:t>
      </w:r>
      <w:r>
        <w:rPr>
          <w:spacing w:val="1"/>
        </w:rPr>
        <w:t xml:space="preserve"> </w:t>
      </w:r>
      <w:r>
        <w:t>в</w:t>
      </w:r>
      <w:r>
        <w:rPr>
          <w:spacing w:val="1"/>
        </w:rPr>
        <w:t xml:space="preserve"> </w:t>
      </w:r>
      <w:r>
        <w:t>предложении.</w:t>
      </w:r>
      <w:r>
        <w:rPr>
          <w:spacing w:val="1"/>
        </w:rPr>
        <w:t xml:space="preserve"> </w:t>
      </w:r>
      <w:r>
        <w:t>Главные</w:t>
      </w:r>
      <w:r>
        <w:rPr>
          <w:spacing w:val="1"/>
        </w:rPr>
        <w:t xml:space="preserve"> </w:t>
      </w:r>
      <w:r>
        <w:t>члены</w:t>
      </w:r>
      <w:r>
        <w:rPr>
          <w:spacing w:val="1"/>
        </w:rPr>
        <w:t xml:space="preserve"> </w:t>
      </w:r>
      <w:r>
        <w:t>предложения</w:t>
      </w:r>
      <w:r>
        <w:rPr>
          <w:spacing w:val="1"/>
        </w:rPr>
        <w:t xml:space="preserve"> </w:t>
      </w:r>
      <w:r>
        <w:t>-</w:t>
      </w:r>
      <w:r>
        <w:rPr>
          <w:spacing w:val="1"/>
        </w:rPr>
        <w:t xml:space="preserve"> </w:t>
      </w:r>
      <w:r>
        <w:t>подлежащее</w:t>
      </w:r>
      <w:r>
        <w:rPr>
          <w:spacing w:val="1"/>
        </w:rPr>
        <w:t xml:space="preserve"> </w:t>
      </w:r>
      <w:r>
        <w:t>и</w:t>
      </w:r>
      <w:r>
        <w:rPr>
          <w:spacing w:val="1"/>
        </w:rPr>
        <w:t xml:space="preserve"> </w:t>
      </w:r>
      <w:r>
        <w:t>сказуемое.</w:t>
      </w:r>
      <w:r>
        <w:rPr>
          <w:spacing w:val="1"/>
        </w:rPr>
        <w:t xml:space="preserve"> </w:t>
      </w:r>
      <w:r>
        <w:t>Второстепенные</w:t>
      </w:r>
      <w:r>
        <w:rPr>
          <w:spacing w:val="1"/>
        </w:rPr>
        <w:t xml:space="preserve"> </w:t>
      </w:r>
      <w:r>
        <w:t>члены</w:t>
      </w:r>
      <w:r>
        <w:rPr>
          <w:spacing w:val="1"/>
        </w:rPr>
        <w:t xml:space="preserve"> </w:t>
      </w:r>
      <w:r>
        <w:t>предложения</w:t>
      </w:r>
      <w:r>
        <w:rPr>
          <w:spacing w:val="1"/>
        </w:rPr>
        <w:t xml:space="preserve"> </w:t>
      </w:r>
      <w:r>
        <w:t>(без</w:t>
      </w:r>
      <w:r>
        <w:rPr>
          <w:spacing w:val="1"/>
        </w:rPr>
        <w:t xml:space="preserve"> </w:t>
      </w:r>
      <w:r>
        <w:t>деления</w:t>
      </w:r>
      <w:r>
        <w:rPr>
          <w:spacing w:val="1"/>
        </w:rPr>
        <w:t xml:space="preserve"> </w:t>
      </w:r>
      <w:r>
        <w:t>на</w:t>
      </w:r>
      <w:r>
        <w:rPr>
          <w:spacing w:val="1"/>
        </w:rPr>
        <w:t xml:space="preserve"> </w:t>
      </w:r>
      <w:r>
        <w:t>виды).</w:t>
      </w:r>
      <w:r>
        <w:rPr>
          <w:spacing w:val="1"/>
        </w:rPr>
        <w:t xml:space="preserve"> </w:t>
      </w:r>
      <w:r>
        <w:t>Предложения</w:t>
      </w:r>
      <w:r>
        <w:rPr>
          <w:spacing w:val="1"/>
        </w:rPr>
        <w:t xml:space="preserve"> </w:t>
      </w:r>
      <w:r>
        <w:t>распространённые</w:t>
      </w:r>
      <w:r>
        <w:rPr>
          <w:spacing w:val="-3"/>
        </w:rPr>
        <w:t xml:space="preserve"> </w:t>
      </w:r>
      <w:r>
        <w:t>и нераспространённые.</w:t>
      </w:r>
    </w:p>
    <w:p>
      <w:pPr>
        <w:pStyle w:val="8"/>
        <w:spacing w:line="274" w:lineRule="exact"/>
        <w:ind w:left="1021"/>
      </w:pPr>
      <w:r>
        <w:t>Наблюдение</w:t>
      </w:r>
      <w:r>
        <w:rPr>
          <w:spacing w:val="-3"/>
        </w:rPr>
        <w:t xml:space="preserve"> </w:t>
      </w:r>
      <w:r>
        <w:t>за</w:t>
      </w:r>
      <w:r>
        <w:rPr>
          <w:spacing w:val="-3"/>
        </w:rPr>
        <w:t xml:space="preserve"> </w:t>
      </w:r>
      <w:r>
        <w:t>однородными</w:t>
      </w:r>
      <w:r>
        <w:rPr>
          <w:spacing w:val="-2"/>
        </w:rPr>
        <w:t xml:space="preserve"> </w:t>
      </w:r>
      <w:r>
        <w:t>членами</w:t>
      </w:r>
      <w:r>
        <w:rPr>
          <w:spacing w:val="-1"/>
        </w:rPr>
        <w:t xml:space="preserve"> </w:t>
      </w:r>
      <w:r>
        <w:t>предложения</w:t>
      </w:r>
      <w:r>
        <w:rPr>
          <w:spacing w:val="-2"/>
        </w:rPr>
        <w:t xml:space="preserve"> </w:t>
      </w:r>
      <w:r>
        <w:t>с</w:t>
      </w:r>
      <w:r>
        <w:rPr>
          <w:spacing w:val="-3"/>
        </w:rPr>
        <w:t xml:space="preserve"> </w:t>
      </w:r>
      <w:r>
        <w:t>союзами</w:t>
      </w:r>
      <w:r>
        <w:rPr>
          <w:spacing w:val="3"/>
        </w:rPr>
        <w:t xml:space="preserve"> </w:t>
      </w:r>
      <w:r>
        <w:t>и,</w:t>
      </w:r>
      <w:r>
        <w:rPr>
          <w:spacing w:val="-1"/>
        </w:rPr>
        <w:t xml:space="preserve"> </w:t>
      </w:r>
      <w:r>
        <w:t>а,</w:t>
      </w:r>
      <w:r>
        <w:rPr>
          <w:spacing w:val="-2"/>
        </w:rPr>
        <w:t xml:space="preserve"> </w:t>
      </w:r>
      <w:r>
        <w:t>но</w:t>
      </w:r>
      <w:r>
        <w:rPr>
          <w:spacing w:val="-2"/>
        </w:rPr>
        <w:t xml:space="preserve"> </w:t>
      </w:r>
      <w:r>
        <w:t>и</w:t>
      </w:r>
      <w:r>
        <w:rPr>
          <w:spacing w:val="-1"/>
        </w:rPr>
        <w:t xml:space="preserve"> </w:t>
      </w:r>
      <w:r>
        <w:t>без</w:t>
      </w:r>
      <w:r>
        <w:rPr>
          <w:spacing w:val="-2"/>
        </w:rPr>
        <w:t xml:space="preserve"> </w:t>
      </w:r>
      <w:r>
        <w:t>союзов.</w:t>
      </w:r>
    </w:p>
    <w:p>
      <w:pPr>
        <w:pStyle w:val="12"/>
        <w:numPr>
          <w:ilvl w:val="4"/>
          <w:numId w:val="9"/>
        </w:numPr>
        <w:tabs>
          <w:tab w:val="left" w:pos="1262"/>
        </w:tabs>
        <w:spacing w:before="132"/>
        <w:ind w:hanging="241"/>
        <w:jc w:val="both"/>
        <w:rPr>
          <w:sz w:val="24"/>
        </w:rPr>
      </w:pPr>
      <w:r>
        <w:rPr>
          <w:sz w:val="24"/>
        </w:rPr>
        <w:t>Орфография</w:t>
      </w:r>
      <w:r>
        <w:rPr>
          <w:spacing w:val="-4"/>
          <w:sz w:val="24"/>
        </w:rPr>
        <w:t xml:space="preserve"> </w:t>
      </w:r>
      <w:r>
        <w:rPr>
          <w:sz w:val="24"/>
        </w:rPr>
        <w:t>и</w:t>
      </w:r>
      <w:r>
        <w:rPr>
          <w:spacing w:val="-4"/>
          <w:sz w:val="24"/>
        </w:rPr>
        <w:t xml:space="preserve"> </w:t>
      </w:r>
      <w:r>
        <w:rPr>
          <w:sz w:val="24"/>
        </w:rPr>
        <w:t>пунктуация.</w:t>
      </w:r>
    </w:p>
    <w:p>
      <w:pPr>
        <w:pStyle w:val="8"/>
        <w:spacing w:before="132" w:line="355" w:lineRule="auto"/>
        <w:ind w:right="250" w:firstLine="708"/>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57"/>
        </w:rPr>
        <w:t xml:space="preserve"> </w:t>
      </w:r>
      <w:r>
        <w:t>орфографической</w:t>
      </w:r>
      <w:r>
        <w:rPr>
          <w:spacing w:val="1"/>
        </w:rPr>
        <w:t xml:space="preserve"> </w:t>
      </w:r>
      <w:r>
        <w:t>ошибки,</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w:t>
      </w:r>
      <w:r>
        <w:rPr>
          <w:spacing w:val="1"/>
        </w:rPr>
        <w:t xml:space="preserve"> </w:t>
      </w:r>
      <w:r>
        <w:t>задачи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места</w:t>
      </w:r>
      <w:r>
        <w:rPr>
          <w:spacing w:val="1"/>
        </w:rPr>
        <w:t xml:space="preserve"> </w:t>
      </w:r>
      <w:r>
        <w:t>орфограммы</w:t>
      </w:r>
      <w:r>
        <w:rPr>
          <w:spacing w:val="1"/>
        </w:rPr>
        <w:t xml:space="preserve"> </w:t>
      </w:r>
      <w:r>
        <w:t>в</w:t>
      </w:r>
      <w:r>
        <w:rPr>
          <w:spacing w:val="1"/>
        </w:rPr>
        <w:t xml:space="preserve"> </w:t>
      </w:r>
      <w:r>
        <w:t>слове;</w:t>
      </w:r>
      <w:r>
        <w:rPr>
          <w:spacing w:val="1"/>
        </w:rPr>
        <w:t xml:space="preserve"> </w:t>
      </w:r>
      <w:r>
        <w:t>контроль</w:t>
      </w:r>
      <w:r>
        <w:rPr>
          <w:spacing w:val="1"/>
        </w:rPr>
        <w:t xml:space="preserve"> </w:t>
      </w:r>
      <w:r>
        <w:t>и</w:t>
      </w:r>
      <w:r>
        <w:rPr>
          <w:spacing w:val="1"/>
        </w:rPr>
        <w:t xml:space="preserve"> </w:t>
      </w:r>
      <w:r>
        <w:t>самоконтроль</w:t>
      </w:r>
      <w:r>
        <w:rPr>
          <w:spacing w:val="1"/>
        </w:rPr>
        <w:t xml:space="preserve"> </w:t>
      </w:r>
      <w:r>
        <w:t>при</w:t>
      </w:r>
      <w:r>
        <w:rPr>
          <w:spacing w:val="1"/>
        </w:rPr>
        <w:t xml:space="preserve"> </w:t>
      </w:r>
      <w:r>
        <w:t>проверке</w:t>
      </w:r>
      <w:r>
        <w:rPr>
          <w:spacing w:val="1"/>
        </w:rPr>
        <w:t xml:space="preserve"> </w:t>
      </w:r>
      <w:r>
        <w:t>собственных и предложенных текстов (повторение и применение на новом орфографическом</w:t>
      </w:r>
      <w:r>
        <w:rPr>
          <w:spacing w:val="-57"/>
        </w:rPr>
        <w:t xml:space="preserve"> </w:t>
      </w:r>
      <w:r>
        <w:t>материале).</w:t>
      </w:r>
    </w:p>
    <w:p>
      <w:pPr>
        <w:pStyle w:val="8"/>
        <w:spacing w:before="1"/>
        <w:ind w:left="1021"/>
      </w:pPr>
      <w:r>
        <w:t>Использование</w:t>
      </w:r>
      <w:r>
        <w:rPr>
          <w:spacing w:val="53"/>
        </w:rPr>
        <w:t xml:space="preserve"> </w:t>
      </w:r>
      <w:r>
        <w:t>орфографического</w:t>
      </w:r>
      <w:r>
        <w:rPr>
          <w:spacing w:val="55"/>
        </w:rPr>
        <w:t xml:space="preserve"> </w:t>
      </w:r>
      <w:r>
        <w:t>словаря</w:t>
      </w:r>
      <w:r>
        <w:rPr>
          <w:spacing w:val="55"/>
        </w:rPr>
        <w:t xml:space="preserve"> </w:t>
      </w:r>
      <w:r>
        <w:t>для</w:t>
      </w:r>
      <w:r>
        <w:rPr>
          <w:spacing w:val="56"/>
        </w:rPr>
        <w:t xml:space="preserve"> </w:t>
      </w:r>
      <w:r>
        <w:t>определения</w:t>
      </w:r>
      <w:r>
        <w:rPr>
          <w:spacing w:val="55"/>
        </w:rPr>
        <w:t xml:space="preserve"> </w:t>
      </w:r>
      <w:r>
        <w:t>(уточнения)</w:t>
      </w:r>
      <w:r>
        <w:rPr>
          <w:spacing w:val="54"/>
        </w:rPr>
        <w:t xml:space="preserve"> </w:t>
      </w:r>
      <w:r>
        <w:t>написания</w:t>
      </w:r>
    </w:p>
    <w:p>
      <w:pPr>
        <w:pStyle w:val="8"/>
        <w:spacing w:before="132"/>
        <w:jc w:val="left"/>
      </w:pPr>
      <w:r>
        <w:t>слова.</w:t>
      </w:r>
    </w:p>
    <w:p>
      <w:pPr>
        <w:pStyle w:val="8"/>
        <w:spacing w:before="132"/>
        <w:ind w:left="1021"/>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pPr>
        <w:pStyle w:val="12"/>
        <w:numPr>
          <w:ilvl w:val="0"/>
          <w:numId w:val="2"/>
        </w:numPr>
        <w:tabs>
          <w:tab w:val="left" w:pos="453"/>
        </w:tabs>
        <w:spacing w:before="132"/>
        <w:ind w:left="452" w:hanging="141"/>
        <w:jc w:val="left"/>
        <w:rPr>
          <w:sz w:val="24"/>
        </w:rPr>
      </w:pPr>
      <w:r>
        <w:rPr>
          <w:sz w:val="24"/>
        </w:rPr>
        <w:t>разделительный</w:t>
      </w:r>
      <w:r>
        <w:rPr>
          <w:spacing w:val="-2"/>
          <w:sz w:val="24"/>
        </w:rPr>
        <w:t xml:space="preserve"> </w:t>
      </w:r>
      <w:r>
        <w:rPr>
          <w:sz w:val="24"/>
        </w:rPr>
        <w:t>твёрдый</w:t>
      </w:r>
      <w:r>
        <w:rPr>
          <w:spacing w:val="-1"/>
          <w:sz w:val="24"/>
        </w:rPr>
        <w:t xml:space="preserve"> </w:t>
      </w:r>
      <w:r>
        <w:rPr>
          <w:sz w:val="24"/>
        </w:rPr>
        <w:t>знак;</w:t>
      </w:r>
    </w:p>
    <w:p>
      <w:pPr>
        <w:pStyle w:val="12"/>
        <w:numPr>
          <w:ilvl w:val="0"/>
          <w:numId w:val="2"/>
        </w:numPr>
        <w:tabs>
          <w:tab w:val="left" w:pos="453"/>
        </w:tabs>
        <w:spacing w:before="132"/>
        <w:ind w:left="452" w:hanging="141"/>
        <w:jc w:val="left"/>
        <w:rPr>
          <w:sz w:val="24"/>
        </w:rPr>
      </w:pPr>
      <w:r>
        <w:rPr>
          <w:sz w:val="24"/>
        </w:rPr>
        <w:t>непроизносимые</w:t>
      </w:r>
      <w:r>
        <w:rPr>
          <w:spacing w:val="-4"/>
          <w:sz w:val="24"/>
        </w:rPr>
        <w:t xml:space="preserve"> </w:t>
      </w:r>
      <w:r>
        <w:rPr>
          <w:sz w:val="24"/>
        </w:rPr>
        <w:t>согласные</w:t>
      </w:r>
      <w:r>
        <w:rPr>
          <w:spacing w:val="-3"/>
          <w:sz w:val="24"/>
        </w:rPr>
        <w:t xml:space="preserve"> </w:t>
      </w:r>
      <w:r>
        <w:rPr>
          <w:sz w:val="24"/>
        </w:rPr>
        <w:t>в</w:t>
      </w:r>
      <w:r>
        <w:rPr>
          <w:spacing w:val="-3"/>
          <w:sz w:val="24"/>
        </w:rPr>
        <w:t xml:space="preserve"> </w:t>
      </w:r>
      <w:r>
        <w:rPr>
          <w:sz w:val="24"/>
        </w:rPr>
        <w:t>корне</w:t>
      </w:r>
      <w:r>
        <w:rPr>
          <w:spacing w:val="-3"/>
          <w:sz w:val="24"/>
        </w:rPr>
        <w:t xml:space="preserve"> </w:t>
      </w:r>
      <w:r>
        <w:rPr>
          <w:sz w:val="24"/>
        </w:rPr>
        <w:t>слова;</w:t>
      </w:r>
    </w:p>
    <w:p>
      <w:pPr>
        <w:pStyle w:val="12"/>
        <w:numPr>
          <w:ilvl w:val="0"/>
          <w:numId w:val="2"/>
        </w:numPr>
        <w:tabs>
          <w:tab w:val="left" w:pos="453"/>
        </w:tabs>
        <w:spacing w:before="132"/>
        <w:ind w:left="452" w:hanging="141"/>
        <w:jc w:val="left"/>
        <w:rPr>
          <w:sz w:val="24"/>
        </w:rPr>
      </w:pPr>
      <w:r>
        <w:rPr>
          <w:sz w:val="24"/>
        </w:rPr>
        <w:t>мягкий</w:t>
      </w:r>
      <w:r>
        <w:rPr>
          <w:spacing w:val="-3"/>
          <w:sz w:val="24"/>
        </w:rPr>
        <w:t xml:space="preserve"> </w:t>
      </w:r>
      <w:r>
        <w:rPr>
          <w:sz w:val="24"/>
        </w:rPr>
        <w:t>знак</w:t>
      </w:r>
      <w:r>
        <w:rPr>
          <w:spacing w:val="-2"/>
          <w:sz w:val="24"/>
        </w:rPr>
        <w:t xml:space="preserve"> </w:t>
      </w:r>
      <w:r>
        <w:rPr>
          <w:sz w:val="24"/>
        </w:rPr>
        <w:t>после</w:t>
      </w:r>
      <w:r>
        <w:rPr>
          <w:spacing w:val="-4"/>
          <w:sz w:val="24"/>
        </w:rPr>
        <w:t xml:space="preserve"> </w:t>
      </w:r>
      <w:r>
        <w:rPr>
          <w:sz w:val="24"/>
        </w:rPr>
        <w:t>шипящих на</w:t>
      </w:r>
      <w:r>
        <w:rPr>
          <w:spacing w:val="-4"/>
          <w:sz w:val="24"/>
        </w:rPr>
        <w:t xml:space="preserve"> </w:t>
      </w:r>
      <w:r>
        <w:rPr>
          <w:sz w:val="24"/>
        </w:rPr>
        <w:t>конце</w:t>
      </w:r>
      <w:r>
        <w:rPr>
          <w:spacing w:val="-3"/>
          <w:sz w:val="24"/>
        </w:rPr>
        <w:t xml:space="preserve"> </w:t>
      </w:r>
      <w:r>
        <w:rPr>
          <w:sz w:val="24"/>
        </w:rPr>
        <w:t>имён</w:t>
      </w:r>
      <w:r>
        <w:rPr>
          <w:spacing w:val="-2"/>
          <w:sz w:val="24"/>
        </w:rPr>
        <w:t xml:space="preserve"> </w:t>
      </w:r>
      <w:r>
        <w:rPr>
          <w:sz w:val="24"/>
        </w:rPr>
        <w:t>существительных;</w:t>
      </w:r>
    </w:p>
    <w:p>
      <w:pPr>
        <w:rPr>
          <w:sz w:val="24"/>
        </w:rPr>
        <w:sectPr>
          <w:pgSz w:w="11910" w:h="16850"/>
          <w:pgMar w:top="980" w:right="880" w:bottom="280" w:left="820" w:header="571" w:footer="0" w:gutter="0"/>
          <w:cols w:space="720" w:num="1"/>
        </w:sectPr>
      </w:pPr>
    </w:p>
    <w:p>
      <w:pPr>
        <w:pStyle w:val="12"/>
        <w:numPr>
          <w:ilvl w:val="0"/>
          <w:numId w:val="2"/>
        </w:numPr>
        <w:tabs>
          <w:tab w:val="left" w:pos="596"/>
          <w:tab w:val="left" w:pos="597"/>
          <w:tab w:val="left" w:pos="1985"/>
          <w:tab w:val="left" w:pos="3016"/>
          <w:tab w:val="left" w:pos="3333"/>
          <w:tab w:val="left" w:pos="4577"/>
          <w:tab w:val="left" w:pos="5978"/>
          <w:tab w:val="left" w:pos="6697"/>
          <w:tab w:val="left" w:pos="8721"/>
          <w:tab w:val="left" w:pos="9241"/>
        </w:tabs>
        <w:spacing w:before="100" w:line="355" w:lineRule="auto"/>
        <w:ind w:right="258" w:firstLine="0"/>
        <w:jc w:val="left"/>
        <w:rPr>
          <w:sz w:val="24"/>
        </w:rPr>
      </w:pPr>
      <w:r>
        <w:rPr>
          <w:sz w:val="24"/>
        </w:rPr>
        <w:t>безударные</w:t>
      </w:r>
      <w:r>
        <w:rPr>
          <w:sz w:val="24"/>
        </w:rPr>
        <w:tab/>
      </w:r>
      <w:r>
        <w:rPr>
          <w:sz w:val="24"/>
        </w:rPr>
        <w:t>гласные</w:t>
      </w:r>
      <w:r>
        <w:rPr>
          <w:sz w:val="24"/>
        </w:rPr>
        <w:tab/>
      </w:r>
      <w:r>
        <w:rPr>
          <w:sz w:val="24"/>
        </w:rPr>
        <w:t>в</w:t>
      </w:r>
      <w:r>
        <w:rPr>
          <w:sz w:val="24"/>
        </w:rPr>
        <w:tab/>
      </w:r>
      <w:r>
        <w:rPr>
          <w:sz w:val="24"/>
        </w:rPr>
        <w:t>падежных</w:t>
      </w:r>
      <w:r>
        <w:rPr>
          <w:sz w:val="24"/>
        </w:rPr>
        <w:tab/>
      </w:r>
      <w:r>
        <w:rPr>
          <w:sz w:val="24"/>
        </w:rPr>
        <w:t>окончаниях</w:t>
      </w:r>
      <w:r>
        <w:rPr>
          <w:sz w:val="24"/>
        </w:rPr>
        <w:tab/>
      </w:r>
      <w:r>
        <w:rPr>
          <w:sz w:val="24"/>
        </w:rPr>
        <w:t>имён</w:t>
      </w:r>
      <w:r>
        <w:rPr>
          <w:sz w:val="24"/>
        </w:rPr>
        <w:tab/>
      </w:r>
      <w:r>
        <w:rPr>
          <w:sz w:val="24"/>
        </w:rPr>
        <w:t>существительных</w:t>
      </w:r>
      <w:r>
        <w:rPr>
          <w:sz w:val="24"/>
        </w:rPr>
        <w:tab/>
      </w:r>
      <w:r>
        <w:rPr>
          <w:sz w:val="24"/>
        </w:rPr>
        <w:t>(на</w:t>
      </w:r>
      <w:r>
        <w:rPr>
          <w:sz w:val="24"/>
        </w:rPr>
        <w:tab/>
      </w:r>
      <w:r>
        <w:rPr>
          <w:spacing w:val="-1"/>
          <w:sz w:val="24"/>
        </w:rPr>
        <w:t>уровне</w:t>
      </w:r>
      <w:r>
        <w:rPr>
          <w:spacing w:val="-57"/>
          <w:sz w:val="24"/>
        </w:rPr>
        <w:t xml:space="preserve"> </w:t>
      </w:r>
      <w:r>
        <w:rPr>
          <w:sz w:val="24"/>
        </w:rPr>
        <w:t>наблюдения);</w:t>
      </w:r>
    </w:p>
    <w:p>
      <w:pPr>
        <w:pStyle w:val="12"/>
        <w:numPr>
          <w:ilvl w:val="0"/>
          <w:numId w:val="2"/>
        </w:numPr>
        <w:tabs>
          <w:tab w:val="left" w:pos="613"/>
          <w:tab w:val="left" w:pos="614"/>
          <w:tab w:val="left" w:pos="2021"/>
          <w:tab w:val="left" w:pos="3071"/>
          <w:tab w:val="left" w:pos="3404"/>
          <w:tab w:val="left" w:pos="4668"/>
          <w:tab w:val="left" w:pos="6090"/>
          <w:tab w:val="left" w:pos="6826"/>
          <w:tab w:val="left" w:pos="8710"/>
          <w:tab w:val="left" w:pos="9248"/>
        </w:tabs>
        <w:spacing w:line="355" w:lineRule="auto"/>
        <w:ind w:right="252" w:firstLine="0"/>
        <w:jc w:val="left"/>
        <w:rPr>
          <w:sz w:val="24"/>
        </w:rPr>
      </w:pPr>
      <w:r>
        <w:rPr>
          <w:sz w:val="24"/>
        </w:rPr>
        <w:t>безударные</w:t>
      </w:r>
      <w:r>
        <w:rPr>
          <w:sz w:val="24"/>
        </w:rPr>
        <w:tab/>
      </w:r>
      <w:r>
        <w:rPr>
          <w:sz w:val="24"/>
        </w:rPr>
        <w:t>гласные</w:t>
      </w:r>
      <w:r>
        <w:rPr>
          <w:sz w:val="24"/>
        </w:rPr>
        <w:tab/>
      </w:r>
      <w:r>
        <w:rPr>
          <w:sz w:val="24"/>
        </w:rPr>
        <w:t>в</w:t>
      </w:r>
      <w:r>
        <w:rPr>
          <w:sz w:val="24"/>
        </w:rPr>
        <w:tab/>
      </w:r>
      <w:r>
        <w:rPr>
          <w:sz w:val="24"/>
        </w:rPr>
        <w:t>падежных</w:t>
      </w:r>
      <w:r>
        <w:rPr>
          <w:sz w:val="24"/>
        </w:rPr>
        <w:tab/>
      </w:r>
      <w:r>
        <w:rPr>
          <w:sz w:val="24"/>
        </w:rPr>
        <w:t>окончаниях</w:t>
      </w:r>
      <w:r>
        <w:rPr>
          <w:sz w:val="24"/>
        </w:rPr>
        <w:tab/>
      </w:r>
      <w:r>
        <w:rPr>
          <w:sz w:val="24"/>
        </w:rPr>
        <w:t>имён</w:t>
      </w:r>
      <w:r>
        <w:rPr>
          <w:sz w:val="24"/>
        </w:rPr>
        <w:tab/>
      </w:r>
      <w:r>
        <w:rPr>
          <w:sz w:val="24"/>
        </w:rPr>
        <w:t>прилагательных</w:t>
      </w:r>
      <w:r>
        <w:rPr>
          <w:sz w:val="24"/>
        </w:rPr>
        <w:tab/>
      </w:r>
      <w:r>
        <w:rPr>
          <w:sz w:val="24"/>
        </w:rPr>
        <w:t>(на</w:t>
      </w:r>
      <w:r>
        <w:rPr>
          <w:sz w:val="24"/>
        </w:rPr>
        <w:tab/>
      </w:r>
      <w:r>
        <w:rPr>
          <w:spacing w:val="-2"/>
          <w:sz w:val="24"/>
        </w:rPr>
        <w:t>уровне</w:t>
      </w:r>
      <w:r>
        <w:rPr>
          <w:spacing w:val="-57"/>
          <w:sz w:val="24"/>
        </w:rPr>
        <w:t xml:space="preserve"> </w:t>
      </w:r>
      <w:r>
        <w:rPr>
          <w:sz w:val="24"/>
        </w:rPr>
        <w:t>наблюдения);</w:t>
      </w:r>
    </w:p>
    <w:p>
      <w:pPr>
        <w:pStyle w:val="12"/>
        <w:numPr>
          <w:ilvl w:val="0"/>
          <w:numId w:val="2"/>
        </w:numPr>
        <w:tabs>
          <w:tab w:val="left" w:pos="453"/>
        </w:tabs>
        <w:spacing w:line="275" w:lineRule="exact"/>
        <w:ind w:left="452" w:hanging="141"/>
        <w:jc w:val="left"/>
        <w:rPr>
          <w:sz w:val="24"/>
        </w:rPr>
      </w:pPr>
      <w:r>
        <w:rPr>
          <w:sz w:val="24"/>
        </w:rPr>
        <w:t>раздельное</w:t>
      </w:r>
      <w:r>
        <w:rPr>
          <w:spacing w:val="-4"/>
          <w:sz w:val="24"/>
        </w:rPr>
        <w:t xml:space="preserve"> </w:t>
      </w:r>
      <w:r>
        <w:rPr>
          <w:sz w:val="24"/>
        </w:rPr>
        <w:t>написание</w:t>
      </w:r>
      <w:r>
        <w:rPr>
          <w:spacing w:val="-6"/>
          <w:sz w:val="24"/>
        </w:rPr>
        <w:t xml:space="preserve"> </w:t>
      </w:r>
      <w:r>
        <w:rPr>
          <w:sz w:val="24"/>
        </w:rPr>
        <w:t>предлогов</w:t>
      </w:r>
      <w:r>
        <w:rPr>
          <w:spacing w:val="-2"/>
          <w:sz w:val="24"/>
        </w:rPr>
        <w:t xml:space="preserve"> </w:t>
      </w:r>
      <w:r>
        <w:rPr>
          <w:sz w:val="24"/>
        </w:rPr>
        <w:t>с</w:t>
      </w:r>
      <w:r>
        <w:rPr>
          <w:spacing w:val="-3"/>
          <w:sz w:val="24"/>
        </w:rPr>
        <w:t xml:space="preserve"> </w:t>
      </w:r>
      <w:r>
        <w:rPr>
          <w:sz w:val="24"/>
        </w:rPr>
        <w:t>личными</w:t>
      </w:r>
      <w:r>
        <w:rPr>
          <w:spacing w:val="-2"/>
          <w:sz w:val="24"/>
        </w:rPr>
        <w:t xml:space="preserve"> </w:t>
      </w:r>
      <w:r>
        <w:rPr>
          <w:sz w:val="24"/>
        </w:rPr>
        <w:t>местоимениями;</w:t>
      </w:r>
    </w:p>
    <w:p>
      <w:pPr>
        <w:pStyle w:val="12"/>
        <w:numPr>
          <w:ilvl w:val="0"/>
          <w:numId w:val="2"/>
        </w:numPr>
        <w:tabs>
          <w:tab w:val="left" w:pos="453"/>
        </w:tabs>
        <w:spacing w:before="132"/>
        <w:ind w:left="452" w:hanging="141"/>
        <w:jc w:val="left"/>
        <w:rPr>
          <w:sz w:val="24"/>
        </w:rPr>
      </w:pPr>
      <w:r>
        <w:rPr>
          <w:sz w:val="24"/>
        </w:rPr>
        <w:t>непроверяемые</w:t>
      </w:r>
      <w:r>
        <w:rPr>
          <w:spacing w:val="-4"/>
          <w:sz w:val="24"/>
        </w:rPr>
        <w:t xml:space="preserve"> </w:t>
      </w:r>
      <w:r>
        <w:rPr>
          <w:sz w:val="24"/>
        </w:rPr>
        <w:t>гласные</w:t>
      </w:r>
      <w:r>
        <w:rPr>
          <w:spacing w:val="-4"/>
          <w:sz w:val="24"/>
        </w:rPr>
        <w:t xml:space="preserve"> </w:t>
      </w:r>
      <w:r>
        <w:rPr>
          <w:sz w:val="24"/>
        </w:rPr>
        <w:t>и</w:t>
      </w:r>
      <w:r>
        <w:rPr>
          <w:spacing w:val="-2"/>
          <w:sz w:val="24"/>
        </w:rPr>
        <w:t xml:space="preserve"> </w:t>
      </w:r>
      <w:r>
        <w:rPr>
          <w:sz w:val="24"/>
        </w:rPr>
        <w:t>согласные</w:t>
      </w:r>
      <w:r>
        <w:rPr>
          <w:spacing w:val="-2"/>
          <w:sz w:val="24"/>
        </w:rPr>
        <w:t xml:space="preserve"> </w:t>
      </w:r>
      <w:r>
        <w:rPr>
          <w:sz w:val="24"/>
        </w:rPr>
        <w:t>(перечень</w:t>
      </w:r>
      <w:r>
        <w:rPr>
          <w:spacing w:val="-3"/>
          <w:sz w:val="24"/>
        </w:rPr>
        <w:t xml:space="preserve"> </w:t>
      </w:r>
      <w:r>
        <w:rPr>
          <w:sz w:val="24"/>
        </w:rPr>
        <w:t>слов</w:t>
      </w:r>
      <w:r>
        <w:rPr>
          <w:spacing w:val="-3"/>
          <w:sz w:val="24"/>
        </w:rPr>
        <w:t xml:space="preserve"> </w:t>
      </w:r>
      <w:r>
        <w:rPr>
          <w:sz w:val="24"/>
        </w:rPr>
        <w:t>в</w:t>
      </w:r>
      <w:r>
        <w:rPr>
          <w:spacing w:val="-3"/>
          <w:sz w:val="24"/>
        </w:rPr>
        <w:t xml:space="preserve"> </w:t>
      </w:r>
      <w:r>
        <w:rPr>
          <w:sz w:val="24"/>
        </w:rPr>
        <w:t>орфографическом</w:t>
      </w:r>
      <w:r>
        <w:rPr>
          <w:spacing w:val="-3"/>
          <w:sz w:val="24"/>
        </w:rPr>
        <w:t xml:space="preserve"> </w:t>
      </w:r>
      <w:r>
        <w:rPr>
          <w:sz w:val="24"/>
        </w:rPr>
        <w:t>словаре учебника);</w:t>
      </w:r>
    </w:p>
    <w:p>
      <w:pPr>
        <w:pStyle w:val="12"/>
        <w:numPr>
          <w:ilvl w:val="0"/>
          <w:numId w:val="2"/>
        </w:numPr>
        <w:tabs>
          <w:tab w:val="left" w:pos="453"/>
        </w:tabs>
        <w:spacing w:before="134"/>
        <w:ind w:left="452" w:hanging="141"/>
        <w:jc w:val="left"/>
        <w:rPr>
          <w:sz w:val="24"/>
        </w:rPr>
      </w:pPr>
      <w:r>
        <w:rPr>
          <w:sz w:val="24"/>
        </w:rPr>
        <w:t>раздельное</w:t>
      </w:r>
      <w:r>
        <w:rPr>
          <w:spacing w:val="-4"/>
          <w:sz w:val="24"/>
        </w:rPr>
        <w:t xml:space="preserve"> </w:t>
      </w:r>
      <w:r>
        <w:rPr>
          <w:sz w:val="24"/>
        </w:rPr>
        <w:t>написание</w:t>
      </w:r>
      <w:r>
        <w:rPr>
          <w:spacing w:val="-6"/>
          <w:sz w:val="24"/>
        </w:rPr>
        <w:t xml:space="preserve"> </w:t>
      </w:r>
      <w:r>
        <w:rPr>
          <w:sz w:val="24"/>
        </w:rPr>
        <w:t>частицы</w:t>
      </w:r>
      <w:r>
        <w:rPr>
          <w:spacing w:val="-2"/>
          <w:sz w:val="24"/>
        </w:rPr>
        <w:t xml:space="preserve"> </w:t>
      </w:r>
      <w:r>
        <w:rPr>
          <w:sz w:val="24"/>
        </w:rPr>
        <w:t>не</w:t>
      </w:r>
      <w:r>
        <w:rPr>
          <w:spacing w:val="-3"/>
          <w:sz w:val="24"/>
        </w:rPr>
        <w:t xml:space="preserve"> </w:t>
      </w:r>
      <w:r>
        <w:rPr>
          <w:sz w:val="24"/>
        </w:rPr>
        <w:t>с</w:t>
      </w:r>
      <w:r>
        <w:rPr>
          <w:spacing w:val="-3"/>
          <w:sz w:val="24"/>
        </w:rPr>
        <w:t xml:space="preserve"> </w:t>
      </w:r>
      <w:r>
        <w:rPr>
          <w:sz w:val="24"/>
        </w:rPr>
        <w:t>глаголами.</w:t>
      </w:r>
    </w:p>
    <w:p>
      <w:pPr>
        <w:pStyle w:val="12"/>
        <w:numPr>
          <w:ilvl w:val="4"/>
          <w:numId w:val="9"/>
        </w:numPr>
        <w:tabs>
          <w:tab w:val="left" w:pos="1262"/>
        </w:tabs>
        <w:spacing w:before="132"/>
        <w:ind w:hanging="241"/>
        <w:jc w:val="both"/>
        <w:rPr>
          <w:sz w:val="24"/>
        </w:rPr>
      </w:pPr>
      <w:r>
        <w:rPr>
          <w:sz w:val="24"/>
        </w:rPr>
        <w:t>Развитие</w:t>
      </w:r>
      <w:r>
        <w:rPr>
          <w:spacing w:val="-3"/>
          <w:sz w:val="24"/>
        </w:rPr>
        <w:t xml:space="preserve"> </w:t>
      </w:r>
      <w:r>
        <w:rPr>
          <w:sz w:val="24"/>
        </w:rPr>
        <w:t>речи.</w:t>
      </w:r>
    </w:p>
    <w:p>
      <w:pPr>
        <w:pStyle w:val="8"/>
        <w:spacing w:before="132" w:line="355" w:lineRule="auto"/>
        <w:ind w:right="251" w:firstLine="708"/>
      </w:pPr>
      <w:r>
        <w:t>Нормы</w:t>
      </w:r>
      <w:r>
        <w:rPr>
          <w:spacing w:val="1"/>
        </w:rPr>
        <w:t xml:space="preserve"> </w:t>
      </w:r>
      <w:r>
        <w:t>речевого</w:t>
      </w:r>
      <w:r>
        <w:rPr>
          <w:spacing w:val="1"/>
        </w:rPr>
        <w:t xml:space="preserve"> </w:t>
      </w:r>
      <w:r>
        <w:t>этикета:</w:t>
      </w:r>
      <w:r>
        <w:rPr>
          <w:spacing w:val="1"/>
        </w:rPr>
        <w:t xml:space="preserve"> </w:t>
      </w:r>
      <w:r>
        <w:t>устное</w:t>
      </w:r>
      <w:r>
        <w:rPr>
          <w:spacing w:val="1"/>
        </w:rPr>
        <w:t xml:space="preserve"> </w:t>
      </w:r>
      <w:r>
        <w:t>и</w:t>
      </w:r>
      <w:r>
        <w:rPr>
          <w:spacing w:val="1"/>
        </w:rPr>
        <w:t xml:space="preserve"> </w:t>
      </w:r>
      <w:r>
        <w:t>письменное</w:t>
      </w:r>
      <w:r>
        <w:rPr>
          <w:spacing w:val="1"/>
        </w:rPr>
        <w:t xml:space="preserve"> </w:t>
      </w:r>
      <w:r>
        <w:t>приглашение,</w:t>
      </w:r>
      <w:r>
        <w:rPr>
          <w:spacing w:val="1"/>
        </w:rPr>
        <w:t xml:space="preserve"> </w:t>
      </w:r>
      <w:r>
        <w:t>просьба,</w:t>
      </w:r>
      <w:r>
        <w:rPr>
          <w:spacing w:val="1"/>
        </w:rPr>
        <w:t xml:space="preserve"> </w:t>
      </w:r>
      <w:r>
        <w:t>извинение,</w:t>
      </w:r>
      <w:r>
        <w:rPr>
          <w:spacing w:val="1"/>
        </w:rPr>
        <w:t xml:space="preserve"> </w:t>
      </w:r>
      <w:r>
        <w:t>благодарность, отказ и другое Соблюдение норм речевого этикета</w:t>
      </w:r>
      <w:r>
        <w:rPr>
          <w:spacing w:val="1"/>
        </w:rPr>
        <w:t xml:space="preserve"> </w:t>
      </w:r>
      <w:r>
        <w:t>и орфоэпических норм в</w:t>
      </w:r>
      <w:r>
        <w:rPr>
          <w:spacing w:val="1"/>
        </w:rPr>
        <w:t xml:space="preserve"> </w:t>
      </w:r>
      <w:r>
        <w:t>ситуациях учебного и бытового общения. Речевые средства, помогающие: формулировать и</w:t>
      </w:r>
      <w:r>
        <w:rPr>
          <w:spacing w:val="1"/>
        </w:rPr>
        <w:t xml:space="preserve"> </w:t>
      </w:r>
      <w:r>
        <w:t>аргументировать собственное мнение в диалоге и дискуссии; договариваться и приходить к</w:t>
      </w:r>
      <w:r>
        <w:rPr>
          <w:spacing w:val="1"/>
        </w:rPr>
        <w:t xml:space="preserve"> </w:t>
      </w:r>
      <w:r>
        <w:t>общему</w:t>
      </w:r>
      <w:r>
        <w:rPr>
          <w:spacing w:val="1"/>
        </w:rPr>
        <w:t xml:space="preserve"> </w:t>
      </w:r>
      <w:r>
        <w:t>решению</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контролировать</w:t>
      </w:r>
      <w:r>
        <w:rPr>
          <w:spacing w:val="1"/>
        </w:rPr>
        <w:t xml:space="preserve"> </w:t>
      </w:r>
      <w:r>
        <w:t>(устно</w:t>
      </w:r>
      <w:r>
        <w:rPr>
          <w:spacing w:val="1"/>
        </w:rPr>
        <w:t xml:space="preserve"> </w:t>
      </w:r>
      <w:r>
        <w:t>координировать)</w:t>
      </w:r>
      <w:r>
        <w:rPr>
          <w:spacing w:val="1"/>
        </w:rPr>
        <w:t xml:space="preserve"> </w:t>
      </w:r>
      <w:r>
        <w:t>действия</w:t>
      </w:r>
      <w:r>
        <w:rPr>
          <w:spacing w:val="-1"/>
        </w:rPr>
        <w:t xml:space="preserve"> </w:t>
      </w:r>
      <w:r>
        <w:t>при</w:t>
      </w:r>
      <w:r>
        <w:rPr>
          <w:spacing w:val="-2"/>
        </w:rPr>
        <w:t xml:space="preserve"> </w:t>
      </w:r>
      <w:r>
        <w:t>проведении парной и</w:t>
      </w:r>
      <w:r>
        <w:rPr>
          <w:spacing w:val="-1"/>
        </w:rPr>
        <w:t xml:space="preserve"> </w:t>
      </w:r>
      <w:r>
        <w:t>групповой</w:t>
      </w:r>
      <w:r>
        <w:rPr>
          <w:spacing w:val="-2"/>
        </w:rPr>
        <w:t xml:space="preserve"> </w:t>
      </w:r>
      <w:r>
        <w:t>работы.</w:t>
      </w:r>
    </w:p>
    <w:p>
      <w:pPr>
        <w:pStyle w:val="8"/>
        <w:spacing w:line="355" w:lineRule="auto"/>
        <w:ind w:right="253" w:firstLine="708"/>
      </w:pPr>
      <w:r>
        <w:t>Особенности речевого этикета в условиях общения с людьми, плохо владеющими</w:t>
      </w:r>
      <w:r>
        <w:rPr>
          <w:spacing w:val="1"/>
        </w:rPr>
        <w:t xml:space="preserve"> </w:t>
      </w:r>
      <w:r>
        <w:t>русским</w:t>
      </w:r>
      <w:r>
        <w:rPr>
          <w:spacing w:val="-2"/>
        </w:rPr>
        <w:t xml:space="preserve"> </w:t>
      </w:r>
      <w:r>
        <w:t>языком.</w:t>
      </w:r>
    </w:p>
    <w:p>
      <w:pPr>
        <w:pStyle w:val="8"/>
        <w:spacing w:line="355" w:lineRule="auto"/>
        <w:ind w:right="249" w:firstLine="708"/>
      </w:pPr>
      <w:r>
        <w:t>Повторение и продолжение работы с текстом, начатой во 2 классе: признаки текста,</w:t>
      </w:r>
      <w:r>
        <w:rPr>
          <w:spacing w:val="1"/>
        </w:rPr>
        <w:t xml:space="preserve"> </w:t>
      </w:r>
      <w:r>
        <w:t>тема текста, основная мысль текста, заголовок, корректирование текстов</w:t>
      </w:r>
      <w:r>
        <w:rPr>
          <w:spacing w:val="1"/>
        </w:rPr>
        <w:t xml:space="preserve"> </w:t>
      </w:r>
      <w:r>
        <w:t>с нарушенным</w:t>
      </w:r>
      <w:r>
        <w:rPr>
          <w:spacing w:val="1"/>
        </w:rPr>
        <w:t xml:space="preserve"> </w:t>
      </w:r>
      <w:r>
        <w:t>порядком</w:t>
      </w:r>
      <w:r>
        <w:rPr>
          <w:spacing w:val="-2"/>
        </w:rPr>
        <w:t xml:space="preserve"> </w:t>
      </w:r>
      <w:r>
        <w:t>предложений</w:t>
      </w:r>
      <w:r>
        <w:rPr>
          <w:spacing w:val="-2"/>
        </w:rPr>
        <w:t xml:space="preserve"> </w:t>
      </w:r>
      <w:r>
        <w:t>и абзацев.</w:t>
      </w:r>
    </w:p>
    <w:p>
      <w:pPr>
        <w:pStyle w:val="8"/>
        <w:spacing w:line="355" w:lineRule="auto"/>
        <w:ind w:right="260" w:firstLine="708"/>
      </w:pPr>
      <w:r>
        <w:t>План текста. Составление плана текста, написание текста по заданному плану. Связь</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с</w:t>
      </w:r>
      <w:r>
        <w:rPr>
          <w:spacing w:val="1"/>
        </w:rPr>
        <w:t xml:space="preserve"> </w:t>
      </w:r>
      <w:r>
        <w:t>помощью</w:t>
      </w:r>
      <w:r>
        <w:rPr>
          <w:spacing w:val="1"/>
        </w:rPr>
        <w:t xml:space="preserve"> </w:t>
      </w:r>
      <w:r>
        <w:t>личных</w:t>
      </w:r>
      <w:r>
        <w:rPr>
          <w:spacing w:val="1"/>
        </w:rPr>
        <w:t xml:space="preserve"> </w:t>
      </w:r>
      <w:r>
        <w:t>местоимений,</w:t>
      </w:r>
      <w:r>
        <w:rPr>
          <w:spacing w:val="1"/>
        </w:rPr>
        <w:t xml:space="preserve"> </w:t>
      </w:r>
      <w:r>
        <w:t>синонимов,</w:t>
      </w:r>
      <w:r>
        <w:rPr>
          <w:spacing w:val="1"/>
        </w:rPr>
        <w:t xml:space="preserve"> </w:t>
      </w:r>
      <w:r>
        <w:t>союзов</w:t>
      </w:r>
      <w:r>
        <w:rPr>
          <w:spacing w:val="1"/>
        </w:rPr>
        <w:t xml:space="preserve"> </w:t>
      </w:r>
      <w:r>
        <w:t>и,</w:t>
      </w:r>
      <w:r>
        <w:rPr>
          <w:spacing w:val="1"/>
        </w:rPr>
        <w:t xml:space="preserve"> </w:t>
      </w:r>
      <w:r>
        <w:t>а,</w:t>
      </w:r>
      <w:r>
        <w:rPr>
          <w:spacing w:val="1"/>
        </w:rPr>
        <w:t xml:space="preserve"> </w:t>
      </w:r>
      <w:r>
        <w:t>но.</w:t>
      </w:r>
      <w:r>
        <w:rPr>
          <w:spacing w:val="1"/>
        </w:rPr>
        <w:t xml:space="preserve"> </w:t>
      </w:r>
      <w:r>
        <w:t>Ключевые</w:t>
      </w:r>
      <w:r>
        <w:rPr>
          <w:spacing w:val="-2"/>
        </w:rPr>
        <w:t xml:space="preserve"> </w:t>
      </w:r>
      <w:r>
        <w:t>слова</w:t>
      </w:r>
      <w:r>
        <w:rPr>
          <w:spacing w:val="-1"/>
        </w:rPr>
        <w:t xml:space="preserve"> </w:t>
      </w:r>
      <w:r>
        <w:t>в</w:t>
      </w:r>
      <w:r>
        <w:rPr>
          <w:spacing w:val="-1"/>
        </w:rPr>
        <w:t xml:space="preserve"> </w:t>
      </w:r>
      <w:r>
        <w:t>тексте.</w:t>
      </w:r>
    </w:p>
    <w:p>
      <w:pPr>
        <w:pStyle w:val="8"/>
        <w:spacing w:line="355" w:lineRule="auto"/>
        <w:ind w:right="248" w:firstLine="708"/>
      </w:pPr>
      <w:r>
        <w:t>Определение</w:t>
      </w:r>
      <w:r>
        <w:rPr>
          <w:spacing w:val="1"/>
        </w:rPr>
        <w:t xml:space="preserve"> </w:t>
      </w:r>
      <w:r>
        <w:t>типов</w:t>
      </w:r>
      <w:r>
        <w:rPr>
          <w:spacing w:val="1"/>
        </w:rPr>
        <w:t xml:space="preserve"> </w:t>
      </w:r>
      <w:r>
        <w:t>текстов</w:t>
      </w:r>
      <w:r>
        <w:rPr>
          <w:spacing w:val="1"/>
        </w:rPr>
        <w:t xml:space="preserve"> </w:t>
      </w:r>
      <w:r>
        <w:t>(повествование,</w:t>
      </w:r>
      <w:r>
        <w:rPr>
          <w:spacing w:val="1"/>
        </w:rPr>
        <w:t xml:space="preserve"> </w:t>
      </w:r>
      <w:r>
        <w:t>описание,</w:t>
      </w:r>
      <w:r>
        <w:rPr>
          <w:spacing w:val="1"/>
        </w:rPr>
        <w:t xml:space="preserve"> </w:t>
      </w:r>
      <w:r>
        <w:t>рассуждение)</w:t>
      </w:r>
      <w:r>
        <w:rPr>
          <w:spacing w:val="1"/>
        </w:rPr>
        <w:t xml:space="preserve"> </w:t>
      </w:r>
      <w:r>
        <w:t>и</w:t>
      </w:r>
      <w:r>
        <w:rPr>
          <w:spacing w:val="1"/>
        </w:rPr>
        <w:t xml:space="preserve"> </w:t>
      </w:r>
      <w:r>
        <w:t>создание</w:t>
      </w:r>
      <w:r>
        <w:rPr>
          <w:spacing w:val="1"/>
        </w:rPr>
        <w:t xml:space="preserve"> </w:t>
      </w:r>
      <w:r>
        <w:t>собственных текстов заданного типа.</w:t>
      </w:r>
    </w:p>
    <w:p>
      <w:pPr>
        <w:pStyle w:val="8"/>
        <w:spacing w:line="275" w:lineRule="exact"/>
        <w:ind w:left="1021"/>
      </w:pPr>
      <w:r>
        <w:t>Жанр</w:t>
      </w:r>
      <w:r>
        <w:rPr>
          <w:spacing w:val="-3"/>
        </w:rPr>
        <w:t xml:space="preserve"> </w:t>
      </w:r>
      <w:r>
        <w:t>письма,</w:t>
      </w:r>
      <w:r>
        <w:rPr>
          <w:spacing w:val="-2"/>
        </w:rPr>
        <w:t xml:space="preserve"> </w:t>
      </w:r>
      <w:r>
        <w:t>объявления.</w:t>
      </w:r>
    </w:p>
    <w:p>
      <w:pPr>
        <w:pStyle w:val="8"/>
        <w:spacing w:before="129" w:line="355" w:lineRule="auto"/>
        <w:ind w:left="1021" w:right="1056"/>
      </w:pPr>
      <w:r>
        <w:t>Изложение текста по коллективно или самостоятельно составленному плану.</w:t>
      </w:r>
      <w:r>
        <w:rPr>
          <w:spacing w:val="1"/>
        </w:rPr>
        <w:t xml:space="preserve"> </w:t>
      </w:r>
      <w:r>
        <w:t>Изучающее</w:t>
      </w:r>
      <w:r>
        <w:rPr>
          <w:spacing w:val="-6"/>
        </w:rPr>
        <w:t xml:space="preserve"> </w:t>
      </w:r>
      <w:r>
        <w:t>чтение.</w:t>
      </w:r>
      <w:r>
        <w:rPr>
          <w:spacing w:val="-5"/>
        </w:rPr>
        <w:t xml:space="preserve"> </w:t>
      </w:r>
      <w:r>
        <w:t>Функции</w:t>
      </w:r>
      <w:r>
        <w:rPr>
          <w:spacing w:val="-5"/>
        </w:rPr>
        <w:t xml:space="preserve"> </w:t>
      </w:r>
      <w:r>
        <w:t>ознакомительного</w:t>
      </w:r>
      <w:r>
        <w:rPr>
          <w:spacing w:val="-5"/>
        </w:rPr>
        <w:t xml:space="preserve"> </w:t>
      </w:r>
      <w:r>
        <w:t>чтения,</w:t>
      </w:r>
      <w:r>
        <w:rPr>
          <w:spacing w:val="-5"/>
        </w:rPr>
        <w:t xml:space="preserve"> </w:t>
      </w:r>
      <w:r>
        <w:t>ситуации</w:t>
      </w:r>
      <w:r>
        <w:rPr>
          <w:spacing w:val="-5"/>
        </w:rPr>
        <w:t xml:space="preserve"> </w:t>
      </w:r>
      <w:r>
        <w:t>применения.</w:t>
      </w:r>
    </w:p>
    <w:p>
      <w:pPr>
        <w:pStyle w:val="12"/>
        <w:numPr>
          <w:ilvl w:val="4"/>
          <w:numId w:val="9"/>
        </w:numPr>
        <w:tabs>
          <w:tab w:val="left" w:pos="674"/>
        </w:tabs>
        <w:spacing w:line="355" w:lineRule="auto"/>
        <w:ind w:left="312" w:right="251" w:firstLine="0"/>
        <w:jc w:val="both"/>
        <w:rPr>
          <w:sz w:val="24"/>
        </w:rPr>
      </w:pPr>
      <w:r>
        <w:rPr>
          <w:sz w:val="24"/>
        </w:rPr>
        <w:t>Изучение русского</w:t>
      </w:r>
      <w:r>
        <w:rPr>
          <w:spacing w:val="1"/>
          <w:sz w:val="24"/>
        </w:rPr>
        <w:t xml:space="preserve"> </w:t>
      </w:r>
      <w:r>
        <w:rPr>
          <w:sz w:val="24"/>
        </w:rPr>
        <w:t>языка в 3 классе способствует работе над рядом</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5"/>
          <w:numId w:val="9"/>
        </w:numPr>
        <w:tabs>
          <w:tab w:val="left" w:pos="854"/>
        </w:tabs>
        <w:spacing w:before="1" w:line="355" w:lineRule="auto"/>
        <w:ind w:right="254"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 способствуют</w:t>
      </w:r>
      <w:r>
        <w:rPr>
          <w:spacing w:val="3"/>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676"/>
        </w:tabs>
        <w:spacing w:line="355" w:lineRule="auto"/>
        <w:ind w:right="258" w:firstLine="0"/>
        <w:rPr>
          <w:sz w:val="24"/>
        </w:rPr>
      </w:pPr>
      <w:r>
        <w:rPr>
          <w:sz w:val="24"/>
        </w:rPr>
        <w:t xml:space="preserve">сравнивать  </w:t>
      </w:r>
      <w:r>
        <w:rPr>
          <w:spacing w:val="40"/>
          <w:sz w:val="24"/>
        </w:rPr>
        <w:t xml:space="preserve"> </w:t>
      </w:r>
      <w:r>
        <w:rPr>
          <w:sz w:val="24"/>
        </w:rPr>
        <w:t xml:space="preserve">грамматические   </w:t>
      </w:r>
      <w:r>
        <w:rPr>
          <w:spacing w:val="37"/>
          <w:sz w:val="24"/>
        </w:rPr>
        <w:t xml:space="preserve"> </w:t>
      </w:r>
      <w:r>
        <w:rPr>
          <w:sz w:val="24"/>
        </w:rPr>
        <w:t xml:space="preserve">признаки   </w:t>
      </w:r>
      <w:r>
        <w:rPr>
          <w:spacing w:val="36"/>
          <w:sz w:val="24"/>
        </w:rPr>
        <w:t xml:space="preserve"> </w:t>
      </w:r>
      <w:r>
        <w:rPr>
          <w:sz w:val="24"/>
        </w:rPr>
        <w:t xml:space="preserve">разных   </w:t>
      </w:r>
      <w:r>
        <w:rPr>
          <w:spacing w:val="40"/>
          <w:sz w:val="24"/>
        </w:rPr>
        <w:t xml:space="preserve"> </w:t>
      </w:r>
      <w:r>
        <w:rPr>
          <w:sz w:val="24"/>
        </w:rPr>
        <w:t xml:space="preserve">частей   </w:t>
      </w:r>
      <w:r>
        <w:rPr>
          <w:spacing w:val="38"/>
          <w:sz w:val="24"/>
        </w:rPr>
        <w:t xml:space="preserve"> </w:t>
      </w:r>
      <w:r>
        <w:rPr>
          <w:sz w:val="24"/>
        </w:rPr>
        <w:t xml:space="preserve">речи:   </w:t>
      </w:r>
      <w:r>
        <w:rPr>
          <w:spacing w:val="38"/>
          <w:sz w:val="24"/>
        </w:rPr>
        <w:t xml:space="preserve"> </w:t>
      </w:r>
      <w:r>
        <w:rPr>
          <w:sz w:val="24"/>
        </w:rPr>
        <w:t xml:space="preserve">выделять   </w:t>
      </w:r>
      <w:r>
        <w:rPr>
          <w:spacing w:val="38"/>
          <w:sz w:val="24"/>
        </w:rPr>
        <w:t xml:space="preserve"> </w:t>
      </w:r>
      <w:r>
        <w:rPr>
          <w:sz w:val="24"/>
        </w:rPr>
        <w:t>общие</w:t>
      </w:r>
      <w:r>
        <w:rPr>
          <w:spacing w:val="-58"/>
          <w:sz w:val="24"/>
        </w:rPr>
        <w:t xml:space="preserve"> </w:t>
      </w:r>
      <w:r>
        <w:rPr>
          <w:sz w:val="24"/>
        </w:rPr>
        <w:t>и</w:t>
      </w:r>
      <w:r>
        <w:rPr>
          <w:spacing w:val="-1"/>
          <w:sz w:val="24"/>
        </w:rPr>
        <w:t xml:space="preserve"> </w:t>
      </w:r>
      <w:r>
        <w:rPr>
          <w:sz w:val="24"/>
        </w:rPr>
        <w:t>различные</w:t>
      </w:r>
      <w:r>
        <w:rPr>
          <w:spacing w:val="-2"/>
          <w:sz w:val="24"/>
        </w:rPr>
        <w:t xml:space="preserve"> </w:t>
      </w:r>
      <w:r>
        <w:rPr>
          <w:sz w:val="24"/>
        </w:rPr>
        <w:t>грамматические</w:t>
      </w:r>
      <w:r>
        <w:rPr>
          <w:spacing w:val="-1"/>
          <w:sz w:val="24"/>
        </w:rPr>
        <w:t xml:space="preserve"> </w:t>
      </w:r>
      <w:r>
        <w:rPr>
          <w:sz w:val="24"/>
        </w:rPr>
        <w:t>признаки;</w:t>
      </w:r>
    </w:p>
    <w:p>
      <w:pPr>
        <w:pStyle w:val="12"/>
        <w:numPr>
          <w:ilvl w:val="0"/>
          <w:numId w:val="2"/>
        </w:numPr>
        <w:tabs>
          <w:tab w:val="left" w:pos="453"/>
        </w:tabs>
        <w:spacing w:line="275" w:lineRule="exact"/>
        <w:ind w:left="452" w:hanging="141"/>
        <w:rPr>
          <w:sz w:val="24"/>
        </w:rPr>
      </w:pPr>
      <w:r>
        <w:rPr>
          <w:sz w:val="24"/>
        </w:rPr>
        <w:t>сравнивать</w:t>
      </w:r>
      <w:r>
        <w:rPr>
          <w:spacing w:val="-2"/>
          <w:sz w:val="24"/>
        </w:rPr>
        <w:t xml:space="preserve"> </w:t>
      </w:r>
      <w:r>
        <w:rPr>
          <w:sz w:val="24"/>
        </w:rPr>
        <w:t>тему</w:t>
      </w:r>
      <w:r>
        <w:rPr>
          <w:spacing w:val="-7"/>
          <w:sz w:val="24"/>
        </w:rPr>
        <w:t xml:space="preserve"> </w:t>
      </w:r>
      <w:r>
        <w:rPr>
          <w:sz w:val="24"/>
        </w:rPr>
        <w:t>и</w:t>
      </w:r>
      <w:r>
        <w:rPr>
          <w:spacing w:val="-2"/>
          <w:sz w:val="24"/>
        </w:rPr>
        <w:t xml:space="preserve"> </w:t>
      </w:r>
      <w:r>
        <w:rPr>
          <w:sz w:val="24"/>
        </w:rPr>
        <w:t>основную мысль</w:t>
      </w:r>
      <w:r>
        <w:rPr>
          <w:spacing w:val="-2"/>
          <w:sz w:val="24"/>
        </w:rPr>
        <w:t xml:space="preserve"> </w:t>
      </w:r>
      <w:r>
        <w:rPr>
          <w:sz w:val="24"/>
        </w:rPr>
        <w:t>текста;</w:t>
      </w:r>
    </w:p>
    <w:p>
      <w:pPr>
        <w:spacing w:line="275" w:lineRule="exact"/>
        <w:jc w:val="both"/>
        <w:rPr>
          <w:sz w:val="24"/>
        </w:rPr>
        <w:sectPr>
          <w:pgSz w:w="11910" w:h="16850"/>
          <w:pgMar w:top="980" w:right="880" w:bottom="280" w:left="820" w:header="571" w:footer="0" w:gutter="0"/>
          <w:cols w:space="720" w:num="1"/>
        </w:sectPr>
      </w:pPr>
    </w:p>
    <w:p>
      <w:pPr>
        <w:pStyle w:val="12"/>
        <w:numPr>
          <w:ilvl w:val="0"/>
          <w:numId w:val="2"/>
        </w:numPr>
        <w:tabs>
          <w:tab w:val="left" w:pos="489"/>
        </w:tabs>
        <w:spacing w:before="100" w:line="355" w:lineRule="auto"/>
        <w:ind w:right="258" w:firstLine="0"/>
        <w:rPr>
          <w:sz w:val="24"/>
        </w:rPr>
      </w:pPr>
      <w:r>
        <w:rPr>
          <w:sz w:val="24"/>
        </w:rPr>
        <w:t>сравнивать типы текстов (повествование, описание, рассуждение): выделять особенности</w:t>
      </w:r>
      <w:r>
        <w:rPr>
          <w:spacing w:val="1"/>
          <w:sz w:val="24"/>
        </w:rPr>
        <w:t xml:space="preserve"> </w:t>
      </w:r>
      <w:r>
        <w:rPr>
          <w:sz w:val="24"/>
        </w:rPr>
        <w:t>каждого типа</w:t>
      </w:r>
      <w:r>
        <w:rPr>
          <w:spacing w:val="-2"/>
          <w:sz w:val="24"/>
        </w:rPr>
        <w:t xml:space="preserve"> </w:t>
      </w:r>
      <w:r>
        <w:rPr>
          <w:sz w:val="24"/>
        </w:rPr>
        <w:t>текста;</w:t>
      </w:r>
    </w:p>
    <w:p>
      <w:pPr>
        <w:pStyle w:val="12"/>
        <w:numPr>
          <w:ilvl w:val="0"/>
          <w:numId w:val="2"/>
        </w:numPr>
        <w:tabs>
          <w:tab w:val="left" w:pos="453"/>
        </w:tabs>
        <w:spacing w:line="275" w:lineRule="exact"/>
        <w:ind w:left="452" w:hanging="141"/>
        <w:rPr>
          <w:sz w:val="24"/>
        </w:rPr>
      </w:pPr>
      <w:r>
        <w:rPr>
          <w:sz w:val="24"/>
        </w:rPr>
        <w:t>сравнивать</w:t>
      </w:r>
      <w:r>
        <w:rPr>
          <w:spacing w:val="-2"/>
          <w:sz w:val="24"/>
        </w:rPr>
        <w:t xml:space="preserve"> </w:t>
      </w:r>
      <w:r>
        <w:rPr>
          <w:sz w:val="24"/>
        </w:rPr>
        <w:t>прямое</w:t>
      </w:r>
      <w:r>
        <w:rPr>
          <w:spacing w:val="-4"/>
          <w:sz w:val="24"/>
        </w:rPr>
        <w:t xml:space="preserve"> </w:t>
      </w:r>
      <w:r>
        <w:rPr>
          <w:sz w:val="24"/>
        </w:rPr>
        <w:t>и</w:t>
      </w:r>
      <w:r>
        <w:rPr>
          <w:spacing w:val="-2"/>
          <w:sz w:val="24"/>
        </w:rPr>
        <w:t xml:space="preserve"> </w:t>
      </w:r>
      <w:r>
        <w:rPr>
          <w:sz w:val="24"/>
        </w:rPr>
        <w:t>переносное</w:t>
      </w:r>
      <w:r>
        <w:rPr>
          <w:spacing w:val="-4"/>
          <w:sz w:val="24"/>
        </w:rPr>
        <w:t xml:space="preserve"> </w:t>
      </w:r>
      <w:r>
        <w:rPr>
          <w:sz w:val="24"/>
        </w:rPr>
        <w:t>значение</w:t>
      </w:r>
      <w:r>
        <w:rPr>
          <w:spacing w:val="-3"/>
          <w:sz w:val="24"/>
        </w:rPr>
        <w:t xml:space="preserve"> </w:t>
      </w:r>
      <w:r>
        <w:rPr>
          <w:sz w:val="24"/>
        </w:rPr>
        <w:t>слова;</w:t>
      </w:r>
    </w:p>
    <w:p>
      <w:pPr>
        <w:pStyle w:val="12"/>
        <w:numPr>
          <w:ilvl w:val="0"/>
          <w:numId w:val="2"/>
        </w:numPr>
        <w:tabs>
          <w:tab w:val="left" w:pos="453"/>
        </w:tabs>
        <w:spacing w:before="132"/>
        <w:ind w:left="452" w:hanging="141"/>
        <w:rPr>
          <w:sz w:val="24"/>
        </w:rPr>
      </w:pPr>
      <w:r>
        <w:rPr>
          <w:sz w:val="24"/>
        </w:rPr>
        <w:t>группировать</w:t>
      </w:r>
      <w:r>
        <w:rPr>
          <w:spacing w:val="-1"/>
          <w:sz w:val="24"/>
        </w:rPr>
        <w:t xml:space="preserve"> </w:t>
      </w:r>
      <w:r>
        <w:rPr>
          <w:sz w:val="24"/>
        </w:rPr>
        <w:t>слова</w:t>
      </w:r>
      <w:r>
        <w:rPr>
          <w:spacing w:val="-4"/>
          <w:sz w:val="24"/>
        </w:rPr>
        <w:t xml:space="preserve"> </w:t>
      </w:r>
      <w:r>
        <w:rPr>
          <w:sz w:val="24"/>
        </w:rPr>
        <w:t>на</w:t>
      </w:r>
      <w:r>
        <w:rPr>
          <w:spacing w:val="-3"/>
          <w:sz w:val="24"/>
        </w:rPr>
        <w:t xml:space="preserve"> </w:t>
      </w:r>
      <w:r>
        <w:rPr>
          <w:sz w:val="24"/>
        </w:rPr>
        <w:t>основании</w:t>
      </w:r>
      <w:r>
        <w:rPr>
          <w:spacing w:val="-2"/>
          <w:sz w:val="24"/>
        </w:rPr>
        <w:t xml:space="preserve"> </w:t>
      </w:r>
      <w:r>
        <w:rPr>
          <w:sz w:val="24"/>
        </w:rPr>
        <w:t>того,</w:t>
      </w:r>
      <w:r>
        <w:rPr>
          <w:spacing w:val="-2"/>
          <w:sz w:val="24"/>
        </w:rPr>
        <w:t xml:space="preserve"> </w:t>
      </w:r>
      <w:r>
        <w:rPr>
          <w:sz w:val="24"/>
        </w:rPr>
        <w:t>какой</w:t>
      </w:r>
      <w:r>
        <w:rPr>
          <w:spacing w:val="-2"/>
          <w:sz w:val="24"/>
        </w:rPr>
        <w:t xml:space="preserve"> </w:t>
      </w:r>
      <w:r>
        <w:rPr>
          <w:sz w:val="24"/>
        </w:rPr>
        <w:t>частью</w:t>
      </w:r>
      <w:r>
        <w:rPr>
          <w:spacing w:val="-2"/>
          <w:sz w:val="24"/>
        </w:rPr>
        <w:t xml:space="preserve"> </w:t>
      </w:r>
      <w:r>
        <w:rPr>
          <w:sz w:val="24"/>
        </w:rPr>
        <w:t>речи</w:t>
      </w:r>
      <w:r>
        <w:rPr>
          <w:spacing w:val="-2"/>
          <w:sz w:val="24"/>
        </w:rPr>
        <w:t xml:space="preserve"> </w:t>
      </w:r>
      <w:r>
        <w:rPr>
          <w:sz w:val="24"/>
        </w:rPr>
        <w:t>они</w:t>
      </w:r>
      <w:r>
        <w:rPr>
          <w:spacing w:val="-2"/>
          <w:sz w:val="24"/>
        </w:rPr>
        <w:t xml:space="preserve"> </w:t>
      </w:r>
      <w:r>
        <w:rPr>
          <w:sz w:val="24"/>
        </w:rPr>
        <w:t>являются;</w:t>
      </w:r>
    </w:p>
    <w:p>
      <w:pPr>
        <w:pStyle w:val="12"/>
        <w:numPr>
          <w:ilvl w:val="0"/>
          <w:numId w:val="2"/>
        </w:numPr>
        <w:tabs>
          <w:tab w:val="left" w:pos="573"/>
        </w:tabs>
        <w:spacing w:before="132" w:line="355" w:lineRule="auto"/>
        <w:ind w:right="254" w:firstLine="0"/>
        <w:rPr>
          <w:sz w:val="24"/>
        </w:rPr>
      </w:pPr>
      <w:r>
        <w:rPr>
          <w:sz w:val="24"/>
        </w:rPr>
        <w:t>объединять</w:t>
      </w:r>
      <w:r>
        <w:rPr>
          <w:spacing w:val="1"/>
          <w:sz w:val="24"/>
        </w:rPr>
        <w:t xml:space="preserve"> </w:t>
      </w:r>
      <w:r>
        <w:rPr>
          <w:sz w:val="24"/>
        </w:rPr>
        <w:t>имена</w:t>
      </w:r>
      <w:r>
        <w:rPr>
          <w:spacing w:val="1"/>
          <w:sz w:val="24"/>
        </w:rPr>
        <w:t xml:space="preserve"> </w:t>
      </w:r>
      <w:r>
        <w:rPr>
          <w:sz w:val="24"/>
        </w:rPr>
        <w:t>существительные</w:t>
      </w:r>
      <w:r>
        <w:rPr>
          <w:spacing w:val="1"/>
          <w:sz w:val="24"/>
        </w:rPr>
        <w:t xml:space="preserve"> </w:t>
      </w:r>
      <w:r>
        <w:rPr>
          <w:sz w:val="24"/>
        </w:rPr>
        <w:t>в</w:t>
      </w:r>
      <w:r>
        <w:rPr>
          <w:spacing w:val="1"/>
          <w:sz w:val="24"/>
        </w:rPr>
        <w:t xml:space="preserve"> </w:t>
      </w:r>
      <w:r>
        <w:rPr>
          <w:sz w:val="24"/>
        </w:rPr>
        <w:t>группы</w:t>
      </w:r>
      <w:r>
        <w:rPr>
          <w:spacing w:val="1"/>
          <w:sz w:val="24"/>
        </w:rPr>
        <w:t xml:space="preserve"> </w:t>
      </w:r>
      <w:r>
        <w:rPr>
          <w:sz w:val="24"/>
        </w:rPr>
        <w:t>по</w:t>
      </w:r>
      <w:r>
        <w:rPr>
          <w:spacing w:val="1"/>
          <w:sz w:val="24"/>
        </w:rPr>
        <w:t xml:space="preserve"> </w:t>
      </w:r>
      <w:r>
        <w:rPr>
          <w:sz w:val="24"/>
        </w:rPr>
        <w:t>определённому</w:t>
      </w:r>
      <w:r>
        <w:rPr>
          <w:spacing w:val="1"/>
          <w:sz w:val="24"/>
        </w:rPr>
        <w:t xml:space="preserve"> </w:t>
      </w:r>
      <w:r>
        <w:rPr>
          <w:sz w:val="24"/>
        </w:rPr>
        <w:t>грамматическому</w:t>
      </w:r>
      <w:r>
        <w:rPr>
          <w:spacing w:val="1"/>
          <w:sz w:val="24"/>
        </w:rPr>
        <w:t xml:space="preserve"> </w:t>
      </w:r>
      <w:r>
        <w:rPr>
          <w:sz w:val="24"/>
        </w:rPr>
        <w:t>признаку</w:t>
      </w:r>
      <w:r>
        <w:rPr>
          <w:spacing w:val="1"/>
          <w:sz w:val="24"/>
        </w:rPr>
        <w:t xml:space="preserve"> </w:t>
      </w:r>
      <w:r>
        <w:rPr>
          <w:sz w:val="24"/>
        </w:rPr>
        <w:t>(например,</w:t>
      </w:r>
      <w:r>
        <w:rPr>
          <w:spacing w:val="1"/>
          <w:sz w:val="24"/>
        </w:rPr>
        <w:t xml:space="preserve"> </w:t>
      </w:r>
      <w:r>
        <w:rPr>
          <w:sz w:val="24"/>
        </w:rPr>
        <w:t>род</w:t>
      </w:r>
      <w:r>
        <w:rPr>
          <w:spacing w:val="1"/>
          <w:sz w:val="24"/>
        </w:rPr>
        <w:t xml:space="preserve"> </w:t>
      </w:r>
      <w:r>
        <w:rPr>
          <w:sz w:val="24"/>
        </w:rPr>
        <w:t>или</w:t>
      </w:r>
      <w:r>
        <w:rPr>
          <w:spacing w:val="1"/>
          <w:sz w:val="24"/>
        </w:rPr>
        <w:t xml:space="preserve"> </w:t>
      </w:r>
      <w:r>
        <w:rPr>
          <w:sz w:val="24"/>
        </w:rPr>
        <w:t>число),</w:t>
      </w:r>
      <w:r>
        <w:rPr>
          <w:spacing w:val="1"/>
          <w:sz w:val="24"/>
        </w:rPr>
        <w:t xml:space="preserve"> </w:t>
      </w:r>
      <w:r>
        <w:rPr>
          <w:sz w:val="24"/>
        </w:rPr>
        <w:t>самостоятельно</w:t>
      </w:r>
      <w:r>
        <w:rPr>
          <w:spacing w:val="1"/>
          <w:sz w:val="24"/>
        </w:rPr>
        <w:t xml:space="preserve"> </w:t>
      </w:r>
      <w:r>
        <w:rPr>
          <w:sz w:val="24"/>
        </w:rPr>
        <w:t>находить</w:t>
      </w:r>
      <w:r>
        <w:rPr>
          <w:spacing w:val="1"/>
          <w:sz w:val="24"/>
        </w:rPr>
        <w:t xml:space="preserve"> </w:t>
      </w:r>
      <w:r>
        <w:rPr>
          <w:sz w:val="24"/>
        </w:rPr>
        <w:t>возможный</w:t>
      </w:r>
      <w:r>
        <w:rPr>
          <w:spacing w:val="1"/>
          <w:sz w:val="24"/>
        </w:rPr>
        <w:t xml:space="preserve"> </w:t>
      </w:r>
      <w:r>
        <w:rPr>
          <w:sz w:val="24"/>
        </w:rPr>
        <w:t>признак</w:t>
      </w:r>
      <w:r>
        <w:rPr>
          <w:spacing w:val="1"/>
          <w:sz w:val="24"/>
        </w:rPr>
        <w:t xml:space="preserve"> </w:t>
      </w:r>
      <w:r>
        <w:rPr>
          <w:sz w:val="24"/>
        </w:rPr>
        <w:t>группировки;</w:t>
      </w:r>
    </w:p>
    <w:p>
      <w:pPr>
        <w:pStyle w:val="12"/>
        <w:numPr>
          <w:ilvl w:val="0"/>
          <w:numId w:val="2"/>
        </w:numPr>
        <w:tabs>
          <w:tab w:val="left" w:pos="453"/>
        </w:tabs>
        <w:spacing w:before="1"/>
        <w:ind w:left="452" w:hanging="141"/>
        <w:rPr>
          <w:sz w:val="24"/>
        </w:rPr>
      </w:pPr>
      <w:r>
        <w:rPr>
          <w:sz w:val="24"/>
        </w:rPr>
        <w:t>определять</w:t>
      </w:r>
      <w:r>
        <w:rPr>
          <w:spacing w:val="-4"/>
          <w:sz w:val="24"/>
        </w:rPr>
        <w:t xml:space="preserve"> </w:t>
      </w:r>
      <w:r>
        <w:rPr>
          <w:sz w:val="24"/>
        </w:rPr>
        <w:t>существенный</w:t>
      </w:r>
      <w:r>
        <w:rPr>
          <w:spacing w:val="-3"/>
          <w:sz w:val="24"/>
        </w:rPr>
        <w:t xml:space="preserve"> </w:t>
      </w:r>
      <w:r>
        <w:rPr>
          <w:sz w:val="24"/>
        </w:rPr>
        <w:t>признак</w:t>
      </w:r>
      <w:r>
        <w:rPr>
          <w:spacing w:val="-3"/>
          <w:sz w:val="24"/>
        </w:rPr>
        <w:t xml:space="preserve"> </w:t>
      </w:r>
      <w:r>
        <w:rPr>
          <w:sz w:val="24"/>
        </w:rPr>
        <w:t>для</w:t>
      </w:r>
      <w:r>
        <w:rPr>
          <w:spacing w:val="-3"/>
          <w:sz w:val="24"/>
        </w:rPr>
        <w:t xml:space="preserve"> </w:t>
      </w:r>
      <w:r>
        <w:rPr>
          <w:sz w:val="24"/>
        </w:rPr>
        <w:t>классификации</w:t>
      </w:r>
      <w:r>
        <w:rPr>
          <w:spacing w:val="-3"/>
          <w:sz w:val="24"/>
        </w:rPr>
        <w:t xml:space="preserve"> </w:t>
      </w:r>
      <w:r>
        <w:rPr>
          <w:sz w:val="24"/>
        </w:rPr>
        <w:t>звуков,</w:t>
      </w:r>
      <w:r>
        <w:rPr>
          <w:spacing w:val="-3"/>
          <w:sz w:val="24"/>
        </w:rPr>
        <w:t xml:space="preserve"> </w:t>
      </w:r>
      <w:r>
        <w:rPr>
          <w:sz w:val="24"/>
        </w:rPr>
        <w:t>предложений;</w:t>
      </w:r>
    </w:p>
    <w:p>
      <w:pPr>
        <w:pStyle w:val="12"/>
        <w:numPr>
          <w:ilvl w:val="0"/>
          <w:numId w:val="2"/>
        </w:numPr>
        <w:tabs>
          <w:tab w:val="left" w:pos="501"/>
        </w:tabs>
        <w:spacing w:before="132" w:line="355" w:lineRule="auto"/>
        <w:ind w:right="252" w:firstLine="0"/>
        <w:jc w:val="left"/>
        <w:rPr>
          <w:sz w:val="24"/>
        </w:rPr>
      </w:pPr>
      <w:r>
        <w:rPr>
          <w:sz w:val="24"/>
        </w:rPr>
        <w:t>ориентироваться</w:t>
      </w:r>
      <w:r>
        <w:rPr>
          <w:spacing w:val="43"/>
          <w:sz w:val="24"/>
        </w:rPr>
        <w:t xml:space="preserve"> </w:t>
      </w:r>
      <w:r>
        <w:rPr>
          <w:sz w:val="24"/>
        </w:rPr>
        <w:t>в</w:t>
      </w:r>
      <w:r>
        <w:rPr>
          <w:spacing w:val="44"/>
          <w:sz w:val="24"/>
        </w:rPr>
        <w:t xml:space="preserve"> </w:t>
      </w:r>
      <w:r>
        <w:rPr>
          <w:sz w:val="24"/>
        </w:rPr>
        <w:t>изученных</w:t>
      </w:r>
      <w:r>
        <w:rPr>
          <w:spacing w:val="46"/>
          <w:sz w:val="24"/>
        </w:rPr>
        <w:t xml:space="preserve"> </w:t>
      </w:r>
      <w:r>
        <w:rPr>
          <w:sz w:val="24"/>
        </w:rPr>
        <w:t>понятиях</w:t>
      </w:r>
      <w:r>
        <w:rPr>
          <w:spacing w:val="46"/>
          <w:sz w:val="24"/>
        </w:rPr>
        <w:t xml:space="preserve"> </w:t>
      </w:r>
      <w:r>
        <w:rPr>
          <w:sz w:val="24"/>
        </w:rPr>
        <w:t>(подлежащее,</w:t>
      </w:r>
      <w:r>
        <w:rPr>
          <w:spacing w:val="46"/>
          <w:sz w:val="24"/>
        </w:rPr>
        <w:t xml:space="preserve"> </w:t>
      </w:r>
      <w:r>
        <w:rPr>
          <w:sz w:val="24"/>
        </w:rPr>
        <w:t>сказуемое,</w:t>
      </w:r>
      <w:r>
        <w:rPr>
          <w:spacing w:val="45"/>
          <w:sz w:val="24"/>
        </w:rPr>
        <w:t xml:space="preserve"> </w:t>
      </w:r>
      <w:r>
        <w:rPr>
          <w:sz w:val="24"/>
        </w:rPr>
        <w:t>второстепенные</w:t>
      </w:r>
      <w:r>
        <w:rPr>
          <w:spacing w:val="43"/>
          <w:sz w:val="24"/>
        </w:rPr>
        <w:t xml:space="preserve"> </w:t>
      </w:r>
      <w:r>
        <w:rPr>
          <w:sz w:val="24"/>
        </w:rPr>
        <w:t>члены</w:t>
      </w:r>
      <w:r>
        <w:rPr>
          <w:spacing w:val="-57"/>
          <w:sz w:val="24"/>
        </w:rPr>
        <w:t xml:space="preserve"> </w:t>
      </w:r>
      <w:r>
        <w:rPr>
          <w:sz w:val="24"/>
        </w:rPr>
        <w:t>предложения,</w:t>
      </w:r>
      <w:r>
        <w:rPr>
          <w:spacing w:val="-1"/>
          <w:sz w:val="24"/>
        </w:rPr>
        <w:t xml:space="preserve"> </w:t>
      </w:r>
      <w:r>
        <w:rPr>
          <w:sz w:val="24"/>
        </w:rPr>
        <w:t>часть речи,</w:t>
      </w:r>
      <w:r>
        <w:rPr>
          <w:spacing w:val="-1"/>
          <w:sz w:val="24"/>
        </w:rPr>
        <w:t xml:space="preserve"> </w:t>
      </w:r>
      <w:r>
        <w:rPr>
          <w:sz w:val="24"/>
        </w:rPr>
        <w:t>склонение)</w:t>
      </w:r>
      <w:r>
        <w:rPr>
          <w:spacing w:val="-1"/>
          <w:sz w:val="24"/>
        </w:rPr>
        <w:t xml:space="preserve"> </w:t>
      </w:r>
      <w:r>
        <w:rPr>
          <w:sz w:val="24"/>
        </w:rPr>
        <w:t>и</w:t>
      </w:r>
      <w:r>
        <w:rPr>
          <w:spacing w:val="-2"/>
          <w:sz w:val="24"/>
        </w:rPr>
        <w:t xml:space="preserve"> </w:t>
      </w:r>
      <w:r>
        <w:rPr>
          <w:sz w:val="24"/>
        </w:rPr>
        <w:t>соотносить</w:t>
      </w:r>
      <w:r>
        <w:rPr>
          <w:spacing w:val="-2"/>
          <w:sz w:val="24"/>
        </w:rPr>
        <w:t xml:space="preserve"> </w:t>
      </w:r>
      <w:r>
        <w:rPr>
          <w:sz w:val="24"/>
        </w:rPr>
        <w:t>понятие</w:t>
      </w:r>
      <w:r>
        <w:rPr>
          <w:spacing w:val="3"/>
          <w:sz w:val="24"/>
        </w:rPr>
        <w:t xml:space="preserve"> </w:t>
      </w:r>
      <w:r>
        <w:rPr>
          <w:sz w:val="24"/>
        </w:rPr>
        <w:t>с</w:t>
      </w:r>
      <w:r>
        <w:rPr>
          <w:spacing w:val="-2"/>
          <w:sz w:val="24"/>
        </w:rPr>
        <w:t xml:space="preserve"> </w:t>
      </w:r>
      <w:r>
        <w:rPr>
          <w:sz w:val="24"/>
        </w:rPr>
        <w:t>его</w:t>
      </w:r>
      <w:r>
        <w:rPr>
          <w:spacing w:val="-2"/>
          <w:sz w:val="24"/>
        </w:rPr>
        <w:t xml:space="preserve"> </w:t>
      </w:r>
      <w:r>
        <w:rPr>
          <w:sz w:val="24"/>
        </w:rPr>
        <w:t>краткой</w:t>
      </w:r>
      <w:r>
        <w:rPr>
          <w:spacing w:val="-3"/>
          <w:sz w:val="24"/>
        </w:rPr>
        <w:t xml:space="preserve"> </w:t>
      </w:r>
      <w:r>
        <w:rPr>
          <w:sz w:val="24"/>
        </w:rPr>
        <w:t>характеристикой.</w:t>
      </w:r>
    </w:p>
    <w:p>
      <w:pPr>
        <w:pStyle w:val="12"/>
        <w:numPr>
          <w:ilvl w:val="5"/>
          <w:numId w:val="9"/>
        </w:numPr>
        <w:tabs>
          <w:tab w:val="left" w:pos="854"/>
        </w:tabs>
        <w:spacing w:line="355" w:lineRule="auto"/>
        <w:ind w:right="254" w:firstLine="0"/>
        <w:rPr>
          <w:sz w:val="24"/>
        </w:rPr>
      </w:pPr>
      <w:r>
        <w:rPr>
          <w:sz w:val="24"/>
        </w:rPr>
        <w:t>Базовые исследовательские действия как часть познавательных универсальных учебных</w:t>
      </w:r>
      <w:r>
        <w:rPr>
          <w:spacing w:val="-57"/>
          <w:sz w:val="24"/>
        </w:rPr>
        <w:t xml:space="preserve"> </w:t>
      </w:r>
      <w:r>
        <w:rPr>
          <w:sz w:val="24"/>
        </w:rPr>
        <w:t>действий способствуют</w:t>
      </w:r>
      <w:r>
        <w:rPr>
          <w:spacing w:val="3"/>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566"/>
          <w:tab w:val="left" w:pos="8853"/>
        </w:tabs>
        <w:spacing w:line="355" w:lineRule="auto"/>
        <w:ind w:right="250" w:firstLine="0"/>
        <w:jc w:val="left"/>
        <w:rPr>
          <w:sz w:val="24"/>
        </w:rPr>
      </w:pPr>
      <w:r>
        <w:rPr>
          <w:sz w:val="24"/>
        </w:rPr>
        <w:t>определять</w:t>
      </w:r>
      <w:r>
        <w:rPr>
          <w:spacing w:val="111"/>
          <w:sz w:val="24"/>
        </w:rPr>
        <w:t xml:space="preserve"> </w:t>
      </w:r>
      <w:r>
        <w:rPr>
          <w:sz w:val="24"/>
        </w:rPr>
        <w:t>разрыв</w:t>
      </w:r>
      <w:r>
        <w:rPr>
          <w:spacing w:val="108"/>
          <w:sz w:val="24"/>
        </w:rPr>
        <w:t xml:space="preserve"> </w:t>
      </w:r>
      <w:r>
        <w:rPr>
          <w:sz w:val="24"/>
        </w:rPr>
        <w:t>между</w:t>
      </w:r>
      <w:r>
        <w:rPr>
          <w:spacing w:val="106"/>
          <w:sz w:val="24"/>
        </w:rPr>
        <w:t xml:space="preserve"> </w:t>
      </w:r>
      <w:r>
        <w:rPr>
          <w:sz w:val="24"/>
        </w:rPr>
        <w:t>реальным</w:t>
      </w:r>
      <w:r>
        <w:rPr>
          <w:spacing w:val="109"/>
          <w:sz w:val="24"/>
        </w:rPr>
        <w:t xml:space="preserve"> </w:t>
      </w:r>
      <w:r>
        <w:rPr>
          <w:sz w:val="24"/>
        </w:rPr>
        <w:t>и</w:t>
      </w:r>
      <w:r>
        <w:rPr>
          <w:spacing w:val="112"/>
          <w:sz w:val="24"/>
        </w:rPr>
        <w:t xml:space="preserve"> </w:t>
      </w:r>
      <w:r>
        <w:rPr>
          <w:sz w:val="24"/>
        </w:rPr>
        <w:t>желательным</w:t>
      </w:r>
      <w:r>
        <w:rPr>
          <w:spacing w:val="110"/>
          <w:sz w:val="24"/>
        </w:rPr>
        <w:t xml:space="preserve"> </w:t>
      </w:r>
      <w:r>
        <w:rPr>
          <w:sz w:val="24"/>
        </w:rPr>
        <w:t>качеством</w:t>
      </w:r>
      <w:r>
        <w:rPr>
          <w:spacing w:val="109"/>
          <w:sz w:val="24"/>
        </w:rPr>
        <w:t xml:space="preserve"> </w:t>
      </w:r>
      <w:r>
        <w:rPr>
          <w:sz w:val="24"/>
        </w:rPr>
        <w:t>текста</w:t>
      </w:r>
      <w:r>
        <w:rPr>
          <w:sz w:val="24"/>
        </w:rPr>
        <w:tab/>
      </w:r>
      <w:r>
        <w:rPr>
          <w:sz w:val="24"/>
        </w:rPr>
        <w:t>на</w:t>
      </w:r>
      <w:r>
        <w:rPr>
          <w:spacing w:val="37"/>
          <w:sz w:val="24"/>
        </w:rPr>
        <w:t xml:space="preserve"> </w:t>
      </w:r>
      <w:r>
        <w:rPr>
          <w:sz w:val="24"/>
        </w:rPr>
        <w:t>основе</w:t>
      </w:r>
      <w:r>
        <w:rPr>
          <w:spacing w:val="-57"/>
          <w:sz w:val="24"/>
        </w:rPr>
        <w:t xml:space="preserve"> </w:t>
      </w:r>
      <w:r>
        <w:rPr>
          <w:sz w:val="24"/>
        </w:rPr>
        <w:t>предложенных</w:t>
      </w:r>
      <w:r>
        <w:rPr>
          <w:spacing w:val="3"/>
          <w:sz w:val="24"/>
        </w:rPr>
        <w:t xml:space="preserve"> </w:t>
      </w:r>
      <w:r>
        <w:rPr>
          <w:sz w:val="24"/>
        </w:rPr>
        <w:t>учителем</w:t>
      </w:r>
      <w:r>
        <w:rPr>
          <w:spacing w:val="-1"/>
          <w:sz w:val="24"/>
        </w:rPr>
        <w:t xml:space="preserve"> </w:t>
      </w:r>
      <w:r>
        <w:rPr>
          <w:sz w:val="24"/>
        </w:rPr>
        <w:t>критериев;</w:t>
      </w:r>
    </w:p>
    <w:p>
      <w:pPr>
        <w:pStyle w:val="12"/>
        <w:numPr>
          <w:ilvl w:val="0"/>
          <w:numId w:val="2"/>
        </w:numPr>
        <w:tabs>
          <w:tab w:val="left" w:pos="527"/>
        </w:tabs>
        <w:spacing w:line="355" w:lineRule="auto"/>
        <w:ind w:right="259" w:firstLine="0"/>
        <w:jc w:val="left"/>
        <w:rPr>
          <w:sz w:val="24"/>
        </w:rPr>
      </w:pPr>
      <w:r>
        <w:rPr>
          <w:sz w:val="24"/>
        </w:rPr>
        <w:t>с</w:t>
      </w:r>
      <w:r>
        <w:rPr>
          <w:spacing w:val="11"/>
          <w:sz w:val="24"/>
        </w:rPr>
        <w:t xml:space="preserve"> </w:t>
      </w:r>
      <w:r>
        <w:rPr>
          <w:sz w:val="24"/>
        </w:rPr>
        <w:t>помощью</w:t>
      </w:r>
      <w:r>
        <w:rPr>
          <w:spacing w:val="17"/>
          <w:sz w:val="24"/>
        </w:rPr>
        <w:t xml:space="preserve"> </w:t>
      </w:r>
      <w:r>
        <w:rPr>
          <w:sz w:val="24"/>
        </w:rPr>
        <w:t>учителя</w:t>
      </w:r>
      <w:r>
        <w:rPr>
          <w:spacing w:val="12"/>
          <w:sz w:val="24"/>
        </w:rPr>
        <w:t xml:space="preserve"> </w:t>
      </w:r>
      <w:r>
        <w:rPr>
          <w:sz w:val="24"/>
        </w:rPr>
        <w:t>формулировать</w:t>
      </w:r>
      <w:r>
        <w:rPr>
          <w:spacing w:val="13"/>
          <w:sz w:val="24"/>
        </w:rPr>
        <w:t xml:space="preserve"> </w:t>
      </w:r>
      <w:r>
        <w:rPr>
          <w:sz w:val="24"/>
        </w:rPr>
        <w:t>цель</w:t>
      </w:r>
      <w:r>
        <w:rPr>
          <w:spacing w:val="13"/>
          <w:sz w:val="24"/>
        </w:rPr>
        <w:t xml:space="preserve"> </w:t>
      </w:r>
      <w:r>
        <w:rPr>
          <w:sz w:val="24"/>
        </w:rPr>
        <w:t>изменения</w:t>
      </w:r>
      <w:r>
        <w:rPr>
          <w:spacing w:val="12"/>
          <w:sz w:val="24"/>
        </w:rPr>
        <w:t xml:space="preserve"> </w:t>
      </w:r>
      <w:r>
        <w:rPr>
          <w:sz w:val="24"/>
        </w:rPr>
        <w:t>текста,</w:t>
      </w:r>
      <w:r>
        <w:rPr>
          <w:spacing w:val="11"/>
          <w:sz w:val="24"/>
        </w:rPr>
        <w:t xml:space="preserve"> </w:t>
      </w:r>
      <w:r>
        <w:rPr>
          <w:sz w:val="24"/>
        </w:rPr>
        <w:t>планировать</w:t>
      </w:r>
      <w:r>
        <w:rPr>
          <w:spacing w:val="13"/>
          <w:sz w:val="24"/>
        </w:rPr>
        <w:t xml:space="preserve"> </w:t>
      </w:r>
      <w:r>
        <w:rPr>
          <w:sz w:val="24"/>
        </w:rPr>
        <w:t>действия</w:t>
      </w:r>
      <w:r>
        <w:rPr>
          <w:spacing w:val="12"/>
          <w:sz w:val="24"/>
        </w:rPr>
        <w:t xml:space="preserve"> </w:t>
      </w:r>
      <w:r>
        <w:rPr>
          <w:sz w:val="24"/>
        </w:rPr>
        <w:t>по</w:t>
      </w:r>
      <w:r>
        <w:rPr>
          <w:spacing w:val="-57"/>
          <w:sz w:val="24"/>
        </w:rPr>
        <w:t xml:space="preserve"> </w:t>
      </w:r>
      <w:r>
        <w:rPr>
          <w:sz w:val="24"/>
        </w:rPr>
        <w:t>изменению</w:t>
      </w:r>
      <w:r>
        <w:rPr>
          <w:spacing w:val="-1"/>
          <w:sz w:val="24"/>
        </w:rPr>
        <w:t xml:space="preserve"> </w:t>
      </w:r>
      <w:r>
        <w:rPr>
          <w:sz w:val="24"/>
        </w:rPr>
        <w:t>текста;</w:t>
      </w:r>
    </w:p>
    <w:p>
      <w:pPr>
        <w:pStyle w:val="12"/>
        <w:numPr>
          <w:ilvl w:val="0"/>
          <w:numId w:val="2"/>
        </w:numPr>
        <w:tabs>
          <w:tab w:val="left" w:pos="453"/>
        </w:tabs>
        <w:spacing w:line="275" w:lineRule="exact"/>
        <w:ind w:left="452" w:hanging="141"/>
        <w:jc w:val="left"/>
        <w:rPr>
          <w:sz w:val="24"/>
        </w:rPr>
      </w:pPr>
      <w:r>
        <w:rPr>
          <w:sz w:val="24"/>
        </w:rPr>
        <w:t>высказывать</w:t>
      </w:r>
      <w:r>
        <w:rPr>
          <w:spacing w:val="-1"/>
          <w:sz w:val="24"/>
        </w:rPr>
        <w:t xml:space="preserve"> </w:t>
      </w:r>
      <w:r>
        <w:rPr>
          <w:sz w:val="24"/>
        </w:rPr>
        <w:t>предположение</w:t>
      </w:r>
      <w:r>
        <w:rPr>
          <w:spacing w:val="-3"/>
          <w:sz w:val="24"/>
        </w:rPr>
        <w:t xml:space="preserve"> </w:t>
      </w:r>
      <w:r>
        <w:rPr>
          <w:sz w:val="24"/>
        </w:rPr>
        <w:t>в</w:t>
      </w:r>
      <w:r>
        <w:rPr>
          <w:spacing w:val="-3"/>
          <w:sz w:val="24"/>
        </w:rPr>
        <w:t xml:space="preserve"> </w:t>
      </w:r>
      <w:r>
        <w:rPr>
          <w:sz w:val="24"/>
        </w:rPr>
        <w:t>процессе</w:t>
      </w:r>
      <w:r>
        <w:rPr>
          <w:spacing w:val="-1"/>
          <w:sz w:val="24"/>
        </w:rPr>
        <w:t xml:space="preserve"> </w:t>
      </w:r>
      <w:r>
        <w:rPr>
          <w:sz w:val="24"/>
        </w:rPr>
        <w:t>наблюдения</w:t>
      </w:r>
      <w:r>
        <w:rPr>
          <w:spacing w:val="-2"/>
          <w:sz w:val="24"/>
        </w:rPr>
        <w:t xml:space="preserve"> </w:t>
      </w:r>
      <w:r>
        <w:rPr>
          <w:sz w:val="24"/>
        </w:rPr>
        <w:t>за</w:t>
      </w:r>
      <w:r>
        <w:rPr>
          <w:spacing w:val="-2"/>
          <w:sz w:val="24"/>
        </w:rPr>
        <w:t xml:space="preserve"> </w:t>
      </w:r>
      <w:r>
        <w:rPr>
          <w:sz w:val="24"/>
        </w:rPr>
        <w:t>языковым</w:t>
      </w:r>
      <w:r>
        <w:rPr>
          <w:spacing w:val="-4"/>
          <w:sz w:val="24"/>
        </w:rPr>
        <w:t xml:space="preserve"> </w:t>
      </w:r>
      <w:r>
        <w:rPr>
          <w:sz w:val="24"/>
        </w:rPr>
        <w:t>материалом;</w:t>
      </w:r>
    </w:p>
    <w:p>
      <w:pPr>
        <w:pStyle w:val="12"/>
        <w:numPr>
          <w:ilvl w:val="0"/>
          <w:numId w:val="2"/>
        </w:numPr>
        <w:tabs>
          <w:tab w:val="left" w:pos="549"/>
        </w:tabs>
        <w:spacing w:before="133" w:line="355" w:lineRule="auto"/>
        <w:ind w:right="259" w:firstLine="0"/>
        <w:jc w:val="left"/>
        <w:rPr>
          <w:sz w:val="24"/>
        </w:rPr>
      </w:pPr>
      <w:r>
        <w:rPr>
          <w:sz w:val="24"/>
        </w:rPr>
        <w:t>проводить</w:t>
      </w:r>
      <w:r>
        <w:rPr>
          <w:spacing w:val="36"/>
          <w:sz w:val="24"/>
        </w:rPr>
        <w:t xml:space="preserve"> </w:t>
      </w:r>
      <w:r>
        <w:rPr>
          <w:sz w:val="24"/>
        </w:rPr>
        <w:t>по</w:t>
      </w:r>
      <w:r>
        <w:rPr>
          <w:spacing w:val="34"/>
          <w:sz w:val="24"/>
        </w:rPr>
        <w:t xml:space="preserve"> </w:t>
      </w:r>
      <w:r>
        <w:rPr>
          <w:sz w:val="24"/>
        </w:rPr>
        <w:t>предложенному</w:t>
      </w:r>
      <w:r>
        <w:rPr>
          <w:spacing w:val="29"/>
          <w:sz w:val="24"/>
        </w:rPr>
        <w:t xml:space="preserve"> </w:t>
      </w:r>
      <w:r>
        <w:rPr>
          <w:sz w:val="24"/>
        </w:rPr>
        <w:t>плану</w:t>
      </w:r>
      <w:r>
        <w:rPr>
          <w:spacing w:val="29"/>
          <w:sz w:val="24"/>
        </w:rPr>
        <w:t xml:space="preserve"> </w:t>
      </w:r>
      <w:r>
        <w:rPr>
          <w:sz w:val="24"/>
        </w:rPr>
        <w:t>несложное</w:t>
      </w:r>
      <w:r>
        <w:rPr>
          <w:spacing w:val="33"/>
          <w:sz w:val="24"/>
        </w:rPr>
        <w:t xml:space="preserve"> </w:t>
      </w:r>
      <w:r>
        <w:rPr>
          <w:sz w:val="24"/>
        </w:rPr>
        <w:t>лингвистическое</w:t>
      </w:r>
      <w:r>
        <w:rPr>
          <w:spacing w:val="33"/>
          <w:sz w:val="24"/>
        </w:rPr>
        <w:t xml:space="preserve"> </w:t>
      </w:r>
      <w:r>
        <w:rPr>
          <w:sz w:val="24"/>
        </w:rPr>
        <w:t>мини­исследование,</w:t>
      </w:r>
      <w:r>
        <w:rPr>
          <w:spacing w:val="-57"/>
          <w:sz w:val="24"/>
        </w:rPr>
        <w:t xml:space="preserve"> </w:t>
      </w:r>
      <w:r>
        <w:rPr>
          <w:sz w:val="24"/>
        </w:rPr>
        <w:t>выполнять</w:t>
      </w:r>
      <w:r>
        <w:rPr>
          <w:spacing w:val="-2"/>
          <w:sz w:val="24"/>
        </w:rPr>
        <w:t xml:space="preserve"> </w:t>
      </w:r>
      <w:r>
        <w:rPr>
          <w:sz w:val="24"/>
        </w:rPr>
        <w:t>по предложенному</w:t>
      </w:r>
      <w:r>
        <w:rPr>
          <w:spacing w:val="-8"/>
          <w:sz w:val="24"/>
        </w:rPr>
        <w:t xml:space="preserve"> </w:t>
      </w:r>
      <w:r>
        <w:rPr>
          <w:sz w:val="24"/>
        </w:rPr>
        <w:t>плану</w:t>
      </w:r>
      <w:r>
        <w:rPr>
          <w:spacing w:val="-5"/>
          <w:sz w:val="24"/>
        </w:rPr>
        <w:t xml:space="preserve"> </w:t>
      </w:r>
      <w:r>
        <w:rPr>
          <w:sz w:val="24"/>
        </w:rPr>
        <w:t>проектное</w:t>
      </w:r>
      <w:r>
        <w:rPr>
          <w:spacing w:val="-1"/>
          <w:sz w:val="24"/>
        </w:rPr>
        <w:t xml:space="preserve"> </w:t>
      </w:r>
      <w:r>
        <w:rPr>
          <w:sz w:val="24"/>
        </w:rPr>
        <w:t>задание;</w:t>
      </w:r>
    </w:p>
    <w:p>
      <w:pPr>
        <w:pStyle w:val="12"/>
        <w:numPr>
          <w:ilvl w:val="0"/>
          <w:numId w:val="2"/>
        </w:numPr>
        <w:tabs>
          <w:tab w:val="left" w:pos="489"/>
        </w:tabs>
        <w:spacing w:line="355" w:lineRule="auto"/>
        <w:ind w:right="257" w:firstLine="0"/>
        <w:jc w:val="left"/>
        <w:rPr>
          <w:sz w:val="24"/>
        </w:rPr>
      </w:pPr>
      <w:r>
        <w:rPr>
          <w:sz w:val="24"/>
        </w:rPr>
        <w:t>формулировать</w:t>
      </w:r>
      <w:r>
        <w:rPr>
          <w:spacing w:val="34"/>
          <w:sz w:val="24"/>
        </w:rPr>
        <w:t xml:space="preserve"> </w:t>
      </w:r>
      <w:r>
        <w:rPr>
          <w:sz w:val="24"/>
        </w:rPr>
        <w:t>выводы</w:t>
      </w:r>
      <w:r>
        <w:rPr>
          <w:spacing w:val="33"/>
          <w:sz w:val="24"/>
        </w:rPr>
        <w:t xml:space="preserve"> </w:t>
      </w:r>
      <w:r>
        <w:rPr>
          <w:sz w:val="24"/>
        </w:rPr>
        <w:t>об</w:t>
      </w:r>
      <w:r>
        <w:rPr>
          <w:spacing w:val="33"/>
          <w:sz w:val="24"/>
        </w:rPr>
        <w:t xml:space="preserve"> </w:t>
      </w:r>
      <w:r>
        <w:rPr>
          <w:sz w:val="24"/>
        </w:rPr>
        <w:t>особенностях</w:t>
      </w:r>
      <w:r>
        <w:rPr>
          <w:spacing w:val="34"/>
          <w:sz w:val="24"/>
        </w:rPr>
        <w:t xml:space="preserve"> </w:t>
      </w:r>
      <w:r>
        <w:rPr>
          <w:sz w:val="24"/>
        </w:rPr>
        <w:t>каждого</w:t>
      </w:r>
      <w:r>
        <w:rPr>
          <w:spacing w:val="32"/>
          <w:sz w:val="24"/>
        </w:rPr>
        <w:t xml:space="preserve"> </w:t>
      </w:r>
      <w:r>
        <w:rPr>
          <w:sz w:val="24"/>
        </w:rPr>
        <w:t>из</w:t>
      </w:r>
      <w:r>
        <w:rPr>
          <w:spacing w:val="34"/>
          <w:sz w:val="24"/>
        </w:rPr>
        <w:t xml:space="preserve"> </w:t>
      </w:r>
      <w:r>
        <w:rPr>
          <w:sz w:val="24"/>
        </w:rPr>
        <w:t>трёх</w:t>
      </w:r>
      <w:r>
        <w:rPr>
          <w:spacing w:val="34"/>
          <w:sz w:val="24"/>
        </w:rPr>
        <w:t xml:space="preserve"> </w:t>
      </w:r>
      <w:r>
        <w:rPr>
          <w:sz w:val="24"/>
        </w:rPr>
        <w:t>типов</w:t>
      </w:r>
      <w:r>
        <w:rPr>
          <w:spacing w:val="33"/>
          <w:sz w:val="24"/>
        </w:rPr>
        <w:t xml:space="preserve"> </w:t>
      </w:r>
      <w:r>
        <w:rPr>
          <w:sz w:val="24"/>
        </w:rPr>
        <w:t>текстов,</w:t>
      </w:r>
      <w:r>
        <w:rPr>
          <w:spacing w:val="33"/>
          <w:sz w:val="24"/>
        </w:rPr>
        <w:t xml:space="preserve"> </w:t>
      </w:r>
      <w:r>
        <w:rPr>
          <w:sz w:val="24"/>
        </w:rPr>
        <w:t>подкреплять</w:t>
      </w:r>
      <w:r>
        <w:rPr>
          <w:spacing w:val="34"/>
          <w:sz w:val="24"/>
        </w:rPr>
        <w:t xml:space="preserve"> </w:t>
      </w:r>
      <w:r>
        <w:rPr>
          <w:sz w:val="24"/>
        </w:rPr>
        <w:t>их</w:t>
      </w:r>
      <w:r>
        <w:rPr>
          <w:spacing w:val="-57"/>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результатов проведенного</w:t>
      </w:r>
      <w:r>
        <w:rPr>
          <w:spacing w:val="-1"/>
          <w:sz w:val="24"/>
        </w:rPr>
        <w:t xml:space="preserve"> </w:t>
      </w:r>
      <w:r>
        <w:rPr>
          <w:sz w:val="24"/>
        </w:rPr>
        <w:t>наблюдения;</w:t>
      </w:r>
    </w:p>
    <w:p>
      <w:pPr>
        <w:pStyle w:val="12"/>
        <w:numPr>
          <w:ilvl w:val="0"/>
          <w:numId w:val="2"/>
        </w:numPr>
        <w:tabs>
          <w:tab w:val="left" w:pos="465"/>
        </w:tabs>
        <w:spacing w:line="355" w:lineRule="auto"/>
        <w:ind w:right="259" w:firstLine="0"/>
        <w:jc w:val="left"/>
        <w:rPr>
          <w:sz w:val="24"/>
        </w:rPr>
      </w:pPr>
      <w:r>
        <w:rPr>
          <w:sz w:val="24"/>
        </w:rPr>
        <w:t>выбирать</w:t>
      </w:r>
      <w:r>
        <w:rPr>
          <w:spacing w:val="10"/>
          <w:sz w:val="24"/>
        </w:rPr>
        <w:t xml:space="preserve"> </w:t>
      </w:r>
      <w:r>
        <w:rPr>
          <w:sz w:val="24"/>
        </w:rPr>
        <w:t>наиболее</w:t>
      </w:r>
      <w:r>
        <w:rPr>
          <w:spacing w:val="7"/>
          <w:sz w:val="24"/>
        </w:rPr>
        <w:t xml:space="preserve"> </w:t>
      </w:r>
      <w:r>
        <w:rPr>
          <w:sz w:val="24"/>
        </w:rPr>
        <w:t>подходящий</w:t>
      </w:r>
      <w:r>
        <w:rPr>
          <w:spacing w:val="9"/>
          <w:sz w:val="24"/>
        </w:rPr>
        <w:t xml:space="preserve"> </w:t>
      </w:r>
      <w:r>
        <w:rPr>
          <w:sz w:val="24"/>
        </w:rPr>
        <w:t>для</w:t>
      </w:r>
      <w:r>
        <w:rPr>
          <w:spacing w:val="8"/>
          <w:sz w:val="24"/>
        </w:rPr>
        <w:t xml:space="preserve"> </w:t>
      </w:r>
      <w:r>
        <w:rPr>
          <w:sz w:val="24"/>
        </w:rPr>
        <w:t>данной</w:t>
      </w:r>
      <w:r>
        <w:rPr>
          <w:spacing w:val="9"/>
          <w:sz w:val="24"/>
        </w:rPr>
        <w:t xml:space="preserve"> </w:t>
      </w:r>
      <w:r>
        <w:rPr>
          <w:sz w:val="24"/>
        </w:rPr>
        <w:t>ситуации</w:t>
      </w:r>
      <w:r>
        <w:rPr>
          <w:spacing w:val="10"/>
          <w:sz w:val="24"/>
        </w:rPr>
        <w:t xml:space="preserve"> </w:t>
      </w:r>
      <w:r>
        <w:rPr>
          <w:sz w:val="24"/>
        </w:rPr>
        <w:t>тип</w:t>
      </w:r>
      <w:r>
        <w:rPr>
          <w:spacing w:val="7"/>
          <w:sz w:val="24"/>
        </w:rPr>
        <w:t xml:space="preserve"> </w:t>
      </w:r>
      <w:r>
        <w:rPr>
          <w:sz w:val="24"/>
        </w:rPr>
        <w:t>текста</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предложенных</w:t>
      </w:r>
      <w:r>
        <w:rPr>
          <w:spacing w:val="-57"/>
          <w:sz w:val="24"/>
        </w:rPr>
        <w:t xml:space="preserve"> </w:t>
      </w:r>
      <w:r>
        <w:rPr>
          <w:sz w:val="24"/>
        </w:rPr>
        <w:t>критериев).</w:t>
      </w:r>
    </w:p>
    <w:p>
      <w:pPr>
        <w:pStyle w:val="12"/>
        <w:numPr>
          <w:ilvl w:val="5"/>
          <w:numId w:val="9"/>
        </w:numPr>
        <w:tabs>
          <w:tab w:val="left" w:pos="854"/>
        </w:tabs>
        <w:spacing w:line="355" w:lineRule="auto"/>
        <w:ind w:right="254" w:firstLine="0"/>
        <w:rPr>
          <w:sz w:val="24"/>
        </w:rPr>
      </w:pPr>
      <w:r>
        <w:rPr>
          <w:sz w:val="24"/>
        </w:rPr>
        <w:t>Работа</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57"/>
          <w:sz w:val="24"/>
        </w:rPr>
        <w:t xml:space="preserve"> </w:t>
      </w:r>
      <w:r>
        <w:rPr>
          <w:sz w:val="24"/>
        </w:rPr>
        <w:t>способствует формированию</w:t>
      </w:r>
      <w:r>
        <w:rPr>
          <w:spacing w:val="3"/>
          <w:sz w:val="24"/>
        </w:rPr>
        <w:t xml:space="preserve"> </w:t>
      </w:r>
      <w:r>
        <w:rPr>
          <w:sz w:val="24"/>
        </w:rPr>
        <w:t>умений:</w:t>
      </w:r>
    </w:p>
    <w:p>
      <w:pPr>
        <w:pStyle w:val="12"/>
        <w:numPr>
          <w:ilvl w:val="0"/>
          <w:numId w:val="2"/>
        </w:numPr>
        <w:tabs>
          <w:tab w:val="left" w:pos="453"/>
        </w:tabs>
        <w:spacing w:line="275" w:lineRule="exact"/>
        <w:ind w:left="452" w:hanging="141"/>
        <w:jc w:val="left"/>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r>
        <w:rPr>
          <w:spacing w:val="-5"/>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мини­исследования;</w:t>
      </w:r>
    </w:p>
    <w:p>
      <w:pPr>
        <w:pStyle w:val="12"/>
        <w:numPr>
          <w:ilvl w:val="0"/>
          <w:numId w:val="2"/>
        </w:numPr>
        <w:tabs>
          <w:tab w:val="left" w:pos="470"/>
        </w:tabs>
        <w:spacing w:before="130" w:line="355" w:lineRule="auto"/>
        <w:ind w:right="252" w:firstLine="0"/>
        <w:jc w:val="left"/>
        <w:rPr>
          <w:sz w:val="24"/>
        </w:rPr>
      </w:pPr>
      <w:r>
        <w:rPr>
          <w:sz w:val="24"/>
        </w:rPr>
        <w:t>анализировать</w:t>
      </w:r>
      <w:r>
        <w:rPr>
          <w:spacing w:val="15"/>
          <w:sz w:val="24"/>
        </w:rPr>
        <w:t xml:space="preserve"> </w:t>
      </w:r>
      <w:r>
        <w:rPr>
          <w:sz w:val="24"/>
        </w:rPr>
        <w:t>текстовую,</w:t>
      </w:r>
      <w:r>
        <w:rPr>
          <w:spacing w:val="13"/>
          <w:sz w:val="24"/>
        </w:rPr>
        <w:t xml:space="preserve"> </w:t>
      </w:r>
      <w:r>
        <w:rPr>
          <w:sz w:val="24"/>
        </w:rPr>
        <w:t>графическую,</w:t>
      </w:r>
      <w:r>
        <w:rPr>
          <w:spacing w:val="14"/>
          <w:sz w:val="24"/>
        </w:rPr>
        <w:t xml:space="preserve"> </w:t>
      </w:r>
      <w:r>
        <w:rPr>
          <w:sz w:val="24"/>
        </w:rPr>
        <w:t>звуковую</w:t>
      </w:r>
      <w:r>
        <w:rPr>
          <w:spacing w:val="14"/>
          <w:sz w:val="24"/>
        </w:rPr>
        <w:t xml:space="preserve"> </w:t>
      </w:r>
      <w:r>
        <w:rPr>
          <w:sz w:val="24"/>
        </w:rPr>
        <w:t>информацию</w:t>
      </w:r>
      <w:r>
        <w:rPr>
          <w:spacing w:val="36"/>
          <w:sz w:val="24"/>
        </w:rPr>
        <w:t xml:space="preserve"> </w:t>
      </w:r>
      <w:r>
        <w:rPr>
          <w:sz w:val="24"/>
        </w:rPr>
        <w:t>в</w:t>
      </w:r>
      <w:r>
        <w:rPr>
          <w:spacing w:val="13"/>
          <w:sz w:val="24"/>
        </w:rPr>
        <w:t xml:space="preserve"> </w:t>
      </w:r>
      <w:r>
        <w:rPr>
          <w:sz w:val="24"/>
        </w:rPr>
        <w:t>соответствии</w:t>
      </w:r>
      <w:r>
        <w:rPr>
          <w:spacing w:val="15"/>
          <w:sz w:val="24"/>
        </w:rPr>
        <w:t xml:space="preserve"> </w:t>
      </w:r>
      <w:r>
        <w:rPr>
          <w:sz w:val="24"/>
        </w:rPr>
        <w:t>с</w:t>
      </w:r>
      <w:r>
        <w:rPr>
          <w:spacing w:val="17"/>
          <w:sz w:val="24"/>
        </w:rPr>
        <w:t xml:space="preserve"> </w:t>
      </w:r>
      <w:r>
        <w:rPr>
          <w:sz w:val="24"/>
        </w:rPr>
        <w:t>учебной</w:t>
      </w:r>
      <w:r>
        <w:rPr>
          <w:spacing w:val="-57"/>
          <w:sz w:val="24"/>
        </w:rPr>
        <w:t xml:space="preserve"> </w:t>
      </w:r>
      <w:r>
        <w:rPr>
          <w:sz w:val="24"/>
        </w:rPr>
        <w:t>задачей;</w:t>
      </w:r>
    </w:p>
    <w:p>
      <w:pPr>
        <w:pStyle w:val="12"/>
        <w:numPr>
          <w:ilvl w:val="0"/>
          <w:numId w:val="2"/>
        </w:numPr>
        <w:tabs>
          <w:tab w:val="left" w:pos="472"/>
        </w:tabs>
        <w:spacing w:before="1" w:line="355" w:lineRule="auto"/>
        <w:ind w:right="254" w:firstLine="0"/>
        <w:jc w:val="left"/>
        <w:rPr>
          <w:sz w:val="24"/>
        </w:rPr>
      </w:pPr>
      <w:r>
        <w:rPr>
          <w:sz w:val="24"/>
        </w:rPr>
        <w:t>самостоятельно</w:t>
      </w:r>
      <w:r>
        <w:rPr>
          <w:spacing w:val="16"/>
          <w:sz w:val="24"/>
        </w:rPr>
        <w:t xml:space="preserve"> </w:t>
      </w:r>
      <w:r>
        <w:rPr>
          <w:sz w:val="24"/>
        </w:rPr>
        <w:t>создавать</w:t>
      </w:r>
      <w:r>
        <w:rPr>
          <w:spacing w:val="18"/>
          <w:sz w:val="24"/>
        </w:rPr>
        <w:t xml:space="preserve"> </w:t>
      </w:r>
      <w:r>
        <w:rPr>
          <w:sz w:val="24"/>
        </w:rPr>
        <w:t>схемы,</w:t>
      </w:r>
      <w:r>
        <w:rPr>
          <w:spacing w:val="16"/>
          <w:sz w:val="24"/>
        </w:rPr>
        <w:t xml:space="preserve"> </w:t>
      </w:r>
      <w:r>
        <w:rPr>
          <w:sz w:val="24"/>
        </w:rPr>
        <w:t>таблицы</w:t>
      </w:r>
      <w:r>
        <w:rPr>
          <w:spacing w:val="16"/>
          <w:sz w:val="24"/>
        </w:rPr>
        <w:t xml:space="preserve"> </w:t>
      </w:r>
      <w:r>
        <w:rPr>
          <w:sz w:val="24"/>
        </w:rPr>
        <w:t>для</w:t>
      </w:r>
      <w:r>
        <w:rPr>
          <w:spacing w:val="17"/>
          <w:sz w:val="24"/>
        </w:rPr>
        <w:t xml:space="preserve"> </w:t>
      </w:r>
      <w:r>
        <w:rPr>
          <w:sz w:val="24"/>
        </w:rPr>
        <w:t>представления</w:t>
      </w:r>
      <w:r>
        <w:rPr>
          <w:spacing w:val="17"/>
          <w:sz w:val="24"/>
        </w:rPr>
        <w:t xml:space="preserve"> </w:t>
      </w:r>
      <w:r>
        <w:rPr>
          <w:sz w:val="24"/>
        </w:rPr>
        <w:t>информации</w:t>
      </w:r>
      <w:r>
        <w:rPr>
          <w:spacing w:val="37"/>
          <w:sz w:val="24"/>
        </w:rPr>
        <w:t xml:space="preserve"> </w:t>
      </w:r>
      <w:r>
        <w:rPr>
          <w:sz w:val="24"/>
        </w:rPr>
        <w:t>как</w:t>
      </w:r>
      <w:r>
        <w:rPr>
          <w:spacing w:val="17"/>
          <w:sz w:val="24"/>
        </w:rPr>
        <w:t xml:space="preserve"> </w:t>
      </w:r>
      <w:r>
        <w:rPr>
          <w:sz w:val="24"/>
        </w:rPr>
        <w:t>результата</w:t>
      </w:r>
      <w:r>
        <w:rPr>
          <w:spacing w:val="-57"/>
          <w:sz w:val="24"/>
        </w:rPr>
        <w:t xml:space="preserve"> </w:t>
      </w:r>
      <w:r>
        <w:rPr>
          <w:sz w:val="24"/>
        </w:rPr>
        <w:t>наблюдения</w:t>
      </w:r>
      <w:r>
        <w:rPr>
          <w:spacing w:val="-4"/>
          <w:sz w:val="24"/>
        </w:rPr>
        <w:t xml:space="preserve"> </w:t>
      </w:r>
      <w:r>
        <w:rPr>
          <w:sz w:val="24"/>
        </w:rPr>
        <w:t>за</w:t>
      </w:r>
      <w:r>
        <w:rPr>
          <w:spacing w:val="-1"/>
          <w:sz w:val="24"/>
        </w:rPr>
        <w:t xml:space="preserve"> </w:t>
      </w:r>
      <w:r>
        <w:rPr>
          <w:sz w:val="24"/>
        </w:rPr>
        <w:t>языковыми единицами.</w:t>
      </w:r>
    </w:p>
    <w:p>
      <w:pPr>
        <w:pStyle w:val="12"/>
        <w:numPr>
          <w:ilvl w:val="5"/>
          <w:numId w:val="9"/>
        </w:numPr>
        <w:tabs>
          <w:tab w:val="left" w:pos="854"/>
        </w:tabs>
        <w:spacing w:line="355" w:lineRule="auto"/>
        <w:ind w:right="252" w:firstLine="0"/>
        <w:rPr>
          <w:sz w:val="24"/>
        </w:rPr>
      </w:pPr>
      <w:r>
        <w:rPr>
          <w:sz w:val="24"/>
        </w:rPr>
        <w:t>Общение</w:t>
      </w:r>
      <w:r>
        <w:rPr>
          <w:spacing w:val="21"/>
          <w:sz w:val="24"/>
        </w:rPr>
        <w:t xml:space="preserve"> </w:t>
      </w:r>
      <w:r>
        <w:rPr>
          <w:sz w:val="24"/>
        </w:rPr>
        <w:t>как</w:t>
      </w:r>
      <w:r>
        <w:rPr>
          <w:spacing w:val="22"/>
          <w:sz w:val="24"/>
        </w:rPr>
        <w:t xml:space="preserve"> </w:t>
      </w:r>
      <w:r>
        <w:rPr>
          <w:sz w:val="24"/>
        </w:rPr>
        <w:t>часть</w:t>
      </w:r>
      <w:r>
        <w:rPr>
          <w:spacing w:val="26"/>
          <w:sz w:val="24"/>
        </w:rPr>
        <w:t xml:space="preserve"> </w:t>
      </w:r>
      <w:r>
        <w:rPr>
          <w:sz w:val="24"/>
        </w:rPr>
        <w:t>коммуникативных</w:t>
      </w:r>
      <w:r>
        <w:rPr>
          <w:spacing w:val="26"/>
          <w:sz w:val="24"/>
        </w:rPr>
        <w:t xml:space="preserve"> </w:t>
      </w:r>
      <w:r>
        <w:rPr>
          <w:sz w:val="24"/>
        </w:rPr>
        <w:t>универсальных</w:t>
      </w:r>
      <w:r>
        <w:rPr>
          <w:spacing w:val="25"/>
          <w:sz w:val="24"/>
        </w:rPr>
        <w:t xml:space="preserve"> </w:t>
      </w:r>
      <w:r>
        <w:rPr>
          <w:sz w:val="24"/>
        </w:rPr>
        <w:t>учебных</w:t>
      </w:r>
      <w:r>
        <w:rPr>
          <w:spacing w:val="22"/>
          <w:sz w:val="24"/>
        </w:rPr>
        <w:t xml:space="preserve"> </w:t>
      </w:r>
      <w:r>
        <w:rPr>
          <w:sz w:val="24"/>
        </w:rPr>
        <w:t>действий</w:t>
      </w:r>
      <w:r>
        <w:rPr>
          <w:spacing w:val="28"/>
          <w:sz w:val="24"/>
        </w:rPr>
        <w:t xml:space="preserve"> </w:t>
      </w:r>
      <w:r>
        <w:rPr>
          <w:sz w:val="24"/>
        </w:rPr>
        <w:t>способствует</w:t>
      </w:r>
      <w:r>
        <w:rPr>
          <w:spacing w:val="-57"/>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3"/>
        </w:tabs>
        <w:spacing w:line="275" w:lineRule="exact"/>
        <w:ind w:left="452" w:hanging="141"/>
        <w:jc w:val="left"/>
        <w:rPr>
          <w:sz w:val="24"/>
        </w:rPr>
      </w:pPr>
      <w:r>
        <w:rPr>
          <w:sz w:val="24"/>
        </w:rPr>
        <w:t>строить</w:t>
      </w:r>
      <w:r>
        <w:rPr>
          <w:spacing w:val="-2"/>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pPr>
        <w:pStyle w:val="12"/>
        <w:numPr>
          <w:ilvl w:val="0"/>
          <w:numId w:val="2"/>
        </w:numPr>
        <w:tabs>
          <w:tab w:val="left" w:pos="598"/>
          <w:tab w:val="left" w:pos="599"/>
          <w:tab w:val="left" w:pos="1793"/>
          <w:tab w:val="left" w:pos="2723"/>
          <w:tab w:val="left" w:pos="3061"/>
          <w:tab w:val="left" w:pos="4522"/>
          <w:tab w:val="left" w:pos="5428"/>
          <w:tab w:val="left" w:pos="6728"/>
          <w:tab w:val="left" w:pos="8311"/>
        </w:tabs>
        <w:spacing w:before="132" w:line="355" w:lineRule="auto"/>
        <w:ind w:right="256" w:firstLine="0"/>
        <w:jc w:val="left"/>
        <w:rPr>
          <w:sz w:val="24"/>
        </w:rPr>
      </w:pPr>
      <w:r>
        <w:rPr>
          <w:sz w:val="24"/>
        </w:rPr>
        <w:t>создавать</w:t>
      </w:r>
      <w:r>
        <w:rPr>
          <w:sz w:val="24"/>
        </w:rPr>
        <w:tab/>
      </w:r>
      <w:r>
        <w:rPr>
          <w:sz w:val="24"/>
        </w:rPr>
        <w:t>устные</w:t>
      </w:r>
      <w:r>
        <w:rPr>
          <w:sz w:val="24"/>
        </w:rPr>
        <w:tab/>
      </w:r>
      <w:r>
        <w:rPr>
          <w:sz w:val="24"/>
        </w:rPr>
        <w:t>и</w:t>
      </w:r>
      <w:r>
        <w:rPr>
          <w:sz w:val="24"/>
        </w:rPr>
        <w:tab/>
      </w:r>
      <w:r>
        <w:rPr>
          <w:sz w:val="24"/>
        </w:rPr>
        <w:t>письменные</w:t>
      </w:r>
      <w:r>
        <w:rPr>
          <w:sz w:val="24"/>
        </w:rPr>
        <w:tab/>
      </w:r>
      <w:r>
        <w:rPr>
          <w:sz w:val="24"/>
        </w:rPr>
        <w:t>тексты</w:t>
      </w:r>
      <w:r>
        <w:rPr>
          <w:sz w:val="24"/>
        </w:rPr>
        <w:tab/>
      </w:r>
      <w:r>
        <w:rPr>
          <w:sz w:val="24"/>
        </w:rPr>
        <w:t>(описание,</w:t>
      </w:r>
      <w:r>
        <w:rPr>
          <w:sz w:val="24"/>
        </w:rPr>
        <w:tab/>
      </w:r>
      <w:r>
        <w:rPr>
          <w:sz w:val="24"/>
        </w:rPr>
        <w:t>рассуждение,</w:t>
      </w:r>
      <w:r>
        <w:rPr>
          <w:sz w:val="24"/>
        </w:rPr>
        <w:tab/>
      </w:r>
      <w:r>
        <w:rPr>
          <w:spacing w:val="-1"/>
          <w:sz w:val="24"/>
        </w:rPr>
        <w:t>повествование),</w:t>
      </w:r>
      <w:r>
        <w:rPr>
          <w:spacing w:val="-57"/>
          <w:sz w:val="24"/>
        </w:rPr>
        <w:t xml:space="preserve"> </w:t>
      </w:r>
      <w:r>
        <w:rPr>
          <w:sz w:val="24"/>
        </w:rPr>
        <w:t>адекватные</w:t>
      </w:r>
      <w:r>
        <w:rPr>
          <w:spacing w:val="-3"/>
          <w:sz w:val="24"/>
        </w:rPr>
        <w:t xml:space="preserve"> </w:t>
      </w:r>
      <w:r>
        <w:rPr>
          <w:sz w:val="24"/>
        </w:rPr>
        <w:t>ситуации общения;</w:t>
      </w:r>
    </w:p>
    <w:p>
      <w:pPr>
        <w:pStyle w:val="12"/>
        <w:numPr>
          <w:ilvl w:val="0"/>
          <w:numId w:val="2"/>
        </w:numPr>
        <w:tabs>
          <w:tab w:val="left" w:pos="603"/>
          <w:tab w:val="left" w:pos="604"/>
          <w:tab w:val="left" w:pos="1716"/>
          <w:tab w:val="left" w:pos="3050"/>
          <w:tab w:val="left" w:pos="4589"/>
          <w:tab w:val="left" w:pos="4920"/>
          <w:tab w:val="left" w:pos="6342"/>
          <w:tab w:val="left" w:pos="7630"/>
          <w:tab w:val="left" w:pos="8635"/>
        </w:tabs>
        <w:spacing w:line="275" w:lineRule="exact"/>
        <w:ind w:left="603" w:hanging="292"/>
        <w:jc w:val="left"/>
        <w:rPr>
          <w:sz w:val="24"/>
        </w:rPr>
      </w:pPr>
      <w:r>
        <w:rPr>
          <w:sz w:val="24"/>
        </w:rPr>
        <w:t>готовить</w:t>
      </w:r>
      <w:r>
        <w:rPr>
          <w:sz w:val="24"/>
        </w:rPr>
        <w:tab/>
      </w:r>
      <w:r>
        <w:rPr>
          <w:sz w:val="24"/>
        </w:rPr>
        <w:t>небольшие</w:t>
      </w:r>
      <w:r>
        <w:rPr>
          <w:sz w:val="24"/>
        </w:rPr>
        <w:tab/>
      </w:r>
      <w:r>
        <w:rPr>
          <w:sz w:val="24"/>
        </w:rPr>
        <w:t>выступления</w:t>
      </w:r>
      <w:r>
        <w:rPr>
          <w:sz w:val="24"/>
        </w:rPr>
        <w:tab/>
      </w:r>
      <w:r>
        <w:rPr>
          <w:sz w:val="24"/>
        </w:rPr>
        <w:t>о</w:t>
      </w:r>
      <w:r>
        <w:rPr>
          <w:sz w:val="24"/>
        </w:rPr>
        <w:tab/>
      </w:r>
      <w:r>
        <w:rPr>
          <w:sz w:val="24"/>
        </w:rPr>
        <w:t>результатах</w:t>
      </w:r>
      <w:r>
        <w:rPr>
          <w:sz w:val="24"/>
        </w:rPr>
        <w:tab/>
      </w:r>
      <w:r>
        <w:rPr>
          <w:sz w:val="24"/>
        </w:rPr>
        <w:t>групповой</w:t>
      </w:r>
      <w:r>
        <w:rPr>
          <w:sz w:val="24"/>
        </w:rPr>
        <w:tab/>
      </w:r>
      <w:r>
        <w:rPr>
          <w:sz w:val="24"/>
        </w:rPr>
        <w:t>работы,</w:t>
      </w:r>
      <w:r>
        <w:rPr>
          <w:sz w:val="24"/>
        </w:rPr>
        <w:tab/>
      </w:r>
      <w:r>
        <w:rPr>
          <w:sz w:val="24"/>
        </w:rPr>
        <w:t>наблюдения,</w:t>
      </w:r>
    </w:p>
    <w:p>
      <w:pPr>
        <w:spacing w:line="275" w:lineRule="exact"/>
        <w:rPr>
          <w:sz w:val="24"/>
        </w:rPr>
        <w:sectPr>
          <w:pgSz w:w="11910" w:h="16850"/>
          <w:pgMar w:top="980" w:right="880" w:bottom="280" w:left="820" w:header="571" w:footer="0" w:gutter="0"/>
          <w:cols w:space="720" w:num="1"/>
        </w:sectPr>
      </w:pPr>
    </w:p>
    <w:p>
      <w:pPr>
        <w:pStyle w:val="8"/>
        <w:spacing w:before="100"/>
      </w:pPr>
      <w:r>
        <w:t>выполненного</w:t>
      </w:r>
      <w:r>
        <w:rPr>
          <w:spacing w:val="-4"/>
        </w:rPr>
        <w:t xml:space="preserve"> </w:t>
      </w:r>
      <w:r>
        <w:t>мини­исследования,</w:t>
      </w:r>
      <w:r>
        <w:rPr>
          <w:spacing w:val="-4"/>
        </w:rPr>
        <w:t xml:space="preserve"> </w:t>
      </w:r>
      <w:r>
        <w:t>проектного</w:t>
      </w:r>
      <w:r>
        <w:rPr>
          <w:spacing w:val="-7"/>
        </w:rPr>
        <w:t xml:space="preserve"> </w:t>
      </w:r>
      <w:r>
        <w:t>задания;</w:t>
      </w:r>
    </w:p>
    <w:p>
      <w:pPr>
        <w:pStyle w:val="12"/>
        <w:numPr>
          <w:ilvl w:val="0"/>
          <w:numId w:val="2"/>
        </w:numPr>
        <w:tabs>
          <w:tab w:val="left" w:pos="506"/>
        </w:tabs>
        <w:spacing w:before="133" w:line="355" w:lineRule="auto"/>
        <w:ind w:right="255" w:firstLine="0"/>
        <w:rPr>
          <w:sz w:val="24"/>
        </w:rPr>
      </w:pPr>
      <w:r>
        <w:rPr>
          <w:sz w:val="24"/>
        </w:rPr>
        <w:t>создавать небольшие устные и письменные тексты, содержащие приглашение, просьбу,</w:t>
      </w:r>
      <w:r>
        <w:rPr>
          <w:spacing w:val="1"/>
          <w:sz w:val="24"/>
        </w:rPr>
        <w:t xml:space="preserve"> </w:t>
      </w:r>
      <w:r>
        <w:rPr>
          <w:sz w:val="24"/>
        </w:rPr>
        <w:t>извинение,</w:t>
      </w:r>
      <w:r>
        <w:rPr>
          <w:spacing w:val="-1"/>
          <w:sz w:val="24"/>
        </w:rPr>
        <w:t xml:space="preserve"> </w:t>
      </w:r>
      <w:r>
        <w:rPr>
          <w:sz w:val="24"/>
        </w:rPr>
        <w:t>благодарность,</w:t>
      </w:r>
      <w:r>
        <w:rPr>
          <w:spacing w:val="-1"/>
          <w:sz w:val="24"/>
        </w:rPr>
        <w:t xml:space="preserve"> </w:t>
      </w:r>
      <w:r>
        <w:rPr>
          <w:sz w:val="24"/>
        </w:rPr>
        <w:t>отказ, с</w:t>
      </w:r>
      <w:r>
        <w:rPr>
          <w:spacing w:val="-5"/>
          <w:sz w:val="24"/>
        </w:rPr>
        <w:t xml:space="preserve"> </w:t>
      </w:r>
      <w:r>
        <w:rPr>
          <w:sz w:val="24"/>
        </w:rPr>
        <w:t>использованием</w:t>
      </w:r>
      <w:r>
        <w:rPr>
          <w:spacing w:val="-2"/>
          <w:sz w:val="24"/>
        </w:rPr>
        <w:t xml:space="preserve"> </w:t>
      </w:r>
      <w:r>
        <w:rPr>
          <w:sz w:val="24"/>
        </w:rPr>
        <w:t>норм</w:t>
      </w:r>
      <w:r>
        <w:rPr>
          <w:spacing w:val="-1"/>
          <w:sz w:val="24"/>
        </w:rPr>
        <w:t xml:space="preserve"> </w:t>
      </w:r>
      <w:r>
        <w:rPr>
          <w:sz w:val="24"/>
        </w:rPr>
        <w:t>речевого</w:t>
      </w:r>
      <w:r>
        <w:rPr>
          <w:spacing w:val="-2"/>
          <w:sz w:val="24"/>
        </w:rPr>
        <w:t xml:space="preserve"> </w:t>
      </w:r>
      <w:r>
        <w:rPr>
          <w:sz w:val="24"/>
        </w:rPr>
        <w:t>этикета.</w:t>
      </w:r>
    </w:p>
    <w:p>
      <w:pPr>
        <w:pStyle w:val="12"/>
        <w:numPr>
          <w:ilvl w:val="5"/>
          <w:numId w:val="9"/>
        </w:numPr>
        <w:tabs>
          <w:tab w:val="left" w:pos="854"/>
        </w:tabs>
        <w:spacing w:line="355" w:lineRule="auto"/>
        <w:ind w:right="250" w:firstLine="0"/>
        <w:jc w:val="both"/>
        <w:rPr>
          <w:sz w:val="24"/>
        </w:rPr>
      </w:pPr>
      <w:r>
        <w:rPr>
          <w:sz w:val="24"/>
        </w:rPr>
        <w:t>Самоорганизация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способствует формированию умений планировать действия по решению орфографической</w:t>
      </w:r>
      <w:r>
        <w:rPr>
          <w:spacing w:val="1"/>
          <w:sz w:val="24"/>
        </w:rPr>
        <w:t xml:space="preserve"> </w:t>
      </w:r>
      <w:r>
        <w:rPr>
          <w:sz w:val="24"/>
        </w:rPr>
        <w:t>задачи;</w:t>
      </w:r>
      <w:r>
        <w:rPr>
          <w:spacing w:val="-1"/>
          <w:sz w:val="24"/>
        </w:rPr>
        <w:t xml:space="preserve"> </w:t>
      </w:r>
      <w:r>
        <w:rPr>
          <w:sz w:val="24"/>
        </w:rPr>
        <w:t>выстраивать</w:t>
      </w:r>
      <w:r>
        <w:rPr>
          <w:spacing w:val="1"/>
          <w:sz w:val="24"/>
        </w:rPr>
        <w:t xml:space="preserve"> </w:t>
      </w:r>
      <w:r>
        <w:rPr>
          <w:sz w:val="24"/>
        </w:rPr>
        <w:t>последовательность выбранных</w:t>
      </w:r>
      <w:r>
        <w:rPr>
          <w:spacing w:val="1"/>
          <w:sz w:val="24"/>
        </w:rPr>
        <w:t xml:space="preserve"> </w:t>
      </w:r>
      <w:r>
        <w:rPr>
          <w:sz w:val="24"/>
        </w:rPr>
        <w:t>действий.</w:t>
      </w:r>
    </w:p>
    <w:p>
      <w:pPr>
        <w:pStyle w:val="12"/>
        <w:numPr>
          <w:ilvl w:val="5"/>
          <w:numId w:val="9"/>
        </w:numPr>
        <w:tabs>
          <w:tab w:val="left" w:pos="854"/>
        </w:tabs>
        <w:spacing w:line="355" w:lineRule="auto"/>
        <w:ind w:right="252" w:firstLine="0"/>
        <w:jc w:val="both"/>
        <w:rPr>
          <w:sz w:val="24"/>
        </w:rPr>
      </w:pPr>
      <w:r>
        <w:rPr>
          <w:sz w:val="24"/>
        </w:rPr>
        <w:t>Самоконтроль как часть регулятивных универсальных учебных действий 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5"/>
        </w:tabs>
        <w:spacing w:line="275" w:lineRule="exact"/>
        <w:ind w:left="454" w:hanging="143"/>
        <w:rPr>
          <w:sz w:val="24"/>
        </w:rPr>
      </w:pPr>
      <w:r>
        <w:rPr>
          <w:sz w:val="24"/>
        </w:rPr>
        <w:t>устанавливать</w:t>
      </w:r>
      <w:r>
        <w:rPr>
          <w:spacing w:val="-2"/>
          <w:sz w:val="24"/>
        </w:rPr>
        <w:t xml:space="preserve"> </w:t>
      </w:r>
      <w:r>
        <w:rPr>
          <w:sz w:val="24"/>
        </w:rPr>
        <w:t>причины</w:t>
      </w:r>
      <w:r>
        <w:rPr>
          <w:spacing w:val="-2"/>
          <w:sz w:val="24"/>
        </w:rPr>
        <w:t xml:space="preserve"> </w:t>
      </w:r>
      <w:r>
        <w:rPr>
          <w:sz w:val="24"/>
        </w:rPr>
        <w:t>успеха</w:t>
      </w:r>
      <w:r>
        <w:rPr>
          <w:spacing w:val="-4"/>
          <w:sz w:val="24"/>
        </w:rPr>
        <w:t xml:space="preserve"> </w:t>
      </w:r>
      <w:r>
        <w:rPr>
          <w:sz w:val="24"/>
        </w:rPr>
        <w:t>(неудач)</w:t>
      </w:r>
      <w:r>
        <w:rPr>
          <w:spacing w:val="-4"/>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заданий</w:t>
      </w:r>
      <w:r>
        <w:rPr>
          <w:spacing w:val="-4"/>
          <w:sz w:val="24"/>
        </w:rPr>
        <w:t xml:space="preserve"> </w:t>
      </w:r>
      <w:r>
        <w:rPr>
          <w:sz w:val="24"/>
        </w:rPr>
        <w:t>по</w:t>
      </w:r>
      <w:r>
        <w:rPr>
          <w:spacing w:val="-6"/>
          <w:sz w:val="24"/>
        </w:rPr>
        <w:t xml:space="preserve"> </w:t>
      </w:r>
      <w:r>
        <w:rPr>
          <w:sz w:val="24"/>
        </w:rPr>
        <w:t>русскому</w:t>
      </w:r>
      <w:r>
        <w:rPr>
          <w:spacing w:val="-8"/>
          <w:sz w:val="24"/>
        </w:rPr>
        <w:t xml:space="preserve"> </w:t>
      </w:r>
      <w:r>
        <w:rPr>
          <w:sz w:val="24"/>
        </w:rPr>
        <w:t>языку;</w:t>
      </w:r>
    </w:p>
    <w:p>
      <w:pPr>
        <w:pStyle w:val="12"/>
        <w:numPr>
          <w:ilvl w:val="0"/>
          <w:numId w:val="2"/>
        </w:numPr>
        <w:tabs>
          <w:tab w:val="left" w:pos="479"/>
        </w:tabs>
        <w:spacing w:before="132" w:line="355" w:lineRule="auto"/>
        <w:ind w:right="255" w:firstLine="0"/>
        <w:rPr>
          <w:sz w:val="24"/>
        </w:rPr>
      </w:pPr>
      <w:r>
        <w:rPr>
          <w:sz w:val="24"/>
        </w:rPr>
        <w:t>корректировать с помощью учителя свои учебные действия для преодоления ошибок при</w:t>
      </w:r>
      <w:r>
        <w:rPr>
          <w:spacing w:val="1"/>
          <w:sz w:val="24"/>
        </w:rPr>
        <w:t xml:space="preserve"> </w:t>
      </w:r>
      <w:r>
        <w:rPr>
          <w:sz w:val="24"/>
        </w:rPr>
        <w:t>выделении в слове корня и окончания, при определении части речи, члена предложения при</w:t>
      </w:r>
      <w:r>
        <w:rPr>
          <w:spacing w:val="1"/>
          <w:sz w:val="24"/>
        </w:rPr>
        <w:t xml:space="preserve"> </w:t>
      </w:r>
      <w:r>
        <w:rPr>
          <w:sz w:val="24"/>
        </w:rPr>
        <w:t>списывании</w:t>
      </w:r>
      <w:r>
        <w:rPr>
          <w:spacing w:val="-1"/>
          <w:sz w:val="24"/>
        </w:rPr>
        <w:t xml:space="preserve"> </w:t>
      </w:r>
      <w:r>
        <w:rPr>
          <w:sz w:val="24"/>
        </w:rPr>
        <w:t>текстов и</w:t>
      </w:r>
      <w:r>
        <w:rPr>
          <w:spacing w:val="-2"/>
          <w:sz w:val="24"/>
        </w:rPr>
        <w:t xml:space="preserve"> </w:t>
      </w:r>
      <w:r>
        <w:rPr>
          <w:sz w:val="24"/>
        </w:rPr>
        <w:t>записи под диктовку.</w:t>
      </w:r>
    </w:p>
    <w:p>
      <w:pPr>
        <w:pStyle w:val="12"/>
        <w:numPr>
          <w:ilvl w:val="5"/>
          <w:numId w:val="9"/>
        </w:numPr>
        <w:tabs>
          <w:tab w:val="left" w:pos="854"/>
        </w:tabs>
        <w:spacing w:line="275" w:lineRule="exact"/>
        <w:ind w:left="853" w:hanging="542"/>
        <w:jc w:val="both"/>
        <w:rPr>
          <w:sz w:val="24"/>
        </w:rPr>
      </w:pPr>
      <w:r>
        <w:rPr>
          <w:sz w:val="24"/>
        </w:rPr>
        <w:t>Совместная</w:t>
      </w:r>
      <w:r>
        <w:rPr>
          <w:spacing w:val="-4"/>
          <w:sz w:val="24"/>
        </w:rPr>
        <w:t xml:space="preserve"> </w:t>
      </w:r>
      <w:r>
        <w:rPr>
          <w:sz w:val="24"/>
        </w:rPr>
        <w:t>деятельность</w:t>
      </w:r>
      <w:r>
        <w:rPr>
          <w:spacing w:val="-1"/>
          <w:sz w:val="24"/>
        </w:rPr>
        <w:t xml:space="preserve"> </w:t>
      </w:r>
      <w:r>
        <w:rPr>
          <w:sz w:val="24"/>
        </w:rPr>
        <w:t>способствует</w:t>
      </w:r>
      <w:r>
        <w:rPr>
          <w:spacing w:val="-3"/>
          <w:sz w:val="24"/>
        </w:rPr>
        <w:t xml:space="preserve"> </w:t>
      </w:r>
      <w:r>
        <w:rPr>
          <w:sz w:val="24"/>
        </w:rPr>
        <w:t>формированию</w:t>
      </w:r>
      <w:r>
        <w:rPr>
          <w:spacing w:val="-1"/>
          <w:sz w:val="24"/>
        </w:rPr>
        <w:t xml:space="preserve"> </w:t>
      </w:r>
      <w:r>
        <w:rPr>
          <w:sz w:val="24"/>
        </w:rPr>
        <w:t>умений:</w:t>
      </w:r>
    </w:p>
    <w:p>
      <w:pPr>
        <w:pStyle w:val="12"/>
        <w:numPr>
          <w:ilvl w:val="0"/>
          <w:numId w:val="2"/>
        </w:numPr>
        <w:tabs>
          <w:tab w:val="left" w:pos="467"/>
        </w:tabs>
        <w:spacing w:before="132" w:line="355" w:lineRule="auto"/>
        <w:ind w:right="252" w:firstLine="0"/>
        <w:rPr>
          <w:sz w:val="24"/>
        </w:rPr>
      </w:pPr>
      <w:r>
        <w:rPr>
          <w:sz w:val="24"/>
        </w:rPr>
        <w:t>формулировать краткосрочные и долгосрочные цели (индивидуальные</w:t>
      </w:r>
      <w:r>
        <w:rPr>
          <w:spacing w:val="1"/>
          <w:sz w:val="24"/>
        </w:rPr>
        <w:t xml:space="preserve"> </w:t>
      </w:r>
      <w:r>
        <w:rPr>
          <w:sz w:val="24"/>
        </w:rPr>
        <w:t>с учётом участия в</w:t>
      </w:r>
      <w:r>
        <w:rPr>
          <w:spacing w:val="1"/>
          <w:sz w:val="24"/>
        </w:rPr>
        <w:t xml:space="preserve"> </w:t>
      </w:r>
      <w:r>
        <w:rPr>
          <w:sz w:val="24"/>
        </w:rPr>
        <w:t>коллективных задачах) при выполнении коллективного мини­исследования или проектного</w:t>
      </w:r>
      <w:r>
        <w:rPr>
          <w:spacing w:val="1"/>
          <w:sz w:val="24"/>
        </w:rPr>
        <w:t xml:space="preserve"> </w:t>
      </w:r>
      <w:r>
        <w:rPr>
          <w:sz w:val="24"/>
        </w:rPr>
        <w:t>задания на основе предложенного формата планирования, распределения промежуточных</w:t>
      </w:r>
      <w:r>
        <w:rPr>
          <w:spacing w:val="1"/>
          <w:sz w:val="24"/>
        </w:rPr>
        <w:t xml:space="preserve"> </w:t>
      </w:r>
      <w:r>
        <w:rPr>
          <w:sz w:val="24"/>
        </w:rPr>
        <w:t>шагов</w:t>
      </w:r>
      <w:r>
        <w:rPr>
          <w:spacing w:val="-2"/>
          <w:sz w:val="24"/>
        </w:rPr>
        <w:t xml:space="preserve"> </w:t>
      </w:r>
      <w:r>
        <w:rPr>
          <w:sz w:val="24"/>
        </w:rPr>
        <w:t>и сроков;</w:t>
      </w:r>
    </w:p>
    <w:p>
      <w:pPr>
        <w:pStyle w:val="12"/>
        <w:numPr>
          <w:ilvl w:val="0"/>
          <w:numId w:val="2"/>
        </w:numPr>
        <w:tabs>
          <w:tab w:val="left" w:pos="453"/>
        </w:tabs>
        <w:spacing w:before="1" w:line="355" w:lineRule="auto"/>
        <w:ind w:left="1021" w:right="258" w:hanging="709"/>
        <w:rPr>
          <w:sz w:val="24"/>
        </w:rPr>
      </w:pPr>
      <w:r>
        <w:rPr>
          <w:sz w:val="24"/>
        </w:rPr>
        <w:t>выполнять совместные (в группах) проектные задания с опорой</w:t>
      </w:r>
      <w:r>
        <w:rPr>
          <w:spacing w:val="1"/>
          <w:sz w:val="24"/>
        </w:rPr>
        <w:t xml:space="preserve"> </w:t>
      </w:r>
      <w:r>
        <w:rPr>
          <w:sz w:val="24"/>
        </w:rPr>
        <w:t>на предложенные образцы;</w:t>
      </w:r>
      <w:r>
        <w:rPr>
          <w:spacing w:val="-57"/>
          <w:sz w:val="24"/>
        </w:rPr>
        <w:t xml:space="preserve"> </w:t>
      </w:r>
      <w:r>
        <w:rPr>
          <w:sz w:val="24"/>
        </w:rPr>
        <w:t>при</w:t>
      </w:r>
      <w:r>
        <w:rPr>
          <w:spacing w:val="39"/>
          <w:sz w:val="24"/>
        </w:rPr>
        <w:t xml:space="preserve"> </w:t>
      </w:r>
      <w:r>
        <w:rPr>
          <w:sz w:val="24"/>
        </w:rPr>
        <w:t>выполнении</w:t>
      </w:r>
      <w:r>
        <w:rPr>
          <w:spacing w:val="39"/>
          <w:sz w:val="24"/>
        </w:rPr>
        <w:t xml:space="preserve"> </w:t>
      </w:r>
      <w:r>
        <w:rPr>
          <w:sz w:val="24"/>
        </w:rPr>
        <w:t>совместной</w:t>
      </w:r>
      <w:r>
        <w:rPr>
          <w:spacing w:val="39"/>
          <w:sz w:val="24"/>
        </w:rPr>
        <w:t xml:space="preserve"> </w:t>
      </w:r>
      <w:r>
        <w:rPr>
          <w:sz w:val="24"/>
        </w:rPr>
        <w:t>деятельности</w:t>
      </w:r>
      <w:r>
        <w:rPr>
          <w:spacing w:val="38"/>
          <w:sz w:val="24"/>
        </w:rPr>
        <w:t xml:space="preserve"> </w:t>
      </w:r>
      <w:r>
        <w:rPr>
          <w:sz w:val="24"/>
        </w:rPr>
        <w:t>справедливо</w:t>
      </w:r>
      <w:r>
        <w:rPr>
          <w:spacing w:val="38"/>
          <w:sz w:val="24"/>
        </w:rPr>
        <w:t xml:space="preserve"> </w:t>
      </w:r>
      <w:r>
        <w:rPr>
          <w:sz w:val="24"/>
        </w:rPr>
        <w:t>распределять</w:t>
      </w:r>
      <w:r>
        <w:rPr>
          <w:spacing w:val="39"/>
          <w:sz w:val="24"/>
        </w:rPr>
        <w:t xml:space="preserve"> </w:t>
      </w:r>
      <w:r>
        <w:rPr>
          <w:sz w:val="24"/>
        </w:rPr>
        <w:t>работу,</w:t>
      </w:r>
    </w:p>
    <w:p>
      <w:pPr>
        <w:pStyle w:val="8"/>
        <w:spacing w:line="275" w:lineRule="exact"/>
      </w:pPr>
      <w:r>
        <w:t>договариваться,</w:t>
      </w:r>
      <w:r>
        <w:rPr>
          <w:spacing w:val="-3"/>
        </w:rPr>
        <w:t xml:space="preserve"> </w:t>
      </w:r>
      <w:r>
        <w:t>обсуждать</w:t>
      </w:r>
      <w:r>
        <w:rPr>
          <w:spacing w:val="-1"/>
        </w:rPr>
        <w:t xml:space="preserve"> </w:t>
      </w:r>
      <w:r>
        <w:t>процесс</w:t>
      </w:r>
      <w:r>
        <w:rPr>
          <w:spacing w:val="-4"/>
        </w:rPr>
        <w:t xml:space="preserve"> </w:t>
      </w:r>
      <w:r>
        <w:t>и</w:t>
      </w:r>
      <w:r>
        <w:rPr>
          <w:spacing w:val="-2"/>
        </w:rPr>
        <w:t xml:space="preserve"> </w:t>
      </w:r>
      <w:r>
        <w:t>результат</w:t>
      </w:r>
      <w:r>
        <w:rPr>
          <w:spacing w:val="-3"/>
        </w:rPr>
        <w:t xml:space="preserve"> </w:t>
      </w:r>
      <w:r>
        <w:t>совместной</w:t>
      </w:r>
      <w:r>
        <w:rPr>
          <w:spacing w:val="-2"/>
        </w:rPr>
        <w:t xml:space="preserve"> </w:t>
      </w:r>
      <w:r>
        <w:t>работы;</w:t>
      </w:r>
    </w:p>
    <w:p>
      <w:pPr>
        <w:pStyle w:val="12"/>
        <w:numPr>
          <w:ilvl w:val="0"/>
          <w:numId w:val="2"/>
        </w:numPr>
        <w:tabs>
          <w:tab w:val="left" w:pos="542"/>
        </w:tabs>
        <w:spacing w:before="132" w:line="355" w:lineRule="auto"/>
        <w:ind w:right="256" w:firstLine="0"/>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выполнять</w:t>
      </w:r>
      <w:r>
        <w:rPr>
          <w:spacing w:val="1"/>
          <w:sz w:val="24"/>
        </w:rPr>
        <w:t xml:space="preserve"> </w:t>
      </w:r>
      <w:r>
        <w:rPr>
          <w:sz w:val="24"/>
        </w:rPr>
        <w:t>разные</w:t>
      </w:r>
      <w:r>
        <w:rPr>
          <w:spacing w:val="1"/>
          <w:sz w:val="24"/>
        </w:rPr>
        <w:t xml:space="preserve"> </w:t>
      </w:r>
      <w:r>
        <w:rPr>
          <w:sz w:val="24"/>
        </w:rPr>
        <w:t>роли:</w:t>
      </w:r>
      <w:r>
        <w:rPr>
          <w:spacing w:val="1"/>
          <w:sz w:val="24"/>
        </w:rPr>
        <w:t xml:space="preserve"> </w:t>
      </w:r>
      <w:r>
        <w:rPr>
          <w:sz w:val="24"/>
        </w:rPr>
        <w:t>руководителя</w:t>
      </w:r>
      <w:r>
        <w:rPr>
          <w:spacing w:val="1"/>
          <w:sz w:val="24"/>
        </w:rPr>
        <w:t xml:space="preserve"> </w:t>
      </w:r>
      <w:r>
        <w:rPr>
          <w:sz w:val="24"/>
        </w:rPr>
        <w:t>(лидера),</w:t>
      </w:r>
      <w:r>
        <w:rPr>
          <w:spacing w:val="1"/>
          <w:sz w:val="24"/>
        </w:rPr>
        <w:t xml:space="preserve"> </w:t>
      </w:r>
      <w:r>
        <w:rPr>
          <w:sz w:val="24"/>
        </w:rPr>
        <w:t>подчиненного,</w:t>
      </w:r>
      <w:r>
        <w:rPr>
          <w:spacing w:val="1"/>
          <w:sz w:val="24"/>
        </w:rPr>
        <w:t xml:space="preserve"> </w:t>
      </w:r>
      <w:r>
        <w:rPr>
          <w:sz w:val="24"/>
        </w:rPr>
        <w:t>проявлять самостоятельность, организованность, инициативность для достижения общего</w:t>
      </w:r>
      <w:r>
        <w:rPr>
          <w:spacing w:val="1"/>
          <w:sz w:val="24"/>
        </w:rPr>
        <w:t xml:space="preserve"> </w:t>
      </w:r>
      <w:r>
        <w:rPr>
          <w:sz w:val="24"/>
        </w:rPr>
        <w:t>успеха</w:t>
      </w:r>
      <w:r>
        <w:rPr>
          <w:spacing w:val="-2"/>
          <w:sz w:val="24"/>
        </w:rPr>
        <w:t xml:space="preserve"> </w:t>
      </w:r>
      <w:r>
        <w:rPr>
          <w:sz w:val="24"/>
        </w:rPr>
        <w:t>деятельности.</w:t>
      </w:r>
    </w:p>
    <w:p>
      <w:pPr>
        <w:pStyle w:val="2"/>
        <w:spacing w:before="3"/>
        <w:ind w:left="1021"/>
      </w:pPr>
      <w:r>
        <w:t>Содержание</w:t>
      </w:r>
      <w:r>
        <w:rPr>
          <w:spacing w:val="-4"/>
        </w:rPr>
        <w:t xml:space="preserve"> </w:t>
      </w:r>
      <w:r>
        <w:t>обучения</w:t>
      </w:r>
      <w:r>
        <w:rPr>
          <w:spacing w:val="-1"/>
        </w:rPr>
        <w:t xml:space="preserve"> </w:t>
      </w:r>
      <w:r>
        <w:t>в</w:t>
      </w:r>
      <w:r>
        <w:rPr>
          <w:spacing w:val="-4"/>
        </w:rPr>
        <w:t xml:space="preserve"> </w:t>
      </w:r>
      <w:r>
        <w:t>4</w:t>
      </w:r>
      <w:r>
        <w:rPr>
          <w:spacing w:val="-2"/>
        </w:rPr>
        <w:t xml:space="preserve"> </w:t>
      </w:r>
      <w:r>
        <w:t>классе.</w:t>
      </w:r>
    </w:p>
    <w:p>
      <w:pPr>
        <w:pStyle w:val="12"/>
        <w:numPr>
          <w:ilvl w:val="6"/>
          <w:numId w:val="9"/>
        </w:numPr>
        <w:tabs>
          <w:tab w:val="left" w:pos="1262"/>
        </w:tabs>
        <w:spacing w:before="128"/>
        <w:ind w:hanging="241"/>
        <w:jc w:val="both"/>
        <w:rPr>
          <w:sz w:val="24"/>
        </w:rPr>
      </w:pPr>
      <w:r>
        <w:rPr>
          <w:sz w:val="24"/>
        </w:rPr>
        <w:t>Сведения</w:t>
      </w:r>
      <w:r>
        <w:rPr>
          <w:spacing w:val="-2"/>
          <w:sz w:val="24"/>
        </w:rPr>
        <w:t xml:space="preserve"> </w:t>
      </w:r>
      <w:r>
        <w:rPr>
          <w:sz w:val="24"/>
        </w:rPr>
        <w:t>о</w:t>
      </w:r>
      <w:r>
        <w:rPr>
          <w:spacing w:val="-2"/>
          <w:sz w:val="24"/>
        </w:rPr>
        <w:t xml:space="preserve"> </w:t>
      </w:r>
      <w:r>
        <w:rPr>
          <w:sz w:val="24"/>
        </w:rPr>
        <w:t>русском</w:t>
      </w:r>
      <w:r>
        <w:rPr>
          <w:spacing w:val="-1"/>
          <w:sz w:val="24"/>
        </w:rPr>
        <w:t xml:space="preserve"> </w:t>
      </w:r>
      <w:r>
        <w:rPr>
          <w:sz w:val="24"/>
        </w:rPr>
        <w:t>языке.</w:t>
      </w:r>
    </w:p>
    <w:p>
      <w:pPr>
        <w:pStyle w:val="8"/>
        <w:spacing w:before="132" w:line="355" w:lineRule="auto"/>
        <w:ind w:right="258" w:firstLine="708"/>
      </w:pPr>
      <w:r>
        <w:t>Русский</w:t>
      </w:r>
      <w:r>
        <w:rPr>
          <w:spacing w:val="1"/>
        </w:rPr>
        <w:t xml:space="preserve"> </w:t>
      </w:r>
      <w:r>
        <w:t>язык</w:t>
      </w:r>
      <w:r>
        <w:rPr>
          <w:spacing w:val="1"/>
        </w:rPr>
        <w:t xml:space="preserve"> </w:t>
      </w:r>
      <w:r>
        <w:t>как</w:t>
      </w:r>
      <w:r>
        <w:rPr>
          <w:spacing w:val="1"/>
        </w:rPr>
        <w:t xml:space="preserve"> </w:t>
      </w:r>
      <w:r>
        <w:t>язык</w:t>
      </w:r>
      <w:r>
        <w:rPr>
          <w:spacing w:val="1"/>
        </w:rPr>
        <w:t xml:space="preserve"> </w:t>
      </w:r>
      <w:r>
        <w:t>межнационального</w:t>
      </w:r>
      <w:r>
        <w:rPr>
          <w:spacing w:val="1"/>
        </w:rPr>
        <w:t xml:space="preserve"> </w:t>
      </w:r>
      <w:r>
        <w:t>общения.</w:t>
      </w:r>
      <w:r>
        <w:rPr>
          <w:spacing w:val="1"/>
        </w:rPr>
        <w:t xml:space="preserve"> </w:t>
      </w:r>
      <w:r>
        <w:t>Различные</w:t>
      </w:r>
      <w:r>
        <w:rPr>
          <w:spacing w:val="1"/>
        </w:rPr>
        <w:t xml:space="preserve"> </w:t>
      </w:r>
      <w:r>
        <w:t>методы</w:t>
      </w:r>
      <w:r>
        <w:rPr>
          <w:spacing w:val="1"/>
        </w:rPr>
        <w:t xml:space="preserve"> </w:t>
      </w:r>
      <w:r>
        <w:t>познания</w:t>
      </w:r>
      <w:r>
        <w:rPr>
          <w:spacing w:val="1"/>
        </w:rPr>
        <w:t xml:space="preserve"> </w:t>
      </w:r>
      <w:r>
        <w:t>языка:</w:t>
      </w:r>
      <w:r>
        <w:rPr>
          <w:spacing w:val="-2"/>
        </w:rPr>
        <w:t xml:space="preserve"> </w:t>
      </w:r>
      <w:r>
        <w:t>наблюдение,</w:t>
      </w:r>
      <w:r>
        <w:rPr>
          <w:spacing w:val="-2"/>
        </w:rPr>
        <w:t xml:space="preserve"> </w:t>
      </w:r>
      <w:r>
        <w:t>анализ,</w:t>
      </w:r>
      <w:r>
        <w:rPr>
          <w:spacing w:val="-2"/>
        </w:rPr>
        <w:t xml:space="preserve"> </w:t>
      </w:r>
      <w:r>
        <w:t>лингвистический</w:t>
      </w:r>
      <w:r>
        <w:rPr>
          <w:spacing w:val="-2"/>
        </w:rPr>
        <w:t xml:space="preserve"> </w:t>
      </w:r>
      <w:r>
        <w:t>эксперимент,</w:t>
      </w:r>
      <w:r>
        <w:rPr>
          <w:spacing w:val="-2"/>
        </w:rPr>
        <w:t xml:space="preserve"> </w:t>
      </w:r>
      <w:r>
        <w:t>мини­исследование,</w:t>
      </w:r>
      <w:r>
        <w:rPr>
          <w:spacing w:val="-2"/>
        </w:rPr>
        <w:t xml:space="preserve"> </w:t>
      </w:r>
      <w:r>
        <w:t>проект.</w:t>
      </w:r>
    </w:p>
    <w:p>
      <w:pPr>
        <w:pStyle w:val="12"/>
        <w:numPr>
          <w:ilvl w:val="6"/>
          <w:numId w:val="9"/>
        </w:numPr>
        <w:tabs>
          <w:tab w:val="left" w:pos="1262"/>
        </w:tabs>
        <w:spacing w:line="276" w:lineRule="exact"/>
        <w:ind w:hanging="241"/>
        <w:jc w:val="both"/>
        <w:rPr>
          <w:sz w:val="24"/>
        </w:rPr>
      </w:pPr>
      <w:r>
        <w:rPr>
          <w:sz w:val="24"/>
        </w:rPr>
        <w:t>Фонетика</w:t>
      </w:r>
      <w:r>
        <w:rPr>
          <w:spacing w:val="-3"/>
          <w:sz w:val="24"/>
        </w:rPr>
        <w:t xml:space="preserve"> </w:t>
      </w:r>
      <w:r>
        <w:rPr>
          <w:sz w:val="24"/>
        </w:rPr>
        <w:t>и</w:t>
      </w:r>
      <w:r>
        <w:rPr>
          <w:spacing w:val="-1"/>
          <w:sz w:val="24"/>
        </w:rPr>
        <w:t xml:space="preserve"> </w:t>
      </w:r>
      <w:r>
        <w:rPr>
          <w:sz w:val="24"/>
        </w:rPr>
        <w:t>графика.</w:t>
      </w:r>
    </w:p>
    <w:p>
      <w:pPr>
        <w:pStyle w:val="8"/>
        <w:spacing w:before="134" w:line="355" w:lineRule="auto"/>
        <w:ind w:right="248" w:firstLine="708"/>
      </w:pPr>
      <w:r>
        <w:t>Характеристика, сравнение, классификация звуков вне слова и в слове</w:t>
      </w:r>
      <w:r>
        <w:rPr>
          <w:spacing w:val="1"/>
        </w:rPr>
        <w:t xml:space="preserve"> </w:t>
      </w:r>
      <w:r>
        <w:t>по заданным</w:t>
      </w:r>
      <w:r>
        <w:rPr>
          <w:spacing w:val="1"/>
        </w:rPr>
        <w:t xml:space="preserve"> </w:t>
      </w:r>
      <w:r>
        <w:t>параметрам.</w:t>
      </w:r>
      <w:r>
        <w:rPr>
          <w:spacing w:val="-1"/>
        </w:rPr>
        <w:t xml:space="preserve"> </w:t>
      </w:r>
      <w:r>
        <w:t>Звуко­буквенный разбор</w:t>
      </w:r>
      <w:r>
        <w:rPr>
          <w:spacing w:val="-1"/>
        </w:rPr>
        <w:t xml:space="preserve"> </w:t>
      </w:r>
      <w:r>
        <w:t>слова</w:t>
      </w:r>
      <w:r>
        <w:rPr>
          <w:spacing w:val="-2"/>
        </w:rPr>
        <w:t xml:space="preserve"> </w:t>
      </w:r>
      <w:r>
        <w:t>(по отработанному</w:t>
      </w:r>
      <w:r>
        <w:rPr>
          <w:spacing w:val="-7"/>
        </w:rPr>
        <w:t xml:space="preserve"> </w:t>
      </w:r>
      <w:r>
        <w:t>алгоритму).</w:t>
      </w:r>
    </w:p>
    <w:p>
      <w:pPr>
        <w:pStyle w:val="12"/>
        <w:numPr>
          <w:ilvl w:val="6"/>
          <w:numId w:val="9"/>
        </w:numPr>
        <w:tabs>
          <w:tab w:val="left" w:pos="1262"/>
        </w:tabs>
        <w:spacing w:line="275" w:lineRule="exact"/>
        <w:ind w:hanging="241"/>
        <w:jc w:val="both"/>
        <w:rPr>
          <w:sz w:val="24"/>
        </w:rPr>
      </w:pPr>
      <w:r>
        <w:rPr>
          <w:sz w:val="24"/>
        </w:rPr>
        <w:t>Орфоэпия.</w:t>
      </w:r>
    </w:p>
    <w:p>
      <w:pPr>
        <w:pStyle w:val="8"/>
        <w:spacing w:before="132" w:line="355" w:lineRule="auto"/>
        <w:ind w:right="255" w:firstLine="708"/>
      </w:pPr>
      <w:r>
        <w:t>Правильная интонация в процессе говорения и чтения. Нормы произношения звуков и</w:t>
      </w:r>
      <w:r>
        <w:rPr>
          <w:spacing w:val="-57"/>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2"/>
        </w:rPr>
        <w:t xml:space="preserve"> </w:t>
      </w:r>
      <w:r>
        <w:t>ограниченном</w:t>
      </w:r>
      <w:r>
        <w:rPr>
          <w:spacing w:val="-2"/>
        </w:rPr>
        <w:t xml:space="preserve"> </w:t>
      </w:r>
      <w:r>
        <w:t>перечне</w:t>
      </w:r>
      <w:r>
        <w:rPr>
          <w:spacing w:val="-2"/>
        </w:rPr>
        <w:t xml:space="preserve"> </w:t>
      </w:r>
      <w:r>
        <w:t>слов,</w:t>
      </w:r>
      <w:r>
        <w:rPr>
          <w:spacing w:val="-2"/>
        </w:rPr>
        <w:t xml:space="preserve"> </w:t>
      </w:r>
      <w:r>
        <w:t>отрабатываемом в</w:t>
      </w:r>
      <w:r>
        <w:rPr>
          <w:spacing w:val="1"/>
        </w:rPr>
        <w:t xml:space="preserve"> </w:t>
      </w:r>
      <w:r>
        <w:t>учебнике).</w:t>
      </w:r>
    </w:p>
    <w:p>
      <w:pPr>
        <w:pStyle w:val="8"/>
        <w:spacing w:line="355" w:lineRule="auto"/>
        <w:ind w:right="257" w:firstLine="708"/>
      </w:pPr>
      <w:r>
        <w:t>Использование</w:t>
      </w:r>
      <w:r>
        <w:rPr>
          <w:spacing w:val="1"/>
        </w:rPr>
        <w:t xml:space="preserve"> </w:t>
      </w:r>
      <w:r>
        <w:t>орфоэпических</w:t>
      </w:r>
      <w:r>
        <w:rPr>
          <w:spacing w:val="1"/>
        </w:rPr>
        <w:t xml:space="preserve"> </w:t>
      </w:r>
      <w:r>
        <w:t>словарей</w:t>
      </w:r>
      <w:r>
        <w:rPr>
          <w:spacing w:val="1"/>
        </w:rPr>
        <w:t xml:space="preserve"> </w:t>
      </w:r>
      <w:r>
        <w:t>русского</w:t>
      </w:r>
      <w:r>
        <w:rPr>
          <w:spacing w:val="1"/>
        </w:rPr>
        <w:t xml:space="preserve"> </w:t>
      </w:r>
      <w:r>
        <w:t>языка</w:t>
      </w:r>
      <w:r>
        <w:rPr>
          <w:spacing w:val="1"/>
        </w:rPr>
        <w:t xml:space="preserve"> </w:t>
      </w:r>
      <w:r>
        <w:t>при</w:t>
      </w:r>
      <w:r>
        <w:rPr>
          <w:spacing w:val="61"/>
        </w:rPr>
        <w:t xml:space="preserve"> </w:t>
      </w:r>
      <w:r>
        <w:t>определении</w:t>
      </w:r>
      <w:r>
        <w:rPr>
          <w:spacing w:val="1"/>
        </w:rPr>
        <w:t xml:space="preserve"> </w:t>
      </w:r>
      <w:r>
        <w:t>правильного</w:t>
      </w:r>
      <w:r>
        <w:rPr>
          <w:spacing w:val="-4"/>
        </w:rPr>
        <w:t xml:space="preserve"> </w:t>
      </w:r>
      <w:r>
        <w:t>произношения слов.</w:t>
      </w:r>
    </w:p>
    <w:p>
      <w:pPr>
        <w:spacing w:line="355" w:lineRule="auto"/>
        <w:sectPr>
          <w:pgSz w:w="11910" w:h="16850"/>
          <w:pgMar w:top="980" w:right="880" w:bottom="280" w:left="820" w:header="571" w:footer="0" w:gutter="0"/>
          <w:cols w:space="720" w:num="1"/>
        </w:sectPr>
      </w:pPr>
    </w:p>
    <w:p>
      <w:pPr>
        <w:pStyle w:val="12"/>
        <w:numPr>
          <w:ilvl w:val="6"/>
          <w:numId w:val="9"/>
        </w:numPr>
        <w:tabs>
          <w:tab w:val="left" w:pos="1262"/>
        </w:tabs>
        <w:spacing w:before="100"/>
        <w:ind w:hanging="241"/>
        <w:jc w:val="left"/>
        <w:rPr>
          <w:sz w:val="24"/>
        </w:rPr>
      </w:pPr>
      <w:r>
        <w:rPr>
          <w:sz w:val="24"/>
        </w:rPr>
        <w:t>Лексика.</w:t>
      </w:r>
    </w:p>
    <w:p>
      <w:pPr>
        <w:pStyle w:val="8"/>
        <w:tabs>
          <w:tab w:val="left" w:pos="2455"/>
          <w:tab w:val="left" w:pos="2798"/>
          <w:tab w:val="left" w:pos="4378"/>
          <w:tab w:val="left" w:pos="5393"/>
          <w:tab w:val="left" w:pos="6856"/>
          <w:tab w:val="left" w:pos="7271"/>
          <w:tab w:val="left" w:pos="9143"/>
          <w:tab w:val="left" w:pos="9469"/>
        </w:tabs>
        <w:spacing w:before="133" w:line="355" w:lineRule="auto"/>
        <w:ind w:right="258" w:firstLine="708"/>
        <w:jc w:val="left"/>
      </w:pPr>
      <w:r>
        <w:t>Повторение</w:t>
      </w:r>
      <w:r>
        <w:tab/>
      </w:r>
      <w:r>
        <w:t>и</w:t>
      </w:r>
      <w:r>
        <w:tab/>
      </w:r>
      <w:r>
        <w:t>продолжение</w:t>
      </w:r>
      <w:r>
        <w:tab/>
      </w:r>
      <w:r>
        <w:t>работы:</w:t>
      </w:r>
      <w:r>
        <w:tab/>
      </w:r>
      <w:r>
        <w:t>наблюдение</w:t>
      </w:r>
      <w:r>
        <w:tab/>
      </w:r>
      <w:r>
        <w:t>за</w:t>
      </w:r>
      <w:r>
        <w:tab/>
      </w:r>
      <w:r>
        <w:t>использованием</w:t>
      </w:r>
      <w:r>
        <w:tab/>
      </w:r>
      <w:r>
        <w:t>в</w:t>
      </w:r>
      <w:r>
        <w:tab/>
      </w:r>
      <w:r>
        <w:rPr>
          <w:spacing w:val="-1"/>
        </w:rPr>
        <w:t>речи</w:t>
      </w:r>
      <w:r>
        <w:rPr>
          <w:spacing w:val="-57"/>
        </w:rPr>
        <w:t xml:space="preserve"> </w:t>
      </w:r>
      <w:r>
        <w:t>синонимов,</w:t>
      </w:r>
      <w:r>
        <w:rPr>
          <w:spacing w:val="-1"/>
        </w:rPr>
        <w:t xml:space="preserve"> </w:t>
      </w:r>
      <w:r>
        <w:t>антонимов,</w:t>
      </w:r>
      <w:r>
        <w:rPr>
          <w:spacing w:val="-1"/>
        </w:rPr>
        <w:t xml:space="preserve"> </w:t>
      </w:r>
      <w:r>
        <w:t>устаревших</w:t>
      </w:r>
      <w:r>
        <w:rPr>
          <w:spacing w:val="1"/>
        </w:rPr>
        <w:t xml:space="preserve"> </w:t>
      </w:r>
      <w:r>
        <w:t>слов</w:t>
      </w:r>
      <w:r>
        <w:rPr>
          <w:spacing w:val="-1"/>
        </w:rPr>
        <w:t xml:space="preserve"> </w:t>
      </w:r>
      <w:r>
        <w:t>(простые</w:t>
      </w:r>
      <w:r>
        <w:rPr>
          <w:spacing w:val="-1"/>
        </w:rPr>
        <w:t xml:space="preserve"> </w:t>
      </w:r>
      <w:r>
        <w:t>случаи).</w:t>
      </w:r>
    </w:p>
    <w:p>
      <w:pPr>
        <w:pStyle w:val="8"/>
        <w:spacing w:line="275" w:lineRule="exact"/>
        <w:ind w:left="1021"/>
        <w:jc w:val="left"/>
      </w:pPr>
      <w:r>
        <w:t>Наблюдение</w:t>
      </w:r>
      <w:r>
        <w:rPr>
          <w:spacing w:val="-4"/>
        </w:rPr>
        <w:t xml:space="preserve"> </w:t>
      </w:r>
      <w:r>
        <w:t>за</w:t>
      </w:r>
      <w:r>
        <w:rPr>
          <w:spacing w:val="-3"/>
        </w:rPr>
        <w:t xml:space="preserve"> </w:t>
      </w:r>
      <w:r>
        <w:t>использованием</w:t>
      </w:r>
      <w:r>
        <w:rPr>
          <w:spacing w:val="-3"/>
        </w:rPr>
        <w:t xml:space="preserve"> </w:t>
      </w:r>
      <w:r>
        <w:t>в</w:t>
      </w:r>
      <w:r>
        <w:rPr>
          <w:spacing w:val="-4"/>
        </w:rPr>
        <w:t xml:space="preserve"> </w:t>
      </w:r>
      <w:r>
        <w:t>речи</w:t>
      </w:r>
      <w:r>
        <w:rPr>
          <w:spacing w:val="-2"/>
        </w:rPr>
        <w:t xml:space="preserve"> </w:t>
      </w:r>
      <w:r>
        <w:t>фразеологизмов</w:t>
      </w:r>
      <w:r>
        <w:rPr>
          <w:spacing w:val="-2"/>
        </w:rPr>
        <w:t xml:space="preserve"> </w:t>
      </w:r>
      <w:r>
        <w:t>(простые</w:t>
      </w:r>
      <w:r>
        <w:rPr>
          <w:spacing w:val="-3"/>
        </w:rPr>
        <w:t xml:space="preserve"> </w:t>
      </w:r>
      <w:r>
        <w:t>случаи).</w:t>
      </w:r>
    </w:p>
    <w:p>
      <w:pPr>
        <w:pStyle w:val="12"/>
        <w:numPr>
          <w:ilvl w:val="6"/>
          <w:numId w:val="9"/>
        </w:numPr>
        <w:tabs>
          <w:tab w:val="left" w:pos="1262"/>
        </w:tabs>
        <w:spacing w:before="132"/>
        <w:ind w:hanging="241"/>
        <w:jc w:val="left"/>
        <w:rPr>
          <w:sz w:val="24"/>
        </w:rPr>
      </w:pPr>
      <w:r>
        <w:rPr>
          <w:sz w:val="24"/>
        </w:rPr>
        <w:t>Состав</w:t>
      </w:r>
      <w:r>
        <w:rPr>
          <w:spacing w:val="-3"/>
          <w:sz w:val="24"/>
        </w:rPr>
        <w:t xml:space="preserve"> </w:t>
      </w:r>
      <w:r>
        <w:rPr>
          <w:sz w:val="24"/>
        </w:rPr>
        <w:t>слова</w:t>
      </w:r>
      <w:r>
        <w:rPr>
          <w:spacing w:val="-1"/>
          <w:sz w:val="24"/>
        </w:rPr>
        <w:t xml:space="preserve"> </w:t>
      </w:r>
      <w:r>
        <w:rPr>
          <w:sz w:val="24"/>
        </w:rPr>
        <w:t>(морфемика).</w:t>
      </w:r>
    </w:p>
    <w:p>
      <w:pPr>
        <w:pStyle w:val="8"/>
        <w:spacing w:before="132" w:line="357" w:lineRule="auto"/>
        <w:ind w:firstLine="708"/>
        <w:jc w:val="left"/>
      </w:pPr>
      <w:r>
        <w:t>Состав</w:t>
      </w:r>
      <w:r>
        <w:rPr>
          <w:spacing w:val="6"/>
        </w:rPr>
        <w:t xml:space="preserve"> </w:t>
      </w:r>
      <w:r>
        <w:t>изменяемых</w:t>
      </w:r>
      <w:r>
        <w:rPr>
          <w:spacing w:val="8"/>
        </w:rPr>
        <w:t xml:space="preserve"> </w:t>
      </w:r>
      <w:r>
        <w:t>слов,</w:t>
      </w:r>
      <w:r>
        <w:rPr>
          <w:spacing w:val="7"/>
        </w:rPr>
        <w:t xml:space="preserve"> </w:t>
      </w:r>
      <w:r>
        <w:t>выделение</w:t>
      </w:r>
      <w:r>
        <w:rPr>
          <w:spacing w:val="6"/>
        </w:rPr>
        <w:t xml:space="preserve"> </w:t>
      </w:r>
      <w:r>
        <w:t>в</w:t>
      </w:r>
      <w:r>
        <w:rPr>
          <w:spacing w:val="6"/>
        </w:rPr>
        <w:t xml:space="preserve"> </w:t>
      </w:r>
      <w:r>
        <w:t>словах</w:t>
      </w:r>
      <w:r>
        <w:rPr>
          <w:spacing w:val="9"/>
        </w:rPr>
        <w:t xml:space="preserve"> </w:t>
      </w:r>
      <w:r>
        <w:t>с</w:t>
      </w:r>
      <w:r>
        <w:rPr>
          <w:spacing w:val="6"/>
        </w:rPr>
        <w:t xml:space="preserve"> </w:t>
      </w:r>
      <w:r>
        <w:t>однозначно</w:t>
      </w:r>
      <w:r>
        <w:rPr>
          <w:spacing w:val="7"/>
        </w:rPr>
        <w:t xml:space="preserve"> </w:t>
      </w:r>
      <w:r>
        <w:t>выделяемыми</w:t>
      </w:r>
      <w:r>
        <w:rPr>
          <w:spacing w:val="8"/>
        </w:rPr>
        <w:t xml:space="preserve"> </w:t>
      </w:r>
      <w:r>
        <w:t>морфемами</w:t>
      </w:r>
      <w:r>
        <w:rPr>
          <w:spacing w:val="-57"/>
        </w:rPr>
        <w:t xml:space="preserve"> </w:t>
      </w:r>
      <w:r>
        <w:t>окончания,</w:t>
      </w:r>
      <w:r>
        <w:rPr>
          <w:spacing w:val="-4"/>
        </w:rPr>
        <w:t xml:space="preserve"> </w:t>
      </w:r>
      <w:r>
        <w:t>корня,</w:t>
      </w:r>
      <w:r>
        <w:rPr>
          <w:spacing w:val="-3"/>
        </w:rPr>
        <w:t xml:space="preserve"> </w:t>
      </w:r>
      <w:r>
        <w:t>приставки,</w:t>
      </w:r>
      <w:r>
        <w:rPr>
          <w:spacing w:val="-1"/>
        </w:rPr>
        <w:t xml:space="preserve"> </w:t>
      </w:r>
      <w:r>
        <w:t>суффикса</w:t>
      </w:r>
      <w:r>
        <w:rPr>
          <w:spacing w:val="-1"/>
        </w:rPr>
        <w:t xml:space="preserve"> </w:t>
      </w:r>
      <w:r>
        <w:t>(повторение</w:t>
      </w:r>
      <w:r>
        <w:rPr>
          <w:spacing w:val="-1"/>
        </w:rPr>
        <w:t xml:space="preserve"> </w:t>
      </w:r>
      <w:r>
        <w:t>изученного).</w:t>
      </w:r>
    </w:p>
    <w:p>
      <w:pPr>
        <w:pStyle w:val="8"/>
        <w:spacing w:line="272" w:lineRule="exact"/>
        <w:ind w:left="1021"/>
        <w:jc w:val="left"/>
      </w:pPr>
      <w:r>
        <w:t>Основа</w:t>
      </w:r>
      <w:r>
        <w:rPr>
          <w:spacing w:val="-4"/>
        </w:rPr>
        <w:t xml:space="preserve"> </w:t>
      </w:r>
      <w:r>
        <w:t>слова.</w:t>
      </w:r>
    </w:p>
    <w:p>
      <w:pPr>
        <w:pStyle w:val="8"/>
        <w:spacing w:before="132"/>
        <w:ind w:left="1021"/>
        <w:jc w:val="left"/>
      </w:pPr>
      <w:r>
        <w:t>Состав</w:t>
      </w:r>
      <w:r>
        <w:rPr>
          <w:spacing w:val="-5"/>
        </w:rPr>
        <w:t xml:space="preserve"> </w:t>
      </w:r>
      <w:r>
        <w:t>неизменяемых</w:t>
      </w:r>
      <w:r>
        <w:rPr>
          <w:spacing w:val="-2"/>
        </w:rPr>
        <w:t xml:space="preserve"> </w:t>
      </w:r>
      <w:r>
        <w:t>слов</w:t>
      </w:r>
      <w:r>
        <w:rPr>
          <w:spacing w:val="-4"/>
        </w:rPr>
        <w:t xml:space="preserve"> </w:t>
      </w:r>
      <w:r>
        <w:t>(ознакомление).</w:t>
      </w:r>
    </w:p>
    <w:p>
      <w:pPr>
        <w:pStyle w:val="8"/>
        <w:spacing w:before="132"/>
        <w:ind w:left="1021"/>
        <w:jc w:val="left"/>
      </w:pPr>
      <w:r>
        <w:t>Значение</w:t>
      </w:r>
      <w:r>
        <w:rPr>
          <w:spacing w:val="-5"/>
        </w:rPr>
        <w:t xml:space="preserve"> </w:t>
      </w:r>
      <w:r>
        <w:t>наиболее</w:t>
      </w:r>
      <w:r>
        <w:rPr>
          <w:spacing w:val="-3"/>
        </w:rPr>
        <w:t xml:space="preserve"> </w:t>
      </w:r>
      <w:r>
        <w:t>употребляемых</w:t>
      </w:r>
      <w:r>
        <w:rPr>
          <w:spacing w:val="-2"/>
        </w:rPr>
        <w:t xml:space="preserve"> </w:t>
      </w:r>
      <w:r>
        <w:t>суффиксов</w:t>
      </w:r>
      <w:r>
        <w:rPr>
          <w:spacing w:val="-3"/>
        </w:rPr>
        <w:t xml:space="preserve"> </w:t>
      </w:r>
      <w:r>
        <w:t>изученных</w:t>
      </w:r>
      <w:r>
        <w:rPr>
          <w:spacing w:val="-3"/>
        </w:rPr>
        <w:t xml:space="preserve"> </w:t>
      </w:r>
      <w:r>
        <w:t>частей</w:t>
      </w:r>
      <w:r>
        <w:rPr>
          <w:spacing w:val="-3"/>
        </w:rPr>
        <w:t xml:space="preserve"> </w:t>
      </w:r>
      <w:r>
        <w:t>речи</w:t>
      </w:r>
      <w:r>
        <w:rPr>
          <w:spacing w:val="-3"/>
        </w:rPr>
        <w:t xml:space="preserve"> </w:t>
      </w:r>
      <w:r>
        <w:t>(ознакомление).</w:t>
      </w:r>
    </w:p>
    <w:p>
      <w:pPr>
        <w:pStyle w:val="12"/>
        <w:numPr>
          <w:ilvl w:val="6"/>
          <w:numId w:val="9"/>
        </w:numPr>
        <w:tabs>
          <w:tab w:val="left" w:pos="1262"/>
        </w:tabs>
        <w:spacing w:before="132"/>
        <w:ind w:hanging="241"/>
        <w:jc w:val="left"/>
        <w:rPr>
          <w:sz w:val="24"/>
        </w:rPr>
      </w:pPr>
      <w:r>
        <w:rPr>
          <w:sz w:val="24"/>
        </w:rPr>
        <w:t>Морфология.</w:t>
      </w:r>
    </w:p>
    <w:p>
      <w:pPr>
        <w:pStyle w:val="8"/>
        <w:spacing w:before="132"/>
        <w:ind w:left="1021"/>
        <w:jc w:val="left"/>
      </w:pPr>
      <w:r>
        <w:t>Части</w:t>
      </w:r>
      <w:r>
        <w:rPr>
          <w:spacing w:val="-2"/>
        </w:rPr>
        <w:t xml:space="preserve"> </w:t>
      </w:r>
      <w:r>
        <w:t>речи</w:t>
      </w:r>
      <w:r>
        <w:rPr>
          <w:spacing w:val="-2"/>
        </w:rPr>
        <w:t xml:space="preserve"> </w:t>
      </w:r>
      <w:r>
        <w:t>самостоятельные</w:t>
      </w:r>
      <w:r>
        <w:rPr>
          <w:spacing w:val="-4"/>
        </w:rPr>
        <w:t xml:space="preserve"> </w:t>
      </w:r>
      <w:r>
        <w:t>и</w:t>
      </w:r>
      <w:r>
        <w:rPr>
          <w:spacing w:val="-2"/>
        </w:rPr>
        <w:t xml:space="preserve"> </w:t>
      </w:r>
      <w:r>
        <w:t>служебные.</w:t>
      </w:r>
    </w:p>
    <w:p>
      <w:pPr>
        <w:pStyle w:val="8"/>
        <w:spacing w:before="132"/>
        <w:ind w:left="1021"/>
        <w:jc w:val="left"/>
      </w:pPr>
      <w:r>
        <w:t>Имя</w:t>
      </w:r>
      <w:r>
        <w:rPr>
          <w:spacing w:val="3"/>
        </w:rPr>
        <w:t xml:space="preserve"> </w:t>
      </w:r>
      <w:r>
        <w:t>существительное.</w:t>
      </w:r>
      <w:r>
        <w:rPr>
          <w:spacing w:val="3"/>
        </w:rPr>
        <w:t xml:space="preserve"> </w:t>
      </w:r>
      <w:r>
        <w:t>Склонение</w:t>
      </w:r>
      <w:r>
        <w:rPr>
          <w:spacing w:val="4"/>
        </w:rPr>
        <w:t xml:space="preserve"> </w:t>
      </w:r>
      <w:r>
        <w:t>имён</w:t>
      </w:r>
      <w:r>
        <w:rPr>
          <w:spacing w:val="4"/>
        </w:rPr>
        <w:t xml:space="preserve"> </w:t>
      </w:r>
      <w:r>
        <w:t>существительных</w:t>
      </w:r>
      <w:r>
        <w:rPr>
          <w:spacing w:val="4"/>
        </w:rPr>
        <w:t xml:space="preserve"> </w:t>
      </w:r>
      <w:r>
        <w:t>(кроме</w:t>
      </w:r>
      <w:r>
        <w:rPr>
          <w:spacing w:val="2"/>
        </w:rPr>
        <w:t xml:space="preserve"> </w:t>
      </w:r>
      <w:r>
        <w:t>существительных</w:t>
      </w:r>
      <w:r>
        <w:rPr>
          <w:spacing w:val="4"/>
        </w:rPr>
        <w:t xml:space="preserve"> </w:t>
      </w:r>
      <w:r>
        <w:t>на</w:t>
      </w:r>
    </w:p>
    <w:p>
      <w:pPr>
        <w:pStyle w:val="8"/>
        <w:spacing w:before="132" w:line="355" w:lineRule="auto"/>
        <w:ind w:right="251"/>
      </w:pPr>
      <w:r>
        <w:t>-мя, -ий, -ие, -ия; на -ья типа гостья, на ­ье типа ожерелье во множественном числе; а также</w:t>
      </w:r>
      <w:r>
        <w:rPr>
          <w:spacing w:val="1"/>
        </w:rPr>
        <w:t xml:space="preserve"> </w:t>
      </w:r>
      <w:r>
        <w:t>кроме собственных имён существительных на</w:t>
      </w:r>
      <w:r>
        <w:rPr>
          <w:spacing w:val="60"/>
        </w:rPr>
        <w:t xml:space="preserve"> </w:t>
      </w:r>
      <w:r>
        <w:t>-ов, -ин, -ий); имена существительные 1, 2,</w:t>
      </w:r>
      <w:r>
        <w:rPr>
          <w:spacing w:val="1"/>
        </w:rPr>
        <w:t xml:space="preserve"> </w:t>
      </w:r>
      <w:r>
        <w:t>3­го</w:t>
      </w:r>
      <w:r>
        <w:rPr>
          <w:spacing w:val="1"/>
        </w:rPr>
        <w:t xml:space="preserve"> </w:t>
      </w:r>
      <w:r>
        <w:t>склонения</w:t>
      </w:r>
      <w:r>
        <w:rPr>
          <w:spacing w:val="1"/>
        </w:rPr>
        <w:t xml:space="preserve"> </w:t>
      </w:r>
      <w:r>
        <w:t>(повторение</w:t>
      </w:r>
      <w:r>
        <w:rPr>
          <w:spacing w:val="1"/>
        </w:rPr>
        <w:t xml:space="preserve"> </w:t>
      </w:r>
      <w:r>
        <w:t>изученного).</w:t>
      </w:r>
      <w:r>
        <w:rPr>
          <w:spacing w:val="1"/>
        </w:rPr>
        <w:t xml:space="preserve"> </w:t>
      </w:r>
      <w:r>
        <w:t>Несклоняемые</w:t>
      </w:r>
      <w:r>
        <w:rPr>
          <w:spacing w:val="1"/>
        </w:rPr>
        <w:t xml:space="preserve"> </w:t>
      </w:r>
      <w:r>
        <w:t>имена</w:t>
      </w:r>
      <w:r>
        <w:rPr>
          <w:spacing w:val="1"/>
        </w:rPr>
        <w:t xml:space="preserve"> </w:t>
      </w:r>
      <w:r>
        <w:t>существительные</w:t>
      </w:r>
      <w:r>
        <w:rPr>
          <w:spacing w:val="1"/>
        </w:rPr>
        <w:t xml:space="preserve"> </w:t>
      </w:r>
      <w:r>
        <w:t>(ознакомление).</w:t>
      </w:r>
    </w:p>
    <w:p>
      <w:pPr>
        <w:pStyle w:val="8"/>
        <w:spacing w:before="1" w:line="355" w:lineRule="auto"/>
        <w:ind w:firstLine="708"/>
        <w:jc w:val="left"/>
      </w:pPr>
      <w:r>
        <w:t>Имя</w:t>
      </w:r>
      <w:r>
        <w:rPr>
          <w:spacing w:val="47"/>
        </w:rPr>
        <w:t xml:space="preserve"> </w:t>
      </w:r>
      <w:r>
        <w:t>прилагательное.</w:t>
      </w:r>
      <w:r>
        <w:rPr>
          <w:spacing w:val="48"/>
        </w:rPr>
        <w:t xml:space="preserve"> </w:t>
      </w:r>
      <w:r>
        <w:t>Зависимость</w:t>
      </w:r>
      <w:r>
        <w:rPr>
          <w:spacing w:val="49"/>
        </w:rPr>
        <w:t xml:space="preserve"> </w:t>
      </w:r>
      <w:r>
        <w:t>формы</w:t>
      </w:r>
      <w:r>
        <w:rPr>
          <w:spacing w:val="46"/>
        </w:rPr>
        <w:t xml:space="preserve"> </w:t>
      </w:r>
      <w:r>
        <w:t>имени</w:t>
      </w:r>
      <w:r>
        <w:rPr>
          <w:spacing w:val="49"/>
        </w:rPr>
        <w:t xml:space="preserve"> </w:t>
      </w:r>
      <w:r>
        <w:t>прилагательного</w:t>
      </w:r>
      <w:r>
        <w:rPr>
          <w:spacing w:val="48"/>
        </w:rPr>
        <w:t xml:space="preserve"> </w:t>
      </w:r>
      <w:r>
        <w:t>от</w:t>
      </w:r>
      <w:r>
        <w:rPr>
          <w:spacing w:val="47"/>
        </w:rPr>
        <w:t xml:space="preserve"> </w:t>
      </w:r>
      <w:r>
        <w:t>формы</w:t>
      </w:r>
      <w:r>
        <w:rPr>
          <w:spacing w:val="47"/>
        </w:rPr>
        <w:t xml:space="preserve"> </w:t>
      </w:r>
      <w:r>
        <w:t>имени</w:t>
      </w:r>
      <w:r>
        <w:rPr>
          <w:spacing w:val="-57"/>
        </w:rPr>
        <w:t xml:space="preserve"> </w:t>
      </w:r>
      <w:r>
        <w:t>существительного</w:t>
      </w:r>
      <w:r>
        <w:rPr>
          <w:spacing w:val="-3"/>
        </w:rPr>
        <w:t xml:space="preserve"> </w:t>
      </w:r>
      <w:r>
        <w:t>(повторение).</w:t>
      </w:r>
      <w:r>
        <w:rPr>
          <w:spacing w:val="-2"/>
        </w:rPr>
        <w:t xml:space="preserve"> </w:t>
      </w:r>
      <w:r>
        <w:t>Склонение</w:t>
      </w:r>
      <w:r>
        <w:rPr>
          <w:spacing w:val="-3"/>
        </w:rPr>
        <w:t xml:space="preserve"> </w:t>
      </w:r>
      <w:r>
        <w:t>имён</w:t>
      </w:r>
      <w:r>
        <w:rPr>
          <w:spacing w:val="-2"/>
        </w:rPr>
        <w:t xml:space="preserve"> </w:t>
      </w:r>
      <w:r>
        <w:t>прилагательных во</w:t>
      </w:r>
      <w:r>
        <w:rPr>
          <w:spacing w:val="-5"/>
        </w:rPr>
        <w:t xml:space="preserve"> </w:t>
      </w:r>
      <w:r>
        <w:t>множественном</w:t>
      </w:r>
      <w:r>
        <w:rPr>
          <w:spacing w:val="-3"/>
        </w:rPr>
        <w:t xml:space="preserve"> </w:t>
      </w:r>
      <w:r>
        <w:t>числе.</w:t>
      </w:r>
    </w:p>
    <w:p>
      <w:pPr>
        <w:pStyle w:val="8"/>
        <w:spacing w:line="355" w:lineRule="auto"/>
        <w:ind w:firstLine="708"/>
        <w:jc w:val="left"/>
      </w:pPr>
      <w:r>
        <w:t>Местоимение.</w:t>
      </w:r>
      <w:r>
        <w:rPr>
          <w:spacing w:val="37"/>
        </w:rPr>
        <w:t xml:space="preserve"> </w:t>
      </w:r>
      <w:r>
        <w:t>Личные</w:t>
      </w:r>
      <w:r>
        <w:rPr>
          <w:spacing w:val="36"/>
        </w:rPr>
        <w:t xml:space="preserve"> </w:t>
      </w:r>
      <w:r>
        <w:t>местоимения</w:t>
      </w:r>
      <w:r>
        <w:rPr>
          <w:spacing w:val="38"/>
        </w:rPr>
        <w:t xml:space="preserve"> </w:t>
      </w:r>
      <w:r>
        <w:t>(повторение).</w:t>
      </w:r>
      <w:r>
        <w:rPr>
          <w:spacing w:val="36"/>
        </w:rPr>
        <w:t xml:space="preserve"> </w:t>
      </w:r>
      <w:r>
        <w:t>Личные</w:t>
      </w:r>
      <w:r>
        <w:rPr>
          <w:spacing w:val="36"/>
        </w:rPr>
        <w:t xml:space="preserve"> </w:t>
      </w:r>
      <w:r>
        <w:t>местоимения</w:t>
      </w:r>
      <w:r>
        <w:rPr>
          <w:spacing w:val="38"/>
        </w:rPr>
        <w:t xml:space="preserve"> </w:t>
      </w:r>
      <w:r>
        <w:t>1­го</w:t>
      </w:r>
      <w:r>
        <w:rPr>
          <w:spacing w:val="37"/>
        </w:rPr>
        <w:t xml:space="preserve"> </w:t>
      </w:r>
      <w:r>
        <w:t>и</w:t>
      </w:r>
      <w:r>
        <w:rPr>
          <w:spacing w:val="38"/>
        </w:rPr>
        <w:t xml:space="preserve"> </w:t>
      </w:r>
      <w:r>
        <w:t>3­го</w:t>
      </w:r>
      <w:r>
        <w:rPr>
          <w:spacing w:val="-57"/>
        </w:rPr>
        <w:t xml:space="preserve"> </w:t>
      </w:r>
      <w:r>
        <w:t>лица</w:t>
      </w:r>
      <w:r>
        <w:rPr>
          <w:spacing w:val="-2"/>
        </w:rPr>
        <w:t xml:space="preserve"> </w:t>
      </w:r>
      <w:r>
        <w:t>единственного</w:t>
      </w:r>
      <w:r>
        <w:rPr>
          <w:spacing w:val="-1"/>
        </w:rPr>
        <w:t xml:space="preserve"> </w:t>
      </w:r>
      <w:r>
        <w:t>и</w:t>
      </w:r>
      <w:r>
        <w:rPr>
          <w:spacing w:val="-1"/>
        </w:rPr>
        <w:t xml:space="preserve"> </w:t>
      </w:r>
      <w:r>
        <w:t>множественного числа;</w:t>
      </w:r>
      <w:r>
        <w:rPr>
          <w:spacing w:val="-1"/>
        </w:rPr>
        <w:t xml:space="preserve"> </w:t>
      </w:r>
      <w:r>
        <w:t>склонение</w:t>
      </w:r>
      <w:r>
        <w:rPr>
          <w:spacing w:val="-2"/>
        </w:rPr>
        <w:t xml:space="preserve"> </w:t>
      </w:r>
      <w:r>
        <w:t>личных</w:t>
      </w:r>
      <w:r>
        <w:rPr>
          <w:spacing w:val="1"/>
        </w:rPr>
        <w:t xml:space="preserve"> </w:t>
      </w:r>
      <w:r>
        <w:t>местоимений.</w:t>
      </w:r>
    </w:p>
    <w:p>
      <w:pPr>
        <w:pStyle w:val="8"/>
        <w:spacing w:line="355" w:lineRule="auto"/>
        <w:ind w:firstLine="708"/>
        <w:jc w:val="left"/>
      </w:pPr>
      <w:r>
        <w:t>Глагол.</w:t>
      </w:r>
      <w:r>
        <w:rPr>
          <w:spacing w:val="50"/>
        </w:rPr>
        <w:t xml:space="preserve"> </w:t>
      </w:r>
      <w:r>
        <w:t>Изменение</w:t>
      </w:r>
      <w:r>
        <w:rPr>
          <w:spacing w:val="51"/>
        </w:rPr>
        <w:t xml:space="preserve"> </w:t>
      </w:r>
      <w:r>
        <w:t>глаголов</w:t>
      </w:r>
      <w:r>
        <w:rPr>
          <w:spacing w:val="50"/>
        </w:rPr>
        <w:t xml:space="preserve"> </w:t>
      </w:r>
      <w:r>
        <w:t>по</w:t>
      </w:r>
      <w:r>
        <w:rPr>
          <w:spacing w:val="51"/>
        </w:rPr>
        <w:t xml:space="preserve"> </w:t>
      </w:r>
      <w:r>
        <w:t>лицам</w:t>
      </w:r>
      <w:r>
        <w:rPr>
          <w:spacing w:val="50"/>
        </w:rPr>
        <w:t xml:space="preserve"> </w:t>
      </w:r>
      <w:r>
        <w:t>и</w:t>
      </w:r>
      <w:r>
        <w:rPr>
          <w:spacing w:val="50"/>
        </w:rPr>
        <w:t xml:space="preserve"> </w:t>
      </w:r>
      <w:r>
        <w:t>числам</w:t>
      </w:r>
      <w:r>
        <w:rPr>
          <w:spacing w:val="51"/>
        </w:rPr>
        <w:t xml:space="preserve"> </w:t>
      </w:r>
      <w:r>
        <w:t>в</w:t>
      </w:r>
      <w:r>
        <w:rPr>
          <w:spacing w:val="50"/>
        </w:rPr>
        <w:t xml:space="preserve"> </w:t>
      </w:r>
      <w:r>
        <w:t>настоящем</w:t>
      </w:r>
      <w:r>
        <w:rPr>
          <w:spacing w:val="51"/>
        </w:rPr>
        <w:t xml:space="preserve"> </w:t>
      </w:r>
      <w:r>
        <w:t>и</w:t>
      </w:r>
      <w:r>
        <w:rPr>
          <w:spacing w:val="51"/>
        </w:rPr>
        <w:t xml:space="preserve"> </w:t>
      </w:r>
      <w:r>
        <w:t>будущем</w:t>
      </w:r>
      <w:r>
        <w:rPr>
          <w:spacing w:val="51"/>
        </w:rPr>
        <w:t xml:space="preserve"> </w:t>
      </w:r>
      <w:r>
        <w:t>времени</w:t>
      </w:r>
      <w:r>
        <w:rPr>
          <w:spacing w:val="-57"/>
        </w:rPr>
        <w:t xml:space="preserve"> </w:t>
      </w:r>
      <w:r>
        <w:t>(спряжение).</w:t>
      </w:r>
      <w:r>
        <w:rPr>
          <w:spacing w:val="-1"/>
        </w:rPr>
        <w:t xml:space="preserve"> </w:t>
      </w:r>
      <w:r>
        <w:t>І</w:t>
      </w:r>
      <w:r>
        <w:rPr>
          <w:spacing w:val="-3"/>
        </w:rPr>
        <w:t xml:space="preserve"> </w:t>
      </w:r>
      <w:r>
        <w:t>и</w:t>
      </w:r>
      <w:r>
        <w:rPr>
          <w:spacing w:val="2"/>
        </w:rPr>
        <w:t xml:space="preserve"> </w:t>
      </w:r>
      <w:r>
        <w:t>ІІ</w:t>
      </w:r>
      <w:r>
        <w:rPr>
          <w:spacing w:val="-6"/>
        </w:rPr>
        <w:t xml:space="preserve"> </w:t>
      </w:r>
      <w:r>
        <w:t>спряжение</w:t>
      </w:r>
      <w:r>
        <w:rPr>
          <w:spacing w:val="-2"/>
        </w:rPr>
        <w:t xml:space="preserve"> </w:t>
      </w:r>
      <w:r>
        <w:t>глаголов.</w:t>
      </w:r>
      <w:r>
        <w:rPr>
          <w:spacing w:val="-2"/>
        </w:rPr>
        <w:t xml:space="preserve"> </w:t>
      </w:r>
      <w:r>
        <w:t>Способы</w:t>
      </w:r>
      <w:r>
        <w:rPr>
          <w:spacing w:val="-2"/>
        </w:rPr>
        <w:t xml:space="preserve"> </w:t>
      </w:r>
      <w:r>
        <w:t>определения</w:t>
      </w:r>
      <w:r>
        <w:rPr>
          <w:spacing w:val="5"/>
        </w:rPr>
        <w:t xml:space="preserve"> </w:t>
      </w:r>
      <w:r>
        <w:t>I</w:t>
      </w:r>
      <w:r>
        <w:rPr>
          <w:spacing w:val="-7"/>
        </w:rPr>
        <w:t xml:space="preserve"> </w:t>
      </w:r>
      <w:r>
        <w:t>и</w:t>
      </w:r>
      <w:r>
        <w:rPr>
          <w:spacing w:val="1"/>
        </w:rPr>
        <w:t xml:space="preserve"> </w:t>
      </w:r>
      <w:r>
        <w:t>II</w:t>
      </w:r>
      <w:r>
        <w:rPr>
          <w:spacing w:val="-5"/>
        </w:rPr>
        <w:t xml:space="preserve"> </w:t>
      </w:r>
      <w:r>
        <w:t>спряжения</w:t>
      </w:r>
      <w:r>
        <w:rPr>
          <w:spacing w:val="-1"/>
        </w:rPr>
        <w:t xml:space="preserve"> </w:t>
      </w:r>
      <w:r>
        <w:t>глаголов.</w:t>
      </w:r>
    </w:p>
    <w:p>
      <w:pPr>
        <w:pStyle w:val="8"/>
        <w:spacing w:line="355" w:lineRule="auto"/>
        <w:ind w:left="1021" w:right="1533"/>
        <w:jc w:val="left"/>
      </w:pPr>
      <w:r>
        <w:t>Наречие (общее представление). Значение, вопросы, употребление в речи.</w:t>
      </w:r>
      <w:r>
        <w:rPr>
          <w:spacing w:val="-57"/>
        </w:rPr>
        <w:t xml:space="preserve"> </w:t>
      </w:r>
      <w:r>
        <w:t>Предлог.</w:t>
      </w:r>
      <w:r>
        <w:rPr>
          <w:spacing w:val="-1"/>
        </w:rPr>
        <w:t xml:space="preserve"> </w:t>
      </w:r>
      <w:r>
        <w:t>Отличие</w:t>
      </w:r>
      <w:r>
        <w:rPr>
          <w:spacing w:val="-1"/>
        </w:rPr>
        <w:t xml:space="preserve"> </w:t>
      </w:r>
      <w:r>
        <w:t>предлогов</w:t>
      </w:r>
      <w:r>
        <w:rPr>
          <w:spacing w:val="-1"/>
        </w:rPr>
        <w:t xml:space="preserve"> </w:t>
      </w:r>
      <w:r>
        <w:t>от приставок</w:t>
      </w:r>
      <w:r>
        <w:rPr>
          <w:spacing w:val="-1"/>
        </w:rPr>
        <w:t xml:space="preserve"> </w:t>
      </w:r>
      <w:r>
        <w:t>(повторение).</w:t>
      </w:r>
    </w:p>
    <w:p>
      <w:pPr>
        <w:pStyle w:val="8"/>
        <w:spacing w:line="355" w:lineRule="auto"/>
        <w:ind w:left="1021" w:right="3181"/>
        <w:jc w:val="left"/>
      </w:pPr>
      <w:r>
        <w:t>Союз; союзы и, а, но в простых и сложных предложениях.</w:t>
      </w:r>
      <w:r>
        <w:rPr>
          <w:spacing w:val="-57"/>
        </w:rPr>
        <w:t xml:space="preserve"> </w:t>
      </w:r>
      <w:r>
        <w:t>Частица</w:t>
      </w:r>
      <w:r>
        <w:rPr>
          <w:spacing w:val="-2"/>
        </w:rPr>
        <w:t xml:space="preserve"> </w:t>
      </w:r>
      <w:r>
        <w:t>не, её</w:t>
      </w:r>
      <w:r>
        <w:rPr>
          <w:spacing w:val="-1"/>
        </w:rPr>
        <w:t xml:space="preserve"> </w:t>
      </w:r>
      <w:r>
        <w:t>значение</w:t>
      </w:r>
      <w:r>
        <w:rPr>
          <w:spacing w:val="-1"/>
        </w:rPr>
        <w:t xml:space="preserve"> </w:t>
      </w:r>
      <w:r>
        <w:t>(повторение).</w:t>
      </w:r>
    </w:p>
    <w:p>
      <w:pPr>
        <w:pStyle w:val="12"/>
        <w:numPr>
          <w:ilvl w:val="6"/>
          <w:numId w:val="9"/>
        </w:numPr>
        <w:tabs>
          <w:tab w:val="left" w:pos="1262"/>
        </w:tabs>
        <w:spacing w:line="276" w:lineRule="exact"/>
        <w:ind w:hanging="241"/>
        <w:jc w:val="left"/>
        <w:rPr>
          <w:sz w:val="24"/>
        </w:rPr>
      </w:pPr>
      <w:r>
        <w:rPr>
          <w:sz w:val="24"/>
        </w:rPr>
        <w:t>Синтаксис.</w:t>
      </w:r>
    </w:p>
    <w:p>
      <w:pPr>
        <w:pStyle w:val="8"/>
        <w:spacing w:before="131" w:line="355" w:lineRule="auto"/>
        <w:ind w:right="251" w:firstLine="708"/>
      </w:pPr>
      <w:r>
        <w:t>Слово, сочетание слов (словосочетание) и предложение, осознание</w:t>
      </w:r>
      <w:r>
        <w:rPr>
          <w:spacing w:val="1"/>
        </w:rPr>
        <w:t xml:space="preserve"> </w:t>
      </w:r>
      <w:r>
        <w:t>их сходства и</w:t>
      </w:r>
      <w:r>
        <w:rPr>
          <w:spacing w:val="1"/>
        </w:rPr>
        <w:t xml:space="preserve"> </w:t>
      </w:r>
      <w:r>
        <w:t>различий; виды предложений по цели высказывания (повествовательные, вопросительные и</w:t>
      </w:r>
      <w:r>
        <w:rPr>
          <w:spacing w:val="1"/>
        </w:rPr>
        <w:t xml:space="preserve"> </w:t>
      </w:r>
      <w:r>
        <w:t>побудительные);</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w:t>
      </w:r>
      <w:r>
        <w:rPr>
          <w:spacing w:val="1"/>
        </w:rPr>
        <w:t xml:space="preserve"> </w:t>
      </w:r>
      <w:r>
        <w:t>(восклицательные</w:t>
      </w:r>
      <w:r>
        <w:rPr>
          <w:spacing w:val="1"/>
        </w:rPr>
        <w:t xml:space="preserve"> </w:t>
      </w:r>
      <w:r>
        <w:t>и</w:t>
      </w:r>
      <w:r>
        <w:rPr>
          <w:spacing w:val="1"/>
        </w:rPr>
        <w:t xml:space="preserve"> </w:t>
      </w:r>
      <w:r>
        <w:t>невосклицательные); связь между словами в словосочетании и предложении (при помощи</w:t>
      </w:r>
      <w:r>
        <w:rPr>
          <w:spacing w:val="1"/>
        </w:rPr>
        <w:t xml:space="preserve"> </w:t>
      </w:r>
      <w:r>
        <w:t>смысловых вопросов); распространённые и нераспространённые предложения (повторение</w:t>
      </w:r>
      <w:r>
        <w:rPr>
          <w:spacing w:val="1"/>
        </w:rPr>
        <w:t xml:space="preserve"> </w:t>
      </w:r>
      <w:r>
        <w:t>изученного).</w:t>
      </w:r>
    </w:p>
    <w:p>
      <w:pPr>
        <w:pStyle w:val="8"/>
        <w:spacing w:line="355" w:lineRule="auto"/>
        <w:ind w:right="249" w:firstLine="708"/>
      </w:pPr>
      <w:r>
        <w:t>Предложения с однородными членами: без союзов, с союзами</w:t>
      </w:r>
      <w:r>
        <w:rPr>
          <w:spacing w:val="1"/>
        </w:rPr>
        <w:t xml:space="preserve"> </w:t>
      </w:r>
      <w:r>
        <w:t>а, но, с одиночным</w:t>
      </w:r>
      <w:r>
        <w:rPr>
          <w:spacing w:val="1"/>
        </w:rPr>
        <w:t xml:space="preserve"> </w:t>
      </w:r>
      <w:r>
        <w:t>союзом</w:t>
      </w:r>
      <w:r>
        <w:rPr>
          <w:spacing w:val="-2"/>
        </w:rPr>
        <w:t xml:space="preserve"> </w:t>
      </w:r>
      <w:r>
        <w:t>и.</w:t>
      </w:r>
      <w:r>
        <w:rPr>
          <w:spacing w:val="-1"/>
        </w:rPr>
        <w:t xml:space="preserve"> </w:t>
      </w:r>
      <w:r>
        <w:t>Интонация</w:t>
      </w:r>
      <w:r>
        <w:rPr>
          <w:spacing w:val="-3"/>
        </w:rPr>
        <w:t xml:space="preserve"> </w:t>
      </w:r>
      <w:r>
        <w:t>перечисления</w:t>
      </w:r>
      <w:r>
        <w:rPr>
          <w:spacing w:val="-1"/>
        </w:rPr>
        <w:t xml:space="preserve"> </w:t>
      </w:r>
      <w:r>
        <w:t>в</w:t>
      </w:r>
      <w:r>
        <w:rPr>
          <w:spacing w:val="-1"/>
        </w:rPr>
        <w:t xml:space="preserve"> </w:t>
      </w:r>
      <w:r>
        <w:t>предложениях</w:t>
      </w:r>
      <w:r>
        <w:rPr>
          <w:spacing w:val="6"/>
        </w:rPr>
        <w:t xml:space="preserve"> </w:t>
      </w:r>
      <w:r>
        <w:t>с</w:t>
      </w:r>
      <w:r>
        <w:rPr>
          <w:spacing w:val="-2"/>
        </w:rPr>
        <w:t xml:space="preserve"> </w:t>
      </w:r>
      <w:r>
        <w:t>однородными</w:t>
      </w:r>
      <w:r>
        <w:rPr>
          <w:spacing w:val="-2"/>
        </w:rPr>
        <w:t xml:space="preserve"> </w:t>
      </w:r>
      <w:r>
        <w:t>членами.</w:t>
      </w:r>
    </w:p>
    <w:p>
      <w:pPr>
        <w:spacing w:line="355" w:lineRule="auto"/>
        <w:sectPr>
          <w:pgSz w:w="11910" w:h="16850"/>
          <w:pgMar w:top="980" w:right="880" w:bottom="280" w:left="820" w:header="571" w:footer="0" w:gutter="0"/>
          <w:cols w:space="720" w:num="1"/>
        </w:sectPr>
      </w:pPr>
    </w:p>
    <w:p>
      <w:pPr>
        <w:pStyle w:val="8"/>
        <w:spacing w:before="100" w:line="355" w:lineRule="auto"/>
        <w:ind w:right="251" w:firstLine="708"/>
      </w:pPr>
      <w:r>
        <w:t>Простое</w:t>
      </w:r>
      <w:r>
        <w:rPr>
          <w:spacing w:val="1"/>
        </w:rPr>
        <w:t xml:space="preserve"> </w:t>
      </w:r>
      <w:r>
        <w:t>и</w:t>
      </w:r>
      <w:r>
        <w:rPr>
          <w:spacing w:val="1"/>
        </w:rPr>
        <w:t xml:space="preserve"> </w:t>
      </w:r>
      <w:r>
        <w:t>сложное</w:t>
      </w:r>
      <w:r>
        <w:rPr>
          <w:spacing w:val="1"/>
        </w:rPr>
        <w:t xml:space="preserve"> </w:t>
      </w:r>
      <w:r>
        <w:t>предложение</w:t>
      </w:r>
      <w:r>
        <w:rPr>
          <w:spacing w:val="1"/>
        </w:rPr>
        <w:t xml:space="preserve"> </w:t>
      </w:r>
      <w:r>
        <w:t>(ознакомление).</w:t>
      </w:r>
      <w:r>
        <w:rPr>
          <w:spacing w:val="1"/>
        </w:rPr>
        <w:t xml:space="preserve"> </w:t>
      </w:r>
      <w:r>
        <w:t>Сложные</w:t>
      </w:r>
      <w:r>
        <w:rPr>
          <w:spacing w:val="1"/>
        </w:rPr>
        <w:t xml:space="preserve"> </w:t>
      </w:r>
      <w:r>
        <w:t>предложения:</w:t>
      </w:r>
      <w:r>
        <w:rPr>
          <w:spacing w:val="1"/>
        </w:rPr>
        <w:t xml:space="preserve"> </w:t>
      </w:r>
      <w:r>
        <w:t>сложносочинённые с союзами и, а, но; бессоюзные сложные предложения</w:t>
      </w:r>
      <w:r>
        <w:rPr>
          <w:spacing w:val="1"/>
        </w:rPr>
        <w:t xml:space="preserve"> </w:t>
      </w:r>
      <w:r>
        <w:t>(без называния</w:t>
      </w:r>
      <w:r>
        <w:rPr>
          <w:spacing w:val="1"/>
        </w:rPr>
        <w:t xml:space="preserve"> </w:t>
      </w:r>
      <w:r>
        <w:t>терминов).</w:t>
      </w:r>
    </w:p>
    <w:p>
      <w:pPr>
        <w:pStyle w:val="12"/>
        <w:numPr>
          <w:ilvl w:val="6"/>
          <w:numId w:val="9"/>
        </w:numPr>
        <w:tabs>
          <w:tab w:val="left" w:pos="1262"/>
        </w:tabs>
        <w:spacing w:line="275" w:lineRule="exact"/>
        <w:ind w:hanging="241"/>
        <w:jc w:val="both"/>
        <w:rPr>
          <w:sz w:val="24"/>
        </w:rPr>
      </w:pPr>
      <w:r>
        <w:rPr>
          <w:sz w:val="24"/>
        </w:rPr>
        <w:t>Орфография</w:t>
      </w:r>
      <w:r>
        <w:rPr>
          <w:spacing w:val="-4"/>
          <w:sz w:val="24"/>
        </w:rPr>
        <w:t xml:space="preserve"> </w:t>
      </w:r>
      <w:r>
        <w:rPr>
          <w:sz w:val="24"/>
        </w:rPr>
        <w:t>и</w:t>
      </w:r>
      <w:r>
        <w:rPr>
          <w:spacing w:val="-4"/>
          <w:sz w:val="24"/>
        </w:rPr>
        <w:t xml:space="preserve"> </w:t>
      </w:r>
      <w:r>
        <w:rPr>
          <w:sz w:val="24"/>
        </w:rPr>
        <w:t>пунктуация.</w:t>
      </w:r>
    </w:p>
    <w:p>
      <w:pPr>
        <w:pStyle w:val="8"/>
        <w:spacing w:before="132" w:line="355" w:lineRule="auto"/>
        <w:ind w:right="253" w:firstLine="708"/>
      </w:pPr>
      <w:r>
        <w:t>Повторение</w:t>
      </w:r>
      <w:r>
        <w:rPr>
          <w:spacing w:val="1"/>
        </w:rPr>
        <w:t xml:space="preserve"> </w:t>
      </w:r>
      <w:r>
        <w:t>правил</w:t>
      </w:r>
      <w:r>
        <w:rPr>
          <w:spacing w:val="1"/>
        </w:rPr>
        <w:t xml:space="preserve"> </w:t>
      </w:r>
      <w:r>
        <w:t>правописания,</w:t>
      </w:r>
      <w:r>
        <w:rPr>
          <w:spacing w:val="1"/>
        </w:rPr>
        <w:t xml:space="preserve"> </w:t>
      </w:r>
      <w:r>
        <w:t>изученных</w:t>
      </w:r>
      <w:r>
        <w:rPr>
          <w:spacing w:val="1"/>
        </w:rPr>
        <w:t xml:space="preserve"> </w:t>
      </w:r>
      <w:r>
        <w:t>в</w:t>
      </w:r>
      <w:r>
        <w:rPr>
          <w:spacing w:val="1"/>
        </w:rPr>
        <w:t xml:space="preserve"> </w:t>
      </w:r>
      <w:r>
        <w:t>1,</w:t>
      </w:r>
      <w:r>
        <w:rPr>
          <w:spacing w:val="1"/>
        </w:rPr>
        <w:t xml:space="preserve"> </w:t>
      </w:r>
      <w:r>
        <w:t>2,</w:t>
      </w:r>
      <w:r>
        <w:rPr>
          <w:spacing w:val="1"/>
        </w:rPr>
        <w:t xml:space="preserve"> </w:t>
      </w:r>
      <w:r>
        <w:t>3</w:t>
      </w:r>
      <w:r>
        <w:rPr>
          <w:spacing w:val="1"/>
        </w:rPr>
        <w:t xml:space="preserve"> </w:t>
      </w:r>
      <w:r>
        <w:t>классах.</w:t>
      </w:r>
      <w:r>
        <w:rPr>
          <w:spacing w:val="1"/>
        </w:rPr>
        <w:t xml:space="preserve"> </w:t>
      </w:r>
      <w:r>
        <w:t>Орфографическая</w:t>
      </w:r>
      <w:r>
        <w:rPr>
          <w:spacing w:val="-57"/>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1"/>
        </w:rPr>
        <w:t xml:space="preserve"> </w:t>
      </w:r>
      <w:r>
        <w:t>орфографической</w:t>
      </w:r>
      <w:r>
        <w:rPr>
          <w:spacing w:val="1"/>
        </w:rPr>
        <w:t xml:space="preserve"> </w:t>
      </w:r>
      <w:r>
        <w:t>ошибки;</w:t>
      </w:r>
      <w:r>
        <w:rPr>
          <w:spacing w:val="1"/>
        </w:rPr>
        <w:t xml:space="preserve"> </w:t>
      </w:r>
      <w:r>
        <w:t>различные способы решения орфографической задачи</w:t>
      </w:r>
      <w:r>
        <w:rPr>
          <w:spacing w:val="1"/>
        </w:rPr>
        <w:t xml:space="preserve"> </w:t>
      </w:r>
      <w:r>
        <w:t>в зависимости от места орфограммы в</w:t>
      </w:r>
      <w:r>
        <w:rPr>
          <w:spacing w:val="-57"/>
        </w:rPr>
        <w:t xml:space="preserve"> </w:t>
      </w:r>
      <w:r>
        <w:t>слове;</w:t>
      </w:r>
      <w:r>
        <w:rPr>
          <w:spacing w:val="1"/>
        </w:rPr>
        <w:t xml:space="preserve"> </w:t>
      </w:r>
      <w:r>
        <w:t>контроль</w:t>
      </w:r>
      <w:r>
        <w:rPr>
          <w:spacing w:val="1"/>
        </w:rPr>
        <w:t xml:space="preserve"> </w:t>
      </w:r>
      <w:r>
        <w:t>при</w:t>
      </w:r>
      <w:r>
        <w:rPr>
          <w:spacing w:val="1"/>
        </w:rPr>
        <w:t xml:space="preserve"> </w:t>
      </w:r>
      <w:r>
        <w:t>проверке</w:t>
      </w:r>
      <w:r>
        <w:rPr>
          <w:spacing w:val="1"/>
        </w:rPr>
        <w:t xml:space="preserve"> </w:t>
      </w:r>
      <w:r>
        <w:t>собственных</w:t>
      </w:r>
      <w:r>
        <w:rPr>
          <w:spacing w:val="1"/>
        </w:rPr>
        <w:t xml:space="preserve"> </w:t>
      </w:r>
      <w:r>
        <w:t>и</w:t>
      </w:r>
      <w:r>
        <w:rPr>
          <w:spacing w:val="1"/>
        </w:rPr>
        <w:t xml:space="preserve"> </w:t>
      </w:r>
      <w:r>
        <w:t>предложенных</w:t>
      </w:r>
      <w:r>
        <w:rPr>
          <w:spacing w:val="1"/>
        </w:rPr>
        <w:t xml:space="preserve"> </w:t>
      </w:r>
      <w:r>
        <w:t>текстов</w:t>
      </w:r>
      <w:r>
        <w:rPr>
          <w:spacing w:val="1"/>
        </w:rPr>
        <w:t xml:space="preserve"> </w:t>
      </w:r>
      <w:r>
        <w:t>(повторение</w:t>
      </w:r>
      <w:r>
        <w:rPr>
          <w:spacing w:val="1"/>
        </w:rPr>
        <w:t xml:space="preserve"> </w:t>
      </w:r>
      <w:r>
        <w:t>и</w:t>
      </w:r>
      <w:r>
        <w:rPr>
          <w:spacing w:val="1"/>
        </w:rPr>
        <w:t xml:space="preserve"> </w:t>
      </w:r>
      <w:r>
        <w:t>применение</w:t>
      </w:r>
      <w:r>
        <w:rPr>
          <w:spacing w:val="-2"/>
        </w:rPr>
        <w:t xml:space="preserve"> </w:t>
      </w:r>
      <w:r>
        <w:t>на</w:t>
      </w:r>
      <w:r>
        <w:rPr>
          <w:spacing w:val="-4"/>
        </w:rPr>
        <w:t xml:space="preserve"> </w:t>
      </w:r>
      <w:r>
        <w:t>новом</w:t>
      </w:r>
      <w:r>
        <w:rPr>
          <w:spacing w:val="-2"/>
        </w:rPr>
        <w:t xml:space="preserve"> </w:t>
      </w:r>
      <w:r>
        <w:t>орфографическом</w:t>
      </w:r>
      <w:r>
        <w:rPr>
          <w:spacing w:val="-1"/>
        </w:rPr>
        <w:t xml:space="preserve"> </w:t>
      </w:r>
      <w:r>
        <w:t>материале).</w:t>
      </w:r>
    </w:p>
    <w:p>
      <w:pPr>
        <w:pStyle w:val="8"/>
        <w:spacing w:before="1"/>
        <w:ind w:left="1021"/>
      </w:pPr>
      <w:r>
        <w:t>Использование</w:t>
      </w:r>
      <w:r>
        <w:rPr>
          <w:spacing w:val="53"/>
        </w:rPr>
        <w:t xml:space="preserve"> </w:t>
      </w:r>
      <w:r>
        <w:t>орфографического</w:t>
      </w:r>
      <w:r>
        <w:rPr>
          <w:spacing w:val="55"/>
        </w:rPr>
        <w:t xml:space="preserve"> </w:t>
      </w:r>
      <w:r>
        <w:t>словаря</w:t>
      </w:r>
      <w:r>
        <w:rPr>
          <w:spacing w:val="55"/>
        </w:rPr>
        <w:t xml:space="preserve"> </w:t>
      </w:r>
      <w:r>
        <w:t>для</w:t>
      </w:r>
      <w:r>
        <w:rPr>
          <w:spacing w:val="56"/>
        </w:rPr>
        <w:t xml:space="preserve"> </w:t>
      </w:r>
      <w:r>
        <w:t>определения</w:t>
      </w:r>
      <w:r>
        <w:rPr>
          <w:spacing w:val="55"/>
        </w:rPr>
        <w:t xml:space="preserve"> </w:t>
      </w:r>
      <w:r>
        <w:t>(уточнения)</w:t>
      </w:r>
      <w:r>
        <w:rPr>
          <w:spacing w:val="54"/>
        </w:rPr>
        <w:t xml:space="preserve"> </w:t>
      </w:r>
      <w:r>
        <w:t>написания</w:t>
      </w:r>
    </w:p>
    <w:p>
      <w:pPr>
        <w:pStyle w:val="8"/>
        <w:spacing w:before="132"/>
        <w:jc w:val="left"/>
      </w:pPr>
      <w:r>
        <w:t>слова.</w:t>
      </w:r>
    </w:p>
    <w:p>
      <w:pPr>
        <w:pStyle w:val="8"/>
        <w:spacing w:before="132"/>
        <w:ind w:left="1021"/>
        <w:jc w:val="left"/>
      </w:pPr>
      <w:r>
        <w:t>Правила</w:t>
      </w:r>
      <w:r>
        <w:rPr>
          <w:spacing w:val="-5"/>
        </w:rPr>
        <w:t xml:space="preserve"> </w:t>
      </w:r>
      <w:r>
        <w:t>правописания</w:t>
      </w:r>
      <w:r>
        <w:rPr>
          <w:spacing w:val="-3"/>
        </w:rPr>
        <w:t xml:space="preserve"> </w:t>
      </w:r>
      <w:r>
        <w:t>и</w:t>
      </w:r>
      <w:r>
        <w:rPr>
          <w:spacing w:val="-4"/>
        </w:rPr>
        <w:t xml:space="preserve"> </w:t>
      </w:r>
      <w:r>
        <w:t>их</w:t>
      </w:r>
      <w:r>
        <w:rPr>
          <w:spacing w:val="-1"/>
        </w:rPr>
        <w:t xml:space="preserve"> </w:t>
      </w:r>
      <w:r>
        <w:t>применение:</w:t>
      </w:r>
    </w:p>
    <w:p>
      <w:pPr>
        <w:pStyle w:val="12"/>
        <w:numPr>
          <w:ilvl w:val="0"/>
          <w:numId w:val="2"/>
        </w:numPr>
        <w:tabs>
          <w:tab w:val="left" w:pos="463"/>
        </w:tabs>
        <w:spacing w:before="132" w:line="355" w:lineRule="auto"/>
        <w:ind w:right="248" w:firstLine="0"/>
        <w:rPr>
          <w:sz w:val="24"/>
        </w:rPr>
      </w:pPr>
      <w:r>
        <w:rPr>
          <w:sz w:val="24"/>
        </w:rPr>
        <w:t>безударные падежные окончания имён существительных (кроме существительных на -мя, -</w:t>
      </w:r>
      <w:r>
        <w:rPr>
          <w:spacing w:val="1"/>
          <w:sz w:val="24"/>
        </w:rPr>
        <w:t xml:space="preserve"> </w:t>
      </w:r>
      <w:r>
        <w:rPr>
          <w:sz w:val="24"/>
        </w:rPr>
        <w:t>ий, -ие, -ия, на -ья типа гостья, на ­ье типа ожерелье</w:t>
      </w:r>
      <w:r>
        <w:rPr>
          <w:spacing w:val="1"/>
          <w:sz w:val="24"/>
        </w:rPr>
        <w:t xml:space="preserve"> </w:t>
      </w:r>
      <w:r>
        <w:rPr>
          <w:sz w:val="24"/>
        </w:rPr>
        <w:t>во множественном числе, а также кроме</w:t>
      </w:r>
      <w:r>
        <w:rPr>
          <w:spacing w:val="1"/>
          <w:sz w:val="24"/>
        </w:rPr>
        <w:t xml:space="preserve"> </w:t>
      </w:r>
      <w:r>
        <w:rPr>
          <w:sz w:val="24"/>
        </w:rPr>
        <w:t>собственных имён существительных</w:t>
      </w:r>
      <w:r>
        <w:rPr>
          <w:spacing w:val="3"/>
          <w:sz w:val="24"/>
        </w:rPr>
        <w:t xml:space="preserve"> </w:t>
      </w:r>
      <w:r>
        <w:rPr>
          <w:sz w:val="24"/>
        </w:rPr>
        <w:t>на</w:t>
      </w:r>
      <w:r>
        <w:rPr>
          <w:spacing w:val="-1"/>
          <w:sz w:val="24"/>
        </w:rPr>
        <w:t xml:space="preserve"> </w:t>
      </w:r>
      <w:r>
        <w:rPr>
          <w:sz w:val="24"/>
        </w:rPr>
        <w:t>-ов,</w:t>
      </w:r>
      <w:r>
        <w:rPr>
          <w:spacing w:val="-1"/>
          <w:sz w:val="24"/>
        </w:rPr>
        <w:t xml:space="preserve"> </w:t>
      </w:r>
      <w:r>
        <w:rPr>
          <w:sz w:val="24"/>
        </w:rPr>
        <w:t>-ин,</w:t>
      </w:r>
      <w:r>
        <w:rPr>
          <w:spacing w:val="-1"/>
          <w:sz w:val="24"/>
        </w:rPr>
        <w:t xml:space="preserve"> </w:t>
      </w:r>
      <w:r>
        <w:rPr>
          <w:sz w:val="24"/>
        </w:rPr>
        <w:t>-ий);</w:t>
      </w:r>
    </w:p>
    <w:p>
      <w:pPr>
        <w:pStyle w:val="12"/>
        <w:numPr>
          <w:ilvl w:val="0"/>
          <w:numId w:val="2"/>
        </w:numPr>
        <w:tabs>
          <w:tab w:val="left" w:pos="453"/>
        </w:tabs>
        <w:spacing w:line="275" w:lineRule="exact"/>
        <w:ind w:left="452" w:hanging="141"/>
        <w:rPr>
          <w:sz w:val="24"/>
        </w:rPr>
      </w:pPr>
      <w:r>
        <w:rPr>
          <w:sz w:val="24"/>
        </w:rPr>
        <w:t>безударные</w:t>
      </w:r>
      <w:r>
        <w:rPr>
          <w:spacing w:val="-5"/>
          <w:sz w:val="24"/>
        </w:rPr>
        <w:t xml:space="preserve"> </w:t>
      </w:r>
      <w:r>
        <w:rPr>
          <w:sz w:val="24"/>
        </w:rPr>
        <w:t>падежные</w:t>
      </w:r>
      <w:r>
        <w:rPr>
          <w:spacing w:val="-2"/>
          <w:sz w:val="24"/>
        </w:rPr>
        <w:t xml:space="preserve"> </w:t>
      </w:r>
      <w:r>
        <w:rPr>
          <w:sz w:val="24"/>
        </w:rPr>
        <w:t>окончания</w:t>
      </w:r>
      <w:r>
        <w:rPr>
          <w:spacing w:val="-6"/>
          <w:sz w:val="24"/>
        </w:rPr>
        <w:t xml:space="preserve"> </w:t>
      </w:r>
      <w:r>
        <w:rPr>
          <w:sz w:val="24"/>
        </w:rPr>
        <w:t>имён</w:t>
      </w:r>
      <w:r>
        <w:rPr>
          <w:spacing w:val="-2"/>
          <w:sz w:val="24"/>
        </w:rPr>
        <w:t xml:space="preserve"> </w:t>
      </w:r>
      <w:r>
        <w:rPr>
          <w:sz w:val="24"/>
        </w:rPr>
        <w:t>прилагательных;</w:t>
      </w:r>
    </w:p>
    <w:p>
      <w:pPr>
        <w:pStyle w:val="12"/>
        <w:numPr>
          <w:ilvl w:val="0"/>
          <w:numId w:val="2"/>
        </w:numPr>
        <w:tabs>
          <w:tab w:val="left" w:pos="453"/>
        </w:tabs>
        <w:spacing w:before="132"/>
        <w:ind w:left="452" w:hanging="141"/>
        <w:rPr>
          <w:sz w:val="24"/>
        </w:rPr>
      </w:pPr>
      <w:r>
        <w:rPr>
          <w:sz w:val="24"/>
        </w:rPr>
        <w:t>мягкий</w:t>
      </w:r>
      <w:r>
        <w:rPr>
          <w:spacing w:val="-2"/>
          <w:sz w:val="24"/>
        </w:rPr>
        <w:t xml:space="preserve"> </w:t>
      </w:r>
      <w:r>
        <w:rPr>
          <w:sz w:val="24"/>
        </w:rPr>
        <w:t>знак</w:t>
      </w:r>
      <w:r>
        <w:rPr>
          <w:spacing w:val="-2"/>
          <w:sz w:val="24"/>
        </w:rPr>
        <w:t xml:space="preserve"> </w:t>
      </w:r>
      <w:r>
        <w:rPr>
          <w:sz w:val="24"/>
        </w:rPr>
        <w:t>после</w:t>
      </w:r>
      <w:r>
        <w:rPr>
          <w:spacing w:val="-3"/>
          <w:sz w:val="24"/>
        </w:rPr>
        <w:t xml:space="preserve"> </w:t>
      </w:r>
      <w:r>
        <w:rPr>
          <w:sz w:val="24"/>
        </w:rPr>
        <w:t>шипящих на</w:t>
      </w:r>
      <w:r>
        <w:rPr>
          <w:spacing w:val="-2"/>
          <w:sz w:val="24"/>
        </w:rPr>
        <w:t xml:space="preserve"> </w:t>
      </w:r>
      <w:r>
        <w:rPr>
          <w:sz w:val="24"/>
        </w:rPr>
        <w:t>конце</w:t>
      </w:r>
      <w:r>
        <w:rPr>
          <w:spacing w:val="-3"/>
          <w:sz w:val="24"/>
        </w:rPr>
        <w:t xml:space="preserve"> </w:t>
      </w:r>
      <w:r>
        <w:rPr>
          <w:sz w:val="24"/>
        </w:rPr>
        <w:t>глаголов</w:t>
      </w:r>
      <w:r>
        <w:rPr>
          <w:spacing w:val="-2"/>
          <w:sz w:val="24"/>
        </w:rPr>
        <w:t xml:space="preserve"> </w:t>
      </w:r>
      <w:r>
        <w:rPr>
          <w:sz w:val="24"/>
        </w:rPr>
        <w:t>в</w:t>
      </w:r>
      <w:r>
        <w:rPr>
          <w:spacing w:val="-2"/>
          <w:sz w:val="24"/>
        </w:rPr>
        <w:t xml:space="preserve"> </w:t>
      </w:r>
      <w:r>
        <w:rPr>
          <w:sz w:val="24"/>
        </w:rPr>
        <w:t>форме</w:t>
      </w:r>
      <w:r>
        <w:rPr>
          <w:spacing w:val="-4"/>
          <w:sz w:val="24"/>
        </w:rPr>
        <w:t xml:space="preserve"> </w:t>
      </w:r>
      <w:r>
        <w:rPr>
          <w:sz w:val="24"/>
        </w:rPr>
        <w:t>2­го</w:t>
      </w:r>
      <w:r>
        <w:rPr>
          <w:spacing w:val="-3"/>
          <w:sz w:val="24"/>
        </w:rPr>
        <w:t xml:space="preserve"> </w:t>
      </w:r>
      <w:r>
        <w:rPr>
          <w:sz w:val="24"/>
        </w:rPr>
        <w:t>лица</w:t>
      </w:r>
      <w:r>
        <w:rPr>
          <w:spacing w:val="-3"/>
          <w:sz w:val="24"/>
        </w:rPr>
        <w:t xml:space="preserve"> </w:t>
      </w:r>
      <w:r>
        <w:rPr>
          <w:sz w:val="24"/>
        </w:rPr>
        <w:t>единственного</w:t>
      </w:r>
      <w:r>
        <w:rPr>
          <w:spacing w:val="-1"/>
          <w:sz w:val="24"/>
        </w:rPr>
        <w:t xml:space="preserve"> </w:t>
      </w:r>
      <w:r>
        <w:rPr>
          <w:sz w:val="24"/>
        </w:rPr>
        <w:t>числа;</w:t>
      </w:r>
    </w:p>
    <w:p>
      <w:pPr>
        <w:pStyle w:val="12"/>
        <w:numPr>
          <w:ilvl w:val="0"/>
          <w:numId w:val="2"/>
        </w:numPr>
        <w:tabs>
          <w:tab w:val="left" w:pos="453"/>
        </w:tabs>
        <w:spacing w:before="134"/>
        <w:ind w:left="452" w:hanging="141"/>
        <w:rPr>
          <w:sz w:val="24"/>
        </w:rPr>
      </w:pPr>
      <w:r>
        <w:rPr>
          <w:sz w:val="24"/>
        </w:rPr>
        <w:t>наличие</w:t>
      </w:r>
      <w:r>
        <w:rPr>
          <w:spacing w:val="-3"/>
          <w:sz w:val="24"/>
        </w:rPr>
        <w:t xml:space="preserve"> </w:t>
      </w:r>
      <w:r>
        <w:rPr>
          <w:sz w:val="24"/>
        </w:rPr>
        <w:t>или</w:t>
      </w:r>
      <w:r>
        <w:rPr>
          <w:spacing w:val="-1"/>
          <w:sz w:val="24"/>
        </w:rPr>
        <w:t xml:space="preserve"> </w:t>
      </w:r>
      <w:r>
        <w:rPr>
          <w:sz w:val="24"/>
        </w:rPr>
        <w:t>отсутствие</w:t>
      </w:r>
      <w:r>
        <w:rPr>
          <w:spacing w:val="-3"/>
          <w:sz w:val="24"/>
        </w:rPr>
        <w:t xml:space="preserve"> </w:t>
      </w:r>
      <w:r>
        <w:rPr>
          <w:sz w:val="24"/>
        </w:rPr>
        <w:t>мягкого</w:t>
      </w:r>
      <w:r>
        <w:rPr>
          <w:spacing w:val="-1"/>
          <w:sz w:val="24"/>
        </w:rPr>
        <w:t xml:space="preserve"> </w:t>
      </w:r>
      <w:r>
        <w:rPr>
          <w:sz w:val="24"/>
        </w:rPr>
        <w:t>знака</w:t>
      </w:r>
      <w:r>
        <w:rPr>
          <w:spacing w:val="-3"/>
          <w:sz w:val="24"/>
        </w:rPr>
        <w:t xml:space="preserve"> </w:t>
      </w:r>
      <w:r>
        <w:rPr>
          <w:sz w:val="24"/>
        </w:rPr>
        <w:t>в</w:t>
      </w:r>
      <w:r>
        <w:rPr>
          <w:spacing w:val="-2"/>
          <w:sz w:val="24"/>
        </w:rPr>
        <w:t xml:space="preserve"> </w:t>
      </w:r>
      <w:r>
        <w:rPr>
          <w:sz w:val="24"/>
        </w:rPr>
        <w:t>глаголах на</w:t>
      </w:r>
      <w:r>
        <w:rPr>
          <w:spacing w:val="1"/>
          <w:sz w:val="24"/>
        </w:rPr>
        <w:t xml:space="preserve"> </w:t>
      </w:r>
      <w:r>
        <w:rPr>
          <w:sz w:val="24"/>
        </w:rPr>
        <w:t>-ться</w:t>
      </w:r>
      <w:r>
        <w:rPr>
          <w:spacing w:val="-2"/>
          <w:sz w:val="24"/>
        </w:rPr>
        <w:t xml:space="preserve"> </w:t>
      </w:r>
      <w:r>
        <w:rPr>
          <w:sz w:val="24"/>
        </w:rPr>
        <w:t>и -тся;</w:t>
      </w:r>
    </w:p>
    <w:p>
      <w:pPr>
        <w:pStyle w:val="12"/>
        <w:numPr>
          <w:ilvl w:val="0"/>
          <w:numId w:val="2"/>
        </w:numPr>
        <w:tabs>
          <w:tab w:val="left" w:pos="453"/>
        </w:tabs>
        <w:spacing w:before="133"/>
        <w:ind w:left="452" w:hanging="141"/>
        <w:rPr>
          <w:sz w:val="24"/>
        </w:rPr>
      </w:pPr>
      <w:r>
        <w:rPr>
          <w:sz w:val="24"/>
        </w:rPr>
        <w:t>безударные</w:t>
      </w:r>
      <w:r>
        <w:rPr>
          <w:spacing w:val="-5"/>
          <w:sz w:val="24"/>
        </w:rPr>
        <w:t xml:space="preserve"> </w:t>
      </w:r>
      <w:r>
        <w:rPr>
          <w:sz w:val="24"/>
        </w:rPr>
        <w:t>личные</w:t>
      </w:r>
      <w:r>
        <w:rPr>
          <w:spacing w:val="-5"/>
          <w:sz w:val="24"/>
        </w:rPr>
        <w:t xml:space="preserve"> </w:t>
      </w:r>
      <w:r>
        <w:rPr>
          <w:sz w:val="24"/>
        </w:rPr>
        <w:t>окончания</w:t>
      </w:r>
      <w:r>
        <w:rPr>
          <w:spacing w:val="-3"/>
          <w:sz w:val="24"/>
        </w:rPr>
        <w:t xml:space="preserve"> </w:t>
      </w:r>
      <w:r>
        <w:rPr>
          <w:sz w:val="24"/>
        </w:rPr>
        <w:t>глаголов;</w:t>
      </w:r>
    </w:p>
    <w:p>
      <w:pPr>
        <w:pStyle w:val="12"/>
        <w:numPr>
          <w:ilvl w:val="0"/>
          <w:numId w:val="2"/>
        </w:numPr>
        <w:tabs>
          <w:tab w:val="left" w:pos="453"/>
        </w:tabs>
        <w:spacing w:before="132" w:line="355" w:lineRule="auto"/>
        <w:ind w:right="255" w:firstLine="0"/>
        <w:rPr>
          <w:sz w:val="24"/>
        </w:rPr>
      </w:pPr>
      <w:r>
        <w:rPr>
          <w:sz w:val="24"/>
        </w:rPr>
        <w:t>знаки препинания в предложениях с однородными членами, соединёнными союзами и, а, но</w:t>
      </w:r>
      <w:r>
        <w:rPr>
          <w:spacing w:val="-57"/>
          <w:sz w:val="24"/>
        </w:rPr>
        <w:t xml:space="preserve"> </w:t>
      </w:r>
      <w:r>
        <w:rPr>
          <w:sz w:val="24"/>
        </w:rPr>
        <w:t>и</w:t>
      </w:r>
      <w:r>
        <w:rPr>
          <w:spacing w:val="-1"/>
          <w:sz w:val="24"/>
        </w:rPr>
        <w:t xml:space="preserve"> </w:t>
      </w:r>
      <w:r>
        <w:rPr>
          <w:sz w:val="24"/>
        </w:rPr>
        <w:t>без союзов.</w:t>
      </w:r>
    </w:p>
    <w:p>
      <w:pPr>
        <w:pStyle w:val="8"/>
        <w:spacing w:line="355" w:lineRule="auto"/>
        <w:ind w:right="261" w:firstLine="708"/>
      </w:pPr>
      <w:r>
        <w:t>Знаки</w:t>
      </w:r>
      <w:r>
        <w:rPr>
          <w:spacing w:val="1"/>
        </w:rPr>
        <w:t xml:space="preserve"> </w:t>
      </w:r>
      <w:r>
        <w:t>препинания</w:t>
      </w:r>
      <w:r>
        <w:rPr>
          <w:spacing w:val="1"/>
        </w:rPr>
        <w:t xml:space="preserve"> </w:t>
      </w:r>
      <w:r>
        <w:t>в</w:t>
      </w:r>
      <w:r>
        <w:rPr>
          <w:spacing w:val="1"/>
        </w:rPr>
        <w:t xml:space="preserve"> </w:t>
      </w:r>
      <w:r>
        <w:t>сложном</w:t>
      </w:r>
      <w:r>
        <w:rPr>
          <w:spacing w:val="1"/>
        </w:rPr>
        <w:t xml:space="preserve"> </w:t>
      </w:r>
      <w:r>
        <w:t>предложении,</w:t>
      </w:r>
      <w:r>
        <w:rPr>
          <w:spacing w:val="1"/>
        </w:rPr>
        <w:t xml:space="preserve"> </w:t>
      </w:r>
      <w:r>
        <w:t>состоящем</w:t>
      </w:r>
      <w:r>
        <w:rPr>
          <w:spacing w:val="1"/>
        </w:rPr>
        <w:t xml:space="preserve"> </w:t>
      </w:r>
      <w:r>
        <w:t>из</w:t>
      </w:r>
      <w:r>
        <w:rPr>
          <w:spacing w:val="1"/>
        </w:rPr>
        <w:t xml:space="preserve"> </w:t>
      </w:r>
      <w:r>
        <w:t>двух</w:t>
      </w:r>
      <w:r>
        <w:rPr>
          <w:spacing w:val="61"/>
        </w:rPr>
        <w:t xml:space="preserve"> </w:t>
      </w:r>
      <w:r>
        <w:t>простых</w:t>
      </w:r>
      <w:r>
        <w:rPr>
          <w:spacing w:val="1"/>
        </w:rPr>
        <w:t xml:space="preserve"> </w:t>
      </w:r>
      <w:r>
        <w:t>(наблюдение).</w:t>
      </w:r>
    </w:p>
    <w:p>
      <w:pPr>
        <w:pStyle w:val="8"/>
        <w:spacing w:line="275" w:lineRule="exact"/>
        <w:ind w:left="1021"/>
      </w:pPr>
      <w:r>
        <w:t>Знаки</w:t>
      </w:r>
      <w:r>
        <w:rPr>
          <w:spacing w:val="-3"/>
        </w:rPr>
        <w:t xml:space="preserve"> </w:t>
      </w:r>
      <w:r>
        <w:t>препинания</w:t>
      </w:r>
      <w:r>
        <w:rPr>
          <w:spacing w:val="-2"/>
        </w:rPr>
        <w:t xml:space="preserve"> </w:t>
      </w:r>
      <w:r>
        <w:t>в</w:t>
      </w:r>
      <w:r>
        <w:rPr>
          <w:spacing w:val="-4"/>
        </w:rPr>
        <w:t xml:space="preserve"> </w:t>
      </w:r>
      <w:r>
        <w:t>предложении</w:t>
      </w:r>
      <w:r>
        <w:rPr>
          <w:spacing w:val="-2"/>
        </w:rPr>
        <w:t xml:space="preserve"> </w:t>
      </w:r>
      <w:r>
        <w:t>с</w:t>
      </w:r>
      <w:r>
        <w:rPr>
          <w:spacing w:val="-4"/>
        </w:rPr>
        <w:t xml:space="preserve"> </w:t>
      </w:r>
      <w:r>
        <w:t>прямой</w:t>
      </w:r>
      <w:r>
        <w:rPr>
          <w:spacing w:val="-2"/>
        </w:rPr>
        <w:t xml:space="preserve"> </w:t>
      </w:r>
      <w:r>
        <w:t>речью</w:t>
      </w:r>
      <w:r>
        <w:rPr>
          <w:spacing w:val="-3"/>
        </w:rPr>
        <w:t xml:space="preserve"> </w:t>
      </w:r>
      <w:r>
        <w:t>после</w:t>
      </w:r>
      <w:r>
        <w:rPr>
          <w:spacing w:val="-3"/>
        </w:rPr>
        <w:t xml:space="preserve"> </w:t>
      </w:r>
      <w:r>
        <w:t>слов</w:t>
      </w:r>
      <w:r>
        <w:rPr>
          <w:spacing w:val="-4"/>
        </w:rPr>
        <w:t xml:space="preserve"> </w:t>
      </w:r>
      <w:r>
        <w:t>автора</w:t>
      </w:r>
      <w:r>
        <w:rPr>
          <w:spacing w:val="-3"/>
        </w:rPr>
        <w:t xml:space="preserve"> </w:t>
      </w:r>
      <w:r>
        <w:t>(наблюдение).</w:t>
      </w:r>
    </w:p>
    <w:p>
      <w:pPr>
        <w:pStyle w:val="12"/>
        <w:numPr>
          <w:ilvl w:val="6"/>
          <w:numId w:val="9"/>
        </w:numPr>
        <w:tabs>
          <w:tab w:val="left" w:pos="1262"/>
        </w:tabs>
        <w:spacing w:before="131"/>
        <w:ind w:hanging="241"/>
        <w:jc w:val="both"/>
        <w:rPr>
          <w:sz w:val="24"/>
        </w:rPr>
      </w:pPr>
      <w:r>
        <w:rPr>
          <w:sz w:val="24"/>
        </w:rPr>
        <w:t>Развитие</w:t>
      </w:r>
      <w:r>
        <w:rPr>
          <w:spacing w:val="-4"/>
          <w:sz w:val="24"/>
        </w:rPr>
        <w:t xml:space="preserve"> </w:t>
      </w:r>
      <w:r>
        <w:rPr>
          <w:sz w:val="24"/>
        </w:rPr>
        <w:t>речи.</w:t>
      </w:r>
    </w:p>
    <w:p>
      <w:pPr>
        <w:pStyle w:val="8"/>
        <w:spacing w:before="132" w:line="355" w:lineRule="auto"/>
        <w:ind w:right="252" w:firstLine="708"/>
      </w:pPr>
      <w:r>
        <w:t>Повторение и продолжение работы, начатой в предыдущих классах: ситуации устного</w:t>
      </w:r>
      <w:r>
        <w:rPr>
          <w:spacing w:val="-57"/>
        </w:rPr>
        <w:t xml:space="preserve"> </w:t>
      </w:r>
      <w:r>
        <w:t>и письменного общения (письмо, поздравительная открытка, объявление</w:t>
      </w:r>
      <w:r>
        <w:rPr>
          <w:spacing w:val="1"/>
        </w:rPr>
        <w:t xml:space="preserve"> </w:t>
      </w:r>
      <w:r>
        <w:t>и другое); диалог;</w:t>
      </w:r>
      <w:r>
        <w:rPr>
          <w:spacing w:val="1"/>
        </w:rPr>
        <w:t xml:space="preserve"> </w:t>
      </w:r>
      <w:r>
        <w:t>монолог;</w:t>
      </w:r>
      <w:r>
        <w:rPr>
          <w:spacing w:val="-1"/>
        </w:rPr>
        <w:t xml:space="preserve"> </w:t>
      </w:r>
      <w:r>
        <w:t>отражение</w:t>
      </w:r>
      <w:r>
        <w:rPr>
          <w:spacing w:val="-1"/>
        </w:rPr>
        <w:t xml:space="preserve"> </w:t>
      </w:r>
      <w:r>
        <w:t>темы</w:t>
      </w:r>
      <w:r>
        <w:rPr>
          <w:spacing w:val="-1"/>
        </w:rPr>
        <w:t xml:space="preserve"> </w:t>
      </w:r>
      <w:r>
        <w:t>текста или</w:t>
      </w:r>
      <w:r>
        <w:rPr>
          <w:spacing w:val="1"/>
        </w:rPr>
        <w:t xml:space="preserve"> </w:t>
      </w:r>
      <w:r>
        <w:t>основной</w:t>
      </w:r>
      <w:r>
        <w:rPr>
          <w:spacing w:val="-1"/>
        </w:rPr>
        <w:t xml:space="preserve"> </w:t>
      </w:r>
      <w:r>
        <w:t>мысли</w:t>
      </w:r>
      <w:r>
        <w:rPr>
          <w:spacing w:val="1"/>
        </w:rPr>
        <w:t xml:space="preserve"> </w:t>
      </w:r>
      <w:r>
        <w:t>в</w:t>
      </w:r>
      <w:r>
        <w:rPr>
          <w:spacing w:val="-2"/>
        </w:rPr>
        <w:t xml:space="preserve"> </w:t>
      </w:r>
      <w:r>
        <w:t>заголовке.</w:t>
      </w:r>
    </w:p>
    <w:p>
      <w:pPr>
        <w:pStyle w:val="8"/>
        <w:spacing w:before="2" w:line="355" w:lineRule="auto"/>
        <w:ind w:right="256" w:firstLine="708"/>
      </w:pPr>
      <w:r>
        <w:t>Корректирование текстов (заданных и собственных) с учётом точности, правильности,</w:t>
      </w:r>
      <w:r>
        <w:rPr>
          <w:spacing w:val="-57"/>
        </w:rPr>
        <w:t xml:space="preserve"> </w:t>
      </w:r>
      <w:r>
        <w:t>богатства</w:t>
      </w:r>
      <w:r>
        <w:rPr>
          <w:spacing w:val="-2"/>
        </w:rPr>
        <w:t xml:space="preserve"> </w:t>
      </w:r>
      <w:r>
        <w:t>и выразительности</w:t>
      </w:r>
      <w:r>
        <w:rPr>
          <w:spacing w:val="1"/>
        </w:rPr>
        <w:t xml:space="preserve"> </w:t>
      </w:r>
      <w:r>
        <w:t>письменной речи.</w:t>
      </w:r>
    </w:p>
    <w:p>
      <w:pPr>
        <w:pStyle w:val="8"/>
        <w:spacing w:line="355" w:lineRule="auto"/>
        <w:ind w:right="263" w:firstLine="708"/>
      </w:pPr>
      <w:r>
        <w:t>Изложение (подробный устный и письменный пересказ текста; выборочный устный</w:t>
      </w:r>
      <w:r>
        <w:rPr>
          <w:spacing w:val="1"/>
        </w:rPr>
        <w:t xml:space="preserve"> </w:t>
      </w:r>
      <w:r>
        <w:t>пересказ</w:t>
      </w:r>
      <w:r>
        <w:rPr>
          <w:spacing w:val="-1"/>
        </w:rPr>
        <w:t xml:space="preserve"> </w:t>
      </w:r>
      <w:r>
        <w:t>текста).</w:t>
      </w:r>
    </w:p>
    <w:p>
      <w:pPr>
        <w:pStyle w:val="8"/>
        <w:spacing w:line="275" w:lineRule="exact"/>
        <w:ind w:left="1021"/>
      </w:pPr>
      <w:r>
        <w:t>Сочинение</w:t>
      </w:r>
      <w:r>
        <w:rPr>
          <w:spacing w:val="-4"/>
        </w:rPr>
        <w:t xml:space="preserve"> </w:t>
      </w:r>
      <w:r>
        <w:t>как</w:t>
      </w:r>
      <w:r>
        <w:rPr>
          <w:spacing w:val="-2"/>
        </w:rPr>
        <w:t xml:space="preserve"> </w:t>
      </w:r>
      <w:r>
        <w:t>вид</w:t>
      </w:r>
      <w:r>
        <w:rPr>
          <w:spacing w:val="-2"/>
        </w:rPr>
        <w:t xml:space="preserve"> </w:t>
      </w:r>
      <w:r>
        <w:t>письменной</w:t>
      </w:r>
      <w:r>
        <w:rPr>
          <w:spacing w:val="-2"/>
        </w:rPr>
        <w:t xml:space="preserve"> </w:t>
      </w:r>
      <w:r>
        <w:t>работы.</w:t>
      </w:r>
    </w:p>
    <w:p>
      <w:pPr>
        <w:pStyle w:val="8"/>
        <w:spacing w:before="131" w:line="355" w:lineRule="auto"/>
        <w:ind w:right="258" w:firstLine="708"/>
      </w:pPr>
      <w:r>
        <w:t>Изучающее</w:t>
      </w:r>
      <w:r>
        <w:rPr>
          <w:spacing w:val="1"/>
        </w:rPr>
        <w:t xml:space="preserve"> </w:t>
      </w:r>
      <w:r>
        <w:t>чтение.</w:t>
      </w:r>
      <w:r>
        <w:rPr>
          <w:spacing w:val="1"/>
        </w:rPr>
        <w:t xml:space="preserve"> </w:t>
      </w:r>
      <w:r>
        <w:t>Поиск</w:t>
      </w:r>
      <w:r>
        <w:rPr>
          <w:spacing w:val="1"/>
        </w:rPr>
        <w:t xml:space="preserve"> </w:t>
      </w:r>
      <w:r>
        <w:t>информации,</w:t>
      </w:r>
      <w:r>
        <w:rPr>
          <w:spacing w:val="1"/>
        </w:rPr>
        <w:t xml:space="preserve"> </w:t>
      </w:r>
      <w:r>
        <w:t>заданной</w:t>
      </w:r>
      <w:r>
        <w:rPr>
          <w:spacing w:val="1"/>
        </w:rPr>
        <w:t xml:space="preserve"> </w:t>
      </w:r>
      <w:r>
        <w:t>в</w:t>
      </w:r>
      <w:r>
        <w:rPr>
          <w:spacing w:val="1"/>
        </w:rPr>
        <w:t xml:space="preserve"> </w:t>
      </w:r>
      <w:r>
        <w:t>тексте</w:t>
      </w:r>
      <w:r>
        <w:rPr>
          <w:spacing w:val="1"/>
        </w:rPr>
        <w:t xml:space="preserve"> </w:t>
      </w:r>
      <w:r>
        <w:t>в</w:t>
      </w:r>
      <w:r>
        <w:rPr>
          <w:spacing w:val="1"/>
        </w:rPr>
        <w:t xml:space="preserve"> </w:t>
      </w:r>
      <w:r>
        <w:t>явном</w:t>
      </w:r>
      <w:r>
        <w:rPr>
          <w:spacing w:val="1"/>
        </w:rPr>
        <w:t xml:space="preserve"> </w:t>
      </w:r>
      <w:r>
        <w:t>виде.</w:t>
      </w:r>
      <w:r>
        <w:rPr>
          <w:spacing w:val="1"/>
        </w:rPr>
        <w:t xml:space="preserve"> </w:t>
      </w:r>
      <w:r>
        <w:t>Формулирование</w:t>
      </w:r>
      <w:r>
        <w:rPr>
          <w:spacing w:val="1"/>
        </w:rPr>
        <w:t xml:space="preserve"> </w:t>
      </w:r>
      <w:r>
        <w:t>простых</w:t>
      </w:r>
      <w:r>
        <w:rPr>
          <w:spacing w:val="1"/>
        </w:rPr>
        <w:t xml:space="preserve"> </w:t>
      </w:r>
      <w:r>
        <w:t>выводов</w:t>
      </w:r>
      <w:r>
        <w:rPr>
          <w:spacing w:val="1"/>
        </w:rPr>
        <w:t xml:space="preserve"> </w:t>
      </w:r>
      <w:r>
        <w:t>на</w:t>
      </w:r>
      <w:r>
        <w:rPr>
          <w:spacing w:val="1"/>
        </w:rPr>
        <w:t xml:space="preserve"> </w:t>
      </w:r>
      <w:r>
        <w:t>основе</w:t>
      </w:r>
      <w:r>
        <w:rPr>
          <w:spacing w:val="1"/>
        </w:rPr>
        <w:t xml:space="preserve"> </w:t>
      </w:r>
      <w:r>
        <w:t>информации,</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Интерпретация</w:t>
      </w:r>
      <w:r>
        <w:rPr>
          <w:spacing w:val="-1"/>
        </w:rPr>
        <w:t xml:space="preserve"> </w:t>
      </w:r>
      <w:r>
        <w:t>и</w:t>
      </w:r>
      <w:r>
        <w:rPr>
          <w:spacing w:val="3"/>
        </w:rPr>
        <w:t xml:space="preserve"> </w:t>
      </w:r>
      <w:r>
        <w:t>обобщение содержащейся</w:t>
      </w:r>
      <w:r>
        <w:rPr>
          <w:spacing w:val="2"/>
        </w:rPr>
        <w:t xml:space="preserve"> </w:t>
      </w:r>
      <w:r>
        <w:t>в</w:t>
      </w:r>
      <w:r>
        <w:rPr>
          <w:spacing w:val="3"/>
        </w:rPr>
        <w:t xml:space="preserve"> </w:t>
      </w:r>
      <w:r>
        <w:t>тексте</w:t>
      </w:r>
      <w:r>
        <w:rPr>
          <w:spacing w:val="2"/>
        </w:rPr>
        <w:t xml:space="preserve"> </w:t>
      </w:r>
      <w:r>
        <w:t>информации.</w:t>
      </w:r>
      <w:r>
        <w:rPr>
          <w:spacing w:val="1"/>
        </w:rPr>
        <w:t xml:space="preserve"> </w:t>
      </w:r>
      <w:r>
        <w:t>Ознакомительное</w:t>
      </w:r>
      <w:r>
        <w:rPr>
          <w:spacing w:val="1"/>
        </w:rPr>
        <w:t xml:space="preserve"> </w:t>
      </w:r>
      <w:r>
        <w:t>чтение</w:t>
      </w:r>
      <w:r>
        <w:rPr>
          <w:spacing w:val="-1"/>
        </w:rPr>
        <w:t xml:space="preserve"> </w:t>
      </w:r>
      <w:r>
        <w:t>в</w:t>
      </w:r>
    </w:p>
    <w:p>
      <w:pPr>
        <w:spacing w:line="355" w:lineRule="auto"/>
        <w:sectPr>
          <w:pgSz w:w="11910" w:h="16850"/>
          <w:pgMar w:top="980" w:right="880" w:bottom="280" w:left="820" w:header="571" w:footer="0" w:gutter="0"/>
          <w:cols w:space="720" w:num="1"/>
        </w:sectPr>
      </w:pPr>
    </w:p>
    <w:p>
      <w:pPr>
        <w:pStyle w:val="8"/>
        <w:spacing w:before="100"/>
      </w:pPr>
      <w:r>
        <w:t>соответствии</w:t>
      </w:r>
      <w:r>
        <w:rPr>
          <w:spacing w:val="-2"/>
        </w:rPr>
        <w:t xml:space="preserve"> </w:t>
      </w:r>
      <w:r>
        <w:t>с</w:t>
      </w:r>
      <w:r>
        <w:rPr>
          <w:spacing w:val="-2"/>
        </w:rPr>
        <w:t xml:space="preserve"> </w:t>
      </w:r>
      <w:r>
        <w:t>поставленной</w:t>
      </w:r>
      <w:r>
        <w:rPr>
          <w:spacing w:val="-4"/>
        </w:rPr>
        <w:t xml:space="preserve"> </w:t>
      </w:r>
      <w:r>
        <w:t>задачей.</w:t>
      </w:r>
    </w:p>
    <w:p>
      <w:pPr>
        <w:pStyle w:val="12"/>
        <w:numPr>
          <w:ilvl w:val="6"/>
          <w:numId w:val="9"/>
        </w:numPr>
        <w:tabs>
          <w:tab w:val="left" w:pos="674"/>
        </w:tabs>
        <w:spacing w:before="133" w:line="355" w:lineRule="auto"/>
        <w:ind w:left="312" w:right="258" w:firstLine="0"/>
        <w:jc w:val="both"/>
        <w:rPr>
          <w:sz w:val="24"/>
        </w:rPr>
      </w:pPr>
      <w:r>
        <w:rPr>
          <w:sz w:val="24"/>
        </w:rPr>
        <w:t>Изучение русского</w:t>
      </w:r>
      <w:r>
        <w:rPr>
          <w:spacing w:val="1"/>
          <w:sz w:val="24"/>
        </w:rPr>
        <w:t xml:space="preserve"> </w:t>
      </w:r>
      <w:r>
        <w:rPr>
          <w:sz w:val="24"/>
        </w:rPr>
        <w:t>языка в 4 классе способствует работе над рядом метапредметных</w:t>
      </w:r>
      <w:r>
        <w:rPr>
          <w:spacing w:val="1"/>
          <w:sz w:val="24"/>
        </w:rPr>
        <w:t xml:space="preserve"> </w:t>
      </w:r>
      <w:r>
        <w:rPr>
          <w:sz w:val="24"/>
        </w:rPr>
        <w:t>результатов:</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7"/>
          <w:numId w:val="9"/>
        </w:numPr>
        <w:tabs>
          <w:tab w:val="left" w:pos="854"/>
        </w:tabs>
        <w:spacing w:line="357" w:lineRule="auto"/>
        <w:ind w:right="254"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 способствуют</w:t>
      </w:r>
      <w:r>
        <w:rPr>
          <w:spacing w:val="3"/>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561"/>
        </w:tabs>
        <w:spacing w:line="355" w:lineRule="auto"/>
        <w:ind w:right="256" w:firstLine="0"/>
        <w:rPr>
          <w:sz w:val="24"/>
        </w:rPr>
      </w:pP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слов,</w:t>
      </w:r>
      <w:r>
        <w:rPr>
          <w:spacing w:val="1"/>
          <w:sz w:val="24"/>
        </w:rPr>
        <w:t xml:space="preserve"> </w:t>
      </w:r>
      <w:r>
        <w:rPr>
          <w:sz w:val="24"/>
        </w:rPr>
        <w:t>относящихся</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частям</w:t>
      </w:r>
      <w:r>
        <w:rPr>
          <w:spacing w:val="1"/>
          <w:sz w:val="24"/>
        </w:rPr>
        <w:t xml:space="preserve"> </w:t>
      </w:r>
      <w:r>
        <w:rPr>
          <w:sz w:val="24"/>
        </w:rPr>
        <w:t>речи;</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слов,</w:t>
      </w:r>
      <w:r>
        <w:rPr>
          <w:spacing w:val="1"/>
          <w:sz w:val="24"/>
        </w:rPr>
        <w:t xml:space="preserve"> </w:t>
      </w:r>
      <w:r>
        <w:rPr>
          <w:sz w:val="24"/>
        </w:rPr>
        <w:t>относящихся</w:t>
      </w:r>
      <w:r>
        <w:rPr>
          <w:spacing w:val="1"/>
          <w:sz w:val="24"/>
        </w:rPr>
        <w:t xml:space="preserve"> </w:t>
      </w:r>
      <w:r>
        <w:rPr>
          <w:sz w:val="24"/>
        </w:rPr>
        <w:t>к</w:t>
      </w:r>
      <w:r>
        <w:rPr>
          <w:spacing w:val="1"/>
          <w:sz w:val="24"/>
        </w:rPr>
        <w:t xml:space="preserve"> </w:t>
      </w:r>
      <w:r>
        <w:rPr>
          <w:sz w:val="24"/>
        </w:rPr>
        <w:t>одной</w:t>
      </w:r>
      <w:r>
        <w:rPr>
          <w:spacing w:val="1"/>
          <w:sz w:val="24"/>
        </w:rPr>
        <w:t xml:space="preserve"> </w:t>
      </w:r>
      <w:r>
        <w:rPr>
          <w:sz w:val="24"/>
        </w:rPr>
        <w:t>части</w:t>
      </w:r>
      <w:r>
        <w:rPr>
          <w:spacing w:val="1"/>
          <w:sz w:val="24"/>
        </w:rPr>
        <w:t xml:space="preserve"> </w:t>
      </w:r>
      <w:r>
        <w:rPr>
          <w:sz w:val="24"/>
        </w:rPr>
        <w:t>речи,</w:t>
      </w:r>
      <w:r>
        <w:rPr>
          <w:spacing w:val="1"/>
          <w:sz w:val="24"/>
        </w:rPr>
        <w:t xml:space="preserve"> </w:t>
      </w:r>
      <w:r>
        <w:rPr>
          <w:sz w:val="24"/>
        </w:rPr>
        <w:t>отличающихся</w:t>
      </w:r>
      <w:r>
        <w:rPr>
          <w:spacing w:val="-1"/>
          <w:sz w:val="24"/>
        </w:rPr>
        <w:t xml:space="preserve"> </w:t>
      </w:r>
      <w:r>
        <w:rPr>
          <w:sz w:val="24"/>
        </w:rPr>
        <w:t>грамматическими признаками;</w:t>
      </w:r>
    </w:p>
    <w:p>
      <w:pPr>
        <w:pStyle w:val="12"/>
        <w:numPr>
          <w:ilvl w:val="0"/>
          <w:numId w:val="2"/>
        </w:numPr>
        <w:tabs>
          <w:tab w:val="left" w:pos="453"/>
        </w:tabs>
        <w:spacing w:line="275" w:lineRule="exact"/>
        <w:ind w:left="452" w:hanging="141"/>
        <w:rPr>
          <w:sz w:val="24"/>
        </w:rPr>
      </w:pPr>
      <w:r>
        <w:rPr>
          <w:sz w:val="24"/>
        </w:rPr>
        <w:t>группировать</w:t>
      </w:r>
      <w:r>
        <w:rPr>
          <w:spacing w:val="-1"/>
          <w:sz w:val="24"/>
        </w:rPr>
        <w:t xml:space="preserve"> </w:t>
      </w:r>
      <w:r>
        <w:rPr>
          <w:sz w:val="24"/>
        </w:rPr>
        <w:t>слова</w:t>
      </w:r>
      <w:r>
        <w:rPr>
          <w:spacing w:val="-4"/>
          <w:sz w:val="24"/>
        </w:rPr>
        <w:t xml:space="preserve"> </w:t>
      </w:r>
      <w:r>
        <w:rPr>
          <w:sz w:val="24"/>
        </w:rPr>
        <w:t>на</w:t>
      </w:r>
      <w:r>
        <w:rPr>
          <w:spacing w:val="-3"/>
          <w:sz w:val="24"/>
        </w:rPr>
        <w:t xml:space="preserve"> </w:t>
      </w:r>
      <w:r>
        <w:rPr>
          <w:sz w:val="24"/>
        </w:rPr>
        <w:t>основании</w:t>
      </w:r>
      <w:r>
        <w:rPr>
          <w:spacing w:val="-1"/>
          <w:sz w:val="24"/>
        </w:rPr>
        <w:t xml:space="preserve"> </w:t>
      </w:r>
      <w:r>
        <w:rPr>
          <w:sz w:val="24"/>
        </w:rPr>
        <w:t>того,</w:t>
      </w:r>
      <w:r>
        <w:rPr>
          <w:spacing w:val="-2"/>
          <w:sz w:val="24"/>
        </w:rPr>
        <w:t xml:space="preserve"> </w:t>
      </w:r>
      <w:r>
        <w:rPr>
          <w:sz w:val="24"/>
        </w:rPr>
        <w:t>какой</w:t>
      </w:r>
      <w:r>
        <w:rPr>
          <w:spacing w:val="-2"/>
          <w:sz w:val="24"/>
        </w:rPr>
        <w:t xml:space="preserve"> </w:t>
      </w:r>
      <w:r>
        <w:rPr>
          <w:sz w:val="24"/>
        </w:rPr>
        <w:t>частью</w:t>
      </w:r>
      <w:r>
        <w:rPr>
          <w:spacing w:val="-2"/>
          <w:sz w:val="24"/>
        </w:rPr>
        <w:t xml:space="preserve"> </w:t>
      </w:r>
      <w:r>
        <w:rPr>
          <w:sz w:val="24"/>
        </w:rPr>
        <w:t>речи</w:t>
      </w:r>
      <w:r>
        <w:rPr>
          <w:spacing w:val="-2"/>
          <w:sz w:val="24"/>
        </w:rPr>
        <w:t xml:space="preserve"> </w:t>
      </w:r>
      <w:r>
        <w:rPr>
          <w:sz w:val="24"/>
        </w:rPr>
        <w:t>они</w:t>
      </w:r>
      <w:r>
        <w:rPr>
          <w:spacing w:val="-1"/>
          <w:sz w:val="24"/>
        </w:rPr>
        <w:t xml:space="preserve"> </w:t>
      </w:r>
      <w:r>
        <w:rPr>
          <w:sz w:val="24"/>
        </w:rPr>
        <w:t>являются;</w:t>
      </w:r>
    </w:p>
    <w:p>
      <w:pPr>
        <w:pStyle w:val="12"/>
        <w:numPr>
          <w:ilvl w:val="0"/>
          <w:numId w:val="2"/>
        </w:numPr>
        <w:tabs>
          <w:tab w:val="left" w:pos="453"/>
        </w:tabs>
        <w:spacing w:before="126"/>
        <w:ind w:left="452" w:hanging="141"/>
        <w:rPr>
          <w:sz w:val="24"/>
        </w:rPr>
      </w:pPr>
      <w:r>
        <w:rPr>
          <w:sz w:val="24"/>
        </w:rPr>
        <w:t>объединять</w:t>
      </w:r>
      <w:r>
        <w:rPr>
          <w:spacing w:val="-2"/>
          <w:sz w:val="24"/>
        </w:rPr>
        <w:t xml:space="preserve"> </w:t>
      </w:r>
      <w:r>
        <w:rPr>
          <w:sz w:val="24"/>
        </w:rPr>
        <w:t>глаголы</w:t>
      </w:r>
      <w:r>
        <w:rPr>
          <w:spacing w:val="-3"/>
          <w:sz w:val="24"/>
        </w:rPr>
        <w:t xml:space="preserve"> </w:t>
      </w:r>
      <w:r>
        <w:rPr>
          <w:sz w:val="24"/>
        </w:rPr>
        <w:t>в</w:t>
      </w:r>
      <w:r>
        <w:rPr>
          <w:spacing w:val="-4"/>
          <w:sz w:val="24"/>
        </w:rPr>
        <w:t xml:space="preserve"> </w:t>
      </w:r>
      <w:r>
        <w:rPr>
          <w:sz w:val="24"/>
        </w:rPr>
        <w:t>группы</w:t>
      </w:r>
      <w:r>
        <w:rPr>
          <w:spacing w:val="-2"/>
          <w:sz w:val="24"/>
        </w:rPr>
        <w:t xml:space="preserve"> </w:t>
      </w:r>
      <w:r>
        <w:rPr>
          <w:sz w:val="24"/>
        </w:rPr>
        <w:t>по</w:t>
      </w:r>
      <w:r>
        <w:rPr>
          <w:spacing w:val="-2"/>
          <w:sz w:val="24"/>
        </w:rPr>
        <w:t xml:space="preserve"> </w:t>
      </w:r>
      <w:r>
        <w:rPr>
          <w:sz w:val="24"/>
        </w:rPr>
        <w:t>определённому</w:t>
      </w:r>
      <w:r>
        <w:rPr>
          <w:spacing w:val="-8"/>
          <w:sz w:val="24"/>
        </w:rPr>
        <w:t xml:space="preserve"> </w:t>
      </w:r>
      <w:r>
        <w:rPr>
          <w:sz w:val="24"/>
        </w:rPr>
        <w:t>признаку</w:t>
      </w:r>
      <w:r>
        <w:rPr>
          <w:spacing w:val="-8"/>
          <w:sz w:val="24"/>
        </w:rPr>
        <w:t xml:space="preserve"> </w:t>
      </w:r>
      <w:r>
        <w:rPr>
          <w:sz w:val="24"/>
        </w:rPr>
        <w:t>(например,</w:t>
      </w:r>
      <w:r>
        <w:rPr>
          <w:spacing w:val="-2"/>
          <w:sz w:val="24"/>
        </w:rPr>
        <w:t xml:space="preserve"> </w:t>
      </w:r>
      <w:r>
        <w:rPr>
          <w:sz w:val="24"/>
        </w:rPr>
        <w:t>время,</w:t>
      </w:r>
      <w:r>
        <w:rPr>
          <w:spacing w:val="-2"/>
          <w:sz w:val="24"/>
        </w:rPr>
        <w:t xml:space="preserve"> </w:t>
      </w:r>
      <w:r>
        <w:rPr>
          <w:sz w:val="24"/>
        </w:rPr>
        <w:t>спряжение);</w:t>
      </w:r>
    </w:p>
    <w:p>
      <w:pPr>
        <w:pStyle w:val="12"/>
        <w:numPr>
          <w:ilvl w:val="0"/>
          <w:numId w:val="2"/>
        </w:numPr>
        <w:tabs>
          <w:tab w:val="left" w:pos="477"/>
        </w:tabs>
        <w:spacing w:before="132" w:line="355" w:lineRule="auto"/>
        <w:ind w:right="261" w:firstLine="0"/>
        <w:rPr>
          <w:sz w:val="24"/>
        </w:rPr>
      </w:pPr>
      <w:r>
        <w:rPr>
          <w:sz w:val="24"/>
        </w:rPr>
        <w:t>объединять предложения по определённому признаку, самостоятельно устанавливать этот</w:t>
      </w:r>
      <w:r>
        <w:rPr>
          <w:spacing w:val="1"/>
          <w:sz w:val="24"/>
        </w:rPr>
        <w:t xml:space="preserve"> </w:t>
      </w:r>
      <w:r>
        <w:rPr>
          <w:sz w:val="24"/>
        </w:rPr>
        <w:t>признак;</w:t>
      </w:r>
    </w:p>
    <w:p>
      <w:pPr>
        <w:pStyle w:val="12"/>
        <w:numPr>
          <w:ilvl w:val="0"/>
          <w:numId w:val="2"/>
        </w:numPr>
        <w:tabs>
          <w:tab w:val="left" w:pos="453"/>
        </w:tabs>
        <w:spacing w:line="275" w:lineRule="exact"/>
        <w:ind w:left="452" w:hanging="141"/>
        <w:rPr>
          <w:sz w:val="24"/>
        </w:rPr>
      </w:pPr>
      <w:r>
        <w:rPr>
          <w:sz w:val="24"/>
        </w:rPr>
        <w:t>классифицировать</w:t>
      </w:r>
      <w:r>
        <w:rPr>
          <w:spacing w:val="-3"/>
          <w:sz w:val="24"/>
        </w:rPr>
        <w:t xml:space="preserve"> </w:t>
      </w:r>
      <w:r>
        <w:rPr>
          <w:sz w:val="24"/>
        </w:rPr>
        <w:t>предложенные</w:t>
      </w:r>
      <w:r>
        <w:rPr>
          <w:spacing w:val="-3"/>
          <w:sz w:val="24"/>
        </w:rPr>
        <w:t xml:space="preserve"> </w:t>
      </w:r>
      <w:r>
        <w:rPr>
          <w:sz w:val="24"/>
        </w:rPr>
        <w:t>языковые</w:t>
      </w:r>
      <w:r>
        <w:rPr>
          <w:spacing w:val="-3"/>
          <w:sz w:val="24"/>
        </w:rPr>
        <w:t xml:space="preserve"> </w:t>
      </w:r>
      <w:r>
        <w:rPr>
          <w:sz w:val="24"/>
        </w:rPr>
        <w:t>единицы;</w:t>
      </w:r>
    </w:p>
    <w:p>
      <w:pPr>
        <w:pStyle w:val="12"/>
        <w:numPr>
          <w:ilvl w:val="0"/>
          <w:numId w:val="2"/>
        </w:numPr>
        <w:tabs>
          <w:tab w:val="left" w:pos="455"/>
        </w:tabs>
        <w:spacing w:before="132"/>
        <w:ind w:left="454" w:hanging="143"/>
        <w:rPr>
          <w:sz w:val="24"/>
        </w:rPr>
      </w:pPr>
      <w:r>
        <w:rPr>
          <w:sz w:val="24"/>
        </w:rPr>
        <w:t>устно</w:t>
      </w:r>
      <w:r>
        <w:rPr>
          <w:spacing w:val="-3"/>
          <w:sz w:val="24"/>
        </w:rPr>
        <w:t xml:space="preserve"> </w:t>
      </w:r>
      <w:r>
        <w:rPr>
          <w:sz w:val="24"/>
        </w:rPr>
        <w:t>характеризовать</w:t>
      </w:r>
      <w:r>
        <w:rPr>
          <w:spacing w:val="-1"/>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по</w:t>
      </w:r>
      <w:r>
        <w:rPr>
          <w:spacing w:val="-5"/>
          <w:sz w:val="24"/>
        </w:rPr>
        <w:t xml:space="preserve"> </w:t>
      </w:r>
      <w:r>
        <w:rPr>
          <w:sz w:val="24"/>
        </w:rPr>
        <w:t>заданным</w:t>
      </w:r>
      <w:r>
        <w:rPr>
          <w:spacing w:val="-5"/>
          <w:sz w:val="24"/>
        </w:rPr>
        <w:t xml:space="preserve"> </w:t>
      </w:r>
      <w:r>
        <w:rPr>
          <w:sz w:val="24"/>
        </w:rPr>
        <w:t>признакам;</w:t>
      </w:r>
    </w:p>
    <w:p>
      <w:pPr>
        <w:pStyle w:val="12"/>
        <w:numPr>
          <w:ilvl w:val="0"/>
          <w:numId w:val="2"/>
        </w:numPr>
        <w:tabs>
          <w:tab w:val="left" w:pos="511"/>
        </w:tabs>
        <w:spacing w:before="132" w:line="355" w:lineRule="auto"/>
        <w:ind w:right="251" w:firstLine="0"/>
        <w:rPr>
          <w:sz w:val="24"/>
        </w:rPr>
      </w:pPr>
      <w:r>
        <w:rPr>
          <w:sz w:val="24"/>
        </w:rPr>
        <w:t>ориентироваться в изученных понятиях (склонение, спряжение, неопределённая форма,</w:t>
      </w:r>
      <w:r>
        <w:rPr>
          <w:spacing w:val="1"/>
          <w:sz w:val="24"/>
        </w:rPr>
        <w:t xml:space="preserve"> </w:t>
      </w:r>
      <w:r>
        <w:rPr>
          <w:sz w:val="24"/>
        </w:rPr>
        <w:t>однородные члены предложения, сложное предложение)</w:t>
      </w:r>
      <w:r>
        <w:rPr>
          <w:spacing w:val="1"/>
          <w:sz w:val="24"/>
        </w:rPr>
        <w:t xml:space="preserve"> </w:t>
      </w:r>
      <w:r>
        <w:rPr>
          <w:sz w:val="24"/>
        </w:rPr>
        <w:t>и соотносить понятие с его краткой</w:t>
      </w:r>
      <w:r>
        <w:rPr>
          <w:spacing w:val="-57"/>
          <w:sz w:val="24"/>
        </w:rPr>
        <w:t xml:space="preserve"> </w:t>
      </w:r>
      <w:r>
        <w:rPr>
          <w:sz w:val="24"/>
        </w:rPr>
        <w:t>характеристикой.</w:t>
      </w:r>
    </w:p>
    <w:p>
      <w:pPr>
        <w:pStyle w:val="12"/>
        <w:numPr>
          <w:ilvl w:val="7"/>
          <w:numId w:val="9"/>
        </w:numPr>
        <w:tabs>
          <w:tab w:val="left" w:pos="854"/>
        </w:tabs>
        <w:spacing w:before="1" w:line="355" w:lineRule="auto"/>
        <w:ind w:right="254" w:firstLine="0"/>
        <w:jc w:val="both"/>
        <w:rPr>
          <w:sz w:val="24"/>
        </w:rPr>
      </w:pPr>
      <w:r>
        <w:rPr>
          <w:sz w:val="24"/>
        </w:rPr>
        <w:t>Базовые исследовательские действия как часть познавательных универсальных учебных</w:t>
      </w:r>
      <w:r>
        <w:rPr>
          <w:spacing w:val="-57"/>
          <w:sz w:val="24"/>
        </w:rPr>
        <w:t xml:space="preserve"> </w:t>
      </w:r>
      <w:r>
        <w:rPr>
          <w:sz w:val="24"/>
        </w:rPr>
        <w:t>действий способствуют</w:t>
      </w:r>
      <w:r>
        <w:rPr>
          <w:spacing w:val="2"/>
          <w:sz w:val="24"/>
        </w:rPr>
        <w:t xml:space="preserve"> </w:t>
      </w:r>
      <w:r>
        <w:rPr>
          <w:sz w:val="24"/>
        </w:rPr>
        <w:t>формированию</w:t>
      </w:r>
      <w:r>
        <w:rPr>
          <w:spacing w:val="5"/>
          <w:sz w:val="24"/>
        </w:rPr>
        <w:t xml:space="preserve"> </w:t>
      </w:r>
      <w:r>
        <w:rPr>
          <w:sz w:val="24"/>
        </w:rPr>
        <w:t>умений:</w:t>
      </w:r>
    </w:p>
    <w:p>
      <w:pPr>
        <w:pStyle w:val="12"/>
        <w:numPr>
          <w:ilvl w:val="0"/>
          <w:numId w:val="2"/>
        </w:numPr>
        <w:tabs>
          <w:tab w:val="left" w:pos="554"/>
        </w:tabs>
        <w:spacing w:line="355" w:lineRule="auto"/>
        <w:ind w:right="259" w:firstLine="0"/>
        <w:rPr>
          <w:sz w:val="24"/>
        </w:rPr>
      </w:pPr>
      <w:r>
        <w:rPr>
          <w:sz w:val="24"/>
        </w:rPr>
        <w:t>сравнивать</w:t>
      </w:r>
      <w:r>
        <w:rPr>
          <w:spacing w:val="1"/>
          <w:sz w:val="24"/>
        </w:rPr>
        <w:t xml:space="preserve"> </w:t>
      </w:r>
      <w:r>
        <w:rPr>
          <w:sz w:val="24"/>
        </w:rPr>
        <w:t>несколько</w:t>
      </w:r>
      <w:r>
        <w:rPr>
          <w:spacing w:val="1"/>
          <w:sz w:val="24"/>
        </w:rPr>
        <w:t xml:space="preserve"> </w:t>
      </w:r>
      <w:r>
        <w:rPr>
          <w:sz w:val="24"/>
        </w:rPr>
        <w:t>вариантов</w:t>
      </w:r>
      <w:r>
        <w:rPr>
          <w:spacing w:val="1"/>
          <w:sz w:val="24"/>
        </w:rPr>
        <w:t xml:space="preserve"> </w:t>
      </w:r>
      <w:r>
        <w:rPr>
          <w:sz w:val="24"/>
        </w:rPr>
        <w:t>выполнения</w:t>
      </w:r>
      <w:r>
        <w:rPr>
          <w:spacing w:val="1"/>
          <w:sz w:val="24"/>
        </w:rPr>
        <w:t xml:space="preserve"> </w:t>
      </w:r>
      <w:r>
        <w:rPr>
          <w:sz w:val="24"/>
        </w:rPr>
        <w:t>заданий</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выбирать</w:t>
      </w:r>
      <w:r>
        <w:rPr>
          <w:spacing w:val="1"/>
          <w:sz w:val="24"/>
        </w:rPr>
        <w:t xml:space="preserve"> </w:t>
      </w:r>
      <w:r>
        <w:rPr>
          <w:sz w:val="24"/>
        </w:rPr>
        <w:t>наиболее</w:t>
      </w:r>
      <w:r>
        <w:rPr>
          <w:spacing w:val="-3"/>
          <w:sz w:val="24"/>
        </w:rPr>
        <w:t xml:space="preserve"> </w:t>
      </w:r>
      <w:r>
        <w:rPr>
          <w:sz w:val="24"/>
        </w:rPr>
        <w:t>целесообразный (на</w:t>
      </w:r>
      <w:r>
        <w:rPr>
          <w:spacing w:val="1"/>
          <w:sz w:val="24"/>
        </w:rPr>
        <w:t xml:space="preserve"> </w:t>
      </w:r>
      <w:r>
        <w:rPr>
          <w:sz w:val="24"/>
        </w:rPr>
        <w:t>основе</w:t>
      </w:r>
      <w:r>
        <w:rPr>
          <w:spacing w:val="-2"/>
          <w:sz w:val="24"/>
        </w:rPr>
        <w:t xml:space="preserve"> </w:t>
      </w:r>
      <w:r>
        <w:rPr>
          <w:sz w:val="24"/>
        </w:rPr>
        <w:t>предложенных</w:t>
      </w:r>
      <w:r>
        <w:rPr>
          <w:spacing w:val="-2"/>
          <w:sz w:val="24"/>
        </w:rPr>
        <w:t xml:space="preserve"> </w:t>
      </w:r>
      <w:r>
        <w:rPr>
          <w:sz w:val="24"/>
        </w:rPr>
        <w:t>критериев);</w:t>
      </w:r>
    </w:p>
    <w:p>
      <w:pPr>
        <w:pStyle w:val="12"/>
        <w:numPr>
          <w:ilvl w:val="0"/>
          <w:numId w:val="2"/>
        </w:numPr>
        <w:tabs>
          <w:tab w:val="left" w:pos="547"/>
        </w:tabs>
        <w:spacing w:line="355" w:lineRule="auto"/>
        <w:ind w:right="259" w:firstLine="0"/>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алгоритму</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анализа</w:t>
      </w:r>
      <w:r>
        <w:rPr>
          <w:spacing w:val="1"/>
          <w:sz w:val="24"/>
        </w:rPr>
        <w:t xml:space="preserve"> </w:t>
      </w:r>
      <w:r>
        <w:rPr>
          <w:sz w:val="24"/>
        </w:rPr>
        <w:t>(звуко­буквенный,</w:t>
      </w:r>
      <w:r>
        <w:rPr>
          <w:spacing w:val="1"/>
          <w:sz w:val="24"/>
        </w:rPr>
        <w:t xml:space="preserve"> </w:t>
      </w:r>
      <w:r>
        <w:rPr>
          <w:sz w:val="24"/>
        </w:rPr>
        <w:t>морфемный,</w:t>
      </w:r>
      <w:r>
        <w:rPr>
          <w:spacing w:val="-1"/>
          <w:sz w:val="24"/>
        </w:rPr>
        <w:t xml:space="preserve"> </w:t>
      </w:r>
      <w:r>
        <w:rPr>
          <w:sz w:val="24"/>
        </w:rPr>
        <w:t>морфологический, синтаксический);</w:t>
      </w:r>
    </w:p>
    <w:p>
      <w:pPr>
        <w:pStyle w:val="12"/>
        <w:numPr>
          <w:ilvl w:val="0"/>
          <w:numId w:val="2"/>
        </w:numPr>
        <w:tabs>
          <w:tab w:val="left" w:pos="566"/>
        </w:tabs>
        <w:spacing w:line="355" w:lineRule="auto"/>
        <w:ind w:right="254" w:firstLine="0"/>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мини­исследования);</w:t>
      </w:r>
    </w:p>
    <w:p>
      <w:pPr>
        <w:pStyle w:val="12"/>
        <w:numPr>
          <w:ilvl w:val="0"/>
          <w:numId w:val="2"/>
        </w:numPr>
        <w:tabs>
          <w:tab w:val="left" w:pos="477"/>
        </w:tabs>
        <w:spacing w:line="355" w:lineRule="auto"/>
        <w:ind w:right="250" w:firstLine="0"/>
        <w:rPr>
          <w:sz w:val="24"/>
        </w:rPr>
      </w:pPr>
      <w:r>
        <w:rPr>
          <w:sz w:val="24"/>
        </w:rPr>
        <w:t>выявлять недостаток информации для решения учебной (практической) задачи</w:t>
      </w:r>
      <w:r>
        <w:rPr>
          <w:spacing w:val="1"/>
          <w:sz w:val="24"/>
        </w:rPr>
        <w:t xml:space="preserve"> </w:t>
      </w:r>
      <w:r>
        <w:rPr>
          <w:sz w:val="24"/>
        </w:rPr>
        <w:t>на основе</w:t>
      </w:r>
      <w:r>
        <w:rPr>
          <w:spacing w:val="1"/>
          <w:sz w:val="24"/>
        </w:rPr>
        <w:t xml:space="preserve"> </w:t>
      </w:r>
      <w:r>
        <w:rPr>
          <w:sz w:val="24"/>
        </w:rPr>
        <w:t>предложенного</w:t>
      </w:r>
      <w:r>
        <w:rPr>
          <w:spacing w:val="-1"/>
          <w:sz w:val="24"/>
        </w:rPr>
        <w:t xml:space="preserve"> </w:t>
      </w:r>
      <w:r>
        <w:rPr>
          <w:sz w:val="24"/>
        </w:rPr>
        <w:t>алгоритма;</w:t>
      </w:r>
    </w:p>
    <w:p>
      <w:pPr>
        <w:pStyle w:val="12"/>
        <w:numPr>
          <w:ilvl w:val="0"/>
          <w:numId w:val="2"/>
        </w:numPr>
        <w:tabs>
          <w:tab w:val="left" w:pos="453"/>
        </w:tabs>
        <w:spacing w:line="275" w:lineRule="exact"/>
        <w:ind w:left="452" w:hanging="141"/>
        <w:rPr>
          <w:sz w:val="24"/>
        </w:rPr>
      </w:pPr>
      <w:r>
        <w:rPr>
          <w:sz w:val="24"/>
        </w:rPr>
        <w:t>прогнозировать</w:t>
      </w:r>
      <w:r>
        <w:rPr>
          <w:spacing w:val="-4"/>
          <w:sz w:val="24"/>
        </w:rPr>
        <w:t xml:space="preserve"> </w:t>
      </w:r>
      <w:r>
        <w:rPr>
          <w:sz w:val="24"/>
        </w:rPr>
        <w:t>возможное</w:t>
      </w:r>
      <w:r>
        <w:rPr>
          <w:spacing w:val="-4"/>
          <w:sz w:val="24"/>
        </w:rPr>
        <w:t xml:space="preserve"> </w:t>
      </w:r>
      <w:r>
        <w:rPr>
          <w:sz w:val="24"/>
        </w:rPr>
        <w:t>развитие</w:t>
      </w:r>
      <w:r>
        <w:rPr>
          <w:spacing w:val="-5"/>
          <w:sz w:val="24"/>
        </w:rPr>
        <w:t xml:space="preserve"> </w:t>
      </w:r>
      <w:r>
        <w:rPr>
          <w:sz w:val="24"/>
        </w:rPr>
        <w:t>речевой</w:t>
      </w:r>
      <w:r>
        <w:rPr>
          <w:spacing w:val="-4"/>
          <w:sz w:val="24"/>
        </w:rPr>
        <w:t xml:space="preserve"> </w:t>
      </w:r>
      <w:r>
        <w:rPr>
          <w:sz w:val="24"/>
        </w:rPr>
        <w:t>ситуации.</w:t>
      </w:r>
    </w:p>
    <w:p>
      <w:pPr>
        <w:pStyle w:val="12"/>
        <w:numPr>
          <w:ilvl w:val="7"/>
          <w:numId w:val="9"/>
        </w:numPr>
        <w:tabs>
          <w:tab w:val="left" w:pos="854"/>
        </w:tabs>
        <w:spacing w:before="131" w:line="355" w:lineRule="auto"/>
        <w:ind w:right="257" w:firstLine="0"/>
        <w:jc w:val="both"/>
        <w:rPr>
          <w:sz w:val="24"/>
        </w:rPr>
      </w:pPr>
      <w:r>
        <w:rPr>
          <w:sz w:val="24"/>
        </w:rPr>
        <w:t>Работа</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как 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532"/>
        </w:tabs>
        <w:spacing w:line="355" w:lineRule="auto"/>
        <w:ind w:right="252" w:firstLine="0"/>
        <w:rPr>
          <w:sz w:val="24"/>
        </w:rPr>
      </w:pPr>
      <w:r>
        <w:rPr>
          <w:sz w:val="24"/>
        </w:rPr>
        <w:t>выбирать</w:t>
      </w:r>
      <w:r>
        <w:rPr>
          <w:spacing w:val="1"/>
          <w:sz w:val="24"/>
        </w:rPr>
        <w:t xml:space="preserve"> </w:t>
      </w:r>
      <w:r>
        <w:rPr>
          <w:sz w:val="24"/>
        </w:rPr>
        <w:t>источник</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работать</w:t>
      </w:r>
      <w:r>
        <w:rPr>
          <w:spacing w:val="1"/>
          <w:sz w:val="24"/>
        </w:rPr>
        <w:t xml:space="preserve"> </w:t>
      </w:r>
      <w:r>
        <w:rPr>
          <w:sz w:val="24"/>
        </w:rPr>
        <w:t>со</w:t>
      </w:r>
      <w:r>
        <w:rPr>
          <w:spacing w:val="1"/>
          <w:sz w:val="24"/>
        </w:rPr>
        <w:t xml:space="preserve"> </w:t>
      </w:r>
      <w:r>
        <w:rPr>
          <w:sz w:val="24"/>
        </w:rPr>
        <w:t>словарями,</w:t>
      </w:r>
      <w:r>
        <w:rPr>
          <w:spacing w:val="1"/>
          <w:sz w:val="24"/>
        </w:rPr>
        <w:t xml:space="preserve"> </w:t>
      </w:r>
      <w:r>
        <w:rPr>
          <w:sz w:val="24"/>
        </w:rPr>
        <w:t>справочниками</w:t>
      </w:r>
      <w:r>
        <w:rPr>
          <w:spacing w:val="1"/>
          <w:sz w:val="24"/>
        </w:rPr>
        <w:t xml:space="preserve"> </w:t>
      </w:r>
      <w:r>
        <w:rPr>
          <w:sz w:val="24"/>
        </w:rPr>
        <w:t>в</w:t>
      </w:r>
      <w:r>
        <w:rPr>
          <w:spacing w:val="1"/>
          <w:sz w:val="24"/>
        </w:rPr>
        <w:t xml:space="preserve"> </w:t>
      </w:r>
      <w:r>
        <w:rPr>
          <w:sz w:val="24"/>
        </w:rPr>
        <w:t>поисках</w:t>
      </w:r>
      <w:r>
        <w:rPr>
          <w:spacing w:val="1"/>
          <w:sz w:val="24"/>
        </w:rPr>
        <w:t xml:space="preserve"> </w:t>
      </w:r>
      <w:r>
        <w:rPr>
          <w:sz w:val="24"/>
        </w:rPr>
        <w:t>информации,</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учебно­практической</w:t>
      </w:r>
      <w:r>
        <w:rPr>
          <w:spacing w:val="1"/>
          <w:sz w:val="24"/>
        </w:rPr>
        <w:t xml:space="preserve"> </w:t>
      </w:r>
      <w:r>
        <w:rPr>
          <w:sz w:val="24"/>
        </w:rPr>
        <w:t>задачи;</w:t>
      </w:r>
      <w:r>
        <w:rPr>
          <w:spacing w:val="1"/>
          <w:sz w:val="24"/>
        </w:rPr>
        <w:t xml:space="preserve"> </w:t>
      </w:r>
      <w:r>
        <w:rPr>
          <w:sz w:val="24"/>
        </w:rPr>
        <w:t>находить</w:t>
      </w:r>
      <w:r>
        <w:rPr>
          <w:spacing w:val="1"/>
          <w:sz w:val="24"/>
        </w:rPr>
        <w:t xml:space="preserve"> </w:t>
      </w:r>
      <w:r>
        <w:rPr>
          <w:sz w:val="24"/>
        </w:rPr>
        <w:t>дополнительную</w:t>
      </w:r>
      <w:r>
        <w:rPr>
          <w:spacing w:val="-1"/>
          <w:sz w:val="24"/>
        </w:rPr>
        <w:t xml:space="preserve"> </w:t>
      </w:r>
      <w:r>
        <w:rPr>
          <w:sz w:val="24"/>
        </w:rPr>
        <w:t>информацию, используя</w:t>
      </w:r>
      <w:r>
        <w:rPr>
          <w:spacing w:val="-1"/>
          <w:sz w:val="24"/>
        </w:rPr>
        <w:t xml:space="preserve"> </w:t>
      </w:r>
      <w:r>
        <w:rPr>
          <w:sz w:val="24"/>
        </w:rPr>
        <w:t>справочники</w:t>
      </w:r>
      <w:r>
        <w:rPr>
          <w:spacing w:val="-2"/>
          <w:sz w:val="24"/>
        </w:rPr>
        <w:t xml:space="preserve"> </w:t>
      </w:r>
      <w:r>
        <w:rPr>
          <w:sz w:val="24"/>
        </w:rPr>
        <w:t>и</w:t>
      </w:r>
      <w:r>
        <w:rPr>
          <w:spacing w:val="-1"/>
          <w:sz w:val="24"/>
        </w:rPr>
        <w:t xml:space="preserve"> </w:t>
      </w:r>
      <w:r>
        <w:rPr>
          <w:sz w:val="24"/>
        </w:rPr>
        <w:t>словари;</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609"/>
        </w:tabs>
        <w:spacing w:before="100" w:line="355" w:lineRule="auto"/>
        <w:ind w:right="257" w:firstLine="0"/>
        <w:rPr>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языковых</w:t>
      </w:r>
      <w:r>
        <w:rPr>
          <w:spacing w:val="1"/>
          <w:sz w:val="24"/>
        </w:rPr>
        <w:t xml:space="preserve"> </w:t>
      </w:r>
      <w:r>
        <w:rPr>
          <w:sz w:val="24"/>
        </w:rPr>
        <w:t>единицах</w:t>
      </w:r>
      <w:r>
        <w:rPr>
          <w:spacing w:val="1"/>
          <w:sz w:val="24"/>
        </w:rPr>
        <w:t xml:space="preserve"> </w:t>
      </w:r>
      <w:r>
        <w:rPr>
          <w:sz w:val="24"/>
        </w:rPr>
        <w:t>самостоятельно</w:t>
      </w:r>
      <w:r>
        <w:rPr>
          <w:spacing w:val="-1"/>
          <w:sz w:val="24"/>
        </w:rPr>
        <w:t xml:space="preserve"> </w:t>
      </w:r>
      <w:r>
        <w:rPr>
          <w:sz w:val="24"/>
        </w:rPr>
        <w:t>или на</w:t>
      </w:r>
      <w:r>
        <w:rPr>
          <w:spacing w:val="-5"/>
          <w:sz w:val="24"/>
        </w:rPr>
        <w:t xml:space="preserve"> </w:t>
      </w:r>
      <w:r>
        <w:rPr>
          <w:sz w:val="24"/>
        </w:rPr>
        <w:t>основании предложенного</w:t>
      </w:r>
      <w:r>
        <w:rPr>
          <w:spacing w:val="1"/>
          <w:sz w:val="24"/>
        </w:rPr>
        <w:t xml:space="preserve"> </w:t>
      </w:r>
      <w:r>
        <w:rPr>
          <w:sz w:val="24"/>
        </w:rPr>
        <w:t>учителем</w:t>
      </w:r>
      <w:r>
        <w:rPr>
          <w:spacing w:val="-2"/>
          <w:sz w:val="24"/>
        </w:rPr>
        <w:t xml:space="preserve"> </w:t>
      </w:r>
      <w:r>
        <w:rPr>
          <w:sz w:val="24"/>
        </w:rPr>
        <w:t>способа</w:t>
      </w:r>
      <w:r>
        <w:rPr>
          <w:spacing w:val="-1"/>
          <w:sz w:val="24"/>
        </w:rPr>
        <w:t xml:space="preserve"> </w:t>
      </w:r>
      <w:r>
        <w:rPr>
          <w:sz w:val="24"/>
        </w:rPr>
        <w:t>её</w:t>
      </w:r>
      <w:r>
        <w:rPr>
          <w:spacing w:val="-2"/>
          <w:sz w:val="24"/>
        </w:rPr>
        <w:t xml:space="preserve"> </w:t>
      </w:r>
      <w:r>
        <w:rPr>
          <w:sz w:val="24"/>
        </w:rPr>
        <w:t>проверки;</w:t>
      </w:r>
    </w:p>
    <w:p>
      <w:pPr>
        <w:pStyle w:val="12"/>
        <w:numPr>
          <w:ilvl w:val="0"/>
          <w:numId w:val="2"/>
        </w:numPr>
        <w:tabs>
          <w:tab w:val="left" w:pos="671"/>
        </w:tabs>
        <w:spacing w:line="355" w:lineRule="auto"/>
        <w:ind w:right="250" w:firstLine="0"/>
        <w:rPr>
          <w:sz w:val="24"/>
        </w:rPr>
      </w:pPr>
      <w:r>
        <w:rPr>
          <w:sz w:val="24"/>
        </w:rPr>
        <w:t xml:space="preserve">соблюдать  </w:t>
      </w:r>
      <w:r>
        <w:rPr>
          <w:spacing w:val="1"/>
          <w:sz w:val="24"/>
        </w:rPr>
        <w:t xml:space="preserve"> </w:t>
      </w:r>
      <w:r>
        <w:rPr>
          <w:sz w:val="24"/>
        </w:rPr>
        <w:t>элементарные    правила    информационной    безопасности    при    поиске</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заданий</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информационно-</w:t>
      </w:r>
      <w:r>
        <w:rPr>
          <w:spacing w:val="1"/>
          <w:sz w:val="24"/>
        </w:rPr>
        <w:t xml:space="preserve"> </w:t>
      </w:r>
      <w:r>
        <w:rPr>
          <w:sz w:val="24"/>
        </w:rPr>
        <w:t>телекоммуникационной сети</w:t>
      </w:r>
      <w:r>
        <w:rPr>
          <w:spacing w:val="7"/>
          <w:sz w:val="24"/>
        </w:rPr>
        <w:t xml:space="preserve"> </w:t>
      </w:r>
      <w:r>
        <w:rPr>
          <w:sz w:val="24"/>
        </w:rPr>
        <w:t>«Интернет»;</w:t>
      </w:r>
    </w:p>
    <w:p>
      <w:pPr>
        <w:pStyle w:val="12"/>
        <w:numPr>
          <w:ilvl w:val="0"/>
          <w:numId w:val="2"/>
        </w:numPr>
        <w:tabs>
          <w:tab w:val="left" w:pos="453"/>
        </w:tabs>
        <w:spacing w:line="275" w:lineRule="exact"/>
        <w:ind w:left="452" w:hanging="141"/>
        <w:rPr>
          <w:sz w:val="24"/>
        </w:rPr>
      </w:pPr>
      <w:r>
        <w:rPr>
          <w:sz w:val="24"/>
        </w:rPr>
        <w:t>самостоятельно</w:t>
      </w:r>
      <w:r>
        <w:rPr>
          <w:spacing w:val="-3"/>
          <w:sz w:val="24"/>
        </w:rPr>
        <w:t xml:space="preserve"> </w:t>
      </w:r>
      <w:r>
        <w:rPr>
          <w:sz w:val="24"/>
        </w:rPr>
        <w:t>создавать</w:t>
      </w:r>
      <w:r>
        <w:rPr>
          <w:spacing w:val="-2"/>
          <w:sz w:val="24"/>
        </w:rPr>
        <w:t xml:space="preserve"> </w:t>
      </w:r>
      <w:r>
        <w:rPr>
          <w:sz w:val="24"/>
        </w:rPr>
        <w:t>схемы,</w:t>
      </w:r>
      <w:r>
        <w:rPr>
          <w:spacing w:val="-2"/>
          <w:sz w:val="24"/>
        </w:rPr>
        <w:t xml:space="preserve"> </w:t>
      </w:r>
      <w:r>
        <w:rPr>
          <w:sz w:val="24"/>
        </w:rPr>
        <w:t>таблицы</w:t>
      </w:r>
      <w:r>
        <w:rPr>
          <w:spacing w:val="-3"/>
          <w:sz w:val="24"/>
        </w:rPr>
        <w:t xml:space="preserve"> </w:t>
      </w:r>
      <w:r>
        <w:rPr>
          <w:sz w:val="24"/>
        </w:rPr>
        <w:t>для</w:t>
      </w:r>
      <w:r>
        <w:rPr>
          <w:spacing w:val="-3"/>
          <w:sz w:val="24"/>
        </w:rPr>
        <w:t xml:space="preserve"> </w:t>
      </w:r>
      <w:r>
        <w:rPr>
          <w:sz w:val="24"/>
        </w:rPr>
        <w:t>представления</w:t>
      </w:r>
      <w:r>
        <w:rPr>
          <w:spacing w:val="-2"/>
          <w:sz w:val="24"/>
        </w:rPr>
        <w:t xml:space="preserve"> </w:t>
      </w:r>
      <w:r>
        <w:rPr>
          <w:sz w:val="24"/>
        </w:rPr>
        <w:t>информации.</w:t>
      </w:r>
    </w:p>
    <w:p>
      <w:pPr>
        <w:pStyle w:val="12"/>
        <w:numPr>
          <w:ilvl w:val="7"/>
          <w:numId w:val="9"/>
        </w:numPr>
        <w:tabs>
          <w:tab w:val="left" w:pos="854"/>
        </w:tabs>
        <w:spacing w:before="134" w:line="355" w:lineRule="auto"/>
        <w:ind w:right="256" w:firstLine="0"/>
        <w:rPr>
          <w:sz w:val="24"/>
        </w:rPr>
      </w:pPr>
      <w:r>
        <w:rPr>
          <w:sz w:val="24"/>
        </w:rPr>
        <w:t>Общение</w:t>
      </w:r>
      <w:r>
        <w:rPr>
          <w:spacing w:val="21"/>
          <w:sz w:val="24"/>
        </w:rPr>
        <w:t xml:space="preserve"> </w:t>
      </w:r>
      <w:r>
        <w:rPr>
          <w:sz w:val="24"/>
        </w:rPr>
        <w:t>как</w:t>
      </w:r>
      <w:r>
        <w:rPr>
          <w:spacing w:val="22"/>
          <w:sz w:val="24"/>
        </w:rPr>
        <w:t xml:space="preserve"> </w:t>
      </w:r>
      <w:r>
        <w:rPr>
          <w:sz w:val="24"/>
        </w:rPr>
        <w:t>часть</w:t>
      </w:r>
      <w:r>
        <w:rPr>
          <w:spacing w:val="24"/>
          <w:sz w:val="24"/>
        </w:rPr>
        <w:t xml:space="preserve"> </w:t>
      </w:r>
      <w:r>
        <w:rPr>
          <w:sz w:val="24"/>
        </w:rPr>
        <w:t>коммуникативных</w:t>
      </w:r>
      <w:r>
        <w:rPr>
          <w:spacing w:val="30"/>
          <w:sz w:val="24"/>
        </w:rPr>
        <w:t xml:space="preserve"> </w:t>
      </w:r>
      <w:r>
        <w:rPr>
          <w:sz w:val="24"/>
        </w:rPr>
        <w:t>универсальных</w:t>
      </w:r>
      <w:r>
        <w:rPr>
          <w:spacing w:val="26"/>
          <w:sz w:val="24"/>
        </w:rPr>
        <w:t xml:space="preserve"> </w:t>
      </w:r>
      <w:r>
        <w:rPr>
          <w:sz w:val="24"/>
        </w:rPr>
        <w:t>учебных</w:t>
      </w:r>
      <w:r>
        <w:rPr>
          <w:spacing w:val="21"/>
          <w:sz w:val="24"/>
        </w:rPr>
        <w:t xml:space="preserve"> </w:t>
      </w:r>
      <w:r>
        <w:rPr>
          <w:sz w:val="24"/>
        </w:rPr>
        <w:t>действий</w:t>
      </w:r>
      <w:r>
        <w:rPr>
          <w:spacing w:val="23"/>
          <w:sz w:val="24"/>
        </w:rPr>
        <w:t xml:space="preserve"> </w:t>
      </w:r>
      <w:r>
        <w:rPr>
          <w:sz w:val="24"/>
        </w:rPr>
        <w:t>способствует</w:t>
      </w:r>
      <w:r>
        <w:rPr>
          <w:spacing w:val="-57"/>
          <w:sz w:val="24"/>
        </w:rPr>
        <w:t xml:space="preserve"> </w:t>
      </w:r>
      <w:r>
        <w:rPr>
          <w:sz w:val="24"/>
        </w:rPr>
        <w:t>формированию</w:t>
      </w:r>
      <w:r>
        <w:rPr>
          <w:spacing w:val="1"/>
          <w:sz w:val="24"/>
        </w:rPr>
        <w:t xml:space="preserve"> </w:t>
      </w:r>
      <w:r>
        <w:rPr>
          <w:sz w:val="24"/>
        </w:rPr>
        <w:t>умений:</w:t>
      </w:r>
    </w:p>
    <w:p>
      <w:pPr>
        <w:pStyle w:val="12"/>
        <w:numPr>
          <w:ilvl w:val="0"/>
          <w:numId w:val="2"/>
        </w:numPr>
        <w:tabs>
          <w:tab w:val="left" w:pos="503"/>
        </w:tabs>
        <w:spacing w:line="355" w:lineRule="auto"/>
        <w:ind w:right="258" w:firstLine="0"/>
        <w:jc w:val="left"/>
        <w:rPr>
          <w:sz w:val="24"/>
        </w:rPr>
      </w:pPr>
      <w:r>
        <w:rPr>
          <w:sz w:val="24"/>
        </w:rPr>
        <w:t>воспринимать</w:t>
      </w:r>
      <w:r>
        <w:rPr>
          <w:spacing w:val="45"/>
          <w:sz w:val="24"/>
        </w:rPr>
        <w:t xml:space="preserve"> </w:t>
      </w:r>
      <w:r>
        <w:rPr>
          <w:sz w:val="24"/>
        </w:rPr>
        <w:t>и</w:t>
      </w:r>
      <w:r>
        <w:rPr>
          <w:spacing w:val="45"/>
          <w:sz w:val="24"/>
        </w:rPr>
        <w:t xml:space="preserve"> </w:t>
      </w:r>
      <w:r>
        <w:rPr>
          <w:sz w:val="24"/>
        </w:rPr>
        <w:t>формулировать</w:t>
      </w:r>
      <w:r>
        <w:rPr>
          <w:spacing w:val="48"/>
          <w:sz w:val="24"/>
        </w:rPr>
        <w:t xml:space="preserve"> </w:t>
      </w:r>
      <w:r>
        <w:rPr>
          <w:sz w:val="24"/>
        </w:rPr>
        <w:t>суждения,</w:t>
      </w:r>
      <w:r>
        <w:rPr>
          <w:spacing w:val="47"/>
          <w:sz w:val="24"/>
        </w:rPr>
        <w:t xml:space="preserve"> </w:t>
      </w:r>
      <w:r>
        <w:rPr>
          <w:sz w:val="24"/>
        </w:rPr>
        <w:t>выбирать</w:t>
      </w:r>
      <w:r>
        <w:rPr>
          <w:spacing w:val="48"/>
          <w:sz w:val="24"/>
        </w:rPr>
        <w:t xml:space="preserve"> </w:t>
      </w:r>
      <w:r>
        <w:rPr>
          <w:sz w:val="24"/>
        </w:rPr>
        <w:t>адекватные</w:t>
      </w:r>
      <w:r>
        <w:rPr>
          <w:spacing w:val="43"/>
          <w:sz w:val="24"/>
        </w:rPr>
        <w:t xml:space="preserve"> </w:t>
      </w:r>
      <w:r>
        <w:rPr>
          <w:sz w:val="24"/>
        </w:rPr>
        <w:t>языковые</w:t>
      </w:r>
      <w:r>
        <w:rPr>
          <w:spacing w:val="45"/>
          <w:sz w:val="24"/>
        </w:rPr>
        <w:t xml:space="preserve"> </w:t>
      </w:r>
      <w:r>
        <w:rPr>
          <w:sz w:val="24"/>
        </w:rPr>
        <w:t>средства</w:t>
      </w:r>
      <w:r>
        <w:rPr>
          <w:spacing w:val="46"/>
          <w:sz w:val="24"/>
        </w:rPr>
        <w:t xml:space="preserve"> </w:t>
      </w:r>
      <w:r>
        <w:rPr>
          <w:sz w:val="24"/>
        </w:rPr>
        <w:t>для</w:t>
      </w:r>
      <w:r>
        <w:rPr>
          <w:spacing w:val="-57"/>
          <w:sz w:val="24"/>
        </w:rPr>
        <w:t xml:space="preserve"> </w:t>
      </w:r>
      <w:r>
        <w:rPr>
          <w:sz w:val="24"/>
        </w:rPr>
        <w:t>выражения</w:t>
      </w:r>
      <w:r>
        <w:rPr>
          <w:spacing w:val="-1"/>
          <w:sz w:val="24"/>
        </w:rPr>
        <w:t xml:space="preserve"> </w:t>
      </w:r>
      <w:r>
        <w:rPr>
          <w:sz w:val="24"/>
        </w:rPr>
        <w:t>эмоций</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w:t>
      </w:r>
      <w:r>
        <w:rPr>
          <w:spacing w:val="-1"/>
          <w:sz w:val="24"/>
        </w:rPr>
        <w:t xml:space="preserve"> </w:t>
      </w:r>
      <w:r>
        <w:rPr>
          <w:sz w:val="24"/>
        </w:rPr>
        <w:t>общения</w:t>
      </w:r>
      <w:r>
        <w:rPr>
          <w:spacing w:val="4"/>
          <w:sz w:val="24"/>
        </w:rPr>
        <w:t xml:space="preserve"> </w:t>
      </w:r>
      <w:r>
        <w:rPr>
          <w:sz w:val="24"/>
        </w:rPr>
        <w:t>в</w:t>
      </w:r>
      <w:r>
        <w:rPr>
          <w:spacing w:val="-2"/>
          <w:sz w:val="24"/>
        </w:rPr>
        <w:t xml:space="preserve"> </w:t>
      </w:r>
      <w:r>
        <w:rPr>
          <w:sz w:val="24"/>
        </w:rPr>
        <w:t>знакомой среде;</w:t>
      </w:r>
    </w:p>
    <w:p>
      <w:pPr>
        <w:pStyle w:val="12"/>
        <w:numPr>
          <w:ilvl w:val="0"/>
          <w:numId w:val="2"/>
        </w:numPr>
        <w:tabs>
          <w:tab w:val="left" w:pos="487"/>
        </w:tabs>
        <w:spacing w:line="355" w:lineRule="auto"/>
        <w:ind w:right="259" w:firstLine="0"/>
        <w:jc w:val="left"/>
        <w:rPr>
          <w:sz w:val="24"/>
        </w:rPr>
      </w:pPr>
      <w:r>
        <w:rPr>
          <w:sz w:val="24"/>
        </w:rPr>
        <w:t>строить</w:t>
      </w:r>
      <w:r>
        <w:rPr>
          <w:spacing w:val="33"/>
          <w:sz w:val="24"/>
        </w:rPr>
        <w:t xml:space="preserve"> </w:t>
      </w:r>
      <w:r>
        <w:rPr>
          <w:sz w:val="24"/>
        </w:rPr>
        <w:t>устное</w:t>
      </w:r>
      <w:r>
        <w:rPr>
          <w:spacing w:val="31"/>
          <w:sz w:val="24"/>
        </w:rPr>
        <w:t xml:space="preserve"> </w:t>
      </w:r>
      <w:r>
        <w:rPr>
          <w:sz w:val="24"/>
        </w:rPr>
        <w:t>высказывание</w:t>
      </w:r>
      <w:r>
        <w:rPr>
          <w:spacing w:val="29"/>
          <w:sz w:val="24"/>
        </w:rPr>
        <w:t xml:space="preserve"> </w:t>
      </w:r>
      <w:r>
        <w:rPr>
          <w:sz w:val="24"/>
        </w:rPr>
        <w:t>при</w:t>
      </w:r>
      <w:r>
        <w:rPr>
          <w:spacing w:val="31"/>
          <w:sz w:val="24"/>
        </w:rPr>
        <w:t xml:space="preserve"> </w:t>
      </w:r>
      <w:r>
        <w:rPr>
          <w:sz w:val="24"/>
        </w:rPr>
        <w:t>обосновании</w:t>
      </w:r>
      <w:r>
        <w:rPr>
          <w:spacing w:val="31"/>
          <w:sz w:val="24"/>
        </w:rPr>
        <w:t xml:space="preserve"> </w:t>
      </w:r>
      <w:r>
        <w:rPr>
          <w:sz w:val="24"/>
        </w:rPr>
        <w:t>правильности</w:t>
      </w:r>
      <w:r>
        <w:rPr>
          <w:spacing w:val="31"/>
          <w:sz w:val="24"/>
        </w:rPr>
        <w:t xml:space="preserve"> </w:t>
      </w:r>
      <w:r>
        <w:rPr>
          <w:sz w:val="24"/>
        </w:rPr>
        <w:t>написания,</w:t>
      </w:r>
      <w:r>
        <w:rPr>
          <w:spacing w:val="30"/>
          <w:sz w:val="24"/>
        </w:rPr>
        <w:t xml:space="preserve"> </w:t>
      </w:r>
      <w:r>
        <w:rPr>
          <w:sz w:val="24"/>
        </w:rPr>
        <w:t>при</w:t>
      </w:r>
      <w:r>
        <w:rPr>
          <w:spacing w:val="31"/>
          <w:sz w:val="24"/>
        </w:rPr>
        <w:t xml:space="preserve"> </w:t>
      </w:r>
      <w:r>
        <w:rPr>
          <w:sz w:val="24"/>
        </w:rPr>
        <w:t>обобщении</w:t>
      </w:r>
      <w:r>
        <w:rPr>
          <w:spacing w:val="-57"/>
          <w:sz w:val="24"/>
        </w:rPr>
        <w:t xml:space="preserve"> </w:t>
      </w:r>
      <w:r>
        <w:rPr>
          <w:sz w:val="24"/>
        </w:rPr>
        <w:t>результатов</w:t>
      </w:r>
      <w:r>
        <w:rPr>
          <w:spacing w:val="-1"/>
          <w:sz w:val="24"/>
        </w:rPr>
        <w:t xml:space="preserve"> </w:t>
      </w:r>
      <w:r>
        <w:rPr>
          <w:sz w:val="24"/>
        </w:rPr>
        <w:t>наблюдения за</w:t>
      </w:r>
      <w:r>
        <w:rPr>
          <w:spacing w:val="-1"/>
          <w:sz w:val="24"/>
        </w:rPr>
        <w:t xml:space="preserve"> </w:t>
      </w:r>
      <w:r>
        <w:rPr>
          <w:sz w:val="24"/>
        </w:rPr>
        <w:t>орфографическим</w:t>
      </w:r>
      <w:r>
        <w:rPr>
          <w:spacing w:val="-1"/>
          <w:sz w:val="24"/>
        </w:rPr>
        <w:t xml:space="preserve"> </w:t>
      </w:r>
      <w:r>
        <w:rPr>
          <w:sz w:val="24"/>
        </w:rPr>
        <w:t>материалом;</w:t>
      </w:r>
    </w:p>
    <w:p>
      <w:pPr>
        <w:pStyle w:val="12"/>
        <w:numPr>
          <w:ilvl w:val="0"/>
          <w:numId w:val="2"/>
        </w:numPr>
        <w:tabs>
          <w:tab w:val="left" w:pos="460"/>
        </w:tabs>
        <w:spacing w:line="355" w:lineRule="auto"/>
        <w:ind w:right="260" w:firstLine="0"/>
        <w:jc w:val="left"/>
        <w:rPr>
          <w:sz w:val="24"/>
        </w:rPr>
      </w:pPr>
      <w:r>
        <w:rPr>
          <w:sz w:val="24"/>
        </w:rPr>
        <w:t>создавать</w:t>
      </w:r>
      <w:r>
        <w:rPr>
          <w:spacing w:val="9"/>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2"/>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2"/>
          <w:sz w:val="24"/>
        </w:rPr>
        <w:t xml:space="preserve"> </w:t>
      </w:r>
      <w:r>
        <w:rPr>
          <w:sz w:val="24"/>
        </w:rPr>
        <w:t>повествование),</w:t>
      </w:r>
      <w:r>
        <w:rPr>
          <w:spacing w:val="3"/>
          <w:sz w:val="24"/>
        </w:rPr>
        <w:t xml:space="preserve"> </w:t>
      </w:r>
      <w:r>
        <w:rPr>
          <w:sz w:val="24"/>
        </w:rPr>
        <w:t>определяя</w:t>
      </w:r>
      <w:r>
        <w:rPr>
          <w:spacing w:val="-57"/>
          <w:sz w:val="24"/>
        </w:rPr>
        <w:t xml:space="preserve"> </w:t>
      </w:r>
      <w:r>
        <w:rPr>
          <w:sz w:val="24"/>
        </w:rPr>
        <w:t>необходимый</w:t>
      </w:r>
      <w:r>
        <w:rPr>
          <w:spacing w:val="-1"/>
          <w:sz w:val="24"/>
        </w:rPr>
        <w:t xml:space="preserve"> </w:t>
      </w:r>
      <w:r>
        <w:rPr>
          <w:sz w:val="24"/>
        </w:rPr>
        <w:t>в</w:t>
      </w:r>
      <w:r>
        <w:rPr>
          <w:spacing w:val="-1"/>
          <w:sz w:val="24"/>
        </w:rPr>
        <w:t xml:space="preserve"> </w:t>
      </w:r>
      <w:r>
        <w:rPr>
          <w:sz w:val="24"/>
        </w:rPr>
        <w:t>данной</w:t>
      </w:r>
      <w:r>
        <w:rPr>
          <w:spacing w:val="-2"/>
          <w:sz w:val="24"/>
        </w:rPr>
        <w:t xml:space="preserve"> </w:t>
      </w:r>
      <w:r>
        <w:rPr>
          <w:sz w:val="24"/>
        </w:rPr>
        <w:t>речевой</w:t>
      </w:r>
      <w:r>
        <w:rPr>
          <w:spacing w:val="-1"/>
          <w:sz w:val="24"/>
        </w:rPr>
        <w:t xml:space="preserve"> </w:t>
      </w:r>
      <w:r>
        <w:rPr>
          <w:sz w:val="24"/>
        </w:rPr>
        <w:t>ситуации тип текста;</w:t>
      </w:r>
    </w:p>
    <w:p>
      <w:pPr>
        <w:pStyle w:val="12"/>
        <w:numPr>
          <w:ilvl w:val="0"/>
          <w:numId w:val="2"/>
        </w:numPr>
        <w:tabs>
          <w:tab w:val="left" w:pos="453"/>
        </w:tabs>
        <w:spacing w:line="275" w:lineRule="exact"/>
        <w:ind w:left="452" w:hanging="141"/>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pPr>
        <w:pStyle w:val="12"/>
        <w:numPr>
          <w:ilvl w:val="0"/>
          <w:numId w:val="2"/>
        </w:numPr>
        <w:tabs>
          <w:tab w:val="left" w:pos="453"/>
        </w:tabs>
        <w:spacing w:before="130"/>
        <w:ind w:left="452" w:hanging="141"/>
        <w:jc w:val="left"/>
        <w:rPr>
          <w:sz w:val="24"/>
        </w:rPr>
      </w:pPr>
      <w:r>
        <w:rPr>
          <w:sz w:val="24"/>
        </w:rPr>
        <w:t>подбирать</w:t>
      </w:r>
      <w:r>
        <w:rPr>
          <w:spacing w:val="-4"/>
          <w:sz w:val="24"/>
        </w:rPr>
        <w:t xml:space="preserve"> </w:t>
      </w:r>
      <w:r>
        <w:rPr>
          <w:sz w:val="24"/>
        </w:rPr>
        <w:t>иллюстративный</w:t>
      </w:r>
      <w:r>
        <w:rPr>
          <w:spacing w:val="-2"/>
          <w:sz w:val="24"/>
        </w:rPr>
        <w:t xml:space="preserve"> </w:t>
      </w:r>
      <w:r>
        <w:rPr>
          <w:sz w:val="24"/>
        </w:rPr>
        <w:t>материал</w:t>
      </w:r>
      <w:r>
        <w:rPr>
          <w:spacing w:val="-3"/>
          <w:sz w:val="24"/>
        </w:rPr>
        <w:t xml:space="preserve"> </w:t>
      </w:r>
      <w:r>
        <w:rPr>
          <w:sz w:val="24"/>
        </w:rPr>
        <w:t>(рисунки,</w:t>
      </w:r>
      <w:r>
        <w:rPr>
          <w:spacing w:val="-2"/>
          <w:sz w:val="24"/>
        </w:rPr>
        <w:t xml:space="preserve"> </w:t>
      </w:r>
      <w:r>
        <w:rPr>
          <w:sz w:val="24"/>
        </w:rPr>
        <w:t>фото,</w:t>
      </w:r>
      <w:r>
        <w:rPr>
          <w:spacing w:val="-5"/>
          <w:sz w:val="24"/>
        </w:rPr>
        <w:t xml:space="preserve"> </w:t>
      </w:r>
      <w:r>
        <w:rPr>
          <w:sz w:val="24"/>
        </w:rPr>
        <w:t>плакаты)</w:t>
      </w:r>
      <w:r>
        <w:rPr>
          <w:spacing w:val="-3"/>
          <w:sz w:val="24"/>
        </w:rPr>
        <w:t xml:space="preserve"> </w:t>
      </w:r>
      <w:r>
        <w:rPr>
          <w:sz w:val="24"/>
        </w:rPr>
        <w:t>к</w:t>
      </w:r>
      <w:r>
        <w:rPr>
          <w:spacing w:val="-2"/>
          <w:sz w:val="24"/>
        </w:rPr>
        <w:t xml:space="preserve"> </w:t>
      </w:r>
      <w:r>
        <w:rPr>
          <w:sz w:val="24"/>
        </w:rPr>
        <w:t>тексту</w:t>
      </w:r>
      <w:r>
        <w:rPr>
          <w:spacing w:val="-7"/>
          <w:sz w:val="24"/>
        </w:rPr>
        <w:t xml:space="preserve"> </w:t>
      </w:r>
      <w:r>
        <w:rPr>
          <w:sz w:val="24"/>
        </w:rPr>
        <w:t>выступления.</w:t>
      </w:r>
    </w:p>
    <w:p>
      <w:pPr>
        <w:pStyle w:val="12"/>
        <w:numPr>
          <w:ilvl w:val="7"/>
          <w:numId w:val="9"/>
        </w:numPr>
        <w:tabs>
          <w:tab w:val="left" w:pos="854"/>
          <w:tab w:val="left" w:pos="2925"/>
          <w:tab w:val="left" w:pos="3529"/>
          <w:tab w:val="left" w:pos="4339"/>
          <w:tab w:val="left" w:pos="6037"/>
          <w:tab w:val="left" w:pos="7869"/>
          <w:tab w:val="left" w:pos="9008"/>
        </w:tabs>
        <w:spacing w:before="132" w:line="357" w:lineRule="auto"/>
        <w:ind w:right="258" w:firstLine="0"/>
        <w:rPr>
          <w:sz w:val="24"/>
        </w:rPr>
      </w:pPr>
      <w:r>
        <w:rPr>
          <w:sz w:val="24"/>
        </w:rPr>
        <w:t>Самоорганизация</w:t>
      </w:r>
      <w:r>
        <w:rPr>
          <w:sz w:val="24"/>
        </w:rPr>
        <w:tab/>
      </w:r>
      <w:r>
        <w:rPr>
          <w:sz w:val="24"/>
        </w:rPr>
        <w:t>как</w:t>
      </w:r>
      <w:r>
        <w:rPr>
          <w:sz w:val="24"/>
        </w:rPr>
        <w:tab/>
      </w:r>
      <w:r>
        <w:rPr>
          <w:sz w:val="24"/>
        </w:rPr>
        <w:t>часть</w:t>
      </w:r>
      <w:r>
        <w:rPr>
          <w:sz w:val="24"/>
        </w:rPr>
        <w:tab/>
      </w:r>
      <w:r>
        <w:rPr>
          <w:sz w:val="24"/>
        </w:rPr>
        <w:t>регулятивных</w:t>
      </w:r>
      <w:r>
        <w:rPr>
          <w:sz w:val="24"/>
        </w:rPr>
        <w:tab/>
      </w:r>
      <w:r>
        <w:rPr>
          <w:sz w:val="24"/>
        </w:rPr>
        <w:t>универсальных</w:t>
      </w:r>
      <w:r>
        <w:rPr>
          <w:sz w:val="24"/>
        </w:rPr>
        <w:tab/>
      </w:r>
      <w:r>
        <w:rPr>
          <w:sz w:val="24"/>
        </w:rPr>
        <w:t>учебных</w:t>
      </w:r>
      <w:r>
        <w:rPr>
          <w:sz w:val="24"/>
        </w:rPr>
        <w:tab/>
      </w:r>
      <w:r>
        <w:rPr>
          <w:spacing w:val="-1"/>
          <w:sz w:val="24"/>
        </w:rPr>
        <w:t>действий</w:t>
      </w:r>
      <w:r>
        <w:rPr>
          <w:spacing w:val="-57"/>
          <w:sz w:val="24"/>
        </w:rPr>
        <w:t xml:space="preserve"> </w:t>
      </w:r>
      <w:r>
        <w:rPr>
          <w:sz w:val="24"/>
        </w:rPr>
        <w:t>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568"/>
        </w:tabs>
        <w:spacing w:line="355" w:lineRule="auto"/>
        <w:ind w:right="257" w:firstLine="0"/>
        <w:jc w:val="left"/>
        <w:rPr>
          <w:sz w:val="24"/>
        </w:rPr>
      </w:pPr>
      <w:r>
        <w:rPr>
          <w:sz w:val="24"/>
        </w:rPr>
        <w:t>самостоятельно</w:t>
      </w:r>
      <w:r>
        <w:rPr>
          <w:spacing w:val="51"/>
          <w:sz w:val="24"/>
        </w:rPr>
        <w:t xml:space="preserve"> </w:t>
      </w:r>
      <w:r>
        <w:rPr>
          <w:sz w:val="24"/>
        </w:rPr>
        <w:t>планировать</w:t>
      </w:r>
      <w:r>
        <w:rPr>
          <w:spacing w:val="53"/>
          <w:sz w:val="24"/>
        </w:rPr>
        <w:t xml:space="preserve"> </w:t>
      </w:r>
      <w:r>
        <w:rPr>
          <w:sz w:val="24"/>
        </w:rPr>
        <w:t>действия</w:t>
      </w:r>
      <w:r>
        <w:rPr>
          <w:spacing w:val="51"/>
          <w:sz w:val="24"/>
        </w:rPr>
        <w:t xml:space="preserve"> </w:t>
      </w:r>
      <w:r>
        <w:rPr>
          <w:sz w:val="24"/>
        </w:rPr>
        <w:t>по</w:t>
      </w:r>
      <w:r>
        <w:rPr>
          <w:spacing w:val="49"/>
          <w:sz w:val="24"/>
        </w:rPr>
        <w:t xml:space="preserve"> </w:t>
      </w:r>
      <w:r>
        <w:rPr>
          <w:sz w:val="24"/>
        </w:rPr>
        <w:t>решению</w:t>
      </w:r>
      <w:r>
        <w:rPr>
          <w:spacing w:val="54"/>
          <w:sz w:val="24"/>
        </w:rPr>
        <w:t xml:space="preserve"> </w:t>
      </w:r>
      <w:r>
        <w:rPr>
          <w:sz w:val="24"/>
        </w:rPr>
        <w:t>учебной</w:t>
      </w:r>
      <w:r>
        <w:rPr>
          <w:spacing w:val="52"/>
          <w:sz w:val="24"/>
        </w:rPr>
        <w:t xml:space="preserve"> </w:t>
      </w:r>
      <w:r>
        <w:rPr>
          <w:sz w:val="24"/>
        </w:rPr>
        <w:t>задачи</w:t>
      </w:r>
      <w:r>
        <w:rPr>
          <w:spacing w:val="52"/>
          <w:sz w:val="24"/>
        </w:rPr>
        <w:t xml:space="preserve"> </w:t>
      </w:r>
      <w:r>
        <w:rPr>
          <w:sz w:val="24"/>
        </w:rPr>
        <w:t>для</w:t>
      </w:r>
      <w:r>
        <w:rPr>
          <w:spacing w:val="52"/>
          <w:sz w:val="24"/>
        </w:rPr>
        <w:t xml:space="preserve"> </w:t>
      </w:r>
      <w:r>
        <w:rPr>
          <w:sz w:val="24"/>
        </w:rPr>
        <w:t>получения</w:t>
      </w:r>
      <w:r>
        <w:rPr>
          <w:spacing w:val="-57"/>
          <w:sz w:val="24"/>
        </w:rPr>
        <w:t xml:space="preserve"> </w:t>
      </w:r>
      <w:r>
        <w:rPr>
          <w:sz w:val="24"/>
        </w:rPr>
        <w:t>результата;</w:t>
      </w:r>
    </w:p>
    <w:p>
      <w:pPr>
        <w:pStyle w:val="12"/>
        <w:numPr>
          <w:ilvl w:val="0"/>
          <w:numId w:val="2"/>
        </w:numPr>
        <w:tabs>
          <w:tab w:val="left" w:pos="453"/>
        </w:tabs>
        <w:spacing w:line="275" w:lineRule="exact"/>
        <w:ind w:left="452" w:hanging="141"/>
        <w:jc w:val="left"/>
        <w:rPr>
          <w:sz w:val="24"/>
        </w:rPr>
      </w:pPr>
      <w:r>
        <w:rPr>
          <w:sz w:val="24"/>
        </w:rPr>
        <w:t>выстраивать</w:t>
      </w:r>
      <w:r>
        <w:rPr>
          <w:spacing w:val="-3"/>
          <w:sz w:val="24"/>
        </w:rPr>
        <w:t xml:space="preserve"> </w:t>
      </w:r>
      <w:r>
        <w:rPr>
          <w:sz w:val="24"/>
        </w:rPr>
        <w:t>последовательность</w:t>
      </w:r>
      <w:r>
        <w:rPr>
          <w:spacing w:val="-3"/>
          <w:sz w:val="24"/>
        </w:rPr>
        <w:t xml:space="preserve"> </w:t>
      </w:r>
      <w:r>
        <w:rPr>
          <w:sz w:val="24"/>
        </w:rPr>
        <w:t>выбранных</w:t>
      </w:r>
      <w:r>
        <w:rPr>
          <w:spacing w:val="-5"/>
          <w:sz w:val="24"/>
        </w:rPr>
        <w:t xml:space="preserve"> </w:t>
      </w:r>
      <w:r>
        <w:rPr>
          <w:sz w:val="24"/>
        </w:rPr>
        <w:t>действий;</w:t>
      </w:r>
    </w:p>
    <w:p>
      <w:pPr>
        <w:pStyle w:val="12"/>
        <w:numPr>
          <w:ilvl w:val="0"/>
          <w:numId w:val="2"/>
        </w:numPr>
        <w:tabs>
          <w:tab w:val="left" w:pos="453"/>
        </w:tabs>
        <w:spacing w:before="128"/>
        <w:ind w:left="452" w:hanging="141"/>
        <w:jc w:val="left"/>
        <w:rPr>
          <w:sz w:val="24"/>
        </w:rPr>
      </w:pPr>
      <w:r>
        <w:rPr>
          <w:sz w:val="24"/>
        </w:rPr>
        <w:t>предвидеть</w:t>
      </w:r>
      <w:r>
        <w:rPr>
          <w:spacing w:val="-2"/>
          <w:sz w:val="24"/>
        </w:rPr>
        <w:t xml:space="preserve"> </w:t>
      </w:r>
      <w:r>
        <w:rPr>
          <w:sz w:val="24"/>
        </w:rPr>
        <w:t>трудности</w:t>
      </w:r>
      <w:r>
        <w:rPr>
          <w:spacing w:val="-1"/>
          <w:sz w:val="24"/>
        </w:rPr>
        <w:t xml:space="preserve"> </w:t>
      </w:r>
      <w:r>
        <w:rPr>
          <w:sz w:val="24"/>
        </w:rPr>
        <w:t>и</w:t>
      </w:r>
      <w:r>
        <w:rPr>
          <w:spacing w:val="-3"/>
          <w:sz w:val="24"/>
        </w:rPr>
        <w:t xml:space="preserve"> </w:t>
      </w:r>
      <w:r>
        <w:rPr>
          <w:sz w:val="24"/>
        </w:rPr>
        <w:t>возможные</w:t>
      </w:r>
      <w:r>
        <w:rPr>
          <w:spacing w:val="-4"/>
          <w:sz w:val="24"/>
        </w:rPr>
        <w:t xml:space="preserve"> </w:t>
      </w:r>
      <w:r>
        <w:rPr>
          <w:sz w:val="24"/>
        </w:rPr>
        <w:t>ошибки.</w:t>
      </w:r>
    </w:p>
    <w:p>
      <w:pPr>
        <w:pStyle w:val="12"/>
        <w:numPr>
          <w:ilvl w:val="7"/>
          <w:numId w:val="9"/>
        </w:numPr>
        <w:tabs>
          <w:tab w:val="left" w:pos="854"/>
        </w:tabs>
        <w:spacing w:before="132" w:line="355" w:lineRule="auto"/>
        <w:ind w:right="261" w:firstLine="0"/>
        <w:rPr>
          <w:sz w:val="24"/>
        </w:rPr>
      </w:pPr>
      <w:r>
        <w:rPr>
          <w:sz w:val="24"/>
        </w:rPr>
        <w:t>Самоконтроль как часть регулятивных</w:t>
      </w:r>
      <w:r>
        <w:rPr>
          <w:spacing w:val="1"/>
          <w:sz w:val="24"/>
        </w:rPr>
        <w:t xml:space="preserve"> </w:t>
      </w:r>
      <w:r>
        <w:rPr>
          <w:sz w:val="24"/>
        </w:rPr>
        <w:t>универсальных</w:t>
      </w:r>
      <w:r>
        <w:rPr>
          <w:spacing w:val="1"/>
          <w:sz w:val="24"/>
        </w:rPr>
        <w:t xml:space="preserve"> </w:t>
      </w:r>
      <w:r>
        <w:rPr>
          <w:sz w:val="24"/>
        </w:rPr>
        <w:t>учебных действий способствует</w:t>
      </w:r>
      <w:r>
        <w:rPr>
          <w:spacing w:val="-57"/>
          <w:sz w:val="24"/>
        </w:rPr>
        <w:t xml:space="preserve"> </w:t>
      </w:r>
      <w:r>
        <w:rPr>
          <w:sz w:val="24"/>
        </w:rPr>
        <w:t>формированию</w:t>
      </w:r>
      <w:r>
        <w:rPr>
          <w:spacing w:val="1"/>
          <w:sz w:val="24"/>
        </w:rPr>
        <w:t xml:space="preserve"> </w:t>
      </w:r>
      <w:r>
        <w:rPr>
          <w:sz w:val="24"/>
        </w:rPr>
        <w:t>умений:</w:t>
      </w:r>
    </w:p>
    <w:p>
      <w:pPr>
        <w:pStyle w:val="12"/>
        <w:numPr>
          <w:ilvl w:val="0"/>
          <w:numId w:val="2"/>
        </w:numPr>
        <w:tabs>
          <w:tab w:val="left" w:pos="571"/>
        </w:tabs>
        <w:spacing w:line="355" w:lineRule="auto"/>
        <w:ind w:right="258" w:firstLine="0"/>
        <w:jc w:val="left"/>
        <w:rPr>
          <w:sz w:val="24"/>
        </w:rPr>
      </w:pPr>
      <w:r>
        <w:rPr>
          <w:sz w:val="24"/>
        </w:rPr>
        <w:t>контролировать</w:t>
      </w:r>
      <w:r>
        <w:rPr>
          <w:spacing w:val="55"/>
          <w:sz w:val="24"/>
        </w:rPr>
        <w:t xml:space="preserve"> </w:t>
      </w:r>
      <w:r>
        <w:rPr>
          <w:sz w:val="24"/>
        </w:rPr>
        <w:t>процесс</w:t>
      </w:r>
      <w:r>
        <w:rPr>
          <w:spacing w:val="53"/>
          <w:sz w:val="24"/>
        </w:rPr>
        <w:t xml:space="preserve"> </w:t>
      </w:r>
      <w:r>
        <w:rPr>
          <w:sz w:val="24"/>
        </w:rPr>
        <w:t>и</w:t>
      </w:r>
      <w:r>
        <w:rPr>
          <w:spacing w:val="55"/>
          <w:sz w:val="24"/>
        </w:rPr>
        <w:t xml:space="preserve"> </w:t>
      </w:r>
      <w:r>
        <w:rPr>
          <w:sz w:val="24"/>
        </w:rPr>
        <w:t>результат</w:t>
      </w:r>
      <w:r>
        <w:rPr>
          <w:spacing w:val="54"/>
          <w:sz w:val="24"/>
        </w:rPr>
        <w:t xml:space="preserve"> </w:t>
      </w:r>
      <w:r>
        <w:rPr>
          <w:sz w:val="24"/>
        </w:rPr>
        <w:t>выполнения</w:t>
      </w:r>
      <w:r>
        <w:rPr>
          <w:spacing w:val="54"/>
          <w:sz w:val="24"/>
        </w:rPr>
        <w:t xml:space="preserve"> </w:t>
      </w:r>
      <w:r>
        <w:rPr>
          <w:sz w:val="24"/>
        </w:rPr>
        <w:t>задания,</w:t>
      </w:r>
      <w:r>
        <w:rPr>
          <w:spacing w:val="51"/>
          <w:sz w:val="24"/>
        </w:rPr>
        <w:t xml:space="preserve"> </w:t>
      </w:r>
      <w:r>
        <w:rPr>
          <w:sz w:val="24"/>
        </w:rPr>
        <w:t>корректировать</w:t>
      </w:r>
      <w:r>
        <w:rPr>
          <w:spacing w:val="57"/>
          <w:sz w:val="24"/>
        </w:rPr>
        <w:t xml:space="preserve"> </w:t>
      </w:r>
      <w:r>
        <w:rPr>
          <w:sz w:val="24"/>
        </w:rPr>
        <w:t>учебные</w:t>
      </w:r>
      <w:r>
        <w:rPr>
          <w:spacing w:val="-57"/>
          <w:sz w:val="24"/>
        </w:rPr>
        <w:t xml:space="preserve"> </w:t>
      </w:r>
      <w:r>
        <w:rPr>
          <w:sz w:val="24"/>
        </w:rPr>
        <w:t>действия</w:t>
      </w:r>
      <w:r>
        <w:rPr>
          <w:spacing w:val="-1"/>
          <w:sz w:val="24"/>
        </w:rPr>
        <w:t xml:space="preserve"> </w:t>
      </w:r>
      <w:r>
        <w:rPr>
          <w:sz w:val="24"/>
        </w:rPr>
        <w:t>для преодоления ошибок;</w:t>
      </w:r>
    </w:p>
    <w:p>
      <w:pPr>
        <w:pStyle w:val="12"/>
        <w:numPr>
          <w:ilvl w:val="0"/>
          <w:numId w:val="2"/>
        </w:numPr>
        <w:tabs>
          <w:tab w:val="left" w:pos="453"/>
        </w:tabs>
        <w:spacing w:line="276" w:lineRule="exact"/>
        <w:ind w:left="452" w:hanging="141"/>
        <w:jc w:val="left"/>
        <w:rPr>
          <w:sz w:val="24"/>
        </w:rPr>
      </w:pPr>
      <w:r>
        <w:rPr>
          <w:sz w:val="24"/>
        </w:rPr>
        <w:t>находить</w:t>
      </w:r>
      <w:r>
        <w:rPr>
          <w:spacing w:val="-3"/>
          <w:sz w:val="24"/>
        </w:rPr>
        <w:t xml:space="preserve"> </w:t>
      </w:r>
      <w:r>
        <w:rPr>
          <w:sz w:val="24"/>
        </w:rPr>
        <w:t>ошибки</w:t>
      </w:r>
      <w:r>
        <w:rPr>
          <w:spacing w:val="-3"/>
          <w:sz w:val="24"/>
        </w:rPr>
        <w:t xml:space="preserve"> </w:t>
      </w:r>
      <w:r>
        <w:rPr>
          <w:sz w:val="24"/>
        </w:rPr>
        <w:t>в</w:t>
      </w:r>
      <w:r>
        <w:rPr>
          <w:spacing w:val="-5"/>
          <w:sz w:val="24"/>
        </w:rPr>
        <w:t xml:space="preserve"> </w:t>
      </w:r>
      <w:r>
        <w:rPr>
          <w:sz w:val="24"/>
        </w:rPr>
        <w:t>своей</w:t>
      </w:r>
      <w:r>
        <w:rPr>
          <w:spacing w:val="-3"/>
          <w:sz w:val="24"/>
        </w:rPr>
        <w:t xml:space="preserve"> </w:t>
      </w:r>
      <w:r>
        <w:rPr>
          <w:sz w:val="24"/>
        </w:rPr>
        <w:t>и</w:t>
      </w:r>
      <w:r>
        <w:rPr>
          <w:spacing w:val="-3"/>
          <w:sz w:val="24"/>
        </w:rPr>
        <w:t xml:space="preserve"> </w:t>
      </w:r>
      <w:r>
        <w:rPr>
          <w:sz w:val="24"/>
        </w:rPr>
        <w:t>чужих</w:t>
      </w:r>
      <w:r>
        <w:rPr>
          <w:spacing w:val="-2"/>
          <w:sz w:val="24"/>
        </w:rPr>
        <w:t xml:space="preserve"> </w:t>
      </w:r>
      <w:r>
        <w:rPr>
          <w:sz w:val="24"/>
        </w:rPr>
        <w:t>работах,</w:t>
      </w:r>
      <w:r>
        <w:rPr>
          <w:spacing w:val="-1"/>
          <w:sz w:val="24"/>
        </w:rPr>
        <w:t xml:space="preserve"> </w:t>
      </w:r>
      <w:r>
        <w:rPr>
          <w:sz w:val="24"/>
        </w:rPr>
        <w:t>устанавливать</w:t>
      </w:r>
      <w:r>
        <w:rPr>
          <w:spacing w:val="-3"/>
          <w:sz w:val="24"/>
        </w:rPr>
        <w:t xml:space="preserve"> </w:t>
      </w:r>
      <w:r>
        <w:rPr>
          <w:sz w:val="24"/>
        </w:rPr>
        <w:t>их</w:t>
      </w:r>
      <w:r>
        <w:rPr>
          <w:spacing w:val="-1"/>
          <w:sz w:val="24"/>
        </w:rPr>
        <w:t xml:space="preserve"> </w:t>
      </w:r>
      <w:r>
        <w:rPr>
          <w:sz w:val="24"/>
        </w:rPr>
        <w:t>причины;</w:t>
      </w:r>
    </w:p>
    <w:p>
      <w:pPr>
        <w:pStyle w:val="12"/>
        <w:numPr>
          <w:ilvl w:val="0"/>
          <w:numId w:val="2"/>
        </w:numPr>
        <w:tabs>
          <w:tab w:val="left" w:pos="453"/>
        </w:tabs>
        <w:spacing w:before="132"/>
        <w:ind w:left="452" w:hanging="141"/>
        <w:jc w:val="left"/>
        <w:rPr>
          <w:sz w:val="24"/>
        </w:rPr>
      </w:pPr>
      <w:r>
        <w:rPr>
          <w:sz w:val="24"/>
        </w:rPr>
        <w:t>оценивать</w:t>
      </w:r>
      <w:r>
        <w:rPr>
          <w:spacing w:val="-1"/>
          <w:sz w:val="24"/>
        </w:rPr>
        <w:t xml:space="preserve"> </w:t>
      </w:r>
      <w:r>
        <w:rPr>
          <w:sz w:val="24"/>
        </w:rPr>
        <w:t>по</w:t>
      </w:r>
      <w:r>
        <w:rPr>
          <w:spacing w:val="-5"/>
          <w:sz w:val="24"/>
        </w:rPr>
        <w:t xml:space="preserve"> </w:t>
      </w:r>
      <w:r>
        <w:rPr>
          <w:sz w:val="24"/>
        </w:rPr>
        <w:t>предложенным</w:t>
      </w:r>
      <w:r>
        <w:rPr>
          <w:spacing w:val="-3"/>
          <w:sz w:val="24"/>
        </w:rPr>
        <w:t xml:space="preserve"> </w:t>
      </w:r>
      <w:r>
        <w:rPr>
          <w:sz w:val="24"/>
        </w:rPr>
        <w:t>критериям</w:t>
      </w:r>
      <w:r>
        <w:rPr>
          <w:spacing w:val="-3"/>
          <w:sz w:val="24"/>
        </w:rPr>
        <w:t xml:space="preserve"> </w:t>
      </w:r>
      <w:r>
        <w:rPr>
          <w:sz w:val="24"/>
        </w:rPr>
        <w:t>общий</w:t>
      </w:r>
      <w:r>
        <w:rPr>
          <w:spacing w:val="-1"/>
          <w:sz w:val="24"/>
        </w:rPr>
        <w:t xml:space="preserve"> </w:t>
      </w:r>
      <w:r>
        <w:rPr>
          <w:sz w:val="24"/>
        </w:rPr>
        <w:t>результат</w:t>
      </w:r>
      <w:r>
        <w:rPr>
          <w:spacing w:val="-2"/>
          <w:sz w:val="24"/>
        </w:rPr>
        <w:t xml:space="preserve"> </w:t>
      </w:r>
      <w:r>
        <w:rPr>
          <w:sz w:val="24"/>
        </w:rPr>
        <w:t>деятельности и</w:t>
      </w:r>
      <w:r>
        <w:rPr>
          <w:spacing w:val="-2"/>
          <w:sz w:val="24"/>
        </w:rPr>
        <w:t xml:space="preserve"> </w:t>
      </w:r>
      <w:r>
        <w:rPr>
          <w:sz w:val="24"/>
        </w:rPr>
        <w:t>свой</w:t>
      </w:r>
      <w:r>
        <w:rPr>
          <w:spacing w:val="-1"/>
          <w:sz w:val="24"/>
        </w:rPr>
        <w:t xml:space="preserve"> </w:t>
      </w:r>
      <w:r>
        <w:rPr>
          <w:sz w:val="24"/>
        </w:rPr>
        <w:t>вклад</w:t>
      </w:r>
      <w:r>
        <w:rPr>
          <w:spacing w:val="-2"/>
          <w:sz w:val="24"/>
        </w:rPr>
        <w:t xml:space="preserve"> </w:t>
      </w:r>
      <w:r>
        <w:rPr>
          <w:sz w:val="24"/>
        </w:rPr>
        <w:t>в</w:t>
      </w:r>
      <w:r>
        <w:rPr>
          <w:spacing w:val="-3"/>
          <w:sz w:val="24"/>
        </w:rPr>
        <w:t xml:space="preserve"> </w:t>
      </w:r>
      <w:r>
        <w:rPr>
          <w:sz w:val="24"/>
        </w:rPr>
        <w:t>неё;</w:t>
      </w:r>
    </w:p>
    <w:p>
      <w:pPr>
        <w:pStyle w:val="12"/>
        <w:numPr>
          <w:ilvl w:val="0"/>
          <w:numId w:val="2"/>
        </w:numPr>
        <w:tabs>
          <w:tab w:val="left" w:pos="453"/>
        </w:tabs>
        <w:spacing w:before="134"/>
        <w:ind w:left="452" w:hanging="141"/>
        <w:jc w:val="left"/>
        <w:rPr>
          <w:sz w:val="24"/>
        </w:rPr>
      </w:pPr>
      <w:r>
        <w:rPr>
          <w:sz w:val="24"/>
        </w:rPr>
        <w:t>адекватно</w:t>
      </w:r>
      <w:r>
        <w:rPr>
          <w:spacing w:val="-2"/>
          <w:sz w:val="24"/>
        </w:rPr>
        <w:t xml:space="preserve"> </w:t>
      </w:r>
      <w:r>
        <w:rPr>
          <w:sz w:val="24"/>
        </w:rPr>
        <w:t>принимать</w:t>
      </w:r>
      <w:r>
        <w:rPr>
          <w:spacing w:val="-3"/>
          <w:sz w:val="24"/>
        </w:rPr>
        <w:t xml:space="preserve"> </w:t>
      </w:r>
      <w:r>
        <w:rPr>
          <w:sz w:val="24"/>
        </w:rPr>
        <w:t>оценку</w:t>
      </w:r>
      <w:r>
        <w:rPr>
          <w:spacing w:val="-10"/>
          <w:sz w:val="24"/>
        </w:rPr>
        <w:t xml:space="preserve"> </w:t>
      </w:r>
      <w:r>
        <w:rPr>
          <w:sz w:val="24"/>
        </w:rPr>
        <w:t>своей</w:t>
      </w:r>
      <w:r>
        <w:rPr>
          <w:spacing w:val="-2"/>
          <w:sz w:val="24"/>
        </w:rPr>
        <w:t xml:space="preserve"> </w:t>
      </w:r>
      <w:r>
        <w:rPr>
          <w:sz w:val="24"/>
        </w:rPr>
        <w:t>работы.</w:t>
      </w:r>
    </w:p>
    <w:p>
      <w:pPr>
        <w:pStyle w:val="12"/>
        <w:numPr>
          <w:ilvl w:val="7"/>
          <w:numId w:val="9"/>
        </w:numPr>
        <w:tabs>
          <w:tab w:val="left" w:pos="854"/>
        </w:tabs>
        <w:spacing w:before="132"/>
        <w:ind w:left="853" w:hanging="542"/>
        <w:rPr>
          <w:sz w:val="24"/>
        </w:rPr>
      </w:pPr>
      <w:r>
        <w:rPr>
          <w:sz w:val="24"/>
        </w:rPr>
        <w:t>Совместная</w:t>
      </w:r>
      <w:r>
        <w:rPr>
          <w:spacing w:val="-5"/>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583"/>
        </w:tabs>
        <w:spacing w:before="132" w:line="355" w:lineRule="auto"/>
        <w:ind w:right="250"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61"/>
          <w:sz w:val="24"/>
        </w:rPr>
        <w:t xml:space="preserve"> </w:t>
      </w:r>
      <w:r>
        <w:rPr>
          <w:sz w:val="24"/>
        </w:rPr>
        <w:t>процесс</w:t>
      </w:r>
      <w:r>
        <w:rPr>
          <w:spacing w:val="61"/>
          <w:sz w:val="24"/>
        </w:rPr>
        <w:t xml:space="preserve"> </w:t>
      </w:r>
      <w:r>
        <w:rPr>
          <w:sz w:val="24"/>
        </w:rPr>
        <w:t>и</w:t>
      </w:r>
      <w:r>
        <w:rPr>
          <w:spacing w:val="61"/>
          <w:sz w:val="24"/>
        </w:rPr>
        <w:t xml:space="preserve"> </w:t>
      </w:r>
      <w:r>
        <w:rPr>
          <w:sz w:val="24"/>
        </w:rPr>
        <w:t>результат</w:t>
      </w:r>
      <w:r>
        <w:rPr>
          <w:spacing w:val="1"/>
          <w:sz w:val="24"/>
        </w:rPr>
        <w:t xml:space="preserve"> </w:t>
      </w:r>
      <w:r>
        <w:rPr>
          <w:sz w:val="24"/>
        </w:rPr>
        <w:t>совместной</w:t>
      </w:r>
      <w:r>
        <w:rPr>
          <w:spacing w:val="-1"/>
          <w:sz w:val="24"/>
        </w:rPr>
        <w:t xml:space="preserve"> </w:t>
      </w:r>
      <w:r>
        <w:rPr>
          <w:sz w:val="24"/>
        </w:rPr>
        <w:t>работы;</w:t>
      </w:r>
    </w:p>
    <w:p>
      <w:pPr>
        <w:pStyle w:val="12"/>
        <w:numPr>
          <w:ilvl w:val="0"/>
          <w:numId w:val="2"/>
        </w:numPr>
        <w:tabs>
          <w:tab w:val="left" w:pos="453"/>
        </w:tabs>
        <w:spacing w:line="275" w:lineRule="exact"/>
        <w:ind w:left="452" w:hanging="141"/>
        <w:rPr>
          <w:sz w:val="24"/>
        </w:rPr>
      </w:pPr>
      <w:r>
        <w:rPr>
          <w:sz w:val="24"/>
        </w:rPr>
        <w:t>проявлять</w:t>
      </w:r>
      <w:r>
        <w:rPr>
          <w:spacing w:val="-3"/>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pPr>
        <w:pStyle w:val="12"/>
        <w:numPr>
          <w:ilvl w:val="0"/>
          <w:numId w:val="2"/>
        </w:numPr>
        <w:tabs>
          <w:tab w:val="left" w:pos="453"/>
        </w:tabs>
        <w:spacing w:before="132"/>
        <w:ind w:left="452" w:hanging="141"/>
        <w:rPr>
          <w:sz w:val="24"/>
        </w:rPr>
      </w:pPr>
      <w:r>
        <w:rPr>
          <w:sz w:val="24"/>
        </w:rPr>
        <w:t>ответственно</w:t>
      </w:r>
      <w:r>
        <w:rPr>
          <w:spacing w:val="-3"/>
          <w:sz w:val="24"/>
        </w:rPr>
        <w:t xml:space="preserve"> </w:t>
      </w:r>
      <w:r>
        <w:rPr>
          <w:sz w:val="24"/>
        </w:rPr>
        <w:t>выполнять</w:t>
      </w:r>
      <w:r>
        <w:rPr>
          <w:spacing w:val="-1"/>
          <w:sz w:val="24"/>
        </w:rPr>
        <w:t xml:space="preserve"> </w:t>
      </w:r>
      <w:r>
        <w:rPr>
          <w:sz w:val="24"/>
        </w:rPr>
        <w:t>свою</w:t>
      </w:r>
      <w:r>
        <w:rPr>
          <w:spacing w:val="-4"/>
          <w:sz w:val="24"/>
        </w:rPr>
        <w:t xml:space="preserve"> </w:t>
      </w:r>
      <w:r>
        <w:rPr>
          <w:sz w:val="24"/>
        </w:rPr>
        <w:t>часть</w:t>
      </w:r>
      <w:r>
        <w:rPr>
          <w:spacing w:val="-1"/>
          <w:sz w:val="24"/>
        </w:rPr>
        <w:t xml:space="preserve"> </w:t>
      </w:r>
      <w:r>
        <w:rPr>
          <w:sz w:val="24"/>
        </w:rPr>
        <w:t>работы;</w:t>
      </w:r>
    </w:p>
    <w:p>
      <w:pPr>
        <w:pStyle w:val="12"/>
        <w:numPr>
          <w:ilvl w:val="0"/>
          <w:numId w:val="2"/>
        </w:numPr>
        <w:tabs>
          <w:tab w:val="left" w:pos="453"/>
        </w:tabs>
        <w:spacing w:before="133"/>
        <w:ind w:left="452" w:hanging="141"/>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5"/>
          <w:sz w:val="24"/>
        </w:rPr>
        <w:t xml:space="preserve"> </w:t>
      </w:r>
      <w:r>
        <w:rPr>
          <w:sz w:val="24"/>
        </w:rPr>
        <w:t>в</w:t>
      </w:r>
      <w:r>
        <w:rPr>
          <w:spacing w:val="-3"/>
          <w:sz w:val="24"/>
        </w:rPr>
        <w:t xml:space="preserve"> </w:t>
      </w:r>
      <w:r>
        <w:rPr>
          <w:sz w:val="24"/>
        </w:rPr>
        <w:t>общий</w:t>
      </w:r>
      <w:r>
        <w:rPr>
          <w:spacing w:val="-2"/>
          <w:sz w:val="24"/>
        </w:rPr>
        <w:t xml:space="preserve"> </w:t>
      </w:r>
      <w:r>
        <w:rPr>
          <w:sz w:val="24"/>
        </w:rPr>
        <w:t>результат;</w:t>
      </w:r>
    </w:p>
    <w:p>
      <w:pPr>
        <w:jc w:val="both"/>
        <w:rPr>
          <w:sz w:val="24"/>
        </w:rPr>
        <w:sectPr>
          <w:pgSz w:w="11910" w:h="16850"/>
          <w:pgMar w:top="980" w:right="880" w:bottom="280" w:left="820" w:header="571" w:footer="0" w:gutter="0"/>
          <w:cols w:space="720" w:num="1"/>
        </w:sectPr>
      </w:pPr>
    </w:p>
    <w:p>
      <w:pPr>
        <w:pStyle w:val="12"/>
        <w:numPr>
          <w:ilvl w:val="0"/>
          <w:numId w:val="2"/>
        </w:numPr>
        <w:tabs>
          <w:tab w:val="left" w:pos="508"/>
        </w:tabs>
        <w:spacing w:before="100" w:line="355" w:lineRule="auto"/>
        <w:ind w:right="256" w:firstLine="0"/>
        <w:jc w:val="left"/>
        <w:rPr>
          <w:sz w:val="24"/>
        </w:rPr>
      </w:pPr>
      <w:r>
        <w:rPr>
          <w:sz w:val="24"/>
        </w:rPr>
        <w:t>выполнять</w:t>
      </w:r>
      <w:r>
        <w:rPr>
          <w:spacing w:val="54"/>
          <w:sz w:val="24"/>
        </w:rPr>
        <w:t xml:space="preserve"> </w:t>
      </w:r>
      <w:r>
        <w:rPr>
          <w:sz w:val="24"/>
        </w:rPr>
        <w:t>совместные</w:t>
      </w:r>
      <w:r>
        <w:rPr>
          <w:spacing w:val="53"/>
          <w:sz w:val="24"/>
        </w:rPr>
        <w:t xml:space="preserve"> </w:t>
      </w:r>
      <w:r>
        <w:rPr>
          <w:sz w:val="24"/>
        </w:rPr>
        <w:t>проектные</w:t>
      </w:r>
      <w:r>
        <w:rPr>
          <w:spacing w:val="52"/>
          <w:sz w:val="24"/>
        </w:rPr>
        <w:t xml:space="preserve"> </w:t>
      </w:r>
      <w:r>
        <w:rPr>
          <w:sz w:val="24"/>
        </w:rPr>
        <w:t>задания</w:t>
      </w:r>
      <w:r>
        <w:rPr>
          <w:spacing w:val="53"/>
          <w:sz w:val="24"/>
        </w:rPr>
        <w:t xml:space="preserve"> </w:t>
      </w:r>
      <w:r>
        <w:rPr>
          <w:sz w:val="24"/>
        </w:rPr>
        <w:t>с</w:t>
      </w:r>
      <w:r>
        <w:rPr>
          <w:spacing w:val="53"/>
          <w:sz w:val="24"/>
        </w:rPr>
        <w:t xml:space="preserve"> </w:t>
      </w:r>
      <w:r>
        <w:rPr>
          <w:sz w:val="24"/>
        </w:rPr>
        <w:t>опорой</w:t>
      </w:r>
      <w:r>
        <w:rPr>
          <w:spacing w:val="54"/>
          <w:sz w:val="24"/>
        </w:rPr>
        <w:t xml:space="preserve"> </w:t>
      </w:r>
      <w:r>
        <w:rPr>
          <w:sz w:val="24"/>
        </w:rPr>
        <w:t>на</w:t>
      </w:r>
      <w:r>
        <w:rPr>
          <w:spacing w:val="53"/>
          <w:sz w:val="24"/>
        </w:rPr>
        <w:t xml:space="preserve"> </w:t>
      </w:r>
      <w:r>
        <w:rPr>
          <w:sz w:val="24"/>
        </w:rPr>
        <w:t>предложенные</w:t>
      </w:r>
      <w:r>
        <w:rPr>
          <w:spacing w:val="52"/>
          <w:sz w:val="24"/>
        </w:rPr>
        <w:t xml:space="preserve"> </w:t>
      </w:r>
      <w:r>
        <w:rPr>
          <w:sz w:val="24"/>
        </w:rPr>
        <w:t>образцы,</w:t>
      </w:r>
      <w:r>
        <w:rPr>
          <w:spacing w:val="53"/>
          <w:sz w:val="24"/>
        </w:rPr>
        <w:t xml:space="preserve"> </w:t>
      </w:r>
      <w:r>
        <w:rPr>
          <w:sz w:val="24"/>
        </w:rPr>
        <w:t>планы,</w:t>
      </w:r>
      <w:r>
        <w:rPr>
          <w:spacing w:val="-57"/>
          <w:sz w:val="24"/>
        </w:rPr>
        <w:t xml:space="preserve"> </w:t>
      </w:r>
      <w:r>
        <w:rPr>
          <w:sz w:val="24"/>
        </w:rPr>
        <w:t>идеи.</w:t>
      </w:r>
    </w:p>
    <w:p>
      <w:pPr>
        <w:pStyle w:val="12"/>
        <w:numPr>
          <w:ilvl w:val="6"/>
          <w:numId w:val="9"/>
        </w:numPr>
        <w:tabs>
          <w:tab w:val="left" w:pos="674"/>
        </w:tabs>
        <w:spacing w:line="355" w:lineRule="auto"/>
        <w:ind w:left="312" w:right="251" w:firstLine="0"/>
        <w:jc w:val="left"/>
        <w:rPr>
          <w:sz w:val="24"/>
        </w:rPr>
      </w:pPr>
      <w:r>
        <w:rPr>
          <w:sz w:val="24"/>
        </w:rPr>
        <w:t>Планируемые</w:t>
      </w:r>
      <w:r>
        <w:rPr>
          <w:spacing w:val="6"/>
          <w:sz w:val="24"/>
        </w:rPr>
        <w:t xml:space="preserve"> </w:t>
      </w:r>
      <w:r>
        <w:rPr>
          <w:sz w:val="24"/>
        </w:rPr>
        <w:t>результаты</w:t>
      </w:r>
      <w:r>
        <w:rPr>
          <w:spacing w:val="7"/>
          <w:sz w:val="24"/>
        </w:rPr>
        <w:t xml:space="preserve"> </w:t>
      </w:r>
      <w:r>
        <w:rPr>
          <w:sz w:val="24"/>
        </w:rPr>
        <w:t>освоения</w:t>
      </w:r>
      <w:r>
        <w:rPr>
          <w:spacing w:val="7"/>
          <w:sz w:val="24"/>
        </w:rPr>
        <w:t xml:space="preserve"> </w:t>
      </w:r>
      <w:r>
        <w:rPr>
          <w:sz w:val="24"/>
        </w:rPr>
        <w:t>программы</w:t>
      </w:r>
      <w:r>
        <w:rPr>
          <w:spacing w:val="11"/>
          <w:sz w:val="24"/>
        </w:rPr>
        <w:t xml:space="preserve"> </w:t>
      </w:r>
      <w:r>
        <w:rPr>
          <w:sz w:val="24"/>
        </w:rPr>
        <w:t>по</w:t>
      </w:r>
      <w:r>
        <w:rPr>
          <w:spacing w:val="7"/>
          <w:sz w:val="24"/>
        </w:rPr>
        <w:t xml:space="preserve"> </w:t>
      </w:r>
      <w:r>
        <w:rPr>
          <w:sz w:val="24"/>
        </w:rPr>
        <w:t>русскому</w:t>
      </w:r>
      <w:r>
        <w:rPr>
          <w:spacing w:val="5"/>
          <w:sz w:val="24"/>
        </w:rPr>
        <w:t xml:space="preserve"> </w:t>
      </w:r>
      <w:r>
        <w:rPr>
          <w:sz w:val="24"/>
        </w:rPr>
        <w:t>языку</w:t>
      </w:r>
      <w:r>
        <w:rPr>
          <w:spacing w:val="16"/>
          <w:sz w:val="24"/>
        </w:rPr>
        <w:t xml:space="preserve"> </w:t>
      </w:r>
      <w:r>
        <w:rPr>
          <w:sz w:val="24"/>
        </w:rPr>
        <w:t>на</w:t>
      </w:r>
      <w:r>
        <w:rPr>
          <w:spacing w:val="13"/>
          <w:sz w:val="24"/>
        </w:rPr>
        <w:t xml:space="preserve"> </w:t>
      </w:r>
      <w:r>
        <w:rPr>
          <w:sz w:val="24"/>
        </w:rPr>
        <w:t>уровне</w:t>
      </w:r>
      <w:r>
        <w:rPr>
          <w:spacing w:val="6"/>
          <w:sz w:val="24"/>
        </w:rPr>
        <w:t xml:space="preserve"> </w:t>
      </w:r>
      <w:r>
        <w:rPr>
          <w:sz w:val="24"/>
        </w:rPr>
        <w:t>начального</w:t>
      </w:r>
      <w:r>
        <w:rPr>
          <w:spacing w:val="-57"/>
          <w:sz w:val="24"/>
        </w:rPr>
        <w:t xml:space="preserve"> </w:t>
      </w:r>
      <w:r>
        <w:rPr>
          <w:sz w:val="24"/>
        </w:rPr>
        <w:t>общего</w:t>
      </w:r>
      <w:r>
        <w:rPr>
          <w:spacing w:val="-2"/>
          <w:sz w:val="24"/>
        </w:rPr>
        <w:t xml:space="preserve"> </w:t>
      </w:r>
      <w:r>
        <w:rPr>
          <w:sz w:val="24"/>
        </w:rPr>
        <w:t>образования.</w:t>
      </w:r>
    </w:p>
    <w:p>
      <w:pPr>
        <w:pStyle w:val="12"/>
        <w:numPr>
          <w:ilvl w:val="7"/>
          <w:numId w:val="9"/>
        </w:numPr>
        <w:tabs>
          <w:tab w:val="left" w:pos="854"/>
        </w:tabs>
        <w:spacing w:line="355" w:lineRule="auto"/>
        <w:ind w:right="244" w:firstLine="0"/>
        <w:rPr>
          <w:sz w:val="24"/>
        </w:rPr>
      </w:pPr>
      <w:r>
        <w:rPr>
          <w:sz w:val="24"/>
        </w:rPr>
        <w:t>В</w:t>
      </w:r>
      <w:r>
        <w:rPr>
          <w:spacing w:val="52"/>
          <w:sz w:val="24"/>
        </w:rPr>
        <w:t xml:space="preserve"> </w:t>
      </w:r>
      <w:r>
        <w:rPr>
          <w:sz w:val="24"/>
        </w:rPr>
        <w:t>результате</w:t>
      </w:r>
      <w:r>
        <w:rPr>
          <w:spacing w:val="54"/>
          <w:sz w:val="24"/>
        </w:rPr>
        <w:t xml:space="preserve"> </w:t>
      </w:r>
      <w:r>
        <w:rPr>
          <w:sz w:val="24"/>
        </w:rPr>
        <w:t>изучения</w:t>
      </w:r>
      <w:r>
        <w:rPr>
          <w:spacing w:val="58"/>
          <w:sz w:val="24"/>
        </w:rPr>
        <w:t xml:space="preserve"> </w:t>
      </w:r>
      <w:r>
        <w:rPr>
          <w:sz w:val="24"/>
        </w:rPr>
        <w:t>русского</w:t>
      </w:r>
      <w:r>
        <w:rPr>
          <w:spacing w:val="55"/>
          <w:sz w:val="24"/>
        </w:rPr>
        <w:t xml:space="preserve"> </w:t>
      </w:r>
      <w:r>
        <w:rPr>
          <w:sz w:val="24"/>
        </w:rPr>
        <w:t>языка</w:t>
      </w:r>
      <w:r>
        <w:rPr>
          <w:spacing w:val="55"/>
          <w:sz w:val="24"/>
        </w:rPr>
        <w:t xml:space="preserve"> </w:t>
      </w:r>
      <w:r>
        <w:rPr>
          <w:sz w:val="24"/>
        </w:rPr>
        <w:t>на</w:t>
      </w:r>
      <w:r>
        <w:rPr>
          <w:spacing w:val="56"/>
          <w:sz w:val="24"/>
        </w:rPr>
        <w:t xml:space="preserve"> </w:t>
      </w:r>
      <w:r>
        <w:rPr>
          <w:sz w:val="24"/>
        </w:rPr>
        <w:t>уровне</w:t>
      </w:r>
      <w:r>
        <w:rPr>
          <w:spacing w:val="55"/>
          <w:sz w:val="24"/>
        </w:rPr>
        <w:t xml:space="preserve"> </w:t>
      </w:r>
      <w:r>
        <w:rPr>
          <w:sz w:val="24"/>
        </w:rPr>
        <w:t>начального</w:t>
      </w:r>
      <w:r>
        <w:rPr>
          <w:spacing w:val="52"/>
          <w:sz w:val="24"/>
        </w:rPr>
        <w:t xml:space="preserve"> </w:t>
      </w:r>
      <w:r>
        <w:rPr>
          <w:sz w:val="24"/>
        </w:rPr>
        <w:t>общего</w:t>
      </w:r>
      <w:r>
        <w:rPr>
          <w:spacing w:val="54"/>
          <w:sz w:val="24"/>
        </w:rPr>
        <w:t xml:space="preserve"> </w:t>
      </w:r>
      <w:r>
        <w:rPr>
          <w:sz w:val="24"/>
        </w:rPr>
        <w:t>образования  у</w:t>
      </w:r>
      <w:r>
        <w:rPr>
          <w:spacing w:val="-57"/>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 следующие</w:t>
      </w:r>
      <w:r>
        <w:rPr>
          <w:spacing w:val="-2"/>
          <w:sz w:val="24"/>
        </w:rPr>
        <w:t xml:space="preserve"> </w:t>
      </w:r>
      <w:r>
        <w:rPr>
          <w:sz w:val="24"/>
        </w:rPr>
        <w:t>личностные</w:t>
      </w:r>
      <w:r>
        <w:rPr>
          <w:spacing w:val="3"/>
          <w:sz w:val="24"/>
        </w:rPr>
        <w:t xml:space="preserve"> </w:t>
      </w:r>
      <w:r>
        <w:rPr>
          <w:sz w:val="24"/>
        </w:rPr>
        <w:t>результаты:</w:t>
      </w:r>
    </w:p>
    <w:p>
      <w:pPr>
        <w:pStyle w:val="12"/>
        <w:numPr>
          <w:ilvl w:val="0"/>
          <w:numId w:val="10"/>
        </w:numPr>
        <w:tabs>
          <w:tab w:val="left" w:pos="573"/>
        </w:tabs>
        <w:ind w:hanging="261"/>
        <w:rPr>
          <w:sz w:val="24"/>
        </w:rPr>
      </w:pPr>
      <w:r>
        <w:rPr>
          <w:sz w:val="24"/>
        </w:rPr>
        <w:t>гражданско-патриотического</w:t>
      </w:r>
      <w:r>
        <w:rPr>
          <w:spacing w:val="-12"/>
          <w:sz w:val="24"/>
        </w:rPr>
        <w:t xml:space="preserve"> </w:t>
      </w:r>
      <w:r>
        <w:rPr>
          <w:sz w:val="24"/>
        </w:rPr>
        <w:t>воспитания:</w:t>
      </w:r>
    </w:p>
    <w:p>
      <w:pPr>
        <w:pStyle w:val="12"/>
        <w:numPr>
          <w:ilvl w:val="0"/>
          <w:numId w:val="2"/>
        </w:numPr>
        <w:tabs>
          <w:tab w:val="left" w:pos="470"/>
        </w:tabs>
        <w:spacing w:before="132" w:line="355" w:lineRule="auto"/>
        <w:ind w:right="260" w:firstLine="0"/>
        <w:rPr>
          <w:sz w:val="24"/>
        </w:rPr>
      </w:pPr>
      <w:r>
        <w:rPr>
          <w:sz w:val="24"/>
        </w:rPr>
        <w:t>становление ценностного отношения к своей Родине, в том числе через изучение русского</w:t>
      </w:r>
      <w:r>
        <w:rPr>
          <w:spacing w:val="1"/>
          <w:sz w:val="24"/>
        </w:rPr>
        <w:t xml:space="preserve"> </w:t>
      </w:r>
      <w:r>
        <w:rPr>
          <w:sz w:val="24"/>
        </w:rPr>
        <w:t>языка,</w:t>
      </w:r>
      <w:r>
        <w:rPr>
          <w:spacing w:val="-1"/>
          <w:sz w:val="24"/>
        </w:rPr>
        <w:t xml:space="preserve"> </w:t>
      </w:r>
      <w:r>
        <w:rPr>
          <w:sz w:val="24"/>
        </w:rPr>
        <w:t>отражающего</w:t>
      </w:r>
      <w:r>
        <w:rPr>
          <w:spacing w:val="-1"/>
          <w:sz w:val="24"/>
        </w:rPr>
        <w:t xml:space="preserve"> </w:t>
      </w:r>
      <w:r>
        <w:rPr>
          <w:sz w:val="24"/>
        </w:rPr>
        <w:t>историю</w:t>
      </w:r>
      <w:r>
        <w:rPr>
          <w:spacing w:val="-2"/>
          <w:sz w:val="24"/>
        </w:rPr>
        <w:t xml:space="preserve"> </w:t>
      </w:r>
      <w:r>
        <w:rPr>
          <w:sz w:val="24"/>
        </w:rPr>
        <w:t>и</w:t>
      </w:r>
      <w:r>
        <w:rPr>
          <w:spacing w:val="3"/>
          <w:sz w:val="24"/>
        </w:rPr>
        <w:t xml:space="preserve"> </w:t>
      </w:r>
      <w:r>
        <w:rPr>
          <w:sz w:val="24"/>
        </w:rPr>
        <w:t>культуру</w:t>
      </w:r>
      <w:r>
        <w:rPr>
          <w:spacing w:val="-3"/>
          <w:sz w:val="24"/>
        </w:rPr>
        <w:t xml:space="preserve"> </w:t>
      </w:r>
      <w:r>
        <w:rPr>
          <w:sz w:val="24"/>
        </w:rPr>
        <w:t>страны;</w:t>
      </w:r>
    </w:p>
    <w:p>
      <w:pPr>
        <w:pStyle w:val="12"/>
        <w:numPr>
          <w:ilvl w:val="0"/>
          <w:numId w:val="2"/>
        </w:numPr>
        <w:tabs>
          <w:tab w:val="left" w:pos="455"/>
        </w:tabs>
        <w:spacing w:line="355" w:lineRule="auto"/>
        <w:ind w:right="252" w:firstLine="0"/>
        <w:rPr>
          <w:sz w:val="24"/>
        </w:rPr>
      </w:pPr>
      <w:r>
        <w:rPr>
          <w:sz w:val="24"/>
        </w:rPr>
        <w:t>осознание своей этнокультурной и российской гражданской идентичности, понимание роли</w:t>
      </w:r>
      <w:r>
        <w:rPr>
          <w:spacing w:val="-57"/>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w:t>
      </w:r>
      <w:r>
        <w:rPr>
          <w:spacing w:val="1"/>
          <w:sz w:val="24"/>
        </w:rPr>
        <w:t xml:space="preserve"> </w:t>
      </w:r>
      <w:r>
        <w:rPr>
          <w:sz w:val="24"/>
        </w:rPr>
        <w:t>языка</w:t>
      </w:r>
      <w:r>
        <w:rPr>
          <w:spacing w:val="1"/>
          <w:sz w:val="24"/>
        </w:rPr>
        <w:t xml:space="preserve"> </w:t>
      </w:r>
      <w:r>
        <w:rPr>
          <w:sz w:val="24"/>
        </w:rPr>
        <w:t>межнационального</w:t>
      </w:r>
      <w:r>
        <w:rPr>
          <w:spacing w:val="-1"/>
          <w:sz w:val="24"/>
        </w:rPr>
        <w:t xml:space="preserve"> </w:t>
      </w:r>
      <w:r>
        <w:rPr>
          <w:sz w:val="24"/>
        </w:rPr>
        <w:t>общения народов России;</w:t>
      </w:r>
    </w:p>
    <w:p>
      <w:pPr>
        <w:pStyle w:val="12"/>
        <w:numPr>
          <w:ilvl w:val="0"/>
          <w:numId w:val="2"/>
        </w:numPr>
        <w:tabs>
          <w:tab w:val="left" w:pos="503"/>
        </w:tabs>
        <w:spacing w:line="355" w:lineRule="auto"/>
        <w:ind w:right="258" w:firstLine="0"/>
        <w:rPr>
          <w:sz w:val="24"/>
        </w:rPr>
      </w:pPr>
      <w:r>
        <w:rPr>
          <w:sz w:val="24"/>
        </w:rPr>
        <w:t>осознание своей сопричастности к прошлому, настоящему и будущему своей страны и</w:t>
      </w:r>
      <w:r>
        <w:rPr>
          <w:spacing w:val="1"/>
          <w:sz w:val="24"/>
        </w:rPr>
        <w:t xml:space="preserve"> </w:t>
      </w:r>
      <w:r>
        <w:rPr>
          <w:sz w:val="24"/>
        </w:rPr>
        <w:t>родного края, в том числе через обсуждение ситуаций при работе с текстами на уроках</w:t>
      </w:r>
      <w:r>
        <w:rPr>
          <w:spacing w:val="1"/>
          <w:sz w:val="24"/>
        </w:rPr>
        <w:t xml:space="preserve"> </w:t>
      </w:r>
      <w:r>
        <w:rPr>
          <w:sz w:val="24"/>
        </w:rPr>
        <w:t>русского</w:t>
      </w:r>
      <w:r>
        <w:rPr>
          <w:spacing w:val="-1"/>
          <w:sz w:val="24"/>
        </w:rPr>
        <w:t xml:space="preserve"> </w:t>
      </w:r>
      <w:r>
        <w:rPr>
          <w:sz w:val="24"/>
        </w:rPr>
        <w:t>языка;</w:t>
      </w:r>
    </w:p>
    <w:p>
      <w:pPr>
        <w:pStyle w:val="12"/>
        <w:numPr>
          <w:ilvl w:val="0"/>
          <w:numId w:val="2"/>
        </w:numPr>
        <w:tabs>
          <w:tab w:val="left" w:pos="499"/>
        </w:tabs>
        <w:spacing w:line="355" w:lineRule="auto"/>
        <w:ind w:right="253" w:firstLine="0"/>
        <w:rPr>
          <w:sz w:val="24"/>
        </w:rPr>
      </w:pPr>
      <w:r>
        <w:rPr>
          <w:sz w:val="24"/>
        </w:rPr>
        <w:t>проявление уважения к своему и другим народам, формируемое в том числе на основе</w:t>
      </w:r>
      <w:r>
        <w:rPr>
          <w:spacing w:val="1"/>
          <w:sz w:val="24"/>
        </w:rPr>
        <w:t xml:space="preserve"> </w:t>
      </w:r>
      <w:r>
        <w:rPr>
          <w:sz w:val="24"/>
        </w:rPr>
        <w:t>примеров</w:t>
      </w:r>
      <w:r>
        <w:rPr>
          <w:spacing w:val="-1"/>
          <w:sz w:val="24"/>
        </w:rPr>
        <w:t xml:space="preserve"> </w:t>
      </w:r>
      <w:r>
        <w:rPr>
          <w:sz w:val="24"/>
        </w:rPr>
        <w:t>из текстов, с</w:t>
      </w:r>
      <w:r>
        <w:rPr>
          <w:spacing w:val="-4"/>
          <w:sz w:val="24"/>
        </w:rPr>
        <w:t xml:space="preserve"> </w:t>
      </w:r>
      <w:r>
        <w:rPr>
          <w:sz w:val="24"/>
        </w:rPr>
        <w:t>которыми</w:t>
      </w:r>
      <w:r>
        <w:rPr>
          <w:spacing w:val="-1"/>
          <w:sz w:val="24"/>
        </w:rPr>
        <w:t xml:space="preserve"> </w:t>
      </w:r>
      <w:r>
        <w:rPr>
          <w:sz w:val="24"/>
        </w:rPr>
        <w:t>идёт работа</w:t>
      </w:r>
      <w:r>
        <w:rPr>
          <w:spacing w:val="-3"/>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русского языка;</w:t>
      </w:r>
    </w:p>
    <w:p>
      <w:pPr>
        <w:pStyle w:val="12"/>
        <w:numPr>
          <w:ilvl w:val="0"/>
          <w:numId w:val="2"/>
        </w:numPr>
        <w:tabs>
          <w:tab w:val="left" w:pos="458"/>
        </w:tabs>
        <w:spacing w:line="355" w:lineRule="auto"/>
        <w:ind w:right="255" w:firstLine="0"/>
        <w:rPr>
          <w:sz w:val="24"/>
        </w:rPr>
      </w:pPr>
      <w:r>
        <w:rPr>
          <w:sz w:val="24"/>
        </w:rPr>
        <w:t>первоначальные представления о человеке как члене общества, о правах и ответственности,</w:t>
      </w:r>
      <w:r>
        <w:rPr>
          <w:spacing w:val="-57"/>
          <w:sz w:val="24"/>
        </w:rPr>
        <w:t xml:space="preserve"> </w:t>
      </w:r>
      <w:r>
        <w:rPr>
          <w:sz w:val="24"/>
        </w:rPr>
        <w:t>уважении и достоинстве человека, о нравственно­этических нормах поведения и правилах</w:t>
      </w:r>
      <w:r>
        <w:rPr>
          <w:spacing w:val="1"/>
          <w:sz w:val="24"/>
        </w:rPr>
        <w:t xml:space="preserve"> </w:t>
      </w:r>
      <w:r>
        <w:rPr>
          <w:sz w:val="24"/>
        </w:rPr>
        <w:t>межличностных отношений, в том числе отражённых в текстах, с которыми идёт работа на</w:t>
      </w:r>
      <w:r>
        <w:rPr>
          <w:spacing w:val="1"/>
          <w:sz w:val="24"/>
        </w:rPr>
        <w:t xml:space="preserve"> </w:t>
      </w:r>
      <w:r>
        <w:rPr>
          <w:sz w:val="24"/>
        </w:rPr>
        <w:t>уроках</w:t>
      </w:r>
      <w:r>
        <w:rPr>
          <w:spacing w:val="1"/>
          <w:sz w:val="24"/>
        </w:rPr>
        <w:t xml:space="preserve"> </w:t>
      </w:r>
      <w:r>
        <w:rPr>
          <w:sz w:val="24"/>
        </w:rPr>
        <w:t>русского языка;</w:t>
      </w:r>
    </w:p>
    <w:p>
      <w:pPr>
        <w:pStyle w:val="12"/>
        <w:numPr>
          <w:ilvl w:val="0"/>
          <w:numId w:val="10"/>
        </w:numPr>
        <w:tabs>
          <w:tab w:val="left" w:pos="573"/>
        </w:tabs>
        <w:spacing w:line="275" w:lineRule="exact"/>
        <w:ind w:hanging="261"/>
        <w:jc w:val="both"/>
        <w:rPr>
          <w:sz w:val="24"/>
        </w:rPr>
      </w:pPr>
      <w:r>
        <w:rPr>
          <w:sz w:val="24"/>
        </w:rPr>
        <w:t>духовно-нравственного</w:t>
      </w:r>
      <w:r>
        <w:rPr>
          <w:spacing w:val="-5"/>
          <w:sz w:val="24"/>
        </w:rPr>
        <w:t xml:space="preserve"> </w:t>
      </w:r>
      <w:r>
        <w:rPr>
          <w:sz w:val="24"/>
        </w:rPr>
        <w:t>воспитания:</w:t>
      </w:r>
    </w:p>
    <w:p>
      <w:pPr>
        <w:pStyle w:val="12"/>
        <w:numPr>
          <w:ilvl w:val="0"/>
          <w:numId w:val="2"/>
        </w:numPr>
        <w:tabs>
          <w:tab w:val="left" w:pos="453"/>
        </w:tabs>
        <w:spacing w:before="131"/>
        <w:ind w:left="452" w:hanging="141"/>
        <w:rPr>
          <w:sz w:val="24"/>
        </w:rPr>
      </w:pPr>
      <w:r>
        <w:rPr>
          <w:sz w:val="24"/>
        </w:rPr>
        <w:t>осознание</w:t>
      </w:r>
      <w:r>
        <w:rPr>
          <w:spacing w:val="-4"/>
          <w:sz w:val="24"/>
        </w:rPr>
        <w:t xml:space="preserve"> </w:t>
      </w:r>
      <w:r>
        <w:rPr>
          <w:sz w:val="24"/>
        </w:rPr>
        <w:t>языка</w:t>
      </w:r>
      <w:r>
        <w:rPr>
          <w:spacing w:val="-3"/>
          <w:sz w:val="24"/>
        </w:rPr>
        <w:t xml:space="preserve"> </w:t>
      </w:r>
      <w:r>
        <w:rPr>
          <w:sz w:val="24"/>
        </w:rPr>
        <w:t>как</w:t>
      </w:r>
      <w:r>
        <w:rPr>
          <w:spacing w:val="-2"/>
          <w:sz w:val="24"/>
        </w:rPr>
        <w:t xml:space="preserve"> </w:t>
      </w:r>
      <w:r>
        <w:rPr>
          <w:sz w:val="24"/>
        </w:rPr>
        <w:t>одной</w:t>
      </w:r>
      <w:r>
        <w:rPr>
          <w:spacing w:val="-5"/>
          <w:sz w:val="24"/>
        </w:rPr>
        <w:t xml:space="preserve"> </w:t>
      </w:r>
      <w:r>
        <w:rPr>
          <w:sz w:val="24"/>
        </w:rPr>
        <w:t>из</w:t>
      </w:r>
      <w:r>
        <w:rPr>
          <w:spacing w:val="-2"/>
          <w:sz w:val="24"/>
        </w:rPr>
        <w:t xml:space="preserve"> </w:t>
      </w:r>
      <w:r>
        <w:rPr>
          <w:sz w:val="24"/>
        </w:rPr>
        <w:t>главных</w:t>
      </w:r>
      <w:r>
        <w:rPr>
          <w:spacing w:val="-1"/>
          <w:sz w:val="24"/>
        </w:rPr>
        <w:t xml:space="preserve"> </w:t>
      </w:r>
      <w:r>
        <w:rPr>
          <w:sz w:val="24"/>
        </w:rPr>
        <w:t>духовно-нравственных</w:t>
      </w:r>
      <w:r>
        <w:rPr>
          <w:spacing w:val="-4"/>
          <w:sz w:val="24"/>
        </w:rPr>
        <w:t xml:space="preserve"> </w:t>
      </w:r>
      <w:r>
        <w:rPr>
          <w:sz w:val="24"/>
        </w:rPr>
        <w:t>ценностей</w:t>
      </w:r>
      <w:r>
        <w:rPr>
          <w:spacing w:val="-2"/>
          <w:sz w:val="24"/>
        </w:rPr>
        <w:t xml:space="preserve"> </w:t>
      </w:r>
      <w:r>
        <w:rPr>
          <w:sz w:val="24"/>
        </w:rPr>
        <w:t>народа;</w:t>
      </w:r>
    </w:p>
    <w:p>
      <w:pPr>
        <w:pStyle w:val="12"/>
        <w:numPr>
          <w:ilvl w:val="0"/>
          <w:numId w:val="2"/>
        </w:numPr>
        <w:tabs>
          <w:tab w:val="left" w:pos="503"/>
        </w:tabs>
        <w:spacing w:before="132" w:line="355" w:lineRule="auto"/>
        <w:ind w:right="251" w:firstLine="0"/>
        <w:rPr>
          <w:sz w:val="24"/>
        </w:rPr>
      </w:pPr>
      <w:r>
        <w:rPr>
          <w:sz w:val="24"/>
        </w:rPr>
        <w:t>признание индивидуальности каждого человека с опорой на собственный</w:t>
      </w:r>
      <w:r>
        <w:rPr>
          <w:spacing w:val="1"/>
          <w:sz w:val="24"/>
        </w:rPr>
        <w:t xml:space="preserve"> </w:t>
      </w:r>
      <w:r>
        <w:rPr>
          <w:sz w:val="24"/>
        </w:rPr>
        <w:t>жизненный и</w:t>
      </w:r>
      <w:r>
        <w:rPr>
          <w:spacing w:val="1"/>
          <w:sz w:val="24"/>
        </w:rPr>
        <w:t xml:space="preserve"> </w:t>
      </w:r>
      <w:r>
        <w:rPr>
          <w:sz w:val="24"/>
        </w:rPr>
        <w:t>читательский</w:t>
      </w:r>
      <w:r>
        <w:rPr>
          <w:spacing w:val="-1"/>
          <w:sz w:val="24"/>
        </w:rPr>
        <w:t xml:space="preserve"> </w:t>
      </w:r>
      <w:r>
        <w:rPr>
          <w:sz w:val="24"/>
        </w:rPr>
        <w:t>опыт;</w:t>
      </w:r>
    </w:p>
    <w:p>
      <w:pPr>
        <w:pStyle w:val="12"/>
        <w:numPr>
          <w:ilvl w:val="0"/>
          <w:numId w:val="2"/>
        </w:numPr>
        <w:tabs>
          <w:tab w:val="left" w:pos="453"/>
        </w:tabs>
        <w:spacing w:line="355" w:lineRule="auto"/>
        <w:ind w:right="255" w:firstLine="0"/>
        <w:rPr>
          <w:sz w:val="24"/>
        </w:rPr>
      </w:pPr>
      <w:r>
        <w:rPr>
          <w:sz w:val="24"/>
        </w:rPr>
        <w:t>проявление сопереживания, уважения и доброжелательности, в том числе с использованием</w:t>
      </w:r>
      <w:r>
        <w:rPr>
          <w:spacing w:val="-57"/>
          <w:sz w:val="24"/>
        </w:rPr>
        <w:t xml:space="preserve"> </w:t>
      </w:r>
      <w:r>
        <w:rPr>
          <w:sz w:val="24"/>
        </w:rPr>
        <w:t>адекватных языковых</w:t>
      </w:r>
      <w:r>
        <w:rPr>
          <w:spacing w:val="1"/>
          <w:sz w:val="24"/>
        </w:rPr>
        <w:t xml:space="preserve"> </w:t>
      </w:r>
      <w:r>
        <w:rPr>
          <w:sz w:val="24"/>
        </w:rPr>
        <w:t>средств для</w:t>
      </w:r>
      <w:r>
        <w:rPr>
          <w:spacing w:val="-1"/>
          <w:sz w:val="24"/>
        </w:rPr>
        <w:t xml:space="preserve"> </w:t>
      </w:r>
      <w:r>
        <w:rPr>
          <w:sz w:val="24"/>
        </w:rPr>
        <w:t>выражения своего</w:t>
      </w:r>
      <w:r>
        <w:rPr>
          <w:spacing w:val="-2"/>
          <w:sz w:val="24"/>
        </w:rPr>
        <w:t xml:space="preserve"> </w:t>
      </w:r>
      <w:r>
        <w:rPr>
          <w:sz w:val="24"/>
        </w:rPr>
        <w:t>состояния</w:t>
      </w:r>
      <w:r>
        <w:rPr>
          <w:spacing w:val="-1"/>
          <w:sz w:val="24"/>
        </w:rPr>
        <w:t xml:space="preserve"> </w:t>
      </w:r>
      <w:r>
        <w:rPr>
          <w:sz w:val="24"/>
        </w:rPr>
        <w:t>и чувств;</w:t>
      </w:r>
    </w:p>
    <w:p>
      <w:pPr>
        <w:pStyle w:val="12"/>
        <w:numPr>
          <w:ilvl w:val="0"/>
          <w:numId w:val="2"/>
        </w:numPr>
        <w:tabs>
          <w:tab w:val="left" w:pos="631"/>
        </w:tabs>
        <w:spacing w:line="355" w:lineRule="auto"/>
        <w:ind w:right="249" w:firstLine="0"/>
        <w:rPr>
          <w:sz w:val="24"/>
        </w:rPr>
      </w:pPr>
      <w:r>
        <w:rPr>
          <w:sz w:val="24"/>
        </w:rPr>
        <w:t>неприятие</w:t>
      </w:r>
      <w:r>
        <w:rPr>
          <w:spacing w:val="115"/>
          <w:sz w:val="24"/>
        </w:rPr>
        <w:t xml:space="preserve"> </w:t>
      </w:r>
      <w:r>
        <w:rPr>
          <w:sz w:val="24"/>
        </w:rPr>
        <w:t xml:space="preserve">любых  </w:t>
      </w:r>
      <w:r>
        <w:rPr>
          <w:spacing w:val="54"/>
          <w:sz w:val="24"/>
        </w:rPr>
        <w:t xml:space="preserve"> </w:t>
      </w:r>
      <w:r>
        <w:rPr>
          <w:sz w:val="24"/>
        </w:rPr>
        <w:t xml:space="preserve">форм  </w:t>
      </w:r>
      <w:r>
        <w:rPr>
          <w:spacing w:val="55"/>
          <w:sz w:val="24"/>
        </w:rPr>
        <w:t xml:space="preserve"> </w:t>
      </w:r>
      <w:r>
        <w:rPr>
          <w:sz w:val="24"/>
        </w:rPr>
        <w:t xml:space="preserve">поведения,  </w:t>
      </w:r>
      <w:r>
        <w:rPr>
          <w:spacing w:val="52"/>
          <w:sz w:val="24"/>
        </w:rPr>
        <w:t xml:space="preserve"> </w:t>
      </w:r>
      <w:r>
        <w:rPr>
          <w:sz w:val="24"/>
        </w:rPr>
        <w:t xml:space="preserve">направленных  </w:t>
      </w:r>
      <w:r>
        <w:rPr>
          <w:spacing w:val="54"/>
          <w:sz w:val="24"/>
        </w:rPr>
        <w:t xml:space="preserve"> </w:t>
      </w:r>
      <w:r>
        <w:rPr>
          <w:sz w:val="24"/>
        </w:rPr>
        <w:t xml:space="preserve">на  </w:t>
      </w:r>
      <w:r>
        <w:rPr>
          <w:spacing w:val="54"/>
          <w:sz w:val="24"/>
        </w:rPr>
        <w:t xml:space="preserve"> </w:t>
      </w:r>
      <w:r>
        <w:rPr>
          <w:sz w:val="24"/>
        </w:rPr>
        <w:t xml:space="preserve">причинение  </w:t>
      </w:r>
      <w:r>
        <w:rPr>
          <w:spacing w:val="54"/>
          <w:sz w:val="24"/>
        </w:rPr>
        <w:t xml:space="preserve"> </w:t>
      </w:r>
      <w:r>
        <w:rPr>
          <w:sz w:val="24"/>
        </w:rPr>
        <w:t>физического</w:t>
      </w:r>
      <w:r>
        <w:rPr>
          <w:spacing w:val="-58"/>
          <w:sz w:val="24"/>
        </w:rPr>
        <w:t xml:space="preserve"> </w:t>
      </w:r>
      <w:r>
        <w:rPr>
          <w:sz w:val="24"/>
        </w:rPr>
        <w:t>и морального вреда другим людям (в том числе связанного с использованием недопустимых</w:t>
      </w:r>
      <w:r>
        <w:rPr>
          <w:spacing w:val="1"/>
          <w:sz w:val="24"/>
        </w:rPr>
        <w:t xml:space="preserve"> </w:t>
      </w:r>
      <w:r>
        <w:rPr>
          <w:sz w:val="24"/>
        </w:rPr>
        <w:t>средств</w:t>
      </w:r>
      <w:r>
        <w:rPr>
          <w:spacing w:val="-1"/>
          <w:sz w:val="24"/>
        </w:rPr>
        <w:t xml:space="preserve"> </w:t>
      </w:r>
      <w:r>
        <w:rPr>
          <w:sz w:val="24"/>
        </w:rPr>
        <w:t>языка);</w:t>
      </w:r>
    </w:p>
    <w:p>
      <w:pPr>
        <w:pStyle w:val="12"/>
        <w:numPr>
          <w:ilvl w:val="0"/>
          <w:numId w:val="10"/>
        </w:numPr>
        <w:tabs>
          <w:tab w:val="left" w:pos="573"/>
        </w:tabs>
        <w:ind w:hanging="261"/>
        <w:jc w:val="both"/>
        <w:rPr>
          <w:sz w:val="24"/>
        </w:rPr>
      </w:pPr>
      <w:r>
        <w:rPr>
          <w:sz w:val="24"/>
        </w:rPr>
        <w:t>эстетического</w:t>
      </w:r>
      <w:r>
        <w:rPr>
          <w:spacing w:val="-4"/>
          <w:sz w:val="24"/>
        </w:rPr>
        <w:t xml:space="preserve"> </w:t>
      </w:r>
      <w:r>
        <w:rPr>
          <w:sz w:val="24"/>
        </w:rPr>
        <w:t>воспитания:</w:t>
      </w:r>
    </w:p>
    <w:p>
      <w:pPr>
        <w:pStyle w:val="12"/>
        <w:numPr>
          <w:ilvl w:val="0"/>
          <w:numId w:val="2"/>
        </w:numPr>
        <w:tabs>
          <w:tab w:val="left" w:pos="458"/>
        </w:tabs>
        <w:spacing w:before="132" w:line="355" w:lineRule="auto"/>
        <w:ind w:right="259" w:firstLine="0"/>
        <w:jc w:val="left"/>
        <w:rPr>
          <w:sz w:val="24"/>
        </w:rPr>
      </w:pPr>
      <w:r>
        <w:rPr>
          <w:sz w:val="24"/>
        </w:rPr>
        <w:t>уважительное</w:t>
      </w:r>
      <w:r>
        <w:rPr>
          <w:spacing w:val="-5"/>
          <w:sz w:val="24"/>
        </w:rPr>
        <w:t xml:space="preserve"> </w:t>
      </w:r>
      <w:r>
        <w:rPr>
          <w:sz w:val="24"/>
        </w:rPr>
        <w:t>отношение</w:t>
      </w:r>
      <w:r>
        <w:rPr>
          <w:spacing w:val="-4"/>
          <w:sz w:val="24"/>
        </w:rPr>
        <w:t xml:space="preserve"> </w:t>
      </w:r>
      <w:r>
        <w:rPr>
          <w:sz w:val="24"/>
        </w:rPr>
        <w:t>и</w:t>
      </w:r>
      <w:r>
        <w:rPr>
          <w:spacing w:val="-3"/>
          <w:sz w:val="24"/>
        </w:rPr>
        <w:t xml:space="preserve"> </w:t>
      </w:r>
      <w:r>
        <w:rPr>
          <w:sz w:val="24"/>
        </w:rPr>
        <w:t>интерес</w:t>
      </w:r>
      <w:r>
        <w:rPr>
          <w:spacing w:val="-5"/>
          <w:sz w:val="24"/>
        </w:rPr>
        <w:t xml:space="preserve"> </w:t>
      </w:r>
      <w:r>
        <w:rPr>
          <w:sz w:val="24"/>
        </w:rPr>
        <w:t>к</w:t>
      </w:r>
      <w:r>
        <w:rPr>
          <w:spacing w:val="-3"/>
          <w:sz w:val="24"/>
        </w:rPr>
        <w:t xml:space="preserve"> </w:t>
      </w:r>
      <w:r>
        <w:rPr>
          <w:sz w:val="24"/>
        </w:rPr>
        <w:t>художественной</w:t>
      </w:r>
      <w:r>
        <w:rPr>
          <w:spacing w:val="-4"/>
          <w:sz w:val="24"/>
        </w:rPr>
        <w:t xml:space="preserve"> </w:t>
      </w:r>
      <w:r>
        <w:rPr>
          <w:sz w:val="24"/>
        </w:rPr>
        <w:t>культуре,</w:t>
      </w:r>
      <w:r>
        <w:rPr>
          <w:spacing w:val="-3"/>
          <w:sz w:val="24"/>
        </w:rPr>
        <w:t xml:space="preserve"> </w:t>
      </w:r>
      <w:r>
        <w:rPr>
          <w:sz w:val="24"/>
        </w:rPr>
        <w:t>восприимчивость</w:t>
      </w:r>
      <w:r>
        <w:rPr>
          <w:spacing w:val="-4"/>
          <w:sz w:val="24"/>
        </w:rPr>
        <w:t xml:space="preserve"> </w:t>
      </w:r>
      <w:r>
        <w:rPr>
          <w:sz w:val="24"/>
        </w:rPr>
        <w:t>к</w:t>
      </w:r>
      <w:r>
        <w:rPr>
          <w:spacing w:val="-4"/>
          <w:sz w:val="24"/>
        </w:rPr>
        <w:t xml:space="preserve"> </w:t>
      </w:r>
      <w:r>
        <w:rPr>
          <w:sz w:val="24"/>
        </w:rPr>
        <w:t>разным</w:t>
      </w:r>
      <w:r>
        <w:rPr>
          <w:spacing w:val="-57"/>
          <w:sz w:val="24"/>
        </w:rPr>
        <w:t xml:space="preserve"> </w:t>
      </w:r>
      <w:r>
        <w:rPr>
          <w:sz w:val="24"/>
        </w:rPr>
        <w:t>видам</w:t>
      </w:r>
      <w:r>
        <w:rPr>
          <w:spacing w:val="-2"/>
          <w:sz w:val="24"/>
        </w:rPr>
        <w:t xml:space="preserve"> </w:t>
      </w:r>
      <w:r>
        <w:rPr>
          <w:sz w:val="24"/>
        </w:rPr>
        <w:t>искусства, традициям</w:t>
      </w:r>
      <w:r>
        <w:rPr>
          <w:spacing w:val="-1"/>
          <w:sz w:val="24"/>
        </w:rPr>
        <w:t xml:space="preserve"> </w:t>
      </w:r>
      <w:r>
        <w:rPr>
          <w:sz w:val="24"/>
        </w:rPr>
        <w:t>и</w:t>
      </w:r>
      <w:r>
        <w:rPr>
          <w:spacing w:val="2"/>
          <w:sz w:val="24"/>
        </w:rPr>
        <w:t xml:space="preserve"> </w:t>
      </w:r>
      <w:r>
        <w:rPr>
          <w:sz w:val="24"/>
        </w:rPr>
        <w:t>творчеству</w:t>
      </w:r>
      <w:r>
        <w:rPr>
          <w:spacing w:val="-5"/>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народов;</w:t>
      </w:r>
    </w:p>
    <w:p>
      <w:pPr>
        <w:pStyle w:val="12"/>
        <w:numPr>
          <w:ilvl w:val="0"/>
          <w:numId w:val="2"/>
        </w:numPr>
        <w:tabs>
          <w:tab w:val="left" w:pos="479"/>
        </w:tabs>
        <w:spacing w:line="355" w:lineRule="auto"/>
        <w:ind w:right="262" w:firstLine="0"/>
        <w:jc w:val="left"/>
        <w:rPr>
          <w:sz w:val="24"/>
        </w:rPr>
      </w:pPr>
      <w:r>
        <w:rPr>
          <w:sz w:val="24"/>
        </w:rPr>
        <w:t>стремление</w:t>
      </w:r>
      <w:r>
        <w:rPr>
          <w:spacing w:val="23"/>
          <w:sz w:val="24"/>
        </w:rPr>
        <w:t xml:space="preserve"> </w:t>
      </w:r>
      <w:r>
        <w:rPr>
          <w:sz w:val="24"/>
        </w:rPr>
        <w:t>к</w:t>
      </w:r>
      <w:r>
        <w:rPr>
          <w:spacing w:val="24"/>
          <w:sz w:val="24"/>
        </w:rPr>
        <w:t xml:space="preserve"> </w:t>
      </w:r>
      <w:r>
        <w:rPr>
          <w:sz w:val="24"/>
        </w:rPr>
        <w:t>самовыражению</w:t>
      </w:r>
      <w:r>
        <w:rPr>
          <w:spacing w:val="25"/>
          <w:sz w:val="24"/>
        </w:rPr>
        <w:t xml:space="preserve"> </w:t>
      </w:r>
      <w:r>
        <w:rPr>
          <w:sz w:val="24"/>
        </w:rPr>
        <w:t>в</w:t>
      </w:r>
      <w:r>
        <w:rPr>
          <w:spacing w:val="23"/>
          <w:sz w:val="24"/>
        </w:rPr>
        <w:t xml:space="preserve"> </w:t>
      </w:r>
      <w:r>
        <w:rPr>
          <w:sz w:val="24"/>
        </w:rPr>
        <w:t>искусстве</w:t>
      </w:r>
      <w:r>
        <w:rPr>
          <w:spacing w:val="25"/>
          <w:sz w:val="24"/>
        </w:rPr>
        <w:t xml:space="preserve"> </w:t>
      </w:r>
      <w:r>
        <w:rPr>
          <w:sz w:val="24"/>
        </w:rPr>
        <w:t>слова;</w:t>
      </w:r>
      <w:r>
        <w:rPr>
          <w:spacing w:val="25"/>
          <w:sz w:val="24"/>
        </w:rPr>
        <w:t xml:space="preserve"> </w:t>
      </w:r>
      <w:r>
        <w:rPr>
          <w:sz w:val="24"/>
        </w:rPr>
        <w:t>осознание</w:t>
      </w:r>
      <w:r>
        <w:rPr>
          <w:spacing w:val="23"/>
          <w:sz w:val="24"/>
        </w:rPr>
        <w:t xml:space="preserve"> </w:t>
      </w:r>
      <w:r>
        <w:rPr>
          <w:sz w:val="24"/>
        </w:rPr>
        <w:t>важности</w:t>
      </w:r>
      <w:r>
        <w:rPr>
          <w:spacing w:val="25"/>
          <w:sz w:val="24"/>
        </w:rPr>
        <w:t xml:space="preserve"> </w:t>
      </w:r>
      <w:r>
        <w:rPr>
          <w:sz w:val="24"/>
        </w:rPr>
        <w:t>русского</w:t>
      </w:r>
      <w:r>
        <w:rPr>
          <w:spacing w:val="25"/>
          <w:sz w:val="24"/>
        </w:rPr>
        <w:t xml:space="preserve"> </w:t>
      </w:r>
      <w:r>
        <w:rPr>
          <w:sz w:val="24"/>
        </w:rPr>
        <w:t>языка</w:t>
      </w:r>
      <w:r>
        <w:rPr>
          <w:spacing w:val="23"/>
          <w:sz w:val="24"/>
        </w:rPr>
        <w:t xml:space="preserve"> </w:t>
      </w:r>
      <w:r>
        <w:rPr>
          <w:sz w:val="24"/>
        </w:rPr>
        <w:t>как</w:t>
      </w:r>
      <w:r>
        <w:rPr>
          <w:spacing w:val="-57"/>
          <w:sz w:val="24"/>
        </w:rPr>
        <w:t xml:space="preserve"> </w:t>
      </w:r>
      <w:r>
        <w:rPr>
          <w:sz w:val="24"/>
        </w:rPr>
        <w:t>средства</w:t>
      </w:r>
      <w:r>
        <w:rPr>
          <w:spacing w:val="-2"/>
          <w:sz w:val="24"/>
        </w:rPr>
        <w:t xml:space="preserve"> </w:t>
      </w:r>
      <w:r>
        <w:rPr>
          <w:sz w:val="24"/>
        </w:rPr>
        <w:t>общения и самовыражения;</w:t>
      </w:r>
    </w:p>
    <w:p>
      <w:pPr>
        <w:pStyle w:val="12"/>
        <w:numPr>
          <w:ilvl w:val="0"/>
          <w:numId w:val="10"/>
        </w:numPr>
        <w:tabs>
          <w:tab w:val="left" w:pos="573"/>
          <w:tab w:val="left" w:pos="2104"/>
          <w:tab w:val="left" w:pos="3575"/>
          <w:tab w:val="left" w:pos="5311"/>
          <w:tab w:val="left" w:pos="6517"/>
          <w:tab w:val="left" w:pos="7905"/>
          <w:tab w:val="left" w:pos="8269"/>
        </w:tabs>
        <w:spacing w:line="275" w:lineRule="exact"/>
        <w:ind w:hanging="261"/>
        <w:rPr>
          <w:sz w:val="24"/>
        </w:rPr>
      </w:pPr>
      <w:r>
        <w:rPr>
          <w:sz w:val="24"/>
        </w:rPr>
        <w:t>физического</w:t>
      </w:r>
      <w:r>
        <w:rPr>
          <w:sz w:val="24"/>
        </w:rPr>
        <w:tab/>
      </w:r>
      <w:r>
        <w:rPr>
          <w:sz w:val="24"/>
        </w:rPr>
        <w:t>воспитания,</w:t>
      </w:r>
      <w:r>
        <w:rPr>
          <w:sz w:val="24"/>
        </w:rPr>
        <w:tab/>
      </w:r>
      <w:r>
        <w:rPr>
          <w:sz w:val="24"/>
        </w:rPr>
        <w:t>формирования</w:t>
      </w:r>
      <w:r>
        <w:rPr>
          <w:sz w:val="24"/>
        </w:rPr>
        <w:tab/>
      </w:r>
      <w:r>
        <w:rPr>
          <w:sz w:val="24"/>
        </w:rPr>
        <w:t>культуры</w:t>
      </w:r>
      <w:r>
        <w:rPr>
          <w:sz w:val="24"/>
        </w:rPr>
        <w:tab/>
      </w:r>
      <w:r>
        <w:rPr>
          <w:sz w:val="24"/>
        </w:rPr>
        <w:t>здоровья</w:t>
      </w:r>
      <w:r>
        <w:rPr>
          <w:sz w:val="24"/>
        </w:rPr>
        <w:tab/>
      </w:r>
      <w:r>
        <w:rPr>
          <w:sz w:val="24"/>
        </w:rPr>
        <w:t>и</w:t>
      </w:r>
      <w:r>
        <w:rPr>
          <w:sz w:val="24"/>
        </w:rPr>
        <w:tab/>
      </w:r>
      <w:r>
        <w:rPr>
          <w:sz w:val="24"/>
        </w:rPr>
        <w:t>эмоционального</w:t>
      </w:r>
    </w:p>
    <w:p>
      <w:pPr>
        <w:spacing w:line="275" w:lineRule="exact"/>
        <w:rPr>
          <w:sz w:val="24"/>
        </w:rPr>
        <w:sectPr>
          <w:pgSz w:w="11910" w:h="16850"/>
          <w:pgMar w:top="980" w:right="880" w:bottom="280" w:left="820" w:header="571" w:footer="0" w:gutter="0"/>
          <w:cols w:space="720" w:num="1"/>
        </w:sectPr>
      </w:pPr>
    </w:p>
    <w:p>
      <w:pPr>
        <w:pStyle w:val="8"/>
        <w:spacing w:before="100"/>
        <w:jc w:val="left"/>
      </w:pPr>
      <w:r>
        <w:t>благополучия:</w:t>
      </w:r>
    </w:p>
    <w:p>
      <w:pPr>
        <w:pStyle w:val="12"/>
        <w:numPr>
          <w:ilvl w:val="0"/>
          <w:numId w:val="2"/>
        </w:numPr>
        <w:tabs>
          <w:tab w:val="left" w:pos="580"/>
        </w:tabs>
        <w:spacing w:before="133" w:line="355" w:lineRule="auto"/>
        <w:ind w:right="257" w:firstLine="0"/>
        <w:rPr>
          <w:sz w:val="24"/>
        </w:rPr>
      </w:pPr>
      <w:r>
        <w:rPr>
          <w:sz w:val="24"/>
        </w:rPr>
        <w:t>соблюдение</w:t>
      </w:r>
      <w:r>
        <w:rPr>
          <w:spacing w:val="1"/>
          <w:sz w:val="24"/>
        </w:rPr>
        <w:t xml:space="preserve"> </w:t>
      </w:r>
      <w:r>
        <w:rPr>
          <w:sz w:val="24"/>
        </w:rPr>
        <w:t>правил</w:t>
      </w:r>
      <w:r>
        <w:rPr>
          <w:spacing w:val="1"/>
          <w:sz w:val="24"/>
        </w:rPr>
        <w:t xml:space="preserve"> </w:t>
      </w:r>
      <w:r>
        <w:rPr>
          <w:sz w:val="24"/>
        </w:rPr>
        <w:t>безопасного</w:t>
      </w:r>
      <w:r>
        <w:rPr>
          <w:spacing w:val="1"/>
          <w:sz w:val="24"/>
        </w:rPr>
        <w:t xml:space="preserve"> </w:t>
      </w:r>
      <w:r>
        <w:rPr>
          <w:sz w:val="24"/>
        </w:rPr>
        <w:t>поиска</w:t>
      </w:r>
      <w:r>
        <w:rPr>
          <w:spacing w:val="1"/>
          <w:sz w:val="24"/>
        </w:rPr>
        <w:t xml:space="preserve"> </w:t>
      </w:r>
      <w:r>
        <w:rPr>
          <w:sz w:val="24"/>
        </w:rPr>
        <w:t>в</w:t>
      </w:r>
      <w:r>
        <w:rPr>
          <w:spacing w:val="1"/>
          <w:sz w:val="24"/>
        </w:rPr>
        <w:t xml:space="preserve"> </w:t>
      </w:r>
      <w:r>
        <w:rPr>
          <w:sz w:val="24"/>
        </w:rPr>
        <w:t>информационной</w:t>
      </w:r>
      <w:r>
        <w:rPr>
          <w:spacing w:val="1"/>
          <w:sz w:val="24"/>
        </w:rPr>
        <w:t xml:space="preserve"> </w:t>
      </w:r>
      <w:r>
        <w:rPr>
          <w:sz w:val="24"/>
        </w:rPr>
        <w:t>среде</w:t>
      </w:r>
      <w:r>
        <w:rPr>
          <w:spacing w:val="1"/>
          <w:sz w:val="24"/>
        </w:rPr>
        <w:t xml:space="preserve"> </w:t>
      </w:r>
      <w:r>
        <w:rPr>
          <w:sz w:val="24"/>
        </w:rPr>
        <w:t>дополнительной</w:t>
      </w:r>
      <w:r>
        <w:rPr>
          <w:spacing w:val="-57"/>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языкового образования;</w:t>
      </w:r>
    </w:p>
    <w:p>
      <w:pPr>
        <w:pStyle w:val="12"/>
        <w:numPr>
          <w:ilvl w:val="0"/>
          <w:numId w:val="2"/>
        </w:numPr>
        <w:tabs>
          <w:tab w:val="left" w:pos="482"/>
        </w:tabs>
        <w:spacing w:line="355" w:lineRule="auto"/>
        <w:ind w:right="252" w:firstLine="0"/>
        <w:rPr>
          <w:sz w:val="24"/>
        </w:rPr>
      </w:pPr>
      <w:r>
        <w:rPr>
          <w:sz w:val="24"/>
        </w:rPr>
        <w:t>бережное отношение к физическому и психическому здоровью, проявляющееся в выборе</w:t>
      </w:r>
      <w:r>
        <w:rPr>
          <w:spacing w:val="1"/>
          <w:sz w:val="24"/>
        </w:rPr>
        <w:t xml:space="preserve"> </w:t>
      </w:r>
      <w:r>
        <w:rPr>
          <w:sz w:val="24"/>
        </w:rPr>
        <w:t>приемлемых</w:t>
      </w:r>
      <w:r>
        <w:rPr>
          <w:spacing w:val="1"/>
          <w:sz w:val="24"/>
        </w:rPr>
        <w:t xml:space="preserve"> </w:t>
      </w:r>
      <w:r>
        <w:rPr>
          <w:sz w:val="24"/>
        </w:rPr>
        <w:t>способов</w:t>
      </w:r>
      <w:r>
        <w:rPr>
          <w:spacing w:val="1"/>
          <w:sz w:val="24"/>
        </w:rPr>
        <w:t xml:space="preserve"> </w:t>
      </w:r>
      <w:r>
        <w:rPr>
          <w:sz w:val="24"/>
        </w:rPr>
        <w:t>речевого</w:t>
      </w:r>
      <w:r>
        <w:rPr>
          <w:spacing w:val="1"/>
          <w:sz w:val="24"/>
        </w:rPr>
        <w:t xml:space="preserve"> </w:t>
      </w:r>
      <w:r>
        <w:rPr>
          <w:sz w:val="24"/>
        </w:rPr>
        <w:t>самовыражения</w:t>
      </w:r>
      <w:r>
        <w:rPr>
          <w:spacing w:val="1"/>
          <w:sz w:val="24"/>
        </w:rPr>
        <w:t xml:space="preserve"> </w:t>
      </w:r>
      <w:r>
        <w:rPr>
          <w:sz w:val="24"/>
        </w:rPr>
        <w:t>и</w:t>
      </w:r>
      <w:r>
        <w:rPr>
          <w:spacing w:val="1"/>
          <w:sz w:val="24"/>
        </w:rPr>
        <w:t xml:space="preserve"> </w:t>
      </w:r>
      <w:r>
        <w:rPr>
          <w:sz w:val="24"/>
        </w:rPr>
        <w:t>соблюдении</w:t>
      </w:r>
      <w:r>
        <w:rPr>
          <w:spacing w:val="1"/>
          <w:sz w:val="24"/>
        </w:rPr>
        <w:t xml:space="preserve"> </w:t>
      </w:r>
      <w:r>
        <w:rPr>
          <w:sz w:val="24"/>
        </w:rPr>
        <w:t>норм</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и</w:t>
      </w:r>
      <w:r>
        <w:rPr>
          <w:spacing w:val="1"/>
          <w:sz w:val="24"/>
        </w:rPr>
        <w:t xml:space="preserve"> </w:t>
      </w:r>
      <w:r>
        <w:rPr>
          <w:sz w:val="24"/>
        </w:rPr>
        <w:t>правил</w:t>
      </w:r>
      <w:r>
        <w:rPr>
          <w:spacing w:val="-1"/>
          <w:sz w:val="24"/>
        </w:rPr>
        <w:t xml:space="preserve"> </w:t>
      </w:r>
      <w:r>
        <w:rPr>
          <w:sz w:val="24"/>
        </w:rPr>
        <w:t>общения;</w:t>
      </w:r>
    </w:p>
    <w:p>
      <w:pPr>
        <w:pStyle w:val="12"/>
        <w:numPr>
          <w:ilvl w:val="0"/>
          <w:numId w:val="10"/>
        </w:numPr>
        <w:tabs>
          <w:tab w:val="left" w:pos="573"/>
        </w:tabs>
        <w:ind w:hanging="261"/>
        <w:jc w:val="both"/>
        <w:rPr>
          <w:sz w:val="24"/>
        </w:rPr>
      </w:pPr>
      <w:r>
        <w:rPr>
          <w:sz w:val="24"/>
        </w:rPr>
        <w:t>трудового</w:t>
      </w:r>
      <w:r>
        <w:rPr>
          <w:spacing w:val="-3"/>
          <w:sz w:val="24"/>
        </w:rPr>
        <w:t xml:space="preserve"> </w:t>
      </w:r>
      <w:r>
        <w:rPr>
          <w:sz w:val="24"/>
        </w:rPr>
        <w:t>воспитания:</w:t>
      </w:r>
    </w:p>
    <w:p>
      <w:pPr>
        <w:pStyle w:val="12"/>
        <w:numPr>
          <w:ilvl w:val="0"/>
          <w:numId w:val="2"/>
        </w:numPr>
        <w:tabs>
          <w:tab w:val="left" w:pos="472"/>
        </w:tabs>
        <w:spacing w:before="132" w:line="355" w:lineRule="auto"/>
        <w:ind w:right="252" w:firstLine="0"/>
        <w:rPr>
          <w:sz w:val="24"/>
        </w:rPr>
      </w:pPr>
      <w:r>
        <w:rPr>
          <w:sz w:val="24"/>
        </w:rPr>
        <w:t>осознание</w:t>
      </w:r>
      <w:r>
        <w:rPr>
          <w:spacing w:val="16"/>
          <w:sz w:val="24"/>
        </w:rPr>
        <w:t xml:space="preserve"> </w:t>
      </w:r>
      <w:r>
        <w:rPr>
          <w:sz w:val="24"/>
        </w:rPr>
        <w:t>ценности</w:t>
      </w:r>
      <w:r>
        <w:rPr>
          <w:spacing w:val="19"/>
          <w:sz w:val="24"/>
        </w:rPr>
        <w:t xml:space="preserve"> </w:t>
      </w:r>
      <w:r>
        <w:rPr>
          <w:sz w:val="24"/>
        </w:rPr>
        <w:t>труда</w:t>
      </w:r>
      <w:r>
        <w:rPr>
          <w:spacing w:val="18"/>
          <w:sz w:val="24"/>
        </w:rPr>
        <w:t xml:space="preserve"> </w:t>
      </w:r>
      <w:r>
        <w:rPr>
          <w:sz w:val="24"/>
        </w:rPr>
        <w:t>в</w:t>
      </w:r>
      <w:r>
        <w:rPr>
          <w:spacing w:val="17"/>
          <w:sz w:val="24"/>
        </w:rPr>
        <w:t xml:space="preserve"> </w:t>
      </w:r>
      <w:r>
        <w:rPr>
          <w:sz w:val="24"/>
        </w:rPr>
        <w:t>жизни</w:t>
      </w:r>
      <w:r>
        <w:rPr>
          <w:spacing w:val="17"/>
          <w:sz w:val="24"/>
        </w:rPr>
        <w:t xml:space="preserve"> </w:t>
      </w:r>
      <w:r>
        <w:rPr>
          <w:sz w:val="24"/>
        </w:rPr>
        <w:t>человека</w:t>
      </w:r>
      <w:r>
        <w:rPr>
          <w:spacing w:val="19"/>
          <w:sz w:val="24"/>
        </w:rPr>
        <w:t xml:space="preserve"> </w:t>
      </w:r>
      <w:r>
        <w:rPr>
          <w:sz w:val="24"/>
        </w:rPr>
        <w:t>и</w:t>
      </w:r>
      <w:r>
        <w:rPr>
          <w:spacing w:val="17"/>
          <w:sz w:val="24"/>
        </w:rPr>
        <w:t xml:space="preserve"> </w:t>
      </w:r>
      <w:r>
        <w:rPr>
          <w:sz w:val="24"/>
        </w:rPr>
        <w:t>общества</w:t>
      </w:r>
      <w:r>
        <w:rPr>
          <w:spacing w:val="19"/>
          <w:sz w:val="24"/>
        </w:rPr>
        <w:t xml:space="preserve"> </w:t>
      </w:r>
      <w:r>
        <w:rPr>
          <w:sz w:val="24"/>
        </w:rPr>
        <w:t>(в</w:t>
      </w:r>
      <w:r>
        <w:rPr>
          <w:spacing w:val="15"/>
          <w:sz w:val="24"/>
        </w:rPr>
        <w:t xml:space="preserve"> </w:t>
      </w:r>
      <w:r>
        <w:rPr>
          <w:sz w:val="24"/>
        </w:rPr>
        <w:t>том</w:t>
      </w:r>
      <w:r>
        <w:rPr>
          <w:spacing w:val="20"/>
          <w:sz w:val="24"/>
        </w:rPr>
        <w:t xml:space="preserve"> </w:t>
      </w:r>
      <w:r>
        <w:rPr>
          <w:sz w:val="24"/>
        </w:rPr>
        <w:t>числе</w:t>
      </w:r>
      <w:r>
        <w:rPr>
          <w:spacing w:val="16"/>
          <w:sz w:val="24"/>
        </w:rPr>
        <w:t xml:space="preserve"> </w:t>
      </w:r>
      <w:r>
        <w:rPr>
          <w:sz w:val="24"/>
        </w:rPr>
        <w:t>благодаря</w:t>
      </w:r>
      <w:r>
        <w:rPr>
          <w:spacing w:val="17"/>
          <w:sz w:val="24"/>
        </w:rPr>
        <w:t xml:space="preserve"> </w:t>
      </w:r>
      <w:r>
        <w:rPr>
          <w:sz w:val="24"/>
        </w:rPr>
        <w:t>примерам</w:t>
      </w:r>
      <w:r>
        <w:rPr>
          <w:spacing w:val="-58"/>
          <w:sz w:val="24"/>
        </w:rPr>
        <w:t xml:space="preserve"> </w:t>
      </w:r>
      <w:r>
        <w:rPr>
          <w:sz w:val="24"/>
        </w:rPr>
        <w:t>из</w:t>
      </w:r>
      <w:r>
        <w:rPr>
          <w:spacing w:val="1"/>
          <w:sz w:val="24"/>
        </w:rPr>
        <w:t xml:space="preserve"> </w:t>
      </w:r>
      <w:r>
        <w:rPr>
          <w:sz w:val="24"/>
        </w:rPr>
        <w:t>текстов,</w:t>
      </w:r>
      <w:r>
        <w:rPr>
          <w:spacing w:val="1"/>
          <w:sz w:val="24"/>
        </w:rPr>
        <w:t xml:space="preserve"> </w:t>
      </w:r>
      <w:r>
        <w:rPr>
          <w:sz w:val="24"/>
        </w:rPr>
        <w:t>с</w:t>
      </w:r>
      <w:r>
        <w:rPr>
          <w:spacing w:val="1"/>
          <w:sz w:val="24"/>
        </w:rPr>
        <w:t xml:space="preserve"> </w:t>
      </w:r>
      <w:r>
        <w:rPr>
          <w:sz w:val="24"/>
        </w:rPr>
        <w:t>которыми</w:t>
      </w:r>
      <w:r>
        <w:rPr>
          <w:spacing w:val="1"/>
          <w:sz w:val="24"/>
        </w:rPr>
        <w:t xml:space="preserve"> </w:t>
      </w:r>
      <w:r>
        <w:rPr>
          <w:sz w:val="24"/>
        </w:rPr>
        <w:t>идёт</w:t>
      </w:r>
      <w:r>
        <w:rPr>
          <w:spacing w:val="1"/>
          <w:sz w:val="24"/>
        </w:rPr>
        <w:t xml:space="preserve"> </w:t>
      </w:r>
      <w:r>
        <w:rPr>
          <w:sz w:val="24"/>
        </w:rPr>
        <w:t>работа</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профессиям, возникающий при обсуждении примеров</w:t>
      </w:r>
      <w:r>
        <w:rPr>
          <w:spacing w:val="1"/>
          <w:sz w:val="24"/>
        </w:rPr>
        <w:t xml:space="preserve"> </w:t>
      </w:r>
      <w:r>
        <w:rPr>
          <w:sz w:val="24"/>
        </w:rPr>
        <w:t>из текстов, с которыми идёт работа на</w:t>
      </w:r>
      <w:r>
        <w:rPr>
          <w:spacing w:val="-57"/>
          <w:sz w:val="24"/>
        </w:rPr>
        <w:t xml:space="preserve"> </w:t>
      </w:r>
      <w:r>
        <w:rPr>
          <w:sz w:val="24"/>
        </w:rPr>
        <w:t>уроках</w:t>
      </w:r>
      <w:r>
        <w:rPr>
          <w:spacing w:val="1"/>
          <w:sz w:val="24"/>
        </w:rPr>
        <w:t xml:space="preserve"> </w:t>
      </w:r>
      <w:r>
        <w:rPr>
          <w:sz w:val="24"/>
        </w:rPr>
        <w:t>русского языка;</w:t>
      </w:r>
    </w:p>
    <w:p>
      <w:pPr>
        <w:pStyle w:val="12"/>
        <w:numPr>
          <w:ilvl w:val="0"/>
          <w:numId w:val="10"/>
        </w:numPr>
        <w:tabs>
          <w:tab w:val="left" w:pos="573"/>
        </w:tabs>
        <w:spacing w:line="275" w:lineRule="exact"/>
        <w:ind w:hanging="261"/>
        <w:jc w:val="both"/>
        <w:rPr>
          <w:sz w:val="24"/>
        </w:rPr>
      </w:pPr>
      <w:r>
        <w:rPr>
          <w:sz w:val="24"/>
        </w:rPr>
        <w:t>экологического</w:t>
      </w:r>
      <w:r>
        <w:rPr>
          <w:spacing w:val="-5"/>
          <w:sz w:val="24"/>
        </w:rPr>
        <w:t xml:space="preserve"> </w:t>
      </w:r>
      <w:r>
        <w:rPr>
          <w:sz w:val="24"/>
        </w:rPr>
        <w:t>воспитания:</w:t>
      </w:r>
    </w:p>
    <w:p>
      <w:pPr>
        <w:pStyle w:val="12"/>
        <w:numPr>
          <w:ilvl w:val="0"/>
          <w:numId w:val="2"/>
        </w:numPr>
        <w:tabs>
          <w:tab w:val="left" w:pos="453"/>
        </w:tabs>
        <w:spacing w:before="132"/>
        <w:ind w:left="452" w:hanging="141"/>
        <w:rPr>
          <w:sz w:val="24"/>
        </w:rPr>
      </w:pPr>
      <w:r>
        <w:rPr>
          <w:sz w:val="24"/>
        </w:rPr>
        <w:t>бережное</w:t>
      </w:r>
      <w:r>
        <w:rPr>
          <w:spacing w:val="-3"/>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природе,</w:t>
      </w:r>
      <w:r>
        <w:rPr>
          <w:spacing w:val="-2"/>
          <w:sz w:val="24"/>
        </w:rPr>
        <w:t xml:space="preserve"> </w:t>
      </w:r>
      <w:r>
        <w:rPr>
          <w:sz w:val="24"/>
        </w:rPr>
        <w:t>формируемое</w:t>
      </w:r>
      <w:r>
        <w:rPr>
          <w:spacing w:val="-2"/>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работы</w:t>
      </w:r>
      <w:r>
        <w:rPr>
          <w:spacing w:val="-2"/>
          <w:sz w:val="24"/>
        </w:rPr>
        <w:t xml:space="preserve"> </w:t>
      </w:r>
      <w:r>
        <w:rPr>
          <w:sz w:val="24"/>
        </w:rPr>
        <w:t>с</w:t>
      </w:r>
      <w:r>
        <w:rPr>
          <w:spacing w:val="-3"/>
          <w:sz w:val="24"/>
        </w:rPr>
        <w:t xml:space="preserve"> </w:t>
      </w:r>
      <w:r>
        <w:rPr>
          <w:sz w:val="24"/>
        </w:rPr>
        <w:t>текстами;</w:t>
      </w:r>
    </w:p>
    <w:p>
      <w:pPr>
        <w:pStyle w:val="12"/>
        <w:numPr>
          <w:ilvl w:val="0"/>
          <w:numId w:val="2"/>
        </w:numPr>
        <w:tabs>
          <w:tab w:val="left" w:pos="453"/>
        </w:tabs>
        <w:spacing w:before="132"/>
        <w:ind w:left="452" w:hanging="141"/>
        <w:rPr>
          <w:sz w:val="24"/>
        </w:rPr>
      </w:pPr>
      <w:r>
        <w:rPr>
          <w:sz w:val="24"/>
        </w:rPr>
        <w:t>неприятие</w:t>
      </w:r>
      <w:r>
        <w:rPr>
          <w:spacing w:val="-5"/>
          <w:sz w:val="24"/>
        </w:rPr>
        <w:t xml:space="preserve"> </w:t>
      </w:r>
      <w:r>
        <w:rPr>
          <w:sz w:val="24"/>
        </w:rPr>
        <w:t>действий,</w:t>
      </w:r>
      <w:r>
        <w:rPr>
          <w:spacing w:val="-3"/>
          <w:sz w:val="24"/>
        </w:rPr>
        <w:t xml:space="preserve"> </w:t>
      </w:r>
      <w:r>
        <w:rPr>
          <w:sz w:val="24"/>
        </w:rPr>
        <w:t>приносящих</w:t>
      </w:r>
      <w:r>
        <w:rPr>
          <w:spacing w:val="-1"/>
          <w:sz w:val="24"/>
        </w:rPr>
        <w:t xml:space="preserve"> </w:t>
      </w:r>
      <w:r>
        <w:rPr>
          <w:sz w:val="24"/>
        </w:rPr>
        <w:t>вред природе;</w:t>
      </w:r>
    </w:p>
    <w:p>
      <w:pPr>
        <w:pStyle w:val="12"/>
        <w:numPr>
          <w:ilvl w:val="0"/>
          <w:numId w:val="10"/>
        </w:numPr>
        <w:tabs>
          <w:tab w:val="left" w:pos="573"/>
        </w:tabs>
        <w:spacing w:before="132"/>
        <w:ind w:hanging="261"/>
        <w:jc w:val="both"/>
        <w:rPr>
          <w:sz w:val="24"/>
        </w:rPr>
      </w:pPr>
      <w:r>
        <w:rPr>
          <w:sz w:val="24"/>
        </w:rPr>
        <w:t>ценности</w:t>
      </w:r>
      <w:r>
        <w:rPr>
          <w:spacing w:val="-4"/>
          <w:sz w:val="24"/>
        </w:rPr>
        <w:t xml:space="preserve"> </w:t>
      </w:r>
      <w:r>
        <w:rPr>
          <w:sz w:val="24"/>
        </w:rPr>
        <w:t>научного</w:t>
      </w:r>
      <w:r>
        <w:rPr>
          <w:spacing w:val="-2"/>
          <w:sz w:val="24"/>
        </w:rPr>
        <w:t xml:space="preserve"> </w:t>
      </w:r>
      <w:r>
        <w:rPr>
          <w:sz w:val="24"/>
        </w:rPr>
        <w:t>познания:</w:t>
      </w:r>
    </w:p>
    <w:p>
      <w:pPr>
        <w:pStyle w:val="12"/>
        <w:numPr>
          <w:ilvl w:val="0"/>
          <w:numId w:val="2"/>
        </w:numPr>
        <w:tabs>
          <w:tab w:val="left" w:pos="520"/>
        </w:tabs>
        <w:spacing w:before="132" w:line="355" w:lineRule="auto"/>
        <w:ind w:right="252" w:firstLine="0"/>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научной</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первоначальные</w:t>
      </w:r>
      <w:r>
        <w:rPr>
          <w:spacing w:val="1"/>
          <w:sz w:val="24"/>
        </w:rPr>
        <w:t xml:space="preserve"> </w:t>
      </w:r>
      <w:r>
        <w:rPr>
          <w:sz w:val="24"/>
        </w:rPr>
        <w:t>представления о системе языка как одной из составляющих целостной научной картины</w:t>
      </w:r>
      <w:r>
        <w:rPr>
          <w:spacing w:val="1"/>
          <w:sz w:val="24"/>
        </w:rPr>
        <w:t xml:space="preserve"> </w:t>
      </w:r>
      <w:r>
        <w:rPr>
          <w:sz w:val="24"/>
        </w:rPr>
        <w:t>мира;</w:t>
      </w:r>
    </w:p>
    <w:p>
      <w:pPr>
        <w:pStyle w:val="12"/>
        <w:numPr>
          <w:ilvl w:val="0"/>
          <w:numId w:val="2"/>
        </w:numPr>
        <w:tabs>
          <w:tab w:val="left" w:pos="722"/>
        </w:tabs>
        <w:spacing w:before="1" w:line="355" w:lineRule="auto"/>
        <w:ind w:right="249" w:firstLine="0"/>
        <w:rPr>
          <w:sz w:val="24"/>
        </w:rPr>
      </w:pP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инициативность,</w:t>
      </w:r>
      <w:r>
        <w:rPr>
          <w:spacing w:val="1"/>
          <w:sz w:val="24"/>
        </w:rPr>
        <w:t xml:space="preserve"> </w:t>
      </w:r>
      <w:r>
        <w:rPr>
          <w:sz w:val="24"/>
        </w:rPr>
        <w:t>любознательность</w:t>
      </w:r>
      <w:r>
        <w:rPr>
          <w:spacing w:val="1"/>
          <w:sz w:val="24"/>
        </w:rPr>
        <w:t xml:space="preserve"> </w:t>
      </w:r>
      <w:r>
        <w:rPr>
          <w:sz w:val="24"/>
        </w:rPr>
        <w:t>и</w:t>
      </w:r>
      <w:r>
        <w:rPr>
          <w:spacing w:val="1"/>
          <w:sz w:val="24"/>
        </w:rPr>
        <w:t xml:space="preserve"> </w:t>
      </w:r>
      <w:r>
        <w:rPr>
          <w:sz w:val="24"/>
        </w:rPr>
        <w:t>самостоятельность в познании, в том числе познавательный интерес к изучению русского</w:t>
      </w:r>
      <w:r>
        <w:rPr>
          <w:spacing w:val="1"/>
          <w:sz w:val="24"/>
        </w:rPr>
        <w:t xml:space="preserve"> </w:t>
      </w:r>
      <w:r>
        <w:rPr>
          <w:sz w:val="24"/>
        </w:rPr>
        <w:t>языка,</w:t>
      </w:r>
      <w:r>
        <w:rPr>
          <w:spacing w:val="-1"/>
          <w:sz w:val="24"/>
        </w:rPr>
        <w:t xml:space="preserve"> </w:t>
      </w:r>
      <w:r>
        <w:rPr>
          <w:sz w:val="24"/>
        </w:rPr>
        <w:t>активность и самостоятельность в</w:t>
      </w:r>
      <w:r>
        <w:rPr>
          <w:spacing w:val="-1"/>
          <w:sz w:val="24"/>
        </w:rPr>
        <w:t xml:space="preserve"> </w:t>
      </w:r>
      <w:r>
        <w:rPr>
          <w:sz w:val="24"/>
        </w:rPr>
        <w:t>его</w:t>
      </w:r>
      <w:r>
        <w:rPr>
          <w:spacing w:val="-1"/>
          <w:sz w:val="24"/>
        </w:rPr>
        <w:t xml:space="preserve"> </w:t>
      </w:r>
      <w:r>
        <w:rPr>
          <w:sz w:val="24"/>
        </w:rPr>
        <w:t>познании.</w:t>
      </w:r>
    </w:p>
    <w:p>
      <w:pPr>
        <w:pStyle w:val="12"/>
        <w:numPr>
          <w:ilvl w:val="7"/>
          <w:numId w:val="9"/>
        </w:numPr>
        <w:tabs>
          <w:tab w:val="left" w:pos="854"/>
        </w:tabs>
        <w:spacing w:line="355" w:lineRule="auto"/>
        <w:ind w:right="244" w:firstLine="0"/>
        <w:jc w:val="both"/>
        <w:rPr>
          <w:sz w:val="24"/>
        </w:rPr>
      </w:pPr>
      <w:r>
        <w:rPr>
          <w:sz w:val="24"/>
        </w:rPr>
        <w:t>В результате изучения</w:t>
      </w:r>
      <w:r>
        <w:rPr>
          <w:spacing w:val="1"/>
          <w:sz w:val="24"/>
        </w:rPr>
        <w:t xml:space="preserve"> </w:t>
      </w:r>
      <w:r>
        <w:rPr>
          <w:sz w:val="24"/>
        </w:rPr>
        <w:t>русского языка на уровне начального общего 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коммуникативные универсальные учебные действия, регулятивные универсальные учебные</w:t>
      </w:r>
      <w:r>
        <w:rPr>
          <w:spacing w:val="1"/>
          <w:sz w:val="24"/>
        </w:rPr>
        <w:t xml:space="preserve"> </w:t>
      </w:r>
      <w:r>
        <w:rPr>
          <w:sz w:val="24"/>
        </w:rPr>
        <w:t>действия,</w:t>
      </w:r>
      <w:r>
        <w:rPr>
          <w:spacing w:val="-1"/>
          <w:sz w:val="24"/>
        </w:rPr>
        <w:t xml:space="preserve"> </w:t>
      </w:r>
      <w:r>
        <w:rPr>
          <w:sz w:val="24"/>
        </w:rPr>
        <w:t>совместная деятельность.</w:t>
      </w:r>
    </w:p>
    <w:p>
      <w:pPr>
        <w:pStyle w:val="12"/>
        <w:numPr>
          <w:ilvl w:val="8"/>
          <w:numId w:val="9"/>
        </w:numPr>
        <w:tabs>
          <w:tab w:val="left" w:pos="1034"/>
        </w:tabs>
        <w:spacing w:line="355" w:lineRule="auto"/>
        <w:ind w:right="257" w:firstLine="0"/>
        <w:jc w:val="both"/>
        <w:rPr>
          <w:sz w:val="24"/>
        </w:rPr>
      </w:pPr>
      <w:r>
        <w:rPr>
          <w:sz w:val="24"/>
        </w:rPr>
        <w:t>У обучающегося будут сформированы следующие базовые логические действия как</w:t>
      </w:r>
      <w:r>
        <w:rPr>
          <w:spacing w:val="1"/>
          <w:sz w:val="24"/>
        </w:rPr>
        <w:t xml:space="preserve"> </w:t>
      </w:r>
      <w:r>
        <w:rPr>
          <w:sz w:val="24"/>
        </w:rPr>
        <w:t>часть</w:t>
      </w:r>
      <w:r>
        <w:rPr>
          <w:spacing w:val="1"/>
          <w:sz w:val="24"/>
        </w:rPr>
        <w:t xml:space="preserve"> </w:t>
      </w:r>
      <w:r>
        <w:rPr>
          <w:sz w:val="24"/>
        </w:rPr>
        <w:t>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623"/>
        </w:tabs>
        <w:spacing w:line="355" w:lineRule="auto"/>
        <w:ind w:right="254" w:firstLine="0"/>
        <w:rPr>
          <w:sz w:val="24"/>
        </w:rPr>
      </w:pPr>
      <w:r>
        <w:rPr>
          <w:sz w:val="24"/>
        </w:rPr>
        <w:t>сравнивать</w:t>
      </w:r>
      <w:r>
        <w:rPr>
          <w:spacing w:val="1"/>
          <w:sz w:val="24"/>
        </w:rPr>
        <w:t xml:space="preserve"> </w:t>
      </w:r>
      <w:r>
        <w:rPr>
          <w:sz w:val="24"/>
        </w:rPr>
        <w:t>различные</w:t>
      </w:r>
      <w:r>
        <w:rPr>
          <w:spacing w:val="1"/>
          <w:sz w:val="24"/>
        </w:rPr>
        <w:t xml:space="preserve"> </w:t>
      </w:r>
      <w:r>
        <w:rPr>
          <w:sz w:val="24"/>
        </w:rPr>
        <w:t>языковые</w:t>
      </w:r>
      <w:r>
        <w:rPr>
          <w:spacing w:val="1"/>
          <w:sz w:val="24"/>
        </w:rPr>
        <w:t xml:space="preserve"> </w:t>
      </w:r>
      <w:r>
        <w:rPr>
          <w:sz w:val="24"/>
        </w:rPr>
        <w:t>единицы</w:t>
      </w:r>
      <w:r>
        <w:rPr>
          <w:spacing w:val="1"/>
          <w:sz w:val="24"/>
        </w:rPr>
        <w:t xml:space="preserve"> </w:t>
      </w:r>
      <w:r>
        <w:rPr>
          <w:sz w:val="24"/>
        </w:rPr>
        <w:t>(звуки,</w:t>
      </w:r>
      <w:r>
        <w:rPr>
          <w:spacing w:val="1"/>
          <w:sz w:val="24"/>
        </w:rPr>
        <w:t xml:space="preserve"> </w:t>
      </w:r>
      <w:r>
        <w:rPr>
          <w:sz w:val="24"/>
        </w:rPr>
        <w:t>слова,</w:t>
      </w:r>
      <w:r>
        <w:rPr>
          <w:spacing w:val="1"/>
          <w:sz w:val="24"/>
        </w:rPr>
        <w:t xml:space="preserve"> </w:t>
      </w:r>
      <w:r>
        <w:rPr>
          <w:sz w:val="24"/>
        </w:rPr>
        <w:t>предложения,</w:t>
      </w:r>
      <w:r>
        <w:rPr>
          <w:spacing w:val="1"/>
          <w:sz w:val="24"/>
        </w:rPr>
        <w:t xml:space="preserve"> </w:t>
      </w:r>
      <w:r>
        <w:rPr>
          <w:sz w:val="24"/>
        </w:rPr>
        <w:t>тексты),</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языковых</w:t>
      </w:r>
      <w:r>
        <w:rPr>
          <w:spacing w:val="1"/>
          <w:sz w:val="24"/>
        </w:rPr>
        <w:t xml:space="preserve"> </w:t>
      </w:r>
      <w:r>
        <w:rPr>
          <w:sz w:val="24"/>
        </w:rPr>
        <w:t>единиц</w:t>
      </w:r>
      <w:r>
        <w:rPr>
          <w:spacing w:val="1"/>
          <w:sz w:val="24"/>
        </w:rPr>
        <w:t xml:space="preserve"> </w:t>
      </w:r>
      <w:r>
        <w:rPr>
          <w:sz w:val="24"/>
        </w:rPr>
        <w:t>(частеречная</w:t>
      </w:r>
      <w:r>
        <w:rPr>
          <w:spacing w:val="1"/>
          <w:sz w:val="24"/>
        </w:rPr>
        <w:t xml:space="preserve"> </w:t>
      </w:r>
      <w:r>
        <w:rPr>
          <w:sz w:val="24"/>
        </w:rPr>
        <w:t>принадлежность,</w:t>
      </w:r>
      <w:r>
        <w:rPr>
          <w:spacing w:val="-57"/>
          <w:sz w:val="24"/>
        </w:rPr>
        <w:t xml:space="preserve"> </w:t>
      </w:r>
      <w:r>
        <w:rPr>
          <w:sz w:val="24"/>
        </w:rPr>
        <w:t>грамматический признак, лексическое значение и другое); устанавливать аналогии языковых</w:t>
      </w:r>
      <w:r>
        <w:rPr>
          <w:spacing w:val="1"/>
          <w:sz w:val="24"/>
        </w:rPr>
        <w:t xml:space="preserve"> </w:t>
      </w:r>
      <w:r>
        <w:rPr>
          <w:sz w:val="24"/>
        </w:rPr>
        <w:t>единиц;</w:t>
      </w:r>
    </w:p>
    <w:p>
      <w:pPr>
        <w:pStyle w:val="12"/>
        <w:numPr>
          <w:ilvl w:val="0"/>
          <w:numId w:val="2"/>
        </w:numPr>
        <w:tabs>
          <w:tab w:val="left" w:pos="453"/>
        </w:tabs>
        <w:ind w:left="452" w:hanging="141"/>
        <w:rPr>
          <w:sz w:val="24"/>
        </w:rPr>
      </w:pPr>
      <w:r>
        <w:rPr>
          <w:sz w:val="24"/>
        </w:rPr>
        <w:t>объединять</w:t>
      </w:r>
      <w:r>
        <w:rPr>
          <w:spacing w:val="-2"/>
          <w:sz w:val="24"/>
        </w:rPr>
        <w:t xml:space="preserve"> </w:t>
      </w:r>
      <w:r>
        <w:rPr>
          <w:sz w:val="24"/>
        </w:rPr>
        <w:t>объекты</w:t>
      </w:r>
      <w:r>
        <w:rPr>
          <w:spacing w:val="-3"/>
          <w:sz w:val="24"/>
        </w:rPr>
        <w:t xml:space="preserve"> </w:t>
      </w:r>
      <w:r>
        <w:rPr>
          <w:sz w:val="24"/>
        </w:rPr>
        <w:t>(языковые</w:t>
      </w:r>
      <w:r>
        <w:rPr>
          <w:spacing w:val="-5"/>
          <w:sz w:val="24"/>
        </w:rPr>
        <w:t xml:space="preserve"> </w:t>
      </w:r>
      <w:r>
        <w:rPr>
          <w:sz w:val="24"/>
        </w:rPr>
        <w:t>единицы)</w:t>
      </w:r>
      <w:r>
        <w:rPr>
          <w:spacing w:val="-5"/>
          <w:sz w:val="24"/>
        </w:rPr>
        <w:t xml:space="preserve"> </w:t>
      </w:r>
      <w:r>
        <w:rPr>
          <w:sz w:val="24"/>
        </w:rPr>
        <w:t>по</w:t>
      </w:r>
      <w:r>
        <w:rPr>
          <w:spacing w:val="-5"/>
          <w:sz w:val="24"/>
        </w:rPr>
        <w:t xml:space="preserve"> </w:t>
      </w:r>
      <w:r>
        <w:rPr>
          <w:sz w:val="24"/>
        </w:rPr>
        <w:t>определённому</w:t>
      </w:r>
      <w:r>
        <w:rPr>
          <w:spacing w:val="-8"/>
          <w:sz w:val="24"/>
        </w:rPr>
        <w:t xml:space="preserve"> </w:t>
      </w:r>
      <w:r>
        <w:rPr>
          <w:sz w:val="24"/>
        </w:rPr>
        <w:t>признаку;</w:t>
      </w:r>
    </w:p>
    <w:p>
      <w:pPr>
        <w:pStyle w:val="12"/>
        <w:numPr>
          <w:ilvl w:val="0"/>
          <w:numId w:val="2"/>
        </w:numPr>
        <w:tabs>
          <w:tab w:val="left" w:pos="496"/>
        </w:tabs>
        <w:spacing w:before="130" w:line="355" w:lineRule="auto"/>
        <w:ind w:right="261" w:firstLine="0"/>
        <w:rPr>
          <w:sz w:val="24"/>
        </w:rPr>
      </w:pPr>
      <w:r>
        <w:rPr>
          <w:sz w:val="24"/>
        </w:rPr>
        <w:t>определять существенный признак для классификации языковых единиц (звуков, частей</w:t>
      </w:r>
      <w:r>
        <w:rPr>
          <w:spacing w:val="1"/>
          <w:sz w:val="24"/>
        </w:rPr>
        <w:t xml:space="preserve"> </w:t>
      </w:r>
      <w:r>
        <w:rPr>
          <w:sz w:val="24"/>
        </w:rPr>
        <w:t>речи,</w:t>
      </w:r>
      <w:r>
        <w:rPr>
          <w:spacing w:val="-1"/>
          <w:sz w:val="24"/>
        </w:rPr>
        <w:t xml:space="preserve"> </w:t>
      </w:r>
      <w:r>
        <w:rPr>
          <w:sz w:val="24"/>
        </w:rPr>
        <w:t>предложений, текстов); классифицировать языковые</w:t>
      </w:r>
      <w:r>
        <w:rPr>
          <w:spacing w:val="-3"/>
          <w:sz w:val="24"/>
        </w:rPr>
        <w:t xml:space="preserve"> </w:t>
      </w:r>
      <w:r>
        <w:rPr>
          <w:sz w:val="24"/>
        </w:rPr>
        <w:t>единицы;</w:t>
      </w:r>
    </w:p>
    <w:p>
      <w:pPr>
        <w:pStyle w:val="12"/>
        <w:numPr>
          <w:ilvl w:val="0"/>
          <w:numId w:val="2"/>
        </w:numPr>
        <w:tabs>
          <w:tab w:val="left" w:pos="467"/>
        </w:tabs>
        <w:spacing w:line="355" w:lineRule="auto"/>
        <w:ind w:right="259" w:firstLine="0"/>
        <w:rPr>
          <w:sz w:val="24"/>
        </w:rPr>
      </w:pPr>
      <w:r>
        <w:rPr>
          <w:sz w:val="24"/>
        </w:rPr>
        <w:t>находить в языковом материале закономерности и противоречия на основе предложенного</w:t>
      </w:r>
      <w:r>
        <w:rPr>
          <w:spacing w:val="1"/>
          <w:sz w:val="24"/>
        </w:rPr>
        <w:t xml:space="preserve"> </w:t>
      </w:r>
      <w:r>
        <w:rPr>
          <w:sz w:val="24"/>
        </w:rPr>
        <w:t>учителем</w:t>
      </w:r>
      <w:r>
        <w:rPr>
          <w:spacing w:val="5"/>
          <w:sz w:val="24"/>
        </w:rPr>
        <w:t xml:space="preserve"> </w:t>
      </w:r>
      <w:r>
        <w:rPr>
          <w:sz w:val="24"/>
        </w:rPr>
        <w:t>алгоритма</w:t>
      </w:r>
      <w:r>
        <w:rPr>
          <w:spacing w:val="4"/>
          <w:sz w:val="24"/>
        </w:rPr>
        <w:t xml:space="preserve"> </w:t>
      </w:r>
      <w:r>
        <w:rPr>
          <w:sz w:val="24"/>
        </w:rPr>
        <w:t>наблюдения;</w:t>
      </w:r>
      <w:r>
        <w:rPr>
          <w:spacing w:val="5"/>
          <w:sz w:val="24"/>
        </w:rPr>
        <w:t xml:space="preserve"> </w:t>
      </w:r>
      <w:r>
        <w:rPr>
          <w:sz w:val="24"/>
        </w:rPr>
        <w:t>анализировать</w:t>
      </w:r>
      <w:r>
        <w:rPr>
          <w:spacing w:val="6"/>
          <w:sz w:val="24"/>
        </w:rPr>
        <w:t xml:space="preserve"> </w:t>
      </w:r>
      <w:r>
        <w:rPr>
          <w:sz w:val="24"/>
        </w:rPr>
        <w:t>алгоритм</w:t>
      </w:r>
      <w:r>
        <w:rPr>
          <w:spacing w:val="4"/>
          <w:sz w:val="24"/>
        </w:rPr>
        <w:t xml:space="preserve"> </w:t>
      </w:r>
      <w:r>
        <w:rPr>
          <w:sz w:val="24"/>
        </w:rPr>
        <w:t>действий</w:t>
      </w:r>
      <w:r>
        <w:rPr>
          <w:spacing w:val="3"/>
          <w:sz w:val="24"/>
        </w:rPr>
        <w:t xml:space="preserve"> </w:t>
      </w:r>
      <w:r>
        <w:rPr>
          <w:sz w:val="24"/>
        </w:rPr>
        <w:t>при</w:t>
      </w:r>
      <w:r>
        <w:rPr>
          <w:spacing w:val="5"/>
          <w:sz w:val="24"/>
        </w:rPr>
        <w:t xml:space="preserve"> </w:t>
      </w:r>
      <w:r>
        <w:rPr>
          <w:sz w:val="24"/>
        </w:rPr>
        <w:t>работе</w:t>
      </w:r>
      <w:r>
        <w:rPr>
          <w:spacing w:val="4"/>
          <w:sz w:val="24"/>
        </w:rPr>
        <w:t xml:space="preserve"> </w:t>
      </w:r>
      <w:r>
        <w:rPr>
          <w:sz w:val="24"/>
        </w:rPr>
        <w:t>с</w:t>
      </w:r>
      <w:r>
        <w:rPr>
          <w:spacing w:val="4"/>
          <w:sz w:val="24"/>
        </w:rPr>
        <w:t xml:space="preserve"> </w:t>
      </w:r>
      <w:r>
        <w:rPr>
          <w:sz w:val="24"/>
        </w:rPr>
        <w:t>языковыми</w:t>
      </w:r>
    </w:p>
    <w:p>
      <w:pPr>
        <w:spacing w:line="355" w:lineRule="auto"/>
        <w:jc w:val="both"/>
        <w:rPr>
          <w:sz w:val="24"/>
        </w:rPr>
        <w:sectPr>
          <w:pgSz w:w="11910" w:h="16850"/>
          <w:pgMar w:top="980" w:right="880" w:bottom="280" w:left="820" w:header="571" w:footer="0" w:gutter="0"/>
          <w:cols w:space="720" w:num="1"/>
        </w:sectPr>
      </w:pPr>
    </w:p>
    <w:p>
      <w:pPr>
        <w:pStyle w:val="8"/>
        <w:spacing w:before="100"/>
      </w:pPr>
      <w:r>
        <w:t>единицами,</w:t>
      </w:r>
      <w:r>
        <w:rPr>
          <w:spacing w:val="-3"/>
        </w:rPr>
        <w:t xml:space="preserve"> </w:t>
      </w:r>
      <w:r>
        <w:t>самостоятельно</w:t>
      </w:r>
      <w:r>
        <w:rPr>
          <w:spacing w:val="-2"/>
        </w:rPr>
        <w:t xml:space="preserve"> </w:t>
      </w:r>
      <w:r>
        <w:t>выделять учебные</w:t>
      </w:r>
      <w:r>
        <w:rPr>
          <w:spacing w:val="-2"/>
        </w:rPr>
        <w:t xml:space="preserve"> </w:t>
      </w:r>
      <w:r>
        <w:t>операции</w:t>
      </w:r>
      <w:r>
        <w:rPr>
          <w:spacing w:val="-4"/>
        </w:rPr>
        <w:t xml:space="preserve"> </w:t>
      </w:r>
      <w:r>
        <w:t>при</w:t>
      </w:r>
      <w:r>
        <w:rPr>
          <w:spacing w:val="-2"/>
        </w:rPr>
        <w:t xml:space="preserve"> </w:t>
      </w:r>
      <w:r>
        <w:t>анализе</w:t>
      </w:r>
      <w:r>
        <w:rPr>
          <w:spacing w:val="-3"/>
        </w:rPr>
        <w:t xml:space="preserve"> </w:t>
      </w:r>
      <w:r>
        <w:t>языковых</w:t>
      </w:r>
      <w:r>
        <w:rPr>
          <w:spacing w:val="-1"/>
        </w:rPr>
        <w:t xml:space="preserve"> </w:t>
      </w:r>
      <w:r>
        <w:t>единиц;</w:t>
      </w:r>
    </w:p>
    <w:p>
      <w:pPr>
        <w:pStyle w:val="12"/>
        <w:numPr>
          <w:ilvl w:val="0"/>
          <w:numId w:val="2"/>
        </w:numPr>
        <w:tabs>
          <w:tab w:val="left" w:pos="479"/>
        </w:tabs>
        <w:spacing w:before="133" w:line="355" w:lineRule="auto"/>
        <w:ind w:right="260" w:firstLine="0"/>
        <w:rPr>
          <w:sz w:val="24"/>
        </w:rPr>
      </w:pPr>
      <w:r>
        <w:rPr>
          <w:sz w:val="24"/>
        </w:rPr>
        <w:t>выявлять недостаток информации для решения учебной и практической задачи на основе</w:t>
      </w:r>
      <w:r>
        <w:rPr>
          <w:spacing w:val="1"/>
          <w:sz w:val="24"/>
        </w:rPr>
        <w:t xml:space="preserve"> </w:t>
      </w:r>
      <w:r>
        <w:rPr>
          <w:sz w:val="24"/>
        </w:rPr>
        <w:t>предложенного</w:t>
      </w:r>
      <w:r>
        <w:rPr>
          <w:spacing w:val="-1"/>
          <w:sz w:val="24"/>
        </w:rPr>
        <w:t xml:space="preserve"> </w:t>
      </w:r>
      <w:r>
        <w:rPr>
          <w:sz w:val="24"/>
        </w:rPr>
        <w:t>алгоритма,</w:t>
      </w:r>
      <w:r>
        <w:rPr>
          <w:spacing w:val="-1"/>
          <w:sz w:val="24"/>
        </w:rPr>
        <w:t xml:space="preserve"> </w:t>
      </w:r>
      <w:r>
        <w:rPr>
          <w:sz w:val="24"/>
        </w:rPr>
        <w:t>формулировать запрос</w:t>
      </w:r>
      <w:r>
        <w:rPr>
          <w:spacing w:val="-1"/>
          <w:sz w:val="24"/>
        </w:rPr>
        <w:t xml:space="preserve"> </w:t>
      </w:r>
      <w:r>
        <w:rPr>
          <w:sz w:val="24"/>
        </w:rPr>
        <w:t>на</w:t>
      </w:r>
      <w:r>
        <w:rPr>
          <w:spacing w:val="-2"/>
          <w:sz w:val="24"/>
        </w:rPr>
        <w:t xml:space="preserve"> </w:t>
      </w:r>
      <w:r>
        <w:rPr>
          <w:sz w:val="24"/>
        </w:rPr>
        <w:t>дополнительную</w:t>
      </w:r>
      <w:r>
        <w:rPr>
          <w:spacing w:val="1"/>
          <w:sz w:val="24"/>
        </w:rPr>
        <w:t xml:space="preserve"> </w:t>
      </w:r>
      <w:r>
        <w:rPr>
          <w:sz w:val="24"/>
        </w:rPr>
        <w:t>информацию;</w:t>
      </w:r>
    </w:p>
    <w:p>
      <w:pPr>
        <w:pStyle w:val="12"/>
        <w:numPr>
          <w:ilvl w:val="0"/>
          <w:numId w:val="2"/>
        </w:numPr>
        <w:tabs>
          <w:tab w:val="left" w:pos="571"/>
        </w:tabs>
        <w:spacing w:line="355" w:lineRule="auto"/>
        <w:ind w:right="257" w:firstLine="0"/>
        <w:rPr>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делать</w:t>
      </w:r>
      <w:r>
        <w:rPr>
          <w:spacing w:val="1"/>
          <w:sz w:val="24"/>
        </w:rPr>
        <w:t xml:space="preserve"> </w:t>
      </w:r>
      <w:r>
        <w:rPr>
          <w:sz w:val="24"/>
        </w:rPr>
        <w:t>выводы.</w:t>
      </w:r>
    </w:p>
    <w:p>
      <w:pPr>
        <w:pStyle w:val="12"/>
        <w:numPr>
          <w:ilvl w:val="8"/>
          <w:numId w:val="9"/>
        </w:numPr>
        <w:tabs>
          <w:tab w:val="left" w:pos="1034"/>
        </w:tabs>
        <w:spacing w:line="357" w:lineRule="auto"/>
        <w:ind w:right="257"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исследовательские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2"/>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32"/>
        </w:tabs>
        <w:spacing w:line="355" w:lineRule="auto"/>
        <w:ind w:right="253" w:firstLine="0"/>
        <w:rPr>
          <w:sz w:val="24"/>
        </w:rPr>
      </w:pP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1"/>
          <w:sz w:val="24"/>
        </w:rPr>
        <w:t xml:space="preserve"> </w:t>
      </w:r>
      <w:r>
        <w:rPr>
          <w:sz w:val="24"/>
        </w:rPr>
        <w:t>изменения</w:t>
      </w:r>
      <w:r>
        <w:rPr>
          <w:spacing w:val="1"/>
          <w:sz w:val="24"/>
        </w:rPr>
        <w:t xml:space="preserve"> </w:t>
      </w:r>
      <w:r>
        <w:rPr>
          <w:sz w:val="24"/>
        </w:rPr>
        <w:t>языкового</w:t>
      </w:r>
      <w:r>
        <w:rPr>
          <w:spacing w:val="1"/>
          <w:sz w:val="24"/>
        </w:rPr>
        <w:t xml:space="preserve"> </w:t>
      </w:r>
      <w:r>
        <w:rPr>
          <w:sz w:val="24"/>
        </w:rPr>
        <w:t>объекта,</w:t>
      </w:r>
      <w:r>
        <w:rPr>
          <w:spacing w:val="1"/>
          <w:sz w:val="24"/>
        </w:rPr>
        <w:t xml:space="preserve"> </w:t>
      </w:r>
      <w:r>
        <w:rPr>
          <w:sz w:val="24"/>
        </w:rPr>
        <w:t>речевой ситуации;</w:t>
      </w:r>
    </w:p>
    <w:p>
      <w:pPr>
        <w:pStyle w:val="12"/>
        <w:numPr>
          <w:ilvl w:val="0"/>
          <w:numId w:val="2"/>
        </w:numPr>
        <w:tabs>
          <w:tab w:val="left" w:pos="475"/>
        </w:tabs>
        <w:spacing w:line="355" w:lineRule="auto"/>
        <w:ind w:right="258" w:firstLine="0"/>
        <w:rPr>
          <w:sz w:val="24"/>
        </w:rPr>
      </w:pPr>
      <w:r>
        <w:rPr>
          <w:sz w:val="24"/>
        </w:rPr>
        <w:t>сравнивать несколько вариантов выполнения задания, выбирать наиболее целесообразный</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pPr>
        <w:pStyle w:val="12"/>
        <w:numPr>
          <w:ilvl w:val="0"/>
          <w:numId w:val="2"/>
        </w:numPr>
        <w:tabs>
          <w:tab w:val="left" w:pos="549"/>
        </w:tabs>
        <w:spacing w:line="355" w:lineRule="auto"/>
        <w:ind w:right="259" w:firstLine="0"/>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несложное</w:t>
      </w:r>
      <w:r>
        <w:rPr>
          <w:spacing w:val="1"/>
          <w:sz w:val="24"/>
        </w:rPr>
        <w:t xml:space="preserve"> </w:t>
      </w:r>
      <w:r>
        <w:rPr>
          <w:sz w:val="24"/>
        </w:rPr>
        <w:t>лингвистическое</w:t>
      </w:r>
      <w:r>
        <w:rPr>
          <w:spacing w:val="1"/>
          <w:sz w:val="24"/>
        </w:rPr>
        <w:t xml:space="preserve"> </w:t>
      </w:r>
      <w:r>
        <w:rPr>
          <w:sz w:val="24"/>
        </w:rPr>
        <w:t>мини­исследование,</w:t>
      </w:r>
      <w:r>
        <w:rPr>
          <w:spacing w:val="1"/>
          <w:sz w:val="24"/>
        </w:rPr>
        <w:t xml:space="preserve"> </w:t>
      </w:r>
      <w:r>
        <w:rPr>
          <w:sz w:val="24"/>
        </w:rPr>
        <w:t>выполнять</w:t>
      </w:r>
      <w:r>
        <w:rPr>
          <w:spacing w:val="-1"/>
          <w:sz w:val="24"/>
        </w:rPr>
        <w:t xml:space="preserve"> </w:t>
      </w:r>
      <w:r>
        <w:rPr>
          <w:sz w:val="24"/>
        </w:rPr>
        <w:t>по предложенному</w:t>
      </w:r>
      <w:r>
        <w:rPr>
          <w:spacing w:val="-8"/>
          <w:sz w:val="24"/>
        </w:rPr>
        <w:t xml:space="preserve"> </w:t>
      </w:r>
      <w:r>
        <w:rPr>
          <w:sz w:val="24"/>
        </w:rPr>
        <w:t>плану</w:t>
      </w:r>
      <w:r>
        <w:rPr>
          <w:spacing w:val="-5"/>
          <w:sz w:val="24"/>
        </w:rPr>
        <w:t xml:space="preserve"> </w:t>
      </w:r>
      <w:r>
        <w:rPr>
          <w:sz w:val="24"/>
        </w:rPr>
        <w:t>проектное</w:t>
      </w:r>
      <w:r>
        <w:rPr>
          <w:spacing w:val="-1"/>
          <w:sz w:val="24"/>
        </w:rPr>
        <w:t xml:space="preserve"> </w:t>
      </w:r>
      <w:r>
        <w:rPr>
          <w:sz w:val="24"/>
        </w:rPr>
        <w:t>задание;</w:t>
      </w:r>
    </w:p>
    <w:p>
      <w:pPr>
        <w:pStyle w:val="12"/>
        <w:numPr>
          <w:ilvl w:val="0"/>
          <w:numId w:val="2"/>
        </w:numPr>
        <w:tabs>
          <w:tab w:val="left" w:pos="566"/>
        </w:tabs>
        <w:spacing w:line="355" w:lineRule="auto"/>
        <w:ind w:right="255" w:firstLine="0"/>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исследования);</w:t>
      </w:r>
      <w:r>
        <w:rPr>
          <w:spacing w:val="1"/>
          <w:sz w:val="24"/>
        </w:rPr>
        <w:t xml:space="preserve"> </w:t>
      </w:r>
      <w:r>
        <w:rPr>
          <w:sz w:val="24"/>
        </w:rPr>
        <w:t>формулировать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вопросы</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анализа</w:t>
      </w:r>
      <w:r>
        <w:rPr>
          <w:spacing w:val="1"/>
          <w:sz w:val="24"/>
        </w:rPr>
        <w:t xml:space="preserve"> </w:t>
      </w:r>
      <w:r>
        <w:rPr>
          <w:sz w:val="24"/>
        </w:rPr>
        <w:t>предложенного</w:t>
      </w:r>
      <w:r>
        <w:rPr>
          <w:spacing w:val="-1"/>
          <w:sz w:val="24"/>
        </w:rPr>
        <w:t xml:space="preserve"> </w:t>
      </w:r>
      <w:r>
        <w:rPr>
          <w:sz w:val="24"/>
        </w:rPr>
        <w:t>языкового</w:t>
      </w:r>
      <w:r>
        <w:rPr>
          <w:spacing w:val="-1"/>
          <w:sz w:val="24"/>
        </w:rPr>
        <w:t xml:space="preserve"> </w:t>
      </w:r>
      <w:r>
        <w:rPr>
          <w:sz w:val="24"/>
        </w:rPr>
        <w:t>материала;</w:t>
      </w:r>
    </w:p>
    <w:p>
      <w:pPr>
        <w:pStyle w:val="12"/>
        <w:numPr>
          <w:ilvl w:val="0"/>
          <w:numId w:val="2"/>
        </w:numPr>
        <w:tabs>
          <w:tab w:val="left" w:pos="477"/>
        </w:tabs>
        <w:spacing w:line="355" w:lineRule="auto"/>
        <w:ind w:right="260" w:firstLine="0"/>
        <w:rPr>
          <w:sz w:val="24"/>
        </w:rPr>
      </w:pPr>
      <w:r>
        <w:rPr>
          <w:sz w:val="24"/>
        </w:rPr>
        <w:t>прогнозировать возможное развитие процессов, событий и их последствия в аналогичных</w:t>
      </w:r>
      <w:r>
        <w:rPr>
          <w:spacing w:val="1"/>
          <w:sz w:val="24"/>
        </w:rPr>
        <w:t xml:space="preserve"> </w:t>
      </w:r>
      <w:r>
        <w:rPr>
          <w:sz w:val="24"/>
        </w:rPr>
        <w:t>или сходных</w:t>
      </w:r>
      <w:r>
        <w:rPr>
          <w:spacing w:val="2"/>
          <w:sz w:val="24"/>
        </w:rPr>
        <w:t xml:space="preserve"> </w:t>
      </w:r>
      <w:r>
        <w:rPr>
          <w:sz w:val="24"/>
        </w:rPr>
        <w:t>ситуациях.</w:t>
      </w:r>
    </w:p>
    <w:p>
      <w:pPr>
        <w:pStyle w:val="12"/>
        <w:numPr>
          <w:ilvl w:val="8"/>
          <w:numId w:val="9"/>
        </w:numPr>
        <w:tabs>
          <w:tab w:val="left" w:pos="1034"/>
        </w:tabs>
        <w:spacing w:line="355" w:lineRule="auto"/>
        <w:ind w:right="257" w:firstLine="0"/>
        <w:jc w:val="both"/>
        <w:rPr>
          <w:sz w:val="24"/>
        </w:rPr>
      </w:pPr>
      <w:r>
        <w:rPr>
          <w:sz w:val="24"/>
        </w:rPr>
        <w:t xml:space="preserve">У    </w:t>
      </w:r>
      <w:r>
        <w:rPr>
          <w:spacing w:val="24"/>
          <w:sz w:val="24"/>
        </w:rPr>
        <w:t xml:space="preserve"> </w:t>
      </w:r>
      <w:r>
        <w:rPr>
          <w:sz w:val="24"/>
        </w:rPr>
        <w:t xml:space="preserve">обучающегося     </w:t>
      </w:r>
      <w:r>
        <w:rPr>
          <w:spacing w:val="22"/>
          <w:sz w:val="24"/>
        </w:rPr>
        <w:t xml:space="preserve"> </w:t>
      </w:r>
      <w:r>
        <w:rPr>
          <w:sz w:val="24"/>
        </w:rPr>
        <w:t xml:space="preserve">будут     </w:t>
      </w:r>
      <w:r>
        <w:rPr>
          <w:spacing w:val="23"/>
          <w:sz w:val="24"/>
        </w:rPr>
        <w:t xml:space="preserve"> </w:t>
      </w:r>
      <w:r>
        <w:rPr>
          <w:sz w:val="24"/>
        </w:rPr>
        <w:t xml:space="preserve">сформированы     </w:t>
      </w:r>
      <w:r>
        <w:rPr>
          <w:spacing w:val="21"/>
          <w:sz w:val="24"/>
        </w:rPr>
        <w:t xml:space="preserve"> </w:t>
      </w:r>
      <w:r>
        <w:rPr>
          <w:sz w:val="24"/>
        </w:rPr>
        <w:t xml:space="preserve">следующие     </w:t>
      </w:r>
      <w:r>
        <w:rPr>
          <w:spacing w:val="26"/>
          <w:sz w:val="24"/>
        </w:rPr>
        <w:t xml:space="preserve"> </w:t>
      </w:r>
      <w:r>
        <w:rPr>
          <w:sz w:val="24"/>
        </w:rPr>
        <w:t xml:space="preserve">умения     </w:t>
      </w:r>
      <w:r>
        <w:rPr>
          <w:spacing w:val="22"/>
          <w:sz w:val="24"/>
        </w:rPr>
        <w:t xml:space="preserve"> </w:t>
      </w:r>
      <w:r>
        <w:rPr>
          <w:sz w:val="24"/>
        </w:rPr>
        <w:t>работать</w:t>
      </w:r>
      <w:r>
        <w:rPr>
          <w:spacing w:val="-58"/>
          <w:sz w:val="24"/>
        </w:rPr>
        <w:t xml:space="preserve"> </w:t>
      </w:r>
      <w:r>
        <w:rPr>
          <w:sz w:val="24"/>
        </w:rPr>
        <w:t>с</w:t>
      </w:r>
      <w:r>
        <w:rPr>
          <w:spacing w:val="-2"/>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3"/>
          <w:sz w:val="24"/>
        </w:rPr>
        <w:t xml:space="preserve"> </w:t>
      </w:r>
      <w:r>
        <w:rPr>
          <w:sz w:val="24"/>
        </w:rPr>
        <w:t>познавательных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659"/>
        </w:tabs>
        <w:spacing w:line="355" w:lineRule="auto"/>
        <w:ind w:right="257" w:firstLine="0"/>
        <w:rPr>
          <w:sz w:val="24"/>
        </w:rPr>
      </w:pPr>
      <w:r>
        <w:rPr>
          <w:sz w:val="24"/>
        </w:rPr>
        <w:t>выбирать</w:t>
      </w:r>
      <w:r>
        <w:rPr>
          <w:spacing w:val="1"/>
          <w:sz w:val="24"/>
        </w:rPr>
        <w:t xml:space="preserve"> </w:t>
      </w:r>
      <w:r>
        <w:rPr>
          <w:sz w:val="24"/>
        </w:rPr>
        <w:t>источник</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нужный</w:t>
      </w:r>
      <w:r>
        <w:rPr>
          <w:spacing w:val="1"/>
          <w:sz w:val="24"/>
        </w:rPr>
        <w:t xml:space="preserve"> </w:t>
      </w:r>
      <w:r>
        <w:rPr>
          <w:sz w:val="24"/>
        </w:rPr>
        <w:t>словарь</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запрашиваемой</w:t>
      </w:r>
      <w:r>
        <w:rPr>
          <w:spacing w:val="-1"/>
          <w:sz w:val="24"/>
        </w:rPr>
        <w:t xml:space="preserve"> </w:t>
      </w:r>
      <w:r>
        <w:rPr>
          <w:sz w:val="24"/>
        </w:rPr>
        <w:t>информации, для</w:t>
      </w:r>
      <w:r>
        <w:rPr>
          <w:spacing w:val="2"/>
          <w:sz w:val="24"/>
        </w:rPr>
        <w:t xml:space="preserve"> </w:t>
      </w:r>
      <w:r>
        <w:rPr>
          <w:sz w:val="24"/>
        </w:rPr>
        <w:t>уточнения;</w:t>
      </w:r>
    </w:p>
    <w:p>
      <w:pPr>
        <w:pStyle w:val="12"/>
        <w:numPr>
          <w:ilvl w:val="0"/>
          <w:numId w:val="2"/>
        </w:numPr>
        <w:tabs>
          <w:tab w:val="left" w:pos="513"/>
        </w:tabs>
        <w:spacing w:line="355" w:lineRule="auto"/>
        <w:ind w:right="259" w:firstLine="0"/>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 находить</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предложенном</w:t>
      </w:r>
      <w:r>
        <w:rPr>
          <w:spacing w:val="-2"/>
          <w:sz w:val="24"/>
        </w:rPr>
        <w:t xml:space="preserve"> </w:t>
      </w:r>
      <w:r>
        <w:rPr>
          <w:sz w:val="24"/>
        </w:rPr>
        <w:t>источнике: в</w:t>
      </w:r>
      <w:r>
        <w:rPr>
          <w:spacing w:val="-1"/>
          <w:sz w:val="24"/>
        </w:rPr>
        <w:t xml:space="preserve"> </w:t>
      </w:r>
      <w:r>
        <w:rPr>
          <w:sz w:val="24"/>
        </w:rPr>
        <w:t>словарях, справочниках;</w:t>
      </w:r>
    </w:p>
    <w:p>
      <w:pPr>
        <w:pStyle w:val="12"/>
        <w:numPr>
          <w:ilvl w:val="0"/>
          <w:numId w:val="2"/>
        </w:numPr>
        <w:tabs>
          <w:tab w:val="left" w:pos="592"/>
        </w:tabs>
        <w:spacing w:line="355" w:lineRule="auto"/>
        <w:ind w:right="256" w:firstLine="0"/>
        <w:rPr>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w:t>
      </w:r>
      <w:r>
        <w:rPr>
          <w:spacing w:val="1"/>
          <w:sz w:val="24"/>
        </w:rPr>
        <w:t xml:space="preserve"> </w:t>
      </w:r>
      <w:r>
        <w:rPr>
          <w:sz w:val="24"/>
        </w:rPr>
        <w:t>(обращаясь</w:t>
      </w:r>
      <w:r>
        <w:rPr>
          <w:spacing w:val="1"/>
          <w:sz w:val="24"/>
        </w:rPr>
        <w:t xml:space="preserve"> </w:t>
      </w:r>
      <w:r>
        <w:rPr>
          <w:sz w:val="24"/>
        </w:rPr>
        <w:t>к</w:t>
      </w:r>
      <w:r>
        <w:rPr>
          <w:spacing w:val="1"/>
          <w:sz w:val="24"/>
        </w:rPr>
        <w:t xml:space="preserve"> </w:t>
      </w:r>
      <w:r>
        <w:rPr>
          <w:sz w:val="24"/>
        </w:rPr>
        <w:t>словарям,</w:t>
      </w:r>
      <w:r>
        <w:rPr>
          <w:spacing w:val="1"/>
          <w:sz w:val="24"/>
        </w:rPr>
        <w:t xml:space="preserve"> </w:t>
      </w:r>
      <w:r>
        <w:rPr>
          <w:sz w:val="24"/>
        </w:rPr>
        <w:t>справочникам,</w:t>
      </w:r>
      <w:r>
        <w:rPr>
          <w:spacing w:val="1"/>
          <w:sz w:val="24"/>
        </w:rPr>
        <w:t xml:space="preserve"> </w:t>
      </w:r>
      <w:r>
        <w:rPr>
          <w:sz w:val="24"/>
        </w:rPr>
        <w:t>учебнику);</w:t>
      </w:r>
    </w:p>
    <w:p>
      <w:pPr>
        <w:pStyle w:val="12"/>
        <w:numPr>
          <w:ilvl w:val="0"/>
          <w:numId w:val="2"/>
        </w:numPr>
        <w:tabs>
          <w:tab w:val="left" w:pos="566"/>
        </w:tabs>
        <w:spacing w:line="355" w:lineRule="auto"/>
        <w:ind w:right="253" w:firstLine="0"/>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поиске</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информационно-телекоммуникационной</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написании</w:t>
      </w:r>
      <w:r>
        <w:rPr>
          <w:spacing w:val="1"/>
          <w:sz w:val="24"/>
        </w:rPr>
        <w:t xml:space="preserve"> </w:t>
      </w:r>
      <w:r>
        <w:rPr>
          <w:sz w:val="24"/>
        </w:rPr>
        <w:t>и</w:t>
      </w:r>
      <w:r>
        <w:rPr>
          <w:spacing w:val="1"/>
          <w:sz w:val="24"/>
        </w:rPr>
        <w:t xml:space="preserve"> </w:t>
      </w:r>
      <w:r>
        <w:rPr>
          <w:sz w:val="24"/>
        </w:rPr>
        <w:t>произношении</w:t>
      </w:r>
      <w:r>
        <w:rPr>
          <w:spacing w:val="-2"/>
          <w:sz w:val="24"/>
        </w:rPr>
        <w:t xml:space="preserve"> </w:t>
      </w:r>
      <w:r>
        <w:rPr>
          <w:sz w:val="24"/>
        </w:rPr>
        <w:t>слова,</w:t>
      </w:r>
      <w:r>
        <w:rPr>
          <w:spacing w:val="-1"/>
          <w:sz w:val="24"/>
        </w:rPr>
        <w:t xml:space="preserve"> </w:t>
      </w:r>
      <w:r>
        <w:rPr>
          <w:sz w:val="24"/>
        </w:rPr>
        <w:t>о</w:t>
      </w:r>
      <w:r>
        <w:rPr>
          <w:spacing w:val="-1"/>
          <w:sz w:val="24"/>
        </w:rPr>
        <w:t xml:space="preserve"> </w:t>
      </w:r>
      <w:r>
        <w:rPr>
          <w:sz w:val="24"/>
        </w:rPr>
        <w:t>значении</w:t>
      </w:r>
      <w:r>
        <w:rPr>
          <w:spacing w:val="-1"/>
          <w:sz w:val="24"/>
        </w:rPr>
        <w:t xml:space="preserve"> </w:t>
      </w:r>
      <w:r>
        <w:rPr>
          <w:sz w:val="24"/>
        </w:rPr>
        <w:t>слова,</w:t>
      </w:r>
      <w:r>
        <w:rPr>
          <w:spacing w:val="-1"/>
          <w:sz w:val="24"/>
        </w:rPr>
        <w:t xml:space="preserve"> </w:t>
      </w:r>
      <w:r>
        <w:rPr>
          <w:sz w:val="24"/>
        </w:rPr>
        <w:t>о</w:t>
      </w:r>
      <w:r>
        <w:rPr>
          <w:spacing w:val="-1"/>
          <w:sz w:val="24"/>
        </w:rPr>
        <w:t xml:space="preserve"> </w:t>
      </w:r>
      <w:r>
        <w:rPr>
          <w:sz w:val="24"/>
        </w:rPr>
        <w:t>происхождении</w:t>
      </w:r>
      <w:r>
        <w:rPr>
          <w:spacing w:val="-1"/>
          <w:sz w:val="24"/>
        </w:rPr>
        <w:t xml:space="preserve"> </w:t>
      </w:r>
      <w:r>
        <w:rPr>
          <w:sz w:val="24"/>
        </w:rPr>
        <w:t>слова,</w:t>
      </w:r>
      <w:r>
        <w:rPr>
          <w:spacing w:val="-1"/>
          <w:sz w:val="24"/>
        </w:rPr>
        <w:t xml:space="preserve"> </w:t>
      </w:r>
      <w:r>
        <w:rPr>
          <w:sz w:val="24"/>
        </w:rPr>
        <w:t>о</w:t>
      </w:r>
      <w:r>
        <w:rPr>
          <w:spacing w:val="-1"/>
          <w:sz w:val="24"/>
        </w:rPr>
        <w:t xml:space="preserve"> </w:t>
      </w:r>
      <w:r>
        <w:rPr>
          <w:sz w:val="24"/>
        </w:rPr>
        <w:t>синонимах</w:t>
      </w:r>
      <w:r>
        <w:rPr>
          <w:spacing w:val="1"/>
          <w:sz w:val="24"/>
        </w:rPr>
        <w:t xml:space="preserve"> </w:t>
      </w:r>
      <w:r>
        <w:rPr>
          <w:sz w:val="24"/>
        </w:rPr>
        <w:t>слова);</w:t>
      </w:r>
    </w:p>
    <w:p>
      <w:pPr>
        <w:pStyle w:val="12"/>
        <w:numPr>
          <w:ilvl w:val="0"/>
          <w:numId w:val="2"/>
        </w:numPr>
        <w:tabs>
          <w:tab w:val="left" w:pos="530"/>
        </w:tabs>
        <w:spacing w:line="355" w:lineRule="auto"/>
        <w:ind w:right="257" w:firstLine="0"/>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pPr>
        <w:pStyle w:val="12"/>
        <w:numPr>
          <w:ilvl w:val="0"/>
          <w:numId w:val="2"/>
        </w:numPr>
        <w:tabs>
          <w:tab w:val="left" w:pos="453"/>
        </w:tabs>
        <w:spacing w:line="275" w:lineRule="exact"/>
        <w:ind w:left="452" w:hanging="141"/>
        <w:rPr>
          <w:sz w:val="24"/>
        </w:rPr>
      </w:pPr>
      <w:r>
        <w:rPr>
          <w:sz w:val="24"/>
        </w:rPr>
        <w:t>понимать</w:t>
      </w:r>
      <w:r>
        <w:rPr>
          <w:spacing w:val="-4"/>
          <w:sz w:val="24"/>
        </w:rPr>
        <w:t xml:space="preserve"> </w:t>
      </w:r>
      <w:r>
        <w:rPr>
          <w:sz w:val="24"/>
        </w:rPr>
        <w:t>лингвистическую</w:t>
      </w:r>
      <w:r>
        <w:rPr>
          <w:spacing w:val="-4"/>
          <w:sz w:val="24"/>
        </w:rPr>
        <w:t xml:space="preserve"> </w:t>
      </w:r>
      <w:r>
        <w:rPr>
          <w:sz w:val="24"/>
        </w:rPr>
        <w:t>информацию,</w:t>
      </w:r>
      <w:r>
        <w:rPr>
          <w:spacing w:val="-5"/>
          <w:sz w:val="24"/>
        </w:rPr>
        <w:t xml:space="preserve"> </w:t>
      </w:r>
      <w:r>
        <w:rPr>
          <w:sz w:val="24"/>
        </w:rPr>
        <w:t>зафиксированную</w:t>
      </w:r>
      <w:r>
        <w:rPr>
          <w:spacing w:val="-4"/>
          <w:sz w:val="24"/>
        </w:rPr>
        <w:t xml:space="preserve"> </w:t>
      </w:r>
      <w:r>
        <w:rPr>
          <w:sz w:val="24"/>
        </w:rPr>
        <w:t>в</w:t>
      </w:r>
      <w:r>
        <w:rPr>
          <w:spacing w:val="-4"/>
          <w:sz w:val="24"/>
        </w:rPr>
        <w:t xml:space="preserve"> </w:t>
      </w:r>
      <w:r>
        <w:rPr>
          <w:sz w:val="24"/>
        </w:rPr>
        <w:t>виде</w:t>
      </w:r>
      <w:r>
        <w:rPr>
          <w:spacing w:val="-5"/>
          <w:sz w:val="24"/>
        </w:rPr>
        <w:t xml:space="preserve"> </w:t>
      </w:r>
      <w:r>
        <w:rPr>
          <w:sz w:val="24"/>
        </w:rPr>
        <w:t>таблиц,</w:t>
      </w:r>
      <w:r>
        <w:rPr>
          <w:spacing w:val="-5"/>
          <w:sz w:val="24"/>
        </w:rPr>
        <w:t xml:space="preserve"> </w:t>
      </w:r>
      <w:r>
        <w:rPr>
          <w:sz w:val="24"/>
        </w:rPr>
        <w:t>схем;</w:t>
      </w:r>
    </w:p>
    <w:p>
      <w:pPr>
        <w:pStyle w:val="12"/>
        <w:numPr>
          <w:ilvl w:val="0"/>
          <w:numId w:val="2"/>
        </w:numPr>
        <w:tabs>
          <w:tab w:val="left" w:pos="645"/>
        </w:tabs>
        <w:spacing w:before="121"/>
        <w:ind w:left="644" w:hanging="333"/>
        <w:rPr>
          <w:sz w:val="24"/>
        </w:rPr>
      </w:pPr>
      <w:r>
        <w:rPr>
          <w:sz w:val="24"/>
        </w:rPr>
        <w:t xml:space="preserve">самостоятельно  </w:t>
      </w:r>
      <w:r>
        <w:rPr>
          <w:spacing w:val="10"/>
          <w:sz w:val="24"/>
        </w:rPr>
        <w:t xml:space="preserve"> </w:t>
      </w:r>
      <w:r>
        <w:rPr>
          <w:sz w:val="24"/>
        </w:rPr>
        <w:t xml:space="preserve">создавать   </w:t>
      </w:r>
      <w:r>
        <w:rPr>
          <w:spacing w:val="10"/>
          <w:sz w:val="24"/>
        </w:rPr>
        <w:t xml:space="preserve"> </w:t>
      </w:r>
      <w:r>
        <w:rPr>
          <w:sz w:val="24"/>
        </w:rPr>
        <w:t xml:space="preserve">схемы,   </w:t>
      </w:r>
      <w:r>
        <w:rPr>
          <w:spacing w:val="9"/>
          <w:sz w:val="24"/>
        </w:rPr>
        <w:t xml:space="preserve"> </w:t>
      </w:r>
      <w:r>
        <w:rPr>
          <w:sz w:val="24"/>
        </w:rPr>
        <w:t xml:space="preserve">таблицы   </w:t>
      </w:r>
      <w:r>
        <w:rPr>
          <w:spacing w:val="8"/>
          <w:sz w:val="24"/>
        </w:rPr>
        <w:t xml:space="preserve"> </w:t>
      </w:r>
      <w:r>
        <w:rPr>
          <w:sz w:val="24"/>
        </w:rPr>
        <w:t xml:space="preserve">для   </w:t>
      </w:r>
      <w:r>
        <w:rPr>
          <w:spacing w:val="10"/>
          <w:sz w:val="24"/>
        </w:rPr>
        <w:t xml:space="preserve"> </w:t>
      </w:r>
      <w:r>
        <w:rPr>
          <w:sz w:val="24"/>
        </w:rPr>
        <w:t xml:space="preserve">представления   </w:t>
      </w:r>
      <w:r>
        <w:rPr>
          <w:spacing w:val="8"/>
          <w:sz w:val="24"/>
        </w:rPr>
        <w:t xml:space="preserve"> </w:t>
      </w:r>
      <w:r>
        <w:rPr>
          <w:sz w:val="24"/>
        </w:rPr>
        <w:t>лингвистической</w:t>
      </w:r>
    </w:p>
    <w:p>
      <w:pPr>
        <w:jc w:val="both"/>
        <w:rPr>
          <w:sz w:val="24"/>
        </w:rPr>
        <w:sectPr>
          <w:pgSz w:w="11910" w:h="16850"/>
          <w:pgMar w:top="980" w:right="880" w:bottom="280" w:left="820" w:header="571" w:footer="0" w:gutter="0"/>
          <w:cols w:space="720" w:num="1"/>
        </w:sectPr>
      </w:pPr>
    </w:p>
    <w:p>
      <w:pPr>
        <w:pStyle w:val="8"/>
        <w:spacing w:before="100"/>
        <w:jc w:val="left"/>
      </w:pPr>
      <w:r>
        <w:t>информации.</w:t>
      </w:r>
    </w:p>
    <w:p>
      <w:pPr>
        <w:pStyle w:val="12"/>
        <w:numPr>
          <w:ilvl w:val="8"/>
          <w:numId w:val="9"/>
        </w:numPr>
        <w:tabs>
          <w:tab w:val="left" w:pos="1034"/>
        </w:tabs>
        <w:spacing w:before="133" w:line="355" w:lineRule="auto"/>
        <w:ind w:right="258" w:firstLine="0"/>
        <w:rPr>
          <w:sz w:val="24"/>
        </w:rPr>
      </w:pPr>
      <w:r>
        <w:rPr>
          <w:sz w:val="24"/>
        </w:rPr>
        <w:t>У</w:t>
      </w:r>
      <w:r>
        <w:rPr>
          <w:spacing w:val="54"/>
          <w:sz w:val="24"/>
        </w:rPr>
        <w:t xml:space="preserve"> </w:t>
      </w:r>
      <w:r>
        <w:rPr>
          <w:sz w:val="24"/>
        </w:rPr>
        <w:t>обучающегося</w:t>
      </w:r>
      <w:r>
        <w:rPr>
          <w:spacing w:val="54"/>
          <w:sz w:val="24"/>
        </w:rPr>
        <w:t xml:space="preserve"> </w:t>
      </w:r>
      <w:r>
        <w:rPr>
          <w:sz w:val="24"/>
        </w:rPr>
        <w:t>будут</w:t>
      </w:r>
      <w:r>
        <w:rPr>
          <w:spacing w:val="55"/>
          <w:sz w:val="24"/>
        </w:rPr>
        <w:t xml:space="preserve"> </w:t>
      </w:r>
      <w:r>
        <w:rPr>
          <w:sz w:val="24"/>
        </w:rPr>
        <w:t>сформированы</w:t>
      </w:r>
      <w:r>
        <w:rPr>
          <w:spacing w:val="53"/>
          <w:sz w:val="24"/>
        </w:rPr>
        <w:t xml:space="preserve"> </w:t>
      </w:r>
      <w:r>
        <w:rPr>
          <w:sz w:val="24"/>
        </w:rPr>
        <w:t>следующие</w:t>
      </w:r>
      <w:r>
        <w:rPr>
          <w:spacing w:val="58"/>
          <w:sz w:val="24"/>
        </w:rPr>
        <w:t xml:space="preserve"> </w:t>
      </w:r>
      <w:r>
        <w:rPr>
          <w:sz w:val="24"/>
        </w:rPr>
        <w:t>умения</w:t>
      </w:r>
      <w:r>
        <w:rPr>
          <w:spacing w:val="56"/>
          <w:sz w:val="24"/>
        </w:rPr>
        <w:t xml:space="preserve"> </w:t>
      </w:r>
      <w:r>
        <w:rPr>
          <w:sz w:val="24"/>
        </w:rPr>
        <w:t>общения</w:t>
      </w:r>
      <w:r>
        <w:rPr>
          <w:spacing w:val="54"/>
          <w:sz w:val="24"/>
        </w:rPr>
        <w:t xml:space="preserve"> </w:t>
      </w:r>
      <w:r>
        <w:rPr>
          <w:sz w:val="24"/>
        </w:rPr>
        <w:t>как</w:t>
      </w:r>
      <w:r>
        <w:rPr>
          <w:spacing w:val="55"/>
          <w:sz w:val="24"/>
        </w:rPr>
        <w:t xml:space="preserve"> </w:t>
      </w:r>
      <w:r>
        <w:rPr>
          <w:sz w:val="24"/>
        </w:rPr>
        <w:t>часть</w:t>
      </w:r>
      <w:r>
        <w:rPr>
          <w:spacing w:val="-57"/>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96"/>
        </w:tabs>
        <w:spacing w:line="355" w:lineRule="auto"/>
        <w:ind w:right="261" w:firstLine="0"/>
        <w:jc w:val="left"/>
        <w:rPr>
          <w:sz w:val="24"/>
        </w:rPr>
      </w:pPr>
      <w:r>
        <w:rPr>
          <w:sz w:val="24"/>
        </w:rPr>
        <w:t>воспринимать</w:t>
      </w:r>
      <w:r>
        <w:rPr>
          <w:spacing w:val="41"/>
          <w:sz w:val="24"/>
        </w:rPr>
        <w:t xml:space="preserve"> </w:t>
      </w:r>
      <w:r>
        <w:rPr>
          <w:sz w:val="24"/>
        </w:rPr>
        <w:t>и</w:t>
      </w:r>
      <w:r>
        <w:rPr>
          <w:spacing w:val="41"/>
          <w:sz w:val="24"/>
        </w:rPr>
        <w:t xml:space="preserve"> </w:t>
      </w:r>
      <w:r>
        <w:rPr>
          <w:sz w:val="24"/>
        </w:rPr>
        <w:t>формулировать</w:t>
      </w:r>
      <w:r>
        <w:rPr>
          <w:spacing w:val="42"/>
          <w:sz w:val="24"/>
        </w:rPr>
        <w:t xml:space="preserve"> </w:t>
      </w:r>
      <w:r>
        <w:rPr>
          <w:sz w:val="24"/>
        </w:rPr>
        <w:t>суждения,</w:t>
      </w:r>
      <w:r>
        <w:rPr>
          <w:spacing w:val="40"/>
          <w:sz w:val="24"/>
        </w:rPr>
        <w:t xml:space="preserve"> </w:t>
      </w:r>
      <w:r>
        <w:rPr>
          <w:sz w:val="24"/>
        </w:rPr>
        <w:t>выражать</w:t>
      </w:r>
      <w:r>
        <w:rPr>
          <w:spacing w:val="42"/>
          <w:sz w:val="24"/>
        </w:rPr>
        <w:t xml:space="preserve"> </w:t>
      </w:r>
      <w:r>
        <w:rPr>
          <w:sz w:val="24"/>
        </w:rPr>
        <w:t>эмоции</w:t>
      </w:r>
      <w:r>
        <w:rPr>
          <w:spacing w:val="41"/>
          <w:sz w:val="24"/>
        </w:rPr>
        <w:t xml:space="preserve"> </w:t>
      </w:r>
      <w:r>
        <w:rPr>
          <w:sz w:val="24"/>
        </w:rPr>
        <w:t>в</w:t>
      </w:r>
      <w:r>
        <w:rPr>
          <w:spacing w:val="40"/>
          <w:sz w:val="24"/>
        </w:rPr>
        <w:t xml:space="preserve"> </w:t>
      </w:r>
      <w:r>
        <w:rPr>
          <w:sz w:val="24"/>
        </w:rPr>
        <w:t>соответствии</w:t>
      </w:r>
      <w:r>
        <w:rPr>
          <w:spacing w:val="41"/>
          <w:sz w:val="24"/>
        </w:rPr>
        <w:t xml:space="preserve"> </w:t>
      </w:r>
      <w:r>
        <w:rPr>
          <w:sz w:val="24"/>
        </w:rPr>
        <w:t>с</w:t>
      </w:r>
      <w:r>
        <w:rPr>
          <w:spacing w:val="40"/>
          <w:sz w:val="24"/>
        </w:rPr>
        <w:t xml:space="preserve"> </w:t>
      </w:r>
      <w:r>
        <w:rPr>
          <w:sz w:val="24"/>
        </w:rPr>
        <w:t>целями</w:t>
      </w:r>
      <w:r>
        <w:rPr>
          <w:spacing w:val="41"/>
          <w:sz w:val="24"/>
        </w:rPr>
        <w:t xml:space="preserve"> </w:t>
      </w:r>
      <w:r>
        <w:rPr>
          <w:sz w:val="24"/>
        </w:rPr>
        <w:t>и</w:t>
      </w:r>
      <w:r>
        <w:rPr>
          <w:spacing w:val="-57"/>
          <w:sz w:val="24"/>
        </w:rPr>
        <w:t xml:space="preserve"> </w:t>
      </w:r>
      <w:r>
        <w:rPr>
          <w:sz w:val="24"/>
        </w:rPr>
        <w:t>условиями</w:t>
      </w:r>
      <w:r>
        <w:rPr>
          <w:spacing w:val="-1"/>
          <w:sz w:val="24"/>
        </w:rPr>
        <w:t xml:space="preserve"> </w:t>
      </w:r>
      <w:r>
        <w:rPr>
          <w:sz w:val="24"/>
        </w:rPr>
        <w:t>общения в</w:t>
      </w:r>
      <w:r>
        <w:rPr>
          <w:spacing w:val="-1"/>
          <w:sz w:val="24"/>
        </w:rPr>
        <w:t xml:space="preserve"> </w:t>
      </w:r>
      <w:r>
        <w:rPr>
          <w:sz w:val="24"/>
        </w:rPr>
        <w:t>знакомой среде;</w:t>
      </w:r>
    </w:p>
    <w:p>
      <w:pPr>
        <w:pStyle w:val="12"/>
        <w:numPr>
          <w:ilvl w:val="0"/>
          <w:numId w:val="2"/>
        </w:numPr>
        <w:tabs>
          <w:tab w:val="left" w:pos="475"/>
        </w:tabs>
        <w:spacing w:line="357" w:lineRule="auto"/>
        <w:ind w:right="258" w:firstLine="0"/>
        <w:jc w:val="left"/>
        <w:rPr>
          <w:sz w:val="24"/>
        </w:rPr>
      </w:pPr>
      <w:r>
        <w:rPr>
          <w:sz w:val="24"/>
        </w:rPr>
        <w:t>проявлять</w:t>
      </w:r>
      <w:r>
        <w:rPr>
          <w:spacing w:val="22"/>
          <w:sz w:val="24"/>
        </w:rPr>
        <w:t xml:space="preserve"> </w:t>
      </w:r>
      <w:r>
        <w:rPr>
          <w:sz w:val="24"/>
        </w:rPr>
        <w:t>уважительное</w:t>
      </w:r>
      <w:r>
        <w:rPr>
          <w:spacing w:val="18"/>
          <w:sz w:val="24"/>
        </w:rPr>
        <w:t xml:space="preserve"> </w:t>
      </w:r>
      <w:r>
        <w:rPr>
          <w:sz w:val="24"/>
        </w:rPr>
        <w:t>отношение</w:t>
      </w:r>
      <w:r>
        <w:rPr>
          <w:spacing w:val="17"/>
          <w:sz w:val="24"/>
        </w:rPr>
        <w:t xml:space="preserve"> </w:t>
      </w:r>
      <w:r>
        <w:rPr>
          <w:sz w:val="24"/>
        </w:rPr>
        <w:t>к</w:t>
      </w:r>
      <w:r>
        <w:rPr>
          <w:spacing w:val="20"/>
          <w:sz w:val="24"/>
        </w:rPr>
        <w:t xml:space="preserve"> </w:t>
      </w:r>
      <w:r>
        <w:rPr>
          <w:sz w:val="24"/>
        </w:rPr>
        <w:t>собеседнику,</w:t>
      </w:r>
      <w:r>
        <w:rPr>
          <w:spacing w:val="21"/>
          <w:sz w:val="24"/>
        </w:rPr>
        <w:t xml:space="preserve"> </w:t>
      </w:r>
      <w:r>
        <w:rPr>
          <w:sz w:val="24"/>
        </w:rPr>
        <w:t>соблюдать</w:t>
      </w:r>
      <w:r>
        <w:rPr>
          <w:spacing w:val="19"/>
          <w:sz w:val="24"/>
        </w:rPr>
        <w:t xml:space="preserve"> </w:t>
      </w:r>
      <w:r>
        <w:rPr>
          <w:sz w:val="24"/>
        </w:rPr>
        <w:t>правила</w:t>
      </w:r>
      <w:r>
        <w:rPr>
          <w:spacing w:val="18"/>
          <w:sz w:val="24"/>
        </w:rPr>
        <w:t xml:space="preserve"> </w:t>
      </w:r>
      <w:r>
        <w:rPr>
          <w:sz w:val="24"/>
        </w:rPr>
        <w:t>ведения</w:t>
      </w:r>
      <w:r>
        <w:rPr>
          <w:spacing w:val="19"/>
          <w:sz w:val="24"/>
        </w:rPr>
        <w:t xml:space="preserve"> </w:t>
      </w:r>
      <w:r>
        <w:rPr>
          <w:sz w:val="24"/>
        </w:rPr>
        <w:t>диалоги</w:t>
      </w:r>
      <w:r>
        <w:rPr>
          <w:spacing w:val="19"/>
          <w:sz w:val="24"/>
        </w:rPr>
        <w:t xml:space="preserve"> </w:t>
      </w:r>
      <w:r>
        <w:rPr>
          <w:sz w:val="24"/>
        </w:rPr>
        <w:t>и</w:t>
      </w:r>
      <w:r>
        <w:rPr>
          <w:spacing w:val="-57"/>
          <w:sz w:val="24"/>
        </w:rPr>
        <w:t xml:space="preserve"> </w:t>
      </w:r>
      <w:r>
        <w:rPr>
          <w:sz w:val="24"/>
        </w:rPr>
        <w:t>дискуссии;</w:t>
      </w:r>
    </w:p>
    <w:p>
      <w:pPr>
        <w:pStyle w:val="12"/>
        <w:numPr>
          <w:ilvl w:val="0"/>
          <w:numId w:val="2"/>
        </w:numPr>
        <w:tabs>
          <w:tab w:val="left" w:pos="453"/>
        </w:tabs>
        <w:spacing w:line="272" w:lineRule="exact"/>
        <w:ind w:left="452" w:hanging="141"/>
        <w:jc w:val="left"/>
        <w:rPr>
          <w:sz w:val="24"/>
        </w:rPr>
      </w:pPr>
      <w:r>
        <w:rPr>
          <w:sz w:val="24"/>
        </w:rPr>
        <w:t>признавать</w:t>
      </w:r>
      <w:r>
        <w:rPr>
          <w:spacing w:val="-3"/>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4"/>
          <w:sz w:val="24"/>
        </w:rPr>
        <w:t xml:space="preserve"> </w:t>
      </w:r>
      <w:r>
        <w:rPr>
          <w:sz w:val="24"/>
        </w:rPr>
        <w:t>зрения;</w:t>
      </w:r>
    </w:p>
    <w:p>
      <w:pPr>
        <w:pStyle w:val="12"/>
        <w:numPr>
          <w:ilvl w:val="0"/>
          <w:numId w:val="2"/>
        </w:numPr>
        <w:tabs>
          <w:tab w:val="left" w:pos="453"/>
        </w:tabs>
        <w:spacing w:before="130"/>
        <w:ind w:left="452" w:hanging="141"/>
        <w:jc w:val="left"/>
        <w:rPr>
          <w:sz w:val="24"/>
        </w:rPr>
      </w:pPr>
      <w:r>
        <w:rPr>
          <w:sz w:val="24"/>
        </w:rPr>
        <w:t>корректно</w:t>
      </w:r>
      <w:r>
        <w:rPr>
          <w:spacing w:val="-4"/>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5"/>
          <w:sz w:val="24"/>
        </w:rPr>
        <w:t xml:space="preserve"> </w:t>
      </w:r>
      <w:r>
        <w:rPr>
          <w:sz w:val="24"/>
        </w:rPr>
        <w:t>мнение;</w:t>
      </w:r>
    </w:p>
    <w:p>
      <w:pPr>
        <w:pStyle w:val="12"/>
        <w:numPr>
          <w:ilvl w:val="0"/>
          <w:numId w:val="2"/>
        </w:numPr>
        <w:tabs>
          <w:tab w:val="left" w:pos="453"/>
        </w:tabs>
        <w:spacing w:before="132"/>
        <w:ind w:left="452" w:hanging="141"/>
        <w:jc w:val="left"/>
        <w:rPr>
          <w:sz w:val="24"/>
        </w:rPr>
      </w:pPr>
      <w:r>
        <w:rPr>
          <w:sz w:val="24"/>
        </w:rPr>
        <w:t>строить</w:t>
      </w:r>
      <w:r>
        <w:rPr>
          <w:spacing w:val="-1"/>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1"/>
          <w:sz w:val="24"/>
        </w:rPr>
        <w:t xml:space="preserve"> </w:t>
      </w:r>
      <w:r>
        <w:rPr>
          <w:sz w:val="24"/>
        </w:rPr>
        <w:t>задачей;</w:t>
      </w:r>
    </w:p>
    <w:p>
      <w:pPr>
        <w:pStyle w:val="12"/>
        <w:numPr>
          <w:ilvl w:val="0"/>
          <w:numId w:val="2"/>
        </w:numPr>
        <w:tabs>
          <w:tab w:val="left" w:pos="571"/>
        </w:tabs>
        <w:spacing w:before="132" w:line="355" w:lineRule="auto"/>
        <w:ind w:right="256" w:firstLine="0"/>
        <w:jc w:val="left"/>
        <w:rPr>
          <w:sz w:val="24"/>
        </w:rPr>
      </w:pPr>
      <w:r>
        <w:rPr>
          <w:sz w:val="24"/>
        </w:rPr>
        <w:t>создавать</w:t>
      </w:r>
      <w:r>
        <w:rPr>
          <w:spacing w:val="60"/>
          <w:sz w:val="24"/>
        </w:rPr>
        <w:t xml:space="preserve"> </w:t>
      </w:r>
      <w:r>
        <w:rPr>
          <w:sz w:val="24"/>
        </w:rPr>
        <w:t>устные</w:t>
      </w:r>
      <w:r>
        <w:rPr>
          <w:spacing w:val="52"/>
          <w:sz w:val="24"/>
        </w:rPr>
        <w:t xml:space="preserve"> </w:t>
      </w:r>
      <w:r>
        <w:rPr>
          <w:sz w:val="24"/>
        </w:rPr>
        <w:t>и</w:t>
      </w:r>
      <w:r>
        <w:rPr>
          <w:spacing w:val="57"/>
          <w:sz w:val="24"/>
        </w:rPr>
        <w:t xml:space="preserve"> </w:t>
      </w:r>
      <w:r>
        <w:rPr>
          <w:sz w:val="24"/>
        </w:rPr>
        <w:t>письменные</w:t>
      </w:r>
      <w:r>
        <w:rPr>
          <w:spacing w:val="52"/>
          <w:sz w:val="24"/>
        </w:rPr>
        <w:t xml:space="preserve"> </w:t>
      </w:r>
      <w:r>
        <w:rPr>
          <w:sz w:val="24"/>
        </w:rPr>
        <w:t>тексты</w:t>
      </w:r>
      <w:r>
        <w:rPr>
          <w:spacing w:val="54"/>
          <w:sz w:val="24"/>
        </w:rPr>
        <w:t xml:space="preserve"> </w:t>
      </w:r>
      <w:r>
        <w:rPr>
          <w:sz w:val="24"/>
        </w:rPr>
        <w:t>(описание,</w:t>
      </w:r>
      <w:r>
        <w:rPr>
          <w:spacing w:val="54"/>
          <w:sz w:val="24"/>
        </w:rPr>
        <w:t xml:space="preserve"> </w:t>
      </w:r>
      <w:r>
        <w:rPr>
          <w:sz w:val="24"/>
        </w:rPr>
        <w:t>рассуждение,</w:t>
      </w:r>
      <w:r>
        <w:rPr>
          <w:spacing w:val="54"/>
          <w:sz w:val="24"/>
        </w:rPr>
        <w:t xml:space="preserve"> </w:t>
      </w:r>
      <w:r>
        <w:rPr>
          <w:sz w:val="24"/>
        </w:rPr>
        <w:t>повествование)</w:t>
      </w:r>
      <w:r>
        <w:rPr>
          <w:spacing w:val="56"/>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речевой</w:t>
      </w:r>
      <w:r>
        <w:rPr>
          <w:spacing w:val="2"/>
          <w:sz w:val="24"/>
        </w:rPr>
        <w:t xml:space="preserve"> </w:t>
      </w:r>
      <w:r>
        <w:rPr>
          <w:sz w:val="24"/>
        </w:rPr>
        <w:t>ситуацией;</w:t>
      </w:r>
    </w:p>
    <w:p>
      <w:pPr>
        <w:pStyle w:val="12"/>
        <w:numPr>
          <w:ilvl w:val="0"/>
          <w:numId w:val="2"/>
        </w:numPr>
        <w:tabs>
          <w:tab w:val="left" w:pos="475"/>
        </w:tabs>
        <w:spacing w:line="355" w:lineRule="auto"/>
        <w:ind w:right="255" w:firstLine="0"/>
        <w:jc w:val="left"/>
        <w:rPr>
          <w:sz w:val="24"/>
        </w:rPr>
      </w:pPr>
      <w:r>
        <w:rPr>
          <w:sz w:val="24"/>
        </w:rPr>
        <w:t>готовить</w:t>
      </w:r>
      <w:r>
        <w:rPr>
          <w:spacing w:val="16"/>
          <w:sz w:val="24"/>
        </w:rPr>
        <w:t xml:space="preserve"> </w:t>
      </w:r>
      <w:r>
        <w:rPr>
          <w:sz w:val="24"/>
        </w:rPr>
        <w:t>небольшие</w:t>
      </w:r>
      <w:r>
        <w:rPr>
          <w:spacing w:val="15"/>
          <w:sz w:val="24"/>
        </w:rPr>
        <w:t xml:space="preserve"> </w:t>
      </w:r>
      <w:r>
        <w:rPr>
          <w:sz w:val="24"/>
        </w:rPr>
        <w:t>публичные</w:t>
      </w:r>
      <w:r>
        <w:rPr>
          <w:spacing w:val="16"/>
          <w:sz w:val="24"/>
        </w:rPr>
        <w:t xml:space="preserve"> </w:t>
      </w:r>
      <w:r>
        <w:rPr>
          <w:sz w:val="24"/>
        </w:rPr>
        <w:t>выступления</w:t>
      </w:r>
      <w:r>
        <w:rPr>
          <w:spacing w:val="17"/>
          <w:sz w:val="24"/>
        </w:rPr>
        <w:t xml:space="preserve"> </w:t>
      </w:r>
      <w:r>
        <w:rPr>
          <w:sz w:val="24"/>
        </w:rPr>
        <w:t>о</w:t>
      </w:r>
      <w:r>
        <w:rPr>
          <w:spacing w:val="18"/>
          <w:sz w:val="24"/>
        </w:rPr>
        <w:t xml:space="preserve"> </w:t>
      </w:r>
      <w:r>
        <w:rPr>
          <w:sz w:val="24"/>
        </w:rPr>
        <w:t>результатах</w:t>
      </w:r>
      <w:r>
        <w:rPr>
          <w:spacing w:val="19"/>
          <w:sz w:val="24"/>
        </w:rPr>
        <w:t xml:space="preserve"> </w:t>
      </w:r>
      <w:r>
        <w:rPr>
          <w:sz w:val="24"/>
        </w:rPr>
        <w:t>парной</w:t>
      </w:r>
      <w:r>
        <w:rPr>
          <w:spacing w:val="17"/>
          <w:sz w:val="24"/>
        </w:rPr>
        <w:t xml:space="preserve"> </w:t>
      </w:r>
      <w:r>
        <w:rPr>
          <w:sz w:val="24"/>
        </w:rPr>
        <w:t>и</w:t>
      </w:r>
      <w:r>
        <w:rPr>
          <w:spacing w:val="19"/>
          <w:sz w:val="24"/>
        </w:rPr>
        <w:t xml:space="preserve"> </w:t>
      </w:r>
      <w:r>
        <w:rPr>
          <w:sz w:val="24"/>
        </w:rPr>
        <w:t>групповой</w:t>
      </w:r>
      <w:r>
        <w:rPr>
          <w:spacing w:val="17"/>
          <w:sz w:val="24"/>
        </w:rPr>
        <w:t xml:space="preserve"> </w:t>
      </w:r>
      <w:r>
        <w:rPr>
          <w:sz w:val="24"/>
        </w:rPr>
        <w:t>работы,</w:t>
      </w:r>
      <w:r>
        <w:rPr>
          <w:spacing w:val="17"/>
          <w:sz w:val="24"/>
        </w:rPr>
        <w:t xml:space="preserve"> </w:t>
      </w:r>
      <w:r>
        <w:rPr>
          <w:sz w:val="24"/>
        </w:rPr>
        <w:t>о</w:t>
      </w:r>
      <w:r>
        <w:rPr>
          <w:spacing w:val="-57"/>
          <w:sz w:val="24"/>
        </w:rPr>
        <w:t xml:space="preserve"> </w:t>
      </w:r>
      <w:r>
        <w:rPr>
          <w:sz w:val="24"/>
        </w:rPr>
        <w:t>результатах наблюдения,</w:t>
      </w:r>
      <w:r>
        <w:rPr>
          <w:spacing w:val="-1"/>
          <w:sz w:val="24"/>
        </w:rPr>
        <w:t xml:space="preserve"> </w:t>
      </w:r>
      <w:r>
        <w:rPr>
          <w:sz w:val="24"/>
        </w:rPr>
        <w:t>выполненного</w:t>
      </w:r>
      <w:r>
        <w:rPr>
          <w:spacing w:val="-1"/>
          <w:sz w:val="24"/>
        </w:rPr>
        <w:t xml:space="preserve"> </w:t>
      </w:r>
      <w:r>
        <w:rPr>
          <w:sz w:val="24"/>
        </w:rPr>
        <w:t>мини­исследования,</w:t>
      </w:r>
      <w:r>
        <w:rPr>
          <w:spacing w:val="-1"/>
          <w:sz w:val="24"/>
        </w:rPr>
        <w:t xml:space="preserve"> </w:t>
      </w:r>
      <w:r>
        <w:rPr>
          <w:sz w:val="24"/>
        </w:rPr>
        <w:t>проектного</w:t>
      </w:r>
      <w:r>
        <w:rPr>
          <w:spacing w:val="-1"/>
          <w:sz w:val="24"/>
        </w:rPr>
        <w:t xml:space="preserve"> </w:t>
      </w:r>
      <w:r>
        <w:rPr>
          <w:sz w:val="24"/>
        </w:rPr>
        <w:t>задания;</w:t>
      </w:r>
    </w:p>
    <w:p>
      <w:pPr>
        <w:pStyle w:val="12"/>
        <w:numPr>
          <w:ilvl w:val="0"/>
          <w:numId w:val="2"/>
        </w:numPr>
        <w:tabs>
          <w:tab w:val="left" w:pos="453"/>
        </w:tabs>
        <w:spacing w:line="275" w:lineRule="exact"/>
        <w:ind w:left="452" w:hanging="141"/>
        <w:jc w:val="left"/>
        <w:rPr>
          <w:sz w:val="24"/>
        </w:rPr>
      </w:pPr>
      <w:r>
        <w:rPr>
          <w:sz w:val="24"/>
        </w:rPr>
        <w:t>подбирать</w:t>
      </w:r>
      <w:r>
        <w:rPr>
          <w:spacing w:val="-4"/>
          <w:sz w:val="24"/>
        </w:rPr>
        <w:t xml:space="preserve"> </w:t>
      </w:r>
      <w:r>
        <w:rPr>
          <w:sz w:val="24"/>
        </w:rPr>
        <w:t>иллюстративный</w:t>
      </w:r>
      <w:r>
        <w:rPr>
          <w:spacing w:val="-2"/>
          <w:sz w:val="24"/>
        </w:rPr>
        <w:t xml:space="preserve"> </w:t>
      </w:r>
      <w:r>
        <w:rPr>
          <w:sz w:val="24"/>
        </w:rPr>
        <w:t>материал</w:t>
      </w:r>
      <w:r>
        <w:rPr>
          <w:spacing w:val="-3"/>
          <w:sz w:val="24"/>
        </w:rPr>
        <w:t xml:space="preserve"> </w:t>
      </w:r>
      <w:r>
        <w:rPr>
          <w:sz w:val="24"/>
        </w:rPr>
        <w:t>(рисунки,</w:t>
      </w:r>
      <w:r>
        <w:rPr>
          <w:spacing w:val="-2"/>
          <w:sz w:val="24"/>
        </w:rPr>
        <w:t xml:space="preserve"> </w:t>
      </w:r>
      <w:r>
        <w:rPr>
          <w:sz w:val="24"/>
        </w:rPr>
        <w:t>фото,</w:t>
      </w:r>
      <w:r>
        <w:rPr>
          <w:spacing w:val="-5"/>
          <w:sz w:val="24"/>
        </w:rPr>
        <w:t xml:space="preserve"> </w:t>
      </w:r>
      <w:r>
        <w:rPr>
          <w:sz w:val="24"/>
        </w:rPr>
        <w:t>плакаты)</w:t>
      </w:r>
      <w:r>
        <w:rPr>
          <w:spacing w:val="-3"/>
          <w:sz w:val="24"/>
        </w:rPr>
        <w:t xml:space="preserve"> </w:t>
      </w:r>
      <w:r>
        <w:rPr>
          <w:sz w:val="24"/>
        </w:rPr>
        <w:t>к</w:t>
      </w:r>
      <w:r>
        <w:rPr>
          <w:spacing w:val="-2"/>
          <w:sz w:val="24"/>
        </w:rPr>
        <w:t xml:space="preserve"> </w:t>
      </w:r>
      <w:r>
        <w:rPr>
          <w:sz w:val="24"/>
        </w:rPr>
        <w:t>тексту</w:t>
      </w:r>
      <w:r>
        <w:rPr>
          <w:spacing w:val="-7"/>
          <w:sz w:val="24"/>
        </w:rPr>
        <w:t xml:space="preserve"> </w:t>
      </w:r>
      <w:r>
        <w:rPr>
          <w:sz w:val="24"/>
        </w:rPr>
        <w:t>выступления.</w:t>
      </w:r>
    </w:p>
    <w:p>
      <w:pPr>
        <w:pStyle w:val="12"/>
        <w:numPr>
          <w:ilvl w:val="8"/>
          <w:numId w:val="9"/>
        </w:numPr>
        <w:tabs>
          <w:tab w:val="left" w:pos="1034"/>
        </w:tabs>
        <w:spacing w:before="132" w:line="355" w:lineRule="auto"/>
        <w:ind w:right="259" w:firstLine="0"/>
        <w:rPr>
          <w:sz w:val="24"/>
        </w:rPr>
      </w:pPr>
      <w:r>
        <w:rPr>
          <w:sz w:val="24"/>
        </w:rPr>
        <w:t>У</w:t>
      </w:r>
      <w:r>
        <w:rPr>
          <w:spacing w:val="2"/>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2"/>
          <w:sz w:val="24"/>
        </w:rPr>
        <w:t xml:space="preserve"> </w:t>
      </w:r>
      <w:r>
        <w:rPr>
          <w:sz w:val="24"/>
        </w:rPr>
        <w:t>следующие</w:t>
      </w:r>
      <w:r>
        <w:rPr>
          <w:spacing w:val="6"/>
          <w:sz w:val="24"/>
        </w:rPr>
        <w:t xml:space="preserve"> </w:t>
      </w:r>
      <w:r>
        <w:rPr>
          <w:sz w:val="24"/>
        </w:rPr>
        <w:t>умения</w:t>
      </w:r>
      <w:r>
        <w:rPr>
          <w:spacing w:val="2"/>
          <w:sz w:val="24"/>
        </w:rPr>
        <w:t xml:space="preserve"> </w:t>
      </w:r>
      <w:r>
        <w:rPr>
          <w:sz w:val="24"/>
        </w:rPr>
        <w:t>самоорганизации как</w:t>
      </w:r>
      <w:r>
        <w:rPr>
          <w:spacing w:val="3"/>
          <w:sz w:val="24"/>
        </w:rPr>
        <w:t xml:space="preserve"> </w:t>
      </w:r>
      <w:r>
        <w:rPr>
          <w:sz w:val="24"/>
        </w:rPr>
        <w:t>части</w:t>
      </w:r>
      <w:r>
        <w:rPr>
          <w:spacing w:val="-57"/>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spacing w:before="1"/>
        <w:ind w:left="452" w:hanging="141"/>
        <w:jc w:val="left"/>
        <w:rPr>
          <w:sz w:val="24"/>
        </w:rPr>
      </w:pPr>
      <w:r>
        <w:rPr>
          <w:sz w:val="24"/>
        </w:rPr>
        <w:t>планировать</w:t>
      </w:r>
      <w:r>
        <w:rPr>
          <w:spacing w:val="-2"/>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2"/>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pPr>
        <w:pStyle w:val="12"/>
        <w:numPr>
          <w:ilvl w:val="0"/>
          <w:numId w:val="2"/>
        </w:numPr>
        <w:tabs>
          <w:tab w:val="left" w:pos="453"/>
        </w:tabs>
        <w:spacing w:before="133"/>
        <w:ind w:left="452" w:hanging="141"/>
        <w:jc w:val="left"/>
        <w:rPr>
          <w:sz w:val="24"/>
        </w:rPr>
      </w:pPr>
      <w:r>
        <w:rPr>
          <w:sz w:val="24"/>
        </w:rPr>
        <w:t>выстраивать</w:t>
      </w:r>
      <w:r>
        <w:rPr>
          <w:spacing w:val="-3"/>
          <w:sz w:val="24"/>
        </w:rPr>
        <w:t xml:space="preserve"> </w:t>
      </w:r>
      <w:r>
        <w:rPr>
          <w:sz w:val="24"/>
        </w:rPr>
        <w:t>последовательность</w:t>
      </w:r>
      <w:r>
        <w:rPr>
          <w:spacing w:val="-3"/>
          <w:sz w:val="24"/>
        </w:rPr>
        <w:t xml:space="preserve"> </w:t>
      </w:r>
      <w:r>
        <w:rPr>
          <w:sz w:val="24"/>
        </w:rPr>
        <w:t>выбранных</w:t>
      </w:r>
      <w:r>
        <w:rPr>
          <w:spacing w:val="-5"/>
          <w:sz w:val="24"/>
        </w:rPr>
        <w:t xml:space="preserve"> </w:t>
      </w:r>
      <w:r>
        <w:rPr>
          <w:sz w:val="24"/>
        </w:rPr>
        <w:t>действий.</w:t>
      </w:r>
    </w:p>
    <w:p>
      <w:pPr>
        <w:pStyle w:val="12"/>
        <w:numPr>
          <w:ilvl w:val="8"/>
          <w:numId w:val="9"/>
        </w:numPr>
        <w:tabs>
          <w:tab w:val="left" w:pos="1034"/>
        </w:tabs>
        <w:spacing w:before="132" w:line="355" w:lineRule="auto"/>
        <w:ind w:right="256" w:firstLine="0"/>
        <w:rPr>
          <w:sz w:val="24"/>
        </w:rPr>
      </w:pPr>
      <w:r>
        <w:rPr>
          <w:sz w:val="24"/>
        </w:rPr>
        <w:t>У</w:t>
      </w:r>
      <w:r>
        <w:rPr>
          <w:spacing w:val="46"/>
          <w:sz w:val="24"/>
        </w:rPr>
        <w:t xml:space="preserve"> </w:t>
      </w:r>
      <w:r>
        <w:rPr>
          <w:sz w:val="24"/>
        </w:rPr>
        <w:t>обучающегося</w:t>
      </w:r>
      <w:r>
        <w:rPr>
          <w:spacing w:val="46"/>
          <w:sz w:val="24"/>
        </w:rPr>
        <w:t xml:space="preserve"> </w:t>
      </w:r>
      <w:r>
        <w:rPr>
          <w:sz w:val="24"/>
        </w:rPr>
        <w:t>будут</w:t>
      </w:r>
      <w:r>
        <w:rPr>
          <w:spacing w:val="49"/>
          <w:sz w:val="24"/>
        </w:rPr>
        <w:t xml:space="preserve"> </w:t>
      </w:r>
      <w:r>
        <w:rPr>
          <w:sz w:val="24"/>
        </w:rPr>
        <w:t>сформированы</w:t>
      </w:r>
      <w:r>
        <w:rPr>
          <w:spacing w:val="47"/>
          <w:sz w:val="24"/>
        </w:rPr>
        <w:t xml:space="preserve"> </w:t>
      </w:r>
      <w:r>
        <w:rPr>
          <w:sz w:val="24"/>
        </w:rPr>
        <w:t>следующие</w:t>
      </w:r>
      <w:r>
        <w:rPr>
          <w:spacing w:val="51"/>
          <w:sz w:val="24"/>
        </w:rPr>
        <w:t xml:space="preserve"> </w:t>
      </w:r>
      <w:r>
        <w:rPr>
          <w:sz w:val="24"/>
        </w:rPr>
        <w:t>умения</w:t>
      </w:r>
      <w:r>
        <w:rPr>
          <w:spacing w:val="46"/>
          <w:sz w:val="24"/>
        </w:rPr>
        <w:t xml:space="preserve"> </w:t>
      </w:r>
      <w:r>
        <w:rPr>
          <w:sz w:val="24"/>
        </w:rPr>
        <w:t>самоконтроля</w:t>
      </w:r>
      <w:r>
        <w:rPr>
          <w:spacing w:val="46"/>
          <w:sz w:val="24"/>
        </w:rPr>
        <w:t xml:space="preserve"> </w:t>
      </w:r>
      <w:r>
        <w:rPr>
          <w:sz w:val="24"/>
        </w:rPr>
        <w:t>как</w:t>
      </w:r>
      <w:r>
        <w:rPr>
          <w:spacing w:val="46"/>
          <w:sz w:val="24"/>
        </w:rPr>
        <w:t xml:space="preserve"> </w:t>
      </w:r>
      <w:r>
        <w:rPr>
          <w:sz w:val="24"/>
        </w:rPr>
        <w:t>части</w:t>
      </w:r>
      <w:r>
        <w:rPr>
          <w:spacing w:val="-57"/>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5"/>
        </w:tabs>
        <w:spacing w:line="275" w:lineRule="exact"/>
        <w:ind w:left="454" w:hanging="143"/>
        <w:jc w:val="left"/>
        <w:rPr>
          <w:sz w:val="24"/>
        </w:rPr>
      </w:pPr>
      <w:r>
        <w:rPr>
          <w:sz w:val="24"/>
        </w:rPr>
        <w:t>устанавливать</w:t>
      </w:r>
      <w:r>
        <w:rPr>
          <w:spacing w:val="-3"/>
          <w:sz w:val="24"/>
        </w:rPr>
        <w:t xml:space="preserve"> </w:t>
      </w:r>
      <w:r>
        <w:rPr>
          <w:sz w:val="24"/>
        </w:rPr>
        <w:t>причины</w:t>
      </w:r>
      <w:r>
        <w:rPr>
          <w:spacing w:val="-3"/>
          <w:sz w:val="24"/>
        </w:rPr>
        <w:t xml:space="preserve"> </w:t>
      </w:r>
      <w:r>
        <w:rPr>
          <w:sz w:val="24"/>
        </w:rPr>
        <w:t>успеха</w:t>
      </w:r>
      <w:r>
        <w:rPr>
          <w:spacing w:val="-5"/>
          <w:sz w:val="24"/>
        </w:rPr>
        <w:t xml:space="preserve"> </w:t>
      </w:r>
      <w:r>
        <w:rPr>
          <w:sz w:val="24"/>
        </w:rPr>
        <w:t>(неудач) учебной</w:t>
      </w:r>
      <w:r>
        <w:rPr>
          <w:spacing w:val="-4"/>
          <w:sz w:val="24"/>
        </w:rPr>
        <w:t xml:space="preserve"> </w:t>
      </w:r>
      <w:r>
        <w:rPr>
          <w:sz w:val="24"/>
        </w:rPr>
        <w:t>деятельности;</w:t>
      </w:r>
    </w:p>
    <w:p>
      <w:pPr>
        <w:pStyle w:val="12"/>
        <w:numPr>
          <w:ilvl w:val="0"/>
          <w:numId w:val="2"/>
        </w:numPr>
        <w:tabs>
          <w:tab w:val="left" w:pos="530"/>
        </w:tabs>
        <w:spacing w:before="132" w:line="355" w:lineRule="auto"/>
        <w:ind w:right="258" w:firstLine="0"/>
        <w:jc w:val="left"/>
        <w:rPr>
          <w:sz w:val="24"/>
        </w:rPr>
      </w:pPr>
      <w:r>
        <w:rPr>
          <w:sz w:val="24"/>
        </w:rPr>
        <w:t>корректировать</w:t>
      </w:r>
      <w:r>
        <w:rPr>
          <w:spacing w:val="16"/>
          <w:sz w:val="24"/>
        </w:rPr>
        <w:t xml:space="preserve"> </w:t>
      </w:r>
      <w:r>
        <w:rPr>
          <w:sz w:val="24"/>
        </w:rPr>
        <w:t>свои</w:t>
      </w:r>
      <w:r>
        <w:rPr>
          <w:spacing w:val="15"/>
          <w:sz w:val="24"/>
        </w:rPr>
        <w:t xml:space="preserve"> </w:t>
      </w:r>
      <w:r>
        <w:rPr>
          <w:sz w:val="24"/>
        </w:rPr>
        <w:t>учебные</w:t>
      </w:r>
      <w:r>
        <w:rPr>
          <w:spacing w:val="13"/>
          <w:sz w:val="24"/>
        </w:rPr>
        <w:t xml:space="preserve"> </w:t>
      </w:r>
      <w:r>
        <w:rPr>
          <w:sz w:val="24"/>
        </w:rPr>
        <w:t>действия</w:t>
      </w:r>
      <w:r>
        <w:rPr>
          <w:spacing w:val="14"/>
          <w:sz w:val="24"/>
        </w:rPr>
        <w:t xml:space="preserve"> </w:t>
      </w:r>
      <w:r>
        <w:rPr>
          <w:sz w:val="24"/>
        </w:rPr>
        <w:t>для</w:t>
      </w:r>
      <w:r>
        <w:rPr>
          <w:spacing w:val="14"/>
          <w:sz w:val="24"/>
        </w:rPr>
        <w:t xml:space="preserve"> </w:t>
      </w:r>
      <w:r>
        <w:rPr>
          <w:sz w:val="24"/>
        </w:rPr>
        <w:t>преодоления</w:t>
      </w:r>
      <w:r>
        <w:rPr>
          <w:spacing w:val="14"/>
          <w:sz w:val="24"/>
        </w:rPr>
        <w:t xml:space="preserve"> </w:t>
      </w:r>
      <w:r>
        <w:rPr>
          <w:sz w:val="24"/>
        </w:rPr>
        <w:t>речевых</w:t>
      </w:r>
      <w:r>
        <w:rPr>
          <w:spacing w:val="16"/>
          <w:sz w:val="24"/>
        </w:rPr>
        <w:t xml:space="preserve"> </w:t>
      </w:r>
      <w:r>
        <w:rPr>
          <w:sz w:val="24"/>
        </w:rPr>
        <w:t>и</w:t>
      </w:r>
      <w:r>
        <w:rPr>
          <w:spacing w:val="15"/>
          <w:sz w:val="24"/>
        </w:rPr>
        <w:t xml:space="preserve"> </w:t>
      </w:r>
      <w:r>
        <w:rPr>
          <w:sz w:val="24"/>
        </w:rPr>
        <w:t>орфографических</w:t>
      </w:r>
      <w:r>
        <w:rPr>
          <w:spacing w:val="-57"/>
          <w:sz w:val="24"/>
        </w:rPr>
        <w:t xml:space="preserve"> </w:t>
      </w:r>
      <w:r>
        <w:rPr>
          <w:sz w:val="24"/>
        </w:rPr>
        <w:t>ошибок;</w:t>
      </w:r>
    </w:p>
    <w:p>
      <w:pPr>
        <w:pStyle w:val="12"/>
        <w:numPr>
          <w:ilvl w:val="0"/>
          <w:numId w:val="2"/>
        </w:numPr>
        <w:tabs>
          <w:tab w:val="left" w:pos="551"/>
        </w:tabs>
        <w:spacing w:line="355" w:lineRule="auto"/>
        <w:ind w:right="257" w:firstLine="0"/>
        <w:jc w:val="left"/>
        <w:rPr>
          <w:sz w:val="24"/>
        </w:rPr>
      </w:pPr>
      <w:r>
        <w:rPr>
          <w:sz w:val="24"/>
        </w:rPr>
        <w:t>соотносить</w:t>
      </w:r>
      <w:r>
        <w:rPr>
          <w:spacing w:val="37"/>
          <w:sz w:val="24"/>
        </w:rPr>
        <w:t xml:space="preserve"> </w:t>
      </w:r>
      <w:r>
        <w:rPr>
          <w:sz w:val="24"/>
        </w:rPr>
        <w:t>результат</w:t>
      </w:r>
      <w:r>
        <w:rPr>
          <w:spacing w:val="36"/>
          <w:sz w:val="24"/>
        </w:rPr>
        <w:t xml:space="preserve"> </w:t>
      </w:r>
      <w:r>
        <w:rPr>
          <w:sz w:val="24"/>
        </w:rPr>
        <w:t>деятельности</w:t>
      </w:r>
      <w:r>
        <w:rPr>
          <w:spacing w:val="37"/>
          <w:sz w:val="24"/>
        </w:rPr>
        <w:t xml:space="preserve"> </w:t>
      </w:r>
      <w:r>
        <w:rPr>
          <w:sz w:val="24"/>
        </w:rPr>
        <w:t>с</w:t>
      </w:r>
      <w:r>
        <w:rPr>
          <w:spacing w:val="35"/>
          <w:sz w:val="24"/>
        </w:rPr>
        <w:t xml:space="preserve"> </w:t>
      </w:r>
      <w:r>
        <w:rPr>
          <w:sz w:val="24"/>
        </w:rPr>
        <w:t>поставленной</w:t>
      </w:r>
      <w:r>
        <w:rPr>
          <w:spacing w:val="39"/>
          <w:sz w:val="24"/>
        </w:rPr>
        <w:t xml:space="preserve"> </w:t>
      </w:r>
      <w:r>
        <w:rPr>
          <w:sz w:val="24"/>
        </w:rPr>
        <w:t>учебной</w:t>
      </w:r>
      <w:r>
        <w:rPr>
          <w:spacing w:val="37"/>
          <w:sz w:val="24"/>
        </w:rPr>
        <w:t xml:space="preserve"> </w:t>
      </w:r>
      <w:r>
        <w:rPr>
          <w:sz w:val="24"/>
        </w:rPr>
        <w:t>задачей</w:t>
      </w:r>
      <w:r>
        <w:rPr>
          <w:spacing w:val="37"/>
          <w:sz w:val="24"/>
        </w:rPr>
        <w:t xml:space="preserve"> </w:t>
      </w:r>
      <w:r>
        <w:rPr>
          <w:sz w:val="24"/>
        </w:rPr>
        <w:t>по</w:t>
      </w:r>
      <w:r>
        <w:rPr>
          <w:spacing w:val="36"/>
          <w:sz w:val="24"/>
        </w:rPr>
        <w:t xml:space="preserve"> </w:t>
      </w:r>
      <w:r>
        <w:rPr>
          <w:sz w:val="24"/>
        </w:rPr>
        <w:t>выделению,</w:t>
      </w:r>
      <w:r>
        <w:rPr>
          <w:spacing w:val="-57"/>
          <w:sz w:val="24"/>
        </w:rPr>
        <w:t xml:space="preserve"> </w:t>
      </w:r>
      <w:r>
        <w:rPr>
          <w:sz w:val="24"/>
        </w:rPr>
        <w:t>характеристике,</w:t>
      </w:r>
      <w:r>
        <w:rPr>
          <w:spacing w:val="-1"/>
          <w:sz w:val="24"/>
        </w:rPr>
        <w:t xml:space="preserve"> </w:t>
      </w:r>
      <w:r>
        <w:rPr>
          <w:sz w:val="24"/>
        </w:rPr>
        <w:t>использованию языковых</w:t>
      </w:r>
      <w:r>
        <w:rPr>
          <w:spacing w:val="1"/>
          <w:sz w:val="24"/>
        </w:rPr>
        <w:t xml:space="preserve"> </w:t>
      </w:r>
      <w:r>
        <w:rPr>
          <w:sz w:val="24"/>
        </w:rPr>
        <w:t>единиц;</w:t>
      </w:r>
    </w:p>
    <w:p>
      <w:pPr>
        <w:pStyle w:val="12"/>
        <w:numPr>
          <w:ilvl w:val="0"/>
          <w:numId w:val="2"/>
        </w:numPr>
        <w:tabs>
          <w:tab w:val="left" w:pos="617"/>
          <w:tab w:val="left" w:pos="619"/>
          <w:tab w:val="left" w:pos="1783"/>
          <w:tab w:val="left" w:pos="2857"/>
          <w:tab w:val="left" w:pos="4416"/>
          <w:tab w:val="left" w:pos="5018"/>
          <w:tab w:val="left" w:pos="5927"/>
          <w:tab w:val="left" w:pos="6258"/>
          <w:tab w:val="left" w:pos="7513"/>
          <w:tab w:val="left" w:pos="9012"/>
        </w:tabs>
        <w:spacing w:line="355" w:lineRule="auto"/>
        <w:ind w:right="252" w:firstLine="0"/>
        <w:jc w:val="left"/>
        <w:rPr>
          <w:sz w:val="24"/>
        </w:rPr>
      </w:pPr>
      <w:r>
        <w:rPr>
          <w:sz w:val="24"/>
        </w:rPr>
        <w:t>находить</w:t>
      </w:r>
      <w:r>
        <w:rPr>
          <w:sz w:val="24"/>
        </w:rPr>
        <w:tab/>
      </w:r>
      <w:r>
        <w:rPr>
          <w:sz w:val="24"/>
        </w:rPr>
        <w:t>ошибку,</w:t>
      </w:r>
      <w:r>
        <w:rPr>
          <w:sz w:val="24"/>
        </w:rPr>
        <w:tab/>
      </w:r>
      <w:r>
        <w:rPr>
          <w:sz w:val="24"/>
        </w:rPr>
        <w:t>допущенную</w:t>
      </w:r>
      <w:r>
        <w:rPr>
          <w:sz w:val="24"/>
        </w:rPr>
        <w:tab/>
      </w:r>
      <w:r>
        <w:rPr>
          <w:sz w:val="24"/>
        </w:rPr>
        <w:t>при</w:t>
      </w:r>
      <w:r>
        <w:rPr>
          <w:sz w:val="24"/>
        </w:rPr>
        <w:tab/>
      </w:r>
      <w:r>
        <w:rPr>
          <w:sz w:val="24"/>
        </w:rPr>
        <w:t>работе</w:t>
      </w:r>
      <w:r>
        <w:rPr>
          <w:sz w:val="24"/>
        </w:rPr>
        <w:tab/>
      </w:r>
      <w:r>
        <w:rPr>
          <w:sz w:val="24"/>
        </w:rPr>
        <w:t>с</w:t>
      </w:r>
      <w:r>
        <w:rPr>
          <w:sz w:val="24"/>
        </w:rPr>
        <w:tab/>
      </w:r>
      <w:r>
        <w:rPr>
          <w:sz w:val="24"/>
        </w:rPr>
        <w:t>языковым</w:t>
      </w:r>
      <w:r>
        <w:rPr>
          <w:sz w:val="24"/>
        </w:rPr>
        <w:tab/>
      </w:r>
      <w:r>
        <w:rPr>
          <w:sz w:val="24"/>
        </w:rPr>
        <w:t>материалом,</w:t>
      </w:r>
      <w:r>
        <w:rPr>
          <w:sz w:val="24"/>
        </w:rPr>
        <w:tab/>
      </w:r>
      <w:r>
        <w:rPr>
          <w:spacing w:val="-1"/>
          <w:sz w:val="24"/>
        </w:rPr>
        <w:t>находить</w:t>
      </w:r>
      <w:r>
        <w:rPr>
          <w:spacing w:val="-57"/>
          <w:sz w:val="24"/>
        </w:rPr>
        <w:t xml:space="preserve"> </w:t>
      </w:r>
      <w:r>
        <w:rPr>
          <w:sz w:val="24"/>
        </w:rPr>
        <w:t>орфографическую</w:t>
      </w:r>
      <w:r>
        <w:rPr>
          <w:spacing w:val="-1"/>
          <w:sz w:val="24"/>
        </w:rPr>
        <w:t xml:space="preserve"> </w:t>
      </w:r>
      <w:r>
        <w:rPr>
          <w:sz w:val="24"/>
        </w:rPr>
        <w:t>и пунктуационную ошибку;</w:t>
      </w:r>
    </w:p>
    <w:p>
      <w:pPr>
        <w:pStyle w:val="12"/>
        <w:numPr>
          <w:ilvl w:val="0"/>
          <w:numId w:val="2"/>
        </w:numPr>
        <w:tabs>
          <w:tab w:val="left" w:pos="511"/>
        </w:tabs>
        <w:spacing w:line="355" w:lineRule="auto"/>
        <w:ind w:right="257" w:firstLine="0"/>
        <w:jc w:val="left"/>
        <w:rPr>
          <w:sz w:val="24"/>
        </w:rPr>
      </w:pPr>
      <w:r>
        <w:rPr>
          <w:sz w:val="24"/>
        </w:rPr>
        <w:t>сравнивать</w:t>
      </w:r>
      <w:r>
        <w:rPr>
          <w:spacing w:val="53"/>
          <w:sz w:val="24"/>
        </w:rPr>
        <w:t xml:space="preserve"> </w:t>
      </w:r>
      <w:r>
        <w:rPr>
          <w:sz w:val="24"/>
        </w:rPr>
        <w:t>результаты</w:t>
      </w:r>
      <w:r>
        <w:rPr>
          <w:spacing w:val="53"/>
          <w:sz w:val="24"/>
        </w:rPr>
        <w:t xml:space="preserve"> </w:t>
      </w:r>
      <w:r>
        <w:rPr>
          <w:sz w:val="24"/>
        </w:rPr>
        <w:t>своей</w:t>
      </w:r>
      <w:r>
        <w:rPr>
          <w:spacing w:val="54"/>
          <w:sz w:val="24"/>
        </w:rPr>
        <w:t xml:space="preserve"> </w:t>
      </w:r>
      <w:r>
        <w:rPr>
          <w:sz w:val="24"/>
        </w:rPr>
        <w:t>деятельности</w:t>
      </w:r>
      <w:r>
        <w:rPr>
          <w:spacing w:val="52"/>
          <w:sz w:val="24"/>
        </w:rPr>
        <w:t xml:space="preserve"> </w:t>
      </w:r>
      <w:r>
        <w:rPr>
          <w:sz w:val="24"/>
        </w:rPr>
        <w:t>и</w:t>
      </w:r>
      <w:r>
        <w:rPr>
          <w:spacing w:val="54"/>
          <w:sz w:val="24"/>
        </w:rPr>
        <w:t xml:space="preserve"> </w:t>
      </w:r>
      <w:r>
        <w:rPr>
          <w:sz w:val="24"/>
        </w:rPr>
        <w:t>деятельности</w:t>
      </w:r>
      <w:r>
        <w:rPr>
          <w:spacing w:val="53"/>
          <w:sz w:val="24"/>
        </w:rPr>
        <w:t xml:space="preserve"> </w:t>
      </w:r>
      <w:r>
        <w:rPr>
          <w:sz w:val="24"/>
        </w:rPr>
        <w:t>одноклассников,</w:t>
      </w:r>
      <w:r>
        <w:rPr>
          <w:spacing w:val="52"/>
          <w:sz w:val="24"/>
        </w:rPr>
        <w:t xml:space="preserve"> </w:t>
      </w:r>
      <w:r>
        <w:rPr>
          <w:sz w:val="24"/>
        </w:rPr>
        <w:t>объективно</w:t>
      </w:r>
      <w:r>
        <w:rPr>
          <w:spacing w:val="-57"/>
          <w:sz w:val="24"/>
        </w:rPr>
        <w:t xml:space="preserve"> </w:t>
      </w:r>
      <w:r>
        <w:rPr>
          <w:sz w:val="24"/>
        </w:rPr>
        <w:t>оценивать</w:t>
      </w:r>
      <w:r>
        <w:rPr>
          <w:spacing w:val="-2"/>
          <w:sz w:val="24"/>
        </w:rPr>
        <w:t xml:space="preserve"> </w:t>
      </w:r>
      <w:r>
        <w:rPr>
          <w:sz w:val="24"/>
        </w:rPr>
        <w:t>их</w:t>
      </w:r>
      <w:r>
        <w:rPr>
          <w:spacing w:val="2"/>
          <w:sz w:val="24"/>
        </w:rPr>
        <w:t xml:space="preserve"> </w:t>
      </w:r>
      <w:r>
        <w:rPr>
          <w:sz w:val="24"/>
        </w:rPr>
        <w:t>по</w:t>
      </w:r>
      <w:r>
        <w:rPr>
          <w:spacing w:val="-3"/>
          <w:sz w:val="24"/>
        </w:rPr>
        <w:t xml:space="preserve"> </w:t>
      </w:r>
      <w:r>
        <w:rPr>
          <w:sz w:val="24"/>
        </w:rPr>
        <w:t>предложенным</w:t>
      </w:r>
      <w:r>
        <w:rPr>
          <w:spacing w:val="1"/>
          <w:sz w:val="24"/>
        </w:rPr>
        <w:t xml:space="preserve"> </w:t>
      </w:r>
      <w:r>
        <w:rPr>
          <w:sz w:val="24"/>
        </w:rPr>
        <w:t>критериям.</w:t>
      </w:r>
    </w:p>
    <w:p>
      <w:pPr>
        <w:pStyle w:val="12"/>
        <w:numPr>
          <w:ilvl w:val="8"/>
          <w:numId w:val="9"/>
        </w:numPr>
        <w:tabs>
          <w:tab w:val="left" w:pos="1034"/>
        </w:tabs>
        <w:spacing w:line="275" w:lineRule="exact"/>
        <w:ind w:left="1033" w:hanging="722"/>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467"/>
        </w:tabs>
        <w:spacing w:before="132" w:line="355" w:lineRule="auto"/>
        <w:ind w:right="251" w:firstLine="0"/>
        <w:rPr>
          <w:sz w:val="24"/>
        </w:rPr>
      </w:pPr>
      <w:r>
        <w:rPr>
          <w:sz w:val="24"/>
        </w:rPr>
        <w:t>формулировать краткосрочные и долгосрочные цели (индивидуальные</w:t>
      </w:r>
      <w:r>
        <w:rPr>
          <w:spacing w:val="1"/>
          <w:sz w:val="24"/>
        </w:rPr>
        <w:t xml:space="preserve"> </w:t>
      </w:r>
      <w:r>
        <w:rPr>
          <w:sz w:val="24"/>
        </w:rPr>
        <w:t>с учётом участия в</w:t>
      </w:r>
      <w:r>
        <w:rPr>
          <w:spacing w:val="1"/>
          <w:sz w:val="24"/>
        </w:rPr>
        <w:t xml:space="preserve"> </w:t>
      </w:r>
      <w:r>
        <w:rPr>
          <w:sz w:val="24"/>
        </w:rPr>
        <w:t>коллективных</w:t>
      </w:r>
      <w:r>
        <w:rPr>
          <w:spacing w:val="1"/>
          <w:sz w:val="24"/>
        </w:rPr>
        <w:t xml:space="preserve"> </w:t>
      </w:r>
      <w:r>
        <w:rPr>
          <w:sz w:val="24"/>
        </w:rPr>
        <w:t>задачах)</w:t>
      </w:r>
      <w:r>
        <w:rPr>
          <w:spacing w:val="1"/>
          <w:sz w:val="24"/>
        </w:rPr>
        <w:t xml:space="preserve"> </w:t>
      </w:r>
      <w:r>
        <w:rPr>
          <w:sz w:val="24"/>
        </w:rPr>
        <w:t>в</w:t>
      </w:r>
      <w:r>
        <w:rPr>
          <w:spacing w:val="1"/>
          <w:sz w:val="24"/>
        </w:rPr>
        <w:t xml:space="preserve"> </w:t>
      </w:r>
      <w:r>
        <w:rPr>
          <w:sz w:val="24"/>
        </w:rPr>
        <w:t>стандартной</w:t>
      </w:r>
      <w:r>
        <w:rPr>
          <w:spacing w:val="1"/>
          <w:sz w:val="24"/>
        </w:rPr>
        <w:t xml:space="preserve"> </w:t>
      </w:r>
      <w:r>
        <w:rPr>
          <w:sz w:val="24"/>
        </w:rPr>
        <w:t>(типовой)</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61"/>
          <w:sz w:val="24"/>
        </w:rPr>
        <w:t xml:space="preserve"> </w:t>
      </w:r>
      <w:r>
        <w:rPr>
          <w:sz w:val="24"/>
        </w:rPr>
        <w:t>предложенного</w:t>
      </w:r>
      <w:r>
        <w:rPr>
          <w:spacing w:val="-57"/>
          <w:sz w:val="24"/>
        </w:rPr>
        <w:t xml:space="preserve"> </w:t>
      </w:r>
      <w:r>
        <w:rPr>
          <w:sz w:val="24"/>
        </w:rPr>
        <w:t>учителем</w:t>
      </w:r>
      <w:r>
        <w:rPr>
          <w:spacing w:val="-2"/>
          <w:sz w:val="24"/>
        </w:rPr>
        <w:t xml:space="preserve"> </w:t>
      </w:r>
      <w:r>
        <w:rPr>
          <w:sz w:val="24"/>
        </w:rPr>
        <w:t>формата</w:t>
      </w:r>
      <w:r>
        <w:rPr>
          <w:spacing w:val="-1"/>
          <w:sz w:val="24"/>
        </w:rPr>
        <w:t xml:space="preserve"> </w:t>
      </w:r>
      <w:r>
        <w:rPr>
          <w:sz w:val="24"/>
        </w:rPr>
        <w:t>планирования,</w:t>
      </w:r>
      <w:r>
        <w:rPr>
          <w:spacing w:val="-1"/>
          <w:sz w:val="24"/>
        </w:rPr>
        <w:t xml:space="preserve"> </w:t>
      </w:r>
      <w:r>
        <w:rPr>
          <w:sz w:val="24"/>
        </w:rPr>
        <w:t>распределения</w:t>
      </w:r>
      <w:r>
        <w:rPr>
          <w:spacing w:val="-1"/>
          <w:sz w:val="24"/>
        </w:rPr>
        <w:t xml:space="preserve"> </w:t>
      </w:r>
      <w:r>
        <w:rPr>
          <w:sz w:val="24"/>
        </w:rPr>
        <w:t>промежуточных шагов</w:t>
      </w:r>
      <w:r>
        <w:rPr>
          <w:spacing w:val="-2"/>
          <w:sz w:val="24"/>
        </w:rPr>
        <w:t xml:space="preserve"> </w:t>
      </w:r>
      <w:r>
        <w:rPr>
          <w:sz w:val="24"/>
        </w:rPr>
        <w:t>и сроков;</w:t>
      </w:r>
    </w:p>
    <w:p>
      <w:pPr>
        <w:pStyle w:val="12"/>
        <w:numPr>
          <w:ilvl w:val="0"/>
          <w:numId w:val="2"/>
        </w:numPr>
        <w:tabs>
          <w:tab w:val="left" w:pos="604"/>
        </w:tabs>
        <w:spacing w:line="355" w:lineRule="auto"/>
        <w:ind w:right="252"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z w:val="24"/>
        </w:rPr>
        <w:t>достижению:</w:t>
      </w:r>
      <w:r>
        <w:rPr>
          <w:spacing w:val="31"/>
          <w:sz w:val="24"/>
        </w:rPr>
        <w:t xml:space="preserve"> </w:t>
      </w:r>
      <w:r>
        <w:rPr>
          <w:sz w:val="24"/>
        </w:rPr>
        <w:t>распределять</w:t>
      </w:r>
      <w:r>
        <w:rPr>
          <w:spacing w:val="34"/>
          <w:sz w:val="24"/>
        </w:rPr>
        <w:t xml:space="preserve"> </w:t>
      </w:r>
      <w:r>
        <w:rPr>
          <w:sz w:val="24"/>
        </w:rPr>
        <w:t>роли,</w:t>
      </w:r>
      <w:r>
        <w:rPr>
          <w:spacing w:val="31"/>
          <w:sz w:val="24"/>
        </w:rPr>
        <w:t xml:space="preserve"> </w:t>
      </w:r>
      <w:r>
        <w:rPr>
          <w:sz w:val="24"/>
        </w:rPr>
        <w:t>договариваться,</w:t>
      </w:r>
      <w:r>
        <w:rPr>
          <w:spacing w:val="33"/>
          <w:sz w:val="24"/>
        </w:rPr>
        <w:t xml:space="preserve"> </w:t>
      </w:r>
      <w:r>
        <w:rPr>
          <w:sz w:val="24"/>
        </w:rPr>
        <w:t>обсуждать</w:t>
      </w:r>
      <w:r>
        <w:rPr>
          <w:spacing w:val="35"/>
          <w:sz w:val="24"/>
        </w:rPr>
        <w:t xml:space="preserve"> </w:t>
      </w:r>
      <w:r>
        <w:rPr>
          <w:sz w:val="24"/>
        </w:rPr>
        <w:t>процесс</w:t>
      </w:r>
      <w:r>
        <w:rPr>
          <w:spacing w:val="12"/>
          <w:sz w:val="24"/>
        </w:rPr>
        <w:t xml:space="preserve"> </w:t>
      </w:r>
      <w:r>
        <w:rPr>
          <w:sz w:val="24"/>
        </w:rPr>
        <w:t>и</w:t>
      </w:r>
      <w:r>
        <w:rPr>
          <w:spacing w:val="34"/>
          <w:sz w:val="24"/>
        </w:rPr>
        <w:t xml:space="preserve"> </w:t>
      </w:r>
      <w:r>
        <w:rPr>
          <w:sz w:val="24"/>
        </w:rPr>
        <w:t>результат</w:t>
      </w:r>
    </w:p>
    <w:p>
      <w:pPr>
        <w:spacing w:line="355" w:lineRule="auto"/>
        <w:jc w:val="both"/>
        <w:rPr>
          <w:sz w:val="24"/>
        </w:rPr>
        <w:sectPr>
          <w:pgSz w:w="11910" w:h="16850"/>
          <w:pgMar w:top="980" w:right="880" w:bottom="280" w:left="820" w:header="571" w:footer="0" w:gutter="0"/>
          <w:cols w:space="720" w:num="1"/>
        </w:sectPr>
      </w:pPr>
    </w:p>
    <w:p>
      <w:pPr>
        <w:pStyle w:val="8"/>
        <w:spacing w:before="100"/>
        <w:jc w:val="left"/>
      </w:pPr>
      <w:r>
        <w:t>совместной</w:t>
      </w:r>
      <w:r>
        <w:rPr>
          <w:spacing w:val="-2"/>
        </w:rPr>
        <w:t xml:space="preserve"> </w:t>
      </w:r>
      <w:r>
        <w:t>работы;</w:t>
      </w:r>
    </w:p>
    <w:p>
      <w:pPr>
        <w:pStyle w:val="12"/>
        <w:numPr>
          <w:ilvl w:val="0"/>
          <w:numId w:val="2"/>
        </w:numPr>
        <w:tabs>
          <w:tab w:val="left" w:pos="530"/>
        </w:tabs>
        <w:spacing w:before="133" w:line="355" w:lineRule="auto"/>
        <w:ind w:right="258" w:firstLine="0"/>
        <w:jc w:val="left"/>
        <w:rPr>
          <w:sz w:val="24"/>
        </w:rPr>
      </w:pPr>
      <w:r>
        <w:rPr>
          <w:sz w:val="24"/>
        </w:rPr>
        <w:t>проявлять</w:t>
      </w:r>
      <w:r>
        <w:rPr>
          <w:spacing w:val="13"/>
          <w:sz w:val="24"/>
        </w:rPr>
        <w:t xml:space="preserve"> </w:t>
      </w:r>
      <w:r>
        <w:rPr>
          <w:sz w:val="24"/>
        </w:rPr>
        <w:t>готовность</w:t>
      </w:r>
      <w:r>
        <w:rPr>
          <w:spacing w:val="13"/>
          <w:sz w:val="24"/>
        </w:rPr>
        <w:t xml:space="preserve"> </w:t>
      </w:r>
      <w:r>
        <w:rPr>
          <w:sz w:val="24"/>
        </w:rPr>
        <w:t>руководить,</w:t>
      </w:r>
      <w:r>
        <w:rPr>
          <w:spacing w:val="12"/>
          <w:sz w:val="24"/>
        </w:rPr>
        <w:t xml:space="preserve"> </w:t>
      </w:r>
      <w:r>
        <w:rPr>
          <w:sz w:val="24"/>
        </w:rPr>
        <w:t>выполнять</w:t>
      </w:r>
      <w:r>
        <w:rPr>
          <w:spacing w:val="14"/>
          <w:sz w:val="24"/>
        </w:rPr>
        <w:t xml:space="preserve"> </w:t>
      </w:r>
      <w:r>
        <w:rPr>
          <w:sz w:val="24"/>
        </w:rPr>
        <w:t>поручения,</w:t>
      </w:r>
      <w:r>
        <w:rPr>
          <w:spacing w:val="12"/>
          <w:sz w:val="24"/>
        </w:rPr>
        <w:t xml:space="preserve"> </w:t>
      </w:r>
      <w:r>
        <w:rPr>
          <w:sz w:val="24"/>
        </w:rPr>
        <w:t>подчиняться,</w:t>
      </w:r>
      <w:r>
        <w:rPr>
          <w:spacing w:val="12"/>
          <w:sz w:val="24"/>
        </w:rPr>
        <w:t xml:space="preserve"> </w:t>
      </w:r>
      <w:r>
        <w:rPr>
          <w:sz w:val="24"/>
        </w:rPr>
        <w:t>самостоятельно</w:t>
      </w:r>
      <w:r>
        <w:rPr>
          <w:spacing w:val="-57"/>
          <w:sz w:val="24"/>
        </w:rPr>
        <w:t xml:space="preserve"> </w:t>
      </w:r>
      <w:r>
        <w:rPr>
          <w:sz w:val="24"/>
        </w:rPr>
        <w:t>разрешать конфликты;</w:t>
      </w:r>
    </w:p>
    <w:p>
      <w:pPr>
        <w:pStyle w:val="12"/>
        <w:numPr>
          <w:ilvl w:val="0"/>
          <w:numId w:val="2"/>
        </w:numPr>
        <w:tabs>
          <w:tab w:val="left" w:pos="453"/>
        </w:tabs>
        <w:spacing w:line="275" w:lineRule="exact"/>
        <w:ind w:left="452" w:hanging="141"/>
        <w:jc w:val="left"/>
        <w:rPr>
          <w:sz w:val="24"/>
        </w:rPr>
      </w:pPr>
      <w:r>
        <w:rPr>
          <w:sz w:val="24"/>
        </w:rPr>
        <w:t>ответственно</w:t>
      </w:r>
      <w:r>
        <w:rPr>
          <w:spacing w:val="-3"/>
          <w:sz w:val="24"/>
        </w:rPr>
        <w:t xml:space="preserve"> </w:t>
      </w:r>
      <w:r>
        <w:rPr>
          <w:sz w:val="24"/>
        </w:rPr>
        <w:t>выполнять</w:t>
      </w:r>
      <w:r>
        <w:rPr>
          <w:spacing w:val="-1"/>
          <w:sz w:val="24"/>
        </w:rPr>
        <w:t xml:space="preserve"> </w:t>
      </w:r>
      <w:r>
        <w:rPr>
          <w:sz w:val="24"/>
        </w:rPr>
        <w:t>свою</w:t>
      </w:r>
      <w:r>
        <w:rPr>
          <w:spacing w:val="-4"/>
          <w:sz w:val="24"/>
        </w:rPr>
        <w:t xml:space="preserve"> </w:t>
      </w:r>
      <w:r>
        <w:rPr>
          <w:sz w:val="24"/>
        </w:rPr>
        <w:t>часть</w:t>
      </w:r>
      <w:r>
        <w:rPr>
          <w:spacing w:val="-1"/>
          <w:sz w:val="24"/>
        </w:rPr>
        <w:t xml:space="preserve"> </w:t>
      </w:r>
      <w:r>
        <w:rPr>
          <w:sz w:val="24"/>
        </w:rPr>
        <w:t>работы;</w:t>
      </w:r>
    </w:p>
    <w:p>
      <w:pPr>
        <w:pStyle w:val="12"/>
        <w:numPr>
          <w:ilvl w:val="0"/>
          <w:numId w:val="2"/>
        </w:numPr>
        <w:tabs>
          <w:tab w:val="left" w:pos="453"/>
        </w:tabs>
        <w:spacing w:before="132"/>
        <w:ind w:left="452" w:hanging="141"/>
        <w:jc w:val="left"/>
        <w:rPr>
          <w:sz w:val="24"/>
        </w:rPr>
      </w:pPr>
      <w:r>
        <w:rPr>
          <w:sz w:val="24"/>
        </w:rPr>
        <w:t>оценивать</w:t>
      </w:r>
      <w:r>
        <w:rPr>
          <w:spacing w:val="-2"/>
          <w:sz w:val="24"/>
        </w:rPr>
        <w:t xml:space="preserve"> </w:t>
      </w:r>
      <w:r>
        <w:rPr>
          <w:sz w:val="24"/>
        </w:rPr>
        <w:t>свой</w:t>
      </w:r>
      <w:r>
        <w:rPr>
          <w:spacing w:val="-3"/>
          <w:sz w:val="24"/>
        </w:rPr>
        <w:t xml:space="preserve"> </w:t>
      </w:r>
      <w:r>
        <w:rPr>
          <w:sz w:val="24"/>
        </w:rPr>
        <w:t>вклад</w:t>
      </w:r>
      <w:r>
        <w:rPr>
          <w:spacing w:val="-5"/>
          <w:sz w:val="24"/>
        </w:rPr>
        <w:t xml:space="preserve"> </w:t>
      </w:r>
      <w:r>
        <w:rPr>
          <w:sz w:val="24"/>
        </w:rPr>
        <w:t>в</w:t>
      </w:r>
      <w:r>
        <w:rPr>
          <w:spacing w:val="-4"/>
          <w:sz w:val="24"/>
        </w:rPr>
        <w:t xml:space="preserve"> </w:t>
      </w:r>
      <w:r>
        <w:rPr>
          <w:sz w:val="24"/>
        </w:rPr>
        <w:t>общий</w:t>
      </w:r>
      <w:r>
        <w:rPr>
          <w:spacing w:val="-2"/>
          <w:sz w:val="24"/>
        </w:rPr>
        <w:t xml:space="preserve"> </w:t>
      </w:r>
      <w:r>
        <w:rPr>
          <w:sz w:val="24"/>
        </w:rPr>
        <w:t>результат;</w:t>
      </w:r>
    </w:p>
    <w:p>
      <w:pPr>
        <w:pStyle w:val="12"/>
        <w:numPr>
          <w:ilvl w:val="0"/>
          <w:numId w:val="2"/>
        </w:numPr>
        <w:tabs>
          <w:tab w:val="left" w:pos="453"/>
        </w:tabs>
        <w:spacing w:before="132"/>
        <w:ind w:left="452" w:hanging="141"/>
        <w:jc w:val="left"/>
        <w:rPr>
          <w:sz w:val="24"/>
        </w:rPr>
      </w:pPr>
      <w:r>
        <w:rPr>
          <w:sz w:val="24"/>
        </w:rPr>
        <w:t>выполнять совместные</w:t>
      </w:r>
      <w:r>
        <w:rPr>
          <w:spacing w:val="-3"/>
          <w:sz w:val="24"/>
        </w:rPr>
        <w:t xml:space="preserve"> </w:t>
      </w:r>
      <w:r>
        <w:rPr>
          <w:sz w:val="24"/>
        </w:rPr>
        <w:t>проектные</w:t>
      </w:r>
      <w:r>
        <w:rPr>
          <w:spacing w:val="-2"/>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 на</w:t>
      </w:r>
      <w:r>
        <w:rPr>
          <w:spacing w:val="-5"/>
          <w:sz w:val="24"/>
        </w:rPr>
        <w:t xml:space="preserve"> </w:t>
      </w:r>
      <w:r>
        <w:rPr>
          <w:sz w:val="24"/>
        </w:rPr>
        <w:t>предложенные</w:t>
      </w:r>
      <w:r>
        <w:rPr>
          <w:spacing w:val="-3"/>
          <w:sz w:val="24"/>
        </w:rPr>
        <w:t xml:space="preserve"> </w:t>
      </w:r>
      <w:r>
        <w:rPr>
          <w:sz w:val="24"/>
        </w:rPr>
        <w:t>образцы.</w:t>
      </w:r>
    </w:p>
    <w:p>
      <w:pPr>
        <w:pStyle w:val="12"/>
        <w:numPr>
          <w:ilvl w:val="7"/>
          <w:numId w:val="9"/>
        </w:numPr>
        <w:tabs>
          <w:tab w:val="left" w:pos="854"/>
        </w:tabs>
        <w:spacing w:before="134" w:line="355" w:lineRule="auto"/>
        <w:ind w:right="250" w:firstLine="0"/>
        <w:rPr>
          <w:sz w:val="24"/>
        </w:rPr>
      </w:pPr>
      <w:r>
        <w:rPr>
          <w:sz w:val="24"/>
        </w:rPr>
        <w:t>Предметные</w:t>
      </w:r>
      <w:r>
        <w:rPr>
          <w:spacing w:val="32"/>
          <w:sz w:val="24"/>
        </w:rPr>
        <w:t xml:space="preserve"> </w:t>
      </w:r>
      <w:r>
        <w:rPr>
          <w:sz w:val="24"/>
        </w:rPr>
        <w:t>результаты</w:t>
      </w:r>
      <w:r>
        <w:rPr>
          <w:spacing w:val="35"/>
          <w:sz w:val="24"/>
        </w:rPr>
        <w:t xml:space="preserve"> </w:t>
      </w:r>
      <w:r>
        <w:rPr>
          <w:sz w:val="24"/>
        </w:rPr>
        <w:t>изучения</w:t>
      </w:r>
      <w:r>
        <w:rPr>
          <w:spacing w:val="33"/>
          <w:sz w:val="24"/>
        </w:rPr>
        <w:t xml:space="preserve"> </w:t>
      </w:r>
      <w:r>
        <w:rPr>
          <w:sz w:val="24"/>
        </w:rPr>
        <w:t>русского</w:t>
      </w:r>
      <w:r>
        <w:rPr>
          <w:spacing w:val="33"/>
          <w:sz w:val="24"/>
        </w:rPr>
        <w:t xml:space="preserve"> </w:t>
      </w:r>
      <w:r>
        <w:rPr>
          <w:sz w:val="24"/>
        </w:rPr>
        <w:t>языка.</w:t>
      </w:r>
      <w:r>
        <w:rPr>
          <w:spacing w:val="34"/>
          <w:sz w:val="24"/>
        </w:rPr>
        <w:t xml:space="preserve"> </w:t>
      </w:r>
      <w:r>
        <w:rPr>
          <w:sz w:val="24"/>
        </w:rPr>
        <w:t>К</w:t>
      </w:r>
      <w:r>
        <w:rPr>
          <w:spacing w:val="32"/>
          <w:sz w:val="24"/>
        </w:rPr>
        <w:t xml:space="preserve"> </w:t>
      </w:r>
      <w:r>
        <w:rPr>
          <w:sz w:val="24"/>
        </w:rPr>
        <w:t>концу</w:t>
      </w:r>
      <w:r>
        <w:rPr>
          <w:spacing w:val="28"/>
          <w:sz w:val="24"/>
        </w:rPr>
        <w:t xml:space="preserve"> </w:t>
      </w:r>
      <w:r>
        <w:rPr>
          <w:sz w:val="24"/>
        </w:rPr>
        <w:t>обучения</w:t>
      </w:r>
      <w:r>
        <w:rPr>
          <w:spacing w:val="33"/>
          <w:sz w:val="24"/>
        </w:rPr>
        <w:t xml:space="preserve"> </w:t>
      </w:r>
      <w:r>
        <w:rPr>
          <w:sz w:val="24"/>
        </w:rPr>
        <w:t>в</w:t>
      </w:r>
      <w:r>
        <w:rPr>
          <w:spacing w:val="35"/>
          <w:sz w:val="24"/>
        </w:rPr>
        <w:t xml:space="preserve"> </w:t>
      </w:r>
      <w:r>
        <w:rPr>
          <w:sz w:val="24"/>
        </w:rPr>
        <w:t>1</w:t>
      </w:r>
      <w:r>
        <w:rPr>
          <w:spacing w:val="31"/>
          <w:sz w:val="24"/>
        </w:rPr>
        <w:t xml:space="preserve"> </w:t>
      </w:r>
      <w:r>
        <w:rPr>
          <w:sz w:val="24"/>
        </w:rPr>
        <w:t>классе</w:t>
      </w:r>
      <w:r>
        <w:rPr>
          <w:spacing w:val="-57"/>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453"/>
        </w:tabs>
        <w:spacing w:line="275" w:lineRule="exact"/>
        <w:ind w:left="452" w:hanging="141"/>
        <w:jc w:val="left"/>
        <w:rPr>
          <w:sz w:val="24"/>
        </w:rPr>
      </w:pPr>
      <w:r>
        <w:rPr>
          <w:sz w:val="24"/>
        </w:rPr>
        <w:t>различать</w:t>
      </w:r>
      <w:r>
        <w:rPr>
          <w:spacing w:val="-1"/>
          <w:sz w:val="24"/>
        </w:rPr>
        <w:t xml:space="preserve"> </w:t>
      </w:r>
      <w:r>
        <w:rPr>
          <w:sz w:val="24"/>
        </w:rPr>
        <w:t>слово</w:t>
      </w:r>
      <w:r>
        <w:rPr>
          <w:spacing w:val="-3"/>
          <w:sz w:val="24"/>
        </w:rPr>
        <w:t xml:space="preserve"> </w:t>
      </w:r>
      <w:r>
        <w:rPr>
          <w:sz w:val="24"/>
        </w:rPr>
        <w:t>и</w:t>
      </w:r>
      <w:r>
        <w:rPr>
          <w:spacing w:val="-2"/>
          <w:sz w:val="24"/>
        </w:rPr>
        <w:t xml:space="preserve"> </w:t>
      </w:r>
      <w:r>
        <w:rPr>
          <w:sz w:val="24"/>
        </w:rPr>
        <w:t>предложение;</w:t>
      </w:r>
      <w:r>
        <w:rPr>
          <w:spacing w:val="-2"/>
          <w:sz w:val="24"/>
        </w:rPr>
        <w:t xml:space="preserve"> </w:t>
      </w:r>
      <w:r>
        <w:rPr>
          <w:sz w:val="24"/>
        </w:rPr>
        <w:t>вычленять</w:t>
      </w:r>
      <w:r>
        <w:rPr>
          <w:spacing w:val="-1"/>
          <w:sz w:val="24"/>
        </w:rPr>
        <w:t xml:space="preserve"> </w:t>
      </w:r>
      <w:r>
        <w:rPr>
          <w:sz w:val="24"/>
        </w:rPr>
        <w:t>слова</w:t>
      </w:r>
      <w:r>
        <w:rPr>
          <w:spacing w:val="-3"/>
          <w:sz w:val="24"/>
        </w:rPr>
        <w:t xml:space="preserve"> </w:t>
      </w:r>
      <w:r>
        <w:rPr>
          <w:sz w:val="24"/>
        </w:rPr>
        <w:t>из</w:t>
      </w:r>
      <w:r>
        <w:rPr>
          <w:spacing w:val="-2"/>
          <w:sz w:val="24"/>
        </w:rPr>
        <w:t xml:space="preserve"> </w:t>
      </w:r>
      <w:r>
        <w:rPr>
          <w:sz w:val="24"/>
        </w:rPr>
        <w:t>предложений;</w:t>
      </w:r>
    </w:p>
    <w:p>
      <w:pPr>
        <w:pStyle w:val="12"/>
        <w:numPr>
          <w:ilvl w:val="0"/>
          <w:numId w:val="2"/>
        </w:numPr>
        <w:tabs>
          <w:tab w:val="left" w:pos="453"/>
        </w:tabs>
        <w:spacing w:before="133"/>
        <w:ind w:left="452" w:hanging="141"/>
        <w:jc w:val="left"/>
        <w:rPr>
          <w:sz w:val="24"/>
        </w:rPr>
      </w:pPr>
      <w:r>
        <w:rPr>
          <w:sz w:val="24"/>
        </w:rPr>
        <w:t>вычленять</w:t>
      </w:r>
      <w:r>
        <w:rPr>
          <w:spacing w:val="-3"/>
          <w:sz w:val="24"/>
        </w:rPr>
        <w:t xml:space="preserve"> </w:t>
      </w:r>
      <w:r>
        <w:rPr>
          <w:sz w:val="24"/>
        </w:rPr>
        <w:t>звуки</w:t>
      </w:r>
      <w:r>
        <w:rPr>
          <w:spacing w:val="-3"/>
          <w:sz w:val="24"/>
        </w:rPr>
        <w:t xml:space="preserve"> </w:t>
      </w:r>
      <w:r>
        <w:rPr>
          <w:sz w:val="24"/>
        </w:rPr>
        <w:t>из</w:t>
      </w:r>
      <w:r>
        <w:rPr>
          <w:spacing w:val="-3"/>
          <w:sz w:val="24"/>
        </w:rPr>
        <w:t xml:space="preserve"> </w:t>
      </w:r>
      <w:r>
        <w:rPr>
          <w:sz w:val="24"/>
        </w:rPr>
        <w:t>слова;</w:t>
      </w:r>
    </w:p>
    <w:p>
      <w:pPr>
        <w:pStyle w:val="12"/>
        <w:numPr>
          <w:ilvl w:val="0"/>
          <w:numId w:val="2"/>
        </w:numPr>
        <w:tabs>
          <w:tab w:val="left" w:pos="458"/>
        </w:tabs>
        <w:spacing w:before="132" w:line="355" w:lineRule="auto"/>
        <w:ind w:right="250" w:firstLine="0"/>
        <w:jc w:val="left"/>
        <w:rPr>
          <w:sz w:val="24"/>
        </w:rPr>
      </w:pPr>
      <w:r>
        <w:rPr>
          <w:sz w:val="24"/>
        </w:rPr>
        <w:t>различать</w:t>
      </w:r>
      <w:r>
        <w:rPr>
          <w:spacing w:val="4"/>
          <w:sz w:val="24"/>
        </w:rPr>
        <w:t xml:space="preserve"> </w:t>
      </w:r>
      <w:r>
        <w:rPr>
          <w:sz w:val="24"/>
        </w:rPr>
        <w:t>гласные</w:t>
      </w:r>
      <w:r>
        <w:rPr>
          <w:spacing w:val="3"/>
          <w:sz w:val="24"/>
        </w:rPr>
        <w:t xml:space="preserve"> </w:t>
      </w:r>
      <w:r>
        <w:rPr>
          <w:sz w:val="24"/>
        </w:rPr>
        <w:t>и</w:t>
      </w:r>
      <w:r>
        <w:rPr>
          <w:spacing w:val="4"/>
          <w:sz w:val="24"/>
        </w:rPr>
        <w:t xml:space="preserve"> </w:t>
      </w:r>
      <w:r>
        <w:rPr>
          <w:sz w:val="24"/>
        </w:rPr>
        <w:t>согласные</w:t>
      </w:r>
      <w:r>
        <w:rPr>
          <w:spacing w:val="1"/>
          <w:sz w:val="24"/>
        </w:rPr>
        <w:t xml:space="preserve"> </w:t>
      </w:r>
      <w:r>
        <w:rPr>
          <w:sz w:val="24"/>
        </w:rPr>
        <w:t>звуки</w:t>
      </w:r>
      <w:r>
        <w:rPr>
          <w:spacing w:val="6"/>
          <w:sz w:val="24"/>
        </w:rPr>
        <w:t xml:space="preserve"> </w:t>
      </w:r>
      <w:r>
        <w:rPr>
          <w:sz w:val="24"/>
        </w:rPr>
        <w:t>(в</w:t>
      </w:r>
      <w:r>
        <w:rPr>
          <w:spacing w:val="1"/>
          <w:sz w:val="24"/>
        </w:rPr>
        <w:t xml:space="preserve"> </w:t>
      </w:r>
      <w:r>
        <w:rPr>
          <w:sz w:val="24"/>
        </w:rPr>
        <w:t>том</w:t>
      </w:r>
      <w:r>
        <w:rPr>
          <w:spacing w:val="8"/>
          <w:sz w:val="24"/>
        </w:rPr>
        <w:t xml:space="preserve"> </w:t>
      </w:r>
      <w:r>
        <w:rPr>
          <w:sz w:val="24"/>
        </w:rPr>
        <w:t>числе</w:t>
      </w:r>
      <w:r>
        <w:rPr>
          <w:spacing w:val="8"/>
          <w:sz w:val="24"/>
        </w:rPr>
        <w:t xml:space="preserve"> </w:t>
      </w:r>
      <w:r>
        <w:rPr>
          <w:sz w:val="24"/>
        </w:rPr>
        <w:t>различать</w:t>
      </w:r>
      <w:r>
        <w:rPr>
          <w:spacing w:val="5"/>
          <w:sz w:val="24"/>
        </w:rPr>
        <w:t xml:space="preserve"> </w:t>
      </w:r>
      <w:r>
        <w:rPr>
          <w:sz w:val="24"/>
        </w:rPr>
        <w:t>в</w:t>
      </w:r>
      <w:r>
        <w:rPr>
          <w:spacing w:val="4"/>
          <w:sz w:val="24"/>
        </w:rPr>
        <w:t xml:space="preserve"> </w:t>
      </w:r>
      <w:r>
        <w:rPr>
          <w:sz w:val="24"/>
        </w:rPr>
        <w:t>словах</w:t>
      </w:r>
      <w:r>
        <w:rPr>
          <w:spacing w:val="5"/>
          <w:sz w:val="24"/>
        </w:rPr>
        <w:t xml:space="preserve"> </w:t>
      </w:r>
      <w:r>
        <w:rPr>
          <w:sz w:val="24"/>
        </w:rPr>
        <w:t>согласный</w:t>
      </w:r>
      <w:r>
        <w:rPr>
          <w:spacing w:val="3"/>
          <w:sz w:val="24"/>
        </w:rPr>
        <w:t xml:space="preserve"> </w:t>
      </w:r>
      <w:r>
        <w:rPr>
          <w:sz w:val="24"/>
        </w:rPr>
        <w:t>звук</w:t>
      </w:r>
      <w:r>
        <w:rPr>
          <w:spacing w:val="7"/>
          <w:sz w:val="24"/>
        </w:rPr>
        <w:t xml:space="preserve"> </w:t>
      </w:r>
      <w:r>
        <w:rPr>
          <w:sz w:val="24"/>
        </w:rPr>
        <w:t>[й’]</w:t>
      </w:r>
      <w:r>
        <w:rPr>
          <w:spacing w:val="1"/>
          <w:sz w:val="24"/>
        </w:rPr>
        <w:t xml:space="preserve"> </w:t>
      </w:r>
      <w:r>
        <w:rPr>
          <w:sz w:val="24"/>
        </w:rPr>
        <w:t>и</w:t>
      </w:r>
      <w:r>
        <w:rPr>
          <w:spacing w:val="-57"/>
          <w:sz w:val="24"/>
        </w:rPr>
        <w:t xml:space="preserve"> </w:t>
      </w:r>
      <w:r>
        <w:rPr>
          <w:sz w:val="24"/>
        </w:rPr>
        <w:t>гласный</w:t>
      </w:r>
      <w:r>
        <w:rPr>
          <w:spacing w:val="-1"/>
          <w:sz w:val="24"/>
        </w:rPr>
        <w:t xml:space="preserve"> </w:t>
      </w:r>
      <w:r>
        <w:rPr>
          <w:sz w:val="24"/>
        </w:rPr>
        <w:t>звук [и]);</w:t>
      </w:r>
    </w:p>
    <w:p>
      <w:pPr>
        <w:pStyle w:val="12"/>
        <w:numPr>
          <w:ilvl w:val="0"/>
          <w:numId w:val="2"/>
        </w:numPr>
        <w:tabs>
          <w:tab w:val="left" w:pos="453"/>
        </w:tabs>
        <w:spacing w:line="275" w:lineRule="exact"/>
        <w:ind w:left="452" w:hanging="141"/>
        <w:jc w:val="left"/>
        <w:rPr>
          <w:sz w:val="24"/>
        </w:rPr>
      </w:pPr>
      <w:r>
        <w:rPr>
          <w:sz w:val="24"/>
        </w:rPr>
        <w:t>различать ударные</w:t>
      </w:r>
      <w:r>
        <w:rPr>
          <w:spacing w:val="-3"/>
          <w:sz w:val="24"/>
        </w:rPr>
        <w:t xml:space="preserve"> </w:t>
      </w:r>
      <w:r>
        <w:rPr>
          <w:sz w:val="24"/>
        </w:rPr>
        <w:t>и</w:t>
      </w:r>
      <w:r>
        <w:rPr>
          <w:spacing w:val="-2"/>
          <w:sz w:val="24"/>
        </w:rPr>
        <w:t xml:space="preserve"> </w:t>
      </w:r>
      <w:r>
        <w:rPr>
          <w:sz w:val="24"/>
        </w:rPr>
        <w:t>безударные</w:t>
      </w:r>
      <w:r>
        <w:rPr>
          <w:spacing w:val="-4"/>
          <w:sz w:val="24"/>
        </w:rPr>
        <w:t xml:space="preserve"> </w:t>
      </w:r>
      <w:r>
        <w:rPr>
          <w:sz w:val="24"/>
        </w:rPr>
        <w:t>гласные</w:t>
      </w:r>
      <w:r>
        <w:rPr>
          <w:spacing w:val="-4"/>
          <w:sz w:val="24"/>
        </w:rPr>
        <w:t xml:space="preserve"> </w:t>
      </w:r>
      <w:r>
        <w:rPr>
          <w:sz w:val="24"/>
        </w:rPr>
        <w:t>звуки;</w:t>
      </w:r>
    </w:p>
    <w:p>
      <w:pPr>
        <w:pStyle w:val="12"/>
        <w:numPr>
          <w:ilvl w:val="0"/>
          <w:numId w:val="2"/>
        </w:numPr>
        <w:tabs>
          <w:tab w:val="left" w:pos="453"/>
        </w:tabs>
        <w:spacing w:before="132"/>
        <w:ind w:left="452" w:hanging="141"/>
        <w:jc w:val="left"/>
        <w:rPr>
          <w:sz w:val="24"/>
        </w:rPr>
      </w:pPr>
      <w:r>
        <w:rPr>
          <w:sz w:val="24"/>
        </w:rPr>
        <w:t>различать</w:t>
      </w:r>
      <w:r>
        <w:rPr>
          <w:spacing w:val="-1"/>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мягкие</w:t>
      </w:r>
      <w:r>
        <w:rPr>
          <w:spacing w:val="-3"/>
          <w:sz w:val="24"/>
        </w:rPr>
        <w:t xml:space="preserve"> </w:t>
      </w:r>
      <w:r>
        <w:rPr>
          <w:sz w:val="24"/>
        </w:rPr>
        <w:t>и</w:t>
      </w:r>
      <w:r>
        <w:rPr>
          <w:spacing w:val="-1"/>
          <w:sz w:val="24"/>
        </w:rPr>
        <w:t xml:space="preserve"> </w:t>
      </w:r>
      <w:r>
        <w:rPr>
          <w:sz w:val="24"/>
        </w:rPr>
        <w:t>твёрдые,</w:t>
      </w:r>
      <w:r>
        <w:rPr>
          <w:spacing w:val="-2"/>
          <w:sz w:val="24"/>
        </w:rPr>
        <w:t xml:space="preserve"> </w:t>
      </w:r>
      <w:r>
        <w:rPr>
          <w:sz w:val="24"/>
        </w:rPr>
        <w:t>звонкие</w:t>
      </w:r>
      <w:r>
        <w:rPr>
          <w:spacing w:val="-3"/>
          <w:sz w:val="24"/>
        </w:rPr>
        <w:t xml:space="preserve"> </w:t>
      </w:r>
      <w:r>
        <w:rPr>
          <w:sz w:val="24"/>
        </w:rPr>
        <w:t>и</w:t>
      </w:r>
      <w:r>
        <w:rPr>
          <w:spacing w:val="-2"/>
          <w:sz w:val="24"/>
        </w:rPr>
        <w:t xml:space="preserve"> </w:t>
      </w:r>
      <w:r>
        <w:rPr>
          <w:sz w:val="24"/>
        </w:rPr>
        <w:t>глухие</w:t>
      </w:r>
      <w:r>
        <w:rPr>
          <w:spacing w:val="-2"/>
          <w:sz w:val="24"/>
        </w:rPr>
        <w:t xml:space="preserve"> </w:t>
      </w:r>
      <w:r>
        <w:rPr>
          <w:sz w:val="24"/>
        </w:rPr>
        <w:t>(вне</w:t>
      </w:r>
      <w:r>
        <w:rPr>
          <w:spacing w:val="-1"/>
          <w:sz w:val="24"/>
        </w:rPr>
        <w:t xml:space="preserve"> </w:t>
      </w:r>
      <w:r>
        <w:rPr>
          <w:sz w:val="24"/>
        </w:rPr>
        <w:t>слова</w:t>
      </w:r>
      <w:r>
        <w:rPr>
          <w:spacing w:val="-4"/>
          <w:sz w:val="24"/>
        </w:rPr>
        <w:t xml:space="preserve"> </w:t>
      </w:r>
      <w:r>
        <w:rPr>
          <w:sz w:val="24"/>
        </w:rPr>
        <w:t>и</w:t>
      </w:r>
      <w:r>
        <w:rPr>
          <w:spacing w:val="-2"/>
          <w:sz w:val="24"/>
        </w:rPr>
        <w:t xml:space="preserve"> </w:t>
      </w:r>
      <w:r>
        <w:rPr>
          <w:sz w:val="24"/>
        </w:rPr>
        <w:t>в</w:t>
      </w:r>
      <w:r>
        <w:rPr>
          <w:spacing w:val="-2"/>
          <w:sz w:val="24"/>
        </w:rPr>
        <w:t xml:space="preserve"> </w:t>
      </w:r>
      <w:r>
        <w:rPr>
          <w:sz w:val="24"/>
        </w:rPr>
        <w:t>слове);</w:t>
      </w:r>
    </w:p>
    <w:p>
      <w:pPr>
        <w:pStyle w:val="12"/>
        <w:numPr>
          <w:ilvl w:val="0"/>
          <w:numId w:val="2"/>
        </w:numPr>
        <w:tabs>
          <w:tab w:val="left" w:pos="453"/>
        </w:tabs>
        <w:spacing w:before="132"/>
        <w:ind w:left="452" w:hanging="141"/>
        <w:jc w:val="left"/>
        <w:rPr>
          <w:sz w:val="24"/>
        </w:rPr>
      </w:pPr>
      <w:r>
        <w:rPr>
          <w:sz w:val="24"/>
        </w:rPr>
        <w:t>различать</w:t>
      </w:r>
      <w:r>
        <w:rPr>
          <w:spacing w:val="-3"/>
          <w:sz w:val="24"/>
        </w:rPr>
        <w:t xml:space="preserve"> </w:t>
      </w:r>
      <w:r>
        <w:rPr>
          <w:sz w:val="24"/>
        </w:rPr>
        <w:t>понятия</w:t>
      </w:r>
      <w:r>
        <w:rPr>
          <w:spacing w:val="-2"/>
          <w:sz w:val="24"/>
        </w:rPr>
        <w:t xml:space="preserve"> </w:t>
      </w:r>
      <w:r>
        <w:rPr>
          <w:sz w:val="24"/>
        </w:rPr>
        <w:t>«звук»</w:t>
      </w:r>
      <w:r>
        <w:rPr>
          <w:spacing w:val="-11"/>
          <w:sz w:val="24"/>
        </w:rPr>
        <w:t xml:space="preserve"> </w:t>
      </w:r>
      <w:r>
        <w:rPr>
          <w:sz w:val="24"/>
        </w:rPr>
        <w:t>и «буква»;</w:t>
      </w:r>
    </w:p>
    <w:p>
      <w:pPr>
        <w:pStyle w:val="12"/>
        <w:numPr>
          <w:ilvl w:val="0"/>
          <w:numId w:val="2"/>
        </w:numPr>
        <w:tabs>
          <w:tab w:val="left" w:pos="484"/>
        </w:tabs>
        <w:spacing w:before="132" w:line="355" w:lineRule="auto"/>
        <w:ind w:right="257" w:firstLine="0"/>
        <w:jc w:val="left"/>
        <w:rPr>
          <w:sz w:val="24"/>
        </w:rPr>
      </w:pPr>
      <w:r>
        <w:rPr>
          <w:sz w:val="24"/>
        </w:rPr>
        <w:t>определять</w:t>
      </w:r>
      <w:r>
        <w:rPr>
          <w:spacing w:val="28"/>
          <w:sz w:val="24"/>
        </w:rPr>
        <w:t xml:space="preserve"> </w:t>
      </w:r>
      <w:r>
        <w:rPr>
          <w:sz w:val="24"/>
        </w:rPr>
        <w:t>количество</w:t>
      </w:r>
      <w:r>
        <w:rPr>
          <w:spacing w:val="31"/>
          <w:sz w:val="24"/>
        </w:rPr>
        <w:t xml:space="preserve"> </w:t>
      </w:r>
      <w:r>
        <w:rPr>
          <w:sz w:val="24"/>
        </w:rPr>
        <w:t>слогов</w:t>
      </w:r>
      <w:r>
        <w:rPr>
          <w:spacing w:val="28"/>
          <w:sz w:val="24"/>
        </w:rPr>
        <w:t xml:space="preserve"> </w:t>
      </w:r>
      <w:r>
        <w:rPr>
          <w:sz w:val="24"/>
        </w:rPr>
        <w:t>в</w:t>
      </w:r>
      <w:r>
        <w:rPr>
          <w:spacing w:val="28"/>
          <w:sz w:val="24"/>
        </w:rPr>
        <w:t xml:space="preserve"> </w:t>
      </w:r>
      <w:r>
        <w:rPr>
          <w:sz w:val="24"/>
        </w:rPr>
        <w:t>слове;</w:t>
      </w:r>
      <w:r>
        <w:rPr>
          <w:spacing w:val="29"/>
          <w:sz w:val="24"/>
        </w:rPr>
        <w:t xml:space="preserve"> </w:t>
      </w:r>
      <w:r>
        <w:rPr>
          <w:sz w:val="24"/>
        </w:rPr>
        <w:t>делить</w:t>
      </w:r>
      <w:r>
        <w:rPr>
          <w:spacing w:val="30"/>
          <w:sz w:val="24"/>
        </w:rPr>
        <w:t xml:space="preserve"> </w:t>
      </w:r>
      <w:r>
        <w:rPr>
          <w:sz w:val="24"/>
        </w:rPr>
        <w:t>слова</w:t>
      </w:r>
      <w:r>
        <w:rPr>
          <w:spacing w:val="27"/>
          <w:sz w:val="24"/>
        </w:rPr>
        <w:t xml:space="preserve"> </w:t>
      </w:r>
      <w:r>
        <w:rPr>
          <w:sz w:val="24"/>
        </w:rPr>
        <w:t>на</w:t>
      </w:r>
      <w:r>
        <w:rPr>
          <w:spacing w:val="28"/>
          <w:sz w:val="24"/>
        </w:rPr>
        <w:t xml:space="preserve"> </w:t>
      </w:r>
      <w:r>
        <w:rPr>
          <w:sz w:val="24"/>
        </w:rPr>
        <w:t>слоги</w:t>
      </w:r>
      <w:r>
        <w:rPr>
          <w:spacing w:val="30"/>
          <w:sz w:val="24"/>
        </w:rPr>
        <w:t xml:space="preserve"> </w:t>
      </w:r>
      <w:r>
        <w:rPr>
          <w:sz w:val="24"/>
        </w:rPr>
        <w:t>(простые</w:t>
      </w:r>
      <w:r>
        <w:rPr>
          <w:spacing w:val="28"/>
          <w:sz w:val="24"/>
        </w:rPr>
        <w:t xml:space="preserve"> </w:t>
      </w:r>
      <w:r>
        <w:rPr>
          <w:sz w:val="24"/>
        </w:rPr>
        <w:t>случаи:</w:t>
      </w:r>
      <w:r>
        <w:rPr>
          <w:spacing w:val="29"/>
          <w:sz w:val="24"/>
        </w:rPr>
        <w:t xml:space="preserve"> </w:t>
      </w:r>
      <w:r>
        <w:rPr>
          <w:sz w:val="24"/>
        </w:rPr>
        <w:t>слова</w:t>
      </w:r>
      <w:r>
        <w:rPr>
          <w:spacing w:val="27"/>
          <w:sz w:val="24"/>
        </w:rPr>
        <w:t xml:space="preserve"> </w:t>
      </w:r>
      <w:r>
        <w:rPr>
          <w:sz w:val="24"/>
        </w:rPr>
        <w:t>без</w:t>
      </w:r>
      <w:r>
        <w:rPr>
          <w:spacing w:val="-57"/>
          <w:sz w:val="24"/>
        </w:rPr>
        <w:t xml:space="preserve"> </w:t>
      </w:r>
      <w:r>
        <w:rPr>
          <w:sz w:val="24"/>
        </w:rPr>
        <w:t>стечения</w:t>
      </w:r>
      <w:r>
        <w:rPr>
          <w:spacing w:val="-1"/>
          <w:sz w:val="24"/>
        </w:rPr>
        <w:t xml:space="preserve"> </w:t>
      </w:r>
      <w:r>
        <w:rPr>
          <w:sz w:val="24"/>
        </w:rPr>
        <w:t>согласных); определять в</w:t>
      </w:r>
      <w:r>
        <w:rPr>
          <w:spacing w:val="-1"/>
          <w:sz w:val="24"/>
        </w:rPr>
        <w:t xml:space="preserve"> </w:t>
      </w:r>
      <w:r>
        <w:rPr>
          <w:sz w:val="24"/>
        </w:rPr>
        <w:t>слове</w:t>
      </w:r>
      <w:r>
        <w:rPr>
          <w:spacing w:val="2"/>
          <w:sz w:val="24"/>
        </w:rPr>
        <w:t xml:space="preserve"> </w:t>
      </w:r>
      <w:r>
        <w:rPr>
          <w:sz w:val="24"/>
        </w:rPr>
        <w:t>ударный слог;</w:t>
      </w:r>
    </w:p>
    <w:p>
      <w:pPr>
        <w:pStyle w:val="12"/>
        <w:numPr>
          <w:ilvl w:val="0"/>
          <w:numId w:val="2"/>
        </w:numPr>
        <w:tabs>
          <w:tab w:val="left" w:pos="491"/>
        </w:tabs>
        <w:spacing w:before="1" w:line="355" w:lineRule="auto"/>
        <w:ind w:right="251" w:firstLine="0"/>
        <w:jc w:val="left"/>
        <w:rPr>
          <w:sz w:val="24"/>
        </w:rPr>
      </w:pPr>
      <w:r>
        <w:rPr>
          <w:sz w:val="24"/>
        </w:rPr>
        <w:t>обозначать</w:t>
      </w:r>
      <w:r>
        <w:rPr>
          <w:spacing w:val="37"/>
          <w:sz w:val="24"/>
        </w:rPr>
        <w:t xml:space="preserve"> </w:t>
      </w:r>
      <w:r>
        <w:rPr>
          <w:sz w:val="24"/>
        </w:rPr>
        <w:t>на</w:t>
      </w:r>
      <w:r>
        <w:rPr>
          <w:spacing w:val="35"/>
          <w:sz w:val="24"/>
        </w:rPr>
        <w:t xml:space="preserve"> </w:t>
      </w:r>
      <w:r>
        <w:rPr>
          <w:sz w:val="24"/>
        </w:rPr>
        <w:t>письме</w:t>
      </w:r>
      <w:r>
        <w:rPr>
          <w:spacing w:val="36"/>
          <w:sz w:val="24"/>
        </w:rPr>
        <w:t xml:space="preserve"> </w:t>
      </w:r>
      <w:r>
        <w:rPr>
          <w:sz w:val="24"/>
        </w:rPr>
        <w:t>мягкость</w:t>
      </w:r>
      <w:r>
        <w:rPr>
          <w:spacing w:val="37"/>
          <w:sz w:val="24"/>
        </w:rPr>
        <w:t xml:space="preserve"> </w:t>
      </w:r>
      <w:r>
        <w:rPr>
          <w:sz w:val="24"/>
        </w:rPr>
        <w:t>согласных</w:t>
      </w:r>
      <w:r>
        <w:rPr>
          <w:spacing w:val="36"/>
          <w:sz w:val="24"/>
        </w:rPr>
        <w:t xml:space="preserve"> </w:t>
      </w:r>
      <w:r>
        <w:rPr>
          <w:sz w:val="24"/>
        </w:rPr>
        <w:t>звуков</w:t>
      </w:r>
      <w:r>
        <w:rPr>
          <w:spacing w:val="35"/>
          <w:sz w:val="24"/>
        </w:rPr>
        <w:t xml:space="preserve"> </w:t>
      </w:r>
      <w:r>
        <w:rPr>
          <w:sz w:val="24"/>
        </w:rPr>
        <w:t>буквами</w:t>
      </w:r>
      <w:r>
        <w:rPr>
          <w:spacing w:val="44"/>
          <w:sz w:val="24"/>
        </w:rPr>
        <w:t xml:space="preserve"> </w:t>
      </w:r>
      <w:r>
        <w:rPr>
          <w:sz w:val="24"/>
        </w:rPr>
        <w:t>е,</w:t>
      </w:r>
      <w:r>
        <w:rPr>
          <w:spacing w:val="39"/>
          <w:sz w:val="24"/>
        </w:rPr>
        <w:t xml:space="preserve"> </w:t>
      </w:r>
      <w:r>
        <w:rPr>
          <w:sz w:val="24"/>
        </w:rPr>
        <w:t>ё,</w:t>
      </w:r>
      <w:r>
        <w:rPr>
          <w:spacing w:val="36"/>
          <w:sz w:val="24"/>
        </w:rPr>
        <w:t xml:space="preserve"> </w:t>
      </w:r>
      <w:r>
        <w:rPr>
          <w:sz w:val="24"/>
        </w:rPr>
        <w:t>ю,</w:t>
      </w:r>
      <w:r>
        <w:rPr>
          <w:spacing w:val="37"/>
          <w:sz w:val="24"/>
        </w:rPr>
        <w:t xml:space="preserve"> </w:t>
      </w:r>
      <w:r>
        <w:rPr>
          <w:sz w:val="24"/>
        </w:rPr>
        <w:t>я</w:t>
      </w:r>
      <w:r>
        <w:rPr>
          <w:spacing w:val="36"/>
          <w:sz w:val="24"/>
        </w:rPr>
        <w:t xml:space="preserve"> </w:t>
      </w:r>
      <w:r>
        <w:rPr>
          <w:sz w:val="24"/>
        </w:rPr>
        <w:t>и</w:t>
      </w:r>
      <w:r>
        <w:rPr>
          <w:spacing w:val="38"/>
          <w:sz w:val="24"/>
        </w:rPr>
        <w:t xml:space="preserve"> </w:t>
      </w:r>
      <w:r>
        <w:rPr>
          <w:sz w:val="24"/>
        </w:rPr>
        <w:t>буквой</w:t>
      </w:r>
      <w:r>
        <w:rPr>
          <w:spacing w:val="38"/>
          <w:sz w:val="24"/>
        </w:rPr>
        <w:t xml:space="preserve"> </w:t>
      </w:r>
      <w:r>
        <w:rPr>
          <w:sz w:val="24"/>
        </w:rPr>
        <w:t>ь</w:t>
      </w:r>
      <w:r>
        <w:rPr>
          <w:spacing w:val="37"/>
          <w:sz w:val="24"/>
        </w:rPr>
        <w:t xml:space="preserve"> </w:t>
      </w:r>
      <w:r>
        <w:rPr>
          <w:sz w:val="24"/>
        </w:rPr>
        <w:t>в</w:t>
      </w:r>
      <w:r>
        <w:rPr>
          <w:spacing w:val="36"/>
          <w:sz w:val="24"/>
        </w:rPr>
        <w:t xml:space="preserve"> </w:t>
      </w:r>
      <w:r>
        <w:rPr>
          <w:sz w:val="24"/>
        </w:rPr>
        <w:t>конце</w:t>
      </w:r>
      <w:r>
        <w:rPr>
          <w:spacing w:val="-57"/>
          <w:sz w:val="24"/>
        </w:rPr>
        <w:t xml:space="preserve"> </w:t>
      </w:r>
      <w:r>
        <w:rPr>
          <w:sz w:val="24"/>
        </w:rPr>
        <w:t>слова;</w:t>
      </w:r>
    </w:p>
    <w:p>
      <w:pPr>
        <w:pStyle w:val="12"/>
        <w:numPr>
          <w:ilvl w:val="0"/>
          <w:numId w:val="2"/>
        </w:numPr>
        <w:tabs>
          <w:tab w:val="left" w:pos="503"/>
        </w:tabs>
        <w:spacing w:line="355" w:lineRule="auto"/>
        <w:ind w:right="253" w:firstLine="0"/>
        <w:rPr>
          <w:sz w:val="24"/>
        </w:rPr>
      </w:pPr>
      <w:r>
        <w:rPr>
          <w:sz w:val="24"/>
        </w:rPr>
        <w:t>правильно называть буквы русского алфавита; использовать знание последовательности</w:t>
      </w:r>
      <w:r>
        <w:rPr>
          <w:spacing w:val="1"/>
          <w:sz w:val="24"/>
        </w:rPr>
        <w:t xml:space="preserve"> </w:t>
      </w:r>
      <w:r>
        <w:rPr>
          <w:sz w:val="24"/>
        </w:rPr>
        <w:t>букв</w:t>
      </w:r>
      <w:r>
        <w:rPr>
          <w:spacing w:val="-2"/>
          <w:sz w:val="24"/>
        </w:rPr>
        <w:t xml:space="preserve"> </w:t>
      </w:r>
      <w:r>
        <w:rPr>
          <w:sz w:val="24"/>
        </w:rPr>
        <w:t>русского алфавита</w:t>
      </w:r>
      <w:r>
        <w:rPr>
          <w:spacing w:val="-1"/>
          <w:sz w:val="24"/>
        </w:rPr>
        <w:t xml:space="preserve"> </w:t>
      </w:r>
      <w:r>
        <w:rPr>
          <w:sz w:val="24"/>
        </w:rPr>
        <w:t>для</w:t>
      </w:r>
      <w:r>
        <w:rPr>
          <w:spacing w:val="2"/>
          <w:sz w:val="24"/>
        </w:rPr>
        <w:t xml:space="preserve"> </w:t>
      </w:r>
      <w:r>
        <w:rPr>
          <w:sz w:val="24"/>
        </w:rPr>
        <w:t>упорядочения небольшого</w:t>
      </w:r>
      <w:r>
        <w:rPr>
          <w:spacing w:val="-1"/>
          <w:sz w:val="24"/>
        </w:rPr>
        <w:t xml:space="preserve"> </w:t>
      </w:r>
      <w:r>
        <w:rPr>
          <w:sz w:val="24"/>
        </w:rPr>
        <w:t>списка</w:t>
      </w:r>
      <w:r>
        <w:rPr>
          <w:spacing w:val="-1"/>
          <w:sz w:val="24"/>
        </w:rPr>
        <w:t xml:space="preserve"> </w:t>
      </w:r>
      <w:r>
        <w:rPr>
          <w:sz w:val="24"/>
        </w:rPr>
        <w:t>слов;</w:t>
      </w:r>
    </w:p>
    <w:p>
      <w:pPr>
        <w:pStyle w:val="12"/>
        <w:numPr>
          <w:ilvl w:val="0"/>
          <w:numId w:val="2"/>
        </w:numPr>
        <w:tabs>
          <w:tab w:val="left" w:pos="487"/>
        </w:tabs>
        <w:spacing w:line="355" w:lineRule="auto"/>
        <w:ind w:right="258" w:firstLine="0"/>
        <w:rPr>
          <w:sz w:val="24"/>
        </w:rPr>
      </w:pPr>
      <w:r>
        <w:rPr>
          <w:sz w:val="24"/>
        </w:rPr>
        <w:t>писать аккуратным разборчивым почерком без искажений прописные и строчные буквы,</w:t>
      </w:r>
      <w:r>
        <w:rPr>
          <w:spacing w:val="1"/>
          <w:sz w:val="24"/>
        </w:rPr>
        <w:t xml:space="preserve"> </w:t>
      </w:r>
      <w:r>
        <w:rPr>
          <w:sz w:val="24"/>
        </w:rPr>
        <w:t>соединения</w:t>
      </w:r>
      <w:r>
        <w:rPr>
          <w:spacing w:val="-1"/>
          <w:sz w:val="24"/>
        </w:rPr>
        <w:t xml:space="preserve"> </w:t>
      </w:r>
      <w:r>
        <w:rPr>
          <w:sz w:val="24"/>
        </w:rPr>
        <w:t>букв,</w:t>
      </w:r>
      <w:r>
        <w:rPr>
          <w:spacing w:val="-1"/>
          <w:sz w:val="24"/>
        </w:rPr>
        <w:t xml:space="preserve"> </w:t>
      </w:r>
      <w:r>
        <w:rPr>
          <w:sz w:val="24"/>
        </w:rPr>
        <w:t>слова;</w:t>
      </w:r>
    </w:p>
    <w:p>
      <w:pPr>
        <w:pStyle w:val="12"/>
        <w:numPr>
          <w:ilvl w:val="0"/>
          <w:numId w:val="2"/>
        </w:numPr>
        <w:tabs>
          <w:tab w:val="left" w:pos="487"/>
        </w:tabs>
        <w:spacing w:line="355" w:lineRule="auto"/>
        <w:ind w:right="258" w:firstLine="0"/>
        <w:rPr>
          <w:sz w:val="24"/>
        </w:rPr>
      </w:pPr>
      <w:r>
        <w:rPr>
          <w:sz w:val="24"/>
        </w:rPr>
        <w:t>применять изученные правила правописания: раздельное написание слов в предложении;</w:t>
      </w:r>
      <w:r>
        <w:rPr>
          <w:spacing w:val="1"/>
          <w:sz w:val="24"/>
        </w:rPr>
        <w:t xml:space="preserve"> </w:t>
      </w:r>
      <w:r>
        <w:rPr>
          <w:sz w:val="24"/>
        </w:rPr>
        <w:t>знаки препинания в конце предложения: точка, вопросительный и восклицательный знаки;</w:t>
      </w:r>
      <w:r>
        <w:rPr>
          <w:spacing w:val="1"/>
          <w:sz w:val="24"/>
        </w:rPr>
        <w:t xml:space="preserve"> </w:t>
      </w:r>
      <w:r>
        <w:rPr>
          <w:sz w:val="24"/>
        </w:rPr>
        <w:t>прописная буква в начале предложения и в именах собственных (имена и фамилии людей,</w:t>
      </w:r>
      <w:r>
        <w:rPr>
          <w:spacing w:val="1"/>
          <w:sz w:val="24"/>
        </w:rPr>
        <w:t xml:space="preserve"> </w:t>
      </w:r>
      <w:r>
        <w:rPr>
          <w:sz w:val="24"/>
        </w:rPr>
        <w:t>клички</w:t>
      </w:r>
      <w:r>
        <w:rPr>
          <w:spacing w:val="47"/>
          <w:sz w:val="24"/>
        </w:rPr>
        <w:t xml:space="preserve"> </w:t>
      </w:r>
      <w:r>
        <w:rPr>
          <w:sz w:val="24"/>
        </w:rPr>
        <w:t>животных);</w:t>
      </w:r>
      <w:r>
        <w:rPr>
          <w:spacing w:val="46"/>
          <w:sz w:val="24"/>
        </w:rPr>
        <w:t xml:space="preserve"> </w:t>
      </w:r>
      <w:r>
        <w:rPr>
          <w:sz w:val="24"/>
        </w:rPr>
        <w:t>перенос</w:t>
      </w:r>
      <w:r>
        <w:rPr>
          <w:spacing w:val="48"/>
          <w:sz w:val="24"/>
        </w:rPr>
        <w:t xml:space="preserve"> </w:t>
      </w:r>
      <w:r>
        <w:rPr>
          <w:sz w:val="24"/>
        </w:rPr>
        <w:t>слов</w:t>
      </w:r>
      <w:r>
        <w:rPr>
          <w:spacing w:val="46"/>
          <w:sz w:val="24"/>
        </w:rPr>
        <w:t xml:space="preserve"> </w:t>
      </w:r>
      <w:r>
        <w:rPr>
          <w:sz w:val="24"/>
        </w:rPr>
        <w:t>по</w:t>
      </w:r>
      <w:r>
        <w:rPr>
          <w:spacing w:val="49"/>
          <w:sz w:val="24"/>
        </w:rPr>
        <w:t xml:space="preserve"> </w:t>
      </w:r>
      <w:r>
        <w:rPr>
          <w:sz w:val="24"/>
        </w:rPr>
        <w:t>слогам</w:t>
      </w:r>
      <w:r>
        <w:rPr>
          <w:spacing w:val="46"/>
          <w:sz w:val="24"/>
        </w:rPr>
        <w:t xml:space="preserve"> </w:t>
      </w:r>
      <w:r>
        <w:rPr>
          <w:sz w:val="24"/>
        </w:rPr>
        <w:t>(простые</w:t>
      </w:r>
      <w:r>
        <w:rPr>
          <w:spacing w:val="47"/>
          <w:sz w:val="24"/>
        </w:rPr>
        <w:t xml:space="preserve"> </w:t>
      </w:r>
      <w:r>
        <w:rPr>
          <w:sz w:val="24"/>
        </w:rPr>
        <w:t>случаи:</w:t>
      </w:r>
      <w:r>
        <w:rPr>
          <w:spacing w:val="47"/>
          <w:sz w:val="24"/>
        </w:rPr>
        <w:t xml:space="preserve"> </w:t>
      </w:r>
      <w:r>
        <w:rPr>
          <w:sz w:val="24"/>
        </w:rPr>
        <w:t>слова</w:t>
      </w:r>
      <w:r>
        <w:rPr>
          <w:spacing w:val="45"/>
          <w:sz w:val="24"/>
        </w:rPr>
        <w:t xml:space="preserve"> </w:t>
      </w:r>
      <w:r>
        <w:rPr>
          <w:sz w:val="24"/>
        </w:rPr>
        <w:t>из</w:t>
      </w:r>
      <w:r>
        <w:rPr>
          <w:spacing w:val="47"/>
          <w:sz w:val="24"/>
        </w:rPr>
        <w:t xml:space="preserve"> </w:t>
      </w:r>
      <w:r>
        <w:rPr>
          <w:sz w:val="24"/>
        </w:rPr>
        <w:t>слогов</w:t>
      </w:r>
      <w:r>
        <w:rPr>
          <w:spacing w:val="48"/>
          <w:sz w:val="24"/>
        </w:rPr>
        <w:t xml:space="preserve"> </w:t>
      </w:r>
      <w:r>
        <w:rPr>
          <w:sz w:val="24"/>
        </w:rPr>
        <w:t>типа</w:t>
      </w:r>
    </w:p>
    <w:p>
      <w:pPr>
        <w:pStyle w:val="8"/>
        <w:spacing w:line="355" w:lineRule="auto"/>
        <w:ind w:right="250"/>
      </w:pPr>
      <w:r>
        <w:t>«согласный + гласный»); гласные после шипящих в сочетаниях жи, ши (в положении под</w:t>
      </w:r>
      <w:r>
        <w:rPr>
          <w:spacing w:val="1"/>
        </w:rPr>
        <w:t xml:space="preserve"> </w:t>
      </w:r>
      <w:r>
        <w:t>ударением),</w:t>
      </w:r>
      <w:r>
        <w:rPr>
          <w:spacing w:val="1"/>
        </w:rPr>
        <w:t xml:space="preserve"> </w:t>
      </w:r>
      <w:r>
        <w:t>ча,</w:t>
      </w:r>
      <w:r>
        <w:rPr>
          <w:spacing w:val="1"/>
        </w:rPr>
        <w:t xml:space="preserve"> </w:t>
      </w:r>
      <w:r>
        <w:t>ща,</w:t>
      </w:r>
      <w:r>
        <w:rPr>
          <w:spacing w:val="1"/>
        </w:rPr>
        <w:t xml:space="preserve"> </w:t>
      </w:r>
      <w:r>
        <w:t>чу,</w:t>
      </w:r>
      <w:r>
        <w:rPr>
          <w:spacing w:val="1"/>
        </w:rPr>
        <w:t xml:space="preserve"> </w:t>
      </w:r>
      <w:r>
        <w:t>щу;</w:t>
      </w:r>
      <w:r>
        <w:rPr>
          <w:spacing w:val="1"/>
        </w:rPr>
        <w:t xml:space="preserve"> </w:t>
      </w:r>
      <w:r>
        <w:t>непроверяемые</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(перечень</w:t>
      </w:r>
      <w:r>
        <w:rPr>
          <w:spacing w:val="1"/>
        </w:rPr>
        <w:t xml:space="preserve"> </w:t>
      </w:r>
      <w:r>
        <w:t>слов</w:t>
      </w:r>
      <w:r>
        <w:rPr>
          <w:spacing w:val="1"/>
        </w:rPr>
        <w:t xml:space="preserve"> </w:t>
      </w:r>
      <w:r>
        <w:t>в</w:t>
      </w:r>
      <w:r>
        <w:rPr>
          <w:spacing w:val="1"/>
        </w:rPr>
        <w:t xml:space="preserve"> </w:t>
      </w:r>
      <w:r>
        <w:t>орфографическом</w:t>
      </w:r>
      <w:r>
        <w:rPr>
          <w:spacing w:val="-2"/>
        </w:rPr>
        <w:t xml:space="preserve"> </w:t>
      </w:r>
      <w:r>
        <w:t>словаре</w:t>
      </w:r>
      <w:r>
        <w:rPr>
          <w:spacing w:val="3"/>
        </w:rPr>
        <w:t xml:space="preserve"> </w:t>
      </w:r>
      <w:r>
        <w:t>учебника);</w:t>
      </w:r>
    </w:p>
    <w:p>
      <w:pPr>
        <w:pStyle w:val="12"/>
        <w:numPr>
          <w:ilvl w:val="0"/>
          <w:numId w:val="2"/>
        </w:numPr>
        <w:tabs>
          <w:tab w:val="left" w:pos="515"/>
        </w:tabs>
        <w:spacing w:line="355" w:lineRule="auto"/>
        <w:ind w:right="257" w:firstLine="0"/>
        <w:rPr>
          <w:sz w:val="24"/>
        </w:rPr>
      </w:pPr>
      <w:r>
        <w:rPr>
          <w:sz w:val="24"/>
        </w:rPr>
        <w:t>правильно</w:t>
      </w:r>
      <w:r>
        <w:rPr>
          <w:spacing w:val="1"/>
          <w:sz w:val="24"/>
        </w:rPr>
        <w:t xml:space="preserve"> </w:t>
      </w:r>
      <w:r>
        <w:rPr>
          <w:sz w:val="24"/>
        </w:rPr>
        <w:t>списывать</w:t>
      </w:r>
      <w:r>
        <w:rPr>
          <w:spacing w:val="1"/>
          <w:sz w:val="24"/>
        </w:rPr>
        <w:t xml:space="preserve"> </w:t>
      </w:r>
      <w:r>
        <w:rPr>
          <w:sz w:val="24"/>
        </w:rPr>
        <w:t>(без</w:t>
      </w:r>
      <w:r>
        <w:rPr>
          <w:spacing w:val="1"/>
          <w:sz w:val="24"/>
        </w:rPr>
        <w:t xml:space="preserve"> </w:t>
      </w:r>
      <w:r>
        <w:rPr>
          <w:sz w:val="24"/>
        </w:rPr>
        <w:t>пропусков</w:t>
      </w:r>
      <w:r>
        <w:rPr>
          <w:spacing w:val="1"/>
          <w:sz w:val="24"/>
        </w:rPr>
        <w:t xml:space="preserve"> </w:t>
      </w:r>
      <w:r>
        <w:rPr>
          <w:sz w:val="24"/>
        </w:rPr>
        <w:t>и</w:t>
      </w:r>
      <w:r>
        <w:rPr>
          <w:spacing w:val="1"/>
          <w:sz w:val="24"/>
        </w:rPr>
        <w:t xml:space="preserve"> </w:t>
      </w:r>
      <w:r>
        <w:rPr>
          <w:sz w:val="24"/>
        </w:rPr>
        <w:t>искажений</w:t>
      </w:r>
      <w:r>
        <w:rPr>
          <w:spacing w:val="1"/>
          <w:sz w:val="24"/>
        </w:rPr>
        <w:t xml:space="preserve"> </w:t>
      </w:r>
      <w:r>
        <w:rPr>
          <w:sz w:val="24"/>
        </w:rPr>
        <w:t>букв)</w:t>
      </w:r>
      <w:r>
        <w:rPr>
          <w:spacing w:val="1"/>
          <w:sz w:val="24"/>
        </w:rPr>
        <w:t xml:space="preserve"> </w:t>
      </w:r>
      <w:r>
        <w:rPr>
          <w:sz w:val="24"/>
        </w:rPr>
        <w:t>слова</w:t>
      </w:r>
      <w:r>
        <w:rPr>
          <w:spacing w:val="1"/>
          <w:sz w:val="24"/>
        </w:rPr>
        <w:t xml:space="preserve"> </w:t>
      </w:r>
      <w:r>
        <w:rPr>
          <w:sz w:val="24"/>
        </w:rPr>
        <w:t>и</w:t>
      </w:r>
      <w:r>
        <w:rPr>
          <w:spacing w:val="1"/>
          <w:sz w:val="24"/>
        </w:rPr>
        <w:t xml:space="preserve"> </w:t>
      </w:r>
      <w:r>
        <w:rPr>
          <w:sz w:val="24"/>
        </w:rPr>
        <w:t>предложения,</w:t>
      </w:r>
      <w:r>
        <w:rPr>
          <w:spacing w:val="1"/>
          <w:sz w:val="24"/>
        </w:rPr>
        <w:t xml:space="preserve"> </w:t>
      </w:r>
      <w:r>
        <w:rPr>
          <w:sz w:val="24"/>
        </w:rPr>
        <w:t>тексты</w:t>
      </w:r>
      <w:r>
        <w:rPr>
          <w:spacing w:val="-57"/>
          <w:sz w:val="24"/>
        </w:rPr>
        <w:t xml:space="preserve"> </w:t>
      </w:r>
      <w:r>
        <w:rPr>
          <w:sz w:val="24"/>
        </w:rPr>
        <w:t>объёмом</w:t>
      </w:r>
      <w:r>
        <w:rPr>
          <w:spacing w:val="-1"/>
          <w:sz w:val="24"/>
        </w:rPr>
        <w:t xml:space="preserve"> </w:t>
      </w:r>
      <w:r>
        <w:rPr>
          <w:sz w:val="24"/>
        </w:rPr>
        <w:t>не</w:t>
      </w:r>
      <w:r>
        <w:rPr>
          <w:spacing w:val="-2"/>
          <w:sz w:val="24"/>
        </w:rPr>
        <w:t xml:space="preserve"> </w:t>
      </w:r>
      <w:r>
        <w:rPr>
          <w:sz w:val="24"/>
        </w:rPr>
        <w:t>более</w:t>
      </w:r>
      <w:r>
        <w:rPr>
          <w:spacing w:val="-2"/>
          <w:sz w:val="24"/>
        </w:rPr>
        <w:t xml:space="preserve"> </w:t>
      </w:r>
      <w:r>
        <w:rPr>
          <w:sz w:val="24"/>
        </w:rPr>
        <w:t>25 слов;</w:t>
      </w:r>
    </w:p>
    <w:p>
      <w:pPr>
        <w:pStyle w:val="12"/>
        <w:numPr>
          <w:ilvl w:val="0"/>
          <w:numId w:val="2"/>
        </w:numPr>
        <w:tabs>
          <w:tab w:val="left" w:pos="489"/>
        </w:tabs>
        <w:spacing w:line="355" w:lineRule="auto"/>
        <w:ind w:right="251" w:firstLine="0"/>
        <w:rPr>
          <w:sz w:val="24"/>
        </w:rPr>
      </w:pPr>
      <w:r>
        <w:rPr>
          <w:sz w:val="24"/>
        </w:rPr>
        <w:t>писать под диктовку (без пропусков и искажений букв) слова, предложения из 3-5 слов,</w:t>
      </w:r>
      <w:r>
        <w:rPr>
          <w:spacing w:val="1"/>
          <w:sz w:val="24"/>
        </w:rPr>
        <w:t xml:space="preserve"> </w:t>
      </w:r>
      <w:r>
        <w:rPr>
          <w:sz w:val="24"/>
        </w:rPr>
        <w:t>тексты</w:t>
      </w:r>
      <w:r>
        <w:rPr>
          <w:spacing w:val="-2"/>
          <w:sz w:val="24"/>
        </w:rPr>
        <w:t xml:space="preserve"> </w:t>
      </w:r>
      <w:r>
        <w:rPr>
          <w:sz w:val="24"/>
        </w:rPr>
        <w:t>объёмом</w:t>
      </w:r>
      <w:r>
        <w:rPr>
          <w:spacing w:val="-2"/>
          <w:sz w:val="24"/>
        </w:rPr>
        <w:t xml:space="preserve"> </w:t>
      </w:r>
      <w:r>
        <w:rPr>
          <w:sz w:val="24"/>
        </w:rPr>
        <w:t>не</w:t>
      </w:r>
      <w:r>
        <w:rPr>
          <w:spacing w:val="-2"/>
          <w:sz w:val="24"/>
        </w:rPr>
        <w:t xml:space="preserve"> </w:t>
      </w:r>
      <w:r>
        <w:rPr>
          <w:sz w:val="24"/>
        </w:rPr>
        <w:t>более</w:t>
      </w:r>
      <w:r>
        <w:rPr>
          <w:spacing w:val="-2"/>
          <w:sz w:val="24"/>
        </w:rPr>
        <w:t xml:space="preserve"> </w:t>
      </w:r>
      <w:r>
        <w:rPr>
          <w:sz w:val="24"/>
        </w:rPr>
        <w:t>20</w:t>
      </w:r>
      <w:r>
        <w:rPr>
          <w:spacing w:val="-2"/>
          <w:sz w:val="24"/>
        </w:rPr>
        <w:t xml:space="preserve"> </w:t>
      </w:r>
      <w:r>
        <w:rPr>
          <w:sz w:val="24"/>
        </w:rPr>
        <w:t>слов,</w:t>
      </w:r>
      <w:r>
        <w:rPr>
          <w:spacing w:val="-2"/>
          <w:sz w:val="24"/>
        </w:rPr>
        <w:t xml:space="preserve"> </w:t>
      </w:r>
      <w:r>
        <w:rPr>
          <w:sz w:val="24"/>
        </w:rPr>
        <w:t>правописание</w:t>
      </w:r>
      <w:r>
        <w:rPr>
          <w:spacing w:val="-2"/>
          <w:sz w:val="24"/>
        </w:rPr>
        <w:t xml:space="preserve"> </w:t>
      </w:r>
      <w:r>
        <w:rPr>
          <w:sz w:val="24"/>
        </w:rPr>
        <w:t>которых</w:t>
      </w:r>
      <w:r>
        <w:rPr>
          <w:spacing w:val="1"/>
          <w:sz w:val="24"/>
        </w:rPr>
        <w:t xml:space="preserve"> </w:t>
      </w:r>
      <w:r>
        <w:rPr>
          <w:sz w:val="24"/>
        </w:rPr>
        <w:t>не</w:t>
      </w:r>
      <w:r>
        <w:rPr>
          <w:spacing w:val="-2"/>
          <w:sz w:val="24"/>
        </w:rPr>
        <w:t xml:space="preserve"> </w:t>
      </w:r>
      <w:r>
        <w:rPr>
          <w:sz w:val="24"/>
        </w:rPr>
        <w:t>расходится</w:t>
      </w:r>
      <w:r>
        <w:rPr>
          <w:spacing w:val="-1"/>
          <w:sz w:val="24"/>
        </w:rPr>
        <w:t xml:space="preserve"> </w:t>
      </w:r>
      <w:r>
        <w:rPr>
          <w:sz w:val="24"/>
        </w:rPr>
        <w:t>с</w:t>
      </w:r>
      <w:r>
        <w:rPr>
          <w:spacing w:val="-2"/>
          <w:sz w:val="24"/>
        </w:rPr>
        <w:t xml:space="preserve"> </w:t>
      </w:r>
      <w:r>
        <w:rPr>
          <w:sz w:val="24"/>
        </w:rPr>
        <w:t>произношением;</w:t>
      </w:r>
    </w:p>
    <w:p>
      <w:pPr>
        <w:pStyle w:val="12"/>
        <w:numPr>
          <w:ilvl w:val="0"/>
          <w:numId w:val="2"/>
        </w:numPr>
        <w:tabs>
          <w:tab w:val="left" w:pos="453"/>
        </w:tabs>
        <w:spacing w:line="275" w:lineRule="exact"/>
        <w:ind w:left="452" w:hanging="141"/>
        <w:rPr>
          <w:sz w:val="24"/>
        </w:rPr>
      </w:pPr>
      <w:r>
        <w:rPr>
          <w:sz w:val="24"/>
        </w:rPr>
        <w:t>находить</w:t>
      </w:r>
      <w:r>
        <w:rPr>
          <w:spacing w:val="-4"/>
          <w:sz w:val="24"/>
        </w:rPr>
        <w:t xml:space="preserve"> </w:t>
      </w:r>
      <w:r>
        <w:rPr>
          <w:sz w:val="24"/>
        </w:rPr>
        <w:t>и</w:t>
      </w:r>
      <w:r>
        <w:rPr>
          <w:spacing w:val="-3"/>
          <w:sz w:val="24"/>
        </w:rPr>
        <w:t xml:space="preserve"> </w:t>
      </w:r>
      <w:r>
        <w:rPr>
          <w:sz w:val="24"/>
        </w:rPr>
        <w:t>исправлять</w:t>
      </w:r>
      <w:r>
        <w:rPr>
          <w:spacing w:val="-2"/>
          <w:sz w:val="24"/>
        </w:rPr>
        <w:t xml:space="preserve"> </w:t>
      </w:r>
      <w:r>
        <w:rPr>
          <w:sz w:val="24"/>
        </w:rPr>
        <w:t>ошибки</w:t>
      </w:r>
      <w:r>
        <w:rPr>
          <w:spacing w:val="-3"/>
          <w:sz w:val="24"/>
        </w:rPr>
        <w:t xml:space="preserve"> </w:t>
      </w:r>
      <w:r>
        <w:rPr>
          <w:sz w:val="24"/>
        </w:rPr>
        <w:t>на</w:t>
      </w:r>
      <w:r>
        <w:rPr>
          <w:spacing w:val="-4"/>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pPr>
        <w:pStyle w:val="12"/>
        <w:numPr>
          <w:ilvl w:val="0"/>
          <w:numId w:val="2"/>
        </w:numPr>
        <w:tabs>
          <w:tab w:val="left" w:pos="453"/>
        </w:tabs>
        <w:spacing w:before="129"/>
        <w:ind w:left="452" w:hanging="141"/>
        <w:rPr>
          <w:sz w:val="24"/>
        </w:rPr>
      </w:pPr>
      <w:r>
        <w:rPr>
          <w:sz w:val="24"/>
        </w:rPr>
        <w:t>понимать</w:t>
      </w:r>
      <w:r>
        <w:rPr>
          <w:spacing w:val="-4"/>
          <w:sz w:val="24"/>
        </w:rPr>
        <w:t xml:space="preserve"> </w:t>
      </w:r>
      <w:r>
        <w:rPr>
          <w:sz w:val="24"/>
        </w:rPr>
        <w:t>прослушанный</w:t>
      </w:r>
      <w:r>
        <w:rPr>
          <w:spacing w:val="-2"/>
          <w:sz w:val="24"/>
        </w:rPr>
        <w:t xml:space="preserve"> </w:t>
      </w:r>
      <w:r>
        <w:rPr>
          <w:sz w:val="24"/>
        </w:rPr>
        <w:t>текст;</w:t>
      </w:r>
    </w:p>
    <w:p>
      <w:pPr>
        <w:jc w:val="both"/>
        <w:rPr>
          <w:sz w:val="24"/>
        </w:rPr>
        <w:sectPr>
          <w:pgSz w:w="11910" w:h="16850"/>
          <w:pgMar w:top="980" w:right="880" w:bottom="280" w:left="820" w:header="571" w:footer="0" w:gutter="0"/>
          <w:cols w:space="720" w:num="1"/>
        </w:sectPr>
      </w:pPr>
    </w:p>
    <w:p>
      <w:pPr>
        <w:pStyle w:val="12"/>
        <w:numPr>
          <w:ilvl w:val="0"/>
          <w:numId w:val="2"/>
        </w:numPr>
        <w:tabs>
          <w:tab w:val="left" w:pos="465"/>
        </w:tabs>
        <w:spacing w:before="100" w:line="355" w:lineRule="auto"/>
        <w:ind w:right="263" w:firstLine="0"/>
        <w:jc w:val="left"/>
        <w:rPr>
          <w:sz w:val="24"/>
        </w:rPr>
      </w:pPr>
      <w:r>
        <w:rPr>
          <w:sz w:val="24"/>
        </w:rPr>
        <w:t>читать</w:t>
      </w:r>
      <w:r>
        <w:rPr>
          <w:spacing w:val="9"/>
          <w:sz w:val="24"/>
        </w:rPr>
        <w:t xml:space="preserve"> </w:t>
      </w:r>
      <w:r>
        <w:rPr>
          <w:sz w:val="24"/>
        </w:rPr>
        <w:t>вслух</w:t>
      </w:r>
      <w:r>
        <w:rPr>
          <w:spacing w:val="11"/>
          <w:sz w:val="24"/>
        </w:rPr>
        <w:t xml:space="preserve"> </w:t>
      </w:r>
      <w:r>
        <w:rPr>
          <w:sz w:val="24"/>
        </w:rPr>
        <w:t>и</w:t>
      </w:r>
      <w:r>
        <w:rPr>
          <w:spacing w:val="9"/>
          <w:sz w:val="24"/>
        </w:rPr>
        <w:t xml:space="preserve"> </w:t>
      </w:r>
      <w:r>
        <w:rPr>
          <w:sz w:val="24"/>
        </w:rPr>
        <w:t>про</w:t>
      </w:r>
      <w:r>
        <w:rPr>
          <w:spacing w:val="9"/>
          <w:sz w:val="24"/>
        </w:rPr>
        <w:t xml:space="preserve"> </w:t>
      </w:r>
      <w:r>
        <w:rPr>
          <w:sz w:val="24"/>
        </w:rPr>
        <w:t>себя</w:t>
      </w:r>
      <w:r>
        <w:rPr>
          <w:spacing w:val="9"/>
          <w:sz w:val="24"/>
        </w:rPr>
        <w:t xml:space="preserve"> </w:t>
      </w:r>
      <w:r>
        <w:rPr>
          <w:sz w:val="24"/>
        </w:rPr>
        <w:t>(с</w:t>
      </w:r>
      <w:r>
        <w:rPr>
          <w:spacing w:val="8"/>
          <w:sz w:val="24"/>
        </w:rPr>
        <w:t xml:space="preserve"> </w:t>
      </w:r>
      <w:r>
        <w:rPr>
          <w:sz w:val="24"/>
        </w:rPr>
        <w:t>пониманием)</w:t>
      </w:r>
      <w:r>
        <w:rPr>
          <w:spacing w:val="8"/>
          <w:sz w:val="24"/>
        </w:rPr>
        <w:t xml:space="preserve"> </w:t>
      </w:r>
      <w:r>
        <w:rPr>
          <w:sz w:val="24"/>
        </w:rPr>
        <w:t>короткие</w:t>
      </w:r>
      <w:r>
        <w:rPr>
          <w:spacing w:val="8"/>
          <w:sz w:val="24"/>
        </w:rPr>
        <w:t xml:space="preserve"> </w:t>
      </w:r>
      <w:r>
        <w:rPr>
          <w:sz w:val="24"/>
        </w:rPr>
        <w:t>тексты</w:t>
      </w:r>
      <w:r>
        <w:rPr>
          <w:spacing w:val="8"/>
          <w:sz w:val="24"/>
        </w:rPr>
        <w:t xml:space="preserve"> </w:t>
      </w:r>
      <w:r>
        <w:rPr>
          <w:sz w:val="24"/>
        </w:rPr>
        <w:t>с</w:t>
      </w:r>
      <w:r>
        <w:rPr>
          <w:spacing w:val="8"/>
          <w:sz w:val="24"/>
        </w:rPr>
        <w:t xml:space="preserve"> </w:t>
      </w:r>
      <w:r>
        <w:rPr>
          <w:sz w:val="24"/>
        </w:rPr>
        <w:t>соблюдением</w:t>
      </w:r>
      <w:r>
        <w:rPr>
          <w:spacing w:val="8"/>
          <w:sz w:val="24"/>
        </w:rPr>
        <w:t xml:space="preserve"> </w:t>
      </w:r>
      <w:r>
        <w:rPr>
          <w:sz w:val="24"/>
        </w:rPr>
        <w:t>интонации</w:t>
      </w:r>
      <w:r>
        <w:rPr>
          <w:spacing w:val="10"/>
          <w:sz w:val="24"/>
        </w:rPr>
        <w:t xml:space="preserve"> </w:t>
      </w:r>
      <w:r>
        <w:rPr>
          <w:sz w:val="24"/>
        </w:rPr>
        <w:t>и</w:t>
      </w:r>
      <w:r>
        <w:rPr>
          <w:spacing w:val="8"/>
          <w:sz w:val="24"/>
        </w:rPr>
        <w:t xml:space="preserve"> </w:t>
      </w:r>
      <w:r>
        <w:rPr>
          <w:sz w:val="24"/>
        </w:rPr>
        <w:t>пауз</w:t>
      </w:r>
      <w:r>
        <w:rPr>
          <w:spacing w:val="-57"/>
          <w:sz w:val="24"/>
        </w:rPr>
        <w:t xml:space="preserve"> </w:t>
      </w:r>
      <w:r>
        <w:rPr>
          <w:sz w:val="24"/>
        </w:rPr>
        <w:t>в</w:t>
      </w:r>
      <w:r>
        <w:rPr>
          <w:spacing w:val="-2"/>
          <w:sz w:val="24"/>
        </w:rPr>
        <w:t xml:space="preserve"> </w:t>
      </w:r>
      <w:r>
        <w:rPr>
          <w:sz w:val="24"/>
        </w:rPr>
        <w:t>соответствии со знаками препинания в</w:t>
      </w:r>
      <w:r>
        <w:rPr>
          <w:spacing w:val="-1"/>
          <w:sz w:val="24"/>
        </w:rPr>
        <w:t xml:space="preserve"> </w:t>
      </w:r>
      <w:r>
        <w:rPr>
          <w:sz w:val="24"/>
        </w:rPr>
        <w:t>конце</w:t>
      </w:r>
      <w:r>
        <w:rPr>
          <w:spacing w:val="-5"/>
          <w:sz w:val="24"/>
        </w:rPr>
        <w:t xml:space="preserve"> </w:t>
      </w:r>
      <w:r>
        <w:rPr>
          <w:sz w:val="24"/>
        </w:rPr>
        <w:t>предложения;</w:t>
      </w:r>
    </w:p>
    <w:p>
      <w:pPr>
        <w:pStyle w:val="12"/>
        <w:numPr>
          <w:ilvl w:val="0"/>
          <w:numId w:val="2"/>
        </w:numPr>
        <w:tabs>
          <w:tab w:val="left" w:pos="453"/>
        </w:tabs>
        <w:spacing w:line="275" w:lineRule="exact"/>
        <w:ind w:left="452" w:hanging="141"/>
        <w:jc w:val="left"/>
        <w:rPr>
          <w:sz w:val="24"/>
        </w:rPr>
      </w:pPr>
      <w:r>
        <w:rPr>
          <w:sz w:val="24"/>
        </w:rPr>
        <w:t>находить</w:t>
      </w:r>
      <w:r>
        <w:rPr>
          <w:spacing w:val="-2"/>
          <w:sz w:val="24"/>
        </w:rPr>
        <w:t xml:space="preserve"> </w:t>
      </w:r>
      <w:r>
        <w:rPr>
          <w:sz w:val="24"/>
        </w:rPr>
        <w:t>в</w:t>
      </w:r>
      <w:r>
        <w:rPr>
          <w:spacing w:val="-4"/>
          <w:sz w:val="24"/>
        </w:rPr>
        <w:t xml:space="preserve"> </w:t>
      </w:r>
      <w:r>
        <w:rPr>
          <w:sz w:val="24"/>
        </w:rPr>
        <w:t>тексте</w:t>
      </w:r>
      <w:r>
        <w:rPr>
          <w:spacing w:val="-2"/>
          <w:sz w:val="24"/>
        </w:rPr>
        <w:t xml:space="preserve"> </w:t>
      </w:r>
      <w:r>
        <w:rPr>
          <w:sz w:val="24"/>
        </w:rPr>
        <w:t>слова,</w:t>
      </w:r>
      <w:r>
        <w:rPr>
          <w:spacing w:val="-3"/>
          <w:sz w:val="24"/>
        </w:rPr>
        <w:t xml:space="preserve"> </w:t>
      </w:r>
      <w:r>
        <w:rPr>
          <w:sz w:val="24"/>
        </w:rPr>
        <w:t>значение</w:t>
      </w:r>
      <w:r>
        <w:rPr>
          <w:spacing w:val="-4"/>
          <w:sz w:val="24"/>
        </w:rPr>
        <w:t xml:space="preserve"> </w:t>
      </w:r>
      <w:r>
        <w:rPr>
          <w:sz w:val="24"/>
        </w:rPr>
        <w:t>которых</w:t>
      </w:r>
      <w:r>
        <w:rPr>
          <w:spacing w:val="-2"/>
          <w:sz w:val="24"/>
        </w:rPr>
        <w:t xml:space="preserve"> </w:t>
      </w:r>
      <w:r>
        <w:rPr>
          <w:sz w:val="24"/>
        </w:rPr>
        <w:t>требует</w:t>
      </w:r>
      <w:r>
        <w:rPr>
          <w:spacing w:val="2"/>
          <w:sz w:val="24"/>
        </w:rPr>
        <w:t xml:space="preserve"> </w:t>
      </w:r>
      <w:r>
        <w:rPr>
          <w:sz w:val="24"/>
        </w:rPr>
        <w:t>уточнения;</w:t>
      </w:r>
    </w:p>
    <w:p>
      <w:pPr>
        <w:pStyle w:val="12"/>
        <w:numPr>
          <w:ilvl w:val="0"/>
          <w:numId w:val="2"/>
        </w:numPr>
        <w:tabs>
          <w:tab w:val="left" w:pos="453"/>
        </w:tabs>
        <w:spacing w:before="132"/>
        <w:ind w:left="452" w:hanging="141"/>
        <w:jc w:val="left"/>
        <w:rPr>
          <w:sz w:val="24"/>
        </w:rPr>
      </w:pPr>
      <w:r>
        <w:rPr>
          <w:sz w:val="24"/>
        </w:rPr>
        <w:t>составлять</w:t>
      </w:r>
      <w:r>
        <w:rPr>
          <w:spacing w:val="-1"/>
          <w:sz w:val="24"/>
        </w:rPr>
        <w:t xml:space="preserve"> </w:t>
      </w:r>
      <w:r>
        <w:rPr>
          <w:sz w:val="24"/>
        </w:rPr>
        <w:t>предложение</w:t>
      </w:r>
      <w:r>
        <w:rPr>
          <w:spacing w:val="-2"/>
          <w:sz w:val="24"/>
        </w:rPr>
        <w:t xml:space="preserve"> </w:t>
      </w:r>
      <w:r>
        <w:rPr>
          <w:sz w:val="24"/>
        </w:rPr>
        <w:t>из</w:t>
      </w:r>
      <w:r>
        <w:rPr>
          <w:spacing w:val="-3"/>
          <w:sz w:val="24"/>
        </w:rPr>
        <w:t xml:space="preserve"> </w:t>
      </w:r>
      <w:r>
        <w:rPr>
          <w:sz w:val="24"/>
        </w:rPr>
        <w:t>набора</w:t>
      </w:r>
      <w:r>
        <w:rPr>
          <w:spacing w:val="-2"/>
          <w:sz w:val="24"/>
        </w:rPr>
        <w:t xml:space="preserve"> </w:t>
      </w:r>
      <w:r>
        <w:rPr>
          <w:sz w:val="24"/>
        </w:rPr>
        <w:t>форм</w:t>
      </w:r>
      <w:r>
        <w:rPr>
          <w:spacing w:val="-1"/>
          <w:sz w:val="24"/>
        </w:rPr>
        <w:t xml:space="preserve"> </w:t>
      </w:r>
      <w:r>
        <w:rPr>
          <w:sz w:val="24"/>
        </w:rPr>
        <w:t>слов;</w:t>
      </w:r>
    </w:p>
    <w:p>
      <w:pPr>
        <w:pStyle w:val="12"/>
        <w:numPr>
          <w:ilvl w:val="0"/>
          <w:numId w:val="2"/>
        </w:numPr>
        <w:tabs>
          <w:tab w:val="left" w:pos="556"/>
        </w:tabs>
        <w:spacing w:before="132" w:line="355" w:lineRule="auto"/>
        <w:ind w:right="255" w:firstLine="0"/>
        <w:jc w:val="left"/>
        <w:rPr>
          <w:sz w:val="24"/>
        </w:rPr>
      </w:pPr>
      <w:r>
        <w:rPr>
          <w:sz w:val="24"/>
        </w:rPr>
        <w:t>устно</w:t>
      </w:r>
      <w:r>
        <w:rPr>
          <w:spacing w:val="39"/>
          <w:sz w:val="24"/>
        </w:rPr>
        <w:t xml:space="preserve"> </w:t>
      </w:r>
      <w:r>
        <w:rPr>
          <w:sz w:val="24"/>
        </w:rPr>
        <w:t>составлять</w:t>
      </w:r>
      <w:r>
        <w:rPr>
          <w:spacing w:val="40"/>
          <w:sz w:val="24"/>
        </w:rPr>
        <w:t xml:space="preserve"> </w:t>
      </w:r>
      <w:r>
        <w:rPr>
          <w:sz w:val="24"/>
        </w:rPr>
        <w:t>текст</w:t>
      </w:r>
      <w:r>
        <w:rPr>
          <w:spacing w:val="40"/>
          <w:sz w:val="24"/>
        </w:rPr>
        <w:t xml:space="preserve"> </w:t>
      </w:r>
      <w:r>
        <w:rPr>
          <w:sz w:val="24"/>
        </w:rPr>
        <w:t>из</w:t>
      </w:r>
      <w:r>
        <w:rPr>
          <w:spacing w:val="40"/>
          <w:sz w:val="24"/>
        </w:rPr>
        <w:t xml:space="preserve"> </w:t>
      </w:r>
      <w:r>
        <w:rPr>
          <w:sz w:val="24"/>
        </w:rPr>
        <w:t>3-5</w:t>
      </w:r>
      <w:r>
        <w:rPr>
          <w:spacing w:val="37"/>
          <w:sz w:val="24"/>
        </w:rPr>
        <w:t xml:space="preserve"> </w:t>
      </w:r>
      <w:r>
        <w:rPr>
          <w:sz w:val="24"/>
        </w:rPr>
        <w:t>предложений</w:t>
      </w:r>
      <w:r>
        <w:rPr>
          <w:spacing w:val="38"/>
          <w:sz w:val="24"/>
        </w:rPr>
        <w:t xml:space="preserve"> </w:t>
      </w:r>
      <w:r>
        <w:rPr>
          <w:sz w:val="24"/>
        </w:rPr>
        <w:t>по</w:t>
      </w:r>
      <w:r>
        <w:rPr>
          <w:spacing w:val="39"/>
          <w:sz w:val="24"/>
        </w:rPr>
        <w:t xml:space="preserve"> </w:t>
      </w:r>
      <w:r>
        <w:rPr>
          <w:sz w:val="24"/>
        </w:rPr>
        <w:t>сюжетным</w:t>
      </w:r>
      <w:r>
        <w:rPr>
          <w:spacing w:val="38"/>
          <w:sz w:val="24"/>
        </w:rPr>
        <w:t xml:space="preserve"> </w:t>
      </w:r>
      <w:r>
        <w:rPr>
          <w:sz w:val="24"/>
        </w:rPr>
        <w:t>картинкам</w:t>
      </w:r>
      <w:r>
        <w:rPr>
          <w:spacing w:val="38"/>
          <w:sz w:val="24"/>
        </w:rPr>
        <w:t xml:space="preserve"> </w:t>
      </w:r>
      <w:r>
        <w:rPr>
          <w:sz w:val="24"/>
        </w:rPr>
        <w:t>и</w:t>
      </w:r>
      <w:r>
        <w:rPr>
          <w:spacing w:val="40"/>
          <w:sz w:val="24"/>
        </w:rPr>
        <w:t xml:space="preserve"> </w:t>
      </w:r>
      <w:r>
        <w:rPr>
          <w:sz w:val="24"/>
        </w:rPr>
        <w:t>на</w:t>
      </w:r>
      <w:r>
        <w:rPr>
          <w:spacing w:val="38"/>
          <w:sz w:val="24"/>
        </w:rPr>
        <w:t xml:space="preserve"> </w:t>
      </w:r>
      <w:r>
        <w:rPr>
          <w:sz w:val="24"/>
        </w:rPr>
        <w:t>основе</w:t>
      </w:r>
      <w:r>
        <w:rPr>
          <w:spacing w:val="-57"/>
          <w:sz w:val="24"/>
        </w:rPr>
        <w:t xml:space="preserve"> </w:t>
      </w:r>
      <w:r>
        <w:rPr>
          <w:sz w:val="24"/>
        </w:rPr>
        <w:t>наблюдений;</w:t>
      </w:r>
    </w:p>
    <w:p>
      <w:pPr>
        <w:pStyle w:val="12"/>
        <w:numPr>
          <w:ilvl w:val="0"/>
          <w:numId w:val="2"/>
        </w:numPr>
        <w:tabs>
          <w:tab w:val="left" w:pos="453"/>
        </w:tabs>
        <w:spacing w:before="2"/>
        <w:ind w:left="452" w:hanging="141"/>
        <w:rPr>
          <w:sz w:val="24"/>
        </w:rPr>
      </w:pPr>
      <w:r>
        <w:rPr>
          <w:sz w:val="24"/>
        </w:rPr>
        <w:t>использовать</w:t>
      </w:r>
      <w:r>
        <w:rPr>
          <w:spacing w:val="-4"/>
          <w:sz w:val="24"/>
        </w:rPr>
        <w:t xml:space="preserve"> </w:t>
      </w:r>
      <w:r>
        <w:rPr>
          <w:sz w:val="24"/>
        </w:rPr>
        <w:t>изученные</w:t>
      </w:r>
      <w:r>
        <w:rPr>
          <w:spacing w:val="-5"/>
          <w:sz w:val="24"/>
        </w:rPr>
        <w:t xml:space="preserve"> </w:t>
      </w:r>
      <w:r>
        <w:rPr>
          <w:sz w:val="24"/>
        </w:rPr>
        <w:t>понятия</w:t>
      </w:r>
      <w:r>
        <w:rPr>
          <w:spacing w:val="-3"/>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решения</w:t>
      </w:r>
      <w:r>
        <w:rPr>
          <w:spacing w:val="-1"/>
          <w:sz w:val="24"/>
        </w:rPr>
        <w:t xml:space="preserve"> </w:t>
      </w:r>
      <w:r>
        <w:rPr>
          <w:sz w:val="24"/>
        </w:rPr>
        <w:t>учебных</w:t>
      </w:r>
      <w:r>
        <w:rPr>
          <w:spacing w:val="-2"/>
          <w:sz w:val="24"/>
        </w:rPr>
        <w:t xml:space="preserve"> </w:t>
      </w:r>
      <w:r>
        <w:rPr>
          <w:sz w:val="24"/>
        </w:rPr>
        <w:t>задач.</w:t>
      </w:r>
    </w:p>
    <w:p>
      <w:pPr>
        <w:pStyle w:val="12"/>
        <w:numPr>
          <w:ilvl w:val="7"/>
          <w:numId w:val="9"/>
        </w:numPr>
        <w:tabs>
          <w:tab w:val="left" w:pos="854"/>
        </w:tabs>
        <w:spacing w:before="132" w:line="355" w:lineRule="auto"/>
        <w:ind w:right="250" w:firstLine="0"/>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изучения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453"/>
        </w:tabs>
        <w:spacing w:line="276" w:lineRule="exact"/>
        <w:ind w:left="452" w:hanging="141"/>
        <w:rPr>
          <w:sz w:val="24"/>
        </w:rPr>
      </w:pPr>
      <w:r>
        <w:rPr>
          <w:sz w:val="24"/>
        </w:rPr>
        <w:t>осознавать</w:t>
      </w:r>
      <w:r>
        <w:rPr>
          <w:spacing w:val="-1"/>
          <w:sz w:val="24"/>
        </w:rPr>
        <w:t xml:space="preserve"> </w:t>
      </w:r>
      <w:r>
        <w:rPr>
          <w:sz w:val="24"/>
        </w:rPr>
        <w:t>язык</w:t>
      </w:r>
      <w:r>
        <w:rPr>
          <w:spacing w:val="-2"/>
          <w:sz w:val="24"/>
        </w:rPr>
        <w:t xml:space="preserve"> </w:t>
      </w:r>
      <w:r>
        <w:rPr>
          <w:sz w:val="24"/>
        </w:rPr>
        <w:t>как</w:t>
      </w:r>
      <w:r>
        <w:rPr>
          <w:spacing w:val="-2"/>
          <w:sz w:val="24"/>
        </w:rPr>
        <w:t xml:space="preserve"> </w:t>
      </w:r>
      <w:r>
        <w:rPr>
          <w:sz w:val="24"/>
        </w:rPr>
        <w:t>основное</w:t>
      </w:r>
      <w:r>
        <w:rPr>
          <w:spacing w:val="-3"/>
          <w:sz w:val="24"/>
        </w:rPr>
        <w:t xml:space="preserve"> </w:t>
      </w:r>
      <w:r>
        <w:rPr>
          <w:sz w:val="24"/>
        </w:rPr>
        <w:t>средство</w:t>
      </w:r>
      <w:r>
        <w:rPr>
          <w:spacing w:val="-1"/>
          <w:sz w:val="24"/>
        </w:rPr>
        <w:t xml:space="preserve"> </w:t>
      </w:r>
      <w:r>
        <w:rPr>
          <w:sz w:val="24"/>
        </w:rPr>
        <w:t>общения;</w:t>
      </w:r>
    </w:p>
    <w:p>
      <w:pPr>
        <w:pStyle w:val="12"/>
        <w:numPr>
          <w:ilvl w:val="0"/>
          <w:numId w:val="2"/>
        </w:numPr>
        <w:tabs>
          <w:tab w:val="left" w:pos="472"/>
        </w:tabs>
        <w:spacing w:before="132" w:line="355" w:lineRule="auto"/>
        <w:ind w:right="248" w:firstLine="0"/>
        <w:rPr>
          <w:sz w:val="24"/>
        </w:rPr>
      </w:pPr>
      <w:r>
        <w:rPr>
          <w:sz w:val="24"/>
        </w:rPr>
        <w:t>характеризовать согласные звуки вне слова и в слове по заданным параметрам: согласный</w:t>
      </w:r>
      <w:r>
        <w:rPr>
          <w:spacing w:val="1"/>
          <w:sz w:val="24"/>
        </w:rPr>
        <w:t xml:space="preserve"> </w:t>
      </w:r>
      <w:r>
        <w:rPr>
          <w:sz w:val="24"/>
        </w:rPr>
        <w:t>парный (непарный) по твёрдости (мягкости); согласный парный (непарный) по звонкости</w:t>
      </w:r>
      <w:r>
        <w:rPr>
          <w:spacing w:val="1"/>
          <w:sz w:val="24"/>
        </w:rPr>
        <w:t xml:space="preserve"> </w:t>
      </w:r>
      <w:r>
        <w:rPr>
          <w:sz w:val="24"/>
        </w:rPr>
        <w:t>(глухости);</w:t>
      </w:r>
    </w:p>
    <w:p>
      <w:pPr>
        <w:pStyle w:val="12"/>
        <w:numPr>
          <w:ilvl w:val="0"/>
          <w:numId w:val="2"/>
        </w:numPr>
        <w:tabs>
          <w:tab w:val="left" w:pos="523"/>
        </w:tabs>
        <w:spacing w:line="355" w:lineRule="auto"/>
        <w:ind w:right="260" w:firstLine="0"/>
        <w:rPr>
          <w:sz w:val="24"/>
        </w:rPr>
      </w:pPr>
      <w:r>
        <w:rPr>
          <w:sz w:val="24"/>
        </w:rPr>
        <w:t>определять</w:t>
      </w:r>
      <w:r>
        <w:rPr>
          <w:spacing w:val="1"/>
          <w:sz w:val="24"/>
        </w:rPr>
        <w:t xml:space="preserve"> </w:t>
      </w:r>
      <w:r>
        <w:rPr>
          <w:sz w:val="24"/>
        </w:rPr>
        <w:t>количество</w:t>
      </w:r>
      <w:r>
        <w:rPr>
          <w:spacing w:val="1"/>
          <w:sz w:val="24"/>
        </w:rPr>
        <w:t xml:space="preserve"> </w:t>
      </w:r>
      <w:r>
        <w:rPr>
          <w:sz w:val="24"/>
        </w:rPr>
        <w:t>слогов</w:t>
      </w:r>
      <w:r>
        <w:rPr>
          <w:spacing w:val="1"/>
          <w:sz w:val="24"/>
        </w:rPr>
        <w:t xml:space="preserve"> </w:t>
      </w:r>
      <w:r>
        <w:rPr>
          <w:sz w:val="24"/>
        </w:rPr>
        <w:t>в</w:t>
      </w:r>
      <w:r>
        <w:rPr>
          <w:spacing w:val="1"/>
          <w:sz w:val="24"/>
        </w:rPr>
        <w:t xml:space="preserve"> </w:t>
      </w:r>
      <w:r>
        <w:rPr>
          <w:sz w:val="24"/>
        </w:rPr>
        <w:t>слове;</w:t>
      </w:r>
      <w:r>
        <w:rPr>
          <w:spacing w:val="1"/>
          <w:sz w:val="24"/>
        </w:rPr>
        <w:t xml:space="preserve"> </w:t>
      </w:r>
      <w:r>
        <w:rPr>
          <w:sz w:val="24"/>
        </w:rPr>
        <w:t>делить</w:t>
      </w:r>
      <w:r>
        <w:rPr>
          <w:spacing w:val="1"/>
          <w:sz w:val="24"/>
        </w:rPr>
        <w:t xml:space="preserve"> </w:t>
      </w:r>
      <w:r>
        <w:rPr>
          <w:sz w:val="24"/>
        </w:rPr>
        <w:t>слово</w:t>
      </w:r>
      <w:r>
        <w:rPr>
          <w:spacing w:val="1"/>
          <w:sz w:val="24"/>
        </w:rPr>
        <w:t xml:space="preserve"> </w:t>
      </w:r>
      <w:r>
        <w:rPr>
          <w:sz w:val="24"/>
        </w:rPr>
        <w:t>на</w:t>
      </w:r>
      <w:r>
        <w:rPr>
          <w:spacing w:val="1"/>
          <w:sz w:val="24"/>
        </w:rPr>
        <w:t xml:space="preserve"> </w:t>
      </w:r>
      <w:r>
        <w:rPr>
          <w:sz w:val="24"/>
        </w:rPr>
        <w:t>слоги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слова</w:t>
      </w:r>
      <w:r>
        <w:rPr>
          <w:spacing w:val="1"/>
          <w:sz w:val="24"/>
        </w:rPr>
        <w:t xml:space="preserve"> </w:t>
      </w:r>
      <w:r>
        <w:rPr>
          <w:sz w:val="24"/>
        </w:rPr>
        <w:t>со</w:t>
      </w:r>
      <w:r>
        <w:rPr>
          <w:spacing w:val="1"/>
          <w:sz w:val="24"/>
        </w:rPr>
        <w:t xml:space="preserve"> </w:t>
      </w:r>
      <w:r>
        <w:rPr>
          <w:sz w:val="24"/>
        </w:rPr>
        <w:t>стечением</w:t>
      </w:r>
      <w:r>
        <w:rPr>
          <w:spacing w:val="-2"/>
          <w:sz w:val="24"/>
        </w:rPr>
        <w:t xml:space="preserve"> </w:t>
      </w:r>
      <w:r>
        <w:rPr>
          <w:sz w:val="24"/>
        </w:rPr>
        <w:t>согласных);</w:t>
      </w:r>
    </w:p>
    <w:p>
      <w:pPr>
        <w:pStyle w:val="12"/>
        <w:numPr>
          <w:ilvl w:val="0"/>
          <w:numId w:val="2"/>
        </w:numPr>
        <w:tabs>
          <w:tab w:val="left" w:pos="489"/>
        </w:tabs>
        <w:spacing w:line="355" w:lineRule="auto"/>
        <w:ind w:right="258" w:firstLine="0"/>
        <w:rPr>
          <w:sz w:val="24"/>
        </w:rPr>
      </w:pPr>
      <w:r>
        <w:rPr>
          <w:sz w:val="24"/>
        </w:rPr>
        <w:t>устанавливать соотношение звукового и буквенного состава слова, в том числе с учётом</w:t>
      </w:r>
      <w:r>
        <w:rPr>
          <w:spacing w:val="1"/>
          <w:sz w:val="24"/>
        </w:rPr>
        <w:t xml:space="preserve"> </w:t>
      </w:r>
      <w:r>
        <w:rPr>
          <w:sz w:val="24"/>
        </w:rPr>
        <w:t>функций</w:t>
      </w:r>
      <w:r>
        <w:rPr>
          <w:spacing w:val="-1"/>
          <w:sz w:val="24"/>
        </w:rPr>
        <w:t xml:space="preserve"> </w:t>
      </w:r>
      <w:r>
        <w:rPr>
          <w:sz w:val="24"/>
        </w:rPr>
        <w:t>букв</w:t>
      </w:r>
      <w:r>
        <w:rPr>
          <w:spacing w:val="1"/>
          <w:sz w:val="24"/>
        </w:rPr>
        <w:t xml:space="preserve"> </w:t>
      </w:r>
      <w:r>
        <w:rPr>
          <w:sz w:val="24"/>
        </w:rPr>
        <w:t>е, ё, ю, я;</w:t>
      </w:r>
    </w:p>
    <w:p>
      <w:pPr>
        <w:pStyle w:val="12"/>
        <w:numPr>
          <w:ilvl w:val="0"/>
          <w:numId w:val="2"/>
        </w:numPr>
        <w:tabs>
          <w:tab w:val="left" w:pos="453"/>
        </w:tabs>
        <w:ind w:left="452" w:hanging="141"/>
        <w:jc w:val="left"/>
        <w:rPr>
          <w:sz w:val="24"/>
        </w:rPr>
      </w:pPr>
      <w:r>
        <w:rPr>
          <w:sz w:val="24"/>
        </w:rPr>
        <w:t>обозначать</w:t>
      </w:r>
      <w:r>
        <w:rPr>
          <w:spacing w:val="-2"/>
          <w:sz w:val="24"/>
        </w:rPr>
        <w:t xml:space="preserve"> </w:t>
      </w:r>
      <w:r>
        <w:rPr>
          <w:sz w:val="24"/>
        </w:rPr>
        <w:t>на</w:t>
      </w:r>
      <w:r>
        <w:rPr>
          <w:spacing w:val="-3"/>
          <w:sz w:val="24"/>
        </w:rPr>
        <w:t xml:space="preserve"> </w:t>
      </w:r>
      <w:r>
        <w:rPr>
          <w:sz w:val="24"/>
        </w:rPr>
        <w:t>письме</w:t>
      </w:r>
      <w:r>
        <w:rPr>
          <w:spacing w:val="-6"/>
          <w:sz w:val="24"/>
        </w:rPr>
        <w:t xml:space="preserve"> </w:t>
      </w:r>
      <w:r>
        <w:rPr>
          <w:sz w:val="24"/>
        </w:rPr>
        <w:t>мягкость</w:t>
      </w:r>
      <w:r>
        <w:rPr>
          <w:spacing w:val="-1"/>
          <w:sz w:val="24"/>
        </w:rPr>
        <w:t xml:space="preserve"> </w:t>
      </w:r>
      <w:r>
        <w:rPr>
          <w:sz w:val="24"/>
        </w:rPr>
        <w:t>согласных</w:t>
      </w:r>
      <w:r>
        <w:rPr>
          <w:spacing w:val="-1"/>
          <w:sz w:val="24"/>
        </w:rPr>
        <w:t xml:space="preserve"> </w:t>
      </w:r>
      <w:r>
        <w:rPr>
          <w:sz w:val="24"/>
        </w:rPr>
        <w:t>звуков</w:t>
      </w:r>
      <w:r>
        <w:rPr>
          <w:spacing w:val="-2"/>
          <w:sz w:val="24"/>
        </w:rPr>
        <w:t xml:space="preserve"> </w:t>
      </w:r>
      <w:r>
        <w:rPr>
          <w:sz w:val="24"/>
        </w:rPr>
        <w:t>буквой</w:t>
      </w:r>
      <w:r>
        <w:rPr>
          <w:spacing w:val="-2"/>
          <w:sz w:val="24"/>
        </w:rPr>
        <w:t xml:space="preserve"> </w:t>
      </w:r>
      <w:r>
        <w:rPr>
          <w:sz w:val="24"/>
        </w:rPr>
        <w:t>мягкий</w:t>
      </w:r>
      <w:r>
        <w:rPr>
          <w:spacing w:val="-4"/>
          <w:sz w:val="24"/>
        </w:rPr>
        <w:t xml:space="preserve"> </w:t>
      </w:r>
      <w:r>
        <w:rPr>
          <w:sz w:val="24"/>
        </w:rPr>
        <w:t>знак</w:t>
      </w:r>
      <w:r>
        <w:rPr>
          <w:spacing w:val="-4"/>
          <w:sz w:val="24"/>
        </w:rPr>
        <w:t xml:space="preserve"> </w:t>
      </w:r>
      <w:r>
        <w:rPr>
          <w:sz w:val="24"/>
        </w:rPr>
        <w:t>в</w:t>
      </w:r>
      <w:r>
        <w:rPr>
          <w:spacing w:val="-3"/>
          <w:sz w:val="24"/>
        </w:rPr>
        <w:t xml:space="preserve"> </w:t>
      </w:r>
      <w:r>
        <w:rPr>
          <w:sz w:val="24"/>
        </w:rPr>
        <w:t>середине</w:t>
      </w:r>
      <w:r>
        <w:rPr>
          <w:spacing w:val="-3"/>
          <w:sz w:val="24"/>
        </w:rPr>
        <w:t xml:space="preserve"> </w:t>
      </w:r>
      <w:r>
        <w:rPr>
          <w:sz w:val="24"/>
        </w:rPr>
        <w:t>слова;</w:t>
      </w:r>
    </w:p>
    <w:p>
      <w:pPr>
        <w:pStyle w:val="12"/>
        <w:numPr>
          <w:ilvl w:val="0"/>
          <w:numId w:val="2"/>
        </w:numPr>
        <w:tabs>
          <w:tab w:val="left" w:pos="453"/>
        </w:tabs>
        <w:spacing w:before="131"/>
        <w:ind w:left="452" w:hanging="141"/>
        <w:jc w:val="left"/>
        <w:rPr>
          <w:sz w:val="24"/>
        </w:rPr>
      </w:pPr>
      <w:r>
        <w:rPr>
          <w:sz w:val="24"/>
        </w:rPr>
        <w:t>находить</w:t>
      </w:r>
      <w:r>
        <w:rPr>
          <w:spacing w:val="-3"/>
          <w:sz w:val="24"/>
        </w:rPr>
        <w:t xml:space="preserve"> </w:t>
      </w:r>
      <w:r>
        <w:rPr>
          <w:sz w:val="24"/>
        </w:rPr>
        <w:t>однокоренные</w:t>
      </w:r>
      <w:r>
        <w:rPr>
          <w:spacing w:val="-5"/>
          <w:sz w:val="24"/>
        </w:rPr>
        <w:t xml:space="preserve"> </w:t>
      </w:r>
      <w:r>
        <w:rPr>
          <w:sz w:val="24"/>
        </w:rPr>
        <w:t>слова;</w:t>
      </w:r>
    </w:p>
    <w:p>
      <w:pPr>
        <w:pStyle w:val="12"/>
        <w:numPr>
          <w:ilvl w:val="0"/>
          <w:numId w:val="2"/>
        </w:numPr>
        <w:tabs>
          <w:tab w:val="left" w:pos="453"/>
        </w:tabs>
        <w:spacing w:before="132"/>
        <w:ind w:left="452" w:hanging="141"/>
        <w:jc w:val="left"/>
        <w:rPr>
          <w:sz w:val="24"/>
        </w:rPr>
      </w:pPr>
      <w:r>
        <w:rPr>
          <w:sz w:val="24"/>
        </w:rPr>
        <w:t>выделять</w:t>
      </w:r>
      <w:r>
        <w:rPr>
          <w:spacing w:val="-2"/>
          <w:sz w:val="24"/>
        </w:rPr>
        <w:t xml:space="preserve"> </w:t>
      </w:r>
      <w:r>
        <w:rPr>
          <w:sz w:val="24"/>
        </w:rPr>
        <w:t>в</w:t>
      </w:r>
      <w:r>
        <w:rPr>
          <w:spacing w:val="-2"/>
          <w:sz w:val="24"/>
        </w:rPr>
        <w:t xml:space="preserve"> </w:t>
      </w:r>
      <w:r>
        <w:rPr>
          <w:sz w:val="24"/>
        </w:rPr>
        <w:t>слове</w:t>
      </w:r>
      <w:r>
        <w:rPr>
          <w:spacing w:val="-3"/>
          <w:sz w:val="24"/>
        </w:rPr>
        <w:t xml:space="preserve"> </w:t>
      </w:r>
      <w:r>
        <w:rPr>
          <w:sz w:val="24"/>
        </w:rPr>
        <w:t>корень</w:t>
      </w:r>
      <w:r>
        <w:rPr>
          <w:spacing w:val="-2"/>
          <w:sz w:val="24"/>
        </w:rPr>
        <w:t xml:space="preserve"> </w:t>
      </w:r>
      <w:r>
        <w:rPr>
          <w:sz w:val="24"/>
        </w:rPr>
        <w:t>(простые</w:t>
      </w:r>
      <w:r>
        <w:rPr>
          <w:spacing w:val="-3"/>
          <w:sz w:val="24"/>
        </w:rPr>
        <w:t xml:space="preserve"> </w:t>
      </w:r>
      <w:r>
        <w:rPr>
          <w:sz w:val="24"/>
        </w:rPr>
        <w:t>случаи);</w:t>
      </w:r>
    </w:p>
    <w:p>
      <w:pPr>
        <w:pStyle w:val="12"/>
        <w:numPr>
          <w:ilvl w:val="0"/>
          <w:numId w:val="2"/>
        </w:numPr>
        <w:tabs>
          <w:tab w:val="left" w:pos="453"/>
        </w:tabs>
        <w:spacing w:before="132"/>
        <w:ind w:left="452" w:hanging="141"/>
        <w:jc w:val="left"/>
        <w:rPr>
          <w:sz w:val="24"/>
        </w:rPr>
      </w:pPr>
      <w:r>
        <w:rPr>
          <w:sz w:val="24"/>
        </w:rPr>
        <w:t>выделять</w:t>
      </w:r>
      <w:r>
        <w:rPr>
          <w:spacing w:val="-2"/>
          <w:sz w:val="24"/>
        </w:rPr>
        <w:t xml:space="preserve"> </w:t>
      </w:r>
      <w:r>
        <w:rPr>
          <w:sz w:val="24"/>
        </w:rPr>
        <w:t>в</w:t>
      </w:r>
      <w:r>
        <w:rPr>
          <w:spacing w:val="-3"/>
          <w:sz w:val="24"/>
        </w:rPr>
        <w:t xml:space="preserve"> </w:t>
      </w:r>
      <w:r>
        <w:rPr>
          <w:sz w:val="24"/>
        </w:rPr>
        <w:t>слове</w:t>
      </w:r>
      <w:r>
        <w:rPr>
          <w:spacing w:val="-4"/>
          <w:sz w:val="24"/>
        </w:rPr>
        <w:t xml:space="preserve"> </w:t>
      </w:r>
      <w:r>
        <w:rPr>
          <w:sz w:val="24"/>
        </w:rPr>
        <w:t>окончание;</w:t>
      </w:r>
    </w:p>
    <w:p>
      <w:pPr>
        <w:pStyle w:val="12"/>
        <w:numPr>
          <w:ilvl w:val="0"/>
          <w:numId w:val="2"/>
        </w:numPr>
        <w:tabs>
          <w:tab w:val="left" w:pos="525"/>
        </w:tabs>
        <w:spacing w:before="133" w:line="355" w:lineRule="auto"/>
        <w:ind w:right="259" w:firstLine="0"/>
        <w:rPr>
          <w:sz w:val="24"/>
        </w:rPr>
      </w:pPr>
      <w:r>
        <w:rPr>
          <w:sz w:val="24"/>
        </w:rPr>
        <w:t>выявлять</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случаи</w:t>
      </w:r>
      <w:r>
        <w:rPr>
          <w:spacing w:val="1"/>
          <w:sz w:val="24"/>
        </w:rPr>
        <w:t xml:space="preserve"> </w:t>
      </w:r>
      <w:r>
        <w:rPr>
          <w:sz w:val="24"/>
        </w:rPr>
        <w:t>употребления</w:t>
      </w:r>
      <w:r>
        <w:rPr>
          <w:spacing w:val="1"/>
          <w:sz w:val="24"/>
        </w:rPr>
        <w:t xml:space="preserve"> </w:t>
      </w:r>
      <w:r>
        <w:rPr>
          <w:sz w:val="24"/>
        </w:rPr>
        <w:t>многозначных</w:t>
      </w:r>
      <w:r>
        <w:rPr>
          <w:spacing w:val="1"/>
          <w:sz w:val="24"/>
        </w:rPr>
        <w:t xml:space="preserve"> </w:t>
      </w:r>
      <w:r>
        <w:rPr>
          <w:sz w:val="24"/>
        </w:rPr>
        <w:t>слов,</w:t>
      </w:r>
      <w:r>
        <w:rPr>
          <w:spacing w:val="1"/>
          <w:sz w:val="24"/>
        </w:rPr>
        <w:t xml:space="preserve"> </w:t>
      </w:r>
      <w:r>
        <w:rPr>
          <w:sz w:val="24"/>
        </w:rPr>
        <w:t>понимать</w:t>
      </w:r>
      <w:r>
        <w:rPr>
          <w:spacing w:val="1"/>
          <w:sz w:val="24"/>
        </w:rPr>
        <w:t xml:space="preserve"> </w:t>
      </w:r>
      <w:r>
        <w:rPr>
          <w:sz w:val="24"/>
        </w:rPr>
        <w:t>их</w:t>
      </w:r>
      <w:r>
        <w:rPr>
          <w:spacing w:val="1"/>
          <w:sz w:val="24"/>
        </w:rPr>
        <w:t xml:space="preserve"> </w:t>
      </w:r>
      <w:r>
        <w:rPr>
          <w:sz w:val="24"/>
        </w:rPr>
        <w:t>значения</w:t>
      </w:r>
      <w:r>
        <w:rPr>
          <w:spacing w:val="1"/>
          <w:sz w:val="24"/>
        </w:rPr>
        <w:t xml:space="preserve"> </w:t>
      </w:r>
      <w:r>
        <w:rPr>
          <w:sz w:val="24"/>
        </w:rPr>
        <w:t>и</w:t>
      </w:r>
      <w:r>
        <w:rPr>
          <w:spacing w:val="1"/>
          <w:sz w:val="24"/>
        </w:rPr>
        <w:t xml:space="preserve"> </w:t>
      </w:r>
      <w:r>
        <w:rPr>
          <w:sz w:val="24"/>
        </w:rPr>
        <w:t>уточнять</w:t>
      </w:r>
      <w:r>
        <w:rPr>
          <w:spacing w:val="1"/>
          <w:sz w:val="24"/>
        </w:rPr>
        <w:t xml:space="preserve"> </w:t>
      </w:r>
      <w:r>
        <w:rPr>
          <w:sz w:val="24"/>
        </w:rPr>
        <w:t>значение</w:t>
      </w:r>
      <w:r>
        <w:rPr>
          <w:spacing w:val="1"/>
          <w:sz w:val="24"/>
        </w:rPr>
        <w:t xml:space="preserve"> </w:t>
      </w:r>
      <w:r>
        <w:rPr>
          <w:sz w:val="24"/>
        </w:rPr>
        <w:t>по</w:t>
      </w:r>
      <w:r>
        <w:rPr>
          <w:spacing w:val="1"/>
          <w:sz w:val="24"/>
        </w:rPr>
        <w:t xml:space="preserve"> </w:t>
      </w:r>
      <w:r>
        <w:rPr>
          <w:sz w:val="24"/>
        </w:rPr>
        <w:t>учебным</w:t>
      </w:r>
      <w:r>
        <w:rPr>
          <w:spacing w:val="1"/>
          <w:sz w:val="24"/>
        </w:rPr>
        <w:t xml:space="preserve"> </w:t>
      </w:r>
      <w:r>
        <w:rPr>
          <w:sz w:val="24"/>
        </w:rPr>
        <w:t>словарям;</w:t>
      </w:r>
      <w:r>
        <w:rPr>
          <w:spacing w:val="1"/>
          <w:sz w:val="24"/>
        </w:rPr>
        <w:t xml:space="preserve"> </w:t>
      </w:r>
      <w:r>
        <w:rPr>
          <w:sz w:val="24"/>
        </w:rPr>
        <w:t>выявлять</w:t>
      </w:r>
      <w:r>
        <w:rPr>
          <w:spacing w:val="1"/>
          <w:sz w:val="24"/>
        </w:rPr>
        <w:t xml:space="preserve"> </w:t>
      </w:r>
      <w:r>
        <w:rPr>
          <w:sz w:val="24"/>
        </w:rPr>
        <w:t>случаи</w:t>
      </w:r>
      <w:r>
        <w:rPr>
          <w:spacing w:val="1"/>
          <w:sz w:val="24"/>
        </w:rPr>
        <w:t xml:space="preserve"> </w:t>
      </w:r>
      <w:r>
        <w:rPr>
          <w:sz w:val="24"/>
        </w:rPr>
        <w:t>употребления</w:t>
      </w:r>
      <w:r>
        <w:rPr>
          <w:spacing w:val="1"/>
          <w:sz w:val="24"/>
        </w:rPr>
        <w:t xml:space="preserve"> </w:t>
      </w:r>
      <w:r>
        <w:rPr>
          <w:sz w:val="24"/>
        </w:rPr>
        <w:t>синонимов</w:t>
      </w:r>
      <w:r>
        <w:rPr>
          <w:spacing w:val="1"/>
          <w:sz w:val="24"/>
        </w:rPr>
        <w:t xml:space="preserve"> </w:t>
      </w:r>
      <w:r>
        <w:rPr>
          <w:sz w:val="24"/>
        </w:rPr>
        <w:t>и</w:t>
      </w:r>
      <w:r>
        <w:rPr>
          <w:spacing w:val="1"/>
          <w:sz w:val="24"/>
        </w:rPr>
        <w:t xml:space="preserve"> </w:t>
      </w:r>
      <w:r>
        <w:rPr>
          <w:sz w:val="24"/>
        </w:rPr>
        <w:t>антонимов</w:t>
      </w:r>
      <w:r>
        <w:rPr>
          <w:spacing w:val="-1"/>
          <w:sz w:val="24"/>
        </w:rPr>
        <w:t xml:space="preserve"> </w:t>
      </w:r>
      <w:r>
        <w:rPr>
          <w:sz w:val="24"/>
        </w:rPr>
        <w:t>(без называния терминов);</w:t>
      </w:r>
    </w:p>
    <w:p>
      <w:pPr>
        <w:pStyle w:val="12"/>
        <w:numPr>
          <w:ilvl w:val="0"/>
          <w:numId w:val="2"/>
        </w:numPr>
        <w:tabs>
          <w:tab w:val="left" w:pos="453"/>
        </w:tabs>
        <w:spacing w:line="275" w:lineRule="exact"/>
        <w:ind w:left="452" w:hanging="141"/>
        <w:rPr>
          <w:sz w:val="24"/>
        </w:rPr>
      </w:pPr>
      <w:r>
        <w:rPr>
          <w:sz w:val="24"/>
        </w:rPr>
        <w:t>распознавать</w:t>
      </w:r>
      <w:r>
        <w:rPr>
          <w:spacing w:val="-3"/>
          <w:sz w:val="24"/>
        </w:rPr>
        <w:t xml:space="preserve"> </w:t>
      </w:r>
      <w:r>
        <w:rPr>
          <w:sz w:val="24"/>
        </w:rPr>
        <w:t>слова,</w:t>
      </w:r>
      <w:r>
        <w:rPr>
          <w:spacing w:val="-4"/>
          <w:sz w:val="24"/>
        </w:rPr>
        <w:t xml:space="preserve"> </w:t>
      </w:r>
      <w:r>
        <w:rPr>
          <w:sz w:val="24"/>
        </w:rPr>
        <w:t>отвечающие</w:t>
      </w:r>
      <w:r>
        <w:rPr>
          <w:spacing w:val="-4"/>
          <w:sz w:val="24"/>
        </w:rPr>
        <w:t xml:space="preserve"> </w:t>
      </w:r>
      <w:r>
        <w:rPr>
          <w:sz w:val="24"/>
        </w:rPr>
        <w:t>на</w:t>
      </w:r>
      <w:r>
        <w:rPr>
          <w:spacing w:val="-4"/>
          <w:sz w:val="24"/>
        </w:rPr>
        <w:t xml:space="preserve"> </w:t>
      </w:r>
      <w:r>
        <w:rPr>
          <w:sz w:val="24"/>
        </w:rPr>
        <w:t>вопросы «кто?», «что?»;</w:t>
      </w:r>
    </w:p>
    <w:p>
      <w:pPr>
        <w:pStyle w:val="12"/>
        <w:numPr>
          <w:ilvl w:val="0"/>
          <w:numId w:val="2"/>
        </w:numPr>
        <w:tabs>
          <w:tab w:val="left" w:pos="453"/>
        </w:tabs>
        <w:spacing w:before="132"/>
        <w:ind w:left="452" w:hanging="141"/>
        <w:rPr>
          <w:sz w:val="24"/>
        </w:rPr>
      </w:pPr>
      <w:r>
        <w:rPr>
          <w:sz w:val="24"/>
        </w:rPr>
        <w:t>распознавать</w:t>
      </w:r>
      <w:r>
        <w:rPr>
          <w:spacing w:val="-2"/>
          <w:sz w:val="24"/>
        </w:rPr>
        <w:t xml:space="preserve"> </w:t>
      </w:r>
      <w:r>
        <w:rPr>
          <w:sz w:val="24"/>
        </w:rPr>
        <w:t>слова,</w:t>
      </w:r>
      <w:r>
        <w:rPr>
          <w:spacing w:val="-3"/>
          <w:sz w:val="24"/>
        </w:rPr>
        <w:t xml:space="preserve"> </w:t>
      </w:r>
      <w:r>
        <w:rPr>
          <w:sz w:val="24"/>
        </w:rPr>
        <w:t>отвечающие</w:t>
      </w:r>
      <w:r>
        <w:rPr>
          <w:spacing w:val="-3"/>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«что</w:t>
      </w:r>
      <w:r>
        <w:rPr>
          <w:spacing w:val="-1"/>
          <w:sz w:val="24"/>
        </w:rPr>
        <w:t xml:space="preserve"> </w:t>
      </w:r>
      <w:r>
        <w:rPr>
          <w:sz w:val="24"/>
        </w:rPr>
        <w:t>сделать?»</w:t>
      </w:r>
      <w:r>
        <w:rPr>
          <w:spacing w:val="-10"/>
          <w:sz w:val="24"/>
        </w:rPr>
        <w:t xml:space="preserve"> </w:t>
      </w:r>
      <w:r>
        <w:rPr>
          <w:sz w:val="24"/>
        </w:rPr>
        <w:t>и</w:t>
      </w:r>
      <w:r>
        <w:rPr>
          <w:spacing w:val="4"/>
          <w:sz w:val="24"/>
        </w:rPr>
        <w:t xml:space="preserve"> </w:t>
      </w:r>
      <w:r>
        <w:rPr>
          <w:sz w:val="24"/>
        </w:rPr>
        <w:t>другие;</w:t>
      </w:r>
    </w:p>
    <w:p>
      <w:pPr>
        <w:pStyle w:val="12"/>
        <w:numPr>
          <w:ilvl w:val="0"/>
          <w:numId w:val="2"/>
        </w:numPr>
        <w:tabs>
          <w:tab w:val="left" w:pos="453"/>
        </w:tabs>
        <w:spacing w:before="132"/>
        <w:ind w:left="452" w:hanging="141"/>
        <w:jc w:val="left"/>
        <w:rPr>
          <w:sz w:val="24"/>
        </w:rPr>
      </w:pPr>
      <w:r>
        <w:rPr>
          <w:sz w:val="24"/>
        </w:rPr>
        <w:t>распознавать</w:t>
      </w:r>
      <w:r>
        <w:rPr>
          <w:spacing w:val="-5"/>
          <w:sz w:val="24"/>
        </w:rPr>
        <w:t xml:space="preserve"> </w:t>
      </w:r>
      <w:r>
        <w:rPr>
          <w:sz w:val="24"/>
        </w:rPr>
        <w:t>слова,</w:t>
      </w:r>
      <w:r>
        <w:rPr>
          <w:spacing w:val="-6"/>
          <w:sz w:val="24"/>
        </w:rPr>
        <w:t xml:space="preserve"> </w:t>
      </w:r>
      <w:r>
        <w:rPr>
          <w:sz w:val="24"/>
        </w:rPr>
        <w:t>отвечающие</w:t>
      </w:r>
      <w:r>
        <w:rPr>
          <w:spacing w:val="-6"/>
          <w:sz w:val="24"/>
        </w:rPr>
        <w:t xml:space="preserve"> </w:t>
      </w:r>
      <w:r>
        <w:rPr>
          <w:sz w:val="24"/>
        </w:rPr>
        <w:t>на</w:t>
      </w:r>
      <w:r>
        <w:rPr>
          <w:spacing w:val="-7"/>
          <w:sz w:val="24"/>
        </w:rPr>
        <w:t xml:space="preserve"> </w:t>
      </w:r>
      <w:r>
        <w:rPr>
          <w:sz w:val="24"/>
        </w:rPr>
        <w:t>вопросы</w:t>
      </w:r>
      <w:r>
        <w:rPr>
          <w:spacing w:val="-5"/>
          <w:sz w:val="24"/>
        </w:rPr>
        <w:t xml:space="preserve"> </w:t>
      </w:r>
      <w:r>
        <w:rPr>
          <w:sz w:val="24"/>
        </w:rPr>
        <w:t>«какой?»,</w:t>
      </w:r>
      <w:r>
        <w:rPr>
          <w:spacing w:val="-2"/>
          <w:sz w:val="24"/>
        </w:rPr>
        <w:t xml:space="preserve"> </w:t>
      </w:r>
      <w:r>
        <w:rPr>
          <w:sz w:val="24"/>
        </w:rPr>
        <w:t>«какая?»,</w:t>
      </w:r>
      <w:r>
        <w:rPr>
          <w:spacing w:val="-2"/>
          <w:sz w:val="24"/>
        </w:rPr>
        <w:t xml:space="preserve"> </w:t>
      </w:r>
      <w:r>
        <w:rPr>
          <w:sz w:val="24"/>
        </w:rPr>
        <w:t>«какое?»,</w:t>
      </w:r>
      <w:r>
        <w:rPr>
          <w:spacing w:val="-2"/>
          <w:sz w:val="24"/>
        </w:rPr>
        <w:t xml:space="preserve"> </w:t>
      </w:r>
      <w:r>
        <w:rPr>
          <w:sz w:val="24"/>
        </w:rPr>
        <w:t>«какие?»;</w:t>
      </w:r>
    </w:p>
    <w:p>
      <w:pPr>
        <w:pStyle w:val="12"/>
        <w:numPr>
          <w:ilvl w:val="0"/>
          <w:numId w:val="2"/>
        </w:numPr>
        <w:tabs>
          <w:tab w:val="left" w:pos="453"/>
        </w:tabs>
        <w:spacing w:before="132"/>
        <w:ind w:left="452" w:hanging="141"/>
        <w:jc w:val="left"/>
        <w:rPr>
          <w:sz w:val="24"/>
        </w:rPr>
      </w:pPr>
      <w:r>
        <w:rPr>
          <w:sz w:val="24"/>
        </w:rPr>
        <w:t>определять</w:t>
      </w:r>
      <w:r>
        <w:rPr>
          <w:spacing w:val="-3"/>
          <w:sz w:val="24"/>
        </w:rPr>
        <w:t xml:space="preserve"> </w:t>
      </w:r>
      <w:r>
        <w:rPr>
          <w:sz w:val="24"/>
        </w:rPr>
        <w:t>вид</w:t>
      </w:r>
      <w:r>
        <w:rPr>
          <w:spacing w:val="-2"/>
          <w:sz w:val="24"/>
        </w:rPr>
        <w:t xml:space="preserve"> </w:t>
      </w:r>
      <w:r>
        <w:rPr>
          <w:sz w:val="24"/>
        </w:rPr>
        <w:t>предложения</w:t>
      </w:r>
      <w:r>
        <w:rPr>
          <w:spacing w:val="-3"/>
          <w:sz w:val="24"/>
        </w:rPr>
        <w:t xml:space="preserve"> </w:t>
      </w:r>
      <w:r>
        <w:rPr>
          <w:sz w:val="24"/>
        </w:rPr>
        <w:t>по</w:t>
      </w:r>
      <w:r>
        <w:rPr>
          <w:spacing w:val="-2"/>
          <w:sz w:val="24"/>
        </w:rPr>
        <w:t xml:space="preserve"> </w:t>
      </w:r>
      <w:r>
        <w:rPr>
          <w:sz w:val="24"/>
        </w:rPr>
        <w:t>цели</w:t>
      </w:r>
      <w:r>
        <w:rPr>
          <w:spacing w:val="-3"/>
          <w:sz w:val="24"/>
        </w:rPr>
        <w:t xml:space="preserve"> </w:t>
      </w:r>
      <w:r>
        <w:rPr>
          <w:sz w:val="24"/>
        </w:rPr>
        <w:t>высказывания</w:t>
      </w:r>
      <w:r>
        <w:rPr>
          <w:spacing w:val="-2"/>
          <w:sz w:val="24"/>
        </w:rPr>
        <w:t xml:space="preserve"> </w:t>
      </w:r>
      <w:r>
        <w:rPr>
          <w:sz w:val="24"/>
        </w:rPr>
        <w:t>и</w:t>
      </w:r>
      <w:r>
        <w:rPr>
          <w:spacing w:val="-3"/>
          <w:sz w:val="24"/>
        </w:rPr>
        <w:t xml:space="preserve"> </w:t>
      </w:r>
      <w:r>
        <w:rPr>
          <w:sz w:val="24"/>
        </w:rPr>
        <w:t>по</w:t>
      </w:r>
      <w:r>
        <w:rPr>
          <w:spacing w:val="-2"/>
          <w:sz w:val="24"/>
        </w:rPr>
        <w:t xml:space="preserve"> </w:t>
      </w:r>
      <w:r>
        <w:rPr>
          <w:sz w:val="24"/>
        </w:rPr>
        <w:t>эмоциональной</w:t>
      </w:r>
      <w:r>
        <w:rPr>
          <w:spacing w:val="-2"/>
          <w:sz w:val="24"/>
        </w:rPr>
        <w:t xml:space="preserve"> </w:t>
      </w:r>
      <w:r>
        <w:rPr>
          <w:sz w:val="24"/>
        </w:rPr>
        <w:t>окраске;</w:t>
      </w:r>
    </w:p>
    <w:p>
      <w:pPr>
        <w:pStyle w:val="12"/>
        <w:numPr>
          <w:ilvl w:val="0"/>
          <w:numId w:val="2"/>
        </w:numPr>
        <w:tabs>
          <w:tab w:val="left" w:pos="453"/>
        </w:tabs>
        <w:spacing w:before="135"/>
        <w:ind w:left="452" w:hanging="141"/>
        <w:jc w:val="left"/>
        <w:rPr>
          <w:sz w:val="24"/>
        </w:rPr>
      </w:pPr>
      <w:r>
        <w:rPr>
          <w:sz w:val="24"/>
        </w:rPr>
        <w:t>находить</w:t>
      </w:r>
      <w:r>
        <w:rPr>
          <w:spacing w:val="-1"/>
          <w:sz w:val="24"/>
        </w:rPr>
        <w:t xml:space="preserve"> </w:t>
      </w:r>
      <w:r>
        <w:rPr>
          <w:sz w:val="24"/>
        </w:rPr>
        <w:t>место</w:t>
      </w:r>
      <w:r>
        <w:rPr>
          <w:spacing w:val="-1"/>
          <w:sz w:val="24"/>
        </w:rPr>
        <w:t xml:space="preserve"> </w:t>
      </w:r>
      <w:r>
        <w:rPr>
          <w:sz w:val="24"/>
        </w:rPr>
        <w:t>орфограммы</w:t>
      </w:r>
      <w:r>
        <w:rPr>
          <w:spacing w:val="-2"/>
          <w:sz w:val="24"/>
        </w:rPr>
        <w:t xml:space="preserve"> </w:t>
      </w:r>
      <w:r>
        <w:rPr>
          <w:sz w:val="24"/>
        </w:rPr>
        <w:t>в слове</w:t>
      </w:r>
      <w:r>
        <w:rPr>
          <w:spacing w:val="-4"/>
          <w:sz w:val="24"/>
        </w:rPr>
        <w:t xml:space="preserve"> </w:t>
      </w:r>
      <w:r>
        <w:rPr>
          <w:sz w:val="24"/>
        </w:rPr>
        <w:t>и</w:t>
      </w:r>
      <w:r>
        <w:rPr>
          <w:spacing w:val="-1"/>
          <w:sz w:val="24"/>
        </w:rPr>
        <w:t xml:space="preserve"> </w:t>
      </w:r>
      <w:r>
        <w:rPr>
          <w:sz w:val="24"/>
        </w:rPr>
        <w:t>между</w:t>
      </w:r>
      <w:r>
        <w:rPr>
          <w:spacing w:val="-4"/>
          <w:sz w:val="24"/>
        </w:rPr>
        <w:t xml:space="preserve"> </w:t>
      </w:r>
      <w:r>
        <w:rPr>
          <w:sz w:val="24"/>
        </w:rPr>
        <w:t>словами</w:t>
      </w:r>
      <w:r>
        <w:rPr>
          <w:spacing w:val="-2"/>
          <w:sz w:val="24"/>
        </w:rPr>
        <w:t xml:space="preserve"> </w:t>
      </w:r>
      <w:r>
        <w:rPr>
          <w:sz w:val="24"/>
        </w:rPr>
        <w:t>на</w:t>
      </w:r>
      <w:r>
        <w:rPr>
          <w:spacing w:val="-2"/>
          <w:sz w:val="24"/>
        </w:rPr>
        <w:t xml:space="preserve"> </w:t>
      </w:r>
      <w:r>
        <w:rPr>
          <w:sz w:val="24"/>
        </w:rPr>
        <w:t>изученные</w:t>
      </w:r>
      <w:r>
        <w:rPr>
          <w:spacing w:val="-2"/>
          <w:sz w:val="24"/>
        </w:rPr>
        <w:t xml:space="preserve"> </w:t>
      </w:r>
      <w:r>
        <w:rPr>
          <w:sz w:val="24"/>
        </w:rPr>
        <w:t>правила;</w:t>
      </w:r>
    </w:p>
    <w:p>
      <w:pPr>
        <w:pStyle w:val="12"/>
        <w:numPr>
          <w:ilvl w:val="0"/>
          <w:numId w:val="2"/>
        </w:numPr>
        <w:tabs>
          <w:tab w:val="left" w:pos="494"/>
        </w:tabs>
        <w:spacing w:before="132" w:line="355" w:lineRule="auto"/>
        <w:ind w:right="249" w:firstLine="0"/>
        <w:rPr>
          <w:sz w:val="24"/>
        </w:rPr>
      </w:pPr>
      <w:r>
        <w:rPr>
          <w:sz w:val="24"/>
        </w:rPr>
        <w:t>применять изученные правила правописания, в том числе: сочетания чк, чн, чт; щн, нч;</w:t>
      </w:r>
      <w:r>
        <w:rPr>
          <w:spacing w:val="1"/>
          <w:sz w:val="24"/>
        </w:rPr>
        <w:t xml:space="preserve"> </w:t>
      </w:r>
      <w:r>
        <w:rPr>
          <w:sz w:val="24"/>
        </w:rPr>
        <w:t>проверяемые безударные гласные в корне слова; парные звонкие и глухие согласные в корне</w:t>
      </w:r>
      <w:r>
        <w:rPr>
          <w:spacing w:val="1"/>
          <w:sz w:val="24"/>
        </w:rPr>
        <w:t xml:space="preserve"> </w:t>
      </w:r>
      <w:r>
        <w:rPr>
          <w:sz w:val="24"/>
        </w:rPr>
        <w:t>слова;</w:t>
      </w:r>
      <w:r>
        <w:rPr>
          <w:spacing w:val="1"/>
          <w:sz w:val="24"/>
        </w:rPr>
        <w:t xml:space="preserve"> </w:t>
      </w: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1"/>
          <w:sz w:val="24"/>
        </w:rPr>
        <w:t xml:space="preserve"> </w:t>
      </w:r>
      <w:r>
        <w:rPr>
          <w:sz w:val="24"/>
        </w:rPr>
        <w:t>учебника);</w:t>
      </w:r>
      <w:r>
        <w:rPr>
          <w:spacing w:val="1"/>
          <w:sz w:val="24"/>
        </w:rPr>
        <w:t xml:space="preserve"> </w:t>
      </w:r>
      <w:r>
        <w:rPr>
          <w:sz w:val="24"/>
        </w:rPr>
        <w:t>прописная</w:t>
      </w:r>
      <w:r>
        <w:rPr>
          <w:spacing w:val="1"/>
          <w:sz w:val="24"/>
        </w:rPr>
        <w:t xml:space="preserve"> </w:t>
      </w:r>
      <w:r>
        <w:rPr>
          <w:sz w:val="24"/>
        </w:rPr>
        <w:t>буква</w:t>
      </w:r>
      <w:r>
        <w:rPr>
          <w:spacing w:val="1"/>
          <w:sz w:val="24"/>
        </w:rPr>
        <w:t xml:space="preserve"> </w:t>
      </w:r>
      <w:r>
        <w:rPr>
          <w:sz w:val="24"/>
        </w:rPr>
        <w:t>в</w:t>
      </w:r>
      <w:r>
        <w:rPr>
          <w:spacing w:val="1"/>
          <w:sz w:val="24"/>
        </w:rPr>
        <w:t xml:space="preserve"> </w:t>
      </w:r>
      <w:r>
        <w:rPr>
          <w:sz w:val="24"/>
        </w:rPr>
        <w:t>именах,</w:t>
      </w:r>
      <w:r>
        <w:rPr>
          <w:spacing w:val="1"/>
          <w:sz w:val="24"/>
        </w:rPr>
        <w:t xml:space="preserve"> </w:t>
      </w:r>
      <w:r>
        <w:rPr>
          <w:sz w:val="24"/>
        </w:rPr>
        <w:t>отчествах,</w:t>
      </w:r>
      <w:r>
        <w:rPr>
          <w:spacing w:val="1"/>
          <w:sz w:val="24"/>
        </w:rPr>
        <w:t xml:space="preserve"> </w:t>
      </w:r>
      <w:r>
        <w:rPr>
          <w:sz w:val="24"/>
        </w:rPr>
        <w:t>фамилиях</w:t>
      </w:r>
      <w:r>
        <w:rPr>
          <w:spacing w:val="1"/>
          <w:sz w:val="24"/>
        </w:rPr>
        <w:t xml:space="preserve"> </w:t>
      </w:r>
      <w:r>
        <w:rPr>
          <w:sz w:val="24"/>
        </w:rPr>
        <w:t>людей,</w:t>
      </w:r>
      <w:r>
        <w:rPr>
          <w:spacing w:val="1"/>
          <w:sz w:val="24"/>
        </w:rPr>
        <w:t xml:space="preserve"> </w:t>
      </w:r>
      <w:r>
        <w:rPr>
          <w:sz w:val="24"/>
        </w:rPr>
        <w:t>кличках</w:t>
      </w:r>
      <w:r>
        <w:rPr>
          <w:spacing w:val="1"/>
          <w:sz w:val="24"/>
        </w:rPr>
        <w:t xml:space="preserve"> </w:t>
      </w:r>
      <w:r>
        <w:rPr>
          <w:sz w:val="24"/>
        </w:rPr>
        <w:t>животных,</w:t>
      </w:r>
      <w:r>
        <w:rPr>
          <w:spacing w:val="1"/>
          <w:sz w:val="24"/>
        </w:rPr>
        <w:t xml:space="preserve"> </w:t>
      </w:r>
      <w:r>
        <w:rPr>
          <w:sz w:val="24"/>
        </w:rPr>
        <w:t>географических названиях; раздельное написание предлогов с именами существительными,</w:t>
      </w:r>
      <w:r>
        <w:rPr>
          <w:spacing w:val="1"/>
          <w:sz w:val="24"/>
        </w:rPr>
        <w:t xml:space="preserve"> </w:t>
      </w:r>
      <w:r>
        <w:rPr>
          <w:sz w:val="24"/>
        </w:rPr>
        <w:t>разделительный</w:t>
      </w:r>
      <w:r>
        <w:rPr>
          <w:spacing w:val="-1"/>
          <w:sz w:val="24"/>
        </w:rPr>
        <w:t xml:space="preserve"> </w:t>
      </w:r>
      <w:r>
        <w:rPr>
          <w:sz w:val="24"/>
        </w:rPr>
        <w:t>мягкий</w:t>
      </w:r>
      <w:r>
        <w:rPr>
          <w:spacing w:val="-2"/>
          <w:sz w:val="24"/>
        </w:rPr>
        <w:t xml:space="preserve"> </w:t>
      </w:r>
      <w:r>
        <w:rPr>
          <w:sz w:val="24"/>
        </w:rPr>
        <w:t>знак;</w:t>
      </w:r>
    </w:p>
    <w:p>
      <w:pPr>
        <w:pStyle w:val="12"/>
        <w:numPr>
          <w:ilvl w:val="0"/>
          <w:numId w:val="2"/>
        </w:numPr>
        <w:tabs>
          <w:tab w:val="left" w:pos="515"/>
        </w:tabs>
        <w:spacing w:line="274" w:lineRule="exact"/>
        <w:ind w:left="514" w:hanging="203"/>
        <w:rPr>
          <w:sz w:val="24"/>
        </w:rPr>
      </w:pPr>
      <w:r>
        <w:rPr>
          <w:sz w:val="24"/>
        </w:rPr>
        <w:t>правильно</w:t>
      </w:r>
      <w:r>
        <w:rPr>
          <w:spacing w:val="56"/>
          <w:sz w:val="24"/>
        </w:rPr>
        <w:t xml:space="preserve"> </w:t>
      </w:r>
      <w:r>
        <w:rPr>
          <w:sz w:val="24"/>
        </w:rPr>
        <w:t>списывать</w:t>
      </w:r>
      <w:r>
        <w:rPr>
          <w:spacing w:val="59"/>
          <w:sz w:val="24"/>
        </w:rPr>
        <w:t xml:space="preserve"> </w:t>
      </w:r>
      <w:r>
        <w:rPr>
          <w:sz w:val="24"/>
        </w:rPr>
        <w:t>(без</w:t>
      </w:r>
      <w:r>
        <w:rPr>
          <w:spacing w:val="57"/>
          <w:sz w:val="24"/>
        </w:rPr>
        <w:t xml:space="preserve"> </w:t>
      </w:r>
      <w:r>
        <w:rPr>
          <w:sz w:val="24"/>
        </w:rPr>
        <w:t>пропусков</w:t>
      </w:r>
      <w:r>
        <w:rPr>
          <w:spacing w:val="58"/>
          <w:sz w:val="24"/>
        </w:rPr>
        <w:t xml:space="preserve"> </w:t>
      </w:r>
      <w:r>
        <w:rPr>
          <w:sz w:val="24"/>
        </w:rPr>
        <w:t>и</w:t>
      </w:r>
      <w:r>
        <w:rPr>
          <w:spacing w:val="1"/>
          <w:sz w:val="24"/>
        </w:rPr>
        <w:t xml:space="preserve"> </w:t>
      </w:r>
      <w:r>
        <w:rPr>
          <w:sz w:val="24"/>
        </w:rPr>
        <w:t>искажений</w:t>
      </w:r>
      <w:r>
        <w:rPr>
          <w:spacing w:val="57"/>
          <w:sz w:val="24"/>
        </w:rPr>
        <w:t xml:space="preserve"> </w:t>
      </w:r>
      <w:r>
        <w:rPr>
          <w:sz w:val="24"/>
        </w:rPr>
        <w:t>букв)</w:t>
      </w:r>
      <w:r>
        <w:rPr>
          <w:spacing w:val="58"/>
          <w:sz w:val="24"/>
        </w:rPr>
        <w:t xml:space="preserve"> </w:t>
      </w:r>
      <w:r>
        <w:rPr>
          <w:sz w:val="24"/>
        </w:rPr>
        <w:t>слова</w:t>
      </w:r>
      <w:r>
        <w:rPr>
          <w:spacing w:val="60"/>
          <w:sz w:val="24"/>
        </w:rPr>
        <w:t xml:space="preserve"> </w:t>
      </w:r>
      <w:r>
        <w:rPr>
          <w:sz w:val="24"/>
        </w:rPr>
        <w:t>и</w:t>
      </w:r>
      <w:r>
        <w:rPr>
          <w:spacing w:val="60"/>
          <w:sz w:val="24"/>
        </w:rPr>
        <w:t xml:space="preserve"> </w:t>
      </w:r>
      <w:r>
        <w:rPr>
          <w:sz w:val="24"/>
        </w:rPr>
        <w:t>предложения,</w:t>
      </w:r>
      <w:r>
        <w:rPr>
          <w:spacing w:val="59"/>
          <w:sz w:val="24"/>
        </w:rPr>
        <w:t xml:space="preserve"> </w:t>
      </w:r>
      <w:r>
        <w:rPr>
          <w:sz w:val="24"/>
        </w:rPr>
        <w:t>тексты</w:t>
      </w:r>
    </w:p>
    <w:p>
      <w:pPr>
        <w:spacing w:line="274" w:lineRule="exact"/>
        <w:jc w:val="both"/>
        <w:rPr>
          <w:sz w:val="24"/>
        </w:rPr>
        <w:sectPr>
          <w:pgSz w:w="11910" w:h="16850"/>
          <w:pgMar w:top="980" w:right="880" w:bottom="280" w:left="820" w:header="571" w:footer="0" w:gutter="0"/>
          <w:cols w:space="720" w:num="1"/>
        </w:sectPr>
      </w:pPr>
    </w:p>
    <w:p>
      <w:pPr>
        <w:pStyle w:val="8"/>
        <w:spacing w:before="100"/>
        <w:jc w:val="left"/>
      </w:pPr>
      <w:r>
        <w:t>объёмом</w:t>
      </w:r>
      <w:r>
        <w:rPr>
          <w:spacing w:val="-2"/>
        </w:rPr>
        <w:t xml:space="preserve"> </w:t>
      </w:r>
      <w:r>
        <w:t>не</w:t>
      </w:r>
      <w:r>
        <w:rPr>
          <w:spacing w:val="-1"/>
        </w:rPr>
        <w:t xml:space="preserve"> </w:t>
      </w:r>
      <w:r>
        <w:t>более</w:t>
      </w:r>
      <w:r>
        <w:rPr>
          <w:spacing w:val="-2"/>
        </w:rPr>
        <w:t xml:space="preserve"> </w:t>
      </w:r>
      <w:r>
        <w:t>50 слов;</w:t>
      </w:r>
    </w:p>
    <w:p>
      <w:pPr>
        <w:pStyle w:val="12"/>
        <w:numPr>
          <w:ilvl w:val="0"/>
          <w:numId w:val="2"/>
        </w:numPr>
        <w:tabs>
          <w:tab w:val="left" w:pos="535"/>
        </w:tabs>
        <w:spacing w:before="133" w:line="355" w:lineRule="auto"/>
        <w:ind w:right="257" w:firstLine="0"/>
        <w:jc w:val="left"/>
        <w:rPr>
          <w:sz w:val="24"/>
        </w:rPr>
      </w:pPr>
      <w:r>
        <w:rPr>
          <w:sz w:val="24"/>
        </w:rPr>
        <w:t>писать</w:t>
      </w:r>
      <w:r>
        <w:rPr>
          <w:spacing w:val="18"/>
          <w:sz w:val="24"/>
        </w:rPr>
        <w:t xml:space="preserve"> </w:t>
      </w:r>
      <w:r>
        <w:rPr>
          <w:sz w:val="24"/>
        </w:rPr>
        <w:t>под</w:t>
      </w:r>
      <w:r>
        <w:rPr>
          <w:spacing w:val="17"/>
          <w:sz w:val="24"/>
        </w:rPr>
        <w:t xml:space="preserve"> </w:t>
      </w:r>
      <w:r>
        <w:rPr>
          <w:sz w:val="24"/>
        </w:rPr>
        <w:t>диктовку</w:t>
      </w:r>
      <w:r>
        <w:rPr>
          <w:spacing w:val="16"/>
          <w:sz w:val="24"/>
        </w:rPr>
        <w:t xml:space="preserve"> </w:t>
      </w:r>
      <w:r>
        <w:rPr>
          <w:sz w:val="24"/>
        </w:rPr>
        <w:t>(без</w:t>
      </w:r>
      <w:r>
        <w:rPr>
          <w:spacing w:val="20"/>
          <w:sz w:val="24"/>
        </w:rPr>
        <w:t xml:space="preserve"> </w:t>
      </w:r>
      <w:r>
        <w:rPr>
          <w:sz w:val="24"/>
        </w:rPr>
        <w:t>пропусков</w:t>
      </w:r>
      <w:r>
        <w:rPr>
          <w:spacing w:val="18"/>
          <w:sz w:val="24"/>
        </w:rPr>
        <w:t xml:space="preserve"> </w:t>
      </w:r>
      <w:r>
        <w:rPr>
          <w:sz w:val="24"/>
        </w:rPr>
        <w:t>и</w:t>
      </w:r>
      <w:r>
        <w:rPr>
          <w:spacing w:val="20"/>
          <w:sz w:val="24"/>
        </w:rPr>
        <w:t xml:space="preserve"> </w:t>
      </w:r>
      <w:r>
        <w:rPr>
          <w:sz w:val="24"/>
        </w:rPr>
        <w:t>искажений</w:t>
      </w:r>
      <w:r>
        <w:rPr>
          <w:spacing w:val="20"/>
          <w:sz w:val="24"/>
        </w:rPr>
        <w:t xml:space="preserve"> </w:t>
      </w:r>
      <w:r>
        <w:rPr>
          <w:sz w:val="24"/>
        </w:rPr>
        <w:t>букв)</w:t>
      </w:r>
      <w:r>
        <w:rPr>
          <w:spacing w:val="18"/>
          <w:sz w:val="24"/>
        </w:rPr>
        <w:t xml:space="preserve"> </w:t>
      </w:r>
      <w:r>
        <w:rPr>
          <w:sz w:val="24"/>
        </w:rPr>
        <w:t>слова,</w:t>
      </w:r>
      <w:r>
        <w:rPr>
          <w:spacing w:val="21"/>
          <w:sz w:val="24"/>
        </w:rPr>
        <w:t xml:space="preserve"> </w:t>
      </w:r>
      <w:r>
        <w:rPr>
          <w:sz w:val="24"/>
        </w:rPr>
        <w:t>предложения,</w:t>
      </w:r>
      <w:r>
        <w:rPr>
          <w:spacing w:val="16"/>
          <w:sz w:val="24"/>
        </w:rPr>
        <w:t xml:space="preserve"> </w:t>
      </w:r>
      <w:r>
        <w:rPr>
          <w:sz w:val="24"/>
        </w:rPr>
        <w:t>тексты</w:t>
      </w:r>
      <w:r>
        <w:rPr>
          <w:spacing w:val="-57"/>
          <w:sz w:val="24"/>
        </w:rPr>
        <w:t xml:space="preserve"> </w:t>
      </w:r>
      <w:r>
        <w:rPr>
          <w:sz w:val="24"/>
        </w:rPr>
        <w:t>объёмом</w:t>
      </w:r>
      <w:r>
        <w:rPr>
          <w:spacing w:val="-2"/>
          <w:sz w:val="24"/>
        </w:rPr>
        <w:t xml:space="preserve"> </w:t>
      </w:r>
      <w:r>
        <w:rPr>
          <w:sz w:val="24"/>
        </w:rPr>
        <w:t>не</w:t>
      </w:r>
      <w:r>
        <w:rPr>
          <w:spacing w:val="-1"/>
          <w:sz w:val="24"/>
        </w:rPr>
        <w:t xml:space="preserve"> </w:t>
      </w:r>
      <w:r>
        <w:rPr>
          <w:sz w:val="24"/>
        </w:rPr>
        <w:t>более</w:t>
      </w:r>
      <w:r>
        <w:rPr>
          <w:spacing w:val="-3"/>
          <w:sz w:val="24"/>
        </w:rPr>
        <w:t xml:space="preserve"> </w:t>
      </w:r>
      <w:r>
        <w:rPr>
          <w:sz w:val="24"/>
        </w:rPr>
        <w:t>45 слов с</w:t>
      </w:r>
      <w:r>
        <w:rPr>
          <w:spacing w:val="2"/>
          <w:sz w:val="24"/>
        </w:rPr>
        <w:t xml:space="preserve"> </w:t>
      </w:r>
      <w:r>
        <w:rPr>
          <w:sz w:val="24"/>
        </w:rPr>
        <w:t>учётом изученных</w:t>
      </w:r>
      <w:r>
        <w:rPr>
          <w:spacing w:val="2"/>
          <w:sz w:val="24"/>
        </w:rPr>
        <w:t xml:space="preserve"> </w:t>
      </w:r>
      <w:r>
        <w:rPr>
          <w:sz w:val="24"/>
        </w:rPr>
        <w:t>правил</w:t>
      </w:r>
      <w:r>
        <w:rPr>
          <w:spacing w:val="-2"/>
          <w:sz w:val="24"/>
        </w:rPr>
        <w:t xml:space="preserve"> </w:t>
      </w:r>
      <w:r>
        <w:rPr>
          <w:sz w:val="24"/>
        </w:rPr>
        <w:t>правописания;</w:t>
      </w:r>
    </w:p>
    <w:p>
      <w:pPr>
        <w:pStyle w:val="12"/>
        <w:numPr>
          <w:ilvl w:val="0"/>
          <w:numId w:val="2"/>
        </w:numPr>
        <w:tabs>
          <w:tab w:val="left" w:pos="453"/>
        </w:tabs>
        <w:spacing w:line="275" w:lineRule="exact"/>
        <w:ind w:left="452" w:hanging="141"/>
        <w:jc w:val="left"/>
        <w:rPr>
          <w:sz w:val="24"/>
        </w:rPr>
      </w:pPr>
      <w:r>
        <w:rPr>
          <w:sz w:val="24"/>
        </w:rPr>
        <w:t>находить</w:t>
      </w:r>
      <w:r>
        <w:rPr>
          <w:spacing w:val="-4"/>
          <w:sz w:val="24"/>
        </w:rPr>
        <w:t xml:space="preserve"> </w:t>
      </w:r>
      <w:r>
        <w:rPr>
          <w:sz w:val="24"/>
        </w:rPr>
        <w:t>и</w:t>
      </w:r>
      <w:r>
        <w:rPr>
          <w:spacing w:val="-3"/>
          <w:sz w:val="24"/>
        </w:rPr>
        <w:t xml:space="preserve"> </w:t>
      </w:r>
      <w:r>
        <w:rPr>
          <w:sz w:val="24"/>
        </w:rPr>
        <w:t>исправлять</w:t>
      </w:r>
      <w:r>
        <w:rPr>
          <w:spacing w:val="-2"/>
          <w:sz w:val="24"/>
        </w:rPr>
        <w:t xml:space="preserve"> </w:t>
      </w:r>
      <w:r>
        <w:rPr>
          <w:sz w:val="24"/>
        </w:rPr>
        <w:t>ошибки</w:t>
      </w:r>
      <w:r>
        <w:rPr>
          <w:spacing w:val="-3"/>
          <w:sz w:val="24"/>
        </w:rPr>
        <w:t xml:space="preserve"> </w:t>
      </w:r>
      <w:r>
        <w:rPr>
          <w:sz w:val="24"/>
        </w:rPr>
        <w:t>на</w:t>
      </w:r>
      <w:r>
        <w:rPr>
          <w:spacing w:val="-4"/>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pPr>
        <w:pStyle w:val="12"/>
        <w:numPr>
          <w:ilvl w:val="0"/>
          <w:numId w:val="2"/>
        </w:numPr>
        <w:tabs>
          <w:tab w:val="left" w:pos="453"/>
        </w:tabs>
        <w:spacing w:before="132"/>
        <w:ind w:left="452" w:hanging="141"/>
        <w:jc w:val="left"/>
        <w:rPr>
          <w:sz w:val="24"/>
        </w:rPr>
      </w:pPr>
      <w:r>
        <w:rPr>
          <w:sz w:val="24"/>
        </w:rPr>
        <w:t>пользоваться</w:t>
      </w:r>
      <w:r>
        <w:rPr>
          <w:spacing w:val="-4"/>
          <w:sz w:val="24"/>
        </w:rPr>
        <w:t xml:space="preserve"> </w:t>
      </w:r>
      <w:r>
        <w:rPr>
          <w:sz w:val="24"/>
        </w:rPr>
        <w:t>толковым,</w:t>
      </w:r>
      <w:r>
        <w:rPr>
          <w:spacing w:val="-4"/>
          <w:sz w:val="24"/>
        </w:rPr>
        <w:t xml:space="preserve"> </w:t>
      </w:r>
      <w:r>
        <w:rPr>
          <w:sz w:val="24"/>
        </w:rPr>
        <w:t>орфографическим,</w:t>
      </w:r>
      <w:r>
        <w:rPr>
          <w:spacing w:val="-4"/>
          <w:sz w:val="24"/>
        </w:rPr>
        <w:t xml:space="preserve"> </w:t>
      </w:r>
      <w:r>
        <w:rPr>
          <w:sz w:val="24"/>
        </w:rPr>
        <w:t>орфоэпическим</w:t>
      </w:r>
      <w:r>
        <w:rPr>
          <w:spacing w:val="-5"/>
          <w:sz w:val="24"/>
        </w:rPr>
        <w:t xml:space="preserve"> </w:t>
      </w:r>
      <w:r>
        <w:rPr>
          <w:sz w:val="24"/>
        </w:rPr>
        <w:t>словарями</w:t>
      </w:r>
      <w:r>
        <w:rPr>
          <w:spacing w:val="-1"/>
          <w:sz w:val="24"/>
        </w:rPr>
        <w:t xml:space="preserve"> </w:t>
      </w:r>
      <w:r>
        <w:rPr>
          <w:sz w:val="24"/>
        </w:rPr>
        <w:t>учебника;</w:t>
      </w:r>
    </w:p>
    <w:p>
      <w:pPr>
        <w:pStyle w:val="12"/>
        <w:numPr>
          <w:ilvl w:val="0"/>
          <w:numId w:val="2"/>
        </w:numPr>
        <w:tabs>
          <w:tab w:val="left" w:pos="544"/>
        </w:tabs>
        <w:spacing w:before="132" w:line="355" w:lineRule="auto"/>
        <w:ind w:right="246" w:firstLine="0"/>
        <w:rPr>
          <w:sz w:val="24"/>
        </w:rPr>
      </w:pPr>
      <w:r>
        <w:rPr>
          <w:sz w:val="24"/>
        </w:rPr>
        <w:t>строить</w:t>
      </w:r>
      <w:r>
        <w:rPr>
          <w:spacing w:val="1"/>
          <w:sz w:val="24"/>
        </w:rPr>
        <w:t xml:space="preserve"> </w:t>
      </w:r>
      <w:r>
        <w:rPr>
          <w:sz w:val="24"/>
        </w:rPr>
        <w:t>устное</w:t>
      </w:r>
      <w:r>
        <w:rPr>
          <w:spacing w:val="1"/>
          <w:sz w:val="24"/>
        </w:rPr>
        <w:t xml:space="preserve"> </w:t>
      </w:r>
      <w:r>
        <w:rPr>
          <w:sz w:val="24"/>
        </w:rPr>
        <w:t>диалогическое</w:t>
      </w:r>
      <w:r>
        <w:rPr>
          <w:spacing w:val="1"/>
          <w:sz w:val="24"/>
        </w:rPr>
        <w:t xml:space="preserve"> </w:t>
      </w:r>
      <w:r>
        <w:rPr>
          <w:sz w:val="24"/>
        </w:rPr>
        <w:t>и</w:t>
      </w:r>
      <w:r>
        <w:rPr>
          <w:spacing w:val="1"/>
          <w:sz w:val="24"/>
        </w:rPr>
        <w:t xml:space="preserve"> </w:t>
      </w:r>
      <w:r>
        <w:rPr>
          <w:sz w:val="24"/>
        </w:rPr>
        <w:t>монологическое</w:t>
      </w:r>
      <w:r>
        <w:rPr>
          <w:spacing w:val="1"/>
          <w:sz w:val="24"/>
        </w:rPr>
        <w:t xml:space="preserve"> </w:t>
      </w:r>
      <w:r>
        <w:rPr>
          <w:sz w:val="24"/>
        </w:rPr>
        <w:t>высказывание</w:t>
      </w:r>
      <w:r>
        <w:rPr>
          <w:spacing w:val="1"/>
          <w:sz w:val="24"/>
        </w:rPr>
        <w:t xml:space="preserve"> </w:t>
      </w:r>
      <w:r>
        <w:rPr>
          <w:sz w:val="24"/>
        </w:rPr>
        <w:t>(2-4</w:t>
      </w:r>
      <w:r>
        <w:rPr>
          <w:spacing w:val="1"/>
          <w:sz w:val="24"/>
        </w:rPr>
        <w:t xml:space="preserve"> </w:t>
      </w:r>
      <w:r>
        <w:rPr>
          <w:sz w:val="24"/>
        </w:rPr>
        <w:t>предложения</w:t>
      </w:r>
      <w:r>
        <w:rPr>
          <w:spacing w:val="1"/>
          <w:sz w:val="24"/>
        </w:rPr>
        <w:t xml:space="preserve"> </w:t>
      </w:r>
      <w:r>
        <w:rPr>
          <w:sz w:val="24"/>
        </w:rPr>
        <w:t>на</w:t>
      </w:r>
      <w:r>
        <w:rPr>
          <w:spacing w:val="1"/>
          <w:sz w:val="24"/>
        </w:rPr>
        <w:t xml:space="preserve"> </w:t>
      </w:r>
      <w:r>
        <w:rPr>
          <w:sz w:val="24"/>
        </w:rPr>
        <w:t>определённую</w:t>
      </w:r>
      <w:r>
        <w:rPr>
          <w:spacing w:val="1"/>
          <w:sz w:val="24"/>
        </w:rPr>
        <w:t xml:space="preserve"> </w:t>
      </w:r>
      <w:r>
        <w:rPr>
          <w:sz w:val="24"/>
        </w:rPr>
        <w:t>тему,</w:t>
      </w:r>
      <w:r>
        <w:rPr>
          <w:spacing w:val="1"/>
          <w:sz w:val="24"/>
        </w:rPr>
        <w:t xml:space="preserve"> </w:t>
      </w:r>
      <w:r>
        <w:rPr>
          <w:sz w:val="24"/>
        </w:rPr>
        <w:t>по</w:t>
      </w:r>
      <w:r>
        <w:rPr>
          <w:spacing w:val="1"/>
          <w:sz w:val="24"/>
        </w:rPr>
        <w:t xml:space="preserve"> </w:t>
      </w:r>
      <w:r>
        <w:rPr>
          <w:sz w:val="24"/>
        </w:rPr>
        <w:t>наблюдениям)</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орфоэпических</w:t>
      </w:r>
      <w:r>
        <w:rPr>
          <w:spacing w:val="1"/>
          <w:sz w:val="24"/>
        </w:rPr>
        <w:t xml:space="preserve"> </w:t>
      </w:r>
      <w:r>
        <w:rPr>
          <w:sz w:val="24"/>
        </w:rPr>
        <w:t>норм,</w:t>
      </w:r>
      <w:r>
        <w:rPr>
          <w:spacing w:val="1"/>
          <w:sz w:val="24"/>
        </w:rPr>
        <w:t xml:space="preserve"> </w:t>
      </w:r>
      <w:r>
        <w:rPr>
          <w:sz w:val="24"/>
        </w:rPr>
        <w:t>правильной</w:t>
      </w:r>
      <w:r>
        <w:rPr>
          <w:spacing w:val="1"/>
          <w:sz w:val="24"/>
        </w:rPr>
        <w:t xml:space="preserve"> </w:t>
      </w:r>
      <w:r>
        <w:rPr>
          <w:sz w:val="24"/>
        </w:rPr>
        <w:t>интонации;</w:t>
      </w:r>
    </w:p>
    <w:p>
      <w:pPr>
        <w:pStyle w:val="12"/>
        <w:numPr>
          <w:ilvl w:val="0"/>
          <w:numId w:val="2"/>
        </w:numPr>
        <w:tabs>
          <w:tab w:val="left" w:pos="453"/>
        </w:tabs>
        <w:spacing w:before="1" w:line="355" w:lineRule="auto"/>
        <w:ind w:right="258" w:firstLine="0"/>
        <w:jc w:val="left"/>
        <w:rPr>
          <w:sz w:val="24"/>
        </w:rPr>
      </w:pPr>
      <w:r>
        <w:rPr>
          <w:sz w:val="24"/>
        </w:rPr>
        <w:t>формулировать простые выводы на основе прочитанного (услышанного) устно и письменно</w:t>
      </w:r>
      <w:r>
        <w:rPr>
          <w:spacing w:val="-57"/>
          <w:sz w:val="24"/>
        </w:rPr>
        <w:t xml:space="preserve"> </w:t>
      </w:r>
      <w:r>
        <w:rPr>
          <w:sz w:val="24"/>
        </w:rPr>
        <w:t>(1-2</w:t>
      </w:r>
      <w:r>
        <w:rPr>
          <w:spacing w:val="-1"/>
          <w:sz w:val="24"/>
        </w:rPr>
        <w:t xml:space="preserve"> </w:t>
      </w:r>
      <w:r>
        <w:rPr>
          <w:sz w:val="24"/>
        </w:rPr>
        <w:t>предложения);</w:t>
      </w:r>
    </w:p>
    <w:p>
      <w:pPr>
        <w:pStyle w:val="12"/>
        <w:numPr>
          <w:ilvl w:val="0"/>
          <w:numId w:val="2"/>
        </w:numPr>
        <w:tabs>
          <w:tab w:val="left" w:pos="453"/>
        </w:tabs>
        <w:spacing w:line="276" w:lineRule="exact"/>
        <w:ind w:left="452" w:hanging="141"/>
        <w:jc w:val="left"/>
        <w:rPr>
          <w:sz w:val="24"/>
        </w:rPr>
      </w:pPr>
      <w:r>
        <w:rPr>
          <w:sz w:val="24"/>
        </w:rPr>
        <w:t>составлять</w:t>
      </w:r>
      <w:r>
        <w:rPr>
          <w:spacing w:val="-3"/>
          <w:sz w:val="24"/>
        </w:rPr>
        <w:t xml:space="preserve"> </w:t>
      </w:r>
      <w:r>
        <w:rPr>
          <w:sz w:val="24"/>
        </w:rPr>
        <w:t>предложения</w:t>
      </w:r>
      <w:r>
        <w:rPr>
          <w:spacing w:val="-3"/>
          <w:sz w:val="24"/>
        </w:rPr>
        <w:t xml:space="preserve"> </w:t>
      </w:r>
      <w:r>
        <w:rPr>
          <w:sz w:val="24"/>
        </w:rPr>
        <w:t>из</w:t>
      </w:r>
      <w:r>
        <w:rPr>
          <w:spacing w:val="-3"/>
          <w:sz w:val="24"/>
        </w:rPr>
        <w:t xml:space="preserve"> </w:t>
      </w:r>
      <w:r>
        <w:rPr>
          <w:sz w:val="24"/>
        </w:rPr>
        <w:t>слов,</w:t>
      </w:r>
      <w:r>
        <w:rPr>
          <w:spacing w:val="-3"/>
          <w:sz w:val="24"/>
        </w:rPr>
        <w:t xml:space="preserve"> </w:t>
      </w:r>
      <w:r>
        <w:rPr>
          <w:sz w:val="24"/>
        </w:rPr>
        <w:t>устанавливая</w:t>
      </w:r>
      <w:r>
        <w:rPr>
          <w:spacing w:val="-3"/>
          <w:sz w:val="24"/>
        </w:rPr>
        <w:t xml:space="preserve"> </w:t>
      </w:r>
      <w:r>
        <w:rPr>
          <w:sz w:val="24"/>
        </w:rPr>
        <w:t>между</w:t>
      </w:r>
      <w:r>
        <w:rPr>
          <w:spacing w:val="-7"/>
          <w:sz w:val="24"/>
        </w:rPr>
        <w:t xml:space="preserve"> </w:t>
      </w:r>
      <w:r>
        <w:rPr>
          <w:sz w:val="24"/>
        </w:rPr>
        <w:t>ними</w:t>
      </w:r>
      <w:r>
        <w:rPr>
          <w:spacing w:val="-3"/>
          <w:sz w:val="24"/>
        </w:rPr>
        <w:t xml:space="preserve"> </w:t>
      </w:r>
      <w:r>
        <w:rPr>
          <w:sz w:val="24"/>
        </w:rPr>
        <w:t>смысловую</w:t>
      </w:r>
      <w:r>
        <w:rPr>
          <w:spacing w:val="-1"/>
          <w:sz w:val="24"/>
        </w:rPr>
        <w:t xml:space="preserve"> </w:t>
      </w:r>
      <w:r>
        <w:rPr>
          <w:sz w:val="24"/>
        </w:rPr>
        <w:t>связь</w:t>
      </w:r>
      <w:r>
        <w:rPr>
          <w:spacing w:val="-3"/>
          <w:sz w:val="24"/>
        </w:rPr>
        <w:t xml:space="preserve"> </w:t>
      </w:r>
      <w:r>
        <w:rPr>
          <w:sz w:val="24"/>
        </w:rPr>
        <w:t>по</w:t>
      </w:r>
      <w:r>
        <w:rPr>
          <w:spacing w:val="2"/>
          <w:sz w:val="24"/>
        </w:rPr>
        <w:t xml:space="preserve"> </w:t>
      </w:r>
      <w:r>
        <w:rPr>
          <w:sz w:val="24"/>
        </w:rPr>
        <w:t>вопросам;</w:t>
      </w:r>
    </w:p>
    <w:p>
      <w:pPr>
        <w:pStyle w:val="12"/>
        <w:numPr>
          <w:ilvl w:val="0"/>
          <w:numId w:val="2"/>
        </w:numPr>
        <w:tabs>
          <w:tab w:val="left" w:pos="453"/>
        </w:tabs>
        <w:spacing w:before="132"/>
        <w:ind w:left="452" w:hanging="141"/>
        <w:jc w:val="left"/>
        <w:rPr>
          <w:sz w:val="24"/>
        </w:rPr>
      </w:pPr>
      <w:r>
        <w:rPr>
          <w:sz w:val="24"/>
        </w:rPr>
        <w:t>определять</w:t>
      </w:r>
      <w:r>
        <w:rPr>
          <w:spacing w:val="-2"/>
          <w:sz w:val="24"/>
        </w:rPr>
        <w:t xml:space="preserve"> </w:t>
      </w:r>
      <w:r>
        <w:rPr>
          <w:sz w:val="24"/>
        </w:rPr>
        <w:t>тему</w:t>
      </w:r>
      <w:r>
        <w:rPr>
          <w:spacing w:val="-6"/>
          <w:sz w:val="24"/>
        </w:rPr>
        <w:t xml:space="preserve"> </w:t>
      </w:r>
      <w:r>
        <w:rPr>
          <w:sz w:val="24"/>
        </w:rPr>
        <w:t>текста</w:t>
      </w:r>
      <w:r>
        <w:rPr>
          <w:spacing w:val="-3"/>
          <w:sz w:val="24"/>
        </w:rPr>
        <w:t xml:space="preserve"> </w:t>
      </w:r>
      <w:r>
        <w:rPr>
          <w:sz w:val="24"/>
        </w:rPr>
        <w:t>и</w:t>
      </w:r>
      <w:r>
        <w:rPr>
          <w:spacing w:val="-1"/>
          <w:sz w:val="24"/>
        </w:rPr>
        <w:t xml:space="preserve"> </w:t>
      </w:r>
      <w:r>
        <w:rPr>
          <w:sz w:val="24"/>
        </w:rPr>
        <w:t>озаглавливать</w:t>
      </w:r>
      <w:r>
        <w:rPr>
          <w:spacing w:val="-1"/>
          <w:sz w:val="24"/>
        </w:rPr>
        <w:t xml:space="preserve"> </w:t>
      </w:r>
      <w:r>
        <w:rPr>
          <w:sz w:val="24"/>
        </w:rPr>
        <w:t>текст,</w:t>
      </w:r>
      <w:r>
        <w:rPr>
          <w:spacing w:val="-4"/>
          <w:sz w:val="24"/>
        </w:rPr>
        <w:t xml:space="preserve"> </w:t>
      </w:r>
      <w:r>
        <w:rPr>
          <w:sz w:val="24"/>
        </w:rPr>
        <w:t>отражая</w:t>
      </w:r>
      <w:r>
        <w:rPr>
          <w:spacing w:val="-1"/>
          <w:sz w:val="24"/>
        </w:rPr>
        <w:t xml:space="preserve"> </w:t>
      </w:r>
      <w:r>
        <w:rPr>
          <w:sz w:val="24"/>
        </w:rPr>
        <w:t>его</w:t>
      </w:r>
      <w:r>
        <w:rPr>
          <w:spacing w:val="-3"/>
          <w:sz w:val="24"/>
        </w:rPr>
        <w:t xml:space="preserve"> </w:t>
      </w:r>
      <w:r>
        <w:rPr>
          <w:sz w:val="24"/>
        </w:rPr>
        <w:t>тему;</w:t>
      </w:r>
    </w:p>
    <w:p>
      <w:pPr>
        <w:pStyle w:val="12"/>
        <w:numPr>
          <w:ilvl w:val="0"/>
          <w:numId w:val="2"/>
        </w:numPr>
        <w:tabs>
          <w:tab w:val="left" w:pos="453"/>
        </w:tabs>
        <w:spacing w:before="132"/>
        <w:ind w:left="452" w:hanging="141"/>
        <w:jc w:val="left"/>
        <w:rPr>
          <w:sz w:val="24"/>
        </w:rPr>
      </w:pPr>
      <w:r>
        <w:rPr>
          <w:sz w:val="24"/>
        </w:rPr>
        <w:t>составлять</w:t>
      </w:r>
      <w:r>
        <w:rPr>
          <w:spacing w:val="-3"/>
          <w:sz w:val="24"/>
        </w:rPr>
        <w:t xml:space="preserve"> </w:t>
      </w:r>
      <w:r>
        <w:rPr>
          <w:sz w:val="24"/>
        </w:rPr>
        <w:t>текст</w:t>
      </w:r>
      <w:r>
        <w:rPr>
          <w:spacing w:val="-2"/>
          <w:sz w:val="24"/>
        </w:rPr>
        <w:t xml:space="preserve"> </w:t>
      </w:r>
      <w:r>
        <w:rPr>
          <w:sz w:val="24"/>
        </w:rPr>
        <w:t>из</w:t>
      </w:r>
      <w:r>
        <w:rPr>
          <w:spacing w:val="-2"/>
          <w:sz w:val="24"/>
        </w:rPr>
        <w:t xml:space="preserve"> </w:t>
      </w:r>
      <w:r>
        <w:rPr>
          <w:sz w:val="24"/>
        </w:rPr>
        <w:t>разрозненных предложений,</w:t>
      </w:r>
      <w:r>
        <w:rPr>
          <w:spacing w:val="-3"/>
          <w:sz w:val="24"/>
        </w:rPr>
        <w:t xml:space="preserve"> </w:t>
      </w:r>
      <w:r>
        <w:rPr>
          <w:sz w:val="24"/>
        </w:rPr>
        <w:t>частей</w:t>
      </w:r>
      <w:r>
        <w:rPr>
          <w:spacing w:val="-2"/>
          <w:sz w:val="24"/>
        </w:rPr>
        <w:t xml:space="preserve"> </w:t>
      </w:r>
      <w:r>
        <w:rPr>
          <w:sz w:val="24"/>
        </w:rPr>
        <w:t>текста;</w:t>
      </w:r>
    </w:p>
    <w:p>
      <w:pPr>
        <w:pStyle w:val="12"/>
        <w:numPr>
          <w:ilvl w:val="0"/>
          <w:numId w:val="2"/>
        </w:numPr>
        <w:tabs>
          <w:tab w:val="left" w:pos="484"/>
        </w:tabs>
        <w:spacing w:before="132" w:line="355" w:lineRule="auto"/>
        <w:ind w:right="252" w:firstLine="0"/>
        <w:jc w:val="left"/>
        <w:rPr>
          <w:sz w:val="24"/>
        </w:rPr>
      </w:pPr>
      <w:r>
        <w:rPr>
          <w:sz w:val="24"/>
        </w:rPr>
        <w:t>писать</w:t>
      </w:r>
      <w:r>
        <w:rPr>
          <w:spacing w:val="31"/>
          <w:sz w:val="24"/>
        </w:rPr>
        <w:t xml:space="preserve"> </w:t>
      </w:r>
      <w:r>
        <w:rPr>
          <w:sz w:val="24"/>
        </w:rPr>
        <w:t>подробное</w:t>
      </w:r>
      <w:r>
        <w:rPr>
          <w:spacing w:val="29"/>
          <w:sz w:val="24"/>
        </w:rPr>
        <w:t xml:space="preserve"> </w:t>
      </w:r>
      <w:r>
        <w:rPr>
          <w:sz w:val="24"/>
        </w:rPr>
        <w:t>изложение</w:t>
      </w:r>
      <w:r>
        <w:rPr>
          <w:spacing w:val="29"/>
          <w:sz w:val="24"/>
        </w:rPr>
        <w:t xml:space="preserve"> </w:t>
      </w:r>
      <w:r>
        <w:rPr>
          <w:sz w:val="24"/>
        </w:rPr>
        <w:t>повествовательного</w:t>
      </w:r>
      <w:r>
        <w:rPr>
          <w:spacing w:val="29"/>
          <w:sz w:val="24"/>
        </w:rPr>
        <w:t xml:space="preserve"> </w:t>
      </w:r>
      <w:r>
        <w:rPr>
          <w:sz w:val="24"/>
        </w:rPr>
        <w:t>текста</w:t>
      </w:r>
      <w:r>
        <w:rPr>
          <w:spacing w:val="29"/>
          <w:sz w:val="24"/>
        </w:rPr>
        <w:t xml:space="preserve"> </w:t>
      </w:r>
      <w:r>
        <w:rPr>
          <w:sz w:val="24"/>
        </w:rPr>
        <w:t>объёмом</w:t>
      </w:r>
      <w:r>
        <w:rPr>
          <w:spacing w:val="29"/>
          <w:sz w:val="24"/>
        </w:rPr>
        <w:t xml:space="preserve"> </w:t>
      </w:r>
      <w:r>
        <w:rPr>
          <w:sz w:val="24"/>
        </w:rPr>
        <w:t>30-45</w:t>
      </w:r>
      <w:r>
        <w:rPr>
          <w:spacing w:val="29"/>
          <w:sz w:val="24"/>
        </w:rPr>
        <w:t xml:space="preserve"> </w:t>
      </w:r>
      <w:r>
        <w:rPr>
          <w:sz w:val="24"/>
        </w:rPr>
        <w:t>слов</w:t>
      </w:r>
      <w:r>
        <w:rPr>
          <w:spacing w:val="32"/>
          <w:sz w:val="24"/>
        </w:rPr>
        <w:t xml:space="preserve"> </w:t>
      </w:r>
      <w:r>
        <w:rPr>
          <w:sz w:val="24"/>
        </w:rPr>
        <w:t>с</w:t>
      </w:r>
      <w:r>
        <w:rPr>
          <w:spacing w:val="29"/>
          <w:sz w:val="24"/>
        </w:rPr>
        <w:t xml:space="preserve"> </w:t>
      </w:r>
      <w:r>
        <w:rPr>
          <w:sz w:val="24"/>
        </w:rPr>
        <w:t>опорой</w:t>
      </w:r>
      <w:r>
        <w:rPr>
          <w:spacing w:val="30"/>
          <w:sz w:val="24"/>
        </w:rPr>
        <w:t xml:space="preserve"> </w:t>
      </w:r>
      <w:r>
        <w:rPr>
          <w:sz w:val="24"/>
        </w:rPr>
        <w:t>на</w:t>
      </w:r>
      <w:r>
        <w:rPr>
          <w:spacing w:val="-57"/>
          <w:sz w:val="24"/>
        </w:rPr>
        <w:t xml:space="preserve"> </w:t>
      </w:r>
      <w:r>
        <w:rPr>
          <w:sz w:val="24"/>
        </w:rPr>
        <w:t>вопросы;</w:t>
      </w:r>
    </w:p>
    <w:p>
      <w:pPr>
        <w:pStyle w:val="12"/>
        <w:numPr>
          <w:ilvl w:val="0"/>
          <w:numId w:val="2"/>
        </w:numPr>
        <w:tabs>
          <w:tab w:val="left" w:pos="470"/>
        </w:tabs>
        <w:spacing w:line="355" w:lineRule="auto"/>
        <w:ind w:right="255" w:firstLine="0"/>
        <w:rPr>
          <w:sz w:val="24"/>
        </w:rPr>
      </w:pPr>
      <w:r>
        <w:rPr>
          <w:sz w:val="24"/>
        </w:rPr>
        <w:t>объяснять</w:t>
      </w:r>
      <w:r>
        <w:rPr>
          <w:spacing w:val="14"/>
          <w:sz w:val="24"/>
        </w:rPr>
        <w:t xml:space="preserve"> </w:t>
      </w:r>
      <w:r>
        <w:rPr>
          <w:sz w:val="24"/>
        </w:rPr>
        <w:t>своими</w:t>
      </w:r>
      <w:r>
        <w:rPr>
          <w:spacing w:val="13"/>
          <w:sz w:val="24"/>
        </w:rPr>
        <w:t xml:space="preserve"> </w:t>
      </w:r>
      <w:r>
        <w:rPr>
          <w:sz w:val="24"/>
        </w:rPr>
        <w:t>словами</w:t>
      </w:r>
      <w:r>
        <w:rPr>
          <w:spacing w:val="13"/>
          <w:sz w:val="24"/>
        </w:rPr>
        <w:t xml:space="preserve"> </w:t>
      </w:r>
      <w:r>
        <w:rPr>
          <w:sz w:val="24"/>
        </w:rPr>
        <w:t>значение</w:t>
      </w:r>
      <w:r>
        <w:rPr>
          <w:spacing w:val="12"/>
          <w:sz w:val="24"/>
        </w:rPr>
        <w:t xml:space="preserve"> </w:t>
      </w:r>
      <w:r>
        <w:rPr>
          <w:sz w:val="24"/>
        </w:rPr>
        <w:t>изученных</w:t>
      </w:r>
      <w:r>
        <w:rPr>
          <w:spacing w:val="14"/>
          <w:sz w:val="24"/>
        </w:rPr>
        <w:t xml:space="preserve"> </w:t>
      </w:r>
      <w:r>
        <w:rPr>
          <w:sz w:val="24"/>
        </w:rPr>
        <w:t>понятий;</w:t>
      </w:r>
      <w:r>
        <w:rPr>
          <w:spacing w:val="13"/>
          <w:sz w:val="24"/>
        </w:rPr>
        <w:t xml:space="preserve"> </w:t>
      </w:r>
      <w:r>
        <w:rPr>
          <w:sz w:val="24"/>
        </w:rPr>
        <w:t>использовать</w:t>
      </w:r>
      <w:r>
        <w:rPr>
          <w:spacing w:val="15"/>
          <w:sz w:val="24"/>
        </w:rPr>
        <w:t xml:space="preserve"> </w:t>
      </w:r>
      <w:r>
        <w:rPr>
          <w:sz w:val="24"/>
        </w:rPr>
        <w:t>изученные</w:t>
      </w:r>
      <w:r>
        <w:rPr>
          <w:spacing w:val="11"/>
          <w:sz w:val="24"/>
        </w:rPr>
        <w:t xml:space="preserve"> </w:t>
      </w:r>
      <w:r>
        <w:rPr>
          <w:sz w:val="24"/>
        </w:rPr>
        <w:t>понятия</w:t>
      </w:r>
      <w:r>
        <w:rPr>
          <w:spacing w:val="-57"/>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решения</w:t>
      </w:r>
      <w:r>
        <w:rPr>
          <w:spacing w:val="2"/>
          <w:sz w:val="24"/>
        </w:rPr>
        <w:t xml:space="preserve"> </w:t>
      </w:r>
      <w:r>
        <w:rPr>
          <w:sz w:val="24"/>
        </w:rPr>
        <w:t>учебных</w:t>
      </w:r>
      <w:r>
        <w:rPr>
          <w:spacing w:val="-1"/>
          <w:sz w:val="24"/>
        </w:rPr>
        <w:t xml:space="preserve"> </w:t>
      </w:r>
      <w:r>
        <w:rPr>
          <w:sz w:val="24"/>
        </w:rPr>
        <w:t>задач.</w:t>
      </w:r>
    </w:p>
    <w:p>
      <w:pPr>
        <w:pStyle w:val="12"/>
        <w:numPr>
          <w:ilvl w:val="7"/>
          <w:numId w:val="9"/>
        </w:numPr>
        <w:tabs>
          <w:tab w:val="left" w:pos="854"/>
        </w:tabs>
        <w:spacing w:line="355" w:lineRule="auto"/>
        <w:ind w:right="250" w:firstLine="0"/>
        <w:jc w:val="both"/>
        <w:rPr>
          <w:sz w:val="24"/>
        </w:rPr>
      </w:pPr>
      <w:r>
        <w:rPr>
          <w:sz w:val="24"/>
        </w:rPr>
        <w:t xml:space="preserve">Предметные   </w:t>
      </w:r>
      <w:r>
        <w:rPr>
          <w:spacing w:val="47"/>
          <w:sz w:val="24"/>
        </w:rPr>
        <w:t xml:space="preserve"> </w:t>
      </w:r>
      <w:r>
        <w:rPr>
          <w:sz w:val="24"/>
        </w:rPr>
        <w:t xml:space="preserve">результаты    </w:t>
      </w:r>
      <w:r>
        <w:rPr>
          <w:spacing w:val="46"/>
          <w:sz w:val="24"/>
        </w:rPr>
        <w:t xml:space="preserve"> </w:t>
      </w:r>
      <w:r>
        <w:rPr>
          <w:sz w:val="24"/>
        </w:rPr>
        <w:t xml:space="preserve">изучения    </w:t>
      </w:r>
      <w:r>
        <w:rPr>
          <w:spacing w:val="46"/>
          <w:sz w:val="24"/>
        </w:rPr>
        <w:t xml:space="preserve"> </w:t>
      </w:r>
      <w:r>
        <w:rPr>
          <w:sz w:val="24"/>
        </w:rPr>
        <w:t xml:space="preserve">русского    </w:t>
      </w:r>
      <w:r>
        <w:rPr>
          <w:spacing w:val="46"/>
          <w:sz w:val="24"/>
        </w:rPr>
        <w:t xml:space="preserve"> </w:t>
      </w:r>
      <w:r>
        <w:rPr>
          <w:sz w:val="24"/>
        </w:rPr>
        <w:t xml:space="preserve">языка.    </w:t>
      </w:r>
      <w:r>
        <w:rPr>
          <w:spacing w:val="49"/>
          <w:sz w:val="24"/>
        </w:rPr>
        <w:t xml:space="preserve"> </w:t>
      </w:r>
      <w:r>
        <w:rPr>
          <w:sz w:val="24"/>
        </w:rPr>
        <w:t xml:space="preserve">К    </w:t>
      </w:r>
      <w:r>
        <w:rPr>
          <w:spacing w:val="48"/>
          <w:sz w:val="24"/>
        </w:rPr>
        <w:t xml:space="preserve"> </w:t>
      </w:r>
      <w:r>
        <w:rPr>
          <w:sz w:val="24"/>
        </w:rPr>
        <w:t xml:space="preserve">концу    </w:t>
      </w:r>
      <w:r>
        <w:rPr>
          <w:spacing w:val="41"/>
          <w:sz w:val="24"/>
        </w:rPr>
        <w:t xml:space="preserve"> </w:t>
      </w:r>
      <w:r>
        <w:rPr>
          <w:sz w:val="24"/>
        </w:rPr>
        <w:t>обучения</w:t>
      </w:r>
      <w:r>
        <w:rPr>
          <w:spacing w:val="-58"/>
          <w:sz w:val="24"/>
        </w:rPr>
        <w:t xml:space="preserve"> </w:t>
      </w:r>
      <w:r>
        <w:rPr>
          <w:sz w:val="24"/>
        </w:rPr>
        <w:t>в</w:t>
      </w:r>
      <w:r>
        <w:rPr>
          <w:spacing w:val="-2"/>
          <w:sz w:val="24"/>
        </w:rPr>
        <w:t xml:space="preserve"> </w:t>
      </w:r>
      <w:r>
        <w:rPr>
          <w:sz w:val="24"/>
        </w:rPr>
        <w:t>3 классе</w:t>
      </w:r>
      <w:r>
        <w:rPr>
          <w:spacing w:val="-1"/>
          <w:sz w:val="24"/>
        </w:rPr>
        <w:t xml:space="preserve"> </w:t>
      </w:r>
      <w:r>
        <w:rPr>
          <w:sz w:val="24"/>
        </w:rPr>
        <w:t>обучающийся научится:</w:t>
      </w:r>
    </w:p>
    <w:p>
      <w:pPr>
        <w:pStyle w:val="12"/>
        <w:numPr>
          <w:ilvl w:val="0"/>
          <w:numId w:val="2"/>
        </w:numPr>
        <w:tabs>
          <w:tab w:val="left" w:pos="453"/>
        </w:tabs>
        <w:spacing w:line="275" w:lineRule="exact"/>
        <w:ind w:left="452" w:hanging="141"/>
        <w:rPr>
          <w:sz w:val="24"/>
        </w:rPr>
      </w:pPr>
      <w:r>
        <w:rPr>
          <w:sz w:val="24"/>
        </w:rPr>
        <w:t>объяснять</w:t>
      </w:r>
      <w:r>
        <w:rPr>
          <w:spacing w:val="-2"/>
          <w:sz w:val="24"/>
        </w:rPr>
        <w:t xml:space="preserve"> </w:t>
      </w:r>
      <w:r>
        <w:rPr>
          <w:sz w:val="24"/>
        </w:rPr>
        <w:t>значение</w:t>
      </w:r>
      <w:r>
        <w:rPr>
          <w:spacing w:val="-4"/>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как государственного</w:t>
      </w:r>
      <w:r>
        <w:rPr>
          <w:spacing w:val="-3"/>
          <w:sz w:val="24"/>
        </w:rPr>
        <w:t xml:space="preserve"> </w:t>
      </w:r>
      <w:r>
        <w:rPr>
          <w:sz w:val="24"/>
        </w:rPr>
        <w:t>языка</w:t>
      </w:r>
      <w:r>
        <w:rPr>
          <w:spacing w:val="-3"/>
          <w:sz w:val="24"/>
        </w:rPr>
        <w:t xml:space="preserve"> </w:t>
      </w:r>
      <w:r>
        <w:rPr>
          <w:sz w:val="24"/>
        </w:rPr>
        <w:t>Российской</w:t>
      </w:r>
      <w:r>
        <w:rPr>
          <w:spacing w:val="-3"/>
          <w:sz w:val="24"/>
        </w:rPr>
        <w:t xml:space="preserve"> </w:t>
      </w:r>
      <w:r>
        <w:rPr>
          <w:sz w:val="24"/>
        </w:rPr>
        <w:t>Федерации;</w:t>
      </w:r>
    </w:p>
    <w:p>
      <w:pPr>
        <w:pStyle w:val="12"/>
        <w:numPr>
          <w:ilvl w:val="0"/>
          <w:numId w:val="2"/>
        </w:numPr>
        <w:tabs>
          <w:tab w:val="left" w:pos="501"/>
        </w:tabs>
        <w:spacing w:before="132" w:line="355" w:lineRule="auto"/>
        <w:ind w:right="259" w:firstLine="0"/>
        <w:rPr>
          <w:sz w:val="24"/>
        </w:rPr>
      </w:pPr>
      <w:r>
        <w:rPr>
          <w:sz w:val="24"/>
        </w:rPr>
        <w:t>характеризовать, сравнивать, классифицировать звуки вне слова и в слове по заданным</w:t>
      </w:r>
      <w:r>
        <w:rPr>
          <w:spacing w:val="1"/>
          <w:sz w:val="24"/>
        </w:rPr>
        <w:t xml:space="preserve"> </w:t>
      </w:r>
      <w:r>
        <w:rPr>
          <w:sz w:val="24"/>
        </w:rPr>
        <w:t>параметрам;</w:t>
      </w:r>
    </w:p>
    <w:p>
      <w:pPr>
        <w:pStyle w:val="12"/>
        <w:numPr>
          <w:ilvl w:val="0"/>
          <w:numId w:val="2"/>
        </w:numPr>
        <w:tabs>
          <w:tab w:val="left" w:pos="652"/>
        </w:tabs>
        <w:spacing w:line="355" w:lineRule="auto"/>
        <w:ind w:right="262" w:firstLine="0"/>
        <w:rPr>
          <w:sz w:val="24"/>
        </w:rPr>
      </w:pPr>
      <w:r>
        <w:rPr>
          <w:sz w:val="24"/>
        </w:rPr>
        <w:t>производить</w:t>
      </w:r>
      <w:r>
        <w:rPr>
          <w:spacing w:val="1"/>
          <w:sz w:val="24"/>
        </w:rPr>
        <w:t xml:space="preserve"> </w:t>
      </w:r>
      <w:r>
        <w:rPr>
          <w:sz w:val="24"/>
        </w:rPr>
        <w:t>звуко­буквенный</w:t>
      </w:r>
      <w:r>
        <w:rPr>
          <w:spacing w:val="1"/>
          <w:sz w:val="24"/>
        </w:rPr>
        <w:t xml:space="preserve"> </w:t>
      </w:r>
      <w:r>
        <w:rPr>
          <w:sz w:val="24"/>
        </w:rPr>
        <w:t>анализ</w:t>
      </w:r>
      <w:r>
        <w:rPr>
          <w:spacing w:val="1"/>
          <w:sz w:val="24"/>
        </w:rPr>
        <w:t xml:space="preserve"> </w:t>
      </w:r>
      <w:r>
        <w:rPr>
          <w:sz w:val="24"/>
        </w:rPr>
        <w:t>слова</w:t>
      </w:r>
      <w:r>
        <w:rPr>
          <w:spacing w:val="1"/>
          <w:sz w:val="24"/>
        </w:rPr>
        <w:t xml:space="preserve"> </w:t>
      </w:r>
      <w:r>
        <w:rPr>
          <w:sz w:val="24"/>
        </w:rPr>
        <w:t>(в</w:t>
      </w:r>
      <w:r>
        <w:rPr>
          <w:spacing w:val="1"/>
          <w:sz w:val="24"/>
        </w:rPr>
        <w:t xml:space="preserve"> </w:t>
      </w:r>
      <w:r>
        <w:rPr>
          <w:sz w:val="24"/>
        </w:rPr>
        <w:t>словах</w:t>
      </w:r>
      <w:r>
        <w:rPr>
          <w:spacing w:val="1"/>
          <w:sz w:val="24"/>
        </w:rPr>
        <w:t xml:space="preserve"> </w:t>
      </w:r>
      <w:r>
        <w:rPr>
          <w:sz w:val="24"/>
        </w:rPr>
        <w:t>с</w:t>
      </w:r>
      <w:r>
        <w:rPr>
          <w:spacing w:val="1"/>
          <w:sz w:val="24"/>
        </w:rPr>
        <w:t xml:space="preserve"> </w:t>
      </w:r>
      <w:r>
        <w:rPr>
          <w:sz w:val="24"/>
        </w:rPr>
        <w:t>орфограммами;</w:t>
      </w:r>
      <w:r>
        <w:rPr>
          <w:spacing w:val="1"/>
          <w:sz w:val="24"/>
        </w:rPr>
        <w:t xml:space="preserve"> </w:t>
      </w:r>
      <w:r>
        <w:rPr>
          <w:sz w:val="24"/>
        </w:rPr>
        <w:t>без</w:t>
      </w:r>
      <w:r>
        <w:rPr>
          <w:spacing w:val="1"/>
          <w:sz w:val="24"/>
        </w:rPr>
        <w:t xml:space="preserve"> </w:t>
      </w:r>
      <w:r>
        <w:rPr>
          <w:sz w:val="24"/>
        </w:rPr>
        <w:t>транскрибирования);</w:t>
      </w:r>
    </w:p>
    <w:p>
      <w:pPr>
        <w:pStyle w:val="12"/>
        <w:numPr>
          <w:ilvl w:val="0"/>
          <w:numId w:val="2"/>
        </w:numPr>
        <w:tabs>
          <w:tab w:val="left" w:pos="487"/>
        </w:tabs>
        <w:spacing w:line="355" w:lineRule="auto"/>
        <w:ind w:right="253" w:firstLine="0"/>
        <w:rPr>
          <w:sz w:val="24"/>
        </w:rPr>
      </w:pPr>
      <w:r>
        <w:rPr>
          <w:sz w:val="24"/>
        </w:rPr>
        <w:t>определять функцию разделительных мягкого и твёрдого знаков в словах; устанавливать</w:t>
      </w:r>
      <w:r>
        <w:rPr>
          <w:spacing w:val="1"/>
          <w:sz w:val="24"/>
        </w:rPr>
        <w:t xml:space="preserve"> </w:t>
      </w:r>
      <w:r>
        <w:rPr>
          <w:sz w:val="24"/>
        </w:rPr>
        <w:t>соотношение звукового и буквенного состава, в том числе с учётом функций букв е, ё, ю, я, в</w:t>
      </w:r>
      <w:r>
        <w:rPr>
          <w:spacing w:val="-57"/>
          <w:sz w:val="24"/>
        </w:rPr>
        <w:t xml:space="preserve"> </w:t>
      </w:r>
      <w:r>
        <w:rPr>
          <w:sz w:val="24"/>
        </w:rPr>
        <w:t>словах</w:t>
      </w:r>
      <w:r>
        <w:rPr>
          <w:spacing w:val="1"/>
          <w:sz w:val="24"/>
        </w:rPr>
        <w:t xml:space="preserve"> </w:t>
      </w:r>
      <w:r>
        <w:rPr>
          <w:sz w:val="24"/>
        </w:rPr>
        <w:t>с</w:t>
      </w:r>
      <w:r>
        <w:rPr>
          <w:spacing w:val="-2"/>
          <w:sz w:val="24"/>
        </w:rPr>
        <w:t xml:space="preserve"> </w:t>
      </w:r>
      <w:r>
        <w:rPr>
          <w:sz w:val="24"/>
        </w:rPr>
        <w:t>разделительными</w:t>
      </w:r>
      <w:r>
        <w:rPr>
          <w:spacing w:val="3"/>
          <w:sz w:val="24"/>
        </w:rPr>
        <w:t xml:space="preserve"> </w:t>
      </w:r>
      <w:r>
        <w:rPr>
          <w:sz w:val="24"/>
        </w:rPr>
        <w:t>ь,</w:t>
      </w:r>
      <w:r>
        <w:rPr>
          <w:spacing w:val="-1"/>
          <w:sz w:val="24"/>
        </w:rPr>
        <w:t xml:space="preserve"> </w:t>
      </w:r>
      <w:r>
        <w:rPr>
          <w:sz w:val="24"/>
        </w:rPr>
        <w:t>ъ,</w:t>
      </w:r>
      <w:r>
        <w:rPr>
          <w:spacing w:val="-1"/>
          <w:sz w:val="24"/>
        </w:rPr>
        <w:t xml:space="preserve"> </w:t>
      </w:r>
      <w:r>
        <w:rPr>
          <w:sz w:val="24"/>
        </w:rPr>
        <w:t>в</w:t>
      </w:r>
      <w:r>
        <w:rPr>
          <w:spacing w:val="-1"/>
          <w:sz w:val="24"/>
        </w:rPr>
        <w:t xml:space="preserve"> </w:t>
      </w:r>
      <w:r>
        <w:rPr>
          <w:sz w:val="24"/>
        </w:rPr>
        <w:t>словах</w:t>
      </w:r>
      <w:r>
        <w:rPr>
          <w:spacing w:val="1"/>
          <w:sz w:val="24"/>
        </w:rPr>
        <w:t xml:space="preserve"> </w:t>
      </w:r>
      <w:r>
        <w:rPr>
          <w:sz w:val="24"/>
        </w:rPr>
        <w:t>с</w:t>
      </w:r>
      <w:r>
        <w:rPr>
          <w:spacing w:val="-1"/>
          <w:sz w:val="24"/>
        </w:rPr>
        <w:t xml:space="preserve"> </w:t>
      </w:r>
      <w:r>
        <w:rPr>
          <w:sz w:val="24"/>
        </w:rPr>
        <w:t>непроизносимыми</w:t>
      </w:r>
      <w:r>
        <w:rPr>
          <w:spacing w:val="-1"/>
          <w:sz w:val="24"/>
        </w:rPr>
        <w:t xml:space="preserve"> </w:t>
      </w:r>
      <w:r>
        <w:rPr>
          <w:sz w:val="24"/>
        </w:rPr>
        <w:t>согласными;</w:t>
      </w:r>
    </w:p>
    <w:p>
      <w:pPr>
        <w:pStyle w:val="12"/>
        <w:numPr>
          <w:ilvl w:val="0"/>
          <w:numId w:val="2"/>
        </w:numPr>
        <w:tabs>
          <w:tab w:val="left" w:pos="475"/>
        </w:tabs>
        <w:spacing w:line="355" w:lineRule="auto"/>
        <w:ind w:right="257" w:firstLine="0"/>
        <w:rPr>
          <w:sz w:val="24"/>
        </w:rPr>
      </w:pPr>
      <w:r>
        <w:rPr>
          <w:sz w:val="24"/>
        </w:rPr>
        <w:t>различать однокоренные слова и формы одного и того же слова; различать однокоренные</w:t>
      </w:r>
      <w:r>
        <w:rPr>
          <w:spacing w:val="1"/>
          <w:sz w:val="24"/>
        </w:rPr>
        <w:t xml:space="preserve"> </w:t>
      </w:r>
      <w:r>
        <w:rPr>
          <w:sz w:val="24"/>
        </w:rPr>
        <w:t>слова и слова с омонимичными корнями (без называния термина); различать однокоренные</w:t>
      </w:r>
      <w:r>
        <w:rPr>
          <w:spacing w:val="1"/>
          <w:sz w:val="24"/>
        </w:rPr>
        <w:t xml:space="preserve"> </w:t>
      </w:r>
      <w:r>
        <w:rPr>
          <w:sz w:val="24"/>
        </w:rPr>
        <w:t>слова</w:t>
      </w:r>
      <w:r>
        <w:rPr>
          <w:spacing w:val="-3"/>
          <w:sz w:val="24"/>
        </w:rPr>
        <w:t xml:space="preserve"> </w:t>
      </w:r>
      <w:r>
        <w:rPr>
          <w:sz w:val="24"/>
        </w:rPr>
        <w:t>и синонимы;</w:t>
      </w:r>
    </w:p>
    <w:p>
      <w:pPr>
        <w:pStyle w:val="12"/>
        <w:numPr>
          <w:ilvl w:val="0"/>
          <w:numId w:val="2"/>
        </w:numPr>
        <w:tabs>
          <w:tab w:val="left" w:pos="482"/>
        </w:tabs>
        <w:spacing w:line="355" w:lineRule="auto"/>
        <w:ind w:right="260" w:firstLine="0"/>
        <w:rPr>
          <w:sz w:val="24"/>
        </w:rPr>
      </w:pPr>
      <w:r>
        <w:rPr>
          <w:sz w:val="24"/>
        </w:rPr>
        <w:t>находить в словах с однозначно выделяемыми морфемами окончание, корень, приставку,</w:t>
      </w:r>
      <w:r>
        <w:rPr>
          <w:spacing w:val="1"/>
          <w:sz w:val="24"/>
        </w:rPr>
        <w:t xml:space="preserve"> </w:t>
      </w:r>
      <w:r>
        <w:rPr>
          <w:sz w:val="24"/>
        </w:rPr>
        <w:t>суффикс;</w:t>
      </w:r>
    </w:p>
    <w:p>
      <w:pPr>
        <w:pStyle w:val="12"/>
        <w:numPr>
          <w:ilvl w:val="0"/>
          <w:numId w:val="2"/>
        </w:numPr>
        <w:tabs>
          <w:tab w:val="left" w:pos="455"/>
        </w:tabs>
        <w:spacing w:line="355" w:lineRule="auto"/>
        <w:ind w:right="258" w:firstLine="0"/>
        <w:rPr>
          <w:sz w:val="24"/>
        </w:rPr>
      </w:pPr>
      <w:r>
        <w:rPr>
          <w:sz w:val="24"/>
        </w:rPr>
        <w:t>выявлять случаи употребления синонимов и антонимов; подбирать синонимы и антонимы к</w:t>
      </w:r>
      <w:r>
        <w:rPr>
          <w:spacing w:val="-57"/>
          <w:sz w:val="24"/>
        </w:rPr>
        <w:t xml:space="preserve"> </w:t>
      </w:r>
      <w:r>
        <w:rPr>
          <w:sz w:val="24"/>
        </w:rPr>
        <w:t>словам</w:t>
      </w:r>
      <w:r>
        <w:rPr>
          <w:spacing w:val="-2"/>
          <w:sz w:val="24"/>
        </w:rPr>
        <w:t xml:space="preserve"> </w:t>
      </w:r>
      <w:r>
        <w:rPr>
          <w:sz w:val="24"/>
        </w:rPr>
        <w:t>разных</w:t>
      </w:r>
      <w:r>
        <w:rPr>
          <w:spacing w:val="1"/>
          <w:sz w:val="24"/>
        </w:rPr>
        <w:t xml:space="preserve"> </w:t>
      </w:r>
      <w:r>
        <w:rPr>
          <w:sz w:val="24"/>
        </w:rPr>
        <w:t>частей речи;</w:t>
      </w:r>
    </w:p>
    <w:p>
      <w:pPr>
        <w:pStyle w:val="12"/>
        <w:numPr>
          <w:ilvl w:val="0"/>
          <w:numId w:val="2"/>
        </w:numPr>
        <w:tabs>
          <w:tab w:val="left" w:pos="453"/>
        </w:tabs>
        <w:spacing w:line="275" w:lineRule="exact"/>
        <w:ind w:left="452" w:hanging="141"/>
        <w:rPr>
          <w:sz w:val="24"/>
        </w:rPr>
      </w:pPr>
      <w:r>
        <w:rPr>
          <w:sz w:val="24"/>
        </w:rPr>
        <w:t>распознавать</w:t>
      </w:r>
      <w:r>
        <w:rPr>
          <w:spacing w:val="-2"/>
          <w:sz w:val="24"/>
        </w:rPr>
        <w:t xml:space="preserve"> </w:t>
      </w:r>
      <w:r>
        <w:rPr>
          <w:sz w:val="24"/>
        </w:rPr>
        <w:t>слова,</w:t>
      </w:r>
      <w:r>
        <w:rPr>
          <w:spacing w:val="1"/>
          <w:sz w:val="24"/>
        </w:rPr>
        <w:t xml:space="preserve"> </w:t>
      </w:r>
      <w:r>
        <w:rPr>
          <w:sz w:val="24"/>
        </w:rPr>
        <w:t>употреблённые</w:t>
      </w:r>
      <w:r>
        <w:rPr>
          <w:spacing w:val="-5"/>
          <w:sz w:val="24"/>
        </w:rPr>
        <w:t xml:space="preserve"> </w:t>
      </w:r>
      <w:r>
        <w:rPr>
          <w:sz w:val="24"/>
        </w:rPr>
        <w:t>в</w:t>
      </w:r>
      <w:r>
        <w:rPr>
          <w:spacing w:val="-4"/>
          <w:sz w:val="24"/>
        </w:rPr>
        <w:t xml:space="preserve"> </w:t>
      </w:r>
      <w:r>
        <w:rPr>
          <w:sz w:val="24"/>
        </w:rPr>
        <w:t>прямом</w:t>
      </w:r>
      <w:r>
        <w:rPr>
          <w:spacing w:val="-4"/>
          <w:sz w:val="24"/>
        </w:rPr>
        <w:t xml:space="preserve"> </w:t>
      </w:r>
      <w:r>
        <w:rPr>
          <w:sz w:val="24"/>
        </w:rPr>
        <w:t>и</w:t>
      </w:r>
      <w:r>
        <w:rPr>
          <w:spacing w:val="-3"/>
          <w:sz w:val="24"/>
        </w:rPr>
        <w:t xml:space="preserve"> </w:t>
      </w:r>
      <w:r>
        <w:rPr>
          <w:sz w:val="24"/>
        </w:rPr>
        <w:t>переносном</w:t>
      </w:r>
      <w:r>
        <w:rPr>
          <w:spacing w:val="-3"/>
          <w:sz w:val="24"/>
        </w:rPr>
        <w:t xml:space="preserve"> </w:t>
      </w:r>
      <w:r>
        <w:rPr>
          <w:sz w:val="24"/>
        </w:rPr>
        <w:t>значении</w:t>
      </w:r>
      <w:r>
        <w:rPr>
          <w:spacing w:val="-3"/>
          <w:sz w:val="24"/>
        </w:rPr>
        <w:t xml:space="preserve"> </w:t>
      </w:r>
      <w:r>
        <w:rPr>
          <w:sz w:val="24"/>
        </w:rPr>
        <w:t>(простые</w:t>
      </w:r>
      <w:r>
        <w:rPr>
          <w:spacing w:val="-5"/>
          <w:sz w:val="24"/>
        </w:rPr>
        <w:t xml:space="preserve"> </w:t>
      </w:r>
      <w:r>
        <w:rPr>
          <w:sz w:val="24"/>
        </w:rPr>
        <w:t>случаи);</w:t>
      </w:r>
    </w:p>
    <w:p>
      <w:pPr>
        <w:pStyle w:val="12"/>
        <w:numPr>
          <w:ilvl w:val="0"/>
          <w:numId w:val="2"/>
        </w:numPr>
        <w:tabs>
          <w:tab w:val="left" w:pos="453"/>
        </w:tabs>
        <w:spacing w:before="130"/>
        <w:ind w:left="452" w:hanging="141"/>
        <w:rPr>
          <w:sz w:val="24"/>
        </w:rPr>
      </w:pPr>
      <w:r>
        <w:rPr>
          <w:sz w:val="24"/>
        </w:rPr>
        <w:t>определять</w:t>
      </w:r>
      <w:r>
        <w:rPr>
          <w:spacing w:val="-2"/>
          <w:sz w:val="24"/>
        </w:rPr>
        <w:t xml:space="preserve"> </w:t>
      </w:r>
      <w:r>
        <w:rPr>
          <w:sz w:val="24"/>
        </w:rPr>
        <w:t>значение</w:t>
      </w:r>
      <w:r>
        <w:rPr>
          <w:spacing w:val="-3"/>
          <w:sz w:val="24"/>
        </w:rPr>
        <w:t xml:space="preserve"> </w:t>
      </w:r>
      <w:r>
        <w:rPr>
          <w:sz w:val="24"/>
        </w:rPr>
        <w:t>слова</w:t>
      </w:r>
      <w:r>
        <w:rPr>
          <w:spacing w:val="-3"/>
          <w:sz w:val="24"/>
        </w:rPr>
        <w:t xml:space="preserve"> </w:t>
      </w:r>
      <w:r>
        <w:rPr>
          <w:sz w:val="24"/>
        </w:rPr>
        <w:t>в</w:t>
      </w:r>
      <w:r>
        <w:rPr>
          <w:spacing w:val="-3"/>
          <w:sz w:val="24"/>
        </w:rPr>
        <w:t xml:space="preserve"> </w:t>
      </w:r>
      <w:r>
        <w:rPr>
          <w:sz w:val="24"/>
        </w:rPr>
        <w:t>тексте;</w:t>
      </w:r>
    </w:p>
    <w:p>
      <w:pPr>
        <w:jc w:val="both"/>
        <w:rPr>
          <w:sz w:val="24"/>
        </w:rPr>
        <w:sectPr>
          <w:pgSz w:w="11910" w:h="16850"/>
          <w:pgMar w:top="980" w:right="880" w:bottom="280" w:left="820" w:header="571" w:footer="0" w:gutter="0"/>
          <w:cols w:space="720" w:num="1"/>
        </w:sectPr>
      </w:pPr>
    </w:p>
    <w:p>
      <w:pPr>
        <w:pStyle w:val="12"/>
        <w:numPr>
          <w:ilvl w:val="0"/>
          <w:numId w:val="2"/>
        </w:numPr>
        <w:tabs>
          <w:tab w:val="left" w:pos="599"/>
        </w:tabs>
        <w:spacing w:before="100" w:line="355" w:lineRule="auto"/>
        <w:ind w:right="254" w:firstLine="0"/>
        <w:rPr>
          <w:sz w:val="24"/>
        </w:rPr>
      </w:pPr>
      <w:r>
        <w:rPr>
          <w:sz w:val="24"/>
        </w:rPr>
        <w:t>распознавать</w:t>
      </w:r>
      <w:r>
        <w:rPr>
          <w:spacing w:val="1"/>
          <w:sz w:val="24"/>
        </w:rPr>
        <w:t xml:space="preserve"> </w:t>
      </w:r>
      <w:r>
        <w:rPr>
          <w:sz w:val="24"/>
        </w:rPr>
        <w:t>имена</w:t>
      </w:r>
      <w:r>
        <w:rPr>
          <w:spacing w:val="1"/>
          <w:sz w:val="24"/>
        </w:rPr>
        <w:t xml:space="preserve"> </w:t>
      </w:r>
      <w:r>
        <w:rPr>
          <w:sz w:val="24"/>
        </w:rPr>
        <w:t>существительные;</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род,</w:t>
      </w:r>
      <w:r>
        <w:rPr>
          <w:spacing w:val="1"/>
          <w:sz w:val="24"/>
        </w:rPr>
        <w:t xml:space="preserve"> </w:t>
      </w:r>
      <w:r>
        <w:rPr>
          <w:sz w:val="24"/>
        </w:rPr>
        <w:t>число,</w:t>
      </w:r>
      <w:r>
        <w:rPr>
          <w:spacing w:val="1"/>
          <w:sz w:val="24"/>
        </w:rPr>
        <w:t xml:space="preserve"> </w:t>
      </w:r>
      <w:r>
        <w:rPr>
          <w:sz w:val="24"/>
        </w:rPr>
        <w:t>падеж;</w:t>
      </w:r>
      <w:r>
        <w:rPr>
          <w:spacing w:val="1"/>
          <w:sz w:val="24"/>
        </w:rPr>
        <w:t xml:space="preserve"> </w:t>
      </w:r>
      <w:r>
        <w:rPr>
          <w:sz w:val="24"/>
        </w:rPr>
        <w:t>склонять</w:t>
      </w:r>
      <w:r>
        <w:rPr>
          <w:spacing w:val="1"/>
          <w:sz w:val="24"/>
        </w:rPr>
        <w:t xml:space="preserve"> </w:t>
      </w:r>
      <w:r>
        <w:rPr>
          <w:sz w:val="24"/>
        </w:rPr>
        <w:t>в</w:t>
      </w:r>
      <w:r>
        <w:rPr>
          <w:spacing w:val="1"/>
          <w:sz w:val="24"/>
        </w:rPr>
        <w:t xml:space="preserve"> </w:t>
      </w:r>
      <w:r>
        <w:rPr>
          <w:sz w:val="24"/>
        </w:rPr>
        <w:t>единственном</w:t>
      </w:r>
      <w:r>
        <w:rPr>
          <w:spacing w:val="1"/>
          <w:sz w:val="24"/>
        </w:rPr>
        <w:t xml:space="preserve"> </w:t>
      </w:r>
      <w:r>
        <w:rPr>
          <w:sz w:val="24"/>
        </w:rPr>
        <w:t>числе</w:t>
      </w:r>
      <w:r>
        <w:rPr>
          <w:spacing w:val="61"/>
          <w:sz w:val="24"/>
        </w:rPr>
        <w:t xml:space="preserve"> </w:t>
      </w:r>
      <w:r>
        <w:rPr>
          <w:sz w:val="24"/>
        </w:rPr>
        <w:t>имена</w:t>
      </w:r>
      <w:r>
        <w:rPr>
          <w:spacing w:val="1"/>
          <w:sz w:val="24"/>
        </w:rPr>
        <w:t xml:space="preserve"> </w:t>
      </w:r>
      <w:r>
        <w:rPr>
          <w:sz w:val="24"/>
        </w:rPr>
        <w:t>существительные</w:t>
      </w:r>
      <w:r>
        <w:rPr>
          <w:spacing w:val="-3"/>
          <w:sz w:val="24"/>
        </w:rPr>
        <w:t xml:space="preserve"> </w:t>
      </w:r>
      <w:r>
        <w:rPr>
          <w:sz w:val="24"/>
        </w:rPr>
        <w:t>с</w:t>
      </w:r>
      <w:r>
        <w:rPr>
          <w:spacing w:val="3"/>
          <w:sz w:val="24"/>
        </w:rPr>
        <w:t xml:space="preserve"> </w:t>
      </w:r>
      <w:r>
        <w:rPr>
          <w:sz w:val="24"/>
        </w:rPr>
        <w:t>ударными окончаниями;</w:t>
      </w:r>
    </w:p>
    <w:p>
      <w:pPr>
        <w:pStyle w:val="12"/>
        <w:numPr>
          <w:ilvl w:val="0"/>
          <w:numId w:val="2"/>
        </w:numPr>
        <w:tabs>
          <w:tab w:val="left" w:pos="623"/>
        </w:tabs>
        <w:spacing w:line="355" w:lineRule="auto"/>
        <w:ind w:right="258" w:firstLine="0"/>
        <w:rPr>
          <w:sz w:val="24"/>
        </w:rPr>
      </w:pPr>
      <w:r>
        <w:rPr>
          <w:sz w:val="24"/>
        </w:rPr>
        <w:t>распознавать</w:t>
      </w:r>
      <w:r>
        <w:rPr>
          <w:spacing w:val="1"/>
          <w:sz w:val="24"/>
        </w:rPr>
        <w:t xml:space="preserve"> </w:t>
      </w:r>
      <w:r>
        <w:rPr>
          <w:sz w:val="24"/>
        </w:rPr>
        <w:t>имена</w:t>
      </w:r>
      <w:r>
        <w:rPr>
          <w:spacing w:val="1"/>
          <w:sz w:val="24"/>
        </w:rPr>
        <w:t xml:space="preserve"> </w:t>
      </w:r>
      <w:r>
        <w:rPr>
          <w:sz w:val="24"/>
        </w:rPr>
        <w:t>прилагательные;</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прилагательных:</w:t>
      </w:r>
      <w:r>
        <w:rPr>
          <w:spacing w:val="-1"/>
          <w:sz w:val="24"/>
        </w:rPr>
        <w:t xml:space="preserve"> </w:t>
      </w:r>
      <w:r>
        <w:rPr>
          <w:sz w:val="24"/>
        </w:rPr>
        <w:t>род, число,</w:t>
      </w:r>
      <w:r>
        <w:rPr>
          <w:spacing w:val="-1"/>
          <w:sz w:val="24"/>
        </w:rPr>
        <w:t xml:space="preserve"> </w:t>
      </w:r>
      <w:r>
        <w:rPr>
          <w:sz w:val="24"/>
        </w:rPr>
        <w:t>падеж;</w:t>
      </w:r>
    </w:p>
    <w:p>
      <w:pPr>
        <w:pStyle w:val="12"/>
        <w:numPr>
          <w:ilvl w:val="0"/>
          <w:numId w:val="2"/>
        </w:numPr>
        <w:tabs>
          <w:tab w:val="left" w:pos="513"/>
        </w:tabs>
        <w:spacing w:line="357" w:lineRule="auto"/>
        <w:ind w:right="259" w:firstLine="0"/>
        <w:rPr>
          <w:sz w:val="24"/>
        </w:rPr>
      </w:pPr>
      <w:r>
        <w:rPr>
          <w:sz w:val="24"/>
        </w:rPr>
        <w:t>изменять</w:t>
      </w:r>
      <w:r>
        <w:rPr>
          <w:spacing w:val="1"/>
          <w:sz w:val="24"/>
        </w:rPr>
        <w:t xml:space="preserve"> </w:t>
      </w:r>
      <w:r>
        <w:rPr>
          <w:sz w:val="24"/>
        </w:rPr>
        <w:t>имена</w:t>
      </w:r>
      <w:r>
        <w:rPr>
          <w:spacing w:val="1"/>
          <w:sz w:val="24"/>
        </w:rPr>
        <w:t xml:space="preserve"> </w:t>
      </w:r>
      <w:r>
        <w:rPr>
          <w:sz w:val="24"/>
        </w:rPr>
        <w:t>прилагательные</w:t>
      </w:r>
      <w:r>
        <w:rPr>
          <w:spacing w:val="1"/>
          <w:sz w:val="24"/>
        </w:rPr>
        <w:t xml:space="preserve"> </w:t>
      </w:r>
      <w:r>
        <w:rPr>
          <w:sz w:val="24"/>
        </w:rPr>
        <w:t>по</w:t>
      </w:r>
      <w:r>
        <w:rPr>
          <w:spacing w:val="1"/>
          <w:sz w:val="24"/>
        </w:rPr>
        <w:t xml:space="preserve"> </w:t>
      </w:r>
      <w:r>
        <w:rPr>
          <w:sz w:val="24"/>
        </w:rPr>
        <w:t>падежам,</w:t>
      </w:r>
      <w:r>
        <w:rPr>
          <w:spacing w:val="1"/>
          <w:sz w:val="24"/>
        </w:rPr>
        <w:t xml:space="preserve"> </w:t>
      </w:r>
      <w:r>
        <w:rPr>
          <w:sz w:val="24"/>
        </w:rPr>
        <w:t>числам,</w:t>
      </w:r>
      <w:r>
        <w:rPr>
          <w:spacing w:val="1"/>
          <w:sz w:val="24"/>
        </w:rPr>
        <w:t xml:space="preserve"> </w:t>
      </w:r>
      <w:r>
        <w:rPr>
          <w:sz w:val="24"/>
        </w:rPr>
        <w:t>родам</w:t>
      </w:r>
      <w:r>
        <w:rPr>
          <w:spacing w:val="1"/>
          <w:sz w:val="24"/>
        </w:rPr>
        <w:t xml:space="preserve"> </w:t>
      </w:r>
      <w:r>
        <w:rPr>
          <w:sz w:val="24"/>
        </w:rPr>
        <w:t>(в</w:t>
      </w:r>
      <w:r>
        <w:rPr>
          <w:spacing w:val="1"/>
          <w:sz w:val="24"/>
        </w:rPr>
        <w:t xml:space="preserve"> </w:t>
      </w:r>
      <w:r>
        <w:rPr>
          <w:sz w:val="24"/>
        </w:rPr>
        <w:t>единственном</w:t>
      </w:r>
      <w:r>
        <w:rPr>
          <w:spacing w:val="1"/>
          <w:sz w:val="24"/>
        </w:rPr>
        <w:t xml:space="preserve"> </w:t>
      </w:r>
      <w:r>
        <w:rPr>
          <w:sz w:val="24"/>
        </w:rPr>
        <w:t>числе)</w:t>
      </w:r>
      <w:r>
        <w:rPr>
          <w:spacing w:val="1"/>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падежом, числом</w:t>
      </w:r>
      <w:r>
        <w:rPr>
          <w:spacing w:val="-2"/>
          <w:sz w:val="24"/>
        </w:rPr>
        <w:t xml:space="preserve"> </w:t>
      </w:r>
      <w:r>
        <w:rPr>
          <w:sz w:val="24"/>
        </w:rPr>
        <w:t>и родом имён существительных;</w:t>
      </w:r>
    </w:p>
    <w:p>
      <w:pPr>
        <w:pStyle w:val="12"/>
        <w:numPr>
          <w:ilvl w:val="0"/>
          <w:numId w:val="2"/>
        </w:numPr>
        <w:tabs>
          <w:tab w:val="left" w:pos="494"/>
        </w:tabs>
        <w:spacing w:line="355" w:lineRule="auto"/>
        <w:ind w:right="255" w:firstLine="0"/>
        <w:rPr>
          <w:sz w:val="24"/>
        </w:rPr>
      </w:pPr>
      <w:r>
        <w:rPr>
          <w:sz w:val="24"/>
        </w:rPr>
        <w:t>распознавать глаголы; различать глаголы, отвечающие на вопросы «что делать?» и «что</w:t>
      </w:r>
      <w:r>
        <w:rPr>
          <w:spacing w:val="1"/>
          <w:sz w:val="24"/>
        </w:rPr>
        <w:t xml:space="preserve"> </w:t>
      </w:r>
      <w:r>
        <w:rPr>
          <w:sz w:val="24"/>
        </w:rPr>
        <w:t>сделать?»;</w:t>
      </w:r>
      <w:r>
        <w:rPr>
          <w:spacing w:val="1"/>
          <w:sz w:val="24"/>
        </w:rPr>
        <w:t xml:space="preserve"> </w:t>
      </w:r>
      <w:r>
        <w:rPr>
          <w:sz w:val="24"/>
        </w:rPr>
        <w:t>определять грамматические признаки глаголов: форму времени, число, род (в</w:t>
      </w:r>
      <w:r>
        <w:rPr>
          <w:spacing w:val="1"/>
          <w:sz w:val="24"/>
        </w:rPr>
        <w:t xml:space="preserve"> </w:t>
      </w:r>
      <w:r>
        <w:rPr>
          <w:sz w:val="24"/>
        </w:rPr>
        <w:t>прошедшем</w:t>
      </w:r>
      <w:r>
        <w:rPr>
          <w:spacing w:val="-2"/>
          <w:sz w:val="24"/>
        </w:rPr>
        <w:t xml:space="preserve"> </w:t>
      </w:r>
      <w:r>
        <w:rPr>
          <w:sz w:val="24"/>
        </w:rPr>
        <w:t>времени);</w:t>
      </w:r>
      <w:r>
        <w:rPr>
          <w:spacing w:val="-3"/>
          <w:sz w:val="24"/>
        </w:rPr>
        <w:t xml:space="preserve"> </w:t>
      </w:r>
      <w:r>
        <w:rPr>
          <w:sz w:val="24"/>
        </w:rPr>
        <w:t>изменять</w:t>
      </w:r>
      <w:r>
        <w:rPr>
          <w:spacing w:val="-2"/>
          <w:sz w:val="24"/>
        </w:rPr>
        <w:t xml:space="preserve"> </w:t>
      </w:r>
      <w:r>
        <w:rPr>
          <w:sz w:val="24"/>
        </w:rPr>
        <w:t>глагол</w:t>
      </w:r>
      <w:r>
        <w:rPr>
          <w:spacing w:val="-1"/>
          <w:sz w:val="24"/>
        </w:rPr>
        <w:t xml:space="preserve"> </w:t>
      </w:r>
      <w:r>
        <w:rPr>
          <w:sz w:val="24"/>
        </w:rPr>
        <w:t>по</w:t>
      </w:r>
      <w:r>
        <w:rPr>
          <w:spacing w:val="-1"/>
          <w:sz w:val="24"/>
        </w:rPr>
        <w:t xml:space="preserve"> </w:t>
      </w:r>
      <w:r>
        <w:rPr>
          <w:sz w:val="24"/>
        </w:rPr>
        <w:t>временам</w:t>
      </w:r>
      <w:r>
        <w:rPr>
          <w:spacing w:val="-1"/>
          <w:sz w:val="24"/>
        </w:rPr>
        <w:t xml:space="preserve"> </w:t>
      </w:r>
      <w:r>
        <w:rPr>
          <w:sz w:val="24"/>
        </w:rPr>
        <w:t>(простые</w:t>
      </w:r>
      <w:r>
        <w:rPr>
          <w:spacing w:val="-3"/>
          <w:sz w:val="24"/>
        </w:rPr>
        <w:t xml:space="preserve"> </w:t>
      </w:r>
      <w:r>
        <w:rPr>
          <w:sz w:val="24"/>
        </w:rPr>
        <w:t>случаи),</w:t>
      </w:r>
      <w:r>
        <w:rPr>
          <w:spacing w:val="-2"/>
          <w:sz w:val="24"/>
        </w:rPr>
        <w:t xml:space="preserve"> </w:t>
      </w:r>
      <w:r>
        <w:rPr>
          <w:sz w:val="24"/>
        </w:rPr>
        <w:t>в</w:t>
      </w:r>
      <w:r>
        <w:rPr>
          <w:spacing w:val="-2"/>
          <w:sz w:val="24"/>
        </w:rPr>
        <w:t xml:space="preserve"> </w:t>
      </w:r>
      <w:r>
        <w:rPr>
          <w:sz w:val="24"/>
        </w:rPr>
        <w:t>прошедшем</w:t>
      </w:r>
      <w:r>
        <w:rPr>
          <w:spacing w:val="-2"/>
          <w:sz w:val="24"/>
        </w:rPr>
        <w:t xml:space="preserve"> </w:t>
      </w:r>
      <w:r>
        <w:rPr>
          <w:sz w:val="24"/>
        </w:rPr>
        <w:t>времени</w:t>
      </w:r>
    </w:p>
    <w:p>
      <w:pPr>
        <w:pStyle w:val="12"/>
        <w:numPr>
          <w:ilvl w:val="0"/>
          <w:numId w:val="2"/>
        </w:numPr>
        <w:tabs>
          <w:tab w:val="left" w:pos="453"/>
        </w:tabs>
        <w:spacing w:line="275" w:lineRule="exact"/>
        <w:ind w:left="452" w:hanging="141"/>
        <w:rPr>
          <w:sz w:val="24"/>
        </w:rPr>
      </w:pPr>
      <w:r>
        <w:rPr>
          <w:sz w:val="24"/>
        </w:rPr>
        <w:t>по</w:t>
      </w:r>
      <w:r>
        <w:rPr>
          <w:spacing w:val="-1"/>
          <w:sz w:val="24"/>
        </w:rPr>
        <w:t xml:space="preserve"> </w:t>
      </w:r>
      <w:r>
        <w:rPr>
          <w:sz w:val="24"/>
        </w:rPr>
        <w:t>родам;</w:t>
      </w:r>
    </w:p>
    <w:p>
      <w:pPr>
        <w:pStyle w:val="12"/>
        <w:numPr>
          <w:ilvl w:val="0"/>
          <w:numId w:val="2"/>
        </w:numPr>
        <w:tabs>
          <w:tab w:val="left" w:pos="453"/>
        </w:tabs>
        <w:spacing w:before="126"/>
        <w:ind w:left="452" w:hanging="141"/>
        <w:jc w:val="left"/>
        <w:rPr>
          <w:sz w:val="24"/>
        </w:rPr>
      </w:pPr>
      <w:r>
        <w:rPr>
          <w:sz w:val="24"/>
        </w:rPr>
        <w:t>распознавать</w:t>
      </w:r>
      <w:r>
        <w:rPr>
          <w:spacing w:val="-1"/>
          <w:sz w:val="24"/>
        </w:rPr>
        <w:t xml:space="preserve"> </w:t>
      </w:r>
      <w:r>
        <w:rPr>
          <w:sz w:val="24"/>
        </w:rPr>
        <w:t>личные</w:t>
      </w:r>
      <w:r>
        <w:rPr>
          <w:spacing w:val="-4"/>
          <w:sz w:val="24"/>
        </w:rPr>
        <w:t xml:space="preserve"> </w:t>
      </w:r>
      <w:r>
        <w:rPr>
          <w:sz w:val="24"/>
        </w:rPr>
        <w:t>местоимения</w:t>
      </w:r>
      <w:r>
        <w:rPr>
          <w:spacing w:val="-2"/>
          <w:sz w:val="24"/>
        </w:rPr>
        <w:t xml:space="preserve"> </w:t>
      </w:r>
      <w:r>
        <w:rPr>
          <w:sz w:val="24"/>
        </w:rPr>
        <w:t>(в</w:t>
      </w:r>
      <w:r>
        <w:rPr>
          <w:spacing w:val="-4"/>
          <w:sz w:val="24"/>
        </w:rPr>
        <w:t xml:space="preserve"> </w:t>
      </w:r>
      <w:r>
        <w:rPr>
          <w:sz w:val="24"/>
        </w:rPr>
        <w:t>начальной</w:t>
      </w:r>
      <w:r>
        <w:rPr>
          <w:spacing w:val="-2"/>
          <w:sz w:val="24"/>
        </w:rPr>
        <w:t xml:space="preserve"> </w:t>
      </w:r>
      <w:r>
        <w:rPr>
          <w:sz w:val="24"/>
        </w:rPr>
        <w:t>форме);</w:t>
      </w:r>
    </w:p>
    <w:p>
      <w:pPr>
        <w:pStyle w:val="12"/>
        <w:numPr>
          <w:ilvl w:val="0"/>
          <w:numId w:val="2"/>
        </w:numPr>
        <w:tabs>
          <w:tab w:val="left" w:pos="453"/>
        </w:tabs>
        <w:spacing w:before="132"/>
        <w:ind w:left="452" w:hanging="141"/>
        <w:jc w:val="left"/>
        <w:rPr>
          <w:sz w:val="24"/>
        </w:rPr>
      </w:pPr>
      <w:r>
        <w:rPr>
          <w:sz w:val="24"/>
        </w:rPr>
        <w:t>использовать</w:t>
      </w:r>
      <w:r>
        <w:rPr>
          <w:spacing w:val="-2"/>
          <w:sz w:val="24"/>
        </w:rPr>
        <w:t xml:space="preserve"> </w:t>
      </w:r>
      <w:r>
        <w:rPr>
          <w:sz w:val="24"/>
        </w:rPr>
        <w:t>личные</w:t>
      </w:r>
      <w:r>
        <w:rPr>
          <w:spacing w:val="-5"/>
          <w:sz w:val="24"/>
        </w:rPr>
        <w:t xml:space="preserve"> </w:t>
      </w:r>
      <w:r>
        <w:rPr>
          <w:sz w:val="24"/>
        </w:rPr>
        <w:t>местоимения</w:t>
      </w:r>
      <w:r>
        <w:rPr>
          <w:spacing w:val="-2"/>
          <w:sz w:val="24"/>
        </w:rPr>
        <w:t xml:space="preserve"> </w:t>
      </w:r>
      <w:r>
        <w:rPr>
          <w:sz w:val="24"/>
        </w:rPr>
        <w:t>для</w:t>
      </w:r>
      <w:r>
        <w:rPr>
          <w:spacing w:val="-1"/>
          <w:sz w:val="24"/>
        </w:rPr>
        <w:t xml:space="preserve"> </w:t>
      </w:r>
      <w:r>
        <w:rPr>
          <w:sz w:val="24"/>
        </w:rPr>
        <w:t>устранения</w:t>
      </w:r>
      <w:r>
        <w:rPr>
          <w:spacing w:val="-5"/>
          <w:sz w:val="24"/>
        </w:rPr>
        <w:t xml:space="preserve"> </w:t>
      </w:r>
      <w:r>
        <w:rPr>
          <w:sz w:val="24"/>
        </w:rPr>
        <w:t>неоправданных</w:t>
      </w:r>
      <w:r>
        <w:rPr>
          <w:spacing w:val="-4"/>
          <w:sz w:val="24"/>
        </w:rPr>
        <w:t xml:space="preserve"> </w:t>
      </w:r>
      <w:r>
        <w:rPr>
          <w:sz w:val="24"/>
        </w:rPr>
        <w:t>повторов</w:t>
      </w:r>
      <w:r>
        <w:rPr>
          <w:spacing w:val="-3"/>
          <w:sz w:val="24"/>
        </w:rPr>
        <w:t xml:space="preserve"> </w:t>
      </w:r>
      <w:r>
        <w:rPr>
          <w:sz w:val="24"/>
        </w:rPr>
        <w:t>в</w:t>
      </w:r>
      <w:r>
        <w:rPr>
          <w:spacing w:val="-3"/>
          <w:sz w:val="24"/>
        </w:rPr>
        <w:t xml:space="preserve"> </w:t>
      </w:r>
      <w:r>
        <w:rPr>
          <w:sz w:val="24"/>
        </w:rPr>
        <w:t>тексте;</w:t>
      </w:r>
    </w:p>
    <w:p>
      <w:pPr>
        <w:pStyle w:val="12"/>
        <w:numPr>
          <w:ilvl w:val="0"/>
          <w:numId w:val="2"/>
        </w:numPr>
        <w:tabs>
          <w:tab w:val="left" w:pos="453"/>
        </w:tabs>
        <w:spacing w:before="132"/>
        <w:ind w:left="452" w:hanging="141"/>
        <w:jc w:val="left"/>
        <w:rPr>
          <w:sz w:val="24"/>
        </w:rPr>
      </w:pPr>
      <w:r>
        <w:rPr>
          <w:sz w:val="24"/>
        </w:rPr>
        <w:t>различать</w:t>
      </w:r>
      <w:r>
        <w:rPr>
          <w:spacing w:val="-1"/>
          <w:sz w:val="24"/>
        </w:rPr>
        <w:t xml:space="preserve"> </w:t>
      </w:r>
      <w:r>
        <w:rPr>
          <w:sz w:val="24"/>
        </w:rPr>
        <w:t>предлоги</w:t>
      </w:r>
      <w:r>
        <w:rPr>
          <w:spacing w:val="-2"/>
          <w:sz w:val="24"/>
        </w:rPr>
        <w:t xml:space="preserve"> </w:t>
      </w:r>
      <w:r>
        <w:rPr>
          <w:sz w:val="24"/>
        </w:rPr>
        <w:t>и</w:t>
      </w:r>
      <w:r>
        <w:rPr>
          <w:spacing w:val="-3"/>
          <w:sz w:val="24"/>
        </w:rPr>
        <w:t xml:space="preserve"> </w:t>
      </w:r>
      <w:r>
        <w:rPr>
          <w:sz w:val="24"/>
        </w:rPr>
        <w:t>приставки;</w:t>
      </w:r>
    </w:p>
    <w:p>
      <w:pPr>
        <w:pStyle w:val="12"/>
        <w:numPr>
          <w:ilvl w:val="0"/>
          <w:numId w:val="2"/>
        </w:numPr>
        <w:tabs>
          <w:tab w:val="left" w:pos="453"/>
        </w:tabs>
        <w:spacing w:before="132"/>
        <w:ind w:left="452" w:hanging="141"/>
        <w:jc w:val="left"/>
        <w:rPr>
          <w:sz w:val="24"/>
        </w:rPr>
      </w:pPr>
      <w:r>
        <w:rPr>
          <w:sz w:val="24"/>
        </w:rPr>
        <w:t>определять</w:t>
      </w:r>
      <w:r>
        <w:rPr>
          <w:spacing w:val="-4"/>
          <w:sz w:val="24"/>
        </w:rPr>
        <w:t xml:space="preserve"> </w:t>
      </w:r>
      <w:r>
        <w:rPr>
          <w:sz w:val="24"/>
        </w:rPr>
        <w:t>вид</w:t>
      </w:r>
      <w:r>
        <w:rPr>
          <w:spacing w:val="-3"/>
          <w:sz w:val="24"/>
        </w:rPr>
        <w:t xml:space="preserve"> </w:t>
      </w:r>
      <w:r>
        <w:rPr>
          <w:sz w:val="24"/>
        </w:rPr>
        <w:t>предложения</w:t>
      </w:r>
      <w:r>
        <w:rPr>
          <w:spacing w:val="-3"/>
          <w:sz w:val="24"/>
        </w:rPr>
        <w:t xml:space="preserve"> </w:t>
      </w:r>
      <w:r>
        <w:rPr>
          <w:sz w:val="24"/>
        </w:rPr>
        <w:t>по</w:t>
      </w:r>
      <w:r>
        <w:rPr>
          <w:spacing w:val="-3"/>
          <w:sz w:val="24"/>
        </w:rPr>
        <w:t xml:space="preserve"> </w:t>
      </w:r>
      <w:r>
        <w:rPr>
          <w:sz w:val="24"/>
        </w:rPr>
        <w:t>цели</w:t>
      </w:r>
      <w:r>
        <w:rPr>
          <w:spacing w:val="-3"/>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по</w:t>
      </w:r>
      <w:r>
        <w:rPr>
          <w:spacing w:val="-3"/>
          <w:sz w:val="24"/>
        </w:rPr>
        <w:t xml:space="preserve"> </w:t>
      </w:r>
      <w:r>
        <w:rPr>
          <w:sz w:val="24"/>
        </w:rPr>
        <w:t>эмоциональной</w:t>
      </w:r>
      <w:r>
        <w:rPr>
          <w:spacing w:val="-4"/>
          <w:sz w:val="24"/>
        </w:rPr>
        <w:t xml:space="preserve"> </w:t>
      </w:r>
      <w:r>
        <w:rPr>
          <w:sz w:val="24"/>
        </w:rPr>
        <w:t>окраске;</w:t>
      </w:r>
    </w:p>
    <w:p>
      <w:pPr>
        <w:pStyle w:val="12"/>
        <w:numPr>
          <w:ilvl w:val="0"/>
          <w:numId w:val="2"/>
        </w:numPr>
        <w:tabs>
          <w:tab w:val="left" w:pos="453"/>
        </w:tabs>
        <w:spacing w:before="132"/>
        <w:ind w:left="452" w:hanging="141"/>
        <w:jc w:val="left"/>
        <w:rPr>
          <w:sz w:val="24"/>
        </w:rPr>
      </w:pPr>
      <w:r>
        <w:rPr>
          <w:sz w:val="24"/>
        </w:rPr>
        <w:t>находить</w:t>
      </w:r>
      <w:r>
        <w:rPr>
          <w:spacing w:val="-1"/>
          <w:sz w:val="24"/>
        </w:rPr>
        <w:t xml:space="preserve"> </w:t>
      </w:r>
      <w:r>
        <w:rPr>
          <w:sz w:val="24"/>
        </w:rPr>
        <w:t>главные</w:t>
      </w:r>
      <w:r>
        <w:rPr>
          <w:spacing w:val="-3"/>
          <w:sz w:val="24"/>
        </w:rPr>
        <w:t xml:space="preserve"> </w:t>
      </w:r>
      <w:r>
        <w:rPr>
          <w:sz w:val="24"/>
        </w:rPr>
        <w:t>и</w:t>
      </w:r>
      <w:r>
        <w:rPr>
          <w:spacing w:val="-2"/>
          <w:sz w:val="24"/>
        </w:rPr>
        <w:t xml:space="preserve"> </w:t>
      </w:r>
      <w:r>
        <w:rPr>
          <w:sz w:val="24"/>
        </w:rPr>
        <w:t>второстепенные</w:t>
      </w:r>
      <w:r>
        <w:rPr>
          <w:spacing w:val="-3"/>
          <w:sz w:val="24"/>
        </w:rPr>
        <w:t xml:space="preserve"> </w:t>
      </w:r>
      <w:r>
        <w:rPr>
          <w:sz w:val="24"/>
        </w:rPr>
        <w:t>(без</w:t>
      </w:r>
      <w:r>
        <w:rPr>
          <w:spacing w:val="-2"/>
          <w:sz w:val="24"/>
        </w:rPr>
        <w:t xml:space="preserve"> </w:t>
      </w:r>
      <w:r>
        <w:rPr>
          <w:sz w:val="24"/>
        </w:rPr>
        <w:t>деления</w:t>
      </w:r>
      <w:r>
        <w:rPr>
          <w:spacing w:val="-1"/>
          <w:sz w:val="24"/>
        </w:rPr>
        <w:t xml:space="preserve"> </w:t>
      </w:r>
      <w:r>
        <w:rPr>
          <w:sz w:val="24"/>
        </w:rPr>
        <w:t>на</w:t>
      </w:r>
      <w:r>
        <w:rPr>
          <w:spacing w:val="-3"/>
          <w:sz w:val="24"/>
        </w:rPr>
        <w:t xml:space="preserve"> </w:t>
      </w:r>
      <w:r>
        <w:rPr>
          <w:sz w:val="24"/>
        </w:rPr>
        <w:t>виды)</w:t>
      </w:r>
      <w:r>
        <w:rPr>
          <w:spacing w:val="-2"/>
          <w:sz w:val="24"/>
        </w:rPr>
        <w:t xml:space="preserve"> </w:t>
      </w:r>
      <w:r>
        <w:rPr>
          <w:sz w:val="24"/>
        </w:rPr>
        <w:t>члены</w:t>
      </w:r>
      <w:r>
        <w:rPr>
          <w:spacing w:val="-2"/>
          <w:sz w:val="24"/>
        </w:rPr>
        <w:t xml:space="preserve"> </w:t>
      </w:r>
      <w:r>
        <w:rPr>
          <w:sz w:val="24"/>
        </w:rPr>
        <w:t>предложения;</w:t>
      </w:r>
    </w:p>
    <w:p>
      <w:pPr>
        <w:pStyle w:val="12"/>
        <w:numPr>
          <w:ilvl w:val="0"/>
          <w:numId w:val="2"/>
        </w:numPr>
        <w:tabs>
          <w:tab w:val="left" w:pos="453"/>
        </w:tabs>
        <w:spacing w:before="132"/>
        <w:ind w:left="452" w:hanging="141"/>
        <w:jc w:val="left"/>
        <w:rPr>
          <w:sz w:val="24"/>
        </w:rPr>
      </w:pPr>
      <w:r>
        <w:rPr>
          <w:sz w:val="24"/>
        </w:rPr>
        <w:t>распознавать</w:t>
      </w:r>
      <w:r>
        <w:rPr>
          <w:spacing w:val="-2"/>
          <w:sz w:val="24"/>
        </w:rPr>
        <w:t xml:space="preserve"> </w:t>
      </w:r>
      <w:r>
        <w:rPr>
          <w:sz w:val="24"/>
        </w:rPr>
        <w:t>распространённые</w:t>
      </w:r>
      <w:r>
        <w:rPr>
          <w:spacing w:val="-5"/>
          <w:sz w:val="24"/>
        </w:rPr>
        <w:t xml:space="preserve"> </w:t>
      </w:r>
      <w:r>
        <w:rPr>
          <w:sz w:val="24"/>
        </w:rPr>
        <w:t>и</w:t>
      </w:r>
      <w:r>
        <w:rPr>
          <w:spacing w:val="-3"/>
          <w:sz w:val="24"/>
        </w:rPr>
        <w:t xml:space="preserve"> </w:t>
      </w:r>
      <w:r>
        <w:rPr>
          <w:sz w:val="24"/>
        </w:rPr>
        <w:t>нераспространённые</w:t>
      </w:r>
      <w:r>
        <w:rPr>
          <w:spacing w:val="-5"/>
          <w:sz w:val="24"/>
        </w:rPr>
        <w:t xml:space="preserve"> </w:t>
      </w:r>
      <w:r>
        <w:rPr>
          <w:sz w:val="24"/>
        </w:rPr>
        <w:t>предложения;</w:t>
      </w:r>
    </w:p>
    <w:p>
      <w:pPr>
        <w:pStyle w:val="12"/>
        <w:numPr>
          <w:ilvl w:val="0"/>
          <w:numId w:val="2"/>
        </w:numPr>
        <w:tabs>
          <w:tab w:val="left" w:pos="484"/>
        </w:tabs>
        <w:spacing w:before="135" w:line="355" w:lineRule="auto"/>
        <w:ind w:right="256" w:firstLine="0"/>
        <w:rPr>
          <w:sz w:val="24"/>
        </w:rPr>
      </w:pPr>
      <w:r>
        <w:rPr>
          <w:sz w:val="24"/>
        </w:rPr>
        <w:t>находить место орфограммы в слове и между словами на изученные правила; применять</w:t>
      </w:r>
      <w:r>
        <w:rPr>
          <w:spacing w:val="1"/>
          <w:sz w:val="24"/>
        </w:rPr>
        <w:t xml:space="preserve"> </w:t>
      </w:r>
      <w:r>
        <w:rPr>
          <w:sz w:val="24"/>
        </w:rPr>
        <w:t>изученные</w:t>
      </w:r>
      <w:r>
        <w:rPr>
          <w:spacing w:val="1"/>
          <w:sz w:val="24"/>
        </w:rPr>
        <w:t xml:space="preserve"> </w:t>
      </w:r>
      <w:r>
        <w:rPr>
          <w:sz w:val="24"/>
        </w:rPr>
        <w:t>правила</w:t>
      </w:r>
      <w:r>
        <w:rPr>
          <w:spacing w:val="1"/>
          <w:sz w:val="24"/>
        </w:rPr>
        <w:t xml:space="preserve"> </w:t>
      </w:r>
      <w:r>
        <w:rPr>
          <w:sz w:val="24"/>
        </w:rPr>
        <w:t>правописания,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60"/>
          <w:sz w:val="24"/>
        </w:rPr>
        <w:t xml:space="preserve"> </w:t>
      </w:r>
      <w:r>
        <w:rPr>
          <w:sz w:val="24"/>
        </w:rPr>
        <w:t>согласные</w:t>
      </w:r>
      <w:r>
        <w:rPr>
          <w:spacing w:val="1"/>
          <w:sz w:val="24"/>
        </w:rPr>
        <w:t xml:space="preserve"> </w:t>
      </w:r>
      <w:r>
        <w:rPr>
          <w:sz w:val="24"/>
        </w:rPr>
        <w:t>(перечень слов в орфографическом словаре учебника); непроизносимые согласные в корне</w:t>
      </w:r>
      <w:r>
        <w:rPr>
          <w:spacing w:val="1"/>
          <w:sz w:val="24"/>
        </w:rPr>
        <w:t xml:space="preserve"> </w:t>
      </w:r>
      <w:r>
        <w:rPr>
          <w:sz w:val="24"/>
        </w:rPr>
        <w:t>слова;</w:t>
      </w:r>
      <w:r>
        <w:rPr>
          <w:spacing w:val="1"/>
          <w:sz w:val="24"/>
        </w:rPr>
        <w:t xml:space="preserve"> </w:t>
      </w:r>
      <w:r>
        <w:rPr>
          <w:sz w:val="24"/>
        </w:rPr>
        <w:t>разделительный</w:t>
      </w:r>
      <w:r>
        <w:rPr>
          <w:spacing w:val="1"/>
          <w:sz w:val="24"/>
        </w:rPr>
        <w:t xml:space="preserve"> </w:t>
      </w:r>
      <w:r>
        <w:rPr>
          <w:sz w:val="24"/>
        </w:rPr>
        <w:t>твёрдый</w:t>
      </w:r>
      <w:r>
        <w:rPr>
          <w:spacing w:val="1"/>
          <w:sz w:val="24"/>
        </w:rPr>
        <w:t xml:space="preserve"> </w:t>
      </w:r>
      <w:r>
        <w:rPr>
          <w:sz w:val="24"/>
        </w:rPr>
        <w:t>знак;</w:t>
      </w:r>
      <w:r>
        <w:rPr>
          <w:spacing w:val="1"/>
          <w:sz w:val="24"/>
        </w:rPr>
        <w:t xml:space="preserve"> </w:t>
      </w:r>
      <w:r>
        <w:rPr>
          <w:sz w:val="24"/>
        </w:rPr>
        <w:t>мягкий</w:t>
      </w:r>
      <w:r>
        <w:rPr>
          <w:spacing w:val="1"/>
          <w:sz w:val="24"/>
        </w:rPr>
        <w:t xml:space="preserve"> </w:t>
      </w:r>
      <w:r>
        <w:rPr>
          <w:sz w:val="24"/>
        </w:rPr>
        <w:t>знак</w:t>
      </w:r>
      <w:r>
        <w:rPr>
          <w:spacing w:val="1"/>
          <w:sz w:val="24"/>
        </w:rPr>
        <w:t xml:space="preserve"> </w:t>
      </w:r>
      <w:r>
        <w:rPr>
          <w:sz w:val="24"/>
        </w:rPr>
        <w:t>после</w:t>
      </w:r>
      <w:r>
        <w:rPr>
          <w:spacing w:val="1"/>
          <w:sz w:val="24"/>
        </w:rPr>
        <w:t xml:space="preserve"> </w:t>
      </w:r>
      <w:r>
        <w:rPr>
          <w:sz w:val="24"/>
        </w:rPr>
        <w:t>шипящих</w:t>
      </w:r>
      <w:r>
        <w:rPr>
          <w:spacing w:val="1"/>
          <w:sz w:val="24"/>
        </w:rPr>
        <w:t xml:space="preserve"> </w:t>
      </w:r>
      <w:r>
        <w:rPr>
          <w:sz w:val="24"/>
        </w:rPr>
        <w:t>на</w:t>
      </w:r>
      <w:r>
        <w:rPr>
          <w:spacing w:val="1"/>
          <w:sz w:val="24"/>
        </w:rPr>
        <w:t xml:space="preserve"> </w:t>
      </w:r>
      <w:r>
        <w:rPr>
          <w:sz w:val="24"/>
        </w:rPr>
        <w:t>конце</w:t>
      </w:r>
      <w:r>
        <w:rPr>
          <w:spacing w:val="1"/>
          <w:sz w:val="24"/>
        </w:rPr>
        <w:t xml:space="preserve"> </w:t>
      </w:r>
      <w:r>
        <w:rPr>
          <w:sz w:val="24"/>
        </w:rPr>
        <w:t>имён</w:t>
      </w:r>
      <w:r>
        <w:rPr>
          <w:spacing w:val="1"/>
          <w:sz w:val="24"/>
        </w:rPr>
        <w:t xml:space="preserve"> </w:t>
      </w:r>
      <w:r>
        <w:rPr>
          <w:sz w:val="24"/>
        </w:rPr>
        <w:t>существительных;</w:t>
      </w:r>
      <w:r>
        <w:rPr>
          <w:spacing w:val="-3"/>
          <w:sz w:val="24"/>
        </w:rPr>
        <w:t xml:space="preserve"> </w:t>
      </w:r>
      <w:r>
        <w:rPr>
          <w:sz w:val="24"/>
        </w:rPr>
        <w:t>не</w:t>
      </w:r>
      <w:r>
        <w:rPr>
          <w:spacing w:val="-2"/>
          <w:sz w:val="24"/>
        </w:rPr>
        <w:t xml:space="preserve"> </w:t>
      </w:r>
      <w:r>
        <w:rPr>
          <w:sz w:val="24"/>
        </w:rPr>
        <w:t>с</w:t>
      </w:r>
      <w:r>
        <w:rPr>
          <w:spacing w:val="-2"/>
          <w:sz w:val="24"/>
        </w:rPr>
        <w:t xml:space="preserve"> </w:t>
      </w:r>
      <w:r>
        <w:rPr>
          <w:sz w:val="24"/>
        </w:rPr>
        <w:t>глаголами; раздельное</w:t>
      </w:r>
      <w:r>
        <w:rPr>
          <w:spacing w:val="-2"/>
          <w:sz w:val="24"/>
        </w:rPr>
        <w:t xml:space="preserve"> </w:t>
      </w:r>
      <w:r>
        <w:rPr>
          <w:sz w:val="24"/>
        </w:rPr>
        <w:t>написание</w:t>
      </w:r>
      <w:r>
        <w:rPr>
          <w:spacing w:val="-2"/>
          <w:sz w:val="24"/>
        </w:rPr>
        <w:t xml:space="preserve"> </w:t>
      </w:r>
      <w:r>
        <w:rPr>
          <w:sz w:val="24"/>
        </w:rPr>
        <w:t>предлогов со</w:t>
      </w:r>
      <w:r>
        <w:rPr>
          <w:spacing w:val="-1"/>
          <w:sz w:val="24"/>
        </w:rPr>
        <w:t xml:space="preserve"> </w:t>
      </w:r>
      <w:r>
        <w:rPr>
          <w:sz w:val="24"/>
        </w:rPr>
        <w:t>словами;</w:t>
      </w:r>
    </w:p>
    <w:p>
      <w:pPr>
        <w:pStyle w:val="12"/>
        <w:numPr>
          <w:ilvl w:val="0"/>
          <w:numId w:val="2"/>
        </w:numPr>
        <w:tabs>
          <w:tab w:val="left" w:pos="453"/>
        </w:tabs>
        <w:spacing w:line="274" w:lineRule="exact"/>
        <w:ind w:left="452" w:hanging="141"/>
        <w:rPr>
          <w:sz w:val="24"/>
        </w:rPr>
      </w:pPr>
      <w:r>
        <w:rPr>
          <w:sz w:val="24"/>
        </w:rPr>
        <w:t>правильно</w:t>
      </w:r>
      <w:r>
        <w:rPr>
          <w:spacing w:val="-2"/>
          <w:sz w:val="24"/>
        </w:rPr>
        <w:t xml:space="preserve"> </w:t>
      </w:r>
      <w:r>
        <w:rPr>
          <w:sz w:val="24"/>
        </w:rPr>
        <w:t>списывать</w:t>
      </w:r>
      <w:r>
        <w:rPr>
          <w:spacing w:val="-1"/>
          <w:sz w:val="24"/>
        </w:rPr>
        <w:t xml:space="preserve"> </w:t>
      </w:r>
      <w:r>
        <w:rPr>
          <w:sz w:val="24"/>
        </w:rPr>
        <w:t>слова,</w:t>
      </w:r>
      <w:r>
        <w:rPr>
          <w:spacing w:val="-1"/>
          <w:sz w:val="24"/>
        </w:rPr>
        <w:t xml:space="preserve"> </w:t>
      </w:r>
      <w:r>
        <w:rPr>
          <w:sz w:val="24"/>
        </w:rPr>
        <w:t>предложения, тексты</w:t>
      </w:r>
      <w:r>
        <w:rPr>
          <w:spacing w:val="-1"/>
          <w:sz w:val="24"/>
        </w:rPr>
        <w:t xml:space="preserve"> </w:t>
      </w:r>
      <w:r>
        <w:rPr>
          <w:sz w:val="24"/>
        </w:rPr>
        <w:t>объёмом</w:t>
      </w:r>
      <w:r>
        <w:rPr>
          <w:spacing w:val="-3"/>
          <w:sz w:val="24"/>
        </w:rPr>
        <w:t xml:space="preserve"> </w:t>
      </w:r>
      <w:r>
        <w:rPr>
          <w:sz w:val="24"/>
        </w:rPr>
        <w:t>не</w:t>
      </w:r>
      <w:r>
        <w:rPr>
          <w:spacing w:val="-3"/>
          <w:sz w:val="24"/>
        </w:rPr>
        <w:t xml:space="preserve"> </w:t>
      </w:r>
      <w:r>
        <w:rPr>
          <w:sz w:val="24"/>
        </w:rPr>
        <w:t>более</w:t>
      </w:r>
      <w:r>
        <w:rPr>
          <w:spacing w:val="-1"/>
          <w:sz w:val="24"/>
        </w:rPr>
        <w:t xml:space="preserve"> </w:t>
      </w:r>
      <w:r>
        <w:rPr>
          <w:sz w:val="24"/>
        </w:rPr>
        <w:t>70</w:t>
      </w:r>
      <w:r>
        <w:rPr>
          <w:spacing w:val="-2"/>
          <w:sz w:val="24"/>
        </w:rPr>
        <w:t xml:space="preserve"> </w:t>
      </w:r>
      <w:r>
        <w:rPr>
          <w:sz w:val="24"/>
        </w:rPr>
        <w:t>слов;</w:t>
      </w:r>
    </w:p>
    <w:p>
      <w:pPr>
        <w:pStyle w:val="12"/>
        <w:numPr>
          <w:ilvl w:val="0"/>
          <w:numId w:val="2"/>
        </w:numPr>
        <w:tabs>
          <w:tab w:val="left" w:pos="532"/>
        </w:tabs>
        <w:spacing w:before="132" w:line="355" w:lineRule="auto"/>
        <w:ind w:right="258" w:firstLine="0"/>
        <w:rPr>
          <w:sz w:val="24"/>
        </w:rPr>
      </w:pPr>
      <w:r>
        <w:rPr>
          <w:sz w:val="24"/>
        </w:rPr>
        <w:t>писать</w:t>
      </w:r>
      <w:r>
        <w:rPr>
          <w:spacing w:val="1"/>
          <w:sz w:val="24"/>
        </w:rPr>
        <w:t xml:space="preserve"> </w:t>
      </w:r>
      <w:r>
        <w:rPr>
          <w:sz w:val="24"/>
        </w:rPr>
        <w:t>под</w:t>
      </w:r>
      <w:r>
        <w:rPr>
          <w:spacing w:val="1"/>
          <w:sz w:val="24"/>
        </w:rPr>
        <w:t xml:space="preserve"> </w:t>
      </w:r>
      <w:r>
        <w:rPr>
          <w:sz w:val="24"/>
        </w:rPr>
        <w:t>диктовку</w:t>
      </w:r>
      <w:r>
        <w:rPr>
          <w:spacing w:val="1"/>
          <w:sz w:val="24"/>
        </w:rPr>
        <w:t xml:space="preserve"> </w:t>
      </w:r>
      <w:r>
        <w:rPr>
          <w:sz w:val="24"/>
        </w:rPr>
        <w:t>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1"/>
          <w:sz w:val="24"/>
        </w:rPr>
        <w:t xml:space="preserve"> </w:t>
      </w:r>
      <w:r>
        <w:rPr>
          <w:sz w:val="24"/>
        </w:rPr>
        <w:t>65</w:t>
      </w:r>
      <w:r>
        <w:rPr>
          <w:spacing w:val="1"/>
          <w:sz w:val="24"/>
        </w:rPr>
        <w:t xml:space="preserve"> </w:t>
      </w:r>
      <w:r>
        <w:rPr>
          <w:sz w:val="24"/>
        </w:rPr>
        <w:t>слов</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изученных</w:t>
      </w:r>
      <w:r>
        <w:rPr>
          <w:spacing w:val="1"/>
          <w:sz w:val="24"/>
        </w:rPr>
        <w:t xml:space="preserve"> </w:t>
      </w:r>
      <w:r>
        <w:rPr>
          <w:sz w:val="24"/>
        </w:rPr>
        <w:t>правил</w:t>
      </w:r>
      <w:r>
        <w:rPr>
          <w:spacing w:val="1"/>
          <w:sz w:val="24"/>
        </w:rPr>
        <w:t xml:space="preserve"> </w:t>
      </w:r>
      <w:r>
        <w:rPr>
          <w:sz w:val="24"/>
        </w:rPr>
        <w:t>правописания;</w:t>
      </w:r>
    </w:p>
    <w:p>
      <w:pPr>
        <w:pStyle w:val="12"/>
        <w:numPr>
          <w:ilvl w:val="0"/>
          <w:numId w:val="2"/>
        </w:numPr>
        <w:tabs>
          <w:tab w:val="left" w:pos="453"/>
        </w:tabs>
        <w:spacing w:line="275" w:lineRule="exact"/>
        <w:ind w:left="452" w:hanging="141"/>
        <w:rPr>
          <w:sz w:val="24"/>
        </w:rPr>
      </w:pPr>
      <w:r>
        <w:rPr>
          <w:sz w:val="24"/>
        </w:rPr>
        <w:t>находить</w:t>
      </w:r>
      <w:r>
        <w:rPr>
          <w:spacing w:val="-4"/>
          <w:sz w:val="24"/>
        </w:rPr>
        <w:t xml:space="preserve"> </w:t>
      </w:r>
      <w:r>
        <w:rPr>
          <w:sz w:val="24"/>
        </w:rPr>
        <w:t>и</w:t>
      </w:r>
      <w:r>
        <w:rPr>
          <w:spacing w:val="-3"/>
          <w:sz w:val="24"/>
        </w:rPr>
        <w:t xml:space="preserve"> </w:t>
      </w:r>
      <w:r>
        <w:rPr>
          <w:sz w:val="24"/>
        </w:rPr>
        <w:t>исправлять</w:t>
      </w:r>
      <w:r>
        <w:rPr>
          <w:spacing w:val="-2"/>
          <w:sz w:val="24"/>
        </w:rPr>
        <w:t xml:space="preserve"> </w:t>
      </w:r>
      <w:r>
        <w:rPr>
          <w:sz w:val="24"/>
        </w:rPr>
        <w:t>ошибки</w:t>
      </w:r>
      <w:r>
        <w:rPr>
          <w:spacing w:val="-3"/>
          <w:sz w:val="24"/>
        </w:rPr>
        <w:t xml:space="preserve"> </w:t>
      </w:r>
      <w:r>
        <w:rPr>
          <w:sz w:val="24"/>
        </w:rPr>
        <w:t>на</w:t>
      </w:r>
      <w:r>
        <w:rPr>
          <w:spacing w:val="-4"/>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pPr>
        <w:pStyle w:val="12"/>
        <w:numPr>
          <w:ilvl w:val="0"/>
          <w:numId w:val="2"/>
        </w:numPr>
        <w:tabs>
          <w:tab w:val="left" w:pos="453"/>
        </w:tabs>
        <w:spacing w:before="133"/>
        <w:ind w:left="452" w:hanging="141"/>
        <w:rPr>
          <w:sz w:val="24"/>
        </w:rPr>
      </w:pPr>
      <w:r>
        <w:rPr>
          <w:sz w:val="24"/>
        </w:rPr>
        <w:t>понимать</w:t>
      </w:r>
      <w:r>
        <w:rPr>
          <w:spacing w:val="-2"/>
          <w:sz w:val="24"/>
        </w:rPr>
        <w:t xml:space="preserve"> </w:t>
      </w:r>
      <w:r>
        <w:rPr>
          <w:sz w:val="24"/>
        </w:rPr>
        <w:t>тексты</w:t>
      </w:r>
      <w:r>
        <w:rPr>
          <w:spacing w:val="-2"/>
          <w:sz w:val="24"/>
        </w:rPr>
        <w:t xml:space="preserve"> </w:t>
      </w:r>
      <w:r>
        <w:rPr>
          <w:sz w:val="24"/>
        </w:rPr>
        <w:t>разных</w:t>
      </w:r>
      <w:r>
        <w:rPr>
          <w:spacing w:val="-1"/>
          <w:sz w:val="24"/>
        </w:rPr>
        <w:t xml:space="preserve"> </w:t>
      </w:r>
      <w:r>
        <w:rPr>
          <w:sz w:val="24"/>
        </w:rPr>
        <w:t>типов,</w:t>
      </w:r>
      <w:r>
        <w:rPr>
          <w:spacing w:val="-2"/>
          <w:sz w:val="24"/>
        </w:rPr>
        <w:t xml:space="preserve"> </w:t>
      </w:r>
      <w:r>
        <w:rPr>
          <w:sz w:val="24"/>
        </w:rPr>
        <w:t>находить</w:t>
      </w:r>
      <w:r>
        <w:rPr>
          <w:spacing w:val="-1"/>
          <w:sz w:val="24"/>
        </w:rPr>
        <w:t xml:space="preserve"> </w:t>
      </w:r>
      <w:r>
        <w:rPr>
          <w:sz w:val="24"/>
        </w:rPr>
        <w:t>в</w:t>
      </w:r>
      <w:r>
        <w:rPr>
          <w:spacing w:val="-3"/>
          <w:sz w:val="24"/>
        </w:rPr>
        <w:t xml:space="preserve"> </w:t>
      </w:r>
      <w:r>
        <w:rPr>
          <w:sz w:val="24"/>
        </w:rPr>
        <w:t>тексте</w:t>
      </w:r>
      <w:r>
        <w:rPr>
          <w:spacing w:val="-3"/>
          <w:sz w:val="24"/>
        </w:rPr>
        <w:t xml:space="preserve"> </w:t>
      </w:r>
      <w:r>
        <w:rPr>
          <w:sz w:val="24"/>
        </w:rPr>
        <w:t>заданную</w:t>
      </w:r>
      <w:r>
        <w:rPr>
          <w:spacing w:val="-2"/>
          <w:sz w:val="24"/>
        </w:rPr>
        <w:t xml:space="preserve"> </w:t>
      </w:r>
      <w:r>
        <w:rPr>
          <w:sz w:val="24"/>
        </w:rPr>
        <w:t>информацию;</w:t>
      </w:r>
    </w:p>
    <w:p>
      <w:pPr>
        <w:pStyle w:val="12"/>
        <w:numPr>
          <w:ilvl w:val="0"/>
          <w:numId w:val="2"/>
        </w:numPr>
        <w:tabs>
          <w:tab w:val="left" w:pos="518"/>
        </w:tabs>
        <w:spacing w:before="132" w:line="357" w:lineRule="auto"/>
        <w:ind w:right="258" w:firstLine="0"/>
        <w:rPr>
          <w:sz w:val="24"/>
        </w:rPr>
      </w:pPr>
      <w:r>
        <w:rPr>
          <w:sz w:val="24"/>
        </w:rPr>
        <w:t>формулировать</w:t>
      </w:r>
      <w:r>
        <w:rPr>
          <w:spacing w:val="1"/>
          <w:sz w:val="24"/>
        </w:rPr>
        <w:t xml:space="preserve"> </w:t>
      </w:r>
      <w:r>
        <w:rPr>
          <w:sz w:val="24"/>
        </w:rPr>
        <w:t>устно</w:t>
      </w:r>
      <w:r>
        <w:rPr>
          <w:spacing w:val="1"/>
          <w:sz w:val="24"/>
        </w:rPr>
        <w:t xml:space="preserve"> </w:t>
      </w:r>
      <w:r>
        <w:rPr>
          <w:sz w:val="24"/>
        </w:rPr>
        <w:t>и</w:t>
      </w:r>
      <w:r>
        <w:rPr>
          <w:spacing w:val="1"/>
          <w:sz w:val="24"/>
        </w:rPr>
        <w:t xml:space="preserve"> </w:t>
      </w:r>
      <w:r>
        <w:rPr>
          <w:sz w:val="24"/>
        </w:rPr>
        <w:t>письменно</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прочитанной</w:t>
      </w:r>
      <w:r>
        <w:rPr>
          <w:spacing w:val="1"/>
          <w:sz w:val="24"/>
        </w:rPr>
        <w:t xml:space="preserve"> </w:t>
      </w:r>
      <w:r>
        <w:rPr>
          <w:sz w:val="24"/>
        </w:rPr>
        <w:t>(услышанной)</w:t>
      </w:r>
      <w:r>
        <w:rPr>
          <w:spacing w:val="1"/>
          <w:sz w:val="24"/>
        </w:rPr>
        <w:t xml:space="preserve"> </w:t>
      </w:r>
      <w:r>
        <w:rPr>
          <w:sz w:val="24"/>
        </w:rPr>
        <w:t>информации</w:t>
      </w:r>
      <w:r>
        <w:rPr>
          <w:spacing w:val="-57"/>
          <w:sz w:val="24"/>
        </w:rPr>
        <w:t xml:space="preserve"> </w:t>
      </w:r>
      <w:r>
        <w:rPr>
          <w:sz w:val="24"/>
        </w:rPr>
        <w:t>простые</w:t>
      </w:r>
      <w:r>
        <w:rPr>
          <w:spacing w:val="-2"/>
          <w:sz w:val="24"/>
        </w:rPr>
        <w:t xml:space="preserve"> </w:t>
      </w:r>
      <w:r>
        <w:rPr>
          <w:sz w:val="24"/>
        </w:rPr>
        <w:t>выводы</w:t>
      </w:r>
      <w:r>
        <w:rPr>
          <w:spacing w:val="-1"/>
          <w:sz w:val="24"/>
        </w:rPr>
        <w:t xml:space="preserve"> </w:t>
      </w:r>
      <w:r>
        <w:rPr>
          <w:sz w:val="24"/>
        </w:rPr>
        <w:t>(1-2 предложения);</w:t>
      </w:r>
    </w:p>
    <w:p>
      <w:pPr>
        <w:pStyle w:val="12"/>
        <w:numPr>
          <w:ilvl w:val="0"/>
          <w:numId w:val="2"/>
        </w:numPr>
        <w:tabs>
          <w:tab w:val="left" w:pos="542"/>
        </w:tabs>
        <w:spacing w:line="355" w:lineRule="auto"/>
        <w:ind w:right="248" w:firstLine="0"/>
        <w:rPr>
          <w:sz w:val="24"/>
        </w:rPr>
      </w:pPr>
      <w:r>
        <w:rPr>
          <w:sz w:val="24"/>
        </w:rPr>
        <w:t>строить</w:t>
      </w:r>
      <w:r>
        <w:rPr>
          <w:spacing w:val="1"/>
          <w:sz w:val="24"/>
        </w:rPr>
        <w:t xml:space="preserve"> </w:t>
      </w:r>
      <w:r>
        <w:rPr>
          <w:sz w:val="24"/>
        </w:rPr>
        <w:t>устное</w:t>
      </w:r>
      <w:r>
        <w:rPr>
          <w:spacing w:val="1"/>
          <w:sz w:val="24"/>
        </w:rPr>
        <w:t xml:space="preserve"> </w:t>
      </w:r>
      <w:r>
        <w:rPr>
          <w:sz w:val="24"/>
        </w:rPr>
        <w:t>диалогическое</w:t>
      </w:r>
      <w:r>
        <w:rPr>
          <w:spacing w:val="1"/>
          <w:sz w:val="24"/>
        </w:rPr>
        <w:t xml:space="preserve"> </w:t>
      </w:r>
      <w:r>
        <w:rPr>
          <w:sz w:val="24"/>
        </w:rPr>
        <w:t>и</w:t>
      </w:r>
      <w:r>
        <w:rPr>
          <w:spacing w:val="1"/>
          <w:sz w:val="24"/>
        </w:rPr>
        <w:t xml:space="preserve"> </w:t>
      </w:r>
      <w:r>
        <w:rPr>
          <w:sz w:val="24"/>
        </w:rPr>
        <w:t>монологическое</w:t>
      </w:r>
      <w:r>
        <w:rPr>
          <w:spacing w:val="1"/>
          <w:sz w:val="24"/>
        </w:rPr>
        <w:t xml:space="preserve"> </w:t>
      </w:r>
      <w:r>
        <w:rPr>
          <w:sz w:val="24"/>
        </w:rPr>
        <w:t>высказывание</w:t>
      </w:r>
      <w:r>
        <w:rPr>
          <w:spacing w:val="1"/>
          <w:sz w:val="24"/>
        </w:rPr>
        <w:t xml:space="preserve"> </w:t>
      </w:r>
      <w:r>
        <w:rPr>
          <w:sz w:val="24"/>
        </w:rPr>
        <w:t>(3-5</w:t>
      </w:r>
      <w:r>
        <w:rPr>
          <w:spacing w:val="1"/>
          <w:sz w:val="24"/>
        </w:rPr>
        <w:t xml:space="preserve"> </w:t>
      </w:r>
      <w:r>
        <w:rPr>
          <w:sz w:val="24"/>
        </w:rPr>
        <w:t>предложений</w:t>
      </w:r>
      <w:r>
        <w:rPr>
          <w:spacing w:val="1"/>
          <w:sz w:val="24"/>
        </w:rPr>
        <w:t xml:space="preserve"> </w:t>
      </w:r>
      <w:r>
        <w:rPr>
          <w:sz w:val="24"/>
        </w:rPr>
        <w:t>на</w:t>
      </w:r>
      <w:r>
        <w:rPr>
          <w:spacing w:val="1"/>
          <w:sz w:val="24"/>
        </w:rPr>
        <w:t xml:space="preserve"> </w:t>
      </w:r>
      <w:r>
        <w:rPr>
          <w:sz w:val="24"/>
        </w:rPr>
        <w:t>определённую</w:t>
      </w:r>
      <w:r>
        <w:rPr>
          <w:spacing w:val="1"/>
          <w:sz w:val="24"/>
        </w:rPr>
        <w:t xml:space="preserve"> </w:t>
      </w:r>
      <w:r>
        <w:rPr>
          <w:sz w:val="24"/>
        </w:rPr>
        <w:t>тему,</w:t>
      </w:r>
      <w:r>
        <w:rPr>
          <w:spacing w:val="1"/>
          <w:sz w:val="24"/>
        </w:rPr>
        <w:t xml:space="preserve"> </w:t>
      </w:r>
      <w:r>
        <w:rPr>
          <w:sz w:val="24"/>
        </w:rPr>
        <w:t>по</w:t>
      </w:r>
      <w:r>
        <w:rPr>
          <w:spacing w:val="1"/>
          <w:sz w:val="24"/>
        </w:rPr>
        <w:t xml:space="preserve"> </w:t>
      </w:r>
      <w:r>
        <w:rPr>
          <w:sz w:val="24"/>
        </w:rPr>
        <w:t>результатам</w:t>
      </w:r>
      <w:r>
        <w:rPr>
          <w:spacing w:val="1"/>
          <w:sz w:val="24"/>
        </w:rPr>
        <w:t xml:space="preserve"> </w:t>
      </w:r>
      <w:r>
        <w:rPr>
          <w:sz w:val="24"/>
        </w:rPr>
        <w:t>наблюдений)</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орфоэпических</w:t>
      </w:r>
      <w:r>
        <w:rPr>
          <w:spacing w:val="1"/>
          <w:sz w:val="24"/>
        </w:rPr>
        <w:t xml:space="preserve"> </w:t>
      </w:r>
      <w:r>
        <w:rPr>
          <w:sz w:val="24"/>
        </w:rPr>
        <w:t>норм,</w:t>
      </w:r>
      <w:r>
        <w:rPr>
          <w:spacing w:val="1"/>
          <w:sz w:val="24"/>
        </w:rPr>
        <w:t xml:space="preserve"> </w:t>
      </w:r>
      <w:r>
        <w:rPr>
          <w:sz w:val="24"/>
        </w:rPr>
        <w:t>правильной</w:t>
      </w:r>
      <w:r>
        <w:rPr>
          <w:spacing w:val="1"/>
          <w:sz w:val="24"/>
        </w:rPr>
        <w:t xml:space="preserve"> </w:t>
      </w:r>
      <w:r>
        <w:rPr>
          <w:sz w:val="24"/>
        </w:rPr>
        <w:t>интонации;</w:t>
      </w:r>
      <w:r>
        <w:rPr>
          <w:spacing w:val="1"/>
          <w:sz w:val="24"/>
        </w:rPr>
        <w:t xml:space="preserve"> </w:t>
      </w:r>
      <w:r>
        <w:rPr>
          <w:sz w:val="24"/>
        </w:rPr>
        <w:t>создавать</w:t>
      </w:r>
      <w:r>
        <w:rPr>
          <w:spacing w:val="1"/>
          <w:sz w:val="24"/>
        </w:rPr>
        <w:t xml:space="preserve"> </w:t>
      </w:r>
      <w:r>
        <w:rPr>
          <w:sz w:val="24"/>
        </w:rPr>
        <w:t>небольшие</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тексты</w:t>
      </w:r>
      <w:r>
        <w:rPr>
          <w:spacing w:val="1"/>
          <w:sz w:val="24"/>
        </w:rPr>
        <w:t xml:space="preserve"> </w:t>
      </w:r>
      <w:r>
        <w:rPr>
          <w:sz w:val="24"/>
        </w:rPr>
        <w:t>(2-4</w:t>
      </w:r>
      <w:r>
        <w:rPr>
          <w:spacing w:val="-57"/>
          <w:sz w:val="24"/>
        </w:rPr>
        <w:t xml:space="preserve"> </w:t>
      </w:r>
      <w:r>
        <w:rPr>
          <w:sz w:val="24"/>
        </w:rPr>
        <w:t>предложения),</w:t>
      </w:r>
      <w:r>
        <w:rPr>
          <w:spacing w:val="1"/>
          <w:sz w:val="24"/>
        </w:rPr>
        <w:t xml:space="preserve"> </w:t>
      </w:r>
      <w:r>
        <w:rPr>
          <w:sz w:val="24"/>
        </w:rPr>
        <w:t>содержащие</w:t>
      </w:r>
      <w:r>
        <w:rPr>
          <w:spacing w:val="1"/>
          <w:sz w:val="24"/>
        </w:rPr>
        <w:t xml:space="preserve"> </w:t>
      </w:r>
      <w:r>
        <w:rPr>
          <w:sz w:val="24"/>
        </w:rPr>
        <w:t>приглашение,</w:t>
      </w:r>
      <w:r>
        <w:rPr>
          <w:spacing w:val="1"/>
          <w:sz w:val="24"/>
        </w:rPr>
        <w:t xml:space="preserve"> </w:t>
      </w:r>
      <w:r>
        <w:rPr>
          <w:sz w:val="24"/>
        </w:rPr>
        <w:t>просьбу,</w:t>
      </w:r>
      <w:r>
        <w:rPr>
          <w:spacing w:val="1"/>
          <w:sz w:val="24"/>
        </w:rPr>
        <w:t xml:space="preserve"> </w:t>
      </w:r>
      <w:r>
        <w:rPr>
          <w:sz w:val="24"/>
        </w:rPr>
        <w:t>извинение,</w:t>
      </w:r>
      <w:r>
        <w:rPr>
          <w:spacing w:val="1"/>
          <w:sz w:val="24"/>
        </w:rPr>
        <w:t xml:space="preserve"> </w:t>
      </w:r>
      <w:r>
        <w:rPr>
          <w:sz w:val="24"/>
        </w:rPr>
        <w:t>благодарность,</w:t>
      </w:r>
      <w:r>
        <w:rPr>
          <w:spacing w:val="1"/>
          <w:sz w:val="24"/>
        </w:rPr>
        <w:t xml:space="preserve"> </w:t>
      </w:r>
      <w:r>
        <w:rPr>
          <w:sz w:val="24"/>
        </w:rPr>
        <w:t>отказ,</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норм</w:t>
      </w:r>
      <w:r>
        <w:rPr>
          <w:spacing w:val="-1"/>
          <w:sz w:val="24"/>
        </w:rPr>
        <w:t xml:space="preserve"> </w:t>
      </w:r>
      <w:r>
        <w:rPr>
          <w:sz w:val="24"/>
        </w:rPr>
        <w:t>речевого</w:t>
      </w:r>
      <w:r>
        <w:rPr>
          <w:spacing w:val="-1"/>
          <w:sz w:val="24"/>
        </w:rPr>
        <w:t xml:space="preserve"> </w:t>
      </w:r>
      <w:r>
        <w:rPr>
          <w:sz w:val="24"/>
        </w:rPr>
        <w:t>этикета;</w:t>
      </w:r>
    </w:p>
    <w:p>
      <w:pPr>
        <w:pStyle w:val="12"/>
        <w:numPr>
          <w:ilvl w:val="0"/>
          <w:numId w:val="2"/>
        </w:numPr>
        <w:tabs>
          <w:tab w:val="left" w:pos="511"/>
        </w:tabs>
        <w:spacing w:line="355" w:lineRule="auto"/>
        <w:ind w:right="255" w:firstLine="0"/>
        <w:rPr>
          <w:sz w:val="24"/>
        </w:rPr>
      </w:pPr>
      <w:r>
        <w:rPr>
          <w:sz w:val="24"/>
        </w:rPr>
        <w:t>определять связь предложений в тексте</w:t>
      </w:r>
      <w:r>
        <w:rPr>
          <w:spacing w:val="1"/>
          <w:sz w:val="24"/>
        </w:rPr>
        <w:t xml:space="preserve"> </w:t>
      </w:r>
      <w:r>
        <w:rPr>
          <w:sz w:val="24"/>
        </w:rPr>
        <w:t>(с помощью личных</w:t>
      </w:r>
      <w:r>
        <w:rPr>
          <w:spacing w:val="1"/>
          <w:sz w:val="24"/>
        </w:rPr>
        <w:t xml:space="preserve"> </w:t>
      </w:r>
      <w:r>
        <w:rPr>
          <w:sz w:val="24"/>
        </w:rPr>
        <w:t>местоимений, синонимов,</w:t>
      </w:r>
      <w:r>
        <w:rPr>
          <w:spacing w:val="1"/>
          <w:sz w:val="24"/>
        </w:rPr>
        <w:t xml:space="preserve"> </w:t>
      </w:r>
      <w:r>
        <w:rPr>
          <w:sz w:val="24"/>
        </w:rPr>
        <w:t>союзов</w:t>
      </w:r>
      <w:r>
        <w:rPr>
          <w:spacing w:val="-1"/>
          <w:sz w:val="24"/>
        </w:rPr>
        <w:t xml:space="preserve"> </w:t>
      </w:r>
      <w:r>
        <w:rPr>
          <w:sz w:val="24"/>
        </w:rPr>
        <w:t>и, а, но);</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определять</w:t>
      </w:r>
      <w:r>
        <w:rPr>
          <w:spacing w:val="-2"/>
          <w:sz w:val="24"/>
        </w:rPr>
        <w:t xml:space="preserve"> </w:t>
      </w:r>
      <w:r>
        <w:rPr>
          <w:sz w:val="24"/>
        </w:rPr>
        <w:t>ключевые</w:t>
      </w:r>
      <w:r>
        <w:rPr>
          <w:spacing w:val="-3"/>
          <w:sz w:val="24"/>
        </w:rPr>
        <w:t xml:space="preserve"> </w:t>
      </w:r>
      <w:r>
        <w:rPr>
          <w:sz w:val="24"/>
        </w:rPr>
        <w:t>слова</w:t>
      </w:r>
      <w:r>
        <w:rPr>
          <w:spacing w:val="-4"/>
          <w:sz w:val="24"/>
        </w:rPr>
        <w:t xml:space="preserve"> </w:t>
      </w:r>
      <w:r>
        <w:rPr>
          <w:sz w:val="24"/>
        </w:rPr>
        <w:t>в</w:t>
      </w:r>
      <w:r>
        <w:rPr>
          <w:spacing w:val="-2"/>
          <w:sz w:val="24"/>
        </w:rPr>
        <w:t xml:space="preserve"> </w:t>
      </w:r>
      <w:r>
        <w:rPr>
          <w:sz w:val="24"/>
        </w:rPr>
        <w:t>тексте;</w:t>
      </w:r>
    </w:p>
    <w:p>
      <w:pPr>
        <w:pStyle w:val="12"/>
        <w:numPr>
          <w:ilvl w:val="0"/>
          <w:numId w:val="2"/>
        </w:numPr>
        <w:tabs>
          <w:tab w:val="left" w:pos="453"/>
        </w:tabs>
        <w:spacing w:before="133"/>
        <w:ind w:left="452" w:hanging="141"/>
        <w:jc w:val="left"/>
        <w:rPr>
          <w:sz w:val="24"/>
        </w:rPr>
      </w:pPr>
      <w:r>
        <w:rPr>
          <w:sz w:val="24"/>
        </w:rPr>
        <w:t>определять</w:t>
      </w:r>
      <w:r>
        <w:rPr>
          <w:spacing w:val="-2"/>
          <w:sz w:val="24"/>
        </w:rPr>
        <w:t xml:space="preserve"> </w:t>
      </w:r>
      <w:r>
        <w:rPr>
          <w:sz w:val="24"/>
        </w:rPr>
        <w:t>тему</w:t>
      </w:r>
      <w:r>
        <w:rPr>
          <w:spacing w:val="-6"/>
          <w:sz w:val="24"/>
        </w:rPr>
        <w:t xml:space="preserve"> </w:t>
      </w:r>
      <w:r>
        <w:rPr>
          <w:sz w:val="24"/>
        </w:rPr>
        <w:t>текста</w:t>
      </w:r>
      <w:r>
        <w:rPr>
          <w:spacing w:val="-2"/>
          <w:sz w:val="24"/>
        </w:rPr>
        <w:t xml:space="preserve"> </w:t>
      </w:r>
      <w:r>
        <w:rPr>
          <w:sz w:val="24"/>
        </w:rPr>
        <w:t>и</w:t>
      </w:r>
      <w:r>
        <w:rPr>
          <w:spacing w:val="-1"/>
          <w:sz w:val="24"/>
        </w:rPr>
        <w:t xml:space="preserve"> </w:t>
      </w:r>
      <w:r>
        <w:rPr>
          <w:sz w:val="24"/>
        </w:rPr>
        <w:t>основную мысль</w:t>
      </w:r>
      <w:r>
        <w:rPr>
          <w:spacing w:val="-1"/>
          <w:sz w:val="24"/>
        </w:rPr>
        <w:t xml:space="preserve"> </w:t>
      </w:r>
      <w:r>
        <w:rPr>
          <w:sz w:val="24"/>
        </w:rPr>
        <w:t>текста;</w:t>
      </w:r>
    </w:p>
    <w:p>
      <w:pPr>
        <w:pStyle w:val="12"/>
        <w:numPr>
          <w:ilvl w:val="0"/>
          <w:numId w:val="2"/>
        </w:numPr>
        <w:tabs>
          <w:tab w:val="left" w:pos="460"/>
        </w:tabs>
        <w:spacing w:before="132" w:line="355" w:lineRule="auto"/>
        <w:ind w:right="259" w:firstLine="0"/>
        <w:jc w:val="left"/>
        <w:rPr>
          <w:sz w:val="24"/>
        </w:rPr>
      </w:pPr>
      <w:r>
        <w:rPr>
          <w:sz w:val="24"/>
        </w:rPr>
        <w:t>выявлять</w:t>
      </w:r>
      <w:r>
        <w:rPr>
          <w:spacing w:val="5"/>
          <w:sz w:val="24"/>
        </w:rPr>
        <w:t xml:space="preserve"> </w:t>
      </w:r>
      <w:r>
        <w:rPr>
          <w:sz w:val="24"/>
        </w:rPr>
        <w:t>части</w:t>
      </w:r>
      <w:r>
        <w:rPr>
          <w:spacing w:val="6"/>
          <w:sz w:val="24"/>
        </w:rPr>
        <w:t xml:space="preserve"> </w:t>
      </w:r>
      <w:r>
        <w:rPr>
          <w:sz w:val="24"/>
        </w:rPr>
        <w:t>текста</w:t>
      </w:r>
      <w:r>
        <w:rPr>
          <w:spacing w:val="2"/>
          <w:sz w:val="24"/>
        </w:rPr>
        <w:t xml:space="preserve"> </w:t>
      </w:r>
      <w:r>
        <w:rPr>
          <w:sz w:val="24"/>
        </w:rPr>
        <w:t>(абзацы)</w:t>
      </w:r>
      <w:r>
        <w:rPr>
          <w:spacing w:val="3"/>
          <w:sz w:val="24"/>
        </w:rPr>
        <w:t xml:space="preserve"> </w:t>
      </w:r>
      <w:r>
        <w:rPr>
          <w:sz w:val="24"/>
        </w:rPr>
        <w:t>и</w:t>
      </w:r>
      <w:r>
        <w:rPr>
          <w:spacing w:val="5"/>
          <w:sz w:val="24"/>
        </w:rPr>
        <w:t xml:space="preserve"> </w:t>
      </w:r>
      <w:r>
        <w:rPr>
          <w:sz w:val="24"/>
        </w:rPr>
        <w:t>отражать</w:t>
      </w:r>
      <w:r>
        <w:rPr>
          <w:spacing w:val="6"/>
          <w:sz w:val="24"/>
        </w:rPr>
        <w:t xml:space="preserve"> </w:t>
      </w:r>
      <w:r>
        <w:rPr>
          <w:sz w:val="24"/>
        </w:rPr>
        <w:t>с</w:t>
      </w:r>
      <w:r>
        <w:rPr>
          <w:spacing w:val="1"/>
          <w:sz w:val="24"/>
        </w:rPr>
        <w:t xml:space="preserve"> </w:t>
      </w:r>
      <w:r>
        <w:rPr>
          <w:sz w:val="24"/>
        </w:rPr>
        <w:t>помощью</w:t>
      </w:r>
      <w:r>
        <w:rPr>
          <w:spacing w:val="3"/>
          <w:sz w:val="24"/>
        </w:rPr>
        <w:t xml:space="preserve"> </w:t>
      </w:r>
      <w:r>
        <w:rPr>
          <w:sz w:val="24"/>
        </w:rPr>
        <w:t>ключевых</w:t>
      </w:r>
      <w:r>
        <w:rPr>
          <w:spacing w:val="7"/>
          <w:sz w:val="24"/>
        </w:rPr>
        <w:t xml:space="preserve"> </w:t>
      </w:r>
      <w:r>
        <w:rPr>
          <w:sz w:val="24"/>
        </w:rPr>
        <w:t>слов</w:t>
      </w:r>
      <w:r>
        <w:rPr>
          <w:spacing w:val="4"/>
          <w:sz w:val="24"/>
        </w:rPr>
        <w:t xml:space="preserve"> </w:t>
      </w:r>
      <w:r>
        <w:rPr>
          <w:sz w:val="24"/>
        </w:rPr>
        <w:t>или</w:t>
      </w:r>
      <w:r>
        <w:rPr>
          <w:spacing w:val="4"/>
          <w:sz w:val="24"/>
        </w:rPr>
        <w:t xml:space="preserve"> </w:t>
      </w:r>
      <w:r>
        <w:rPr>
          <w:sz w:val="24"/>
        </w:rPr>
        <w:t>предложений</w:t>
      </w:r>
      <w:r>
        <w:rPr>
          <w:spacing w:val="3"/>
          <w:sz w:val="24"/>
        </w:rPr>
        <w:t xml:space="preserve"> </w:t>
      </w:r>
      <w:r>
        <w:rPr>
          <w:sz w:val="24"/>
        </w:rPr>
        <w:t>их</w:t>
      </w:r>
      <w:r>
        <w:rPr>
          <w:spacing w:val="-57"/>
          <w:sz w:val="24"/>
        </w:rPr>
        <w:t xml:space="preserve"> </w:t>
      </w:r>
      <w:r>
        <w:rPr>
          <w:sz w:val="24"/>
        </w:rPr>
        <w:t>смысловое</w:t>
      </w:r>
      <w:r>
        <w:rPr>
          <w:spacing w:val="-2"/>
          <w:sz w:val="24"/>
        </w:rPr>
        <w:t xml:space="preserve"> </w:t>
      </w:r>
      <w:r>
        <w:rPr>
          <w:sz w:val="24"/>
        </w:rPr>
        <w:t>содержание;</w:t>
      </w:r>
    </w:p>
    <w:p>
      <w:pPr>
        <w:pStyle w:val="12"/>
        <w:numPr>
          <w:ilvl w:val="0"/>
          <w:numId w:val="2"/>
        </w:numPr>
        <w:tabs>
          <w:tab w:val="left" w:pos="453"/>
        </w:tabs>
        <w:spacing w:line="275" w:lineRule="exact"/>
        <w:ind w:left="452" w:hanging="141"/>
        <w:jc w:val="left"/>
        <w:rPr>
          <w:sz w:val="24"/>
        </w:rPr>
      </w:pPr>
      <w:r>
        <w:rPr>
          <w:sz w:val="24"/>
        </w:rPr>
        <w:t>составлять</w:t>
      </w:r>
      <w:r>
        <w:rPr>
          <w:spacing w:val="-2"/>
          <w:sz w:val="24"/>
        </w:rPr>
        <w:t xml:space="preserve"> </w:t>
      </w:r>
      <w:r>
        <w:rPr>
          <w:sz w:val="24"/>
        </w:rPr>
        <w:t>план</w:t>
      </w:r>
      <w:r>
        <w:rPr>
          <w:spacing w:val="-2"/>
          <w:sz w:val="24"/>
        </w:rPr>
        <w:t xml:space="preserve"> </w:t>
      </w:r>
      <w:r>
        <w:rPr>
          <w:sz w:val="24"/>
        </w:rPr>
        <w:t>текста,</w:t>
      </w:r>
      <w:r>
        <w:rPr>
          <w:spacing w:val="-2"/>
          <w:sz w:val="24"/>
        </w:rPr>
        <w:t xml:space="preserve"> </w:t>
      </w:r>
      <w:r>
        <w:rPr>
          <w:sz w:val="24"/>
        </w:rPr>
        <w:t>создавать</w:t>
      </w:r>
      <w:r>
        <w:rPr>
          <w:spacing w:val="-1"/>
          <w:sz w:val="24"/>
        </w:rPr>
        <w:t xml:space="preserve"> </w:t>
      </w:r>
      <w:r>
        <w:rPr>
          <w:sz w:val="24"/>
        </w:rPr>
        <w:t>по</w:t>
      </w:r>
      <w:r>
        <w:rPr>
          <w:spacing w:val="-1"/>
          <w:sz w:val="24"/>
        </w:rPr>
        <w:t xml:space="preserve"> </w:t>
      </w:r>
      <w:r>
        <w:rPr>
          <w:sz w:val="24"/>
        </w:rPr>
        <w:t>нему</w:t>
      </w:r>
      <w:r>
        <w:rPr>
          <w:spacing w:val="-7"/>
          <w:sz w:val="24"/>
        </w:rPr>
        <w:t xml:space="preserve"> </w:t>
      </w:r>
      <w:r>
        <w:rPr>
          <w:sz w:val="24"/>
        </w:rPr>
        <w:t>текст</w:t>
      </w:r>
      <w:r>
        <w:rPr>
          <w:spacing w:val="-2"/>
          <w:sz w:val="24"/>
        </w:rPr>
        <w:t xml:space="preserve"> </w:t>
      </w:r>
      <w:r>
        <w:rPr>
          <w:sz w:val="24"/>
        </w:rPr>
        <w:t>и корректировать</w:t>
      </w:r>
      <w:r>
        <w:rPr>
          <w:spacing w:val="-1"/>
          <w:sz w:val="24"/>
        </w:rPr>
        <w:t xml:space="preserve"> </w:t>
      </w:r>
      <w:r>
        <w:rPr>
          <w:sz w:val="24"/>
        </w:rPr>
        <w:t>текст;</w:t>
      </w:r>
    </w:p>
    <w:p>
      <w:pPr>
        <w:pStyle w:val="12"/>
        <w:numPr>
          <w:ilvl w:val="0"/>
          <w:numId w:val="2"/>
        </w:numPr>
        <w:tabs>
          <w:tab w:val="left" w:pos="644"/>
          <w:tab w:val="left" w:pos="645"/>
          <w:tab w:val="left" w:pos="1581"/>
          <w:tab w:val="left" w:pos="2920"/>
          <w:tab w:val="left" w:pos="4270"/>
          <w:tab w:val="left" w:pos="4771"/>
          <w:tab w:val="left" w:pos="6157"/>
          <w:tab w:val="left" w:pos="7704"/>
          <w:tab w:val="left" w:pos="8334"/>
        </w:tabs>
        <w:spacing w:before="132" w:line="357" w:lineRule="auto"/>
        <w:ind w:right="257" w:firstLine="0"/>
        <w:jc w:val="left"/>
        <w:rPr>
          <w:sz w:val="24"/>
        </w:rPr>
      </w:pPr>
      <w:r>
        <w:rPr>
          <w:sz w:val="24"/>
        </w:rPr>
        <w:t>писать</w:t>
      </w:r>
      <w:r>
        <w:rPr>
          <w:sz w:val="24"/>
        </w:rPr>
        <w:tab/>
      </w:r>
      <w:r>
        <w:rPr>
          <w:sz w:val="24"/>
        </w:rPr>
        <w:t>подробное</w:t>
      </w:r>
      <w:r>
        <w:rPr>
          <w:sz w:val="24"/>
        </w:rPr>
        <w:tab/>
      </w:r>
      <w:r>
        <w:rPr>
          <w:sz w:val="24"/>
        </w:rPr>
        <w:t>изложение</w:t>
      </w:r>
      <w:r>
        <w:rPr>
          <w:sz w:val="24"/>
        </w:rPr>
        <w:tab/>
      </w:r>
      <w:r>
        <w:rPr>
          <w:sz w:val="24"/>
        </w:rPr>
        <w:t>по</w:t>
      </w:r>
      <w:r>
        <w:rPr>
          <w:sz w:val="24"/>
        </w:rPr>
        <w:tab/>
      </w:r>
      <w:r>
        <w:rPr>
          <w:sz w:val="24"/>
        </w:rPr>
        <w:t>заданному,</w:t>
      </w:r>
      <w:r>
        <w:rPr>
          <w:sz w:val="24"/>
        </w:rPr>
        <w:tab/>
      </w:r>
      <w:r>
        <w:rPr>
          <w:sz w:val="24"/>
        </w:rPr>
        <w:t>коллективно</w:t>
      </w:r>
      <w:r>
        <w:rPr>
          <w:sz w:val="24"/>
        </w:rPr>
        <w:tab/>
      </w:r>
      <w:r>
        <w:rPr>
          <w:sz w:val="24"/>
        </w:rPr>
        <w:t>или</w:t>
      </w:r>
      <w:r>
        <w:rPr>
          <w:sz w:val="24"/>
        </w:rPr>
        <w:tab/>
      </w:r>
      <w:r>
        <w:rPr>
          <w:spacing w:val="-1"/>
          <w:sz w:val="24"/>
        </w:rPr>
        <w:t>самостоятельно</w:t>
      </w:r>
      <w:r>
        <w:rPr>
          <w:spacing w:val="-57"/>
          <w:sz w:val="24"/>
        </w:rPr>
        <w:t xml:space="preserve"> </w:t>
      </w:r>
      <w:r>
        <w:rPr>
          <w:sz w:val="24"/>
        </w:rPr>
        <w:t>составленному</w:t>
      </w:r>
      <w:r>
        <w:rPr>
          <w:spacing w:val="-6"/>
          <w:sz w:val="24"/>
        </w:rPr>
        <w:t xml:space="preserve"> </w:t>
      </w:r>
      <w:r>
        <w:rPr>
          <w:sz w:val="24"/>
        </w:rPr>
        <w:t>плану;</w:t>
      </w:r>
    </w:p>
    <w:p>
      <w:pPr>
        <w:pStyle w:val="12"/>
        <w:numPr>
          <w:ilvl w:val="0"/>
          <w:numId w:val="2"/>
        </w:numPr>
        <w:tabs>
          <w:tab w:val="left" w:pos="472"/>
        </w:tabs>
        <w:spacing w:line="355" w:lineRule="auto"/>
        <w:ind w:right="256" w:firstLine="0"/>
        <w:jc w:val="left"/>
        <w:rPr>
          <w:sz w:val="24"/>
        </w:rPr>
      </w:pPr>
      <w:r>
        <w:rPr>
          <w:sz w:val="24"/>
        </w:rPr>
        <w:t>объяснять</w:t>
      </w:r>
      <w:r>
        <w:rPr>
          <w:spacing w:val="13"/>
          <w:sz w:val="24"/>
        </w:rPr>
        <w:t xml:space="preserve"> </w:t>
      </w:r>
      <w:r>
        <w:rPr>
          <w:sz w:val="24"/>
        </w:rPr>
        <w:t>своими</w:t>
      </w:r>
      <w:r>
        <w:rPr>
          <w:spacing w:val="14"/>
          <w:sz w:val="24"/>
        </w:rPr>
        <w:t xml:space="preserve"> </w:t>
      </w:r>
      <w:r>
        <w:rPr>
          <w:sz w:val="24"/>
        </w:rPr>
        <w:t>словами</w:t>
      </w:r>
      <w:r>
        <w:rPr>
          <w:spacing w:val="14"/>
          <w:sz w:val="24"/>
        </w:rPr>
        <w:t xml:space="preserve"> </w:t>
      </w:r>
      <w:r>
        <w:rPr>
          <w:sz w:val="24"/>
        </w:rPr>
        <w:t>значение</w:t>
      </w:r>
      <w:r>
        <w:rPr>
          <w:spacing w:val="11"/>
          <w:sz w:val="24"/>
        </w:rPr>
        <w:t xml:space="preserve"> </w:t>
      </w:r>
      <w:r>
        <w:rPr>
          <w:sz w:val="24"/>
        </w:rPr>
        <w:t>изученных</w:t>
      </w:r>
      <w:r>
        <w:rPr>
          <w:spacing w:val="13"/>
          <w:sz w:val="24"/>
        </w:rPr>
        <w:t xml:space="preserve"> </w:t>
      </w:r>
      <w:r>
        <w:rPr>
          <w:sz w:val="24"/>
        </w:rPr>
        <w:t>понятий,</w:t>
      </w:r>
      <w:r>
        <w:rPr>
          <w:spacing w:val="13"/>
          <w:sz w:val="24"/>
        </w:rPr>
        <w:t xml:space="preserve"> </w:t>
      </w:r>
      <w:r>
        <w:rPr>
          <w:sz w:val="24"/>
        </w:rPr>
        <w:t>использовать</w:t>
      </w:r>
      <w:r>
        <w:rPr>
          <w:spacing w:val="16"/>
          <w:sz w:val="24"/>
        </w:rPr>
        <w:t xml:space="preserve"> </w:t>
      </w:r>
      <w:r>
        <w:rPr>
          <w:sz w:val="24"/>
        </w:rPr>
        <w:t>изученные</w:t>
      </w:r>
      <w:r>
        <w:rPr>
          <w:spacing w:val="12"/>
          <w:sz w:val="24"/>
        </w:rPr>
        <w:t xml:space="preserve"> </w:t>
      </w:r>
      <w:r>
        <w:rPr>
          <w:sz w:val="24"/>
        </w:rPr>
        <w:t>понятия</w:t>
      </w:r>
      <w:r>
        <w:rPr>
          <w:spacing w:val="-57"/>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решения</w:t>
      </w:r>
      <w:r>
        <w:rPr>
          <w:spacing w:val="2"/>
          <w:sz w:val="24"/>
        </w:rPr>
        <w:t xml:space="preserve"> </w:t>
      </w:r>
      <w:r>
        <w:rPr>
          <w:sz w:val="24"/>
        </w:rPr>
        <w:t>учебных</w:t>
      </w:r>
      <w:r>
        <w:rPr>
          <w:spacing w:val="-1"/>
          <w:sz w:val="24"/>
        </w:rPr>
        <w:t xml:space="preserve"> </w:t>
      </w:r>
      <w:r>
        <w:rPr>
          <w:sz w:val="24"/>
        </w:rPr>
        <w:t>задач;</w:t>
      </w:r>
    </w:p>
    <w:p>
      <w:pPr>
        <w:pStyle w:val="12"/>
        <w:numPr>
          <w:ilvl w:val="0"/>
          <w:numId w:val="2"/>
        </w:numPr>
        <w:tabs>
          <w:tab w:val="left" w:pos="455"/>
        </w:tabs>
        <w:spacing w:line="276" w:lineRule="exact"/>
        <w:ind w:left="454" w:hanging="143"/>
        <w:jc w:val="left"/>
        <w:rPr>
          <w:sz w:val="24"/>
        </w:rPr>
      </w:pPr>
      <w:r>
        <w:rPr>
          <w:sz w:val="24"/>
        </w:rPr>
        <w:t>уточнять</w:t>
      </w:r>
      <w:r>
        <w:rPr>
          <w:spacing w:val="-1"/>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толкового</w:t>
      </w:r>
      <w:r>
        <w:rPr>
          <w:spacing w:val="-2"/>
          <w:sz w:val="24"/>
        </w:rPr>
        <w:t xml:space="preserve"> </w:t>
      </w:r>
      <w:r>
        <w:rPr>
          <w:sz w:val="24"/>
        </w:rPr>
        <w:t>словаря.</w:t>
      </w:r>
    </w:p>
    <w:p>
      <w:pPr>
        <w:pStyle w:val="12"/>
        <w:numPr>
          <w:ilvl w:val="7"/>
          <w:numId w:val="9"/>
        </w:numPr>
        <w:tabs>
          <w:tab w:val="left" w:pos="854"/>
        </w:tabs>
        <w:spacing w:before="128" w:line="355" w:lineRule="auto"/>
        <w:ind w:right="251" w:firstLine="0"/>
        <w:rPr>
          <w:sz w:val="24"/>
        </w:rPr>
      </w:pPr>
      <w:r>
        <w:rPr>
          <w:sz w:val="24"/>
        </w:rPr>
        <w:t>Предметные</w:t>
      </w:r>
      <w:r>
        <w:rPr>
          <w:spacing w:val="33"/>
          <w:sz w:val="24"/>
        </w:rPr>
        <w:t xml:space="preserve"> </w:t>
      </w:r>
      <w:r>
        <w:rPr>
          <w:sz w:val="24"/>
        </w:rPr>
        <w:t>результаты</w:t>
      </w:r>
      <w:r>
        <w:rPr>
          <w:spacing w:val="34"/>
          <w:sz w:val="24"/>
        </w:rPr>
        <w:t xml:space="preserve"> </w:t>
      </w:r>
      <w:r>
        <w:rPr>
          <w:sz w:val="24"/>
        </w:rPr>
        <w:t>изучения</w:t>
      </w:r>
      <w:r>
        <w:rPr>
          <w:spacing w:val="34"/>
          <w:sz w:val="24"/>
        </w:rPr>
        <w:t xml:space="preserve"> </w:t>
      </w:r>
      <w:r>
        <w:rPr>
          <w:sz w:val="24"/>
        </w:rPr>
        <w:t>русского</w:t>
      </w:r>
      <w:r>
        <w:rPr>
          <w:spacing w:val="34"/>
          <w:sz w:val="24"/>
        </w:rPr>
        <w:t xml:space="preserve"> </w:t>
      </w:r>
      <w:r>
        <w:rPr>
          <w:sz w:val="24"/>
        </w:rPr>
        <w:t>языка.</w:t>
      </w:r>
      <w:r>
        <w:rPr>
          <w:spacing w:val="35"/>
          <w:sz w:val="24"/>
        </w:rPr>
        <w:t xml:space="preserve"> </w:t>
      </w:r>
      <w:r>
        <w:rPr>
          <w:sz w:val="24"/>
        </w:rPr>
        <w:t>К</w:t>
      </w:r>
      <w:r>
        <w:rPr>
          <w:spacing w:val="33"/>
          <w:sz w:val="24"/>
        </w:rPr>
        <w:t xml:space="preserve"> </w:t>
      </w:r>
      <w:r>
        <w:rPr>
          <w:sz w:val="24"/>
        </w:rPr>
        <w:t>концу</w:t>
      </w:r>
      <w:r>
        <w:rPr>
          <w:spacing w:val="29"/>
          <w:sz w:val="24"/>
        </w:rPr>
        <w:t xml:space="preserve"> </w:t>
      </w:r>
      <w:r>
        <w:rPr>
          <w:sz w:val="24"/>
        </w:rPr>
        <w:t>обучения</w:t>
      </w:r>
      <w:r>
        <w:rPr>
          <w:spacing w:val="35"/>
          <w:sz w:val="24"/>
        </w:rPr>
        <w:t xml:space="preserve"> </w:t>
      </w:r>
      <w:r>
        <w:rPr>
          <w:sz w:val="24"/>
        </w:rPr>
        <w:t>в</w:t>
      </w:r>
      <w:r>
        <w:rPr>
          <w:spacing w:val="34"/>
          <w:sz w:val="24"/>
        </w:rPr>
        <w:t xml:space="preserve"> </w:t>
      </w:r>
      <w:r>
        <w:rPr>
          <w:sz w:val="24"/>
        </w:rPr>
        <w:t>4</w:t>
      </w:r>
      <w:r>
        <w:rPr>
          <w:spacing w:val="32"/>
          <w:sz w:val="24"/>
        </w:rPr>
        <w:t xml:space="preserve"> </w:t>
      </w:r>
      <w:r>
        <w:rPr>
          <w:sz w:val="24"/>
        </w:rPr>
        <w:t>классе</w:t>
      </w:r>
      <w:r>
        <w:rPr>
          <w:spacing w:val="-57"/>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568"/>
        </w:tabs>
        <w:spacing w:line="355" w:lineRule="auto"/>
        <w:ind w:right="248" w:firstLine="0"/>
        <w:jc w:val="left"/>
        <w:rPr>
          <w:sz w:val="24"/>
        </w:rPr>
      </w:pPr>
      <w:r>
        <w:rPr>
          <w:sz w:val="24"/>
        </w:rPr>
        <w:t>осознавать</w:t>
      </w:r>
      <w:r>
        <w:rPr>
          <w:spacing w:val="54"/>
          <w:sz w:val="24"/>
        </w:rPr>
        <w:t xml:space="preserve"> </w:t>
      </w:r>
      <w:r>
        <w:rPr>
          <w:sz w:val="24"/>
        </w:rPr>
        <w:t>многообразие</w:t>
      </w:r>
      <w:r>
        <w:rPr>
          <w:spacing w:val="52"/>
          <w:sz w:val="24"/>
        </w:rPr>
        <w:t xml:space="preserve"> </w:t>
      </w:r>
      <w:r>
        <w:rPr>
          <w:sz w:val="24"/>
        </w:rPr>
        <w:t>языков</w:t>
      </w:r>
      <w:r>
        <w:rPr>
          <w:spacing w:val="50"/>
          <w:sz w:val="24"/>
        </w:rPr>
        <w:t xml:space="preserve"> </w:t>
      </w:r>
      <w:r>
        <w:rPr>
          <w:sz w:val="24"/>
        </w:rPr>
        <w:t>и</w:t>
      </w:r>
      <w:r>
        <w:rPr>
          <w:spacing w:val="51"/>
          <w:sz w:val="24"/>
        </w:rPr>
        <w:t xml:space="preserve"> </w:t>
      </w:r>
      <w:r>
        <w:rPr>
          <w:sz w:val="24"/>
        </w:rPr>
        <w:t>культур</w:t>
      </w:r>
      <w:r>
        <w:rPr>
          <w:spacing w:val="52"/>
          <w:sz w:val="24"/>
        </w:rPr>
        <w:t xml:space="preserve"> </w:t>
      </w:r>
      <w:r>
        <w:rPr>
          <w:sz w:val="24"/>
        </w:rPr>
        <w:t>на</w:t>
      </w:r>
      <w:r>
        <w:rPr>
          <w:spacing w:val="52"/>
          <w:sz w:val="24"/>
        </w:rPr>
        <w:t xml:space="preserve"> </w:t>
      </w:r>
      <w:r>
        <w:rPr>
          <w:sz w:val="24"/>
        </w:rPr>
        <w:t>территории</w:t>
      </w:r>
      <w:r>
        <w:rPr>
          <w:spacing w:val="56"/>
          <w:sz w:val="24"/>
        </w:rPr>
        <w:t xml:space="preserve"> </w:t>
      </w:r>
      <w:r>
        <w:rPr>
          <w:sz w:val="24"/>
        </w:rPr>
        <w:t>Российской</w:t>
      </w:r>
      <w:r>
        <w:rPr>
          <w:spacing w:val="53"/>
          <w:sz w:val="24"/>
        </w:rPr>
        <w:t xml:space="preserve"> </w:t>
      </w:r>
      <w:r>
        <w:rPr>
          <w:sz w:val="24"/>
        </w:rPr>
        <w:t>Федерации,</w:t>
      </w:r>
      <w:r>
        <w:rPr>
          <w:spacing w:val="-57"/>
          <w:sz w:val="24"/>
        </w:rPr>
        <w:t xml:space="preserve"> </w:t>
      </w:r>
      <w:r>
        <w:rPr>
          <w:sz w:val="24"/>
        </w:rPr>
        <w:t>осознавать язык</w:t>
      </w:r>
      <w:r>
        <w:rPr>
          <w:spacing w:val="-1"/>
          <w:sz w:val="24"/>
        </w:rPr>
        <w:t xml:space="preserve"> </w:t>
      </w:r>
      <w:r>
        <w:rPr>
          <w:sz w:val="24"/>
        </w:rPr>
        <w:t>как</w:t>
      </w:r>
      <w:r>
        <w:rPr>
          <w:spacing w:val="-1"/>
          <w:sz w:val="24"/>
        </w:rPr>
        <w:t xml:space="preserve"> </w:t>
      </w:r>
      <w:r>
        <w:rPr>
          <w:sz w:val="24"/>
        </w:rPr>
        <w:t>одну</w:t>
      </w:r>
      <w:r>
        <w:rPr>
          <w:spacing w:val="-5"/>
          <w:sz w:val="24"/>
        </w:rPr>
        <w:t xml:space="preserve"> </w:t>
      </w:r>
      <w:r>
        <w:rPr>
          <w:sz w:val="24"/>
        </w:rPr>
        <w:t>из</w:t>
      </w:r>
      <w:r>
        <w:rPr>
          <w:spacing w:val="-1"/>
          <w:sz w:val="24"/>
        </w:rPr>
        <w:t xml:space="preserve"> </w:t>
      </w:r>
      <w:r>
        <w:rPr>
          <w:sz w:val="24"/>
        </w:rPr>
        <w:t>главных духовно­нравственных ценностей</w:t>
      </w:r>
      <w:r>
        <w:rPr>
          <w:spacing w:val="-1"/>
          <w:sz w:val="24"/>
        </w:rPr>
        <w:t xml:space="preserve"> </w:t>
      </w:r>
      <w:r>
        <w:rPr>
          <w:sz w:val="24"/>
        </w:rPr>
        <w:t>народа;</w:t>
      </w:r>
    </w:p>
    <w:p>
      <w:pPr>
        <w:pStyle w:val="12"/>
        <w:numPr>
          <w:ilvl w:val="0"/>
          <w:numId w:val="2"/>
        </w:numPr>
        <w:tabs>
          <w:tab w:val="left" w:pos="453"/>
        </w:tabs>
        <w:spacing w:line="275" w:lineRule="exact"/>
        <w:ind w:left="452" w:hanging="141"/>
        <w:jc w:val="left"/>
        <w:rPr>
          <w:sz w:val="24"/>
        </w:rPr>
      </w:pPr>
      <w:r>
        <w:rPr>
          <w:sz w:val="24"/>
        </w:rPr>
        <w:t>объяснять</w:t>
      </w:r>
      <w:r>
        <w:rPr>
          <w:spacing w:val="-1"/>
          <w:sz w:val="24"/>
        </w:rPr>
        <w:t xml:space="preserve"> </w:t>
      </w:r>
      <w:r>
        <w:rPr>
          <w:sz w:val="24"/>
        </w:rPr>
        <w:t>роль</w:t>
      </w:r>
      <w:r>
        <w:rPr>
          <w:spacing w:val="-1"/>
          <w:sz w:val="24"/>
        </w:rPr>
        <w:t xml:space="preserve"> </w:t>
      </w:r>
      <w:r>
        <w:rPr>
          <w:sz w:val="24"/>
        </w:rPr>
        <w:t>языка</w:t>
      </w:r>
      <w:r>
        <w:rPr>
          <w:spacing w:val="-5"/>
          <w:sz w:val="24"/>
        </w:rPr>
        <w:t xml:space="preserve"> </w:t>
      </w:r>
      <w:r>
        <w:rPr>
          <w:sz w:val="24"/>
        </w:rPr>
        <w:t>как</w:t>
      </w:r>
      <w:r>
        <w:rPr>
          <w:spacing w:val="-1"/>
          <w:sz w:val="24"/>
        </w:rPr>
        <w:t xml:space="preserve"> </w:t>
      </w:r>
      <w:r>
        <w:rPr>
          <w:sz w:val="24"/>
        </w:rPr>
        <w:t>основного</w:t>
      </w:r>
      <w:r>
        <w:rPr>
          <w:spacing w:val="-1"/>
          <w:sz w:val="24"/>
        </w:rPr>
        <w:t xml:space="preserve"> </w:t>
      </w:r>
      <w:r>
        <w:rPr>
          <w:sz w:val="24"/>
        </w:rPr>
        <w:t>средства</w:t>
      </w:r>
      <w:r>
        <w:rPr>
          <w:spacing w:val="-1"/>
          <w:sz w:val="24"/>
        </w:rPr>
        <w:t xml:space="preserve"> </w:t>
      </w:r>
      <w:r>
        <w:rPr>
          <w:sz w:val="24"/>
        </w:rPr>
        <w:t>общения;</w:t>
      </w:r>
    </w:p>
    <w:p>
      <w:pPr>
        <w:pStyle w:val="12"/>
        <w:numPr>
          <w:ilvl w:val="0"/>
          <w:numId w:val="2"/>
        </w:numPr>
        <w:tabs>
          <w:tab w:val="left" w:pos="463"/>
        </w:tabs>
        <w:spacing w:before="131" w:line="355" w:lineRule="auto"/>
        <w:ind w:right="259" w:firstLine="0"/>
        <w:rPr>
          <w:sz w:val="24"/>
        </w:rPr>
      </w:pPr>
      <w:r>
        <w:rPr>
          <w:sz w:val="24"/>
        </w:rPr>
        <w:t>объяснять роль русского языка как государственного языка Российской Федерации и языка</w:t>
      </w:r>
      <w:r>
        <w:rPr>
          <w:spacing w:val="1"/>
          <w:sz w:val="24"/>
        </w:rPr>
        <w:t xml:space="preserve"> </w:t>
      </w:r>
      <w:r>
        <w:rPr>
          <w:sz w:val="24"/>
        </w:rPr>
        <w:t>межнационального общения;</w:t>
      </w:r>
    </w:p>
    <w:p>
      <w:pPr>
        <w:pStyle w:val="12"/>
        <w:numPr>
          <w:ilvl w:val="0"/>
          <w:numId w:val="2"/>
        </w:numPr>
        <w:tabs>
          <w:tab w:val="left" w:pos="542"/>
        </w:tabs>
        <w:spacing w:before="1" w:line="355" w:lineRule="auto"/>
        <w:ind w:right="252" w:firstLine="0"/>
        <w:rPr>
          <w:sz w:val="24"/>
        </w:rPr>
      </w:pPr>
      <w:r>
        <w:rPr>
          <w:sz w:val="24"/>
        </w:rPr>
        <w:t>осознавать</w:t>
      </w:r>
      <w:r>
        <w:rPr>
          <w:spacing w:val="1"/>
          <w:sz w:val="24"/>
        </w:rPr>
        <w:t xml:space="preserve"> </w:t>
      </w:r>
      <w:r>
        <w:rPr>
          <w:sz w:val="24"/>
        </w:rPr>
        <w:t>правильную</w:t>
      </w:r>
      <w:r>
        <w:rPr>
          <w:spacing w:val="1"/>
          <w:sz w:val="24"/>
        </w:rPr>
        <w:t xml:space="preserve"> </w:t>
      </w:r>
      <w:r>
        <w:rPr>
          <w:sz w:val="24"/>
        </w:rPr>
        <w:t>устную</w:t>
      </w:r>
      <w:r>
        <w:rPr>
          <w:spacing w:val="1"/>
          <w:sz w:val="24"/>
        </w:rPr>
        <w:t xml:space="preserve"> </w:t>
      </w:r>
      <w:r>
        <w:rPr>
          <w:sz w:val="24"/>
        </w:rPr>
        <w:t>и</w:t>
      </w:r>
      <w:r>
        <w:rPr>
          <w:spacing w:val="1"/>
          <w:sz w:val="24"/>
        </w:rPr>
        <w:t xml:space="preserve"> </w:t>
      </w:r>
      <w:r>
        <w:rPr>
          <w:sz w:val="24"/>
        </w:rPr>
        <w:t>письменную</w:t>
      </w:r>
      <w:r>
        <w:rPr>
          <w:spacing w:val="1"/>
          <w:sz w:val="24"/>
        </w:rPr>
        <w:t xml:space="preserve"> </w:t>
      </w:r>
      <w:r>
        <w:rPr>
          <w:sz w:val="24"/>
        </w:rPr>
        <w:t>речь</w:t>
      </w:r>
      <w:r>
        <w:rPr>
          <w:spacing w:val="1"/>
          <w:sz w:val="24"/>
        </w:rPr>
        <w:t xml:space="preserve"> </w:t>
      </w:r>
      <w:r>
        <w:rPr>
          <w:sz w:val="24"/>
        </w:rPr>
        <w:t>как</w:t>
      </w:r>
      <w:r>
        <w:rPr>
          <w:spacing w:val="1"/>
          <w:sz w:val="24"/>
        </w:rPr>
        <w:t xml:space="preserve"> </w:t>
      </w:r>
      <w:r>
        <w:rPr>
          <w:sz w:val="24"/>
        </w:rPr>
        <w:t>показатель</w:t>
      </w:r>
      <w:r>
        <w:rPr>
          <w:spacing w:val="1"/>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человека;</w:t>
      </w:r>
    </w:p>
    <w:p>
      <w:pPr>
        <w:pStyle w:val="12"/>
        <w:numPr>
          <w:ilvl w:val="0"/>
          <w:numId w:val="2"/>
        </w:numPr>
        <w:tabs>
          <w:tab w:val="left" w:pos="523"/>
        </w:tabs>
        <w:spacing w:line="355" w:lineRule="auto"/>
        <w:ind w:right="256" w:firstLine="0"/>
        <w:rPr>
          <w:sz w:val="24"/>
        </w:rPr>
      </w:pPr>
      <w:r>
        <w:rPr>
          <w:sz w:val="24"/>
        </w:rPr>
        <w:t>проводить</w:t>
      </w:r>
      <w:r>
        <w:rPr>
          <w:spacing w:val="1"/>
          <w:sz w:val="24"/>
        </w:rPr>
        <w:t xml:space="preserve"> </w:t>
      </w:r>
      <w:r>
        <w:rPr>
          <w:sz w:val="24"/>
        </w:rPr>
        <w:t>звуко­буквенный</w:t>
      </w:r>
      <w:r>
        <w:rPr>
          <w:spacing w:val="1"/>
          <w:sz w:val="24"/>
        </w:rPr>
        <w:t xml:space="preserve"> </w:t>
      </w:r>
      <w:r>
        <w:rPr>
          <w:sz w:val="24"/>
        </w:rPr>
        <w:t>разбор</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предложенным</w:t>
      </w:r>
      <w:r>
        <w:rPr>
          <w:spacing w:val="1"/>
          <w:sz w:val="24"/>
        </w:rPr>
        <w:t xml:space="preserve"> </w:t>
      </w:r>
      <w:r>
        <w:rPr>
          <w:sz w:val="24"/>
        </w:rPr>
        <w:t>в</w:t>
      </w:r>
      <w:r>
        <w:rPr>
          <w:spacing w:val="1"/>
          <w:sz w:val="24"/>
        </w:rPr>
        <w:t xml:space="preserve"> </w:t>
      </w:r>
      <w:r>
        <w:rPr>
          <w:sz w:val="24"/>
        </w:rPr>
        <w:t>учебнике</w:t>
      </w:r>
      <w:r>
        <w:rPr>
          <w:spacing w:val="1"/>
          <w:sz w:val="24"/>
        </w:rPr>
        <w:t xml:space="preserve"> </w:t>
      </w:r>
      <w:r>
        <w:rPr>
          <w:sz w:val="24"/>
        </w:rPr>
        <w:t>алгоритмом);</w:t>
      </w:r>
    </w:p>
    <w:p>
      <w:pPr>
        <w:pStyle w:val="12"/>
        <w:numPr>
          <w:ilvl w:val="0"/>
          <w:numId w:val="2"/>
        </w:numPr>
        <w:tabs>
          <w:tab w:val="left" w:pos="563"/>
        </w:tabs>
        <w:spacing w:line="355" w:lineRule="auto"/>
        <w:ind w:right="251" w:firstLine="0"/>
        <w:rPr>
          <w:sz w:val="24"/>
        </w:rPr>
      </w:pPr>
      <w:r>
        <w:rPr>
          <w:sz w:val="24"/>
        </w:rPr>
        <w:t>подбирать</w:t>
      </w:r>
      <w:r>
        <w:rPr>
          <w:spacing w:val="1"/>
          <w:sz w:val="24"/>
        </w:rPr>
        <w:t xml:space="preserve"> </w:t>
      </w:r>
      <w:r>
        <w:rPr>
          <w:sz w:val="24"/>
        </w:rPr>
        <w:t>к</w:t>
      </w:r>
      <w:r>
        <w:rPr>
          <w:spacing w:val="1"/>
          <w:sz w:val="24"/>
        </w:rPr>
        <w:t xml:space="preserve"> </w:t>
      </w:r>
      <w:r>
        <w:rPr>
          <w:sz w:val="24"/>
        </w:rPr>
        <w:t>предложенным</w:t>
      </w:r>
      <w:r>
        <w:rPr>
          <w:spacing w:val="1"/>
          <w:sz w:val="24"/>
        </w:rPr>
        <w:t xml:space="preserve"> </w:t>
      </w:r>
      <w:r>
        <w:rPr>
          <w:sz w:val="24"/>
        </w:rPr>
        <w:t>словам</w:t>
      </w:r>
      <w:r>
        <w:rPr>
          <w:spacing w:val="1"/>
          <w:sz w:val="24"/>
        </w:rPr>
        <w:t xml:space="preserve"> </w:t>
      </w:r>
      <w:r>
        <w:rPr>
          <w:sz w:val="24"/>
        </w:rPr>
        <w:t>синонимы;</w:t>
      </w:r>
      <w:r>
        <w:rPr>
          <w:spacing w:val="1"/>
          <w:sz w:val="24"/>
        </w:rPr>
        <w:t xml:space="preserve"> </w:t>
      </w:r>
      <w:r>
        <w:rPr>
          <w:sz w:val="24"/>
        </w:rPr>
        <w:t>подбирать</w:t>
      </w:r>
      <w:r>
        <w:rPr>
          <w:spacing w:val="1"/>
          <w:sz w:val="24"/>
        </w:rPr>
        <w:t xml:space="preserve"> </w:t>
      </w:r>
      <w:r>
        <w:rPr>
          <w:sz w:val="24"/>
        </w:rPr>
        <w:t>к</w:t>
      </w:r>
      <w:r>
        <w:rPr>
          <w:spacing w:val="1"/>
          <w:sz w:val="24"/>
        </w:rPr>
        <w:t xml:space="preserve"> </w:t>
      </w:r>
      <w:r>
        <w:rPr>
          <w:sz w:val="24"/>
        </w:rPr>
        <w:t>предложенным</w:t>
      </w:r>
      <w:r>
        <w:rPr>
          <w:spacing w:val="1"/>
          <w:sz w:val="24"/>
        </w:rPr>
        <w:t xml:space="preserve"> </w:t>
      </w:r>
      <w:r>
        <w:rPr>
          <w:sz w:val="24"/>
        </w:rPr>
        <w:t>словам</w:t>
      </w:r>
      <w:r>
        <w:rPr>
          <w:spacing w:val="1"/>
          <w:sz w:val="24"/>
        </w:rPr>
        <w:t xml:space="preserve"> </w:t>
      </w:r>
      <w:r>
        <w:rPr>
          <w:sz w:val="24"/>
        </w:rPr>
        <w:t>антонимы;</w:t>
      </w:r>
    </w:p>
    <w:p>
      <w:pPr>
        <w:pStyle w:val="12"/>
        <w:numPr>
          <w:ilvl w:val="0"/>
          <w:numId w:val="2"/>
        </w:numPr>
        <w:tabs>
          <w:tab w:val="left" w:pos="463"/>
        </w:tabs>
        <w:spacing w:line="355" w:lineRule="auto"/>
        <w:ind w:right="257" w:firstLine="0"/>
        <w:rPr>
          <w:sz w:val="24"/>
        </w:rPr>
      </w:pPr>
      <w:r>
        <w:rPr>
          <w:sz w:val="24"/>
        </w:rPr>
        <w:t>выявлять в речи слова, значение которых требует уточнения, определять значение слова по</w:t>
      </w:r>
      <w:r>
        <w:rPr>
          <w:spacing w:val="1"/>
          <w:sz w:val="24"/>
        </w:rPr>
        <w:t xml:space="preserve"> </w:t>
      </w:r>
      <w:r>
        <w:rPr>
          <w:sz w:val="24"/>
        </w:rPr>
        <w:t>контексту;</w:t>
      </w:r>
    </w:p>
    <w:p>
      <w:pPr>
        <w:pStyle w:val="12"/>
        <w:numPr>
          <w:ilvl w:val="0"/>
          <w:numId w:val="2"/>
        </w:numPr>
        <w:tabs>
          <w:tab w:val="left" w:pos="515"/>
        </w:tabs>
        <w:spacing w:line="355" w:lineRule="auto"/>
        <w:ind w:right="259" w:firstLine="0"/>
        <w:rPr>
          <w:sz w:val="24"/>
        </w:rPr>
      </w:pPr>
      <w:r>
        <w:rPr>
          <w:sz w:val="24"/>
        </w:rPr>
        <w:t>проводить</w:t>
      </w:r>
      <w:r>
        <w:rPr>
          <w:spacing w:val="1"/>
          <w:sz w:val="24"/>
        </w:rPr>
        <w:t xml:space="preserve"> </w:t>
      </w:r>
      <w:r>
        <w:rPr>
          <w:sz w:val="24"/>
        </w:rPr>
        <w:t>разбор</w:t>
      </w:r>
      <w:r>
        <w:rPr>
          <w:spacing w:val="1"/>
          <w:sz w:val="24"/>
        </w:rPr>
        <w:t xml:space="preserve"> </w:t>
      </w:r>
      <w:r>
        <w:rPr>
          <w:sz w:val="24"/>
        </w:rPr>
        <w:t>по</w:t>
      </w:r>
      <w:r>
        <w:rPr>
          <w:spacing w:val="1"/>
          <w:sz w:val="24"/>
        </w:rPr>
        <w:t xml:space="preserve"> </w:t>
      </w:r>
      <w:r>
        <w:rPr>
          <w:sz w:val="24"/>
        </w:rPr>
        <w:t>составу</w:t>
      </w:r>
      <w:r>
        <w:rPr>
          <w:spacing w:val="1"/>
          <w:sz w:val="24"/>
        </w:rPr>
        <w:t xml:space="preserve"> </w:t>
      </w:r>
      <w:r>
        <w:rPr>
          <w:sz w:val="24"/>
        </w:rPr>
        <w:t>слов</w:t>
      </w:r>
      <w:r>
        <w:rPr>
          <w:spacing w:val="1"/>
          <w:sz w:val="24"/>
        </w:rPr>
        <w:t xml:space="preserve"> </w:t>
      </w:r>
      <w:r>
        <w:rPr>
          <w:sz w:val="24"/>
        </w:rPr>
        <w:t>с</w:t>
      </w:r>
      <w:r>
        <w:rPr>
          <w:spacing w:val="1"/>
          <w:sz w:val="24"/>
        </w:rPr>
        <w:t xml:space="preserve"> </w:t>
      </w:r>
      <w:r>
        <w:rPr>
          <w:sz w:val="24"/>
        </w:rPr>
        <w:t>однозначно</w:t>
      </w:r>
      <w:r>
        <w:rPr>
          <w:spacing w:val="1"/>
          <w:sz w:val="24"/>
        </w:rPr>
        <w:t xml:space="preserve"> </w:t>
      </w:r>
      <w:r>
        <w:rPr>
          <w:sz w:val="24"/>
        </w:rPr>
        <w:t>выделяемыми</w:t>
      </w:r>
      <w:r>
        <w:rPr>
          <w:spacing w:val="1"/>
          <w:sz w:val="24"/>
        </w:rPr>
        <w:t xml:space="preserve"> </w:t>
      </w:r>
      <w:r>
        <w:rPr>
          <w:sz w:val="24"/>
        </w:rPr>
        <w:t>морфемами;</w:t>
      </w:r>
      <w:r>
        <w:rPr>
          <w:spacing w:val="1"/>
          <w:sz w:val="24"/>
        </w:rPr>
        <w:t xml:space="preserve"> </w:t>
      </w:r>
      <w:r>
        <w:rPr>
          <w:sz w:val="24"/>
        </w:rPr>
        <w:t>составлять</w:t>
      </w:r>
      <w:r>
        <w:rPr>
          <w:spacing w:val="-57"/>
          <w:sz w:val="24"/>
        </w:rPr>
        <w:t xml:space="preserve"> </w:t>
      </w:r>
      <w:r>
        <w:rPr>
          <w:sz w:val="24"/>
        </w:rPr>
        <w:t>схему</w:t>
      </w:r>
      <w:r>
        <w:rPr>
          <w:spacing w:val="-6"/>
          <w:sz w:val="24"/>
        </w:rPr>
        <w:t xml:space="preserve"> </w:t>
      </w:r>
      <w:r>
        <w:rPr>
          <w:sz w:val="24"/>
        </w:rPr>
        <w:t>состава</w:t>
      </w:r>
      <w:r>
        <w:rPr>
          <w:spacing w:val="-1"/>
          <w:sz w:val="24"/>
        </w:rPr>
        <w:t xml:space="preserve"> </w:t>
      </w:r>
      <w:r>
        <w:rPr>
          <w:sz w:val="24"/>
        </w:rPr>
        <w:t>слова;</w:t>
      </w:r>
      <w:r>
        <w:rPr>
          <w:spacing w:val="2"/>
          <w:sz w:val="24"/>
        </w:rPr>
        <w:t xml:space="preserve"> </w:t>
      </w:r>
      <w:r>
        <w:rPr>
          <w:sz w:val="24"/>
        </w:rPr>
        <w:t>соотносить состав</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представленной схемой;</w:t>
      </w:r>
    </w:p>
    <w:p>
      <w:pPr>
        <w:pStyle w:val="12"/>
        <w:numPr>
          <w:ilvl w:val="0"/>
          <w:numId w:val="2"/>
        </w:numPr>
        <w:tabs>
          <w:tab w:val="left" w:pos="470"/>
        </w:tabs>
        <w:spacing w:line="357" w:lineRule="auto"/>
        <w:ind w:right="258" w:firstLine="0"/>
        <w:rPr>
          <w:sz w:val="24"/>
        </w:rPr>
      </w:pPr>
      <w:r>
        <w:rPr>
          <w:sz w:val="24"/>
        </w:rPr>
        <w:t>устанавливать принадлежность слова к определённой части речи (в объёме изученного) по</w:t>
      </w:r>
      <w:r>
        <w:rPr>
          <w:spacing w:val="1"/>
          <w:sz w:val="24"/>
        </w:rPr>
        <w:t xml:space="preserve"> </w:t>
      </w:r>
      <w:r>
        <w:rPr>
          <w:sz w:val="24"/>
        </w:rPr>
        <w:t>комплексу</w:t>
      </w:r>
      <w:r>
        <w:rPr>
          <w:spacing w:val="-6"/>
          <w:sz w:val="24"/>
        </w:rPr>
        <w:t xml:space="preserve"> </w:t>
      </w:r>
      <w:r>
        <w:rPr>
          <w:sz w:val="24"/>
        </w:rPr>
        <w:t>освоенных</w:t>
      </w:r>
      <w:r>
        <w:rPr>
          <w:spacing w:val="1"/>
          <w:sz w:val="24"/>
        </w:rPr>
        <w:t xml:space="preserve"> </w:t>
      </w:r>
      <w:r>
        <w:rPr>
          <w:sz w:val="24"/>
        </w:rPr>
        <w:t>грамматических</w:t>
      </w:r>
      <w:r>
        <w:rPr>
          <w:spacing w:val="-1"/>
          <w:sz w:val="24"/>
        </w:rPr>
        <w:t xml:space="preserve"> </w:t>
      </w:r>
      <w:r>
        <w:rPr>
          <w:sz w:val="24"/>
        </w:rPr>
        <w:t>признаков;</w:t>
      </w:r>
    </w:p>
    <w:p>
      <w:pPr>
        <w:pStyle w:val="12"/>
        <w:numPr>
          <w:ilvl w:val="0"/>
          <w:numId w:val="2"/>
        </w:numPr>
        <w:tabs>
          <w:tab w:val="left" w:pos="544"/>
        </w:tabs>
        <w:spacing w:line="355" w:lineRule="auto"/>
        <w:ind w:right="257" w:firstLine="0"/>
        <w:rPr>
          <w:sz w:val="24"/>
        </w:rPr>
      </w:pP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склонение,</w:t>
      </w:r>
      <w:r>
        <w:rPr>
          <w:spacing w:val="1"/>
          <w:sz w:val="24"/>
        </w:rPr>
        <w:t xml:space="preserve"> </w:t>
      </w:r>
      <w:r>
        <w:rPr>
          <w:sz w:val="24"/>
        </w:rPr>
        <w:t>род,</w:t>
      </w:r>
      <w:r>
        <w:rPr>
          <w:spacing w:val="1"/>
          <w:sz w:val="24"/>
        </w:rPr>
        <w:t xml:space="preserve"> </w:t>
      </w:r>
      <w:r>
        <w:rPr>
          <w:sz w:val="24"/>
        </w:rPr>
        <w:t>число,</w:t>
      </w:r>
      <w:r>
        <w:rPr>
          <w:spacing w:val="1"/>
          <w:sz w:val="24"/>
        </w:rPr>
        <w:t xml:space="preserve"> </w:t>
      </w:r>
      <w:r>
        <w:rPr>
          <w:sz w:val="24"/>
        </w:rPr>
        <w:t>падеж;</w:t>
      </w:r>
      <w:r>
        <w:rPr>
          <w:spacing w:val="-1"/>
          <w:sz w:val="24"/>
        </w:rPr>
        <w:t xml:space="preserve"> </w:t>
      </w:r>
      <w:r>
        <w:rPr>
          <w:sz w:val="24"/>
        </w:rPr>
        <w:t>проводить</w:t>
      </w:r>
      <w:r>
        <w:rPr>
          <w:spacing w:val="1"/>
          <w:sz w:val="24"/>
        </w:rPr>
        <w:t xml:space="preserve"> </w:t>
      </w:r>
      <w:r>
        <w:rPr>
          <w:sz w:val="24"/>
        </w:rPr>
        <w:t>разбор</w:t>
      </w:r>
      <w:r>
        <w:rPr>
          <w:spacing w:val="-1"/>
          <w:sz w:val="24"/>
        </w:rPr>
        <w:t xml:space="preserve"> </w:t>
      </w:r>
      <w:r>
        <w:rPr>
          <w:sz w:val="24"/>
        </w:rPr>
        <w:t>имени существительного как</w:t>
      </w:r>
      <w:r>
        <w:rPr>
          <w:spacing w:val="-1"/>
          <w:sz w:val="24"/>
        </w:rPr>
        <w:t xml:space="preserve"> </w:t>
      </w:r>
      <w:r>
        <w:rPr>
          <w:sz w:val="24"/>
        </w:rPr>
        <w:t>части</w:t>
      </w:r>
      <w:r>
        <w:rPr>
          <w:spacing w:val="1"/>
          <w:sz w:val="24"/>
        </w:rPr>
        <w:t xml:space="preserve"> </w:t>
      </w:r>
      <w:r>
        <w:rPr>
          <w:sz w:val="24"/>
        </w:rPr>
        <w:t>речи;</w:t>
      </w:r>
    </w:p>
    <w:p>
      <w:pPr>
        <w:pStyle w:val="12"/>
        <w:numPr>
          <w:ilvl w:val="0"/>
          <w:numId w:val="2"/>
        </w:numPr>
        <w:tabs>
          <w:tab w:val="left" w:pos="487"/>
        </w:tabs>
        <w:spacing w:line="355" w:lineRule="auto"/>
        <w:ind w:right="259" w:firstLine="0"/>
        <w:rPr>
          <w:sz w:val="24"/>
        </w:rPr>
      </w:pPr>
      <w:r>
        <w:rPr>
          <w:sz w:val="24"/>
        </w:rPr>
        <w:t>определять грамматические признаки имён прилагательных: род (в единственном числе),</w:t>
      </w:r>
      <w:r>
        <w:rPr>
          <w:spacing w:val="1"/>
          <w:sz w:val="24"/>
        </w:rPr>
        <w:t xml:space="preserve"> </w:t>
      </w:r>
      <w:r>
        <w:rPr>
          <w:sz w:val="24"/>
        </w:rPr>
        <w:t>число,</w:t>
      </w:r>
      <w:r>
        <w:rPr>
          <w:spacing w:val="-2"/>
          <w:sz w:val="24"/>
        </w:rPr>
        <w:t xml:space="preserve"> </w:t>
      </w:r>
      <w:r>
        <w:rPr>
          <w:sz w:val="24"/>
        </w:rPr>
        <w:t>падеж; проводить</w:t>
      </w:r>
      <w:r>
        <w:rPr>
          <w:spacing w:val="-1"/>
          <w:sz w:val="24"/>
        </w:rPr>
        <w:t xml:space="preserve"> </w:t>
      </w:r>
      <w:r>
        <w:rPr>
          <w:sz w:val="24"/>
        </w:rPr>
        <w:t>разбор имени</w:t>
      </w:r>
      <w:r>
        <w:rPr>
          <w:spacing w:val="-3"/>
          <w:sz w:val="24"/>
        </w:rPr>
        <w:t xml:space="preserve"> </w:t>
      </w:r>
      <w:r>
        <w:rPr>
          <w:sz w:val="24"/>
        </w:rPr>
        <w:t>прилагательного как</w:t>
      </w:r>
      <w:r>
        <w:rPr>
          <w:spacing w:val="-1"/>
          <w:sz w:val="24"/>
        </w:rPr>
        <w:t xml:space="preserve"> </w:t>
      </w:r>
      <w:r>
        <w:rPr>
          <w:sz w:val="24"/>
        </w:rPr>
        <w:t>части</w:t>
      </w:r>
      <w:r>
        <w:rPr>
          <w:spacing w:val="1"/>
          <w:sz w:val="24"/>
        </w:rPr>
        <w:t xml:space="preserve"> </w:t>
      </w:r>
      <w:r>
        <w:rPr>
          <w:sz w:val="24"/>
        </w:rPr>
        <w:t>речи;</w:t>
      </w:r>
    </w:p>
    <w:p>
      <w:pPr>
        <w:pStyle w:val="12"/>
        <w:numPr>
          <w:ilvl w:val="0"/>
          <w:numId w:val="2"/>
        </w:numPr>
        <w:tabs>
          <w:tab w:val="left" w:pos="535"/>
        </w:tabs>
        <w:spacing w:line="355" w:lineRule="auto"/>
        <w:ind w:right="250" w:firstLine="0"/>
        <w:rPr>
          <w:sz w:val="24"/>
        </w:rPr>
      </w:pPr>
      <w:r>
        <w:rPr>
          <w:sz w:val="24"/>
        </w:rPr>
        <w:t>устанавливать</w:t>
      </w:r>
      <w:r>
        <w:rPr>
          <w:spacing w:val="1"/>
          <w:sz w:val="24"/>
        </w:rPr>
        <w:t xml:space="preserve"> </w:t>
      </w:r>
      <w:r>
        <w:rPr>
          <w:sz w:val="24"/>
        </w:rPr>
        <w:t>(находить)</w:t>
      </w:r>
      <w:r>
        <w:rPr>
          <w:spacing w:val="1"/>
          <w:sz w:val="24"/>
        </w:rPr>
        <w:t xml:space="preserve"> </w:t>
      </w:r>
      <w:r>
        <w:rPr>
          <w:sz w:val="24"/>
        </w:rPr>
        <w:t>неопределённую</w:t>
      </w:r>
      <w:r>
        <w:rPr>
          <w:spacing w:val="1"/>
          <w:sz w:val="24"/>
        </w:rPr>
        <w:t xml:space="preserve"> </w:t>
      </w:r>
      <w:r>
        <w:rPr>
          <w:sz w:val="24"/>
        </w:rPr>
        <w:t>форму</w:t>
      </w:r>
      <w:r>
        <w:rPr>
          <w:spacing w:val="1"/>
          <w:sz w:val="24"/>
        </w:rPr>
        <w:t xml:space="preserve"> </w:t>
      </w:r>
      <w:r>
        <w:rPr>
          <w:sz w:val="24"/>
        </w:rPr>
        <w:t>глагола;</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 глаголов: спряжение, время, лицо (в настоящем и будущем времени), число, род (в</w:t>
      </w:r>
      <w:r>
        <w:rPr>
          <w:spacing w:val="1"/>
          <w:sz w:val="24"/>
        </w:rPr>
        <w:t xml:space="preserve"> </w:t>
      </w:r>
      <w:r>
        <w:rPr>
          <w:sz w:val="24"/>
        </w:rPr>
        <w:t>прошедшем</w:t>
      </w:r>
      <w:r>
        <w:rPr>
          <w:spacing w:val="58"/>
          <w:sz w:val="24"/>
        </w:rPr>
        <w:t xml:space="preserve"> </w:t>
      </w:r>
      <w:r>
        <w:rPr>
          <w:sz w:val="24"/>
        </w:rPr>
        <w:t>времени</w:t>
      </w:r>
      <w:r>
        <w:rPr>
          <w:spacing w:val="2"/>
          <w:sz w:val="24"/>
        </w:rPr>
        <w:t xml:space="preserve"> </w:t>
      </w:r>
      <w:r>
        <w:rPr>
          <w:sz w:val="24"/>
        </w:rPr>
        <w:t>в</w:t>
      </w:r>
      <w:r>
        <w:rPr>
          <w:spacing w:val="59"/>
          <w:sz w:val="24"/>
        </w:rPr>
        <w:t xml:space="preserve"> </w:t>
      </w:r>
      <w:r>
        <w:rPr>
          <w:sz w:val="24"/>
        </w:rPr>
        <w:t>единственном</w:t>
      </w:r>
      <w:r>
        <w:rPr>
          <w:spacing w:val="58"/>
          <w:sz w:val="24"/>
        </w:rPr>
        <w:t xml:space="preserve"> </w:t>
      </w:r>
      <w:r>
        <w:rPr>
          <w:sz w:val="24"/>
        </w:rPr>
        <w:t>числе);</w:t>
      </w:r>
      <w:r>
        <w:rPr>
          <w:spacing w:val="59"/>
          <w:sz w:val="24"/>
        </w:rPr>
        <w:t xml:space="preserve"> </w:t>
      </w:r>
      <w:r>
        <w:rPr>
          <w:sz w:val="24"/>
        </w:rPr>
        <w:t>изменять</w:t>
      </w:r>
      <w:r>
        <w:rPr>
          <w:spacing w:val="58"/>
          <w:sz w:val="24"/>
        </w:rPr>
        <w:t xml:space="preserve"> </w:t>
      </w:r>
      <w:r>
        <w:rPr>
          <w:sz w:val="24"/>
        </w:rPr>
        <w:t>глаголы</w:t>
      </w:r>
      <w:r>
        <w:rPr>
          <w:spacing w:val="59"/>
          <w:sz w:val="24"/>
        </w:rPr>
        <w:t xml:space="preserve"> </w:t>
      </w:r>
      <w:r>
        <w:rPr>
          <w:sz w:val="24"/>
        </w:rPr>
        <w:t>в</w:t>
      </w:r>
      <w:r>
        <w:rPr>
          <w:spacing w:val="59"/>
          <w:sz w:val="24"/>
        </w:rPr>
        <w:t xml:space="preserve"> </w:t>
      </w:r>
      <w:r>
        <w:rPr>
          <w:sz w:val="24"/>
        </w:rPr>
        <w:t>настоящем</w:t>
      </w:r>
      <w:r>
        <w:rPr>
          <w:spacing w:val="58"/>
          <w:sz w:val="24"/>
        </w:rPr>
        <w:t xml:space="preserve"> </w:t>
      </w:r>
      <w:r>
        <w:rPr>
          <w:sz w:val="24"/>
        </w:rPr>
        <w:t>и</w:t>
      </w:r>
      <w:r>
        <w:rPr>
          <w:spacing w:val="1"/>
          <w:sz w:val="24"/>
        </w:rPr>
        <w:t xml:space="preserve"> </w:t>
      </w:r>
      <w:r>
        <w:rPr>
          <w:sz w:val="24"/>
        </w:rPr>
        <w:t>будущем</w:t>
      </w:r>
    </w:p>
    <w:p>
      <w:pPr>
        <w:spacing w:line="355" w:lineRule="auto"/>
        <w:jc w:val="both"/>
        <w:rPr>
          <w:sz w:val="24"/>
        </w:rPr>
        <w:sectPr>
          <w:pgSz w:w="11910" w:h="16850"/>
          <w:pgMar w:top="980" w:right="880" w:bottom="280" w:left="820" w:header="571" w:footer="0" w:gutter="0"/>
          <w:cols w:space="720" w:num="1"/>
        </w:sectPr>
      </w:pPr>
    </w:p>
    <w:p>
      <w:pPr>
        <w:pStyle w:val="8"/>
        <w:spacing w:before="100"/>
      </w:pPr>
      <w:r>
        <w:t>времени</w:t>
      </w:r>
      <w:r>
        <w:rPr>
          <w:spacing w:val="-2"/>
        </w:rPr>
        <w:t xml:space="preserve"> </w:t>
      </w:r>
      <w:r>
        <w:t>по</w:t>
      </w:r>
      <w:r>
        <w:rPr>
          <w:spacing w:val="-2"/>
        </w:rPr>
        <w:t xml:space="preserve"> </w:t>
      </w:r>
      <w:r>
        <w:t>лицам</w:t>
      </w:r>
      <w:r>
        <w:rPr>
          <w:spacing w:val="-2"/>
        </w:rPr>
        <w:t xml:space="preserve"> </w:t>
      </w:r>
      <w:r>
        <w:t>и</w:t>
      </w:r>
      <w:r>
        <w:rPr>
          <w:spacing w:val="-2"/>
        </w:rPr>
        <w:t xml:space="preserve"> </w:t>
      </w:r>
      <w:r>
        <w:t>числам</w:t>
      </w:r>
      <w:r>
        <w:rPr>
          <w:spacing w:val="-2"/>
        </w:rPr>
        <w:t xml:space="preserve"> </w:t>
      </w:r>
      <w:r>
        <w:t>(спрягать);</w:t>
      </w:r>
      <w:r>
        <w:rPr>
          <w:spacing w:val="-2"/>
        </w:rPr>
        <w:t xml:space="preserve"> </w:t>
      </w:r>
      <w:r>
        <w:t>проводить разбор</w:t>
      </w:r>
      <w:r>
        <w:rPr>
          <w:spacing w:val="-2"/>
        </w:rPr>
        <w:t xml:space="preserve"> </w:t>
      </w:r>
      <w:r>
        <w:t>глагола</w:t>
      </w:r>
      <w:r>
        <w:rPr>
          <w:spacing w:val="-2"/>
        </w:rPr>
        <w:t xml:space="preserve"> </w:t>
      </w:r>
      <w:r>
        <w:t>как</w:t>
      </w:r>
      <w:r>
        <w:rPr>
          <w:spacing w:val="-4"/>
        </w:rPr>
        <w:t xml:space="preserve"> </w:t>
      </w:r>
      <w:r>
        <w:t>части речи;</w:t>
      </w:r>
    </w:p>
    <w:p>
      <w:pPr>
        <w:pStyle w:val="12"/>
        <w:numPr>
          <w:ilvl w:val="0"/>
          <w:numId w:val="2"/>
        </w:numPr>
        <w:tabs>
          <w:tab w:val="left" w:pos="523"/>
        </w:tabs>
        <w:spacing w:before="133" w:line="355" w:lineRule="auto"/>
        <w:ind w:right="257" w:firstLine="0"/>
        <w:rPr>
          <w:sz w:val="24"/>
        </w:rPr>
      </w:pP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личного</w:t>
      </w:r>
      <w:r>
        <w:rPr>
          <w:spacing w:val="1"/>
          <w:sz w:val="24"/>
        </w:rPr>
        <w:t xml:space="preserve"> </w:t>
      </w:r>
      <w:r>
        <w:rPr>
          <w:sz w:val="24"/>
        </w:rPr>
        <w:t>местоимения</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форме:</w:t>
      </w:r>
      <w:r>
        <w:rPr>
          <w:spacing w:val="1"/>
          <w:sz w:val="24"/>
        </w:rPr>
        <w:t xml:space="preserve"> </w:t>
      </w:r>
      <w:r>
        <w:rPr>
          <w:sz w:val="24"/>
        </w:rPr>
        <w:t>лицо,</w:t>
      </w:r>
      <w:r>
        <w:rPr>
          <w:spacing w:val="1"/>
          <w:sz w:val="24"/>
        </w:rPr>
        <w:t xml:space="preserve"> </w:t>
      </w:r>
      <w:r>
        <w:rPr>
          <w:sz w:val="24"/>
        </w:rPr>
        <w:t>число,</w:t>
      </w:r>
      <w:r>
        <w:rPr>
          <w:spacing w:val="1"/>
          <w:sz w:val="24"/>
        </w:rPr>
        <w:t xml:space="preserve"> </w:t>
      </w:r>
      <w:r>
        <w:rPr>
          <w:sz w:val="24"/>
        </w:rPr>
        <w:t>род</w:t>
      </w:r>
      <w:r>
        <w:rPr>
          <w:spacing w:val="1"/>
          <w:sz w:val="24"/>
        </w:rPr>
        <w:t xml:space="preserve"> </w:t>
      </w:r>
      <w:r>
        <w:rPr>
          <w:sz w:val="24"/>
        </w:rPr>
        <w:t>(у</w:t>
      </w:r>
      <w:r>
        <w:rPr>
          <w:spacing w:val="1"/>
          <w:sz w:val="24"/>
        </w:rPr>
        <w:t xml:space="preserve"> </w:t>
      </w:r>
      <w:r>
        <w:rPr>
          <w:sz w:val="24"/>
        </w:rPr>
        <w:t>местоимений</w:t>
      </w:r>
      <w:r>
        <w:rPr>
          <w:spacing w:val="1"/>
          <w:sz w:val="24"/>
        </w:rPr>
        <w:t xml:space="preserve"> </w:t>
      </w:r>
      <w:r>
        <w:rPr>
          <w:sz w:val="24"/>
        </w:rPr>
        <w:t>3­го</w:t>
      </w:r>
      <w:r>
        <w:rPr>
          <w:spacing w:val="1"/>
          <w:sz w:val="24"/>
        </w:rPr>
        <w:t xml:space="preserve"> </w:t>
      </w:r>
      <w:r>
        <w:rPr>
          <w:sz w:val="24"/>
        </w:rPr>
        <w:t>лица</w:t>
      </w:r>
      <w:r>
        <w:rPr>
          <w:spacing w:val="1"/>
          <w:sz w:val="24"/>
        </w:rPr>
        <w:t xml:space="preserve"> </w:t>
      </w:r>
      <w:r>
        <w:rPr>
          <w:sz w:val="24"/>
        </w:rPr>
        <w:t>в</w:t>
      </w:r>
      <w:r>
        <w:rPr>
          <w:spacing w:val="1"/>
          <w:sz w:val="24"/>
        </w:rPr>
        <w:t xml:space="preserve"> </w:t>
      </w:r>
      <w:r>
        <w:rPr>
          <w:sz w:val="24"/>
        </w:rPr>
        <w:t>единственном</w:t>
      </w:r>
      <w:r>
        <w:rPr>
          <w:spacing w:val="1"/>
          <w:sz w:val="24"/>
        </w:rPr>
        <w:t xml:space="preserve"> </w:t>
      </w:r>
      <w:r>
        <w:rPr>
          <w:sz w:val="24"/>
        </w:rPr>
        <w:t>числе);</w:t>
      </w:r>
      <w:r>
        <w:rPr>
          <w:spacing w:val="1"/>
          <w:sz w:val="24"/>
        </w:rPr>
        <w:t xml:space="preserve"> </w:t>
      </w:r>
      <w:r>
        <w:rPr>
          <w:sz w:val="24"/>
        </w:rPr>
        <w:t>использовать</w:t>
      </w:r>
      <w:r>
        <w:rPr>
          <w:spacing w:val="1"/>
          <w:sz w:val="24"/>
        </w:rPr>
        <w:t xml:space="preserve"> </w:t>
      </w:r>
      <w:r>
        <w:rPr>
          <w:sz w:val="24"/>
        </w:rPr>
        <w:t>личные</w:t>
      </w:r>
      <w:r>
        <w:rPr>
          <w:spacing w:val="1"/>
          <w:sz w:val="24"/>
        </w:rPr>
        <w:t xml:space="preserve"> </w:t>
      </w:r>
      <w:r>
        <w:rPr>
          <w:sz w:val="24"/>
        </w:rPr>
        <w:t>местоимения</w:t>
      </w:r>
      <w:r>
        <w:rPr>
          <w:spacing w:val="-1"/>
          <w:sz w:val="24"/>
        </w:rPr>
        <w:t xml:space="preserve"> </w:t>
      </w:r>
      <w:r>
        <w:rPr>
          <w:sz w:val="24"/>
        </w:rPr>
        <w:t>для</w:t>
      </w:r>
      <w:r>
        <w:rPr>
          <w:spacing w:val="2"/>
          <w:sz w:val="24"/>
        </w:rPr>
        <w:t xml:space="preserve"> </w:t>
      </w:r>
      <w:r>
        <w:rPr>
          <w:sz w:val="24"/>
        </w:rPr>
        <w:t>устранения</w:t>
      </w:r>
      <w:r>
        <w:rPr>
          <w:spacing w:val="-3"/>
          <w:sz w:val="24"/>
        </w:rPr>
        <w:t xml:space="preserve"> </w:t>
      </w:r>
      <w:r>
        <w:rPr>
          <w:sz w:val="24"/>
        </w:rPr>
        <w:t>неоправданных</w:t>
      </w:r>
      <w:r>
        <w:rPr>
          <w:spacing w:val="-2"/>
          <w:sz w:val="24"/>
        </w:rPr>
        <w:t xml:space="preserve"> </w:t>
      </w:r>
      <w:r>
        <w:rPr>
          <w:sz w:val="24"/>
        </w:rPr>
        <w:t>повторов в</w:t>
      </w:r>
      <w:r>
        <w:rPr>
          <w:spacing w:val="-1"/>
          <w:sz w:val="24"/>
        </w:rPr>
        <w:t xml:space="preserve"> </w:t>
      </w:r>
      <w:r>
        <w:rPr>
          <w:sz w:val="24"/>
        </w:rPr>
        <w:t>тексте;</w:t>
      </w:r>
    </w:p>
    <w:p>
      <w:pPr>
        <w:pStyle w:val="12"/>
        <w:numPr>
          <w:ilvl w:val="0"/>
          <w:numId w:val="2"/>
        </w:numPr>
        <w:tabs>
          <w:tab w:val="left" w:pos="453"/>
        </w:tabs>
        <w:spacing w:line="275" w:lineRule="exact"/>
        <w:ind w:left="452" w:hanging="141"/>
        <w:rPr>
          <w:sz w:val="24"/>
        </w:rPr>
      </w:pPr>
      <w:r>
        <w:rPr>
          <w:sz w:val="24"/>
        </w:rPr>
        <w:t>различать</w:t>
      </w:r>
      <w:r>
        <w:rPr>
          <w:spacing w:val="-2"/>
          <w:sz w:val="24"/>
        </w:rPr>
        <w:t xml:space="preserve"> </w:t>
      </w:r>
      <w:r>
        <w:rPr>
          <w:sz w:val="24"/>
        </w:rPr>
        <w:t>предложение,</w:t>
      </w:r>
      <w:r>
        <w:rPr>
          <w:spacing w:val="-2"/>
          <w:sz w:val="24"/>
        </w:rPr>
        <w:t xml:space="preserve"> </w:t>
      </w:r>
      <w:r>
        <w:rPr>
          <w:sz w:val="24"/>
        </w:rPr>
        <w:t>словосочетание</w:t>
      </w:r>
      <w:r>
        <w:rPr>
          <w:spacing w:val="-3"/>
          <w:sz w:val="24"/>
        </w:rPr>
        <w:t xml:space="preserve"> </w:t>
      </w:r>
      <w:r>
        <w:rPr>
          <w:sz w:val="24"/>
        </w:rPr>
        <w:t>и</w:t>
      </w:r>
      <w:r>
        <w:rPr>
          <w:spacing w:val="-2"/>
          <w:sz w:val="24"/>
        </w:rPr>
        <w:t xml:space="preserve"> </w:t>
      </w:r>
      <w:r>
        <w:rPr>
          <w:sz w:val="24"/>
        </w:rPr>
        <w:t>слово;</w:t>
      </w:r>
    </w:p>
    <w:p>
      <w:pPr>
        <w:pStyle w:val="12"/>
        <w:numPr>
          <w:ilvl w:val="0"/>
          <w:numId w:val="2"/>
        </w:numPr>
        <w:tabs>
          <w:tab w:val="left" w:pos="453"/>
        </w:tabs>
        <w:spacing w:before="132"/>
        <w:ind w:left="452" w:hanging="141"/>
        <w:rPr>
          <w:sz w:val="24"/>
        </w:rPr>
      </w:pPr>
      <w:r>
        <w:rPr>
          <w:sz w:val="24"/>
        </w:rPr>
        <w:t>классифицировать</w:t>
      </w:r>
      <w:r>
        <w:rPr>
          <w:spacing w:val="-4"/>
          <w:sz w:val="24"/>
        </w:rPr>
        <w:t xml:space="preserve"> </w:t>
      </w:r>
      <w:r>
        <w:rPr>
          <w:sz w:val="24"/>
        </w:rPr>
        <w:t>предложения</w:t>
      </w:r>
      <w:r>
        <w:rPr>
          <w:spacing w:val="-2"/>
          <w:sz w:val="24"/>
        </w:rPr>
        <w:t xml:space="preserve"> </w:t>
      </w:r>
      <w:r>
        <w:rPr>
          <w:sz w:val="24"/>
        </w:rPr>
        <w:t>по</w:t>
      </w:r>
      <w:r>
        <w:rPr>
          <w:spacing w:val="-5"/>
          <w:sz w:val="24"/>
        </w:rPr>
        <w:t xml:space="preserve"> </w:t>
      </w:r>
      <w:r>
        <w:rPr>
          <w:sz w:val="24"/>
        </w:rPr>
        <w:t>цели</w:t>
      </w:r>
      <w:r>
        <w:rPr>
          <w:spacing w:val="-2"/>
          <w:sz w:val="24"/>
        </w:rPr>
        <w:t xml:space="preserve"> </w:t>
      </w:r>
      <w:r>
        <w:rPr>
          <w:sz w:val="24"/>
        </w:rPr>
        <w:t>высказывания</w:t>
      </w:r>
      <w:r>
        <w:rPr>
          <w:spacing w:val="-2"/>
          <w:sz w:val="24"/>
        </w:rPr>
        <w:t xml:space="preserve"> </w:t>
      </w:r>
      <w:r>
        <w:rPr>
          <w:sz w:val="24"/>
        </w:rPr>
        <w:t>и</w:t>
      </w:r>
      <w:r>
        <w:rPr>
          <w:spacing w:val="-3"/>
          <w:sz w:val="24"/>
        </w:rPr>
        <w:t xml:space="preserve"> </w:t>
      </w:r>
      <w:r>
        <w:rPr>
          <w:sz w:val="24"/>
        </w:rPr>
        <w:t>по</w:t>
      </w:r>
      <w:r>
        <w:rPr>
          <w:spacing w:val="-2"/>
          <w:sz w:val="24"/>
        </w:rPr>
        <w:t xml:space="preserve"> </w:t>
      </w:r>
      <w:r>
        <w:rPr>
          <w:sz w:val="24"/>
        </w:rPr>
        <w:t>эмоциональной</w:t>
      </w:r>
      <w:r>
        <w:rPr>
          <w:spacing w:val="-2"/>
          <w:sz w:val="24"/>
        </w:rPr>
        <w:t xml:space="preserve"> </w:t>
      </w:r>
      <w:r>
        <w:rPr>
          <w:sz w:val="24"/>
        </w:rPr>
        <w:t>окраске;</w:t>
      </w:r>
    </w:p>
    <w:p>
      <w:pPr>
        <w:pStyle w:val="12"/>
        <w:numPr>
          <w:ilvl w:val="0"/>
          <w:numId w:val="2"/>
        </w:numPr>
        <w:tabs>
          <w:tab w:val="left" w:pos="453"/>
        </w:tabs>
        <w:spacing w:before="134"/>
        <w:ind w:left="452" w:hanging="141"/>
        <w:rPr>
          <w:sz w:val="24"/>
        </w:rPr>
      </w:pPr>
      <w:r>
        <w:rPr>
          <w:sz w:val="24"/>
        </w:rPr>
        <w:t>различать</w:t>
      </w:r>
      <w:r>
        <w:rPr>
          <w:spacing w:val="-2"/>
          <w:sz w:val="24"/>
        </w:rPr>
        <w:t xml:space="preserve"> </w:t>
      </w:r>
      <w:r>
        <w:rPr>
          <w:sz w:val="24"/>
        </w:rPr>
        <w:t>распространённые</w:t>
      </w:r>
      <w:r>
        <w:rPr>
          <w:spacing w:val="-4"/>
          <w:sz w:val="24"/>
        </w:rPr>
        <w:t xml:space="preserve"> </w:t>
      </w:r>
      <w:r>
        <w:rPr>
          <w:sz w:val="24"/>
        </w:rPr>
        <w:t>и</w:t>
      </w:r>
      <w:r>
        <w:rPr>
          <w:spacing w:val="-2"/>
          <w:sz w:val="24"/>
        </w:rPr>
        <w:t xml:space="preserve"> </w:t>
      </w:r>
      <w:r>
        <w:rPr>
          <w:sz w:val="24"/>
        </w:rPr>
        <w:t>нераспространённые</w:t>
      </w:r>
      <w:r>
        <w:rPr>
          <w:spacing w:val="-4"/>
          <w:sz w:val="24"/>
        </w:rPr>
        <w:t xml:space="preserve"> </w:t>
      </w:r>
      <w:r>
        <w:rPr>
          <w:sz w:val="24"/>
        </w:rPr>
        <w:t>предложения;</w:t>
      </w:r>
    </w:p>
    <w:p>
      <w:pPr>
        <w:pStyle w:val="12"/>
        <w:numPr>
          <w:ilvl w:val="0"/>
          <w:numId w:val="2"/>
        </w:numPr>
        <w:tabs>
          <w:tab w:val="left" w:pos="623"/>
        </w:tabs>
        <w:spacing w:before="132" w:line="355" w:lineRule="auto"/>
        <w:ind w:right="254" w:firstLine="0"/>
        <w:rPr>
          <w:sz w:val="24"/>
        </w:rPr>
      </w:pPr>
      <w:r>
        <w:rPr>
          <w:sz w:val="24"/>
        </w:rPr>
        <w:t>распознавать</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однородными</w:t>
      </w:r>
      <w:r>
        <w:rPr>
          <w:spacing w:val="1"/>
          <w:sz w:val="24"/>
        </w:rPr>
        <w:t xml:space="preserve"> </w:t>
      </w:r>
      <w:r>
        <w:rPr>
          <w:sz w:val="24"/>
        </w:rPr>
        <w:t>членами;</w:t>
      </w:r>
      <w:r>
        <w:rPr>
          <w:spacing w:val="1"/>
          <w:sz w:val="24"/>
        </w:rPr>
        <w:t xml:space="preserve"> </w:t>
      </w:r>
      <w:r>
        <w:rPr>
          <w:sz w:val="24"/>
        </w:rPr>
        <w:t>составлять</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однородными</w:t>
      </w:r>
      <w:r>
        <w:rPr>
          <w:spacing w:val="-1"/>
          <w:sz w:val="24"/>
        </w:rPr>
        <w:t xml:space="preserve"> </w:t>
      </w:r>
      <w:r>
        <w:rPr>
          <w:sz w:val="24"/>
        </w:rPr>
        <w:t>членами;</w:t>
      </w:r>
      <w:r>
        <w:rPr>
          <w:spacing w:val="-3"/>
          <w:sz w:val="24"/>
        </w:rPr>
        <w:t xml:space="preserve"> </w:t>
      </w:r>
      <w:r>
        <w:rPr>
          <w:sz w:val="24"/>
        </w:rPr>
        <w:t>использовать предложения</w:t>
      </w:r>
      <w:r>
        <w:rPr>
          <w:spacing w:val="-1"/>
          <w:sz w:val="24"/>
        </w:rPr>
        <w:t xml:space="preserve"> </w:t>
      </w:r>
      <w:r>
        <w:rPr>
          <w:sz w:val="24"/>
        </w:rPr>
        <w:t>с</w:t>
      </w:r>
      <w:r>
        <w:rPr>
          <w:spacing w:val="-2"/>
          <w:sz w:val="24"/>
        </w:rPr>
        <w:t xml:space="preserve"> </w:t>
      </w:r>
      <w:r>
        <w:rPr>
          <w:sz w:val="24"/>
        </w:rPr>
        <w:t>однородными</w:t>
      </w:r>
      <w:r>
        <w:rPr>
          <w:spacing w:val="-1"/>
          <w:sz w:val="24"/>
        </w:rPr>
        <w:t xml:space="preserve"> </w:t>
      </w:r>
      <w:r>
        <w:rPr>
          <w:sz w:val="24"/>
        </w:rPr>
        <w:t>членами</w:t>
      </w:r>
      <w:r>
        <w:rPr>
          <w:spacing w:val="-1"/>
          <w:sz w:val="24"/>
        </w:rPr>
        <w:t xml:space="preserve"> </w:t>
      </w:r>
      <w:r>
        <w:rPr>
          <w:sz w:val="24"/>
        </w:rPr>
        <w:t>в</w:t>
      </w:r>
      <w:r>
        <w:rPr>
          <w:spacing w:val="-2"/>
          <w:sz w:val="24"/>
        </w:rPr>
        <w:t xml:space="preserve"> </w:t>
      </w:r>
      <w:r>
        <w:rPr>
          <w:sz w:val="24"/>
        </w:rPr>
        <w:t>речи;</w:t>
      </w:r>
    </w:p>
    <w:p>
      <w:pPr>
        <w:pStyle w:val="12"/>
        <w:numPr>
          <w:ilvl w:val="0"/>
          <w:numId w:val="2"/>
        </w:numPr>
        <w:tabs>
          <w:tab w:val="left" w:pos="503"/>
        </w:tabs>
        <w:spacing w:line="355" w:lineRule="auto"/>
        <w:ind w:right="254" w:firstLine="0"/>
        <w:rPr>
          <w:sz w:val="24"/>
        </w:rPr>
      </w:pPr>
      <w:r>
        <w:rPr>
          <w:sz w:val="24"/>
        </w:rPr>
        <w:t>разграничивать простые распространённые и сложные предложения, состоящие из двух</w:t>
      </w:r>
      <w:r>
        <w:rPr>
          <w:spacing w:val="1"/>
          <w:sz w:val="24"/>
        </w:rPr>
        <w:t xml:space="preserve"> </w:t>
      </w:r>
      <w:r>
        <w:rPr>
          <w:sz w:val="24"/>
        </w:rPr>
        <w:t>простых (сложносочинённые с союзами и, а, но и бессоюзные сложные предложения без</w:t>
      </w:r>
      <w:r>
        <w:rPr>
          <w:spacing w:val="1"/>
          <w:sz w:val="24"/>
        </w:rPr>
        <w:t xml:space="preserve"> </w:t>
      </w:r>
      <w:r>
        <w:rPr>
          <w:sz w:val="24"/>
        </w:rPr>
        <w:t>называния</w:t>
      </w:r>
      <w:r>
        <w:rPr>
          <w:spacing w:val="1"/>
          <w:sz w:val="24"/>
        </w:rPr>
        <w:t xml:space="preserve"> </w:t>
      </w:r>
      <w:r>
        <w:rPr>
          <w:sz w:val="24"/>
        </w:rPr>
        <w:t>терминов);</w:t>
      </w:r>
      <w:r>
        <w:rPr>
          <w:spacing w:val="1"/>
          <w:sz w:val="24"/>
        </w:rPr>
        <w:t xml:space="preserve"> </w:t>
      </w:r>
      <w:r>
        <w:rPr>
          <w:sz w:val="24"/>
        </w:rPr>
        <w:t>составлять</w:t>
      </w:r>
      <w:r>
        <w:rPr>
          <w:spacing w:val="1"/>
          <w:sz w:val="24"/>
        </w:rPr>
        <w:t xml:space="preserve"> </w:t>
      </w:r>
      <w:r>
        <w:rPr>
          <w:sz w:val="24"/>
        </w:rPr>
        <w:t>простые</w:t>
      </w:r>
      <w:r>
        <w:rPr>
          <w:spacing w:val="1"/>
          <w:sz w:val="24"/>
        </w:rPr>
        <w:t xml:space="preserve"> </w:t>
      </w:r>
      <w:r>
        <w:rPr>
          <w:sz w:val="24"/>
        </w:rPr>
        <w:t>распространённые</w:t>
      </w:r>
      <w:r>
        <w:rPr>
          <w:spacing w:val="1"/>
          <w:sz w:val="24"/>
        </w:rPr>
        <w:t xml:space="preserve"> </w:t>
      </w:r>
      <w:r>
        <w:rPr>
          <w:sz w:val="24"/>
        </w:rPr>
        <w:t>и</w:t>
      </w:r>
      <w:r>
        <w:rPr>
          <w:spacing w:val="1"/>
          <w:sz w:val="24"/>
        </w:rPr>
        <w:t xml:space="preserve"> </w:t>
      </w:r>
      <w:r>
        <w:rPr>
          <w:sz w:val="24"/>
        </w:rPr>
        <w:t>сложные</w:t>
      </w:r>
      <w:r>
        <w:rPr>
          <w:spacing w:val="1"/>
          <w:sz w:val="24"/>
        </w:rPr>
        <w:t xml:space="preserve"> </w:t>
      </w:r>
      <w:r>
        <w:rPr>
          <w:sz w:val="24"/>
        </w:rPr>
        <w:t>предложения,</w:t>
      </w:r>
      <w:r>
        <w:rPr>
          <w:spacing w:val="1"/>
          <w:sz w:val="24"/>
        </w:rPr>
        <w:t xml:space="preserve"> </w:t>
      </w:r>
      <w:r>
        <w:rPr>
          <w:sz w:val="24"/>
        </w:rPr>
        <w:t>состоящие из двух простых (сложносочинённые с союзами и, а, но и бессоюзные сложные</w:t>
      </w:r>
      <w:r>
        <w:rPr>
          <w:spacing w:val="1"/>
          <w:sz w:val="24"/>
        </w:rPr>
        <w:t xml:space="preserve"> </w:t>
      </w:r>
      <w:r>
        <w:rPr>
          <w:sz w:val="24"/>
        </w:rPr>
        <w:t>предложения</w:t>
      </w:r>
      <w:r>
        <w:rPr>
          <w:spacing w:val="-1"/>
          <w:sz w:val="24"/>
        </w:rPr>
        <w:t xml:space="preserve"> </w:t>
      </w:r>
      <w:r>
        <w:rPr>
          <w:sz w:val="24"/>
        </w:rPr>
        <w:t>без называния терминов);</w:t>
      </w:r>
    </w:p>
    <w:p>
      <w:pPr>
        <w:pStyle w:val="12"/>
        <w:numPr>
          <w:ilvl w:val="0"/>
          <w:numId w:val="2"/>
        </w:numPr>
        <w:tabs>
          <w:tab w:val="left" w:pos="453"/>
        </w:tabs>
        <w:spacing w:line="274" w:lineRule="exact"/>
        <w:ind w:left="452" w:hanging="141"/>
        <w:rPr>
          <w:sz w:val="24"/>
        </w:rPr>
      </w:pPr>
      <w:r>
        <w:rPr>
          <w:sz w:val="24"/>
        </w:rPr>
        <w:t>производить</w:t>
      </w:r>
      <w:r>
        <w:rPr>
          <w:spacing w:val="-2"/>
          <w:sz w:val="24"/>
        </w:rPr>
        <w:t xml:space="preserve"> </w:t>
      </w:r>
      <w:r>
        <w:rPr>
          <w:sz w:val="24"/>
        </w:rPr>
        <w:t>синтаксический</w:t>
      </w:r>
      <w:r>
        <w:rPr>
          <w:spacing w:val="-3"/>
          <w:sz w:val="24"/>
        </w:rPr>
        <w:t xml:space="preserve"> </w:t>
      </w:r>
      <w:r>
        <w:rPr>
          <w:sz w:val="24"/>
        </w:rPr>
        <w:t>разбор</w:t>
      </w:r>
      <w:r>
        <w:rPr>
          <w:spacing w:val="-3"/>
          <w:sz w:val="24"/>
        </w:rPr>
        <w:t xml:space="preserve"> </w:t>
      </w:r>
      <w:r>
        <w:rPr>
          <w:sz w:val="24"/>
        </w:rPr>
        <w:t>простого</w:t>
      </w:r>
      <w:r>
        <w:rPr>
          <w:spacing w:val="-4"/>
          <w:sz w:val="24"/>
        </w:rPr>
        <w:t xml:space="preserve"> </w:t>
      </w:r>
      <w:r>
        <w:rPr>
          <w:sz w:val="24"/>
        </w:rPr>
        <w:t>предложения;</w:t>
      </w:r>
    </w:p>
    <w:p>
      <w:pPr>
        <w:pStyle w:val="12"/>
        <w:numPr>
          <w:ilvl w:val="0"/>
          <w:numId w:val="2"/>
        </w:numPr>
        <w:tabs>
          <w:tab w:val="left" w:pos="453"/>
        </w:tabs>
        <w:spacing w:before="132"/>
        <w:ind w:left="452" w:hanging="141"/>
        <w:rPr>
          <w:sz w:val="24"/>
        </w:rPr>
      </w:pPr>
      <w:r>
        <w:rPr>
          <w:sz w:val="24"/>
        </w:rPr>
        <w:t>находить</w:t>
      </w:r>
      <w:r>
        <w:rPr>
          <w:spacing w:val="-1"/>
          <w:sz w:val="24"/>
        </w:rPr>
        <w:t xml:space="preserve"> </w:t>
      </w:r>
      <w:r>
        <w:rPr>
          <w:sz w:val="24"/>
        </w:rPr>
        <w:t>место орфограммы</w:t>
      </w:r>
      <w:r>
        <w:rPr>
          <w:spacing w:val="-2"/>
          <w:sz w:val="24"/>
        </w:rPr>
        <w:t xml:space="preserve"> </w:t>
      </w:r>
      <w:r>
        <w:rPr>
          <w:sz w:val="24"/>
        </w:rPr>
        <w:t>в слове</w:t>
      </w:r>
      <w:r>
        <w:rPr>
          <w:spacing w:val="-4"/>
          <w:sz w:val="24"/>
        </w:rPr>
        <w:t xml:space="preserve"> </w:t>
      </w:r>
      <w:r>
        <w:rPr>
          <w:sz w:val="24"/>
        </w:rPr>
        <w:t>и</w:t>
      </w:r>
      <w:r>
        <w:rPr>
          <w:spacing w:val="-1"/>
          <w:sz w:val="24"/>
        </w:rPr>
        <w:t xml:space="preserve"> </w:t>
      </w:r>
      <w:r>
        <w:rPr>
          <w:sz w:val="24"/>
        </w:rPr>
        <w:t>между</w:t>
      </w:r>
      <w:r>
        <w:rPr>
          <w:spacing w:val="-4"/>
          <w:sz w:val="24"/>
        </w:rPr>
        <w:t xml:space="preserve"> </w:t>
      </w:r>
      <w:r>
        <w:rPr>
          <w:sz w:val="24"/>
        </w:rPr>
        <w:t>словами</w:t>
      </w:r>
      <w:r>
        <w:rPr>
          <w:spacing w:val="-2"/>
          <w:sz w:val="24"/>
        </w:rPr>
        <w:t xml:space="preserve"> </w:t>
      </w:r>
      <w:r>
        <w:rPr>
          <w:sz w:val="24"/>
        </w:rPr>
        <w:t>на</w:t>
      </w:r>
      <w:r>
        <w:rPr>
          <w:spacing w:val="-2"/>
          <w:sz w:val="24"/>
        </w:rPr>
        <w:t xml:space="preserve"> </w:t>
      </w:r>
      <w:r>
        <w:rPr>
          <w:sz w:val="24"/>
        </w:rPr>
        <w:t>изученные</w:t>
      </w:r>
      <w:r>
        <w:rPr>
          <w:spacing w:val="-2"/>
          <w:sz w:val="24"/>
        </w:rPr>
        <w:t xml:space="preserve"> </w:t>
      </w:r>
      <w:r>
        <w:rPr>
          <w:sz w:val="24"/>
        </w:rPr>
        <w:t>правила;</w:t>
      </w:r>
    </w:p>
    <w:p>
      <w:pPr>
        <w:pStyle w:val="12"/>
        <w:numPr>
          <w:ilvl w:val="0"/>
          <w:numId w:val="2"/>
        </w:numPr>
        <w:tabs>
          <w:tab w:val="left" w:pos="532"/>
        </w:tabs>
        <w:spacing w:before="132" w:line="355" w:lineRule="auto"/>
        <w:ind w:right="248" w:firstLine="0"/>
        <w:rPr>
          <w:sz w:val="24"/>
        </w:rPr>
      </w:pPr>
      <w:r>
        <w:rPr>
          <w:sz w:val="24"/>
        </w:rPr>
        <w:t>применять</w:t>
      </w:r>
      <w:r>
        <w:rPr>
          <w:spacing w:val="1"/>
          <w:sz w:val="24"/>
        </w:rPr>
        <w:t xml:space="preserve"> </w:t>
      </w:r>
      <w:r>
        <w:rPr>
          <w:sz w:val="24"/>
        </w:rPr>
        <w:t>изученные</w:t>
      </w:r>
      <w:r>
        <w:rPr>
          <w:spacing w:val="1"/>
          <w:sz w:val="24"/>
        </w:rPr>
        <w:t xml:space="preserve"> </w:t>
      </w:r>
      <w:r>
        <w:rPr>
          <w:sz w:val="24"/>
        </w:rPr>
        <w:t>правила</w:t>
      </w:r>
      <w:r>
        <w:rPr>
          <w:spacing w:val="1"/>
          <w:sz w:val="24"/>
        </w:rPr>
        <w:t xml:space="preserve"> </w:t>
      </w:r>
      <w:r>
        <w:rPr>
          <w:sz w:val="24"/>
        </w:rPr>
        <w:t>правописания,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1"/>
          <w:sz w:val="24"/>
        </w:rPr>
        <w:t xml:space="preserve"> </w:t>
      </w:r>
      <w:r>
        <w:rPr>
          <w:sz w:val="24"/>
        </w:rPr>
        <w:t>учебника);</w:t>
      </w:r>
      <w:r>
        <w:rPr>
          <w:spacing w:val="1"/>
          <w:sz w:val="24"/>
        </w:rPr>
        <w:t xml:space="preserve"> </w:t>
      </w:r>
      <w:r>
        <w:rPr>
          <w:sz w:val="24"/>
        </w:rPr>
        <w:t>безударные</w:t>
      </w:r>
      <w:r>
        <w:rPr>
          <w:spacing w:val="1"/>
          <w:sz w:val="24"/>
        </w:rPr>
        <w:t xml:space="preserve"> </w:t>
      </w:r>
      <w:r>
        <w:rPr>
          <w:sz w:val="24"/>
        </w:rPr>
        <w:t>падежные</w:t>
      </w:r>
      <w:r>
        <w:rPr>
          <w:spacing w:val="1"/>
          <w:sz w:val="24"/>
        </w:rPr>
        <w:t xml:space="preserve"> </w:t>
      </w:r>
      <w:r>
        <w:rPr>
          <w:sz w:val="24"/>
        </w:rPr>
        <w:t>окончания имён существительных (кроме существительных на -мя, -ий, -ие, -ия, на -ья типа</w:t>
      </w:r>
      <w:r>
        <w:rPr>
          <w:spacing w:val="1"/>
          <w:sz w:val="24"/>
        </w:rPr>
        <w:t xml:space="preserve"> </w:t>
      </w:r>
      <w:r>
        <w:rPr>
          <w:sz w:val="24"/>
        </w:rPr>
        <w:t>гостья, на ­ье типа ожерелье во множественном числе, а также кроме собственных имён</w:t>
      </w:r>
      <w:r>
        <w:rPr>
          <w:spacing w:val="1"/>
          <w:sz w:val="24"/>
        </w:rPr>
        <w:t xml:space="preserve"> </w:t>
      </w:r>
      <w:r>
        <w:rPr>
          <w:sz w:val="24"/>
        </w:rPr>
        <w:t>существительных на -ов, -ин, -ий); безударные падежные окончания имён прилагательных;</w:t>
      </w:r>
      <w:r>
        <w:rPr>
          <w:spacing w:val="1"/>
          <w:sz w:val="24"/>
        </w:rPr>
        <w:t xml:space="preserve"> </w:t>
      </w:r>
      <w:r>
        <w:rPr>
          <w:sz w:val="24"/>
        </w:rPr>
        <w:t>мягкий знак после шипящих на конце глаголов в форме 2­го лица единственного числа;</w:t>
      </w:r>
      <w:r>
        <w:rPr>
          <w:spacing w:val="1"/>
          <w:sz w:val="24"/>
        </w:rPr>
        <w:t xml:space="preserve"> </w:t>
      </w:r>
      <w:r>
        <w:rPr>
          <w:sz w:val="24"/>
        </w:rPr>
        <w:t>наличие</w:t>
      </w:r>
      <w:r>
        <w:rPr>
          <w:spacing w:val="1"/>
          <w:sz w:val="24"/>
        </w:rPr>
        <w:t xml:space="preserve"> </w:t>
      </w:r>
      <w:r>
        <w:rPr>
          <w:sz w:val="24"/>
        </w:rPr>
        <w:t>или</w:t>
      </w:r>
      <w:r>
        <w:rPr>
          <w:spacing w:val="1"/>
          <w:sz w:val="24"/>
        </w:rPr>
        <w:t xml:space="preserve"> </w:t>
      </w:r>
      <w:r>
        <w:rPr>
          <w:sz w:val="24"/>
        </w:rPr>
        <w:t>отсутствие</w:t>
      </w:r>
      <w:r>
        <w:rPr>
          <w:spacing w:val="1"/>
          <w:sz w:val="24"/>
        </w:rPr>
        <w:t xml:space="preserve"> </w:t>
      </w:r>
      <w:r>
        <w:rPr>
          <w:sz w:val="24"/>
        </w:rPr>
        <w:t>мягкого</w:t>
      </w:r>
      <w:r>
        <w:rPr>
          <w:spacing w:val="1"/>
          <w:sz w:val="24"/>
        </w:rPr>
        <w:t xml:space="preserve"> </w:t>
      </w:r>
      <w:r>
        <w:rPr>
          <w:sz w:val="24"/>
        </w:rPr>
        <w:t>знака</w:t>
      </w:r>
      <w:r>
        <w:rPr>
          <w:spacing w:val="1"/>
          <w:sz w:val="24"/>
        </w:rPr>
        <w:t xml:space="preserve"> </w:t>
      </w:r>
      <w:r>
        <w:rPr>
          <w:sz w:val="24"/>
        </w:rPr>
        <w:t>в</w:t>
      </w:r>
      <w:r>
        <w:rPr>
          <w:spacing w:val="1"/>
          <w:sz w:val="24"/>
        </w:rPr>
        <w:t xml:space="preserve"> </w:t>
      </w:r>
      <w:r>
        <w:rPr>
          <w:sz w:val="24"/>
        </w:rPr>
        <w:t>глаголах</w:t>
      </w:r>
      <w:r>
        <w:rPr>
          <w:spacing w:val="1"/>
          <w:sz w:val="24"/>
        </w:rPr>
        <w:t xml:space="preserve"> </w:t>
      </w:r>
      <w:r>
        <w:rPr>
          <w:sz w:val="24"/>
        </w:rPr>
        <w:t>на</w:t>
      </w:r>
      <w:r>
        <w:rPr>
          <w:spacing w:val="1"/>
          <w:sz w:val="24"/>
        </w:rPr>
        <w:t xml:space="preserve"> </w:t>
      </w:r>
      <w:r>
        <w:rPr>
          <w:sz w:val="24"/>
        </w:rPr>
        <w:t>-ться</w:t>
      </w:r>
      <w:r>
        <w:rPr>
          <w:spacing w:val="1"/>
          <w:sz w:val="24"/>
        </w:rPr>
        <w:t xml:space="preserve"> </w:t>
      </w:r>
      <w:r>
        <w:rPr>
          <w:sz w:val="24"/>
        </w:rPr>
        <w:t>и</w:t>
      </w:r>
      <w:r>
        <w:rPr>
          <w:spacing w:val="1"/>
          <w:sz w:val="24"/>
        </w:rPr>
        <w:t xml:space="preserve"> </w:t>
      </w:r>
      <w:r>
        <w:rPr>
          <w:sz w:val="24"/>
        </w:rPr>
        <w:t>-тся;</w:t>
      </w:r>
      <w:r>
        <w:rPr>
          <w:spacing w:val="1"/>
          <w:sz w:val="24"/>
        </w:rPr>
        <w:t xml:space="preserve"> </w:t>
      </w:r>
      <w:r>
        <w:rPr>
          <w:sz w:val="24"/>
        </w:rPr>
        <w:t>безударные</w:t>
      </w:r>
      <w:r>
        <w:rPr>
          <w:spacing w:val="1"/>
          <w:sz w:val="24"/>
        </w:rPr>
        <w:t xml:space="preserve"> </w:t>
      </w:r>
      <w:r>
        <w:rPr>
          <w:sz w:val="24"/>
        </w:rPr>
        <w:t>личные</w:t>
      </w:r>
      <w:r>
        <w:rPr>
          <w:spacing w:val="1"/>
          <w:sz w:val="24"/>
        </w:rPr>
        <w:t xml:space="preserve"> </w:t>
      </w:r>
      <w:r>
        <w:rPr>
          <w:sz w:val="24"/>
        </w:rPr>
        <w:t>окончания</w:t>
      </w:r>
      <w:r>
        <w:rPr>
          <w:spacing w:val="1"/>
          <w:sz w:val="24"/>
        </w:rPr>
        <w:t xml:space="preserve"> </w:t>
      </w:r>
      <w:r>
        <w:rPr>
          <w:sz w:val="24"/>
        </w:rPr>
        <w:t>глаголов;</w:t>
      </w:r>
      <w:r>
        <w:rPr>
          <w:spacing w:val="1"/>
          <w:sz w:val="24"/>
        </w:rPr>
        <w:t xml:space="preserve"> </w:t>
      </w:r>
      <w:r>
        <w:rPr>
          <w:sz w:val="24"/>
        </w:rPr>
        <w:t>знаки</w:t>
      </w:r>
      <w:r>
        <w:rPr>
          <w:spacing w:val="1"/>
          <w:sz w:val="24"/>
        </w:rPr>
        <w:t xml:space="preserve"> </w:t>
      </w:r>
      <w:r>
        <w:rPr>
          <w:sz w:val="24"/>
        </w:rPr>
        <w:t>препинания</w:t>
      </w:r>
      <w:r>
        <w:rPr>
          <w:spacing w:val="1"/>
          <w:sz w:val="24"/>
        </w:rPr>
        <w:t xml:space="preserve"> </w:t>
      </w:r>
      <w:r>
        <w:rPr>
          <w:sz w:val="24"/>
        </w:rPr>
        <w:t>в</w:t>
      </w:r>
      <w:r>
        <w:rPr>
          <w:spacing w:val="1"/>
          <w:sz w:val="24"/>
        </w:rPr>
        <w:t xml:space="preserve"> </w:t>
      </w:r>
      <w:r>
        <w:rPr>
          <w:sz w:val="24"/>
        </w:rPr>
        <w:t>предложениях</w:t>
      </w:r>
      <w:r>
        <w:rPr>
          <w:spacing w:val="1"/>
          <w:sz w:val="24"/>
        </w:rPr>
        <w:t xml:space="preserve"> </w:t>
      </w:r>
      <w:r>
        <w:rPr>
          <w:sz w:val="24"/>
        </w:rPr>
        <w:t>с</w:t>
      </w:r>
      <w:r>
        <w:rPr>
          <w:spacing w:val="1"/>
          <w:sz w:val="24"/>
        </w:rPr>
        <w:t xml:space="preserve"> </w:t>
      </w:r>
      <w:r>
        <w:rPr>
          <w:sz w:val="24"/>
        </w:rPr>
        <w:t>однородными</w:t>
      </w:r>
      <w:r>
        <w:rPr>
          <w:spacing w:val="1"/>
          <w:sz w:val="24"/>
        </w:rPr>
        <w:t xml:space="preserve"> </w:t>
      </w:r>
      <w:r>
        <w:rPr>
          <w:sz w:val="24"/>
        </w:rPr>
        <w:t>членами,</w:t>
      </w:r>
      <w:r>
        <w:rPr>
          <w:spacing w:val="1"/>
          <w:sz w:val="24"/>
        </w:rPr>
        <w:t xml:space="preserve"> </w:t>
      </w:r>
      <w:r>
        <w:rPr>
          <w:sz w:val="24"/>
        </w:rPr>
        <w:t>соединёнными</w:t>
      </w:r>
      <w:r>
        <w:rPr>
          <w:spacing w:val="-1"/>
          <w:sz w:val="24"/>
        </w:rPr>
        <w:t xml:space="preserve"> </w:t>
      </w:r>
      <w:r>
        <w:rPr>
          <w:sz w:val="24"/>
        </w:rPr>
        <w:t>союзами и, а, но</w:t>
      </w:r>
      <w:r>
        <w:rPr>
          <w:spacing w:val="-3"/>
          <w:sz w:val="24"/>
        </w:rPr>
        <w:t xml:space="preserve"> </w:t>
      </w:r>
      <w:r>
        <w:rPr>
          <w:sz w:val="24"/>
        </w:rPr>
        <w:t>и без</w:t>
      </w:r>
      <w:r>
        <w:rPr>
          <w:spacing w:val="-1"/>
          <w:sz w:val="24"/>
        </w:rPr>
        <w:t xml:space="preserve"> </w:t>
      </w:r>
      <w:r>
        <w:rPr>
          <w:sz w:val="24"/>
        </w:rPr>
        <w:t>союзов;</w:t>
      </w:r>
    </w:p>
    <w:p>
      <w:pPr>
        <w:pStyle w:val="12"/>
        <w:numPr>
          <w:ilvl w:val="0"/>
          <w:numId w:val="2"/>
        </w:numPr>
        <w:tabs>
          <w:tab w:val="left" w:pos="453"/>
        </w:tabs>
        <w:spacing w:line="275" w:lineRule="exact"/>
        <w:ind w:left="452" w:hanging="141"/>
        <w:rPr>
          <w:sz w:val="24"/>
        </w:rPr>
      </w:pPr>
      <w:r>
        <w:rPr>
          <w:sz w:val="24"/>
        </w:rPr>
        <w:t>правильно</w:t>
      </w:r>
      <w:r>
        <w:rPr>
          <w:spacing w:val="-2"/>
          <w:sz w:val="24"/>
        </w:rPr>
        <w:t xml:space="preserve"> </w:t>
      </w:r>
      <w:r>
        <w:rPr>
          <w:sz w:val="24"/>
        </w:rPr>
        <w:t>списывать тексты</w:t>
      </w:r>
      <w:r>
        <w:rPr>
          <w:spacing w:val="-1"/>
          <w:sz w:val="24"/>
        </w:rPr>
        <w:t xml:space="preserve"> </w:t>
      </w:r>
      <w:r>
        <w:rPr>
          <w:sz w:val="24"/>
        </w:rPr>
        <w:t>объёмом</w:t>
      </w:r>
      <w:r>
        <w:rPr>
          <w:spacing w:val="-2"/>
          <w:sz w:val="24"/>
        </w:rPr>
        <w:t xml:space="preserve"> </w:t>
      </w:r>
      <w:r>
        <w:rPr>
          <w:sz w:val="24"/>
        </w:rPr>
        <w:t>не</w:t>
      </w:r>
      <w:r>
        <w:rPr>
          <w:spacing w:val="-3"/>
          <w:sz w:val="24"/>
        </w:rPr>
        <w:t xml:space="preserve"> </w:t>
      </w:r>
      <w:r>
        <w:rPr>
          <w:sz w:val="24"/>
        </w:rPr>
        <w:t>более</w:t>
      </w:r>
      <w:r>
        <w:rPr>
          <w:spacing w:val="-3"/>
          <w:sz w:val="24"/>
        </w:rPr>
        <w:t xml:space="preserve"> </w:t>
      </w:r>
      <w:r>
        <w:rPr>
          <w:sz w:val="24"/>
        </w:rPr>
        <w:t>85</w:t>
      </w:r>
      <w:r>
        <w:rPr>
          <w:spacing w:val="-1"/>
          <w:sz w:val="24"/>
        </w:rPr>
        <w:t xml:space="preserve"> </w:t>
      </w:r>
      <w:r>
        <w:rPr>
          <w:sz w:val="24"/>
        </w:rPr>
        <w:t>слов;</w:t>
      </w:r>
    </w:p>
    <w:p>
      <w:pPr>
        <w:pStyle w:val="12"/>
        <w:numPr>
          <w:ilvl w:val="0"/>
          <w:numId w:val="2"/>
        </w:numPr>
        <w:tabs>
          <w:tab w:val="left" w:pos="532"/>
        </w:tabs>
        <w:spacing w:before="132" w:line="355" w:lineRule="auto"/>
        <w:ind w:right="258" w:firstLine="0"/>
        <w:jc w:val="left"/>
        <w:rPr>
          <w:sz w:val="24"/>
        </w:rPr>
      </w:pPr>
      <w:r>
        <w:rPr>
          <w:sz w:val="24"/>
        </w:rPr>
        <w:t>писать</w:t>
      </w:r>
      <w:r>
        <w:rPr>
          <w:spacing w:val="16"/>
          <w:sz w:val="24"/>
        </w:rPr>
        <w:t xml:space="preserve"> </w:t>
      </w:r>
      <w:r>
        <w:rPr>
          <w:sz w:val="24"/>
        </w:rPr>
        <w:t>под</w:t>
      </w:r>
      <w:r>
        <w:rPr>
          <w:spacing w:val="17"/>
          <w:sz w:val="24"/>
        </w:rPr>
        <w:t xml:space="preserve"> </w:t>
      </w:r>
      <w:r>
        <w:rPr>
          <w:sz w:val="24"/>
        </w:rPr>
        <w:t>диктовку</w:t>
      </w:r>
      <w:r>
        <w:rPr>
          <w:spacing w:val="12"/>
          <w:sz w:val="24"/>
        </w:rPr>
        <w:t xml:space="preserve"> </w:t>
      </w:r>
      <w:r>
        <w:rPr>
          <w:sz w:val="24"/>
        </w:rPr>
        <w:t>тексты</w:t>
      </w:r>
      <w:r>
        <w:rPr>
          <w:spacing w:val="17"/>
          <w:sz w:val="24"/>
        </w:rPr>
        <w:t xml:space="preserve"> </w:t>
      </w:r>
      <w:r>
        <w:rPr>
          <w:sz w:val="24"/>
        </w:rPr>
        <w:t>объёмом</w:t>
      </w:r>
      <w:r>
        <w:rPr>
          <w:spacing w:val="16"/>
          <w:sz w:val="24"/>
        </w:rPr>
        <w:t xml:space="preserve"> </w:t>
      </w:r>
      <w:r>
        <w:rPr>
          <w:sz w:val="24"/>
        </w:rPr>
        <w:t>не</w:t>
      </w:r>
      <w:r>
        <w:rPr>
          <w:spacing w:val="18"/>
          <w:sz w:val="24"/>
        </w:rPr>
        <w:t xml:space="preserve"> </w:t>
      </w:r>
      <w:r>
        <w:rPr>
          <w:sz w:val="24"/>
        </w:rPr>
        <w:t>более</w:t>
      </w:r>
      <w:r>
        <w:rPr>
          <w:spacing w:val="15"/>
          <w:sz w:val="24"/>
        </w:rPr>
        <w:t xml:space="preserve"> </w:t>
      </w:r>
      <w:r>
        <w:rPr>
          <w:sz w:val="24"/>
        </w:rPr>
        <w:t>80</w:t>
      </w:r>
      <w:r>
        <w:rPr>
          <w:spacing w:val="16"/>
          <w:sz w:val="24"/>
        </w:rPr>
        <w:t xml:space="preserve"> </w:t>
      </w:r>
      <w:r>
        <w:rPr>
          <w:sz w:val="24"/>
        </w:rPr>
        <w:t>слов</w:t>
      </w:r>
      <w:r>
        <w:rPr>
          <w:spacing w:val="16"/>
          <w:sz w:val="24"/>
        </w:rPr>
        <w:t xml:space="preserve"> </w:t>
      </w:r>
      <w:r>
        <w:rPr>
          <w:sz w:val="24"/>
        </w:rPr>
        <w:t>с</w:t>
      </w:r>
      <w:r>
        <w:rPr>
          <w:spacing w:val="18"/>
          <w:sz w:val="24"/>
        </w:rPr>
        <w:t xml:space="preserve"> </w:t>
      </w:r>
      <w:r>
        <w:rPr>
          <w:sz w:val="24"/>
        </w:rPr>
        <w:t>учётом</w:t>
      </w:r>
      <w:r>
        <w:rPr>
          <w:spacing w:val="16"/>
          <w:sz w:val="24"/>
        </w:rPr>
        <w:t xml:space="preserve"> </w:t>
      </w:r>
      <w:r>
        <w:rPr>
          <w:sz w:val="24"/>
        </w:rPr>
        <w:t>изученных</w:t>
      </w:r>
      <w:r>
        <w:rPr>
          <w:spacing w:val="18"/>
          <w:sz w:val="24"/>
        </w:rPr>
        <w:t xml:space="preserve"> </w:t>
      </w:r>
      <w:r>
        <w:rPr>
          <w:sz w:val="24"/>
        </w:rPr>
        <w:t>правил</w:t>
      </w:r>
      <w:r>
        <w:rPr>
          <w:spacing w:val="-57"/>
          <w:sz w:val="24"/>
        </w:rPr>
        <w:t xml:space="preserve"> </w:t>
      </w:r>
      <w:r>
        <w:rPr>
          <w:sz w:val="24"/>
        </w:rPr>
        <w:t>правописания;</w:t>
      </w:r>
    </w:p>
    <w:p>
      <w:pPr>
        <w:pStyle w:val="12"/>
        <w:numPr>
          <w:ilvl w:val="0"/>
          <w:numId w:val="2"/>
        </w:numPr>
        <w:tabs>
          <w:tab w:val="left" w:pos="460"/>
        </w:tabs>
        <w:spacing w:before="2" w:line="355" w:lineRule="auto"/>
        <w:ind w:right="261" w:firstLine="0"/>
        <w:jc w:val="left"/>
        <w:rPr>
          <w:sz w:val="24"/>
        </w:rPr>
      </w:pPr>
      <w:r>
        <w:rPr>
          <w:sz w:val="24"/>
        </w:rPr>
        <w:t>находить</w:t>
      </w:r>
      <w:r>
        <w:rPr>
          <w:spacing w:val="2"/>
          <w:sz w:val="24"/>
        </w:rPr>
        <w:t xml:space="preserve"> </w:t>
      </w:r>
      <w:r>
        <w:rPr>
          <w:sz w:val="24"/>
        </w:rPr>
        <w:t>и</w:t>
      </w:r>
      <w:r>
        <w:rPr>
          <w:spacing w:val="2"/>
          <w:sz w:val="24"/>
        </w:rPr>
        <w:t xml:space="preserve"> </w:t>
      </w:r>
      <w:r>
        <w:rPr>
          <w:sz w:val="24"/>
        </w:rPr>
        <w:t>исправлять</w:t>
      </w:r>
      <w:r>
        <w:rPr>
          <w:spacing w:val="3"/>
          <w:sz w:val="24"/>
        </w:rPr>
        <w:t xml:space="preserve"> </w:t>
      </w:r>
      <w:r>
        <w:rPr>
          <w:sz w:val="24"/>
        </w:rPr>
        <w:t>орфографические</w:t>
      </w:r>
      <w:r>
        <w:rPr>
          <w:spacing w:val="3"/>
          <w:sz w:val="24"/>
        </w:rPr>
        <w:t xml:space="preserve"> </w:t>
      </w:r>
      <w:r>
        <w:rPr>
          <w:sz w:val="24"/>
        </w:rPr>
        <w:t>и</w:t>
      </w:r>
      <w:r>
        <w:rPr>
          <w:spacing w:val="1"/>
          <w:sz w:val="24"/>
        </w:rPr>
        <w:t xml:space="preserve"> </w:t>
      </w:r>
      <w:r>
        <w:rPr>
          <w:sz w:val="24"/>
        </w:rPr>
        <w:t>пунктуационные</w:t>
      </w:r>
      <w:r>
        <w:rPr>
          <w:spacing w:val="2"/>
          <w:sz w:val="24"/>
        </w:rPr>
        <w:t xml:space="preserve"> </w:t>
      </w:r>
      <w:r>
        <w:rPr>
          <w:sz w:val="24"/>
        </w:rPr>
        <w:t>ошибки</w:t>
      </w:r>
      <w:r>
        <w:rPr>
          <w:spacing w:val="3"/>
          <w:sz w:val="24"/>
        </w:rPr>
        <w:t xml:space="preserve"> </w:t>
      </w:r>
      <w:r>
        <w:rPr>
          <w:sz w:val="24"/>
        </w:rPr>
        <w:t>на изученные</w:t>
      </w:r>
      <w:r>
        <w:rPr>
          <w:spacing w:val="1"/>
          <w:sz w:val="24"/>
        </w:rPr>
        <w:t xml:space="preserve"> </w:t>
      </w:r>
      <w:r>
        <w:rPr>
          <w:sz w:val="24"/>
        </w:rPr>
        <w:t>правила,</w:t>
      </w:r>
      <w:r>
        <w:rPr>
          <w:spacing w:val="-57"/>
          <w:sz w:val="24"/>
        </w:rPr>
        <w:t xml:space="preserve"> </w:t>
      </w:r>
      <w:r>
        <w:rPr>
          <w:sz w:val="24"/>
        </w:rPr>
        <w:t>описки;</w:t>
      </w:r>
    </w:p>
    <w:p>
      <w:pPr>
        <w:pStyle w:val="12"/>
        <w:numPr>
          <w:ilvl w:val="0"/>
          <w:numId w:val="2"/>
        </w:numPr>
        <w:tabs>
          <w:tab w:val="left" w:pos="475"/>
        </w:tabs>
        <w:spacing w:line="355" w:lineRule="auto"/>
        <w:ind w:right="257" w:firstLine="0"/>
        <w:jc w:val="left"/>
        <w:rPr>
          <w:sz w:val="24"/>
        </w:rPr>
      </w:pPr>
      <w:r>
        <w:rPr>
          <w:sz w:val="24"/>
        </w:rPr>
        <w:t>осознавать</w:t>
      </w:r>
      <w:r>
        <w:rPr>
          <w:spacing w:val="20"/>
          <w:sz w:val="24"/>
        </w:rPr>
        <w:t xml:space="preserve"> </w:t>
      </w:r>
      <w:r>
        <w:rPr>
          <w:sz w:val="24"/>
        </w:rPr>
        <w:t>ситуацию</w:t>
      </w:r>
      <w:r>
        <w:rPr>
          <w:spacing w:val="22"/>
          <w:sz w:val="24"/>
        </w:rPr>
        <w:t xml:space="preserve"> </w:t>
      </w:r>
      <w:r>
        <w:rPr>
          <w:sz w:val="24"/>
        </w:rPr>
        <w:t>общения</w:t>
      </w:r>
      <w:r>
        <w:rPr>
          <w:spacing w:val="20"/>
          <w:sz w:val="24"/>
        </w:rPr>
        <w:t xml:space="preserve"> </w:t>
      </w:r>
      <w:r>
        <w:rPr>
          <w:sz w:val="24"/>
        </w:rPr>
        <w:t>(с</w:t>
      </w:r>
      <w:r>
        <w:rPr>
          <w:spacing w:val="17"/>
          <w:sz w:val="24"/>
        </w:rPr>
        <w:t xml:space="preserve"> </w:t>
      </w:r>
      <w:r>
        <w:rPr>
          <w:sz w:val="24"/>
        </w:rPr>
        <w:t>какой</w:t>
      </w:r>
      <w:r>
        <w:rPr>
          <w:spacing w:val="21"/>
          <w:sz w:val="24"/>
        </w:rPr>
        <w:t xml:space="preserve"> </w:t>
      </w:r>
      <w:r>
        <w:rPr>
          <w:sz w:val="24"/>
        </w:rPr>
        <w:t>целью,</w:t>
      </w:r>
      <w:r>
        <w:rPr>
          <w:spacing w:val="19"/>
          <w:sz w:val="24"/>
        </w:rPr>
        <w:t xml:space="preserve"> </w:t>
      </w:r>
      <w:r>
        <w:rPr>
          <w:sz w:val="24"/>
        </w:rPr>
        <w:t>с</w:t>
      </w:r>
      <w:r>
        <w:rPr>
          <w:spacing w:val="18"/>
          <w:sz w:val="24"/>
        </w:rPr>
        <w:t xml:space="preserve"> </w:t>
      </w:r>
      <w:r>
        <w:rPr>
          <w:sz w:val="24"/>
        </w:rPr>
        <w:t>кем,</w:t>
      </w:r>
      <w:r>
        <w:rPr>
          <w:spacing w:val="22"/>
          <w:sz w:val="24"/>
        </w:rPr>
        <w:t xml:space="preserve"> </w:t>
      </w:r>
      <w:r>
        <w:rPr>
          <w:sz w:val="24"/>
        </w:rPr>
        <w:t>где</w:t>
      </w:r>
      <w:r>
        <w:rPr>
          <w:spacing w:val="18"/>
          <w:sz w:val="24"/>
        </w:rPr>
        <w:t xml:space="preserve"> </w:t>
      </w:r>
      <w:r>
        <w:rPr>
          <w:sz w:val="24"/>
        </w:rPr>
        <w:t>происходит</w:t>
      </w:r>
      <w:r>
        <w:rPr>
          <w:spacing w:val="21"/>
          <w:sz w:val="24"/>
        </w:rPr>
        <w:t xml:space="preserve"> </w:t>
      </w:r>
      <w:r>
        <w:rPr>
          <w:sz w:val="24"/>
        </w:rPr>
        <w:t>общение);</w:t>
      </w:r>
      <w:r>
        <w:rPr>
          <w:spacing w:val="19"/>
          <w:sz w:val="24"/>
        </w:rPr>
        <w:t xml:space="preserve"> </w:t>
      </w:r>
      <w:r>
        <w:rPr>
          <w:sz w:val="24"/>
        </w:rPr>
        <w:t>выбирать</w:t>
      </w:r>
      <w:r>
        <w:rPr>
          <w:spacing w:val="-57"/>
          <w:sz w:val="24"/>
        </w:rPr>
        <w:t xml:space="preserve"> </w:t>
      </w:r>
      <w:r>
        <w:rPr>
          <w:sz w:val="24"/>
        </w:rPr>
        <w:t>адекватные</w:t>
      </w:r>
      <w:r>
        <w:rPr>
          <w:spacing w:val="-3"/>
          <w:sz w:val="24"/>
        </w:rPr>
        <w:t xml:space="preserve"> </w:t>
      </w:r>
      <w:r>
        <w:rPr>
          <w:sz w:val="24"/>
        </w:rPr>
        <w:t>языковые</w:t>
      </w:r>
      <w:r>
        <w:rPr>
          <w:spacing w:val="-2"/>
          <w:sz w:val="24"/>
        </w:rPr>
        <w:t xml:space="preserve"> </w:t>
      </w:r>
      <w:r>
        <w:rPr>
          <w:sz w:val="24"/>
        </w:rPr>
        <w:t>средства</w:t>
      </w:r>
      <w:r>
        <w:rPr>
          <w:spacing w:val="-1"/>
          <w:sz w:val="24"/>
        </w:rPr>
        <w:t xml:space="preserve"> </w:t>
      </w:r>
      <w:r>
        <w:rPr>
          <w:sz w:val="24"/>
        </w:rPr>
        <w:t>в</w:t>
      </w:r>
      <w:r>
        <w:rPr>
          <w:spacing w:val="1"/>
          <w:sz w:val="24"/>
        </w:rPr>
        <w:t xml:space="preserve"> </w:t>
      </w:r>
      <w:r>
        <w:rPr>
          <w:sz w:val="24"/>
        </w:rPr>
        <w:t>ситуации общения;</w:t>
      </w:r>
    </w:p>
    <w:p>
      <w:pPr>
        <w:pStyle w:val="12"/>
        <w:numPr>
          <w:ilvl w:val="0"/>
          <w:numId w:val="2"/>
        </w:numPr>
        <w:tabs>
          <w:tab w:val="left" w:pos="571"/>
        </w:tabs>
        <w:spacing w:line="355" w:lineRule="auto"/>
        <w:ind w:right="251" w:firstLine="0"/>
        <w:jc w:val="left"/>
        <w:rPr>
          <w:sz w:val="24"/>
        </w:rPr>
      </w:pPr>
      <w:r>
        <w:rPr>
          <w:sz w:val="24"/>
        </w:rPr>
        <w:t>строить</w:t>
      </w:r>
      <w:r>
        <w:rPr>
          <w:spacing w:val="60"/>
          <w:sz w:val="24"/>
        </w:rPr>
        <w:t xml:space="preserve"> </w:t>
      </w:r>
      <w:r>
        <w:rPr>
          <w:sz w:val="24"/>
        </w:rPr>
        <w:t>устное</w:t>
      </w:r>
      <w:r>
        <w:rPr>
          <w:spacing w:val="55"/>
          <w:sz w:val="24"/>
        </w:rPr>
        <w:t xml:space="preserve"> </w:t>
      </w:r>
      <w:r>
        <w:rPr>
          <w:sz w:val="24"/>
        </w:rPr>
        <w:t>диалогическое</w:t>
      </w:r>
      <w:r>
        <w:rPr>
          <w:spacing w:val="55"/>
          <w:sz w:val="24"/>
        </w:rPr>
        <w:t xml:space="preserve"> </w:t>
      </w:r>
      <w:r>
        <w:rPr>
          <w:sz w:val="24"/>
        </w:rPr>
        <w:t>и</w:t>
      </w:r>
      <w:r>
        <w:rPr>
          <w:spacing w:val="57"/>
          <w:sz w:val="24"/>
        </w:rPr>
        <w:t xml:space="preserve"> </w:t>
      </w:r>
      <w:r>
        <w:rPr>
          <w:sz w:val="24"/>
        </w:rPr>
        <w:t>монологическое</w:t>
      </w:r>
      <w:r>
        <w:rPr>
          <w:spacing w:val="55"/>
          <w:sz w:val="24"/>
        </w:rPr>
        <w:t xml:space="preserve"> </w:t>
      </w:r>
      <w:r>
        <w:rPr>
          <w:sz w:val="24"/>
        </w:rPr>
        <w:t>высказывание</w:t>
      </w:r>
      <w:r>
        <w:rPr>
          <w:spacing w:val="55"/>
          <w:sz w:val="24"/>
        </w:rPr>
        <w:t xml:space="preserve"> </w:t>
      </w:r>
      <w:r>
        <w:rPr>
          <w:sz w:val="24"/>
        </w:rPr>
        <w:t>(4-6</w:t>
      </w:r>
      <w:r>
        <w:rPr>
          <w:spacing w:val="58"/>
          <w:sz w:val="24"/>
        </w:rPr>
        <w:t xml:space="preserve"> </w:t>
      </w:r>
      <w:r>
        <w:rPr>
          <w:sz w:val="24"/>
        </w:rPr>
        <w:t>предложений),</w:t>
      </w:r>
      <w:r>
        <w:rPr>
          <w:spacing w:val="-57"/>
          <w:sz w:val="24"/>
        </w:rPr>
        <w:t xml:space="preserve"> </w:t>
      </w:r>
      <w:r>
        <w:rPr>
          <w:sz w:val="24"/>
        </w:rPr>
        <w:t>соблюдая</w:t>
      </w:r>
      <w:r>
        <w:rPr>
          <w:spacing w:val="-3"/>
          <w:sz w:val="24"/>
        </w:rPr>
        <w:t xml:space="preserve"> </w:t>
      </w:r>
      <w:r>
        <w:rPr>
          <w:sz w:val="24"/>
        </w:rPr>
        <w:t>орфоэпические</w:t>
      </w:r>
      <w:r>
        <w:rPr>
          <w:spacing w:val="-4"/>
          <w:sz w:val="24"/>
        </w:rPr>
        <w:t xml:space="preserve"> </w:t>
      </w:r>
      <w:r>
        <w:rPr>
          <w:sz w:val="24"/>
        </w:rPr>
        <w:t>нормы,</w:t>
      </w:r>
      <w:r>
        <w:rPr>
          <w:spacing w:val="-3"/>
          <w:sz w:val="24"/>
        </w:rPr>
        <w:t xml:space="preserve"> </w:t>
      </w:r>
      <w:r>
        <w:rPr>
          <w:sz w:val="24"/>
        </w:rPr>
        <w:t>правильную</w:t>
      </w:r>
      <w:r>
        <w:rPr>
          <w:spacing w:val="-3"/>
          <w:sz w:val="24"/>
        </w:rPr>
        <w:t xml:space="preserve"> </w:t>
      </w:r>
      <w:r>
        <w:rPr>
          <w:sz w:val="24"/>
        </w:rPr>
        <w:t>интонацию,</w:t>
      </w:r>
      <w:r>
        <w:rPr>
          <w:spacing w:val="-2"/>
          <w:sz w:val="24"/>
        </w:rPr>
        <w:t xml:space="preserve"> </w:t>
      </w:r>
      <w:r>
        <w:rPr>
          <w:sz w:val="24"/>
        </w:rPr>
        <w:t>нормы</w:t>
      </w:r>
      <w:r>
        <w:rPr>
          <w:spacing w:val="2"/>
          <w:sz w:val="24"/>
        </w:rPr>
        <w:t xml:space="preserve"> </w:t>
      </w:r>
      <w:r>
        <w:rPr>
          <w:sz w:val="24"/>
        </w:rPr>
        <w:t>речевого</w:t>
      </w:r>
      <w:r>
        <w:rPr>
          <w:spacing w:val="-4"/>
          <w:sz w:val="24"/>
        </w:rPr>
        <w:t xml:space="preserve"> </w:t>
      </w:r>
      <w:r>
        <w:rPr>
          <w:sz w:val="24"/>
        </w:rPr>
        <w:t>взаимодействия;</w:t>
      </w:r>
    </w:p>
    <w:p>
      <w:pPr>
        <w:pStyle w:val="12"/>
        <w:numPr>
          <w:ilvl w:val="0"/>
          <w:numId w:val="2"/>
        </w:numPr>
        <w:tabs>
          <w:tab w:val="left" w:pos="518"/>
        </w:tabs>
        <w:spacing w:line="355" w:lineRule="auto"/>
        <w:ind w:right="252" w:firstLine="0"/>
        <w:jc w:val="left"/>
        <w:rPr>
          <w:sz w:val="24"/>
        </w:rPr>
      </w:pPr>
      <w:r>
        <w:rPr>
          <w:sz w:val="24"/>
        </w:rPr>
        <w:t>создавать</w:t>
      </w:r>
      <w:r>
        <w:rPr>
          <w:spacing w:val="5"/>
          <w:sz w:val="24"/>
        </w:rPr>
        <w:t xml:space="preserve"> </w:t>
      </w:r>
      <w:r>
        <w:rPr>
          <w:sz w:val="24"/>
        </w:rPr>
        <w:t>небольшие</w:t>
      </w:r>
      <w:r>
        <w:rPr>
          <w:spacing w:val="1"/>
          <w:sz w:val="24"/>
        </w:rPr>
        <w:t xml:space="preserve"> </w:t>
      </w:r>
      <w:r>
        <w:rPr>
          <w:sz w:val="24"/>
        </w:rPr>
        <w:t>устные</w:t>
      </w:r>
      <w:r>
        <w:rPr>
          <w:spacing w:val="1"/>
          <w:sz w:val="24"/>
        </w:rPr>
        <w:t xml:space="preserve"> </w:t>
      </w:r>
      <w:r>
        <w:rPr>
          <w:sz w:val="24"/>
        </w:rPr>
        <w:t>и</w:t>
      </w:r>
      <w:r>
        <w:rPr>
          <w:spacing w:val="3"/>
          <w:sz w:val="24"/>
        </w:rPr>
        <w:t xml:space="preserve"> </w:t>
      </w:r>
      <w:r>
        <w:rPr>
          <w:sz w:val="24"/>
        </w:rPr>
        <w:t>письменные</w:t>
      </w:r>
      <w:r>
        <w:rPr>
          <w:spacing w:val="1"/>
          <w:sz w:val="24"/>
        </w:rPr>
        <w:t xml:space="preserve"> </w:t>
      </w:r>
      <w:r>
        <w:rPr>
          <w:sz w:val="24"/>
        </w:rPr>
        <w:t>тексты</w:t>
      </w:r>
      <w:r>
        <w:rPr>
          <w:spacing w:val="2"/>
          <w:sz w:val="24"/>
        </w:rPr>
        <w:t xml:space="preserve"> </w:t>
      </w:r>
      <w:r>
        <w:rPr>
          <w:sz w:val="24"/>
        </w:rPr>
        <w:t>(3-5</w:t>
      </w:r>
      <w:r>
        <w:rPr>
          <w:spacing w:val="2"/>
          <w:sz w:val="24"/>
        </w:rPr>
        <w:t xml:space="preserve"> </w:t>
      </w:r>
      <w:r>
        <w:rPr>
          <w:sz w:val="24"/>
        </w:rPr>
        <w:t>предложений)</w:t>
      </w:r>
      <w:r>
        <w:rPr>
          <w:spacing w:val="1"/>
          <w:sz w:val="24"/>
        </w:rPr>
        <w:t xml:space="preserve"> </w:t>
      </w:r>
      <w:r>
        <w:rPr>
          <w:sz w:val="24"/>
        </w:rPr>
        <w:t>для</w:t>
      </w:r>
      <w:r>
        <w:rPr>
          <w:spacing w:val="59"/>
          <w:sz w:val="24"/>
        </w:rPr>
        <w:t xml:space="preserve"> </w:t>
      </w:r>
      <w:r>
        <w:rPr>
          <w:sz w:val="24"/>
        </w:rPr>
        <w:t>конкретной</w:t>
      </w:r>
      <w:r>
        <w:rPr>
          <w:spacing w:val="-57"/>
          <w:sz w:val="24"/>
        </w:rPr>
        <w:t xml:space="preserve"> </w:t>
      </w:r>
      <w:r>
        <w:rPr>
          <w:sz w:val="24"/>
        </w:rPr>
        <w:t>ситуации</w:t>
      </w:r>
      <w:r>
        <w:rPr>
          <w:spacing w:val="-3"/>
          <w:sz w:val="24"/>
        </w:rPr>
        <w:t xml:space="preserve"> </w:t>
      </w:r>
      <w:r>
        <w:rPr>
          <w:sz w:val="24"/>
        </w:rPr>
        <w:t>письменного</w:t>
      </w:r>
      <w:r>
        <w:rPr>
          <w:spacing w:val="-6"/>
          <w:sz w:val="24"/>
        </w:rPr>
        <w:t xml:space="preserve"> </w:t>
      </w:r>
      <w:r>
        <w:rPr>
          <w:sz w:val="24"/>
        </w:rPr>
        <w:t>общения</w:t>
      </w:r>
      <w:r>
        <w:rPr>
          <w:spacing w:val="-3"/>
          <w:sz w:val="24"/>
        </w:rPr>
        <w:t xml:space="preserve"> </w:t>
      </w:r>
      <w:r>
        <w:rPr>
          <w:sz w:val="24"/>
        </w:rPr>
        <w:t>(письма,</w:t>
      </w:r>
      <w:r>
        <w:rPr>
          <w:spacing w:val="-3"/>
          <w:sz w:val="24"/>
        </w:rPr>
        <w:t xml:space="preserve"> </w:t>
      </w:r>
      <w:r>
        <w:rPr>
          <w:sz w:val="24"/>
        </w:rPr>
        <w:t>поздравительные</w:t>
      </w:r>
      <w:r>
        <w:rPr>
          <w:spacing w:val="-5"/>
          <w:sz w:val="24"/>
        </w:rPr>
        <w:t xml:space="preserve"> </w:t>
      </w:r>
      <w:r>
        <w:rPr>
          <w:sz w:val="24"/>
        </w:rPr>
        <w:t>открытки,</w:t>
      </w:r>
      <w:r>
        <w:rPr>
          <w:spacing w:val="-5"/>
          <w:sz w:val="24"/>
        </w:rPr>
        <w:t xml:space="preserve"> </w:t>
      </w:r>
      <w:r>
        <w:rPr>
          <w:sz w:val="24"/>
        </w:rPr>
        <w:t>объявления</w:t>
      </w:r>
      <w:r>
        <w:rPr>
          <w:spacing w:val="-3"/>
          <w:sz w:val="24"/>
        </w:rPr>
        <w:t xml:space="preserve"> </w:t>
      </w:r>
      <w:r>
        <w:rPr>
          <w:sz w:val="24"/>
        </w:rPr>
        <w:t>и</w:t>
      </w:r>
      <w:r>
        <w:rPr>
          <w:spacing w:val="4"/>
          <w:sz w:val="24"/>
        </w:rPr>
        <w:t xml:space="preserve"> </w:t>
      </w:r>
      <w:r>
        <w:rPr>
          <w:sz w:val="24"/>
        </w:rPr>
        <w:t>другие);</w:t>
      </w:r>
    </w:p>
    <w:p>
      <w:pPr>
        <w:spacing w:line="355" w:lineRule="auto"/>
        <w:rPr>
          <w:sz w:val="24"/>
        </w:rPr>
        <w:sectPr>
          <w:pgSz w:w="11910" w:h="16850"/>
          <w:pgMar w:top="980" w:right="880" w:bottom="280" w:left="820" w:header="571" w:footer="0" w:gutter="0"/>
          <w:cols w:space="720" w:num="1"/>
        </w:sectPr>
      </w:pPr>
    </w:p>
    <w:p>
      <w:pPr>
        <w:pStyle w:val="12"/>
        <w:numPr>
          <w:ilvl w:val="0"/>
          <w:numId w:val="2"/>
        </w:numPr>
        <w:tabs>
          <w:tab w:val="left" w:pos="455"/>
        </w:tabs>
        <w:spacing w:before="100" w:line="355" w:lineRule="auto"/>
        <w:ind w:right="250" w:firstLine="0"/>
        <w:jc w:val="left"/>
        <w:rPr>
          <w:sz w:val="24"/>
        </w:rPr>
      </w:pPr>
      <w:r>
        <w:rPr>
          <w:sz w:val="24"/>
        </w:rPr>
        <w:t>определять тему</w:t>
      </w:r>
      <w:r>
        <w:rPr>
          <w:spacing w:val="-4"/>
          <w:sz w:val="24"/>
        </w:rPr>
        <w:t xml:space="preserve"> </w:t>
      </w:r>
      <w:r>
        <w:rPr>
          <w:sz w:val="24"/>
        </w:rPr>
        <w:t>и</w:t>
      </w:r>
      <w:r>
        <w:rPr>
          <w:spacing w:val="1"/>
          <w:sz w:val="24"/>
        </w:rPr>
        <w:t xml:space="preserve"> </w:t>
      </w:r>
      <w:r>
        <w:rPr>
          <w:sz w:val="24"/>
        </w:rPr>
        <w:t>основную</w:t>
      </w:r>
      <w:r>
        <w:rPr>
          <w:spacing w:val="4"/>
          <w:sz w:val="24"/>
        </w:rPr>
        <w:t xml:space="preserve"> </w:t>
      </w:r>
      <w:r>
        <w:rPr>
          <w:sz w:val="24"/>
        </w:rPr>
        <w:t>мысль</w:t>
      </w:r>
      <w:r>
        <w:rPr>
          <w:spacing w:val="1"/>
          <w:sz w:val="24"/>
        </w:rPr>
        <w:t xml:space="preserve"> </w:t>
      </w:r>
      <w:r>
        <w:rPr>
          <w:sz w:val="24"/>
        </w:rPr>
        <w:t>текста;</w:t>
      </w:r>
      <w:r>
        <w:rPr>
          <w:spacing w:val="1"/>
          <w:sz w:val="24"/>
        </w:rPr>
        <w:t xml:space="preserve"> </w:t>
      </w:r>
      <w:r>
        <w:rPr>
          <w:sz w:val="24"/>
        </w:rPr>
        <w:t>самостоятельно озаглавливать</w:t>
      </w:r>
      <w:r>
        <w:rPr>
          <w:spacing w:val="1"/>
          <w:sz w:val="24"/>
        </w:rPr>
        <w:t xml:space="preserve"> </w:t>
      </w:r>
      <w:r>
        <w:rPr>
          <w:sz w:val="24"/>
        </w:rPr>
        <w:t>текст</w:t>
      </w:r>
      <w:r>
        <w:rPr>
          <w:spacing w:val="1"/>
          <w:sz w:val="24"/>
        </w:rPr>
        <w:t xml:space="preserve"> </w:t>
      </w:r>
      <w:r>
        <w:rPr>
          <w:sz w:val="24"/>
        </w:rPr>
        <w:t>с опорой</w:t>
      </w:r>
      <w:r>
        <w:rPr>
          <w:spacing w:val="1"/>
          <w:sz w:val="24"/>
        </w:rPr>
        <w:t xml:space="preserve"> </w:t>
      </w:r>
      <w:r>
        <w:rPr>
          <w:sz w:val="24"/>
        </w:rPr>
        <w:t>на</w:t>
      </w:r>
      <w:r>
        <w:rPr>
          <w:spacing w:val="-57"/>
          <w:sz w:val="24"/>
        </w:rPr>
        <w:t xml:space="preserve"> </w:t>
      </w:r>
      <w:r>
        <w:rPr>
          <w:sz w:val="24"/>
        </w:rPr>
        <w:t>тему</w:t>
      </w:r>
      <w:r>
        <w:rPr>
          <w:spacing w:val="-6"/>
          <w:sz w:val="24"/>
        </w:rPr>
        <w:t xml:space="preserve"> </w:t>
      </w:r>
      <w:r>
        <w:rPr>
          <w:sz w:val="24"/>
        </w:rPr>
        <w:t>или</w:t>
      </w:r>
      <w:r>
        <w:rPr>
          <w:spacing w:val="1"/>
          <w:sz w:val="24"/>
        </w:rPr>
        <w:t xml:space="preserve"> </w:t>
      </w:r>
      <w:r>
        <w:rPr>
          <w:sz w:val="24"/>
        </w:rPr>
        <w:t>основную мысль;</w:t>
      </w:r>
    </w:p>
    <w:p>
      <w:pPr>
        <w:pStyle w:val="12"/>
        <w:numPr>
          <w:ilvl w:val="0"/>
          <w:numId w:val="2"/>
        </w:numPr>
        <w:tabs>
          <w:tab w:val="left" w:pos="453"/>
        </w:tabs>
        <w:spacing w:line="275" w:lineRule="exact"/>
        <w:ind w:left="452" w:hanging="141"/>
        <w:jc w:val="left"/>
        <w:rPr>
          <w:sz w:val="24"/>
        </w:rPr>
      </w:pPr>
      <w:r>
        <w:rPr>
          <w:sz w:val="24"/>
        </w:rPr>
        <w:t>корректировать</w:t>
      </w:r>
      <w:r>
        <w:rPr>
          <w:spacing w:val="-2"/>
          <w:sz w:val="24"/>
        </w:rPr>
        <w:t xml:space="preserve"> </w:t>
      </w:r>
      <w:r>
        <w:rPr>
          <w:sz w:val="24"/>
        </w:rPr>
        <w:t>порядок</w:t>
      </w:r>
      <w:r>
        <w:rPr>
          <w:spacing w:val="-2"/>
          <w:sz w:val="24"/>
        </w:rPr>
        <w:t xml:space="preserve"> </w:t>
      </w:r>
      <w:r>
        <w:rPr>
          <w:sz w:val="24"/>
        </w:rPr>
        <w:t>предложений</w:t>
      </w:r>
      <w:r>
        <w:rPr>
          <w:spacing w:val="-2"/>
          <w:sz w:val="24"/>
        </w:rPr>
        <w:t xml:space="preserve"> </w:t>
      </w:r>
      <w:r>
        <w:rPr>
          <w:sz w:val="24"/>
        </w:rPr>
        <w:t>и</w:t>
      </w:r>
      <w:r>
        <w:rPr>
          <w:spacing w:val="-2"/>
          <w:sz w:val="24"/>
        </w:rPr>
        <w:t xml:space="preserve"> </w:t>
      </w:r>
      <w:r>
        <w:rPr>
          <w:sz w:val="24"/>
        </w:rPr>
        <w:t>частей</w:t>
      </w:r>
      <w:r>
        <w:rPr>
          <w:spacing w:val="-2"/>
          <w:sz w:val="24"/>
        </w:rPr>
        <w:t xml:space="preserve"> </w:t>
      </w:r>
      <w:r>
        <w:rPr>
          <w:sz w:val="24"/>
        </w:rPr>
        <w:t>текста;</w:t>
      </w:r>
    </w:p>
    <w:p>
      <w:pPr>
        <w:pStyle w:val="12"/>
        <w:numPr>
          <w:ilvl w:val="0"/>
          <w:numId w:val="2"/>
        </w:numPr>
        <w:tabs>
          <w:tab w:val="left" w:pos="453"/>
        </w:tabs>
        <w:spacing w:before="132"/>
        <w:ind w:left="452" w:hanging="141"/>
        <w:jc w:val="left"/>
        <w:rPr>
          <w:sz w:val="24"/>
        </w:rPr>
      </w:pPr>
      <w:r>
        <w:rPr>
          <w:sz w:val="24"/>
        </w:rPr>
        <w:t>составлять</w:t>
      </w:r>
      <w:r>
        <w:rPr>
          <w:spacing w:val="-2"/>
          <w:sz w:val="24"/>
        </w:rPr>
        <w:t xml:space="preserve"> </w:t>
      </w:r>
      <w:r>
        <w:rPr>
          <w:sz w:val="24"/>
        </w:rPr>
        <w:t>план</w:t>
      </w:r>
      <w:r>
        <w:rPr>
          <w:spacing w:val="-2"/>
          <w:sz w:val="24"/>
        </w:rPr>
        <w:t xml:space="preserve"> </w:t>
      </w:r>
      <w:r>
        <w:rPr>
          <w:sz w:val="24"/>
        </w:rPr>
        <w:t>к</w:t>
      </w:r>
      <w:r>
        <w:rPr>
          <w:spacing w:val="-1"/>
          <w:sz w:val="24"/>
        </w:rPr>
        <w:t xml:space="preserve"> </w:t>
      </w:r>
      <w:r>
        <w:rPr>
          <w:sz w:val="24"/>
        </w:rPr>
        <w:t>заданным</w:t>
      </w:r>
      <w:r>
        <w:rPr>
          <w:spacing w:val="-4"/>
          <w:sz w:val="24"/>
        </w:rPr>
        <w:t xml:space="preserve"> </w:t>
      </w:r>
      <w:r>
        <w:rPr>
          <w:sz w:val="24"/>
        </w:rPr>
        <w:t>текстам;</w:t>
      </w:r>
    </w:p>
    <w:p>
      <w:pPr>
        <w:pStyle w:val="12"/>
        <w:numPr>
          <w:ilvl w:val="0"/>
          <w:numId w:val="2"/>
        </w:numPr>
        <w:tabs>
          <w:tab w:val="left" w:pos="453"/>
        </w:tabs>
        <w:spacing w:before="132"/>
        <w:ind w:left="452" w:hanging="141"/>
        <w:jc w:val="left"/>
        <w:rPr>
          <w:sz w:val="24"/>
        </w:rPr>
      </w:pPr>
      <w:r>
        <w:rPr>
          <w:sz w:val="24"/>
        </w:rPr>
        <w:t>осуществлять</w:t>
      </w:r>
      <w:r>
        <w:rPr>
          <w:spacing w:val="-2"/>
          <w:sz w:val="24"/>
        </w:rPr>
        <w:t xml:space="preserve"> </w:t>
      </w:r>
      <w:r>
        <w:rPr>
          <w:sz w:val="24"/>
        </w:rPr>
        <w:t>подробный</w:t>
      </w:r>
      <w:r>
        <w:rPr>
          <w:spacing w:val="-2"/>
          <w:sz w:val="24"/>
        </w:rPr>
        <w:t xml:space="preserve"> </w:t>
      </w:r>
      <w:r>
        <w:rPr>
          <w:sz w:val="24"/>
        </w:rPr>
        <w:t>пересказ</w:t>
      </w:r>
      <w:r>
        <w:rPr>
          <w:spacing w:val="-2"/>
          <w:sz w:val="24"/>
        </w:rPr>
        <w:t xml:space="preserve"> </w:t>
      </w:r>
      <w:r>
        <w:rPr>
          <w:sz w:val="24"/>
        </w:rPr>
        <w:t>текста</w:t>
      </w:r>
      <w:r>
        <w:rPr>
          <w:spacing w:val="-2"/>
          <w:sz w:val="24"/>
        </w:rPr>
        <w:t xml:space="preserve"> </w:t>
      </w:r>
      <w:r>
        <w:rPr>
          <w:sz w:val="24"/>
        </w:rPr>
        <w:t>(устно</w:t>
      </w:r>
      <w:r>
        <w:rPr>
          <w:spacing w:val="-1"/>
          <w:sz w:val="24"/>
        </w:rPr>
        <w:t xml:space="preserve"> </w:t>
      </w:r>
      <w:r>
        <w:rPr>
          <w:sz w:val="24"/>
        </w:rPr>
        <w:t>и</w:t>
      </w:r>
      <w:r>
        <w:rPr>
          <w:spacing w:val="-4"/>
          <w:sz w:val="24"/>
        </w:rPr>
        <w:t xml:space="preserve"> </w:t>
      </w:r>
      <w:r>
        <w:rPr>
          <w:sz w:val="24"/>
        </w:rPr>
        <w:t>письменно);</w:t>
      </w:r>
    </w:p>
    <w:p>
      <w:pPr>
        <w:pStyle w:val="12"/>
        <w:numPr>
          <w:ilvl w:val="0"/>
          <w:numId w:val="2"/>
        </w:numPr>
        <w:tabs>
          <w:tab w:val="left" w:pos="453"/>
        </w:tabs>
        <w:spacing w:before="132"/>
        <w:ind w:left="452" w:hanging="141"/>
        <w:jc w:val="left"/>
        <w:rPr>
          <w:sz w:val="24"/>
        </w:rPr>
      </w:pPr>
      <w:r>
        <w:rPr>
          <w:sz w:val="24"/>
        </w:rPr>
        <w:t>осуществлять</w:t>
      </w:r>
      <w:r>
        <w:rPr>
          <w:spacing w:val="-3"/>
          <w:sz w:val="24"/>
        </w:rPr>
        <w:t xml:space="preserve"> </w:t>
      </w:r>
      <w:r>
        <w:rPr>
          <w:sz w:val="24"/>
        </w:rPr>
        <w:t>выборочный</w:t>
      </w:r>
      <w:r>
        <w:rPr>
          <w:spacing w:val="-2"/>
          <w:sz w:val="24"/>
        </w:rPr>
        <w:t xml:space="preserve"> </w:t>
      </w:r>
      <w:r>
        <w:rPr>
          <w:sz w:val="24"/>
        </w:rPr>
        <w:t>пересказ</w:t>
      </w:r>
      <w:r>
        <w:rPr>
          <w:spacing w:val="-2"/>
          <w:sz w:val="24"/>
        </w:rPr>
        <w:t xml:space="preserve"> </w:t>
      </w:r>
      <w:r>
        <w:rPr>
          <w:sz w:val="24"/>
        </w:rPr>
        <w:t>текста (устно);</w:t>
      </w:r>
    </w:p>
    <w:p>
      <w:pPr>
        <w:pStyle w:val="12"/>
        <w:numPr>
          <w:ilvl w:val="0"/>
          <w:numId w:val="2"/>
        </w:numPr>
        <w:tabs>
          <w:tab w:val="left" w:pos="453"/>
        </w:tabs>
        <w:spacing w:before="135"/>
        <w:ind w:left="452" w:hanging="141"/>
        <w:jc w:val="left"/>
        <w:rPr>
          <w:sz w:val="24"/>
        </w:rPr>
      </w:pPr>
      <w:r>
        <w:rPr>
          <w:sz w:val="24"/>
        </w:rPr>
        <w:t>писать</w:t>
      </w:r>
      <w:r>
        <w:rPr>
          <w:spacing w:val="-3"/>
          <w:sz w:val="24"/>
        </w:rPr>
        <w:t xml:space="preserve"> </w:t>
      </w:r>
      <w:r>
        <w:rPr>
          <w:sz w:val="24"/>
        </w:rPr>
        <w:t>(после</w:t>
      </w:r>
      <w:r>
        <w:rPr>
          <w:spacing w:val="-5"/>
          <w:sz w:val="24"/>
        </w:rPr>
        <w:t xml:space="preserve"> </w:t>
      </w:r>
      <w:r>
        <w:rPr>
          <w:sz w:val="24"/>
        </w:rPr>
        <w:t>предварительной</w:t>
      </w:r>
      <w:r>
        <w:rPr>
          <w:spacing w:val="-3"/>
          <w:sz w:val="24"/>
        </w:rPr>
        <w:t xml:space="preserve"> </w:t>
      </w:r>
      <w:r>
        <w:rPr>
          <w:sz w:val="24"/>
        </w:rPr>
        <w:t>подготовки)</w:t>
      </w:r>
      <w:r>
        <w:rPr>
          <w:spacing w:val="-3"/>
          <w:sz w:val="24"/>
        </w:rPr>
        <w:t xml:space="preserve"> </w:t>
      </w:r>
      <w:r>
        <w:rPr>
          <w:sz w:val="24"/>
        </w:rPr>
        <w:t>сочинения</w:t>
      </w:r>
      <w:r>
        <w:rPr>
          <w:spacing w:val="-6"/>
          <w:sz w:val="24"/>
        </w:rPr>
        <w:t xml:space="preserve"> </w:t>
      </w:r>
      <w:r>
        <w:rPr>
          <w:sz w:val="24"/>
        </w:rPr>
        <w:t>по</w:t>
      </w:r>
      <w:r>
        <w:rPr>
          <w:spacing w:val="-3"/>
          <w:sz w:val="24"/>
        </w:rPr>
        <w:t xml:space="preserve"> </w:t>
      </w:r>
      <w:r>
        <w:rPr>
          <w:sz w:val="24"/>
        </w:rPr>
        <w:t>заданным</w:t>
      </w:r>
      <w:r>
        <w:rPr>
          <w:spacing w:val="-5"/>
          <w:sz w:val="24"/>
        </w:rPr>
        <w:t xml:space="preserve"> </w:t>
      </w:r>
      <w:r>
        <w:rPr>
          <w:sz w:val="24"/>
        </w:rPr>
        <w:t>темам;</w:t>
      </w:r>
    </w:p>
    <w:p>
      <w:pPr>
        <w:pStyle w:val="12"/>
        <w:numPr>
          <w:ilvl w:val="0"/>
          <w:numId w:val="2"/>
        </w:numPr>
        <w:tabs>
          <w:tab w:val="left" w:pos="482"/>
        </w:tabs>
        <w:spacing w:before="132" w:line="355" w:lineRule="auto"/>
        <w:ind w:right="255" w:firstLine="0"/>
        <w:rPr>
          <w:sz w:val="24"/>
        </w:rPr>
      </w:pPr>
      <w:r>
        <w:rPr>
          <w:sz w:val="24"/>
        </w:rPr>
        <w:t>осуществлять в процессе изучающего чтения поиск информации; формулировать устно и</w:t>
      </w:r>
      <w:r>
        <w:rPr>
          <w:spacing w:val="1"/>
          <w:sz w:val="24"/>
        </w:rPr>
        <w:t xml:space="preserve"> </w:t>
      </w:r>
      <w:r>
        <w:rPr>
          <w:sz w:val="24"/>
        </w:rPr>
        <w:t>письменно</w:t>
      </w:r>
      <w:r>
        <w:rPr>
          <w:spacing w:val="1"/>
          <w:sz w:val="24"/>
        </w:rPr>
        <w:t xml:space="preserve"> </w:t>
      </w:r>
      <w:r>
        <w:rPr>
          <w:sz w:val="24"/>
        </w:rPr>
        <w:t>простые</w:t>
      </w:r>
      <w:r>
        <w:rPr>
          <w:spacing w:val="1"/>
          <w:sz w:val="24"/>
        </w:rPr>
        <w:t xml:space="preserve"> </w:t>
      </w:r>
      <w:r>
        <w:rPr>
          <w:sz w:val="24"/>
        </w:rPr>
        <w:t>выводы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прочитанной</w:t>
      </w:r>
      <w:r>
        <w:rPr>
          <w:spacing w:val="1"/>
          <w:sz w:val="24"/>
        </w:rPr>
        <w:t xml:space="preserve"> </w:t>
      </w:r>
      <w:r>
        <w:rPr>
          <w:sz w:val="24"/>
        </w:rPr>
        <w:t>(услышанной)</w:t>
      </w:r>
      <w:r>
        <w:rPr>
          <w:spacing w:val="1"/>
          <w:sz w:val="24"/>
        </w:rPr>
        <w:t xml:space="preserve"> </w:t>
      </w:r>
      <w:r>
        <w:rPr>
          <w:sz w:val="24"/>
        </w:rPr>
        <w:t>информации;</w:t>
      </w:r>
      <w:r>
        <w:rPr>
          <w:spacing w:val="1"/>
          <w:sz w:val="24"/>
        </w:rPr>
        <w:t xml:space="preserve"> </w:t>
      </w:r>
      <w:r>
        <w:rPr>
          <w:sz w:val="24"/>
        </w:rPr>
        <w:t>интерпретировать</w:t>
      </w:r>
      <w:r>
        <w:rPr>
          <w:spacing w:val="1"/>
          <w:sz w:val="24"/>
        </w:rPr>
        <w:t xml:space="preserve"> </w:t>
      </w:r>
      <w:r>
        <w:rPr>
          <w:sz w:val="24"/>
        </w:rPr>
        <w:t>и</w:t>
      </w:r>
      <w:r>
        <w:rPr>
          <w:spacing w:val="1"/>
          <w:sz w:val="24"/>
        </w:rPr>
        <w:t xml:space="preserve"> </w:t>
      </w:r>
      <w:r>
        <w:rPr>
          <w:sz w:val="24"/>
        </w:rPr>
        <w:t>обобщать</w:t>
      </w:r>
      <w:r>
        <w:rPr>
          <w:spacing w:val="1"/>
          <w:sz w:val="24"/>
        </w:rPr>
        <w:t xml:space="preserve"> </w:t>
      </w:r>
      <w:r>
        <w:rPr>
          <w:sz w:val="24"/>
        </w:rPr>
        <w:t>содержащуюся</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информацию;</w:t>
      </w:r>
      <w:r>
        <w:rPr>
          <w:spacing w:val="1"/>
          <w:sz w:val="24"/>
        </w:rPr>
        <w:t xml:space="preserve"> </w:t>
      </w:r>
      <w:r>
        <w:rPr>
          <w:sz w:val="24"/>
        </w:rPr>
        <w:t>осуществлять</w:t>
      </w:r>
      <w:r>
        <w:rPr>
          <w:spacing w:val="1"/>
          <w:sz w:val="24"/>
        </w:rPr>
        <w:t xml:space="preserve"> </w:t>
      </w:r>
      <w:r>
        <w:rPr>
          <w:sz w:val="24"/>
        </w:rPr>
        <w:t>ознакомительное</w:t>
      </w:r>
      <w:r>
        <w:rPr>
          <w:spacing w:val="-2"/>
          <w:sz w:val="24"/>
        </w:rPr>
        <w:t xml:space="preserve"> </w:t>
      </w:r>
      <w:r>
        <w:rPr>
          <w:sz w:val="24"/>
        </w:rPr>
        <w:t>чтение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поставленной задачей;</w:t>
      </w:r>
    </w:p>
    <w:p>
      <w:pPr>
        <w:pStyle w:val="12"/>
        <w:numPr>
          <w:ilvl w:val="0"/>
          <w:numId w:val="2"/>
        </w:numPr>
        <w:tabs>
          <w:tab w:val="left" w:pos="453"/>
        </w:tabs>
        <w:spacing w:line="275" w:lineRule="exact"/>
        <w:ind w:left="452" w:hanging="141"/>
        <w:rPr>
          <w:sz w:val="24"/>
        </w:rPr>
      </w:pPr>
      <w:r>
        <w:rPr>
          <w:sz w:val="24"/>
        </w:rPr>
        <w:t>объяснять</w:t>
      </w:r>
      <w:r>
        <w:rPr>
          <w:spacing w:val="-4"/>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значение</w:t>
      </w:r>
      <w:r>
        <w:rPr>
          <w:spacing w:val="-5"/>
          <w:sz w:val="24"/>
        </w:rPr>
        <w:t xml:space="preserve"> </w:t>
      </w:r>
      <w:r>
        <w:rPr>
          <w:sz w:val="24"/>
        </w:rPr>
        <w:t>изученных</w:t>
      </w:r>
      <w:r>
        <w:rPr>
          <w:spacing w:val="-4"/>
          <w:sz w:val="24"/>
        </w:rPr>
        <w:t xml:space="preserve"> </w:t>
      </w:r>
      <w:r>
        <w:rPr>
          <w:sz w:val="24"/>
        </w:rPr>
        <w:t>понятий;</w:t>
      </w:r>
      <w:r>
        <w:rPr>
          <w:spacing w:val="-6"/>
          <w:sz w:val="24"/>
        </w:rPr>
        <w:t xml:space="preserve"> </w:t>
      </w:r>
      <w:r>
        <w:rPr>
          <w:sz w:val="24"/>
        </w:rPr>
        <w:t>использовать</w:t>
      </w:r>
      <w:r>
        <w:rPr>
          <w:spacing w:val="-3"/>
          <w:sz w:val="24"/>
        </w:rPr>
        <w:t xml:space="preserve"> </w:t>
      </w:r>
      <w:r>
        <w:rPr>
          <w:sz w:val="24"/>
        </w:rPr>
        <w:t>изученные</w:t>
      </w:r>
      <w:r>
        <w:rPr>
          <w:spacing w:val="-6"/>
          <w:sz w:val="24"/>
        </w:rPr>
        <w:t xml:space="preserve"> </w:t>
      </w:r>
      <w:r>
        <w:rPr>
          <w:sz w:val="24"/>
        </w:rPr>
        <w:t>понятия;</w:t>
      </w:r>
    </w:p>
    <w:p>
      <w:pPr>
        <w:pStyle w:val="12"/>
        <w:numPr>
          <w:ilvl w:val="0"/>
          <w:numId w:val="2"/>
        </w:numPr>
        <w:tabs>
          <w:tab w:val="left" w:pos="568"/>
        </w:tabs>
        <w:spacing w:before="132" w:line="355" w:lineRule="auto"/>
        <w:ind w:right="256" w:firstLine="0"/>
        <w:rPr>
          <w:sz w:val="24"/>
        </w:rPr>
      </w:pPr>
      <w:r>
        <w:rPr>
          <w:sz w:val="24"/>
        </w:rPr>
        <w:t>уточнять</w:t>
      </w:r>
      <w:r>
        <w:rPr>
          <w:spacing w:val="1"/>
          <w:sz w:val="24"/>
        </w:rPr>
        <w:t xml:space="preserve"> </w:t>
      </w:r>
      <w:r>
        <w:rPr>
          <w:sz w:val="24"/>
        </w:rPr>
        <w:t>значение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справочных</w:t>
      </w:r>
      <w:r>
        <w:rPr>
          <w:spacing w:val="1"/>
          <w:sz w:val="24"/>
        </w:rPr>
        <w:t xml:space="preserve"> </w:t>
      </w:r>
      <w:r>
        <w:rPr>
          <w:sz w:val="24"/>
        </w:rPr>
        <w:t>изданий,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из</w:t>
      </w:r>
      <w:r>
        <w:rPr>
          <w:spacing w:val="1"/>
          <w:sz w:val="24"/>
        </w:rPr>
        <w:t xml:space="preserve"> </w:t>
      </w:r>
      <w:r>
        <w:rPr>
          <w:sz w:val="24"/>
        </w:rPr>
        <w:t>числа</w:t>
      </w:r>
      <w:r>
        <w:rPr>
          <w:spacing w:val="1"/>
          <w:sz w:val="24"/>
        </w:rPr>
        <w:t xml:space="preserve"> </w:t>
      </w:r>
      <w:r>
        <w:rPr>
          <w:sz w:val="24"/>
        </w:rPr>
        <w:t>верифицированных электронных ресурсов,</w:t>
      </w:r>
      <w:r>
        <w:rPr>
          <w:spacing w:val="-1"/>
          <w:sz w:val="24"/>
        </w:rPr>
        <w:t xml:space="preserve"> </w:t>
      </w:r>
      <w:r>
        <w:rPr>
          <w:sz w:val="24"/>
        </w:rPr>
        <w:t>включённых</w:t>
      </w:r>
      <w:r>
        <w:rPr>
          <w:spacing w:val="-1"/>
          <w:sz w:val="24"/>
        </w:rPr>
        <w:t xml:space="preserve"> </w:t>
      </w:r>
      <w:r>
        <w:rPr>
          <w:sz w:val="24"/>
        </w:rPr>
        <w:t>в</w:t>
      </w:r>
      <w:r>
        <w:rPr>
          <w:spacing w:val="-2"/>
          <w:sz w:val="24"/>
        </w:rPr>
        <w:t xml:space="preserve"> </w:t>
      </w:r>
      <w:r>
        <w:rPr>
          <w:sz w:val="24"/>
        </w:rPr>
        <w:t>федеральный</w:t>
      </w:r>
      <w:r>
        <w:rPr>
          <w:spacing w:val="-1"/>
          <w:sz w:val="24"/>
        </w:rPr>
        <w:t xml:space="preserve"> </w:t>
      </w:r>
      <w:r>
        <w:rPr>
          <w:sz w:val="24"/>
        </w:rPr>
        <w:t>перечень.</w:t>
      </w:r>
    </w:p>
    <w:p>
      <w:pPr>
        <w:pStyle w:val="8"/>
        <w:spacing w:before="1"/>
        <w:ind w:left="0"/>
        <w:jc w:val="left"/>
        <w:rPr>
          <w:sz w:val="38"/>
        </w:rPr>
      </w:pPr>
    </w:p>
    <w:p>
      <w:pPr>
        <w:pStyle w:val="2"/>
        <w:numPr>
          <w:ilvl w:val="2"/>
          <w:numId w:val="7"/>
        </w:numPr>
        <w:tabs>
          <w:tab w:val="left" w:pos="1563"/>
        </w:tabs>
        <w:ind w:left="1562" w:hanging="542"/>
        <w:jc w:val="both"/>
      </w:pPr>
      <w:bookmarkStart w:id="1" w:name="2.1.2.Рабочая_программа_по_учебному_пред"/>
      <w:bookmarkEnd w:id="1"/>
      <w:r>
        <w:t>Рабочая</w:t>
      </w:r>
      <w:r>
        <w:rPr>
          <w:spacing w:val="-4"/>
        </w:rPr>
        <w:t xml:space="preserve"> </w:t>
      </w:r>
      <w:r>
        <w:t>программа</w:t>
      </w:r>
      <w:r>
        <w:rPr>
          <w:spacing w:val="-3"/>
        </w:rPr>
        <w:t xml:space="preserve"> </w:t>
      </w:r>
      <w:r>
        <w:t>по</w:t>
      </w:r>
      <w:r>
        <w:rPr>
          <w:spacing w:val="-4"/>
        </w:rPr>
        <w:t xml:space="preserve"> </w:t>
      </w:r>
      <w:r>
        <w:t>учебному</w:t>
      </w:r>
      <w:r>
        <w:rPr>
          <w:spacing w:val="-4"/>
        </w:rPr>
        <w:t xml:space="preserve"> </w:t>
      </w:r>
      <w:r>
        <w:t>предмету</w:t>
      </w:r>
      <w:r>
        <w:rPr>
          <w:spacing w:val="-3"/>
        </w:rPr>
        <w:t xml:space="preserve"> </w:t>
      </w:r>
      <w:r>
        <w:t>«Литературное</w:t>
      </w:r>
      <w:r>
        <w:rPr>
          <w:spacing w:val="-4"/>
        </w:rPr>
        <w:t xml:space="preserve"> </w:t>
      </w:r>
      <w:r>
        <w:t>чтение».</w:t>
      </w:r>
    </w:p>
    <w:p>
      <w:pPr>
        <w:pStyle w:val="12"/>
        <w:numPr>
          <w:ilvl w:val="0"/>
          <w:numId w:val="11"/>
        </w:numPr>
        <w:tabs>
          <w:tab w:val="left" w:pos="554"/>
        </w:tabs>
        <w:spacing w:before="132" w:line="355" w:lineRule="auto"/>
        <w:ind w:right="248" w:firstLine="0"/>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«Литературное</w:t>
      </w:r>
      <w:r>
        <w:rPr>
          <w:spacing w:val="1"/>
          <w:sz w:val="24"/>
        </w:rPr>
        <w:t xml:space="preserve"> </w:t>
      </w:r>
      <w:r>
        <w:rPr>
          <w:sz w:val="24"/>
        </w:rPr>
        <w:t>чтение»</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«Русский</w:t>
      </w:r>
      <w:r>
        <w:rPr>
          <w:spacing w:val="1"/>
          <w:sz w:val="24"/>
        </w:rPr>
        <w:t xml:space="preserve"> </w:t>
      </w:r>
      <w:r>
        <w:rPr>
          <w:sz w:val="24"/>
        </w:rPr>
        <w:t>язык</w:t>
      </w:r>
      <w:r>
        <w:rPr>
          <w:spacing w:val="1"/>
          <w:sz w:val="24"/>
        </w:rPr>
        <w:t xml:space="preserve"> </w:t>
      </w:r>
      <w:r>
        <w:rPr>
          <w:sz w:val="24"/>
        </w:rPr>
        <w:t>и</w:t>
      </w:r>
      <w:r>
        <w:rPr>
          <w:spacing w:val="1"/>
          <w:sz w:val="24"/>
        </w:rPr>
        <w:t xml:space="preserve"> </w:t>
      </w:r>
      <w:r>
        <w:rPr>
          <w:sz w:val="24"/>
        </w:rPr>
        <w:t>литературное</w:t>
      </w:r>
      <w:r>
        <w:rPr>
          <w:spacing w:val="1"/>
          <w:sz w:val="24"/>
        </w:rPr>
        <w:t xml:space="preserve"> </w:t>
      </w:r>
      <w:r>
        <w:rPr>
          <w:sz w:val="24"/>
        </w:rPr>
        <w:t>чтение»)</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литературному</w:t>
      </w:r>
      <w:r>
        <w:rPr>
          <w:spacing w:val="1"/>
          <w:sz w:val="24"/>
        </w:rPr>
        <w:t xml:space="preserve"> </w:t>
      </w:r>
      <w:r>
        <w:rPr>
          <w:sz w:val="24"/>
        </w:rPr>
        <w:t>чтению,</w:t>
      </w:r>
      <w:r>
        <w:rPr>
          <w:spacing w:val="1"/>
          <w:sz w:val="24"/>
        </w:rPr>
        <w:t xml:space="preserve"> </w:t>
      </w:r>
      <w:r>
        <w:rPr>
          <w:sz w:val="24"/>
        </w:rPr>
        <w:t>литературное</w:t>
      </w:r>
      <w:r>
        <w:rPr>
          <w:spacing w:val="1"/>
          <w:sz w:val="24"/>
        </w:rPr>
        <w:t xml:space="preserve"> </w:t>
      </w:r>
      <w:r>
        <w:rPr>
          <w:sz w:val="24"/>
        </w:rPr>
        <w:t>чтение)</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литературному</w:t>
      </w:r>
      <w:r>
        <w:rPr>
          <w:spacing w:val="-3"/>
          <w:sz w:val="24"/>
        </w:rPr>
        <w:t xml:space="preserve"> </w:t>
      </w:r>
      <w:r>
        <w:rPr>
          <w:sz w:val="24"/>
        </w:rPr>
        <w:t>чтению.</w:t>
      </w:r>
    </w:p>
    <w:p>
      <w:pPr>
        <w:pStyle w:val="12"/>
        <w:numPr>
          <w:ilvl w:val="0"/>
          <w:numId w:val="11"/>
        </w:numPr>
        <w:tabs>
          <w:tab w:val="left" w:pos="554"/>
        </w:tabs>
        <w:spacing w:before="1" w:line="355" w:lineRule="auto"/>
        <w:ind w:right="248" w:firstLine="0"/>
        <w:jc w:val="both"/>
        <w:rPr>
          <w:sz w:val="24"/>
        </w:rPr>
      </w:pPr>
      <w:r>
        <w:rPr>
          <w:sz w:val="24"/>
        </w:rPr>
        <w:t>Пояснительная записка отражает общие цели и задачи изучения литературного чтения,</w:t>
      </w:r>
      <w:r>
        <w:rPr>
          <w:spacing w:val="1"/>
          <w:sz w:val="24"/>
        </w:rPr>
        <w:t xml:space="preserve"> </w:t>
      </w:r>
      <w:r>
        <w:rPr>
          <w:sz w:val="24"/>
        </w:rPr>
        <w:t>место в структуре учебного плана, а также подходы к отбору содержания и планируемым</w:t>
      </w:r>
      <w:r>
        <w:rPr>
          <w:spacing w:val="1"/>
          <w:sz w:val="24"/>
        </w:rPr>
        <w:t xml:space="preserve"> </w:t>
      </w:r>
      <w:r>
        <w:rPr>
          <w:sz w:val="24"/>
        </w:rPr>
        <w:t>результатам.</w:t>
      </w:r>
    </w:p>
    <w:p>
      <w:pPr>
        <w:pStyle w:val="12"/>
        <w:numPr>
          <w:ilvl w:val="0"/>
          <w:numId w:val="11"/>
        </w:numPr>
        <w:tabs>
          <w:tab w:val="left" w:pos="554"/>
        </w:tabs>
        <w:spacing w:line="355" w:lineRule="auto"/>
        <w:ind w:right="251" w:firstLine="0"/>
        <w:jc w:val="both"/>
        <w:rPr>
          <w:sz w:val="24"/>
        </w:rPr>
      </w:pPr>
      <w:r>
        <w:rPr>
          <w:sz w:val="24"/>
        </w:rPr>
        <w:t>Содержание обучения представлено тематическими блоками, которые предлагаются для</w:t>
      </w:r>
      <w:r>
        <w:rPr>
          <w:spacing w:val="1"/>
          <w:sz w:val="24"/>
        </w:rPr>
        <w:t xml:space="preserve"> </w:t>
      </w:r>
      <w:r>
        <w:rPr>
          <w:sz w:val="24"/>
        </w:rPr>
        <w:t>обязательного</w:t>
      </w:r>
      <w:r>
        <w:rPr>
          <w:spacing w:val="1"/>
          <w:sz w:val="24"/>
        </w:rPr>
        <w:t xml:space="preserve"> </w:t>
      </w:r>
      <w:r>
        <w:rPr>
          <w:sz w:val="24"/>
        </w:rPr>
        <w:t>изучения</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классе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классе</w:t>
      </w:r>
      <w:r>
        <w:rPr>
          <w:spacing w:val="1"/>
          <w:sz w:val="24"/>
        </w:rPr>
        <w:t xml:space="preserve"> </w:t>
      </w:r>
      <w:r>
        <w:rPr>
          <w:sz w:val="24"/>
        </w:rPr>
        <w:t>завершается</w:t>
      </w:r>
      <w:r>
        <w:rPr>
          <w:spacing w:val="1"/>
          <w:sz w:val="24"/>
        </w:rPr>
        <w:t xml:space="preserve"> </w:t>
      </w:r>
      <w:r>
        <w:rPr>
          <w:sz w:val="24"/>
        </w:rPr>
        <w:t>перечнем</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коммуникативных,</w:t>
      </w:r>
      <w:r>
        <w:rPr>
          <w:spacing w:val="1"/>
          <w:sz w:val="24"/>
        </w:rPr>
        <w:t xml:space="preserve"> </w:t>
      </w:r>
      <w:r>
        <w:rPr>
          <w:sz w:val="24"/>
        </w:rPr>
        <w:t>регулятивных),</w:t>
      </w:r>
      <w:r>
        <w:rPr>
          <w:spacing w:val="1"/>
          <w:sz w:val="24"/>
        </w:rPr>
        <w:t xml:space="preserve"> </w:t>
      </w:r>
      <w:r>
        <w:rPr>
          <w:sz w:val="24"/>
        </w:rPr>
        <w:t>которые</w:t>
      </w:r>
      <w:r>
        <w:rPr>
          <w:spacing w:val="1"/>
          <w:sz w:val="24"/>
        </w:rPr>
        <w:t xml:space="preserve"> </w:t>
      </w:r>
      <w:r>
        <w:rPr>
          <w:sz w:val="24"/>
        </w:rPr>
        <w:t>возможно</w:t>
      </w:r>
      <w:r>
        <w:rPr>
          <w:spacing w:val="-57"/>
          <w:sz w:val="24"/>
        </w:rPr>
        <w:t xml:space="preserve"> </w:t>
      </w:r>
      <w:r>
        <w:rPr>
          <w:sz w:val="24"/>
        </w:rPr>
        <w:t>формировать</w:t>
      </w:r>
      <w:r>
        <w:rPr>
          <w:spacing w:val="1"/>
          <w:sz w:val="24"/>
        </w:rPr>
        <w:t xml:space="preserve"> </w:t>
      </w:r>
      <w:r>
        <w:rPr>
          <w:sz w:val="24"/>
        </w:rPr>
        <w:t>средствами</w:t>
      </w:r>
      <w:r>
        <w:rPr>
          <w:spacing w:val="1"/>
          <w:sz w:val="24"/>
        </w:rPr>
        <w:t xml:space="preserve"> </w:t>
      </w:r>
      <w:r>
        <w:rPr>
          <w:sz w:val="24"/>
        </w:rPr>
        <w:t>литературного</w:t>
      </w:r>
      <w:r>
        <w:rPr>
          <w:spacing w:val="1"/>
          <w:sz w:val="24"/>
        </w:rPr>
        <w:t xml:space="preserve"> </w:t>
      </w:r>
      <w:r>
        <w:rPr>
          <w:sz w:val="24"/>
        </w:rPr>
        <w:t>чтения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возрастных</w:t>
      </w:r>
      <w:r>
        <w:rPr>
          <w:spacing w:val="1"/>
          <w:sz w:val="24"/>
        </w:rPr>
        <w:t xml:space="preserve"> </w:t>
      </w:r>
      <w:r>
        <w:rPr>
          <w:sz w:val="24"/>
        </w:rPr>
        <w:t>особенностей</w:t>
      </w:r>
      <w:r>
        <w:rPr>
          <w:spacing w:val="1"/>
          <w:sz w:val="24"/>
        </w:rPr>
        <w:t xml:space="preserve"> </w:t>
      </w:r>
      <w:r>
        <w:rPr>
          <w:sz w:val="24"/>
        </w:rPr>
        <w:t>обучающихся.</w:t>
      </w:r>
    </w:p>
    <w:p>
      <w:pPr>
        <w:pStyle w:val="12"/>
        <w:numPr>
          <w:ilvl w:val="0"/>
          <w:numId w:val="11"/>
        </w:numPr>
        <w:tabs>
          <w:tab w:val="left" w:pos="554"/>
        </w:tabs>
        <w:spacing w:line="355" w:lineRule="auto"/>
        <w:ind w:right="250"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литературному</w:t>
      </w:r>
      <w:r>
        <w:rPr>
          <w:spacing w:val="1"/>
          <w:sz w:val="24"/>
        </w:rPr>
        <w:t xml:space="preserve"> </w:t>
      </w:r>
      <w:r>
        <w:rPr>
          <w:sz w:val="24"/>
        </w:rPr>
        <w:t>чтению</w:t>
      </w:r>
      <w:r>
        <w:rPr>
          <w:spacing w:val="1"/>
          <w:sz w:val="24"/>
        </w:rPr>
        <w:t xml:space="preserve"> </w:t>
      </w:r>
      <w:r>
        <w:rPr>
          <w:sz w:val="24"/>
        </w:rPr>
        <w:t>включают</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за</w:t>
      </w:r>
      <w:r>
        <w:rPr>
          <w:spacing w:val="1"/>
          <w:sz w:val="24"/>
        </w:rPr>
        <w:t xml:space="preserve"> </w:t>
      </w:r>
      <w:r>
        <w:rPr>
          <w:sz w:val="24"/>
        </w:rPr>
        <w:t>период</w:t>
      </w:r>
      <w:r>
        <w:rPr>
          <w:spacing w:val="1"/>
          <w:sz w:val="24"/>
        </w:rPr>
        <w:t xml:space="preserve"> </w:t>
      </w:r>
      <w:r>
        <w:rPr>
          <w:sz w:val="24"/>
        </w:rPr>
        <w:t>обучения,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предметные</w:t>
      </w:r>
      <w:r>
        <w:rPr>
          <w:spacing w:val="1"/>
          <w:sz w:val="24"/>
        </w:rPr>
        <w:t xml:space="preserve"> </w:t>
      </w:r>
      <w:r>
        <w:rPr>
          <w:sz w:val="24"/>
        </w:rPr>
        <w:t>достижения</w:t>
      </w:r>
      <w:r>
        <w:rPr>
          <w:spacing w:val="1"/>
          <w:sz w:val="24"/>
        </w:rPr>
        <w:t xml:space="preserve"> </w:t>
      </w:r>
      <w:r>
        <w:rPr>
          <w:sz w:val="24"/>
        </w:rPr>
        <w:t>обучающегося</w:t>
      </w:r>
      <w:r>
        <w:rPr>
          <w:spacing w:val="1"/>
          <w:sz w:val="24"/>
        </w:rPr>
        <w:t xml:space="preserve"> </w:t>
      </w:r>
      <w:r>
        <w:rPr>
          <w:sz w:val="24"/>
        </w:rPr>
        <w:t>за</w:t>
      </w:r>
      <w:r>
        <w:rPr>
          <w:spacing w:val="1"/>
          <w:sz w:val="24"/>
        </w:rPr>
        <w:t xml:space="preserve"> </w:t>
      </w:r>
      <w:r>
        <w:rPr>
          <w:sz w:val="24"/>
        </w:rPr>
        <w:t>каждый</w:t>
      </w:r>
      <w:r>
        <w:rPr>
          <w:spacing w:val="1"/>
          <w:sz w:val="24"/>
        </w:rPr>
        <w:t xml:space="preserve"> </w:t>
      </w:r>
      <w:r>
        <w:rPr>
          <w:sz w:val="24"/>
        </w:rPr>
        <w:t>год</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2"/>
        <w:numPr>
          <w:ilvl w:val="0"/>
          <w:numId w:val="11"/>
        </w:numPr>
        <w:tabs>
          <w:tab w:val="left" w:pos="1262"/>
        </w:tabs>
        <w:spacing w:before="2"/>
        <w:ind w:left="1261"/>
        <w:jc w:val="both"/>
      </w:pPr>
      <w:r>
        <w:t>Пояснительная</w:t>
      </w:r>
      <w:r>
        <w:rPr>
          <w:spacing w:val="-2"/>
        </w:rPr>
        <w:t xml:space="preserve"> </w:t>
      </w:r>
      <w:r>
        <w:t>записка.</w:t>
      </w:r>
    </w:p>
    <w:p>
      <w:pPr>
        <w:pStyle w:val="12"/>
        <w:numPr>
          <w:ilvl w:val="1"/>
          <w:numId w:val="11"/>
        </w:numPr>
        <w:tabs>
          <w:tab w:val="left" w:pos="734"/>
        </w:tabs>
        <w:spacing w:before="127"/>
        <w:ind w:hanging="422"/>
        <w:jc w:val="both"/>
        <w:rPr>
          <w:sz w:val="24"/>
        </w:rPr>
      </w:pPr>
      <w:r>
        <w:rPr>
          <w:sz w:val="24"/>
        </w:rPr>
        <w:t>Программа</w:t>
      </w:r>
      <w:r>
        <w:rPr>
          <w:spacing w:val="50"/>
          <w:sz w:val="24"/>
        </w:rPr>
        <w:t xml:space="preserve"> </w:t>
      </w:r>
      <w:r>
        <w:rPr>
          <w:sz w:val="24"/>
        </w:rPr>
        <w:t>по</w:t>
      </w:r>
      <w:r>
        <w:rPr>
          <w:spacing w:val="109"/>
          <w:sz w:val="24"/>
        </w:rPr>
        <w:t xml:space="preserve"> </w:t>
      </w:r>
      <w:r>
        <w:rPr>
          <w:sz w:val="24"/>
        </w:rPr>
        <w:t>литературному</w:t>
      </w:r>
      <w:r>
        <w:rPr>
          <w:spacing w:val="105"/>
          <w:sz w:val="24"/>
        </w:rPr>
        <w:t xml:space="preserve"> </w:t>
      </w:r>
      <w:r>
        <w:rPr>
          <w:sz w:val="24"/>
        </w:rPr>
        <w:t>чтению</w:t>
      </w:r>
      <w:r>
        <w:rPr>
          <w:spacing w:val="113"/>
          <w:sz w:val="24"/>
        </w:rPr>
        <w:t xml:space="preserve"> </w:t>
      </w:r>
      <w:r>
        <w:rPr>
          <w:sz w:val="24"/>
        </w:rPr>
        <w:t>на</w:t>
      </w:r>
      <w:r>
        <w:rPr>
          <w:spacing w:val="112"/>
          <w:sz w:val="24"/>
        </w:rPr>
        <w:t xml:space="preserve"> </w:t>
      </w:r>
      <w:r>
        <w:rPr>
          <w:sz w:val="24"/>
        </w:rPr>
        <w:t>уровне</w:t>
      </w:r>
      <w:r>
        <w:rPr>
          <w:spacing w:val="109"/>
          <w:sz w:val="24"/>
        </w:rPr>
        <w:t xml:space="preserve"> </w:t>
      </w:r>
      <w:r>
        <w:rPr>
          <w:sz w:val="24"/>
        </w:rPr>
        <w:t>начального</w:t>
      </w:r>
      <w:r>
        <w:rPr>
          <w:spacing w:val="110"/>
          <w:sz w:val="24"/>
        </w:rPr>
        <w:t xml:space="preserve"> </w:t>
      </w:r>
      <w:r>
        <w:rPr>
          <w:sz w:val="24"/>
        </w:rPr>
        <w:t>общего</w:t>
      </w:r>
      <w:r>
        <w:rPr>
          <w:spacing w:val="110"/>
          <w:sz w:val="24"/>
        </w:rPr>
        <w:t xml:space="preserve"> </w:t>
      </w:r>
      <w:r>
        <w:rPr>
          <w:sz w:val="24"/>
        </w:rPr>
        <w:t>образования</w:t>
      </w:r>
    </w:p>
    <w:p>
      <w:pPr>
        <w:jc w:val="both"/>
        <w:rPr>
          <w:sz w:val="24"/>
        </w:rPr>
        <w:sectPr>
          <w:pgSz w:w="11910" w:h="16850"/>
          <w:pgMar w:top="980" w:right="880" w:bottom="280" w:left="820" w:header="571" w:footer="0" w:gutter="0"/>
          <w:cols w:space="720" w:num="1"/>
        </w:sectPr>
      </w:pPr>
    </w:p>
    <w:p>
      <w:pPr>
        <w:pStyle w:val="8"/>
        <w:spacing w:before="100" w:line="355" w:lineRule="auto"/>
        <w:ind w:right="250"/>
      </w:pPr>
      <w:r>
        <w:t>составлена на основе</w:t>
      </w:r>
      <w:r>
        <w:rPr>
          <w:spacing w:val="1"/>
        </w:rPr>
        <w:t xml:space="preserve"> </w:t>
      </w:r>
      <w:r>
        <w:t>требований к результатам освоения программы начального общего</w:t>
      </w:r>
      <w:r>
        <w:rPr>
          <w:spacing w:val="1"/>
        </w:rPr>
        <w:t xml:space="preserve"> </w:t>
      </w:r>
      <w:r>
        <w:t>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w:t>
      </w:r>
      <w:r>
        <w:rPr>
          <w:spacing w:val="-57"/>
        </w:rPr>
        <w:t xml:space="preserve"> </w:t>
      </w:r>
      <w:r>
        <w:t>нравственного</w:t>
      </w:r>
      <w:r>
        <w:rPr>
          <w:spacing w:val="1"/>
        </w:rPr>
        <w:t xml:space="preserve"> </w:t>
      </w:r>
      <w:r>
        <w:t>развития,</w:t>
      </w:r>
      <w:r>
        <w:rPr>
          <w:spacing w:val="1"/>
        </w:rPr>
        <w:t xml:space="preserve"> </w:t>
      </w:r>
      <w:r>
        <w:t>воспитания</w:t>
      </w:r>
      <w:r>
        <w:rPr>
          <w:spacing w:val="1"/>
        </w:rPr>
        <w:t xml:space="preserve"> </w:t>
      </w:r>
      <w:r>
        <w:t>и социализации обучающихся,</w:t>
      </w:r>
      <w:r>
        <w:rPr>
          <w:spacing w:val="1"/>
        </w:rPr>
        <w:t xml:space="preserve"> </w:t>
      </w:r>
      <w:r>
        <w:t>сформулированные в</w:t>
      </w:r>
      <w:r>
        <w:rPr>
          <w:spacing w:val="1"/>
        </w:rPr>
        <w:t xml:space="preserve"> </w:t>
      </w:r>
      <w:r>
        <w:t>федеральной</w:t>
      </w:r>
      <w:r>
        <w:rPr>
          <w:spacing w:val="-1"/>
        </w:rPr>
        <w:t xml:space="preserve"> </w:t>
      </w:r>
      <w:r>
        <w:t>программе</w:t>
      </w:r>
      <w:r>
        <w:rPr>
          <w:spacing w:val="-1"/>
        </w:rPr>
        <w:t xml:space="preserve"> </w:t>
      </w:r>
      <w:r>
        <w:t>воспитания.</w:t>
      </w:r>
    </w:p>
    <w:p>
      <w:pPr>
        <w:pStyle w:val="12"/>
        <w:numPr>
          <w:ilvl w:val="1"/>
          <w:numId w:val="11"/>
        </w:numPr>
        <w:tabs>
          <w:tab w:val="left" w:pos="734"/>
        </w:tabs>
        <w:spacing w:line="355" w:lineRule="auto"/>
        <w:ind w:left="312" w:right="250" w:firstLine="0"/>
        <w:jc w:val="both"/>
        <w:rPr>
          <w:sz w:val="24"/>
        </w:rPr>
      </w:pPr>
      <w:r>
        <w:rPr>
          <w:sz w:val="24"/>
        </w:rPr>
        <w:t>Литературное чтение – один из ведущих учебных предметов уровня начального общего</w:t>
      </w:r>
      <w:r>
        <w:rPr>
          <w:spacing w:val="1"/>
          <w:sz w:val="24"/>
        </w:rPr>
        <w:t xml:space="preserve"> </w:t>
      </w:r>
      <w:r>
        <w:rPr>
          <w:sz w:val="24"/>
        </w:rPr>
        <w:t>образования,</w:t>
      </w:r>
      <w:r>
        <w:rPr>
          <w:spacing w:val="1"/>
          <w:sz w:val="24"/>
        </w:rPr>
        <w:t xml:space="preserve"> </w:t>
      </w:r>
      <w:r>
        <w:rPr>
          <w:sz w:val="24"/>
        </w:rPr>
        <w:t>который</w:t>
      </w:r>
      <w:r>
        <w:rPr>
          <w:spacing w:val="1"/>
          <w:sz w:val="24"/>
        </w:rPr>
        <w:t xml:space="preserve"> </w:t>
      </w:r>
      <w:r>
        <w:rPr>
          <w:sz w:val="24"/>
        </w:rPr>
        <w:t>обеспечивает,</w:t>
      </w:r>
      <w:r>
        <w:rPr>
          <w:spacing w:val="1"/>
          <w:sz w:val="24"/>
        </w:rPr>
        <w:t xml:space="preserve"> </w:t>
      </w:r>
      <w:r>
        <w:rPr>
          <w:sz w:val="24"/>
        </w:rPr>
        <w:t>наряду</w:t>
      </w:r>
      <w:r>
        <w:rPr>
          <w:spacing w:val="1"/>
          <w:sz w:val="24"/>
        </w:rPr>
        <w:t xml:space="preserve"> </w:t>
      </w:r>
      <w:r>
        <w:rPr>
          <w:sz w:val="24"/>
        </w:rPr>
        <w:t>с</w:t>
      </w:r>
      <w:r>
        <w:rPr>
          <w:spacing w:val="1"/>
          <w:sz w:val="24"/>
        </w:rPr>
        <w:t xml:space="preserve"> </w:t>
      </w:r>
      <w:r>
        <w:rPr>
          <w:sz w:val="24"/>
        </w:rPr>
        <w:t>достижением</w:t>
      </w:r>
      <w:r>
        <w:rPr>
          <w:spacing w:val="1"/>
          <w:sz w:val="24"/>
        </w:rPr>
        <w:t xml:space="preserve"> </w:t>
      </w:r>
      <w:r>
        <w:rPr>
          <w:sz w:val="24"/>
        </w:rPr>
        <w:t>предметных</w:t>
      </w:r>
      <w:r>
        <w:rPr>
          <w:spacing w:val="1"/>
          <w:sz w:val="24"/>
        </w:rPr>
        <w:t xml:space="preserve"> </w:t>
      </w:r>
      <w:r>
        <w:rPr>
          <w:sz w:val="24"/>
        </w:rPr>
        <w:t>результатов,</w:t>
      </w:r>
      <w:r>
        <w:rPr>
          <w:spacing w:val="-57"/>
          <w:sz w:val="24"/>
        </w:rPr>
        <w:t xml:space="preserve"> </w:t>
      </w:r>
      <w:r>
        <w:rPr>
          <w:sz w:val="24"/>
        </w:rPr>
        <w:t>становление базового умения, необходимого для успешного изучения других предметов и</w:t>
      </w:r>
      <w:r>
        <w:rPr>
          <w:spacing w:val="1"/>
          <w:sz w:val="24"/>
        </w:rPr>
        <w:t xml:space="preserve"> </w:t>
      </w:r>
      <w:r>
        <w:rPr>
          <w:sz w:val="24"/>
        </w:rPr>
        <w:t>дальнейшего обучения, читательской грамотности и закладывает основы интеллектуального,</w:t>
      </w:r>
      <w:r>
        <w:rPr>
          <w:spacing w:val="1"/>
          <w:sz w:val="24"/>
        </w:rPr>
        <w:t xml:space="preserve"> </w:t>
      </w:r>
      <w:r>
        <w:rPr>
          <w:sz w:val="24"/>
        </w:rPr>
        <w:t>речевого,</w:t>
      </w:r>
      <w:r>
        <w:rPr>
          <w:spacing w:val="-2"/>
          <w:sz w:val="24"/>
        </w:rPr>
        <w:t xml:space="preserve"> </w:t>
      </w:r>
      <w:r>
        <w:rPr>
          <w:sz w:val="24"/>
        </w:rPr>
        <w:t>эмоционального,</w:t>
      </w:r>
      <w:r>
        <w:rPr>
          <w:spacing w:val="-1"/>
          <w:sz w:val="24"/>
        </w:rPr>
        <w:t xml:space="preserve"> </w:t>
      </w:r>
      <w:r>
        <w:rPr>
          <w:sz w:val="24"/>
        </w:rPr>
        <w:t>духовно-нравственного развития</w:t>
      </w:r>
      <w:r>
        <w:rPr>
          <w:spacing w:val="1"/>
          <w:sz w:val="24"/>
        </w:rPr>
        <w:t xml:space="preserve"> </w:t>
      </w:r>
      <w:r>
        <w:rPr>
          <w:sz w:val="24"/>
        </w:rPr>
        <w:t>обучающихся.</w:t>
      </w:r>
    </w:p>
    <w:p>
      <w:pPr>
        <w:pStyle w:val="12"/>
        <w:numPr>
          <w:ilvl w:val="1"/>
          <w:numId w:val="11"/>
        </w:numPr>
        <w:tabs>
          <w:tab w:val="left" w:pos="734"/>
        </w:tabs>
        <w:spacing w:line="355" w:lineRule="auto"/>
        <w:ind w:left="312" w:right="251" w:firstLine="0"/>
        <w:jc w:val="both"/>
        <w:rPr>
          <w:sz w:val="24"/>
        </w:rPr>
      </w:pPr>
      <w:r>
        <w:rPr>
          <w:sz w:val="24"/>
        </w:rPr>
        <w:t>Литературное чтение призвано ввести обучающегося в мир художественной литературы,</w:t>
      </w:r>
      <w:r>
        <w:rPr>
          <w:spacing w:val="-57"/>
          <w:sz w:val="24"/>
        </w:rPr>
        <w:t xml:space="preserve"> </w:t>
      </w:r>
      <w:r>
        <w:rPr>
          <w:sz w:val="24"/>
        </w:rPr>
        <w:t>обеспечить</w:t>
      </w:r>
      <w:r>
        <w:rPr>
          <w:spacing w:val="1"/>
          <w:sz w:val="24"/>
        </w:rPr>
        <w:t xml:space="preserve"> </w:t>
      </w:r>
      <w:r>
        <w:rPr>
          <w:sz w:val="24"/>
        </w:rPr>
        <w:t>формирование</w:t>
      </w:r>
      <w:r>
        <w:rPr>
          <w:spacing w:val="1"/>
          <w:sz w:val="24"/>
        </w:rPr>
        <w:t xml:space="preserve"> </w:t>
      </w:r>
      <w:r>
        <w:rPr>
          <w:sz w:val="24"/>
        </w:rPr>
        <w:t>навыков</w:t>
      </w:r>
      <w:r>
        <w:rPr>
          <w:spacing w:val="1"/>
          <w:sz w:val="24"/>
        </w:rPr>
        <w:t xml:space="preserve"> </w:t>
      </w:r>
      <w:r>
        <w:rPr>
          <w:sz w:val="24"/>
        </w:rPr>
        <w:t>смыслового</w:t>
      </w:r>
      <w:r>
        <w:rPr>
          <w:spacing w:val="1"/>
          <w:sz w:val="24"/>
        </w:rPr>
        <w:t xml:space="preserve"> </w:t>
      </w:r>
      <w:r>
        <w:rPr>
          <w:sz w:val="24"/>
        </w:rPr>
        <w:t>чтения,</w:t>
      </w:r>
      <w:r>
        <w:rPr>
          <w:spacing w:val="1"/>
          <w:sz w:val="24"/>
        </w:rPr>
        <w:t xml:space="preserve"> </w:t>
      </w:r>
      <w:r>
        <w:rPr>
          <w:sz w:val="24"/>
        </w:rPr>
        <w:t>способов</w:t>
      </w:r>
      <w:r>
        <w:rPr>
          <w:spacing w:val="1"/>
          <w:sz w:val="24"/>
        </w:rPr>
        <w:t xml:space="preserve"> </w:t>
      </w:r>
      <w:r>
        <w:rPr>
          <w:sz w:val="24"/>
        </w:rPr>
        <w:t>и</w:t>
      </w:r>
      <w:r>
        <w:rPr>
          <w:spacing w:val="1"/>
          <w:sz w:val="24"/>
        </w:rPr>
        <w:t xml:space="preserve"> </w:t>
      </w:r>
      <w:r>
        <w:rPr>
          <w:sz w:val="24"/>
        </w:rPr>
        <w:t>приёмов</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различными видами текстов и книгой, знакомство с детской литературой и с учётом этого</w:t>
      </w:r>
      <w:r>
        <w:rPr>
          <w:spacing w:val="1"/>
          <w:sz w:val="24"/>
        </w:rPr>
        <w:t xml:space="preserve"> </w:t>
      </w:r>
      <w:r>
        <w:rPr>
          <w:sz w:val="24"/>
        </w:rPr>
        <w:t>направлен</w:t>
      </w:r>
      <w:r>
        <w:rPr>
          <w:spacing w:val="1"/>
          <w:sz w:val="24"/>
        </w:rPr>
        <w:t xml:space="preserve"> </w:t>
      </w:r>
      <w:r>
        <w:rPr>
          <w:sz w:val="24"/>
        </w:rPr>
        <w:t>на</w:t>
      </w:r>
      <w:r>
        <w:rPr>
          <w:spacing w:val="1"/>
          <w:sz w:val="24"/>
        </w:rPr>
        <w:t xml:space="preserve"> </w:t>
      </w:r>
      <w:r>
        <w:rPr>
          <w:sz w:val="24"/>
        </w:rPr>
        <w:t>общее</w:t>
      </w:r>
      <w:r>
        <w:rPr>
          <w:spacing w:val="1"/>
          <w:sz w:val="24"/>
        </w:rPr>
        <w:t xml:space="preserve"> </w:t>
      </w:r>
      <w:r>
        <w:rPr>
          <w:sz w:val="24"/>
        </w:rPr>
        <w:t>и</w:t>
      </w:r>
      <w:r>
        <w:rPr>
          <w:spacing w:val="1"/>
          <w:sz w:val="24"/>
        </w:rPr>
        <w:t xml:space="preserve"> </w:t>
      </w:r>
      <w:r>
        <w:rPr>
          <w:sz w:val="24"/>
        </w:rPr>
        <w:t>литературное</w:t>
      </w:r>
      <w:r>
        <w:rPr>
          <w:spacing w:val="1"/>
          <w:sz w:val="24"/>
        </w:rPr>
        <w:t xml:space="preserve"> </w:t>
      </w:r>
      <w:r>
        <w:rPr>
          <w:sz w:val="24"/>
        </w:rPr>
        <w:t>развитие</w:t>
      </w:r>
      <w:r>
        <w:rPr>
          <w:spacing w:val="1"/>
          <w:sz w:val="24"/>
        </w:rPr>
        <w:t xml:space="preserve"> </w:t>
      </w:r>
      <w:r>
        <w:rPr>
          <w:sz w:val="24"/>
        </w:rPr>
        <w:t>обучающегося,</w:t>
      </w:r>
      <w:r>
        <w:rPr>
          <w:spacing w:val="1"/>
          <w:sz w:val="24"/>
        </w:rPr>
        <w:t xml:space="preserve"> </w:t>
      </w:r>
      <w:r>
        <w:rPr>
          <w:sz w:val="24"/>
        </w:rPr>
        <w:t>реализацию</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обучающегося,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на</w:t>
      </w:r>
      <w:r>
        <w:rPr>
          <w:spacing w:val="1"/>
          <w:sz w:val="24"/>
        </w:rPr>
        <w:t xml:space="preserve"> </w:t>
      </w:r>
      <w:r>
        <w:rPr>
          <w:sz w:val="24"/>
        </w:rPr>
        <w:t>обеспечение</w:t>
      </w:r>
      <w:r>
        <w:rPr>
          <w:spacing w:val="1"/>
          <w:sz w:val="24"/>
        </w:rPr>
        <w:t xml:space="preserve"> </w:t>
      </w:r>
      <w:r>
        <w:rPr>
          <w:sz w:val="24"/>
        </w:rPr>
        <w:t>преемственности</w:t>
      </w:r>
      <w:r>
        <w:rPr>
          <w:spacing w:val="1"/>
          <w:sz w:val="24"/>
        </w:rPr>
        <w:t xml:space="preserve"> </w:t>
      </w:r>
      <w:r>
        <w:rPr>
          <w:sz w:val="24"/>
        </w:rPr>
        <w:t>в</w:t>
      </w:r>
      <w:r>
        <w:rPr>
          <w:spacing w:val="1"/>
          <w:sz w:val="24"/>
        </w:rPr>
        <w:t xml:space="preserve"> </w:t>
      </w:r>
      <w:r>
        <w:rPr>
          <w:sz w:val="24"/>
        </w:rPr>
        <w:t>изучении</w:t>
      </w:r>
      <w:r>
        <w:rPr>
          <w:spacing w:val="1"/>
          <w:sz w:val="24"/>
        </w:rPr>
        <w:t xml:space="preserve"> </w:t>
      </w:r>
      <w:r>
        <w:rPr>
          <w:sz w:val="24"/>
        </w:rPr>
        <w:t>систематического</w:t>
      </w:r>
      <w:r>
        <w:rPr>
          <w:spacing w:val="-1"/>
          <w:sz w:val="24"/>
        </w:rPr>
        <w:t xml:space="preserve"> </w:t>
      </w:r>
      <w:r>
        <w:rPr>
          <w:sz w:val="24"/>
        </w:rPr>
        <w:t>курса</w:t>
      </w:r>
      <w:r>
        <w:rPr>
          <w:spacing w:val="-1"/>
          <w:sz w:val="24"/>
        </w:rPr>
        <w:t xml:space="preserve"> </w:t>
      </w:r>
      <w:r>
        <w:rPr>
          <w:sz w:val="24"/>
        </w:rPr>
        <w:t>литературы.</w:t>
      </w:r>
    </w:p>
    <w:p>
      <w:pPr>
        <w:pStyle w:val="12"/>
        <w:numPr>
          <w:ilvl w:val="1"/>
          <w:numId w:val="11"/>
        </w:numPr>
        <w:tabs>
          <w:tab w:val="left" w:pos="734"/>
        </w:tabs>
        <w:spacing w:line="355" w:lineRule="auto"/>
        <w:ind w:left="312" w:right="250" w:firstLine="0"/>
        <w:jc w:val="both"/>
        <w:rPr>
          <w:sz w:val="24"/>
        </w:rPr>
      </w:pPr>
      <w:r>
        <w:rPr>
          <w:sz w:val="24"/>
        </w:rPr>
        <w:t>Приоритетная цель обучения литературному чтению – становление грамотного читателя,</w:t>
      </w:r>
      <w:r>
        <w:rPr>
          <w:spacing w:val="-57"/>
          <w:sz w:val="24"/>
        </w:rPr>
        <w:t xml:space="preserve"> </w:t>
      </w:r>
      <w:r>
        <w:rPr>
          <w:sz w:val="24"/>
        </w:rPr>
        <w:t>мотивированного</w:t>
      </w:r>
      <w:r>
        <w:rPr>
          <w:spacing w:val="1"/>
          <w:sz w:val="24"/>
        </w:rPr>
        <w:t xml:space="preserve"> </w:t>
      </w:r>
      <w:r>
        <w:rPr>
          <w:sz w:val="24"/>
        </w:rPr>
        <w:t>к</w:t>
      </w:r>
      <w:r>
        <w:rPr>
          <w:spacing w:val="1"/>
          <w:sz w:val="24"/>
        </w:rPr>
        <w:t xml:space="preserve"> </w:t>
      </w:r>
      <w:r>
        <w:rPr>
          <w:sz w:val="24"/>
        </w:rPr>
        <w:t>использованию</w:t>
      </w:r>
      <w:r>
        <w:rPr>
          <w:spacing w:val="1"/>
          <w:sz w:val="24"/>
        </w:rPr>
        <w:t xml:space="preserve"> </w:t>
      </w:r>
      <w:r>
        <w:rPr>
          <w:sz w:val="24"/>
        </w:rPr>
        <w:t>читательской</w:t>
      </w:r>
      <w:r>
        <w:rPr>
          <w:spacing w:val="1"/>
          <w:sz w:val="24"/>
        </w:rPr>
        <w:t xml:space="preserve"> </w:t>
      </w:r>
      <w:r>
        <w:rPr>
          <w:sz w:val="24"/>
        </w:rPr>
        <w:t>деятельности</w:t>
      </w:r>
      <w:r>
        <w:rPr>
          <w:spacing w:val="61"/>
          <w:sz w:val="24"/>
        </w:rPr>
        <w:t xml:space="preserve"> </w:t>
      </w:r>
      <w:r>
        <w:rPr>
          <w:sz w:val="24"/>
        </w:rPr>
        <w:t>как</w:t>
      </w:r>
      <w:r>
        <w:rPr>
          <w:spacing w:val="61"/>
          <w:sz w:val="24"/>
        </w:rPr>
        <w:t xml:space="preserve"> </w:t>
      </w:r>
      <w:r>
        <w:rPr>
          <w:sz w:val="24"/>
        </w:rPr>
        <w:t>средства</w:t>
      </w:r>
      <w:r>
        <w:rPr>
          <w:spacing w:val="-57"/>
          <w:sz w:val="24"/>
        </w:rPr>
        <w:t xml:space="preserve"> </w:t>
      </w:r>
      <w:r>
        <w:rPr>
          <w:sz w:val="24"/>
        </w:rPr>
        <w:t>самообразования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осознающего</w:t>
      </w:r>
      <w:r>
        <w:rPr>
          <w:spacing w:val="1"/>
          <w:sz w:val="24"/>
        </w:rPr>
        <w:t xml:space="preserve"> </w:t>
      </w:r>
      <w:r>
        <w:rPr>
          <w:sz w:val="24"/>
        </w:rPr>
        <w:t>роль</w:t>
      </w:r>
      <w:r>
        <w:rPr>
          <w:spacing w:val="1"/>
          <w:sz w:val="24"/>
        </w:rPr>
        <w:t xml:space="preserve"> </w:t>
      </w:r>
      <w:r>
        <w:rPr>
          <w:sz w:val="24"/>
        </w:rPr>
        <w:t>чтения</w:t>
      </w:r>
      <w:r>
        <w:rPr>
          <w:spacing w:val="1"/>
          <w:sz w:val="24"/>
        </w:rPr>
        <w:t xml:space="preserve"> </w:t>
      </w:r>
      <w:r>
        <w:rPr>
          <w:sz w:val="24"/>
        </w:rPr>
        <w:t>в</w:t>
      </w:r>
      <w:r>
        <w:rPr>
          <w:spacing w:val="1"/>
          <w:sz w:val="24"/>
        </w:rPr>
        <w:t xml:space="preserve"> </w:t>
      </w:r>
      <w:r>
        <w:rPr>
          <w:sz w:val="24"/>
        </w:rPr>
        <w:t>успешности</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эмоционально</w:t>
      </w:r>
      <w:r>
        <w:rPr>
          <w:spacing w:val="1"/>
          <w:sz w:val="24"/>
        </w:rPr>
        <w:t xml:space="preserve"> </w:t>
      </w:r>
      <w:r>
        <w:rPr>
          <w:sz w:val="24"/>
        </w:rPr>
        <w:t>откликающегося</w:t>
      </w:r>
      <w:r>
        <w:rPr>
          <w:spacing w:val="1"/>
          <w:sz w:val="24"/>
        </w:rPr>
        <w:t xml:space="preserve"> </w:t>
      </w:r>
      <w:r>
        <w:rPr>
          <w:sz w:val="24"/>
        </w:rPr>
        <w:t>на</w:t>
      </w:r>
      <w:r>
        <w:rPr>
          <w:spacing w:val="1"/>
          <w:sz w:val="24"/>
        </w:rPr>
        <w:t xml:space="preserve"> </w:t>
      </w:r>
      <w:r>
        <w:rPr>
          <w:sz w:val="24"/>
        </w:rPr>
        <w:t>прослушанное</w:t>
      </w:r>
      <w:r>
        <w:rPr>
          <w:spacing w:val="1"/>
          <w:sz w:val="24"/>
        </w:rPr>
        <w:t xml:space="preserve"> </w:t>
      </w:r>
      <w:r>
        <w:rPr>
          <w:sz w:val="24"/>
        </w:rPr>
        <w:t>или</w:t>
      </w:r>
      <w:r>
        <w:rPr>
          <w:spacing w:val="1"/>
          <w:sz w:val="24"/>
        </w:rPr>
        <w:t xml:space="preserve"> </w:t>
      </w:r>
      <w:r>
        <w:rPr>
          <w:sz w:val="24"/>
        </w:rPr>
        <w:t>прочитанное</w:t>
      </w:r>
      <w:r>
        <w:rPr>
          <w:spacing w:val="1"/>
          <w:sz w:val="24"/>
        </w:rPr>
        <w:t xml:space="preserve"> </w:t>
      </w:r>
      <w:r>
        <w:rPr>
          <w:sz w:val="24"/>
        </w:rPr>
        <w:t>произведение.</w:t>
      </w:r>
    </w:p>
    <w:p>
      <w:pPr>
        <w:pStyle w:val="12"/>
        <w:numPr>
          <w:ilvl w:val="1"/>
          <w:numId w:val="11"/>
        </w:numPr>
        <w:tabs>
          <w:tab w:val="left" w:pos="734"/>
        </w:tabs>
        <w:spacing w:line="355" w:lineRule="auto"/>
        <w:ind w:left="312" w:right="251" w:firstLine="0"/>
        <w:jc w:val="both"/>
        <w:rPr>
          <w:sz w:val="24"/>
        </w:rPr>
      </w:pPr>
      <w:r>
        <w:rPr>
          <w:sz w:val="24"/>
        </w:rPr>
        <w:t>Приобретённые</w:t>
      </w:r>
      <w:r>
        <w:rPr>
          <w:spacing w:val="1"/>
          <w:sz w:val="24"/>
        </w:rPr>
        <w:t xml:space="preserve"> </w:t>
      </w:r>
      <w:r>
        <w:rPr>
          <w:sz w:val="24"/>
        </w:rPr>
        <w:t>обучающимися</w:t>
      </w:r>
      <w:r>
        <w:rPr>
          <w:spacing w:val="1"/>
          <w:sz w:val="24"/>
        </w:rPr>
        <w:t xml:space="preserve"> </w:t>
      </w:r>
      <w:r>
        <w:rPr>
          <w:sz w:val="24"/>
        </w:rPr>
        <w:t>знания,</w:t>
      </w:r>
      <w:r>
        <w:rPr>
          <w:spacing w:val="1"/>
          <w:sz w:val="24"/>
        </w:rPr>
        <w:t xml:space="preserve"> </w:t>
      </w:r>
      <w:r>
        <w:rPr>
          <w:sz w:val="24"/>
        </w:rPr>
        <w:t>полученный</w:t>
      </w:r>
      <w:r>
        <w:rPr>
          <w:spacing w:val="1"/>
          <w:sz w:val="24"/>
        </w:rPr>
        <w:t xml:space="preserve"> </w:t>
      </w:r>
      <w:r>
        <w:rPr>
          <w:sz w:val="24"/>
        </w:rPr>
        <w:t>опыт</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а</w:t>
      </w:r>
      <w:r>
        <w:rPr>
          <w:spacing w:val="-57"/>
          <w:sz w:val="24"/>
        </w:rPr>
        <w:t xml:space="preserve"> </w:t>
      </w:r>
      <w:r>
        <w:rPr>
          <w:sz w:val="24"/>
        </w:rPr>
        <w:t>также</w:t>
      </w:r>
      <w:r>
        <w:rPr>
          <w:spacing w:val="1"/>
          <w:sz w:val="24"/>
        </w:rPr>
        <w:t xml:space="preserve"> </w:t>
      </w:r>
      <w:r>
        <w:rPr>
          <w:sz w:val="24"/>
        </w:rPr>
        <w:t>сформированность</w:t>
      </w:r>
      <w:r>
        <w:rPr>
          <w:spacing w:val="1"/>
          <w:sz w:val="24"/>
        </w:rPr>
        <w:t xml:space="preserve"> </w:t>
      </w:r>
      <w:r>
        <w:rPr>
          <w:sz w:val="24"/>
        </w:rPr>
        <w:t>предметных</w:t>
      </w:r>
      <w:r>
        <w:rPr>
          <w:spacing w:val="1"/>
          <w:sz w:val="24"/>
        </w:rPr>
        <w:t xml:space="preserve"> </w:t>
      </w:r>
      <w:r>
        <w:rPr>
          <w:sz w:val="24"/>
        </w:rPr>
        <w:t>и</w:t>
      </w:r>
      <w:r>
        <w:rPr>
          <w:spacing w:val="1"/>
          <w:sz w:val="24"/>
        </w:rPr>
        <w:t xml:space="preserve"> </w:t>
      </w:r>
      <w:r>
        <w:rPr>
          <w:sz w:val="24"/>
        </w:rPr>
        <w:t>универсальных</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изучения</w:t>
      </w:r>
      <w:r>
        <w:rPr>
          <w:spacing w:val="1"/>
          <w:sz w:val="24"/>
        </w:rPr>
        <w:t xml:space="preserve"> </w:t>
      </w:r>
      <w:r>
        <w:rPr>
          <w:sz w:val="24"/>
        </w:rPr>
        <w:t>литературного</w:t>
      </w:r>
      <w:r>
        <w:rPr>
          <w:spacing w:val="1"/>
          <w:sz w:val="24"/>
        </w:rPr>
        <w:t xml:space="preserve"> </w:t>
      </w:r>
      <w:r>
        <w:rPr>
          <w:sz w:val="24"/>
        </w:rPr>
        <w:t>чтения</w:t>
      </w:r>
      <w:r>
        <w:rPr>
          <w:spacing w:val="1"/>
          <w:sz w:val="24"/>
        </w:rPr>
        <w:t xml:space="preserve"> </w:t>
      </w:r>
      <w:r>
        <w:rPr>
          <w:sz w:val="24"/>
        </w:rPr>
        <w:t>станут</w:t>
      </w:r>
      <w:r>
        <w:rPr>
          <w:spacing w:val="1"/>
          <w:sz w:val="24"/>
        </w:rPr>
        <w:t xml:space="preserve"> </w:t>
      </w:r>
      <w:r>
        <w:rPr>
          <w:sz w:val="24"/>
        </w:rPr>
        <w:t>фундаментом</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 будут</w:t>
      </w:r>
      <w:r>
        <w:rPr>
          <w:spacing w:val="2"/>
          <w:sz w:val="24"/>
        </w:rPr>
        <w:t xml:space="preserve"> </w:t>
      </w:r>
      <w:r>
        <w:rPr>
          <w:sz w:val="24"/>
        </w:rPr>
        <w:t>востребованы в</w:t>
      </w:r>
      <w:r>
        <w:rPr>
          <w:spacing w:val="-1"/>
          <w:sz w:val="24"/>
        </w:rPr>
        <w:t xml:space="preserve"> </w:t>
      </w:r>
      <w:r>
        <w:rPr>
          <w:sz w:val="24"/>
        </w:rPr>
        <w:t>жизни.</w:t>
      </w:r>
    </w:p>
    <w:p>
      <w:pPr>
        <w:pStyle w:val="12"/>
        <w:numPr>
          <w:ilvl w:val="1"/>
          <w:numId w:val="11"/>
        </w:numPr>
        <w:tabs>
          <w:tab w:val="left" w:pos="734"/>
        </w:tabs>
        <w:spacing w:line="355" w:lineRule="auto"/>
        <w:ind w:left="312" w:right="256" w:firstLine="0"/>
        <w:jc w:val="both"/>
        <w:rPr>
          <w:sz w:val="24"/>
        </w:rPr>
      </w:pPr>
      <w:r>
        <w:rPr>
          <w:sz w:val="24"/>
        </w:rPr>
        <w:t>Достижение цели изучения литературного чтения определяется решением следующих</w:t>
      </w:r>
      <w:r>
        <w:rPr>
          <w:spacing w:val="1"/>
          <w:sz w:val="24"/>
        </w:rPr>
        <w:t xml:space="preserve"> </w:t>
      </w:r>
      <w:r>
        <w:rPr>
          <w:sz w:val="24"/>
        </w:rPr>
        <w:t>задач:</w:t>
      </w:r>
    </w:p>
    <w:p>
      <w:pPr>
        <w:pStyle w:val="12"/>
        <w:numPr>
          <w:ilvl w:val="0"/>
          <w:numId w:val="2"/>
        </w:numPr>
        <w:tabs>
          <w:tab w:val="left" w:pos="494"/>
        </w:tabs>
        <w:spacing w:line="355" w:lineRule="auto"/>
        <w:ind w:right="255" w:firstLine="0"/>
        <w:rPr>
          <w:sz w:val="24"/>
        </w:rPr>
      </w:pPr>
      <w:r>
        <w:rPr>
          <w:sz w:val="24"/>
        </w:rPr>
        <w:t>формирование у обучающихся положительной мотивации к систематическому чтению и</w:t>
      </w:r>
      <w:r>
        <w:rPr>
          <w:spacing w:val="1"/>
          <w:sz w:val="24"/>
        </w:rPr>
        <w:t xml:space="preserve"> </w:t>
      </w:r>
      <w:r>
        <w:rPr>
          <w:sz w:val="24"/>
        </w:rPr>
        <w:t>слушанию</w:t>
      </w:r>
      <w:r>
        <w:rPr>
          <w:spacing w:val="-4"/>
          <w:sz w:val="24"/>
        </w:rPr>
        <w:t xml:space="preserve"> </w:t>
      </w:r>
      <w:r>
        <w:rPr>
          <w:sz w:val="24"/>
        </w:rPr>
        <w:t>художественной</w:t>
      </w:r>
      <w:r>
        <w:rPr>
          <w:spacing w:val="-2"/>
          <w:sz w:val="24"/>
        </w:rPr>
        <w:t xml:space="preserve"> </w:t>
      </w:r>
      <w:r>
        <w:rPr>
          <w:sz w:val="24"/>
        </w:rPr>
        <w:t>литературы</w:t>
      </w:r>
      <w:r>
        <w:rPr>
          <w:spacing w:val="-2"/>
          <w:sz w:val="24"/>
        </w:rPr>
        <w:t xml:space="preserve"> </w:t>
      </w:r>
      <w:r>
        <w:rPr>
          <w:sz w:val="24"/>
        </w:rPr>
        <w:t>и</w:t>
      </w:r>
      <w:r>
        <w:rPr>
          <w:spacing w:val="-2"/>
          <w:sz w:val="24"/>
        </w:rPr>
        <w:t xml:space="preserve"> </w:t>
      </w:r>
      <w:r>
        <w:rPr>
          <w:sz w:val="24"/>
        </w:rPr>
        <w:t>произведений</w:t>
      </w:r>
      <w:r>
        <w:rPr>
          <w:spacing w:val="1"/>
          <w:sz w:val="24"/>
        </w:rPr>
        <w:t xml:space="preserve"> </w:t>
      </w:r>
      <w:r>
        <w:rPr>
          <w:sz w:val="24"/>
        </w:rPr>
        <w:t>устного</w:t>
      </w:r>
      <w:r>
        <w:rPr>
          <w:spacing w:val="-2"/>
          <w:sz w:val="24"/>
        </w:rPr>
        <w:t xml:space="preserve"> </w:t>
      </w:r>
      <w:r>
        <w:rPr>
          <w:sz w:val="24"/>
        </w:rPr>
        <w:t>народного</w:t>
      </w:r>
      <w:r>
        <w:rPr>
          <w:spacing w:val="-2"/>
          <w:sz w:val="24"/>
        </w:rPr>
        <w:t xml:space="preserve"> </w:t>
      </w:r>
      <w:r>
        <w:rPr>
          <w:sz w:val="24"/>
        </w:rPr>
        <w:t>творчества;</w:t>
      </w:r>
    </w:p>
    <w:p>
      <w:pPr>
        <w:pStyle w:val="12"/>
        <w:numPr>
          <w:ilvl w:val="0"/>
          <w:numId w:val="2"/>
        </w:numPr>
        <w:tabs>
          <w:tab w:val="left" w:pos="453"/>
        </w:tabs>
        <w:ind w:left="452" w:hanging="141"/>
        <w:rPr>
          <w:sz w:val="24"/>
        </w:rPr>
      </w:pPr>
      <w:r>
        <w:rPr>
          <w:sz w:val="24"/>
        </w:rPr>
        <w:t>достижение</w:t>
      </w:r>
      <w:r>
        <w:rPr>
          <w:spacing w:val="-4"/>
          <w:sz w:val="24"/>
        </w:rPr>
        <w:t xml:space="preserve"> </w:t>
      </w:r>
      <w:r>
        <w:rPr>
          <w:sz w:val="24"/>
        </w:rPr>
        <w:t>необходимого</w:t>
      </w:r>
      <w:r>
        <w:rPr>
          <w:spacing w:val="-2"/>
          <w:sz w:val="24"/>
        </w:rPr>
        <w:t xml:space="preserve"> </w:t>
      </w:r>
      <w:r>
        <w:rPr>
          <w:sz w:val="24"/>
        </w:rPr>
        <w:t>для</w:t>
      </w:r>
      <w:r>
        <w:rPr>
          <w:spacing w:val="-3"/>
          <w:sz w:val="24"/>
        </w:rPr>
        <w:t xml:space="preserve"> </w:t>
      </w:r>
      <w:r>
        <w:rPr>
          <w:sz w:val="24"/>
        </w:rPr>
        <w:t>продолжения</w:t>
      </w:r>
      <w:r>
        <w:rPr>
          <w:spacing w:val="-5"/>
          <w:sz w:val="24"/>
        </w:rPr>
        <w:t xml:space="preserve"> </w:t>
      </w:r>
      <w:r>
        <w:rPr>
          <w:sz w:val="24"/>
        </w:rPr>
        <w:t>образования</w:t>
      </w:r>
      <w:r>
        <w:rPr>
          <w:spacing w:val="-1"/>
          <w:sz w:val="24"/>
        </w:rPr>
        <w:t xml:space="preserve"> </w:t>
      </w:r>
      <w:r>
        <w:rPr>
          <w:sz w:val="24"/>
        </w:rPr>
        <w:t>уровня</w:t>
      </w:r>
      <w:r>
        <w:rPr>
          <w:spacing w:val="-2"/>
          <w:sz w:val="24"/>
        </w:rPr>
        <w:t xml:space="preserve"> </w:t>
      </w:r>
      <w:r>
        <w:rPr>
          <w:sz w:val="24"/>
        </w:rPr>
        <w:t>общего</w:t>
      </w:r>
      <w:r>
        <w:rPr>
          <w:spacing w:val="-4"/>
          <w:sz w:val="24"/>
        </w:rPr>
        <w:t xml:space="preserve"> </w:t>
      </w:r>
      <w:r>
        <w:rPr>
          <w:sz w:val="24"/>
        </w:rPr>
        <w:t>речевого</w:t>
      </w:r>
      <w:r>
        <w:rPr>
          <w:spacing w:val="-3"/>
          <w:sz w:val="24"/>
        </w:rPr>
        <w:t xml:space="preserve"> </w:t>
      </w:r>
      <w:r>
        <w:rPr>
          <w:sz w:val="24"/>
        </w:rPr>
        <w:t>развития;</w:t>
      </w:r>
    </w:p>
    <w:p>
      <w:pPr>
        <w:pStyle w:val="12"/>
        <w:numPr>
          <w:ilvl w:val="0"/>
          <w:numId w:val="2"/>
        </w:numPr>
        <w:tabs>
          <w:tab w:val="left" w:pos="523"/>
        </w:tabs>
        <w:spacing w:before="129" w:line="355" w:lineRule="auto"/>
        <w:ind w:right="257" w:firstLine="0"/>
        <w:rPr>
          <w:sz w:val="24"/>
        </w:rPr>
      </w:pPr>
      <w:r>
        <w:rPr>
          <w:sz w:val="24"/>
        </w:rPr>
        <w:t>осознание</w:t>
      </w:r>
      <w:r>
        <w:rPr>
          <w:spacing w:val="1"/>
          <w:sz w:val="24"/>
        </w:rPr>
        <w:t xml:space="preserve"> </w:t>
      </w:r>
      <w:r>
        <w:rPr>
          <w:sz w:val="24"/>
        </w:rPr>
        <w:t>значимости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2"/>
          <w:sz w:val="24"/>
        </w:rPr>
        <w:t xml:space="preserve"> </w:t>
      </w:r>
      <w:r>
        <w:rPr>
          <w:sz w:val="24"/>
        </w:rPr>
        <w:t>для всестороннего</w:t>
      </w:r>
      <w:r>
        <w:rPr>
          <w:spacing w:val="-1"/>
          <w:sz w:val="24"/>
        </w:rPr>
        <w:t xml:space="preserve"> </w:t>
      </w:r>
      <w:r>
        <w:rPr>
          <w:sz w:val="24"/>
        </w:rPr>
        <w:t>развития</w:t>
      </w:r>
      <w:r>
        <w:rPr>
          <w:spacing w:val="-1"/>
          <w:sz w:val="24"/>
        </w:rPr>
        <w:t xml:space="preserve"> </w:t>
      </w:r>
      <w:r>
        <w:rPr>
          <w:sz w:val="24"/>
        </w:rPr>
        <w:t>личности</w:t>
      </w:r>
      <w:r>
        <w:rPr>
          <w:spacing w:val="1"/>
          <w:sz w:val="24"/>
        </w:rPr>
        <w:t xml:space="preserve"> </w:t>
      </w:r>
      <w:r>
        <w:rPr>
          <w:sz w:val="24"/>
        </w:rPr>
        <w:t>человека;</w:t>
      </w:r>
    </w:p>
    <w:p>
      <w:pPr>
        <w:pStyle w:val="12"/>
        <w:numPr>
          <w:ilvl w:val="0"/>
          <w:numId w:val="2"/>
        </w:numPr>
        <w:tabs>
          <w:tab w:val="left" w:pos="499"/>
        </w:tabs>
        <w:spacing w:line="355" w:lineRule="auto"/>
        <w:ind w:right="252" w:firstLine="0"/>
        <w:rPr>
          <w:sz w:val="24"/>
        </w:rPr>
      </w:pPr>
      <w:r>
        <w:rPr>
          <w:sz w:val="24"/>
        </w:rPr>
        <w:t>первоначальное представление о многообразии жанров художественных произведений и</w:t>
      </w:r>
      <w:r>
        <w:rPr>
          <w:spacing w:val="1"/>
          <w:sz w:val="24"/>
        </w:rPr>
        <w:t xml:space="preserve"> </w:t>
      </w:r>
      <w:r>
        <w:rPr>
          <w:sz w:val="24"/>
        </w:rPr>
        <w:t>произведений</w:t>
      </w:r>
      <w:r>
        <w:rPr>
          <w:spacing w:val="2"/>
          <w:sz w:val="24"/>
        </w:rPr>
        <w:t xml:space="preserve"> </w:t>
      </w:r>
      <w:r>
        <w:rPr>
          <w:sz w:val="24"/>
        </w:rPr>
        <w:t>устного</w:t>
      </w:r>
      <w:r>
        <w:rPr>
          <w:spacing w:val="2"/>
          <w:sz w:val="24"/>
        </w:rPr>
        <w:t xml:space="preserve"> </w:t>
      </w:r>
      <w:r>
        <w:rPr>
          <w:sz w:val="24"/>
        </w:rPr>
        <w:t>народного творчества;</w:t>
      </w:r>
    </w:p>
    <w:p>
      <w:pPr>
        <w:pStyle w:val="12"/>
        <w:numPr>
          <w:ilvl w:val="0"/>
          <w:numId w:val="2"/>
        </w:numPr>
        <w:tabs>
          <w:tab w:val="left" w:pos="571"/>
        </w:tabs>
        <w:spacing w:line="355" w:lineRule="auto"/>
        <w:ind w:right="248" w:firstLine="0"/>
        <w:rPr>
          <w:sz w:val="24"/>
        </w:rPr>
      </w:pPr>
      <w:r>
        <w:rPr>
          <w:sz w:val="24"/>
        </w:rPr>
        <w:t>овладение</w:t>
      </w:r>
      <w:r>
        <w:rPr>
          <w:spacing w:val="1"/>
          <w:sz w:val="24"/>
        </w:rPr>
        <w:t xml:space="preserve"> </w:t>
      </w:r>
      <w:r>
        <w:rPr>
          <w:sz w:val="24"/>
        </w:rPr>
        <w:t>элементарными</w:t>
      </w:r>
      <w:r>
        <w:rPr>
          <w:spacing w:val="1"/>
          <w:sz w:val="24"/>
        </w:rPr>
        <w:t xml:space="preserve"> </w:t>
      </w:r>
      <w:r>
        <w:rPr>
          <w:sz w:val="24"/>
        </w:rPr>
        <w:t>умениями</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текста,</w:t>
      </w:r>
      <w:r>
        <w:rPr>
          <w:spacing w:val="1"/>
          <w:sz w:val="24"/>
        </w:rPr>
        <w:t xml:space="preserve"> </w:t>
      </w:r>
      <w:r>
        <w:rPr>
          <w:sz w:val="24"/>
        </w:rPr>
        <w:t>осознанного</w:t>
      </w:r>
      <w:r>
        <w:rPr>
          <w:spacing w:val="1"/>
          <w:sz w:val="24"/>
        </w:rPr>
        <w:t xml:space="preserve"> </w:t>
      </w:r>
      <w:r>
        <w:rPr>
          <w:sz w:val="24"/>
        </w:rPr>
        <w:t>использования</w:t>
      </w:r>
      <w:r>
        <w:rPr>
          <w:spacing w:val="1"/>
          <w:sz w:val="24"/>
        </w:rPr>
        <w:t xml:space="preserve"> </w:t>
      </w:r>
      <w:r>
        <w:rPr>
          <w:sz w:val="24"/>
        </w:rPr>
        <w:t>при</w:t>
      </w:r>
      <w:r>
        <w:rPr>
          <w:spacing w:val="1"/>
          <w:sz w:val="24"/>
        </w:rPr>
        <w:t xml:space="preserve"> </w:t>
      </w:r>
      <w:r>
        <w:rPr>
          <w:sz w:val="24"/>
        </w:rPr>
        <w:t>анализе</w:t>
      </w:r>
      <w:r>
        <w:rPr>
          <w:spacing w:val="1"/>
          <w:sz w:val="24"/>
        </w:rPr>
        <w:t xml:space="preserve"> </w:t>
      </w:r>
      <w:r>
        <w:rPr>
          <w:sz w:val="24"/>
        </w:rPr>
        <w:t>текста</w:t>
      </w:r>
      <w:r>
        <w:rPr>
          <w:spacing w:val="1"/>
          <w:sz w:val="24"/>
        </w:rPr>
        <w:t xml:space="preserve"> </w:t>
      </w:r>
      <w:r>
        <w:rPr>
          <w:sz w:val="24"/>
        </w:rPr>
        <w:t>изученных</w:t>
      </w:r>
      <w:r>
        <w:rPr>
          <w:spacing w:val="1"/>
          <w:sz w:val="24"/>
        </w:rPr>
        <w:t xml:space="preserve"> </w:t>
      </w:r>
      <w:r>
        <w:rPr>
          <w:sz w:val="24"/>
        </w:rPr>
        <w:t>литературных</w:t>
      </w:r>
      <w:r>
        <w:rPr>
          <w:spacing w:val="1"/>
          <w:sz w:val="24"/>
        </w:rPr>
        <w:t xml:space="preserve"> </w:t>
      </w:r>
      <w:r>
        <w:rPr>
          <w:sz w:val="24"/>
        </w:rPr>
        <w:t>понятий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представленными</w:t>
      </w:r>
      <w:r>
        <w:rPr>
          <w:spacing w:val="-1"/>
          <w:sz w:val="24"/>
        </w:rPr>
        <w:t xml:space="preserve"> </w:t>
      </w:r>
      <w:r>
        <w:rPr>
          <w:sz w:val="24"/>
        </w:rPr>
        <w:t>предметными результатами по</w:t>
      </w:r>
      <w:r>
        <w:rPr>
          <w:spacing w:val="-1"/>
          <w:sz w:val="24"/>
        </w:rPr>
        <w:t xml:space="preserve"> </w:t>
      </w:r>
      <w:r>
        <w:rPr>
          <w:sz w:val="24"/>
        </w:rPr>
        <w:t>классам;</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595"/>
        </w:tabs>
        <w:spacing w:before="100" w:line="355" w:lineRule="auto"/>
        <w:ind w:right="257" w:firstLine="0"/>
        <w:rPr>
          <w:sz w:val="24"/>
        </w:rPr>
      </w:pPr>
      <w:r>
        <w:rPr>
          <w:sz w:val="24"/>
        </w:rPr>
        <w:t>овладение</w:t>
      </w:r>
      <w:r>
        <w:rPr>
          <w:spacing w:val="1"/>
          <w:sz w:val="24"/>
        </w:rPr>
        <w:t xml:space="preserve"> </w:t>
      </w:r>
      <w:r>
        <w:rPr>
          <w:sz w:val="24"/>
        </w:rPr>
        <w:t>техникой</w:t>
      </w:r>
      <w:r>
        <w:rPr>
          <w:spacing w:val="1"/>
          <w:sz w:val="24"/>
        </w:rPr>
        <w:t xml:space="preserve"> </w:t>
      </w:r>
      <w:r>
        <w:rPr>
          <w:sz w:val="24"/>
        </w:rPr>
        <w:t>смыслового</w:t>
      </w:r>
      <w:r>
        <w:rPr>
          <w:spacing w:val="1"/>
          <w:sz w:val="24"/>
        </w:rPr>
        <w:t xml:space="preserve"> </w:t>
      </w:r>
      <w:r>
        <w:rPr>
          <w:sz w:val="24"/>
        </w:rPr>
        <w:t>чтения</w:t>
      </w:r>
      <w:r>
        <w:rPr>
          <w:spacing w:val="1"/>
          <w:sz w:val="24"/>
        </w:rPr>
        <w:t xml:space="preserve"> </w:t>
      </w:r>
      <w:r>
        <w:rPr>
          <w:sz w:val="24"/>
        </w:rPr>
        <w:t>вслух,</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(молча)</w:t>
      </w:r>
      <w:r>
        <w:rPr>
          <w:spacing w:val="1"/>
          <w:sz w:val="24"/>
        </w:rPr>
        <w:t xml:space="preserve"> </w:t>
      </w:r>
      <w:r>
        <w:rPr>
          <w:sz w:val="24"/>
        </w:rPr>
        <w:t>и</w:t>
      </w:r>
      <w:r>
        <w:rPr>
          <w:spacing w:val="1"/>
          <w:sz w:val="24"/>
        </w:rPr>
        <w:t xml:space="preserve"> </w:t>
      </w:r>
      <w:r>
        <w:rPr>
          <w:sz w:val="24"/>
        </w:rPr>
        <w:t>текстовой</w:t>
      </w:r>
      <w:r>
        <w:rPr>
          <w:spacing w:val="1"/>
          <w:sz w:val="24"/>
        </w:rPr>
        <w:t xml:space="preserve"> </w:t>
      </w:r>
      <w:r>
        <w:rPr>
          <w:sz w:val="24"/>
        </w:rPr>
        <w:t>деятельностью,</w:t>
      </w:r>
      <w:r>
        <w:rPr>
          <w:spacing w:val="1"/>
          <w:sz w:val="24"/>
        </w:rPr>
        <w:t xml:space="preserve"> </w:t>
      </w:r>
      <w:r>
        <w:rPr>
          <w:sz w:val="24"/>
        </w:rPr>
        <w:t>обеспечивающей</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использование</w:t>
      </w:r>
      <w:r>
        <w:rPr>
          <w:spacing w:val="1"/>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 задач.</w:t>
      </w:r>
    </w:p>
    <w:p>
      <w:pPr>
        <w:pStyle w:val="12"/>
        <w:numPr>
          <w:ilvl w:val="1"/>
          <w:numId w:val="11"/>
        </w:numPr>
        <w:tabs>
          <w:tab w:val="left" w:pos="734"/>
        </w:tabs>
        <w:spacing w:line="355" w:lineRule="auto"/>
        <w:ind w:left="312" w:right="253" w:firstLine="0"/>
        <w:jc w:val="both"/>
        <w:rPr>
          <w:sz w:val="24"/>
        </w:rPr>
      </w:pPr>
      <w:r>
        <w:rPr>
          <w:sz w:val="24"/>
        </w:rPr>
        <w:t>Программа по литературному чтению представляет вариант распределения предметного</w:t>
      </w:r>
      <w:r>
        <w:rPr>
          <w:spacing w:val="1"/>
          <w:sz w:val="24"/>
        </w:rPr>
        <w:t xml:space="preserve"> </w:t>
      </w:r>
      <w:r>
        <w:rPr>
          <w:sz w:val="24"/>
        </w:rPr>
        <w:t>содержания по годам обучения с характеристикой планируемых результатов. Содержание</w:t>
      </w:r>
      <w:r>
        <w:rPr>
          <w:spacing w:val="1"/>
          <w:sz w:val="24"/>
        </w:rPr>
        <w:t xml:space="preserve"> </w:t>
      </w:r>
      <w:r>
        <w:rPr>
          <w:sz w:val="24"/>
        </w:rPr>
        <w:t>программы по литературному чтению раскрывает следующие направления литературного</w:t>
      </w:r>
      <w:r>
        <w:rPr>
          <w:spacing w:val="1"/>
          <w:sz w:val="24"/>
        </w:rPr>
        <w:t xml:space="preserve"> </w:t>
      </w:r>
      <w:r>
        <w:rPr>
          <w:sz w:val="24"/>
        </w:rPr>
        <w:t>образования обучающегося: речевая и читательская деятельности, круг чтения, творческая</w:t>
      </w:r>
      <w:r>
        <w:rPr>
          <w:spacing w:val="1"/>
          <w:sz w:val="24"/>
        </w:rPr>
        <w:t xml:space="preserve"> </w:t>
      </w:r>
      <w:r>
        <w:rPr>
          <w:sz w:val="24"/>
        </w:rPr>
        <w:t>деятельность.</w:t>
      </w:r>
    </w:p>
    <w:p>
      <w:pPr>
        <w:pStyle w:val="12"/>
        <w:numPr>
          <w:ilvl w:val="1"/>
          <w:numId w:val="11"/>
        </w:numPr>
        <w:tabs>
          <w:tab w:val="left" w:pos="734"/>
        </w:tabs>
        <w:spacing w:line="355" w:lineRule="auto"/>
        <w:ind w:left="312" w:right="250" w:firstLine="0"/>
        <w:jc w:val="both"/>
        <w:rPr>
          <w:sz w:val="24"/>
        </w:rPr>
      </w:pPr>
      <w:r>
        <w:rPr>
          <w:sz w:val="24"/>
        </w:rPr>
        <w:t>В основу отбора произведений для литературного чтения положены общедидактические</w:t>
      </w:r>
      <w:r>
        <w:rPr>
          <w:spacing w:val="1"/>
          <w:sz w:val="24"/>
        </w:rPr>
        <w:t xml:space="preserve"> </w:t>
      </w:r>
      <w:r>
        <w:rPr>
          <w:sz w:val="24"/>
        </w:rPr>
        <w:t>принципы обучения: соответствие возрастным возможностям и особенностям восприятия</w:t>
      </w:r>
      <w:r>
        <w:rPr>
          <w:spacing w:val="1"/>
          <w:sz w:val="24"/>
        </w:rPr>
        <w:t xml:space="preserve"> </w:t>
      </w:r>
      <w:r>
        <w:rPr>
          <w:sz w:val="24"/>
        </w:rPr>
        <w:t>обучающимися</w:t>
      </w:r>
      <w:r>
        <w:rPr>
          <w:spacing w:val="1"/>
          <w:sz w:val="24"/>
        </w:rPr>
        <w:t xml:space="preserve"> </w:t>
      </w:r>
      <w:r>
        <w:rPr>
          <w:sz w:val="24"/>
        </w:rPr>
        <w:t>фольклорных</w:t>
      </w:r>
      <w:r>
        <w:rPr>
          <w:spacing w:val="1"/>
          <w:sz w:val="24"/>
        </w:rPr>
        <w:t xml:space="preserve"> </w:t>
      </w:r>
      <w:r>
        <w:rPr>
          <w:sz w:val="24"/>
        </w:rPr>
        <w:t>произведений</w:t>
      </w:r>
      <w:r>
        <w:rPr>
          <w:spacing w:val="1"/>
          <w:sz w:val="24"/>
        </w:rPr>
        <w:t xml:space="preserve"> </w:t>
      </w:r>
      <w:r>
        <w:rPr>
          <w:sz w:val="24"/>
        </w:rPr>
        <w:t>и</w:t>
      </w:r>
      <w:r>
        <w:rPr>
          <w:spacing w:val="1"/>
          <w:sz w:val="24"/>
        </w:rPr>
        <w:t xml:space="preserve"> </w:t>
      </w:r>
      <w:r>
        <w:rPr>
          <w:sz w:val="24"/>
        </w:rPr>
        <w:t>литературных</w:t>
      </w:r>
      <w:r>
        <w:rPr>
          <w:spacing w:val="1"/>
          <w:sz w:val="24"/>
        </w:rPr>
        <w:t xml:space="preserve"> </w:t>
      </w:r>
      <w:r>
        <w:rPr>
          <w:sz w:val="24"/>
        </w:rPr>
        <w:t>текстов;</w:t>
      </w:r>
      <w:r>
        <w:rPr>
          <w:spacing w:val="1"/>
          <w:sz w:val="24"/>
        </w:rPr>
        <w:t xml:space="preserve"> </w:t>
      </w:r>
      <w:r>
        <w:rPr>
          <w:sz w:val="24"/>
        </w:rPr>
        <w:t>представленность</w:t>
      </w:r>
      <w:r>
        <w:rPr>
          <w:spacing w:val="1"/>
          <w:sz w:val="24"/>
        </w:rPr>
        <w:t xml:space="preserve"> </w:t>
      </w:r>
      <w:r>
        <w:rPr>
          <w:sz w:val="24"/>
        </w:rPr>
        <w:t>в</w:t>
      </w:r>
      <w:r>
        <w:rPr>
          <w:spacing w:val="-57"/>
          <w:sz w:val="24"/>
        </w:rPr>
        <w:t xml:space="preserve"> </w:t>
      </w:r>
      <w:r>
        <w:rPr>
          <w:sz w:val="24"/>
        </w:rPr>
        <w:t>произведениях нравственно-эстетических ценностей, культурных традиций народов России,</w:t>
      </w:r>
      <w:r>
        <w:rPr>
          <w:spacing w:val="1"/>
          <w:sz w:val="24"/>
        </w:rPr>
        <w:t xml:space="preserve"> </w:t>
      </w:r>
      <w:r>
        <w:rPr>
          <w:sz w:val="24"/>
        </w:rPr>
        <w:t>отдельных произведений</w:t>
      </w:r>
      <w:r>
        <w:rPr>
          <w:spacing w:val="-2"/>
          <w:sz w:val="24"/>
        </w:rPr>
        <w:t xml:space="preserve"> </w:t>
      </w:r>
      <w:r>
        <w:rPr>
          <w:sz w:val="24"/>
        </w:rPr>
        <w:t>выдающихся</w:t>
      </w:r>
      <w:r>
        <w:rPr>
          <w:spacing w:val="-1"/>
          <w:sz w:val="24"/>
        </w:rPr>
        <w:t xml:space="preserve"> </w:t>
      </w:r>
      <w:r>
        <w:rPr>
          <w:sz w:val="24"/>
        </w:rPr>
        <w:t>представителей</w:t>
      </w:r>
      <w:r>
        <w:rPr>
          <w:spacing w:val="-2"/>
          <w:sz w:val="24"/>
        </w:rPr>
        <w:t xml:space="preserve"> </w:t>
      </w:r>
      <w:r>
        <w:rPr>
          <w:sz w:val="24"/>
        </w:rPr>
        <w:t>мировой</w:t>
      </w:r>
      <w:r>
        <w:rPr>
          <w:spacing w:val="-1"/>
          <w:sz w:val="24"/>
        </w:rPr>
        <w:t xml:space="preserve"> </w:t>
      </w:r>
      <w:r>
        <w:rPr>
          <w:sz w:val="24"/>
        </w:rPr>
        <w:t>детской</w:t>
      </w:r>
      <w:r>
        <w:rPr>
          <w:spacing w:val="-1"/>
          <w:sz w:val="24"/>
        </w:rPr>
        <w:t xml:space="preserve"> </w:t>
      </w:r>
      <w:r>
        <w:rPr>
          <w:sz w:val="24"/>
        </w:rPr>
        <w:t>литературы.</w:t>
      </w:r>
    </w:p>
    <w:p>
      <w:pPr>
        <w:pStyle w:val="12"/>
        <w:numPr>
          <w:ilvl w:val="1"/>
          <w:numId w:val="11"/>
        </w:numPr>
        <w:tabs>
          <w:tab w:val="left" w:pos="734"/>
        </w:tabs>
        <w:spacing w:line="355" w:lineRule="auto"/>
        <w:ind w:left="312" w:right="248" w:firstLine="0"/>
        <w:jc w:val="both"/>
        <w:rPr>
          <w:sz w:val="24"/>
        </w:rPr>
      </w:pPr>
      <w:r>
        <w:rPr>
          <w:sz w:val="24"/>
        </w:rPr>
        <w:t>Важным принципом отбора содержания программы по литературному чтению является</w:t>
      </w:r>
      <w:r>
        <w:rPr>
          <w:spacing w:val="1"/>
          <w:sz w:val="24"/>
        </w:rPr>
        <w:t xml:space="preserve"> </w:t>
      </w:r>
      <w:r>
        <w:rPr>
          <w:sz w:val="24"/>
        </w:rPr>
        <w:t>представленность</w:t>
      </w:r>
      <w:r>
        <w:rPr>
          <w:spacing w:val="1"/>
          <w:sz w:val="24"/>
        </w:rPr>
        <w:t xml:space="preserve"> </w:t>
      </w:r>
      <w:r>
        <w:rPr>
          <w:sz w:val="24"/>
        </w:rPr>
        <w:t>разных</w:t>
      </w:r>
      <w:r>
        <w:rPr>
          <w:spacing w:val="1"/>
          <w:sz w:val="24"/>
        </w:rPr>
        <w:t xml:space="preserve"> </w:t>
      </w:r>
      <w:r>
        <w:rPr>
          <w:sz w:val="24"/>
        </w:rPr>
        <w:t>жанров,</w:t>
      </w:r>
      <w:r>
        <w:rPr>
          <w:spacing w:val="1"/>
          <w:sz w:val="24"/>
        </w:rPr>
        <w:t xml:space="preserve"> </w:t>
      </w:r>
      <w:r>
        <w:rPr>
          <w:sz w:val="24"/>
        </w:rPr>
        <w:t>видов</w:t>
      </w:r>
      <w:r>
        <w:rPr>
          <w:spacing w:val="1"/>
          <w:sz w:val="24"/>
        </w:rPr>
        <w:t xml:space="preserve"> </w:t>
      </w:r>
      <w:r>
        <w:rPr>
          <w:sz w:val="24"/>
        </w:rPr>
        <w:t>и</w:t>
      </w:r>
      <w:r>
        <w:rPr>
          <w:spacing w:val="1"/>
          <w:sz w:val="24"/>
        </w:rPr>
        <w:t xml:space="preserve"> </w:t>
      </w:r>
      <w:r>
        <w:rPr>
          <w:sz w:val="24"/>
        </w:rPr>
        <w:t>стилей</w:t>
      </w:r>
      <w:r>
        <w:rPr>
          <w:spacing w:val="1"/>
          <w:sz w:val="24"/>
        </w:rPr>
        <w:t xml:space="preserve"> </w:t>
      </w:r>
      <w:r>
        <w:rPr>
          <w:sz w:val="24"/>
        </w:rPr>
        <w:t>произведений,</w:t>
      </w:r>
      <w:r>
        <w:rPr>
          <w:spacing w:val="1"/>
          <w:sz w:val="24"/>
        </w:rPr>
        <w:t xml:space="preserve"> </w:t>
      </w:r>
      <w:r>
        <w:rPr>
          <w:sz w:val="24"/>
        </w:rPr>
        <w:t>обеспечивающих</w:t>
      </w:r>
      <w:r>
        <w:rPr>
          <w:spacing w:val="1"/>
          <w:sz w:val="24"/>
        </w:rPr>
        <w:t xml:space="preserve"> </w:t>
      </w:r>
      <w:r>
        <w:rPr>
          <w:sz w:val="24"/>
        </w:rPr>
        <w:t>формирование</w:t>
      </w:r>
      <w:r>
        <w:rPr>
          <w:spacing w:val="1"/>
          <w:sz w:val="24"/>
        </w:rPr>
        <w:t xml:space="preserve"> </w:t>
      </w:r>
      <w:r>
        <w:rPr>
          <w:sz w:val="24"/>
        </w:rPr>
        <w:t>функциональной</w:t>
      </w:r>
      <w:r>
        <w:rPr>
          <w:spacing w:val="1"/>
          <w:sz w:val="24"/>
        </w:rPr>
        <w:t xml:space="preserve"> </w:t>
      </w:r>
      <w:r>
        <w:rPr>
          <w:sz w:val="24"/>
        </w:rPr>
        <w:t>литературной</w:t>
      </w:r>
      <w:r>
        <w:rPr>
          <w:spacing w:val="1"/>
          <w:sz w:val="24"/>
        </w:rPr>
        <w:t xml:space="preserve"> </w:t>
      </w:r>
      <w:r>
        <w:rPr>
          <w:sz w:val="24"/>
        </w:rPr>
        <w:t>грамотности</w:t>
      </w:r>
      <w:r>
        <w:rPr>
          <w:spacing w:val="1"/>
          <w:sz w:val="24"/>
        </w:rPr>
        <w:t xml:space="preserve"> </w:t>
      </w:r>
      <w:r>
        <w:rPr>
          <w:sz w:val="24"/>
        </w:rPr>
        <w:t>обучающегося,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возможность</w:t>
      </w:r>
      <w:r>
        <w:rPr>
          <w:spacing w:val="1"/>
          <w:sz w:val="24"/>
        </w:rPr>
        <w:t xml:space="preserve"> </w:t>
      </w:r>
      <w:r>
        <w:rPr>
          <w:sz w:val="24"/>
        </w:rPr>
        <w:t>достижения</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способности</w:t>
      </w:r>
      <w:r>
        <w:rPr>
          <w:spacing w:val="1"/>
          <w:sz w:val="24"/>
        </w:rPr>
        <w:t xml:space="preserve"> </w:t>
      </w:r>
      <w:r>
        <w:rPr>
          <w:sz w:val="24"/>
        </w:rPr>
        <w:t>обучающегося</w:t>
      </w:r>
      <w:r>
        <w:rPr>
          <w:spacing w:val="1"/>
          <w:sz w:val="24"/>
        </w:rPr>
        <w:t xml:space="preserve"> </w:t>
      </w:r>
      <w:r>
        <w:rPr>
          <w:sz w:val="24"/>
        </w:rPr>
        <w:t>воспринимать различные учебные тексты при изучении других предметов учебного плана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12"/>
        <w:numPr>
          <w:ilvl w:val="1"/>
          <w:numId w:val="11"/>
        </w:numPr>
        <w:tabs>
          <w:tab w:val="left" w:pos="854"/>
        </w:tabs>
        <w:spacing w:line="355" w:lineRule="auto"/>
        <w:ind w:left="312" w:right="253"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изучения</w:t>
      </w:r>
      <w:r>
        <w:rPr>
          <w:spacing w:val="1"/>
          <w:sz w:val="24"/>
        </w:rPr>
        <w:t xml:space="preserve"> </w:t>
      </w:r>
      <w:r>
        <w:rPr>
          <w:sz w:val="24"/>
        </w:rPr>
        <w:t>литературного</w:t>
      </w:r>
      <w:r>
        <w:rPr>
          <w:spacing w:val="1"/>
          <w:sz w:val="24"/>
        </w:rPr>
        <w:t xml:space="preserve"> </w:t>
      </w:r>
      <w:r>
        <w:rPr>
          <w:sz w:val="24"/>
        </w:rPr>
        <w:t>чтения</w:t>
      </w:r>
      <w:r>
        <w:rPr>
          <w:spacing w:val="1"/>
          <w:sz w:val="24"/>
        </w:rPr>
        <w:t xml:space="preserve"> </w:t>
      </w:r>
      <w:r>
        <w:rPr>
          <w:sz w:val="24"/>
        </w:rPr>
        <w:t>включают</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за</w:t>
      </w:r>
      <w:r>
        <w:rPr>
          <w:spacing w:val="1"/>
          <w:sz w:val="24"/>
        </w:rPr>
        <w:t xml:space="preserve"> </w:t>
      </w:r>
      <w:r>
        <w:rPr>
          <w:sz w:val="24"/>
        </w:rPr>
        <w:t>период</w:t>
      </w:r>
      <w:r>
        <w:rPr>
          <w:spacing w:val="1"/>
          <w:sz w:val="24"/>
        </w:rPr>
        <w:t xml:space="preserve"> </w:t>
      </w:r>
      <w:r>
        <w:rPr>
          <w:sz w:val="24"/>
        </w:rPr>
        <w:t>обучения,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предметные</w:t>
      </w:r>
      <w:r>
        <w:rPr>
          <w:spacing w:val="1"/>
          <w:sz w:val="24"/>
        </w:rPr>
        <w:t xml:space="preserve"> </w:t>
      </w:r>
      <w:r>
        <w:rPr>
          <w:sz w:val="24"/>
        </w:rPr>
        <w:t>достижения</w:t>
      </w:r>
      <w:r>
        <w:rPr>
          <w:spacing w:val="1"/>
          <w:sz w:val="24"/>
        </w:rPr>
        <w:t xml:space="preserve"> </w:t>
      </w:r>
      <w:r>
        <w:rPr>
          <w:sz w:val="24"/>
        </w:rPr>
        <w:t>обучающегося за</w:t>
      </w:r>
      <w:r>
        <w:rPr>
          <w:spacing w:val="-2"/>
          <w:sz w:val="24"/>
        </w:rPr>
        <w:t xml:space="preserve"> </w:t>
      </w:r>
      <w:r>
        <w:rPr>
          <w:sz w:val="24"/>
        </w:rPr>
        <w:t>каждый</w:t>
      </w:r>
      <w:r>
        <w:rPr>
          <w:spacing w:val="-1"/>
          <w:sz w:val="24"/>
        </w:rPr>
        <w:t xml:space="preserve"> </w:t>
      </w:r>
      <w:r>
        <w:rPr>
          <w:sz w:val="24"/>
        </w:rPr>
        <w:t>год</w:t>
      </w:r>
      <w:r>
        <w:rPr>
          <w:spacing w:val="-1"/>
          <w:sz w:val="24"/>
        </w:rPr>
        <w:t xml:space="preserve"> </w:t>
      </w:r>
      <w:r>
        <w:rPr>
          <w:sz w:val="24"/>
        </w:rPr>
        <w:t>обучения</w:t>
      </w:r>
      <w:r>
        <w:rPr>
          <w:spacing w:val="1"/>
          <w:sz w:val="24"/>
        </w:rPr>
        <w:t xml:space="preserve"> </w:t>
      </w:r>
      <w:r>
        <w:rPr>
          <w:sz w:val="24"/>
        </w:rPr>
        <w:t>на уровне</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p>
      <w:pPr>
        <w:pStyle w:val="12"/>
        <w:numPr>
          <w:ilvl w:val="1"/>
          <w:numId w:val="11"/>
        </w:numPr>
        <w:tabs>
          <w:tab w:val="left" w:pos="854"/>
        </w:tabs>
        <w:spacing w:line="275" w:lineRule="exact"/>
        <w:ind w:left="853" w:hanging="542"/>
        <w:jc w:val="both"/>
        <w:rPr>
          <w:sz w:val="24"/>
        </w:rPr>
      </w:pPr>
      <w:r>
        <w:rPr>
          <w:sz w:val="24"/>
        </w:rPr>
        <w:t>Литературное</w:t>
      </w:r>
      <w:r>
        <w:rPr>
          <w:spacing w:val="56"/>
          <w:sz w:val="24"/>
        </w:rPr>
        <w:t xml:space="preserve"> </w:t>
      </w:r>
      <w:r>
        <w:rPr>
          <w:sz w:val="24"/>
        </w:rPr>
        <w:t>чтение</w:t>
      </w:r>
      <w:r>
        <w:rPr>
          <w:spacing w:val="60"/>
          <w:sz w:val="24"/>
        </w:rPr>
        <w:t xml:space="preserve"> </w:t>
      </w:r>
      <w:r>
        <w:rPr>
          <w:sz w:val="24"/>
        </w:rPr>
        <w:t>является</w:t>
      </w:r>
      <w:r>
        <w:rPr>
          <w:spacing w:val="57"/>
          <w:sz w:val="24"/>
        </w:rPr>
        <w:t xml:space="preserve"> </w:t>
      </w:r>
      <w:r>
        <w:rPr>
          <w:sz w:val="24"/>
        </w:rPr>
        <w:t>преемственным</w:t>
      </w:r>
      <w:r>
        <w:rPr>
          <w:spacing w:val="58"/>
          <w:sz w:val="24"/>
        </w:rPr>
        <w:t xml:space="preserve"> </w:t>
      </w:r>
      <w:r>
        <w:rPr>
          <w:sz w:val="24"/>
        </w:rPr>
        <w:t>по</w:t>
      </w:r>
      <w:r>
        <w:rPr>
          <w:spacing w:val="57"/>
          <w:sz w:val="24"/>
        </w:rPr>
        <w:t xml:space="preserve"> </w:t>
      </w:r>
      <w:r>
        <w:rPr>
          <w:sz w:val="24"/>
        </w:rPr>
        <w:t>отношению</w:t>
      </w:r>
      <w:r>
        <w:rPr>
          <w:spacing w:val="57"/>
          <w:sz w:val="24"/>
        </w:rPr>
        <w:t xml:space="preserve"> </w:t>
      </w:r>
      <w:r>
        <w:rPr>
          <w:sz w:val="24"/>
        </w:rPr>
        <w:t>к</w:t>
      </w:r>
      <w:r>
        <w:rPr>
          <w:spacing w:val="4"/>
          <w:sz w:val="24"/>
        </w:rPr>
        <w:t xml:space="preserve"> </w:t>
      </w:r>
      <w:r>
        <w:rPr>
          <w:sz w:val="24"/>
        </w:rPr>
        <w:t>учебному</w:t>
      </w:r>
      <w:r>
        <w:rPr>
          <w:spacing w:val="54"/>
          <w:sz w:val="24"/>
        </w:rPr>
        <w:t xml:space="preserve"> </w:t>
      </w:r>
      <w:r>
        <w:rPr>
          <w:sz w:val="24"/>
        </w:rPr>
        <w:t>предмету</w:t>
      </w:r>
    </w:p>
    <w:p>
      <w:pPr>
        <w:pStyle w:val="8"/>
        <w:spacing w:before="130"/>
      </w:pPr>
      <w:r>
        <w:t>«Литература»,</w:t>
      </w:r>
      <w:r>
        <w:rPr>
          <w:spacing w:val="-1"/>
        </w:rPr>
        <w:t xml:space="preserve"> </w:t>
      </w:r>
      <w:r>
        <w:t>который</w:t>
      </w:r>
      <w:r>
        <w:rPr>
          <w:spacing w:val="-2"/>
        </w:rPr>
        <w:t xml:space="preserve"> </w:t>
      </w:r>
      <w:r>
        <w:t>изучается на</w:t>
      </w:r>
      <w:r>
        <w:rPr>
          <w:spacing w:val="1"/>
        </w:rPr>
        <w:t xml:space="preserve"> </w:t>
      </w:r>
      <w:r>
        <w:t>уровне</w:t>
      </w:r>
      <w:r>
        <w:rPr>
          <w:spacing w:val="-4"/>
        </w:rPr>
        <w:t xml:space="preserve"> </w:t>
      </w:r>
      <w:r>
        <w:t>основного</w:t>
      </w:r>
      <w:r>
        <w:rPr>
          <w:spacing w:val="-2"/>
        </w:rPr>
        <w:t xml:space="preserve"> </w:t>
      </w:r>
      <w:r>
        <w:t>общего</w:t>
      </w:r>
      <w:r>
        <w:rPr>
          <w:spacing w:val="-4"/>
        </w:rPr>
        <w:t xml:space="preserve"> </w:t>
      </w:r>
      <w:r>
        <w:t>образования.</w:t>
      </w:r>
    </w:p>
    <w:p>
      <w:pPr>
        <w:pStyle w:val="12"/>
        <w:numPr>
          <w:ilvl w:val="1"/>
          <w:numId w:val="11"/>
        </w:numPr>
        <w:tabs>
          <w:tab w:val="left" w:pos="854"/>
        </w:tabs>
        <w:spacing w:before="132" w:line="355" w:lineRule="auto"/>
        <w:ind w:left="312" w:right="248" w:firstLine="0"/>
        <w:jc w:val="both"/>
        <w:rPr>
          <w:sz w:val="24"/>
        </w:rPr>
      </w:pPr>
      <w:r>
        <w:rPr>
          <w:sz w:val="24"/>
        </w:rPr>
        <w:t>Освоение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литературному</w:t>
      </w:r>
      <w:r>
        <w:rPr>
          <w:spacing w:val="1"/>
          <w:sz w:val="24"/>
        </w:rPr>
        <w:t xml:space="preserve"> </w:t>
      </w:r>
      <w:r>
        <w:rPr>
          <w:sz w:val="24"/>
        </w:rPr>
        <w:t>чтению</w:t>
      </w:r>
      <w:r>
        <w:rPr>
          <w:spacing w:val="1"/>
          <w:sz w:val="24"/>
        </w:rPr>
        <w:t xml:space="preserve"> </w:t>
      </w:r>
      <w:r>
        <w:rPr>
          <w:sz w:val="24"/>
        </w:rPr>
        <w:t>в</w:t>
      </w:r>
      <w:r>
        <w:rPr>
          <w:spacing w:val="1"/>
          <w:sz w:val="24"/>
        </w:rPr>
        <w:t xml:space="preserve"> </w:t>
      </w:r>
      <w:r>
        <w:rPr>
          <w:sz w:val="24"/>
        </w:rPr>
        <w:t>1</w:t>
      </w:r>
      <w:r>
        <w:rPr>
          <w:spacing w:val="1"/>
          <w:sz w:val="24"/>
        </w:rPr>
        <w:t xml:space="preserve"> </w:t>
      </w:r>
      <w:r>
        <w:rPr>
          <w:sz w:val="24"/>
        </w:rPr>
        <w:t>классе</w:t>
      </w:r>
      <w:r>
        <w:rPr>
          <w:spacing w:val="1"/>
          <w:sz w:val="24"/>
        </w:rPr>
        <w:t xml:space="preserve"> </w:t>
      </w:r>
      <w:r>
        <w:rPr>
          <w:sz w:val="24"/>
        </w:rPr>
        <w:t>начинается</w:t>
      </w:r>
      <w:r>
        <w:rPr>
          <w:spacing w:val="1"/>
          <w:sz w:val="24"/>
        </w:rPr>
        <w:t xml:space="preserve"> </w:t>
      </w:r>
      <w:r>
        <w:rPr>
          <w:sz w:val="24"/>
        </w:rPr>
        <w:t>вводным</w:t>
      </w:r>
      <w:r>
        <w:rPr>
          <w:spacing w:val="1"/>
          <w:sz w:val="24"/>
        </w:rPr>
        <w:t xml:space="preserve"> </w:t>
      </w:r>
      <w:r>
        <w:rPr>
          <w:sz w:val="24"/>
        </w:rPr>
        <w:t>интегрированным учебным курсом «Обучение грамоте» (рекомендуется 180 часов: русского</w:t>
      </w:r>
      <w:r>
        <w:rPr>
          <w:spacing w:val="1"/>
          <w:sz w:val="24"/>
        </w:rPr>
        <w:t xml:space="preserve"> </w:t>
      </w:r>
      <w:r>
        <w:rPr>
          <w:sz w:val="24"/>
        </w:rPr>
        <w:t>языка</w:t>
      </w:r>
      <w:r>
        <w:rPr>
          <w:spacing w:val="1"/>
          <w:sz w:val="24"/>
        </w:rPr>
        <w:t xml:space="preserve"> </w:t>
      </w:r>
      <w:r>
        <w:rPr>
          <w:sz w:val="24"/>
        </w:rPr>
        <w:t>100</w:t>
      </w:r>
      <w:r>
        <w:rPr>
          <w:spacing w:val="1"/>
          <w:sz w:val="24"/>
        </w:rPr>
        <w:t xml:space="preserve"> </w:t>
      </w:r>
      <w:r>
        <w:rPr>
          <w:sz w:val="24"/>
        </w:rPr>
        <w:t>часов</w:t>
      </w:r>
      <w:r>
        <w:rPr>
          <w:spacing w:val="1"/>
          <w:sz w:val="24"/>
        </w:rPr>
        <w:t xml:space="preserve"> </w:t>
      </w:r>
      <w:r>
        <w:rPr>
          <w:sz w:val="24"/>
        </w:rPr>
        <w:t>и</w:t>
      </w:r>
      <w:r>
        <w:rPr>
          <w:spacing w:val="1"/>
          <w:sz w:val="24"/>
        </w:rPr>
        <w:t xml:space="preserve"> </w:t>
      </w:r>
      <w:r>
        <w:rPr>
          <w:sz w:val="24"/>
        </w:rPr>
        <w:t>литературного</w:t>
      </w:r>
      <w:r>
        <w:rPr>
          <w:spacing w:val="1"/>
          <w:sz w:val="24"/>
        </w:rPr>
        <w:t xml:space="preserve"> </w:t>
      </w:r>
      <w:r>
        <w:rPr>
          <w:sz w:val="24"/>
        </w:rPr>
        <w:t>чтения</w:t>
      </w:r>
      <w:r>
        <w:rPr>
          <w:spacing w:val="1"/>
          <w:sz w:val="24"/>
        </w:rPr>
        <w:t xml:space="preserve"> </w:t>
      </w:r>
      <w:r>
        <w:rPr>
          <w:sz w:val="24"/>
        </w:rPr>
        <w:t>80</w:t>
      </w:r>
      <w:r>
        <w:rPr>
          <w:spacing w:val="1"/>
          <w:sz w:val="24"/>
        </w:rPr>
        <w:t xml:space="preserve"> </w:t>
      </w:r>
      <w:r>
        <w:rPr>
          <w:sz w:val="24"/>
        </w:rPr>
        <w:t>часов).</w:t>
      </w:r>
      <w:r>
        <w:rPr>
          <w:spacing w:val="1"/>
          <w:sz w:val="24"/>
        </w:rPr>
        <w:t xml:space="preserve"> </w:t>
      </w:r>
      <w:r>
        <w:rPr>
          <w:sz w:val="24"/>
        </w:rPr>
        <w:t>Содержание</w:t>
      </w:r>
      <w:r>
        <w:rPr>
          <w:spacing w:val="1"/>
          <w:sz w:val="24"/>
        </w:rPr>
        <w:t xml:space="preserve"> </w:t>
      </w:r>
      <w:r>
        <w:rPr>
          <w:sz w:val="24"/>
        </w:rPr>
        <w:t>литературного</w:t>
      </w:r>
      <w:r>
        <w:rPr>
          <w:spacing w:val="1"/>
          <w:sz w:val="24"/>
        </w:rPr>
        <w:t xml:space="preserve"> </w:t>
      </w:r>
      <w:r>
        <w:rPr>
          <w:sz w:val="24"/>
        </w:rPr>
        <w:t>чтения,</w:t>
      </w:r>
      <w:r>
        <w:rPr>
          <w:spacing w:val="1"/>
          <w:sz w:val="24"/>
        </w:rPr>
        <w:t xml:space="preserve"> </w:t>
      </w:r>
      <w:r>
        <w:rPr>
          <w:sz w:val="24"/>
        </w:rPr>
        <w:t>реализуемого в период обучения грамоте, представлено в программе по русскому языку.</w:t>
      </w:r>
      <w:r>
        <w:rPr>
          <w:spacing w:val="1"/>
          <w:sz w:val="24"/>
        </w:rPr>
        <w:t xml:space="preserve"> </w:t>
      </w:r>
      <w:r>
        <w:rPr>
          <w:sz w:val="24"/>
        </w:rPr>
        <w:t>После</w:t>
      </w:r>
      <w:r>
        <w:rPr>
          <w:spacing w:val="1"/>
          <w:sz w:val="24"/>
        </w:rPr>
        <w:t xml:space="preserve"> </w:t>
      </w:r>
      <w:r>
        <w:rPr>
          <w:sz w:val="24"/>
        </w:rPr>
        <w:t>периода</w:t>
      </w:r>
      <w:r>
        <w:rPr>
          <w:spacing w:val="1"/>
          <w:sz w:val="24"/>
        </w:rPr>
        <w:t xml:space="preserve"> </w:t>
      </w:r>
      <w:r>
        <w:rPr>
          <w:sz w:val="24"/>
        </w:rPr>
        <w:t>обучения</w:t>
      </w:r>
      <w:r>
        <w:rPr>
          <w:spacing w:val="1"/>
          <w:sz w:val="24"/>
        </w:rPr>
        <w:t xml:space="preserve"> </w:t>
      </w:r>
      <w:r>
        <w:rPr>
          <w:sz w:val="24"/>
        </w:rPr>
        <w:t>грамоте</w:t>
      </w:r>
      <w:r>
        <w:rPr>
          <w:spacing w:val="1"/>
          <w:sz w:val="24"/>
        </w:rPr>
        <w:t xml:space="preserve"> </w:t>
      </w:r>
      <w:r>
        <w:rPr>
          <w:sz w:val="24"/>
        </w:rPr>
        <w:t>начинается</w:t>
      </w:r>
      <w:r>
        <w:rPr>
          <w:spacing w:val="1"/>
          <w:sz w:val="24"/>
        </w:rPr>
        <w:t xml:space="preserve"> </w:t>
      </w:r>
      <w:r>
        <w:rPr>
          <w:sz w:val="24"/>
        </w:rPr>
        <w:t>раздельное</w:t>
      </w:r>
      <w:r>
        <w:rPr>
          <w:spacing w:val="1"/>
          <w:sz w:val="24"/>
        </w:rPr>
        <w:t xml:space="preserve"> </w:t>
      </w:r>
      <w:r>
        <w:rPr>
          <w:sz w:val="24"/>
        </w:rPr>
        <w:t>изучение</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и</w:t>
      </w:r>
      <w:r>
        <w:rPr>
          <w:spacing w:val="1"/>
          <w:sz w:val="24"/>
        </w:rPr>
        <w:t xml:space="preserve"> </w:t>
      </w:r>
      <w:r>
        <w:rPr>
          <w:sz w:val="24"/>
        </w:rPr>
        <w:t>литературного чтения. На литературное чтение в 1 классе отводится не менее 10 учебных</w:t>
      </w:r>
      <w:r>
        <w:rPr>
          <w:spacing w:val="1"/>
          <w:sz w:val="24"/>
        </w:rPr>
        <w:t xml:space="preserve"> </w:t>
      </w:r>
      <w:r>
        <w:rPr>
          <w:sz w:val="24"/>
        </w:rPr>
        <w:t>недель</w:t>
      </w:r>
      <w:r>
        <w:rPr>
          <w:spacing w:val="1"/>
          <w:sz w:val="24"/>
        </w:rPr>
        <w:t xml:space="preserve"> </w:t>
      </w:r>
      <w:r>
        <w:rPr>
          <w:sz w:val="24"/>
        </w:rPr>
        <w:t>(40</w:t>
      </w:r>
      <w:r>
        <w:rPr>
          <w:spacing w:val="1"/>
          <w:sz w:val="24"/>
        </w:rPr>
        <w:t xml:space="preserve"> </w:t>
      </w:r>
      <w:r>
        <w:rPr>
          <w:sz w:val="24"/>
        </w:rPr>
        <w:t>часов),</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литературного</w:t>
      </w:r>
      <w:r>
        <w:rPr>
          <w:spacing w:val="1"/>
          <w:sz w:val="24"/>
        </w:rPr>
        <w:t xml:space="preserve"> </w:t>
      </w:r>
      <w:r>
        <w:rPr>
          <w:sz w:val="24"/>
        </w:rPr>
        <w:t>чтения</w:t>
      </w:r>
      <w:r>
        <w:rPr>
          <w:spacing w:val="1"/>
          <w:sz w:val="24"/>
        </w:rPr>
        <w:t xml:space="preserve"> </w:t>
      </w:r>
      <w:r>
        <w:rPr>
          <w:sz w:val="24"/>
        </w:rPr>
        <w:t>во</w:t>
      </w:r>
      <w:r>
        <w:rPr>
          <w:spacing w:val="1"/>
          <w:sz w:val="24"/>
        </w:rPr>
        <w:t xml:space="preserve"> </w:t>
      </w:r>
      <w:r>
        <w:rPr>
          <w:sz w:val="24"/>
        </w:rPr>
        <w:t>2-4</w:t>
      </w:r>
      <w:r>
        <w:rPr>
          <w:spacing w:val="60"/>
          <w:sz w:val="24"/>
        </w:rPr>
        <w:t xml:space="preserve"> </w:t>
      </w:r>
      <w:r>
        <w:rPr>
          <w:sz w:val="24"/>
        </w:rPr>
        <w:t>классах</w:t>
      </w:r>
      <w:r>
        <w:rPr>
          <w:spacing w:val="60"/>
          <w:sz w:val="24"/>
        </w:rPr>
        <w:t xml:space="preserve"> </w:t>
      </w:r>
      <w:r>
        <w:rPr>
          <w:sz w:val="24"/>
        </w:rPr>
        <w:t>рекомендуется</w:t>
      </w:r>
      <w:r>
        <w:rPr>
          <w:spacing w:val="1"/>
          <w:sz w:val="24"/>
        </w:rPr>
        <w:t xml:space="preserve"> </w:t>
      </w:r>
      <w:r>
        <w:rPr>
          <w:sz w:val="24"/>
        </w:rPr>
        <w:t>отводить</w:t>
      </w:r>
      <w:r>
        <w:rPr>
          <w:spacing w:val="-2"/>
          <w:sz w:val="24"/>
        </w:rPr>
        <w:t xml:space="preserve"> </w:t>
      </w:r>
      <w:r>
        <w:rPr>
          <w:sz w:val="24"/>
        </w:rPr>
        <w:t>по 136 часов</w:t>
      </w:r>
      <w:r>
        <w:rPr>
          <w:spacing w:val="-1"/>
          <w:sz w:val="24"/>
        </w:rPr>
        <w:t xml:space="preserve"> </w:t>
      </w:r>
      <w:r>
        <w:rPr>
          <w:sz w:val="24"/>
        </w:rPr>
        <w:t>(4 часа</w:t>
      </w:r>
      <w:r>
        <w:rPr>
          <w:spacing w:val="1"/>
          <w:sz w:val="24"/>
        </w:rPr>
        <w:t xml:space="preserve"> </w:t>
      </w:r>
      <w:r>
        <w:rPr>
          <w:sz w:val="24"/>
        </w:rPr>
        <w:t>в</w:t>
      </w:r>
      <w:r>
        <w:rPr>
          <w:spacing w:val="-1"/>
          <w:sz w:val="24"/>
        </w:rPr>
        <w:t xml:space="preserve"> </w:t>
      </w:r>
      <w:r>
        <w:rPr>
          <w:sz w:val="24"/>
        </w:rPr>
        <w:t>неделю в</w:t>
      </w:r>
      <w:r>
        <w:rPr>
          <w:spacing w:val="-1"/>
          <w:sz w:val="24"/>
        </w:rPr>
        <w:t xml:space="preserve"> </w:t>
      </w:r>
      <w:r>
        <w:rPr>
          <w:sz w:val="24"/>
        </w:rPr>
        <w:t>каждом</w:t>
      </w:r>
      <w:r>
        <w:rPr>
          <w:spacing w:val="-1"/>
          <w:sz w:val="24"/>
        </w:rPr>
        <w:t xml:space="preserve"> </w:t>
      </w:r>
      <w:r>
        <w:rPr>
          <w:sz w:val="24"/>
        </w:rPr>
        <w:t>классе).</w:t>
      </w:r>
    </w:p>
    <w:p>
      <w:pPr>
        <w:pStyle w:val="2"/>
        <w:numPr>
          <w:ilvl w:val="0"/>
          <w:numId w:val="11"/>
        </w:numPr>
        <w:tabs>
          <w:tab w:val="left" w:pos="1262"/>
        </w:tabs>
        <w:spacing w:before="4"/>
        <w:ind w:left="1261"/>
        <w:jc w:val="both"/>
      </w:pPr>
      <w:r>
        <w:t>Содержание</w:t>
      </w:r>
      <w:r>
        <w:rPr>
          <w:spacing w:val="-4"/>
        </w:rPr>
        <w:t xml:space="preserve"> </w:t>
      </w:r>
      <w:r>
        <w:t>обучения</w:t>
      </w:r>
      <w:r>
        <w:rPr>
          <w:spacing w:val="-3"/>
        </w:rPr>
        <w:t xml:space="preserve"> </w:t>
      </w:r>
      <w:r>
        <w:t>в</w:t>
      </w:r>
      <w:r>
        <w:rPr>
          <w:spacing w:val="-4"/>
        </w:rPr>
        <w:t xml:space="preserve"> </w:t>
      </w:r>
      <w:r>
        <w:t>1</w:t>
      </w:r>
      <w:r>
        <w:rPr>
          <w:spacing w:val="-3"/>
        </w:rPr>
        <w:t xml:space="preserve"> </w:t>
      </w:r>
      <w:r>
        <w:t>классе.</w:t>
      </w:r>
    </w:p>
    <w:p>
      <w:pPr>
        <w:pStyle w:val="12"/>
        <w:numPr>
          <w:ilvl w:val="1"/>
          <w:numId w:val="11"/>
        </w:numPr>
        <w:tabs>
          <w:tab w:val="left" w:pos="734"/>
        </w:tabs>
        <w:spacing w:before="127" w:line="345" w:lineRule="auto"/>
        <w:ind w:left="312" w:right="255" w:firstLine="0"/>
        <w:jc w:val="both"/>
        <w:rPr>
          <w:sz w:val="24"/>
        </w:rPr>
      </w:pPr>
      <w:r>
        <w:rPr>
          <w:sz w:val="24"/>
        </w:rPr>
        <w:t>Сказка</w:t>
      </w:r>
      <w:r>
        <w:rPr>
          <w:spacing w:val="1"/>
          <w:sz w:val="24"/>
        </w:rPr>
        <w:t xml:space="preserve"> </w:t>
      </w:r>
      <w:r>
        <w:rPr>
          <w:sz w:val="24"/>
        </w:rPr>
        <w:t>фольклорная</w:t>
      </w:r>
      <w:r>
        <w:rPr>
          <w:spacing w:val="1"/>
          <w:sz w:val="24"/>
        </w:rPr>
        <w:t xml:space="preserve"> </w:t>
      </w:r>
      <w:r>
        <w:rPr>
          <w:sz w:val="24"/>
        </w:rPr>
        <w:t>(народная)</w:t>
      </w:r>
      <w:r>
        <w:rPr>
          <w:spacing w:val="1"/>
          <w:sz w:val="24"/>
        </w:rPr>
        <w:t xml:space="preserve"> </w:t>
      </w:r>
      <w:r>
        <w:rPr>
          <w:sz w:val="24"/>
        </w:rPr>
        <w:t>и</w:t>
      </w:r>
      <w:r>
        <w:rPr>
          <w:spacing w:val="1"/>
          <w:sz w:val="24"/>
        </w:rPr>
        <w:t xml:space="preserve"> </w:t>
      </w:r>
      <w:r>
        <w:rPr>
          <w:sz w:val="24"/>
        </w:rPr>
        <w:t>литературная</w:t>
      </w:r>
      <w:r>
        <w:rPr>
          <w:spacing w:val="1"/>
          <w:sz w:val="24"/>
        </w:rPr>
        <w:t xml:space="preserve"> </w:t>
      </w:r>
      <w:r>
        <w:rPr>
          <w:sz w:val="24"/>
        </w:rPr>
        <w:t>(авторская).</w:t>
      </w:r>
      <w:r>
        <w:rPr>
          <w:spacing w:val="1"/>
          <w:sz w:val="24"/>
        </w:rPr>
        <w:t xml:space="preserve"> </w:t>
      </w:r>
      <w:r>
        <w:rPr>
          <w:sz w:val="24"/>
        </w:rPr>
        <w:t>Восприятие</w:t>
      </w:r>
      <w:r>
        <w:rPr>
          <w:spacing w:val="1"/>
          <w:sz w:val="24"/>
        </w:rPr>
        <w:t xml:space="preserve"> </w:t>
      </w:r>
      <w:r>
        <w:rPr>
          <w:sz w:val="24"/>
        </w:rPr>
        <w:t>текста</w:t>
      </w:r>
      <w:r>
        <w:rPr>
          <w:spacing w:val="1"/>
          <w:sz w:val="24"/>
        </w:rPr>
        <w:t xml:space="preserve"> </w:t>
      </w:r>
      <w:r>
        <w:rPr>
          <w:sz w:val="24"/>
        </w:rPr>
        <w:t>произведений</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четырёх</w:t>
      </w:r>
      <w:r>
        <w:rPr>
          <w:spacing w:val="1"/>
          <w:sz w:val="24"/>
        </w:rPr>
        <w:t xml:space="preserve"> </w:t>
      </w:r>
      <w:r>
        <w:rPr>
          <w:sz w:val="24"/>
        </w:rPr>
        <w:t>произведений).</w:t>
      </w:r>
      <w:r>
        <w:rPr>
          <w:spacing w:val="1"/>
          <w:sz w:val="24"/>
        </w:rPr>
        <w:t xml:space="preserve"> </w:t>
      </w:r>
      <w:r>
        <w:rPr>
          <w:sz w:val="24"/>
        </w:rPr>
        <w:t>Фольклорная</w:t>
      </w:r>
      <w:r>
        <w:rPr>
          <w:spacing w:val="1"/>
          <w:sz w:val="24"/>
        </w:rPr>
        <w:t xml:space="preserve"> </w:t>
      </w:r>
      <w:r>
        <w:rPr>
          <w:sz w:val="24"/>
        </w:rPr>
        <w:t>и</w:t>
      </w:r>
      <w:r>
        <w:rPr>
          <w:spacing w:val="1"/>
          <w:sz w:val="24"/>
        </w:rPr>
        <w:t xml:space="preserve"> </w:t>
      </w:r>
      <w:r>
        <w:rPr>
          <w:sz w:val="24"/>
        </w:rPr>
        <w:t>литературная</w:t>
      </w:r>
      <w:r>
        <w:rPr>
          <w:spacing w:val="1"/>
          <w:sz w:val="24"/>
        </w:rPr>
        <w:t xml:space="preserve"> </w:t>
      </w:r>
      <w:r>
        <w:rPr>
          <w:sz w:val="24"/>
        </w:rPr>
        <w:t>(авторская)</w:t>
      </w:r>
      <w:r>
        <w:rPr>
          <w:spacing w:val="1"/>
          <w:sz w:val="24"/>
        </w:rPr>
        <w:t xml:space="preserve"> </w:t>
      </w:r>
      <w:r>
        <w:rPr>
          <w:sz w:val="24"/>
        </w:rPr>
        <w:t>сказка:</w:t>
      </w:r>
      <w:r>
        <w:rPr>
          <w:spacing w:val="1"/>
          <w:sz w:val="24"/>
        </w:rPr>
        <w:t xml:space="preserve"> </w:t>
      </w:r>
      <w:r>
        <w:rPr>
          <w:sz w:val="24"/>
        </w:rPr>
        <w:t>сходство</w:t>
      </w:r>
      <w:r>
        <w:rPr>
          <w:spacing w:val="1"/>
          <w:sz w:val="24"/>
        </w:rPr>
        <w:t xml:space="preserve"> </w:t>
      </w:r>
      <w:r>
        <w:rPr>
          <w:sz w:val="24"/>
        </w:rPr>
        <w:t>и</w:t>
      </w:r>
      <w:r>
        <w:rPr>
          <w:spacing w:val="-57"/>
          <w:sz w:val="24"/>
        </w:rPr>
        <w:t xml:space="preserve"> </w:t>
      </w:r>
      <w:r>
        <w:rPr>
          <w:sz w:val="24"/>
        </w:rPr>
        <w:t>различия.</w:t>
      </w:r>
      <w:r>
        <w:rPr>
          <w:spacing w:val="15"/>
          <w:sz w:val="24"/>
        </w:rPr>
        <w:t xml:space="preserve"> </w:t>
      </w:r>
      <w:r>
        <w:rPr>
          <w:sz w:val="24"/>
        </w:rPr>
        <w:t>Реальность</w:t>
      </w:r>
      <w:r>
        <w:rPr>
          <w:spacing w:val="14"/>
          <w:sz w:val="24"/>
        </w:rPr>
        <w:t xml:space="preserve"> </w:t>
      </w:r>
      <w:r>
        <w:rPr>
          <w:sz w:val="24"/>
        </w:rPr>
        <w:t>и</w:t>
      </w:r>
      <w:r>
        <w:rPr>
          <w:spacing w:val="16"/>
          <w:sz w:val="24"/>
        </w:rPr>
        <w:t xml:space="preserve"> </w:t>
      </w:r>
      <w:r>
        <w:rPr>
          <w:sz w:val="24"/>
        </w:rPr>
        <w:t>волшебство</w:t>
      </w:r>
      <w:r>
        <w:rPr>
          <w:spacing w:val="15"/>
          <w:sz w:val="24"/>
        </w:rPr>
        <w:t xml:space="preserve"> </w:t>
      </w:r>
      <w:r>
        <w:rPr>
          <w:sz w:val="24"/>
        </w:rPr>
        <w:t>в</w:t>
      </w:r>
      <w:r>
        <w:rPr>
          <w:spacing w:val="17"/>
          <w:sz w:val="24"/>
        </w:rPr>
        <w:t xml:space="preserve"> </w:t>
      </w:r>
      <w:r>
        <w:rPr>
          <w:sz w:val="24"/>
        </w:rPr>
        <w:t>сказке.</w:t>
      </w:r>
      <w:r>
        <w:rPr>
          <w:spacing w:val="15"/>
          <w:sz w:val="24"/>
        </w:rPr>
        <w:t xml:space="preserve"> </w:t>
      </w:r>
      <w:r>
        <w:rPr>
          <w:sz w:val="24"/>
        </w:rPr>
        <w:t>Событийная</w:t>
      </w:r>
      <w:r>
        <w:rPr>
          <w:spacing w:val="15"/>
          <w:sz w:val="24"/>
        </w:rPr>
        <w:t xml:space="preserve"> </w:t>
      </w:r>
      <w:r>
        <w:rPr>
          <w:sz w:val="24"/>
        </w:rPr>
        <w:t>сторона</w:t>
      </w:r>
      <w:r>
        <w:rPr>
          <w:spacing w:val="14"/>
          <w:sz w:val="24"/>
        </w:rPr>
        <w:t xml:space="preserve"> </w:t>
      </w:r>
      <w:r>
        <w:rPr>
          <w:sz w:val="24"/>
        </w:rPr>
        <w:t>сказок:</w:t>
      </w:r>
    </w:p>
    <w:p>
      <w:pPr>
        <w:spacing w:line="345" w:lineRule="auto"/>
        <w:jc w:val="both"/>
        <w:rPr>
          <w:sz w:val="24"/>
        </w:rPr>
        <w:sectPr>
          <w:pgSz w:w="11910" w:h="16850"/>
          <w:pgMar w:top="980" w:right="880" w:bottom="280" w:left="820" w:header="571" w:footer="0" w:gutter="0"/>
          <w:cols w:space="720" w:num="1"/>
        </w:sectPr>
      </w:pPr>
    </w:p>
    <w:p>
      <w:pPr>
        <w:pStyle w:val="8"/>
        <w:spacing w:before="100" w:line="345" w:lineRule="auto"/>
        <w:ind w:right="254"/>
      </w:pPr>
      <w:r>
        <w:t>последовательность событий в фольклорной (народной) и литературной (авторской) сказке.</w:t>
      </w:r>
      <w:r>
        <w:rPr>
          <w:spacing w:val="1"/>
        </w:rPr>
        <w:t xml:space="preserve"> </w:t>
      </w:r>
      <w:r>
        <w:t>Отражение сюжета в иллюстрациях. Герои сказочных произведений. Нравственные ценности</w:t>
      </w:r>
      <w:r>
        <w:rPr>
          <w:spacing w:val="-57"/>
        </w:rPr>
        <w:t xml:space="preserve"> </w:t>
      </w:r>
      <w:r>
        <w:t>и идеи в русских народных и литературных (авторских) сказках, поступки, отражающие</w:t>
      </w:r>
      <w:r>
        <w:rPr>
          <w:spacing w:val="1"/>
        </w:rPr>
        <w:t xml:space="preserve"> </w:t>
      </w:r>
      <w:r>
        <w:t>нравственные</w:t>
      </w:r>
      <w:r>
        <w:rPr>
          <w:spacing w:val="-3"/>
        </w:rPr>
        <w:t xml:space="preserve"> </w:t>
      </w:r>
      <w:r>
        <w:t>качества</w:t>
      </w:r>
      <w:r>
        <w:rPr>
          <w:spacing w:val="1"/>
        </w:rPr>
        <w:t xml:space="preserve"> </w:t>
      </w:r>
      <w:r>
        <w:t>(отношение</w:t>
      </w:r>
      <w:r>
        <w:rPr>
          <w:spacing w:val="-1"/>
        </w:rPr>
        <w:t xml:space="preserve"> </w:t>
      </w:r>
      <w:r>
        <w:t>к</w:t>
      </w:r>
      <w:r>
        <w:rPr>
          <w:spacing w:val="-3"/>
        </w:rPr>
        <w:t xml:space="preserve"> </w:t>
      </w:r>
      <w:r>
        <w:t>природе,</w:t>
      </w:r>
      <w:r>
        <w:rPr>
          <w:spacing w:val="-3"/>
        </w:rPr>
        <w:t xml:space="preserve"> </w:t>
      </w:r>
      <w:r>
        <w:t>людям, предметам).</w:t>
      </w:r>
    </w:p>
    <w:p>
      <w:pPr>
        <w:pStyle w:val="12"/>
        <w:numPr>
          <w:ilvl w:val="2"/>
          <w:numId w:val="11"/>
        </w:numPr>
        <w:tabs>
          <w:tab w:val="left" w:pos="914"/>
        </w:tabs>
        <w:spacing w:before="2" w:line="355" w:lineRule="auto"/>
        <w:ind w:right="254"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народные</w:t>
      </w:r>
      <w:r>
        <w:rPr>
          <w:spacing w:val="1"/>
          <w:sz w:val="24"/>
        </w:rPr>
        <w:t xml:space="preserve"> </w:t>
      </w:r>
      <w:r>
        <w:rPr>
          <w:sz w:val="24"/>
        </w:rPr>
        <w:t>сказки</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например,</w:t>
      </w:r>
      <w:r>
        <w:rPr>
          <w:spacing w:val="1"/>
          <w:sz w:val="24"/>
        </w:rPr>
        <w:t xml:space="preserve"> </w:t>
      </w:r>
      <w:r>
        <w:rPr>
          <w:sz w:val="24"/>
        </w:rPr>
        <w:t>«Лисица</w:t>
      </w:r>
      <w:r>
        <w:rPr>
          <w:spacing w:val="60"/>
          <w:sz w:val="24"/>
        </w:rPr>
        <w:t xml:space="preserve"> </w:t>
      </w:r>
      <w:r>
        <w:rPr>
          <w:sz w:val="24"/>
        </w:rPr>
        <w:t>и</w:t>
      </w:r>
      <w:r>
        <w:rPr>
          <w:spacing w:val="1"/>
          <w:sz w:val="24"/>
        </w:rPr>
        <w:t xml:space="preserve"> </w:t>
      </w:r>
      <w:r>
        <w:rPr>
          <w:sz w:val="24"/>
        </w:rPr>
        <w:t>тетерев»,</w:t>
      </w:r>
      <w:r>
        <w:rPr>
          <w:spacing w:val="16"/>
          <w:sz w:val="24"/>
        </w:rPr>
        <w:t xml:space="preserve"> </w:t>
      </w:r>
      <w:r>
        <w:rPr>
          <w:sz w:val="24"/>
        </w:rPr>
        <w:t>«Лиса</w:t>
      </w:r>
      <w:r>
        <w:rPr>
          <w:spacing w:val="11"/>
          <w:sz w:val="24"/>
        </w:rPr>
        <w:t xml:space="preserve"> </w:t>
      </w:r>
      <w:r>
        <w:rPr>
          <w:sz w:val="24"/>
        </w:rPr>
        <w:t>и</w:t>
      </w:r>
      <w:r>
        <w:rPr>
          <w:spacing w:val="11"/>
          <w:sz w:val="24"/>
        </w:rPr>
        <w:t xml:space="preserve"> </w:t>
      </w:r>
      <w:r>
        <w:rPr>
          <w:sz w:val="24"/>
        </w:rPr>
        <w:t>рак»,</w:t>
      </w:r>
      <w:r>
        <w:rPr>
          <w:spacing w:val="12"/>
          <w:sz w:val="24"/>
        </w:rPr>
        <w:t xml:space="preserve"> </w:t>
      </w:r>
      <w:r>
        <w:rPr>
          <w:sz w:val="24"/>
        </w:rPr>
        <w:t>литературные</w:t>
      </w:r>
      <w:r>
        <w:rPr>
          <w:spacing w:val="14"/>
          <w:sz w:val="24"/>
        </w:rPr>
        <w:t xml:space="preserve"> </w:t>
      </w:r>
      <w:r>
        <w:rPr>
          <w:sz w:val="24"/>
        </w:rPr>
        <w:t>(авторские)</w:t>
      </w:r>
      <w:r>
        <w:rPr>
          <w:spacing w:val="9"/>
          <w:sz w:val="24"/>
        </w:rPr>
        <w:t xml:space="preserve"> </w:t>
      </w:r>
      <w:r>
        <w:rPr>
          <w:sz w:val="24"/>
        </w:rPr>
        <w:t>сказки,</w:t>
      </w:r>
      <w:r>
        <w:rPr>
          <w:spacing w:val="10"/>
          <w:sz w:val="24"/>
        </w:rPr>
        <w:t xml:space="preserve"> </w:t>
      </w:r>
      <w:r>
        <w:rPr>
          <w:sz w:val="24"/>
        </w:rPr>
        <w:t>например,</w:t>
      </w:r>
      <w:r>
        <w:rPr>
          <w:spacing w:val="13"/>
          <w:sz w:val="24"/>
        </w:rPr>
        <w:t xml:space="preserve"> </w:t>
      </w:r>
      <w:r>
        <w:rPr>
          <w:sz w:val="24"/>
        </w:rPr>
        <w:t>К.Д.</w:t>
      </w:r>
      <w:r>
        <w:rPr>
          <w:spacing w:val="9"/>
          <w:sz w:val="24"/>
        </w:rPr>
        <w:t xml:space="preserve"> </w:t>
      </w:r>
      <w:r>
        <w:rPr>
          <w:sz w:val="24"/>
        </w:rPr>
        <w:t>Ушинский</w:t>
      </w:r>
      <w:r>
        <w:rPr>
          <w:spacing w:val="15"/>
          <w:sz w:val="24"/>
        </w:rPr>
        <w:t xml:space="preserve"> </w:t>
      </w:r>
      <w:r>
        <w:rPr>
          <w:sz w:val="24"/>
        </w:rPr>
        <w:t>«Петух</w:t>
      </w:r>
      <w:r>
        <w:rPr>
          <w:spacing w:val="-58"/>
          <w:sz w:val="24"/>
        </w:rPr>
        <w:t xml:space="preserve"> </w:t>
      </w:r>
      <w:r>
        <w:rPr>
          <w:sz w:val="24"/>
        </w:rPr>
        <w:t>и</w:t>
      </w:r>
      <w:r>
        <w:rPr>
          <w:spacing w:val="-1"/>
          <w:sz w:val="24"/>
        </w:rPr>
        <w:t xml:space="preserve"> </w:t>
      </w:r>
      <w:r>
        <w:rPr>
          <w:sz w:val="24"/>
        </w:rPr>
        <w:t>собака»,</w:t>
      </w:r>
      <w:r>
        <w:rPr>
          <w:spacing w:val="1"/>
          <w:sz w:val="24"/>
        </w:rPr>
        <w:t xml:space="preserve"> </w:t>
      </w:r>
      <w:r>
        <w:rPr>
          <w:sz w:val="24"/>
        </w:rPr>
        <w:t>сказки</w:t>
      </w:r>
      <w:r>
        <w:rPr>
          <w:spacing w:val="-1"/>
          <w:sz w:val="24"/>
        </w:rPr>
        <w:t xml:space="preserve"> </w:t>
      </w:r>
      <w:r>
        <w:rPr>
          <w:sz w:val="24"/>
        </w:rPr>
        <w:t>В.Г.</w:t>
      </w:r>
      <w:r>
        <w:rPr>
          <w:spacing w:val="-1"/>
          <w:sz w:val="24"/>
        </w:rPr>
        <w:t xml:space="preserve"> </w:t>
      </w:r>
      <w:r>
        <w:rPr>
          <w:sz w:val="24"/>
        </w:rPr>
        <w:t>Сутеева</w:t>
      </w:r>
      <w:r>
        <w:rPr>
          <w:spacing w:val="2"/>
          <w:sz w:val="24"/>
        </w:rPr>
        <w:t xml:space="preserve"> </w:t>
      </w:r>
      <w:r>
        <w:rPr>
          <w:sz w:val="24"/>
        </w:rPr>
        <w:t>«Кораблик»,</w:t>
      </w:r>
      <w:r>
        <w:rPr>
          <w:spacing w:val="3"/>
          <w:sz w:val="24"/>
        </w:rPr>
        <w:t xml:space="preserve"> </w:t>
      </w:r>
      <w:r>
        <w:rPr>
          <w:sz w:val="24"/>
        </w:rPr>
        <w:t>«Под</w:t>
      </w:r>
      <w:r>
        <w:rPr>
          <w:spacing w:val="-2"/>
          <w:sz w:val="24"/>
        </w:rPr>
        <w:t xml:space="preserve"> </w:t>
      </w:r>
      <w:r>
        <w:rPr>
          <w:sz w:val="24"/>
        </w:rPr>
        <w:t>грибом»</w:t>
      </w:r>
      <w:r>
        <w:rPr>
          <w:spacing w:val="-6"/>
          <w:sz w:val="24"/>
        </w:rPr>
        <w:t xml:space="preserve"> </w:t>
      </w:r>
      <w:r>
        <w:rPr>
          <w:sz w:val="24"/>
        </w:rPr>
        <w:t>и</w:t>
      </w:r>
      <w:r>
        <w:rPr>
          <w:spacing w:val="-1"/>
          <w:sz w:val="24"/>
        </w:rPr>
        <w:t xml:space="preserve"> </w:t>
      </w:r>
      <w:r>
        <w:rPr>
          <w:sz w:val="24"/>
        </w:rPr>
        <w:t>другие</w:t>
      </w:r>
      <w:r>
        <w:rPr>
          <w:spacing w:val="-2"/>
          <w:sz w:val="24"/>
        </w:rPr>
        <w:t xml:space="preserve"> </w:t>
      </w:r>
      <w:r>
        <w:rPr>
          <w:sz w:val="24"/>
        </w:rPr>
        <w:t>(по</w:t>
      </w:r>
      <w:r>
        <w:rPr>
          <w:spacing w:val="-1"/>
          <w:sz w:val="24"/>
        </w:rPr>
        <w:t xml:space="preserve"> </w:t>
      </w:r>
      <w:r>
        <w:rPr>
          <w:sz w:val="24"/>
        </w:rPr>
        <w:t>выбору).</w:t>
      </w:r>
    </w:p>
    <w:p>
      <w:pPr>
        <w:pStyle w:val="12"/>
        <w:numPr>
          <w:ilvl w:val="1"/>
          <w:numId w:val="11"/>
        </w:numPr>
        <w:tabs>
          <w:tab w:val="left" w:pos="734"/>
        </w:tabs>
        <w:spacing w:line="355" w:lineRule="auto"/>
        <w:ind w:left="312" w:right="249" w:firstLine="0"/>
        <w:jc w:val="both"/>
        <w:rPr>
          <w:sz w:val="24"/>
        </w:rPr>
      </w:pPr>
      <w:r>
        <w:rPr>
          <w:sz w:val="24"/>
        </w:rPr>
        <w:t>Произведения</w:t>
      </w:r>
      <w:r>
        <w:rPr>
          <w:spacing w:val="1"/>
          <w:sz w:val="24"/>
        </w:rPr>
        <w:t xml:space="preserve"> </w:t>
      </w:r>
      <w:r>
        <w:rPr>
          <w:sz w:val="24"/>
        </w:rPr>
        <w:t>о</w:t>
      </w:r>
      <w:r>
        <w:rPr>
          <w:spacing w:val="1"/>
          <w:sz w:val="24"/>
        </w:rPr>
        <w:t xml:space="preserve"> </w:t>
      </w:r>
      <w:r>
        <w:rPr>
          <w:sz w:val="24"/>
        </w:rPr>
        <w:t>детях.</w:t>
      </w:r>
      <w:r>
        <w:rPr>
          <w:spacing w:val="1"/>
          <w:sz w:val="24"/>
        </w:rPr>
        <w:t xml:space="preserve"> </w:t>
      </w:r>
      <w:r>
        <w:rPr>
          <w:sz w:val="24"/>
        </w:rPr>
        <w:t>Понятие</w:t>
      </w:r>
      <w:r>
        <w:rPr>
          <w:spacing w:val="1"/>
          <w:sz w:val="24"/>
        </w:rPr>
        <w:t xml:space="preserve"> </w:t>
      </w:r>
      <w:r>
        <w:rPr>
          <w:sz w:val="24"/>
        </w:rPr>
        <w:t>«тема</w:t>
      </w:r>
      <w:r>
        <w:rPr>
          <w:spacing w:val="1"/>
          <w:sz w:val="24"/>
        </w:rPr>
        <w:t xml:space="preserve"> </w:t>
      </w:r>
      <w:r>
        <w:rPr>
          <w:sz w:val="24"/>
        </w:rPr>
        <w:t>произведения»</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чему</w:t>
      </w:r>
      <w:r>
        <w:rPr>
          <w:spacing w:val="1"/>
          <w:sz w:val="24"/>
        </w:rPr>
        <w:t xml:space="preserve"> </w:t>
      </w:r>
      <w:r>
        <w:rPr>
          <w:sz w:val="24"/>
        </w:rPr>
        <w:t>посвящено, о чём рассказывает. Главная мысль произведения: его основная идея (чему учит?</w:t>
      </w:r>
      <w:r>
        <w:rPr>
          <w:spacing w:val="1"/>
          <w:sz w:val="24"/>
        </w:rPr>
        <w:t xml:space="preserve"> </w:t>
      </w:r>
      <w:r>
        <w:rPr>
          <w:sz w:val="24"/>
        </w:rPr>
        <w:t>какие</w:t>
      </w:r>
      <w:r>
        <w:rPr>
          <w:spacing w:val="1"/>
          <w:sz w:val="24"/>
        </w:rPr>
        <w:t xml:space="preserve"> </w:t>
      </w:r>
      <w:r>
        <w:rPr>
          <w:sz w:val="24"/>
        </w:rPr>
        <w:t>качества</w:t>
      </w:r>
      <w:r>
        <w:rPr>
          <w:spacing w:val="1"/>
          <w:sz w:val="24"/>
        </w:rPr>
        <w:t xml:space="preserve"> </w:t>
      </w:r>
      <w:r>
        <w:rPr>
          <w:sz w:val="24"/>
        </w:rPr>
        <w:t>воспитывает?).</w:t>
      </w:r>
      <w:r>
        <w:rPr>
          <w:spacing w:val="1"/>
          <w:sz w:val="24"/>
        </w:rPr>
        <w:t xml:space="preserve"> </w:t>
      </w:r>
      <w:r>
        <w:rPr>
          <w:sz w:val="24"/>
        </w:rPr>
        <w:t>Произведения</w:t>
      </w:r>
      <w:r>
        <w:rPr>
          <w:spacing w:val="1"/>
          <w:sz w:val="24"/>
        </w:rPr>
        <w:t xml:space="preserve"> </w:t>
      </w:r>
      <w:r>
        <w:rPr>
          <w:sz w:val="24"/>
        </w:rPr>
        <w:t>одной</w:t>
      </w:r>
      <w:r>
        <w:rPr>
          <w:spacing w:val="1"/>
          <w:sz w:val="24"/>
        </w:rPr>
        <w:t xml:space="preserve"> </w:t>
      </w:r>
      <w:r>
        <w:rPr>
          <w:sz w:val="24"/>
        </w:rPr>
        <w:t>темы,</w:t>
      </w:r>
      <w:r>
        <w:rPr>
          <w:spacing w:val="1"/>
          <w:sz w:val="24"/>
        </w:rPr>
        <w:t xml:space="preserve"> </w:t>
      </w:r>
      <w:r>
        <w:rPr>
          <w:sz w:val="24"/>
        </w:rPr>
        <w:t>но</w:t>
      </w:r>
      <w:r>
        <w:rPr>
          <w:spacing w:val="1"/>
          <w:sz w:val="24"/>
        </w:rPr>
        <w:t xml:space="preserve"> </w:t>
      </w:r>
      <w:r>
        <w:rPr>
          <w:sz w:val="24"/>
        </w:rPr>
        <w:t>разных</w:t>
      </w:r>
      <w:r>
        <w:rPr>
          <w:spacing w:val="1"/>
          <w:sz w:val="24"/>
        </w:rPr>
        <w:t xml:space="preserve"> </w:t>
      </w:r>
      <w:r>
        <w:rPr>
          <w:sz w:val="24"/>
        </w:rPr>
        <w:t>жанров:</w:t>
      </w:r>
      <w:r>
        <w:rPr>
          <w:spacing w:val="1"/>
          <w:sz w:val="24"/>
        </w:rPr>
        <w:t xml:space="preserve"> </w:t>
      </w:r>
      <w:r>
        <w:rPr>
          <w:sz w:val="24"/>
        </w:rPr>
        <w:t>рассказ,</w:t>
      </w:r>
      <w:r>
        <w:rPr>
          <w:spacing w:val="1"/>
          <w:sz w:val="24"/>
        </w:rPr>
        <w:t xml:space="preserve"> </w:t>
      </w:r>
      <w:r>
        <w:rPr>
          <w:sz w:val="24"/>
        </w:rPr>
        <w:t>стихотворение</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на</w:t>
      </w:r>
      <w:r>
        <w:rPr>
          <w:spacing w:val="1"/>
          <w:sz w:val="24"/>
        </w:rPr>
        <w:t xml:space="preserve"> </w:t>
      </w:r>
      <w:r>
        <w:rPr>
          <w:sz w:val="24"/>
        </w:rPr>
        <w:t>примере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шести</w:t>
      </w:r>
      <w:r>
        <w:rPr>
          <w:spacing w:val="1"/>
          <w:sz w:val="24"/>
        </w:rPr>
        <w:t xml:space="preserve"> </w:t>
      </w:r>
      <w:r>
        <w:rPr>
          <w:sz w:val="24"/>
        </w:rPr>
        <w:t>произведений</w:t>
      </w:r>
      <w:r>
        <w:rPr>
          <w:spacing w:val="1"/>
          <w:sz w:val="24"/>
        </w:rPr>
        <w:t xml:space="preserve"> </w:t>
      </w:r>
      <w:r>
        <w:rPr>
          <w:sz w:val="24"/>
        </w:rPr>
        <w:t>К.Д.</w:t>
      </w:r>
      <w:r>
        <w:rPr>
          <w:spacing w:val="1"/>
          <w:sz w:val="24"/>
        </w:rPr>
        <w:t xml:space="preserve"> </w:t>
      </w:r>
      <w:r>
        <w:rPr>
          <w:sz w:val="24"/>
        </w:rPr>
        <w:t>Ушинского,</w:t>
      </w:r>
      <w:r>
        <w:rPr>
          <w:spacing w:val="1"/>
          <w:sz w:val="24"/>
        </w:rPr>
        <w:t xml:space="preserve"> </w:t>
      </w:r>
      <w:r>
        <w:rPr>
          <w:sz w:val="24"/>
        </w:rPr>
        <w:t>Л.Н.</w:t>
      </w:r>
      <w:r>
        <w:rPr>
          <w:spacing w:val="1"/>
          <w:sz w:val="24"/>
        </w:rPr>
        <w:t xml:space="preserve"> </w:t>
      </w:r>
      <w:r>
        <w:rPr>
          <w:sz w:val="24"/>
        </w:rPr>
        <w:t>Толстого,</w:t>
      </w:r>
      <w:r>
        <w:rPr>
          <w:spacing w:val="1"/>
          <w:sz w:val="24"/>
        </w:rPr>
        <w:t xml:space="preserve"> </w:t>
      </w:r>
      <w:r>
        <w:rPr>
          <w:sz w:val="24"/>
        </w:rPr>
        <w:t>Е.А.</w:t>
      </w:r>
      <w:r>
        <w:rPr>
          <w:spacing w:val="1"/>
          <w:sz w:val="24"/>
        </w:rPr>
        <w:t xml:space="preserve"> </w:t>
      </w:r>
      <w:r>
        <w:rPr>
          <w:sz w:val="24"/>
        </w:rPr>
        <w:t>Пермяка,</w:t>
      </w:r>
      <w:r>
        <w:rPr>
          <w:spacing w:val="1"/>
          <w:sz w:val="24"/>
        </w:rPr>
        <w:t xml:space="preserve"> </w:t>
      </w:r>
      <w:r>
        <w:rPr>
          <w:sz w:val="24"/>
        </w:rPr>
        <w:t>В.А.</w:t>
      </w:r>
      <w:r>
        <w:rPr>
          <w:spacing w:val="1"/>
          <w:sz w:val="24"/>
        </w:rPr>
        <w:t xml:space="preserve"> </w:t>
      </w:r>
      <w:r>
        <w:rPr>
          <w:sz w:val="24"/>
        </w:rPr>
        <w:t>Осеевой,</w:t>
      </w:r>
      <w:r>
        <w:rPr>
          <w:spacing w:val="1"/>
          <w:sz w:val="24"/>
        </w:rPr>
        <w:t xml:space="preserve"> </w:t>
      </w:r>
      <w:r>
        <w:rPr>
          <w:sz w:val="24"/>
        </w:rPr>
        <w:t>А.Л.</w:t>
      </w:r>
      <w:r>
        <w:rPr>
          <w:spacing w:val="1"/>
          <w:sz w:val="24"/>
        </w:rPr>
        <w:t xml:space="preserve"> </w:t>
      </w:r>
      <w:r>
        <w:rPr>
          <w:sz w:val="24"/>
        </w:rPr>
        <w:t>Барто,</w:t>
      </w:r>
      <w:r>
        <w:rPr>
          <w:spacing w:val="1"/>
          <w:sz w:val="24"/>
        </w:rPr>
        <w:t xml:space="preserve"> </w:t>
      </w:r>
      <w:r>
        <w:rPr>
          <w:sz w:val="24"/>
        </w:rPr>
        <w:t>Ю.И.</w:t>
      </w:r>
      <w:r>
        <w:rPr>
          <w:spacing w:val="1"/>
          <w:sz w:val="24"/>
        </w:rPr>
        <w:t xml:space="preserve"> </w:t>
      </w:r>
      <w:r>
        <w:rPr>
          <w:sz w:val="24"/>
        </w:rPr>
        <w:t>Ермолаева</w:t>
      </w:r>
      <w:r>
        <w:rPr>
          <w:spacing w:val="1"/>
          <w:sz w:val="24"/>
        </w:rPr>
        <w:t xml:space="preserve"> </w:t>
      </w:r>
      <w:r>
        <w:rPr>
          <w:sz w:val="24"/>
        </w:rPr>
        <w:t>и</w:t>
      </w:r>
      <w:r>
        <w:rPr>
          <w:spacing w:val="-57"/>
          <w:sz w:val="24"/>
        </w:rPr>
        <w:t xml:space="preserve"> </w:t>
      </w:r>
      <w:r>
        <w:rPr>
          <w:sz w:val="24"/>
        </w:rPr>
        <w:t>других). Характеристика героя произведения, общая оценка поступков. Понимание заголовка</w:t>
      </w:r>
      <w:r>
        <w:rPr>
          <w:spacing w:val="-57"/>
          <w:sz w:val="24"/>
        </w:rPr>
        <w:t xml:space="preserve"> </w:t>
      </w:r>
      <w:r>
        <w:rPr>
          <w:sz w:val="24"/>
        </w:rPr>
        <w:t>произведения,</w:t>
      </w:r>
      <w:r>
        <w:rPr>
          <w:spacing w:val="1"/>
          <w:sz w:val="24"/>
        </w:rPr>
        <w:t xml:space="preserve"> </w:t>
      </w:r>
      <w:r>
        <w:rPr>
          <w:sz w:val="24"/>
        </w:rPr>
        <w:t>его</w:t>
      </w:r>
      <w:r>
        <w:rPr>
          <w:spacing w:val="1"/>
          <w:sz w:val="24"/>
        </w:rPr>
        <w:t xml:space="preserve"> </w:t>
      </w:r>
      <w:r>
        <w:rPr>
          <w:sz w:val="24"/>
        </w:rPr>
        <w:t>соотношения</w:t>
      </w:r>
      <w:r>
        <w:rPr>
          <w:spacing w:val="1"/>
          <w:sz w:val="24"/>
        </w:rPr>
        <w:t xml:space="preserve"> </w:t>
      </w:r>
      <w:r>
        <w:rPr>
          <w:sz w:val="24"/>
        </w:rPr>
        <w:t>с</w:t>
      </w:r>
      <w:r>
        <w:rPr>
          <w:spacing w:val="1"/>
          <w:sz w:val="24"/>
        </w:rPr>
        <w:t xml:space="preserve"> </w:t>
      </w:r>
      <w:r>
        <w:rPr>
          <w:sz w:val="24"/>
        </w:rPr>
        <w:t>содержанием</w:t>
      </w:r>
      <w:r>
        <w:rPr>
          <w:spacing w:val="1"/>
          <w:sz w:val="24"/>
        </w:rPr>
        <w:t xml:space="preserve"> </w:t>
      </w:r>
      <w:r>
        <w:rPr>
          <w:sz w:val="24"/>
        </w:rPr>
        <w:t>произведения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идеей.</w:t>
      </w:r>
      <w:r>
        <w:rPr>
          <w:spacing w:val="1"/>
          <w:sz w:val="24"/>
        </w:rPr>
        <w:t xml:space="preserve"> </w:t>
      </w:r>
      <w:r>
        <w:rPr>
          <w:sz w:val="24"/>
        </w:rPr>
        <w:t>Осознание</w:t>
      </w:r>
      <w:r>
        <w:rPr>
          <w:spacing w:val="1"/>
          <w:sz w:val="24"/>
        </w:rPr>
        <w:t xml:space="preserve"> </w:t>
      </w:r>
      <w:r>
        <w:rPr>
          <w:sz w:val="24"/>
        </w:rPr>
        <w:t>нравственно-этических</w:t>
      </w:r>
      <w:r>
        <w:rPr>
          <w:spacing w:val="-2"/>
          <w:sz w:val="24"/>
        </w:rPr>
        <w:t xml:space="preserve"> </w:t>
      </w:r>
      <w:r>
        <w:rPr>
          <w:sz w:val="24"/>
        </w:rPr>
        <w:t>понятий:</w:t>
      </w:r>
      <w:r>
        <w:rPr>
          <w:spacing w:val="-3"/>
          <w:sz w:val="24"/>
        </w:rPr>
        <w:t xml:space="preserve"> </w:t>
      </w:r>
      <w:r>
        <w:rPr>
          <w:sz w:val="24"/>
        </w:rPr>
        <w:t>друг,</w:t>
      </w:r>
      <w:r>
        <w:rPr>
          <w:spacing w:val="-2"/>
          <w:sz w:val="24"/>
        </w:rPr>
        <w:t xml:space="preserve"> </w:t>
      </w:r>
      <w:r>
        <w:rPr>
          <w:sz w:val="24"/>
        </w:rPr>
        <w:t>дружба,</w:t>
      </w:r>
      <w:r>
        <w:rPr>
          <w:spacing w:val="1"/>
          <w:sz w:val="24"/>
        </w:rPr>
        <w:t xml:space="preserve"> </w:t>
      </w:r>
      <w:r>
        <w:rPr>
          <w:sz w:val="24"/>
        </w:rPr>
        <w:t>забота,</w:t>
      </w:r>
      <w:r>
        <w:rPr>
          <w:spacing w:val="-1"/>
          <w:sz w:val="24"/>
        </w:rPr>
        <w:t xml:space="preserve"> </w:t>
      </w:r>
      <w:r>
        <w:rPr>
          <w:sz w:val="24"/>
        </w:rPr>
        <w:t>труд,</w:t>
      </w:r>
      <w:r>
        <w:rPr>
          <w:spacing w:val="2"/>
          <w:sz w:val="24"/>
        </w:rPr>
        <w:t xml:space="preserve"> </w:t>
      </w:r>
      <w:r>
        <w:rPr>
          <w:sz w:val="24"/>
        </w:rPr>
        <w:t>взаимопомощь.</w:t>
      </w:r>
    </w:p>
    <w:p>
      <w:pPr>
        <w:pStyle w:val="12"/>
        <w:numPr>
          <w:ilvl w:val="2"/>
          <w:numId w:val="11"/>
        </w:numPr>
        <w:tabs>
          <w:tab w:val="left" w:pos="914"/>
        </w:tabs>
        <w:spacing w:line="355" w:lineRule="auto"/>
        <w:ind w:right="254" w:firstLine="0"/>
        <w:jc w:val="both"/>
        <w:rPr>
          <w:sz w:val="24"/>
        </w:rPr>
      </w:pPr>
      <w:r>
        <w:rPr>
          <w:sz w:val="24"/>
        </w:rPr>
        <w:t>Произведения для чтения: К.Д. Ушинский «Худо тому, кто добра не делает никому»,</w:t>
      </w:r>
      <w:r>
        <w:rPr>
          <w:spacing w:val="1"/>
          <w:sz w:val="24"/>
        </w:rPr>
        <w:t xml:space="preserve"> </w:t>
      </w:r>
      <w:r>
        <w:rPr>
          <w:sz w:val="24"/>
        </w:rPr>
        <w:t>Л.Н. Толстой «Косточка», Е.А. Пермяк «Торопливый ножик», В.А. Осеева «Три товарища»,</w:t>
      </w:r>
      <w:r>
        <w:rPr>
          <w:spacing w:val="1"/>
          <w:sz w:val="24"/>
        </w:rPr>
        <w:t xml:space="preserve"> </w:t>
      </w:r>
      <w:r>
        <w:rPr>
          <w:sz w:val="24"/>
        </w:rPr>
        <w:t>А.Л.</w:t>
      </w:r>
      <w:r>
        <w:rPr>
          <w:spacing w:val="-2"/>
          <w:sz w:val="24"/>
        </w:rPr>
        <w:t xml:space="preserve"> </w:t>
      </w:r>
      <w:r>
        <w:rPr>
          <w:sz w:val="24"/>
        </w:rPr>
        <w:t>Барто</w:t>
      </w:r>
      <w:r>
        <w:rPr>
          <w:spacing w:val="4"/>
          <w:sz w:val="24"/>
        </w:rPr>
        <w:t xml:space="preserve"> </w:t>
      </w:r>
      <w:r>
        <w:rPr>
          <w:sz w:val="24"/>
        </w:rPr>
        <w:t>«Я –</w:t>
      </w:r>
      <w:r>
        <w:rPr>
          <w:spacing w:val="-1"/>
          <w:sz w:val="24"/>
        </w:rPr>
        <w:t xml:space="preserve"> </w:t>
      </w:r>
      <w:r>
        <w:rPr>
          <w:sz w:val="24"/>
        </w:rPr>
        <w:t>лишний»,</w:t>
      </w:r>
      <w:r>
        <w:rPr>
          <w:spacing w:val="-1"/>
          <w:sz w:val="24"/>
        </w:rPr>
        <w:t xml:space="preserve"> </w:t>
      </w:r>
      <w:r>
        <w:rPr>
          <w:sz w:val="24"/>
        </w:rPr>
        <w:t>Ю.И.</w:t>
      </w:r>
      <w:r>
        <w:rPr>
          <w:spacing w:val="-1"/>
          <w:sz w:val="24"/>
        </w:rPr>
        <w:t xml:space="preserve"> </w:t>
      </w:r>
      <w:r>
        <w:rPr>
          <w:sz w:val="24"/>
        </w:rPr>
        <w:t>Ермолаев</w:t>
      </w:r>
      <w:r>
        <w:rPr>
          <w:spacing w:val="3"/>
          <w:sz w:val="24"/>
        </w:rPr>
        <w:t xml:space="preserve"> </w:t>
      </w:r>
      <w:r>
        <w:rPr>
          <w:sz w:val="24"/>
        </w:rPr>
        <w:t>«Лучший</w:t>
      </w:r>
      <w:r>
        <w:rPr>
          <w:spacing w:val="-1"/>
          <w:sz w:val="24"/>
        </w:rPr>
        <w:t xml:space="preserve"> </w:t>
      </w:r>
      <w:r>
        <w:rPr>
          <w:sz w:val="24"/>
        </w:rPr>
        <w:t>друг»</w:t>
      </w:r>
      <w:r>
        <w:rPr>
          <w:spacing w:val="-7"/>
          <w:sz w:val="24"/>
        </w:rPr>
        <w:t xml:space="preserve"> </w:t>
      </w:r>
      <w:r>
        <w:rPr>
          <w:sz w:val="24"/>
        </w:rPr>
        <w:t>и</w:t>
      </w:r>
      <w:r>
        <w:rPr>
          <w:spacing w:val="-1"/>
          <w:sz w:val="24"/>
        </w:rPr>
        <w:t xml:space="preserve"> </w:t>
      </w:r>
      <w:r>
        <w:rPr>
          <w:sz w:val="24"/>
        </w:rPr>
        <w:t>другие</w:t>
      </w:r>
      <w:r>
        <w:rPr>
          <w:spacing w:val="-2"/>
          <w:sz w:val="24"/>
        </w:rPr>
        <w:t xml:space="preserve"> </w:t>
      </w:r>
      <w:r>
        <w:rPr>
          <w:sz w:val="24"/>
        </w:rPr>
        <w:t>(по</w:t>
      </w:r>
      <w:r>
        <w:rPr>
          <w:spacing w:val="-1"/>
          <w:sz w:val="24"/>
        </w:rPr>
        <w:t xml:space="preserve"> </w:t>
      </w:r>
      <w:r>
        <w:rPr>
          <w:sz w:val="24"/>
        </w:rPr>
        <w:t>выбору).</w:t>
      </w:r>
    </w:p>
    <w:p>
      <w:pPr>
        <w:pStyle w:val="12"/>
        <w:numPr>
          <w:ilvl w:val="1"/>
          <w:numId w:val="11"/>
        </w:numPr>
        <w:tabs>
          <w:tab w:val="left" w:pos="734"/>
        </w:tabs>
        <w:spacing w:line="355" w:lineRule="auto"/>
        <w:ind w:left="312" w:right="245" w:firstLine="0"/>
        <w:jc w:val="both"/>
        <w:rPr>
          <w:sz w:val="24"/>
        </w:rPr>
      </w:pPr>
      <w:r>
        <w:rPr>
          <w:sz w:val="24"/>
        </w:rPr>
        <w:t>Произведения о родной природе. Восприятие и самостоятельное чтение произведений о</w:t>
      </w:r>
      <w:r>
        <w:rPr>
          <w:spacing w:val="1"/>
          <w:sz w:val="24"/>
        </w:rPr>
        <w:t xml:space="preserve"> </w:t>
      </w:r>
      <w:r>
        <w:rPr>
          <w:sz w:val="24"/>
        </w:rPr>
        <w:t>природе (на примере трёх-четырёх доступных произведений А.К. Толстого, А.Н. Плещеева,</w:t>
      </w:r>
      <w:r>
        <w:rPr>
          <w:spacing w:val="1"/>
          <w:sz w:val="24"/>
        </w:rPr>
        <w:t xml:space="preserve"> </w:t>
      </w:r>
      <w:r>
        <w:rPr>
          <w:sz w:val="24"/>
        </w:rPr>
        <w:t>Е.Ф. Трутневой, С.Я. Маршака и другое). Тема поэтических произведений: звуки и краски</w:t>
      </w:r>
      <w:r>
        <w:rPr>
          <w:spacing w:val="1"/>
          <w:sz w:val="24"/>
        </w:rPr>
        <w:t xml:space="preserve"> </w:t>
      </w:r>
      <w:r>
        <w:rPr>
          <w:sz w:val="24"/>
        </w:rPr>
        <w:t>природы, времена года, человек и природа; Родина, природа родного края. Особенности</w:t>
      </w:r>
      <w:r>
        <w:rPr>
          <w:spacing w:val="1"/>
          <w:sz w:val="24"/>
        </w:rPr>
        <w:t xml:space="preserve"> </w:t>
      </w:r>
      <w:r>
        <w:rPr>
          <w:sz w:val="24"/>
        </w:rPr>
        <w:t>стихотворной речи, сравнение с прозаической: рифма, ритм (практическое ознакомление).</w:t>
      </w:r>
      <w:r>
        <w:rPr>
          <w:spacing w:val="1"/>
          <w:sz w:val="24"/>
        </w:rPr>
        <w:t xml:space="preserve"> </w:t>
      </w:r>
      <w:r>
        <w:rPr>
          <w:sz w:val="24"/>
        </w:rPr>
        <w:t>Настроение, которое рождает поэтическое произведение. Отражение нравственной идеи в</w:t>
      </w:r>
      <w:r>
        <w:rPr>
          <w:spacing w:val="1"/>
          <w:sz w:val="24"/>
        </w:rPr>
        <w:t xml:space="preserve"> </w:t>
      </w:r>
      <w:r>
        <w:rPr>
          <w:sz w:val="24"/>
        </w:rPr>
        <w:t>произведении: любовь к Родине, природе родного края. Иллюстрация к произведению как</w:t>
      </w:r>
      <w:r>
        <w:rPr>
          <w:spacing w:val="1"/>
          <w:sz w:val="24"/>
        </w:rPr>
        <w:t xml:space="preserve"> </w:t>
      </w:r>
      <w:r>
        <w:rPr>
          <w:sz w:val="24"/>
        </w:rPr>
        <w:t>отражение эмоционального отклика на произведение. Роль интонации при выразительном</w:t>
      </w:r>
      <w:r>
        <w:rPr>
          <w:spacing w:val="1"/>
          <w:sz w:val="24"/>
        </w:rPr>
        <w:t xml:space="preserve"> </w:t>
      </w:r>
      <w:r>
        <w:rPr>
          <w:sz w:val="24"/>
        </w:rPr>
        <w:t>чтении.</w:t>
      </w:r>
      <w:r>
        <w:rPr>
          <w:spacing w:val="-2"/>
          <w:sz w:val="24"/>
        </w:rPr>
        <w:t xml:space="preserve"> </w:t>
      </w:r>
      <w:r>
        <w:rPr>
          <w:sz w:val="24"/>
        </w:rPr>
        <w:t>Интонационный</w:t>
      </w:r>
      <w:r>
        <w:rPr>
          <w:spacing w:val="-1"/>
          <w:sz w:val="24"/>
        </w:rPr>
        <w:t xml:space="preserve"> </w:t>
      </w:r>
      <w:r>
        <w:rPr>
          <w:sz w:val="24"/>
        </w:rPr>
        <w:t>рисунок</w:t>
      </w:r>
      <w:r>
        <w:rPr>
          <w:spacing w:val="-1"/>
          <w:sz w:val="24"/>
        </w:rPr>
        <w:t xml:space="preserve"> </w:t>
      </w:r>
      <w:r>
        <w:rPr>
          <w:sz w:val="24"/>
        </w:rPr>
        <w:t>выразительного</w:t>
      </w:r>
      <w:r>
        <w:rPr>
          <w:spacing w:val="-1"/>
          <w:sz w:val="24"/>
        </w:rPr>
        <w:t xml:space="preserve"> </w:t>
      </w:r>
      <w:r>
        <w:rPr>
          <w:sz w:val="24"/>
        </w:rPr>
        <w:t>чтения:</w:t>
      </w:r>
      <w:r>
        <w:rPr>
          <w:spacing w:val="-1"/>
          <w:sz w:val="24"/>
        </w:rPr>
        <w:t xml:space="preserve"> </w:t>
      </w:r>
      <w:r>
        <w:rPr>
          <w:sz w:val="24"/>
        </w:rPr>
        <w:t>ритм,</w:t>
      </w:r>
      <w:r>
        <w:rPr>
          <w:spacing w:val="-1"/>
          <w:sz w:val="24"/>
        </w:rPr>
        <w:t xml:space="preserve"> </w:t>
      </w:r>
      <w:r>
        <w:rPr>
          <w:sz w:val="24"/>
        </w:rPr>
        <w:t>темп,</w:t>
      </w:r>
      <w:r>
        <w:rPr>
          <w:spacing w:val="-1"/>
          <w:sz w:val="24"/>
        </w:rPr>
        <w:t xml:space="preserve"> </w:t>
      </w:r>
      <w:r>
        <w:rPr>
          <w:sz w:val="24"/>
        </w:rPr>
        <w:t>сила</w:t>
      </w:r>
      <w:r>
        <w:rPr>
          <w:spacing w:val="-2"/>
          <w:sz w:val="24"/>
        </w:rPr>
        <w:t xml:space="preserve"> </w:t>
      </w:r>
      <w:r>
        <w:rPr>
          <w:sz w:val="24"/>
        </w:rPr>
        <w:t>голоса.</w:t>
      </w:r>
    </w:p>
    <w:p>
      <w:pPr>
        <w:pStyle w:val="12"/>
        <w:numPr>
          <w:ilvl w:val="1"/>
          <w:numId w:val="11"/>
        </w:numPr>
        <w:tabs>
          <w:tab w:val="left" w:pos="734"/>
        </w:tabs>
        <w:spacing w:line="355" w:lineRule="auto"/>
        <w:ind w:left="312" w:right="250" w:firstLine="0"/>
        <w:jc w:val="both"/>
        <w:rPr>
          <w:sz w:val="24"/>
        </w:rPr>
      </w:pPr>
      <w:r>
        <w:rPr>
          <w:sz w:val="24"/>
        </w:rPr>
        <w:t>Устное</w:t>
      </w:r>
      <w:r>
        <w:rPr>
          <w:spacing w:val="1"/>
          <w:sz w:val="24"/>
        </w:rPr>
        <w:t xml:space="preserve"> </w:t>
      </w:r>
      <w:r>
        <w:rPr>
          <w:sz w:val="24"/>
        </w:rPr>
        <w:t>народное</w:t>
      </w:r>
      <w:r>
        <w:rPr>
          <w:spacing w:val="1"/>
          <w:sz w:val="24"/>
        </w:rPr>
        <w:t xml:space="preserve"> </w:t>
      </w:r>
      <w:r>
        <w:rPr>
          <w:sz w:val="24"/>
        </w:rPr>
        <w:t>творчество:</w:t>
      </w:r>
      <w:r>
        <w:rPr>
          <w:spacing w:val="1"/>
          <w:sz w:val="24"/>
        </w:rPr>
        <w:t xml:space="preserve"> </w:t>
      </w:r>
      <w:r>
        <w:rPr>
          <w:sz w:val="24"/>
        </w:rPr>
        <w:t>малые</w:t>
      </w:r>
      <w:r>
        <w:rPr>
          <w:spacing w:val="1"/>
          <w:sz w:val="24"/>
        </w:rPr>
        <w:t xml:space="preserve"> </w:t>
      </w:r>
      <w:r>
        <w:rPr>
          <w:sz w:val="24"/>
        </w:rPr>
        <w:t>фольклорные</w:t>
      </w:r>
      <w:r>
        <w:rPr>
          <w:spacing w:val="1"/>
          <w:sz w:val="24"/>
        </w:rPr>
        <w:t xml:space="preserve"> </w:t>
      </w:r>
      <w:r>
        <w:rPr>
          <w:sz w:val="24"/>
        </w:rPr>
        <w:t>жанры</w:t>
      </w:r>
      <w:r>
        <w:rPr>
          <w:spacing w:val="1"/>
          <w:sz w:val="24"/>
        </w:rPr>
        <w:t xml:space="preserve"> </w:t>
      </w:r>
      <w:r>
        <w:rPr>
          <w:sz w:val="24"/>
        </w:rPr>
        <w:t>(не</w:t>
      </w:r>
      <w:r>
        <w:rPr>
          <w:spacing w:val="1"/>
          <w:sz w:val="24"/>
        </w:rPr>
        <w:t xml:space="preserve"> </w:t>
      </w:r>
      <w:r>
        <w:rPr>
          <w:sz w:val="24"/>
        </w:rPr>
        <w:t>менее</w:t>
      </w:r>
      <w:r>
        <w:rPr>
          <w:spacing w:val="61"/>
          <w:sz w:val="24"/>
        </w:rPr>
        <w:t xml:space="preserve"> </w:t>
      </w:r>
      <w:r>
        <w:rPr>
          <w:sz w:val="24"/>
        </w:rPr>
        <w:t>шести</w:t>
      </w:r>
      <w:r>
        <w:rPr>
          <w:spacing w:val="1"/>
          <w:sz w:val="24"/>
        </w:rPr>
        <w:t xml:space="preserve"> </w:t>
      </w:r>
      <w:r>
        <w:rPr>
          <w:sz w:val="24"/>
        </w:rPr>
        <w:t>произведений).</w:t>
      </w:r>
      <w:r>
        <w:rPr>
          <w:spacing w:val="1"/>
          <w:sz w:val="24"/>
        </w:rPr>
        <w:t xml:space="preserve"> </w:t>
      </w:r>
      <w:r>
        <w:rPr>
          <w:sz w:val="24"/>
        </w:rPr>
        <w:t>Многообразие</w:t>
      </w:r>
      <w:r>
        <w:rPr>
          <w:spacing w:val="1"/>
          <w:sz w:val="24"/>
        </w:rPr>
        <w:t xml:space="preserve"> </w:t>
      </w:r>
      <w:r>
        <w:rPr>
          <w:sz w:val="24"/>
        </w:rPr>
        <w:t>малых</w:t>
      </w:r>
      <w:r>
        <w:rPr>
          <w:spacing w:val="1"/>
          <w:sz w:val="24"/>
        </w:rPr>
        <w:t xml:space="preserve"> </w:t>
      </w:r>
      <w:r>
        <w:rPr>
          <w:sz w:val="24"/>
        </w:rPr>
        <w:t>жанров</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потешка,</w:t>
      </w:r>
      <w:r>
        <w:rPr>
          <w:spacing w:val="1"/>
          <w:sz w:val="24"/>
        </w:rPr>
        <w:t xml:space="preserve"> </w:t>
      </w:r>
      <w:r>
        <w:rPr>
          <w:sz w:val="24"/>
        </w:rPr>
        <w:t>загадка,</w:t>
      </w:r>
      <w:r>
        <w:rPr>
          <w:spacing w:val="1"/>
          <w:sz w:val="24"/>
        </w:rPr>
        <w:t xml:space="preserve"> </w:t>
      </w:r>
      <w:r>
        <w:rPr>
          <w:sz w:val="24"/>
        </w:rPr>
        <w:t>пословица,</w:t>
      </w:r>
      <w:r>
        <w:rPr>
          <w:spacing w:val="1"/>
          <w:sz w:val="24"/>
        </w:rPr>
        <w:t xml:space="preserve"> </w:t>
      </w:r>
      <w:r>
        <w:rPr>
          <w:sz w:val="24"/>
        </w:rPr>
        <w:t>их</w:t>
      </w:r>
      <w:r>
        <w:rPr>
          <w:spacing w:val="1"/>
          <w:sz w:val="24"/>
        </w:rPr>
        <w:t xml:space="preserve"> </w:t>
      </w:r>
      <w:r>
        <w:rPr>
          <w:sz w:val="24"/>
        </w:rPr>
        <w:t>назначение</w:t>
      </w:r>
      <w:r>
        <w:rPr>
          <w:spacing w:val="1"/>
          <w:sz w:val="24"/>
        </w:rPr>
        <w:t xml:space="preserve"> </w:t>
      </w:r>
      <w:r>
        <w:rPr>
          <w:sz w:val="24"/>
        </w:rPr>
        <w:t>(веселить,</w:t>
      </w:r>
      <w:r>
        <w:rPr>
          <w:spacing w:val="1"/>
          <w:sz w:val="24"/>
        </w:rPr>
        <w:t xml:space="preserve"> </w:t>
      </w:r>
      <w:r>
        <w:rPr>
          <w:sz w:val="24"/>
        </w:rPr>
        <w:t>потешать,</w:t>
      </w:r>
      <w:r>
        <w:rPr>
          <w:spacing w:val="1"/>
          <w:sz w:val="24"/>
        </w:rPr>
        <w:t xml:space="preserve"> </w:t>
      </w:r>
      <w:r>
        <w:rPr>
          <w:sz w:val="24"/>
        </w:rPr>
        <w:t>играть,</w:t>
      </w:r>
      <w:r>
        <w:rPr>
          <w:spacing w:val="1"/>
          <w:sz w:val="24"/>
        </w:rPr>
        <w:t xml:space="preserve"> </w:t>
      </w:r>
      <w:r>
        <w:rPr>
          <w:sz w:val="24"/>
        </w:rPr>
        <w:t>поучать).</w:t>
      </w:r>
      <w:r>
        <w:rPr>
          <w:spacing w:val="60"/>
          <w:sz w:val="24"/>
        </w:rPr>
        <w:t xml:space="preserve"> </w:t>
      </w:r>
      <w:r>
        <w:rPr>
          <w:sz w:val="24"/>
        </w:rPr>
        <w:t>Особенности</w:t>
      </w:r>
      <w:r>
        <w:rPr>
          <w:spacing w:val="1"/>
          <w:sz w:val="24"/>
        </w:rPr>
        <w:t xml:space="preserve"> </w:t>
      </w:r>
      <w:r>
        <w:rPr>
          <w:sz w:val="24"/>
        </w:rPr>
        <w:t>разных малых фольклорных жанров. Потешка игровой народный фольклор. Загадки средство</w:t>
      </w:r>
      <w:r>
        <w:rPr>
          <w:spacing w:val="-57"/>
          <w:sz w:val="24"/>
        </w:rPr>
        <w:t xml:space="preserve"> </w:t>
      </w:r>
      <w:r>
        <w:rPr>
          <w:sz w:val="24"/>
        </w:rPr>
        <w:t>воспитания живости ума, сообразительности. Пословицы проявление народной мудрости,</w:t>
      </w:r>
      <w:r>
        <w:rPr>
          <w:spacing w:val="1"/>
          <w:sz w:val="24"/>
        </w:rPr>
        <w:t xml:space="preserve"> </w:t>
      </w:r>
      <w:r>
        <w:rPr>
          <w:sz w:val="24"/>
        </w:rPr>
        <w:t>средство</w:t>
      </w:r>
      <w:r>
        <w:rPr>
          <w:spacing w:val="-1"/>
          <w:sz w:val="24"/>
        </w:rPr>
        <w:t xml:space="preserve"> </w:t>
      </w:r>
      <w:r>
        <w:rPr>
          <w:sz w:val="24"/>
        </w:rPr>
        <w:t>воспитания</w:t>
      </w:r>
      <w:r>
        <w:rPr>
          <w:spacing w:val="-3"/>
          <w:sz w:val="24"/>
        </w:rPr>
        <w:t xml:space="preserve"> </w:t>
      </w:r>
      <w:r>
        <w:rPr>
          <w:sz w:val="24"/>
        </w:rPr>
        <w:t>понимания жизненных</w:t>
      </w:r>
      <w:r>
        <w:rPr>
          <w:spacing w:val="1"/>
          <w:sz w:val="24"/>
        </w:rPr>
        <w:t xml:space="preserve"> </w:t>
      </w:r>
      <w:r>
        <w:rPr>
          <w:sz w:val="24"/>
        </w:rPr>
        <w:t>правил.</w:t>
      </w:r>
    </w:p>
    <w:p>
      <w:pPr>
        <w:pStyle w:val="12"/>
        <w:numPr>
          <w:ilvl w:val="2"/>
          <w:numId w:val="11"/>
        </w:numPr>
        <w:tabs>
          <w:tab w:val="left" w:pos="914"/>
        </w:tabs>
        <w:spacing w:line="276" w:lineRule="exact"/>
        <w:ind w:left="913" w:hanging="602"/>
        <w:jc w:val="both"/>
        <w:rPr>
          <w:sz w:val="24"/>
        </w:rPr>
      </w:pPr>
      <w:r>
        <w:rPr>
          <w:sz w:val="24"/>
        </w:rPr>
        <w:t>Произведения</w:t>
      </w:r>
      <w:r>
        <w:rPr>
          <w:spacing w:val="-3"/>
          <w:sz w:val="24"/>
        </w:rPr>
        <w:t xml:space="preserve"> </w:t>
      </w:r>
      <w:r>
        <w:rPr>
          <w:sz w:val="24"/>
        </w:rPr>
        <w:t>для</w:t>
      </w:r>
      <w:r>
        <w:rPr>
          <w:spacing w:val="-3"/>
          <w:sz w:val="24"/>
        </w:rPr>
        <w:t xml:space="preserve"> </w:t>
      </w:r>
      <w:r>
        <w:rPr>
          <w:sz w:val="24"/>
        </w:rPr>
        <w:t>чтения:</w:t>
      </w:r>
      <w:r>
        <w:rPr>
          <w:spacing w:val="-2"/>
          <w:sz w:val="24"/>
        </w:rPr>
        <w:t xml:space="preserve"> </w:t>
      </w:r>
      <w:r>
        <w:rPr>
          <w:sz w:val="24"/>
        </w:rPr>
        <w:t>потешки,</w:t>
      </w:r>
      <w:r>
        <w:rPr>
          <w:spacing w:val="-6"/>
          <w:sz w:val="24"/>
        </w:rPr>
        <w:t xml:space="preserve"> </w:t>
      </w:r>
      <w:r>
        <w:rPr>
          <w:sz w:val="24"/>
        </w:rPr>
        <w:t>загадки,</w:t>
      </w:r>
      <w:r>
        <w:rPr>
          <w:spacing w:val="-2"/>
          <w:sz w:val="24"/>
        </w:rPr>
        <w:t xml:space="preserve"> </w:t>
      </w:r>
      <w:r>
        <w:rPr>
          <w:sz w:val="24"/>
        </w:rPr>
        <w:t>пословицы.</w:t>
      </w:r>
    </w:p>
    <w:p>
      <w:pPr>
        <w:pStyle w:val="12"/>
        <w:numPr>
          <w:ilvl w:val="1"/>
          <w:numId w:val="11"/>
        </w:numPr>
        <w:tabs>
          <w:tab w:val="left" w:pos="734"/>
        </w:tabs>
        <w:spacing w:before="129" w:line="355" w:lineRule="auto"/>
        <w:ind w:left="312" w:right="250" w:firstLine="0"/>
        <w:jc w:val="both"/>
        <w:rPr>
          <w:sz w:val="24"/>
        </w:rPr>
      </w:pPr>
      <w:r>
        <w:rPr>
          <w:sz w:val="24"/>
        </w:rPr>
        <w:t>Произведения</w:t>
      </w:r>
      <w:r>
        <w:rPr>
          <w:spacing w:val="1"/>
          <w:sz w:val="24"/>
        </w:rPr>
        <w:t xml:space="preserve"> </w:t>
      </w:r>
      <w:r>
        <w:rPr>
          <w:sz w:val="24"/>
        </w:rPr>
        <w:t>о</w:t>
      </w:r>
      <w:r>
        <w:rPr>
          <w:spacing w:val="1"/>
          <w:sz w:val="24"/>
        </w:rPr>
        <w:t xml:space="preserve"> </w:t>
      </w:r>
      <w:r>
        <w:rPr>
          <w:sz w:val="24"/>
        </w:rPr>
        <w:t>братьях</w:t>
      </w:r>
      <w:r>
        <w:rPr>
          <w:spacing w:val="1"/>
          <w:sz w:val="24"/>
        </w:rPr>
        <w:t xml:space="preserve"> </w:t>
      </w:r>
      <w:r>
        <w:rPr>
          <w:sz w:val="24"/>
        </w:rPr>
        <w:t>наших</w:t>
      </w:r>
      <w:r>
        <w:rPr>
          <w:spacing w:val="1"/>
          <w:sz w:val="24"/>
        </w:rPr>
        <w:t xml:space="preserve"> </w:t>
      </w:r>
      <w:r>
        <w:rPr>
          <w:sz w:val="24"/>
        </w:rPr>
        <w:t>меньших</w:t>
      </w:r>
      <w:r>
        <w:rPr>
          <w:spacing w:val="1"/>
          <w:sz w:val="24"/>
        </w:rPr>
        <w:t xml:space="preserve"> </w:t>
      </w:r>
      <w:r>
        <w:rPr>
          <w:sz w:val="24"/>
        </w:rPr>
        <w:t>(три-четыре</w:t>
      </w:r>
      <w:r>
        <w:rPr>
          <w:spacing w:val="1"/>
          <w:sz w:val="24"/>
        </w:rPr>
        <w:t xml:space="preserve"> </w:t>
      </w:r>
      <w:r>
        <w:rPr>
          <w:sz w:val="24"/>
        </w:rPr>
        <w:t>автора</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w:t>
      </w:r>
      <w:r>
        <w:rPr>
          <w:spacing w:val="1"/>
          <w:sz w:val="24"/>
        </w:rPr>
        <w:t xml:space="preserve"> </w:t>
      </w:r>
      <w:r>
        <w:rPr>
          <w:sz w:val="24"/>
        </w:rPr>
        <w:t>герои</w:t>
      </w:r>
      <w:r>
        <w:rPr>
          <w:spacing w:val="1"/>
          <w:sz w:val="24"/>
        </w:rPr>
        <w:t xml:space="preserve"> </w:t>
      </w:r>
      <w:r>
        <w:rPr>
          <w:sz w:val="24"/>
        </w:rPr>
        <w:t>произведений: Цель и назначение произведений о взаимоотношениях человека и животных</w:t>
      </w:r>
      <w:r>
        <w:rPr>
          <w:spacing w:val="1"/>
          <w:sz w:val="24"/>
        </w:rPr>
        <w:t xml:space="preserve"> </w:t>
      </w:r>
      <w:r>
        <w:rPr>
          <w:sz w:val="24"/>
        </w:rPr>
        <w:t>воспитание</w:t>
      </w:r>
      <w:r>
        <w:rPr>
          <w:spacing w:val="40"/>
          <w:sz w:val="24"/>
        </w:rPr>
        <w:t xml:space="preserve"> </w:t>
      </w:r>
      <w:r>
        <w:rPr>
          <w:sz w:val="24"/>
        </w:rPr>
        <w:t>добрых</w:t>
      </w:r>
      <w:r>
        <w:rPr>
          <w:spacing w:val="43"/>
          <w:sz w:val="24"/>
        </w:rPr>
        <w:t xml:space="preserve"> </w:t>
      </w:r>
      <w:r>
        <w:rPr>
          <w:sz w:val="24"/>
        </w:rPr>
        <w:t>чувств</w:t>
      </w:r>
      <w:r>
        <w:rPr>
          <w:spacing w:val="41"/>
          <w:sz w:val="24"/>
        </w:rPr>
        <w:t xml:space="preserve"> </w:t>
      </w:r>
      <w:r>
        <w:rPr>
          <w:sz w:val="24"/>
        </w:rPr>
        <w:t>и</w:t>
      </w:r>
      <w:r>
        <w:rPr>
          <w:spacing w:val="41"/>
          <w:sz w:val="24"/>
        </w:rPr>
        <w:t xml:space="preserve"> </w:t>
      </w:r>
      <w:r>
        <w:rPr>
          <w:sz w:val="24"/>
        </w:rPr>
        <w:t>бережного</w:t>
      </w:r>
      <w:r>
        <w:rPr>
          <w:spacing w:val="40"/>
          <w:sz w:val="24"/>
        </w:rPr>
        <w:t xml:space="preserve"> </w:t>
      </w:r>
      <w:r>
        <w:rPr>
          <w:sz w:val="24"/>
        </w:rPr>
        <w:t>отношения</w:t>
      </w:r>
      <w:r>
        <w:rPr>
          <w:spacing w:val="40"/>
          <w:sz w:val="24"/>
        </w:rPr>
        <w:t xml:space="preserve"> </w:t>
      </w:r>
      <w:r>
        <w:rPr>
          <w:sz w:val="24"/>
        </w:rPr>
        <w:t>к</w:t>
      </w:r>
      <w:r>
        <w:rPr>
          <w:spacing w:val="41"/>
          <w:sz w:val="24"/>
        </w:rPr>
        <w:t xml:space="preserve"> </w:t>
      </w:r>
      <w:r>
        <w:rPr>
          <w:sz w:val="24"/>
        </w:rPr>
        <w:t>животным.</w:t>
      </w:r>
      <w:r>
        <w:rPr>
          <w:spacing w:val="40"/>
          <w:sz w:val="24"/>
        </w:rPr>
        <w:t xml:space="preserve"> </w:t>
      </w:r>
      <w:r>
        <w:rPr>
          <w:sz w:val="24"/>
        </w:rPr>
        <w:t>Виды</w:t>
      </w:r>
      <w:r>
        <w:rPr>
          <w:spacing w:val="40"/>
          <w:sz w:val="24"/>
        </w:rPr>
        <w:t xml:space="preserve"> </w:t>
      </w:r>
      <w:r>
        <w:rPr>
          <w:sz w:val="24"/>
        </w:rPr>
        <w:t>текстов:</w:t>
      </w:r>
    </w:p>
    <w:p>
      <w:pPr>
        <w:spacing w:line="355" w:lineRule="auto"/>
        <w:jc w:val="both"/>
        <w:rPr>
          <w:sz w:val="24"/>
        </w:rPr>
        <w:sectPr>
          <w:pgSz w:w="11910" w:h="16850"/>
          <w:pgMar w:top="980" w:right="880" w:bottom="280" w:left="820" w:header="571" w:footer="0" w:gutter="0"/>
          <w:cols w:space="720" w:num="1"/>
        </w:sectPr>
      </w:pPr>
    </w:p>
    <w:p>
      <w:pPr>
        <w:pStyle w:val="8"/>
        <w:spacing w:before="100" w:line="355" w:lineRule="auto"/>
        <w:ind w:right="250"/>
      </w:pPr>
      <w:r>
        <w:t>художественный и научно-познавательный, их сравнение. Характеристика героя: описание</w:t>
      </w:r>
      <w:r>
        <w:rPr>
          <w:spacing w:val="1"/>
        </w:rPr>
        <w:t xml:space="preserve"> </w:t>
      </w:r>
      <w:r>
        <w:t>его</w:t>
      </w:r>
      <w:r>
        <w:rPr>
          <w:spacing w:val="-3"/>
        </w:rPr>
        <w:t xml:space="preserve"> </w:t>
      </w:r>
      <w:r>
        <w:t>внешности,</w:t>
      </w:r>
      <w:r>
        <w:rPr>
          <w:spacing w:val="-1"/>
        </w:rPr>
        <w:t xml:space="preserve"> </w:t>
      </w:r>
      <w:r>
        <w:t>действий,</w:t>
      </w:r>
      <w:r>
        <w:rPr>
          <w:spacing w:val="-1"/>
        </w:rPr>
        <w:t xml:space="preserve"> </w:t>
      </w:r>
      <w:r>
        <w:t>нравственно-этических</w:t>
      </w:r>
      <w:r>
        <w:rPr>
          <w:spacing w:val="-3"/>
        </w:rPr>
        <w:t xml:space="preserve"> </w:t>
      </w:r>
      <w:r>
        <w:t>понятий:</w:t>
      </w:r>
      <w:r>
        <w:rPr>
          <w:spacing w:val="-1"/>
        </w:rPr>
        <w:t xml:space="preserve"> </w:t>
      </w:r>
      <w:r>
        <w:t>любовь</w:t>
      </w:r>
      <w:r>
        <w:rPr>
          <w:spacing w:val="-1"/>
        </w:rPr>
        <w:t xml:space="preserve"> </w:t>
      </w:r>
      <w:r>
        <w:t>и</w:t>
      </w:r>
      <w:r>
        <w:rPr>
          <w:spacing w:val="-4"/>
        </w:rPr>
        <w:t xml:space="preserve"> </w:t>
      </w:r>
      <w:r>
        <w:t>забота</w:t>
      </w:r>
      <w:r>
        <w:rPr>
          <w:spacing w:val="-2"/>
        </w:rPr>
        <w:t xml:space="preserve"> </w:t>
      </w:r>
      <w:r>
        <w:t>о</w:t>
      </w:r>
      <w:r>
        <w:rPr>
          <w:spacing w:val="-1"/>
        </w:rPr>
        <w:t xml:space="preserve"> </w:t>
      </w:r>
      <w:r>
        <w:t>животных.</w:t>
      </w:r>
    </w:p>
    <w:p>
      <w:pPr>
        <w:pStyle w:val="12"/>
        <w:numPr>
          <w:ilvl w:val="2"/>
          <w:numId w:val="11"/>
        </w:numPr>
        <w:tabs>
          <w:tab w:val="left" w:pos="914"/>
        </w:tabs>
        <w:spacing w:line="355" w:lineRule="auto"/>
        <w:ind w:right="259"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В.В.</w:t>
      </w:r>
      <w:r>
        <w:rPr>
          <w:spacing w:val="1"/>
          <w:sz w:val="24"/>
        </w:rPr>
        <w:t xml:space="preserve"> </w:t>
      </w:r>
      <w:r>
        <w:rPr>
          <w:sz w:val="24"/>
        </w:rPr>
        <w:t>Бианки</w:t>
      </w:r>
      <w:r>
        <w:rPr>
          <w:spacing w:val="1"/>
          <w:sz w:val="24"/>
        </w:rPr>
        <w:t xml:space="preserve"> </w:t>
      </w:r>
      <w:r>
        <w:rPr>
          <w:sz w:val="24"/>
        </w:rPr>
        <w:t>«Лис</w:t>
      </w:r>
      <w:r>
        <w:rPr>
          <w:spacing w:val="1"/>
          <w:sz w:val="24"/>
        </w:rPr>
        <w:t xml:space="preserve"> </w:t>
      </w:r>
      <w:r>
        <w:rPr>
          <w:sz w:val="24"/>
        </w:rPr>
        <w:t>и</w:t>
      </w:r>
      <w:r>
        <w:rPr>
          <w:spacing w:val="1"/>
          <w:sz w:val="24"/>
        </w:rPr>
        <w:t xml:space="preserve"> </w:t>
      </w:r>
      <w:r>
        <w:rPr>
          <w:sz w:val="24"/>
        </w:rPr>
        <w:t>Мышонок»,</w:t>
      </w:r>
      <w:r>
        <w:rPr>
          <w:spacing w:val="1"/>
          <w:sz w:val="24"/>
        </w:rPr>
        <w:t xml:space="preserve"> </w:t>
      </w:r>
      <w:r>
        <w:rPr>
          <w:sz w:val="24"/>
        </w:rPr>
        <w:t>Е.И.</w:t>
      </w:r>
      <w:r>
        <w:rPr>
          <w:spacing w:val="1"/>
          <w:sz w:val="24"/>
        </w:rPr>
        <w:t xml:space="preserve"> </w:t>
      </w:r>
      <w:r>
        <w:rPr>
          <w:sz w:val="24"/>
        </w:rPr>
        <w:t>Чарушин</w:t>
      </w:r>
      <w:r>
        <w:rPr>
          <w:spacing w:val="60"/>
          <w:sz w:val="24"/>
        </w:rPr>
        <w:t xml:space="preserve"> </w:t>
      </w:r>
      <w:r>
        <w:rPr>
          <w:sz w:val="24"/>
        </w:rPr>
        <w:t>«Про</w:t>
      </w:r>
      <w:r>
        <w:rPr>
          <w:spacing w:val="1"/>
          <w:sz w:val="24"/>
        </w:rPr>
        <w:t xml:space="preserve"> </w:t>
      </w:r>
      <w:r>
        <w:rPr>
          <w:sz w:val="24"/>
        </w:rPr>
        <w:t>Томку»,</w:t>
      </w:r>
      <w:r>
        <w:rPr>
          <w:spacing w:val="1"/>
          <w:sz w:val="24"/>
        </w:rPr>
        <w:t xml:space="preserve"> </w:t>
      </w:r>
      <w:r>
        <w:rPr>
          <w:sz w:val="24"/>
        </w:rPr>
        <w:t>М.М.</w:t>
      </w:r>
      <w:r>
        <w:rPr>
          <w:spacing w:val="-2"/>
          <w:sz w:val="24"/>
        </w:rPr>
        <w:t xml:space="preserve"> </w:t>
      </w:r>
      <w:r>
        <w:rPr>
          <w:sz w:val="24"/>
        </w:rPr>
        <w:t>Пришвин</w:t>
      </w:r>
      <w:r>
        <w:rPr>
          <w:spacing w:val="5"/>
          <w:sz w:val="24"/>
        </w:rPr>
        <w:t xml:space="preserve"> </w:t>
      </w:r>
      <w:r>
        <w:rPr>
          <w:sz w:val="24"/>
        </w:rPr>
        <w:t>«Ёж»,</w:t>
      </w:r>
      <w:r>
        <w:rPr>
          <w:spacing w:val="1"/>
          <w:sz w:val="24"/>
        </w:rPr>
        <w:t xml:space="preserve"> </w:t>
      </w:r>
      <w:r>
        <w:rPr>
          <w:sz w:val="24"/>
        </w:rPr>
        <w:t>Н.И. Сладков</w:t>
      </w:r>
      <w:r>
        <w:rPr>
          <w:spacing w:val="3"/>
          <w:sz w:val="24"/>
        </w:rPr>
        <w:t xml:space="preserve"> </w:t>
      </w:r>
      <w:r>
        <w:rPr>
          <w:sz w:val="24"/>
        </w:rPr>
        <w:t>«Лисица</w:t>
      </w:r>
      <w:r>
        <w:rPr>
          <w:spacing w:val="-1"/>
          <w:sz w:val="24"/>
        </w:rPr>
        <w:t xml:space="preserve"> </w:t>
      </w:r>
      <w:r>
        <w:rPr>
          <w:sz w:val="24"/>
        </w:rPr>
        <w:t>и</w:t>
      </w:r>
      <w:r>
        <w:rPr>
          <w:spacing w:val="-1"/>
          <w:sz w:val="24"/>
        </w:rPr>
        <w:t xml:space="preserve"> </w:t>
      </w:r>
      <w:r>
        <w:rPr>
          <w:sz w:val="24"/>
        </w:rPr>
        <w:t>Ёж»</w:t>
      </w:r>
      <w:r>
        <w:rPr>
          <w:spacing w:val="-8"/>
          <w:sz w:val="24"/>
        </w:rPr>
        <w:t xml:space="preserve"> </w:t>
      </w:r>
      <w:r>
        <w:rPr>
          <w:sz w:val="24"/>
        </w:rPr>
        <w:t>и</w:t>
      </w:r>
      <w:r>
        <w:rPr>
          <w:spacing w:val="-1"/>
          <w:sz w:val="24"/>
        </w:rPr>
        <w:t xml:space="preserve"> </w:t>
      </w:r>
      <w:r>
        <w:rPr>
          <w:sz w:val="24"/>
        </w:rPr>
        <w:t>другие.</w:t>
      </w:r>
    </w:p>
    <w:p>
      <w:pPr>
        <w:pStyle w:val="12"/>
        <w:numPr>
          <w:ilvl w:val="1"/>
          <w:numId w:val="11"/>
        </w:numPr>
        <w:tabs>
          <w:tab w:val="left" w:pos="734"/>
        </w:tabs>
        <w:spacing w:line="355" w:lineRule="auto"/>
        <w:ind w:left="312" w:right="254" w:firstLine="0"/>
        <w:jc w:val="both"/>
        <w:rPr>
          <w:sz w:val="24"/>
        </w:rPr>
      </w:pPr>
      <w:r>
        <w:rPr>
          <w:sz w:val="24"/>
        </w:rPr>
        <w:t>Произведения о маме. Восприятие и самостоятельное чтение</w:t>
      </w:r>
      <w:r>
        <w:rPr>
          <w:spacing w:val="1"/>
          <w:sz w:val="24"/>
        </w:rPr>
        <w:t xml:space="preserve"> </w:t>
      </w:r>
      <w:r>
        <w:rPr>
          <w:sz w:val="24"/>
        </w:rPr>
        <w:t>произведений о маме (не</w:t>
      </w:r>
      <w:r>
        <w:rPr>
          <w:spacing w:val="1"/>
          <w:sz w:val="24"/>
        </w:rPr>
        <w:t xml:space="preserve"> </w:t>
      </w:r>
      <w:r>
        <w:rPr>
          <w:sz w:val="24"/>
        </w:rPr>
        <w:t>менее одного автора по выбору, на примере произведений Е.А. Благининой, А.Л. Барто, А.В.</w:t>
      </w:r>
      <w:r>
        <w:rPr>
          <w:spacing w:val="1"/>
          <w:sz w:val="24"/>
        </w:rPr>
        <w:t xml:space="preserve"> </w:t>
      </w:r>
      <w:r>
        <w:rPr>
          <w:sz w:val="24"/>
        </w:rPr>
        <w:t>Митяева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Осознание</w:t>
      </w:r>
      <w:r>
        <w:rPr>
          <w:spacing w:val="1"/>
          <w:sz w:val="24"/>
        </w:rPr>
        <w:t xml:space="preserve"> </w:t>
      </w:r>
      <w:r>
        <w:rPr>
          <w:sz w:val="24"/>
        </w:rPr>
        <w:t>нравственно-этических</w:t>
      </w:r>
      <w:r>
        <w:rPr>
          <w:spacing w:val="1"/>
          <w:sz w:val="24"/>
        </w:rPr>
        <w:t xml:space="preserve"> </w:t>
      </w:r>
      <w:r>
        <w:rPr>
          <w:sz w:val="24"/>
        </w:rPr>
        <w:t>понятий:</w:t>
      </w:r>
      <w:r>
        <w:rPr>
          <w:spacing w:val="1"/>
          <w:sz w:val="24"/>
        </w:rPr>
        <w:t xml:space="preserve"> </w:t>
      </w:r>
      <w:r>
        <w:rPr>
          <w:sz w:val="24"/>
        </w:rPr>
        <w:t>чувство</w:t>
      </w:r>
      <w:r>
        <w:rPr>
          <w:spacing w:val="1"/>
          <w:sz w:val="24"/>
        </w:rPr>
        <w:t xml:space="preserve"> </w:t>
      </w:r>
      <w:r>
        <w:rPr>
          <w:sz w:val="24"/>
        </w:rPr>
        <w:t>любви</w:t>
      </w:r>
      <w:r>
        <w:rPr>
          <w:spacing w:val="1"/>
          <w:sz w:val="24"/>
        </w:rPr>
        <w:t xml:space="preserve"> </w:t>
      </w:r>
      <w:r>
        <w:rPr>
          <w:sz w:val="24"/>
        </w:rPr>
        <w:t>как</w:t>
      </w:r>
      <w:r>
        <w:rPr>
          <w:spacing w:val="1"/>
          <w:sz w:val="24"/>
        </w:rPr>
        <w:t xml:space="preserve"> </w:t>
      </w:r>
      <w:r>
        <w:rPr>
          <w:sz w:val="24"/>
        </w:rPr>
        <w:t>привязанность</w:t>
      </w:r>
      <w:r>
        <w:rPr>
          <w:spacing w:val="1"/>
          <w:sz w:val="24"/>
        </w:rPr>
        <w:t xml:space="preserve"> </w:t>
      </w:r>
      <w:r>
        <w:rPr>
          <w:sz w:val="24"/>
        </w:rPr>
        <w:t>одного человека к</w:t>
      </w:r>
      <w:r>
        <w:rPr>
          <w:spacing w:val="1"/>
          <w:sz w:val="24"/>
        </w:rPr>
        <w:t xml:space="preserve"> </w:t>
      </w:r>
      <w:r>
        <w:rPr>
          <w:sz w:val="24"/>
        </w:rPr>
        <w:t>другому (матери</w:t>
      </w:r>
      <w:r>
        <w:rPr>
          <w:spacing w:val="1"/>
          <w:sz w:val="24"/>
        </w:rPr>
        <w:t xml:space="preserve"> </w:t>
      </w:r>
      <w:r>
        <w:rPr>
          <w:sz w:val="24"/>
        </w:rPr>
        <w:t>к</w:t>
      </w:r>
      <w:r>
        <w:rPr>
          <w:spacing w:val="1"/>
          <w:sz w:val="24"/>
        </w:rPr>
        <w:t xml:space="preserve"> </w:t>
      </w:r>
      <w:r>
        <w:rPr>
          <w:sz w:val="24"/>
        </w:rPr>
        <w:t>ребёнку, детей</w:t>
      </w:r>
      <w:r>
        <w:rPr>
          <w:spacing w:val="1"/>
          <w:sz w:val="24"/>
        </w:rPr>
        <w:t xml:space="preserve"> </w:t>
      </w:r>
      <w:r>
        <w:rPr>
          <w:sz w:val="24"/>
        </w:rPr>
        <w:t>к</w:t>
      </w:r>
      <w:r>
        <w:rPr>
          <w:spacing w:val="1"/>
          <w:sz w:val="24"/>
        </w:rPr>
        <w:t xml:space="preserve"> </w:t>
      </w:r>
      <w:r>
        <w:rPr>
          <w:sz w:val="24"/>
        </w:rPr>
        <w:t>матери, близким),</w:t>
      </w:r>
      <w:r>
        <w:rPr>
          <w:spacing w:val="1"/>
          <w:sz w:val="24"/>
        </w:rPr>
        <w:t xml:space="preserve"> </w:t>
      </w:r>
      <w:r>
        <w:rPr>
          <w:sz w:val="24"/>
        </w:rPr>
        <w:t>проявление</w:t>
      </w:r>
      <w:r>
        <w:rPr>
          <w:spacing w:val="-2"/>
          <w:sz w:val="24"/>
        </w:rPr>
        <w:t xml:space="preserve"> </w:t>
      </w:r>
      <w:r>
        <w:rPr>
          <w:sz w:val="24"/>
        </w:rPr>
        <w:t>любви</w:t>
      </w:r>
      <w:r>
        <w:rPr>
          <w:spacing w:val="-2"/>
          <w:sz w:val="24"/>
        </w:rPr>
        <w:t xml:space="preserve"> </w:t>
      </w:r>
      <w:r>
        <w:rPr>
          <w:sz w:val="24"/>
        </w:rPr>
        <w:t>и заботы о родных</w:t>
      </w:r>
      <w:r>
        <w:rPr>
          <w:spacing w:val="2"/>
          <w:sz w:val="24"/>
        </w:rPr>
        <w:t xml:space="preserve"> </w:t>
      </w:r>
      <w:r>
        <w:rPr>
          <w:sz w:val="24"/>
        </w:rPr>
        <w:t>людях.</w:t>
      </w:r>
    </w:p>
    <w:p>
      <w:pPr>
        <w:pStyle w:val="12"/>
        <w:numPr>
          <w:ilvl w:val="2"/>
          <w:numId w:val="11"/>
        </w:numPr>
        <w:tabs>
          <w:tab w:val="left" w:pos="914"/>
        </w:tabs>
        <w:spacing w:line="355" w:lineRule="auto"/>
        <w:ind w:right="262" w:firstLine="0"/>
        <w:jc w:val="both"/>
        <w:rPr>
          <w:sz w:val="24"/>
        </w:rPr>
      </w:pPr>
      <w:r>
        <w:rPr>
          <w:sz w:val="24"/>
        </w:rPr>
        <w:t>Произведения для чтения: Е.А. Благинина «Посидим в тишине», А.Л. Барто «Мама»,</w:t>
      </w:r>
      <w:r>
        <w:rPr>
          <w:spacing w:val="1"/>
          <w:sz w:val="24"/>
        </w:rPr>
        <w:t xml:space="preserve"> </w:t>
      </w:r>
      <w:r>
        <w:rPr>
          <w:sz w:val="24"/>
        </w:rPr>
        <w:t>А.В.</w:t>
      </w:r>
      <w:r>
        <w:rPr>
          <w:spacing w:val="-1"/>
          <w:sz w:val="24"/>
        </w:rPr>
        <w:t xml:space="preserve"> </w:t>
      </w:r>
      <w:r>
        <w:rPr>
          <w:sz w:val="24"/>
        </w:rPr>
        <w:t>Митяев</w:t>
      </w:r>
      <w:r>
        <w:rPr>
          <w:spacing w:val="3"/>
          <w:sz w:val="24"/>
        </w:rPr>
        <w:t xml:space="preserve"> </w:t>
      </w:r>
      <w:r>
        <w:rPr>
          <w:sz w:val="24"/>
        </w:rPr>
        <w:t>«За</w:t>
      </w:r>
      <w:r>
        <w:rPr>
          <w:spacing w:val="-1"/>
          <w:sz w:val="24"/>
        </w:rPr>
        <w:t xml:space="preserve"> </w:t>
      </w:r>
      <w:r>
        <w:rPr>
          <w:sz w:val="24"/>
        </w:rPr>
        <w:t>что я</w:t>
      </w:r>
      <w:r>
        <w:rPr>
          <w:spacing w:val="-1"/>
          <w:sz w:val="24"/>
        </w:rPr>
        <w:t xml:space="preserve"> </w:t>
      </w:r>
      <w:r>
        <w:rPr>
          <w:sz w:val="24"/>
        </w:rPr>
        <w:t>люблю</w:t>
      </w:r>
      <w:r>
        <w:rPr>
          <w:spacing w:val="1"/>
          <w:sz w:val="24"/>
        </w:rPr>
        <w:t xml:space="preserve"> </w:t>
      </w:r>
      <w:r>
        <w:rPr>
          <w:sz w:val="24"/>
        </w:rPr>
        <w:t>маму»</w:t>
      </w:r>
      <w:r>
        <w:rPr>
          <w:spacing w:val="-6"/>
          <w:sz w:val="24"/>
        </w:rPr>
        <w:t xml:space="preserve"> </w:t>
      </w:r>
      <w:r>
        <w:rPr>
          <w:sz w:val="24"/>
        </w:rPr>
        <w:t>и другие</w:t>
      </w:r>
      <w:r>
        <w:rPr>
          <w:spacing w:val="1"/>
          <w:sz w:val="24"/>
        </w:rPr>
        <w:t xml:space="preserve"> </w:t>
      </w:r>
      <w:r>
        <w:rPr>
          <w:sz w:val="24"/>
        </w:rPr>
        <w:t>(по выбору).</w:t>
      </w:r>
    </w:p>
    <w:p>
      <w:pPr>
        <w:pStyle w:val="12"/>
        <w:numPr>
          <w:ilvl w:val="1"/>
          <w:numId w:val="11"/>
        </w:numPr>
        <w:tabs>
          <w:tab w:val="left" w:pos="734"/>
        </w:tabs>
        <w:spacing w:line="355" w:lineRule="auto"/>
        <w:ind w:left="312" w:right="258" w:firstLine="0"/>
        <w:jc w:val="both"/>
        <w:rPr>
          <w:sz w:val="24"/>
        </w:rPr>
      </w:pPr>
      <w:r>
        <w:rPr>
          <w:sz w:val="24"/>
        </w:rPr>
        <w:t>Фольклорные</w:t>
      </w:r>
      <w:r>
        <w:rPr>
          <w:spacing w:val="1"/>
          <w:sz w:val="24"/>
        </w:rPr>
        <w:t xml:space="preserve"> </w:t>
      </w:r>
      <w:r>
        <w:rPr>
          <w:sz w:val="24"/>
        </w:rPr>
        <w:t>и</w:t>
      </w:r>
      <w:r>
        <w:rPr>
          <w:spacing w:val="1"/>
          <w:sz w:val="24"/>
        </w:rPr>
        <w:t xml:space="preserve"> </w:t>
      </w:r>
      <w:r>
        <w:rPr>
          <w:sz w:val="24"/>
        </w:rPr>
        <w:t>авторские</w:t>
      </w:r>
      <w:r>
        <w:rPr>
          <w:spacing w:val="1"/>
          <w:sz w:val="24"/>
        </w:rPr>
        <w:t xml:space="preserve"> </w:t>
      </w:r>
      <w:r>
        <w:rPr>
          <w:sz w:val="24"/>
        </w:rPr>
        <w:t>произведения</w:t>
      </w:r>
      <w:r>
        <w:rPr>
          <w:spacing w:val="1"/>
          <w:sz w:val="24"/>
        </w:rPr>
        <w:t xml:space="preserve"> </w:t>
      </w:r>
      <w:r>
        <w:rPr>
          <w:sz w:val="24"/>
        </w:rPr>
        <w:t>о</w:t>
      </w:r>
      <w:r>
        <w:rPr>
          <w:spacing w:val="1"/>
          <w:sz w:val="24"/>
        </w:rPr>
        <w:t xml:space="preserve"> </w:t>
      </w:r>
      <w:r>
        <w:rPr>
          <w:sz w:val="24"/>
        </w:rPr>
        <w:t>чудесах</w:t>
      </w:r>
      <w:r>
        <w:rPr>
          <w:spacing w:val="1"/>
          <w:sz w:val="24"/>
        </w:rPr>
        <w:t xml:space="preserve"> </w:t>
      </w:r>
      <w:r>
        <w:rPr>
          <w:sz w:val="24"/>
        </w:rPr>
        <w:t>и</w:t>
      </w:r>
      <w:r>
        <w:rPr>
          <w:spacing w:val="1"/>
          <w:sz w:val="24"/>
        </w:rPr>
        <w:t xml:space="preserve"> </w:t>
      </w:r>
      <w:r>
        <w:rPr>
          <w:sz w:val="24"/>
        </w:rPr>
        <w:t>фантазии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произведений). Способность автора произведения замечать чудесное в каждом жизненном</w:t>
      </w:r>
      <w:r>
        <w:rPr>
          <w:spacing w:val="1"/>
          <w:sz w:val="24"/>
        </w:rPr>
        <w:t xml:space="preserve"> </w:t>
      </w:r>
      <w:r>
        <w:rPr>
          <w:sz w:val="24"/>
        </w:rPr>
        <w:t>проявлении,</w:t>
      </w:r>
      <w:r>
        <w:rPr>
          <w:spacing w:val="1"/>
          <w:sz w:val="24"/>
        </w:rPr>
        <w:t xml:space="preserve"> </w:t>
      </w:r>
      <w:r>
        <w:rPr>
          <w:sz w:val="24"/>
        </w:rPr>
        <w:t>необычное</w:t>
      </w:r>
      <w:r>
        <w:rPr>
          <w:spacing w:val="1"/>
          <w:sz w:val="24"/>
        </w:rPr>
        <w:t xml:space="preserve"> </w:t>
      </w:r>
      <w:r>
        <w:rPr>
          <w:sz w:val="24"/>
        </w:rPr>
        <w:t>в</w:t>
      </w:r>
      <w:r>
        <w:rPr>
          <w:spacing w:val="1"/>
          <w:sz w:val="24"/>
        </w:rPr>
        <w:t xml:space="preserve"> </w:t>
      </w:r>
      <w:r>
        <w:rPr>
          <w:sz w:val="24"/>
        </w:rPr>
        <w:t>обыкновенных</w:t>
      </w:r>
      <w:r>
        <w:rPr>
          <w:spacing w:val="1"/>
          <w:sz w:val="24"/>
        </w:rPr>
        <w:t xml:space="preserve"> </w:t>
      </w:r>
      <w:r>
        <w:rPr>
          <w:sz w:val="24"/>
        </w:rPr>
        <w:t>явлениях</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Сочетание</w:t>
      </w:r>
      <w:r>
        <w:rPr>
          <w:spacing w:val="1"/>
          <w:sz w:val="24"/>
        </w:rPr>
        <w:t xml:space="preserve"> </w:t>
      </w:r>
      <w:r>
        <w:rPr>
          <w:sz w:val="24"/>
        </w:rPr>
        <w:t>в</w:t>
      </w:r>
      <w:r>
        <w:rPr>
          <w:spacing w:val="-57"/>
          <w:sz w:val="24"/>
        </w:rPr>
        <w:t xml:space="preserve"> </w:t>
      </w:r>
      <w:r>
        <w:rPr>
          <w:sz w:val="24"/>
        </w:rPr>
        <w:t>произведении</w:t>
      </w:r>
      <w:r>
        <w:rPr>
          <w:spacing w:val="-2"/>
          <w:sz w:val="24"/>
        </w:rPr>
        <w:t xml:space="preserve"> </w:t>
      </w:r>
      <w:r>
        <w:rPr>
          <w:sz w:val="24"/>
        </w:rPr>
        <w:t>реалистических событий</w:t>
      </w:r>
      <w:r>
        <w:rPr>
          <w:spacing w:val="-1"/>
          <w:sz w:val="24"/>
        </w:rPr>
        <w:t xml:space="preserve"> </w:t>
      </w:r>
      <w:r>
        <w:rPr>
          <w:sz w:val="24"/>
        </w:rPr>
        <w:t>с</w:t>
      </w:r>
      <w:r>
        <w:rPr>
          <w:spacing w:val="-3"/>
          <w:sz w:val="24"/>
        </w:rPr>
        <w:t xml:space="preserve"> </w:t>
      </w:r>
      <w:r>
        <w:rPr>
          <w:sz w:val="24"/>
        </w:rPr>
        <w:t>необычными,</w:t>
      </w:r>
      <w:r>
        <w:rPr>
          <w:spacing w:val="-1"/>
          <w:sz w:val="24"/>
        </w:rPr>
        <w:t xml:space="preserve"> </w:t>
      </w:r>
      <w:r>
        <w:rPr>
          <w:sz w:val="24"/>
        </w:rPr>
        <w:t>сказочными,</w:t>
      </w:r>
      <w:r>
        <w:rPr>
          <w:spacing w:val="-2"/>
          <w:sz w:val="24"/>
        </w:rPr>
        <w:t xml:space="preserve"> </w:t>
      </w:r>
      <w:r>
        <w:rPr>
          <w:sz w:val="24"/>
        </w:rPr>
        <w:t>фантастическими.</w:t>
      </w:r>
    </w:p>
    <w:p>
      <w:pPr>
        <w:pStyle w:val="12"/>
        <w:numPr>
          <w:ilvl w:val="2"/>
          <w:numId w:val="11"/>
        </w:numPr>
        <w:tabs>
          <w:tab w:val="left" w:pos="914"/>
        </w:tabs>
        <w:spacing w:line="274" w:lineRule="exact"/>
        <w:ind w:left="913" w:hanging="602"/>
        <w:jc w:val="both"/>
        <w:rPr>
          <w:sz w:val="24"/>
        </w:rPr>
      </w:pPr>
      <w:r>
        <w:rPr>
          <w:sz w:val="24"/>
        </w:rPr>
        <w:t>Произведения</w:t>
      </w:r>
      <w:r>
        <w:rPr>
          <w:spacing w:val="14"/>
          <w:sz w:val="24"/>
        </w:rPr>
        <w:t xml:space="preserve"> </w:t>
      </w:r>
      <w:r>
        <w:rPr>
          <w:sz w:val="24"/>
        </w:rPr>
        <w:t>для</w:t>
      </w:r>
      <w:r>
        <w:rPr>
          <w:spacing w:val="14"/>
          <w:sz w:val="24"/>
        </w:rPr>
        <w:t xml:space="preserve"> </w:t>
      </w:r>
      <w:r>
        <w:rPr>
          <w:sz w:val="24"/>
        </w:rPr>
        <w:t>чтения:</w:t>
      </w:r>
      <w:r>
        <w:rPr>
          <w:spacing w:val="14"/>
          <w:sz w:val="24"/>
        </w:rPr>
        <w:t xml:space="preserve"> </w:t>
      </w:r>
      <w:r>
        <w:rPr>
          <w:sz w:val="24"/>
        </w:rPr>
        <w:t>Р.С.</w:t>
      </w:r>
      <w:r>
        <w:rPr>
          <w:spacing w:val="12"/>
          <w:sz w:val="24"/>
        </w:rPr>
        <w:t xml:space="preserve"> </w:t>
      </w:r>
      <w:r>
        <w:rPr>
          <w:sz w:val="24"/>
        </w:rPr>
        <w:t>Сеф</w:t>
      </w:r>
      <w:r>
        <w:rPr>
          <w:spacing w:val="17"/>
          <w:sz w:val="24"/>
        </w:rPr>
        <w:t xml:space="preserve"> </w:t>
      </w:r>
      <w:r>
        <w:rPr>
          <w:sz w:val="24"/>
        </w:rPr>
        <w:t>«Чудо»,</w:t>
      </w:r>
      <w:r>
        <w:rPr>
          <w:spacing w:val="15"/>
          <w:sz w:val="24"/>
        </w:rPr>
        <w:t xml:space="preserve"> </w:t>
      </w:r>
      <w:r>
        <w:rPr>
          <w:sz w:val="24"/>
        </w:rPr>
        <w:t>В.В.</w:t>
      </w:r>
      <w:r>
        <w:rPr>
          <w:spacing w:val="14"/>
          <w:sz w:val="24"/>
        </w:rPr>
        <w:t xml:space="preserve"> </w:t>
      </w:r>
      <w:r>
        <w:rPr>
          <w:sz w:val="24"/>
        </w:rPr>
        <w:t>Лунин</w:t>
      </w:r>
      <w:r>
        <w:rPr>
          <w:spacing w:val="20"/>
          <w:sz w:val="24"/>
        </w:rPr>
        <w:t xml:space="preserve"> </w:t>
      </w:r>
      <w:r>
        <w:rPr>
          <w:sz w:val="24"/>
        </w:rPr>
        <w:t>«Я</w:t>
      </w:r>
      <w:r>
        <w:rPr>
          <w:spacing w:val="15"/>
          <w:sz w:val="24"/>
        </w:rPr>
        <w:t xml:space="preserve"> </w:t>
      </w:r>
      <w:r>
        <w:rPr>
          <w:sz w:val="24"/>
        </w:rPr>
        <w:t>видел</w:t>
      </w:r>
      <w:r>
        <w:rPr>
          <w:spacing w:val="16"/>
          <w:sz w:val="24"/>
        </w:rPr>
        <w:t xml:space="preserve"> </w:t>
      </w:r>
      <w:r>
        <w:rPr>
          <w:sz w:val="24"/>
        </w:rPr>
        <w:t>чудо»,</w:t>
      </w:r>
      <w:r>
        <w:rPr>
          <w:spacing w:val="17"/>
          <w:sz w:val="24"/>
        </w:rPr>
        <w:t xml:space="preserve"> </w:t>
      </w:r>
      <w:r>
        <w:rPr>
          <w:sz w:val="24"/>
        </w:rPr>
        <w:t>Б.В.</w:t>
      </w:r>
      <w:r>
        <w:rPr>
          <w:spacing w:val="14"/>
          <w:sz w:val="24"/>
        </w:rPr>
        <w:t xml:space="preserve"> </w:t>
      </w:r>
      <w:r>
        <w:rPr>
          <w:sz w:val="24"/>
        </w:rPr>
        <w:t>Заходер</w:t>
      </w:r>
    </w:p>
    <w:p>
      <w:pPr>
        <w:pStyle w:val="8"/>
        <w:spacing w:before="131"/>
      </w:pPr>
      <w:r>
        <w:t>«Моя</w:t>
      </w:r>
      <w:r>
        <w:rPr>
          <w:spacing w:val="-1"/>
        </w:rPr>
        <w:t xml:space="preserve"> </w:t>
      </w:r>
      <w:r>
        <w:t>Вообразилия»,</w:t>
      </w:r>
      <w:r>
        <w:rPr>
          <w:spacing w:val="-3"/>
        </w:rPr>
        <w:t xml:space="preserve"> </w:t>
      </w:r>
      <w:r>
        <w:t>Ю.П.</w:t>
      </w:r>
      <w:r>
        <w:rPr>
          <w:spacing w:val="-1"/>
        </w:rPr>
        <w:t xml:space="preserve"> </w:t>
      </w:r>
      <w:r>
        <w:t>Мориц «Сто</w:t>
      </w:r>
      <w:r>
        <w:rPr>
          <w:spacing w:val="-2"/>
        </w:rPr>
        <w:t xml:space="preserve"> </w:t>
      </w:r>
      <w:r>
        <w:t>фантазий»</w:t>
      </w:r>
      <w:r>
        <w:rPr>
          <w:spacing w:val="-11"/>
        </w:rPr>
        <w:t xml:space="preserve"> </w:t>
      </w:r>
      <w:r>
        <w:t>и</w:t>
      </w:r>
      <w:r>
        <w:rPr>
          <w:spacing w:val="-2"/>
        </w:rPr>
        <w:t xml:space="preserve"> </w:t>
      </w:r>
      <w:r>
        <w:t>другие</w:t>
      </w:r>
      <w:r>
        <w:rPr>
          <w:spacing w:val="1"/>
        </w:rPr>
        <w:t xml:space="preserve"> </w:t>
      </w:r>
      <w:r>
        <w:t>(по</w:t>
      </w:r>
      <w:r>
        <w:rPr>
          <w:spacing w:val="-3"/>
        </w:rPr>
        <w:t xml:space="preserve"> </w:t>
      </w:r>
      <w:r>
        <w:t>выбору).</w:t>
      </w:r>
    </w:p>
    <w:p>
      <w:pPr>
        <w:pStyle w:val="12"/>
        <w:numPr>
          <w:ilvl w:val="1"/>
          <w:numId w:val="11"/>
        </w:numPr>
        <w:tabs>
          <w:tab w:val="left" w:pos="734"/>
        </w:tabs>
        <w:spacing w:before="134"/>
        <w:ind w:hanging="422"/>
        <w:jc w:val="both"/>
        <w:rPr>
          <w:sz w:val="24"/>
        </w:rPr>
      </w:pPr>
      <w:r>
        <w:rPr>
          <w:sz w:val="24"/>
        </w:rPr>
        <w:t>Библиографическая</w:t>
      </w:r>
      <w:r>
        <w:rPr>
          <w:spacing w:val="8"/>
          <w:sz w:val="24"/>
        </w:rPr>
        <w:t xml:space="preserve"> </w:t>
      </w:r>
      <w:r>
        <w:rPr>
          <w:sz w:val="24"/>
        </w:rPr>
        <w:t>культура</w:t>
      </w:r>
      <w:r>
        <w:rPr>
          <w:spacing w:val="7"/>
          <w:sz w:val="24"/>
        </w:rPr>
        <w:t xml:space="preserve"> </w:t>
      </w:r>
      <w:r>
        <w:rPr>
          <w:sz w:val="24"/>
        </w:rPr>
        <w:t>(работа</w:t>
      </w:r>
      <w:r>
        <w:rPr>
          <w:spacing w:val="8"/>
          <w:sz w:val="24"/>
        </w:rPr>
        <w:t xml:space="preserve"> </w:t>
      </w:r>
      <w:r>
        <w:rPr>
          <w:sz w:val="24"/>
        </w:rPr>
        <w:t>с</w:t>
      </w:r>
      <w:r>
        <w:rPr>
          <w:spacing w:val="7"/>
          <w:sz w:val="24"/>
        </w:rPr>
        <w:t xml:space="preserve"> </w:t>
      </w:r>
      <w:r>
        <w:rPr>
          <w:sz w:val="24"/>
        </w:rPr>
        <w:t>детской</w:t>
      </w:r>
      <w:r>
        <w:rPr>
          <w:spacing w:val="10"/>
          <w:sz w:val="24"/>
        </w:rPr>
        <w:t xml:space="preserve"> </w:t>
      </w:r>
      <w:r>
        <w:rPr>
          <w:sz w:val="24"/>
        </w:rPr>
        <w:t>книгой).</w:t>
      </w:r>
      <w:r>
        <w:rPr>
          <w:spacing w:val="8"/>
          <w:sz w:val="24"/>
        </w:rPr>
        <w:t xml:space="preserve"> </w:t>
      </w:r>
      <w:r>
        <w:rPr>
          <w:sz w:val="24"/>
        </w:rPr>
        <w:t>Представление</w:t>
      </w:r>
      <w:r>
        <w:rPr>
          <w:spacing w:val="8"/>
          <w:sz w:val="24"/>
        </w:rPr>
        <w:t xml:space="preserve"> </w:t>
      </w:r>
      <w:r>
        <w:rPr>
          <w:sz w:val="24"/>
        </w:rPr>
        <w:t>о</w:t>
      </w:r>
      <w:r>
        <w:rPr>
          <w:spacing w:val="8"/>
          <w:sz w:val="24"/>
        </w:rPr>
        <w:t xml:space="preserve"> </w:t>
      </w:r>
      <w:r>
        <w:rPr>
          <w:sz w:val="24"/>
        </w:rPr>
        <w:t>том,</w:t>
      </w:r>
      <w:r>
        <w:rPr>
          <w:spacing w:val="9"/>
          <w:sz w:val="24"/>
        </w:rPr>
        <w:t xml:space="preserve"> </w:t>
      </w:r>
      <w:r>
        <w:rPr>
          <w:sz w:val="24"/>
        </w:rPr>
        <w:t>что</w:t>
      </w:r>
      <w:r>
        <w:rPr>
          <w:spacing w:val="7"/>
          <w:sz w:val="24"/>
        </w:rPr>
        <w:t xml:space="preserve"> </w:t>
      </w:r>
      <w:r>
        <w:rPr>
          <w:sz w:val="24"/>
        </w:rPr>
        <w:t>книга</w:t>
      </w:r>
    </w:p>
    <w:p>
      <w:pPr>
        <w:pStyle w:val="8"/>
        <w:spacing w:before="133" w:line="355" w:lineRule="auto"/>
        <w:ind w:right="255"/>
      </w:pPr>
      <w:r>
        <w:t>–</w:t>
      </w:r>
      <w:r>
        <w:rPr>
          <w:spacing w:val="1"/>
        </w:rPr>
        <w:t xml:space="preserve"> </w:t>
      </w:r>
      <w:r>
        <w:t>источник</w:t>
      </w:r>
      <w:r>
        <w:rPr>
          <w:spacing w:val="1"/>
        </w:rPr>
        <w:t xml:space="preserve"> </w:t>
      </w:r>
      <w:r>
        <w:t>необходимых</w:t>
      </w:r>
      <w:r>
        <w:rPr>
          <w:spacing w:val="1"/>
        </w:rPr>
        <w:t xml:space="preserve"> </w:t>
      </w:r>
      <w:r>
        <w:t>знаний.</w:t>
      </w:r>
      <w:r>
        <w:rPr>
          <w:spacing w:val="1"/>
        </w:rPr>
        <w:t xml:space="preserve"> </w:t>
      </w:r>
      <w:r>
        <w:t>Обложка,</w:t>
      </w:r>
      <w:r>
        <w:rPr>
          <w:spacing w:val="1"/>
        </w:rPr>
        <w:t xml:space="preserve"> </w:t>
      </w:r>
      <w:r>
        <w:t>оглавление,</w:t>
      </w:r>
      <w:r>
        <w:rPr>
          <w:spacing w:val="1"/>
        </w:rPr>
        <w:t xml:space="preserve"> </w:t>
      </w:r>
      <w:r>
        <w:t>иллюстрации</w:t>
      </w:r>
      <w:r>
        <w:rPr>
          <w:spacing w:val="1"/>
        </w:rPr>
        <w:t xml:space="preserve"> </w:t>
      </w:r>
      <w:r>
        <w:t>как</w:t>
      </w:r>
      <w:r>
        <w:rPr>
          <w:spacing w:val="1"/>
        </w:rPr>
        <w:t xml:space="preserve"> </w:t>
      </w:r>
      <w:r>
        <w:t>элементы</w:t>
      </w:r>
      <w:r>
        <w:rPr>
          <w:spacing w:val="1"/>
        </w:rPr>
        <w:t xml:space="preserve"> </w:t>
      </w:r>
      <w:r>
        <w:t>ориентировки</w:t>
      </w:r>
      <w:r>
        <w:rPr>
          <w:spacing w:val="1"/>
        </w:rPr>
        <w:t xml:space="preserve"> </w:t>
      </w:r>
      <w:r>
        <w:t>в</w:t>
      </w:r>
      <w:r>
        <w:rPr>
          <w:spacing w:val="1"/>
        </w:rPr>
        <w:t xml:space="preserve"> </w:t>
      </w:r>
      <w:r>
        <w:t>книге.</w:t>
      </w:r>
      <w:r>
        <w:rPr>
          <w:spacing w:val="1"/>
        </w:rPr>
        <w:t xml:space="preserve"> </w:t>
      </w:r>
      <w:r>
        <w:t>Умение</w:t>
      </w:r>
      <w:r>
        <w:rPr>
          <w:spacing w:val="1"/>
        </w:rPr>
        <w:t xml:space="preserve"> </w:t>
      </w:r>
      <w:r>
        <w:t>использовать</w:t>
      </w:r>
      <w:r>
        <w:rPr>
          <w:spacing w:val="1"/>
        </w:rPr>
        <w:t xml:space="preserve"> </w:t>
      </w:r>
      <w:r>
        <w:t>тематический</w:t>
      </w:r>
      <w:r>
        <w:rPr>
          <w:spacing w:val="1"/>
        </w:rPr>
        <w:t xml:space="preserve"> </w:t>
      </w:r>
      <w:r>
        <w:t>каталог</w:t>
      </w:r>
      <w:r>
        <w:rPr>
          <w:spacing w:val="1"/>
        </w:rPr>
        <w:t xml:space="preserve"> </w:t>
      </w:r>
      <w:r>
        <w:t>при</w:t>
      </w:r>
      <w:r>
        <w:rPr>
          <w:spacing w:val="1"/>
        </w:rPr>
        <w:t xml:space="preserve"> </w:t>
      </w:r>
      <w:r>
        <w:t>выборе</w:t>
      </w:r>
      <w:r>
        <w:rPr>
          <w:spacing w:val="1"/>
        </w:rPr>
        <w:t xml:space="preserve"> </w:t>
      </w:r>
      <w:r>
        <w:t>книг</w:t>
      </w:r>
      <w:r>
        <w:rPr>
          <w:spacing w:val="1"/>
        </w:rPr>
        <w:t xml:space="preserve"> </w:t>
      </w:r>
      <w:r>
        <w:t>в</w:t>
      </w:r>
      <w:r>
        <w:rPr>
          <w:spacing w:val="1"/>
        </w:rPr>
        <w:t xml:space="preserve"> </w:t>
      </w:r>
      <w:r>
        <w:t>библиотеке.</w:t>
      </w:r>
    </w:p>
    <w:p>
      <w:pPr>
        <w:pStyle w:val="12"/>
        <w:numPr>
          <w:ilvl w:val="1"/>
          <w:numId w:val="11"/>
        </w:numPr>
        <w:tabs>
          <w:tab w:val="left" w:pos="734"/>
        </w:tabs>
        <w:spacing w:line="355" w:lineRule="auto"/>
        <w:ind w:left="312" w:right="250" w:firstLine="0"/>
        <w:jc w:val="both"/>
        <w:rPr>
          <w:sz w:val="24"/>
        </w:rPr>
      </w:pPr>
      <w:r>
        <w:rPr>
          <w:sz w:val="24"/>
        </w:rPr>
        <w:t>Изучение литературного чтения в 1 классе способствует освоению на пропедевтическом</w:t>
      </w:r>
      <w:r>
        <w:rPr>
          <w:spacing w:val="1"/>
          <w:sz w:val="24"/>
        </w:rPr>
        <w:t xml:space="preserve"> </w:t>
      </w:r>
      <w:r>
        <w:rPr>
          <w:sz w:val="24"/>
        </w:rPr>
        <w:t>уровне</w:t>
      </w:r>
      <w:r>
        <w:rPr>
          <w:spacing w:val="1"/>
          <w:sz w:val="24"/>
        </w:rPr>
        <w:t xml:space="preserve"> </w:t>
      </w:r>
      <w:r>
        <w:rPr>
          <w:sz w:val="24"/>
        </w:rPr>
        <w:t>ряда</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61"/>
          <w:sz w:val="24"/>
        </w:rPr>
        <w:t xml:space="preserve"> </w:t>
      </w:r>
      <w:r>
        <w:rPr>
          <w:sz w:val="24"/>
        </w:rPr>
        <w:t>регулятивных</w:t>
      </w:r>
      <w:r>
        <w:rPr>
          <w:spacing w:val="1"/>
          <w:sz w:val="24"/>
        </w:rPr>
        <w:t xml:space="preserve"> </w:t>
      </w:r>
      <w:r>
        <w:rPr>
          <w:sz w:val="24"/>
        </w:rPr>
        <w:t>универсальных</w:t>
      </w:r>
      <w:r>
        <w:rPr>
          <w:spacing w:val="2"/>
          <w:sz w:val="24"/>
        </w:rPr>
        <w:t xml:space="preserve"> </w:t>
      </w:r>
      <w:r>
        <w:rPr>
          <w:sz w:val="24"/>
        </w:rPr>
        <w:t>учебных</w:t>
      </w:r>
      <w:r>
        <w:rPr>
          <w:spacing w:val="2"/>
          <w:sz w:val="24"/>
        </w:rPr>
        <w:t xml:space="preserve"> </w:t>
      </w:r>
      <w:r>
        <w:rPr>
          <w:sz w:val="24"/>
        </w:rPr>
        <w:t>действий, совместной</w:t>
      </w:r>
      <w:r>
        <w:rPr>
          <w:spacing w:val="-1"/>
          <w:sz w:val="24"/>
        </w:rPr>
        <w:t xml:space="preserve"> </w:t>
      </w:r>
      <w:r>
        <w:rPr>
          <w:sz w:val="24"/>
        </w:rPr>
        <w:t>деятельности.</w:t>
      </w:r>
    </w:p>
    <w:p>
      <w:pPr>
        <w:pStyle w:val="12"/>
        <w:numPr>
          <w:ilvl w:val="2"/>
          <w:numId w:val="11"/>
        </w:numPr>
        <w:tabs>
          <w:tab w:val="left" w:pos="914"/>
        </w:tabs>
        <w:spacing w:line="355" w:lineRule="auto"/>
        <w:ind w:right="255"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 способствуют</w:t>
      </w:r>
      <w:r>
        <w:rPr>
          <w:spacing w:val="2"/>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79"/>
        </w:tabs>
        <w:spacing w:line="357" w:lineRule="auto"/>
        <w:ind w:right="259"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w:t>
      </w:r>
      <w:r>
        <w:rPr>
          <w:spacing w:val="-3"/>
          <w:sz w:val="24"/>
        </w:rPr>
        <w:t xml:space="preserve"> </w:t>
      </w:r>
      <w:r>
        <w:rPr>
          <w:sz w:val="24"/>
        </w:rPr>
        <w:t>и</w:t>
      </w:r>
      <w:r>
        <w:rPr>
          <w:spacing w:val="1"/>
          <w:sz w:val="24"/>
        </w:rPr>
        <w:t xml:space="preserve"> </w:t>
      </w:r>
      <w:r>
        <w:rPr>
          <w:sz w:val="24"/>
        </w:rPr>
        <w:t>небольшие</w:t>
      </w:r>
      <w:r>
        <w:rPr>
          <w:spacing w:val="-2"/>
          <w:sz w:val="24"/>
        </w:rPr>
        <w:t xml:space="preserve"> </w:t>
      </w:r>
      <w:r>
        <w:rPr>
          <w:sz w:val="24"/>
        </w:rPr>
        <w:t>по объёму</w:t>
      </w:r>
      <w:r>
        <w:rPr>
          <w:spacing w:val="-6"/>
          <w:sz w:val="24"/>
        </w:rPr>
        <w:t xml:space="preserve"> </w:t>
      </w:r>
      <w:r>
        <w:rPr>
          <w:sz w:val="24"/>
        </w:rPr>
        <w:t>прозаические</w:t>
      </w:r>
      <w:r>
        <w:rPr>
          <w:spacing w:val="-2"/>
          <w:sz w:val="24"/>
        </w:rPr>
        <w:t xml:space="preserve"> </w:t>
      </w:r>
      <w:r>
        <w:rPr>
          <w:sz w:val="24"/>
        </w:rPr>
        <w:t>и стихотворные</w:t>
      </w:r>
      <w:r>
        <w:rPr>
          <w:spacing w:val="-3"/>
          <w:sz w:val="24"/>
        </w:rPr>
        <w:t xml:space="preserve"> </w:t>
      </w:r>
      <w:r>
        <w:rPr>
          <w:sz w:val="24"/>
        </w:rPr>
        <w:t>произведения;</w:t>
      </w:r>
    </w:p>
    <w:p>
      <w:pPr>
        <w:pStyle w:val="12"/>
        <w:numPr>
          <w:ilvl w:val="0"/>
          <w:numId w:val="2"/>
        </w:numPr>
        <w:tabs>
          <w:tab w:val="left" w:pos="453"/>
        </w:tabs>
        <w:spacing w:line="272" w:lineRule="exact"/>
        <w:ind w:left="452" w:hanging="141"/>
        <w:rPr>
          <w:sz w:val="24"/>
        </w:rPr>
      </w:pPr>
      <w:r>
        <w:rPr>
          <w:sz w:val="24"/>
        </w:rPr>
        <w:t>понимать</w:t>
      </w:r>
      <w:r>
        <w:rPr>
          <w:spacing w:val="-3"/>
          <w:sz w:val="24"/>
        </w:rPr>
        <w:t xml:space="preserve"> </w:t>
      </w:r>
      <w:r>
        <w:rPr>
          <w:sz w:val="24"/>
        </w:rPr>
        <w:t>фактическое</w:t>
      </w:r>
      <w:r>
        <w:rPr>
          <w:spacing w:val="-4"/>
          <w:sz w:val="24"/>
        </w:rPr>
        <w:t xml:space="preserve"> </w:t>
      </w:r>
      <w:r>
        <w:rPr>
          <w:sz w:val="24"/>
        </w:rPr>
        <w:t>содержание</w:t>
      </w:r>
      <w:r>
        <w:rPr>
          <w:spacing w:val="-4"/>
          <w:sz w:val="24"/>
        </w:rPr>
        <w:t xml:space="preserve"> </w:t>
      </w:r>
      <w:r>
        <w:rPr>
          <w:sz w:val="24"/>
        </w:rPr>
        <w:t>прочитанного</w:t>
      </w:r>
      <w:r>
        <w:rPr>
          <w:spacing w:val="-3"/>
          <w:sz w:val="24"/>
        </w:rPr>
        <w:t xml:space="preserve"> </w:t>
      </w:r>
      <w:r>
        <w:rPr>
          <w:sz w:val="24"/>
        </w:rPr>
        <w:t>или</w:t>
      </w:r>
      <w:r>
        <w:rPr>
          <w:spacing w:val="-3"/>
          <w:sz w:val="24"/>
        </w:rPr>
        <w:t xml:space="preserve"> </w:t>
      </w:r>
      <w:r>
        <w:rPr>
          <w:sz w:val="24"/>
        </w:rPr>
        <w:t>прослушанного</w:t>
      </w:r>
      <w:r>
        <w:rPr>
          <w:spacing w:val="-3"/>
          <w:sz w:val="24"/>
        </w:rPr>
        <w:t xml:space="preserve"> </w:t>
      </w:r>
      <w:r>
        <w:rPr>
          <w:sz w:val="24"/>
        </w:rPr>
        <w:t>текста;</w:t>
      </w:r>
    </w:p>
    <w:p>
      <w:pPr>
        <w:pStyle w:val="12"/>
        <w:numPr>
          <w:ilvl w:val="0"/>
          <w:numId w:val="2"/>
        </w:numPr>
        <w:tabs>
          <w:tab w:val="left" w:pos="460"/>
        </w:tabs>
        <w:spacing w:before="128" w:line="355" w:lineRule="auto"/>
        <w:ind w:right="251" w:firstLine="0"/>
        <w:rPr>
          <w:sz w:val="24"/>
        </w:rPr>
      </w:pPr>
      <w:r>
        <w:rPr>
          <w:sz w:val="24"/>
        </w:rPr>
        <w:t>ориентироваться в терминах и понятиях: фольклор, малые фольклорные жанры, тема, идея,</w:t>
      </w:r>
      <w:r>
        <w:rPr>
          <w:spacing w:val="1"/>
          <w:sz w:val="24"/>
        </w:rPr>
        <w:t xml:space="preserve"> </w:t>
      </w:r>
      <w:r>
        <w:rPr>
          <w:sz w:val="24"/>
        </w:rPr>
        <w:t>заголовок, содержание произведения, сказка (фольклорная и литературная), автор, герой,</w:t>
      </w:r>
      <w:r>
        <w:rPr>
          <w:spacing w:val="1"/>
          <w:sz w:val="24"/>
        </w:rPr>
        <w:t xml:space="preserve"> </w:t>
      </w:r>
      <w:r>
        <w:rPr>
          <w:sz w:val="24"/>
        </w:rPr>
        <w:t>рассказ,</w:t>
      </w:r>
      <w:r>
        <w:rPr>
          <w:spacing w:val="-1"/>
          <w:sz w:val="24"/>
        </w:rPr>
        <w:t xml:space="preserve"> </w:t>
      </w:r>
      <w:r>
        <w:rPr>
          <w:sz w:val="24"/>
        </w:rPr>
        <w:t>стихотворение</w:t>
      </w:r>
      <w:r>
        <w:rPr>
          <w:spacing w:val="-4"/>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изученного);</w:t>
      </w:r>
    </w:p>
    <w:p>
      <w:pPr>
        <w:pStyle w:val="12"/>
        <w:numPr>
          <w:ilvl w:val="0"/>
          <w:numId w:val="2"/>
        </w:numPr>
        <w:tabs>
          <w:tab w:val="left" w:pos="595"/>
        </w:tabs>
        <w:spacing w:line="355" w:lineRule="auto"/>
        <w:ind w:right="250" w:firstLine="0"/>
        <w:rPr>
          <w:sz w:val="24"/>
        </w:rPr>
      </w:pPr>
      <w:r>
        <w:rPr>
          <w:sz w:val="24"/>
        </w:rPr>
        <w:t>различать</w:t>
      </w:r>
      <w:r>
        <w:rPr>
          <w:spacing w:val="1"/>
          <w:sz w:val="24"/>
        </w:rPr>
        <w:t xml:space="preserve"> </w:t>
      </w:r>
      <w:r>
        <w:rPr>
          <w:sz w:val="24"/>
        </w:rPr>
        <w:t>и</w:t>
      </w:r>
      <w:r>
        <w:rPr>
          <w:spacing w:val="1"/>
          <w:sz w:val="24"/>
        </w:rPr>
        <w:t xml:space="preserve"> </w:t>
      </w:r>
      <w:r>
        <w:rPr>
          <w:sz w:val="24"/>
        </w:rPr>
        <w:t>группировать</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жанрам</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r>
        <w:rPr>
          <w:sz w:val="24"/>
        </w:rPr>
        <w:t>сказки</w:t>
      </w:r>
      <w:r>
        <w:rPr>
          <w:spacing w:val="1"/>
          <w:sz w:val="24"/>
        </w:rPr>
        <w:t xml:space="preserve"> </w:t>
      </w:r>
      <w:r>
        <w:rPr>
          <w:sz w:val="24"/>
        </w:rPr>
        <w:t>(фольклорная</w:t>
      </w:r>
      <w:r>
        <w:rPr>
          <w:spacing w:val="-1"/>
          <w:sz w:val="24"/>
        </w:rPr>
        <w:t xml:space="preserve"> </w:t>
      </w:r>
      <w:r>
        <w:rPr>
          <w:sz w:val="24"/>
        </w:rPr>
        <w:t>и</w:t>
      </w:r>
      <w:r>
        <w:rPr>
          <w:spacing w:val="-2"/>
          <w:sz w:val="24"/>
        </w:rPr>
        <w:t xml:space="preserve"> </w:t>
      </w:r>
      <w:r>
        <w:rPr>
          <w:sz w:val="24"/>
        </w:rPr>
        <w:t>литературная),</w:t>
      </w:r>
      <w:r>
        <w:rPr>
          <w:spacing w:val="1"/>
          <w:sz w:val="24"/>
        </w:rPr>
        <w:t xml:space="preserve"> </w:t>
      </w:r>
      <w:r>
        <w:rPr>
          <w:sz w:val="24"/>
        </w:rPr>
        <w:t>стихотворение, рассказ);</w:t>
      </w:r>
    </w:p>
    <w:p>
      <w:pPr>
        <w:pStyle w:val="12"/>
        <w:numPr>
          <w:ilvl w:val="0"/>
          <w:numId w:val="2"/>
        </w:numPr>
        <w:tabs>
          <w:tab w:val="left" w:pos="551"/>
        </w:tabs>
        <w:spacing w:line="275" w:lineRule="exact"/>
        <w:ind w:left="550" w:hanging="239"/>
        <w:rPr>
          <w:sz w:val="24"/>
        </w:rPr>
      </w:pPr>
      <w:r>
        <w:rPr>
          <w:sz w:val="24"/>
        </w:rPr>
        <w:t>анализировать</w:t>
      </w:r>
      <w:r>
        <w:rPr>
          <w:spacing w:val="36"/>
          <w:sz w:val="24"/>
        </w:rPr>
        <w:t xml:space="preserve"> </w:t>
      </w:r>
      <w:r>
        <w:rPr>
          <w:sz w:val="24"/>
        </w:rPr>
        <w:t>текст:</w:t>
      </w:r>
      <w:r>
        <w:rPr>
          <w:spacing w:val="94"/>
          <w:sz w:val="24"/>
        </w:rPr>
        <w:t xml:space="preserve"> </w:t>
      </w:r>
      <w:r>
        <w:rPr>
          <w:sz w:val="24"/>
        </w:rPr>
        <w:t>определять</w:t>
      </w:r>
      <w:r>
        <w:rPr>
          <w:spacing w:val="94"/>
          <w:sz w:val="24"/>
        </w:rPr>
        <w:t xml:space="preserve"> </w:t>
      </w:r>
      <w:r>
        <w:rPr>
          <w:sz w:val="24"/>
        </w:rPr>
        <w:t>тему,</w:t>
      </w:r>
      <w:r>
        <w:rPr>
          <w:spacing w:val="99"/>
          <w:sz w:val="24"/>
        </w:rPr>
        <w:t xml:space="preserve"> </w:t>
      </w:r>
      <w:r>
        <w:rPr>
          <w:sz w:val="24"/>
        </w:rPr>
        <w:t>устанавливать</w:t>
      </w:r>
      <w:r>
        <w:rPr>
          <w:spacing w:val="95"/>
          <w:sz w:val="24"/>
        </w:rPr>
        <w:t xml:space="preserve"> </w:t>
      </w:r>
      <w:r>
        <w:rPr>
          <w:sz w:val="24"/>
        </w:rPr>
        <w:t>последовательность</w:t>
      </w:r>
      <w:r>
        <w:rPr>
          <w:spacing w:val="95"/>
          <w:sz w:val="24"/>
        </w:rPr>
        <w:t xml:space="preserve"> </w:t>
      </w:r>
      <w:r>
        <w:rPr>
          <w:sz w:val="24"/>
        </w:rPr>
        <w:t>событий</w:t>
      </w:r>
      <w:r>
        <w:rPr>
          <w:spacing w:val="96"/>
          <w:sz w:val="24"/>
        </w:rPr>
        <w:t xml:space="preserve"> </w:t>
      </w:r>
      <w:r>
        <w:rPr>
          <w:sz w:val="24"/>
        </w:rPr>
        <w:t>в</w:t>
      </w:r>
    </w:p>
    <w:p>
      <w:pPr>
        <w:spacing w:line="275" w:lineRule="exact"/>
        <w:jc w:val="both"/>
        <w:rPr>
          <w:sz w:val="24"/>
        </w:rPr>
        <w:sectPr>
          <w:pgSz w:w="11910" w:h="16850"/>
          <w:pgMar w:top="980" w:right="880" w:bottom="280" w:left="820" w:header="571" w:footer="0" w:gutter="0"/>
          <w:cols w:space="720" w:num="1"/>
        </w:sectPr>
      </w:pPr>
    </w:p>
    <w:p>
      <w:pPr>
        <w:pStyle w:val="8"/>
        <w:spacing w:before="100" w:line="355" w:lineRule="auto"/>
        <w:jc w:val="left"/>
      </w:pPr>
      <w:r>
        <w:t>произведении,</w:t>
      </w:r>
      <w:r>
        <w:rPr>
          <w:spacing w:val="2"/>
        </w:rPr>
        <w:t xml:space="preserve"> </w:t>
      </w:r>
      <w:r>
        <w:t>характеризовать</w:t>
      </w:r>
      <w:r>
        <w:rPr>
          <w:spacing w:val="4"/>
        </w:rPr>
        <w:t xml:space="preserve"> </w:t>
      </w:r>
      <w:r>
        <w:t>героя,</w:t>
      </w:r>
      <w:r>
        <w:rPr>
          <w:spacing w:val="5"/>
        </w:rPr>
        <w:t xml:space="preserve"> </w:t>
      </w:r>
      <w:r>
        <w:t>давать</w:t>
      </w:r>
      <w:r>
        <w:rPr>
          <w:spacing w:val="6"/>
        </w:rPr>
        <w:t xml:space="preserve"> </w:t>
      </w:r>
      <w:r>
        <w:t>положительную</w:t>
      </w:r>
      <w:r>
        <w:rPr>
          <w:spacing w:val="5"/>
        </w:rPr>
        <w:t xml:space="preserve"> </w:t>
      </w:r>
      <w:r>
        <w:t>или</w:t>
      </w:r>
      <w:r>
        <w:rPr>
          <w:spacing w:val="4"/>
        </w:rPr>
        <w:t xml:space="preserve"> </w:t>
      </w:r>
      <w:r>
        <w:t>отрицательную</w:t>
      </w:r>
      <w:r>
        <w:rPr>
          <w:spacing w:val="5"/>
        </w:rPr>
        <w:t xml:space="preserve"> </w:t>
      </w:r>
      <w:r>
        <w:t>оценку</w:t>
      </w:r>
      <w:r>
        <w:rPr>
          <w:spacing w:val="-1"/>
        </w:rPr>
        <w:t xml:space="preserve"> </w:t>
      </w:r>
      <w:r>
        <w:t>его</w:t>
      </w:r>
      <w:r>
        <w:rPr>
          <w:spacing w:val="-57"/>
        </w:rPr>
        <w:t xml:space="preserve"> </w:t>
      </w:r>
      <w:r>
        <w:t>поступкам,</w:t>
      </w:r>
      <w:r>
        <w:rPr>
          <w:spacing w:val="-1"/>
        </w:rPr>
        <w:t xml:space="preserve"> </w:t>
      </w:r>
      <w:r>
        <w:t>задавать</w:t>
      </w:r>
      <w:r>
        <w:rPr>
          <w:spacing w:val="1"/>
        </w:rPr>
        <w:t xml:space="preserve"> </w:t>
      </w:r>
      <w:r>
        <w:t>вопросы по</w:t>
      </w:r>
      <w:r>
        <w:rPr>
          <w:spacing w:val="-1"/>
        </w:rPr>
        <w:t xml:space="preserve"> </w:t>
      </w:r>
      <w:r>
        <w:t>фактическому</w:t>
      </w:r>
      <w:r>
        <w:rPr>
          <w:spacing w:val="-3"/>
        </w:rPr>
        <w:t xml:space="preserve"> </w:t>
      </w:r>
      <w:r>
        <w:t>содержанию;</w:t>
      </w:r>
    </w:p>
    <w:p>
      <w:pPr>
        <w:pStyle w:val="12"/>
        <w:numPr>
          <w:ilvl w:val="0"/>
          <w:numId w:val="2"/>
        </w:numPr>
        <w:tabs>
          <w:tab w:val="left" w:pos="453"/>
        </w:tabs>
        <w:spacing w:line="275" w:lineRule="exact"/>
        <w:ind w:left="452" w:hanging="141"/>
        <w:jc w:val="left"/>
        <w:rPr>
          <w:sz w:val="24"/>
        </w:rPr>
      </w:pPr>
      <w:r>
        <w:rPr>
          <w:sz w:val="24"/>
        </w:rPr>
        <w:t>сравнивать</w:t>
      </w:r>
      <w:r>
        <w:rPr>
          <w:spacing w:val="-1"/>
          <w:sz w:val="24"/>
        </w:rPr>
        <w:t xml:space="preserve"> </w:t>
      </w:r>
      <w:r>
        <w:rPr>
          <w:sz w:val="24"/>
        </w:rPr>
        <w:t>произведения</w:t>
      </w:r>
      <w:r>
        <w:rPr>
          <w:spacing w:val="-2"/>
          <w:sz w:val="24"/>
        </w:rPr>
        <w:t xml:space="preserve"> </w:t>
      </w:r>
      <w:r>
        <w:rPr>
          <w:sz w:val="24"/>
        </w:rPr>
        <w:t>по</w:t>
      </w:r>
      <w:r>
        <w:rPr>
          <w:spacing w:val="-5"/>
          <w:sz w:val="24"/>
        </w:rPr>
        <w:t xml:space="preserve"> </w:t>
      </w:r>
      <w:r>
        <w:rPr>
          <w:sz w:val="24"/>
        </w:rPr>
        <w:t>теме,</w:t>
      </w:r>
      <w:r>
        <w:rPr>
          <w:spacing w:val="-1"/>
          <w:sz w:val="24"/>
        </w:rPr>
        <w:t xml:space="preserve"> </w:t>
      </w:r>
      <w:r>
        <w:rPr>
          <w:sz w:val="24"/>
        </w:rPr>
        <w:t>настроению,</w:t>
      </w:r>
      <w:r>
        <w:rPr>
          <w:spacing w:val="-2"/>
          <w:sz w:val="24"/>
        </w:rPr>
        <w:t xml:space="preserve"> </w:t>
      </w:r>
      <w:r>
        <w:rPr>
          <w:sz w:val="24"/>
        </w:rPr>
        <w:t>которое</w:t>
      </w:r>
      <w:r>
        <w:rPr>
          <w:spacing w:val="-3"/>
          <w:sz w:val="24"/>
        </w:rPr>
        <w:t xml:space="preserve"> </w:t>
      </w:r>
      <w:r>
        <w:rPr>
          <w:sz w:val="24"/>
        </w:rPr>
        <w:t>оно</w:t>
      </w:r>
      <w:r>
        <w:rPr>
          <w:spacing w:val="-1"/>
          <w:sz w:val="24"/>
        </w:rPr>
        <w:t xml:space="preserve"> </w:t>
      </w:r>
      <w:r>
        <w:rPr>
          <w:sz w:val="24"/>
        </w:rPr>
        <w:t>вызывает.</w:t>
      </w:r>
    </w:p>
    <w:p>
      <w:pPr>
        <w:pStyle w:val="12"/>
        <w:numPr>
          <w:ilvl w:val="2"/>
          <w:numId w:val="11"/>
        </w:numPr>
        <w:tabs>
          <w:tab w:val="left" w:pos="914"/>
        </w:tabs>
        <w:spacing w:before="132" w:line="355" w:lineRule="auto"/>
        <w:ind w:right="254" w:firstLine="0"/>
        <w:rPr>
          <w:sz w:val="24"/>
        </w:rPr>
      </w:pPr>
      <w:r>
        <w:rPr>
          <w:sz w:val="24"/>
        </w:rPr>
        <w:t>Работа</w:t>
      </w:r>
      <w:r>
        <w:rPr>
          <w:spacing w:val="48"/>
          <w:sz w:val="24"/>
        </w:rPr>
        <w:t xml:space="preserve"> </w:t>
      </w:r>
      <w:r>
        <w:rPr>
          <w:sz w:val="24"/>
        </w:rPr>
        <w:t>с</w:t>
      </w:r>
      <w:r>
        <w:rPr>
          <w:spacing w:val="49"/>
          <w:sz w:val="24"/>
        </w:rPr>
        <w:t xml:space="preserve"> </w:t>
      </w:r>
      <w:r>
        <w:rPr>
          <w:sz w:val="24"/>
        </w:rPr>
        <w:t>информацией</w:t>
      </w:r>
      <w:r>
        <w:rPr>
          <w:spacing w:val="49"/>
          <w:sz w:val="24"/>
        </w:rPr>
        <w:t xml:space="preserve"> </w:t>
      </w:r>
      <w:r>
        <w:rPr>
          <w:sz w:val="24"/>
        </w:rPr>
        <w:t>как</w:t>
      </w:r>
      <w:r>
        <w:rPr>
          <w:spacing w:val="50"/>
          <w:sz w:val="24"/>
        </w:rPr>
        <w:t xml:space="preserve"> </w:t>
      </w:r>
      <w:r>
        <w:rPr>
          <w:sz w:val="24"/>
        </w:rPr>
        <w:t>часть</w:t>
      </w:r>
      <w:r>
        <w:rPr>
          <w:spacing w:val="54"/>
          <w:sz w:val="24"/>
        </w:rPr>
        <w:t xml:space="preserve"> </w:t>
      </w:r>
      <w:r>
        <w:rPr>
          <w:sz w:val="24"/>
        </w:rPr>
        <w:t>познавательных</w:t>
      </w:r>
      <w:r>
        <w:rPr>
          <w:spacing w:val="54"/>
          <w:sz w:val="24"/>
        </w:rPr>
        <w:t xml:space="preserve"> </w:t>
      </w:r>
      <w:r>
        <w:rPr>
          <w:sz w:val="24"/>
        </w:rPr>
        <w:t>универсальных</w:t>
      </w:r>
      <w:r>
        <w:rPr>
          <w:spacing w:val="51"/>
          <w:sz w:val="24"/>
        </w:rPr>
        <w:t xml:space="preserve"> </w:t>
      </w:r>
      <w:r>
        <w:rPr>
          <w:sz w:val="24"/>
        </w:rPr>
        <w:t>учебных</w:t>
      </w:r>
      <w:r>
        <w:rPr>
          <w:spacing w:val="50"/>
          <w:sz w:val="24"/>
        </w:rPr>
        <w:t xml:space="preserve"> </w:t>
      </w:r>
      <w:r>
        <w:rPr>
          <w:sz w:val="24"/>
        </w:rPr>
        <w:t>действий</w:t>
      </w:r>
      <w:r>
        <w:rPr>
          <w:spacing w:val="-57"/>
          <w:sz w:val="24"/>
        </w:rPr>
        <w:t xml:space="preserve"> </w:t>
      </w:r>
      <w:r>
        <w:rPr>
          <w:sz w:val="24"/>
        </w:rPr>
        <w:t>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501"/>
        </w:tabs>
        <w:spacing w:line="357" w:lineRule="auto"/>
        <w:ind w:right="259" w:firstLine="0"/>
        <w:jc w:val="left"/>
        <w:rPr>
          <w:sz w:val="24"/>
        </w:rPr>
      </w:pPr>
      <w:r>
        <w:rPr>
          <w:sz w:val="24"/>
        </w:rPr>
        <w:t>понимать, что</w:t>
      </w:r>
      <w:r>
        <w:rPr>
          <w:spacing w:val="1"/>
          <w:sz w:val="24"/>
        </w:rPr>
        <w:t xml:space="preserve"> </w:t>
      </w:r>
      <w:r>
        <w:rPr>
          <w:sz w:val="24"/>
        </w:rPr>
        <w:t>текст произведения</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представлен</w:t>
      </w:r>
      <w:r>
        <w:rPr>
          <w:spacing w:val="1"/>
          <w:sz w:val="24"/>
        </w:rPr>
        <w:t xml:space="preserve"> </w:t>
      </w:r>
      <w:r>
        <w:rPr>
          <w:sz w:val="24"/>
        </w:rPr>
        <w:t>в</w:t>
      </w:r>
      <w:r>
        <w:rPr>
          <w:spacing w:val="1"/>
          <w:sz w:val="24"/>
        </w:rPr>
        <w:t xml:space="preserve"> </w:t>
      </w:r>
      <w:r>
        <w:rPr>
          <w:sz w:val="24"/>
        </w:rPr>
        <w:t>иллюстрациях,</w:t>
      </w:r>
      <w:r>
        <w:rPr>
          <w:spacing w:val="1"/>
          <w:sz w:val="24"/>
        </w:rPr>
        <w:t xml:space="preserve"> </w:t>
      </w:r>
      <w:r>
        <w:rPr>
          <w:sz w:val="24"/>
        </w:rPr>
        <w:t>различных</w:t>
      </w:r>
      <w:r>
        <w:rPr>
          <w:spacing w:val="-57"/>
          <w:sz w:val="24"/>
        </w:rPr>
        <w:t xml:space="preserve"> </w:t>
      </w:r>
      <w:r>
        <w:rPr>
          <w:sz w:val="24"/>
        </w:rPr>
        <w:t>видах</w:t>
      </w:r>
      <w:r>
        <w:rPr>
          <w:spacing w:val="1"/>
          <w:sz w:val="24"/>
        </w:rPr>
        <w:t xml:space="preserve"> </w:t>
      </w:r>
      <w:r>
        <w:rPr>
          <w:sz w:val="24"/>
        </w:rPr>
        <w:t>зрительного искусства</w:t>
      </w:r>
      <w:r>
        <w:rPr>
          <w:spacing w:val="-2"/>
          <w:sz w:val="24"/>
        </w:rPr>
        <w:t xml:space="preserve"> </w:t>
      </w:r>
      <w:r>
        <w:rPr>
          <w:sz w:val="24"/>
        </w:rPr>
        <w:t>(фильм,</w:t>
      </w:r>
      <w:r>
        <w:rPr>
          <w:spacing w:val="3"/>
          <w:sz w:val="24"/>
        </w:rPr>
        <w:t xml:space="preserve"> </w:t>
      </w:r>
      <w:r>
        <w:rPr>
          <w:sz w:val="24"/>
        </w:rPr>
        <w:t>спектакль и</w:t>
      </w:r>
      <w:r>
        <w:rPr>
          <w:spacing w:val="-1"/>
          <w:sz w:val="24"/>
        </w:rPr>
        <w:t xml:space="preserve"> </w:t>
      </w:r>
      <w:r>
        <w:rPr>
          <w:sz w:val="24"/>
        </w:rPr>
        <w:t>другие);</w:t>
      </w:r>
    </w:p>
    <w:p>
      <w:pPr>
        <w:pStyle w:val="12"/>
        <w:numPr>
          <w:ilvl w:val="0"/>
          <w:numId w:val="2"/>
        </w:numPr>
        <w:tabs>
          <w:tab w:val="left" w:pos="523"/>
        </w:tabs>
        <w:spacing w:line="355" w:lineRule="auto"/>
        <w:ind w:right="258" w:firstLine="0"/>
        <w:jc w:val="left"/>
        <w:rPr>
          <w:sz w:val="24"/>
        </w:rPr>
      </w:pPr>
      <w:r>
        <w:rPr>
          <w:sz w:val="24"/>
        </w:rPr>
        <w:t>соотносить</w:t>
      </w:r>
      <w:r>
        <w:rPr>
          <w:spacing w:val="6"/>
          <w:sz w:val="24"/>
        </w:rPr>
        <w:t xml:space="preserve"> </w:t>
      </w:r>
      <w:r>
        <w:rPr>
          <w:sz w:val="24"/>
        </w:rPr>
        <w:t>иллюстрацию</w:t>
      </w:r>
      <w:r>
        <w:rPr>
          <w:spacing w:val="7"/>
          <w:sz w:val="24"/>
        </w:rPr>
        <w:t xml:space="preserve"> </w:t>
      </w:r>
      <w:r>
        <w:rPr>
          <w:sz w:val="24"/>
        </w:rPr>
        <w:t>с</w:t>
      </w:r>
      <w:r>
        <w:rPr>
          <w:spacing w:val="4"/>
          <w:sz w:val="24"/>
        </w:rPr>
        <w:t xml:space="preserve"> </w:t>
      </w:r>
      <w:r>
        <w:rPr>
          <w:sz w:val="24"/>
        </w:rPr>
        <w:t>текстом</w:t>
      </w:r>
      <w:r>
        <w:rPr>
          <w:spacing w:val="7"/>
          <w:sz w:val="24"/>
        </w:rPr>
        <w:t xml:space="preserve"> </w:t>
      </w:r>
      <w:r>
        <w:rPr>
          <w:sz w:val="24"/>
        </w:rPr>
        <w:t>произведения,</w:t>
      </w:r>
      <w:r>
        <w:rPr>
          <w:spacing w:val="7"/>
          <w:sz w:val="24"/>
        </w:rPr>
        <w:t xml:space="preserve"> </w:t>
      </w:r>
      <w:r>
        <w:rPr>
          <w:sz w:val="24"/>
        </w:rPr>
        <w:t>читать</w:t>
      </w:r>
      <w:r>
        <w:rPr>
          <w:spacing w:val="6"/>
          <w:sz w:val="24"/>
        </w:rPr>
        <w:t xml:space="preserve"> </w:t>
      </w:r>
      <w:r>
        <w:rPr>
          <w:sz w:val="24"/>
        </w:rPr>
        <w:t>отрывки</w:t>
      </w:r>
      <w:r>
        <w:rPr>
          <w:spacing w:val="5"/>
          <w:sz w:val="24"/>
        </w:rPr>
        <w:t xml:space="preserve"> </w:t>
      </w:r>
      <w:r>
        <w:rPr>
          <w:sz w:val="24"/>
        </w:rPr>
        <w:t>из</w:t>
      </w:r>
      <w:r>
        <w:rPr>
          <w:spacing w:val="6"/>
          <w:sz w:val="24"/>
        </w:rPr>
        <w:t xml:space="preserve"> </w:t>
      </w:r>
      <w:r>
        <w:rPr>
          <w:sz w:val="24"/>
        </w:rPr>
        <w:t>текста,</w:t>
      </w:r>
      <w:r>
        <w:rPr>
          <w:spacing w:val="6"/>
          <w:sz w:val="24"/>
        </w:rPr>
        <w:t xml:space="preserve"> </w:t>
      </w:r>
      <w:r>
        <w:rPr>
          <w:sz w:val="24"/>
        </w:rPr>
        <w:t>которые</w:t>
      </w:r>
      <w:r>
        <w:rPr>
          <w:spacing w:val="-57"/>
          <w:sz w:val="24"/>
        </w:rPr>
        <w:t xml:space="preserve"> </w:t>
      </w:r>
      <w:r>
        <w:rPr>
          <w:sz w:val="24"/>
        </w:rPr>
        <w:t>соответствуют</w:t>
      </w:r>
      <w:r>
        <w:rPr>
          <w:spacing w:val="-1"/>
          <w:sz w:val="24"/>
        </w:rPr>
        <w:t xml:space="preserve"> </w:t>
      </w:r>
      <w:r>
        <w:rPr>
          <w:sz w:val="24"/>
        </w:rPr>
        <w:t>иллюстрации.</w:t>
      </w:r>
    </w:p>
    <w:p>
      <w:pPr>
        <w:pStyle w:val="12"/>
        <w:numPr>
          <w:ilvl w:val="2"/>
          <w:numId w:val="11"/>
        </w:numPr>
        <w:tabs>
          <w:tab w:val="left" w:pos="914"/>
        </w:tabs>
        <w:spacing w:line="355" w:lineRule="auto"/>
        <w:ind w:right="251" w:firstLine="0"/>
        <w:rPr>
          <w:sz w:val="24"/>
        </w:rPr>
      </w:pPr>
      <w:r>
        <w:rPr>
          <w:sz w:val="24"/>
        </w:rPr>
        <w:t>Коммуникативные</w:t>
      </w:r>
      <w:r>
        <w:rPr>
          <w:spacing w:val="29"/>
          <w:sz w:val="24"/>
        </w:rPr>
        <w:t xml:space="preserve"> </w:t>
      </w:r>
      <w:r>
        <w:rPr>
          <w:sz w:val="24"/>
        </w:rPr>
        <w:t>универсальные</w:t>
      </w:r>
      <w:r>
        <w:rPr>
          <w:spacing w:val="29"/>
          <w:sz w:val="24"/>
        </w:rPr>
        <w:t xml:space="preserve"> </w:t>
      </w:r>
      <w:r>
        <w:rPr>
          <w:sz w:val="24"/>
        </w:rPr>
        <w:t>учебные</w:t>
      </w:r>
      <w:r>
        <w:rPr>
          <w:spacing w:val="26"/>
          <w:sz w:val="24"/>
        </w:rPr>
        <w:t xml:space="preserve"> </w:t>
      </w:r>
      <w:r>
        <w:rPr>
          <w:sz w:val="24"/>
        </w:rPr>
        <w:t>действия</w:t>
      </w:r>
      <w:r>
        <w:rPr>
          <w:spacing w:val="34"/>
          <w:sz w:val="24"/>
        </w:rPr>
        <w:t xml:space="preserve"> </w:t>
      </w:r>
      <w:r>
        <w:rPr>
          <w:sz w:val="24"/>
        </w:rPr>
        <w:t>способствуют</w:t>
      </w:r>
      <w:r>
        <w:rPr>
          <w:spacing w:val="29"/>
          <w:sz w:val="24"/>
        </w:rPr>
        <w:t xml:space="preserve"> </w:t>
      </w:r>
      <w:r>
        <w:rPr>
          <w:sz w:val="24"/>
        </w:rPr>
        <w:t>формированию</w:t>
      </w:r>
      <w:r>
        <w:rPr>
          <w:spacing w:val="-57"/>
          <w:sz w:val="24"/>
        </w:rPr>
        <w:t xml:space="preserve"> </w:t>
      </w:r>
      <w:r>
        <w:rPr>
          <w:sz w:val="24"/>
        </w:rPr>
        <w:t>умений:</w:t>
      </w:r>
    </w:p>
    <w:p>
      <w:pPr>
        <w:pStyle w:val="12"/>
        <w:numPr>
          <w:ilvl w:val="0"/>
          <w:numId w:val="2"/>
        </w:numPr>
        <w:tabs>
          <w:tab w:val="left" w:pos="453"/>
        </w:tabs>
        <w:spacing w:line="275" w:lineRule="exact"/>
        <w:ind w:left="452" w:hanging="141"/>
        <w:jc w:val="left"/>
        <w:rPr>
          <w:sz w:val="24"/>
        </w:rPr>
      </w:pPr>
      <w:r>
        <w:rPr>
          <w:sz w:val="24"/>
        </w:rPr>
        <w:t>читать</w:t>
      </w:r>
      <w:r>
        <w:rPr>
          <w:spacing w:val="-3"/>
          <w:sz w:val="24"/>
        </w:rPr>
        <w:t xml:space="preserve"> </w:t>
      </w:r>
      <w:r>
        <w:rPr>
          <w:sz w:val="24"/>
        </w:rPr>
        <w:t>наизусть</w:t>
      </w:r>
      <w:r>
        <w:rPr>
          <w:spacing w:val="-2"/>
          <w:sz w:val="24"/>
        </w:rPr>
        <w:t xml:space="preserve"> </w:t>
      </w:r>
      <w:r>
        <w:rPr>
          <w:sz w:val="24"/>
        </w:rPr>
        <w:t>стихотворения,</w:t>
      </w:r>
      <w:r>
        <w:rPr>
          <w:spacing w:val="-1"/>
          <w:sz w:val="24"/>
        </w:rPr>
        <w:t xml:space="preserve"> </w:t>
      </w:r>
      <w:r>
        <w:rPr>
          <w:sz w:val="24"/>
        </w:rPr>
        <w:t>соблюдать</w:t>
      </w:r>
      <w:r>
        <w:rPr>
          <w:spacing w:val="-2"/>
          <w:sz w:val="24"/>
        </w:rPr>
        <w:t xml:space="preserve"> </w:t>
      </w:r>
      <w:r>
        <w:rPr>
          <w:sz w:val="24"/>
        </w:rPr>
        <w:t>орфоэпические</w:t>
      </w:r>
      <w:r>
        <w:rPr>
          <w:spacing w:val="-4"/>
          <w:sz w:val="24"/>
        </w:rPr>
        <w:t xml:space="preserve"> </w:t>
      </w:r>
      <w:r>
        <w:rPr>
          <w:sz w:val="24"/>
        </w:rPr>
        <w:t>и</w:t>
      </w:r>
      <w:r>
        <w:rPr>
          <w:spacing w:val="-5"/>
          <w:sz w:val="24"/>
        </w:rPr>
        <w:t xml:space="preserve"> </w:t>
      </w:r>
      <w:r>
        <w:rPr>
          <w:sz w:val="24"/>
        </w:rPr>
        <w:t>пунктуационные</w:t>
      </w:r>
      <w:r>
        <w:rPr>
          <w:spacing w:val="-5"/>
          <w:sz w:val="24"/>
        </w:rPr>
        <w:t xml:space="preserve"> </w:t>
      </w:r>
      <w:r>
        <w:rPr>
          <w:sz w:val="24"/>
        </w:rPr>
        <w:t>нормы;</w:t>
      </w:r>
    </w:p>
    <w:p>
      <w:pPr>
        <w:pStyle w:val="12"/>
        <w:numPr>
          <w:ilvl w:val="0"/>
          <w:numId w:val="2"/>
        </w:numPr>
        <w:tabs>
          <w:tab w:val="left" w:pos="499"/>
        </w:tabs>
        <w:spacing w:before="127" w:line="355" w:lineRule="auto"/>
        <w:ind w:right="262" w:firstLine="0"/>
        <w:jc w:val="left"/>
        <w:rPr>
          <w:sz w:val="24"/>
        </w:rPr>
      </w:pPr>
      <w:r>
        <w:rPr>
          <w:sz w:val="24"/>
        </w:rPr>
        <w:t>участвовать</w:t>
      </w:r>
      <w:r>
        <w:rPr>
          <w:spacing w:val="41"/>
          <w:sz w:val="24"/>
        </w:rPr>
        <w:t xml:space="preserve"> </w:t>
      </w:r>
      <w:r>
        <w:rPr>
          <w:sz w:val="24"/>
        </w:rPr>
        <w:t>в</w:t>
      </w:r>
      <w:r>
        <w:rPr>
          <w:spacing w:val="39"/>
          <w:sz w:val="24"/>
        </w:rPr>
        <w:t xml:space="preserve"> </w:t>
      </w:r>
      <w:r>
        <w:rPr>
          <w:sz w:val="24"/>
        </w:rPr>
        <w:t>беседе</w:t>
      </w:r>
      <w:r>
        <w:rPr>
          <w:spacing w:val="41"/>
          <w:sz w:val="24"/>
        </w:rPr>
        <w:t xml:space="preserve"> </w:t>
      </w:r>
      <w:r>
        <w:rPr>
          <w:sz w:val="24"/>
        </w:rPr>
        <w:t>по</w:t>
      </w:r>
      <w:r>
        <w:rPr>
          <w:spacing w:val="39"/>
          <w:sz w:val="24"/>
        </w:rPr>
        <w:t xml:space="preserve"> </w:t>
      </w:r>
      <w:r>
        <w:rPr>
          <w:sz w:val="24"/>
        </w:rPr>
        <w:t>обсуждению</w:t>
      </w:r>
      <w:r>
        <w:rPr>
          <w:spacing w:val="40"/>
          <w:sz w:val="24"/>
        </w:rPr>
        <w:t xml:space="preserve"> </w:t>
      </w:r>
      <w:r>
        <w:rPr>
          <w:sz w:val="24"/>
        </w:rPr>
        <w:t>прослушанного</w:t>
      </w:r>
      <w:r>
        <w:rPr>
          <w:spacing w:val="39"/>
          <w:sz w:val="24"/>
        </w:rPr>
        <w:t xml:space="preserve"> </w:t>
      </w:r>
      <w:r>
        <w:rPr>
          <w:sz w:val="24"/>
        </w:rPr>
        <w:t>или</w:t>
      </w:r>
      <w:r>
        <w:rPr>
          <w:spacing w:val="41"/>
          <w:sz w:val="24"/>
        </w:rPr>
        <w:t xml:space="preserve"> </w:t>
      </w:r>
      <w:r>
        <w:rPr>
          <w:sz w:val="24"/>
        </w:rPr>
        <w:t>прочитанного</w:t>
      </w:r>
      <w:r>
        <w:rPr>
          <w:spacing w:val="39"/>
          <w:sz w:val="24"/>
        </w:rPr>
        <w:t xml:space="preserve"> </w:t>
      </w:r>
      <w:r>
        <w:rPr>
          <w:sz w:val="24"/>
        </w:rPr>
        <w:t>текста:</w:t>
      </w:r>
      <w:r>
        <w:rPr>
          <w:spacing w:val="39"/>
          <w:sz w:val="24"/>
        </w:rPr>
        <w:t xml:space="preserve"> </w:t>
      </w:r>
      <w:r>
        <w:rPr>
          <w:sz w:val="24"/>
        </w:rPr>
        <w:t>слушать</w:t>
      </w:r>
      <w:r>
        <w:rPr>
          <w:spacing w:val="-57"/>
          <w:sz w:val="24"/>
        </w:rPr>
        <w:t xml:space="preserve"> </w:t>
      </w:r>
      <w:r>
        <w:rPr>
          <w:sz w:val="24"/>
        </w:rPr>
        <w:t>собеседника,</w:t>
      </w:r>
      <w:r>
        <w:rPr>
          <w:spacing w:val="-2"/>
          <w:sz w:val="24"/>
        </w:rPr>
        <w:t xml:space="preserve"> </w:t>
      </w:r>
      <w:r>
        <w:rPr>
          <w:sz w:val="24"/>
        </w:rPr>
        <w:t>отвечать</w:t>
      </w:r>
      <w:r>
        <w:rPr>
          <w:spacing w:val="1"/>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высказывать своё</w:t>
      </w:r>
      <w:r>
        <w:rPr>
          <w:spacing w:val="-4"/>
          <w:sz w:val="24"/>
        </w:rPr>
        <w:t xml:space="preserve"> </w:t>
      </w:r>
      <w:r>
        <w:rPr>
          <w:sz w:val="24"/>
        </w:rPr>
        <w:t>отношение</w:t>
      </w:r>
      <w:r>
        <w:rPr>
          <w:spacing w:val="-1"/>
          <w:sz w:val="24"/>
        </w:rPr>
        <w:t xml:space="preserve"> </w:t>
      </w:r>
      <w:r>
        <w:rPr>
          <w:sz w:val="24"/>
        </w:rPr>
        <w:t>к</w:t>
      </w:r>
      <w:r>
        <w:rPr>
          <w:spacing w:val="-2"/>
          <w:sz w:val="24"/>
        </w:rPr>
        <w:t xml:space="preserve"> </w:t>
      </w:r>
      <w:r>
        <w:rPr>
          <w:sz w:val="24"/>
        </w:rPr>
        <w:t>обсуждаемой</w:t>
      </w:r>
      <w:r>
        <w:rPr>
          <w:spacing w:val="-2"/>
          <w:sz w:val="24"/>
        </w:rPr>
        <w:t xml:space="preserve"> </w:t>
      </w:r>
      <w:r>
        <w:rPr>
          <w:sz w:val="24"/>
        </w:rPr>
        <w:t>проблеме;</w:t>
      </w:r>
    </w:p>
    <w:p>
      <w:pPr>
        <w:pStyle w:val="12"/>
        <w:numPr>
          <w:ilvl w:val="0"/>
          <w:numId w:val="2"/>
        </w:numPr>
        <w:tabs>
          <w:tab w:val="left" w:pos="592"/>
          <w:tab w:val="left" w:pos="2272"/>
        </w:tabs>
        <w:spacing w:line="355" w:lineRule="auto"/>
        <w:ind w:right="256" w:firstLine="0"/>
        <w:jc w:val="left"/>
        <w:rPr>
          <w:sz w:val="24"/>
        </w:rPr>
      </w:pPr>
      <w:r>
        <w:rPr>
          <w:sz w:val="24"/>
        </w:rPr>
        <w:t>пересказывать</w:t>
      </w:r>
      <w:r>
        <w:rPr>
          <w:sz w:val="24"/>
        </w:rPr>
        <w:tab/>
      </w:r>
      <w:r>
        <w:rPr>
          <w:sz w:val="24"/>
        </w:rPr>
        <w:t>(устно)</w:t>
      </w:r>
      <w:r>
        <w:rPr>
          <w:spacing w:val="17"/>
          <w:sz w:val="24"/>
        </w:rPr>
        <w:t xml:space="preserve"> </w:t>
      </w:r>
      <w:r>
        <w:rPr>
          <w:sz w:val="24"/>
        </w:rPr>
        <w:t>содержание</w:t>
      </w:r>
      <w:r>
        <w:rPr>
          <w:spacing w:val="17"/>
          <w:sz w:val="24"/>
        </w:rPr>
        <w:t xml:space="preserve"> </w:t>
      </w:r>
      <w:r>
        <w:rPr>
          <w:sz w:val="24"/>
        </w:rPr>
        <w:t>произведения</w:t>
      </w:r>
      <w:r>
        <w:rPr>
          <w:spacing w:val="17"/>
          <w:sz w:val="24"/>
        </w:rPr>
        <w:t xml:space="preserve"> </w:t>
      </w:r>
      <w:r>
        <w:rPr>
          <w:sz w:val="24"/>
        </w:rPr>
        <w:t>с</w:t>
      </w:r>
      <w:r>
        <w:rPr>
          <w:spacing w:val="17"/>
          <w:sz w:val="24"/>
        </w:rPr>
        <w:t xml:space="preserve"> </w:t>
      </w:r>
      <w:r>
        <w:rPr>
          <w:sz w:val="24"/>
        </w:rPr>
        <w:t>опорой</w:t>
      </w:r>
      <w:r>
        <w:rPr>
          <w:spacing w:val="18"/>
          <w:sz w:val="24"/>
        </w:rPr>
        <w:t xml:space="preserve"> </w:t>
      </w:r>
      <w:r>
        <w:rPr>
          <w:sz w:val="24"/>
        </w:rPr>
        <w:t>на</w:t>
      </w:r>
      <w:r>
        <w:rPr>
          <w:spacing w:val="17"/>
          <w:sz w:val="24"/>
        </w:rPr>
        <w:t xml:space="preserve"> </w:t>
      </w:r>
      <w:r>
        <w:rPr>
          <w:sz w:val="24"/>
        </w:rPr>
        <w:t>вопросы,</w:t>
      </w:r>
      <w:r>
        <w:rPr>
          <w:spacing w:val="17"/>
          <w:sz w:val="24"/>
        </w:rPr>
        <w:t xml:space="preserve"> </w:t>
      </w:r>
      <w:r>
        <w:rPr>
          <w:sz w:val="24"/>
        </w:rPr>
        <w:t>рисунки,</w:t>
      </w:r>
      <w:r>
        <w:rPr>
          <w:spacing w:val="-57"/>
          <w:sz w:val="24"/>
        </w:rPr>
        <w:t xml:space="preserve"> </w:t>
      </w:r>
      <w:r>
        <w:rPr>
          <w:sz w:val="24"/>
        </w:rPr>
        <w:t>предложенный</w:t>
      </w:r>
      <w:r>
        <w:rPr>
          <w:spacing w:val="-2"/>
          <w:sz w:val="24"/>
        </w:rPr>
        <w:t xml:space="preserve"> </w:t>
      </w:r>
      <w:r>
        <w:rPr>
          <w:sz w:val="24"/>
        </w:rPr>
        <w:t>план;</w:t>
      </w:r>
    </w:p>
    <w:p>
      <w:pPr>
        <w:pStyle w:val="12"/>
        <w:numPr>
          <w:ilvl w:val="0"/>
          <w:numId w:val="2"/>
        </w:numPr>
        <w:tabs>
          <w:tab w:val="left" w:pos="453"/>
        </w:tabs>
        <w:spacing w:line="275" w:lineRule="exact"/>
        <w:ind w:left="452" w:hanging="141"/>
        <w:jc w:val="left"/>
        <w:rPr>
          <w:sz w:val="24"/>
        </w:rPr>
      </w:pPr>
      <w:r>
        <w:rPr>
          <w:sz w:val="24"/>
        </w:rPr>
        <w:t>объяснять</w:t>
      </w:r>
      <w:r>
        <w:rPr>
          <w:spacing w:val="-4"/>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значение</w:t>
      </w:r>
      <w:r>
        <w:rPr>
          <w:spacing w:val="-5"/>
          <w:sz w:val="24"/>
        </w:rPr>
        <w:t xml:space="preserve"> </w:t>
      </w:r>
      <w:r>
        <w:rPr>
          <w:sz w:val="24"/>
        </w:rPr>
        <w:t>изученных</w:t>
      </w:r>
      <w:r>
        <w:rPr>
          <w:spacing w:val="-3"/>
          <w:sz w:val="24"/>
        </w:rPr>
        <w:t xml:space="preserve"> </w:t>
      </w:r>
      <w:r>
        <w:rPr>
          <w:sz w:val="24"/>
        </w:rPr>
        <w:t>понятий;</w:t>
      </w:r>
    </w:p>
    <w:p>
      <w:pPr>
        <w:pStyle w:val="12"/>
        <w:numPr>
          <w:ilvl w:val="0"/>
          <w:numId w:val="2"/>
        </w:numPr>
        <w:tabs>
          <w:tab w:val="left" w:pos="453"/>
        </w:tabs>
        <w:spacing w:before="134"/>
        <w:ind w:left="452" w:hanging="141"/>
        <w:jc w:val="left"/>
        <w:rPr>
          <w:sz w:val="24"/>
        </w:rPr>
      </w:pPr>
      <w:r>
        <w:rPr>
          <w:sz w:val="24"/>
        </w:rPr>
        <w:t>описывать</w:t>
      </w:r>
      <w:r>
        <w:rPr>
          <w:spacing w:val="-2"/>
          <w:sz w:val="24"/>
        </w:rPr>
        <w:t xml:space="preserve"> </w:t>
      </w:r>
      <w:r>
        <w:rPr>
          <w:sz w:val="24"/>
        </w:rPr>
        <w:t>своё</w:t>
      </w:r>
      <w:r>
        <w:rPr>
          <w:spacing w:val="-4"/>
          <w:sz w:val="24"/>
        </w:rPr>
        <w:t xml:space="preserve"> </w:t>
      </w:r>
      <w:r>
        <w:rPr>
          <w:sz w:val="24"/>
        </w:rPr>
        <w:t>настроение</w:t>
      </w:r>
      <w:r>
        <w:rPr>
          <w:spacing w:val="-4"/>
          <w:sz w:val="24"/>
        </w:rPr>
        <w:t xml:space="preserve"> </w:t>
      </w:r>
      <w:r>
        <w:rPr>
          <w:sz w:val="24"/>
        </w:rPr>
        <w:t>после</w:t>
      </w:r>
      <w:r>
        <w:rPr>
          <w:spacing w:val="-3"/>
          <w:sz w:val="24"/>
        </w:rPr>
        <w:t xml:space="preserve"> </w:t>
      </w:r>
      <w:r>
        <w:rPr>
          <w:sz w:val="24"/>
        </w:rPr>
        <w:t>слушания</w:t>
      </w:r>
      <w:r>
        <w:rPr>
          <w:spacing w:val="-2"/>
          <w:sz w:val="24"/>
        </w:rPr>
        <w:t xml:space="preserve"> </w:t>
      </w:r>
      <w:r>
        <w:rPr>
          <w:sz w:val="24"/>
        </w:rPr>
        <w:t>(чтения)</w:t>
      </w:r>
      <w:r>
        <w:rPr>
          <w:spacing w:val="-4"/>
          <w:sz w:val="24"/>
        </w:rPr>
        <w:t xml:space="preserve"> </w:t>
      </w:r>
      <w:r>
        <w:rPr>
          <w:sz w:val="24"/>
        </w:rPr>
        <w:t>стихотворений,</w:t>
      </w:r>
      <w:r>
        <w:rPr>
          <w:spacing w:val="-5"/>
          <w:sz w:val="24"/>
        </w:rPr>
        <w:t xml:space="preserve"> </w:t>
      </w:r>
      <w:r>
        <w:rPr>
          <w:sz w:val="24"/>
        </w:rPr>
        <w:t>сказок,</w:t>
      </w:r>
      <w:r>
        <w:rPr>
          <w:spacing w:val="-2"/>
          <w:sz w:val="24"/>
        </w:rPr>
        <w:t xml:space="preserve"> </w:t>
      </w:r>
      <w:r>
        <w:rPr>
          <w:sz w:val="24"/>
        </w:rPr>
        <w:t>рассказов.</w:t>
      </w:r>
    </w:p>
    <w:p>
      <w:pPr>
        <w:pStyle w:val="12"/>
        <w:numPr>
          <w:ilvl w:val="2"/>
          <w:numId w:val="11"/>
        </w:numPr>
        <w:tabs>
          <w:tab w:val="left" w:pos="914"/>
        </w:tabs>
        <w:spacing w:before="132"/>
        <w:ind w:left="913" w:hanging="602"/>
        <w:rPr>
          <w:sz w:val="24"/>
        </w:rPr>
      </w:pPr>
      <w:r>
        <w:rPr>
          <w:sz w:val="24"/>
        </w:rPr>
        <w:t>Регулятивные</w:t>
      </w:r>
      <w:r>
        <w:rPr>
          <w:spacing w:val="-3"/>
          <w:sz w:val="24"/>
        </w:rPr>
        <w:t xml:space="preserve"> </w:t>
      </w:r>
      <w:r>
        <w:rPr>
          <w:sz w:val="24"/>
        </w:rPr>
        <w:t>универсальные</w:t>
      </w:r>
      <w:r>
        <w:rPr>
          <w:spacing w:val="-2"/>
          <w:sz w:val="24"/>
        </w:rPr>
        <w:t xml:space="preserve"> </w:t>
      </w:r>
      <w:r>
        <w:rPr>
          <w:sz w:val="24"/>
        </w:rPr>
        <w:t>учебные</w:t>
      </w:r>
      <w:r>
        <w:rPr>
          <w:spacing w:val="-7"/>
          <w:sz w:val="24"/>
        </w:rPr>
        <w:t xml:space="preserve"> </w:t>
      </w:r>
      <w:r>
        <w:rPr>
          <w:sz w:val="24"/>
        </w:rPr>
        <w:t>действия</w:t>
      </w:r>
      <w:r>
        <w:rPr>
          <w:spacing w:val="-1"/>
          <w:sz w:val="24"/>
        </w:rPr>
        <w:t xml:space="preserve"> </w:t>
      </w:r>
      <w:r>
        <w:rPr>
          <w:sz w:val="24"/>
        </w:rPr>
        <w:t>способствуют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53"/>
        </w:tabs>
        <w:spacing w:before="132" w:line="355" w:lineRule="auto"/>
        <w:ind w:right="257" w:firstLine="0"/>
        <w:jc w:val="left"/>
        <w:rPr>
          <w:sz w:val="24"/>
        </w:rPr>
      </w:pPr>
      <w:r>
        <w:rPr>
          <w:sz w:val="24"/>
        </w:rPr>
        <w:t>понимать и удерживать поставленную учебную задачу, в случае необходимости обращаться</w:t>
      </w:r>
      <w:r>
        <w:rPr>
          <w:spacing w:val="-57"/>
          <w:sz w:val="24"/>
        </w:rPr>
        <w:t xml:space="preserve"> </w:t>
      </w:r>
      <w:r>
        <w:rPr>
          <w:sz w:val="24"/>
        </w:rPr>
        <w:t>за</w:t>
      </w:r>
      <w:r>
        <w:rPr>
          <w:spacing w:val="-2"/>
          <w:sz w:val="24"/>
        </w:rPr>
        <w:t xml:space="preserve"> </w:t>
      </w:r>
      <w:r>
        <w:rPr>
          <w:sz w:val="24"/>
        </w:rPr>
        <w:t>помощью к</w:t>
      </w:r>
      <w:r>
        <w:rPr>
          <w:spacing w:val="2"/>
          <w:sz w:val="24"/>
        </w:rPr>
        <w:t xml:space="preserve"> </w:t>
      </w:r>
      <w:r>
        <w:rPr>
          <w:sz w:val="24"/>
        </w:rPr>
        <w:t>учителю;</w:t>
      </w:r>
    </w:p>
    <w:p>
      <w:pPr>
        <w:pStyle w:val="12"/>
        <w:numPr>
          <w:ilvl w:val="0"/>
          <w:numId w:val="2"/>
        </w:numPr>
        <w:tabs>
          <w:tab w:val="left" w:pos="453"/>
        </w:tabs>
        <w:spacing w:line="275" w:lineRule="exact"/>
        <w:ind w:left="452" w:hanging="141"/>
        <w:jc w:val="left"/>
        <w:rPr>
          <w:sz w:val="24"/>
        </w:rPr>
      </w:pPr>
      <w:r>
        <w:rPr>
          <w:sz w:val="24"/>
        </w:rPr>
        <w:t>проявлять</w:t>
      </w:r>
      <w:r>
        <w:rPr>
          <w:spacing w:val="-2"/>
          <w:sz w:val="24"/>
        </w:rPr>
        <w:t xml:space="preserve"> </w:t>
      </w:r>
      <w:r>
        <w:rPr>
          <w:sz w:val="24"/>
        </w:rPr>
        <w:t>желание</w:t>
      </w:r>
      <w:r>
        <w:rPr>
          <w:spacing w:val="-4"/>
          <w:sz w:val="24"/>
        </w:rPr>
        <w:t xml:space="preserve"> </w:t>
      </w:r>
      <w:r>
        <w:rPr>
          <w:sz w:val="24"/>
        </w:rPr>
        <w:t>самостоятельно</w:t>
      </w:r>
      <w:r>
        <w:rPr>
          <w:spacing w:val="-3"/>
          <w:sz w:val="24"/>
        </w:rPr>
        <w:t xml:space="preserve"> </w:t>
      </w:r>
      <w:r>
        <w:rPr>
          <w:sz w:val="24"/>
        </w:rPr>
        <w:t>читать,</w:t>
      </w:r>
      <w:r>
        <w:rPr>
          <w:spacing w:val="-3"/>
          <w:sz w:val="24"/>
        </w:rPr>
        <w:t xml:space="preserve"> </w:t>
      </w:r>
      <w:r>
        <w:rPr>
          <w:sz w:val="24"/>
        </w:rPr>
        <w:t>совершенствовать</w:t>
      </w:r>
      <w:r>
        <w:rPr>
          <w:spacing w:val="-2"/>
          <w:sz w:val="24"/>
        </w:rPr>
        <w:t xml:space="preserve"> </w:t>
      </w:r>
      <w:r>
        <w:rPr>
          <w:sz w:val="24"/>
        </w:rPr>
        <w:t>свой</w:t>
      </w:r>
      <w:r>
        <w:rPr>
          <w:spacing w:val="-1"/>
          <w:sz w:val="24"/>
        </w:rPr>
        <w:t xml:space="preserve"> </w:t>
      </w:r>
      <w:r>
        <w:rPr>
          <w:sz w:val="24"/>
        </w:rPr>
        <w:t>навык</w:t>
      </w:r>
      <w:r>
        <w:rPr>
          <w:spacing w:val="-3"/>
          <w:sz w:val="24"/>
        </w:rPr>
        <w:t xml:space="preserve"> </w:t>
      </w:r>
      <w:r>
        <w:rPr>
          <w:sz w:val="24"/>
        </w:rPr>
        <w:t>чтения;</w:t>
      </w:r>
    </w:p>
    <w:p>
      <w:pPr>
        <w:pStyle w:val="12"/>
        <w:numPr>
          <w:ilvl w:val="0"/>
          <w:numId w:val="2"/>
        </w:numPr>
        <w:tabs>
          <w:tab w:val="left" w:pos="571"/>
        </w:tabs>
        <w:spacing w:before="132" w:line="355" w:lineRule="auto"/>
        <w:ind w:right="252" w:firstLine="0"/>
        <w:jc w:val="left"/>
        <w:rPr>
          <w:sz w:val="24"/>
        </w:rPr>
      </w:pPr>
      <w:r>
        <w:rPr>
          <w:sz w:val="24"/>
        </w:rPr>
        <w:t>с</w:t>
      </w:r>
      <w:r>
        <w:rPr>
          <w:spacing w:val="53"/>
          <w:sz w:val="24"/>
        </w:rPr>
        <w:t xml:space="preserve"> </w:t>
      </w:r>
      <w:r>
        <w:rPr>
          <w:sz w:val="24"/>
        </w:rPr>
        <w:t>помощью</w:t>
      </w:r>
      <w:r>
        <w:rPr>
          <w:spacing w:val="57"/>
          <w:sz w:val="24"/>
        </w:rPr>
        <w:t xml:space="preserve"> </w:t>
      </w:r>
      <w:r>
        <w:rPr>
          <w:sz w:val="24"/>
        </w:rPr>
        <w:t>учителя</w:t>
      </w:r>
      <w:r>
        <w:rPr>
          <w:spacing w:val="54"/>
          <w:sz w:val="24"/>
        </w:rPr>
        <w:t xml:space="preserve"> </w:t>
      </w:r>
      <w:r>
        <w:rPr>
          <w:sz w:val="24"/>
        </w:rPr>
        <w:t>оценивать</w:t>
      </w:r>
      <w:r>
        <w:rPr>
          <w:spacing w:val="53"/>
          <w:sz w:val="24"/>
        </w:rPr>
        <w:t xml:space="preserve"> </w:t>
      </w:r>
      <w:r>
        <w:rPr>
          <w:sz w:val="24"/>
        </w:rPr>
        <w:t>свои</w:t>
      </w:r>
      <w:r>
        <w:rPr>
          <w:spacing w:val="60"/>
          <w:sz w:val="24"/>
        </w:rPr>
        <w:t xml:space="preserve"> </w:t>
      </w:r>
      <w:r>
        <w:rPr>
          <w:sz w:val="24"/>
        </w:rPr>
        <w:t>успехи</w:t>
      </w:r>
      <w:r>
        <w:rPr>
          <w:spacing w:val="55"/>
          <w:sz w:val="24"/>
        </w:rPr>
        <w:t xml:space="preserve"> </w:t>
      </w:r>
      <w:r>
        <w:rPr>
          <w:sz w:val="24"/>
        </w:rPr>
        <w:t>(трудности)</w:t>
      </w:r>
      <w:r>
        <w:rPr>
          <w:spacing w:val="53"/>
          <w:sz w:val="24"/>
        </w:rPr>
        <w:t xml:space="preserve"> </w:t>
      </w:r>
      <w:r>
        <w:rPr>
          <w:sz w:val="24"/>
        </w:rPr>
        <w:t>в</w:t>
      </w:r>
      <w:r>
        <w:rPr>
          <w:spacing w:val="53"/>
          <w:sz w:val="24"/>
        </w:rPr>
        <w:t xml:space="preserve"> </w:t>
      </w:r>
      <w:r>
        <w:rPr>
          <w:sz w:val="24"/>
        </w:rPr>
        <w:t>освоении</w:t>
      </w:r>
      <w:r>
        <w:rPr>
          <w:spacing w:val="55"/>
          <w:sz w:val="24"/>
        </w:rPr>
        <w:t xml:space="preserve"> </w:t>
      </w:r>
      <w:r>
        <w:rPr>
          <w:sz w:val="24"/>
        </w:rPr>
        <w:t>читательской</w:t>
      </w:r>
      <w:r>
        <w:rPr>
          <w:spacing w:val="-57"/>
          <w:sz w:val="24"/>
        </w:rPr>
        <w:t xml:space="preserve"> </w:t>
      </w:r>
      <w:r>
        <w:rPr>
          <w:sz w:val="24"/>
        </w:rPr>
        <w:t>деятельности.</w:t>
      </w:r>
    </w:p>
    <w:p>
      <w:pPr>
        <w:pStyle w:val="12"/>
        <w:numPr>
          <w:ilvl w:val="2"/>
          <w:numId w:val="11"/>
        </w:numPr>
        <w:tabs>
          <w:tab w:val="left" w:pos="914"/>
        </w:tabs>
        <w:spacing w:line="275" w:lineRule="exact"/>
        <w:ind w:left="913" w:hanging="602"/>
        <w:rPr>
          <w:sz w:val="24"/>
        </w:rPr>
      </w:pPr>
      <w:r>
        <w:rPr>
          <w:sz w:val="24"/>
        </w:rPr>
        <w:t>Совместная</w:t>
      </w:r>
      <w:r>
        <w:rPr>
          <w:spacing w:val="-5"/>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53"/>
        </w:tabs>
        <w:spacing w:before="132"/>
        <w:ind w:left="452" w:hanging="141"/>
        <w:jc w:val="left"/>
        <w:rPr>
          <w:sz w:val="24"/>
        </w:rPr>
      </w:pPr>
      <w:r>
        <w:rPr>
          <w:sz w:val="24"/>
        </w:rPr>
        <w:t>проявлять</w:t>
      </w:r>
      <w:r>
        <w:rPr>
          <w:spacing w:val="-1"/>
          <w:sz w:val="24"/>
        </w:rPr>
        <w:t xml:space="preserve"> </w:t>
      </w:r>
      <w:r>
        <w:rPr>
          <w:sz w:val="24"/>
        </w:rPr>
        <w:t>желание</w:t>
      </w:r>
      <w:r>
        <w:rPr>
          <w:spacing w:val="-3"/>
          <w:sz w:val="24"/>
        </w:rPr>
        <w:t xml:space="preserve"> </w:t>
      </w:r>
      <w:r>
        <w:rPr>
          <w:sz w:val="24"/>
        </w:rPr>
        <w:t>работать</w:t>
      </w:r>
      <w:r>
        <w:rPr>
          <w:spacing w:val="-1"/>
          <w:sz w:val="24"/>
        </w:rPr>
        <w:t xml:space="preserve"> </w:t>
      </w:r>
      <w:r>
        <w:rPr>
          <w:sz w:val="24"/>
        </w:rPr>
        <w:t>в</w:t>
      </w:r>
      <w:r>
        <w:rPr>
          <w:spacing w:val="-3"/>
          <w:sz w:val="24"/>
        </w:rPr>
        <w:t xml:space="preserve"> </w:t>
      </w:r>
      <w:r>
        <w:rPr>
          <w:sz w:val="24"/>
        </w:rPr>
        <w:t>парах,</w:t>
      </w:r>
      <w:r>
        <w:rPr>
          <w:spacing w:val="-4"/>
          <w:sz w:val="24"/>
        </w:rPr>
        <w:t xml:space="preserve"> </w:t>
      </w:r>
      <w:r>
        <w:rPr>
          <w:sz w:val="24"/>
        </w:rPr>
        <w:t>небольших группах;</w:t>
      </w:r>
    </w:p>
    <w:p>
      <w:pPr>
        <w:pStyle w:val="12"/>
        <w:numPr>
          <w:ilvl w:val="0"/>
          <w:numId w:val="2"/>
        </w:numPr>
        <w:tabs>
          <w:tab w:val="left" w:pos="559"/>
        </w:tabs>
        <w:spacing w:before="133" w:line="355" w:lineRule="auto"/>
        <w:ind w:right="249" w:firstLine="0"/>
        <w:jc w:val="left"/>
        <w:rPr>
          <w:sz w:val="24"/>
        </w:rPr>
      </w:pPr>
      <w:r>
        <w:rPr>
          <w:sz w:val="24"/>
        </w:rPr>
        <w:t>проявлять</w:t>
      </w:r>
      <w:r>
        <w:rPr>
          <w:spacing w:val="44"/>
          <w:sz w:val="24"/>
        </w:rPr>
        <w:t xml:space="preserve"> </w:t>
      </w:r>
      <w:r>
        <w:rPr>
          <w:sz w:val="24"/>
        </w:rPr>
        <w:t>культуру</w:t>
      </w:r>
      <w:r>
        <w:rPr>
          <w:spacing w:val="40"/>
          <w:sz w:val="24"/>
        </w:rPr>
        <w:t xml:space="preserve"> </w:t>
      </w:r>
      <w:r>
        <w:rPr>
          <w:sz w:val="24"/>
        </w:rPr>
        <w:t>взаимодействия,</w:t>
      </w:r>
      <w:r>
        <w:rPr>
          <w:spacing w:val="43"/>
          <w:sz w:val="24"/>
        </w:rPr>
        <w:t xml:space="preserve"> </w:t>
      </w:r>
      <w:r>
        <w:rPr>
          <w:sz w:val="24"/>
        </w:rPr>
        <w:t>терпение,</w:t>
      </w:r>
      <w:r>
        <w:rPr>
          <w:spacing w:val="45"/>
          <w:sz w:val="24"/>
        </w:rPr>
        <w:t xml:space="preserve"> </w:t>
      </w:r>
      <w:r>
        <w:rPr>
          <w:sz w:val="24"/>
        </w:rPr>
        <w:t>умение</w:t>
      </w:r>
      <w:r>
        <w:rPr>
          <w:spacing w:val="42"/>
          <w:sz w:val="24"/>
        </w:rPr>
        <w:t xml:space="preserve"> </w:t>
      </w:r>
      <w:r>
        <w:rPr>
          <w:sz w:val="24"/>
        </w:rPr>
        <w:t>договариваться,</w:t>
      </w:r>
      <w:r>
        <w:rPr>
          <w:spacing w:val="51"/>
          <w:sz w:val="24"/>
        </w:rPr>
        <w:t xml:space="preserve"> </w:t>
      </w:r>
      <w:r>
        <w:rPr>
          <w:sz w:val="24"/>
        </w:rPr>
        <w:t>ответственно</w:t>
      </w:r>
      <w:r>
        <w:rPr>
          <w:spacing w:val="-57"/>
          <w:sz w:val="24"/>
        </w:rPr>
        <w:t xml:space="preserve"> </w:t>
      </w:r>
      <w:r>
        <w:rPr>
          <w:sz w:val="24"/>
        </w:rPr>
        <w:t>выполнять свою</w:t>
      </w:r>
      <w:r>
        <w:rPr>
          <w:spacing w:val="-1"/>
          <w:sz w:val="24"/>
        </w:rPr>
        <w:t xml:space="preserve"> </w:t>
      </w:r>
      <w:r>
        <w:rPr>
          <w:sz w:val="24"/>
        </w:rPr>
        <w:t>часть</w:t>
      </w:r>
      <w:r>
        <w:rPr>
          <w:spacing w:val="-1"/>
          <w:sz w:val="24"/>
        </w:rPr>
        <w:t xml:space="preserve"> </w:t>
      </w:r>
      <w:r>
        <w:rPr>
          <w:sz w:val="24"/>
        </w:rPr>
        <w:t>работы.</w:t>
      </w:r>
    </w:p>
    <w:p>
      <w:pPr>
        <w:pStyle w:val="2"/>
        <w:numPr>
          <w:ilvl w:val="0"/>
          <w:numId w:val="11"/>
        </w:numPr>
        <w:tabs>
          <w:tab w:val="left" w:pos="1262"/>
        </w:tabs>
        <w:spacing w:before="6"/>
        <w:ind w:left="1261"/>
        <w:jc w:val="left"/>
      </w:pPr>
      <w:r>
        <w:t>Содержание</w:t>
      </w:r>
      <w:r>
        <w:rPr>
          <w:spacing w:val="-5"/>
        </w:rPr>
        <w:t xml:space="preserve"> </w:t>
      </w:r>
      <w:r>
        <w:t>обучения</w:t>
      </w:r>
      <w:r>
        <w:rPr>
          <w:spacing w:val="-3"/>
        </w:rPr>
        <w:t xml:space="preserve"> </w:t>
      </w:r>
      <w:r>
        <w:t>во</w:t>
      </w:r>
      <w:r>
        <w:rPr>
          <w:spacing w:val="-4"/>
        </w:rPr>
        <w:t xml:space="preserve"> </w:t>
      </w:r>
      <w:r>
        <w:t>2</w:t>
      </w:r>
      <w:r>
        <w:rPr>
          <w:spacing w:val="-3"/>
        </w:rPr>
        <w:t xml:space="preserve"> </w:t>
      </w:r>
      <w:r>
        <w:t>классе.</w:t>
      </w:r>
    </w:p>
    <w:p>
      <w:pPr>
        <w:pStyle w:val="12"/>
        <w:numPr>
          <w:ilvl w:val="1"/>
          <w:numId w:val="11"/>
        </w:numPr>
        <w:tabs>
          <w:tab w:val="left" w:pos="734"/>
        </w:tabs>
        <w:spacing w:before="127" w:line="355" w:lineRule="auto"/>
        <w:ind w:left="312" w:right="250" w:firstLine="0"/>
        <w:jc w:val="both"/>
        <w:rPr>
          <w:sz w:val="24"/>
        </w:rPr>
      </w:pPr>
      <w:r>
        <w:rPr>
          <w:sz w:val="24"/>
        </w:rPr>
        <w:t>О</w:t>
      </w:r>
      <w:r>
        <w:rPr>
          <w:spacing w:val="1"/>
          <w:sz w:val="24"/>
        </w:rPr>
        <w:t xml:space="preserve"> </w:t>
      </w:r>
      <w:r>
        <w:rPr>
          <w:sz w:val="24"/>
        </w:rPr>
        <w:t>нашей</w:t>
      </w:r>
      <w:r>
        <w:rPr>
          <w:spacing w:val="1"/>
          <w:sz w:val="24"/>
        </w:rPr>
        <w:t xml:space="preserve"> </w:t>
      </w:r>
      <w:r>
        <w:rPr>
          <w:sz w:val="24"/>
        </w:rPr>
        <w:t>Родине.</w:t>
      </w:r>
      <w:r>
        <w:rPr>
          <w:spacing w:val="1"/>
          <w:sz w:val="24"/>
        </w:rPr>
        <w:t xml:space="preserve"> </w:t>
      </w:r>
      <w:r>
        <w:rPr>
          <w:sz w:val="24"/>
        </w:rPr>
        <w:t>Круг</w:t>
      </w:r>
      <w:r>
        <w:rPr>
          <w:spacing w:val="1"/>
          <w:sz w:val="24"/>
        </w:rPr>
        <w:t xml:space="preserve"> </w:t>
      </w:r>
      <w:r>
        <w:rPr>
          <w:sz w:val="24"/>
        </w:rPr>
        <w:t>чтения:</w:t>
      </w:r>
      <w:r>
        <w:rPr>
          <w:spacing w:val="1"/>
          <w:sz w:val="24"/>
        </w:rPr>
        <w:t xml:space="preserve"> </w:t>
      </w:r>
      <w:r>
        <w:rPr>
          <w:sz w:val="24"/>
        </w:rPr>
        <w:t>произведения</w:t>
      </w:r>
      <w:r>
        <w:rPr>
          <w:spacing w:val="1"/>
          <w:sz w:val="24"/>
        </w:rPr>
        <w:t xml:space="preserve"> </w:t>
      </w:r>
      <w:r>
        <w:rPr>
          <w:sz w:val="24"/>
        </w:rPr>
        <w:t>о</w:t>
      </w:r>
      <w:r>
        <w:rPr>
          <w:spacing w:val="1"/>
          <w:sz w:val="24"/>
        </w:rPr>
        <w:t xml:space="preserve"> </w:t>
      </w:r>
      <w:r>
        <w:rPr>
          <w:sz w:val="24"/>
        </w:rPr>
        <w:t>Родине</w:t>
      </w:r>
      <w:r>
        <w:rPr>
          <w:spacing w:val="1"/>
          <w:sz w:val="24"/>
        </w:rPr>
        <w:t xml:space="preserve"> </w:t>
      </w:r>
      <w:r>
        <w:rPr>
          <w:sz w:val="24"/>
        </w:rPr>
        <w:t>(на</w:t>
      </w:r>
      <w:r>
        <w:rPr>
          <w:spacing w:val="1"/>
          <w:sz w:val="24"/>
        </w:rPr>
        <w:t xml:space="preserve"> </w:t>
      </w:r>
      <w:r>
        <w:rPr>
          <w:sz w:val="24"/>
        </w:rPr>
        <w:t>примере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произведений И.С. Никитина, Ф.П. Савинова, А.А. Прокофьева и других). Патриотическое</w:t>
      </w:r>
      <w:r>
        <w:rPr>
          <w:spacing w:val="1"/>
          <w:sz w:val="24"/>
        </w:rPr>
        <w:t xml:space="preserve"> </w:t>
      </w:r>
      <w:r>
        <w:rPr>
          <w:sz w:val="24"/>
        </w:rPr>
        <w:t>звучание произведений о родном крае и природе. Отражение в произведениях нравственно-</w:t>
      </w:r>
      <w:r>
        <w:rPr>
          <w:spacing w:val="1"/>
          <w:sz w:val="24"/>
        </w:rPr>
        <w:t xml:space="preserve"> </w:t>
      </w:r>
      <w:r>
        <w:rPr>
          <w:sz w:val="24"/>
        </w:rPr>
        <w:t>этических</w:t>
      </w:r>
      <w:r>
        <w:rPr>
          <w:spacing w:val="1"/>
          <w:sz w:val="24"/>
        </w:rPr>
        <w:t xml:space="preserve"> </w:t>
      </w:r>
      <w:r>
        <w:rPr>
          <w:sz w:val="24"/>
        </w:rPr>
        <w:t>понятий:</w:t>
      </w:r>
      <w:r>
        <w:rPr>
          <w:spacing w:val="1"/>
          <w:sz w:val="24"/>
        </w:rPr>
        <w:t xml:space="preserve"> </w:t>
      </w:r>
      <w:r>
        <w:rPr>
          <w:sz w:val="24"/>
        </w:rPr>
        <w:t>любовь</w:t>
      </w:r>
      <w:r>
        <w:rPr>
          <w:spacing w:val="1"/>
          <w:sz w:val="24"/>
        </w:rPr>
        <w:t xml:space="preserve"> </w:t>
      </w:r>
      <w:r>
        <w:rPr>
          <w:sz w:val="24"/>
        </w:rPr>
        <w:t>к</w:t>
      </w:r>
      <w:r>
        <w:rPr>
          <w:spacing w:val="1"/>
          <w:sz w:val="24"/>
        </w:rPr>
        <w:t xml:space="preserve"> </w:t>
      </w:r>
      <w:r>
        <w:rPr>
          <w:sz w:val="24"/>
        </w:rPr>
        <w:t>Родине,</w:t>
      </w:r>
      <w:r>
        <w:rPr>
          <w:spacing w:val="1"/>
          <w:sz w:val="24"/>
        </w:rPr>
        <w:t xml:space="preserve"> </w:t>
      </w:r>
      <w:r>
        <w:rPr>
          <w:sz w:val="24"/>
        </w:rPr>
        <w:t>родному</w:t>
      </w:r>
      <w:r>
        <w:rPr>
          <w:spacing w:val="1"/>
          <w:sz w:val="24"/>
        </w:rPr>
        <w:t xml:space="preserve"> </w:t>
      </w:r>
      <w:r>
        <w:rPr>
          <w:sz w:val="24"/>
        </w:rPr>
        <w:t>краю,</w:t>
      </w:r>
      <w:r>
        <w:rPr>
          <w:spacing w:val="1"/>
          <w:sz w:val="24"/>
        </w:rPr>
        <w:t xml:space="preserve"> </w:t>
      </w:r>
      <w:r>
        <w:rPr>
          <w:sz w:val="24"/>
        </w:rPr>
        <w:t>Отечеству.</w:t>
      </w:r>
      <w:r>
        <w:rPr>
          <w:spacing w:val="1"/>
          <w:sz w:val="24"/>
        </w:rPr>
        <w:t xml:space="preserve"> </w:t>
      </w:r>
      <w:r>
        <w:rPr>
          <w:sz w:val="24"/>
        </w:rPr>
        <w:t>Анализ</w:t>
      </w:r>
      <w:r>
        <w:rPr>
          <w:spacing w:val="1"/>
          <w:sz w:val="24"/>
        </w:rPr>
        <w:t xml:space="preserve"> </w:t>
      </w:r>
      <w:r>
        <w:rPr>
          <w:sz w:val="24"/>
        </w:rPr>
        <w:t>заголовка,</w:t>
      </w:r>
      <w:r>
        <w:rPr>
          <w:spacing w:val="1"/>
          <w:sz w:val="24"/>
        </w:rPr>
        <w:t xml:space="preserve"> </w:t>
      </w:r>
      <w:r>
        <w:rPr>
          <w:sz w:val="24"/>
        </w:rPr>
        <w:t>соотнесение</w:t>
      </w:r>
      <w:r>
        <w:rPr>
          <w:spacing w:val="1"/>
          <w:sz w:val="24"/>
        </w:rPr>
        <w:t xml:space="preserve"> </w:t>
      </w:r>
      <w:r>
        <w:rPr>
          <w:sz w:val="24"/>
        </w:rPr>
        <w:t>его</w:t>
      </w:r>
      <w:r>
        <w:rPr>
          <w:spacing w:val="1"/>
          <w:sz w:val="24"/>
        </w:rPr>
        <w:t xml:space="preserve"> </w:t>
      </w:r>
      <w:r>
        <w:rPr>
          <w:sz w:val="24"/>
        </w:rPr>
        <w:t>с</w:t>
      </w:r>
      <w:r>
        <w:rPr>
          <w:spacing w:val="1"/>
          <w:sz w:val="24"/>
        </w:rPr>
        <w:t xml:space="preserve"> </w:t>
      </w:r>
      <w:r>
        <w:rPr>
          <w:sz w:val="24"/>
        </w:rPr>
        <w:t>главной</w:t>
      </w:r>
      <w:r>
        <w:rPr>
          <w:spacing w:val="1"/>
          <w:sz w:val="24"/>
        </w:rPr>
        <w:t xml:space="preserve"> </w:t>
      </w:r>
      <w:r>
        <w:rPr>
          <w:sz w:val="24"/>
        </w:rPr>
        <w:t>мыслью</w:t>
      </w:r>
      <w:r>
        <w:rPr>
          <w:spacing w:val="1"/>
          <w:sz w:val="24"/>
        </w:rPr>
        <w:t xml:space="preserve"> </w:t>
      </w:r>
      <w:r>
        <w:rPr>
          <w:sz w:val="24"/>
        </w:rPr>
        <w:t>и</w:t>
      </w:r>
      <w:r>
        <w:rPr>
          <w:spacing w:val="1"/>
          <w:sz w:val="24"/>
        </w:rPr>
        <w:t xml:space="preserve"> </w:t>
      </w:r>
      <w:r>
        <w:rPr>
          <w:sz w:val="24"/>
        </w:rPr>
        <w:t>идеей</w:t>
      </w:r>
      <w:r>
        <w:rPr>
          <w:spacing w:val="1"/>
          <w:sz w:val="24"/>
        </w:rPr>
        <w:t xml:space="preserve"> </w:t>
      </w:r>
      <w:r>
        <w:rPr>
          <w:sz w:val="24"/>
        </w:rPr>
        <w:t>произведения.</w:t>
      </w:r>
      <w:r>
        <w:rPr>
          <w:spacing w:val="1"/>
          <w:sz w:val="24"/>
        </w:rPr>
        <w:t xml:space="preserve"> </w:t>
      </w:r>
      <w:r>
        <w:rPr>
          <w:sz w:val="24"/>
        </w:rPr>
        <w:t>Отражение</w:t>
      </w:r>
      <w:r>
        <w:rPr>
          <w:spacing w:val="1"/>
          <w:sz w:val="24"/>
        </w:rPr>
        <w:t xml:space="preserve"> </w:t>
      </w:r>
      <w:r>
        <w:rPr>
          <w:sz w:val="24"/>
        </w:rPr>
        <w:t>темы</w:t>
      </w:r>
      <w:r>
        <w:rPr>
          <w:spacing w:val="1"/>
          <w:sz w:val="24"/>
        </w:rPr>
        <w:t xml:space="preserve"> </w:t>
      </w:r>
      <w:r>
        <w:rPr>
          <w:sz w:val="24"/>
        </w:rPr>
        <w:t>Родины</w:t>
      </w:r>
      <w:r>
        <w:rPr>
          <w:spacing w:val="1"/>
          <w:sz w:val="24"/>
        </w:rPr>
        <w:t xml:space="preserve"> </w:t>
      </w:r>
      <w:r>
        <w:rPr>
          <w:sz w:val="24"/>
        </w:rPr>
        <w:t>в</w:t>
      </w:r>
      <w:r>
        <w:rPr>
          <w:spacing w:val="1"/>
          <w:sz w:val="24"/>
        </w:rPr>
        <w:t xml:space="preserve"> </w:t>
      </w:r>
      <w:r>
        <w:rPr>
          <w:sz w:val="24"/>
        </w:rPr>
        <w:t>изобразительном</w:t>
      </w:r>
      <w:r>
        <w:rPr>
          <w:spacing w:val="1"/>
          <w:sz w:val="24"/>
        </w:rPr>
        <w:t xml:space="preserve"> </w:t>
      </w:r>
      <w:r>
        <w:rPr>
          <w:sz w:val="24"/>
        </w:rPr>
        <w:t>искусстве</w:t>
      </w:r>
      <w:r>
        <w:rPr>
          <w:spacing w:val="1"/>
          <w:sz w:val="24"/>
        </w:rPr>
        <w:t xml:space="preserve"> </w:t>
      </w:r>
      <w:r>
        <w:rPr>
          <w:sz w:val="24"/>
        </w:rPr>
        <w:t>(пейзажи</w:t>
      </w:r>
      <w:r>
        <w:rPr>
          <w:spacing w:val="1"/>
          <w:sz w:val="24"/>
        </w:rPr>
        <w:t xml:space="preserve"> </w:t>
      </w:r>
      <w:r>
        <w:rPr>
          <w:sz w:val="24"/>
        </w:rPr>
        <w:t>И.И.</w:t>
      </w:r>
      <w:r>
        <w:rPr>
          <w:spacing w:val="1"/>
          <w:sz w:val="24"/>
        </w:rPr>
        <w:t xml:space="preserve"> </w:t>
      </w:r>
      <w:r>
        <w:rPr>
          <w:sz w:val="24"/>
        </w:rPr>
        <w:t>Левитана,</w:t>
      </w:r>
      <w:r>
        <w:rPr>
          <w:spacing w:val="1"/>
          <w:sz w:val="24"/>
        </w:rPr>
        <w:t xml:space="preserve"> </w:t>
      </w:r>
      <w:r>
        <w:rPr>
          <w:sz w:val="24"/>
        </w:rPr>
        <w:t>И.И.</w:t>
      </w:r>
      <w:r>
        <w:rPr>
          <w:spacing w:val="1"/>
          <w:sz w:val="24"/>
        </w:rPr>
        <w:t xml:space="preserve"> </w:t>
      </w:r>
      <w:r>
        <w:rPr>
          <w:sz w:val="24"/>
        </w:rPr>
        <w:t>Шишкина,</w:t>
      </w:r>
      <w:r>
        <w:rPr>
          <w:spacing w:val="1"/>
          <w:sz w:val="24"/>
        </w:rPr>
        <w:t xml:space="preserve"> </w:t>
      </w:r>
      <w:r>
        <w:rPr>
          <w:sz w:val="24"/>
        </w:rPr>
        <w:t>В.Д.</w:t>
      </w:r>
      <w:r>
        <w:rPr>
          <w:spacing w:val="1"/>
          <w:sz w:val="24"/>
        </w:rPr>
        <w:t xml:space="preserve"> </w:t>
      </w:r>
      <w:r>
        <w:rPr>
          <w:sz w:val="24"/>
        </w:rPr>
        <w:t>Поленова</w:t>
      </w:r>
      <w:r>
        <w:rPr>
          <w:spacing w:val="1"/>
          <w:sz w:val="24"/>
        </w:rPr>
        <w:t xml:space="preserve"> </w:t>
      </w:r>
      <w:r>
        <w:rPr>
          <w:sz w:val="24"/>
        </w:rPr>
        <w:t>и</w:t>
      </w:r>
      <w:r>
        <w:rPr>
          <w:spacing w:val="1"/>
          <w:sz w:val="24"/>
        </w:rPr>
        <w:t xml:space="preserve"> </w:t>
      </w:r>
      <w:r>
        <w:rPr>
          <w:sz w:val="24"/>
        </w:rPr>
        <w:t>других).</w:t>
      </w:r>
    </w:p>
    <w:p>
      <w:pPr>
        <w:spacing w:line="355" w:lineRule="auto"/>
        <w:jc w:val="both"/>
        <w:rPr>
          <w:sz w:val="24"/>
        </w:rPr>
        <w:sectPr>
          <w:pgSz w:w="11910" w:h="16850"/>
          <w:pgMar w:top="980" w:right="880" w:bottom="280" w:left="820" w:header="571" w:footer="0" w:gutter="0"/>
          <w:cols w:space="720" w:num="1"/>
        </w:sectPr>
      </w:pPr>
    </w:p>
    <w:p>
      <w:pPr>
        <w:pStyle w:val="12"/>
        <w:numPr>
          <w:ilvl w:val="2"/>
          <w:numId w:val="11"/>
        </w:numPr>
        <w:tabs>
          <w:tab w:val="left" w:pos="914"/>
        </w:tabs>
        <w:spacing w:before="100" w:line="355" w:lineRule="auto"/>
        <w:ind w:right="257"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И.С.</w:t>
      </w:r>
      <w:r>
        <w:rPr>
          <w:spacing w:val="1"/>
          <w:sz w:val="24"/>
        </w:rPr>
        <w:t xml:space="preserve"> </w:t>
      </w:r>
      <w:r>
        <w:rPr>
          <w:sz w:val="24"/>
        </w:rPr>
        <w:t>Никитин</w:t>
      </w:r>
      <w:r>
        <w:rPr>
          <w:spacing w:val="1"/>
          <w:sz w:val="24"/>
        </w:rPr>
        <w:t xml:space="preserve"> </w:t>
      </w:r>
      <w:r>
        <w:rPr>
          <w:sz w:val="24"/>
        </w:rPr>
        <w:t>«Русь»,</w:t>
      </w:r>
      <w:r>
        <w:rPr>
          <w:spacing w:val="1"/>
          <w:sz w:val="24"/>
        </w:rPr>
        <w:t xml:space="preserve"> </w:t>
      </w:r>
      <w:r>
        <w:rPr>
          <w:sz w:val="24"/>
        </w:rPr>
        <w:t>Ф.П.</w:t>
      </w:r>
      <w:r>
        <w:rPr>
          <w:spacing w:val="1"/>
          <w:sz w:val="24"/>
        </w:rPr>
        <w:t xml:space="preserve"> </w:t>
      </w:r>
      <w:r>
        <w:rPr>
          <w:sz w:val="24"/>
        </w:rPr>
        <w:t>Савинов</w:t>
      </w:r>
      <w:r>
        <w:rPr>
          <w:spacing w:val="1"/>
          <w:sz w:val="24"/>
        </w:rPr>
        <w:t xml:space="preserve"> </w:t>
      </w:r>
      <w:r>
        <w:rPr>
          <w:sz w:val="24"/>
        </w:rPr>
        <w:t>«Родина»,</w:t>
      </w:r>
      <w:r>
        <w:rPr>
          <w:spacing w:val="1"/>
          <w:sz w:val="24"/>
        </w:rPr>
        <w:t xml:space="preserve"> </w:t>
      </w:r>
      <w:r>
        <w:rPr>
          <w:sz w:val="24"/>
        </w:rPr>
        <w:t>А.А.</w:t>
      </w:r>
      <w:r>
        <w:rPr>
          <w:spacing w:val="1"/>
          <w:sz w:val="24"/>
        </w:rPr>
        <w:t xml:space="preserve"> </w:t>
      </w:r>
      <w:r>
        <w:rPr>
          <w:sz w:val="24"/>
        </w:rPr>
        <w:t>Прокофьев</w:t>
      </w:r>
      <w:r>
        <w:rPr>
          <w:spacing w:val="3"/>
          <w:sz w:val="24"/>
        </w:rPr>
        <w:t xml:space="preserve"> </w:t>
      </w:r>
      <w:r>
        <w:rPr>
          <w:sz w:val="24"/>
        </w:rPr>
        <w:t>«Родина»</w:t>
      </w:r>
      <w:r>
        <w:rPr>
          <w:spacing w:val="-8"/>
          <w:sz w:val="24"/>
        </w:rPr>
        <w:t xml:space="preserve"> </w:t>
      </w:r>
      <w:r>
        <w:rPr>
          <w:sz w:val="24"/>
        </w:rPr>
        <w:t>и</w:t>
      </w:r>
      <w:r>
        <w:rPr>
          <w:spacing w:val="3"/>
          <w:sz w:val="24"/>
        </w:rPr>
        <w:t xml:space="preserve"> </w:t>
      </w:r>
      <w:r>
        <w:rPr>
          <w:sz w:val="24"/>
        </w:rPr>
        <w:t>другие</w:t>
      </w:r>
      <w:r>
        <w:rPr>
          <w:spacing w:val="-1"/>
          <w:sz w:val="24"/>
        </w:rPr>
        <w:t xml:space="preserve"> </w:t>
      </w:r>
      <w:r>
        <w:rPr>
          <w:sz w:val="24"/>
        </w:rPr>
        <w:t>(по</w:t>
      </w:r>
      <w:r>
        <w:rPr>
          <w:spacing w:val="-1"/>
          <w:sz w:val="24"/>
        </w:rPr>
        <w:t xml:space="preserve"> </w:t>
      </w:r>
      <w:r>
        <w:rPr>
          <w:sz w:val="24"/>
        </w:rPr>
        <w:t>выбору).</w:t>
      </w:r>
    </w:p>
    <w:p>
      <w:pPr>
        <w:pStyle w:val="12"/>
        <w:numPr>
          <w:ilvl w:val="1"/>
          <w:numId w:val="11"/>
        </w:numPr>
        <w:tabs>
          <w:tab w:val="left" w:pos="734"/>
        </w:tabs>
        <w:spacing w:line="355" w:lineRule="auto"/>
        <w:ind w:left="312" w:right="250" w:firstLine="0"/>
        <w:jc w:val="both"/>
        <w:rPr>
          <w:sz w:val="24"/>
        </w:rPr>
      </w:pPr>
      <w:r>
        <w:rPr>
          <w:sz w:val="24"/>
        </w:rPr>
        <w:t>Фольклор</w:t>
      </w:r>
      <w:r>
        <w:rPr>
          <w:spacing w:val="1"/>
          <w:sz w:val="24"/>
        </w:rPr>
        <w:t xml:space="preserve"> </w:t>
      </w:r>
      <w:r>
        <w:rPr>
          <w:sz w:val="24"/>
        </w:rPr>
        <w:t>(устное</w:t>
      </w:r>
      <w:r>
        <w:rPr>
          <w:spacing w:val="1"/>
          <w:sz w:val="24"/>
        </w:rPr>
        <w:t xml:space="preserve"> </w:t>
      </w:r>
      <w:r>
        <w:rPr>
          <w:sz w:val="24"/>
        </w:rPr>
        <w:t>народное</w:t>
      </w:r>
      <w:r>
        <w:rPr>
          <w:spacing w:val="1"/>
          <w:sz w:val="24"/>
        </w:rPr>
        <w:t xml:space="preserve"> </w:t>
      </w:r>
      <w:r>
        <w:rPr>
          <w:sz w:val="24"/>
        </w:rPr>
        <w:t>творчество).</w:t>
      </w:r>
      <w:r>
        <w:rPr>
          <w:spacing w:val="1"/>
          <w:sz w:val="24"/>
        </w:rPr>
        <w:t xml:space="preserve"> </w:t>
      </w:r>
      <w:r>
        <w:rPr>
          <w:sz w:val="24"/>
        </w:rPr>
        <w:t>Произведения</w:t>
      </w:r>
      <w:r>
        <w:rPr>
          <w:spacing w:val="1"/>
          <w:sz w:val="24"/>
        </w:rPr>
        <w:t xml:space="preserve"> </w:t>
      </w:r>
      <w:r>
        <w:rPr>
          <w:sz w:val="24"/>
        </w:rPr>
        <w:t>малых</w:t>
      </w:r>
      <w:r>
        <w:rPr>
          <w:spacing w:val="1"/>
          <w:sz w:val="24"/>
        </w:rPr>
        <w:t xml:space="preserve"> </w:t>
      </w:r>
      <w:r>
        <w:rPr>
          <w:sz w:val="24"/>
        </w:rPr>
        <w:t>жанров</w:t>
      </w:r>
      <w:r>
        <w:rPr>
          <w:spacing w:val="1"/>
          <w:sz w:val="24"/>
        </w:rPr>
        <w:t xml:space="preserve"> </w:t>
      </w:r>
      <w:r>
        <w:rPr>
          <w:sz w:val="24"/>
        </w:rPr>
        <w:t>фольклора</w:t>
      </w:r>
      <w:r>
        <w:rPr>
          <w:spacing w:val="1"/>
          <w:sz w:val="24"/>
        </w:rPr>
        <w:t xml:space="preserve"> </w:t>
      </w:r>
      <w:r>
        <w:rPr>
          <w:sz w:val="24"/>
        </w:rPr>
        <w:t>(потешки, считалки, пословицы, скороговорки, небылицы, загадки по выбору). Шуточные</w:t>
      </w:r>
      <w:r>
        <w:rPr>
          <w:spacing w:val="1"/>
          <w:sz w:val="24"/>
        </w:rPr>
        <w:t xml:space="preserve"> </w:t>
      </w:r>
      <w:r>
        <w:rPr>
          <w:sz w:val="24"/>
        </w:rPr>
        <w:t>фольклорные произведения, скороговорки, небылицы. Особенности скороговорок, их роль в</w:t>
      </w:r>
      <w:r>
        <w:rPr>
          <w:spacing w:val="1"/>
          <w:sz w:val="24"/>
        </w:rPr>
        <w:t xml:space="preserve"> </w:t>
      </w:r>
      <w:r>
        <w:rPr>
          <w:sz w:val="24"/>
        </w:rPr>
        <w:t>речи. Игра со словом, «перевёртыш событий» как основа построения небылиц. Ритм и счёт</w:t>
      </w:r>
      <w:r>
        <w:rPr>
          <w:spacing w:val="1"/>
          <w:sz w:val="24"/>
        </w:rPr>
        <w:t xml:space="preserve"> </w:t>
      </w:r>
      <w:r>
        <w:rPr>
          <w:sz w:val="24"/>
        </w:rPr>
        <w:t>как</w:t>
      </w:r>
      <w:r>
        <w:rPr>
          <w:spacing w:val="1"/>
          <w:sz w:val="24"/>
        </w:rPr>
        <w:t xml:space="preserve"> </w:t>
      </w:r>
      <w:r>
        <w:rPr>
          <w:sz w:val="24"/>
        </w:rPr>
        <w:t>основные</w:t>
      </w:r>
      <w:r>
        <w:rPr>
          <w:spacing w:val="1"/>
          <w:sz w:val="24"/>
        </w:rPr>
        <w:t xml:space="preserve"> </w:t>
      </w:r>
      <w:r>
        <w:rPr>
          <w:sz w:val="24"/>
        </w:rPr>
        <w:t>средства</w:t>
      </w:r>
      <w:r>
        <w:rPr>
          <w:spacing w:val="1"/>
          <w:sz w:val="24"/>
        </w:rPr>
        <w:t xml:space="preserve"> </w:t>
      </w:r>
      <w:r>
        <w:rPr>
          <w:sz w:val="24"/>
        </w:rPr>
        <w:t>выразительности</w:t>
      </w:r>
      <w:r>
        <w:rPr>
          <w:spacing w:val="1"/>
          <w:sz w:val="24"/>
        </w:rPr>
        <w:t xml:space="preserve"> </w:t>
      </w:r>
      <w:r>
        <w:rPr>
          <w:sz w:val="24"/>
        </w:rPr>
        <w:t>и</w:t>
      </w:r>
      <w:r>
        <w:rPr>
          <w:spacing w:val="1"/>
          <w:sz w:val="24"/>
        </w:rPr>
        <w:t xml:space="preserve"> </w:t>
      </w:r>
      <w:r>
        <w:rPr>
          <w:sz w:val="24"/>
        </w:rPr>
        <w:t>построения</w:t>
      </w:r>
      <w:r>
        <w:rPr>
          <w:spacing w:val="1"/>
          <w:sz w:val="24"/>
        </w:rPr>
        <w:t xml:space="preserve"> </w:t>
      </w:r>
      <w:r>
        <w:rPr>
          <w:sz w:val="24"/>
        </w:rPr>
        <w:t>считалки.</w:t>
      </w:r>
      <w:r>
        <w:rPr>
          <w:spacing w:val="1"/>
          <w:sz w:val="24"/>
        </w:rPr>
        <w:t xml:space="preserve"> </w:t>
      </w:r>
      <w:r>
        <w:rPr>
          <w:sz w:val="24"/>
        </w:rPr>
        <w:t>Народные</w:t>
      </w:r>
      <w:r>
        <w:rPr>
          <w:spacing w:val="1"/>
          <w:sz w:val="24"/>
        </w:rPr>
        <w:t xml:space="preserve"> </w:t>
      </w:r>
      <w:r>
        <w:rPr>
          <w:sz w:val="24"/>
        </w:rPr>
        <w:t>песни,</w:t>
      </w:r>
      <w:r>
        <w:rPr>
          <w:spacing w:val="1"/>
          <w:sz w:val="24"/>
        </w:rPr>
        <w:t xml:space="preserve"> </w:t>
      </w:r>
      <w:r>
        <w:rPr>
          <w:sz w:val="24"/>
        </w:rPr>
        <w:t>их</w:t>
      </w:r>
      <w:r>
        <w:rPr>
          <w:spacing w:val="1"/>
          <w:sz w:val="24"/>
        </w:rPr>
        <w:t xml:space="preserve"> </w:t>
      </w:r>
      <w:r>
        <w:rPr>
          <w:sz w:val="24"/>
        </w:rPr>
        <w:t>особенности.</w:t>
      </w:r>
      <w:r>
        <w:rPr>
          <w:spacing w:val="1"/>
          <w:sz w:val="24"/>
        </w:rPr>
        <w:t xml:space="preserve"> </w:t>
      </w:r>
      <w:r>
        <w:rPr>
          <w:sz w:val="24"/>
        </w:rPr>
        <w:t>Загадка</w:t>
      </w:r>
      <w:r>
        <w:rPr>
          <w:spacing w:val="1"/>
          <w:sz w:val="24"/>
        </w:rPr>
        <w:t xml:space="preserve"> </w:t>
      </w:r>
      <w:r>
        <w:rPr>
          <w:sz w:val="24"/>
        </w:rPr>
        <w:t>как</w:t>
      </w:r>
      <w:r>
        <w:rPr>
          <w:spacing w:val="1"/>
          <w:sz w:val="24"/>
        </w:rPr>
        <w:t xml:space="preserve"> </w:t>
      </w:r>
      <w:r>
        <w:rPr>
          <w:sz w:val="24"/>
        </w:rPr>
        <w:t>жанр</w:t>
      </w:r>
      <w:r>
        <w:rPr>
          <w:spacing w:val="1"/>
          <w:sz w:val="24"/>
        </w:rPr>
        <w:t xml:space="preserve"> </w:t>
      </w:r>
      <w:r>
        <w:rPr>
          <w:sz w:val="24"/>
        </w:rPr>
        <w:t>фольклора,</w:t>
      </w:r>
      <w:r>
        <w:rPr>
          <w:spacing w:val="1"/>
          <w:sz w:val="24"/>
        </w:rPr>
        <w:t xml:space="preserve"> </w:t>
      </w:r>
      <w:r>
        <w:rPr>
          <w:sz w:val="24"/>
        </w:rPr>
        <w:t>тематические</w:t>
      </w:r>
      <w:r>
        <w:rPr>
          <w:spacing w:val="1"/>
          <w:sz w:val="24"/>
        </w:rPr>
        <w:t xml:space="preserve"> </w:t>
      </w:r>
      <w:r>
        <w:rPr>
          <w:sz w:val="24"/>
        </w:rPr>
        <w:t>группы</w:t>
      </w:r>
      <w:r>
        <w:rPr>
          <w:spacing w:val="1"/>
          <w:sz w:val="24"/>
        </w:rPr>
        <w:t xml:space="preserve"> </w:t>
      </w:r>
      <w:r>
        <w:rPr>
          <w:sz w:val="24"/>
        </w:rPr>
        <w:t>загадок.</w:t>
      </w:r>
      <w:r>
        <w:rPr>
          <w:spacing w:val="1"/>
          <w:sz w:val="24"/>
        </w:rPr>
        <w:t xml:space="preserve"> </w:t>
      </w:r>
      <w:r>
        <w:rPr>
          <w:sz w:val="24"/>
        </w:rPr>
        <w:t>Сказка</w:t>
      </w:r>
      <w:r>
        <w:rPr>
          <w:spacing w:val="61"/>
          <w:sz w:val="24"/>
        </w:rPr>
        <w:t xml:space="preserve"> </w:t>
      </w:r>
      <w:r>
        <w:rPr>
          <w:sz w:val="24"/>
        </w:rPr>
        <w:t>–</w:t>
      </w:r>
      <w:r>
        <w:rPr>
          <w:spacing w:val="1"/>
          <w:sz w:val="24"/>
        </w:rPr>
        <w:t xml:space="preserve"> </w:t>
      </w:r>
      <w:r>
        <w:rPr>
          <w:sz w:val="24"/>
        </w:rPr>
        <w:t>выражение народной мудрости, нравственная идея фольклорных сказок. Особенности сказок</w:t>
      </w:r>
      <w:r>
        <w:rPr>
          <w:spacing w:val="1"/>
          <w:sz w:val="24"/>
        </w:rPr>
        <w:t xml:space="preserve"> </w:t>
      </w:r>
      <w:r>
        <w:rPr>
          <w:sz w:val="24"/>
        </w:rPr>
        <w:t>разного вида (о животных, бытовые, волшебные). Особенности сказок о животных: сказки</w:t>
      </w:r>
      <w:r>
        <w:rPr>
          <w:spacing w:val="1"/>
          <w:sz w:val="24"/>
        </w:rPr>
        <w:t xml:space="preserve"> </w:t>
      </w:r>
      <w:r>
        <w:rPr>
          <w:sz w:val="24"/>
        </w:rPr>
        <w:t>народов</w:t>
      </w:r>
      <w:r>
        <w:rPr>
          <w:spacing w:val="101"/>
          <w:sz w:val="24"/>
        </w:rPr>
        <w:t xml:space="preserve"> </w:t>
      </w:r>
      <w:r>
        <w:rPr>
          <w:sz w:val="24"/>
        </w:rPr>
        <w:t xml:space="preserve">России.  </w:t>
      </w:r>
      <w:r>
        <w:rPr>
          <w:spacing w:val="39"/>
          <w:sz w:val="24"/>
        </w:rPr>
        <w:t xml:space="preserve"> </w:t>
      </w:r>
      <w:r>
        <w:rPr>
          <w:sz w:val="24"/>
        </w:rPr>
        <w:t xml:space="preserve">Бытовая  </w:t>
      </w:r>
      <w:r>
        <w:rPr>
          <w:spacing w:val="40"/>
          <w:sz w:val="24"/>
        </w:rPr>
        <w:t xml:space="preserve"> </w:t>
      </w:r>
      <w:r>
        <w:rPr>
          <w:sz w:val="24"/>
        </w:rPr>
        <w:t xml:space="preserve">сказка:  </w:t>
      </w:r>
      <w:r>
        <w:rPr>
          <w:spacing w:val="40"/>
          <w:sz w:val="24"/>
        </w:rPr>
        <w:t xml:space="preserve"> </w:t>
      </w:r>
      <w:r>
        <w:rPr>
          <w:sz w:val="24"/>
        </w:rPr>
        <w:t xml:space="preserve">герои,  </w:t>
      </w:r>
      <w:r>
        <w:rPr>
          <w:spacing w:val="40"/>
          <w:sz w:val="24"/>
        </w:rPr>
        <w:t xml:space="preserve"> </w:t>
      </w:r>
      <w:r>
        <w:rPr>
          <w:sz w:val="24"/>
        </w:rPr>
        <w:t xml:space="preserve">место  </w:t>
      </w:r>
      <w:r>
        <w:rPr>
          <w:spacing w:val="40"/>
          <w:sz w:val="24"/>
        </w:rPr>
        <w:t xml:space="preserve"> </w:t>
      </w:r>
      <w:r>
        <w:rPr>
          <w:sz w:val="24"/>
        </w:rPr>
        <w:t xml:space="preserve">действия,  </w:t>
      </w:r>
      <w:r>
        <w:rPr>
          <w:spacing w:val="40"/>
          <w:sz w:val="24"/>
        </w:rPr>
        <w:t xml:space="preserve"> </w:t>
      </w:r>
      <w:r>
        <w:rPr>
          <w:sz w:val="24"/>
        </w:rPr>
        <w:t xml:space="preserve">особенности  </w:t>
      </w:r>
      <w:r>
        <w:rPr>
          <w:spacing w:val="41"/>
          <w:sz w:val="24"/>
        </w:rPr>
        <w:t xml:space="preserve"> </w:t>
      </w:r>
      <w:r>
        <w:rPr>
          <w:sz w:val="24"/>
        </w:rPr>
        <w:t>построения</w:t>
      </w:r>
      <w:r>
        <w:rPr>
          <w:spacing w:val="-58"/>
          <w:sz w:val="24"/>
        </w:rPr>
        <w:t xml:space="preserve"> </w:t>
      </w:r>
      <w:r>
        <w:rPr>
          <w:sz w:val="24"/>
        </w:rPr>
        <w:t>и</w:t>
      </w:r>
      <w:r>
        <w:rPr>
          <w:spacing w:val="1"/>
          <w:sz w:val="24"/>
        </w:rPr>
        <w:t xml:space="preserve"> </w:t>
      </w:r>
      <w:r>
        <w:rPr>
          <w:sz w:val="24"/>
        </w:rPr>
        <w:t>языка.</w:t>
      </w:r>
      <w:r>
        <w:rPr>
          <w:spacing w:val="1"/>
          <w:sz w:val="24"/>
        </w:rPr>
        <w:t xml:space="preserve"> </w:t>
      </w:r>
      <w:r>
        <w:rPr>
          <w:sz w:val="24"/>
        </w:rPr>
        <w:t>Диалог</w:t>
      </w:r>
      <w:r>
        <w:rPr>
          <w:spacing w:val="1"/>
          <w:sz w:val="24"/>
        </w:rPr>
        <w:t xml:space="preserve"> </w:t>
      </w:r>
      <w:r>
        <w:rPr>
          <w:sz w:val="24"/>
        </w:rPr>
        <w:t>в</w:t>
      </w:r>
      <w:r>
        <w:rPr>
          <w:spacing w:val="1"/>
          <w:sz w:val="24"/>
        </w:rPr>
        <w:t xml:space="preserve"> </w:t>
      </w:r>
      <w:r>
        <w:rPr>
          <w:sz w:val="24"/>
        </w:rPr>
        <w:t>сказке.</w:t>
      </w:r>
      <w:r>
        <w:rPr>
          <w:spacing w:val="1"/>
          <w:sz w:val="24"/>
        </w:rPr>
        <w:t xml:space="preserve"> </w:t>
      </w:r>
      <w:r>
        <w:rPr>
          <w:sz w:val="24"/>
        </w:rPr>
        <w:t>Понятие о</w:t>
      </w:r>
      <w:r>
        <w:rPr>
          <w:spacing w:val="1"/>
          <w:sz w:val="24"/>
        </w:rPr>
        <w:t xml:space="preserve"> </w:t>
      </w:r>
      <w:r>
        <w:rPr>
          <w:sz w:val="24"/>
        </w:rPr>
        <w:t>волшебной</w:t>
      </w:r>
      <w:r>
        <w:rPr>
          <w:spacing w:val="1"/>
          <w:sz w:val="24"/>
        </w:rPr>
        <w:t xml:space="preserve"> </w:t>
      </w:r>
      <w:r>
        <w:rPr>
          <w:sz w:val="24"/>
        </w:rPr>
        <w:t>сказке (общее представление):</w:t>
      </w:r>
      <w:r>
        <w:rPr>
          <w:spacing w:val="1"/>
          <w:sz w:val="24"/>
        </w:rPr>
        <w:t xml:space="preserve"> </w:t>
      </w:r>
      <w:r>
        <w:rPr>
          <w:sz w:val="24"/>
        </w:rPr>
        <w:t>наличие</w:t>
      </w:r>
      <w:r>
        <w:rPr>
          <w:spacing w:val="1"/>
          <w:sz w:val="24"/>
        </w:rPr>
        <w:t xml:space="preserve"> </w:t>
      </w:r>
      <w:r>
        <w:rPr>
          <w:sz w:val="24"/>
        </w:rPr>
        <w:t>присказки,</w:t>
      </w:r>
      <w:r>
        <w:rPr>
          <w:spacing w:val="1"/>
          <w:sz w:val="24"/>
        </w:rPr>
        <w:t xml:space="preserve"> </w:t>
      </w:r>
      <w:r>
        <w:rPr>
          <w:sz w:val="24"/>
        </w:rPr>
        <w:t>постоянные</w:t>
      </w:r>
      <w:r>
        <w:rPr>
          <w:spacing w:val="1"/>
          <w:sz w:val="24"/>
        </w:rPr>
        <w:t xml:space="preserve"> </w:t>
      </w:r>
      <w:r>
        <w:rPr>
          <w:sz w:val="24"/>
        </w:rPr>
        <w:t>эпитеты,</w:t>
      </w:r>
      <w:r>
        <w:rPr>
          <w:spacing w:val="1"/>
          <w:sz w:val="24"/>
        </w:rPr>
        <w:t xml:space="preserve"> </w:t>
      </w:r>
      <w:r>
        <w:rPr>
          <w:sz w:val="24"/>
        </w:rPr>
        <w:t>волшебные</w:t>
      </w:r>
      <w:r>
        <w:rPr>
          <w:spacing w:val="1"/>
          <w:sz w:val="24"/>
        </w:rPr>
        <w:t xml:space="preserve"> </w:t>
      </w:r>
      <w:r>
        <w:rPr>
          <w:sz w:val="24"/>
        </w:rPr>
        <w:t>герои.</w:t>
      </w:r>
      <w:r>
        <w:rPr>
          <w:spacing w:val="1"/>
          <w:sz w:val="24"/>
        </w:rPr>
        <w:t xml:space="preserve"> </w:t>
      </w:r>
      <w:r>
        <w:rPr>
          <w:sz w:val="24"/>
        </w:rPr>
        <w:t>Фольклорные</w:t>
      </w:r>
      <w:r>
        <w:rPr>
          <w:spacing w:val="1"/>
          <w:sz w:val="24"/>
        </w:rPr>
        <w:t xml:space="preserve"> </w:t>
      </w:r>
      <w:r>
        <w:rPr>
          <w:sz w:val="24"/>
        </w:rPr>
        <w:t>произведения</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отражение</w:t>
      </w:r>
      <w:r>
        <w:rPr>
          <w:spacing w:val="-1"/>
          <w:sz w:val="24"/>
        </w:rPr>
        <w:t xml:space="preserve"> </w:t>
      </w:r>
      <w:r>
        <w:rPr>
          <w:sz w:val="24"/>
        </w:rPr>
        <w:t>в</w:t>
      </w:r>
      <w:r>
        <w:rPr>
          <w:spacing w:val="-1"/>
          <w:sz w:val="24"/>
        </w:rPr>
        <w:t xml:space="preserve"> </w:t>
      </w:r>
      <w:r>
        <w:rPr>
          <w:sz w:val="24"/>
        </w:rPr>
        <w:t>сказках</w:t>
      </w:r>
      <w:r>
        <w:rPr>
          <w:spacing w:val="-1"/>
          <w:sz w:val="24"/>
        </w:rPr>
        <w:t xml:space="preserve"> </w:t>
      </w:r>
      <w:r>
        <w:rPr>
          <w:sz w:val="24"/>
        </w:rPr>
        <w:t>народного</w:t>
      </w:r>
      <w:r>
        <w:rPr>
          <w:spacing w:val="-1"/>
          <w:sz w:val="24"/>
        </w:rPr>
        <w:t xml:space="preserve"> </w:t>
      </w:r>
      <w:r>
        <w:rPr>
          <w:sz w:val="24"/>
        </w:rPr>
        <w:t>быта и</w:t>
      </w:r>
      <w:r>
        <w:rPr>
          <w:spacing w:val="-2"/>
          <w:sz w:val="24"/>
        </w:rPr>
        <w:t xml:space="preserve"> </w:t>
      </w:r>
      <w:r>
        <w:rPr>
          <w:sz w:val="24"/>
        </w:rPr>
        <w:t>культуры.</w:t>
      </w:r>
    </w:p>
    <w:p>
      <w:pPr>
        <w:pStyle w:val="12"/>
        <w:numPr>
          <w:ilvl w:val="2"/>
          <w:numId w:val="11"/>
        </w:numPr>
        <w:tabs>
          <w:tab w:val="left" w:pos="914"/>
        </w:tabs>
        <w:spacing w:line="355" w:lineRule="auto"/>
        <w:ind w:right="256"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потешки,</w:t>
      </w:r>
      <w:r>
        <w:rPr>
          <w:spacing w:val="1"/>
          <w:sz w:val="24"/>
        </w:rPr>
        <w:t xml:space="preserve"> </w:t>
      </w:r>
      <w:r>
        <w:rPr>
          <w:sz w:val="24"/>
        </w:rPr>
        <w:t>считалки,</w:t>
      </w:r>
      <w:r>
        <w:rPr>
          <w:spacing w:val="1"/>
          <w:sz w:val="24"/>
        </w:rPr>
        <w:t xml:space="preserve"> </w:t>
      </w:r>
      <w:r>
        <w:rPr>
          <w:sz w:val="24"/>
        </w:rPr>
        <w:t>пословицы,</w:t>
      </w:r>
      <w:r>
        <w:rPr>
          <w:spacing w:val="1"/>
          <w:sz w:val="24"/>
        </w:rPr>
        <w:t xml:space="preserve"> </w:t>
      </w:r>
      <w:r>
        <w:rPr>
          <w:sz w:val="24"/>
        </w:rPr>
        <w:t>скороговорки,</w:t>
      </w:r>
      <w:r>
        <w:rPr>
          <w:spacing w:val="1"/>
          <w:sz w:val="24"/>
        </w:rPr>
        <w:t xml:space="preserve"> </w:t>
      </w:r>
      <w:r>
        <w:rPr>
          <w:sz w:val="24"/>
        </w:rPr>
        <w:t>загадки,</w:t>
      </w:r>
      <w:r>
        <w:rPr>
          <w:spacing w:val="1"/>
          <w:sz w:val="24"/>
        </w:rPr>
        <w:t xml:space="preserve"> </w:t>
      </w:r>
      <w:r>
        <w:rPr>
          <w:sz w:val="24"/>
        </w:rPr>
        <w:t>народные песни, русская народная сказка «Каша из топора», русская народная сказка «У</w:t>
      </w:r>
      <w:r>
        <w:rPr>
          <w:spacing w:val="1"/>
          <w:sz w:val="24"/>
        </w:rPr>
        <w:t xml:space="preserve"> </w:t>
      </w:r>
      <w:r>
        <w:rPr>
          <w:sz w:val="24"/>
        </w:rPr>
        <w:t>страха</w:t>
      </w:r>
      <w:r>
        <w:rPr>
          <w:spacing w:val="33"/>
          <w:sz w:val="24"/>
        </w:rPr>
        <w:t xml:space="preserve"> </w:t>
      </w:r>
      <w:r>
        <w:rPr>
          <w:sz w:val="24"/>
        </w:rPr>
        <w:t>глаза</w:t>
      </w:r>
      <w:r>
        <w:rPr>
          <w:spacing w:val="33"/>
          <w:sz w:val="24"/>
        </w:rPr>
        <w:t xml:space="preserve"> </w:t>
      </w:r>
      <w:r>
        <w:rPr>
          <w:sz w:val="24"/>
        </w:rPr>
        <w:t>велики»,</w:t>
      </w:r>
      <w:r>
        <w:rPr>
          <w:spacing w:val="37"/>
          <w:sz w:val="24"/>
        </w:rPr>
        <w:t xml:space="preserve"> </w:t>
      </w:r>
      <w:r>
        <w:rPr>
          <w:sz w:val="24"/>
        </w:rPr>
        <w:t>русская</w:t>
      </w:r>
      <w:r>
        <w:rPr>
          <w:spacing w:val="34"/>
          <w:sz w:val="24"/>
        </w:rPr>
        <w:t xml:space="preserve"> </w:t>
      </w:r>
      <w:r>
        <w:rPr>
          <w:sz w:val="24"/>
        </w:rPr>
        <w:t>народная</w:t>
      </w:r>
      <w:r>
        <w:rPr>
          <w:spacing w:val="34"/>
          <w:sz w:val="24"/>
        </w:rPr>
        <w:t xml:space="preserve"> </w:t>
      </w:r>
      <w:r>
        <w:rPr>
          <w:sz w:val="24"/>
        </w:rPr>
        <w:t>сказка</w:t>
      </w:r>
      <w:r>
        <w:rPr>
          <w:spacing w:val="39"/>
          <w:sz w:val="24"/>
        </w:rPr>
        <w:t xml:space="preserve"> </w:t>
      </w:r>
      <w:r>
        <w:rPr>
          <w:sz w:val="24"/>
        </w:rPr>
        <w:t>«Зимовье</w:t>
      </w:r>
      <w:r>
        <w:rPr>
          <w:spacing w:val="33"/>
          <w:sz w:val="24"/>
        </w:rPr>
        <w:t xml:space="preserve"> </w:t>
      </w:r>
      <w:r>
        <w:rPr>
          <w:sz w:val="24"/>
        </w:rPr>
        <w:t>зверей»,</w:t>
      </w:r>
      <w:r>
        <w:rPr>
          <w:spacing w:val="36"/>
          <w:sz w:val="24"/>
        </w:rPr>
        <w:t xml:space="preserve"> </w:t>
      </w:r>
      <w:r>
        <w:rPr>
          <w:sz w:val="24"/>
        </w:rPr>
        <w:t>русская</w:t>
      </w:r>
      <w:r>
        <w:rPr>
          <w:spacing w:val="35"/>
          <w:sz w:val="24"/>
        </w:rPr>
        <w:t xml:space="preserve"> </w:t>
      </w:r>
      <w:r>
        <w:rPr>
          <w:sz w:val="24"/>
        </w:rPr>
        <w:t>народная</w:t>
      </w:r>
      <w:r>
        <w:rPr>
          <w:spacing w:val="34"/>
          <w:sz w:val="24"/>
        </w:rPr>
        <w:t xml:space="preserve"> </w:t>
      </w:r>
      <w:r>
        <w:rPr>
          <w:sz w:val="24"/>
        </w:rPr>
        <w:t>сказка</w:t>
      </w:r>
    </w:p>
    <w:p>
      <w:pPr>
        <w:pStyle w:val="8"/>
      </w:pPr>
      <w:r>
        <w:t>«Снегурочка»,</w:t>
      </w:r>
      <w:r>
        <w:rPr>
          <w:spacing w:val="-2"/>
        </w:rPr>
        <w:t xml:space="preserve"> </w:t>
      </w:r>
      <w:r>
        <w:t>сказки</w:t>
      </w:r>
      <w:r>
        <w:rPr>
          <w:spacing w:val="-4"/>
        </w:rPr>
        <w:t xml:space="preserve"> </w:t>
      </w:r>
      <w:r>
        <w:t>народов</w:t>
      </w:r>
      <w:r>
        <w:rPr>
          <w:spacing w:val="-3"/>
        </w:rPr>
        <w:t xml:space="preserve"> </w:t>
      </w:r>
      <w:r>
        <w:t>России</w:t>
      </w:r>
      <w:r>
        <w:rPr>
          <w:spacing w:val="-1"/>
        </w:rPr>
        <w:t xml:space="preserve"> </w:t>
      </w:r>
      <w:r>
        <w:t>(1-2</w:t>
      </w:r>
      <w:r>
        <w:rPr>
          <w:spacing w:val="-4"/>
        </w:rPr>
        <w:t xml:space="preserve"> </w:t>
      </w:r>
      <w:r>
        <w:t>произведения)</w:t>
      </w:r>
      <w:r>
        <w:rPr>
          <w:spacing w:val="-4"/>
        </w:rPr>
        <w:t xml:space="preserve"> </w:t>
      </w:r>
      <w:r>
        <w:t>и</w:t>
      </w:r>
      <w:r>
        <w:rPr>
          <w:spacing w:val="-4"/>
        </w:rPr>
        <w:t xml:space="preserve"> </w:t>
      </w:r>
      <w:r>
        <w:t>другие.</w:t>
      </w:r>
    </w:p>
    <w:p>
      <w:pPr>
        <w:pStyle w:val="12"/>
        <w:numPr>
          <w:ilvl w:val="1"/>
          <w:numId w:val="11"/>
        </w:numPr>
        <w:tabs>
          <w:tab w:val="left" w:pos="734"/>
        </w:tabs>
        <w:spacing w:before="131" w:line="355" w:lineRule="auto"/>
        <w:ind w:left="312" w:right="251" w:firstLine="0"/>
        <w:jc w:val="both"/>
        <w:rPr>
          <w:sz w:val="24"/>
        </w:rPr>
      </w:pPr>
      <w:r>
        <w:rPr>
          <w:sz w:val="24"/>
        </w:rPr>
        <w:t xml:space="preserve">Звуки  </w:t>
      </w:r>
      <w:r>
        <w:rPr>
          <w:spacing w:val="17"/>
          <w:sz w:val="24"/>
        </w:rPr>
        <w:t xml:space="preserve"> </w:t>
      </w:r>
      <w:r>
        <w:rPr>
          <w:sz w:val="24"/>
        </w:rPr>
        <w:t xml:space="preserve">и   </w:t>
      </w:r>
      <w:r>
        <w:rPr>
          <w:spacing w:val="16"/>
          <w:sz w:val="24"/>
        </w:rPr>
        <w:t xml:space="preserve"> </w:t>
      </w:r>
      <w:r>
        <w:rPr>
          <w:sz w:val="24"/>
        </w:rPr>
        <w:t xml:space="preserve">краски   </w:t>
      </w:r>
      <w:r>
        <w:rPr>
          <w:spacing w:val="16"/>
          <w:sz w:val="24"/>
        </w:rPr>
        <w:t xml:space="preserve"> </w:t>
      </w:r>
      <w:r>
        <w:rPr>
          <w:sz w:val="24"/>
        </w:rPr>
        <w:t xml:space="preserve">родной   </w:t>
      </w:r>
      <w:r>
        <w:rPr>
          <w:spacing w:val="16"/>
          <w:sz w:val="24"/>
        </w:rPr>
        <w:t xml:space="preserve"> </w:t>
      </w:r>
      <w:r>
        <w:rPr>
          <w:sz w:val="24"/>
        </w:rPr>
        <w:t xml:space="preserve">природы   </w:t>
      </w:r>
      <w:r>
        <w:rPr>
          <w:spacing w:val="15"/>
          <w:sz w:val="24"/>
        </w:rPr>
        <w:t xml:space="preserve"> </w:t>
      </w:r>
      <w:r>
        <w:rPr>
          <w:sz w:val="24"/>
        </w:rPr>
        <w:t xml:space="preserve">в   </w:t>
      </w:r>
      <w:r>
        <w:rPr>
          <w:spacing w:val="15"/>
          <w:sz w:val="24"/>
        </w:rPr>
        <w:t xml:space="preserve"> </w:t>
      </w:r>
      <w:r>
        <w:rPr>
          <w:sz w:val="24"/>
        </w:rPr>
        <w:t xml:space="preserve">разные   </w:t>
      </w:r>
      <w:r>
        <w:rPr>
          <w:spacing w:val="14"/>
          <w:sz w:val="24"/>
        </w:rPr>
        <w:t xml:space="preserve"> </w:t>
      </w:r>
      <w:r>
        <w:rPr>
          <w:sz w:val="24"/>
        </w:rPr>
        <w:t xml:space="preserve">времена   </w:t>
      </w:r>
      <w:r>
        <w:rPr>
          <w:spacing w:val="17"/>
          <w:sz w:val="24"/>
        </w:rPr>
        <w:t xml:space="preserve"> </w:t>
      </w:r>
      <w:r>
        <w:rPr>
          <w:sz w:val="24"/>
        </w:rPr>
        <w:t xml:space="preserve">года.   </w:t>
      </w:r>
      <w:r>
        <w:rPr>
          <w:spacing w:val="15"/>
          <w:sz w:val="24"/>
        </w:rPr>
        <w:t xml:space="preserve"> </w:t>
      </w:r>
      <w:r>
        <w:rPr>
          <w:sz w:val="24"/>
        </w:rPr>
        <w:t xml:space="preserve">Тема   </w:t>
      </w:r>
      <w:r>
        <w:rPr>
          <w:spacing w:val="14"/>
          <w:sz w:val="24"/>
        </w:rPr>
        <w:t xml:space="preserve"> </w:t>
      </w:r>
      <w:r>
        <w:rPr>
          <w:sz w:val="24"/>
        </w:rPr>
        <w:t>природы</w:t>
      </w:r>
      <w:r>
        <w:rPr>
          <w:spacing w:val="-58"/>
          <w:sz w:val="24"/>
        </w:rPr>
        <w:t xml:space="preserve"> </w:t>
      </w:r>
      <w:r>
        <w:rPr>
          <w:sz w:val="24"/>
        </w:rPr>
        <w:t>в</w:t>
      </w:r>
      <w:r>
        <w:rPr>
          <w:spacing w:val="106"/>
          <w:sz w:val="24"/>
        </w:rPr>
        <w:t xml:space="preserve"> </w:t>
      </w:r>
      <w:r>
        <w:rPr>
          <w:sz w:val="24"/>
        </w:rPr>
        <w:t>разные</w:t>
      </w:r>
      <w:r>
        <w:rPr>
          <w:spacing w:val="105"/>
          <w:sz w:val="24"/>
        </w:rPr>
        <w:t xml:space="preserve"> </w:t>
      </w:r>
      <w:r>
        <w:rPr>
          <w:sz w:val="24"/>
        </w:rPr>
        <w:t>времена</w:t>
      </w:r>
      <w:r>
        <w:rPr>
          <w:spacing w:val="108"/>
          <w:sz w:val="24"/>
        </w:rPr>
        <w:t xml:space="preserve"> </w:t>
      </w:r>
      <w:r>
        <w:rPr>
          <w:sz w:val="24"/>
        </w:rPr>
        <w:t>года</w:t>
      </w:r>
      <w:r>
        <w:rPr>
          <w:spacing w:val="106"/>
          <w:sz w:val="24"/>
        </w:rPr>
        <w:t xml:space="preserve"> </w:t>
      </w:r>
      <w:r>
        <w:rPr>
          <w:sz w:val="24"/>
        </w:rPr>
        <w:t xml:space="preserve">(осень,  </w:t>
      </w:r>
      <w:r>
        <w:rPr>
          <w:spacing w:val="45"/>
          <w:sz w:val="24"/>
        </w:rPr>
        <w:t xml:space="preserve"> </w:t>
      </w:r>
      <w:r>
        <w:rPr>
          <w:sz w:val="24"/>
        </w:rPr>
        <w:t xml:space="preserve">зима,  </w:t>
      </w:r>
      <w:r>
        <w:rPr>
          <w:spacing w:val="45"/>
          <w:sz w:val="24"/>
        </w:rPr>
        <w:t xml:space="preserve"> </w:t>
      </w:r>
      <w:r>
        <w:rPr>
          <w:sz w:val="24"/>
        </w:rPr>
        <w:t xml:space="preserve">весна,  </w:t>
      </w:r>
      <w:r>
        <w:rPr>
          <w:spacing w:val="45"/>
          <w:sz w:val="24"/>
        </w:rPr>
        <w:t xml:space="preserve"> </w:t>
      </w:r>
      <w:r>
        <w:rPr>
          <w:sz w:val="24"/>
        </w:rPr>
        <w:t xml:space="preserve">лето)  </w:t>
      </w:r>
      <w:r>
        <w:rPr>
          <w:spacing w:val="47"/>
          <w:sz w:val="24"/>
        </w:rPr>
        <w:t xml:space="preserve"> </w:t>
      </w:r>
      <w:r>
        <w:rPr>
          <w:sz w:val="24"/>
        </w:rPr>
        <w:t xml:space="preserve">в  </w:t>
      </w:r>
      <w:r>
        <w:rPr>
          <w:spacing w:val="46"/>
          <w:sz w:val="24"/>
        </w:rPr>
        <w:t xml:space="preserve"> </w:t>
      </w:r>
      <w:r>
        <w:rPr>
          <w:sz w:val="24"/>
        </w:rPr>
        <w:t xml:space="preserve">произведениях  </w:t>
      </w:r>
      <w:r>
        <w:rPr>
          <w:spacing w:val="47"/>
          <w:sz w:val="24"/>
        </w:rPr>
        <w:t xml:space="preserve"> </w:t>
      </w:r>
      <w:r>
        <w:rPr>
          <w:sz w:val="24"/>
        </w:rPr>
        <w:t>литературы</w:t>
      </w:r>
      <w:r>
        <w:rPr>
          <w:spacing w:val="-58"/>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пяти</w:t>
      </w:r>
      <w:r>
        <w:rPr>
          <w:spacing w:val="1"/>
          <w:sz w:val="24"/>
        </w:rPr>
        <w:t xml:space="preserve"> </w:t>
      </w:r>
      <w:r>
        <w:rPr>
          <w:sz w:val="24"/>
        </w:rPr>
        <w:t>авторов).</w:t>
      </w:r>
      <w:r>
        <w:rPr>
          <w:spacing w:val="1"/>
          <w:sz w:val="24"/>
        </w:rPr>
        <w:t xml:space="preserve"> </w:t>
      </w:r>
      <w:r>
        <w:rPr>
          <w:sz w:val="24"/>
        </w:rPr>
        <w:t>Эстетическое</w:t>
      </w:r>
      <w:r>
        <w:rPr>
          <w:spacing w:val="1"/>
          <w:sz w:val="24"/>
        </w:rPr>
        <w:t xml:space="preserve"> </w:t>
      </w:r>
      <w:r>
        <w:rPr>
          <w:sz w:val="24"/>
        </w:rPr>
        <w:t>восприятие</w:t>
      </w:r>
      <w:r>
        <w:rPr>
          <w:spacing w:val="1"/>
          <w:sz w:val="24"/>
        </w:rPr>
        <w:t xml:space="preserve"> </w:t>
      </w:r>
      <w:r>
        <w:rPr>
          <w:sz w:val="24"/>
        </w:rPr>
        <w:t>явлений</w:t>
      </w:r>
      <w:r>
        <w:rPr>
          <w:spacing w:val="1"/>
          <w:sz w:val="24"/>
        </w:rPr>
        <w:t xml:space="preserve"> </w:t>
      </w:r>
      <w:r>
        <w:rPr>
          <w:sz w:val="24"/>
        </w:rPr>
        <w:t>природы</w:t>
      </w:r>
      <w:r>
        <w:rPr>
          <w:spacing w:val="1"/>
          <w:sz w:val="24"/>
        </w:rPr>
        <w:t xml:space="preserve"> </w:t>
      </w:r>
      <w:r>
        <w:rPr>
          <w:sz w:val="24"/>
        </w:rPr>
        <w:t>(звуки,</w:t>
      </w:r>
      <w:r>
        <w:rPr>
          <w:spacing w:val="-57"/>
          <w:sz w:val="24"/>
        </w:rPr>
        <w:t xml:space="preserve"> </w:t>
      </w:r>
      <w:r>
        <w:rPr>
          <w:sz w:val="24"/>
        </w:rPr>
        <w:t>краски времён года). Средства выразительности при описании природы: сравнение и эпитет.</w:t>
      </w:r>
      <w:r>
        <w:rPr>
          <w:spacing w:val="1"/>
          <w:sz w:val="24"/>
        </w:rPr>
        <w:t xml:space="preserve"> </w:t>
      </w:r>
      <w:r>
        <w:rPr>
          <w:sz w:val="24"/>
        </w:rPr>
        <w:t>Настроение, которое создаёт пейзажная лирика. Отражение темы «Времена года» в картинах</w:t>
      </w:r>
      <w:r>
        <w:rPr>
          <w:spacing w:val="1"/>
          <w:sz w:val="24"/>
        </w:rPr>
        <w:t xml:space="preserve"> </w:t>
      </w:r>
      <w:r>
        <w:rPr>
          <w:sz w:val="24"/>
        </w:rPr>
        <w:t>художников</w:t>
      </w:r>
      <w:r>
        <w:rPr>
          <w:spacing w:val="1"/>
          <w:sz w:val="24"/>
        </w:rPr>
        <w:t xml:space="preserve"> </w:t>
      </w:r>
      <w:r>
        <w:rPr>
          <w:sz w:val="24"/>
        </w:rPr>
        <w:t>(на</w:t>
      </w:r>
      <w:r>
        <w:rPr>
          <w:spacing w:val="1"/>
          <w:sz w:val="24"/>
        </w:rPr>
        <w:t xml:space="preserve"> </w:t>
      </w:r>
      <w:r>
        <w:rPr>
          <w:sz w:val="24"/>
        </w:rPr>
        <w:t>примере</w:t>
      </w:r>
      <w:r>
        <w:rPr>
          <w:spacing w:val="1"/>
          <w:sz w:val="24"/>
        </w:rPr>
        <w:t xml:space="preserve"> </w:t>
      </w:r>
      <w:r>
        <w:rPr>
          <w:sz w:val="24"/>
        </w:rPr>
        <w:t>пейзажей</w:t>
      </w:r>
      <w:r>
        <w:rPr>
          <w:spacing w:val="1"/>
          <w:sz w:val="24"/>
        </w:rPr>
        <w:t xml:space="preserve"> </w:t>
      </w:r>
      <w:r>
        <w:rPr>
          <w:sz w:val="24"/>
        </w:rPr>
        <w:t>И.И.</w:t>
      </w:r>
      <w:r>
        <w:rPr>
          <w:spacing w:val="1"/>
          <w:sz w:val="24"/>
        </w:rPr>
        <w:t xml:space="preserve"> </w:t>
      </w:r>
      <w:r>
        <w:rPr>
          <w:sz w:val="24"/>
        </w:rPr>
        <w:t>Левитана,</w:t>
      </w:r>
      <w:r>
        <w:rPr>
          <w:spacing w:val="1"/>
          <w:sz w:val="24"/>
        </w:rPr>
        <w:t xml:space="preserve"> </w:t>
      </w:r>
      <w:r>
        <w:rPr>
          <w:sz w:val="24"/>
        </w:rPr>
        <w:t>В.Д.</w:t>
      </w:r>
      <w:r>
        <w:rPr>
          <w:spacing w:val="1"/>
          <w:sz w:val="24"/>
        </w:rPr>
        <w:t xml:space="preserve"> </w:t>
      </w:r>
      <w:r>
        <w:rPr>
          <w:sz w:val="24"/>
        </w:rPr>
        <w:t>Поленова,</w:t>
      </w:r>
      <w:r>
        <w:rPr>
          <w:spacing w:val="1"/>
          <w:sz w:val="24"/>
        </w:rPr>
        <w:t xml:space="preserve"> </w:t>
      </w:r>
      <w:r>
        <w:rPr>
          <w:sz w:val="24"/>
        </w:rPr>
        <w:t>А.И.</w:t>
      </w:r>
      <w:r>
        <w:rPr>
          <w:spacing w:val="1"/>
          <w:sz w:val="24"/>
        </w:rPr>
        <w:t xml:space="preserve"> </w:t>
      </w:r>
      <w:r>
        <w:rPr>
          <w:sz w:val="24"/>
        </w:rPr>
        <w:t>Куинджи,</w:t>
      </w:r>
      <w:r>
        <w:rPr>
          <w:spacing w:val="1"/>
          <w:sz w:val="24"/>
        </w:rPr>
        <w:t xml:space="preserve"> </w:t>
      </w:r>
      <w:r>
        <w:rPr>
          <w:sz w:val="24"/>
        </w:rPr>
        <w:t>И.И.</w:t>
      </w:r>
      <w:r>
        <w:rPr>
          <w:spacing w:val="1"/>
          <w:sz w:val="24"/>
        </w:rPr>
        <w:t xml:space="preserve"> </w:t>
      </w:r>
      <w:r>
        <w:rPr>
          <w:sz w:val="24"/>
        </w:rPr>
        <w:t>Шишкина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и</w:t>
      </w:r>
      <w:r>
        <w:rPr>
          <w:spacing w:val="1"/>
          <w:sz w:val="24"/>
        </w:rPr>
        <w:t xml:space="preserve"> </w:t>
      </w:r>
      <w:r>
        <w:rPr>
          <w:sz w:val="24"/>
        </w:rPr>
        <w:t>музыкальных</w:t>
      </w:r>
      <w:r>
        <w:rPr>
          <w:spacing w:val="1"/>
          <w:sz w:val="24"/>
        </w:rPr>
        <w:t xml:space="preserve"> </w:t>
      </w:r>
      <w:r>
        <w:rPr>
          <w:sz w:val="24"/>
        </w:rPr>
        <w:t>произведениях</w:t>
      </w:r>
      <w:r>
        <w:rPr>
          <w:spacing w:val="1"/>
          <w:sz w:val="24"/>
        </w:rPr>
        <w:t xml:space="preserve"> </w:t>
      </w:r>
      <w:r>
        <w:rPr>
          <w:sz w:val="24"/>
        </w:rPr>
        <w:t>(например,</w:t>
      </w:r>
      <w:r>
        <w:rPr>
          <w:spacing w:val="1"/>
          <w:sz w:val="24"/>
        </w:rPr>
        <w:t xml:space="preserve"> </w:t>
      </w:r>
      <w:r>
        <w:rPr>
          <w:sz w:val="24"/>
        </w:rPr>
        <w:t>произведения</w:t>
      </w:r>
      <w:r>
        <w:rPr>
          <w:spacing w:val="1"/>
          <w:sz w:val="24"/>
        </w:rPr>
        <w:t xml:space="preserve"> </w:t>
      </w:r>
      <w:r>
        <w:rPr>
          <w:sz w:val="24"/>
        </w:rPr>
        <w:t>П.И.</w:t>
      </w:r>
      <w:r>
        <w:rPr>
          <w:spacing w:val="1"/>
          <w:sz w:val="24"/>
        </w:rPr>
        <w:t xml:space="preserve"> </w:t>
      </w:r>
      <w:r>
        <w:rPr>
          <w:sz w:val="24"/>
        </w:rPr>
        <w:t>Чайковского,</w:t>
      </w:r>
      <w:r>
        <w:rPr>
          <w:spacing w:val="-2"/>
          <w:sz w:val="24"/>
        </w:rPr>
        <w:t xml:space="preserve"> </w:t>
      </w:r>
      <w:r>
        <w:rPr>
          <w:sz w:val="24"/>
        </w:rPr>
        <w:t>А.</w:t>
      </w:r>
      <w:r>
        <w:rPr>
          <w:spacing w:val="-1"/>
          <w:sz w:val="24"/>
        </w:rPr>
        <w:t xml:space="preserve"> </w:t>
      </w:r>
      <w:r>
        <w:rPr>
          <w:sz w:val="24"/>
        </w:rPr>
        <w:t>Вивальди</w:t>
      </w:r>
      <w:r>
        <w:rPr>
          <w:spacing w:val="1"/>
          <w:sz w:val="24"/>
        </w:rPr>
        <w:t xml:space="preserve"> </w:t>
      </w:r>
      <w:r>
        <w:rPr>
          <w:sz w:val="24"/>
        </w:rPr>
        <w:t>и других).</w:t>
      </w:r>
    </w:p>
    <w:p>
      <w:pPr>
        <w:pStyle w:val="12"/>
        <w:numPr>
          <w:ilvl w:val="2"/>
          <w:numId w:val="11"/>
        </w:numPr>
        <w:tabs>
          <w:tab w:val="left" w:pos="914"/>
        </w:tabs>
        <w:spacing w:line="355" w:lineRule="auto"/>
        <w:ind w:right="251" w:firstLine="0"/>
        <w:jc w:val="both"/>
        <w:rPr>
          <w:sz w:val="24"/>
        </w:rPr>
      </w:pPr>
      <w:r>
        <w:rPr>
          <w:sz w:val="24"/>
        </w:rPr>
        <w:t>Произведения для чтения: А.С. Пушкин</w:t>
      </w:r>
      <w:r>
        <w:rPr>
          <w:spacing w:val="1"/>
          <w:sz w:val="24"/>
        </w:rPr>
        <w:t xml:space="preserve"> </w:t>
      </w:r>
      <w:r>
        <w:rPr>
          <w:sz w:val="24"/>
        </w:rPr>
        <w:t>«Уж небо осенью дышало…»,</w:t>
      </w:r>
      <w:r>
        <w:rPr>
          <w:spacing w:val="60"/>
          <w:sz w:val="24"/>
        </w:rPr>
        <w:t xml:space="preserve"> </w:t>
      </w:r>
      <w:r>
        <w:rPr>
          <w:sz w:val="24"/>
        </w:rPr>
        <w:t>«Вот север,</w:t>
      </w:r>
      <w:r>
        <w:rPr>
          <w:spacing w:val="1"/>
          <w:sz w:val="24"/>
        </w:rPr>
        <w:t xml:space="preserve"> </w:t>
      </w:r>
      <w:r>
        <w:rPr>
          <w:sz w:val="24"/>
        </w:rPr>
        <w:t>тучи нагоняя…», А.А. Плещеев «Осень», А.К. Толстой «Осень. Обсыпается наш сад…»,</w:t>
      </w:r>
      <w:r>
        <w:rPr>
          <w:spacing w:val="1"/>
          <w:sz w:val="24"/>
        </w:rPr>
        <w:t xml:space="preserve"> </w:t>
      </w:r>
      <w:r>
        <w:rPr>
          <w:sz w:val="24"/>
        </w:rPr>
        <w:t>М.М.</w:t>
      </w:r>
      <w:r>
        <w:rPr>
          <w:spacing w:val="28"/>
          <w:sz w:val="24"/>
        </w:rPr>
        <w:t xml:space="preserve"> </w:t>
      </w:r>
      <w:r>
        <w:rPr>
          <w:sz w:val="24"/>
        </w:rPr>
        <w:t>Пришвин</w:t>
      </w:r>
      <w:r>
        <w:rPr>
          <w:spacing w:val="33"/>
          <w:sz w:val="24"/>
        </w:rPr>
        <w:t xml:space="preserve"> </w:t>
      </w:r>
      <w:r>
        <w:rPr>
          <w:sz w:val="24"/>
        </w:rPr>
        <w:t>«Осеннее</w:t>
      </w:r>
      <w:r>
        <w:rPr>
          <w:spacing w:val="29"/>
          <w:sz w:val="24"/>
        </w:rPr>
        <w:t xml:space="preserve"> </w:t>
      </w:r>
      <w:r>
        <w:rPr>
          <w:sz w:val="24"/>
        </w:rPr>
        <w:t>утро»,</w:t>
      </w:r>
      <w:r>
        <w:rPr>
          <w:spacing w:val="30"/>
          <w:sz w:val="24"/>
        </w:rPr>
        <w:t xml:space="preserve"> </w:t>
      </w:r>
      <w:r>
        <w:rPr>
          <w:sz w:val="24"/>
        </w:rPr>
        <w:t>Г.А.</w:t>
      </w:r>
      <w:r>
        <w:rPr>
          <w:spacing w:val="30"/>
          <w:sz w:val="24"/>
        </w:rPr>
        <w:t xml:space="preserve"> </w:t>
      </w:r>
      <w:r>
        <w:rPr>
          <w:sz w:val="24"/>
        </w:rPr>
        <w:t>Скребицкий</w:t>
      </w:r>
      <w:r>
        <w:rPr>
          <w:spacing w:val="31"/>
          <w:sz w:val="24"/>
        </w:rPr>
        <w:t xml:space="preserve"> </w:t>
      </w:r>
      <w:r>
        <w:rPr>
          <w:sz w:val="24"/>
        </w:rPr>
        <w:t>«Четыре</w:t>
      </w:r>
      <w:r>
        <w:rPr>
          <w:spacing w:val="27"/>
          <w:sz w:val="24"/>
        </w:rPr>
        <w:t xml:space="preserve"> </w:t>
      </w:r>
      <w:r>
        <w:rPr>
          <w:sz w:val="24"/>
        </w:rPr>
        <w:t>художника»,</w:t>
      </w:r>
      <w:r>
        <w:rPr>
          <w:spacing w:val="30"/>
          <w:sz w:val="24"/>
        </w:rPr>
        <w:t xml:space="preserve"> </w:t>
      </w:r>
      <w:r>
        <w:rPr>
          <w:sz w:val="24"/>
        </w:rPr>
        <w:t>Ф.И.</w:t>
      </w:r>
      <w:r>
        <w:rPr>
          <w:spacing w:val="27"/>
          <w:sz w:val="24"/>
        </w:rPr>
        <w:t xml:space="preserve"> </w:t>
      </w:r>
      <w:r>
        <w:rPr>
          <w:sz w:val="24"/>
        </w:rPr>
        <w:t>Тютчев</w:t>
      </w:r>
    </w:p>
    <w:p>
      <w:pPr>
        <w:pStyle w:val="8"/>
        <w:spacing w:line="355" w:lineRule="auto"/>
        <w:ind w:right="255"/>
      </w:pPr>
      <w:r>
        <w:t>«Чародейкою Зимою», «Зима недаром злится», И.С. Соколов-Микитов «Зима в лесу», С.А.</w:t>
      </w:r>
      <w:r>
        <w:rPr>
          <w:spacing w:val="1"/>
        </w:rPr>
        <w:t xml:space="preserve"> </w:t>
      </w:r>
      <w:r>
        <w:t>Есенин</w:t>
      </w:r>
      <w:r>
        <w:rPr>
          <w:spacing w:val="2"/>
        </w:rPr>
        <w:t xml:space="preserve"> </w:t>
      </w:r>
      <w:r>
        <w:t>«Поёт зима – аукает…»,</w:t>
      </w:r>
      <w:r>
        <w:rPr>
          <w:spacing w:val="1"/>
        </w:rPr>
        <w:t xml:space="preserve"> </w:t>
      </w:r>
      <w:r>
        <w:t>И.З. Суриков</w:t>
      </w:r>
      <w:r>
        <w:rPr>
          <w:spacing w:val="-1"/>
        </w:rPr>
        <w:t xml:space="preserve"> </w:t>
      </w:r>
      <w:r>
        <w:t>«Лето»</w:t>
      </w:r>
      <w:r>
        <w:rPr>
          <w:spacing w:val="-8"/>
        </w:rPr>
        <w:t xml:space="preserve"> </w:t>
      </w:r>
      <w:r>
        <w:t>и другие.</w:t>
      </w:r>
    </w:p>
    <w:p>
      <w:pPr>
        <w:pStyle w:val="12"/>
        <w:numPr>
          <w:ilvl w:val="1"/>
          <w:numId w:val="11"/>
        </w:numPr>
        <w:tabs>
          <w:tab w:val="left" w:pos="734"/>
        </w:tabs>
        <w:spacing w:line="355" w:lineRule="auto"/>
        <w:ind w:left="312" w:right="248" w:firstLine="0"/>
        <w:jc w:val="both"/>
        <w:rPr>
          <w:sz w:val="24"/>
        </w:rPr>
      </w:pPr>
      <w:r>
        <w:rPr>
          <w:sz w:val="24"/>
        </w:rPr>
        <w:t>О</w:t>
      </w:r>
      <w:r>
        <w:rPr>
          <w:spacing w:val="1"/>
          <w:sz w:val="24"/>
        </w:rPr>
        <w:t xml:space="preserve"> </w:t>
      </w:r>
      <w:r>
        <w:rPr>
          <w:sz w:val="24"/>
        </w:rPr>
        <w:t>детях</w:t>
      </w:r>
      <w:r>
        <w:rPr>
          <w:spacing w:val="1"/>
          <w:sz w:val="24"/>
        </w:rPr>
        <w:t xml:space="preserve"> </w:t>
      </w:r>
      <w:r>
        <w:rPr>
          <w:sz w:val="24"/>
        </w:rPr>
        <w:t>и</w:t>
      </w:r>
      <w:r>
        <w:rPr>
          <w:spacing w:val="1"/>
          <w:sz w:val="24"/>
        </w:rPr>
        <w:t xml:space="preserve"> </w:t>
      </w:r>
      <w:r>
        <w:rPr>
          <w:sz w:val="24"/>
        </w:rPr>
        <w:t>дружбе.</w:t>
      </w:r>
      <w:r>
        <w:rPr>
          <w:spacing w:val="1"/>
          <w:sz w:val="24"/>
        </w:rPr>
        <w:t xml:space="preserve"> </w:t>
      </w:r>
      <w:r>
        <w:rPr>
          <w:sz w:val="24"/>
        </w:rPr>
        <w:t>Круг</w:t>
      </w:r>
      <w:r>
        <w:rPr>
          <w:spacing w:val="1"/>
          <w:sz w:val="24"/>
        </w:rPr>
        <w:t xml:space="preserve"> </w:t>
      </w:r>
      <w:r>
        <w:rPr>
          <w:sz w:val="24"/>
        </w:rPr>
        <w:t>чтения:</w:t>
      </w:r>
      <w:r>
        <w:rPr>
          <w:spacing w:val="1"/>
          <w:sz w:val="24"/>
        </w:rPr>
        <w:t xml:space="preserve"> </w:t>
      </w:r>
      <w:r>
        <w:rPr>
          <w:sz w:val="24"/>
        </w:rPr>
        <w:t>тема</w:t>
      </w:r>
      <w:r>
        <w:rPr>
          <w:spacing w:val="1"/>
          <w:sz w:val="24"/>
        </w:rPr>
        <w:t xml:space="preserve"> </w:t>
      </w:r>
      <w:r>
        <w:rPr>
          <w:sz w:val="24"/>
        </w:rPr>
        <w:t>дружбы</w:t>
      </w:r>
      <w:r>
        <w:rPr>
          <w:spacing w:val="1"/>
          <w:sz w:val="24"/>
        </w:rPr>
        <w:t xml:space="preserve"> </w:t>
      </w:r>
      <w:r>
        <w:rPr>
          <w:sz w:val="24"/>
        </w:rPr>
        <w:t>в</w:t>
      </w:r>
      <w:r>
        <w:rPr>
          <w:spacing w:val="1"/>
          <w:sz w:val="24"/>
        </w:rPr>
        <w:t xml:space="preserve"> </w:t>
      </w:r>
      <w:r>
        <w:rPr>
          <w:sz w:val="24"/>
        </w:rPr>
        <w:t>художественном</w:t>
      </w:r>
      <w:r>
        <w:rPr>
          <w:spacing w:val="1"/>
          <w:sz w:val="24"/>
        </w:rPr>
        <w:t xml:space="preserve"> </w:t>
      </w:r>
      <w:r>
        <w:rPr>
          <w:sz w:val="24"/>
        </w:rPr>
        <w:t>произведении</w:t>
      </w:r>
      <w:r>
        <w:rPr>
          <w:spacing w:val="1"/>
          <w:sz w:val="24"/>
        </w:rPr>
        <w:t xml:space="preserve"> </w:t>
      </w:r>
      <w:r>
        <w:rPr>
          <w:sz w:val="24"/>
        </w:rPr>
        <w:t>(расширение круга чтения: не менее четырёх произведений,   Н.Н. Носова, В.А. Осеевой,</w:t>
      </w:r>
      <w:r>
        <w:rPr>
          <w:spacing w:val="1"/>
          <w:sz w:val="24"/>
        </w:rPr>
        <w:t xml:space="preserve"> </w:t>
      </w:r>
      <w:r>
        <w:rPr>
          <w:sz w:val="24"/>
        </w:rPr>
        <w:t>В.Ю.</w:t>
      </w:r>
      <w:r>
        <w:rPr>
          <w:spacing w:val="1"/>
          <w:sz w:val="24"/>
        </w:rPr>
        <w:t xml:space="preserve"> </w:t>
      </w:r>
      <w:r>
        <w:rPr>
          <w:sz w:val="24"/>
        </w:rPr>
        <w:t>Драгунского,</w:t>
      </w:r>
      <w:r>
        <w:rPr>
          <w:spacing w:val="1"/>
          <w:sz w:val="24"/>
        </w:rPr>
        <w:t xml:space="preserve"> </w:t>
      </w:r>
      <w:r>
        <w:rPr>
          <w:sz w:val="24"/>
        </w:rPr>
        <w:t>В.В.</w:t>
      </w:r>
      <w:r>
        <w:rPr>
          <w:spacing w:val="1"/>
          <w:sz w:val="24"/>
        </w:rPr>
        <w:t xml:space="preserve"> </w:t>
      </w:r>
      <w:r>
        <w:rPr>
          <w:sz w:val="24"/>
        </w:rPr>
        <w:t>Лунина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Отражение</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нравственно-</w:t>
      </w:r>
      <w:r>
        <w:rPr>
          <w:spacing w:val="1"/>
          <w:sz w:val="24"/>
        </w:rPr>
        <w:t xml:space="preserve"> </w:t>
      </w:r>
      <w:r>
        <w:rPr>
          <w:sz w:val="24"/>
        </w:rPr>
        <w:t>этических</w:t>
      </w:r>
      <w:r>
        <w:rPr>
          <w:spacing w:val="1"/>
          <w:sz w:val="24"/>
        </w:rPr>
        <w:t xml:space="preserve"> </w:t>
      </w:r>
      <w:r>
        <w:rPr>
          <w:sz w:val="24"/>
        </w:rPr>
        <w:t>понятий:</w:t>
      </w:r>
      <w:r>
        <w:rPr>
          <w:spacing w:val="1"/>
          <w:sz w:val="24"/>
        </w:rPr>
        <w:t xml:space="preserve"> </w:t>
      </w:r>
      <w:r>
        <w:rPr>
          <w:sz w:val="24"/>
        </w:rPr>
        <w:t>дружба,</w:t>
      </w:r>
      <w:r>
        <w:rPr>
          <w:spacing w:val="1"/>
          <w:sz w:val="24"/>
        </w:rPr>
        <w:t xml:space="preserve"> </w:t>
      </w:r>
      <w:r>
        <w:rPr>
          <w:sz w:val="24"/>
        </w:rPr>
        <w:t>терпение,</w:t>
      </w:r>
      <w:r>
        <w:rPr>
          <w:spacing w:val="1"/>
          <w:sz w:val="24"/>
        </w:rPr>
        <w:t xml:space="preserve"> </w:t>
      </w:r>
      <w:r>
        <w:rPr>
          <w:sz w:val="24"/>
        </w:rPr>
        <w:t>уважение,</w:t>
      </w:r>
      <w:r>
        <w:rPr>
          <w:spacing w:val="1"/>
          <w:sz w:val="24"/>
        </w:rPr>
        <w:t xml:space="preserve"> </w:t>
      </w:r>
      <w:r>
        <w:rPr>
          <w:sz w:val="24"/>
        </w:rPr>
        <w:t>помощь</w:t>
      </w:r>
      <w:r>
        <w:rPr>
          <w:spacing w:val="1"/>
          <w:sz w:val="24"/>
        </w:rPr>
        <w:t xml:space="preserve"> </w:t>
      </w:r>
      <w:r>
        <w:rPr>
          <w:sz w:val="24"/>
        </w:rPr>
        <w:t>друг</w:t>
      </w:r>
      <w:r>
        <w:rPr>
          <w:spacing w:val="1"/>
          <w:sz w:val="24"/>
        </w:rPr>
        <w:t xml:space="preserve"> </w:t>
      </w:r>
      <w:r>
        <w:rPr>
          <w:sz w:val="24"/>
        </w:rPr>
        <w:t>другу.</w:t>
      </w:r>
      <w:r>
        <w:rPr>
          <w:spacing w:val="1"/>
          <w:sz w:val="24"/>
        </w:rPr>
        <w:t xml:space="preserve"> </w:t>
      </w:r>
      <w:r>
        <w:rPr>
          <w:sz w:val="24"/>
        </w:rPr>
        <w:t>Главная</w:t>
      </w:r>
      <w:r>
        <w:rPr>
          <w:spacing w:val="1"/>
          <w:sz w:val="24"/>
        </w:rPr>
        <w:t xml:space="preserve"> </w:t>
      </w:r>
      <w:r>
        <w:rPr>
          <w:sz w:val="24"/>
        </w:rPr>
        <w:t>мысль</w:t>
      </w:r>
      <w:r>
        <w:rPr>
          <w:spacing w:val="1"/>
          <w:sz w:val="24"/>
        </w:rPr>
        <w:t xml:space="preserve"> </w:t>
      </w:r>
      <w:r>
        <w:rPr>
          <w:sz w:val="24"/>
        </w:rPr>
        <w:t>произведения</w:t>
      </w:r>
      <w:r>
        <w:rPr>
          <w:spacing w:val="11"/>
          <w:sz w:val="24"/>
        </w:rPr>
        <w:t xml:space="preserve"> </w:t>
      </w:r>
      <w:r>
        <w:rPr>
          <w:sz w:val="24"/>
        </w:rPr>
        <w:t>(идея).</w:t>
      </w:r>
      <w:r>
        <w:rPr>
          <w:spacing w:val="11"/>
          <w:sz w:val="24"/>
        </w:rPr>
        <w:t xml:space="preserve"> </w:t>
      </w:r>
      <w:r>
        <w:rPr>
          <w:sz w:val="24"/>
        </w:rPr>
        <w:t>Герой</w:t>
      </w:r>
      <w:r>
        <w:rPr>
          <w:spacing w:val="11"/>
          <w:sz w:val="24"/>
        </w:rPr>
        <w:t xml:space="preserve"> </w:t>
      </w:r>
      <w:r>
        <w:rPr>
          <w:sz w:val="24"/>
        </w:rPr>
        <w:t>произведения</w:t>
      </w:r>
      <w:r>
        <w:rPr>
          <w:spacing w:val="8"/>
          <w:sz w:val="24"/>
        </w:rPr>
        <w:t xml:space="preserve"> </w:t>
      </w:r>
      <w:r>
        <w:rPr>
          <w:sz w:val="24"/>
        </w:rPr>
        <w:t>(введение</w:t>
      </w:r>
      <w:r>
        <w:rPr>
          <w:spacing w:val="10"/>
          <w:sz w:val="24"/>
        </w:rPr>
        <w:t xml:space="preserve"> </w:t>
      </w:r>
      <w:r>
        <w:rPr>
          <w:sz w:val="24"/>
        </w:rPr>
        <w:t>понятия</w:t>
      </w:r>
      <w:r>
        <w:rPr>
          <w:spacing w:val="8"/>
          <w:sz w:val="24"/>
        </w:rPr>
        <w:t xml:space="preserve"> </w:t>
      </w:r>
      <w:r>
        <w:rPr>
          <w:sz w:val="24"/>
        </w:rPr>
        <w:t>«главный</w:t>
      </w:r>
      <w:r>
        <w:rPr>
          <w:spacing w:val="11"/>
          <w:sz w:val="24"/>
        </w:rPr>
        <w:t xml:space="preserve"> </w:t>
      </w:r>
      <w:r>
        <w:rPr>
          <w:sz w:val="24"/>
        </w:rPr>
        <w:t>герой»),</w:t>
      </w:r>
      <w:r>
        <w:rPr>
          <w:spacing w:val="10"/>
          <w:sz w:val="24"/>
        </w:rPr>
        <w:t xml:space="preserve"> </w:t>
      </w:r>
      <w:r>
        <w:rPr>
          <w:sz w:val="24"/>
        </w:rPr>
        <w:t>его</w:t>
      </w:r>
    </w:p>
    <w:p>
      <w:pPr>
        <w:spacing w:line="355" w:lineRule="auto"/>
        <w:jc w:val="both"/>
        <w:rPr>
          <w:sz w:val="24"/>
        </w:rPr>
        <w:sectPr>
          <w:pgSz w:w="11910" w:h="16850"/>
          <w:pgMar w:top="980" w:right="880" w:bottom="280" w:left="820" w:header="571" w:footer="0" w:gutter="0"/>
          <w:cols w:space="720" w:num="1"/>
        </w:sectPr>
      </w:pPr>
    </w:p>
    <w:p>
      <w:pPr>
        <w:pStyle w:val="8"/>
        <w:spacing w:before="100"/>
      </w:pPr>
      <w:r>
        <w:t>характеристика</w:t>
      </w:r>
      <w:r>
        <w:rPr>
          <w:spacing w:val="-3"/>
        </w:rPr>
        <w:t xml:space="preserve"> </w:t>
      </w:r>
      <w:r>
        <w:t>(портрет),</w:t>
      </w:r>
      <w:r>
        <w:rPr>
          <w:spacing w:val="-3"/>
        </w:rPr>
        <w:t xml:space="preserve"> </w:t>
      </w:r>
      <w:r>
        <w:t>оценка</w:t>
      </w:r>
      <w:r>
        <w:rPr>
          <w:spacing w:val="-3"/>
        </w:rPr>
        <w:t xml:space="preserve"> </w:t>
      </w:r>
      <w:r>
        <w:t>поступков.</w:t>
      </w:r>
    </w:p>
    <w:p>
      <w:pPr>
        <w:pStyle w:val="12"/>
        <w:numPr>
          <w:ilvl w:val="2"/>
          <w:numId w:val="11"/>
        </w:numPr>
        <w:tabs>
          <w:tab w:val="left" w:pos="914"/>
        </w:tabs>
        <w:spacing w:before="133" w:line="355" w:lineRule="auto"/>
        <w:ind w:right="255" w:firstLine="0"/>
        <w:jc w:val="both"/>
        <w:rPr>
          <w:sz w:val="24"/>
        </w:rPr>
      </w:pPr>
      <w:r>
        <w:rPr>
          <w:sz w:val="24"/>
        </w:rPr>
        <w:t>Произведения для чтения: Л.Н. Толстой «Филиппок», Е.А. Пермяк</w:t>
      </w:r>
      <w:r>
        <w:rPr>
          <w:spacing w:val="1"/>
          <w:sz w:val="24"/>
        </w:rPr>
        <w:t xml:space="preserve"> </w:t>
      </w:r>
      <w:r>
        <w:rPr>
          <w:sz w:val="24"/>
        </w:rPr>
        <w:t>«Две пословицы»,</w:t>
      </w:r>
      <w:r>
        <w:rPr>
          <w:spacing w:val="1"/>
          <w:sz w:val="24"/>
        </w:rPr>
        <w:t xml:space="preserve"> </w:t>
      </w:r>
      <w:r>
        <w:rPr>
          <w:sz w:val="24"/>
        </w:rPr>
        <w:t>Ю.И.</w:t>
      </w:r>
      <w:r>
        <w:rPr>
          <w:spacing w:val="54"/>
          <w:sz w:val="24"/>
        </w:rPr>
        <w:t xml:space="preserve"> </w:t>
      </w:r>
      <w:r>
        <w:rPr>
          <w:sz w:val="24"/>
        </w:rPr>
        <w:t>Ермолаев  «Два</w:t>
      </w:r>
      <w:r>
        <w:rPr>
          <w:spacing w:val="56"/>
          <w:sz w:val="24"/>
        </w:rPr>
        <w:t xml:space="preserve"> </w:t>
      </w:r>
      <w:r>
        <w:rPr>
          <w:sz w:val="24"/>
        </w:rPr>
        <w:t>пирожных»,</w:t>
      </w:r>
      <w:r>
        <w:rPr>
          <w:spacing w:val="57"/>
          <w:sz w:val="24"/>
        </w:rPr>
        <w:t xml:space="preserve"> </w:t>
      </w:r>
      <w:r>
        <w:rPr>
          <w:sz w:val="24"/>
        </w:rPr>
        <w:t>В.А.</w:t>
      </w:r>
      <w:r>
        <w:rPr>
          <w:spacing w:val="55"/>
          <w:sz w:val="24"/>
        </w:rPr>
        <w:t xml:space="preserve"> </w:t>
      </w:r>
      <w:r>
        <w:rPr>
          <w:sz w:val="24"/>
        </w:rPr>
        <w:t>Осеева</w:t>
      </w:r>
      <w:r>
        <w:rPr>
          <w:spacing w:val="59"/>
          <w:sz w:val="24"/>
        </w:rPr>
        <w:t xml:space="preserve"> </w:t>
      </w:r>
      <w:r>
        <w:rPr>
          <w:sz w:val="24"/>
        </w:rPr>
        <w:t>«Синие</w:t>
      </w:r>
      <w:r>
        <w:rPr>
          <w:spacing w:val="53"/>
          <w:sz w:val="24"/>
        </w:rPr>
        <w:t xml:space="preserve"> </w:t>
      </w:r>
      <w:r>
        <w:rPr>
          <w:sz w:val="24"/>
        </w:rPr>
        <w:t>листья»,</w:t>
      </w:r>
      <w:r>
        <w:rPr>
          <w:spacing w:val="3"/>
          <w:sz w:val="24"/>
        </w:rPr>
        <w:t xml:space="preserve"> </w:t>
      </w:r>
      <w:r>
        <w:rPr>
          <w:sz w:val="24"/>
        </w:rPr>
        <w:t>Н.Н.</w:t>
      </w:r>
      <w:r>
        <w:rPr>
          <w:spacing w:val="55"/>
          <w:sz w:val="24"/>
        </w:rPr>
        <w:t xml:space="preserve"> </w:t>
      </w:r>
      <w:r>
        <w:rPr>
          <w:sz w:val="24"/>
        </w:rPr>
        <w:t>Носов  «На</w:t>
      </w:r>
      <w:r>
        <w:rPr>
          <w:spacing w:val="56"/>
          <w:sz w:val="24"/>
        </w:rPr>
        <w:t xml:space="preserve"> </w:t>
      </w:r>
      <w:r>
        <w:rPr>
          <w:sz w:val="24"/>
        </w:rPr>
        <w:t>горке»,</w:t>
      </w:r>
    </w:p>
    <w:p>
      <w:pPr>
        <w:pStyle w:val="8"/>
        <w:spacing w:line="355" w:lineRule="auto"/>
        <w:ind w:right="260"/>
      </w:pPr>
      <w:r>
        <w:t>«Заплатка»,</w:t>
      </w:r>
      <w:r>
        <w:rPr>
          <w:spacing w:val="1"/>
        </w:rPr>
        <w:t xml:space="preserve"> </w:t>
      </w:r>
      <w:r>
        <w:t>А.Л.</w:t>
      </w:r>
      <w:r>
        <w:rPr>
          <w:spacing w:val="1"/>
        </w:rPr>
        <w:t xml:space="preserve"> </w:t>
      </w:r>
      <w:r>
        <w:t>Барто</w:t>
      </w:r>
      <w:r>
        <w:rPr>
          <w:spacing w:val="1"/>
        </w:rPr>
        <w:t xml:space="preserve"> </w:t>
      </w:r>
      <w:r>
        <w:t>«Катя»,</w:t>
      </w:r>
      <w:r>
        <w:rPr>
          <w:spacing w:val="1"/>
        </w:rPr>
        <w:t xml:space="preserve"> </w:t>
      </w:r>
      <w:r>
        <w:t>В.В.</w:t>
      </w:r>
      <w:r>
        <w:rPr>
          <w:spacing w:val="1"/>
        </w:rPr>
        <w:t xml:space="preserve"> </w:t>
      </w:r>
      <w:r>
        <w:t>Лунин</w:t>
      </w:r>
      <w:r>
        <w:rPr>
          <w:spacing w:val="1"/>
        </w:rPr>
        <w:t xml:space="preserve"> </w:t>
      </w:r>
      <w:r>
        <w:t>«Я</w:t>
      </w:r>
      <w:r>
        <w:rPr>
          <w:spacing w:val="1"/>
        </w:rPr>
        <w:t xml:space="preserve"> </w:t>
      </w:r>
      <w:r>
        <w:t>и</w:t>
      </w:r>
      <w:r>
        <w:rPr>
          <w:spacing w:val="1"/>
        </w:rPr>
        <w:t xml:space="preserve"> </w:t>
      </w:r>
      <w:r>
        <w:t>Вовка»,</w:t>
      </w:r>
      <w:r>
        <w:rPr>
          <w:spacing w:val="1"/>
        </w:rPr>
        <w:t xml:space="preserve"> </w:t>
      </w:r>
      <w:r>
        <w:t>В.Ю.</w:t>
      </w:r>
      <w:r>
        <w:rPr>
          <w:spacing w:val="1"/>
        </w:rPr>
        <w:t xml:space="preserve"> </w:t>
      </w:r>
      <w:r>
        <w:t>Драгунский</w:t>
      </w:r>
      <w:r>
        <w:rPr>
          <w:spacing w:val="1"/>
        </w:rPr>
        <w:t xml:space="preserve"> </w:t>
      </w:r>
      <w:r>
        <w:t>«Тайное</w:t>
      </w:r>
      <w:r>
        <w:rPr>
          <w:spacing w:val="1"/>
        </w:rPr>
        <w:t xml:space="preserve"> </w:t>
      </w:r>
      <w:r>
        <w:t>становится</w:t>
      </w:r>
      <w:r>
        <w:rPr>
          <w:spacing w:val="-1"/>
        </w:rPr>
        <w:t xml:space="preserve"> </w:t>
      </w:r>
      <w:r>
        <w:t>явным»</w:t>
      </w:r>
      <w:r>
        <w:rPr>
          <w:spacing w:val="-8"/>
        </w:rPr>
        <w:t xml:space="preserve"> </w:t>
      </w:r>
      <w:r>
        <w:t>и другие</w:t>
      </w:r>
      <w:r>
        <w:rPr>
          <w:spacing w:val="-1"/>
        </w:rPr>
        <w:t xml:space="preserve"> </w:t>
      </w:r>
      <w:r>
        <w:t>(по выбору).</w:t>
      </w:r>
    </w:p>
    <w:p>
      <w:pPr>
        <w:pStyle w:val="12"/>
        <w:numPr>
          <w:ilvl w:val="1"/>
          <w:numId w:val="11"/>
        </w:numPr>
        <w:tabs>
          <w:tab w:val="left" w:pos="734"/>
        </w:tabs>
        <w:spacing w:line="355" w:lineRule="auto"/>
        <w:ind w:left="312" w:right="251" w:firstLine="0"/>
        <w:jc w:val="both"/>
        <w:rPr>
          <w:sz w:val="24"/>
        </w:rPr>
      </w:pPr>
      <w:r>
        <w:rPr>
          <w:sz w:val="24"/>
        </w:rPr>
        <w:t>Мир</w:t>
      </w:r>
      <w:r>
        <w:rPr>
          <w:spacing w:val="1"/>
          <w:sz w:val="24"/>
        </w:rPr>
        <w:t xml:space="preserve"> </w:t>
      </w:r>
      <w:r>
        <w:rPr>
          <w:sz w:val="24"/>
        </w:rPr>
        <w:t>сказок.</w:t>
      </w:r>
      <w:r>
        <w:rPr>
          <w:spacing w:val="1"/>
          <w:sz w:val="24"/>
        </w:rPr>
        <w:t xml:space="preserve"> </w:t>
      </w:r>
      <w:r>
        <w:rPr>
          <w:sz w:val="24"/>
        </w:rPr>
        <w:t>Фольклорная</w:t>
      </w:r>
      <w:r>
        <w:rPr>
          <w:spacing w:val="1"/>
          <w:sz w:val="24"/>
        </w:rPr>
        <w:t xml:space="preserve"> </w:t>
      </w:r>
      <w:r>
        <w:rPr>
          <w:sz w:val="24"/>
        </w:rPr>
        <w:t>(народная)</w:t>
      </w:r>
      <w:r>
        <w:rPr>
          <w:spacing w:val="1"/>
          <w:sz w:val="24"/>
        </w:rPr>
        <w:t xml:space="preserve"> </w:t>
      </w:r>
      <w:r>
        <w:rPr>
          <w:sz w:val="24"/>
        </w:rPr>
        <w:t>и</w:t>
      </w:r>
      <w:r>
        <w:rPr>
          <w:spacing w:val="1"/>
          <w:sz w:val="24"/>
        </w:rPr>
        <w:t xml:space="preserve"> </w:t>
      </w:r>
      <w:r>
        <w:rPr>
          <w:sz w:val="24"/>
        </w:rPr>
        <w:t>литературная</w:t>
      </w:r>
      <w:r>
        <w:rPr>
          <w:spacing w:val="1"/>
          <w:sz w:val="24"/>
        </w:rPr>
        <w:t xml:space="preserve"> </w:t>
      </w:r>
      <w:r>
        <w:rPr>
          <w:sz w:val="24"/>
        </w:rPr>
        <w:t>(авторская)</w:t>
      </w:r>
      <w:r>
        <w:rPr>
          <w:spacing w:val="1"/>
          <w:sz w:val="24"/>
        </w:rPr>
        <w:t xml:space="preserve"> </w:t>
      </w:r>
      <w:r>
        <w:rPr>
          <w:sz w:val="24"/>
        </w:rPr>
        <w:t>сказка:</w:t>
      </w:r>
      <w:r>
        <w:rPr>
          <w:spacing w:val="1"/>
          <w:sz w:val="24"/>
        </w:rPr>
        <w:t xml:space="preserve"> </w:t>
      </w:r>
      <w:r>
        <w:rPr>
          <w:sz w:val="24"/>
        </w:rPr>
        <w:t>«бродячие»</w:t>
      </w:r>
      <w:r>
        <w:rPr>
          <w:spacing w:val="-57"/>
          <w:sz w:val="24"/>
        </w:rPr>
        <w:t xml:space="preserve"> </w:t>
      </w:r>
      <w:r>
        <w:rPr>
          <w:sz w:val="24"/>
        </w:rPr>
        <w:t>сюжеты (произведения по выбору, не менее четырёх). Фольклорная основа авторских сказок:</w:t>
      </w:r>
      <w:r>
        <w:rPr>
          <w:spacing w:val="-57"/>
          <w:sz w:val="24"/>
        </w:rPr>
        <w:t xml:space="preserve"> </w:t>
      </w:r>
      <w:r>
        <w:rPr>
          <w:sz w:val="24"/>
        </w:rPr>
        <w:t>сравнение сюжетов, героев, особенностей языка.</w:t>
      </w:r>
      <w:r>
        <w:rPr>
          <w:spacing w:val="1"/>
          <w:sz w:val="24"/>
        </w:rPr>
        <w:t xml:space="preserve"> </w:t>
      </w:r>
      <w:r>
        <w:rPr>
          <w:sz w:val="24"/>
        </w:rPr>
        <w:t>Составление плана произведения: части</w:t>
      </w:r>
      <w:r>
        <w:rPr>
          <w:spacing w:val="1"/>
          <w:sz w:val="24"/>
        </w:rPr>
        <w:t xml:space="preserve"> </w:t>
      </w:r>
      <w:r>
        <w:rPr>
          <w:sz w:val="24"/>
        </w:rPr>
        <w:t>текста,</w:t>
      </w:r>
      <w:r>
        <w:rPr>
          <w:spacing w:val="-3"/>
          <w:sz w:val="24"/>
        </w:rPr>
        <w:t xml:space="preserve"> </w:t>
      </w:r>
      <w:r>
        <w:rPr>
          <w:sz w:val="24"/>
        </w:rPr>
        <w:t>их главные</w:t>
      </w:r>
      <w:r>
        <w:rPr>
          <w:spacing w:val="-4"/>
          <w:sz w:val="24"/>
        </w:rPr>
        <w:t xml:space="preserve"> </w:t>
      </w:r>
      <w:r>
        <w:rPr>
          <w:sz w:val="24"/>
        </w:rPr>
        <w:t>темы.</w:t>
      </w:r>
      <w:r>
        <w:rPr>
          <w:spacing w:val="-2"/>
          <w:sz w:val="24"/>
        </w:rPr>
        <w:t xml:space="preserve"> </w:t>
      </w:r>
      <w:r>
        <w:rPr>
          <w:sz w:val="24"/>
        </w:rPr>
        <w:t>Иллюстрации, их</w:t>
      </w:r>
      <w:r>
        <w:rPr>
          <w:spacing w:val="-4"/>
          <w:sz w:val="24"/>
        </w:rPr>
        <w:t xml:space="preserve"> </w:t>
      </w:r>
      <w:r>
        <w:rPr>
          <w:sz w:val="24"/>
        </w:rPr>
        <w:t>значение</w:t>
      </w:r>
      <w:r>
        <w:rPr>
          <w:spacing w:val="-3"/>
          <w:sz w:val="24"/>
        </w:rPr>
        <w:t xml:space="preserve"> </w:t>
      </w:r>
      <w:r>
        <w:rPr>
          <w:sz w:val="24"/>
        </w:rPr>
        <w:t>в</w:t>
      </w:r>
      <w:r>
        <w:rPr>
          <w:spacing w:val="-3"/>
          <w:sz w:val="24"/>
        </w:rPr>
        <w:t xml:space="preserve"> </w:t>
      </w:r>
      <w:r>
        <w:rPr>
          <w:sz w:val="24"/>
        </w:rPr>
        <w:t>раскрытии</w:t>
      </w:r>
      <w:r>
        <w:rPr>
          <w:spacing w:val="-2"/>
          <w:sz w:val="24"/>
        </w:rPr>
        <w:t xml:space="preserve"> </w:t>
      </w:r>
      <w:r>
        <w:rPr>
          <w:sz w:val="24"/>
        </w:rPr>
        <w:t>содержания</w:t>
      </w:r>
      <w:r>
        <w:rPr>
          <w:spacing w:val="-2"/>
          <w:sz w:val="24"/>
        </w:rPr>
        <w:t xml:space="preserve"> </w:t>
      </w:r>
      <w:r>
        <w:rPr>
          <w:sz w:val="24"/>
        </w:rPr>
        <w:t>произведения.</w:t>
      </w:r>
    </w:p>
    <w:p>
      <w:pPr>
        <w:pStyle w:val="12"/>
        <w:numPr>
          <w:ilvl w:val="2"/>
          <w:numId w:val="11"/>
        </w:numPr>
        <w:tabs>
          <w:tab w:val="left" w:pos="914"/>
        </w:tabs>
        <w:spacing w:line="355" w:lineRule="auto"/>
        <w:ind w:right="252" w:firstLine="0"/>
        <w:jc w:val="both"/>
        <w:rPr>
          <w:sz w:val="24"/>
        </w:rPr>
      </w:pPr>
      <w:r>
        <w:rPr>
          <w:sz w:val="24"/>
        </w:rPr>
        <w:t>Произведения для чтения: народная сказка «Золотая рыбка»,</w:t>
      </w:r>
      <w:r>
        <w:rPr>
          <w:spacing w:val="1"/>
          <w:sz w:val="24"/>
        </w:rPr>
        <w:t xml:space="preserve"> </w:t>
      </w:r>
      <w:r>
        <w:rPr>
          <w:sz w:val="24"/>
        </w:rPr>
        <w:t>А.С. Пушкин «Сказка о</w:t>
      </w:r>
      <w:r>
        <w:rPr>
          <w:spacing w:val="1"/>
          <w:sz w:val="24"/>
        </w:rPr>
        <w:t xml:space="preserve"> </w:t>
      </w:r>
      <w:r>
        <w:rPr>
          <w:sz w:val="24"/>
        </w:rPr>
        <w:t>рыбаке</w:t>
      </w:r>
      <w:r>
        <w:rPr>
          <w:spacing w:val="-6"/>
          <w:sz w:val="24"/>
        </w:rPr>
        <w:t xml:space="preserve"> </w:t>
      </w:r>
      <w:r>
        <w:rPr>
          <w:sz w:val="24"/>
        </w:rPr>
        <w:t>и</w:t>
      </w:r>
      <w:r>
        <w:rPr>
          <w:spacing w:val="-5"/>
          <w:sz w:val="24"/>
        </w:rPr>
        <w:t xml:space="preserve"> </w:t>
      </w:r>
      <w:r>
        <w:rPr>
          <w:sz w:val="24"/>
        </w:rPr>
        <w:t>рыбке»,</w:t>
      </w:r>
      <w:r>
        <w:rPr>
          <w:spacing w:val="-3"/>
          <w:sz w:val="24"/>
        </w:rPr>
        <w:t xml:space="preserve"> </w:t>
      </w:r>
      <w:r>
        <w:rPr>
          <w:sz w:val="24"/>
        </w:rPr>
        <w:t>народная</w:t>
      </w:r>
      <w:r>
        <w:rPr>
          <w:spacing w:val="-4"/>
          <w:sz w:val="24"/>
        </w:rPr>
        <w:t xml:space="preserve"> </w:t>
      </w:r>
      <w:r>
        <w:rPr>
          <w:sz w:val="24"/>
        </w:rPr>
        <w:t>сказка</w:t>
      </w:r>
      <w:r>
        <w:rPr>
          <w:spacing w:val="-2"/>
          <w:sz w:val="24"/>
        </w:rPr>
        <w:t xml:space="preserve"> </w:t>
      </w:r>
      <w:r>
        <w:rPr>
          <w:sz w:val="24"/>
        </w:rPr>
        <w:t>«Морозко»,</w:t>
      </w:r>
      <w:r>
        <w:rPr>
          <w:spacing w:val="-1"/>
          <w:sz w:val="24"/>
        </w:rPr>
        <w:t xml:space="preserve"> </w:t>
      </w:r>
      <w:r>
        <w:rPr>
          <w:sz w:val="24"/>
        </w:rPr>
        <w:t>В.Ф.</w:t>
      </w:r>
      <w:r>
        <w:rPr>
          <w:spacing w:val="-5"/>
          <w:sz w:val="24"/>
        </w:rPr>
        <w:t xml:space="preserve"> </w:t>
      </w:r>
      <w:r>
        <w:rPr>
          <w:sz w:val="24"/>
        </w:rPr>
        <w:t>Одоевский «Мороз</w:t>
      </w:r>
      <w:r>
        <w:rPr>
          <w:spacing w:val="-5"/>
          <w:sz w:val="24"/>
        </w:rPr>
        <w:t xml:space="preserve"> </w:t>
      </w:r>
      <w:r>
        <w:rPr>
          <w:sz w:val="24"/>
        </w:rPr>
        <w:t>Иванович»,</w:t>
      </w:r>
      <w:r>
        <w:rPr>
          <w:spacing w:val="-2"/>
          <w:sz w:val="24"/>
        </w:rPr>
        <w:t xml:space="preserve"> </w:t>
      </w:r>
      <w:r>
        <w:rPr>
          <w:sz w:val="24"/>
        </w:rPr>
        <w:t>В.И.</w:t>
      </w:r>
      <w:r>
        <w:rPr>
          <w:spacing w:val="-4"/>
          <w:sz w:val="24"/>
        </w:rPr>
        <w:t xml:space="preserve"> </w:t>
      </w:r>
      <w:r>
        <w:rPr>
          <w:sz w:val="24"/>
        </w:rPr>
        <w:t>Даль</w:t>
      </w:r>
    </w:p>
    <w:p>
      <w:pPr>
        <w:pStyle w:val="8"/>
        <w:spacing w:line="275" w:lineRule="exact"/>
      </w:pPr>
      <w:r>
        <w:t>«Девочка</w:t>
      </w:r>
      <w:r>
        <w:rPr>
          <w:spacing w:val="-5"/>
        </w:rPr>
        <w:t xml:space="preserve"> </w:t>
      </w:r>
      <w:r>
        <w:t>Снегурочка»</w:t>
      </w:r>
      <w:r>
        <w:rPr>
          <w:spacing w:val="-6"/>
        </w:rPr>
        <w:t xml:space="preserve"> </w:t>
      </w:r>
      <w:r>
        <w:t>и</w:t>
      </w:r>
      <w:r>
        <w:rPr>
          <w:spacing w:val="-4"/>
        </w:rPr>
        <w:t xml:space="preserve"> </w:t>
      </w:r>
      <w:r>
        <w:t>другие.</w:t>
      </w:r>
    </w:p>
    <w:p>
      <w:pPr>
        <w:pStyle w:val="12"/>
        <w:numPr>
          <w:ilvl w:val="1"/>
          <w:numId w:val="11"/>
        </w:numPr>
        <w:tabs>
          <w:tab w:val="left" w:pos="734"/>
        </w:tabs>
        <w:spacing w:before="131" w:line="355" w:lineRule="auto"/>
        <w:ind w:left="312" w:right="248" w:firstLine="0"/>
        <w:jc w:val="both"/>
        <w:rPr>
          <w:sz w:val="24"/>
        </w:rPr>
      </w:pPr>
      <w:r>
        <w:rPr>
          <w:sz w:val="24"/>
        </w:rPr>
        <w:t>О братьях наших меньших. Жанровое многообразие произведений</w:t>
      </w:r>
      <w:r>
        <w:rPr>
          <w:spacing w:val="1"/>
          <w:sz w:val="24"/>
        </w:rPr>
        <w:t xml:space="preserve"> </w:t>
      </w:r>
      <w:r>
        <w:rPr>
          <w:sz w:val="24"/>
        </w:rPr>
        <w:t>о животных (песни,</w:t>
      </w:r>
      <w:r>
        <w:rPr>
          <w:spacing w:val="1"/>
          <w:sz w:val="24"/>
        </w:rPr>
        <w:t xml:space="preserve"> </w:t>
      </w:r>
      <w:r>
        <w:rPr>
          <w:sz w:val="24"/>
        </w:rPr>
        <w:t>загадки, сказки, басни, рассказы, стихотворения; произведения по выбору, не менее пяти</w:t>
      </w:r>
      <w:r>
        <w:rPr>
          <w:spacing w:val="1"/>
          <w:sz w:val="24"/>
        </w:rPr>
        <w:t xml:space="preserve"> </w:t>
      </w:r>
      <w:r>
        <w:rPr>
          <w:sz w:val="24"/>
        </w:rPr>
        <w:t>авторов). Дружба людей и животных – тема литературы (произведения Е.И. Чарушина, В.В.</w:t>
      </w:r>
      <w:r>
        <w:rPr>
          <w:spacing w:val="1"/>
          <w:sz w:val="24"/>
        </w:rPr>
        <w:t xml:space="preserve"> </w:t>
      </w:r>
      <w:r>
        <w:rPr>
          <w:sz w:val="24"/>
        </w:rPr>
        <w:t>Бианки,</w:t>
      </w:r>
      <w:r>
        <w:rPr>
          <w:spacing w:val="1"/>
          <w:sz w:val="24"/>
        </w:rPr>
        <w:t xml:space="preserve"> </w:t>
      </w:r>
      <w:r>
        <w:rPr>
          <w:sz w:val="24"/>
        </w:rPr>
        <w:t>С.В.</w:t>
      </w:r>
      <w:r>
        <w:rPr>
          <w:spacing w:val="1"/>
          <w:sz w:val="24"/>
        </w:rPr>
        <w:t xml:space="preserve"> </w:t>
      </w:r>
      <w:r>
        <w:rPr>
          <w:sz w:val="24"/>
        </w:rPr>
        <w:t>Михалкова,</w:t>
      </w:r>
      <w:r>
        <w:rPr>
          <w:spacing w:val="1"/>
          <w:sz w:val="24"/>
        </w:rPr>
        <w:t xml:space="preserve"> </w:t>
      </w:r>
      <w:r>
        <w:rPr>
          <w:sz w:val="24"/>
        </w:rPr>
        <w:t>Б.С.</w:t>
      </w:r>
      <w:r>
        <w:rPr>
          <w:spacing w:val="1"/>
          <w:sz w:val="24"/>
        </w:rPr>
        <w:t xml:space="preserve"> </w:t>
      </w:r>
      <w:r>
        <w:rPr>
          <w:sz w:val="24"/>
        </w:rPr>
        <w:t>Житкова,</w:t>
      </w:r>
      <w:r>
        <w:rPr>
          <w:spacing w:val="1"/>
          <w:sz w:val="24"/>
        </w:rPr>
        <w:t xml:space="preserve"> </w:t>
      </w:r>
      <w:r>
        <w:rPr>
          <w:sz w:val="24"/>
        </w:rPr>
        <w:t>М.М.</w:t>
      </w:r>
      <w:r>
        <w:rPr>
          <w:spacing w:val="1"/>
          <w:sz w:val="24"/>
        </w:rPr>
        <w:t xml:space="preserve"> </w:t>
      </w:r>
      <w:r>
        <w:rPr>
          <w:sz w:val="24"/>
        </w:rPr>
        <w:t>Пришвина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Отражение</w:t>
      </w:r>
      <w:r>
        <w:rPr>
          <w:spacing w:val="1"/>
          <w:sz w:val="24"/>
        </w:rPr>
        <w:t xml:space="preserve"> </w:t>
      </w:r>
      <w:r>
        <w:rPr>
          <w:sz w:val="24"/>
        </w:rPr>
        <w:t>образов</w:t>
      </w:r>
      <w:r>
        <w:rPr>
          <w:spacing w:val="1"/>
          <w:sz w:val="24"/>
        </w:rPr>
        <w:t xml:space="preserve"> </w:t>
      </w:r>
      <w:r>
        <w:rPr>
          <w:sz w:val="24"/>
        </w:rPr>
        <w:t>животных в фольклоре (русские народные песни, загадки, сказки). Герои стихотворных и</w:t>
      </w:r>
      <w:r>
        <w:rPr>
          <w:spacing w:val="1"/>
          <w:sz w:val="24"/>
        </w:rPr>
        <w:t xml:space="preserve"> </w:t>
      </w:r>
      <w:r>
        <w:rPr>
          <w:sz w:val="24"/>
        </w:rPr>
        <w:t>прозаических произведений о животных. Описание животных в художественном и научно-</w:t>
      </w:r>
      <w:r>
        <w:rPr>
          <w:spacing w:val="1"/>
          <w:sz w:val="24"/>
        </w:rPr>
        <w:t xml:space="preserve"> </w:t>
      </w:r>
      <w:r>
        <w:rPr>
          <w:sz w:val="24"/>
        </w:rPr>
        <w:t>познавательном тексте. Нравственно-этические понятия: отношение человека</w:t>
      </w:r>
      <w:r>
        <w:rPr>
          <w:spacing w:val="1"/>
          <w:sz w:val="24"/>
        </w:rPr>
        <w:t xml:space="preserve"> </w:t>
      </w:r>
      <w:r>
        <w:rPr>
          <w:sz w:val="24"/>
        </w:rPr>
        <w:t>к животным</w:t>
      </w:r>
      <w:r>
        <w:rPr>
          <w:spacing w:val="1"/>
          <w:sz w:val="24"/>
        </w:rPr>
        <w:t xml:space="preserve"> </w:t>
      </w:r>
      <w:r>
        <w:rPr>
          <w:sz w:val="24"/>
        </w:rPr>
        <w:t>(любовь и забота). Особенности басни как жанра литературы, прозаические и стихотворные</w:t>
      </w:r>
      <w:r>
        <w:rPr>
          <w:spacing w:val="1"/>
          <w:sz w:val="24"/>
        </w:rPr>
        <w:t xml:space="preserve"> </w:t>
      </w:r>
      <w:r>
        <w:rPr>
          <w:sz w:val="24"/>
        </w:rPr>
        <w:t>басни</w:t>
      </w:r>
      <w:r>
        <w:rPr>
          <w:spacing w:val="1"/>
          <w:sz w:val="24"/>
        </w:rPr>
        <w:t xml:space="preserve"> </w:t>
      </w:r>
      <w:r>
        <w:rPr>
          <w:sz w:val="24"/>
        </w:rPr>
        <w:t>(на</w:t>
      </w:r>
      <w:r>
        <w:rPr>
          <w:spacing w:val="1"/>
          <w:sz w:val="24"/>
        </w:rPr>
        <w:t xml:space="preserve"> </w:t>
      </w:r>
      <w:r>
        <w:rPr>
          <w:sz w:val="24"/>
        </w:rPr>
        <w:t>примере</w:t>
      </w:r>
      <w:r>
        <w:rPr>
          <w:spacing w:val="1"/>
          <w:sz w:val="24"/>
        </w:rPr>
        <w:t xml:space="preserve"> </w:t>
      </w:r>
      <w:r>
        <w:rPr>
          <w:sz w:val="24"/>
        </w:rPr>
        <w:t>произведений</w:t>
      </w:r>
      <w:r>
        <w:rPr>
          <w:spacing w:val="1"/>
          <w:sz w:val="24"/>
        </w:rPr>
        <w:t xml:space="preserve"> </w:t>
      </w:r>
      <w:r>
        <w:rPr>
          <w:sz w:val="24"/>
        </w:rPr>
        <w:t>И.А.</w:t>
      </w:r>
      <w:r>
        <w:rPr>
          <w:spacing w:val="1"/>
          <w:sz w:val="24"/>
        </w:rPr>
        <w:t xml:space="preserve"> </w:t>
      </w:r>
      <w:r>
        <w:rPr>
          <w:sz w:val="24"/>
        </w:rPr>
        <w:t>Крылова,</w:t>
      </w:r>
      <w:r>
        <w:rPr>
          <w:spacing w:val="1"/>
          <w:sz w:val="24"/>
        </w:rPr>
        <w:t xml:space="preserve"> </w:t>
      </w:r>
      <w:r>
        <w:rPr>
          <w:sz w:val="24"/>
        </w:rPr>
        <w:t>Л.Н.</w:t>
      </w:r>
      <w:r>
        <w:rPr>
          <w:spacing w:val="1"/>
          <w:sz w:val="24"/>
        </w:rPr>
        <w:t xml:space="preserve"> </w:t>
      </w:r>
      <w:r>
        <w:rPr>
          <w:sz w:val="24"/>
        </w:rPr>
        <w:t>Толстого).</w:t>
      </w:r>
      <w:r>
        <w:rPr>
          <w:spacing w:val="1"/>
          <w:sz w:val="24"/>
        </w:rPr>
        <w:t xml:space="preserve"> </w:t>
      </w:r>
      <w:r>
        <w:rPr>
          <w:sz w:val="24"/>
        </w:rPr>
        <w:t>Мораль</w:t>
      </w:r>
      <w:r>
        <w:rPr>
          <w:spacing w:val="1"/>
          <w:sz w:val="24"/>
        </w:rPr>
        <w:t xml:space="preserve"> </w:t>
      </w:r>
      <w:r>
        <w:rPr>
          <w:sz w:val="24"/>
        </w:rPr>
        <w:t>басни</w:t>
      </w:r>
      <w:r>
        <w:rPr>
          <w:spacing w:val="1"/>
          <w:sz w:val="24"/>
        </w:rPr>
        <w:t xml:space="preserve"> </w:t>
      </w:r>
      <w:r>
        <w:rPr>
          <w:sz w:val="24"/>
        </w:rPr>
        <w:t>как</w:t>
      </w:r>
      <w:r>
        <w:rPr>
          <w:spacing w:val="1"/>
          <w:sz w:val="24"/>
        </w:rPr>
        <w:t xml:space="preserve"> </w:t>
      </w:r>
      <w:r>
        <w:rPr>
          <w:sz w:val="24"/>
        </w:rPr>
        <w:t>нравственный урок (поучение). Знакомство</w:t>
      </w:r>
      <w:r>
        <w:rPr>
          <w:spacing w:val="1"/>
          <w:sz w:val="24"/>
        </w:rPr>
        <w:t xml:space="preserve"> </w:t>
      </w:r>
      <w:r>
        <w:rPr>
          <w:sz w:val="24"/>
        </w:rPr>
        <w:t>с художниками-иллюстраторами, анималистами</w:t>
      </w:r>
      <w:r>
        <w:rPr>
          <w:spacing w:val="1"/>
          <w:sz w:val="24"/>
        </w:rPr>
        <w:t xml:space="preserve"> </w:t>
      </w:r>
      <w:r>
        <w:rPr>
          <w:sz w:val="24"/>
        </w:rPr>
        <w:t>(без</w:t>
      </w:r>
      <w:r>
        <w:rPr>
          <w:spacing w:val="-1"/>
          <w:sz w:val="24"/>
        </w:rPr>
        <w:t xml:space="preserve"> </w:t>
      </w:r>
      <w:r>
        <w:rPr>
          <w:sz w:val="24"/>
        </w:rPr>
        <w:t>использования термина):</w:t>
      </w:r>
      <w:r>
        <w:rPr>
          <w:spacing w:val="2"/>
          <w:sz w:val="24"/>
        </w:rPr>
        <w:t xml:space="preserve"> </w:t>
      </w:r>
      <w:r>
        <w:rPr>
          <w:sz w:val="24"/>
        </w:rPr>
        <w:t>Е.И. Чарушин,</w:t>
      </w:r>
      <w:r>
        <w:rPr>
          <w:spacing w:val="-1"/>
          <w:sz w:val="24"/>
        </w:rPr>
        <w:t xml:space="preserve"> </w:t>
      </w:r>
      <w:r>
        <w:rPr>
          <w:sz w:val="24"/>
        </w:rPr>
        <w:t>В.В.</w:t>
      </w:r>
      <w:r>
        <w:rPr>
          <w:spacing w:val="2"/>
          <w:sz w:val="24"/>
        </w:rPr>
        <w:t xml:space="preserve"> </w:t>
      </w:r>
      <w:r>
        <w:rPr>
          <w:sz w:val="24"/>
        </w:rPr>
        <w:t>Бианки.</w:t>
      </w:r>
    </w:p>
    <w:p>
      <w:pPr>
        <w:pStyle w:val="12"/>
        <w:numPr>
          <w:ilvl w:val="2"/>
          <w:numId w:val="11"/>
        </w:numPr>
        <w:tabs>
          <w:tab w:val="left" w:pos="914"/>
        </w:tabs>
        <w:spacing w:line="355" w:lineRule="auto"/>
        <w:ind w:right="255" w:firstLine="0"/>
        <w:jc w:val="both"/>
        <w:rPr>
          <w:sz w:val="24"/>
        </w:rPr>
      </w:pPr>
      <w:r>
        <w:rPr>
          <w:sz w:val="24"/>
        </w:rPr>
        <w:t>Произведения для чтения: И.А. Крылов «Лебедь, Щука и Рак», Л.Н. Толстой «Лев и</w:t>
      </w:r>
      <w:r>
        <w:rPr>
          <w:spacing w:val="1"/>
          <w:sz w:val="24"/>
        </w:rPr>
        <w:t xml:space="preserve"> </w:t>
      </w:r>
      <w:r>
        <w:rPr>
          <w:sz w:val="24"/>
        </w:rPr>
        <w:t>мышь»,</w:t>
      </w:r>
      <w:r>
        <w:rPr>
          <w:spacing w:val="40"/>
          <w:sz w:val="24"/>
        </w:rPr>
        <w:t xml:space="preserve"> </w:t>
      </w:r>
      <w:r>
        <w:rPr>
          <w:sz w:val="24"/>
        </w:rPr>
        <w:t>М.М.</w:t>
      </w:r>
      <w:r>
        <w:rPr>
          <w:spacing w:val="41"/>
          <w:sz w:val="24"/>
        </w:rPr>
        <w:t xml:space="preserve"> </w:t>
      </w:r>
      <w:r>
        <w:rPr>
          <w:sz w:val="24"/>
        </w:rPr>
        <w:t>Пришвин</w:t>
      </w:r>
      <w:r>
        <w:rPr>
          <w:spacing w:val="46"/>
          <w:sz w:val="24"/>
        </w:rPr>
        <w:t xml:space="preserve"> </w:t>
      </w:r>
      <w:r>
        <w:rPr>
          <w:sz w:val="24"/>
        </w:rPr>
        <w:t>«Ребята</w:t>
      </w:r>
      <w:r>
        <w:rPr>
          <w:spacing w:val="40"/>
          <w:sz w:val="24"/>
        </w:rPr>
        <w:t xml:space="preserve"> </w:t>
      </w:r>
      <w:r>
        <w:rPr>
          <w:sz w:val="24"/>
        </w:rPr>
        <w:t>и</w:t>
      </w:r>
      <w:r>
        <w:rPr>
          <w:spacing w:val="44"/>
          <w:sz w:val="24"/>
        </w:rPr>
        <w:t xml:space="preserve"> </w:t>
      </w:r>
      <w:r>
        <w:rPr>
          <w:sz w:val="24"/>
        </w:rPr>
        <w:t>утята»,</w:t>
      </w:r>
      <w:r>
        <w:rPr>
          <w:spacing w:val="49"/>
          <w:sz w:val="24"/>
        </w:rPr>
        <w:t xml:space="preserve"> </w:t>
      </w:r>
      <w:r>
        <w:rPr>
          <w:sz w:val="24"/>
        </w:rPr>
        <w:t>Б.С.</w:t>
      </w:r>
      <w:r>
        <w:rPr>
          <w:spacing w:val="41"/>
          <w:sz w:val="24"/>
        </w:rPr>
        <w:t xml:space="preserve"> </w:t>
      </w:r>
      <w:r>
        <w:rPr>
          <w:sz w:val="24"/>
        </w:rPr>
        <w:t>Житков</w:t>
      </w:r>
      <w:r>
        <w:rPr>
          <w:spacing w:val="44"/>
          <w:sz w:val="24"/>
        </w:rPr>
        <w:t xml:space="preserve"> </w:t>
      </w:r>
      <w:r>
        <w:rPr>
          <w:sz w:val="24"/>
        </w:rPr>
        <w:t>«Храбрый</w:t>
      </w:r>
      <w:r>
        <w:rPr>
          <w:spacing w:val="44"/>
          <w:sz w:val="24"/>
        </w:rPr>
        <w:t xml:space="preserve"> </w:t>
      </w:r>
      <w:r>
        <w:rPr>
          <w:sz w:val="24"/>
        </w:rPr>
        <w:t>утёнок»,</w:t>
      </w:r>
      <w:r>
        <w:rPr>
          <w:spacing w:val="42"/>
          <w:sz w:val="24"/>
        </w:rPr>
        <w:t xml:space="preserve"> </w:t>
      </w:r>
      <w:r>
        <w:rPr>
          <w:sz w:val="24"/>
        </w:rPr>
        <w:t>В.Д.</w:t>
      </w:r>
      <w:r>
        <w:rPr>
          <w:spacing w:val="43"/>
          <w:sz w:val="24"/>
        </w:rPr>
        <w:t xml:space="preserve"> </w:t>
      </w:r>
      <w:r>
        <w:rPr>
          <w:sz w:val="24"/>
        </w:rPr>
        <w:t>Берестов</w:t>
      </w:r>
    </w:p>
    <w:p>
      <w:pPr>
        <w:pStyle w:val="8"/>
        <w:spacing w:line="355" w:lineRule="auto"/>
        <w:ind w:right="261"/>
      </w:pPr>
      <w:r>
        <w:t>«Кошкин</w:t>
      </w:r>
      <w:r>
        <w:rPr>
          <w:spacing w:val="1"/>
        </w:rPr>
        <w:t xml:space="preserve"> </w:t>
      </w:r>
      <w:r>
        <w:t>щенок»,</w:t>
      </w:r>
      <w:r>
        <w:rPr>
          <w:spacing w:val="1"/>
        </w:rPr>
        <w:t xml:space="preserve"> </w:t>
      </w:r>
      <w:r>
        <w:t>В.В.</w:t>
      </w:r>
      <w:r>
        <w:rPr>
          <w:spacing w:val="1"/>
        </w:rPr>
        <w:t xml:space="preserve"> </w:t>
      </w:r>
      <w:r>
        <w:t>Бианки</w:t>
      </w:r>
      <w:r>
        <w:rPr>
          <w:spacing w:val="1"/>
        </w:rPr>
        <w:t xml:space="preserve"> </w:t>
      </w:r>
      <w:r>
        <w:t>«Музыкант»,</w:t>
      </w:r>
      <w:r>
        <w:rPr>
          <w:spacing w:val="1"/>
        </w:rPr>
        <w:t xml:space="preserve"> </w:t>
      </w:r>
      <w:r>
        <w:t>Е.И.</w:t>
      </w:r>
      <w:r>
        <w:rPr>
          <w:spacing w:val="1"/>
        </w:rPr>
        <w:t xml:space="preserve"> </w:t>
      </w:r>
      <w:r>
        <w:t>Чарушин</w:t>
      </w:r>
      <w:r>
        <w:rPr>
          <w:spacing w:val="1"/>
        </w:rPr>
        <w:t xml:space="preserve"> </w:t>
      </w:r>
      <w:r>
        <w:t>«Страшный</w:t>
      </w:r>
      <w:r>
        <w:rPr>
          <w:spacing w:val="1"/>
        </w:rPr>
        <w:t xml:space="preserve"> </w:t>
      </w:r>
      <w:r>
        <w:t>рассказ»,</w:t>
      </w:r>
      <w:r>
        <w:rPr>
          <w:spacing w:val="1"/>
        </w:rPr>
        <w:t xml:space="preserve"> </w:t>
      </w:r>
      <w:r>
        <w:t>С.В.</w:t>
      </w:r>
      <w:r>
        <w:rPr>
          <w:spacing w:val="1"/>
        </w:rPr>
        <w:t xml:space="preserve"> </w:t>
      </w:r>
      <w:r>
        <w:t>Михалков</w:t>
      </w:r>
      <w:r>
        <w:rPr>
          <w:spacing w:val="3"/>
        </w:rPr>
        <w:t xml:space="preserve"> </w:t>
      </w:r>
      <w:r>
        <w:t>«Мой</w:t>
      </w:r>
      <w:r>
        <w:rPr>
          <w:spacing w:val="1"/>
        </w:rPr>
        <w:t xml:space="preserve"> </w:t>
      </w:r>
      <w:r>
        <w:t>щенок»</w:t>
      </w:r>
      <w:r>
        <w:rPr>
          <w:spacing w:val="-3"/>
        </w:rPr>
        <w:t xml:space="preserve"> </w:t>
      </w:r>
      <w:r>
        <w:t>и</w:t>
      </w:r>
      <w:r>
        <w:rPr>
          <w:spacing w:val="-1"/>
        </w:rPr>
        <w:t xml:space="preserve"> </w:t>
      </w:r>
      <w:r>
        <w:t>другие</w:t>
      </w:r>
      <w:r>
        <w:rPr>
          <w:spacing w:val="1"/>
        </w:rPr>
        <w:t xml:space="preserve"> </w:t>
      </w:r>
      <w:r>
        <w:t>(по выбору).</w:t>
      </w:r>
    </w:p>
    <w:p>
      <w:pPr>
        <w:pStyle w:val="12"/>
        <w:numPr>
          <w:ilvl w:val="1"/>
          <w:numId w:val="11"/>
        </w:numPr>
        <w:tabs>
          <w:tab w:val="left" w:pos="734"/>
        </w:tabs>
        <w:spacing w:line="355" w:lineRule="auto"/>
        <w:ind w:left="312" w:right="257" w:firstLine="0"/>
        <w:jc w:val="both"/>
        <w:rPr>
          <w:sz w:val="24"/>
        </w:rPr>
      </w:pPr>
      <w:r>
        <w:rPr>
          <w:sz w:val="24"/>
        </w:rPr>
        <w:t>О наших близких, о семье. Тема семьи, детства, взаимоотношений взрослых и детей в</w:t>
      </w:r>
      <w:r>
        <w:rPr>
          <w:spacing w:val="1"/>
          <w:sz w:val="24"/>
        </w:rPr>
        <w:t xml:space="preserve"> </w:t>
      </w:r>
      <w:r>
        <w:rPr>
          <w:sz w:val="24"/>
        </w:rPr>
        <w:t>творчестве писателей и фольклорных произведениях (по выбору). Отражение нравственных</w:t>
      </w:r>
      <w:r>
        <w:rPr>
          <w:spacing w:val="1"/>
          <w:sz w:val="24"/>
        </w:rPr>
        <w:t xml:space="preserve"> </w:t>
      </w:r>
      <w:r>
        <w:rPr>
          <w:sz w:val="24"/>
        </w:rPr>
        <w:t>семейных</w:t>
      </w:r>
      <w:r>
        <w:rPr>
          <w:spacing w:val="1"/>
          <w:sz w:val="24"/>
        </w:rPr>
        <w:t xml:space="preserve"> </w:t>
      </w:r>
      <w:r>
        <w:rPr>
          <w:sz w:val="24"/>
        </w:rPr>
        <w:t>ценностей</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о</w:t>
      </w:r>
      <w:r>
        <w:rPr>
          <w:spacing w:val="1"/>
          <w:sz w:val="24"/>
        </w:rPr>
        <w:t xml:space="preserve"> </w:t>
      </w:r>
      <w:r>
        <w:rPr>
          <w:sz w:val="24"/>
        </w:rPr>
        <w:t>семье:</w:t>
      </w:r>
      <w:r>
        <w:rPr>
          <w:spacing w:val="1"/>
          <w:sz w:val="24"/>
        </w:rPr>
        <w:t xml:space="preserve"> </w:t>
      </w:r>
      <w:r>
        <w:rPr>
          <w:sz w:val="24"/>
        </w:rPr>
        <w:t>любовь</w:t>
      </w:r>
      <w:r>
        <w:rPr>
          <w:spacing w:val="1"/>
          <w:sz w:val="24"/>
        </w:rPr>
        <w:t xml:space="preserve"> </w:t>
      </w:r>
      <w:r>
        <w:rPr>
          <w:sz w:val="24"/>
        </w:rPr>
        <w:t>и</w:t>
      </w:r>
      <w:r>
        <w:rPr>
          <w:spacing w:val="1"/>
          <w:sz w:val="24"/>
        </w:rPr>
        <w:t xml:space="preserve"> </w:t>
      </w:r>
      <w:r>
        <w:rPr>
          <w:sz w:val="24"/>
        </w:rPr>
        <w:t>сопереживание,</w:t>
      </w:r>
      <w:r>
        <w:rPr>
          <w:spacing w:val="1"/>
          <w:sz w:val="24"/>
        </w:rPr>
        <w:t xml:space="preserve"> </w:t>
      </w:r>
      <w:r>
        <w:rPr>
          <w:sz w:val="24"/>
        </w:rPr>
        <w:t>уважение</w:t>
      </w:r>
      <w:r>
        <w:rPr>
          <w:spacing w:val="1"/>
          <w:sz w:val="24"/>
        </w:rPr>
        <w:t xml:space="preserve"> </w:t>
      </w:r>
      <w:r>
        <w:rPr>
          <w:sz w:val="24"/>
        </w:rPr>
        <w:t>и</w:t>
      </w:r>
      <w:r>
        <w:rPr>
          <w:spacing w:val="1"/>
          <w:sz w:val="24"/>
        </w:rPr>
        <w:t xml:space="preserve"> </w:t>
      </w:r>
      <w:r>
        <w:rPr>
          <w:sz w:val="24"/>
        </w:rPr>
        <w:t>внимание</w:t>
      </w:r>
      <w:r>
        <w:rPr>
          <w:spacing w:val="1"/>
          <w:sz w:val="24"/>
        </w:rPr>
        <w:t xml:space="preserve"> </w:t>
      </w:r>
      <w:r>
        <w:rPr>
          <w:sz w:val="24"/>
        </w:rPr>
        <w:t>к</w:t>
      </w:r>
      <w:r>
        <w:rPr>
          <w:spacing w:val="1"/>
          <w:sz w:val="24"/>
        </w:rPr>
        <w:t xml:space="preserve"> </w:t>
      </w:r>
      <w:r>
        <w:rPr>
          <w:sz w:val="24"/>
        </w:rPr>
        <w:t>старшему</w:t>
      </w:r>
      <w:r>
        <w:rPr>
          <w:spacing w:val="1"/>
          <w:sz w:val="24"/>
        </w:rPr>
        <w:t xml:space="preserve"> </w:t>
      </w:r>
      <w:r>
        <w:rPr>
          <w:sz w:val="24"/>
        </w:rPr>
        <w:t>поколению,</w:t>
      </w:r>
      <w:r>
        <w:rPr>
          <w:spacing w:val="1"/>
          <w:sz w:val="24"/>
        </w:rPr>
        <w:t xml:space="preserve"> </w:t>
      </w:r>
      <w:r>
        <w:rPr>
          <w:sz w:val="24"/>
        </w:rPr>
        <w:t>радость</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защищённость</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Тема</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Международный</w:t>
      </w:r>
      <w:r>
        <w:rPr>
          <w:spacing w:val="-1"/>
          <w:sz w:val="24"/>
        </w:rPr>
        <w:t xml:space="preserve"> </w:t>
      </w:r>
      <w:r>
        <w:rPr>
          <w:sz w:val="24"/>
        </w:rPr>
        <w:t>женский</w:t>
      </w:r>
      <w:r>
        <w:rPr>
          <w:spacing w:val="-1"/>
          <w:sz w:val="24"/>
        </w:rPr>
        <w:t xml:space="preserve"> </w:t>
      </w:r>
      <w:r>
        <w:rPr>
          <w:sz w:val="24"/>
        </w:rPr>
        <w:t>день,</w:t>
      </w:r>
      <w:r>
        <w:rPr>
          <w:spacing w:val="-1"/>
          <w:sz w:val="24"/>
        </w:rPr>
        <w:t xml:space="preserve"> </w:t>
      </w:r>
      <w:r>
        <w:rPr>
          <w:sz w:val="24"/>
        </w:rPr>
        <w:t>День</w:t>
      </w:r>
      <w:r>
        <w:rPr>
          <w:spacing w:val="-3"/>
          <w:sz w:val="24"/>
        </w:rPr>
        <w:t xml:space="preserve"> </w:t>
      </w:r>
      <w:r>
        <w:rPr>
          <w:sz w:val="24"/>
        </w:rPr>
        <w:t>Победы.</w:t>
      </w:r>
    </w:p>
    <w:p>
      <w:pPr>
        <w:pStyle w:val="12"/>
        <w:numPr>
          <w:ilvl w:val="2"/>
          <w:numId w:val="11"/>
        </w:numPr>
        <w:tabs>
          <w:tab w:val="left" w:pos="914"/>
        </w:tabs>
        <w:spacing w:line="355" w:lineRule="auto"/>
        <w:ind w:right="258"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Л.Н.</w:t>
      </w:r>
      <w:r>
        <w:rPr>
          <w:spacing w:val="1"/>
          <w:sz w:val="24"/>
        </w:rPr>
        <w:t xml:space="preserve"> </w:t>
      </w:r>
      <w:r>
        <w:rPr>
          <w:sz w:val="24"/>
        </w:rPr>
        <w:t>Толстой</w:t>
      </w:r>
      <w:r>
        <w:rPr>
          <w:spacing w:val="1"/>
          <w:sz w:val="24"/>
        </w:rPr>
        <w:t xml:space="preserve"> </w:t>
      </w:r>
      <w:r>
        <w:rPr>
          <w:sz w:val="24"/>
        </w:rPr>
        <w:t>«Отец</w:t>
      </w:r>
      <w:r>
        <w:rPr>
          <w:spacing w:val="1"/>
          <w:sz w:val="24"/>
        </w:rPr>
        <w:t xml:space="preserve"> </w:t>
      </w:r>
      <w:r>
        <w:rPr>
          <w:sz w:val="24"/>
        </w:rPr>
        <w:t>и</w:t>
      </w:r>
      <w:r>
        <w:rPr>
          <w:spacing w:val="1"/>
          <w:sz w:val="24"/>
        </w:rPr>
        <w:t xml:space="preserve"> </w:t>
      </w:r>
      <w:r>
        <w:rPr>
          <w:sz w:val="24"/>
        </w:rPr>
        <w:t>сыновья»,</w:t>
      </w:r>
      <w:r>
        <w:rPr>
          <w:spacing w:val="1"/>
          <w:sz w:val="24"/>
        </w:rPr>
        <w:t xml:space="preserve"> </w:t>
      </w:r>
      <w:r>
        <w:rPr>
          <w:sz w:val="24"/>
        </w:rPr>
        <w:t>А.А.</w:t>
      </w:r>
      <w:r>
        <w:rPr>
          <w:spacing w:val="1"/>
          <w:sz w:val="24"/>
        </w:rPr>
        <w:t xml:space="preserve"> </w:t>
      </w:r>
      <w:r>
        <w:rPr>
          <w:sz w:val="24"/>
        </w:rPr>
        <w:t>Плещеев</w:t>
      </w:r>
      <w:r>
        <w:rPr>
          <w:spacing w:val="1"/>
          <w:sz w:val="24"/>
        </w:rPr>
        <w:t xml:space="preserve"> </w:t>
      </w:r>
      <w:r>
        <w:rPr>
          <w:sz w:val="24"/>
        </w:rPr>
        <w:t>«Песня</w:t>
      </w:r>
      <w:r>
        <w:rPr>
          <w:spacing w:val="-57"/>
          <w:sz w:val="24"/>
        </w:rPr>
        <w:t xml:space="preserve"> </w:t>
      </w:r>
      <w:r>
        <w:rPr>
          <w:sz w:val="24"/>
        </w:rPr>
        <w:t>матери»,</w:t>
      </w:r>
      <w:r>
        <w:rPr>
          <w:spacing w:val="12"/>
          <w:sz w:val="24"/>
        </w:rPr>
        <w:t xml:space="preserve"> </w:t>
      </w:r>
      <w:r>
        <w:rPr>
          <w:sz w:val="24"/>
        </w:rPr>
        <w:t>В.А.</w:t>
      </w:r>
      <w:r>
        <w:rPr>
          <w:spacing w:val="11"/>
          <w:sz w:val="24"/>
        </w:rPr>
        <w:t xml:space="preserve"> </w:t>
      </w:r>
      <w:r>
        <w:rPr>
          <w:sz w:val="24"/>
        </w:rPr>
        <w:t>Осеева</w:t>
      </w:r>
      <w:r>
        <w:rPr>
          <w:spacing w:val="15"/>
          <w:sz w:val="24"/>
        </w:rPr>
        <w:t xml:space="preserve"> </w:t>
      </w:r>
      <w:r>
        <w:rPr>
          <w:sz w:val="24"/>
        </w:rPr>
        <w:t>«Сыновья»,</w:t>
      </w:r>
      <w:r>
        <w:rPr>
          <w:spacing w:val="10"/>
          <w:sz w:val="24"/>
        </w:rPr>
        <w:t xml:space="preserve"> </w:t>
      </w:r>
      <w:r>
        <w:rPr>
          <w:sz w:val="24"/>
        </w:rPr>
        <w:t>С.В.</w:t>
      </w:r>
      <w:r>
        <w:rPr>
          <w:spacing w:val="11"/>
          <w:sz w:val="24"/>
        </w:rPr>
        <w:t xml:space="preserve"> </w:t>
      </w:r>
      <w:r>
        <w:rPr>
          <w:sz w:val="24"/>
        </w:rPr>
        <w:t>Михалков</w:t>
      </w:r>
      <w:r>
        <w:rPr>
          <w:spacing w:val="14"/>
          <w:sz w:val="24"/>
        </w:rPr>
        <w:t xml:space="preserve"> </w:t>
      </w:r>
      <w:r>
        <w:rPr>
          <w:sz w:val="24"/>
        </w:rPr>
        <w:t>«Быль</w:t>
      </w:r>
      <w:r>
        <w:rPr>
          <w:spacing w:val="10"/>
          <w:sz w:val="24"/>
        </w:rPr>
        <w:t xml:space="preserve"> </w:t>
      </w:r>
      <w:r>
        <w:rPr>
          <w:sz w:val="24"/>
        </w:rPr>
        <w:t>для</w:t>
      </w:r>
      <w:r>
        <w:rPr>
          <w:spacing w:val="11"/>
          <w:sz w:val="24"/>
        </w:rPr>
        <w:t xml:space="preserve"> </w:t>
      </w:r>
      <w:r>
        <w:rPr>
          <w:sz w:val="24"/>
        </w:rPr>
        <w:t>детей»,</w:t>
      </w:r>
      <w:r>
        <w:rPr>
          <w:spacing w:val="12"/>
          <w:sz w:val="24"/>
        </w:rPr>
        <w:t xml:space="preserve"> </w:t>
      </w:r>
      <w:r>
        <w:rPr>
          <w:sz w:val="24"/>
        </w:rPr>
        <w:t>С.А.</w:t>
      </w:r>
      <w:r>
        <w:rPr>
          <w:spacing w:val="10"/>
          <w:sz w:val="24"/>
        </w:rPr>
        <w:t xml:space="preserve"> </w:t>
      </w:r>
      <w:r>
        <w:rPr>
          <w:sz w:val="24"/>
        </w:rPr>
        <w:t>Баруздин</w:t>
      </w:r>
      <w:r>
        <w:rPr>
          <w:spacing w:val="15"/>
          <w:sz w:val="24"/>
        </w:rPr>
        <w:t xml:space="preserve"> </w:t>
      </w:r>
      <w:r>
        <w:rPr>
          <w:sz w:val="24"/>
        </w:rPr>
        <w:t>«Салют»</w:t>
      </w:r>
      <w:r>
        <w:rPr>
          <w:spacing w:val="-58"/>
          <w:sz w:val="24"/>
        </w:rPr>
        <w:t xml:space="preserve"> </w:t>
      </w:r>
      <w:r>
        <w:rPr>
          <w:sz w:val="24"/>
        </w:rPr>
        <w:t>и</w:t>
      </w:r>
      <w:r>
        <w:rPr>
          <w:spacing w:val="-1"/>
          <w:sz w:val="24"/>
        </w:rPr>
        <w:t xml:space="preserve"> </w:t>
      </w:r>
      <w:r>
        <w:rPr>
          <w:sz w:val="24"/>
        </w:rPr>
        <w:t>другое</w:t>
      </w:r>
      <w:r>
        <w:rPr>
          <w:spacing w:val="-1"/>
          <w:sz w:val="24"/>
        </w:rPr>
        <w:t xml:space="preserve"> </w:t>
      </w:r>
      <w:r>
        <w:rPr>
          <w:sz w:val="24"/>
        </w:rPr>
        <w:t>(по выбору).</w:t>
      </w:r>
    </w:p>
    <w:p>
      <w:pPr>
        <w:pStyle w:val="12"/>
        <w:numPr>
          <w:ilvl w:val="1"/>
          <w:numId w:val="11"/>
        </w:numPr>
        <w:tabs>
          <w:tab w:val="left" w:pos="734"/>
        </w:tabs>
        <w:spacing w:line="275" w:lineRule="exact"/>
        <w:ind w:hanging="422"/>
        <w:jc w:val="both"/>
        <w:rPr>
          <w:sz w:val="24"/>
        </w:rPr>
      </w:pPr>
      <w:r>
        <w:rPr>
          <w:sz w:val="24"/>
        </w:rPr>
        <w:t xml:space="preserve">Зарубежная    </w:t>
      </w:r>
      <w:r>
        <w:rPr>
          <w:spacing w:val="30"/>
          <w:sz w:val="24"/>
        </w:rPr>
        <w:t xml:space="preserve"> </w:t>
      </w:r>
      <w:r>
        <w:rPr>
          <w:sz w:val="24"/>
        </w:rPr>
        <w:t xml:space="preserve">литература.     </w:t>
      </w:r>
      <w:r>
        <w:rPr>
          <w:spacing w:val="28"/>
          <w:sz w:val="24"/>
        </w:rPr>
        <w:t xml:space="preserve"> </w:t>
      </w:r>
      <w:r>
        <w:rPr>
          <w:sz w:val="24"/>
        </w:rPr>
        <w:t xml:space="preserve">Круг     </w:t>
      </w:r>
      <w:r>
        <w:rPr>
          <w:spacing w:val="29"/>
          <w:sz w:val="24"/>
        </w:rPr>
        <w:t xml:space="preserve"> </w:t>
      </w:r>
      <w:r>
        <w:rPr>
          <w:sz w:val="24"/>
        </w:rPr>
        <w:t xml:space="preserve">чтения:     </w:t>
      </w:r>
      <w:r>
        <w:rPr>
          <w:spacing w:val="28"/>
          <w:sz w:val="24"/>
        </w:rPr>
        <w:t xml:space="preserve"> </w:t>
      </w:r>
      <w:r>
        <w:rPr>
          <w:sz w:val="24"/>
        </w:rPr>
        <w:t xml:space="preserve">литературная     </w:t>
      </w:r>
      <w:r>
        <w:rPr>
          <w:spacing w:val="31"/>
          <w:sz w:val="24"/>
        </w:rPr>
        <w:t xml:space="preserve"> </w:t>
      </w:r>
      <w:r>
        <w:rPr>
          <w:sz w:val="24"/>
        </w:rPr>
        <w:t xml:space="preserve">(авторская)     </w:t>
      </w:r>
      <w:r>
        <w:rPr>
          <w:spacing w:val="31"/>
          <w:sz w:val="24"/>
        </w:rPr>
        <w:t xml:space="preserve"> </w:t>
      </w:r>
      <w:r>
        <w:rPr>
          <w:sz w:val="24"/>
        </w:rPr>
        <w:t>сказка</w:t>
      </w:r>
    </w:p>
    <w:p>
      <w:pPr>
        <w:spacing w:line="275" w:lineRule="exact"/>
        <w:jc w:val="both"/>
        <w:rPr>
          <w:sz w:val="24"/>
        </w:rPr>
        <w:sectPr>
          <w:pgSz w:w="11910" w:h="16850"/>
          <w:pgMar w:top="980" w:right="880" w:bottom="280" w:left="820" w:header="571" w:footer="0" w:gutter="0"/>
          <w:cols w:space="720" w:num="1"/>
        </w:sectPr>
      </w:pPr>
    </w:p>
    <w:p>
      <w:pPr>
        <w:pStyle w:val="8"/>
        <w:spacing w:before="100" w:line="355" w:lineRule="auto"/>
        <w:ind w:right="253"/>
      </w:pPr>
      <w:r>
        <w:t>(не менее двух произведений): зарубежные писатели-сказочники (Ш. Перро, Х.-К. Андерсен</w:t>
      </w:r>
      <w:r>
        <w:rPr>
          <w:spacing w:val="1"/>
        </w:rPr>
        <w:t xml:space="preserve"> </w:t>
      </w:r>
      <w:r>
        <w:t>и</w:t>
      </w:r>
      <w:r>
        <w:rPr>
          <w:spacing w:val="1"/>
        </w:rPr>
        <w:t xml:space="preserve"> </w:t>
      </w:r>
      <w:r>
        <w:t>другие).</w:t>
      </w:r>
      <w:r>
        <w:rPr>
          <w:spacing w:val="1"/>
        </w:rPr>
        <w:t xml:space="preserve"> </w:t>
      </w:r>
      <w:r>
        <w:t>Характеристика</w:t>
      </w:r>
      <w:r>
        <w:rPr>
          <w:spacing w:val="1"/>
        </w:rPr>
        <w:t xml:space="preserve"> </w:t>
      </w:r>
      <w:r>
        <w:t>авторской</w:t>
      </w:r>
      <w:r>
        <w:rPr>
          <w:spacing w:val="1"/>
        </w:rPr>
        <w:t xml:space="preserve"> </w:t>
      </w:r>
      <w:r>
        <w:t>сказки:</w:t>
      </w:r>
      <w:r>
        <w:rPr>
          <w:spacing w:val="1"/>
        </w:rPr>
        <w:t xml:space="preserve"> </w:t>
      </w:r>
      <w:r>
        <w:t>герои,</w:t>
      </w:r>
      <w:r>
        <w:rPr>
          <w:spacing w:val="1"/>
        </w:rPr>
        <w:t xml:space="preserve"> </w:t>
      </w:r>
      <w:r>
        <w:t>особенности</w:t>
      </w:r>
      <w:r>
        <w:rPr>
          <w:spacing w:val="1"/>
        </w:rPr>
        <w:t xml:space="preserve"> </w:t>
      </w:r>
      <w:r>
        <w:t>построения</w:t>
      </w:r>
      <w:r>
        <w:rPr>
          <w:spacing w:val="1"/>
        </w:rPr>
        <w:t xml:space="preserve"> </w:t>
      </w:r>
      <w:r>
        <w:t>и</w:t>
      </w:r>
      <w:r>
        <w:rPr>
          <w:spacing w:val="1"/>
        </w:rPr>
        <w:t xml:space="preserve"> </w:t>
      </w:r>
      <w:r>
        <w:t>языка.</w:t>
      </w:r>
      <w:r>
        <w:rPr>
          <w:spacing w:val="1"/>
        </w:rPr>
        <w:t xml:space="preserve"> </w:t>
      </w:r>
      <w:r>
        <w:t>Сходство</w:t>
      </w:r>
      <w:r>
        <w:rPr>
          <w:spacing w:val="1"/>
        </w:rPr>
        <w:t xml:space="preserve"> </w:t>
      </w:r>
      <w:r>
        <w:t>тем</w:t>
      </w:r>
      <w:r>
        <w:rPr>
          <w:spacing w:val="1"/>
        </w:rPr>
        <w:t xml:space="preserve"> </w:t>
      </w:r>
      <w:r>
        <w:t>и</w:t>
      </w:r>
      <w:r>
        <w:rPr>
          <w:spacing w:val="1"/>
        </w:rPr>
        <w:t xml:space="preserve"> </w:t>
      </w:r>
      <w:r>
        <w:t>сюжетов</w:t>
      </w:r>
      <w:r>
        <w:rPr>
          <w:spacing w:val="1"/>
        </w:rPr>
        <w:t xml:space="preserve"> </w:t>
      </w:r>
      <w:r>
        <w:t>сказок</w:t>
      </w:r>
      <w:r>
        <w:rPr>
          <w:spacing w:val="1"/>
        </w:rPr>
        <w:t xml:space="preserve"> </w:t>
      </w:r>
      <w:r>
        <w:t>разных</w:t>
      </w:r>
      <w:r>
        <w:rPr>
          <w:spacing w:val="1"/>
        </w:rPr>
        <w:t xml:space="preserve"> </w:t>
      </w:r>
      <w:r>
        <w:t>народов.</w:t>
      </w:r>
      <w:r>
        <w:rPr>
          <w:spacing w:val="1"/>
        </w:rPr>
        <w:t xml:space="preserve"> </w:t>
      </w:r>
      <w:r>
        <w:t>Составление</w:t>
      </w:r>
      <w:r>
        <w:rPr>
          <w:spacing w:val="1"/>
        </w:rPr>
        <w:t xml:space="preserve"> </w:t>
      </w:r>
      <w:r>
        <w:t>плана</w:t>
      </w:r>
      <w:r>
        <w:rPr>
          <w:spacing w:val="1"/>
        </w:rPr>
        <w:t xml:space="preserve"> </w:t>
      </w:r>
      <w:r>
        <w:t>художественного</w:t>
      </w:r>
      <w:r>
        <w:rPr>
          <w:spacing w:val="1"/>
        </w:rPr>
        <w:t xml:space="preserve"> </w:t>
      </w:r>
      <w:r>
        <w:t>произведения:</w:t>
      </w:r>
      <w:r>
        <w:rPr>
          <w:spacing w:val="1"/>
        </w:rPr>
        <w:t xml:space="preserve"> </w:t>
      </w:r>
      <w:r>
        <w:t>части</w:t>
      </w:r>
      <w:r>
        <w:rPr>
          <w:spacing w:val="1"/>
        </w:rPr>
        <w:t xml:space="preserve"> </w:t>
      </w:r>
      <w:r>
        <w:t>текста,</w:t>
      </w:r>
      <w:r>
        <w:rPr>
          <w:spacing w:val="1"/>
        </w:rPr>
        <w:t xml:space="preserve"> </w:t>
      </w:r>
      <w:r>
        <w:t>их</w:t>
      </w:r>
      <w:r>
        <w:rPr>
          <w:spacing w:val="1"/>
        </w:rPr>
        <w:t xml:space="preserve"> </w:t>
      </w:r>
      <w:r>
        <w:t>главные</w:t>
      </w:r>
      <w:r>
        <w:rPr>
          <w:spacing w:val="1"/>
        </w:rPr>
        <w:t xml:space="preserve"> </w:t>
      </w:r>
      <w:r>
        <w:t>темы.</w:t>
      </w:r>
      <w:r>
        <w:rPr>
          <w:spacing w:val="1"/>
        </w:rPr>
        <w:t xml:space="preserve"> </w:t>
      </w:r>
      <w:r>
        <w:t>Иллюстрации,</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раскрытии</w:t>
      </w:r>
      <w:r>
        <w:rPr>
          <w:spacing w:val="1"/>
        </w:rPr>
        <w:t xml:space="preserve"> </w:t>
      </w:r>
      <w:r>
        <w:t>содержания</w:t>
      </w:r>
      <w:r>
        <w:rPr>
          <w:spacing w:val="-1"/>
        </w:rPr>
        <w:t xml:space="preserve"> </w:t>
      </w:r>
      <w:r>
        <w:t>произведения.</w:t>
      </w:r>
    </w:p>
    <w:p>
      <w:pPr>
        <w:pStyle w:val="12"/>
        <w:numPr>
          <w:ilvl w:val="2"/>
          <w:numId w:val="11"/>
        </w:numPr>
        <w:tabs>
          <w:tab w:val="left" w:pos="914"/>
        </w:tabs>
        <w:spacing w:line="357" w:lineRule="auto"/>
        <w:ind w:right="250"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Ш.</w:t>
      </w:r>
      <w:r>
        <w:rPr>
          <w:spacing w:val="1"/>
          <w:sz w:val="24"/>
        </w:rPr>
        <w:t xml:space="preserve"> </w:t>
      </w:r>
      <w:r>
        <w:rPr>
          <w:sz w:val="24"/>
        </w:rPr>
        <w:t>Перро</w:t>
      </w:r>
      <w:r>
        <w:rPr>
          <w:spacing w:val="1"/>
          <w:sz w:val="24"/>
        </w:rPr>
        <w:t xml:space="preserve"> </w:t>
      </w:r>
      <w:r>
        <w:rPr>
          <w:sz w:val="24"/>
        </w:rPr>
        <w:t>«Кот</w:t>
      </w:r>
      <w:r>
        <w:rPr>
          <w:spacing w:val="1"/>
          <w:sz w:val="24"/>
        </w:rPr>
        <w:t xml:space="preserve"> </w:t>
      </w:r>
      <w:r>
        <w:rPr>
          <w:sz w:val="24"/>
        </w:rPr>
        <w:t>в</w:t>
      </w:r>
      <w:r>
        <w:rPr>
          <w:spacing w:val="1"/>
          <w:sz w:val="24"/>
        </w:rPr>
        <w:t xml:space="preserve"> </w:t>
      </w:r>
      <w:r>
        <w:rPr>
          <w:sz w:val="24"/>
        </w:rPr>
        <w:t>сапогах»,</w:t>
      </w:r>
      <w:r>
        <w:rPr>
          <w:spacing w:val="1"/>
          <w:sz w:val="24"/>
        </w:rPr>
        <w:t xml:space="preserve"> </w:t>
      </w:r>
      <w:r>
        <w:rPr>
          <w:sz w:val="24"/>
        </w:rPr>
        <w:t>Х.-К.</w:t>
      </w:r>
      <w:r>
        <w:rPr>
          <w:spacing w:val="1"/>
          <w:sz w:val="24"/>
        </w:rPr>
        <w:t xml:space="preserve"> </w:t>
      </w:r>
      <w:r>
        <w:rPr>
          <w:sz w:val="24"/>
        </w:rPr>
        <w:t>Андерсен</w:t>
      </w:r>
      <w:r>
        <w:rPr>
          <w:spacing w:val="1"/>
          <w:sz w:val="24"/>
        </w:rPr>
        <w:t xml:space="preserve"> </w:t>
      </w:r>
      <w:r>
        <w:rPr>
          <w:sz w:val="24"/>
        </w:rPr>
        <w:t>«Пятеро</w:t>
      </w:r>
      <w:r>
        <w:rPr>
          <w:spacing w:val="1"/>
          <w:sz w:val="24"/>
        </w:rPr>
        <w:t xml:space="preserve"> </w:t>
      </w:r>
      <w:r>
        <w:rPr>
          <w:sz w:val="24"/>
        </w:rPr>
        <w:t>из</w:t>
      </w:r>
      <w:r>
        <w:rPr>
          <w:spacing w:val="-57"/>
          <w:sz w:val="24"/>
        </w:rPr>
        <w:t xml:space="preserve"> </w:t>
      </w:r>
      <w:r>
        <w:rPr>
          <w:sz w:val="24"/>
        </w:rPr>
        <w:t>одного</w:t>
      </w:r>
      <w:r>
        <w:rPr>
          <w:spacing w:val="-1"/>
          <w:sz w:val="24"/>
        </w:rPr>
        <w:t xml:space="preserve"> </w:t>
      </w:r>
      <w:r>
        <w:rPr>
          <w:sz w:val="24"/>
        </w:rPr>
        <w:t>стручка»</w:t>
      </w:r>
      <w:r>
        <w:rPr>
          <w:spacing w:val="-8"/>
          <w:sz w:val="24"/>
        </w:rPr>
        <w:t xml:space="preserve"> </w:t>
      </w:r>
      <w:r>
        <w:rPr>
          <w:sz w:val="24"/>
        </w:rPr>
        <w:t>и другие</w:t>
      </w:r>
      <w:r>
        <w:rPr>
          <w:spacing w:val="-1"/>
          <w:sz w:val="24"/>
        </w:rPr>
        <w:t xml:space="preserve"> </w:t>
      </w:r>
      <w:r>
        <w:rPr>
          <w:sz w:val="24"/>
        </w:rPr>
        <w:t>(по выбору).</w:t>
      </w:r>
    </w:p>
    <w:p>
      <w:pPr>
        <w:pStyle w:val="12"/>
        <w:numPr>
          <w:ilvl w:val="1"/>
          <w:numId w:val="11"/>
        </w:numPr>
        <w:tabs>
          <w:tab w:val="left" w:pos="734"/>
        </w:tabs>
        <w:spacing w:line="355" w:lineRule="auto"/>
        <w:ind w:left="312" w:right="252" w:firstLine="0"/>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детской</w:t>
      </w:r>
      <w:r>
        <w:rPr>
          <w:spacing w:val="1"/>
          <w:sz w:val="24"/>
        </w:rPr>
        <w:t xml:space="preserve"> </w:t>
      </w:r>
      <w:r>
        <w:rPr>
          <w:sz w:val="24"/>
        </w:rPr>
        <w:t>книгой</w:t>
      </w:r>
      <w:r>
        <w:rPr>
          <w:spacing w:val="1"/>
          <w:sz w:val="24"/>
        </w:rPr>
        <w:t xml:space="preserve"> </w:t>
      </w:r>
      <w:r>
        <w:rPr>
          <w:sz w:val="24"/>
        </w:rPr>
        <w:t>и</w:t>
      </w:r>
      <w:r>
        <w:rPr>
          <w:spacing w:val="1"/>
          <w:sz w:val="24"/>
        </w:rPr>
        <w:t xml:space="preserve"> </w:t>
      </w:r>
      <w:r>
        <w:rPr>
          <w:sz w:val="24"/>
        </w:rPr>
        <w:t>справочной</w:t>
      </w:r>
      <w:r>
        <w:rPr>
          <w:spacing w:val="60"/>
          <w:sz w:val="24"/>
        </w:rPr>
        <w:t xml:space="preserve"> </w:t>
      </w:r>
      <w:r>
        <w:rPr>
          <w:sz w:val="24"/>
        </w:rPr>
        <w:t>литературой).</w:t>
      </w:r>
      <w:r>
        <w:rPr>
          <w:spacing w:val="1"/>
          <w:sz w:val="24"/>
        </w:rPr>
        <w:t xml:space="preserve"> </w:t>
      </w:r>
      <w:r>
        <w:rPr>
          <w:sz w:val="24"/>
        </w:rPr>
        <w:t>Книга как источник необходимых знаний. Элементы книги: содержание или оглавление,</w:t>
      </w:r>
      <w:r>
        <w:rPr>
          <w:spacing w:val="1"/>
          <w:sz w:val="24"/>
        </w:rPr>
        <w:t xml:space="preserve"> </w:t>
      </w:r>
      <w:r>
        <w:rPr>
          <w:sz w:val="24"/>
        </w:rPr>
        <w:t>аннотация, иллюстрация. Выбор книг на основе рекомендательного списка, тематические</w:t>
      </w:r>
      <w:r>
        <w:rPr>
          <w:spacing w:val="1"/>
          <w:sz w:val="24"/>
        </w:rPr>
        <w:t xml:space="preserve"> </w:t>
      </w:r>
      <w:r>
        <w:rPr>
          <w:sz w:val="24"/>
        </w:rPr>
        <w:t>картотеки</w:t>
      </w:r>
      <w:r>
        <w:rPr>
          <w:spacing w:val="-1"/>
          <w:sz w:val="24"/>
        </w:rPr>
        <w:t xml:space="preserve"> </w:t>
      </w:r>
      <w:r>
        <w:rPr>
          <w:sz w:val="24"/>
        </w:rPr>
        <w:t>библиотеки.</w:t>
      </w:r>
      <w:r>
        <w:rPr>
          <w:spacing w:val="-3"/>
          <w:sz w:val="24"/>
        </w:rPr>
        <w:t xml:space="preserve"> </w:t>
      </w:r>
      <w:r>
        <w:rPr>
          <w:sz w:val="24"/>
        </w:rPr>
        <w:t>Книга учебная, художественная,</w:t>
      </w:r>
      <w:r>
        <w:rPr>
          <w:spacing w:val="-1"/>
          <w:sz w:val="24"/>
        </w:rPr>
        <w:t xml:space="preserve"> </w:t>
      </w:r>
      <w:r>
        <w:rPr>
          <w:sz w:val="24"/>
        </w:rPr>
        <w:t>справочная.</w:t>
      </w:r>
    </w:p>
    <w:p>
      <w:pPr>
        <w:pStyle w:val="12"/>
        <w:numPr>
          <w:ilvl w:val="1"/>
          <w:numId w:val="11"/>
        </w:numPr>
        <w:tabs>
          <w:tab w:val="left" w:pos="854"/>
        </w:tabs>
        <w:spacing w:line="355" w:lineRule="auto"/>
        <w:ind w:left="312" w:right="250" w:firstLine="0"/>
        <w:jc w:val="both"/>
        <w:rPr>
          <w:sz w:val="24"/>
        </w:rPr>
      </w:pPr>
      <w:r>
        <w:rPr>
          <w:sz w:val="24"/>
        </w:rPr>
        <w:t>Изучение</w:t>
      </w:r>
      <w:r>
        <w:rPr>
          <w:spacing w:val="1"/>
          <w:sz w:val="24"/>
        </w:rPr>
        <w:t xml:space="preserve"> </w:t>
      </w:r>
      <w:r>
        <w:rPr>
          <w:sz w:val="24"/>
        </w:rPr>
        <w:t>литературного</w:t>
      </w:r>
      <w:r>
        <w:rPr>
          <w:spacing w:val="1"/>
          <w:sz w:val="24"/>
        </w:rPr>
        <w:t xml:space="preserve"> </w:t>
      </w:r>
      <w:r>
        <w:rPr>
          <w:sz w:val="24"/>
        </w:rPr>
        <w:t>чтения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z w:val="24"/>
        </w:rPr>
        <w:t>классе</w:t>
      </w:r>
      <w:r>
        <w:rPr>
          <w:spacing w:val="1"/>
          <w:sz w:val="24"/>
        </w:rPr>
        <w:t xml:space="preserve"> </w:t>
      </w:r>
      <w:r>
        <w:rPr>
          <w:sz w:val="24"/>
        </w:rPr>
        <w:t>способствует</w:t>
      </w:r>
      <w:r>
        <w:rPr>
          <w:spacing w:val="1"/>
          <w:sz w:val="24"/>
        </w:rPr>
        <w:t xml:space="preserve"> </w:t>
      </w:r>
      <w:r>
        <w:rPr>
          <w:sz w:val="24"/>
        </w:rPr>
        <w:t>освоению</w:t>
      </w:r>
      <w:r>
        <w:rPr>
          <w:spacing w:val="1"/>
          <w:sz w:val="24"/>
        </w:rPr>
        <w:t xml:space="preserve"> </w:t>
      </w:r>
      <w:r>
        <w:rPr>
          <w:sz w:val="24"/>
        </w:rPr>
        <w:t>на</w:t>
      </w:r>
      <w:r>
        <w:rPr>
          <w:spacing w:val="1"/>
          <w:sz w:val="24"/>
        </w:rPr>
        <w:t xml:space="preserve"> </w:t>
      </w:r>
      <w:r>
        <w:rPr>
          <w:sz w:val="24"/>
        </w:rPr>
        <w:t>пропедевтическом</w:t>
      </w:r>
      <w:r>
        <w:rPr>
          <w:spacing w:val="1"/>
          <w:sz w:val="24"/>
        </w:rPr>
        <w:t xml:space="preserve"> </w:t>
      </w:r>
      <w:r>
        <w:rPr>
          <w:sz w:val="24"/>
        </w:rPr>
        <w:t>уровне</w:t>
      </w:r>
      <w:r>
        <w:rPr>
          <w:spacing w:val="1"/>
          <w:sz w:val="24"/>
        </w:rPr>
        <w:t xml:space="preserve"> </w:t>
      </w:r>
      <w:r>
        <w:rPr>
          <w:sz w:val="24"/>
        </w:rPr>
        <w:t>ряда</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57"/>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2"/>
          <w:numId w:val="11"/>
        </w:numPr>
        <w:tabs>
          <w:tab w:val="left" w:pos="1034"/>
        </w:tabs>
        <w:spacing w:line="355" w:lineRule="auto"/>
        <w:ind w:right="252"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r>
        <w:rPr>
          <w:spacing w:val="3"/>
          <w:sz w:val="24"/>
        </w:rPr>
        <w:t xml:space="preserve"> </w:t>
      </w:r>
      <w:r>
        <w:rPr>
          <w:sz w:val="24"/>
        </w:rPr>
        <w:t>способствуют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79"/>
        </w:tabs>
        <w:spacing w:line="355" w:lineRule="auto"/>
        <w:ind w:right="258"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w:t>
      </w:r>
      <w:r>
        <w:rPr>
          <w:spacing w:val="1"/>
          <w:sz w:val="24"/>
        </w:rPr>
        <w:t xml:space="preserve"> </w:t>
      </w:r>
      <w:r>
        <w:rPr>
          <w:sz w:val="24"/>
        </w:rPr>
        <w:t>и</w:t>
      </w:r>
      <w:r>
        <w:rPr>
          <w:spacing w:val="1"/>
          <w:sz w:val="24"/>
        </w:rPr>
        <w:t xml:space="preserve"> </w:t>
      </w:r>
      <w:r>
        <w:rPr>
          <w:sz w:val="24"/>
        </w:rPr>
        <w:t>небольшие</w:t>
      </w:r>
      <w:r>
        <w:rPr>
          <w:spacing w:val="1"/>
          <w:sz w:val="24"/>
        </w:rPr>
        <w:t xml:space="preserve"> </w:t>
      </w:r>
      <w:r>
        <w:rPr>
          <w:sz w:val="24"/>
        </w:rPr>
        <w:t>по</w:t>
      </w:r>
      <w:r>
        <w:rPr>
          <w:spacing w:val="1"/>
          <w:sz w:val="24"/>
        </w:rPr>
        <w:t xml:space="preserve"> </w:t>
      </w:r>
      <w:r>
        <w:rPr>
          <w:sz w:val="24"/>
        </w:rPr>
        <w:t>объёму</w:t>
      </w:r>
      <w:r>
        <w:rPr>
          <w:spacing w:val="1"/>
          <w:sz w:val="24"/>
        </w:rPr>
        <w:t xml:space="preserve"> </w:t>
      </w:r>
      <w:r>
        <w:rPr>
          <w:sz w:val="24"/>
        </w:rPr>
        <w:t>прозаические</w:t>
      </w:r>
      <w:r>
        <w:rPr>
          <w:spacing w:val="1"/>
          <w:sz w:val="24"/>
        </w:rPr>
        <w:t xml:space="preserve"> </w:t>
      </w:r>
      <w:r>
        <w:rPr>
          <w:sz w:val="24"/>
        </w:rPr>
        <w:t>и</w:t>
      </w:r>
      <w:r>
        <w:rPr>
          <w:spacing w:val="1"/>
          <w:sz w:val="24"/>
        </w:rPr>
        <w:t xml:space="preserve"> </w:t>
      </w:r>
      <w:r>
        <w:rPr>
          <w:sz w:val="24"/>
        </w:rPr>
        <w:t>стихотворные</w:t>
      </w:r>
      <w:r>
        <w:rPr>
          <w:spacing w:val="1"/>
          <w:sz w:val="24"/>
        </w:rPr>
        <w:t xml:space="preserve"> </w:t>
      </w:r>
      <w:r>
        <w:rPr>
          <w:sz w:val="24"/>
        </w:rPr>
        <w:t>произведения</w:t>
      </w:r>
      <w:r>
        <w:rPr>
          <w:spacing w:val="1"/>
          <w:sz w:val="24"/>
        </w:rPr>
        <w:t xml:space="preserve"> </w:t>
      </w:r>
      <w:r>
        <w:rPr>
          <w:sz w:val="24"/>
        </w:rPr>
        <w:t>(без</w:t>
      </w:r>
      <w:r>
        <w:rPr>
          <w:spacing w:val="1"/>
          <w:sz w:val="24"/>
        </w:rPr>
        <w:t xml:space="preserve"> </w:t>
      </w:r>
      <w:r>
        <w:rPr>
          <w:sz w:val="24"/>
        </w:rPr>
        <w:t>отметочного</w:t>
      </w:r>
      <w:r>
        <w:rPr>
          <w:spacing w:val="-1"/>
          <w:sz w:val="24"/>
        </w:rPr>
        <w:t xml:space="preserve"> </w:t>
      </w:r>
      <w:r>
        <w:rPr>
          <w:sz w:val="24"/>
        </w:rPr>
        <w:t>оценивания);</w:t>
      </w:r>
    </w:p>
    <w:p>
      <w:pPr>
        <w:pStyle w:val="12"/>
        <w:numPr>
          <w:ilvl w:val="0"/>
          <w:numId w:val="2"/>
        </w:numPr>
        <w:tabs>
          <w:tab w:val="left" w:pos="455"/>
        </w:tabs>
        <w:spacing w:line="355" w:lineRule="auto"/>
        <w:ind w:right="253" w:firstLine="0"/>
        <w:rPr>
          <w:sz w:val="24"/>
        </w:rPr>
      </w:pPr>
      <w:r>
        <w:rPr>
          <w:sz w:val="24"/>
        </w:rPr>
        <w:t>сравнивать и группировать различные произведения по теме (о Родине, о родной природе, о</w:t>
      </w:r>
      <w:r>
        <w:rPr>
          <w:spacing w:val="-57"/>
          <w:sz w:val="24"/>
        </w:rPr>
        <w:t xml:space="preserve"> </w:t>
      </w:r>
      <w:r>
        <w:rPr>
          <w:sz w:val="24"/>
        </w:rPr>
        <w:t>детях, о животных, о семье, о чудесах и превращениях), по жанрам (произведения устного</w:t>
      </w:r>
      <w:r>
        <w:rPr>
          <w:spacing w:val="1"/>
          <w:sz w:val="24"/>
        </w:rPr>
        <w:t xml:space="preserve"> </w:t>
      </w:r>
      <w:r>
        <w:rPr>
          <w:sz w:val="24"/>
        </w:rPr>
        <w:t>народного</w:t>
      </w:r>
      <w:r>
        <w:rPr>
          <w:spacing w:val="-3"/>
          <w:sz w:val="24"/>
        </w:rPr>
        <w:t xml:space="preserve"> </w:t>
      </w:r>
      <w:r>
        <w:rPr>
          <w:sz w:val="24"/>
        </w:rPr>
        <w:t>творчества, сказка</w:t>
      </w:r>
      <w:r>
        <w:rPr>
          <w:spacing w:val="-3"/>
          <w:sz w:val="24"/>
        </w:rPr>
        <w:t xml:space="preserve"> </w:t>
      </w:r>
      <w:r>
        <w:rPr>
          <w:sz w:val="24"/>
        </w:rPr>
        <w:t>(фольклорная и</w:t>
      </w:r>
      <w:r>
        <w:rPr>
          <w:spacing w:val="-4"/>
          <w:sz w:val="24"/>
        </w:rPr>
        <w:t xml:space="preserve"> </w:t>
      </w:r>
      <w:r>
        <w:rPr>
          <w:sz w:val="24"/>
        </w:rPr>
        <w:t>литературная),</w:t>
      </w:r>
      <w:r>
        <w:rPr>
          <w:spacing w:val="-3"/>
          <w:sz w:val="24"/>
        </w:rPr>
        <w:t xml:space="preserve"> </w:t>
      </w:r>
      <w:r>
        <w:rPr>
          <w:sz w:val="24"/>
        </w:rPr>
        <w:t>рассказ,</w:t>
      </w:r>
      <w:r>
        <w:rPr>
          <w:spacing w:val="-2"/>
          <w:sz w:val="24"/>
        </w:rPr>
        <w:t xml:space="preserve"> </w:t>
      </w:r>
      <w:r>
        <w:rPr>
          <w:sz w:val="24"/>
        </w:rPr>
        <w:t>басня,</w:t>
      </w:r>
      <w:r>
        <w:rPr>
          <w:spacing w:val="-2"/>
          <w:sz w:val="24"/>
        </w:rPr>
        <w:t xml:space="preserve"> </w:t>
      </w:r>
      <w:r>
        <w:rPr>
          <w:sz w:val="24"/>
        </w:rPr>
        <w:t>стихотворение);</w:t>
      </w:r>
    </w:p>
    <w:p>
      <w:pPr>
        <w:pStyle w:val="12"/>
        <w:numPr>
          <w:ilvl w:val="0"/>
          <w:numId w:val="2"/>
        </w:numPr>
        <w:tabs>
          <w:tab w:val="left" w:pos="628"/>
        </w:tabs>
        <w:spacing w:line="355" w:lineRule="auto"/>
        <w:ind w:right="253" w:firstLine="0"/>
        <w:rPr>
          <w:sz w:val="24"/>
        </w:rPr>
      </w:pPr>
      <w:r>
        <w:rPr>
          <w:sz w:val="24"/>
        </w:rPr>
        <w:t>характеризовать</w:t>
      </w:r>
      <w:r>
        <w:rPr>
          <w:spacing w:val="1"/>
          <w:sz w:val="24"/>
        </w:rPr>
        <w:t xml:space="preserve"> </w:t>
      </w:r>
      <w:r>
        <w:rPr>
          <w:sz w:val="24"/>
        </w:rPr>
        <w:t>(кратко)</w:t>
      </w:r>
      <w:r>
        <w:rPr>
          <w:spacing w:val="1"/>
          <w:sz w:val="24"/>
        </w:rPr>
        <w:t xml:space="preserve"> </w:t>
      </w:r>
      <w:r>
        <w:rPr>
          <w:sz w:val="24"/>
        </w:rPr>
        <w:t>особенности</w:t>
      </w:r>
      <w:r>
        <w:rPr>
          <w:spacing w:val="1"/>
          <w:sz w:val="24"/>
        </w:rPr>
        <w:t xml:space="preserve"> </w:t>
      </w:r>
      <w:r>
        <w:rPr>
          <w:sz w:val="24"/>
        </w:rPr>
        <w:t>жанров</w:t>
      </w:r>
      <w:r>
        <w:rPr>
          <w:spacing w:val="1"/>
          <w:sz w:val="24"/>
        </w:rPr>
        <w:t xml:space="preserve"> </w:t>
      </w:r>
      <w:r>
        <w:rPr>
          <w:sz w:val="24"/>
        </w:rPr>
        <w:t>(произведения</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литературная сказка, рассказ,</w:t>
      </w:r>
      <w:r>
        <w:rPr>
          <w:spacing w:val="-1"/>
          <w:sz w:val="24"/>
        </w:rPr>
        <w:t xml:space="preserve"> </w:t>
      </w:r>
      <w:r>
        <w:rPr>
          <w:sz w:val="24"/>
        </w:rPr>
        <w:t>басня, стихотворение);</w:t>
      </w:r>
    </w:p>
    <w:p>
      <w:pPr>
        <w:pStyle w:val="12"/>
        <w:numPr>
          <w:ilvl w:val="0"/>
          <w:numId w:val="2"/>
        </w:numPr>
        <w:tabs>
          <w:tab w:val="left" w:pos="616"/>
        </w:tabs>
        <w:spacing w:line="355" w:lineRule="auto"/>
        <w:ind w:right="255" w:firstLine="0"/>
        <w:rPr>
          <w:sz w:val="24"/>
        </w:rPr>
      </w:pPr>
      <w:r>
        <w:rPr>
          <w:sz w:val="24"/>
        </w:rPr>
        <w:t>анализировать</w:t>
      </w:r>
      <w:r>
        <w:rPr>
          <w:spacing w:val="1"/>
          <w:sz w:val="24"/>
        </w:rPr>
        <w:t xml:space="preserve"> </w:t>
      </w:r>
      <w:r>
        <w:rPr>
          <w:sz w:val="24"/>
        </w:rPr>
        <w:t>текст</w:t>
      </w:r>
      <w:r>
        <w:rPr>
          <w:spacing w:val="1"/>
          <w:sz w:val="24"/>
        </w:rPr>
        <w:t xml:space="preserve"> </w:t>
      </w:r>
      <w:r>
        <w:rPr>
          <w:sz w:val="24"/>
        </w:rPr>
        <w:t>сказки,</w:t>
      </w:r>
      <w:r>
        <w:rPr>
          <w:spacing w:val="1"/>
          <w:sz w:val="24"/>
        </w:rPr>
        <w:t xml:space="preserve"> </w:t>
      </w:r>
      <w:r>
        <w:rPr>
          <w:sz w:val="24"/>
        </w:rPr>
        <w:t>рассказа,</w:t>
      </w:r>
      <w:r>
        <w:rPr>
          <w:spacing w:val="1"/>
          <w:sz w:val="24"/>
        </w:rPr>
        <w:t xml:space="preserve"> </w:t>
      </w:r>
      <w:r>
        <w:rPr>
          <w:sz w:val="24"/>
        </w:rPr>
        <w:t>басни:</w:t>
      </w:r>
      <w:r>
        <w:rPr>
          <w:spacing w:val="1"/>
          <w:sz w:val="24"/>
        </w:rPr>
        <w:t xml:space="preserve"> </w:t>
      </w:r>
      <w:r>
        <w:rPr>
          <w:sz w:val="24"/>
        </w:rPr>
        <w:t>определять</w:t>
      </w:r>
      <w:r>
        <w:rPr>
          <w:spacing w:val="1"/>
          <w:sz w:val="24"/>
        </w:rPr>
        <w:t xml:space="preserve"> </w:t>
      </w:r>
      <w:r>
        <w:rPr>
          <w:sz w:val="24"/>
        </w:rPr>
        <w:t>тему,</w:t>
      </w:r>
      <w:r>
        <w:rPr>
          <w:spacing w:val="1"/>
          <w:sz w:val="24"/>
        </w:rPr>
        <w:t xml:space="preserve"> </w:t>
      </w:r>
      <w:r>
        <w:rPr>
          <w:sz w:val="24"/>
        </w:rPr>
        <w:t>главную</w:t>
      </w:r>
      <w:r>
        <w:rPr>
          <w:spacing w:val="1"/>
          <w:sz w:val="24"/>
        </w:rPr>
        <w:t xml:space="preserve"> </w:t>
      </w:r>
      <w:r>
        <w:rPr>
          <w:sz w:val="24"/>
        </w:rPr>
        <w:t>мысль</w:t>
      </w:r>
      <w:r>
        <w:rPr>
          <w:spacing w:val="1"/>
          <w:sz w:val="24"/>
        </w:rPr>
        <w:t xml:space="preserve"> </w:t>
      </w:r>
      <w:r>
        <w:rPr>
          <w:sz w:val="24"/>
        </w:rPr>
        <w:t>произведения, находить в тексте слова, подтверждающие характеристику героя, оценивать</w:t>
      </w:r>
      <w:r>
        <w:rPr>
          <w:spacing w:val="1"/>
          <w:sz w:val="24"/>
        </w:rPr>
        <w:t xml:space="preserve"> </w:t>
      </w:r>
      <w:r>
        <w:rPr>
          <w:sz w:val="24"/>
        </w:rPr>
        <w:t>его</w:t>
      </w:r>
      <w:r>
        <w:rPr>
          <w:spacing w:val="1"/>
          <w:sz w:val="24"/>
        </w:rPr>
        <w:t xml:space="preserve"> </w:t>
      </w:r>
      <w:r>
        <w:rPr>
          <w:sz w:val="24"/>
        </w:rPr>
        <w:t>поступки,</w:t>
      </w:r>
      <w:r>
        <w:rPr>
          <w:spacing w:val="1"/>
          <w:sz w:val="24"/>
        </w:rPr>
        <w:t xml:space="preserve"> </w:t>
      </w:r>
      <w:r>
        <w:rPr>
          <w:sz w:val="24"/>
        </w:rPr>
        <w:t>сравнивать</w:t>
      </w:r>
      <w:r>
        <w:rPr>
          <w:spacing w:val="1"/>
          <w:sz w:val="24"/>
        </w:rPr>
        <w:t xml:space="preserve"> </w:t>
      </w:r>
      <w:r>
        <w:rPr>
          <w:sz w:val="24"/>
        </w:rPr>
        <w:t>героев</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алгоритму,</w:t>
      </w:r>
      <w:r>
        <w:rPr>
          <w:spacing w:val="1"/>
          <w:sz w:val="24"/>
        </w:rPr>
        <w:t xml:space="preserve"> </w:t>
      </w:r>
      <w:r>
        <w:rPr>
          <w:sz w:val="24"/>
        </w:rPr>
        <w:t>устанавливать</w:t>
      </w:r>
      <w:r>
        <w:rPr>
          <w:spacing w:val="1"/>
          <w:sz w:val="24"/>
        </w:rPr>
        <w:t xml:space="preserve"> </w:t>
      </w:r>
      <w:r>
        <w:rPr>
          <w:sz w:val="24"/>
        </w:rPr>
        <w:t>последовательность событий (действий) в</w:t>
      </w:r>
      <w:r>
        <w:rPr>
          <w:spacing w:val="-3"/>
          <w:sz w:val="24"/>
        </w:rPr>
        <w:t xml:space="preserve"> </w:t>
      </w:r>
      <w:r>
        <w:rPr>
          <w:sz w:val="24"/>
        </w:rPr>
        <w:t>сказке</w:t>
      </w:r>
      <w:r>
        <w:rPr>
          <w:spacing w:val="-1"/>
          <w:sz w:val="24"/>
        </w:rPr>
        <w:t xml:space="preserve"> </w:t>
      </w:r>
      <w:r>
        <w:rPr>
          <w:sz w:val="24"/>
        </w:rPr>
        <w:t>и рассказе;</w:t>
      </w:r>
    </w:p>
    <w:p>
      <w:pPr>
        <w:pStyle w:val="12"/>
        <w:numPr>
          <w:ilvl w:val="0"/>
          <w:numId w:val="2"/>
        </w:numPr>
        <w:tabs>
          <w:tab w:val="left" w:pos="453"/>
        </w:tabs>
        <w:spacing w:line="355" w:lineRule="auto"/>
        <w:ind w:right="250" w:firstLine="0"/>
        <w:rPr>
          <w:sz w:val="24"/>
        </w:rPr>
      </w:pPr>
      <w:r>
        <w:rPr>
          <w:sz w:val="24"/>
        </w:rPr>
        <w:t>анализировать текст стихотворения: называть особенности жанра (ритм, рифма), находить в</w:t>
      </w:r>
      <w:r>
        <w:rPr>
          <w:spacing w:val="-57"/>
          <w:sz w:val="24"/>
        </w:rPr>
        <w:t xml:space="preserve"> </w:t>
      </w:r>
      <w:r>
        <w:rPr>
          <w:sz w:val="24"/>
        </w:rPr>
        <w:t>тексте сравнения, эпитеты, слова в переносном значении, объяснять значение незнакомого</w:t>
      </w:r>
      <w:r>
        <w:rPr>
          <w:spacing w:val="1"/>
          <w:sz w:val="24"/>
        </w:rPr>
        <w:t xml:space="preserve"> </w:t>
      </w:r>
      <w:r>
        <w:rPr>
          <w:sz w:val="24"/>
        </w:rPr>
        <w:t>слова</w:t>
      </w:r>
      <w:r>
        <w:rPr>
          <w:spacing w:val="-3"/>
          <w:sz w:val="24"/>
        </w:rPr>
        <w:t xml:space="preserve"> </w:t>
      </w:r>
      <w:r>
        <w:rPr>
          <w:sz w:val="24"/>
        </w:rPr>
        <w:t>с</w:t>
      </w:r>
      <w:r>
        <w:rPr>
          <w:spacing w:val="-1"/>
          <w:sz w:val="24"/>
        </w:rPr>
        <w:t xml:space="preserve"> </w:t>
      </w:r>
      <w:r>
        <w:rPr>
          <w:sz w:val="24"/>
        </w:rPr>
        <w:t>опорой на</w:t>
      </w:r>
      <w:r>
        <w:rPr>
          <w:spacing w:val="-1"/>
          <w:sz w:val="24"/>
        </w:rPr>
        <w:t xml:space="preserve"> </w:t>
      </w:r>
      <w:r>
        <w:rPr>
          <w:sz w:val="24"/>
        </w:rPr>
        <w:t>контекст и</w:t>
      </w:r>
      <w:r>
        <w:rPr>
          <w:spacing w:val="1"/>
          <w:sz w:val="24"/>
        </w:rPr>
        <w:t xml:space="preserve"> </w:t>
      </w:r>
      <w:r>
        <w:rPr>
          <w:sz w:val="24"/>
        </w:rPr>
        <w:t>по словарю.</w:t>
      </w:r>
    </w:p>
    <w:p>
      <w:pPr>
        <w:pStyle w:val="12"/>
        <w:numPr>
          <w:ilvl w:val="2"/>
          <w:numId w:val="11"/>
        </w:numPr>
        <w:tabs>
          <w:tab w:val="left" w:pos="1034"/>
        </w:tabs>
        <w:spacing w:line="355" w:lineRule="auto"/>
        <w:ind w:right="253" w:firstLine="0"/>
        <w:jc w:val="both"/>
        <w:rPr>
          <w:sz w:val="24"/>
        </w:rPr>
      </w:pPr>
      <w:r>
        <w:rPr>
          <w:sz w:val="24"/>
        </w:rPr>
        <w:t>Работа с информацией как часть познавательных универсальных учебных действий</w:t>
      </w:r>
      <w:r>
        <w:rPr>
          <w:spacing w:val="1"/>
          <w:sz w:val="24"/>
        </w:rPr>
        <w:t xml:space="preserve"> </w:t>
      </w:r>
      <w:r>
        <w:rPr>
          <w:sz w:val="24"/>
        </w:rPr>
        <w:t>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3"/>
        </w:tabs>
        <w:spacing w:line="275" w:lineRule="exact"/>
        <w:ind w:left="452" w:hanging="141"/>
        <w:rPr>
          <w:sz w:val="24"/>
        </w:rPr>
      </w:pPr>
      <w:r>
        <w:rPr>
          <w:sz w:val="24"/>
        </w:rPr>
        <w:t>соотносить</w:t>
      </w:r>
      <w:r>
        <w:rPr>
          <w:spacing w:val="-2"/>
          <w:sz w:val="24"/>
        </w:rPr>
        <w:t xml:space="preserve"> </w:t>
      </w:r>
      <w:r>
        <w:rPr>
          <w:sz w:val="24"/>
        </w:rPr>
        <w:t>иллюстрации</w:t>
      </w:r>
      <w:r>
        <w:rPr>
          <w:spacing w:val="-3"/>
          <w:sz w:val="24"/>
        </w:rPr>
        <w:t xml:space="preserve"> </w:t>
      </w:r>
      <w:r>
        <w:rPr>
          <w:sz w:val="24"/>
        </w:rPr>
        <w:t>с</w:t>
      </w:r>
      <w:r>
        <w:rPr>
          <w:spacing w:val="-4"/>
          <w:sz w:val="24"/>
        </w:rPr>
        <w:t xml:space="preserve"> </w:t>
      </w:r>
      <w:r>
        <w:rPr>
          <w:sz w:val="24"/>
        </w:rPr>
        <w:t>текстом</w:t>
      </w:r>
      <w:r>
        <w:rPr>
          <w:spacing w:val="-3"/>
          <w:sz w:val="24"/>
        </w:rPr>
        <w:t xml:space="preserve"> </w:t>
      </w:r>
      <w:r>
        <w:rPr>
          <w:sz w:val="24"/>
        </w:rPr>
        <w:t>произведения;</w:t>
      </w:r>
    </w:p>
    <w:p>
      <w:pPr>
        <w:pStyle w:val="12"/>
        <w:numPr>
          <w:ilvl w:val="0"/>
          <w:numId w:val="2"/>
        </w:numPr>
        <w:tabs>
          <w:tab w:val="left" w:pos="503"/>
        </w:tabs>
        <w:spacing w:before="122"/>
        <w:ind w:left="502" w:hanging="191"/>
        <w:rPr>
          <w:sz w:val="24"/>
        </w:rPr>
      </w:pPr>
      <w:r>
        <w:rPr>
          <w:sz w:val="24"/>
        </w:rPr>
        <w:t>ориентироваться</w:t>
      </w:r>
      <w:r>
        <w:rPr>
          <w:spacing w:val="47"/>
          <w:sz w:val="24"/>
        </w:rPr>
        <w:t xml:space="preserve"> </w:t>
      </w:r>
      <w:r>
        <w:rPr>
          <w:sz w:val="24"/>
        </w:rPr>
        <w:t>в</w:t>
      </w:r>
      <w:r>
        <w:rPr>
          <w:spacing w:val="46"/>
          <w:sz w:val="24"/>
        </w:rPr>
        <w:t xml:space="preserve"> </w:t>
      </w:r>
      <w:r>
        <w:rPr>
          <w:sz w:val="24"/>
        </w:rPr>
        <w:t>содержании</w:t>
      </w:r>
      <w:r>
        <w:rPr>
          <w:spacing w:val="49"/>
          <w:sz w:val="24"/>
        </w:rPr>
        <w:t xml:space="preserve"> </w:t>
      </w:r>
      <w:r>
        <w:rPr>
          <w:sz w:val="24"/>
        </w:rPr>
        <w:t>книги,</w:t>
      </w:r>
      <w:r>
        <w:rPr>
          <w:spacing w:val="47"/>
          <w:sz w:val="24"/>
        </w:rPr>
        <w:t xml:space="preserve"> </w:t>
      </w:r>
      <w:r>
        <w:rPr>
          <w:sz w:val="24"/>
        </w:rPr>
        <w:t>каталоге,</w:t>
      </w:r>
      <w:r>
        <w:rPr>
          <w:spacing w:val="48"/>
          <w:sz w:val="24"/>
        </w:rPr>
        <w:t xml:space="preserve"> </w:t>
      </w:r>
      <w:r>
        <w:rPr>
          <w:sz w:val="24"/>
        </w:rPr>
        <w:t>выбирать</w:t>
      </w:r>
      <w:r>
        <w:rPr>
          <w:spacing w:val="48"/>
          <w:sz w:val="24"/>
        </w:rPr>
        <w:t xml:space="preserve"> </w:t>
      </w:r>
      <w:r>
        <w:rPr>
          <w:sz w:val="24"/>
        </w:rPr>
        <w:t>книгу</w:t>
      </w:r>
      <w:r>
        <w:rPr>
          <w:spacing w:val="43"/>
          <w:sz w:val="24"/>
        </w:rPr>
        <w:t xml:space="preserve"> </w:t>
      </w:r>
      <w:r>
        <w:rPr>
          <w:sz w:val="24"/>
        </w:rPr>
        <w:t>по</w:t>
      </w:r>
      <w:r>
        <w:rPr>
          <w:spacing w:val="47"/>
          <w:sz w:val="24"/>
        </w:rPr>
        <w:t xml:space="preserve"> </w:t>
      </w:r>
      <w:r>
        <w:rPr>
          <w:sz w:val="24"/>
        </w:rPr>
        <w:t>автору,</w:t>
      </w:r>
      <w:r>
        <w:rPr>
          <w:spacing w:val="48"/>
          <w:sz w:val="24"/>
        </w:rPr>
        <w:t xml:space="preserve"> </w:t>
      </w:r>
      <w:r>
        <w:rPr>
          <w:sz w:val="24"/>
        </w:rPr>
        <w:t>каталогу</w:t>
      </w:r>
      <w:r>
        <w:rPr>
          <w:spacing w:val="42"/>
          <w:sz w:val="24"/>
        </w:rPr>
        <w:t xml:space="preserve"> </w:t>
      </w:r>
      <w:r>
        <w:rPr>
          <w:sz w:val="24"/>
        </w:rPr>
        <w:t>на</w:t>
      </w:r>
    </w:p>
    <w:p>
      <w:pPr>
        <w:jc w:val="both"/>
        <w:rPr>
          <w:sz w:val="24"/>
        </w:rPr>
        <w:sectPr>
          <w:pgSz w:w="11910" w:h="16850"/>
          <w:pgMar w:top="980" w:right="880" w:bottom="280" w:left="820" w:header="571" w:footer="0" w:gutter="0"/>
          <w:cols w:space="720" w:num="1"/>
        </w:sectPr>
      </w:pPr>
    </w:p>
    <w:p>
      <w:pPr>
        <w:pStyle w:val="8"/>
        <w:spacing w:before="100"/>
        <w:jc w:val="left"/>
      </w:pPr>
      <w:r>
        <w:t>основе</w:t>
      </w:r>
      <w:r>
        <w:rPr>
          <w:spacing w:val="-5"/>
        </w:rPr>
        <w:t xml:space="preserve"> </w:t>
      </w:r>
      <w:r>
        <w:t>рекомендованного</w:t>
      </w:r>
      <w:r>
        <w:rPr>
          <w:spacing w:val="-3"/>
        </w:rPr>
        <w:t xml:space="preserve"> </w:t>
      </w:r>
      <w:r>
        <w:t>списка;</w:t>
      </w:r>
    </w:p>
    <w:p>
      <w:pPr>
        <w:pStyle w:val="12"/>
        <w:numPr>
          <w:ilvl w:val="0"/>
          <w:numId w:val="2"/>
        </w:numPr>
        <w:tabs>
          <w:tab w:val="left" w:pos="532"/>
        </w:tabs>
        <w:spacing w:before="133" w:line="355" w:lineRule="auto"/>
        <w:ind w:right="253" w:firstLine="0"/>
        <w:jc w:val="left"/>
        <w:rPr>
          <w:sz w:val="24"/>
        </w:rPr>
      </w:pPr>
      <w:r>
        <w:rPr>
          <w:sz w:val="24"/>
        </w:rPr>
        <w:t>по</w:t>
      </w:r>
      <w:r>
        <w:rPr>
          <w:spacing w:val="1"/>
          <w:sz w:val="24"/>
        </w:rPr>
        <w:t xml:space="preserve"> </w:t>
      </w:r>
      <w:r>
        <w:rPr>
          <w:sz w:val="24"/>
        </w:rPr>
        <w:t>информации,</w:t>
      </w:r>
      <w:r>
        <w:rPr>
          <w:spacing w:val="1"/>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оглавлении,</w:t>
      </w:r>
      <w:r>
        <w:rPr>
          <w:spacing w:val="1"/>
          <w:sz w:val="24"/>
        </w:rPr>
        <w:t xml:space="preserve"> </w:t>
      </w:r>
      <w:r>
        <w:rPr>
          <w:sz w:val="24"/>
        </w:rPr>
        <w:t>в</w:t>
      </w:r>
      <w:r>
        <w:rPr>
          <w:spacing w:val="1"/>
          <w:sz w:val="24"/>
        </w:rPr>
        <w:t xml:space="preserve"> </w:t>
      </w:r>
      <w:r>
        <w:rPr>
          <w:sz w:val="24"/>
        </w:rPr>
        <w:t>иллюстрациях</w:t>
      </w:r>
      <w:r>
        <w:rPr>
          <w:spacing w:val="1"/>
          <w:sz w:val="24"/>
        </w:rPr>
        <w:t xml:space="preserve"> </w:t>
      </w:r>
      <w:r>
        <w:rPr>
          <w:sz w:val="24"/>
        </w:rPr>
        <w:t>предполагать</w:t>
      </w:r>
      <w:r>
        <w:rPr>
          <w:spacing w:val="1"/>
          <w:sz w:val="24"/>
        </w:rPr>
        <w:t xml:space="preserve"> </w:t>
      </w:r>
      <w:r>
        <w:rPr>
          <w:sz w:val="24"/>
        </w:rPr>
        <w:t>тему</w:t>
      </w:r>
      <w:r>
        <w:rPr>
          <w:spacing w:val="1"/>
          <w:sz w:val="24"/>
        </w:rPr>
        <w:t xml:space="preserve"> </w:t>
      </w:r>
      <w:r>
        <w:rPr>
          <w:sz w:val="24"/>
        </w:rPr>
        <w:t>и</w:t>
      </w:r>
      <w:r>
        <w:rPr>
          <w:spacing w:val="-57"/>
          <w:sz w:val="24"/>
        </w:rPr>
        <w:t xml:space="preserve"> </w:t>
      </w:r>
      <w:r>
        <w:rPr>
          <w:sz w:val="24"/>
        </w:rPr>
        <w:t>содержание</w:t>
      </w:r>
      <w:r>
        <w:rPr>
          <w:spacing w:val="-2"/>
          <w:sz w:val="24"/>
        </w:rPr>
        <w:t xml:space="preserve"> </w:t>
      </w:r>
      <w:r>
        <w:rPr>
          <w:sz w:val="24"/>
        </w:rPr>
        <w:t>книги;</w:t>
      </w:r>
    </w:p>
    <w:p>
      <w:pPr>
        <w:pStyle w:val="12"/>
        <w:numPr>
          <w:ilvl w:val="0"/>
          <w:numId w:val="2"/>
        </w:numPr>
        <w:tabs>
          <w:tab w:val="left" w:pos="453"/>
        </w:tabs>
        <w:spacing w:line="275" w:lineRule="exact"/>
        <w:ind w:left="452" w:hanging="141"/>
        <w:jc w:val="left"/>
        <w:rPr>
          <w:sz w:val="24"/>
        </w:rPr>
      </w:pPr>
      <w:r>
        <w:rPr>
          <w:sz w:val="24"/>
        </w:rPr>
        <w:t>пользоваться</w:t>
      </w:r>
      <w:r>
        <w:rPr>
          <w:spacing w:val="-4"/>
          <w:sz w:val="24"/>
        </w:rPr>
        <w:t xml:space="preserve"> </w:t>
      </w:r>
      <w:r>
        <w:rPr>
          <w:sz w:val="24"/>
        </w:rPr>
        <w:t>словарями</w:t>
      </w:r>
      <w:r>
        <w:rPr>
          <w:spacing w:val="-4"/>
          <w:sz w:val="24"/>
        </w:rPr>
        <w:t xml:space="preserve"> </w:t>
      </w:r>
      <w:r>
        <w:rPr>
          <w:sz w:val="24"/>
        </w:rPr>
        <w:t>для</w:t>
      </w:r>
      <w:r>
        <w:rPr>
          <w:spacing w:val="-1"/>
          <w:sz w:val="24"/>
        </w:rPr>
        <w:t xml:space="preserve"> </w:t>
      </w:r>
      <w:r>
        <w:rPr>
          <w:sz w:val="24"/>
        </w:rPr>
        <w:t>уточнения</w:t>
      </w:r>
      <w:r>
        <w:rPr>
          <w:spacing w:val="-4"/>
          <w:sz w:val="24"/>
        </w:rPr>
        <w:t xml:space="preserve"> </w:t>
      </w:r>
      <w:r>
        <w:rPr>
          <w:sz w:val="24"/>
        </w:rPr>
        <w:t>значения</w:t>
      </w:r>
      <w:r>
        <w:rPr>
          <w:spacing w:val="-3"/>
          <w:sz w:val="24"/>
        </w:rPr>
        <w:t xml:space="preserve"> </w:t>
      </w:r>
      <w:r>
        <w:rPr>
          <w:sz w:val="24"/>
        </w:rPr>
        <w:t>незнакомого</w:t>
      </w:r>
      <w:r>
        <w:rPr>
          <w:spacing w:val="-4"/>
          <w:sz w:val="24"/>
        </w:rPr>
        <w:t xml:space="preserve"> </w:t>
      </w:r>
      <w:r>
        <w:rPr>
          <w:sz w:val="24"/>
        </w:rPr>
        <w:t>слова.</w:t>
      </w:r>
    </w:p>
    <w:p>
      <w:pPr>
        <w:pStyle w:val="12"/>
        <w:numPr>
          <w:ilvl w:val="2"/>
          <w:numId w:val="11"/>
        </w:numPr>
        <w:tabs>
          <w:tab w:val="left" w:pos="1034"/>
        </w:tabs>
        <w:spacing w:before="132" w:line="355" w:lineRule="auto"/>
        <w:ind w:right="251" w:firstLine="0"/>
        <w:rPr>
          <w:sz w:val="24"/>
        </w:rPr>
      </w:pPr>
      <w:r>
        <w:rPr>
          <w:sz w:val="24"/>
        </w:rPr>
        <w:t>Коммуникативные</w:t>
      </w:r>
      <w:r>
        <w:rPr>
          <w:spacing w:val="5"/>
          <w:sz w:val="24"/>
        </w:rPr>
        <w:t xml:space="preserve"> </w:t>
      </w:r>
      <w:r>
        <w:rPr>
          <w:sz w:val="24"/>
        </w:rPr>
        <w:t>универсальные</w:t>
      </w:r>
      <w:r>
        <w:rPr>
          <w:spacing w:val="5"/>
          <w:sz w:val="24"/>
        </w:rPr>
        <w:t xml:space="preserve"> </w:t>
      </w:r>
      <w:r>
        <w:rPr>
          <w:sz w:val="24"/>
        </w:rPr>
        <w:t>учебные</w:t>
      </w:r>
      <w:r>
        <w:rPr>
          <w:spacing w:val="2"/>
          <w:sz w:val="24"/>
        </w:rPr>
        <w:t xml:space="preserve"> </w:t>
      </w:r>
      <w:r>
        <w:rPr>
          <w:sz w:val="24"/>
        </w:rPr>
        <w:t>действия</w:t>
      </w:r>
      <w:r>
        <w:rPr>
          <w:spacing w:val="10"/>
          <w:sz w:val="24"/>
        </w:rPr>
        <w:t xml:space="preserve"> </w:t>
      </w:r>
      <w:r>
        <w:rPr>
          <w:sz w:val="24"/>
        </w:rPr>
        <w:t>способствуют</w:t>
      </w:r>
      <w:r>
        <w:rPr>
          <w:spacing w:val="5"/>
          <w:sz w:val="24"/>
        </w:rPr>
        <w:t xml:space="preserve"> </w:t>
      </w:r>
      <w:r>
        <w:rPr>
          <w:sz w:val="24"/>
        </w:rPr>
        <w:t>формированию</w:t>
      </w:r>
      <w:r>
        <w:rPr>
          <w:spacing w:val="-57"/>
          <w:sz w:val="24"/>
        </w:rPr>
        <w:t xml:space="preserve"> </w:t>
      </w:r>
      <w:r>
        <w:rPr>
          <w:sz w:val="24"/>
        </w:rPr>
        <w:t>умений:</w:t>
      </w:r>
    </w:p>
    <w:p>
      <w:pPr>
        <w:pStyle w:val="12"/>
        <w:numPr>
          <w:ilvl w:val="0"/>
          <w:numId w:val="2"/>
        </w:numPr>
        <w:tabs>
          <w:tab w:val="left" w:pos="513"/>
        </w:tabs>
        <w:spacing w:before="1" w:line="355" w:lineRule="auto"/>
        <w:ind w:right="250" w:firstLine="0"/>
        <w:jc w:val="left"/>
        <w:rPr>
          <w:sz w:val="24"/>
        </w:rPr>
      </w:pPr>
      <w:r>
        <w:rPr>
          <w:sz w:val="24"/>
        </w:rPr>
        <w:t>участвовать</w:t>
      </w:r>
      <w:r>
        <w:rPr>
          <w:spacing w:val="54"/>
          <w:sz w:val="24"/>
        </w:rPr>
        <w:t xml:space="preserve"> </w:t>
      </w:r>
      <w:r>
        <w:rPr>
          <w:sz w:val="24"/>
        </w:rPr>
        <w:t>в</w:t>
      </w:r>
      <w:r>
        <w:rPr>
          <w:spacing w:val="55"/>
          <w:sz w:val="24"/>
        </w:rPr>
        <w:t xml:space="preserve"> </w:t>
      </w:r>
      <w:r>
        <w:rPr>
          <w:sz w:val="24"/>
        </w:rPr>
        <w:t>диалоге:</w:t>
      </w:r>
      <w:r>
        <w:rPr>
          <w:spacing w:val="53"/>
          <w:sz w:val="24"/>
        </w:rPr>
        <w:t xml:space="preserve"> </w:t>
      </w:r>
      <w:r>
        <w:rPr>
          <w:sz w:val="24"/>
        </w:rPr>
        <w:t>отвечать</w:t>
      </w:r>
      <w:r>
        <w:rPr>
          <w:spacing w:val="55"/>
          <w:sz w:val="24"/>
        </w:rPr>
        <w:t xml:space="preserve"> </w:t>
      </w:r>
      <w:r>
        <w:rPr>
          <w:sz w:val="24"/>
        </w:rPr>
        <w:t>на</w:t>
      </w:r>
      <w:r>
        <w:rPr>
          <w:spacing w:val="53"/>
          <w:sz w:val="24"/>
        </w:rPr>
        <w:t xml:space="preserve"> </w:t>
      </w:r>
      <w:r>
        <w:rPr>
          <w:sz w:val="24"/>
        </w:rPr>
        <w:t>вопросы,</w:t>
      </w:r>
      <w:r>
        <w:rPr>
          <w:spacing w:val="52"/>
          <w:sz w:val="24"/>
        </w:rPr>
        <w:t xml:space="preserve"> </w:t>
      </w:r>
      <w:r>
        <w:rPr>
          <w:sz w:val="24"/>
        </w:rPr>
        <w:t>кратко</w:t>
      </w:r>
      <w:r>
        <w:rPr>
          <w:spacing w:val="59"/>
          <w:sz w:val="24"/>
        </w:rPr>
        <w:t xml:space="preserve"> </w:t>
      </w:r>
      <w:r>
        <w:rPr>
          <w:sz w:val="24"/>
        </w:rPr>
        <w:t>объяснять</w:t>
      </w:r>
      <w:r>
        <w:rPr>
          <w:spacing w:val="54"/>
          <w:sz w:val="24"/>
        </w:rPr>
        <w:t xml:space="preserve"> </w:t>
      </w:r>
      <w:r>
        <w:rPr>
          <w:sz w:val="24"/>
        </w:rPr>
        <w:t>свои</w:t>
      </w:r>
      <w:r>
        <w:rPr>
          <w:spacing w:val="54"/>
          <w:sz w:val="24"/>
        </w:rPr>
        <w:t xml:space="preserve"> </w:t>
      </w:r>
      <w:r>
        <w:rPr>
          <w:sz w:val="24"/>
        </w:rPr>
        <w:t>ответы,</w:t>
      </w:r>
      <w:r>
        <w:rPr>
          <w:spacing w:val="54"/>
          <w:sz w:val="24"/>
        </w:rPr>
        <w:t xml:space="preserve"> </w:t>
      </w:r>
      <w:r>
        <w:rPr>
          <w:sz w:val="24"/>
        </w:rPr>
        <w:t>дополнять</w:t>
      </w:r>
      <w:r>
        <w:rPr>
          <w:spacing w:val="-57"/>
          <w:sz w:val="24"/>
        </w:rPr>
        <w:t xml:space="preserve"> </w:t>
      </w:r>
      <w:r>
        <w:rPr>
          <w:sz w:val="24"/>
        </w:rPr>
        <w:t>ответы</w:t>
      </w:r>
      <w:r>
        <w:rPr>
          <w:spacing w:val="-2"/>
          <w:sz w:val="24"/>
        </w:rPr>
        <w:t xml:space="preserve"> </w:t>
      </w:r>
      <w:r>
        <w:rPr>
          <w:sz w:val="24"/>
        </w:rPr>
        <w:t>других</w:t>
      </w:r>
      <w:r>
        <w:rPr>
          <w:spacing w:val="2"/>
          <w:sz w:val="24"/>
        </w:rPr>
        <w:t xml:space="preserve"> </w:t>
      </w:r>
      <w:r>
        <w:rPr>
          <w:sz w:val="24"/>
        </w:rPr>
        <w:t>участников,</w:t>
      </w:r>
      <w:r>
        <w:rPr>
          <w:spacing w:val="-2"/>
          <w:sz w:val="24"/>
        </w:rPr>
        <w:t xml:space="preserve"> </w:t>
      </w:r>
      <w:r>
        <w:rPr>
          <w:sz w:val="24"/>
        </w:rPr>
        <w:t>составлять свои</w:t>
      </w:r>
      <w:r>
        <w:rPr>
          <w:spacing w:val="-2"/>
          <w:sz w:val="24"/>
        </w:rPr>
        <w:t xml:space="preserve"> </w:t>
      </w:r>
      <w:r>
        <w:rPr>
          <w:sz w:val="24"/>
        </w:rPr>
        <w:t>вопросы</w:t>
      </w:r>
      <w:r>
        <w:rPr>
          <w:spacing w:val="-2"/>
          <w:sz w:val="24"/>
        </w:rPr>
        <w:t xml:space="preserve"> </w:t>
      </w:r>
      <w:r>
        <w:rPr>
          <w:sz w:val="24"/>
        </w:rPr>
        <w:t>и</w:t>
      </w:r>
      <w:r>
        <w:rPr>
          <w:spacing w:val="-1"/>
          <w:sz w:val="24"/>
        </w:rPr>
        <w:t xml:space="preserve"> </w:t>
      </w:r>
      <w:r>
        <w:rPr>
          <w:sz w:val="24"/>
        </w:rPr>
        <w:t>высказывания на</w:t>
      </w:r>
      <w:r>
        <w:rPr>
          <w:spacing w:val="-3"/>
          <w:sz w:val="24"/>
        </w:rPr>
        <w:t xml:space="preserve"> </w:t>
      </w:r>
      <w:r>
        <w:rPr>
          <w:sz w:val="24"/>
        </w:rPr>
        <w:t>заданную</w:t>
      </w:r>
      <w:r>
        <w:rPr>
          <w:spacing w:val="-2"/>
          <w:sz w:val="24"/>
        </w:rPr>
        <w:t xml:space="preserve"> </w:t>
      </w:r>
      <w:r>
        <w:rPr>
          <w:sz w:val="24"/>
        </w:rPr>
        <w:t>тему;</w:t>
      </w:r>
    </w:p>
    <w:p>
      <w:pPr>
        <w:pStyle w:val="12"/>
        <w:numPr>
          <w:ilvl w:val="0"/>
          <w:numId w:val="2"/>
        </w:numPr>
        <w:tabs>
          <w:tab w:val="left" w:pos="453"/>
        </w:tabs>
        <w:spacing w:line="275" w:lineRule="exact"/>
        <w:ind w:left="452" w:hanging="141"/>
        <w:jc w:val="left"/>
        <w:rPr>
          <w:sz w:val="24"/>
        </w:rPr>
      </w:pPr>
      <w:r>
        <w:rPr>
          <w:sz w:val="24"/>
        </w:rPr>
        <w:t>пересказывать</w:t>
      </w:r>
      <w:r>
        <w:rPr>
          <w:spacing w:val="-3"/>
          <w:sz w:val="24"/>
        </w:rPr>
        <w:t xml:space="preserve"> </w:t>
      </w:r>
      <w:r>
        <w:rPr>
          <w:sz w:val="24"/>
        </w:rPr>
        <w:t>подробно</w:t>
      </w:r>
      <w:r>
        <w:rPr>
          <w:spacing w:val="-3"/>
          <w:sz w:val="24"/>
        </w:rPr>
        <w:t xml:space="preserve"> </w:t>
      </w:r>
      <w:r>
        <w:rPr>
          <w:sz w:val="24"/>
        </w:rPr>
        <w:t>и</w:t>
      </w:r>
      <w:r>
        <w:rPr>
          <w:spacing w:val="-3"/>
          <w:sz w:val="24"/>
        </w:rPr>
        <w:t xml:space="preserve"> </w:t>
      </w:r>
      <w:r>
        <w:rPr>
          <w:sz w:val="24"/>
        </w:rPr>
        <w:t>выборочно</w:t>
      </w:r>
      <w:r>
        <w:rPr>
          <w:spacing w:val="-3"/>
          <w:sz w:val="24"/>
        </w:rPr>
        <w:t xml:space="preserve"> </w:t>
      </w:r>
      <w:r>
        <w:rPr>
          <w:sz w:val="24"/>
        </w:rPr>
        <w:t>прочитанное</w:t>
      </w:r>
      <w:r>
        <w:rPr>
          <w:spacing w:val="-4"/>
          <w:sz w:val="24"/>
        </w:rPr>
        <w:t xml:space="preserve"> </w:t>
      </w:r>
      <w:r>
        <w:rPr>
          <w:sz w:val="24"/>
        </w:rPr>
        <w:t>произведение;</w:t>
      </w:r>
    </w:p>
    <w:p>
      <w:pPr>
        <w:pStyle w:val="12"/>
        <w:numPr>
          <w:ilvl w:val="0"/>
          <w:numId w:val="2"/>
        </w:numPr>
        <w:tabs>
          <w:tab w:val="left" w:pos="479"/>
        </w:tabs>
        <w:spacing w:before="133" w:line="355" w:lineRule="auto"/>
        <w:ind w:right="251" w:firstLine="0"/>
        <w:jc w:val="left"/>
        <w:rPr>
          <w:sz w:val="24"/>
        </w:rPr>
      </w:pPr>
      <w:r>
        <w:rPr>
          <w:sz w:val="24"/>
        </w:rPr>
        <w:t>обсуждать</w:t>
      </w:r>
      <w:r>
        <w:rPr>
          <w:spacing w:val="25"/>
          <w:sz w:val="24"/>
        </w:rPr>
        <w:t xml:space="preserve"> </w:t>
      </w:r>
      <w:r>
        <w:rPr>
          <w:sz w:val="24"/>
        </w:rPr>
        <w:t>(в</w:t>
      </w:r>
      <w:r>
        <w:rPr>
          <w:spacing w:val="23"/>
          <w:sz w:val="24"/>
        </w:rPr>
        <w:t xml:space="preserve"> </w:t>
      </w:r>
      <w:r>
        <w:rPr>
          <w:sz w:val="24"/>
        </w:rPr>
        <w:t>парах,</w:t>
      </w:r>
      <w:r>
        <w:rPr>
          <w:spacing w:val="24"/>
          <w:sz w:val="24"/>
        </w:rPr>
        <w:t xml:space="preserve"> </w:t>
      </w:r>
      <w:r>
        <w:rPr>
          <w:sz w:val="24"/>
        </w:rPr>
        <w:t>группах)</w:t>
      </w:r>
      <w:r>
        <w:rPr>
          <w:spacing w:val="24"/>
          <w:sz w:val="24"/>
        </w:rPr>
        <w:t xml:space="preserve"> </w:t>
      </w:r>
      <w:r>
        <w:rPr>
          <w:sz w:val="24"/>
        </w:rPr>
        <w:t>содержание</w:t>
      </w:r>
      <w:r>
        <w:rPr>
          <w:spacing w:val="23"/>
          <w:sz w:val="24"/>
        </w:rPr>
        <w:t xml:space="preserve"> </w:t>
      </w:r>
      <w:r>
        <w:rPr>
          <w:sz w:val="24"/>
        </w:rPr>
        <w:t>текста,</w:t>
      </w:r>
      <w:r>
        <w:rPr>
          <w:spacing w:val="24"/>
          <w:sz w:val="24"/>
        </w:rPr>
        <w:t xml:space="preserve"> </w:t>
      </w:r>
      <w:r>
        <w:rPr>
          <w:sz w:val="24"/>
        </w:rPr>
        <w:t>формулировать</w:t>
      </w:r>
      <w:r>
        <w:rPr>
          <w:spacing w:val="26"/>
          <w:sz w:val="24"/>
        </w:rPr>
        <w:t xml:space="preserve"> </w:t>
      </w:r>
      <w:r>
        <w:rPr>
          <w:sz w:val="24"/>
        </w:rPr>
        <w:t>(устно)</w:t>
      </w:r>
      <w:r>
        <w:rPr>
          <w:spacing w:val="23"/>
          <w:sz w:val="24"/>
        </w:rPr>
        <w:t xml:space="preserve"> </w:t>
      </w:r>
      <w:r>
        <w:rPr>
          <w:sz w:val="24"/>
        </w:rPr>
        <w:t>простые</w:t>
      </w:r>
      <w:r>
        <w:rPr>
          <w:spacing w:val="23"/>
          <w:sz w:val="24"/>
        </w:rPr>
        <w:t xml:space="preserve"> </w:t>
      </w:r>
      <w:r>
        <w:rPr>
          <w:sz w:val="24"/>
        </w:rPr>
        <w:t>выводы</w:t>
      </w:r>
      <w:r>
        <w:rPr>
          <w:spacing w:val="-57"/>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прочитанного (прослушанного)</w:t>
      </w:r>
      <w:r>
        <w:rPr>
          <w:spacing w:val="-1"/>
          <w:sz w:val="24"/>
        </w:rPr>
        <w:t xml:space="preserve"> </w:t>
      </w:r>
      <w:r>
        <w:rPr>
          <w:sz w:val="24"/>
        </w:rPr>
        <w:t>произведения;</w:t>
      </w:r>
    </w:p>
    <w:p>
      <w:pPr>
        <w:pStyle w:val="12"/>
        <w:numPr>
          <w:ilvl w:val="0"/>
          <w:numId w:val="2"/>
        </w:numPr>
        <w:tabs>
          <w:tab w:val="left" w:pos="453"/>
        </w:tabs>
        <w:spacing w:line="275" w:lineRule="exact"/>
        <w:ind w:left="452" w:hanging="141"/>
        <w:jc w:val="left"/>
        <w:rPr>
          <w:sz w:val="24"/>
        </w:rPr>
      </w:pPr>
      <w:r>
        <w:rPr>
          <w:sz w:val="24"/>
        </w:rPr>
        <w:t>описывать</w:t>
      </w:r>
      <w:r>
        <w:rPr>
          <w:spacing w:val="-1"/>
          <w:sz w:val="24"/>
        </w:rPr>
        <w:t xml:space="preserve"> </w:t>
      </w:r>
      <w:r>
        <w:rPr>
          <w:sz w:val="24"/>
        </w:rPr>
        <w:t>(устно)</w:t>
      </w:r>
      <w:r>
        <w:rPr>
          <w:spacing w:val="-1"/>
          <w:sz w:val="24"/>
        </w:rPr>
        <w:t xml:space="preserve"> </w:t>
      </w:r>
      <w:r>
        <w:rPr>
          <w:sz w:val="24"/>
        </w:rPr>
        <w:t>картины</w:t>
      </w:r>
      <w:r>
        <w:rPr>
          <w:spacing w:val="-4"/>
          <w:sz w:val="24"/>
        </w:rPr>
        <w:t xml:space="preserve"> </w:t>
      </w:r>
      <w:r>
        <w:rPr>
          <w:sz w:val="24"/>
        </w:rPr>
        <w:t>природы;</w:t>
      </w:r>
    </w:p>
    <w:p>
      <w:pPr>
        <w:pStyle w:val="12"/>
        <w:numPr>
          <w:ilvl w:val="0"/>
          <w:numId w:val="2"/>
        </w:numPr>
        <w:tabs>
          <w:tab w:val="left" w:pos="453"/>
        </w:tabs>
        <w:spacing w:before="132"/>
        <w:ind w:left="452" w:hanging="141"/>
        <w:jc w:val="left"/>
        <w:rPr>
          <w:sz w:val="24"/>
        </w:rPr>
      </w:pPr>
      <w:r>
        <w:rPr>
          <w:sz w:val="24"/>
        </w:rPr>
        <w:t>сочинять</w:t>
      </w:r>
      <w:r>
        <w:rPr>
          <w:spacing w:val="-1"/>
          <w:sz w:val="24"/>
        </w:rPr>
        <w:t xml:space="preserve"> </w:t>
      </w:r>
      <w:r>
        <w:rPr>
          <w:sz w:val="24"/>
        </w:rPr>
        <w:t>по</w:t>
      </w:r>
      <w:r>
        <w:rPr>
          <w:spacing w:val="-2"/>
          <w:sz w:val="24"/>
        </w:rPr>
        <w:t xml:space="preserve"> </w:t>
      </w:r>
      <w:r>
        <w:rPr>
          <w:sz w:val="24"/>
        </w:rPr>
        <w:t>аналогии</w:t>
      </w:r>
      <w:r>
        <w:rPr>
          <w:spacing w:val="-4"/>
          <w:sz w:val="24"/>
        </w:rPr>
        <w:t xml:space="preserve"> </w:t>
      </w:r>
      <w:r>
        <w:rPr>
          <w:sz w:val="24"/>
        </w:rPr>
        <w:t>с</w:t>
      </w:r>
      <w:r>
        <w:rPr>
          <w:spacing w:val="-3"/>
          <w:sz w:val="24"/>
        </w:rPr>
        <w:t xml:space="preserve"> </w:t>
      </w:r>
      <w:r>
        <w:rPr>
          <w:sz w:val="24"/>
        </w:rPr>
        <w:t>прочитанным</w:t>
      </w:r>
      <w:r>
        <w:rPr>
          <w:spacing w:val="-4"/>
          <w:sz w:val="24"/>
        </w:rPr>
        <w:t xml:space="preserve"> </w:t>
      </w:r>
      <w:r>
        <w:rPr>
          <w:sz w:val="24"/>
        </w:rPr>
        <w:t>загадки,</w:t>
      </w:r>
      <w:r>
        <w:rPr>
          <w:spacing w:val="-2"/>
          <w:sz w:val="24"/>
        </w:rPr>
        <w:t xml:space="preserve"> </w:t>
      </w:r>
      <w:r>
        <w:rPr>
          <w:sz w:val="24"/>
        </w:rPr>
        <w:t>рассказы,</w:t>
      </w:r>
      <w:r>
        <w:rPr>
          <w:spacing w:val="-2"/>
          <w:sz w:val="24"/>
        </w:rPr>
        <w:t xml:space="preserve"> </w:t>
      </w:r>
      <w:r>
        <w:rPr>
          <w:sz w:val="24"/>
        </w:rPr>
        <w:t>небольшие</w:t>
      </w:r>
      <w:r>
        <w:rPr>
          <w:spacing w:val="-3"/>
          <w:sz w:val="24"/>
        </w:rPr>
        <w:t xml:space="preserve"> </w:t>
      </w:r>
      <w:r>
        <w:rPr>
          <w:sz w:val="24"/>
        </w:rPr>
        <w:t>сказки;</w:t>
      </w:r>
    </w:p>
    <w:p>
      <w:pPr>
        <w:pStyle w:val="12"/>
        <w:numPr>
          <w:ilvl w:val="0"/>
          <w:numId w:val="2"/>
        </w:numPr>
        <w:tabs>
          <w:tab w:val="left" w:pos="455"/>
        </w:tabs>
        <w:spacing w:before="132"/>
        <w:ind w:left="454" w:hanging="143"/>
        <w:jc w:val="left"/>
        <w:rPr>
          <w:sz w:val="24"/>
        </w:rPr>
      </w:pPr>
      <w:r>
        <w:rPr>
          <w:sz w:val="24"/>
        </w:rPr>
        <w:t>участвовать</w:t>
      </w:r>
      <w:r>
        <w:rPr>
          <w:spacing w:val="-1"/>
          <w:sz w:val="24"/>
        </w:rPr>
        <w:t xml:space="preserve"> </w:t>
      </w:r>
      <w:r>
        <w:rPr>
          <w:sz w:val="24"/>
        </w:rPr>
        <w:t>в</w:t>
      </w:r>
      <w:r>
        <w:rPr>
          <w:spacing w:val="-3"/>
          <w:sz w:val="24"/>
        </w:rPr>
        <w:t xml:space="preserve"> </w:t>
      </w:r>
      <w:r>
        <w:rPr>
          <w:sz w:val="24"/>
        </w:rPr>
        <w:t>инсценировках и</w:t>
      </w:r>
      <w:r>
        <w:rPr>
          <w:spacing w:val="-2"/>
          <w:sz w:val="24"/>
        </w:rPr>
        <w:t xml:space="preserve"> </w:t>
      </w:r>
      <w:r>
        <w:rPr>
          <w:sz w:val="24"/>
        </w:rPr>
        <w:t>драматизации</w:t>
      </w:r>
      <w:r>
        <w:rPr>
          <w:spacing w:val="-4"/>
          <w:sz w:val="24"/>
        </w:rPr>
        <w:t xml:space="preserve"> </w:t>
      </w:r>
      <w:r>
        <w:rPr>
          <w:sz w:val="24"/>
        </w:rPr>
        <w:t>отрывков</w:t>
      </w:r>
      <w:r>
        <w:rPr>
          <w:spacing w:val="-1"/>
          <w:sz w:val="24"/>
        </w:rPr>
        <w:t xml:space="preserve"> </w:t>
      </w:r>
      <w:r>
        <w:rPr>
          <w:sz w:val="24"/>
        </w:rPr>
        <w:t>из</w:t>
      </w:r>
      <w:r>
        <w:rPr>
          <w:spacing w:val="-4"/>
          <w:sz w:val="24"/>
        </w:rPr>
        <w:t xml:space="preserve"> </w:t>
      </w:r>
      <w:r>
        <w:rPr>
          <w:sz w:val="24"/>
        </w:rPr>
        <w:t>художественных</w:t>
      </w:r>
      <w:r>
        <w:rPr>
          <w:spacing w:val="-2"/>
          <w:sz w:val="24"/>
        </w:rPr>
        <w:t xml:space="preserve"> </w:t>
      </w:r>
      <w:r>
        <w:rPr>
          <w:sz w:val="24"/>
        </w:rPr>
        <w:t>произведений.</w:t>
      </w:r>
    </w:p>
    <w:p>
      <w:pPr>
        <w:pStyle w:val="12"/>
        <w:numPr>
          <w:ilvl w:val="2"/>
          <w:numId w:val="11"/>
        </w:numPr>
        <w:tabs>
          <w:tab w:val="left" w:pos="1034"/>
          <w:tab w:val="left" w:pos="2692"/>
          <w:tab w:val="left" w:pos="4476"/>
          <w:tab w:val="left" w:pos="5565"/>
          <w:tab w:val="left" w:pos="6719"/>
          <w:tab w:val="left" w:pos="8379"/>
        </w:tabs>
        <w:spacing w:before="132" w:line="355" w:lineRule="auto"/>
        <w:ind w:right="252" w:firstLine="0"/>
        <w:rPr>
          <w:sz w:val="24"/>
        </w:rPr>
      </w:pPr>
      <w:r>
        <w:rPr>
          <w:sz w:val="24"/>
        </w:rPr>
        <w:t>Регулятивные</w:t>
      </w:r>
      <w:r>
        <w:rPr>
          <w:sz w:val="24"/>
        </w:rPr>
        <w:tab/>
      </w:r>
      <w:r>
        <w:rPr>
          <w:sz w:val="24"/>
        </w:rPr>
        <w:t>универсальные</w:t>
      </w:r>
      <w:r>
        <w:rPr>
          <w:sz w:val="24"/>
        </w:rPr>
        <w:tab/>
      </w:r>
      <w:r>
        <w:rPr>
          <w:sz w:val="24"/>
        </w:rPr>
        <w:t>учебные</w:t>
      </w:r>
      <w:r>
        <w:rPr>
          <w:sz w:val="24"/>
        </w:rPr>
        <w:tab/>
      </w:r>
      <w:r>
        <w:rPr>
          <w:sz w:val="24"/>
        </w:rPr>
        <w:t>действия</w:t>
      </w:r>
      <w:r>
        <w:rPr>
          <w:sz w:val="24"/>
        </w:rPr>
        <w:tab/>
      </w:r>
      <w:r>
        <w:rPr>
          <w:sz w:val="24"/>
        </w:rPr>
        <w:t>способствуют</w:t>
      </w:r>
      <w:r>
        <w:rPr>
          <w:sz w:val="24"/>
        </w:rPr>
        <w:tab/>
      </w:r>
      <w:r>
        <w:rPr>
          <w:spacing w:val="-1"/>
          <w:sz w:val="24"/>
        </w:rPr>
        <w:t>формированию</w:t>
      </w:r>
      <w:r>
        <w:rPr>
          <w:spacing w:val="-57"/>
          <w:sz w:val="24"/>
        </w:rPr>
        <w:t xml:space="preserve"> </w:t>
      </w:r>
      <w:r>
        <w:rPr>
          <w:sz w:val="24"/>
        </w:rPr>
        <w:t>умений:</w:t>
      </w:r>
    </w:p>
    <w:p>
      <w:pPr>
        <w:pStyle w:val="12"/>
        <w:numPr>
          <w:ilvl w:val="0"/>
          <w:numId w:val="2"/>
        </w:numPr>
        <w:tabs>
          <w:tab w:val="left" w:pos="598"/>
          <w:tab w:val="left" w:pos="599"/>
          <w:tab w:val="left" w:pos="1852"/>
          <w:tab w:val="left" w:pos="2502"/>
          <w:tab w:val="left" w:pos="4284"/>
          <w:tab w:val="left" w:pos="5579"/>
          <w:tab w:val="left" w:pos="6892"/>
          <w:tab w:val="left" w:pos="7477"/>
          <w:tab w:val="left" w:pos="8770"/>
        </w:tabs>
        <w:spacing w:line="357" w:lineRule="auto"/>
        <w:ind w:right="250" w:firstLine="0"/>
        <w:jc w:val="left"/>
        <w:rPr>
          <w:sz w:val="24"/>
        </w:rPr>
      </w:pPr>
      <w:r>
        <w:rPr>
          <w:sz w:val="24"/>
        </w:rPr>
        <w:t>оценивать</w:t>
      </w:r>
      <w:r>
        <w:rPr>
          <w:sz w:val="24"/>
        </w:rPr>
        <w:tab/>
      </w:r>
      <w:r>
        <w:rPr>
          <w:sz w:val="24"/>
        </w:rPr>
        <w:t>своё</w:t>
      </w:r>
      <w:r>
        <w:rPr>
          <w:sz w:val="24"/>
        </w:rPr>
        <w:tab/>
      </w:r>
      <w:r>
        <w:rPr>
          <w:sz w:val="24"/>
        </w:rPr>
        <w:t>эмоциональное</w:t>
      </w:r>
      <w:r>
        <w:rPr>
          <w:sz w:val="24"/>
        </w:rPr>
        <w:tab/>
      </w:r>
      <w:r>
        <w:rPr>
          <w:sz w:val="24"/>
        </w:rPr>
        <w:t>состояние,</w:t>
      </w:r>
      <w:r>
        <w:rPr>
          <w:sz w:val="24"/>
        </w:rPr>
        <w:tab/>
      </w:r>
      <w:r>
        <w:rPr>
          <w:sz w:val="24"/>
        </w:rPr>
        <w:t>возникшее</w:t>
      </w:r>
      <w:r>
        <w:rPr>
          <w:sz w:val="24"/>
        </w:rPr>
        <w:tab/>
      </w:r>
      <w:r>
        <w:rPr>
          <w:sz w:val="24"/>
        </w:rPr>
        <w:t>при</w:t>
      </w:r>
      <w:r>
        <w:rPr>
          <w:sz w:val="24"/>
        </w:rPr>
        <w:tab/>
      </w:r>
      <w:r>
        <w:rPr>
          <w:sz w:val="24"/>
        </w:rPr>
        <w:t>прочтении</w:t>
      </w:r>
      <w:r>
        <w:rPr>
          <w:sz w:val="24"/>
        </w:rPr>
        <w:tab/>
      </w:r>
      <w:r>
        <w:rPr>
          <w:spacing w:val="-1"/>
          <w:sz w:val="24"/>
        </w:rPr>
        <w:t>(слушании)</w:t>
      </w:r>
      <w:r>
        <w:rPr>
          <w:spacing w:val="-57"/>
          <w:sz w:val="24"/>
        </w:rPr>
        <w:t xml:space="preserve"> </w:t>
      </w:r>
      <w:r>
        <w:rPr>
          <w:sz w:val="24"/>
        </w:rPr>
        <w:t>произведения;</w:t>
      </w:r>
    </w:p>
    <w:p>
      <w:pPr>
        <w:pStyle w:val="12"/>
        <w:numPr>
          <w:ilvl w:val="0"/>
          <w:numId w:val="2"/>
        </w:numPr>
        <w:tabs>
          <w:tab w:val="left" w:pos="455"/>
        </w:tabs>
        <w:spacing w:line="272" w:lineRule="exact"/>
        <w:ind w:left="454" w:hanging="143"/>
        <w:jc w:val="left"/>
        <w:rPr>
          <w:sz w:val="24"/>
        </w:rPr>
      </w:pPr>
      <w:r>
        <w:rPr>
          <w:sz w:val="24"/>
        </w:rPr>
        <w:t>удерживать</w:t>
      </w:r>
      <w:r>
        <w:rPr>
          <w:spacing w:val="-2"/>
          <w:sz w:val="24"/>
        </w:rPr>
        <w:t xml:space="preserve"> </w:t>
      </w:r>
      <w:r>
        <w:rPr>
          <w:sz w:val="24"/>
        </w:rPr>
        <w:t>в</w:t>
      </w:r>
      <w:r>
        <w:rPr>
          <w:spacing w:val="-4"/>
          <w:sz w:val="24"/>
        </w:rPr>
        <w:t xml:space="preserve"> </w:t>
      </w:r>
      <w:r>
        <w:rPr>
          <w:sz w:val="24"/>
        </w:rPr>
        <w:t>памяти</w:t>
      </w:r>
      <w:r>
        <w:rPr>
          <w:spacing w:val="-1"/>
          <w:sz w:val="24"/>
        </w:rPr>
        <w:t xml:space="preserve"> </w:t>
      </w:r>
      <w:r>
        <w:rPr>
          <w:sz w:val="24"/>
        </w:rPr>
        <w:t>последовательность</w:t>
      </w:r>
      <w:r>
        <w:rPr>
          <w:spacing w:val="-2"/>
          <w:sz w:val="24"/>
        </w:rPr>
        <w:t xml:space="preserve"> </w:t>
      </w:r>
      <w:r>
        <w:rPr>
          <w:sz w:val="24"/>
        </w:rPr>
        <w:t>событий</w:t>
      </w:r>
      <w:r>
        <w:rPr>
          <w:spacing w:val="-5"/>
          <w:sz w:val="24"/>
        </w:rPr>
        <w:t xml:space="preserve"> </w:t>
      </w:r>
      <w:r>
        <w:rPr>
          <w:sz w:val="24"/>
        </w:rPr>
        <w:t>прослушанного</w:t>
      </w:r>
      <w:r>
        <w:rPr>
          <w:spacing w:val="1"/>
          <w:sz w:val="24"/>
        </w:rPr>
        <w:t xml:space="preserve"> </w:t>
      </w:r>
      <w:r>
        <w:rPr>
          <w:sz w:val="24"/>
        </w:rPr>
        <w:t>(прочитанного)</w:t>
      </w:r>
      <w:r>
        <w:rPr>
          <w:spacing w:val="-3"/>
          <w:sz w:val="24"/>
        </w:rPr>
        <w:t xml:space="preserve"> </w:t>
      </w:r>
      <w:r>
        <w:rPr>
          <w:sz w:val="24"/>
        </w:rPr>
        <w:t>текста;</w:t>
      </w:r>
    </w:p>
    <w:p>
      <w:pPr>
        <w:pStyle w:val="12"/>
        <w:numPr>
          <w:ilvl w:val="0"/>
          <w:numId w:val="2"/>
        </w:numPr>
        <w:tabs>
          <w:tab w:val="left" w:pos="578"/>
        </w:tabs>
        <w:spacing w:before="131" w:line="355" w:lineRule="auto"/>
        <w:ind w:right="248" w:firstLine="0"/>
        <w:jc w:val="left"/>
        <w:rPr>
          <w:sz w:val="24"/>
        </w:rPr>
      </w:pPr>
      <w:r>
        <w:rPr>
          <w:sz w:val="24"/>
        </w:rPr>
        <w:t>контролировать</w:t>
      </w:r>
      <w:r>
        <w:rPr>
          <w:spacing w:val="2"/>
          <w:sz w:val="24"/>
        </w:rPr>
        <w:t xml:space="preserve"> </w:t>
      </w:r>
      <w:r>
        <w:rPr>
          <w:sz w:val="24"/>
        </w:rPr>
        <w:t>выполнение</w:t>
      </w:r>
      <w:r>
        <w:rPr>
          <w:spacing w:val="59"/>
          <w:sz w:val="24"/>
        </w:rPr>
        <w:t xml:space="preserve"> </w:t>
      </w:r>
      <w:r>
        <w:rPr>
          <w:sz w:val="24"/>
        </w:rPr>
        <w:t>поставленной</w:t>
      </w:r>
      <w:r>
        <w:rPr>
          <w:spacing w:val="3"/>
          <w:sz w:val="24"/>
        </w:rPr>
        <w:t xml:space="preserve"> </w:t>
      </w:r>
      <w:r>
        <w:rPr>
          <w:sz w:val="24"/>
        </w:rPr>
        <w:t>учебной</w:t>
      </w:r>
      <w:r>
        <w:rPr>
          <w:spacing w:val="1"/>
          <w:sz w:val="24"/>
        </w:rPr>
        <w:t xml:space="preserve"> </w:t>
      </w:r>
      <w:r>
        <w:rPr>
          <w:sz w:val="24"/>
        </w:rPr>
        <w:t>задачи</w:t>
      </w:r>
      <w:r>
        <w:rPr>
          <w:spacing w:val="1"/>
          <w:sz w:val="24"/>
        </w:rPr>
        <w:t xml:space="preserve"> </w:t>
      </w:r>
      <w:r>
        <w:rPr>
          <w:sz w:val="24"/>
        </w:rPr>
        <w:t>при</w:t>
      </w:r>
      <w:r>
        <w:rPr>
          <w:spacing w:val="1"/>
          <w:sz w:val="24"/>
        </w:rPr>
        <w:t xml:space="preserve"> </w:t>
      </w:r>
      <w:r>
        <w:rPr>
          <w:sz w:val="24"/>
        </w:rPr>
        <w:t>чтении</w:t>
      </w:r>
      <w:r>
        <w:rPr>
          <w:spacing w:val="5"/>
          <w:sz w:val="24"/>
        </w:rPr>
        <w:t xml:space="preserve"> </w:t>
      </w:r>
      <w:r>
        <w:rPr>
          <w:sz w:val="24"/>
        </w:rPr>
        <w:t>(слушании)</w:t>
      </w:r>
      <w:r>
        <w:rPr>
          <w:spacing w:val="-57"/>
          <w:sz w:val="24"/>
        </w:rPr>
        <w:t xml:space="preserve"> </w:t>
      </w:r>
      <w:r>
        <w:rPr>
          <w:sz w:val="24"/>
        </w:rPr>
        <w:t>произведения;</w:t>
      </w:r>
    </w:p>
    <w:p>
      <w:pPr>
        <w:pStyle w:val="12"/>
        <w:numPr>
          <w:ilvl w:val="0"/>
          <w:numId w:val="2"/>
        </w:numPr>
        <w:tabs>
          <w:tab w:val="left" w:pos="453"/>
        </w:tabs>
        <w:spacing w:line="275" w:lineRule="exact"/>
        <w:ind w:left="452" w:hanging="141"/>
        <w:jc w:val="left"/>
        <w:rPr>
          <w:sz w:val="24"/>
        </w:rPr>
      </w:pPr>
      <w:r>
        <w:rPr>
          <w:sz w:val="24"/>
        </w:rPr>
        <w:t>проверять</w:t>
      </w:r>
      <w:r>
        <w:rPr>
          <w:spacing w:val="-3"/>
          <w:sz w:val="24"/>
        </w:rPr>
        <w:t xml:space="preserve"> </w:t>
      </w:r>
      <w:r>
        <w:rPr>
          <w:sz w:val="24"/>
        </w:rPr>
        <w:t>(по</w:t>
      </w:r>
      <w:r>
        <w:rPr>
          <w:spacing w:val="-3"/>
          <w:sz w:val="24"/>
        </w:rPr>
        <w:t xml:space="preserve"> </w:t>
      </w:r>
      <w:r>
        <w:rPr>
          <w:sz w:val="24"/>
        </w:rPr>
        <w:t>образцу)</w:t>
      </w:r>
      <w:r>
        <w:rPr>
          <w:spacing w:val="-3"/>
          <w:sz w:val="24"/>
        </w:rPr>
        <w:t xml:space="preserve"> </w:t>
      </w:r>
      <w:r>
        <w:rPr>
          <w:sz w:val="24"/>
        </w:rPr>
        <w:t>выполнение</w:t>
      </w:r>
      <w:r>
        <w:rPr>
          <w:spacing w:val="-3"/>
          <w:sz w:val="24"/>
        </w:rPr>
        <w:t xml:space="preserve"> </w:t>
      </w:r>
      <w:r>
        <w:rPr>
          <w:sz w:val="24"/>
        </w:rPr>
        <w:t>поставленной</w:t>
      </w:r>
      <w:r>
        <w:rPr>
          <w:spacing w:val="-1"/>
          <w:sz w:val="24"/>
        </w:rPr>
        <w:t xml:space="preserve"> </w:t>
      </w:r>
      <w:r>
        <w:rPr>
          <w:sz w:val="24"/>
        </w:rPr>
        <w:t>учебной</w:t>
      </w:r>
      <w:r>
        <w:rPr>
          <w:spacing w:val="-3"/>
          <w:sz w:val="24"/>
        </w:rPr>
        <w:t xml:space="preserve"> </w:t>
      </w:r>
      <w:r>
        <w:rPr>
          <w:sz w:val="24"/>
        </w:rPr>
        <w:t>задачи.</w:t>
      </w:r>
    </w:p>
    <w:p>
      <w:pPr>
        <w:pStyle w:val="12"/>
        <w:numPr>
          <w:ilvl w:val="2"/>
          <w:numId w:val="11"/>
        </w:numPr>
        <w:tabs>
          <w:tab w:val="left" w:pos="1034"/>
        </w:tabs>
        <w:spacing w:before="132"/>
        <w:ind w:left="1033" w:hanging="722"/>
        <w:rPr>
          <w:sz w:val="24"/>
        </w:rPr>
      </w:pPr>
      <w:r>
        <w:rPr>
          <w:sz w:val="24"/>
        </w:rPr>
        <w:t>Совместная</w:t>
      </w:r>
      <w:r>
        <w:rPr>
          <w:spacing w:val="-5"/>
          <w:sz w:val="24"/>
        </w:rPr>
        <w:t xml:space="preserve"> </w:t>
      </w:r>
      <w:r>
        <w:rPr>
          <w:sz w:val="24"/>
        </w:rPr>
        <w:t>деятельность</w:t>
      </w:r>
      <w:r>
        <w:rPr>
          <w:spacing w:val="-2"/>
          <w:sz w:val="24"/>
        </w:rPr>
        <w:t xml:space="preserve"> </w:t>
      </w:r>
      <w:r>
        <w:rPr>
          <w:sz w:val="24"/>
        </w:rPr>
        <w:t>способствует</w:t>
      </w:r>
      <w:r>
        <w:rPr>
          <w:spacing w:val="-2"/>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53"/>
        </w:tabs>
        <w:spacing w:before="132"/>
        <w:ind w:left="452" w:hanging="141"/>
        <w:jc w:val="left"/>
        <w:rPr>
          <w:sz w:val="24"/>
        </w:rPr>
      </w:pPr>
      <w:r>
        <w:rPr>
          <w:sz w:val="24"/>
        </w:rPr>
        <w:t>выбирать</w:t>
      </w:r>
      <w:r>
        <w:rPr>
          <w:spacing w:val="-1"/>
          <w:sz w:val="24"/>
        </w:rPr>
        <w:t xml:space="preserve"> </w:t>
      </w:r>
      <w:r>
        <w:rPr>
          <w:sz w:val="24"/>
        </w:rPr>
        <w:t>себе</w:t>
      </w:r>
      <w:r>
        <w:rPr>
          <w:spacing w:val="-3"/>
          <w:sz w:val="24"/>
        </w:rPr>
        <w:t xml:space="preserve"> </w:t>
      </w:r>
      <w:r>
        <w:rPr>
          <w:sz w:val="24"/>
        </w:rPr>
        <w:t>партнёров</w:t>
      </w:r>
      <w:r>
        <w:rPr>
          <w:spacing w:val="-1"/>
          <w:sz w:val="24"/>
        </w:rPr>
        <w:t xml:space="preserve"> </w:t>
      </w:r>
      <w:r>
        <w:rPr>
          <w:sz w:val="24"/>
        </w:rPr>
        <w:t>по</w:t>
      </w:r>
      <w:r>
        <w:rPr>
          <w:spacing w:val="-2"/>
          <w:sz w:val="24"/>
        </w:rPr>
        <w:t xml:space="preserve"> </w:t>
      </w:r>
      <w:r>
        <w:rPr>
          <w:sz w:val="24"/>
        </w:rPr>
        <w:t>совместной</w:t>
      </w:r>
      <w:r>
        <w:rPr>
          <w:spacing w:val="-1"/>
          <w:sz w:val="24"/>
        </w:rPr>
        <w:t xml:space="preserve"> </w:t>
      </w:r>
      <w:r>
        <w:rPr>
          <w:sz w:val="24"/>
        </w:rPr>
        <w:t>деятельности;</w:t>
      </w:r>
    </w:p>
    <w:p>
      <w:pPr>
        <w:pStyle w:val="12"/>
        <w:numPr>
          <w:ilvl w:val="0"/>
          <w:numId w:val="2"/>
        </w:numPr>
        <w:tabs>
          <w:tab w:val="left" w:pos="494"/>
        </w:tabs>
        <w:spacing w:before="132" w:line="355" w:lineRule="auto"/>
        <w:ind w:right="258" w:firstLine="0"/>
        <w:jc w:val="left"/>
        <w:rPr>
          <w:sz w:val="24"/>
        </w:rPr>
      </w:pPr>
      <w:r>
        <w:rPr>
          <w:sz w:val="24"/>
        </w:rPr>
        <w:t>распределять</w:t>
      </w:r>
      <w:r>
        <w:rPr>
          <w:spacing w:val="39"/>
          <w:sz w:val="24"/>
        </w:rPr>
        <w:t xml:space="preserve"> </w:t>
      </w:r>
      <w:r>
        <w:rPr>
          <w:sz w:val="24"/>
        </w:rPr>
        <w:t>работу,</w:t>
      </w:r>
      <w:r>
        <w:rPr>
          <w:spacing w:val="41"/>
          <w:sz w:val="24"/>
        </w:rPr>
        <w:t xml:space="preserve"> </w:t>
      </w:r>
      <w:r>
        <w:rPr>
          <w:sz w:val="24"/>
        </w:rPr>
        <w:t>договариваться,</w:t>
      </w:r>
      <w:r>
        <w:rPr>
          <w:spacing w:val="39"/>
          <w:sz w:val="24"/>
        </w:rPr>
        <w:t xml:space="preserve"> </w:t>
      </w:r>
      <w:r>
        <w:rPr>
          <w:sz w:val="24"/>
        </w:rPr>
        <w:t>приходить</w:t>
      </w:r>
      <w:r>
        <w:rPr>
          <w:spacing w:val="41"/>
          <w:sz w:val="24"/>
        </w:rPr>
        <w:t xml:space="preserve"> </w:t>
      </w:r>
      <w:r>
        <w:rPr>
          <w:sz w:val="24"/>
        </w:rPr>
        <w:t>к</w:t>
      </w:r>
      <w:r>
        <w:rPr>
          <w:spacing w:val="39"/>
          <w:sz w:val="24"/>
        </w:rPr>
        <w:t xml:space="preserve"> </w:t>
      </w:r>
      <w:r>
        <w:rPr>
          <w:sz w:val="24"/>
        </w:rPr>
        <w:t>общему</w:t>
      </w:r>
      <w:r>
        <w:rPr>
          <w:spacing w:val="34"/>
          <w:sz w:val="24"/>
        </w:rPr>
        <w:t xml:space="preserve"> </w:t>
      </w:r>
      <w:r>
        <w:rPr>
          <w:sz w:val="24"/>
        </w:rPr>
        <w:t>решению,</w:t>
      </w:r>
      <w:r>
        <w:rPr>
          <w:spacing w:val="39"/>
          <w:sz w:val="24"/>
        </w:rPr>
        <w:t xml:space="preserve"> </w:t>
      </w:r>
      <w:r>
        <w:rPr>
          <w:sz w:val="24"/>
        </w:rPr>
        <w:t>отвечать</w:t>
      </w:r>
      <w:r>
        <w:rPr>
          <w:spacing w:val="41"/>
          <w:sz w:val="24"/>
        </w:rPr>
        <w:t xml:space="preserve"> </w:t>
      </w:r>
      <w:r>
        <w:rPr>
          <w:sz w:val="24"/>
        </w:rPr>
        <w:t>за</w:t>
      </w:r>
      <w:r>
        <w:rPr>
          <w:spacing w:val="38"/>
          <w:sz w:val="24"/>
        </w:rPr>
        <w:t xml:space="preserve"> </w:t>
      </w:r>
      <w:r>
        <w:rPr>
          <w:sz w:val="24"/>
        </w:rPr>
        <w:t>общий</w:t>
      </w:r>
      <w:r>
        <w:rPr>
          <w:spacing w:val="-57"/>
          <w:sz w:val="24"/>
        </w:rPr>
        <w:t xml:space="preserve"> </w:t>
      </w:r>
      <w:r>
        <w:rPr>
          <w:sz w:val="24"/>
        </w:rPr>
        <w:t>результат</w:t>
      </w:r>
      <w:r>
        <w:rPr>
          <w:spacing w:val="-1"/>
          <w:sz w:val="24"/>
        </w:rPr>
        <w:t xml:space="preserve"> </w:t>
      </w:r>
      <w:r>
        <w:rPr>
          <w:sz w:val="24"/>
        </w:rPr>
        <w:t>работы.</w:t>
      </w:r>
    </w:p>
    <w:p>
      <w:pPr>
        <w:pStyle w:val="2"/>
        <w:numPr>
          <w:ilvl w:val="0"/>
          <w:numId w:val="11"/>
        </w:numPr>
        <w:tabs>
          <w:tab w:val="left" w:pos="1262"/>
        </w:tabs>
        <w:spacing w:before="4"/>
        <w:ind w:left="1261"/>
        <w:jc w:val="left"/>
      </w:pPr>
      <w:r>
        <w:t>Содержание</w:t>
      </w:r>
      <w:r>
        <w:rPr>
          <w:spacing w:val="-4"/>
        </w:rPr>
        <w:t xml:space="preserve"> </w:t>
      </w:r>
      <w:r>
        <w:t>обучения</w:t>
      </w:r>
      <w:r>
        <w:rPr>
          <w:spacing w:val="-3"/>
        </w:rPr>
        <w:t xml:space="preserve"> </w:t>
      </w:r>
      <w:r>
        <w:t>в</w:t>
      </w:r>
      <w:r>
        <w:rPr>
          <w:spacing w:val="-4"/>
        </w:rPr>
        <w:t xml:space="preserve"> </w:t>
      </w:r>
      <w:r>
        <w:t>3</w:t>
      </w:r>
      <w:r>
        <w:rPr>
          <w:spacing w:val="-3"/>
        </w:rPr>
        <w:t xml:space="preserve"> </w:t>
      </w:r>
      <w:r>
        <w:t>классе.</w:t>
      </w:r>
    </w:p>
    <w:p>
      <w:pPr>
        <w:pStyle w:val="12"/>
        <w:numPr>
          <w:ilvl w:val="1"/>
          <w:numId w:val="11"/>
        </w:numPr>
        <w:tabs>
          <w:tab w:val="left" w:pos="734"/>
        </w:tabs>
        <w:spacing w:before="128" w:line="355" w:lineRule="auto"/>
        <w:ind w:left="312" w:right="249" w:firstLine="0"/>
        <w:jc w:val="both"/>
        <w:rPr>
          <w:sz w:val="24"/>
        </w:rPr>
      </w:pPr>
      <w:r>
        <w:rPr>
          <w:sz w:val="24"/>
        </w:rPr>
        <w:t>О Родине и её истории. Любовь к Родине и её история важные темы</w:t>
      </w:r>
      <w:r>
        <w:rPr>
          <w:spacing w:val="1"/>
          <w:sz w:val="24"/>
        </w:rPr>
        <w:t xml:space="preserve"> </w:t>
      </w:r>
      <w:r>
        <w:rPr>
          <w:sz w:val="24"/>
        </w:rPr>
        <w:t>произведений</w:t>
      </w:r>
      <w:r>
        <w:rPr>
          <w:spacing w:val="1"/>
          <w:sz w:val="24"/>
        </w:rPr>
        <w:t xml:space="preserve"> </w:t>
      </w:r>
      <w:r>
        <w:rPr>
          <w:sz w:val="24"/>
        </w:rPr>
        <w:t>литературы</w:t>
      </w:r>
      <w:r>
        <w:rPr>
          <w:spacing w:val="1"/>
          <w:sz w:val="24"/>
        </w:rPr>
        <w:t xml:space="preserve"> </w:t>
      </w:r>
      <w:r>
        <w:rPr>
          <w:sz w:val="24"/>
        </w:rPr>
        <w:t>(произведения</w:t>
      </w:r>
      <w:r>
        <w:rPr>
          <w:spacing w:val="1"/>
          <w:sz w:val="24"/>
        </w:rPr>
        <w:t xml:space="preserve"> </w:t>
      </w:r>
      <w:r>
        <w:rPr>
          <w:sz w:val="24"/>
        </w:rPr>
        <w:t>одного-двух</w:t>
      </w:r>
      <w:r>
        <w:rPr>
          <w:spacing w:val="1"/>
          <w:sz w:val="24"/>
        </w:rPr>
        <w:t xml:space="preserve"> </w:t>
      </w:r>
      <w:r>
        <w:rPr>
          <w:sz w:val="24"/>
        </w:rPr>
        <w:t>авторов</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Чувство</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Родине,</w:t>
      </w:r>
      <w:r>
        <w:rPr>
          <w:spacing w:val="1"/>
          <w:sz w:val="24"/>
        </w:rPr>
        <w:t xml:space="preserve"> </w:t>
      </w:r>
      <w:r>
        <w:rPr>
          <w:sz w:val="24"/>
        </w:rPr>
        <w:t>сопричастность</w:t>
      </w:r>
      <w:r>
        <w:rPr>
          <w:spacing w:val="1"/>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и</w:t>
      </w:r>
      <w:r>
        <w:rPr>
          <w:spacing w:val="1"/>
          <w:sz w:val="24"/>
        </w:rPr>
        <w:t xml:space="preserve"> </w:t>
      </w:r>
      <w:r>
        <w:rPr>
          <w:sz w:val="24"/>
        </w:rPr>
        <w:t>настоящему</w:t>
      </w:r>
      <w:r>
        <w:rPr>
          <w:spacing w:val="1"/>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и</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главные</w:t>
      </w:r>
      <w:r>
        <w:rPr>
          <w:spacing w:val="1"/>
          <w:sz w:val="24"/>
        </w:rPr>
        <w:t xml:space="preserve"> </w:t>
      </w:r>
      <w:r>
        <w:rPr>
          <w:sz w:val="24"/>
        </w:rPr>
        <w:t>идеи,</w:t>
      </w:r>
      <w:r>
        <w:rPr>
          <w:spacing w:val="1"/>
          <w:sz w:val="24"/>
        </w:rPr>
        <w:t xml:space="preserve"> </w:t>
      </w:r>
      <w:r>
        <w:rPr>
          <w:sz w:val="24"/>
        </w:rPr>
        <w:t>нравственные</w:t>
      </w:r>
      <w:r>
        <w:rPr>
          <w:spacing w:val="1"/>
          <w:sz w:val="24"/>
        </w:rPr>
        <w:t xml:space="preserve"> </w:t>
      </w:r>
      <w:r>
        <w:rPr>
          <w:sz w:val="24"/>
        </w:rPr>
        <w:t>ценности,</w:t>
      </w:r>
      <w:r>
        <w:rPr>
          <w:spacing w:val="1"/>
          <w:sz w:val="24"/>
        </w:rPr>
        <w:t xml:space="preserve"> </w:t>
      </w:r>
      <w:r>
        <w:rPr>
          <w:sz w:val="24"/>
        </w:rPr>
        <w:t>выраженные</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о</w:t>
      </w:r>
      <w:r>
        <w:rPr>
          <w:spacing w:val="1"/>
          <w:sz w:val="24"/>
        </w:rPr>
        <w:t xml:space="preserve"> </w:t>
      </w:r>
      <w:r>
        <w:rPr>
          <w:sz w:val="24"/>
        </w:rPr>
        <w:t>Родине.</w:t>
      </w:r>
      <w:r>
        <w:rPr>
          <w:spacing w:val="1"/>
          <w:sz w:val="24"/>
        </w:rPr>
        <w:t xml:space="preserve"> </w:t>
      </w:r>
      <w:r>
        <w:rPr>
          <w:sz w:val="24"/>
        </w:rPr>
        <w:t>Образ</w:t>
      </w:r>
      <w:r>
        <w:rPr>
          <w:spacing w:val="1"/>
          <w:sz w:val="24"/>
        </w:rPr>
        <w:t xml:space="preserve"> </w:t>
      </w:r>
      <w:r>
        <w:rPr>
          <w:sz w:val="24"/>
        </w:rPr>
        <w:t>Родины</w:t>
      </w:r>
      <w:r>
        <w:rPr>
          <w:spacing w:val="1"/>
          <w:sz w:val="24"/>
        </w:rPr>
        <w:t xml:space="preserve"> </w:t>
      </w:r>
      <w:r>
        <w:rPr>
          <w:sz w:val="24"/>
        </w:rPr>
        <w:t>в</w:t>
      </w:r>
      <w:r>
        <w:rPr>
          <w:spacing w:val="1"/>
          <w:sz w:val="24"/>
        </w:rPr>
        <w:t xml:space="preserve"> </w:t>
      </w:r>
      <w:r>
        <w:rPr>
          <w:sz w:val="24"/>
        </w:rPr>
        <w:t>стихотворных</w:t>
      </w:r>
      <w:r>
        <w:rPr>
          <w:spacing w:val="1"/>
          <w:sz w:val="24"/>
        </w:rPr>
        <w:t xml:space="preserve"> </w:t>
      </w:r>
      <w:r>
        <w:rPr>
          <w:sz w:val="24"/>
        </w:rPr>
        <w:t>и</w:t>
      </w:r>
      <w:r>
        <w:rPr>
          <w:spacing w:val="1"/>
          <w:sz w:val="24"/>
        </w:rPr>
        <w:t xml:space="preserve"> </w:t>
      </w:r>
      <w:r>
        <w:rPr>
          <w:sz w:val="24"/>
        </w:rPr>
        <w:t>прозаических</w:t>
      </w:r>
      <w:r>
        <w:rPr>
          <w:spacing w:val="1"/>
          <w:sz w:val="24"/>
        </w:rPr>
        <w:t xml:space="preserve"> </w:t>
      </w:r>
      <w:r>
        <w:rPr>
          <w:sz w:val="24"/>
        </w:rPr>
        <w:t>произведениях</w:t>
      </w:r>
      <w:r>
        <w:rPr>
          <w:spacing w:val="1"/>
          <w:sz w:val="24"/>
        </w:rPr>
        <w:t xml:space="preserve"> </w:t>
      </w:r>
      <w:r>
        <w:rPr>
          <w:sz w:val="24"/>
        </w:rPr>
        <w:t>писателей</w:t>
      </w:r>
      <w:r>
        <w:rPr>
          <w:spacing w:val="1"/>
          <w:sz w:val="24"/>
        </w:rPr>
        <w:t xml:space="preserve"> </w:t>
      </w:r>
      <w:r>
        <w:rPr>
          <w:sz w:val="24"/>
        </w:rPr>
        <w:t>и</w:t>
      </w:r>
      <w:r>
        <w:rPr>
          <w:spacing w:val="1"/>
          <w:sz w:val="24"/>
        </w:rPr>
        <w:t xml:space="preserve"> </w:t>
      </w:r>
      <w:r>
        <w:rPr>
          <w:sz w:val="24"/>
        </w:rPr>
        <w:t>поэтов</w:t>
      </w:r>
      <w:r>
        <w:rPr>
          <w:spacing w:val="1"/>
          <w:sz w:val="24"/>
        </w:rPr>
        <w:t xml:space="preserve"> </w:t>
      </w:r>
      <w:r>
        <w:rPr>
          <w:sz w:val="24"/>
        </w:rPr>
        <w:t>ХIХ</w:t>
      </w:r>
      <w:r>
        <w:rPr>
          <w:spacing w:val="1"/>
          <w:sz w:val="24"/>
        </w:rPr>
        <w:t xml:space="preserve"> </w:t>
      </w:r>
      <w:r>
        <w:rPr>
          <w:sz w:val="24"/>
        </w:rPr>
        <w:t>и</w:t>
      </w:r>
      <w:r>
        <w:rPr>
          <w:spacing w:val="60"/>
          <w:sz w:val="24"/>
        </w:rPr>
        <w:t xml:space="preserve"> </w:t>
      </w:r>
      <w:r>
        <w:rPr>
          <w:sz w:val="24"/>
        </w:rPr>
        <w:t>ХХ</w:t>
      </w:r>
      <w:r>
        <w:rPr>
          <w:spacing w:val="60"/>
          <w:sz w:val="24"/>
        </w:rPr>
        <w:t xml:space="preserve"> </w:t>
      </w:r>
      <w:r>
        <w:rPr>
          <w:sz w:val="24"/>
        </w:rPr>
        <w:t>веков.</w:t>
      </w:r>
      <w:r>
        <w:rPr>
          <w:spacing w:val="1"/>
          <w:sz w:val="24"/>
        </w:rPr>
        <w:t xml:space="preserve"> </w:t>
      </w:r>
      <w:r>
        <w:rPr>
          <w:sz w:val="24"/>
        </w:rPr>
        <w:t>Осознание</w:t>
      </w:r>
      <w:r>
        <w:rPr>
          <w:spacing w:val="1"/>
          <w:sz w:val="24"/>
        </w:rPr>
        <w:t xml:space="preserve"> </w:t>
      </w:r>
      <w:r>
        <w:rPr>
          <w:sz w:val="24"/>
        </w:rPr>
        <w:t>нравственно-этических</w:t>
      </w:r>
      <w:r>
        <w:rPr>
          <w:spacing w:val="1"/>
          <w:sz w:val="24"/>
        </w:rPr>
        <w:t xml:space="preserve"> </w:t>
      </w:r>
      <w:r>
        <w:rPr>
          <w:sz w:val="24"/>
        </w:rPr>
        <w:t>понятий:</w:t>
      </w:r>
      <w:r>
        <w:rPr>
          <w:spacing w:val="1"/>
          <w:sz w:val="24"/>
        </w:rPr>
        <w:t xml:space="preserve"> </w:t>
      </w:r>
      <w:r>
        <w:rPr>
          <w:sz w:val="24"/>
        </w:rPr>
        <w:t>любовь</w:t>
      </w:r>
      <w:r>
        <w:rPr>
          <w:spacing w:val="1"/>
          <w:sz w:val="24"/>
        </w:rPr>
        <w:t xml:space="preserve"> </w:t>
      </w:r>
      <w:r>
        <w:rPr>
          <w:sz w:val="24"/>
        </w:rPr>
        <w:t>к</w:t>
      </w:r>
      <w:r>
        <w:rPr>
          <w:spacing w:val="1"/>
          <w:sz w:val="24"/>
        </w:rPr>
        <w:t xml:space="preserve"> </w:t>
      </w:r>
      <w:r>
        <w:rPr>
          <w:sz w:val="24"/>
        </w:rPr>
        <w:t>родной</w:t>
      </w:r>
      <w:r>
        <w:rPr>
          <w:spacing w:val="1"/>
          <w:sz w:val="24"/>
        </w:rPr>
        <w:t xml:space="preserve"> </w:t>
      </w:r>
      <w:r>
        <w:rPr>
          <w:sz w:val="24"/>
        </w:rPr>
        <w:t>стороне,</w:t>
      </w:r>
      <w:r>
        <w:rPr>
          <w:spacing w:val="1"/>
          <w:sz w:val="24"/>
        </w:rPr>
        <w:t xml:space="preserve"> </w:t>
      </w:r>
      <w:r>
        <w:rPr>
          <w:sz w:val="24"/>
        </w:rPr>
        <w:t>малой</w:t>
      </w:r>
      <w:r>
        <w:rPr>
          <w:spacing w:val="1"/>
          <w:sz w:val="24"/>
        </w:rPr>
        <w:t xml:space="preserve"> </w:t>
      </w:r>
      <w:r>
        <w:rPr>
          <w:sz w:val="24"/>
        </w:rPr>
        <w:t>родине,</w:t>
      </w:r>
      <w:r>
        <w:rPr>
          <w:spacing w:val="1"/>
          <w:sz w:val="24"/>
        </w:rPr>
        <w:t xml:space="preserve"> </w:t>
      </w:r>
      <w:r>
        <w:rPr>
          <w:sz w:val="24"/>
        </w:rPr>
        <w:t>гордость за красоту и величие своей Отчизны. Роль и особенности заголовка произведения.</w:t>
      </w:r>
      <w:r>
        <w:rPr>
          <w:spacing w:val="1"/>
          <w:sz w:val="24"/>
        </w:rPr>
        <w:t xml:space="preserve"> </w:t>
      </w:r>
      <w:r>
        <w:rPr>
          <w:sz w:val="24"/>
        </w:rPr>
        <w:t>Репродукции картин как иллюстрации к произведениям о Родине. Использование средств</w:t>
      </w:r>
      <w:r>
        <w:rPr>
          <w:spacing w:val="1"/>
          <w:sz w:val="24"/>
        </w:rPr>
        <w:t xml:space="preserve"> </w:t>
      </w:r>
      <w:r>
        <w:rPr>
          <w:sz w:val="24"/>
        </w:rPr>
        <w:t>выразительности</w:t>
      </w:r>
      <w:r>
        <w:rPr>
          <w:spacing w:val="-2"/>
          <w:sz w:val="24"/>
        </w:rPr>
        <w:t xml:space="preserve"> </w:t>
      </w:r>
      <w:r>
        <w:rPr>
          <w:sz w:val="24"/>
        </w:rPr>
        <w:t>при</w:t>
      </w:r>
      <w:r>
        <w:rPr>
          <w:spacing w:val="-2"/>
          <w:sz w:val="24"/>
        </w:rPr>
        <w:t xml:space="preserve"> </w:t>
      </w:r>
      <w:r>
        <w:rPr>
          <w:sz w:val="24"/>
        </w:rPr>
        <w:t>чтении</w:t>
      </w:r>
      <w:r>
        <w:rPr>
          <w:spacing w:val="-1"/>
          <w:sz w:val="24"/>
        </w:rPr>
        <w:t xml:space="preserve"> </w:t>
      </w:r>
      <w:r>
        <w:rPr>
          <w:sz w:val="24"/>
        </w:rPr>
        <w:t>вслух:</w:t>
      </w:r>
      <w:r>
        <w:rPr>
          <w:spacing w:val="-1"/>
          <w:sz w:val="24"/>
        </w:rPr>
        <w:t xml:space="preserve"> </w:t>
      </w:r>
      <w:r>
        <w:rPr>
          <w:sz w:val="24"/>
        </w:rPr>
        <w:t>интонация,</w:t>
      </w:r>
      <w:r>
        <w:rPr>
          <w:spacing w:val="-1"/>
          <w:sz w:val="24"/>
        </w:rPr>
        <w:t xml:space="preserve"> </w:t>
      </w:r>
      <w:r>
        <w:rPr>
          <w:sz w:val="24"/>
        </w:rPr>
        <w:t>темп,</w:t>
      </w:r>
      <w:r>
        <w:rPr>
          <w:spacing w:val="-1"/>
          <w:sz w:val="24"/>
        </w:rPr>
        <w:t xml:space="preserve"> </w:t>
      </w:r>
      <w:r>
        <w:rPr>
          <w:sz w:val="24"/>
        </w:rPr>
        <w:t>ритм,</w:t>
      </w:r>
      <w:r>
        <w:rPr>
          <w:spacing w:val="-1"/>
          <w:sz w:val="24"/>
        </w:rPr>
        <w:t xml:space="preserve"> </w:t>
      </w:r>
      <w:r>
        <w:rPr>
          <w:sz w:val="24"/>
        </w:rPr>
        <w:t>логические ударения.</w:t>
      </w:r>
    </w:p>
    <w:p>
      <w:pPr>
        <w:spacing w:line="355" w:lineRule="auto"/>
        <w:jc w:val="both"/>
        <w:rPr>
          <w:sz w:val="24"/>
        </w:rPr>
        <w:sectPr>
          <w:pgSz w:w="11910" w:h="16850"/>
          <w:pgMar w:top="980" w:right="880" w:bottom="280" w:left="820" w:header="571" w:footer="0" w:gutter="0"/>
          <w:cols w:space="720" w:num="1"/>
        </w:sectPr>
      </w:pPr>
    </w:p>
    <w:p>
      <w:pPr>
        <w:pStyle w:val="12"/>
        <w:numPr>
          <w:ilvl w:val="2"/>
          <w:numId w:val="11"/>
        </w:numPr>
        <w:tabs>
          <w:tab w:val="left" w:pos="914"/>
        </w:tabs>
        <w:spacing w:before="100" w:line="355" w:lineRule="auto"/>
        <w:ind w:right="256" w:firstLine="0"/>
        <w:jc w:val="both"/>
        <w:rPr>
          <w:sz w:val="24"/>
        </w:rPr>
      </w:pPr>
      <w:r>
        <w:rPr>
          <w:sz w:val="24"/>
        </w:rPr>
        <w:t>Произведения для чтения: К.Д. Ушинский «Наше отечество», М.М. Пришвин «Моя</w:t>
      </w:r>
      <w:r>
        <w:rPr>
          <w:spacing w:val="1"/>
          <w:sz w:val="24"/>
        </w:rPr>
        <w:t xml:space="preserve"> </w:t>
      </w:r>
      <w:r>
        <w:rPr>
          <w:sz w:val="24"/>
        </w:rPr>
        <w:t>Родина», С.А. Васильев «Россия», Н.П. Кончаловская «Наша древняя столица» (отрывки) и</w:t>
      </w:r>
      <w:r>
        <w:rPr>
          <w:spacing w:val="1"/>
          <w:sz w:val="24"/>
        </w:rPr>
        <w:t xml:space="preserve"> </w:t>
      </w:r>
      <w:r>
        <w:rPr>
          <w:sz w:val="24"/>
        </w:rPr>
        <w:t>другое (по выбору).</w:t>
      </w:r>
    </w:p>
    <w:p>
      <w:pPr>
        <w:pStyle w:val="12"/>
        <w:numPr>
          <w:ilvl w:val="1"/>
          <w:numId w:val="11"/>
        </w:numPr>
        <w:tabs>
          <w:tab w:val="left" w:pos="734"/>
        </w:tabs>
        <w:spacing w:line="355" w:lineRule="auto"/>
        <w:ind w:left="312" w:right="252" w:firstLine="0"/>
        <w:jc w:val="both"/>
        <w:rPr>
          <w:sz w:val="24"/>
        </w:rPr>
      </w:pPr>
      <w:r>
        <w:rPr>
          <w:sz w:val="24"/>
        </w:rPr>
        <w:t>Фольклор</w:t>
      </w:r>
      <w:r>
        <w:rPr>
          <w:spacing w:val="1"/>
          <w:sz w:val="24"/>
        </w:rPr>
        <w:t xml:space="preserve"> </w:t>
      </w:r>
      <w:r>
        <w:rPr>
          <w:sz w:val="24"/>
        </w:rPr>
        <w:t>(устное</w:t>
      </w:r>
      <w:r>
        <w:rPr>
          <w:spacing w:val="1"/>
          <w:sz w:val="24"/>
        </w:rPr>
        <w:t xml:space="preserve"> </w:t>
      </w:r>
      <w:r>
        <w:rPr>
          <w:sz w:val="24"/>
        </w:rPr>
        <w:t>народное</w:t>
      </w:r>
      <w:r>
        <w:rPr>
          <w:spacing w:val="1"/>
          <w:sz w:val="24"/>
        </w:rPr>
        <w:t xml:space="preserve"> </w:t>
      </w:r>
      <w:r>
        <w:rPr>
          <w:sz w:val="24"/>
        </w:rPr>
        <w:t>творчество).</w:t>
      </w:r>
      <w:r>
        <w:rPr>
          <w:spacing w:val="1"/>
          <w:sz w:val="24"/>
        </w:rPr>
        <w:t xml:space="preserve"> </w:t>
      </w:r>
      <w:r>
        <w:rPr>
          <w:sz w:val="24"/>
        </w:rPr>
        <w:t>Круг</w:t>
      </w:r>
      <w:r>
        <w:rPr>
          <w:spacing w:val="1"/>
          <w:sz w:val="24"/>
        </w:rPr>
        <w:t xml:space="preserve"> </w:t>
      </w:r>
      <w:r>
        <w:rPr>
          <w:sz w:val="24"/>
        </w:rPr>
        <w:t>чтения:</w:t>
      </w:r>
      <w:r>
        <w:rPr>
          <w:spacing w:val="1"/>
          <w:sz w:val="24"/>
        </w:rPr>
        <w:t xml:space="preserve"> </w:t>
      </w:r>
      <w:r>
        <w:rPr>
          <w:sz w:val="24"/>
        </w:rPr>
        <w:t>малые</w:t>
      </w:r>
      <w:r>
        <w:rPr>
          <w:spacing w:val="1"/>
          <w:sz w:val="24"/>
        </w:rPr>
        <w:t xml:space="preserve"> </w:t>
      </w:r>
      <w:r>
        <w:rPr>
          <w:sz w:val="24"/>
        </w:rPr>
        <w:t>жанры</w:t>
      </w:r>
      <w:r>
        <w:rPr>
          <w:spacing w:val="1"/>
          <w:sz w:val="24"/>
        </w:rPr>
        <w:t xml:space="preserve"> </w:t>
      </w:r>
      <w:r>
        <w:rPr>
          <w:sz w:val="24"/>
        </w:rPr>
        <w:t>фольклора</w:t>
      </w:r>
      <w:r>
        <w:rPr>
          <w:spacing w:val="1"/>
          <w:sz w:val="24"/>
        </w:rPr>
        <w:t xml:space="preserve"> </w:t>
      </w:r>
      <w:r>
        <w:rPr>
          <w:sz w:val="24"/>
        </w:rPr>
        <w:t>(пословицы, потешки, считалки, небылицы, скороговорки, загадки, по выбору). Знакомство с</w:t>
      </w:r>
      <w:r>
        <w:rPr>
          <w:spacing w:val="-57"/>
          <w:sz w:val="24"/>
        </w:rPr>
        <w:t xml:space="preserve"> </w:t>
      </w:r>
      <w:r>
        <w:rPr>
          <w:sz w:val="24"/>
        </w:rPr>
        <w:t>видами</w:t>
      </w:r>
      <w:r>
        <w:rPr>
          <w:spacing w:val="1"/>
          <w:sz w:val="24"/>
        </w:rPr>
        <w:t xml:space="preserve"> </w:t>
      </w:r>
      <w:r>
        <w:rPr>
          <w:sz w:val="24"/>
        </w:rPr>
        <w:t>загадок.</w:t>
      </w:r>
      <w:r>
        <w:rPr>
          <w:spacing w:val="1"/>
          <w:sz w:val="24"/>
        </w:rPr>
        <w:t xml:space="preserve"> </w:t>
      </w:r>
      <w:r>
        <w:rPr>
          <w:sz w:val="24"/>
        </w:rPr>
        <w:t>Пословицы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(значение,</w:t>
      </w:r>
      <w:r>
        <w:rPr>
          <w:spacing w:val="1"/>
          <w:sz w:val="24"/>
        </w:rPr>
        <w:t xml:space="preserve"> </w:t>
      </w:r>
      <w:r>
        <w:rPr>
          <w:sz w:val="24"/>
        </w:rPr>
        <w:t>характеристика,</w:t>
      </w:r>
      <w:r>
        <w:rPr>
          <w:spacing w:val="60"/>
          <w:sz w:val="24"/>
        </w:rPr>
        <w:t xml:space="preserve"> </w:t>
      </w:r>
      <w:r>
        <w:rPr>
          <w:sz w:val="24"/>
        </w:rPr>
        <w:t>нравственная</w:t>
      </w:r>
      <w:r>
        <w:rPr>
          <w:spacing w:val="1"/>
          <w:sz w:val="24"/>
        </w:rPr>
        <w:t xml:space="preserve"> </w:t>
      </w:r>
      <w:r>
        <w:rPr>
          <w:sz w:val="24"/>
        </w:rPr>
        <w:t>основа).</w:t>
      </w:r>
      <w:r>
        <w:rPr>
          <w:spacing w:val="1"/>
          <w:sz w:val="24"/>
        </w:rPr>
        <w:t xml:space="preserve"> </w:t>
      </w:r>
      <w:r>
        <w:rPr>
          <w:sz w:val="24"/>
        </w:rPr>
        <w:t>Книги</w:t>
      </w:r>
      <w:r>
        <w:rPr>
          <w:spacing w:val="1"/>
          <w:sz w:val="24"/>
        </w:rPr>
        <w:t xml:space="preserve"> </w:t>
      </w:r>
      <w:r>
        <w:rPr>
          <w:sz w:val="24"/>
        </w:rPr>
        <w:t>и</w:t>
      </w:r>
      <w:r>
        <w:rPr>
          <w:spacing w:val="1"/>
          <w:sz w:val="24"/>
        </w:rPr>
        <w:t xml:space="preserve"> </w:t>
      </w:r>
      <w:r>
        <w:rPr>
          <w:sz w:val="24"/>
        </w:rPr>
        <w:t>словари,</w:t>
      </w:r>
      <w:r>
        <w:rPr>
          <w:spacing w:val="1"/>
          <w:sz w:val="24"/>
        </w:rPr>
        <w:t xml:space="preserve"> </w:t>
      </w:r>
      <w:r>
        <w:rPr>
          <w:sz w:val="24"/>
        </w:rPr>
        <w:t>созданные</w:t>
      </w:r>
      <w:r>
        <w:rPr>
          <w:spacing w:val="1"/>
          <w:sz w:val="24"/>
        </w:rPr>
        <w:t xml:space="preserve"> </w:t>
      </w:r>
      <w:r>
        <w:rPr>
          <w:sz w:val="24"/>
        </w:rPr>
        <w:t>В.И.</w:t>
      </w:r>
      <w:r>
        <w:rPr>
          <w:spacing w:val="1"/>
          <w:sz w:val="24"/>
        </w:rPr>
        <w:t xml:space="preserve"> </w:t>
      </w:r>
      <w:r>
        <w:rPr>
          <w:sz w:val="24"/>
        </w:rPr>
        <w:t>Далем.</w:t>
      </w:r>
      <w:r>
        <w:rPr>
          <w:spacing w:val="1"/>
          <w:sz w:val="24"/>
        </w:rPr>
        <w:t xml:space="preserve"> </w:t>
      </w:r>
      <w:r>
        <w:rPr>
          <w:sz w:val="24"/>
        </w:rPr>
        <w:t>Активный</w:t>
      </w:r>
      <w:r>
        <w:rPr>
          <w:spacing w:val="1"/>
          <w:sz w:val="24"/>
        </w:rPr>
        <w:t xml:space="preserve"> </w:t>
      </w:r>
      <w:r>
        <w:rPr>
          <w:sz w:val="24"/>
        </w:rPr>
        <w:t>словарь</w:t>
      </w:r>
      <w:r>
        <w:rPr>
          <w:spacing w:val="1"/>
          <w:sz w:val="24"/>
        </w:rPr>
        <w:t xml:space="preserve"> </w:t>
      </w:r>
      <w:r>
        <w:rPr>
          <w:sz w:val="24"/>
        </w:rPr>
        <w:t>устной</w:t>
      </w:r>
      <w:r>
        <w:rPr>
          <w:spacing w:val="1"/>
          <w:sz w:val="24"/>
        </w:rPr>
        <w:t xml:space="preserve"> </w:t>
      </w:r>
      <w:r>
        <w:rPr>
          <w:sz w:val="24"/>
        </w:rPr>
        <w:t>речи:</w:t>
      </w:r>
      <w:r>
        <w:rPr>
          <w:spacing w:val="-57"/>
          <w:sz w:val="24"/>
        </w:rPr>
        <w:t xml:space="preserve"> </w:t>
      </w:r>
      <w:r>
        <w:rPr>
          <w:sz w:val="24"/>
        </w:rPr>
        <w:t>использование образных слов, пословиц</w:t>
      </w:r>
      <w:r>
        <w:rPr>
          <w:spacing w:val="1"/>
          <w:sz w:val="24"/>
        </w:rPr>
        <w:t xml:space="preserve"> </w:t>
      </w:r>
      <w:r>
        <w:rPr>
          <w:sz w:val="24"/>
        </w:rPr>
        <w:t>и поговорок, крылатых выражений. Нравственные</w:t>
      </w:r>
      <w:r>
        <w:rPr>
          <w:spacing w:val="1"/>
          <w:sz w:val="24"/>
        </w:rPr>
        <w:t xml:space="preserve"> </w:t>
      </w:r>
      <w:r>
        <w:rPr>
          <w:sz w:val="24"/>
        </w:rPr>
        <w:t>ценности в</w:t>
      </w:r>
      <w:r>
        <w:rPr>
          <w:spacing w:val="-1"/>
          <w:sz w:val="24"/>
        </w:rPr>
        <w:t xml:space="preserve"> </w:t>
      </w:r>
      <w:r>
        <w:rPr>
          <w:sz w:val="24"/>
        </w:rPr>
        <w:t>фольклорных</w:t>
      </w:r>
      <w:r>
        <w:rPr>
          <w:spacing w:val="1"/>
          <w:sz w:val="24"/>
        </w:rPr>
        <w:t xml:space="preserve"> </w:t>
      </w:r>
      <w:r>
        <w:rPr>
          <w:sz w:val="24"/>
        </w:rPr>
        <w:t>произведениях</w:t>
      </w:r>
      <w:r>
        <w:rPr>
          <w:spacing w:val="2"/>
          <w:sz w:val="24"/>
        </w:rPr>
        <w:t xml:space="preserve"> </w:t>
      </w:r>
      <w:r>
        <w:rPr>
          <w:sz w:val="24"/>
        </w:rPr>
        <w:t>народов</w:t>
      </w:r>
      <w:r>
        <w:rPr>
          <w:spacing w:val="-1"/>
          <w:sz w:val="24"/>
        </w:rPr>
        <w:t xml:space="preserve"> </w:t>
      </w:r>
      <w:r>
        <w:rPr>
          <w:sz w:val="24"/>
        </w:rPr>
        <w:t>России.</w:t>
      </w:r>
    </w:p>
    <w:p>
      <w:pPr>
        <w:pStyle w:val="12"/>
        <w:numPr>
          <w:ilvl w:val="1"/>
          <w:numId w:val="11"/>
        </w:numPr>
        <w:tabs>
          <w:tab w:val="left" w:pos="734"/>
        </w:tabs>
        <w:spacing w:line="355" w:lineRule="auto"/>
        <w:ind w:left="312" w:right="251" w:firstLine="0"/>
        <w:jc w:val="both"/>
        <w:rPr>
          <w:sz w:val="24"/>
        </w:rPr>
      </w:pPr>
      <w:r>
        <w:rPr>
          <w:sz w:val="24"/>
        </w:rPr>
        <w:t>Фольклорная</w:t>
      </w:r>
      <w:r>
        <w:rPr>
          <w:spacing w:val="1"/>
          <w:sz w:val="24"/>
        </w:rPr>
        <w:t xml:space="preserve"> </w:t>
      </w:r>
      <w:r>
        <w:rPr>
          <w:sz w:val="24"/>
        </w:rPr>
        <w:t>сказка</w:t>
      </w:r>
      <w:r>
        <w:rPr>
          <w:spacing w:val="1"/>
          <w:sz w:val="24"/>
        </w:rPr>
        <w:t xml:space="preserve"> </w:t>
      </w:r>
      <w:r>
        <w:rPr>
          <w:sz w:val="24"/>
        </w:rPr>
        <w:t>как</w:t>
      </w:r>
      <w:r>
        <w:rPr>
          <w:spacing w:val="1"/>
          <w:sz w:val="24"/>
        </w:rPr>
        <w:t xml:space="preserve"> </w:t>
      </w:r>
      <w:r>
        <w:rPr>
          <w:sz w:val="24"/>
        </w:rPr>
        <w:t>отражение</w:t>
      </w:r>
      <w:r>
        <w:rPr>
          <w:spacing w:val="1"/>
          <w:sz w:val="24"/>
        </w:rPr>
        <w:t xml:space="preserve"> </w:t>
      </w:r>
      <w:r>
        <w:rPr>
          <w:sz w:val="24"/>
        </w:rPr>
        <w:t>общечеловеческих</w:t>
      </w:r>
      <w:r>
        <w:rPr>
          <w:spacing w:val="1"/>
          <w:sz w:val="24"/>
        </w:rPr>
        <w:t xml:space="preserve"> </w:t>
      </w:r>
      <w:r>
        <w:rPr>
          <w:sz w:val="24"/>
        </w:rPr>
        <w:t>ценностей</w:t>
      </w:r>
      <w:r>
        <w:rPr>
          <w:spacing w:val="1"/>
          <w:sz w:val="24"/>
        </w:rPr>
        <w:t xml:space="preserve"> </w:t>
      </w:r>
      <w:r>
        <w:rPr>
          <w:sz w:val="24"/>
        </w:rPr>
        <w:t>и</w:t>
      </w:r>
      <w:r>
        <w:rPr>
          <w:spacing w:val="60"/>
          <w:sz w:val="24"/>
        </w:rPr>
        <w:t xml:space="preserve"> </w:t>
      </w:r>
      <w:r>
        <w:rPr>
          <w:sz w:val="24"/>
        </w:rPr>
        <w:t>нравственных</w:t>
      </w:r>
      <w:r>
        <w:rPr>
          <w:spacing w:val="1"/>
          <w:sz w:val="24"/>
        </w:rPr>
        <w:t xml:space="preserve"> </w:t>
      </w:r>
      <w:r>
        <w:rPr>
          <w:sz w:val="24"/>
        </w:rPr>
        <w:t>правил.</w:t>
      </w:r>
      <w:r>
        <w:rPr>
          <w:spacing w:val="1"/>
          <w:sz w:val="24"/>
        </w:rPr>
        <w:t xml:space="preserve"> </w:t>
      </w:r>
      <w:r>
        <w:rPr>
          <w:sz w:val="24"/>
        </w:rPr>
        <w:t>Виды</w:t>
      </w:r>
      <w:r>
        <w:rPr>
          <w:spacing w:val="1"/>
          <w:sz w:val="24"/>
        </w:rPr>
        <w:t xml:space="preserve"> </w:t>
      </w:r>
      <w:r>
        <w:rPr>
          <w:sz w:val="24"/>
        </w:rPr>
        <w:t>сказок</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бытовые,</w:t>
      </w:r>
      <w:r>
        <w:rPr>
          <w:spacing w:val="1"/>
          <w:sz w:val="24"/>
        </w:rPr>
        <w:t xml:space="preserve"> </w:t>
      </w:r>
      <w:r>
        <w:rPr>
          <w:sz w:val="24"/>
        </w:rPr>
        <w:t>волшебные).</w:t>
      </w:r>
      <w:r>
        <w:rPr>
          <w:spacing w:val="1"/>
          <w:sz w:val="24"/>
        </w:rPr>
        <w:t xml:space="preserve"> </w:t>
      </w:r>
      <w:r>
        <w:rPr>
          <w:sz w:val="24"/>
        </w:rPr>
        <w:t>Художественные</w:t>
      </w:r>
      <w:r>
        <w:rPr>
          <w:spacing w:val="1"/>
          <w:sz w:val="24"/>
        </w:rPr>
        <w:t xml:space="preserve"> </w:t>
      </w:r>
      <w:r>
        <w:rPr>
          <w:sz w:val="24"/>
        </w:rPr>
        <w:t>особенности</w:t>
      </w:r>
      <w:r>
        <w:rPr>
          <w:spacing w:val="1"/>
          <w:sz w:val="24"/>
        </w:rPr>
        <w:t xml:space="preserve"> </w:t>
      </w:r>
      <w:r>
        <w:rPr>
          <w:sz w:val="24"/>
        </w:rPr>
        <w:t>сказок:</w:t>
      </w:r>
      <w:r>
        <w:rPr>
          <w:spacing w:val="1"/>
          <w:sz w:val="24"/>
        </w:rPr>
        <w:t xml:space="preserve"> </w:t>
      </w:r>
      <w:r>
        <w:rPr>
          <w:sz w:val="24"/>
        </w:rPr>
        <w:t>построение</w:t>
      </w:r>
      <w:r>
        <w:rPr>
          <w:spacing w:val="1"/>
          <w:sz w:val="24"/>
        </w:rPr>
        <w:t xml:space="preserve"> </w:t>
      </w:r>
      <w:r>
        <w:rPr>
          <w:sz w:val="24"/>
        </w:rPr>
        <w:t>(композиция),</w:t>
      </w:r>
      <w:r>
        <w:rPr>
          <w:spacing w:val="1"/>
          <w:sz w:val="24"/>
        </w:rPr>
        <w:t xml:space="preserve"> </w:t>
      </w:r>
      <w:r>
        <w:rPr>
          <w:sz w:val="24"/>
        </w:rPr>
        <w:t>язык</w:t>
      </w:r>
      <w:r>
        <w:rPr>
          <w:spacing w:val="1"/>
          <w:sz w:val="24"/>
        </w:rPr>
        <w:t xml:space="preserve"> </w:t>
      </w:r>
      <w:r>
        <w:rPr>
          <w:sz w:val="24"/>
        </w:rPr>
        <w:t>(лексика).</w:t>
      </w:r>
      <w:r>
        <w:rPr>
          <w:spacing w:val="1"/>
          <w:sz w:val="24"/>
        </w:rPr>
        <w:t xml:space="preserve"> </w:t>
      </w:r>
      <w:r>
        <w:rPr>
          <w:sz w:val="24"/>
        </w:rPr>
        <w:t>Характеристика</w:t>
      </w:r>
      <w:r>
        <w:rPr>
          <w:spacing w:val="1"/>
          <w:sz w:val="24"/>
        </w:rPr>
        <w:t xml:space="preserve"> </w:t>
      </w:r>
      <w:r>
        <w:rPr>
          <w:sz w:val="24"/>
        </w:rPr>
        <w:t>героя,</w:t>
      </w:r>
      <w:r>
        <w:rPr>
          <w:spacing w:val="1"/>
          <w:sz w:val="24"/>
        </w:rPr>
        <w:t xml:space="preserve"> </w:t>
      </w:r>
      <w:r>
        <w:rPr>
          <w:sz w:val="24"/>
        </w:rPr>
        <w:t>волшебные</w:t>
      </w:r>
      <w:r>
        <w:rPr>
          <w:spacing w:val="1"/>
          <w:sz w:val="24"/>
        </w:rPr>
        <w:t xml:space="preserve"> </w:t>
      </w:r>
      <w:r>
        <w:rPr>
          <w:sz w:val="24"/>
        </w:rPr>
        <w:t>помощники,</w:t>
      </w:r>
      <w:r>
        <w:rPr>
          <w:spacing w:val="1"/>
          <w:sz w:val="24"/>
        </w:rPr>
        <w:t xml:space="preserve"> </w:t>
      </w:r>
      <w:r>
        <w:rPr>
          <w:sz w:val="24"/>
        </w:rPr>
        <w:t>иллюстрация</w:t>
      </w:r>
      <w:r>
        <w:rPr>
          <w:spacing w:val="1"/>
          <w:sz w:val="24"/>
        </w:rPr>
        <w:t xml:space="preserve"> </w:t>
      </w:r>
      <w:r>
        <w:rPr>
          <w:sz w:val="24"/>
        </w:rPr>
        <w:t>как</w:t>
      </w:r>
      <w:r>
        <w:rPr>
          <w:spacing w:val="1"/>
          <w:sz w:val="24"/>
        </w:rPr>
        <w:t xml:space="preserve"> </w:t>
      </w:r>
      <w:r>
        <w:rPr>
          <w:sz w:val="24"/>
        </w:rPr>
        <w:t>отражение</w:t>
      </w:r>
      <w:r>
        <w:rPr>
          <w:spacing w:val="1"/>
          <w:sz w:val="24"/>
        </w:rPr>
        <w:t xml:space="preserve"> </w:t>
      </w:r>
      <w:r>
        <w:rPr>
          <w:sz w:val="24"/>
        </w:rPr>
        <w:t>сюжета</w:t>
      </w:r>
      <w:r>
        <w:rPr>
          <w:spacing w:val="1"/>
          <w:sz w:val="24"/>
        </w:rPr>
        <w:t xml:space="preserve"> </w:t>
      </w:r>
      <w:r>
        <w:rPr>
          <w:sz w:val="24"/>
        </w:rPr>
        <w:t>волшебной</w:t>
      </w:r>
      <w:r>
        <w:rPr>
          <w:spacing w:val="1"/>
          <w:sz w:val="24"/>
        </w:rPr>
        <w:t xml:space="preserve"> </w:t>
      </w:r>
      <w:r>
        <w:rPr>
          <w:sz w:val="24"/>
        </w:rPr>
        <w:t>сказки</w:t>
      </w:r>
      <w:r>
        <w:rPr>
          <w:spacing w:val="1"/>
          <w:sz w:val="24"/>
        </w:rPr>
        <w:t xml:space="preserve"> </w:t>
      </w:r>
      <w:r>
        <w:rPr>
          <w:sz w:val="24"/>
        </w:rPr>
        <w:t>(например,</w:t>
      </w:r>
      <w:r>
        <w:rPr>
          <w:spacing w:val="60"/>
          <w:sz w:val="24"/>
        </w:rPr>
        <w:t xml:space="preserve"> </w:t>
      </w:r>
      <w:r>
        <w:rPr>
          <w:sz w:val="24"/>
        </w:rPr>
        <w:t>картины</w:t>
      </w:r>
      <w:r>
        <w:rPr>
          <w:spacing w:val="1"/>
          <w:sz w:val="24"/>
        </w:rPr>
        <w:t xml:space="preserve"> </w:t>
      </w:r>
      <w:r>
        <w:rPr>
          <w:sz w:val="24"/>
        </w:rPr>
        <w:t>В.М. Васнецова, иллюстрации И.Я. Билибина</w:t>
      </w:r>
      <w:r>
        <w:rPr>
          <w:spacing w:val="60"/>
          <w:sz w:val="24"/>
        </w:rPr>
        <w:t xml:space="preserve"> </w:t>
      </w:r>
      <w:r>
        <w:rPr>
          <w:sz w:val="24"/>
        </w:rPr>
        <w:t>и других). Отражение в сказках народного</w:t>
      </w:r>
      <w:r>
        <w:rPr>
          <w:spacing w:val="1"/>
          <w:sz w:val="24"/>
        </w:rPr>
        <w:t xml:space="preserve"> </w:t>
      </w:r>
      <w:r>
        <w:rPr>
          <w:sz w:val="24"/>
        </w:rPr>
        <w:t>быта</w:t>
      </w:r>
      <w:r>
        <w:rPr>
          <w:spacing w:val="-1"/>
          <w:sz w:val="24"/>
        </w:rPr>
        <w:t xml:space="preserve"> </w:t>
      </w:r>
      <w:r>
        <w:rPr>
          <w:sz w:val="24"/>
        </w:rPr>
        <w:t>и</w:t>
      </w:r>
      <w:r>
        <w:rPr>
          <w:spacing w:val="-1"/>
          <w:sz w:val="24"/>
        </w:rPr>
        <w:t xml:space="preserve"> </w:t>
      </w:r>
      <w:r>
        <w:rPr>
          <w:sz w:val="24"/>
        </w:rPr>
        <w:t>культуры. Составление</w:t>
      </w:r>
      <w:r>
        <w:rPr>
          <w:spacing w:val="-1"/>
          <w:sz w:val="24"/>
        </w:rPr>
        <w:t xml:space="preserve"> </w:t>
      </w:r>
      <w:r>
        <w:rPr>
          <w:sz w:val="24"/>
        </w:rPr>
        <w:t>плана</w:t>
      </w:r>
      <w:r>
        <w:rPr>
          <w:spacing w:val="-1"/>
          <w:sz w:val="24"/>
        </w:rPr>
        <w:t xml:space="preserve"> </w:t>
      </w:r>
      <w:r>
        <w:rPr>
          <w:sz w:val="24"/>
        </w:rPr>
        <w:t>сказки.</w:t>
      </w:r>
    </w:p>
    <w:p>
      <w:pPr>
        <w:pStyle w:val="12"/>
        <w:numPr>
          <w:ilvl w:val="1"/>
          <w:numId w:val="11"/>
        </w:numPr>
        <w:tabs>
          <w:tab w:val="left" w:pos="734"/>
        </w:tabs>
        <w:spacing w:line="355" w:lineRule="auto"/>
        <w:ind w:left="312" w:right="249" w:firstLine="0"/>
        <w:jc w:val="both"/>
        <w:rPr>
          <w:sz w:val="24"/>
        </w:rPr>
      </w:pPr>
      <w:r>
        <w:rPr>
          <w:sz w:val="24"/>
        </w:rPr>
        <w:t>Круг чтения: народная песня. Чувства, которые рождают песни, темы песен. Описание</w:t>
      </w:r>
      <w:r>
        <w:rPr>
          <w:spacing w:val="1"/>
          <w:sz w:val="24"/>
        </w:rPr>
        <w:t xml:space="preserve"> </w:t>
      </w:r>
      <w:r>
        <w:rPr>
          <w:sz w:val="24"/>
        </w:rPr>
        <w:t>картин</w:t>
      </w:r>
      <w:r>
        <w:rPr>
          <w:spacing w:val="1"/>
          <w:sz w:val="24"/>
        </w:rPr>
        <w:t xml:space="preserve"> </w:t>
      </w:r>
      <w:r>
        <w:rPr>
          <w:sz w:val="24"/>
        </w:rPr>
        <w:t>природы</w:t>
      </w:r>
      <w:r>
        <w:rPr>
          <w:spacing w:val="1"/>
          <w:sz w:val="24"/>
        </w:rPr>
        <w:t xml:space="preserve"> </w:t>
      </w:r>
      <w:r>
        <w:rPr>
          <w:sz w:val="24"/>
        </w:rPr>
        <w:t>как</w:t>
      </w:r>
      <w:r>
        <w:rPr>
          <w:spacing w:val="1"/>
          <w:sz w:val="24"/>
        </w:rPr>
        <w:t xml:space="preserve"> </w:t>
      </w:r>
      <w:r>
        <w:rPr>
          <w:sz w:val="24"/>
        </w:rPr>
        <w:t>способ</w:t>
      </w:r>
      <w:r>
        <w:rPr>
          <w:spacing w:val="1"/>
          <w:sz w:val="24"/>
        </w:rPr>
        <w:t xml:space="preserve"> </w:t>
      </w:r>
      <w:r>
        <w:rPr>
          <w:sz w:val="24"/>
        </w:rPr>
        <w:t>рассказать</w:t>
      </w:r>
      <w:r>
        <w:rPr>
          <w:spacing w:val="1"/>
          <w:sz w:val="24"/>
        </w:rPr>
        <w:t xml:space="preserve"> </w:t>
      </w:r>
      <w:r>
        <w:rPr>
          <w:sz w:val="24"/>
        </w:rPr>
        <w:t>в</w:t>
      </w:r>
      <w:r>
        <w:rPr>
          <w:spacing w:val="1"/>
          <w:sz w:val="24"/>
        </w:rPr>
        <w:t xml:space="preserve"> </w:t>
      </w:r>
      <w:r>
        <w:rPr>
          <w:sz w:val="24"/>
        </w:rPr>
        <w:t>песне</w:t>
      </w:r>
      <w:r>
        <w:rPr>
          <w:spacing w:val="1"/>
          <w:sz w:val="24"/>
        </w:rPr>
        <w:t xml:space="preserve"> </w:t>
      </w:r>
      <w:r>
        <w:rPr>
          <w:sz w:val="24"/>
        </w:rPr>
        <w:t>о</w:t>
      </w:r>
      <w:r>
        <w:rPr>
          <w:spacing w:val="1"/>
          <w:sz w:val="24"/>
        </w:rPr>
        <w:t xml:space="preserve"> </w:t>
      </w:r>
      <w:r>
        <w:rPr>
          <w:sz w:val="24"/>
        </w:rPr>
        <w:t>родной</w:t>
      </w:r>
      <w:r>
        <w:rPr>
          <w:spacing w:val="1"/>
          <w:sz w:val="24"/>
        </w:rPr>
        <w:t xml:space="preserve"> </w:t>
      </w:r>
      <w:r>
        <w:rPr>
          <w:sz w:val="24"/>
        </w:rPr>
        <w:t>земле.</w:t>
      </w:r>
      <w:r>
        <w:rPr>
          <w:spacing w:val="1"/>
          <w:sz w:val="24"/>
        </w:rPr>
        <w:t xml:space="preserve"> </w:t>
      </w:r>
      <w:r>
        <w:rPr>
          <w:sz w:val="24"/>
        </w:rPr>
        <w:t>Былина</w:t>
      </w:r>
      <w:r>
        <w:rPr>
          <w:spacing w:val="1"/>
          <w:sz w:val="24"/>
        </w:rPr>
        <w:t xml:space="preserve"> </w:t>
      </w:r>
      <w:r>
        <w:rPr>
          <w:sz w:val="24"/>
        </w:rPr>
        <w:t>как</w:t>
      </w:r>
      <w:r>
        <w:rPr>
          <w:spacing w:val="1"/>
          <w:sz w:val="24"/>
        </w:rPr>
        <w:t xml:space="preserve"> </w:t>
      </w:r>
      <w:r>
        <w:rPr>
          <w:sz w:val="24"/>
        </w:rPr>
        <w:t>народный</w:t>
      </w:r>
      <w:r>
        <w:rPr>
          <w:spacing w:val="1"/>
          <w:sz w:val="24"/>
        </w:rPr>
        <w:t xml:space="preserve"> </w:t>
      </w:r>
      <w:r>
        <w:rPr>
          <w:sz w:val="24"/>
        </w:rPr>
        <w:t>песенный сказ о важном историческом событии. Фольклорные особенности жанра былин:</w:t>
      </w:r>
      <w:r>
        <w:rPr>
          <w:spacing w:val="1"/>
          <w:sz w:val="24"/>
        </w:rPr>
        <w:t xml:space="preserve"> </w:t>
      </w:r>
      <w:r>
        <w:rPr>
          <w:sz w:val="24"/>
        </w:rPr>
        <w:t>язык (напевность</w:t>
      </w:r>
      <w:r>
        <w:rPr>
          <w:spacing w:val="1"/>
          <w:sz w:val="24"/>
        </w:rPr>
        <w:t xml:space="preserve"> </w:t>
      </w:r>
      <w:r>
        <w:rPr>
          <w:sz w:val="24"/>
        </w:rPr>
        <w:t>исполнения, выразительность), характеристика главного героя (где жил,</w:t>
      </w:r>
      <w:r>
        <w:rPr>
          <w:spacing w:val="1"/>
          <w:sz w:val="24"/>
        </w:rPr>
        <w:t xml:space="preserve"> </w:t>
      </w:r>
      <w:r>
        <w:rPr>
          <w:sz w:val="24"/>
        </w:rPr>
        <w:t>чем</w:t>
      </w:r>
      <w:r>
        <w:rPr>
          <w:spacing w:val="1"/>
          <w:sz w:val="24"/>
        </w:rPr>
        <w:t xml:space="preserve"> </w:t>
      </w:r>
      <w:r>
        <w:rPr>
          <w:sz w:val="24"/>
        </w:rPr>
        <w:t>занимался,</w:t>
      </w:r>
      <w:r>
        <w:rPr>
          <w:spacing w:val="1"/>
          <w:sz w:val="24"/>
        </w:rPr>
        <w:t xml:space="preserve"> </w:t>
      </w:r>
      <w:r>
        <w:rPr>
          <w:sz w:val="24"/>
        </w:rPr>
        <w:t>какими</w:t>
      </w:r>
      <w:r>
        <w:rPr>
          <w:spacing w:val="1"/>
          <w:sz w:val="24"/>
        </w:rPr>
        <w:t xml:space="preserve"> </w:t>
      </w:r>
      <w:r>
        <w:rPr>
          <w:sz w:val="24"/>
        </w:rPr>
        <w:t>качествами</w:t>
      </w:r>
      <w:r>
        <w:rPr>
          <w:spacing w:val="1"/>
          <w:sz w:val="24"/>
        </w:rPr>
        <w:t xml:space="preserve"> </w:t>
      </w:r>
      <w:r>
        <w:rPr>
          <w:sz w:val="24"/>
        </w:rPr>
        <w:t>обладал).</w:t>
      </w:r>
      <w:r>
        <w:rPr>
          <w:spacing w:val="1"/>
          <w:sz w:val="24"/>
        </w:rPr>
        <w:t xml:space="preserve"> </w:t>
      </w:r>
      <w:r>
        <w:rPr>
          <w:sz w:val="24"/>
        </w:rPr>
        <w:t>Характеристика</w:t>
      </w:r>
      <w:r>
        <w:rPr>
          <w:spacing w:val="1"/>
          <w:sz w:val="24"/>
        </w:rPr>
        <w:t xml:space="preserve"> </w:t>
      </w:r>
      <w:r>
        <w:rPr>
          <w:sz w:val="24"/>
        </w:rPr>
        <w:t>былин</w:t>
      </w:r>
      <w:r>
        <w:rPr>
          <w:spacing w:val="1"/>
          <w:sz w:val="24"/>
        </w:rPr>
        <w:t xml:space="preserve"> </w:t>
      </w:r>
      <w:r>
        <w:rPr>
          <w:sz w:val="24"/>
        </w:rPr>
        <w:t>как</w:t>
      </w:r>
      <w:r>
        <w:rPr>
          <w:spacing w:val="1"/>
          <w:sz w:val="24"/>
        </w:rPr>
        <w:t xml:space="preserve"> </w:t>
      </w:r>
      <w:r>
        <w:rPr>
          <w:sz w:val="24"/>
        </w:rPr>
        <w:t>героического</w:t>
      </w:r>
      <w:r>
        <w:rPr>
          <w:spacing w:val="1"/>
          <w:sz w:val="24"/>
        </w:rPr>
        <w:t xml:space="preserve"> </w:t>
      </w:r>
      <w:r>
        <w:rPr>
          <w:sz w:val="24"/>
        </w:rPr>
        <w:t>песенного сказа, их особенности (тема, язык). Язык былин, устаревшие слова, их место в</w:t>
      </w:r>
      <w:r>
        <w:rPr>
          <w:spacing w:val="1"/>
          <w:sz w:val="24"/>
        </w:rPr>
        <w:t xml:space="preserve"> </w:t>
      </w:r>
      <w:r>
        <w:rPr>
          <w:sz w:val="24"/>
        </w:rPr>
        <w:t>былине</w:t>
      </w:r>
      <w:r>
        <w:rPr>
          <w:spacing w:val="60"/>
          <w:sz w:val="24"/>
        </w:rPr>
        <w:t xml:space="preserve"> </w:t>
      </w:r>
      <w:r>
        <w:rPr>
          <w:sz w:val="24"/>
        </w:rPr>
        <w:t>и</w:t>
      </w:r>
      <w:r>
        <w:rPr>
          <w:spacing w:val="60"/>
          <w:sz w:val="24"/>
        </w:rPr>
        <w:t xml:space="preserve"> </w:t>
      </w:r>
      <w:r>
        <w:rPr>
          <w:sz w:val="24"/>
        </w:rPr>
        <w:t>представление</w:t>
      </w:r>
      <w:r>
        <w:rPr>
          <w:spacing w:val="60"/>
          <w:sz w:val="24"/>
        </w:rPr>
        <w:t xml:space="preserve"> </w:t>
      </w:r>
      <w:r>
        <w:rPr>
          <w:sz w:val="24"/>
        </w:rPr>
        <w:t>в</w:t>
      </w:r>
      <w:r>
        <w:rPr>
          <w:spacing w:val="60"/>
          <w:sz w:val="24"/>
        </w:rPr>
        <w:t xml:space="preserve"> </w:t>
      </w:r>
      <w:r>
        <w:rPr>
          <w:sz w:val="24"/>
        </w:rPr>
        <w:t>современной</w:t>
      </w:r>
      <w:r>
        <w:rPr>
          <w:spacing w:val="60"/>
          <w:sz w:val="24"/>
        </w:rPr>
        <w:t xml:space="preserve"> </w:t>
      </w:r>
      <w:r>
        <w:rPr>
          <w:sz w:val="24"/>
        </w:rPr>
        <w:t>лексике.</w:t>
      </w:r>
      <w:r>
        <w:rPr>
          <w:spacing w:val="60"/>
          <w:sz w:val="24"/>
        </w:rPr>
        <w:t xml:space="preserve"> </w:t>
      </w:r>
      <w:r>
        <w:rPr>
          <w:sz w:val="24"/>
        </w:rPr>
        <w:t>Репродукции</w:t>
      </w:r>
      <w:r>
        <w:rPr>
          <w:spacing w:val="60"/>
          <w:sz w:val="24"/>
        </w:rPr>
        <w:t xml:space="preserve"> </w:t>
      </w:r>
      <w:r>
        <w:rPr>
          <w:sz w:val="24"/>
        </w:rPr>
        <w:t>картин</w:t>
      </w:r>
      <w:r>
        <w:rPr>
          <w:spacing w:val="60"/>
          <w:sz w:val="24"/>
        </w:rPr>
        <w:t xml:space="preserve"> </w:t>
      </w:r>
      <w:r>
        <w:rPr>
          <w:sz w:val="24"/>
        </w:rPr>
        <w:t>как</w:t>
      </w:r>
      <w:r>
        <w:rPr>
          <w:spacing w:val="60"/>
          <w:sz w:val="24"/>
        </w:rPr>
        <w:t xml:space="preserve"> </w:t>
      </w:r>
      <w:r>
        <w:rPr>
          <w:sz w:val="24"/>
        </w:rPr>
        <w:t>иллюстрации</w:t>
      </w:r>
      <w:r>
        <w:rPr>
          <w:spacing w:val="1"/>
          <w:sz w:val="24"/>
        </w:rPr>
        <w:t xml:space="preserve"> </w:t>
      </w:r>
      <w:r>
        <w:rPr>
          <w:sz w:val="24"/>
        </w:rPr>
        <w:t>к</w:t>
      </w:r>
      <w:r>
        <w:rPr>
          <w:spacing w:val="-1"/>
          <w:sz w:val="24"/>
        </w:rPr>
        <w:t xml:space="preserve"> </w:t>
      </w:r>
      <w:r>
        <w:rPr>
          <w:sz w:val="24"/>
        </w:rPr>
        <w:t>эпизодам</w:t>
      </w:r>
      <w:r>
        <w:rPr>
          <w:spacing w:val="-1"/>
          <w:sz w:val="24"/>
        </w:rPr>
        <w:t xml:space="preserve"> </w:t>
      </w:r>
      <w:r>
        <w:rPr>
          <w:sz w:val="24"/>
        </w:rPr>
        <w:t>фольклорного</w:t>
      </w:r>
      <w:r>
        <w:rPr>
          <w:spacing w:val="-1"/>
          <w:sz w:val="24"/>
        </w:rPr>
        <w:t xml:space="preserve"> </w:t>
      </w:r>
      <w:r>
        <w:rPr>
          <w:sz w:val="24"/>
        </w:rPr>
        <w:t>произведения.</w:t>
      </w:r>
    </w:p>
    <w:p>
      <w:pPr>
        <w:pStyle w:val="12"/>
        <w:numPr>
          <w:ilvl w:val="2"/>
          <w:numId w:val="11"/>
        </w:numPr>
        <w:tabs>
          <w:tab w:val="left" w:pos="914"/>
        </w:tabs>
        <w:spacing w:line="355" w:lineRule="auto"/>
        <w:ind w:right="250" w:firstLine="0"/>
        <w:jc w:val="both"/>
        <w:rPr>
          <w:sz w:val="24"/>
        </w:rPr>
      </w:pPr>
      <w:r>
        <w:rPr>
          <w:sz w:val="24"/>
        </w:rPr>
        <w:t>Произведения для чтения: малые жанры фольклора, русская народная сказка «Иван-</w:t>
      </w:r>
      <w:r>
        <w:rPr>
          <w:spacing w:val="1"/>
          <w:sz w:val="24"/>
        </w:rPr>
        <w:t xml:space="preserve"> </w:t>
      </w:r>
      <w:r>
        <w:rPr>
          <w:sz w:val="24"/>
        </w:rPr>
        <w:t>царевич</w:t>
      </w:r>
      <w:r>
        <w:rPr>
          <w:spacing w:val="-2"/>
          <w:sz w:val="24"/>
        </w:rPr>
        <w:t xml:space="preserve"> </w:t>
      </w:r>
      <w:r>
        <w:rPr>
          <w:sz w:val="24"/>
        </w:rPr>
        <w:t>и</w:t>
      </w:r>
      <w:r>
        <w:rPr>
          <w:spacing w:val="-1"/>
          <w:sz w:val="24"/>
        </w:rPr>
        <w:t xml:space="preserve"> </w:t>
      </w:r>
      <w:r>
        <w:rPr>
          <w:sz w:val="24"/>
        </w:rPr>
        <w:t>серый волк»,</w:t>
      </w:r>
      <w:r>
        <w:rPr>
          <w:spacing w:val="1"/>
          <w:sz w:val="24"/>
        </w:rPr>
        <w:t xml:space="preserve"> </w:t>
      </w:r>
      <w:r>
        <w:rPr>
          <w:sz w:val="24"/>
        </w:rPr>
        <w:t>былина</w:t>
      </w:r>
      <w:r>
        <w:rPr>
          <w:spacing w:val="-1"/>
          <w:sz w:val="24"/>
        </w:rPr>
        <w:t xml:space="preserve"> </w:t>
      </w:r>
      <w:r>
        <w:rPr>
          <w:sz w:val="24"/>
        </w:rPr>
        <w:t>об</w:t>
      </w:r>
      <w:r>
        <w:rPr>
          <w:spacing w:val="-1"/>
          <w:sz w:val="24"/>
        </w:rPr>
        <w:t xml:space="preserve"> </w:t>
      </w:r>
      <w:r>
        <w:rPr>
          <w:sz w:val="24"/>
        </w:rPr>
        <w:t>Илье</w:t>
      </w:r>
      <w:r>
        <w:rPr>
          <w:spacing w:val="-2"/>
          <w:sz w:val="24"/>
        </w:rPr>
        <w:t xml:space="preserve"> </w:t>
      </w:r>
      <w:r>
        <w:rPr>
          <w:sz w:val="24"/>
        </w:rPr>
        <w:t>Муромце</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(по</w:t>
      </w:r>
      <w:r>
        <w:rPr>
          <w:spacing w:val="-1"/>
          <w:sz w:val="24"/>
        </w:rPr>
        <w:t xml:space="preserve"> </w:t>
      </w:r>
      <w:r>
        <w:rPr>
          <w:sz w:val="24"/>
        </w:rPr>
        <w:t>выбору).</w:t>
      </w:r>
    </w:p>
    <w:p>
      <w:pPr>
        <w:pStyle w:val="12"/>
        <w:numPr>
          <w:ilvl w:val="1"/>
          <w:numId w:val="11"/>
        </w:numPr>
        <w:tabs>
          <w:tab w:val="left" w:pos="734"/>
        </w:tabs>
        <w:spacing w:line="355" w:lineRule="auto"/>
        <w:ind w:left="312" w:right="252" w:firstLine="0"/>
        <w:jc w:val="both"/>
        <w:rPr>
          <w:sz w:val="24"/>
        </w:rPr>
      </w:pPr>
      <w:r>
        <w:rPr>
          <w:sz w:val="24"/>
        </w:rPr>
        <w:t>Творчество</w:t>
      </w:r>
      <w:r>
        <w:rPr>
          <w:spacing w:val="1"/>
          <w:sz w:val="24"/>
        </w:rPr>
        <w:t xml:space="preserve"> </w:t>
      </w:r>
      <w:r>
        <w:rPr>
          <w:sz w:val="24"/>
        </w:rPr>
        <w:t>А.С.</w:t>
      </w:r>
      <w:r>
        <w:rPr>
          <w:spacing w:val="1"/>
          <w:sz w:val="24"/>
        </w:rPr>
        <w:t xml:space="preserve"> </w:t>
      </w:r>
      <w:r>
        <w:rPr>
          <w:sz w:val="24"/>
        </w:rPr>
        <w:t>Пушкина.</w:t>
      </w:r>
      <w:r>
        <w:rPr>
          <w:spacing w:val="1"/>
          <w:sz w:val="24"/>
        </w:rPr>
        <w:t xml:space="preserve"> </w:t>
      </w:r>
      <w:r>
        <w:rPr>
          <w:sz w:val="24"/>
        </w:rPr>
        <w:t>А.С.</w:t>
      </w:r>
      <w:r>
        <w:rPr>
          <w:spacing w:val="1"/>
          <w:sz w:val="24"/>
        </w:rPr>
        <w:t xml:space="preserve"> </w:t>
      </w:r>
      <w:r>
        <w:rPr>
          <w:sz w:val="24"/>
        </w:rPr>
        <w:t>Пушкин</w:t>
      </w:r>
      <w:r>
        <w:rPr>
          <w:spacing w:val="1"/>
          <w:sz w:val="24"/>
        </w:rPr>
        <w:t xml:space="preserve"> </w:t>
      </w:r>
      <w:r>
        <w:rPr>
          <w:sz w:val="24"/>
        </w:rPr>
        <w:t>великий</w:t>
      </w:r>
      <w:r>
        <w:rPr>
          <w:spacing w:val="1"/>
          <w:sz w:val="24"/>
        </w:rPr>
        <w:t xml:space="preserve"> </w:t>
      </w:r>
      <w:r>
        <w:rPr>
          <w:sz w:val="24"/>
        </w:rPr>
        <w:t>русский</w:t>
      </w:r>
      <w:r>
        <w:rPr>
          <w:spacing w:val="1"/>
          <w:sz w:val="24"/>
        </w:rPr>
        <w:t xml:space="preserve"> </w:t>
      </w:r>
      <w:r>
        <w:rPr>
          <w:sz w:val="24"/>
        </w:rPr>
        <w:t>поэт.</w:t>
      </w:r>
      <w:r>
        <w:rPr>
          <w:spacing w:val="1"/>
          <w:sz w:val="24"/>
        </w:rPr>
        <w:t xml:space="preserve"> </w:t>
      </w:r>
      <w:r>
        <w:rPr>
          <w:sz w:val="24"/>
        </w:rPr>
        <w:t>Лирические</w:t>
      </w:r>
      <w:r>
        <w:rPr>
          <w:spacing w:val="1"/>
          <w:sz w:val="24"/>
        </w:rPr>
        <w:t xml:space="preserve"> </w:t>
      </w:r>
      <w:r>
        <w:rPr>
          <w:sz w:val="24"/>
        </w:rPr>
        <w:t>произведения</w:t>
      </w:r>
      <w:r>
        <w:rPr>
          <w:spacing w:val="1"/>
          <w:sz w:val="24"/>
        </w:rPr>
        <w:t xml:space="preserve"> </w:t>
      </w:r>
      <w:r>
        <w:rPr>
          <w:sz w:val="24"/>
        </w:rPr>
        <w:t>А.С.</w:t>
      </w:r>
      <w:r>
        <w:rPr>
          <w:spacing w:val="1"/>
          <w:sz w:val="24"/>
        </w:rPr>
        <w:t xml:space="preserve"> </w:t>
      </w:r>
      <w:r>
        <w:rPr>
          <w:sz w:val="24"/>
        </w:rPr>
        <w:t>Пушкина:</w:t>
      </w:r>
      <w:r>
        <w:rPr>
          <w:spacing w:val="1"/>
          <w:sz w:val="24"/>
        </w:rPr>
        <w:t xml:space="preserve"> </w:t>
      </w:r>
      <w:r>
        <w:rPr>
          <w:sz w:val="24"/>
        </w:rPr>
        <w:t>средства</w:t>
      </w:r>
      <w:r>
        <w:rPr>
          <w:spacing w:val="1"/>
          <w:sz w:val="24"/>
        </w:rPr>
        <w:t xml:space="preserve"> </w:t>
      </w:r>
      <w:r>
        <w:rPr>
          <w:sz w:val="24"/>
        </w:rPr>
        <w:t>художественной</w:t>
      </w:r>
      <w:r>
        <w:rPr>
          <w:spacing w:val="61"/>
          <w:sz w:val="24"/>
        </w:rPr>
        <w:t xml:space="preserve"> </w:t>
      </w:r>
      <w:r>
        <w:rPr>
          <w:sz w:val="24"/>
        </w:rPr>
        <w:t>выразительности</w:t>
      </w:r>
      <w:r>
        <w:rPr>
          <w:spacing w:val="61"/>
          <w:sz w:val="24"/>
        </w:rPr>
        <w:t xml:space="preserve"> </w:t>
      </w:r>
      <w:r>
        <w:rPr>
          <w:sz w:val="24"/>
        </w:rPr>
        <w:t>(сравнение,</w:t>
      </w:r>
      <w:r>
        <w:rPr>
          <w:spacing w:val="1"/>
          <w:sz w:val="24"/>
        </w:rPr>
        <w:t xml:space="preserve"> </w:t>
      </w:r>
      <w:r>
        <w:rPr>
          <w:sz w:val="24"/>
        </w:rPr>
        <w:t>эпитет);</w:t>
      </w:r>
      <w:r>
        <w:rPr>
          <w:spacing w:val="25"/>
          <w:sz w:val="24"/>
        </w:rPr>
        <w:t xml:space="preserve"> </w:t>
      </w:r>
      <w:r>
        <w:rPr>
          <w:sz w:val="24"/>
        </w:rPr>
        <w:t>рифма,</w:t>
      </w:r>
      <w:r>
        <w:rPr>
          <w:spacing w:val="26"/>
          <w:sz w:val="24"/>
        </w:rPr>
        <w:t xml:space="preserve"> </w:t>
      </w:r>
      <w:r>
        <w:rPr>
          <w:sz w:val="24"/>
        </w:rPr>
        <w:t>ритм.</w:t>
      </w:r>
      <w:r>
        <w:rPr>
          <w:spacing w:val="26"/>
          <w:sz w:val="24"/>
        </w:rPr>
        <w:t xml:space="preserve"> </w:t>
      </w:r>
      <w:r>
        <w:rPr>
          <w:sz w:val="24"/>
        </w:rPr>
        <w:t>Литературные</w:t>
      </w:r>
      <w:r>
        <w:rPr>
          <w:spacing w:val="25"/>
          <w:sz w:val="24"/>
        </w:rPr>
        <w:t xml:space="preserve"> </w:t>
      </w:r>
      <w:r>
        <w:rPr>
          <w:sz w:val="24"/>
        </w:rPr>
        <w:t>сказки</w:t>
      </w:r>
      <w:r>
        <w:rPr>
          <w:spacing w:val="27"/>
          <w:sz w:val="24"/>
        </w:rPr>
        <w:t xml:space="preserve"> </w:t>
      </w:r>
      <w:r>
        <w:rPr>
          <w:sz w:val="24"/>
        </w:rPr>
        <w:t>А.С.</w:t>
      </w:r>
      <w:r>
        <w:rPr>
          <w:spacing w:val="25"/>
          <w:sz w:val="24"/>
        </w:rPr>
        <w:t xml:space="preserve"> </w:t>
      </w:r>
      <w:r>
        <w:rPr>
          <w:sz w:val="24"/>
        </w:rPr>
        <w:t>Пушкина</w:t>
      </w:r>
      <w:r>
        <w:rPr>
          <w:spacing w:val="25"/>
          <w:sz w:val="24"/>
        </w:rPr>
        <w:t xml:space="preserve"> </w:t>
      </w:r>
      <w:r>
        <w:rPr>
          <w:sz w:val="24"/>
        </w:rPr>
        <w:t>в</w:t>
      </w:r>
      <w:r>
        <w:rPr>
          <w:spacing w:val="26"/>
          <w:sz w:val="24"/>
        </w:rPr>
        <w:t xml:space="preserve"> </w:t>
      </w:r>
      <w:r>
        <w:rPr>
          <w:sz w:val="24"/>
        </w:rPr>
        <w:t>стихах</w:t>
      </w:r>
      <w:r>
        <w:rPr>
          <w:spacing w:val="28"/>
          <w:sz w:val="24"/>
        </w:rPr>
        <w:t xml:space="preserve"> </w:t>
      </w:r>
      <w:r>
        <w:rPr>
          <w:sz w:val="24"/>
        </w:rPr>
        <w:t>(по</w:t>
      </w:r>
      <w:r>
        <w:rPr>
          <w:spacing w:val="27"/>
          <w:sz w:val="24"/>
        </w:rPr>
        <w:t xml:space="preserve"> </w:t>
      </w:r>
      <w:r>
        <w:rPr>
          <w:sz w:val="24"/>
        </w:rPr>
        <w:t>выбору,</w:t>
      </w:r>
      <w:r>
        <w:rPr>
          <w:spacing w:val="26"/>
          <w:sz w:val="24"/>
        </w:rPr>
        <w:t xml:space="preserve"> </w:t>
      </w:r>
      <w:r>
        <w:rPr>
          <w:sz w:val="24"/>
        </w:rPr>
        <w:t>например,</w:t>
      </w:r>
    </w:p>
    <w:p>
      <w:pPr>
        <w:pStyle w:val="8"/>
        <w:spacing w:line="355" w:lineRule="auto"/>
        <w:ind w:right="252"/>
      </w:pPr>
      <w:r>
        <w:t>«Сказка о царе Салтане, о сыне его славном и могучем богатыре князе Гвидоне Салтановиче</w:t>
      </w:r>
      <w:r>
        <w:rPr>
          <w:spacing w:val="1"/>
        </w:rPr>
        <w:t xml:space="preserve"> </w:t>
      </w:r>
      <w:r>
        <w:t>и о прекрасной царевне Лебеди»). Нравственный смысл произведения, структура сказочного</w:t>
      </w:r>
      <w:r>
        <w:rPr>
          <w:spacing w:val="1"/>
        </w:rPr>
        <w:t xml:space="preserve"> </w:t>
      </w:r>
      <w:r>
        <w:t>текста,</w:t>
      </w:r>
      <w:r>
        <w:rPr>
          <w:spacing w:val="1"/>
        </w:rPr>
        <w:t xml:space="preserve"> </w:t>
      </w:r>
      <w:r>
        <w:t>особенности</w:t>
      </w:r>
      <w:r>
        <w:rPr>
          <w:spacing w:val="1"/>
        </w:rPr>
        <w:t xml:space="preserve"> </w:t>
      </w:r>
      <w:r>
        <w:t>сюжета,</w:t>
      </w:r>
      <w:r>
        <w:rPr>
          <w:spacing w:val="1"/>
        </w:rPr>
        <w:t xml:space="preserve"> </w:t>
      </w:r>
      <w:r>
        <w:t>приём</w:t>
      </w:r>
      <w:r>
        <w:rPr>
          <w:spacing w:val="1"/>
        </w:rPr>
        <w:t xml:space="preserve"> </w:t>
      </w:r>
      <w:r>
        <w:t>повтора</w:t>
      </w:r>
      <w:r>
        <w:rPr>
          <w:spacing w:val="1"/>
        </w:rPr>
        <w:t xml:space="preserve"> </w:t>
      </w:r>
      <w:r>
        <w:t>как</w:t>
      </w:r>
      <w:r>
        <w:rPr>
          <w:spacing w:val="1"/>
        </w:rPr>
        <w:t xml:space="preserve"> </w:t>
      </w:r>
      <w:r>
        <w:t>основа</w:t>
      </w:r>
      <w:r>
        <w:rPr>
          <w:spacing w:val="1"/>
        </w:rPr>
        <w:t xml:space="preserve"> </w:t>
      </w:r>
      <w:r>
        <w:t>изменения</w:t>
      </w:r>
      <w:r>
        <w:rPr>
          <w:spacing w:val="1"/>
        </w:rPr>
        <w:t xml:space="preserve"> </w:t>
      </w:r>
      <w:r>
        <w:t>сюжета.</w:t>
      </w:r>
      <w:r>
        <w:rPr>
          <w:spacing w:val="61"/>
        </w:rPr>
        <w:t xml:space="preserve"> </w:t>
      </w:r>
      <w:r>
        <w:t>Связь</w:t>
      </w:r>
      <w:r>
        <w:rPr>
          <w:spacing w:val="1"/>
        </w:rPr>
        <w:t xml:space="preserve"> </w:t>
      </w:r>
      <w:r>
        <w:t>пушкинских сказок с фольклорными. Положительные и отрицательные герои, волшебные</w:t>
      </w:r>
      <w:r>
        <w:rPr>
          <w:spacing w:val="1"/>
        </w:rPr>
        <w:t xml:space="preserve"> </w:t>
      </w:r>
      <w:r>
        <w:t>помощники,</w:t>
      </w:r>
      <w:r>
        <w:rPr>
          <w:spacing w:val="-2"/>
        </w:rPr>
        <w:t xml:space="preserve"> </w:t>
      </w:r>
      <w:r>
        <w:t>язык</w:t>
      </w:r>
      <w:r>
        <w:rPr>
          <w:spacing w:val="-1"/>
        </w:rPr>
        <w:t xml:space="preserve"> </w:t>
      </w:r>
      <w:r>
        <w:t>авторской</w:t>
      </w:r>
      <w:r>
        <w:rPr>
          <w:spacing w:val="-1"/>
        </w:rPr>
        <w:t xml:space="preserve"> </w:t>
      </w:r>
      <w:r>
        <w:t>сказки.</w:t>
      </w:r>
      <w:r>
        <w:rPr>
          <w:spacing w:val="-1"/>
        </w:rPr>
        <w:t xml:space="preserve"> </w:t>
      </w:r>
      <w:r>
        <w:t>И.Я.</w:t>
      </w:r>
      <w:r>
        <w:rPr>
          <w:spacing w:val="-2"/>
        </w:rPr>
        <w:t xml:space="preserve"> </w:t>
      </w:r>
      <w:r>
        <w:t>Билибин</w:t>
      </w:r>
      <w:r>
        <w:rPr>
          <w:spacing w:val="3"/>
        </w:rPr>
        <w:t xml:space="preserve"> </w:t>
      </w:r>
      <w:r>
        <w:t>–</w:t>
      </w:r>
      <w:r>
        <w:rPr>
          <w:spacing w:val="-4"/>
        </w:rPr>
        <w:t xml:space="preserve"> </w:t>
      </w:r>
      <w:r>
        <w:t>иллюстратор</w:t>
      </w:r>
      <w:r>
        <w:rPr>
          <w:spacing w:val="-1"/>
        </w:rPr>
        <w:t xml:space="preserve"> </w:t>
      </w:r>
      <w:r>
        <w:t>сказок</w:t>
      </w:r>
      <w:r>
        <w:rPr>
          <w:spacing w:val="-2"/>
        </w:rPr>
        <w:t xml:space="preserve"> </w:t>
      </w:r>
      <w:r>
        <w:t>А.С.</w:t>
      </w:r>
      <w:r>
        <w:rPr>
          <w:spacing w:val="-2"/>
        </w:rPr>
        <w:t xml:space="preserve"> </w:t>
      </w:r>
      <w:r>
        <w:t>Пушкина.</w:t>
      </w:r>
    </w:p>
    <w:p>
      <w:pPr>
        <w:pStyle w:val="12"/>
        <w:numPr>
          <w:ilvl w:val="2"/>
          <w:numId w:val="11"/>
        </w:numPr>
        <w:tabs>
          <w:tab w:val="left" w:pos="914"/>
        </w:tabs>
        <w:spacing w:line="355" w:lineRule="auto"/>
        <w:ind w:right="253" w:firstLine="0"/>
        <w:jc w:val="both"/>
        <w:rPr>
          <w:sz w:val="24"/>
        </w:rPr>
      </w:pPr>
      <w:r>
        <w:rPr>
          <w:sz w:val="24"/>
        </w:rPr>
        <w:t>Произведения для чтения: А.С. Пушкин «Сказка о царе Салтане, о сыне его славном и</w:t>
      </w:r>
      <w:r>
        <w:rPr>
          <w:spacing w:val="1"/>
          <w:sz w:val="24"/>
        </w:rPr>
        <w:t xml:space="preserve"> </w:t>
      </w:r>
      <w:r>
        <w:rPr>
          <w:sz w:val="24"/>
        </w:rPr>
        <w:t>могучем богатыре князе Гвидоне Салтановиче и о прекрасной царевне Лебеди», «В тот год</w:t>
      </w:r>
      <w:r>
        <w:rPr>
          <w:spacing w:val="1"/>
          <w:sz w:val="24"/>
        </w:rPr>
        <w:t xml:space="preserve"> </w:t>
      </w:r>
      <w:r>
        <w:rPr>
          <w:sz w:val="24"/>
        </w:rPr>
        <w:t>осенняя</w:t>
      </w:r>
      <w:r>
        <w:rPr>
          <w:spacing w:val="-1"/>
          <w:sz w:val="24"/>
        </w:rPr>
        <w:t xml:space="preserve"> </w:t>
      </w:r>
      <w:r>
        <w:rPr>
          <w:sz w:val="24"/>
        </w:rPr>
        <w:t>погода…»,</w:t>
      </w:r>
      <w:r>
        <w:rPr>
          <w:spacing w:val="3"/>
          <w:sz w:val="24"/>
        </w:rPr>
        <w:t xml:space="preserve"> </w:t>
      </w:r>
      <w:r>
        <w:rPr>
          <w:sz w:val="24"/>
        </w:rPr>
        <w:t>«Опрятней модного</w:t>
      </w:r>
      <w:r>
        <w:rPr>
          <w:spacing w:val="-1"/>
          <w:sz w:val="24"/>
        </w:rPr>
        <w:t xml:space="preserve"> </w:t>
      </w:r>
      <w:r>
        <w:rPr>
          <w:sz w:val="24"/>
        </w:rPr>
        <w:t>паркета…»</w:t>
      </w:r>
      <w:r>
        <w:rPr>
          <w:spacing w:val="-8"/>
          <w:sz w:val="24"/>
        </w:rPr>
        <w:t xml:space="preserve"> </w:t>
      </w:r>
      <w:r>
        <w:rPr>
          <w:sz w:val="24"/>
        </w:rPr>
        <w:t>и</w:t>
      </w:r>
      <w:r>
        <w:rPr>
          <w:spacing w:val="-1"/>
          <w:sz w:val="24"/>
        </w:rPr>
        <w:t xml:space="preserve"> </w:t>
      </w:r>
      <w:r>
        <w:rPr>
          <w:sz w:val="24"/>
        </w:rPr>
        <w:t>другие</w:t>
      </w:r>
      <w:r>
        <w:rPr>
          <w:spacing w:val="-1"/>
          <w:sz w:val="24"/>
        </w:rPr>
        <w:t xml:space="preserve"> </w:t>
      </w:r>
      <w:r>
        <w:rPr>
          <w:sz w:val="24"/>
        </w:rPr>
        <w:t>(по</w:t>
      </w:r>
      <w:r>
        <w:rPr>
          <w:spacing w:val="-1"/>
          <w:sz w:val="24"/>
        </w:rPr>
        <w:t xml:space="preserve"> </w:t>
      </w:r>
      <w:r>
        <w:rPr>
          <w:sz w:val="24"/>
        </w:rPr>
        <w:t>выбору).</w:t>
      </w:r>
    </w:p>
    <w:p>
      <w:pPr>
        <w:spacing w:line="355" w:lineRule="auto"/>
        <w:jc w:val="both"/>
        <w:rPr>
          <w:sz w:val="24"/>
        </w:rPr>
        <w:sectPr>
          <w:pgSz w:w="11910" w:h="16850"/>
          <w:pgMar w:top="980" w:right="880" w:bottom="280" w:left="820" w:header="571" w:footer="0" w:gutter="0"/>
          <w:cols w:space="720" w:num="1"/>
        </w:sectPr>
      </w:pPr>
    </w:p>
    <w:p>
      <w:pPr>
        <w:pStyle w:val="12"/>
        <w:numPr>
          <w:ilvl w:val="1"/>
          <w:numId w:val="11"/>
        </w:numPr>
        <w:tabs>
          <w:tab w:val="left" w:pos="734"/>
        </w:tabs>
        <w:spacing w:before="100" w:line="355" w:lineRule="auto"/>
        <w:ind w:left="312" w:right="247" w:firstLine="0"/>
        <w:jc w:val="both"/>
        <w:rPr>
          <w:sz w:val="24"/>
        </w:rPr>
      </w:pPr>
      <w:r>
        <w:rPr>
          <w:sz w:val="24"/>
        </w:rPr>
        <w:t>Творчество И.А. Крылова. Басня произведение-поучение, которое помогает увидеть свои</w:t>
      </w:r>
      <w:r>
        <w:rPr>
          <w:spacing w:val="-57"/>
          <w:sz w:val="24"/>
        </w:rPr>
        <w:t xml:space="preserve"> </w:t>
      </w:r>
      <w:r>
        <w:rPr>
          <w:sz w:val="24"/>
        </w:rPr>
        <w:t>и чужие недостатки. Иносказание в баснях. И.А. Крылов великий русский баснописец. Басни</w:t>
      </w:r>
      <w:r>
        <w:rPr>
          <w:spacing w:val="-57"/>
          <w:sz w:val="24"/>
        </w:rPr>
        <w:t xml:space="preserve"> </w:t>
      </w:r>
      <w:r>
        <w:rPr>
          <w:sz w:val="24"/>
        </w:rPr>
        <w:t>И.А.</w:t>
      </w:r>
      <w:r>
        <w:rPr>
          <w:spacing w:val="1"/>
          <w:sz w:val="24"/>
        </w:rPr>
        <w:t xml:space="preserve"> </w:t>
      </w:r>
      <w:r>
        <w:rPr>
          <w:sz w:val="24"/>
        </w:rPr>
        <w:t>Крылова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двух):</w:t>
      </w:r>
      <w:r>
        <w:rPr>
          <w:spacing w:val="1"/>
          <w:sz w:val="24"/>
        </w:rPr>
        <w:t xml:space="preserve"> </w:t>
      </w:r>
      <w:r>
        <w:rPr>
          <w:sz w:val="24"/>
        </w:rPr>
        <w:t>назначение,</w:t>
      </w:r>
      <w:r>
        <w:rPr>
          <w:spacing w:val="1"/>
          <w:sz w:val="24"/>
        </w:rPr>
        <w:t xml:space="preserve"> </w:t>
      </w:r>
      <w:r>
        <w:rPr>
          <w:sz w:val="24"/>
        </w:rPr>
        <w:t>темы</w:t>
      </w:r>
      <w:r>
        <w:rPr>
          <w:spacing w:val="1"/>
          <w:sz w:val="24"/>
        </w:rPr>
        <w:t xml:space="preserve"> </w:t>
      </w:r>
      <w:r>
        <w:rPr>
          <w:sz w:val="24"/>
        </w:rPr>
        <w:t>и</w:t>
      </w:r>
      <w:r>
        <w:rPr>
          <w:spacing w:val="1"/>
          <w:sz w:val="24"/>
        </w:rPr>
        <w:t xml:space="preserve"> </w:t>
      </w:r>
      <w:r>
        <w:rPr>
          <w:sz w:val="24"/>
        </w:rPr>
        <w:t>герои,</w:t>
      </w:r>
      <w:r>
        <w:rPr>
          <w:spacing w:val="1"/>
          <w:sz w:val="24"/>
        </w:rPr>
        <w:t xml:space="preserve"> </w:t>
      </w:r>
      <w:r>
        <w:rPr>
          <w:sz w:val="24"/>
        </w:rPr>
        <w:t>особенности</w:t>
      </w:r>
      <w:r>
        <w:rPr>
          <w:spacing w:val="1"/>
          <w:sz w:val="24"/>
        </w:rPr>
        <w:t xml:space="preserve"> </w:t>
      </w:r>
      <w:r>
        <w:rPr>
          <w:sz w:val="24"/>
        </w:rPr>
        <w:t>языка.</w:t>
      </w:r>
      <w:r>
        <w:rPr>
          <w:spacing w:val="1"/>
          <w:sz w:val="24"/>
        </w:rPr>
        <w:t xml:space="preserve"> </w:t>
      </w:r>
      <w:r>
        <w:rPr>
          <w:sz w:val="24"/>
        </w:rPr>
        <w:t>Явная</w:t>
      </w:r>
      <w:r>
        <w:rPr>
          <w:spacing w:val="60"/>
          <w:sz w:val="24"/>
        </w:rPr>
        <w:t xml:space="preserve"> </w:t>
      </w:r>
      <w:r>
        <w:rPr>
          <w:sz w:val="24"/>
        </w:rPr>
        <w:t>и</w:t>
      </w:r>
      <w:r>
        <w:rPr>
          <w:spacing w:val="1"/>
          <w:sz w:val="24"/>
        </w:rPr>
        <w:t xml:space="preserve"> </w:t>
      </w:r>
      <w:r>
        <w:rPr>
          <w:sz w:val="24"/>
        </w:rPr>
        <w:t>скрытая</w:t>
      </w:r>
      <w:r>
        <w:rPr>
          <w:spacing w:val="-1"/>
          <w:sz w:val="24"/>
        </w:rPr>
        <w:t xml:space="preserve"> </w:t>
      </w:r>
      <w:r>
        <w:rPr>
          <w:sz w:val="24"/>
        </w:rPr>
        <w:t>мораль басен.</w:t>
      </w:r>
      <w:r>
        <w:rPr>
          <w:spacing w:val="-1"/>
          <w:sz w:val="24"/>
        </w:rPr>
        <w:t xml:space="preserve"> </w:t>
      </w:r>
      <w:r>
        <w:rPr>
          <w:sz w:val="24"/>
        </w:rPr>
        <w:t>Использование</w:t>
      </w:r>
      <w:r>
        <w:rPr>
          <w:spacing w:val="-1"/>
          <w:sz w:val="24"/>
        </w:rPr>
        <w:t xml:space="preserve"> </w:t>
      </w:r>
      <w:r>
        <w:rPr>
          <w:sz w:val="24"/>
        </w:rPr>
        <w:t>крылатых выражений в</w:t>
      </w:r>
      <w:r>
        <w:rPr>
          <w:spacing w:val="-1"/>
          <w:sz w:val="24"/>
        </w:rPr>
        <w:t xml:space="preserve"> </w:t>
      </w:r>
      <w:r>
        <w:rPr>
          <w:sz w:val="24"/>
        </w:rPr>
        <w:t>речи.</w:t>
      </w:r>
    </w:p>
    <w:p>
      <w:pPr>
        <w:pStyle w:val="12"/>
        <w:numPr>
          <w:ilvl w:val="2"/>
          <w:numId w:val="11"/>
        </w:numPr>
        <w:tabs>
          <w:tab w:val="left" w:pos="914"/>
        </w:tabs>
        <w:spacing w:line="275" w:lineRule="exact"/>
        <w:ind w:left="913" w:hanging="602"/>
        <w:jc w:val="both"/>
        <w:rPr>
          <w:sz w:val="24"/>
        </w:rPr>
      </w:pPr>
      <w:r>
        <w:rPr>
          <w:sz w:val="24"/>
        </w:rPr>
        <w:t>Произведения</w:t>
      </w:r>
      <w:r>
        <w:rPr>
          <w:spacing w:val="48"/>
          <w:sz w:val="24"/>
        </w:rPr>
        <w:t xml:space="preserve"> </w:t>
      </w:r>
      <w:r>
        <w:rPr>
          <w:sz w:val="24"/>
        </w:rPr>
        <w:t>для</w:t>
      </w:r>
      <w:r>
        <w:rPr>
          <w:spacing w:val="48"/>
          <w:sz w:val="24"/>
        </w:rPr>
        <w:t xml:space="preserve"> </w:t>
      </w:r>
      <w:r>
        <w:rPr>
          <w:sz w:val="24"/>
        </w:rPr>
        <w:t>чтения:</w:t>
      </w:r>
      <w:r>
        <w:rPr>
          <w:spacing w:val="50"/>
          <w:sz w:val="24"/>
        </w:rPr>
        <w:t xml:space="preserve"> </w:t>
      </w:r>
      <w:r>
        <w:rPr>
          <w:sz w:val="24"/>
        </w:rPr>
        <w:t>И.А.</w:t>
      </w:r>
      <w:r>
        <w:rPr>
          <w:spacing w:val="48"/>
          <w:sz w:val="24"/>
        </w:rPr>
        <w:t xml:space="preserve"> </w:t>
      </w:r>
      <w:r>
        <w:rPr>
          <w:sz w:val="24"/>
        </w:rPr>
        <w:t>Крылов</w:t>
      </w:r>
      <w:r>
        <w:rPr>
          <w:spacing w:val="53"/>
          <w:sz w:val="24"/>
        </w:rPr>
        <w:t xml:space="preserve"> </w:t>
      </w:r>
      <w:r>
        <w:rPr>
          <w:sz w:val="24"/>
        </w:rPr>
        <w:t>«Ворона</w:t>
      </w:r>
      <w:r>
        <w:rPr>
          <w:spacing w:val="50"/>
          <w:sz w:val="24"/>
        </w:rPr>
        <w:t xml:space="preserve"> </w:t>
      </w:r>
      <w:r>
        <w:rPr>
          <w:sz w:val="24"/>
        </w:rPr>
        <w:t>и</w:t>
      </w:r>
      <w:r>
        <w:rPr>
          <w:spacing w:val="49"/>
          <w:sz w:val="24"/>
        </w:rPr>
        <w:t xml:space="preserve"> </w:t>
      </w:r>
      <w:r>
        <w:rPr>
          <w:sz w:val="24"/>
        </w:rPr>
        <w:t>Лисица»,</w:t>
      </w:r>
      <w:r>
        <w:rPr>
          <w:spacing w:val="55"/>
          <w:sz w:val="24"/>
        </w:rPr>
        <w:t xml:space="preserve"> </w:t>
      </w:r>
      <w:r>
        <w:rPr>
          <w:sz w:val="24"/>
        </w:rPr>
        <w:t>«Лисица</w:t>
      </w:r>
      <w:r>
        <w:rPr>
          <w:spacing w:val="53"/>
          <w:sz w:val="24"/>
        </w:rPr>
        <w:t xml:space="preserve"> </w:t>
      </w:r>
      <w:r>
        <w:rPr>
          <w:sz w:val="24"/>
        </w:rPr>
        <w:t>и</w:t>
      </w:r>
      <w:r>
        <w:rPr>
          <w:spacing w:val="49"/>
          <w:sz w:val="24"/>
        </w:rPr>
        <w:t xml:space="preserve"> </w:t>
      </w:r>
      <w:r>
        <w:rPr>
          <w:sz w:val="24"/>
        </w:rPr>
        <w:t>виноград»,</w:t>
      </w:r>
    </w:p>
    <w:p>
      <w:pPr>
        <w:pStyle w:val="8"/>
        <w:spacing w:before="132"/>
      </w:pPr>
      <w:r>
        <w:t>«Мартышка</w:t>
      </w:r>
      <w:r>
        <w:rPr>
          <w:spacing w:val="-3"/>
        </w:rPr>
        <w:t xml:space="preserve"> </w:t>
      </w:r>
      <w:r>
        <w:t>и</w:t>
      </w:r>
      <w:r>
        <w:rPr>
          <w:spacing w:val="-1"/>
        </w:rPr>
        <w:t xml:space="preserve"> </w:t>
      </w:r>
      <w:r>
        <w:t>очки»</w:t>
      </w:r>
      <w:r>
        <w:rPr>
          <w:spacing w:val="-9"/>
        </w:rPr>
        <w:t xml:space="preserve"> </w:t>
      </w:r>
      <w:r>
        <w:t>и</w:t>
      </w:r>
      <w:r>
        <w:rPr>
          <w:spacing w:val="2"/>
        </w:rPr>
        <w:t xml:space="preserve"> </w:t>
      </w:r>
      <w:r>
        <w:t>другие</w:t>
      </w:r>
      <w:r>
        <w:rPr>
          <w:spacing w:val="-3"/>
        </w:rPr>
        <w:t xml:space="preserve"> </w:t>
      </w:r>
      <w:r>
        <w:t>(по</w:t>
      </w:r>
      <w:r>
        <w:rPr>
          <w:spacing w:val="-1"/>
        </w:rPr>
        <w:t xml:space="preserve"> </w:t>
      </w:r>
      <w:r>
        <w:t>выбору).</w:t>
      </w:r>
    </w:p>
    <w:p>
      <w:pPr>
        <w:pStyle w:val="12"/>
        <w:numPr>
          <w:ilvl w:val="1"/>
          <w:numId w:val="11"/>
        </w:numPr>
        <w:tabs>
          <w:tab w:val="left" w:pos="734"/>
        </w:tabs>
        <w:spacing w:before="135" w:line="355" w:lineRule="auto"/>
        <w:ind w:left="312" w:right="250" w:firstLine="0"/>
        <w:jc w:val="both"/>
        <w:rPr>
          <w:sz w:val="24"/>
        </w:rPr>
      </w:pPr>
      <w:r>
        <w:rPr>
          <w:sz w:val="24"/>
        </w:rPr>
        <w:t>Картины</w:t>
      </w:r>
      <w:r>
        <w:rPr>
          <w:spacing w:val="1"/>
          <w:sz w:val="24"/>
        </w:rPr>
        <w:t xml:space="preserve"> </w:t>
      </w:r>
      <w:r>
        <w:rPr>
          <w:sz w:val="24"/>
        </w:rPr>
        <w:t>природы</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поэтов</w:t>
      </w:r>
      <w:r>
        <w:rPr>
          <w:spacing w:val="1"/>
          <w:sz w:val="24"/>
        </w:rPr>
        <w:t xml:space="preserve"> </w:t>
      </w:r>
      <w:r>
        <w:rPr>
          <w:sz w:val="24"/>
        </w:rPr>
        <w:t>и</w:t>
      </w:r>
      <w:r>
        <w:rPr>
          <w:spacing w:val="1"/>
          <w:sz w:val="24"/>
        </w:rPr>
        <w:t xml:space="preserve"> </w:t>
      </w:r>
      <w:r>
        <w:rPr>
          <w:sz w:val="24"/>
        </w:rPr>
        <w:t>писателей</w:t>
      </w:r>
      <w:r>
        <w:rPr>
          <w:spacing w:val="1"/>
          <w:sz w:val="24"/>
        </w:rPr>
        <w:t xml:space="preserve"> </w:t>
      </w:r>
      <w:r>
        <w:rPr>
          <w:sz w:val="24"/>
        </w:rPr>
        <w:t>ХIХ-ХХ</w:t>
      </w:r>
      <w:r>
        <w:rPr>
          <w:spacing w:val="1"/>
          <w:sz w:val="24"/>
        </w:rPr>
        <w:t xml:space="preserve"> </w:t>
      </w:r>
      <w:r>
        <w:rPr>
          <w:sz w:val="24"/>
        </w:rPr>
        <w:t>веков.</w:t>
      </w:r>
      <w:r>
        <w:rPr>
          <w:spacing w:val="1"/>
          <w:sz w:val="24"/>
        </w:rPr>
        <w:t xml:space="preserve"> </w:t>
      </w:r>
      <w:r>
        <w:rPr>
          <w:sz w:val="24"/>
        </w:rPr>
        <w:t>Лирические</w:t>
      </w:r>
      <w:r>
        <w:rPr>
          <w:spacing w:val="1"/>
          <w:sz w:val="24"/>
        </w:rPr>
        <w:t xml:space="preserve"> </w:t>
      </w:r>
      <w:r>
        <w:rPr>
          <w:sz w:val="24"/>
        </w:rPr>
        <w:t>произведения как способ передачи чувств людей, автора. Картины природы в произведениях</w:t>
      </w:r>
      <w:r>
        <w:rPr>
          <w:spacing w:val="1"/>
          <w:sz w:val="24"/>
        </w:rPr>
        <w:t xml:space="preserve"> </w:t>
      </w:r>
      <w:r>
        <w:rPr>
          <w:sz w:val="24"/>
        </w:rPr>
        <w:t>поэтов и писателей (не менее пяти авторов по выбору): Ф.И. Тютчев, А.А. Фет, А.Н. Майков,</w:t>
      </w:r>
      <w:r>
        <w:rPr>
          <w:spacing w:val="-57"/>
          <w:sz w:val="24"/>
        </w:rPr>
        <w:t xml:space="preserve"> </w:t>
      </w:r>
      <w:r>
        <w:rPr>
          <w:sz w:val="24"/>
        </w:rPr>
        <w:t>Н.А. Некрасов, А.А. Блок, С.А. Есенин, И.А. Бунин, А.П. Чехов, К.Г. Паустовский и другие.</w:t>
      </w:r>
      <w:r>
        <w:rPr>
          <w:spacing w:val="1"/>
          <w:sz w:val="24"/>
        </w:rPr>
        <w:t xml:space="preserve"> </w:t>
      </w:r>
      <w:r>
        <w:rPr>
          <w:sz w:val="24"/>
        </w:rPr>
        <w:t>Чувства,</w:t>
      </w:r>
      <w:r>
        <w:rPr>
          <w:spacing w:val="1"/>
          <w:sz w:val="24"/>
        </w:rPr>
        <w:t xml:space="preserve"> </w:t>
      </w:r>
      <w:r>
        <w:rPr>
          <w:sz w:val="24"/>
        </w:rPr>
        <w:t>вызываемые</w:t>
      </w:r>
      <w:r>
        <w:rPr>
          <w:spacing w:val="1"/>
          <w:sz w:val="24"/>
        </w:rPr>
        <w:t xml:space="preserve"> </w:t>
      </w:r>
      <w:r>
        <w:rPr>
          <w:sz w:val="24"/>
        </w:rPr>
        <w:t>лирическими</w:t>
      </w:r>
      <w:r>
        <w:rPr>
          <w:spacing w:val="1"/>
          <w:sz w:val="24"/>
        </w:rPr>
        <w:t xml:space="preserve"> </w:t>
      </w:r>
      <w:r>
        <w:rPr>
          <w:sz w:val="24"/>
        </w:rPr>
        <w:t>произведениями.</w:t>
      </w:r>
      <w:r>
        <w:rPr>
          <w:spacing w:val="1"/>
          <w:sz w:val="24"/>
        </w:rPr>
        <w:t xml:space="preserve"> </w:t>
      </w:r>
      <w:r>
        <w:rPr>
          <w:sz w:val="24"/>
        </w:rPr>
        <w:t>Средства</w:t>
      </w:r>
      <w:r>
        <w:rPr>
          <w:spacing w:val="1"/>
          <w:sz w:val="24"/>
        </w:rPr>
        <w:t xml:space="preserve"> </w:t>
      </w:r>
      <w:r>
        <w:rPr>
          <w:sz w:val="24"/>
        </w:rPr>
        <w:t>выразительности</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лирики:</w:t>
      </w:r>
      <w:r>
        <w:rPr>
          <w:spacing w:val="1"/>
          <w:sz w:val="24"/>
        </w:rPr>
        <w:t xml:space="preserve"> </w:t>
      </w:r>
      <w:r>
        <w:rPr>
          <w:sz w:val="24"/>
        </w:rPr>
        <w:t>эпитеты,</w:t>
      </w:r>
      <w:r>
        <w:rPr>
          <w:spacing w:val="1"/>
          <w:sz w:val="24"/>
        </w:rPr>
        <w:t xml:space="preserve"> </w:t>
      </w:r>
      <w:r>
        <w:rPr>
          <w:sz w:val="24"/>
        </w:rPr>
        <w:t>синонимы,</w:t>
      </w:r>
      <w:r>
        <w:rPr>
          <w:spacing w:val="1"/>
          <w:sz w:val="24"/>
        </w:rPr>
        <w:t xml:space="preserve"> </w:t>
      </w:r>
      <w:r>
        <w:rPr>
          <w:sz w:val="24"/>
        </w:rPr>
        <w:t>антонимы,</w:t>
      </w:r>
      <w:r>
        <w:rPr>
          <w:spacing w:val="1"/>
          <w:sz w:val="24"/>
        </w:rPr>
        <w:t xml:space="preserve"> </w:t>
      </w:r>
      <w:r>
        <w:rPr>
          <w:sz w:val="24"/>
        </w:rPr>
        <w:t>сравнения.</w:t>
      </w:r>
      <w:r>
        <w:rPr>
          <w:spacing w:val="1"/>
          <w:sz w:val="24"/>
        </w:rPr>
        <w:t xml:space="preserve"> </w:t>
      </w:r>
      <w:r>
        <w:rPr>
          <w:sz w:val="24"/>
        </w:rPr>
        <w:t>Звукопись,</w:t>
      </w:r>
      <w:r>
        <w:rPr>
          <w:spacing w:val="1"/>
          <w:sz w:val="24"/>
        </w:rPr>
        <w:t xml:space="preserve"> </w:t>
      </w:r>
      <w:r>
        <w:rPr>
          <w:sz w:val="24"/>
        </w:rPr>
        <w:t>её</w:t>
      </w:r>
      <w:r>
        <w:rPr>
          <w:spacing w:val="1"/>
          <w:sz w:val="24"/>
        </w:rPr>
        <w:t xml:space="preserve"> </w:t>
      </w:r>
      <w:r>
        <w:rPr>
          <w:sz w:val="24"/>
        </w:rPr>
        <w:t>выразительное значение. Олицетворение как одно из средств выразительности лирического</w:t>
      </w:r>
      <w:r>
        <w:rPr>
          <w:spacing w:val="1"/>
          <w:sz w:val="24"/>
        </w:rPr>
        <w:t xml:space="preserve"> </w:t>
      </w:r>
      <w:r>
        <w:rPr>
          <w:sz w:val="24"/>
        </w:rPr>
        <w:t>произведения. Живописные полотна как иллюстрация к лирическому произведению: пейзаж.</w:t>
      </w:r>
      <w:r>
        <w:rPr>
          <w:spacing w:val="-57"/>
          <w:sz w:val="24"/>
        </w:rPr>
        <w:t xml:space="preserve"> </w:t>
      </w:r>
      <w:r>
        <w:rPr>
          <w:sz w:val="24"/>
        </w:rPr>
        <w:t>Сравнение</w:t>
      </w:r>
      <w:r>
        <w:rPr>
          <w:spacing w:val="1"/>
          <w:sz w:val="24"/>
        </w:rPr>
        <w:t xml:space="preserve"> </w:t>
      </w:r>
      <w:r>
        <w:rPr>
          <w:sz w:val="24"/>
        </w:rPr>
        <w:t>средств</w:t>
      </w:r>
      <w:r>
        <w:rPr>
          <w:spacing w:val="1"/>
          <w:sz w:val="24"/>
        </w:rPr>
        <w:t xml:space="preserve"> </w:t>
      </w:r>
      <w:r>
        <w:rPr>
          <w:sz w:val="24"/>
        </w:rPr>
        <w:t>создания</w:t>
      </w:r>
      <w:r>
        <w:rPr>
          <w:spacing w:val="1"/>
          <w:sz w:val="24"/>
        </w:rPr>
        <w:t xml:space="preserve"> </w:t>
      </w:r>
      <w:r>
        <w:rPr>
          <w:sz w:val="24"/>
        </w:rPr>
        <w:t>пейзажа</w:t>
      </w:r>
      <w:r>
        <w:rPr>
          <w:spacing w:val="1"/>
          <w:sz w:val="24"/>
        </w:rPr>
        <w:t xml:space="preserve"> </w:t>
      </w:r>
      <w:r>
        <w:rPr>
          <w:sz w:val="24"/>
        </w:rPr>
        <w:t>в</w:t>
      </w:r>
      <w:r>
        <w:rPr>
          <w:spacing w:val="1"/>
          <w:sz w:val="24"/>
        </w:rPr>
        <w:t xml:space="preserve"> </w:t>
      </w:r>
      <w:r>
        <w:rPr>
          <w:sz w:val="24"/>
        </w:rPr>
        <w:t>тексте-описании</w:t>
      </w:r>
      <w:r>
        <w:rPr>
          <w:spacing w:val="1"/>
          <w:sz w:val="24"/>
        </w:rPr>
        <w:t xml:space="preserve"> </w:t>
      </w:r>
      <w:r>
        <w:rPr>
          <w:sz w:val="24"/>
        </w:rPr>
        <w:t>(эпитеты,</w:t>
      </w:r>
      <w:r>
        <w:rPr>
          <w:spacing w:val="61"/>
          <w:sz w:val="24"/>
        </w:rPr>
        <w:t xml:space="preserve"> </w:t>
      </w:r>
      <w:r>
        <w:rPr>
          <w:sz w:val="24"/>
        </w:rPr>
        <w:t>сравнения,</w:t>
      </w:r>
      <w:r>
        <w:rPr>
          <w:spacing w:val="-57"/>
          <w:sz w:val="24"/>
        </w:rPr>
        <w:t xml:space="preserve"> </w:t>
      </w:r>
      <w:r>
        <w:rPr>
          <w:sz w:val="24"/>
        </w:rPr>
        <w:t>олицетворения),</w:t>
      </w:r>
      <w:r>
        <w:rPr>
          <w:spacing w:val="1"/>
          <w:sz w:val="24"/>
        </w:rPr>
        <w:t xml:space="preserve"> </w:t>
      </w:r>
      <w:r>
        <w:rPr>
          <w:sz w:val="24"/>
        </w:rPr>
        <w:t>в</w:t>
      </w:r>
      <w:r>
        <w:rPr>
          <w:spacing w:val="1"/>
          <w:sz w:val="24"/>
        </w:rPr>
        <w:t xml:space="preserve"> </w:t>
      </w:r>
      <w:r>
        <w:rPr>
          <w:sz w:val="24"/>
        </w:rPr>
        <w:t>изобразительном</w:t>
      </w:r>
      <w:r>
        <w:rPr>
          <w:spacing w:val="1"/>
          <w:sz w:val="24"/>
        </w:rPr>
        <w:t xml:space="preserve"> </w:t>
      </w:r>
      <w:r>
        <w:rPr>
          <w:sz w:val="24"/>
        </w:rPr>
        <w:t>искусстве</w:t>
      </w:r>
      <w:r>
        <w:rPr>
          <w:spacing w:val="1"/>
          <w:sz w:val="24"/>
        </w:rPr>
        <w:t xml:space="preserve"> </w:t>
      </w:r>
      <w:r>
        <w:rPr>
          <w:sz w:val="24"/>
        </w:rPr>
        <w:t>(цвет,</w:t>
      </w:r>
      <w:r>
        <w:rPr>
          <w:spacing w:val="1"/>
          <w:sz w:val="24"/>
        </w:rPr>
        <w:t xml:space="preserve"> </w:t>
      </w:r>
      <w:r>
        <w:rPr>
          <w:sz w:val="24"/>
        </w:rPr>
        <w:t>композиция),</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(тон, темп, мелодия).</w:t>
      </w:r>
    </w:p>
    <w:p>
      <w:pPr>
        <w:pStyle w:val="12"/>
        <w:numPr>
          <w:ilvl w:val="2"/>
          <w:numId w:val="11"/>
        </w:numPr>
        <w:tabs>
          <w:tab w:val="left" w:pos="914"/>
        </w:tabs>
        <w:spacing w:line="274" w:lineRule="exact"/>
        <w:ind w:left="913" w:hanging="602"/>
        <w:jc w:val="both"/>
        <w:rPr>
          <w:sz w:val="24"/>
        </w:rPr>
      </w:pPr>
      <w:r>
        <w:rPr>
          <w:sz w:val="24"/>
        </w:rPr>
        <w:t>Произведения</w:t>
      </w:r>
      <w:r>
        <w:rPr>
          <w:spacing w:val="34"/>
          <w:sz w:val="24"/>
        </w:rPr>
        <w:t xml:space="preserve"> </w:t>
      </w:r>
      <w:r>
        <w:rPr>
          <w:sz w:val="24"/>
        </w:rPr>
        <w:t>для</w:t>
      </w:r>
      <w:r>
        <w:rPr>
          <w:spacing w:val="34"/>
          <w:sz w:val="24"/>
        </w:rPr>
        <w:t xml:space="preserve"> </w:t>
      </w:r>
      <w:r>
        <w:rPr>
          <w:sz w:val="24"/>
        </w:rPr>
        <w:t>чтения:</w:t>
      </w:r>
      <w:r>
        <w:rPr>
          <w:spacing w:val="34"/>
          <w:sz w:val="24"/>
        </w:rPr>
        <w:t xml:space="preserve"> </w:t>
      </w:r>
      <w:r>
        <w:rPr>
          <w:sz w:val="24"/>
        </w:rPr>
        <w:t>Ф.И.</w:t>
      </w:r>
      <w:r>
        <w:rPr>
          <w:spacing w:val="34"/>
          <w:sz w:val="24"/>
        </w:rPr>
        <w:t xml:space="preserve"> </w:t>
      </w:r>
      <w:r>
        <w:rPr>
          <w:sz w:val="24"/>
        </w:rPr>
        <w:t>Тютчев</w:t>
      </w:r>
      <w:r>
        <w:rPr>
          <w:spacing w:val="38"/>
          <w:sz w:val="24"/>
        </w:rPr>
        <w:t xml:space="preserve"> </w:t>
      </w:r>
      <w:r>
        <w:rPr>
          <w:sz w:val="24"/>
        </w:rPr>
        <w:t>«Есть</w:t>
      </w:r>
      <w:r>
        <w:rPr>
          <w:spacing w:val="35"/>
          <w:sz w:val="24"/>
        </w:rPr>
        <w:t xml:space="preserve"> </w:t>
      </w:r>
      <w:r>
        <w:rPr>
          <w:sz w:val="24"/>
        </w:rPr>
        <w:t>в</w:t>
      </w:r>
      <w:r>
        <w:rPr>
          <w:spacing w:val="34"/>
          <w:sz w:val="24"/>
        </w:rPr>
        <w:t xml:space="preserve"> </w:t>
      </w:r>
      <w:r>
        <w:rPr>
          <w:sz w:val="24"/>
        </w:rPr>
        <w:t>осени</w:t>
      </w:r>
      <w:r>
        <w:rPr>
          <w:spacing w:val="35"/>
          <w:sz w:val="24"/>
        </w:rPr>
        <w:t xml:space="preserve"> </w:t>
      </w:r>
      <w:r>
        <w:rPr>
          <w:sz w:val="24"/>
        </w:rPr>
        <w:t>первоначальной…»,</w:t>
      </w:r>
      <w:r>
        <w:rPr>
          <w:spacing w:val="34"/>
          <w:sz w:val="24"/>
        </w:rPr>
        <w:t xml:space="preserve"> </w:t>
      </w:r>
      <w:r>
        <w:rPr>
          <w:sz w:val="24"/>
        </w:rPr>
        <w:t>А.А.</w:t>
      </w:r>
      <w:r>
        <w:rPr>
          <w:spacing w:val="35"/>
          <w:sz w:val="24"/>
        </w:rPr>
        <w:t xml:space="preserve"> </w:t>
      </w:r>
      <w:r>
        <w:rPr>
          <w:sz w:val="24"/>
        </w:rPr>
        <w:t>Фет</w:t>
      </w:r>
    </w:p>
    <w:p>
      <w:pPr>
        <w:pStyle w:val="8"/>
        <w:spacing w:before="132" w:line="355" w:lineRule="auto"/>
        <w:ind w:right="255"/>
      </w:pPr>
      <w:r>
        <w:t>«Кот поёт, глаза прищуря»,</w:t>
      </w:r>
      <w:r>
        <w:rPr>
          <w:spacing w:val="1"/>
        </w:rPr>
        <w:t xml:space="preserve"> </w:t>
      </w:r>
      <w:r>
        <w:t>«Мама! Глянь-ка из окошка…», А.Н. Майков «Осень», С.А.</w:t>
      </w:r>
      <w:r>
        <w:rPr>
          <w:spacing w:val="1"/>
        </w:rPr>
        <w:t xml:space="preserve"> </w:t>
      </w:r>
      <w:r>
        <w:t>Есенин «Берёза», Н.А. Некрасов «Железная дорога» (отрывок), А.А. Блок «Ворона», И.А.</w:t>
      </w:r>
      <w:r>
        <w:rPr>
          <w:spacing w:val="1"/>
        </w:rPr>
        <w:t xml:space="preserve"> </w:t>
      </w:r>
      <w:r>
        <w:t>Бунин</w:t>
      </w:r>
      <w:r>
        <w:rPr>
          <w:spacing w:val="4"/>
        </w:rPr>
        <w:t xml:space="preserve"> </w:t>
      </w:r>
      <w:r>
        <w:t>«Первый снег»</w:t>
      </w:r>
      <w:r>
        <w:rPr>
          <w:spacing w:val="-8"/>
        </w:rPr>
        <w:t xml:space="preserve"> </w:t>
      </w:r>
      <w:r>
        <w:t>и</w:t>
      </w:r>
      <w:r>
        <w:rPr>
          <w:spacing w:val="3"/>
        </w:rPr>
        <w:t xml:space="preserve"> </w:t>
      </w:r>
      <w:r>
        <w:t>другие</w:t>
      </w:r>
      <w:r>
        <w:rPr>
          <w:spacing w:val="-2"/>
        </w:rPr>
        <w:t xml:space="preserve"> </w:t>
      </w:r>
      <w:r>
        <w:t>(по выбору).</w:t>
      </w:r>
    </w:p>
    <w:p>
      <w:pPr>
        <w:pStyle w:val="12"/>
        <w:numPr>
          <w:ilvl w:val="1"/>
          <w:numId w:val="11"/>
        </w:numPr>
        <w:tabs>
          <w:tab w:val="left" w:pos="734"/>
        </w:tabs>
        <w:spacing w:line="355" w:lineRule="auto"/>
        <w:ind w:left="312" w:right="248" w:firstLine="0"/>
        <w:jc w:val="both"/>
        <w:rPr>
          <w:sz w:val="24"/>
        </w:rPr>
      </w:pPr>
      <w:r>
        <w:rPr>
          <w:sz w:val="24"/>
        </w:rPr>
        <w:t>Творчество Л.Н. Толстого. Жанровое многообразие произведений Л.Н. Толстого: сказки,</w:t>
      </w:r>
      <w:r>
        <w:rPr>
          <w:spacing w:val="1"/>
          <w:sz w:val="24"/>
        </w:rPr>
        <w:t xml:space="preserve"> </w:t>
      </w:r>
      <w:r>
        <w:rPr>
          <w:sz w:val="24"/>
        </w:rPr>
        <w:t>рассказы,</w:t>
      </w:r>
      <w:r>
        <w:rPr>
          <w:spacing w:val="1"/>
          <w:sz w:val="24"/>
        </w:rPr>
        <w:t xml:space="preserve"> </w:t>
      </w:r>
      <w:r>
        <w:rPr>
          <w:sz w:val="24"/>
        </w:rPr>
        <w:t>басни,</w:t>
      </w:r>
      <w:r>
        <w:rPr>
          <w:spacing w:val="1"/>
          <w:sz w:val="24"/>
        </w:rPr>
        <w:t xml:space="preserve"> </w:t>
      </w:r>
      <w:r>
        <w:rPr>
          <w:sz w:val="24"/>
        </w:rPr>
        <w:t>быль</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произведений).</w:t>
      </w:r>
      <w:r>
        <w:rPr>
          <w:spacing w:val="1"/>
          <w:sz w:val="24"/>
        </w:rPr>
        <w:t xml:space="preserve"> </w:t>
      </w:r>
      <w:r>
        <w:rPr>
          <w:sz w:val="24"/>
        </w:rPr>
        <w:t>Рассказ</w:t>
      </w:r>
      <w:r>
        <w:rPr>
          <w:spacing w:val="1"/>
          <w:sz w:val="24"/>
        </w:rPr>
        <w:t xml:space="preserve"> </w:t>
      </w:r>
      <w:r>
        <w:rPr>
          <w:sz w:val="24"/>
        </w:rPr>
        <w:t>как</w:t>
      </w:r>
      <w:r>
        <w:rPr>
          <w:spacing w:val="1"/>
          <w:sz w:val="24"/>
        </w:rPr>
        <w:t xml:space="preserve"> </w:t>
      </w:r>
      <w:r>
        <w:rPr>
          <w:sz w:val="24"/>
        </w:rPr>
        <w:t>повествование:</w:t>
      </w:r>
      <w:r>
        <w:rPr>
          <w:spacing w:val="1"/>
          <w:sz w:val="24"/>
        </w:rPr>
        <w:t xml:space="preserve"> </w:t>
      </w:r>
      <w:r>
        <w:rPr>
          <w:sz w:val="24"/>
        </w:rPr>
        <w:t>связь</w:t>
      </w:r>
      <w:r>
        <w:rPr>
          <w:spacing w:val="1"/>
          <w:sz w:val="24"/>
        </w:rPr>
        <w:t xml:space="preserve"> </w:t>
      </w:r>
      <w:r>
        <w:rPr>
          <w:sz w:val="24"/>
        </w:rPr>
        <w:t>содержания с реальным событием. Структурные части произведения (композиция): начало,</w:t>
      </w:r>
      <w:r>
        <w:rPr>
          <w:spacing w:val="1"/>
          <w:sz w:val="24"/>
        </w:rPr>
        <w:t xml:space="preserve"> </w:t>
      </w:r>
      <w:r>
        <w:rPr>
          <w:sz w:val="24"/>
        </w:rPr>
        <w:t>завязка действия, кульминация, развязка. Эпизод как часть рассказа. Различные виды планов.</w:t>
      </w:r>
      <w:r>
        <w:rPr>
          <w:spacing w:val="-57"/>
          <w:sz w:val="24"/>
        </w:rPr>
        <w:t xml:space="preserve"> </w:t>
      </w:r>
      <w:r>
        <w:rPr>
          <w:sz w:val="24"/>
        </w:rPr>
        <w:t>Сюжет</w:t>
      </w:r>
      <w:r>
        <w:rPr>
          <w:spacing w:val="1"/>
          <w:sz w:val="24"/>
        </w:rPr>
        <w:t xml:space="preserve"> </w:t>
      </w:r>
      <w:r>
        <w:rPr>
          <w:sz w:val="24"/>
        </w:rPr>
        <w:t>рассказа:</w:t>
      </w:r>
      <w:r>
        <w:rPr>
          <w:spacing w:val="1"/>
          <w:sz w:val="24"/>
        </w:rPr>
        <w:t xml:space="preserve"> </w:t>
      </w:r>
      <w:r>
        <w:rPr>
          <w:sz w:val="24"/>
        </w:rPr>
        <w:t>основные</w:t>
      </w:r>
      <w:r>
        <w:rPr>
          <w:spacing w:val="1"/>
          <w:sz w:val="24"/>
        </w:rPr>
        <w:t xml:space="preserve"> </w:t>
      </w:r>
      <w:r>
        <w:rPr>
          <w:sz w:val="24"/>
        </w:rPr>
        <w:t>события,</w:t>
      </w:r>
      <w:r>
        <w:rPr>
          <w:spacing w:val="1"/>
          <w:sz w:val="24"/>
        </w:rPr>
        <w:t xml:space="preserve"> </w:t>
      </w:r>
      <w:r>
        <w:rPr>
          <w:sz w:val="24"/>
        </w:rPr>
        <w:t>главные</w:t>
      </w:r>
      <w:r>
        <w:rPr>
          <w:spacing w:val="1"/>
          <w:sz w:val="24"/>
        </w:rPr>
        <w:t xml:space="preserve"> </w:t>
      </w:r>
      <w:r>
        <w:rPr>
          <w:sz w:val="24"/>
        </w:rPr>
        <w:t>герои,</w:t>
      </w:r>
      <w:r>
        <w:rPr>
          <w:spacing w:val="1"/>
          <w:sz w:val="24"/>
        </w:rPr>
        <w:t xml:space="preserve"> </w:t>
      </w:r>
      <w:r>
        <w:rPr>
          <w:sz w:val="24"/>
        </w:rPr>
        <w:t>действующие</w:t>
      </w:r>
      <w:r>
        <w:rPr>
          <w:spacing w:val="1"/>
          <w:sz w:val="24"/>
        </w:rPr>
        <w:t xml:space="preserve"> </w:t>
      </w:r>
      <w:r>
        <w:rPr>
          <w:sz w:val="24"/>
        </w:rPr>
        <w:t>лица,</w:t>
      </w:r>
      <w:r>
        <w:rPr>
          <w:spacing w:val="1"/>
          <w:sz w:val="24"/>
        </w:rPr>
        <w:t xml:space="preserve"> </w:t>
      </w:r>
      <w:r>
        <w:rPr>
          <w:sz w:val="24"/>
        </w:rPr>
        <w:t>различение</w:t>
      </w:r>
      <w:r>
        <w:rPr>
          <w:spacing w:val="1"/>
          <w:sz w:val="24"/>
        </w:rPr>
        <w:t xml:space="preserve"> </w:t>
      </w:r>
      <w:r>
        <w:rPr>
          <w:sz w:val="24"/>
        </w:rPr>
        <w:t>рассказчика и автора произведения. Художественные особенности текста-описания, текста-</w:t>
      </w:r>
      <w:r>
        <w:rPr>
          <w:spacing w:val="1"/>
          <w:sz w:val="24"/>
        </w:rPr>
        <w:t xml:space="preserve"> </w:t>
      </w:r>
      <w:r>
        <w:rPr>
          <w:sz w:val="24"/>
        </w:rPr>
        <w:t>рассуждения.</w:t>
      </w:r>
    </w:p>
    <w:p>
      <w:pPr>
        <w:pStyle w:val="12"/>
        <w:numPr>
          <w:ilvl w:val="2"/>
          <w:numId w:val="11"/>
        </w:numPr>
        <w:tabs>
          <w:tab w:val="left" w:pos="914"/>
        </w:tabs>
        <w:spacing w:line="355" w:lineRule="auto"/>
        <w:ind w:right="254" w:firstLine="0"/>
        <w:jc w:val="both"/>
        <w:rPr>
          <w:sz w:val="24"/>
        </w:rPr>
      </w:pPr>
      <w:r>
        <w:rPr>
          <w:sz w:val="24"/>
        </w:rPr>
        <w:t>Произведения для чтения: Л.Н. Толстой «Лебеди», «Зайцы», «Прыжок», «Акула» и</w:t>
      </w:r>
      <w:r>
        <w:rPr>
          <w:spacing w:val="1"/>
          <w:sz w:val="24"/>
        </w:rPr>
        <w:t xml:space="preserve"> </w:t>
      </w:r>
      <w:r>
        <w:rPr>
          <w:sz w:val="24"/>
        </w:rPr>
        <w:t>другие.</w:t>
      </w:r>
    </w:p>
    <w:p>
      <w:pPr>
        <w:pStyle w:val="12"/>
        <w:numPr>
          <w:ilvl w:val="1"/>
          <w:numId w:val="11"/>
        </w:numPr>
        <w:tabs>
          <w:tab w:val="left" w:pos="734"/>
        </w:tabs>
        <w:spacing w:line="355" w:lineRule="auto"/>
        <w:ind w:left="312" w:right="251" w:firstLine="0"/>
        <w:jc w:val="both"/>
        <w:rPr>
          <w:sz w:val="24"/>
        </w:rPr>
      </w:pPr>
      <w:r>
        <w:rPr>
          <w:sz w:val="24"/>
        </w:rPr>
        <w:t>Литературная</w:t>
      </w:r>
      <w:r>
        <w:rPr>
          <w:spacing w:val="1"/>
          <w:sz w:val="24"/>
        </w:rPr>
        <w:t xml:space="preserve"> </w:t>
      </w:r>
      <w:r>
        <w:rPr>
          <w:sz w:val="24"/>
        </w:rPr>
        <w:t>сказка.</w:t>
      </w:r>
      <w:r>
        <w:rPr>
          <w:spacing w:val="1"/>
          <w:sz w:val="24"/>
        </w:rPr>
        <w:t xml:space="preserve"> </w:t>
      </w:r>
      <w:r>
        <w:rPr>
          <w:sz w:val="24"/>
        </w:rPr>
        <w:t>Литературная</w:t>
      </w:r>
      <w:r>
        <w:rPr>
          <w:spacing w:val="1"/>
          <w:sz w:val="24"/>
        </w:rPr>
        <w:t xml:space="preserve"> </w:t>
      </w:r>
      <w:r>
        <w:rPr>
          <w:sz w:val="24"/>
        </w:rPr>
        <w:t>сказка</w:t>
      </w:r>
      <w:r>
        <w:rPr>
          <w:spacing w:val="1"/>
          <w:sz w:val="24"/>
        </w:rPr>
        <w:t xml:space="preserve"> </w:t>
      </w:r>
      <w:r>
        <w:rPr>
          <w:sz w:val="24"/>
        </w:rPr>
        <w:t>русских</w:t>
      </w:r>
      <w:r>
        <w:rPr>
          <w:spacing w:val="1"/>
          <w:sz w:val="24"/>
        </w:rPr>
        <w:t xml:space="preserve"> </w:t>
      </w:r>
      <w:r>
        <w:rPr>
          <w:sz w:val="24"/>
        </w:rPr>
        <w:t>писателей</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двух).</w:t>
      </w:r>
      <w:r>
        <w:rPr>
          <w:spacing w:val="1"/>
          <w:sz w:val="24"/>
        </w:rPr>
        <w:t xml:space="preserve"> </w:t>
      </w:r>
      <w:r>
        <w:rPr>
          <w:sz w:val="24"/>
        </w:rPr>
        <w:t>Круг</w:t>
      </w:r>
      <w:r>
        <w:rPr>
          <w:spacing w:val="1"/>
          <w:sz w:val="24"/>
        </w:rPr>
        <w:t xml:space="preserve"> </w:t>
      </w:r>
      <w:r>
        <w:rPr>
          <w:sz w:val="24"/>
        </w:rPr>
        <w:t>чтения:</w:t>
      </w:r>
      <w:r>
        <w:rPr>
          <w:spacing w:val="1"/>
          <w:sz w:val="24"/>
        </w:rPr>
        <w:t xml:space="preserve"> </w:t>
      </w:r>
      <w:r>
        <w:rPr>
          <w:sz w:val="24"/>
        </w:rPr>
        <w:t>произведения</w:t>
      </w:r>
      <w:r>
        <w:rPr>
          <w:spacing w:val="1"/>
          <w:sz w:val="24"/>
        </w:rPr>
        <w:t xml:space="preserve"> </w:t>
      </w:r>
      <w:r>
        <w:rPr>
          <w:sz w:val="24"/>
        </w:rPr>
        <w:t>В.М.</w:t>
      </w:r>
      <w:r>
        <w:rPr>
          <w:spacing w:val="1"/>
          <w:sz w:val="24"/>
        </w:rPr>
        <w:t xml:space="preserve"> </w:t>
      </w:r>
      <w:r>
        <w:rPr>
          <w:sz w:val="24"/>
        </w:rPr>
        <w:t>Гаршина,</w:t>
      </w:r>
      <w:r>
        <w:rPr>
          <w:spacing w:val="1"/>
          <w:sz w:val="24"/>
        </w:rPr>
        <w:t xml:space="preserve"> </w:t>
      </w:r>
      <w:r>
        <w:rPr>
          <w:sz w:val="24"/>
        </w:rPr>
        <w:t>М.</w:t>
      </w:r>
      <w:r>
        <w:rPr>
          <w:spacing w:val="1"/>
          <w:sz w:val="24"/>
        </w:rPr>
        <w:t xml:space="preserve"> </w:t>
      </w:r>
      <w:r>
        <w:rPr>
          <w:sz w:val="24"/>
        </w:rPr>
        <w:t>Горького,</w:t>
      </w:r>
      <w:r>
        <w:rPr>
          <w:spacing w:val="1"/>
          <w:sz w:val="24"/>
        </w:rPr>
        <w:t xml:space="preserve"> </w:t>
      </w:r>
      <w:r>
        <w:rPr>
          <w:sz w:val="24"/>
        </w:rPr>
        <w:t>И.С.</w:t>
      </w:r>
      <w:r>
        <w:rPr>
          <w:spacing w:val="1"/>
          <w:sz w:val="24"/>
        </w:rPr>
        <w:t xml:space="preserve"> </w:t>
      </w:r>
      <w:r>
        <w:rPr>
          <w:sz w:val="24"/>
        </w:rPr>
        <w:t>Соколова-Микитова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Особенности авторских</w:t>
      </w:r>
      <w:r>
        <w:rPr>
          <w:spacing w:val="-1"/>
          <w:sz w:val="24"/>
        </w:rPr>
        <w:t xml:space="preserve"> </w:t>
      </w:r>
      <w:r>
        <w:rPr>
          <w:sz w:val="24"/>
        </w:rPr>
        <w:t>сказок</w:t>
      </w:r>
      <w:r>
        <w:rPr>
          <w:spacing w:val="-1"/>
          <w:sz w:val="24"/>
        </w:rPr>
        <w:t xml:space="preserve"> </w:t>
      </w:r>
      <w:r>
        <w:rPr>
          <w:sz w:val="24"/>
        </w:rPr>
        <w:t>(сюжет, язык,</w:t>
      </w:r>
      <w:r>
        <w:rPr>
          <w:spacing w:val="-1"/>
          <w:sz w:val="24"/>
        </w:rPr>
        <w:t xml:space="preserve"> </w:t>
      </w:r>
      <w:r>
        <w:rPr>
          <w:sz w:val="24"/>
        </w:rPr>
        <w:t>герои).</w:t>
      </w:r>
      <w:r>
        <w:rPr>
          <w:spacing w:val="-1"/>
          <w:sz w:val="24"/>
        </w:rPr>
        <w:t xml:space="preserve"> </w:t>
      </w:r>
      <w:r>
        <w:rPr>
          <w:sz w:val="24"/>
        </w:rPr>
        <w:t>Составление</w:t>
      </w:r>
      <w:r>
        <w:rPr>
          <w:spacing w:val="-1"/>
          <w:sz w:val="24"/>
        </w:rPr>
        <w:t xml:space="preserve"> </w:t>
      </w:r>
      <w:r>
        <w:rPr>
          <w:sz w:val="24"/>
        </w:rPr>
        <w:t>аннотации.</w:t>
      </w:r>
    </w:p>
    <w:p>
      <w:pPr>
        <w:pStyle w:val="12"/>
        <w:numPr>
          <w:ilvl w:val="2"/>
          <w:numId w:val="11"/>
        </w:numPr>
        <w:tabs>
          <w:tab w:val="left" w:pos="914"/>
        </w:tabs>
        <w:spacing w:line="355" w:lineRule="auto"/>
        <w:ind w:right="248" w:firstLine="0"/>
        <w:jc w:val="both"/>
        <w:rPr>
          <w:sz w:val="24"/>
        </w:rPr>
      </w:pPr>
      <w:r>
        <w:rPr>
          <w:sz w:val="24"/>
        </w:rPr>
        <w:t>Произведения для чтения: В.М. Гаршин «Лягушка-путешественница», И.С. Соколов-</w:t>
      </w:r>
      <w:r>
        <w:rPr>
          <w:spacing w:val="1"/>
          <w:sz w:val="24"/>
        </w:rPr>
        <w:t xml:space="preserve"> </w:t>
      </w:r>
      <w:r>
        <w:rPr>
          <w:sz w:val="24"/>
        </w:rPr>
        <w:t>Микитов «Листопадничек»,</w:t>
      </w:r>
      <w:r>
        <w:rPr>
          <w:spacing w:val="-1"/>
          <w:sz w:val="24"/>
        </w:rPr>
        <w:t xml:space="preserve"> </w:t>
      </w:r>
      <w:r>
        <w:rPr>
          <w:sz w:val="24"/>
        </w:rPr>
        <w:t>М.</w:t>
      </w:r>
      <w:r>
        <w:rPr>
          <w:spacing w:val="-2"/>
          <w:sz w:val="24"/>
        </w:rPr>
        <w:t xml:space="preserve"> </w:t>
      </w:r>
      <w:r>
        <w:rPr>
          <w:sz w:val="24"/>
        </w:rPr>
        <w:t>Горький</w:t>
      </w:r>
      <w:r>
        <w:rPr>
          <w:spacing w:val="2"/>
          <w:sz w:val="24"/>
        </w:rPr>
        <w:t xml:space="preserve"> </w:t>
      </w:r>
      <w:r>
        <w:rPr>
          <w:sz w:val="24"/>
        </w:rPr>
        <w:t>«Случай</w:t>
      </w:r>
      <w:r>
        <w:rPr>
          <w:spacing w:val="-1"/>
          <w:sz w:val="24"/>
        </w:rPr>
        <w:t xml:space="preserve"> </w:t>
      </w:r>
      <w:r>
        <w:rPr>
          <w:sz w:val="24"/>
        </w:rPr>
        <w:t>с</w:t>
      </w:r>
      <w:r>
        <w:rPr>
          <w:spacing w:val="-3"/>
          <w:sz w:val="24"/>
        </w:rPr>
        <w:t xml:space="preserve"> </w:t>
      </w:r>
      <w:r>
        <w:rPr>
          <w:sz w:val="24"/>
        </w:rPr>
        <w:t>Евсейкой»</w:t>
      </w:r>
      <w:r>
        <w:rPr>
          <w:spacing w:val="-9"/>
          <w:sz w:val="24"/>
        </w:rPr>
        <w:t xml:space="preserve"> </w:t>
      </w:r>
      <w:r>
        <w:rPr>
          <w:sz w:val="24"/>
        </w:rPr>
        <w:t>и</w:t>
      </w:r>
      <w:r>
        <w:rPr>
          <w:spacing w:val="-1"/>
          <w:sz w:val="24"/>
        </w:rPr>
        <w:t xml:space="preserve"> </w:t>
      </w:r>
      <w:r>
        <w:rPr>
          <w:sz w:val="24"/>
        </w:rPr>
        <w:t>другие</w:t>
      </w:r>
      <w:r>
        <w:rPr>
          <w:spacing w:val="-2"/>
          <w:sz w:val="24"/>
        </w:rPr>
        <w:t xml:space="preserve"> </w:t>
      </w:r>
      <w:r>
        <w:rPr>
          <w:sz w:val="24"/>
        </w:rPr>
        <w:t>(по</w:t>
      </w:r>
      <w:r>
        <w:rPr>
          <w:spacing w:val="-1"/>
          <w:sz w:val="24"/>
        </w:rPr>
        <w:t xml:space="preserve"> </w:t>
      </w:r>
      <w:r>
        <w:rPr>
          <w:sz w:val="24"/>
        </w:rPr>
        <w:t>выбору).</w:t>
      </w:r>
    </w:p>
    <w:p>
      <w:pPr>
        <w:pStyle w:val="12"/>
        <w:numPr>
          <w:ilvl w:val="1"/>
          <w:numId w:val="11"/>
        </w:numPr>
        <w:tabs>
          <w:tab w:val="left" w:pos="854"/>
        </w:tabs>
        <w:spacing w:line="275" w:lineRule="exact"/>
        <w:ind w:left="853" w:hanging="542"/>
        <w:jc w:val="both"/>
        <w:rPr>
          <w:sz w:val="24"/>
        </w:rPr>
      </w:pPr>
      <w:r>
        <w:rPr>
          <w:sz w:val="24"/>
        </w:rPr>
        <w:t>Произведения</w:t>
      </w:r>
      <w:r>
        <w:rPr>
          <w:spacing w:val="25"/>
          <w:sz w:val="24"/>
        </w:rPr>
        <w:t xml:space="preserve"> </w:t>
      </w:r>
      <w:r>
        <w:rPr>
          <w:sz w:val="24"/>
        </w:rPr>
        <w:t>о</w:t>
      </w:r>
      <w:r>
        <w:rPr>
          <w:spacing w:val="26"/>
          <w:sz w:val="24"/>
        </w:rPr>
        <w:t xml:space="preserve"> </w:t>
      </w:r>
      <w:r>
        <w:rPr>
          <w:sz w:val="24"/>
        </w:rPr>
        <w:t>взаимоотношениях</w:t>
      </w:r>
      <w:r>
        <w:rPr>
          <w:spacing w:val="27"/>
          <w:sz w:val="24"/>
        </w:rPr>
        <w:t xml:space="preserve"> </w:t>
      </w:r>
      <w:r>
        <w:rPr>
          <w:sz w:val="24"/>
        </w:rPr>
        <w:t>человека</w:t>
      </w:r>
      <w:r>
        <w:rPr>
          <w:spacing w:val="25"/>
          <w:sz w:val="24"/>
        </w:rPr>
        <w:t xml:space="preserve"> </w:t>
      </w:r>
      <w:r>
        <w:rPr>
          <w:sz w:val="24"/>
        </w:rPr>
        <w:t>и</w:t>
      </w:r>
      <w:r>
        <w:rPr>
          <w:spacing w:val="27"/>
          <w:sz w:val="24"/>
        </w:rPr>
        <w:t xml:space="preserve"> </w:t>
      </w:r>
      <w:r>
        <w:rPr>
          <w:sz w:val="24"/>
        </w:rPr>
        <w:t>животных.</w:t>
      </w:r>
      <w:r>
        <w:rPr>
          <w:spacing w:val="25"/>
          <w:sz w:val="24"/>
        </w:rPr>
        <w:t xml:space="preserve"> </w:t>
      </w:r>
      <w:r>
        <w:rPr>
          <w:sz w:val="24"/>
        </w:rPr>
        <w:t>Человек</w:t>
      </w:r>
      <w:r>
        <w:rPr>
          <w:spacing w:val="31"/>
          <w:sz w:val="24"/>
        </w:rPr>
        <w:t xml:space="preserve"> </w:t>
      </w:r>
      <w:r>
        <w:rPr>
          <w:sz w:val="24"/>
        </w:rPr>
        <w:t>и</w:t>
      </w:r>
      <w:r>
        <w:rPr>
          <w:spacing w:val="26"/>
          <w:sz w:val="24"/>
        </w:rPr>
        <w:t xml:space="preserve"> </w:t>
      </w:r>
      <w:r>
        <w:rPr>
          <w:sz w:val="24"/>
        </w:rPr>
        <w:t>его</w:t>
      </w:r>
      <w:r>
        <w:rPr>
          <w:spacing w:val="26"/>
          <w:sz w:val="24"/>
        </w:rPr>
        <w:t xml:space="preserve"> </w:t>
      </w:r>
      <w:r>
        <w:rPr>
          <w:sz w:val="24"/>
        </w:rPr>
        <w:t>отношения</w:t>
      </w:r>
      <w:r>
        <w:rPr>
          <w:spacing w:val="26"/>
          <w:sz w:val="24"/>
        </w:rPr>
        <w:t xml:space="preserve"> </w:t>
      </w:r>
      <w:r>
        <w:rPr>
          <w:sz w:val="24"/>
        </w:rPr>
        <w:t>с</w:t>
      </w:r>
    </w:p>
    <w:p>
      <w:pPr>
        <w:spacing w:line="275" w:lineRule="exact"/>
        <w:jc w:val="both"/>
        <w:rPr>
          <w:sz w:val="24"/>
        </w:rPr>
        <w:sectPr>
          <w:pgSz w:w="11910" w:h="16850"/>
          <w:pgMar w:top="980" w:right="880" w:bottom="280" w:left="820" w:header="571" w:footer="0" w:gutter="0"/>
          <w:cols w:space="720" w:num="1"/>
        </w:sectPr>
      </w:pPr>
    </w:p>
    <w:p>
      <w:pPr>
        <w:pStyle w:val="8"/>
        <w:spacing w:before="100" w:line="355" w:lineRule="auto"/>
        <w:ind w:right="248"/>
      </w:pPr>
      <w:r>
        <w:t>животными: верность, преданность, забота и любовь. Круг чтения (по выбору, не менее</w:t>
      </w:r>
      <w:r>
        <w:rPr>
          <w:spacing w:val="1"/>
        </w:rPr>
        <w:t xml:space="preserve"> </w:t>
      </w:r>
      <w:r>
        <w:t>четырёх</w:t>
      </w:r>
      <w:r>
        <w:rPr>
          <w:spacing w:val="1"/>
        </w:rPr>
        <w:t xml:space="preserve"> </w:t>
      </w:r>
      <w:r>
        <w:t>произведений):</w:t>
      </w:r>
      <w:r>
        <w:rPr>
          <w:spacing w:val="1"/>
        </w:rPr>
        <w:t xml:space="preserve"> </w:t>
      </w:r>
      <w:r>
        <w:t>произведения</w:t>
      </w:r>
      <w:r>
        <w:rPr>
          <w:spacing w:val="1"/>
        </w:rPr>
        <w:t xml:space="preserve"> </w:t>
      </w:r>
      <w:r>
        <w:t>Д.Н.</w:t>
      </w:r>
      <w:r>
        <w:rPr>
          <w:spacing w:val="1"/>
        </w:rPr>
        <w:t xml:space="preserve"> </w:t>
      </w:r>
      <w:r>
        <w:t>Мамина-Сибиряка,</w:t>
      </w:r>
      <w:r>
        <w:rPr>
          <w:spacing w:val="1"/>
        </w:rPr>
        <w:t xml:space="preserve"> </w:t>
      </w:r>
      <w:r>
        <w:t>К.Г.</w:t>
      </w:r>
      <w:r>
        <w:rPr>
          <w:spacing w:val="1"/>
        </w:rPr>
        <w:t xml:space="preserve"> </w:t>
      </w:r>
      <w:r>
        <w:t>Паустовского,</w:t>
      </w:r>
      <w:r>
        <w:rPr>
          <w:spacing w:val="1"/>
        </w:rPr>
        <w:t xml:space="preserve"> </w:t>
      </w:r>
      <w:r>
        <w:t>М.М.</w:t>
      </w:r>
      <w:r>
        <w:rPr>
          <w:spacing w:val="1"/>
        </w:rPr>
        <w:t xml:space="preserve"> </w:t>
      </w:r>
      <w:r>
        <w:t>Пришвина,</w:t>
      </w:r>
      <w:r>
        <w:rPr>
          <w:spacing w:val="1"/>
        </w:rPr>
        <w:t xml:space="preserve"> </w:t>
      </w:r>
      <w:r>
        <w:t>Б.С.</w:t>
      </w:r>
      <w:r>
        <w:rPr>
          <w:spacing w:val="1"/>
        </w:rPr>
        <w:t xml:space="preserve"> </w:t>
      </w:r>
      <w:r>
        <w:t>Житкова.</w:t>
      </w:r>
      <w:r>
        <w:rPr>
          <w:spacing w:val="1"/>
        </w:rPr>
        <w:t xml:space="preserve"> </w:t>
      </w:r>
      <w:r>
        <w:t>Особенности</w:t>
      </w:r>
      <w:r>
        <w:rPr>
          <w:spacing w:val="1"/>
        </w:rPr>
        <w:t xml:space="preserve"> </w:t>
      </w:r>
      <w:r>
        <w:t>рассказа:</w:t>
      </w:r>
      <w:r>
        <w:rPr>
          <w:spacing w:val="1"/>
        </w:rPr>
        <w:t xml:space="preserve"> </w:t>
      </w:r>
      <w:r>
        <w:t>тема,</w:t>
      </w:r>
      <w:r>
        <w:rPr>
          <w:spacing w:val="1"/>
        </w:rPr>
        <w:t xml:space="preserve"> </w:t>
      </w:r>
      <w:r>
        <w:t>герои,</w:t>
      </w:r>
      <w:r>
        <w:rPr>
          <w:spacing w:val="1"/>
        </w:rPr>
        <w:t xml:space="preserve"> </w:t>
      </w:r>
      <w:r>
        <w:t>реальность</w:t>
      </w:r>
      <w:r>
        <w:rPr>
          <w:spacing w:val="1"/>
        </w:rPr>
        <w:t xml:space="preserve"> </w:t>
      </w:r>
      <w:r>
        <w:t>событий,</w:t>
      </w:r>
      <w:r>
        <w:rPr>
          <w:spacing w:val="1"/>
        </w:rPr>
        <w:t xml:space="preserve"> </w:t>
      </w:r>
      <w:r>
        <w:t>композиция,</w:t>
      </w:r>
      <w:r>
        <w:rPr>
          <w:spacing w:val="-1"/>
        </w:rPr>
        <w:t xml:space="preserve"> </w:t>
      </w:r>
      <w:r>
        <w:t>объекты описания</w:t>
      </w:r>
      <w:r>
        <w:rPr>
          <w:spacing w:val="-1"/>
        </w:rPr>
        <w:t xml:space="preserve"> </w:t>
      </w:r>
      <w:r>
        <w:t>(портрет героя,</w:t>
      </w:r>
      <w:r>
        <w:rPr>
          <w:spacing w:val="-2"/>
        </w:rPr>
        <w:t xml:space="preserve"> </w:t>
      </w:r>
      <w:r>
        <w:t>описание</w:t>
      </w:r>
      <w:r>
        <w:rPr>
          <w:spacing w:val="-1"/>
        </w:rPr>
        <w:t xml:space="preserve"> </w:t>
      </w:r>
      <w:r>
        <w:t>интерьера).</w:t>
      </w:r>
    </w:p>
    <w:p>
      <w:pPr>
        <w:pStyle w:val="12"/>
        <w:numPr>
          <w:ilvl w:val="2"/>
          <w:numId w:val="11"/>
        </w:numPr>
        <w:tabs>
          <w:tab w:val="left" w:pos="1034"/>
        </w:tabs>
        <w:spacing w:line="355" w:lineRule="auto"/>
        <w:ind w:right="252" w:firstLine="0"/>
        <w:jc w:val="both"/>
        <w:rPr>
          <w:sz w:val="24"/>
        </w:rPr>
      </w:pPr>
      <w:r>
        <w:rPr>
          <w:sz w:val="24"/>
        </w:rPr>
        <w:t>Произведения для чтения: Б.С. Житков «Про обезьянку», К.Г. Паустовский «Барсучий</w:t>
      </w:r>
      <w:r>
        <w:rPr>
          <w:spacing w:val="-57"/>
          <w:sz w:val="24"/>
        </w:rPr>
        <w:t xml:space="preserve"> </w:t>
      </w:r>
      <w:r>
        <w:rPr>
          <w:sz w:val="24"/>
        </w:rPr>
        <w:t>нос»,</w:t>
      </w:r>
      <w:r>
        <w:rPr>
          <w:spacing w:val="3"/>
          <w:sz w:val="24"/>
        </w:rPr>
        <w:t xml:space="preserve"> </w:t>
      </w:r>
      <w:r>
        <w:rPr>
          <w:sz w:val="24"/>
        </w:rPr>
        <w:t>«Кот-ворюга»,</w:t>
      </w:r>
      <w:r>
        <w:rPr>
          <w:spacing w:val="1"/>
          <w:sz w:val="24"/>
        </w:rPr>
        <w:t xml:space="preserve"> </w:t>
      </w:r>
      <w:r>
        <w:rPr>
          <w:sz w:val="24"/>
        </w:rPr>
        <w:t>Д.Н.</w:t>
      </w:r>
      <w:r>
        <w:rPr>
          <w:spacing w:val="-2"/>
          <w:sz w:val="24"/>
        </w:rPr>
        <w:t xml:space="preserve"> </w:t>
      </w:r>
      <w:r>
        <w:rPr>
          <w:sz w:val="24"/>
        </w:rPr>
        <w:t>Мамин-Сибиряк</w:t>
      </w:r>
      <w:r>
        <w:rPr>
          <w:spacing w:val="1"/>
          <w:sz w:val="24"/>
        </w:rPr>
        <w:t xml:space="preserve"> </w:t>
      </w:r>
      <w:r>
        <w:rPr>
          <w:sz w:val="24"/>
        </w:rPr>
        <w:t>«Приёмыш»</w:t>
      </w:r>
      <w:r>
        <w:rPr>
          <w:spacing w:val="-7"/>
          <w:sz w:val="24"/>
        </w:rPr>
        <w:t xml:space="preserve"> </w:t>
      </w:r>
      <w:r>
        <w:rPr>
          <w:sz w:val="24"/>
        </w:rPr>
        <w:t>и</w:t>
      </w:r>
      <w:r>
        <w:rPr>
          <w:spacing w:val="-1"/>
          <w:sz w:val="24"/>
        </w:rPr>
        <w:t xml:space="preserve"> </w:t>
      </w:r>
      <w:r>
        <w:rPr>
          <w:sz w:val="24"/>
        </w:rPr>
        <w:t>другое (по</w:t>
      </w:r>
      <w:r>
        <w:rPr>
          <w:spacing w:val="-1"/>
          <w:sz w:val="24"/>
        </w:rPr>
        <w:t xml:space="preserve"> </w:t>
      </w:r>
      <w:r>
        <w:rPr>
          <w:sz w:val="24"/>
        </w:rPr>
        <w:t>выбору).</w:t>
      </w:r>
    </w:p>
    <w:p>
      <w:pPr>
        <w:pStyle w:val="12"/>
        <w:numPr>
          <w:ilvl w:val="1"/>
          <w:numId w:val="11"/>
        </w:numPr>
        <w:tabs>
          <w:tab w:val="left" w:pos="854"/>
        </w:tabs>
        <w:spacing w:line="355" w:lineRule="auto"/>
        <w:ind w:left="312" w:right="252" w:firstLine="0"/>
        <w:jc w:val="both"/>
        <w:rPr>
          <w:sz w:val="24"/>
        </w:rPr>
      </w:pPr>
      <w:r>
        <w:rPr>
          <w:sz w:val="24"/>
        </w:rPr>
        <w:t>Произведения о детях. Дети – герои произведений: раскрытие тем «Разные детские</w:t>
      </w:r>
      <w:r>
        <w:rPr>
          <w:spacing w:val="1"/>
          <w:sz w:val="24"/>
        </w:rPr>
        <w:t xml:space="preserve"> </w:t>
      </w:r>
      <w:r>
        <w:rPr>
          <w:sz w:val="24"/>
        </w:rPr>
        <w:t>судьбы», «Дети на войне». Отличие автора от героя и рассказчика. Герой художественного</w:t>
      </w:r>
      <w:r>
        <w:rPr>
          <w:spacing w:val="1"/>
          <w:sz w:val="24"/>
        </w:rPr>
        <w:t xml:space="preserve"> </w:t>
      </w:r>
      <w:r>
        <w:rPr>
          <w:sz w:val="24"/>
        </w:rPr>
        <w:t>произведения:</w:t>
      </w:r>
      <w:r>
        <w:rPr>
          <w:spacing w:val="1"/>
          <w:sz w:val="24"/>
        </w:rPr>
        <w:t xml:space="preserve"> </w:t>
      </w:r>
      <w:r>
        <w:rPr>
          <w:sz w:val="24"/>
        </w:rPr>
        <w:t>время</w:t>
      </w:r>
      <w:r>
        <w:rPr>
          <w:spacing w:val="1"/>
          <w:sz w:val="24"/>
        </w:rPr>
        <w:t xml:space="preserve"> </w:t>
      </w:r>
      <w:r>
        <w:rPr>
          <w:sz w:val="24"/>
        </w:rPr>
        <w:t>и</w:t>
      </w:r>
      <w:r>
        <w:rPr>
          <w:spacing w:val="1"/>
          <w:sz w:val="24"/>
        </w:rPr>
        <w:t xml:space="preserve"> </w:t>
      </w:r>
      <w:r>
        <w:rPr>
          <w:sz w:val="24"/>
        </w:rPr>
        <w:t>место</w:t>
      </w:r>
      <w:r>
        <w:rPr>
          <w:spacing w:val="1"/>
          <w:sz w:val="24"/>
        </w:rPr>
        <w:t xml:space="preserve"> </w:t>
      </w:r>
      <w:r>
        <w:rPr>
          <w:sz w:val="24"/>
        </w:rPr>
        <w:t>проживания,</w:t>
      </w:r>
      <w:r>
        <w:rPr>
          <w:spacing w:val="1"/>
          <w:sz w:val="24"/>
        </w:rPr>
        <w:t xml:space="preserve"> </w:t>
      </w:r>
      <w:r>
        <w:rPr>
          <w:sz w:val="24"/>
        </w:rPr>
        <w:t>особенности</w:t>
      </w:r>
      <w:r>
        <w:rPr>
          <w:spacing w:val="1"/>
          <w:sz w:val="24"/>
        </w:rPr>
        <w:t xml:space="preserve"> </w:t>
      </w:r>
      <w:r>
        <w:rPr>
          <w:sz w:val="24"/>
        </w:rPr>
        <w:t>внешнего</w:t>
      </w:r>
      <w:r>
        <w:rPr>
          <w:spacing w:val="1"/>
          <w:sz w:val="24"/>
        </w:rPr>
        <w:t xml:space="preserve"> </w:t>
      </w:r>
      <w:r>
        <w:rPr>
          <w:sz w:val="24"/>
        </w:rPr>
        <w:t>вида</w:t>
      </w:r>
      <w:r>
        <w:rPr>
          <w:spacing w:val="1"/>
          <w:sz w:val="24"/>
        </w:rPr>
        <w:t xml:space="preserve"> </w:t>
      </w:r>
      <w:r>
        <w:rPr>
          <w:sz w:val="24"/>
        </w:rPr>
        <w:t>и</w:t>
      </w:r>
      <w:r>
        <w:rPr>
          <w:spacing w:val="1"/>
          <w:sz w:val="24"/>
        </w:rPr>
        <w:t xml:space="preserve"> </w:t>
      </w:r>
      <w:r>
        <w:rPr>
          <w:sz w:val="24"/>
        </w:rPr>
        <w:t>характера.</w:t>
      </w:r>
      <w:r>
        <w:rPr>
          <w:spacing w:val="1"/>
          <w:sz w:val="24"/>
        </w:rPr>
        <w:t xml:space="preserve"> </w:t>
      </w:r>
      <w:r>
        <w:rPr>
          <w:sz w:val="24"/>
        </w:rPr>
        <w:t>Историческая обстановка как фон создания произведения: судьбы крестьянских детей, дети</w:t>
      </w:r>
      <w:r>
        <w:rPr>
          <w:spacing w:val="1"/>
          <w:sz w:val="24"/>
        </w:rPr>
        <w:t xml:space="preserve"> </w:t>
      </w:r>
      <w:r>
        <w:rPr>
          <w:sz w:val="24"/>
        </w:rPr>
        <w:t>на</w:t>
      </w:r>
      <w:r>
        <w:rPr>
          <w:spacing w:val="1"/>
          <w:sz w:val="24"/>
        </w:rPr>
        <w:t xml:space="preserve"> </w:t>
      </w:r>
      <w:r>
        <w:rPr>
          <w:sz w:val="24"/>
        </w:rPr>
        <w:t>войне</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двух-трёх</w:t>
      </w:r>
      <w:r>
        <w:rPr>
          <w:spacing w:val="1"/>
          <w:sz w:val="24"/>
        </w:rPr>
        <w:t xml:space="preserve"> </w:t>
      </w:r>
      <w:r>
        <w:rPr>
          <w:sz w:val="24"/>
        </w:rPr>
        <w:t>авторов).</w:t>
      </w:r>
      <w:r>
        <w:rPr>
          <w:spacing w:val="1"/>
          <w:sz w:val="24"/>
        </w:rPr>
        <w:t xml:space="preserve"> </w:t>
      </w:r>
      <w:r>
        <w:rPr>
          <w:sz w:val="24"/>
        </w:rPr>
        <w:t>Основные</w:t>
      </w:r>
      <w:r>
        <w:rPr>
          <w:spacing w:val="1"/>
          <w:sz w:val="24"/>
        </w:rPr>
        <w:t xml:space="preserve"> </w:t>
      </w:r>
      <w:r>
        <w:rPr>
          <w:sz w:val="24"/>
        </w:rPr>
        <w:t>события</w:t>
      </w:r>
      <w:r>
        <w:rPr>
          <w:spacing w:val="1"/>
          <w:sz w:val="24"/>
        </w:rPr>
        <w:t xml:space="preserve"> </w:t>
      </w:r>
      <w:r>
        <w:rPr>
          <w:sz w:val="24"/>
        </w:rPr>
        <w:t>сюжета,</w:t>
      </w:r>
      <w:r>
        <w:rPr>
          <w:spacing w:val="-57"/>
          <w:sz w:val="24"/>
        </w:rPr>
        <w:t xml:space="preserve"> </w:t>
      </w:r>
      <w:r>
        <w:rPr>
          <w:sz w:val="24"/>
        </w:rPr>
        <w:t>отношение к ним героев произведения. Оценка нравственных</w:t>
      </w:r>
      <w:r>
        <w:rPr>
          <w:spacing w:val="1"/>
          <w:sz w:val="24"/>
        </w:rPr>
        <w:t xml:space="preserve"> </w:t>
      </w:r>
      <w:r>
        <w:rPr>
          <w:sz w:val="24"/>
        </w:rPr>
        <w:t>качеств, проявляющихся в</w:t>
      </w:r>
      <w:r>
        <w:rPr>
          <w:spacing w:val="1"/>
          <w:sz w:val="24"/>
        </w:rPr>
        <w:t xml:space="preserve"> </w:t>
      </w:r>
      <w:r>
        <w:rPr>
          <w:sz w:val="24"/>
        </w:rPr>
        <w:t>военное</w:t>
      </w:r>
      <w:r>
        <w:rPr>
          <w:spacing w:val="-2"/>
          <w:sz w:val="24"/>
        </w:rPr>
        <w:t xml:space="preserve"> </w:t>
      </w:r>
      <w:r>
        <w:rPr>
          <w:sz w:val="24"/>
        </w:rPr>
        <w:t>время.</w:t>
      </w:r>
    </w:p>
    <w:p>
      <w:pPr>
        <w:pStyle w:val="12"/>
        <w:numPr>
          <w:ilvl w:val="2"/>
          <w:numId w:val="11"/>
        </w:numPr>
        <w:tabs>
          <w:tab w:val="left" w:pos="1034"/>
        </w:tabs>
        <w:spacing w:line="355" w:lineRule="auto"/>
        <w:ind w:right="255" w:firstLine="0"/>
        <w:jc w:val="both"/>
        <w:rPr>
          <w:sz w:val="24"/>
        </w:rPr>
      </w:pPr>
      <w:r>
        <w:rPr>
          <w:sz w:val="24"/>
        </w:rPr>
        <w:t>Произведения для чтения: Л. Пантелеев «На ялике», А. Гайдар «Тимур и его команда»</w:t>
      </w:r>
      <w:r>
        <w:rPr>
          <w:spacing w:val="-57"/>
          <w:sz w:val="24"/>
        </w:rPr>
        <w:t xml:space="preserve"> </w:t>
      </w:r>
      <w:r>
        <w:rPr>
          <w:sz w:val="24"/>
        </w:rPr>
        <w:t>(отрывки),</w:t>
      </w:r>
      <w:r>
        <w:rPr>
          <w:spacing w:val="-1"/>
          <w:sz w:val="24"/>
        </w:rPr>
        <w:t xml:space="preserve"> </w:t>
      </w:r>
      <w:r>
        <w:rPr>
          <w:sz w:val="24"/>
        </w:rPr>
        <w:t>Л.</w:t>
      </w:r>
      <w:r>
        <w:rPr>
          <w:spacing w:val="-1"/>
          <w:sz w:val="24"/>
        </w:rPr>
        <w:t xml:space="preserve"> </w:t>
      </w:r>
      <w:r>
        <w:rPr>
          <w:sz w:val="24"/>
        </w:rPr>
        <w:t>Кассиль и</w:t>
      </w:r>
      <w:r>
        <w:rPr>
          <w:spacing w:val="-2"/>
          <w:sz w:val="24"/>
        </w:rPr>
        <w:t xml:space="preserve"> </w:t>
      </w:r>
      <w:r>
        <w:rPr>
          <w:sz w:val="24"/>
        </w:rPr>
        <w:t>другие</w:t>
      </w:r>
      <w:r>
        <w:rPr>
          <w:spacing w:val="-1"/>
          <w:sz w:val="24"/>
        </w:rPr>
        <w:t xml:space="preserve"> </w:t>
      </w:r>
      <w:r>
        <w:rPr>
          <w:sz w:val="24"/>
        </w:rPr>
        <w:t>(по выбору).</w:t>
      </w:r>
    </w:p>
    <w:p>
      <w:pPr>
        <w:pStyle w:val="12"/>
        <w:numPr>
          <w:ilvl w:val="1"/>
          <w:numId w:val="11"/>
        </w:numPr>
        <w:tabs>
          <w:tab w:val="left" w:pos="854"/>
        </w:tabs>
        <w:spacing w:line="355" w:lineRule="auto"/>
        <w:ind w:left="312" w:right="249" w:firstLine="0"/>
        <w:jc w:val="both"/>
        <w:rPr>
          <w:sz w:val="24"/>
        </w:rPr>
      </w:pPr>
      <w:r>
        <w:rPr>
          <w:sz w:val="24"/>
        </w:rPr>
        <w:t>Юмористические</w:t>
      </w:r>
      <w:r>
        <w:rPr>
          <w:spacing w:val="1"/>
          <w:sz w:val="24"/>
        </w:rPr>
        <w:t xml:space="preserve"> </w:t>
      </w:r>
      <w:r>
        <w:rPr>
          <w:sz w:val="24"/>
        </w:rPr>
        <w:t>произведения.</w:t>
      </w:r>
      <w:r>
        <w:rPr>
          <w:spacing w:val="1"/>
          <w:sz w:val="24"/>
        </w:rPr>
        <w:t xml:space="preserve"> </w:t>
      </w:r>
      <w:r>
        <w:rPr>
          <w:sz w:val="24"/>
        </w:rPr>
        <w:t>Комичность</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сюжета.</w:t>
      </w:r>
      <w:r>
        <w:rPr>
          <w:spacing w:val="1"/>
          <w:sz w:val="24"/>
        </w:rPr>
        <w:t xml:space="preserve"> </w:t>
      </w:r>
      <w:r>
        <w:rPr>
          <w:sz w:val="24"/>
        </w:rPr>
        <w:t>Герой</w:t>
      </w:r>
      <w:r>
        <w:rPr>
          <w:spacing w:val="1"/>
          <w:sz w:val="24"/>
        </w:rPr>
        <w:t xml:space="preserve"> </w:t>
      </w:r>
      <w:r>
        <w:rPr>
          <w:sz w:val="24"/>
        </w:rPr>
        <w:t>юмористического</w:t>
      </w:r>
      <w:r>
        <w:rPr>
          <w:spacing w:val="1"/>
          <w:sz w:val="24"/>
        </w:rPr>
        <w:t xml:space="preserve"> </w:t>
      </w:r>
      <w:r>
        <w:rPr>
          <w:sz w:val="24"/>
        </w:rPr>
        <w:t>произведения.</w:t>
      </w:r>
      <w:r>
        <w:rPr>
          <w:spacing w:val="1"/>
          <w:sz w:val="24"/>
        </w:rPr>
        <w:t xml:space="preserve"> </w:t>
      </w:r>
      <w:r>
        <w:rPr>
          <w:sz w:val="24"/>
        </w:rPr>
        <w:t>Средства</w:t>
      </w:r>
      <w:r>
        <w:rPr>
          <w:spacing w:val="1"/>
          <w:sz w:val="24"/>
        </w:rPr>
        <w:t xml:space="preserve"> </w:t>
      </w:r>
      <w:r>
        <w:rPr>
          <w:sz w:val="24"/>
        </w:rPr>
        <w:t>выразительности</w:t>
      </w:r>
      <w:r>
        <w:rPr>
          <w:spacing w:val="1"/>
          <w:sz w:val="24"/>
        </w:rPr>
        <w:t xml:space="preserve"> </w:t>
      </w:r>
      <w:r>
        <w:rPr>
          <w:sz w:val="24"/>
        </w:rPr>
        <w:t>текста</w:t>
      </w:r>
      <w:r>
        <w:rPr>
          <w:spacing w:val="1"/>
          <w:sz w:val="24"/>
        </w:rPr>
        <w:t xml:space="preserve"> </w:t>
      </w:r>
      <w:r>
        <w:rPr>
          <w:sz w:val="24"/>
        </w:rPr>
        <w:t>юмористического</w:t>
      </w:r>
      <w:r>
        <w:rPr>
          <w:spacing w:val="1"/>
          <w:sz w:val="24"/>
        </w:rPr>
        <w:t xml:space="preserve"> </w:t>
      </w:r>
      <w:r>
        <w:rPr>
          <w:sz w:val="24"/>
        </w:rPr>
        <w:t>содержания:</w:t>
      </w:r>
      <w:r>
        <w:rPr>
          <w:spacing w:val="1"/>
          <w:sz w:val="24"/>
        </w:rPr>
        <w:t xml:space="preserve"> </w:t>
      </w:r>
      <w:r>
        <w:rPr>
          <w:sz w:val="24"/>
        </w:rPr>
        <w:t>преувеличение.</w:t>
      </w:r>
      <w:r>
        <w:rPr>
          <w:spacing w:val="1"/>
          <w:sz w:val="24"/>
        </w:rPr>
        <w:t xml:space="preserve"> </w:t>
      </w:r>
      <w:r>
        <w:rPr>
          <w:sz w:val="24"/>
        </w:rPr>
        <w:t>Авторы</w:t>
      </w:r>
      <w:r>
        <w:rPr>
          <w:spacing w:val="1"/>
          <w:sz w:val="24"/>
        </w:rPr>
        <w:t xml:space="preserve"> </w:t>
      </w:r>
      <w:r>
        <w:rPr>
          <w:sz w:val="24"/>
        </w:rPr>
        <w:t>юмористических</w:t>
      </w:r>
      <w:r>
        <w:rPr>
          <w:spacing w:val="1"/>
          <w:sz w:val="24"/>
        </w:rPr>
        <w:t xml:space="preserve"> </w:t>
      </w:r>
      <w:r>
        <w:rPr>
          <w:sz w:val="24"/>
        </w:rPr>
        <w:t>рассказов</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двух</w:t>
      </w:r>
      <w:r>
        <w:rPr>
          <w:spacing w:val="1"/>
          <w:sz w:val="24"/>
        </w:rPr>
        <w:t xml:space="preserve"> </w:t>
      </w:r>
      <w:r>
        <w:rPr>
          <w:sz w:val="24"/>
        </w:rPr>
        <w:t>произведений):</w:t>
      </w:r>
      <w:r>
        <w:rPr>
          <w:spacing w:val="-2"/>
          <w:sz w:val="24"/>
        </w:rPr>
        <w:t xml:space="preserve"> </w:t>
      </w:r>
      <w:r>
        <w:rPr>
          <w:sz w:val="24"/>
        </w:rPr>
        <w:t>М.М.</w:t>
      </w:r>
      <w:r>
        <w:rPr>
          <w:spacing w:val="-2"/>
          <w:sz w:val="24"/>
        </w:rPr>
        <w:t xml:space="preserve"> </w:t>
      </w:r>
      <w:r>
        <w:rPr>
          <w:sz w:val="24"/>
        </w:rPr>
        <w:t>Зощенко,</w:t>
      </w:r>
      <w:r>
        <w:rPr>
          <w:spacing w:val="-1"/>
          <w:sz w:val="24"/>
        </w:rPr>
        <w:t xml:space="preserve"> </w:t>
      </w:r>
      <w:r>
        <w:rPr>
          <w:sz w:val="24"/>
        </w:rPr>
        <w:t>Н.Н.</w:t>
      </w:r>
      <w:r>
        <w:rPr>
          <w:spacing w:val="-1"/>
          <w:sz w:val="24"/>
        </w:rPr>
        <w:t xml:space="preserve"> </w:t>
      </w:r>
      <w:r>
        <w:rPr>
          <w:sz w:val="24"/>
        </w:rPr>
        <w:t>Носов, В.Ю.</w:t>
      </w:r>
      <w:r>
        <w:rPr>
          <w:spacing w:val="-2"/>
          <w:sz w:val="24"/>
        </w:rPr>
        <w:t xml:space="preserve"> </w:t>
      </w:r>
      <w:r>
        <w:rPr>
          <w:sz w:val="24"/>
        </w:rPr>
        <w:t>Драгунский</w:t>
      </w:r>
      <w:r>
        <w:rPr>
          <w:spacing w:val="2"/>
          <w:sz w:val="24"/>
        </w:rPr>
        <w:t xml:space="preserve"> </w:t>
      </w:r>
      <w:r>
        <w:rPr>
          <w:sz w:val="24"/>
        </w:rPr>
        <w:t>и</w:t>
      </w:r>
      <w:r>
        <w:rPr>
          <w:spacing w:val="-1"/>
          <w:sz w:val="24"/>
        </w:rPr>
        <w:t xml:space="preserve"> </w:t>
      </w:r>
      <w:r>
        <w:rPr>
          <w:sz w:val="24"/>
        </w:rPr>
        <w:t>другие</w:t>
      </w:r>
      <w:r>
        <w:rPr>
          <w:spacing w:val="-2"/>
          <w:sz w:val="24"/>
        </w:rPr>
        <w:t xml:space="preserve"> </w:t>
      </w:r>
      <w:r>
        <w:rPr>
          <w:sz w:val="24"/>
        </w:rPr>
        <w:t>(по</w:t>
      </w:r>
      <w:r>
        <w:rPr>
          <w:spacing w:val="-2"/>
          <w:sz w:val="24"/>
        </w:rPr>
        <w:t xml:space="preserve"> </w:t>
      </w:r>
      <w:r>
        <w:rPr>
          <w:sz w:val="24"/>
        </w:rPr>
        <w:t>выбору).</w:t>
      </w:r>
    </w:p>
    <w:p>
      <w:pPr>
        <w:pStyle w:val="12"/>
        <w:numPr>
          <w:ilvl w:val="2"/>
          <w:numId w:val="11"/>
        </w:numPr>
        <w:tabs>
          <w:tab w:val="left" w:pos="1034"/>
        </w:tabs>
        <w:spacing w:line="355" w:lineRule="auto"/>
        <w:ind w:right="251"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В.Ю.</w:t>
      </w:r>
      <w:r>
        <w:rPr>
          <w:spacing w:val="1"/>
          <w:sz w:val="24"/>
        </w:rPr>
        <w:t xml:space="preserve"> </w:t>
      </w:r>
      <w:r>
        <w:rPr>
          <w:sz w:val="24"/>
        </w:rPr>
        <w:t>Драгунский</w:t>
      </w:r>
      <w:r>
        <w:rPr>
          <w:spacing w:val="1"/>
          <w:sz w:val="24"/>
        </w:rPr>
        <w:t xml:space="preserve"> </w:t>
      </w:r>
      <w:r>
        <w:rPr>
          <w:sz w:val="24"/>
        </w:rPr>
        <w:t>«Денискины</w:t>
      </w:r>
      <w:r>
        <w:rPr>
          <w:spacing w:val="1"/>
          <w:sz w:val="24"/>
        </w:rPr>
        <w:t xml:space="preserve"> </w:t>
      </w:r>
      <w:r>
        <w:rPr>
          <w:sz w:val="24"/>
        </w:rPr>
        <w:t>рассказы»</w:t>
      </w:r>
      <w:r>
        <w:rPr>
          <w:spacing w:val="1"/>
          <w:sz w:val="24"/>
        </w:rPr>
        <w:t xml:space="preserve"> </w:t>
      </w:r>
      <w:r>
        <w:rPr>
          <w:sz w:val="24"/>
        </w:rPr>
        <w:t>(1-2</w:t>
      </w:r>
      <w:r>
        <w:rPr>
          <w:spacing w:val="1"/>
          <w:sz w:val="24"/>
        </w:rPr>
        <w:t xml:space="preserve"> </w:t>
      </w:r>
      <w:r>
        <w:rPr>
          <w:sz w:val="24"/>
        </w:rPr>
        <w:t>произведения),</w:t>
      </w:r>
      <w:r>
        <w:rPr>
          <w:spacing w:val="-4"/>
          <w:sz w:val="24"/>
        </w:rPr>
        <w:t xml:space="preserve"> </w:t>
      </w:r>
      <w:r>
        <w:rPr>
          <w:sz w:val="24"/>
        </w:rPr>
        <w:t>Н.Н.</w:t>
      </w:r>
      <w:r>
        <w:rPr>
          <w:spacing w:val="-2"/>
          <w:sz w:val="24"/>
        </w:rPr>
        <w:t xml:space="preserve"> </w:t>
      </w:r>
      <w:r>
        <w:rPr>
          <w:sz w:val="24"/>
        </w:rPr>
        <w:t>Носов</w:t>
      </w:r>
      <w:r>
        <w:rPr>
          <w:spacing w:val="2"/>
          <w:sz w:val="24"/>
        </w:rPr>
        <w:t xml:space="preserve"> </w:t>
      </w:r>
      <w:r>
        <w:rPr>
          <w:sz w:val="24"/>
        </w:rPr>
        <w:t>«Весёлая</w:t>
      </w:r>
      <w:r>
        <w:rPr>
          <w:spacing w:val="-3"/>
          <w:sz w:val="24"/>
        </w:rPr>
        <w:t xml:space="preserve"> </w:t>
      </w:r>
      <w:r>
        <w:rPr>
          <w:sz w:val="24"/>
        </w:rPr>
        <w:t>семейка»</w:t>
      </w:r>
      <w:r>
        <w:rPr>
          <w:spacing w:val="-5"/>
          <w:sz w:val="24"/>
        </w:rPr>
        <w:t xml:space="preserve"> </w:t>
      </w:r>
      <w:r>
        <w:rPr>
          <w:sz w:val="24"/>
        </w:rPr>
        <w:t>(1-2</w:t>
      </w:r>
      <w:r>
        <w:rPr>
          <w:spacing w:val="-2"/>
          <w:sz w:val="24"/>
        </w:rPr>
        <w:t xml:space="preserve"> </w:t>
      </w:r>
      <w:r>
        <w:rPr>
          <w:sz w:val="24"/>
        </w:rPr>
        <w:t>рассказа</w:t>
      </w:r>
      <w:r>
        <w:rPr>
          <w:spacing w:val="-3"/>
          <w:sz w:val="24"/>
        </w:rPr>
        <w:t xml:space="preserve"> </w:t>
      </w:r>
      <w:r>
        <w:rPr>
          <w:sz w:val="24"/>
        </w:rPr>
        <w:t>из</w:t>
      </w:r>
      <w:r>
        <w:rPr>
          <w:spacing w:val="-2"/>
          <w:sz w:val="24"/>
        </w:rPr>
        <w:t xml:space="preserve"> </w:t>
      </w:r>
      <w:r>
        <w:rPr>
          <w:sz w:val="24"/>
        </w:rPr>
        <w:t>цикла)</w:t>
      </w:r>
      <w:r>
        <w:rPr>
          <w:spacing w:val="-3"/>
          <w:sz w:val="24"/>
        </w:rPr>
        <w:t xml:space="preserve"> </w:t>
      </w:r>
      <w:r>
        <w:rPr>
          <w:sz w:val="24"/>
        </w:rPr>
        <w:t>и</w:t>
      </w:r>
      <w:r>
        <w:rPr>
          <w:spacing w:val="-3"/>
          <w:sz w:val="24"/>
        </w:rPr>
        <w:t xml:space="preserve"> </w:t>
      </w:r>
      <w:r>
        <w:rPr>
          <w:sz w:val="24"/>
        </w:rPr>
        <w:t>другие</w:t>
      </w:r>
      <w:r>
        <w:rPr>
          <w:spacing w:val="-1"/>
          <w:sz w:val="24"/>
        </w:rPr>
        <w:t xml:space="preserve"> </w:t>
      </w:r>
      <w:r>
        <w:rPr>
          <w:sz w:val="24"/>
        </w:rPr>
        <w:t>(по</w:t>
      </w:r>
      <w:r>
        <w:rPr>
          <w:spacing w:val="-2"/>
          <w:sz w:val="24"/>
        </w:rPr>
        <w:t xml:space="preserve"> </w:t>
      </w:r>
      <w:r>
        <w:rPr>
          <w:sz w:val="24"/>
        </w:rPr>
        <w:t>выбору).</w:t>
      </w:r>
    </w:p>
    <w:p>
      <w:pPr>
        <w:pStyle w:val="12"/>
        <w:numPr>
          <w:ilvl w:val="1"/>
          <w:numId w:val="11"/>
        </w:numPr>
        <w:tabs>
          <w:tab w:val="left" w:pos="854"/>
        </w:tabs>
        <w:spacing w:line="355" w:lineRule="auto"/>
        <w:ind w:left="312" w:right="250" w:firstLine="0"/>
        <w:jc w:val="both"/>
        <w:rPr>
          <w:sz w:val="24"/>
        </w:rPr>
      </w:pPr>
      <w:r>
        <w:rPr>
          <w:sz w:val="24"/>
        </w:rPr>
        <w:t>Зарубежная</w:t>
      </w:r>
      <w:r>
        <w:rPr>
          <w:spacing w:val="1"/>
          <w:sz w:val="24"/>
        </w:rPr>
        <w:t xml:space="preserve"> </w:t>
      </w:r>
      <w:r>
        <w:rPr>
          <w:sz w:val="24"/>
        </w:rPr>
        <w:t>литература.</w:t>
      </w:r>
      <w:r>
        <w:rPr>
          <w:spacing w:val="1"/>
          <w:sz w:val="24"/>
        </w:rPr>
        <w:t xml:space="preserve"> </w:t>
      </w:r>
      <w:r>
        <w:rPr>
          <w:sz w:val="24"/>
        </w:rPr>
        <w:t>Круг</w:t>
      </w:r>
      <w:r>
        <w:rPr>
          <w:spacing w:val="1"/>
          <w:sz w:val="24"/>
        </w:rPr>
        <w:t xml:space="preserve"> </w:t>
      </w:r>
      <w:r>
        <w:rPr>
          <w:sz w:val="24"/>
        </w:rPr>
        <w:t>чтения</w:t>
      </w:r>
      <w:r>
        <w:rPr>
          <w:spacing w:val="1"/>
          <w:sz w:val="24"/>
        </w:rPr>
        <w:t xml:space="preserve"> </w:t>
      </w:r>
      <w:r>
        <w:rPr>
          <w:sz w:val="24"/>
        </w:rPr>
        <w:t>(произведения</w:t>
      </w:r>
      <w:r>
        <w:rPr>
          <w:spacing w:val="1"/>
          <w:sz w:val="24"/>
        </w:rPr>
        <w:t xml:space="preserve"> </w:t>
      </w:r>
      <w:r>
        <w:rPr>
          <w:sz w:val="24"/>
        </w:rPr>
        <w:t>двух-трёх</w:t>
      </w:r>
      <w:r>
        <w:rPr>
          <w:spacing w:val="1"/>
          <w:sz w:val="24"/>
        </w:rPr>
        <w:t xml:space="preserve"> </w:t>
      </w:r>
      <w:r>
        <w:rPr>
          <w:sz w:val="24"/>
        </w:rPr>
        <w:t>авторов</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литературные</w:t>
      </w:r>
      <w:r>
        <w:rPr>
          <w:spacing w:val="1"/>
          <w:sz w:val="24"/>
        </w:rPr>
        <w:t xml:space="preserve"> </w:t>
      </w:r>
      <w:r>
        <w:rPr>
          <w:sz w:val="24"/>
        </w:rPr>
        <w:t>сказки</w:t>
      </w:r>
      <w:r>
        <w:rPr>
          <w:spacing w:val="1"/>
          <w:sz w:val="24"/>
        </w:rPr>
        <w:t xml:space="preserve"> </w:t>
      </w:r>
      <w:r>
        <w:rPr>
          <w:sz w:val="24"/>
        </w:rPr>
        <w:t>Ш.</w:t>
      </w:r>
      <w:r>
        <w:rPr>
          <w:spacing w:val="1"/>
          <w:sz w:val="24"/>
        </w:rPr>
        <w:t xml:space="preserve"> </w:t>
      </w:r>
      <w:r>
        <w:rPr>
          <w:sz w:val="24"/>
        </w:rPr>
        <w:t>Перро,</w:t>
      </w:r>
      <w:r>
        <w:rPr>
          <w:spacing w:val="1"/>
          <w:sz w:val="24"/>
        </w:rPr>
        <w:t xml:space="preserve"> </w:t>
      </w:r>
      <w:r>
        <w:rPr>
          <w:sz w:val="24"/>
        </w:rPr>
        <w:t>Х.-К.</w:t>
      </w:r>
      <w:r>
        <w:rPr>
          <w:spacing w:val="1"/>
          <w:sz w:val="24"/>
        </w:rPr>
        <w:t xml:space="preserve"> </w:t>
      </w:r>
      <w:r>
        <w:rPr>
          <w:sz w:val="24"/>
        </w:rPr>
        <w:t>Андерсена,</w:t>
      </w:r>
      <w:r>
        <w:rPr>
          <w:spacing w:val="1"/>
          <w:sz w:val="24"/>
        </w:rPr>
        <w:t xml:space="preserve"> </w:t>
      </w:r>
      <w:r>
        <w:rPr>
          <w:sz w:val="24"/>
        </w:rPr>
        <w:t>Р.</w:t>
      </w:r>
      <w:r>
        <w:rPr>
          <w:spacing w:val="1"/>
          <w:sz w:val="24"/>
        </w:rPr>
        <w:t xml:space="preserve"> </w:t>
      </w:r>
      <w:r>
        <w:rPr>
          <w:sz w:val="24"/>
        </w:rPr>
        <w:t>Киплинга.</w:t>
      </w:r>
      <w:r>
        <w:rPr>
          <w:spacing w:val="1"/>
          <w:sz w:val="24"/>
        </w:rPr>
        <w:t xml:space="preserve"> </w:t>
      </w:r>
      <w:r>
        <w:rPr>
          <w:sz w:val="24"/>
        </w:rPr>
        <w:t>Особенности</w:t>
      </w:r>
      <w:r>
        <w:rPr>
          <w:spacing w:val="60"/>
          <w:sz w:val="24"/>
        </w:rPr>
        <w:t xml:space="preserve"> </w:t>
      </w:r>
      <w:r>
        <w:rPr>
          <w:sz w:val="24"/>
        </w:rPr>
        <w:t>авторских</w:t>
      </w:r>
      <w:r>
        <w:rPr>
          <w:spacing w:val="1"/>
          <w:sz w:val="24"/>
        </w:rPr>
        <w:t xml:space="preserve"> </w:t>
      </w:r>
      <w:r>
        <w:rPr>
          <w:sz w:val="24"/>
        </w:rPr>
        <w:t>сказок</w:t>
      </w:r>
      <w:r>
        <w:rPr>
          <w:spacing w:val="1"/>
          <w:sz w:val="24"/>
        </w:rPr>
        <w:t xml:space="preserve"> </w:t>
      </w:r>
      <w:r>
        <w:rPr>
          <w:sz w:val="24"/>
        </w:rPr>
        <w:t>(сюжет,</w:t>
      </w:r>
      <w:r>
        <w:rPr>
          <w:spacing w:val="1"/>
          <w:sz w:val="24"/>
        </w:rPr>
        <w:t xml:space="preserve"> </w:t>
      </w:r>
      <w:r>
        <w:rPr>
          <w:sz w:val="24"/>
        </w:rPr>
        <w:t>язык,</w:t>
      </w:r>
      <w:r>
        <w:rPr>
          <w:spacing w:val="1"/>
          <w:sz w:val="24"/>
        </w:rPr>
        <w:t xml:space="preserve"> </w:t>
      </w:r>
      <w:r>
        <w:rPr>
          <w:sz w:val="24"/>
        </w:rPr>
        <w:t>герои).</w:t>
      </w:r>
      <w:r>
        <w:rPr>
          <w:spacing w:val="1"/>
          <w:sz w:val="24"/>
        </w:rPr>
        <w:t xml:space="preserve"> </w:t>
      </w:r>
      <w:r>
        <w:rPr>
          <w:sz w:val="24"/>
        </w:rPr>
        <w:t>Рассказы</w:t>
      </w:r>
      <w:r>
        <w:rPr>
          <w:spacing w:val="1"/>
          <w:sz w:val="24"/>
        </w:rPr>
        <w:t xml:space="preserve"> </w:t>
      </w:r>
      <w:r>
        <w:rPr>
          <w:sz w:val="24"/>
        </w:rPr>
        <w:t>зарубежных</w:t>
      </w:r>
      <w:r>
        <w:rPr>
          <w:spacing w:val="1"/>
          <w:sz w:val="24"/>
        </w:rPr>
        <w:t xml:space="preserve"> </w:t>
      </w:r>
      <w:r>
        <w:rPr>
          <w:sz w:val="24"/>
        </w:rPr>
        <w:t>писателей</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Известные</w:t>
      </w:r>
      <w:r>
        <w:rPr>
          <w:spacing w:val="1"/>
          <w:sz w:val="24"/>
        </w:rPr>
        <w:t xml:space="preserve"> </w:t>
      </w:r>
      <w:r>
        <w:rPr>
          <w:sz w:val="24"/>
        </w:rPr>
        <w:t>переводчики</w:t>
      </w:r>
      <w:r>
        <w:rPr>
          <w:spacing w:val="-2"/>
          <w:sz w:val="24"/>
        </w:rPr>
        <w:t xml:space="preserve"> </w:t>
      </w:r>
      <w:r>
        <w:rPr>
          <w:sz w:val="24"/>
        </w:rPr>
        <w:t>зарубежной</w:t>
      </w:r>
      <w:r>
        <w:rPr>
          <w:spacing w:val="-1"/>
          <w:sz w:val="24"/>
        </w:rPr>
        <w:t xml:space="preserve"> </w:t>
      </w:r>
      <w:r>
        <w:rPr>
          <w:sz w:val="24"/>
        </w:rPr>
        <w:t>литературы:</w:t>
      </w:r>
      <w:r>
        <w:rPr>
          <w:spacing w:val="2"/>
          <w:sz w:val="24"/>
        </w:rPr>
        <w:t xml:space="preserve"> </w:t>
      </w:r>
      <w:r>
        <w:rPr>
          <w:sz w:val="24"/>
        </w:rPr>
        <w:t>С.Я.</w:t>
      </w:r>
      <w:r>
        <w:rPr>
          <w:spacing w:val="-1"/>
          <w:sz w:val="24"/>
        </w:rPr>
        <w:t xml:space="preserve"> </w:t>
      </w:r>
      <w:r>
        <w:rPr>
          <w:sz w:val="24"/>
        </w:rPr>
        <w:t>Маршак,</w:t>
      </w:r>
      <w:r>
        <w:rPr>
          <w:spacing w:val="-1"/>
          <w:sz w:val="24"/>
        </w:rPr>
        <w:t xml:space="preserve"> </w:t>
      </w:r>
      <w:r>
        <w:rPr>
          <w:sz w:val="24"/>
        </w:rPr>
        <w:t>К.И.</w:t>
      </w:r>
      <w:r>
        <w:rPr>
          <w:spacing w:val="-1"/>
          <w:sz w:val="24"/>
        </w:rPr>
        <w:t xml:space="preserve"> </w:t>
      </w:r>
      <w:r>
        <w:rPr>
          <w:sz w:val="24"/>
        </w:rPr>
        <w:t>Чуковский,</w:t>
      </w:r>
      <w:r>
        <w:rPr>
          <w:spacing w:val="-2"/>
          <w:sz w:val="24"/>
        </w:rPr>
        <w:t xml:space="preserve"> </w:t>
      </w:r>
      <w:r>
        <w:rPr>
          <w:sz w:val="24"/>
        </w:rPr>
        <w:t>Б.В.</w:t>
      </w:r>
      <w:r>
        <w:rPr>
          <w:spacing w:val="-1"/>
          <w:sz w:val="24"/>
        </w:rPr>
        <w:t xml:space="preserve"> </w:t>
      </w:r>
      <w:r>
        <w:rPr>
          <w:sz w:val="24"/>
        </w:rPr>
        <w:t>Заходер.</w:t>
      </w:r>
    </w:p>
    <w:p>
      <w:pPr>
        <w:pStyle w:val="12"/>
        <w:numPr>
          <w:ilvl w:val="2"/>
          <w:numId w:val="11"/>
        </w:numPr>
        <w:tabs>
          <w:tab w:val="left" w:pos="1034"/>
        </w:tabs>
        <w:spacing w:line="355" w:lineRule="auto"/>
        <w:ind w:right="247" w:firstLine="0"/>
        <w:jc w:val="both"/>
        <w:rPr>
          <w:sz w:val="24"/>
        </w:rPr>
      </w:pPr>
      <w:r>
        <w:rPr>
          <w:sz w:val="24"/>
        </w:rPr>
        <w:t>Произведения для чтения: Х.-К. Андерсен «Гадкий утёнок», Ш. Перро «Подарок феи»</w:t>
      </w:r>
      <w:r>
        <w:rPr>
          <w:spacing w:val="-57"/>
          <w:sz w:val="24"/>
        </w:rPr>
        <w:t xml:space="preserve"> </w:t>
      </w:r>
      <w:r>
        <w:rPr>
          <w:sz w:val="24"/>
        </w:rPr>
        <w:t>и</w:t>
      </w:r>
      <w:r>
        <w:rPr>
          <w:spacing w:val="-1"/>
          <w:sz w:val="24"/>
        </w:rPr>
        <w:t xml:space="preserve"> </w:t>
      </w:r>
      <w:r>
        <w:rPr>
          <w:sz w:val="24"/>
        </w:rPr>
        <w:t>другие</w:t>
      </w:r>
      <w:r>
        <w:rPr>
          <w:spacing w:val="1"/>
          <w:sz w:val="24"/>
        </w:rPr>
        <w:t xml:space="preserve"> </w:t>
      </w:r>
      <w:r>
        <w:rPr>
          <w:sz w:val="24"/>
        </w:rPr>
        <w:t>(по выбору).</w:t>
      </w:r>
    </w:p>
    <w:p>
      <w:pPr>
        <w:pStyle w:val="12"/>
        <w:numPr>
          <w:ilvl w:val="1"/>
          <w:numId w:val="11"/>
        </w:numPr>
        <w:tabs>
          <w:tab w:val="left" w:pos="854"/>
        </w:tabs>
        <w:spacing w:line="355" w:lineRule="auto"/>
        <w:ind w:left="312" w:right="255" w:firstLine="0"/>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детской</w:t>
      </w:r>
      <w:r>
        <w:rPr>
          <w:spacing w:val="1"/>
          <w:sz w:val="24"/>
        </w:rPr>
        <w:t xml:space="preserve"> </w:t>
      </w:r>
      <w:r>
        <w:rPr>
          <w:sz w:val="24"/>
        </w:rPr>
        <w:t>книгой</w:t>
      </w:r>
      <w:r>
        <w:rPr>
          <w:spacing w:val="1"/>
          <w:sz w:val="24"/>
        </w:rPr>
        <w:t xml:space="preserve"> </w:t>
      </w:r>
      <w:r>
        <w:rPr>
          <w:sz w:val="24"/>
        </w:rPr>
        <w:t>и</w:t>
      </w:r>
      <w:r>
        <w:rPr>
          <w:spacing w:val="1"/>
          <w:sz w:val="24"/>
        </w:rPr>
        <w:t xml:space="preserve"> </w:t>
      </w:r>
      <w:r>
        <w:rPr>
          <w:sz w:val="24"/>
        </w:rPr>
        <w:t>справочной</w:t>
      </w:r>
      <w:r>
        <w:rPr>
          <w:spacing w:val="1"/>
          <w:sz w:val="24"/>
        </w:rPr>
        <w:t xml:space="preserve"> </w:t>
      </w:r>
      <w:r>
        <w:rPr>
          <w:sz w:val="24"/>
        </w:rPr>
        <w:t>литературой).</w:t>
      </w:r>
      <w:r>
        <w:rPr>
          <w:spacing w:val="-57"/>
          <w:sz w:val="24"/>
        </w:rPr>
        <w:t xml:space="preserve"> </w:t>
      </w:r>
      <w:r>
        <w:rPr>
          <w:sz w:val="24"/>
        </w:rPr>
        <w:t>Ценность</w:t>
      </w:r>
      <w:r>
        <w:rPr>
          <w:spacing w:val="1"/>
          <w:sz w:val="24"/>
        </w:rPr>
        <w:t xml:space="preserve"> </w:t>
      </w:r>
      <w:r>
        <w:rPr>
          <w:sz w:val="24"/>
        </w:rPr>
        <w:t>чтения</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фольклора,</w:t>
      </w:r>
      <w:r>
        <w:rPr>
          <w:spacing w:val="1"/>
          <w:sz w:val="24"/>
        </w:rPr>
        <w:t xml:space="preserve"> </w:t>
      </w:r>
      <w:r>
        <w:rPr>
          <w:sz w:val="24"/>
        </w:rPr>
        <w:t>осознание</w:t>
      </w:r>
      <w:r>
        <w:rPr>
          <w:spacing w:val="1"/>
          <w:sz w:val="24"/>
        </w:rPr>
        <w:t xml:space="preserve"> </w:t>
      </w:r>
      <w:r>
        <w:rPr>
          <w:sz w:val="24"/>
        </w:rPr>
        <w:t>важности</w:t>
      </w:r>
      <w:r>
        <w:rPr>
          <w:spacing w:val="1"/>
          <w:sz w:val="24"/>
        </w:rPr>
        <w:t xml:space="preserve"> </w:t>
      </w:r>
      <w:r>
        <w:rPr>
          <w:sz w:val="24"/>
        </w:rPr>
        <w:t>читательской</w:t>
      </w:r>
      <w:r>
        <w:rPr>
          <w:spacing w:val="1"/>
          <w:sz w:val="24"/>
        </w:rPr>
        <w:t xml:space="preserve"> </w:t>
      </w:r>
      <w:r>
        <w:rPr>
          <w:sz w:val="24"/>
        </w:rPr>
        <w:t>деятельности.</w:t>
      </w:r>
      <w:r>
        <w:rPr>
          <w:spacing w:val="1"/>
          <w:sz w:val="24"/>
        </w:rPr>
        <w:t xml:space="preserve"> </w:t>
      </w:r>
      <w:r>
        <w:rPr>
          <w:sz w:val="24"/>
        </w:rPr>
        <w:t>Использование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аппарата</w:t>
      </w:r>
      <w:r>
        <w:rPr>
          <w:spacing w:val="1"/>
          <w:sz w:val="24"/>
        </w:rPr>
        <w:t xml:space="preserve"> </w:t>
      </w:r>
      <w:r>
        <w:rPr>
          <w:sz w:val="24"/>
        </w:rPr>
        <w:t>издания</w:t>
      </w:r>
      <w:r>
        <w:rPr>
          <w:spacing w:val="1"/>
          <w:sz w:val="24"/>
        </w:rPr>
        <w:t xml:space="preserve"> </w:t>
      </w:r>
      <w:r>
        <w:rPr>
          <w:sz w:val="24"/>
        </w:rPr>
        <w:t>(обложка,</w:t>
      </w:r>
      <w:r>
        <w:rPr>
          <w:spacing w:val="1"/>
          <w:sz w:val="24"/>
        </w:rPr>
        <w:t xml:space="preserve"> </w:t>
      </w:r>
      <w:r>
        <w:rPr>
          <w:sz w:val="24"/>
        </w:rPr>
        <w:t>оглавление,</w:t>
      </w:r>
      <w:r>
        <w:rPr>
          <w:spacing w:val="1"/>
          <w:sz w:val="24"/>
        </w:rPr>
        <w:t xml:space="preserve"> </w:t>
      </w:r>
      <w:r>
        <w:rPr>
          <w:sz w:val="24"/>
        </w:rPr>
        <w:t>аннотация,</w:t>
      </w:r>
      <w:r>
        <w:rPr>
          <w:spacing w:val="1"/>
          <w:sz w:val="24"/>
        </w:rPr>
        <w:t xml:space="preserve"> </w:t>
      </w:r>
      <w:r>
        <w:rPr>
          <w:sz w:val="24"/>
        </w:rPr>
        <w:t>предисловие,</w:t>
      </w:r>
      <w:r>
        <w:rPr>
          <w:spacing w:val="1"/>
          <w:sz w:val="24"/>
        </w:rPr>
        <w:t xml:space="preserve"> </w:t>
      </w:r>
      <w:r>
        <w:rPr>
          <w:sz w:val="24"/>
        </w:rPr>
        <w:t>иллюстрации).</w:t>
      </w:r>
      <w:r>
        <w:rPr>
          <w:spacing w:val="1"/>
          <w:sz w:val="24"/>
        </w:rPr>
        <w:t xml:space="preserve"> </w:t>
      </w:r>
      <w:r>
        <w:rPr>
          <w:sz w:val="24"/>
        </w:rPr>
        <w:t>Правила</w:t>
      </w:r>
      <w:r>
        <w:rPr>
          <w:spacing w:val="1"/>
          <w:sz w:val="24"/>
        </w:rPr>
        <w:t xml:space="preserve"> </w:t>
      </w:r>
      <w:r>
        <w:rPr>
          <w:sz w:val="24"/>
        </w:rPr>
        <w:t>юного</w:t>
      </w:r>
      <w:r>
        <w:rPr>
          <w:spacing w:val="1"/>
          <w:sz w:val="24"/>
        </w:rPr>
        <w:t xml:space="preserve"> </w:t>
      </w:r>
      <w:r>
        <w:rPr>
          <w:sz w:val="24"/>
        </w:rPr>
        <w:t>читателя.</w:t>
      </w:r>
      <w:r>
        <w:rPr>
          <w:spacing w:val="1"/>
          <w:sz w:val="24"/>
        </w:rPr>
        <w:t xml:space="preserve"> </w:t>
      </w:r>
      <w:r>
        <w:rPr>
          <w:sz w:val="24"/>
        </w:rPr>
        <w:t>Книга как особый вид искусства. Общее представление о первых книгах на Руси, знакомство</w:t>
      </w:r>
      <w:r>
        <w:rPr>
          <w:spacing w:val="1"/>
          <w:sz w:val="24"/>
        </w:rPr>
        <w:t xml:space="preserve"> </w:t>
      </w:r>
      <w:r>
        <w:rPr>
          <w:sz w:val="24"/>
        </w:rPr>
        <w:t>с</w:t>
      </w:r>
      <w:r>
        <w:rPr>
          <w:spacing w:val="-2"/>
          <w:sz w:val="24"/>
        </w:rPr>
        <w:t xml:space="preserve"> </w:t>
      </w:r>
      <w:r>
        <w:rPr>
          <w:sz w:val="24"/>
        </w:rPr>
        <w:t>рукописными книгами.</w:t>
      </w:r>
    </w:p>
    <w:p>
      <w:pPr>
        <w:pStyle w:val="12"/>
        <w:numPr>
          <w:ilvl w:val="1"/>
          <w:numId w:val="11"/>
        </w:numPr>
        <w:tabs>
          <w:tab w:val="left" w:pos="854"/>
        </w:tabs>
        <w:spacing w:line="355" w:lineRule="auto"/>
        <w:ind w:left="312" w:right="251" w:firstLine="0"/>
        <w:jc w:val="both"/>
        <w:rPr>
          <w:sz w:val="24"/>
        </w:rPr>
      </w:pPr>
      <w:r>
        <w:rPr>
          <w:sz w:val="24"/>
        </w:rPr>
        <w:t>Изучение литературного чтения в 3 классе способствует освоению ряда 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57"/>
          <w:sz w:val="24"/>
        </w:rPr>
        <w:t xml:space="preserve"> </w:t>
      </w:r>
      <w:r>
        <w:rPr>
          <w:sz w:val="24"/>
        </w:rPr>
        <w:t>универсальных</w:t>
      </w:r>
      <w:r>
        <w:rPr>
          <w:spacing w:val="36"/>
          <w:sz w:val="24"/>
        </w:rPr>
        <w:t xml:space="preserve"> </w:t>
      </w:r>
      <w:r>
        <w:rPr>
          <w:sz w:val="24"/>
        </w:rPr>
        <w:t>учебных</w:t>
      </w:r>
      <w:r>
        <w:rPr>
          <w:spacing w:val="33"/>
          <w:sz w:val="24"/>
        </w:rPr>
        <w:t xml:space="preserve"> </w:t>
      </w:r>
      <w:r>
        <w:rPr>
          <w:sz w:val="24"/>
        </w:rPr>
        <w:t>действий,</w:t>
      </w:r>
      <w:r>
        <w:rPr>
          <w:spacing w:val="32"/>
          <w:sz w:val="24"/>
        </w:rPr>
        <w:t xml:space="preserve"> </w:t>
      </w:r>
      <w:r>
        <w:rPr>
          <w:sz w:val="24"/>
        </w:rPr>
        <w:t>регулятивных</w:t>
      </w:r>
      <w:r>
        <w:rPr>
          <w:spacing w:val="36"/>
          <w:sz w:val="24"/>
        </w:rPr>
        <w:t xml:space="preserve"> </w:t>
      </w:r>
      <w:r>
        <w:rPr>
          <w:sz w:val="24"/>
        </w:rPr>
        <w:t>универсальных</w:t>
      </w:r>
      <w:r>
        <w:rPr>
          <w:spacing w:val="36"/>
          <w:sz w:val="24"/>
        </w:rPr>
        <w:t xml:space="preserve"> </w:t>
      </w:r>
      <w:r>
        <w:rPr>
          <w:sz w:val="24"/>
        </w:rPr>
        <w:t>учебных</w:t>
      </w:r>
      <w:r>
        <w:rPr>
          <w:spacing w:val="33"/>
          <w:sz w:val="24"/>
        </w:rPr>
        <w:t xml:space="preserve"> </w:t>
      </w:r>
      <w:r>
        <w:rPr>
          <w:sz w:val="24"/>
        </w:rPr>
        <w:t>действий,</w:t>
      </w:r>
    </w:p>
    <w:p>
      <w:pPr>
        <w:spacing w:line="355" w:lineRule="auto"/>
        <w:jc w:val="both"/>
        <w:rPr>
          <w:sz w:val="24"/>
        </w:rPr>
        <w:sectPr>
          <w:pgSz w:w="11910" w:h="16850"/>
          <w:pgMar w:top="980" w:right="880" w:bottom="280" w:left="820" w:header="571" w:footer="0" w:gutter="0"/>
          <w:cols w:space="720" w:num="1"/>
        </w:sectPr>
      </w:pPr>
    </w:p>
    <w:p>
      <w:pPr>
        <w:pStyle w:val="8"/>
        <w:spacing w:before="100"/>
      </w:pPr>
      <w:r>
        <w:t>совместной</w:t>
      </w:r>
      <w:r>
        <w:rPr>
          <w:spacing w:val="-3"/>
        </w:rPr>
        <w:t xml:space="preserve"> </w:t>
      </w:r>
      <w:r>
        <w:t>деятельности.</w:t>
      </w:r>
    </w:p>
    <w:p>
      <w:pPr>
        <w:pStyle w:val="12"/>
        <w:numPr>
          <w:ilvl w:val="2"/>
          <w:numId w:val="11"/>
        </w:numPr>
        <w:tabs>
          <w:tab w:val="left" w:pos="1034"/>
        </w:tabs>
        <w:spacing w:before="133" w:line="355" w:lineRule="auto"/>
        <w:ind w:right="252"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r>
        <w:rPr>
          <w:spacing w:val="3"/>
          <w:sz w:val="24"/>
        </w:rPr>
        <w:t xml:space="preserve"> </w:t>
      </w:r>
      <w:r>
        <w:rPr>
          <w:sz w:val="24"/>
        </w:rPr>
        <w:t>способствуют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94"/>
        </w:tabs>
        <w:spacing w:line="355" w:lineRule="auto"/>
        <w:ind w:right="248" w:firstLine="0"/>
        <w:rPr>
          <w:sz w:val="24"/>
        </w:rPr>
      </w:pPr>
      <w:r>
        <w:rPr>
          <w:sz w:val="24"/>
        </w:rPr>
        <w:t>читать доступные по восприятию и небольшие по объёму прозаические и стихотворные</w:t>
      </w:r>
      <w:r>
        <w:rPr>
          <w:spacing w:val="1"/>
          <w:sz w:val="24"/>
        </w:rPr>
        <w:t xml:space="preserve"> </w:t>
      </w:r>
      <w:r>
        <w:rPr>
          <w:sz w:val="24"/>
        </w:rPr>
        <w:t>произведения</w:t>
      </w:r>
      <w:r>
        <w:rPr>
          <w:spacing w:val="-1"/>
          <w:sz w:val="24"/>
        </w:rPr>
        <w:t xml:space="preserve"> </w:t>
      </w:r>
      <w:r>
        <w:rPr>
          <w:sz w:val="24"/>
        </w:rPr>
        <w:t>(без отметочного оценивания);</w:t>
      </w:r>
    </w:p>
    <w:p>
      <w:pPr>
        <w:pStyle w:val="12"/>
        <w:numPr>
          <w:ilvl w:val="0"/>
          <w:numId w:val="2"/>
        </w:numPr>
        <w:tabs>
          <w:tab w:val="left" w:pos="496"/>
        </w:tabs>
        <w:spacing w:line="357" w:lineRule="auto"/>
        <w:ind w:right="248" w:firstLine="0"/>
        <w:rPr>
          <w:sz w:val="24"/>
        </w:rPr>
      </w:pPr>
      <w:r>
        <w:rPr>
          <w:sz w:val="24"/>
        </w:rPr>
        <w:t>различать сказочные и реалистические, лирические и эпические, народные</w:t>
      </w:r>
      <w:r>
        <w:rPr>
          <w:spacing w:val="1"/>
          <w:sz w:val="24"/>
        </w:rPr>
        <w:t xml:space="preserve"> </w:t>
      </w:r>
      <w:r>
        <w:rPr>
          <w:sz w:val="24"/>
        </w:rPr>
        <w:t>и авторские</w:t>
      </w:r>
      <w:r>
        <w:rPr>
          <w:spacing w:val="1"/>
          <w:sz w:val="24"/>
        </w:rPr>
        <w:t xml:space="preserve"> </w:t>
      </w:r>
      <w:r>
        <w:rPr>
          <w:sz w:val="24"/>
        </w:rPr>
        <w:t>произведения;</w:t>
      </w:r>
    </w:p>
    <w:p>
      <w:pPr>
        <w:pStyle w:val="12"/>
        <w:numPr>
          <w:ilvl w:val="0"/>
          <w:numId w:val="2"/>
        </w:numPr>
        <w:tabs>
          <w:tab w:val="left" w:pos="484"/>
        </w:tabs>
        <w:spacing w:line="355" w:lineRule="auto"/>
        <w:ind w:right="257" w:firstLine="0"/>
        <w:rPr>
          <w:sz w:val="24"/>
        </w:rPr>
      </w:pPr>
      <w:r>
        <w:rPr>
          <w:sz w:val="24"/>
        </w:rPr>
        <w:t>анализировать текст: обосновывать принадлежность к жанру, определять тему и главную</w:t>
      </w:r>
      <w:r>
        <w:rPr>
          <w:spacing w:val="1"/>
          <w:sz w:val="24"/>
        </w:rPr>
        <w:t xml:space="preserve"> </w:t>
      </w:r>
      <w:r>
        <w:rPr>
          <w:sz w:val="24"/>
        </w:rPr>
        <w:t>мысль,</w:t>
      </w:r>
      <w:r>
        <w:rPr>
          <w:spacing w:val="1"/>
          <w:sz w:val="24"/>
        </w:rPr>
        <w:t xml:space="preserve"> </w:t>
      </w:r>
      <w:r>
        <w:rPr>
          <w:sz w:val="24"/>
        </w:rPr>
        <w:t>делить</w:t>
      </w:r>
      <w:r>
        <w:rPr>
          <w:spacing w:val="1"/>
          <w:sz w:val="24"/>
        </w:rPr>
        <w:t xml:space="preserve"> </w:t>
      </w:r>
      <w:r>
        <w:rPr>
          <w:sz w:val="24"/>
        </w:rPr>
        <w:t>текст</w:t>
      </w:r>
      <w:r>
        <w:rPr>
          <w:spacing w:val="1"/>
          <w:sz w:val="24"/>
        </w:rPr>
        <w:t xml:space="preserve"> </w:t>
      </w:r>
      <w:r>
        <w:rPr>
          <w:sz w:val="24"/>
        </w:rPr>
        <w:t>на</w:t>
      </w:r>
      <w:r>
        <w:rPr>
          <w:spacing w:val="1"/>
          <w:sz w:val="24"/>
        </w:rPr>
        <w:t xml:space="preserve"> </w:t>
      </w:r>
      <w:r>
        <w:rPr>
          <w:sz w:val="24"/>
        </w:rPr>
        <w:t>части,</w:t>
      </w:r>
      <w:r>
        <w:rPr>
          <w:spacing w:val="1"/>
          <w:sz w:val="24"/>
        </w:rPr>
        <w:t xml:space="preserve"> </w:t>
      </w:r>
      <w:r>
        <w:rPr>
          <w:sz w:val="24"/>
        </w:rPr>
        <w:t>озаглавливать</w:t>
      </w:r>
      <w:r>
        <w:rPr>
          <w:spacing w:val="1"/>
          <w:sz w:val="24"/>
        </w:rPr>
        <w:t xml:space="preserve"> </w:t>
      </w:r>
      <w:r>
        <w:rPr>
          <w:sz w:val="24"/>
        </w:rPr>
        <w:t>их,</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заданный</w:t>
      </w:r>
      <w:r>
        <w:rPr>
          <w:spacing w:val="1"/>
          <w:sz w:val="24"/>
        </w:rPr>
        <w:t xml:space="preserve"> </w:t>
      </w:r>
      <w:r>
        <w:rPr>
          <w:sz w:val="24"/>
        </w:rPr>
        <w:t>эпизод,</w:t>
      </w:r>
      <w:r>
        <w:rPr>
          <w:spacing w:val="1"/>
          <w:sz w:val="24"/>
        </w:rPr>
        <w:t xml:space="preserve"> </w:t>
      </w:r>
      <w:r>
        <w:rPr>
          <w:sz w:val="24"/>
        </w:rPr>
        <w:t>определять</w:t>
      </w:r>
      <w:r>
        <w:rPr>
          <w:spacing w:val="-1"/>
          <w:sz w:val="24"/>
        </w:rPr>
        <w:t xml:space="preserve"> </w:t>
      </w:r>
      <w:r>
        <w:rPr>
          <w:sz w:val="24"/>
        </w:rPr>
        <w:t>композицию произведения,</w:t>
      </w:r>
      <w:r>
        <w:rPr>
          <w:spacing w:val="-3"/>
          <w:sz w:val="24"/>
        </w:rPr>
        <w:t xml:space="preserve"> </w:t>
      </w:r>
      <w:r>
        <w:rPr>
          <w:sz w:val="24"/>
        </w:rPr>
        <w:t>характеризовать героя;</w:t>
      </w:r>
    </w:p>
    <w:p>
      <w:pPr>
        <w:pStyle w:val="12"/>
        <w:numPr>
          <w:ilvl w:val="0"/>
          <w:numId w:val="2"/>
        </w:numPr>
        <w:tabs>
          <w:tab w:val="left" w:pos="758"/>
        </w:tabs>
        <w:spacing w:line="355" w:lineRule="auto"/>
        <w:ind w:right="261" w:firstLine="0"/>
        <w:rPr>
          <w:sz w:val="24"/>
        </w:rPr>
      </w:pPr>
      <w:r>
        <w:rPr>
          <w:sz w:val="24"/>
        </w:rPr>
        <w:t>конструировать</w:t>
      </w:r>
      <w:r>
        <w:rPr>
          <w:spacing w:val="1"/>
          <w:sz w:val="24"/>
        </w:rPr>
        <w:t xml:space="preserve"> </w:t>
      </w:r>
      <w:r>
        <w:rPr>
          <w:sz w:val="24"/>
        </w:rPr>
        <w:t>план</w:t>
      </w:r>
      <w:r>
        <w:rPr>
          <w:spacing w:val="1"/>
          <w:sz w:val="24"/>
        </w:rPr>
        <w:t xml:space="preserve"> </w:t>
      </w:r>
      <w:r>
        <w:rPr>
          <w:sz w:val="24"/>
        </w:rPr>
        <w:t>текста,</w:t>
      </w:r>
      <w:r>
        <w:rPr>
          <w:spacing w:val="1"/>
          <w:sz w:val="24"/>
        </w:rPr>
        <w:t xml:space="preserve"> </w:t>
      </w:r>
      <w:r>
        <w:rPr>
          <w:sz w:val="24"/>
        </w:rPr>
        <w:t>дополнять</w:t>
      </w:r>
      <w:r>
        <w:rPr>
          <w:spacing w:val="1"/>
          <w:sz w:val="24"/>
        </w:rPr>
        <w:t xml:space="preserve"> </w:t>
      </w:r>
      <w:r>
        <w:rPr>
          <w:sz w:val="24"/>
        </w:rPr>
        <w:t>и</w:t>
      </w:r>
      <w:r>
        <w:rPr>
          <w:spacing w:val="1"/>
          <w:sz w:val="24"/>
        </w:rPr>
        <w:t xml:space="preserve"> </w:t>
      </w:r>
      <w:r>
        <w:rPr>
          <w:sz w:val="24"/>
        </w:rPr>
        <w:t>восстанавливать</w:t>
      </w:r>
      <w:r>
        <w:rPr>
          <w:spacing w:val="1"/>
          <w:sz w:val="24"/>
        </w:rPr>
        <w:t xml:space="preserve"> </w:t>
      </w:r>
      <w:r>
        <w:rPr>
          <w:sz w:val="24"/>
        </w:rPr>
        <w:t>нарушенную</w:t>
      </w:r>
      <w:r>
        <w:rPr>
          <w:spacing w:val="-57"/>
          <w:sz w:val="24"/>
        </w:rPr>
        <w:t xml:space="preserve"> </w:t>
      </w:r>
      <w:r>
        <w:rPr>
          <w:sz w:val="24"/>
        </w:rPr>
        <w:t>последовательность;</w:t>
      </w:r>
    </w:p>
    <w:p>
      <w:pPr>
        <w:pStyle w:val="12"/>
        <w:numPr>
          <w:ilvl w:val="0"/>
          <w:numId w:val="2"/>
        </w:numPr>
        <w:tabs>
          <w:tab w:val="left" w:pos="503"/>
        </w:tabs>
        <w:spacing w:line="355" w:lineRule="auto"/>
        <w:ind w:right="259" w:firstLine="0"/>
        <w:rPr>
          <w:sz w:val="24"/>
        </w:rPr>
      </w:pPr>
      <w:r>
        <w:rPr>
          <w:sz w:val="24"/>
        </w:rPr>
        <w:t>сравнивать произведения, относящиеся к одной теме, но разным жанрам; произведения</w:t>
      </w:r>
      <w:r>
        <w:rPr>
          <w:spacing w:val="1"/>
          <w:sz w:val="24"/>
        </w:rPr>
        <w:t xml:space="preserve"> </w:t>
      </w:r>
      <w:r>
        <w:rPr>
          <w:sz w:val="24"/>
        </w:rPr>
        <w:t>одного</w:t>
      </w:r>
      <w:r>
        <w:rPr>
          <w:spacing w:val="-1"/>
          <w:sz w:val="24"/>
        </w:rPr>
        <w:t xml:space="preserve"> </w:t>
      </w:r>
      <w:r>
        <w:rPr>
          <w:sz w:val="24"/>
        </w:rPr>
        <w:t>жанра, но разной тематики;</w:t>
      </w:r>
    </w:p>
    <w:p>
      <w:pPr>
        <w:pStyle w:val="12"/>
        <w:numPr>
          <w:ilvl w:val="0"/>
          <w:numId w:val="2"/>
        </w:numPr>
        <w:tabs>
          <w:tab w:val="left" w:pos="489"/>
        </w:tabs>
        <w:spacing w:line="355" w:lineRule="auto"/>
        <w:ind w:right="257" w:firstLine="0"/>
        <w:rPr>
          <w:sz w:val="24"/>
        </w:rPr>
      </w:pPr>
      <w:r>
        <w:rPr>
          <w:sz w:val="24"/>
        </w:rPr>
        <w:t>исследовать текст: находить описания в произведениях разных жанров (портрет, пейзаж,</w:t>
      </w:r>
      <w:r>
        <w:rPr>
          <w:spacing w:val="1"/>
          <w:sz w:val="24"/>
        </w:rPr>
        <w:t xml:space="preserve"> </w:t>
      </w:r>
      <w:r>
        <w:rPr>
          <w:sz w:val="24"/>
        </w:rPr>
        <w:t>интерьер).</w:t>
      </w:r>
    </w:p>
    <w:p>
      <w:pPr>
        <w:pStyle w:val="12"/>
        <w:numPr>
          <w:ilvl w:val="2"/>
          <w:numId w:val="11"/>
        </w:numPr>
        <w:tabs>
          <w:tab w:val="left" w:pos="1034"/>
        </w:tabs>
        <w:spacing w:line="357" w:lineRule="auto"/>
        <w:ind w:right="253" w:firstLine="0"/>
        <w:jc w:val="both"/>
        <w:rPr>
          <w:sz w:val="24"/>
        </w:rPr>
      </w:pPr>
      <w:r>
        <w:rPr>
          <w:sz w:val="24"/>
        </w:rPr>
        <w:t>Работа с информацией как часть познавательных универсальных учебных действий</w:t>
      </w:r>
      <w:r>
        <w:rPr>
          <w:spacing w:val="1"/>
          <w:sz w:val="24"/>
        </w:rPr>
        <w:t xml:space="preserve"> </w:t>
      </w:r>
      <w:r>
        <w:rPr>
          <w:sz w:val="24"/>
        </w:rPr>
        <w:t>способствуют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604"/>
        </w:tabs>
        <w:spacing w:line="355" w:lineRule="auto"/>
        <w:ind w:right="250" w:firstLine="0"/>
        <w:rPr>
          <w:sz w:val="24"/>
        </w:rPr>
      </w:pPr>
      <w:r>
        <w:rPr>
          <w:sz w:val="24"/>
        </w:rPr>
        <w:t>сравнивать</w:t>
      </w:r>
      <w:r>
        <w:rPr>
          <w:spacing w:val="1"/>
          <w:sz w:val="24"/>
        </w:rPr>
        <w:t xml:space="preserve"> </w:t>
      </w:r>
      <w:r>
        <w:rPr>
          <w:sz w:val="24"/>
        </w:rPr>
        <w:t>информацию</w:t>
      </w:r>
      <w:r>
        <w:rPr>
          <w:spacing w:val="1"/>
          <w:sz w:val="24"/>
        </w:rPr>
        <w:t xml:space="preserve"> </w:t>
      </w:r>
      <w:r>
        <w:rPr>
          <w:sz w:val="24"/>
        </w:rPr>
        <w:t>словесную</w:t>
      </w:r>
      <w:r>
        <w:rPr>
          <w:spacing w:val="1"/>
          <w:sz w:val="24"/>
        </w:rPr>
        <w:t xml:space="preserve"> </w:t>
      </w:r>
      <w:r>
        <w:rPr>
          <w:sz w:val="24"/>
        </w:rPr>
        <w:t>(текст),</w:t>
      </w:r>
      <w:r>
        <w:rPr>
          <w:spacing w:val="1"/>
          <w:sz w:val="24"/>
        </w:rPr>
        <w:t xml:space="preserve"> </w:t>
      </w:r>
      <w:r>
        <w:rPr>
          <w:sz w:val="24"/>
        </w:rPr>
        <w:t>графическую</w:t>
      </w:r>
      <w:r>
        <w:rPr>
          <w:spacing w:val="1"/>
          <w:sz w:val="24"/>
        </w:rPr>
        <w:t xml:space="preserve"> </w:t>
      </w:r>
      <w:r>
        <w:rPr>
          <w:sz w:val="24"/>
        </w:rPr>
        <w:t>или</w:t>
      </w:r>
      <w:r>
        <w:rPr>
          <w:spacing w:val="1"/>
          <w:sz w:val="24"/>
        </w:rPr>
        <w:t xml:space="preserve"> </w:t>
      </w:r>
      <w:r>
        <w:rPr>
          <w:sz w:val="24"/>
        </w:rPr>
        <w:t>изобразительную</w:t>
      </w:r>
      <w:r>
        <w:rPr>
          <w:spacing w:val="1"/>
          <w:sz w:val="24"/>
        </w:rPr>
        <w:t xml:space="preserve"> </w:t>
      </w:r>
      <w:r>
        <w:rPr>
          <w:sz w:val="24"/>
        </w:rPr>
        <w:t>(иллюстрация),</w:t>
      </w:r>
      <w:r>
        <w:rPr>
          <w:spacing w:val="-2"/>
          <w:sz w:val="24"/>
        </w:rPr>
        <w:t xml:space="preserve"> </w:t>
      </w:r>
      <w:r>
        <w:rPr>
          <w:sz w:val="24"/>
        </w:rPr>
        <w:t>звуковую (музыкальное</w:t>
      </w:r>
      <w:r>
        <w:rPr>
          <w:spacing w:val="-1"/>
          <w:sz w:val="24"/>
        </w:rPr>
        <w:t xml:space="preserve"> </w:t>
      </w:r>
      <w:r>
        <w:rPr>
          <w:sz w:val="24"/>
        </w:rPr>
        <w:t>произведение);</w:t>
      </w:r>
    </w:p>
    <w:p>
      <w:pPr>
        <w:pStyle w:val="12"/>
        <w:numPr>
          <w:ilvl w:val="0"/>
          <w:numId w:val="2"/>
        </w:numPr>
        <w:tabs>
          <w:tab w:val="left" w:pos="662"/>
        </w:tabs>
        <w:spacing w:line="355" w:lineRule="auto"/>
        <w:ind w:right="249" w:firstLine="0"/>
        <w:rPr>
          <w:sz w:val="24"/>
        </w:rPr>
      </w:pPr>
      <w:r>
        <w:rPr>
          <w:sz w:val="24"/>
        </w:rPr>
        <w:t>подбирать</w:t>
      </w:r>
      <w:r>
        <w:rPr>
          <w:spacing w:val="1"/>
          <w:sz w:val="24"/>
        </w:rPr>
        <w:t xml:space="preserve"> </w:t>
      </w:r>
      <w:r>
        <w:rPr>
          <w:sz w:val="24"/>
        </w:rPr>
        <w:t>иллюстрации</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соотносить</w:t>
      </w:r>
      <w:r>
        <w:rPr>
          <w:spacing w:val="1"/>
          <w:sz w:val="24"/>
        </w:rPr>
        <w:t xml:space="preserve"> </w:t>
      </w:r>
      <w:r>
        <w:rPr>
          <w:sz w:val="24"/>
        </w:rPr>
        <w:t>произведения</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изобразительного</w:t>
      </w:r>
      <w:r>
        <w:rPr>
          <w:spacing w:val="-1"/>
          <w:sz w:val="24"/>
        </w:rPr>
        <w:t xml:space="preserve"> </w:t>
      </w:r>
      <w:r>
        <w:rPr>
          <w:sz w:val="24"/>
        </w:rPr>
        <w:t>искусства</w:t>
      </w:r>
      <w:r>
        <w:rPr>
          <w:spacing w:val="-2"/>
          <w:sz w:val="24"/>
        </w:rPr>
        <w:t xml:space="preserve"> </w:t>
      </w:r>
      <w:r>
        <w:rPr>
          <w:sz w:val="24"/>
        </w:rPr>
        <w:t>по</w:t>
      </w:r>
      <w:r>
        <w:rPr>
          <w:spacing w:val="-1"/>
          <w:sz w:val="24"/>
        </w:rPr>
        <w:t xml:space="preserve"> </w:t>
      </w:r>
      <w:r>
        <w:rPr>
          <w:sz w:val="24"/>
        </w:rPr>
        <w:t>тематике,</w:t>
      </w:r>
      <w:r>
        <w:rPr>
          <w:spacing w:val="-1"/>
          <w:sz w:val="24"/>
        </w:rPr>
        <w:t xml:space="preserve"> </w:t>
      </w:r>
      <w:r>
        <w:rPr>
          <w:sz w:val="24"/>
        </w:rPr>
        <w:t>настроению,</w:t>
      </w:r>
      <w:r>
        <w:rPr>
          <w:spacing w:val="-1"/>
          <w:sz w:val="24"/>
        </w:rPr>
        <w:t xml:space="preserve"> </w:t>
      </w:r>
      <w:r>
        <w:rPr>
          <w:sz w:val="24"/>
        </w:rPr>
        <w:t>средствам</w:t>
      </w:r>
      <w:r>
        <w:rPr>
          <w:spacing w:val="-2"/>
          <w:sz w:val="24"/>
        </w:rPr>
        <w:t xml:space="preserve"> </w:t>
      </w:r>
      <w:r>
        <w:rPr>
          <w:sz w:val="24"/>
        </w:rPr>
        <w:t>выразительности;</w:t>
      </w:r>
    </w:p>
    <w:p>
      <w:pPr>
        <w:pStyle w:val="12"/>
        <w:numPr>
          <w:ilvl w:val="0"/>
          <w:numId w:val="2"/>
        </w:numPr>
        <w:tabs>
          <w:tab w:val="left" w:pos="453"/>
        </w:tabs>
        <w:spacing w:line="275" w:lineRule="exact"/>
        <w:ind w:left="452" w:hanging="141"/>
        <w:rPr>
          <w:sz w:val="24"/>
        </w:rPr>
      </w:pPr>
      <w:r>
        <w:rPr>
          <w:sz w:val="24"/>
        </w:rPr>
        <w:t>выбирать</w:t>
      </w:r>
      <w:r>
        <w:rPr>
          <w:spacing w:val="-1"/>
          <w:sz w:val="24"/>
        </w:rPr>
        <w:t xml:space="preserve"> </w:t>
      </w:r>
      <w:r>
        <w:rPr>
          <w:sz w:val="24"/>
        </w:rPr>
        <w:t>книгу</w:t>
      </w:r>
      <w:r>
        <w:rPr>
          <w:spacing w:val="-8"/>
          <w:sz w:val="24"/>
        </w:rPr>
        <w:t xml:space="preserve"> </w:t>
      </w:r>
      <w:r>
        <w:rPr>
          <w:sz w:val="24"/>
        </w:rPr>
        <w:t>в</w:t>
      </w:r>
      <w:r>
        <w:rPr>
          <w:spacing w:val="-3"/>
          <w:sz w:val="24"/>
        </w:rPr>
        <w:t xml:space="preserve"> </w:t>
      </w:r>
      <w:r>
        <w:rPr>
          <w:sz w:val="24"/>
        </w:rPr>
        <w:t>библиотеке в</w:t>
      </w:r>
      <w:r>
        <w:rPr>
          <w:spacing w:val="-2"/>
          <w:sz w:val="24"/>
        </w:rPr>
        <w:t xml:space="preserve"> </w:t>
      </w:r>
      <w:r>
        <w:rPr>
          <w:sz w:val="24"/>
        </w:rPr>
        <w:t>соответствии</w:t>
      </w:r>
      <w:r>
        <w:rPr>
          <w:spacing w:val="-4"/>
          <w:sz w:val="24"/>
        </w:rPr>
        <w:t xml:space="preserve"> </w:t>
      </w:r>
      <w:r>
        <w:rPr>
          <w:sz w:val="24"/>
        </w:rPr>
        <w:t>с</w:t>
      </w:r>
      <w:r>
        <w:rPr>
          <w:spacing w:val="-1"/>
          <w:sz w:val="24"/>
        </w:rPr>
        <w:t xml:space="preserve"> </w:t>
      </w:r>
      <w:r>
        <w:rPr>
          <w:sz w:val="24"/>
        </w:rPr>
        <w:t>учебной</w:t>
      </w:r>
      <w:r>
        <w:rPr>
          <w:spacing w:val="-2"/>
          <w:sz w:val="24"/>
        </w:rPr>
        <w:t xml:space="preserve"> </w:t>
      </w:r>
      <w:r>
        <w:rPr>
          <w:sz w:val="24"/>
        </w:rPr>
        <w:t>задачей;</w:t>
      </w:r>
      <w:r>
        <w:rPr>
          <w:spacing w:val="-1"/>
          <w:sz w:val="24"/>
        </w:rPr>
        <w:t xml:space="preserve"> </w:t>
      </w:r>
      <w:r>
        <w:rPr>
          <w:sz w:val="24"/>
        </w:rPr>
        <w:t>составлять</w:t>
      </w:r>
      <w:r>
        <w:rPr>
          <w:spacing w:val="-1"/>
          <w:sz w:val="24"/>
        </w:rPr>
        <w:t xml:space="preserve"> </w:t>
      </w:r>
      <w:r>
        <w:rPr>
          <w:sz w:val="24"/>
        </w:rPr>
        <w:t>аннотацию.</w:t>
      </w:r>
    </w:p>
    <w:p>
      <w:pPr>
        <w:pStyle w:val="12"/>
        <w:numPr>
          <w:ilvl w:val="2"/>
          <w:numId w:val="11"/>
        </w:numPr>
        <w:tabs>
          <w:tab w:val="left" w:pos="1034"/>
        </w:tabs>
        <w:spacing w:before="118" w:line="355" w:lineRule="auto"/>
        <w:ind w:right="251" w:firstLine="0"/>
        <w:jc w:val="both"/>
        <w:rPr>
          <w:sz w:val="24"/>
        </w:rPr>
      </w:pP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способствуют</w:t>
      </w:r>
      <w:r>
        <w:rPr>
          <w:spacing w:val="1"/>
          <w:sz w:val="24"/>
        </w:rPr>
        <w:t xml:space="preserve"> </w:t>
      </w:r>
      <w:r>
        <w:rPr>
          <w:sz w:val="24"/>
        </w:rPr>
        <w:t>формированию</w:t>
      </w:r>
      <w:r>
        <w:rPr>
          <w:spacing w:val="-57"/>
          <w:sz w:val="24"/>
        </w:rPr>
        <w:t xml:space="preserve"> </w:t>
      </w:r>
      <w:r>
        <w:rPr>
          <w:sz w:val="24"/>
        </w:rPr>
        <w:t>умений:</w:t>
      </w:r>
    </w:p>
    <w:p>
      <w:pPr>
        <w:pStyle w:val="12"/>
        <w:numPr>
          <w:ilvl w:val="0"/>
          <w:numId w:val="2"/>
        </w:numPr>
        <w:tabs>
          <w:tab w:val="left" w:pos="523"/>
        </w:tabs>
        <w:spacing w:line="355" w:lineRule="auto"/>
        <w:ind w:right="262" w:firstLine="0"/>
        <w:rPr>
          <w:sz w:val="24"/>
        </w:rPr>
      </w:pPr>
      <w:r>
        <w:rPr>
          <w:sz w:val="24"/>
        </w:rPr>
        <w:t>читать</w:t>
      </w:r>
      <w:r>
        <w:rPr>
          <w:spacing w:val="1"/>
          <w:sz w:val="24"/>
        </w:rPr>
        <w:t xml:space="preserve"> </w:t>
      </w:r>
      <w:r>
        <w:rPr>
          <w:sz w:val="24"/>
        </w:rPr>
        <w:t>текст</w:t>
      </w:r>
      <w:r>
        <w:rPr>
          <w:spacing w:val="1"/>
          <w:sz w:val="24"/>
        </w:rPr>
        <w:t xml:space="preserve"> </w:t>
      </w:r>
      <w:r>
        <w:rPr>
          <w:sz w:val="24"/>
        </w:rPr>
        <w:t>с</w:t>
      </w:r>
      <w:r>
        <w:rPr>
          <w:spacing w:val="1"/>
          <w:sz w:val="24"/>
        </w:rPr>
        <w:t xml:space="preserve"> </w:t>
      </w:r>
      <w:r>
        <w:rPr>
          <w:sz w:val="24"/>
        </w:rPr>
        <w:t>разными</w:t>
      </w:r>
      <w:r>
        <w:rPr>
          <w:spacing w:val="1"/>
          <w:sz w:val="24"/>
        </w:rPr>
        <w:t xml:space="preserve"> </w:t>
      </w:r>
      <w:r>
        <w:rPr>
          <w:sz w:val="24"/>
        </w:rPr>
        <w:t>интонациями,</w:t>
      </w:r>
      <w:r>
        <w:rPr>
          <w:spacing w:val="1"/>
          <w:sz w:val="24"/>
        </w:rPr>
        <w:t xml:space="preserve"> </w:t>
      </w:r>
      <w:r>
        <w:rPr>
          <w:sz w:val="24"/>
        </w:rPr>
        <w:t>передавая</w:t>
      </w:r>
      <w:r>
        <w:rPr>
          <w:spacing w:val="1"/>
          <w:sz w:val="24"/>
        </w:rPr>
        <w:t xml:space="preserve"> </w:t>
      </w:r>
      <w:r>
        <w:rPr>
          <w:sz w:val="24"/>
        </w:rPr>
        <w:t>своё</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событиям,</w:t>
      </w:r>
      <w:r>
        <w:rPr>
          <w:spacing w:val="1"/>
          <w:sz w:val="24"/>
        </w:rPr>
        <w:t xml:space="preserve"> </w:t>
      </w:r>
      <w:r>
        <w:rPr>
          <w:sz w:val="24"/>
        </w:rPr>
        <w:t>героям</w:t>
      </w:r>
      <w:r>
        <w:rPr>
          <w:spacing w:val="1"/>
          <w:sz w:val="24"/>
        </w:rPr>
        <w:t xml:space="preserve"> </w:t>
      </w:r>
      <w:r>
        <w:rPr>
          <w:sz w:val="24"/>
        </w:rPr>
        <w:t>произведения;</w:t>
      </w:r>
    </w:p>
    <w:p>
      <w:pPr>
        <w:pStyle w:val="12"/>
        <w:numPr>
          <w:ilvl w:val="0"/>
          <w:numId w:val="2"/>
        </w:numPr>
        <w:tabs>
          <w:tab w:val="left" w:pos="453"/>
        </w:tabs>
        <w:spacing w:line="276" w:lineRule="exact"/>
        <w:ind w:left="452" w:hanging="141"/>
        <w:rPr>
          <w:sz w:val="24"/>
        </w:rPr>
      </w:pPr>
      <w:r>
        <w:rPr>
          <w:sz w:val="24"/>
        </w:rPr>
        <w:t>формулировать вопросы</w:t>
      </w:r>
      <w:r>
        <w:rPr>
          <w:spacing w:val="-1"/>
          <w:sz w:val="24"/>
        </w:rPr>
        <w:t xml:space="preserve"> </w:t>
      </w:r>
      <w:r>
        <w:rPr>
          <w:sz w:val="24"/>
        </w:rPr>
        <w:t>по</w:t>
      </w:r>
      <w:r>
        <w:rPr>
          <w:spacing w:val="-1"/>
          <w:sz w:val="24"/>
        </w:rPr>
        <w:t xml:space="preserve"> </w:t>
      </w:r>
      <w:r>
        <w:rPr>
          <w:sz w:val="24"/>
        </w:rPr>
        <w:t>основным</w:t>
      </w:r>
      <w:r>
        <w:rPr>
          <w:spacing w:val="-3"/>
          <w:sz w:val="24"/>
        </w:rPr>
        <w:t xml:space="preserve"> </w:t>
      </w:r>
      <w:r>
        <w:rPr>
          <w:sz w:val="24"/>
        </w:rPr>
        <w:t>событиям</w:t>
      </w:r>
      <w:r>
        <w:rPr>
          <w:spacing w:val="-2"/>
          <w:sz w:val="24"/>
        </w:rPr>
        <w:t xml:space="preserve"> </w:t>
      </w:r>
      <w:r>
        <w:rPr>
          <w:sz w:val="24"/>
        </w:rPr>
        <w:t>текста;</w:t>
      </w:r>
    </w:p>
    <w:p>
      <w:pPr>
        <w:pStyle w:val="12"/>
        <w:numPr>
          <w:ilvl w:val="0"/>
          <w:numId w:val="2"/>
        </w:numPr>
        <w:tabs>
          <w:tab w:val="left" w:pos="453"/>
        </w:tabs>
        <w:spacing w:before="133"/>
        <w:ind w:left="452" w:hanging="141"/>
        <w:rPr>
          <w:sz w:val="24"/>
        </w:rPr>
      </w:pPr>
      <w:r>
        <w:rPr>
          <w:sz w:val="24"/>
        </w:rPr>
        <w:t>пересказывать</w:t>
      </w:r>
      <w:r>
        <w:rPr>
          <w:spacing w:val="-1"/>
          <w:sz w:val="24"/>
        </w:rPr>
        <w:t xml:space="preserve"> </w:t>
      </w:r>
      <w:r>
        <w:rPr>
          <w:sz w:val="24"/>
        </w:rPr>
        <w:t>текст</w:t>
      </w:r>
      <w:r>
        <w:rPr>
          <w:spacing w:val="-2"/>
          <w:sz w:val="24"/>
        </w:rPr>
        <w:t xml:space="preserve"> </w:t>
      </w:r>
      <w:r>
        <w:rPr>
          <w:sz w:val="24"/>
        </w:rPr>
        <w:t>(подробно,</w:t>
      </w:r>
      <w:r>
        <w:rPr>
          <w:spacing w:val="-2"/>
          <w:sz w:val="24"/>
        </w:rPr>
        <w:t xml:space="preserve"> </w:t>
      </w:r>
      <w:r>
        <w:rPr>
          <w:sz w:val="24"/>
        </w:rPr>
        <w:t>выборочно,</w:t>
      </w:r>
      <w:r>
        <w:rPr>
          <w:spacing w:val="-1"/>
          <w:sz w:val="24"/>
        </w:rPr>
        <w:t xml:space="preserve"> </w:t>
      </w:r>
      <w:r>
        <w:rPr>
          <w:sz w:val="24"/>
        </w:rPr>
        <w:t>с</w:t>
      </w:r>
      <w:r>
        <w:rPr>
          <w:spacing w:val="-6"/>
          <w:sz w:val="24"/>
        </w:rPr>
        <w:t xml:space="preserve"> </w:t>
      </w:r>
      <w:r>
        <w:rPr>
          <w:sz w:val="24"/>
        </w:rPr>
        <w:t>изменением</w:t>
      </w:r>
      <w:r>
        <w:rPr>
          <w:spacing w:val="-2"/>
          <w:sz w:val="24"/>
        </w:rPr>
        <w:t xml:space="preserve"> </w:t>
      </w:r>
      <w:r>
        <w:rPr>
          <w:sz w:val="24"/>
        </w:rPr>
        <w:t>лица);</w:t>
      </w:r>
    </w:p>
    <w:p>
      <w:pPr>
        <w:pStyle w:val="12"/>
        <w:numPr>
          <w:ilvl w:val="0"/>
          <w:numId w:val="2"/>
        </w:numPr>
        <w:tabs>
          <w:tab w:val="left" w:pos="652"/>
        </w:tabs>
        <w:spacing w:before="132" w:line="355" w:lineRule="auto"/>
        <w:ind w:right="255" w:firstLine="0"/>
        <w:rPr>
          <w:sz w:val="24"/>
        </w:rPr>
      </w:pPr>
      <w:r>
        <w:rPr>
          <w:sz w:val="24"/>
        </w:rPr>
        <w:t>выразительно</w:t>
      </w:r>
      <w:r>
        <w:rPr>
          <w:spacing w:val="1"/>
          <w:sz w:val="24"/>
        </w:rPr>
        <w:t xml:space="preserve"> </w:t>
      </w:r>
      <w:r>
        <w:rPr>
          <w:sz w:val="24"/>
        </w:rPr>
        <w:t>исполнять</w:t>
      </w:r>
      <w:r>
        <w:rPr>
          <w:spacing w:val="1"/>
          <w:sz w:val="24"/>
        </w:rPr>
        <w:t xml:space="preserve"> </w:t>
      </w:r>
      <w:r>
        <w:rPr>
          <w:sz w:val="24"/>
        </w:rPr>
        <w:t>стихотворное</w:t>
      </w:r>
      <w:r>
        <w:rPr>
          <w:spacing w:val="1"/>
          <w:sz w:val="24"/>
        </w:rPr>
        <w:t xml:space="preserve"> </w:t>
      </w:r>
      <w:r>
        <w:rPr>
          <w:sz w:val="24"/>
        </w:rPr>
        <w:t>произведение,</w:t>
      </w:r>
      <w:r>
        <w:rPr>
          <w:spacing w:val="1"/>
          <w:sz w:val="24"/>
        </w:rPr>
        <w:t xml:space="preserve"> </w:t>
      </w:r>
      <w:r>
        <w:rPr>
          <w:sz w:val="24"/>
        </w:rPr>
        <w:t>создавая</w:t>
      </w:r>
      <w:r>
        <w:rPr>
          <w:spacing w:val="1"/>
          <w:sz w:val="24"/>
        </w:rPr>
        <w:t xml:space="preserve"> </w:t>
      </w:r>
      <w:r>
        <w:rPr>
          <w:sz w:val="24"/>
        </w:rPr>
        <w:t>соответствующее</w:t>
      </w:r>
      <w:r>
        <w:rPr>
          <w:spacing w:val="1"/>
          <w:sz w:val="24"/>
        </w:rPr>
        <w:t xml:space="preserve"> </w:t>
      </w:r>
      <w:r>
        <w:rPr>
          <w:sz w:val="24"/>
        </w:rPr>
        <w:t>настроение;</w:t>
      </w:r>
    </w:p>
    <w:p>
      <w:pPr>
        <w:pStyle w:val="12"/>
        <w:numPr>
          <w:ilvl w:val="0"/>
          <w:numId w:val="2"/>
        </w:numPr>
        <w:tabs>
          <w:tab w:val="left" w:pos="453"/>
        </w:tabs>
        <w:spacing w:line="275" w:lineRule="exact"/>
        <w:ind w:left="452" w:hanging="141"/>
        <w:rPr>
          <w:sz w:val="24"/>
        </w:rPr>
      </w:pPr>
      <w:r>
        <w:rPr>
          <w:sz w:val="24"/>
        </w:rPr>
        <w:t>сочинять</w:t>
      </w:r>
      <w:r>
        <w:rPr>
          <w:spacing w:val="-2"/>
          <w:sz w:val="24"/>
        </w:rPr>
        <w:t xml:space="preserve"> </w:t>
      </w:r>
      <w:r>
        <w:rPr>
          <w:sz w:val="24"/>
        </w:rPr>
        <w:t>простые</w:t>
      </w:r>
      <w:r>
        <w:rPr>
          <w:spacing w:val="-3"/>
          <w:sz w:val="24"/>
        </w:rPr>
        <w:t xml:space="preserve"> </w:t>
      </w:r>
      <w:r>
        <w:rPr>
          <w:sz w:val="24"/>
        </w:rPr>
        <w:t>истории</w:t>
      </w:r>
      <w:r>
        <w:rPr>
          <w:spacing w:val="-2"/>
          <w:sz w:val="24"/>
        </w:rPr>
        <w:t xml:space="preserve"> </w:t>
      </w:r>
      <w:r>
        <w:rPr>
          <w:sz w:val="24"/>
        </w:rPr>
        <w:t>(сказки,</w:t>
      </w:r>
      <w:r>
        <w:rPr>
          <w:spacing w:val="-2"/>
          <w:sz w:val="24"/>
        </w:rPr>
        <w:t xml:space="preserve"> </w:t>
      </w:r>
      <w:r>
        <w:rPr>
          <w:sz w:val="24"/>
        </w:rPr>
        <w:t>рассказы)</w:t>
      </w:r>
      <w:r>
        <w:rPr>
          <w:spacing w:val="-4"/>
          <w:sz w:val="24"/>
        </w:rPr>
        <w:t xml:space="preserve"> </w:t>
      </w:r>
      <w:r>
        <w:rPr>
          <w:sz w:val="24"/>
        </w:rPr>
        <w:t>по</w:t>
      </w:r>
      <w:r>
        <w:rPr>
          <w:spacing w:val="-3"/>
          <w:sz w:val="24"/>
        </w:rPr>
        <w:t xml:space="preserve"> </w:t>
      </w:r>
      <w:r>
        <w:rPr>
          <w:sz w:val="24"/>
        </w:rPr>
        <w:t>аналогии.</w:t>
      </w:r>
    </w:p>
    <w:p>
      <w:pPr>
        <w:pStyle w:val="12"/>
        <w:numPr>
          <w:ilvl w:val="2"/>
          <w:numId w:val="11"/>
        </w:numPr>
        <w:tabs>
          <w:tab w:val="left" w:pos="1034"/>
        </w:tabs>
        <w:spacing w:before="132"/>
        <w:ind w:left="1033" w:hanging="722"/>
        <w:jc w:val="both"/>
        <w:rPr>
          <w:sz w:val="24"/>
        </w:rPr>
      </w:pPr>
      <w:r>
        <w:rPr>
          <w:sz w:val="24"/>
        </w:rPr>
        <w:t>Регулятивные</w:t>
      </w:r>
      <w:r>
        <w:rPr>
          <w:spacing w:val="-3"/>
          <w:sz w:val="24"/>
        </w:rPr>
        <w:t xml:space="preserve"> </w:t>
      </w:r>
      <w:r>
        <w:rPr>
          <w:sz w:val="24"/>
        </w:rPr>
        <w:t>универсальные</w:t>
      </w:r>
      <w:r>
        <w:rPr>
          <w:spacing w:val="-5"/>
          <w:sz w:val="24"/>
        </w:rPr>
        <w:t xml:space="preserve"> </w:t>
      </w:r>
      <w:r>
        <w:rPr>
          <w:sz w:val="24"/>
        </w:rPr>
        <w:t>учебные</w:t>
      </w:r>
      <w:r>
        <w:rPr>
          <w:spacing w:val="-1"/>
          <w:sz w:val="24"/>
        </w:rPr>
        <w:t xml:space="preserve"> </w:t>
      </w:r>
      <w:r>
        <w:rPr>
          <w:sz w:val="24"/>
        </w:rPr>
        <w:t>способствуют</w:t>
      </w:r>
      <w:r>
        <w:rPr>
          <w:spacing w:val="-5"/>
          <w:sz w:val="24"/>
        </w:rPr>
        <w:t xml:space="preserve"> </w:t>
      </w:r>
      <w:r>
        <w:rPr>
          <w:sz w:val="24"/>
        </w:rPr>
        <w:t>формированию</w:t>
      </w:r>
      <w:r>
        <w:rPr>
          <w:spacing w:val="-4"/>
          <w:sz w:val="24"/>
        </w:rPr>
        <w:t xml:space="preserve"> </w:t>
      </w:r>
      <w:r>
        <w:rPr>
          <w:sz w:val="24"/>
        </w:rPr>
        <w:t>умений:</w:t>
      </w:r>
    </w:p>
    <w:p>
      <w:pPr>
        <w:pStyle w:val="12"/>
        <w:numPr>
          <w:ilvl w:val="0"/>
          <w:numId w:val="2"/>
        </w:numPr>
        <w:tabs>
          <w:tab w:val="left" w:pos="482"/>
        </w:tabs>
        <w:spacing w:before="132" w:line="355" w:lineRule="auto"/>
        <w:ind w:right="262" w:firstLine="0"/>
        <w:rPr>
          <w:sz w:val="24"/>
        </w:rPr>
      </w:pPr>
      <w:r>
        <w:rPr>
          <w:sz w:val="24"/>
        </w:rPr>
        <w:t>принимать цель чтения, удерживать её в памяти, использовать в зависимости от учебной</w:t>
      </w:r>
      <w:r>
        <w:rPr>
          <w:spacing w:val="1"/>
          <w:sz w:val="24"/>
        </w:rPr>
        <w:t xml:space="preserve"> </w:t>
      </w:r>
      <w:r>
        <w:rPr>
          <w:sz w:val="24"/>
        </w:rPr>
        <w:t>задачи</w:t>
      </w:r>
      <w:r>
        <w:rPr>
          <w:spacing w:val="-1"/>
          <w:sz w:val="24"/>
        </w:rPr>
        <w:t xml:space="preserve"> </w:t>
      </w:r>
      <w:r>
        <w:rPr>
          <w:sz w:val="24"/>
        </w:rPr>
        <w:t>вид</w:t>
      </w:r>
      <w:r>
        <w:rPr>
          <w:spacing w:val="-1"/>
          <w:sz w:val="24"/>
        </w:rPr>
        <w:t xml:space="preserve"> </w:t>
      </w:r>
      <w:r>
        <w:rPr>
          <w:sz w:val="24"/>
        </w:rPr>
        <w:t>чтения,</w:t>
      </w:r>
      <w:r>
        <w:rPr>
          <w:spacing w:val="-1"/>
          <w:sz w:val="24"/>
        </w:rPr>
        <w:t xml:space="preserve"> </w:t>
      </w:r>
      <w:r>
        <w:rPr>
          <w:sz w:val="24"/>
        </w:rPr>
        <w:t>контролировать</w:t>
      </w:r>
      <w:r>
        <w:rPr>
          <w:spacing w:val="1"/>
          <w:sz w:val="24"/>
        </w:rPr>
        <w:t xml:space="preserve"> </w:t>
      </w:r>
      <w:r>
        <w:rPr>
          <w:sz w:val="24"/>
        </w:rPr>
        <w:t>реализацию</w:t>
      </w:r>
      <w:r>
        <w:rPr>
          <w:spacing w:val="-3"/>
          <w:sz w:val="24"/>
        </w:rPr>
        <w:t xml:space="preserve"> </w:t>
      </w:r>
      <w:r>
        <w:rPr>
          <w:sz w:val="24"/>
        </w:rPr>
        <w:t>поставленной</w:t>
      </w:r>
      <w:r>
        <w:rPr>
          <w:spacing w:val="-1"/>
          <w:sz w:val="24"/>
        </w:rPr>
        <w:t xml:space="preserve"> </w:t>
      </w:r>
      <w:r>
        <w:rPr>
          <w:sz w:val="24"/>
        </w:rPr>
        <w:t>задачи чтения;</w:t>
      </w:r>
    </w:p>
    <w:p>
      <w:pPr>
        <w:pStyle w:val="12"/>
        <w:numPr>
          <w:ilvl w:val="0"/>
          <w:numId w:val="2"/>
        </w:numPr>
        <w:tabs>
          <w:tab w:val="left" w:pos="453"/>
        </w:tabs>
        <w:spacing w:line="275" w:lineRule="exact"/>
        <w:ind w:left="452" w:hanging="141"/>
        <w:rPr>
          <w:sz w:val="24"/>
        </w:rPr>
      </w:pPr>
      <w:r>
        <w:rPr>
          <w:sz w:val="24"/>
        </w:rPr>
        <w:t>оценивать</w:t>
      </w:r>
      <w:r>
        <w:rPr>
          <w:spacing w:val="-2"/>
          <w:sz w:val="24"/>
        </w:rPr>
        <w:t xml:space="preserve"> </w:t>
      </w:r>
      <w:r>
        <w:rPr>
          <w:sz w:val="24"/>
        </w:rPr>
        <w:t>качество</w:t>
      </w:r>
      <w:r>
        <w:rPr>
          <w:spacing w:val="-2"/>
          <w:sz w:val="24"/>
        </w:rPr>
        <w:t xml:space="preserve"> </w:t>
      </w:r>
      <w:r>
        <w:rPr>
          <w:sz w:val="24"/>
        </w:rPr>
        <w:t>своего</w:t>
      </w:r>
      <w:r>
        <w:rPr>
          <w:spacing w:val="-3"/>
          <w:sz w:val="24"/>
        </w:rPr>
        <w:t xml:space="preserve"> </w:t>
      </w:r>
      <w:r>
        <w:rPr>
          <w:sz w:val="24"/>
        </w:rPr>
        <w:t>восприятия</w:t>
      </w:r>
      <w:r>
        <w:rPr>
          <w:spacing w:val="-2"/>
          <w:sz w:val="24"/>
        </w:rPr>
        <w:t xml:space="preserve"> </w:t>
      </w:r>
      <w:r>
        <w:rPr>
          <w:sz w:val="24"/>
        </w:rPr>
        <w:t>текста</w:t>
      </w:r>
      <w:r>
        <w:rPr>
          <w:spacing w:val="-5"/>
          <w:sz w:val="24"/>
        </w:rPr>
        <w:t xml:space="preserve"> </w:t>
      </w:r>
      <w:r>
        <w:rPr>
          <w:sz w:val="24"/>
        </w:rPr>
        <w:t>на</w:t>
      </w:r>
      <w:r>
        <w:rPr>
          <w:spacing w:val="-4"/>
          <w:sz w:val="24"/>
        </w:rPr>
        <w:t xml:space="preserve"> </w:t>
      </w:r>
      <w:r>
        <w:rPr>
          <w:sz w:val="24"/>
        </w:rPr>
        <w:t>слух;</w:t>
      </w:r>
    </w:p>
    <w:p>
      <w:pPr>
        <w:spacing w:line="275" w:lineRule="exact"/>
        <w:jc w:val="both"/>
        <w:rPr>
          <w:sz w:val="24"/>
        </w:rPr>
        <w:sectPr>
          <w:pgSz w:w="11910" w:h="16850"/>
          <w:pgMar w:top="980" w:right="880" w:bottom="280" w:left="820" w:header="571" w:footer="0" w:gutter="0"/>
          <w:cols w:space="720" w:num="1"/>
        </w:sectPr>
      </w:pPr>
    </w:p>
    <w:p>
      <w:pPr>
        <w:pStyle w:val="12"/>
        <w:numPr>
          <w:ilvl w:val="0"/>
          <w:numId w:val="2"/>
        </w:numPr>
        <w:tabs>
          <w:tab w:val="left" w:pos="616"/>
        </w:tabs>
        <w:spacing w:before="100" w:line="355" w:lineRule="auto"/>
        <w:ind w:right="254" w:firstLine="0"/>
        <w:rPr>
          <w:sz w:val="24"/>
        </w:rPr>
      </w:pPr>
      <w:r>
        <w:rPr>
          <w:sz w:val="24"/>
        </w:rPr>
        <w:t>выполнять</w:t>
      </w:r>
      <w:r>
        <w:rPr>
          <w:spacing w:val="1"/>
          <w:sz w:val="24"/>
        </w:rPr>
        <w:t xml:space="preserve"> </w:t>
      </w:r>
      <w:r>
        <w:rPr>
          <w:sz w:val="24"/>
        </w:rPr>
        <w:t>действия</w:t>
      </w:r>
      <w:r>
        <w:rPr>
          <w:spacing w:val="1"/>
          <w:sz w:val="24"/>
        </w:rPr>
        <w:t xml:space="preserve"> </w:t>
      </w:r>
      <w:r>
        <w:rPr>
          <w:sz w:val="24"/>
        </w:rPr>
        <w:t>контроля</w:t>
      </w:r>
      <w:r>
        <w:rPr>
          <w:spacing w:val="1"/>
          <w:sz w:val="24"/>
        </w:rPr>
        <w:t xml:space="preserve"> </w:t>
      </w:r>
      <w:r>
        <w:rPr>
          <w:sz w:val="24"/>
        </w:rPr>
        <w:t>(самоконтроля)</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результата</w:t>
      </w:r>
      <w:r>
        <w:rPr>
          <w:spacing w:val="1"/>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необходимости вносить</w:t>
      </w:r>
      <w:r>
        <w:rPr>
          <w:spacing w:val="-1"/>
          <w:sz w:val="24"/>
        </w:rPr>
        <w:t xml:space="preserve"> </w:t>
      </w:r>
      <w:r>
        <w:rPr>
          <w:sz w:val="24"/>
        </w:rPr>
        <w:t>коррективы</w:t>
      </w:r>
      <w:r>
        <w:rPr>
          <w:spacing w:val="-1"/>
          <w:sz w:val="24"/>
        </w:rPr>
        <w:t xml:space="preserve"> </w:t>
      </w:r>
      <w:r>
        <w:rPr>
          <w:sz w:val="24"/>
        </w:rPr>
        <w:t>в</w:t>
      </w:r>
      <w:r>
        <w:rPr>
          <w:spacing w:val="-2"/>
          <w:sz w:val="24"/>
        </w:rPr>
        <w:t xml:space="preserve"> </w:t>
      </w:r>
      <w:r>
        <w:rPr>
          <w:sz w:val="24"/>
        </w:rPr>
        <w:t>выполняемые</w:t>
      </w:r>
      <w:r>
        <w:rPr>
          <w:spacing w:val="-3"/>
          <w:sz w:val="24"/>
        </w:rPr>
        <w:t xml:space="preserve"> </w:t>
      </w:r>
      <w:r>
        <w:rPr>
          <w:sz w:val="24"/>
        </w:rPr>
        <w:t>действия.</w:t>
      </w:r>
    </w:p>
    <w:p>
      <w:pPr>
        <w:pStyle w:val="12"/>
        <w:numPr>
          <w:ilvl w:val="2"/>
          <w:numId w:val="11"/>
        </w:numPr>
        <w:tabs>
          <w:tab w:val="left" w:pos="1034"/>
        </w:tabs>
        <w:spacing w:line="275" w:lineRule="exact"/>
        <w:ind w:left="1033" w:hanging="722"/>
        <w:jc w:val="both"/>
        <w:rPr>
          <w:sz w:val="24"/>
        </w:rPr>
      </w:pPr>
      <w:r>
        <w:rPr>
          <w:sz w:val="24"/>
        </w:rPr>
        <w:t>Совместная</w:t>
      </w:r>
      <w:r>
        <w:rPr>
          <w:spacing w:val="-5"/>
          <w:sz w:val="24"/>
        </w:rPr>
        <w:t xml:space="preserve"> </w:t>
      </w:r>
      <w:r>
        <w:rPr>
          <w:sz w:val="24"/>
        </w:rPr>
        <w:t>деятельность</w:t>
      </w:r>
      <w:r>
        <w:rPr>
          <w:spacing w:val="-2"/>
          <w:sz w:val="24"/>
        </w:rPr>
        <w:t xml:space="preserve"> </w:t>
      </w:r>
      <w:r>
        <w:rPr>
          <w:sz w:val="24"/>
        </w:rPr>
        <w:t>способствует</w:t>
      </w:r>
      <w:r>
        <w:rPr>
          <w:spacing w:val="-2"/>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67"/>
        </w:tabs>
        <w:spacing w:before="132" w:line="355" w:lineRule="auto"/>
        <w:ind w:right="257" w:firstLine="0"/>
        <w:rPr>
          <w:sz w:val="24"/>
        </w:rPr>
      </w:pPr>
      <w:r>
        <w:rPr>
          <w:sz w:val="24"/>
        </w:rPr>
        <w:t>участвовать в совместной деятельности: выполнять роли лидера, подчинённого, соблюдать</w:t>
      </w:r>
      <w:r>
        <w:rPr>
          <w:spacing w:val="1"/>
          <w:sz w:val="24"/>
        </w:rPr>
        <w:t xml:space="preserve"> </w:t>
      </w:r>
      <w:r>
        <w:rPr>
          <w:sz w:val="24"/>
        </w:rPr>
        <w:t>равноправие</w:t>
      </w:r>
      <w:r>
        <w:rPr>
          <w:spacing w:val="-2"/>
          <w:sz w:val="24"/>
        </w:rPr>
        <w:t xml:space="preserve"> </w:t>
      </w:r>
      <w:r>
        <w:rPr>
          <w:sz w:val="24"/>
        </w:rPr>
        <w:t>и дружелюбие;</w:t>
      </w:r>
    </w:p>
    <w:p>
      <w:pPr>
        <w:pStyle w:val="12"/>
        <w:numPr>
          <w:ilvl w:val="0"/>
          <w:numId w:val="2"/>
        </w:numPr>
        <w:tabs>
          <w:tab w:val="left" w:pos="604"/>
        </w:tabs>
        <w:spacing w:line="355" w:lineRule="auto"/>
        <w:ind w:right="250" w:firstLine="0"/>
        <w:rPr>
          <w:sz w:val="24"/>
        </w:rPr>
      </w:pPr>
      <w:r>
        <w:rPr>
          <w:sz w:val="24"/>
        </w:rPr>
        <w:t>в</w:t>
      </w:r>
      <w:r>
        <w:rPr>
          <w:spacing w:val="1"/>
          <w:sz w:val="24"/>
        </w:rPr>
        <w:t xml:space="preserve"> </w:t>
      </w:r>
      <w:r>
        <w:rPr>
          <w:sz w:val="24"/>
        </w:rPr>
        <w:t>коллективной</w:t>
      </w:r>
      <w:r>
        <w:rPr>
          <w:spacing w:val="1"/>
          <w:sz w:val="24"/>
        </w:rPr>
        <w:t xml:space="preserve"> </w:t>
      </w:r>
      <w:r>
        <w:rPr>
          <w:sz w:val="24"/>
        </w:rPr>
        <w:t>театрализованной</w:t>
      </w:r>
      <w:r>
        <w:rPr>
          <w:spacing w:val="1"/>
          <w:sz w:val="24"/>
        </w:rPr>
        <w:t xml:space="preserve"> </w:t>
      </w:r>
      <w:r>
        <w:rPr>
          <w:sz w:val="24"/>
        </w:rPr>
        <w:t>деятельности</w:t>
      </w:r>
      <w:r>
        <w:rPr>
          <w:spacing w:val="1"/>
          <w:sz w:val="24"/>
        </w:rPr>
        <w:t xml:space="preserve"> </w:t>
      </w:r>
      <w:r>
        <w:rPr>
          <w:sz w:val="24"/>
        </w:rPr>
        <w:t>читать</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инсценировать</w:t>
      </w:r>
      <w:r>
        <w:rPr>
          <w:spacing w:val="1"/>
          <w:sz w:val="24"/>
        </w:rPr>
        <w:t xml:space="preserve"> </w:t>
      </w:r>
      <w:r>
        <w:rPr>
          <w:sz w:val="24"/>
        </w:rPr>
        <w:t>(драматизировать)</w:t>
      </w:r>
      <w:r>
        <w:rPr>
          <w:spacing w:val="1"/>
          <w:sz w:val="24"/>
        </w:rPr>
        <w:t xml:space="preserve"> </w:t>
      </w:r>
      <w:r>
        <w:rPr>
          <w:sz w:val="24"/>
        </w:rPr>
        <w:t>несложные</w:t>
      </w:r>
      <w:r>
        <w:rPr>
          <w:spacing w:val="1"/>
          <w:sz w:val="24"/>
        </w:rPr>
        <w:t xml:space="preserve"> </w:t>
      </w:r>
      <w:r>
        <w:rPr>
          <w:sz w:val="24"/>
        </w:rPr>
        <w:t>произведения</w:t>
      </w:r>
      <w:r>
        <w:rPr>
          <w:spacing w:val="1"/>
          <w:sz w:val="24"/>
        </w:rPr>
        <w:t xml:space="preserve"> </w:t>
      </w:r>
      <w:r>
        <w:rPr>
          <w:sz w:val="24"/>
        </w:rPr>
        <w:t>фольклора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выбирать роль,</w:t>
      </w:r>
      <w:r>
        <w:rPr>
          <w:spacing w:val="-1"/>
          <w:sz w:val="24"/>
        </w:rPr>
        <w:t xml:space="preserve"> </w:t>
      </w:r>
      <w:r>
        <w:rPr>
          <w:sz w:val="24"/>
        </w:rPr>
        <w:t>договариваться</w:t>
      </w:r>
      <w:r>
        <w:rPr>
          <w:spacing w:val="-1"/>
          <w:sz w:val="24"/>
        </w:rPr>
        <w:t xml:space="preserve"> </w:t>
      </w:r>
      <w:r>
        <w:rPr>
          <w:sz w:val="24"/>
        </w:rPr>
        <w:t>о</w:t>
      </w:r>
      <w:r>
        <w:rPr>
          <w:spacing w:val="-1"/>
          <w:sz w:val="24"/>
        </w:rPr>
        <w:t xml:space="preserve"> </w:t>
      </w:r>
      <w:r>
        <w:rPr>
          <w:sz w:val="24"/>
        </w:rPr>
        <w:t>манере</w:t>
      </w:r>
      <w:r>
        <w:rPr>
          <w:spacing w:val="-1"/>
          <w:sz w:val="24"/>
        </w:rPr>
        <w:t xml:space="preserve"> </w:t>
      </w:r>
      <w:r>
        <w:rPr>
          <w:sz w:val="24"/>
        </w:rPr>
        <w:t>её</w:t>
      </w:r>
      <w:r>
        <w:rPr>
          <w:spacing w:val="-2"/>
          <w:sz w:val="24"/>
        </w:rPr>
        <w:t xml:space="preserve"> </w:t>
      </w:r>
      <w:r>
        <w:rPr>
          <w:sz w:val="24"/>
        </w:rPr>
        <w:t>исполнения</w:t>
      </w:r>
      <w:r>
        <w:rPr>
          <w:spacing w:val="-1"/>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общим</w:t>
      </w:r>
      <w:r>
        <w:rPr>
          <w:spacing w:val="-2"/>
          <w:sz w:val="24"/>
        </w:rPr>
        <w:t xml:space="preserve"> </w:t>
      </w:r>
      <w:r>
        <w:rPr>
          <w:sz w:val="24"/>
        </w:rPr>
        <w:t>замыслом;</w:t>
      </w:r>
    </w:p>
    <w:p>
      <w:pPr>
        <w:pStyle w:val="12"/>
        <w:numPr>
          <w:ilvl w:val="0"/>
          <w:numId w:val="2"/>
        </w:numPr>
        <w:tabs>
          <w:tab w:val="left" w:pos="525"/>
        </w:tabs>
        <w:spacing w:line="355" w:lineRule="auto"/>
        <w:ind w:right="259" w:firstLine="0"/>
        <w:rPr>
          <w:sz w:val="24"/>
        </w:rPr>
      </w:pPr>
      <w:r>
        <w:rPr>
          <w:sz w:val="24"/>
        </w:rPr>
        <w:t>осуществлять</w:t>
      </w:r>
      <w:r>
        <w:rPr>
          <w:spacing w:val="1"/>
          <w:sz w:val="24"/>
        </w:rPr>
        <w:t xml:space="preserve"> </w:t>
      </w:r>
      <w:r>
        <w:rPr>
          <w:sz w:val="24"/>
        </w:rPr>
        <w:t>взаимопомощь,</w:t>
      </w:r>
      <w:r>
        <w:rPr>
          <w:spacing w:val="1"/>
          <w:sz w:val="24"/>
        </w:rPr>
        <w:t xml:space="preserve"> </w:t>
      </w:r>
      <w:r>
        <w:rPr>
          <w:sz w:val="24"/>
        </w:rPr>
        <w:t>проявлять</w:t>
      </w:r>
      <w:r>
        <w:rPr>
          <w:spacing w:val="1"/>
          <w:sz w:val="24"/>
        </w:rPr>
        <w:t xml:space="preserve"> </w:t>
      </w:r>
      <w:r>
        <w:rPr>
          <w:sz w:val="24"/>
        </w:rPr>
        <w:t>ответственность</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своей</w:t>
      </w:r>
      <w:r>
        <w:rPr>
          <w:spacing w:val="1"/>
          <w:sz w:val="24"/>
        </w:rPr>
        <w:t xml:space="preserve"> </w:t>
      </w:r>
      <w:r>
        <w:rPr>
          <w:sz w:val="24"/>
        </w:rPr>
        <w:t>части</w:t>
      </w:r>
      <w:r>
        <w:rPr>
          <w:spacing w:val="1"/>
          <w:sz w:val="24"/>
        </w:rPr>
        <w:t xml:space="preserve"> </w:t>
      </w:r>
      <w:r>
        <w:rPr>
          <w:sz w:val="24"/>
        </w:rPr>
        <w:t>работы,</w:t>
      </w:r>
      <w:r>
        <w:rPr>
          <w:spacing w:val="-1"/>
          <w:sz w:val="24"/>
        </w:rPr>
        <w:t xml:space="preserve"> </w:t>
      </w:r>
      <w:r>
        <w:rPr>
          <w:sz w:val="24"/>
        </w:rPr>
        <w:t>оценивать</w:t>
      </w:r>
      <w:r>
        <w:rPr>
          <w:spacing w:val="1"/>
          <w:sz w:val="24"/>
        </w:rPr>
        <w:t xml:space="preserve"> </w:t>
      </w:r>
      <w:r>
        <w:rPr>
          <w:sz w:val="24"/>
        </w:rPr>
        <w:t>свой</w:t>
      </w:r>
      <w:r>
        <w:rPr>
          <w:spacing w:val="-2"/>
          <w:sz w:val="24"/>
        </w:rPr>
        <w:t xml:space="preserve"> </w:t>
      </w:r>
      <w:r>
        <w:rPr>
          <w:sz w:val="24"/>
        </w:rPr>
        <w:t>вклад в</w:t>
      </w:r>
      <w:r>
        <w:rPr>
          <w:spacing w:val="-1"/>
          <w:sz w:val="24"/>
        </w:rPr>
        <w:t xml:space="preserve"> </w:t>
      </w:r>
      <w:r>
        <w:rPr>
          <w:sz w:val="24"/>
        </w:rPr>
        <w:t>общее</w:t>
      </w:r>
      <w:r>
        <w:rPr>
          <w:spacing w:val="-1"/>
          <w:sz w:val="24"/>
        </w:rPr>
        <w:t xml:space="preserve"> </w:t>
      </w:r>
      <w:r>
        <w:rPr>
          <w:sz w:val="24"/>
        </w:rPr>
        <w:t>дело.</w:t>
      </w:r>
    </w:p>
    <w:p>
      <w:pPr>
        <w:pStyle w:val="2"/>
        <w:numPr>
          <w:ilvl w:val="0"/>
          <w:numId w:val="11"/>
        </w:numPr>
        <w:tabs>
          <w:tab w:val="left" w:pos="1262"/>
        </w:tabs>
        <w:spacing w:before="5"/>
        <w:ind w:left="1261"/>
        <w:jc w:val="both"/>
      </w:pPr>
      <w:r>
        <w:t>Содержание</w:t>
      </w:r>
      <w:r>
        <w:rPr>
          <w:spacing w:val="-4"/>
        </w:rPr>
        <w:t xml:space="preserve"> </w:t>
      </w:r>
      <w:r>
        <w:t>обучения</w:t>
      </w:r>
      <w:r>
        <w:rPr>
          <w:spacing w:val="-2"/>
        </w:rPr>
        <w:t xml:space="preserve"> </w:t>
      </w:r>
      <w:r>
        <w:t>в</w:t>
      </w:r>
      <w:r>
        <w:rPr>
          <w:spacing w:val="-4"/>
        </w:rPr>
        <w:t xml:space="preserve"> </w:t>
      </w:r>
      <w:r>
        <w:t>4</w:t>
      </w:r>
      <w:r>
        <w:rPr>
          <w:spacing w:val="-1"/>
        </w:rPr>
        <w:t xml:space="preserve"> </w:t>
      </w:r>
      <w:r>
        <w:t>классе.</w:t>
      </w:r>
    </w:p>
    <w:p>
      <w:pPr>
        <w:pStyle w:val="12"/>
        <w:numPr>
          <w:ilvl w:val="1"/>
          <w:numId w:val="11"/>
        </w:numPr>
        <w:tabs>
          <w:tab w:val="left" w:pos="734"/>
        </w:tabs>
        <w:spacing w:before="127" w:line="355" w:lineRule="auto"/>
        <w:ind w:left="312" w:right="251" w:firstLine="0"/>
        <w:jc w:val="both"/>
        <w:rPr>
          <w:sz w:val="24"/>
        </w:rPr>
      </w:pPr>
      <w:r>
        <w:rPr>
          <w:sz w:val="24"/>
        </w:rPr>
        <w:t>О</w:t>
      </w:r>
      <w:r>
        <w:rPr>
          <w:spacing w:val="1"/>
          <w:sz w:val="24"/>
        </w:rPr>
        <w:t xml:space="preserve"> </w:t>
      </w:r>
      <w:r>
        <w:rPr>
          <w:sz w:val="24"/>
        </w:rPr>
        <w:t>Родине,</w:t>
      </w:r>
      <w:r>
        <w:rPr>
          <w:spacing w:val="1"/>
          <w:sz w:val="24"/>
        </w:rPr>
        <w:t xml:space="preserve"> </w:t>
      </w:r>
      <w:r>
        <w:rPr>
          <w:sz w:val="24"/>
        </w:rPr>
        <w:t>героические</w:t>
      </w:r>
      <w:r>
        <w:rPr>
          <w:spacing w:val="1"/>
          <w:sz w:val="24"/>
        </w:rPr>
        <w:t xml:space="preserve"> </w:t>
      </w:r>
      <w:r>
        <w:rPr>
          <w:sz w:val="24"/>
        </w:rPr>
        <w:t>страницы</w:t>
      </w:r>
      <w:r>
        <w:rPr>
          <w:spacing w:val="1"/>
          <w:sz w:val="24"/>
        </w:rPr>
        <w:t xml:space="preserve"> </w:t>
      </w:r>
      <w:r>
        <w:rPr>
          <w:sz w:val="24"/>
        </w:rPr>
        <w:t>истории.</w:t>
      </w:r>
      <w:r>
        <w:rPr>
          <w:spacing w:val="1"/>
          <w:sz w:val="24"/>
        </w:rPr>
        <w:t xml:space="preserve"> </w:t>
      </w:r>
      <w:r>
        <w:rPr>
          <w:sz w:val="24"/>
        </w:rPr>
        <w:t>Наше</w:t>
      </w:r>
      <w:r>
        <w:rPr>
          <w:spacing w:val="1"/>
          <w:sz w:val="24"/>
        </w:rPr>
        <w:t xml:space="preserve"> </w:t>
      </w:r>
      <w:r>
        <w:rPr>
          <w:sz w:val="24"/>
        </w:rPr>
        <w:t>Отечество,</w:t>
      </w:r>
      <w:r>
        <w:rPr>
          <w:spacing w:val="1"/>
          <w:sz w:val="24"/>
        </w:rPr>
        <w:t xml:space="preserve"> </w:t>
      </w:r>
      <w:r>
        <w:rPr>
          <w:sz w:val="24"/>
        </w:rPr>
        <w:t>образ</w:t>
      </w:r>
      <w:r>
        <w:rPr>
          <w:spacing w:val="1"/>
          <w:sz w:val="24"/>
        </w:rPr>
        <w:t xml:space="preserve"> </w:t>
      </w:r>
      <w:r>
        <w:rPr>
          <w:sz w:val="24"/>
        </w:rPr>
        <w:t>родной</w:t>
      </w:r>
      <w:r>
        <w:rPr>
          <w:spacing w:val="1"/>
          <w:sz w:val="24"/>
        </w:rPr>
        <w:t xml:space="preserve"> </w:t>
      </w:r>
      <w:r>
        <w:rPr>
          <w:sz w:val="24"/>
        </w:rPr>
        <w:t>земли</w:t>
      </w:r>
      <w:r>
        <w:rPr>
          <w:spacing w:val="1"/>
          <w:sz w:val="24"/>
        </w:rPr>
        <w:t xml:space="preserve"> </w:t>
      </w:r>
      <w:r>
        <w:rPr>
          <w:sz w:val="24"/>
        </w:rPr>
        <w:t>в</w:t>
      </w:r>
      <w:r>
        <w:rPr>
          <w:spacing w:val="1"/>
          <w:sz w:val="24"/>
        </w:rPr>
        <w:t xml:space="preserve"> </w:t>
      </w:r>
      <w:r>
        <w:rPr>
          <w:sz w:val="24"/>
        </w:rPr>
        <w:t>стихотворных</w:t>
      </w:r>
      <w:r>
        <w:rPr>
          <w:spacing w:val="1"/>
          <w:sz w:val="24"/>
        </w:rPr>
        <w:t xml:space="preserve"> </w:t>
      </w:r>
      <w:r>
        <w:rPr>
          <w:sz w:val="24"/>
        </w:rPr>
        <w:t>и</w:t>
      </w:r>
      <w:r>
        <w:rPr>
          <w:spacing w:val="1"/>
          <w:sz w:val="24"/>
        </w:rPr>
        <w:t xml:space="preserve"> </w:t>
      </w:r>
      <w:r>
        <w:rPr>
          <w:sz w:val="24"/>
        </w:rPr>
        <w:t>прозаических</w:t>
      </w:r>
      <w:r>
        <w:rPr>
          <w:spacing w:val="1"/>
          <w:sz w:val="24"/>
        </w:rPr>
        <w:t xml:space="preserve"> </w:t>
      </w:r>
      <w:r>
        <w:rPr>
          <w:sz w:val="24"/>
        </w:rPr>
        <w:t>произведениях</w:t>
      </w:r>
      <w:r>
        <w:rPr>
          <w:spacing w:val="1"/>
          <w:sz w:val="24"/>
        </w:rPr>
        <w:t xml:space="preserve"> </w:t>
      </w:r>
      <w:r>
        <w:rPr>
          <w:sz w:val="24"/>
        </w:rPr>
        <w:t>писателей</w:t>
      </w:r>
      <w:r>
        <w:rPr>
          <w:spacing w:val="1"/>
          <w:sz w:val="24"/>
        </w:rPr>
        <w:t xml:space="preserve"> </w:t>
      </w:r>
      <w:r>
        <w:rPr>
          <w:sz w:val="24"/>
        </w:rPr>
        <w:t>и</w:t>
      </w:r>
      <w:r>
        <w:rPr>
          <w:spacing w:val="1"/>
          <w:sz w:val="24"/>
        </w:rPr>
        <w:t xml:space="preserve"> </w:t>
      </w:r>
      <w:r>
        <w:rPr>
          <w:sz w:val="24"/>
        </w:rPr>
        <w:t>поэтов</w:t>
      </w:r>
      <w:r>
        <w:rPr>
          <w:spacing w:val="1"/>
          <w:sz w:val="24"/>
        </w:rPr>
        <w:t xml:space="preserve"> </w:t>
      </w:r>
      <w:r>
        <w:rPr>
          <w:sz w:val="24"/>
        </w:rPr>
        <w:t>ХIХ</w:t>
      </w:r>
      <w:r>
        <w:rPr>
          <w:spacing w:val="1"/>
          <w:sz w:val="24"/>
        </w:rPr>
        <w:t xml:space="preserve"> </w:t>
      </w:r>
      <w:r>
        <w:rPr>
          <w:sz w:val="24"/>
        </w:rPr>
        <w:t>и</w:t>
      </w:r>
      <w:r>
        <w:rPr>
          <w:spacing w:val="1"/>
          <w:sz w:val="24"/>
        </w:rPr>
        <w:t xml:space="preserve"> </w:t>
      </w:r>
      <w:r>
        <w:rPr>
          <w:sz w:val="24"/>
        </w:rPr>
        <w:t>ХХ</w:t>
      </w:r>
      <w:r>
        <w:rPr>
          <w:spacing w:val="1"/>
          <w:sz w:val="24"/>
        </w:rPr>
        <w:t xml:space="preserve"> </w:t>
      </w:r>
      <w:r>
        <w:rPr>
          <w:sz w:val="24"/>
        </w:rPr>
        <w:t>веков</w:t>
      </w:r>
      <w:r>
        <w:rPr>
          <w:spacing w:val="60"/>
          <w:sz w:val="24"/>
        </w:rPr>
        <w:t xml:space="preserve"> </w:t>
      </w:r>
      <w:r>
        <w:rPr>
          <w:sz w:val="24"/>
        </w:rPr>
        <w:t>(по</w:t>
      </w:r>
      <w:r>
        <w:rPr>
          <w:spacing w:val="1"/>
          <w:sz w:val="24"/>
        </w:rPr>
        <w:t xml:space="preserve"> </w:t>
      </w:r>
      <w:r>
        <w:rPr>
          <w:sz w:val="24"/>
        </w:rPr>
        <w:t>выбору, не менее четырёх, например, произведения С.Т. Романовского, А.Т. Твардовского,</w:t>
      </w:r>
      <w:r>
        <w:rPr>
          <w:spacing w:val="1"/>
          <w:sz w:val="24"/>
        </w:rPr>
        <w:t xml:space="preserve"> </w:t>
      </w:r>
      <w:r>
        <w:rPr>
          <w:sz w:val="24"/>
        </w:rPr>
        <w:t>С.Д. Дрожжина, В.М. Пескова и другие). Представление о проявлении любви к родной земле</w:t>
      </w:r>
      <w:r>
        <w:rPr>
          <w:spacing w:val="-57"/>
          <w:sz w:val="24"/>
        </w:rPr>
        <w:t xml:space="preserve"> </w:t>
      </w:r>
      <w:r>
        <w:rPr>
          <w:sz w:val="24"/>
        </w:rPr>
        <w:t>в литературе разных народов (на примере писателей родного края, представителей разных</w:t>
      </w:r>
      <w:r>
        <w:rPr>
          <w:spacing w:val="1"/>
          <w:sz w:val="24"/>
        </w:rPr>
        <w:t xml:space="preserve"> </w:t>
      </w:r>
      <w:r>
        <w:rPr>
          <w:sz w:val="24"/>
        </w:rPr>
        <w:t>народов России). Страницы истории России, великие люди и события: образы Александра</w:t>
      </w:r>
      <w:r>
        <w:rPr>
          <w:spacing w:val="1"/>
          <w:sz w:val="24"/>
        </w:rPr>
        <w:t xml:space="preserve"> </w:t>
      </w:r>
      <w:r>
        <w:rPr>
          <w:sz w:val="24"/>
        </w:rPr>
        <w:t>Невского,</w:t>
      </w:r>
      <w:r>
        <w:rPr>
          <w:spacing w:val="55"/>
          <w:sz w:val="24"/>
        </w:rPr>
        <w:t xml:space="preserve"> </w:t>
      </w:r>
      <w:r>
        <w:rPr>
          <w:sz w:val="24"/>
        </w:rPr>
        <w:t>Михаила</w:t>
      </w:r>
      <w:r>
        <w:rPr>
          <w:spacing w:val="53"/>
          <w:sz w:val="24"/>
        </w:rPr>
        <w:t xml:space="preserve"> </w:t>
      </w:r>
      <w:r>
        <w:rPr>
          <w:sz w:val="24"/>
        </w:rPr>
        <w:t>Кутузова</w:t>
      </w:r>
      <w:r>
        <w:rPr>
          <w:spacing w:val="54"/>
          <w:sz w:val="24"/>
        </w:rPr>
        <w:t xml:space="preserve"> </w:t>
      </w:r>
      <w:r>
        <w:rPr>
          <w:sz w:val="24"/>
        </w:rPr>
        <w:t>и</w:t>
      </w:r>
      <w:r>
        <w:rPr>
          <w:spacing w:val="56"/>
          <w:sz w:val="24"/>
        </w:rPr>
        <w:t xml:space="preserve"> </w:t>
      </w:r>
      <w:r>
        <w:rPr>
          <w:sz w:val="24"/>
        </w:rPr>
        <w:t>других</w:t>
      </w:r>
      <w:r>
        <w:rPr>
          <w:spacing w:val="58"/>
          <w:sz w:val="24"/>
        </w:rPr>
        <w:t xml:space="preserve"> </w:t>
      </w:r>
      <w:r>
        <w:rPr>
          <w:sz w:val="24"/>
        </w:rPr>
        <w:t>выдающихся</w:t>
      </w:r>
      <w:r>
        <w:rPr>
          <w:spacing w:val="55"/>
          <w:sz w:val="24"/>
        </w:rPr>
        <w:t xml:space="preserve"> </w:t>
      </w:r>
      <w:r>
        <w:rPr>
          <w:sz w:val="24"/>
        </w:rPr>
        <w:t>защитников</w:t>
      </w:r>
      <w:r>
        <w:rPr>
          <w:spacing w:val="53"/>
          <w:sz w:val="24"/>
        </w:rPr>
        <w:t xml:space="preserve"> </w:t>
      </w:r>
      <w:r>
        <w:rPr>
          <w:sz w:val="24"/>
        </w:rPr>
        <w:t>Отечества</w:t>
      </w:r>
      <w:r>
        <w:rPr>
          <w:spacing w:val="54"/>
          <w:sz w:val="24"/>
        </w:rPr>
        <w:t xml:space="preserve"> </w:t>
      </w:r>
      <w:r>
        <w:rPr>
          <w:sz w:val="24"/>
        </w:rPr>
        <w:t>в</w:t>
      </w:r>
      <w:r>
        <w:rPr>
          <w:spacing w:val="56"/>
          <w:sz w:val="24"/>
        </w:rPr>
        <w:t xml:space="preserve"> </w:t>
      </w:r>
      <w:r>
        <w:rPr>
          <w:sz w:val="24"/>
        </w:rPr>
        <w:t>литературе</w:t>
      </w:r>
      <w:r>
        <w:rPr>
          <w:spacing w:val="-58"/>
          <w:sz w:val="24"/>
        </w:rPr>
        <w:t xml:space="preserve"> </w:t>
      </w:r>
      <w:r>
        <w:rPr>
          <w:sz w:val="24"/>
        </w:rPr>
        <w:t>для детей. Отражение нравственной идеи: любовь к Родине. Героическое прошлое России,</w:t>
      </w:r>
      <w:r>
        <w:rPr>
          <w:spacing w:val="1"/>
          <w:sz w:val="24"/>
        </w:rPr>
        <w:t xml:space="preserve"> </w:t>
      </w:r>
      <w:r>
        <w:rPr>
          <w:sz w:val="24"/>
        </w:rPr>
        <w:t>тема Великой Отечественной войны в произведениях литературы (на примере рассказов Л.А.</w:t>
      </w:r>
      <w:r>
        <w:rPr>
          <w:spacing w:val="-57"/>
          <w:sz w:val="24"/>
        </w:rPr>
        <w:t xml:space="preserve"> </w:t>
      </w:r>
      <w:r>
        <w:rPr>
          <w:sz w:val="24"/>
        </w:rPr>
        <w:t>Кассиля,</w:t>
      </w:r>
      <w:r>
        <w:rPr>
          <w:spacing w:val="-2"/>
          <w:sz w:val="24"/>
        </w:rPr>
        <w:t xml:space="preserve"> </w:t>
      </w:r>
      <w:r>
        <w:rPr>
          <w:sz w:val="24"/>
        </w:rPr>
        <w:t>С.П. Алексеева).</w:t>
      </w:r>
      <w:r>
        <w:rPr>
          <w:spacing w:val="-1"/>
          <w:sz w:val="24"/>
        </w:rPr>
        <w:t xml:space="preserve"> </w:t>
      </w:r>
      <w:r>
        <w:rPr>
          <w:sz w:val="24"/>
        </w:rPr>
        <w:t>Осознание</w:t>
      </w:r>
      <w:r>
        <w:rPr>
          <w:spacing w:val="-1"/>
          <w:sz w:val="24"/>
        </w:rPr>
        <w:t xml:space="preserve"> </w:t>
      </w:r>
      <w:r>
        <w:rPr>
          <w:sz w:val="24"/>
        </w:rPr>
        <w:t>понятия:</w:t>
      </w:r>
      <w:r>
        <w:rPr>
          <w:spacing w:val="-3"/>
          <w:sz w:val="24"/>
        </w:rPr>
        <w:t xml:space="preserve"> </w:t>
      </w:r>
      <w:r>
        <w:rPr>
          <w:sz w:val="24"/>
        </w:rPr>
        <w:t>поступок, подвиг.</w:t>
      </w:r>
    </w:p>
    <w:p>
      <w:pPr>
        <w:pStyle w:val="12"/>
        <w:numPr>
          <w:ilvl w:val="2"/>
          <w:numId w:val="11"/>
        </w:numPr>
        <w:tabs>
          <w:tab w:val="left" w:pos="914"/>
        </w:tabs>
        <w:spacing w:line="355" w:lineRule="auto"/>
        <w:ind w:right="260" w:firstLine="0"/>
        <w:jc w:val="both"/>
        <w:rPr>
          <w:sz w:val="24"/>
        </w:rPr>
      </w:pPr>
      <w:r>
        <w:rPr>
          <w:sz w:val="24"/>
        </w:rPr>
        <w:t>Круг чтения: народная и авторская песня: понятие исторической песни, знакомство с</w:t>
      </w:r>
      <w:r>
        <w:rPr>
          <w:spacing w:val="1"/>
          <w:sz w:val="24"/>
        </w:rPr>
        <w:t xml:space="preserve"> </w:t>
      </w:r>
      <w:r>
        <w:rPr>
          <w:sz w:val="24"/>
        </w:rPr>
        <w:t>песнями</w:t>
      </w:r>
      <w:r>
        <w:rPr>
          <w:spacing w:val="-1"/>
          <w:sz w:val="24"/>
        </w:rPr>
        <w:t xml:space="preserve"> </w:t>
      </w:r>
      <w:r>
        <w:rPr>
          <w:sz w:val="24"/>
        </w:rPr>
        <w:t>на</w:t>
      </w:r>
      <w:r>
        <w:rPr>
          <w:spacing w:val="-2"/>
          <w:sz w:val="24"/>
        </w:rPr>
        <w:t xml:space="preserve"> </w:t>
      </w:r>
      <w:r>
        <w:rPr>
          <w:sz w:val="24"/>
        </w:rPr>
        <w:t>тему</w:t>
      </w:r>
      <w:r>
        <w:rPr>
          <w:spacing w:val="-3"/>
          <w:sz w:val="24"/>
        </w:rPr>
        <w:t xml:space="preserve"> </w:t>
      </w:r>
      <w:r>
        <w:rPr>
          <w:sz w:val="24"/>
        </w:rPr>
        <w:t>Великой</w:t>
      </w:r>
      <w:r>
        <w:rPr>
          <w:spacing w:val="-1"/>
          <w:sz w:val="24"/>
        </w:rPr>
        <w:t xml:space="preserve"> </w:t>
      </w:r>
      <w:r>
        <w:rPr>
          <w:sz w:val="24"/>
        </w:rPr>
        <w:t>Отечественной</w:t>
      </w:r>
      <w:r>
        <w:rPr>
          <w:spacing w:val="-1"/>
          <w:sz w:val="24"/>
        </w:rPr>
        <w:t xml:space="preserve"> </w:t>
      </w:r>
      <w:r>
        <w:rPr>
          <w:sz w:val="24"/>
        </w:rPr>
        <w:t>войны (2-3</w:t>
      </w:r>
      <w:r>
        <w:rPr>
          <w:spacing w:val="-1"/>
          <w:sz w:val="24"/>
        </w:rPr>
        <w:t xml:space="preserve"> </w:t>
      </w:r>
      <w:r>
        <w:rPr>
          <w:sz w:val="24"/>
        </w:rPr>
        <w:t>произведения по</w:t>
      </w:r>
      <w:r>
        <w:rPr>
          <w:spacing w:val="-4"/>
          <w:sz w:val="24"/>
        </w:rPr>
        <w:t xml:space="preserve"> </w:t>
      </w:r>
      <w:r>
        <w:rPr>
          <w:sz w:val="24"/>
        </w:rPr>
        <w:t>выбору).</w:t>
      </w:r>
    </w:p>
    <w:p>
      <w:pPr>
        <w:pStyle w:val="12"/>
        <w:numPr>
          <w:ilvl w:val="2"/>
          <w:numId w:val="11"/>
        </w:numPr>
        <w:tabs>
          <w:tab w:val="left" w:pos="914"/>
        </w:tabs>
        <w:spacing w:line="355" w:lineRule="auto"/>
        <w:ind w:right="255"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С.Д.</w:t>
      </w:r>
      <w:r>
        <w:rPr>
          <w:spacing w:val="1"/>
          <w:sz w:val="24"/>
        </w:rPr>
        <w:t xml:space="preserve"> </w:t>
      </w:r>
      <w:r>
        <w:rPr>
          <w:sz w:val="24"/>
        </w:rPr>
        <w:t>Дрожжин</w:t>
      </w:r>
      <w:r>
        <w:rPr>
          <w:spacing w:val="1"/>
          <w:sz w:val="24"/>
        </w:rPr>
        <w:t xml:space="preserve"> </w:t>
      </w:r>
      <w:r>
        <w:rPr>
          <w:sz w:val="24"/>
        </w:rPr>
        <w:t>«Родине»,</w:t>
      </w:r>
      <w:r>
        <w:rPr>
          <w:spacing w:val="1"/>
          <w:sz w:val="24"/>
        </w:rPr>
        <w:t xml:space="preserve"> </w:t>
      </w:r>
      <w:r>
        <w:rPr>
          <w:sz w:val="24"/>
        </w:rPr>
        <w:t>В.М.</w:t>
      </w:r>
      <w:r>
        <w:rPr>
          <w:spacing w:val="1"/>
          <w:sz w:val="24"/>
        </w:rPr>
        <w:t xml:space="preserve"> </w:t>
      </w:r>
      <w:r>
        <w:rPr>
          <w:sz w:val="24"/>
        </w:rPr>
        <w:t>Песков</w:t>
      </w:r>
      <w:r>
        <w:rPr>
          <w:spacing w:val="1"/>
          <w:sz w:val="24"/>
        </w:rPr>
        <w:t xml:space="preserve"> </w:t>
      </w:r>
      <w:r>
        <w:rPr>
          <w:sz w:val="24"/>
        </w:rPr>
        <w:t>«Родине»,</w:t>
      </w:r>
      <w:r>
        <w:rPr>
          <w:spacing w:val="1"/>
          <w:sz w:val="24"/>
        </w:rPr>
        <w:t xml:space="preserve"> </w:t>
      </w:r>
      <w:r>
        <w:rPr>
          <w:sz w:val="24"/>
        </w:rPr>
        <w:t>А.Т.</w:t>
      </w:r>
      <w:r>
        <w:rPr>
          <w:spacing w:val="1"/>
          <w:sz w:val="24"/>
        </w:rPr>
        <w:t xml:space="preserve"> </w:t>
      </w:r>
      <w:r>
        <w:rPr>
          <w:sz w:val="24"/>
        </w:rPr>
        <w:t>Твардовский</w:t>
      </w:r>
      <w:r>
        <w:rPr>
          <w:spacing w:val="1"/>
          <w:sz w:val="24"/>
        </w:rPr>
        <w:t xml:space="preserve"> </w:t>
      </w:r>
      <w:r>
        <w:rPr>
          <w:sz w:val="24"/>
        </w:rPr>
        <w:t>«О</w:t>
      </w:r>
      <w:r>
        <w:rPr>
          <w:spacing w:val="1"/>
          <w:sz w:val="24"/>
        </w:rPr>
        <w:t xml:space="preserve"> </w:t>
      </w:r>
      <w:r>
        <w:rPr>
          <w:sz w:val="24"/>
        </w:rPr>
        <w:t>Родине</w:t>
      </w:r>
      <w:r>
        <w:rPr>
          <w:spacing w:val="1"/>
          <w:sz w:val="24"/>
        </w:rPr>
        <w:t xml:space="preserve"> </w:t>
      </w:r>
      <w:r>
        <w:rPr>
          <w:sz w:val="24"/>
        </w:rPr>
        <w:t>большой</w:t>
      </w:r>
      <w:r>
        <w:rPr>
          <w:spacing w:val="1"/>
          <w:sz w:val="24"/>
        </w:rPr>
        <w:t xml:space="preserve"> </w:t>
      </w:r>
      <w:r>
        <w:rPr>
          <w:sz w:val="24"/>
        </w:rPr>
        <w:t>и</w:t>
      </w:r>
      <w:r>
        <w:rPr>
          <w:spacing w:val="1"/>
          <w:sz w:val="24"/>
        </w:rPr>
        <w:t xml:space="preserve"> </w:t>
      </w:r>
      <w:r>
        <w:rPr>
          <w:sz w:val="24"/>
        </w:rPr>
        <w:t>малой»</w:t>
      </w:r>
      <w:r>
        <w:rPr>
          <w:spacing w:val="1"/>
          <w:sz w:val="24"/>
        </w:rPr>
        <w:t xml:space="preserve"> </w:t>
      </w:r>
      <w:r>
        <w:rPr>
          <w:sz w:val="24"/>
        </w:rPr>
        <w:t>(отрывок),</w:t>
      </w:r>
      <w:r>
        <w:rPr>
          <w:spacing w:val="1"/>
          <w:sz w:val="24"/>
        </w:rPr>
        <w:t xml:space="preserve"> </w:t>
      </w:r>
      <w:r>
        <w:rPr>
          <w:sz w:val="24"/>
        </w:rPr>
        <w:t>С.Т.</w:t>
      </w:r>
      <w:r>
        <w:rPr>
          <w:spacing w:val="1"/>
          <w:sz w:val="24"/>
        </w:rPr>
        <w:t xml:space="preserve"> </w:t>
      </w:r>
      <w:r>
        <w:rPr>
          <w:sz w:val="24"/>
        </w:rPr>
        <w:t>Романовский</w:t>
      </w:r>
      <w:r>
        <w:rPr>
          <w:spacing w:val="61"/>
          <w:sz w:val="24"/>
        </w:rPr>
        <w:t xml:space="preserve"> </w:t>
      </w:r>
      <w:r>
        <w:rPr>
          <w:sz w:val="24"/>
        </w:rPr>
        <w:t>«Ледовое</w:t>
      </w:r>
      <w:r>
        <w:rPr>
          <w:spacing w:val="1"/>
          <w:sz w:val="24"/>
        </w:rPr>
        <w:t xml:space="preserve"> </w:t>
      </w:r>
      <w:r>
        <w:rPr>
          <w:sz w:val="24"/>
        </w:rPr>
        <w:t>побоище»,</w:t>
      </w:r>
      <w:r>
        <w:rPr>
          <w:spacing w:val="-3"/>
          <w:sz w:val="24"/>
        </w:rPr>
        <w:t xml:space="preserve"> </w:t>
      </w:r>
      <w:r>
        <w:rPr>
          <w:sz w:val="24"/>
        </w:rPr>
        <w:t>С.П.</w:t>
      </w:r>
      <w:r>
        <w:rPr>
          <w:spacing w:val="-2"/>
          <w:sz w:val="24"/>
        </w:rPr>
        <w:t xml:space="preserve"> </w:t>
      </w:r>
      <w:r>
        <w:rPr>
          <w:sz w:val="24"/>
        </w:rPr>
        <w:t>Алексеев</w:t>
      </w:r>
      <w:r>
        <w:rPr>
          <w:spacing w:val="-4"/>
          <w:sz w:val="24"/>
        </w:rPr>
        <w:t xml:space="preserve"> </w:t>
      </w:r>
      <w:r>
        <w:rPr>
          <w:sz w:val="24"/>
        </w:rPr>
        <w:t>(1-2</w:t>
      </w:r>
      <w:r>
        <w:rPr>
          <w:spacing w:val="-2"/>
          <w:sz w:val="24"/>
        </w:rPr>
        <w:t xml:space="preserve"> </w:t>
      </w:r>
      <w:r>
        <w:rPr>
          <w:sz w:val="24"/>
        </w:rPr>
        <w:t>рассказа</w:t>
      </w:r>
      <w:r>
        <w:rPr>
          <w:spacing w:val="-4"/>
          <w:sz w:val="24"/>
        </w:rPr>
        <w:t xml:space="preserve"> </w:t>
      </w:r>
      <w:r>
        <w:rPr>
          <w:sz w:val="24"/>
        </w:rPr>
        <w:t>военно-исторической</w:t>
      </w:r>
      <w:r>
        <w:rPr>
          <w:spacing w:val="-2"/>
          <w:sz w:val="24"/>
        </w:rPr>
        <w:t xml:space="preserve"> </w:t>
      </w:r>
      <w:r>
        <w:rPr>
          <w:sz w:val="24"/>
        </w:rPr>
        <w:t>тематики)</w:t>
      </w:r>
      <w:r>
        <w:rPr>
          <w:spacing w:val="-3"/>
          <w:sz w:val="24"/>
        </w:rPr>
        <w:t xml:space="preserve"> </w:t>
      </w:r>
      <w:r>
        <w:rPr>
          <w:sz w:val="24"/>
        </w:rPr>
        <w:t>и</w:t>
      </w:r>
      <w:r>
        <w:rPr>
          <w:spacing w:val="-3"/>
          <w:sz w:val="24"/>
        </w:rPr>
        <w:t xml:space="preserve"> </w:t>
      </w:r>
      <w:r>
        <w:rPr>
          <w:sz w:val="24"/>
        </w:rPr>
        <w:t>другие</w:t>
      </w:r>
      <w:r>
        <w:rPr>
          <w:spacing w:val="-4"/>
          <w:sz w:val="24"/>
        </w:rPr>
        <w:t xml:space="preserve"> </w:t>
      </w:r>
      <w:r>
        <w:rPr>
          <w:sz w:val="24"/>
        </w:rPr>
        <w:t>(по</w:t>
      </w:r>
      <w:r>
        <w:rPr>
          <w:spacing w:val="-2"/>
          <w:sz w:val="24"/>
        </w:rPr>
        <w:t xml:space="preserve"> </w:t>
      </w:r>
      <w:r>
        <w:rPr>
          <w:sz w:val="24"/>
        </w:rPr>
        <w:t>выбору).</w:t>
      </w:r>
    </w:p>
    <w:p>
      <w:pPr>
        <w:pStyle w:val="12"/>
        <w:numPr>
          <w:ilvl w:val="1"/>
          <w:numId w:val="11"/>
        </w:numPr>
        <w:tabs>
          <w:tab w:val="left" w:pos="734"/>
        </w:tabs>
        <w:spacing w:line="355" w:lineRule="auto"/>
        <w:ind w:left="312" w:right="256" w:firstLine="0"/>
        <w:jc w:val="both"/>
        <w:rPr>
          <w:sz w:val="24"/>
        </w:rPr>
      </w:pPr>
      <w:r>
        <w:rPr>
          <w:sz w:val="24"/>
        </w:rPr>
        <w:t>Фольклор</w:t>
      </w:r>
      <w:r>
        <w:rPr>
          <w:spacing w:val="1"/>
          <w:sz w:val="24"/>
        </w:rPr>
        <w:t xml:space="preserve"> </w:t>
      </w:r>
      <w:r>
        <w:rPr>
          <w:sz w:val="24"/>
        </w:rPr>
        <w:t>(устное</w:t>
      </w:r>
      <w:r>
        <w:rPr>
          <w:spacing w:val="1"/>
          <w:sz w:val="24"/>
        </w:rPr>
        <w:t xml:space="preserve"> </w:t>
      </w:r>
      <w:r>
        <w:rPr>
          <w:sz w:val="24"/>
        </w:rPr>
        <w:t>народное</w:t>
      </w:r>
      <w:r>
        <w:rPr>
          <w:spacing w:val="1"/>
          <w:sz w:val="24"/>
        </w:rPr>
        <w:t xml:space="preserve"> </w:t>
      </w:r>
      <w:r>
        <w:rPr>
          <w:sz w:val="24"/>
        </w:rPr>
        <w:t>творчество).</w:t>
      </w:r>
      <w:r>
        <w:rPr>
          <w:spacing w:val="1"/>
          <w:sz w:val="24"/>
        </w:rPr>
        <w:t xml:space="preserve"> </w:t>
      </w:r>
      <w:r>
        <w:rPr>
          <w:sz w:val="24"/>
        </w:rPr>
        <w:t>Фольклор</w:t>
      </w:r>
      <w:r>
        <w:rPr>
          <w:spacing w:val="1"/>
          <w:sz w:val="24"/>
        </w:rPr>
        <w:t xml:space="preserve"> </w:t>
      </w:r>
      <w:r>
        <w:rPr>
          <w:sz w:val="24"/>
        </w:rPr>
        <w:t>как</w:t>
      </w:r>
      <w:r>
        <w:rPr>
          <w:spacing w:val="1"/>
          <w:sz w:val="24"/>
        </w:rPr>
        <w:t xml:space="preserve"> </w:t>
      </w:r>
      <w:r>
        <w:rPr>
          <w:sz w:val="24"/>
        </w:rPr>
        <w:t>народная</w:t>
      </w:r>
      <w:r>
        <w:rPr>
          <w:spacing w:val="1"/>
          <w:sz w:val="24"/>
        </w:rPr>
        <w:t xml:space="preserve"> </w:t>
      </w:r>
      <w:r>
        <w:rPr>
          <w:sz w:val="24"/>
        </w:rPr>
        <w:t>духовная</w:t>
      </w:r>
      <w:r>
        <w:rPr>
          <w:spacing w:val="1"/>
          <w:sz w:val="24"/>
        </w:rPr>
        <w:t xml:space="preserve"> </w:t>
      </w:r>
      <w:r>
        <w:rPr>
          <w:sz w:val="24"/>
        </w:rPr>
        <w:t>культура</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Многообразие</w:t>
      </w:r>
      <w:r>
        <w:rPr>
          <w:spacing w:val="1"/>
          <w:sz w:val="24"/>
        </w:rPr>
        <w:t xml:space="preserve"> </w:t>
      </w:r>
      <w:r>
        <w:rPr>
          <w:sz w:val="24"/>
        </w:rPr>
        <w:t>видов</w:t>
      </w:r>
      <w:r>
        <w:rPr>
          <w:spacing w:val="1"/>
          <w:sz w:val="24"/>
        </w:rPr>
        <w:t xml:space="preserve"> </w:t>
      </w:r>
      <w:r>
        <w:rPr>
          <w:sz w:val="24"/>
        </w:rPr>
        <w:t>фольклора:</w:t>
      </w:r>
      <w:r>
        <w:rPr>
          <w:spacing w:val="1"/>
          <w:sz w:val="24"/>
        </w:rPr>
        <w:t xml:space="preserve"> </w:t>
      </w:r>
      <w:r>
        <w:rPr>
          <w:sz w:val="24"/>
        </w:rPr>
        <w:t>словесный,</w:t>
      </w:r>
      <w:r>
        <w:rPr>
          <w:spacing w:val="1"/>
          <w:sz w:val="24"/>
        </w:rPr>
        <w:t xml:space="preserve"> </w:t>
      </w:r>
      <w:r>
        <w:rPr>
          <w:sz w:val="24"/>
        </w:rPr>
        <w:t>музыкальный,</w:t>
      </w:r>
      <w:r>
        <w:rPr>
          <w:spacing w:val="1"/>
          <w:sz w:val="24"/>
        </w:rPr>
        <w:t xml:space="preserve"> </w:t>
      </w:r>
      <w:r>
        <w:rPr>
          <w:sz w:val="24"/>
        </w:rPr>
        <w:t>обрядовый (календарный). Культурное значение фольклора для появления художественной</w:t>
      </w:r>
      <w:r>
        <w:rPr>
          <w:spacing w:val="1"/>
          <w:sz w:val="24"/>
        </w:rPr>
        <w:t xml:space="preserve"> </w:t>
      </w:r>
      <w:r>
        <w:rPr>
          <w:sz w:val="24"/>
        </w:rPr>
        <w:t>литературы. Малые жанры фольклора (назначение, сравнение, классификация). Собиратели</w:t>
      </w:r>
      <w:r>
        <w:rPr>
          <w:spacing w:val="1"/>
          <w:sz w:val="24"/>
        </w:rPr>
        <w:t xml:space="preserve"> </w:t>
      </w:r>
      <w:r>
        <w:rPr>
          <w:sz w:val="24"/>
        </w:rPr>
        <w:t>фольклора (А.Н. Афанасьев, В.И. Даль). Виды сказок: о животных, бытовые, волшебные.</w:t>
      </w:r>
      <w:r>
        <w:rPr>
          <w:spacing w:val="1"/>
          <w:sz w:val="24"/>
        </w:rPr>
        <w:t xml:space="preserve"> </w:t>
      </w:r>
      <w:r>
        <w:rPr>
          <w:sz w:val="24"/>
        </w:rPr>
        <w:t>Отражение в произведениях фольклора нравственных ценностей, быта и культуры народов</w:t>
      </w:r>
      <w:r>
        <w:rPr>
          <w:spacing w:val="1"/>
          <w:sz w:val="24"/>
        </w:rPr>
        <w:t xml:space="preserve"> </w:t>
      </w:r>
      <w:r>
        <w:rPr>
          <w:sz w:val="24"/>
        </w:rPr>
        <w:t>мира. Сходство фольклорных произведений разных народов по тематике, художественным</w:t>
      </w:r>
      <w:r>
        <w:rPr>
          <w:spacing w:val="1"/>
          <w:sz w:val="24"/>
        </w:rPr>
        <w:t xml:space="preserve"> </w:t>
      </w:r>
      <w:r>
        <w:rPr>
          <w:sz w:val="24"/>
        </w:rPr>
        <w:t>образам</w:t>
      </w:r>
      <w:r>
        <w:rPr>
          <w:spacing w:val="-2"/>
          <w:sz w:val="24"/>
        </w:rPr>
        <w:t xml:space="preserve"> </w:t>
      </w:r>
      <w:r>
        <w:rPr>
          <w:sz w:val="24"/>
        </w:rPr>
        <w:t>и форме</w:t>
      </w:r>
      <w:r>
        <w:rPr>
          <w:spacing w:val="-2"/>
          <w:sz w:val="24"/>
        </w:rPr>
        <w:t xml:space="preserve"> </w:t>
      </w:r>
      <w:r>
        <w:rPr>
          <w:sz w:val="24"/>
        </w:rPr>
        <w:t>(«бродячие»</w:t>
      </w:r>
      <w:r>
        <w:rPr>
          <w:spacing w:val="-8"/>
          <w:sz w:val="24"/>
        </w:rPr>
        <w:t xml:space="preserve"> </w:t>
      </w:r>
      <w:r>
        <w:rPr>
          <w:sz w:val="24"/>
        </w:rPr>
        <w:t>сюжеты).</w:t>
      </w:r>
    </w:p>
    <w:p>
      <w:pPr>
        <w:pStyle w:val="12"/>
        <w:numPr>
          <w:ilvl w:val="2"/>
          <w:numId w:val="11"/>
        </w:numPr>
        <w:tabs>
          <w:tab w:val="left" w:pos="914"/>
        </w:tabs>
        <w:spacing w:line="355" w:lineRule="auto"/>
        <w:ind w:right="248" w:firstLine="0"/>
        <w:jc w:val="both"/>
        <w:rPr>
          <w:sz w:val="24"/>
        </w:rPr>
      </w:pPr>
      <w:r>
        <w:rPr>
          <w:sz w:val="24"/>
        </w:rPr>
        <w:t>Круг чтения: былина как эпическая песня о героическом событии. Герой былины –</w:t>
      </w:r>
      <w:r>
        <w:rPr>
          <w:spacing w:val="1"/>
          <w:sz w:val="24"/>
        </w:rPr>
        <w:t xml:space="preserve"> </w:t>
      </w:r>
      <w:r>
        <w:rPr>
          <w:sz w:val="24"/>
        </w:rPr>
        <w:t>защитник</w:t>
      </w:r>
      <w:r>
        <w:rPr>
          <w:spacing w:val="31"/>
          <w:sz w:val="24"/>
        </w:rPr>
        <w:t xml:space="preserve"> </w:t>
      </w:r>
      <w:r>
        <w:rPr>
          <w:sz w:val="24"/>
        </w:rPr>
        <w:t>страны.</w:t>
      </w:r>
      <w:r>
        <w:rPr>
          <w:spacing w:val="29"/>
          <w:sz w:val="24"/>
        </w:rPr>
        <w:t xml:space="preserve"> </w:t>
      </w:r>
      <w:r>
        <w:rPr>
          <w:sz w:val="24"/>
        </w:rPr>
        <w:t>Образы</w:t>
      </w:r>
      <w:r>
        <w:rPr>
          <w:spacing w:val="29"/>
          <w:sz w:val="24"/>
        </w:rPr>
        <w:t xml:space="preserve"> </w:t>
      </w:r>
      <w:r>
        <w:rPr>
          <w:sz w:val="24"/>
        </w:rPr>
        <w:t>русских</w:t>
      </w:r>
      <w:r>
        <w:rPr>
          <w:spacing w:val="33"/>
          <w:sz w:val="24"/>
        </w:rPr>
        <w:t xml:space="preserve"> </w:t>
      </w:r>
      <w:r>
        <w:rPr>
          <w:sz w:val="24"/>
        </w:rPr>
        <w:t>богатырей:</w:t>
      </w:r>
      <w:r>
        <w:rPr>
          <w:spacing w:val="30"/>
          <w:sz w:val="24"/>
        </w:rPr>
        <w:t xml:space="preserve"> </w:t>
      </w:r>
      <w:r>
        <w:rPr>
          <w:sz w:val="24"/>
        </w:rPr>
        <w:t>Ильи</w:t>
      </w:r>
      <w:r>
        <w:rPr>
          <w:spacing w:val="31"/>
          <w:sz w:val="24"/>
        </w:rPr>
        <w:t xml:space="preserve"> </w:t>
      </w:r>
      <w:r>
        <w:rPr>
          <w:sz w:val="24"/>
        </w:rPr>
        <w:t>Муромца,</w:t>
      </w:r>
      <w:r>
        <w:rPr>
          <w:spacing w:val="33"/>
          <w:sz w:val="24"/>
        </w:rPr>
        <w:t xml:space="preserve"> </w:t>
      </w:r>
      <w:r>
        <w:rPr>
          <w:sz w:val="24"/>
        </w:rPr>
        <w:t>Алёши</w:t>
      </w:r>
      <w:r>
        <w:rPr>
          <w:spacing w:val="32"/>
          <w:sz w:val="24"/>
        </w:rPr>
        <w:t xml:space="preserve"> </w:t>
      </w:r>
      <w:r>
        <w:rPr>
          <w:sz w:val="24"/>
        </w:rPr>
        <w:t>Поповича,</w:t>
      </w:r>
      <w:r>
        <w:rPr>
          <w:spacing w:val="31"/>
          <w:sz w:val="24"/>
        </w:rPr>
        <w:t xml:space="preserve"> </w:t>
      </w:r>
      <w:r>
        <w:rPr>
          <w:sz w:val="24"/>
        </w:rPr>
        <w:t>Добрыни</w:t>
      </w:r>
    </w:p>
    <w:p>
      <w:pPr>
        <w:spacing w:line="355" w:lineRule="auto"/>
        <w:jc w:val="both"/>
        <w:rPr>
          <w:sz w:val="24"/>
        </w:rPr>
        <w:sectPr>
          <w:pgSz w:w="11910" w:h="16850"/>
          <w:pgMar w:top="980" w:right="880" w:bottom="280" w:left="820" w:header="571" w:footer="0" w:gutter="0"/>
          <w:cols w:space="720" w:num="1"/>
        </w:sectPr>
      </w:pPr>
    </w:p>
    <w:p>
      <w:pPr>
        <w:pStyle w:val="8"/>
        <w:spacing w:before="100" w:line="355" w:lineRule="auto"/>
        <w:ind w:right="249"/>
      </w:pPr>
      <w:r>
        <w:t>Никитича,</w:t>
      </w:r>
      <w:r>
        <w:rPr>
          <w:spacing w:val="1"/>
        </w:rPr>
        <w:t xml:space="preserve"> </w:t>
      </w:r>
      <w:r>
        <w:t>Никиты</w:t>
      </w:r>
      <w:r>
        <w:rPr>
          <w:spacing w:val="1"/>
        </w:rPr>
        <w:t xml:space="preserve"> </w:t>
      </w:r>
      <w:r>
        <w:t>Кожемяки</w:t>
      </w:r>
      <w:r>
        <w:rPr>
          <w:spacing w:val="1"/>
        </w:rPr>
        <w:t xml:space="preserve"> </w:t>
      </w:r>
      <w:r>
        <w:t>(где</w:t>
      </w:r>
      <w:r>
        <w:rPr>
          <w:spacing w:val="1"/>
        </w:rPr>
        <w:t xml:space="preserve"> </w:t>
      </w:r>
      <w:r>
        <w:t>жил,</w:t>
      </w:r>
      <w:r>
        <w:rPr>
          <w:spacing w:val="1"/>
        </w:rPr>
        <w:t xml:space="preserve"> </w:t>
      </w:r>
      <w:r>
        <w:t>чем</w:t>
      </w:r>
      <w:r>
        <w:rPr>
          <w:spacing w:val="1"/>
        </w:rPr>
        <w:t xml:space="preserve"> </w:t>
      </w:r>
      <w:r>
        <w:t>занимался,</w:t>
      </w:r>
      <w:r>
        <w:rPr>
          <w:spacing w:val="1"/>
        </w:rPr>
        <w:t xml:space="preserve"> </w:t>
      </w:r>
      <w:r>
        <w:t>какими</w:t>
      </w:r>
      <w:r>
        <w:rPr>
          <w:spacing w:val="1"/>
        </w:rPr>
        <w:t xml:space="preserve"> </w:t>
      </w:r>
      <w:r>
        <w:t>качествами</w:t>
      </w:r>
      <w:r>
        <w:rPr>
          <w:spacing w:val="1"/>
        </w:rPr>
        <w:t xml:space="preserve"> </w:t>
      </w:r>
      <w:r>
        <w:t>обладал).</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былине:</w:t>
      </w:r>
      <w:r>
        <w:rPr>
          <w:spacing w:val="1"/>
        </w:rPr>
        <w:t xml:space="preserve"> </w:t>
      </w:r>
      <w:r>
        <w:t>устойчивые</w:t>
      </w:r>
      <w:r>
        <w:rPr>
          <w:spacing w:val="1"/>
        </w:rPr>
        <w:t xml:space="preserve"> </w:t>
      </w:r>
      <w:r>
        <w:t>выражения,</w:t>
      </w:r>
      <w:r>
        <w:rPr>
          <w:spacing w:val="1"/>
        </w:rPr>
        <w:t xml:space="preserve"> </w:t>
      </w:r>
      <w:r>
        <w:t>повторы,</w:t>
      </w:r>
      <w:r>
        <w:rPr>
          <w:spacing w:val="1"/>
        </w:rPr>
        <w:t xml:space="preserve"> </w:t>
      </w:r>
      <w:r>
        <w:t>гипербола. Устаревшие слова, их место в былине и представление в современной лексике.</w:t>
      </w:r>
      <w:r>
        <w:rPr>
          <w:spacing w:val="1"/>
        </w:rPr>
        <w:t xml:space="preserve"> </w:t>
      </w:r>
      <w:r>
        <w:t>Народные</w:t>
      </w:r>
      <w:r>
        <w:rPr>
          <w:spacing w:val="-3"/>
        </w:rPr>
        <w:t xml:space="preserve"> </w:t>
      </w:r>
      <w:r>
        <w:t>былинно-сказочные</w:t>
      </w:r>
      <w:r>
        <w:rPr>
          <w:spacing w:val="-2"/>
        </w:rPr>
        <w:t xml:space="preserve"> </w:t>
      </w:r>
      <w:r>
        <w:t>темы</w:t>
      </w:r>
      <w:r>
        <w:rPr>
          <w:spacing w:val="-1"/>
        </w:rPr>
        <w:t xml:space="preserve"> </w:t>
      </w:r>
      <w:r>
        <w:t>в</w:t>
      </w:r>
      <w:r>
        <w:rPr>
          <w:spacing w:val="-1"/>
        </w:rPr>
        <w:t xml:space="preserve"> </w:t>
      </w:r>
      <w:r>
        <w:t>творчестве</w:t>
      </w:r>
      <w:r>
        <w:rPr>
          <w:spacing w:val="-1"/>
        </w:rPr>
        <w:t xml:space="preserve"> </w:t>
      </w:r>
      <w:r>
        <w:t>художника</w:t>
      </w:r>
      <w:r>
        <w:rPr>
          <w:spacing w:val="-2"/>
        </w:rPr>
        <w:t xml:space="preserve"> </w:t>
      </w:r>
      <w:r>
        <w:t>В. М.</w:t>
      </w:r>
      <w:r>
        <w:rPr>
          <w:spacing w:val="-1"/>
        </w:rPr>
        <w:t xml:space="preserve"> </w:t>
      </w:r>
      <w:r>
        <w:t>Васнецова.</w:t>
      </w:r>
    </w:p>
    <w:p>
      <w:pPr>
        <w:pStyle w:val="12"/>
        <w:numPr>
          <w:ilvl w:val="2"/>
          <w:numId w:val="11"/>
        </w:numPr>
        <w:tabs>
          <w:tab w:val="left" w:pos="914"/>
        </w:tabs>
        <w:spacing w:line="355" w:lineRule="auto"/>
        <w:ind w:right="250" w:firstLine="0"/>
        <w:jc w:val="both"/>
        <w:rPr>
          <w:sz w:val="24"/>
        </w:rPr>
      </w:pPr>
      <w:r>
        <w:rPr>
          <w:sz w:val="24"/>
        </w:rPr>
        <w:t>Произведения для чтения: произведения малых жанров фольклора, народные сказки (2-</w:t>
      </w:r>
      <w:r>
        <w:rPr>
          <w:spacing w:val="-57"/>
          <w:sz w:val="24"/>
        </w:rPr>
        <w:t xml:space="preserve"> </w:t>
      </w:r>
      <w:r>
        <w:rPr>
          <w:sz w:val="24"/>
        </w:rPr>
        <w:t>3</w:t>
      </w:r>
      <w:r>
        <w:rPr>
          <w:spacing w:val="36"/>
          <w:sz w:val="24"/>
        </w:rPr>
        <w:t xml:space="preserve"> </w:t>
      </w:r>
      <w:r>
        <w:rPr>
          <w:sz w:val="24"/>
        </w:rPr>
        <w:t>сказки</w:t>
      </w:r>
      <w:r>
        <w:rPr>
          <w:spacing w:val="38"/>
          <w:sz w:val="24"/>
        </w:rPr>
        <w:t xml:space="preserve"> </w:t>
      </w:r>
      <w:r>
        <w:rPr>
          <w:sz w:val="24"/>
        </w:rPr>
        <w:t>по</w:t>
      </w:r>
      <w:r>
        <w:rPr>
          <w:spacing w:val="37"/>
          <w:sz w:val="24"/>
        </w:rPr>
        <w:t xml:space="preserve"> </w:t>
      </w:r>
      <w:r>
        <w:rPr>
          <w:sz w:val="24"/>
        </w:rPr>
        <w:t>выбору),</w:t>
      </w:r>
      <w:r>
        <w:rPr>
          <w:spacing w:val="37"/>
          <w:sz w:val="24"/>
        </w:rPr>
        <w:t xml:space="preserve"> </w:t>
      </w:r>
      <w:r>
        <w:rPr>
          <w:sz w:val="24"/>
        </w:rPr>
        <w:t>сказки</w:t>
      </w:r>
      <w:r>
        <w:rPr>
          <w:spacing w:val="35"/>
          <w:sz w:val="24"/>
        </w:rPr>
        <w:t xml:space="preserve"> </w:t>
      </w:r>
      <w:r>
        <w:rPr>
          <w:sz w:val="24"/>
        </w:rPr>
        <w:t>народов</w:t>
      </w:r>
      <w:r>
        <w:rPr>
          <w:spacing w:val="36"/>
          <w:sz w:val="24"/>
        </w:rPr>
        <w:t xml:space="preserve"> </w:t>
      </w:r>
      <w:r>
        <w:rPr>
          <w:sz w:val="24"/>
        </w:rPr>
        <w:t>России</w:t>
      </w:r>
      <w:r>
        <w:rPr>
          <w:spacing w:val="35"/>
          <w:sz w:val="24"/>
        </w:rPr>
        <w:t xml:space="preserve"> </w:t>
      </w:r>
      <w:r>
        <w:rPr>
          <w:sz w:val="24"/>
        </w:rPr>
        <w:t>(2-3</w:t>
      </w:r>
      <w:r>
        <w:rPr>
          <w:spacing w:val="37"/>
          <w:sz w:val="24"/>
        </w:rPr>
        <w:t xml:space="preserve"> </w:t>
      </w:r>
      <w:r>
        <w:rPr>
          <w:sz w:val="24"/>
        </w:rPr>
        <w:t>сказки</w:t>
      </w:r>
      <w:r>
        <w:rPr>
          <w:spacing w:val="37"/>
          <w:sz w:val="24"/>
        </w:rPr>
        <w:t xml:space="preserve"> </w:t>
      </w:r>
      <w:r>
        <w:rPr>
          <w:sz w:val="24"/>
        </w:rPr>
        <w:t>по</w:t>
      </w:r>
      <w:r>
        <w:rPr>
          <w:spacing w:val="37"/>
          <w:sz w:val="24"/>
        </w:rPr>
        <w:t xml:space="preserve"> </w:t>
      </w:r>
      <w:r>
        <w:rPr>
          <w:sz w:val="24"/>
        </w:rPr>
        <w:t>выбору),</w:t>
      </w:r>
      <w:r>
        <w:rPr>
          <w:spacing w:val="37"/>
          <w:sz w:val="24"/>
        </w:rPr>
        <w:t xml:space="preserve"> </w:t>
      </w:r>
      <w:r>
        <w:rPr>
          <w:sz w:val="24"/>
        </w:rPr>
        <w:t>былины</w:t>
      </w:r>
      <w:r>
        <w:rPr>
          <w:spacing w:val="36"/>
          <w:sz w:val="24"/>
        </w:rPr>
        <w:t xml:space="preserve"> </w:t>
      </w:r>
      <w:r>
        <w:rPr>
          <w:sz w:val="24"/>
        </w:rPr>
        <w:t>из</w:t>
      </w:r>
      <w:r>
        <w:rPr>
          <w:spacing w:val="37"/>
          <w:sz w:val="24"/>
        </w:rPr>
        <w:t xml:space="preserve"> </w:t>
      </w:r>
      <w:r>
        <w:rPr>
          <w:sz w:val="24"/>
        </w:rPr>
        <w:t>цикла</w:t>
      </w:r>
      <w:r>
        <w:rPr>
          <w:spacing w:val="36"/>
          <w:sz w:val="24"/>
        </w:rPr>
        <w:t xml:space="preserve"> </w:t>
      </w:r>
      <w:r>
        <w:rPr>
          <w:sz w:val="24"/>
        </w:rPr>
        <w:t>об</w:t>
      </w:r>
      <w:r>
        <w:rPr>
          <w:spacing w:val="-58"/>
          <w:sz w:val="24"/>
        </w:rPr>
        <w:t xml:space="preserve"> </w:t>
      </w:r>
      <w:r>
        <w:rPr>
          <w:sz w:val="24"/>
        </w:rPr>
        <w:t>Илье</w:t>
      </w:r>
      <w:r>
        <w:rPr>
          <w:spacing w:val="-2"/>
          <w:sz w:val="24"/>
        </w:rPr>
        <w:t xml:space="preserve"> </w:t>
      </w:r>
      <w:r>
        <w:rPr>
          <w:sz w:val="24"/>
        </w:rPr>
        <w:t>Муромце, Алёше Поповиче, Добрыне</w:t>
      </w:r>
      <w:r>
        <w:rPr>
          <w:spacing w:val="-2"/>
          <w:sz w:val="24"/>
        </w:rPr>
        <w:t xml:space="preserve"> </w:t>
      </w:r>
      <w:r>
        <w:rPr>
          <w:sz w:val="24"/>
        </w:rPr>
        <w:t>Никитиче</w:t>
      </w:r>
      <w:r>
        <w:rPr>
          <w:spacing w:val="-1"/>
          <w:sz w:val="24"/>
        </w:rPr>
        <w:t xml:space="preserve"> </w:t>
      </w:r>
      <w:r>
        <w:rPr>
          <w:sz w:val="24"/>
        </w:rPr>
        <w:t>(1-2</w:t>
      </w:r>
      <w:r>
        <w:rPr>
          <w:spacing w:val="-1"/>
          <w:sz w:val="24"/>
        </w:rPr>
        <w:t xml:space="preserve"> </w:t>
      </w:r>
      <w:r>
        <w:rPr>
          <w:sz w:val="24"/>
        </w:rPr>
        <w:t>по выбору).</w:t>
      </w:r>
    </w:p>
    <w:p>
      <w:pPr>
        <w:pStyle w:val="12"/>
        <w:numPr>
          <w:ilvl w:val="1"/>
          <w:numId w:val="11"/>
        </w:numPr>
        <w:tabs>
          <w:tab w:val="left" w:pos="734"/>
        </w:tabs>
        <w:spacing w:line="355" w:lineRule="auto"/>
        <w:ind w:left="312" w:right="253" w:firstLine="0"/>
        <w:jc w:val="both"/>
        <w:rPr>
          <w:sz w:val="24"/>
        </w:rPr>
      </w:pPr>
      <w:r>
        <w:rPr>
          <w:sz w:val="24"/>
        </w:rPr>
        <w:t>Творчество</w:t>
      </w:r>
      <w:r>
        <w:rPr>
          <w:spacing w:val="1"/>
          <w:sz w:val="24"/>
        </w:rPr>
        <w:t xml:space="preserve"> </w:t>
      </w:r>
      <w:r>
        <w:rPr>
          <w:sz w:val="24"/>
        </w:rPr>
        <w:t>А.С.</w:t>
      </w:r>
      <w:r>
        <w:rPr>
          <w:spacing w:val="1"/>
          <w:sz w:val="24"/>
        </w:rPr>
        <w:t xml:space="preserve"> </w:t>
      </w:r>
      <w:r>
        <w:rPr>
          <w:sz w:val="24"/>
        </w:rPr>
        <w:t>Пушкина.</w:t>
      </w:r>
      <w:r>
        <w:rPr>
          <w:spacing w:val="1"/>
          <w:sz w:val="24"/>
        </w:rPr>
        <w:t xml:space="preserve"> </w:t>
      </w:r>
      <w:r>
        <w:rPr>
          <w:sz w:val="24"/>
        </w:rPr>
        <w:t>Картины</w:t>
      </w:r>
      <w:r>
        <w:rPr>
          <w:spacing w:val="1"/>
          <w:sz w:val="24"/>
        </w:rPr>
        <w:t xml:space="preserve"> </w:t>
      </w:r>
      <w:r>
        <w:rPr>
          <w:sz w:val="24"/>
        </w:rPr>
        <w:t>природы</w:t>
      </w:r>
      <w:r>
        <w:rPr>
          <w:spacing w:val="1"/>
          <w:sz w:val="24"/>
        </w:rPr>
        <w:t xml:space="preserve"> </w:t>
      </w:r>
      <w:r>
        <w:rPr>
          <w:sz w:val="24"/>
        </w:rPr>
        <w:t>в</w:t>
      </w:r>
      <w:r>
        <w:rPr>
          <w:spacing w:val="1"/>
          <w:sz w:val="24"/>
        </w:rPr>
        <w:t xml:space="preserve"> </w:t>
      </w:r>
      <w:r>
        <w:rPr>
          <w:sz w:val="24"/>
        </w:rPr>
        <w:t>лирических</w:t>
      </w:r>
      <w:r>
        <w:rPr>
          <w:spacing w:val="1"/>
          <w:sz w:val="24"/>
        </w:rPr>
        <w:t xml:space="preserve"> </w:t>
      </w:r>
      <w:r>
        <w:rPr>
          <w:sz w:val="24"/>
        </w:rPr>
        <w:t>произведениях</w:t>
      </w:r>
      <w:r>
        <w:rPr>
          <w:spacing w:val="1"/>
          <w:sz w:val="24"/>
        </w:rPr>
        <w:t xml:space="preserve"> </w:t>
      </w:r>
      <w:r>
        <w:rPr>
          <w:sz w:val="24"/>
        </w:rPr>
        <w:t>А.С.</w:t>
      </w:r>
      <w:r>
        <w:rPr>
          <w:spacing w:val="-57"/>
          <w:sz w:val="24"/>
        </w:rPr>
        <w:t xml:space="preserve"> </w:t>
      </w:r>
      <w:r>
        <w:rPr>
          <w:sz w:val="24"/>
        </w:rPr>
        <w:t>Пушкина.</w:t>
      </w:r>
      <w:r>
        <w:rPr>
          <w:spacing w:val="1"/>
          <w:sz w:val="24"/>
        </w:rPr>
        <w:t xml:space="preserve"> </w:t>
      </w:r>
      <w:r>
        <w:rPr>
          <w:sz w:val="24"/>
        </w:rPr>
        <w:t>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в</w:t>
      </w:r>
      <w:r>
        <w:rPr>
          <w:spacing w:val="1"/>
          <w:sz w:val="24"/>
        </w:rPr>
        <w:t xml:space="preserve"> </w:t>
      </w:r>
      <w:r>
        <w:rPr>
          <w:sz w:val="24"/>
        </w:rPr>
        <w:t>стихотворном</w:t>
      </w:r>
      <w:r>
        <w:rPr>
          <w:spacing w:val="1"/>
          <w:sz w:val="24"/>
        </w:rPr>
        <w:t xml:space="preserve"> </w:t>
      </w:r>
      <w:r>
        <w:rPr>
          <w:sz w:val="24"/>
        </w:rPr>
        <w:t>произведении</w:t>
      </w:r>
      <w:r>
        <w:rPr>
          <w:spacing w:val="1"/>
          <w:sz w:val="24"/>
        </w:rPr>
        <w:t xml:space="preserve"> </w:t>
      </w:r>
      <w:r>
        <w:rPr>
          <w:sz w:val="24"/>
        </w:rPr>
        <w:t>(сравнение, эпитет, олицетворение, метафора) на примере 2-3 произведений. Литературные</w:t>
      </w:r>
      <w:r>
        <w:rPr>
          <w:spacing w:val="1"/>
          <w:sz w:val="24"/>
        </w:rPr>
        <w:t xml:space="preserve"> </w:t>
      </w:r>
      <w:r>
        <w:rPr>
          <w:sz w:val="24"/>
        </w:rPr>
        <w:t>сказки</w:t>
      </w:r>
      <w:r>
        <w:rPr>
          <w:spacing w:val="1"/>
          <w:sz w:val="24"/>
        </w:rPr>
        <w:t xml:space="preserve"> </w:t>
      </w:r>
      <w:r>
        <w:rPr>
          <w:sz w:val="24"/>
        </w:rPr>
        <w:t>А.С.</w:t>
      </w:r>
      <w:r>
        <w:rPr>
          <w:spacing w:val="1"/>
          <w:sz w:val="24"/>
        </w:rPr>
        <w:t xml:space="preserve"> </w:t>
      </w:r>
      <w:r>
        <w:rPr>
          <w:sz w:val="24"/>
        </w:rPr>
        <w:t>Пушкина</w:t>
      </w:r>
      <w:r>
        <w:rPr>
          <w:spacing w:val="1"/>
          <w:sz w:val="24"/>
        </w:rPr>
        <w:t xml:space="preserve"> </w:t>
      </w:r>
      <w:r>
        <w:rPr>
          <w:sz w:val="24"/>
        </w:rPr>
        <w:t>в</w:t>
      </w:r>
      <w:r>
        <w:rPr>
          <w:spacing w:val="1"/>
          <w:sz w:val="24"/>
        </w:rPr>
        <w:t xml:space="preserve"> </w:t>
      </w:r>
      <w:r>
        <w:rPr>
          <w:sz w:val="24"/>
        </w:rPr>
        <w:t>стихах:</w:t>
      </w:r>
      <w:r>
        <w:rPr>
          <w:spacing w:val="1"/>
          <w:sz w:val="24"/>
        </w:rPr>
        <w:t xml:space="preserve"> </w:t>
      </w:r>
      <w:r>
        <w:rPr>
          <w:sz w:val="24"/>
        </w:rPr>
        <w:t>«Сказка</w:t>
      </w:r>
      <w:r>
        <w:rPr>
          <w:spacing w:val="1"/>
          <w:sz w:val="24"/>
        </w:rPr>
        <w:t xml:space="preserve"> </w:t>
      </w:r>
      <w:r>
        <w:rPr>
          <w:sz w:val="24"/>
        </w:rPr>
        <w:t>о</w:t>
      </w:r>
      <w:r>
        <w:rPr>
          <w:spacing w:val="1"/>
          <w:sz w:val="24"/>
        </w:rPr>
        <w:t xml:space="preserve"> </w:t>
      </w:r>
      <w:r>
        <w:rPr>
          <w:sz w:val="24"/>
        </w:rPr>
        <w:t>мёртвой</w:t>
      </w:r>
      <w:r>
        <w:rPr>
          <w:spacing w:val="1"/>
          <w:sz w:val="24"/>
        </w:rPr>
        <w:t xml:space="preserve"> </w:t>
      </w:r>
      <w:r>
        <w:rPr>
          <w:sz w:val="24"/>
        </w:rPr>
        <w:t>царевне</w:t>
      </w:r>
      <w:r>
        <w:rPr>
          <w:spacing w:val="1"/>
          <w:sz w:val="24"/>
        </w:rPr>
        <w:t xml:space="preserve"> </w:t>
      </w:r>
      <w:r>
        <w:rPr>
          <w:sz w:val="24"/>
        </w:rPr>
        <w:t>и</w:t>
      </w:r>
      <w:r>
        <w:rPr>
          <w:spacing w:val="1"/>
          <w:sz w:val="24"/>
        </w:rPr>
        <w:t xml:space="preserve"> </w:t>
      </w:r>
      <w:r>
        <w:rPr>
          <w:sz w:val="24"/>
        </w:rPr>
        <w:t>о</w:t>
      </w:r>
      <w:r>
        <w:rPr>
          <w:spacing w:val="1"/>
          <w:sz w:val="24"/>
        </w:rPr>
        <w:t xml:space="preserve"> </w:t>
      </w:r>
      <w:r>
        <w:rPr>
          <w:sz w:val="24"/>
        </w:rPr>
        <w:t>семи</w:t>
      </w:r>
      <w:r>
        <w:rPr>
          <w:spacing w:val="60"/>
          <w:sz w:val="24"/>
        </w:rPr>
        <w:t xml:space="preserve"> </w:t>
      </w:r>
      <w:r>
        <w:rPr>
          <w:sz w:val="24"/>
        </w:rPr>
        <w:t>богатырях».</w:t>
      </w:r>
      <w:r>
        <w:rPr>
          <w:spacing w:val="1"/>
          <w:sz w:val="24"/>
        </w:rPr>
        <w:t xml:space="preserve"> </w:t>
      </w:r>
      <w:r>
        <w:rPr>
          <w:sz w:val="24"/>
        </w:rPr>
        <w:t>Фольклорная основа авторской сказки. Положительные и отрицательные герои, волшебные</w:t>
      </w:r>
      <w:r>
        <w:rPr>
          <w:spacing w:val="1"/>
          <w:sz w:val="24"/>
        </w:rPr>
        <w:t xml:space="preserve"> </w:t>
      </w:r>
      <w:r>
        <w:rPr>
          <w:sz w:val="24"/>
        </w:rPr>
        <w:t>помощники,</w:t>
      </w:r>
      <w:r>
        <w:rPr>
          <w:spacing w:val="-1"/>
          <w:sz w:val="24"/>
        </w:rPr>
        <w:t xml:space="preserve"> </w:t>
      </w:r>
      <w:r>
        <w:rPr>
          <w:sz w:val="24"/>
        </w:rPr>
        <w:t>язык авторской</w:t>
      </w:r>
      <w:r>
        <w:rPr>
          <w:spacing w:val="1"/>
          <w:sz w:val="24"/>
        </w:rPr>
        <w:t xml:space="preserve"> </w:t>
      </w:r>
      <w:r>
        <w:rPr>
          <w:sz w:val="24"/>
        </w:rPr>
        <w:t>сказки.</w:t>
      </w:r>
    </w:p>
    <w:p>
      <w:pPr>
        <w:pStyle w:val="12"/>
        <w:numPr>
          <w:ilvl w:val="2"/>
          <w:numId w:val="11"/>
        </w:numPr>
        <w:tabs>
          <w:tab w:val="left" w:pos="914"/>
        </w:tabs>
        <w:spacing w:line="355" w:lineRule="auto"/>
        <w:ind w:right="250"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А.С.</w:t>
      </w:r>
      <w:r>
        <w:rPr>
          <w:spacing w:val="1"/>
          <w:sz w:val="24"/>
        </w:rPr>
        <w:t xml:space="preserve"> </w:t>
      </w:r>
      <w:r>
        <w:rPr>
          <w:sz w:val="24"/>
        </w:rPr>
        <w:t>Пушкин</w:t>
      </w:r>
      <w:r>
        <w:rPr>
          <w:spacing w:val="1"/>
          <w:sz w:val="24"/>
        </w:rPr>
        <w:t xml:space="preserve"> </w:t>
      </w:r>
      <w:r>
        <w:rPr>
          <w:sz w:val="24"/>
        </w:rPr>
        <w:t>«Сказка</w:t>
      </w:r>
      <w:r>
        <w:rPr>
          <w:spacing w:val="1"/>
          <w:sz w:val="24"/>
        </w:rPr>
        <w:t xml:space="preserve"> </w:t>
      </w:r>
      <w:r>
        <w:rPr>
          <w:sz w:val="24"/>
        </w:rPr>
        <w:t>о</w:t>
      </w:r>
      <w:r>
        <w:rPr>
          <w:spacing w:val="1"/>
          <w:sz w:val="24"/>
        </w:rPr>
        <w:t xml:space="preserve"> </w:t>
      </w:r>
      <w:r>
        <w:rPr>
          <w:sz w:val="24"/>
        </w:rPr>
        <w:t>мёртвой</w:t>
      </w:r>
      <w:r>
        <w:rPr>
          <w:spacing w:val="1"/>
          <w:sz w:val="24"/>
        </w:rPr>
        <w:t xml:space="preserve"> </w:t>
      </w:r>
      <w:r>
        <w:rPr>
          <w:sz w:val="24"/>
        </w:rPr>
        <w:t>царевне</w:t>
      </w:r>
      <w:r>
        <w:rPr>
          <w:spacing w:val="1"/>
          <w:sz w:val="24"/>
        </w:rPr>
        <w:t xml:space="preserve"> </w:t>
      </w:r>
      <w:r>
        <w:rPr>
          <w:sz w:val="24"/>
        </w:rPr>
        <w:t>и</w:t>
      </w:r>
      <w:r>
        <w:rPr>
          <w:spacing w:val="1"/>
          <w:sz w:val="24"/>
        </w:rPr>
        <w:t xml:space="preserve"> </w:t>
      </w:r>
      <w:r>
        <w:rPr>
          <w:sz w:val="24"/>
        </w:rPr>
        <w:t>о</w:t>
      </w:r>
      <w:r>
        <w:rPr>
          <w:spacing w:val="1"/>
          <w:sz w:val="24"/>
        </w:rPr>
        <w:t xml:space="preserve"> </w:t>
      </w:r>
      <w:r>
        <w:rPr>
          <w:sz w:val="24"/>
        </w:rPr>
        <w:t>семи</w:t>
      </w:r>
      <w:r>
        <w:rPr>
          <w:spacing w:val="1"/>
          <w:sz w:val="24"/>
        </w:rPr>
        <w:t xml:space="preserve"> </w:t>
      </w:r>
      <w:r>
        <w:rPr>
          <w:sz w:val="24"/>
        </w:rPr>
        <w:t>богатырях»,</w:t>
      </w:r>
      <w:r>
        <w:rPr>
          <w:spacing w:val="3"/>
          <w:sz w:val="24"/>
        </w:rPr>
        <w:t xml:space="preserve"> </w:t>
      </w:r>
      <w:r>
        <w:rPr>
          <w:sz w:val="24"/>
        </w:rPr>
        <w:t>«Няне»,</w:t>
      </w:r>
      <w:r>
        <w:rPr>
          <w:spacing w:val="5"/>
          <w:sz w:val="24"/>
        </w:rPr>
        <w:t xml:space="preserve"> </w:t>
      </w:r>
      <w:r>
        <w:rPr>
          <w:sz w:val="24"/>
        </w:rPr>
        <w:t>«Осень»</w:t>
      </w:r>
      <w:r>
        <w:rPr>
          <w:spacing w:val="-8"/>
          <w:sz w:val="24"/>
        </w:rPr>
        <w:t xml:space="preserve"> </w:t>
      </w:r>
      <w:r>
        <w:rPr>
          <w:sz w:val="24"/>
        </w:rPr>
        <w:t>(отрывки),</w:t>
      </w:r>
      <w:r>
        <w:rPr>
          <w:spacing w:val="3"/>
          <w:sz w:val="24"/>
        </w:rPr>
        <w:t xml:space="preserve"> </w:t>
      </w:r>
      <w:r>
        <w:rPr>
          <w:sz w:val="24"/>
        </w:rPr>
        <w:t>«Зимняя</w:t>
      </w:r>
      <w:r>
        <w:rPr>
          <w:spacing w:val="-1"/>
          <w:sz w:val="24"/>
        </w:rPr>
        <w:t xml:space="preserve"> </w:t>
      </w:r>
      <w:r>
        <w:rPr>
          <w:sz w:val="24"/>
        </w:rPr>
        <w:t>дорога»</w:t>
      </w:r>
      <w:r>
        <w:rPr>
          <w:spacing w:val="-8"/>
          <w:sz w:val="24"/>
        </w:rPr>
        <w:t xml:space="preserve"> </w:t>
      </w:r>
      <w:r>
        <w:rPr>
          <w:sz w:val="24"/>
        </w:rPr>
        <w:t>и</w:t>
      </w:r>
      <w:r>
        <w:rPr>
          <w:spacing w:val="-1"/>
          <w:sz w:val="24"/>
        </w:rPr>
        <w:t xml:space="preserve"> </w:t>
      </w:r>
      <w:r>
        <w:rPr>
          <w:sz w:val="24"/>
        </w:rPr>
        <w:t>другие.</w:t>
      </w:r>
    </w:p>
    <w:p>
      <w:pPr>
        <w:pStyle w:val="12"/>
        <w:numPr>
          <w:ilvl w:val="1"/>
          <w:numId w:val="11"/>
        </w:numPr>
        <w:tabs>
          <w:tab w:val="left" w:pos="734"/>
        </w:tabs>
        <w:spacing w:line="355" w:lineRule="auto"/>
        <w:ind w:left="312" w:right="253" w:firstLine="0"/>
        <w:jc w:val="both"/>
        <w:rPr>
          <w:sz w:val="24"/>
        </w:rPr>
      </w:pPr>
      <w:r>
        <w:rPr>
          <w:sz w:val="24"/>
        </w:rPr>
        <w:t>Творчество</w:t>
      </w:r>
      <w:r>
        <w:rPr>
          <w:spacing w:val="1"/>
          <w:sz w:val="24"/>
        </w:rPr>
        <w:t xml:space="preserve"> </w:t>
      </w:r>
      <w:r>
        <w:rPr>
          <w:sz w:val="24"/>
        </w:rPr>
        <w:t>И.А.</w:t>
      </w:r>
      <w:r>
        <w:rPr>
          <w:spacing w:val="1"/>
          <w:sz w:val="24"/>
        </w:rPr>
        <w:t xml:space="preserve"> </w:t>
      </w:r>
      <w:r>
        <w:rPr>
          <w:sz w:val="24"/>
        </w:rPr>
        <w:t>Крылова.</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басне</w:t>
      </w:r>
      <w:r>
        <w:rPr>
          <w:spacing w:val="1"/>
          <w:sz w:val="24"/>
        </w:rPr>
        <w:t xml:space="preserve"> </w:t>
      </w:r>
      <w:r>
        <w:rPr>
          <w:sz w:val="24"/>
        </w:rPr>
        <w:t>как</w:t>
      </w:r>
      <w:r>
        <w:rPr>
          <w:spacing w:val="1"/>
          <w:sz w:val="24"/>
        </w:rPr>
        <w:t xml:space="preserve"> </w:t>
      </w:r>
      <w:r>
        <w:rPr>
          <w:sz w:val="24"/>
        </w:rPr>
        <w:t>лиро-эпическом</w:t>
      </w:r>
      <w:r>
        <w:rPr>
          <w:spacing w:val="1"/>
          <w:sz w:val="24"/>
        </w:rPr>
        <w:t xml:space="preserve"> </w:t>
      </w:r>
      <w:r>
        <w:rPr>
          <w:sz w:val="24"/>
        </w:rPr>
        <w:t>жанре.</w:t>
      </w:r>
      <w:r>
        <w:rPr>
          <w:spacing w:val="1"/>
          <w:sz w:val="24"/>
        </w:rPr>
        <w:t xml:space="preserve"> </w:t>
      </w:r>
      <w:r>
        <w:rPr>
          <w:sz w:val="24"/>
        </w:rPr>
        <w:t>Круг</w:t>
      </w:r>
      <w:r>
        <w:rPr>
          <w:spacing w:val="1"/>
          <w:sz w:val="24"/>
        </w:rPr>
        <w:t xml:space="preserve"> </w:t>
      </w:r>
      <w:r>
        <w:rPr>
          <w:sz w:val="24"/>
        </w:rPr>
        <w:t>чтения: басни на примере произведений И.А. Крылова, И.И. Хемницера, Л.Н. Толстого, С.В.</w:t>
      </w:r>
      <w:r>
        <w:rPr>
          <w:spacing w:val="1"/>
          <w:sz w:val="24"/>
        </w:rPr>
        <w:t xml:space="preserve"> </w:t>
      </w:r>
      <w:r>
        <w:rPr>
          <w:sz w:val="24"/>
        </w:rPr>
        <w:t>Михалкова. Басни стихотворные и прозаические (не менее трёх). Развитие событий в басне,</w:t>
      </w:r>
      <w:r>
        <w:rPr>
          <w:spacing w:val="1"/>
          <w:sz w:val="24"/>
        </w:rPr>
        <w:t xml:space="preserve"> </w:t>
      </w:r>
      <w:r>
        <w:rPr>
          <w:sz w:val="24"/>
        </w:rPr>
        <w:t>её</w:t>
      </w:r>
      <w:r>
        <w:rPr>
          <w:spacing w:val="1"/>
          <w:sz w:val="24"/>
        </w:rPr>
        <w:t xml:space="preserve"> </w:t>
      </w:r>
      <w:r>
        <w:rPr>
          <w:sz w:val="24"/>
        </w:rPr>
        <w:t>герои</w:t>
      </w:r>
      <w:r>
        <w:rPr>
          <w:spacing w:val="1"/>
          <w:sz w:val="24"/>
        </w:rPr>
        <w:t xml:space="preserve"> </w:t>
      </w:r>
      <w:r>
        <w:rPr>
          <w:sz w:val="24"/>
        </w:rPr>
        <w:t>(положительные,</w:t>
      </w:r>
      <w:r>
        <w:rPr>
          <w:spacing w:val="1"/>
          <w:sz w:val="24"/>
        </w:rPr>
        <w:t xml:space="preserve"> </w:t>
      </w:r>
      <w:r>
        <w:rPr>
          <w:sz w:val="24"/>
        </w:rPr>
        <w:t>отрицательные).</w:t>
      </w:r>
      <w:r>
        <w:rPr>
          <w:spacing w:val="1"/>
          <w:sz w:val="24"/>
        </w:rPr>
        <w:t xml:space="preserve"> </w:t>
      </w:r>
      <w:r>
        <w:rPr>
          <w:sz w:val="24"/>
        </w:rPr>
        <w:t>Аллегория</w:t>
      </w:r>
      <w:r>
        <w:rPr>
          <w:spacing w:val="1"/>
          <w:sz w:val="24"/>
        </w:rPr>
        <w:t xml:space="preserve"> </w:t>
      </w:r>
      <w:r>
        <w:rPr>
          <w:sz w:val="24"/>
        </w:rPr>
        <w:t>в</w:t>
      </w:r>
      <w:r>
        <w:rPr>
          <w:spacing w:val="1"/>
          <w:sz w:val="24"/>
        </w:rPr>
        <w:t xml:space="preserve"> </w:t>
      </w:r>
      <w:r>
        <w:rPr>
          <w:sz w:val="24"/>
        </w:rPr>
        <w:t>баснях.</w:t>
      </w:r>
      <w:r>
        <w:rPr>
          <w:spacing w:val="1"/>
          <w:sz w:val="24"/>
        </w:rPr>
        <w:t xml:space="preserve"> </w:t>
      </w:r>
      <w:r>
        <w:rPr>
          <w:sz w:val="24"/>
        </w:rPr>
        <w:t>Сравнение</w:t>
      </w:r>
      <w:r>
        <w:rPr>
          <w:spacing w:val="61"/>
          <w:sz w:val="24"/>
        </w:rPr>
        <w:t xml:space="preserve"> </w:t>
      </w:r>
      <w:r>
        <w:rPr>
          <w:sz w:val="24"/>
        </w:rPr>
        <w:t>басен:</w:t>
      </w:r>
      <w:r>
        <w:rPr>
          <w:spacing w:val="1"/>
          <w:sz w:val="24"/>
        </w:rPr>
        <w:t xml:space="preserve"> </w:t>
      </w:r>
      <w:r>
        <w:rPr>
          <w:sz w:val="24"/>
        </w:rPr>
        <w:t>назначение,</w:t>
      </w:r>
      <w:r>
        <w:rPr>
          <w:spacing w:val="-1"/>
          <w:sz w:val="24"/>
        </w:rPr>
        <w:t xml:space="preserve"> </w:t>
      </w:r>
      <w:r>
        <w:rPr>
          <w:sz w:val="24"/>
        </w:rPr>
        <w:t>темы и герои, особенности</w:t>
      </w:r>
      <w:r>
        <w:rPr>
          <w:spacing w:val="1"/>
          <w:sz w:val="24"/>
        </w:rPr>
        <w:t xml:space="preserve"> </w:t>
      </w:r>
      <w:r>
        <w:rPr>
          <w:sz w:val="24"/>
        </w:rPr>
        <w:t>языка.</w:t>
      </w:r>
    </w:p>
    <w:p>
      <w:pPr>
        <w:pStyle w:val="12"/>
        <w:numPr>
          <w:ilvl w:val="2"/>
          <w:numId w:val="11"/>
        </w:numPr>
        <w:tabs>
          <w:tab w:val="left" w:pos="914"/>
        </w:tabs>
        <w:spacing w:line="355" w:lineRule="auto"/>
        <w:ind w:right="259"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Крылов</w:t>
      </w:r>
      <w:r>
        <w:rPr>
          <w:spacing w:val="1"/>
          <w:sz w:val="24"/>
        </w:rPr>
        <w:t xml:space="preserve"> </w:t>
      </w:r>
      <w:r>
        <w:rPr>
          <w:sz w:val="24"/>
        </w:rPr>
        <w:t>И.А.</w:t>
      </w:r>
      <w:r>
        <w:rPr>
          <w:spacing w:val="1"/>
          <w:sz w:val="24"/>
        </w:rPr>
        <w:t xml:space="preserve"> </w:t>
      </w:r>
      <w:r>
        <w:rPr>
          <w:sz w:val="24"/>
        </w:rPr>
        <w:t>«Стрекоза</w:t>
      </w:r>
      <w:r>
        <w:rPr>
          <w:spacing w:val="1"/>
          <w:sz w:val="24"/>
        </w:rPr>
        <w:t xml:space="preserve"> </w:t>
      </w:r>
      <w:r>
        <w:rPr>
          <w:sz w:val="24"/>
        </w:rPr>
        <w:t>и</w:t>
      </w:r>
      <w:r>
        <w:rPr>
          <w:spacing w:val="1"/>
          <w:sz w:val="24"/>
        </w:rPr>
        <w:t xml:space="preserve"> </w:t>
      </w:r>
      <w:r>
        <w:rPr>
          <w:sz w:val="24"/>
        </w:rPr>
        <w:t>муравей»,</w:t>
      </w:r>
      <w:r>
        <w:rPr>
          <w:spacing w:val="1"/>
          <w:sz w:val="24"/>
        </w:rPr>
        <w:t xml:space="preserve"> </w:t>
      </w:r>
      <w:r>
        <w:rPr>
          <w:sz w:val="24"/>
        </w:rPr>
        <w:t>«Квартет»,</w:t>
      </w:r>
      <w:r>
        <w:rPr>
          <w:spacing w:val="1"/>
          <w:sz w:val="24"/>
        </w:rPr>
        <w:t xml:space="preserve"> </w:t>
      </w:r>
      <w:r>
        <w:rPr>
          <w:sz w:val="24"/>
        </w:rPr>
        <w:t>И.И.</w:t>
      </w:r>
      <w:r>
        <w:rPr>
          <w:spacing w:val="1"/>
          <w:sz w:val="24"/>
        </w:rPr>
        <w:t xml:space="preserve"> </w:t>
      </w:r>
      <w:r>
        <w:rPr>
          <w:sz w:val="24"/>
        </w:rPr>
        <w:t>Хемницер</w:t>
      </w:r>
      <w:r>
        <w:rPr>
          <w:spacing w:val="3"/>
          <w:sz w:val="24"/>
        </w:rPr>
        <w:t xml:space="preserve"> </w:t>
      </w:r>
      <w:r>
        <w:rPr>
          <w:sz w:val="24"/>
        </w:rPr>
        <w:t>«Стрекоза»,</w:t>
      </w:r>
      <w:r>
        <w:rPr>
          <w:spacing w:val="1"/>
          <w:sz w:val="24"/>
        </w:rPr>
        <w:t xml:space="preserve"> </w:t>
      </w:r>
      <w:r>
        <w:rPr>
          <w:sz w:val="24"/>
        </w:rPr>
        <w:t>Л.Н.</w:t>
      </w:r>
      <w:r>
        <w:rPr>
          <w:spacing w:val="-1"/>
          <w:sz w:val="24"/>
        </w:rPr>
        <w:t xml:space="preserve"> </w:t>
      </w:r>
      <w:r>
        <w:rPr>
          <w:sz w:val="24"/>
        </w:rPr>
        <w:t>Толстой</w:t>
      </w:r>
      <w:r>
        <w:rPr>
          <w:spacing w:val="5"/>
          <w:sz w:val="24"/>
        </w:rPr>
        <w:t xml:space="preserve"> </w:t>
      </w:r>
      <w:r>
        <w:rPr>
          <w:sz w:val="24"/>
        </w:rPr>
        <w:t>«Стрекоза</w:t>
      </w:r>
      <w:r>
        <w:rPr>
          <w:spacing w:val="-2"/>
          <w:sz w:val="24"/>
        </w:rPr>
        <w:t xml:space="preserve"> </w:t>
      </w:r>
      <w:r>
        <w:rPr>
          <w:sz w:val="24"/>
        </w:rPr>
        <w:t>и муравье»</w:t>
      </w:r>
      <w:r>
        <w:rPr>
          <w:spacing w:val="-9"/>
          <w:sz w:val="24"/>
        </w:rPr>
        <w:t xml:space="preserve"> </w:t>
      </w:r>
      <w:r>
        <w:rPr>
          <w:sz w:val="24"/>
        </w:rPr>
        <w:t>и другие.</w:t>
      </w:r>
    </w:p>
    <w:p>
      <w:pPr>
        <w:pStyle w:val="12"/>
        <w:numPr>
          <w:ilvl w:val="1"/>
          <w:numId w:val="11"/>
        </w:numPr>
        <w:tabs>
          <w:tab w:val="left" w:pos="734"/>
        </w:tabs>
        <w:spacing w:line="355" w:lineRule="auto"/>
        <w:ind w:left="312" w:right="248" w:firstLine="0"/>
        <w:jc w:val="both"/>
        <w:rPr>
          <w:sz w:val="24"/>
        </w:rPr>
      </w:pPr>
      <w:r>
        <w:rPr>
          <w:sz w:val="24"/>
        </w:rPr>
        <w:t>Творчество М.Ю. Лермонтова. Круг чтения: лирические произведения М.Ю. Лермонтова</w:t>
      </w:r>
      <w:r>
        <w:rPr>
          <w:spacing w:val="-57"/>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(сравнение,</w:t>
      </w:r>
      <w:r>
        <w:rPr>
          <w:spacing w:val="1"/>
          <w:sz w:val="24"/>
        </w:rPr>
        <w:t xml:space="preserve"> </w:t>
      </w:r>
      <w:r>
        <w:rPr>
          <w:sz w:val="24"/>
        </w:rPr>
        <w:t>эпитет,</w:t>
      </w:r>
      <w:r>
        <w:rPr>
          <w:spacing w:val="1"/>
          <w:sz w:val="24"/>
        </w:rPr>
        <w:t xml:space="preserve"> </w:t>
      </w:r>
      <w:r>
        <w:rPr>
          <w:sz w:val="24"/>
        </w:rPr>
        <w:t>олицетворение); рифма, ритм. Метафора как «свёрнутое» сравнение. Строфа как элемент</w:t>
      </w:r>
      <w:r>
        <w:rPr>
          <w:spacing w:val="1"/>
          <w:sz w:val="24"/>
        </w:rPr>
        <w:t xml:space="preserve"> </w:t>
      </w:r>
      <w:r>
        <w:rPr>
          <w:sz w:val="24"/>
        </w:rPr>
        <w:t>композиции</w:t>
      </w:r>
      <w:r>
        <w:rPr>
          <w:spacing w:val="1"/>
          <w:sz w:val="24"/>
        </w:rPr>
        <w:t xml:space="preserve"> </w:t>
      </w:r>
      <w:r>
        <w:rPr>
          <w:sz w:val="24"/>
        </w:rPr>
        <w:t>стихотворения.</w:t>
      </w:r>
      <w:r>
        <w:rPr>
          <w:spacing w:val="1"/>
          <w:sz w:val="24"/>
        </w:rPr>
        <w:t xml:space="preserve"> </w:t>
      </w:r>
      <w:r>
        <w:rPr>
          <w:sz w:val="24"/>
        </w:rPr>
        <w:t>Переносное</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метафоре.</w:t>
      </w:r>
      <w:r>
        <w:rPr>
          <w:spacing w:val="1"/>
          <w:sz w:val="24"/>
        </w:rPr>
        <w:t xml:space="preserve"> </w:t>
      </w:r>
      <w:r>
        <w:rPr>
          <w:sz w:val="24"/>
        </w:rPr>
        <w:t>Метафора</w:t>
      </w:r>
      <w:r>
        <w:rPr>
          <w:spacing w:val="1"/>
          <w:sz w:val="24"/>
        </w:rPr>
        <w:t xml:space="preserve"> </w:t>
      </w:r>
      <w:r>
        <w:rPr>
          <w:sz w:val="24"/>
        </w:rPr>
        <w:t>в</w:t>
      </w:r>
      <w:r>
        <w:rPr>
          <w:spacing w:val="-57"/>
          <w:sz w:val="24"/>
        </w:rPr>
        <w:t xml:space="preserve"> </w:t>
      </w:r>
      <w:r>
        <w:rPr>
          <w:sz w:val="24"/>
        </w:rPr>
        <w:t>стихотворениях</w:t>
      </w:r>
      <w:r>
        <w:rPr>
          <w:spacing w:val="1"/>
          <w:sz w:val="24"/>
        </w:rPr>
        <w:t xml:space="preserve"> </w:t>
      </w:r>
      <w:r>
        <w:rPr>
          <w:sz w:val="24"/>
        </w:rPr>
        <w:t>М.Ю.</w:t>
      </w:r>
      <w:r>
        <w:rPr>
          <w:spacing w:val="-3"/>
          <w:sz w:val="24"/>
        </w:rPr>
        <w:t xml:space="preserve"> </w:t>
      </w:r>
      <w:r>
        <w:rPr>
          <w:sz w:val="24"/>
        </w:rPr>
        <w:t>Лермонтова.</w:t>
      </w:r>
    </w:p>
    <w:p>
      <w:pPr>
        <w:pStyle w:val="12"/>
        <w:numPr>
          <w:ilvl w:val="2"/>
          <w:numId w:val="11"/>
        </w:numPr>
        <w:tabs>
          <w:tab w:val="left" w:pos="914"/>
        </w:tabs>
        <w:spacing w:line="274" w:lineRule="exact"/>
        <w:ind w:left="913" w:hanging="602"/>
        <w:jc w:val="both"/>
        <w:rPr>
          <w:sz w:val="24"/>
        </w:rPr>
      </w:pPr>
      <w:r>
        <w:rPr>
          <w:sz w:val="24"/>
        </w:rPr>
        <w:t>Произведения</w:t>
      </w:r>
      <w:r>
        <w:rPr>
          <w:spacing w:val="28"/>
          <w:sz w:val="24"/>
        </w:rPr>
        <w:t xml:space="preserve"> </w:t>
      </w:r>
      <w:r>
        <w:rPr>
          <w:sz w:val="24"/>
        </w:rPr>
        <w:t>для</w:t>
      </w:r>
      <w:r>
        <w:rPr>
          <w:spacing w:val="86"/>
          <w:sz w:val="24"/>
        </w:rPr>
        <w:t xml:space="preserve"> </w:t>
      </w:r>
      <w:r>
        <w:rPr>
          <w:sz w:val="24"/>
        </w:rPr>
        <w:t>чтения:</w:t>
      </w:r>
      <w:r>
        <w:rPr>
          <w:spacing w:val="87"/>
          <w:sz w:val="24"/>
        </w:rPr>
        <w:t xml:space="preserve"> </w:t>
      </w:r>
      <w:r>
        <w:rPr>
          <w:sz w:val="24"/>
        </w:rPr>
        <w:t>М.Ю.</w:t>
      </w:r>
      <w:r>
        <w:rPr>
          <w:spacing w:val="86"/>
          <w:sz w:val="24"/>
        </w:rPr>
        <w:t xml:space="preserve"> </w:t>
      </w:r>
      <w:r>
        <w:rPr>
          <w:sz w:val="24"/>
        </w:rPr>
        <w:t>Лермонтов</w:t>
      </w:r>
      <w:r>
        <w:rPr>
          <w:spacing w:val="92"/>
          <w:sz w:val="24"/>
        </w:rPr>
        <w:t xml:space="preserve"> </w:t>
      </w:r>
      <w:r>
        <w:rPr>
          <w:sz w:val="24"/>
        </w:rPr>
        <w:t>«Утёс»,</w:t>
      </w:r>
      <w:r>
        <w:rPr>
          <w:spacing w:val="95"/>
          <w:sz w:val="24"/>
        </w:rPr>
        <w:t xml:space="preserve"> </w:t>
      </w:r>
      <w:r>
        <w:rPr>
          <w:sz w:val="24"/>
        </w:rPr>
        <w:t>«Парус»,</w:t>
      </w:r>
      <w:r>
        <w:rPr>
          <w:spacing w:val="96"/>
          <w:sz w:val="24"/>
        </w:rPr>
        <w:t xml:space="preserve"> </w:t>
      </w:r>
      <w:r>
        <w:rPr>
          <w:sz w:val="24"/>
        </w:rPr>
        <w:t>«Москва,</w:t>
      </w:r>
      <w:r>
        <w:rPr>
          <w:spacing w:val="86"/>
          <w:sz w:val="24"/>
        </w:rPr>
        <w:t xml:space="preserve"> </w:t>
      </w:r>
      <w:r>
        <w:rPr>
          <w:sz w:val="24"/>
        </w:rPr>
        <w:t>Москва!</w:t>
      </w:r>
    </w:p>
    <w:p>
      <w:pPr>
        <w:pStyle w:val="8"/>
        <w:spacing w:before="131"/>
      </w:pPr>
      <w:r>
        <w:t>…Люблю тебя</w:t>
      </w:r>
      <w:r>
        <w:rPr>
          <w:spacing w:val="-1"/>
        </w:rPr>
        <w:t xml:space="preserve"> </w:t>
      </w:r>
      <w:r>
        <w:t>как</w:t>
      </w:r>
      <w:r>
        <w:rPr>
          <w:spacing w:val="-1"/>
        </w:rPr>
        <w:t xml:space="preserve"> </w:t>
      </w:r>
      <w:r>
        <w:t>сын…»</w:t>
      </w:r>
      <w:r>
        <w:rPr>
          <w:spacing w:val="-9"/>
        </w:rPr>
        <w:t xml:space="preserve"> </w:t>
      </w:r>
      <w:r>
        <w:t>и другие.</w:t>
      </w:r>
    </w:p>
    <w:p>
      <w:pPr>
        <w:pStyle w:val="12"/>
        <w:numPr>
          <w:ilvl w:val="1"/>
          <w:numId w:val="11"/>
        </w:numPr>
        <w:tabs>
          <w:tab w:val="left" w:pos="734"/>
        </w:tabs>
        <w:spacing w:before="132" w:line="355" w:lineRule="auto"/>
        <w:ind w:left="312" w:right="251" w:firstLine="0"/>
        <w:jc w:val="both"/>
        <w:rPr>
          <w:sz w:val="24"/>
        </w:rPr>
      </w:pPr>
      <w:r>
        <w:rPr>
          <w:sz w:val="24"/>
        </w:rPr>
        <w:t>Литературная</w:t>
      </w:r>
      <w:r>
        <w:rPr>
          <w:spacing w:val="1"/>
          <w:sz w:val="24"/>
        </w:rPr>
        <w:t xml:space="preserve"> </w:t>
      </w:r>
      <w:r>
        <w:rPr>
          <w:sz w:val="24"/>
        </w:rPr>
        <w:t>сказка.</w:t>
      </w:r>
      <w:r>
        <w:rPr>
          <w:spacing w:val="1"/>
          <w:sz w:val="24"/>
        </w:rPr>
        <w:t xml:space="preserve"> </w:t>
      </w:r>
      <w:r>
        <w:rPr>
          <w:sz w:val="24"/>
        </w:rPr>
        <w:t>Тематика</w:t>
      </w:r>
      <w:r>
        <w:rPr>
          <w:spacing w:val="1"/>
          <w:sz w:val="24"/>
        </w:rPr>
        <w:t xml:space="preserve"> </w:t>
      </w:r>
      <w:r>
        <w:rPr>
          <w:sz w:val="24"/>
        </w:rPr>
        <w:t>авторских</w:t>
      </w:r>
      <w:r>
        <w:rPr>
          <w:spacing w:val="1"/>
          <w:sz w:val="24"/>
        </w:rPr>
        <w:t xml:space="preserve"> </w:t>
      </w:r>
      <w:r>
        <w:rPr>
          <w:sz w:val="24"/>
        </w:rPr>
        <w:t>стихотворных</w:t>
      </w:r>
      <w:r>
        <w:rPr>
          <w:spacing w:val="1"/>
          <w:sz w:val="24"/>
        </w:rPr>
        <w:t xml:space="preserve"> </w:t>
      </w:r>
      <w:r>
        <w:rPr>
          <w:sz w:val="24"/>
        </w:rPr>
        <w:t>сказок</w:t>
      </w:r>
      <w:r>
        <w:rPr>
          <w:spacing w:val="1"/>
          <w:sz w:val="24"/>
        </w:rPr>
        <w:t xml:space="preserve"> </w:t>
      </w:r>
      <w:r>
        <w:rPr>
          <w:sz w:val="24"/>
        </w:rPr>
        <w:t>(две-три</w:t>
      </w:r>
      <w:r>
        <w:rPr>
          <w:spacing w:val="1"/>
          <w:sz w:val="24"/>
        </w:rPr>
        <w:t xml:space="preserve"> </w:t>
      </w:r>
      <w:r>
        <w:rPr>
          <w:sz w:val="24"/>
        </w:rPr>
        <w:t>по</w:t>
      </w:r>
      <w:r>
        <w:rPr>
          <w:spacing w:val="1"/>
          <w:sz w:val="24"/>
        </w:rPr>
        <w:t xml:space="preserve"> </w:t>
      </w:r>
      <w:r>
        <w:rPr>
          <w:sz w:val="24"/>
        </w:rPr>
        <w:t>выбору).</w:t>
      </w:r>
      <w:r>
        <w:rPr>
          <w:spacing w:val="-57"/>
          <w:sz w:val="24"/>
        </w:rPr>
        <w:t xml:space="preserve"> </w:t>
      </w:r>
      <w:r>
        <w:rPr>
          <w:sz w:val="24"/>
        </w:rPr>
        <w:t>Герои литературных сказок (произведения П.П. Ершова, П.П. Бажова, С.Т. Аксакова, С.Я.</w:t>
      </w:r>
      <w:r>
        <w:rPr>
          <w:spacing w:val="1"/>
          <w:sz w:val="24"/>
        </w:rPr>
        <w:t xml:space="preserve"> </w:t>
      </w:r>
      <w:r>
        <w:rPr>
          <w:sz w:val="24"/>
        </w:rPr>
        <w:t>Маршака</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Связь</w:t>
      </w:r>
      <w:r>
        <w:rPr>
          <w:spacing w:val="1"/>
          <w:sz w:val="24"/>
        </w:rPr>
        <w:t xml:space="preserve"> </w:t>
      </w:r>
      <w:r>
        <w:rPr>
          <w:sz w:val="24"/>
        </w:rPr>
        <w:t>литературной</w:t>
      </w:r>
      <w:r>
        <w:rPr>
          <w:spacing w:val="1"/>
          <w:sz w:val="24"/>
        </w:rPr>
        <w:t xml:space="preserve"> </w:t>
      </w:r>
      <w:r>
        <w:rPr>
          <w:sz w:val="24"/>
        </w:rPr>
        <w:t>сказки</w:t>
      </w:r>
      <w:r>
        <w:rPr>
          <w:spacing w:val="1"/>
          <w:sz w:val="24"/>
        </w:rPr>
        <w:t xml:space="preserve"> </w:t>
      </w:r>
      <w:r>
        <w:rPr>
          <w:sz w:val="24"/>
        </w:rPr>
        <w:t>с</w:t>
      </w:r>
      <w:r>
        <w:rPr>
          <w:spacing w:val="1"/>
          <w:sz w:val="24"/>
        </w:rPr>
        <w:t xml:space="preserve"> </w:t>
      </w:r>
      <w:r>
        <w:rPr>
          <w:sz w:val="24"/>
        </w:rPr>
        <w:t>фольклорной:</w:t>
      </w:r>
      <w:r>
        <w:rPr>
          <w:spacing w:val="1"/>
          <w:sz w:val="24"/>
        </w:rPr>
        <w:t xml:space="preserve"> </w:t>
      </w:r>
      <w:r>
        <w:rPr>
          <w:sz w:val="24"/>
        </w:rPr>
        <w:t>народная</w:t>
      </w:r>
      <w:r>
        <w:rPr>
          <w:spacing w:val="1"/>
          <w:sz w:val="24"/>
        </w:rPr>
        <w:t xml:space="preserve"> </w:t>
      </w:r>
      <w:r>
        <w:rPr>
          <w:sz w:val="24"/>
        </w:rPr>
        <w:t>речь</w:t>
      </w:r>
      <w:r>
        <w:rPr>
          <w:spacing w:val="1"/>
          <w:sz w:val="24"/>
        </w:rPr>
        <w:t xml:space="preserve"> </w:t>
      </w:r>
      <w:r>
        <w:rPr>
          <w:sz w:val="24"/>
        </w:rPr>
        <w:t>как</w:t>
      </w:r>
      <w:r>
        <w:rPr>
          <w:spacing w:val="1"/>
          <w:sz w:val="24"/>
        </w:rPr>
        <w:t xml:space="preserve"> </w:t>
      </w:r>
      <w:r>
        <w:rPr>
          <w:sz w:val="24"/>
        </w:rPr>
        <w:t>особенность авторской</w:t>
      </w:r>
      <w:r>
        <w:rPr>
          <w:spacing w:val="-3"/>
          <w:sz w:val="24"/>
        </w:rPr>
        <w:t xml:space="preserve"> </w:t>
      </w:r>
      <w:r>
        <w:rPr>
          <w:sz w:val="24"/>
        </w:rPr>
        <w:t>сказки.</w:t>
      </w:r>
      <w:r>
        <w:rPr>
          <w:spacing w:val="-1"/>
          <w:sz w:val="24"/>
        </w:rPr>
        <w:t xml:space="preserve"> </w:t>
      </w:r>
      <w:r>
        <w:rPr>
          <w:sz w:val="24"/>
        </w:rPr>
        <w:t>Иллюстрации</w:t>
      </w:r>
      <w:r>
        <w:rPr>
          <w:spacing w:val="-1"/>
          <w:sz w:val="24"/>
        </w:rPr>
        <w:t xml:space="preserve"> </w:t>
      </w:r>
      <w:r>
        <w:rPr>
          <w:sz w:val="24"/>
        </w:rPr>
        <w:t>в</w:t>
      </w:r>
      <w:r>
        <w:rPr>
          <w:spacing w:val="-4"/>
          <w:sz w:val="24"/>
        </w:rPr>
        <w:t xml:space="preserve"> </w:t>
      </w:r>
      <w:r>
        <w:rPr>
          <w:sz w:val="24"/>
        </w:rPr>
        <w:t>сказке:</w:t>
      </w:r>
      <w:r>
        <w:rPr>
          <w:spacing w:val="-1"/>
          <w:sz w:val="24"/>
        </w:rPr>
        <w:t xml:space="preserve"> </w:t>
      </w:r>
      <w:r>
        <w:rPr>
          <w:sz w:val="24"/>
        </w:rPr>
        <w:t>назначение,</w:t>
      </w:r>
      <w:r>
        <w:rPr>
          <w:spacing w:val="-1"/>
          <w:sz w:val="24"/>
        </w:rPr>
        <w:t xml:space="preserve"> </w:t>
      </w:r>
      <w:r>
        <w:rPr>
          <w:sz w:val="24"/>
        </w:rPr>
        <w:t>особенности.</w:t>
      </w:r>
    </w:p>
    <w:p>
      <w:pPr>
        <w:pStyle w:val="12"/>
        <w:numPr>
          <w:ilvl w:val="2"/>
          <w:numId w:val="11"/>
        </w:numPr>
        <w:tabs>
          <w:tab w:val="left" w:pos="914"/>
        </w:tabs>
        <w:spacing w:line="355" w:lineRule="auto"/>
        <w:ind w:right="248" w:firstLine="0"/>
        <w:jc w:val="both"/>
        <w:rPr>
          <w:sz w:val="24"/>
        </w:rPr>
      </w:pPr>
      <w:r>
        <w:rPr>
          <w:sz w:val="24"/>
        </w:rPr>
        <w:t>Произведения для чтения: П.П. Бажов «Серебряное копытце», П.П. Ершов «Конёк-</w:t>
      </w:r>
      <w:r>
        <w:rPr>
          <w:spacing w:val="1"/>
          <w:sz w:val="24"/>
        </w:rPr>
        <w:t xml:space="preserve"> </w:t>
      </w:r>
      <w:r>
        <w:rPr>
          <w:sz w:val="24"/>
        </w:rPr>
        <w:t>Горбунок»,</w:t>
      </w:r>
      <w:r>
        <w:rPr>
          <w:spacing w:val="1"/>
          <w:sz w:val="24"/>
        </w:rPr>
        <w:t xml:space="preserve"> </w:t>
      </w:r>
      <w:r>
        <w:rPr>
          <w:sz w:val="24"/>
        </w:rPr>
        <w:t>С.Т. Аксаков</w:t>
      </w:r>
      <w:r>
        <w:rPr>
          <w:spacing w:val="3"/>
          <w:sz w:val="24"/>
        </w:rPr>
        <w:t xml:space="preserve"> </w:t>
      </w:r>
      <w:r>
        <w:rPr>
          <w:sz w:val="24"/>
        </w:rPr>
        <w:t>«Аленький цветочек»</w:t>
      </w:r>
      <w:r>
        <w:rPr>
          <w:spacing w:val="-6"/>
          <w:sz w:val="24"/>
        </w:rPr>
        <w:t xml:space="preserve"> </w:t>
      </w:r>
      <w:r>
        <w:rPr>
          <w:sz w:val="24"/>
        </w:rPr>
        <w:t>и другие.</w:t>
      </w:r>
    </w:p>
    <w:p>
      <w:pPr>
        <w:pStyle w:val="12"/>
        <w:numPr>
          <w:ilvl w:val="1"/>
          <w:numId w:val="11"/>
        </w:numPr>
        <w:tabs>
          <w:tab w:val="left" w:pos="734"/>
        </w:tabs>
        <w:spacing w:line="275" w:lineRule="exact"/>
        <w:ind w:hanging="422"/>
        <w:jc w:val="both"/>
        <w:rPr>
          <w:sz w:val="24"/>
        </w:rPr>
      </w:pPr>
      <w:r>
        <w:rPr>
          <w:sz w:val="24"/>
        </w:rPr>
        <w:t>Картины</w:t>
      </w:r>
      <w:r>
        <w:rPr>
          <w:spacing w:val="16"/>
          <w:sz w:val="24"/>
        </w:rPr>
        <w:t xml:space="preserve"> </w:t>
      </w:r>
      <w:r>
        <w:rPr>
          <w:sz w:val="24"/>
        </w:rPr>
        <w:t>природы</w:t>
      </w:r>
      <w:r>
        <w:rPr>
          <w:spacing w:val="17"/>
          <w:sz w:val="24"/>
        </w:rPr>
        <w:t xml:space="preserve"> </w:t>
      </w:r>
      <w:r>
        <w:rPr>
          <w:sz w:val="24"/>
        </w:rPr>
        <w:t>в</w:t>
      </w:r>
      <w:r>
        <w:rPr>
          <w:spacing w:val="17"/>
          <w:sz w:val="24"/>
        </w:rPr>
        <w:t xml:space="preserve"> </w:t>
      </w:r>
      <w:r>
        <w:rPr>
          <w:sz w:val="24"/>
        </w:rPr>
        <w:t>творчестве</w:t>
      </w:r>
      <w:r>
        <w:rPr>
          <w:spacing w:val="17"/>
          <w:sz w:val="24"/>
        </w:rPr>
        <w:t xml:space="preserve"> </w:t>
      </w:r>
      <w:r>
        <w:rPr>
          <w:sz w:val="24"/>
        </w:rPr>
        <w:t>поэтов</w:t>
      </w:r>
      <w:r>
        <w:rPr>
          <w:spacing w:val="17"/>
          <w:sz w:val="24"/>
        </w:rPr>
        <w:t xml:space="preserve"> </w:t>
      </w:r>
      <w:r>
        <w:rPr>
          <w:sz w:val="24"/>
        </w:rPr>
        <w:t>и</w:t>
      </w:r>
      <w:r>
        <w:rPr>
          <w:spacing w:val="17"/>
          <w:sz w:val="24"/>
        </w:rPr>
        <w:t xml:space="preserve"> </w:t>
      </w:r>
      <w:r>
        <w:rPr>
          <w:sz w:val="24"/>
        </w:rPr>
        <w:t>писателей</w:t>
      </w:r>
      <w:r>
        <w:rPr>
          <w:spacing w:val="18"/>
          <w:sz w:val="24"/>
        </w:rPr>
        <w:t xml:space="preserve"> </w:t>
      </w:r>
      <w:r>
        <w:rPr>
          <w:sz w:val="24"/>
        </w:rPr>
        <w:t>ХIХ‒ХХ</w:t>
      </w:r>
      <w:r>
        <w:rPr>
          <w:spacing w:val="19"/>
          <w:sz w:val="24"/>
        </w:rPr>
        <w:t xml:space="preserve"> </w:t>
      </w:r>
      <w:r>
        <w:rPr>
          <w:sz w:val="24"/>
        </w:rPr>
        <w:t>веков.</w:t>
      </w:r>
      <w:r>
        <w:rPr>
          <w:spacing w:val="17"/>
          <w:sz w:val="24"/>
        </w:rPr>
        <w:t xml:space="preserve"> </w:t>
      </w:r>
      <w:r>
        <w:rPr>
          <w:sz w:val="24"/>
        </w:rPr>
        <w:t>Лирика,</w:t>
      </w:r>
      <w:r>
        <w:rPr>
          <w:spacing w:val="17"/>
          <w:sz w:val="24"/>
        </w:rPr>
        <w:t xml:space="preserve"> </w:t>
      </w:r>
      <w:r>
        <w:rPr>
          <w:sz w:val="24"/>
        </w:rPr>
        <w:t>лирические</w:t>
      </w:r>
    </w:p>
    <w:p>
      <w:pPr>
        <w:spacing w:line="275" w:lineRule="exact"/>
        <w:jc w:val="both"/>
        <w:rPr>
          <w:sz w:val="24"/>
        </w:rPr>
        <w:sectPr>
          <w:pgSz w:w="11910" w:h="16850"/>
          <w:pgMar w:top="980" w:right="880" w:bottom="280" w:left="820" w:header="571" w:footer="0" w:gutter="0"/>
          <w:cols w:space="720" w:num="1"/>
        </w:sectPr>
      </w:pPr>
    </w:p>
    <w:p>
      <w:pPr>
        <w:pStyle w:val="8"/>
        <w:spacing w:before="100" w:line="355" w:lineRule="auto"/>
        <w:ind w:right="248"/>
      </w:pPr>
      <w:r>
        <w:t>произведения как описание в стихотворной форме чувств поэта, связанных с наблюдениями,</w:t>
      </w:r>
      <w:r>
        <w:rPr>
          <w:spacing w:val="1"/>
        </w:rPr>
        <w:t xml:space="preserve"> </w:t>
      </w:r>
      <w:r>
        <w:t>описаниями природы. Круг чтения: лирические произведения поэтов и писателей (не менее</w:t>
      </w:r>
      <w:r>
        <w:rPr>
          <w:spacing w:val="1"/>
        </w:rPr>
        <w:t xml:space="preserve"> </w:t>
      </w:r>
      <w:r>
        <w:t>пяти авторов по выбору): В.А. Жуковский, И.С. Никитин, Е.А. Баратынский, Ф.И. Тютчев,</w:t>
      </w:r>
      <w:r>
        <w:rPr>
          <w:spacing w:val="1"/>
        </w:rPr>
        <w:t xml:space="preserve"> </w:t>
      </w:r>
      <w:r>
        <w:t>А.А.</w:t>
      </w:r>
      <w:r>
        <w:rPr>
          <w:spacing w:val="1"/>
        </w:rPr>
        <w:t xml:space="preserve"> </w:t>
      </w:r>
      <w:r>
        <w:t>Фет,</w:t>
      </w:r>
      <w:r>
        <w:rPr>
          <w:spacing w:val="1"/>
        </w:rPr>
        <w:t xml:space="preserve"> </w:t>
      </w:r>
      <w:r>
        <w:t>Н.А.</w:t>
      </w:r>
      <w:r>
        <w:rPr>
          <w:spacing w:val="1"/>
        </w:rPr>
        <w:t xml:space="preserve"> </w:t>
      </w:r>
      <w:r>
        <w:t>Некрасов,</w:t>
      </w:r>
      <w:r>
        <w:rPr>
          <w:spacing w:val="1"/>
        </w:rPr>
        <w:t xml:space="preserve"> </w:t>
      </w:r>
      <w:r>
        <w:t>И.А.</w:t>
      </w:r>
      <w:r>
        <w:rPr>
          <w:spacing w:val="1"/>
        </w:rPr>
        <w:t xml:space="preserve"> </w:t>
      </w:r>
      <w:r>
        <w:t>Бунин,</w:t>
      </w:r>
      <w:r>
        <w:rPr>
          <w:spacing w:val="1"/>
        </w:rPr>
        <w:t xml:space="preserve"> </w:t>
      </w:r>
      <w:r>
        <w:t>А.А.</w:t>
      </w:r>
      <w:r>
        <w:rPr>
          <w:spacing w:val="1"/>
        </w:rPr>
        <w:t xml:space="preserve"> </w:t>
      </w:r>
      <w:r>
        <w:t>Блок,</w:t>
      </w:r>
      <w:r>
        <w:rPr>
          <w:spacing w:val="1"/>
        </w:rPr>
        <w:t xml:space="preserve"> </w:t>
      </w:r>
      <w:r>
        <w:t>К.Д.</w:t>
      </w:r>
      <w:r>
        <w:rPr>
          <w:spacing w:val="1"/>
        </w:rPr>
        <w:t xml:space="preserve"> </w:t>
      </w:r>
      <w:r>
        <w:t>Бальмонт</w:t>
      </w:r>
      <w:r>
        <w:rPr>
          <w:spacing w:val="1"/>
        </w:rPr>
        <w:t xml:space="preserve"> </w:t>
      </w:r>
      <w:r>
        <w:t>и</w:t>
      </w:r>
      <w:r>
        <w:rPr>
          <w:spacing w:val="1"/>
        </w:rPr>
        <w:t xml:space="preserve"> </w:t>
      </w:r>
      <w:r>
        <w:t>другие.</w:t>
      </w:r>
      <w:r>
        <w:rPr>
          <w:spacing w:val="61"/>
        </w:rPr>
        <w:t xml:space="preserve"> </w:t>
      </w:r>
      <w:r>
        <w:t>Темы</w:t>
      </w:r>
      <w:r>
        <w:rPr>
          <w:spacing w:val="-57"/>
        </w:rPr>
        <w:t xml:space="preserve"> </w:t>
      </w:r>
      <w:r>
        <w:t>стихотворных произведений, герой лирического произведения. Авторские приёмы создания</w:t>
      </w:r>
      <w:r>
        <w:rPr>
          <w:spacing w:val="1"/>
        </w:rPr>
        <w:t xml:space="preserve"> </w:t>
      </w:r>
      <w:r>
        <w:t>художественного</w:t>
      </w:r>
      <w:r>
        <w:rPr>
          <w:spacing w:val="1"/>
        </w:rPr>
        <w:t xml:space="preserve"> </w:t>
      </w:r>
      <w:r>
        <w:t>образа</w:t>
      </w:r>
      <w:r>
        <w:rPr>
          <w:spacing w:val="1"/>
        </w:rPr>
        <w:t xml:space="preserve"> </w:t>
      </w:r>
      <w:r>
        <w:t>в</w:t>
      </w:r>
      <w:r>
        <w:rPr>
          <w:spacing w:val="1"/>
        </w:rPr>
        <w:t xml:space="preserve"> </w:t>
      </w:r>
      <w:r>
        <w:t>лирике.</w:t>
      </w:r>
      <w:r>
        <w:rPr>
          <w:spacing w:val="1"/>
        </w:rPr>
        <w:t xml:space="preserve"> </w:t>
      </w:r>
      <w:r>
        <w:t>Средства</w:t>
      </w:r>
      <w:r>
        <w:rPr>
          <w:spacing w:val="1"/>
        </w:rPr>
        <w:t xml:space="preserve"> </w:t>
      </w:r>
      <w:r>
        <w:t>выразительности</w:t>
      </w:r>
      <w:r>
        <w:rPr>
          <w:spacing w:val="1"/>
        </w:rPr>
        <w:t xml:space="preserve"> </w:t>
      </w:r>
      <w:r>
        <w:t>в</w:t>
      </w:r>
      <w:r>
        <w:rPr>
          <w:spacing w:val="1"/>
        </w:rPr>
        <w:t xml:space="preserve"> </w:t>
      </w:r>
      <w:r>
        <w:t>произведениях</w:t>
      </w:r>
      <w:r>
        <w:rPr>
          <w:spacing w:val="1"/>
        </w:rPr>
        <w:t xml:space="preserve"> </w:t>
      </w:r>
      <w:r>
        <w:t>лирики:</w:t>
      </w:r>
      <w:r>
        <w:rPr>
          <w:spacing w:val="1"/>
        </w:rPr>
        <w:t xml:space="preserve"> </w:t>
      </w:r>
      <w:r>
        <w:t>эпитеты, синонимы, антонимы, сравнения, олицетворения, метафоры. Репродукция картины</w:t>
      </w:r>
      <w:r>
        <w:rPr>
          <w:spacing w:val="1"/>
        </w:rPr>
        <w:t xml:space="preserve"> </w:t>
      </w:r>
      <w:r>
        <w:t>как</w:t>
      </w:r>
      <w:r>
        <w:rPr>
          <w:spacing w:val="-1"/>
        </w:rPr>
        <w:t xml:space="preserve"> </w:t>
      </w:r>
      <w:r>
        <w:t>иллюстрация к лирическому</w:t>
      </w:r>
      <w:r>
        <w:rPr>
          <w:spacing w:val="-5"/>
        </w:rPr>
        <w:t xml:space="preserve"> </w:t>
      </w:r>
      <w:r>
        <w:t>произведению.</w:t>
      </w:r>
    </w:p>
    <w:p>
      <w:pPr>
        <w:pStyle w:val="12"/>
        <w:numPr>
          <w:ilvl w:val="2"/>
          <w:numId w:val="11"/>
        </w:numPr>
        <w:tabs>
          <w:tab w:val="left" w:pos="914"/>
        </w:tabs>
        <w:spacing w:line="355" w:lineRule="auto"/>
        <w:ind w:right="250" w:firstLine="0"/>
        <w:jc w:val="both"/>
        <w:rPr>
          <w:sz w:val="24"/>
        </w:rPr>
      </w:pPr>
      <w:r>
        <w:rPr>
          <w:sz w:val="24"/>
        </w:rPr>
        <w:t>Произведения для чтения: В.А. Жуковский «Загадка», И.С. Никитин «В синем небе</w:t>
      </w:r>
      <w:r>
        <w:rPr>
          <w:spacing w:val="1"/>
          <w:sz w:val="24"/>
        </w:rPr>
        <w:t xml:space="preserve"> </w:t>
      </w:r>
      <w:r>
        <w:rPr>
          <w:sz w:val="24"/>
        </w:rPr>
        <w:t>плывут над полями…», Ф.И. Тютчев «Как неожиданно и ярко», А.А. Фет «Весенний дождь»,</w:t>
      </w:r>
      <w:r>
        <w:rPr>
          <w:spacing w:val="-57"/>
          <w:sz w:val="24"/>
        </w:rPr>
        <w:t xml:space="preserve"> </w:t>
      </w:r>
      <w:r>
        <w:rPr>
          <w:sz w:val="24"/>
        </w:rPr>
        <w:t>Е.А. Баратынский «Весна, весна! Как воздух чист»..», И.А. Бунин «Листопад» (отрывки) и</w:t>
      </w:r>
      <w:r>
        <w:rPr>
          <w:spacing w:val="1"/>
          <w:sz w:val="24"/>
        </w:rPr>
        <w:t xml:space="preserve"> </w:t>
      </w:r>
      <w:r>
        <w:rPr>
          <w:sz w:val="24"/>
        </w:rPr>
        <w:t>другие</w:t>
      </w:r>
      <w:r>
        <w:rPr>
          <w:spacing w:val="-2"/>
          <w:sz w:val="24"/>
        </w:rPr>
        <w:t xml:space="preserve"> </w:t>
      </w:r>
      <w:r>
        <w:rPr>
          <w:sz w:val="24"/>
        </w:rPr>
        <w:t>(по выбору).</w:t>
      </w:r>
    </w:p>
    <w:p>
      <w:pPr>
        <w:pStyle w:val="12"/>
        <w:numPr>
          <w:ilvl w:val="1"/>
          <w:numId w:val="11"/>
        </w:numPr>
        <w:tabs>
          <w:tab w:val="left" w:pos="734"/>
        </w:tabs>
        <w:spacing w:line="355" w:lineRule="auto"/>
        <w:ind w:left="312" w:right="251" w:firstLine="0"/>
        <w:jc w:val="both"/>
        <w:rPr>
          <w:sz w:val="24"/>
        </w:rPr>
      </w:pPr>
      <w:r>
        <w:rPr>
          <w:sz w:val="24"/>
        </w:rPr>
        <w:t>Творчество</w:t>
      </w:r>
      <w:r>
        <w:rPr>
          <w:spacing w:val="1"/>
          <w:sz w:val="24"/>
        </w:rPr>
        <w:t xml:space="preserve"> </w:t>
      </w:r>
      <w:r>
        <w:rPr>
          <w:sz w:val="24"/>
        </w:rPr>
        <w:t>Л.Н.</w:t>
      </w:r>
      <w:r>
        <w:rPr>
          <w:spacing w:val="1"/>
          <w:sz w:val="24"/>
        </w:rPr>
        <w:t xml:space="preserve"> </w:t>
      </w:r>
      <w:r>
        <w:rPr>
          <w:sz w:val="24"/>
        </w:rPr>
        <w:t>Толстого.</w:t>
      </w:r>
      <w:r>
        <w:rPr>
          <w:spacing w:val="1"/>
          <w:sz w:val="24"/>
        </w:rPr>
        <w:t xml:space="preserve"> </w:t>
      </w:r>
      <w:r>
        <w:rPr>
          <w:sz w:val="24"/>
        </w:rPr>
        <w:t>Круг</w:t>
      </w:r>
      <w:r>
        <w:rPr>
          <w:spacing w:val="1"/>
          <w:sz w:val="24"/>
        </w:rPr>
        <w:t xml:space="preserve"> </w:t>
      </w:r>
      <w:r>
        <w:rPr>
          <w:sz w:val="24"/>
        </w:rPr>
        <w:t>чтения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произведений):</w:t>
      </w:r>
      <w:r>
        <w:rPr>
          <w:spacing w:val="1"/>
          <w:sz w:val="24"/>
        </w:rPr>
        <w:t xml:space="preserve"> </w:t>
      </w:r>
      <w:r>
        <w:rPr>
          <w:sz w:val="24"/>
        </w:rPr>
        <w:t>рассказ</w:t>
      </w:r>
      <w:r>
        <w:rPr>
          <w:spacing w:val="1"/>
          <w:sz w:val="24"/>
        </w:rPr>
        <w:t xml:space="preserve"> </w:t>
      </w:r>
      <w:r>
        <w:rPr>
          <w:sz w:val="24"/>
        </w:rPr>
        <w:t>(художественный и научно-познавательный), сказки, басни, быль. Повесть как эпический</w:t>
      </w:r>
      <w:r>
        <w:rPr>
          <w:spacing w:val="1"/>
          <w:sz w:val="24"/>
        </w:rPr>
        <w:t xml:space="preserve"> </w:t>
      </w:r>
      <w:r>
        <w:rPr>
          <w:sz w:val="24"/>
        </w:rPr>
        <w:t>жанр (общее представление). Значение реальных жизненных ситуаций в создании рассказа,</w:t>
      </w:r>
      <w:r>
        <w:rPr>
          <w:spacing w:val="1"/>
          <w:sz w:val="24"/>
        </w:rPr>
        <w:t xml:space="preserve"> </w:t>
      </w:r>
      <w:r>
        <w:rPr>
          <w:sz w:val="24"/>
        </w:rPr>
        <w:t>повести. Отрывки из автобиографической повести Л.Н. Толстого «Детство». Особенности</w:t>
      </w:r>
      <w:r>
        <w:rPr>
          <w:spacing w:val="1"/>
          <w:sz w:val="24"/>
        </w:rPr>
        <w:t xml:space="preserve"> </w:t>
      </w:r>
      <w:r>
        <w:rPr>
          <w:sz w:val="24"/>
        </w:rPr>
        <w:t>художественного</w:t>
      </w:r>
      <w:r>
        <w:rPr>
          <w:spacing w:val="1"/>
          <w:sz w:val="24"/>
        </w:rPr>
        <w:t xml:space="preserve"> </w:t>
      </w:r>
      <w:r>
        <w:rPr>
          <w:sz w:val="24"/>
        </w:rPr>
        <w:t>текста-описания:</w:t>
      </w:r>
      <w:r>
        <w:rPr>
          <w:spacing w:val="1"/>
          <w:sz w:val="24"/>
        </w:rPr>
        <w:t xml:space="preserve"> </w:t>
      </w:r>
      <w:r>
        <w:rPr>
          <w:sz w:val="24"/>
        </w:rPr>
        <w:t>пейзаж,</w:t>
      </w:r>
      <w:r>
        <w:rPr>
          <w:spacing w:val="1"/>
          <w:sz w:val="24"/>
        </w:rPr>
        <w:t xml:space="preserve"> </w:t>
      </w:r>
      <w:r>
        <w:rPr>
          <w:sz w:val="24"/>
        </w:rPr>
        <w:t>портрет</w:t>
      </w:r>
      <w:r>
        <w:rPr>
          <w:spacing w:val="1"/>
          <w:sz w:val="24"/>
        </w:rPr>
        <w:t xml:space="preserve"> </w:t>
      </w:r>
      <w:r>
        <w:rPr>
          <w:sz w:val="24"/>
        </w:rPr>
        <w:t>героя,</w:t>
      </w:r>
      <w:r>
        <w:rPr>
          <w:spacing w:val="1"/>
          <w:sz w:val="24"/>
        </w:rPr>
        <w:t xml:space="preserve"> </w:t>
      </w:r>
      <w:r>
        <w:rPr>
          <w:sz w:val="24"/>
        </w:rPr>
        <w:t>интерьер.</w:t>
      </w:r>
      <w:r>
        <w:rPr>
          <w:spacing w:val="1"/>
          <w:sz w:val="24"/>
        </w:rPr>
        <w:t xml:space="preserve"> </w:t>
      </w:r>
      <w:r>
        <w:rPr>
          <w:sz w:val="24"/>
        </w:rPr>
        <w:t>Примеры</w:t>
      </w:r>
      <w:r>
        <w:rPr>
          <w:spacing w:val="1"/>
          <w:sz w:val="24"/>
        </w:rPr>
        <w:t xml:space="preserve"> </w:t>
      </w:r>
      <w:r>
        <w:rPr>
          <w:sz w:val="24"/>
        </w:rPr>
        <w:t>текста-</w:t>
      </w:r>
      <w:r>
        <w:rPr>
          <w:spacing w:val="1"/>
          <w:sz w:val="24"/>
        </w:rPr>
        <w:t xml:space="preserve"> </w:t>
      </w:r>
      <w:r>
        <w:rPr>
          <w:sz w:val="24"/>
        </w:rPr>
        <w:t>рассуждения</w:t>
      </w:r>
      <w:r>
        <w:rPr>
          <w:spacing w:val="-1"/>
          <w:sz w:val="24"/>
        </w:rPr>
        <w:t xml:space="preserve"> </w:t>
      </w:r>
      <w:r>
        <w:rPr>
          <w:sz w:val="24"/>
        </w:rPr>
        <w:t>в</w:t>
      </w:r>
      <w:r>
        <w:rPr>
          <w:spacing w:val="-1"/>
          <w:sz w:val="24"/>
        </w:rPr>
        <w:t xml:space="preserve"> </w:t>
      </w:r>
      <w:r>
        <w:rPr>
          <w:sz w:val="24"/>
        </w:rPr>
        <w:t>рассказах</w:t>
      </w:r>
      <w:r>
        <w:rPr>
          <w:spacing w:val="2"/>
          <w:sz w:val="24"/>
        </w:rPr>
        <w:t xml:space="preserve"> </w:t>
      </w:r>
      <w:r>
        <w:rPr>
          <w:sz w:val="24"/>
        </w:rPr>
        <w:t>Л.Н.</w:t>
      </w:r>
      <w:r>
        <w:rPr>
          <w:spacing w:val="-1"/>
          <w:sz w:val="24"/>
        </w:rPr>
        <w:t xml:space="preserve"> </w:t>
      </w:r>
      <w:r>
        <w:rPr>
          <w:sz w:val="24"/>
        </w:rPr>
        <w:t>Толстого.</w:t>
      </w:r>
    </w:p>
    <w:p>
      <w:pPr>
        <w:pStyle w:val="12"/>
        <w:numPr>
          <w:ilvl w:val="2"/>
          <w:numId w:val="11"/>
        </w:numPr>
        <w:tabs>
          <w:tab w:val="left" w:pos="914"/>
        </w:tabs>
        <w:ind w:left="913" w:hanging="602"/>
        <w:jc w:val="both"/>
        <w:rPr>
          <w:sz w:val="24"/>
        </w:rPr>
      </w:pPr>
      <w:r>
        <w:rPr>
          <w:sz w:val="24"/>
        </w:rPr>
        <w:t>Произведения</w:t>
      </w:r>
      <w:r>
        <w:rPr>
          <w:spacing w:val="43"/>
          <w:sz w:val="24"/>
        </w:rPr>
        <w:t xml:space="preserve"> </w:t>
      </w:r>
      <w:r>
        <w:rPr>
          <w:sz w:val="24"/>
        </w:rPr>
        <w:t>для</w:t>
      </w:r>
      <w:r>
        <w:rPr>
          <w:spacing w:val="101"/>
          <w:sz w:val="24"/>
        </w:rPr>
        <w:t xml:space="preserve"> </w:t>
      </w:r>
      <w:r>
        <w:rPr>
          <w:sz w:val="24"/>
        </w:rPr>
        <w:t>чтения:</w:t>
      </w:r>
      <w:r>
        <w:rPr>
          <w:spacing w:val="102"/>
          <w:sz w:val="24"/>
        </w:rPr>
        <w:t xml:space="preserve"> </w:t>
      </w:r>
      <w:r>
        <w:rPr>
          <w:sz w:val="24"/>
        </w:rPr>
        <w:t>Л.Н.</w:t>
      </w:r>
      <w:r>
        <w:rPr>
          <w:spacing w:val="102"/>
          <w:sz w:val="24"/>
        </w:rPr>
        <w:t xml:space="preserve"> </w:t>
      </w:r>
      <w:r>
        <w:rPr>
          <w:sz w:val="24"/>
        </w:rPr>
        <w:t>Толстой</w:t>
      </w:r>
      <w:r>
        <w:rPr>
          <w:spacing w:val="105"/>
          <w:sz w:val="24"/>
        </w:rPr>
        <w:t xml:space="preserve"> </w:t>
      </w:r>
      <w:r>
        <w:rPr>
          <w:sz w:val="24"/>
        </w:rPr>
        <w:t>«Детство»</w:t>
      </w:r>
      <w:r>
        <w:rPr>
          <w:spacing w:val="97"/>
          <w:sz w:val="24"/>
        </w:rPr>
        <w:t xml:space="preserve"> </w:t>
      </w:r>
      <w:r>
        <w:rPr>
          <w:sz w:val="24"/>
        </w:rPr>
        <w:t>(отдельные</w:t>
      </w:r>
      <w:r>
        <w:rPr>
          <w:spacing w:val="100"/>
          <w:sz w:val="24"/>
        </w:rPr>
        <w:t xml:space="preserve"> </w:t>
      </w:r>
      <w:r>
        <w:rPr>
          <w:sz w:val="24"/>
        </w:rPr>
        <w:t>главы),</w:t>
      </w:r>
      <w:r>
        <w:rPr>
          <w:spacing w:val="105"/>
          <w:sz w:val="24"/>
        </w:rPr>
        <w:t xml:space="preserve"> </w:t>
      </w:r>
      <w:r>
        <w:rPr>
          <w:sz w:val="24"/>
        </w:rPr>
        <w:t>«Русак»,</w:t>
      </w:r>
    </w:p>
    <w:p>
      <w:pPr>
        <w:pStyle w:val="8"/>
        <w:spacing w:before="130"/>
      </w:pPr>
      <w:r>
        <w:t>«Черепаха»</w:t>
      </w:r>
      <w:r>
        <w:rPr>
          <w:spacing w:val="-10"/>
        </w:rPr>
        <w:t xml:space="preserve"> </w:t>
      </w:r>
      <w:r>
        <w:t>и</w:t>
      </w:r>
      <w:r>
        <w:rPr>
          <w:spacing w:val="-2"/>
        </w:rPr>
        <w:t xml:space="preserve"> </w:t>
      </w:r>
      <w:r>
        <w:t>другие</w:t>
      </w:r>
      <w:r>
        <w:rPr>
          <w:spacing w:val="-1"/>
        </w:rPr>
        <w:t xml:space="preserve"> </w:t>
      </w:r>
      <w:r>
        <w:t>(по</w:t>
      </w:r>
      <w:r>
        <w:rPr>
          <w:spacing w:val="-2"/>
        </w:rPr>
        <w:t xml:space="preserve"> </w:t>
      </w:r>
      <w:r>
        <w:t>выбору).</w:t>
      </w:r>
    </w:p>
    <w:p>
      <w:pPr>
        <w:pStyle w:val="12"/>
        <w:numPr>
          <w:ilvl w:val="1"/>
          <w:numId w:val="11"/>
        </w:numPr>
        <w:tabs>
          <w:tab w:val="left" w:pos="734"/>
        </w:tabs>
        <w:spacing w:before="132" w:line="355" w:lineRule="auto"/>
        <w:ind w:left="312" w:right="251" w:firstLine="0"/>
        <w:jc w:val="both"/>
        <w:rPr>
          <w:sz w:val="24"/>
        </w:rPr>
      </w:pPr>
      <w:r>
        <w:rPr>
          <w:sz w:val="24"/>
        </w:rPr>
        <w:t>Произведения о животных и родной природе. Взаимоотношения человека и животных,</w:t>
      </w:r>
      <w:r>
        <w:rPr>
          <w:spacing w:val="1"/>
          <w:sz w:val="24"/>
        </w:rPr>
        <w:t xml:space="preserve"> </w:t>
      </w:r>
      <w:r>
        <w:rPr>
          <w:sz w:val="24"/>
        </w:rPr>
        <w:t>защита и охрана природы как тема произведений литературы. Круг чтения (не менее трёх</w:t>
      </w:r>
      <w:r>
        <w:rPr>
          <w:spacing w:val="1"/>
          <w:sz w:val="24"/>
        </w:rPr>
        <w:t xml:space="preserve"> </w:t>
      </w:r>
      <w:r>
        <w:rPr>
          <w:sz w:val="24"/>
        </w:rPr>
        <w:t>авторов): на примере произведений А.И. Куприна, В.П. Астафьева, К.Г. Паустовского, М.М.</w:t>
      </w:r>
      <w:r>
        <w:rPr>
          <w:spacing w:val="1"/>
          <w:sz w:val="24"/>
        </w:rPr>
        <w:t xml:space="preserve"> </w:t>
      </w:r>
      <w:r>
        <w:rPr>
          <w:sz w:val="24"/>
        </w:rPr>
        <w:t>Пришвина,</w:t>
      </w:r>
      <w:r>
        <w:rPr>
          <w:spacing w:val="-1"/>
          <w:sz w:val="24"/>
        </w:rPr>
        <w:t xml:space="preserve"> </w:t>
      </w:r>
      <w:r>
        <w:rPr>
          <w:sz w:val="24"/>
        </w:rPr>
        <w:t>Ю.И. Коваля</w:t>
      </w:r>
      <w:r>
        <w:rPr>
          <w:spacing w:val="-1"/>
          <w:sz w:val="24"/>
        </w:rPr>
        <w:t xml:space="preserve"> </w:t>
      </w:r>
      <w:r>
        <w:rPr>
          <w:sz w:val="24"/>
        </w:rPr>
        <w:t>и</w:t>
      </w:r>
      <w:r>
        <w:rPr>
          <w:spacing w:val="1"/>
          <w:sz w:val="24"/>
        </w:rPr>
        <w:t xml:space="preserve"> </w:t>
      </w:r>
      <w:r>
        <w:rPr>
          <w:sz w:val="24"/>
        </w:rPr>
        <w:t>другие.</w:t>
      </w:r>
    </w:p>
    <w:p>
      <w:pPr>
        <w:pStyle w:val="12"/>
        <w:numPr>
          <w:ilvl w:val="2"/>
          <w:numId w:val="11"/>
        </w:numPr>
        <w:tabs>
          <w:tab w:val="left" w:pos="914"/>
        </w:tabs>
        <w:spacing w:line="355" w:lineRule="auto"/>
        <w:ind w:right="254" w:firstLine="0"/>
        <w:jc w:val="both"/>
        <w:rPr>
          <w:sz w:val="24"/>
        </w:rPr>
      </w:pPr>
      <w:r>
        <w:rPr>
          <w:sz w:val="24"/>
        </w:rPr>
        <w:t>Произведения для чтения: В.П. Астафьев «Капалуха», М.М. Пришвин</w:t>
      </w:r>
      <w:r>
        <w:rPr>
          <w:spacing w:val="60"/>
          <w:sz w:val="24"/>
        </w:rPr>
        <w:t xml:space="preserve"> </w:t>
      </w:r>
      <w:r>
        <w:rPr>
          <w:sz w:val="24"/>
        </w:rPr>
        <w:t>«Выскочка»,</w:t>
      </w:r>
      <w:r>
        <w:rPr>
          <w:spacing w:val="1"/>
          <w:sz w:val="24"/>
        </w:rPr>
        <w:t xml:space="preserve"> </w:t>
      </w:r>
      <w:r>
        <w:rPr>
          <w:sz w:val="24"/>
        </w:rPr>
        <w:t>С.А.</w:t>
      </w:r>
      <w:r>
        <w:rPr>
          <w:spacing w:val="-1"/>
          <w:sz w:val="24"/>
        </w:rPr>
        <w:t xml:space="preserve"> </w:t>
      </w:r>
      <w:r>
        <w:rPr>
          <w:sz w:val="24"/>
        </w:rPr>
        <w:t>Есенин</w:t>
      </w:r>
      <w:r>
        <w:rPr>
          <w:spacing w:val="3"/>
          <w:sz w:val="24"/>
        </w:rPr>
        <w:t xml:space="preserve"> </w:t>
      </w:r>
      <w:r>
        <w:rPr>
          <w:sz w:val="24"/>
        </w:rPr>
        <w:t>«Лебёдушка»</w:t>
      </w:r>
      <w:r>
        <w:rPr>
          <w:spacing w:val="-8"/>
          <w:sz w:val="24"/>
        </w:rPr>
        <w:t xml:space="preserve"> </w:t>
      </w:r>
      <w:r>
        <w:rPr>
          <w:sz w:val="24"/>
        </w:rPr>
        <w:t>и другие (по выбору).</w:t>
      </w:r>
    </w:p>
    <w:p>
      <w:pPr>
        <w:pStyle w:val="12"/>
        <w:numPr>
          <w:ilvl w:val="1"/>
          <w:numId w:val="11"/>
        </w:numPr>
        <w:tabs>
          <w:tab w:val="left" w:pos="854"/>
        </w:tabs>
        <w:spacing w:line="355" w:lineRule="auto"/>
        <w:ind w:left="312" w:right="246" w:firstLine="0"/>
        <w:jc w:val="both"/>
        <w:rPr>
          <w:sz w:val="24"/>
        </w:rPr>
      </w:pPr>
      <w:r>
        <w:rPr>
          <w:sz w:val="24"/>
        </w:rPr>
        <w:t>Произведения о детях. Тематика произведений о детях, их жизни, играх и занятиях,</w:t>
      </w:r>
      <w:r>
        <w:rPr>
          <w:spacing w:val="1"/>
          <w:sz w:val="24"/>
        </w:rPr>
        <w:t xml:space="preserve"> </w:t>
      </w:r>
      <w:r>
        <w:rPr>
          <w:sz w:val="24"/>
        </w:rPr>
        <w:t>взаимоотношениях со взрослыми и сверстниками (на примере произведений не менее трёх</w:t>
      </w:r>
      <w:r>
        <w:rPr>
          <w:spacing w:val="1"/>
          <w:sz w:val="24"/>
        </w:rPr>
        <w:t xml:space="preserve"> </w:t>
      </w:r>
      <w:r>
        <w:rPr>
          <w:sz w:val="24"/>
        </w:rPr>
        <w:t>авторов): А.П. Чехова, Б.С. Житкова, Н.Г. Гарина-Михайловского, В.В. Крапивина и других.</w:t>
      </w:r>
      <w:r>
        <w:rPr>
          <w:spacing w:val="1"/>
          <w:sz w:val="24"/>
        </w:rPr>
        <w:t xml:space="preserve"> </w:t>
      </w:r>
      <w:r>
        <w:rPr>
          <w:sz w:val="24"/>
        </w:rPr>
        <w:t>Словесный портрет героя как его характеристика. Авторский способ выражения главной</w:t>
      </w:r>
      <w:r>
        <w:rPr>
          <w:spacing w:val="1"/>
          <w:sz w:val="24"/>
        </w:rPr>
        <w:t xml:space="preserve"> </w:t>
      </w:r>
      <w:r>
        <w:rPr>
          <w:sz w:val="24"/>
        </w:rPr>
        <w:t>мысли.</w:t>
      </w:r>
      <w:r>
        <w:rPr>
          <w:spacing w:val="-1"/>
          <w:sz w:val="24"/>
        </w:rPr>
        <w:t xml:space="preserve"> </w:t>
      </w:r>
      <w:r>
        <w:rPr>
          <w:sz w:val="24"/>
        </w:rPr>
        <w:t>Основные</w:t>
      </w:r>
      <w:r>
        <w:rPr>
          <w:spacing w:val="-2"/>
          <w:sz w:val="24"/>
        </w:rPr>
        <w:t xml:space="preserve"> </w:t>
      </w:r>
      <w:r>
        <w:rPr>
          <w:sz w:val="24"/>
        </w:rPr>
        <w:t>события сюжета, отношение</w:t>
      </w:r>
      <w:r>
        <w:rPr>
          <w:spacing w:val="-4"/>
          <w:sz w:val="24"/>
        </w:rPr>
        <w:t xml:space="preserve"> </w:t>
      </w:r>
      <w:r>
        <w:rPr>
          <w:sz w:val="24"/>
        </w:rPr>
        <w:t>к</w:t>
      </w:r>
      <w:r>
        <w:rPr>
          <w:spacing w:val="-1"/>
          <w:sz w:val="24"/>
        </w:rPr>
        <w:t xml:space="preserve"> </w:t>
      </w:r>
      <w:r>
        <w:rPr>
          <w:sz w:val="24"/>
        </w:rPr>
        <w:t>ним</w:t>
      </w:r>
      <w:r>
        <w:rPr>
          <w:spacing w:val="-1"/>
          <w:sz w:val="24"/>
        </w:rPr>
        <w:t xml:space="preserve"> </w:t>
      </w:r>
      <w:r>
        <w:rPr>
          <w:sz w:val="24"/>
        </w:rPr>
        <w:t>героев.</w:t>
      </w:r>
    </w:p>
    <w:p>
      <w:pPr>
        <w:pStyle w:val="12"/>
        <w:numPr>
          <w:ilvl w:val="2"/>
          <w:numId w:val="11"/>
        </w:numPr>
        <w:tabs>
          <w:tab w:val="left" w:pos="1034"/>
        </w:tabs>
        <w:ind w:left="1033" w:hanging="722"/>
        <w:jc w:val="both"/>
        <w:rPr>
          <w:sz w:val="24"/>
        </w:rPr>
      </w:pPr>
      <w:r>
        <w:rPr>
          <w:sz w:val="24"/>
        </w:rPr>
        <w:t>Произведения</w:t>
      </w:r>
      <w:r>
        <w:rPr>
          <w:spacing w:val="54"/>
          <w:sz w:val="24"/>
        </w:rPr>
        <w:t xml:space="preserve"> </w:t>
      </w:r>
      <w:r>
        <w:rPr>
          <w:sz w:val="24"/>
        </w:rPr>
        <w:t>для</w:t>
      </w:r>
      <w:r>
        <w:rPr>
          <w:spacing w:val="116"/>
          <w:sz w:val="24"/>
        </w:rPr>
        <w:t xml:space="preserve"> </w:t>
      </w:r>
      <w:r>
        <w:rPr>
          <w:sz w:val="24"/>
        </w:rPr>
        <w:t>чтения:</w:t>
      </w:r>
      <w:r>
        <w:rPr>
          <w:spacing w:val="116"/>
          <w:sz w:val="24"/>
        </w:rPr>
        <w:t xml:space="preserve"> </w:t>
      </w:r>
      <w:r>
        <w:rPr>
          <w:sz w:val="24"/>
        </w:rPr>
        <w:t>А.П.</w:t>
      </w:r>
      <w:r>
        <w:rPr>
          <w:spacing w:val="115"/>
          <w:sz w:val="24"/>
        </w:rPr>
        <w:t xml:space="preserve"> </w:t>
      </w:r>
      <w:r>
        <w:rPr>
          <w:sz w:val="24"/>
        </w:rPr>
        <w:t>Чехов</w:t>
      </w:r>
      <w:r>
        <w:rPr>
          <w:spacing w:val="117"/>
          <w:sz w:val="24"/>
        </w:rPr>
        <w:t xml:space="preserve"> </w:t>
      </w:r>
      <w:r>
        <w:rPr>
          <w:sz w:val="24"/>
        </w:rPr>
        <w:t>«Мальчики»,</w:t>
      </w:r>
      <w:r>
        <w:rPr>
          <w:spacing w:val="116"/>
          <w:sz w:val="24"/>
        </w:rPr>
        <w:t xml:space="preserve"> </w:t>
      </w:r>
      <w:r>
        <w:rPr>
          <w:sz w:val="24"/>
        </w:rPr>
        <w:t>Н.Г.</w:t>
      </w:r>
      <w:r>
        <w:rPr>
          <w:spacing w:val="115"/>
          <w:sz w:val="24"/>
        </w:rPr>
        <w:t xml:space="preserve"> </w:t>
      </w:r>
      <w:r>
        <w:rPr>
          <w:sz w:val="24"/>
        </w:rPr>
        <w:t>Гарин-Михайловский</w:t>
      </w:r>
    </w:p>
    <w:p>
      <w:pPr>
        <w:pStyle w:val="8"/>
        <w:spacing w:before="130" w:line="355" w:lineRule="auto"/>
        <w:ind w:right="251"/>
      </w:pPr>
      <w:r>
        <w:t>«Детство Тёмы» (отдельные главы), М.М. Зощенко «О Лёньке и Миньке» (1-2 рассказа из</w:t>
      </w:r>
      <w:r>
        <w:rPr>
          <w:spacing w:val="1"/>
        </w:rPr>
        <w:t xml:space="preserve"> </w:t>
      </w:r>
      <w:r>
        <w:t>цикла),</w:t>
      </w:r>
      <w:r>
        <w:rPr>
          <w:spacing w:val="-1"/>
        </w:rPr>
        <w:t xml:space="preserve"> </w:t>
      </w:r>
      <w:r>
        <w:t>К.Г. Паустовский</w:t>
      </w:r>
      <w:r>
        <w:rPr>
          <w:spacing w:val="2"/>
        </w:rPr>
        <w:t xml:space="preserve"> </w:t>
      </w:r>
      <w:r>
        <w:t>«Корзина</w:t>
      </w:r>
      <w:r>
        <w:rPr>
          <w:spacing w:val="-1"/>
        </w:rPr>
        <w:t xml:space="preserve"> </w:t>
      </w:r>
      <w:r>
        <w:t>с</w:t>
      </w:r>
      <w:r>
        <w:rPr>
          <w:spacing w:val="-1"/>
        </w:rPr>
        <w:t xml:space="preserve"> </w:t>
      </w:r>
      <w:r>
        <w:t>еловыми</w:t>
      </w:r>
      <w:r>
        <w:rPr>
          <w:spacing w:val="2"/>
        </w:rPr>
        <w:t xml:space="preserve"> </w:t>
      </w:r>
      <w:r>
        <w:t>шишками»</w:t>
      </w:r>
      <w:r>
        <w:rPr>
          <w:spacing w:val="-8"/>
        </w:rPr>
        <w:t xml:space="preserve"> </w:t>
      </w:r>
      <w:r>
        <w:t>и другие.</w:t>
      </w:r>
    </w:p>
    <w:p>
      <w:pPr>
        <w:pStyle w:val="12"/>
        <w:numPr>
          <w:ilvl w:val="1"/>
          <w:numId w:val="11"/>
        </w:numPr>
        <w:tabs>
          <w:tab w:val="left" w:pos="854"/>
        </w:tabs>
        <w:spacing w:line="355" w:lineRule="auto"/>
        <w:ind w:left="312" w:right="250" w:firstLine="0"/>
        <w:jc w:val="both"/>
        <w:rPr>
          <w:sz w:val="24"/>
        </w:rPr>
      </w:pPr>
      <w:r>
        <w:rPr>
          <w:sz w:val="24"/>
        </w:rPr>
        <w:t>Пьеса.</w:t>
      </w:r>
      <w:r>
        <w:rPr>
          <w:spacing w:val="17"/>
          <w:sz w:val="24"/>
        </w:rPr>
        <w:t xml:space="preserve"> </w:t>
      </w:r>
      <w:r>
        <w:rPr>
          <w:sz w:val="24"/>
        </w:rPr>
        <w:t>Знакомство</w:t>
      </w:r>
      <w:r>
        <w:rPr>
          <w:spacing w:val="18"/>
          <w:sz w:val="24"/>
        </w:rPr>
        <w:t xml:space="preserve"> </w:t>
      </w:r>
      <w:r>
        <w:rPr>
          <w:sz w:val="24"/>
        </w:rPr>
        <w:t>с</w:t>
      </w:r>
      <w:r>
        <w:rPr>
          <w:spacing w:val="17"/>
          <w:sz w:val="24"/>
        </w:rPr>
        <w:t xml:space="preserve"> </w:t>
      </w:r>
      <w:r>
        <w:rPr>
          <w:sz w:val="24"/>
        </w:rPr>
        <w:t>новым</w:t>
      </w:r>
      <w:r>
        <w:rPr>
          <w:spacing w:val="16"/>
          <w:sz w:val="24"/>
        </w:rPr>
        <w:t xml:space="preserve"> </w:t>
      </w:r>
      <w:r>
        <w:rPr>
          <w:sz w:val="24"/>
        </w:rPr>
        <w:t>жанром</w:t>
      </w:r>
      <w:r>
        <w:rPr>
          <w:spacing w:val="17"/>
          <w:sz w:val="24"/>
        </w:rPr>
        <w:t xml:space="preserve"> </w:t>
      </w:r>
      <w:r>
        <w:rPr>
          <w:sz w:val="24"/>
        </w:rPr>
        <w:t>пьесой-сказкой.</w:t>
      </w:r>
      <w:r>
        <w:rPr>
          <w:spacing w:val="18"/>
          <w:sz w:val="24"/>
        </w:rPr>
        <w:t xml:space="preserve"> </w:t>
      </w:r>
      <w:r>
        <w:rPr>
          <w:sz w:val="24"/>
        </w:rPr>
        <w:t>Пьеса</w:t>
      </w:r>
      <w:r>
        <w:rPr>
          <w:spacing w:val="19"/>
          <w:sz w:val="24"/>
        </w:rPr>
        <w:t xml:space="preserve"> </w:t>
      </w:r>
      <w:r>
        <w:rPr>
          <w:sz w:val="24"/>
        </w:rPr>
        <w:t>–</w:t>
      </w:r>
      <w:r>
        <w:rPr>
          <w:spacing w:val="17"/>
          <w:sz w:val="24"/>
        </w:rPr>
        <w:t xml:space="preserve"> </w:t>
      </w:r>
      <w:r>
        <w:rPr>
          <w:sz w:val="24"/>
        </w:rPr>
        <w:t>произведение</w:t>
      </w:r>
      <w:r>
        <w:rPr>
          <w:spacing w:val="17"/>
          <w:sz w:val="24"/>
        </w:rPr>
        <w:t xml:space="preserve"> </w:t>
      </w:r>
      <w:r>
        <w:rPr>
          <w:sz w:val="24"/>
        </w:rPr>
        <w:t>литературы</w:t>
      </w:r>
      <w:r>
        <w:rPr>
          <w:spacing w:val="-57"/>
          <w:sz w:val="24"/>
        </w:rPr>
        <w:t xml:space="preserve"> </w:t>
      </w:r>
      <w:r>
        <w:rPr>
          <w:sz w:val="24"/>
        </w:rPr>
        <w:t>и</w:t>
      </w:r>
      <w:r>
        <w:rPr>
          <w:spacing w:val="-2"/>
          <w:sz w:val="24"/>
        </w:rPr>
        <w:t xml:space="preserve"> </w:t>
      </w:r>
      <w:r>
        <w:rPr>
          <w:sz w:val="24"/>
        </w:rPr>
        <w:t>театрального</w:t>
      </w:r>
      <w:r>
        <w:rPr>
          <w:spacing w:val="-1"/>
          <w:sz w:val="24"/>
        </w:rPr>
        <w:t xml:space="preserve"> </w:t>
      </w:r>
      <w:r>
        <w:rPr>
          <w:sz w:val="24"/>
        </w:rPr>
        <w:t>искусства</w:t>
      </w:r>
      <w:r>
        <w:rPr>
          <w:spacing w:val="-4"/>
          <w:sz w:val="24"/>
        </w:rPr>
        <w:t xml:space="preserve"> </w:t>
      </w:r>
      <w:r>
        <w:rPr>
          <w:sz w:val="24"/>
        </w:rPr>
        <w:t>(одна</w:t>
      </w:r>
      <w:r>
        <w:rPr>
          <w:spacing w:val="-2"/>
          <w:sz w:val="24"/>
        </w:rPr>
        <w:t xml:space="preserve"> </w:t>
      </w:r>
      <w:r>
        <w:rPr>
          <w:sz w:val="24"/>
        </w:rPr>
        <w:t>по</w:t>
      </w:r>
      <w:r>
        <w:rPr>
          <w:spacing w:val="-2"/>
          <w:sz w:val="24"/>
        </w:rPr>
        <w:t xml:space="preserve"> </w:t>
      </w:r>
      <w:r>
        <w:rPr>
          <w:sz w:val="24"/>
        </w:rPr>
        <w:t>выбору).</w:t>
      </w:r>
      <w:r>
        <w:rPr>
          <w:spacing w:val="-1"/>
          <w:sz w:val="24"/>
        </w:rPr>
        <w:t xml:space="preserve"> </w:t>
      </w:r>
      <w:r>
        <w:rPr>
          <w:sz w:val="24"/>
        </w:rPr>
        <w:t>Пьеса</w:t>
      </w:r>
      <w:r>
        <w:rPr>
          <w:spacing w:val="1"/>
          <w:sz w:val="24"/>
        </w:rPr>
        <w:t xml:space="preserve"> </w:t>
      </w:r>
      <w:r>
        <w:rPr>
          <w:sz w:val="24"/>
        </w:rPr>
        <w:t>как</w:t>
      </w:r>
      <w:r>
        <w:rPr>
          <w:spacing w:val="-1"/>
          <w:sz w:val="24"/>
        </w:rPr>
        <w:t xml:space="preserve"> </w:t>
      </w:r>
      <w:r>
        <w:rPr>
          <w:sz w:val="24"/>
        </w:rPr>
        <w:t>жанр</w:t>
      </w:r>
      <w:r>
        <w:rPr>
          <w:spacing w:val="-2"/>
          <w:sz w:val="24"/>
        </w:rPr>
        <w:t xml:space="preserve"> </w:t>
      </w:r>
      <w:r>
        <w:rPr>
          <w:sz w:val="24"/>
        </w:rPr>
        <w:t>драматического</w:t>
      </w:r>
      <w:r>
        <w:rPr>
          <w:spacing w:val="-1"/>
          <w:sz w:val="24"/>
        </w:rPr>
        <w:t xml:space="preserve"> </w:t>
      </w:r>
      <w:r>
        <w:rPr>
          <w:sz w:val="24"/>
        </w:rPr>
        <w:t>произведения.</w:t>
      </w:r>
    </w:p>
    <w:p>
      <w:pPr>
        <w:spacing w:line="355" w:lineRule="auto"/>
        <w:jc w:val="both"/>
        <w:rPr>
          <w:sz w:val="24"/>
        </w:rPr>
        <w:sectPr>
          <w:pgSz w:w="11910" w:h="16850"/>
          <w:pgMar w:top="980" w:right="880" w:bottom="280" w:left="820" w:header="571" w:footer="0" w:gutter="0"/>
          <w:cols w:space="720" w:num="1"/>
        </w:sectPr>
      </w:pPr>
    </w:p>
    <w:p>
      <w:pPr>
        <w:pStyle w:val="12"/>
        <w:numPr>
          <w:ilvl w:val="2"/>
          <w:numId w:val="11"/>
        </w:numPr>
        <w:tabs>
          <w:tab w:val="left" w:pos="1034"/>
        </w:tabs>
        <w:spacing w:before="100" w:line="355" w:lineRule="auto"/>
        <w:ind w:right="256" w:firstLine="0"/>
        <w:jc w:val="both"/>
        <w:rPr>
          <w:sz w:val="24"/>
        </w:rPr>
      </w:pPr>
      <w:r>
        <w:rPr>
          <w:sz w:val="24"/>
        </w:rPr>
        <w:t>Пьеса</w:t>
      </w:r>
      <w:r>
        <w:rPr>
          <w:spacing w:val="1"/>
          <w:sz w:val="24"/>
        </w:rPr>
        <w:t xml:space="preserve"> </w:t>
      </w:r>
      <w:r>
        <w:rPr>
          <w:sz w:val="24"/>
        </w:rPr>
        <w:t>и</w:t>
      </w:r>
      <w:r>
        <w:rPr>
          <w:spacing w:val="1"/>
          <w:sz w:val="24"/>
        </w:rPr>
        <w:t xml:space="preserve"> </w:t>
      </w:r>
      <w:r>
        <w:rPr>
          <w:sz w:val="24"/>
        </w:rPr>
        <w:t>сказка:</w:t>
      </w:r>
      <w:r>
        <w:rPr>
          <w:spacing w:val="1"/>
          <w:sz w:val="24"/>
        </w:rPr>
        <w:t xml:space="preserve"> </w:t>
      </w:r>
      <w:r>
        <w:rPr>
          <w:sz w:val="24"/>
        </w:rPr>
        <w:t>драматическое</w:t>
      </w:r>
      <w:r>
        <w:rPr>
          <w:spacing w:val="1"/>
          <w:sz w:val="24"/>
        </w:rPr>
        <w:t xml:space="preserve"> </w:t>
      </w:r>
      <w:r>
        <w:rPr>
          <w:sz w:val="24"/>
        </w:rPr>
        <w:t>и</w:t>
      </w:r>
      <w:r>
        <w:rPr>
          <w:spacing w:val="1"/>
          <w:sz w:val="24"/>
        </w:rPr>
        <w:t xml:space="preserve"> </w:t>
      </w:r>
      <w:r>
        <w:rPr>
          <w:sz w:val="24"/>
        </w:rPr>
        <w:t>эпическое</w:t>
      </w:r>
      <w:r>
        <w:rPr>
          <w:spacing w:val="1"/>
          <w:sz w:val="24"/>
        </w:rPr>
        <w:t xml:space="preserve"> </w:t>
      </w:r>
      <w:r>
        <w:rPr>
          <w:sz w:val="24"/>
        </w:rPr>
        <w:t>произведения.</w:t>
      </w:r>
      <w:r>
        <w:rPr>
          <w:spacing w:val="1"/>
          <w:sz w:val="24"/>
        </w:rPr>
        <w:t xml:space="preserve"> </w:t>
      </w:r>
      <w:r>
        <w:rPr>
          <w:sz w:val="24"/>
        </w:rPr>
        <w:t>Авторские</w:t>
      </w:r>
      <w:r>
        <w:rPr>
          <w:spacing w:val="1"/>
          <w:sz w:val="24"/>
        </w:rPr>
        <w:t xml:space="preserve"> </w:t>
      </w:r>
      <w:r>
        <w:rPr>
          <w:sz w:val="24"/>
        </w:rPr>
        <w:t>ремарки:</w:t>
      </w:r>
      <w:r>
        <w:rPr>
          <w:spacing w:val="1"/>
          <w:sz w:val="24"/>
        </w:rPr>
        <w:t xml:space="preserve"> </w:t>
      </w:r>
      <w:r>
        <w:rPr>
          <w:sz w:val="24"/>
        </w:rPr>
        <w:t>назначение,</w:t>
      </w:r>
      <w:r>
        <w:rPr>
          <w:spacing w:val="-1"/>
          <w:sz w:val="24"/>
        </w:rPr>
        <w:t xml:space="preserve"> </w:t>
      </w:r>
      <w:r>
        <w:rPr>
          <w:sz w:val="24"/>
        </w:rPr>
        <w:t>содержание.</w:t>
      </w:r>
    </w:p>
    <w:p>
      <w:pPr>
        <w:pStyle w:val="12"/>
        <w:numPr>
          <w:ilvl w:val="2"/>
          <w:numId w:val="11"/>
        </w:numPr>
        <w:tabs>
          <w:tab w:val="left" w:pos="1034"/>
        </w:tabs>
        <w:spacing w:line="275" w:lineRule="exact"/>
        <w:ind w:left="1033" w:hanging="722"/>
        <w:jc w:val="both"/>
        <w:rPr>
          <w:sz w:val="24"/>
        </w:rPr>
      </w:pPr>
      <w:r>
        <w:rPr>
          <w:sz w:val="24"/>
        </w:rPr>
        <w:t>Произведения</w:t>
      </w:r>
      <w:r>
        <w:rPr>
          <w:spacing w:val="-4"/>
          <w:sz w:val="24"/>
        </w:rPr>
        <w:t xml:space="preserve"> </w:t>
      </w:r>
      <w:r>
        <w:rPr>
          <w:sz w:val="24"/>
        </w:rPr>
        <w:t>для</w:t>
      </w:r>
      <w:r>
        <w:rPr>
          <w:spacing w:val="-4"/>
          <w:sz w:val="24"/>
        </w:rPr>
        <w:t xml:space="preserve"> </w:t>
      </w:r>
      <w:r>
        <w:rPr>
          <w:sz w:val="24"/>
        </w:rPr>
        <w:t>чтения:</w:t>
      </w:r>
      <w:r>
        <w:rPr>
          <w:spacing w:val="-3"/>
          <w:sz w:val="24"/>
        </w:rPr>
        <w:t xml:space="preserve"> </w:t>
      </w:r>
      <w:r>
        <w:rPr>
          <w:sz w:val="24"/>
        </w:rPr>
        <w:t>С.Я.</w:t>
      </w:r>
      <w:r>
        <w:rPr>
          <w:spacing w:val="-7"/>
          <w:sz w:val="24"/>
        </w:rPr>
        <w:t xml:space="preserve"> </w:t>
      </w:r>
      <w:r>
        <w:rPr>
          <w:sz w:val="24"/>
        </w:rPr>
        <w:t>Маршак</w:t>
      </w:r>
      <w:r>
        <w:rPr>
          <w:spacing w:val="2"/>
          <w:sz w:val="24"/>
        </w:rPr>
        <w:t xml:space="preserve"> </w:t>
      </w:r>
      <w:r>
        <w:rPr>
          <w:sz w:val="24"/>
        </w:rPr>
        <w:t>«Двенадцать</w:t>
      </w:r>
      <w:r>
        <w:rPr>
          <w:spacing w:val="-3"/>
          <w:sz w:val="24"/>
        </w:rPr>
        <w:t xml:space="preserve"> </w:t>
      </w:r>
      <w:r>
        <w:rPr>
          <w:sz w:val="24"/>
        </w:rPr>
        <w:t>месяцев»</w:t>
      </w:r>
      <w:r>
        <w:rPr>
          <w:spacing w:val="-6"/>
          <w:sz w:val="24"/>
        </w:rPr>
        <w:t xml:space="preserve"> </w:t>
      </w:r>
      <w:r>
        <w:rPr>
          <w:sz w:val="24"/>
        </w:rPr>
        <w:t>и</w:t>
      </w:r>
      <w:r>
        <w:rPr>
          <w:spacing w:val="-3"/>
          <w:sz w:val="24"/>
        </w:rPr>
        <w:t xml:space="preserve"> </w:t>
      </w:r>
      <w:r>
        <w:rPr>
          <w:sz w:val="24"/>
        </w:rPr>
        <w:t>другие.</w:t>
      </w:r>
    </w:p>
    <w:p>
      <w:pPr>
        <w:pStyle w:val="12"/>
        <w:numPr>
          <w:ilvl w:val="1"/>
          <w:numId w:val="11"/>
        </w:numPr>
        <w:tabs>
          <w:tab w:val="left" w:pos="854"/>
        </w:tabs>
        <w:spacing w:before="132" w:line="355" w:lineRule="auto"/>
        <w:ind w:left="312" w:right="254" w:firstLine="0"/>
        <w:jc w:val="both"/>
        <w:rPr>
          <w:sz w:val="24"/>
        </w:rPr>
      </w:pPr>
      <w:r>
        <w:rPr>
          <w:sz w:val="24"/>
        </w:rPr>
        <w:t>Юмористические произведения. Круг чтения (не менее двух произведений по выбору):</w:t>
      </w:r>
      <w:r>
        <w:rPr>
          <w:spacing w:val="1"/>
          <w:sz w:val="24"/>
        </w:rPr>
        <w:t xml:space="preserve"> </w:t>
      </w:r>
      <w:r>
        <w:rPr>
          <w:sz w:val="24"/>
        </w:rPr>
        <w:t>юмористические произведения на примере рассказов М.М. Зощенко, В.Ю. Драгунского, Н.Н.</w:t>
      </w:r>
      <w:r>
        <w:rPr>
          <w:spacing w:val="-57"/>
          <w:sz w:val="24"/>
        </w:rPr>
        <w:t xml:space="preserve"> </w:t>
      </w:r>
      <w:r>
        <w:rPr>
          <w:sz w:val="24"/>
        </w:rPr>
        <w:t>Носова, В.В. Голявкина. Герои юмористических произведений. Средства выразительности</w:t>
      </w:r>
      <w:r>
        <w:rPr>
          <w:spacing w:val="1"/>
          <w:sz w:val="24"/>
        </w:rPr>
        <w:t xml:space="preserve"> </w:t>
      </w:r>
      <w:r>
        <w:rPr>
          <w:sz w:val="24"/>
        </w:rPr>
        <w:t>текста юмористического содержания: гипербола. Юмористические произведения в кино и</w:t>
      </w:r>
      <w:r>
        <w:rPr>
          <w:spacing w:val="1"/>
          <w:sz w:val="24"/>
        </w:rPr>
        <w:t xml:space="preserve"> </w:t>
      </w:r>
      <w:r>
        <w:rPr>
          <w:sz w:val="24"/>
        </w:rPr>
        <w:t>театре.</w:t>
      </w:r>
    </w:p>
    <w:p>
      <w:pPr>
        <w:pStyle w:val="12"/>
        <w:numPr>
          <w:ilvl w:val="2"/>
          <w:numId w:val="11"/>
        </w:numPr>
        <w:tabs>
          <w:tab w:val="left" w:pos="1034"/>
        </w:tabs>
        <w:spacing w:line="355" w:lineRule="auto"/>
        <w:ind w:right="251" w:firstLine="0"/>
        <w:jc w:val="both"/>
        <w:rPr>
          <w:sz w:val="24"/>
        </w:rPr>
      </w:pPr>
      <w:r>
        <w:rPr>
          <w:sz w:val="24"/>
        </w:rPr>
        <w:t>Произведения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В.Ю.</w:t>
      </w:r>
      <w:r>
        <w:rPr>
          <w:spacing w:val="1"/>
          <w:sz w:val="24"/>
        </w:rPr>
        <w:t xml:space="preserve"> </w:t>
      </w:r>
      <w:r>
        <w:rPr>
          <w:sz w:val="24"/>
        </w:rPr>
        <w:t>Драгунский</w:t>
      </w:r>
      <w:r>
        <w:rPr>
          <w:spacing w:val="1"/>
          <w:sz w:val="24"/>
        </w:rPr>
        <w:t xml:space="preserve"> </w:t>
      </w:r>
      <w:r>
        <w:rPr>
          <w:sz w:val="24"/>
        </w:rPr>
        <w:t>«Денискины</w:t>
      </w:r>
      <w:r>
        <w:rPr>
          <w:spacing w:val="1"/>
          <w:sz w:val="24"/>
        </w:rPr>
        <w:t xml:space="preserve"> </w:t>
      </w:r>
      <w:r>
        <w:rPr>
          <w:sz w:val="24"/>
        </w:rPr>
        <w:t>рассказы»</w:t>
      </w:r>
      <w:r>
        <w:rPr>
          <w:spacing w:val="61"/>
          <w:sz w:val="24"/>
        </w:rPr>
        <w:t xml:space="preserve"> </w:t>
      </w:r>
      <w:r>
        <w:rPr>
          <w:sz w:val="24"/>
        </w:rPr>
        <w:t>(1-2</w:t>
      </w:r>
      <w:r>
        <w:rPr>
          <w:spacing w:val="1"/>
          <w:sz w:val="24"/>
        </w:rPr>
        <w:t xml:space="preserve"> </w:t>
      </w:r>
      <w:r>
        <w:rPr>
          <w:sz w:val="24"/>
        </w:rPr>
        <w:t>произведения по выбору), Н.Н. Носов «Витя Малеев в школе и дома» (отдельные главы) и</w:t>
      </w:r>
      <w:r>
        <w:rPr>
          <w:spacing w:val="1"/>
          <w:sz w:val="24"/>
        </w:rPr>
        <w:t xml:space="preserve"> </w:t>
      </w:r>
      <w:r>
        <w:rPr>
          <w:sz w:val="24"/>
        </w:rPr>
        <w:t>другие.</w:t>
      </w:r>
    </w:p>
    <w:p>
      <w:pPr>
        <w:pStyle w:val="12"/>
        <w:numPr>
          <w:ilvl w:val="1"/>
          <w:numId w:val="11"/>
        </w:numPr>
        <w:tabs>
          <w:tab w:val="left" w:pos="854"/>
        </w:tabs>
        <w:spacing w:line="355" w:lineRule="auto"/>
        <w:ind w:left="312" w:right="255" w:firstLine="0"/>
        <w:jc w:val="both"/>
        <w:rPr>
          <w:sz w:val="24"/>
        </w:rPr>
      </w:pPr>
      <w:r>
        <w:rPr>
          <w:sz w:val="24"/>
        </w:rPr>
        <w:t>Зарубежная</w:t>
      </w:r>
      <w:r>
        <w:rPr>
          <w:spacing w:val="1"/>
          <w:sz w:val="24"/>
        </w:rPr>
        <w:t xml:space="preserve"> </w:t>
      </w:r>
      <w:r>
        <w:rPr>
          <w:sz w:val="24"/>
        </w:rPr>
        <w:t>литература.</w:t>
      </w:r>
      <w:r>
        <w:rPr>
          <w:spacing w:val="1"/>
          <w:sz w:val="24"/>
        </w:rPr>
        <w:t xml:space="preserve"> </w:t>
      </w:r>
      <w:r>
        <w:rPr>
          <w:sz w:val="24"/>
        </w:rPr>
        <w:t>Расширение</w:t>
      </w:r>
      <w:r>
        <w:rPr>
          <w:spacing w:val="1"/>
          <w:sz w:val="24"/>
        </w:rPr>
        <w:t xml:space="preserve"> </w:t>
      </w:r>
      <w:r>
        <w:rPr>
          <w:sz w:val="24"/>
        </w:rPr>
        <w:t>круга</w:t>
      </w:r>
      <w:r>
        <w:rPr>
          <w:spacing w:val="1"/>
          <w:sz w:val="24"/>
        </w:rPr>
        <w:t xml:space="preserve"> </w:t>
      </w:r>
      <w:r>
        <w:rPr>
          <w:sz w:val="24"/>
        </w:rPr>
        <w:t>чтения</w:t>
      </w:r>
      <w:r>
        <w:rPr>
          <w:spacing w:val="1"/>
          <w:sz w:val="24"/>
        </w:rPr>
        <w:t xml:space="preserve"> </w:t>
      </w:r>
      <w:r>
        <w:rPr>
          <w:sz w:val="24"/>
        </w:rPr>
        <w:t>произведений</w:t>
      </w:r>
      <w:r>
        <w:rPr>
          <w:spacing w:val="61"/>
          <w:sz w:val="24"/>
        </w:rPr>
        <w:t xml:space="preserve"> </w:t>
      </w:r>
      <w:r>
        <w:rPr>
          <w:sz w:val="24"/>
        </w:rPr>
        <w:t>зарубежных</w:t>
      </w:r>
      <w:r>
        <w:rPr>
          <w:spacing w:val="1"/>
          <w:sz w:val="24"/>
        </w:rPr>
        <w:t xml:space="preserve"> </w:t>
      </w:r>
      <w:r>
        <w:rPr>
          <w:sz w:val="24"/>
        </w:rPr>
        <w:t>писателей. Литературные сказки Ш. Перро, Х.-К. Андерсена, братьев Гримм и других (по</w:t>
      </w:r>
      <w:r>
        <w:rPr>
          <w:spacing w:val="1"/>
          <w:sz w:val="24"/>
        </w:rPr>
        <w:t xml:space="preserve"> </w:t>
      </w:r>
      <w:r>
        <w:rPr>
          <w:sz w:val="24"/>
        </w:rPr>
        <w:t>выбору).</w:t>
      </w:r>
      <w:r>
        <w:rPr>
          <w:spacing w:val="-1"/>
          <w:sz w:val="24"/>
        </w:rPr>
        <w:t xml:space="preserve"> </w:t>
      </w:r>
      <w:r>
        <w:rPr>
          <w:sz w:val="24"/>
        </w:rPr>
        <w:t>Приключенческая</w:t>
      </w:r>
      <w:r>
        <w:rPr>
          <w:spacing w:val="-1"/>
          <w:sz w:val="24"/>
        </w:rPr>
        <w:t xml:space="preserve"> </w:t>
      </w:r>
      <w:r>
        <w:rPr>
          <w:sz w:val="24"/>
        </w:rPr>
        <w:t>литература:</w:t>
      </w:r>
      <w:r>
        <w:rPr>
          <w:spacing w:val="-1"/>
          <w:sz w:val="24"/>
        </w:rPr>
        <w:t xml:space="preserve"> </w:t>
      </w:r>
      <w:r>
        <w:rPr>
          <w:sz w:val="24"/>
        </w:rPr>
        <w:t>произведения</w:t>
      </w:r>
      <w:r>
        <w:rPr>
          <w:spacing w:val="-1"/>
          <w:sz w:val="24"/>
        </w:rPr>
        <w:t xml:space="preserve"> </w:t>
      </w:r>
      <w:r>
        <w:rPr>
          <w:sz w:val="24"/>
        </w:rPr>
        <w:t>Дж.</w:t>
      </w:r>
      <w:r>
        <w:rPr>
          <w:spacing w:val="-2"/>
          <w:sz w:val="24"/>
        </w:rPr>
        <w:t xml:space="preserve"> </w:t>
      </w:r>
      <w:r>
        <w:rPr>
          <w:sz w:val="24"/>
        </w:rPr>
        <w:t>Свифта,</w:t>
      </w:r>
      <w:r>
        <w:rPr>
          <w:spacing w:val="-1"/>
          <w:sz w:val="24"/>
        </w:rPr>
        <w:t xml:space="preserve"> </w:t>
      </w:r>
      <w:r>
        <w:rPr>
          <w:sz w:val="24"/>
        </w:rPr>
        <w:t>Марка</w:t>
      </w:r>
      <w:r>
        <w:rPr>
          <w:spacing w:val="-2"/>
          <w:sz w:val="24"/>
        </w:rPr>
        <w:t xml:space="preserve"> </w:t>
      </w:r>
      <w:r>
        <w:rPr>
          <w:sz w:val="24"/>
        </w:rPr>
        <w:t>Твена.</w:t>
      </w:r>
    </w:p>
    <w:p>
      <w:pPr>
        <w:pStyle w:val="12"/>
        <w:numPr>
          <w:ilvl w:val="2"/>
          <w:numId w:val="11"/>
        </w:numPr>
        <w:tabs>
          <w:tab w:val="left" w:pos="1034"/>
        </w:tabs>
        <w:spacing w:line="275" w:lineRule="exact"/>
        <w:ind w:left="1033" w:hanging="722"/>
        <w:jc w:val="both"/>
        <w:rPr>
          <w:sz w:val="24"/>
        </w:rPr>
      </w:pPr>
      <w:r>
        <w:rPr>
          <w:sz w:val="24"/>
        </w:rPr>
        <w:t>Произведения</w:t>
      </w:r>
      <w:r>
        <w:rPr>
          <w:spacing w:val="21"/>
          <w:sz w:val="24"/>
        </w:rPr>
        <w:t xml:space="preserve"> </w:t>
      </w:r>
      <w:r>
        <w:rPr>
          <w:sz w:val="24"/>
        </w:rPr>
        <w:t>для</w:t>
      </w:r>
      <w:r>
        <w:rPr>
          <w:spacing w:val="22"/>
          <w:sz w:val="24"/>
        </w:rPr>
        <w:t xml:space="preserve"> </w:t>
      </w:r>
      <w:r>
        <w:rPr>
          <w:sz w:val="24"/>
        </w:rPr>
        <w:t>чтения:</w:t>
      </w:r>
      <w:r>
        <w:rPr>
          <w:spacing w:val="21"/>
          <w:sz w:val="24"/>
        </w:rPr>
        <w:t xml:space="preserve"> </w:t>
      </w:r>
      <w:r>
        <w:rPr>
          <w:sz w:val="24"/>
        </w:rPr>
        <w:t>Х.-К.</w:t>
      </w:r>
      <w:r>
        <w:rPr>
          <w:spacing w:val="22"/>
          <w:sz w:val="24"/>
        </w:rPr>
        <w:t xml:space="preserve"> </w:t>
      </w:r>
      <w:r>
        <w:rPr>
          <w:sz w:val="24"/>
        </w:rPr>
        <w:t>Андерсен</w:t>
      </w:r>
      <w:r>
        <w:rPr>
          <w:spacing w:val="26"/>
          <w:sz w:val="24"/>
        </w:rPr>
        <w:t xml:space="preserve"> </w:t>
      </w:r>
      <w:r>
        <w:rPr>
          <w:sz w:val="24"/>
        </w:rPr>
        <w:t>«Дикие</w:t>
      </w:r>
      <w:r>
        <w:rPr>
          <w:spacing w:val="22"/>
          <w:sz w:val="24"/>
        </w:rPr>
        <w:t xml:space="preserve"> </w:t>
      </w:r>
      <w:r>
        <w:rPr>
          <w:sz w:val="24"/>
        </w:rPr>
        <w:t>лебеди»,</w:t>
      </w:r>
      <w:r>
        <w:rPr>
          <w:spacing w:val="26"/>
          <w:sz w:val="24"/>
        </w:rPr>
        <w:t xml:space="preserve"> </w:t>
      </w:r>
      <w:r>
        <w:rPr>
          <w:sz w:val="24"/>
        </w:rPr>
        <w:t>«Русалочка»,</w:t>
      </w:r>
      <w:r>
        <w:rPr>
          <w:spacing w:val="23"/>
          <w:sz w:val="24"/>
        </w:rPr>
        <w:t xml:space="preserve"> </w:t>
      </w:r>
      <w:r>
        <w:rPr>
          <w:sz w:val="24"/>
        </w:rPr>
        <w:t>Дж.</w:t>
      </w:r>
      <w:r>
        <w:rPr>
          <w:spacing w:val="21"/>
          <w:sz w:val="24"/>
        </w:rPr>
        <w:t xml:space="preserve"> </w:t>
      </w:r>
      <w:r>
        <w:rPr>
          <w:sz w:val="24"/>
        </w:rPr>
        <w:t>Свифт</w:t>
      </w:r>
    </w:p>
    <w:p>
      <w:pPr>
        <w:pStyle w:val="8"/>
        <w:spacing w:before="132" w:line="355" w:lineRule="auto"/>
        <w:ind w:right="259"/>
      </w:pPr>
      <w:r>
        <w:t>«Приключения Гулливера» (отдельные главы), Марк Твен «Том Сойер» (отдельные главы) и</w:t>
      </w:r>
      <w:r>
        <w:rPr>
          <w:spacing w:val="1"/>
        </w:rPr>
        <w:t xml:space="preserve"> </w:t>
      </w:r>
      <w:r>
        <w:t>другие</w:t>
      </w:r>
      <w:r>
        <w:rPr>
          <w:spacing w:val="-2"/>
        </w:rPr>
        <w:t xml:space="preserve"> </w:t>
      </w:r>
      <w:r>
        <w:t>(по выбору).</w:t>
      </w:r>
    </w:p>
    <w:p>
      <w:pPr>
        <w:pStyle w:val="12"/>
        <w:numPr>
          <w:ilvl w:val="1"/>
          <w:numId w:val="11"/>
        </w:numPr>
        <w:tabs>
          <w:tab w:val="left" w:pos="854"/>
        </w:tabs>
        <w:spacing w:before="1" w:line="355" w:lineRule="auto"/>
        <w:ind w:left="312" w:right="248" w:firstLine="0"/>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детской</w:t>
      </w:r>
      <w:r>
        <w:rPr>
          <w:spacing w:val="1"/>
          <w:sz w:val="24"/>
        </w:rPr>
        <w:t xml:space="preserve"> </w:t>
      </w:r>
      <w:r>
        <w:rPr>
          <w:sz w:val="24"/>
        </w:rPr>
        <w:t>книгой</w:t>
      </w:r>
      <w:r>
        <w:rPr>
          <w:spacing w:val="1"/>
          <w:sz w:val="24"/>
        </w:rPr>
        <w:t xml:space="preserve"> </w:t>
      </w:r>
      <w:r>
        <w:rPr>
          <w:sz w:val="24"/>
        </w:rPr>
        <w:t>и</w:t>
      </w:r>
      <w:r>
        <w:rPr>
          <w:spacing w:val="1"/>
          <w:sz w:val="24"/>
        </w:rPr>
        <w:t xml:space="preserve"> </w:t>
      </w:r>
      <w:r>
        <w:rPr>
          <w:sz w:val="24"/>
        </w:rPr>
        <w:t>справочной</w:t>
      </w:r>
      <w:r>
        <w:rPr>
          <w:spacing w:val="1"/>
          <w:sz w:val="24"/>
        </w:rPr>
        <w:t xml:space="preserve"> </w:t>
      </w:r>
      <w:r>
        <w:rPr>
          <w:sz w:val="24"/>
        </w:rPr>
        <w:t>литературой).</w:t>
      </w:r>
      <w:r>
        <w:rPr>
          <w:spacing w:val="1"/>
          <w:sz w:val="24"/>
        </w:rPr>
        <w:t xml:space="preserve"> </w:t>
      </w:r>
      <w:r>
        <w:rPr>
          <w:sz w:val="24"/>
        </w:rPr>
        <w:t>Польза чтения и книги: книга – друг и учитель. Правила читателя и способы выбора книги</w:t>
      </w:r>
      <w:r>
        <w:rPr>
          <w:spacing w:val="1"/>
          <w:sz w:val="24"/>
        </w:rPr>
        <w:t xml:space="preserve"> </w:t>
      </w:r>
      <w:r>
        <w:rPr>
          <w:sz w:val="24"/>
        </w:rPr>
        <w:t>(тематический,</w:t>
      </w:r>
      <w:r>
        <w:rPr>
          <w:spacing w:val="1"/>
          <w:sz w:val="24"/>
        </w:rPr>
        <w:t xml:space="preserve"> </w:t>
      </w:r>
      <w:r>
        <w:rPr>
          <w:sz w:val="24"/>
        </w:rPr>
        <w:t>систематический</w:t>
      </w:r>
      <w:r>
        <w:rPr>
          <w:spacing w:val="1"/>
          <w:sz w:val="24"/>
        </w:rPr>
        <w:t xml:space="preserve"> </w:t>
      </w:r>
      <w:r>
        <w:rPr>
          <w:sz w:val="24"/>
        </w:rPr>
        <w:t>каталог).</w:t>
      </w:r>
      <w:r>
        <w:rPr>
          <w:spacing w:val="1"/>
          <w:sz w:val="24"/>
        </w:rPr>
        <w:t xml:space="preserve"> </w:t>
      </w:r>
      <w:r>
        <w:rPr>
          <w:sz w:val="24"/>
        </w:rPr>
        <w:t>Виды</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книге:</w:t>
      </w:r>
      <w:r>
        <w:rPr>
          <w:spacing w:val="1"/>
          <w:sz w:val="24"/>
        </w:rPr>
        <w:t xml:space="preserve"> </w:t>
      </w:r>
      <w:r>
        <w:rPr>
          <w:sz w:val="24"/>
        </w:rPr>
        <w:t>научная,</w:t>
      </w:r>
      <w:r>
        <w:rPr>
          <w:spacing w:val="1"/>
          <w:sz w:val="24"/>
        </w:rPr>
        <w:t xml:space="preserve"> </w:t>
      </w:r>
      <w:r>
        <w:rPr>
          <w:sz w:val="24"/>
        </w:rPr>
        <w:t>художественная,</w:t>
      </w:r>
      <w:r>
        <w:rPr>
          <w:spacing w:val="1"/>
          <w:sz w:val="24"/>
        </w:rPr>
        <w:t xml:space="preserve"> </w:t>
      </w:r>
      <w:r>
        <w:rPr>
          <w:sz w:val="24"/>
        </w:rPr>
        <w:t>справочно-иллюстративный</w:t>
      </w:r>
      <w:r>
        <w:rPr>
          <w:spacing w:val="1"/>
          <w:sz w:val="24"/>
        </w:rPr>
        <w:t xml:space="preserve"> </w:t>
      </w:r>
      <w:r>
        <w:rPr>
          <w:sz w:val="24"/>
        </w:rPr>
        <w:t>материал.</w:t>
      </w:r>
      <w:r>
        <w:rPr>
          <w:spacing w:val="1"/>
          <w:sz w:val="24"/>
        </w:rPr>
        <w:t xml:space="preserve"> </w:t>
      </w:r>
      <w:r>
        <w:rPr>
          <w:sz w:val="24"/>
        </w:rPr>
        <w:t>Типы</w:t>
      </w:r>
      <w:r>
        <w:rPr>
          <w:spacing w:val="1"/>
          <w:sz w:val="24"/>
        </w:rPr>
        <w:t xml:space="preserve"> </w:t>
      </w:r>
      <w:r>
        <w:rPr>
          <w:sz w:val="24"/>
        </w:rPr>
        <w:t>книг</w:t>
      </w:r>
      <w:r>
        <w:rPr>
          <w:spacing w:val="1"/>
          <w:sz w:val="24"/>
        </w:rPr>
        <w:t xml:space="preserve"> </w:t>
      </w:r>
      <w:r>
        <w:rPr>
          <w:sz w:val="24"/>
        </w:rPr>
        <w:t>(изданий):</w:t>
      </w:r>
      <w:r>
        <w:rPr>
          <w:spacing w:val="1"/>
          <w:sz w:val="24"/>
        </w:rPr>
        <w:t xml:space="preserve"> </w:t>
      </w:r>
      <w:r>
        <w:rPr>
          <w:sz w:val="24"/>
        </w:rPr>
        <w:t>книга-</w:t>
      </w:r>
      <w:r>
        <w:rPr>
          <w:spacing w:val="1"/>
          <w:sz w:val="24"/>
        </w:rPr>
        <w:t xml:space="preserve"> </w:t>
      </w:r>
      <w:r>
        <w:rPr>
          <w:sz w:val="24"/>
        </w:rPr>
        <w:t>произведение,</w:t>
      </w:r>
      <w:r>
        <w:rPr>
          <w:spacing w:val="1"/>
          <w:sz w:val="24"/>
        </w:rPr>
        <w:t xml:space="preserve"> </w:t>
      </w:r>
      <w:r>
        <w:rPr>
          <w:sz w:val="24"/>
        </w:rPr>
        <w:t>книга-сборник,</w:t>
      </w:r>
      <w:r>
        <w:rPr>
          <w:spacing w:val="1"/>
          <w:sz w:val="24"/>
        </w:rPr>
        <w:t xml:space="preserve"> </w:t>
      </w:r>
      <w:r>
        <w:rPr>
          <w:sz w:val="24"/>
        </w:rPr>
        <w:t>собрание</w:t>
      </w:r>
      <w:r>
        <w:rPr>
          <w:spacing w:val="1"/>
          <w:sz w:val="24"/>
        </w:rPr>
        <w:t xml:space="preserve"> </w:t>
      </w:r>
      <w:r>
        <w:rPr>
          <w:sz w:val="24"/>
        </w:rPr>
        <w:t>сочинений,</w:t>
      </w:r>
      <w:r>
        <w:rPr>
          <w:spacing w:val="1"/>
          <w:sz w:val="24"/>
        </w:rPr>
        <w:t xml:space="preserve"> </w:t>
      </w:r>
      <w:r>
        <w:rPr>
          <w:sz w:val="24"/>
        </w:rPr>
        <w:t>периодическая</w:t>
      </w:r>
      <w:r>
        <w:rPr>
          <w:spacing w:val="1"/>
          <w:sz w:val="24"/>
        </w:rPr>
        <w:t xml:space="preserve"> </w:t>
      </w:r>
      <w:r>
        <w:rPr>
          <w:sz w:val="24"/>
        </w:rPr>
        <w:t>печать,</w:t>
      </w:r>
      <w:r>
        <w:rPr>
          <w:spacing w:val="1"/>
          <w:sz w:val="24"/>
        </w:rPr>
        <w:t xml:space="preserve"> </w:t>
      </w:r>
      <w:r>
        <w:rPr>
          <w:sz w:val="24"/>
        </w:rPr>
        <w:t>справочные</w:t>
      </w:r>
      <w:r>
        <w:rPr>
          <w:spacing w:val="1"/>
          <w:sz w:val="24"/>
        </w:rPr>
        <w:t xml:space="preserve"> </w:t>
      </w:r>
      <w:r>
        <w:rPr>
          <w:sz w:val="24"/>
        </w:rPr>
        <w:t>издания.</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источниками</w:t>
      </w:r>
      <w:r>
        <w:rPr>
          <w:spacing w:val="-2"/>
          <w:sz w:val="24"/>
        </w:rPr>
        <w:t xml:space="preserve"> </w:t>
      </w:r>
      <w:r>
        <w:rPr>
          <w:sz w:val="24"/>
        </w:rPr>
        <w:t>периодической</w:t>
      </w:r>
      <w:r>
        <w:rPr>
          <w:spacing w:val="-2"/>
          <w:sz w:val="24"/>
        </w:rPr>
        <w:t xml:space="preserve"> </w:t>
      </w:r>
      <w:r>
        <w:rPr>
          <w:sz w:val="24"/>
        </w:rPr>
        <w:t>печати.</w:t>
      </w:r>
    </w:p>
    <w:p>
      <w:pPr>
        <w:pStyle w:val="12"/>
        <w:numPr>
          <w:ilvl w:val="1"/>
          <w:numId w:val="11"/>
        </w:numPr>
        <w:tabs>
          <w:tab w:val="left" w:pos="854"/>
        </w:tabs>
        <w:spacing w:line="355" w:lineRule="auto"/>
        <w:ind w:left="312" w:right="252" w:firstLine="0"/>
        <w:jc w:val="both"/>
        <w:rPr>
          <w:sz w:val="24"/>
        </w:rPr>
      </w:pPr>
      <w:r>
        <w:rPr>
          <w:sz w:val="24"/>
        </w:rPr>
        <w:t>Изучение литературного чтения в 4 классе способствует освоению ряда 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57"/>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2"/>
          <w:numId w:val="11"/>
        </w:numPr>
        <w:tabs>
          <w:tab w:val="left" w:pos="1034"/>
        </w:tabs>
        <w:spacing w:line="357" w:lineRule="auto"/>
        <w:ind w:right="252"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r>
        <w:rPr>
          <w:spacing w:val="2"/>
          <w:sz w:val="24"/>
        </w:rPr>
        <w:t xml:space="preserve"> </w:t>
      </w:r>
      <w:r>
        <w:rPr>
          <w:sz w:val="24"/>
        </w:rPr>
        <w:t>способствуют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79"/>
        </w:tabs>
        <w:spacing w:line="355" w:lineRule="auto"/>
        <w:ind w:right="258"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w:t>
      </w:r>
      <w:r>
        <w:rPr>
          <w:spacing w:val="1"/>
          <w:sz w:val="24"/>
        </w:rPr>
        <w:t xml:space="preserve"> </w:t>
      </w:r>
      <w:r>
        <w:rPr>
          <w:sz w:val="24"/>
        </w:rPr>
        <w:t>и</w:t>
      </w:r>
      <w:r>
        <w:rPr>
          <w:spacing w:val="1"/>
          <w:sz w:val="24"/>
        </w:rPr>
        <w:t xml:space="preserve"> </w:t>
      </w:r>
      <w:r>
        <w:rPr>
          <w:sz w:val="24"/>
        </w:rPr>
        <w:t>небольшие</w:t>
      </w:r>
      <w:r>
        <w:rPr>
          <w:spacing w:val="1"/>
          <w:sz w:val="24"/>
        </w:rPr>
        <w:t xml:space="preserve"> </w:t>
      </w:r>
      <w:r>
        <w:rPr>
          <w:sz w:val="24"/>
        </w:rPr>
        <w:t>по</w:t>
      </w:r>
      <w:r>
        <w:rPr>
          <w:spacing w:val="1"/>
          <w:sz w:val="24"/>
        </w:rPr>
        <w:t xml:space="preserve"> </w:t>
      </w:r>
      <w:r>
        <w:rPr>
          <w:sz w:val="24"/>
        </w:rPr>
        <w:t>объёму</w:t>
      </w:r>
      <w:r>
        <w:rPr>
          <w:spacing w:val="1"/>
          <w:sz w:val="24"/>
        </w:rPr>
        <w:t xml:space="preserve"> </w:t>
      </w:r>
      <w:r>
        <w:rPr>
          <w:sz w:val="24"/>
        </w:rPr>
        <w:t>прозаические</w:t>
      </w:r>
      <w:r>
        <w:rPr>
          <w:spacing w:val="1"/>
          <w:sz w:val="24"/>
        </w:rPr>
        <w:t xml:space="preserve"> </w:t>
      </w:r>
      <w:r>
        <w:rPr>
          <w:sz w:val="24"/>
        </w:rPr>
        <w:t>и</w:t>
      </w:r>
      <w:r>
        <w:rPr>
          <w:spacing w:val="1"/>
          <w:sz w:val="24"/>
        </w:rPr>
        <w:t xml:space="preserve"> </w:t>
      </w:r>
      <w:r>
        <w:rPr>
          <w:sz w:val="24"/>
        </w:rPr>
        <w:t>стихотворные</w:t>
      </w:r>
      <w:r>
        <w:rPr>
          <w:spacing w:val="1"/>
          <w:sz w:val="24"/>
        </w:rPr>
        <w:t xml:space="preserve"> </w:t>
      </w:r>
      <w:r>
        <w:rPr>
          <w:sz w:val="24"/>
        </w:rPr>
        <w:t>произведения</w:t>
      </w:r>
      <w:r>
        <w:rPr>
          <w:spacing w:val="1"/>
          <w:sz w:val="24"/>
        </w:rPr>
        <w:t xml:space="preserve"> </w:t>
      </w:r>
      <w:r>
        <w:rPr>
          <w:sz w:val="24"/>
        </w:rPr>
        <w:t>(без</w:t>
      </w:r>
      <w:r>
        <w:rPr>
          <w:spacing w:val="1"/>
          <w:sz w:val="24"/>
        </w:rPr>
        <w:t xml:space="preserve"> </w:t>
      </w:r>
      <w:r>
        <w:rPr>
          <w:sz w:val="24"/>
        </w:rPr>
        <w:t>отметочного</w:t>
      </w:r>
      <w:r>
        <w:rPr>
          <w:spacing w:val="-1"/>
          <w:sz w:val="24"/>
        </w:rPr>
        <w:t xml:space="preserve"> </w:t>
      </w:r>
      <w:r>
        <w:rPr>
          <w:sz w:val="24"/>
        </w:rPr>
        <w:t>оценивания);</w:t>
      </w:r>
    </w:p>
    <w:p>
      <w:pPr>
        <w:pStyle w:val="12"/>
        <w:numPr>
          <w:ilvl w:val="0"/>
          <w:numId w:val="2"/>
        </w:numPr>
        <w:tabs>
          <w:tab w:val="left" w:pos="475"/>
        </w:tabs>
        <w:spacing w:line="355" w:lineRule="auto"/>
        <w:ind w:right="250" w:firstLine="0"/>
        <w:rPr>
          <w:sz w:val="24"/>
        </w:rPr>
      </w:pPr>
      <w:r>
        <w:rPr>
          <w:sz w:val="24"/>
        </w:rPr>
        <w:t>читать про себя (молча), оценивать своё чтение с точки зрения понимания и запоминания</w:t>
      </w:r>
      <w:r>
        <w:rPr>
          <w:spacing w:val="1"/>
          <w:sz w:val="24"/>
        </w:rPr>
        <w:t xml:space="preserve"> </w:t>
      </w:r>
      <w:r>
        <w:rPr>
          <w:sz w:val="24"/>
        </w:rPr>
        <w:t>текста;</w:t>
      </w:r>
    </w:p>
    <w:p>
      <w:pPr>
        <w:pStyle w:val="12"/>
        <w:numPr>
          <w:ilvl w:val="0"/>
          <w:numId w:val="2"/>
        </w:numPr>
        <w:tabs>
          <w:tab w:val="left" w:pos="482"/>
        </w:tabs>
        <w:spacing w:line="355" w:lineRule="auto"/>
        <w:ind w:right="260" w:firstLine="0"/>
        <w:rPr>
          <w:sz w:val="24"/>
        </w:rPr>
      </w:pPr>
      <w:r>
        <w:rPr>
          <w:sz w:val="24"/>
        </w:rPr>
        <w:t>анализировать текст: определять главную мысль, обосновывать принадлежность к жанру,</w:t>
      </w:r>
      <w:r>
        <w:rPr>
          <w:spacing w:val="1"/>
          <w:sz w:val="24"/>
        </w:rPr>
        <w:t xml:space="preserve"> </w:t>
      </w:r>
      <w:r>
        <w:rPr>
          <w:sz w:val="24"/>
        </w:rPr>
        <w:t>определять</w:t>
      </w:r>
      <w:r>
        <w:rPr>
          <w:spacing w:val="18"/>
          <w:sz w:val="24"/>
        </w:rPr>
        <w:t xml:space="preserve"> </w:t>
      </w:r>
      <w:r>
        <w:rPr>
          <w:sz w:val="24"/>
        </w:rPr>
        <w:t>тему</w:t>
      </w:r>
      <w:r>
        <w:rPr>
          <w:spacing w:val="13"/>
          <w:sz w:val="24"/>
        </w:rPr>
        <w:t xml:space="preserve"> </w:t>
      </w:r>
      <w:r>
        <w:rPr>
          <w:sz w:val="24"/>
        </w:rPr>
        <w:t>и</w:t>
      </w:r>
      <w:r>
        <w:rPr>
          <w:spacing w:val="20"/>
          <w:sz w:val="24"/>
        </w:rPr>
        <w:t xml:space="preserve"> </w:t>
      </w:r>
      <w:r>
        <w:rPr>
          <w:sz w:val="24"/>
        </w:rPr>
        <w:t>главную</w:t>
      </w:r>
      <w:r>
        <w:rPr>
          <w:spacing w:val="20"/>
          <w:sz w:val="24"/>
        </w:rPr>
        <w:t xml:space="preserve"> </w:t>
      </w:r>
      <w:r>
        <w:rPr>
          <w:sz w:val="24"/>
        </w:rPr>
        <w:t>мысль,</w:t>
      </w:r>
      <w:r>
        <w:rPr>
          <w:spacing w:val="17"/>
          <w:sz w:val="24"/>
        </w:rPr>
        <w:t xml:space="preserve"> </w:t>
      </w:r>
      <w:r>
        <w:rPr>
          <w:sz w:val="24"/>
        </w:rPr>
        <w:t>находить</w:t>
      </w:r>
      <w:r>
        <w:rPr>
          <w:spacing w:val="19"/>
          <w:sz w:val="24"/>
        </w:rPr>
        <w:t xml:space="preserve"> </w:t>
      </w:r>
      <w:r>
        <w:rPr>
          <w:sz w:val="24"/>
        </w:rPr>
        <w:t>в</w:t>
      </w:r>
      <w:r>
        <w:rPr>
          <w:spacing w:val="17"/>
          <w:sz w:val="24"/>
        </w:rPr>
        <w:t xml:space="preserve"> </w:t>
      </w:r>
      <w:r>
        <w:rPr>
          <w:sz w:val="24"/>
        </w:rPr>
        <w:t>тексте</w:t>
      </w:r>
      <w:r>
        <w:rPr>
          <w:spacing w:val="17"/>
          <w:sz w:val="24"/>
        </w:rPr>
        <w:t xml:space="preserve"> </w:t>
      </w:r>
      <w:r>
        <w:rPr>
          <w:sz w:val="24"/>
        </w:rPr>
        <w:t>заданный</w:t>
      </w:r>
      <w:r>
        <w:rPr>
          <w:spacing w:val="18"/>
          <w:sz w:val="24"/>
        </w:rPr>
        <w:t xml:space="preserve"> </w:t>
      </w:r>
      <w:r>
        <w:rPr>
          <w:sz w:val="24"/>
        </w:rPr>
        <w:t>эпизод,</w:t>
      </w:r>
      <w:r>
        <w:rPr>
          <w:spacing w:val="20"/>
          <w:sz w:val="24"/>
        </w:rPr>
        <w:t xml:space="preserve"> </w:t>
      </w:r>
      <w:r>
        <w:rPr>
          <w:sz w:val="24"/>
        </w:rPr>
        <w:t>устанавливать</w:t>
      </w:r>
    </w:p>
    <w:p>
      <w:pPr>
        <w:spacing w:line="355" w:lineRule="auto"/>
        <w:jc w:val="both"/>
        <w:rPr>
          <w:sz w:val="24"/>
        </w:rPr>
        <w:sectPr>
          <w:pgSz w:w="11910" w:h="16850"/>
          <w:pgMar w:top="980" w:right="880" w:bottom="280" w:left="820" w:header="571" w:footer="0" w:gutter="0"/>
          <w:cols w:space="720" w:num="1"/>
        </w:sectPr>
      </w:pPr>
    </w:p>
    <w:p>
      <w:pPr>
        <w:pStyle w:val="8"/>
        <w:spacing w:before="100"/>
      </w:pPr>
      <w:r>
        <w:t>взаимосвязь</w:t>
      </w:r>
      <w:r>
        <w:rPr>
          <w:spacing w:val="-3"/>
        </w:rPr>
        <w:t xml:space="preserve"> </w:t>
      </w:r>
      <w:r>
        <w:t>между</w:t>
      </w:r>
      <w:r>
        <w:rPr>
          <w:spacing w:val="-5"/>
        </w:rPr>
        <w:t xml:space="preserve"> </w:t>
      </w:r>
      <w:r>
        <w:t>событиями,</w:t>
      </w:r>
      <w:r>
        <w:rPr>
          <w:spacing w:val="-2"/>
        </w:rPr>
        <w:t xml:space="preserve"> </w:t>
      </w:r>
      <w:r>
        <w:t>эпизодами</w:t>
      </w:r>
      <w:r>
        <w:rPr>
          <w:spacing w:val="-4"/>
        </w:rPr>
        <w:t xml:space="preserve"> </w:t>
      </w:r>
      <w:r>
        <w:t>текста;</w:t>
      </w:r>
    </w:p>
    <w:p>
      <w:pPr>
        <w:pStyle w:val="12"/>
        <w:numPr>
          <w:ilvl w:val="0"/>
          <w:numId w:val="2"/>
        </w:numPr>
        <w:tabs>
          <w:tab w:val="left" w:pos="453"/>
        </w:tabs>
        <w:spacing w:before="133"/>
        <w:ind w:left="452" w:hanging="141"/>
        <w:rPr>
          <w:sz w:val="24"/>
        </w:rPr>
      </w:pPr>
      <w:r>
        <w:rPr>
          <w:sz w:val="24"/>
        </w:rPr>
        <w:t>характеризовать</w:t>
      </w:r>
      <w:r>
        <w:rPr>
          <w:spacing w:val="-1"/>
          <w:sz w:val="24"/>
        </w:rPr>
        <w:t xml:space="preserve"> </w:t>
      </w:r>
      <w:r>
        <w:rPr>
          <w:sz w:val="24"/>
        </w:rPr>
        <w:t>героя</w:t>
      </w:r>
      <w:r>
        <w:rPr>
          <w:spacing w:val="-5"/>
          <w:sz w:val="24"/>
        </w:rPr>
        <w:t xml:space="preserve"> </w:t>
      </w:r>
      <w:r>
        <w:rPr>
          <w:sz w:val="24"/>
        </w:rPr>
        <w:t>и</w:t>
      </w:r>
      <w:r>
        <w:rPr>
          <w:spacing w:val="-2"/>
          <w:sz w:val="24"/>
        </w:rPr>
        <w:t xml:space="preserve"> </w:t>
      </w:r>
      <w:r>
        <w:rPr>
          <w:sz w:val="24"/>
        </w:rPr>
        <w:t>давать оценку</w:t>
      </w:r>
      <w:r>
        <w:rPr>
          <w:spacing w:val="-10"/>
          <w:sz w:val="24"/>
        </w:rPr>
        <w:t xml:space="preserve"> </w:t>
      </w:r>
      <w:r>
        <w:rPr>
          <w:sz w:val="24"/>
        </w:rPr>
        <w:t>его</w:t>
      </w:r>
      <w:r>
        <w:rPr>
          <w:spacing w:val="-2"/>
          <w:sz w:val="24"/>
        </w:rPr>
        <w:t xml:space="preserve"> </w:t>
      </w:r>
      <w:r>
        <w:rPr>
          <w:sz w:val="24"/>
        </w:rPr>
        <w:t>поступкам;</w:t>
      </w:r>
    </w:p>
    <w:p>
      <w:pPr>
        <w:pStyle w:val="12"/>
        <w:numPr>
          <w:ilvl w:val="0"/>
          <w:numId w:val="2"/>
        </w:numPr>
        <w:tabs>
          <w:tab w:val="left" w:pos="527"/>
        </w:tabs>
        <w:spacing w:before="132" w:line="355" w:lineRule="auto"/>
        <w:ind w:right="258" w:firstLine="0"/>
        <w:rPr>
          <w:sz w:val="24"/>
        </w:rPr>
      </w:pPr>
      <w:r>
        <w:rPr>
          <w:sz w:val="24"/>
        </w:rPr>
        <w:t>сравнивать</w:t>
      </w:r>
      <w:r>
        <w:rPr>
          <w:spacing w:val="1"/>
          <w:sz w:val="24"/>
        </w:rPr>
        <w:t xml:space="preserve"> </w:t>
      </w:r>
      <w:r>
        <w:rPr>
          <w:sz w:val="24"/>
        </w:rPr>
        <w:t>героев</w:t>
      </w:r>
      <w:r>
        <w:rPr>
          <w:spacing w:val="1"/>
          <w:sz w:val="24"/>
        </w:rPr>
        <w:t xml:space="preserve"> </w:t>
      </w:r>
      <w:r>
        <w:rPr>
          <w:sz w:val="24"/>
        </w:rPr>
        <w:t>одного</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предложенным</w:t>
      </w:r>
      <w:r>
        <w:rPr>
          <w:spacing w:val="1"/>
          <w:sz w:val="24"/>
        </w:rPr>
        <w:t xml:space="preserve"> </w:t>
      </w:r>
      <w:r>
        <w:rPr>
          <w:sz w:val="24"/>
        </w:rPr>
        <w:t>критериям,</w:t>
      </w:r>
      <w:r>
        <w:rPr>
          <w:spacing w:val="1"/>
          <w:sz w:val="24"/>
        </w:rPr>
        <w:t xml:space="preserve"> </w:t>
      </w:r>
      <w:r>
        <w:rPr>
          <w:sz w:val="24"/>
        </w:rPr>
        <w:t>самостоятельно</w:t>
      </w:r>
      <w:r>
        <w:rPr>
          <w:spacing w:val="1"/>
          <w:sz w:val="24"/>
        </w:rPr>
        <w:t xml:space="preserve"> </w:t>
      </w:r>
      <w:r>
        <w:rPr>
          <w:sz w:val="24"/>
        </w:rPr>
        <w:t>выбирать критерий</w:t>
      </w:r>
      <w:r>
        <w:rPr>
          <w:spacing w:val="-1"/>
          <w:sz w:val="24"/>
        </w:rPr>
        <w:t xml:space="preserve"> </w:t>
      </w:r>
      <w:r>
        <w:rPr>
          <w:sz w:val="24"/>
        </w:rPr>
        <w:t>сопоставления</w:t>
      </w:r>
      <w:r>
        <w:rPr>
          <w:spacing w:val="-1"/>
          <w:sz w:val="24"/>
        </w:rPr>
        <w:t xml:space="preserve"> </w:t>
      </w:r>
      <w:r>
        <w:rPr>
          <w:sz w:val="24"/>
        </w:rPr>
        <w:t>героев,</w:t>
      </w:r>
      <w:r>
        <w:rPr>
          <w:spacing w:val="-2"/>
          <w:sz w:val="24"/>
        </w:rPr>
        <w:t xml:space="preserve"> </w:t>
      </w:r>
      <w:r>
        <w:rPr>
          <w:sz w:val="24"/>
        </w:rPr>
        <w:t>их</w:t>
      </w:r>
      <w:r>
        <w:rPr>
          <w:spacing w:val="1"/>
          <w:sz w:val="24"/>
        </w:rPr>
        <w:t xml:space="preserve"> </w:t>
      </w:r>
      <w:r>
        <w:rPr>
          <w:sz w:val="24"/>
        </w:rPr>
        <w:t>поступков</w:t>
      </w:r>
      <w:r>
        <w:rPr>
          <w:spacing w:val="1"/>
          <w:sz w:val="24"/>
        </w:rPr>
        <w:t xml:space="preserve"> </w:t>
      </w:r>
      <w:r>
        <w:rPr>
          <w:sz w:val="24"/>
        </w:rPr>
        <w:t>(по</w:t>
      </w:r>
      <w:r>
        <w:rPr>
          <w:spacing w:val="-1"/>
          <w:sz w:val="24"/>
        </w:rPr>
        <w:t xml:space="preserve"> </w:t>
      </w:r>
      <w:r>
        <w:rPr>
          <w:sz w:val="24"/>
        </w:rPr>
        <w:t>контрасту</w:t>
      </w:r>
      <w:r>
        <w:rPr>
          <w:spacing w:val="-4"/>
          <w:sz w:val="24"/>
        </w:rPr>
        <w:t xml:space="preserve"> </w:t>
      </w:r>
      <w:r>
        <w:rPr>
          <w:sz w:val="24"/>
        </w:rPr>
        <w:t>или</w:t>
      </w:r>
      <w:r>
        <w:rPr>
          <w:spacing w:val="1"/>
          <w:sz w:val="24"/>
        </w:rPr>
        <w:t xml:space="preserve"> </w:t>
      </w:r>
      <w:r>
        <w:rPr>
          <w:sz w:val="24"/>
        </w:rPr>
        <w:t>аналогии);</w:t>
      </w:r>
    </w:p>
    <w:p>
      <w:pPr>
        <w:pStyle w:val="12"/>
        <w:numPr>
          <w:ilvl w:val="0"/>
          <w:numId w:val="2"/>
        </w:numPr>
        <w:tabs>
          <w:tab w:val="left" w:pos="662"/>
        </w:tabs>
        <w:spacing w:line="355" w:lineRule="auto"/>
        <w:ind w:right="249" w:firstLine="0"/>
        <w:rPr>
          <w:sz w:val="24"/>
        </w:rPr>
      </w:pPr>
      <w:r>
        <w:rPr>
          <w:sz w:val="24"/>
        </w:rPr>
        <w:t>составлять</w:t>
      </w:r>
      <w:r>
        <w:rPr>
          <w:spacing w:val="1"/>
          <w:sz w:val="24"/>
        </w:rPr>
        <w:t xml:space="preserve"> </w:t>
      </w:r>
      <w:r>
        <w:rPr>
          <w:sz w:val="24"/>
        </w:rPr>
        <w:t>план</w:t>
      </w:r>
      <w:r>
        <w:rPr>
          <w:spacing w:val="1"/>
          <w:sz w:val="24"/>
        </w:rPr>
        <w:t xml:space="preserve"> </w:t>
      </w:r>
      <w:r>
        <w:rPr>
          <w:sz w:val="24"/>
        </w:rPr>
        <w:t>(вопросный,</w:t>
      </w:r>
      <w:r>
        <w:rPr>
          <w:spacing w:val="1"/>
          <w:sz w:val="24"/>
        </w:rPr>
        <w:t xml:space="preserve"> </w:t>
      </w:r>
      <w:r>
        <w:rPr>
          <w:sz w:val="24"/>
        </w:rPr>
        <w:t>номинативный,</w:t>
      </w:r>
      <w:r>
        <w:rPr>
          <w:spacing w:val="1"/>
          <w:sz w:val="24"/>
        </w:rPr>
        <w:t xml:space="preserve"> </w:t>
      </w:r>
      <w:r>
        <w:rPr>
          <w:sz w:val="24"/>
        </w:rPr>
        <w:t>цитатный)</w:t>
      </w:r>
      <w:r>
        <w:rPr>
          <w:spacing w:val="1"/>
          <w:sz w:val="24"/>
        </w:rPr>
        <w:t xml:space="preserve"> </w:t>
      </w:r>
      <w:r>
        <w:rPr>
          <w:sz w:val="24"/>
        </w:rPr>
        <w:t>текста,</w:t>
      </w:r>
      <w:r>
        <w:rPr>
          <w:spacing w:val="1"/>
          <w:sz w:val="24"/>
        </w:rPr>
        <w:t xml:space="preserve"> </w:t>
      </w:r>
      <w:r>
        <w:rPr>
          <w:sz w:val="24"/>
        </w:rPr>
        <w:t>дополнять</w:t>
      </w:r>
      <w:r>
        <w:rPr>
          <w:spacing w:val="1"/>
          <w:sz w:val="24"/>
        </w:rPr>
        <w:t xml:space="preserve"> </w:t>
      </w:r>
      <w:r>
        <w:rPr>
          <w:sz w:val="24"/>
        </w:rPr>
        <w:t>и</w:t>
      </w:r>
      <w:r>
        <w:rPr>
          <w:spacing w:val="1"/>
          <w:sz w:val="24"/>
        </w:rPr>
        <w:t xml:space="preserve"> </w:t>
      </w:r>
      <w:r>
        <w:rPr>
          <w:sz w:val="24"/>
        </w:rPr>
        <w:t>восстанавливать нарушенную последовательность;</w:t>
      </w:r>
    </w:p>
    <w:p>
      <w:pPr>
        <w:pStyle w:val="12"/>
        <w:numPr>
          <w:ilvl w:val="0"/>
          <w:numId w:val="2"/>
        </w:numPr>
        <w:tabs>
          <w:tab w:val="left" w:pos="458"/>
        </w:tabs>
        <w:spacing w:line="355" w:lineRule="auto"/>
        <w:ind w:right="255" w:firstLine="0"/>
        <w:rPr>
          <w:sz w:val="24"/>
        </w:rPr>
      </w:pPr>
      <w:r>
        <w:rPr>
          <w:sz w:val="24"/>
        </w:rPr>
        <w:t>исследовать текст: находить средства художественной выразительности (сравнение, эпитет,</w:t>
      </w:r>
      <w:r>
        <w:rPr>
          <w:spacing w:val="-57"/>
          <w:sz w:val="24"/>
        </w:rPr>
        <w:t xml:space="preserve"> </w:t>
      </w:r>
      <w:r>
        <w:rPr>
          <w:sz w:val="24"/>
        </w:rPr>
        <w:t>олицетворение, метафора), описания в произведениях разных жанров (пейзаж, интерьер),</w:t>
      </w:r>
      <w:r>
        <w:rPr>
          <w:spacing w:val="1"/>
          <w:sz w:val="24"/>
        </w:rPr>
        <w:t xml:space="preserve"> </w:t>
      </w:r>
      <w:r>
        <w:rPr>
          <w:sz w:val="24"/>
        </w:rPr>
        <w:t>выявлять особенности</w:t>
      </w:r>
      <w:r>
        <w:rPr>
          <w:spacing w:val="-1"/>
          <w:sz w:val="24"/>
        </w:rPr>
        <w:t xml:space="preserve"> </w:t>
      </w:r>
      <w:r>
        <w:rPr>
          <w:sz w:val="24"/>
        </w:rPr>
        <w:t>стихотворного текста (ритм,</w:t>
      </w:r>
      <w:r>
        <w:rPr>
          <w:spacing w:val="-1"/>
          <w:sz w:val="24"/>
        </w:rPr>
        <w:t xml:space="preserve"> </w:t>
      </w:r>
      <w:r>
        <w:rPr>
          <w:sz w:val="24"/>
        </w:rPr>
        <w:t>рифма, строфа).</w:t>
      </w:r>
    </w:p>
    <w:p>
      <w:pPr>
        <w:pStyle w:val="12"/>
        <w:numPr>
          <w:ilvl w:val="2"/>
          <w:numId w:val="11"/>
        </w:numPr>
        <w:tabs>
          <w:tab w:val="left" w:pos="1034"/>
        </w:tabs>
        <w:spacing w:line="355" w:lineRule="auto"/>
        <w:ind w:right="253" w:firstLine="0"/>
        <w:jc w:val="both"/>
        <w:rPr>
          <w:sz w:val="24"/>
        </w:rPr>
      </w:pPr>
      <w:r>
        <w:rPr>
          <w:sz w:val="24"/>
        </w:rPr>
        <w:t>Работа с информацией как часть познавательных универсальных учебных действий</w:t>
      </w:r>
      <w:r>
        <w:rPr>
          <w:spacing w:val="1"/>
          <w:sz w:val="24"/>
        </w:rPr>
        <w:t xml:space="preserve"> </w:t>
      </w:r>
      <w:r>
        <w:rPr>
          <w:sz w:val="24"/>
        </w:rPr>
        <w:t>способствуют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527"/>
        </w:tabs>
        <w:spacing w:line="355" w:lineRule="auto"/>
        <w:ind w:right="255" w:firstLine="0"/>
        <w:rPr>
          <w:sz w:val="24"/>
        </w:rPr>
      </w:pPr>
      <w:r>
        <w:rPr>
          <w:sz w:val="24"/>
        </w:rPr>
        <w:t>использовать</w:t>
      </w:r>
      <w:r>
        <w:rPr>
          <w:spacing w:val="1"/>
          <w:sz w:val="24"/>
        </w:rPr>
        <w:t xml:space="preserve"> </w:t>
      </w:r>
      <w:r>
        <w:rPr>
          <w:sz w:val="24"/>
        </w:rPr>
        <w:t>справочную</w:t>
      </w:r>
      <w:r>
        <w:rPr>
          <w:spacing w:val="1"/>
          <w:sz w:val="24"/>
        </w:rPr>
        <w:t xml:space="preserve"> </w:t>
      </w:r>
      <w:r>
        <w:rPr>
          <w:sz w:val="24"/>
        </w:rPr>
        <w:t>информацию</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pPr>
        <w:pStyle w:val="12"/>
        <w:numPr>
          <w:ilvl w:val="0"/>
          <w:numId w:val="2"/>
        </w:numPr>
        <w:tabs>
          <w:tab w:val="left" w:pos="508"/>
        </w:tabs>
        <w:spacing w:line="355" w:lineRule="auto"/>
        <w:ind w:right="262" w:firstLine="0"/>
        <w:rPr>
          <w:sz w:val="24"/>
        </w:rPr>
      </w:pPr>
      <w:r>
        <w:rPr>
          <w:sz w:val="24"/>
        </w:rPr>
        <w:t>характеризовать книгу по её элементам (обложка, оглавление, аннотация, предисловие,</w:t>
      </w:r>
      <w:r>
        <w:rPr>
          <w:spacing w:val="1"/>
          <w:sz w:val="24"/>
        </w:rPr>
        <w:t xml:space="preserve"> </w:t>
      </w:r>
      <w:r>
        <w:rPr>
          <w:sz w:val="24"/>
        </w:rPr>
        <w:t>иллюстрации,</w:t>
      </w:r>
      <w:r>
        <w:rPr>
          <w:spacing w:val="-1"/>
          <w:sz w:val="24"/>
        </w:rPr>
        <w:t xml:space="preserve"> </w:t>
      </w:r>
      <w:r>
        <w:rPr>
          <w:sz w:val="24"/>
        </w:rPr>
        <w:t>примечания и</w:t>
      </w:r>
      <w:r>
        <w:rPr>
          <w:spacing w:val="-2"/>
          <w:sz w:val="24"/>
        </w:rPr>
        <w:t xml:space="preserve"> </w:t>
      </w:r>
      <w:r>
        <w:rPr>
          <w:sz w:val="24"/>
        </w:rPr>
        <w:t>другое);</w:t>
      </w:r>
    </w:p>
    <w:p>
      <w:pPr>
        <w:pStyle w:val="12"/>
        <w:numPr>
          <w:ilvl w:val="0"/>
          <w:numId w:val="2"/>
        </w:numPr>
        <w:tabs>
          <w:tab w:val="left" w:pos="453"/>
        </w:tabs>
        <w:spacing w:line="275" w:lineRule="exact"/>
        <w:ind w:left="452" w:hanging="141"/>
        <w:rPr>
          <w:sz w:val="24"/>
        </w:rPr>
      </w:pPr>
      <w:r>
        <w:rPr>
          <w:sz w:val="24"/>
        </w:rPr>
        <w:t>выбирать</w:t>
      </w:r>
      <w:r>
        <w:rPr>
          <w:spacing w:val="-1"/>
          <w:sz w:val="24"/>
        </w:rPr>
        <w:t xml:space="preserve"> </w:t>
      </w:r>
      <w:r>
        <w:rPr>
          <w:sz w:val="24"/>
        </w:rPr>
        <w:t>книгу</w:t>
      </w:r>
      <w:r>
        <w:rPr>
          <w:spacing w:val="-8"/>
          <w:sz w:val="24"/>
        </w:rPr>
        <w:t xml:space="preserve"> </w:t>
      </w:r>
      <w:r>
        <w:rPr>
          <w:sz w:val="24"/>
        </w:rPr>
        <w:t>в</w:t>
      </w:r>
      <w:r>
        <w:rPr>
          <w:spacing w:val="-2"/>
          <w:sz w:val="24"/>
        </w:rPr>
        <w:t xml:space="preserve"> </w:t>
      </w:r>
      <w:r>
        <w:rPr>
          <w:sz w:val="24"/>
        </w:rPr>
        <w:t>библиотеке</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 учебной</w:t>
      </w:r>
      <w:r>
        <w:rPr>
          <w:spacing w:val="-2"/>
          <w:sz w:val="24"/>
        </w:rPr>
        <w:t xml:space="preserve"> </w:t>
      </w:r>
      <w:r>
        <w:rPr>
          <w:sz w:val="24"/>
        </w:rPr>
        <w:t>задачей;</w:t>
      </w:r>
      <w:r>
        <w:rPr>
          <w:spacing w:val="-2"/>
          <w:sz w:val="24"/>
        </w:rPr>
        <w:t xml:space="preserve"> </w:t>
      </w:r>
      <w:r>
        <w:rPr>
          <w:sz w:val="24"/>
        </w:rPr>
        <w:t>составлять аннотацию.</w:t>
      </w:r>
    </w:p>
    <w:p>
      <w:pPr>
        <w:pStyle w:val="12"/>
        <w:numPr>
          <w:ilvl w:val="2"/>
          <w:numId w:val="11"/>
        </w:numPr>
        <w:tabs>
          <w:tab w:val="left" w:pos="1034"/>
        </w:tabs>
        <w:spacing w:before="130" w:line="357" w:lineRule="auto"/>
        <w:ind w:right="251" w:firstLine="0"/>
        <w:jc w:val="both"/>
        <w:rPr>
          <w:sz w:val="24"/>
        </w:rPr>
      </w:pP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способствуют</w:t>
      </w:r>
      <w:r>
        <w:rPr>
          <w:spacing w:val="1"/>
          <w:sz w:val="24"/>
        </w:rPr>
        <w:t xml:space="preserve"> </w:t>
      </w:r>
      <w:r>
        <w:rPr>
          <w:sz w:val="24"/>
        </w:rPr>
        <w:t>формированию</w:t>
      </w:r>
      <w:r>
        <w:rPr>
          <w:spacing w:val="-57"/>
          <w:sz w:val="24"/>
        </w:rPr>
        <w:t xml:space="preserve"> </w:t>
      </w:r>
      <w:r>
        <w:rPr>
          <w:sz w:val="24"/>
        </w:rPr>
        <w:t>умений:</w:t>
      </w:r>
    </w:p>
    <w:p>
      <w:pPr>
        <w:pStyle w:val="12"/>
        <w:numPr>
          <w:ilvl w:val="0"/>
          <w:numId w:val="2"/>
        </w:numPr>
        <w:tabs>
          <w:tab w:val="left" w:pos="499"/>
        </w:tabs>
        <w:spacing w:line="355" w:lineRule="auto"/>
        <w:ind w:right="255" w:firstLine="0"/>
        <w:rPr>
          <w:sz w:val="24"/>
        </w:rPr>
      </w:pPr>
      <w:r>
        <w:rPr>
          <w:sz w:val="24"/>
        </w:rPr>
        <w:t>соблюдать правила речевого этикета в учебном диалоге, отвечать и задавать вопросы к</w:t>
      </w:r>
      <w:r>
        <w:rPr>
          <w:spacing w:val="1"/>
          <w:sz w:val="24"/>
        </w:rPr>
        <w:t xml:space="preserve"> </w:t>
      </w:r>
      <w:r>
        <w:rPr>
          <w:sz w:val="24"/>
        </w:rPr>
        <w:t>учебным</w:t>
      </w:r>
      <w:r>
        <w:rPr>
          <w:spacing w:val="-3"/>
          <w:sz w:val="24"/>
        </w:rPr>
        <w:t xml:space="preserve"> </w:t>
      </w:r>
      <w:r>
        <w:rPr>
          <w:sz w:val="24"/>
        </w:rPr>
        <w:t>и художественным</w:t>
      </w:r>
      <w:r>
        <w:rPr>
          <w:spacing w:val="-2"/>
          <w:sz w:val="24"/>
        </w:rPr>
        <w:t xml:space="preserve"> </w:t>
      </w:r>
      <w:r>
        <w:rPr>
          <w:sz w:val="24"/>
        </w:rPr>
        <w:t>текстам;</w:t>
      </w:r>
    </w:p>
    <w:p>
      <w:pPr>
        <w:pStyle w:val="12"/>
        <w:numPr>
          <w:ilvl w:val="0"/>
          <w:numId w:val="2"/>
        </w:numPr>
        <w:tabs>
          <w:tab w:val="left" w:pos="453"/>
        </w:tabs>
        <w:spacing w:line="275" w:lineRule="exact"/>
        <w:ind w:left="452" w:hanging="141"/>
        <w:rPr>
          <w:sz w:val="24"/>
        </w:rPr>
      </w:pPr>
      <w:r>
        <w:rPr>
          <w:sz w:val="24"/>
        </w:rPr>
        <w:t>пересказывать</w:t>
      </w:r>
      <w:r>
        <w:rPr>
          <w:spacing w:val="-2"/>
          <w:sz w:val="24"/>
        </w:rPr>
        <w:t xml:space="preserve"> </w:t>
      </w:r>
      <w:r>
        <w:rPr>
          <w:sz w:val="24"/>
        </w:rPr>
        <w:t>текст</w:t>
      </w:r>
      <w:r>
        <w:rPr>
          <w:spacing w:val="-2"/>
          <w:sz w:val="24"/>
        </w:rPr>
        <w:t xml:space="preserve"> </w:t>
      </w:r>
      <w:r>
        <w:rPr>
          <w:sz w:val="24"/>
        </w:rPr>
        <w:t>в соответствии</w:t>
      </w:r>
      <w:r>
        <w:rPr>
          <w:spacing w:val="-2"/>
          <w:sz w:val="24"/>
        </w:rPr>
        <w:t xml:space="preserve"> </w:t>
      </w:r>
      <w:r>
        <w:rPr>
          <w:sz w:val="24"/>
        </w:rPr>
        <w:t>с</w:t>
      </w:r>
      <w:r>
        <w:rPr>
          <w:spacing w:val="-2"/>
          <w:sz w:val="24"/>
        </w:rPr>
        <w:t xml:space="preserve"> </w:t>
      </w:r>
      <w:r>
        <w:rPr>
          <w:sz w:val="24"/>
        </w:rPr>
        <w:t>учебной</w:t>
      </w:r>
      <w:r>
        <w:rPr>
          <w:spacing w:val="-2"/>
          <w:sz w:val="24"/>
        </w:rPr>
        <w:t xml:space="preserve"> </w:t>
      </w:r>
      <w:r>
        <w:rPr>
          <w:sz w:val="24"/>
        </w:rPr>
        <w:t>задачей;</w:t>
      </w:r>
    </w:p>
    <w:p>
      <w:pPr>
        <w:pStyle w:val="12"/>
        <w:numPr>
          <w:ilvl w:val="0"/>
          <w:numId w:val="2"/>
        </w:numPr>
        <w:tabs>
          <w:tab w:val="left" w:pos="453"/>
        </w:tabs>
        <w:spacing w:before="128"/>
        <w:ind w:left="452" w:hanging="141"/>
        <w:jc w:val="left"/>
        <w:rPr>
          <w:sz w:val="24"/>
        </w:rPr>
      </w:pPr>
      <w:r>
        <w:rPr>
          <w:sz w:val="24"/>
        </w:rPr>
        <w:t>рассказывать</w:t>
      </w:r>
      <w:r>
        <w:rPr>
          <w:spacing w:val="-1"/>
          <w:sz w:val="24"/>
        </w:rPr>
        <w:t xml:space="preserve"> </w:t>
      </w:r>
      <w:r>
        <w:rPr>
          <w:sz w:val="24"/>
        </w:rPr>
        <w:t>о</w:t>
      </w:r>
      <w:r>
        <w:rPr>
          <w:spacing w:val="-2"/>
          <w:sz w:val="24"/>
        </w:rPr>
        <w:t xml:space="preserve"> </w:t>
      </w:r>
      <w:r>
        <w:rPr>
          <w:sz w:val="24"/>
        </w:rPr>
        <w:t>тематике</w:t>
      </w:r>
      <w:r>
        <w:rPr>
          <w:spacing w:val="-3"/>
          <w:sz w:val="24"/>
        </w:rPr>
        <w:t xml:space="preserve"> </w:t>
      </w:r>
      <w:r>
        <w:rPr>
          <w:sz w:val="24"/>
        </w:rPr>
        <w:t>детской</w:t>
      </w:r>
      <w:r>
        <w:rPr>
          <w:spacing w:val="1"/>
          <w:sz w:val="24"/>
        </w:rPr>
        <w:t xml:space="preserve"> </w:t>
      </w:r>
      <w:r>
        <w:rPr>
          <w:sz w:val="24"/>
        </w:rPr>
        <w:t>литературы,</w:t>
      </w:r>
      <w:r>
        <w:rPr>
          <w:spacing w:val="-1"/>
          <w:sz w:val="24"/>
        </w:rPr>
        <w:t xml:space="preserve"> </w:t>
      </w:r>
      <w:r>
        <w:rPr>
          <w:sz w:val="24"/>
        </w:rPr>
        <w:t>о</w:t>
      </w:r>
      <w:r>
        <w:rPr>
          <w:spacing w:val="-2"/>
          <w:sz w:val="24"/>
        </w:rPr>
        <w:t xml:space="preserve"> </w:t>
      </w:r>
      <w:r>
        <w:rPr>
          <w:sz w:val="24"/>
        </w:rPr>
        <w:t>любимом</w:t>
      </w:r>
      <w:r>
        <w:rPr>
          <w:spacing w:val="-3"/>
          <w:sz w:val="24"/>
        </w:rPr>
        <w:t xml:space="preserve"> </w:t>
      </w:r>
      <w:r>
        <w:rPr>
          <w:sz w:val="24"/>
        </w:rPr>
        <w:t>писателе</w:t>
      </w:r>
      <w:r>
        <w:rPr>
          <w:spacing w:val="-1"/>
          <w:sz w:val="24"/>
        </w:rPr>
        <w:t xml:space="preserve"> </w:t>
      </w:r>
      <w:r>
        <w:rPr>
          <w:sz w:val="24"/>
        </w:rPr>
        <w:t>и</w:t>
      </w:r>
      <w:r>
        <w:rPr>
          <w:spacing w:val="-4"/>
          <w:sz w:val="24"/>
        </w:rPr>
        <w:t xml:space="preserve"> </w:t>
      </w:r>
      <w:r>
        <w:rPr>
          <w:sz w:val="24"/>
        </w:rPr>
        <w:t>его</w:t>
      </w:r>
      <w:r>
        <w:rPr>
          <w:spacing w:val="-3"/>
          <w:sz w:val="24"/>
        </w:rPr>
        <w:t xml:space="preserve"> </w:t>
      </w:r>
      <w:r>
        <w:rPr>
          <w:sz w:val="24"/>
        </w:rPr>
        <w:t>произведениях;</w:t>
      </w:r>
    </w:p>
    <w:p>
      <w:pPr>
        <w:pStyle w:val="12"/>
        <w:numPr>
          <w:ilvl w:val="0"/>
          <w:numId w:val="2"/>
        </w:numPr>
        <w:tabs>
          <w:tab w:val="left" w:pos="453"/>
        </w:tabs>
        <w:spacing w:before="132"/>
        <w:ind w:left="452" w:hanging="141"/>
        <w:jc w:val="left"/>
        <w:rPr>
          <w:sz w:val="24"/>
        </w:rPr>
      </w:pPr>
      <w:r>
        <w:rPr>
          <w:sz w:val="24"/>
        </w:rPr>
        <w:t>оценивать</w:t>
      </w:r>
      <w:r>
        <w:rPr>
          <w:spacing w:val="-2"/>
          <w:sz w:val="24"/>
        </w:rPr>
        <w:t xml:space="preserve"> </w:t>
      </w:r>
      <w:r>
        <w:rPr>
          <w:sz w:val="24"/>
        </w:rPr>
        <w:t>мнение</w:t>
      </w:r>
      <w:r>
        <w:rPr>
          <w:spacing w:val="-3"/>
          <w:sz w:val="24"/>
        </w:rPr>
        <w:t xml:space="preserve"> </w:t>
      </w:r>
      <w:r>
        <w:rPr>
          <w:sz w:val="24"/>
        </w:rPr>
        <w:t>авторов</w:t>
      </w:r>
      <w:r>
        <w:rPr>
          <w:spacing w:val="-3"/>
          <w:sz w:val="24"/>
        </w:rPr>
        <w:t xml:space="preserve"> </w:t>
      </w:r>
      <w:r>
        <w:rPr>
          <w:sz w:val="24"/>
        </w:rPr>
        <w:t>о</w:t>
      </w:r>
      <w:r>
        <w:rPr>
          <w:spacing w:val="-2"/>
          <w:sz w:val="24"/>
        </w:rPr>
        <w:t xml:space="preserve"> </w:t>
      </w:r>
      <w:r>
        <w:rPr>
          <w:sz w:val="24"/>
        </w:rPr>
        <w:t>героях и</w:t>
      </w:r>
      <w:r>
        <w:rPr>
          <w:spacing w:val="-2"/>
          <w:sz w:val="24"/>
        </w:rPr>
        <w:t xml:space="preserve"> </w:t>
      </w:r>
      <w:r>
        <w:rPr>
          <w:sz w:val="24"/>
        </w:rPr>
        <w:t>своё</w:t>
      </w:r>
      <w:r>
        <w:rPr>
          <w:spacing w:val="-4"/>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ним;</w:t>
      </w:r>
    </w:p>
    <w:p>
      <w:pPr>
        <w:pStyle w:val="12"/>
        <w:numPr>
          <w:ilvl w:val="0"/>
          <w:numId w:val="2"/>
        </w:numPr>
        <w:tabs>
          <w:tab w:val="left" w:pos="453"/>
        </w:tabs>
        <w:spacing w:before="132"/>
        <w:ind w:left="452" w:hanging="141"/>
        <w:jc w:val="left"/>
        <w:rPr>
          <w:sz w:val="24"/>
        </w:rPr>
      </w:pPr>
      <w:r>
        <w:rPr>
          <w:sz w:val="24"/>
        </w:rPr>
        <w:t>использовать</w:t>
      </w:r>
      <w:r>
        <w:rPr>
          <w:spacing w:val="-4"/>
          <w:sz w:val="24"/>
        </w:rPr>
        <w:t xml:space="preserve"> </w:t>
      </w:r>
      <w:r>
        <w:rPr>
          <w:sz w:val="24"/>
        </w:rPr>
        <w:t>элементы</w:t>
      </w:r>
      <w:r>
        <w:rPr>
          <w:spacing w:val="-4"/>
          <w:sz w:val="24"/>
        </w:rPr>
        <w:t xml:space="preserve"> </w:t>
      </w:r>
      <w:r>
        <w:rPr>
          <w:sz w:val="24"/>
        </w:rPr>
        <w:t>импровизации</w:t>
      </w:r>
      <w:r>
        <w:rPr>
          <w:spacing w:val="-6"/>
          <w:sz w:val="24"/>
        </w:rPr>
        <w:t xml:space="preserve"> </w:t>
      </w:r>
      <w:r>
        <w:rPr>
          <w:sz w:val="24"/>
        </w:rPr>
        <w:t>при</w:t>
      </w:r>
      <w:r>
        <w:rPr>
          <w:spacing w:val="-7"/>
          <w:sz w:val="24"/>
        </w:rPr>
        <w:t xml:space="preserve"> </w:t>
      </w:r>
      <w:r>
        <w:rPr>
          <w:sz w:val="24"/>
        </w:rPr>
        <w:t>исполнении</w:t>
      </w:r>
      <w:r>
        <w:rPr>
          <w:spacing w:val="2"/>
          <w:sz w:val="24"/>
        </w:rPr>
        <w:t xml:space="preserve"> </w:t>
      </w:r>
      <w:r>
        <w:rPr>
          <w:sz w:val="24"/>
        </w:rPr>
        <w:t>фольклорных</w:t>
      </w:r>
      <w:r>
        <w:rPr>
          <w:spacing w:val="-5"/>
          <w:sz w:val="24"/>
        </w:rPr>
        <w:t xml:space="preserve"> </w:t>
      </w:r>
      <w:r>
        <w:rPr>
          <w:sz w:val="24"/>
        </w:rPr>
        <w:t>произведений;</w:t>
      </w:r>
    </w:p>
    <w:p>
      <w:pPr>
        <w:pStyle w:val="12"/>
        <w:numPr>
          <w:ilvl w:val="0"/>
          <w:numId w:val="2"/>
        </w:numPr>
        <w:tabs>
          <w:tab w:val="left" w:pos="697"/>
          <w:tab w:val="left" w:pos="698"/>
          <w:tab w:val="left" w:pos="1929"/>
          <w:tab w:val="left" w:pos="3359"/>
          <w:tab w:val="left" w:pos="4364"/>
          <w:tab w:val="left" w:pos="6708"/>
          <w:tab w:val="left" w:pos="7142"/>
          <w:tab w:val="left" w:pos="8941"/>
        </w:tabs>
        <w:spacing w:before="132" w:line="355" w:lineRule="auto"/>
        <w:ind w:right="253" w:firstLine="0"/>
        <w:jc w:val="left"/>
        <w:rPr>
          <w:sz w:val="24"/>
        </w:rPr>
      </w:pPr>
      <w:r>
        <w:rPr>
          <w:sz w:val="24"/>
        </w:rPr>
        <w:t>сочинять</w:t>
      </w:r>
      <w:r>
        <w:rPr>
          <w:sz w:val="24"/>
        </w:rPr>
        <w:tab/>
      </w:r>
      <w:r>
        <w:rPr>
          <w:sz w:val="24"/>
        </w:rPr>
        <w:t>небольшие</w:t>
      </w:r>
      <w:r>
        <w:rPr>
          <w:sz w:val="24"/>
        </w:rPr>
        <w:tab/>
      </w:r>
      <w:r>
        <w:rPr>
          <w:sz w:val="24"/>
        </w:rPr>
        <w:t>тексты</w:t>
      </w:r>
      <w:r>
        <w:rPr>
          <w:sz w:val="24"/>
        </w:rPr>
        <w:tab/>
      </w:r>
      <w:r>
        <w:rPr>
          <w:sz w:val="24"/>
        </w:rPr>
        <w:t>повествовательного</w:t>
      </w:r>
      <w:r>
        <w:rPr>
          <w:sz w:val="24"/>
        </w:rPr>
        <w:tab/>
      </w:r>
      <w:r>
        <w:rPr>
          <w:sz w:val="24"/>
        </w:rPr>
        <w:t>и</w:t>
      </w:r>
      <w:r>
        <w:rPr>
          <w:sz w:val="24"/>
        </w:rPr>
        <w:tab/>
      </w:r>
      <w:r>
        <w:rPr>
          <w:sz w:val="24"/>
        </w:rPr>
        <w:t>описательного</w:t>
      </w:r>
      <w:r>
        <w:rPr>
          <w:sz w:val="24"/>
        </w:rPr>
        <w:tab/>
      </w:r>
      <w:r>
        <w:rPr>
          <w:sz w:val="24"/>
        </w:rPr>
        <w:t>характера</w:t>
      </w:r>
      <w:r>
        <w:rPr>
          <w:spacing w:val="-57"/>
          <w:sz w:val="24"/>
        </w:rPr>
        <w:t xml:space="preserve"> </w:t>
      </w:r>
      <w:r>
        <w:rPr>
          <w:sz w:val="24"/>
        </w:rPr>
        <w:t>по</w:t>
      </w:r>
      <w:r>
        <w:rPr>
          <w:spacing w:val="-1"/>
          <w:sz w:val="24"/>
        </w:rPr>
        <w:t xml:space="preserve"> </w:t>
      </w:r>
      <w:r>
        <w:rPr>
          <w:sz w:val="24"/>
        </w:rPr>
        <w:t>наблюдениям, на</w:t>
      </w:r>
      <w:r>
        <w:rPr>
          <w:spacing w:val="-1"/>
          <w:sz w:val="24"/>
        </w:rPr>
        <w:t xml:space="preserve"> </w:t>
      </w:r>
      <w:r>
        <w:rPr>
          <w:sz w:val="24"/>
        </w:rPr>
        <w:t>заданную тему.</w:t>
      </w:r>
    </w:p>
    <w:p>
      <w:pPr>
        <w:pStyle w:val="12"/>
        <w:numPr>
          <w:ilvl w:val="2"/>
          <w:numId w:val="11"/>
        </w:numPr>
        <w:tabs>
          <w:tab w:val="left" w:pos="1034"/>
        </w:tabs>
        <w:spacing w:line="276" w:lineRule="exact"/>
        <w:ind w:left="1033" w:hanging="722"/>
        <w:rPr>
          <w:sz w:val="24"/>
        </w:rPr>
      </w:pPr>
      <w:r>
        <w:rPr>
          <w:sz w:val="24"/>
        </w:rPr>
        <w:t>Регулятивные</w:t>
      </w:r>
      <w:r>
        <w:rPr>
          <w:spacing w:val="-3"/>
          <w:sz w:val="24"/>
        </w:rPr>
        <w:t xml:space="preserve"> </w:t>
      </w:r>
      <w:r>
        <w:rPr>
          <w:sz w:val="24"/>
        </w:rPr>
        <w:t>универсальные</w:t>
      </w:r>
      <w:r>
        <w:rPr>
          <w:spacing w:val="-5"/>
          <w:sz w:val="24"/>
        </w:rPr>
        <w:t xml:space="preserve"> </w:t>
      </w:r>
      <w:r>
        <w:rPr>
          <w:sz w:val="24"/>
        </w:rPr>
        <w:t>учебные</w:t>
      </w:r>
      <w:r>
        <w:rPr>
          <w:spacing w:val="-1"/>
          <w:sz w:val="24"/>
        </w:rPr>
        <w:t xml:space="preserve"> </w:t>
      </w:r>
      <w:r>
        <w:rPr>
          <w:sz w:val="24"/>
        </w:rPr>
        <w:t>способствуют</w:t>
      </w:r>
      <w:r>
        <w:rPr>
          <w:spacing w:val="-5"/>
          <w:sz w:val="24"/>
        </w:rPr>
        <w:t xml:space="preserve"> </w:t>
      </w:r>
      <w:r>
        <w:rPr>
          <w:sz w:val="24"/>
        </w:rPr>
        <w:t>формированию</w:t>
      </w:r>
      <w:r>
        <w:rPr>
          <w:spacing w:val="-4"/>
          <w:sz w:val="24"/>
        </w:rPr>
        <w:t xml:space="preserve"> </w:t>
      </w:r>
      <w:r>
        <w:rPr>
          <w:sz w:val="24"/>
        </w:rPr>
        <w:t>умений:</w:t>
      </w:r>
    </w:p>
    <w:p>
      <w:pPr>
        <w:pStyle w:val="12"/>
        <w:numPr>
          <w:ilvl w:val="0"/>
          <w:numId w:val="2"/>
        </w:numPr>
        <w:tabs>
          <w:tab w:val="left" w:pos="598"/>
          <w:tab w:val="left" w:pos="599"/>
          <w:tab w:val="left" w:pos="1783"/>
          <w:tab w:val="left" w:pos="2907"/>
          <w:tab w:val="left" w:pos="3814"/>
          <w:tab w:val="left" w:pos="4376"/>
          <w:tab w:val="left" w:pos="6336"/>
          <w:tab w:val="left" w:pos="6672"/>
          <w:tab w:val="left" w:pos="8336"/>
        </w:tabs>
        <w:spacing w:before="132" w:line="357" w:lineRule="auto"/>
        <w:ind w:right="255" w:firstLine="0"/>
        <w:jc w:val="left"/>
        <w:rPr>
          <w:sz w:val="24"/>
        </w:rPr>
      </w:pPr>
      <w:r>
        <w:rPr>
          <w:sz w:val="24"/>
        </w:rPr>
        <w:t>понимать</w:t>
      </w:r>
      <w:r>
        <w:rPr>
          <w:sz w:val="24"/>
        </w:rPr>
        <w:tab/>
      </w:r>
      <w:r>
        <w:rPr>
          <w:sz w:val="24"/>
        </w:rPr>
        <w:t>значение</w:t>
      </w:r>
      <w:r>
        <w:rPr>
          <w:sz w:val="24"/>
        </w:rPr>
        <w:tab/>
      </w:r>
      <w:r>
        <w:rPr>
          <w:sz w:val="24"/>
        </w:rPr>
        <w:t>чтения</w:t>
      </w:r>
      <w:r>
        <w:rPr>
          <w:sz w:val="24"/>
        </w:rPr>
        <w:tab/>
      </w:r>
      <w:r>
        <w:rPr>
          <w:sz w:val="24"/>
        </w:rPr>
        <w:t>для</w:t>
      </w:r>
      <w:r>
        <w:rPr>
          <w:sz w:val="24"/>
        </w:rPr>
        <w:tab/>
      </w:r>
      <w:r>
        <w:rPr>
          <w:sz w:val="24"/>
        </w:rPr>
        <w:t>самообразования</w:t>
      </w:r>
      <w:r>
        <w:rPr>
          <w:sz w:val="24"/>
        </w:rPr>
        <w:tab/>
      </w:r>
      <w:r>
        <w:rPr>
          <w:sz w:val="24"/>
        </w:rPr>
        <w:t>и</w:t>
      </w:r>
      <w:r>
        <w:rPr>
          <w:sz w:val="24"/>
        </w:rPr>
        <w:tab/>
      </w:r>
      <w:r>
        <w:rPr>
          <w:sz w:val="24"/>
        </w:rPr>
        <w:t>саморазвития;</w:t>
      </w:r>
      <w:r>
        <w:rPr>
          <w:sz w:val="24"/>
        </w:rPr>
        <w:tab/>
      </w:r>
      <w:r>
        <w:rPr>
          <w:spacing w:val="-1"/>
          <w:sz w:val="24"/>
        </w:rPr>
        <w:t>самостоятельно</w:t>
      </w:r>
      <w:r>
        <w:rPr>
          <w:spacing w:val="-57"/>
          <w:sz w:val="24"/>
        </w:rPr>
        <w:t xml:space="preserve"> </w:t>
      </w:r>
      <w:r>
        <w:rPr>
          <w:sz w:val="24"/>
        </w:rPr>
        <w:t>организовывать читательскую деятельность во</w:t>
      </w:r>
      <w:r>
        <w:rPr>
          <w:spacing w:val="-1"/>
          <w:sz w:val="24"/>
        </w:rPr>
        <w:t xml:space="preserve"> </w:t>
      </w:r>
      <w:r>
        <w:rPr>
          <w:sz w:val="24"/>
        </w:rPr>
        <w:t>время досуга;</w:t>
      </w:r>
    </w:p>
    <w:p>
      <w:pPr>
        <w:pStyle w:val="12"/>
        <w:numPr>
          <w:ilvl w:val="0"/>
          <w:numId w:val="2"/>
        </w:numPr>
        <w:tabs>
          <w:tab w:val="left" w:pos="453"/>
        </w:tabs>
        <w:spacing w:line="272" w:lineRule="exact"/>
        <w:ind w:left="452" w:hanging="141"/>
        <w:jc w:val="left"/>
        <w:rPr>
          <w:sz w:val="24"/>
        </w:rPr>
      </w:pPr>
      <w:r>
        <w:rPr>
          <w:sz w:val="24"/>
        </w:rPr>
        <w:t>определять</w:t>
      </w:r>
      <w:r>
        <w:rPr>
          <w:spacing w:val="-2"/>
          <w:sz w:val="24"/>
        </w:rPr>
        <w:t xml:space="preserve"> </w:t>
      </w:r>
      <w:r>
        <w:rPr>
          <w:sz w:val="24"/>
        </w:rPr>
        <w:t>цель</w:t>
      </w:r>
      <w:r>
        <w:rPr>
          <w:spacing w:val="-2"/>
          <w:sz w:val="24"/>
        </w:rPr>
        <w:t xml:space="preserve"> </w:t>
      </w:r>
      <w:r>
        <w:rPr>
          <w:sz w:val="24"/>
        </w:rPr>
        <w:t>выразительного</w:t>
      </w:r>
      <w:r>
        <w:rPr>
          <w:spacing w:val="-2"/>
          <w:sz w:val="24"/>
        </w:rPr>
        <w:t xml:space="preserve"> </w:t>
      </w:r>
      <w:r>
        <w:rPr>
          <w:sz w:val="24"/>
        </w:rPr>
        <w:t>исполнения</w:t>
      </w:r>
      <w:r>
        <w:rPr>
          <w:spacing w:val="-5"/>
          <w:sz w:val="24"/>
        </w:rPr>
        <w:t xml:space="preserve"> </w:t>
      </w:r>
      <w:r>
        <w:rPr>
          <w:sz w:val="24"/>
        </w:rPr>
        <w:t>и</w:t>
      </w:r>
      <w:r>
        <w:rPr>
          <w:spacing w:val="-2"/>
          <w:sz w:val="24"/>
        </w:rPr>
        <w:t xml:space="preserve"> </w:t>
      </w:r>
      <w:r>
        <w:rPr>
          <w:sz w:val="24"/>
        </w:rPr>
        <w:t>работы</w:t>
      </w:r>
      <w:r>
        <w:rPr>
          <w:spacing w:val="-2"/>
          <w:sz w:val="24"/>
        </w:rPr>
        <w:t xml:space="preserve"> </w:t>
      </w:r>
      <w:r>
        <w:rPr>
          <w:sz w:val="24"/>
        </w:rPr>
        <w:t>с</w:t>
      </w:r>
      <w:r>
        <w:rPr>
          <w:spacing w:val="-4"/>
          <w:sz w:val="24"/>
        </w:rPr>
        <w:t xml:space="preserve"> </w:t>
      </w:r>
      <w:r>
        <w:rPr>
          <w:sz w:val="24"/>
        </w:rPr>
        <w:t>текстом;</w:t>
      </w:r>
    </w:p>
    <w:p>
      <w:pPr>
        <w:pStyle w:val="12"/>
        <w:numPr>
          <w:ilvl w:val="0"/>
          <w:numId w:val="2"/>
        </w:numPr>
        <w:tabs>
          <w:tab w:val="left" w:pos="518"/>
        </w:tabs>
        <w:spacing w:before="132" w:line="355" w:lineRule="auto"/>
        <w:ind w:right="261" w:firstLine="0"/>
        <w:rPr>
          <w:sz w:val="24"/>
        </w:rPr>
      </w:pPr>
      <w:r>
        <w:rPr>
          <w:sz w:val="24"/>
        </w:rPr>
        <w:t>оценивать</w:t>
      </w:r>
      <w:r>
        <w:rPr>
          <w:spacing w:val="1"/>
          <w:sz w:val="24"/>
        </w:rPr>
        <w:t xml:space="preserve"> </w:t>
      </w:r>
      <w:r>
        <w:rPr>
          <w:sz w:val="24"/>
        </w:rPr>
        <w:t>выступление</w:t>
      </w:r>
      <w:r>
        <w:rPr>
          <w:spacing w:val="1"/>
          <w:sz w:val="24"/>
        </w:rPr>
        <w:t xml:space="preserve"> </w:t>
      </w:r>
      <w:r>
        <w:rPr>
          <w:sz w:val="24"/>
        </w:rPr>
        <w:t>(своё</w:t>
      </w:r>
      <w:r>
        <w:rPr>
          <w:spacing w:val="1"/>
          <w:sz w:val="24"/>
        </w:rPr>
        <w:t xml:space="preserve"> </w:t>
      </w:r>
      <w:r>
        <w:rPr>
          <w:sz w:val="24"/>
        </w:rPr>
        <w:t>и</w:t>
      </w:r>
      <w:r>
        <w:rPr>
          <w:spacing w:val="1"/>
          <w:sz w:val="24"/>
        </w:rPr>
        <w:t xml:space="preserve"> </w:t>
      </w:r>
      <w:r>
        <w:rPr>
          <w:sz w:val="24"/>
        </w:rPr>
        <w:t>одноклассников)</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передачи</w:t>
      </w:r>
      <w:r>
        <w:rPr>
          <w:spacing w:val="1"/>
          <w:sz w:val="24"/>
        </w:rPr>
        <w:t xml:space="preserve"> </w:t>
      </w:r>
      <w:r>
        <w:rPr>
          <w:sz w:val="24"/>
        </w:rPr>
        <w:t>настроения,</w:t>
      </w:r>
      <w:r>
        <w:rPr>
          <w:spacing w:val="-57"/>
          <w:sz w:val="24"/>
        </w:rPr>
        <w:t xml:space="preserve"> </w:t>
      </w:r>
      <w:r>
        <w:rPr>
          <w:sz w:val="24"/>
        </w:rPr>
        <w:t>особенностей</w:t>
      </w:r>
      <w:r>
        <w:rPr>
          <w:spacing w:val="-1"/>
          <w:sz w:val="24"/>
        </w:rPr>
        <w:t xml:space="preserve"> </w:t>
      </w:r>
      <w:r>
        <w:rPr>
          <w:sz w:val="24"/>
        </w:rPr>
        <w:t>произведения и героев;</w:t>
      </w:r>
    </w:p>
    <w:p>
      <w:pPr>
        <w:pStyle w:val="12"/>
        <w:numPr>
          <w:ilvl w:val="0"/>
          <w:numId w:val="2"/>
        </w:numPr>
        <w:tabs>
          <w:tab w:val="left" w:pos="549"/>
        </w:tabs>
        <w:spacing w:line="355" w:lineRule="auto"/>
        <w:ind w:right="251" w:firstLine="0"/>
        <w:rPr>
          <w:sz w:val="24"/>
        </w:rPr>
      </w:pPr>
      <w:r>
        <w:rPr>
          <w:sz w:val="24"/>
        </w:rPr>
        <w:t>осуществлять</w:t>
      </w:r>
      <w:r>
        <w:rPr>
          <w:spacing w:val="1"/>
          <w:sz w:val="24"/>
        </w:rPr>
        <w:t xml:space="preserve"> </w:t>
      </w:r>
      <w:r>
        <w:rPr>
          <w:sz w:val="24"/>
        </w:rPr>
        <w:t>контроль</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результата</w:t>
      </w:r>
      <w:r>
        <w:rPr>
          <w:spacing w:val="1"/>
          <w:sz w:val="24"/>
        </w:rPr>
        <w:t xml:space="preserve"> </w:t>
      </w:r>
      <w:r>
        <w:rPr>
          <w:sz w:val="24"/>
        </w:rPr>
        <w:t>деятельности,</w:t>
      </w:r>
      <w:r>
        <w:rPr>
          <w:spacing w:val="1"/>
          <w:sz w:val="24"/>
        </w:rPr>
        <w:t xml:space="preserve"> </w:t>
      </w:r>
      <w:r>
        <w:rPr>
          <w:sz w:val="24"/>
        </w:rPr>
        <w:t>устанавливать</w:t>
      </w:r>
      <w:r>
        <w:rPr>
          <w:spacing w:val="1"/>
          <w:sz w:val="24"/>
        </w:rPr>
        <w:t xml:space="preserve"> </w:t>
      </w:r>
      <w:r>
        <w:rPr>
          <w:sz w:val="24"/>
        </w:rPr>
        <w:t>причины</w:t>
      </w:r>
      <w:r>
        <w:rPr>
          <w:spacing w:val="1"/>
          <w:sz w:val="24"/>
        </w:rPr>
        <w:t xml:space="preserve"> </w:t>
      </w:r>
      <w:r>
        <w:rPr>
          <w:sz w:val="24"/>
        </w:rPr>
        <w:t>возникших</w:t>
      </w:r>
      <w:r>
        <w:rPr>
          <w:spacing w:val="1"/>
          <w:sz w:val="24"/>
        </w:rPr>
        <w:t xml:space="preserve"> </w:t>
      </w:r>
      <w:r>
        <w:rPr>
          <w:sz w:val="24"/>
        </w:rPr>
        <w:t>ошибок</w:t>
      </w:r>
      <w:r>
        <w:rPr>
          <w:spacing w:val="1"/>
          <w:sz w:val="24"/>
        </w:rPr>
        <w:t xml:space="preserve"> </w:t>
      </w:r>
      <w:r>
        <w:rPr>
          <w:sz w:val="24"/>
        </w:rPr>
        <w:t>и</w:t>
      </w:r>
      <w:r>
        <w:rPr>
          <w:spacing w:val="1"/>
          <w:sz w:val="24"/>
        </w:rPr>
        <w:t xml:space="preserve"> </w:t>
      </w:r>
      <w:r>
        <w:rPr>
          <w:sz w:val="24"/>
        </w:rPr>
        <w:t>трудностей,</w:t>
      </w:r>
      <w:r>
        <w:rPr>
          <w:spacing w:val="1"/>
          <w:sz w:val="24"/>
        </w:rPr>
        <w:t xml:space="preserve"> </w:t>
      </w:r>
      <w:r>
        <w:rPr>
          <w:sz w:val="24"/>
        </w:rPr>
        <w:t>проявлять</w:t>
      </w:r>
      <w:r>
        <w:rPr>
          <w:spacing w:val="1"/>
          <w:sz w:val="24"/>
        </w:rPr>
        <w:t xml:space="preserve"> </w:t>
      </w:r>
      <w:r>
        <w:rPr>
          <w:sz w:val="24"/>
        </w:rPr>
        <w:t>способность</w:t>
      </w:r>
      <w:r>
        <w:rPr>
          <w:spacing w:val="1"/>
          <w:sz w:val="24"/>
        </w:rPr>
        <w:t xml:space="preserve"> </w:t>
      </w:r>
      <w:r>
        <w:rPr>
          <w:sz w:val="24"/>
        </w:rPr>
        <w:t>предвидеть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предстоящей</w:t>
      </w:r>
      <w:r>
        <w:rPr>
          <w:spacing w:val="1"/>
          <w:sz w:val="24"/>
        </w:rPr>
        <w:t xml:space="preserve"> </w:t>
      </w:r>
      <w:r>
        <w:rPr>
          <w:sz w:val="24"/>
        </w:rPr>
        <w:t>работе.</w:t>
      </w:r>
    </w:p>
    <w:p>
      <w:pPr>
        <w:pStyle w:val="12"/>
        <w:numPr>
          <w:ilvl w:val="2"/>
          <w:numId w:val="11"/>
        </w:numPr>
        <w:tabs>
          <w:tab w:val="left" w:pos="1034"/>
        </w:tabs>
        <w:spacing w:line="275" w:lineRule="exact"/>
        <w:ind w:left="1033" w:hanging="722"/>
        <w:jc w:val="both"/>
        <w:rPr>
          <w:sz w:val="24"/>
        </w:rPr>
      </w:pPr>
      <w:r>
        <w:rPr>
          <w:sz w:val="24"/>
        </w:rPr>
        <w:t>Совместная</w:t>
      </w:r>
      <w:r>
        <w:rPr>
          <w:spacing w:val="-5"/>
          <w:sz w:val="24"/>
        </w:rPr>
        <w:t xml:space="preserve"> </w:t>
      </w:r>
      <w:r>
        <w:rPr>
          <w:sz w:val="24"/>
        </w:rPr>
        <w:t>деятельность</w:t>
      </w:r>
      <w:r>
        <w:rPr>
          <w:spacing w:val="-2"/>
          <w:sz w:val="24"/>
        </w:rPr>
        <w:t xml:space="preserve"> </w:t>
      </w:r>
      <w:r>
        <w:rPr>
          <w:sz w:val="24"/>
        </w:rPr>
        <w:t>способствует</w:t>
      </w:r>
      <w:r>
        <w:rPr>
          <w:spacing w:val="-2"/>
          <w:sz w:val="24"/>
        </w:rPr>
        <w:t xml:space="preserve"> </w:t>
      </w:r>
      <w:r>
        <w:rPr>
          <w:sz w:val="24"/>
        </w:rPr>
        <w:t>формированию</w:t>
      </w:r>
      <w:r>
        <w:rPr>
          <w:spacing w:val="-3"/>
          <w:sz w:val="24"/>
        </w:rPr>
        <w:t xml:space="preserve"> </w:t>
      </w:r>
      <w:r>
        <w:rPr>
          <w:sz w:val="24"/>
        </w:rPr>
        <w:t>умений:</w:t>
      </w:r>
    </w:p>
    <w:p>
      <w:pPr>
        <w:spacing w:line="275" w:lineRule="exact"/>
        <w:jc w:val="both"/>
        <w:rPr>
          <w:sz w:val="24"/>
        </w:rPr>
        <w:sectPr>
          <w:pgSz w:w="11910" w:h="16850"/>
          <w:pgMar w:top="980" w:right="880" w:bottom="280" w:left="820" w:header="571" w:footer="0" w:gutter="0"/>
          <w:cols w:space="720" w:num="1"/>
        </w:sectPr>
      </w:pPr>
    </w:p>
    <w:p>
      <w:pPr>
        <w:pStyle w:val="12"/>
        <w:numPr>
          <w:ilvl w:val="0"/>
          <w:numId w:val="2"/>
        </w:numPr>
        <w:tabs>
          <w:tab w:val="left" w:pos="465"/>
        </w:tabs>
        <w:spacing w:before="100" w:line="355" w:lineRule="auto"/>
        <w:ind w:right="252" w:firstLine="0"/>
        <w:rPr>
          <w:sz w:val="24"/>
        </w:rPr>
      </w:pPr>
      <w:r>
        <w:rPr>
          <w:sz w:val="24"/>
        </w:rPr>
        <w:t>участвовать в театрализованной деятельности: инсценировании</w:t>
      </w:r>
      <w:r>
        <w:rPr>
          <w:spacing w:val="1"/>
          <w:sz w:val="24"/>
        </w:rPr>
        <w:t xml:space="preserve"> </w:t>
      </w:r>
      <w:r>
        <w:rPr>
          <w:sz w:val="24"/>
        </w:rPr>
        <w:t>и драматизации (читать по</w:t>
      </w:r>
      <w:r>
        <w:rPr>
          <w:spacing w:val="1"/>
          <w:sz w:val="24"/>
        </w:rPr>
        <w:t xml:space="preserve"> </w:t>
      </w:r>
      <w:r>
        <w:rPr>
          <w:sz w:val="24"/>
        </w:rPr>
        <w:t>ролям,</w:t>
      </w:r>
      <w:r>
        <w:rPr>
          <w:spacing w:val="-1"/>
          <w:sz w:val="24"/>
        </w:rPr>
        <w:t xml:space="preserve"> </w:t>
      </w:r>
      <w:r>
        <w:rPr>
          <w:sz w:val="24"/>
        </w:rPr>
        <w:t>разыгрывать</w:t>
      </w:r>
      <w:r>
        <w:rPr>
          <w:spacing w:val="1"/>
          <w:sz w:val="24"/>
        </w:rPr>
        <w:t xml:space="preserve"> </w:t>
      </w:r>
      <w:r>
        <w:rPr>
          <w:sz w:val="24"/>
        </w:rPr>
        <w:t>сценки);</w:t>
      </w:r>
    </w:p>
    <w:p>
      <w:pPr>
        <w:pStyle w:val="12"/>
        <w:numPr>
          <w:ilvl w:val="0"/>
          <w:numId w:val="2"/>
        </w:numPr>
        <w:tabs>
          <w:tab w:val="left" w:pos="453"/>
        </w:tabs>
        <w:spacing w:line="275" w:lineRule="exact"/>
        <w:ind w:left="452" w:hanging="141"/>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взаимодействия;</w:t>
      </w:r>
    </w:p>
    <w:p>
      <w:pPr>
        <w:pStyle w:val="12"/>
        <w:numPr>
          <w:ilvl w:val="0"/>
          <w:numId w:val="2"/>
        </w:numPr>
        <w:tabs>
          <w:tab w:val="left" w:pos="535"/>
        </w:tabs>
        <w:spacing w:before="132" w:line="355" w:lineRule="auto"/>
        <w:ind w:right="253" w:firstLine="0"/>
        <w:rPr>
          <w:sz w:val="24"/>
        </w:rPr>
      </w:pPr>
      <w:r>
        <w:rPr>
          <w:sz w:val="24"/>
        </w:rPr>
        <w:t>ответственно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своим</w:t>
      </w:r>
      <w:r>
        <w:rPr>
          <w:spacing w:val="1"/>
          <w:sz w:val="24"/>
        </w:rPr>
        <w:t xml:space="preserve"> </w:t>
      </w:r>
      <w:r>
        <w:rPr>
          <w:sz w:val="24"/>
        </w:rPr>
        <w:t>обязанностям</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оценивать свой вклад в</w:t>
      </w:r>
      <w:r>
        <w:rPr>
          <w:spacing w:val="-3"/>
          <w:sz w:val="24"/>
        </w:rPr>
        <w:t xml:space="preserve"> </w:t>
      </w:r>
      <w:r>
        <w:rPr>
          <w:sz w:val="24"/>
        </w:rPr>
        <w:t>общее</w:t>
      </w:r>
      <w:r>
        <w:rPr>
          <w:spacing w:val="-1"/>
          <w:sz w:val="24"/>
        </w:rPr>
        <w:t xml:space="preserve"> </w:t>
      </w:r>
      <w:r>
        <w:rPr>
          <w:sz w:val="24"/>
        </w:rPr>
        <w:t>дело.</w:t>
      </w:r>
    </w:p>
    <w:p>
      <w:pPr>
        <w:pStyle w:val="12"/>
        <w:numPr>
          <w:ilvl w:val="0"/>
          <w:numId w:val="11"/>
        </w:numPr>
        <w:tabs>
          <w:tab w:val="left" w:pos="674"/>
        </w:tabs>
        <w:spacing w:line="357" w:lineRule="auto"/>
        <w:ind w:right="258"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литературному</w:t>
      </w:r>
      <w:r>
        <w:rPr>
          <w:spacing w:val="1"/>
          <w:sz w:val="24"/>
        </w:rPr>
        <w:t xml:space="preserve"> </w:t>
      </w:r>
      <w:r>
        <w:rPr>
          <w:sz w:val="24"/>
        </w:rPr>
        <w:t>чтению</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12"/>
        <w:numPr>
          <w:ilvl w:val="1"/>
          <w:numId w:val="11"/>
        </w:numPr>
        <w:tabs>
          <w:tab w:val="left" w:pos="923"/>
        </w:tabs>
        <w:spacing w:line="355" w:lineRule="auto"/>
        <w:ind w:left="312" w:right="249" w:firstLine="0"/>
        <w:jc w:val="both"/>
        <w:rPr>
          <w:sz w:val="24"/>
        </w:rPr>
      </w:pPr>
      <w:r>
        <w:rPr>
          <w:sz w:val="24"/>
        </w:rPr>
        <w:t>Личностные результаты освоения программы по литературному чтению достигаются в</w:t>
      </w:r>
      <w:r>
        <w:rPr>
          <w:spacing w:val="1"/>
          <w:sz w:val="24"/>
        </w:rPr>
        <w:t xml:space="preserve"> </w:t>
      </w:r>
      <w:r>
        <w:rPr>
          <w:sz w:val="24"/>
        </w:rPr>
        <w:t>процессе единства учебной и воспитательной деятельности, обеспечивающей позитивную</w:t>
      </w:r>
      <w:r>
        <w:rPr>
          <w:spacing w:val="1"/>
          <w:sz w:val="24"/>
        </w:rPr>
        <w:t xml:space="preserve"> </w:t>
      </w:r>
      <w:r>
        <w:rPr>
          <w:sz w:val="24"/>
        </w:rPr>
        <w:t>динамику развития личности обучающегося, ориентированную на процессы самопознания,</w:t>
      </w:r>
      <w:r>
        <w:rPr>
          <w:spacing w:val="1"/>
          <w:sz w:val="24"/>
        </w:rPr>
        <w:t xml:space="preserve"> </w:t>
      </w:r>
      <w:r>
        <w:rPr>
          <w:sz w:val="24"/>
        </w:rPr>
        <w:t>саморазвития</w:t>
      </w:r>
      <w:r>
        <w:rPr>
          <w:spacing w:val="1"/>
          <w:sz w:val="24"/>
        </w:rPr>
        <w:t xml:space="preserve"> </w:t>
      </w:r>
      <w:r>
        <w:rPr>
          <w:sz w:val="24"/>
        </w:rPr>
        <w:t>и</w:t>
      </w:r>
      <w:r>
        <w:rPr>
          <w:spacing w:val="1"/>
          <w:sz w:val="24"/>
        </w:rPr>
        <w:t xml:space="preserve"> </w:t>
      </w:r>
      <w:r>
        <w:rPr>
          <w:sz w:val="24"/>
        </w:rPr>
        <w:t>самовоспитания.</w:t>
      </w:r>
      <w:r>
        <w:rPr>
          <w:spacing w:val="1"/>
          <w:sz w:val="24"/>
        </w:rPr>
        <w:t xml:space="preserve"> </w:t>
      </w: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литературному</w:t>
      </w:r>
      <w:r>
        <w:rPr>
          <w:spacing w:val="1"/>
          <w:sz w:val="24"/>
        </w:rPr>
        <w:t xml:space="preserve"> </w:t>
      </w:r>
      <w:r>
        <w:rPr>
          <w:sz w:val="24"/>
        </w:rPr>
        <w:t>чтению</w:t>
      </w:r>
      <w:r>
        <w:rPr>
          <w:spacing w:val="1"/>
          <w:sz w:val="24"/>
        </w:rPr>
        <w:t xml:space="preserve"> </w:t>
      </w:r>
      <w:r>
        <w:rPr>
          <w:sz w:val="24"/>
        </w:rPr>
        <w:t>отражают</w:t>
      </w:r>
      <w:r>
        <w:rPr>
          <w:spacing w:val="1"/>
          <w:sz w:val="24"/>
        </w:rPr>
        <w:t xml:space="preserve"> </w:t>
      </w:r>
      <w:r>
        <w:rPr>
          <w:sz w:val="24"/>
        </w:rPr>
        <w:t>освоение</w:t>
      </w:r>
      <w:r>
        <w:rPr>
          <w:spacing w:val="1"/>
          <w:sz w:val="24"/>
        </w:rPr>
        <w:t xml:space="preserve"> </w:t>
      </w:r>
      <w:r>
        <w:rPr>
          <w:sz w:val="24"/>
        </w:rPr>
        <w:t>обучающимися</w:t>
      </w:r>
      <w:r>
        <w:rPr>
          <w:spacing w:val="1"/>
          <w:sz w:val="24"/>
        </w:rPr>
        <w:t xml:space="preserve"> </w:t>
      </w:r>
      <w:r>
        <w:rPr>
          <w:sz w:val="24"/>
        </w:rPr>
        <w:t>социально</w:t>
      </w:r>
      <w:r>
        <w:rPr>
          <w:spacing w:val="1"/>
          <w:sz w:val="24"/>
        </w:rPr>
        <w:t xml:space="preserve"> </w:t>
      </w:r>
      <w:r>
        <w:rPr>
          <w:sz w:val="24"/>
        </w:rPr>
        <w:t>значимых</w:t>
      </w:r>
      <w:r>
        <w:rPr>
          <w:spacing w:val="1"/>
          <w:sz w:val="24"/>
        </w:rPr>
        <w:t xml:space="preserve"> </w:t>
      </w:r>
      <w:r>
        <w:rPr>
          <w:sz w:val="24"/>
        </w:rPr>
        <w:t>норм</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развитие</w:t>
      </w:r>
      <w:r>
        <w:rPr>
          <w:spacing w:val="1"/>
          <w:sz w:val="24"/>
        </w:rPr>
        <w:t xml:space="preserve"> </w:t>
      </w:r>
      <w:r>
        <w:rPr>
          <w:sz w:val="24"/>
        </w:rPr>
        <w:t>позитивного</w:t>
      </w:r>
      <w:r>
        <w:rPr>
          <w:spacing w:val="1"/>
          <w:sz w:val="24"/>
        </w:rPr>
        <w:t xml:space="preserve"> </w:t>
      </w:r>
      <w:r>
        <w:rPr>
          <w:sz w:val="24"/>
        </w:rPr>
        <w:t>отношения</w:t>
      </w:r>
      <w:r>
        <w:rPr>
          <w:spacing w:val="1"/>
          <w:sz w:val="24"/>
        </w:rPr>
        <w:t xml:space="preserve"> </w:t>
      </w:r>
      <w:r>
        <w:rPr>
          <w:sz w:val="24"/>
        </w:rPr>
        <w:t>обучающихся</w:t>
      </w:r>
      <w:r>
        <w:rPr>
          <w:spacing w:val="1"/>
          <w:sz w:val="24"/>
        </w:rPr>
        <w:t xml:space="preserve"> </w:t>
      </w:r>
      <w:r>
        <w:rPr>
          <w:sz w:val="24"/>
        </w:rPr>
        <w:t>к</w:t>
      </w:r>
      <w:r>
        <w:rPr>
          <w:spacing w:val="61"/>
          <w:sz w:val="24"/>
        </w:rPr>
        <w:t xml:space="preserve"> </w:t>
      </w:r>
      <w:r>
        <w:rPr>
          <w:sz w:val="24"/>
        </w:rPr>
        <w:t>общественным,</w:t>
      </w:r>
      <w:r>
        <w:rPr>
          <w:spacing w:val="1"/>
          <w:sz w:val="24"/>
        </w:rPr>
        <w:t xml:space="preserve"> </w:t>
      </w:r>
      <w:r>
        <w:rPr>
          <w:sz w:val="24"/>
        </w:rPr>
        <w:t>традиционным, социокультурным и духовно-нравственным ценностям, приобретение опыта</w:t>
      </w:r>
      <w:r>
        <w:rPr>
          <w:spacing w:val="1"/>
          <w:sz w:val="24"/>
        </w:rPr>
        <w:t xml:space="preserve"> </w:t>
      </w:r>
      <w:r>
        <w:rPr>
          <w:sz w:val="24"/>
        </w:rPr>
        <w:t>применения</w:t>
      </w:r>
      <w:r>
        <w:rPr>
          <w:spacing w:val="-1"/>
          <w:sz w:val="24"/>
        </w:rPr>
        <w:t xml:space="preserve"> </w:t>
      </w:r>
      <w:r>
        <w:rPr>
          <w:sz w:val="24"/>
        </w:rPr>
        <w:t>сформированных</w:t>
      </w:r>
      <w:r>
        <w:rPr>
          <w:spacing w:val="-1"/>
          <w:sz w:val="24"/>
        </w:rPr>
        <w:t xml:space="preserve"> </w:t>
      </w:r>
      <w:r>
        <w:rPr>
          <w:sz w:val="24"/>
        </w:rPr>
        <w:t>представлений</w:t>
      </w:r>
      <w:r>
        <w:rPr>
          <w:spacing w:val="-3"/>
          <w:sz w:val="24"/>
        </w:rPr>
        <w:t xml:space="preserve"> </w:t>
      </w:r>
      <w:r>
        <w:rPr>
          <w:sz w:val="24"/>
        </w:rPr>
        <w:t>и</w:t>
      </w:r>
      <w:r>
        <w:rPr>
          <w:spacing w:val="-2"/>
          <w:sz w:val="24"/>
        </w:rPr>
        <w:t xml:space="preserve"> </w:t>
      </w:r>
      <w:r>
        <w:rPr>
          <w:sz w:val="24"/>
        </w:rPr>
        <w:t>отношений</w:t>
      </w:r>
      <w:r>
        <w:rPr>
          <w:spacing w:val="-1"/>
          <w:sz w:val="24"/>
        </w:rPr>
        <w:t xml:space="preserve"> </w:t>
      </w:r>
      <w:r>
        <w:rPr>
          <w:sz w:val="24"/>
        </w:rPr>
        <w:t>на</w:t>
      </w:r>
      <w:r>
        <w:rPr>
          <w:spacing w:val="-1"/>
          <w:sz w:val="24"/>
        </w:rPr>
        <w:t xml:space="preserve"> </w:t>
      </w:r>
      <w:r>
        <w:rPr>
          <w:sz w:val="24"/>
        </w:rPr>
        <w:t>практике.</w:t>
      </w:r>
    </w:p>
    <w:p>
      <w:pPr>
        <w:pStyle w:val="8"/>
        <w:spacing w:line="355" w:lineRule="auto"/>
        <w:ind w:right="259" w:firstLine="708"/>
      </w:pPr>
      <w:r>
        <w:t>В</w:t>
      </w:r>
      <w:r>
        <w:rPr>
          <w:spacing w:val="1"/>
        </w:rPr>
        <w:t xml:space="preserve"> </w:t>
      </w:r>
      <w:r>
        <w:t>результате</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у</w:t>
      </w:r>
      <w:r>
        <w:rPr>
          <w:spacing w:val="-9"/>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3"/>
        </w:rPr>
        <w:t xml:space="preserve"> </w:t>
      </w:r>
      <w:r>
        <w:t>личностные</w:t>
      </w:r>
      <w:r>
        <w:rPr>
          <w:spacing w:val="-3"/>
        </w:rPr>
        <w:t xml:space="preserve"> </w:t>
      </w:r>
      <w:r>
        <w:t>результаты:</w:t>
      </w:r>
    </w:p>
    <w:p>
      <w:pPr>
        <w:pStyle w:val="12"/>
        <w:numPr>
          <w:ilvl w:val="0"/>
          <w:numId w:val="12"/>
        </w:numPr>
        <w:tabs>
          <w:tab w:val="left" w:pos="573"/>
        </w:tabs>
        <w:ind w:hanging="261"/>
        <w:jc w:val="both"/>
        <w:rPr>
          <w:sz w:val="24"/>
        </w:rPr>
      </w:pPr>
      <w:r>
        <w:rPr>
          <w:sz w:val="24"/>
        </w:rPr>
        <w:t>гражданско-патриотическое</w:t>
      </w:r>
      <w:r>
        <w:rPr>
          <w:spacing w:val="-7"/>
          <w:sz w:val="24"/>
        </w:rPr>
        <w:t xml:space="preserve"> </w:t>
      </w:r>
      <w:r>
        <w:rPr>
          <w:sz w:val="24"/>
        </w:rPr>
        <w:t>воспитание:</w:t>
      </w:r>
    </w:p>
    <w:p>
      <w:pPr>
        <w:pStyle w:val="12"/>
        <w:numPr>
          <w:ilvl w:val="0"/>
          <w:numId w:val="2"/>
        </w:numPr>
        <w:tabs>
          <w:tab w:val="left" w:pos="463"/>
        </w:tabs>
        <w:spacing w:before="126" w:line="355" w:lineRule="auto"/>
        <w:ind w:right="252" w:firstLine="0"/>
        <w:rPr>
          <w:sz w:val="24"/>
        </w:rPr>
      </w:pPr>
      <w:r>
        <w:rPr>
          <w:sz w:val="24"/>
        </w:rPr>
        <w:t>становление ценностного отношения к своей Родине, малой родине, проявление интереса к</w:t>
      </w:r>
      <w:r>
        <w:rPr>
          <w:spacing w:val="1"/>
          <w:sz w:val="24"/>
        </w:rPr>
        <w:t xml:space="preserve"> </w:t>
      </w:r>
      <w:r>
        <w:rPr>
          <w:sz w:val="24"/>
        </w:rPr>
        <w:t>изучению</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культуре</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понимание</w:t>
      </w:r>
      <w:r>
        <w:rPr>
          <w:spacing w:val="1"/>
          <w:sz w:val="24"/>
        </w:rPr>
        <w:t xml:space="preserve"> </w:t>
      </w:r>
      <w:r>
        <w:rPr>
          <w:sz w:val="24"/>
        </w:rPr>
        <w:t>естественной</w:t>
      </w:r>
      <w:r>
        <w:rPr>
          <w:spacing w:val="-1"/>
          <w:sz w:val="24"/>
        </w:rPr>
        <w:t xml:space="preserve"> </w:t>
      </w:r>
      <w:r>
        <w:rPr>
          <w:sz w:val="24"/>
        </w:rPr>
        <w:t>связи</w:t>
      </w:r>
      <w:r>
        <w:rPr>
          <w:spacing w:val="-2"/>
          <w:sz w:val="24"/>
        </w:rPr>
        <w:t xml:space="preserve"> </w:t>
      </w:r>
      <w:r>
        <w:rPr>
          <w:sz w:val="24"/>
        </w:rPr>
        <w:t>прошлого и настоящего</w:t>
      </w:r>
      <w:r>
        <w:rPr>
          <w:spacing w:val="-1"/>
          <w:sz w:val="24"/>
        </w:rPr>
        <w:t xml:space="preserve"> </w:t>
      </w:r>
      <w:r>
        <w:rPr>
          <w:sz w:val="24"/>
        </w:rPr>
        <w:t>в</w:t>
      </w:r>
      <w:r>
        <w:rPr>
          <w:spacing w:val="-1"/>
          <w:sz w:val="24"/>
        </w:rPr>
        <w:t xml:space="preserve"> </w:t>
      </w:r>
      <w:r>
        <w:rPr>
          <w:sz w:val="24"/>
        </w:rPr>
        <w:t>культуре</w:t>
      </w:r>
      <w:r>
        <w:rPr>
          <w:spacing w:val="-2"/>
          <w:sz w:val="24"/>
        </w:rPr>
        <w:t xml:space="preserve"> </w:t>
      </w:r>
      <w:r>
        <w:rPr>
          <w:sz w:val="24"/>
        </w:rPr>
        <w:t>общества;</w:t>
      </w:r>
    </w:p>
    <w:p>
      <w:pPr>
        <w:pStyle w:val="12"/>
        <w:numPr>
          <w:ilvl w:val="0"/>
          <w:numId w:val="2"/>
        </w:numPr>
        <w:tabs>
          <w:tab w:val="left" w:pos="463"/>
        </w:tabs>
        <w:spacing w:line="355" w:lineRule="auto"/>
        <w:ind w:right="257" w:firstLine="0"/>
        <w:rPr>
          <w:sz w:val="24"/>
        </w:rPr>
      </w:pPr>
      <w:r>
        <w:rPr>
          <w:sz w:val="24"/>
        </w:rPr>
        <w:t>осознание своей этнокультурной и российской гражданской идентичности, сопричастности</w:t>
      </w:r>
      <w:r>
        <w:rPr>
          <w:spacing w:val="1"/>
          <w:sz w:val="24"/>
        </w:rPr>
        <w:t xml:space="preserve"> </w:t>
      </w:r>
      <w:r>
        <w:rPr>
          <w:sz w:val="24"/>
        </w:rPr>
        <w:t>к прошлому, настоящему и будущему своей страны и родного края, проявление уважения к</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z w:val="24"/>
        </w:rPr>
        <w:t>культуре</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восприятия</w:t>
      </w:r>
      <w:r>
        <w:rPr>
          <w:spacing w:val="1"/>
          <w:sz w:val="24"/>
        </w:rPr>
        <w:t xml:space="preserve"> </w:t>
      </w:r>
      <w:r>
        <w:rPr>
          <w:sz w:val="24"/>
        </w:rPr>
        <w:t>и</w:t>
      </w:r>
      <w:r>
        <w:rPr>
          <w:spacing w:val="1"/>
          <w:sz w:val="24"/>
        </w:rPr>
        <w:t xml:space="preserve"> </w:t>
      </w:r>
      <w:r>
        <w:rPr>
          <w:sz w:val="24"/>
        </w:rPr>
        <w:t>анализа</w:t>
      </w:r>
      <w:r>
        <w:rPr>
          <w:spacing w:val="-57"/>
          <w:sz w:val="24"/>
        </w:rPr>
        <w:t xml:space="preserve"> </w:t>
      </w:r>
      <w:r>
        <w:rPr>
          <w:sz w:val="24"/>
        </w:rPr>
        <w:t>произведений</w:t>
      </w:r>
      <w:r>
        <w:rPr>
          <w:spacing w:val="1"/>
          <w:sz w:val="24"/>
        </w:rPr>
        <w:t xml:space="preserve"> </w:t>
      </w:r>
      <w:r>
        <w:rPr>
          <w:sz w:val="24"/>
        </w:rPr>
        <w:t>выдающихся</w:t>
      </w:r>
      <w:r>
        <w:rPr>
          <w:spacing w:val="1"/>
          <w:sz w:val="24"/>
        </w:rPr>
        <w:t xml:space="preserve"> </w:t>
      </w:r>
      <w:r>
        <w:rPr>
          <w:sz w:val="24"/>
        </w:rPr>
        <w:t>представителей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творчества</w:t>
      </w:r>
      <w:r>
        <w:rPr>
          <w:spacing w:val="1"/>
          <w:sz w:val="24"/>
        </w:rPr>
        <w:t xml:space="preserve"> </w:t>
      </w:r>
      <w:r>
        <w:rPr>
          <w:sz w:val="24"/>
        </w:rPr>
        <w:t>народов</w:t>
      </w:r>
      <w:r>
        <w:rPr>
          <w:spacing w:val="1"/>
          <w:sz w:val="24"/>
        </w:rPr>
        <w:t xml:space="preserve"> </w:t>
      </w:r>
      <w:r>
        <w:rPr>
          <w:sz w:val="24"/>
        </w:rPr>
        <w:t>России;</w:t>
      </w:r>
    </w:p>
    <w:p>
      <w:pPr>
        <w:pStyle w:val="12"/>
        <w:numPr>
          <w:ilvl w:val="0"/>
          <w:numId w:val="2"/>
        </w:numPr>
        <w:tabs>
          <w:tab w:val="left" w:pos="616"/>
        </w:tabs>
        <w:spacing w:line="355" w:lineRule="auto"/>
        <w:ind w:right="249" w:firstLine="0"/>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как</w:t>
      </w:r>
      <w:r>
        <w:rPr>
          <w:spacing w:val="1"/>
          <w:sz w:val="24"/>
        </w:rPr>
        <w:t xml:space="preserve"> </w:t>
      </w:r>
      <w:r>
        <w:rPr>
          <w:sz w:val="24"/>
        </w:rPr>
        <w:t>члене</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правах</w:t>
      </w:r>
      <w:r>
        <w:rPr>
          <w:spacing w:val="1"/>
          <w:sz w:val="24"/>
        </w:rPr>
        <w:t xml:space="preserve"> </w:t>
      </w:r>
      <w:r>
        <w:rPr>
          <w:sz w:val="24"/>
        </w:rPr>
        <w:t>и</w:t>
      </w:r>
      <w:r>
        <w:rPr>
          <w:spacing w:val="1"/>
          <w:sz w:val="24"/>
        </w:rPr>
        <w:t xml:space="preserve"> </w:t>
      </w:r>
      <w:r>
        <w:rPr>
          <w:sz w:val="24"/>
        </w:rPr>
        <w:t>ответственности,</w:t>
      </w:r>
      <w:r>
        <w:rPr>
          <w:spacing w:val="1"/>
          <w:sz w:val="24"/>
        </w:rPr>
        <w:t xml:space="preserve"> </w:t>
      </w:r>
      <w:r>
        <w:rPr>
          <w:sz w:val="24"/>
        </w:rPr>
        <w:t>уважении</w:t>
      </w:r>
      <w:r>
        <w:rPr>
          <w:spacing w:val="1"/>
          <w:sz w:val="24"/>
        </w:rPr>
        <w:t xml:space="preserve"> </w:t>
      </w:r>
      <w:r>
        <w:rPr>
          <w:sz w:val="24"/>
        </w:rPr>
        <w:t>и</w:t>
      </w:r>
      <w:r>
        <w:rPr>
          <w:spacing w:val="1"/>
          <w:sz w:val="24"/>
        </w:rPr>
        <w:t xml:space="preserve"> </w:t>
      </w:r>
      <w:r>
        <w:rPr>
          <w:sz w:val="24"/>
        </w:rPr>
        <w:t>достоинстве</w:t>
      </w:r>
      <w:r>
        <w:rPr>
          <w:spacing w:val="1"/>
          <w:sz w:val="24"/>
        </w:rPr>
        <w:t xml:space="preserve"> </w:t>
      </w:r>
      <w:r>
        <w:rPr>
          <w:sz w:val="24"/>
        </w:rPr>
        <w:t>человека,</w:t>
      </w:r>
      <w:r>
        <w:rPr>
          <w:spacing w:val="1"/>
          <w:sz w:val="24"/>
        </w:rPr>
        <w:t xml:space="preserve"> </w:t>
      </w:r>
      <w:r>
        <w:rPr>
          <w:sz w:val="24"/>
        </w:rPr>
        <w:t>о</w:t>
      </w:r>
      <w:r>
        <w:rPr>
          <w:spacing w:val="1"/>
          <w:sz w:val="24"/>
        </w:rPr>
        <w:t xml:space="preserve"> </w:t>
      </w:r>
      <w:r>
        <w:rPr>
          <w:sz w:val="24"/>
        </w:rPr>
        <w:t>нравственно-этических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и</w:t>
      </w:r>
      <w:r>
        <w:rPr>
          <w:spacing w:val="-2"/>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p>
    <w:p>
      <w:pPr>
        <w:pStyle w:val="12"/>
        <w:numPr>
          <w:ilvl w:val="0"/>
          <w:numId w:val="12"/>
        </w:numPr>
        <w:tabs>
          <w:tab w:val="left" w:pos="573"/>
        </w:tabs>
        <w:ind w:hanging="261"/>
        <w:jc w:val="both"/>
        <w:rPr>
          <w:sz w:val="24"/>
        </w:rPr>
      </w:pPr>
      <w:r>
        <w:rPr>
          <w:sz w:val="24"/>
        </w:rPr>
        <w:t>духовно-нравственное</w:t>
      </w:r>
      <w:r>
        <w:rPr>
          <w:spacing w:val="-7"/>
          <w:sz w:val="24"/>
        </w:rPr>
        <w:t xml:space="preserve"> </w:t>
      </w:r>
      <w:r>
        <w:rPr>
          <w:sz w:val="24"/>
        </w:rPr>
        <w:t>воспитание:</w:t>
      </w:r>
    </w:p>
    <w:p>
      <w:pPr>
        <w:pStyle w:val="12"/>
        <w:numPr>
          <w:ilvl w:val="0"/>
          <w:numId w:val="2"/>
        </w:numPr>
        <w:tabs>
          <w:tab w:val="left" w:pos="499"/>
        </w:tabs>
        <w:spacing w:before="130" w:line="355" w:lineRule="auto"/>
        <w:ind w:right="251" w:firstLine="0"/>
        <w:rPr>
          <w:sz w:val="24"/>
        </w:rPr>
      </w:pPr>
      <w:r>
        <w:rPr>
          <w:sz w:val="24"/>
        </w:rPr>
        <w:t>освоение опыта человеческих взаимоотношений,</w:t>
      </w:r>
      <w:r>
        <w:rPr>
          <w:spacing w:val="1"/>
          <w:sz w:val="24"/>
        </w:rPr>
        <w:t xml:space="preserve"> </w:t>
      </w:r>
      <w:r>
        <w:rPr>
          <w:sz w:val="24"/>
        </w:rPr>
        <w:t>проявление сопереживания, уважения,</w:t>
      </w:r>
      <w:r>
        <w:rPr>
          <w:spacing w:val="1"/>
          <w:sz w:val="24"/>
        </w:rPr>
        <w:t xml:space="preserve"> </w:t>
      </w:r>
      <w:r>
        <w:rPr>
          <w:sz w:val="24"/>
        </w:rPr>
        <w:t>любви,</w:t>
      </w:r>
      <w:r>
        <w:rPr>
          <w:spacing w:val="1"/>
          <w:sz w:val="24"/>
        </w:rPr>
        <w:t xml:space="preserve"> </w:t>
      </w:r>
      <w:r>
        <w:rPr>
          <w:sz w:val="24"/>
        </w:rPr>
        <w:t>доброжелательности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моральных</w:t>
      </w:r>
      <w:r>
        <w:rPr>
          <w:spacing w:val="1"/>
          <w:sz w:val="24"/>
        </w:rPr>
        <w:t xml:space="preserve"> </w:t>
      </w:r>
      <w:r>
        <w:rPr>
          <w:sz w:val="24"/>
        </w:rPr>
        <w:t>качеств</w:t>
      </w:r>
      <w:r>
        <w:rPr>
          <w:spacing w:val="1"/>
          <w:sz w:val="24"/>
        </w:rPr>
        <w:t xml:space="preserve"> </w:t>
      </w:r>
      <w:r>
        <w:rPr>
          <w:sz w:val="24"/>
        </w:rPr>
        <w:t>к</w:t>
      </w:r>
      <w:r>
        <w:rPr>
          <w:spacing w:val="1"/>
          <w:sz w:val="24"/>
        </w:rPr>
        <w:t xml:space="preserve"> </w:t>
      </w:r>
      <w:r>
        <w:rPr>
          <w:sz w:val="24"/>
        </w:rPr>
        <w:t>родным</w:t>
      </w:r>
      <w:r>
        <w:rPr>
          <w:spacing w:val="1"/>
          <w:sz w:val="24"/>
        </w:rPr>
        <w:t xml:space="preserve"> </w:t>
      </w:r>
      <w:r>
        <w:rPr>
          <w:sz w:val="24"/>
        </w:rPr>
        <w:t>и</w:t>
      </w:r>
      <w:r>
        <w:rPr>
          <w:spacing w:val="1"/>
          <w:sz w:val="24"/>
        </w:rPr>
        <w:t xml:space="preserve"> </w:t>
      </w:r>
      <w:r>
        <w:rPr>
          <w:sz w:val="24"/>
        </w:rPr>
        <w:t>другим</w:t>
      </w:r>
      <w:r>
        <w:rPr>
          <w:spacing w:val="1"/>
          <w:sz w:val="24"/>
        </w:rPr>
        <w:t xml:space="preserve"> </w:t>
      </w:r>
      <w:r>
        <w:rPr>
          <w:sz w:val="24"/>
        </w:rPr>
        <w:t>людям,</w:t>
      </w:r>
      <w:r>
        <w:rPr>
          <w:spacing w:val="1"/>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их</w:t>
      </w:r>
      <w:r>
        <w:rPr>
          <w:spacing w:val="-2"/>
          <w:sz w:val="24"/>
        </w:rPr>
        <w:t xml:space="preserve"> </w:t>
      </w:r>
      <w:r>
        <w:rPr>
          <w:sz w:val="24"/>
        </w:rPr>
        <w:t>национальности, социального</w:t>
      </w:r>
      <w:r>
        <w:rPr>
          <w:spacing w:val="-1"/>
          <w:sz w:val="24"/>
        </w:rPr>
        <w:t xml:space="preserve"> </w:t>
      </w:r>
      <w:r>
        <w:rPr>
          <w:sz w:val="24"/>
        </w:rPr>
        <w:t>статуса,</w:t>
      </w:r>
      <w:r>
        <w:rPr>
          <w:spacing w:val="-1"/>
          <w:sz w:val="24"/>
        </w:rPr>
        <w:t xml:space="preserve"> </w:t>
      </w:r>
      <w:r>
        <w:rPr>
          <w:sz w:val="24"/>
        </w:rPr>
        <w:t>вероисповедания;</w:t>
      </w:r>
    </w:p>
    <w:p>
      <w:pPr>
        <w:pStyle w:val="12"/>
        <w:numPr>
          <w:ilvl w:val="0"/>
          <w:numId w:val="2"/>
        </w:numPr>
        <w:tabs>
          <w:tab w:val="left" w:pos="467"/>
        </w:tabs>
        <w:spacing w:line="355" w:lineRule="auto"/>
        <w:ind w:right="254" w:firstLine="0"/>
        <w:rPr>
          <w:sz w:val="24"/>
        </w:rPr>
      </w:pPr>
      <w:r>
        <w:rPr>
          <w:sz w:val="24"/>
        </w:rPr>
        <w:t>осознание этических понятий, оценка поведения и поступков персонажей художественных</w:t>
      </w:r>
      <w:r>
        <w:rPr>
          <w:spacing w:val="1"/>
          <w:sz w:val="24"/>
        </w:rPr>
        <w:t xml:space="preserve"> </w:t>
      </w:r>
      <w:r>
        <w:rPr>
          <w:sz w:val="24"/>
        </w:rPr>
        <w:t>произведений</w:t>
      </w:r>
      <w:r>
        <w:rPr>
          <w:spacing w:val="-1"/>
          <w:sz w:val="24"/>
        </w:rPr>
        <w:t xml:space="preserve"> </w:t>
      </w:r>
      <w:r>
        <w:rPr>
          <w:sz w:val="24"/>
        </w:rPr>
        <w:t>в</w:t>
      </w:r>
      <w:r>
        <w:rPr>
          <w:spacing w:val="-1"/>
          <w:sz w:val="24"/>
        </w:rPr>
        <w:t xml:space="preserve"> </w:t>
      </w:r>
      <w:r>
        <w:rPr>
          <w:sz w:val="24"/>
        </w:rPr>
        <w:t>ситуации нравственного</w:t>
      </w:r>
      <w:r>
        <w:rPr>
          <w:spacing w:val="-1"/>
          <w:sz w:val="24"/>
        </w:rPr>
        <w:t xml:space="preserve"> </w:t>
      </w:r>
      <w:r>
        <w:rPr>
          <w:sz w:val="24"/>
        </w:rPr>
        <w:t>выбора;</w:t>
      </w:r>
    </w:p>
    <w:p>
      <w:pPr>
        <w:pStyle w:val="12"/>
        <w:numPr>
          <w:ilvl w:val="0"/>
          <w:numId w:val="2"/>
        </w:numPr>
        <w:tabs>
          <w:tab w:val="left" w:pos="523"/>
        </w:tabs>
        <w:spacing w:line="275" w:lineRule="exact"/>
        <w:ind w:left="522" w:hanging="211"/>
        <w:rPr>
          <w:sz w:val="24"/>
        </w:rPr>
      </w:pPr>
      <w:r>
        <w:rPr>
          <w:sz w:val="24"/>
        </w:rPr>
        <w:t>выражение</w:t>
      </w:r>
      <w:r>
        <w:rPr>
          <w:spacing w:val="5"/>
          <w:sz w:val="24"/>
        </w:rPr>
        <w:t xml:space="preserve"> </w:t>
      </w:r>
      <w:r>
        <w:rPr>
          <w:sz w:val="24"/>
        </w:rPr>
        <w:t>своего</w:t>
      </w:r>
      <w:r>
        <w:rPr>
          <w:spacing w:val="66"/>
          <w:sz w:val="24"/>
        </w:rPr>
        <w:t xml:space="preserve"> </w:t>
      </w:r>
      <w:r>
        <w:rPr>
          <w:sz w:val="24"/>
        </w:rPr>
        <w:t>видения</w:t>
      </w:r>
      <w:r>
        <w:rPr>
          <w:spacing w:val="66"/>
          <w:sz w:val="24"/>
        </w:rPr>
        <w:t xml:space="preserve"> </w:t>
      </w:r>
      <w:r>
        <w:rPr>
          <w:sz w:val="24"/>
        </w:rPr>
        <w:t>мира,</w:t>
      </w:r>
      <w:r>
        <w:rPr>
          <w:spacing w:val="65"/>
          <w:sz w:val="24"/>
        </w:rPr>
        <w:t xml:space="preserve"> </w:t>
      </w:r>
      <w:r>
        <w:rPr>
          <w:sz w:val="24"/>
        </w:rPr>
        <w:t>индивидуальной</w:t>
      </w:r>
      <w:r>
        <w:rPr>
          <w:spacing w:val="66"/>
          <w:sz w:val="24"/>
        </w:rPr>
        <w:t xml:space="preserve"> </w:t>
      </w:r>
      <w:r>
        <w:rPr>
          <w:sz w:val="24"/>
        </w:rPr>
        <w:t>позиции</w:t>
      </w:r>
      <w:r>
        <w:rPr>
          <w:spacing w:val="66"/>
          <w:sz w:val="24"/>
        </w:rPr>
        <w:t xml:space="preserve"> </w:t>
      </w:r>
      <w:r>
        <w:rPr>
          <w:sz w:val="24"/>
        </w:rPr>
        <w:t>посредством</w:t>
      </w:r>
      <w:r>
        <w:rPr>
          <w:spacing w:val="64"/>
          <w:sz w:val="24"/>
        </w:rPr>
        <w:t xml:space="preserve"> </w:t>
      </w:r>
      <w:r>
        <w:rPr>
          <w:sz w:val="24"/>
        </w:rPr>
        <w:t>накопления</w:t>
      </w:r>
      <w:r>
        <w:rPr>
          <w:spacing w:val="65"/>
          <w:sz w:val="24"/>
        </w:rPr>
        <w:t xml:space="preserve"> </w:t>
      </w:r>
      <w:r>
        <w:rPr>
          <w:sz w:val="24"/>
        </w:rPr>
        <w:t>и</w:t>
      </w:r>
    </w:p>
    <w:p>
      <w:pPr>
        <w:spacing w:line="275" w:lineRule="exact"/>
        <w:jc w:val="both"/>
        <w:rPr>
          <w:sz w:val="24"/>
        </w:rPr>
        <w:sectPr>
          <w:pgSz w:w="11910" w:h="16850"/>
          <w:pgMar w:top="980" w:right="880" w:bottom="280" w:left="820" w:header="571" w:footer="0" w:gutter="0"/>
          <w:cols w:space="720" w:num="1"/>
        </w:sectPr>
      </w:pPr>
    </w:p>
    <w:p>
      <w:pPr>
        <w:pStyle w:val="8"/>
        <w:spacing w:before="100"/>
      </w:pPr>
      <w:r>
        <w:t>систематизации</w:t>
      </w:r>
      <w:r>
        <w:rPr>
          <w:spacing w:val="-5"/>
        </w:rPr>
        <w:t xml:space="preserve"> </w:t>
      </w:r>
      <w:r>
        <w:t>литературных</w:t>
      </w:r>
      <w:r>
        <w:rPr>
          <w:spacing w:val="-4"/>
        </w:rPr>
        <w:t xml:space="preserve"> </w:t>
      </w:r>
      <w:r>
        <w:t>впечатлений,</w:t>
      </w:r>
      <w:r>
        <w:rPr>
          <w:spacing w:val="-5"/>
        </w:rPr>
        <w:t xml:space="preserve"> </w:t>
      </w:r>
      <w:r>
        <w:t>разнообразных</w:t>
      </w:r>
      <w:r>
        <w:rPr>
          <w:spacing w:val="-3"/>
        </w:rPr>
        <w:t xml:space="preserve"> </w:t>
      </w:r>
      <w:r>
        <w:t>по</w:t>
      </w:r>
      <w:r>
        <w:rPr>
          <w:spacing w:val="-5"/>
        </w:rPr>
        <w:t xml:space="preserve"> </w:t>
      </w:r>
      <w:r>
        <w:t>эмоциональной</w:t>
      </w:r>
      <w:r>
        <w:rPr>
          <w:spacing w:val="-5"/>
        </w:rPr>
        <w:t xml:space="preserve"> </w:t>
      </w:r>
      <w:r>
        <w:t>окраске;</w:t>
      </w:r>
    </w:p>
    <w:p>
      <w:pPr>
        <w:pStyle w:val="12"/>
        <w:numPr>
          <w:ilvl w:val="0"/>
          <w:numId w:val="2"/>
        </w:numPr>
        <w:tabs>
          <w:tab w:val="left" w:pos="571"/>
        </w:tabs>
        <w:spacing w:before="133" w:line="355" w:lineRule="auto"/>
        <w:ind w:right="247" w:firstLine="0"/>
        <w:rPr>
          <w:sz w:val="24"/>
        </w:rPr>
      </w:pPr>
      <w:r>
        <w:rPr>
          <w:sz w:val="24"/>
        </w:rPr>
        <w:t>неприятие</w:t>
      </w:r>
      <w:r>
        <w:rPr>
          <w:spacing w:val="1"/>
          <w:sz w:val="24"/>
        </w:rPr>
        <w:t xml:space="preserve"> </w:t>
      </w:r>
      <w:r>
        <w:rPr>
          <w:sz w:val="24"/>
        </w:rPr>
        <w:t>любых</w:t>
      </w:r>
      <w:r>
        <w:rPr>
          <w:spacing w:val="1"/>
          <w:sz w:val="24"/>
        </w:rPr>
        <w:t xml:space="preserve"> </w:t>
      </w:r>
      <w:r>
        <w:rPr>
          <w:sz w:val="24"/>
        </w:rPr>
        <w:t>форм</w:t>
      </w:r>
      <w:r>
        <w:rPr>
          <w:spacing w:val="1"/>
          <w:sz w:val="24"/>
        </w:rPr>
        <w:t xml:space="preserve"> </w:t>
      </w:r>
      <w:r>
        <w:rPr>
          <w:sz w:val="24"/>
        </w:rPr>
        <w:t>поведения,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причинение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морального</w:t>
      </w:r>
      <w:r>
        <w:rPr>
          <w:spacing w:val="-1"/>
          <w:sz w:val="24"/>
        </w:rPr>
        <w:t xml:space="preserve"> </w:t>
      </w:r>
      <w:r>
        <w:rPr>
          <w:sz w:val="24"/>
        </w:rPr>
        <w:t>вреда</w:t>
      </w:r>
      <w:r>
        <w:rPr>
          <w:spacing w:val="-1"/>
          <w:sz w:val="24"/>
        </w:rPr>
        <w:t xml:space="preserve"> </w:t>
      </w:r>
      <w:r>
        <w:rPr>
          <w:sz w:val="24"/>
        </w:rPr>
        <w:t>другим</w:t>
      </w:r>
      <w:r>
        <w:rPr>
          <w:spacing w:val="-1"/>
          <w:sz w:val="24"/>
        </w:rPr>
        <w:t xml:space="preserve"> </w:t>
      </w:r>
      <w:r>
        <w:rPr>
          <w:sz w:val="24"/>
        </w:rPr>
        <w:t>людям.</w:t>
      </w:r>
    </w:p>
    <w:p>
      <w:pPr>
        <w:pStyle w:val="12"/>
        <w:numPr>
          <w:ilvl w:val="0"/>
          <w:numId w:val="12"/>
        </w:numPr>
        <w:tabs>
          <w:tab w:val="left" w:pos="573"/>
        </w:tabs>
        <w:spacing w:line="275" w:lineRule="exact"/>
        <w:ind w:hanging="261"/>
        <w:jc w:val="both"/>
        <w:rPr>
          <w:sz w:val="24"/>
        </w:rPr>
      </w:pPr>
      <w:r>
        <w:rPr>
          <w:sz w:val="24"/>
        </w:rPr>
        <w:t>эстетическое</w:t>
      </w:r>
      <w:r>
        <w:rPr>
          <w:spacing w:val="-9"/>
          <w:sz w:val="24"/>
        </w:rPr>
        <w:t xml:space="preserve"> </w:t>
      </w:r>
      <w:r>
        <w:rPr>
          <w:sz w:val="24"/>
        </w:rPr>
        <w:t>воспитание:</w:t>
      </w:r>
    </w:p>
    <w:p>
      <w:pPr>
        <w:pStyle w:val="12"/>
        <w:numPr>
          <w:ilvl w:val="0"/>
          <w:numId w:val="2"/>
        </w:numPr>
        <w:tabs>
          <w:tab w:val="left" w:pos="455"/>
        </w:tabs>
        <w:spacing w:before="132" w:line="355" w:lineRule="auto"/>
        <w:ind w:right="250" w:firstLine="0"/>
        <w:rPr>
          <w:sz w:val="24"/>
        </w:rPr>
      </w:pPr>
      <w:r>
        <w:rPr>
          <w:sz w:val="24"/>
        </w:rPr>
        <w:t>проявление уважительного отношения и интереса к художественной культуре, к различным</w:t>
      </w:r>
      <w:r>
        <w:rPr>
          <w:spacing w:val="-57"/>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восприимчивость</w:t>
      </w:r>
      <w:r>
        <w:rPr>
          <w:spacing w:val="1"/>
          <w:sz w:val="24"/>
        </w:rPr>
        <w:t xml:space="preserve"> </w:t>
      </w:r>
      <w:r>
        <w:rPr>
          <w:sz w:val="24"/>
        </w:rPr>
        <w:t>к</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z w:val="24"/>
        </w:rPr>
        <w:t>творчеству</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готовность</w:t>
      </w:r>
      <w:r>
        <w:rPr>
          <w:spacing w:val="-1"/>
          <w:sz w:val="24"/>
        </w:rPr>
        <w:t xml:space="preserve"> </w:t>
      </w:r>
      <w:r>
        <w:rPr>
          <w:sz w:val="24"/>
        </w:rPr>
        <w:t>выражать своё</w:t>
      </w:r>
      <w:r>
        <w:rPr>
          <w:spacing w:val="-3"/>
          <w:sz w:val="24"/>
        </w:rPr>
        <w:t xml:space="preserve"> </w:t>
      </w:r>
      <w:r>
        <w:rPr>
          <w:sz w:val="24"/>
        </w:rPr>
        <w:t>отношение</w:t>
      </w:r>
      <w:r>
        <w:rPr>
          <w:spacing w:val="-2"/>
          <w:sz w:val="24"/>
        </w:rPr>
        <w:t xml:space="preserve"> </w:t>
      </w:r>
      <w:r>
        <w:rPr>
          <w:sz w:val="24"/>
        </w:rPr>
        <w:t>в</w:t>
      </w:r>
      <w:r>
        <w:rPr>
          <w:spacing w:val="-2"/>
          <w:sz w:val="24"/>
        </w:rPr>
        <w:t xml:space="preserve"> </w:t>
      </w:r>
      <w:r>
        <w:rPr>
          <w:sz w:val="24"/>
        </w:rPr>
        <w:t>разных</w:t>
      </w:r>
      <w:r>
        <w:rPr>
          <w:spacing w:val="-2"/>
          <w:sz w:val="24"/>
        </w:rPr>
        <w:t xml:space="preserve"> </w:t>
      </w:r>
      <w:r>
        <w:rPr>
          <w:sz w:val="24"/>
        </w:rPr>
        <w:t>видах</w:t>
      </w:r>
      <w:r>
        <w:rPr>
          <w:spacing w:val="-2"/>
          <w:sz w:val="24"/>
        </w:rPr>
        <w:t xml:space="preserve"> </w:t>
      </w:r>
      <w:r>
        <w:rPr>
          <w:sz w:val="24"/>
        </w:rPr>
        <w:t>художественной</w:t>
      </w:r>
      <w:r>
        <w:rPr>
          <w:spacing w:val="-1"/>
          <w:sz w:val="24"/>
        </w:rPr>
        <w:t xml:space="preserve"> </w:t>
      </w:r>
      <w:r>
        <w:rPr>
          <w:sz w:val="24"/>
        </w:rPr>
        <w:t>деятельности;</w:t>
      </w:r>
    </w:p>
    <w:p>
      <w:pPr>
        <w:pStyle w:val="12"/>
        <w:numPr>
          <w:ilvl w:val="0"/>
          <w:numId w:val="2"/>
        </w:numPr>
        <w:tabs>
          <w:tab w:val="left" w:pos="463"/>
        </w:tabs>
        <w:spacing w:before="1" w:line="355" w:lineRule="auto"/>
        <w:ind w:right="252" w:firstLine="0"/>
        <w:rPr>
          <w:sz w:val="24"/>
        </w:rPr>
      </w:pPr>
      <w:r>
        <w:rPr>
          <w:sz w:val="24"/>
        </w:rPr>
        <w:t>приобретение эстетического опыта слушания, чтения и эмоционально-эстетической оценки</w:t>
      </w:r>
      <w:r>
        <w:rPr>
          <w:spacing w:val="1"/>
          <w:sz w:val="24"/>
        </w:rPr>
        <w:t xml:space="preserve"> </w:t>
      </w:r>
      <w:r>
        <w:rPr>
          <w:sz w:val="24"/>
        </w:rPr>
        <w:t>произведений</w:t>
      </w:r>
      <w:r>
        <w:rPr>
          <w:spacing w:val="-1"/>
          <w:sz w:val="24"/>
        </w:rPr>
        <w:t xml:space="preserve"> </w:t>
      </w:r>
      <w:r>
        <w:rPr>
          <w:sz w:val="24"/>
        </w:rPr>
        <w:t>фольклора</w:t>
      </w:r>
      <w:r>
        <w:rPr>
          <w:spacing w:val="-1"/>
          <w:sz w:val="24"/>
        </w:rPr>
        <w:t xml:space="preserve"> </w:t>
      </w:r>
      <w:r>
        <w:rPr>
          <w:sz w:val="24"/>
        </w:rPr>
        <w:t>и</w:t>
      </w:r>
      <w:r>
        <w:rPr>
          <w:spacing w:val="-1"/>
          <w:sz w:val="24"/>
        </w:rPr>
        <w:t xml:space="preserve"> </w:t>
      </w:r>
      <w:r>
        <w:rPr>
          <w:sz w:val="24"/>
        </w:rPr>
        <w:t>художественной литературы;</w:t>
      </w:r>
    </w:p>
    <w:p>
      <w:pPr>
        <w:pStyle w:val="12"/>
        <w:numPr>
          <w:ilvl w:val="0"/>
          <w:numId w:val="2"/>
        </w:numPr>
        <w:tabs>
          <w:tab w:val="left" w:pos="563"/>
        </w:tabs>
        <w:spacing w:line="355" w:lineRule="auto"/>
        <w:ind w:right="257" w:firstLine="0"/>
        <w:rPr>
          <w:sz w:val="24"/>
        </w:rPr>
      </w:pPr>
      <w:r>
        <w:rPr>
          <w:sz w:val="24"/>
        </w:rPr>
        <w:t>понимание</w:t>
      </w:r>
      <w:r>
        <w:rPr>
          <w:spacing w:val="1"/>
          <w:sz w:val="24"/>
        </w:rPr>
        <w:t xml:space="preserve"> </w:t>
      </w:r>
      <w:r>
        <w:rPr>
          <w:sz w:val="24"/>
        </w:rPr>
        <w:t>образного</w:t>
      </w:r>
      <w:r>
        <w:rPr>
          <w:spacing w:val="1"/>
          <w:sz w:val="24"/>
        </w:rPr>
        <w:t xml:space="preserve"> </w:t>
      </w:r>
      <w:r>
        <w:rPr>
          <w:sz w:val="24"/>
        </w:rPr>
        <w:t>языка</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выразительных</w:t>
      </w:r>
      <w:r>
        <w:rPr>
          <w:spacing w:val="1"/>
          <w:sz w:val="24"/>
        </w:rPr>
        <w:t xml:space="preserve"> </w:t>
      </w:r>
      <w:r>
        <w:rPr>
          <w:sz w:val="24"/>
        </w:rPr>
        <w:t>средств,</w:t>
      </w:r>
      <w:r>
        <w:rPr>
          <w:spacing w:val="1"/>
          <w:sz w:val="24"/>
        </w:rPr>
        <w:t xml:space="preserve"> </w:t>
      </w:r>
      <w:r>
        <w:rPr>
          <w:sz w:val="24"/>
        </w:rPr>
        <w:t>создающих</w:t>
      </w:r>
      <w:r>
        <w:rPr>
          <w:spacing w:val="-2"/>
          <w:sz w:val="24"/>
        </w:rPr>
        <w:t xml:space="preserve"> </w:t>
      </w:r>
      <w:r>
        <w:rPr>
          <w:sz w:val="24"/>
        </w:rPr>
        <w:t>художественный образ.</w:t>
      </w:r>
    </w:p>
    <w:p>
      <w:pPr>
        <w:pStyle w:val="12"/>
        <w:numPr>
          <w:ilvl w:val="0"/>
          <w:numId w:val="12"/>
        </w:numPr>
        <w:tabs>
          <w:tab w:val="left" w:pos="573"/>
        </w:tabs>
        <w:spacing w:line="275" w:lineRule="exact"/>
        <w:ind w:hanging="261"/>
        <w:jc w:val="both"/>
        <w:rPr>
          <w:sz w:val="24"/>
        </w:rPr>
      </w:pPr>
      <w:r>
        <w:rPr>
          <w:sz w:val="24"/>
        </w:rPr>
        <w:t>трудовое</w:t>
      </w:r>
      <w:r>
        <w:rPr>
          <w:spacing w:val="-4"/>
          <w:sz w:val="24"/>
        </w:rPr>
        <w:t xml:space="preserve"> </w:t>
      </w:r>
      <w:r>
        <w:rPr>
          <w:sz w:val="24"/>
        </w:rPr>
        <w:t>воспитание:</w:t>
      </w:r>
    </w:p>
    <w:p>
      <w:pPr>
        <w:pStyle w:val="12"/>
        <w:numPr>
          <w:ilvl w:val="0"/>
          <w:numId w:val="2"/>
        </w:numPr>
        <w:tabs>
          <w:tab w:val="left" w:pos="511"/>
        </w:tabs>
        <w:spacing w:before="131" w:line="355" w:lineRule="auto"/>
        <w:ind w:right="253" w:firstLine="0"/>
        <w:rPr>
          <w:sz w:val="24"/>
        </w:rPr>
      </w:pPr>
      <w:r>
        <w:rPr>
          <w:sz w:val="24"/>
        </w:rPr>
        <w:t>осознание ценности труда в жизни</w:t>
      </w:r>
      <w:r>
        <w:rPr>
          <w:spacing w:val="1"/>
          <w:sz w:val="24"/>
        </w:rPr>
        <w:t xml:space="preserve"> </w:t>
      </w:r>
      <w:r>
        <w:rPr>
          <w:sz w:val="24"/>
        </w:rPr>
        <w:t>человека и</w:t>
      </w:r>
      <w:r>
        <w:rPr>
          <w:spacing w:val="1"/>
          <w:sz w:val="24"/>
        </w:rPr>
        <w:t xml:space="preserve"> </w:t>
      </w:r>
      <w:r>
        <w:rPr>
          <w:sz w:val="24"/>
        </w:rPr>
        <w:t>общества, ответственное потребление и</w:t>
      </w:r>
      <w:r>
        <w:rPr>
          <w:spacing w:val="1"/>
          <w:sz w:val="24"/>
        </w:rPr>
        <w:t xml:space="preserve"> </w:t>
      </w: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труда,</w:t>
      </w:r>
      <w:r>
        <w:rPr>
          <w:spacing w:val="1"/>
          <w:sz w:val="24"/>
        </w:rPr>
        <w:t xml:space="preserve"> </w:t>
      </w:r>
      <w:r>
        <w:rPr>
          <w:sz w:val="24"/>
        </w:rPr>
        <w:t>навыки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трудовой</w:t>
      </w:r>
      <w:r>
        <w:rPr>
          <w:spacing w:val="-57"/>
          <w:sz w:val="24"/>
        </w:rPr>
        <w:t xml:space="preserve"> </w:t>
      </w:r>
      <w:r>
        <w:rPr>
          <w:sz w:val="24"/>
        </w:rPr>
        <w:t>деятельности,</w:t>
      </w:r>
      <w:r>
        <w:rPr>
          <w:spacing w:val="-1"/>
          <w:sz w:val="24"/>
        </w:rPr>
        <w:t xml:space="preserve"> </w:t>
      </w:r>
      <w:r>
        <w:rPr>
          <w:sz w:val="24"/>
        </w:rPr>
        <w:t>интерес</w:t>
      </w:r>
      <w:r>
        <w:rPr>
          <w:spacing w:val="-1"/>
          <w:sz w:val="24"/>
        </w:rPr>
        <w:t xml:space="preserve"> </w:t>
      </w:r>
      <w:r>
        <w:rPr>
          <w:sz w:val="24"/>
        </w:rPr>
        <w:t>к различным</w:t>
      </w:r>
      <w:r>
        <w:rPr>
          <w:spacing w:val="-2"/>
          <w:sz w:val="24"/>
        </w:rPr>
        <w:t xml:space="preserve"> </w:t>
      </w:r>
      <w:r>
        <w:rPr>
          <w:sz w:val="24"/>
        </w:rPr>
        <w:t>профессиям.</w:t>
      </w:r>
    </w:p>
    <w:p>
      <w:pPr>
        <w:pStyle w:val="12"/>
        <w:numPr>
          <w:ilvl w:val="0"/>
          <w:numId w:val="12"/>
        </w:numPr>
        <w:tabs>
          <w:tab w:val="left" w:pos="573"/>
        </w:tabs>
        <w:spacing w:line="275" w:lineRule="exact"/>
        <w:ind w:hanging="261"/>
        <w:jc w:val="both"/>
        <w:rPr>
          <w:sz w:val="24"/>
        </w:rPr>
      </w:pPr>
      <w:r>
        <w:rPr>
          <w:sz w:val="24"/>
        </w:rPr>
        <w:t>экологическое</w:t>
      </w:r>
      <w:r>
        <w:rPr>
          <w:spacing w:val="-4"/>
          <w:sz w:val="24"/>
        </w:rPr>
        <w:t xml:space="preserve"> </w:t>
      </w:r>
      <w:r>
        <w:rPr>
          <w:sz w:val="24"/>
        </w:rPr>
        <w:t>воспитание:</w:t>
      </w:r>
    </w:p>
    <w:p>
      <w:pPr>
        <w:pStyle w:val="12"/>
        <w:numPr>
          <w:ilvl w:val="0"/>
          <w:numId w:val="2"/>
        </w:numPr>
        <w:tabs>
          <w:tab w:val="left" w:pos="573"/>
        </w:tabs>
        <w:spacing w:before="132" w:line="357" w:lineRule="auto"/>
        <w:ind w:right="260" w:firstLine="0"/>
        <w:rPr>
          <w:sz w:val="24"/>
        </w:rPr>
      </w:pP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природе,</w:t>
      </w:r>
      <w:r>
        <w:rPr>
          <w:spacing w:val="1"/>
          <w:sz w:val="24"/>
        </w:rPr>
        <w:t xml:space="preserve"> </w:t>
      </w:r>
      <w:r>
        <w:rPr>
          <w:sz w:val="24"/>
        </w:rPr>
        <w:t>осознание</w:t>
      </w:r>
      <w:r>
        <w:rPr>
          <w:spacing w:val="1"/>
          <w:sz w:val="24"/>
        </w:rPr>
        <w:t xml:space="preserve"> </w:t>
      </w:r>
      <w:r>
        <w:rPr>
          <w:sz w:val="24"/>
        </w:rPr>
        <w:t>проблем</w:t>
      </w:r>
      <w:r>
        <w:rPr>
          <w:spacing w:val="1"/>
          <w:sz w:val="24"/>
        </w:rPr>
        <w:t xml:space="preserve"> </w:t>
      </w:r>
      <w:r>
        <w:rPr>
          <w:sz w:val="24"/>
        </w:rPr>
        <w:t>взаимоотношений</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животных,</w:t>
      </w:r>
      <w:r>
        <w:rPr>
          <w:spacing w:val="-1"/>
          <w:sz w:val="24"/>
        </w:rPr>
        <w:t xml:space="preserve"> </w:t>
      </w:r>
      <w:r>
        <w:rPr>
          <w:sz w:val="24"/>
        </w:rPr>
        <w:t>отражённых в</w:t>
      </w:r>
      <w:r>
        <w:rPr>
          <w:spacing w:val="-1"/>
          <w:sz w:val="24"/>
        </w:rPr>
        <w:t xml:space="preserve"> </w:t>
      </w:r>
      <w:r>
        <w:rPr>
          <w:sz w:val="24"/>
        </w:rPr>
        <w:t>литературных произведениях;</w:t>
      </w:r>
    </w:p>
    <w:p>
      <w:pPr>
        <w:pStyle w:val="12"/>
        <w:numPr>
          <w:ilvl w:val="0"/>
          <w:numId w:val="2"/>
        </w:numPr>
        <w:tabs>
          <w:tab w:val="left" w:pos="453"/>
        </w:tabs>
        <w:spacing w:line="272" w:lineRule="exact"/>
        <w:ind w:left="452" w:hanging="141"/>
        <w:rPr>
          <w:sz w:val="24"/>
        </w:rPr>
      </w:pPr>
      <w:r>
        <w:rPr>
          <w:sz w:val="24"/>
        </w:rPr>
        <w:t>неприятие</w:t>
      </w:r>
      <w:r>
        <w:rPr>
          <w:spacing w:val="-5"/>
          <w:sz w:val="24"/>
        </w:rPr>
        <w:t xml:space="preserve"> </w:t>
      </w:r>
      <w:r>
        <w:rPr>
          <w:sz w:val="24"/>
        </w:rPr>
        <w:t>действий,</w:t>
      </w:r>
      <w:r>
        <w:rPr>
          <w:spacing w:val="-4"/>
          <w:sz w:val="24"/>
        </w:rPr>
        <w:t xml:space="preserve"> </w:t>
      </w:r>
      <w:r>
        <w:rPr>
          <w:sz w:val="24"/>
        </w:rPr>
        <w:t>приносящих</w:t>
      </w:r>
      <w:r>
        <w:rPr>
          <w:spacing w:val="-1"/>
          <w:sz w:val="24"/>
        </w:rPr>
        <w:t xml:space="preserve"> </w:t>
      </w:r>
      <w:r>
        <w:rPr>
          <w:sz w:val="24"/>
        </w:rPr>
        <w:t>вред</w:t>
      </w:r>
      <w:r>
        <w:rPr>
          <w:spacing w:val="-4"/>
          <w:sz w:val="24"/>
        </w:rPr>
        <w:t xml:space="preserve"> </w:t>
      </w:r>
      <w:r>
        <w:rPr>
          <w:sz w:val="24"/>
        </w:rPr>
        <w:t>окружающей</w:t>
      </w:r>
      <w:r>
        <w:rPr>
          <w:spacing w:val="-4"/>
          <w:sz w:val="24"/>
        </w:rPr>
        <w:t xml:space="preserve"> </w:t>
      </w:r>
      <w:r>
        <w:rPr>
          <w:sz w:val="24"/>
        </w:rPr>
        <w:t>среде.</w:t>
      </w:r>
    </w:p>
    <w:p>
      <w:pPr>
        <w:pStyle w:val="12"/>
        <w:numPr>
          <w:ilvl w:val="0"/>
          <w:numId w:val="12"/>
        </w:numPr>
        <w:tabs>
          <w:tab w:val="left" w:pos="573"/>
        </w:tabs>
        <w:spacing w:before="132"/>
        <w:ind w:hanging="261"/>
        <w:jc w:val="both"/>
        <w:rPr>
          <w:sz w:val="24"/>
        </w:rPr>
      </w:pPr>
      <w:r>
        <w:rPr>
          <w:sz w:val="24"/>
        </w:rPr>
        <w:t>ценности</w:t>
      </w:r>
      <w:r>
        <w:rPr>
          <w:spacing w:val="-4"/>
          <w:sz w:val="24"/>
        </w:rPr>
        <w:t xml:space="preserve"> </w:t>
      </w:r>
      <w:r>
        <w:rPr>
          <w:sz w:val="24"/>
        </w:rPr>
        <w:t>научного</w:t>
      </w:r>
      <w:r>
        <w:rPr>
          <w:spacing w:val="-3"/>
          <w:sz w:val="24"/>
        </w:rPr>
        <w:t xml:space="preserve"> </w:t>
      </w:r>
      <w:r>
        <w:rPr>
          <w:sz w:val="24"/>
        </w:rPr>
        <w:t>познания:</w:t>
      </w:r>
    </w:p>
    <w:p>
      <w:pPr>
        <w:pStyle w:val="12"/>
        <w:numPr>
          <w:ilvl w:val="0"/>
          <w:numId w:val="2"/>
        </w:numPr>
        <w:tabs>
          <w:tab w:val="left" w:pos="506"/>
        </w:tabs>
        <w:spacing w:before="132" w:line="355" w:lineRule="auto"/>
        <w:ind w:right="253" w:firstLine="0"/>
        <w:rPr>
          <w:sz w:val="24"/>
        </w:rPr>
      </w:pPr>
      <w:r>
        <w:rPr>
          <w:sz w:val="24"/>
        </w:rPr>
        <w:t>ориентация в деятельности на первоначальные представления о научной картине мира,</w:t>
      </w:r>
      <w:r>
        <w:rPr>
          <w:spacing w:val="1"/>
          <w:sz w:val="24"/>
        </w:rPr>
        <w:t xml:space="preserve"> </w:t>
      </w:r>
      <w:r>
        <w:rPr>
          <w:sz w:val="24"/>
        </w:rPr>
        <w:t>понимание важности слова как средства создания словесно-художественного образа, способа</w:t>
      </w:r>
      <w:r>
        <w:rPr>
          <w:spacing w:val="-57"/>
          <w:sz w:val="24"/>
        </w:rPr>
        <w:t xml:space="preserve"> </w:t>
      </w:r>
      <w:r>
        <w:rPr>
          <w:sz w:val="24"/>
        </w:rPr>
        <w:t>выражения</w:t>
      </w:r>
      <w:r>
        <w:rPr>
          <w:spacing w:val="-1"/>
          <w:sz w:val="24"/>
        </w:rPr>
        <w:t xml:space="preserve"> </w:t>
      </w:r>
      <w:r>
        <w:rPr>
          <w:sz w:val="24"/>
        </w:rPr>
        <w:t>мыслей, чувств, идей автора;</w:t>
      </w:r>
    </w:p>
    <w:p>
      <w:pPr>
        <w:pStyle w:val="12"/>
        <w:numPr>
          <w:ilvl w:val="0"/>
          <w:numId w:val="2"/>
        </w:numPr>
        <w:tabs>
          <w:tab w:val="left" w:pos="513"/>
        </w:tabs>
        <w:spacing w:line="355" w:lineRule="auto"/>
        <w:ind w:right="252" w:firstLine="0"/>
        <w:rPr>
          <w:sz w:val="24"/>
        </w:rPr>
      </w:pPr>
      <w:r>
        <w:rPr>
          <w:sz w:val="24"/>
        </w:rPr>
        <w:t>овладение смысловым чтением для</w:t>
      </w:r>
      <w:r>
        <w:rPr>
          <w:spacing w:val="1"/>
          <w:sz w:val="24"/>
        </w:rPr>
        <w:t xml:space="preserve"> </w:t>
      </w:r>
      <w:r>
        <w:rPr>
          <w:sz w:val="24"/>
        </w:rPr>
        <w:t>решения различного</w:t>
      </w:r>
      <w:r>
        <w:rPr>
          <w:spacing w:val="1"/>
          <w:sz w:val="24"/>
        </w:rPr>
        <w:t xml:space="preserve"> </w:t>
      </w:r>
      <w:r>
        <w:rPr>
          <w:sz w:val="24"/>
        </w:rPr>
        <w:t>уровня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задач;</w:t>
      </w:r>
    </w:p>
    <w:p>
      <w:pPr>
        <w:pStyle w:val="12"/>
        <w:numPr>
          <w:ilvl w:val="0"/>
          <w:numId w:val="2"/>
        </w:numPr>
        <w:tabs>
          <w:tab w:val="left" w:pos="544"/>
        </w:tabs>
        <w:spacing w:line="355" w:lineRule="auto"/>
        <w:ind w:right="251" w:firstLine="0"/>
        <w:rPr>
          <w:sz w:val="24"/>
        </w:rPr>
      </w:pPr>
      <w:r>
        <w:rPr>
          <w:sz w:val="24"/>
        </w:rPr>
        <w:t>потребность</w:t>
      </w:r>
      <w:r>
        <w:rPr>
          <w:spacing w:val="1"/>
          <w:sz w:val="24"/>
        </w:rPr>
        <w:t xml:space="preserve"> </w:t>
      </w:r>
      <w:r>
        <w:rPr>
          <w:sz w:val="24"/>
        </w:rPr>
        <w:t>в</w:t>
      </w:r>
      <w:r>
        <w:rPr>
          <w:spacing w:val="1"/>
          <w:sz w:val="24"/>
        </w:rPr>
        <w:t xml:space="preserve"> </w:t>
      </w:r>
      <w:r>
        <w:rPr>
          <w:sz w:val="24"/>
        </w:rPr>
        <w:t>самостоятельной</w:t>
      </w:r>
      <w:r>
        <w:rPr>
          <w:spacing w:val="1"/>
          <w:sz w:val="24"/>
        </w:rPr>
        <w:t xml:space="preserve"> </w:t>
      </w:r>
      <w:r>
        <w:rPr>
          <w:sz w:val="24"/>
        </w:rPr>
        <w:t>читательской</w:t>
      </w:r>
      <w:r>
        <w:rPr>
          <w:spacing w:val="1"/>
          <w:sz w:val="24"/>
        </w:rPr>
        <w:t xml:space="preserve"> </w:t>
      </w:r>
      <w:r>
        <w:rPr>
          <w:sz w:val="24"/>
        </w:rPr>
        <w:t>деятельности,</w:t>
      </w:r>
      <w:r>
        <w:rPr>
          <w:spacing w:val="1"/>
          <w:sz w:val="24"/>
        </w:rPr>
        <w:t xml:space="preserve"> </w:t>
      </w:r>
      <w:r>
        <w:rPr>
          <w:sz w:val="24"/>
        </w:rPr>
        <w:t>саморазвитии</w:t>
      </w:r>
      <w:r>
        <w:rPr>
          <w:spacing w:val="1"/>
          <w:sz w:val="24"/>
        </w:rPr>
        <w:t xml:space="preserve"> </w:t>
      </w:r>
      <w:r>
        <w:rPr>
          <w:sz w:val="24"/>
        </w:rPr>
        <w:t>средствами</w:t>
      </w:r>
      <w:r>
        <w:rPr>
          <w:spacing w:val="1"/>
          <w:sz w:val="24"/>
        </w:rPr>
        <w:t xml:space="preserve"> </w:t>
      </w:r>
      <w:r>
        <w:rPr>
          <w:sz w:val="24"/>
        </w:rPr>
        <w:t>литературы,</w:t>
      </w:r>
      <w:r>
        <w:rPr>
          <w:spacing w:val="1"/>
          <w:sz w:val="24"/>
        </w:rPr>
        <w:t xml:space="preserve"> </w:t>
      </w:r>
      <w:r>
        <w:rPr>
          <w:sz w:val="24"/>
        </w:rPr>
        <w:t>развитие</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активности,</w:t>
      </w:r>
      <w:r>
        <w:rPr>
          <w:spacing w:val="1"/>
          <w:sz w:val="24"/>
        </w:rPr>
        <w:t xml:space="preserve"> </w:t>
      </w:r>
      <w:r>
        <w:rPr>
          <w:sz w:val="24"/>
        </w:rPr>
        <w:t>инициативности,</w:t>
      </w:r>
      <w:r>
        <w:rPr>
          <w:spacing w:val="-57"/>
          <w:sz w:val="24"/>
        </w:rPr>
        <w:t xml:space="preserve"> </w:t>
      </w:r>
      <w:r>
        <w:rPr>
          <w:sz w:val="24"/>
        </w:rPr>
        <w:t>любознательности</w:t>
      </w:r>
      <w:r>
        <w:rPr>
          <w:spacing w:val="1"/>
          <w:sz w:val="24"/>
        </w:rPr>
        <w:t xml:space="preserve"> </w:t>
      </w:r>
      <w:r>
        <w:rPr>
          <w:sz w:val="24"/>
        </w:rPr>
        <w:t>и</w:t>
      </w:r>
      <w:r>
        <w:rPr>
          <w:spacing w:val="1"/>
          <w:sz w:val="24"/>
        </w:rPr>
        <w:t xml:space="preserve"> </w:t>
      </w:r>
      <w:r>
        <w:rPr>
          <w:sz w:val="24"/>
        </w:rPr>
        <w:t>самостоятельности</w:t>
      </w:r>
      <w:r>
        <w:rPr>
          <w:spacing w:val="1"/>
          <w:sz w:val="24"/>
        </w:rPr>
        <w:t xml:space="preserve"> </w:t>
      </w:r>
      <w:r>
        <w:rPr>
          <w:sz w:val="24"/>
        </w:rPr>
        <w:t>в</w:t>
      </w:r>
      <w:r>
        <w:rPr>
          <w:spacing w:val="1"/>
          <w:sz w:val="24"/>
        </w:rPr>
        <w:t xml:space="preserve"> </w:t>
      </w:r>
      <w:r>
        <w:rPr>
          <w:sz w:val="24"/>
        </w:rPr>
        <w:t>познании</w:t>
      </w:r>
      <w:r>
        <w:rPr>
          <w:spacing w:val="1"/>
          <w:sz w:val="24"/>
        </w:rPr>
        <w:t xml:space="preserve"> </w:t>
      </w:r>
      <w:r>
        <w:rPr>
          <w:sz w:val="24"/>
        </w:rPr>
        <w:t>произведений</w:t>
      </w:r>
      <w:r>
        <w:rPr>
          <w:spacing w:val="1"/>
          <w:sz w:val="24"/>
        </w:rPr>
        <w:t xml:space="preserve"> </w:t>
      </w:r>
      <w:r>
        <w:rPr>
          <w:sz w:val="24"/>
        </w:rPr>
        <w:t>фольклора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 творчества</w:t>
      </w:r>
      <w:r>
        <w:rPr>
          <w:spacing w:val="-1"/>
          <w:sz w:val="24"/>
        </w:rPr>
        <w:t xml:space="preserve"> </w:t>
      </w:r>
      <w:r>
        <w:rPr>
          <w:sz w:val="24"/>
        </w:rPr>
        <w:t>писателей.</w:t>
      </w:r>
    </w:p>
    <w:p>
      <w:pPr>
        <w:pStyle w:val="12"/>
        <w:numPr>
          <w:ilvl w:val="1"/>
          <w:numId w:val="11"/>
        </w:numPr>
        <w:tabs>
          <w:tab w:val="left" w:pos="854"/>
        </w:tabs>
        <w:spacing w:line="355" w:lineRule="auto"/>
        <w:ind w:left="312" w:right="253" w:firstLine="0"/>
        <w:jc w:val="both"/>
        <w:rPr>
          <w:sz w:val="24"/>
        </w:rPr>
      </w:pPr>
      <w:r>
        <w:rPr>
          <w:sz w:val="24"/>
        </w:rPr>
        <w:t>В результате изучения литературного чтения на уровне начального общего образования</w:t>
      </w:r>
      <w:r>
        <w:rPr>
          <w:spacing w:val="-57"/>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57"/>
          <w:sz w:val="24"/>
        </w:rPr>
        <w:t xml:space="preserve"> </w:t>
      </w:r>
      <w:r>
        <w:rPr>
          <w:sz w:val="24"/>
        </w:rPr>
        <w:t>коммуникативные универсальные учебные действия, регулятивные универсальные учебные</w:t>
      </w:r>
      <w:r>
        <w:rPr>
          <w:spacing w:val="1"/>
          <w:sz w:val="24"/>
        </w:rPr>
        <w:t xml:space="preserve"> </w:t>
      </w:r>
      <w:r>
        <w:rPr>
          <w:sz w:val="24"/>
        </w:rPr>
        <w:t>действия,</w:t>
      </w:r>
      <w:r>
        <w:rPr>
          <w:spacing w:val="-1"/>
          <w:sz w:val="24"/>
        </w:rPr>
        <w:t xml:space="preserve"> </w:t>
      </w:r>
      <w:r>
        <w:rPr>
          <w:sz w:val="24"/>
        </w:rPr>
        <w:t>совместная деятельность.</w:t>
      </w:r>
    </w:p>
    <w:p>
      <w:pPr>
        <w:pStyle w:val="12"/>
        <w:numPr>
          <w:ilvl w:val="2"/>
          <w:numId w:val="11"/>
        </w:numPr>
        <w:tabs>
          <w:tab w:val="left" w:pos="1034"/>
        </w:tabs>
        <w:spacing w:line="355" w:lineRule="auto"/>
        <w:ind w:right="257" w:firstLine="0"/>
        <w:jc w:val="both"/>
        <w:rPr>
          <w:sz w:val="24"/>
        </w:rPr>
      </w:pPr>
      <w:r>
        <w:rPr>
          <w:sz w:val="24"/>
        </w:rPr>
        <w:t>У обучающегося будут сформированы следующие базовые логические действия как</w:t>
      </w:r>
      <w:r>
        <w:rPr>
          <w:spacing w:val="1"/>
          <w:sz w:val="24"/>
        </w:rPr>
        <w:t xml:space="preserve"> </w:t>
      </w:r>
      <w:r>
        <w:rPr>
          <w:sz w:val="24"/>
        </w:rPr>
        <w:t>часть</w:t>
      </w:r>
      <w:r>
        <w:rPr>
          <w:spacing w:val="1"/>
          <w:sz w:val="24"/>
        </w:rPr>
        <w:t xml:space="preserve"> </w:t>
      </w:r>
      <w:r>
        <w:rPr>
          <w:sz w:val="24"/>
        </w:rPr>
        <w:t>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82"/>
        </w:tabs>
        <w:spacing w:line="275" w:lineRule="exact"/>
        <w:ind w:left="481" w:hanging="170"/>
        <w:rPr>
          <w:sz w:val="24"/>
        </w:rPr>
      </w:pPr>
      <w:r>
        <w:rPr>
          <w:sz w:val="24"/>
        </w:rPr>
        <w:t>сравнивать</w:t>
      </w:r>
      <w:r>
        <w:rPr>
          <w:spacing w:val="27"/>
          <w:sz w:val="24"/>
        </w:rPr>
        <w:t xml:space="preserve"> </w:t>
      </w:r>
      <w:r>
        <w:rPr>
          <w:sz w:val="24"/>
        </w:rPr>
        <w:t>произведения</w:t>
      </w:r>
      <w:r>
        <w:rPr>
          <w:spacing w:val="25"/>
          <w:sz w:val="24"/>
        </w:rPr>
        <w:t xml:space="preserve"> </w:t>
      </w:r>
      <w:r>
        <w:rPr>
          <w:sz w:val="24"/>
        </w:rPr>
        <w:t>по</w:t>
      </w:r>
      <w:r>
        <w:rPr>
          <w:spacing w:val="25"/>
          <w:sz w:val="24"/>
        </w:rPr>
        <w:t xml:space="preserve"> </w:t>
      </w:r>
      <w:r>
        <w:rPr>
          <w:sz w:val="24"/>
        </w:rPr>
        <w:t>теме,</w:t>
      </w:r>
      <w:r>
        <w:rPr>
          <w:spacing w:val="25"/>
          <w:sz w:val="24"/>
        </w:rPr>
        <w:t xml:space="preserve"> </w:t>
      </w:r>
      <w:r>
        <w:rPr>
          <w:sz w:val="24"/>
        </w:rPr>
        <w:t>главной</w:t>
      </w:r>
      <w:r>
        <w:rPr>
          <w:spacing w:val="26"/>
          <w:sz w:val="24"/>
        </w:rPr>
        <w:t xml:space="preserve"> </w:t>
      </w:r>
      <w:r>
        <w:rPr>
          <w:sz w:val="24"/>
        </w:rPr>
        <w:t>мысли,</w:t>
      </w:r>
      <w:r>
        <w:rPr>
          <w:spacing w:val="25"/>
          <w:sz w:val="24"/>
        </w:rPr>
        <w:t xml:space="preserve"> </w:t>
      </w:r>
      <w:r>
        <w:rPr>
          <w:sz w:val="24"/>
        </w:rPr>
        <w:t>жанру,</w:t>
      </w:r>
      <w:r>
        <w:rPr>
          <w:spacing w:val="26"/>
          <w:sz w:val="24"/>
        </w:rPr>
        <w:t xml:space="preserve"> </w:t>
      </w:r>
      <w:r>
        <w:rPr>
          <w:sz w:val="24"/>
        </w:rPr>
        <w:t>соотносить</w:t>
      </w:r>
      <w:r>
        <w:rPr>
          <w:spacing w:val="27"/>
          <w:sz w:val="24"/>
        </w:rPr>
        <w:t xml:space="preserve"> </w:t>
      </w:r>
      <w:r>
        <w:rPr>
          <w:sz w:val="24"/>
        </w:rPr>
        <w:t>произведение</w:t>
      </w:r>
      <w:r>
        <w:rPr>
          <w:spacing w:val="24"/>
          <w:sz w:val="24"/>
        </w:rPr>
        <w:t xml:space="preserve"> </w:t>
      </w:r>
      <w:r>
        <w:rPr>
          <w:sz w:val="24"/>
        </w:rPr>
        <w:t>и</w:t>
      </w:r>
      <w:r>
        <w:rPr>
          <w:spacing w:val="26"/>
          <w:sz w:val="24"/>
        </w:rPr>
        <w:t xml:space="preserve"> </w:t>
      </w:r>
      <w:r>
        <w:rPr>
          <w:sz w:val="24"/>
        </w:rPr>
        <w:t>его</w:t>
      </w:r>
    </w:p>
    <w:p>
      <w:pPr>
        <w:spacing w:line="275" w:lineRule="exact"/>
        <w:jc w:val="both"/>
        <w:rPr>
          <w:sz w:val="24"/>
        </w:rPr>
        <w:sectPr>
          <w:pgSz w:w="11910" w:h="16850"/>
          <w:pgMar w:top="980" w:right="880" w:bottom="280" w:left="820" w:header="571" w:footer="0" w:gutter="0"/>
          <w:cols w:space="720" w:num="1"/>
        </w:sectPr>
      </w:pPr>
    </w:p>
    <w:p>
      <w:pPr>
        <w:pStyle w:val="8"/>
        <w:spacing w:before="100"/>
      </w:pPr>
      <w:r>
        <w:t>автора,</w:t>
      </w:r>
      <w:r>
        <w:rPr>
          <w:spacing w:val="-2"/>
        </w:rPr>
        <w:t xml:space="preserve"> </w:t>
      </w:r>
      <w:r>
        <w:t>устанавливать</w:t>
      </w:r>
      <w:r>
        <w:rPr>
          <w:spacing w:val="-4"/>
        </w:rPr>
        <w:t xml:space="preserve"> </w:t>
      </w:r>
      <w:r>
        <w:t>основания</w:t>
      </w:r>
      <w:r>
        <w:rPr>
          <w:spacing w:val="-5"/>
        </w:rPr>
        <w:t xml:space="preserve"> </w:t>
      </w:r>
      <w:r>
        <w:t>для</w:t>
      </w:r>
      <w:r>
        <w:rPr>
          <w:spacing w:val="-5"/>
        </w:rPr>
        <w:t xml:space="preserve"> </w:t>
      </w:r>
      <w:r>
        <w:t>сравнения</w:t>
      </w:r>
      <w:r>
        <w:rPr>
          <w:spacing w:val="-5"/>
        </w:rPr>
        <w:t xml:space="preserve"> </w:t>
      </w:r>
      <w:r>
        <w:t>произведений,</w:t>
      </w:r>
      <w:r>
        <w:rPr>
          <w:spacing w:val="-3"/>
        </w:rPr>
        <w:t xml:space="preserve"> </w:t>
      </w:r>
      <w:r>
        <w:t>устанавливать</w:t>
      </w:r>
      <w:r>
        <w:rPr>
          <w:spacing w:val="-4"/>
        </w:rPr>
        <w:t xml:space="preserve"> </w:t>
      </w:r>
      <w:r>
        <w:t>аналогии;</w:t>
      </w:r>
    </w:p>
    <w:p>
      <w:pPr>
        <w:pStyle w:val="12"/>
        <w:numPr>
          <w:ilvl w:val="0"/>
          <w:numId w:val="2"/>
        </w:numPr>
        <w:tabs>
          <w:tab w:val="left" w:pos="453"/>
        </w:tabs>
        <w:spacing w:before="133"/>
        <w:ind w:left="452" w:hanging="141"/>
        <w:rPr>
          <w:sz w:val="24"/>
        </w:rPr>
      </w:pPr>
      <w:r>
        <w:rPr>
          <w:sz w:val="24"/>
        </w:rPr>
        <w:t>объединять</w:t>
      </w:r>
      <w:r>
        <w:rPr>
          <w:spacing w:val="-5"/>
          <w:sz w:val="24"/>
        </w:rPr>
        <w:t xml:space="preserve"> </w:t>
      </w:r>
      <w:r>
        <w:rPr>
          <w:sz w:val="24"/>
        </w:rPr>
        <w:t>произведения</w:t>
      </w:r>
      <w:r>
        <w:rPr>
          <w:spacing w:val="-3"/>
          <w:sz w:val="24"/>
        </w:rPr>
        <w:t xml:space="preserve"> </w:t>
      </w:r>
      <w:r>
        <w:rPr>
          <w:sz w:val="24"/>
        </w:rPr>
        <w:t>по</w:t>
      </w:r>
      <w:r>
        <w:rPr>
          <w:spacing w:val="-4"/>
          <w:sz w:val="24"/>
        </w:rPr>
        <w:t xml:space="preserve"> </w:t>
      </w:r>
      <w:r>
        <w:rPr>
          <w:sz w:val="24"/>
        </w:rPr>
        <w:t>жанру,</w:t>
      </w:r>
      <w:r>
        <w:rPr>
          <w:spacing w:val="-3"/>
          <w:sz w:val="24"/>
        </w:rPr>
        <w:t xml:space="preserve"> </w:t>
      </w:r>
      <w:r>
        <w:rPr>
          <w:sz w:val="24"/>
        </w:rPr>
        <w:t>авторской</w:t>
      </w:r>
      <w:r>
        <w:rPr>
          <w:spacing w:val="-4"/>
          <w:sz w:val="24"/>
        </w:rPr>
        <w:t xml:space="preserve"> </w:t>
      </w:r>
      <w:r>
        <w:rPr>
          <w:sz w:val="24"/>
        </w:rPr>
        <w:t>принадлежности;</w:t>
      </w:r>
    </w:p>
    <w:p>
      <w:pPr>
        <w:pStyle w:val="12"/>
        <w:numPr>
          <w:ilvl w:val="0"/>
          <w:numId w:val="2"/>
        </w:numPr>
        <w:tabs>
          <w:tab w:val="left" w:pos="463"/>
        </w:tabs>
        <w:spacing w:before="132" w:line="355" w:lineRule="auto"/>
        <w:ind w:right="259" w:firstLine="0"/>
        <w:rPr>
          <w:sz w:val="24"/>
        </w:rPr>
      </w:pPr>
      <w:r>
        <w:rPr>
          <w:sz w:val="24"/>
        </w:rPr>
        <w:t>определять существенный признак для классификации, классифицировать произведения по</w:t>
      </w:r>
      <w:r>
        <w:rPr>
          <w:spacing w:val="-57"/>
          <w:sz w:val="24"/>
        </w:rPr>
        <w:t xml:space="preserve"> </w:t>
      </w:r>
      <w:r>
        <w:rPr>
          <w:sz w:val="24"/>
        </w:rPr>
        <w:t>темам,</w:t>
      </w:r>
      <w:r>
        <w:rPr>
          <w:spacing w:val="-1"/>
          <w:sz w:val="24"/>
        </w:rPr>
        <w:t xml:space="preserve"> </w:t>
      </w:r>
      <w:r>
        <w:rPr>
          <w:sz w:val="24"/>
        </w:rPr>
        <w:t>жанрам;</w:t>
      </w:r>
    </w:p>
    <w:p>
      <w:pPr>
        <w:pStyle w:val="12"/>
        <w:numPr>
          <w:ilvl w:val="0"/>
          <w:numId w:val="2"/>
        </w:numPr>
        <w:tabs>
          <w:tab w:val="left" w:pos="645"/>
        </w:tabs>
        <w:spacing w:line="355" w:lineRule="auto"/>
        <w:ind w:right="251" w:firstLine="0"/>
        <w:rPr>
          <w:sz w:val="24"/>
        </w:rPr>
      </w:pPr>
      <w:r>
        <w:rPr>
          <w:sz w:val="24"/>
        </w:rPr>
        <w:t>находить</w:t>
      </w:r>
      <w:r>
        <w:rPr>
          <w:spacing w:val="1"/>
          <w:sz w:val="24"/>
        </w:rPr>
        <w:t xml:space="preserve"> </w:t>
      </w:r>
      <w:r>
        <w:rPr>
          <w:sz w:val="24"/>
        </w:rPr>
        <w:t>закономерности</w:t>
      </w:r>
      <w:r>
        <w:rPr>
          <w:spacing w:val="1"/>
          <w:sz w:val="24"/>
        </w:rPr>
        <w:t xml:space="preserve"> </w:t>
      </w:r>
      <w:r>
        <w:rPr>
          <w:sz w:val="24"/>
        </w:rPr>
        <w:t>и</w:t>
      </w:r>
      <w:r>
        <w:rPr>
          <w:spacing w:val="1"/>
          <w:sz w:val="24"/>
        </w:rPr>
        <w:t xml:space="preserve"> </w:t>
      </w:r>
      <w:r>
        <w:rPr>
          <w:sz w:val="24"/>
        </w:rPr>
        <w:t>противоречия</w:t>
      </w:r>
      <w:r>
        <w:rPr>
          <w:spacing w:val="1"/>
          <w:sz w:val="24"/>
        </w:rPr>
        <w:t xml:space="preserve"> </w:t>
      </w:r>
      <w:r>
        <w:rPr>
          <w:sz w:val="24"/>
        </w:rPr>
        <w:t>при</w:t>
      </w:r>
      <w:r>
        <w:rPr>
          <w:spacing w:val="1"/>
          <w:sz w:val="24"/>
        </w:rPr>
        <w:t xml:space="preserve"> </w:t>
      </w:r>
      <w:r>
        <w:rPr>
          <w:sz w:val="24"/>
        </w:rPr>
        <w:t>анализе</w:t>
      </w:r>
      <w:r>
        <w:rPr>
          <w:spacing w:val="1"/>
          <w:sz w:val="24"/>
        </w:rPr>
        <w:t xml:space="preserve"> </w:t>
      </w:r>
      <w:r>
        <w:rPr>
          <w:sz w:val="24"/>
        </w:rPr>
        <w:t>сюжета</w:t>
      </w:r>
      <w:r>
        <w:rPr>
          <w:spacing w:val="1"/>
          <w:sz w:val="24"/>
        </w:rPr>
        <w:t xml:space="preserve"> </w:t>
      </w:r>
      <w:r>
        <w:rPr>
          <w:sz w:val="24"/>
        </w:rPr>
        <w:t>(композиции),</w:t>
      </w:r>
      <w:r>
        <w:rPr>
          <w:spacing w:val="1"/>
          <w:sz w:val="24"/>
        </w:rPr>
        <w:t xml:space="preserve"> </w:t>
      </w:r>
      <w:r>
        <w:rPr>
          <w:sz w:val="24"/>
        </w:rPr>
        <w:t>восстанавливать нарушенную последовательность событий (сюжета), составлять аннотацию,</w:t>
      </w:r>
      <w:r>
        <w:rPr>
          <w:spacing w:val="1"/>
          <w:sz w:val="24"/>
        </w:rPr>
        <w:t xml:space="preserve"> </w:t>
      </w:r>
      <w:r>
        <w:rPr>
          <w:sz w:val="24"/>
        </w:rPr>
        <w:t>отзыв</w:t>
      </w:r>
      <w:r>
        <w:rPr>
          <w:spacing w:val="-2"/>
          <w:sz w:val="24"/>
        </w:rPr>
        <w:t xml:space="preserve"> </w:t>
      </w:r>
      <w:r>
        <w:rPr>
          <w:sz w:val="24"/>
        </w:rPr>
        <w:t>по предложенному</w:t>
      </w:r>
      <w:r>
        <w:rPr>
          <w:spacing w:val="-3"/>
          <w:sz w:val="24"/>
        </w:rPr>
        <w:t xml:space="preserve"> </w:t>
      </w:r>
      <w:r>
        <w:rPr>
          <w:sz w:val="24"/>
        </w:rPr>
        <w:t>алгоритму;</w:t>
      </w:r>
    </w:p>
    <w:p>
      <w:pPr>
        <w:pStyle w:val="12"/>
        <w:numPr>
          <w:ilvl w:val="0"/>
          <w:numId w:val="2"/>
        </w:numPr>
        <w:tabs>
          <w:tab w:val="left" w:pos="487"/>
        </w:tabs>
        <w:spacing w:line="355" w:lineRule="auto"/>
        <w:ind w:right="253" w:firstLine="0"/>
        <w:rPr>
          <w:sz w:val="24"/>
        </w:rPr>
      </w:pPr>
      <w:r>
        <w:rPr>
          <w:sz w:val="24"/>
        </w:rPr>
        <w:t>выявлять недостаток информации для решения учебной (практической) задачи на основе</w:t>
      </w:r>
      <w:r>
        <w:rPr>
          <w:spacing w:val="1"/>
          <w:sz w:val="24"/>
        </w:rPr>
        <w:t xml:space="preserve"> </w:t>
      </w:r>
      <w:r>
        <w:rPr>
          <w:sz w:val="24"/>
        </w:rPr>
        <w:t>предложенного</w:t>
      </w:r>
      <w:r>
        <w:rPr>
          <w:spacing w:val="-1"/>
          <w:sz w:val="24"/>
        </w:rPr>
        <w:t xml:space="preserve"> </w:t>
      </w:r>
      <w:r>
        <w:rPr>
          <w:sz w:val="24"/>
        </w:rPr>
        <w:t>алгоритма;</w:t>
      </w:r>
    </w:p>
    <w:p>
      <w:pPr>
        <w:pStyle w:val="12"/>
        <w:numPr>
          <w:ilvl w:val="0"/>
          <w:numId w:val="2"/>
        </w:numPr>
        <w:tabs>
          <w:tab w:val="left" w:pos="496"/>
        </w:tabs>
        <w:spacing w:line="355" w:lineRule="auto"/>
        <w:ind w:right="252" w:firstLine="0"/>
        <w:rPr>
          <w:sz w:val="24"/>
        </w:rPr>
      </w:pPr>
      <w:r>
        <w:rPr>
          <w:sz w:val="24"/>
        </w:rPr>
        <w:t>устанавливать причинно-следственные связи в сюжете фольклорного и художественного</w:t>
      </w:r>
      <w:r>
        <w:rPr>
          <w:spacing w:val="1"/>
          <w:sz w:val="24"/>
        </w:rPr>
        <w:t xml:space="preserve"> </w:t>
      </w:r>
      <w:r>
        <w:rPr>
          <w:sz w:val="24"/>
        </w:rPr>
        <w:t>текста,</w:t>
      </w:r>
      <w:r>
        <w:rPr>
          <w:spacing w:val="-1"/>
          <w:sz w:val="24"/>
        </w:rPr>
        <w:t xml:space="preserve"> </w:t>
      </w:r>
      <w:r>
        <w:rPr>
          <w:sz w:val="24"/>
        </w:rPr>
        <w:t>при составлении</w:t>
      </w:r>
      <w:r>
        <w:rPr>
          <w:spacing w:val="-1"/>
          <w:sz w:val="24"/>
        </w:rPr>
        <w:t xml:space="preserve"> </w:t>
      </w:r>
      <w:r>
        <w:rPr>
          <w:sz w:val="24"/>
        </w:rPr>
        <w:t>плана,</w:t>
      </w:r>
      <w:r>
        <w:rPr>
          <w:spacing w:val="-1"/>
          <w:sz w:val="24"/>
        </w:rPr>
        <w:t xml:space="preserve"> </w:t>
      </w:r>
      <w:r>
        <w:rPr>
          <w:sz w:val="24"/>
        </w:rPr>
        <w:t>пересказе</w:t>
      </w:r>
      <w:r>
        <w:rPr>
          <w:spacing w:val="-1"/>
          <w:sz w:val="24"/>
        </w:rPr>
        <w:t xml:space="preserve"> </w:t>
      </w:r>
      <w:r>
        <w:rPr>
          <w:sz w:val="24"/>
        </w:rPr>
        <w:t>текста,</w:t>
      </w:r>
      <w:r>
        <w:rPr>
          <w:spacing w:val="-1"/>
          <w:sz w:val="24"/>
        </w:rPr>
        <w:t xml:space="preserve"> </w:t>
      </w:r>
      <w:r>
        <w:rPr>
          <w:sz w:val="24"/>
        </w:rPr>
        <w:t>характеристике</w:t>
      </w:r>
      <w:r>
        <w:rPr>
          <w:spacing w:val="-1"/>
          <w:sz w:val="24"/>
        </w:rPr>
        <w:t xml:space="preserve"> </w:t>
      </w:r>
      <w:r>
        <w:rPr>
          <w:sz w:val="24"/>
        </w:rPr>
        <w:t>поступков</w:t>
      </w:r>
      <w:r>
        <w:rPr>
          <w:spacing w:val="-1"/>
          <w:sz w:val="24"/>
        </w:rPr>
        <w:t xml:space="preserve"> </w:t>
      </w:r>
      <w:r>
        <w:rPr>
          <w:sz w:val="24"/>
        </w:rPr>
        <w:t>героев.</w:t>
      </w:r>
    </w:p>
    <w:p>
      <w:pPr>
        <w:pStyle w:val="12"/>
        <w:numPr>
          <w:ilvl w:val="2"/>
          <w:numId w:val="11"/>
        </w:numPr>
        <w:tabs>
          <w:tab w:val="left" w:pos="1034"/>
          <w:tab w:val="left" w:pos="1404"/>
          <w:tab w:val="left" w:pos="3098"/>
          <w:tab w:val="left" w:pos="3887"/>
          <w:tab w:val="left" w:pos="5621"/>
          <w:tab w:val="left" w:pos="6993"/>
          <w:tab w:val="left" w:pos="8017"/>
        </w:tabs>
        <w:spacing w:line="355" w:lineRule="auto"/>
        <w:ind w:right="257" w:firstLine="0"/>
        <w:rPr>
          <w:sz w:val="24"/>
        </w:rPr>
      </w:pPr>
      <w:r>
        <w:rPr>
          <w:sz w:val="24"/>
        </w:rPr>
        <w:t>У</w:t>
      </w:r>
      <w:r>
        <w:rPr>
          <w:sz w:val="24"/>
        </w:rPr>
        <w:tab/>
      </w:r>
      <w:r>
        <w:rPr>
          <w:sz w:val="24"/>
        </w:rPr>
        <w:t>обучающегося</w:t>
      </w:r>
      <w:r>
        <w:rPr>
          <w:sz w:val="24"/>
        </w:rPr>
        <w:tab/>
      </w:r>
      <w:r>
        <w:rPr>
          <w:sz w:val="24"/>
        </w:rPr>
        <w:t>будут</w:t>
      </w:r>
      <w:r>
        <w:rPr>
          <w:sz w:val="24"/>
        </w:rPr>
        <w:tab/>
      </w:r>
      <w:r>
        <w:rPr>
          <w:sz w:val="24"/>
        </w:rPr>
        <w:t>сформированы</w:t>
      </w:r>
      <w:r>
        <w:rPr>
          <w:sz w:val="24"/>
        </w:rPr>
        <w:tab/>
      </w:r>
      <w:r>
        <w:rPr>
          <w:sz w:val="24"/>
        </w:rPr>
        <w:t>следующие</w:t>
      </w:r>
      <w:r>
        <w:rPr>
          <w:sz w:val="24"/>
        </w:rPr>
        <w:tab/>
      </w:r>
      <w:r>
        <w:rPr>
          <w:sz w:val="24"/>
        </w:rPr>
        <w:t>базовые</w:t>
      </w:r>
      <w:r>
        <w:rPr>
          <w:sz w:val="24"/>
        </w:rPr>
        <w:tab/>
      </w:r>
      <w:r>
        <w:rPr>
          <w:spacing w:val="-1"/>
          <w:sz w:val="24"/>
        </w:rPr>
        <w:t>исследовательские</w:t>
      </w:r>
      <w:r>
        <w:rPr>
          <w:spacing w:val="-57"/>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11"/>
        </w:tabs>
        <w:spacing w:line="355" w:lineRule="auto"/>
        <w:ind w:right="259" w:firstLine="0"/>
        <w:jc w:val="left"/>
        <w:rPr>
          <w:sz w:val="24"/>
        </w:rPr>
      </w:pPr>
      <w:r>
        <w:rPr>
          <w:sz w:val="24"/>
        </w:rPr>
        <w:t>определять</w:t>
      </w:r>
      <w:r>
        <w:rPr>
          <w:spacing w:val="56"/>
          <w:sz w:val="24"/>
        </w:rPr>
        <w:t xml:space="preserve"> </w:t>
      </w:r>
      <w:r>
        <w:rPr>
          <w:sz w:val="24"/>
        </w:rPr>
        <w:t>разрыв</w:t>
      </w:r>
      <w:r>
        <w:rPr>
          <w:spacing w:val="55"/>
          <w:sz w:val="24"/>
        </w:rPr>
        <w:t xml:space="preserve"> </w:t>
      </w:r>
      <w:r>
        <w:rPr>
          <w:sz w:val="24"/>
        </w:rPr>
        <w:t>между</w:t>
      </w:r>
      <w:r>
        <w:rPr>
          <w:spacing w:val="53"/>
          <w:sz w:val="24"/>
        </w:rPr>
        <w:t xml:space="preserve"> </w:t>
      </w:r>
      <w:r>
        <w:rPr>
          <w:sz w:val="24"/>
        </w:rPr>
        <w:t>реальным</w:t>
      </w:r>
      <w:r>
        <w:rPr>
          <w:spacing w:val="55"/>
          <w:sz w:val="24"/>
        </w:rPr>
        <w:t xml:space="preserve"> </w:t>
      </w:r>
      <w:r>
        <w:rPr>
          <w:sz w:val="24"/>
        </w:rPr>
        <w:t>и</w:t>
      </w:r>
      <w:r>
        <w:rPr>
          <w:spacing w:val="56"/>
          <w:sz w:val="24"/>
        </w:rPr>
        <w:t xml:space="preserve"> </w:t>
      </w:r>
      <w:r>
        <w:rPr>
          <w:sz w:val="24"/>
        </w:rPr>
        <w:t>желательным</w:t>
      </w:r>
      <w:r>
        <w:rPr>
          <w:spacing w:val="55"/>
          <w:sz w:val="24"/>
        </w:rPr>
        <w:t xml:space="preserve"> </w:t>
      </w:r>
      <w:r>
        <w:rPr>
          <w:sz w:val="24"/>
        </w:rPr>
        <w:t>состоянием</w:t>
      </w:r>
      <w:r>
        <w:rPr>
          <w:spacing w:val="58"/>
          <w:sz w:val="24"/>
        </w:rPr>
        <w:t xml:space="preserve"> </w:t>
      </w:r>
      <w:r>
        <w:rPr>
          <w:sz w:val="24"/>
        </w:rPr>
        <w:t>объекта</w:t>
      </w:r>
      <w:r>
        <w:rPr>
          <w:spacing w:val="56"/>
          <w:sz w:val="24"/>
        </w:rPr>
        <w:t xml:space="preserve"> </w:t>
      </w:r>
      <w:r>
        <w:rPr>
          <w:sz w:val="24"/>
        </w:rPr>
        <w:t>(ситуации)</w:t>
      </w:r>
      <w:r>
        <w:rPr>
          <w:spacing w:val="55"/>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учителем</w:t>
      </w:r>
      <w:r>
        <w:rPr>
          <w:spacing w:val="1"/>
          <w:sz w:val="24"/>
        </w:rPr>
        <w:t xml:space="preserve"> </w:t>
      </w:r>
      <w:r>
        <w:rPr>
          <w:sz w:val="24"/>
        </w:rPr>
        <w:t>вопросов;</w:t>
      </w:r>
    </w:p>
    <w:p>
      <w:pPr>
        <w:pStyle w:val="12"/>
        <w:numPr>
          <w:ilvl w:val="0"/>
          <w:numId w:val="2"/>
        </w:numPr>
        <w:tabs>
          <w:tab w:val="left" w:pos="453"/>
        </w:tabs>
        <w:spacing w:line="275" w:lineRule="exact"/>
        <w:ind w:left="452" w:hanging="141"/>
        <w:jc w:val="left"/>
        <w:rPr>
          <w:sz w:val="24"/>
        </w:rPr>
      </w:pPr>
      <w:r>
        <w:rPr>
          <w:sz w:val="24"/>
        </w:rPr>
        <w:t>формулировать</w:t>
      </w:r>
      <w:r>
        <w:rPr>
          <w:spacing w:val="-3"/>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учителя</w:t>
      </w:r>
      <w:r>
        <w:rPr>
          <w:spacing w:val="-3"/>
          <w:sz w:val="24"/>
        </w:rPr>
        <w:t xml:space="preserve"> </w:t>
      </w:r>
      <w:r>
        <w:rPr>
          <w:sz w:val="24"/>
        </w:rPr>
        <w:t>цель,</w:t>
      </w:r>
      <w:r>
        <w:rPr>
          <w:spacing w:val="-4"/>
          <w:sz w:val="24"/>
        </w:rPr>
        <w:t xml:space="preserve"> </w:t>
      </w:r>
      <w:r>
        <w:rPr>
          <w:sz w:val="24"/>
        </w:rPr>
        <w:t>планировать</w:t>
      </w:r>
      <w:r>
        <w:rPr>
          <w:spacing w:val="-2"/>
          <w:sz w:val="24"/>
        </w:rPr>
        <w:t xml:space="preserve"> </w:t>
      </w:r>
      <w:r>
        <w:rPr>
          <w:sz w:val="24"/>
        </w:rPr>
        <w:t>изменения</w:t>
      </w:r>
      <w:r>
        <w:rPr>
          <w:spacing w:val="-4"/>
          <w:sz w:val="24"/>
        </w:rPr>
        <w:t xml:space="preserve"> </w:t>
      </w:r>
      <w:r>
        <w:rPr>
          <w:sz w:val="24"/>
        </w:rPr>
        <w:t>объекта,</w:t>
      </w:r>
      <w:r>
        <w:rPr>
          <w:spacing w:val="-3"/>
          <w:sz w:val="24"/>
        </w:rPr>
        <w:t xml:space="preserve"> </w:t>
      </w:r>
      <w:r>
        <w:rPr>
          <w:sz w:val="24"/>
        </w:rPr>
        <w:t>ситуации;</w:t>
      </w:r>
    </w:p>
    <w:p>
      <w:pPr>
        <w:pStyle w:val="12"/>
        <w:numPr>
          <w:ilvl w:val="0"/>
          <w:numId w:val="2"/>
        </w:numPr>
        <w:tabs>
          <w:tab w:val="left" w:pos="527"/>
        </w:tabs>
        <w:spacing w:before="130" w:line="357" w:lineRule="auto"/>
        <w:ind w:right="254" w:firstLine="0"/>
        <w:jc w:val="left"/>
        <w:rPr>
          <w:sz w:val="24"/>
        </w:rPr>
      </w:pPr>
      <w:r>
        <w:rPr>
          <w:sz w:val="24"/>
        </w:rPr>
        <w:t>сравнивать</w:t>
      </w:r>
      <w:r>
        <w:rPr>
          <w:spacing w:val="12"/>
          <w:sz w:val="24"/>
        </w:rPr>
        <w:t xml:space="preserve"> </w:t>
      </w:r>
      <w:r>
        <w:rPr>
          <w:sz w:val="24"/>
        </w:rPr>
        <w:t>несколько</w:t>
      </w:r>
      <w:r>
        <w:rPr>
          <w:spacing w:val="11"/>
          <w:sz w:val="24"/>
        </w:rPr>
        <w:t xml:space="preserve"> </w:t>
      </w:r>
      <w:r>
        <w:rPr>
          <w:sz w:val="24"/>
        </w:rPr>
        <w:t>вариантов</w:t>
      </w:r>
      <w:r>
        <w:rPr>
          <w:spacing w:val="11"/>
          <w:sz w:val="24"/>
        </w:rPr>
        <w:t xml:space="preserve"> </w:t>
      </w:r>
      <w:r>
        <w:rPr>
          <w:sz w:val="24"/>
        </w:rPr>
        <w:t>решения</w:t>
      </w:r>
      <w:r>
        <w:rPr>
          <w:spacing w:val="11"/>
          <w:sz w:val="24"/>
        </w:rPr>
        <w:t xml:space="preserve"> </w:t>
      </w:r>
      <w:r>
        <w:rPr>
          <w:sz w:val="24"/>
        </w:rPr>
        <w:t>задачи,</w:t>
      </w:r>
      <w:r>
        <w:rPr>
          <w:spacing w:val="11"/>
          <w:sz w:val="24"/>
        </w:rPr>
        <w:t xml:space="preserve"> </w:t>
      </w:r>
      <w:r>
        <w:rPr>
          <w:sz w:val="24"/>
        </w:rPr>
        <w:t>выбирать</w:t>
      </w:r>
      <w:r>
        <w:rPr>
          <w:spacing w:val="12"/>
          <w:sz w:val="24"/>
        </w:rPr>
        <w:t xml:space="preserve"> </w:t>
      </w:r>
      <w:r>
        <w:rPr>
          <w:sz w:val="24"/>
        </w:rPr>
        <w:t>наиболее</w:t>
      </w:r>
      <w:r>
        <w:rPr>
          <w:spacing w:val="9"/>
          <w:sz w:val="24"/>
        </w:rPr>
        <w:t xml:space="preserve"> </w:t>
      </w:r>
      <w:r>
        <w:rPr>
          <w:sz w:val="24"/>
        </w:rPr>
        <w:t>подходящий</w:t>
      </w:r>
      <w:r>
        <w:rPr>
          <w:spacing w:val="12"/>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критериев);</w:t>
      </w:r>
    </w:p>
    <w:p>
      <w:pPr>
        <w:pStyle w:val="12"/>
        <w:numPr>
          <w:ilvl w:val="0"/>
          <w:numId w:val="2"/>
        </w:numPr>
        <w:tabs>
          <w:tab w:val="left" w:pos="566"/>
        </w:tabs>
        <w:spacing w:line="355" w:lineRule="auto"/>
        <w:ind w:right="256" w:firstLine="0"/>
        <w:jc w:val="left"/>
        <w:rPr>
          <w:sz w:val="24"/>
        </w:rPr>
      </w:pPr>
      <w:r>
        <w:rPr>
          <w:sz w:val="24"/>
        </w:rPr>
        <w:t>формулировать</w:t>
      </w:r>
      <w:r>
        <w:rPr>
          <w:spacing w:val="52"/>
          <w:sz w:val="24"/>
        </w:rPr>
        <w:t xml:space="preserve"> </w:t>
      </w:r>
      <w:r>
        <w:rPr>
          <w:sz w:val="24"/>
        </w:rPr>
        <w:t>выводы</w:t>
      </w:r>
      <w:r>
        <w:rPr>
          <w:spacing w:val="50"/>
          <w:sz w:val="24"/>
        </w:rPr>
        <w:t xml:space="preserve"> </w:t>
      </w:r>
      <w:r>
        <w:rPr>
          <w:sz w:val="24"/>
        </w:rPr>
        <w:t>и</w:t>
      </w:r>
      <w:r>
        <w:rPr>
          <w:spacing w:val="49"/>
          <w:sz w:val="24"/>
        </w:rPr>
        <w:t xml:space="preserve"> </w:t>
      </w:r>
      <w:r>
        <w:rPr>
          <w:sz w:val="24"/>
        </w:rPr>
        <w:t>подкреплять</w:t>
      </w:r>
      <w:r>
        <w:rPr>
          <w:spacing w:val="47"/>
          <w:sz w:val="24"/>
        </w:rPr>
        <w:t xml:space="preserve"> </w:t>
      </w:r>
      <w:r>
        <w:rPr>
          <w:sz w:val="24"/>
        </w:rPr>
        <w:t>их</w:t>
      </w:r>
      <w:r>
        <w:rPr>
          <w:spacing w:val="50"/>
          <w:sz w:val="24"/>
        </w:rPr>
        <w:t xml:space="preserve"> </w:t>
      </w:r>
      <w:r>
        <w:rPr>
          <w:sz w:val="24"/>
        </w:rPr>
        <w:t>доказательствами</w:t>
      </w:r>
      <w:r>
        <w:rPr>
          <w:spacing w:val="51"/>
          <w:sz w:val="24"/>
        </w:rPr>
        <w:t xml:space="preserve"> </w:t>
      </w:r>
      <w:r>
        <w:rPr>
          <w:sz w:val="24"/>
        </w:rPr>
        <w:t>на</w:t>
      </w:r>
      <w:r>
        <w:rPr>
          <w:spacing w:val="49"/>
          <w:sz w:val="24"/>
        </w:rPr>
        <w:t xml:space="preserve"> </w:t>
      </w:r>
      <w:r>
        <w:rPr>
          <w:sz w:val="24"/>
        </w:rPr>
        <w:t>основе</w:t>
      </w:r>
      <w:r>
        <w:rPr>
          <w:spacing w:val="49"/>
          <w:sz w:val="24"/>
        </w:rPr>
        <w:t xml:space="preserve"> </w:t>
      </w:r>
      <w:r>
        <w:rPr>
          <w:sz w:val="24"/>
        </w:rPr>
        <w:t>результатов</w:t>
      </w:r>
      <w:r>
        <w:rPr>
          <w:spacing w:val="-57"/>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(опыта,</w:t>
      </w:r>
      <w:r>
        <w:rPr>
          <w:spacing w:val="-1"/>
          <w:sz w:val="24"/>
        </w:rPr>
        <w:t xml:space="preserve"> </w:t>
      </w:r>
      <w:r>
        <w:rPr>
          <w:sz w:val="24"/>
        </w:rPr>
        <w:t>классификации, сравнения,</w:t>
      </w:r>
      <w:r>
        <w:rPr>
          <w:spacing w:val="1"/>
          <w:sz w:val="24"/>
        </w:rPr>
        <w:t xml:space="preserve"> </w:t>
      </w:r>
      <w:r>
        <w:rPr>
          <w:sz w:val="24"/>
        </w:rPr>
        <w:t>исследования);</w:t>
      </w:r>
    </w:p>
    <w:p>
      <w:pPr>
        <w:pStyle w:val="12"/>
        <w:numPr>
          <w:ilvl w:val="0"/>
          <w:numId w:val="2"/>
        </w:numPr>
        <w:tabs>
          <w:tab w:val="left" w:pos="477"/>
        </w:tabs>
        <w:spacing w:line="355" w:lineRule="auto"/>
        <w:ind w:right="252" w:firstLine="0"/>
        <w:jc w:val="left"/>
        <w:rPr>
          <w:sz w:val="24"/>
        </w:rPr>
      </w:pPr>
      <w:r>
        <w:rPr>
          <w:sz w:val="24"/>
        </w:rPr>
        <w:t>прогнозировать</w:t>
      </w:r>
      <w:r>
        <w:rPr>
          <w:spacing w:val="23"/>
          <w:sz w:val="24"/>
        </w:rPr>
        <w:t xml:space="preserve"> </w:t>
      </w:r>
      <w:r>
        <w:rPr>
          <w:sz w:val="24"/>
        </w:rPr>
        <w:t>возможное</w:t>
      </w:r>
      <w:r>
        <w:rPr>
          <w:spacing w:val="20"/>
          <w:sz w:val="24"/>
        </w:rPr>
        <w:t xml:space="preserve"> </w:t>
      </w:r>
      <w:r>
        <w:rPr>
          <w:sz w:val="24"/>
        </w:rPr>
        <w:t>развитие</w:t>
      </w:r>
      <w:r>
        <w:rPr>
          <w:spacing w:val="21"/>
          <w:sz w:val="24"/>
        </w:rPr>
        <w:t xml:space="preserve"> </w:t>
      </w:r>
      <w:r>
        <w:rPr>
          <w:sz w:val="24"/>
        </w:rPr>
        <w:t>процессов,</w:t>
      </w:r>
      <w:r>
        <w:rPr>
          <w:spacing w:val="21"/>
          <w:sz w:val="24"/>
        </w:rPr>
        <w:t xml:space="preserve"> </w:t>
      </w:r>
      <w:r>
        <w:rPr>
          <w:sz w:val="24"/>
        </w:rPr>
        <w:t>событий</w:t>
      </w:r>
      <w:r>
        <w:rPr>
          <w:spacing w:val="22"/>
          <w:sz w:val="24"/>
        </w:rPr>
        <w:t xml:space="preserve"> </w:t>
      </w:r>
      <w:r>
        <w:rPr>
          <w:sz w:val="24"/>
        </w:rPr>
        <w:t>и</w:t>
      </w:r>
      <w:r>
        <w:rPr>
          <w:spacing w:val="23"/>
          <w:sz w:val="24"/>
        </w:rPr>
        <w:t xml:space="preserve"> </w:t>
      </w:r>
      <w:r>
        <w:rPr>
          <w:sz w:val="24"/>
        </w:rPr>
        <w:t>их</w:t>
      </w:r>
      <w:r>
        <w:rPr>
          <w:spacing w:val="21"/>
          <w:sz w:val="24"/>
        </w:rPr>
        <w:t xml:space="preserve"> </w:t>
      </w:r>
      <w:r>
        <w:rPr>
          <w:sz w:val="24"/>
        </w:rPr>
        <w:t>последствия</w:t>
      </w:r>
      <w:r>
        <w:rPr>
          <w:spacing w:val="26"/>
          <w:sz w:val="24"/>
        </w:rPr>
        <w:t xml:space="preserve"> </w:t>
      </w:r>
      <w:r>
        <w:rPr>
          <w:sz w:val="24"/>
        </w:rPr>
        <w:t>в</w:t>
      </w:r>
      <w:r>
        <w:rPr>
          <w:spacing w:val="21"/>
          <w:sz w:val="24"/>
        </w:rPr>
        <w:t xml:space="preserve"> </w:t>
      </w:r>
      <w:r>
        <w:rPr>
          <w:sz w:val="24"/>
        </w:rPr>
        <w:t>аналогичных</w:t>
      </w:r>
      <w:r>
        <w:rPr>
          <w:spacing w:val="-57"/>
          <w:sz w:val="24"/>
        </w:rPr>
        <w:t xml:space="preserve"> </w:t>
      </w:r>
      <w:r>
        <w:rPr>
          <w:sz w:val="24"/>
        </w:rPr>
        <w:t>или сходных</w:t>
      </w:r>
      <w:r>
        <w:rPr>
          <w:spacing w:val="2"/>
          <w:sz w:val="24"/>
        </w:rPr>
        <w:t xml:space="preserve"> </w:t>
      </w:r>
      <w:r>
        <w:rPr>
          <w:sz w:val="24"/>
        </w:rPr>
        <w:t>ситуациях.</w:t>
      </w:r>
    </w:p>
    <w:p>
      <w:pPr>
        <w:pStyle w:val="12"/>
        <w:numPr>
          <w:ilvl w:val="2"/>
          <w:numId w:val="11"/>
        </w:numPr>
        <w:tabs>
          <w:tab w:val="left" w:pos="1034"/>
        </w:tabs>
        <w:spacing w:line="355" w:lineRule="auto"/>
        <w:ind w:right="251" w:firstLine="0"/>
        <w:rPr>
          <w:sz w:val="24"/>
        </w:rPr>
      </w:pPr>
      <w:r>
        <w:rPr>
          <w:sz w:val="24"/>
        </w:rPr>
        <w:t>У</w:t>
      </w:r>
      <w:r>
        <w:rPr>
          <w:spacing w:val="37"/>
          <w:sz w:val="24"/>
        </w:rPr>
        <w:t xml:space="preserve"> </w:t>
      </w:r>
      <w:r>
        <w:rPr>
          <w:sz w:val="24"/>
        </w:rPr>
        <w:t>обучающегося</w:t>
      </w:r>
      <w:r>
        <w:rPr>
          <w:spacing w:val="37"/>
          <w:sz w:val="24"/>
        </w:rPr>
        <w:t xml:space="preserve"> </w:t>
      </w:r>
      <w:r>
        <w:rPr>
          <w:sz w:val="24"/>
        </w:rPr>
        <w:t>будут</w:t>
      </w:r>
      <w:r>
        <w:rPr>
          <w:spacing w:val="37"/>
          <w:sz w:val="24"/>
        </w:rPr>
        <w:t xml:space="preserve"> </w:t>
      </w:r>
      <w:r>
        <w:rPr>
          <w:sz w:val="24"/>
        </w:rPr>
        <w:t>сформированы</w:t>
      </w:r>
      <w:r>
        <w:rPr>
          <w:spacing w:val="39"/>
          <w:sz w:val="24"/>
        </w:rPr>
        <w:t xml:space="preserve"> </w:t>
      </w:r>
      <w:r>
        <w:rPr>
          <w:sz w:val="24"/>
        </w:rPr>
        <w:t>следующие</w:t>
      </w:r>
      <w:r>
        <w:rPr>
          <w:spacing w:val="42"/>
          <w:sz w:val="24"/>
        </w:rPr>
        <w:t xml:space="preserve"> </w:t>
      </w:r>
      <w:r>
        <w:rPr>
          <w:sz w:val="24"/>
        </w:rPr>
        <w:t>умения</w:t>
      </w:r>
      <w:r>
        <w:rPr>
          <w:spacing w:val="37"/>
          <w:sz w:val="24"/>
        </w:rPr>
        <w:t xml:space="preserve"> </w:t>
      </w:r>
      <w:r>
        <w:rPr>
          <w:sz w:val="24"/>
        </w:rPr>
        <w:t>работать</w:t>
      </w:r>
      <w:r>
        <w:rPr>
          <w:spacing w:val="42"/>
          <w:sz w:val="24"/>
        </w:rPr>
        <w:t xml:space="preserve"> </w:t>
      </w:r>
      <w:r>
        <w:rPr>
          <w:sz w:val="24"/>
        </w:rPr>
        <w:t>с</w:t>
      </w:r>
      <w:r>
        <w:rPr>
          <w:spacing w:val="36"/>
          <w:sz w:val="24"/>
        </w:rPr>
        <w:t xml:space="preserve"> </w:t>
      </w:r>
      <w:r>
        <w:rPr>
          <w:sz w:val="24"/>
        </w:rPr>
        <w:t>информацией</w:t>
      </w:r>
      <w:r>
        <w:rPr>
          <w:spacing w:val="-57"/>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w:t>
      </w:r>
      <w:r>
        <w:rPr>
          <w:spacing w:val="6"/>
          <w:sz w:val="24"/>
        </w:rPr>
        <w:t xml:space="preserve"> </w:t>
      </w:r>
      <w:r>
        <w:rPr>
          <w:sz w:val="24"/>
        </w:rPr>
        <w:t>действий:</w:t>
      </w:r>
    </w:p>
    <w:p>
      <w:pPr>
        <w:pStyle w:val="12"/>
        <w:numPr>
          <w:ilvl w:val="0"/>
          <w:numId w:val="2"/>
        </w:numPr>
        <w:tabs>
          <w:tab w:val="left" w:pos="453"/>
        </w:tabs>
        <w:spacing w:line="275" w:lineRule="exact"/>
        <w:ind w:left="452" w:hanging="141"/>
        <w:jc w:val="left"/>
        <w:rPr>
          <w:sz w:val="24"/>
        </w:rPr>
      </w:pPr>
      <w:r>
        <w:rPr>
          <w:sz w:val="24"/>
        </w:rPr>
        <w:t>выбирать</w:t>
      </w:r>
      <w:r>
        <w:rPr>
          <w:spacing w:val="-3"/>
          <w:sz w:val="24"/>
        </w:rPr>
        <w:t xml:space="preserve"> </w:t>
      </w:r>
      <w:r>
        <w:rPr>
          <w:sz w:val="24"/>
        </w:rPr>
        <w:t>источник</w:t>
      </w:r>
      <w:r>
        <w:rPr>
          <w:spacing w:val="-3"/>
          <w:sz w:val="24"/>
        </w:rPr>
        <w:t xml:space="preserve"> </w:t>
      </w:r>
      <w:r>
        <w:rPr>
          <w:sz w:val="24"/>
        </w:rPr>
        <w:t>получения</w:t>
      </w:r>
      <w:r>
        <w:rPr>
          <w:spacing w:val="-4"/>
          <w:sz w:val="24"/>
        </w:rPr>
        <w:t xml:space="preserve"> </w:t>
      </w:r>
      <w:r>
        <w:rPr>
          <w:sz w:val="24"/>
        </w:rPr>
        <w:t>информации;</w:t>
      </w:r>
    </w:p>
    <w:p>
      <w:pPr>
        <w:pStyle w:val="12"/>
        <w:numPr>
          <w:ilvl w:val="0"/>
          <w:numId w:val="2"/>
        </w:numPr>
        <w:tabs>
          <w:tab w:val="left" w:pos="458"/>
        </w:tabs>
        <w:spacing w:before="126" w:line="355" w:lineRule="auto"/>
        <w:ind w:right="259" w:firstLine="0"/>
        <w:rPr>
          <w:sz w:val="24"/>
        </w:rPr>
      </w:pPr>
      <w:r>
        <w:rPr>
          <w:sz w:val="24"/>
        </w:rPr>
        <w:t>находить в предложенном источнике информацию, представленную в явном виде, согласно</w:t>
      </w:r>
      <w:r>
        <w:rPr>
          <w:spacing w:val="-57"/>
          <w:sz w:val="24"/>
        </w:rPr>
        <w:t xml:space="preserve"> </w:t>
      </w:r>
      <w:r>
        <w:rPr>
          <w:sz w:val="24"/>
        </w:rPr>
        <w:t>заданному</w:t>
      </w:r>
      <w:r>
        <w:rPr>
          <w:spacing w:val="-7"/>
          <w:sz w:val="24"/>
        </w:rPr>
        <w:t xml:space="preserve"> </w:t>
      </w:r>
      <w:r>
        <w:rPr>
          <w:sz w:val="24"/>
        </w:rPr>
        <w:t>алгоритму;</w:t>
      </w:r>
    </w:p>
    <w:p>
      <w:pPr>
        <w:pStyle w:val="12"/>
        <w:numPr>
          <w:ilvl w:val="0"/>
          <w:numId w:val="2"/>
        </w:numPr>
        <w:tabs>
          <w:tab w:val="left" w:pos="592"/>
        </w:tabs>
        <w:spacing w:line="357" w:lineRule="auto"/>
        <w:ind w:right="248" w:firstLine="0"/>
        <w:rPr>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предложенного</w:t>
      </w:r>
      <w:r>
        <w:rPr>
          <w:spacing w:val="2"/>
          <w:sz w:val="24"/>
        </w:rPr>
        <w:t xml:space="preserve"> </w:t>
      </w:r>
      <w:r>
        <w:rPr>
          <w:sz w:val="24"/>
        </w:rPr>
        <w:t>учителем</w:t>
      </w:r>
      <w:r>
        <w:rPr>
          <w:spacing w:val="-1"/>
          <w:sz w:val="24"/>
        </w:rPr>
        <w:t xml:space="preserve"> </w:t>
      </w:r>
      <w:r>
        <w:rPr>
          <w:sz w:val="24"/>
        </w:rPr>
        <w:t>способа</w:t>
      </w:r>
      <w:r>
        <w:rPr>
          <w:spacing w:val="-1"/>
          <w:sz w:val="24"/>
        </w:rPr>
        <w:t xml:space="preserve"> </w:t>
      </w:r>
      <w:r>
        <w:rPr>
          <w:sz w:val="24"/>
        </w:rPr>
        <w:t>её</w:t>
      </w:r>
      <w:r>
        <w:rPr>
          <w:spacing w:val="-2"/>
          <w:sz w:val="24"/>
        </w:rPr>
        <w:t xml:space="preserve"> </w:t>
      </w:r>
      <w:r>
        <w:rPr>
          <w:sz w:val="24"/>
        </w:rPr>
        <w:t>проверки;</w:t>
      </w:r>
    </w:p>
    <w:p>
      <w:pPr>
        <w:pStyle w:val="12"/>
        <w:numPr>
          <w:ilvl w:val="0"/>
          <w:numId w:val="2"/>
        </w:numPr>
        <w:tabs>
          <w:tab w:val="left" w:pos="472"/>
        </w:tabs>
        <w:spacing w:line="355" w:lineRule="auto"/>
        <w:ind w:right="250" w:firstLine="0"/>
        <w:rPr>
          <w:sz w:val="24"/>
        </w:rPr>
      </w:pPr>
      <w:r>
        <w:rPr>
          <w:sz w:val="24"/>
        </w:rPr>
        <w:t>соблюдать с помощью взрослых (учителей, родителей (законных представителей) 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поиске</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информационно-</w:t>
      </w:r>
      <w:r>
        <w:rPr>
          <w:spacing w:val="1"/>
          <w:sz w:val="24"/>
        </w:rPr>
        <w:t xml:space="preserve"> </w:t>
      </w:r>
      <w:r>
        <w:rPr>
          <w:sz w:val="24"/>
        </w:rPr>
        <w:t>коммуникационной</w:t>
      </w:r>
      <w:r>
        <w:rPr>
          <w:spacing w:val="-1"/>
          <w:sz w:val="24"/>
        </w:rPr>
        <w:t xml:space="preserve"> </w:t>
      </w:r>
      <w:r>
        <w:rPr>
          <w:sz w:val="24"/>
        </w:rPr>
        <w:t>сети</w:t>
      </w:r>
      <w:r>
        <w:rPr>
          <w:spacing w:val="5"/>
          <w:sz w:val="24"/>
        </w:rPr>
        <w:t xml:space="preserve"> </w:t>
      </w:r>
      <w:r>
        <w:rPr>
          <w:sz w:val="24"/>
        </w:rPr>
        <w:t>«Интернет»;</w:t>
      </w:r>
    </w:p>
    <w:p>
      <w:pPr>
        <w:pStyle w:val="12"/>
        <w:numPr>
          <w:ilvl w:val="0"/>
          <w:numId w:val="2"/>
        </w:numPr>
        <w:tabs>
          <w:tab w:val="left" w:pos="539"/>
        </w:tabs>
        <w:spacing w:line="355" w:lineRule="auto"/>
        <w:ind w:right="256" w:firstLine="0"/>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pPr>
        <w:pStyle w:val="12"/>
        <w:numPr>
          <w:ilvl w:val="0"/>
          <w:numId w:val="2"/>
        </w:numPr>
        <w:tabs>
          <w:tab w:val="left" w:pos="453"/>
        </w:tabs>
        <w:spacing w:line="275" w:lineRule="exact"/>
        <w:ind w:left="452" w:hanging="141"/>
        <w:rPr>
          <w:sz w:val="24"/>
        </w:rPr>
      </w:pPr>
      <w:r>
        <w:rPr>
          <w:sz w:val="24"/>
        </w:rPr>
        <w:t>самостоятельно</w:t>
      </w:r>
      <w:r>
        <w:rPr>
          <w:spacing w:val="-3"/>
          <w:sz w:val="24"/>
        </w:rPr>
        <w:t xml:space="preserve"> </w:t>
      </w:r>
      <w:r>
        <w:rPr>
          <w:sz w:val="24"/>
        </w:rPr>
        <w:t>создавать</w:t>
      </w:r>
      <w:r>
        <w:rPr>
          <w:spacing w:val="-2"/>
          <w:sz w:val="24"/>
        </w:rPr>
        <w:t xml:space="preserve"> </w:t>
      </w:r>
      <w:r>
        <w:rPr>
          <w:sz w:val="24"/>
        </w:rPr>
        <w:t>схемы,</w:t>
      </w:r>
      <w:r>
        <w:rPr>
          <w:spacing w:val="-2"/>
          <w:sz w:val="24"/>
        </w:rPr>
        <w:t xml:space="preserve"> </w:t>
      </w:r>
      <w:r>
        <w:rPr>
          <w:sz w:val="24"/>
        </w:rPr>
        <w:t>таблицы</w:t>
      </w:r>
      <w:r>
        <w:rPr>
          <w:spacing w:val="-3"/>
          <w:sz w:val="24"/>
        </w:rPr>
        <w:t xml:space="preserve"> </w:t>
      </w:r>
      <w:r>
        <w:rPr>
          <w:sz w:val="24"/>
        </w:rPr>
        <w:t>для</w:t>
      </w:r>
      <w:r>
        <w:rPr>
          <w:spacing w:val="-3"/>
          <w:sz w:val="24"/>
        </w:rPr>
        <w:t xml:space="preserve"> </w:t>
      </w:r>
      <w:r>
        <w:rPr>
          <w:sz w:val="24"/>
        </w:rPr>
        <w:t>представления</w:t>
      </w:r>
      <w:r>
        <w:rPr>
          <w:spacing w:val="-2"/>
          <w:sz w:val="24"/>
        </w:rPr>
        <w:t xml:space="preserve"> </w:t>
      </w:r>
      <w:r>
        <w:rPr>
          <w:sz w:val="24"/>
        </w:rPr>
        <w:t>информации.</w:t>
      </w:r>
    </w:p>
    <w:p>
      <w:pPr>
        <w:pStyle w:val="12"/>
        <w:numPr>
          <w:ilvl w:val="2"/>
          <w:numId w:val="11"/>
        </w:numPr>
        <w:tabs>
          <w:tab w:val="left" w:pos="1034"/>
        </w:tabs>
        <w:spacing w:before="127"/>
        <w:ind w:left="1033" w:hanging="722"/>
        <w:jc w:val="both"/>
        <w:rPr>
          <w:sz w:val="24"/>
        </w:rPr>
      </w:pPr>
      <w:r>
        <w:rPr>
          <w:sz w:val="24"/>
        </w:rPr>
        <w:t>У</w:t>
      </w:r>
      <w:r>
        <w:rPr>
          <w:spacing w:val="55"/>
          <w:sz w:val="24"/>
        </w:rPr>
        <w:t xml:space="preserve"> </w:t>
      </w:r>
      <w:r>
        <w:rPr>
          <w:sz w:val="24"/>
        </w:rPr>
        <w:t>обучающегося</w:t>
      </w:r>
      <w:r>
        <w:rPr>
          <w:spacing w:val="114"/>
          <w:sz w:val="24"/>
        </w:rPr>
        <w:t xml:space="preserve"> </w:t>
      </w:r>
      <w:r>
        <w:rPr>
          <w:sz w:val="24"/>
        </w:rPr>
        <w:t>будут</w:t>
      </w:r>
      <w:r>
        <w:rPr>
          <w:spacing w:val="115"/>
          <w:sz w:val="24"/>
        </w:rPr>
        <w:t xml:space="preserve"> </w:t>
      </w:r>
      <w:r>
        <w:rPr>
          <w:sz w:val="24"/>
        </w:rPr>
        <w:t>сформированы</w:t>
      </w:r>
      <w:r>
        <w:rPr>
          <w:spacing w:val="113"/>
          <w:sz w:val="24"/>
        </w:rPr>
        <w:t xml:space="preserve"> </w:t>
      </w:r>
      <w:r>
        <w:rPr>
          <w:sz w:val="24"/>
        </w:rPr>
        <w:t>следующие</w:t>
      </w:r>
      <w:r>
        <w:rPr>
          <w:spacing w:val="118"/>
          <w:sz w:val="24"/>
        </w:rPr>
        <w:t xml:space="preserve"> </w:t>
      </w:r>
      <w:r>
        <w:rPr>
          <w:sz w:val="24"/>
        </w:rPr>
        <w:t>умения</w:t>
      </w:r>
      <w:r>
        <w:rPr>
          <w:spacing w:val="116"/>
          <w:sz w:val="24"/>
        </w:rPr>
        <w:t xml:space="preserve"> </w:t>
      </w:r>
      <w:r>
        <w:rPr>
          <w:sz w:val="24"/>
        </w:rPr>
        <w:t>общения</w:t>
      </w:r>
      <w:r>
        <w:rPr>
          <w:spacing w:val="114"/>
          <w:sz w:val="24"/>
        </w:rPr>
        <w:t xml:space="preserve"> </w:t>
      </w:r>
      <w:r>
        <w:rPr>
          <w:sz w:val="24"/>
        </w:rPr>
        <w:t>как</w:t>
      </w:r>
      <w:r>
        <w:rPr>
          <w:spacing w:val="115"/>
          <w:sz w:val="24"/>
        </w:rPr>
        <w:t xml:space="preserve"> </w:t>
      </w:r>
      <w:r>
        <w:rPr>
          <w:sz w:val="24"/>
        </w:rPr>
        <w:t>часть</w:t>
      </w:r>
    </w:p>
    <w:p>
      <w:pPr>
        <w:jc w:val="both"/>
        <w:rPr>
          <w:sz w:val="24"/>
        </w:rPr>
        <w:sectPr>
          <w:pgSz w:w="11910" w:h="16850"/>
          <w:pgMar w:top="980" w:right="880" w:bottom="280" w:left="820" w:header="571" w:footer="0" w:gutter="0"/>
          <w:cols w:space="720" w:num="1"/>
        </w:sectPr>
      </w:pPr>
    </w:p>
    <w:p>
      <w:pPr>
        <w:pStyle w:val="8"/>
        <w:spacing w:before="100"/>
        <w:jc w:val="left"/>
      </w:pPr>
      <w:r>
        <w:t>коммуникативных</w:t>
      </w:r>
      <w:r>
        <w:rPr>
          <w:spacing w:val="-2"/>
        </w:rPr>
        <w:t xml:space="preserve"> </w:t>
      </w:r>
      <w:r>
        <w:t>универсальных</w:t>
      </w:r>
      <w:r>
        <w:rPr>
          <w:spacing w:val="-2"/>
        </w:rPr>
        <w:t xml:space="preserve"> </w:t>
      </w:r>
      <w:r>
        <w:t>учебных</w:t>
      </w:r>
      <w:r>
        <w:rPr>
          <w:spacing w:val="-4"/>
        </w:rPr>
        <w:t xml:space="preserve"> </w:t>
      </w:r>
      <w:r>
        <w:t>действий:</w:t>
      </w:r>
    </w:p>
    <w:p>
      <w:pPr>
        <w:pStyle w:val="12"/>
        <w:numPr>
          <w:ilvl w:val="0"/>
          <w:numId w:val="2"/>
        </w:numPr>
        <w:tabs>
          <w:tab w:val="left" w:pos="496"/>
        </w:tabs>
        <w:spacing w:before="133" w:line="355" w:lineRule="auto"/>
        <w:ind w:right="253" w:firstLine="0"/>
        <w:jc w:val="left"/>
        <w:rPr>
          <w:sz w:val="24"/>
        </w:rPr>
      </w:pPr>
      <w:r>
        <w:rPr>
          <w:sz w:val="24"/>
        </w:rPr>
        <w:t>воспринимать</w:t>
      </w:r>
      <w:r>
        <w:rPr>
          <w:spacing w:val="41"/>
          <w:sz w:val="24"/>
        </w:rPr>
        <w:t xml:space="preserve"> </w:t>
      </w:r>
      <w:r>
        <w:rPr>
          <w:sz w:val="24"/>
        </w:rPr>
        <w:t>и</w:t>
      </w:r>
      <w:r>
        <w:rPr>
          <w:spacing w:val="41"/>
          <w:sz w:val="24"/>
        </w:rPr>
        <w:t xml:space="preserve"> </w:t>
      </w:r>
      <w:r>
        <w:rPr>
          <w:sz w:val="24"/>
        </w:rPr>
        <w:t>формулировать</w:t>
      </w:r>
      <w:r>
        <w:rPr>
          <w:spacing w:val="42"/>
          <w:sz w:val="24"/>
        </w:rPr>
        <w:t xml:space="preserve"> </w:t>
      </w:r>
      <w:r>
        <w:rPr>
          <w:sz w:val="24"/>
        </w:rPr>
        <w:t>суждения,</w:t>
      </w:r>
      <w:r>
        <w:rPr>
          <w:spacing w:val="45"/>
          <w:sz w:val="24"/>
        </w:rPr>
        <w:t xml:space="preserve"> </w:t>
      </w:r>
      <w:r>
        <w:rPr>
          <w:sz w:val="24"/>
        </w:rPr>
        <w:t>выражать</w:t>
      </w:r>
      <w:r>
        <w:rPr>
          <w:spacing w:val="42"/>
          <w:sz w:val="24"/>
        </w:rPr>
        <w:t xml:space="preserve"> </w:t>
      </w:r>
      <w:r>
        <w:rPr>
          <w:sz w:val="24"/>
        </w:rPr>
        <w:t>эмоции</w:t>
      </w:r>
      <w:r>
        <w:rPr>
          <w:spacing w:val="41"/>
          <w:sz w:val="24"/>
        </w:rPr>
        <w:t xml:space="preserve"> </w:t>
      </w:r>
      <w:r>
        <w:rPr>
          <w:sz w:val="24"/>
        </w:rPr>
        <w:t>в</w:t>
      </w:r>
      <w:r>
        <w:rPr>
          <w:spacing w:val="40"/>
          <w:sz w:val="24"/>
        </w:rPr>
        <w:t xml:space="preserve"> </w:t>
      </w:r>
      <w:r>
        <w:rPr>
          <w:sz w:val="24"/>
        </w:rPr>
        <w:t>соответствии</w:t>
      </w:r>
      <w:r>
        <w:rPr>
          <w:spacing w:val="45"/>
          <w:sz w:val="24"/>
        </w:rPr>
        <w:t xml:space="preserve"> </w:t>
      </w:r>
      <w:r>
        <w:rPr>
          <w:sz w:val="24"/>
        </w:rPr>
        <w:t>с</w:t>
      </w:r>
      <w:r>
        <w:rPr>
          <w:spacing w:val="40"/>
          <w:sz w:val="24"/>
        </w:rPr>
        <w:t xml:space="preserve"> </w:t>
      </w:r>
      <w:r>
        <w:rPr>
          <w:sz w:val="24"/>
        </w:rPr>
        <w:t>целями</w:t>
      </w:r>
      <w:r>
        <w:rPr>
          <w:spacing w:val="41"/>
          <w:sz w:val="24"/>
        </w:rPr>
        <w:t xml:space="preserve"> </w:t>
      </w:r>
      <w:r>
        <w:rPr>
          <w:sz w:val="24"/>
        </w:rPr>
        <w:t>и</w:t>
      </w:r>
      <w:r>
        <w:rPr>
          <w:spacing w:val="-57"/>
          <w:sz w:val="24"/>
        </w:rPr>
        <w:t xml:space="preserve"> </w:t>
      </w:r>
      <w:r>
        <w:rPr>
          <w:sz w:val="24"/>
        </w:rPr>
        <w:t>условиями</w:t>
      </w:r>
      <w:r>
        <w:rPr>
          <w:spacing w:val="-1"/>
          <w:sz w:val="24"/>
        </w:rPr>
        <w:t xml:space="preserve"> </w:t>
      </w:r>
      <w:r>
        <w:rPr>
          <w:sz w:val="24"/>
        </w:rPr>
        <w:t>общения в</w:t>
      </w:r>
      <w:r>
        <w:rPr>
          <w:spacing w:val="-1"/>
          <w:sz w:val="24"/>
        </w:rPr>
        <w:t xml:space="preserve"> </w:t>
      </w:r>
      <w:r>
        <w:rPr>
          <w:sz w:val="24"/>
        </w:rPr>
        <w:t>знакомой среде;</w:t>
      </w:r>
    </w:p>
    <w:p>
      <w:pPr>
        <w:pStyle w:val="12"/>
        <w:numPr>
          <w:ilvl w:val="0"/>
          <w:numId w:val="2"/>
        </w:numPr>
        <w:tabs>
          <w:tab w:val="left" w:pos="477"/>
        </w:tabs>
        <w:spacing w:line="355" w:lineRule="auto"/>
        <w:ind w:right="258" w:firstLine="0"/>
        <w:jc w:val="left"/>
        <w:rPr>
          <w:sz w:val="24"/>
        </w:rPr>
      </w:pPr>
      <w:r>
        <w:rPr>
          <w:sz w:val="24"/>
        </w:rPr>
        <w:t>проявлять</w:t>
      </w:r>
      <w:r>
        <w:rPr>
          <w:spacing w:val="24"/>
          <w:sz w:val="24"/>
        </w:rPr>
        <w:t xml:space="preserve"> </w:t>
      </w:r>
      <w:r>
        <w:rPr>
          <w:sz w:val="24"/>
        </w:rPr>
        <w:t>уважительное</w:t>
      </w:r>
      <w:r>
        <w:rPr>
          <w:spacing w:val="20"/>
          <w:sz w:val="24"/>
        </w:rPr>
        <w:t xml:space="preserve"> </w:t>
      </w:r>
      <w:r>
        <w:rPr>
          <w:sz w:val="24"/>
        </w:rPr>
        <w:t>отношение</w:t>
      </w:r>
      <w:r>
        <w:rPr>
          <w:spacing w:val="20"/>
          <w:sz w:val="24"/>
        </w:rPr>
        <w:t xml:space="preserve"> </w:t>
      </w:r>
      <w:r>
        <w:rPr>
          <w:sz w:val="24"/>
        </w:rPr>
        <w:t>к</w:t>
      </w:r>
      <w:r>
        <w:rPr>
          <w:spacing w:val="22"/>
          <w:sz w:val="24"/>
        </w:rPr>
        <w:t xml:space="preserve"> </w:t>
      </w:r>
      <w:r>
        <w:rPr>
          <w:sz w:val="24"/>
        </w:rPr>
        <w:t>собеседнику,</w:t>
      </w:r>
      <w:r>
        <w:rPr>
          <w:spacing w:val="21"/>
          <w:sz w:val="24"/>
        </w:rPr>
        <w:t xml:space="preserve"> </w:t>
      </w:r>
      <w:r>
        <w:rPr>
          <w:sz w:val="24"/>
        </w:rPr>
        <w:t>соблюдать</w:t>
      </w:r>
      <w:r>
        <w:rPr>
          <w:spacing w:val="23"/>
          <w:sz w:val="24"/>
        </w:rPr>
        <w:t xml:space="preserve"> </w:t>
      </w:r>
      <w:r>
        <w:rPr>
          <w:sz w:val="24"/>
        </w:rPr>
        <w:t>правила</w:t>
      </w:r>
      <w:r>
        <w:rPr>
          <w:spacing w:val="21"/>
          <w:sz w:val="24"/>
        </w:rPr>
        <w:t xml:space="preserve"> </w:t>
      </w:r>
      <w:r>
        <w:rPr>
          <w:sz w:val="24"/>
        </w:rPr>
        <w:t>ведения</w:t>
      </w:r>
      <w:r>
        <w:rPr>
          <w:spacing w:val="21"/>
          <w:sz w:val="24"/>
        </w:rPr>
        <w:t xml:space="preserve"> </w:t>
      </w:r>
      <w:r>
        <w:rPr>
          <w:sz w:val="24"/>
        </w:rPr>
        <w:t>диалога</w:t>
      </w:r>
      <w:r>
        <w:rPr>
          <w:spacing w:val="21"/>
          <w:sz w:val="24"/>
        </w:rPr>
        <w:t xml:space="preserve"> </w:t>
      </w:r>
      <w:r>
        <w:rPr>
          <w:sz w:val="24"/>
        </w:rPr>
        <w:t>и</w:t>
      </w:r>
      <w:r>
        <w:rPr>
          <w:spacing w:val="-57"/>
          <w:sz w:val="24"/>
        </w:rPr>
        <w:t xml:space="preserve"> </w:t>
      </w:r>
      <w:r>
        <w:rPr>
          <w:sz w:val="24"/>
        </w:rPr>
        <w:t>дискуссии;</w:t>
      </w:r>
    </w:p>
    <w:p>
      <w:pPr>
        <w:pStyle w:val="12"/>
        <w:numPr>
          <w:ilvl w:val="0"/>
          <w:numId w:val="2"/>
        </w:numPr>
        <w:tabs>
          <w:tab w:val="left" w:pos="453"/>
        </w:tabs>
        <w:spacing w:line="275" w:lineRule="exact"/>
        <w:ind w:left="452" w:hanging="141"/>
        <w:jc w:val="left"/>
        <w:rPr>
          <w:sz w:val="24"/>
        </w:rPr>
      </w:pPr>
      <w:r>
        <w:rPr>
          <w:sz w:val="24"/>
        </w:rPr>
        <w:t>признавать</w:t>
      </w:r>
      <w:r>
        <w:rPr>
          <w:spacing w:val="-3"/>
          <w:sz w:val="24"/>
        </w:rPr>
        <w:t xml:space="preserve"> </w:t>
      </w:r>
      <w:r>
        <w:rPr>
          <w:sz w:val="24"/>
        </w:rPr>
        <w:t>возможность</w:t>
      </w:r>
      <w:r>
        <w:rPr>
          <w:spacing w:val="-3"/>
          <w:sz w:val="24"/>
        </w:rPr>
        <w:t xml:space="preserve"> </w:t>
      </w:r>
      <w:r>
        <w:rPr>
          <w:sz w:val="24"/>
        </w:rPr>
        <w:t>существования</w:t>
      </w:r>
      <w:r>
        <w:rPr>
          <w:spacing w:val="-3"/>
          <w:sz w:val="24"/>
        </w:rPr>
        <w:t xml:space="preserve"> </w:t>
      </w:r>
      <w:r>
        <w:rPr>
          <w:sz w:val="24"/>
        </w:rPr>
        <w:t>разных</w:t>
      </w:r>
      <w:r>
        <w:rPr>
          <w:spacing w:val="-3"/>
          <w:sz w:val="24"/>
        </w:rPr>
        <w:t xml:space="preserve"> </w:t>
      </w:r>
      <w:r>
        <w:rPr>
          <w:sz w:val="24"/>
        </w:rPr>
        <w:t>точек</w:t>
      </w:r>
      <w:r>
        <w:rPr>
          <w:spacing w:val="-3"/>
          <w:sz w:val="24"/>
        </w:rPr>
        <w:t xml:space="preserve"> </w:t>
      </w:r>
      <w:r>
        <w:rPr>
          <w:sz w:val="24"/>
        </w:rPr>
        <w:t>зрения;</w:t>
      </w:r>
    </w:p>
    <w:p>
      <w:pPr>
        <w:pStyle w:val="12"/>
        <w:numPr>
          <w:ilvl w:val="0"/>
          <w:numId w:val="2"/>
        </w:numPr>
        <w:tabs>
          <w:tab w:val="left" w:pos="453"/>
        </w:tabs>
        <w:spacing w:before="133"/>
        <w:ind w:left="452" w:hanging="141"/>
        <w:jc w:val="left"/>
        <w:rPr>
          <w:sz w:val="24"/>
        </w:rPr>
      </w:pPr>
      <w:r>
        <w:rPr>
          <w:sz w:val="24"/>
        </w:rPr>
        <w:t>корректно</w:t>
      </w:r>
      <w:r>
        <w:rPr>
          <w:spacing w:val="-4"/>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5"/>
          <w:sz w:val="24"/>
        </w:rPr>
        <w:t xml:space="preserve"> </w:t>
      </w:r>
      <w:r>
        <w:rPr>
          <w:sz w:val="24"/>
        </w:rPr>
        <w:t>мнение;</w:t>
      </w:r>
    </w:p>
    <w:p>
      <w:pPr>
        <w:pStyle w:val="12"/>
        <w:numPr>
          <w:ilvl w:val="0"/>
          <w:numId w:val="2"/>
        </w:numPr>
        <w:tabs>
          <w:tab w:val="left" w:pos="453"/>
        </w:tabs>
        <w:spacing w:before="132"/>
        <w:ind w:left="452" w:hanging="141"/>
        <w:jc w:val="left"/>
        <w:rPr>
          <w:sz w:val="24"/>
        </w:rPr>
      </w:pPr>
      <w:r>
        <w:rPr>
          <w:sz w:val="24"/>
        </w:rPr>
        <w:t>строить</w:t>
      </w:r>
      <w:r>
        <w:rPr>
          <w:spacing w:val="-2"/>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pPr>
        <w:pStyle w:val="12"/>
        <w:numPr>
          <w:ilvl w:val="0"/>
          <w:numId w:val="2"/>
        </w:numPr>
        <w:tabs>
          <w:tab w:val="left" w:pos="453"/>
        </w:tabs>
        <w:spacing w:before="132"/>
        <w:ind w:left="452" w:hanging="141"/>
        <w:jc w:val="left"/>
        <w:rPr>
          <w:sz w:val="24"/>
        </w:rPr>
      </w:pPr>
      <w:r>
        <w:rPr>
          <w:sz w:val="24"/>
        </w:rPr>
        <w:t>создавать</w:t>
      </w:r>
      <w:r>
        <w:rPr>
          <w:spacing w:val="-1"/>
          <w:sz w:val="24"/>
        </w:rPr>
        <w:t xml:space="preserve"> </w:t>
      </w:r>
      <w:r>
        <w:rPr>
          <w:sz w:val="24"/>
        </w:rPr>
        <w:t>устные</w:t>
      </w:r>
      <w:r>
        <w:rPr>
          <w:spacing w:val="-4"/>
          <w:sz w:val="24"/>
        </w:rPr>
        <w:t xml:space="preserve"> </w:t>
      </w:r>
      <w:r>
        <w:rPr>
          <w:sz w:val="24"/>
        </w:rPr>
        <w:t>и</w:t>
      </w:r>
      <w:r>
        <w:rPr>
          <w:spacing w:val="-4"/>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z w:val="24"/>
        </w:rPr>
        <w:t>повествование);</w:t>
      </w:r>
    </w:p>
    <w:p>
      <w:pPr>
        <w:pStyle w:val="12"/>
        <w:numPr>
          <w:ilvl w:val="0"/>
          <w:numId w:val="2"/>
        </w:numPr>
        <w:tabs>
          <w:tab w:val="left" w:pos="453"/>
        </w:tabs>
        <w:spacing w:before="133"/>
        <w:ind w:left="452" w:hanging="141"/>
        <w:jc w:val="left"/>
        <w:rPr>
          <w:sz w:val="24"/>
        </w:rPr>
      </w:pPr>
      <w:r>
        <w:rPr>
          <w:sz w:val="24"/>
        </w:rPr>
        <w:t>готовить</w:t>
      </w:r>
      <w:r>
        <w:rPr>
          <w:spacing w:val="-3"/>
          <w:sz w:val="24"/>
        </w:rPr>
        <w:t xml:space="preserve"> </w:t>
      </w:r>
      <w:r>
        <w:rPr>
          <w:sz w:val="24"/>
        </w:rPr>
        <w:t>небольшие</w:t>
      </w:r>
      <w:r>
        <w:rPr>
          <w:spacing w:val="-5"/>
          <w:sz w:val="24"/>
        </w:rPr>
        <w:t xml:space="preserve"> </w:t>
      </w:r>
      <w:r>
        <w:rPr>
          <w:sz w:val="24"/>
        </w:rPr>
        <w:t>публичные</w:t>
      </w:r>
      <w:r>
        <w:rPr>
          <w:spacing w:val="-5"/>
          <w:sz w:val="24"/>
        </w:rPr>
        <w:t xml:space="preserve"> </w:t>
      </w:r>
      <w:r>
        <w:rPr>
          <w:sz w:val="24"/>
        </w:rPr>
        <w:t>выступления;</w:t>
      </w:r>
    </w:p>
    <w:p>
      <w:pPr>
        <w:pStyle w:val="12"/>
        <w:numPr>
          <w:ilvl w:val="0"/>
          <w:numId w:val="2"/>
        </w:numPr>
        <w:tabs>
          <w:tab w:val="left" w:pos="453"/>
        </w:tabs>
        <w:spacing w:before="132"/>
        <w:ind w:left="452" w:hanging="141"/>
        <w:jc w:val="left"/>
        <w:rPr>
          <w:sz w:val="24"/>
        </w:rPr>
      </w:pPr>
      <w:r>
        <w:rPr>
          <w:sz w:val="24"/>
        </w:rPr>
        <w:t>подбирать</w:t>
      </w:r>
      <w:r>
        <w:rPr>
          <w:spacing w:val="-4"/>
          <w:sz w:val="24"/>
        </w:rPr>
        <w:t xml:space="preserve"> </w:t>
      </w:r>
      <w:r>
        <w:rPr>
          <w:sz w:val="24"/>
        </w:rPr>
        <w:t>иллюстративный</w:t>
      </w:r>
      <w:r>
        <w:rPr>
          <w:spacing w:val="-2"/>
          <w:sz w:val="24"/>
        </w:rPr>
        <w:t xml:space="preserve"> </w:t>
      </w:r>
      <w:r>
        <w:rPr>
          <w:sz w:val="24"/>
        </w:rPr>
        <w:t>материал</w:t>
      </w:r>
      <w:r>
        <w:rPr>
          <w:spacing w:val="-3"/>
          <w:sz w:val="24"/>
        </w:rPr>
        <w:t xml:space="preserve"> </w:t>
      </w:r>
      <w:r>
        <w:rPr>
          <w:sz w:val="24"/>
        </w:rPr>
        <w:t>(рисунки,</w:t>
      </w:r>
      <w:r>
        <w:rPr>
          <w:spacing w:val="-2"/>
          <w:sz w:val="24"/>
        </w:rPr>
        <w:t xml:space="preserve"> </w:t>
      </w:r>
      <w:r>
        <w:rPr>
          <w:sz w:val="24"/>
        </w:rPr>
        <w:t>фото,</w:t>
      </w:r>
      <w:r>
        <w:rPr>
          <w:spacing w:val="-5"/>
          <w:sz w:val="24"/>
        </w:rPr>
        <w:t xml:space="preserve"> </w:t>
      </w:r>
      <w:r>
        <w:rPr>
          <w:sz w:val="24"/>
        </w:rPr>
        <w:t>плакаты)</w:t>
      </w:r>
      <w:r>
        <w:rPr>
          <w:spacing w:val="-3"/>
          <w:sz w:val="24"/>
        </w:rPr>
        <w:t xml:space="preserve"> </w:t>
      </w:r>
      <w:r>
        <w:rPr>
          <w:sz w:val="24"/>
        </w:rPr>
        <w:t>к</w:t>
      </w:r>
      <w:r>
        <w:rPr>
          <w:spacing w:val="-2"/>
          <w:sz w:val="24"/>
        </w:rPr>
        <w:t xml:space="preserve"> </w:t>
      </w:r>
      <w:r>
        <w:rPr>
          <w:sz w:val="24"/>
        </w:rPr>
        <w:t>тексту</w:t>
      </w:r>
      <w:r>
        <w:rPr>
          <w:spacing w:val="-7"/>
          <w:sz w:val="24"/>
        </w:rPr>
        <w:t xml:space="preserve"> </w:t>
      </w:r>
      <w:r>
        <w:rPr>
          <w:sz w:val="24"/>
        </w:rPr>
        <w:t>выступления.</w:t>
      </w:r>
    </w:p>
    <w:p>
      <w:pPr>
        <w:pStyle w:val="12"/>
        <w:numPr>
          <w:ilvl w:val="2"/>
          <w:numId w:val="11"/>
        </w:numPr>
        <w:tabs>
          <w:tab w:val="left" w:pos="1034"/>
        </w:tabs>
        <w:spacing w:before="132" w:line="355" w:lineRule="auto"/>
        <w:ind w:right="259" w:firstLine="0"/>
        <w:rPr>
          <w:sz w:val="24"/>
        </w:rPr>
      </w:pPr>
      <w:r>
        <w:rPr>
          <w:sz w:val="24"/>
        </w:rPr>
        <w:t>У</w:t>
      </w:r>
      <w:r>
        <w:rPr>
          <w:spacing w:val="2"/>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2"/>
          <w:sz w:val="24"/>
        </w:rPr>
        <w:t xml:space="preserve"> </w:t>
      </w:r>
      <w:r>
        <w:rPr>
          <w:sz w:val="24"/>
        </w:rPr>
        <w:t>следующие</w:t>
      </w:r>
      <w:r>
        <w:rPr>
          <w:spacing w:val="6"/>
          <w:sz w:val="24"/>
        </w:rPr>
        <w:t xml:space="preserve"> </w:t>
      </w:r>
      <w:r>
        <w:rPr>
          <w:sz w:val="24"/>
        </w:rPr>
        <w:t>умения</w:t>
      </w:r>
      <w:r>
        <w:rPr>
          <w:spacing w:val="2"/>
          <w:sz w:val="24"/>
        </w:rPr>
        <w:t xml:space="preserve"> </w:t>
      </w:r>
      <w:r>
        <w:rPr>
          <w:sz w:val="24"/>
        </w:rPr>
        <w:t>самоорганизации как</w:t>
      </w:r>
      <w:r>
        <w:rPr>
          <w:spacing w:val="3"/>
          <w:sz w:val="24"/>
        </w:rPr>
        <w:t xml:space="preserve"> </w:t>
      </w:r>
      <w:r>
        <w:rPr>
          <w:sz w:val="24"/>
        </w:rPr>
        <w:t>части</w:t>
      </w:r>
      <w:r>
        <w:rPr>
          <w:spacing w:val="-57"/>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spacing w:line="275" w:lineRule="exact"/>
        <w:ind w:left="452" w:hanging="141"/>
        <w:jc w:val="left"/>
        <w:rPr>
          <w:sz w:val="24"/>
        </w:rPr>
      </w:pPr>
      <w:r>
        <w:rPr>
          <w:sz w:val="24"/>
        </w:rPr>
        <w:t>планировать</w:t>
      </w:r>
      <w:r>
        <w:rPr>
          <w:spacing w:val="-2"/>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2"/>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pPr>
        <w:pStyle w:val="12"/>
        <w:numPr>
          <w:ilvl w:val="0"/>
          <w:numId w:val="2"/>
        </w:numPr>
        <w:tabs>
          <w:tab w:val="left" w:pos="453"/>
        </w:tabs>
        <w:spacing w:before="132"/>
        <w:ind w:left="452" w:hanging="141"/>
        <w:jc w:val="left"/>
        <w:rPr>
          <w:sz w:val="24"/>
        </w:rPr>
      </w:pPr>
      <w:r>
        <w:rPr>
          <w:sz w:val="24"/>
        </w:rPr>
        <w:t>выстраивать</w:t>
      </w:r>
      <w:r>
        <w:rPr>
          <w:spacing w:val="-3"/>
          <w:sz w:val="24"/>
        </w:rPr>
        <w:t xml:space="preserve"> </w:t>
      </w:r>
      <w:r>
        <w:rPr>
          <w:sz w:val="24"/>
        </w:rPr>
        <w:t>последовательность</w:t>
      </w:r>
      <w:r>
        <w:rPr>
          <w:spacing w:val="-3"/>
          <w:sz w:val="24"/>
        </w:rPr>
        <w:t xml:space="preserve"> </w:t>
      </w:r>
      <w:r>
        <w:rPr>
          <w:sz w:val="24"/>
        </w:rPr>
        <w:t>выбранных</w:t>
      </w:r>
      <w:r>
        <w:rPr>
          <w:spacing w:val="-5"/>
          <w:sz w:val="24"/>
        </w:rPr>
        <w:t xml:space="preserve"> </w:t>
      </w:r>
      <w:r>
        <w:rPr>
          <w:sz w:val="24"/>
        </w:rPr>
        <w:t>действий.</w:t>
      </w:r>
    </w:p>
    <w:p>
      <w:pPr>
        <w:pStyle w:val="12"/>
        <w:numPr>
          <w:ilvl w:val="2"/>
          <w:numId w:val="11"/>
        </w:numPr>
        <w:tabs>
          <w:tab w:val="left" w:pos="1034"/>
        </w:tabs>
        <w:spacing w:before="132" w:line="355" w:lineRule="auto"/>
        <w:ind w:right="256" w:firstLine="0"/>
        <w:rPr>
          <w:sz w:val="24"/>
        </w:rPr>
      </w:pPr>
      <w:r>
        <w:rPr>
          <w:sz w:val="24"/>
        </w:rPr>
        <w:t>У</w:t>
      </w:r>
      <w:r>
        <w:rPr>
          <w:spacing w:val="46"/>
          <w:sz w:val="24"/>
        </w:rPr>
        <w:t xml:space="preserve"> </w:t>
      </w:r>
      <w:r>
        <w:rPr>
          <w:sz w:val="24"/>
        </w:rPr>
        <w:t>обучающегося</w:t>
      </w:r>
      <w:r>
        <w:rPr>
          <w:spacing w:val="46"/>
          <w:sz w:val="24"/>
        </w:rPr>
        <w:t xml:space="preserve"> </w:t>
      </w:r>
      <w:r>
        <w:rPr>
          <w:sz w:val="24"/>
        </w:rPr>
        <w:t>будут</w:t>
      </w:r>
      <w:r>
        <w:rPr>
          <w:spacing w:val="49"/>
          <w:sz w:val="24"/>
        </w:rPr>
        <w:t xml:space="preserve"> </w:t>
      </w:r>
      <w:r>
        <w:rPr>
          <w:sz w:val="24"/>
        </w:rPr>
        <w:t>сформированы</w:t>
      </w:r>
      <w:r>
        <w:rPr>
          <w:spacing w:val="47"/>
          <w:sz w:val="24"/>
        </w:rPr>
        <w:t xml:space="preserve"> </w:t>
      </w:r>
      <w:r>
        <w:rPr>
          <w:sz w:val="24"/>
        </w:rPr>
        <w:t>следующие</w:t>
      </w:r>
      <w:r>
        <w:rPr>
          <w:spacing w:val="51"/>
          <w:sz w:val="24"/>
        </w:rPr>
        <w:t xml:space="preserve"> </w:t>
      </w:r>
      <w:r>
        <w:rPr>
          <w:sz w:val="24"/>
        </w:rPr>
        <w:t>умения</w:t>
      </w:r>
      <w:r>
        <w:rPr>
          <w:spacing w:val="46"/>
          <w:sz w:val="24"/>
        </w:rPr>
        <w:t xml:space="preserve"> </w:t>
      </w:r>
      <w:r>
        <w:rPr>
          <w:sz w:val="24"/>
        </w:rPr>
        <w:t>самоконтроля</w:t>
      </w:r>
      <w:r>
        <w:rPr>
          <w:spacing w:val="46"/>
          <w:sz w:val="24"/>
        </w:rPr>
        <w:t xml:space="preserve"> </w:t>
      </w:r>
      <w:r>
        <w:rPr>
          <w:sz w:val="24"/>
        </w:rPr>
        <w:t>как</w:t>
      </w:r>
      <w:r>
        <w:rPr>
          <w:spacing w:val="46"/>
          <w:sz w:val="24"/>
        </w:rPr>
        <w:t xml:space="preserve"> </w:t>
      </w:r>
      <w:r>
        <w:rPr>
          <w:sz w:val="24"/>
        </w:rPr>
        <w:t>части</w:t>
      </w:r>
      <w:r>
        <w:rPr>
          <w:spacing w:val="-57"/>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5"/>
        </w:tabs>
        <w:spacing w:before="1"/>
        <w:ind w:left="454" w:hanging="143"/>
        <w:jc w:val="left"/>
        <w:rPr>
          <w:sz w:val="24"/>
        </w:rPr>
      </w:pPr>
      <w:r>
        <w:rPr>
          <w:sz w:val="24"/>
        </w:rPr>
        <w:t>устанавливать</w:t>
      </w:r>
      <w:r>
        <w:rPr>
          <w:spacing w:val="-4"/>
          <w:sz w:val="24"/>
        </w:rPr>
        <w:t xml:space="preserve"> </w:t>
      </w:r>
      <w:r>
        <w:rPr>
          <w:sz w:val="24"/>
        </w:rPr>
        <w:t>причины</w:t>
      </w:r>
      <w:r>
        <w:rPr>
          <w:spacing w:val="-3"/>
          <w:sz w:val="24"/>
        </w:rPr>
        <w:t xml:space="preserve"> </w:t>
      </w:r>
      <w:r>
        <w:rPr>
          <w:sz w:val="24"/>
        </w:rPr>
        <w:t>успеха</w:t>
      </w:r>
      <w:r>
        <w:rPr>
          <w:spacing w:val="-2"/>
          <w:sz w:val="24"/>
        </w:rPr>
        <w:t xml:space="preserve"> </w:t>
      </w:r>
      <w:r>
        <w:rPr>
          <w:sz w:val="24"/>
        </w:rPr>
        <w:t>(неудач)</w:t>
      </w:r>
      <w:r>
        <w:rPr>
          <w:spacing w:val="-1"/>
          <w:sz w:val="24"/>
        </w:rPr>
        <w:t xml:space="preserve"> </w:t>
      </w:r>
      <w:r>
        <w:rPr>
          <w:sz w:val="24"/>
        </w:rPr>
        <w:t>учебной</w:t>
      </w:r>
      <w:r>
        <w:rPr>
          <w:spacing w:val="-4"/>
          <w:sz w:val="24"/>
        </w:rPr>
        <w:t xml:space="preserve"> </w:t>
      </w:r>
      <w:r>
        <w:rPr>
          <w:sz w:val="24"/>
        </w:rPr>
        <w:t>деятельности;</w:t>
      </w:r>
    </w:p>
    <w:p>
      <w:pPr>
        <w:pStyle w:val="12"/>
        <w:numPr>
          <w:ilvl w:val="0"/>
          <w:numId w:val="2"/>
        </w:numPr>
        <w:tabs>
          <w:tab w:val="left" w:pos="453"/>
        </w:tabs>
        <w:spacing w:before="133"/>
        <w:ind w:left="452" w:hanging="141"/>
        <w:jc w:val="left"/>
        <w:rPr>
          <w:sz w:val="24"/>
        </w:rPr>
      </w:pPr>
      <w:r>
        <w:rPr>
          <w:sz w:val="24"/>
        </w:rPr>
        <w:t>корректировать</w:t>
      </w:r>
      <w:r>
        <w:rPr>
          <w:spacing w:val="-1"/>
          <w:sz w:val="24"/>
        </w:rPr>
        <w:t xml:space="preserve"> </w:t>
      </w:r>
      <w:r>
        <w:rPr>
          <w:sz w:val="24"/>
        </w:rPr>
        <w:t>свои</w:t>
      </w:r>
      <w:r>
        <w:rPr>
          <w:spacing w:val="1"/>
          <w:sz w:val="24"/>
        </w:rPr>
        <w:t xml:space="preserve"> </w:t>
      </w:r>
      <w:r>
        <w:rPr>
          <w:sz w:val="24"/>
        </w:rPr>
        <w:t>учебные</w:t>
      </w:r>
      <w:r>
        <w:rPr>
          <w:spacing w:val="-4"/>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pPr>
        <w:pStyle w:val="12"/>
        <w:numPr>
          <w:ilvl w:val="2"/>
          <w:numId w:val="11"/>
        </w:numPr>
        <w:tabs>
          <w:tab w:val="left" w:pos="1034"/>
        </w:tabs>
        <w:spacing w:before="132"/>
        <w:ind w:left="1033" w:hanging="722"/>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475"/>
        </w:tabs>
        <w:spacing w:before="132" w:line="355" w:lineRule="auto"/>
        <w:ind w:right="252" w:firstLine="0"/>
        <w:rPr>
          <w:sz w:val="24"/>
        </w:rPr>
      </w:pPr>
      <w:r>
        <w:rPr>
          <w:sz w:val="24"/>
        </w:rPr>
        <w:t>формулировать краткосрочные и долгосрочные цели (индивидуальные с учётом участия в</w:t>
      </w:r>
      <w:r>
        <w:rPr>
          <w:spacing w:val="1"/>
          <w:sz w:val="24"/>
        </w:rPr>
        <w:t xml:space="preserve"> </w:t>
      </w:r>
      <w:r>
        <w:rPr>
          <w:sz w:val="24"/>
        </w:rPr>
        <w:t>коллективных задачах) в стандартной (типовой) ситуации на основе предложенного формата</w:t>
      </w:r>
      <w:r>
        <w:rPr>
          <w:spacing w:val="1"/>
          <w:sz w:val="24"/>
        </w:rPr>
        <w:t xml:space="preserve"> </w:t>
      </w:r>
      <w:r>
        <w:rPr>
          <w:sz w:val="24"/>
        </w:rPr>
        <w:t>планирования,</w:t>
      </w:r>
      <w:r>
        <w:rPr>
          <w:spacing w:val="-1"/>
          <w:sz w:val="24"/>
        </w:rPr>
        <w:t xml:space="preserve"> </w:t>
      </w:r>
      <w:r>
        <w:rPr>
          <w:sz w:val="24"/>
        </w:rPr>
        <w:t>распределения промежуточных шагов</w:t>
      </w:r>
      <w:r>
        <w:rPr>
          <w:spacing w:val="-1"/>
          <w:sz w:val="24"/>
        </w:rPr>
        <w:t xml:space="preserve"> </w:t>
      </w:r>
      <w:r>
        <w:rPr>
          <w:sz w:val="24"/>
        </w:rPr>
        <w:t>и сроков;</w:t>
      </w:r>
    </w:p>
    <w:p>
      <w:pPr>
        <w:pStyle w:val="12"/>
        <w:numPr>
          <w:ilvl w:val="0"/>
          <w:numId w:val="2"/>
        </w:numPr>
        <w:tabs>
          <w:tab w:val="left" w:pos="604"/>
        </w:tabs>
        <w:spacing w:line="355" w:lineRule="auto"/>
        <w:ind w:right="247"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z w:val="24"/>
        </w:rPr>
        <w:t>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pPr>
        <w:pStyle w:val="12"/>
        <w:numPr>
          <w:ilvl w:val="0"/>
          <w:numId w:val="2"/>
        </w:numPr>
        <w:tabs>
          <w:tab w:val="left" w:pos="453"/>
        </w:tabs>
        <w:spacing w:line="275" w:lineRule="exact"/>
        <w:ind w:left="452" w:hanging="141"/>
        <w:rPr>
          <w:sz w:val="24"/>
        </w:rPr>
      </w:pPr>
      <w:r>
        <w:rPr>
          <w:sz w:val="24"/>
        </w:rPr>
        <w:t>проявлять</w:t>
      </w:r>
      <w:r>
        <w:rPr>
          <w:spacing w:val="-3"/>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pPr>
        <w:pStyle w:val="12"/>
        <w:numPr>
          <w:ilvl w:val="0"/>
          <w:numId w:val="2"/>
        </w:numPr>
        <w:tabs>
          <w:tab w:val="left" w:pos="453"/>
        </w:tabs>
        <w:spacing w:before="131"/>
        <w:ind w:left="452" w:hanging="141"/>
        <w:jc w:val="left"/>
        <w:rPr>
          <w:sz w:val="24"/>
        </w:rPr>
      </w:pPr>
      <w:r>
        <w:rPr>
          <w:sz w:val="24"/>
        </w:rPr>
        <w:t>ответственно</w:t>
      </w:r>
      <w:r>
        <w:rPr>
          <w:spacing w:val="-3"/>
          <w:sz w:val="24"/>
        </w:rPr>
        <w:t xml:space="preserve"> </w:t>
      </w:r>
      <w:r>
        <w:rPr>
          <w:sz w:val="24"/>
        </w:rPr>
        <w:t>выполнять</w:t>
      </w:r>
      <w:r>
        <w:rPr>
          <w:spacing w:val="-1"/>
          <w:sz w:val="24"/>
        </w:rPr>
        <w:t xml:space="preserve"> </w:t>
      </w:r>
      <w:r>
        <w:rPr>
          <w:sz w:val="24"/>
        </w:rPr>
        <w:t>свою</w:t>
      </w:r>
      <w:r>
        <w:rPr>
          <w:spacing w:val="-4"/>
          <w:sz w:val="24"/>
        </w:rPr>
        <w:t xml:space="preserve"> </w:t>
      </w:r>
      <w:r>
        <w:rPr>
          <w:sz w:val="24"/>
        </w:rPr>
        <w:t>часть</w:t>
      </w:r>
      <w:r>
        <w:rPr>
          <w:spacing w:val="-1"/>
          <w:sz w:val="24"/>
        </w:rPr>
        <w:t xml:space="preserve"> </w:t>
      </w:r>
      <w:r>
        <w:rPr>
          <w:sz w:val="24"/>
        </w:rPr>
        <w:t>работы;</w:t>
      </w:r>
    </w:p>
    <w:p>
      <w:pPr>
        <w:pStyle w:val="12"/>
        <w:numPr>
          <w:ilvl w:val="0"/>
          <w:numId w:val="2"/>
        </w:numPr>
        <w:tabs>
          <w:tab w:val="left" w:pos="453"/>
        </w:tabs>
        <w:spacing w:before="134"/>
        <w:ind w:left="452" w:hanging="141"/>
        <w:jc w:val="left"/>
        <w:rPr>
          <w:sz w:val="24"/>
        </w:rPr>
      </w:pPr>
      <w:r>
        <w:rPr>
          <w:sz w:val="24"/>
        </w:rPr>
        <w:t>оценивать</w:t>
      </w:r>
      <w:r>
        <w:rPr>
          <w:spacing w:val="-2"/>
          <w:sz w:val="24"/>
        </w:rPr>
        <w:t xml:space="preserve"> </w:t>
      </w:r>
      <w:r>
        <w:rPr>
          <w:sz w:val="24"/>
        </w:rPr>
        <w:t>свой</w:t>
      </w:r>
      <w:r>
        <w:rPr>
          <w:spacing w:val="-3"/>
          <w:sz w:val="24"/>
        </w:rPr>
        <w:t xml:space="preserve"> </w:t>
      </w:r>
      <w:r>
        <w:rPr>
          <w:sz w:val="24"/>
        </w:rPr>
        <w:t>вклад</w:t>
      </w:r>
      <w:r>
        <w:rPr>
          <w:spacing w:val="-5"/>
          <w:sz w:val="24"/>
        </w:rPr>
        <w:t xml:space="preserve"> </w:t>
      </w:r>
      <w:r>
        <w:rPr>
          <w:sz w:val="24"/>
        </w:rPr>
        <w:t>в</w:t>
      </w:r>
      <w:r>
        <w:rPr>
          <w:spacing w:val="-4"/>
          <w:sz w:val="24"/>
        </w:rPr>
        <w:t xml:space="preserve"> </w:t>
      </w:r>
      <w:r>
        <w:rPr>
          <w:sz w:val="24"/>
        </w:rPr>
        <w:t>общий</w:t>
      </w:r>
      <w:r>
        <w:rPr>
          <w:spacing w:val="-2"/>
          <w:sz w:val="24"/>
        </w:rPr>
        <w:t xml:space="preserve"> </w:t>
      </w:r>
      <w:r>
        <w:rPr>
          <w:sz w:val="24"/>
        </w:rPr>
        <w:t>результат;</w:t>
      </w:r>
    </w:p>
    <w:p>
      <w:pPr>
        <w:pStyle w:val="12"/>
        <w:numPr>
          <w:ilvl w:val="0"/>
          <w:numId w:val="2"/>
        </w:numPr>
        <w:tabs>
          <w:tab w:val="left" w:pos="453"/>
        </w:tabs>
        <w:spacing w:before="132"/>
        <w:ind w:left="452" w:hanging="141"/>
        <w:jc w:val="left"/>
        <w:rPr>
          <w:sz w:val="24"/>
        </w:rPr>
      </w:pPr>
      <w:r>
        <w:rPr>
          <w:sz w:val="24"/>
        </w:rPr>
        <w:t>выполнять</w:t>
      </w:r>
      <w:r>
        <w:rPr>
          <w:spacing w:val="-1"/>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5"/>
          <w:sz w:val="24"/>
        </w:rPr>
        <w:t xml:space="preserve"> </w:t>
      </w:r>
      <w:r>
        <w:rPr>
          <w:sz w:val="24"/>
        </w:rPr>
        <w:t>предложенные</w:t>
      </w:r>
      <w:r>
        <w:rPr>
          <w:spacing w:val="-3"/>
          <w:sz w:val="24"/>
        </w:rPr>
        <w:t xml:space="preserve"> </w:t>
      </w:r>
      <w:r>
        <w:rPr>
          <w:sz w:val="24"/>
        </w:rPr>
        <w:t>образцы.</w:t>
      </w:r>
    </w:p>
    <w:p>
      <w:pPr>
        <w:pStyle w:val="12"/>
        <w:numPr>
          <w:ilvl w:val="0"/>
          <w:numId w:val="2"/>
        </w:numPr>
        <w:tabs>
          <w:tab w:val="left" w:pos="453"/>
        </w:tabs>
        <w:spacing w:before="132"/>
        <w:ind w:left="452" w:hanging="141"/>
        <w:jc w:val="left"/>
        <w:rPr>
          <w:sz w:val="24"/>
        </w:rPr>
      </w:pPr>
      <w:r>
        <w:rPr>
          <w:sz w:val="24"/>
        </w:rPr>
        <w:t>планировать</w:t>
      </w:r>
      <w:r>
        <w:rPr>
          <w:spacing w:val="-2"/>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2"/>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pPr>
        <w:pStyle w:val="12"/>
        <w:numPr>
          <w:ilvl w:val="0"/>
          <w:numId w:val="2"/>
        </w:numPr>
        <w:tabs>
          <w:tab w:val="left" w:pos="453"/>
        </w:tabs>
        <w:spacing w:before="132"/>
        <w:ind w:left="452" w:hanging="141"/>
        <w:jc w:val="left"/>
        <w:rPr>
          <w:sz w:val="24"/>
        </w:rPr>
      </w:pPr>
      <w:r>
        <w:rPr>
          <w:sz w:val="24"/>
        </w:rPr>
        <w:t>выстраивать</w:t>
      </w:r>
      <w:r>
        <w:rPr>
          <w:spacing w:val="-3"/>
          <w:sz w:val="24"/>
        </w:rPr>
        <w:t xml:space="preserve"> </w:t>
      </w:r>
      <w:r>
        <w:rPr>
          <w:sz w:val="24"/>
        </w:rPr>
        <w:t>последовательность</w:t>
      </w:r>
      <w:r>
        <w:rPr>
          <w:spacing w:val="-3"/>
          <w:sz w:val="24"/>
        </w:rPr>
        <w:t xml:space="preserve"> </w:t>
      </w:r>
      <w:r>
        <w:rPr>
          <w:sz w:val="24"/>
        </w:rPr>
        <w:t>выбранных</w:t>
      </w:r>
      <w:r>
        <w:rPr>
          <w:spacing w:val="-5"/>
          <w:sz w:val="24"/>
        </w:rPr>
        <w:t xml:space="preserve"> </w:t>
      </w:r>
      <w:r>
        <w:rPr>
          <w:sz w:val="24"/>
        </w:rPr>
        <w:t>действий.</w:t>
      </w:r>
    </w:p>
    <w:p>
      <w:pPr>
        <w:pStyle w:val="12"/>
        <w:numPr>
          <w:ilvl w:val="1"/>
          <w:numId w:val="11"/>
        </w:numPr>
        <w:tabs>
          <w:tab w:val="left" w:pos="854"/>
        </w:tabs>
        <w:spacing w:before="132" w:line="355" w:lineRule="auto"/>
        <w:ind w:left="312" w:right="253" w:firstLine="0"/>
        <w:rPr>
          <w:sz w:val="24"/>
        </w:rPr>
      </w:pPr>
      <w:r>
        <w:rPr>
          <w:sz w:val="24"/>
        </w:rPr>
        <w:t>Предметные результаты изучения</w:t>
      </w:r>
      <w:r>
        <w:rPr>
          <w:spacing w:val="1"/>
          <w:sz w:val="24"/>
        </w:rPr>
        <w:t xml:space="preserve"> </w:t>
      </w:r>
      <w:r>
        <w:rPr>
          <w:sz w:val="24"/>
        </w:rPr>
        <w:t>литературного чтения.</w:t>
      </w:r>
      <w:r>
        <w:rPr>
          <w:spacing w:val="1"/>
          <w:sz w:val="24"/>
        </w:rPr>
        <w:t xml:space="preserve"> </w:t>
      </w:r>
      <w:r>
        <w:rPr>
          <w:sz w:val="24"/>
        </w:rPr>
        <w:t>К</w:t>
      </w:r>
      <w:r>
        <w:rPr>
          <w:spacing w:val="1"/>
          <w:sz w:val="24"/>
        </w:rPr>
        <w:t xml:space="preserve"> </w:t>
      </w:r>
      <w:r>
        <w:rPr>
          <w:sz w:val="24"/>
        </w:rPr>
        <w:t>концу обучения в</w:t>
      </w:r>
      <w:r>
        <w:rPr>
          <w:spacing w:val="1"/>
          <w:sz w:val="24"/>
        </w:rPr>
        <w:t xml:space="preserve"> </w:t>
      </w:r>
      <w:r>
        <w:rPr>
          <w:sz w:val="24"/>
        </w:rPr>
        <w:t>1 классе</w:t>
      </w:r>
      <w:r>
        <w:rPr>
          <w:spacing w:val="-57"/>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549"/>
        </w:tabs>
        <w:spacing w:line="355" w:lineRule="auto"/>
        <w:ind w:right="252" w:firstLine="0"/>
        <w:jc w:val="left"/>
        <w:rPr>
          <w:sz w:val="24"/>
        </w:rPr>
      </w:pPr>
      <w:r>
        <w:rPr>
          <w:sz w:val="24"/>
        </w:rPr>
        <w:t>понимать</w:t>
      </w:r>
      <w:r>
        <w:rPr>
          <w:spacing w:val="33"/>
          <w:sz w:val="24"/>
        </w:rPr>
        <w:t xml:space="preserve"> </w:t>
      </w:r>
      <w:r>
        <w:rPr>
          <w:sz w:val="24"/>
        </w:rPr>
        <w:t>ценность</w:t>
      </w:r>
      <w:r>
        <w:rPr>
          <w:spacing w:val="31"/>
          <w:sz w:val="24"/>
        </w:rPr>
        <w:t xml:space="preserve"> </w:t>
      </w:r>
      <w:r>
        <w:rPr>
          <w:sz w:val="24"/>
        </w:rPr>
        <w:t>чтения</w:t>
      </w:r>
      <w:r>
        <w:rPr>
          <w:spacing w:val="34"/>
          <w:sz w:val="24"/>
        </w:rPr>
        <w:t xml:space="preserve"> </w:t>
      </w:r>
      <w:r>
        <w:rPr>
          <w:sz w:val="24"/>
        </w:rPr>
        <w:t>для</w:t>
      </w:r>
      <w:r>
        <w:rPr>
          <w:spacing w:val="32"/>
          <w:sz w:val="24"/>
        </w:rPr>
        <w:t xml:space="preserve"> </w:t>
      </w:r>
      <w:r>
        <w:rPr>
          <w:sz w:val="24"/>
        </w:rPr>
        <w:t>решения</w:t>
      </w:r>
      <w:r>
        <w:rPr>
          <w:spacing w:val="32"/>
          <w:sz w:val="24"/>
        </w:rPr>
        <w:t xml:space="preserve"> </w:t>
      </w:r>
      <w:r>
        <w:rPr>
          <w:sz w:val="24"/>
        </w:rPr>
        <w:t>учебных</w:t>
      </w:r>
      <w:r>
        <w:rPr>
          <w:spacing w:val="34"/>
          <w:sz w:val="24"/>
        </w:rPr>
        <w:t xml:space="preserve"> </w:t>
      </w:r>
      <w:r>
        <w:rPr>
          <w:sz w:val="24"/>
        </w:rPr>
        <w:t>задач</w:t>
      </w:r>
      <w:r>
        <w:rPr>
          <w:spacing w:val="31"/>
          <w:sz w:val="24"/>
        </w:rPr>
        <w:t xml:space="preserve"> </w:t>
      </w:r>
      <w:r>
        <w:rPr>
          <w:sz w:val="24"/>
        </w:rPr>
        <w:t>и</w:t>
      </w:r>
      <w:r>
        <w:rPr>
          <w:spacing w:val="33"/>
          <w:sz w:val="24"/>
        </w:rPr>
        <w:t xml:space="preserve"> </w:t>
      </w:r>
      <w:r>
        <w:rPr>
          <w:sz w:val="24"/>
        </w:rPr>
        <w:t>применения</w:t>
      </w:r>
      <w:r>
        <w:rPr>
          <w:spacing w:val="37"/>
          <w:sz w:val="24"/>
        </w:rPr>
        <w:t xml:space="preserve"> </w:t>
      </w:r>
      <w:r>
        <w:rPr>
          <w:sz w:val="24"/>
        </w:rPr>
        <w:t>в</w:t>
      </w:r>
      <w:r>
        <w:rPr>
          <w:spacing w:val="31"/>
          <w:sz w:val="24"/>
        </w:rPr>
        <w:t xml:space="preserve"> </w:t>
      </w:r>
      <w:r>
        <w:rPr>
          <w:sz w:val="24"/>
        </w:rPr>
        <w:t>различных</w:t>
      </w:r>
      <w:r>
        <w:rPr>
          <w:spacing w:val="-57"/>
          <w:sz w:val="24"/>
        </w:rPr>
        <w:t xml:space="preserve"> </w:t>
      </w:r>
      <w:r>
        <w:rPr>
          <w:sz w:val="24"/>
        </w:rPr>
        <w:t>жизненных</w:t>
      </w:r>
      <w:r>
        <w:rPr>
          <w:spacing w:val="38"/>
          <w:sz w:val="24"/>
        </w:rPr>
        <w:t xml:space="preserve"> </w:t>
      </w:r>
      <w:r>
        <w:rPr>
          <w:sz w:val="24"/>
        </w:rPr>
        <w:t>ситуациях:</w:t>
      </w:r>
      <w:r>
        <w:rPr>
          <w:spacing w:val="34"/>
          <w:sz w:val="24"/>
        </w:rPr>
        <w:t xml:space="preserve"> </w:t>
      </w:r>
      <w:r>
        <w:rPr>
          <w:sz w:val="24"/>
        </w:rPr>
        <w:t>отвечать</w:t>
      </w:r>
      <w:r>
        <w:rPr>
          <w:spacing w:val="37"/>
          <w:sz w:val="24"/>
        </w:rPr>
        <w:t xml:space="preserve"> </w:t>
      </w:r>
      <w:r>
        <w:rPr>
          <w:sz w:val="24"/>
        </w:rPr>
        <w:t>на</w:t>
      </w:r>
      <w:r>
        <w:rPr>
          <w:spacing w:val="35"/>
          <w:sz w:val="24"/>
        </w:rPr>
        <w:t xml:space="preserve"> </w:t>
      </w:r>
      <w:r>
        <w:rPr>
          <w:sz w:val="24"/>
        </w:rPr>
        <w:t>вопрос</w:t>
      </w:r>
      <w:r>
        <w:rPr>
          <w:spacing w:val="35"/>
          <w:sz w:val="24"/>
        </w:rPr>
        <w:t xml:space="preserve"> </w:t>
      </w:r>
      <w:r>
        <w:rPr>
          <w:sz w:val="24"/>
        </w:rPr>
        <w:t>о</w:t>
      </w:r>
      <w:r>
        <w:rPr>
          <w:spacing w:val="36"/>
          <w:sz w:val="24"/>
        </w:rPr>
        <w:t xml:space="preserve"> </w:t>
      </w:r>
      <w:r>
        <w:rPr>
          <w:sz w:val="24"/>
        </w:rPr>
        <w:t>важности</w:t>
      </w:r>
      <w:r>
        <w:rPr>
          <w:spacing w:val="37"/>
          <w:sz w:val="24"/>
        </w:rPr>
        <w:t xml:space="preserve"> </w:t>
      </w:r>
      <w:r>
        <w:rPr>
          <w:sz w:val="24"/>
        </w:rPr>
        <w:t>чтения</w:t>
      </w:r>
      <w:r>
        <w:rPr>
          <w:spacing w:val="34"/>
          <w:sz w:val="24"/>
        </w:rPr>
        <w:t xml:space="preserve"> </w:t>
      </w:r>
      <w:r>
        <w:rPr>
          <w:sz w:val="24"/>
        </w:rPr>
        <w:t>для</w:t>
      </w:r>
      <w:r>
        <w:rPr>
          <w:spacing w:val="36"/>
          <w:sz w:val="24"/>
        </w:rPr>
        <w:t xml:space="preserve"> </w:t>
      </w:r>
      <w:r>
        <w:rPr>
          <w:sz w:val="24"/>
        </w:rPr>
        <w:t>личного</w:t>
      </w:r>
      <w:r>
        <w:rPr>
          <w:spacing w:val="36"/>
          <w:sz w:val="24"/>
        </w:rPr>
        <w:t xml:space="preserve"> </w:t>
      </w:r>
      <w:r>
        <w:rPr>
          <w:sz w:val="24"/>
        </w:rPr>
        <w:t>развития,</w:t>
      </w:r>
    </w:p>
    <w:p>
      <w:pPr>
        <w:spacing w:line="355" w:lineRule="auto"/>
        <w:rPr>
          <w:sz w:val="24"/>
        </w:rPr>
        <w:sectPr>
          <w:pgSz w:w="11910" w:h="16850"/>
          <w:pgMar w:top="980" w:right="880" w:bottom="280" w:left="820" w:header="571" w:footer="0" w:gutter="0"/>
          <w:cols w:space="720" w:num="1"/>
        </w:sectPr>
      </w:pPr>
    </w:p>
    <w:p>
      <w:pPr>
        <w:pStyle w:val="8"/>
        <w:spacing w:before="100" w:line="355" w:lineRule="auto"/>
        <w:ind w:right="251"/>
      </w:pPr>
      <w:r>
        <w:t>находить в художественных произведениях отражение нравственных ценностей, традиций,</w:t>
      </w:r>
      <w:r>
        <w:rPr>
          <w:spacing w:val="1"/>
        </w:rPr>
        <w:t xml:space="preserve"> </w:t>
      </w:r>
      <w:r>
        <w:t>быта</w:t>
      </w:r>
      <w:r>
        <w:rPr>
          <w:spacing w:val="-1"/>
        </w:rPr>
        <w:t xml:space="preserve"> </w:t>
      </w:r>
      <w:r>
        <w:t>разных</w:t>
      </w:r>
      <w:r>
        <w:rPr>
          <w:spacing w:val="-1"/>
        </w:rPr>
        <w:t xml:space="preserve"> </w:t>
      </w:r>
      <w:r>
        <w:t>народов;</w:t>
      </w:r>
    </w:p>
    <w:p>
      <w:pPr>
        <w:pStyle w:val="12"/>
        <w:numPr>
          <w:ilvl w:val="0"/>
          <w:numId w:val="2"/>
        </w:numPr>
        <w:tabs>
          <w:tab w:val="left" w:pos="515"/>
        </w:tabs>
        <w:spacing w:line="355" w:lineRule="auto"/>
        <w:ind w:right="253" w:firstLine="0"/>
        <w:rPr>
          <w:sz w:val="24"/>
        </w:rPr>
      </w:pPr>
      <w:r>
        <w:rPr>
          <w:sz w:val="24"/>
        </w:rPr>
        <w:t>владеть</w:t>
      </w:r>
      <w:r>
        <w:rPr>
          <w:spacing w:val="1"/>
          <w:sz w:val="24"/>
        </w:rPr>
        <w:t xml:space="preserve"> </w:t>
      </w:r>
      <w:r>
        <w:rPr>
          <w:sz w:val="24"/>
        </w:rPr>
        <w:t>техникой</w:t>
      </w:r>
      <w:r>
        <w:rPr>
          <w:spacing w:val="1"/>
          <w:sz w:val="24"/>
        </w:rPr>
        <w:t xml:space="preserve"> </w:t>
      </w:r>
      <w:r>
        <w:rPr>
          <w:sz w:val="24"/>
        </w:rPr>
        <w:t>слогового</w:t>
      </w:r>
      <w:r>
        <w:rPr>
          <w:spacing w:val="1"/>
          <w:sz w:val="24"/>
        </w:rPr>
        <w:t xml:space="preserve"> </w:t>
      </w:r>
      <w:r>
        <w:rPr>
          <w:sz w:val="24"/>
        </w:rPr>
        <w:t>плавного</w:t>
      </w:r>
      <w:r>
        <w:rPr>
          <w:spacing w:val="1"/>
          <w:sz w:val="24"/>
        </w:rPr>
        <w:t xml:space="preserve"> </w:t>
      </w:r>
      <w:r>
        <w:rPr>
          <w:sz w:val="24"/>
        </w:rPr>
        <w:t>чтения</w:t>
      </w:r>
      <w:r>
        <w:rPr>
          <w:spacing w:val="1"/>
          <w:sz w:val="24"/>
        </w:rPr>
        <w:t xml:space="preserve"> </w:t>
      </w:r>
      <w:r>
        <w:rPr>
          <w:sz w:val="24"/>
        </w:rPr>
        <w:t>с</w:t>
      </w:r>
      <w:r>
        <w:rPr>
          <w:spacing w:val="1"/>
          <w:sz w:val="24"/>
        </w:rPr>
        <w:t xml:space="preserve"> </w:t>
      </w:r>
      <w:r>
        <w:rPr>
          <w:sz w:val="24"/>
        </w:rPr>
        <w:t>переходом</w:t>
      </w:r>
      <w:r>
        <w:rPr>
          <w:spacing w:val="1"/>
          <w:sz w:val="24"/>
        </w:rPr>
        <w:t xml:space="preserve"> </w:t>
      </w:r>
      <w:r>
        <w:rPr>
          <w:sz w:val="24"/>
        </w:rPr>
        <w:t>на</w:t>
      </w:r>
      <w:r>
        <w:rPr>
          <w:spacing w:val="1"/>
          <w:sz w:val="24"/>
        </w:rPr>
        <w:t xml:space="preserve"> </w:t>
      </w:r>
      <w:r>
        <w:rPr>
          <w:sz w:val="24"/>
        </w:rPr>
        <w:t>чтение</w:t>
      </w:r>
      <w:r>
        <w:rPr>
          <w:spacing w:val="1"/>
          <w:sz w:val="24"/>
        </w:rPr>
        <w:t xml:space="preserve"> </w:t>
      </w:r>
      <w:r>
        <w:rPr>
          <w:sz w:val="24"/>
        </w:rPr>
        <w:t>целыми</w:t>
      </w:r>
      <w:r>
        <w:rPr>
          <w:spacing w:val="1"/>
          <w:sz w:val="24"/>
        </w:rPr>
        <w:t xml:space="preserve"> </w:t>
      </w:r>
      <w:r>
        <w:rPr>
          <w:sz w:val="24"/>
        </w:rPr>
        <w:t>словами,</w:t>
      </w:r>
      <w:r>
        <w:rPr>
          <w:spacing w:val="-57"/>
          <w:sz w:val="24"/>
        </w:rPr>
        <w:t xml:space="preserve"> </w:t>
      </w:r>
      <w:r>
        <w:rPr>
          <w:sz w:val="24"/>
        </w:rPr>
        <w:t>читать</w:t>
      </w:r>
      <w:r>
        <w:rPr>
          <w:spacing w:val="1"/>
          <w:sz w:val="24"/>
        </w:rPr>
        <w:t xml:space="preserve"> </w:t>
      </w:r>
      <w:r>
        <w:rPr>
          <w:sz w:val="24"/>
        </w:rPr>
        <w:t>осознанно</w:t>
      </w:r>
      <w:r>
        <w:rPr>
          <w:spacing w:val="1"/>
          <w:sz w:val="24"/>
        </w:rPr>
        <w:t xml:space="preserve"> </w:t>
      </w:r>
      <w:r>
        <w:rPr>
          <w:sz w:val="24"/>
        </w:rPr>
        <w:t>вслух</w:t>
      </w:r>
      <w:r>
        <w:rPr>
          <w:spacing w:val="1"/>
          <w:sz w:val="24"/>
        </w:rPr>
        <w:t xml:space="preserve"> </w:t>
      </w:r>
      <w:r>
        <w:rPr>
          <w:sz w:val="24"/>
        </w:rPr>
        <w:t>целыми</w:t>
      </w:r>
      <w:r>
        <w:rPr>
          <w:spacing w:val="1"/>
          <w:sz w:val="24"/>
        </w:rPr>
        <w:t xml:space="preserve"> </w:t>
      </w:r>
      <w:r>
        <w:rPr>
          <w:sz w:val="24"/>
        </w:rPr>
        <w:t>словами</w:t>
      </w:r>
      <w:r>
        <w:rPr>
          <w:spacing w:val="1"/>
          <w:sz w:val="24"/>
        </w:rPr>
        <w:t xml:space="preserve"> </w:t>
      </w:r>
      <w:r>
        <w:rPr>
          <w:sz w:val="24"/>
        </w:rPr>
        <w:t>без</w:t>
      </w:r>
      <w:r>
        <w:rPr>
          <w:spacing w:val="1"/>
          <w:sz w:val="24"/>
        </w:rPr>
        <w:t xml:space="preserve"> </w:t>
      </w:r>
      <w:r>
        <w:rPr>
          <w:sz w:val="24"/>
        </w:rPr>
        <w:t>пропусков</w:t>
      </w:r>
      <w:r>
        <w:rPr>
          <w:spacing w:val="1"/>
          <w:sz w:val="24"/>
        </w:rPr>
        <w:t xml:space="preserve"> </w:t>
      </w:r>
      <w:r>
        <w:rPr>
          <w:sz w:val="24"/>
        </w:rPr>
        <w:t>и</w:t>
      </w:r>
      <w:r>
        <w:rPr>
          <w:spacing w:val="1"/>
          <w:sz w:val="24"/>
        </w:rPr>
        <w:t xml:space="preserve"> </w:t>
      </w:r>
      <w:r>
        <w:rPr>
          <w:sz w:val="24"/>
        </w:rPr>
        <w:t>перестановок</w:t>
      </w:r>
      <w:r>
        <w:rPr>
          <w:spacing w:val="1"/>
          <w:sz w:val="24"/>
        </w:rPr>
        <w:t xml:space="preserve"> </w:t>
      </w:r>
      <w:r>
        <w:rPr>
          <w:sz w:val="24"/>
        </w:rPr>
        <w:t>букв</w:t>
      </w:r>
      <w:r>
        <w:rPr>
          <w:spacing w:val="1"/>
          <w:sz w:val="24"/>
        </w:rPr>
        <w:t xml:space="preserve"> </w:t>
      </w:r>
      <w:r>
        <w:rPr>
          <w:sz w:val="24"/>
        </w:rPr>
        <w:t>и</w:t>
      </w:r>
      <w:r>
        <w:rPr>
          <w:spacing w:val="1"/>
          <w:sz w:val="24"/>
        </w:rPr>
        <w:t xml:space="preserve"> </w:t>
      </w:r>
      <w:r>
        <w:rPr>
          <w:sz w:val="24"/>
        </w:rPr>
        <w:t>слогов</w:t>
      </w:r>
      <w:r>
        <w:rPr>
          <w:spacing w:val="1"/>
          <w:sz w:val="24"/>
        </w:rPr>
        <w:t xml:space="preserve"> </w:t>
      </w:r>
      <w:r>
        <w:rPr>
          <w:sz w:val="24"/>
        </w:rPr>
        <w:t>доступные для восприятия и небольшие по объёму произведения в темпе не менее 30 слов в</w:t>
      </w:r>
      <w:r>
        <w:rPr>
          <w:spacing w:val="1"/>
          <w:sz w:val="24"/>
        </w:rPr>
        <w:t xml:space="preserve"> </w:t>
      </w:r>
      <w:r>
        <w:rPr>
          <w:sz w:val="24"/>
        </w:rPr>
        <w:t>минуту</w:t>
      </w:r>
      <w:r>
        <w:rPr>
          <w:spacing w:val="-6"/>
          <w:sz w:val="24"/>
        </w:rPr>
        <w:t xml:space="preserve"> </w:t>
      </w:r>
      <w:r>
        <w:rPr>
          <w:sz w:val="24"/>
        </w:rPr>
        <w:t>(без отметочного оценивания);</w:t>
      </w:r>
    </w:p>
    <w:p>
      <w:pPr>
        <w:pStyle w:val="12"/>
        <w:numPr>
          <w:ilvl w:val="0"/>
          <w:numId w:val="2"/>
        </w:numPr>
        <w:tabs>
          <w:tab w:val="left" w:pos="535"/>
        </w:tabs>
        <w:spacing w:line="355" w:lineRule="auto"/>
        <w:ind w:right="252" w:firstLine="0"/>
        <w:rPr>
          <w:sz w:val="24"/>
        </w:rPr>
      </w:pPr>
      <w:r>
        <w:rPr>
          <w:sz w:val="24"/>
        </w:rPr>
        <w:t>читать</w:t>
      </w:r>
      <w:r>
        <w:rPr>
          <w:spacing w:val="1"/>
          <w:sz w:val="24"/>
        </w:rPr>
        <w:t xml:space="preserve"> </w:t>
      </w:r>
      <w:r>
        <w:rPr>
          <w:sz w:val="24"/>
        </w:rPr>
        <w:t>наизусть</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орфоэпических</w:t>
      </w:r>
      <w:r>
        <w:rPr>
          <w:spacing w:val="1"/>
          <w:sz w:val="24"/>
        </w:rPr>
        <w:t xml:space="preserve"> </w:t>
      </w:r>
      <w:r>
        <w:rPr>
          <w:sz w:val="24"/>
        </w:rPr>
        <w:t>и</w:t>
      </w:r>
      <w:r>
        <w:rPr>
          <w:spacing w:val="1"/>
          <w:sz w:val="24"/>
        </w:rPr>
        <w:t xml:space="preserve"> </w:t>
      </w:r>
      <w:r>
        <w:rPr>
          <w:sz w:val="24"/>
        </w:rPr>
        <w:t>пунктуационных</w:t>
      </w:r>
      <w:r>
        <w:rPr>
          <w:spacing w:val="1"/>
          <w:sz w:val="24"/>
        </w:rPr>
        <w:t xml:space="preserve"> </w:t>
      </w:r>
      <w:r>
        <w:rPr>
          <w:sz w:val="24"/>
        </w:rPr>
        <w:t>норм</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2</w:t>
      </w:r>
      <w:r>
        <w:rPr>
          <w:spacing w:val="1"/>
          <w:sz w:val="24"/>
        </w:rPr>
        <w:t xml:space="preserve"> </w:t>
      </w:r>
      <w:r>
        <w:rPr>
          <w:sz w:val="24"/>
        </w:rPr>
        <w:t>стихотворений</w:t>
      </w:r>
      <w:r>
        <w:rPr>
          <w:spacing w:val="-1"/>
          <w:sz w:val="24"/>
        </w:rPr>
        <w:t xml:space="preserve"> </w:t>
      </w:r>
      <w:r>
        <w:rPr>
          <w:sz w:val="24"/>
        </w:rPr>
        <w:t>о</w:t>
      </w:r>
      <w:r>
        <w:rPr>
          <w:spacing w:val="-3"/>
          <w:sz w:val="24"/>
        </w:rPr>
        <w:t xml:space="preserve"> </w:t>
      </w:r>
      <w:r>
        <w:rPr>
          <w:sz w:val="24"/>
        </w:rPr>
        <w:t>Родине,</w:t>
      </w:r>
      <w:r>
        <w:rPr>
          <w:spacing w:val="-1"/>
          <w:sz w:val="24"/>
        </w:rPr>
        <w:t xml:space="preserve"> </w:t>
      </w:r>
      <w:r>
        <w:rPr>
          <w:sz w:val="24"/>
        </w:rPr>
        <w:t>о детях,</w:t>
      </w:r>
      <w:r>
        <w:rPr>
          <w:spacing w:val="-1"/>
          <w:sz w:val="24"/>
        </w:rPr>
        <w:t xml:space="preserve"> </w:t>
      </w:r>
      <w:r>
        <w:rPr>
          <w:sz w:val="24"/>
        </w:rPr>
        <w:t>о семье,</w:t>
      </w:r>
      <w:r>
        <w:rPr>
          <w:spacing w:val="-1"/>
          <w:sz w:val="24"/>
        </w:rPr>
        <w:t xml:space="preserve"> </w:t>
      </w:r>
      <w:r>
        <w:rPr>
          <w:sz w:val="24"/>
        </w:rPr>
        <w:t>о родной</w:t>
      </w:r>
      <w:r>
        <w:rPr>
          <w:spacing w:val="-3"/>
          <w:sz w:val="24"/>
        </w:rPr>
        <w:t xml:space="preserve"> </w:t>
      </w:r>
      <w:r>
        <w:rPr>
          <w:sz w:val="24"/>
        </w:rPr>
        <w:t>природе</w:t>
      </w:r>
      <w:r>
        <w:rPr>
          <w:spacing w:val="-1"/>
          <w:sz w:val="24"/>
        </w:rPr>
        <w:t xml:space="preserve"> </w:t>
      </w:r>
      <w:r>
        <w:rPr>
          <w:sz w:val="24"/>
        </w:rPr>
        <w:t>в</w:t>
      </w:r>
      <w:r>
        <w:rPr>
          <w:spacing w:val="-2"/>
          <w:sz w:val="24"/>
        </w:rPr>
        <w:t xml:space="preserve"> </w:t>
      </w:r>
      <w:r>
        <w:rPr>
          <w:sz w:val="24"/>
        </w:rPr>
        <w:t>разные</w:t>
      </w:r>
      <w:r>
        <w:rPr>
          <w:spacing w:val="-4"/>
          <w:sz w:val="24"/>
        </w:rPr>
        <w:t xml:space="preserve"> </w:t>
      </w:r>
      <w:r>
        <w:rPr>
          <w:sz w:val="24"/>
        </w:rPr>
        <w:t>времена</w:t>
      </w:r>
      <w:r>
        <w:rPr>
          <w:spacing w:val="-1"/>
          <w:sz w:val="24"/>
        </w:rPr>
        <w:t xml:space="preserve"> </w:t>
      </w:r>
      <w:r>
        <w:rPr>
          <w:sz w:val="24"/>
        </w:rPr>
        <w:t>года;</w:t>
      </w:r>
    </w:p>
    <w:p>
      <w:pPr>
        <w:pStyle w:val="12"/>
        <w:numPr>
          <w:ilvl w:val="0"/>
          <w:numId w:val="2"/>
        </w:numPr>
        <w:tabs>
          <w:tab w:val="left" w:pos="453"/>
        </w:tabs>
        <w:spacing w:line="275" w:lineRule="exact"/>
        <w:ind w:left="452" w:hanging="141"/>
        <w:rPr>
          <w:sz w:val="24"/>
        </w:rPr>
      </w:pPr>
      <w:r>
        <w:rPr>
          <w:sz w:val="24"/>
        </w:rPr>
        <w:t>различать</w:t>
      </w:r>
      <w:r>
        <w:rPr>
          <w:spacing w:val="-3"/>
          <w:sz w:val="24"/>
        </w:rPr>
        <w:t xml:space="preserve"> </w:t>
      </w:r>
      <w:r>
        <w:rPr>
          <w:sz w:val="24"/>
        </w:rPr>
        <w:t>прозаическую</w:t>
      </w:r>
      <w:r>
        <w:rPr>
          <w:spacing w:val="-3"/>
          <w:sz w:val="24"/>
        </w:rPr>
        <w:t xml:space="preserve"> </w:t>
      </w:r>
      <w:r>
        <w:rPr>
          <w:sz w:val="24"/>
        </w:rPr>
        <w:t>(нестихотворную)</w:t>
      </w:r>
      <w:r>
        <w:rPr>
          <w:spacing w:val="-3"/>
          <w:sz w:val="24"/>
        </w:rPr>
        <w:t xml:space="preserve"> </w:t>
      </w:r>
      <w:r>
        <w:rPr>
          <w:sz w:val="24"/>
        </w:rPr>
        <w:t>и</w:t>
      </w:r>
      <w:r>
        <w:rPr>
          <w:spacing w:val="-2"/>
          <w:sz w:val="24"/>
        </w:rPr>
        <w:t xml:space="preserve"> </w:t>
      </w:r>
      <w:r>
        <w:rPr>
          <w:sz w:val="24"/>
        </w:rPr>
        <w:t>стихотворную</w:t>
      </w:r>
      <w:r>
        <w:rPr>
          <w:spacing w:val="-4"/>
          <w:sz w:val="24"/>
        </w:rPr>
        <w:t xml:space="preserve"> </w:t>
      </w:r>
      <w:r>
        <w:rPr>
          <w:sz w:val="24"/>
        </w:rPr>
        <w:t>речь;</w:t>
      </w:r>
    </w:p>
    <w:p>
      <w:pPr>
        <w:pStyle w:val="12"/>
        <w:numPr>
          <w:ilvl w:val="0"/>
          <w:numId w:val="2"/>
        </w:numPr>
        <w:tabs>
          <w:tab w:val="left" w:pos="530"/>
        </w:tabs>
        <w:spacing w:before="133" w:line="355" w:lineRule="auto"/>
        <w:ind w:right="259" w:firstLine="0"/>
        <w:rPr>
          <w:sz w:val="24"/>
        </w:rPr>
      </w:pPr>
      <w:r>
        <w:rPr>
          <w:sz w:val="24"/>
        </w:rPr>
        <w:t>различать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отдельные</w:t>
      </w:r>
      <w:r>
        <w:rPr>
          <w:spacing w:val="1"/>
          <w:sz w:val="24"/>
        </w:rPr>
        <w:t xml:space="preserve"> </w:t>
      </w:r>
      <w:r>
        <w:rPr>
          <w:sz w:val="24"/>
        </w:rPr>
        <w:t>жанры</w:t>
      </w:r>
      <w:r>
        <w:rPr>
          <w:spacing w:val="1"/>
          <w:sz w:val="24"/>
        </w:rPr>
        <w:t xml:space="preserve"> </w:t>
      </w:r>
      <w:r>
        <w:rPr>
          <w:sz w:val="24"/>
        </w:rPr>
        <w:t>фольклора</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r>
        <w:rPr>
          <w:sz w:val="24"/>
        </w:rPr>
        <w:t>потешки,</w:t>
      </w:r>
      <w:r>
        <w:rPr>
          <w:spacing w:val="1"/>
          <w:sz w:val="24"/>
        </w:rPr>
        <w:t xml:space="preserve"> </w:t>
      </w:r>
      <w:r>
        <w:rPr>
          <w:sz w:val="24"/>
        </w:rPr>
        <w:t>сказки</w:t>
      </w:r>
      <w:r>
        <w:rPr>
          <w:spacing w:val="1"/>
          <w:sz w:val="24"/>
        </w:rPr>
        <w:t xml:space="preserve"> </w:t>
      </w:r>
      <w:r>
        <w:rPr>
          <w:sz w:val="24"/>
        </w:rPr>
        <w:t>(фольклорные</w:t>
      </w:r>
      <w:r>
        <w:rPr>
          <w:spacing w:val="1"/>
          <w:sz w:val="24"/>
        </w:rPr>
        <w:t xml:space="preserve"> </w:t>
      </w:r>
      <w:r>
        <w:rPr>
          <w:sz w:val="24"/>
        </w:rPr>
        <w:t>и</w:t>
      </w:r>
      <w:r>
        <w:rPr>
          <w:spacing w:val="1"/>
          <w:sz w:val="24"/>
        </w:rPr>
        <w:t xml:space="preserve"> </w:t>
      </w:r>
      <w:r>
        <w:rPr>
          <w:sz w:val="24"/>
        </w:rPr>
        <w:t>литературные),</w:t>
      </w:r>
      <w:r>
        <w:rPr>
          <w:spacing w:val="-1"/>
          <w:sz w:val="24"/>
        </w:rPr>
        <w:t xml:space="preserve"> </w:t>
      </w:r>
      <w:r>
        <w:rPr>
          <w:sz w:val="24"/>
        </w:rPr>
        <w:t>рассказы, стихотворения);</w:t>
      </w:r>
    </w:p>
    <w:p>
      <w:pPr>
        <w:pStyle w:val="12"/>
        <w:numPr>
          <w:ilvl w:val="0"/>
          <w:numId w:val="2"/>
        </w:numPr>
        <w:tabs>
          <w:tab w:val="left" w:pos="482"/>
        </w:tabs>
        <w:spacing w:line="355" w:lineRule="auto"/>
        <w:ind w:right="256" w:firstLine="0"/>
        <w:rPr>
          <w:sz w:val="24"/>
        </w:rPr>
      </w:pPr>
      <w:r>
        <w:rPr>
          <w:sz w:val="24"/>
        </w:rPr>
        <w:t>понимать содержание прослушанного (прочитанного) произведения: отвечать на вопросы</w:t>
      </w:r>
      <w:r>
        <w:rPr>
          <w:spacing w:val="1"/>
          <w:sz w:val="24"/>
        </w:rPr>
        <w:t xml:space="preserve"> </w:t>
      </w:r>
      <w:r>
        <w:rPr>
          <w:sz w:val="24"/>
        </w:rPr>
        <w:t>по</w:t>
      </w:r>
      <w:r>
        <w:rPr>
          <w:spacing w:val="-1"/>
          <w:sz w:val="24"/>
        </w:rPr>
        <w:t xml:space="preserve"> </w:t>
      </w:r>
      <w:r>
        <w:rPr>
          <w:sz w:val="24"/>
        </w:rPr>
        <w:t>фактическому</w:t>
      </w:r>
      <w:r>
        <w:rPr>
          <w:spacing w:val="-6"/>
          <w:sz w:val="24"/>
        </w:rPr>
        <w:t xml:space="preserve"> </w:t>
      </w:r>
      <w:r>
        <w:rPr>
          <w:sz w:val="24"/>
        </w:rPr>
        <w:t>содержанию произведения;</w:t>
      </w:r>
    </w:p>
    <w:p>
      <w:pPr>
        <w:pStyle w:val="12"/>
        <w:numPr>
          <w:ilvl w:val="0"/>
          <w:numId w:val="2"/>
        </w:numPr>
        <w:tabs>
          <w:tab w:val="left" w:pos="609"/>
        </w:tabs>
        <w:spacing w:line="355" w:lineRule="auto"/>
        <w:ind w:right="250" w:firstLine="0"/>
        <w:rPr>
          <w:sz w:val="24"/>
        </w:rPr>
      </w:pPr>
      <w:r>
        <w:rPr>
          <w:sz w:val="24"/>
        </w:rPr>
        <w:t>владеть</w:t>
      </w:r>
      <w:r>
        <w:rPr>
          <w:spacing w:val="1"/>
          <w:sz w:val="24"/>
        </w:rPr>
        <w:t xml:space="preserve"> </w:t>
      </w:r>
      <w:r>
        <w:rPr>
          <w:sz w:val="24"/>
        </w:rPr>
        <w:t>элементарными</w:t>
      </w:r>
      <w:r>
        <w:rPr>
          <w:spacing w:val="1"/>
          <w:sz w:val="24"/>
        </w:rPr>
        <w:t xml:space="preserve"> </w:t>
      </w:r>
      <w:r>
        <w:rPr>
          <w:sz w:val="24"/>
        </w:rPr>
        <w:t>умениями</w:t>
      </w:r>
      <w:r>
        <w:rPr>
          <w:spacing w:val="1"/>
          <w:sz w:val="24"/>
        </w:rPr>
        <w:t xml:space="preserve"> </w:t>
      </w:r>
      <w:r>
        <w:rPr>
          <w:sz w:val="24"/>
        </w:rPr>
        <w:t>анализа</w:t>
      </w:r>
      <w:r>
        <w:rPr>
          <w:spacing w:val="1"/>
          <w:sz w:val="24"/>
        </w:rPr>
        <w:t xml:space="preserve"> </w:t>
      </w:r>
      <w:r>
        <w:rPr>
          <w:sz w:val="24"/>
        </w:rPr>
        <w:t>текста</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определять</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в</w:t>
      </w:r>
      <w:r>
        <w:rPr>
          <w:spacing w:val="1"/>
          <w:sz w:val="24"/>
        </w:rPr>
        <w:t xml:space="preserve"> </w:t>
      </w:r>
      <w:r>
        <w:rPr>
          <w:sz w:val="24"/>
        </w:rPr>
        <w:t>произведении,</w:t>
      </w:r>
      <w:r>
        <w:rPr>
          <w:spacing w:val="1"/>
          <w:sz w:val="24"/>
        </w:rPr>
        <w:t xml:space="preserve"> </w:t>
      </w:r>
      <w:r>
        <w:rPr>
          <w:sz w:val="24"/>
        </w:rPr>
        <w:t>характеризовать</w:t>
      </w:r>
      <w:r>
        <w:rPr>
          <w:spacing w:val="1"/>
          <w:sz w:val="24"/>
        </w:rPr>
        <w:t xml:space="preserve"> </w:t>
      </w:r>
      <w:r>
        <w:rPr>
          <w:sz w:val="24"/>
        </w:rPr>
        <w:t>поступки (положительные или отрицательные) героя, объяснять значение незнакомого слова</w:t>
      </w:r>
      <w:r>
        <w:rPr>
          <w:spacing w:val="1"/>
          <w:sz w:val="24"/>
        </w:rPr>
        <w:t xml:space="preserve"> </w:t>
      </w:r>
      <w:r>
        <w:rPr>
          <w:sz w:val="24"/>
        </w:rPr>
        <w:t>с</w:t>
      </w:r>
      <w:r>
        <w:rPr>
          <w:spacing w:val="-2"/>
          <w:sz w:val="24"/>
        </w:rPr>
        <w:t xml:space="preserve"> </w:t>
      </w:r>
      <w:r>
        <w:rPr>
          <w:sz w:val="24"/>
        </w:rPr>
        <w:t>использованием</w:t>
      </w:r>
      <w:r>
        <w:rPr>
          <w:spacing w:val="-1"/>
          <w:sz w:val="24"/>
        </w:rPr>
        <w:t xml:space="preserve"> </w:t>
      </w:r>
      <w:r>
        <w:rPr>
          <w:sz w:val="24"/>
        </w:rPr>
        <w:t>словаря;</w:t>
      </w:r>
    </w:p>
    <w:p>
      <w:pPr>
        <w:pStyle w:val="12"/>
        <w:numPr>
          <w:ilvl w:val="0"/>
          <w:numId w:val="2"/>
        </w:numPr>
        <w:tabs>
          <w:tab w:val="left" w:pos="544"/>
        </w:tabs>
        <w:spacing w:line="355" w:lineRule="auto"/>
        <w:ind w:right="250"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вопросы о впечатлении от произведения, использовать в беседе изученные литературные</w:t>
      </w:r>
      <w:r>
        <w:rPr>
          <w:spacing w:val="1"/>
          <w:sz w:val="24"/>
        </w:rPr>
        <w:t xml:space="preserve"> </w:t>
      </w:r>
      <w:r>
        <w:rPr>
          <w:sz w:val="24"/>
        </w:rPr>
        <w:t>понятия (автор, герой, тема, идея, заголовок, содержание произведения), подтверждать свой</w:t>
      </w:r>
      <w:r>
        <w:rPr>
          <w:spacing w:val="1"/>
          <w:sz w:val="24"/>
        </w:rPr>
        <w:t xml:space="preserve"> </w:t>
      </w:r>
      <w:r>
        <w:rPr>
          <w:sz w:val="24"/>
        </w:rPr>
        <w:t>ответ</w:t>
      </w:r>
      <w:r>
        <w:rPr>
          <w:spacing w:val="-1"/>
          <w:sz w:val="24"/>
        </w:rPr>
        <w:t xml:space="preserve"> </w:t>
      </w:r>
      <w:r>
        <w:rPr>
          <w:sz w:val="24"/>
        </w:rPr>
        <w:t>примерами из текста;</w:t>
      </w:r>
    </w:p>
    <w:p>
      <w:pPr>
        <w:pStyle w:val="12"/>
        <w:numPr>
          <w:ilvl w:val="0"/>
          <w:numId w:val="2"/>
        </w:numPr>
        <w:tabs>
          <w:tab w:val="left" w:pos="556"/>
        </w:tabs>
        <w:spacing w:line="355" w:lineRule="auto"/>
        <w:ind w:right="251" w:firstLine="0"/>
        <w:rPr>
          <w:sz w:val="24"/>
        </w:rPr>
      </w:pPr>
      <w:r>
        <w:rPr>
          <w:sz w:val="24"/>
        </w:rPr>
        <w:t>пересказывать</w:t>
      </w:r>
      <w:r>
        <w:rPr>
          <w:spacing w:val="1"/>
          <w:sz w:val="24"/>
        </w:rPr>
        <w:t xml:space="preserve"> </w:t>
      </w:r>
      <w:r>
        <w:rPr>
          <w:sz w:val="24"/>
        </w:rPr>
        <w:t>(устно)</w:t>
      </w:r>
      <w:r>
        <w:rPr>
          <w:spacing w:val="1"/>
          <w:sz w:val="24"/>
        </w:rPr>
        <w:t xml:space="preserve"> </w:t>
      </w:r>
      <w:r>
        <w:rPr>
          <w:sz w:val="24"/>
        </w:rPr>
        <w:t>содержание</w:t>
      </w:r>
      <w:r>
        <w:rPr>
          <w:spacing w:val="1"/>
          <w:sz w:val="24"/>
        </w:rPr>
        <w:t xml:space="preserve"> </w:t>
      </w:r>
      <w:r>
        <w:rPr>
          <w:sz w:val="24"/>
        </w:rPr>
        <w:t>произведения</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последовательности</w:t>
      </w:r>
      <w:r>
        <w:rPr>
          <w:spacing w:val="1"/>
          <w:sz w:val="24"/>
        </w:rPr>
        <w:t xml:space="preserve"> </w:t>
      </w:r>
      <w:r>
        <w:rPr>
          <w:sz w:val="24"/>
        </w:rPr>
        <w:t>событий,</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предложенные</w:t>
      </w:r>
      <w:r>
        <w:rPr>
          <w:spacing w:val="1"/>
          <w:sz w:val="24"/>
        </w:rPr>
        <w:t xml:space="preserve"> </w:t>
      </w:r>
      <w:r>
        <w:rPr>
          <w:sz w:val="24"/>
        </w:rPr>
        <w:t>ключевые</w:t>
      </w:r>
      <w:r>
        <w:rPr>
          <w:spacing w:val="1"/>
          <w:sz w:val="24"/>
        </w:rPr>
        <w:t xml:space="preserve"> </w:t>
      </w:r>
      <w:r>
        <w:rPr>
          <w:sz w:val="24"/>
        </w:rPr>
        <w:t>слова,</w:t>
      </w:r>
      <w:r>
        <w:rPr>
          <w:spacing w:val="1"/>
          <w:sz w:val="24"/>
        </w:rPr>
        <w:t xml:space="preserve"> </w:t>
      </w:r>
      <w:r>
        <w:rPr>
          <w:sz w:val="24"/>
        </w:rPr>
        <w:t>вопросы,</w:t>
      </w:r>
      <w:r>
        <w:rPr>
          <w:spacing w:val="1"/>
          <w:sz w:val="24"/>
        </w:rPr>
        <w:t xml:space="preserve"> </w:t>
      </w:r>
      <w:r>
        <w:rPr>
          <w:sz w:val="24"/>
        </w:rPr>
        <w:t>рисунки,</w:t>
      </w:r>
      <w:r>
        <w:rPr>
          <w:spacing w:val="60"/>
          <w:sz w:val="24"/>
        </w:rPr>
        <w:t xml:space="preserve"> </w:t>
      </w:r>
      <w:r>
        <w:rPr>
          <w:sz w:val="24"/>
        </w:rPr>
        <w:t>предложенный</w:t>
      </w:r>
      <w:r>
        <w:rPr>
          <w:spacing w:val="-57"/>
          <w:sz w:val="24"/>
        </w:rPr>
        <w:t xml:space="preserve"> </w:t>
      </w:r>
      <w:r>
        <w:rPr>
          <w:sz w:val="24"/>
        </w:rPr>
        <w:t>план;</w:t>
      </w:r>
    </w:p>
    <w:p>
      <w:pPr>
        <w:pStyle w:val="12"/>
        <w:numPr>
          <w:ilvl w:val="0"/>
          <w:numId w:val="2"/>
        </w:numPr>
        <w:tabs>
          <w:tab w:val="left" w:pos="453"/>
        </w:tabs>
        <w:spacing w:line="275" w:lineRule="exact"/>
        <w:ind w:left="452" w:hanging="141"/>
        <w:rPr>
          <w:sz w:val="24"/>
        </w:rPr>
      </w:pPr>
      <w:r>
        <w:rPr>
          <w:sz w:val="24"/>
        </w:rPr>
        <w:t>читать</w:t>
      </w:r>
      <w:r>
        <w:rPr>
          <w:spacing w:val="-2"/>
          <w:sz w:val="24"/>
        </w:rPr>
        <w:t xml:space="preserve"> </w:t>
      </w:r>
      <w:r>
        <w:rPr>
          <w:sz w:val="24"/>
        </w:rPr>
        <w:t>по</w:t>
      </w:r>
      <w:r>
        <w:rPr>
          <w:spacing w:val="-2"/>
          <w:sz w:val="24"/>
        </w:rPr>
        <w:t xml:space="preserve"> </w:t>
      </w:r>
      <w:r>
        <w:rPr>
          <w:sz w:val="24"/>
        </w:rPr>
        <w:t>ролям</w:t>
      </w:r>
      <w:r>
        <w:rPr>
          <w:spacing w:val="-2"/>
          <w:sz w:val="24"/>
        </w:rPr>
        <w:t xml:space="preserve"> </w:t>
      </w:r>
      <w:r>
        <w:rPr>
          <w:sz w:val="24"/>
        </w:rPr>
        <w:t>с</w:t>
      </w:r>
      <w:r>
        <w:rPr>
          <w:spacing w:val="-4"/>
          <w:sz w:val="24"/>
        </w:rPr>
        <w:t xml:space="preserve"> </w:t>
      </w:r>
      <w:r>
        <w:rPr>
          <w:sz w:val="24"/>
        </w:rPr>
        <w:t>соблюдением</w:t>
      </w:r>
      <w:r>
        <w:rPr>
          <w:spacing w:val="-3"/>
          <w:sz w:val="24"/>
        </w:rPr>
        <w:t xml:space="preserve"> </w:t>
      </w:r>
      <w:r>
        <w:rPr>
          <w:sz w:val="24"/>
        </w:rPr>
        <w:t>норм</w:t>
      </w:r>
      <w:r>
        <w:rPr>
          <w:spacing w:val="-3"/>
          <w:sz w:val="24"/>
        </w:rPr>
        <w:t xml:space="preserve"> </w:t>
      </w:r>
      <w:r>
        <w:rPr>
          <w:sz w:val="24"/>
        </w:rPr>
        <w:t>произношения,</w:t>
      </w:r>
      <w:r>
        <w:rPr>
          <w:spacing w:val="-3"/>
          <w:sz w:val="24"/>
        </w:rPr>
        <w:t xml:space="preserve"> </w:t>
      </w:r>
      <w:r>
        <w:rPr>
          <w:sz w:val="24"/>
        </w:rPr>
        <w:t>расстановки</w:t>
      </w:r>
      <w:r>
        <w:rPr>
          <w:spacing w:val="1"/>
          <w:sz w:val="24"/>
        </w:rPr>
        <w:t xml:space="preserve"> </w:t>
      </w:r>
      <w:r>
        <w:rPr>
          <w:sz w:val="24"/>
        </w:rPr>
        <w:t>ударения;</w:t>
      </w:r>
    </w:p>
    <w:p>
      <w:pPr>
        <w:pStyle w:val="12"/>
        <w:numPr>
          <w:ilvl w:val="0"/>
          <w:numId w:val="2"/>
        </w:numPr>
        <w:tabs>
          <w:tab w:val="left" w:pos="527"/>
        </w:tabs>
        <w:spacing w:before="130" w:line="355" w:lineRule="auto"/>
        <w:ind w:right="250" w:firstLine="0"/>
        <w:rPr>
          <w:sz w:val="24"/>
        </w:rPr>
      </w:pPr>
      <w:r>
        <w:rPr>
          <w:sz w:val="24"/>
        </w:rPr>
        <w:t>составлять</w:t>
      </w:r>
      <w:r>
        <w:rPr>
          <w:spacing w:val="1"/>
          <w:sz w:val="24"/>
        </w:rPr>
        <w:t xml:space="preserve"> </w:t>
      </w:r>
      <w:r>
        <w:rPr>
          <w:sz w:val="24"/>
        </w:rPr>
        <w:t>высказывания</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произведения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3</w:t>
      </w:r>
      <w:r>
        <w:rPr>
          <w:spacing w:val="1"/>
          <w:sz w:val="24"/>
        </w:rPr>
        <w:t xml:space="preserve"> </w:t>
      </w:r>
      <w:r>
        <w:rPr>
          <w:sz w:val="24"/>
        </w:rPr>
        <w:t>предложений)</w:t>
      </w:r>
      <w:r>
        <w:rPr>
          <w:spacing w:val="1"/>
          <w:sz w:val="24"/>
        </w:rPr>
        <w:t xml:space="preserve"> </w:t>
      </w:r>
      <w:r>
        <w:rPr>
          <w:sz w:val="24"/>
        </w:rPr>
        <w:t>по</w:t>
      </w:r>
      <w:r>
        <w:rPr>
          <w:spacing w:val="1"/>
          <w:sz w:val="24"/>
        </w:rPr>
        <w:t xml:space="preserve"> </w:t>
      </w:r>
      <w:r>
        <w:rPr>
          <w:sz w:val="24"/>
        </w:rPr>
        <w:t>заданному</w:t>
      </w:r>
      <w:r>
        <w:rPr>
          <w:spacing w:val="-7"/>
          <w:sz w:val="24"/>
        </w:rPr>
        <w:t xml:space="preserve"> </w:t>
      </w:r>
      <w:r>
        <w:rPr>
          <w:sz w:val="24"/>
        </w:rPr>
        <w:t>алгоритму;</w:t>
      </w:r>
    </w:p>
    <w:p>
      <w:pPr>
        <w:pStyle w:val="8"/>
        <w:spacing w:before="1"/>
      </w:pPr>
      <w:r>
        <w:t>-сочинять небольшие</w:t>
      </w:r>
      <w:r>
        <w:rPr>
          <w:spacing w:val="-2"/>
        </w:rPr>
        <w:t xml:space="preserve"> </w:t>
      </w:r>
      <w:r>
        <w:t>тексты по</w:t>
      </w:r>
      <w:r>
        <w:rPr>
          <w:spacing w:val="1"/>
        </w:rPr>
        <w:t xml:space="preserve"> </w:t>
      </w:r>
      <w:r>
        <w:t>предложенному</w:t>
      </w:r>
      <w:r>
        <w:rPr>
          <w:spacing w:val="-5"/>
        </w:rPr>
        <w:t xml:space="preserve"> </w:t>
      </w:r>
      <w:r>
        <w:t>началу</w:t>
      </w:r>
      <w:r>
        <w:rPr>
          <w:spacing w:val="-6"/>
        </w:rPr>
        <w:t xml:space="preserve"> </w:t>
      </w:r>
      <w:r>
        <w:t>(не</w:t>
      </w:r>
      <w:r>
        <w:rPr>
          <w:spacing w:val="-1"/>
        </w:rPr>
        <w:t xml:space="preserve"> </w:t>
      </w:r>
      <w:r>
        <w:t>менее</w:t>
      </w:r>
      <w:r>
        <w:rPr>
          <w:spacing w:val="1"/>
        </w:rPr>
        <w:t xml:space="preserve"> </w:t>
      </w:r>
      <w:r>
        <w:t>3</w:t>
      </w:r>
      <w:r>
        <w:rPr>
          <w:spacing w:val="-1"/>
        </w:rPr>
        <w:t xml:space="preserve"> </w:t>
      </w:r>
      <w:r>
        <w:t>предложений);</w:t>
      </w:r>
    </w:p>
    <w:p>
      <w:pPr>
        <w:pStyle w:val="12"/>
        <w:numPr>
          <w:ilvl w:val="0"/>
          <w:numId w:val="2"/>
        </w:numPr>
        <w:tabs>
          <w:tab w:val="left" w:pos="453"/>
        </w:tabs>
        <w:spacing w:before="132"/>
        <w:ind w:left="452" w:hanging="141"/>
        <w:rPr>
          <w:sz w:val="24"/>
        </w:rPr>
      </w:pPr>
      <w:r>
        <w:rPr>
          <w:sz w:val="24"/>
        </w:rPr>
        <w:t>ориентироваться</w:t>
      </w:r>
      <w:r>
        <w:rPr>
          <w:spacing w:val="-3"/>
          <w:sz w:val="24"/>
        </w:rPr>
        <w:t xml:space="preserve"> </w:t>
      </w:r>
      <w:r>
        <w:rPr>
          <w:sz w:val="24"/>
        </w:rPr>
        <w:t>в</w:t>
      </w:r>
      <w:r>
        <w:rPr>
          <w:spacing w:val="-2"/>
          <w:sz w:val="24"/>
        </w:rPr>
        <w:t xml:space="preserve"> </w:t>
      </w:r>
      <w:r>
        <w:rPr>
          <w:sz w:val="24"/>
        </w:rPr>
        <w:t>книге</w:t>
      </w:r>
      <w:r>
        <w:rPr>
          <w:spacing w:val="-3"/>
          <w:sz w:val="24"/>
        </w:rPr>
        <w:t xml:space="preserve"> </w:t>
      </w:r>
      <w:r>
        <w:rPr>
          <w:sz w:val="24"/>
        </w:rPr>
        <w:t>(учебнике)</w:t>
      </w:r>
      <w:r>
        <w:rPr>
          <w:spacing w:val="-4"/>
          <w:sz w:val="24"/>
        </w:rPr>
        <w:t xml:space="preserve"> </w:t>
      </w:r>
      <w:r>
        <w:rPr>
          <w:sz w:val="24"/>
        </w:rPr>
        <w:t>по</w:t>
      </w:r>
      <w:r>
        <w:rPr>
          <w:spacing w:val="-2"/>
          <w:sz w:val="24"/>
        </w:rPr>
        <w:t xml:space="preserve"> </w:t>
      </w:r>
      <w:r>
        <w:rPr>
          <w:sz w:val="24"/>
        </w:rPr>
        <w:t>обложке,</w:t>
      </w:r>
      <w:r>
        <w:rPr>
          <w:spacing w:val="-2"/>
          <w:sz w:val="24"/>
        </w:rPr>
        <w:t xml:space="preserve"> </w:t>
      </w:r>
      <w:r>
        <w:rPr>
          <w:sz w:val="24"/>
        </w:rPr>
        <w:t>оглавлению,</w:t>
      </w:r>
      <w:r>
        <w:rPr>
          <w:spacing w:val="-3"/>
          <w:sz w:val="24"/>
        </w:rPr>
        <w:t xml:space="preserve"> </w:t>
      </w:r>
      <w:r>
        <w:rPr>
          <w:sz w:val="24"/>
        </w:rPr>
        <w:t>иллюстрациям;</w:t>
      </w:r>
    </w:p>
    <w:p>
      <w:pPr>
        <w:pStyle w:val="12"/>
        <w:numPr>
          <w:ilvl w:val="0"/>
          <w:numId w:val="2"/>
        </w:numPr>
        <w:tabs>
          <w:tab w:val="left" w:pos="595"/>
        </w:tabs>
        <w:spacing w:before="132" w:line="355" w:lineRule="auto"/>
        <w:ind w:right="244" w:firstLine="0"/>
        <w:rPr>
          <w:sz w:val="24"/>
        </w:rPr>
      </w:pPr>
      <w:r>
        <w:rPr>
          <w:sz w:val="24"/>
        </w:rPr>
        <w:t>выбирать</w:t>
      </w:r>
      <w:r>
        <w:rPr>
          <w:spacing w:val="1"/>
          <w:sz w:val="24"/>
        </w:rPr>
        <w:t xml:space="preserve"> </w:t>
      </w:r>
      <w:r>
        <w:rPr>
          <w:sz w:val="24"/>
        </w:rPr>
        <w:t>книги</w:t>
      </w:r>
      <w:r>
        <w:rPr>
          <w:spacing w:val="1"/>
          <w:sz w:val="24"/>
        </w:rPr>
        <w:t xml:space="preserve"> </w:t>
      </w:r>
      <w:r>
        <w:rPr>
          <w:sz w:val="24"/>
        </w:rPr>
        <w:t>для</w:t>
      </w:r>
      <w:r>
        <w:rPr>
          <w:spacing w:val="1"/>
          <w:sz w:val="24"/>
        </w:rPr>
        <w:t xml:space="preserve"> </w:t>
      </w:r>
      <w:r>
        <w:rPr>
          <w:sz w:val="24"/>
        </w:rPr>
        <w:t>самостоятельного</w:t>
      </w:r>
      <w:r>
        <w:rPr>
          <w:spacing w:val="1"/>
          <w:sz w:val="24"/>
        </w:rPr>
        <w:t xml:space="preserve"> </w:t>
      </w:r>
      <w:r>
        <w:rPr>
          <w:sz w:val="24"/>
        </w:rPr>
        <w:t>чтения</w:t>
      </w:r>
      <w:r>
        <w:rPr>
          <w:spacing w:val="1"/>
          <w:sz w:val="24"/>
        </w:rPr>
        <w:t xml:space="preserve"> </w:t>
      </w:r>
      <w:r>
        <w:rPr>
          <w:sz w:val="24"/>
        </w:rPr>
        <w:t>по</w:t>
      </w:r>
      <w:r>
        <w:rPr>
          <w:spacing w:val="1"/>
          <w:sz w:val="24"/>
        </w:rPr>
        <w:t xml:space="preserve"> </w:t>
      </w:r>
      <w:r>
        <w:rPr>
          <w:sz w:val="24"/>
        </w:rPr>
        <w:t>совету</w:t>
      </w:r>
      <w:r>
        <w:rPr>
          <w:spacing w:val="1"/>
          <w:sz w:val="24"/>
        </w:rPr>
        <w:t xml:space="preserve"> </w:t>
      </w:r>
      <w:r>
        <w:rPr>
          <w:sz w:val="24"/>
        </w:rPr>
        <w:t>взрослого</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рекомендованного учителем списка, рассказывать о прочитанной книге по предложенному</w:t>
      </w:r>
      <w:r>
        <w:rPr>
          <w:spacing w:val="1"/>
          <w:sz w:val="24"/>
        </w:rPr>
        <w:t xml:space="preserve"> </w:t>
      </w:r>
      <w:r>
        <w:rPr>
          <w:sz w:val="24"/>
        </w:rPr>
        <w:t>алгоритму;</w:t>
      </w:r>
    </w:p>
    <w:p>
      <w:pPr>
        <w:pStyle w:val="12"/>
        <w:numPr>
          <w:ilvl w:val="0"/>
          <w:numId w:val="2"/>
        </w:numPr>
        <w:tabs>
          <w:tab w:val="left" w:pos="547"/>
        </w:tabs>
        <w:spacing w:line="355" w:lineRule="auto"/>
        <w:ind w:right="259" w:firstLine="0"/>
        <w:rPr>
          <w:sz w:val="24"/>
        </w:rPr>
      </w:pPr>
      <w:r>
        <w:rPr>
          <w:sz w:val="24"/>
        </w:rPr>
        <w:t>обращаться</w:t>
      </w:r>
      <w:r>
        <w:rPr>
          <w:spacing w:val="1"/>
          <w:sz w:val="24"/>
        </w:rPr>
        <w:t xml:space="preserve"> </w:t>
      </w:r>
      <w:r>
        <w:rPr>
          <w:sz w:val="24"/>
        </w:rPr>
        <w:t>к</w:t>
      </w:r>
      <w:r>
        <w:rPr>
          <w:spacing w:val="1"/>
          <w:sz w:val="24"/>
        </w:rPr>
        <w:t xml:space="preserve"> </w:t>
      </w:r>
      <w:r>
        <w:rPr>
          <w:sz w:val="24"/>
        </w:rPr>
        <w:t>справочной</w:t>
      </w:r>
      <w:r>
        <w:rPr>
          <w:spacing w:val="1"/>
          <w:sz w:val="24"/>
        </w:rPr>
        <w:t xml:space="preserve"> </w:t>
      </w:r>
      <w:r>
        <w:rPr>
          <w:sz w:val="24"/>
        </w:rPr>
        <w:t>литературе</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pPr>
        <w:pStyle w:val="12"/>
        <w:numPr>
          <w:ilvl w:val="1"/>
          <w:numId w:val="11"/>
        </w:numPr>
        <w:tabs>
          <w:tab w:val="left" w:pos="854"/>
        </w:tabs>
        <w:spacing w:line="275" w:lineRule="exact"/>
        <w:ind w:left="853" w:hanging="542"/>
        <w:jc w:val="both"/>
        <w:rPr>
          <w:sz w:val="24"/>
        </w:rPr>
      </w:pPr>
      <w:r>
        <w:rPr>
          <w:sz w:val="24"/>
        </w:rPr>
        <w:t>Предметные</w:t>
      </w:r>
      <w:r>
        <w:rPr>
          <w:spacing w:val="8"/>
          <w:sz w:val="24"/>
        </w:rPr>
        <w:t xml:space="preserve"> </w:t>
      </w:r>
      <w:r>
        <w:rPr>
          <w:sz w:val="24"/>
        </w:rPr>
        <w:t>результаты</w:t>
      </w:r>
      <w:r>
        <w:rPr>
          <w:spacing w:val="10"/>
          <w:sz w:val="24"/>
        </w:rPr>
        <w:t xml:space="preserve"> </w:t>
      </w:r>
      <w:r>
        <w:rPr>
          <w:sz w:val="24"/>
        </w:rPr>
        <w:t>изучения</w:t>
      </w:r>
      <w:r>
        <w:rPr>
          <w:spacing w:val="10"/>
          <w:sz w:val="24"/>
        </w:rPr>
        <w:t xml:space="preserve"> </w:t>
      </w:r>
      <w:r>
        <w:rPr>
          <w:sz w:val="24"/>
        </w:rPr>
        <w:t>литературного</w:t>
      </w:r>
      <w:r>
        <w:rPr>
          <w:spacing w:val="10"/>
          <w:sz w:val="24"/>
        </w:rPr>
        <w:t xml:space="preserve"> </w:t>
      </w:r>
      <w:r>
        <w:rPr>
          <w:sz w:val="24"/>
        </w:rPr>
        <w:t>чтения.</w:t>
      </w:r>
      <w:r>
        <w:rPr>
          <w:spacing w:val="10"/>
          <w:sz w:val="24"/>
        </w:rPr>
        <w:t xml:space="preserve"> </w:t>
      </w:r>
      <w:r>
        <w:rPr>
          <w:sz w:val="24"/>
        </w:rPr>
        <w:t>К</w:t>
      </w:r>
      <w:r>
        <w:rPr>
          <w:spacing w:val="11"/>
          <w:sz w:val="24"/>
        </w:rPr>
        <w:t xml:space="preserve"> </w:t>
      </w:r>
      <w:r>
        <w:rPr>
          <w:sz w:val="24"/>
        </w:rPr>
        <w:t>концу</w:t>
      </w:r>
      <w:r>
        <w:rPr>
          <w:spacing w:val="8"/>
          <w:sz w:val="24"/>
        </w:rPr>
        <w:t xml:space="preserve"> </w:t>
      </w:r>
      <w:r>
        <w:rPr>
          <w:sz w:val="24"/>
        </w:rPr>
        <w:t>обучения</w:t>
      </w:r>
      <w:r>
        <w:rPr>
          <w:spacing w:val="9"/>
          <w:sz w:val="24"/>
        </w:rPr>
        <w:t xml:space="preserve"> </w:t>
      </w:r>
      <w:r>
        <w:rPr>
          <w:sz w:val="24"/>
        </w:rPr>
        <w:t>во</w:t>
      </w:r>
      <w:r>
        <w:rPr>
          <w:spacing w:val="13"/>
          <w:sz w:val="24"/>
        </w:rPr>
        <w:t xml:space="preserve"> </w:t>
      </w:r>
      <w:r>
        <w:rPr>
          <w:sz w:val="24"/>
        </w:rPr>
        <w:t>2</w:t>
      </w:r>
      <w:r>
        <w:rPr>
          <w:spacing w:val="10"/>
          <w:sz w:val="24"/>
        </w:rPr>
        <w:t xml:space="preserve"> </w:t>
      </w:r>
      <w:r>
        <w:rPr>
          <w:sz w:val="24"/>
        </w:rPr>
        <w:t>классе</w:t>
      </w:r>
    </w:p>
    <w:p>
      <w:pPr>
        <w:spacing w:line="275" w:lineRule="exact"/>
        <w:jc w:val="both"/>
        <w:rPr>
          <w:sz w:val="24"/>
        </w:rPr>
        <w:sectPr>
          <w:pgSz w:w="11910" w:h="16850"/>
          <w:pgMar w:top="980" w:right="880" w:bottom="280" w:left="820" w:header="571" w:footer="0" w:gutter="0"/>
          <w:cols w:space="720" w:num="1"/>
        </w:sectPr>
      </w:pPr>
    </w:p>
    <w:p>
      <w:pPr>
        <w:pStyle w:val="8"/>
        <w:spacing w:before="100"/>
      </w:pPr>
      <w:r>
        <w:t>обучающийся</w:t>
      </w:r>
      <w:r>
        <w:rPr>
          <w:spacing w:val="-4"/>
        </w:rPr>
        <w:t xml:space="preserve"> </w:t>
      </w:r>
      <w:r>
        <w:t>научится:</w:t>
      </w:r>
    </w:p>
    <w:p>
      <w:pPr>
        <w:pStyle w:val="12"/>
        <w:numPr>
          <w:ilvl w:val="0"/>
          <w:numId w:val="2"/>
        </w:numPr>
        <w:tabs>
          <w:tab w:val="left" w:pos="539"/>
        </w:tabs>
        <w:spacing w:before="133" w:line="355" w:lineRule="auto"/>
        <w:ind w:right="249" w:firstLine="0"/>
        <w:rPr>
          <w:sz w:val="24"/>
        </w:rPr>
      </w:pPr>
      <w:r>
        <w:rPr>
          <w:sz w:val="24"/>
        </w:rPr>
        <w:t>объяснять</w:t>
      </w:r>
      <w:r>
        <w:rPr>
          <w:spacing w:val="1"/>
          <w:sz w:val="24"/>
        </w:rPr>
        <w:t xml:space="preserve"> </w:t>
      </w:r>
      <w:r>
        <w:rPr>
          <w:sz w:val="24"/>
        </w:rPr>
        <w:t>важность</w:t>
      </w:r>
      <w:r>
        <w:rPr>
          <w:spacing w:val="1"/>
          <w:sz w:val="24"/>
        </w:rPr>
        <w:t xml:space="preserve"> </w:t>
      </w:r>
      <w:r>
        <w:rPr>
          <w:sz w:val="24"/>
        </w:rPr>
        <w:t>чтения</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применения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жизненных</w:t>
      </w:r>
      <w:r>
        <w:rPr>
          <w:spacing w:val="1"/>
          <w:sz w:val="24"/>
        </w:rPr>
        <w:t xml:space="preserve"> </w:t>
      </w:r>
      <w:r>
        <w:rPr>
          <w:sz w:val="24"/>
        </w:rPr>
        <w:t>ситуациях: переходить от</w:t>
      </w:r>
      <w:r>
        <w:rPr>
          <w:spacing w:val="1"/>
          <w:sz w:val="24"/>
        </w:rPr>
        <w:t xml:space="preserve"> </w:t>
      </w:r>
      <w:r>
        <w:rPr>
          <w:sz w:val="24"/>
        </w:rPr>
        <w:t>чтения вслух</w:t>
      </w:r>
      <w:r>
        <w:rPr>
          <w:spacing w:val="1"/>
          <w:sz w:val="24"/>
        </w:rPr>
        <w:t xml:space="preserve"> </w:t>
      </w:r>
      <w:r>
        <w:rPr>
          <w:sz w:val="24"/>
        </w:rPr>
        <w:t>к чтению про себя</w:t>
      </w:r>
      <w:r>
        <w:rPr>
          <w:spacing w:val="1"/>
          <w:sz w:val="24"/>
        </w:rPr>
        <w:t xml:space="preserve"> </w:t>
      </w:r>
      <w:r>
        <w:rPr>
          <w:sz w:val="24"/>
        </w:rPr>
        <w:t>в соответствии с</w:t>
      </w:r>
      <w:r>
        <w:rPr>
          <w:spacing w:val="1"/>
          <w:sz w:val="24"/>
        </w:rPr>
        <w:t xml:space="preserve"> </w:t>
      </w:r>
      <w:r>
        <w:rPr>
          <w:sz w:val="24"/>
        </w:rPr>
        <w:t>учебной</w:t>
      </w:r>
      <w:r>
        <w:rPr>
          <w:spacing w:val="1"/>
          <w:sz w:val="24"/>
        </w:rPr>
        <w:t xml:space="preserve"> </w:t>
      </w:r>
      <w:r>
        <w:rPr>
          <w:sz w:val="24"/>
        </w:rPr>
        <w:t>задачей,</w:t>
      </w:r>
      <w:r>
        <w:rPr>
          <w:spacing w:val="1"/>
          <w:sz w:val="24"/>
        </w:rPr>
        <w:t xml:space="preserve"> </w:t>
      </w:r>
      <w:r>
        <w:rPr>
          <w:sz w:val="24"/>
        </w:rPr>
        <w:t>обращаться</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чтения</w:t>
      </w:r>
      <w:r>
        <w:rPr>
          <w:spacing w:val="1"/>
          <w:sz w:val="24"/>
        </w:rPr>
        <w:t xml:space="preserve"> </w:t>
      </w:r>
      <w:r>
        <w:rPr>
          <w:sz w:val="24"/>
        </w:rPr>
        <w:t>(изучающее,</w:t>
      </w:r>
      <w:r>
        <w:rPr>
          <w:spacing w:val="1"/>
          <w:sz w:val="24"/>
        </w:rPr>
        <w:t xml:space="preserve"> </w:t>
      </w:r>
      <w:r>
        <w:rPr>
          <w:sz w:val="24"/>
        </w:rPr>
        <w:t>ознакомительное,</w:t>
      </w:r>
      <w:r>
        <w:rPr>
          <w:spacing w:val="1"/>
          <w:sz w:val="24"/>
        </w:rPr>
        <w:t xml:space="preserve"> </w:t>
      </w:r>
      <w:r>
        <w:rPr>
          <w:sz w:val="24"/>
        </w:rPr>
        <w:t>поисковое выборочное, просмотровое выборочное), находить в фольклоре и литературных</w:t>
      </w:r>
      <w:r>
        <w:rPr>
          <w:spacing w:val="1"/>
          <w:sz w:val="24"/>
        </w:rPr>
        <w:t xml:space="preserve"> </w:t>
      </w:r>
      <w:r>
        <w:rPr>
          <w:sz w:val="24"/>
        </w:rPr>
        <w:t>произведениях</w:t>
      </w:r>
      <w:r>
        <w:rPr>
          <w:spacing w:val="1"/>
          <w:sz w:val="24"/>
        </w:rPr>
        <w:t xml:space="preserve"> </w:t>
      </w:r>
      <w:r>
        <w:rPr>
          <w:sz w:val="24"/>
        </w:rPr>
        <w:t>отражение</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традиций,</w:t>
      </w:r>
      <w:r>
        <w:rPr>
          <w:spacing w:val="1"/>
          <w:sz w:val="24"/>
        </w:rPr>
        <w:t xml:space="preserve"> </w:t>
      </w:r>
      <w:r>
        <w:rPr>
          <w:sz w:val="24"/>
        </w:rPr>
        <w:t>быта,</w:t>
      </w:r>
      <w:r>
        <w:rPr>
          <w:spacing w:val="1"/>
          <w:sz w:val="24"/>
        </w:rPr>
        <w:t xml:space="preserve"> </w:t>
      </w:r>
      <w:r>
        <w:rPr>
          <w:sz w:val="24"/>
        </w:rPr>
        <w:t>культуры</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нравственно-этических</w:t>
      </w:r>
      <w:r>
        <w:rPr>
          <w:spacing w:val="1"/>
          <w:sz w:val="24"/>
        </w:rPr>
        <w:t xml:space="preserve"> </w:t>
      </w:r>
      <w:r>
        <w:rPr>
          <w:sz w:val="24"/>
        </w:rPr>
        <w:t>понятиях</w:t>
      </w:r>
      <w:r>
        <w:rPr>
          <w:spacing w:val="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изученных</w:t>
      </w:r>
      <w:r>
        <w:rPr>
          <w:spacing w:val="1"/>
          <w:sz w:val="24"/>
        </w:rPr>
        <w:t xml:space="preserve"> </w:t>
      </w:r>
      <w:r>
        <w:rPr>
          <w:sz w:val="24"/>
        </w:rPr>
        <w:t>произведений;</w:t>
      </w:r>
    </w:p>
    <w:p>
      <w:pPr>
        <w:pStyle w:val="12"/>
        <w:numPr>
          <w:ilvl w:val="0"/>
          <w:numId w:val="2"/>
        </w:numPr>
        <w:tabs>
          <w:tab w:val="left" w:pos="479"/>
        </w:tabs>
        <w:spacing w:line="355" w:lineRule="auto"/>
        <w:ind w:right="259"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 и небольшие по объёму прозаические и стихотворные произведения в темпе не</w:t>
      </w:r>
      <w:r>
        <w:rPr>
          <w:spacing w:val="1"/>
          <w:sz w:val="24"/>
        </w:rPr>
        <w:t xml:space="preserve"> </w:t>
      </w:r>
      <w:r>
        <w:rPr>
          <w:sz w:val="24"/>
        </w:rPr>
        <w:t>менее</w:t>
      </w:r>
      <w:r>
        <w:rPr>
          <w:spacing w:val="-2"/>
          <w:sz w:val="24"/>
        </w:rPr>
        <w:t xml:space="preserve"> </w:t>
      </w:r>
      <w:r>
        <w:rPr>
          <w:sz w:val="24"/>
        </w:rPr>
        <w:t>40 слов</w:t>
      </w:r>
      <w:r>
        <w:rPr>
          <w:spacing w:val="-1"/>
          <w:sz w:val="24"/>
        </w:rPr>
        <w:t xml:space="preserve"> </w:t>
      </w:r>
      <w:r>
        <w:rPr>
          <w:sz w:val="24"/>
        </w:rPr>
        <w:t>в</w:t>
      </w:r>
      <w:r>
        <w:rPr>
          <w:spacing w:val="-1"/>
          <w:sz w:val="24"/>
        </w:rPr>
        <w:t xml:space="preserve"> </w:t>
      </w:r>
      <w:r>
        <w:rPr>
          <w:sz w:val="24"/>
        </w:rPr>
        <w:t>минуту</w:t>
      </w:r>
      <w:r>
        <w:rPr>
          <w:spacing w:val="-3"/>
          <w:sz w:val="24"/>
        </w:rPr>
        <w:t xml:space="preserve"> </w:t>
      </w:r>
      <w:r>
        <w:rPr>
          <w:sz w:val="24"/>
        </w:rPr>
        <w:t>(без отметочного оценивания);</w:t>
      </w:r>
    </w:p>
    <w:p>
      <w:pPr>
        <w:pStyle w:val="12"/>
        <w:numPr>
          <w:ilvl w:val="0"/>
          <w:numId w:val="2"/>
        </w:numPr>
        <w:tabs>
          <w:tab w:val="left" w:pos="535"/>
        </w:tabs>
        <w:spacing w:line="355" w:lineRule="auto"/>
        <w:ind w:right="252" w:firstLine="0"/>
        <w:rPr>
          <w:sz w:val="24"/>
        </w:rPr>
      </w:pPr>
      <w:r>
        <w:rPr>
          <w:sz w:val="24"/>
        </w:rPr>
        <w:t>читать</w:t>
      </w:r>
      <w:r>
        <w:rPr>
          <w:spacing w:val="1"/>
          <w:sz w:val="24"/>
        </w:rPr>
        <w:t xml:space="preserve"> </w:t>
      </w:r>
      <w:r>
        <w:rPr>
          <w:sz w:val="24"/>
        </w:rPr>
        <w:t>наизусть</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орфоэпических</w:t>
      </w:r>
      <w:r>
        <w:rPr>
          <w:spacing w:val="1"/>
          <w:sz w:val="24"/>
        </w:rPr>
        <w:t xml:space="preserve"> </w:t>
      </w:r>
      <w:r>
        <w:rPr>
          <w:sz w:val="24"/>
        </w:rPr>
        <w:t>и</w:t>
      </w:r>
      <w:r>
        <w:rPr>
          <w:spacing w:val="1"/>
          <w:sz w:val="24"/>
        </w:rPr>
        <w:t xml:space="preserve"> </w:t>
      </w:r>
      <w:r>
        <w:rPr>
          <w:sz w:val="24"/>
        </w:rPr>
        <w:t>пунктуационных</w:t>
      </w:r>
      <w:r>
        <w:rPr>
          <w:spacing w:val="1"/>
          <w:sz w:val="24"/>
        </w:rPr>
        <w:t xml:space="preserve"> </w:t>
      </w:r>
      <w:r>
        <w:rPr>
          <w:sz w:val="24"/>
        </w:rPr>
        <w:t>норм</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3</w:t>
      </w:r>
      <w:r>
        <w:rPr>
          <w:spacing w:val="1"/>
          <w:sz w:val="24"/>
        </w:rPr>
        <w:t xml:space="preserve"> </w:t>
      </w:r>
      <w:r>
        <w:rPr>
          <w:sz w:val="24"/>
        </w:rPr>
        <w:t>стихотворений</w:t>
      </w:r>
      <w:r>
        <w:rPr>
          <w:spacing w:val="-1"/>
          <w:sz w:val="24"/>
        </w:rPr>
        <w:t xml:space="preserve"> </w:t>
      </w:r>
      <w:r>
        <w:rPr>
          <w:sz w:val="24"/>
        </w:rPr>
        <w:t>о</w:t>
      </w:r>
      <w:r>
        <w:rPr>
          <w:spacing w:val="-4"/>
          <w:sz w:val="24"/>
        </w:rPr>
        <w:t xml:space="preserve"> </w:t>
      </w:r>
      <w:r>
        <w:rPr>
          <w:sz w:val="24"/>
        </w:rPr>
        <w:t>Родине, о</w:t>
      </w:r>
      <w:r>
        <w:rPr>
          <w:spacing w:val="-1"/>
          <w:sz w:val="24"/>
        </w:rPr>
        <w:t xml:space="preserve"> </w:t>
      </w:r>
      <w:r>
        <w:rPr>
          <w:sz w:val="24"/>
        </w:rPr>
        <w:t>детях,</w:t>
      </w:r>
      <w:r>
        <w:rPr>
          <w:spacing w:val="-1"/>
          <w:sz w:val="24"/>
        </w:rPr>
        <w:t xml:space="preserve"> </w:t>
      </w:r>
      <w:r>
        <w:rPr>
          <w:sz w:val="24"/>
        </w:rPr>
        <w:t>о семье,</w:t>
      </w:r>
      <w:r>
        <w:rPr>
          <w:spacing w:val="-1"/>
          <w:sz w:val="24"/>
        </w:rPr>
        <w:t xml:space="preserve"> </w:t>
      </w:r>
      <w:r>
        <w:rPr>
          <w:sz w:val="24"/>
        </w:rPr>
        <w:t>о</w:t>
      </w:r>
      <w:r>
        <w:rPr>
          <w:spacing w:val="-1"/>
          <w:sz w:val="24"/>
        </w:rPr>
        <w:t xml:space="preserve"> </w:t>
      </w:r>
      <w:r>
        <w:rPr>
          <w:sz w:val="24"/>
        </w:rPr>
        <w:t>родной</w:t>
      </w:r>
      <w:r>
        <w:rPr>
          <w:spacing w:val="-2"/>
          <w:sz w:val="24"/>
        </w:rPr>
        <w:t xml:space="preserve"> </w:t>
      </w:r>
      <w:r>
        <w:rPr>
          <w:sz w:val="24"/>
        </w:rPr>
        <w:t>природе</w:t>
      </w:r>
      <w:r>
        <w:rPr>
          <w:spacing w:val="-2"/>
          <w:sz w:val="24"/>
        </w:rPr>
        <w:t xml:space="preserve"> </w:t>
      </w:r>
      <w:r>
        <w:rPr>
          <w:sz w:val="24"/>
        </w:rPr>
        <w:t>в</w:t>
      </w:r>
      <w:r>
        <w:rPr>
          <w:spacing w:val="-2"/>
          <w:sz w:val="24"/>
        </w:rPr>
        <w:t xml:space="preserve"> </w:t>
      </w:r>
      <w:r>
        <w:rPr>
          <w:sz w:val="24"/>
        </w:rPr>
        <w:t>разные</w:t>
      </w:r>
      <w:r>
        <w:rPr>
          <w:spacing w:val="-4"/>
          <w:sz w:val="24"/>
        </w:rPr>
        <w:t xml:space="preserve"> </w:t>
      </w:r>
      <w:r>
        <w:rPr>
          <w:sz w:val="24"/>
        </w:rPr>
        <w:t>времена</w:t>
      </w:r>
      <w:r>
        <w:rPr>
          <w:spacing w:val="-2"/>
          <w:sz w:val="24"/>
        </w:rPr>
        <w:t xml:space="preserve"> </w:t>
      </w:r>
      <w:r>
        <w:rPr>
          <w:sz w:val="24"/>
        </w:rPr>
        <w:t>года;</w:t>
      </w:r>
    </w:p>
    <w:p>
      <w:pPr>
        <w:pStyle w:val="12"/>
        <w:numPr>
          <w:ilvl w:val="0"/>
          <w:numId w:val="2"/>
        </w:numPr>
        <w:tabs>
          <w:tab w:val="left" w:pos="551"/>
        </w:tabs>
        <w:spacing w:line="355" w:lineRule="auto"/>
        <w:ind w:right="251" w:firstLine="0"/>
        <w:rPr>
          <w:sz w:val="24"/>
        </w:rPr>
      </w:pPr>
      <w:r>
        <w:rPr>
          <w:sz w:val="24"/>
        </w:rPr>
        <w:t>различать</w:t>
      </w:r>
      <w:r>
        <w:rPr>
          <w:spacing w:val="1"/>
          <w:sz w:val="24"/>
        </w:rPr>
        <w:t xml:space="preserve"> </w:t>
      </w:r>
      <w:r>
        <w:rPr>
          <w:sz w:val="24"/>
        </w:rPr>
        <w:t>прозаическую</w:t>
      </w:r>
      <w:r>
        <w:rPr>
          <w:spacing w:val="1"/>
          <w:sz w:val="24"/>
        </w:rPr>
        <w:t xml:space="preserve"> </w:t>
      </w:r>
      <w:r>
        <w:rPr>
          <w:sz w:val="24"/>
        </w:rPr>
        <w:t>и</w:t>
      </w:r>
      <w:r>
        <w:rPr>
          <w:spacing w:val="1"/>
          <w:sz w:val="24"/>
        </w:rPr>
        <w:t xml:space="preserve"> </w:t>
      </w:r>
      <w:r>
        <w:rPr>
          <w:sz w:val="24"/>
        </w:rPr>
        <w:t>стихотворную</w:t>
      </w:r>
      <w:r>
        <w:rPr>
          <w:spacing w:val="1"/>
          <w:sz w:val="24"/>
        </w:rPr>
        <w:t xml:space="preserve"> </w:t>
      </w:r>
      <w:r>
        <w:rPr>
          <w:sz w:val="24"/>
        </w:rPr>
        <w:t>речь:</w:t>
      </w:r>
      <w:r>
        <w:rPr>
          <w:spacing w:val="1"/>
          <w:sz w:val="24"/>
        </w:rPr>
        <w:t xml:space="preserve"> </w:t>
      </w:r>
      <w:r>
        <w:rPr>
          <w:sz w:val="24"/>
        </w:rPr>
        <w:t>называть</w:t>
      </w:r>
      <w:r>
        <w:rPr>
          <w:spacing w:val="1"/>
          <w:sz w:val="24"/>
        </w:rPr>
        <w:t xml:space="preserve"> </w:t>
      </w:r>
      <w:r>
        <w:rPr>
          <w:sz w:val="24"/>
        </w:rPr>
        <w:t>особенности</w:t>
      </w:r>
      <w:r>
        <w:rPr>
          <w:spacing w:val="1"/>
          <w:sz w:val="24"/>
        </w:rPr>
        <w:t xml:space="preserve"> </w:t>
      </w:r>
      <w:r>
        <w:rPr>
          <w:sz w:val="24"/>
        </w:rPr>
        <w:t>стихотворного</w:t>
      </w:r>
      <w:r>
        <w:rPr>
          <w:spacing w:val="1"/>
          <w:sz w:val="24"/>
        </w:rPr>
        <w:t xml:space="preserve"> </w:t>
      </w:r>
      <w:r>
        <w:rPr>
          <w:sz w:val="24"/>
        </w:rPr>
        <w:t>произведения</w:t>
      </w:r>
      <w:r>
        <w:rPr>
          <w:spacing w:val="-1"/>
          <w:sz w:val="24"/>
        </w:rPr>
        <w:t xml:space="preserve"> </w:t>
      </w:r>
      <w:r>
        <w:rPr>
          <w:sz w:val="24"/>
        </w:rPr>
        <w:t>(ритм, рифма);</w:t>
      </w:r>
    </w:p>
    <w:p>
      <w:pPr>
        <w:pStyle w:val="12"/>
        <w:numPr>
          <w:ilvl w:val="0"/>
          <w:numId w:val="2"/>
        </w:numPr>
        <w:tabs>
          <w:tab w:val="left" w:pos="518"/>
        </w:tabs>
        <w:spacing w:line="355" w:lineRule="auto"/>
        <w:ind w:right="252" w:firstLine="0"/>
        <w:rPr>
          <w:sz w:val="24"/>
        </w:rPr>
      </w:pPr>
      <w:r>
        <w:rPr>
          <w:sz w:val="24"/>
        </w:rPr>
        <w:t>понимать</w:t>
      </w:r>
      <w:r>
        <w:rPr>
          <w:spacing w:val="1"/>
          <w:sz w:val="24"/>
        </w:rPr>
        <w:t xml:space="preserve"> </w:t>
      </w:r>
      <w:r>
        <w:rPr>
          <w:sz w:val="24"/>
        </w:rPr>
        <w:t>содержание,</w:t>
      </w:r>
      <w:r>
        <w:rPr>
          <w:spacing w:val="1"/>
          <w:sz w:val="24"/>
        </w:rPr>
        <w:t xml:space="preserve"> </w:t>
      </w:r>
      <w:r>
        <w:rPr>
          <w:sz w:val="24"/>
        </w:rPr>
        <w:t>смысл</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отвечать</w:t>
      </w:r>
      <w:r>
        <w:rPr>
          <w:spacing w:val="1"/>
          <w:sz w:val="24"/>
        </w:rPr>
        <w:t xml:space="preserve"> </w:t>
      </w:r>
      <w:r>
        <w:rPr>
          <w:sz w:val="24"/>
        </w:rPr>
        <w:t>и</w:t>
      </w:r>
      <w:r>
        <w:rPr>
          <w:spacing w:val="-57"/>
          <w:sz w:val="24"/>
        </w:rPr>
        <w:t xml:space="preserve"> </w:t>
      </w:r>
      <w:r>
        <w:rPr>
          <w:sz w:val="24"/>
        </w:rPr>
        <w:t>формулировать вопросы по</w:t>
      </w:r>
      <w:r>
        <w:rPr>
          <w:spacing w:val="-1"/>
          <w:sz w:val="24"/>
        </w:rPr>
        <w:t xml:space="preserve"> </w:t>
      </w:r>
      <w:r>
        <w:rPr>
          <w:sz w:val="24"/>
        </w:rPr>
        <w:t>фактическому</w:t>
      </w:r>
      <w:r>
        <w:rPr>
          <w:spacing w:val="-5"/>
          <w:sz w:val="24"/>
        </w:rPr>
        <w:t xml:space="preserve"> </w:t>
      </w:r>
      <w:r>
        <w:rPr>
          <w:sz w:val="24"/>
        </w:rPr>
        <w:t>содержанию</w:t>
      </w:r>
      <w:r>
        <w:rPr>
          <w:spacing w:val="-1"/>
          <w:sz w:val="24"/>
        </w:rPr>
        <w:t xml:space="preserve"> </w:t>
      </w:r>
      <w:r>
        <w:rPr>
          <w:sz w:val="24"/>
        </w:rPr>
        <w:t>произведения;</w:t>
      </w:r>
    </w:p>
    <w:p>
      <w:pPr>
        <w:pStyle w:val="12"/>
        <w:numPr>
          <w:ilvl w:val="0"/>
          <w:numId w:val="2"/>
        </w:numPr>
        <w:tabs>
          <w:tab w:val="left" w:pos="453"/>
        </w:tabs>
        <w:spacing w:line="355" w:lineRule="auto"/>
        <w:ind w:right="249" w:firstLine="0"/>
        <w:rPr>
          <w:sz w:val="24"/>
        </w:rPr>
      </w:pPr>
      <w:r>
        <w:rPr>
          <w:sz w:val="24"/>
        </w:rPr>
        <w:t>различать и называть отдельные жанры фольклора (считалки, загадки, пословицы, потешки,</w:t>
      </w:r>
      <w:r>
        <w:rPr>
          <w:spacing w:val="-57"/>
          <w:sz w:val="24"/>
        </w:rPr>
        <w:t xml:space="preserve"> </w:t>
      </w:r>
      <w:r>
        <w:rPr>
          <w:sz w:val="24"/>
        </w:rPr>
        <w:t>небылицы, народные песни, скороговорки, сказки о животных, бытовые и волшебные) и</w:t>
      </w:r>
      <w:r>
        <w:rPr>
          <w:spacing w:val="1"/>
          <w:sz w:val="24"/>
        </w:rPr>
        <w:t xml:space="preserve"> </w:t>
      </w:r>
      <w:r>
        <w:rPr>
          <w:sz w:val="24"/>
        </w:rPr>
        <w:t>художественной</w:t>
      </w:r>
      <w:r>
        <w:rPr>
          <w:spacing w:val="-2"/>
          <w:sz w:val="24"/>
        </w:rPr>
        <w:t xml:space="preserve"> </w:t>
      </w:r>
      <w:r>
        <w:rPr>
          <w:sz w:val="24"/>
        </w:rPr>
        <w:t>литературы</w:t>
      </w:r>
      <w:r>
        <w:rPr>
          <w:spacing w:val="-1"/>
          <w:sz w:val="24"/>
        </w:rPr>
        <w:t xml:space="preserve"> </w:t>
      </w:r>
      <w:r>
        <w:rPr>
          <w:sz w:val="24"/>
        </w:rPr>
        <w:t>(литературные</w:t>
      </w:r>
      <w:r>
        <w:rPr>
          <w:spacing w:val="-3"/>
          <w:sz w:val="24"/>
        </w:rPr>
        <w:t xml:space="preserve"> </w:t>
      </w:r>
      <w:r>
        <w:rPr>
          <w:sz w:val="24"/>
        </w:rPr>
        <w:t>сказки,</w:t>
      </w:r>
      <w:r>
        <w:rPr>
          <w:spacing w:val="-1"/>
          <w:sz w:val="24"/>
        </w:rPr>
        <w:t xml:space="preserve"> </w:t>
      </w:r>
      <w:r>
        <w:rPr>
          <w:sz w:val="24"/>
        </w:rPr>
        <w:t>рассказы,</w:t>
      </w:r>
      <w:r>
        <w:rPr>
          <w:spacing w:val="-1"/>
          <w:sz w:val="24"/>
        </w:rPr>
        <w:t xml:space="preserve"> </w:t>
      </w:r>
      <w:r>
        <w:rPr>
          <w:sz w:val="24"/>
        </w:rPr>
        <w:t>стихотворения,</w:t>
      </w:r>
      <w:r>
        <w:rPr>
          <w:spacing w:val="-1"/>
          <w:sz w:val="24"/>
        </w:rPr>
        <w:t xml:space="preserve"> </w:t>
      </w:r>
      <w:r>
        <w:rPr>
          <w:sz w:val="24"/>
        </w:rPr>
        <w:t>басни);</w:t>
      </w:r>
    </w:p>
    <w:p>
      <w:pPr>
        <w:pStyle w:val="12"/>
        <w:numPr>
          <w:ilvl w:val="0"/>
          <w:numId w:val="2"/>
        </w:numPr>
        <w:tabs>
          <w:tab w:val="left" w:pos="513"/>
        </w:tabs>
        <w:spacing w:line="355" w:lineRule="auto"/>
        <w:ind w:right="250" w:firstLine="0"/>
        <w:rPr>
          <w:sz w:val="24"/>
        </w:rPr>
      </w:pPr>
      <w:r>
        <w:rPr>
          <w:sz w:val="24"/>
        </w:rPr>
        <w:t>владеть</w:t>
      </w:r>
      <w:r>
        <w:rPr>
          <w:spacing w:val="1"/>
          <w:sz w:val="24"/>
        </w:rPr>
        <w:t xml:space="preserve"> </w:t>
      </w:r>
      <w:r>
        <w:rPr>
          <w:sz w:val="24"/>
        </w:rPr>
        <w:t>элементарными</w:t>
      </w:r>
      <w:r>
        <w:rPr>
          <w:spacing w:val="1"/>
          <w:sz w:val="24"/>
        </w:rPr>
        <w:t xml:space="preserve"> </w:t>
      </w:r>
      <w:r>
        <w:rPr>
          <w:sz w:val="24"/>
        </w:rPr>
        <w:t>умениями</w:t>
      </w:r>
      <w:r>
        <w:rPr>
          <w:spacing w:val="1"/>
          <w:sz w:val="24"/>
        </w:rPr>
        <w:t xml:space="preserve"> </w:t>
      </w:r>
      <w:r>
        <w:rPr>
          <w:sz w:val="24"/>
        </w:rPr>
        <w:t>анализа и</w:t>
      </w:r>
      <w:r>
        <w:rPr>
          <w:spacing w:val="1"/>
          <w:sz w:val="24"/>
        </w:rPr>
        <w:t xml:space="preserve"> </w:t>
      </w:r>
      <w:r>
        <w:rPr>
          <w:sz w:val="24"/>
        </w:rPr>
        <w:t>интерпретации</w:t>
      </w:r>
      <w:r>
        <w:rPr>
          <w:spacing w:val="1"/>
          <w:sz w:val="24"/>
        </w:rPr>
        <w:t xml:space="preserve"> </w:t>
      </w:r>
      <w:r>
        <w:rPr>
          <w:sz w:val="24"/>
        </w:rPr>
        <w:t>текста:</w:t>
      </w:r>
      <w:r>
        <w:rPr>
          <w:spacing w:val="1"/>
          <w:sz w:val="24"/>
        </w:rPr>
        <w:t xml:space="preserve"> </w:t>
      </w:r>
      <w:r>
        <w:rPr>
          <w:sz w:val="24"/>
        </w:rPr>
        <w:t>определять</w:t>
      </w:r>
      <w:r>
        <w:rPr>
          <w:spacing w:val="1"/>
          <w:sz w:val="24"/>
        </w:rPr>
        <w:t xml:space="preserve"> </w:t>
      </w:r>
      <w:r>
        <w:rPr>
          <w:sz w:val="24"/>
        </w:rPr>
        <w:t>тему и</w:t>
      </w:r>
      <w:r>
        <w:rPr>
          <w:spacing w:val="1"/>
          <w:sz w:val="24"/>
        </w:rPr>
        <w:t xml:space="preserve"> </w:t>
      </w:r>
      <w:r>
        <w:rPr>
          <w:sz w:val="24"/>
        </w:rPr>
        <w:t>главную</w:t>
      </w:r>
      <w:r>
        <w:rPr>
          <w:spacing w:val="1"/>
          <w:sz w:val="24"/>
        </w:rPr>
        <w:t xml:space="preserve"> </w:t>
      </w:r>
      <w:r>
        <w:rPr>
          <w:sz w:val="24"/>
        </w:rPr>
        <w:t>мысль,</w:t>
      </w:r>
      <w:r>
        <w:rPr>
          <w:spacing w:val="1"/>
          <w:sz w:val="24"/>
        </w:rPr>
        <w:t xml:space="preserve"> </w:t>
      </w:r>
      <w:r>
        <w:rPr>
          <w:sz w:val="24"/>
        </w:rPr>
        <w:t>воспроизводить</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тексте</w:t>
      </w:r>
      <w:r>
        <w:rPr>
          <w:spacing w:val="1"/>
          <w:sz w:val="24"/>
        </w:rPr>
        <w:t xml:space="preserve"> </w:t>
      </w:r>
      <w:r>
        <w:rPr>
          <w:sz w:val="24"/>
        </w:rPr>
        <w:t>произведения,</w:t>
      </w:r>
      <w:r>
        <w:rPr>
          <w:spacing w:val="1"/>
          <w:sz w:val="24"/>
        </w:rPr>
        <w:t xml:space="preserve"> </w:t>
      </w:r>
      <w:r>
        <w:rPr>
          <w:sz w:val="24"/>
        </w:rPr>
        <w:t>составлять</w:t>
      </w:r>
      <w:r>
        <w:rPr>
          <w:spacing w:val="-1"/>
          <w:sz w:val="24"/>
        </w:rPr>
        <w:t xml:space="preserve"> </w:t>
      </w:r>
      <w:r>
        <w:rPr>
          <w:sz w:val="24"/>
        </w:rPr>
        <w:t>план текста (вопросный, номинативный);</w:t>
      </w:r>
    </w:p>
    <w:p>
      <w:pPr>
        <w:pStyle w:val="12"/>
        <w:numPr>
          <w:ilvl w:val="0"/>
          <w:numId w:val="2"/>
        </w:numPr>
        <w:tabs>
          <w:tab w:val="left" w:pos="520"/>
        </w:tabs>
        <w:spacing w:line="355" w:lineRule="auto"/>
        <w:ind w:right="255" w:firstLine="0"/>
        <w:rPr>
          <w:sz w:val="24"/>
        </w:rPr>
      </w:pPr>
      <w:r>
        <w:rPr>
          <w:sz w:val="24"/>
        </w:rPr>
        <w:t>описывать</w:t>
      </w:r>
      <w:r>
        <w:rPr>
          <w:spacing w:val="1"/>
          <w:sz w:val="24"/>
        </w:rPr>
        <w:t xml:space="preserve"> </w:t>
      </w:r>
      <w:r>
        <w:rPr>
          <w:sz w:val="24"/>
        </w:rPr>
        <w:t>характер</w:t>
      </w:r>
      <w:r>
        <w:rPr>
          <w:spacing w:val="1"/>
          <w:sz w:val="24"/>
        </w:rPr>
        <w:t xml:space="preserve"> </w:t>
      </w:r>
      <w:r>
        <w:rPr>
          <w:sz w:val="24"/>
        </w:rPr>
        <w:t>героя,</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средства</w:t>
      </w:r>
      <w:r>
        <w:rPr>
          <w:spacing w:val="1"/>
          <w:sz w:val="24"/>
        </w:rPr>
        <w:t xml:space="preserve"> </w:t>
      </w:r>
      <w:r>
        <w:rPr>
          <w:sz w:val="24"/>
        </w:rPr>
        <w:t>изображения</w:t>
      </w:r>
      <w:r>
        <w:rPr>
          <w:spacing w:val="1"/>
          <w:sz w:val="24"/>
        </w:rPr>
        <w:t xml:space="preserve"> </w:t>
      </w:r>
      <w:r>
        <w:rPr>
          <w:sz w:val="24"/>
        </w:rPr>
        <w:t>(портрет)</w:t>
      </w:r>
      <w:r>
        <w:rPr>
          <w:spacing w:val="1"/>
          <w:sz w:val="24"/>
        </w:rPr>
        <w:t xml:space="preserve"> </w:t>
      </w:r>
      <w:r>
        <w:rPr>
          <w:sz w:val="24"/>
        </w:rPr>
        <w:t>героя</w:t>
      </w:r>
      <w:r>
        <w:rPr>
          <w:spacing w:val="1"/>
          <w:sz w:val="24"/>
        </w:rPr>
        <w:t xml:space="preserve"> </w:t>
      </w:r>
      <w:r>
        <w:rPr>
          <w:sz w:val="24"/>
        </w:rPr>
        <w:t>и</w:t>
      </w:r>
      <w:r>
        <w:rPr>
          <w:spacing w:val="1"/>
          <w:sz w:val="24"/>
        </w:rPr>
        <w:t xml:space="preserve"> </w:t>
      </w:r>
      <w:r>
        <w:rPr>
          <w:sz w:val="24"/>
        </w:rPr>
        <w:t>выражения его чувств, оценивать поступки героев произведения, устанавливать взаимосвязь</w:t>
      </w:r>
      <w:r>
        <w:rPr>
          <w:spacing w:val="1"/>
          <w:sz w:val="24"/>
        </w:rPr>
        <w:t xml:space="preserve"> </w:t>
      </w:r>
      <w:r>
        <w:rPr>
          <w:sz w:val="24"/>
        </w:rPr>
        <w:t>между</w:t>
      </w:r>
      <w:r>
        <w:rPr>
          <w:spacing w:val="1"/>
          <w:sz w:val="24"/>
        </w:rPr>
        <w:t xml:space="preserve"> </w:t>
      </w:r>
      <w:r>
        <w:rPr>
          <w:sz w:val="24"/>
        </w:rPr>
        <w:t>характером</w:t>
      </w:r>
      <w:r>
        <w:rPr>
          <w:spacing w:val="1"/>
          <w:sz w:val="24"/>
        </w:rPr>
        <w:t xml:space="preserve"> </w:t>
      </w:r>
      <w:r>
        <w:rPr>
          <w:sz w:val="24"/>
        </w:rPr>
        <w:t>героя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поступками,</w:t>
      </w:r>
      <w:r>
        <w:rPr>
          <w:spacing w:val="1"/>
          <w:sz w:val="24"/>
        </w:rPr>
        <w:t xml:space="preserve"> </w:t>
      </w:r>
      <w:r>
        <w:rPr>
          <w:sz w:val="24"/>
        </w:rPr>
        <w:t>сравнивать</w:t>
      </w:r>
      <w:r>
        <w:rPr>
          <w:spacing w:val="1"/>
          <w:sz w:val="24"/>
        </w:rPr>
        <w:t xml:space="preserve"> </w:t>
      </w:r>
      <w:r>
        <w:rPr>
          <w:sz w:val="24"/>
        </w:rPr>
        <w:t>героев</w:t>
      </w:r>
      <w:r>
        <w:rPr>
          <w:spacing w:val="1"/>
          <w:sz w:val="24"/>
        </w:rPr>
        <w:t xml:space="preserve"> </w:t>
      </w:r>
      <w:r>
        <w:rPr>
          <w:sz w:val="24"/>
        </w:rPr>
        <w:t>одного</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предложенным</w:t>
      </w:r>
      <w:r>
        <w:rPr>
          <w:spacing w:val="-4"/>
          <w:sz w:val="24"/>
        </w:rPr>
        <w:t xml:space="preserve"> </w:t>
      </w:r>
      <w:r>
        <w:rPr>
          <w:sz w:val="24"/>
        </w:rPr>
        <w:t>критериям,</w:t>
      </w:r>
      <w:r>
        <w:rPr>
          <w:spacing w:val="-2"/>
          <w:sz w:val="24"/>
        </w:rPr>
        <w:t xml:space="preserve"> </w:t>
      </w:r>
      <w:r>
        <w:rPr>
          <w:sz w:val="24"/>
        </w:rPr>
        <w:t>характеризовать отношение</w:t>
      </w:r>
      <w:r>
        <w:rPr>
          <w:spacing w:val="-3"/>
          <w:sz w:val="24"/>
        </w:rPr>
        <w:t xml:space="preserve"> </w:t>
      </w:r>
      <w:r>
        <w:rPr>
          <w:sz w:val="24"/>
        </w:rPr>
        <w:t>автора</w:t>
      </w:r>
      <w:r>
        <w:rPr>
          <w:spacing w:val="-2"/>
          <w:sz w:val="24"/>
        </w:rPr>
        <w:t xml:space="preserve"> </w:t>
      </w:r>
      <w:r>
        <w:rPr>
          <w:sz w:val="24"/>
        </w:rPr>
        <w:t>к</w:t>
      </w:r>
      <w:r>
        <w:rPr>
          <w:spacing w:val="-2"/>
          <w:sz w:val="24"/>
        </w:rPr>
        <w:t xml:space="preserve"> </w:t>
      </w:r>
      <w:r>
        <w:rPr>
          <w:sz w:val="24"/>
        </w:rPr>
        <w:t>героям,</w:t>
      </w:r>
      <w:r>
        <w:rPr>
          <w:spacing w:val="-2"/>
          <w:sz w:val="24"/>
        </w:rPr>
        <w:t xml:space="preserve"> </w:t>
      </w:r>
      <w:r>
        <w:rPr>
          <w:sz w:val="24"/>
        </w:rPr>
        <w:t>его</w:t>
      </w:r>
      <w:r>
        <w:rPr>
          <w:spacing w:val="-2"/>
          <w:sz w:val="24"/>
        </w:rPr>
        <w:t xml:space="preserve"> </w:t>
      </w:r>
      <w:r>
        <w:rPr>
          <w:sz w:val="24"/>
        </w:rPr>
        <w:t>поступкам;</w:t>
      </w:r>
    </w:p>
    <w:p>
      <w:pPr>
        <w:pStyle w:val="12"/>
        <w:numPr>
          <w:ilvl w:val="0"/>
          <w:numId w:val="2"/>
        </w:numPr>
        <w:tabs>
          <w:tab w:val="left" w:pos="477"/>
        </w:tabs>
        <w:spacing w:line="357" w:lineRule="auto"/>
        <w:ind w:right="254" w:firstLine="0"/>
        <w:rPr>
          <w:sz w:val="24"/>
        </w:rPr>
      </w:pPr>
      <w:r>
        <w:rPr>
          <w:sz w:val="24"/>
        </w:rPr>
        <w:t>объяснять значение незнакомого слова с опорой на контекст и с использованием словаря;</w:t>
      </w:r>
      <w:r>
        <w:rPr>
          <w:spacing w:val="1"/>
          <w:sz w:val="24"/>
        </w:rPr>
        <w:t xml:space="preserve"> </w:t>
      </w:r>
      <w:r>
        <w:rPr>
          <w:sz w:val="24"/>
        </w:rPr>
        <w:t>находить в</w:t>
      </w:r>
      <w:r>
        <w:rPr>
          <w:spacing w:val="-2"/>
          <w:sz w:val="24"/>
        </w:rPr>
        <w:t xml:space="preserve"> </w:t>
      </w:r>
      <w:r>
        <w:rPr>
          <w:sz w:val="24"/>
        </w:rPr>
        <w:t>тексте</w:t>
      </w:r>
      <w:r>
        <w:rPr>
          <w:spacing w:val="-1"/>
          <w:sz w:val="24"/>
        </w:rPr>
        <w:t xml:space="preserve"> </w:t>
      </w:r>
      <w:r>
        <w:rPr>
          <w:sz w:val="24"/>
        </w:rPr>
        <w:t>примеры</w:t>
      </w:r>
      <w:r>
        <w:rPr>
          <w:spacing w:val="-1"/>
          <w:sz w:val="24"/>
        </w:rPr>
        <w:t xml:space="preserve"> </w:t>
      </w:r>
      <w:r>
        <w:rPr>
          <w:sz w:val="24"/>
        </w:rPr>
        <w:t>использования слов</w:t>
      </w:r>
      <w:r>
        <w:rPr>
          <w:spacing w:val="1"/>
          <w:sz w:val="24"/>
        </w:rPr>
        <w:t xml:space="preserve"> </w:t>
      </w:r>
      <w:r>
        <w:rPr>
          <w:sz w:val="24"/>
        </w:rPr>
        <w:t>в</w:t>
      </w:r>
      <w:r>
        <w:rPr>
          <w:spacing w:val="-2"/>
          <w:sz w:val="24"/>
        </w:rPr>
        <w:t xml:space="preserve"> </w:t>
      </w:r>
      <w:r>
        <w:rPr>
          <w:sz w:val="24"/>
        </w:rPr>
        <w:t>прямом</w:t>
      </w:r>
      <w:r>
        <w:rPr>
          <w:spacing w:val="-2"/>
          <w:sz w:val="24"/>
        </w:rPr>
        <w:t xml:space="preserve"> </w:t>
      </w:r>
      <w:r>
        <w:rPr>
          <w:sz w:val="24"/>
        </w:rPr>
        <w:t>и</w:t>
      </w:r>
      <w:r>
        <w:rPr>
          <w:spacing w:val="-1"/>
          <w:sz w:val="24"/>
        </w:rPr>
        <w:t xml:space="preserve"> </w:t>
      </w:r>
      <w:r>
        <w:rPr>
          <w:sz w:val="24"/>
        </w:rPr>
        <w:t>переносном</w:t>
      </w:r>
      <w:r>
        <w:rPr>
          <w:spacing w:val="-1"/>
          <w:sz w:val="24"/>
        </w:rPr>
        <w:t xml:space="preserve"> </w:t>
      </w:r>
      <w:r>
        <w:rPr>
          <w:sz w:val="24"/>
        </w:rPr>
        <w:t>значении;</w:t>
      </w:r>
    </w:p>
    <w:p>
      <w:pPr>
        <w:pStyle w:val="12"/>
        <w:numPr>
          <w:ilvl w:val="0"/>
          <w:numId w:val="2"/>
        </w:numPr>
        <w:tabs>
          <w:tab w:val="left" w:pos="484"/>
        </w:tabs>
        <w:spacing w:line="355" w:lineRule="auto"/>
        <w:ind w:right="260" w:firstLine="0"/>
        <w:rPr>
          <w:sz w:val="24"/>
        </w:rPr>
      </w:pPr>
      <w:r>
        <w:rPr>
          <w:sz w:val="24"/>
        </w:rPr>
        <w:t>осознанно применять для анализа текста изученные понятия (автор, литературный герой,</w:t>
      </w:r>
      <w:r>
        <w:rPr>
          <w:spacing w:val="1"/>
          <w:sz w:val="24"/>
        </w:rPr>
        <w:t xml:space="preserve"> </w:t>
      </w:r>
      <w:r>
        <w:rPr>
          <w:sz w:val="24"/>
        </w:rPr>
        <w:t>тема,</w:t>
      </w:r>
      <w:r>
        <w:rPr>
          <w:spacing w:val="-1"/>
          <w:sz w:val="24"/>
        </w:rPr>
        <w:t xml:space="preserve"> </w:t>
      </w:r>
      <w:r>
        <w:rPr>
          <w:sz w:val="24"/>
        </w:rPr>
        <w:t>идея, заголовок,</w:t>
      </w:r>
      <w:r>
        <w:rPr>
          <w:spacing w:val="-1"/>
          <w:sz w:val="24"/>
        </w:rPr>
        <w:t xml:space="preserve"> </w:t>
      </w:r>
      <w:r>
        <w:rPr>
          <w:sz w:val="24"/>
        </w:rPr>
        <w:t>содержание</w:t>
      </w:r>
      <w:r>
        <w:rPr>
          <w:spacing w:val="-1"/>
          <w:sz w:val="24"/>
        </w:rPr>
        <w:t xml:space="preserve"> </w:t>
      </w:r>
      <w:r>
        <w:rPr>
          <w:sz w:val="24"/>
        </w:rPr>
        <w:t>произведения,</w:t>
      </w:r>
      <w:r>
        <w:rPr>
          <w:spacing w:val="-1"/>
          <w:sz w:val="24"/>
        </w:rPr>
        <w:t xml:space="preserve"> </w:t>
      </w:r>
      <w:r>
        <w:rPr>
          <w:sz w:val="24"/>
        </w:rPr>
        <w:t>сравнение, эпитет);</w:t>
      </w:r>
    </w:p>
    <w:p>
      <w:pPr>
        <w:pStyle w:val="12"/>
        <w:numPr>
          <w:ilvl w:val="0"/>
          <w:numId w:val="2"/>
        </w:numPr>
        <w:tabs>
          <w:tab w:val="left" w:pos="587"/>
        </w:tabs>
        <w:spacing w:line="355" w:lineRule="auto"/>
        <w:ind w:right="252"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понимать</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произведения,</w:t>
      </w:r>
      <w:r>
        <w:rPr>
          <w:spacing w:val="1"/>
          <w:sz w:val="24"/>
        </w:rPr>
        <w:t xml:space="preserve"> </w:t>
      </w:r>
      <w:r>
        <w:rPr>
          <w:sz w:val="24"/>
        </w:rPr>
        <w:t>формулировать</w:t>
      </w:r>
      <w:r>
        <w:rPr>
          <w:spacing w:val="1"/>
          <w:sz w:val="24"/>
        </w:rPr>
        <w:t xml:space="preserve"> </w:t>
      </w:r>
      <w:r>
        <w:rPr>
          <w:sz w:val="24"/>
        </w:rPr>
        <w:t>устно</w:t>
      </w:r>
      <w:r>
        <w:rPr>
          <w:spacing w:val="1"/>
          <w:sz w:val="24"/>
        </w:rPr>
        <w:t xml:space="preserve"> </w:t>
      </w:r>
      <w:r>
        <w:rPr>
          <w:sz w:val="24"/>
        </w:rPr>
        <w:t>простые</w:t>
      </w:r>
      <w:r>
        <w:rPr>
          <w:spacing w:val="1"/>
          <w:sz w:val="24"/>
        </w:rPr>
        <w:t xml:space="preserve"> </w:t>
      </w:r>
      <w:r>
        <w:rPr>
          <w:sz w:val="24"/>
        </w:rPr>
        <w:t>выводы,</w:t>
      </w:r>
      <w:r>
        <w:rPr>
          <w:spacing w:val="1"/>
          <w:sz w:val="24"/>
        </w:rPr>
        <w:t xml:space="preserve"> </w:t>
      </w:r>
      <w:r>
        <w:rPr>
          <w:sz w:val="24"/>
        </w:rPr>
        <w:t>подтверждать свой ответ примерами из текста;</w:t>
      </w:r>
    </w:p>
    <w:p>
      <w:pPr>
        <w:pStyle w:val="12"/>
        <w:numPr>
          <w:ilvl w:val="0"/>
          <w:numId w:val="2"/>
        </w:numPr>
        <w:tabs>
          <w:tab w:val="left" w:pos="487"/>
        </w:tabs>
        <w:spacing w:line="355" w:lineRule="auto"/>
        <w:ind w:right="251" w:firstLine="0"/>
        <w:rPr>
          <w:sz w:val="24"/>
        </w:rPr>
      </w:pPr>
      <w:r>
        <w:rPr>
          <w:sz w:val="24"/>
        </w:rPr>
        <w:t>пересказывать (устно) содержание произведения подробно, выборочно, от лица героя, от</w:t>
      </w:r>
      <w:r>
        <w:rPr>
          <w:spacing w:val="1"/>
          <w:sz w:val="24"/>
        </w:rPr>
        <w:t xml:space="preserve"> </w:t>
      </w:r>
      <w:r>
        <w:rPr>
          <w:sz w:val="24"/>
        </w:rPr>
        <w:t>третьего</w:t>
      </w:r>
      <w:r>
        <w:rPr>
          <w:spacing w:val="-1"/>
          <w:sz w:val="24"/>
        </w:rPr>
        <w:t xml:space="preserve"> </w:t>
      </w:r>
      <w:r>
        <w:rPr>
          <w:sz w:val="24"/>
        </w:rPr>
        <w:t>лица;</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458"/>
        </w:tabs>
        <w:spacing w:before="100" w:line="355" w:lineRule="auto"/>
        <w:ind w:right="260" w:firstLine="0"/>
        <w:rPr>
          <w:sz w:val="24"/>
        </w:rPr>
      </w:pPr>
      <w:r>
        <w:rPr>
          <w:sz w:val="24"/>
        </w:rPr>
        <w:t>читать по ролям с соблюдением норм произношения, расстановки ударения, инсценировать</w:t>
      </w:r>
      <w:r>
        <w:rPr>
          <w:spacing w:val="-57"/>
          <w:sz w:val="24"/>
        </w:rPr>
        <w:t xml:space="preserve"> </w:t>
      </w:r>
      <w:r>
        <w:rPr>
          <w:sz w:val="24"/>
        </w:rPr>
        <w:t>небольшие</w:t>
      </w:r>
      <w:r>
        <w:rPr>
          <w:spacing w:val="-2"/>
          <w:sz w:val="24"/>
        </w:rPr>
        <w:t xml:space="preserve"> </w:t>
      </w:r>
      <w:r>
        <w:rPr>
          <w:sz w:val="24"/>
        </w:rPr>
        <w:t>эпизоды</w:t>
      </w:r>
      <w:r>
        <w:rPr>
          <w:spacing w:val="-3"/>
          <w:sz w:val="24"/>
        </w:rPr>
        <w:t xml:space="preserve"> </w:t>
      </w:r>
      <w:r>
        <w:rPr>
          <w:sz w:val="24"/>
        </w:rPr>
        <w:t>из</w:t>
      </w:r>
      <w:r>
        <w:rPr>
          <w:spacing w:val="-2"/>
          <w:sz w:val="24"/>
        </w:rPr>
        <w:t xml:space="preserve"> </w:t>
      </w:r>
      <w:r>
        <w:rPr>
          <w:sz w:val="24"/>
        </w:rPr>
        <w:t>произведения;</w:t>
      </w:r>
    </w:p>
    <w:p>
      <w:pPr>
        <w:pStyle w:val="12"/>
        <w:numPr>
          <w:ilvl w:val="0"/>
          <w:numId w:val="2"/>
        </w:numPr>
        <w:tabs>
          <w:tab w:val="left" w:pos="513"/>
        </w:tabs>
        <w:spacing w:line="355" w:lineRule="auto"/>
        <w:ind w:right="254" w:firstLine="0"/>
        <w:rPr>
          <w:sz w:val="24"/>
        </w:rPr>
      </w:pPr>
      <w:r>
        <w:rPr>
          <w:sz w:val="24"/>
        </w:rPr>
        <w:t>составлять</w:t>
      </w:r>
      <w:r>
        <w:rPr>
          <w:spacing w:val="1"/>
          <w:sz w:val="24"/>
        </w:rPr>
        <w:t xml:space="preserve"> </w:t>
      </w:r>
      <w:r>
        <w:rPr>
          <w:sz w:val="24"/>
        </w:rPr>
        <w:t>высказывания</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 по</w:t>
      </w:r>
      <w:r>
        <w:rPr>
          <w:spacing w:val="1"/>
          <w:sz w:val="24"/>
        </w:rPr>
        <w:t xml:space="preserve"> </w:t>
      </w:r>
      <w:r>
        <w:rPr>
          <w:sz w:val="24"/>
        </w:rPr>
        <w:t>содержанию</w:t>
      </w:r>
      <w:r>
        <w:rPr>
          <w:spacing w:val="1"/>
          <w:sz w:val="24"/>
        </w:rPr>
        <w:t xml:space="preserve"> </w:t>
      </w:r>
      <w:r>
        <w:rPr>
          <w:sz w:val="24"/>
        </w:rPr>
        <w:t>произведения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5</w:t>
      </w:r>
      <w:r>
        <w:rPr>
          <w:spacing w:val="1"/>
          <w:sz w:val="24"/>
        </w:rPr>
        <w:t xml:space="preserve"> </w:t>
      </w:r>
      <w:r>
        <w:rPr>
          <w:sz w:val="24"/>
        </w:rPr>
        <w:t>предложений);</w:t>
      </w:r>
    </w:p>
    <w:p>
      <w:pPr>
        <w:pStyle w:val="12"/>
        <w:numPr>
          <w:ilvl w:val="0"/>
          <w:numId w:val="2"/>
        </w:numPr>
        <w:tabs>
          <w:tab w:val="left" w:pos="453"/>
        </w:tabs>
        <w:spacing w:line="275" w:lineRule="exact"/>
        <w:ind w:left="452" w:hanging="141"/>
        <w:rPr>
          <w:sz w:val="24"/>
        </w:rPr>
      </w:pPr>
      <w:r>
        <w:rPr>
          <w:sz w:val="24"/>
        </w:rPr>
        <w:t>сочинять</w:t>
      </w:r>
      <w:r>
        <w:rPr>
          <w:spacing w:val="-1"/>
          <w:sz w:val="24"/>
        </w:rPr>
        <w:t xml:space="preserve"> </w:t>
      </w:r>
      <w:r>
        <w:rPr>
          <w:sz w:val="24"/>
        </w:rPr>
        <w:t>по</w:t>
      </w:r>
      <w:r>
        <w:rPr>
          <w:spacing w:val="-2"/>
          <w:sz w:val="24"/>
        </w:rPr>
        <w:t xml:space="preserve"> </w:t>
      </w:r>
      <w:r>
        <w:rPr>
          <w:sz w:val="24"/>
        </w:rPr>
        <w:t>аналогии</w:t>
      </w:r>
      <w:r>
        <w:rPr>
          <w:spacing w:val="-4"/>
          <w:sz w:val="24"/>
        </w:rPr>
        <w:t xml:space="preserve"> </w:t>
      </w:r>
      <w:r>
        <w:rPr>
          <w:sz w:val="24"/>
        </w:rPr>
        <w:t>с</w:t>
      </w:r>
      <w:r>
        <w:rPr>
          <w:spacing w:val="-3"/>
          <w:sz w:val="24"/>
        </w:rPr>
        <w:t xml:space="preserve"> </w:t>
      </w:r>
      <w:r>
        <w:rPr>
          <w:sz w:val="24"/>
        </w:rPr>
        <w:t>прочитанным</w:t>
      </w:r>
      <w:r>
        <w:rPr>
          <w:spacing w:val="-4"/>
          <w:sz w:val="24"/>
        </w:rPr>
        <w:t xml:space="preserve"> </w:t>
      </w:r>
      <w:r>
        <w:rPr>
          <w:sz w:val="24"/>
        </w:rPr>
        <w:t>загадки,</w:t>
      </w:r>
      <w:r>
        <w:rPr>
          <w:spacing w:val="-2"/>
          <w:sz w:val="24"/>
        </w:rPr>
        <w:t xml:space="preserve"> </w:t>
      </w:r>
      <w:r>
        <w:rPr>
          <w:sz w:val="24"/>
        </w:rPr>
        <w:t>небольшие</w:t>
      </w:r>
      <w:r>
        <w:rPr>
          <w:spacing w:val="-3"/>
          <w:sz w:val="24"/>
        </w:rPr>
        <w:t xml:space="preserve"> </w:t>
      </w:r>
      <w:r>
        <w:rPr>
          <w:sz w:val="24"/>
        </w:rPr>
        <w:t>сказки,</w:t>
      </w:r>
      <w:r>
        <w:rPr>
          <w:spacing w:val="-2"/>
          <w:sz w:val="24"/>
        </w:rPr>
        <w:t xml:space="preserve"> </w:t>
      </w:r>
      <w:r>
        <w:rPr>
          <w:sz w:val="24"/>
        </w:rPr>
        <w:t>рассказы;</w:t>
      </w:r>
    </w:p>
    <w:p>
      <w:pPr>
        <w:pStyle w:val="12"/>
        <w:numPr>
          <w:ilvl w:val="0"/>
          <w:numId w:val="2"/>
        </w:numPr>
        <w:tabs>
          <w:tab w:val="left" w:pos="585"/>
        </w:tabs>
        <w:spacing w:before="132" w:line="357" w:lineRule="auto"/>
        <w:ind w:right="253" w:firstLine="0"/>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книге</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учебнике</w:t>
      </w:r>
      <w:r>
        <w:rPr>
          <w:spacing w:val="1"/>
          <w:sz w:val="24"/>
        </w:rPr>
        <w:t xml:space="preserve"> </w:t>
      </w:r>
      <w:r>
        <w:rPr>
          <w:sz w:val="24"/>
        </w:rPr>
        <w:t>по</w:t>
      </w:r>
      <w:r>
        <w:rPr>
          <w:spacing w:val="1"/>
          <w:sz w:val="24"/>
        </w:rPr>
        <w:t xml:space="preserve"> </w:t>
      </w:r>
      <w:r>
        <w:rPr>
          <w:sz w:val="24"/>
        </w:rPr>
        <w:t>обложке,</w:t>
      </w:r>
      <w:r>
        <w:rPr>
          <w:spacing w:val="1"/>
          <w:sz w:val="24"/>
        </w:rPr>
        <w:t xml:space="preserve"> </w:t>
      </w:r>
      <w:r>
        <w:rPr>
          <w:sz w:val="24"/>
        </w:rPr>
        <w:t>оглавлению,</w:t>
      </w:r>
      <w:r>
        <w:rPr>
          <w:spacing w:val="1"/>
          <w:sz w:val="24"/>
        </w:rPr>
        <w:t xml:space="preserve"> </w:t>
      </w:r>
      <w:r>
        <w:rPr>
          <w:sz w:val="24"/>
        </w:rPr>
        <w:t>аннотации,</w:t>
      </w:r>
      <w:r>
        <w:rPr>
          <w:spacing w:val="1"/>
          <w:sz w:val="24"/>
        </w:rPr>
        <w:t xml:space="preserve"> </w:t>
      </w:r>
      <w:r>
        <w:rPr>
          <w:sz w:val="24"/>
        </w:rPr>
        <w:t>иллюстрациям,</w:t>
      </w:r>
      <w:r>
        <w:rPr>
          <w:spacing w:val="-4"/>
          <w:sz w:val="24"/>
        </w:rPr>
        <w:t xml:space="preserve"> </w:t>
      </w:r>
      <w:r>
        <w:rPr>
          <w:sz w:val="24"/>
        </w:rPr>
        <w:t>предисловию,</w:t>
      </w:r>
      <w:r>
        <w:rPr>
          <w:spacing w:val="2"/>
          <w:sz w:val="24"/>
        </w:rPr>
        <w:t xml:space="preserve"> </w:t>
      </w:r>
      <w:r>
        <w:rPr>
          <w:sz w:val="24"/>
        </w:rPr>
        <w:t>условным</w:t>
      </w:r>
      <w:r>
        <w:rPr>
          <w:spacing w:val="-2"/>
          <w:sz w:val="24"/>
        </w:rPr>
        <w:t xml:space="preserve"> </w:t>
      </w:r>
      <w:r>
        <w:rPr>
          <w:sz w:val="24"/>
        </w:rPr>
        <w:t>обозначениям;</w:t>
      </w:r>
    </w:p>
    <w:p>
      <w:pPr>
        <w:pStyle w:val="12"/>
        <w:numPr>
          <w:ilvl w:val="0"/>
          <w:numId w:val="2"/>
        </w:numPr>
        <w:tabs>
          <w:tab w:val="left" w:pos="563"/>
        </w:tabs>
        <w:spacing w:line="355" w:lineRule="auto"/>
        <w:ind w:right="257" w:firstLine="0"/>
        <w:rPr>
          <w:sz w:val="24"/>
        </w:rPr>
      </w:pPr>
      <w:r>
        <w:rPr>
          <w:sz w:val="24"/>
        </w:rPr>
        <w:t>выбирать</w:t>
      </w:r>
      <w:r>
        <w:rPr>
          <w:spacing w:val="1"/>
          <w:sz w:val="24"/>
        </w:rPr>
        <w:t xml:space="preserve"> </w:t>
      </w:r>
      <w:r>
        <w:rPr>
          <w:sz w:val="24"/>
        </w:rPr>
        <w:t>книги</w:t>
      </w:r>
      <w:r>
        <w:rPr>
          <w:spacing w:val="1"/>
          <w:sz w:val="24"/>
        </w:rPr>
        <w:t xml:space="preserve"> </w:t>
      </w:r>
      <w:r>
        <w:rPr>
          <w:sz w:val="24"/>
        </w:rPr>
        <w:t>для</w:t>
      </w:r>
      <w:r>
        <w:rPr>
          <w:spacing w:val="1"/>
          <w:sz w:val="24"/>
        </w:rPr>
        <w:t xml:space="preserve"> </w:t>
      </w:r>
      <w:r>
        <w:rPr>
          <w:sz w:val="24"/>
        </w:rPr>
        <w:t>самостоятельного</w:t>
      </w:r>
      <w:r>
        <w:rPr>
          <w:spacing w:val="1"/>
          <w:sz w:val="24"/>
        </w:rPr>
        <w:t xml:space="preserve"> </w:t>
      </w:r>
      <w:r>
        <w:rPr>
          <w:sz w:val="24"/>
        </w:rPr>
        <w:t>чтения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рекомендательного</w:t>
      </w:r>
      <w:r>
        <w:rPr>
          <w:spacing w:val="1"/>
          <w:sz w:val="24"/>
        </w:rPr>
        <w:t xml:space="preserve"> </w:t>
      </w:r>
      <w:r>
        <w:rPr>
          <w:sz w:val="24"/>
        </w:rPr>
        <w:t>списка,</w:t>
      </w:r>
      <w:r>
        <w:rPr>
          <w:spacing w:val="1"/>
          <w:sz w:val="24"/>
        </w:rPr>
        <w:t xml:space="preserve"> </w:t>
      </w:r>
      <w:r>
        <w:rPr>
          <w:sz w:val="24"/>
        </w:rPr>
        <w:t>используя</w:t>
      </w:r>
      <w:r>
        <w:rPr>
          <w:spacing w:val="-1"/>
          <w:sz w:val="24"/>
        </w:rPr>
        <w:t xml:space="preserve"> </w:t>
      </w:r>
      <w:r>
        <w:rPr>
          <w:sz w:val="24"/>
        </w:rPr>
        <w:t>картотеки, рассказывать</w:t>
      </w:r>
      <w:r>
        <w:rPr>
          <w:spacing w:val="1"/>
          <w:sz w:val="24"/>
        </w:rPr>
        <w:t xml:space="preserve"> </w:t>
      </w:r>
      <w:r>
        <w:rPr>
          <w:sz w:val="24"/>
        </w:rPr>
        <w:t>о</w:t>
      </w:r>
      <w:r>
        <w:rPr>
          <w:spacing w:val="-1"/>
          <w:sz w:val="24"/>
        </w:rPr>
        <w:t xml:space="preserve"> </w:t>
      </w:r>
      <w:r>
        <w:rPr>
          <w:sz w:val="24"/>
        </w:rPr>
        <w:t>прочитанной книге;</w:t>
      </w:r>
    </w:p>
    <w:p>
      <w:pPr>
        <w:pStyle w:val="12"/>
        <w:numPr>
          <w:ilvl w:val="0"/>
          <w:numId w:val="2"/>
        </w:numPr>
        <w:tabs>
          <w:tab w:val="left" w:pos="551"/>
        </w:tabs>
        <w:spacing w:line="355" w:lineRule="auto"/>
        <w:ind w:right="257" w:firstLine="0"/>
        <w:rPr>
          <w:sz w:val="24"/>
        </w:rPr>
      </w:pPr>
      <w:r>
        <w:rPr>
          <w:sz w:val="24"/>
        </w:rPr>
        <w:t>использовать</w:t>
      </w:r>
      <w:r>
        <w:rPr>
          <w:spacing w:val="1"/>
          <w:sz w:val="24"/>
        </w:rPr>
        <w:t xml:space="preserve"> </w:t>
      </w:r>
      <w:r>
        <w:rPr>
          <w:sz w:val="24"/>
        </w:rPr>
        <w:t>справочную</w:t>
      </w:r>
      <w:r>
        <w:rPr>
          <w:spacing w:val="1"/>
          <w:sz w:val="24"/>
        </w:rPr>
        <w:t xml:space="preserve"> </w:t>
      </w:r>
      <w:r>
        <w:rPr>
          <w:sz w:val="24"/>
        </w:rPr>
        <w:t>литературу</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pPr>
        <w:pStyle w:val="12"/>
        <w:numPr>
          <w:ilvl w:val="1"/>
          <w:numId w:val="11"/>
        </w:numPr>
        <w:tabs>
          <w:tab w:val="left" w:pos="854"/>
        </w:tabs>
        <w:spacing w:line="355" w:lineRule="auto"/>
        <w:ind w:left="312" w:right="253" w:firstLine="0"/>
        <w:jc w:val="both"/>
        <w:rPr>
          <w:sz w:val="24"/>
        </w:rPr>
      </w:pPr>
      <w:r>
        <w:rPr>
          <w:sz w:val="24"/>
        </w:rPr>
        <w:t>Предметные результаты изучения литературного чтения. К концу обучения в 3 классе</w:t>
      </w:r>
      <w:r>
        <w:rPr>
          <w:spacing w:val="1"/>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607"/>
        </w:tabs>
        <w:spacing w:line="355" w:lineRule="auto"/>
        <w:ind w:right="249" w:firstLine="0"/>
        <w:rPr>
          <w:sz w:val="24"/>
        </w:rPr>
      </w:pPr>
      <w:r>
        <w:rPr>
          <w:sz w:val="24"/>
        </w:rPr>
        <w:t>отвечать</w:t>
      </w:r>
      <w:r>
        <w:rPr>
          <w:spacing w:val="1"/>
          <w:sz w:val="24"/>
        </w:rPr>
        <w:t xml:space="preserve"> </w:t>
      </w:r>
      <w:r>
        <w:rPr>
          <w:sz w:val="24"/>
        </w:rPr>
        <w:t>на</w:t>
      </w:r>
      <w:r>
        <w:rPr>
          <w:spacing w:val="1"/>
          <w:sz w:val="24"/>
        </w:rPr>
        <w:t xml:space="preserve"> </w:t>
      </w:r>
      <w:r>
        <w:rPr>
          <w:sz w:val="24"/>
        </w:rPr>
        <w:t>вопрос</w:t>
      </w:r>
      <w:r>
        <w:rPr>
          <w:spacing w:val="1"/>
          <w:sz w:val="24"/>
        </w:rPr>
        <w:t xml:space="preserve"> </w:t>
      </w:r>
      <w:r>
        <w:rPr>
          <w:sz w:val="24"/>
        </w:rPr>
        <w:t>о</w:t>
      </w:r>
      <w:r>
        <w:rPr>
          <w:spacing w:val="1"/>
          <w:sz w:val="24"/>
        </w:rPr>
        <w:t xml:space="preserve"> </w:t>
      </w:r>
      <w:r>
        <w:rPr>
          <w:sz w:val="24"/>
        </w:rPr>
        <w:t>культурной</w:t>
      </w:r>
      <w:r>
        <w:rPr>
          <w:spacing w:val="1"/>
          <w:sz w:val="24"/>
        </w:rPr>
        <w:t xml:space="preserve"> </w:t>
      </w:r>
      <w:r>
        <w:rPr>
          <w:sz w:val="24"/>
        </w:rPr>
        <w:t>значимости</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фольклоре</w:t>
      </w:r>
      <w:r>
        <w:rPr>
          <w:spacing w:val="1"/>
          <w:sz w:val="24"/>
        </w:rPr>
        <w:t xml:space="preserve"> </w:t>
      </w:r>
      <w:r>
        <w:rPr>
          <w:sz w:val="24"/>
        </w:rPr>
        <w:t>и</w:t>
      </w:r>
      <w:r>
        <w:rPr>
          <w:spacing w:val="1"/>
          <w:sz w:val="24"/>
        </w:rPr>
        <w:t xml:space="preserve"> </w:t>
      </w:r>
      <w:r>
        <w:rPr>
          <w:sz w:val="24"/>
        </w:rPr>
        <w:t>литературных</w:t>
      </w:r>
      <w:r>
        <w:rPr>
          <w:spacing w:val="1"/>
          <w:sz w:val="24"/>
        </w:rPr>
        <w:t xml:space="preserve"> </w:t>
      </w:r>
      <w:r>
        <w:rPr>
          <w:sz w:val="24"/>
        </w:rPr>
        <w:t>произведениях</w:t>
      </w:r>
      <w:r>
        <w:rPr>
          <w:spacing w:val="1"/>
          <w:sz w:val="24"/>
        </w:rPr>
        <w:t xml:space="preserve"> </w:t>
      </w:r>
      <w:r>
        <w:rPr>
          <w:sz w:val="24"/>
        </w:rPr>
        <w:t>отражение</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традиций,</w:t>
      </w:r>
      <w:r>
        <w:rPr>
          <w:spacing w:val="1"/>
          <w:sz w:val="24"/>
        </w:rPr>
        <w:t xml:space="preserve"> </w:t>
      </w:r>
      <w:r>
        <w:rPr>
          <w:sz w:val="24"/>
        </w:rPr>
        <w:t>быта,</w:t>
      </w:r>
      <w:r>
        <w:rPr>
          <w:spacing w:val="1"/>
          <w:sz w:val="24"/>
        </w:rPr>
        <w:t xml:space="preserve"> </w:t>
      </w:r>
      <w:r>
        <w:rPr>
          <w:sz w:val="24"/>
        </w:rPr>
        <w:t>культуры</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ориентироваться</w:t>
      </w:r>
      <w:r>
        <w:rPr>
          <w:spacing w:val="-3"/>
          <w:sz w:val="24"/>
        </w:rPr>
        <w:t xml:space="preserve"> </w:t>
      </w:r>
      <w:r>
        <w:rPr>
          <w:sz w:val="24"/>
        </w:rPr>
        <w:t>в</w:t>
      </w:r>
      <w:r>
        <w:rPr>
          <w:spacing w:val="-4"/>
          <w:sz w:val="24"/>
        </w:rPr>
        <w:t xml:space="preserve"> </w:t>
      </w:r>
      <w:r>
        <w:rPr>
          <w:sz w:val="24"/>
        </w:rPr>
        <w:t>нравственно-этических</w:t>
      </w:r>
      <w:r>
        <w:rPr>
          <w:spacing w:val="-1"/>
          <w:sz w:val="24"/>
        </w:rPr>
        <w:t xml:space="preserve"> </w:t>
      </w:r>
      <w:r>
        <w:rPr>
          <w:sz w:val="24"/>
        </w:rPr>
        <w:t>понятиях</w:t>
      </w:r>
      <w:r>
        <w:rPr>
          <w:spacing w:val="-1"/>
          <w:sz w:val="24"/>
        </w:rPr>
        <w:t xml:space="preserve"> </w:t>
      </w:r>
      <w:r>
        <w:rPr>
          <w:sz w:val="24"/>
        </w:rPr>
        <w:t>в</w:t>
      </w:r>
      <w:r>
        <w:rPr>
          <w:spacing w:val="-4"/>
          <w:sz w:val="24"/>
        </w:rPr>
        <w:t xml:space="preserve"> </w:t>
      </w:r>
      <w:r>
        <w:rPr>
          <w:sz w:val="24"/>
        </w:rPr>
        <w:t>контексте</w:t>
      </w:r>
      <w:r>
        <w:rPr>
          <w:spacing w:val="-3"/>
          <w:sz w:val="24"/>
        </w:rPr>
        <w:t xml:space="preserve"> </w:t>
      </w:r>
      <w:r>
        <w:rPr>
          <w:sz w:val="24"/>
        </w:rPr>
        <w:t>изученных</w:t>
      </w:r>
      <w:r>
        <w:rPr>
          <w:spacing w:val="-1"/>
          <w:sz w:val="24"/>
        </w:rPr>
        <w:t xml:space="preserve"> </w:t>
      </w:r>
      <w:r>
        <w:rPr>
          <w:sz w:val="24"/>
        </w:rPr>
        <w:t>произведений;</w:t>
      </w:r>
    </w:p>
    <w:p>
      <w:pPr>
        <w:pStyle w:val="12"/>
        <w:numPr>
          <w:ilvl w:val="0"/>
          <w:numId w:val="2"/>
        </w:numPr>
        <w:tabs>
          <w:tab w:val="left" w:pos="508"/>
        </w:tabs>
        <w:spacing w:line="355" w:lineRule="auto"/>
        <w:ind w:right="257" w:firstLine="0"/>
        <w:rPr>
          <w:sz w:val="24"/>
        </w:rPr>
      </w:pPr>
      <w:r>
        <w:rPr>
          <w:sz w:val="24"/>
        </w:rPr>
        <w:t>читать вслух и про себя в соответствии с учебной задачей, использовать разные виды</w:t>
      </w:r>
      <w:r>
        <w:rPr>
          <w:spacing w:val="1"/>
          <w:sz w:val="24"/>
        </w:rPr>
        <w:t xml:space="preserve"> </w:t>
      </w:r>
      <w:r>
        <w:rPr>
          <w:sz w:val="24"/>
        </w:rPr>
        <w:t>чтения</w:t>
      </w:r>
      <w:r>
        <w:rPr>
          <w:spacing w:val="-2"/>
          <w:sz w:val="24"/>
        </w:rPr>
        <w:t xml:space="preserve"> </w:t>
      </w:r>
      <w:r>
        <w:rPr>
          <w:sz w:val="24"/>
        </w:rPr>
        <w:t>(изучающее,</w:t>
      </w:r>
      <w:r>
        <w:rPr>
          <w:spacing w:val="-2"/>
          <w:sz w:val="24"/>
        </w:rPr>
        <w:t xml:space="preserve"> </w:t>
      </w:r>
      <w:r>
        <w:rPr>
          <w:sz w:val="24"/>
        </w:rPr>
        <w:t>ознакомительное,</w:t>
      </w:r>
      <w:r>
        <w:rPr>
          <w:spacing w:val="-2"/>
          <w:sz w:val="24"/>
        </w:rPr>
        <w:t xml:space="preserve"> </w:t>
      </w:r>
      <w:r>
        <w:rPr>
          <w:sz w:val="24"/>
        </w:rPr>
        <w:t>поисковое</w:t>
      </w:r>
      <w:r>
        <w:rPr>
          <w:spacing w:val="-3"/>
          <w:sz w:val="24"/>
        </w:rPr>
        <w:t xml:space="preserve"> </w:t>
      </w:r>
      <w:r>
        <w:rPr>
          <w:sz w:val="24"/>
        </w:rPr>
        <w:t>выборочное,</w:t>
      </w:r>
      <w:r>
        <w:rPr>
          <w:spacing w:val="-2"/>
          <w:sz w:val="24"/>
        </w:rPr>
        <w:t xml:space="preserve"> </w:t>
      </w:r>
      <w:r>
        <w:rPr>
          <w:sz w:val="24"/>
        </w:rPr>
        <w:t>просмотровое</w:t>
      </w:r>
      <w:r>
        <w:rPr>
          <w:spacing w:val="-2"/>
          <w:sz w:val="24"/>
        </w:rPr>
        <w:t xml:space="preserve"> </w:t>
      </w:r>
      <w:r>
        <w:rPr>
          <w:sz w:val="24"/>
        </w:rPr>
        <w:t>выборочное);</w:t>
      </w:r>
    </w:p>
    <w:p>
      <w:pPr>
        <w:pStyle w:val="12"/>
        <w:numPr>
          <w:ilvl w:val="0"/>
          <w:numId w:val="2"/>
        </w:numPr>
        <w:tabs>
          <w:tab w:val="left" w:pos="479"/>
        </w:tabs>
        <w:spacing w:line="355" w:lineRule="auto"/>
        <w:ind w:right="259"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 и небольшие по объёму прозаические и стихотворные произведения в темпе не</w:t>
      </w:r>
      <w:r>
        <w:rPr>
          <w:spacing w:val="1"/>
          <w:sz w:val="24"/>
        </w:rPr>
        <w:t xml:space="preserve"> </w:t>
      </w:r>
      <w:r>
        <w:rPr>
          <w:sz w:val="24"/>
        </w:rPr>
        <w:t>менее</w:t>
      </w:r>
      <w:r>
        <w:rPr>
          <w:spacing w:val="-2"/>
          <w:sz w:val="24"/>
        </w:rPr>
        <w:t xml:space="preserve"> </w:t>
      </w:r>
      <w:r>
        <w:rPr>
          <w:sz w:val="24"/>
        </w:rPr>
        <w:t>60 слов</w:t>
      </w:r>
      <w:r>
        <w:rPr>
          <w:spacing w:val="-1"/>
          <w:sz w:val="24"/>
        </w:rPr>
        <w:t xml:space="preserve"> </w:t>
      </w:r>
      <w:r>
        <w:rPr>
          <w:sz w:val="24"/>
        </w:rPr>
        <w:t>в</w:t>
      </w:r>
      <w:r>
        <w:rPr>
          <w:spacing w:val="-1"/>
          <w:sz w:val="24"/>
        </w:rPr>
        <w:t xml:space="preserve"> </w:t>
      </w:r>
      <w:r>
        <w:rPr>
          <w:sz w:val="24"/>
        </w:rPr>
        <w:t>минуту</w:t>
      </w:r>
      <w:r>
        <w:rPr>
          <w:spacing w:val="-3"/>
          <w:sz w:val="24"/>
        </w:rPr>
        <w:t xml:space="preserve"> </w:t>
      </w:r>
      <w:r>
        <w:rPr>
          <w:sz w:val="24"/>
        </w:rPr>
        <w:t>(без отметочного оценивания);</w:t>
      </w:r>
    </w:p>
    <w:p>
      <w:pPr>
        <w:pStyle w:val="12"/>
        <w:numPr>
          <w:ilvl w:val="0"/>
          <w:numId w:val="2"/>
        </w:numPr>
        <w:tabs>
          <w:tab w:val="left" w:pos="554"/>
        </w:tabs>
        <w:spacing w:line="355" w:lineRule="auto"/>
        <w:ind w:right="259" w:firstLine="0"/>
        <w:rPr>
          <w:sz w:val="24"/>
        </w:rPr>
      </w:pPr>
      <w:r>
        <w:rPr>
          <w:sz w:val="24"/>
        </w:rPr>
        <w:t>читать</w:t>
      </w:r>
      <w:r>
        <w:rPr>
          <w:spacing w:val="1"/>
          <w:sz w:val="24"/>
        </w:rPr>
        <w:t xml:space="preserve"> </w:t>
      </w:r>
      <w:r>
        <w:rPr>
          <w:sz w:val="24"/>
        </w:rPr>
        <w:t>наизусть</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w:t>
      </w:r>
      <w:r>
        <w:rPr>
          <w:spacing w:val="1"/>
          <w:sz w:val="24"/>
        </w:rPr>
        <w:t xml:space="preserve"> </w:t>
      </w:r>
      <w:r>
        <w:rPr>
          <w:sz w:val="24"/>
        </w:rPr>
        <w:t>стихотворений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изученной</w:t>
      </w:r>
      <w:r>
        <w:rPr>
          <w:spacing w:val="1"/>
          <w:sz w:val="24"/>
        </w:rPr>
        <w:t xml:space="preserve"> </w:t>
      </w:r>
      <w:r>
        <w:rPr>
          <w:sz w:val="24"/>
        </w:rPr>
        <w:t>тематикой</w:t>
      </w:r>
      <w:r>
        <w:rPr>
          <w:spacing w:val="1"/>
          <w:sz w:val="24"/>
        </w:rPr>
        <w:t xml:space="preserve"> </w:t>
      </w:r>
      <w:r>
        <w:rPr>
          <w:sz w:val="24"/>
        </w:rPr>
        <w:t>произведений;</w:t>
      </w:r>
    </w:p>
    <w:p>
      <w:pPr>
        <w:pStyle w:val="12"/>
        <w:numPr>
          <w:ilvl w:val="0"/>
          <w:numId w:val="2"/>
        </w:numPr>
        <w:tabs>
          <w:tab w:val="left" w:pos="453"/>
        </w:tabs>
        <w:spacing w:line="275" w:lineRule="exact"/>
        <w:ind w:left="452" w:hanging="141"/>
        <w:rPr>
          <w:sz w:val="24"/>
        </w:rPr>
      </w:pPr>
      <w:r>
        <w:rPr>
          <w:sz w:val="24"/>
        </w:rPr>
        <w:t>различать</w:t>
      </w:r>
      <w:r>
        <w:rPr>
          <w:spacing w:val="-2"/>
          <w:sz w:val="24"/>
        </w:rPr>
        <w:t xml:space="preserve"> </w:t>
      </w:r>
      <w:r>
        <w:rPr>
          <w:sz w:val="24"/>
        </w:rPr>
        <w:t>художественные</w:t>
      </w:r>
      <w:r>
        <w:rPr>
          <w:spacing w:val="-5"/>
          <w:sz w:val="24"/>
        </w:rPr>
        <w:t xml:space="preserve"> </w:t>
      </w:r>
      <w:r>
        <w:rPr>
          <w:sz w:val="24"/>
        </w:rPr>
        <w:t>произведения</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z w:val="24"/>
        </w:rPr>
        <w:t>тексты;</w:t>
      </w:r>
    </w:p>
    <w:p>
      <w:pPr>
        <w:pStyle w:val="12"/>
        <w:numPr>
          <w:ilvl w:val="0"/>
          <w:numId w:val="2"/>
        </w:numPr>
        <w:tabs>
          <w:tab w:val="left" w:pos="551"/>
        </w:tabs>
        <w:spacing w:before="124" w:line="355" w:lineRule="auto"/>
        <w:ind w:right="250" w:firstLine="0"/>
        <w:rPr>
          <w:sz w:val="24"/>
        </w:rPr>
      </w:pPr>
      <w:r>
        <w:rPr>
          <w:sz w:val="24"/>
        </w:rPr>
        <w:t>различать</w:t>
      </w:r>
      <w:r>
        <w:rPr>
          <w:spacing w:val="1"/>
          <w:sz w:val="24"/>
        </w:rPr>
        <w:t xml:space="preserve"> </w:t>
      </w:r>
      <w:r>
        <w:rPr>
          <w:sz w:val="24"/>
        </w:rPr>
        <w:t>прозаическую</w:t>
      </w:r>
      <w:r>
        <w:rPr>
          <w:spacing w:val="1"/>
          <w:sz w:val="24"/>
        </w:rPr>
        <w:t xml:space="preserve"> </w:t>
      </w:r>
      <w:r>
        <w:rPr>
          <w:sz w:val="24"/>
        </w:rPr>
        <w:t>и</w:t>
      </w:r>
      <w:r>
        <w:rPr>
          <w:spacing w:val="1"/>
          <w:sz w:val="24"/>
        </w:rPr>
        <w:t xml:space="preserve"> </w:t>
      </w:r>
      <w:r>
        <w:rPr>
          <w:sz w:val="24"/>
        </w:rPr>
        <w:t>стихотворную</w:t>
      </w:r>
      <w:r>
        <w:rPr>
          <w:spacing w:val="1"/>
          <w:sz w:val="24"/>
        </w:rPr>
        <w:t xml:space="preserve"> </w:t>
      </w:r>
      <w:r>
        <w:rPr>
          <w:sz w:val="24"/>
        </w:rPr>
        <w:t>речь:</w:t>
      </w:r>
      <w:r>
        <w:rPr>
          <w:spacing w:val="1"/>
          <w:sz w:val="24"/>
        </w:rPr>
        <w:t xml:space="preserve"> </w:t>
      </w:r>
      <w:r>
        <w:rPr>
          <w:sz w:val="24"/>
        </w:rPr>
        <w:t>называть</w:t>
      </w:r>
      <w:r>
        <w:rPr>
          <w:spacing w:val="1"/>
          <w:sz w:val="24"/>
        </w:rPr>
        <w:t xml:space="preserve"> </w:t>
      </w:r>
      <w:r>
        <w:rPr>
          <w:sz w:val="24"/>
        </w:rPr>
        <w:t>особенности</w:t>
      </w:r>
      <w:r>
        <w:rPr>
          <w:spacing w:val="1"/>
          <w:sz w:val="24"/>
        </w:rPr>
        <w:t xml:space="preserve"> </w:t>
      </w:r>
      <w:r>
        <w:rPr>
          <w:sz w:val="24"/>
        </w:rPr>
        <w:t>стихотворного</w:t>
      </w:r>
      <w:r>
        <w:rPr>
          <w:spacing w:val="1"/>
          <w:sz w:val="24"/>
        </w:rPr>
        <w:t xml:space="preserve"> </w:t>
      </w:r>
      <w:r>
        <w:rPr>
          <w:sz w:val="24"/>
        </w:rPr>
        <w:t>произведения</w:t>
      </w:r>
      <w:r>
        <w:rPr>
          <w:spacing w:val="-2"/>
          <w:sz w:val="24"/>
        </w:rPr>
        <w:t xml:space="preserve"> </w:t>
      </w:r>
      <w:r>
        <w:rPr>
          <w:sz w:val="24"/>
        </w:rPr>
        <w:t>(ритм,</w:t>
      </w:r>
      <w:r>
        <w:rPr>
          <w:spacing w:val="-1"/>
          <w:sz w:val="24"/>
        </w:rPr>
        <w:t xml:space="preserve"> </w:t>
      </w:r>
      <w:r>
        <w:rPr>
          <w:sz w:val="24"/>
        </w:rPr>
        <w:t>рифма,</w:t>
      </w:r>
      <w:r>
        <w:rPr>
          <w:spacing w:val="-2"/>
          <w:sz w:val="24"/>
        </w:rPr>
        <w:t xml:space="preserve"> </w:t>
      </w:r>
      <w:r>
        <w:rPr>
          <w:sz w:val="24"/>
        </w:rPr>
        <w:t>строфа),</w:t>
      </w:r>
      <w:r>
        <w:rPr>
          <w:spacing w:val="-1"/>
          <w:sz w:val="24"/>
        </w:rPr>
        <w:t xml:space="preserve"> </w:t>
      </w:r>
      <w:r>
        <w:rPr>
          <w:sz w:val="24"/>
        </w:rPr>
        <w:t>отличать лирическое</w:t>
      </w:r>
      <w:r>
        <w:rPr>
          <w:spacing w:val="-3"/>
          <w:sz w:val="24"/>
        </w:rPr>
        <w:t xml:space="preserve"> </w:t>
      </w:r>
      <w:r>
        <w:rPr>
          <w:sz w:val="24"/>
        </w:rPr>
        <w:t>произведение</w:t>
      </w:r>
      <w:r>
        <w:rPr>
          <w:spacing w:val="-2"/>
          <w:sz w:val="24"/>
        </w:rPr>
        <w:t xml:space="preserve"> </w:t>
      </w:r>
      <w:r>
        <w:rPr>
          <w:sz w:val="24"/>
        </w:rPr>
        <w:t>от</w:t>
      </w:r>
      <w:r>
        <w:rPr>
          <w:spacing w:val="-1"/>
          <w:sz w:val="24"/>
        </w:rPr>
        <w:t xml:space="preserve"> </w:t>
      </w:r>
      <w:r>
        <w:rPr>
          <w:sz w:val="24"/>
        </w:rPr>
        <w:t>эпического;</w:t>
      </w:r>
    </w:p>
    <w:p>
      <w:pPr>
        <w:pStyle w:val="12"/>
        <w:numPr>
          <w:ilvl w:val="0"/>
          <w:numId w:val="2"/>
        </w:numPr>
        <w:tabs>
          <w:tab w:val="left" w:pos="770"/>
        </w:tabs>
        <w:spacing w:line="355" w:lineRule="auto"/>
        <w:ind w:right="252" w:firstLine="0"/>
        <w:rPr>
          <w:sz w:val="24"/>
        </w:rPr>
      </w:pPr>
      <w:r>
        <w:rPr>
          <w:sz w:val="24"/>
        </w:rPr>
        <w:t>понимать</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содержание,</w:t>
      </w:r>
      <w:r>
        <w:rPr>
          <w:spacing w:val="1"/>
          <w:sz w:val="24"/>
        </w:rPr>
        <w:t xml:space="preserve"> </w:t>
      </w:r>
      <w:r>
        <w:rPr>
          <w:sz w:val="24"/>
        </w:rPr>
        <w:t>смысл</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отвечать</w:t>
      </w:r>
      <w:r>
        <w:rPr>
          <w:spacing w:val="1"/>
          <w:sz w:val="24"/>
        </w:rPr>
        <w:t xml:space="preserve"> </w:t>
      </w:r>
      <w:r>
        <w:rPr>
          <w:sz w:val="24"/>
        </w:rPr>
        <w:t>и</w:t>
      </w:r>
      <w:r>
        <w:rPr>
          <w:spacing w:val="1"/>
          <w:sz w:val="24"/>
        </w:rPr>
        <w:t xml:space="preserve"> </w:t>
      </w:r>
      <w:r>
        <w:rPr>
          <w:sz w:val="24"/>
        </w:rPr>
        <w:t>формулировать</w:t>
      </w:r>
      <w:r>
        <w:rPr>
          <w:spacing w:val="1"/>
          <w:sz w:val="24"/>
        </w:rPr>
        <w:t xml:space="preserve"> </w:t>
      </w:r>
      <w:r>
        <w:rPr>
          <w:sz w:val="24"/>
        </w:rPr>
        <w:t>вопросы</w:t>
      </w:r>
      <w:r>
        <w:rPr>
          <w:spacing w:val="1"/>
          <w:sz w:val="24"/>
        </w:rPr>
        <w:t xml:space="preserve"> </w:t>
      </w:r>
      <w:r>
        <w:rPr>
          <w:sz w:val="24"/>
        </w:rPr>
        <w:t>к</w:t>
      </w:r>
      <w:r>
        <w:rPr>
          <w:spacing w:val="1"/>
          <w:sz w:val="24"/>
        </w:rPr>
        <w:t xml:space="preserve"> </w:t>
      </w:r>
      <w:r>
        <w:rPr>
          <w:sz w:val="24"/>
        </w:rPr>
        <w:t>учебным</w:t>
      </w:r>
      <w:r>
        <w:rPr>
          <w:spacing w:val="1"/>
          <w:sz w:val="24"/>
        </w:rPr>
        <w:t xml:space="preserve"> </w:t>
      </w:r>
      <w:r>
        <w:rPr>
          <w:sz w:val="24"/>
        </w:rPr>
        <w:t>и</w:t>
      </w:r>
      <w:r>
        <w:rPr>
          <w:spacing w:val="-57"/>
          <w:sz w:val="24"/>
        </w:rPr>
        <w:t xml:space="preserve"> </w:t>
      </w:r>
      <w:r>
        <w:rPr>
          <w:sz w:val="24"/>
        </w:rPr>
        <w:t>художественным</w:t>
      </w:r>
      <w:r>
        <w:rPr>
          <w:spacing w:val="-3"/>
          <w:sz w:val="24"/>
        </w:rPr>
        <w:t xml:space="preserve"> </w:t>
      </w:r>
      <w:r>
        <w:rPr>
          <w:sz w:val="24"/>
        </w:rPr>
        <w:t>текстам;</w:t>
      </w:r>
    </w:p>
    <w:p>
      <w:pPr>
        <w:pStyle w:val="12"/>
        <w:numPr>
          <w:ilvl w:val="0"/>
          <w:numId w:val="2"/>
        </w:numPr>
        <w:tabs>
          <w:tab w:val="left" w:pos="453"/>
        </w:tabs>
        <w:spacing w:before="1" w:line="355" w:lineRule="auto"/>
        <w:ind w:right="250" w:firstLine="0"/>
        <w:rPr>
          <w:sz w:val="24"/>
        </w:rPr>
      </w:pPr>
      <w:r>
        <w:rPr>
          <w:sz w:val="24"/>
        </w:rPr>
        <w:t>различать и называть отдельные жанры фольклора (считалки, загадки, пословицы, потешки,</w:t>
      </w:r>
      <w:r>
        <w:rPr>
          <w:spacing w:val="-57"/>
          <w:sz w:val="24"/>
        </w:rPr>
        <w:t xml:space="preserve"> </w:t>
      </w:r>
      <w:r>
        <w:rPr>
          <w:sz w:val="24"/>
        </w:rPr>
        <w:t>небылицы, народные песни, скороговорки, сказки о животных, бытовые и волшебные) 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(литературные</w:t>
      </w:r>
      <w:r>
        <w:rPr>
          <w:spacing w:val="1"/>
          <w:sz w:val="24"/>
        </w:rPr>
        <w:t xml:space="preserve"> </w:t>
      </w:r>
      <w:r>
        <w:rPr>
          <w:sz w:val="24"/>
        </w:rPr>
        <w:t>сказки,</w:t>
      </w:r>
      <w:r>
        <w:rPr>
          <w:spacing w:val="1"/>
          <w:sz w:val="24"/>
        </w:rPr>
        <w:t xml:space="preserve"> </w:t>
      </w:r>
      <w:r>
        <w:rPr>
          <w:sz w:val="24"/>
        </w:rPr>
        <w:t>рассказы,</w:t>
      </w:r>
      <w:r>
        <w:rPr>
          <w:spacing w:val="1"/>
          <w:sz w:val="24"/>
        </w:rPr>
        <w:t xml:space="preserve"> </w:t>
      </w:r>
      <w:r>
        <w:rPr>
          <w:sz w:val="24"/>
        </w:rPr>
        <w:t>стихотворения,</w:t>
      </w:r>
      <w:r>
        <w:rPr>
          <w:spacing w:val="1"/>
          <w:sz w:val="24"/>
        </w:rPr>
        <w:t xml:space="preserve"> </w:t>
      </w:r>
      <w:r>
        <w:rPr>
          <w:sz w:val="24"/>
        </w:rPr>
        <w:t>басни),</w:t>
      </w:r>
      <w:r>
        <w:rPr>
          <w:spacing w:val="1"/>
          <w:sz w:val="24"/>
        </w:rPr>
        <w:t xml:space="preserve"> </w:t>
      </w:r>
      <w:r>
        <w:rPr>
          <w:sz w:val="24"/>
        </w:rPr>
        <w:t>приводить примеры</w:t>
      </w:r>
      <w:r>
        <w:rPr>
          <w:spacing w:val="-1"/>
          <w:sz w:val="24"/>
        </w:rPr>
        <w:t xml:space="preserve"> </w:t>
      </w:r>
      <w:r>
        <w:rPr>
          <w:sz w:val="24"/>
        </w:rPr>
        <w:t>произведений фольклора</w:t>
      </w:r>
      <w:r>
        <w:rPr>
          <w:spacing w:val="-2"/>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России;</w:t>
      </w:r>
    </w:p>
    <w:p>
      <w:pPr>
        <w:pStyle w:val="12"/>
        <w:numPr>
          <w:ilvl w:val="0"/>
          <w:numId w:val="2"/>
        </w:numPr>
        <w:tabs>
          <w:tab w:val="left" w:pos="470"/>
        </w:tabs>
        <w:spacing w:line="355" w:lineRule="auto"/>
        <w:ind w:right="249" w:firstLine="0"/>
        <w:rPr>
          <w:sz w:val="24"/>
        </w:rPr>
      </w:pPr>
      <w:r>
        <w:rPr>
          <w:sz w:val="24"/>
        </w:rPr>
        <w:t>владеть элементарными умениями анализа и интерпретации текста: формулировать тему и</w:t>
      </w:r>
      <w:r>
        <w:rPr>
          <w:spacing w:val="1"/>
          <w:sz w:val="24"/>
        </w:rPr>
        <w:t xml:space="preserve"> </w:t>
      </w:r>
      <w:r>
        <w:rPr>
          <w:sz w:val="24"/>
        </w:rPr>
        <w:t>главную</w:t>
      </w:r>
      <w:r>
        <w:rPr>
          <w:spacing w:val="40"/>
          <w:sz w:val="24"/>
        </w:rPr>
        <w:t xml:space="preserve"> </w:t>
      </w:r>
      <w:r>
        <w:rPr>
          <w:sz w:val="24"/>
        </w:rPr>
        <w:t>мысль,</w:t>
      </w:r>
      <w:r>
        <w:rPr>
          <w:spacing w:val="39"/>
          <w:sz w:val="24"/>
        </w:rPr>
        <w:t xml:space="preserve"> </w:t>
      </w:r>
      <w:r>
        <w:rPr>
          <w:sz w:val="24"/>
        </w:rPr>
        <w:t>определять</w:t>
      </w:r>
      <w:r>
        <w:rPr>
          <w:spacing w:val="41"/>
          <w:sz w:val="24"/>
        </w:rPr>
        <w:t xml:space="preserve"> </w:t>
      </w:r>
      <w:r>
        <w:rPr>
          <w:sz w:val="24"/>
        </w:rPr>
        <w:t>последовательность</w:t>
      </w:r>
      <w:r>
        <w:rPr>
          <w:spacing w:val="41"/>
          <w:sz w:val="24"/>
        </w:rPr>
        <w:t xml:space="preserve"> </w:t>
      </w:r>
      <w:r>
        <w:rPr>
          <w:sz w:val="24"/>
        </w:rPr>
        <w:t>событий</w:t>
      </w:r>
      <w:r>
        <w:rPr>
          <w:spacing w:val="43"/>
          <w:sz w:val="24"/>
        </w:rPr>
        <w:t xml:space="preserve"> </w:t>
      </w:r>
      <w:r>
        <w:rPr>
          <w:sz w:val="24"/>
        </w:rPr>
        <w:t>в</w:t>
      </w:r>
      <w:r>
        <w:rPr>
          <w:spacing w:val="38"/>
          <w:sz w:val="24"/>
        </w:rPr>
        <w:t xml:space="preserve"> </w:t>
      </w:r>
      <w:r>
        <w:rPr>
          <w:sz w:val="24"/>
        </w:rPr>
        <w:t>тексте</w:t>
      </w:r>
      <w:r>
        <w:rPr>
          <w:spacing w:val="39"/>
          <w:sz w:val="24"/>
        </w:rPr>
        <w:t xml:space="preserve"> </w:t>
      </w:r>
      <w:r>
        <w:rPr>
          <w:sz w:val="24"/>
        </w:rPr>
        <w:t>произведения,</w:t>
      </w:r>
      <w:r>
        <w:rPr>
          <w:spacing w:val="39"/>
          <w:sz w:val="24"/>
        </w:rPr>
        <w:t xml:space="preserve"> </w:t>
      </w:r>
      <w:r>
        <w:rPr>
          <w:sz w:val="24"/>
        </w:rPr>
        <w:t>выявлять</w:t>
      </w:r>
    </w:p>
    <w:p>
      <w:pPr>
        <w:spacing w:line="355" w:lineRule="auto"/>
        <w:jc w:val="both"/>
        <w:rPr>
          <w:sz w:val="24"/>
        </w:rPr>
        <w:sectPr>
          <w:pgSz w:w="11910" w:h="16850"/>
          <w:pgMar w:top="980" w:right="880" w:bottom="280" w:left="820" w:header="571" w:footer="0" w:gutter="0"/>
          <w:cols w:space="720" w:num="1"/>
        </w:sectPr>
      </w:pPr>
    </w:p>
    <w:p>
      <w:pPr>
        <w:pStyle w:val="8"/>
        <w:spacing w:before="100" w:line="355" w:lineRule="auto"/>
        <w:ind w:right="257"/>
      </w:pPr>
      <w:r>
        <w:t>связь</w:t>
      </w:r>
      <w:r>
        <w:rPr>
          <w:spacing w:val="1"/>
        </w:rPr>
        <w:t xml:space="preserve"> </w:t>
      </w:r>
      <w:r>
        <w:t>событий,</w:t>
      </w:r>
      <w:r>
        <w:rPr>
          <w:spacing w:val="1"/>
        </w:rPr>
        <w:t xml:space="preserve"> </w:t>
      </w:r>
      <w:r>
        <w:t>эпизодов</w:t>
      </w:r>
      <w:r>
        <w:rPr>
          <w:spacing w:val="1"/>
        </w:rPr>
        <w:t xml:space="preserve"> </w:t>
      </w:r>
      <w:r>
        <w:t>текста;</w:t>
      </w:r>
      <w:r>
        <w:rPr>
          <w:spacing w:val="1"/>
        </w:rPr>
        <w:t xml:space="preserve"> </w:t>
      </w:r>
      <w:r>
        <w:t>составлять</w:t>
      </w:r>
      <w:r>
        <w:rPr>
          <w:spacing w:val="1"/>
        </w:rPr>
        <w:t xml:space="preserve"> </w:t>
      </w:r>
      <w:r>
        <w:t>план</w:t>
      </w:r>
      <w:r>
        <w:rPr>
          <w:spacing w:val="1"/>
        </w:rPr>
        <w:t xml:space="preserve"> </w:t>
      </w:r>
      <w:r>
        <w:t>текста</w:t>
      </w:r>
      <w:r>
        <w:rPr>
          <w:spacing w:val="1"/>
        </w:rPr>
        <w:t xml:space="preserve"> </w:t>
      </w:r>
      <w:r>
        <w:t>(вопросный,</w:t>
      </w:r>
      <w:r>
        <w:rPr>
          <w:spacing w:val="1"/>
        </w:rPr>
        <w:t xml:space="preserve"> </w:t>
      </w:r>
      <w:r>
        <w:t>номинативный,</w:t>
      </w:r>
      <w:r>
        <w:rPr>
          <w:spacing w:val="-57"/>
        </w:rPr>
        <w:t xml:space="preserve"> </w:t>
      </w:r>
      <w:r>
        <w:t>цитатный);</w:t>
      </w:r>
    </w:p>
    <w:p>
      <w:pPr>
        <w:pStyle w:val="12"/>
        <w:numPr>
          <w:ilvl w:val="0"/>
          <w:numId w:val="2"/>
        </w:numPr>
        <w:tabs>
          <w:tab w:val="left" w:pos="544"/>
        </w:tabs>
        <w:spacing w:line="355" w:lineRule="auto"/>
        <w:ind w:right="256" w:firstLine="0"/>
        <w:rPr>
          <w:sz w:val="24"/>
        </w:rPr>
      </w:pPr>
      <w:r>
        <w:rPr>
          <w:sz w:val="24"/>
        </w:rPr>
        <w:t>характеризовать</w:t>
      </w:r>
      <w:r>
        <w:rPr>
          <w:spacing w:val="1"/>
          <w:sz w:val="24"/>
        </w:rPr>
        <w:t xml:space="preserve"> </w:t>
      </w:r>
      <w:r>
        <w:rPr>
          <w:sz w:val="24"/>
        </w:rPr>
        <w:t>героев,</w:t>
      </w:r>
      <w:r>
        <w:rPr>
          <w:spacing w:val="1"/>
          <w:sz w:val="24"/>
        </w:rPr>
        <w:t xml:space="preserve"> </w:t>
      </w:r>
      <w:r>
        <w:rPr>
          <w:sz w:val="24"/>
        </w:rPr>
        <w:t>описывать</w:t>
      </w:r>
      <w:r>
        <w:rPr>
          <w:spacing w:val="1"/>
          <w:sz w:val="24"/>
        </w:rPr>
        <w:t xml:space="preserve"> </w:t>
      </w:r>
      <w:r>
        <w:rPr>
          <w:sz w:val="24"/>
        </w:rPr>
        <w:t>характер</w:t>
      </w:r>
      <w:r>
        <w:rPr>
          <w:spacing w:val="1"/>
          <w:sz w:val="24"/>
        </w:rPr>
        <w:t xml:space="preserve"> </w:t>
      </w:r>
      <w:r>
        <w:rPr>
          <w:sz w:val="24"/>
        </w:rPr>
        <w:t>героя,</w:t>
      </w:r>
      <w:r>
        <w:rPr>
          <w:spacing w:val="1"/>
          <w:sz w:val="24"/>
        </w:rPr>
        <w:t xml:space="preserve"> </w:t>
      </w:r>
      <w:r>
        <w:rPr>
          <w:sz w:val="24"/>
        </w:rPr>
        <w:t>давать</w:t>
      </w:r>
      <w:r>
        <w:rPr>
          <w:spacing w:val="1"/>
          <w:sz w:val="24"/>
        </w:rPr>
        <w:t xml:space="preserve"> </w:t>
      </w:r>
      <w:r>
        <w:rPr>
          <w:sz w:val="24"/>
        </w:rPr>
        <w:t>оценку</w:t>
      </w:r>
      <w:r>
        <w:rPr>
          <w:spacing w:val="1"/>
          <w:sz w:val="24"/>
        </w:rPr>
        <w:t xml:space="preserve"> </w:t>
      </w:r>
      <w:r>
        <w:rPr>
          <w:sz w:val="24"/>
        </w:rPr>
        <w:t>поступкам</w:t>
      </w:r>
      <w:r>
        <w:rPr>
          <w:spacing w:val="1"/>
          <w:sz w:val="24"/>
        </w:rPr>
        <w:t xml:space="preserve"> </w:t>
      </w:r>
      <w:r>
        <w:rPr>
          <w:sz w:val="24"/>
        </w:rPr>
        <w:t>героев,</w:t>
      </w:r>
      <w:r>
        <w:rPr>
          <w:spacing w:val="1"/>
          <w:sz w:val="24"/>
        </w:rPr>
        <w:t xml:space="preserve"> </w:t>
      </w:r>
      <w:r>
        <w:rPr>
          <w:sz w:val="24"/>
        </w:rPr>
        <w:t>составлять</w:t>
      </w:r>
      <w:r>
        <w:rPr>
          <w:spacing w:val="1"/>
          <w:sz w:val="24"/>
        </w:rPr>
        <w:t xml:space="preserve"> </w:t>
      </w:r>
      <w:r>
        <w:rPr>
          <w:sz w:val="24"/>
        </w:rPr>
        <w:t>портретные</w:t>
      </w:r>
      <w:r>
        <w:rPr>
          <w:spacing w:val="1"/>
          <w:sz w:val="24"/>
        </w:rPr>
        <w:t xml:space="preserve"> </w:t>
      </w:r>
      <w:r>
        <w:rPr>
          <w:sz w:val="24"/>
        </w:rPr>
        <w:t>характеристики</w:t>
      </w:r>
      <w:r>
        <w:rPr>
          <w:spacing w:val="1"/>
          <w:sz w:val="24"/>
        </w:rPr>
        <w:t xml:space="preserve"> </w:t>
      </w:r>
      <w:r>
        <w:rPr>
          <w:sz w:val="24"/>
        </w:rPr>
        <w:t>персонажей;</w:t>
      </w:r>
      <w:r>
        <w:rPr>
          <w:spacing w:val="1"/>
          <w:sz w:val="24"/>
        </w:rPr>
        <w:t xml:space="preserve"> </w:t>
      </w:r>
      <w:r>
        <w:rPr>
          <w:sz w:val="24"/>
        </w:rPr>
        <w:t>выявлять</w:t>
      </w:r>
      <w:r>
        <w:rPr>
          <w:spacing w:val="1"/>
          <w:sz w:val="24"/>
        </w:rPr>
        <w:t xml:space="preserve"> </w:t>
      </w:r>
      <w:r>
        <w:rPr>
          <w:sz w:val="24"/>
        </w:rPr>
        <w:t>взаимосвязь</w:t>
      </w:r>
      <w:r>
        <w:rPr>
          <w:spacing w:val="1"/>
          <w:sz w:val="24"/>
        </w:rPr>
        <w:t xml:space="preserve"> </w:t>
      </w:r>
      <w:r>
        <w:rPr>
          <w:sz w:val="24"/>
        </w:rPr>
        <w:t>между</w:t>
      </w:r>
      <w:r>
        <w:rPr>
          <w:spacing w:val="1"/>
          <w:sz w:val="24"/>
        </w:rPr>
        <w:t xml:space="preserve"> </w:t>
      </w:r>
      <w:r>
        <w:rPr>
          <w:sz w:val="24"/>
        </w:rPr>
        <w:t>поступками,</w:t>
      </w:r>
      <w:r>
        <w:rPr>
          <w:spacing w:val="1"/>
          <w:sz w:val="24"/>
        </w:rPr>
        <w:t xml:space="preserve"> </w:t>
      </w:r>
      <w:r>
        <w:rPr>
          <w:sz w:val="24"/>
        </w:rPr>
        <w:t>мыслями,</w:t>
      </w:r>
      <w:r>
        <w:rPr>
          <w:spacing w:val="1"/>
          <w:sz w:val="24"/>
        </w:rPr>
        <w:t xml:space="preserve"> </w:t>
      </w:r>
      <w:r>
        <w:rPr>
          <w:sz w:val="24"/>
        </w:rPr>
        <w:t>чувствами</w:t>
      </w:r>
      <w:r>
        <w:rPr>
          <w:spacing w:val="1"/>
          <w:sz w:val="24"/>
        </w:rPr>
        <w:t xml:space="preserve"> </w:t>
      </w:r>
      <w:r>
        <w:rPr>
          <w:sz w:val="24"/>
        </w:rPr>
        <w:t>героев,</w:t>
      </w:r>
      <w:r>
        <w:rPr>
          <w:spacing w:val="1"/>
          <w:sz w:val="24"/>
        </w:rPr>
        <w:t xml:space="preserve"> </w:t>
      </w:r>
      <w:r>
        <w:rPr>
          <w:sz w:val="24"/>
        </w:rPr>
        <w:t>сравнивать</w:t>
      </w:r>
      <w:r>
        <w:rPr>
          <w:spacing w:val="1"/>
          <w:sz w:val="24"/>
        </w:rPr>
        <w:t xml:space="preserve"> </w:t>
      </w:r>
      <w:r>
        <w:rPr>
          <w:sz w:val="24"/>
        </w:rPr>
        <w:t>героев</w:t>
      </w:r>
      <w:r>
        <w:rPr>
          <w:spacing w:val="1"/>
          <w:sz w:val="24"/>
        </w:rPr>
        <w:t xml:space="preserve"> </w:t>
      </w:r>
      <w:r>
        <w:rPr>
          <w:sz w:val="24"/>
        </w:rPr>
        <w:t>одного</w:t>
      </w:r>
      <w:r>
        <w:rPr>
          <w:spacing w:val="1"/>
          <w:sz w:val="24"/>
        </w:rPr>
        <w:t xml:space="preserve"> </w:t>
      </w:r>
      <w:r>
        <w:rPr>
          <w:sz w:val="24"/>
        </w:rPr>
        <w:t>произведения</w:t>
      </w:r>
      <w:r>
        <w:rPr>
          <w:spacing w:val="1"/>
          <w:sz w:val="24"/>
        </w:rPr>
        <w:t xml:space="preserve"> </w:t>
      </w:r>
      <w:r>
        <w:rPr>
          <w:sz w:val="24"/>
        </w:rPr>
        <w:t>и</w:t>
      </w:r>
      <w:r>
        <w:rPr>
          <w:spacing w:val="1"/>
          <w:sz w:val="24"/>
        </w:rPr>
        <w:t xml:space="preserve"> </w:t>
      </w:r>
      <w:r>
        <w:rPr>
          <w:sz w:val="24"/>
        </w:rPr>
        <w:t>сопоставлять</w:t>
      </w:r>
      <w:r>
        <w:rPr>
          <w:spacing w:val="-1"/>
          <w:sz w:val="24"/>
        </w:rPr>
        <w:t xml:space="preserve"> </w:t>
      </w:r>
      <w:r>
        <w:rPr>
          <w:sz w:val="24"/>
        </w:rPr>
        <w:t>их</w:t>
      </w:r>
      <w:r>
        <w:rPr>
          <w:spacing w:val="1"/>
          <w:sz w:val="24"/>
        </w:rPr>
        <w:t xml:space="preserve"> </w:t>
      </w:r>
      <w:r>
        <w:rPr>
          <w:sz w:val="24"/>
        </w:rPr>
        <w:t>поступки</w:t>
      </w:r>
      <w:r>
        <w:rPr>
          <w:spacing w:val="-1"/>
          <w:sz w:val="24"/>
        </w:rPr>
        <w:t xml:space="preserve"> </w:t>
      </w:r>
      <w:r>
        <w:rPr>
          <w:sz w:val="24"/>
        </w:rPr>
        <w:t>по</w:t>
      </w:r>
      <w:r>
        <w:rPr>
          <w:spacing w:val="-4"/>
          <w:sz w:val="24"/>
        </w:rPr>
        <w:t xml:space="preserve"> </w:t>
      </w:r>
      <w:r>
        <w:rPr>
          <w:sz w:val="24"/>
        </w:rPr>
        <w:t>предложенным</w:t>
      </w:r>
      <w:r>
        <w:rPr>
          <w:spacing w:val="-2"/>
          <w:sz w:val="24"/>
        </w:rPr>
        <w:t xml:space="preserve"> </w:t>
      </w:r>
      <w:r>
        <w:rPr>
          <w:sz w:val="24"/>
        </w:rPr>
        <w:t>критериям (по</w:t>
      </w:r>
      <w:r>
        <w:rPr>
          <w:spacing w:val="-1"/>
          <w:sz w:val="24"/>
        </w:rPr>
        <w:t xml:space="preserve"> </w:t>
      </w:r>
      <w:r>
        <w:rPr>
          <w:sz w:val="24"/>
        </w:rPr>
        <w:t>аналогии</w:t>
      </w:r>
      <w:r>
        <w:rPr>
          <w:spacing w:val="-3"/>
          <w:sz w:val="24"/>
        </w:rPr>
        <w:t xml:space="preserve"> </w:t>
      </w:r>
      <w:r>
        <w:rPr>
          <w:sz w:val="24"/>
        </w:rPr>
        <w:t>или</w:t>
      </w:r>
      <w:r>
        <w:rPr>
          <w:spacing w:val="-3"/>
          <w:sz w:val="24"/>
        </w:rPr>
        <w:t xml:space="preserve"> </w:t>
      </w:r>
      <w:r>
        <w:rPr>
          <w:sz w:val="24"/>
        </w:rPr>
        <w:t>по контрасту);</w:t>
      </w:r>
    </w:p>
    <w:p>
      <w:pPr>
        <w:pStyle w:val="12"/>
        <w:numPr>
          <w:ilvl w:val="0"/>
          <w:numId w:val="2"/>
        </w:numPr>
        <w:tabs>
          <w:tab w:val="left" w:pos="463"/>
        </w:tabs>
        <w:spacing w:line="355" w:lineRule="auto"/>
        <w:ind w:right="258" w:firstLine="0"/>
        <w:rPr>
          <w:sz w:val="24"/>
        </w:rPr>
      </w:pPr>
      <w:r>
        <w:rPr>
          <w:sz w:val="24"/>
        </w:rPr>
        <w:t>отличать автора произведения от героя и рассказчика, характеризовать отношение автора к</w:t>
      </w:r>
      <w:r>
        <w:rPr>
          <w:spacing w:val="1"/>
          <w:sz w:val="24"/>
        </w:rPr>
        <w:t xml:space="preserve"> </w:t>
      </w:r>
      <w:r>
        <w:rPr>
          <w:sz w:val="24"/>
        </w:rPr>
        <w:t>героям,</w:t>
      </w:r>
      <w:r>
        <w:rPr>
          <w:spacing w:val="1"/>
          <w:sz w:val="24"/>
        </w:rPr>
        <w:t xml:space="preserve"> </w:t>
      </w:r>
      <w:r>
        <w:rPr>
          <w:sz w:val="24"/>
        </w:rPr>
        <w:t>поступкам,</w:t>
      </w:r>
      <w:r>
        <w:rPr>
          <w:spacing w:val="1"/>
          <w:sz w:val="24"/>
        </w:rPr>
        <w:t xml:space="preserve"> </w:t>
      </w:r>
      <w:r>
        <w:rPr>
          <w:sz w:val="24"/>
        </w:rPr>
        <w:t>описанной</w:t>
      </w:r>
      <w:r>
        <w:rPr>
          <w:spacing w:val="1"/>
          <w:sz w:val="24"/>
        </w:rPr>
        <w:t xml:space="preserve"> </w:t>
      </w:r>
      <w:r>
        <w:rPr>
          <w:sz w:val="24"/>
        </w:rPr>
        <w:t>картине,</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средства</w:t>
      </w:r>
      <w:r>
        <w:rPr>
          <w:spacing w:val="1"/>
          <w:sz w:val="24"/>
        </w:rPr>
        <w:t xml:space="preserve"> </w:t>
      </w:r>
      <w:r>
        <w:rPr>
          <w:sz w:val="24"/>
        </w:rPr>
        <w:t>изображения</w:t>
      </w:r>
      <w:r>
        <w:rPr>
          <w:spacing w:val="1"/>
          <w:sz w:val="24"/>
        </w:rPr>
        <w:t xml:space="preserve"> </w:t>
      </w:r>
      <w:r>
        <w:rPr>
          <w:sz w:val="24"/>
        </w:rPr>
        <w:t>героев</w:t>
      </w:r>
      <w:r>
        <w:rPr>
          <w:spacing w:val="1"/>
          <w:sz w:val="24"/>
        </w:rPr>
        <w:t xml:space="preserve"> </w:t>
      </w:r>
      <w:r>
        <w:rPr>
          <w:sz w:val="24"/>
        </w:rPr>
        <w:t>(портрет),</w:t>
      </w:r>
      <w:r>
        <w:rPr>
          <w:spacing w:val="-1"/>
          <w:sz w:val="24"/>
        </w:rPr>
        <w:t xml:space="preserve"> </w:t>
      </w:r>
      <w:r>
        <w:rPr>
          <w:sz w:val="24"/>
        </w:rPr>
        <w:t>описание</w:t>
      </w:r>
      <w:r>
        <w:rPr>
          <w:spacing w:val="-1"/>
          <w:sz w:val="24"/>
        </w:rPr>
        <w:t xml:space="preserve"> </w:t>
      </w:r>
      <w:r>
        <w:rPr>
          <w:sz w:val="24"/>
        </w:rPr>
        <w:t>пейзажа</w:t>
      </w:r>
      <w:r>
        <w:rPr>
          <w:spacing w:val="-2"/>
          <w:sz w:val="24"/>
        </w:rPr>
        <w:t xml:space="preserve"> </w:t>
      </w:r>
      <w:r>
        <w:rPr>
          <w:sz w:val="24"/>
        </w:rPr>
        <w:t>и интерьера;</w:t>
      </w:r>
    </w:p>
    <w:p>
      <w:pPr>
        <w:pStyle w:val="12"/>
        <w:numPr>
          <w:ilvl w:val="0"/>
          <w:numId w:val="2"/>
        </w:numPr>
        <w:tabs>
          <w:tab w:val="left" w:pos="477"/>
        </w:tabs>
        <w:spacing w:line="355" w:lineRule="auto"/>
        <w:ind w:right="252" w:firstLine="0"/>
        <w:rPr>
          <w:sz w:val="24"/>
        </w:rPr>
      </w:pPr>
      <w:r>
        <w:rPr>
          <w:sz w:val="24"/>
        </w:rPr>
        <w:t>объяснять значение незнакомого слова с опорой на контекст и с использованием словаря;</w:t>
      </w:r>
      <w:r>
        <w:rPr>
          <w:spacing w:val="1"/>
          <w:sz w:val="24"/>
        </w:rPr>
        <w:t xml:space="preserve"> </w:t>
      </w:r>
      <w:r>
        <w:rPr>
          <w:sz w:val="24"/>
        </w:rPr>
        <w:t>находить в тексте примеры использования слов в прямом и переносном значении, средств</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(сравнение, эпитет,</w:t>
      </w:r>
      <w:r>
        <w:rPr>
          <w:spacing w:val="-1"/>
          <w:sz w:val="24"/>
        </w:rPr>
        <w:t xml:space="preserve"> </w:t>
      </w:r>
      <w:r>
        <w:rPr>
          <w:sz w:val="24"/>
        </w:rPr>
        <w:t>олицетворение);</w:t>
      </w:r>
    </w:p>
    <w:p>
      <w:pPr>
        <w:pStyle w:val="12"/>
        <w:numPr>
          <w:ilvl w:val="0"/>
          <w:numId w:val="2"/>
        </w:numPr>
        <w:tabs>
          <w:tab w:val="left" w:pos="539"/>
        </w:tabs>
        <w:spacing w:line="355" w:lineRule="auto"/>
        <w:ind w:right="254" w:firstLine="0"/>
        <w:rPr>
          <w:sz w:val="24"/>
        </w:rPr>
      </w:pPr>
      <w:r>
        <w:rPr>
          <w:sz w:val="24"/>
        </w:rPr>
        <w:t>осознанно</w:t>
      </w:r>
      <w:r>
        <w:rPr>
          <w:spacing w:val="1"/>
          <w:sz w:val="24"/>
        </w:rPr>
        <w:t xml:space="preserve"> </w:t>
      </w:r>
      <w:r>
        <w:rPr>
          <w:sz w:val="24"/>
        </w:rPr>
        <w:t>применять</w:t>
      </w:r>
      <w:r>
        <w:rPr>
          <w:spacing w:val="1"/>
          <w:sz w:val="24"/>
        </w:rPr>
        <w:t xml:space="preserve"> </w:t>
      </w:r>
      <w:r>
        <w:rPr>
          <w:sz w:val="24"/>
        </w:rPr>
        <w:t>изученные</w:t>
      </w:r>
      <w:r>
        <w:rPr>
          <w:spacing w:val="1"/>
          <w:sz w:val="24"/>
        </w:rPr>
        <w:t xml:space="preserve"> </w:t>
      </w:r>
      <w:r>
        <w:rPr>
          <w:sz w:val="24"/>
        </w:rPr>
        <w:t>понятия</w:t>
      </w:r>
      <w:r>
        <w:rPr>
          <w:spacing w:val="1"/>
          <w:sz w:val="24"/>
        </w:rPr>
        <w:t xml:space="preserve"> </w:t>
      </w:r>
      <w:r>
        <w:rPr>
          <w:sz w:val="24"/>
        </w:rPr>
        <w:t>(автор,</w:t>
      </w:r>
      <w:r>
        <w:rPr>
          <w:spacing w:val="1"/>
          <w:sz w:val="24"/>
        </w:rPr>
        <w:t xml:space="preserve"> </w:t>
      </w:r>
      <w:r>
        <w:rPr>
          <w:sz w:val="24"/>
        </w:rPr>
        <w:t>мораль</w:t>
      </w:r>
      <w:r>
        <w:rPr>
          <w:spacing w:val="1"/>
          <w:sz w:val="24"/>
        </w:rPr>
        <w:t xml:space="preserve"> </w:t>
      </w:r>
      <w:r>
        <w:rPr>
          <w:sz w:val="24"/>
        </w:rPr>
        <w:t>басни,</w:t>
      </w:r>
      <w:r>
        <w:rPr>
          <w:spacing w:val="1"/>
          <w:sz w:val="24"/>
        </w:rPr>
        <w:t xml:space="preserve"> </w:t>
      </w:r>
      <w:r>
        <w:rPr>
          <w:sz w:val="24"/>
        </w:rPr>
        <w:t>литературный</w:t>
      </w:r>
      <w:r>
        <w:rPr>
          <w:spacing w:val="1"/>
          <w:sz w:val="24"/>
        </w:rPr>
        <w:t xml:space="preserve"> </w:t>
      </w:r>
      <w:r>
        <w:rPr>
          <w:sz w:val="24"/>
        </w:rPr>
        <w:t>герой,</w:t>
      </w:r>
      <w:r>
        <w:rPr>
          <w:spacing w:val="1"/>
          <w:sz w:val="24"/>
        </w:rPr>
        <w:t xml:space="preserve"> </w:t>
      </w:r>
      <w:r>
        <w:rPr>
          <w:sz w:val="24"/>
        </w:rPr>
        <w:t>персонаж, характер, тема, идея, заголовок, содержание произведения, эпизод, смысловые</w:t>
      </w:r>
      <w:r>
        <w:rPr>
          <w:spacing w:val="1"/>
          <w:sz w:val="24"/>
        </w:rPr>
        <w:t xml:space="preserve"> </w:t>
      </w:r>
      <w:r>
        <w:rPr>
          <w:sz w:val="24"/>
        </w:rPr>
        <w:t>части,</w:t>
      </w:r>
      <w:r>
        <w:rPr>
          <w:spacing w:val="-1"/>
          <w:sz w:val="24"/>
        </w:rPr>
        <w:t xml:space="preserve"> </w:t>
      </w:r>
      <w:r>
        <w:rPr>
          <w:sz w:val="24"/>
        </w:rPr>
        <w:t>композиция, сравнение, эпитет, олицетворение);</w:t>
      </w:r>
    </w:p>
    <w:p>
      <w:pPr>
        <w:pStyle w:val="12"/>
        <w:numPr>
          <w:ilvl w:val="0"/>
          <w:numId w:val="2"/>
        </w:numPr>
        <w:tabs>
          <w:tab w:val="left" w:pos="614"/>
        </w:tabs>
        <w:spacing w:line="355" w:lineRule="auto"/>
        <w:ind w:right="251"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строить</w:t>
      </w:r>
      <w:r>
        <w:rPr>
          <w:spacing w:val="1"/>
          <w:sz w:val="24"/>
        </w:rPr>
        <w:t xml:space="preserve"> </w:t>
      </w:r>
      <w:r>
        <w:rPr>
          <w:sz w:val="24"/>
        </w:rPr>
        <w:t>монологическое</w:t>
      </w:r>
      <w:r>
        <w:rPr>
          <w:spacing w:val="1"/>
          <w:sz w:val="24"/>
        </w:rPr>
        <w:t xml:space="preserve"> </w:t>
      </w:r>
      <w:r>
        <w:rPr>
          <w:sz w:val="24"/>
        </w:rPr>
        <w:t>и</w:t>
      </w:r>
      <w:r>
        <w:rPr>
          <w:spacing w:val="1"/>
          <w:sz w:val="24"/>
        </w:rPr>
        <w:t xml:space="preserve"> </w:t>
      </w:r>
      <w:r>
        <w:rPr>
          <w:sz w:val="24"/>
        </w:rPr>
        <w:t>диалогическое</w:t>
      </w:r>
      <w:r>
        <w:rPr>
          <w:spacing w:val="1"/>
          <w:sz w:val="24"/>
        </w:rPr>
        <w:t xml:space="preserve"> </w:t>
      </w:r>
      <w:r>
        <w:rPr>
          <w:sz w:val="24"/>
        </w:rPr>
        <w:t>высказывание</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орфоэпических</w:t>
      </w:r>
      <w:r>
        <w:rPr>
          <w:spacing w:val="1"/>
          <w:sz w:val="24"/>
        </w:rPr>
        <w:t xml:space="preserve"> </w:t>
      </w:r>
      <w:r>
        <w:rPr>
          <w:sz w:val="24"/>
        </w:rPr>
        <w:t>и</w:t>
      </w:r>
      <w:r>
        <w:rPr>
          <w:spacing w:val="-57"/>
          <w:sz w:val="24"/>
        </w:rPr>
        <w:t xml:space="preserve"> </w:t>
      </w:r>
      <w:r>
        <w:rPr>
          <w:sz w:val="24"/>
        </w:rPr>
        <w:t>пунктуационных норм, устно и письменно формулировать простые выводы, подтверждать</w:t>
      </w:r>
      <w:r>
        <w:rPr>
          <w:spacing w:val="1"/>
          <w:sz w:val="24"/>
        </w:rPr>
        <w:t xml:space="preserve"> </w:t>
      </w:r>
      <w:r>
        <w:rPr>
          <w:sz w:val="24"/>
        </w:rPr>
        <w:t>свой</w:t>
      </w:r>
      <w:r>
        <w:rPr>
          <w:spacing w:val="-2"/>
          <w:sz w:val="24"/>
        </w:rPr>
        <w:t xml:space="preserve"> </w:t>
      </w:r>
      <w:r>
        <w:rPr>
          <w:sz w:val="24"/>
        </w:rPr>
        <w:t>ответ</w:t>
      </w:r>
      <w:r>
        <w:rPr>
          <w:spacing w:val="-1"/>
          <w:sz w:val="24"/>
        </w:rPr>
        <w:t xml:space="preserve"> </w:t>
      </w:r>
      <w:r>
        <w:rPr>
          <w:sz w:val="24"/>
        </w:rPr>
        <w:t>примерами</w:t>
      </w:r>
      <w:r>
        <w:rPr>
          <w:spacing w:val="-1"/>
          <w:sz w:val="24"/>
        </w:rPr>
        <w:t xml:space="preserve"> </w:t>
      </w:r>
      <w:r>
        <w:rPr>
          <w:sz w:val="24"/>
        </w:rPr>
        <w:t>из</w:t>
      </w:r>
      <w:r>
        <w:rPr>
          <w:spacing w:val="-1"/>
          <w:sz w:val="24"/>
        </w:rPr>
        <w:t xml:space="preserve"> </w:t>
      </w:r>
      <w:r>
        <w:rPr>
          <w:sz w:val="24"/>
        </w:rPr>
        <w:t>текста;</w:t>
      </w:r>
      <w:r>
        <w:rPr>
          <w:spacing w:val="-4"/>
          <w:sz w:val="24"/>
        </w:rPr>
        <w:t xml:space="preserve"> </w:t>
      </w:r>
      <w:r>
        <w:rPr>
          <w:sz w:val="24"/>
        </w:rPr>
        <w:t>использовать в</w:t>
      </w:r>
      <w:r>
        <w:rPr>
          <w:spacing w:val="-2"/>
          <w:sz w:val="24"/>
        </w:rPr>
        <w:t xml:space="preserve"> </w:t>
      </w:r>
      <w:r>
        <w:rPr>
          <w:sz w:val="24"/>
        </w:rPr>
        <w:t>беседе</w:t>
      </w:r>
      <w:r>
        <w:rPr>
          <w:spacing w:val="-3"/>
          <w:sz w:val="24"/>
        </w:rPr>
        <w:t xml:space="preserve"> </w:t>
      </w:r>
      <w:r>
        <w:rPr>
          <w:sz w:val="24"/>
        </w:rPr>
        <w:t>изученные</w:t>
      </w:r>
      <w:r>
        <w:rPr>
          <w:spacing w:val="-3"/>
          <w:sz w:val="24"/>
        </w:rPr>
        <w:t xml:space="preserve"> </w:t>
      </w:r>
      <w:r>
        <w:rPr>
          <w:sz w:val="24"/>
        </w:rPr>
        <w:t>литературные</w:t>
      </w:r>
      <w:r>
        <w:rPr>
          <w:spacing w:val="-3"/>
          <w:sz w:val="24"/>
        </w:rPr>
        <w:t xml:space="preserve"> </w:t>
      </w:r>
      <w:r>
        <w:rPr>
          <w:sz w:val="24"/>
        </w:rPr>
        <w:t>понятия;</w:t>
      </w:r>
    </w:p>
    <w:p>
      <w:pPr>
        <w:pStyle w:val="12"/>
        <w:numPr>
          <w:ilvl w:val="0"/>
          <w:numId w:val="2"/>
        </w:numPr>
        <w:tabs>
          <w:tab w:val="left" w:pos="463"/>
        </w:tabs>
        <w:spacing w:line="355" w:lineRule="auto"/>
        <w:ind w:right="251" w:firstLine="0"/>
        <w:jc w:val="left"/>
        <w:rPr>
          <w:sz w:val="24"/>
        </w:rPr>
      </w:pPr>
      <w:r>
        <w:rPr>
          <w:sz w:val="24"/>
        </w:rPr>
        <w:t>пересказывать</w:t>
      </w:r>
      <w:r>
        <w:rPr>
          <w:spacing w:val="8"/>
          <w:sz w:val="24"/>
        </w:rPr>
        <w:t xml:space="preserve"> </w:t>
      </w:r>
      <w:r>
        <w:rPr>
          <w:sz w:val="24"/>
        </w:rPr>
        <w:t>произведение</w:t>
      </w:r>
      <w:r>
        <w:rPr>
          <w:spacing w:val="7"/>
          <w:sz w:val="24"/>
        </w:rPr>
        <w:t xml:space="preserve"> </w:t>
      </w:r>
      <w:r>
        <w:rPr>
          <w:sz w:val="24"/>
        </w:rPr>
        <w:t>(устно)</w:t>
      </w:r>
      <w:r>
        <w:rPr>
          <w:spacing w:val="6"/>
          <w:sz w:val="24"/>
        </w:rPr>
        <w:t xml:space="preserve"> </w:t>
      </w:r>
      <w:r>
        <w:rPr>
          <w:sz w:val="24"/>
        </w:rPr>
        <w:t>подробно,</w:t>
      </w:r>
      <w:r>
        <w:rPr>
          <w:spacing w:val="8"/>
          <w:sz w:val="24"/>
        </w:rPr>
        <w:t xml:space="preserve"> </w:t>
      </w:r>
      <w:r>
        <w:rPr>
          <w:sz w:val="24"/>
        </w:rPr>
        <w:t>выборочно,</w:t>
      </w:r>
      <w:r>
        <w:rPr>
          <w:spacing w:val="9"/>
          <w:sz w:val="24"/>
        </w:rPr>
        <w:t xml:space="preserve"> </w:t>
      </w:r>
      <w:r>
        <w:rPr>
          <w:sz w:val="24"/>
        </w:rPr>
        <w:t>сжато</w:t>
      </w:r>
      <w:r>
        <w:rPr>
          <w:spacing w:val="8"/>
          <w:sz w:val="24"/>
        </w:rPr>
        <w:t xml:space="preserve"> </w:t>
      </w:r>
      <w:r>
        <w:rPr>
          <w:sz w:val="24"/>
        </w:rPr>
        <w:t>(кратко),</w:t>
      </w:r>
      <w:r>
        <w:rPr>
          <w:spacing w:val="9"/>
          <w:sz w:val="24"/>
        </w:rPr>
        <w:t xml:space="preserve"> </w:t>
      </w:r>
      <w:r>
        <w:rPr>
          <w:sz w:val="24"/>
        </w:rPr>
        <w:t>от</w:t>
      </w:r>
      <w:r>
        <w:rPr>
          <w:spacing w:val="9"/>
          <w:sz w:val="24"/>
        </w:rPr>
        <w:t xml:space="preserve"> </w:t>
      </w:r>
      <w:r>
        <w:rPr>
          <w:sz w:val="24"/>
        </w:rPr>
        <w:t>лица</w:t>
      </w:r>
      <w:r>
        <w:rPr>
          <w:spacing w:val="6"/>
          <w:sz w:val="24"/>
        </w:rPr>
        <w:t xml:space="preserve"> </w:t>
      </w:r>
      <w:r>
        <w:rPr>
          <w:sz w:val="24"/>
        </w:rPr>
        <w:t>героя,</w:t>
      </w:r>
      <w:r>
        <w:rPr>
          <w:spacing w:val="8"/>
          <w:sz w:val="24"/>
        </w:rPr>
        <w:t xml:space="preserve"> </w:t>
      </w:r>
      <w:r>
        <w:rPr>
          <w:sz w:val="24"/>
        </w:rPr>
        <w:t>с</w:t>
      </w:r>
      <w:r>
        <w:rPr>
          <w:spacing w:val="-57"/>
          <w:sz w:val="24"/>
        </w:rPr>
        <w:t xml:space="preserve"> </w:t>
      </w:r>
      <w:r>
        <w:rPr>
          <w:sz w:val="24"/>
        </w:rPr>
        <w:t>изменением</w:t>
      </w:r>
      <w:r>
        <w:rPr>
          <w:spacing w:val="-2"/>
          <w:sz w:val="24"/>
        </w:rPr>
        <w:t xml:space="preserve"> </w:t>
      </w:r>
      <w:r>
        <w:rPr>
          <w:sz w:val="24"/>
        </w:rPr>
        <w:t>лица</w:t>
      </w:r>
      <w:r>
        <w:rPr>
          <w:spacing w:val="-1"/>
          <w:sz w:val="24"/>
        </w:rPr>
        <w:t xml:space="preserve"> </w:t>
      </w:r>
      <w:r>
        <w:rPr>
          <w:sz w:val="24"/>
        </w:rPr>
        <w:t>рассказчика, от</w:t>
      </w:r>
      <w:r>
        <w:rPr>
          <w:spacing w:val="4"/>
          <w:sz w:val="24"/>
        </w:rPr>
        <w:t xml:space="preserve"> </w:t>
      </w:r>
      <w:r>
        <w:rPr>
          <w:sz w:val="24"/>
        </w:rPr>
        <w:t>третьего</w:t>
      </w:r>
      <w:r>
        <w:rPr>
          <w:spacing w:val="-1"/>
          <w:sz w:val="24"/>
        </w:rPr>
        <w:t xml:space="preserve"> </w:t>
      </w:r>
      <w:r>
        <w:rPr>
          <w:sz w:val="24"/>
        </w:rPr>
        <w:t>лица;</w:t>
      </w:r>
    </w:p>
    <w:p>
      <w:pPr>
        <w:pStyle w:val="12"/>
        <w:numPr>
          <w:ilvl w:val="0"/>
          <w:numId w:val="2"/>
        </w:numPr>
        <w:tabs>
          <w:tab w:val="left" w:pos="530"/>
        </w:tabs>
        <w:spacing w:line="355" w:lineRule="auto"/>
        <w:ind w:right="260" w:firstLine="0"/>
        <w:jc w:val="left"/>
        <w:rPr>
          <w:sz w:val="24"/>
        </w:rPr>
      </w:pPr>
      <w:r>
        <w:rPr>
          <w:sz w:val="24"/>
        </w:rPr>
        <w:t>при</w:t>
      </w:r>
      <w:r>
        <w:rPr>
          <w:spacing w:val="15"/>
          <w:sz w:val="24"/>
        </w:rPr>
        <w:t xml:space="preserve"> </w:t>
      </w:r>
      <w:r>
        <w:rPr>
          <w:sz w:val="24"/>
        </w:rPr>
        <w:t>анализе</w:t>
      </w:r>
      <w:r>
        <w:rPr>
          <w:spacing w:val="13"/>
          <w:sz w:val="24"/>
        </w:rPr>
        <w:t xml:space="preserve"> </w:t>
      </w:r>
      <w:r>
        <w:rPr>
          <w:sz w:val="24"/>
        </w:rPr>
        <w:t>и</w:t>
      </w:r>
      <w:r>
        <w:rPr>
          <w:spacing w:val="13"/>
          <w:sz w:val="24"/>
        </w:rPr>
        <w:t xml:space="preserve"> </w:t>
      </w:r>
      <w:r>
        <w:rPr>
          <w:sz w:val="24"/>
        </w:rPr>
        <w:t>интерпретации</w:t>
      </w:r>
      <w:r>
        <w:rPr>
          <w:spacing w:val="13"/>
          <w:sz w:val="24"/>
        </w:rPr>
        <w:t xml:space="preserve"> </w:t>
      </w:r>
      <w:r>
        <w:rPr>
          <w:sz w:val="24"/>
        </w:rPr>
        <w:t>текста</w:t>
      </w:r>
      <w:r>
        <w:rPr>
          <w:spacing w:val="14"/>
          <w:sz w:val="24"/>
        </w:rPr>
        <w:t xml:space="preserve"> </w:t>
      </w:r>
      <w:r>
        <w:rPr>
          <w:sz w:val="24"/>
        </w:rPr>
        <w:t>использовать</w:t>
      </w:r>
      <w:r>
        <w:rPr>
          <w:spacing w:val="16"/>
          <w:sz w:val="24"/>
        </w:rPr>
        <w:t xml:space="preserve"> </w:t>
      </w:r>
      <w:r>
        <w:rPr>
          <w:sz w:val="24"/>
        </w:rPr>
        <w:t>разные</w:t>
      </w:r>
      <w:r>
        <w:rPr>
          <w:spacing w:val="13"/>
          <w:sz w:val="24"/>
        </w:rPr>
        <w:t xml:space="preserve"> </w:t>
      </w:r>
      <w:r>
        <w:rPr>
          <w:sz w:val="24"/>
        </w:rPr>
        <w:t>типы</w:t>
      </w:r>
      <w:r>
        <w:rPr>
          <w:spacing w:val="14"/>
          <w:sz w:val="24"/>
        </w:rPr>
        <w:t xml:space="preserve"> </w:t>
      </w:r>
      <w:r>
        <w:rPr>
          <w:sz w:val="24"/>
        </w:rPr>
        <w:t>речи</w:t>
      </w:r>
      <w:r>
        <w:rPr>
          <w:spacing w:val="15"/>
          <w:sz w:val="24"/>
        </w:rPr>
        <w:t xml:space="preserve"> </w:t>
      </w:r>
      <w:r>
        <w:rPr>
          <w:sz w:val="24"/>
        </w:rPr>
        <w:t>(повествование,</w:t>
      </w:r>
      <w:r>
        <w:rPr>
          <w:spacing w:val="-57"/>
          <w:sz w:val="24"/>
        </w:rPr>
        <w:t xml:space="preserve"> </w:t>
      </w:r>
      <w:r>
        <w:rPr>
          <w:sz w:val="24"/>
        </w:rPr>
        <w:t>описание,</w:t>
      </w:r>
      <w:r>
        <w:rPr>
          <w:spacing w:val="-2"/>
          <w:sz w:val="24"/>
        </w:rPr>
        <w:t xml:space="preserve"> </w:t>
      </w:r>
      <w:r>
        <w:rPr>
          <w:sz w:val="24"/>
        </w:rPr>
        <w:t>рассуждение)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специфики</w:t>
      </w:r>
      <w:r>
        <w:rPr>
          <w:spacing w:val="2"/>
          <w:sz w:val="24"/>
        </w:rPr>
        <w:t xml:space="preserve"> </w:t>
      </w:r>
      <w:r>
        <w:rPr>
          <w:sz w:val="24"/>
        </w:rPr>
        <w:t>учебного</w:t>
      </w:r>
      <w:r>
        <w:rPr>
          <w:spacing w:val="2"/>
          <w:sz w:val="24"/>
        </w:rPr>
        <w:t xml:space="preserve"> </w:t>
      </w:r>
      <w:r>
        <w:rPr>
          <w:sz w:val="24"/>
        </w:rPr>
        <w:t>и</w:t>
      </w:r>
      <w:r>
        <w:rPr>
          <w:spacing w:val="-1"/>
          <w:sz w:val="24"/>
        </w:rPr>
        <w:t xml:space="preserve"> </w:t>
      </w:r>
      <w:r>
        <w:rPr>
          <w:sz w:val="24"/>
        </w:rPr>
        <w:t>художественного</w:t>
      </w:r>
      <w:r>
        <w:rPr>
          <w:spacing w:val="-1"/>
          <w:sz w:val="24"/>
        </w:rPr>
        <w:t xml:space="preserve"> </w:t>
      </w:r>
      <w:r>
        <w:rPr>
          <w:sz w:val="24"/>
        </w:rPr>
        <w:t>текстов;</w:t>
      </w:r>
    </w:p>
    <w:p>
      <w:pPr>
        <w:pStyle w:val="12"/>
        <w:numPr>
          <w:ilvl w:val="0"/>
          <w:numId w:val="2"/>
        </w:numPr>
        <w:tabs>
          <w:tab w:val="left" w:pos="458"/>
        </w:tabs>
        <w:spacing w:line="355" w:lineRule="auto"/>
        <w:ind w:right="250" w:firstLine="0"/>
        <w:jc w:val="left"/>
        <w:rPr>
          <w:sz w:val="24"/>
        </w:rPr>
      </w:pPr>
      <w:r>
        <w:rPr>
          <w:sz w:val="24"/>
        </w:rPr>
        <w:t>читать по</w:t>
      </w:r>
      <w:r>
        <w:rPr>
          <w:spacing w:val="2"/>
          <w:sz w:val="24"/>
        </w:rPr>
        <w:t xml:space="preserve"> </w:t>
      </w:r>
      <w:r>
        <w:rPr>
          <w:sz w:val="24"/>
        </w:rPr>
        <w:t>ролям</w:t>
      </w:r>
      <w:r>
        <w:rPr>
          <w:spacing w:val="2"/>
          <w:sz w:val="24"/>
        </w:rPr>
        <w:t xml:space="preserve"> </w:t>
      </w:r>
      <w:r>
        <w:rPr>
          <w:sz w:val="24"/>
        </w:rPr>
        <w:t>с</w:t>
      </w:r>
      <w:r>
        <w:rPr>
          <w:spacing w:val="1"/>
          <w:sz w:val="24"/>
        </w:rPr>
        <w:t xml:space="preserve"> </w:t>
      </w:r>
      <w:r>
        <w:rPr>
          <w:sz w:val="24"/>
        </w:rPr>
        <w:t>соблюдением норм</w:t>
      </w:r>
      <w:r>
        <w:rPr>
          <w:spacing w:val="-1"/>
          <w:sz w:val="24"/>
        </w:rPr>
        <w:t xml:space="preserve"> </w:t>
      </w:r>
      <w:r>
        <w:rPr>
          <w:sz w:val="24"/>
        </w:rPr>
        <w:t>произношения, инсценировать</w:t>
      </w:r>
      <w:r>
        <w:rPr>
          <w:spacing w:val="1"/>
          <w:sz w:val="24"/>
        </w:rPr>
        <w:t xml:space="preserve"> </w:t>
      </w:r>
      <w:r>
        <w:rPr>
          <w:sz w:val="24"/>
        </w:rPr>
        <w:t>небольшие</w:t>
      </w:r>
      <w:r>
        <w:rPr>
          <w:spacing w:val="1"/>
          <w:sz w:val="24"/>
        </w:rPr>
        <w:t xml:space="preserve"> </w:t>
      </w:r>
      <w:r>
        <w:rPr>
          <w:sz w:val="24"/>
        </w:rPr>
        <w:t>эпизоды</w:t>
      </w:r>
      <w:r>
        <w:rPr>
          <w:spacing w:val="-1"/>
          <w:sz w:val="24"/>
        </w:rPr>
        <w:t xml:space="preserve"> </w:t>
      </w:r>
      <w:r>
        <w:rPr>
          <w:sz w:val="24"/>
        </w:rPr>
        <w:t>из</w:t>
      </w:r>
      <w:r>
        <w:rPr>
          <w:spacing w:val="-57"/>
          <w:sz w:val="24"/>
        </w:rPr>
        <w:t xml:space="preserve"> </w:t>
      </w:r>
      <w:r>
        <w:rPr>
          <w:sz w:val="24"/>
        </w:rPr>
        <w:t>произведения;</w:t>
      </w:r>
    </w:p>
    <w:p>
      <w:pPr>
        <w:pStyle w:val="12"/>
        <w:numPr>
          <w:ilvl w:val="0"/>
          <w:numId w:val="2"/>
        </w:numPr>
        <w:tabs>
          <w:tab w:val="left" w:pos="479"/>
        </w:tabs>
        <w:spacing w:line="355" w:lineRule="auto"/>
        <w:ind w:right="248" w:firstLine="0"/>
        <w:rPr>
          <w:sz w:val="24"/>
        </w:rPr>
      </w:pPr>
      <w:r>
        <w:rPr>
          <w:sz w:val="24"/>
        </w:rPr>
        <w:t>составлять устные и письменные высказывания на основе прочитанного (прослушанного)</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произведения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8</w:t>
      </w:r>
      <w:r>
        <w:rPr>
          <w:spacing w:val="1"/>
          <w:sz w:val="24"/>
        </w:rPr>
        <w:t xml:space="preserve"> </w:t>
      </w:r>
      <w:r>
        <w:rPr>
          <w:sz w:val="24"/>
        </w:rPr>
        <w:t>предложений),</w:t>
      </w:r>
      <w:r>
        <w:rPr>
          <w:spacing w:val="1"/>
          <w:sz w:val="24"/>
        </w:rPr>
        <w:t xml:space="preserve"> </w:t>
      </w:r>
      <w:r>
        <w:rPr>
          <w:sz w:val="24"/>
        </w:rPr>
        <w:t>корректировать собственный</w:t>
      </w:r>
      <w:r>
        <w:rPr>
          <w:spacing w:val="-2"/>
          <w:sz w:val="24"/>
        </w:rPr>
        <w:t xml:space="preserve"> </w:t>
      </w:r>
      <w:r>
        <w:rPr>
          <w:sz w:val="24"/>
        </w:rPr>
        <w:t>письменный текст;</w:t>
      </w:r>
    </w:p>
    <w:p>
      <w:pPr>
        <w:pStyle w:val="12"/>
        <w:numPr>
          <w:ilvl w:val="0"/>
          <w:numId w:val="2"/>
        </w:numPr>
        <w:tabs>
          <w:tab w:val="left" w:pos="453"/>
        </w:tabs>
        <w:ind w:left="452" w:hanging="141"/>
        <w:jc w:val="left"/>
        <w:rPr>
          <w:sz w:val="24"/>
        </w:rPr>
      </w:pPr>
      <w:r>
        <w:rPr>
          <w:sz w:val="24"/>
        </w:rPr>
        <w:t>составлять</w:t>
      </w:r>
      <w:r>
        <w:rPr>
          <w:spacing w:val="-3"/>
          <w:sz w:val="24"/>
        </w:rPr>
        <w:t xml:space="preserve"> </w:t>
      </w:r>
      <w:r>
        <w:rPr>
          <w:sz w:val="24"/>
        </w:rPr>
        <w:t>краткий</w:t>
      </w:r>
      <w:r>
        <w:rPr>
          <w:spacing w:val="-3"/>
          <w:sz w:val="24"/>
        </w:rPr>
        <w:t xml:space="preserve"> </w:t>
      </w:r>
      <w:r>
        <w:rPr>
          <w:sz w:val="24"/>
        </w:rPr>
        <w:t>отзыв</w:t>
      </w:r>
      <w:r>
        <w:rPr>
          <w:spacing w:val="-3"/>
          <w:sz w:val="24"/>
        </w:rPr>
        <w:t xml:space="preserve"> </w:t>
      </w:r>
      <w:r>
        <w:rPr>
          <w:sz w:val="24"/>
        </w:rPr>
        <w:t>о</w:t>
      </w:r>
      <w:r>
        <w:rPr>
          <w:spacing w:val="-1"/>
          <w:sz w:val="24"/>
        </w:rPr>
        <w:t xml:space="preserve"> </w:t>
      </w:r>
      <w:r>
        <w:rPr>
          <w:sz w:val="24"/>
        </w:rPr>
        <w:t>прочитанном</w:t>
      </w:r>
      <w:r>
        <w:rPr>
          <w:spacing w:val="-4"/>
          <w:sz w:val="24"/>
        </w:rPr>
        <w:t xml:space="preserve"> </w:t>
      </w:r>
      <w:r>
        <w:rPr>
          <w:sz w:val="24"/>
        </w:rPr>
        <w:t>произведении</w:t>
      </w:r>
      <w:r>
        <w:rPr>
          <w:spacing w:val="-2"/>
          <w:sz w:val="24"/>
        </w:rPr>
        <w:t xml:space="preserve"> </w:t>
      </w:r>
      <w:r>
        <w:rPr>
          <w:sz w:val="24"/>
        </w:rPr>
        <w:t>по</w:t>
      </w:r>
      <w:r>
        <w:rPr>
          <w:spacing w:val="-6"/>
          <w:sz w:val="24"/>
        </w:rPr>
        <w:t xml:space="preserve"> </w:t>
      </w:r>
      <w:r>
        <w:rPr>
          <w:sz w:val="24"/>
        </w:rPr>
        <w:t>заданному</w:t>
      </w:r>
      <w:r>
        <w:rPr>
          <w:spacing w:val="-5"/>
          <w:sz w:val="24"/>
        </w:rPr>
        <w:t xml:space="preserve"> </w:t>
      </w:r>
      <w:r>
        <w:rPr>
          <w:sz w:val="24"/>
        </w:rPr>
        <w:t>алгоритму;</w:t>
      </w:r>
    </w:p>
    <w:p>
      <w:pPr>
        <w:pStyle w:val="12"/>
        <w:numPr>
          <w:ilvl w:val="0"/>
          <w:numId w:val="2"/>
        </w:numPr>
        <w:tabs>
          <w:tab w:val="left" w:pos="632"/>
          <w:tab w:val="left" w:pos="633"/>
          <w:tab w:val="left" w:pos="1800"/>
          <w:tab w:val="left" w:pos="2798"/>
          <w:tab w:val="left" w:pos="4071"/>
          <w:tab w:val="left" w:pos="5309"/>
          <w:tab w:val="left" w:pos="6978"/>
          <w:tab w:val="left" w:pos="8580"/>
        </w:tabs>
        <w:spacing w:before="129" w:line="355" w:lineRule="auto"/>
        <w:ind w:right="257" w:firstLine="0"/>
        <w:jc w:val="left"/>
        <w:rPr>
          <w:sz w:val="24"/>
        </w:rPr>
      </w:pPr>
      <w:r>
        <w:rPr>
          <w:sz w:val="24"/>
        </w:rPr>
        <w:t>сочинять</w:t>
      </w:r>
      <w:r>
        <w:rPr>
          <w:sz w:val="24"/>
        </w:rPr>
        <w:tab/>
      </w:r>
      <w:r>
        <w:rPr>
          <w:sz w:val="24"/>
        </w:rPr>
        <w:t>тексты,</w:t>
      </w:r>
      <w:r>
        <w:rPr>
          <w:sz w:val="24"/>
        </w:rPr>
        <w:tab/>
      </w:r>
      <w:r>
        <w:rPr>
          <w:sz w:val="24"/>
        </w:rPr>
        <w:t>используя</w:t>
      </w:r>
      <w:r>
        <w:rPr>
          <w:sz w:val="24"/>
        </w:rPr>
        <w:tab/>
      </w:r>
      <w:r>
        <w:rPr>
          <w:sz w:val="24"/>
        </w:rPr>
        <w:t>аналогии,</w:t>
      </w:r>
      <w:r>
        <w:rPr>
          <w:sz w:val="24"/>
        </w:rPr>
        <w:tab/>
      </w:r>
      <w:r>
        <w:rPr>
          <w:sz w:val="24"/>
        </w:rPr>
        <w:t>иллюстрации,</w:t>
      </w:r>
      <w:r>
        <w:rPr>
          <w:sz w:val="24"/>
        </w:rPr>
        <w:tab/>
      </w:r>
      <w:r>
        <w:rPr>
          <w:sz w:val="24"/>
        </w:rPr>
        <w:t>придумывать</w:t>
      </w:r>
      <w:r>
        <w:rPr>
          <w:sz w:val="24"/>
        </w:rPr>
        <w:tab/>
      </w:r>
      <w:r>
        <w:rPr>
          <w:spacing w:val="-1"/>
          <w:sz w:val="24"/>
        </w:rPr>
        <w:t>продолжение</w:t>
      </w:r>
      <w:r>
        <w:rPr>
          <w:spacing w:val="-57"/>
          <w:sz w:val="24"/>
        </w:rPr>
        <w:t xml:space="preserve"> </w:t>
      </w:r>
      <w:r>
        <w:rPr>
          <w:sz w:val="24"/>
        </w:rPr>
        <w:t>прочитанного</w:t>
      </w:r>
      <w:r>
        <w:rPr>
          <w:spacing w:val="-1"/>
          <w:sz w:val="24"/>
        </w:rPr>
        <w:t xml:space="preserve"> </w:t>
      </w:r>
      <w:r>
        <w:rPr>
          <w:sz w:val="24"/>
        </w:rPr>
        <w:t>произведения;</w:t>
      </w:r>
    </w:p>
    <w:p>
      <w:pPr>
        <w:pStyle w:val="12"/>
        <w:numPr>
          <w:ilvl w:val="0"/>
          <w:numId w:val="2"/>
        </w:numPr>
        <w:tabs>
          <w:tab w:val="left" w:pos="508"/>
        </w:tabs>
        <w:spacing w:line="355" w:lineRule="auto"/>
        <w:ind w:right="259" w:firstLine="0"/>
        <w:jc w:val="left"/>
        <w:rPr>
          <w:sz w:val="24"/>
        </w:rPr>
      </w:pPr>
      <w:r>
        <w:rPr>
          <w:sz w:val="24"/>
        </w:rPr>
        <w:t>использовать</w:t>
      </w:r>
      <w:r>
        <w:rPr>
          <w:spacing w:val="50"/>
          <w:sz w:val="24"/>
        </w:rPr>
        <w:t xml:space="preserve"> </w:t>
      </w:r>
      <w:r>
        <w:rPr>
          <w:sz w:val="24"/>
        </w:rPr>
        <w:t>в</w:t>
      </w:r>
      <w:r>
        <w:rPr>
          <w:spacing w:val="50"/>
          <w:sz w:val="24"/>
        </w:rPr>
        <w:t xml:space="preserve"> </w:t>
      </w:r>
      <w:r>
        <w:rPr>
          <w:sz w:val="24"/>
        </w:rPr>
        <w:t>соответствии</w:t>
      </w:r>
      <w:r>
        <w:rPr>
          <w:spacing w:val="52"/>
          <w:sz w:val="24"/>
        </w:rPr>
        <w:t xml:space="preserve"> </w:t>
      </w:r>
      <w:r>
        <w:rPr>
          <w:sz w:val="24"/>
        </w:rPr>
        <w:t>с</w:t>
      </w:r>
      <w:r>
        <w:rPr>
          <w:spacing w:val="52"/>
          <w:sz w:val="24"/>
        </w:rPr>
        <w:t xml:space="preserve"> </w:t>
      </w:r>
      <w:r>
        <w:rPr>
          <w:sz w:val="24"/>
        </w:rPr>
        <w:t>учебной</w:t>
      </w:r>
      <w:r>
        <w:rPr>
          <w:spacing w:val="52"/>
          <w:sz w:val="24"/>
        </w:rPr>
        <w:t xml:space="preserve"> </w:t>
      </w:r>
      <w:r>
        <w:rPr>
          <w:sz w:val="24"/>
        </w:rPr>
        <w:t>задачей</w:t>
      </w:r>
      <w:r>
        <w:rPr>
          <w:spacing w:val="51"/>
          <w:sz w:val="24"/>
        </w:rPr>
        <w:t xml:space="preserve"> </w:t>
      </w:r>
      <w:r>
        <w:rPr>
          <w:sz w:val="24"/>
        </w:rPr>
        <w:t>аппарат</w:t>
      </w:r>
      <w:r>
        <w:rPr>
          <w:spacing w:val="52"/>
          <w:sz w:val="24"/>
        </w:rPr>
        <w:t xml:space="preserve"> </w:t>
      </w:r>
      <w:r>
        <w:rPr>
          <w:sz w:val="24"/>
        </w:rPr>
        <w:t>издания:</w:t>
      </w:r>
      <w:r>
        <w:rPr>
          <w:spacing w:val="51"/>
          <w:sz w:val="24"/>
        </w:rPr>
        <w:t xml:space="preserve"> </w:t>
      </w:r>
      <w:r>
        <w:rPr>
          <w:sz w:val="24"/>
        </w:rPr>
        <w:t>обложку,</w:t>
      </w:r>
      <w:r>
        <w:rPr>
          <w:spacing w:val="50"/>
          <w:sz w:val="24"/>
        </w:rPr>
        <w:t xml:space="preserve"> </w:t>
      </w:r>
      <w:r>
        <w:rPr>
          <w:sz w:val="24"/>
        </w:rPr>
        <w:t>оглавление,</w:t>
      </w:r>
      <w:r>
        <w:rPr>
          <w:spacing w:val="-57"/>
          <w:sz w:val="24"/>
        </w:rPr>
        <w:t xml:space="preserve"> </w:t>
      </w:r>
      <w:r>
        <w:rPr>
          <w:sz w:val="24"/>
        </w:rPr>
        <w:t>аннотацию, иллюстрации,</w:t>
      </w:r>
      <w:r>
        <w:rPr>
          <w:spacing w:val="-1"/>
          <w:sz w:val="24"/>
        </w:rPr>
        <w:t xml:space="preserve"> </w:t>
      </w:r>
      <w:r>
        <w:rPr>
          <w:sz w:val="24"/>
        </w:rPr>
        <w:t>предисловие, приложения,</w:t>
      </w:r>
      <w:r>
        <w:rPr>
          <w:spacing w:val="-1"/>
          <w:sz w:val="24"/>
        </w:rPr>
        <w:t xml:space="preserve"> </w:t>
      </w:r>
      <w:r>
        <w:rPr>
          <w:sz w:val="24"/>
        </w:rPr>
        <w:t>сноски,</w:t>
      </w:r>
      <w:r>
        <w:rPr>
          <w:spacing w:val="-4"/>
          <w:sz w:val="24"/>
        </w:rPr>
        <w:t xml:space="preserve"> </w:t>
      </w:r>
      <w:r>
        <w:rPr>
          <w:sz w:val="24"/>
        </w:rPr>
        <w:t>примечания;</w:t>
      </w:r>
    </w:p>
    <w:p>
      <w:pPr>
        <w:pStyle w:val="12"/>
        <w:numPr>
          <w:ilvl w:val="0"/>
          <w:numId w:val="2"/>
        </w:numPr>
        <w:tabs>
          <w:tab w:val="left" w:pos="563"/>
        </w:tabs>
        <w:spacing w:line="355" w:lineRule="auto"/>
        <w:ind w:right="257" w:firstLine="0"/>
        <w:jc w:val="left"/>
        <w:rPr>
          <w:sz w:val="24"/>
        </w:rPr>
      </w:pPr>
      <w:r>
        <w:rPr>
          <w:sz w:val="24"/>
        </w:rPr>
        <w:t>выбирать</w:t>
      </w:r>
      <w:r>
        <w:rPr>
          <w:spacing w:val="49"/>
          <w:sz w:val="24"/>
        </w:rPr>
        <w:t xml:space="preserve"> </w:t>
      </w:r>
      <w:r>
        <w:rPr>
          <w:sz w:val="24"/>
        </w:rPr>
        <w:t>книги</w:t>
      </w:r>
      <w:r>
        <w:rPr>
          <w:spacing w:val="49"/>
          <w:sz w:val="24"/>
        </w:rPr>
        <w:t xml:space="preserve"> </w:t>
      </w:r>
      <w:r>
        <w:rPr>
          <w:sz w:val="24"/>
        </w:rPr>
        <w:t>для</w:t>
      </w:r>
      <w:r>
        <w:rPr>
          <w:spacing w:val="48"/>
          <w:sz w:val="24"/>
        </w:rPr>
        <w:t xml:space="preserve"> </w:t>
      </w:r>
      <w:r>
        <w:rPr>
          <w:sz w:val="24"/>
        </w:rPr>
        <w:t>самостоятельного</w:t>
      </w:r>
      <w:r>
        <w:rPr>
          <w:spacing w:val="48"/>
          <w:sz w:val="24"/>
        </w:rPr>
        <w:t xml:space="preserve"> </w:t>
      </w:r>
      <w:r>
        <w:rPr>
          <w:sz w:val="24"/>
        </w:rPr>
        <w:t>чтения</w:t>
      </w:r>
      <w:r>
        <w:rPr>
          <w:spacing w:val="48"/>
          <w:sz w:val="24"/>
        </w:rPr>
        <w:t xml:space="preserve"> </w:t>
      </w:r>
      <w:r>
        <w:rPr>
          <w:sz w:val="24"/>
        </w:rPr>
        <w:t>с</w:t>
      </w:r>
      <w:r>
        <w:rPr>
          <w:spacing w:val="49"/>
          <w:sz w:val="24"/>
        </w:rPr>
        <w:t xml:space="preserve"> </w:t>
      </w:r>
      <w:r>
        <w:rPr>
          <w:sz w:val="24"/>
        </w:rPr>
        <w:t>учётом</w:t>
      </w:r>
      <w:r>
        <w:rPr>
          <w:spacing w:val="48"/>
          <w:sz w:val="24"/>
        </w:rPr>
        <w:t xml:space="preserve"> </w:t>
      </w:r>
      <w:r>
        <w:rPr>
          <w:sz w:val="24"/>
        </w:rPr>
        <w:t>рекомендательного</w:t>
      </w:r>
      <w:r>
        <w:rPr>
          <w:spacing w:val="48"/>
          <w:sz w:val="24"/>
        </w:rPr>
        <w:t xml:space="preserve"> </w:t>
      </w:r>
      <w:r>
        <w:rPr>
          <w:sz w:val="24"/>
        </w:rPr>
        <w:t>списка,</w:t>
      </w:r>
      <w:r>
        <w:rPr>
          <w:spacing w:val="-57"/>
          <w:sz w:val="24"/>
        </w:rPr>
        <w:t xml:space="preserve"> </w:t>
      </w:r>
      <w:r>
        <w:rPr>
          <w:sz w:val="24"/>
        </w:rPr>
        <w:t>используя</w:t>
      </w:r>
      <w:r>
        <w:rPr>
          <w:spacing w:val="-1"/>
          <w:sz w:val="24"/>
        </w:rPr>
        <w:t xml:space="preserve"> </w:t>
      </w:r>
      <w:r>
        <w:rPr>
          <w:sz w:val="24"/>
        </w:rPr>
        <w:t>картотеки, рассказывать</w:t>
      </w:r>
      <w:r>
        <w:rPr>
          <w:spacing w:val="1"/>
          <w:sz w:val="24"/>
        </w:rPr>
        <w:t xml:space="preserve"> </w:t>
      </w:r>
      <w:r>
        <w:rPr>
          <w:sz w:val="24"/>
        </w:rPr>
        <w:t>о</w:t>
      </w:r>
      <w:r>
        <w:rPr>
          <w:spacing w:val="-1"/>
          <w:sz w:val="24"/>
        </w:rPr>
        <w:t xml:space="preserve"> </w:t>
      </w:r>
      <w:r>
        <w:rPr>
          <w:sz w:val="24"/>
        </w:rPr>
        <w:t>прочитанной книге;</w:t>
      </w:r>
    </w:p>
    <w:p>
      <w:pPr>
        <w:pStyle w:val="12"/>
        <w:numPr>
          <w:ilvl w:val="0"/>
          <w:numId w:val="2"/>
        </w:numPr>
        <w:tabs>
          <w:tab w:val="left" w:pos="608"/>
          <w:tab w:val="left" w:pos="609"/>
          <w:tab w:val="left" w:pos="2186"/>
          <w:tab w:val="left" w:pos="3611"/>
          <w:tab w:val="left" w:pos="4706"/>
          <w:tab w:val="left" w:pos="5035"/>
          <w:tab w:val="left" w:pos="5625"/>
          <w:tab w:val="left" w:pos="6421"/>
          <w:tab w:val="left" w:pos="8637"/>
        </w:tabs>
        <w:spacing w:line="275" w:lineRule="exact"/>
        <w:ind w:left="608" w:hanging="297"/>
        <w:jc w:val="left"/>
        <w:rPr>
          <w:sz w:val="24"/>
        </w:rPr>
      </w:pPr>
      <w:r>
        <w:rPr>
          <w:sz w:val="24"/>
        </w:rPr>
        <w:t>использовать</w:t>
      </w:r>
      <w:r>
        <w:rPr>
          <w:sz w:val="24"/>
        </w:rPr>
        <w:tab/>
      </w:r>
      <w:r>
        <w:rPr>
          <w:sz w:val="24"/>
        </w:rPr>
        <w:t>справочные</w:t>
      </w:r>
      <w:r>
        <w:rPr>
          <w:sz w:val="24"/>
        </w:rPr>
        <w:tab/>
      </w:r>
      <w:r>
        <w:rPr>
          <w:sz w:val="24"/>
        </w:rPr>
        <w:t>издания,</w:t>
      </w:r>
      <w:r>
        <w:rPr>
          <w:sz w:val="24"/>
        </w:rPr>
        <w:tab/>
      </w:r>
      <w:r>
        <w:rPr>
          <w:sz w:val="24"/>
        </w:rPr>
        <w:t>в</w:t>
      </w:r>
      <w:r>
        <w:rPr>
          <w:sz w:val="24"/>
        </w:rPr>
        <w:tab/>
      </w:r>
      <w:r>
        <w:rPr>
          <w:sz w:val="24"/>
        </w:rPr>
        <w:t>том</w:t>
      </w:r>
      <w:r>
        <w:rPr>
          <w:sz w:val="24"/>
        </w:rPr>
        <w:tab/>
      </w:r>
      <w:r>
        <w:rPr>
          <w:sz w:val="24"/>
        </w:rPr>
        <w:t>числе</w:t>
      </w:r>
      <w:r>
        <w:rPr>
          <w:sz w:val="24"/>
        </w:rPr>
        <w:tab/>
      </w:r>
      <w:r>
        <w:rPr>
          <w:sz w:val="24"/>
        </w:rPr>
        <w:t>верифицированные</w:t>
      </w:r>
      <w:r>
        <w:rPr>
          <w:sz w:val="24"/>
        </w:rPr>
        <w:tab/>
      </w:r>
      <w:r>
        <w:rPr>
          <w:sz w:val="24"/>
        </w:rPr>
        <w:t>электронные</w:t>
      </w:r>
    </w:p>
    <w:p>
      <w:pPr>
        <w:spacing w:line="275" w:lineRule="exact"/>
        <w:rPr>
          <w:sz w:val="24"/>
        </w:rPr>
        <w:sectPr>
          <w:pgSz w:w="11910" w:h="16850"/>
          <w:pgMar w:top="980" w:right="880" w:bottom="280" w:left="820" w:header="571" w:footer="0" w:gutter="0"/>
          <w:cols w:space="720" w:num="1"/>
        </w:sectPr>
      </w:pPr>
    </w:p>
    <w:p>
      <w:pPr>
        <w:pStyle w:val="8"/>
        <w:spacing w:before="100"/>
      </w:pPr>
      <w:r>
        <w:t>образовательные</w:t>
      </w:r>
      <w:r>
        <w:rPr>
          <w:spacing w:val="-5"/>
        </w:rPr>
        <w:t xml:space="preserve"> </w:t>
      </w:r>
      <w:r>
        <w:t>и</w:t>
      </w:r>
      <w:r>
        <w:rPr>
          <w:spacing w:val="-2"/>
        </w:rPr>
        <w:t xml:space="preserve"> </w:t>
      </w:r>
      <w:r>
        <w:t>информационные</w:t>
      </w:r>
      <w:r>
        <w:rPr>
          <w:spacing w:val="-5"/>
        </w:rPr>
        <w:t xml:space="preserve"> </w:t>
      </w:r>
      <w:r>
        <w:t>ресурсы,</w:t>
      </w:r>
      <w:r>
        <w:rPr>
          <w:spacing w:val="-2"/>
        </w:rPr>
        <w:t xml:space="preserve"> </w:t>
      </w:r>
      <w:r>
        <w:t>включённые в</w:t>
      </w:r>
      <w:r>
        <w:rPr>
          <w:spacing w:val="-4"/>
        </w:rPr>
        <w:t xml:space="preserve"> </w:t>
      </w:r>
      <w:r>
        <w:t>федеральный</w:t>
      </w:r>
      <w:r>
        <w:rPr>
          <w:spacing w:val="-4"/>
        </w:rPr>
        <w:t xml:space="preserve"> </w:t>
      </w:r>
      <w:r>
        <w:t>перечень.</w:t>
      </w:r>
    </w:p>
    <w:p>
      <w:pPr>
        <w:pStyle w:val="12"/>
        <w:numPr>
          <w:ilvl w:val="1"/>
          <w:numId w:val="11"/>
        </w:numPr>
        <w:tabs>
          <w:tab w:val="left" w:pos="854"/>
        </w:tabs>
        <w:spacing w:before="133" w:line="355" w:lineRule="auto"/>
        <w:ind w:left="312" w:right="253" w:firstLine="0"/>
        <w:jc w:val="both"/>
        <w:rPr>
          <w:sz w:val="24"/>
        </w:rPr>
      </w:pPr>
      <w:r>
        <w:rPr>
          <w:sz w:val="24"/>
        </w:rPr>
        <w:t>Предметные результаты изучения литературного чтения. К концу обучения в 4 классе</w:t>
      </w:r>
      <w:r>
        <w:rPr>
          <w:spacing w:val="1"/>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561"/>
        </w:tabs>
        <w:spacing w:line="355" w:lineRule="auto"/>
        <w:ind w:right="249" w:firstLine="0"/>
        <w:rPr>
          <w:sz w:val="24"/>
        </w:rPr>
      </w:pPr>
      <w:r>
        <w:rPr>
          <w:sz w:val="24"/>
        </w:rPr>
        <w:t>осознавать</w:t>
      </w:r>
      <w:r>
        <w:rPr>
          <w:spacing w:val="1"/>
          <w:sz w:val="24"/>
        </w:rPr>
        <w:t xml:space="preserve"> </w:t>
      </w:r>
      <w:r>
        <w:rPr>
          <w:sz w:val="24"/>
        </w:rPr>
        <w:t>значимость</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фольклора</w:t>
      </w:r>
      <w:r>
        <w:rPr>
          <w:spacing w:val="1"/>
          <w:sz w:val="24"/>
        </w:rPr>
        <w:t xml:space="preserve"> </w:t>
      </w:r>
      <w:r>
        <w:rPr>
          <w:sz w:val="24"/>
        </w:rPr>
        <w:t>для</w:t>
      </w:r>
      <w:r>
        <w:rPr>
          <w:spacing w:val="1"/>
          <w:sz w:val="24"/>
        </w:rPr>
        <w:t xml:space="preserve"> </w:t>
      </w:r>
      <w:r>
        <w:rPr>
          <w:sz w:val="24"/>
        </w:rPr>
        <w:t>всестороннего</w:t>
      </w:r>
      <w:r>
        <w:rPr>
          <w:spacing w:val="1"/>
          <w:sz w:val="24"/>
        </w:rPr>
        <w:t xml:space="preserve"> </w:t>
      </w:r>
      <w:r>
        <w:rPr>
          <w:sz w:val="24"/>
        </w:rPr>
        <w:t>развития личности человека, находить в произведениях отражение нравственных ценностей,</w:t>
      </w:r>
      <w:r>
        <w:rPr>
          <w:spacing w:val="1"/>
          <w:sz w:val="24"/>
        </w:rPr>
        <w:t xml:space="preserve"> </w:t>
      </w:r>
      <w:r>
        <w:rPr>
          <w:sz w:val="24"/>
        </w:rPr>
        <w:t>фактов</w:t>
      </w:r>
      <w:r>
        <w:rPr>
          <w:spacing w:val="1"/>
          <w:sz w:val="24"/>
        </w:rPr>
        <w:t xml:space="preserve"> </w:t>
      </w:r>
      <w:r>
        <w:rPr>
          <w:sz w:val="24"/>
        </w:rPr>
        <w:t>бытовой</w:t>
      </w:r>
      <w:r>
        <w:rPr>
          <w:spacing w:val="1"/>
          <w:sz w:val="24"/>
        </w:rPr>
        <w:t xml:space="preserve"> </w:t>
      </w:r>
      <w:r>
        <w:rPr>
          <w:sz w:val="24"/>
        </w:rPr>
        <w:t>и</w:t>
      </w:r>
      <w:r>
        <w:rPr>
          <w:spacing w:val="1"/>
          <w:sz w:val="24"/>
        </w:rPr>
        <w:t xml:space="preserve"> </w:t>
      </w:r>
      <w:r>
        <w:rPr>
          <w:sz w:val="24"/>
        </w:rPr>
        <w:t>духовной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мира,</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нравственно-этических</w:t>
      </w:r>
      <w:r>
        <w:rPr>
          <w:spacing w:val="-2"/>
          <w:sz w:val="24"/>
        </w:rPr>
        <w:t xml:space="preserve"> </w:t>
      </w:r>
      <w:r>
        <w:rPr>
          <w:sz w:val="24"/>
        </w:rPr>
        <w:t>понятиях</w:t>
      </w:r>
      <w:r>
        <w:rPr>
          <w:spacing w:val="1"/>
          <w:sz w:val="24"/>
        </w:rPr>
        <w:t xml:space="preserve"> </w:t>
      </w:r>
      <w:r>
        <w:rPr>
          <w:sz w:val="24"/>
        </w:rPr>
        <w:t>в</w:t>
      </w:r>
      <w:r>
        <w:rPr>
          <w:spacing w:val="-2"/>
          <w:sz w:val="24"/>
        </w:rPr>
        <w:t xml:space="preserve"> </w:t>
      </w:r>
      <w:r>
        <w:rPr>
          <w:sz w:val="24"/>
        </w:rPr>
        <w:t>контексте изученных произведений;</w:t>
      </w:r>
    </w:p>
    <w:p>
      <w:pPr>
        <w:pStyle w:val="12"/>
        <w:numPr>
          <w:ilvl w:val="0"/>
          <w:numId w:val="2"/>
        </w:numPr>
        <w:tabs>
          <w:tab w:val="left" w:pos="520"/>
        </w:tabs>
        <w:spacing w:line="355" w:lineRule="auto"/>
        <w:ind w:right="259" w:firstLine="0"/>
        <w:rPr>
          <w:sz w:val="24"/>
        </w:rPr>
      </w:pPr>
      <w:r>
        <w:rPr>
          <w:sz w:val="24"/>
        </w:rPr>
        <w:t>демонстрировать</w:t>
      </w:r>
      <w:r>
        <w:rPr>
          <w:spacing w:val="1"/>
          <w:sz w:val="24"/>
        </w:rPr>
        <w:t xml:space="preserve"> </w:t>
      </w:r>
      <w:r>
        <w:rPr>
          <w:sz w:val="24"/>
        </w:rPr>
        <w:t>интерес</w:t>
      </w:r>
      <w:r>
        <w:rPr>
          <w:spacing w:val="1"/>
          <w:sz w:val="24"/>
        </w:rPr>
        <w:t xml:space="preserve"> </w:t>
      </w:r>
      <w:r>
        <w:rPr>
          <w:sz w:val="24"/>
        </w:rPr>
        <w:t>и</w:t>
      </w:r>
      <w:r>
        <w:rPr>
          <w:spacing w:val="1"/>
          <w:sz w:val="24"/>
        </w:rPr>
        <w:t xml:space="preserve"> </w:t>
      </w:r>
      <w:r>
        <w:rPr>
          <w:sz w:val="24"/>
        </w:rPr>
        <w:t>положительную</w:t>
      </w:r>
      <w:r>
        <w:rPr>
          <w:spacing w:val="1"/>
          <w:sz w:val="24"/>
        </w:rPr>
        <w:t xml:space="preserve"> </w:t>
      </w:r>
      <w:r>
        <w:rPr>
          <w:sz w:val="24"/>
        </w:rPr>
        <w:t>мотивацию</w:t>
      </w:r>
      <w:r>
        <w:rPr>
          <w:spacing w:val="1"/>
          <w:sz w:val="24"/>
        </w:rPr>
        <w:t xml:space="preserve"> </w:t>
      </w:r>
      <w:r>
        <w:rPr>
          <w:sz w:val="24"/>
        </w:rPr>
        <w:t>к</w:t>
      </w:r>
      <w:r>
        <w:rPr>
          <w:spacing w:val="1"/>
          <w:sz w:val="24"/>
        </w:rPr>
        <w:t xml:space="preserve"> </w:t>
      </w:r>
      <w:r>
        <w:rPr>
          <w:sz w:val="24"/>
        </w:rPr>
        <w:t>систематическому</w:t>
      </w:r>
      <w:r>
        <w:rPr>
          <w:spacing w:val="1"/>
          <w:sz w:val="24"/>
        </w:rPr>
        <w:t xml:space="preserve"> </w:t>
      </w:r>
      <w:r>
        <w:rPr>
          <w:sz w:val="24"/>
        </w:rPr>
        <w:t>чтению</w:t>
      </w:r>
      <w:r>
        <w:rPr>
          <w:spacing w:val="1"/>
          <w:sz w:val="24"/>
        </w:rPr>
        <w:t xml:space="preserve"> </w:t>
      </w:r>
      <w:r>
        <w:rPr>
          <w:sz w:val="24"/>
        </w:rPr>
        <w:t>и</w:t>
      </w:r>
      <w:r>
        <w:rPr>
          <w:spacing w:val="1"/>
          <w:sz w:val="24"/>
        </w:rPr>
        <w:t xml:space="preserve"> </w:t>
      </w:r>
      <w:r>
        <w:rPr>
          <w:sz w:val="24"/>
        </w:rPr>
        <w:t>слушанию</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формировать собственный круг</w:t>
      </w:r>
      <w:r>
        <w:rPr>
          <w:spacing w:val="2"/>
          <w:sz w:val="24"/>
        </w:rPr>
        <w:t xml:space="preserve"> </w:t>
      </w:r>
      <w:r>
        <w:rPr>
          <w:sz w:val="24"/>
        </w:rPr>
        <w:t>чтения;</w:t>
      </w:r>
    </w:p>
    <w:p>
      <w:pPr>
        <w:pStyle w:val="12"/>
        <w:numPr>
          <w:ilvl w:val="0"/>
          <w:numId w:val="2"/>
        </w:numPr>
        <w:tabs>
          <w:tab w:val="left" w:pos="508"/>
        </w:tabs>
        <w:spacing w:line="355" w:lineRule="auto"/>
        <w:ind w:right="250" w:firstLine="0"/>
        <w:rPr>
          <w:sz w:val="24"/>
        </w:rPr>
      </w:pPr>
      <w:r>
        <w:rPr>
          <w:sz w:val="24"/>
        </w:rPr>
        <w:t>читать вслух и про себя в соответствии с учебной задачей, использовать разные виды</w:t>
      </w:r>
      <w:r>
        <w:rPr>
          <w:spacing w:val="1"/>
          <w:sz w:val="24"/>
        </w:rPr>
        <w:t xml:space="preserve"> </w:t>
      </w:r>
      <w:r>
        <w:rPr>
          <w:sz w:val="24"/>
        </w:rPr>
        <w:t>чтения</w:t>
      </w:r>
      <w:r>
        <w:rPr>
          <w:spacing w:val="-2"/>
          <w:sz w:val="24"/>
        </w:rPr>
        <w:t xml:space="preserve"> </w:t>
      </w:r>
      <w:r>
        <w:rPr>
          <w:sz w:val="24"/>
        </w:rPr>
        <w:t>(изучающее,</w:t>
      </w:r>
      <w:r>
        <w:rPr>
          <w:spacing w:val="-2"/>
          <w:sz w:val="24"/>
        </w:rPr>
        <w:t xml:space="preserve"> </w:t>
      </w:r>
      <w:r>
        <w:rPr>
          <w:sz w:val="24"/>
        </w:rPr>
        <w:t>ознакомительное,</w:t>
      </w:r>
      <w:r>
        <w:rPr>
          <w:spacing w:val="-2"/>
          <w:sz w:val="24"/>
        </w:rPr>
        <w:t xml:space="preserve"> </w:t>
      </w:r>
      <w:r>
        <w:rPr>
          <w:sz w:val="24"/>
        </w:rPr>
        <w:t>поисковое</w:t>
      </w:r>
      <w:r>
        <w:rPr>
          <w:spacing w:val="-3"/>
          <w:sz w:val="24"/>
        </w:rPr>
        <w:t xml:space="preserve"> </w:t>
      </w:r>
      <w:r>
        <w:rPr>
          <w:sz w:val="24"/>
        </w:rPr>
        <w:t>выборочное,</w:t>
      </w:r>
      <w:r>
        <w:rPr>
          <w:spacing w:val="-2"/>
          <w:sz w:val="24"/>
        </w:rPr>
        <w:t xml:space="preserve"> </w:t>
      </w:r>
      <w:r>
        <w:rPr>
          <w:sz w:val="24"/>
        </w:rPr>
        <w:t>просмотровое</w:t>
      </w:r>
      <w:r>
        <w:rPr>
          <w:spacing w:val="-3"/>
          <w:sz w:val="24"/>
        </w:rPr>
        <w:t xml:space="preserve"> </w:t>
      </w:r>
      <w:r>
        <w:rPr>
          <w:sz w:val="24"/>
        </w:rPr>
        <w:t>выборочное);</w:t>
      </w:r>
    </w:p>
    <w:p>
      <w:pPr>
        <w:pStyle w:val="12"/>
        <w:numPr>
          <w:ilvl w:val="0"/>
          <w:numId w:val="2"/>
        </w:numPr>
        <w:tabs>
          <w:tab w:val="left" w:pos="479"/>
        </w:tabs>
        <w:spacing w:line="355" w:lineRule="auto"/>
        <w:ind w:right="253"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 и небольшие по объёму прозаические и стихотворные произведения в темпе не</w:t>
      </w:r>
      <w:r>
        <w:rPr>
          <w:spacing w:val="1"/>
          <w:sz w:val="24"/>
        </w:rPr>
        <w:t xml:space="preserve"> </w:t>
      </w:r>
      <w:r>
        <w:rPr>
          <w:sz w:val="24"/>
        </w:rPr>
        <w:t>менее</w:t>
      </w:r>
      <w:r>
        <w:rPr>
          <w:spacing w:val="-2"/>
          <w:sz w:val="24"/>
        </w:rPr>
        <w:t xml:space="preserve"> </w:t>
      </w:r>
      <w:r>
        <w:rPr>
          <w:sz w:val="24"/>
        </w:rPr>
        <w:t>80 слов</w:t>
      </w:r>
      <w:r>
        <w:rPr>
          <w:spacing w:val="-1"/>
          <w:sz w:val="24"/>
        </w:rPr>
        <w:t xml:space="preserve"> </w:t>
      </w:r>
      <w:r>
        <w:rPr>
          <w:sz w:val="24"/>
        </w:rPr>
        <w:t>в</w:t>
      </w:r>
      <w:r>
        <w:rPr>
          <w:spacing w:val="-1"/>
          <w:sz w:val="24"/>
        </w:rPr>
        <w:t xml:space="preserve"> </w:t>
      </w:r>
      <w:r>
        <w:rPr>
          <w:sz w:val="24"/>
        </w:rPr>
        <w:t>минуту</w:t>
      </w:r>
      <w:r>
        <w:rPr>
          <w:spacing w:val="-3"/>
          <w:sz w:val="24"/>
        </w:rPr>
        <w:t xml:space="preserve"> </w:t>
      </w:r>
      <w:r>
        <w:rPr>
          <w:sz w:val="24"/>
        </w:rPr>
        <w:t>(без отметочного оценивания);</w:t>
      </w:r>
    </w:p>
    <w:p>
      <w:pPr>
        <w:pStyle w:val="12"/>
        <w:numPr>
          <w:ilvl w:val="0"/>
          <w:numId w:val="2"/>
        </w:numPr>
        <w:tabs>
          <w:tab w:val="left" w:pos="554"/>
        </w:tabs>
        <w:spacing w:line="355" w:lineRule="auto"/>
        <w:ind w:right="259" w:firstLine="0"/>
        <w:rPr>
          <w:sz w:val="24"/>
        </w:rPr>
      </w:pPr>
      <w:r>
        <w:rPr>
          <w:sz w:val="24"/>
        </w:rPr>
        <w:t>читать</w:t>
      </w:r>
      <w:r>
        <w:rPr>
          <w:spacing w:val="1"/>
          <w:sz w:val="24"/>
        </w:rPr>
        <w:t xml:space="preserve"> </w:t>
      </w:r>
      <w:r>
        <w:rPr>
          <w:sz w:val="24"/>
        </w:rPr>
        <w:t>наизусть</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5</w:t>
      </w:r>
      <w:r>
        <w:rPr>
          <w:spacing w:val="1"/>
          <w:sz w:val="24"/>
        </w:rPr>
        <w:t xml:space="preserve"> </w:t>
      </w:r>
      <w:r>
        <w:rPr>
          <w:sz w:val="24"/>
        </w:rPr>
        <w:t>стихотворений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изученной</w:t>
      </w:r>
      <w:r>
        <w:rPr>
          <w:spacing w:val="1"/>
          <w:sz w:val="24"/>
        </w:rPr>
        <w:t xml:space="preserve"> </w:t>
      </w:r>
      <w:r>
        <w:rPr>
          <w:sz w:val="24"/>
        </w:rPr>
        <w:t>тематикой</w:t>
      </w:r>
      <w:r>
        <w:rPr>
          <w:spacing w:val="1"/>
          <w:sz w:val="24"/>
        </w:rPr>
        <w:t xml:space="preserve"> </w:t>
      </w:r>
      <w:r>
        <w:rPr>
          <w:sz w:val="24"/>
        </w:rPr>
        <w:t>произведений;</w:t>
      </w:r>
    </w:p>
    <w:p>
      <w:pPr>
        <w:pStyle w:val="12"/>
        <w:numPr>
          <w:ilvl w:val="0"/>
          <w:numId w:val="2"/>
        </w:numPr>
        <w:tabs>
          <w:tab w:val="left" w:pos="453"/>
        </w:tabs>
        <w:ind w:left="452" w:hanging="141"/>
        <w:rPr>
          <w:sz w:val="24"/>
        </w:rPr>
      </w:pPr>
      <w:r>
        <w:rPr>
          <w:sz w:val="24"/>
        </w:rPr>
        <w:t>различать</w:t>
      </w:r>
      <w:r>
        <w:rPr>
          <w:spacing w:val="-2"/>
          <w:sz w:val="24"/>
        </w:rPr>
        <w:t xml:space="preserve"> </w:t>
      </w:r>
      <w:r>
        <w:rPr>
          <w:sz w:val="24"/>
        </w:rPr>
        <w:t>художественные</w:t>
      </w:r>
      <w:r>
        <w:rPr>
          <w:spacing w:val="-5"/>
          <w:sz w:val="24"/>
        </w:rPr>
        <w:t xml:space="preserve"> </w:t>
      </w:r>
      <w:r>
        <w:rPr>
          <w:sz w:val="24"/>
        </w:rPr>
        <w:t>произведения</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z w:val="24"/>
        </w:rPr>
        <w:t>тексты;</w:t>
      </w:r>
    </w:p>
    <w:p>
      <w:pPr>
        <w:pStyle w:val="12"/>
        <w:numPr>
          <w:ilvl w:val="0"/>
          <w:numId w:val="2"/>
        </w:numPr>
        <w:tabs>
          <w:tab w:val="left" w:pos="551"/>
        </w:tabs>
        <w:spacing w:before="130" w:line="355" w:lineRule="auto"/>
        <w:ind w:right="256" w:firstLine="0"/>
        <w:rPr>
          <w:sz w:val="24"/>
        </w:rPr>
      </w:pPr>
      <w:r>
        <w:rPr>
          <w:sz w:val="24"/>
        </w:rPr>
        <w:t>различать</w:t>
      </w:r>
      <w:r>
        <w:rPr>
          <w:spacing w:val="1"/>
          <w:sz w:val="24"/>
        </w:rPr>
        <w:t xml:space="preserve"> </w:t>
      </w:r>
      <w:r>
        <w:rPr>
          <w:sz w:val="24"/>
        </w:rPr>
        <w:t>прозаическую</w:t>
      </w:r>
      <w:r>
        <w:rPr>
          <w:spacing w:val="1"/>
          <w:sz w:val="24"/>
        </w:rPr>
        <w:t xml:space="preserve"> </w:t>
      </w:r>
      <w:r>
        <w:rPr>
          <w:sz w:val="24"/>
        </w:rPr>
        <w:t>и</w:t>
      </w:r>
      <w:r>
        <w:rPr>
          <w:spacing w:val="1"/>
          <w:sz w:val="24"/>
        </w:rPr>
        <w:t xml:space="preserve"> </w:t>
      </w:r>
      <w:r>
        <w:rPr>
          <w:sz w:val="24"/>
        </w:rPr>
        <w:t>стихотворную</w:t>
      </w:r>
      <w:r>
        <w:rPr>
          <w:spacing w:val="1"/>
          <w:sz w:val="24"/>
        </w:rPr>
        <w:t xml:space="preserve"> </w:t>
      </w:r>
      <w:r>
        <w:rPr>
          <w:sz w:val="24"/>
        </w:rPr>
        <w:t>речь:</w:t>
      </w:r>
      <w:r>
        <w:rPr>
          <w:spacing w:val="1"/>
          <w:sz w:val="24"/>
        </w:rPr>
        <w:t xml:space="preserve"> </w:t>
      </w:r>
      <w:r>
        <w:rPr>
          <w:sz w:val="24"/>
        </w:rPr>
        <w:t>называть</w:t>
      </w:r>
      <w:r>
        <w:rPr>
          <w:spacing w:val="1"/>
          <w:sz w:val="24"/>
        </w:rPr>
        <w:t xml:space="preserve"> </w:t>
      </w:r>
      <w:r>
        <w:rPr>
          <w:sz w:val="24"/>
        </w:rPr>
        <w:t>особенности</w:t>
      </w:r>
      <w:r>
        <w:rPr>
          <w:spacing w:val="1"/>
          <w:sz w:val="24"/>
        </w:rPr>
        <w:t xml:space="preserve"> </w:t>
      </w:r>
      <w:r>
        <w:rPr>
          <w:sz w:val="24"/>
        </w:rPr>
        <w:t>стихотворного</w:t>
      </w:r>
      <w:r>
        <w:rPr>
          <w:spacing w:val="1"/>
          <w:sz w:val="24"/>
        </w:rPr>
        <w:t xml:space="preserve"> </w:t>
      </w:r>
      <w:r>
        <w:rPr>
          <w:sz w:val="24"/>
        </w:rPr>
        <w:t>произведения</w:t>
      </w:r>
      <w:r>
        <w:rPr>
          <w:spacing w:val="-2"/>
          <w:sz w:val="24"/>
        </w:rPr>
        <w:t xml:space="preserve"> </w:t>
      </w:r>
      <w:r>
        <w:rPr>
          <w:sz w:val="24"/>
        </w:rPr>
        <w:t>(ритм,</w:t>
      </w:r>
      <w:r>
        <w:rPr>
          <w:spacing w:val="-1"/>
          <w:sz w:val="24"/>
        </w:rPr>
        <w:t xml:space="preserve"> </w:t>
      </w:r>
      <w:r>
        <w:rPr>
          <w:sz w:val="24"/>
        </w:rPr>
        <w:t>рифма,</w:t>
      </w:r>
      <w:r>
        <w:rPr>
          <w:spacing w:val="-2"/>
          <w:sz w:val="24"/>
        </w:rPr>
        <w:t xml:space="preserve"> </w:t>
      </w:r>
      <w:r>
        <w:rPr>
          <w:sz w:val="24"/>
        </w:rPr>
        <w:t>строфа),</w:t>
      </w:r>
      <w:r>
        <w:rPr>
          <w:spacing w:val="-1"/>
          <w:sz w:val="24"/>
        </w:rPr>
        <w:t xml:space="preserve"> </w:t>
      </w:r>
      <w:r>
        <w:rPr>
          <w:sz w:val="24"/>
        </w:rPr>
        <w:t>отличать лирическое</w:t>
      </w:r>
      <w:r>
        <w:rPr>
          <w:spacing w:val="-3"/>
          <w:sz w:val="24"/>
        </w:rPr>
        <w:t xml:space="preserve"> </w:t>
      </w:r>
      <w:r>
        <w:rPr>
          <w:sz w:val="24"/>
        </w:rPr>
        <w:t>произведение</w:t>
      </w:r>
      <w:r>
        <w:rPr>
          <w:spacing w:val="-2"/>
          <w:sz w:val="24"/>
        </w:rPr>
        <w:t xml:space="preserve"> </w:t>
      </w:r>
      <w:r>
        <w:rPr>
          <w:sz w:val="24"/>
        </w:rPr>
        <w:t>от</w:t>
      </w:r>
      <w:r>
        <w:rPr>
          <w:spacing w:val="-1"/>
          <w:sz w:val="24"/>
        </w:rPr>
        <w:t xml:space="preserve"> </w:t>
      </w:r>
      <w:r>
        <w:rPr>
          <w:sz w:val="24"/>
        </w:rPr>
        <w:t>эпического;</w:t>
      </w:r>
    </w:p>
    <w:p>
      <w:pPr>
        <w:pStyle w:val="12"/>
        <w:numPr>
          <w:ilvl w:val="0"/>
          <w:numId w:val="2"/>
        </w:numPr>
        <w:tabs>
          <w:tab w:val="left" w:pos="489"/>
        </w:tabs>
        <w:spacing w:line="355" w:lineRule="auto"/>
        <w:ind w:right="248" w:firstLine="0"/>
        <w:rPr>
          <w:sz w:val="24"/>
        </w:rPr>
      </w:pPr>
      <w:r>
        <w:rPr>
          <w:sz w:val="24"/>
        </w:rPr>
        <w:t>понимать жанровую принадлежность, содержание, смысл прослушанного (прочитанного)</w:t>
      </w:r>
      <w:r>
        <w:rPr>
          <w:spacing w:val="1"/>
          <w:sz w:val="24"/>
        </w:rPr>
        <w:t xml:space="preserve"> </w:t>
      </w:r>
      <w:r>
        <w:rPr>
          <w:sz w:val="24"/>
        </w:rPr>
        <w:t>произведения:</w:t>
      </w:r>
      <w:r>
        <w:rPr>
          <w:spacing w:val="1"/>
          <w:sz w:val="24"/>
        </w:rPr>
        <w:t xml:space="preserve"> </w:t>
      </w:r>
      <w:r>
        <w:rPr>
          <w:sz w:val="24"/>
        </w:rPr>
        <w:t>отвечать</w:t>
      </w:r>
      <w:r>
        <w:rPr>
          <w:spacing w:val="1"/>
          <w:sz w:val="24"/>
        </w:rPr>
        <w:t xml:space="preserve"> </w:t>
      </w:r>
      <w:r>
        <w:rPr>
          <w:sz w:val="24"/>
        </w:rPr>
        <w:t>и</w:t>
      </w:r>
      <w:r>
        <w:rPr>
          <w:spacing w:val="1"/>
          <w:sz w:val="24"/>
        </w:rPr>
        <w:t xml:space="preserve"> </w:t>
      </w:r>
      <w:r>
        <w:rPr>
          <w:sz w:val="24"/>
        </w:rPr>
        <w:t>формулировать</w:t>
      </w:r>
      <w:r>
        <w:rPr>
          <w:spacing w:val="1"/>
          <w:sz w:val="24"/>
        </w:rPr>
        <w:t xml:space="preserve"> </w:t>
      </w:r>
      <w:r>
        <w:rPr>
          <w:sz w:val="24"/>
        </w:rPr>
        <w:t>вопросы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проблемные)</w:t>
      </w:r>
      <w:r>
        <w:rPr>
          <w:spacing w:val="1"/>
          <w:sz w:val="24"/>
        </w:rPr>
        <w:t xml:space="preserve"> </w:t>
      </w:r>
      <w:r>
        <w:rPr>
          <w:sz w:val="24"/>
        </w:rPr>
        <w:t>к</w:t>
      </w:r>
      <w:r>
        <w:rPr>
          <w:spacing w:val="1"/>
          <w:sz w:val="24"/>
        </w:rPr>
        <w:t xml:space="preserve"> </w:t>
      </w:r>
      <w:r>
        <w:rPr>
          <w:sz w:val="24"/>
        </w:rPr>
        <w:t>познавательным,</w:t>
      </w:r>
      <w:r>
        <w:rPr>
          <w:spacing w:val="1"/>
          <w:sz w:val="24"/>
        </w:rPr>
        <w:t xml:space="preserve"> </w:t>
      </w:r>
      <w:r>
        <w:rPr>
          <w:sz w:val="24"/>
        </w:rPr>
        <w:t>учебным</w:t>
      </w:r>
      <w:r>
        <w:rPr>
          <w:spacing w:val="-2"/>
          <w:sz w:val="24"/>
        </w:rPr>
        <w:t xml:space="preserve"> </w:t>
      </w:r>
      <w:r>
        <w:rPr>
          <w:sz w:val="24"/>
        </w:rPr>
        <w:t>и художественным текстам;</w:t>
      </w:r>
    </w:p>
    <w:p>
      <w:pPr>
        <w:pStyle w:val="12"/>
        <w:numPr>
          <w:ilvl w:val="0"/>
          <w:numId w:val="2"/>
        </w:numPr>
        <w:tabs>
          <w:tab w:val="left" w:pos="453"/>
        </w:tabs>
        <w:spacing w:line="355" w:lineRule="auto"/>
        <w:ind w:right="249" w:firstLine="0"/>
        <w:rPr>
          <w:sz w:val="24"/>
        </w:rPr>
      </w:pPr>
      <w:r>
        <w:rPr>
          <w:sz w:val="24"/>
        </w:rPr>
        <w:t>различать и называть отдельные жанры фольклора (считалки, загадки, пословицы, потешки,</w:t>
      </w:r>
      <w:r>
        <w:rPr>
          <w:spacing w:val="-57"/>
          <w:sz w:val="24"/>
        </w:rPr>
        <w:t xml:space="preserve"> </w:t>
      </w:r>
      <w:r>
        <w:rPr>
          <w:sz w:val="24"/>
        </w:rPr>
        <w:t>небылицы,</w:t>
      </w:r>
      <w:r>
        <w:rPr>
          <w:spacing w:val="1"/>
          <w:sz w:val="24"/>
        </w:rPr>
        <w:t xml:space="preserve"> </w:t>
      </w:r>
      <w:r>
        <w:rPr>
          <w:sz w:val="24"/>
        </w:rPr>
        <w:t>народные</w:t>
      </w:r>
      <w:r>
        <w:rPr>
          <w:spacing w:val="1"/>
          <w:sz w:val="24"/>
        </w:rPr>
        <w:t xml:space="preserve"> </w:t>
      </w:r>
      <w:r>
        <w:rPr>
          <w:sz w:val="24"/>
        </w:rPr>
        <w:t>песни,</w:t>
      </w:r>
      <w:r>
        <w:rPr>
          <w:spacing w:val="1"/>
          <w:sz w:val="24"/>
        </w:rPr>
        <w:t xml:space="preserve"> </w:t>
      </w:r>
      <w:r>
        <w:rPr>
          <w:sz w:val="24"/>
        </w:rPr>
        <w:t>скороговорки,</w:t>
      </w:r>
      <w:r>
        <w:rPr>
          <w:spacing w:val="1"/>
          <w:sz w:val="24"/>
        </w:rPr>
        <w:t xml:space="preserve"> </w:t>
      </w:r>
      <w:r>
        <w:rPr>
          <w:sz w:val="24"/>
        </w:rPr>
        <w:t>сказки</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бытовые</w:t>
      </w:r>
      <w:r>
        <w:rPr>
          <w:spacing w:val="1"/>
          <w:sz w:val="24"/>
        </w:rPr>
        <w:t xml:space="preserve"> </w:t>
      </w:r>
      <w:r>
        <w:rPr>
          <w:sz w:val="24"/>
        </w:rPr>
        <w:t>и</w:t>
      </w:r>
      <w:r>
        <w:rPr>
          <w:spacing w:val="1"/>
          <w:sz w:val="24"/>
        </w:rPr>
        <w:t xml:space="preserve"> </w:t>
      </w:r>
      <w:r>
        <w:rPr>
          <w:sz w:val="24"/>
        </w:rPr>
        <w:t>волшебные),</w:t>
      </w:r>
      <w:r>
        <w:rPr>
          <w:spacing w:val="1"/>
          <w:sz w:val="24"/>
        </w:rPr>
        <w:t xml:space="preserve"> </w:t>
      </w:r>
      <w:r>
        <w:rPr>
          <w:sz w:val="24"/>
        </w:rPr>
        <w:t>приводить примеры</w:t>
      </w:r>
      <w:r>
        <w:rPr>
          <w:spacing w:val="-1"/>
          <w:sz w:val="24"/>
        </w:rPr>
        <w:t xml:space="preserve"> </w:t>
      </w:r>
      <w:r>
        <w:rPr>
          <w:sz w:val="24"/>
        </w:rPr>
        <w:t>произведений фольклора</w:t>
      </w:r>
      <w:r>
        <w:rPr>
          <w:spacing w:val="-2"/>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России;</w:t>
      </w:r>
    </w:p>
    <w:p>
      <w:pPr>
        <w:pStyle w:val="12"/>
        <w:numPr>
          <w:ilvl w:val="0"/>
          <w:numId w:val="2"/>
        </w:numPr>
        <w:tabs>
          <w:tab w:val="left" w:pos="487"/>
        </w:tabs>
        <w:spacing w:line="355" w:lineRule="auto"/>
        <w:ind w:right="259" w:firstLine="0"/>
        <w:rPr>
          <w:sz w:val="24"/>
        </w:rPr>
      </w:pPr>
      <w:r>
        <w:rPr>
          <w:sz w:val="24"/>
        </w:rPr>
        <w:t>соотносить читаемый текст с жанром художественной литературы (литературные сказки,</w:t>
      </w:r>
      <w:r>
        <w:rPr>
          <w:spacing w:val="1"/>
          <w:sz w:val="24"/>
        </w:rPr>
        <w:t xml:space="preserve"> </w:t>
      </w:r>
      <w:r>
        <w:rPr>
          <w:sz w:val="24"/>
        </w:rPr>
        <w:t>рассказы, стихотворения, басни), приводить примеры разных жанров литературы России и</w:t>
      </w:r>
      <w:r>
        <w:rPr>
          <w:spacing w:val="1"/>
          <w:sz w:val="24"/>
        </w:rPr>
        <w:t xml:space="preserve"> </w:t>
      </w:r>
      <w:r>
        <w:rPr>
          <w:sz w:val="24"/>
        </w:rPr>
        <w:t>стран</w:t>
      </w:r>
      <w:r>
        <w:rPr>
          <w:spacing w:val="-1"/>
          <w:sz w:val="24"/>
        </w:rPr>
        <w:t xml:space="preserve"> </w:t>
      </w:r>
      <w:r>
        <w:rPr>
          <w:sz w:val="24"/>
        </w:rPr>
        <w:t>мира;</w:t>
      </w:r>
    </w:p>
    <w:p>
      <w:pPr>
        <w:pStyle w:val="12"/>
        <w:numPr>
          <w:ilvl w:val="0"/>
          <w:numId w:val="2"/>
        </w:numPr>
        <w:tabs>
          <w:tab w:val="left" w:pos="513"/>
        </w:tabs>
        <w:spacing w:line="355" w:lineRule="auto"/>
        <w:ind w:right="257" w:firstLine="0"/>
        <w:rPr>
          <w:sz w:val="24"/>
        </w:rPr>
      </w:pPr>
      <w:r>
        <w:rPr>
          <w:sz w:val="24"/>
        </w:rPr>
        <w:t>владеть</w:t>
      </w:r>
      <w:r>
        <w:rPr>
          <w:spacing w:val="1"/>
          <w:sz w:val="24"/>
        </w:rPr>
        <w:t xml:space="preserve"> </w:t>
      </w:r>
      <w:r>
        <w:rPr>
          <w:sz w:val="24"/>
        </w:rPr>
        <w:t>элементарными</w:t>
      </w:r>
      <w:r>
        <w:rPr>
          <w:spacing w:val="1"/>
          <w:sz w:val="24"/>
        </w:rPr>
        <w:t xml:space="preserve"> </w:t>
      </w:r>
      <w:r>
        <w:rPr>
          <w:sz w:val="24"/>
        </w:rPr>
        <w:t>умениями</w:t>
      </w:r>
      <w:r>
        <w:rPr>
          <w:spacing w:val="1"/>
          <w:sz w:val="24"/>
        </w:rPr>
        <w:t xml:space="preserve"> </w:t>
      </w:r>
      <w:r>
        <w:rPr>
          <w:sz w:val="24"/>
        </w:rPr>
        <w:t>анализа и</w:t>
      </w:r>
      <w:r>
        <w:rPr>
          <w:spacing w:val="1"/>
          <w:sz w:val="24"/>
        </w:rPr>
        <w:t xml:space="preserve"> </w:t>
      </w:r>
      <w:r>
        <w:rPr>
          <w:sz w:val="24"/>
        </w:rPr>
        <w:t>интерпретации</w:t>
      </w:r>
      <w:r>
        <w:rPr>
          <w:spacing w:val="1"/>
          <w:sz w:val="24"/>
        </w:rPr>
        <w:t xml:space="preserve"> </w:t>
      </w:r>
      <w:r>
        <w:rPr>
          <w:sz w:val="24"/>
        </w:rPr>
        <w:t>текста:</w:t>
      </w:r>
      <w:r>
        <w:rPr>
          <w:spacing w:val="1"/>
          <w:sz w:val="24"/>
        </w:rPr>
        <w:t xml:space="preserve"> </w:t>
      </w:r>
      <w:r>
        <w:rPr>
          <w:sz w:val="24"/>
        </w:rPr>
        <w:t>определять</w:t>
      </w:r>
      <w:r>
        <w:rPr>
          <w:spacing w:val="1"/>
          <w:sz w:val="24"/>
        </w:rPr>
        <w:t xml:space="preserve"> </w:t>
      </w:r>
      <w:r>
        <w:rPr>
          <w:sz w:val="24"/>
        </w:rPr>
        <w:t>тему и</w:t>
      </w:r>
      <w:r>
        <w:rPr>
          <w:spacing w:val="1"/>
          <w:sz w:val="24"/>
        </w:rPr>
        <w:t xml:space="preserve"> </w:t>
      </w:r>
      <w:r>
        <w:rPr>
          <w:sz w:val="24"/>
        </w:rPr>
        <w:t>главную</w:t>
      </w:r>
      <w:r>
        <w:rPr>
          <w:spacing w:val="1"/>
          <w:sz w:val="24"/>
        </w:rPr>
        <w:t xml:space="preserve"> </w:t>
      </w:r>
      <w:r>
        <w:rPr>
          <w:sz w:val="24"/>
        </w:rPr>
        <w:t>мысль,</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произведения,</w:t>
      </w:r>
      <w:r>
        <w:rPr>
          <w:spacing w:val="1"/>
          <w:sz w:val="24"/>
        </w:rPr>
        <w:t xml:space="preserve"> </w:t>
      </w:r>
      <w:r>
        <w:rPr>
          <w:sz w:val="24"/>
        </w:rPr>
        <w:t>выявлять</w:t>
      </w:r>
      <w:r>
        <w:rPr>
          <w:spacing w:val="61"/>
          <w:sz w:val="24"/>
        </w:rPr>
        <w:t xml:space="preserve"> </w:t>
      </w:r>
      <w:r>
        <w:rPr>
          <w:sz w:val="24"/>
        </w:rPr>
        <w:t>связь</w:t>
      </w:r>
      <w:r>
        <w:rPr>
          <w:spacing w:val="1"/>
          <w:sz w:val="24"/>
        </w:rPr>
        <w:t xml:space="preserve"> </w:t>
      </w:r>
      <w:r>
        <w:rPr>
          <w:sz w:val="24"/>
        </w:rPr>
        <w:t>событий,</w:t>
      </w:r>
      <w:r>
        <w:rPr>
          <w:spacing w:val="-1"/>
          <w:sz w:val="24"/>
        </w:rPr>
        <w:t xml:space="preserve"> </w:t>
      </w:r>
      <w:r>
        <w:rPr>
          <w:sz w:val="24"/>
        </w:rPr>
        <w:t>эпизодов текста;</w:t>
      </w:r>
    </w:p>
    <w:p>
      <w:pPr>
        <w:pStyle w:val="12"/>
        <w:numPr>
          <w:ilvl w:val="0"/>
          <w:numId w:val="2"/>
        </w:numPr>
        <w:tabs>
          <w:tab w:val="left" w:pos="652"/>
        </w:tabs>
        <w:spacing w:line="355" w:lineRule="auto"/>
        <w:ind w:right="249" w:firstLine="0"/>
        <w:rPr>
          <w:sz w:val="24"/>
        </w:rPr>
      </w:pPr>
      <w:r>
        <w:rPr>
          <w:sz w:val="24"/>
        </w:rPr>
        <w:t>характеризовать</w:t>
      </w:r>
      <w:r>
        <w:rPr>
          <w:spacing w:val="1"/>
          <w:sz w:val="24"/>
        </w:rPr>
        <w:t xml:space="preserve"> </w:t>
      </w:r>
      <w:r>
        <w:rPr>
          <w:sz w:val="24"/>
        </w:rPr>
        <w:t>героев,</w:t>
      </w:r>
      <w:r>
        <w:rPr>
          <w:spacing w:val="1"/>
          <w:sz w:val="24"/>
        </w:rPr>
        <w:t xml:space="preserve"> </w:t>
      </w:r>
      <w:r>
        <w:rPr>
          <w:sz w:val="24"/>
        </w:rPr>
        <w:t>давать</w:t>
      </w:r>
      <w:r>
        <w:rPr>
          <w:spacing w:val="1"/>
          <w:sz w:val="24"/>
        </w:rPr>
        <w:t xml:space="preserve"> </w:t>
      </w:r>
      <w:r>
        <w:rPr>
          <w:sz w:val="24"/>
        </w:rPr>
        <w:t>оценку</w:t>
      </w:r>
      <w:r>
        <w:rPr>
          <w:spacing w:val="1"/>
          <w:sz w:val="24"/>
        </w:rPr>
        <w:t xml:space="preserve"> </w:t>
      </w:r>
      <w:r>
        <w:rPr>
          <w:sz w:val="24"/>
        </w:rPr>
        <w:t>их</w:t>
      </w:r>
      <w:r>
        <w:rPr>
          <w:spacing w:val="1"/>
          <w:sz w:val="24"/>
        </w:rPr>
        <w:t xml:space="preserve"> </w:t>
      </w:r>
      <w:r>
        <w:rPr>
          <w:sz w:val="24"/>
        </w:rPr>
        <w:t>поступкам,</w:t>
      </w:r>
      <w:r>
        <w:rPr>
          <w:spacing w:val="1"/>
          <w:sz w:val="24"/>
        </w:rPr>
        <w:t xml:space="preserve"> </w:t>
      </w:r>
      <w:r>
        <w:rPr>
          <w:sz w:val="24"/>
        </w:rPr>
        <w:t>составлять</w:t>
      </w:r>
      <w:r>
        <w:rPr>
          <w:spacing w:val="1"/>
          <w:sz w:val="24"/>
        </w:rPr>
        <w:t xml:space="preserve"> </w:t>
      </w:r>
      <w:r>
        <w:rPr>
          <w:sz w:val="24"/>
        </w:rPr>
        <w:t>портретные</w:t>
      </w:r>
      <w:r>
        <w:rPr>
          <w:spacing w:val="1"/>
          <w:sz w:val="24"/>
        </w:rPr>
        <w:t xml:space="preserve"> </w:t>
      </w:r>
      <w:r>
        <w:rPr>
          <w:sz w:val="24"/>
        </w:rPr>
        <w:t>характеристики персонажей, выявлять взаимосвязь между поступками и мыслями, чувствами</w:t>
      </w:r>
      <w:r>
        <w:rPr>
          <w:spacing w:val="-57"/>
          <w:sz w:val="24"/>
        </w:rPr>
        <w:t xml:space="preserve"> </w:t>
      </w:r>
      <w:r>
        <w:rPr>
          <w:sz w:val="24"/>
        </w:rPr>
        <w:t>героев,</w:t>
      </w:r>
      <w:r>
        <w:rPr>
          <w:spacing w:val="1"/>
          <w:sz w:val="24"/>
        </w:rPr>
        <w:t xml:space="preserve"> </w:t>
      </w:r>
      <w:r>
        <w:rPr>
          <w:sz w:val="24"/>
        </w:rPr>
        <w:t>сравнивать</w:t>
      </w:r>
      <w:r>
        <w:rPr>
          <w:spacing w:val="1"/>
          <w:sz w:val="24"/>
        </w:rPr>
        <w:t xml:space="preserve"> </w:t>
      </w:r>
      <w:r>
        <w:rPr>
          <w:sz w:val="24"/>
        </w:rPr>
        <w:t>героев</w:t>
      </w:r>
      <w:r>
        <w:rPr>
          <w:spacing w:val="1"/>
          <w:sz w:val="24"/>
        </w:rPr>
        <w:t xml:space="preserve"> </w:t>
      </w:r>
      <w:r>
        <w:rPr>
          <w:sz w:val="24"/>
        </w:rPr>
        <w:t>одного</w:t>
      </w:r>
      <w:r>
        <w:rPr>
          <w:spacing w:val="1"/>
          <w:sz w:val="24"/>
        </w:rPr>
        <w:t xml:space="preserve"> </w:t>
      </w:r>
      <w:r>
        <w:rPr>
          <w:sz w:val="24"/>
        </w:rPr>
        <w:t>произведения</w:t>
      </w:r>
      <w:r>
        <w:rPr>
          <w:spacing w:val="60"/>
          <w:sz w:val="24"/>
        </w:rPr>
        <w:t xml:space="preserve"> </w:t>
      </w:r>
      <w:r>
        <w:rPr>
          <w:sz w:val="24"/>
        </w:rPr>
        <w:t>по самостоятельно выбранному критерию</w:t>
      </w:r>
      <w:r>
        <w:rPr>
          <w:spacing w:val="1"/>
          <w:sz w:val="24"/>
        </w:rPr>
        <w:t xml:space="preserve"> </w:t>
      </w:r>
      <w:r>
        <w:rPr>
          <w:sz w:val="24"/>
        </w:rPr>
        <w:t>(по</w:t>
      </w:r>
      <w:r>
        <w:rPr>
          <w:spacing w:val="60"/>
          <w:sz w:val="24"/>
        </w:rPr>
        <w:t xml:space="preserve"> </w:t>
      </w:r>
      <w:r>
        <w:rPr>
          <w:sz w:val="24"/>
        </w:rPr>
        <w:t>аналогии</w:t>
      </w:r>
      <w:r>
        <w:rPr>
          <w:spacing w:val="60"/>
          <w:sz w:val="24"/>
        </w:rPr>
        <w:t xml:space="preserve"> </w:t>
      </w:r>
      <w:r>
        <w:rPr>
          <w:sz w:val="24"/>
        </w:rPr>
        <w:t>или</w:t>
      </w:r>
      <w:r>
        <w:rPr>
          <w:spacing w:val="60"/>
          <w:sz w:val="24"/>
        </w:rPr>
        <w:t xml:space="preserve"> </w:t>
      </w:r>
      <w:r>
        <w:rPr>
          <w:sz w:val="24"/>
        </w:rPr>
        <w:t>по</w:t>
      </w:r>
      <w:r>
        <w:rPr>
          <w:spacing w:val="57"/>
          <w:sz w:val="24"/>
        </w:rPr>
        <w:t xml:space="preserve"> </w:t>
      </w:r>
      <w:r>
        <w:rPr>
          <w:sz w:val="24"/>
        </w:rPr>
        <w:t>контрасту),</w:t>
      </w:r>
      <w:r>
        <w:rPr>
          <w:spacing w:val="59"/>
          <w:sz w:val="24"/>
        </w:rPr>
        <w:t xml:space="preserve"> </w:t>
      </w:r>
      <w:r>
        <w:rPr>
          <w:sz w:val="24"/>
        </w:rPr>
        <w:t>характеризовать</w:t>
      </w:r>
      <w:r>
        <w:rPr>
          <w:spacing w:val="1"/>
          <w:sz w:val="24"/>
        </w:rPr>
        <w:t xml:space="preserve"> </w:t>
      </w:r>
      <w:r>
        <w:rPr>
          <w:sz w:val="24"/>
        </w:rPr>
        <w:t>собственное</w:t>
      </w:r>
      <w:r>
        <w:rPr>
          <w:spacing w:val="58"/>
          <w:sz w:val="24"/>
        </w:rPr>
        <w:t xml:space="preserve"> </w:t>
      </w:r>
      <w:r>
        <w:rPr>
          <w:sz w:val="24"/>
        </w:rPr>
        <w:t>отношение</w:t>
      </w:r>
      <w:r>
        <w:rPr>
          <w:spacing w:val="58"/>
          <w:sz w:val="24"/>
        </w:rPr>
        <w:t xml:space="preserve"> </w:t>
      </w:r>
      <w:r>
        <w:rPr>
          <w:sz w:val="24"/>
        </w:rPr>
        <w:t>к</w:t>
      </w:r>
      <w:r>
        <w:rPr>
          <w:spacing w:val="60"/>
          <w:sz w:val="24"/>
        </w:rPr>
        <w:t xml:space="preserve"> </w:t>
      </w:r>
      <w:r>
        <w:rPr>
          <w:sz w:val="24"/>
        </w:rPr>
        <w:t>героям,</w:t>
      </w:r>
    </w:p>
    <w:p>
      <w:pPr>
        <w:spacing w:line="355" w:lineRule="auto"/>
        <w:jc w:val="both"/>
        <w:rPr>
          <w:sz w:val="24"/>
        </w:rPr>
        <w:sectPr>
          <w:pgSz w:w="11910" w:h="16850"/>
          <w:pgMar w:top="980" w:right="880" w:bottom="280" w:left="820" w:header="571" w:footer="0" w:gutter="0"/>
          <w:cols w:space="720" w:num="1"/>
        </w:sectPr>
      </w:pPr>
    </w:p>
    <w:p>
      <w:pPr>
        <w:pStyle w:val="8"/>
        <w:spacing w:before="100" w:line="355" w:lineRule="auto"/>
        <w:ind w:right="251"/>
      </w:pPr>
      <w:r>
        <w:t>поступкам; находить в тексте средства изображения героев (портрет) и выражения их чувств,</w:t>
      </w:r>
      <w:r>
        <w:rPr>
          <w:spacing w:val="-57"/>
        </w:rPr>
        <w:t xml:space="preserve"> </w:t>
      </w:r>
      <w:r>
        <w:t>описание</w:t>
      </w:r>
      <w:r>
        <w:rPr>
          <w:spacing w:val="1"/>
        </w:rPr>
        <w:t xml:space="preserve"> </w:t>
      </w:r>
      <w:r>
        <w:t>пейзажа</w:t>
      </w:r>
      <w:r>
        <w:rPr>
          <w:spacing w:val="1"/>
        </w:rPr>
        <w:t xml:space="preserve"> </w:t>
      </w:r>
      <w:r>
        <w:t>и</w:t>
      </w:r>
      <w:r>
        <w:rPr>
          <w:spacing w:val="1"/>
        </w:rPr>
        <w:t xml:space="preserve"> </w:t>
      </w:r>
      <w:r>
        <w:t>интерьера,</w:t>
      </w:r>
      <w:r>
        <w:rPr>
          <w:spacing w:val="1"/>
        </w:rPr>
        <w:t xml:space="preserve"> </w:t>
      </w:r>
      <w:r>
        <w:t>устанавливать</w:t>
      </w:r>
      <w:r>
        <w:rPr>
          <w:spacing w:val="1"/>
        </w:rPr>
        <w:t xml:space="preserve"> </w:t>
      </w:r>
      <w:r>
        <w:t>причинно-следственные</w:t>
      </w:r>
      <w:r>
        <w:rPr>
          <w:spacing w:val="1"/>
        </w:rPr>
        <w:t xml:space="preserve"> </w:t>
      </w:r>
      <w:r>
        <w:t>связи</w:t>
      </w:r>
      <w:r>
        <w:rPr>
          <w:spacing w:val="1"/>
        </w:rPr>
        <w:t xml:space="preserve"> </w:t>
      </w:r>
      <w:r>
        <w:t>событий,</w:t>
      </w:r>
      <w:r>
        <w:rPr>
          <w:spacing w:val="1"/>
        </w:rPr>
        <w:t xml:space="preserve"> </w:t>
      </w:r>
      <w:r>
        <w:t>явлений,</w:t>
      </w:r>
      <w:r>
        <w:rPr>
          <w:spacing w:val="-1"/>
        </w:rPr>
        <w:t xml:space="preserve"> </w:t>
      </w:r>
      <w:r>
        <w:t>поступков героев;</w:t>
      </w:r>
    </w:p>
    <w:p>
      <w:pPr>
        <w:pStyle w:val="12"/>
        <w:numPr>
          <w:ilvl w:val="0"/>
          <w:numId w:val="2"/>
        </w:numPr>
        <w:tabs>
          <w:tab w:val="left" w:pos="453"/>
        </w:tabs>
        <w:spacing w:line="275" w:lineRule="exact"/>
        <w:ind w:left="452" w:hanging="141"/>
        <w:rPr>
          <w:sz w:val="24"/>
        </w:rPr>
      </w:pPr>
      <w:r>
        <w:rPr>
          <w:sz w:val="24"/>
        </w:rPr>
        <w:t>объяснять</w:t>
      </w:r>
      <w:r>
        <w:rPr>
          <w:spacing w:val="-1"/>
          <w:sz w:val="24"/>
        </w:rPr>
        <w:t xml:space="preserve"> </w:t>
      </w:r>
      <w:r>
        <w:rPr>
          <w:sz w:val="24"/>
        </w:rPr>
        <w:t>значение</w:t>
      </w:r>
      <w:r>
        <w:rPr>
          <w:spacing w:val="-2"/>
          <w:sz w:val="24"/>
        </w:rPr>
        <w:t xml:space="preserve"> </w:t>
      </w:r>
      <w:r>
        <w:rPr>
          <w:sz w:val="24"/>
        </w:rPr>
        <w:t>незнакомого</w:t>
      </w:r>
      <w:r>
        <w:rPr>
          <w:spacing w:val="-2"/>
          <w:sz w:val="24"/>
        </w:rPr>
        <w:t xml:space="preserve"> </w:t>
      </w:r>
      <w:r>
        <w:rPr>
          <w:sz w:val="24"/>
        </w:rPr>
        <w:t>слова</w:t>
      </w:r>
      <w:r>
        <w:rPr>
          <w:spacing w:val="-3"/>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контекст и</w:t>
      </w:r>
      <w:r>
        <w:rPr>
          <w:spacing w:val="-2"/>
          <w:sz w:val="24"/>
        </w:rPr>
        <w:t xml:space="preserve"> </w:t>
      </w:r>
      <w:r>
        <w:rPr>
          <w:sz w:val="24"/>
        </w:rPr>
        <w:t>с</w:t>
      </w:r>
      <w:r>
        <w:rPr>
          <w:spacing w:val="-2"/>
          <w:sz w:val="24"/>
        </w:rPr>
        <w:t xml:space="preserve"> </w:t>
      </w:r>
      <w:r>
        <w:rPr>
          <w:sz w:val="24"/>
        </w:rPr>
        <w:t>использованием</w:t>
      </w:r>
      <w:r>
        <w:rPr>
          <w:spacing w:val="-3"/>
          <w:sz w:val="24"/>
        </w:rPr>
        <w:t xml:space="preserve"> </w:t>
      </w:r>
      <w:r>
        <w:rPr>
          <w:sz w:val="24"/>
        </w:rPr>
        <w:t>словаря;</w:t>
      </w:r>
    </w:p>
    <w:p>
      <w:pPr>
        <w:pStyle w:val="12"/>
        <w:numPr>
          <w:ilvl w:val="0"/>
          <w:numId w:val="2"/>
        </w:numPr>
        <w:tabs>
          <w:tab w:val="left" w:pos="463"/>
        </w:tabs>
        <w:spacing w:before="132" w:line="355" w:lineRule="auto"/>
        <w:ind w:right="257" w:firstLine="0"/>
        <w:rPr>
          <w:sz w:val="24"/>
        </w:rPr>
      </w:pPr>
      <w:r>
        <w:rPr>
          <w:sz w:val="24"/>
        </w:rPr>
        <w:t>находить в тексте примеры использования слов в прямом и переносном значении, средства</w:t>
      </w:r>
      <w:r>
        <w:rPr>
          <w:spacing w:val="1"/>
          <w:sz w:val="24"/>
        </w:rPr>
        <w:t xml:space="preserve"> </w:t>
      </w:r>
      <w:r>
        <w:rPr>
          <w:sz w:val="24"/>
        </w:rPr>
        <w:t>художественной</w:t>
      </w:r>
      <w:r>
        <w:rPr>
          <w:spacing w:val="-2"/>
          <w:sz w:val="24"/>
        </w:rPr>
        <w:t xml:space="preserve"> </w:t>
      </w:r>
      <w:r>
        <w:rPr>
          <w:sz w:val="24"/>
        </w:rPr>
        <w:t>выразительности</w:t>
      </w:r>
      <w:r>
        <w:rPr>
          <w:spacing w:val="-1"/>
          <w:sz w:val="24"/>
        </w:rPr>
        <w:t xml:space="preserve"> </w:t>
      </w:r>
      <w:r>
        <w:rPr>
          <w:sz w:val="24"/>
        </w:rPr>
        <w:t>(сравнение,</w:t>
      </w:r>
      <w:r>
        <w:rPr>
          <w:spacing w:val="-1"/>
          <w:sz w:val="24"/>
        </w:rPr>
        <w:t xml:space="preserve"> </w:t>
      </w:r>
      <w:r>
        <w:rPr>
          <w:sz w:val="24"/>
        </w:rPr>
        <w:t>эпитет,</w:t>
      </w:r>
      <w:r>
        <w:rPr>
          <w:spacing w:val="-1"/>
          <w:sz w:val="24"/>
        </w:rPr>
        <w:t xml:space="preserve"> </w:t>
      </w:r>
      <w:r>
        <w:rPr>
          <w:sz w:val="24"/>
        </w:rPr>
        <w:t>олицетворение,</w:t>
      </w:r>
      <w:r>
        <w:rPr>
          <w:spacing w:val="-1"/>
          <w:sz w:val="24"/>
        </w:rPr>
        <w:t xml:space="preserve"> </w:t>
      </w:r>
      <w:r>
        <w:rPr>
          <w:sz w:val="24"/>
        </w:rPr>
        <w:t>метафора);</w:t>
      </w:r>
    </w:p>
    <w:p>
      <w:pPr>
        <w:pStyle w:val="12"/>
        <w:numPr>
          <w:ilvl w:val="0"/>
          <w:numId w:val="2"/>
        </w:numPr>
        <w:tabs>
          <w:tab w:val="left" w:pos="539"/>
        </w:tabs>
        <w:spacing w:before="2" w:line="355" w:lineRule="auto"/>
        <w:ind w:right="252" w:firstLine="0"/>
        <w:rPr>
          <w:sz w:val="24"/>
        </w:rPr>
      </w:pPr>
      <w:r>
        <w:rPr>
          <w:sz w:val="24"/>
        </w:rPr>
        <w:t>осознанно</w:t>
      </w:r>
      <w:r>
        <w:rPr>
          <w:spacing w:val="1"/>
          <w:sz w:val="24"/>
        </w:rPr>
        <w:t xml:space="preserve"> </w:t>
      </w:r>
      <w:r>
        <w:rPr>
          <w:sz w:val="24"/>
        </w:rPr>
        <w:t>применять</w:t>
      </w:r>
      <w:r>
        <w:rPr>
          <w:spacing w:val="1"/>
          <w:sz w:val="24"/>
        </w:rPr>
        <w:t xml:space="preserve"> </w:t>
      </w:r>
      <w:r>
        <w:rPr>
          <w:sz w:val="24"/>
        </w:rPr>
        <w:t>изученные</w:t>
      </w:r>
      <w:r>
        <w:rPr>
          <w:spacing w:val="1"/>
          <w:sz w:val="24"/>
        </w:rPr>
        <w:t xml:space="preserve"> </w:t>
      </w:r>
      <w:r>
        <w:rPr>
          <w:sz w:val="24"/>
        </w:rPr>
        <w:t>понятия</w:t>
      </w:r>
      <w:r>
        <w:rPr>
          <w:spacing w:val="1"/>
          <w:sz w:val="24"/>
        </w:rPr>
        <w:t xml:space="preserve"> </w:t>
      </w:r>
      <w:r>
        <w:rPr>
          <w:sz w:val="24"/>
        </w:rPr>
        <w:t>(автор,</w:t>
      </w:r>
      <w:r>
        <w:rPr>
          <w:spacing w:val="1"/>
          <w:sz w:val="24"/>
        </w:rPr>
        <w:t xml:space="preserve"> </w:t>
      </w:r>
      <w:r>
        <w:rPr>
          <w:sz w:val="24"/>
        </w:rPr>
        <w:t>мораль</w:t>
      </w:r>
      <w:r>
        <w:rPr>
          <w:spacing w:val="1"/>
          <w:sz w:val="24"/>
        </w:rPr>
        <w:t xml:space="preserve"> </w:t>
      </w:r>
      <w:r>
        <w:rPr>
          <w:sz w:val="24"/>
        </w:rPr>
        <w:t>басни,</w:t>
      </w:r>
      <w:r>
        <w:rPr>
          <w:spacing w:val="1"/>
          <w:sz w:val="24"/>
        </w:rPr>
        <w:t xml:space="preserve"> </w:t>
      </w:r>
      <w:r>
        <w:rPr>
          <w:sz w:val="24"/>
        </w:rPr>
        <w:t>литературный</w:t>
      </w:r>
      <w:r>
        <w:rPr>
          <w:spacing w:val="1"/>
          <w:sz w:val="24"/>
        </w:rPr>
        <w:t xml:space="preserve"> </w:t>
      </w:r>
      <w:r>
        <w:rPr>
          <w:sz w:val="24"/>
        </w:rPr>
        <w:t>герой,</w:t>
      </w:r>
      <w:r>
        <w:rPr>
          <w:spacing w:val="1"/>
          <w:sz w:val="24"/>
        </w:rPr>
        <w:t xml:space="preserve"> </w:t>
      </w:r>
      <w:r>
        <w:rPr>
          <w:sz w:val="24"/>
        </w:rPr>
        <w:t>персонаж, характер, тема, идея, заголовок, содержание произведения, эпизод, смысловые</w:t>
      </w:r>
      <w:r>
        <w:rPr>
          <w:spacing w:val="1"/>
          <w:sz w:val="24"/>
        </w:rPr>
        <w:t xml:space="preserve"> </w:t>
      </w:r>
      <w:r>
        <w:rPr>
          <w:sz w:val="24"/>
        </w:rPr>
        <w:t>части,</w:t>
      </w:r>
      <w:r>
        <w:rPr>
          <w:spacing w:val="-1"/>
          <w:sz w:val="24"/>
        </w:rPr>
        <w:t xml:space="preserve"> </w:t>
      </w:r>
      <w:r>
        <w:rPr>
          <w:sz w:val="24"/>
        </w:rPr>
        <w:t>композиция,</w:t>
      </w:r>
      <w:r>
        <w:rPr>
          <w:spacing w:val="-1"/>
          <w:sz w:val="24"/>
        </w:rPr>
        <w:t xml:space="preserve"> </w:t>
      </w:r>
      <w:r>
        <w:rPr>
          <w:sz w:val="24"/>
        </w:rPr>
        <w:t>сравнение,</w:t>
      </w:r>
      <w:r>
        <w:rPr>
          <w:spacing w:val="-1"/>
          <w:sz w:val="24"/>
        </w:rPr>
        <w:t xml:space="preserve"> </w:t>
      </w:r>
      <w:r>
        <w:rPr>
          <w:sz w:val="24"/>
        </w:rPr>
        <w:t>эпитет,</w:t>
      </w:r>
      <w:r>
        <w:rPr>
          <w:spacing w:val="-1"/>
          <w:sz w:val="24"/>
        </w:rPr>
        <w:t xml:space="preserve"> </w:t>
      </w:r>
      <w:r>
        <w:rPr>
          <w:sz w:val="24"/>
        </w:rPr>
        <w:t>олицетворение,</w:t>
      </w:r>
      <w:r>
        <w:rPr>
          <w:spacing w:val="-1"/>
          <w:sz w:val="24"/>
        </w:rPr>
        <w:t xml:space="preserve"> </w:t>
      </w:r>
      <w:r>
        <w:rPr>
          <w:sz w:val="24"/>
        </w:rPr>
        <w:t>метафора,</w:t>
      </w:r>
      <w:r>
        <w:rPr>
          <w:spacing w:val="-1"/>
          <w:sz w:val="24"/>
        </w:rPr>
        <w:t xml:space="preserve"> </w:t>
      </w:r>
      <w:r>
        <w:rPr>
          <w:sz w:val="24"/>
        </w:rPr>
        <w:t>лирика,</w:t>
      </w:r>
      <w:r>
        <w:rPr>
          <w:spacing w:val="-1"/>
          <w:sz w:val="24"/>
        </w:rPr>
        <w:t xml:space="preserve"> </w:t>
      </w:r>
      <w:r>
        <w:rPr>
          <w:sz w:val="24"/>
        </w:rPr>
        <w:t>эпос,</w:t>
      </w:r>
      <w:r>
        <w:rPr>
          <w:spacing w:val="-1"/>
          <w:sz w:val="24"/>
        </w:rPr>
        <w:t xml:space="preserve"> </w:t>
      </w:r>
      <w:r>
        <w:rPr>
          <w:sz w:val="24"/>
        </w:rPr>
        <w:t>образ);</w:t>
      </w:r>
    </w:p>
    <w:p>
      <w:pPr>
        <w:pStyle w:val="12"/>
        <w:numPr>
          <w:ilvl w:val="0"/>
          <w:numId w:val="2"/>
        </w:numPr>
        <w:tabs>
          <w:tab w:val="left" w:pos="614"/>
        </w:tabs>
        <w:spacing w:line="355" w:lineRule="auto"/>
        <w:ind w:right="248"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строить</w:t>
      </w:r>
      <w:r>
        <w:rPr>
          <w:spacing w:val="1"/>
          <w:sz w:val="24"/>
        </w:rPr>
        <w:t xml:space="preserve"> </w:t>
      </w:r>
      <w:r>
        <w:rPr>
          <w:sz w:val="24"/>
        </w:rPr>
        <w:t>монологическое</w:t>
      </w:r>
      <w:r>
        <w:rPr>
          <w:spacing w:val="1"/>
          <w:sz w:val="24"/>
        </w:rPr>
        <w:t xml:space="preserve"> </w:t>
      </w:r>
      <w:r>
        <w:rPr>
          <w:sz w:val="24"/>
        </w:rPr>
        <w:t>и</w:t>
      </w:r>
      <w:r>
        <w:rPr>
          <w:spacing w:val="1"/>
          <w:sz w:val="24"/>
        </w:rPr>
        <w:t xml:space="preserve"> </w:t>
      </w:r>
      <w:r>
        <w:rPr>
          <w:sz w:val="24"/>
        </w:rPr>
        <w:t>диалогическое</w:t>
      </w:r>
      <w:r>
        <w:rPr>
          <w:spacing w:val="1"/>
          <w:sz w:val="24"/>
        </w:rPr>
        <w:t xml:space="preserve"> </w:t>
      </w:r>
      <w:r>
        <w:rPr>
          <w:sz w:val="24"/>
        </w:rPr>
        <w:t>высказывание</w:t>
      </w:r>
      <w:r>
        <w:rPr>
          <w:spacing w:val="1"/>
          <w:sz w:val="24"/>
        </w:rPr>
        <w:t xml:space="preserve"> </w:t>
      </w:r>
      <w:r>
        <w:rPr>
          <w:sz w:val="24"/>
        </w:rPr>
        <w:t>с</w:t>
      </w:r>
      <w:r>
        <w:rPr>
          <w:spacing w:val="1"/>
          <w:sz w:val="24"/>
        </w:rPr>
        <w:t xml:space="preserve"> </w:t>
      </w:r>
      <w:r>
        <w:rPr>
          <w:sz w:val="24"/>
        </w:rPr>
        <w:t>соблюдением</w:t>
      </w:r>
      <w:r>
        <w:rPr>
          <w:spacing w:val="61"/>
          <w:sz w:val="24"/>
        </w:rPr>
        <w:t xml:space="preserve"> </w:t>
      </w:r>
      <w:r>
        <w:rPr>
          <w:sz w:val="24"/>
        </w:rPr>
        <w:t>норм</w:t>
      </w:r>
      <w:r>
        <w:rPr>
          <w:spacing w:val="6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(норм</w:t>
      </w:r>
      <w:r>
        <w:rPr>
          <w:spacing w:val="1"/>
          <w:sz w:val="24"/>
        </w:rPr>
        <w:t xml:space="preserve"> </w:t>
      </w:r>
      <w:r>
        <w:rPr>
          <w:sz w:val="24"/>
        </w:rPr>
        <w:t>произношения,</w:t>
      </w:r>
      <w:r>
        <w:rPr>
          <w:spacing w:val="1"/>
          <w:sz w:val="24"/>
        </w:rPr>
        <w:t xml:space="preserve"> </w:t>
      </w:r>
      <w:r>
        <w:rPr>
          <w:sz w:val="24"/>
        </w:rPr>
        <w:t>словоупотребления,</w:t>
      </w:r>
      <w:r>
        <w:rPr>
          <w:spacing w:val="1"/>
          <w:sz w:val="24"/>
        </w:rPr>
        <w:t xml:space="preserve"> </w:t>
      </w:r>
      <w:r>
        <w:rPr>
          <w:sz w:val="24"/>
        </w:rPr>
        <w:t>грамматики);</w:t>
      </w:r>
      <w:r>
        <w:rPr>
          <w:spacing w:val="1"/>
          <w:sz w:val="24"/>
        </w:rPr>
        <w:t xml:space="preserve"> </w:t>
      </w:r>
      <w:r>
        <w:rPr>
          <w:sz w:val="24"/>
        </w:rPr>
        <w:t>устно</w:t>
      </w:r>
      <w:r>
        <w:rPr>
          <w:spacing w:val="1"/>
          <w:sz w:val="24"/>
        </w:rPr>
        <w:t xml:space="preserve"> </w:t>
      </w:r>
      <w:r>
        <w:rPr>
          <w:sz w:val="24"/>
        </w:rPr>
        <w:t>и</w:t>
      </w:r>
      <w:r>
        <w:rPr>
          <w:spacing w:val="1"/>
          <w:sz w:val="24"/>
        </w:rPr>
        <w:t xml:space="preserve"> </w:t>
      </w:r>
      <w:r>
        <w:rPr>
          <w:sz w:val="24"/>
        </w:rPr>
        <w:t>письменно формулировать простые выводы на основе прослушанного (прочитанного) текста,</w:t>
      </w:r>
      <w:r>
        <w:rPr>
          <w:spacing w:val="-57"/>
          <w:sz w:val="24"/>
        </w:rPr>
        <w:t xml:space="preserve"> </w:t>
      </w:r>
      <w:r>
        <w:rPr>
          <w:sz w:val="24"/>
        </w:rPr>
        <w:t>подтверждать свой ответ примерами из текста;</w:t>
      </w:r>
    </w:p>
    <w:p>
      <w:pPr>
        <w:pStyle w:val="12"/>
        <w:numPr>
          <w:ilvl w:val="0"/>
          <w:numId w:val="2"/>
        </w:numPr>
        <w:tabs>
          <w:tab w:val="left" w:pos="532"/>
        </w:tabs>
        <w:spacing w:line="355" w:lineRule="auto"/>
        <w:ind w:right="257" w:firstLine="0"/>
        <w:rPr>
          <w:sz w:val="24"/>
        </w:rPr>
      </w:pPr>
      <w:r>
        <w:rPr>
          <w:sz w:val="24"/>
        </w:rPr>
        <w:t>составлять</w:t>
      </w:r>
      <w:r>
        <w:rPr>
          <w:spacing w:val="1"/>
          <w:sz w:val="24"/>
        </w:rPr>
        <w:t xml:space="preserve"> </w:t>
      </w:r>
      <w:r>
        <w:rPr>
          <w:sz w:val="24"/>
        </w:rPr>
        <w:t>план</w:t>
      </w:r>
      <w:r>
        <w:rPr>
          <w:spacing w:val="1"/>
          <w:sz w:val="24"/>
        </w:rPr>
        <w:t xml:space="preserve"> </w:t>
      </w:r>
      <w:r>
        <w:rPr>
          <w:sz w:val="24"/>
        </w:rPr>
        <w:t>текста</w:t>
      </w:r>
      <w:r>
        <w:rPr>
          <w:spacing w:val="1"/>
          <w:sz w:val="24"/>
        </w:rPr>
        <w:t xml:space="preserve"> </w:t>
      </w:r>
      <w:r>
        <w:rPr>
          <w:sz w:val="24"/>
        </w:rPr>
        <w:t>(вопросный,</w:t>
      </w:r>
      <w:r>
        <w:rPr>
          <w:spacing w:val="1"/>
          <w:sz w:val="24"/>
        </w:rPr>
        <w:t xml:space="preserve"> </w:t>
      </w:r>
      <w:r>
        <w:rPr>
          <w:sz w:val="24"/>
        </w:rPr>
        <w:t>номинативный,</w:t>
      </w:r>
      <w:r>
        <w:rPr>
          <w:spacing w:val="1"/>
          <w:sz w:val="24"/>
        </w:rPr>
        <w:t xml:space="preserve"> </w:t>
      </w:r>
      <w:r>
        <w:rPr>
          <w:sz w:val="24"/>
        </w:rPr>
        <w:t>цитатный),</w:t>
      </w:r>
      <w:r>
        <w:rPr>
          <w:spacing w:val="1"/>
          <w:sz w:val="24"/>
        </w:rPr>
        <w:t xml:space="preserve"> </w:t>
      </w:r>
      <w:r>
        <w:rPr>
          <w:sz w:val="24"/>
        </w:rPr>
        <w:t>пересказывать</w:t>
      </w:r>
      <w:r>
        <w:rPr>
          <w:spacing w:val="1"/>
          <w:sz w:val="24"/>
        </w:rPr>
        <w:t xml:space="preserve"> </w:t>
      </w:r>
      <w:r>
        <w:rPr>
          <w:sz w:val="24"/>
        </w:rPr>
        <w:t>(устно)</w:t>
      </w:r>
      <w:r>
        <w:rPr>
          <w:spacing w:val="1"/>
          <w:sz w:val="24"/>
        </w:rPr>
        <w:t xml:space="preserve"> </w:t>
      </w:r>
      <w:r>
        <w:rPr>
          <w:sz w:val="24"/>
        </w:rPr>
        <w:t>подробно, выборочно, сжато (кратко), от лица героя, с изменением лица рассказчика, от</w:t>
      </w:r>
      <w:r>
        <w:rPr>
          <w:spacing w:val="1"/>
          <w:sz w:val="24"/>
        </w:rPr>
        <w:t xml:space="preserve"> </w:t>
      </w:r>
      <w:r>
        <w:rPr>
          <w:sz w:val="24"/>
        </w:rPr>
        <w:t>третьего</w:t>
      </w:r>
      <w:r>
        <w:rPr>
          <w:spacing w:val="-1"/>
          <w:sz w:val="24"/>
        </w:rPr>
        <w:t xml:space="preserve"> </w:t>
      </w:r>
      <w:r>
        <w:rPr>
          <w:sz w:val="24"/>
        </w:rPr>
        <w:t>лица;</w:t>
      </w:r>
    </w:p>
    <w:p>
      <w:pPr>
        <w:pStyle w:val="12"/>
        <w:numPr>
          <w:ilvl w:val="0"/>
          <w:numId w:val="2"/>
        </w:numPr>
        <w:tabs>
          <w:tab w:val="left" w:pos="458"/>
        </w:tabs>
        <w:spacing w:line="355" w:lineRule="auto"/>
        <w:ind w:right="259" w:firstLine="0"/>
        <w:rPr>
          <w:sz w:val="24"/>
        </w:rPr>
      </w:pPr>
      <w:r>
        <w:rPr>
          <w:sz w:val="24"/>
        </w:rPr>
        <w:t>читать по ролям с соблюдением норм произношения, расстановки ударения, инсценировать</w:t>
      </w:r>
      <w:r>
        <w:rPr>
          <w:spacing w:val="-57"/>
          <w:sz w:val="24"/>
        </w:rPr>
        <w:t xml:space="preserve"> </w:t>
      </w:r>
      <w:r>
        <w:rPr>
          <w:sz w:val="24"/>
        </w:rPr>
        <w:t>небольшие</w:t>
      </w:r>
      <w:r>
        <w:rPr>
          <w:spacing w:val="-2"/>
          <w:sz w:val="24"/>
        </w:rPr>
        <w:t xml:space="preserve"> </w:t>
      </w:r>
      <w:r>
        <w:rPr>
          <w:sz w:val="24"/>
        </w:rPr>
        <w:t>эпизоды</w:t>
      </w:r>
      <w:r>
        <w:rPr>
          <w:spacing w:val="-3"/>
          <w:sz w:val="24"/>
        </w:rPr>
        <w:t xml:space="preserve"> </w:t>
      </w:r>
      <w:r>
        <w:rPr>
          <w:sz w:val="24"/>
        </w:rPr>
        <w:t>из</w:t>
      </w:r>
      <w:r>
        <w:rPr>
          <w:spacing w:val="-2"/>
          <w:sz w:val="24"/>
        </w:rPr>
        <w:t xml:space="preserve"> </w:t>
      </w:r>
      <w:r>
        <w:rPr>
          <w:sz w:val="24"/>
        </w:rPr>
        <w:t>произведения;</w:t>
      </w:r>
    </w:p>
    <w:p>
      <w:pPr>
        <w:pStyle w:val="12"/>
        <w:numPr>
          <w:ilvl w:val="0"/>
          <w:numId w:val="2"/>
        </w:numPr>
        <w:tabs>
          <w:tab w:val="left" w:pos="559"/>
        </w:tabs>
        <w:spacing w:line="355" w:lineRule="auto"/>
        <w:ind w:right="250" w:firstLine="0"/>
        <w:rPr>
          <w:sz w:val="24"/>
        </w:rPr>
      </w:pPr>
      <w:r>
        <w:rPr>
          <w:sz w:val="24"/>
        </w:rPr>
        <w:t>составлять</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высказывания</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произведения (не менее 10 предложений), писать сочинения на заданную тему, используя</w:t>
      </w:r>
      <w:r>
        <w:rPr>
          <w:spacing w:val="1"/>
          <w:sz w:val="24"/>
        </w:rPr>
        <w:t xml:space="preserve"> </w:t>
      </w:r>
      <w:r>
        <w:rPr>
          <w:sz w:val="24"/>
        </w:rPr>
        <w:t>разные</w:t>
      </w:r>
      <w:r>
        <w:rPr>
          <w:spacing w:val="1"/>
          <w:sz w:val="24"/>
        </w:rPr>
        <w:t xml:space="preserve"> </w:t>
      </w:r>
      <w:r>
        <w:rPr>
          <w:sz w:val="24"/>
        </w:rPr>
        <w:t>типы</w:t>
      </w:r>
      <w:r>
        <w:rPr>
          <w:spacing w:val="1"/>
          <w:sz w:val="24"/>
        </w:rPr>
        <w:t xml:space="preserve"> </w:t>
      </w:r>
      <w:r>
        <w:rPr>
          <w:sz w:val="24"/>
        </w:rPr>
        <w:t>речи</w:t>
      </w:r>
      <w:r>
        <w:rPr>
          <w:spacing w:val="1"/>
          <w:sz w:val="24"/>
        </w:rPr>
        <w:t xml:space="preserve"> </w:t>
      </w:r>
      <w:r>
        <w:rPr>
          <w:sz w:val="24"/>
        </w:rPr>
        <w:t>(повествование,</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корректировать</w:t>
      </w:r>
      <w:r>
        <w:rPr>
          <w:spacing w:val="1"/>
          <w:sz w:val="24"/>
        </w:rPr>
        <w:t xml:space="preserve"> </w:t>
      </w:r>
      <w:r>
        <w:rPr>
          <w:sz w:val="24"/>
        </w:rPr>
        <w:t>собственный</w:t>
      </w:r>
      <w:r>
        <w:rPr>
          <w:spacing w:val="-57"/>
          <w:sz w:val="24"/>
        </w:rPr>
        <w:t xml:space="preserve"> </w:t>
      </w:r>
      <w:r>
        <w:rPr>
          <w:sz w:val="24"/>
        </w:rPr>
        <w:t>текст</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правильности, выразительности</w:t>
      </w:r>
      <w:r>
        <w:rPr>
          <w:spacing w:val="-1"/>
          <w:sz w:val="24"/>
        </w:rPr>
        <w:t xml:space="preserve"> </w:t>
      </w:r>
      <w:r>
        <w:rPr>
          <w:sz w:val="24"/>
        </w:rPr>
        <w:t>письменной речи;</w:t>
      </w:r>
    </w:p>
    <w:p>
      <w:pPr>
        <w:pStyle w:val="12"/>
        <w:numPr>
          <w:ilvl w:val="0"/>
          <w:numId w:val="2"/>
        </w:numPr>
        <w:tabs>
          <w:tab w:val="left" w:pos="453"/>
        </w:tabs>
        <w:spacing w:line="274" w:lineRule="exact"/>
        <w:ind w:left="452" w:hanging="141"/>
        <w:rPr>
          <w:sz w:val="24"/>
        </w:rPr>
      </w:pPr>
      <w:r>
        <w:rPr>
          <w:sz w:val="24"/>
        </w:rPr>
        <w:t>составлять</w:t>
      </w:r>
      <w:r>
        <w:rPr>
          <w:spacing w:val="-3"/>
          <w:sz w:val="24"/>
        </w:rPr>
        <w:t xml:space="preserve"> </w:t>
      </w:r>
      <w:r>
        <w:rPr>
          <w:sz w:val="24"/>
        </w:rPr>
        <w:t>краткий</w:t>
      </w:r>
      <w:r>
        <w:rPr>
          <w:spacing w:val="-3"/>
          <w:sz w:val="24"/>
        </w:rPr>
        <w:t xml:space="preserve"> </w:t>
      </w:r>
      <w:r>
        <w:rPr>
          <w:sz w:val="24"/>
        </w:rPr>
        <w:t>отзыв</w:t>
      </w:r>
      <w:r>
        <w:rPr>
          <w:spacing w:val="-3"/>
          <w:sz w:val="24"/>
        </w:rPr>
        <w:t xml:space="preserve"> </w:t>
      </w:r>
      <w:r>
        <w:rPr>
          <w:sz w:val="24"/>
        </w:rPr>
        <w:t>о</w:t>
      </w:r>
      <w:r>
        <w:rPr>
          <w:spacing w:val="-3"/>
          <w:sz w:val="24"/>
        </w:rPr>
        <w:t xml:space="preserve"> </w:t>
      </w:r>
      <w:r>
        <w:rPr>
          <w:sz w:val="24"/>
        </w:rPr>
        <w:t>прочитанном</w:t>
      </w:r>
      <w:r>
        <w:rPr>
          <w:spacing w:val="-4"/>
          <w:sz w:val="24"/>
        </w:rPr>
        <w:t xml:space="preserve"> </w:t>
      </w:r>
      <w:r>
        <w:rPr>
          <w:sz w:val="24"/>
        </w:rPr>
        <w:t>произведении</w:t>
      </w:r>
      <w:r>
        <w:rPr>
          <w:spacing w:val="-2"/>
          <w:sz w:val="24"/>
        </w:rPr>
        <w:t xml:space="preserve"> </w:t>
      </w:r>
      <w:r>
        <w:rPr>
          <w:sz w:val="24"/>
        </w:rPr>
        <w:t>по</w:t>
      </w:r>
      <w:r>
        <w:rPr>
          <w:spacing w:val="-6"/>
          <w:sz w:val="24"/>
        </w:rPr>
        <w:t xml:space="preserve"> </w:t>
      </w:r>
      <w:r>
        <w:rPr>
          <w:sz w:val="24"/>
        </w:rPr>
        <w:t>заданному</w:t>
      </w:r>
      <w:r>
        <w:rPr>
          <w:spacing w:val="-5"/>
          <w:sz w:val="24"/>
        </w:rPr>
        <w:t xml:space="preserve"> </w:t>
      </w:r>
      <w:r>
        <w:rPr>
          <w:sz w:val="24"/>
        </w:rPr>
        <w:t>алгоритму;</w:t>
      </w:r>
    </w:p>
    <w:p>
      <w:pPr>
        <w:pStyle w:val="12"/>
        <w:numPr>
          <w:ilvl w:val="0"/>
          <w:numId w:val="2"/>
        </w:numPr>
        <w:tabs>
          <w:tab w:val="left" w:pos="515"/>
        </w:tabs>
        <w:spacing w:before="129" w:line="355" w:lineRule="auto"/>
        <w:ind w:right="255" w:firstLine="0"/>
        <w:rPr>
          <w:sz w:val="24"/>
        </w:rPr>
      </w:pPr>
      <w:r>
        <w:rPr>
          <w:sz w:val="24"/>
        </w:rPr>
        <w:t>сочинять</w:t>
      </w:r>
      <w:r>
        <w:rPr>
          <w:spacing w:val="1"/>
          <w:sz w:val="24"/>
        </w:rPr>
        <w:t xml:space="preserve"> </w:t>
      </w:r>
      <w:r>
        <w:rPr>
          <w:sz w:val="24"/>
        </w:rPr>
        <w:t>по</w:t>
      </w:r>
      <w:r>
        <w:rPr>
          <w:spacing w:val="1"/>
          <w:sz w:val="24"/>
        </w:rPr>
        <w:t xml:space="preserve"> </w:t>
      </w:r>
      <w:r>
        <w:rPr>
          <w:sz w:val="24"/>
        </w:rPr>
        <w:t>аналогии</w:t>
      </w:r>
      <w:r>
        <w:rPr>
          <w:spacing w:val="1"/>
          <w:sz w:val="24"/>
        </w:rPr>
        <w:t xml:space="preserve"> </w:t>
      </w:r>
      <w:r>
        <w:rPr>
          <w:sz w:val="24"/>
        </w:rPr>
        <w:t>с</w:t>
      </w:r>
      <w:r>
        <w:rPr>
          <w:spacing w:val="1"/>
          <w:sz w:val="24"/>
        </w:rPr>
        <w:t xml:space="preserve"> </w:t>
      </w:r>
      <w:r>
        <w:rPr>
          <w:sz w:val="24"/>
        </w:rPr>
        <w:t>прочитанным,</w:t>
      </w:r>
      <w:r>
        <w:rPr>
          <w:spacing w:val="1"/>
          <w:sz w:val="24"/>
        </w:rPr>
        <w:t xml:space="preserve"> </w:t>
      </w:r>
      <w:r>
        <w:rPr>
          <w:sz w:val="24"/>
        </w:rPr>
        <w:t>составлять</w:t>
      </w:r>
      <w:r>
        <w:rPr>
          <w:spacing w:val="1"/>
          <w:sz w:val="24"/>
        </w:rPr>
        <w:t xml:space="preserve"> </w:t>
      </w:r>
      <w:r>
        <w:rPr>
          <w:sz w:val="24"/>
        </w:rPr>
        <w:t>рассказ</w:t>
      </w:r>
      <w:r>
        <w:rPr>
          <w:spacing w:val="1"/>
          <w:sz w:val="24"/>
        </w:rPr>
        <w:t xml:space="preserve"> </w:t>
      </w:r>
      <w:r>
        <w:rPr>
          <w:sz w:val="24"/>
        </w:rPr>
        <w:t>по</w:t>
      </w:r>
      <w:r>
        <w:rPr>
          <w:spacing w:val="1"/>
          <w:sz w:val="24"/>
        </w:rPr>
        <w:t xml:space="preserve"> </w:t>
      </w:r>
      <w:r>
        <w:rPr>
          <w:sz w:val="24"/>
        </w:rPr>
        <w:t>иллюстрациям,</w:t>
      </w:r>
      <w:r>
        <w:rPr>
          <w:spacing w:val="1"/>
          <w:sz w:val="24"/>
        </w:rPr>
        <w:t xml:space="preserve"> </w:t>
      </w:r>
      <w:r>
        <w:rPr>
          <w:sz w:val="24"/>
        </w:rPr>
        <w:t>от</w:t>
      </w:r>
      <w:r>
        <w:rPr>
          <w:spacing w:val="1"/>
          <w:sz w:val="24"/>
        </w:rPr>
        <w:t xml:space="preserve"> </w:t>
      </w:r>
      <w:r>
        <w:rPr>
          <w:sz w:val="24"/>
        </w:rPr>
        <w:t>имени</w:t>
      </w:r>
      <w:r>
        <w:rPr>
          <w:spacing w:val="-57"/>
          <w:sz w:val="24"/>
        </w:rPr>
        <w:t xml:space="preserve"> </w:t>
      </w:r>
      <w:r>
        <w:rPr>
          <w:sz w:val="24"/>
        </w:rPr>
        <w:t>одного</w:t>
      </w:r>
      <w:r>
        <w:rPr>
          <w:spacing w:val="1"/>
          <w:sz w:val="24"/>
        </w:rPr>
        <w:t xml:space="preserve"> </w:t>
      </w:r>
      <w:r>
        <w:rPr>
          <w:sz w:val="24"/>
        </w:rPr>
        <w:t>из</w:t>
      </w:r>
      <w:r>
        <w:rPr>
          <w:spacing w:val="1"/>
          <w:sz w:val="24"/>
        </w:rPr>
        <w:t xml:space="preserve"> </w:t>
      </w:r>
      <w:r>
        <w:rPr>
          <w:sz w:val="24"/>
        </w:rPr>
        <w:t>героев,</w:t>
      </w:r>
      <w:r>
        <w:rPr>
          <w:spacing w:val="1"/>
          <w:sz w:val="24"/>
        </w:rPr>
        <w:t xml:space="preserve"> </w:t>
      </w:r>
      <w:r>
        <w:rPr>
          <w:sz w:val="24"/>
        </w:rPr>
        <w:t>придумывать</w:t>
      </w:r>
      <w:r>
        <w:rPr>
          <w:spacing w:val="1"/>
          <w:sz w:val="24"/>
        </w:rPr>
        <w:t xml:space="preserve"> </w:t>
      </w:r>
      <w:r>
        <w:rPr>
          <w:sz w:val="24"/>
        </w:rPr>
        <w:t>продолжение</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1"/>
          <w:sz w:val="24"/>
        </w:rPr>
        <w:t xml:space="preserve"> </w:t>
      </w:r>
      <w:r>
        <w:rPr>
          <w:sz w:val="24"/>
        </w:rPr>
        <w:t>предложений);</w:t>
      </w:r>
    </w:p>
    <w:p>
      <w:pPr>
        <w:pStyle w:val="12"/>
        <w:numPr>
          <w:ilvl w:val="0"/>
          <w:numId w:val="2"/>
        </w:numPr>
        <w:tabs>
          <w:tab w:val="left" w:pos="508"/>
        </w:tabs>
        <w:spacing w:line="357" w:lineRule="auto"/>
        <w:ind w:right="259" w:firstLine="0"/>
        <w:rPr>
          <w:sz w:val="24"/>
        </w:rPr>
      </w:pPr>
      <w:r>
        <w:rPr>
          <w:sz w:val="24"/>
        </w:rPr>
        <w:t>использовать в соответствии с учебной задачей аппарат издания (обложка, оглавление,</w:t>
      </w:r>
      <w:r>
        <w:rPr>
          <w:spacing w:val="1"/>
          <w:sz w:val="24"/>
        </w:rPr>
        <w:t xml:space="preserve"> </w:t>
      </w:r>
      <w:r>
        <w:rPr>
          <w:sz w:val="24"/>
        </w:rPr>
        <w:t>аннотация,</w:t>
      </w:r>
      <w:r>
        <w:rPr>
          <w:spacing w:val="-4"/>
          <w:sz w:val="24"/>
        </w:rPr>
        <w:t xml:space="preserve"> </w:t>
      </w:r>
      <w:r>
        <w:rPr>
          <w:sz w:val="24"/>
        </w:rPr>
        <w:t>иллюстрация,</w:t>
      </w:r>
      <w:r>
        <w:rPr>
          <w:spacing w:val="-1"/>
          <w:sz w:val="24"/>
        </w:rPr>
        <w:t xml:space="preserve"> </w:t>
      </w:r>
      <w:r>
        <w:rPr>
          <w:sz w:val="24"/>
        </w:rPr>
        <w:t>предисловие, приложение,</w:t>
      </w:r>
      <w:r>
        <w:rPr>
          <w:spacing w:val="-1"/>
          <w:sz w:val="24"/>
        </w:rPr>
        <w:t xml:space="preserve"> </w:t>
      </w:r>
      <w:r>
        <w:rPr>
          <w:sz w:val="24"/>
        </w:rPr>
        <w:t>сноски, примечания);</w:t>
      </w:r>
    </w:p>
    <w:p>
      <w:pPr>
        <w:pStyle w:val="12"/>
        <w:numPr>
          <w:ilvl w:val="0"/>
          <w:numId w:val="2"/>
        </w:numPr>
        <w:tabs>
          <w:tab w:val="left" w:pos="563"/>
        </w:tabs>
        <w:spacing w:line="355" w:lineRule="auto"/>
        <w:ind w:right="257" w:firstLine="0"/>
        <w:rPr>
          <w:sz w:val="24"/>
        </w:rPr>
      </w:pPr>
      <w:r>
        <w:rPr>
          <w:sz w:val="24"/>
        </w:rPr>
        <w:t>выбирать</w:t>
      </w:r>
      <w:r>
        <w:rPr>
          <w:spacing w:val="1"/>
          <w:sz w:val="24"/>
        </w:rPr>
        <w:t xml:space="preserve"> </w:t>
      </w:r>
      <w:r>
        <w:rPr>
          <w:sz w:val="24"/>
        </w:rPr>
        <w:t>книги</w:t>
      </w:r>
      <w:r>
        <w:rPr>
          <w:spacing w:val="1"/>
          <w:sz w:val="24"/>
        </w:rPr>
        <w:t xml:space="preserve"> </w:t>
      </w:r>
      <w:r>
        <w:rPr>
          <w:sz w:val="24"/>
        </w:rPr>
        <w:t>для</w:t>
      </w:r>
      <w:r>
        <w:rPr>
          <w:spacing w:val="1"/>
          <w:sz w:val="24"/>
        </w:rPr>
        <w:t xml:space="preserve"> </w:t>
      </w:r>
      <w:r>
        <w:rPr>
          <w:sz w:val="24"/>
        </w:rPr>
        <w:t>самостоятельного</w:t>
      </w:r>
      <w:r>
        <w:rPr>
          <w:spacing w:val="1"/>
          <w:sz w:val="24"/>
        </w:rPr>
        <w:t xml:space="preserve"> </w:t>
      </w:r>
      <w:r>
        <w:rPr>
          <w:sz w:val="24"/>
        </w:rPr>
        <w:t>чтения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рекомендательного</w:t>
      </w:r>
      <w:r>
        <w:rPr>
          <w:spacing w:val="1"/>
          <w:sz w:val="24"/>
        </w:rPr>
        <w:t xml:space="preserve"> </w:t>
      </w:r>
      <w:r>
        <w:rPr>
          <w:sz w:val="24"/>
        </w:rPr>
        <w:t>списка,</w:t>
      </w:r>
      <w:r>
        <w:rPr>
          <w:spacing w:val="1"/>
          <w:sz w:val="24"/>
        </w:rPr>
        <w:t xml:space="preserve"> </w:t>
      </w:r>
      <w:r>
        <w:rPr>
          <w:sz w:val="24"/>
        </w:rPr>
        <w:t>используя</w:t>
      </w:r>
      <w:r>
        <w:rPr>
          <w:spacing w:val="-1"/>
          <w:sz w:val="24"/>
        </w:rPr>
        <w:t xml:space="preserve"> </w:t>
      </w:r>
      <w:r>
        <w:rPr>
          <w:sz w:val="24"/>
        </w:rPr>
        <w:t>картотеки, рассказывать</w:t>
      </w:r>
      <w:r>
        <w:rPr>
          <w:spacing w:val="1"/>
          <w:sz w:val="24"/>
        </w:rPr>
        <w:t xml:space="preserve"> </w:t>
      </w:r>
      <w:r>
        <w:rPr>
          <w:sz w:val="24"/>
        </w:rPr>
        <w:t>о</w:t>
      </w:r>
      <w:r>
        <w:rPr>
          <w:spacing w:val="-1"/>
          <w:sz w:val="24"/>
        </w:rPr>
        <w:t xml:space="preserve"> </w:t>
      </w:r>
      <w:r>
        <w:rPr>
          <w:sz w:val="24"/>
        </w:rPr>
        <w:t>прочитанной книге;</w:t>
      </w:r>
    </w:p>
    <w:p>
      <w:pPr>
        <w:pStyle w:val="12"/>
        <w:numPr>
          <w:ilvl w:val="0"/>
          <w:numId w:val="2"/>
        </w:numPr>
        <w:tabs>
          <w:tab w:val="left" w:pos="499"/>
        </w:tabs>
        <w:spacing w:line="355" w:lineRule="auto"/>
        <w:ind w:right="249" w:firstLine="0"/>
        <w:rPr>
          <w:sz w:val="24"/>
        </w:rPr>
      </w:pPr>
      <w:r>
        <w:rPr>
          <w:sz w:val="24"/>
        </w:rPr>
        <w:t>использовать справочную литературу, электронные образовательные и информационные</w:t>
      </w:r>
      <w:r>
        <w:rPr>
          <w:spacing w:val="1"/>
          <w:sz w:val="24"/>
        </w:rPr>
        <w:t xml:space="preserve"> </w:t>
      </w:r>
      <w:r>
        <w:rPr>
          <w:sz w:val="24"/>
        </w:rPr>
        <w:t>ресурсы информационно-коммуникационной сети «Интернет» (в условиях контролируемого</w:t>
      </w:r>
      <w:r>
        <w:rPr>
          <w:spacing w:val="1"/>
          <w:sz w:val="24"/>
        </w:rPr>
        <w:t xml:space="preserve"> </w:t>
      </w:r>
      <w:r>
        <w:rPr>
          <w:sz w:val="24"/>
        </w:rPr>
        <w:t>входа),</w:t>
      </w:r>
      <w:r>
        <w:rPr>
          <w:spacing w:val="13"/>
          <w:sz w:val="24"/>
        </w:rPr>
        <w:t xml:space="preserve"> </w:t>
      </w:r>
      <w:r>
        <w:rPr>
          <w:sz w:val="24"/>
        </w:rPr>
        <w:t>для</w:t>
      </w:r>
      <w:r>
        <w:rPr>
          <w:spacing w:val="15"/>
          <w:sz w:val="24"/>
        </w:rPr>
        <w:t xml:space="preserve"> </w:t>
      </w:r>
      <w:r>
        <w:rPr>
          <w:sz w:val="24"/>
        </w:rPr>
        <w:t>получения</w:t>
      </w:r>
      <w:r>
        <w:rPr>
          <w:spacing w:val="14"/>
          <w:sz w:val="24"/>
        </w:rPr>
        <w:t xml:space="preserve"> </w:t>
      </w:r>
      <w:r>
        <w:rPr>
          <w:sz w:val="24"/>
        </w:rPr>
        <w:t>дополнительной</w:t>
      </w:r>
      <w:r>
        <w:rPr>
          <w:spacing w:val="15"/>
          <w:sz w:val="24"/>
        </w:rPr>
        <w:t xml:space="preserve"> </w:t>
      </w:r>
      <w:r>
        <w:rPr>
          <w:sz w:val="24"/>
        </w:rPr>
        <w:t>информации</w:t>
      </w:r>
      <w:r>
        <w:rPr>
          <w:spacing w:val="19"/>
          <w:sz w:val="24"/>
        </w:rPr>
        <w:t xml:space="preserve"> </w:t>
      </w:r>
      <w:r>
        <w:rPr>
          <w:sz w:val="24"/>
        </w:rPr>
        <w:t>в</w:t>
      </w:r>
      <w:r>
        <w:rPr>
          <w:spacing w:val="14"/>
          <w:sz w:val="24"/>
        </w:rPr>
        <w:t xml:space="preserve"> </w:t>
      </w:r>
      <w:r>
        <w:rPr>
          <w:sz w:val="24"/>
        </w:rPr>
        <w:t>соответствии</w:t>
      </w:r>
      <w:r>
        <w:rPr>
          <w:spacing w:val="15"/>
          <w:sz w:val="24"/>
        </w:rPr>
        <w:t xml:space="preserve"> </w:t>
      </w:r>
      <w:r>
        <w:rPr>
          <w:sz w:val="24"/>
        </w:rPr>
        <w:t>с</w:t>
      </w:r>
      <w:r>
        <w:rPr>
          <w:spacing w:val="16"/>
          <w:sz w:val="24"/>
        </w:rPr>
        <w:t xml:space="preserve"> </w:t>
      </w:r>
      <w:r>
        <w:rPr>
          <w:sz w:val="24"/>
        </w:rPr>
        <w:t>учебной</w:t>
      </w:r>
      <w:r>
        <w:rPr>
          <w:spacing w:val="15"/>
          <w:sz w:val="24"/>
        </w:rPr>
        <w:t xml:space="preserve"> </w:t>
      </w:r>
      <w:r>
        <w:rPr>
          <w:sz w:val="24"/>
        </w:rPr>
        <w:t>задачей.</w:t>
      </w:r>
    </w:p>
    <w:p>
      <w:pPr>
        <w:spacing w:line="355" w:lineRule="auto"/>
        <w:jc w:val="both"/>
        <w:rPr>
          <w:sz w:val="24"/>
        </w:rPr>
        <w:sectPr>
          <w:pgSz w:w="11910" w:h="16850"/>
          <w:pgMar w:top="980" w:right="880" w:bottom="280" w:left="820" w:header="571" w:footer="0" w:gutter="0"/>
          <w:cols w:space="720" w:num="1"/>
        </w:sectPr>
      </w:pPr>
    </w:p>
    <w:p>
      <w:pPr>
        <w:pStyle w:val="2"/>
        <w:numPr>
          <w:ilvl w:val="2"/>
          <w:numId w:val="13"/>
        </w:numPr>
        <w:tabs>
          <w:tab w:val="left" w:pos="1563"/>
        </w:tabs>
        <w:spacing w:before="105" w:line="360" w:lineRule="auto"/>
        <w:ind w:right="248" w:firstLine="708"/>
        <w:jc w:val="both"/>
      </w:pPr>
      <w:bookmarkStart w:id="2" w:name="2.1.3.Федеральная_рабочая_программа_по_у"/>
      <w:bookmarkEnd w:id="2"/>
      <w:r>
        <w:t>Федеральная рабочая программа по учебному предмету «Родной (татарский)</w:t>
      </w:r>
      <w:r>
        <w:rPr>
          <w:spacing w:val="1"/>
        </w:rPr>
        <w:t xml:space="preserve"> </w:t>
      </w:r>
      <w:r>
        <w:t>язык».</w:t>
      </w:r>
    </w:p>
    <w:p>
      <w:pPr>
        <w:pStyle w:val="8"/>
        <w:spacing w:before="11"/>
        <w:ind w:left="0"/>
        <w:jc w:val="left"/>
        <w:rPr>
          <w:b/>
          <w:sz w:val="35"/>
        </w:rPr>
      </w:pPr>
    </w:p>
    <w:p>
      <w:pPr>
        <w:pStyle w:val="12"/>
        <w:numPr>
          <w:ilvl w:val="2"/>
          <w:numId w:val="13"/>
        </w:numPr>
        <w:tabs>
          <w:tab w:val="left" w:pos="1563"/>
        </w:tabs>
        <w:spacing w:line="360" w:lineRule="auto"/>
        <w:ind w:right="255" w:firstLine="708"/>
        <w:jc w:val="both"/>
        <w:rPr>
          <w:b/>
          <w:sz w:val="24"/>
        </w:rPr>
      </w:pPr>
      <w:bookmarkStart w:id="3" w:name="2.1.4.Федеральная_рабочая_программа_по_у"/>
      <w:bookmarkEnd w:id="3"/>
      <w:r>
        <w:rPr>
          <w:b/>
          <w:sz w:val="24"/>
        </w:rPr>
        <w:t>Федеральная</w:t>
      </w:r>
      <w:r>
        <w:rPr>
          <w:b/>
          <w:spacing w:val="1"/>
          <w:sz w:val="24"/>
        </w:rPr>
        <w:t xml:space="preserve"> </w:t>
      </w:r>
      <w:r>
        <w:rPr>
          <w:b/>
          <w:sz w:val="24"/>
        </w:rPr>
        <w:t>рабочая</w:t>
      </w:r>
      <w:r>
        <w:rPr>
          <w:b/>
          <w:spacing w:val="1"/>
          <w:sz w:val="24"/>
        </w:rPr>
        <w:t xml:space="preserve"> </w:t>
      </w:r>
      <w:r>
        <w:rPr>
          <w:b/>
          <w:sz w:val="24"/>
        </w:rPr>
        <w:t>программа</w:t>
      </w:r>
      <w:r>
        <w:rPr>
          <w:b/>
          <w:spacing w:val="1"/>
          <w:sz w:val="24"/>
        </w:rPr>
        <w:t xml:space="preserve"> </w:t>
      </w:r>
      <w:r>
        <w:rPr>
          <w:b/>
          <w:sz w:val="24"/>
        </w:rPr>
        <w:t>по</w:t>
      </w:r>
      <w:r>
        <w:rPr>
          <w:b/>
          <w:spacing w:val="1"/>
          <w:sz w:val="24"/>
        </w:rPr>
        <w:t xml:space="preserve"> </w:t>
      </w:r>
      <w:r>
        <w:rPr>
          <w:b/>
          <w:sz w:val="24"/>
        </w:rPr>
        <w:t>учебному</w:t>
      </w:r>
      <w:r>
        <w:rPr>
          <w:b/>
          <w:spacing w:val="1"/>
          <w:sz w:val="24"/>
        </w:rPr>
        <w:t xml:space="preserve"> </w:t>
      </w:r>
      <w:r>
        <w:rPr>
          <w:b/>
          <w:sz w:val="24"/>
        </w:rPr>
        <w:t>предмету</w:t>
      </w:r>
      <w:r>
        <w:rPr>
          <w:b/>
          <w:spacing w:val="1"/>
          <w:sz w:val="24"/>
        </w:rPr>
        <w:t xml:space="preserve"> </w:t>
      </w:r>
      <w:r>
        <w:rPr>
          <w:b/>
          <w:sz w:val="24"/>
        </w:rPr>
        <w:t>«Литературное</w:t>
      </w:r>
      <w:r>
        <w:rPr>
          <w:b/>
          <w:spacing w:val="1"/>
          <w:sz w:val="24"/>
        </w:rPr>
        <w:t xml:space="preserve"> </w:t>
      </w:r>
      <w:r>
        <w:rPr>
          <w:b/>
          <w:sz w:val="24"/>
        </w:rPr>
        <w:t>чтение</w:t>
      </w:r>
      <w:r>
        <w:rPr>
          <w:b/>
          <w:spacing w:val="-2"/>
          <w:sz w:val="24"/>
        </w:rPr>
        <w:t xml:space="preserve"> </w:t>
      </w:r>
      <w:r>
        <w:rPr>
          <w:b/>
          <w:sz w:val="24"/>
        </w:rPr>
        <w:t>на родном (татарском)языке».</w:t>
      </w:r>
    </w:p>
    <w:p>
      <w:pPr>
        <w:pStyle w:val="8"/>
        <w:spacing w:before="1"/>
        <w:ind w:left="0"/>
        <w:jc w:val="left"/>
        <w:rPr>
          <w:b/>
          <w:sz w:val="36"/>
        </w:rPr>
      </w:pPr>
    </w:p>
    <w:p>
      <w:pPr>
        <w:pStyle w:val="2"/>
        <w:numPr>
          <w:ilvl w:val="2"/>
          <w:numId w:val="13"/>
        </w:numPr>
        <w:tabs>
          <w:tab w:val="left" w:pos="1622"/>
        </w:tabs>
        <w:spacing w:line="360" w:lineRule="auto"/>
        <w:ind w:right="256" w:firstLine="708"/>
        <w:jc w:val="both"/>
      </w:pPr>
      <w:bookmarkStart w:id="4" w:name="2.1.5._Федеральная_рабочая_программа_по_"/>
      <w:bookmarkEnd w:id="4"/>
      <w:r>
        <w:t>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«Иностранный</w:t>
      </w:r>
      <w:r>
        <w:rPr>
          <w:spacing w:val="1"/>
        </w:rPr>
        <w:t xml:space="preserve"> </w:t>
      </w:r>
      <w:r>
        <w:t>(английский)</w:t>
      </w:r>
      <w:r>
        <w:rPr>
          <w:spacing w:val="-1"/>
        </w:rPr>
        <w:t xml:space="preserve"> </w:t>
      </w:r>
      <w:r>
        <w:t>язык».</w:t>
      </w:r>
    </w:p>
    <w:p>
      <w:pPr>
        <w:pStyle w:val="12"/>
        <w:numPr>
          <w:ilvl w:val="0"/>
          <w:numId w:val="14"/>
        </w:numPr>
        <w:tabs>
          <w:tab w:val="left" w:pos="554"/>
        </w:tabs>
        <w:spacing w:line="360" w:lineRule="auto"/>
        <w:ind w:right="249" w:firstLine="0"/>
        <w:jc w:val="both"/>
        <w:rPr>
          <w:sz w:val="24"/>
        </w:rPr>
      </w:pPr>
      <w:r>
        <w:rPr>
          <w:sz w:val="24"/>
        </w:rPr>
        <w:t>Федеральная рабочая программа по учебному предмету «Иностранный (английский) язык»</w:t>
      </w:r>
      <w:r>
        <w:rPr>
          <w:spacing w:val="-57"/>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«Иностранный</w:t>
      </w:r>
      <w:r>
        <w:rPr>
          <w:spacing w:val="1"/>
          <w:sz w:val="24"/>
        </w:rPr>
        <w:t xml:space="preserve"> </w:t>
      </w:r>
      <w:r>
        <w:rPr>
          <w:sz w:val="24"/>
        </w:rPr>
        <w:t>язык»)</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1"/>
          <w:sz w:val="24"/>
        </w:rPr>
        <w:t xml:space="preserve"> </w:t>
      </w:r>
      <w:r>
        <w:rPr>
          <w:sz w:val="24"/>
        </w:rPr>
        <w:t>иностранный</w:t>
      </w:r>
      <w:r>
        <w:rPr>
          <w:spacing w:val="1"/>
          <w:sz w:val="24"/>
        </w:rPr>
        <w:t xml:space="preserve"> </w:t>
      </w:r>
      <w:r>
        <w:rPr>
          <w:sz w:val="24"/>
        </w:rPr>
        <w:t>(английский)</w:t>
      </w:r>
      <w:r>
        <w:rPr>
          <w:spacing w:val="1"/>
          <w:sz w:val="24"/>
        </w:rPr>
        <w:t xml:space="preserve"> </w:t>
      </w:r>
      <w:r>
        <w:rPr>
          <w:sz w:val="24"/>
        </w:rPr>
        <w:t>язык)</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 иностранному</w:t>
      </w:r>
      <w:r>
        <w:rPr>
          <w:spacing w:val="-6"/>
          <w:sz w:val="24"/>
        </w:rPr>
        <w:t xml:space="preserve"> </w:t>
      </w:r>
      <w:r>
        <w:rPr>
          <w:sz w:val="24"/>
        </w:rPr>
        <w:t>(английскому) языку.</w:t>
      </w:r>
    </w:p>
    <w:p>
      <w:pPr>
        <w:pStyle w:val="12"/>
        <w:numPr>
          <w:ilvl w:val="0"/>
          <w:numId w:val="14"/>
        </w:numPr>
        <w:tabs>
          <w:tab w:val="left" w:pos="554"/>
        </w:tabs>
        <w:spacing w:line="360" w:lineRule="auto"/>
        <w:ind w:right="256" w:firstLine="0"/>
        <w:jc w:val="both"/>
        <w:rPr>
          <w:sz w:val="24"/>
        </w:rPr>
      </w:pPr>
      <w:r>
        <w:rPr>
          <w:sz w:val="24"/>
        </w:rPr>
        <w:t>Пояснительная</w:t>
      </w:r>
      <w:r>
        <w:rPr>
          <w:spacing w:val="1"/>
          <w:sz w:val="24"/>
        </w:rPr>
        <w:t xml:space="preserve"> </w:t>
      </w:r>
      <w:r>
        <w:rPr>
          <w:sz w:val="24"/>
        </w:rPr>
        <w:t>записка</w:t>
      </w:r>
      <w:r>
        <w:rPr>
          <w:spacing w:val="1"/>
          <w:sz w:val="24"/>
        </w:rPr>
        <w:t xml:space="preserve"> </w:t>
      </w:r>
      <w:r>
        <w:rPr>
          <w:sz w:val="24"/>
        </w:rPr>
        <w:t>отражает</w:t>
      </w:r>
      <w:r>
        <w:rPr>
          <w:spacing w:val="1"/>
          <w:sz w:val="24"/>
        </w:rPr>
        <w:t xml:space="preserve"> </w:t>
      </w:r>
      <w:r>
        <w:rPr>
          <w:sz w:val="24"/>
        </w:rPr>
        <w:t>общие</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характеристику</w:t>
      </w:r>
      <w:r>
        <w:rPr>
          <w:spacing w:val="1"/>
          <w:sz w:val="24"/>
        </w:rPr>
        <w:t xml:space="preserve"> </w:t>
      </w:r>
      <w:r>
        <w:rPr>
          <w:sz w:val="24"/>
        </w:rPr>
        <w:t>психологических</w:t>
      </w:r>
      <w:r>
        <w:rPr>
          <w:spacing w:val="1"/>
          <w:sz w:val="24"/>
        </w:rPr>
        <w:t xml:space="preserve"> </w:t>
      </w:r>
      <w:r>
        <w:rPr>
          <w:sz w:val="24"/>
        </w:rPr>
        <w:t>предпосылок</w:t>
      </w:r>
      <w:r>
        <w:rPr>
          <w:spacing w:val="1"/>
          <w:sz w:val="24"/>
        </w:rPr>
        <w:t xml:space="preserve"> </w:t>
      </w:r>
      <w:r>
        <w:rPr>
          <w:sz w:val="24"/>
        </w:rPr>
        <w:t>к</w:t>
      </w:r>
      <w:r>
        <w:rPr>
          <w:spacing w:val="1"/>
          <w:sz w:val="24"/>
        </w:rPr>
        <w:t xml:space="preserve"> </w:t>
      </w:r>
      <w:r>
        <w:rPr>
          <w:sz w:val="24"/>
        </w:rPr>
        <w:t>его</w:t>
      </w:r>
      <w:r>
        <w:rPr>
          <w:spacing w:val="1"/>
          <w:sz w:val="24"/>
        </w:rPr>
        <w:t xml:space="preserve"> </w:t>
      </w:r>
      <w:r>
        <w:rPr>
          <w:sz w:val="24"/>
        </w:rPr>
        <w:t>изучению</w:t>
      </w:r>
      <w:r>
        <w:rPr>
          <w:spacing w:val="1"/>
          <w:sz w:val="24"/>
        </w:rPr>
        <w:t xml:space="preserve"> </w:t>
      </w:r>
      <w:r>
        <w:rPr>
          <w:sz w:val="24"/>
        </w:rPr>
        <w:t>обучающимися,</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структуре</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подходы</w:t>
      </w:r>
      <w:r>
        <w:rPr>
          <w:spacing w:val="1"/>
          <w:sz w:val="24"/>
        </w:rPr>
        <w:t xml:space="preserve"> </w:t>
      </w:r>
      <w:r>
        <w:rPr>
          <w:sz w:val="24"/>
        </w:rPr>
        <w:t>к</w:t>
      </w:r>
      <w:r>
        <w:rPr>
          <w:spacing w:val="1"/>
          <w:sz w:val="24"/>
        </w:rPr>
        <w:t xml:space="preserve"> </w:t>
      </w:r>
      <w:r>
        <w:rPr>
          <w:sz w:val="24"/>
        </w:rPr>
        <w:t>отбору</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планируемым</w:t>
      </w:r>
      <w:r>
        <w:rPr>
          <w:spacing w:val="1"/>
          <w:sz w:val="24"/>
        </w:rPr>
        <w:t xml:space="preserve"> </w:t>
      </w:r>
      <w:r>
        <w:rPr>
          <w:sz w:val="24"/>
        </w:rPr>
        <w:t>результатам.</w:t>
      </w:r>
    </w:p>
    <w:p>
      <w:pPr>
        <w:pStyle w:val="12"/>
        <w:numPr>
          <w:ilvl w:val="0"/>
          <w:numId w:val="14"/>
        </w:numPr>
        <w:tabs>
          <w:tab w:val="left" w:pos="554"/>
        </w:tabs>
        <w:spacing w:line="360" w:lineRule="auto"/>
        <w:ind w:right="259" w:firstLine="0"/>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раскрывает</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которые</w:t>
      </w:r>
      <w:r>
        <w:rPr>
          <w:spacing w:val="1"/>
          <w:sz w:val="24"/>
        </w:rPr>
        <w:t xml:space="preserve"> </w:t>
      </w:r>
      <w:r>
        <w:rPr>
          <w:sz w:val="24"/>
        </w:rPr>
        <w:t>предлагаются</w:t>
      </w:r>
      <w:r>
        <w:rPr>
          <w:spacing w:val="1"/>
          <w:sz w:val="24"/>
        </w:rPr>
        <w:t xml:space="preserve"> </w:t>
      </w:r>
      <w:r>
        <w:rPr>
          <w:sz w:val="24"/>
        </w:rPr>
        <w:t>для</w:t>
      </w:r>
      <w:r>
        <w:rPr>
          <w:spacing w:val="1"/>
          <w:sz w:val="24"/>
        </w:rPr>
        <w:t xml:space="preserve"> </w:t>
      </w:r>
      <w:r>
        <w:rPr>
          <w:sz w:val="24"/>
        </w:rPr>
        <w:t>обязательного</w:t>
      </w:r>
      <w:r>
        <w:rPr>
          <w:spacing w:val="-4"/>
          <w:sz w:val="24"/>
        </w:rPr>
        <w:t xml:space="preserve"> </w:t>
      </w:r>
      <w:r>
        <w:rPr>
          <w:sz w:val="24"/>
        </w:rPr>
        <w:t>изучения</w:t>
      </w:r>
      <w:r>
        <w:rPr>
          <w:spacing w:val="-1"/>
          <w:sz w:val="24"/>
        </w:rPr>
        <w:t xml:space="preserve"> </w:t>
      </w:r>
      <w:r>
        <w:rPr>
          <w:sz w:val="24"/>
        </w:rPr>
        <w:t>в</w:t>
      </w:r>
      <w:r>
        <w:rPr>
          <w:spacing w:val="-1"/>
          <w:sz w:val="24"/>
        </w:rPr>
        <w:t xml:space="preserve"> </w:t>
      </w:r>
      <w:r>
        <w:rPr>
          <w:sz w:val="24"/>
        </w:rPr>
        <w:t>каждом</w:t>
      </w:r>
      <w:r>
        <w:rPr>
          <w:spacing w:val="-3"/>
          <w:sz w:val="24"/>
        </w:rPr>
        <w:t xml:space="preserve"> </w:t>
      </w:r>
      <w:r>
        <w:rPr>
          <w:sz w:val="24"/>
        </w:rPr>
        <w:t>классе</w:t>
      </w:r>
      <w:r>
        <w:rPr>
          <w:spacing w:val="-1"/>
          <w:sz w:val="24"/>
        </w:rPr>
        <w:t xml:space="preserve"> </w:t>
      </w:r>
      <w:r>
        <w:rPr>
          <w:sz w:val="24"/>
        </w:rPr>
        <w:t>на уровне</w:t>
      </w:r>
      <w:r>
        <w:rPr>
          <w:spacing w:val="-2"/>
          <w:sz w:val="24"/>
        </w:rPr>
        <w:t xml:space="preserve"> </w:t>
      </w:r>
      <w:r>
        <w:rPr>
          <w:sz w:val="24"/>
        </w:rPr>
        <w:t>начального общего</w:t>
      </w:r>
      <w:r>
        <w:rPr>
          <w:spacing w:val="-2"/>
          <w:sz w:val="24"/>
        </w:rPr>
        <w:t xml:space="preserve"> </w:t>
      </w:r>
      <w:r>
        <w:rPr>
          <w:sz w:val="24"/>
        </w:rPr>
        <w:t>образования.</w:t>
      </w:r>
    </w:p>
    <w:p>
      <w:pPr>
        <w:pStyle w:val="12"/>
        <w:numPr>
          <w:ilvl w:val="0"/>
          <w:numId w:val="14"/>
        </w:numPr>
        <w:tabs>
          <w:tab w:val="left" w:pos="554"/>
        </w:tabs>
        <w:spacing w:line="360" w:lineRule="auto"/>
        <w:ind w:right="254"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1"/>
          <w:sz w:val="24"/>
        </w:rPr>
        <w:t xml:space="preserve"> </w:t>
      </w:r>
      <w:r>
        <w:rPr>
          <w:sz w:val="24"/>
        </w:rPr>
        <w:t>включают</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за</w:t>
      </w:r>
      <w:r>
        <w:rPr>
          <w:spacing w:val="1"/>
          <w:sz w:val="24"/>
        </w:rPr>
        <w:t xml:space="preserve"> </w:t>
      </w:r>
      <w:r>
        <w:rPr>
          <w:sz w:val="24"/>
        </w:rPr>
        <w:t>весь</w:t>
      </w:r>
      <w:r>
        <w:rPr>
          <w:spacing w:val="1"/>
          <w:sz w:val="24"/>
        </w:rPr>
        <w:t xml:space="preserve"> </w:t>
      </w:r>
      <w:r>
        <w:rPr>
          <w:sz w:val="24"/>
        </w:rPr>
        <w:t>период</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 общего образования, а также предметные достижения обучающегося за каждый</w:t>
      </w:r>
      <w:r>
        <w:rPr>
          <w:spacing w:val="1"/>
          <w:sz w:val="24"/>
        </w:rPr>
        <w:t xml:space="preserve"> </w:t>
      </w:r>
      <w:r>
        <w:rPr>
          <w:sz w:val="24"/>
        </w:rPr>
        <w:t>год</w:t>
      </w:r>
      <w:r>
        <w:rPr>
          <w:spacing w:val="-2"/>
          <w:sz w:val="24"/>
        </w:rPr>
        <w:t xml:space="preserve"> </w:t>
      </w:r>
      <w:r>
        <w:rPr>
          <w:sz w:val="24"/>
        </w:rPr>
        <w:t>обучения.</w:t>
      </w:r>
    </w:p>
    <w:p>
      <w:pPr>
        <w:pStyle w:val="12"/>
        <w:numPr>
          <w:ilvl w:val="0"/>
          <w:numId w:val="14"/>
        </w:numPr>
        <w:tabs>
          <w:tab w:val="left" w:pos="554"/>
        </w:tabs>
        <w:ind w:left="553" w:hanging="242"/>
        <w:jc w:val="both"/>
        <w:rPr>
          <w:sz w:val="24"/>
        </w:rPr>
      </w:pPr>
      <w:r>
        <w:rPr>
          <w:sz w:val="24"/>
        </w:rPr>
        <w:t>Пояснительная</w:t>
      </w:r>
      <w:r>
        <w:rPr>
          <w:spacing w:val="-5"/>
          <w:sz w:val="24"/>
        </w:rPr>
        <w:t xml:space="preserve"> </w:t>
      </w:r>
      <w:r>
        <w:rPr>
          <w:sz w:val="24"/>
        </w:rPr>
        <w:t>записка.</w:t>
      </w:r>
    </w:p>
    <w:p>
      <w:pPr>
        <w:pStyle w:val="12"/>
        <w:numPr>
          <w:ilvl w:val="1"/>
          <w:numId w:val="14"/>
        </w:numPr>
        <w:tabs>
          <w:tab w:val="left" w:pos="734"/>
        </w:tabs>
        <w:spacing w:before="135" w:line="360" w:lineRule="auto"/>
        <w:ind w:right="255" w:firstLine="0"/>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61"/>
          <w:sz w:val="24"/>
        </w:rPr>
        <w:t xml:space="preserve"> </w:t>
      </w:r>
      <w:r>
        <w:rPr>
          <w:sz w:val="24"/>
        </w:rPr>
        <w:t>программы</w:t>
      </w:r>
      <w:r>
        <w:rPr>
          <w:spacing w:val="1"/>
          <w:sz w:val="24"/>
        </w:rPr>
        <w:t xml:space="preserve"> </w:t>
      </w:r>
      <w:r>
        <w:rPr>
          <w:sz w:val="24"/>
        </w:rPr>
        <w:t>начального общего образования ФГОС НОО, а также ориентирована на целевые приоритеты</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сформулированные</w:t>
      </w:r>
      <w:r>
        <w:rPr>
          <w:spacing w:val="-3"/>
          <w:sz w:val="24"/>
        </w:rPr>
        <w:t xml:space="preserve"> </w:t>
      </w:r>
      <w:r>
        <w:rPr>
          <w:sz w:val="24"/>
        </w:rPr>
        <w:t>в</w:t>
      </w:r>
      <w:r>
        <w:rPr>
          <w:spacing w:val="-1"/>
          <w:sz w:val="24"/>
        </w:rPr>
        <w:t xml:space="preserve"> </w:t>
      </w:r>
      <w:r>
        <w:rPr>
          <w:sz w:val="24"/>
        </w:rPr>
        <w:t>федеральной программе</w:t>
      </w:r>
      <w:r>
        <w:rPr>
          <w:spacing w:val="1"/>
          <w:sz w:val="24"/>
        </w:rPr>
        <w:t xml:space="preserve"> </w:t>
      </w:r>
      <w:r>
        <w:rPr>
          <w:sz w:val="24"/>
        </w:rPr>
        <w:t>воспитания.</w:t>
      </w:r>
    </w:p>
    <w:p>
      <w:pPr>
        <w:pStyle w:val="8"/>
        <w:spacing w:line="360" w:lineRule="auto"/>
        <w:ind w:right="252" w:firstLine="708"/>
      </w:pPr>
      <w:r>
        <w:t>Программа</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Федеральном</w:t>
      </w:r>
      <w:r>
        <w:rPr>
          <w:spacing w:val="20"/>
        </w:rPr>
        <w:t xml:space="preserve"> </w:t>
      </w:r>
      <w:r>
        <w:t>государственном</w:t>
      </w:r>
      <w:r>
        <w:rPr>
          <w:spacing w:val="21"/>
        </w:rPr>
        <w:t xml:space="preserve"> </w:t>
      </w:r>
      <w:r>
        <w:t>образовательном</w:t>
      </w:r>
      <w:r>
        <w:rPr>
          <w:spacing w:val="21"/>
        </w:rPr>
        <w:t xml:space="preserve"> </w:t>
      </w:r>
      <w:r>
        <w:t>стандарте</w:t>
      </w:r>
      <w:r>
        <w:rPr>
          <w:spacing w:val="21"/>
        </w:rPr>
        <w:t xml:space="preserve"> </w:t>
      </w:r>
      <w:r>
        <w:t>начального</w:t>
      </w:r>
      <w:r>
        <w:rPr>
          <w:spacing w:val="22"/>
        </w:rPr>
        <w:t xml:space="preserve"> </w:t>
      </w:r>
      <w:r>
        <w:t>общего</w:t>
      </w:r>
      <w:r>
        <w:rPr>
          <w:spacing w:val="22"/>
        </w:rPr>
        <w:t xml:space="preserve"> </w:t>
      </w:r>
      <w:r>
        <w:t>образования,</w:t>
      </w:r>
      <w:r>
        <w:rPr>
          <w:spacing w:val="-57"/>
        </w:rPr>
        <w:t xml:space="preserve"> </w:t>
      </w:r>
      <w:r>
        <w:t>а также федеральной программы воспитания с учётом концепции или историко-культурного</w:t>
      </w:r>
      <w:r>
        <w:rPr>
          <w:spacing w:val="1"/>
        </w:rPr>
        <w:t xml:space="preserve"> </w:t>
      </w:r>
      <w:r>
        <w:t>стандарта</w:t>
      </w:r>
      <w:r>
        <w:rPr>
          <w:spacing w:val="-1"/>
        </w:rPr>
        <w:t xml:space="preserve"> </w:t>
      </w:r>
      <w:r>
        <w:t>при наличии.</w:t>
      </w:r>
    </w:p>
    <w:p>
      <w:pPr>
        <w:spacing w:line="360" w:lineRule="auto"/>
        <w:sectPr>
          <w:pgSz w:w="11910" w:h="16850"/>
          <w:pgMar w:top="980" w:right="880" w:bottom="280" w:left="820" w:header="571" w:footer="0" w:gutter="0"/>
          <w:cols w:space="720" w:num="1"/>
        </w:sectPr>
      </w:pPr>
    </w:p>
    <w:p>
      <w:pPr>
        <w:pStyle w:val="8"/>
        <w:spacing w:before="100" w:line="360" w:lineRule="auto"/>
        <w:ind w:right="251" w:firstLine="708"/>
      </w:pPr>
      <w:r>
        <w:t>Программа</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Примерной</w:t>
      </w:r>
      <w:r>
        <w:rPr>
          <w:spacing w:val="1"/>
        </w:rPr>
        <w:t xml:space="preserve"> </w:t>
      </w:r>
      <w:r>
        <w:t>основной</w:t>
      </w:r>
      <w:r>
        <w:rPr>
          <w:spacing w:val="6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Универсального</w:t>
      </w:r>
      <w:r>
        <w:rPr>
          <w:spacing w:val="61"/>
        </w:rPr>
        <w:t xml:space="preserve"> </w:t>
      </w:r>
      <w:r>
        <w:t>кодификатора</w:t>
      </w:r>
      <w:r>
        <w:rPr>
          <w:spacing w:val="1"/>
        </w:rPr>
        <w:t xml:space="preserve"> </w:t>
      </w:r>
      <w:r>
        <w:t>распределённых</w:t>
      </w:r>
      <w:r>
        <w:rPr>
          <w:spacing w:val="1"/>
        </w:rPr>
        <w:t xml:space="preserve"> </w:t>
      </w:r>
      <w:r>
        <w:t>по</w:t>
      </w:r>
      <w:r>
        <w:rPr>
          <w:spacing w:val="1"/>
        </w:rPr>
        <w:t xml:space="preserve"> </w:t>
      </w:r>
      <w:r>
        <w:t>классам</w:t>
      </w:r>
      <w:r>
        <w:rPr>
          <w:spacing w:val="1"/>
        </w:rPr>
        <w:t xml:space="preserve"> </w:t>
      </w:r>
      <w:r>
        <w:t>проверяемых</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 программы начального общего образования</w:t>
      </w:r>
      <w:r>
        <w:rPr>
          <w:spacing w:val="1"/>
        </w:rPr>
        <w:t xml:space="preserve"> </w:t>
      </w:r>
      <w:r>
        <w:t>и элементов содержания по</w:t>
      </w:r>
      <w:r>
        <w:rPr>
          <w:spacing w:val="1"/>
        </w:rPr>
        <w:t xml:space="preserve"> </w:t>
      </w:r>
      <w:r>
        <w:t>английскому</w:t>
      </w:r>
      <w:r>
        <w:rPr>
          <w:spacing w:val="-9"/>
        </w:rPr>
        <w:t xml:space="preserve"> </w:t>
      </w:r>
      <w:r>
        <w:t>языку</w:t>
      </w:r>
      <w:r>
        <w:rPr>
          <w:spacing w:val="-3"/>
        </w:rPr>
        <w:t xml:space="preserve"> </w:t>
      </w:r>
      <w:r>
        <w:t>(одобрено решением</w:t>
      </w:r>
      <w:r>
        <w:rPr>
          <w:spacing w:val="3"/>
        </w:rPr>
        <w:t xml:space="preserve"> </w:t>
      </w:r>
      <w:r>
        <w:t>ФУМО).</w:t>
      </w:r>
    </w:p>
    <w:p>
      <w:pPr>
        <w:pStyle w:val="8"/>
        <w:spacing w:line="360" w:lineRule="auto"/>
        <w:ind w:right="255" w:firstLine="708"/>
      </w:pPr>
      <w:r>
        <w:t>Программа</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раскрывает</w:t>
      </w:r>
      <w:r>
        <w:rPr>
          <w:spacing w:val="1"/>
        </w:rPr>
        <w:t xml:space="preserve"> </w:t>
      </w:r>
      <w:r>
        <w:t>цели</w:t>
      </w:r>
      <w:r>
        <w:rPr>
          <w:spacing w:val="1"/>
        </w:rPr>
        <w:t xml:space="preserve"> </w:t>
      </w:r>
      <w:r>
        <w:t>образования,</w:t>
      </w:r>
      <w:r>
        <w:rPr>
          <w:spacing w:val="1"/>
        </w:rPr>
        <w:t xml:space="preserve"> </w:t>
      </w:r>
      <w:r>
        <w:t>развития и воспитания обучающихся средствами учебного предмета «Иностранный язык» на</w:t>
      </w:r>
      <w:r>
        <w:rPr>
          <w:spacing w:val="-57"/>
        </w:rPr>
        <w:t xml:space="preserve"> </w:t>
      </w:r>
      <w:r>
        <w:t>начальной</w:t>
      </w:r>
      <w:r>
        <w:rPr>
          <w:spacing w:val="1"/>
        </w:rPr>
        <w:t xml:space="preserve"> </w:t>
      </w:r>
      <w:r>
        <w:t>ступени</w:t>
      </w:r>
      <w:r>
        <w:rPr>
          <w:spacing w:val="1"/>
        </w:rPr>
        <w:t xml:space="preserve"> </w:t>
      </w:r>
      <w:r>
        <w:t>обязательного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1"/>
        </w:rPr>
        <w:t xml:space="preserve"> </w:t>
      </w:r>
      <w:r>
        <w:t>обязательную</w:t>
      </w:r>
      <w:r>
        <w:rPr>
          <w:spacing w:val="1"/>
        </w:rPr>
        <w:t xml:space="preserve"> </w:t>
      </w:r>
      <w:r>
        <w:t>(инвариантную) часть содержания учебного курса по изучаемому иностранному языку, за</w:t>
      </w:r>
      <w:r>
        <w:rPr>
          <w:spacing w:val="1"/>
        </w:rPr>
        <w:t xml:space="preserve"> </w:t>
      </w:r>
      <w:r>
        <w:t>пределами</w:t>
      </w:r>
      <w:r>
        <w:rPr>
          <w:spacing w:val="1"/>
        </w:rPr>
        <w:t xml:space="preserve"> </w:t>
      </w:r>
      <w:r>
        <w:t>которой</w:t>
      </w:r>
      <w:r>
        <w:rPr>
          <w:spacing w:val="1"/>
        </w:rPr>
        <w:t xml:space="preserve"> </w:t>
      </w:r>
      <w:r>
        <w:t>остаётся</w:t>
      </w:r>
      <w:r>
        <w:rPr>
          <w:spacing w:val="1"/>
        </w:rPr>
        <w:t xml:space="preserve"> </w:t>
      </w:r>
      <w:r>
        <w:t>возможность</w:t>
      </w:r>
      <w:r>
        <w:rPr>
          <w:spacing w:val="1"/>
        </w:rPr>
        <w:t xml:space="preserve"> </w:t>
      </w:r>
      <w:r>
        <w:t>выбора</w:t>
      </w:r>
      <w:r>
        <w:rPr>
          <w:spacing w:val="1"/>
        </w:rPr>
        <w:t xml:space="preserve"> </w:t>
      </w:r>
      <w:r>
        <w:t>учителем</w:t>
      </w:r>
      <w:r>
        <w:rPr>
          <w:spacing w:val="1"/>
        </w:rPr>
        <w:t xml:space="preserve"> </w:t>
      </w:r>
      <w:r>
        <w:t>вариативной</w:t>
      </w:r>
      <w:r>
        <w:rPr>
          <w:spacing w:val="1"/>
        </w:rPr>
        <w:t xml:space="preserve"> </w:t>
      </w:r>
      <w:r>
        <w:t>составляющей</w:t>
      </w:r>
      <w:r>
        <w:rPr>
          <w:spacing w:val="1"/>
        </w:rPr>
        <w:t xml:space="preserve"> </w:t>
      </w:r>
      <w:r>
        <w:t>содержания</w:t>
      </w:r>
      <w:r>
        <w:rPr>
          <w:spacing w:val="-1"/>
        </w:rPr>
        <w:t xml:space="preserve"> </w:t>
      </w:r>
      <w:r>
        <w:t>образования по предмету.</w:t>
      </w:r>
    </w:p>
    <w:p>
      <w:pPr>
        <w:pStyle w:val="12"/>
        <w:numPr>
          <w:ilvl w:val="1"/>
          <w:numId w:val="14"/>
        </w:numPr>
        <w:tabs>
          <w:tab w:val="left" w:pos="734"/>
        </w:tabs>
        <w:spacing w:line="360" w:lineRule="auto"/>
        <w:ind w:right="249" w:firstLine="0"/>
        <w:jc w:val="both"/>
        <w:rPr>
          <w:sz w:val="24"/>
        </w:rPr>
      </w:pP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закладывается</w:t>
      </w:r>
      <w:r>
        <w:rPr>
          <w:spacing w:val="1"/>
          <w:sz w:val="24"/>
        </w:rPr>
        <w:t xml:space="preserve"> </w:t>
      </w:r>
      <w:r>
        <w:rPr>
          <w:sz w:val="24"/>
        </w:rPr>
        <w:t>база</w:t>
      </w:r>
      <w:r>
        <w:rPr>
          <w:spacing w:val="1"/>
          <w:sz w:val="24"/>
        </w:rPr>
        <w:t xml:space="preserve"> </w:t>
      </w:r>
      <w:r>
        <w:rPr>
          <w:sz w:val="24"/>
        </w:rPr>
        <w:t>для</w:t>
      </w:r>
      <w:r>
        <w:rPr>
          <w:spacing w:val="1"/>
          <w:sz w:val="24"/>
        </w:rPr>
        <w:t xml:space="preserve"> </w:t>
      </w:r>
      <w:r>
        <w:rPr>
          <w:sz w:val="24"/>
        </w:rPr>
        <w:t>всего</w:t>
      </w:r>
      <w:r>
        <w:rPr>
          <w:spacing w:val="1"/>
          <w:sz w:val="24"/>
        </w:rPr>
        <w:t xml:space="preserve"> </w:t>
      </w:r>
      <w:r>
        <w:rPr>
          <w:sz w:val="24"/>
        </w:rPr>
        <w:t>последующего</w:t>
      </w:r>
      <w:r>
        <w:rPr>
          <w:spacing w:val="1"/>
          <w:sz w:val="24"/>
        </w:rPr>
        <w:t xml:space="preserve"> </w:t>
      </w:r>
      <w:r>
        <w:rPr>
          <w:sz w:val="24"/>
        </w:rPr>
        <w:t>иноязычного</w:t>
      </w:r>
      <w:r>
        <w:rPr>
          <w:spacing w:val="1"/>
          <w:sz w:val="24"/>
        </w:rPr>
        <w:t xml:space="preserve"> </w:t>
      </w:r>
      <w:r>
        <w:rPr>
          <w:sz w:val="24"/>
        </w:rPr>
        <w:t>образования обучающихся, формируются основы функциональной грамотности, что придаёт</w:t>
      </w:r>
      <w:r>
        <w:rPr>
          <w:spacing w:val="1"/>
          <w:sz w:val="24"/>
        </w:rPr>
        <w:t xml:space="preserve"> </w:t>
      </w:r>
      <w:r>
        <w:rPr>
          <w:sz w:val="24"/>
        </w:rPr>
        <w:t>особую ответственность данному этапу общего образования. Изучение иностранного языка в</w:t>
      </w:r>
      <w:r>
        <w:rPr>
          <w:spacing w:val="-57"/>
          <w:sz w:val="24"/>
        </w:rPr>
        <w:t xml:space="preserve"> </w:t>
      </w:r>
      <w:r>
        <w:rPr>
          <w:sz w:val="24"/>
        </w:rPr>
        <w:t>общеобразовательных организациях России начинается со 2 класса. Обучающиеся данного</w:t>
      </w:r>
      <w:r>
        <w:rPr>
          <w:spacing w:val="1"/>
          <w:sz w:val="24"/>
        </w:rPr>
        <w:t xml:space="preserve"> </w:t>
      </w:r>
      <w:r>
        <w:rPr>
          <w:sz w:val="24"/>
        </w:rPr>
        <w:t>возраста характеризуются большой восприимчивостью к овладению языками, что позволяет</w:t>
      </w:r>
      <w:r>
        <w:rPr>
          <w:spacing w:val="1"/>
          <w:sz w:val="24"/>
        </w:rPr>
        <w:t xml:space="preserve"> </w:t>
      </w:r>
      <w:r>
        <w:rPr>
          <w:sz w:val="24"/>
        </w:rPr>
        <w:t>им овладевать основами общения на новом для них языке с меньшими затратами времени и</w:t>
      </w:r>
      <w:r>
        <w:rPr>
          <w:spacing w:val="1"/>
          <w:sz w:val="24"/>
        </w:rPr>
        <w:t xml:space="preserve"> </w:t>
      </w:r>
      <w:r>
        <w:rPr>
          <w:sz w:val="24"/>
        </w:rPr>
        <w:t>усилий</w:t>
      </w:r>
      <w:r>
        <w:rPr>
          <w:spacing w:val="-1"/>
          <w:sz w:val="24"/>
        </w:rPr>
        <w:t xml:space="preserve"> </w:t>
      </w:r>
      <w:r>
        <w:rPr>
          <w:sz w:val="24"/>
        </w:rPr>
        <w:t>по сравнению</w:t>
      </w:r>
      <w:r>
        <w:rPr>
          <w:spacing w:val="-1"/>
          <w:sz w:val="24"/>
        </w:rPr>
        <w:t xml:space="preserve"> </w:t>
      </w:r>
      <w:r>
        <w:rPr>
          <w:sz w:val="24"/>
        </w:rPr>
        <w:t>с</w:t>
      </w:r>
      <w:r>
        <w:rPr>
          <w:spacing w:val="-4"/>
          <w:sz w:val="24"/>
        </w:rPr>
        <w:t xml:space="preserve"> </w:t>
      </w:r>
      <w:r>
        <w:rPr>
          <w:sz w:val="24"/>
        </w:rPr>
        <w:t>обучающимися</w:t>
      </w:r>
      <w:r>
        <w:rPr>
          <w:spacing w:val="-1"/>
          <w:sz w:val="24"/>
        </w:rPr>
        <w:t xml:space="preserve"> </w:t>
      </w:r>
      <w:r>
        <w:rPr>
          <w:sz w:val="24"/>
        </w:rPr>
        <w:t>других</w:t>
      </w:r>
      <w:r>
        <w:rPr>
          <w:spacing w:val="-1"/>
          <w:sz w:val="24"/>
        </w:rPr>
        <w:t xml:space="preserve"> </w:t>
      </w:r>
      <w:r>
        <w:rPr>
          <w:sz w:val="24"/>
        </w:rPr>
        <w:t>возрастных групп.</w:t>
      </w:r>
    </w:p>
    <w:p>
      <w:pPr>
        <w:pStyle w:val="12"/>
        <w:numPr>
          <w:ilvl w:val="1"/>
          <w:numId w:val="14"/>
        </w:numPr>
        <w:tabs>
          <w:tab w:val="left" w:pos="734"/>
        </w:tabs>
        <w:spacing w:before="2" w:line="360" w:lineRule="auto"/>
        <w:ind w:right="253" w:firstLine="0"/>
        <w:jc w:val="both"/>
        <w:rPr>
          <w:sz w:val="24"/>
        </w:rPr>
      </w:pPr>
      <w:r>
        <w:rPr>
          <w:sz w:val="24"/>
        </w:rPr>
        <w:t>Построение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1"/>
          <w:sz w:val="24"/>
        </w:rPr>
        <w:t xml:space="preserve"> </w:t>
      </w:r>
      <w:r>
        <w:rPr>
          <w:sz w:val="24"/>
        </w:rPr>
        <w:t>имеет</w:t>
      </w:r>
      <w:r>
        <w:rPr>
          <w:spacing w:val="1"/>
          <w:sz w:val="24"/>
        </w:rPr>
        <w:t xml:space="preserve"> </w:t>
      </w:r>
      <w:r>
        <w:rPr>
          <w:sz w:val="24"/>
        </w:rPr>
        <w:t>нелинейный</w:t>
      </w:r>
      <w:r>
        <w:rPr>
          <w:spacing w:val="1"/>
          <w:sz w:val="24"/>
        </w:rPr>
        <w:t xml:space="preserve"> </w:t>
      </w:r>
      <w:r>
        <w:rPr>
          <w:sz w:val="24"/>
        </w:rPr>
        <w:t>характер</w:t>
      </w:r>
      <w:r>
        <w:rPr>
          <w:spacing w:val="1"/>
          <w:sz w:val="24"/>
        </w:rPr>
        <w:t xml:space="preserve"> </w:t>
      </w:r>
      <w:r>
        <w:rPr>
          <w:sz w:val="24"/>
        </w:rPr>
        <w:t>и</w:t>
      </w:r>
      <w:r>
        <w:rPr>
          <w:spacing w:val="1"/>
          <w:sz w:val="24"/>
        </w:rPr>
        <w:t xml:space="preserve"> </w:t>
      </w:r>
      <w:r>
        <w:rPr>
          <w:sz w:val="24"/>
        </w:rPr>
        <w:t>основано</w:t>
      </w:r>
      <w:r>
        <w:rPr>
          <w:spacing w:val="1"/>
          <w:sz w:val="24"/>
        </w:rPr>
        <w:t xml:space="preserve"> </w:t>
      </w:r>
      <w:r>
        <w:rPr>
          <w:sz w:val="24"/>
        </w:rPr>
        <w:t>на</w:t>
      </w:r>
      <w:r>
        <w:rPr>
          <w:spacing w:val="1"/>
          <w:sz w:val="24"/>
        </w:rPr>
        <w:t xml:space="preserve"> </w:t>
      </w:r>
      <w:r>
        <w:rPr>
          <w:sz w:val="24"/>
        </w:rPr>
        <w:t>концентрическом</w:t>
      </w:r>
      <w:r>
        <w:rPr>
          <w:spacing w:val="1"/>
          <w:sz w:val="24"/>
        </w:rPr>
        <w:t xml:space="preserve"> </w:t>
      </w:r>
      <w:r>
        <w:rPr>
          <w:sz w:val="24"/>
        </w:rPr>
        <w:t>принципе.</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классе</w:t>
      </w:r>
      <w:r>
        <w:rPr>
          <w:spacing w:val="1"/>
          <w:sz w:val="24"/>
        </w:rPr>
        <w:t xml:space="preserve"> </w:t>
      </w:r>
      <w:r>
        <w:rPr>
          <w:sz w:val="24"/>
        </w:rPr>
        <w:t>даются</w:t>
      </w:r>
      <w:r>
        <w:rPr>
          <w:spacing w:val="60"/>
          <w:sz w:val="24"/>
        </w:rPr>
        <w:t xml:space="preserve"> </w:t>
      </w:r>
      <w:r>
        <w:rPr>
          <w:sz w:val="24"/>
        </w:rPr>
        <w:t>новые</w:t>
      </w:r>
      <w:r>
        <w:rPr>
          <w:spacing w:val="1"/>
          <w:sz w:val="24"/>
        </w:rPr>
        <w:t xml:space="preserve"> </w:t>
      </w:r>
      <w:r>
        <w:rPr>
          <w:sz w:val="24"/>
        </w:rPr>
        <w:t>элементы содержания и новые требования. В процессе обучения освоенные на определённом</w:t>
      </w:r>
      <w:r>
        <w:rPr>
          <w:spacing w:val="-57"/>
          <w:sz w:val="24"/>
        </w:rPr>
        <w:t xml:space="preserve"> </w:t>
      </w:r>
      <w:r>
        <w:rPr>
          <w:sz w:val="24"/>
        </w:rPr>
        <w:t>этапе</w:t>
      </w:r>
      <w:r>
        <w:rPr>
          <w:spacing w:val="1"/>
          <w:sz w:val="24"/>
        </w:rPr>
        <w:t xml:space="preserve"> </w:t>
      </w:r>
      <w:r>
        <w:rPr>
          <w:sz w:val="24"/>
        </w:rPr>
        <w:t>грамматические</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конструкции</w:t>
      </w:r>
      <w:r>
        <w:rPr>
          <w:spacing w:val="1"/>
          <w:sz w:val="24"/>
        </w:rPr>
        <w:t xml:space="preserve"> </w:t>
      </w:r>
      <w:r>
        <w:rPr>
          <w:sz w:val="24"/>
        </w:rPr>
        <w:t>повторяются</w:t>
      </w:r>
      <w:r>
        <w:rPr>
          <w:spacing w:val="1"/>
          <w:sz w:val="24"/>
        </w:rPr>
        <w:t xml:space="preserve"> </w:t>
      </w:r>
      <w:r>
        <w:rPr>
          <w:sz w:val="24"/>
        </w:rPr>
        <w:t>и</w:t>
      </w:r>
      <w:r>
        <w:rPr>
          <w:spacing w:val="1"/>
          <w:sz w:val="24"/>
        </w:rPr>
        <w:t xml:space="preserve"> </w:t>
      </w:r>
      <w:r>
        <w:rPr>
          <w:sz w:val="24"/>
        </w:rPr>
        <w:t>закрепляются</w:t>
      </w:r>
      <w:r>
        <w:rPr>
          <w:spacing w:val="1"/>
          <w:sz w:val="24"/>
        </w:rPr>
        <w:t xml:space="preserve"> </w:t>
      </w:r>
      <w:r>
        <w:rPr>
          <w:sz w:val="24"/>
        </w:rPr>
        <w:t>на</w:t>
      </w:r>
      <w:r>
        <w:rPr>
          <w:spacing w:val="1"/>
          <w:sz w:val="24"/>
        </w:rPr>
        <w:t xml:space="preserve"> </w:t>
      </w:r>
      <w:r>
        <w:rPr>
          <w:sz w:val="24"/>
        </w:rPr>
        <w:t>новом</w:t>
      </w:r>
      <w:r>
        <w:rPr>
          <w:spacing w:val="1"/>
          <w:sz w:val="24"/>
        </w:rPr>
        <w:t xml:space="preserve"> </w:t>
      </w:r>
      <w:r>
        <w:rPr>
          <w:sz w:val="24"/>
        </w:rPr>
        <w:t>лексическом</w:t>
      </w:r>
      <w:r>
        <w:rPr>
          <w:spacing w:val="-2"/>
          <w:sz w:val="24"/>
        </w:rPr>
        <w:t xml:space="preserve"> </w:t>
      </w:r>
      <w:r>
        <w:rPr>
          <w:sz w:val="24"/>
        </w:rPr>
        <w:t>материале</w:t>
      </w:r>
      <w:r>
        <w:rPr>
          <w:spacing w:val="1"/>
          <w:sz w:val="24"/>
        </w:rPr>
        <w:t xml:space="preserve"> </w:t>
      </w:r>
      <w:r>
        <w:rPr>
          <w:sz w:val="24"/>
        </w:rPr>
        <w:t>и</w:t>
      </w:r>
      <w:r>
        <w:rPr>
          <w:spacing w:val="-1"/>
          <w:sz w:val="24"/>
        </w:rPr>
        <w:t xml:space="preserve"> </w:t>
      </w:r>
      <w:r>
        <w:rPr>
          <w:sz w:val="24"/>
        </w:rPr>
        <w:t>расширяющемся тематическом</w:t>
      </w:r>
      <w:r>
        <w:rPr>
          <w:spacing w:val="-2"/>
          <w:sz w:val="24"/>
        </w:rPr>
        <w:t xml:space="preserve"> </w:t>
      </w:r>
      <w:r>
        <w:rPr>
          <w:sz w:val="24"/>
        </w:rPr>
        <w:t>содержании</w:t>
      </w:r>
      <w:r>
        <w:rPr>
          <w:spacing w:val="-2"/>
          <w:sz w:val="24"/>
        </w:rPr>
        <w:t xml:space="preserve"> </w:t>
      </w:r>
      <w:r>
        <w:rPr>
          <w:sz w:val="24"/>
        </w:rPr>
        <w:t>речи.</w:t>
      </w:r>
    </w:p>
    <w:p>
      <w:pPr>
        <w:pStyle w:val="12"/>
        <w:numPr>
          <w:ilvl w:val="1"/>
          <w:numId w:val="14"/>
        </w:numPr>
        <w:tabs>
          <w:tab w:val="left" w:pos="734"/>
        </w:tabs>
        <w:spacing w:line="362" w:lineRule="auto"/>
        <w:ind w:right="260" w:firstLine="0"/>
        <w:jc w:val="both"/>
        <w:rPr>
          <w:sz w:val="24"/>
        </w:rPr>
      </w:pPr>
      <w:r>
        <w:rPr>
          <w:sz w:val="24"/>
        </w:rPr>
        <w:t>Цели</w:t>
      </w:r>
      <w:r>
        <w:rPr>
          <w:spacing w:val="1"/>
          <w:sz w:val="24"/>
        </w:rPr>
        <w:t xml:space="preserve"> </w:t>
      </w:r>
      <w:r>
        <w:rPr>
          <w:sz w:val="24"/>
        </w:rPr>
        <w:t>обучения</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3"/>
          <w:sz w:val="24"/>
        </w:rPr>
        <w:t xml:space="preserve"> </w:t>
      </w:r>
      <w:r>
        <w:rPr>
          <w:sz w:val="24"/>
        </w:rPr>
        <w:t>можно условно</w:t>
      </w:r>
      <w:r>
        <w:rPr>
          <w:spacing w:val="-2"/>
          <w:sz w:val="24"/>
        </w:rPr>
        <w:t xml:space="preserve"> </w:t>
      </w:r>
      <w:r>
        <w:rPr>
          <w:sz w:val="24"/>
        </w:rPr>
        <w:t>разделить</w:t>
      </w:r>
      <w:r>
        <w:rPr>
          <w:spacing w:val="-3"/>
          <w:sz w:val="24"/>
        </w:rPr>
        <w:t xml:space="preserve"> </w:t>
      </w:r>
      <w:r>
        <w:rPr>
          <w:sz w:val="24"/>
        </w:rPr>
        <w:t>на</w:t>
      </w:r>
      <w:r>
        <w:rPr>
          <w:spacing w:val="-3"/>
          <w:sz w:val="24"/>
        </w:rPr>
        <w:t xml:space="preserve"> </w:t>
      </w:r>
      <w:r>
        <w:rPr>
          <w:sz w:val="24"/>
        </w:rPr>
        <w:t>образовательные,</w:t>
      </w:r>
      <w:r>
        <w:rPr>
          <w:spacing w:val="-2"/>
          <w:sz w:val="24"/>
        </w:rPr>
        <w:t xml:space="preserve"> </w:t>
      </w:r>
      <w:r>
        <w:rPr>
          <w:sz w:val="24"/>
        </w:rPr>
        <w:t>развивающие,</w:t>
      </w:r>
      <w:r>
        <w:rPr>
          <w:spacing w:val="-2"/>
          <w:sz w:val="24"/>
        </w:rPr>
        <w:t xml:space="preserve"> </w:t>
      </w:r>
      <w:r>
        <w:rPr>
          <w:sz w:val="24"/>
        </w:rPr>
        <w:t>воспитывающие.</w:t>
      </w:r>
    </w:p>
    <w:p>
      <w:pPr>
        <w:pStyle w:val="12"/>
        <w:numPr>
          <w:ilvl w:val="2"/>
          <w:numId w:val="14"/>
        </w:numPr>
        <w:tabs>
          <w:tab w:val="left" w:pos="914"/>
        </w:tabs>
        <w:spacing w:line="360" w:lineRule="auto"/>
        <w:ind w:right="260" w:firstLine="0"/>
        <w:jc w:val="both"/>
        <w:rPr>
          <w:sz w:val="24"/>
        </w:rPr>
      </w:pPr>
      <w:r>
        <w:rPr>
          <w:sz w:val="24"/>
        </w:rPr>
        <w:t>Образовательные</w:t>
      </w:r>
      <w:r>
        <w:rPr>
          <w:spacing w:val="1"/>
          <w:sz w:val="24"/>
        </w:rPr>
        <w:t xml:space="preserve"> </w:t>
      </w:r>
      <w:r>
        <w:rPr>
          <w:sz w:val="24"/>
        </w:rPr>
        <w:t>цели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«Иностранный</w:t>
      </w:r>
      <w:r>
        <w:rPr>
          <w:spacing w:val="1"/>
          <w:sz w:val="24"/>
        </w:rPr>
        <w:t xml:space="preserve"> </w:t>
      </w:r>
      <w:r>
        <w:rPr>
          <w:sz w:val="24"/>
        </w:rPr>
        <w:t>(английский)</w:t>
      </w:r>
      <w:r>
        <w:rPr>
          <w:spacing w:val="1"/>
          <w:sz w:val="24"/>
        </w:rPr>
        <w:t xml:space="preserve"> </w:t>
      </w:r>
      <w:r>
        <w:rPr>
          <w:sz w:val="24"/>
        </w:rPr>
        <w:t>язык»</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включают:</w:t>
      </w:r>
    </w:p>
    <w:p>
      <w:pPr>
        <w:pStyle w:val="12"/>
        <w:numPr>
          <w:ilvl w:val="0"/>
          <w:numId w:val="2"/>
        </w:numPr>
        <w:tabs>
          <w:tab w:val="left" w:pos="604"/>
        </w:tabs>
        <w:spacing w:line="360" w:lineRule="auto"/>
        <w:ind w:right="252" w:firstLine="0"/>
        <w:rPr>
          <w:sz w:val="24"/>
        </w:rPr>
      </w:pPr>
      <w:r>
        <w:rPr>
          <w:sz w:val="24"/>
        </w:rPr>
        <w:t>формирование</w:t>
      </w:r>
      <w:r>
        <w:rPr>
          <w:spacing w:val="1"/>
          <w:sz w:val="24"/>
        </w:rPr>
        <w:t xml:space="preserve"> </w:t>
      </w:r>
      <w:r>
        <w:rPr>
          <w:sz w:val="24"/>
        </w:rPr>
        <w:t>элементарной</w:t>
      </w:r>
      <w:r>
        <w:rPr>
          <w:spacing w:val="1"/>
          <w:sz w:val="24"/>
        </w:rPr>
        <w:t xml:space="preserve"> </w:t>
      </w:r>
      <w:r>
        <w:rPr>
          <w:sz w:val="24"/>
        </w:rPr>
        <w:t>иноязычной</w:t>
      </w:r>
      <w:r>
        <w:rPr>
          <w:spacing w:val="1"/>
          <w:sz w:val="24"/>
        </w:rPr>
        <w:t xml:space="preserve"> </w:t>
      </w:r>
      <w:r>
        <w:rPr>
          <w:sz w:val="24"/>
        </w:rPr>
        <w:t>коммуникативной</w:t>
      </w:r>
      <w:r>
        <w:rPr>
          <w:spacing w:val="1"/>
          <w:sz w:val="24"/>
        </w:rPr>
        <w:t xml:space="preserve"> </w:t>
      </w:r>
      <w:r>
        <w:rPr>
          <w:sz w:val="24"/>
        </w:rPr>
        <w:t>компетенции,</w:t>
      </w:r>
      <w:r>
        <w:rPr>
          <w:spacing w:val="1"/>
          <w:sz w:val="24"/>
        </w:rPr>
        <w:t xml:space="preserve"> </w:t>
      </w:r>
      <w:r>
        <w:rPr>
          <w:sz w:val="24"/>
        </w:rPr>
        <w:t>то</w:t>
      </w:r>
      <w:r>
        <w:rPr>
          <w:spacing w:val="1"/>
          <w:sz w:val="24"/>
        </w:rPr>
        <w:t xml:space="preserve"> </w:t>
      </w:r>
      <w:r>
        <w:rPr>
          <w:sz w:val="24"/>
        </w:rPr>
        <w:t>есть</w:t>
      </w:r>
      <w:r>
        <w:rPr>
          <w:spacing w:val="1"/>
          <w:sz w:val="24"/>
        </w:rPr>
        <w:t xml:space="preserve"> </w:t>
      </w:r>
      <w:r>
        <w:rPr>
          <w:sz w:val="24"/>
        </w:rPr>
        <w:t>способности и готовности общаться с носителями изучаемого иностранного языка в устной</w:t>
      </w:r>
      <w:r>
        <w:rPr>
          <w:spacing w:val="1"/>
          <w:sz w:val="24"/>
        </w:rPr>
        <w:t xml:space="preserve"> </w:t>
      </w:r>
      <w:r>
        <w:rPr>
          <w:sz w:val="24"/>
        </w:rPr>
        <w:t>(говорение и аудирование) и письменной (чтение и письмо) форме с учётом возрастных</w:t>
      </w:r>
      <w:r>
        <w:rPr>
          <w:spacing w:val="1"/>
          <w:sz w:val="24"/>
        </w:rPr>
        <w:t xml:space="preserve"> </w:t>
      </w:r>
      <w:r>
        <w:rPr>
          <w:sz w:val="24"/>
        </w:rPr>
        <w:t>возможностей</w:t>
      </w:r>
      <w:r>
        <w:rPr>
          <w:spacing w:val="-1"/>
          <w:sz w:val="24"/>
        </w:rPr>
        <w:t xml:space="preserve"> </w:t>
      </w:r>
      <w:r>
        <w:rPr>
          <w:sz w:val="24"/>
        </w:rPr>
        <w:t>и потребностей обучающегося;</w:t>
      </w:r>
    </w:p>
    <w:p>
      <w:pPr>
        <w:pStyle w:val="12"/>
        <w:numPr>
          <w:ilvl w:val="0"/>
          <w:numId w:val="2"/>
        </w:numPr>
        <w:tabs>
          <w:tab w:val="left" w:pos="585"/>
        </w:tabs>
        <w:spacing w:line="360" w:lineRule="auto"/>
        <w:ind w:right="253" w:firstLine="0"/>
        <w:rPr>
          <w:sz w:val="24"/>
        </w:rPr>
      </w:pPr>
      <w:r>
        <w:rPr>
          <w:sz w:val="24"/>
        </w:rPr>
        <w:t>расширение</w:t>
      </w:r>
      <w:r>
        <w:rPr>
          <w:spacing w:val="1"/>
          <w:sz w:val="24"/>
        </w:rPr>
        <w:t xml:space="preserve"> </w:t>
      </w:r>
      <w:r>
        <w:rPr>
          <w:sz w:val="24"/>
        </w:rPr>
        <w:t>лингвистического</w:t>
      </w:r>
      <w:r>
        <w:rPr>
          <w:spacing w:val="1"/>
          <w:sz w:val="24"/>
        </w:rPr>
        <w:t xml:space="preserve"> </w:t>
      </w:r>
      <w:r>
        <w:rPr>
          <w:sz w:val="24"/>
        </w:rPr>
        <w:t>кругозора</w:t>
      </w:r>
      <w:r>
        <w:rPr>
          <w:spacing w:val="1"/>
          <w:sz w:val="24"/>
        </w:rPr>
        <w:t xml:space="preserve"> </w:t>
      </w:r>
      <w:r>
        <w:rPr>
          <w:sz w:val="24"/>
        </w:rPr>
        <w:t>обучающихся</w:t>
      </w:r>
      <w:r>
        <w:rPr>
          <w:spacing w:val="1"/>
          <w:sz w:val="24"/>
        </w:rPr>
        <w:t xml:space="preserve"> </w:t>
      </w:r>
      <w:r>
        <w:rPr>
          <w:sz w:val="24"/>
        </w:rPr>
        <w:t>за</w:t>
      </w:r>
      <w:r>
        <w:rPr>
          <w:spacing w:val="1"/>
          <w:sz w:val="24"/>
        </w:rPr>
        <w:t xml:space="preserve"> </w:t>
      </w:r>
      <w:r>
        <w:rPr>
          <w:sz w:val="24"/>
        </w:rPr>
        <w:t>счёт</w:t>
      </w:r>
      <w:r>
        <w:rPr>
          <w:spacing w:val="1"/>
          <w:sz w:val="24"/>
        </w:rPr>
        <w:t xml:space="preserve"> </w:t>
      </w:r>
      <w:r>
        <w:rPr>
          <w:sz w:val="24"/>
        </w:rPr>
        <w:t>овладения</w:t>
      </w:r>
      <w:r>
        <w:rPr>
          <w:spacing w:val="1"/>
          <w:sz w:val="24"/>
        </w:rPr>
        <w:t xml:space="preserve"> </w:t>
      </w:r>
      <w:r>
        <w:rPr>
          <w:sz w:val="24"/>
        </w:rPr>
        <w:t>новыми</w:t>
      </w:r>
      <w:r>
        <w:rPr>
          <w:spacing w:val="1"/>
          <w:sz w:val="24"/>
        </w:rPr>
        <w:t xml:space="preserve"> </w:t>
      </w:r>
      <w:r>
        <w:rPr>
          <w:sz w:val="24"/>
        </w:rPr>
        <w:t>языковыми</w:t>
      </w:r>
      <w:r>
        <w:rPr>
          <w:spacing w:val="1"/>
          <w:sz w:val="24"/>
        </w:rPr>
        <w:t xml:space="preserve"> </w:t>
      </w:r>
      <w:r>
        <w:rPr>
          <w:sz w:val="24"/>
        </w:rPr>
        <w:t>средствами</w:t>
      </w:r>
      <w:r>
        <w:rPr>
          <w:spacing w:val="1"/>
          <w:sz w:val="24"/>
        </w:rPr>
        <w:t xml:space="preserve"> </w:t>
      </w:r>
      <w:r>
        <w:rPr>
          <w:sz w:val="24"/>
        </w:rPr>
        <w:t>(фонетическими,</w:t>
      </w:r>
      <w:r>
        <w:rPr>
          <w:spacing w:val="1"/>
          <w:sz w:val="24"/>
        </w:rPr>
        <w:t xml:space="preserve"> </w:t>
      </w:r>
      <w:r>
        <w:rPr>
          <w:sz w:val="24"/>
        </w:rPr>
        <w:t>орфографическими,</w:t>
      </w:r>
      <w:r>
        <w:rPr>
          <w:spacing w:val="1"/>
          <w:sz w:val="24"/>
        </w:rPr>
        <w:t xml:space="preserve"> </w:t>
      </w:r>
      <w:r>
        <w:rPr>
          <w:sz w:val="24"/>
        </w:rPr>
        <w:t>лексическими,</w:t>
      </w:r>
      <w:r>
        <w:rPr>
          <w:spacing w:val="1"/>
          <w:sz w:val="24"/>
        </w:rPr>
        <w:t xml:space="preserve"> </w:t>
      </w:r>
      <w:r>
        <w:rPr>
          <w:sz w:val="24"/>
        </w:rPr>
        <w:t>грамматическими)</w:t>
      </w:r>
      <w:r>
        <w:rPr>
          <w:spacing w:val="-1"/>
          <w:sz w:val="24"/>
        </w:rPr>
        <w:t xml:space="preserve"> </w:t>
      </w:r>
      <w:r>
        <w:rPr>
          <w:sz w:val="24"/>
        </w:rPr>
        <w:t>в</w:t>
      </w:r>
      <w:r>
        <w:rPr>
          <w:spacing w:val="-2"/>
          <w:sz w:val="24"/>
        </w:rPr>
        <w:t xml:space="preserve"> </w:t>
      </w:r>
      <w:r>
        <w:rPr>
          <w:sz w:val="24"/>
        </w:rPr>
        <w:t>соответствии c</w:t>
      </w:r>
      <w:r>
        <w:rPr>
          <w:spacing w:val="-2"/>
          <w:sz w:val="24"/>
        </w:rPr>
        <w:t xml:space="preserve"> </w:t>
      </w:r>
      <w:r>
        <w:rPr>
          <w:sz w:val="24"/>
        </w:rPr>
        <w:t>отобранными темами общения;</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0"/>
        </w:tabs>
        <w:spacing w:before="100" w:line="360" w:lineRule="auto"/>
        <w:ind w:right="252" w:firstLine="0"/>
        <w:rPr>
          <w:sz w:val="24"/>
        </w:rPr>
      </w:pPr>
      <w:r>
        <w:rPr>
          <w:sz w:val="24"/>
        </w:rPr>
        <w:t>освоение знаний о языковых явлениях изучаемого иностранного языка, о разных способах</w:t>
      </w:r>
      <w:r>
        <w:rPr>
          <w:spacing w:val="1"/>
          <w:sz w:val="24"/>
        </w:rPr>
        <w:t xml:space="preserve"> </w:t>
      </w:r>
      <w:r>
        <w:rPr>
          <w:sz w:val="24"/>
        </w:rPr>
        <w:t>выражения</w:t>
      </w:r>
      <w:r>
        <w:rPr>
          <w:spacing w:val="-1"/>
          <w:sz w:val="24"/>
        </w:rPr>
        <w:t xml:space="preserve"> </w:t>
      </w:r>
      <w:r>
        <w:rPr>
          <w:sz w:val="24"/>
        </w:rPr>
        <w:t>мысли</w:t>
      </w:r>
      <w:r>
        <w:rPr>
          <w:spacing w:val="1"/>
          <w:sz w:val="24"/>
        </w:rPr>
        <w:t xml:space="preserve"> </w:t>
      </w:r>
      <w:r>
        <w:rPr>
          <w:sz w:val="24"/>
        </w:rPr>
        <w:t>на</w:t>
      </w:r>
      <w:r>
        <w:rPr>
          <w:spacing w:val="-1"/>
          <w:sz w:val="24"/>
        </w:rPr>
        <w:t xml:space="preserve"> </w:t>
      </w:r>
      <w:r>
        <w:rPr>
          <w:sz w:val="24"/>
        </w:rPr>
        <w:t>родном</w:t>
      </w:r>
      <w:r>
        <w:rPr>
          <w:spacing w:val="-1"/>
          <w:sz w:val="24"/>
        </w:rPr>
        <w:t xml:space="preserve"> </w:t>
      </w:r>
      <w:r>
        <w:rPr>
          <w:sz w:val="24"/>
        </w:rPr>
        <w:t>и иностранном</w:t>
      </w:r>
      <w:r>
        <w:rPr>
          <w:spacing w:val="-1"/>
          <w:sz w:val="24"/>
        </w:rPr>
        <w:t xml:space="preserve"> </w:t>
      </w:r>
      <w:r>
        <w:rPr>
          <w:sz w:val="24"/>
        </w:rPr>
        <w:t>языках;</w:t>
      </w:r>
    </w:p>
    <w:p>
      <w:pPr>
        <w:pStyle w:val="12"/>
        <w:numPr>
          <w:ilvl w:val="0"/>
          <w:numId w:val="2"/>
        </w:numPr>
        <w:tabs>
          <w:tab w:val="left" w:pos="458"/>
        </w:tabs>
        <w:spacing w:before="1" w:line="360" w:lineRule="auto"/>
        <w:ind w:right="256" w:firstLine="0"/>
        <w:rPr>
          <w:sz w:val="24"/>
        </w:rPr>
      </w:pPr>
      <w:r>
        <w:rPr>
          <w:sz w:val="24"/>
        </w:rPr>
        <w:t>использование для решения учебных задач интеллектуальных операций (сравнение, анализ,</w:t>
      </w:r>
      <w:r>
        <w:rPr>
          <w:spacing w:val="-57"/>
          <w:sz w:val="24"/>
        </w:rPr>
        <w:t xml:space="preserve"> </w:t>
      </w:r>
      <w:r>
        <w:rPr>
          <w:sz w:val="24"/>
        </w:rPr>
        <w:t>обобщение);</w:t>
      </w:r>
    </w:p>
    <w:p>
      <w:pPr>
        <w:pStyle w:val="12"/>
        <w:numPr>
          <w:ilvl w:val="0"/>
          <w:numId w:val="2"/>
        </w:numPr>
        <w:tabs>
          <w:tab w:val="left" w:pos="499"/>
        </w:tabs>
        <w:spacing w:line="360" w:lineRule="auto"/>
        <w:ind w:right="249" w:firstLine="0"/>
        <w:rPr>
          <w:sz w:val="24"/>
        </w:rPr>
      </w:pPr>
      <w:r>
        <w:rPr>
          <w:sz w:val="24"/>
        </w:rPr>
        <w:t>формирование умений работать с информацией, представленной в текстах разного типа</w:t>
      </w:r>
      <w:r>
        <w:rPr>
          <w:spacing w:val="1"/>
          <w:sz w:val="24"/>
        </w:rPr>
        <w:t xml:space="preserve"> </w:t>
      </w:r>
      <w:r>
        <w:rPr>
          <w:sz w:val="24"/>
        </w:rPr>
        <w:t>(описание,</w:t>
      </w:r>
      <w:r>
        <w:rPr>
          <w:spacing w:val="1"/>
          <w:sz w:val="24"/>
        </w:rPr>
        <w:t xml:space="preserve"> </w:t>
      </w:r>
      <w:r>
        <w:rPr>
          <w:sz w:val="24"/>
        </w:rPr>
        <w:t>повествование,</w:t>
      </w:r>
      <w:r>
        <w:rPr>
          <w:spacing w:val="1"/>
          <w:sz w:val="24"/>
        </w:rPr>
        <w:t xml:space="preserve"> </w:t>
      </w:r>
      <w:r>
        <w:rPr>
          <w:sz w:val="24"/>
        </w:rPr>
        <w:t>рассуждение),</w:t>
      </w:r>
      <w:r>
        <w:rPr>
          <w:spacing w:val="1"/>
          <w:sz w:val="24"/>
        </w:rPr>
        <w:t xml:space="preserve"> </w:t>
      </w:r>
      <w:r>
        <w:rPr>
          <w:sz w:val="24"/>
        </w:rPr>
        <w:t>пользоваться</w:t>
      </w:r>
      <w:r>
        <w:rPr>
          <w:spacing w:val="1"/>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словарями</w:t>
      </w:r>
      <w:r>
        <w:rPr>
          <w:spacing w:val="1"/>
          <w:sz w:val="24"/>
        </w:rPr>
        <w:t xml:space="preserve"> </w:t>
      </w:r>
      <w:r>
        <w:rPr>
          <w:sz w:val="24"/>
        </w:rPr>
        <w:t>по</w:t>
      </w:r>
      <w:r>
        <w:rPr>
          <w:spacing w:val="1"/>
          <w:sz w:val="24"/>
        </w:rPr>
        <w:t xml:space="preserve"> </w:t>
      </w:r>
      <w:r>
        <w:rPr>
          <w:sz w:val="24"/>
        </w:rPr>
        <w:t>иностранному</w:t>
      </w:r>
      <w:r>
        <w:rPr>
          <w:spacing w:val="-9"/>
          <w:sz w:val="24"/>
        </w:rPr>
        <w:t xml:space="preserve"> </w:t>
      </w:r>
      <w:r>
        <w:rPr>
          <w:sz w:val="24"/>
        </w:rPr>
        <w:t>языку.</w:t>
      </w:r>
    </w:p>
    <w:p>
      <w:pPr>
        <w:pStyle w:val="12"/>
        <w:numPr>
          <w:ilvl w:val="2"/>
          <w:numId w:val="14"/>
        </w:numPr>
        <w:tabs>
          <w:tab w:val="left" w:pos="914"/>
        </w:tabs>
        <w:spacing w:line="360" w:lineRule="auto"/>
        <w:ind w:right="259" w:firstLine="0"/>
        <w:jc w:val="both"/>
        <w:rPr>
          <w:sz w:val="24"/>
        </w:rPr>
      </w:pPr>
      <w:r>
        <w:rPr>
          <w:sz w:val="24"/>
        </w:rPr>
        <w:t>Развивающие цели учебного предмета «Иностранный (английский) язык» в начальной</w:t>
      </w:r>
      <w:r>
        <w:rPr>
          <w:spacing w:val="1"/>
          <w:sz w:val="24"/>
        </w:rPr>
        <w:t xml:space="preserve"> </w:t>
      </w:r>
      <w:r>
        <w:rPr>
          <w:sz w:val="24"/>
        </w:rPr>
        <w:t>школе</w:t>
      </w:r>
      <w:r>
        <w:rPr>
          <w:spacing w:val="-2"/>
          <w:sz w:val="24"/>
        </w:rPr>
        <w:t xml:space="preserve"> </w:t>
      </w:r>
      <w:r>
        <w:rPr>
          <w:sz w:val="24"/>
        </w:rPr>
        <w:t>включают:</w:t>
      </w:r>
    </w:p>
    <w:p>
      <w:pPr>
        <w:pStyle w:val="12"/>
        <w:numPr>
          <w:ilvl w:val="0"/>
          <w:numId w:val="2"/>
        </w:numPr>
        <w:tabs>
          <w:tab w:val="left" w:pos="499"/>
        </w:tabs>
        <w:spacing w:line="360" w:lineRule="auto"/>
        <w:ind w:right="251" w:firstLine="0"/>
        <w:rPr>
          <w:sz w:val="24"/>
        </w:rPr>
      </w:pPr>
      <w:r>
        <w:rPr>
          <w:sz w:val="24"/>
        </w:rPr>
        <w:t>осознание обучающимися роли языков как средства межличностного и межкультурного</w:t>
      </w:r>
      <w:r>
        <w:rPr>
          <w:spacing w:val="1"/>
          <w:sz w:val="24"/>
        </w:rPr>
        <w:t xml:space="preserve"> </w:t>
      </w:r>
      <w:r>
        <w:rPr>
          <w:sz w:val="24"/>
        </w:rPr>
        <w:t>взаимодействия в условиях поликультурного, многоязычного мира и инструмента познания</w:t>
      </w:r>
      <w:r>
        <w:rPr>
          <w:spacing w:val="1"/>
          <w:sz w:val="24"/>
        </w:rPr>
        <w:t xml:space="preserve"> </w:t>
      </w:r>
      <w:r>
        <w:rPr>
          <w:sz w:val="24"/>
        </w:rPr>
        <w:t>мира</w:t>
      </w:r>
      <w:r>
        <w:rPr>
          <w:spacing w:val="-2"/>
          <w:sz w:val="24"/>
        </w:rPr>
        <w:t xml:space="preserve"> </w:t>
      </w:r>
      <w:r>
        <w:rPr>
          <w:sz w:val="24"/>
        </w:rPr>
        <w:t>и культуры других</w:t>
      </w:r>
      <w:r>
        <w:rPr>
          <w:spacing w:val="2"/>
          <w:sz w:val="24"/>
        </w:rPr>
        <w:t xml:space="preserve"> </w:t>
      </w:r>
      <w:r>
        <w:rPr>
          <w:sz w:val="24"/>
        </w:rPr>
        <w:t>народов;</w:t>
      </w:r>
    </w:p>
    <w:p>
      <w:pPr>
        <w:pStyle w:val="12"/>
        <w:numPr>
          <w:ilvl w:val="0"/>
          <w:numId w:val="2"/>
        </w:numPr>
        <w:tabs>
          <w:tab w:val="left" w:pos="453"/>
        </w:tabs>
        <w:spacing w:before="1"/>
        <w:ind w:left="452" w:hanging="141"/>
        <w:rPr>
          <w:sz w:val="24"/>
        </w:rPr>
      </w:pPr>
      <w:r>
        <w:rPr>
          <w:sz w:val="24"/>
        </w:rPr>
        <w:t>становление</w:t>
      </w:r>
      <w:r>
        <w:rPr>
          <w:spacing w:val="-5"/>
          <w:sz w:val="24"/>
        </w:rPr>
        <w:t xml:space="preserve"> </w:t>
      </w:r>
      <w:r>
        <w:rPr>
          <w:sz w:val="24"/>
        </w:rPr>
        <w:t>коммуникативной</w:t>
      </w:r>
      <w:r>
        <w:rPr>
          <w:spacing w:val="-3"/>
          <w:sz w:val="24"/>
        </w:rPr>
        <w:t xml:space="preserve"> </w:t>
      </w:r>
      <w:r>
        <w:rPr>
          <w:sz w:val="24"/>
        </w:rPr>
        <w:t>культуры</w:t>
      </w:r>
      <w:r>
        <w:rPr>
          <w:spacing w:val="-3"/>
          <w:sz w:val="24"/>
        </w:rPr>
        <w:t xml:space="preserve"> </w:t>
      </w:r>
      <w:r>
        <w:rPr>
          <w:sz w:val="24"/>
        </w:rPr>
        <w:t>обучающихся</w:t>
      </w:r>
      <w:r>
        <w:rPr>
          <w:spacing w:val="-3"/>
          <w:sz w:val="24"/>
        </w:rPr>
        <w:t xml:space="preserve"> </w:t>
      </w:r>
      <w:r>
        <w:rPr>
          <w:sz w:val="24"/>
        </w:rPr>
        <w:t>и</w:t>
      </w:r>
      <w:r>
        <w:rPr>
          <w:spacing w:val="-6"/>
          <w:sz w:val="24"/>
        </w:rPr>
        <w:t xml:space="preserve"> </w:t>
      </w:r>
      <w:r>
        <w:rPr>
          <w:sz w:val="24"/>
        </w:rPr>
        <w:t>их</w:t>
      </w:r>
      <w:r>
        <w:rPr>
          <w:spacing w:val="-1"/>
          <w:sz w:val="24"/>
        </w:rPr>
        <w:t xml:space="preserve"> </w:t>
      </w:r>
      <w:r>
        <w:rPr>
          <w:sz w:val="24"/>
        </w:rPr>
        <w:t>общего</w:t>
      </w:r>
      <w:r>
        <w:rPr>
          <w:spacing w:val="-4"/>
          <w:sz w:val="24"/>
        </w:rPr>
        <w:t xml:space="preserve"> </w:t>
      </w:r>
      <w:r>
        <w:rPr>
          <w:sz w:val="24"/>
        </w:rPr>
        <w:t>речевого</w:t>
      </w:r>
      <w:r>
        <w:rPr>
          <w:spacing w:val="-4"/>
          <w:sz w:val="24"/>
        </w:rPr>
        <w:t xml:space="preserve"> </w:t>
      </w:r>
      <w:r>
        <w:rPr>
          <w:sz w:val="24"/>
        </w:rPr>
        <w:t>развития;</w:t>
      </w:r>
    </w:p>
    <w:p>
      <w:pPr>
        <w:pStyle w:val="12"/>
        <w:numPr>
          <w:ilvl w:val="0"/>
          <w:numId w:val="2"/>
        </w:numPr>
        <w:tabs>
          <w:tab w:val="left" w:pos="595"/>
        </w:tabs>
        <w:spacing w:before="136" w:line="360" w:lineRule="auto"/>
        <w:ind w:right="258" w:firstLine="0"/>
        <w:rPr>
          <w:sz w:val="24"/>
        </w:rPr>
      </w:pPr>
      <w:r>
        <w:rPr>
          <w:sz w:val="24"/>
        </w:rPr>
        <w:t>развитие</w:t>
      </w:r>
      <w:r>
        <w:rPr>
          <w:spacing w:val="1"/>
          <w:sz w:val="24"/>
        </w:rPr>
        <w:t xml:space="preserve"> </w:t>
      </w:r>
      <w:r>
        <w:rPr>
          <w:sz w:val="24"/>
        </w:rPr>
        <w:t>компенсаторной</w:t>
      </w:r>
      <w:r>
        <w:rPr>
          <w:spacing w:val="1"/>
          <w:sz w:val="24"/>
        </w:rPr>
        <w:t xml:space="preserve"> </w:t>
      </w:r>
      <w:r>
        <w:rPr>
          <w:sz w:val="24"/>
        </w:rPr>
        <w:t>способности</w:t>
      </w:r>
      <w:r>
        <w:rPr>
          <w:spacing w:val="1"/>
          <w:sz w:val="24"/>
        </w:rPr>
        <w:t xml:space="preserve"> </w:t>
      </w:r>
      <w:r>
        <w:rPr>
          <w:sz w:val="24"/>
        </w:rPr>
        <w:t>адаптироваться</w:t>
      </w:r>
      <w:r>
        <w:rPr>
          <w:spacing w:val="1"/>
          <w:sz w:val="24"/>
        </w:rPr>
        <w:t xml:space="preserve"> </w:t>
      </w:r>
      <w:r>
        <w:rPr>
          <w:sz w:val="24"/>
        </w:rPr>
        <w:t>к</w:t>
      </w:r>
      <w:r>
        <w:rPr>
          <w:spacing w:val="1"/>
          <w:sz w:val="24"/>
        </w:rPr>
        <w:t xml:space="preserve"> </w:t>
      </w:r>
      <w:r>
        <w:rPr>
          <w:sz w:val="24"/>
        </w:rPr>
        <w:t>ситуациям</w:t>
      </w:r>
      <w:r>
        <w:rPr>
          <w:spacing w:val="1"/>
          <w:sz w:val="24"/>
        </w:rPr>
        <w:t xml:space="preserve"> </w:t>
      </w:r>
      <w:r>
        <w:rPr>
          <w:sz w:val="24"/>
        </w:rPr>
        <w:t>общения</w:t>
      </w:r>
      <w:r>
        <w:rPr>
          <w:spacing w:val="1"/>
          <w:sz w:val="24"/>
        </w:rPr>
        <w:t xml:space="preserve"> </w:t>
      </w:r>
      <w:r>
        <w:rPr>
          <w:sz w:val="24"/>
        </w:rPr>
        <w:t>при</w:t>
      </w:r>
      <w:r>
        <w:rPr>
          <w:spacing w:val="1"/>
          <w:sz w:val="24"/>
        </w:rPr>
        <w:t xml:space="preserve"> </w:t>
      </w:r>
      <w:r>
        <w:rPr>
          <w:sz w:val="24"/>
        </w:rPr>
        <w:t>получении</w:t>
      </w:r>
      <w:r>
        <w:rPr>
          <w:spacing w:val="-1"/>
          <w:sz w:val="24"/>
        </w:rPr>
        <w:t xml:space="preserve"> </w:t>
      </w:r>
      <w:r>
        <w:rPr>
          <w:sz w:val="24"/>
        </w:rPr>
        <w:t>и</w:t>
      </w:r>
      <w:r>
        <w:rPr>
          <w:spacing w:val="-1"/>
          <w:sz w:val="24"/>
        </w:rPr>
        <w:t xml:space="preserve"> </w:t>
      </w:r>
      <w:r>
        <w:rPr>
          <w:sz w:val="24"/>
        </w:rPr>
        <w:t>передаче</w:t>
      </w:r>
      <w:r>
        <w:rPr>
          <w:spacing w:val="-1"/>
          <w:sz w:val="24"/>
        </w:rPr>
        <w:t xml:space="preserve"> </w:t>
      </w:r>
      <w:r>
        <w:rPr>
          <w:sz w:val="24"/>
        </w:rPr>
        <w:t>информации</w:t>
      </w:r>
      <w:r>
        <w:rPr>
          <w:spacing w:val="-1"/>
          <w:sz w:val="24"/>
        </w:rPr>
        <w:t xml:space="preserve"> </w:t>
      </w:r>
      <w:r>
        <w:rPr>
          <w:sz w:val="24"/>
        </w:rPr>
        <w:t>в условиях</w:t>
      </w:r>
      <w:r>
        <w:rPr>
          <w:spacing w:val="2"/>
          <w:sz w:val="24"/>
        </w:rPr>
        <w:t xml:space="preserve"> </w:t>
      </w:r>
      <w:r>
        <w:rPr>
          <w:sz w:val="24"/>
        </w:rPr>
        <w:t>дефицита</w:t>
      </w:r>
      <w:r>
        <w:rPr>
          <w:spacing w:val="-1"/>
          <w:sz w:val="24"/>
        </w:rPr>
        <w:t xml:space="preserve"> </w:t>
      </w:r>
      <w:r>
        <w:rPr>
          <w:sz w:val="24"/>
        </w:rPr>
        <w:t>языковых</w:t>
      </w:r>
      <w:r>
        <w:rPr>
          <w:spacing w:val="1"/>
          <w:sz w:val="24"/>
        </w:rPr>
        <w:t xml:space="preserve"> </w:t>
      </w:r>
      <w:r>
        <w:rPr>
          <w:sz w:val="24"/>
        </w:rPr>
        <w:t>средств;</w:t>
      </w:r>
    </w:p>
    <w:p>
      <w:pPr>
        <w:pStyle w:val="12"/>
        <w:numPr>
          <w:ilvl w:val="0"/>
          <w:numId w:val="2"/>
        </w:numPr>
        <w:tabs>
          <w:tab w:val="left" w:pos="583"/>
        </w:tabs>
        <w:spacing w:line="360" w:lineRule="auto"/>
        <w:ind w:right="256" w:firstLine="0"/>
        <w:rPr>
          <w:sz w:val="24"/>
        </w:rPr>
      </w:pPr>
      <w:r>
        <w:rPr>
          <w:sz w:val="24"/>
        </w:rPr>
        <w:t>формирование</w:t>
      </w:r>
      <w:r>
        <w:rPr>
          <w:spacing w:val="1"/>
          <w:sz w:val="24"/>
        </w:rPr>
        <w:t xml:space="preserve"> </w:t>
      </w:r>
      <w:r>
        <w:rPr>
          <w:sz w:val="24"/>
        </w:rPr>
        <w:t>регулятивных</w:t>
      </w:r>
      <w:r>
        <w:rPr>
          <w:spacing w:val="1"/>
          <w:sz w:val="24"/>
        </w:rPr>
        <w:t xml:space="preserve"> </w:t>
      </w:r>
      <w:r>
        <w:rPr>
          <w:sz w:val="24"/>
        </w:rPr>
        <w:t>действий:</w:t>
      </w:r>
      <w:r>
        <w:rPr>
          <w:spacing w:val="1"/>
          <w:sz w:val="24"/>
        </w:rPr>
        <w:t xml:space="preserve"> </w:t>
      </w:r>
      <w:r>
        <w:rPr>
          <w:sz w:val="24"/>
        </w:rPr>
        <w:t>планирование</w:t>
      </w:r>
      <w:r>
        <w:rPr>
          <w:spacing w:val="1"/>
          <w:sz w:val="24"/>
        </w:rPr>
        <w:t xml:space="preserve"> </w:t>
      </w:r>
      <w:r>
        <w:rPr>
          <w:sz w:val="24"/>
        </w:rPr>
        <w:t>последовательных</w:t>
      </w:r>
      <w:r>
        <w:rPr>
          <w:spacing w:val="1"/>
          <w:sz w:val="24"/>
        </w:rPr>
        <w:t xml:space="preserve"> </w:t>
      </w:r>
      <w:r>
        <w:rPr>
          <w:sz w:val="24"/>
        </w:rPr>
        <w:t>шагов</w:t>
      </w:r>
      <w:r>
        <w:rPr>
          <w:spacing w:val="1"/>
          <w:sz w:val="24"/>
        </w:rPr>
        <w:t xml:space="preserve"> </w:t>
      </w:r>
      <w:r>
        <w:rPr>
          <w:sz w:val="24"/>
        </w:rPr>
        <w:t>для</w:t>
      </w:r>
      <w:r>
        <w:rPr>
          <w:spacing w:val="-57"/>
          <w:sz w:val="24"/>
        </w:rPr>
        <w:t xml:space="preserve"> </w:t>
      </w:r>
      <w:r>
        <w:rPr>
          <w:sz w:val="24"/>
        </w:rPr>
        <w:t>решения учебной задачи; контроль процесса и результата своей деятельности; установление</w:t>
      </w:r>
      <w:r>
        <w:rPr>
          <w:spacing w:val="1"/>
          <w:sz w:val="24"/>
        </w:rPr>
        <w:t xml:space="preserve"> </w:t>
      </w:r>
      <w:r>
        <w:rPr>
          <w:sz w:val="24"/>
        </w:rPr>
        <w:t>причины</w:t>
      </w:r>
      <w:r>
        <w:rPr>
          <w:spacing w:val="-1"/>
          <w:sz w:val="24"/>
        </w:rPr>
        <w:t xml:space="preserve"> </w:t>
      </w:r>
      <w:r>
        <w:rPr>
          <w:sz w:val="24"/>
        </w:rPr>
        <w:t>возникшей</w:t>
      </w:r>
      <w:r>
        <w:rPr>
          <w:spacing w:val="-1"/>
          <w:sz w:val="24"/>
        </w:rPr>
        <w:t xml:space="preserve"> </w:t>
      </w:r>
      <w:r>
        <w:rPr>
          <w:sz w:val="24"/>
        </w:rPr>
        <w:t>трудности</w:t>
      </w:r>
      <w:r>
        <w:rPr>
          <w:spacing w:val="1"/>
          <w:sz w:val="24"/>
        </w:rPr>
        <w:t xml:space="preserve"> </w:t>
      </w:r>
      <w:r>
        <w:rPr>
          <w:sz w:val="24"/>
        </w:rPr>
        <w:t>и/или</w:t>
      </w:r>
      <w:r>
        <w:rPr>
          <w:spacing w:val="-1"/>
          <w:sz w:val="24"/>
        </w:rPr>
        <w:t xml:space="preserve"> </w:t>
      </w:r>
      <w:r>
        <w:rPr>
          <w:sz w:val="24"/>
        </w:rPr>
        <w:t>ошибки,</w:t>
      </w:r>
      <w:r>
        <w:rPr>
          <w:spacing w:val="2"/>
          <w:sz w:val="24"/>
        </w:rPr>
        <w:t xml:space="preserve"> </w:t>
      </w:r>
      <w:r>
        <w:rPr>
          <w:sz w:val="24"/>
        </w:rPr>
        <w:t>корректировка</w:t>
      </w:r>
      <w:r>
        <w:rPr>
          <w:spacing w:val="-1"/>
          <w:sz w:val="24"/>
        </w:rPr>
        <w:t xml:space="preserve"> </w:t>
      </w:r>
      <w:r>
        <w:rPr>
          <w:sz w:val="24"/>
        </w:rPr>
        <w:t>деятельности;</w:t>
      </w:r>
    </w:p>
    <w:p>
      <w:pPr>
        <w:pStyle w:val="12"/>
        <w:numPr>
          <w:ilvl w:val="0"/>
          <w:numId w:val="2"/>
        </w:numPr>
        <w:tabs>
          <w:tab w:val="left" w:pos="515"/>
        </w:tabs>
        <w:spacing w:before="2" w:line="360" w:lineRule="auto"/>
        <w:ind w:right="257" w:firstLine="0"/>
        <w:rPr>
          <w:sz w:val="24"/>
        </w:rPr>
      </w:pPr>
      <w:r>
        <w:rPr>
          <w:sz w:val="24"/>
        </w:rPr>
        <w:t>становление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оценке</w:t>
      </w:r>
      <w:r>
        <w:rPr>
          <w:spacing w:val="1"/>
          <w:sz w:val="24"/>
        </w:rPr>
        <w:t xml:space="preserve"> </w:t>
      </w:r>
      <w:r>
        <w:rPr>
          <w:sz w:val="24"/>
        </w:rPr>
        <w:t>своих</w:t>
      </w:r>
      <w:r>
        <w:rPr>
          <w:spacing w:val="1"/>
          <w:sz w:val="24"/>
        </w:rPr>
        <w:t xml:space="preserve"> </w:t>
      </w:r>
      <w:r>
        <w:rPr>
          <w:sz w:val="24"/>
        </w:rPr>
        <w:t>достижений</w:t>
      </w:r>
      <w:r>
        <w:rPr>
          <w:spacing w:val="1"/>
          <w:sz w:val="24"/>
        </w:rPr>
        <w:t xml:space="preserve"> </w:t>
      </w:r>
      <w:r>
        <w:rPr>
          <w:sz w:val="24"/>
        </w:rPr>
        <w:t>в</w:t>
      </w:r>
      <w:r>
        <w:rPr>
          <w:spacing w:val="1"/>
          <w:sz w:val="24"/>
        </w:rPr>
        <w:t xml:space="preserve"> </w:t>
      </w:r>
      <w:r>
        <w:rPr>
          <w:sz w:val="24"/>
        </w:rPr>
        <w:t>изучении</w:t>
      </w:r>
      <w:r>
        <w:rPr>
          <w:spacing w:val="1"/>
          <w:sz w:val="24"/>
        </w:rPr>
        <w:t xml:space="preserve"> </w:t>
      </w:r>
      <w:r>
        <w:rPr>
          <w:sz w:val="24"/>
        </w:rPr>
        <w:t>иностранного</w:t>
      </w:r>
      <w:r>
        <w:rPr>
          <w:spacing w:val="1"/>
          <w:sz w:val="24"/>
        </w:rPr>
        <w:t xml:space="preserve"> </w:t>
      </w:r>
      <w:r>
        <w:rPr>
          <w:sz w:val="24"/>
        </w:rPr>
        <w:t>языка,</w:t>
      </w:r>
      <w:r>
        <w:rPr>
          <w:spacing w:val="-57"/>
          <w:sz w:val="24"/>
        </w:rPr>
        <w:t xml:space="preserve"> </w:t>
      </w:r>
      <w:r>
        <w:rPr>
          <w:sz w:val="24"/>
        </w:rPr>
        <w:t>мотивация</w:t>
      </w:r>
      <w:r>
        <w:rPr>
          <w:spacing w:val="-2"/>
          <w:sz w:val="24"/>
        </w:rPr>
        <w:t xml:space="preserve"> </w:t>
      </w:r>
      <w:r>
        <w:rPr>
          <w:sz w:val="24"/>
        </w:rPr>
        <w:t>совершенствовать свои</w:t>
      </w:r>
      <w:r>
        <w:rPr>
          <w:spacing w:val="-1"/>
          <w:sz w:val="24"/>
        </w:rPr>
        <w:t xml:space="preserve"> </w:t>
      </w:r>
      <w:r>
        <w:rPr>
          <w:sz w:val="24"/>
        </w:rPr>
        <w:t>коммуникативные</w:t>
      </w:r>
      <w:r>
        <w:rPr>
          <w:spacing w:val="-1"/>
          <w:sz w:val="24"/>
        </w:rPr>
        <w:t xml:space="preserve"> </w:t>
      </w:r>
      <w:r>
        <w:rPr>
          <w:sz w:val="24"/>
        </w:rPr>
        <w:t>умения</w:t>
      </w:r>
      <w:r>
        <w:rPr>
          <w:spacing w:val="-1"/>
          <w:sz w:val="24"/>
        </w:rPr>
        <w:t xml:space="preserve"> </w:t>
      </w:r>
      <w:r>
        <w:rPr>
          <w:sz w:val="24"/>
        </w:rPr>
        <w:t>на</w:t>
      </w:r>
      <w:r>
        <w:rPr>
          <w:spacing w:val="-3"/>
          <w:sz w:val="24"/>
        </w:rPr>
        <w:t xml:space="preserve"> </w:t>
      </w:r>
      <w:r>
        <w:rPr>
          <w:sz w:val="24"/>
        </w:rPr>
        <w:t>иностранном</w:t>
      </w:r>
      <w:r>
        <w:rPr>
          <w:spacing w:val="-2"/>
          <w:sz w:val="24"/>
        </w:rPr>
        <w:t xml:space="preserve"> </w:t>
      </w:r>
      <w:r>
        <w:rPr>
          <w:sz w:val="24"/>
        </w:rPr>
        <w:t>языке.</w:t>
      </w:r>
    </w:p>
    <w:p>
      <w:pPr>
        <w:pStyle w:val="12"/>
        <w:numPr>
          <w:ilvl w:val="2"/>
          <w:numId w:val="14"/>
        </w:numPr>
        <w:tabs>
          <w:tab w:val="left" w:pos="914"/>
        </w:tabs>
        <w:spacing w:line="360" w:lineRule="auto"/>
        <w:ind w:right="249" w:firstLine="0"/>
        <w:jc w:val="both"/>
        <w:rPr>
          <w:sz w:val="24"/>
        </w:rPr>
      </w:pPr>
      <w:r>
        <w:rPr>
          <w:sz w:val="24"/>
        </w:rPr>
        <w:t>Влияние</w:t>
      </w:r>
      <w:r>
        <w:rPr>
          <w:spacing w:val="1"/>
          <w:sz w:val="24"/>
        </w:rPr>
        <w:t xml:space="preserve"> </w:t>
      </w:r>
      <w:r>
        <w:rPr>
          <w:sz w:val="24"/>
        </w:rPr>
        <w:t>параллельного</w:t>
      </w:r>
      <w:r>
        <w:rPr>
          <w:spacing w:val="1"/>
          <w:sz w:val="24"/>
        </w:rPr>
        <w:t xml:space="preserve"> </w:t>
      </w:r>
      <w:r>
        <w:rPr>
          <w:sz w:val="24"/>
        </w:rPr>
        <w:t>изучения</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и</w:t>
      </w:r>
      <w:r>
        <w:rPr>
          <w:spacing w:val="1"/>
          <w:sz w:val="24"/>
        </w:rPr>
        <w:t xml:space="preserve"> </w:t>
      </w:r>
      <w:r>
        <w:rPr>
          <w:sz w:val="24"/>
        </w:rPr>
        <w:t>языка</w:t>
      </w:r>
      <w:r>
        <w:rPr>
          <w:spacing w:val="1"/>
          <w:sz w:val="24"/>
        </w:rPr>
        <w:t xml:space="preserve"> </w:t>
      </w:r>
      <w:r>
        <w:rPr>
          <w:sz w:val="24"/>
        </w:rPr>
        <w:t>других</w:t>
      </w:r>
      <w:r>
        <w:rPr>
          <w:spacing w:val="1"/>
          <w:sz w:val="24"/>
        </w:rPr>
        <w:t xml:space="preserve"> </w:t>
      </w:r>
      <w:r>
        <w:rPr>
          <w:sz w:val="24"/>
        </w:rPr>
        <w:t>стран</w:t>
      </w:r>
      <w:r>
        <w:rPr>
          <w:spacing w:val="1"/>
          <w:sz w:val="24"/>
        </w:rPr>
        <w:t xml:space="preserve"> </w:t>
      </w:r>
      <w:r>
        <w:rPr>
          <w:sz w:val="24"/>
        </w:rPr>
        <w:t>и</w:t>
      </w:r>
      <w:r>
        <w:rPr>
          <w:spacing w:val="1"/>
          <w:sz w:val="24"/>
        </w:rPr>
        <w:t xml:space="preserve"> </w:t>
      </w:r>
      <w:r>
        <w:rPr>
          <w:sz w:val="24"/>
        </w:rPr>
        <w:t>народов</w:t>
      </w:r>
      <w:r>
        <w:rPr>
          <w:spacing w:val="1"/>
          <w:sz w:val="24"/>
        </w:rPr>
        <w:t xml:space="preserve"> </w:t>
      </w:r>
      <w:r>
        <w:rPr>
          <w:sz w:val="24"/>
        </w:rPr>
        <w:t>позволяет</w:t>
      </w:r>
      <w:r>
        <w:rPr>
          <w:spacing w:val="1"/>
          <w:sz w:val="24"/>
        </w:rPr>
        <w:t xml:space="preserve"> </w:t>
      </w:r>
      <w:r>
        <w:rPr>
          <w:sz w:val="24"/>
        </w:rPr>
        <w:t>заложить</w:t>
      </w:r>
      <w:r>
        <w:rPr>
          <w:spacing w:val="1"/>
          <w:sz w:val="24"/>
        </w:rPr>
        <w:t xml:space="preserve"> </w:t>
      </w:r>
      <w:r>
        <w:rPr>
          <w:sz w:val="24"/>
        </w:rPr>
        <w:t>основу</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чувства</w:t>
      </w:r>
      <w:r>
        <w:rPr>
          <w:spacing w:val="1"/>
          <w:sz w:val="24"/>
        </w:rPr>
        <w:t xml:space="preserve"> </w:t>
      </w:r>
      <w:r>
        <w:rPr>
          <w:sz w:val="24"/>
        </w:rPr>
        <w:t>патриотизма и гордости за свой народ, свой край, свою страну, помочь лучше осознать свою</w:t>
      </w:r>
      <w:r>
        <w:rPr>
          <w:spacing w:val="1"/>
          <w:sz w:val="24"/>
        </w:rPr>
        <w:t xml:space="preserve"> </w:t>
      </w:r>
      <w:r>
        <w:rPr>
          <w:sz w:val="24"/>
        </w:rPr>
        <w:t>этническую и национальную принадлежность и проявлять интерес к языкам и культурам</w:t>
      </w:r>
      <w:r>
        <w:rPr>
          <w:spacing w:val="1"/>
          <w:sz w:val="24"/>
        </w:rPr>
        <w:t xml:space="preserve"> </w:t>
      </w:r>
      <w:r>
        <w:rPr>
          <w:sz w:val="24"/>
        </w:rPr>
        <w:t>других народов, осознать наличие и значение общечеловеческих и базовых национальных</w:t>
      </w:r>
      <w:r>
        <w:rPr>
          <w:spacing w:val="1"/>
          <w:sz w:val="24"/>
        </w:rPr>
        <w:t xml:space="preserve"> </w:t>
      </w:r>
      <w:r>
        <w:rPr>
          <w:sz w:val="24"/>
        </w:rPr>
        <w:t>ценностей.</w:t>
      </w:r>
      <w:r>
        <w:rPr>
          <w:spacing w:val="1"/>
          <w:sz w:val="24"/>
        </w:rPr>
        <w:t xml:space="preserve"> </w:t>
      </w:r>
      <w:r>
        <w:rPr>
          <w:sz w:val="24"/>
        </w:rPr>
        <w:t>Вклад</w:t>
      </w:r>
      <w:r>
        <w:rPr>
          <w:spacing w:val="1"/>
          <w:sz w:val="24"/>
        </w:rPr>
        <w:t xml:space="preserve"> </w:t>
      </w:r>
      <w:r>
        <w:rPr>
          <w:sz w:val="24"/>
        </w:rPr>
        <w:t>предмета</w:t>
      </w:r>
      <w:r>
        <w:rPr>
          <w:spacing w:val="1"/>
          <w:sz w:val="24"/>
        </w:rPr>
        <w:t xml:space="preserve"> </w:t>
      </w:r>
      <w:r>
        <w:rPr>
          <w:sz w:val="24"/>
        </w:rPr>
        <w:t>«Иностранный</w:t>
      </w:r>
      <w:r>
        <w:rPr>
          <w:spacing w:val="1"/>
          <w:sz w:val="24"/>
        </w:rPr>
        <w:t xml:space="preserve"> </w:t>
      </w:r>
      <w:r>
        <w:rPr>
          <w:sz w:val="24"/>
        </w:rPr>
        <w:t>(английский)</w:t>
      </w:r>
      <w:r>
        <w:rPr>
          <w:spacing w:val="1"/>
          <w:sz w:val="24"/>
        </w:rPr>
        <w:t xml:space="preserve"> </w:t>
      </w:r>
      <w:r>
        <w:rPr>
          <w:sz w:val="24"/>
        </w:rPr>
        <w:t>язык»</w:t>
      </w:r>
      <w:r>
        <w:rPr>
          <w:spacing w:val="61"/>
          <w:sz w:val="24"/>
        </w:rPr>
        <w:t xml:space="preserve"> </w:t>
      </w:r>
      <w:r>
        <w:rPr>
          <w:sz w:val="24"/>
        </w:rPr>
        <w:t>в</w:t>
      </w:r>
      <w:r>
        <w:rPr>
          <w:spacing w:val="61"/>
          <w:sz w:val="24"/>
        </w:rPr>
        <w:t xml:space="preserve"> </w:t>
      </w:r>
      <w:r>
        <w:rPr>
          <w:sz w:val="24"/>
        </w:rPr>
        <w:t>реализацию</w:t>
      </w:r>
      <w:r>
        <w:rPr>
          <w:spacing w:val="-57"/>
          <w:sz w:val="24"/>
        </w:rPr>
        <w:t xml:space="preserve"> </w:t>
      </w:r>
      <w:r>
        <w:rPr>
          <w:sz w:val="24"/>
        </w:rPr>
        <w:t>воспитательных</w:t>
      </w:r>
      <w:r>
        <w:rPr>
          <w:spacing w:val="1"/>
          <w:sz w:val="24"/>
        </w:rPr>
        <w:t xml:space="preserve"> </w:t>
      </w:r>
      <w:r>
        <w:rPr>
          <w:sz w:val="24"/>
        </w:rPr>
        <w:t>целей</w:t>
      </w:r>
      <w:r>
        <w:rPr>
          <w:spacing w:val="-2"/>
          <w:sz w:val="24"/>
        </w:rPr>
        <w:t xml:space="preserve"> </w:t>
      </w:r>
      <w:r>
        <w:rPr>
          <w:sz w:val="24"/>
        </w:rPr>
        <w:t>обеспечивает:</w:t>
      </w:r>
    </w:p>
    <w:p>
      <w:pPr>
        <w:pStyle w:val="12"/>
        <w:numPr>
          <w:ilvl w:val="0"/>
          <w:numId w:val="2"/>
        </w:numPr>
        <w:tabs>
          <w:tab w:val="left" w:pos="532"/>
        </w:tabs>
        <w:spacing w:line="360" w:lineRule="auto"/>
        <w:ind w:right="250" w:firstLine="0"/>
        <w:rPr>
          <w:sz w:val="24"/>
        </w:rPr>
      </w:pPr>
      <w:r>
        <w:rPr>
          <w:sz w:val="24"/>
        </w:rPr>
        <w:t>понимание</w:t>
      </w:r>
      <w:r>
        <w:rPr>
          <w:spacing w:val="1"/>
          <w:sz w:val="24"/>
        </w:rPr>
        <w:t xml:space="preserve"> </w:t>
      </w:r>
      <w:r>
        <w:rPr>
          <w:sz w:val="24"/>
        </w:rPr>
        <w:t>необходимости</w:t>
      </w:r>
      <w:r>
        <w:rPr>
          <w:spacing w:val="1"/>
          <w:sz w:val="24"/>
        </w:rPr>
        <w:t xml:space="preserve"> </w:t>
      </w:r>
      <w:r>
        <w:rPr>
          <w:sz w:val="24"/>
        </w:rPr>
        <w:t>овладения</w:t>
      </w:r>
      <w:r>
        <w:rPr>
          <w:spacing w:val="1"/>
          <w:sz w:val="24"/>
        </w:rPr>
        <w:t xml:space="preserve"> </w:t>
      </w:r>
      <w:r>
        <w:rPr>
          <w:sz w:val="24"/>
        </w:rPr>
        <w:t>иностранным</w:t>
      </w:r>
      <w:r>
        <w:rPr>
          <w:spacing w:val="1"/>
          <w:sz w:val="24"/>
        </w:rPr>
        <w:t xml:space="preserve"> </w:t>
      </w:r>
      <w:r>
        <w:rPr>
          <w:sz w:val="24"/>
        </w:rPr>
        <w:t>языком</w:t>
      </w:r>
      <w:r>
        <w:rPr>
          <w:spacing w:val="1"/>
          <w:sz w:val="24"/>
        </w:rPr>
        <w:t xml:space="preserve"> </w:t>
      </w:r>
      <w:r>
        <w:rPr>
          <w:sz w:val="24"/>
        </w:rPr>
        <w:t>как</w:t>
      </w:r>
      <w:r>
        <w:rPr>
          <w:spacing w:val="1"/>
          <w:sz w:val="24"/>
        </w:rPr>
        <w:t xml:space="preserve"> </w:t>
      </w:r>
      <w:r>
        <w:rPr>
          <w:sz w:val="24"/>
        </w:rPr>
        <w:t>средством</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взаимодействия разных</w:t>
      </w:r>
      <w:r>
        <w:rPr>
          <w:spacing w:val="2"/>
          <w:sz w:val="24"/>
        </w:rPr>
        <w:t xml:space="preserve"> </w:t>
      </w:r>
      <w:r>
        <w:rPr>
          <w:sz w:val="24"/>
        </w:rPr>
        <w:t>стран и</w:t>
      </w:r>
      <w:r>
        <w:rPr>
          <w:spacing w:val="-3"/>
          <w:sz w:val="24"/>
        </w:rPr>
        <w:t xml:space="preserve"> </w:t>
      </w:r>
      <w:r>
        <w:rPr>
          <w:sz w:val="24"/>
        </w:rPr>
        <w:t>народов;</w:t>
      </w:r>
    </w:p>
    <w:p>
      <w:pPr>
        <w:pStyle w:val="12"/>
        <w:numPr>
          <w:ilvl w:val="0"/>
          <w:numId w:val="2"/>
        </w:numPr>
        <w:tabs>
          <w:tab w:val="left" w:pos="479"/>
        </w:tabs>
        <w:spacing w:line="360" w:lineRule="auto"/>
        <w:ind w:right="256" w:firstLine="0"/>
        <w:rPr>
          <w:sz w:val="24"/>
        </w:rPr>
      </w:pPr>
      <w:r>
        <w:rPr>
          <w:sz w:val="24"/>
        </w:rPr>
        <w:t>формирование предпосылок социокультурной/межкультурной компетенции, позволяющей</w:t>
      </w:r>
      <w:r>
        <w:rPr>
          <w:spacing w:val="1"/>
          <w:sz w:val="24"/>
        </w:rPr>
        <w:t xml:space="preserve"> </w:t>
      </w:r>
      <w:r>
        <w:rPr>
          <w:sz w:val="24"/>
        </w:rPr>
        <w:t>приобщаться к культуре, традициям, реалиям стран/страны изучаемого языка, готовности</w:t>
      </w:r>
      <w:r>
        <w:rPr>
          <w:spacing w:val="1"/>
          <w:sz w:val="24"/>
        </w:rPr>
        <w:t xml:space="preserve"> </w:t>
      </w:r>
      <w:r>
        <w:rPr>
          <w:sz w:val="24"/>
        </w:rPr>
        <w:t>представлять</w:t>
      </w:r>
      <w:r>
        <w:rPr>
          <w:spacing w:val="1"/>
          <w:sz w:val="24"/>
        </w:rPr>
        <w:t xml:space="preserve"> </w:t>
      </w:r>
      <w:r>
        <w:rPr>
          <w:sz w:val="24"/>
        </w:rPr>
        <w:t>свою</w:t>
      </w:r>
      <w:r>
        <w:rPr>
          <w:spacing w:val="1"/>
          <w:sz w:val="24"/>
        </w:rPr>
        <w:t xml:space="preserve"> </w:t>
      </w:r>
      <w:r>
        <w:rPr>
          <w:sz w:val="24"/>
        </w:rPr>
        <w:t>страну,</w:t>
      </w:r>
      <w:r>
        <w:rPr>
          <w:spacing w:val="1"/>
          <w:sz w:val="24"/>
        </w:rPr>
        <w:t xml:space="preserve"> </w:t>
      </w:r>
      <w:r>
        <w:rPr>
          <w:sz w:val="24"/>
        </w:rPr>
        <w:t>её</w:t>
      </w:r>
      <w:r>
        <w:rPr>
          <w:spacing w:val="1"/>
          <w:sz w:val="24"/>
        </w:rPr>
        <w:t xml:space="preserve"> </w:t>
      </w:r>
      <w:r>
        <w:rPr>
          <w:sz w:val="24"/>
        </w:rPr>
        <w:t>культуру</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межкультурного</w:t>
      </w:r>
      <w:r>
        <w:rPr>
          <w:spacing w:val="1"/>
          <w:sz w:val="24"/>
        </w:rPr>
        <w:t xml:space="preserve"> </w:t>
      </w:r>
      <w:r>
        <w:rPr>
          <w:sz w:val="24"/>
        </w:rPr>
        <w:t>общения,</w:t>
      </w:r>
      <w:r>
        <w:rPr>
          <w:spacing w:val="1"/>
          <w:sz w:val="24"/>
        </w:rPr>
        <w:t xml:space="preserve"> </w:t>
      </w:r>
      <w:r>
        <w:rPr>
          <w:sz w:val="24"/>
        </w:rPr>
        <w:t>соблюдая</w:t>
      </w:r>
      <w:r>
        <w:rPr>
          <w:spacing w:val="1"/>
          <w:sz w:val="24"/>
        </w:rPr>
        <w:t xml:space="preserve"> </w:t>
      </w:r>
      <w:r>
        <w:rPr>
          <w:sz w:val="24"/>
        </w:rPr>
        <w:t>речевой</w:t>
      </w:r>
      <w:r>
        <w:rPr>
          <w:spacing w:val="-2"/>
          <w:sz w:val="24"/>
        </w:rPr>
        <w:t xml:space="preserve"> </w:t>
      </w:r>
      <w:r>
        <w:rPr>
          <w:sz w:val="24"/>
        </w:rPr>
        <w:t>этикет</w:t>
      </w:r>
      <w:r>
        <w:rPr>
          <w:spacing w:val="-2"/>
          <w:sz w:val="24"/>
        </w:rPr>
        <w:t xml:space="preserve"> </w:t>
      </w:r>
      <w:r>
        <w:rPr>
          <w:sz w:val="24"/>
        </w:rPr>
        <w:t>и</w:t>
      </w:r>
      <w:r>
        <w:rPr>
          <w:spacing w:val="-1"/>
          <w:sz w:val="24"/>
        </w:rPr>
        <w:t xml:space="preserve"> </w:t>
      </w:r>
      <w:r>
        <w:rPr>
          <w:sz w:val="24"/>
        </w:rPr>
        <w:t>адекватно</w:t>
      </w:r>
      <w:r>
        <w:rPr>
          <w:spacing w:val="-2"/>
          <w:sz w:val="24"/>
        </w:rPr>
        <w:t xml:space="preserve"> </w:t>
      </w:r>
      <w:r>
        <w:rPr>
          <w:sz w:val="24"/>
        </w:rPr>
        <w:t>используя</w:t>
      </w:r>
      <w:r>
        <w:rPr>
          <w:spacing w:val="-1"/>
          <w:sz w:val="24"/>
        </w:rPr>
        <w:t xml:space="preserve"> </w:t>
      </w:r>
      <w:r>
        <w:rPr>
          <w:sz w:val="24"/>
        </w:rPr>
        <w:t>имеющиеся</w:t>
      </w:r>
      <w:r>
        <w:rPr>
          <w:spacing w:val="-2"/>
          <w:sz w:val="24"/>
        </w:rPr>
        <w:t xml:space="preserve"> </w:t>
      </w:r>
      <w:r>
        <w:rPr>
          <w:sz w:val="24"/>
        </w:rPr>
        <w:t>речевые</w:t>
      </w:r>
      <w:r>
        <w:rPr>
          <w:spacing w:val="-3"/>
          <w:sz w:val="24"/>
        </w:rPr>
        <w:t xml:space="preserve"> </w:t>
      </w:r>
      <w:r>
        <w:rPr>
          <w:sz w:val="24"/>
        </w:rPr>
        <w:t>и</w:t>
      </w:r>
      <w:r>
        <w:rPr>
          <w:spacing w:val="-2"/>
          <w:sz w:val="24"/>
        </w:rPr>
        <w:t xml:space="preserve"> </w:t>
      </w:r>
      <w:r>
        <w:rPr>
          <w:sz w:val="24"/>
        </w:rPr>
        <w:t>неречевые</w:t>
      </w:r>
      <w:r>
        <w:rPr>
          <w:spacing w:val="-4"/>
          <w:sz w:val="24"/>
        </w:rPr>
        <w:t xml:space="preserve"> </w:t>
      </w:r>
      <w:r>
        <w:rPr>
          <w:sz w:val="24"/>
        </w:rPr>
        <w:t>средства</w:t>
      </w:r>
      <w:r>
        <w:rPr>
          <w:spacing w:val="-2"/>
          <w:sz w:val="24"/>
        </w:rPr>
        <w:t xml:space="preserve"> </w:t>
      </w:r>
      <w:r>
        <w:rPr>
          <w:sz w:val="24"/>
        </w:rPr>
        <w:t>общения;</w:t>
      </w:r>
    </w:p>
    <w:p>
      <w:pPr>
        <w:pStyle w:val="12"/>
        <w:numPr>
          <w:ilvl w:val="0"/>
          <w:numId w:val="2"/>
        </w:numPr>
        <w:tabs>
          <w:tab w:val="left" w:pos="482"/>
        </w:tabs>
        <w:spacing w:line="360" w:lineRule="auto"/>
        <w:ind w:right="254" w:firstLine="0"/>
        <w:rPr>
          <w:sz w:val="24"/>
        </w:rPr>
      </w:pPr>
      <w:r>
        <w:rPr>
          <w:sz w:val="24"/>
        </w:rPr>
        <w:t>воспитание уважительного отношения к иной культуре посредством знакомств с детским</w:t>
      </w:r>
      <w:r>
        <w:rPr>
          <w:spacing w:val="1"/>
          <w:sz w:val="24"/>
        </w:rPr>
        <w:t xml:space="preserve"> </w:t>
      </w:r>
      <w:r>
        <w:rPr>
          <w:sz w:val="24"/>
        </w:rPr>
        <w:t>пластом</w:t>
      </w:r>
      <w:r>
        <w:rPr>
          <w:spacing w:val="1"/>
          <w:sz w:val="24"/>
        </w:rPr>
        <w:t xml:space="preserve"> </w:t>
      </w:r>
      <w:r>
        <w:rPr>
          <w:sz w:val="24"/>
        </w:rPr>
        <w:t>культуры</w:t>
      </w:r>
      <w:r>
        <w:rPr>
          <w:spacing w:val="1"/>
          <w:sz w:val="24"/>
        </w:rPr>
        <w:t xml:space="preserve"> </w:t>
      </w:r>
      <w:r>
        <w:rPr>
          <w:sz w:val="24"/>
        </w:rPr>
        <w:t>стран</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и</w:t>
      </w:r>
      <w:r>
        <w:rPr>
          <w:spacing w:val="1"/>
          <w:sz w:val="24"/>
        </w:rPr>
        <w:t xml:space="preserve"> </w:t>
      </w:r>
      <w:r>
        <w:rPr>
          <w:sz w:val="24"/>
        </w:rPr>
        <w:t>более</w:t>
      </w:r>
      <w:r>
        <w:rPr>
          <w:spacing w:val="1"/>
          <w:sz w:val="24"/>
        </w:rPr>
        <w:t xml:space="preserve"> </w:t>
      </w:r>
      <w:r>
        <w:rPr>
          <w:sz w:val="24"/>
        </w:rPr>
        <w:t>глубокого</w:t>
      </w:r>
      <w:r>
        <w:rPr>
          <w:spacing w:val="1"/>
          <w:sz w:val="24"/>
        </w:rPr>
        <w:t xml:space="preserve"> </w:t>
      </w:r>
      <w:r>
        <w:rPr>
          <w:sz w:val="24"/>
        </w:rPr>
        <w:t>осознания</w:t>
      </w:r>
      <w:r>
        <w:rPr>
          <w:spacing w:val="1"/>
          <w:sz w:val="24"/>
        </w:rPr>
        <w:t xml:space="preserve"> </w:t>
      </w:r>
      <w:r>
        <w:rPr>
          <w:sz w:val="24"/>
        </w:rPr>
        <w:t>особенностей</w:t>
      </w:r>
      <w:r>
        <w:rPr>
          <w:spacing w:val="1"/>
          <w:sz w:val="24"/>
        </w:rPr>
        <w:t xml:space="preserve"> </w:t>
      </w:r>
      <w:r>
        <w:rPr>
          <w:sz w:val="24"/>
        </w:rPr>
        <w:t>культуры</w:t>
      </w:r>
      <w:r>
        <w:rPr>
          <w:spacing w:val="-1"/>
          <w:sz w:val="24"/>
        </w:rPr>
        <w:t xml:space="preserve"> </w:t>
      </w:r>
      <w:r>
        <w:rPr>
          <w:sz w:val="24"/>
        </w:rPr>
        <w:t>своего</w:t>
      </w:r>
      <w:r>
        <w:rPr>
          <w:spacing w:val="-1"/>
          <w:sz w:val="24"/>
        </w:rPr>
        <w:t xml:space="preserve"> </w:t>
      </w:r>
      <w:r>
        <w:rPr>
          <w:sz w:val="24"/>
        </w:rPr>
        <w:t>народа;</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47"/>
        </w:tabs>
        <w:spacing w:before="100" w:line="360" w:lineRule="auto"/>
        <w:ind w:right="263" w:firstLine="0"/>
        <w:rPr>
          <w:sz w:val="24"/>
        </w:rPr>
      </w:pPr>
      <w:r>
        <w:rPr>
          <w:sz w:val="24"/>
        </w:rPr>
        <w:t>воспитание</w:t>
      </w:r>
      <w:r>
        <w:rPr>
          <w:spacing w:val="1"/>
          <w:sz w:val="24"/>
        </w:rPr>
        <w:t xml:space="preserve"> </w:t>
      </w:r>
      <w:r>
        <w:rPr>
          <w:sz w:val="24"/>
        </w:rPr>
        <w:t>эмоционального</w:t>
      </w:r>
      <w:r>
        <w:rPr>
          <w:spacing w:val="1"/>
          <w:sz w:val="24"/>
        </w:rPr>
        <w:t xml:space="preserve"> </w:t>
      </w:r>
      <w:r>
        <w:rPr>
          <w:sz w:val="24"/>
        </w:rPr>
        <w:t>и</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других</w:t>
      </w:r>
      <w:r>
        <w:rPr>
          <w:spacing w:val="1"/>
          <w:sz w:val="24"/>
        </w:rPr>
        <w:t xml:space="preserve"> </w:t>
      </w:r>
      <w:r>
        <w:rPr>
          <w:sz w:val="24"/>
        </w:rPr>
        <w:t>народов;</w:t>
      </w:r>
    </w:p>
    <w:p>
      <w:pPr>
        <w:pStyle w:val="12"/>
        <w:numPr>
          <w:ilvl w:val="0"/>
          <w:numId w:val="2"/>
        </w:numPr>
        <w:tabs>
          <w:tab w:val="left" w:pos="470"/>
        </w:tabs>
        <w:spacing w:before="1" w:line="360" w:lineRule="auto"/>
        <w:ind w:right="250" w:firstLine="0"/>
        <w:rPr>
          <w:sz w:val="24"/>
        </w:rPr>
      </w:pPr>
      <w:r>
        <w:rPr>
          <w:sz w:val="24"/>
        </w:rPr>
        <w:t>формирование положительной мотивации и устойчивого учебно-познавательного интереса</w:t>
      </w:r>
      <w:r>
        <w:rPr>
          <w:spacing w:val="1"/>
          <w:sz w:val="24"/>
        </w:rPr>
        <w:t xml:space="preserve"> </w:t>
      </w:r>
      <w:r>
        <w:rPr>
          <w:sz w:val="24"/>
        </w:rPr>
        <w:t>к</w:t>
      </w:r>
      <w:r>
        <w:rPr>
          <w:spacing w:val="-1"/>
          <w:sz w:val="24"/>
        </w:rPr>
        <w:t xml:space="preserve"> </w:t>
      </w:r>
      <w:r>
        <w:rPr>
          <w:sz w:val="24"/>
        </w:rPr>
        <w:t>предмету</w:t>
      </w:r>
      <w:r>
        <w:rPr>
          <w:spacing w:val="-1"/>
          <w:sz w:val="24"/>
        </w:rPr>
        <w:t xml:space="preserve"> </w:t>
      </w:r>
      <w:r>
        <w:rPr>
          <w:sz w:val="24"/>
        </w:rPr>
        <w:t>«Иностранный язык».</w:t>
      </w:r>
    </w:p>
    <w:p>
      <w:pPr>
        <w:pStyle w:val="12"/>
        <w:numPr>
          <w:ilvl w:val="1"/>
          <w:numId w:val="14"/>
        </w:numPr>
        <w:tabs>
          <w:tab w:val="left" w:pos="734"/>
        </w:tabs>
        <w:spacing w:line="360" w:lineRule="auto"/>
        <w:ind w:right="253" w:firstLine="0"/>
        <w:jc w:val="both"/>
        <w:rPr>
          <w:sz w:val="24"/>
        </w:rPr>
      </w:pPr>
      <w:r>
        <w:rPr>
          <w:sz w:val="24"/>
        </w:rPr>
        <w:t>Общее число часов, рекомендованных для изучения иностранного языка - 204 часа: во 2</w:t>
      </w:r>
      <w:r>
        <w:rPr>
          <w:spacing w:val="1"/>
          <w:sz w:val="24"/>
        </w:rPr>
        <w:t xml:space="preserve"> </w:t>
      </w:r>
      <w:r>
        <w:rPr>
          <w:sz w:val="24"/>
        </w:rPr>
        <w:t>классе – 68 часов (2 часа в неделю), в 3 классе – 68 часов (2 часа в неделю), в 4 классе – 68</w:t>
      </w:r>
      <w:r>
        <w:rPr>
          <w:spacing w:val="1"/>
          <w:sz w:val="24"/>
        </w:rPr>
        <w:t xml:space="preserve"> </w:t>
      </w:r>
      <w:r>
        <w:rPr>
          <w:sz w:val="24"/>
        </w:rPr>
        <w:t>часов (2 часа</w:t>
      </w:r>
      <w:r>
        <w:rPr>
          <w:spacing w:val="-1"/>
          <w:sz w:val="24"/>
        </w:rPr>
        <w:t xml:space="preserve"> </w:t>
      </w:r>
      <w:r>
        <w:rPr>
          <w:sz w:val="24"/>
        </w:rPr>
        <w:t>в</w:t>
      </w:r>
      <w:r>
        <w:rPr>
          <w:spacing w:val="-1"/>
          <w:sz w:val="24"/>
        </w:rPr>
        <w:t xml:space="preserve"> </w:t>
      </w:r>
      <w:r>
        <w:rPr>
          <w:sz w:val="24"/>
        </w:rPr>
        <w:t>неделю).</w:t>
      </w:r>
    </w:p>
    <w:p>
      <w:pPr>
        <w:pStyle w:val="12"/>
        <w:numPr>
          <w:ilvl w:val="0"/>
          <w:numId w:val="14"/>
        </w:numPr>
        <w:tabs>
          <w:tab w:val="left" w:pos="554"/>
        </w:tabs>
        <w:spacing w:line="275" w:lineRule="exact"/>
        <w:ind w:left="553"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во</w:t>
      </w:r>
      <w:r>
        <w:rPr>
          <w:spacing w:val="-3"/>
          <w:sz w:val="24"/>
        </w:rPr>
        <w:t xml:space="preserve"> </w:t>
      </w:r>
      <w:r>
        <w:rPr>
          <w:sz w:val="24"/>
        </w:rPr>
        <w:t>2</w:t>
      </w:r>
      <w:r>
        <w:rPr>
          <w:spacing w:val="-1"/>
          <w:sz w:val="24"/>
        </w:rPr>
        <w:t xml:space="preserve"> </w:t>
      </w:r>
      <w:r>
        <w:rPr>
          <w:sz w:val="24"/>
        </w:rPr>
        <w:t>классе.</w:t>
      </w:r>
    </w:p>
    <w:p>
      <w:pPr>
        <w:pStyle w:val="12"/>
        <w:numPr>
          <w:ilvl w:val="1"/>
          <w:numId w:val="14"/>
        </w:numPr>
        <w:tabs>
          <w:tab w:val="left" w:pos="734"/>
        </w:tabs>
        <w:spacing w:before="139"/>
        <w:ind w:left="733" w:hanging="422"/>
        <w:rPr>
          <w:sz w:val="24"/>
        </w:rPr>
      </w:pPr>
      <w:r>
        <w:rPr>
          <w:sz w:val="24"/>
        </w:rPr>
        <w:t>Тематическое</w:t>
      </w:r>
      <w:r>
        <w:rPr>
          <w:spacing w:val="-3"/>
          <w:sz w:val="24"/>
        </w:rPr>
        <w:t xml:space="preserve"> </w:t>
      </w:r>
      <w:r>
        <w:rPr>
          <w:sz w:val="24"/>
        </w:rPr>
        <w:t>содержание</w:t>
      </w:r>
      <w:r>
        <w:rPr>
          <w:spacing w:val="-3"/>
          <w:sz w:val="24"/>
        </w:rPr>
        <w:t xml:space="preserve"> </w:t>
      </w:r>
      <w:r>
        <w:rPr>
          <w:sz w:val="24"/>
        </w:rPr>
        <w:t>речи.</w:t>
      </w:r>
    </w:p>
    <w:p>
      <w:pPr>
        <w:pStyle w:val="12"/>
        <w:numPr>
          <w:ilvl w:val="2"/>
          <w:numId w:val="14"/>
        </w:numPr>
        <w:tabs>
          <w:tab w:val="left" w:pos="914"/>
        </w:tabs>
        <w:spacing w:before="137"/>
        <w:ind w:left="913" w:hanging="602"/>
        <w:rPr>
          <w:sz w:val="24"/>
        </w:rPr>
      </w:pPr>
      <w:r>
        <w:rPr>
          <w:sz w:val="24"/>
        </w:rPr>
        <w:t>Мир</w:t>
      </w:r>
      <w:r>
        <w:rPr>
          <w:spacing w:val="-5"/>
          <w:sz w:val="24"/>
        </w:rPr>
        <w:t xml:space="preserve"> </w:t>
      </w:r>
      <w:r>
        <w:rPr>
          <w:sz w:val="24"/>
        </w:rPr>
        <w:t>моего</w:t>
      </w:r>
      <w:r>
        <w:rPr>
          <w:spacing w:val="-1"/>
          <w:sz w:val="24"/>
        </w:rPr>
        <w:t xml:space="preserve"> </w:t>
      </w:r>
      <w:r>
        <w:rPr>
          <w:sz w:val="24"/>
        </w:rPr>
        <w:t>«я».</w:t>
      </w:r>
    </w:p>
    <w:p>
      <w:pPr>
        <w:pStyle w:val="8"/>
        <w:spacing w:before="140"/>
        <w:ind w:left="1021"/>
      </w:pPr>
      <w:r>
        <w:t>Приветствие.</w:t>
      </w:r>
      <w:r>
        <w:rPr>
          <w:spacing w:val="-3"/>
        </w:rPr>
        <w:t xml:space="preserve"> </w:t>
      </w:r>
      <w:r>
        <w:t>Знакомство.</w:t>
      </w:r>
      <w:r>
        <w:rPr>
          <w:spacing w:val="-3"/>
        </w:rPr>
        <w:t xml:space="preserve"> </w:t>
      </w:r>
      <w:r>
        <w:t>Моя</w:t>
      </w:r>
      <w:r>
        <w:rPr>
          <w:spacing w:val="-3"/>
        </w:rPr>
        <w:t xml:space="preserve"> </w:t>
      </w:r>
      <w:r>
        <w:t>семья.</w:t>
      </w:r>
      <w:r>
        <w:rPr>
          <w:spacing w:val="-3"/>
        </w:rPr>
        <w:t xml:space="preserve"> </w:t>
      </w:r>
      <w:r>
        <w:t>Мой</w:t>
      </w:r>
      <w:r>
        <w:rPr>
          <w:spacing w:val="-2"/>
        </w:rPr>
        <w:t xml:space="preserve"> </w:t>
      </w:r>
      <w:r>
        <w:t>день</w:t>
      </w:r>
      <w:r>
        <w:rPr>
          <w:spacing w:val="-2"/>
        </w:rPr>
        <w:t xml:space="preserve"> </w:t>
      </w:r>
      <w:r>
        <w:t>рождения.</w:t>
      </w:r>
      <w:r>
        <w:rPr>
          <w:spacing w:val="-3"/>
        </w:rPr>
        <w:t xml:space="preserve"> </w:t>
      </w:r>
      <w:r>
        <w:t>Моя</w:t>
      </w:r>
      <w:r>
        <w:rPr>
          <w:spacing w:val="-3"/>
        </w:rPr>
        <w:t xml:space="preserve"> </w:t>
      </w:r>
      <w:r>
        <w:t>любимая</w:t>
      </w:r>
      <w:r>
        <w:rPr>
          <w:spacing w:val="-3"/>
        </w:rPr>
        <w:t xml:space="preserve"> </w:t>
      </w:r>
      <w:r>
        <w:t>еда.</w:t>
      </w:r>
    </w:p>
    <w:p>
      <w:pPr>
        <w:pStyle w:val="12"/>
        <w:numPr>
          <w:ilvl w:val="1"/>
          <w:numId w:val="14"/>
        </w:numPr>
        <w:tabs>
          <w:tab w:val="left" w:pos="734"/>
        </w:tabs>
        <w:spacing w:before="136"/>
        <w:ind w:left="733" w:hanging="422"/>
        <w:rPr>
          <w:sz w:val="24"/>
        </w:rPr>
      </w:pPr>
      <w:r>
        <w:rPr>
          <w:sz w:val="24"/>
        </w:rPr>
        <w:t>Мир</w:t>
      </w:r>
      <w:r>
        <w:rPr>
          <w:spacing w:val="-4"/>
          <w:sz w:val="24"/>
        </w:rPr>
        <w:t xml:space="preserve"> </w:t>
      </w:r>
      <w:r>
        <w:rPr>
          <w:sz w:val="24"/>
        </w:rPr>
        <w:t>моих</w:t>
      </w:r>
      <w:r>
        <w:rPr>
          <w:spacing w:val="1"/>
          <w:sz w:val="24"/>
        </w:rPr>
        <w:t xml:space="preserve"> </w:t>
      </w:r>
      <w:r>
        <w:rPr>
          <w:sz w:val="24"/>
        </w:rPr>
        <w:t>увлечений.</w:t>
      </w:r>
    </w:p>
    <w:p>
      <w:pPr>
        <w:pStyle w:val="8"/>
        <w:spacing w:before="140"/>
        <w:ind w:left="1021"/>
      </w:pPr>
      <w:r>
        <w:t>Любимый</w:t>
      </w:r>
      <w:r>
        <w:rPr>
          <w:spacing w:val="-4"/>
        </w:rPr>
        <w:t xml:space="preserve"> </w:t>
      </w:r>
      <w:r>
        <w:t>цвет,</w:t>
      </w:r>
      <w:r>
        <w:rPr>
          <w:spacing w:val="-3"/>
        </w:rPr>
        <w:t xml:space="preserve"> </w:t>
      </w:r>
      <w:r>
        <w:t>игрушка.</w:t>
      </w:r>
      <w:r>
        <w:rPr>
          <w:spacing w:val="-2"/>
        </w:rPr>
        <w:t xml:space="preserve"> </w:t>
      </w:r>
      <w:r>
        <w:t>Любимые</w:t>
      </w:r>
      <w:r>
        <w:rPr>
          <w:spacing w:val="-4"/>
        </w:rPr>
        <w:t xml:space="preserve"> </w:t>
      </w:r>
      <w:r>
        <w:t>занятия.</w:t>
      </w:r>
      <w:r>
        <w:rPr>
          <w:spacing w:val="-2"/>
        </w:rPr>
        <w:t xml:space="preserve"> </w:t>
      </w:r>
      <w:r>
        <w:t>Мой</w:t>
      </w:r>
      <w:r>
        <w:rPr>
          <w:spacing w:val="-2"/>
        </w:rPr>
        <w:t xml:space="preserve"> </w:t>
      </w:r>
      <w:r>
        <w:t>питомец.</w:t>
      </w:r>
      <w:r>
        <w:rPr>
          <w:spacing w:val="-2"/>
        </w:rPr>
        <w:t xml:space="preserve"> </w:t>
      </w:r>
      <w:r>
        <w:t>Выходной</w:t>
      </w:r>
      <w:r>
        <w:rPr>
          <w:spacing w:val="-4"/>
        </w:rPr>
        <w:t xml:space="preserve"> </w:t>
      </w:r>
      <w:r>
        <w:t>день.</w:t>
      </w:r>
    </w:p>
    <w:p>
      <w:pPr>
        <w:pStyle w:val="12"/>
        <w:numPr>
          <w:ilvl w:val="2"/>
          <w:numId w:val="15"/>
        </w:numPr>
        <w:tabs>
          <w:tab w:val="left" w:pos="914"/>
        </w:tabs>
        <w:spacing w:before="136"/>
        <w:ind w:hanging="602"/>
        <w:rPr>
          <w:sz w:val="24"/>
        </w:rPr>
      </w:pPr>
      <w:r>
        <w:rPr>
          <w:sz w:val="24"/>
        </w:rPr>
        <w:t>Мир</w:t>
      </w:r>
      <w:r>
        <w:rPr>
          <w:spacing w:val="-4"/>
          <w:sz w:val="24"/>
        </w:rPr>
        <w:t xml:space="preserve"> </w:t>
      </w:r>
      <w:r>
        <w:rPr>
          <w:sz w:val="24"/>
        </w:rPr>
        <w:t>вокруг</w:t>
      </w:r>
      <w:r>
        <w:rPr>
          <w:spacing w:val="-1"/>
          <w:sz w:val="24"/>
        </w:rPr>
        <w:t xml:space="preserve"> </w:t>
      </w:r>
      <w:r>
        <w:rPr>
          <w:sz w:val="24"/>
        </w:rPr>
        <w:t>меня.</w:t>
      </w:r>
    </w:p>
    <w:p>
      <w:pPr>
        <w:pStyle w:val="8"/>
        <w:spacing w:before="140"/>
        <w:ind w:left="1021"/>
      </w:pPr>
      <w:r>
        <w:t>Моя</w:t>
      </w:r>
      <w:r>
        <w:rPr>
          <w:spacing w:val="-3"/>
        </w:rPr>
        <w:t xml:space="preserve"> </w:t>
      </w:r>
      <w:r>
        <w:t>школа.</w:t>
      </w:r>
      <w:r>
        <w:rPr>
          <w:spacing w:val="-2"/>
        </w:rPr>
        <w:t xml:space="preserve"> </w:t>
      </w:r>
      <w:r>
        <w:t>Мои</w:t>
      </w:r>
      <w:r>
        <w:rPr>
          <w:spacing w:val="-1"/>
        </w:rPr>
        <w:t xml:space="preserve"> </w:t>
      </w:r>
      <w:r>
        <w:t>друзья.</w:t>
      </w:r>
      <w:r>
        <w:rPr>
          <w:spacing w:val="-1"/>
        </w:rPr>
        <w:t xml:space="preserve"> </w:t>
      </w:r>
      <w:r>
        <w:t>Моя</w:t>
      </w:r>
      <w:r>
        <w:rPr>
          <w:spacing w:val="-3"/>
        </w:rPr>
        <w:t xml:space="preserve"> </w:t>
      </w:r>
      <w:r>
        <w:t>малая</w:t>
      </w:r>
      <w:r>
        <w:rPr>
          <w:spacing w:val="-2"/>
        </w:rPr>
        <w:t xml:space="preserve"> </w:t>
      </w:r>
      <w:r>
        <w:t>родина</w:t>
      </w:r>
      <w:r>
        <w:rPr>
          <w:spacing w:val="-2"/>
        </w:rPr>
        <w:t xml:space="preserve"> </w:t>
      </w:r>
      <w:r>
        <w:t>(город,</w:t>
      </w:r>
      <w:r>
        <w:rPr>
          <w:spacing w:val="-2"/>
        </w:rPr>
        <w:t xml:space="preserve"> </w:t>
      </w:r>
      <w:r>
        <w:t>село).</w:t>
      </w:r>
    </w:p>
    <w:p>
      <w:pPr>
        <w:pStyle w:val="12"/>
        <w:numPr>
          <w:ilvl w:val="2"/>
          <w:numId w:val="15"/>
        </w:numPr>
        <w:tabs>
          <w:tab w:val="left" w:pos="914"/>
        </w:tabs>
        <w:spacing w:before="136"/>
        <w:ind w:hanging="602"/>
        <w:jc w:val="both"/>
        <w:rPr>
          <w:sz w:val="24"/>
        </w:rPr>
      </w:pPr>
      <w:r>
        <w:rPr>
          <w:sz w:val="24"/>
        </w:rPr>
        <w:t>Родная</w:t>
      </w:r>
      <w:r>
        <w:rPr>
          <w:spacing w:val="-2"/>
          <w:sz w:val="24"/>
        </w:rPr>
        <w:t xml:space="preserve"> </w:t>
      </w:r>
      <w:r>
        <w:rPr>
          <w:sz w:val="24"/>
        </w:rPr>
        <w:t>страна</w:t>
      </w:r>
      <w:r>
        <w:rPr>
          <w:spacing w:val="-2"/>
          <w:sz w:val="24"/>
        </w:rPr>
        <w:t xml:space="preserve"> </w:t>
      </w:r>
      <w:r>
        <w:rPr>
          <w:sz w:val="24"/>
        </w:rPr>
        <w:t>и</w:t>
      </w:r>
      <w:r>
        <w:rPr>
          <w:spacing w:val="-1"/>
          <w:sz w:val="24"/>
        </w:rPr>
        <w:t xml:space="preserve"> </w:t>
      </w:r>
      <w:r>
        <w:rPr>
          <w:sz w:val="24"/>
        </w:rPr>
        <w:t>страны</w:t>
      </w:r>
      <w:r>
        <w:rPr>
          <w:spacing w:val="-2"/>
          <w:sz w:val="24"/>
        </w:rPr>
        <w:t xml:space="preserve"> </w:t>
      </w:r>
      <w:r>
        <w:rPr>
          <w:sz w:val="24"/>
        </w:rPr>
        <w:t>изучаемого</w:t>
      </w:r>
      <w:r>
        <w:rPr>
          <w:spacing w:val="-1"/>
          <w:sz w:val="24"/>
        </w:rPr>
        <w:t xml:space="preserve"> </w:t>
      </w:r>
      <w:r>
        <w:rPr>
          <w:sz w:val="24"/>
        </w:rPr>
        <w:t>языка.</w:t>
      </w:r>
    </w:p>
    <w:p>
      <w:pPr>
        <w:pStyle w:val="8"/>
        <w:spacing w:before="140" w:line="360" w:lineRule="auto"/>
        <w:ind w:right="251" w:firstLine="708"/>
      </w:pPr>
      <w:r>
        <w:t>Названия родной страны и страны/стран изучаемого языка; их столиц. Произведения</w:t>
      </w:r>
      <w:r>
        <w:rPr>
          <w:spacing w:val="1"/>
        </w:rPr>
        <w:t xml:space="preserve"> </w:t>
      </w:r>
      <w:r>
        <w:t>детского фольклора. Литературные персонажи детских книг. Праздники родной страны и</w:t>
      </w:r>
      <w:r>
        <w:rPr>
          <w:spacing w:val="1"/>
        </w:rPr>
        <w:t xml:space="preserve"> </w:t>
      </w:r>
      <w:r>
        <w:t>страны/стран</w:t>
      </w:r>
      <w:r>
        <w:rPr>
          <w:spacing w:val="-1"/>
        </w:rPr>
        <w:t xml:space="preserve"> </w:t>
      </w:r>
      <w:r>
        <w:t>изучаемого</w:t>
      </w:r>
      <w:r>
        <w:rPr>
          <w:spacing w:val="-1"/>
        </w:rPr>
        <w:t xml:space="preserve"> </w:t>
      </w:r>
      <w:r>
        <w:t>языка (Новый</w:t>
      </w:r>
      <w:r>
        <w:rPr>
          <w:spacing w:val="-1"/>
        </w:rPr>
        <w:t xml:space="preserve"> </w:t>
      </w:r>
      <w:r>
        <w:t>год,</w:t>
      </w:r>
      <w:r>
        <w:rPr>
          <w:spacing w:val="-1"/>
        </w:rPr>
        <w:t xml:space="preserve"> </w:t>
      </w:r>
      <w:r>
        <w:t>Рождество).</w:t>
      </w:r>
    </w:p>
    <w:p>
      <w:pPr>
        <w:pStyle w:val="12"/>
        <w:numPr>
          <w:ilvl w:val="1"/>
          <w:numId w:val="16"/>
        </w:numPr>
        <w:tabs>
          <w:tab w:val="left" w:pos="734"/>
        </w:tabs>
        <w:spacing w:line="275" w:lineRule="exact"/>
        <w:ind w:hanging="422"/>
        <w:jc w:val="both"/>
        <w:rPr>
          <w:sz w:val="24"/>
        </w:rPr>
      </w:pPr>
      <w:r>
        <w:rPr>
          <w:sz w:val="24"/>
        </w:rPr>
        <w:t>Коммуникативные</w:t>
      </w:r>
      <w:r>
        <w:rPr>
          <w:spacing w:val="-7"/>
          <w:sz w:val="24"/>
        </w:rPr>
        <w:t xml:space="preserve"> </w:t>
      </w:r>
      <w:r>
        <w:rPr>
          <w:sz w:val="24"/>
        </w:rPr>
        <w:t>умения.</w:t>
      </w:r>
    </w:p>
    <w:p>
      <w:pPr>
        <w:pStyle w:val="12"/>
        <w:numPr>
          <w:ilvl w:val="2"/>
          <w:numId w:val="16"/>
        </w:numPr>
        <w:tabs>
          <w:tab w:val="left" w:pos="914"/>
        </w:tabs>
        <w:spacing w:before="139"/>
        <w:ind w:hanging="602"/>
        <w:jc w:val="both"/>
        <w:rPr>
          <w:sz w:val="24"/>
        </w:rPr>
      </w:pPr>
      <w:r>
        <w:rPr>
          <w:sz w:val="24"/>
        </w:rPr>
        <w:t>Говорение.</w:t>
      </w:r>
    </w:p>
    <w:p>
      <w:pPr>
        <w:pStyle w:val="12"/>
        <w:numPr>
          <w:ilvl w:val="3"/>
          <w:numId w:val="16"/>
        </w:numPr>
        <w:tabs>
          <w:tab w:val="left" w:pos="1094"/>
        </w:tabs>
        <w:spacing w:before="137"/>
        <w:ind w:hanging="782"/>
        <w:jc w:val="both"/>
        <w:rPr>
          <w:sz w:val="24"/>
        </w:rPr>
      </w:pPr>
      <w:r>
        <w:rPr>
          <w:sz w:val="24"/>
        </w:rPr>
        <w:t>Коммуникативные</w:t>
      </w:r>
      <w:r>
        <w:rPr>
          <w:spacing w:val="-2"/>
          <w:sz w:val="24"/>
        </w:rPr>
        <w:t xml:space="preserve"> </w:t>
      </w:r>
      <w:r>
        <w:rPr>
          <w:sz w:val="24"/>
        </w:rPr>
        <w:t>умения</w:t>
      </w:r>
      <w:r>
        <w:rPr>
          <w:spacing w:val="-4"/>
          <w:sz w:val="24"/>
        </w:rPr>
        <w:t xml:space="preserve"> </w:t>
      </w:r>
      <w:r>
        <w:rPr>
          <w:sz w:val="24"/>
        </w:rPr>
        <w:t>диалогической</w:t>
      </w:r>
      <w:r>
        <w:rPr>
          <w:spacing w:val="-5"/>
          <w:sz w:val="24"/>
        </w:rPr>
        <w:t xml:space="preserve"> </w:t>
      </w:r>
      <w:r>
        <w:rPr>
          <w:sz w:val="24"/>
        </w:rPr>
        <w:t>речи.</w:t>
      </w:r>
    </w:p>
    <w:p>
      <w:pPr>
        <w:pStyle w:val="8"/>
        <w:spacing w:before="139" w:line="360" w:lineRule="auto"/>
        <w:ind w:right="257" w:firstLine="708"/>
      </w:pPr>
      <w:r>
        <w:t>Ведение</w:t>
      </w:r>
      <w:r>
        <w:rPr>
          <w:spacing w:val="57"/>
        </w:rPr>
        <w:t xml:space="preserve"> </w:t>
      </w:r>
      <w:r>
        <w:t>с</w:t>
      </w:r>
      <w:r>
        <w:rPr>
          <w:spacing w:val="115"/>
        </w:rPr>
        <w:t xml:space="preserve"> </w:t>
      </w:r>
      <w:r>
        <w:t>опорой</w:t>
      </w:r>
      <w:r>
        <w:rPr>
          <w:spacing w:val="117"/>
        </w:rPr>
        <w:t xml:space="preserve"> </w:t>
      </w:r>
      <w:r>
        <w:t>на</w:t>
      </w:r>
      <w:r>
        <w:rPr>
          <w:spacing w:val="116"/>
        </w:rPr>
        <w:t xml:space="preserve"> </w:t>
      </w:r>
      <w:r>
        <w:t>речевые</w:t>
      </w:r>
      <w:r>
        <w:rPr>
          <w:spacing w:val="115"/>
        </w:rPr>
        <w:t xml:space="preserve"> </w:t>
      </w:r>
      <w:r>
        <w:t>ситуации,</w:t>
      </w:r>
      <w:r>
        <w:rPr>
          <w:spacing w:val="117"/>
        </w:rPr>
        <w:t xml:space="preserve"> </w:t>
      </w:r>
      <w:r>
        <w:t>ключевые</w:t>
      </w:r>
      <w:r>
        <w:rPr>
          <w:spacing w:val="115"/>
        </w:rPr>
        <w:t xml:space="preserve"> </w:t>
      </w:r>
      <w:r>
        <w:t>слова</w:t>
      </w:r>
      <w:r>
        <w:rPr>
          <w:spacing w:val="116"/>
        </w:rPr>
        <w:t xml:space="preserve"> </w:t>
      </w:r>
      <w:r>
        <w:t>и/или</w:t>
      </w:r>
      <w:r>
        <w:rPr>
          <w:spacing w:val="117"/>
        </w:rPr>
        <w:t xml:space="preserve"> </w:t>
      </w:r>
      <w:r>
        <w:t>иллюстрации</w:t>
      </w:r>
      <w:r>
        <w:rPr>
          <w:spacing w:val="-58"/>
        </w:rPr>
        <w:t xml:space="preserve"> </w:t>
      </w:r>
      <w:r>
        <w:t>с</w:t>
      </w:r>
      <w:r>
        <w:rPr>
          <w:spacing w:val="-3"/>
        </w:rPr>
        <w:t xml:space="preserve"> </w:t>
      </w:r>
      <w:r>
        <w:t>соблюдением</w:t>
      </w:r>
      <w:r>
        <w:rPr>
          <w:spacing w:val="-2"/>
        </w:rPr>
        <w:t xml:space="preserve"> </w:t>
      </w:r>
      <w:r>
        <w:t>норм</w:t>
      </w:r>
      <w:r>
        <w:rPr>
          <w:spacing w:val="-2"/>
        </w:rPr>
        <w:t xml:space="preserve"> </w:t>
      </w:r>
      <w:r>
        <w:t>речевого</w:t>
      </w:r>
      <w:r>
        <w:rPr>
          <w:spacing w:val="-2"/>
        </w:rPr>
        <w:t xml:space="preserve"> </w:t>
      </w:r>
      <w:r>
        <w:t>этикета,</w:t>
      </w:r>
      <w:r>
        <w:rPr>
          <w:spacing w:val="-1"/>
        </w:rPr>
        <w:t xml:space="preserve"> </w:t>
      </w:r>
      <w:r>
        <w:t>принятых</w:t>
      </w:r>
      <w:r>
        <w:rPr>
          <w:spacing w:val="-1"/>
        </w:rPr>
        <w:t xml:space="preserve"> </w:t>
      </w:r>
      <w:r>
        <w:t>в</w:t>
      </w:r>
      <w:r>
        <w:rPr>
          <w:spacing w:val="-2"/>
        </w:rPr>
        <w:t xml:space="preserve"> </w:t>
      </w:r>
      <w:r>
        <w:t>стране/странах</w:t>
      </w:r>
      <w:r>
        <w:rPr>
          <w:spacing w:val="1"/>
        </w:rPr>
        <w:t xml:space="preserve"> </w:t>
      </w:r>
      <w:r>
        <w:t>изучаемого</w:t>
      </w:r>
      <w:r>
        <w:rPr>
          <w:spacing w:val="-1"/>
        </w:rPr>
        <w:t xml:space="preserve"> </w:t>
      </w:r>
      <w:r>
        <w:t>языка:</w:t>
      </w:r>
    </w:p>
    <w:p>
      <w:pPr>
        <w:pStyle w:val="12"/>
        <w:numPr>
          <w:ilvl w:val="0"/>
          <w:numId w:val="2"/>
        </w:numPr>
        <w:tabs>
          <w:tab w:val="left" w:pos="479"/>
        </w:tabs>
        <w:spacing w:line="360" w:lineRule="auto"/>
        <w:ind w:right="258" w:firstLine="0"/>
        <w:rPr>
          <w:sz w:val="24"/>
        </w:rPr>
      </w:pPr>
      <w:r>
        <w:rPr>
          <w:sz w:val="24"/>
        </w:rPr>
        <w:t>диалога этикетного характера: приветствие, начало и завершение разговора, знакомство с</w:t>
      </w:r>
      <w:r>
        <w:rPr>
          <w:spacing w:val="1"/>
          <w:sz w:val="24"/>
        </w:rPr>
        <w:t xml:space="preserve"> </w:t>
      </w:r>
      <w:r>
        <w:rPr>
          <w:sz w:val="24"/>
        </w:rPr>
        <w:t>собеседником;</w:t>
      </w:r>
      <w:r>
        <w:rPr>
          <w:spacing w:val="1"/>
          <w:sz w:val="24"/>
        </w:rPr>
        <w:t xml:space="preserve"> </w:t>
      </w:r>
      <w:r>
        <w:rPr>
          <w:sz w:val="24"/>
        </w:rPr>
        <w:t>поздравление</w:t>
      </w:r>
      <w:r>
        <w:rPr>
          <w:spacing w:val="1"/>
          <w:sz w:val="24"/>
        </w:rPr>
        <w:t xml:space="preserve"> </w:t>
      </w:r>
      <w:r>
        <w:rPr>
          <w:sz w:val="24"/>
        </w:rPr>
        <w:t>с</w:t>
      </w:r>
      <w:r>
        <w:rPr>
          <w:spacing w:val="1"/>
          <w:sz w:val="24"/>
        </w:rPr>
        <w:t xml:space="preserve"> </w:t>
      </w:r>
      <w:r>
        <w:rPr>
          <w:sz w:val="24"/>
        </w:rPr>
        <w:t>праздником;</w:t>
      </w:r>
      <w:r>
        <w:rPr>
          <w:spacing w:val="1"/>
          <w:sz w:val="24"/>
        </w:rPr>
        <w:t xml:space="preserve"> </w:t>
      </w:r>
      <w:r>
        <w:rPr>
          <w:sz w:val="24"/>
        </w:rPr>
        <w:t>выражение</w:t>
      </w:r>
      <w:r>
        <w:rPr>
          <w:spacing w:val="1"/>
          <w:sz w:val="24"/>
        </w:rPr>
        <w:t xml:space="preserve"> </w:t>
      </w:r>
      <w:r>
        <w:rPr>
          <w:sz w:val="24"/>
        </w:rPr>
        <w:t>благодарности</w:t>
      </w:r>
      <w:r>
        <w:rPr>
          <w:spacing w:val="1"/>
          <w:sz w:val="24"/>
        </w:rPr>
        <w:t xml:space="preserve"> </w:t>
      </w:r>
      <w:r>
        <w:rPr>
          <w:sz w:val="24"/>
        </w:rPr>
        <w:t>за</w:t>
      </w:r>
      <w:r>
        <w:rPr>
          <w:spacing w:val="1"/>
          <w:sz w:val="24"/>
        </w:rPr>
        <w:t xml:space="preserve"> </w:t>
      </w:r>
      <w:r>
        <w:rPr>
          <w:sz w:val="24"/>
        </w:rPr>
        <w:t>поздравление;</w:t>
      </w:r>
      <w:r>
        <w:rPr>
          <w:spacing w:val="1"/>
          <w:sz w:val="24"/>
        </w:rPr>
        <w:t xml:space="preserve"> </w:t>
      </w:r>
      <w:r>
        <w:rPr>
          <w:sz w:val="24"/>
        </w:rPr>
        <w:t>извинение;</w:t>
      </w:r>
    </w:p>
    <w:p>
      <w:pPr>
        <w:pStyle w:val="12"/>
        <w:numPr>
          <w:ilvl w:val="0"/>
          <w:numId w:val="2"/>
        </w:numPr>
        <w:tabs>
          <w:tab w:val="left" w:pos="530"/>
        </w:tabs>
        <w:spacing w:line="360" w:lineRule="auto"/>
        <w:ind w:right="257" w:firstLine="0"/>
        <w:rPr>
          <w:sz w:val="24"/>
        </w:rPr>
      </w:pPr>
      <w:r>
        <w:rPr>
          <w:sz w:val="24"/>
        </w:rPr>
        <w:t>диалога-расспроса:</w:t>
      </w:r>
      <w:r>
        <w:rPr>
          <w:spacing w:val="1"/>
          <w:sz w:val="24"/>
        </w:rPr>
        <w:t xml:space="preserve"> </w:t>
      </w:r>
      <w:r>
        <w:rPr>
          <w:sz w:val="24"/>
        </w:rPr>
        <w:t>запрашивание</w:t>
      </w:r>
      <w:r>
        <w:rPr>
          <w:spacing w:val="1"/>
          <w:sz w:val="24"/>
        </w:rPr>
        <w:t xml:space="preserve"> </w:t>
      </w:r>
      <w:r>
        <w:rPr>
          <w:sz w:val="24"/>
        </w:rPr>
        <w:t>интересующей</w:t>
      </w:r>
      <w:r>
        <w:rPr>
          <w:spacing w:val="1"/>
          <w:sz w:val="24"/>
        </w:rPr>
        <w:t xml:space="preserve"> </w:t>
      </w:r>
      <w:r>
        <w:rPr>
          <w:sz w:val="24"/>
        </w:rPr>
        <w:t>информации;</w:t>
      </w:r>
      <w:r>
        <w:rPr>
          <w:spacing w:val="1"/>
          <w:sz w:val="24"/>
        </w:rPr>
        <w:t xml:space="preserve"> </w:t>
      </w:r>
      <w:r>
        <w:rPr>
          <w:sz w:val="24"/>
        </w:rPr>
        <w:t>сообщение</w:t>
      </w:r>
      <w:r>
        <w:rPr>
          <w:spacing w:val="1"/>
          <w:sz w:val="24"/>
        </w:rPr>
        <w:t xml:space="preserve"> </w:t>
      </w:r>
      <w:r>
        <w:rPr>
          <w:sz w:val="24"/>
        </w:rPr>
        <w:t>фактической</w:t>
      </w:r>
      <w:r>
        <w:rPr>
          <w:spacing w:val="1"/>
          <w:sz w:val="24"/>
        </w:rPr>
        <w:t xml:space="preserve"> </w:t>
      </w:r>
      <w:r>
        <w:rPr>
          <w:sz w:val="24"/>
        </w:rPr>
        <w:t>информации,</w:t>
      </w:r>
      <w:r>
        <w:rPr>
          <w:spacing w:val="-1"/>
          <w:sz w:val="24"/>
        </w:rPr>
        <w:t xml:space="preserve"> </w:t>
      </w:r>
      <w:r>
        <w:rPr>
          <w:sz w:val="24"/>
        </w:rPr>
        <w:t>ответы на</w:t>
      </w:r>
      <w:r>
        <w:rPr>
          <w:spacing w:val="-4"/>
          <w:sz w:val="24"/>
        </w:rPr>
        <w:t xml:space="preserve"> </w:t>
      </w:r>
      <w:r>
        <w:rPr>
          <w:sz w:val="24"/>
        </w:rPr>
        <w:t>вопросы собеседника.</w:t>
      </w:r>
    </w:p>
    <w:p>
      <w:pPr>
        <w:pStyle w:val="12"/>
        <w:numPr>
          <w:ilvl w:val="3"/>
          <w:numId w:val="16"/>
        </w:numPr>
        <w:tabs>
          <w:tab w:val="left" w:pos="1094"/>
        </w:tabs>
        <w:ind w:hanging="782"/>
        <w:jc w:val="both"/>
        <w:rPr>
          <w:sz w:val="24"/>
        </w:rPr>
      </w:pPr>
      <w:r>
        <w:rPr>
          <w:sz w:val="24"/>
        </w:rPr>
        <w:t>Коммуникативные</w:t>
      </w:r>
      <w:r>
        <w:rPr>
          <w:spacing w:val="-2"/>
          <w:sz w:val="24"/>
        </w:rPr>
        <w:t xml:space="preserve"> </w:t>
      </w:r>
      <w:r>
        <w:rPr>
          <w:sz w:val="24"/>
        </w:rPr>
        <w:t>умения</w:t>
      </w:r>
      <w:r>
        <w:rPr>
          <w:spacing w:val="-4"/>
          <w:sz w:val="24"/>
        </w:rPr>
        <w:t xml:space="preserve"> </w:t>
      </w:r>
      <w:r>
        <w:rPr>
          <w:sz w:val="24"/>
        </w:rPr>
        <w:t>монологической</w:t>
      </w:r>
      <w:r>
        <w:rPr>
          <w:spacing w:val="-4"/>
          <w:sz w:val="24"/>
        </w:rPr>
        <w:t xml:space="preserve"> </w:t>
      </w:r>
      <w:r>
        <w:rPr>
          <w:sz w:val="24"/>
        </w:rPr>
        <w:t>речи.</w:t>
      </w:r>
    </w:p>
    <w:p>
      <w:pPr>
        <w:pStyle w:val="8"/>
        <w:spacing w:before="139" w:line="360" w:lineRule="auto"/>
        <w:ind w:right="254" w:firstLine="708"/>
      </w:pPr>
      <w:r>
        <w:t>Создание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1"/>
        </w:rPr>
        <w:t xml:space="preserve"> </w:t>
      </w:r>
      <w:r>
        <w:t>устных</w:t>
      </w:r>
      <w:r>
        <w:rPr>
          <w:spacing w:val="1"/>
        </w:rPr>
        <w:t xml:space="preserve"> </w:t>
      </w:r>
      <w:r>
        <w:t xml:space="preserve">монологических      </w:t>
      </w:r>
      <w:r>
        <w:rPr>
          <w:spacing w:val="1"/>
        </w:rPr>
        <w:t xml:space="preserve"> </w:t>
      </w:r>
      <w:r>
        <w:t xml:space="preserve">высказываний:      </w:t>
      </w:r>
      <w:r>
        <w:rPr>
          <w:spacing w:val="1"/>
        </w:rPr>
        <w:t xml:space="preserve"> </w:t>
      </w:r>
      <w:r>
        <w:t xml:space="preserve">описание      </w:t>
      </w:r>
      <w:r>
        <w:rPr>
          <w:spacing w:val="1"/>
        </w:rPr>
        <w:t xml:space="preserve"> </w:t>
      </w:r>
      <w:r>
        <w:t xml:space="preserve">предмета,      </w:t>
      </w:r>
      <w:r>
        <w:rPr>
          <w:spacing w:val="1"/>
        </w:rPr>
        <w:t xml:space="preserve"> </w:t>
      </w:r>
      <w:r>
        <w:t>реального        человека</w:t>
      </w:r>
      <w:r>
        <w:rPr>
          <w:spacing w:val="1"/>
        </w:rPr>
        <w:t xml:space="preserve"> </w:t>
      </w:r>
      <w:r>
        <w:t>или литературного персонажа;</w:t>
      </w:r>
      <w:r>
        <w:rPr>
          <w:spacing w:val="-1"/>
        </w:rPr>
        <w:t xml:space="preserve"> </w:t>
      </w:r>
      <w:r>
        <w:t>рассказ о</w:t>
      </w:r>
      <w:r>
        <w:rPr>
          <w:spacing w:val="-1"/>
        </w:rPr>
        <w:t xml:space="preserve"> </w:t>
      </w:r>
      <w:r>
        <w:t>себе, члене</w:t>
      </w:r>
      <w:r>
        <w:rPr>
          <w:spacing w:val="-1"/>
        </w:rPr>
        <w:t xml:space="preserve"> </w:t>
      </w:r>
      <w:r>
        <w:t>семьи,</w:t>
      </w:r>
      <w:r>
        <w:rPr>
          <w:spacing w:val="-1"/>
        </w:rPr>
        <w:t xml:space="preserve"> </w:t>
      </w:r>
      <w:r>
        <w:t>друге.</w:t>
      </w:r>
    </w:p>
    <w:p>
      <w:pPr>
        <w:pStyle w:val="12"/>
        <w:numPr>
          <w:ilvl w:val="2"/>
          <w:numId w:val="16"/>
        </w:numPr>
        <w:tabs>
          <w:tab w:val="left" w:pos="914"/>
        </w:tabs>
        <w:spacing w:line="275" w:lineRule="exact"/>
        <w:ind w:hanging="602"/>
        <w:jc w:val="both"/>
        <w:rPr>
          <w:sz w:val="24"/>
        </w:rPr>
      </w:pPr>
      <w:r>
        <w:rPr>
          <w:sz w:val="24"/>
        </w:rPr>
        <w:t>Аудирование.</w:t>
      </w:r>
    </w:p>
    <w:p>
      <w:pPr>
        <w:pStyle w:val="8"/>
        <w:spacing w:before="137" w:line="360" w:lineRule="auto"/>
        <w:ind w:right="260" w:firstLine="708"/>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w:t>
      </w:r>
      <w:r>
        <w:rPr>
          <w:spacing w:val="1"/>
        </w:rPr>
        <w:t xml:space="preserve"> </w:t>
      </w:r>
      <w:r>
        <w:t>вербальная/невербальная</w:t>
      </w:r>
      <w:r>
        <w:rPr>
          <w:spacing w:val="1"/>
        </w:rPr>
        <w:t xml:space="preserve"> </w:t>
      </w:r>
      <w:r>
        <w:t>реакция</w:t>
      </w:r>
      <w:r>
        <w:rPr>
          <w:spacing w:val="-1"/>
        </w:rPr>
        <w:t xml:space="preserve"> </w:t>
      </w:r>
      <w:r>
        <w:t>на</w:t>
      </w:r>
      <w:r>
        <w:rPr>
          <w:spacing w:val="1"/>
        </w:rPr>
        <w:t xml:space="preserve"> </w:t>
      </w:r>
      <w:r>
        <w:t>услышанное</w:t>
      </w:r>
      <w:r>
        <w:rPr>
          <w:spacing w:val="1"/>
        </w:rPr>
        <w:t xml:space="preserve"> </w:t>
      </w:r>
      <w:r>
        <w:t>(при</w:t>
      </w:r>
      <w:r>
        <w:rPr>
          <w:spacing w:val="1"/>
        </w:rPr>
        <w:t xml:space="preserve"> </w:t>
      </w:r>
      <w:r>
        <w:t>непосредственном</w:t>
      </w:r>
      <w:r>
        <w:rPr>
          <w:spacing w:val="-2"/>
        </w:rPr>
        <w:t xml:space="preserve"> </w:t>
      </w:r>
      <w:r>
        <w:t>общении).</w:t>
      </w:r>
    </w:p>
    <w:p>
      <w:pPr>
        <w:spacing w:line="360" w:lineRule="auto"/>
        <w:sectPr>
          <w:pgSz w:w="11910" w:h="16850"/>
          <w:pgMar w:top="980" w:right="880" w:bottom="280" w:left="820" w:header="571" w:footer="0" w:gutter="0"/>
          <w:cols w:space="720" w:num="1"/>
        </w:sectPr>
      </w:pPr>
    </w:p>
    <w:p>
      <w:pPr>
        <w:pStyle w:val="8"/>
        <w:spacing w:before="100" w:line="360" w:lineRule="auto"/>
        <w:ind w:right="256" w:firstLine="708"/>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 xml:space="preserve">языковом  </w:t>
      </w:r>
      <w:r>
        <w:rPr>
          <w:spacing w:val="18"/>
        </w:rPr>
        <w:t xml:space="preserve"> </w:t>
      </w:r>
      <w:r>
        <w:t xml:space="preserve">материале,   </w:t>
      </w:r>
      <w:r>
        <w:rPr>
          <w:spacing w:val="19"/>
        </w:rPr>
        <w:t xml:space="preserve"> </w:t>
      </w:r>
      <w:r>
        <w:t xml:space="preserve">в   </w:t>
      </w:r>
      <w:r>
        <w:rPr>
          <w:spacing w:val="17"/>
        </w:rPr>
        <w:t xml:space="preserve"> </w:t>
      </w:r>
      <w:r>
        <w:t xml:space="preserve">соответствии   </w:t>
      </w:r>
      <w:r>
        <w:rPr>
          <w:spacing w:val="19"/>
        </w:rPr>
        <w:t xml:space="preserve"> </w:t>
      </w:r>
      <w:r>
        <w:t xml:space="preserve">с   </w:t>
      </w:r>
      <w:r>
        <w:rPr>
          <w:spacing w:val="19"/>
        </w:rPr>
        <w:t xml:space="preserve"> </w:t>
      </w:r>
      <w:r>
        <w:t xml:space="preserve">поставленной   </w:t>
      </w:r>
      <w:r>
        <w:rPr>
          <w:spacing w:val="19"/>
        </w:rPr>
        <w:t xml:space="preserve"> </w:t>
      </w:r>
      <w:r>
        <w:t xml:space="preserve">коммуникативной   </w:t>
      </w:r>
      <w:r>
        <w:rPr>
          <w:spacing w:val="19"/>
        </w:rPr>
        <w:t xml:space="preserve"> </w:t>
      </w:r>
      <w:r>
        <w:t>задачей:</w:t>
      </w:r>
      <w:r>
        <w:rPr>
          <w:spacing w:val="-58"/>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(при</w:t>
      </w:r>
      <w:r>
        <w:rPr>
          <w:spacing w:val="1"/>
        </w:rPr>
        <w:t xml:space="preserve"> </w:t>
      </w:r>
      <w:r>
        <w:t>опосредованном</w:t>
      </w:r>
      <w:r>
        <w:rPr>
          <w:spacing w:val="-2"/>
        </w:rPr>
        <w:t xml:space="preserve"> </w:t>
      </w:r>
      <w:r>
        <w:t>общении).</w:t>
      </w:r>
    </w:p>
    <w:p>
      <w:pPr>
        <w:pStyle w:val="8"/>
        <w:spacing w:before="1" w:line="360" w:lineRule="auto"/>
        <w:ind w:right="255" w:firstLine="708"/>
      </w:pPr>
      <w:r>
        <w:t>Аудирование с пониманием основного содержания текста предполагает определение</w:t>
      </w:r>
      <w:r>
        <w:rPr>
          <w:spacing w:val="1"/>
        </w:rPr>
        <w:t xml:space="preserve"> </w:t>
      </w:r>
      <w:r>
        <w:t>основной темы и главных фактов/событий в воспринимаемом на слух тексте с опорой на</w:t>
      </w:r>
      <w:r>
        <w:rPr>
          <w:spacing w:val="1"/>
        </w:rPr>
        <w:t xml:space="preserve"> </w:t>
      </w:r>
      <w:r>
        <w:t>иллюстрации</w:t>
      </w:r>
      <w:r>
        <w:rPr>
          <w:spacing w:val="-1"/>
        </w:rPr>
        <w:t xml:space="preserve"> </w:t>
      </w:r>
      <w:r>
        <w:t>и с</w:t>
      </w:r>
      <w:r>
        <w:rPr>
          <w:spacing w:val="-1"/>
        </w:rPr>
        <w:t xml:space="preserve"> </w:t>
      </w:r>
      <w:r>
        <w:t>использованием</w:t>
      </w:r>
      <w:r>
        <w:rPr>
          <w:spacing w:val="-2"/>
        </w:rPr>
        <w:t xml:space="preserve"> </w:t>
      </w:r>
      <w:r>
        <w:t>языковой догадки.</w:t>
      </w:r>
    </w:p>
    <w:p>
      <w:pPr>
        <w:pStyle w:val="8"/>
        <w:spacing w:line="360" w:lineRule="auto"/>
        <w:ind w:right="251" w:firstLine="708"/>
      </w:pPr>
      <w:r>
        <w:t>Аудирование с пониманием запрашиваемой информации предполагает выделение из</w:t>
      </w:r>
      <w:r>
        <w:rPr>
          <w:spacing w:val="1"/>
        </w:rPr>
        <w:t xml:space="preserve"> </w:t>
      </w:r>
      <w:r>
        <w:t>воспринимаемого</w:t>
      </w:r>
      <w:r>
        <w:rPr>
          <w:spacing w:val="1"/>
        </w:rPr>
        <w:t xml:space="preserve"> </w:t>
      </w:r>
      <w:r>
        <w:t>на</w:t>
      </w:r>
      <w:r>
        <w:rPr>
          <w:spacing w:val="1"/>
        </w:rPr>
        <w:t xml:space="preserve"> </w:t>
      </w:r>
      <w:r>
        <w:t>слух</w:t>
      </w:r>
      <w:r>
        <w:rPr>
          <w:spacing w:val="1"/>
        </w:rPr>
        <w:t xml:space="preserve"> </w:t>
      </w:r>
      <w:r>
        <w:t>текста</w:t>
      </w:r>
      <w:r>
        <w:rPr>
          <w:spacing w:val="1"/>
        </w:rPr>
        <w:t xml:space="preserve"> </w:t>
      </w:r>
      <w:r>
        <w:t>и</w:t>
      </w:r>
      <w:r>
        <w:rPr>
          <w:spacing w:val="1"/>
        </w:rPr>
        <w:t xml:space="preserve"> </w:t>
      </w:r>
      <w:r>
        <w:t>понимание</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(например,</w:t>
      </w:r>
      <w:r>
        <w:rPr>
          <w:spacing w:val="1"/>
        </w:rPr>
        <w:t xml:space="preserve"> </w:t>
      </w:r>
      <w:r>
        <w:t>имя,</w:t>
      </w:r>
      <w:r>
        <w:rPr>
          <w:spacing w:val="1"/>
        </w:rPr>
        <w:t xml:space="preserve"> </w:t>
      </w:r>
      <w:r>
        <w:t>возраст,</w:t>
      </w:r>
      <w:r>
        <w:rPr>
          <w:spacing w:val="1"/>
        </w:rPr>
        <w:t xml:space="preserve"> </w:t>
      </w:r>
      <w:r>
        <w:t>любимое</w:t>
      </w:r>
      <w:r>
        <w:rPr>
          <w:spacing w:val="1"/>
        </w:rPr>
        <w:t xml:space="preserve"> </w:t>
      </w:r>
      <w:r>
        <w:t>занятие,</w:t>
      </w:r>
      <w:r>
        <w:rPr>
          <w:spacing w:val="1"/>
        </w:rPr>
        <w:t xml:space="preserve"> </w:t>
      </w:r>
      <w:r>
        <w:t>цвет)</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Pr>
          <w:spacing w:val="-2"/>
        </w:rPr>
        <w:t xml:space="preserve"> </w:t>
      </w:r>
      <w:r>
        <w:t>языковой догадки.</w:t>
      </w:r>
    </w:p>
    <w:p>
      <w:pPr>
        <w:pStyle w:val="8"/>
        <w:spacing w:line="360" w:lineRule="auto"/>
        <w:ind w:right="258" w:firstLine="708"/>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57"/>
        </w:rPr>
        <w:t xml:space="preserve"> </w:t>
      </w:r>
      <w:r>
        <w:t>повседневного</w:t>
      </w:r>
      <w:r>
        <w:rPr>
          <w:spacing w:val="-1"/>
        </w:rPr>
        <w:t xml:space="preserve"> </w:t>
      </w:r>
      <w:r>
        <w:t>общения, рассказ, сказка.</w:t>
      </w:r>
    </w:p>
    <w:p>
      <w:pPr>
        <w:pStyle w:val="12"/>
        <w:numPr>
          <w:ilvl w:val="2"/>
          <w:numId w:val="16"/>
        </w:numPr>
        <w:tabs>
          <w:tab w:val="left" w:pos="914"/>
        </w:tabs>
        <w:ind w:hanging="602"/>
        <w:jc w:val="both"/>
        <w:rPr>
          <w:sz w:val="24"/>
        </w:rPr>
      </w:pPr>
      <w:r>
        <w:rPr>
          <w:sz w:val="24"/>
        </w:rPr>
        <w:t>Смысловое</w:t>
      </w:r>
      <w:r>
        <w:rPr>
          <w:spacing w:val="-4"/>
          <w:sz w:val="24"/>
        </w:rPr>
        <w:t xml:space="preserve"> </w:t>
      </w:r>
      <w:r>
        <w:rPr>
          <w:sz w:val="24"/>
        </w:rPr>
        <w:t>чтение.</w:t>
      </w:r>
    </w:p>
    <w:p>
      <w:pPr>
        <w:pStyle w:val="8"/>
        <w:spacing w:before="139" w:line="360" w:lineRule="auto"/>
        <w:ind w:right="260" w:firstLine="708"/>
      </w:pPr>
      <w:r>
        <w:t>Чтение вслух</w:t>
      </w:r>
      <w:r>
        <w:rPr>
          <w:spacing w:val="1"/>
        </w:rPr>
        <w:t xml:space="preserve"> </w:t>
      </w:r>
      <w:r>
        <w:t>учебных текстов, построенных на изученном языковом материале, с</w:t>
      </w:r>
      <w:r>
        <w:rPr>
          <w:spacing w:val="1"/>
        </w:rPr>
        <w:t xml:space="preserve"> </w:t>
      </w:r>
      <w:r>
        <w:t>соблюдением</w:t>
      </w:r>
      <w:r>
        <w:rPr>
          <w:spacing w:val="-3"/>
        </w:rPr>
        <w:t xml:space="preserve"> </w:t>
      </w:r>
      <w:r>
        <w:t>правил</w:t>
      </w:r>
      <w:r>
        <w:rPr>
          <w:spacing w:val="-2"/>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3"/>
        </w:rPr>
        <w:t xml:space="preserve"> </w:t>
      </w:r>
      <w:r>
        <w:t>понимание</w:t>
      </w:r>
      <w:r>
        <w:rPr>
          <w:spacing w:val="-2"/>
        </w:rPr>
        <w:t xml:space="preserve"> </w:t>
      </w:r>
      <w:r>
        <w:t>прочитанного.</w:t>
      </w:r>
    </w:p>
    <w:p>
      <w:pPr>
        <w:pStyle w:val="8"/>
        <w:ind w:left="1021"/>
      </w:pPr>
      <w:r>
        <w:t>Тексты</w:t>
      </w:r>
      <w:r>
        <w:rPr>
          <w:spacing w:val="-3"/>
        </w:rPr>
        <w:t xml:space="preserve"> </w:t>
      </w:r>
      <w:r>
        <w:t>для</w:t>
      </w:r>
      <w:r>
        <w:rPr>
          <w:spacing w:val="-2"/>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2"/>
        </w:rPr>
        <w:t xml:space="preserve"> </w:t>
      </w:r>
      <w:r>
        <w:t>сказка.</w:t>
      </w:r>
    </w:p>
    <w:p>
      <w:pPr>
        <w:pStyle w:val="8"/>
        <w:spacing w:before="137" w:line="360" w:lineRule="auto"/>
        <w:ind w:right="250" w:firstLine="708"/>
      </w:pPr>
      <w:r>
        <w:t>Чтение про себя учебных текстов, построенных на изученном языковом материале, с</w:t>
      </w:r>
      <w:r>
        <w:rPr>
          <w:spacing w:val="1"/>
        </w:rPr>
        <w:t xml:space="preserve"> </w:t>
      </w:r>
      <w:r>
        <w:t xml:space="preserve">различной     </w:t>
      </w:r>
      <w:r>
        <w:rPr>
          <w:spacing w:val="1"/>
        </w:rPr>
        <w:t xml:space="preserve"> </w:t>
      </w:r>
      <w:r>
        <w:t>глубиной       проникновения       в       их       содержание       в       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2"/>
        </w:rPr>
        <w:t xml:space="preserve"> </w:t>
      </w:r>
      <w:r>
        <w:t>запрашиваемой информации.</w:t>
      </w:r>
    </w:p>
    <w:p>
      <w:pPr>
        <w:pStyle w:val="8"/>
        <w:spacing w:line="360" w:lineRule="auto"/>
        <w:ind w:right="251" w:firstLine="708"/>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w:t>
      </w:r>
      <w:r>
        <w:rPr>
          <w:spacing w:val="5"/>
        </w:rPr>
        <w:t xml:space="preserve"> </w:t>
      </w:r>
      <w:r>
        <w:t>темы</w:t>
      </w:r>
      <w:r>
        <w:rPr>
          <w:spacing w:val="6"/>
        </w:rPr>
        <w:t xml:space="preserve"> </w:t>
      </w:r>
      <w:r>
        <w:t>и</w:t>
      </w:r>
      <w:r>
        <w:rPr>
          <w:spacing w:val="9"/>
        </w:rPr>
        <w:t xml:space="preserve"> </w:t>
      </w:r>
      <w:r>
        <w:t>главных</w:t>
      </w:r>
      <w:r>
        <w:rPr>
          <w:spacing w:val="9"/>
        </w:rPr>
        <w:t xml:space="preserve"> </w:t>
      </w:r>
      <w:r>
        <w:t>фактов/событий</w:t>
      </w:r>
      <w:r>
        <w:rPr>
          <w:spacing w:val="9"/>
        </w:rPr>
        <w:t xml:space="preserve"> </w:t>
      </w:r>
      <w:r>
        <w:t>в</w:t>
      </w:r>
      <w:r>
        <w:rPr>
          <w:spacing w:val="5"/>
        </w:rPr>
        <w:t xml:space="preserve"> </w:t>
      </w:r>
      <w:r>
        <w:t>прочитанном</w:t>
      </w:r>
      <w:r>
        <w:rPr>
          <w:spacing w:val="6"/>
        </w:rPr>
        <w:t xml:space="preserve"> </w:t>
      </w:r>
      <w:r>
        <w:t>тексте</w:t>
      </w:r>
      <w:r>
        <w:rPr>
          <w:spacing w:val="7"/>
        </w:rPr>
        <w:t xml:space="preserve"> </w:t>
      </w:r>
      <w:r>
        <w:t>с</w:t>
      </w:r>
      <w:r>
        <w:rPr>
          <w:spacing w:val="6"/>
        </w:rPr>
        <w:t xml:space="preserve"> </w:t>
      </w:r>
      <w:r>
        <w:t>опорой</w:t>
      </w:r>
      <w:r>
        <w:rPr>
          <w:spacing w:val="11"/>
        </w:rPr>
        <w:t xml:space="preserve"> </w:t>
      </w:r>
      <w:r>
        <w:t>на</w:t>
      </w:r>
      <w:r>
        <w:rPr>
          <w:spacing w:val="5"/>
        </w:rPr>
        <w:t xml:space="preserve"> </w:t>
      </w:r>
      <w:r>
        <w:t>иллюстрации</w:t>
      </w:r>
      <w:r>
        <w:rPr>
          <w:spacing w:val="6"/>
        </w:rPr>
        <w:t xml:space="preserve"> </w:t>
      </w:r>
      <w:r>
        <w:t>и</w:t>
      </w:r>
      <w:r>
        <w:rPr>
          <w:spacing w:val="-57"/>
        </w:rPr>
        <w:t xml:space="preserve"> </w:t>
      </w:r>
      <w:r>
        <w:t>с</w:t>
      </w:r>
      <w:r>
        <w:rPr>
          <w:spacing w:val="-2"/>
        </w:rPr>
        <w:t xml:space="preserve"> </w:t>
      </w:r>
      <w:r>
        <w:t>использованием</w:t>
      </w:r>
      <w:r>
        <w:rPr>
          <w:spacing w:val="-1"/>
        </w:rPr>
        <w:t xml:space="preserve"> </w:t>
      </w:r>
      <w:r>
        <w:t>языковой догадки.</w:t>
      </w:r>
    </w:p>
    <w:p>
      <w:pPr>
        <w:pStyle w:val="8"/>
        <w:spacing w:before="1" w:line="360" w:lineRule="auto"/>
        <w:ind w:right="256" w:firstLine="708"/>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понимание 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на</w:t>
      </w:r>
      <w:r>
        <w:rPr>
          <w:spacing w:val="-4"/>
        </w:rPr>
        <w:t xml:space="preserve"> </w:t>
      </w:r>
      <w:r>
        <w:t>иллюстрации и</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догадки.</w:t>
      </w:r>
    </w:p>
    <w:p>
      <w:pPr>
        <w:pStyle w:val="8"/>
        <w:spacing w:line="360" w:lineRule="auto"/>
        <w:ind w:right="253" w:firstLine="708"/>
      </w:pPr>
      <w:r>
        <w:t>Тексты для чтения про себя: диалог, рассказ, сказка, электронное сообщение личного</w:t>
      </w:r>
      <w:r>
        <w:rPr>
          <w:spacing w:val="1"/>
        </w:rPr>
        <w:t xml:space="preserve"> </w:t>
      </w:r>
      <w:r>
        <w:t>характера.</w:t>
      </w:r>
    </w:p>
    <w:p>
      <w:pPr>
        <w:pStyle w:val="12"/>
        <w:numPr>
          <w:ilvl w:val="2"/>
          <w:numId w:val="16"/>
        </w:numPr>
        <w:tabs>
          <w:tab w:val="left" w:pos="914"/>
        </w:tabs>
        <w:ind w:hanging="602"/>
        <w:jc w:val="both"/>
        <w:rPr>
          <w:sz w:val="24"/>
        </w:rPr>
      </w:pPr>
      <w:r>
        <w:rPr>
          <w:sz w:val="24"/>
        </w:rPr>
        <w:t>Письмо.</w:t>
      </w:r>
    </w:p>
    <w:p>
      <w:pPr>
        <w:pStyle w:val="8"/>
        <w:spacing w:before="139" w:line="360" w:lineRule="auto"/>
        <w:ind w:left="1021" w:right="252"/>
      </w:pPr>
      <w:r>
        <w:t>Овладение техникой письма (полупечатное написание букв, буквосочетаний, слов).</w:t>
      </w:r>
      <w:r>
        <w:rPr>
          <w:spacing w:val="1"/>
        </w:rPr>
        <w:t xml:space="preserve"> </w:t>
      </w:r>
      <w:r>
        <w:t>Воспроизведение</w:t>
      </w:r>
      <w:r>
        <w:rPr>
          <w:spacing w:val="11"/>
        </w:rPr>
        <w:t xml:space="preserve"> </w:t>
      </w:r>
      <w:r>
        <w:t>речевых</w:t>
      </w:r>
      <w:r>
        <w:rPr>
          <w:spacing w:val="14"/>
        </w:rPr>
        <w:t xml:space="preserve"> </w:t>
      </w:r>
      <w:r>
        <w:t>образцов,</w:t>
      </w:r>
      <w:r>
        <w:rPr>
          <w:spacing w:val="16"/>
        </w:rPr>
        <w:t xml:space="preserve"> </w:t>
      </w:r>
      <w:r>
        <w:t>списывание</w:t>
      </w:r>
      <w:r>
        <w:rPr>
          <w:spacing w:val="11"/>
        </w:rPr>
        <w:t xml:space="preserve"> </w:t>
      </w:r>
      <w:r>
        <w:t>текста;</w:t>
      </w:r>
      <w:r>
        <w:rPr>
          <w:spacing w:val="13"/>
        </w:rPr>
        <w:t xml:space="preserve"> </w:t>
      </w:r>
      <w:r>
        <w:t>выписывание</w:t>
      </w:r>
      <w:r>
        <w:rPr>
          <w:spacing w:val="14"/>
        </w:rPr>
        <w:t xml:space="preserve"> </w:t>
      </w:r>
      <w:r>
        <w:t>из</w:t>
      </w:r>
      <w:r>
        <w:rPr>
          <w:spacing w:val="12"/>
        </w:rPr>
        <w:t xml:space="preserve"> </w:t>
      </w:r>
      <w:r>
        <w:t>текста</w:t>
      </w:r>
      <w:r>
        <w:rPr>
          <w:spacing w:val="12"/>
        </w:rPr>
        <w:t xml:space="preserve"> </w:t>
      </w:r>
      <w:r>
        <w:t>слов,</w:t>
      </w:r>
    </w:p>
    <w:p>
      <w:pPr>
        <w:pStyle w:val="8"/>
        <w:spacing w:line="360" w:lineRule="auto"/>
        <w:ind w:right="255"/>
      </w:pPr>
      <w:r>
        <w:t>словосочетаний, предложений; вставка пропущенных букв в слово или слов в предложение,</w:t>
      </w:r>
      <w:r>
        <w:rPr>
          <w:spacing w:val="1"/>
        </w:rPr>
        <w:t xml:space="preserve"> </w:t>
      </w:r>
      <w:r>
        <w:t>дописывание</w:t>
      </w:r>
      <w:r>
        <w:rPr>
          <w:spacing w:val="-2"/>
        </w:rPr>
        <w:t xml:space="preserve"> </w:t>
      </w:r>
      <w:r>
        <w:t>предложений в</w:t>
      </w:r>
      <w:r>
        <w:rPr>
          <w:spacing w:val="-2"/>
        </w:rPr>
        <w:t xml:space="preserve"> </w:t>
      </w:r>
      <w:r>
        <w:t>соответствии с</w:t>
      </w:r>
      <w:r>
        <w:rPr>
          <w:spacing w:val="-2"/>
        </w:rPr>
        <w:t xml:space="preserve"> </w:t>
      </w:r>
      <w:r>
        <w:t>решаемой</w:t>
      </w:r>
      <w:r>
        <w:rPr>
          <w:spacing w:val="5"/>
        </w:rPr>
        <w:t xml:space="preserve"> </w:t>
      </w:r>
      <w:r>
        <w:t>учебной</w:t>
      </w:r>
      <w:r>
        <w:rPr>
          <w:spacing w:val="-1"/>
        </w:rPr>
        <w:t xml:space="preserve"> </w:t>
      </w:r>
      <w:r>
        <w:t>задачей.</w:t>
      </w:r>
    </w:p>
    <w:p>
      <w:pPr>
        <w:spacing w:line="360" w:lineRule="auto"/>
        <w:sectPr>
          <w:pgSz w:w="11910" w:h="16850"/>
          <w:pgMar w:top="980" w:right="880" w:bottom="280" w:left="820" w:header="571" w:footer="0" w:gutter="0"/>
          <w:cols w:space="720" w:num="1"/>
        </w:sectPr>
      </w:pPr>
    </w:p>
    <w:p>
      <w:pPr>
        <w:pStyle w:val="8"/>
        <w:spacing w:before="100" w:line="360" w:lineRule="auto"/>
        <w:ind w:right="254" w:firstLine="708"/>
      </w:pPr>
      <w:r>
        <w:t>Заполнение простых формуляров с указанием личной информации (имя, фамилия,</w:t>
      </w:r>
      <w:r>
        <w:rPr>
          <w:spacing w:val="1"/>
        </w:rPr>
        <w:t xml:space="preserve"> </w:t>
      </w:r>
      <w:r>
        <w:t>возраст,</w:t>
      </w:r>
      <w:r>
        <w:rPr>
          <w:spacing w:val="1"/>
        </w:rPr>
        <w:t xml:space="preserve"> </w:t>
      </w:r>
      <w:r>
        <w:t>страна</w:t>
      </w:r>
      <w:r>
        <w:rPr>
          <w:spacing w:val="1"/>
        </w:rPr>
        <w:t xml:space="preserve"> </w:t>
      </w:r>
      <w:r>
        <w:t>проживания)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p>
    <w:p>
      <w:pPr>
        <w:pStyle w:val="8"/>
        <w:spacing w:line="360" w:lineRule="auto"/>
        <w:ind w:right="259" w:firstLine="708"/>
      </w:pPr>
      <w:r>
        <w:t>Написание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коротких</w:t>
      </w:r>
      <w:r>
        <w:rPr>
          <w:spacing w:val="1"/>
        </w:rPr>
        <w:t xml:space="preserve"> </w:t>
      </w:r>
      <w:r>
        <w:t>поздравлений</w:t>
      </w:r>
      <w:r>
        <w:rPr>
          <w:spacing w:val="1"/>
        </w:rPr>
        <w:t xml:space="preserve"> </w:t>
      </w:r>
      <w:r>
        <w:t>с</w:t>
      </w:r>
      <w:r>
        <w:rPr>
          <w:spacing w:val="1"/>
        </w:rPr>
        <w:t xml:space="preserve"> </w:t>
      </w:r>
      <w:r>
        <w:t>праздниками</w:t>
      </w:r>
      <w:r>
        <w:rPr>
          <w:spacing w:val="1"/>
        </w:rPr>
        <w:t xml:space="preserve"> </w:t>
      </w:r>
      <w:r>
        <w:t>(с</w:t>
      </w:r>
      <w:r>
        <w:rPr>
          <w:spacing w:val="1"/>
        </w:rPr>
        <w:t xml:space="preserve"> </w:t>
      </w:r>
      <w:r>
        <w:t>днём</w:t>
      </w:r>
      <w:r>
        <w:rPr>
          <w:spacing w:val="1"/>
        </w:rPr>
        <w:t xml:space="preserve"> </w:t>
      </w:r>
      <w:r>
        <w:t>рождения,</w:t>
      </w:r>
      <w:r>
        <w:rPr>
          <w:spacing w:val="-1"/>
        </w:rPr>
        <w:t xml:space="preserve"> </w:t>
      </w:r>
      <w:r>
        <w:t>Новым</w:t>
      </w:r>
      <w:r>
        <w:rPr>
          <w:spacing w:val="-2"/>
        </w:rPr>
        <w:t xml:space="preserve"> </w:t>
      </w:r>
      <w:r>
        <w:t>годом).</w:t>
      </w:r>
    </w:p>
    <w:p>
      <w:pPr>
        <w:pStyle w:val="12"/>
        <w:numPr>
          <w:ilvl w:val="1"/>
          <w:numId w:val="16"/>
        </w:numPr>
        <w:tabs>
          <w:tab w:val="left" w:pos="734"/>
        </w:tabs>
        <w:ind w:hanging="422"/>
        <w:jc w:val="both"/>
        <w:rPr>
          <w:sz w:val="24"/>
        </w:rPr>
      </w:pPr>
      <w:r>
        <w:rPr>
          <w:sz w:val="24"/>
        </w:rPr>
        <w:t>Языковые</w:t>
      </w:r>
      <w:r>
        <w:rPr>
          <w:spacing w:val="-4"/>
          <w:sz w:val="24"/>
        </w:rPr>
        <w:t xml:space="preserve"> </w:t>
      </w:r>
      <w:r>
        <w:rPr>
          <w:sz w:val="24"/>
        </w:rPr>
        <w:t>знания</w:t>
      </w:r>
      <w:r>
        <w:rPr>
          <w:spacing w:val="-1"/>
          <w:sz w:val="24"/>
        </w:rPr>
        <w:t xml:space="preserve"> </w:t>
      </w:r>
      <w:r>
        <w:rPr>
          <w:sz w:val="24"/>
        </w:rPr>
        <w:t>и</w:t>
      </w:r>
      <w:r>
        <w:rPr>
          <w:spacing w:val="-4"/>
          <w:sz w:val="24"/>
        </w:rPr>
        <w:t xml:space="preserve"> </w:t>
      </w:r>
      <w:r>
        <w:rPr>
          <w:sz w:val="24"/>
        </w:rPr>
        <w:t>навыки.</w:t>
      </w:r>
    </w:p>
    <w:p>
      <w:pPr>
        <w:pStyle w:val="12"/>
        <w:numPr>
          <w:ilvl w:val="2"/>
          <w:numId w:val="16"/>
        </w:numPr>
        <w:tabs>
          <w:tab w:val="left" w:pos="914"/>
        </w:tabs>
        <w:spacing w:before="139"/>
        <w:ind w:hanging="602"/>
        <w:jc w:val="both"/>
        <w:rPr>
          <w:sz w:val="24"/>
        </w:rPr>
      </w:pPr>
      <w:r>
        <w:rPr>
          <w:sz w:val="24"/>
        </w:rPr>
        <w:t>Фонетическая</w:t>
      </w:r>
      <w:r>
        <w:rPr>
          <w:spacing w:val="-2"/>
          <w:sz w:val="24"/>
        </w:rPr>
        <w:t xml:space="preserve"> </w:t>
      </w:r>
      <w:r>
        <w:rPr>
          <w:sz w:val="24"/>
        </w:rPr>
        <w:t>сторона</w:t>
      </w:r>
      <w:r>
        <w:rPr>
          <w:spacing w:val="-3"/>
          <w:sz w:val="24"/>
        </w:rPr>
        <w:t xml:space="preserve"> </w:t>
      </w:r>
      <w:r>
        <w:rPr>
          <w:sz w:val="24"/>
        </w:rPr>
        <w:t>речи.</w:t>
      </w:r>
    </w:p>
    <w:p>
      <w:pPr>
        <w:pStyle w:val="8"/>
        <w:spacing w:before="137"/>
        <w:ind w:left="1021"/>
      </w:pPr>
      <w:r>
        <w:t>Буквы</w:t>
      </w:r>
      <w:r>
        <w:rPr>
          <w:spacing w:val="-3"/>
        </w:rPr>
        <w:t xml:space="preserve"> </w:t>
      </w:r>
      <w:r>
        <w:t>английского</w:t>
      </w:r>
      <w:r>
        <w:rPr>
          <w:spacing w:val="-3"/>
        </w:rPr>
        <w:t xml:space="preserve"> </w:t>
      </w:r>
      <w:r>
        <w:t>алфавита.</w:t>
      </w:r>
      <w:r>
        <w:rPr>
          <w:spacing w:val="-3"/>
        </w:rPr>
        <w:t xml:space="preserve"> </w:t>
      </w:r>
      <w:r>
        <w:t>Корректное</w:t>
      </w:r>
      <w:r>
        <w:rPr>
          <w:spacing w:val="-4"/>
        </w:rPr>
        <w:t xml:space="preserve"> </w:t>
      </w:r>
      <w:r>
        <w:t>называние</w:t>
      </w:r>
      <w:r>
        <w:rPr>
          <w:spacing w:val="-4"/>
        </w:rPr>
        <w:t xml:space="preserve"> </w:t>
      </w:r>
      <w:r>
        <w:t>букв</w:t>
      </w:r>
      <w:r>
        <w:rPr>
          <w:spacing w:val="-4"/>
        </w:rPr>
        <w:t xml:space="preserve"> </w:t>
      </w:r>
      <w:r>
        <w:t>английского</w:t>
      </w:r>
      <w:r>
        <w:rPr>
          <w:spacing w:val="-3"/>
        </w:rPr>
        <w:t xml:space="preserve"> </w:t>
      </w:r>
      <w:r>
        <w:t>алфавита.</w:t>
      </w:r>
    </w:p>
    <w:p>
      <w:pPr>
        <w:pStyle w:val="8"/>
        <w:spacing w:before="139" w:line="360" w:lineRule="auto"/>
        <w:ind w:right="252" w:firstLine="708"/>
      </w:pPr>
      <w:r>
        <w:t>Нормы произношения: долгота и краткость гласных, отсутствие оглушения 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смягчения</w:t>
      </w:r>
      <w:r>
        <w:rPr>
          <w:spacing w:val="1"/>
        </w:rPr>
        <w:t xml:space="preserve"> </w:t>
      </w:r>
      <w:r>
        <w:t>согласных</w:t>
      </w:r>
      <w:r>
        <w:rPr>
          <w:spacing w:val="1"/>
        </w:rPr>
        <w:t xml:space="preserve"> </w:t>
      </w:r>
      <w:r>
        <w:t>перед</w:t>
      </w:r>
      <w:r>
        <w:rPr>
          <w:spacing w:val="1"/>
        </w:rPr>
        <w:t xml:space="preserve"> </w:t>
      </w:r>
      <w:r>
        <w:t>гласными.</w:t>
      </w:r>
      <w:r>
        <w:rPr>
          <w:spacing w:val="1"/>
        </w:rPr>
        <w:t xml:space="preserve"> </w:t>
      </w:r>
      <w:r>
        <w:t>Связующее</w:t>
      </w:r>
      <w:r>
        <w:rPr>
          <w:spacing w:val="-2"/>
        </w:rPr>
        <w:t xml:space="preserve"> </w:t>
      </w:r>
      <w:r>
        <w:t>“r”</w:t>
      </w:r>
      <w:r>
        <w:rPr>
          <w:spacing w:val="-1"/>
        </w:rPr>
        <w:t xml:space="preserve"> </w:t>
      </w:r>
      <w:r>
        <w:t>(there</w:t>
      </w:r>
      <w:r>
        <w:rPr>
          <w:spacing w:val="-2"/>
        </w:rPr>
        <w:t xml:space="preserve"> </w:t>
      </w:r>
      <w:r>
        <w:t>is/there).</w:t>
      </w:r>
    </w:p>
    <w:p>
      <w:pPr>
        <w:pStyle w:val="8"/>
        <w:spacing w:line="360" w:lineRule="auto"/>
        <w:ind w:right="250" w:firstLine="708"/>
      </w:pPr>
      <w:r>
        <w:t>Различение на слух</w:t>
      </w:r>
      <w:r>
        <w:rPr>
          <w:spacing w:val="1"/>
        </w:rPr>
        <w:t xml:space="preserve"> </w:t>
      </w:r>
      <w:r>
        <w:t>и</w:t>
      </w:r>
      <w:r>
        <w:rPr>
          <w:spacing w:val="1"/>
        </w:rPr>
        <w:t xml:space="preserve"> </w:t>
      </w:r>
      <w:r>
        <w:t>адекватное,</w:t>
      </w:r>
      <w:r>
        <w:rPr>
          <w:spacing w:val="1"/>
        </w:rPr>
        <w:t xml:space="preserve"> </w:t>
      </w:r>
      <w:r>
        <w:t>без</w:t>
      </w:r>
      <w:r>
        <w:rPr>
          <w:spacing w:val="1"/>
        </w:rPr>
        <w:t xml:space="preserve"> </w:t>
      </w:r>
      <w:r>
        <w:t>ошибок,</w:t>
      </w:r>
      <w:r>
        <w:rPr>
          <w:spacing w:val="1"/>
        </w:rPr>
        <w:t xml:space="preserve"> </w:t>
      </w:r>
      <w:r>
        <w:t>ведущих</w:t>
      </w:r>
      <w:r>
        <w:rPr>
          <w:spacing w:val="1"/>
        </w:rPr>
        <w:t xml:space="preserve"> </w:t>
      </w:r>
      <w:r>
        <w:t>к</w:t>
      </w:r>
      <w:r>
        <w:rPr>
          <w:spacing w:val="1"/>
        </w:rPr>
        <w:t xml:space="preserve"> </w:t>
      </w:r>
      <w:r>
        <w:t>сбою</w:t>
      </w:r>
      <w:r>
        <w:rPr>
          <w:spacing w:val="1"/>
        </w:rPr>
        <w:t xml:space="preserve"> </w:t>
      </w:r>
      <w:r>
        <w:t>в</w:t>
      </w:r>
      <w:r>
        <w:rPr>
          <w:spacing w:val="1"/>
        </w:rPr>
        <w:t xml:space="preserve"> </w:t>
      </w:r>
      <w:r>
        <w:t>коммуникации,</w:t>
      </w:r>
      <w:r>
        <w:rPr>
          <w:spacing w:val="1"/>
        </w:rPr>
        <w:t xml:space="preserve"> </w:t>
      </w:r>
      <w:r>
        <w:t>произнесение</w:t>
      </w:r>
      <w:r>
        <w:rPr>
          <w:spacing w:val="1"/>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1"/>
        </w:rPr>
        <w:t xml:space="preserve"> </w:t>
      </w:r>
      <w:r>
        <w:t>фраз/предложений</w:t>
      </w:r>
      <w:r>
        <w:rPr>
          <w:spacing w:val="1"/>
        </w:rPr>
        <w:t xml:space="preserve"> </w:t>
      </w:r>
      <w:r>
        <w:t>(повествовательного, побудительного и вопросительного: общий и специальный вопросы) с</w:t>
      </w:r>
      <w:r>
        <w:rPr>
          <w:spacing w:val="1"/>
        </w:rPr>
        <w:t xml:space="preserve"> </w:t>
      </w:r>
      <w:r>
        <w:t>соблюдением</w:t>
      </w:r>
      <w:r>
        <w:rPr>
          <w:spacing w:val="-2"/>
        </w:rPr>
        <w:t xml:space="preserve"> </w:t>
      </w:r>
      <w:r>
        <w:t>их</w:t>
      </w:r>
      <w:r>
        <w:rPr>
          <w:spacing w:val="2"/>
        </w:rPr>
        <w:t xml:space="preserve"> </w:t>
      </w:r>
      <w:r>
        <w:t>ритмико-интонационных</w:t>
      </w:r>
      <w:r>
        <w:rPr>
          <w:spacing w:val="1"/>
        </w:rPr>
        <w:t xml:space="preserve"> </w:t>
      </w:r>
      <w:r>
        <w:t>особенностей.</w:t>
      </w:r>
    </w:p>
    <w:p>
      <w:pPr>
        <w:pStyle w:val="8"/>
        <w:spacing w:line="360" w:lineRule="auto"/>
        <w:ind w:right="257" w:firstLine="708"/>
      </w:pPr>
      <w:r>
        <w:t>Правила</w:t>
      </w:r>
      <w:r>
        <w:rPr>
          <w:spacing w:val="1"/>
        </w:rPr>
        <w:t xml:space="preserve"> </w:t>
      </w:r>
      <w:r>
        <w:t>чтения</w:t>
      </w:r>
      <w:r>
        <w:rPr>
          <w:spacing w:val="1"/>
        </w:rPr>
        <w:t xml:space="preserve"> </w:t>
      </w:r>
      <w:r>
        <w:t>гласных</w:t>
      </w:r>
      <w:r>
        <w:rPr>
          <w:spacing w:val="1"/>
        </w:rPr>
        <w:t xml:space="preserve"> </w:t>
      </w:r>
      <w:r>
        <w:t>в</w:t>
      </w:r>
      <w:r>
        <w:rPr>
          <w:spacing w:val="1"/>
        </w:rPr>
        <w:t xml:space="preserve"> </w:t>
      </w:r>
      <w:r>
        <w:t>открытом</w:t>
      </w:r>
      <w:r>
        <w:rPr>
          <w:spacing w:val="1"/>
        </w:rPr>
        <w:t xml:space="preserve"> </w:t>
      </w:r>
      <w:r>
        <w:t>и</w:t>
      </w:r>
      <w:r>
        <w:rPr>
          <w:spacing w:val="1"/>
        </w:rPr>
        <w:t xml:space="preserve"> </w:t>
      </w:r>
      <w:r>
        <w:t>закрытом</w:t>
      </w:r>
      <w:r>
        <w:rPr>
          <w:spacing w:val="1"/>
        </w:rPr>
        <w:t xml:space="preserve"> </w:t>
      </w:r>
      <w:r>
        <w:t>слоге</w:t>
      </w:r>
      <w:r>
        <w:rPr>
          <w:spacing w:val="1"/>
        </w:rPr>
        <w:t xml:space="preserve"> </w:t>
      </w:r>
      <w:r>
        <w:t>в</w:t>
      </w:r>
      <w:r>
        <w:rPr>
          <w:spacing w:val="1"/>
        </w:rPr>
        <w:t xml:space="preserve"> </w:t>
      </w:r>
      <w:r>
        <w:t>односложных</w:t>
      </w:r>
      <w:r>
        <w:rPr>
          <w:spacing w:val="1"/>
        </w:rPr>
        <w:t xml:space="preserve"> </w:t>
      </w:r>
      <w:r>
        <w:t>словах;</w:t>
      </w:r>
      <w:r>
        <w:rPr>
          <w:spacing w:val="1"/>
        </w:rPr>
        <w:t xml:space="preserve"> </w:t>
      </w:r>
      <w:r>
        <w:t>согласных;</w:t>
      </w:r>
      <w:r>
        <w:rPr>
          <w:spacing w:val="1"/>
        </w:rPr>
        <w:t xml:space="preserve"> </w:t>
      </w:r>
      <w:r>
        <w:t>основных</w:t>
      </w:r>
      <w:r>
        <w:rPr>
          <w:spacing w:val="1"/>
        </w:rPr>
        <w:t xml:space="preserve"> </w:t>
      </w:r>
      <w:r>
        <w:t>звукобуквенных</w:t>
      </w:r>
      <w:r>
        <w:rPr>
          <w:spacing w:val="1"/>
        </w:rPr>
        <w:t xml:space="preserve"> </w:t>
      </w:r>
      <w:r>
        <w:t>сочетаний.</w:t>
      </w:r>
      <w:r>
        <w:rPr>
          <w:spacing w:val="1"/>
        </w:rPr>
        <w:t xml:space="preserve"> </w:t>
      </w:r>
      <w:r>
        <w:t>Вычленение</w:t>
      </w:r>
      <w:r>
        <w:rPr>
          <w:spacing w:val="1"/>
        </w:rPr>
        <w:t xml:space="preserve"> </w:t>
      </w:r>
      <w:r>
        <w:t>из</w:t>
      </w:r>
      <w:r>
        <w:rPr>
          <w:spacing w:val="1"/>
        </w:rPr>
        <w:t xml:space="preserve"> </w:t>
      </w:r>
      <w:r>
        <w:t>слова</w:t>
      </w:r>
      <w:r>
        <w:rPr>
          <w:spacing w:val="1"/>
        </w:rPr>
        <w:t xml:space="preserve"> </w:t>
      </w:r>
      <w:r>
        <w:t>некоторых</w:t>
      </w:r>
      <w:r>
        <w:rPr>
          <w:spacing w:val="1"/>
        </w:rPr>
        <w:t xml:space="preserve"> </w:t>
      </w:r>
      <w:r>
        <w:t>звукобуквенных сочетаний</w:t>
      </w:r>
      <w:r>
        <w:rPr>
          <w:spacing w:val="-2"/>
        </w:rPr>
        <w:t xml:space="preserve"> </w:t>
      </w:r>
      <w:r>
        <w:t>при</w:t>
      </w:r>
      <w:r>
        <w:rPr>
          <w:spacing w:val="-1"/>
        </w:rPr>
        <w:t xml:space="preserve"> </w:t>
      </w:r>
      <w:r>
        <w:t>анализе</w:t>
      </w:r>
      <w:r>
        <w:rPr>
          <w:spacing w:val="-1"/>
        </w:rPr>
        <w:t xml:space="preserve"> </w:t>
      </w:r>
      <w:r>
        <w:t>изученных</w:t>
      </w:r>
      <w:r>
        <w:rPr>
          <w:spacing w:val="1"/>
        </w:rPr>
        <w:t xml:space="preserve"> </w:t>
      </w:r>
      <w:r>
        <w:t>слов.</w:t>
      </w:r>
    </w:p>
    <w:p>
      <w:pPr>
        <w:pStyle w:val="8"/>
        <w:spacing w:before="1"/>
        <w:ind w:left="1021"/>
      </w:pPr>
      <w:r>
        <w:t>Чтение</w:t>
      </w:r>
      <w:r>
        <w:rPr>
          <w:spacing w:val="-3"/>
        </w:rPr>
        <w:t xml:space="preserve"> </w:t>
      </w:r>
      <w:r>
        <w:t>новых слов</w:t>
      </w:r>
      <w:r>
        <w:rPr>
          <w:spacing w:val="-2"/>
        </w:rPr>
        <w:t xml:space="preserve"> </w:t>
      </w:r>
      <w:r>
        <w:t>согласно</w:t>
      </w:r>
      <w:r>
        <w:rPr>
          <w:spacing w:val="-2"/>
        </w:rPr>
        <w:t xml:space="preserve"> </w:t>
      </w:r>
      <w:r>
        <w:t>основным</w:t>
      </w:r>
      <w:r>
        <w:rPr>
          <w:spacing w:val="-4"/>
        </w:rPr>
        <w:t xml:space="preserve"> </w:t>
      </w:r>
      <w:r>
        <w:t>правилам</w:t>
      </w:r>
      <w:r>
        <w:rPr>
          <w:spacing w:val="-2"/>
        </w:rPr>
        <w:t xml:space="preserve"> </w:t>
      </w:r>
      <w:r>
        <w:t>чтения</w:t>
      </w:r>
      <w:r>
        <w:rPr>
          <w:spacing w:val="-2"/>
        </w:rPr>
        <w:t xml:space="preserve"> </w:t>
      </w:r>
      <w:r>
        <w:t>английского</w:t>
      </w:r>
      <w:r>
        <w:rPr>
          <w:spacing w:val="-4"/>
        </w:rPr>
        <w:t xml:space="preserve"> </w:t>
      </w:r>
      <w:r>
        <w:t>языка.</w:t>
      </w:r>
    </w:p>
    <w:p>
      <w:pPr>
        <w:pStyle w:val="8"/>
        <w:spacing w:before="137"/>
        <w:ind w:left="1021"/>
      </w:pPr>
      <w:r>
        <w:t>Знаки</w:t>
      </w:r>
      <w:r>
        <w:rPr>
          <w:spacing w:val="76"/>
        </w:rPr>
        <w:t xml:space="preserve"> </w:t>
      </w:r>
      <w:r>
        <w:t xml:space="preserve">английской  </w:t>
      </w:r>
      <w:r>
        <w:rPr>
          <w:spacing w:val="14"/>
        </w:rPr>
        <w:t xml:space="preserve"> </w:t>
      </w:r>
      <w:r>
        <w:t xml:space="preserve">транскрипции;  </w:t>
      </w:r>
      <w:r>
        <w:rPr>
          <w:spacing w:val="15"/>
        </w:rPr>
        <w:t xml:space="preserve"> </w:t>
      </w:r>
      <w:r>
        <w:t xml:space="preserve">отличие  </w:t>
      </w:r>
      <w:r>
        <w:rPr>
          <w:spacing w:val="11"/>
        </w:rPr>
        <w:t xml:space="preserve"> </w:t>
      </w:r>
      <w:r>
        <w:t xml:space="preserve">их  </w:t>
      </w:r>
      <w:r>
        <w:rPr>
          <w:spacing w:val="17"/>
        </w:rPr>
        <w:t xml:space="preserve"> </w:t>
      </w:r>
      <w:r>
        <w:t xml:space="preserve">от  </w:t>
      </w:r>
      <w:r>
        <w:rPr>
          <w:spacing w:val="13"/>
        </w:rPr>
        <w:t xml:space="preserve"> </w:t>
      </w:r>
      <w:r>
        <w:t xml:space="preserve">букв  </w:t>
      </w:r>
      <w:r>
        <w:rPr>
          <w:spacing w:val="14"/>
        </w:rPr>
        <w:t xml:space="preserve"> </w:t>
      </w:r>
      <w:r>
        <w:t xml:space="preserve">английского  </w:t>
      </w:r>
      <w:r>
        <w:rPr>
          <w:spacing w:val="13"/>
        </w:rPr>
        <w:t xml:space="preserve"> </w:t>
      </w:r>
      <w:r>
        <w:t>алфавита.</w:t>
      </w:r>
    </w:p>
    <w:p>
      <w:pPr>
        <w:pStyle w:val="8"/>
        <w:spacing w:before="139"/>
      </w:pPr>
      <w:r>
        <w:t>Фонетически</w:t>
      </w:r>
      <w:r>
        <w:rPr>
          <w:spacing w:val="-4"/>
        </w:rPr>
        <w:t xml:space="preserve"> </w:t>
      </w:r>
      <w:r>
        <w:t>корректное</w:t>
      </w:r>
      <w:r>
        <w:rPr>
          <w:spacing w:val="-5"/>
        </w:rPr>
        <w:t xml:space="preserve"> </w:t>
      </w:r>
      <w:r>
        <w:t>озвучивание</w:t>
      </w:r>
      <w:r>
        <w:rPr>
          <w:spacing w:val="-4"/>
        </w:rPr>
        <w:t xml:space="preserve"> </w:t>
      </w:r>
      <w:r>
        <w:t>знаков</w:t>
      </w:r>
      <w:r>
        <w:rPr>
          <w:spacing w:val="-7"/>
        </w:rPr>
        <w:t xml:space="preserve"> </w:t>
      </w:r>
      <w:r>
        <w:t>транскрипции.</w:t>
      </w:r>
    </w:p>
    <w:p>
      <w:pPr>
        <w:pStyle w:val="12"/>
        <w:numPr>
          <w:ilvl w:val="2"/>
          <w:numId w:val="16"/>
        </w:numPr>
        <w:tabs>
          <w:tab w:val="left" w:pos="914"/>
        </w:tabs>
        <w:spacing w:before="137"/>
        <w:ind w:hanging="602"/>
        <w:jc w:val="both"/>
        <w:rPr>
          <w:sz w:val="24"/>
        </w:rPr>
      </w:pPr>
      <w:r>
        <w:rPr>
          <w:sz w:val="24"/>
        </w:rPr>
        <w:t>Графика,</w:t>
      </w:r>
      <w:r>
        <w:rPr>
          <w:spacing w:val="-4"/>
          <w:sz w:val="24"/>
        </w:rPr>
        <w:t xml:space="preserve"> </w:t>
      </w:r>
      <w:r>
        <w:rPr>
          <w:sz w:val="24"/>
        </w:rPr>
        <w:t>орфография</w:t>
      </w:r>
      <w:r>
        <w:rPr>
          <w:spacing w:val="-3"/>
          <w:sz w:val="24"/>
        </w:rPr>
        <w:t xml:space="preserve"> </w:t>
      </w:r>
      <w:r>
        <w:rPr>
          <w:sz w:val="24"/>
        </w:rPr>
        <w:t>и</w:t>
      </w:r>
      <w:r>
        <w:rPr>
          <w:spacing w:val="-5"/>
          <w:sz w:val="24"/>
        </w:rPr>
        <w:t xml:space="preserve"> </w:t>
      </w:r>
      <w:r>
        <w:rPr>
          <w:sz w:val="24"/>
        </w:rPr>
        <w:t>пунктуация.</w:t>
      </w:r>
    </w:p>
    <w:p>
      <w:pPr>
        <w:pStyle w:val="8"/>
        <w:spacing w:before="139" w:line="360" w:lineRule="auto"/>
        <w:ind w:right="259" w:firstLine="708"/>
      </w:pPr>
      <w:r>
        <w:t>Графически</w:t>
      </w:r>
      <w:r>
        <w:rPr>
          <w:spacing w:val="1"/>
        </w:rPr>
        <w:t xml:space="preserve"> </w:t>
      </w:r>
      <w:r>
        <w:t>корректное</w:t>
      </w:r>
      <w:r>
        <w:rPr>
          <w:spacing w:val="1"/>
        </w:rPr>
        <w:t xml:space="preserve"> </w:t>
      </w:r>
      <w:r>
        <w:t>(полупечатное)</w:t>
      </w:r>
      <w:r>
        <w:rPr>
          <w:spacing w:val="1"/>
        </w:rPr>
        <w:t xml:space="preserve"> </w:t>
      </w:r>
      <w:r>
        <w:t>написание</w:t>
      </w:r>
      <w:r>
        <w:rPr>
          <w:spacing w:val="1"/>
        </w:rPr>
        <w:t xml:space="preserve"> </w:t>
      </w:r>
      <w:r>
        <w:t>букв</w:t>
      </w:r>
      <w:r>
        <w:rPr>
          <w:spacing w:val="1"/>
        </w:rPr>
        <w:t xml:space="preserve"> </w:t>
      </w:r>
      <w:r>
        <w:t>английского</w:t>
      </w:r>
      <w:r>
        <w:rPr>
          <w:spacing w:val="1"/>
        </w:rPr>
        <w:t xml:space="preserve"> </w:t>
      </w:r>
      <w:r>
        <w:t>алфавита</w:t>
      </w:r>
      <w:r>
        <w:rPr>
          <w:spacing w:val="1"/>
        </w:rPr>
        <w:t xml:space="preserve"> </w:t>
      </w:r>
      <w:r>
        <w:t>в</w:t>
      </w:r>
      <w:r>
        <w:rPr>
          <w:spacing w:val="1"/>
        </w:rPr>
        <w:t xml:space="preserve"> </w:t>
      </w:r>
      <w:r>
        <w:t>буквосочетаниях</w:t>
      </w:r>
      <w:r>
        <w:rPr>
          <w:spacing w:val="-2"/>
        </w:rPr>
        <w:t xml:space="preserve"> </w:t>
      </w:r>
      <w:r>
        <w:t>и словах.</w:t>
      </w:r>
      <w:r>
        <w:rPr>
          <w:spacing w:val="-1"/>
        </w:rPr>
        <w:t xml:space="preserve"> </w:t>
      </w:r>
      <w:r>
        <w:t>Правильное</w:t>
      </w:r>
      <w:r>
        <w:rPr>
          <w:spacing w:val="-1"/>
        </w:rPr>
        <w:t xml:space="preserve"> </w:t>
      </w:r>
      <w:r>
        <w:t>написание</w:t>
      </w:r>
      <w:r>
        <w:rPr>
          <w:spacing w:val="-2"/>
        </w:rPr>
        <w:t xml:space="preserve"> </w:t>
      </w:r>
      <w:r>
        <w:t>изученных</w:t>
      </w:r>
      <w:r>
        <w:rPr>
          <w:spacing w:val="1"/>
        </w:rPr>
        <w:t xml:space="preserve"> </w:t>
      </w:r>
      <w:r>
        <w:t>слов.</w:t>
      </w:r>
    </w:p>
    <w:p>
      <w:pPr>
        <w:pStyle w:val="8"/>
        <w:spacing w:line="360" w:lineRule="auto"/>
        <w:ind w:right="249" w:firstLine="708"/>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w:t>
      </w:r>
      <w:r>
        <w:rPr>
          <w:spacing w:val="1"/>
        </w:rPr>
        <w:t xml:space="preserve"> </w:t>
      </w:r>
      <w:r>
        <w:t>знаков</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правильное</w:t>
      </w:r>
      <w:r>
        <w:rPr>
          <w:spacing w:val="1"/>
        </w:rPr>
        <w:t xml:space="preserve"> </w:t>
      </w:r>
      <w:r>
        <w:t>использование</w:t>
      </w:r>
      <w:r>
        <w:rPr>
          <w:spacing w:val="1"/>
        </w:rPr>
        <w:t xml:space="preserve"> </w:t>
      </w:r>
      <w:r>
        <w:t>апострофа</w:t>
      </w:r>
      <w:r>
        <w:rPr>
          <w:spacing w:val="1"/>
        </w:rPr>
        <w:t xml:space="preserve"> </w:t>
      </w:r>
      <w:r>
        <w:t>в</w:t>
      </w:r>
      <w:r>
        <w:rPr>
          <w:spacing w:val="1"/>
        </w:rPr>
        <w:t xml:space="preserve"> </w:t>
      </w:r>
      <w:r>
        <w:t>изученных сокращённых формах глагола-связки, вспомогательного и модального глаголов</w:t>
      </w:r>
      <w:r>
        <w:rPr>
          <w:spacing w:val="1"/>
        </w:rPr>
        <w:t xml:space="preserve"> </w:t>
      </w:r>
      <w:r>
        <w:t>(например,</w:t>
      </w:r>
      <w:r>
        <w:rPr>
          <w:spacing w:val="1"/>
        </w:rPr>
        <w:t xml:space="preserve"> </w:t>
      </w:r>
      <w:r>
        <w:t>I’m,</w:t>
      </w:r>
      <w:r>
        <w:rPr>
          <w:spacing w:val="1"/>
        </w:rPr>
        <w:t xml:space="preserve"> </w:t>
      </w:r>
      <w:r>
        <w:t>isn’t;</w:t>
      </w:r>
      <w:r>
        <w:rPr>
          <w:spacing w:val="1"/>
        </w:rPr>
        <w:t xml:space="preserve"> </w:t>
      </w:r>
      <w:r>
        <w:t>don’t,</w:t>
      </w:r>
      <w:r>
        <w:rPr>
          <w:spacing w:val="1"/>
        </w:rPr>
        <w:t xml:space="preserve"> </w:t>
      </w:r>
      <w:r>
        <w:t>doesn’t;</w:t>
      </w:r>
      <w:r>
        <w:rPr>
          <w:spacing w:val="1"/>
        </w:rPr>
        <w:t xml:space="preserve"> </w:t>
      </w:r>
      <w:r>
        <w:t>can’t),</w:t>
      </w:r>
      <w:r>
        <w:rPr>
          <w:spacing w:val="1"/>
        </w:rPr>
        <w:t xml:space="preserve"> </w:t>
      </w:r>
      <w:r>
        <w:t>существительных</w:t>
      </w:r>
      <w:r>
        <w:rPr>
          <w:spacing w:val="1"/>
        </w:rPr>
        <w:t xml:space="preserve"> </w:t>
      </w:r>
      <w:r>
        <w:t>в</w:t>
      </w:r>
      <w:r>
        <w:rPr>
          <w:spacing w:val="1"/>
        </w:rPr>
        <w:t xml:space="preserve"> </w:t>
      </w:r>
      <w:r>
        <w:t>притяжательном</w:t>
      </w:r>
      <w:r>
        <w:rPr>
          <w:spacing w:val="1"/>
        </w:rPr>
        <w:t xml:space="preserve"> </w:t>
      </w:r>
      <w:r>
        <w:t>падеже</w:t>
      </w:r>
      <w:r>
        <w:rPr>
          <w:spacing w:val="1"/>
        </w:rPr>
        <w:t xml:space="preserve"> </w:t>
      </w:r>
      <w:r>
        <w:t>(Ann’s).</w:t>
      </w:r>
    </w:p>
    <w:p>
      <w:pPr>
        <w:pStyle w:val="8"/>
        <w:spacing w:line="276" w:lineRule="exact"/>
      </w:pPr>
      <w:r>
        <w:t>6.6.3.3.</w:t>
      </w:r>
      <w:r>
        <w:rPr>
          <w:spacing w:val="-3"/>
        </w:rPr>
        <w:t xml:space="preserve"> </w:t>
      </w:r>
      <w:r>
        <w:t>Лексическая</w:t>
      </w:r>
      <w:r>
        <w:rPr>
          <w:spacing w:val="-3"/>
        </w:rPr>
        <w:t xml:space="preserve"> </w:t>
      </w:r>
      <w:r>
        <w:t>сторона</w:t>
      </w:r>
      <w:r>
        <w:rPr>
          <w:spacing w:val="-3"/>
        </w:rPr>
        <w:t xml:space="preserve"> </w:t>
      </w:r>
      <w:r>
        <w:t>речи.</w:t>
      </w:r>
    </w:p>
    <w:p>
      <w:pPr>
        <w:pStyle w:val="8"/>
        <w:spacing w:before="140" w:line="360" w:lineRule="auto"/>
        <w:ind w:right="252" w:firstLine="708"/>
      </w:pPr>
      <w:r>
        <w:t>Распознавание и употребление в устной и письменной речи не менее 200 лексических</w:t>
      </w:r>
      <w:r>
        <w:rPr>
          <w:spacing w:val="1"/>
        </w:rPr>
        <w:t xml:space="preserve"> </w:t>
      </w:r>
      <w:r>
        <w:t>единиц (слов, словосочетаний, речевых клише), обслуживающих ситуации общения в рамках</w:t>
      </w:r>
      <w:r>
        <w:rPr>
          <w:spacing w:val="-57"/>
        </w:rPr>
        <w:t xml:space="preserve"> </w:t>
      </w:r>
      <w:r>
        <w:t>тематического</w:t>
      </w:r>
      <w:r>
        <w:rPr>
          <w:spacing w:val="-1"/>
        </w:rPr>
        <w:t xml:space="preserve"> </w:t>
      </w:r>
      <w:r>
        <w:t>содержания речи для 2 класса.</w:t>
      </w:r>
    </w:p>
    <w:p>
      <w:pPr>
        <w:pStyle w:val="8"/>
        <w:spacing w:line="360" w:lineRule="auto"/>
        <w:ind w:right="252" w:firstLine="708"/>
      </w:pPr>
      <w:r>
        <w:t>Распознавание в устной и письменной речи интернациональных слов (doctor, film) с</w:t>
      </w:r>
      <w:r>
        <w:rPr>
          <w:spacing w:val="1"/>
        </w:rPr>
        <w:t xml:space="preserve"> </w:t>
      </w:r>
      <w:r>
        <w:t>помощью</w:t>
      </w:r>
      <w:r>
        <w:rPr>
          <w:spacing w:val="-1"/>
        </w:rPr>
        <w:t xml:space="preserve"> </w:t>
      </w:r>
      <w:r>
        <w:t>языковой догадки.</w:t>
      </w:r>
    </w:p>
    <w:p>
      <w:pPr>
        <w:pStyle w:val="8"/>
      </w:pPr>
      <w:r>
        <w:t>6.3.4.</w:t>
      </w:r>
      <w:r>
        <w:rPr>
          <w:spacing w:val="-3"/>
        </w:rPr>
        <w:t xml:space="preserve"> </w:t>
      </w:r>
      <w:r>
        <w:t>Грамматическая сторона</w:t>
      </w:r>
      <w:r>
        <w:rPr>
          <w:spacing w:val="-3"/>
        </w:rPr>
        <w:t xml:space="preserve"> </w:t>
      </w:r>
      <w:r>
        <w:t>речи.</w:t>
      </w:r>
    </w:p>
    <w:p>
      <w:pPr>
        <w:sectPr>
          <w:pgSz w:w="11910" w:h="16850"/>
          <w:pgMar w:top="980" w:right="880" w:bottom="280" w:left="820" w:header="571" w:footer="0" w:gutter="0"/>
          <w:cols w:space="720" w:num="1"/>
        </w:sectPr>
      </w:pPr>
    </w:p>
    <w:p>
      <w:pPr>
        <w:pStyle w:val="8"/>
        <w:spacing w:before="100" w:line="360" w:lineRule="auto"/>
        <w:ind w:right="252" w:firstLine="708"/>
      </w:pPr>
      <w:r>
        <w:t>Распознавание</w:t>
      </w:r>
      <w:r>
        <w:rPr>
          <w:spacing w:val="1"/>
        </w:rPr>
        <w:t xml:space="preserve"> </w:t>
      </w:r>
      <w:r>
        <w:t>в</w:t>
      </w:r>
      <w:r>
        <w:rPr>
          <w:spacing w:val="1"/>
        </w:rPr>
        <w:t xml:space="preserve"> </w:t>
      </w:r>
      <w:r>
        <w:t>письменном</w:t>
      </w:r>
      <w:r>
        <w:rPr>
          <w:spacing w:val="1"/>
        </w:rPr>
        <w:t xml:space="preserve"> </w:t>
      </w:r>
      <w:r>
        <w:t>и</w:t>
      </w:r>
      <w:r>
        <w:rPr>
          <w:spacing w:val="1"/>
        </w:rPr>
        <w:t xml:space="preserve"> </w:t>
      </w:r>
      <w:r>
        <w:t>звучащем</w:t>
      </w:r>
      <w:r>
        <w:rPr>
          <w:spacing w:val="1"/>
        </w:rPr>
        <w:t xml:space="preserve"> </w:t>
      </w:r>
      <w:r>
        <w:t>тексте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изученных</w:t>
      </w:r>
      <w:r>
        <w:rPr>
          <w:spacing w:val="1"/>
        </w:rPr>
        <w:t xml:space="preserve"> </w:t>
      </w:r>
      <w:r>
        <w:t>морфологических</w:t>
      </w:r>
      <w:r>
        <w:rPr>
          <w:spacing w:val="1"/>
        </w:rPr>
        <w:t xml:space="preserve"> </w:t>
      </w:r>
      <w:r>
        <w:t>форм</w:t>
      </w:r>
      <w:r>
        <w:rPr>
          <w:spacing w:val="1"/>
        </w:rPr>
        <w:t xml:space="preserve"> </w:t>
      </w:r>
      <w:r>
        <w:t>и</w:t>
      </w:r>
      <w:r>
        <w:rPr>
          <w:spacing w:val="1"/>
        </w:rPr>
        <w:t xml:space="preserve"> </w:t>
      </w:r>
      <w:r>
        <w:t>синтаксических</w:t>
      </w:r>
      <w:r>
        <w:rPr>
          <w:spacing w:val="1"/>
        </w:rPr>
        <w:t xml:space="preserve"> </w:t>
      </w:r>
      <w:r>
        <w:t>конструкций</w:t>
      </w:r>
      <w:r>
        <w:rPr>
          <w:spacing w:val="-57"/>
        </w:rPr>
        <w:t xml:space="preserve"> </w:t>
      </w:r>
      <w:r>
        <w:t>английского</w:t>
      </w:r>
      <w:r>
        <w:rPr>
          <w:spacing w:val="-1"/>
        </w:rPr>
        <w:t xml:space="preserve"> </w:t>
      </w:r>
      <w:r>
        <w:t>языка.</w:t>
      </w:r>
    </w:p>
    <w:p>
      <w:pPr>
        <w:pStyle w:val="8"/>
        <w:spacing w:line="360" w:lineRule="auto"/>
        <w:ind w:right="248" w:firstLine="708"/>
      </w:pPr>
      <w:r>
        <w:t>Коммуникативные</w:t>
      </w:r>
      <w:r>
        <w:rPr>
          <w:spacing w:val="1"/>
        </w:rPr>
        <w:t xml:space="preserve"> </w:t>
      </w:r>
      <w:r>
        <w:t>типы</w:t>
      </w:r>
      <w:r>
        <w:rPr>
          <w:spacing w:val="1"/>
        </w:rPr>
        <w:t xml:space="preserve"> </w:t>
      </w:r>
      <w:r>
        <w:t>предложений:</w:t>
      </w:r>
      <w:r>
        <w:rPr>
          <w:spacing w:val="1"/>
        </w:rPr>
        <w:t xml:space="preserve"> </w:t>
      </w:r>
      <w:r>
        <w:t>повествовательные</w:t>
      </w:r>
      <w:r>
        <w:rPr>
          <w:spacing w:val="1"/>
        </w:rPr>
        <w:t xml:space="preserve"> </w:t>
      </w:r>
      <w:r>
        <w:t>(утвердительные,</w:t>
      </w:r>
      <w:r>
        <w:rPr>
          <w:spacing w:val="1"/>
        </w:rPr>
        <w:t xml:space="preserve"> </w:t>
      </w:r>
      <w:r>
        <w:t>отрицательные),</w:t>
      </w:r>
      <w:r>
        <w:rPr>
          <w:spacing w:val="1"/>
        </w:rPr>
        <w:t xml:space="preserve"> </w:t>
      </w:r>
      <w:r>
        <w:t>вопросительные</w:t>
      </w:r>
      <w:r>
        <w:rPr>
          <w:spacing w:val="1"/>
        </w:rPr>
        <w:t xml:space="preserve"> </w:t>
      </w:r>
      <w:r>
        <w:t>(общий,</w:t>
      </w:r>
      <w:r>
        <w:rPr>
          <w:spacing w:val="1"/>
        </w:rPr>
        <w:t xml:space="preserve"> </w:t>
      </w:r>
      <w:r>
        <w:t>специальный</w:t>
      </w:r>
      <w:r>
        <w:rPr>
          <w:spacing w:val="1"/>
        </w:rPr>
        <w:t xml:space="preserve"> </w:t>
      </w:r>
      <w:r>
        <w:t>вопрос),</w:t>
      </w:r>
      <w:r>
        <w:rPr>
          <w:spacing w:val="1"/>
        </w:rPr>
        <w:t xml:space="preserve"> </w:t>
      </w:r>
      <w:r>
        <w:t>побудительные</w:t>
      </w:r>
      <w:r>
        <w:rPr>
          <w:spacing w:val="1"/>
        </w:rPr>
        <w:t xml:space="preserve"> </w:t>
      </w:r>
      <w:r>
        <w:t>(в</w:t>
      </w:r>
      <w:r>
        <w:rPr>
          <w:spacing w:val="-57"/>
        </w:rPr>
        <w:t xml:space="preserve"> </w:t>
      </w:r>
      <w:r>
        <w:t>утвердительной</w:t>
      </w:r>
      <w:r>
        <w:rPr>
          <w:spacing w:val="-1"/>
        </w:rPr>
        <w:t xml:space="preserve"> </w:t>
      </w:r>
      <w:r>
        <w:t>форме).</w:t>
      </w:r>
    </w:p>
    <w:p>
      <w:pPr>
        <w:pStyle w:val="8"/>
        <w:spacing w:before="1" w:line="360" w:lineRule="auto"/>
        <w:ind w:left="1021" w:right="2475"/>
      </w:pPr>
      <w:r>
        <w:t>Нераспространённые и распространённые простые предложения.</w:t>
      </w:r>
      <w:r>
        <w:rPr>
          <w:spacing w:val="-57"/>
        </w:rPr>
        <w:t xml:space="preserve"> </w:t>
      </w:r>
      <w:r>
        <w:t>Предложения</w:t>
      </w:r>
      <w:r>
        <w:rPr>
          <w:spacing w:val="-1"/>
        </w:rPr>
        <w:t xml:space="preserve"> </w:t>
      </w:r>
      <w:r>
        <w:t>с</w:t>
      </w:r>
      <w:r>
        <w:rPr>
          <w:spacing w:val="-1"/>
        </w:rPr>
        <w:t xml:space="preserve"> </w:t>
      </w:r>
      <w:r>
        <w:t>начальным</w:t>
      </w:r>
      <w:r>
        <w:rPr>
          <w:spacing w:val="2"/>
        </w:rPr>
        <w:t xml:space="preserve"> </w:t>
      </w:r>
      <w:r>
        <w:t>It</w:t>
      </w:r>
      <w:r>
        <w:rPr>
          <w:spacing w:val="-1"/>
        </w:rPr>
        <w:t xml:space="preserve"> </w:t>
      </w:r>
      <w:r>
        <w:t>(It’s</w:t>
      </w:r>
      <w:r>
        <w:rPr>
          <w:spacing w:val="2"/>
        </w:rPr>
        <w:t xml:space="preserve"> </w:t>
      </w:r>
      <w:r>
        <w:t>a</w:t>
      </w:r>
      <w:r>
        <w:rPr>
          <w:spacing w:val="-1"/>
        </w:rPr>
        <w:t xml:space="preserve"> </w:t>
      </w:r>
      <w:r>
        <w:t>red</w:t>
      </w:r>
      <w:r>
        <w:rPr>
          <w:spacing w:val="-1"/>
        </w:rPr>
        <w:t xml:space="preserve"> </w:t>
      </w:r>
      <w:r>
        <w:t>ball.).</w:t>
      </w:r>
    </w:p>
    <w:p>
      <w:pPr>
        <w:pStyle w:val="8"/>
        <w:spacing w:line="360" w:lineRule="auto"/>
        <w:ind w:right="251" w:firstLine="708"/>
        <w:rPr>
          <w:lang w:val="en-US"/>
        </w:rPr>
      </w:pPr>
      <w:r>
        <w:t>Предложения</w:t>
      </w:r>
      <w:r>
        <w:rPr>
          <w:lang w:val="en-US"/>
        </w:rPr>
        <w:t xml:space="preserve"> </w:t>
      </w:r>
      <w:r>
        <w:t>с</w:t>
      </w:r>
      <w:r>
        <w:rPr>
          <w:lang w:val="en-US"/>
        </w:rPr>
        <w:t xml:space="preserve"> </w:t>
      </w:r>
      <w:r>
        <w:t>начальным</w:t>
      </w:r>
      <w:r>
        <w:rPr>
          <w:lang w:val="en-US"/>
        </w:rPr>
        <w:t xml:space="preserve"> There + to be </w:t>
      </w:r>
      <w:r>
        <w:t>в</w:t>
      </w:r>
      <w:r>
        <w:rPr>
          <w:lang w:val="en-US"/>
        </w:rPr>
        <w:t xml:space="preserve"> Present Simple Tense (There is a cat in the</w:t>
      </w:r>
      <w:r>
        <w:rPr>
          <w:spacing w:val="1"/>
          <w:lang w:val="en-US"/>
        </w:rPr>
        <w:t xml:space="preserve"> </w:t>
      </w:r>
      <w:r>
        <w:rPr>
          <w:lang w:val="en-US"/>
        </w:rPr>
        <w:t>room. Is there a cat in the room? – Yes, there is./No, there isn’t. There are four pens on the table.</w:t>
      </w:r>
      <w:r>
        <w:rPr>
          <w:spacing w:val="1"/>
          <w:lang w:val="en-US"/>
        </w:rPr>
        <w:t xml:space="preserve"> </w:t>
      </w:r>
      <w:r>
        <w:rPr>
          <w:lang w:val="en-US"/>
        </w:rPr>
        <w:t>Are there four pens on the table? – Yes, there are./No, there aren’t. How many pens are there on the</w:t>
      </w:r>
      <w:r>
        <w:rPr>
          <w:spacing w:val="1"/>
          <w:lang w:val="en-US"/>
        </w:rPr>
        <w:t xml:space="preserve"> </w:t>
      </w:r>
      <w:r>
        <w:rPr>
          <w:lang w:val="en-US"/>
        </w:rPr>
        <w:t>table?</w:t>
      </w:r>
      <w:r>
        <w:rPr>
          <w:spacing w:val="3"/>
          <w:lang w:val="en-US"/>
        </w:rPr>
        <w:t xml:space="preserve"> </w:t>
      </w:r>
      <w:r>
        <w:rPr>
          <w:lang w:val="en-US"/>
        </w:rPr>
        <w:t>– There</w:t>
      </w:r>
      <w:r>
        <w:rPr>
          <w:spacing w:val="-2"/>
          <w:lang w:val="en-US"/>
        </w:rPr>
        <w:t xml:space="preserve"> </w:t>
      </w:r>
      <w:r>
        <w:rPr>
          <w:lang w:val="en-US"/>
        </w:rPr>
        <w:t>are</w:t>
      </w:r>
      <w:r>
        <w:rPr>
          <w:spacing w:val="-2"/>
          <w:lang w:val="en-US"/>
        </w:rPr>
        <w:t xml:space="preserve"> </w:t>
      </w:r>
      <w:r>
        <w:rPr>
          <w:lang w:val="en-US"/>
        </w:rPr>
        <w:t>four pens.).</w:t>
      </w:r>
    </w:p>
    <w:p>
      <w:pPr>
        <w:pStyle w:val="8"/>
        <w:spacing w:before="1" w:line="360" w:lineRule="auto"/>
        <w:ind w:right="258" w:firstLine="708"/>
        <w:rPr>
          <w:lang w:val="en-US"/>
        </w:rPr>
      </w:pPr>
      <w:r>
        <w:t>Предложения</w:t>
      </w:r>
      <w:r>
        <w:rPr>
          <w:lang w:val="en-US"/>
        </w:rPr>
        <w:t xml:space="preserve"> </w:t>
      </w:r>
      <w:r>
        <w:t>с</w:t>
      </w:r>
      <w:r>
        <w:rPr>
          <w:lang w:val="en-US"/>
        </w:rPr>
        <w:t xml:space="preserve"> </w:t>
      </w:r>
      <w:r>
        <w:t>простым</w:t>
      </w:r>
      <w:r>
        <w:rPr>
          <w:lang w:val="en-US"/>
        </w:rPr>
        <w:t xml:space="preserve"> </w:t>
      </w:r>
      <w:r>
        <w:t>глагольным</w:t>
      </w:r>
      <w:r>
        <w:rPr>
          <w:lang w:val="en-US"/>
        </w:rPr>
        <w:t xml:space="preserve"> </w:t>
      </w:r>
      <w:r>
        <w:t>сказуемым</w:t>
      </w:r>
      <w:r>
        <w:rPr>
          <w:lang w:val="en-US"/>
        </w:rPr>
        <w:t xml:space="preserve"> (They live in the country.), </w:t>
      </w:r>
      <w:r>
        <w:t>составным</w:t>
      </w:r>
      <w:r>
        <w:rPr>
          <w:spacing w:val="1"/>
          <w:lang w:val="en-US"/>
        </w:rPr>
        <w:t xml:space="preserve"> </w:t>
      </w:r>
      <w:r>
        <w:t>именным</w:t>
      </w:r>
      <w:r>
        <w:rPr>
          <w:lang w:val="en-US"/>
        </w:rPr>
        <w:t xml:space="preserve"> </w:t>
      </w:r>
      <w:r>
        <w:t>сказуемым</w:t>
      </w:r>
      <w:r>
        <w:rPr>
          <w:spacing w:val="1"/>
          <w:lang w:val="en-US"/>
        </w:rPr>
        <w:t xml:space="preserve"> </w:t>
      </w:r>
      <w:r>
        <w:rPr>
          <w:lang w:val="en-US"/>
        </w:rPr>
        <w:t>(The box</w:t>
      </w:r>
      <w:r>
        <w:rPr>
          <w:spacing w:val="60"/>
          <w:lang w:val="en-US"/>
        </w:rPr>
        <w:t xml:space="preserve"> </w:t>
      </w:r>
      <w:r>
        <w:rPr>
          <w:lang w:val="en-US"/>
        </w:rPr>
        <w:t xml:space="preserve">is small.) </w:t>
      </w:r>
      <w:r>
        <w:t>и</w:t>
      </w:r>
      <w:r>
        <w:rPr>
          <w:lang w:val="en-US"/>
        </w:rPr>
        <w:t xml:space="preserve"> </w:t>
      </w:r>
      <w:r>
        <w:t>составным</w:t>
      </w:r>
      <w:r>
        <w:rPr>
          <w:lang w:val="en-US"/>
        </w:rPr>
        <w:t xml:space="preserve"> </w:t>
      </w:r>
      <w:r>
        <w:t>глагольным</w:t>
      </w:r>
      <w:r>
        <w:rPr>
          <w:lang w:val="en-US"/>
        </w:rPr>
        <w:t xml:space="preserve"> </w:t>
      </w:r>
      <w:r>
        <w:t>сказуемым</w:t>
      </w:r>
      <w:r>
        <w:rPr>
          <w:lang w:val="en-US"/>
        </w:rPr>
        <w:t xml:space="preserve"> (I like to play</w:t>
      </w:r>
      <w:r>
        <w:rPr>
          <w:spacing w:val="1"/>
          <w:lang w:val="en-US"/>
        </w:rPr>
        <w:t xml:space="preserve"> </w:t>
      </w:r>
      <w:r>
        <w:rPr>
          <w:lang w:val="en-US"/>
        </w:rPr>
        <w:t>with my</w:t>
      </w:r>
      <w:r>
        <w:rPr>
          <w:spacing w:val="-5"/>
          <w:lang w:val="en-US"/>
        </w:rPr>
        <w:t xml:space="preserve"> </w:t>
      </w:r>
      <w:r>
        <w:rPr>
          <w:lang w:val="en-US"/>
        </w:rPr>
        <w:t>cat. She</w:t>
      </w:r>
      <w:r>
        <w:rPr>
          <w:spacing w:val="1"/>
          <w:lang w:val="en-US"/>
        </w:rPr>
        <w:t xml:space="preserve"> </w:t>
      </w:r>
      <w:r>
        <w:rPr>
          <w:lang w:val="en-US"/>
        </w:rPr>
        <w:t>can play</w:t>
      </w:r>
      <w:r>
        <w:rPr>
          <w:spacing w:val="-3"/>
          <w:lang w:val="en-US"/>
        </w:rPr>
        <w:t xml:space="preserve"> </w:t>
      </w:r>
      <w:r>
        <w:rPr>
          <w:lang w:val="en-US"/>
        </w:rPr>
        <w:t>the piano.).</w:t>
      </w:r>
    </w:p>
    <w:p>
      <w:pPr>
        <w:pStyle w:val="8"/>
        <w:spacing w:line="360" w:lineRule="auto"/>
        <w:ind w:right="257" w:firstLine="708"/>
        <w:rPr>
          <w:lang w:val="en-US"/>
        </w:rPr>
      </w:pPr>
      <w:r>
        <w:t>Предложения</w:t>
      </w:r>
      <w:r>
        <w:rPr>
          <w:lang w:val="en-US"/>
        </w:rPr>
        <w:t xml:space="preserve"> </w:t>
      </w:r>
      <w:r>
        <w:t>с</w:t>
      </w:r>
      <w:r>
        <w:rPr>
          <w:lang w:val="en-US"/>
        </w:rPr>
        <w:t xml:space="preserve"> </w:t>
      </w:r>
      <w:r>
        <w:t>глаголом</w:t>
      </w:r>
      <w:r>
        <w:rPr>
          <w:lang w:val="en-US"/>
        </w:rPr>
        <w:t>-</w:t>
      </w:r>
      <w:r>
        <w:t>связкой</w:t>
      </w:r>
      <w:r>
        <w:rPr>
          <w:lang w:val="en-US"/>
        </w:rPr>
        <w:t xml:space="preserve"> to be </w:t>
      </w:r>
      <w:r>
        <w:t>в</w:t>
      </w:r>
      <w:r>
        <w:rPr>
          <w:lang w:val="en-US"/>
        </w:rPr>
        <w:t xml:space="preserve"> Present Simple Tense (My father is a doctor. Is it</w:t>
      </w:r>
      <w:r>
        <w:rPr>
          <w:spacing w:val="-57"/>
          <w:lang w:val="en-US"/>
        </w:rPr>
        <w:t xml:space="preserve"> </w:t>
      </w:r>
      <w:r>
        <w:rPr>
          <w:lang w:val="en-US"/>
        </w:rPr>
        <w:t>a</w:t>
      </w:r>
      <w:r>
        <w:rPr>
          <w:spacing w:val="-2"/>
          <w:lang w:val="en-US"/>
        </w:rPr>
        <w:t xml:space="preserve"> </w:t>
      </w:r>
      <w:r>
        <w:rPr>
          <w:lang w:val="en-US"/>
        </w:rPr>
        <w:t>red ball?</w:t>
      </w:r>
      <w:r>
        <w:rPr>
          <w:spacing w:val="4"/>
          <w:lang w:val="en-US"/>
        </w:rPr>
        <w:t xml:space="preserve"> </w:t>
      </w:r>
      <w:r>
        <w:rPr>
          <w:lang w:val="en-US"/>
        </w:rPr>
        <w:t>– Yes,</w:t>
      </w:r>
      <w:r>
        <w:rPr>
          <w:spacing w:val="-1"/>
          <w:lang w:val="en-US"/>
        </w:rPr>
        <w:t xml:space="preserve"> </w:t>
      </w:r>
      <w:r>
        <w:rPr>
          <w:lang w:val="en-US"/>
        </w:rPr>
        <w:t>it</w:t>
      </w:r>
      <w:r>
        <w:rPr>
          <w:spacing w:val="1"/>
          <w:lang w:val="en-US"/>
        </w:rPr>
        <w:t xml:space="preserve"> </w:t>
      </w:r>
      <w:r>
        <w:rPr>
          <w:lang w:val="en-US"/>
        </w:rPr>
        <w:t>is./No, it isn’t.).</w:t>
      </w:r>
    </w:p>
    <w:p>
      <w:pPr>
        <w:pStyle w:val="8"/>
        <w:spacing w:line="360" w:lineRule="auto"/>
        <w:ind w:left="1021" w:right="305"/>
      </w:pPr>
      <w:r>
        <w:t>Предложения с краткими глагольными формами (She can’t swim. I don’t like porridge.).</w:t>
      </w:r>
      <w:r>
        <w:rPr>
          <w:spacing w:val="-57"/>
        </w:rPr>
        <w:t xml:space="preserve"> </w:t>
      </w:r>
      <w:r>
        <w:t>Побудительные</w:t>
      </w:r>
      <w:r>
        <w:rPr>
          <w:spacing w:val="-3"/>
        </w:rPr>
        <w:t xml:space="preserve"> </w:t>
      </w:r>
      <w:r>
        <w:t>предложения в утвердительной форме</w:t>
      </w:r>
      <w:r>
        <w:rPr>
          <w:spacing w:val="-2"/>
        </w:rPr>
        <w:t xml:space="preserve"> </w:t>
      </w:r>
      <w:r>
        <w:t>(Come</w:t>
      </w:r>
      <w:r>
        <w:rPr>
          <w:spacing w:val="-2"/>
        </w:rPr>
        <w:t xml:space="preserve"> </w:t>
      </w:r>
      <w:r>
        <w:t>in, please.).</w:t>
      </w:r>
    </w:p>
    <w:p>
      <w:pPr>
        <w:pStyle w:val="8"/>
        <w:spacing w:line="360" w:lineRule="auto"/>
        <w:ind w:right="249" w:firstLine="708"/>
      </w:pPr>
      <w:r>
        <w:t>Глаголы</w:t>
      </w:r>
      <w:r>
        <w:rPr>
          <w:spacing w:val="1"/>
        </w:rPr>
        <w:t xml:space="preserve"> </w:t>
      </w:r>
      <w:r>
        <w:t>в</w:t>
      </w:r>
      <w:r>
        <w:rPr>
          <w:spacing w:val="1"/>
        </w:rPr>
        <w:t xml:space="preserve"> </w:t>
      </w:r>
      <w:r>
        <w:t>Present</w:t>
      </w:r>
      <w:r>
        <w:rPr>
          <w:spacing w:val="1"/>
        </w:rPr>
        <w:t xml:space="preserve"> </w:t>
      </w:r>
      <w:r>
        <w:t>Simple</w:t>
      </w:r>
      <w:r>
        <w:rPr>
          <w:spacing w:val="1"/>
        </w:rPr>
        <w:t xml:space="preserve"> </w:t>
      </w:r>
      <w:r>
        <w:t>Tense</w:t>
      </w:r>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2"/>
        </w:rPr>
        <w:t xml:space="preserve"> </w:t>
      </w:r>
      <w:r>
        <w:t>вопросительных (общий</w:t>
      </w:r>
      <w:r>
        <w:rPr>
          <w:spacing w:val="-1"/>
        </w:rPr>
        <w:t xml:space="preserve"> </w:t>
      </w:r>
      <w:r>
        <w:t>и</w:t>
      </w:r>
      <w:r>
        <w:rPr>
          <w:spacing w:val="-1"/>
        </w:rPr>
        <w:t xml:space="preserve"> </w:t>
      </w:r>
      <w:r>
        <w:t>специальный</w:t>
      </w:r>
      <w:r>
        <w:rPr>
          <w:spacing w:val="-1"/>
        </w:rPr>
        <w:t xml:space="preserve"> </w:t>
      </w:r>
      <w:r>
        <w:t>вопросы)</w:t>
      </w:r>
      <w:r>
        <w:rPr>
          <w:spacing w:val="-3"/>
        </w:rPr>
        <w:t xml:space="preserve"> </w:t>
      </w:r>
      <w:r>
        <w:t>предложениях.</w:t>
      </w:r>
    </w:p>
    <w:p>
      <w:pPr>
        <w:pStyle w:val="8"/>
        <w:ind w:left="1021"/>
      </w:pPr>
      <w:r>
        <w:t>Глагольная</w:t>
      </w:r>
      <w:r>
        <w:rPr>
          <w:spacing w:val="2"/>
          <w:lang w:val="en-US"/>
        </w:rPr>
        <w:t xml:space="preserve"> </w:t>
      </w:r>
      <w:r>
        <w:t>конструкция</w:t>
      </w:r>
      <w:r>
        <w:rPr>
          <w:spacing w:val="3"/>
          <w:lang w:val="en-US"/>
        </w:rPr>
        <w:t xml:space="preserve"> </w:t>
      </w:r>
      <w:r>
        <w:rPr>
          <w:lang w:val="en-US"/>
        </w:rPr>
        <w:t>have</w:t>
      </w:r>
      <w:r>
        <w:rPr>
          <w:spacing w:val="1"/>
          <w:lang w:val="en-US"/>
        </w:rPr>
        <w:t xml:space="preserve"> </w:t>
      </w:r>
      <w:r>
        <w:rPr>
          <w:lang w:val="en-US"/>
        </w:rPr>
        <w:t>got</w:t>
      </w:r>
      <w:r>
        <w:rPr>
          <w:spacing w:val="2"/>
          <w:lang w:val="en-US"/>
        </w:rPr>
        <w:t xml:space="preserve"> </w:t>
      </w:r>
      <w:r>
        <w:rPr>
          <w:lang w:val="en-US"/>
        </w:rPr>
        <w:t>(I’ve got</w:t>
      </w:r>
      <w:r>
        <w:rPr>
          <w:spacing w:val="3"/>
          <w:lang w:val="en-US"/>
        </w:rPr>
        <w:t xml:space="preserve"> </w:t>
      </w:r>
      <w:r>
        <w:rPr>
          <w:lang w:val="en-US"/>
        </w:rPr>
        <w:t>a cat.</w:t>
      </w:r>
      <w:r>
        <w:rPr>
          <w:spacing w:val="2"/>
          <w:lang w:val="en-US"/>
        </w:rPr>
        <w:t xml:space="preserve"> </w:t>
      </w:r>
      <w:r>
        <w:rPr>
          <w:lang w:val="en-US"/>
        </w:rPr>
        <w:t>He’s/She’s</w:t>
      </w:r>
      <w:r>
        <w:rPr>
          <w:spacing w:val="1"/>
          <w:lang w:val="en-US"/>
        </w:rPr>
        <w:t xml:space="preserve"> </w:t>
      </w:r>
      <w:r>
        <w:rPr>
          <w:lang w:val="en-US"/>
        </w:rPr>
        <w:t>got</w:t>
      </w:r>
      <w:r>
        <w:rPr>
          <w:spacing w:val="2"/>
          <w:lang w:val="en-US"/>
        </w:rPr>
        <w:t xml:space="preserve"> </w:t>
      </w:r>
      <w:r>
        <w:rPr>
          <w:lang w:val="en-US"/>
        </w:rPr>
        <w:t>a</w:t>
      </w:r>
      <w:r>
        <w:rPr>
          <w:spacing w:val="1"/>
          <w:lang w:val="en-US"/>
        </w:rPr>
        <w:t xml:space="preserve"> </w:t>
      </w:r>
      <w:r>
        <w:rPr>
          <w:lang w:val="en-US"/>
        </w:rPr>
        <w:t>cat.</w:t>
      </w:r>
      <w:r>
        <w:rPr>
          <w:spacing w:val="2"/>
          <w:lang w:val="en-US"/>
        </w:rPr>
        <w:t xml:space="preserve"> </w:t>
      </w:r>
      <w:r>
        <w:t>Have</w:t>
      </w:r>
      <w:r>
        <w:rPr>
          <w:spacing w:val="4"/>
        </w:rPr>
        <w:t xml:space="preserve"> </w:t>
      </w:r>
      <w:r>
        <w:t>you</w:t>
      </w:r>
      <w:r>
        <w:rPr>
          <w:spacing w:val="3"/>
        </w:rPr>
        <w:t xml:space="preserve"> </w:t>
      </w:r>
      <w:r>
        <w:t>got</w:t>
      </w:r>
      <w:r>
        <w:rPr>
          <w:spacing w:val="2"/>
        </w:rPr>
        <w:t xml:space="preserve"> </w:t>
      </w:r>
      <w:r>
        <w:t>a</w:t>
      </w:r>
      <w:r>
        <w:rPr>
          <w:spacing w:val="1"/>
        </w:rPr>
        <w:t xml:space="preserve"> </w:t>
      </w:r>
      <w:r>
        <w:t>cat?</w:t>
      </w:r>
    </w:p>
    <w:p>
      <w:pPr>
        <w:pStyle w:val="12"/>
        <w:numPr>
          <w:ilvl w:val="0"/>
          <w:numId w:val="17"/>
        </w:numPr>
        <w:tabs>
          <w:tab w:val="left" w:pos="494"/>
        </w:tabs>
        <w:spacing w:before="138"/>
        <w:ind w:hanging="182"/>
        <w:jc w:val="left"/>
        <w:rPr>
          <w:sz w:val="24"/>
          <w:lang w:val="en-US"/>
        </w:rPr>
      </w:pPr>
      <w:r>
        <w:rPr>
          <w:sz w:val="24"/>
          <w:lang w:val="en-US"/>
        </w:rPr>
        <w:t>Yes,</w:t>
      </w:r>
      <w:r>
        <w:rPr>
          <w:spacing w:val="1"/>
          <w:sz w:val="24"/>
          <w:lang w:val="en-US"/>
        </w:rPr>
        <w:t xml:space="preserve"> </w:t>
      </w:r>
      <w:r>
        <w:rPr>
          <w:sz w:val="24"/>
          <w:lang w:val="en-US"/>
        </w:rPr>
        <w:t>I</w:t>
      </w:r>
      <w:r>
        <w:rPr>
          <w:spacing w:val="-4"/>
          <w:sz w:val="24"/>
          <w:lang w:val="en-US"/>
        </w:rPr>
        <w:t xml:space="preserve"> </w:t>
      </w:r>
      <w:r>
        <w:rPr>
          <w:sz w:val="24"/>
          <w:lang w:val="en-US"/>
        </w:rPr>
        <w:t>have./No,</w:t>
      </w:r>
      <w:r>
        <w:rPr>
          <w:spacing w:val="1"/>
          <w:sz w:val="24"/>
          <w:lang w:val="en-US"/>
        </w:rPr>
        <w:t xml:space="preserve"> </w:t>
      </w:r>
      <w:r>
        <w:rPr>
          <w:sz w:val="24"/>
          <w:lang w:val="en-US"/>
        </w:rPr>
        <w:t>I</w:t>
      </w:r>
      <w:r>
        <w:rPr>
          <w:spacing w:val="-3"/>
          <w:sz w:val="24"/>
          <w:lang w:val="en-US"/>
        </w:rPr>
        <w:t xml:space="preserve"> </w:t>
      </w:r>
      <w:r>
        <w:rPr>
          <w:sz w:val="24"/>
          <w:lang w:val="en-US"/>
        </w:rPr>
        <w:t>haven’t.</w:t>
      </w:r>
      <w:r>
        <w:rPr>
          <w:spacing w:val="-1"/>
          <w:sz w:val="24"/>
          <w:lang w:val="en-US"/>
        </w:rPr>
        <w:t xml:space="preserve"> </w:t>
      </w:r>
      <w:r>
        <w:rPr>
          <w:sz w:val="24"/>
          <w:lang w:val="en-US"/>
        </w:rPr>
        <w:t>What have</w:t>
      </w:r>
      <w:r>
        <w:rPr>
          <w:spacing w:val="-1"/>
          <w:sz w:val="24"/>
          <w:lang w:val="en-US"/>
        </w:rPr>
        <w:t xml:space="preserve"> </w:t>
      </w:r>
      <w:r>
        <w:rPr>
          <w:sz w:val="24"/>
          <w:lang w:val="en-US"/>
        </w:rPr>
        <w:t>you</w:t>
      </w:r>
      <w:r>
        <w:rPr>
          <w:spacing w:val="2"/>
          <w:sz w:val="24"/>
          <w:lang w:val="en-US"/>
        </w:rPr>
        <w:t xml:space="preserve"> </w:t>
      </w:r>
      <w:r>
        <w:rPr>
          <w:sz w:val="24"/>
          <w:lang w:val="en-US"/>
        </w:rPr>
        <w:t>got?).</w:t>
      </w:r>
    </w:p>
    <w:p>
      <w:pPr>
        <w:pStyle w:val="8"/>
        <w:spacing w:before="137" w:line="360" w:lineRule="auto"/>
        <w:ind w:right="241" w:firstLine="708"/>
        <w:jc w:val="left"/>
      </w:pPr>
      <w:r>
        <w:t>Модальный</w:t>
      </w:r>
      <w:r>
        <w:rPr>
          <w:spacing w:val="5"/>
        </w:rPr>
        <w:t xml:space="preserve"> </w:t>
      </w:r>
      <w:r>
        <w:t>глагол</w:t>
      </w:r>
      <w:r>
        <w:rPr>
          <w:spacing w:val="7"/>
        </w:rPr>
        <w:t xml:space="preserve"> </w:t>
      </w:r>
      <w:r>
        <w:t>can:</w:t>
      </w:r>
      <w:r>
        <w:rPr>
          <w:spacing w:val="5"/>
        </w:rPr>
        <w:t xml:space="preserve"> </w:t>
      </w:r>
      <w:r>
        <w:t>для</w:t>
      </w:r>
      <w:r>
        <w:rPr>
          <w:spacing w:val="5"/>
        </w:rPr>
        <w:t xml:space="preserve"> </w:t>
      </w:r>
      <w:r>
        <w:t>выражения</w:t>
      </w:r>
      <w:r>
        <w:rPr>
          <w:spacing w:val="7"/>
        </w:rPr>
        <w:t xml:space="preserve"> </w:t>
      </w:r>
      <w:r>
        <w:t>умения</w:t>
      </w:r>
      <w:r>
        <w:rPr>
          <w:spacing w:val="4"/>
        </w:rPr>
        <w:t xml:space="preserve"> </w:t>
      </w:r>
      <w:r>
        <w:t>(I</w:t>
      </w:r>
      <w:r>
        <w:rPr>
          <w:spacing w:val="2"/>
        </w:rPr>
        <w:t xml:space="preserve"> </w:t>
      </w:r>
      <w:r>
        <w:t>can</w:t>
      </w:r>
      <w:r>
        <w:rPr>
          <w:spacing w:val="5"/>
        </w:rPr>
        <w:t xml:space="preserve"> </w:t>
      </w:r>
      <w:r>
        <w:t>play tennis.)</w:t>
      </w:r>
      <w:r>
        <w:rPr>
          <w:spacing w:val="5"/>
        </w:rPr>
        <w:t xml:space="preserve"> </w:t>
      </w:r>
      <w:r>
        <w:t>и</w:t>
      </w:r>
      <w:r>
        <w:rPr>
          <w:spacing w:val="5"/>
        </w:rPr>
        <w:t xml:space="preserve"> </w:t>
      </w:r>
      <w:r>
        <w:t>отсутствия</w:t>
      </w:r>
      <w:r>
        <w:rPr>
          <w:spacing w:val="9"/>
        </w:rPr>
        <w:t xml:space="preserve"> </w:t>
      </w:r>
      <w:r>
        <w:t>умения</w:t>
      </w:r>
      <w:r>
        <w:rPr>
          <w:spacing w:val="-57"/>
        </w:rPr>
        <w:t xml:space="preserve"> </w:t>
      </w:r>
      <w:r>
        <w:t>(I</w:t>
      </w:r>
      <w:r>
        <w:rPr>
          <w:spacing w:val="-5"/>
        </w:rPr>
        <w:t xml:space="preserve"> </w:t>
      </w:r>
      <w:r>
        <w:t>can’t play</w:t>
      </w:r>
      <w:r>
        <w:rPr>
          <w:spacing w:val="-5"/>
        </w:rPr>
        <w:t xml:space="preserve"> </w:t>
      </w:r>
      <w:r>
        <w:t>chess.); для получения разрешения (Can</w:t>
      </w:r>
      <w:r>
        <w:rPr>
          <w:spacing w:val="3"/>
        </w:rPr>
        <w:t xml:space="preserve"> </w:t>
      </w:r>
      <w:r>
        <w:t>I</w:t>
      </w:r>
      <w:r>
        <w:rPr>
          <w:spacing w:val="-1"/>
        </w:rPr>
        <w:t xml:space="preserve"> </w:t>
      </w:r>
      <w:r>
        <w:t>go out?).</w:t>
      </w:r>
    </w:p>
    <w:p>
      <w:pPr>
        <w:pStyle w:val="8"/>
        <w:spacing w:line="362" w:lineRule="auto"/>
        <w:ind w:firstLine="708"/>
        <w:jc w:val="left"/>
      </w:pPr>
      <w:r>
        <w:t>Определённый,</w:t>
      </w:r>
      <w:r>
        <w:rPr>
          <w:spacing w:val="1"/>
        </w:rPr>
        <w:t xml:space="preserve"> </w:t>
      </w:r>
      <w:r>
        <w:t>неопределённый</w:t>
      </w:r>
      <w:r>
        <w:rPr>
          <w:spacing w:val="1"/>
        </w:rPr>
        <w:t xml:space="preserve"> </w:t>
      </w:r>
      <w:r>
        <w:t>и</w:t>
      </w:r>
      <w:r>
        <w:rPr>
          <w:spacing w:val="1"/>
        </w:rPr>
        <w:t xml:space="preserve"> </w:t>
      </w:r>
      <w:r>
        <w:t>нулевой</w:t>
      </w:r>
      <w:r>
        <w:rPr>
          <w:spacing w:val="1"/>
        </w:rPr>
        <w:t xml:space="preserve"> </w:t>
      </w:r>
      <w:r>
        <w:t>артикли</w:t>
      </w:r>
      <w:r>
        <w:rPr>
          <w:spacing w:val="1"/>
        </w:rPr>
        <w:t xml:space="preserve"> </w:t>
      </w:r>
      <w:r>
        <w:t>c</w:t>
      </w:r>
      <w:r>
        <w:rPr>
          <w:spacing w:val="1"/>
        </w:rPr>
        <w:t xml:space="preserve"> </w:t>
      </w:r>
      <w:r>
        <w:t>именами</w:t>
      </w:r>
      <w:r>
        <w:rPr>
          <w:spacing w:val="1"/>
        </w:rPr>
        <w:t xml:space="preserve"> </w:t>
      </w:r>
      <w:r>
        <w:t>существительными</w:t>
      </w:r>
      <w:r>
        <w:rPr>
          <w:spacing w:val="-57"/>
        </w:rPr>
        <w:t xml:space="preserve"> </w:t>
      </w:r>
      <w:r>
        <w:t>(наиболее</w:t>
      </w:r>
      <w:r>
        <w:rPr>
          <w:spacing w:val="-3"/>
        </w:rPr>
        <w:t xml:space="preserve"> </w:t>
      </w:r>
      <w:r>
        <w:t>распространённые</w:t>
      </w:r>
      <w:r>
        <w:rPr>
          <w:spacing w:val="-2"/>
        </w:rPr>
        <w:t xml:space="preserve"> </w:t>
      </w:r>
      <w:r>
        <w:t>случаи).</w:t>
      </w:r>
    </w:p>
    <w:p>
      <w:pPr>
        <w:pStyle w:val="8"/>
        <w:spacing w:line="360" w:lineRule="auto"/>
        <w:ind w:right="241" w:firstLine="708"/>
        <w:jc w:val="left"/>
      </w:pPr>
      <w:r>
        <w:t>Существительные</w:t>
      </w:r>
      <w:r>
        <w:rPr>
          <w:spacing w:val="19"/>
        </w:rPr>
        <w:t xml:space="preserve"> </w:t>
      </w:r>
      <w:r>
        <w:t>во</w:t>
      </w:r>
      <w:r>
        <w:rPr>
          <w:spacing w:val="21"/>
        </w:rPr>
        <w:t xml:space="preserve"> </w:t>
      </w:r>
      <w:r>
        <w:t>множественном</w:t>
      </w:r>
      <w:r>
        <w:rPr>
          <w:spacing w:val="23"/>
        </w:rPr>
        <w:t xml:space="preserve"> </w:t>
      </w:r>
      <w:r>
        <w:t>числе,</w:t>
      </w:r>
      <w:r>
        <w:rPr>
          <w:spacing w:val="21"/>
        </w:rPr>
        <w:t xml:space="preserve"> </w:t>
      </w:r>
      <w:r>
        <w:t>образованные</w:t>
      </w:r>
      <w:r>
        <w:rPr>
          <w:spacing w:val="20"/>
        </w:rPr>
        <w:t xml:space="preserve"> </w:t>
      </w:r>
      <w:r>
        <w:t>по</w:t>
      </w:r>
      <w:r>
        <w:rPr>
          <w:spacing w:val="20"/>
        </w:rPr>
        <w:t xml:space="preserve"> </w:t>
      </w:r>
      <w:r>
        <w:t>правилу</w:t>
      </w:r>
      <w:r>
        <w:rPr>
          <w:spacing w:val="23"/>
        </w:rPr>
        <w:t xml:space="preserve"> </w:t>
      </w:r>
      <w:r>
        <w:t>и</w:t>
      </w:r>
      <w:r>
        <w:rPr>
          <w:spacing w:val="21"/>
        </w:rPr>
        <w:t xml:space="preserve"> </w:t>
      </w:r>
      <w:r>
        <w:t>исключения</w:t>
      </w:r>
      <w:r>
        <w:rPr>
          <w:spacing w:val="-57"/>
        </w:rPr>
        <w:t xml:space="preserve"> </w:t>
      </w:r>
      <w:r>
        <w:t>(a</w:t>
      </w:r>
      <w:r>
        <w:rPr>
          <w:spacing w:val="-2"/>
        </w:rPr>
        <w:t xml:space="preserve"> </w:t>
      </w:r>
      <w:r>
        <w:t>book –</w:t>
      </w:r>
      <w:r>
        <w:rPr>
          <w:spacing w:val="-1"/>
        </w:rPr>
        <w:t xml:space="preserve"> </w:t>
      </w:r>
      <w:r>
        <w:t>books; a</w:t>
      </w:r>
      <w:r>
        <w:rPr>
          <w:spacing w:val="-1"/>
        </w:rPr>
        <w:t xml:space="preserve"> </w:t>
      </w:r>
      <w:r>
        <w:t>man</w:t>
      </w:r>
      <w:r>
        <w:rPr>
          <w:spacing w:val="-1"/>
        </w:rPr>
        <w:t xml:space="preserve"> </w:t>
      </w:r>
      <w:r>
        <w:t>–</w:t>
      </w:r>
      <w:r>
        <w:rPr>
          <w:spacing w:val="2"/>
        </w:rPr>
        <w:t xml:space="preserve"> </w:t>
      </w:r>
      <w:r>
        <w:t>men).</w:t>
      </w:r>
    </w:p>
    <w:p>
      <w:pPr>
        <w:pStyle w:val="8"/>
        <w:spacing w:line="360" w:lineRule="auto"/>
        <w:ind w:firstLine="708"/>
        <w:jc w:val="left"/>
      </w:pPr>
      <w:r>
        <w:t>Личные</w:t>
      </w:r>
      <w:r>
        <w:rPr>
          <w:spacing w:val="28"/>
          <w:lang w:val="en-US"/>
        </w:rPr>
        <w:t xml:space="preserve"> </w:t>
      </w:r>
      <w:r>
        <w:t>местоимения</w:t>
      </w:r>
      <w:r>
        <w:rPr>
          <w:spacing w:val="30"/>
          <w:lang w:val="en-US"/>
        </w:rPr>
        <w:t xml:space="preserve"> </w:t>
      </w:r>
      <w:r>
        <w:rPr>
          <w:lang w:val="en-US"/>
        </w:rPr>
        <w:t>(I,</w:t>
      </w:r>
      <w:r>
        <w:rPr>
          <w:spacing w:val="34"/>
          <w:lang w:val="en-US"/>
        </w:rPr>
        <w:t xml:space="preserve"> </w:t>
      </w:r>
      <w:r>
        <w:rPr>
          <w:lang w:val="en-US"/>
        </w:rPr>
        <w:t>you,</w:t>
      </w:r>
      <w:r>
        <w:rPr>
          <w:spacing w:val="29"/>
          <w:lang w:val="en-US"/>
        </w:rPr>
        <w:t xml:space="preserve"> </w:t>
      </w:r>
      <w:r>
        <w:rPr>
          <w:lang w:val="en-US"/>
        </w:rPr>
        <w:t>he/she/it,</w:t>
      </w:r>
      <w:r>
        <w:rPr>
          <w:spacing w:val="29"/>
          <w:lang w:val="en-US"/>
        </w:rPr>
        <w:t xml:space="preserve"> </w:t>
      </w:r>
      <w:r>
        <w:rPr>
          <w:lang w:val="en-US"/>
        </w:rPr>
        <w:t>we,</w:t>
      </w:r>
      <w:r>
        <w:rPr>
          <w:spacing w:val="29"/>
          <w:lang w:val="en-US"/>
        </w:rPr>
        <w:t xml:space="preserve"> </w:t>
      </w:r>
      <w:r>
        <w:rPr>
          <w:lang w:val="en-US"/>
        </w:rPr>
        <w:t>they).</w:t>
      </w:r>
      <w:r>
        <w:rPr>
          <w:spacing w:val="32"/>
          <w:lang w:val="en-US"/>
        </w:rPr>
        <w:t xml:space="preserve"> </w:t>
      </w:r>
      <w:r>
        <w:t>Притяжательные</w:t>
      </w:r>
      <w:r>
        <w:rPr>
          <w:spacing w:val="29"/>
          <w:lang w:val="en-US"/>
        </w:rPr>
        <w:t xml:space="preserve"> </w:t>
      </w:r>
      <w:r>
        <w:t>местоимения</w:t>
      </w:r>
      <w:r>
        <w:rPr>
          <w:spacing w:val="30"/>
          <w:lang w:val="en-US"/>
        </w:rPr>
        <w:t xml:space="preserve"> </w:t>
      </w:r>
      <w:r>
        <w:rPr>
          <w:lang w:val="en-US"/>
        </w:rPr>
        <w:t>(my,</w:t>
      </w:r>
      <w:r>
        <w:rPr>
          <w:spacing w:val="-57"/>
          <w:lang w:val="en-US"/>
        </w:rPr>
        <w:t xml:space="preserve"> </w:t>
      </w:r>
      <w:r>
        <w:rPr>
          <w:lang w:val="en-US"/>
        </w:rPr>
        <w:t>your,</w:t>
      </w:r>
      <w:r>
        <w:rPr>
          <w:spacing w:val="-1"/>
          <w:lang w:val="en-US"/>
        </w:rPr>
        <w:t xml:space="preserve"> </w:t>
      </w:r>
      <w:r>
        <w:rPr>
          <w:lang w:val="en-US"/>
        </w:rPr>
        <w:t>his/her/its, our,</w:t>
      </w:r>
      <w:r>
        <w:rPr>
          <w:spacing w:val="-1"/>
          <w:lang w:val="en-US"/>
        </w:rPr>
        <w:t xml:space="preserve"> </w:t>
      </w:r>
      <w:r>
        <w:rPr>
          <w:lang w:val="en-US"/>
        </w:rPr>
        <w:t>their).</w:t>
      </w:r>
      <w:r>
        <w:rPr>
          <w:spacing w:val="1"/>
          <w:lang w:val="en-US"/>
        </w:rPr>
        <w:t xml:space="preserve"> </w:t>
      </w:r>
      <w:r>
        <w:t>Указательные</w:t>
      </w:r>
      <w:r>
        <w:rPr>
          <w:spacing w:val="-2"/>
        </w:rPr>
        <w:t xml:space="preserve"> </w:t>
      </w:r>
      <w:r>
        <w:t>местоимения</w:t>
      </w:r>
      <w:r>
        <w:rPr>
          <w:spacing w:val="-1"/>
        </w:rPr>
        <w:t xml:space="preserve"> </w:t>
      </w:r>
      <w:r>
        <w:t>(this – these).</w:t>
      </w:r>
    </w:p>
    <w:p>
      <w:pPr>
        <w:pStyle w:val="8"/>
        <w:ind w:left="1021"/>
        <w:jc w:val="left"/>
      </w:pPr>
      <w:r>
        <w:t>Количественные</w:t>
      </w:r>
      <w:r>
        <w:rPr>
          <w:spacing w:val="-3"/>
        </w:rPr>
        <w:t xml:space="preserve"> </w:t>
      </w:r>
      <w:r>
        <w:t>числительные</w:t>
      </w:r>
      <w:r>
        <w:rPr>
          <w:spacing w:val="-3"/>
        </w:rPr>
        <w:t xml:space="preserve"> </w:t>
      </w:r>
      <w:r>
        <w:t>(1–12).</w:t>
      </w:r>
    </w:p>
    <w:p>
      <w:pPr>
        <w:pStyle w:val="8"/>
        <w:spacing w:before="132" w:line="360" w:lineRule="auto"/>
        <w:ind w:left="1021" w:right="3176"/>
        <w:jc w:val="left"/>
        <w:rPr>
          <w:lang w:val="en-US"/>
        </w:rPr>
      </w:pPr>
      <w:r>
        <w:t>Вопросительные слова (who, what, how, where, how many).</w:t>
      </w:r>
      <w:r>
        <w:rPr>
          <w:spacing w:val="-57"/>
        </w:rPr>
        <w:t xml:space="preserve"> </w:t>
      </w:r>
      <w:r>
        <w:t>Предлоги</w:t>
      </w:r>
      <w:r>
        <w:rPr>
          <w:lang w:val="en-US"/>
        </w:rPr>
        <w:t xml:space="preserve"> </w:t>
      </w:r>
      <w:r>
        <w:t>места</w:t>
      </w:r>
      <w:r>
        <w:rPr>
          <w:spacing w:val="-1"/>
          <w:lang w:val="en-US"/>
        </w:rPr>
        <w:t xml:space="preserve"> </w:t>
      </w:r>
      <w:r>
        <w:rPr>
          <w:lang w:val="en-US"/>
        </w:rPr>
        <w:t>(in, on,</w:t>
      </w:r>
      <w:r>
        <w:rPr>
          <w:spacing w:val="1"/>
          <w:lang w:val="en-US"/>
        </w:rPr>
        <w:t xml:space="preserve"> </w:t>
      </w:r>
      <w:r>
        <w:rPr>
          <w:lang w:val="en-US"/>
        </w:rPr>
        <w:t>near,</w:t>
      </w:r>
      <w:r>
        <w:rPr>
          <w:spacing w:val="-1"/>
          <w:lang w:val="en-US"/>
        </w:rPr>
        <w:t xml:space="preserve"> </w:t>
      </w:r>
      <w:r>
        <w:rPr>
          <w:lang w:val="en-US"/>
        </w:rPr>
        <w:t>under).</w:t>
      </w:r>
    </w:p>
    <w:p>
      <w:pPr>
        <w:pStyle w:val="8"/>
        <w:spacing w:before="1"/>
        <w:ind w:left="1021"/>
        <w:jc w:val="left"/>
      </w:pPr>
      <w:r>
        <w:t>Союзы</w:t>
      </w:r>
      <w:r>
        <w:rPr>
          <w:spacing w:val="-2"/>
        </w:rPr>
        <w:t xml:space="preserve"> </w:t>
      </w:r>
      <w:r>
        <w:t>and</w:t>
      </w:r>
      <w:r>
        <w:rPr>
          <w:spacing w:val="-1"/>
        </w:rPr>
        <w:t xml:space="preserve"> </w:t>
      </w:r>
      <w:r>
        <w:t>и but</w:t>
      </w:r>
      <w:r>
        <w:rPr>
          <w:spacing w:val="-1"/>
        </w:rPr>
        <w:t xml:space="preserve"> </w:t>
      </w:r>
      <w:r>
        <w:t>(c</w:t>
      </w:r>
      <w:r>
        <w:rPr>
          <w:spacing w:val="-2"/>
        </w:rPr>
        <w:t xml:space="preserve"> </w:t>
      </w:r>
      <w:r>
        <w:t>однородными</w:t>
      </w:r>
      <w:r>
        <w:rPr>
          <w:spacing w:val="-1"/>
        </w:rPr>
        <w:t xml:space="preserve"> </w:t>
      </w:r>
      <w:r>
        <w:t>членами).</w:t>
      </w:r>
    </w:p>
    <w:p>
      <w:pPr>
        <w:pStyle w:val="12"/>
        <w:numPr>
          <w:ilvl w:val="1"/>
          <w:numId w:val="16"/>
        </w:numPr>
        <w:tabs>
          <w:tab w:val="left" w:pos="734"/>
        </w:tabs>
        <w:spacing w:before="139"/>
        <w:ind w:hanging="422"/>
        <w:rPr>
          <w:sz w:val="24"/>
        </w:rPr>
      </w:pPr>
      <w:r>
        <w:rPr>
          <w:sz w:val="24"/>
        </w:rPr>
        <w:t>Социокультурные</w:t>
      </w:r>
      <w:r>
        <w:rPr>
          <w:spacing w:val="-6"/>
          <w:sz w:val="24"/>
        </w:rPr>
        <w:t xml:space="preserve"> </w:t>
      </w:r>
      <w:r>
        <w:rPr>
          <w:sz w:val="24"/>
        </w:rPr>
        <w:t>знания</w:t>
      </w:r>
      <w:r>
        <w:rPr>
          <w:spacing w:val="-7"/>
          <w:sz w:val="24"/>
        </w:rPr>
        <w:t xml:space="preserve"> </w:t>
      </w:r>
      <w:r>
        <w:rPr>
          <w:sz w:val="24"/>
        </w:rPr>
        <w:t>и</w:t>
      </w:r>
      <w:r>
        <w:rPr>
          <w:spacing w:val="-1"/>
          <w:sz w:val="24"/>
        </w:rPr>
        <w:t xml:space="preserve"> </w:t>
      </w:r>
      <w:r>
        <w:rPr>
          <w:sz w:val="24"/>
        </w:rPr>
        <w:t>умения.</w:t>
      </w:r>
    </w:p>
    <w:p>
      <w:pPr>
        <w:rPr>
          <w:sz w:val="24"/>
        </w:rPr>
        <w:sectPr>
          <w:pgSz w:w="11910" w:h="16850"/>
          <w:pgMar w:top="980" w:right="880" w:bottom="280" w:left="820" w:header="571" w:footer="0" w:gutter="0"/>
          <w:cols w:space="720" w:num="1"/>
        </w:sectPr>
      </w:pPr>
    </w:p>
    <w:p>
      <w:pPr>
        <w:pStyle w:val="8"/>
        <w:spacing w:before="100" w:line="360" w:lineRule="auto"/>
        <w:ind w:right="256" w:firstLine="708"/>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w:t>
      </w:r>
      <w:r>
        <w:rPr>
          <w:spacing w:val="1"/>
        </w:rPr>
        <w:t xml:space="preserve"> </w:t>
      </w:r>
      <w:r>
        <w:t>извинение,</w:t>
      </w:r>
      <w:r>
        <w:rPr>
          <w:spacing w:val="-1"/>
        </w:rPr>
        <w:t xml:space="preserve"> </w:t>
      </w:r>
      <w:r>
        <w:t>поздравление</w:t>
      </w:r>
      <w:r>
        <w:rPr>
          <w:spacing w:val="-2"/>
        </w:rPr>
        <w:t xml:space="preserve"> </w:t>
      </w:r>
      <w:r>
        <w:t>(с</w:t>
      </w:r>
      <w:r>
        <w:rPr>
          <w:spacing w:val="-2"/>
        </w:rPr>
        <w:t xml:space="preserve"> </w:t>
      </w:r>
      <w:r>
        <w:t>днём</w:t>
      </w:r>
      <w:r>
        <w:rPr>
          <w:spacing w:val="-2"/>
        </w:rPr>
        <w:t xml:space="preserve"> </w:t>
      </w:r>
      <w:r>
        <w:t>рождения,</w:t>
      </w:r>
      <w:r>
        <w:rPr>
          <w:spacing w:val="-1"/>
        </w:rPr>
        <w:t xml:space="preserve"> </w:t>
      </w:r>
      <w:r>
        <w:t>Новым</w:t>
      </w:r>
      <w:r>
        <w:rPr>
          <w:spacing w:val="-2"/>
        </w:rPr>
        <w:t xml:space="preserve"> </w:t>
      </w:r>
      <w:r>
        <w:t>годом,</w:t>
      </w:r>
      <w:r>
        <w:rPr>
          <w:spacing w:val="-2"/>
        </w:rPr>
        <w:t xml:space="preserve"> </w:t>
      </w:r>
      <w:r>
        <w:t>Рождеством).</w:t>
      </w:r>
    </w:p>
    <w:p>
      <w:pPr>
        <w:pStyle w:val="8"/>
        <w:spacing w:before="1" w:line="360" w:lineRule="auto"/>
        <w:ind w:right="260" w:firstLine="708"/>
      </w:pPr>
      <w:r>
        <w:t>Знание небольших произведений детского фольклора страны/стран изучаемого языка</w:t>
      </w:r>
      <w:r>
        <w:rPr>
          <w:spacing w:val="1"/>
        </w:rPr>
        <w:t xml:space="preserve"> </w:t>
      </w:r>
      <w:r>
        <w:t>(рифмовки,</w:t>
      </w:r>
      <w:r>
        <w:rPr>
          <w:spacing w:val="-1"/>
        </w:rPr>
        <w:t xml:space="preserve"> </w:t>
      </w:r>
      <w:r>
        <w:t>стихи, песенки);</w:t>
      </w:r>
      <w:r>
        <w:rPr>
          <w:spacing w:val="-3"/>
        </w:rPr>
        <w:t xml:space="preserve"> </w:t>
      </w:r>
      <w:r>
        <w:t>персонажей детских</w:t>
      </w:r>
      <w:r>
        <w:rPr>
          <w:spacing w:val="-1"/>
        </w:rPr>
        <w:t xml:space="preserve"> </w:t>
      </w:r>
      <w:r>
        <w:t>книг.</w:t>
      </w:r>
    </w:p>
    <w:p>
      <w:pPr>
        <w:pStyle w:val="8"/>
        <w:ind w:left="1021"/>
      </w:pPr>
      <w:r>
        <w:t>Знание</w:t>
      </w:r>
      <w:r>
        <w:rPr>
          <w:spacing w:val="-4"/>
        </w:rPr>
        <w:t xml:space="preserve"> </w:t>
      </w:r>
      <w:r>
        <w:t>названий</w:t>
      </w:r>
      <w:r>
        <w:rPr>
          <w:spacing w:val="-2"/>
        </w:rPr>
        <w:t xml:space="preserve"> </w:t>
      </w:r>
      <w:r>
        <w:t>родной</w:t>
      </w:r>
      <w:r>
        <w:rPr>
          <w:spacing w:val="-2"/>
        </w:rPr>
        <w:t xml:space="preserve"> </w:t>
      </w:r>
      <w:r>
        <w:t>страны</w:t>
      </w:r>
      <w:r>
        <w:rPr>
          <w:spacing w:val="-2"/>
        </w:rPr>
        <w:t xml:space="preserve"> </w:t>
      </w:r>
      <w:r>
        <w:t>и</w:t>
      </w:r>
      <w:r>
        <w:rPr>
          <w:spacing w:val="-2"/>
        </w:rPr>
        <w:t xml:space="preserve"> </w:t>
      </w:r>
      <w:r>
        <w:t>страны/стран</w:t>
      </w:r>
      <w:r>
        <w:rPr>
          <w:spacing w:val="-3"/>
        </w:rPr>
        <w:t xml:space="preserve"> </w:t>
      </w:r>
      <w:r>
        <w:t>изучаемого</w:t>
      </w:r>
      <w:r>
        <w:rPr>
          <w:spacing w:val="-2"/>
        </w:rPr>
        <w:t xml:space="preserve"> </w:t>
      </w:r>
      <w:r>
        <w:t>языка</w:t>
      </w:r>
      <w:r>
        <w:rPr>
          <w:spacing w:val="-2"/>
        </w:rPr>
        <w:t xml:space="preserve"> </w:t>
      </w:r>
      <w:r>
        <w:t>и</w:t>
      </w:r>
      <w:r>
        <w:rPr>
          <w:spacing w:val="-3"/>
        </w:rPr>
        <w:t xml:space="preserve"> </w:t>
      </w:r>
      <w:r>
        <w:t>их</w:t>
      </w:r>
      <w:r>
        <w:rPr>
          <w:spacing w:val="-1"/>
        </w:rPr>
        <w:t xml:space="preserve"> </w:t>
      </w:r>
      <w:r>
        <w:t>столиц.</w:t>
      </w:r>
    </w:p>
    <w:p>
      <w:pPr>
        <w:pStyle w:val="12"/>
        <w:numPr>
          <w:ilvl w:val="1"/>
          <w:numId w:val="16"/>
        </w:numPr>
        <w:tabs>
          <w:tab w:val="left" w:pos="734"/>
        </w:tabs>
        <w:spacing w:before="137"/>
        <w:ind w:hanging="422"/>
        <w:jc w:val="both"/>
        <w:rPr>
          <w:sz w:val="24"/>
        </w:rPr>
      </w:pPr>
      <w:r>
        <w:rPr>
          <w:sz w:val="24"/>
        </w:rPr>
        <w:t>Компенсаторные</w:t>
      </w:r>
      <w:r>
        <w:rPr>
          <w:spacing w:val="-4"/>
          <w:sz w:val="24"/>
        </w:rPr>
        <w:t xml:space="preserve"> </w:t>
      </w:r>
      <w:r>
        <w:rPr>
          <w:sz w:val="24"/>
        </w:rPr>
        <w:t>умения.</w:t>
      </w:r>
    </w:p>
    <w:p>
      <w:pPr>
        <w:pStyle w:val="8"/>
        <w:spacing w:before="139" w:line="360" w:lineRule="auto"/>
        <w:ind w:right="262" w:firstLine="708"/>
      </w:pPr>
      <w:r>
        <w:t>Использование при чтении и аудировании языковой догадки (умения понять значение</w:t>
      </w:r>
      <w:r>
        <w:rPr>
          <w:spacing w:val="1"/>
        </w:rPr>
        <w:t xml:space="preserve"> </w:t>
      </w:r>
      <w:r>
        <w:t>незнакомого</w:t>
      </w:r>
      <w:r>
        <w:rPr>
          <w:spacing w:val="-1"/>
        </w:rPr>
        <w:t xml:space="preserve"> </w:t>
      </w:r>
      <w:r>
        <w:t>слова</w:t>
      </w:r>
      <w:r>
        <w:rPr>
          <w:spacing w:val="-2"/>
        </w:rPr>
        <w:t xml:space="preserve"> </w:t>
      </w:r>
      <w:r>
        <w:t>или</w:t>
      </w:r>
      <w:r>
        <w:rPr>
          <w:spacing w:val="-2"/>
        </w:rPr>
        <w:t xml:space="preserve"> </w:t>
      </w:r>
      <w:r>
        <w:t>новое</w:t>
      </w:r>
      <w:r>
        <w:rPr>
          <w:spacing w:val="-3"/>
        </w:rPr>
        <w:t xml:space="preserve"> </w:t>
      </w:r>
      <w:r>
        <w:t>значение</w:t>
      </w:r>
      <w:r>
        <w:rPr>
          <w:spacing w:val="-1"/>
        </w:rPr>
        <w:t xml:space="preserve"> </w:t>
      </w:r>
      <w:r>
        <w:t>знакомого слова</w:t>
      </w:r>
      <w:r>
        <w:rPr>
          <w:spacing w:val="-3"/>
        </w:rPr>
        <w:t xml:space="preserve"> </w:t>
      </w:r>
      <w:r>
        <w:t>по контексту).</w:t>
      </w:r>
    </w:p>
    <w:p>
      <w:pPr>
        <w:pStyle w:val="8"/>
        <w:spacing w:line="360" w:lineRule="auto"/>
        <w:ind w:right="258" w:firstLine="708"/>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57"/>
        </w:rPr>
        <w:t xml:space="preserve"> </w:t>
      </w:r>
      <w:r>
        <w:t>ключевых</w:t>
      </w:r>
      <w:r>
        <w:rPr>
          <w:spacing w:val="1"/>
        </w:rPr>
        <w:t xml:space="preserve"> </w:t>
      </w:r>
      <w:r>
        <w:t>слов,</w:t>
      </w:r>
      <w:r>
        <w:rPr>
          <w:spacing w:val="-1"/>
        </w:rPr>
        <w:t xml:space="preserve"> </w:t>
      </w:r>
      <w:r>
        <w:t>вопросов;</w:t>
      </w:r>
      <w:r>
        <w:rPr>
          <w:spacing w:val="2"/>
        </w:rPr>
        <w:t xml:space="preserve"> </w:t>
      </w:r>
      <w:r>
        <w:t>иллюстраций.</w:t>
      </w:r>
    </w:p>
    <w:p>
      <w:pPr>
        <w:pStyle w:val="12"/>
        <w:numPr>
          <w:ilvl w:val="0"/>
          <w:numId w:val="14"/>
        </w:numPr>
        <w:tabs>
          <w:tab w:val="left" w:pos="554"/>
        </w:tabs>
        <w:spacing w:before="1"/>
        <w:ind w:left="553"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классе.</w:t>
      </w:r>
    </w:p>
    <w:p>
      <w:pPr>
        <w:pStyle w:val="12"/>
        <w:numPr>
          <w:ilvl w:val="1"/>
          <w:numId w:val="14"/>
        </w:numPr>
        <w:tabs>
          <w:tab w:val="left" w:pos="734"/>
        </w:tabs>
        <w:spacing w:before="136"/>
        <w:ind w:left="733" w:hanging="422"/>
        <w:jc w:val="both"/>
        <w:rPr>
          <w:sz w:val="24"/>
        </w:rPr>
      </w:pPr>
      <w:r>
        <w:rPr>
          <w:sz w:val="24"/>
        </w:rPr>
        <w:t>Тематическое</w:t>
      </w:r>
      <w:r>
        <w:rPr>
          <w:spacing w:val="-3"/>
          <w:sz w:val="24"/>
        </w:rPr>
        <w:t xml:space="preserve"> </w:t>
      </w:r>
      <w:r>
        <w:rPr>
          <w:sz w:val="24"/>
        </w:rPr>
        <w:t>содержание</w:t>
      </w:r>
      <w:r>
        <w:rPr>
          <w:spacing w:val="-3"/>
          <w:sz w:val="24"/>
        </w:rPr>
        <w:t xml:space="preserve"> </w:t>
      </w:r>
      <w:r>
        <w:rPr>
          <w:sz w:val="24"/>
        </w:rPr>
        <w:t>речи.</w:t>
      </w:r>
    </w:p>
    <w:p>
      <w:pPr>
        <w:pStyle w:val="12"/>
        <w:numPr>
          <w:ilvl w:val="2"/>
          <w:numId w:val="14"/>
        </w:numPr>
        <w:tabs>
          <w:tab w:val="left" w:pos="914"/>
        </w:tabs>
        <w:spacing w:before="140"/>
        <w:ind w:left="913" w:hanging="602"/>
        <w:jc w:val="both"/>
        <w:rPr>
          <w:sz w:val="24"/>
        </w:rPr>
      </w:pPr>
      <w:r>
        <w:rPr>
          <w:sz w:val="24"/>
        </w:rPr>
        <w:t>Мир</w:t>
      </w:r>
      <w:r>
        <w:rPr>
          <w:spacing w:val="-5"/>
          <w:sz w:val="24"/>
        </w:rPr>
        <w:t xml:space="preserve"> </w:t>
      </w:r>
      <w:r>
        <w:rPr>
          <w:sz w:val="24"/>
        </w:rPr>
        <w:t>моего</w:t>
      </w:r>
      <w:r>
        <w:rPr>
          <w:spacing w:val="-1"/>
          <w:sz w:val="24"/>
        </w:rPr>
        <w:t xml:space="preserve"> </w:t>
      </w:r>
      <w:r>
        <w:rPr>
          <w:sz w:val="24"/>
        </w:rPr>
        <w:t>«я».</w:t>
      </w:r>
    </w:p>
    <w:p>
      <w:pPr>
        <w:pStyle w:val="8"/>
        <w:spacing w:before="136"/>
        <w:ind w:left="1021"/>
      </w:pPr>
      <w:r>
        <w:t>Моя</w:t>
      </w:r>
      <w:r>
        <w:rPr>
          <w:spacing w:val="-4"/>
        </w:rPr>
        <w:t xml:space="preserve"> </w:t>
      </w:r>
      <w:r>
        <w:t>семья.</w:t>
      </w:r>
      <w:r>
        <w:rPr>
          <w:spacing w:val="-2"/>
        </w:rPr>
        <w:t xml:space="preserve"> </w:t>
      </w:r>
      <w:r>
        <w:t>Мой</w:t>
      </w:r>
      <w:r>
        <w:rPr>
          <w:spacing w:val="-1"/>
        </w:rPr>
        <w:t xml:space="preserve"> </w:t>
      </w:r>
      <w:r>
        <w:t>день</w:t>
      </w:r>
      <w:r>
        <w:rPr>
          <w:spacing w:val="-2"/>
        </w:rPr>
        <w:t xml:space="preserve"> </w:t>
      </w:r>
      <w:r>
        <w:t>рождения.</w:t>
      </w:r>
      <w:r>
        <w:rPr>
          <w:spacing w:val="-2"/>
        </w:rPr>
        <w:t xml:space="preserve"> </w:t>
      </w:r>
      <w:r>
        <w:t>Моя</w:t>
      </w:r>
      <w:r>
        <w:rPr>
          <w:spacing w:val="-3"/>
        </w:rPr>
        <w:t xml:space="preserve"> </w:t>
      </w:r>
      <w:r>
        <w:t>любимая</w:t>
      </w:r>
      <w:r>
        <w:rPr>
          <w:spacing w:val="-2"/>
        </w:rPr>
        <w:t xml:space="preserve"> </w:t>
      </w:r>
      <w:r>
        <w:t>еда.</w:t>
      </w:r>
      <w:r>
        <w:rPr>
          <w:spacing w:val="-2"/>
        </w:rPr>
        <w:t xml:space="preserve"> </w:t>
      </w:r>
      <w:r>
        <w:t>Мой</w:t>
      </w:r>
      <w:r>
        <w:rPr>
          <w:spacing w:val="-1"/>
        </w:rPr>
        <w:t xml:space="preserve"> </w:t>
      </w:r>
      <w:r>
        <w:t>день</w:t>
      </w:r>
      <w:r>
        <w:rPr>
          <w:spacing w:val="-3"/>
        </w:rPr>
        <w:t xml:space="preserve"> </w:t>
      </w:r>
      <w:r>
        <w:t>(распорядок</w:t>
      </w:r>
      <w:r>
        <w:rPr>
          <w:spacing w:val="-2"/>
        </w:rPr>
        <w:t xml:space="preserve"> </w:t>
      </w:r>
      <w:r>
        <w:t>дня).</w:t>
      </w:r>
    </w:p>
    <w:p>
      <w:pPr>
        <w:pStyle w:val="12"/>
        <w:numPr>
          <w:ilvl w:val="2"/>
          <w:numId w:val="14"/>
        </w:numPr>
        <w:tabs>
          <w:tab w:val="left" w:pos="914"/>
        </w:tabs>
        <w:spacing w:before="140"/>
        <w:ind w:left="913" w:hanging="602"/>
        <w:jc w:val="both"/>
        <w:rPr>
          <w:sz w:val="24"/>
        </w:rPr>
      </w:pPr>
      <w:r>
        <w:rPr>
          <w:sz w:val="24"/>
        </w:rPr>
        <w:t>Мир</w:t>
      </w:r>
      <w:r>
        <w:rPr>
          <w:spacing w:val="-4"/>
          <w:sz w:val="24"/>
        </w:rPr>
        <w:t xml:space="preserve"> </w:t>
      </w:r>
      <w:r>
        <w:rPr>
          <w:sz w:val="24"/>
        </w:rPr>
        <w:t>моих увлечений.</w:t>
      </w:r>
    </w:p>
    <w:p>
      <w:pPr>
        <w:pStyle w:val="8"/>
        <w:spacing w:before="137" w:line="360" w:lineRule="auto"/>
        <w:ind w:right="252" w:firstLine="708"/>
      </w:pPr>
      <w:r>
        <w:t>Любимая игрушка, игра. Мой питомец. Любимые занятия. Любимая сказка. Выходной</w:t>
      </w:r>
      <w:r>
        <w:rPr>
          <w:spacing w:val="-57"/>
        </w:rPr>
        <w:t xml:space="preserve"> </w:t>
      </w:r>
      <w:r>
        <w:t>день.</w:t>
      </w:r>
      <w:r>
        <w:rPr>
          <w:spacing w:val="-1"/>
        </w:rPr>
        <w:t xml:space="preserve"> </w:t>
      </w:r>
      <w:r>
        <w:t>Каникулы.</w:t>
      </w:r>
    </w:p>
    <w:p>
      <w:pPr>
        <w:pStyle w:val="12"/>
        <w:numPr>
          <w:ilvl w:val="2"/>
          <w:numId w:val="14"/>
        </w:numPr>
        <w:tabs>
          <w:tab w:val="left" w:pos="914"/>
        </w:tabs>
        <w:ind w:left="913" w:hanging="602"/>
        <w:jc w:val="both"/>
        <w:rPr>
          <w:sz w:val="24"/>
        </w:rPr>
      </w:pPr>
      <w:r>
        <w:rPr>
          <w:sz w:val="24"/>
        </w:rPr>
        <w:t>Мир</w:t>
      </w:r>
      <w:r>
        <w:rPr>
          <w:spacing w:val="-4"/>
          <w:sz w:val="24"/>
        </w:rPr>
        <w:t xml:space="preserve"> </w:t>
      </w:r>
      <w:r>
        <w:rPr>
          <w:sz w:val="24"/>
        </w:rPr>
        <w:t>вокруг</w:t>
      </w:r>
      <w:r>
        <w:rPr>
          <w:spacing w:val="-1"/>
          <w:sz w:val="24"/>
        </w:rPr>
        <w:t xml:space="preserve"> </w:t>
      </w:r>
      <w:r>
        <w:rPr>
          <w:sz w:val="24"/>
        </w:rPr>
        <w:t>меня.</w:t>
      </w:r>
    </w:p>
    <w:p>
      <w:pPr>
        <w:pStyle w:val="8"/>
        <w:spacing w:before="139" w:line="360" w:lineRule="auto"/>
        <w:ind w:right="261" w:firstLine="708"/>
      </w:pPr>
      <w:r>
        <w:t>Моя комната (квартира, дом). Моя школа. Мои друзья. Моя малая родина (город,</w:t>
      </w:r>
      <w:r>
        <w:rPr>
          <w:spacing w:val="1"/>
        </w:rPr>
        <w:t xml:space="preserve"> </w:t>
      </w:r>
      <w:r>
        <w:t>село).</w:t>
      </w:r>
      <w:r>
        <w:rPr>
          <w:spacing w:val="-2"/>
        </w:rPr>
        <w:t xml:space="preserve"> </w:t>
      </w:r>
      <w:r>
        <w:t>Дикие</w:t>
      </w:r>
      <w:r>
        <w:rPr>
          <w:spacing w:val="-2"/>
        </w:rPr>
        <w:t xml:space="preserve"> </w:t>
      </w:r>
      <w:r>
        <w:t>и домашние</w:t>
      </w:r>
      <w:r>
        <w:rPr>
          <w:spacing w:val="-2"/>
        </w:rPr>
        <w:t xml:space="preserve"> </w:t>
      </w:r>
      <w:r>
        <w:t>животные. Погода.</w:t>
      </w:r>
      <w:r>
        <w:rPr>
          <w:spacing w:val="-1"/>
        </w:rPr>
        <w:t xml:space="preserve"> </w:t>
      </w:r>
      <w:r>
        <w:t>Времена</w:t>
      </w:r>
      <w:r>
        <w:rPr>
          <w:spacing w:val="-1"/>
        </w:rPr>
        <w:t xml:space="preserve"> </w:t>
      </w:r>
      <w:r>
        <w:t>года</w:t>
      </w:r>
      <w:r>
        <w:rPr>
          <w:spacing w:val="-2"/>
        </w:rPr>
        <w:t xml:space="preserve"> </w:t>
      </w:r>
      <w:r>
        <w:t>(месяцы).</w:t>
      </w:r>
    </w:p>
    <w:p>
      <w:pPr>
        <w:pStyle w:val="12"/>
        <w:numPr>
          <w:ilvl w:val="2"/>
          <w:numId w:val="14"/>
        </w:numPr>
        <w:tabs>
          <w:tab w:val="left" w:pos="914"/>
        </w:tabs>
        <w:ind w:left="913" w:hanging="602"/>
        <w:jc w:val="both"/>
        <w:rPr>
          <w:sz w:val="24"/>
        </w:rPr>
      </w:pPr>
      <w:r>
        <w:rPr>
          <w:sz w:val="24"/>
        </w:rPr>
        <w:t>Родная</w:t>
      </w:r>
      <w:r>
        <w:rPr>
          <w:spacing w:val="-2"/>
          <w:sz w:val="24"/>
        </w:rPr>
        <w:t xml:space="preserve"> </w:t>
      </w:r>
      <w:r>
        <w:rPr>
          <w:sz w:val="24"/>
        </w:rPr>
        <w:t>страна</w:t>
      </w:r>
      <w:r>
        <w:rPr>
          <w:spacing w:val="-2"/>
          <w:sz w:val="24"/>
        </w:rPr>
        <w:t xml:space="preserve"> </w:t>
      </w:r>
      <w:r>
        <w:rPr>
          <w:sz w:val="24"/>
        </w:rPr>
        <w:t>и</w:t>
      </w:r>
      <w:r>
        <w:rPr>
          <w:spacing w:val="-1"/>
          <w:sz w:val="24"/>
        </w:rPr>
        <w:t xml:space="preserve"> </w:t>
      </w:r>
      <w:r>
        <w:rPr>
          <w:sz w:val="24"/>
        </w:rPr>
        <w:t>страны</w:t>
      </w:r>
      <w:r>
        <w:rPr>
          <w:spacing w:val="-2"/>
          <w:sz w:val="24"/>
        </w:rPr>
        <w:t xml:space="preserve"> </w:t>
      </w:r>
      <w:r>
        <w:rPr>
          <w:sz w:val="24"/>
        </w:rPr>
        <w:t>изучаемого</w:t>
      </w:r>
      <w:r>
        <w:rPr>
          <w:spacing w:val="-1"/>
          <w:sz w:val="24"/>
        </w:rPr>
        <w:t xml:space="preserve"> </w:t>
      </w:r>
      <w:r>
        <w:rPr>
          <w:sz w:val="24"/>
        </w:rPr>
        <w:t>языка.</w:t>
      </w:r>
    </w:p>
    <w:p>
      <w:pPr>
        <w:pStyle w:val="8"/>
        <w:spacing w:before="137" w:line="360" w:lineRule="auto"/>
        <w:ind w:right="256" w:firstLine="708"/>
      </w:pPr>
      <w:r>
        <w:t>Россия</w:t>
      </w:r>
      <w:r>
        <w:rPr>
          <w:spacing w:val="1"/>
        </w:rPr>
        <w:t xml:space="preserve"> </w:t>
      </w:r>
      <w:r>
        <w:t>и</w:t>
      </w:r>
      <w:r>
        <w:rPr>
          <w:spacing w:val="1"/>
        </w:rPr>
        <w:t xml:space="preserve"> </w:t>
      </w:r>
      <w:r>
        <w:t>страна/страны</w:t>
      </w:r>
      <w:r>
        <w:rPr>
          <w:spacing w:val="1"/>
        </w:rPr>
        <w:t xml:space="preserve"> </w:t>
      </w:r>
      <w:r>
        <w:t>изучаемого</w:t>
      </w:r>
      <w:r>
        <w:rPr>
          <w:spacing w:val="1"/>
        </w:rPr>
        <w:t xml:space="preserve"> </w:t>
      </w:r>
      <w:r>
        <w:t>языка.</w:t>
      </w:r>
      <w:r>
        <w:rPr>
          <w:spacing w:val="1"/>
        </w:rPr>
        <w:t xml:space="preserve"> </w:t>
      </w:r>
      <w:r>
        <w:t>Их</w:t>
      </w:r>
      <w:r>
        <w:rPr>
          <w:spacing w:val="1"/>
        </w:rPr>
        <w:t xml:space="preserve"> </w:t>
      </w:r>
      <w:r>
        <w:t>столицы,</w:t>
      </w:r>
      <w:r>
        <w:rPr>
          <w:spacing w:val="1"/>
        </w:rPr>
        <w:t xml:space="preserve"> </w:t>
      </w:r>
      <w:r>
        <w:t>достопримечательности</w:t>
      </w:r>
      <w:r>
        <w:rPr>
          <w:spacing w:val="1"/>
        </w:rPr>
        <w:t xml:space="preserve"> </w:t>
      </w:r>
      <w:r>
        <w:t>и</w:t>
      </w:r>
      <w:r>
        <w:rPr>
          <w:spacing w:val="-57"/>
        </w:rPr>
        <w:t xml:space="preserve"> </w:t>
      </w:r>
      <w:r>
        <w:t>интересные</w:t>
      </w:r>
      <w:r>
        <w:rPr>
          <w:spacing w:val="1"/>
        </w:rPr>
        <w:t xml:space="preserve"> </w:t>
      </w:r>
      <w:r>
        <w:t>факты.</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1"/>
        </w:rPr>
        <w:t xml:space="preserve"> </w:t>
      </w:r>
      <w:r>
        <w:t>Литературные</w:t>
      </w:r>
      <w:r>
        <w:rPr>
          <w:spacing w:val="1"/>
        </w:rPr>
        <w:t xml:space="preserve"> </w:t>
      </w:r>
      <w:r>
        <w:t>персонажи</w:t>
      </w:r>
      <w:r>
        <w:rPr>
          <w:spacing w:val="1"/>
        </w:rPr>
        <w:t xml:space="preserve"> </w:t>
      </w:r>
      <w:r>
        <w:t>детских</w:t>
      </w:r>
      <w:r>
        <w:rPr>
          <w:spacing w:val="-57"/>
        </w:rPr>
        <w:t xml:space="preserve"> </w:t>
      </w:r>
      <w:r>
        <w:t>книг.</w:t>
      </w:r>
      <w:r>
        <w:rPr>
          <w:spacing w:val="-2"/>
        </w:rPr>
        <w:t xml:space="preserve"> </w:t>
      </w:r>
      <w:r>
        <w:t>Праздники родной</w:t>
      </w:r>
      <w:r>
        <w:rPr>
          <w:spacing w:val="-1"/>
        </w:rPr>
        <w:t xml:space="preserve"> </w:t>
      </w:r>
      <w:r>
        <w:t>страны и страны/стран</w:t>
      </w:r>
      <w:r>
        <w:rPr>
          <w:spacing w:val="-1"/>
        </w:rPr>
        <w:t xml:space="preserve"> </w:t>
      </w:r>
      <w:r>
        <w:t>изучаемого языка.</w:t>
      </w:r>
    </w:p>
    <w:p>
      <w:pPr>
        <w:pStyle w:val="12"/>
        <w:numPr>
          <w:ilvl w:val="1"/>
          <w:numId w:val="14"/>
        </w:numPr>
        <w:tabs>
          <w:tab w:val="left" w:pos="734"/>
        </w:tabs>
        <w:spacing w:before="2"/>
        <w:ind w:left="733" w:hanging="422"/>
        <w:jc w:val="both"/>
        <w:rPr>
          <w:sz w:val="24"/>
        </w:rPr>
      </w:pPr>
      <w:r>
        <w:rPr>
          <w:sz w:val="24"/>
        </w:rPr>
        <w:t>Коммуникативные</w:t>
      </w:r>
      <w:r>
        <w:rPr>
          <w:spacing w:val="-7"/>
          <w:sz w:val="24"/>
        </w:rPr>
        <w:t xml:space="preserve"> </w:t>
      </w:r>
      <w:r>
        <w:rPr>
          <w:sz w:val="24"/>
        </w:rPr>
        <w:t>умения.</w:t>
      </w:r>
    </w:p>
    <w:p>
      <w:pPr>
        <w:pStyle w:val="12"/>
        <w:numPr>
          <w:ilvl w:val="2"/>
          <w:numId w:val="14"/>
        </w:numPr>
        <w:tabs>
          <w:tab w:val="left" w:pos="914"/>
        </w:tabs>
        <w:spacing w:before="137"/>
        <w:ind w:left="913" w:hanging="602"/>
        <w:jc w:val="both"/>
        <w:rPr>
          <w:sz w:val="24"/>
        </w:rPr>
      </w:pPr>
      <w:r>
        <w:rPr>
          <w:sz w:val="24"/>
        </w:rPr>
        <w:t>Говорение.</w:t>
      </w:r>
    </w:p>
    <w:p>
      <w:pPr>
        <w:pStyle w:val="12"/>
        <w:numPr>
          <w:ilvl w:val="3"/>
          <w:numId w:val="14"/>
        </w:numPr>
        <w:tabs>
          <w:tab w:val="left" w:pos="1094"/>
        </w:tabs>
        <w:spacing w:before="139"/>
        <w:ind w:hanging="782"/>
        <w:jc w:val="both"/>
        <w:rPr>
          <w:sz w:val="24"/>
        </w:rPr>
      </w:pPr>
      <w:r>
        <w:rPr>
          <w:sz w:val="24"/>
        </w:rPr>
        <w:t>Коммуникативные</w:t>
      </w:r>
      <w:r>
        <w:rPr>
          <w:spacing w:val="-2"/>
          <w:sz w:val="24"/>
        </w:rPr>
        <w:t xml:space="preserve"> </w:t>
      </w:r>
      <w:r>
        <w:rPr>
          <w:sz w:val="24"/>
        </w:rPr>
        <w:t>умения</w:t>
      </w:r>
      <w:r>
        <w:rPr>
          <w:spacing w:val="-4"/>
          <w:sz w:val="24"/>
        </w:rPr>
        <w:t xml:space="preserve"> </w:t>
      </w:r>
      <w:r>
        <w:rPr>
          <w:sz w:val="24"/>
        </w:rPr>
        <w:t>диалогической</w:t>
      </w:r>
      <w:r>
        <w:rPr>
          <w:spacing w:val="-5"/>
          <w:sz w:val="24"/>
        </w:rPr>
        <w:t xml:space="preserve"> </w:t>
      </w:r>
      <w:r>
        <w:rPr>
          <w:sz w:val="24"/>
        </w:rPr>
        <w:t>речи.</w:t>
      </w:r>
    </w:p>
    <w:p>
      <w:pPr>
        <w:pStyle w:val="8"/>
        <w:spacing w:before="137" w:line="360" w:lineRule="auto"/>
        <w:ind w:right="257" w:firstLine="708"/>
      </w:pPr>
      <w:r>
        <w:t>Ведение</w:t>
      </w:r>
      <w:r>
        <w:rPr>
          <w:spacing w:val="57"/>
        </w:rPr>
        <w:t xml:space="preserve"> </w:t>
      </w:r>
      <w:r>
        <w:t>с</w:t>
      </w:r>
      <w:r>
        <w:rPr>
          <w:spacing w:val="115"/>
        </w:rPr>
        <w:t xml:space="preserve"> </w:t>
      </w:r>
      <w:r>
        <w:t>опорой</w:t>
      </w:r>
      <w:r>
        <w:rPr>
          <w:spacing w:val="117"/>
        </w:rPr>
        <w:t xml:space="preserve"> </w:t>
      </w:r>
      <w:r>
        <w:t>на</w:t>
      </w:r>
      <w:r>
        <w:rPr>
          <w:spacing w:val="116"/>
        </w:rPr>
        <w:t xml:space="preserve"> </w:t>
      </w:r>
      <w:r>
        <w:t>речевые</w:t>
      </w:r>
      <w:r>
        <w:rPr>
          <w:spacing w:val="115"/>
        </w:rPr>
        <w:t xml:space="preserve"> </w:t>
      </w:r>
      <w:r>
        <w:t>ситуации,</w:t>
      </w:r>
      <w:r>
        <w:rPr>
          <w:spacing w:val="117"/>
        </w:rPr>
        <w:t xml:space="preserve"> </w:t>
      </w:r>
      <w:r>
        <w:t>ключевые</w:t>
      </w:r>
      <w:r>
        <w:rPr>
          <w:spacing w:val="115"/>
        </w:rPr>
        <w:t xml:space="preserve"> </w:t>
      </w:r>
      <w:r>
        <w:t>слова</w:t>
      </w:r>
      <w:r>
        <w:rPr>
          <w:spacing w:val="116"/>
        </w:rPr>
        <w:t xml:space="preserve"> </w:t>
      </w:r>
      <w:r>
        <w:t>и/или</w:t>
      </w:r>
      <w:r>
        <w:rPr>
          <w:spacing w:val="117"/>
        </w:rPr>
        <w:t xml:space="preserve"> </w:t>
      </w:r>
      <w:r>
        <w:t>иллюстрации</w:t>
      </w:r>
      <w:r>
        <w:rPr>
          <w:spacing w:val="-58"/>
        </w:rPr>
        <w:t xml:space="preserve"> </w:t>
      </w:r>
      <w:r>
        <w:t>с</w:t>
      </w:r>
      <w:r>
        <w:rPr>
          <w:spacing w:val="-2"/>
        </w:rPr>
        <w:t xml:space="preserve"> </w:t>
      </w:r>
      <w:r>
        <w:t>соблюдением</w:t>
      </w:r>
      <w:r>
        <w:rPr>
          <w:spacing w:val="-2"/>
        </w:rPr>
        <w:t xml:space="preserve"> </w:t>
      </w:r>
      <w:r>
        <w:t>норм</w:t>
      </w:r>
      <w:r>
        <w:rPr>
          <w:spacing w:val="-2"/>
        </w:rPr>
        <w:t xml:space="preserve"> </w:t>
      </w:r>
      <w:r>
        <w:t>речевого</w:t>
      </w:r>
      <w:r>
        <w:rPr>
          <w:spacing w:val="-2"/>
        </w:rPr>
        <w:t xml:space="preserve"> </w:t>
      </w:r>
      <w:r>
        <w:t>этикета,</w:t>
      </w:r>
      <w:r>
        <w:rPr>
          <w:spacing w:val="-1"/>
        </w:rPr>
        <w:t xml:space="preserve"> </w:t>
      </w:r>
      <w:r>
        <w:t>принятых в</w:t>
      </w:r>
      <w:r>
        <w:rPr>
          <w:spacing w:val="-2"/>
        </w:rPr>
        <w:t xml:space="preserve"> </w:t>
      </w:r>
      <w:r>
        <w:t>стране/странах</w:t>
      </w:r>
      <w:r>
        <w:rPr>
          <w:spacing w:val="1"/>
        </w:rPr>
        <w:t xml:space="preserve"> </w:t>
      </w:r>
      <w:r>
        <w:t>изучаемого</w:t>
      </w:r>
      <w:r>
        <w:rPr>
          <w:spacing w:val="-1"/>
        </w:rPr>
        <w:t xml:space="preserve"> </w:t>
      </w:r>
      <w:r>
        <w:t>языка:</w:t>
      </w:r>
    </w:p>
    <w:p>
      <w:pPr>
        <w:pStyle w:val="12"/>
        <w:numPr>
          <w:ilvl w:val="0"/>
          <w:numId w:val="2"/>
        </w:numPr>
        <w:tabs>
          <w:tab w:val="left" w:pos="479"/>
        </w:tabs>
        <w:spacing w:line="360" w:lineRule="auto"/>
        <w:ind w:right="258" w:firstLine="0"/>
        <w:rPr>
          <w:sz w:val="24"/>
        </w:rPr>
      </w:pPr>
      <w:r>
        <w:rPr>
          <w:sz w:val="24"/>
        </w:rPr>
        <w:t>диалога этикетного характера: приветствие, начало и завершение разговора, знакомство с</w:t>
      </w:r>
      <w:r>
        <w:rPr>
          <w:spacing w:val="1"/>
          <w:sz w:val="24"/>
        </w:rPr>
        <w:t xml:space="preserve"> </w:t>
      </w:r>
      <w:r>
        <w:rPr>
          <w:sz w:val="24"/>
        </w:rPr>
        <w:t>собеседником;</w:t>
      </w:r>
      <w:r>
        <w:rPr>
          <w:spacing w:val="1"/>
          <w:sz w:val="24"/>
        </w:rPr>
        <w:t xml:space="preserve"> </w:t>
      </w:r>
      <w:r>
        <w:rPr>
          <w:sz w:val="24"/>
        </w:rPr>
        <w:t>поздравление</w:t>
      </w:r>
      <w:r>
        <w:rPr>
          <w:spacing w:val="1"/>
          <w:sz w:val="24"/>
        </w:rPr>
        <w:t xml:space="preserve"> </w:t>
      </w:r>
      <w:r>
        <w:rPr>
          <w:sz w:val="24"/>
        </w:rPr>
        <w:t>с</w:t>
      </w:r>
      <w:r>
        <w:rPr>
          <w:spacing w:val="1"/>
          <w:sz w:val="24"/>
        </w:rPr>
        <w:t xml:space="preserve"> </w:t>
      </w:r>
      <w:r>
        <w:rPr>
          <w:sz w:val="24"/>
        </w:rPr>
        <w:t>праздником;</w:t>
      </w:r>
      <w:r>
        <w:rPr>
          <w:spacing w:val="1"/>
          <w:sz w:val="24"/>
        </w:rPr>
        <w:t xml:space="preserve"> </w:t>
      </w:r>
      <w:r>
        <w:rPr>
          <w:sz w:val="24"/>
        </w:rPr>
        <w:t>выражение</w:t>
      </w:r>
      <w:r>
        <w:rPr>
          <w:spacing w:val="1"/>
          <w:sz w:val="24"/>
        </w:rPr>
        <w:t xml:space="preserve"> </w:t>
      </w:r>
      <w:r>
        <w:rPr>
          <w:sz w:val="24"/>
        </w:rPr>
        <w:t>благодарности</w:t>
      </w:r>
      <w:r>
        <w:rPr>
          <w:spacing w:val="1"/>
          <w:sz w:val="24"/>
        </w:rPr>
        <w:t xml:space="preserve"> </w:t>
      </w:r>
      <w:r>
        <w:rPr>
          <w:sz w:val="24"/>
        </w:rPr>
        <w:t>за</w:t>
      </w:r>
      <w:r>
        <w:rPr>
          <w:spacing w:val="1"/>
          <w:sz w:val="24"/>
        </w:rPr>
        <w:t xml:space="preserve"> </w:t>
      </w:r>
      <w:r>
        <w:rPr>
          <w:sz w:val="24"/>
        </w:rPr>
        <w:t>поздравление;</w:t>
      </w:r>
      <w:r>
        <w:rPr>
          <w:spacing w:val="1"/>
          <w:sz w:val="24"/>
        </w:rPr>
        <w:t xml:space="preserve"> </w:t>
      </w:r>
      <w:r>
        <w:rPr>
          <w:sz w:val="24"/>
        </w:rPr>
        <w:t>извинение;</w:t>
      </w:r>
    </w:p>
    <w:p>
      <w:pPr>
        <w:pStyle w:val="12"/>
        <w:numPr>
          <w:ilvl w:val="0"/>
          <w:numId w:val="2"/>
        </w:numPr>
        <w:tabs>
          <w:tab w:val="left" w:pos="479"/>
        </w:tabs>
        <w:spacing w:line="360" w:lineRule="auto"/>
        <w:ind w:right="250" w:firstLine="0"/>
        <w:rPr>
          <w:sz w:val="24"/>
        </w:rPr>
      </w:pPr>
      <w:r>
        <w:rPr>
          <w:sz w:val="24"/>
        </w:rPr>
        <w:t>диалога – побуждения к действию: приглашение собеседника к совместной деятельности,</w:t>
      </w:r>
      <w:r>
        <w:rPr>
          <w:spacing w:val="1"/>
          <w:sz w:val="24"/>
        </w:rPr>
        <w:t xml:space="preserve"> </w:t>
      </w:r>
      <w:r>
        <w:rPr>
          <w:sz w:val="24"/>
        </w:rPr>
        <w:t>вежливое</w:t>
      </w:r>
      <w:r>
        <w:rPr>
          <w:spacing w:val="-3"/>
          <w:sz w:val="24"/>
        </w:rPr>
        <w:t xml:space="preserve"> </w:t>
      </w:r>
      <w:r>
        <w:rPr>
          <w:sz w:val="24"/>
        </w:rPr>
        <w:t>согласие/не</w:t>
      </w:r>
      <w:r>
        <w:rPr>
          <w:spacing w:val="-1"/>
          <w:sz w:val="24"/>
        </w:rPr>
        <w:t xml:space="preserve"> </w:t>
      </w:r>
      <w:r>
        <w:rPr>
          <w:sz w:val="24"/>
        </w:rPr>
        <w:t>согласие</w:t>
      </w:r>
      <w:r>
        <w:rPr>
          <w:spacing w:val="-1"/>
          <w:sz w:val="24"/>
        </w:rPr>
        <w:t xml:space="preserve"> </w:t>
      </w:r>
      <w:r>
        <w:rPr>
          <w:sz w:val="24"/>
        </w:rPr>
        <w:t>на</w:t>
      </w:r>
      <w:r>
        <w:rPr>
          <w:spacing w:val="-1"/>
          <w:sz w:val="24"/>
        </w:rPr>
        <w:t xml:space="preserve"> </w:t>
      </w:r>
      <w:r>
        <w:rPr>
          <w:sz w:val="24"/>
        </w:rPr>
        <w:t>предложение</w:t>
      </w:r>
      <w:r>
        <w:rPr>
          <w:spacing w:val="-1"/>
          <w:sz w:val="24"/>
        </w:rPr>
        <w:t xml:space="preserve"> </w:t>
      </w:r>
      <w:r>
        <w:rPr>
          <w:sz w:val="24"/>
        </w:rPr>
        <w:t>собеседника;</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30"/>
        </w:tabs>
        <w:spacing w:before="100" w:line="360" w:lineRule="auto"/>
        <w:ind w:right="257" w:firstLine="0"/>
        <w:rPr>
          <w:sz w:val="24"/>
        </w:rPr>
      </w:pPr>
      <w:r>
        <w:rPr>
          <w:sz w:val="24"/>
        </w:rPr>
        <w:t>диалога-расспроса:</w:t>
      </w:r>
      <w:r>
        <w:rPr>
          <w:spacing w:val="1"/>
          <w:sz w:val="24"/>
        </w:rPr>
        <w:t xml:space="preserve"> </w:t>
      </w:r>
      <w:r>
        <w:rPr>
          <w:sz w:val="24"/>
        </w:rPr>
        <w:t>запрашивание</w:t>
      </w:r>
      <w:r>
        <w:rPr>
          <w:spacing w:val="1"/>
          <w:sz w:val="24"/>
        </w:rPr>
        <w:t xml:space="preserve"> </w:t>
      </w:r>
      <w:r>
        <w:rPr>
          <w:sz w:val="24"/>
        </w:rPr>
        <w:t>интересующей</w:t>
      </w:r>
      <w:r>
        <w:rPr>
          <w:spacing w:val="1"/>
          <w:sz w:val="24"/>
        </w:rPr>
        <w:t xml:space="preserve"> </w:t>
      </w:r>
      <w:r>
        <w:rPr>
          <w:sz w:val="24"/>
        </w:rPr>
        <w:t>информации;</w:t>
      </w:r>
      <w:r>
        <w:rPr>
          <w:spacing w:val="1"/>
          <w:sz w:val="24"/>
        </w:rPr>
        <w:t xml:space="preserve"> </w:t>
      </w:r>
      <w:r>
        <w:rPr>
          <w:sz w:val="24"/>
        </w:rPr>
        <w:t>сообщение</w:t>
      </w:r>
      <w:r>
        <w:rPr>
          <w:spacing w:val="1"/>
          <w:sz w:val="24"/>
        </w:rPr>
        <w:t xml:space="preserve"> </w:t>
      </w:r>
      <w:r>
        <w:rPr>
          <w:sz w:val="24"/>
        </w:rPr>
        <w:t>фактической</w:t>
      </w:r>
      <w:r>
        <w:rPr>
          <w:spacing w:val="1"/>
          <w:sz w:val="24"/>
        </w:rPr>
        <w:t xml:space="preserve"> </w:t>
      </w:r>
      <w:r>
        <w:rPr>
          <w:sz w:val="24"/>
        </w:rPr>
        <w:t>информации,</w:t>
      </w:r>
      <w:r>
        <w:rPr>
          <w:spacing w:val="-1"/>
          <w:sz w:val="24"/>
        </w:rPr>
        <w:t xml:space="preserve"> </w:t>
      </w:r>
      <w:r>
        <w:rPr>
          <w:sz w:val="24"/>
        </w:rPr>
        <w:t>ответы на</w:t>
      </w:r>
      <w:r>
        <w:rPr>
          <w:spacing w:val="-4"/>
          <w:sz w:val="24"/>
        </w:rPr>
        <w:t xml:space="preserve"> </w:t>
      </w:r>
      <w:r>
        <w:rPr>
          <w:sz w:val="24"/>
        </w:rPr>
        <w:t>вопросы собеседника.</w:t>
      </w:r>
    </w:p>
    <w:p>
      <w:pPr>
        <w:pStyle w:val="12"/>
        <w:numPr>
          <w:ilvl w:val="3"/>
          <w:numId w:val="14"/>
        </w:numPr>
        <w:tabs>
          <w:tab w:val="left" w:pos="1094"/>
        </w:tabs>
        <w:spacing w:before="1"/>
        <w:ind w:hanging="782"/>
        <w:jc w:val="both"/>
        <w:rPr>
          <w:sz w:val="24"/>
        </w:rPr>
      </w:pPr>
      <w:r>
        <w:rPr>
          <w:sz w:val="24"/>
        </w:rPr>
        <w:t>Коммуникативные</w:t>
      </w:r>
      <w:r>
        <w:rPr>
          <w:spacing w:val="-1"/>
          <w:sz w:val="24"/>
        </w:rPr>
        <w:t xml:space="preserve"> </w:t>
      </w:r>
      <w:r>
        <w:rPr>
          <w:sz w:val="24"/>
        </w:rPr>
        <w:t>умения</w:t>
      </w:r>
      <w:r>
        <w:rPr>
          <w:spacing w:val="-3"/>
          <w:sz w:val="24"/>
        </w:rPr>
        <w:t xml:space="preserve"> </w:t>
      </w:r>
      <w:r>
        <w:rPr>
          <w:sz w:val="24"/>
        </w:rPr>
        <w:t>монологической</w:t>
      </w:r>
      <w:r>
        <w:rPr>
          <w:spacing w:val="-3"/>
          <w:sz w:val="24"/>
        </w:rPr>
        <w:t xml:space="preserve"> </w:t>
      </w:r>
      <w:r>
        <w:rPr>
          <w:sz w:val="24"/>
        </w:rPr>
        <w:t>речи.</w:t>
      </w:r>
    </w:p>
    <w:p>
      <w:pPr>
        <w:pStyle w:val="8"/>
        <w:spacing w:before="136" w:line="360" w:lineRule="auto"/>
        <w:ind w:right="252" w:firstLine="708"/>
      </w:pPr>
      <w:r>
        <w:t>Создание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1"/>
        </w:rPr>
        <w:t xml:space="preserve"> </w:t>
      </w:r>
      <w:r>
        <w:t>устных</w:t>
      </w:r>
      <w:r>
        <w:rPr>
          <w:spacing w:val="1"/>
        </w:rPr>
        <w:t xml:space="preserve"> </w:t>
      </w:r>
      <w:r>
        <w:t>монологических высказываний: описание предмета, реального человека или литературного</w:t>
      </w:r>
      <w:r>
        <w:rPr>
          <w:spacing w:val="1"/>
        </w:rPr>
        <w:t xml:space="preserve"> </w:t>
      </w:r>
      <w:r>
        <w:t>персонажа;</w:t>
      </w:r>
      <w:r>
        <w:rPr>
          <w:spacing w:val="-1"/>
        </w:rPr>
        <w:t xml:space="preserve"> </w:t>
      </w:r>
      <w:r>
        <w:t>рассказ о себе, члене</w:t>
      </w:r>
      <w:r>
        <w:rPr>
          <w:spacing w:val="-1"/>
        </w:rPr>
        <w:t xml:space="preserve"> </w:t>
      </w:r>
      <w:r>
        <w:t>семьи,</w:t>
      </w:r>
      <w:r>
        <w:rPr>
          <w:spacing w:val="-1"/>
        </w:rPr>
        <w:t xml:space="preserve"> </w:t>
      </w:r>
      <w:r>
        <w:t>друге.</w:t>
      </w:r>
    </w:p>
    <w:p>
      <w:pPr>
        <w:pStyle w:val="8"/>
        <w:spacing w:before="2" w:line="360" w:lineRule="auto"/>
        <w:ind w:right="251" w:firstLine="708"/>
      </w:pPr>
      <w:r>
        <w:t>Пересказ</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1"/>
        </w:rPr>
        <w:t xml:space="preserve"> </w:t>
      </w:r>
      <w:r>
        <w:t>основного</w:t>
      </w:r>
      <w:r>
        <w:rPr>
          <w:spacing w:val="1"/>
        </w:rPr>
        <w:t xml:space="preserve"> </w:t>
      </w:r>
      <w:r>
        <w:t>содержания</w:t>
      </w:r>
      <w:r>
        <w:rPr>
          <w:spacing w:val="-1"/>
        </w:rPr>
        <w:t xml:space="preserve"> </w:t>
      </w:r>
      <w:r>
        <w:t>прочитанного текста.</w:t>
      </w:r>
    </w:p>
    <w:p>
      <w:pPr>
        <w:pStyle w:val="12"/>
        <w:numPr>
          <w:ilvl w:val="3"/>
          <w:numId w:val="18"/>
        </w:numPr>
        <w:tabs>
          <w:tab w:val="left" w:pos="1094"/>
        </w:tabs>
        <w:ind w:hanging="782"/>
        <w:jc w:val="both"/>
        <w:rPr>
          <w:sz w:val="24"/>
        </w:rPr>
      </w:pPr>
      <w:r>
        <w:rPr>
          <w:sz w:val="24"/>
        </w:rPr>
        <w:t>Аудирование.</w:t>
      </w:r>
    </w:p>
    <w:p>
      <w:pPr>
        <w:pStyle w:val="8"/>
        <w:spacing w:before="137" w:line="360" w:lineRule="auto"/>
        <w:ind w:right="260" w:firstLine="708"/>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w:t>
      </w:r>
      <w:r>
        <w:rPr>
          <w:spacing w:val="1"/>
        </w:rPr>
        <w:t xml:space="preserve"> </w:t>
      </w:r>
      <w:r>
        <w:t>вербальная/невербальная</w:t>
      </w:r>
      <w:r>
        <w:rPr>
          <w:spacing w:val="1"/>
        </w:rPr>
        <w:t xml:space="preserve"> </w:t>
      </w:r>
      <w:r>
        <w:t>реакция</w:t>
      </w:r>
      <w:r>
        <w:rPr>
          <w:spacing w:val="-1"/>
        </w:rPr>
        <w:t xml:space="preserve"> </w:t>
      </w:r>
      <w:r>
        <w:t>на</w:t>
      </w:r>
      <w:r>
        <w:rPr>
          <w:spacing w:val="1"/>
        </w:rPr>
        <w:t xml:space="preserve"> </w:t>
      </w:r>
      <w:r>
        <w:t>услышанное</w:t>
      </w:r>
      <w:r>
        <w:rPr>
          <w:spacing w:val="1"/>
        </w:rPr>
        <w:t xml:space="preserve"> </w:t>
      </w:r>
      <w:r>
        <w:t>(при непосредственном</w:t>
      </w:r>
      <w:r>
        <w:rPr>
          <w:spacing w:val="-1"/>
        </w:rPr>
        <w:t xml:space="preserve"> </w:t>
      </w:r>
      <w:r>
        <w:t>общении).</w:t>
      </w:r>
    </w:p>
    <w:p>
      <w:pPr>
        <w:pStyle w:val="8"/>
        <w:spacing w:line="360" w:lineRule="auto"/>
        <w:ind w:right="250" w:firstLine="708"/>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коммуникативной</w:t>
      </w:r>
      <w:r>
        <w:rPr>
          <w:spacing w:val="1"/>
        </w:rPr>
        <w:t xml:space="preserve"> </w:t>
      </w:r>
      <w:r>
        <w:t>задачей:</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(при</w:t>
      </w:r>
      <w:r>
        <w:rPr>
          <w:spacing w:val="-57"/>
        </w:rPr>
        <w:t xml:space="preserve"> </w:t>
      </w:r>
      <w:r>
        <w:t>опосредованном</w:t>
      </w:r>
      <w:r>
        <w:rPr>
          <w:spacing w:val="-2"/>
        </w:rPr>
        <w:t xml:space="preserve"> </w:t>
      </w:r>
      <w:r>
        <w:t>общении).</w:t>
      </w:r>
    </w:p>
    <w:p>
      <w:pPr>
        <w:pStyle w:val="8"/>
        <w:spacing w:line="360" w:lineRule="auto"/>
        <w:ind w:right="250" w:firstLine="708"/>
      </w:pPr>
      <w:r>
        <w:t>Аудирование с пониманием основного содержания текста предполагает определение</w:t>
      </w:r>
      <w:r>
        <w:rPr>
          <w:spacing w:val="1"/>
        </w:rPr>
        <w:t xml:space="preserve"> </w:t>
      </w:r>
      <w:r>
        <w:t>основной темы и главных фактов/событий в воспринимаемом на слух тексте с опорой на</w:t>
      </w:r>
      <w:r>
        <w:rPr>
          <w:spacing w:val="1"/>
        </w:rPr>
        <w:t xml:space="preserve"> </w:t>
      </w:r>
      <w:r>
        <w:t>иллюстрации</w:t>
      </w:r>
      <w:r>
        <w:rPr>
          <w:spacing w:val="-1"/>
        </w:rPr>
        <w:t xml:space="preserve"> </w:t>
      </w:r>
      <w:r>
        <w:t>и</w:t>
      </w:r>
      <w:r>
        <w:rPr>
          <w:spacing w:val="-1"/>
        </w:rPr>
        <w:t xml:space="preserve"> </w:t>
      </w:r>
      <w:r>
        <w:t>с</w:t>
      </w:r>
      <w:r>
        <w:rPr>
          <w:spacing w:val="-2"/>
        </w:rPr>
        <w:t xml:space="preserve"> </w:t>
      </w:r>
      <w:r>
        <w:t>использованием</w:t>
      </w:r>
      <w:r>
        <w:rPr>
          <w:spacing w:val="-2"/>
        </w:rPr>
        <w:t xml:space="preserve"> </w:t>
      </w:r>
      <w:r>
        <w:t>языковой,</w:t>
      </w:r>
      <w:r>
        <w:rPr>
          <w:spacing w:val="-1"/>
        </w:rPr>
        <w:t xml:space="preserve"> </w:t>
      </w:r>
      <w:r>
        <w:t>в</w:t>
      </w:r>
      <w:r>
        <w:rPr>
          <w:spacing w:val="-2"/>
        </w:rPr>
        <w:t xml:space="preserve"> </w:t>
      </w:r>
      <w:r>
        <w:t>том</w:t>
      </w:r>
      <w:r>
        <w:rPr>
          <w:spacing w:val="-1"/>
        </w:rPr>
        <w:t xml:space="preserve"> </w:t>
      </w:r>
      <w:r>
        <w:t>числе</w:t>
      </w:r>
      <w:r>
        <w:rPr>
          <w:spacing w:val="-2"/>
        </w:rPr>
        <w:t xml:space="preserve"> </w:t>
      </w:r>
      <w:r>
        <w:t>контекстуальной,</w:t>
      </w:r>
      <w:r>
        <w:rPr>
          <w:spacing w:val="-1"/>
        </w:rPr>
        <w:t xml:space="preserve"> </w:t>
      </w:r>
      <w:r>
        <w:t>догадки.</w:t>
      </w:r>
    </w:p>
    <w:p>
      <w:pPr>
        <w:pStyle w:val="8"/>
        <w:spacing w:before="2" w:line="360" w:lineRule="auto"/>
        <w:ind w:right="250" w:firstLine="708"/>
      </w:pPr>
      <w:r>
        <w:t>Аудирование с пониманием запрашиваемой информации предполагает выделение из</w:t>
      </w:r>
      <w:r>
        <w:rPr>
          <w:spacing w:val="1"/>
        </w:rPr>
        <w:t xml:space="preserve"> </w:t>
      </w:r>
      <w:r>
        <w:t>воспринимаемого на слух тексте и понимание информации фактического характера с опорой</w:t>
      </w:r>
      <w:r>
        <w:rPr>
          <w:spacing w:val="1"/>
        </w:rPr>
        <w:t xml:space="preserve"> </w:t>
      </w:r>
      <w:r>
        <w:t>на</w:t>
      </w:r>
      <w:r>
        <w:rPr>
          <w:spacing w:val="-2"/>
        </w:rPr>
        <w:t xml:space="preserve"> </w:t>
      </w:r>
      <w:r>
        <w:t>иллюстрации</w:t>
      </w:r>
      <w:r>
        <w:rPr>
          <w:spacing w:val="-1"/>
        </w:rPr>
        <w:t xml:space="preserve"> </w:t>
      </w:r>
      <w:r>
        <w:t>и с</w:t>
      </w:r>
      <w:r>
        <w:rPr>
          <w:spacing w:val="-5"/>
        </w:rPr>
        <w:t xml:space="preserve"> </w:t>
      </w:r>
      <w:r>
        <w:t>использованием</w:t>
      </w:r>
      <w:r>
        <w:rPr>
          <w:spacing w:val="-2"/>
        </w:rPr>
        <w:t xml:space="preserve"> </w:t>
      </w:r>
      <w:r>
        <w:t>языковой, в</w:t>
      </w:r>
      <w:r>
        <w:rPr>
          <w:spacing w:val="-2"/>
        </w:rPr>
        <w:t xml:space="preserve"> </w:t>
      </w:r>
      <w:r>
        <w:t>том</w:t>
      </w:r>
      <w:r>
        <w:rPr>
          <w:spacing w:val="-1"/>
        </w:rPr>
        <w:t xml:space="preserve"> </w:t>
      </w:r>
      <w:r>
        <w:t>числе</w:t>
      </w:r>
      <w:r>
        <w:rPr>
          <w:spacing w:val="-1"/>
        </w:rPr>
        <w:t xml:space="preserve"> </w:t>
      </w:r>
      <w:r>
        <w:t>контекстуальной,</w:t>
      </w:r>
      <w:r>
        <w:rPr>
          <w:spacing w:val="-4"/>
        </w:rPr>
        <w:t xml:space="preserve"> </w:t>
      </w:r>
      <w:r>
        <w:t>догадки.</w:t>
      </w:r>
    </w:p>
    <w:p>
      <w:pPr>
        <w:pStyle w:val="8"/>
        <w:spacing w:line="360" w:lineRule="auto"/>
        <w:ind w:right="260" w:firstLine="708"/>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57"/>
        </w:rPr>
        <w:t xml:space="preserve"> </w:t>
      </w:r>
      <w:r>
        <w:t>повседневного</w:t>
      </w:r>
      <w:r>
        <w:rPr>
          <w:spacing w:val="-2"/>
        </w:rPr>
        <w:t xml:space="preserve"> </w:t>
      </w:r>
      <w:r>
        <w:t>общения, рассказ, сказка.</w:t>
      </w:r>
    </w:p>
    <w:p>
      <w:pPr>
        <w:pStyle w:val="12"/>
        <w:numPr>
          <w:ilvl w:val="3"/>
          <w:numId w:val="18"/>
        </w:numPr>
        <w:tabs>
          <w:tab w:val="left" w:pos="1094"/>
        </w:tabs>
        <w:ind w:hanging="782"/>
        <w:jc w:val="both"/>
        <w:rPr>
          <w:sz w:val="24"/>
        </w:rPr>
      </w:pPr>
      <w:r>
        <w:rPr>
          <w:sz w:val="24"/>
        </w:rPr>
        <w:t>Смысловое</w:t>
      </w:r>
      <w:r>
        <w:rPr>
          <w:spacing w:val="-3"/>
          <w:sz w:val="24"/>
        </w:rPr>
        <w:t xml:space="preserve"> </w:t>
      </w:r>
      <w:r>
        <w:rPr>
          <w:sz w:val="24"/>
        </w:rPr>
        <w:t>чтение.</w:t>
      </w:r>
    </w:p>
    <w:p>
      <w:pPr>
        <w:pStyle w:val="8"/>
        <w:spacing w:before="138" w:line="360" w:lineRule="auto"/>
        <w:ind w:right="260" w:firstLine="708"/>
      </w:pPr>
      <w:r>
        <w:t>Чтение вслух</w:t>
      </w:r>
      <w:r>
        <w:rPr>
          <w:spacing w:val="1"/>
        </w:rPr>
        <w:t xml:space="preserve"> </w:t>
      </w:r>
      <w:r>
        <w:t>учебных текстов, построенных на изученном языковом материале, с</w:t>
      </w:r>
      <w:r>
        <w:rPr>
          <w:spacing w:val="1"/>
        </w:rPr>
        <w:t xml:space="preserve"> </w:t>
      </w:r>
      <w:r>
        <w:t>соблюдением</w:t>
      </w:r>
      <w:r>
        <w:rPr>
          <w:spacing w:val="-3"/>
        </w:rPr>
        <w:t xml:space="preserve"> </w:t>
      </w:r>
      <w:r>
        <w:t>правил</w:t>
      </w:r>
      <w:r>
        <w:rPr>
          <w:spacing w:val="-2"/>
        </w:rPr>
        <w:t xml:space="preserve"> </w:t>
      </w:r>
      <w:r>
        <w:t>чтения</w:t>
      </w:r>
      <w:r>
        <w:rPr>
          <w:spacing w:val="-2"/>
        </w:rPr>
        <w:t xml:space="preserve"> </w:t>
      </w:r>
      <w:r>
        <w:t>и</w:t>
      </w:r>
      <w:r>
        <w:rPr>
          <w:spacing w:val="-2"/>
        </w:rPr>
        <w:t xml:space="preserve"> </w:t>
      </w:r>
      <w:r>
        <w:t>соответствующей</w:t>
      </w:r>
      <w:r>
        <w:rPr>
          <w:spacing w:val="-1"/>
        </w:rPr>
        <w:t xml:space="preserve"> </w:t>
      </w:r>
      <w:r>
        <w:t>интонацией;</w:t>
      </w:r>
      <w:r>
        <w:rPr>
          <w:spacing w:val="-4"/>
        </w:rPr>
        <w:t xml:space="preserve"> </w:t>
      </w:r>
      <w:r>
        <w:t>понимание</w:t>
      </w:r>
      <w:r>
        <w:rPr>
          <w:spacing w:val="-2"/>
        </w:rPr>
        <w:t xml:space="preserve"> </w:t>
      </w:r>
      <w:r>
        <w:t>прочитанного.</w:t>
      </w:r>
    </w:p>
    <w:p>
      <w:pPr>
        <w:pStyle w:val="8"/>
        <w:spacing w:before="1"/>
        <w:ind w:left="1021"/>
      </w:pPr>
      <w:r>
        <w:t>Тексты</w:t>
      </w:r>
      <w:r>
        <w:rPr>
          <w:spacing w:val="-3"/>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3"/>
        </w:rPr>
        <w:t xml:space="preserve"> </w:t>
      </w:r>
      <w:r>
        <w:t>рассказ,</w:t>
      </w:r>
      <w:r>
        <w:rPr>
          <w:spacing w:val="-3"/>
        </w:rPr>
        <w:t xml:space="preserve"> </w:t>
      </w:r>
      <w:r>
        <w:t>сказка.</w:t>
      </w:r>
    </w:p>
    <w:p>
      <w:pPr>
        <w:pStyle w:val="8"/>
        <w:spacing w:before="137" w:line="360" w:lineRule="auto"/>
        <w:ind w:right="251" w:firstLine="708"/>
      </w:pPr>
      <w:r>
        <w:t>Чтение про себя учебных текстов, построенных на изученном языковом материале, 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p>
    <w:p>
      <w:pPr>
        <w:pStyle w:val="8"/>
        <w:spacing w:line="360" w:lineRule="auto"/>
        <w:ind w:right="251" w:firstLine="708"/>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 темы и главных фактов/событий в прочитанном тексте с опорой и без опоры на</w:t>
      </w:r>
      <w:r>
        <w:rPr>
          <w:spacing w:val="1"/>
        </w:rPr>
        <w:t xml:space="preserve"> </w:t>
      </w:r>
      <w:r>
        <w:t>иллюстрации и с использованием с использованием языковой, в том числе контекстуальной,</w:t>
      </w:r>
      <w:r>
        <w:rPr>
          <w:spacing w:val="1"/>
        </w:rPr>
        <w:t xml:space="preserve"> </w:t>
      </w:r>
      <w:r>
        <w:t>догадки.</w:t>
      </w:r>
    </w:p>
    <w:p>
      <w:pPr>
        <w:spacing w:line="360" w:lineRule="auto"/>
        <w:sectPr>
          <w:pgSz w:w="11910" w:h="16850"/>
          <w:pgMar w:top="980" w:right="880" w:bottom="280" w:left="820" w:header="571" w:footer="0" w:gutter="0"/>
          <w:cols w:space="720" w:num="1"/>
        </w:sectPr>
      </w:pPr>
    </w:p>
    <w:p>
      <w:pPr>
        <w:pStyle w:val="8"/>
        <w:spacing w:before="100" w:line="360" w:lineRule="auto"/>
        <w:ind w:right="256" w:firstLine="708"/>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понимание 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а</w:t>
      </w:r>
      <w:r>
        <w:rPr>
          <w:spacing w:val="1"/>
        </w:rPr>
        <w:t xml:space="preserve"> </w:t>
      </w:r>
      <w:r>
        <w:t>также</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57"/>
        </w:rPr>
        <w:t xml:space="preserve"> </w:t>
      </w:r>
      <w:r>
        <w:t>контекстуальной, догадки.</w:t>
      </w:r>
    </w:p>
    <w:p>
      <w:pPr>
        <w:pStyle w:val="8"/>
        <w:spacing w:before="1" w:line="360" w:lineRule="auto"/>
        <w:ind w:right="258" w:firstLine="708"/>
      </w:pPr>
      <w:r>
        <w:t>Тексты</w:t>
      </w:r>
      <w:r>
        <w:rPr>
          <w:spacing w:val="1"/>
        </w:rPr>
        <w:t xml:space="preserve"> </w:t>
      </w:r>
      <w:r>
        <w:t>для</w:t>
      </w:r>
      <w:r>
        <w:rPr>
          <w:spacing w:val="1"/>
        </w:rPr>
        <w:t xml:space="preserve"> </w:t>
      </w:r>
      <w:r>
        <w:t>чтения:</w:t>
      </w:r>
      <w:r>
        <w:rPr>
          <w:spacing w:val="1"/>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61"/>
        </w:rPr>
        <w:t xml:space="preserve"> </w:t>
      </w:r>
      <w:r>
        <w:t>личного</w:t>
      </w:r>
      <w:r>
        <w:rPr>
          <w:spacing w:val="1"/>
        </w:rPr>
        <w:t xml:space="preserve"> </w:t>
      </w:r>
      <w:r>
        <w:t>характера.</w:t>
      </w:r>
    </w:p>
    <w:p>
      <w:pPr>
        <w:pStyle w:val="8"/>
      </w:pPr>
      <w:r>
        <w:t>7.2.4.</w:t>
      </w:r>
      <w:r>
        <w:rPr>
          <w:spacing w:val="-2"/>
        </w:rPr>
        <w:t xml:space="preserve"> </w:t>
      </w:r>
      <w:r>
        <w:t>Письмо.</w:t>
      </w:r>
    </w:p>
    <w:p>
      <w:pPr>
        <w:pStyle w:val="8"/>
        <w:spacing w:before="137" w:line="360" w:lineRule="auto"/>
        <w:ind w:right="252" w:firstLine="708"/>
      </w:pPr>
      <w:r>
        <w:t>Списывание</w:t>
      </w:r>
      <w:r>
        <w:rPr>
          <w:spacing w:val="1"/>
        </w:rPr>
        <w:t xml:space="preserve"> </w:t>
      </w:r>
      <w:r>
        <w:t>текста;</w:t>
      </w:r>
      <w:r>
        <w:rPr>
          <w:spacing w:val="1"/>
        </w:rPr>
        <w:t xml:space="preserve"> </w:t>
      </w:r>
      <w:r>
        <w:t>выписывание</w:t>
      </w:r>
      <w:r>
        <w:rPr>
          <w:spacing w:val="1"/>
        </w:rPr>
        <w:t xml:space="preserve"> </w:t>
      </w:r>
      <w:r>
        <w:t>из</w:t>
      </w:r>
      <w:r>
        <w:rPr>
          <w:spacing w:val="1"/>
        </w:rPr>
        <w:t xml:space="preserve"> </w:t>
      </w:r>
      <w:r>
        <w:t>текста</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вставка</w:t>
      </w:r>
      <w:r>
        <w:rPr>
          <w:spacing w:val="1"/>
        </w:rPr>
        <w:t xml:space="preserve"> </w:t>
      </w:r>
      <w:r>
        <w:t>пропущенного</w:t>
      </w:r>
      <w:r>
        <w:rPr>
          <w:spacing w:val="1"/>
        </w:rPr>
        <w:t xml:space="preserve"> </w:t>
      </w:r>
      <w:r>
        <w:t>слова</w:t>
      </w:r>
      <w:r>
        <w:rPr>
          <w:spacing w:val="1"/>
        </w:rPr>
        <w:t xml:space="preserve"> </w:t>
      </w:r>
      <w:r>
        <w:t>в</w:t>
      </w:r>
      <w:r>
        <w:rPr>
          <w:spacing w:val="1"/>
        </w:rPr>
        <w:t xml:space="preserve"> </w:t>
      </w:r>
      <w:r>
        <w:t>предложение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решаемой</w:t>
      </w:r>
      <w:r>
        <w:rPr>
          <w:spacing w:val="1"/>
        </w:rPr>
        <w:t xml:space="preserve"> </w:t>
      </w:r>
      <w:r>
        <w:t>коммуникативной/учебной</w:t>
      </w:r>
      <w:r>
        <w:rPr>
          <w:spacing w:val="-1"/>
        </w:rPr>
        <w:t xml:space="preserve"> </w:t>
      </w:r>
      <w:r>
        <w:t>задачей.</w:t>
      </w:r>
    </w:p>
    <w:p>
      <w:pPr>
        <w:pStyle w:val="8"/>
        <w:spacing w:before="1" w:line="360" w:lineRule="auto"/>
        <w:ind w:left="1021" w:right="256"/>
      </w:pPr>
      <w:r>
        <w:t>Создание подписей к картинкам, фотографиям с пояснением, что на них изображено.</w:t>
      </w:r>
      <w:r>
        <w:rPr>
          <w:spacing w:val="1"/>
        </w:rPr>
        <w:t xml:space="preserve"> </w:t>
      </w:r>
      <w:r>
        <w:t>Заполнение</w:t>
      </w:r>
      <w:r>
        <w:rPr>
          <w:spacing w:val="57"/>
        </w:rPr>
        <w:t xml:space="preserve"> </w:t>
      </w:r>
      <w:r>
        <w:t>анкет</w:t>
      </w:r>
      <w:r>
        <w:rPr>
          <w:spacing w:val="59"/>
        </w:rPr>
        <w:t xml:space="preserve"> </w:t>
      </w:r>
      <w:r>
        <w:t>и</w:t>
      </w:r>
      <w:r>
        <w:rPr>
          <w:spacing w:val="57"/>
        </w:rPr>
        <w:t xml:space="preserve"> </w:t>
      </w:r>
      <w:r>
        <w:t>формуляров</w:t>
      </w:r>
      <w:r>
        <w:rPr>
          <w:spacing w:val="1"/>
        </w:rPr>
        <w:t xml:space="preserve"> </w:t>
      </w:r>
      <w:r>
        <w:t>с  указанием</w:t>
      </w:r>
      <w:r>
        <w:rPr>
          <w:spacing w:val="58"/>
        </w:rPr>
        <w:t xml:space="preserve"> </w:t>
      </w:r>
      <w:r>
        <w:t>личной</w:t>
      </w:r>
      <w:r>
        <w:rPr>
          <w:spacing w:val="57"/>
        </w:rPr>
        <w:t xml:space="preserve"> </w:t>
      </w:r>
      <w:r>
        <w:t>информации</w:t>
      </w:r>
      <w:r>
        <w:rPr>
          <w:spacing w:val="57"/>
        </w:rPr>
        <w:t xml:space="preserve"> </w:t>
      </w:r>
      <w:r>
        <w:t>(имя,</w:t>
      </w:r>
      <w:r>
        <w:rPr>
          <w:spacing w:val="58"/>
        </w:rPr>
        <w:t xml:space="preserve"> </w:t>
      </w:r>
      <w:r>
        <w:t>фамилия,</w:t>
      </w:r>
    </w:p>
    <w:p>
      <w:pPr>
        <w:pStyle w:val="8"/>
        <w:spacing w:before="1" w:line="360" w:lineRule="auto"/>
        <w:ind w:right="252"/>
      </w:pPr>
      <w:r>
        <w:t>возраст,</w:t>
      </w:r>
      <w:r>
        <w:rPr>
          <w:spacing w:val="1"/>
        </w:rPr>
        <w:t xml:space="preserve"> </w:t>
      </w:r>
      <w:r>
        <w:t>страна проживания,</w:t>
      </w:r>
      <w:r>
        <w:rPr>
          <w:spacing w:val="1"/>
        </w:rPr>
        <w:t xml:space="preserve"> </w:t>
      </w:r>
      <w:r>
        <w:t>любимые занятия) в соответствии</w:t>
      </w:r>
      <w:r>
        <w:rPr>
          <w:spacing w:val="1"/>
        </w:rPr>
        <w:t xml:space="preserve"> </w:t>
      </w:r>
      <w:r>
        <w:t>с нормами,</w:t>
      </w:r>
      <w:r>
        <w:rPr>
          <w:spacing w:val="1"/>
        </w:rPr>
        <w:t xml:space="preserve"> </w:t>
      </w:r>
      <w:r>
        <w:t>принятыми в</w:t>
      </w:r>
      <w:r>
        <w:rPr>
          <w:spacing w:val="1"/>
        </w:rPr>
        <w:t xml:space="preserve"> </w:t>
      </w:r>
      <w:r>
        <w:t>стране/странах</w:t>
      </w:r>
      <w:r>
        <w:rPr>
          <w:spacing w:val="1"/>
        </w:rPr>
        <w:t xml:space="preserve"> </w:t>
      </w:r>
      <w:r>
        <w:t>изучаемого языка.</w:t>
      </w:r>
    </w:p>
    <w:p>
      <w:pPr>
        <w:pStyle w:val="8"/>
        <w:spacing w:line="360" w:lineRule="auto"/>
        <w:ind w:right="260" w:firstLine="708"/>
      </w:pPr>
      <w:r>
        <w:t>Написание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поздравлений</w:t>
      </w:r>
      <w:r>
        <w:rPr>
          <w:spacing w:val="1"/>
        </w:rPr>
        <w:t xml:space="preserve"> </w:t>
      </w:r>
      <w:r>
        <w:t>с</w:t>
      </w:r>
      <w:r>
        <w:rPr>
          <w:spacing w:val="1"/>
        </w:rPr>
        <w:t xml:space="preserve"> </w:t>
      </w:r>
      <w:r>
        <w:t>праздниками</w:t>
      </w:r>
      <w:r>
        <w:rPr>
          <w:spacing w:val="1"/>
        </w:rPr>
        <w:t xml:space="preserve"> </w:t>
      </w:r>
      <w:r>
        <w:t>(с</w:t>
      </w:r>
      <w:r>
        <w:rPr>
          <w:spacing w:val="1"/>
        </w:rPr>
        <w:t xml:space="preserve"> </w:t>
      </w:r>
      <w:r>
        <w:t>днём</w:t>
      </w:r>
      <w:r>
        <w:rPr>
          <w:spacing w:val="60"/>
        </w:rPr>
        <w:t xml:space="preserve"> </w:t>
      </w:r>
      <w:r>
        <w:t>рождения,</w:t>
      </w:r>
      <w:r>
        <w:rPr>
          <w:spacing w:val="1"/>
        </w:rPr>
        <w:t xml:space="preserve"> </w:t>
      </w:r>
      <w:r>
        <w:t>Новым</w:t>
      </w:r>
      <w:r>
        <w:rPr>
          <w:spacing w:val="-3"/>
        </w:rPr>
        <w:t xml:space="preserve"> </w:t>
      </w:r>
      <w:r>
        <w:t>годом,</w:t>
      </w:r>
      <w:r>
        <w:rPr>
          <w:spacing w:val="-1"/>
        </w:rPr>
        <w:t xml:space="preserve"> </w:t>
      </w:r>
      <w:r>
        <w:t>Рождеством)</w:t>
      </w:r>
      <w:r>
        <w:rPr>
          <w:spacing w:val="-2"/>
        </w:rPr>
        <w:t xml:space="preserve"> </w:t>
      </w:r>
      <w:r>
        <w:t>с</w:t>
      </w:r>
      <w:r>
        <w:rPr>
          <w:spacing w:val="-1"/>
        </w:rPr>
        <w:t xml:space="preserve"> </w:t>
      </w:r>
      <w:r>
        <w:t>выражением</w:t>
      </w:r>
      <w:r>
        <w:rPr>
          <w:spacing w:val="-2"/>
        </w:rPr>
        <w:t xml:space="preserve"> </w:t>
      </w:r>
      <w:r>
        <w:t>пожеланий.</w:t>
      </w:r>
    </w:p>
    <w:p>
      <w:pPr>
        <w:pStyle w:val="12"/>
        <w:numPr>
          <w:ilvl w:val="1"/>
          <w:numId w:val="14"/>
        </w:numPr>
        <w:tabs>
          <w:tab w:val="left" w:pos="734"/>
        </w:tabs>
        <w:ind w:left="733" w:hanging="422"/>
        <w:jc w:val="both"/>
        <w:rPr>
          <w:sz w:val="24"/>
        </w:rPr>
      </w:pPr>
      <w:r>
        <w:rPr>
          <w:sz w:val="24"/>
        </w:rPr>
        <w:t>Языковые</w:t>
      </w:r>
      <w:r>
        <w:rPr>
          <w:spacing w:val="-4"/>
          <w:sz w:val="24"/>
        </w:rPr>
        <w:t xml:space="preserve"> </w:t>
      </w:r>
      <w:r>
        <w:rPr>
          <w:sz w:val="24"/>
        </w:rPr>
        <w:t>знания</w:t>
      </w:r>
      <w:r>
        <w:rPr>
          <w:spacing w:val="-1"/>
          <w:sz w:val="24"/>
        </w:rPr>
        <w:t xml:space="preserve"> </w:t>
      </w:r>
      <w:r>
        <w:rPr>
          <w:sz w:val="24"/>
        </w:rPr>
        <w:t>и</w:t>
      </w:r>
      <w:r>
        <w:rPr>
          <w:spacing w:val="-4"/>
          <w:sz w:val="24"/>
        </w:rPr>
        <w:t xml:space="preserve"> </w:t>
      </w:r>
      <w:r>
        <w:rPr>
          <w:sz w:val="24"/>
        </w:rPr>
        <w:t>навыки.</w:t>
      </w:r>
    </w:p>
    <w:p>
      <w:pPr>
        <w:pStyle w:val="12"/>
        <w:numPr>
          <w:ilvl w:val="2"/>
          <w:numId w:val="14"/>
        </w:numPr>
        <w:tabs>
          <w:tab w:val="left" w:pos="914"/>
        </w:tabs>
        <w:spacing w:before="137"/>
        <w:ind w:left="913" w:hanging="602"/>
        <w:jc w:val="both"/>
        <w:rPr>
          <w:sz w:val="24"/>
        </w:rPr>
      </w:pPr>
      <w:r>
        <w:rPr>
          <w:sz w:val="24"/>
        </w:rPr>
        <w:t>Фонетическая</w:t>
      </w:r>
      <w:r>
        <w:rPr>
          <w:spacing w:val="-2"/>
          <w:sz w:val="24"/>
        </w:rPr>
        <w:t xml:space="preserve"> </w:t>
      </w:r>
      <w:r>
        <w:rPr>
          <w:sz w:val="24"/>
        </w:rPr>
        <w:t>сторона</w:t>
      </w:r>
      <w:r>
        <w:rPr>
          <w:spacing w:val="-3"/>
          <w:sz w:val="24"/>
        </w:rPr>
        <w:t xml:space="preserve"> </w:t>
      </w:r>
      <w:r>
        <w:rPr>
          <w:sz w:val="24"/>
        </w:rPr>
        <w:t>речи.</w:t>
      </w:r>
    </w:p>
    <w:p>
      <w:pPr>
        <w:pStyle w:val="8"/>
        <w:spacing w:before="139" w:line="360" w:lineRule="auto"/>
        <w:ind w:right="255" w:firstLine="708"/>
      </w:pPr>
      <w:r>
        <w:t>Буквы английского алфавита. Фонетически корректное озвучивание букв английского</w:t>
      </w:r>
      <w:r>
        <w:rPr>
          <w:spacing w:val="-57"/>
        </w:rPr>
        <w:t xml:space="preserve"> </w:t>
      </w:r>
      <w:r>
        <w:t>алфавита.</w:t>
      </w:r>
    </w:p>
    <w:p>
      <w:pPr>
        <w:pStyle w:val="8"/>
        <w:spacing w:line="360" w:lineRule="auto"/>
        <w:ind w:right="259" w:firstLine="708"/>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правильное</w:t>
      </w:r>
      <w:r>
        <w:rPr>
          <w:spacing w:val="1"/>
        </w:rPr>
        <w:t xml:space="preserve"> </w:t>
      </w:r>
      <w:r>
        <w:t>отсутствие</w:t>
      </w:r>
      <w:r>
        <w:rPr>
          <w:spacing w:val="1"/>
        </w:rPr>
        <w:t xml:space="preserve"> </w:t>
      </w:r>
      <w:r>
        <w:t>оглушения звонких согласных в конце слога или слова, отсутствие смягчения согласных</w:t>
      </w:r>
      <w:r>
        <w:rPr>
          <w:spacing w:val="1"/>
        </w:rPr>
        <w:t xml:space="preserve"> </w:t>
      </w:r>
      <w:r>
        <w:t>перед</w:t>
      </w:r>
      <w:r>
        <w:rPr>
          <w:spacing w:val="-1"/>
        </w:rPr>
        <w:t xml:space="preserve"> </w:t>
      </w:r>
      <w:r>
        <w:t>гласными. Связующее</w:t>
      </w:r>
      <w:r>
        <w:rPr>
          <w:spacing w:val="-1"/>
        </w:rPr>
        <w:t xml:space="preserve"> </w:t>
      </w:r>
      <w:r>
        <w:t>“r”</w:t>
      </w:r>
      <w:r>
        <w:rPr>
          <w:spacing w:val="-1"/>
        </w:rPr>
        <w:t xml:space="preserve"> </w:t>
      </w:r>
      <w:r>
        <w:t>(there</w:t>
      </w:r>
      <w:r>
        <w:rPr>
          <w:spacing w:val="-2"/>
        </w:rPr>
        <w:t xml:space="preserve"> </w:t>
      </w:r>
      <w:r>
        <w:t>is/there</w:t>
      </w:r>
      <w:r>
        <w:rPr>
          <w:spacing w:val="1"/>
        </w:rPr>
        <w:t xml:space="preserve"> </w:t>
      </w:r>
      <w:r>
        <w:t>are).</w:t>
      </w:r>
    </w:p>
    <w:p>
      <w:pPr>
        <w:pStyle w:val="8"/>
        <w:spacing w:line="360" w:lineRule="auto"/>
        <w:ind w:right="249" w:firstLine="708"/>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 и</w:t>
      </w:r>
      <w:r>
        <w:rPr>
          <w:spacing w:val="-1"/>
        </w:rPr>
        <w:t xml:space="preserve"> </w:t>
      </w:r>
      <w:r>
        <w:t>специальный вопрос)</w:t>
      </w:r>
      <w:r>
        <w:rPr>
          <w:spacing w:val="-1"/>
        </w:rPr>
        <w:t xml:space="preserve"> </w:t>
      </w:r>
      <w:r>
        <w:t>предложений.</w:t>
      </w:r>
    </w:p>
    <w:p>
      <w:pPr>
        <w:pStyle w:val="8"/>
        <w:spacing w:line="360" w:lineRule="auto"/>
        <w:ind w:right="251" w:firstLine="708"/>
      </w:pPr>
      <w:r>
        <w:t>Различение</w:t>
      </w:r>
      <w:r>
        <w:rPr>
          <w:spacing w:val="1"/>
        </w:rPr>
        <w:t xml:space="preserve"> </w:t>
      </w:r>
      <w:r>
        <w:t>на</w:t>
      </w:r>
      <w:r>
        <w:rPr>
          <w:spacing w:val="1"/>
        </w:rPr>
        <w:t xml:space="preserve"> </w:t>
      </w:r>
      <w:r>
        <w:t>слух</w:t>
      </w:r>
      <w:r>
        <w:rPr>
          <w:spacing w:val="1"/>
        </w:rPr>
        <w:t xml:space="preserve"> </w:t>
      </w:r>
      <w:r>
        <w:t>и</w:t>
      </w:r>
      <w:r>
        <w:rPr>
          <w:spacing w:val="1"/>
        </w:rPr>
        <w:t xml:space="preserve"> </w:t>
      </w:r>
      <w:r>
        <w:t>адекватное,</w:t>
      </w:r>
      <w:r>
        <w:rPr>
          <w:spacing w:val="1"/>
        </w:rPr>
        <w:t xml:space="preserve"> </w:t>
      </w:r>
      <w:r>
        <w:t>без</w:t>
      </w:r>
      <w:r>
        <w:rPr>
          <w:spacing w:val="1"/>
        </w:rPr>
        <w:t xml:space="preserve"> </w:t>
      </w:r>
      <w:r>
        <w:t>ошибок</w:t>
      </w:r>
      <w:r>
        <w:rPr>
          <w:spacing w:val="1"/>
        </w:rPr>
        <w:t xml:space="preserve"> </w:t>
      </w:r>
      <w:r>
        <w:t>произнесение</w:t>
      </w:r>
      <w:r>
        <w:rPr>
          <w:spacing w:val="1"/>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1"/>
        </w:rPr>
        <w:t xml:space="preserve"> </w:t>
      </w:r>
      <w:r>
        <w:t>фраз/предложений</w:t>
      </w:r>
      <w:r>
        <w:rPr>
          <w:spacing w:val="1"/>
        </w:rPr>
        <w:t xml:space="preserve"> </w:t>
      </w:r>
      <w:r>
        <w:t>с</w:t>
      </w:r>
      <w:r>
        <w:rPr>
          <w:spacing w:val="1"/>
        </w:rPr>
        <w:t xml:space="preserve"> </w:t>
      </w:r>
      <w:r>
        <w:t>соблюдением</w:t>
      </w:r>
      <w:r>
        <w:rPr>
          <w:spacing w:val="1"/>
        </w:rPr>
        <w:t xml:space="preserve"> </w:t>
      </w:r>
      <w:r>
        <w:t>их</w:t>
      </w:r>
      <w:r>
        <w:rPr>
          <w:spacing w:val="1"/>
        </w:rPr>
        <w:t xml:space="preserve"> </w:t>
      </w:r>
      <w:r>
        <w:t>ритмико-интонационных</w:t>
      </w:r>
      <w:r>
        <w:rPr>
          <w:spacing w:val="1"/>
        </w:rPr>
        <w:t xml:space="preserve"> </w:t>
      </w:r>
      <w:r>
        <w:t>особенностей.</w:t>
      </w:r>
    </w:p>
    <w:p>
      <w:pPr>
        <w:pStyle w:val="8"/>
        <w:spacing w:before="1" w:line="360" w:lineRule="auto"/>
        <w:ind w:right="252" w:firstLine="708"/>
      </w:pPr>
      <w:r>
        <w:t>Чтение</w:t>
      </w:r>
      <w:r>
        <w:rPr>
          <w:spacing w:val="6"/>
        </w:rPr>
        <w:t xml:space="preserve"> </w:t>
      </w:r>
      <w:r>
        <w:t>гласных</w:t>
      </w:r>
      <w:r>
        <w:rPr>
          <w:spacing w:val="10"/>
        </w:rPr>
        <w:t xml:space="preserve"> </w:t>
      </w:r>
      <w:r>
        <w:t>в</w:t>
      </w:r>
      <w:r>
        <w:rPr>
          <w:spacing w:val="7"/>
        </w:rPr>
        <w:t xml:space="preserve"> </w:t>
      </w:r>
      <w:r>
        <w:t>открытом</w:t>
      </w:r>
      <w:r>
        <w:rPr>
          <w:spacing w:val="7"/>
        </w:rPr>
        <w:t xml:space="preserve"> </w:t>
      </w:r>
      <w:r>
        <w:t>и</w:t>
      </w:r>
      <w:r>
        <w:rPr>
          <w:spacing w:val="9"/>
        </w:rPr>
        <w:t xml:space="preserve"> </w:t>
      </w:r>
      <w:r>
        <w:t>закрытом</w:t>
      </w:r>
      <w:r>
        <w:rPr>
          <w:spacing w:val="7"/>
        </w:rPr>
        <w:t xml:space="preserve"> </w:t>
      </w:r>
      <w:r>
        <w:t>слоге</w:t>
      </w:r>
      <w:r>
        <w:rPr>
          <w:spacing w:val="9"/>
        </w:rPr>
        <w:t xml:space="preserve"> </w:t>
      </w:r>
      <w:r>
        <w:t>в</w:t>
      </w:r>
      <w:r>
        <w:rPr>
          <w:spacing w:val="7"/>
        </w:rPr>
        <w:t xml:space="preserve"> </w:t>
      </w:r>
      <w:r>
        <w:t>односложных</w:t>
      </w:r>
      <w:r>
        <w:rPr>
          <w:spacing w:val="10"/>
        </w:rPr>
        <w:t xml:space="preserve"> </w:t>
      </w:r>
      <w:r>
        <w:t>словах,</w:t>
      </w:r>
      <w:r>
        <w:rPr>
          <w:spacing w:val="8"/>
        </w:rPr>
        <w:t xml:space="preserve"> </w:t>
      </w:r>
      <w:r>
        <w:t>чтения</w:t>
      </w:r>
      <w:r>
        <w:rPr>
          <w:spacing w:val="8"/>
        </w:rPr>
        <w:t xml:space="preserve"> </w:t>
      </w:r>
      <w:r>
        <w:t>гласных</w:t>
      </w:r>
      <w:r>
        <w:rPr>
          <w:spacing w:val="-58"/>
        </w:rPr>
        <w:t xml:space="preserve"> </w:t>
      </w:r>
      <w:r>
        <w:t>в</w:t>
      </w:r>
      <w:r>
        <w:rPr>
          <w:spacing w:val="1"/>
        </w:rPr>
        <w:t xml:space="preserve"> </w:t>
      </w:r>
      <w:r>
        <w:t>третьем</w:t>
      </w:r>
      <w:r>
        <w:rPr>
          <w:spacing w:val="1"/>
        </w:rPr>
        <w:t xml:space="preserve"> </w:t>
      </w:r>
      <w:r>
        <w:t>типе</w:t>
      </w:r>
      <w:r>
        <w:rPr>
          <w:spacing w:val="1"/>
        </w:rPr>
        <w:t xml:space="preserve"> </w:t>
      </w:r>
      <w:r>
        <w:t>слога</w:t>
      </w:r>
      <w:r>
        <w:rPr>
          <w:spacing w:val="1"/>
        </w:rPr>
        <w:t xml:space="preserve"> </w:t>
      </w:r>
      <w:r>
        <w:t>(гласная</w:t>
      </w:r>
      <w:r>
        <w:rPr>
          <w:spacing w:val="1"/>
        </w:rPr>
        <w:t xml:space="preserve"> </w:t>
      </w:r>
      <w:r>
        <w:t>+</w:t>
      </w:r>
      <w:r>
        <w:rPr>
          <w:spacing w:val="1"/>
        </w:rPr>
        <w:t xml:space="preserve"> </w:t>
      </w:r>
      <w:r>
        <w:t>r);</w:t>
      </w:r>
      <w:r>
        <w:rPr>
          <w:spacing w:val="1"/>
        </w:rPr>
        <w:t xml:space="preserve"> </w:t>
      </w:r>
      <w:r>
        <w:t>согласных,</w:t>
      </w:r>
      <w:r>
        <w:rPr>
          <w:spacing w:val="1"/>
        </w:rPr>
        <w:t xml:space="preserve"> </w:t>
      </w:r>
      <w:r>
        <w:t>основных</w:t>
      </w:r>
      <w:r>
        <w:rPr>
          <w:spacing w:val="1"/>
        </w:rPr>
        <w:t xml:space="preserve"> </w:t>
      </w:r>
      <w:r>
        <w:t>звукобуквенных</w:t>
      </w:r>
      <w:r>
        <w:rPr>
          <w:spacing w:val="1"/>
        </w:rPr>
        <w:t xml:space="preserve"> </w:t>
      </w:r>
      <w:r>
        <w:t>сочетаний,</w:t>
      </w:r>
      <w:r>
        <w:rPr>
          <w:spacing w:val="1"/>
        </w:rPr>
        <w:t xml:space="preserve"> </w:t>
      </w:r>
      <w:r>
        <w:t>в</w:t>
      </w:r>
      <w:r>
        <w:rPr>
          <w:spacing w:val="1"/>
        </w:rPr>
        <w:t xml:space="preserve"> </w:t>
      </w:r>
      <w:r>
        <w:t>частности сложных сочетаний букв (например, tion, ight) в односложных, двусложных и</w:t>
      </w:r>
      <w:r>
        <w:rPr>
          <w:spacing w:val="1"/>
        </w:rPr>
        <w:t xml:space="preserve"> </w:t>
      </w:r>
      <w:r>
        <w:t>многосложных словах.</w:t>
      </w:r>
    </w:p>
    <w:p>
      <w:pPr>
        <w:pStyle w:val="8"/>
        <w:spacing w:line="274" w:lineRule="exact"/>
        <w:ind w:left="1021"/>
      </w:pPr>
      <w:r>
        <w:t>Вычленение</w:t>
      </w:r>
      <w:r>
        <w:rPr>
          <w:spacing w:val="-5"/>
        </w:rPr>
        <w:t xml:space="preserve"> </w:t>
      </w:r>
      <w:r>
        <w:t>некоторых</w:t>
      </w:r>
      <w:r>
        <w:rPr>
          <w:spacing w:val="-4"/>
        </w:rPr>
        <w:t xml:space="preserve"> </w:t>
      </w:r>
      <w:r>
        <w:t>звукобуквенных</w:t>
      </w:r>
      <w:r>
        <w:rPr>
          <w:spacing w:val="-3"/>
        </w:rPr>
        <w:t xml:space="preserve"> </w:t>
      </w:r>
      <w:r>
        <w:t>сочетаний</w:t>
      </w:r>
      <w:r>
        <w:rPr>
          <w:spacing w:val="-6"/>
        </w:rPr>
        <w:t xml:space="preserve"> </w:t>
      </w:r>
      <w:r>
        <w:t>при</w:t>
      </w:r>
      <w:r>
        <w:rPr>
          <w:spacing w:val="-4"/>
        </w:rPr>
        <w:t xml:space="preserve"> </w:t>
      </w:r>
      <w:r>
        <w:t>анализе</w:t>
      </w:r>
      <w:r>
        <w:rPr>
          <w:spacing w:val="-4"/>
        </w:rPr>
        <w:t xml:space="preserve"> </w:t>
      </w:r>
      <w:r>
        <w:t>изученных</w:t>
      </w:r>
      <w:r>
        <w:rPr>
          <w:spacing w:val="-2"/>
        </w:rPr>
        <w:t xml:space="preserve"> </w:t>
      </w:r>
      <w:r>
        <w:t>слов.</w:t>
      </w:r>
    </w:p>
    <w:p>
      <w:pPr>
        <w:pStyle w:val="8"/>
        <w:spacing w:before="139" w:line="360" w:lineRule="auto"/>
        <w:ind w:right="258" w:firstLine="708"/>
      </w:pPr>
      <w:r>
        <w:t>Чтение</w:t>
      </w:r>
      <w:r>
        <w:rPr>
          <w:spacing w:val="43"/>
        </w:rPr>
        <w:t xml:space="preserve"> </w:t>
      </w:r>
      <w:r>
        <w:t>новых</w:t>
      </w:r>
      <w:r>
        <w:rPr>
          <w:spacing w:val="47"/>
        </w:rPr>
        <w:t xml:space="preserve"> </w:t>
      </w:r>
      <w:r>
        <w:t>слов</w:t>
      </w:r>
      <w:r>
        <w:rPr>
          <w:spacing w:val="45"/>
        </w:rPr>
        <w:t xml:space="preserve"> </w:t>
      </w:r>
      <w:r>
        <w:t>согласно</w:t>
      </w:r>
      <w:r>
        <w:rPr>
          <w:spacing w:val="44"/>
        </w:rPr>
        <w:t xml:space="preserve"> </w:t>
      </w:r>
      <w:r>
        <w:t>основным</w:t>
      </w:r>
      <w:r>
        <w:rPr>
          <w:spacing w:val="44"/>
        </w:rPr>
        <w:t xml:space="preserve"> </w:t>
      </w:r>
      <w:r>
        <w:t>правилам</w:t>
      </w:r>
      <w:r>
        <w:rPr>
          <w:spacing w:val="45"/>
        </w:rPr>
        <w:t xml:space="preserve"> </w:t>
      </w:r>
      <w:r>
        <w:t>чтения</w:t>
      </w:r>
      <w:r>
        <w:rPr>
          <w:spacing w:val="45"/>
        </w:rPr>
        <w:t xml:space="preserve"> </w:t>
      </w:r>
      <w:r>
        <w:t>с</w:t>
      </w:r>
      <w:r>
        <w:rPr>
          <w:spacing w:val="43"/>
        </w:rPr>
        <w:t xml:space="preserve"> </w:t>
      </w:r>
      <w:r>
        <w:t>использованием</w:t>
      </w:r>
      <w:r>
        <w:rPr>
          <w:spacing w:val="45"/>
        </w:rPr>
        <w:t xml:space="preserve"> </w:t>
      </w:r>
      <w:r>
        <w:t>полной</w:t>
      </w:r>
      <w:r>
        <w:rPr>
          <w:spacing w:val="-57"/>
        </w:rPr>
        <w:t xml:space="preserve"> </w:t>
      </w:r>
      <w:r>
        <w:t>или частичной</w:t>
      </w:r>
      <w:r>
        <w:rPr>
          <w:spacing w:val="-2"/>
        </w:rPr>
        <w:t xml:space="preserve"> </w:t>
      </w:r>
      <w:r>
        <w:t>транскрипции.</w:t>
      </w:r>
    </w:p>
    <w:p>
      <w:pPr>
        <w:spacing w:line="360" w:lineRule="auto"/>
        <w:sectPr>
          <w:pgSz w:w="11910" w:h="16850"/>
          <w:pgMar w:top="980" w:right="880" w:bottom="280" w:left="820" w:header="571" w:footer="0" w:gutter="0"/>
          <w:cols w:space="720" w:num="1"/>
        </w:sectPr>
      </w:pPr>
    </w:p>
    <w:p>
      <w:pPr>
        <w:pStyle w:val="8"/>
        <w:tabs>
          <w:tab w:val="left" w:pos="6382"/>
        </w:tabs>
        <w:spacing w:before="100"/>
        <w:ind w:left="1021"/>
        <w:jc w:val="left"/>
      </w:pPr>
      <w:r>
        <w:t xml:space="preserve">Знаки  </w:t>
      </w:r>
      <w:r>
        <w:rPr>
          <w:spacing w:val="14"/>
        </w:rPr>
        <w:t xml:space="preserve"> </w:t>
      </w:r>
      <w:r>
        <w:t xml:space="preserve">английской  </w:t>
      </w:r>
      <w:r>
        <w:rPr>
          <w:spacing w:val="14"/>
        </w:rPr>
        <w:t xml:space="preserve"> </w:t>
      </w:r>
      <w:r>
        <w:t xml:space="preserve">транскрипции;  </w:t>
      </w:r>
      <w:r>
        <w:rPr>
          <w:spacing w:val="14"/>
        </w:rPr>
        <w:t xml:space="preserve"> </w:t>
      </w:r>
      <w:r>
        <w:t xml:space="preserve">отличие  </w:t>
      </w:r>
      <w:r>
        <w:rPr>
          <w:spacing w:val="10"/>
        </w:rPr>
        <w:t xml:space="preserve"> </w:t>
      </w:r>
      <w:r>
        <w:t>их</w:t>
      </w:r>
      <w:r>
        <w:tab/>
      </w:r>
      <w:r>
        <w:t>от</w:t>
      </w:r>
      <w:r>
        <w:rPr>
          <w:spacing w:val="74"/>
        </w:rPr>
        <w:t xml:space="preserve"> </w:t>
      </w:r>
      <w:r>
        <w:t xml:space="preserve">букв  </w:t>
      </w:r>
      <w:r>
        <w:rPr>
          <w:spacing w:val="14"/>
        </w:rPr>
        <w:t xml:space="preserve"> </w:t>
      </w:r>
      <w:r>
        <w:t xml:space="preserve">английского  </w:t>
      </w:r>
      <w:r>
        <w:rPr>
          <w:spacing w:val="15"/>
        </w:rPr>
        <w:t xml:space="preserve"> </w:t>
      </w:r>
      <w:r>
        <w:t>алфавита.</w:t>
      </w:r>
    </w:p>
    <w:p>
      <w:pPr>
        <w:pStyle w:val="8"/>
        <w:spacing w:before="137"/>
        <w:jc w:val="left"/>
      </w:pPr>
      <w:r>
        <w:t>Фонетически</w:t>
      </w:r>
      <w:r>
        <w:rPr>
          <w:spacing w:val="-4"/>
        </w:rPr>
        <w:t xml:space="preserve"> </w:t>
      </w:r>
      <w:r>
        <w:t>корректное</w:t>
      </w:r>
      <w:r>
        <w:rPr>
          <w:spacing w:val="-5"/>
        </w:rPr>
        <w:t xml:space="preserve"> </w:t>
      </w:r>
      <w:r>
        <w:t>озвучивание</w:t>
      </w:r>
      <w:r>
        <w:rPr>
          <w:spacing w:val="-4"/>
        </w:rPr>
        <w:t xml:space="preserve"> </w:t>
      </w:r>
      <w:r>
        <w:t>знаков</w:t>
      </w:r>
      <w:r>
        <w:rPr>
          <w:spacing w:val="-7"/>
        </w:rPr>
        <w:t xml:space="preserve"> </w:t>
      </w:r>
      <w:r>
        <w:t>транскрипции.</w:t>
      </w:r>
    </w:p>
    <w:p>
      <w:pPr>
        <w:pStyle w:val="12"/>
        <w:numPr>
          <w:ilvl w:val="2"/>
          <w:numId w:val="14"/>
        </w:numPr>
        <w:tabs>
          <w:tab w:val="left" w:pos="914"/>
        </w:tabs>
        <w:spacing w:before="140" w:line="360" w:lineRule="auto"/>
        <w:ind w:left="1021" w:right="5082" w:hanging="709"/>
        <w:rPr>
          <w:sz w:val="24"/>
        </w:rPr>
      </w:pPr>
      <w:r>
        <w:rPr>
          <w:sz w:val="24"/>
        </w:rPr>
        <w:t>Графика, орфография и пунктуация.</w:t>
      </w:r>
      <w:r>
        <w:rPr>
          <w:spacing w:val="1"/>
          <w:sz w:val="24"/>
        </w:rPr>
        <w:t xml:space="preserve"> </w:t>
      </w:r>
      <w:r>
        <w:rPr>
          <w:sz w:val="24"/>
        </w:rPr>
        <w:t>Правильное</w:t>
      </w:r>
      <w:r>
        <w:rPr>
          <w:spacing w:val="-6"/>
          <w:sz w:val="24"/>
        </w:rPr>
        <w:t xml:space="preserve"> </w:t>
      </w:r>
      <w:r>
        <w:rPr>
          <w:sz w:val="24"/>
        </w:rPr>
        <w:t>написание</w:t>
      </w:r>
      <w:r>
        <w:rPr>
          <w:spacing w:val="-8"/>
          <w:sz w:val="24"/>
        </w:rPr>
        <w:t xml:space="preserve"> </w:t>
      </w:r>
      <w:r>
        <w:rPr>
          <w:sz w:val="24"/>
        </w:rPr>
        <w:t>изученных</w:t>
      </w:r>
      <w:r>
        <w:rPr>
          <w:spacing w:val="-3"/>
          <w:sz w:val="24"/>
        </w:rPr>
        <w:t xml:space="preserve"> </w:t>
      </w:r>
      <w:r>
        <w:rPr>
          <w:sz w:val="24"/>
        </w:rPr>
        <w:t>слов.</w:t>
      </w:r>
    </w:p>
    <w:p>
      <w:pPr>
        <w:pStyle w:val="8"/>
        <w:spacing w:line="360" w:lineRule="auto"/>
        <w:ind w:right="249" w:firstLine="708"/>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 знаков в конце предложения; правильное использование знака апострофа в</w:t>
      </w:r>
      <w:r>
        <w:rPr>
          <w:spacing w:val="-57"/>
        </w:rPr>
        <w:t xml:space="preserve"> </w:t>
      </w:r>
      <w:r>
        <w:t>сокращённых</w:t>
      </w:r>
      <w:r>
        <w:rPr>
          <w:spacing w:val="1"/>
        </w:rPr>
        <w:t xml:space="preserve"> </w:t>
      </w:r>
      <w:r>
        <w:t>формах</w:t>
      </w:r>
      <w:r>
        <w:rPr>
          <w:spacing w:val="1"/>
        </w:rPr>
        <w:t xml:space="preserve"> </w:t>
      </w:r>
      <w:r>
        <w:t>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существительных в</w:t>
      </w:r>
      <w:r>
        <w:rPr>
          <w:spacing w:val="-1"/>
        </w:rPr>
        <w:t xml:space="preserve"> </w:t>
      </w:r>
      <w:r>
        <w:t>притяжательном</w:t>
      </w:r>
      <w:r>
        <w:rPr>
          <w:spacing w:val="-1"/>
        </w:rPr>
        <w:t xml:space="preserve"> </w:t>
      </w:r>
      <w:r>
        <w:t>падеже.</w:t>
      </w:r>
    </w:p>
    <w:p>
      <w:pPr>
        <w:pStyle w:val="12"/>
        <w:numPr>
          <w:ilvl w:val="2"/>
          <w:numId w:val="14"/>
        </w:numPr>
        <w:tabs>
          <w:tab w:val="left" w:pos="914"/>
        </w:tabs>
        <w:ind w:left="913" w:hanging="602"/>
        <w:jc w:val="both"/>
        <w:rPr>
          <w:sz w:val="24"/>
        </w:rPr>
      </w:pPr>
      <w:r>
        <w:rPr>
          <w:sz w:val="24"/>
        </w:rPr>
        <w:t>Лексическая</w:t>
      </w:r>
      <w:r>
        <w:rPr>
          <w:spacing w:val="-3"/>
          <w:sz w:val="24"/>
        </w:rPr>
        <w:t xml:space="preserve"> </w:t>
      </w:r>
      <w:r>
        <w:rPr>
          <w:sz w:val="24"/>
        </w:rPr>
        <w:t>сторона</w:t>
      </w:r>
      <w:r>
        <w:rPr>
          <w:spacing w:val="-3"/>
          <w:sz w:val="24"/>
        </w:rPr>
        <w:t xml:space="preserve"> </w:t>
      </w:r>
      <w:r>
        <w:rPr>
          <w:sz w:val="24"/>
        </w:rPr>
        <w:t>речи.</w:t>
      </w:r>
    </w:p>
    <w:p>
      <w:pPr>
        <w:pStyle w:val="8"/>
        <w:spacing w:before="137" w:line="360" w:lineRule="auto"/>
        <w:ind w:right="256" w:firstLine="708"/>
      </w:pPr>
      <w:r>
        <w:t>Распознавание</w:t>
      </w:r>
      <w:r>
        <w:rPr>
          <w:spacing w:val="89"/>
        </w:rPr>
        <w:t xml:space="preserve"> </w:t>
      </w:r>
      <w:r>
        <w:t xml:space="preserve">в  </w:t>
      </w:r>
      <w:r>
        <w:rPr>
          <w:spacing w:val="26"/>
        </w:rPr>
        <w:t xml:space="preserve"> </w:t>
      </w:r>
      <w:r>
        <w:t xml:space="preserve">письменном  </w:t>
      </w:r>
      <w:r>
        <w:rPr>
          <w:spacing w:val="28"/>
        </w:rPr>
        <w:t xml:space="preserve"> </w:t>
      </w:r>
      <w:r>
        <w:t xml:space="preserve">и  </w:t>
      </w:r>
      <w:r>
        <w:rPr>
          <w:spacing w:val="28"/>
        </w:rPr>
        <w:t xml:space="preserve"> </w:t>
      </w:r>
      <w:r>
        <w:t xml:space="preserve">звучащем  </w:t>
      </w:r>
      <w:r>
        <w:rPr>
          <w:spacing w:val="31"/>
        </w:rPr>
        <w:t xml:space="preserve"> </w:t>
      </w:r>
      <w:r>
        <w:t xml:space="preserve">тексте  </w:t>
      </w:r>
      <w:r>
        <w:rPr>
          <w:spacing w:val="28"/>
        </w:rPr>
        <w:t xml:space="preserve"> </w:t>
      </w:r>
      <w:r>
        <w:t xml:space="preserve">и  </w:t>
      </w:r>
      <w:r>
        <w:rPr>
          <w:spacing w:val="32"/>
        </w:rPr>
        <w:t xml:space="preserve"> </w:t>
      </w:r>
      <w:r>
        <w:t xml:space="preserve">употребление  </w:t>
      </w:r>
      <w:r>
        <w:rPr>
          <w:spacing w:val="29"/>
        </w:rPr>
        <w:t xml:space="preserve"> </w:t>
      </w:r>
      <w:r>
        <w:t xml:space="preserve">в  </w:t>
      </w:r>
      <w:r>
        <w:rPr>
          <w:spacing w:val="31"/>
        </w:rPr>
        <w:t xml:space="preserve"> </w:t>
      </w:r>
      <w:r>
        <w:t>устной</w:t>
      </w:r>
      <w:r>
        <w:rPr>
          <w:spacing w:val="-58"/>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350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60"/>
        </w:rPr>
        <w:t xml:space="preserve"> </w:t>
      </w:r>
      <w:r>
        <w:t>речевых</w:t>
      </w:r>
      <w:r>
        <w:rPr>
          <w:spacing w:val="1"/>
        </w:rPr>
        <w:t xml:space="preserve"> </w:t>
      </w:r>
      <w:r>
        <w:t>клише), обслуживающих ситуации общения в рамках тематического содержания речи для 3</w:t>
      </w:r>
      <w:r>
        <w:rPr>
          <w:spacing w:val="1"/>
        </w:rPr>
        <w:t xml:space="preserve"> </w:t>
      </w:r>
      <w:r>
        <w:t>класса,</w:t>
      </w:r>
      <w:r>
        <w:rPr>
          <w:spacing w:val="-1"/>
        </w:rPr>
        <w:t xml:space="preserve"> </w:t>
      </w:r>
      <w:r>
        <w:t>включая</w:t>
      </w:r>
      <w:r>
        <w:rPr>
          <w:spacing w:val="-1"/>
        </w:rPr>
        <w:t xml:space="preserve"> </w:t>
      </w:r>
      <w:r>
        <w:t>200</w:t>
      </w:r>
      <w:r>
        <w:rPr>
          <w:spacing w:val="-1"/>
        </w:rPr>
        <w:t xml:space="preserve"> </w:t>
      </w:r>
      <w:r>
        <w:t>лексических</w:t>
      </w:r>
      <w:r>
        <w:rPr>
          <w:spacing w:val="1"/>
        </w:rPr>
        <w:t xml:space="preserve"> </w:t>
      </w:r>
      <w:r>
        <w:t>единиц,</w:t>
      </w:r>
      <w:r>
        <w:rPr>
          <w:spacing w:val="2"/>
        </w:rPr>
        <w:t xml:space="preserve"> </w:t>
      </w:r>
      <w:r>
        <w:t>усвоенных</w:t>
      </w:r>
      <w:r>
        <w:rPr>
          <w:spacing w:val="2"/>
        </w:rPr>
        <w:t xml:space="preserve"> </w:t>
      </w:r>
      <w:r>
        <w:t>на</w:t>
      </w:r>
      <w:r>
        <w:rPr>
          <w:spacing w:val="-2"/>
        </w:rPr>
        <w:t xml:space="preserve"> </w:t>
      </w:r>
      <w:r>
        <w:t>первом</w:t>
      </w:r>
      <w:r>
        <w:rPr>
          <w:spacing w:val="-3"/>
        </w:rPr>
        <w:t xml:space="preserve"> </w:t>
      </w:r>
      <w:r>
        <w:t>году</w:t>
      </w:r>
      <w:r>
        <w:rPr>
          <w:spacing w:val="-5"/>
        </w:rPr>
        <w:t xml:space="preserve"> </w:t>
      </w:r>
      <w:r>
        <w:t>обучения.</w:t>
      </w:r>
    </w:p>
    <w:p>
      <w:pPr>
        <w:pStyle w:val="8"/>
        <w:spacing w:line="360" w:lineRule="auto"/>
        <w:ind w:right="256" w:firstLine="708"/>
      </w:pPr>
      <w:r>
        <w:t>Распознавание и употребление в устной и письменной речи слов, образованных 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(образование</w:t>
      </w:r>
      <w:r>
        <w:rPr>
          <w:spacing w:val="-57"/>
        </w:rPr>
        <w:t xml:space="preserve"> </w:t>
      </w:r>
      <w:r>
        <w:t>числительных</w:t>
      </w:r>
      <w:r>
        <w:rPr>
          <w:spacing w:val="1"/>
        </w:rPr>
        <w:t xml:space="preserve"> </w:t>
      </w:r>
      <w:r>
        <w:t>с</w:t>
      </w:r>
      <w:r>
        <w:rPr>
          <w:spacing w:val="-2"/>
        </w:rPr>
        <w:t xml:space="preserve"> </w:t>
      </w:r>
      <w:r>
        <w:t>помощью суффиксов</w:t>
      </w:r>
      <w:r>
        <w:rPr>
          <w:spacing w:val="2"/>
        </w:rPr>
        <w:t xml:space="preserve"> </w:t>
      </w:r>
      <w:r>
        <w:t>-teen,</w:t>
      </w:r>
      <w:r>
        <w:rPr>
          <w:spacing w:val="-1"/>
        </w:rPr>
        <w:t xml:space="preserve"> </w:t>
      </w:r>
      <w:r>
        <w:t>-ty, -th)</w:t>
      </w:r>
      <w:r>
        <w:rPr>
          <w:spacing w:val="-1"/>
        </w:rPr>
        <w:t xml:space="preserve"> </w:t>
      </w:r>
      <w:r>
        <w:t>и</w:t>
      </w:r>
      <w:r>
        <w:rPr>
          <w:spacing w:val="-2"/>
        </w:rPr>
        <w:t xml:space="preserve"> </w:t>
      </w:r>
      <w:r>
        <w:t>словосложения (sportsman).</w:t>
      </w:r>
    </w:p>
    <w:p>
      <w:pPr>
        <w:pStyle w:val="8"/>
        <w:spacing w:before="2" w:line="360" w:lineRule="auto"/>
        <w:ind w:right="252" w:firstLine="708"/>
      </w:pPr>
      <w:r>
        <w:t>Распознавание в устной и письменной речи интернациональных слов (doctor, film) с</w:t>
      </w:r>
      <w:r>
        <w:rPr>
          <w:spacing w:val="1"/>
        </w:rPr>
        <w:t xml:space="preserve"> </w:t>
      </w:r>
      <w:r>
        <w:t>помощью</w:t>
      </w:r>
      <w:r>
        <w:rPr>
          <w:spacing w:val="-1"/>
        </w:rPr>
        <w:t xml:space="preserve"> </w:t>
      </w:r>
      <w:r>
        <w:t>языковой догадки.</w:t>
      </w:r>
    </w:p>
    <w:p>
      <w:pPr>
        <w:pStyle w:val="12"/>
        <w:numPr>
          <w:ilvl w:val="2"/>
          <w:numId w:val="14"/>
        </w:numPr>
        <w:tabs>
          <w:tab w:val="left" w:pos="914"/>
        </w:tabs>
        <w:ind w:left="913" w:hanging="602"/>
        <w:jc w:val="both"/>
        <w:rPr>
          <w:sz w:val="24"/>
        </w:rPr>
      </w:pPr>
      <w:r>
        <w:rPr>
          <w:sz w:val="24"/>
        </w:rPr>
        <w:t>Грамматическая</w:t>
      </w:r>
      <w:r>
        <w:rPr>
          <w:spacing w:val="-2"/>
          <w:sz w:val="24"/>
        </w:rPr>
        <w:t xml:space="preserve"> </w:t>
      </w:r>
      <w:r>
        <w:rPr>
          <w:sz w:val="24"/>
        </w:rPr>
        <w:t>сторона</w:t>
      </w:r>
      <w:r>
        <w:rPr>
          <w:spacing w:val="-4"/>
          <w:sz w:val="24"/>
        </w:rPr>
        <w:t xml:space="preserve"> </w:t>
      </w:r>
      <w:r>
        <w:rPr>
          <w:sz w:val="24"/>
        </w:rPr>
        <w:t>речи.</w:t>
      </w:r>
    </w:p>
    <w:p>
      <w:pPr>
        <w:pStyle w:val="8"/>
        <w:spacing w:before="137" w:line="360" w:lineRule="auto"/>
        <w:ind w:right="252" w:firstLine="708"/>
      </w:pPr>
      <w:r>
        <w:t>Распознавание</w:t>
      </w:r>
      <w:r>
        <w:rPr>
          <w:spacing w:val="1"/>
        </w:rPr>
        <w:t xml:space="preserve"> </w:t>
      </w:r>
      <w:r>
        <w:t>в</w:t>
      </w:r>
      <w:r>
        <w:rPr>
          <w:spacing w:val="1"/>
        </w:rPr>
        <w:t xml:space="preserve"> </w:t>
      </w:r>
      <w:r>
        <w:t>письменном</w:t>
      </w:r>
      <w:r>
        <w:rPr>
          <w:spacing w:val="1"/>
        </w:rPr>
        <w:t xml:space="preserve"> </w:t>
      </w:r>
      <w:r>
        <w:t>и</w:t>
      </w:r>
      <w:r>
        <w:rPr>
          <w:spacing w:val="1"/>
        </w:rPr>
        <w:t xml:space="preserve"> </w:t>
      </w:r>
      <w:r>
        <w:t>звучащем</w:t>
      </w:r>
      <w:r>
        <w:rPr>
          <w:spacing w:val="1"/>
        </w:rPr>
        <w:t xml:space="preserve"> </w:t>
      </w:r>
      <w:r>
        <w:t>тексте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 речи родственных слов с использованием основных способов словообразования:</w:t>
      </w:r>
      <w:r>
        <w:rPr>
          <w:spacing w:val="-57"/>
        </w:rPr>
        <w:t xml:space="preserve"> </w:t>
      </w:r>
      <w:r>
        <w:t>аффиксации</w:t>
      </w:r>
      <w:r>
        <w:rPr>
          <w:spacing w:val="-2"/>
        </w:rPr>
        <w:t xml:space="preserve"> </w:t>
      </w:r>
      <w:r>
        <w:t>(суффиксы</w:t>
      </w:r>
      <w:r>
        <w:rPr>
          <w:spacing w:val="-2"/>
        </w:rPr>
        <w:t xml:space="preserve"> </w:t>
      </w:r>
      <w:r>
        <w:t>числительных</w:t>
      </w:r>
      <w:r>
        <w:rPr>
          <w:spacing w:val="5"/>
        </w:rPr>
        <w:t xml:space="preserve"> </w:t>
      </w:r>
      <w:r>
        <w:t>-teen,</w:t>
      </w:r>
      <w:r>
        <w:rPr>
          <w:spacing w:val="-2"/>
        </w:rPr>
        <w:t xml:space="preserve"> </w:t>
      </w:r>
      <w:r>
        <w:t>-ty,</w:t>
      </w:r>
      <w:r>
        <w:rPr>
          <w:spacing w:val="-1"/>
        </w:rPr>
        <w:t xml:space="preserve"> </w:t>
      </w:r>
      <w:r>
        <w:t>-th)</w:t>
      </w:r>
      <w:r>
        <w:rPr>
          <w:spacing w:val="-3"/>
        </w:rPr>
        <w:t xml:space="preserve"> </w:t>
      </w:r>
      <w:r>
        <w:t>и</w:t>
      </w:r>
      <w:r>
        <w:rPr>
          <w:spacing w:val="-1"/>
        </w:rPr>
        <w:t xml:space="preserve"> </w:t>
      </w:r>
      <w:r>
        <w:t>словосложения</w:t>
      </w:r>
      <w:r>
        <w:rPr>
          <w:spacing w:val="-2"/>
        </w:rPr>
        <w:t xml:space="preserve"> </w:t>
      </w:r>
      <w:r>
        <w:t>(football,</w:t>
      </w:r>
      <w:r>
        <w:rPr>
          <w:spacing w:val="-1"/>
        </w:rPr>
        <w:t xml:space="preserve"> </w:t>
      </w:r>
      <w:r>
        <w:t>snowman)</w:t>
      </w:r>
    </w:p>
    <w:p>
      <w:pPr>
        <w:pStyle w:val="8"/>
        <w:spacing w:before="1" w:line="360" w:lineRule="auto"/>
        <w:ind w:right="257" w:firstLine="708"/>
        <w:rPr>
          <w:lang w:val="en-US"/>
        </w:rPr>
      </w:pPr>
      <w:r>
        <w:t>Предложения</w:t>
      </w:r>
      <w:r>
        <w:rPr>
          <w:lang w:val="en-US"/>
        </w:rPr>
        <w:t xml:space="preserve"> </w:t>
      </w:r>
      <w:r>
        <w:t>с</w:t>
      </w:r>
      <w:r>
        <w:rPr>
          <w:lang w:val="en-US"/>
        </w:rPr>
        <w:t xml:space="preserve"> </w:t>
      </w:r>
      <w:r>
        <w:t>начальным</w:t>
      </w:r>
      <w:r>
        <w:rPr>
          <w:lang w:val="en-US"/>
        </w:rPr>
        <w:t xml:space="preserve"> There + to be </w:t>
      </w:r>
      <w:r>
        <w:t>в</w:t>
      </w:r>
      <w:r>
        <w:rPr>
          <w:lang w:val="en-US"/>
        </w:rPr>
        <w:t xml:space="preserve"> Past Simple Tense (There was an old house</w:t>
      </w:r>
      <w:r>
        <w:rPr>
          <w:spacing w:val="1"/>
          <w:lang w:val="en-US"/>
        </w:rPr>
        <w:t xml:space="preserve"> </w:t>
      </w:r>
      <w:r>
        <w:rPr>
          <w:lang w:val="en-US"/>
        </w:rPr>
        <w:t>near</w:t>
      </w:r>
      <w:r>
        <w:rPr>
          <w:spacing w:val="-1"/>
          <w:lang w:val="en-US"/>
        </w:rPr>
        <w:t xml:space="preserve"> </w:t>
      </w:r>
      <w:r>
        <w:rPr>
          <w:lang w:val="en-US"/>
        </w:rPr>
        <w:t>the river.).</w:t>
      </w:r>
    </w:p>
    <w:p>
      <w:pPr>
        <w:pStyle w:val="8"/>
        <w:ind w:left="1021"/>
      </w:pPr>
      <w:r>
        <w:t>Побудительные</w:t>
      </w:r>
      <w:r>
        <w:rPr>
          <w:spacing w:val="-4"/>
        </w:rPr>
        <w:t xml:space="preserve"> </w:t>
      </w:r>
      <w:r>
        <w:t>предложения</w:t>
      </w:r>
      <w:r>
        <w:rPr>
          <w:spacing w:val="-1"/>
        </w:rPr>
        <w:t xml:space="preserve"> </w:t>
      </w:r>
      <w:r>
        <w:t>в</w:t>
      </w:r>
      <w:r>
        <w:rPr>
          <w:spacing w:val="-2"/>
        </w:rPr>
        <w:t xml:space="preserve"> </w:t>
      </w:r>
      <w:r>
        <w:t>отрицательной</w:t>
      </w:r>
      <w:r>
        <w:rPr>
          <w:spacing w:val="-3"/>
        </w:rPr>
        <w:t xml:space="preserve"> </w:t>
      </w:r>
      <w:r>
        <w:t>(Don’t</w:t>
      </w:r>
      <w:r>
        <w:rPr>
          <w:spacing w:val="-1"/>
        </w:rPr>
        <w:t xml:space="preserve"> </w:t>
      </w:r>
      <w:r>
        <w:t>talk,</w:t>
      </w:r>
      <w:r>
        <w:rPr>
          <w:spacing w:val="-2"/>
        </w:rPr>
        <w:t xml:space="preserve"> </w:t>
      </w:r>
      <w:r>
        <w:t>please.)</w:t>
      </w:r>
      <w:r>
        <w:rPr>
          <w:spacing w:val="-1"/>
        </w:rPr>
        <w:t xml:space="preserve"> </w:t>
      </w:r>
      <w:r>
        <w:t>форме.</w:t>
      </w:r>
    </w:p>
    <w:p>
      <w:pPr>
        <w:pStyle w:val="8"/>
        <w:spacing w:before="137" w:line="360" w:lineRule="auto"/>
        <w:ind w:right="252" w:firstLine="708"/>
      </w:pPr>
      <w:r>
        <w:t>Правильные</w:t>
      </w:r>
      <w:r>
        <w:rPr>
          <w:spacing w:val="1"/>
        </w:rPr>
        <w:t xml:space="preserve"> </w:t>
      </w:r>
      <w:r>
        <w:t>и</w:t>
      </w:r>
      <w:r>
        <w:rPr>
          <w:spacing w:val="1"/>
        </w:rPr>
        <w:t xml:space="preserve"> </w:t>
      </w:r>
      <w:r>
        <w:t>неправильные</w:t>
      </w:r>
      <w:r>
        <w:rPr>
          <w:spacing w:val="1"/>
        </w:rPr>
        <w:t xml:space="preserve"> </w:t>
      </w:r>
      <w:r>
        <w:t>глаголы</w:t>
      </w:r>
      <w:r>
        <w:rPr>
          <w:spacing w:val="1"/>
        </w:rPr>
        <w:t xml:space="preserve"> </w:t>
      </w:r>
      <w:r>
        <w:t>в</w:t>
      </w:r>
      <w:r>
        <w:rPr>
          <w:spacing w:val="1"/>
        </w:rPr>
        <w:t xml:space="preserve"> </w:t>
      </w:r>
      <w:r>
        <w:t>Past</w:t>
      </w:r>
      <w:r>
        <w:rPr>
          <w:spacing w:val="1"/>
        </w:rPr>
        <w:t xml:space="preserve"> </w:t>
      </w:r>
      <w:r>
        <w:t>Simple</w:t>
      </w:r>
      <w:r>
        <w:rPr>
          <w:spacing w:val="1"/>
        </w:rPr>
        <w:t xml:space="preserve"> </w:t>
      </w:r>
      <w:r>
        <w:t>Tense</w:t>
      </w:r>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pPr>
        <w:pStyle w:val="8"/>
        <w:spacing w:before="2"/>
        <w:ind w:left="1021"/>
        <w:rPr>
          <w:lang w:val="en-US"/>
        </w:rPr>
      </w:pPr>
      <w:r>
        <w:t>Конструкция</w:t>
      </w:r>
      <w:r>
        <w:rPr>
          <w:lang w:val="en-US"/>
        </w:rPr>
        <w:t xml:space="preserve"> I’d</w:t>
      </w:r>
      <w:r>
        <w:rPr>
          <w:spacing w:val="-1"/>
          <w:lang w:val="en-US"/>
        </w:rPr>
        <w:t xml:space="preserve"> </w:t>
      </w:r>
      <w:r>
        <w:rPr>
          <w:lang w:val="en-US"/>
        </w:rPr>
        <w:t>like</w:t>
      </w:r>
      <w:r>
        <w:rPr>
          <w:spacing w:val="-2"/>
          <w:lang w:val="en-US"/>
        </w:rPr>
        <w:t xml:space="preserve"> </w:t>
      </w:r>
      <w:r>
        <w:rPr>
          <w:lang w:val="en-US"/>
        </w:rPr>
        <w:t>to</w:t>
      </w:r>
      <w:r>
        <w:rPr>
          <w:spacing w:val="-1"/>
          <w:lang w:val="en-US"/>
        </w:rPr>
        <w:t xml:space="preserve"> </w:t>
      </w:r>
      <w:r>
        <w:rPr>
          <w:lang w:val="en-US"/>
        </w:rPr>
        <w:t>...</w:t>
      </w:r>
      <w:r>
        <w:rPr>
          <w:spacing w:val="-1"/>
          <w:lang w:val="en-US"/>
        </w:rPr>
        <w:t xml:space="preserve"> </w:t>
      </w:r>
      <w:r>
        <w:rPr>
          <w:lang w:val="en-US"/>
        </w:rPr>
        <w:t>(I’d</w:t>
      </w:r>
      <w:r>
        <w:rPr>
          <w:spacing w:val="-1"/>
          <w:lang w:val="en-US"/>
        </w:rPr>
        <w:t xml:space="preserve"> </w:t>
      </w:r>
      <w:r>
        <w:rPr>
          <w:lang w:val="en-US"/>
        </w:rPr>
        <w:t>like</w:t>
      </w:r>
      <w:r>
        <w:rPr>
          <w:spacing w:val="-3"/>
          <w:lang w:val="en-US"/>
        </w:rPr>
        <w:t xml:space="preserve"> </w:t>
      </w:r>
      <w:r>
        <w:rPr>
          <w:lang w:val="en-US"/>
        </w:rPr>
        <w:t>to</w:t>
      </w:r>
      <w:r>
        <w:rPr>
          <w:spacing w:val="-1"/>
          <w:lang w:val="en-US"/>
        </w:rPr>
        <w:t xml:space="preserve"> </w:t>
      </w:r>
      <w:r>
        <w:rPr>
          <w:lang w:val="en-US"/>
        </w:rPr>
        <w:t>read</w:t>
      </w:r>
      <w:r>
        <w:rPr>
          <w:spacing w:val="-1"/>
          <w:lang w:val="en-US"/>
        </w:rPr>
        <w:t xml:space="preserve"> </w:t>
      </w:r>
      <w:r>
        <w:rPr>
          <w:lang w:val="en-US"/>
        </w:rPr>
        <w:t>this</w:t>
      </w:r>
      <w:r>
        <w:rPr>
          <w:spacing w:val="-2"/>
          <w:lang w:val="en-US"/>
        </w:rPr>
        <w:t xml:space="preserve"> </w:t>
      </w:r>
      <w:r>
        <w:rPr>
          <w:lang w:val="en-US"/>
        </w:rPr>
        <w:t>book.).</w:t>
      </w:r>
    </w:p>
    <w:p>
      <w:pPr>
        <w:pStyle w:val="8"/>
        <w:spacing w:before="137"/>
        <w:ind w:left="1021"/>
        <w:rPr>
          <w:lang w:val="en-US"/>
        </w:rPr>
      </w:pPr>
      <w:r>
        <w:t>Конструкции</w:t>
      </w:r>
      <w:r>
        <w:rPr>
          <w:spacing w:val="-1"/>
          <w:lang w:val="en-US"/>
        </w:rPr>
        <w:t xml:space="preserve"> </w:t>
      </w:r>
      <w:r>
        <w:t>с</w:t>
      </w:r>
      <w:r>
        <w:rPr>
          <w:spacing w:val="-2"/>
          <w:lang w:val="en-US"/>
        </w:rPr>
        <w:t xml:space="preserve"> </w:t>
      </w:r>
      <w:r>
        <w:t>глаголами</w:t>
      </w:r>
      <w:r>
        <w:rPr>
          <w:spacing w:val="-1"/>
          <w:lang w:val="en-US"/>
        </w:rPr>
        <w:t xml:space="preserve"> </w:t>
      </w:r>
      <w:r>
        <w:t>на</w:t>
      </w:r>
      <w:r>
        <w:rPr>
          <w:lang w:val="en-US"/>
        </w:rPr>
        <w:t xml:space="preserve"> -ing:</w:t>
      </w:r>
      <w:r>
        <w:rPr>
          <w:spacing w:val="-1"/>
          <w:lang w:val="en-US"/>
        </w:rPr>
        <w:t xml:space="preserve"> </w:t>
      </w:r>
      <w:r>
        <w:rPr>
          <w:lang w:val="en-US"/>
        </w:rPr>
        <w:t>to</w:t>
      </w:r>
      <w:r>
        <w:rPr>
          <w:spacing w:val="-1"/>
          <w:lang w:val="en-US"/>
        </w:rPr>
        <w:t xml:space="preserve"> </w:t>
      </w:r>
      <w:r>
        <w:rPr>
          <w:lang w:val="en-US"/>
        </w:rPr>
        <w:t>like/enjoy</w:t>
      </w:r>
      <w:r>
        <w:rPr>
          <w:spacing w:val="-4"/>
          <w:lang w:val="en-US"/>
        </w:rPr>
        <w:t xml:space="preserve"> </w:t>
      </w:r>
      <w:r>
        <w:rPr>
          <w:lang w:val="en-US"/>
        </w:rPr>
        <w:t>doing</w:t>
      </w:r>
      <w:r>
        <w:rPr>
          <w:spacing w:val="-3"/>
          <w:lang w:val="en-US"/>
        </w:rPr>
        <w:t xml:space="preserve"> </w:t>
      </w:r>
      <w:r>
        <w:rPr>
          <w:lang w:val="en-US"/>
        </w:rPr>
        <w:t>smth</w:t>
      </w:r>
      <w:r>
        <w:rPr>
          <w:spacing w:val="-1"/>
          <w:lang w:val="en-US"/>
        </w:rPr>
        <w:t xml:space="preserve"> </w:t>
      </w:r>
      <w:r>
        <w:rPr>
          <w:lang w:val="en-US"/>
        </w:rPr>
        <w:t>(I</w:t>
      </w:r>
      <w:r>
        <w:rPr>
          <w:spacing w:val="-5"/>
          <w:lang w:val="en-US"/>
        </w:rPr>
        <w:t xml:space="preserve"> </w:t>
      </w:r>
      <w:r>
        <w:rPr>
          <w:lang w:val="en-US"/>
        </w:rPr>
        <w:t>like</w:t>
      </w:r>
      <w:r>
        <w:rPr>
          <w:spacing w:val="-2"/>
          <w:lang w:val="en-US"/>
        </w:rPr>
        <w:t xml:space="preserve"> </w:t>
      </w:r>
      <w:r>
        <w:rPr>
          <w:lang w:val="en-US"/>
        </w:rPr>
        <w:t>riding</w:t>
      </w:r>
      <w:r>
        <w:rPr>
          <w:spacing w:val="-2"/>
          <w:lang w:val="en-US"/>
        </w:rPr>
        <w:t xml:space="preserve"> </w:t>
      </w:r>
      <w:r>
        <w:rPr>
          <w:lang w:val="en-US"/>
        </w:rPr>
        <w:t>my</w:t>
      </w:r>
      <w:r>
        <w:rPr>
          <w:spacing w:val="-6"/>
          <w:lang w:val="en-US"/>
        </w:rPr>
        <w:t xml:space="preserve"> </w:t>
      </w:r>
      <w:r>
        <w:rPr>
          <w:lang w:val="en-US"/>
        </w:rPr>
        <w:t>bike.).</w:t>
      </w:r>
    </w:p>
    <w:p>
      <w:pPr>
        <w:pStyle w:val="8"/>
        <w:spacing w:before="139" w:line="360" w:lineRule="auto"/>
        <w:ind w:firstLine="708"/>
        <w:jc w:val="left"/>
        <w:rPr>
          <w:lang w:val="en-US"/>
        </w:rPr>
      </w:pPr>
      <w:r>
        <w:t>Существительные</w:t>
      </w:r>
      <w:r>
        <w:rPr>
          <w:spacing w:val="31"/>
          <w:lang w:val="en-US"/>
        </w:rPr>
        <w:t xml:space="preserve"> </w:t>
      </w:r>
      <w:r>
        <w:t>в</w:t>
      </w:r>
      <w:r>
        <w:rPr>
          <w:spacing w:val="35"/>
          <w:lang w:val="en-US"/>
        </w:rPr>
        <w:t xml:space="preserve"> </w:t>
      </w:r>
      <w:r>
        <w:t>притяжательном</w:t>
      </w:r>
      <w:r>
        <w:rPr>
          <w:spacing w:val="32"/>
          <w:lang w:val="en-US"/>
        </w:rPr>
        <w:t xml:space="preserve"> </w:t>
      </w:r>
      <w:r>
        <w:t>падеже</w:t>
      </w:r>
      <w:r>
        <w:rPr>
          <w:spacing w:val="32"/>
          <w:lang w:val="en-US"/>
        </w:rPr>
        <w:t xml:space="preserve"> </w:t>
      </w:r>
      <w:r>
        <w:rPr>
          <w:lang w:val="en-US"/>
        </w:rPr>
        <w:t>(Possessive</w:t>
      </w:r>
      <w:r>
        <w:rPr>
          <w:spacing w:val="32"/>
          <w:lang w:val="en-US"/>
        </w:rPr>
        <w:t xml:space="preserve"> </w:t>
      </w:r>
      <w:r>
        <w:rPr>
          <w:lang w:val="en-US"/>
        </w:rPr>
        <w:t>Case;</w:t>
      </w:r>
      <w:r>
        <w:rPr>
          <w:spacing w:val="33"/>
          <w:lang w:val="en-US"/>
        </w:rPr>
        <w:t xml:space="preserve"> </w:t>
      </w:r>
      <w:r>
        <w:rPr>
          <w:lang w:val="en-US"/>
        </w:rPr>
        <w:t>Ann’s</w:t>
      </w:r>
      <w:r>
        <w:rPr>
          <w:spacing w:val="33"/>
          <w:lang w:val="en-US"/>
        </w:rPr>
        <w:t xml:space="preserve"> </w:t>
      </w:r>
      <w:r>
        <w:rPr>
          <w:lang w:val="en-US"/>
        </w:rPr>
        <w:t>dress,</w:t>
      </w:r>
      <w:r>
        <w:rPr>
          <w:spacing w:val="35"/>
          <w:lang w:val="en-US"/>
        </w:rPr>
        <w:t xml:space="preserve"> </w:t>
      </w:r>
      <w:r>
        <w:rPr>
          <w:lang w:val="en-US"/>
        </w:rPr>
        <w:t>children’s</w:t>
      </w:r>
      <w:r>
        <w:rPr>
          <w:spacing w:val="-57"/>
          <w:lang w:val="en-US"/>
        </w:rPr>
        <w:t xml:space="preserve"> </w:t>
      </w:r>
      <w:r>
        <w:rPr>
          <w:lang w:val="en-US"/>
        </w:rPr>
        <w:t>toys,</w:t>
      </w:r>
      <w:r>
        <w:rPr>
          <w:spacing w:val="-2"/>
          <w:lang w:val="en-US"/>
        </w:rPr>
        <w:t xml:space="preserve"> </w:t>
      </w:r>
      <w:r>
        <w:rPr>
          <w:lang w:val="en-US"/>
        </w:rPr>
        <w:t>boys’</w:t>
      </w:r>
      <w:r>
        <w:rPr>
          <w:spacing w:val="-1"/>
          <w:lang w:val="en-US"/>
        </w:rPr>
        <w:t xml:space="preserve"> </w:t>
      </w:r>
      <w:r>
        <w:rPr>
          <w:lang w:val="en-US"/>
        </w:rPr>
        <w:t>books).</w:t>
      </w:r>
    </w:p>
    <w:p>
      <w:pPr>
        <w:pStyle w:val="8"/>
        <w:tabs>
          <w:tab w:val="left" w:pos="2067"/>
          <w:tab w:val="left" w:pos="3808"/>
          <w:tab w:val="left" w:pos="5334"/>
          <w:tab w:val="left" w:pos="5811"/>
          <w:tab w:val="left" w:pos="7696"/>
          <w:tab w:val="left" w:pos="8195"/>
        </w:tabs>
        <w:spacing w:line="360" w:lineRule="auto"/>
        <w:ind w:right="256" w:firstLine="708"/>
        <w:jc w:val="left"/>
      </w:pPr>
      <w:r>
        <w:t>Слова,</w:t>
      </w:r>
      <w:r>
        <w:tab/>
      </w:r>
      <w:r>
        <w:t>выражающие</w:t>
      </w:r>
      <w:r>
        <w:tab/>
      </w:r>
      <w:r>
        <w:t>количество</w:t>
      </w:r>
      <w:r>
        <w:tab/>
      </w:r>
      <w:r>
        <w:t>с</w:t>
      </w:r>
      <w:r>
        <w:tab/>
      </w:r>
      <w:r>
        <w:t>исчисляемыми</w:t>
      </w:r>
      <w:r>
        <w:tab/>
      </w:r>
      <w:r>
        <w:t>и</w:t>
      </w:r>
      <w:r>
        <w:tab/>
      </w:r>
      <w:r>
        <w:rPr>
          <w:spacing w:val="-1"/>
        </w:rPr>
        <w:t>неисчисляемыми</w:t>
      </w:r>
      <w:r>
        <w:rPr>
          <w:spacing w:val="-57"/>
        </w:rPr>
        <w:t xml:space="preserve"> </w:t>
      </w:r>
      <w:r>
        <w:t>существительными</w:t>
      </w:r>
      <w:r>
        <w:rPr>
          <w:spacing w:val="-1"/>
        </w:rPr>
        <w:t xml:space="preserve"> </w:t>
      </w:r>
      <w:r>
        <w:t>(much/many/a</w:t>
      </w:r>
      <w:r>
        <w:rPr>
          <w:spacing w:val="-1"/>
        </w:rPr>
        <w:t xml:space="preserve"> </w:t>
      </w:r>
      <w:r>
        <w:t>lot</w:t>
      </w:r>
      <w:r>
        <w:rPr>
          <w:spacing w:val="1"/>
        </w:rPr>
        <w:t xml:space="preserve"> </w:t>
      </w:r>
      <w:r>
        <w:t>of).</w:t>
      </w:r>
    </w:p>
    <w:p>
      <w:pPr>
        <w:pStyle w:val="8"/>
        <w:spacing w:line="360" w:lineRule="auto"/>
        <w:ind w:firstLine="708"/>
        <w:jc w:val="left"/>
      </w:pPr>
      <w:r>
        <w:t>Личные</w:t>
      </w:r>
      <w:r>
        <w:rPr>
          <w:spacing w:val="1"/>
        </w:rPr>
        <w:t xml:space="preserve"> </w:t>
      </w:r>
      <w:r>
        <w:t>местоимения</w:t>
      </w:r>
      <w:r>
        <w:rPr>
          <w:spacing w:val="3"/>
        </w:rPr>
        <w:t xml:space="preserve"> </w:t>
      </w:r>
      <w:r>
        <w:t>в</w:t>
      </w:r>
      <w:r>
        <w:rPr>
          <w:spacing w:val="3"/>
        </w:rPr>
        <w:t xml:space="preserve"> </w:t>
      </w:r>
      <w:r>
        <w:t>объектном</w:t>
      </w:r>
      <w:r>
        <w:rPr>
          <w:spacing w:val="1"/>
        </w:rPr>
        <w:t xml:space="preserve"> </w:t>
      </w:r>
      <w:r>
        <w:t>(me,</w:t>
      </w:r>
      <w:r>
        <w:rPr>
          <w:spacing w:val="6"/>
        </w:rPr>
        <w:t xml:space="preserve"> </w:t>
      </w:r>
      <w:r>
        <w:t>you,</w:t>
      </w:r>
      <w:r>
        <w:rPr>
          <w:spacing w:val="2"/>
        </w:rPr>
        <w:t xml:space="preserve"> </w:t>
      </w:r>
      <w:r>
        <w:t>him/her/it,</w:t>
      </w:r>
      <w:r>
        <w:rPr>
          <w:spacing w:val="3"/>
        </w:rPr>
        <w:t xml:space="preserve"> </w:t>
      </w:r>
      <w:r>
        <w:t>us,</w:t>
      </w:r>
      <w:r>
        <w:rPr>
          <w:spacing w:val="3"/>
        </w:rPr>
        <w:t xml:space="preserve"> </w:t>
      </w:r>
      <w:r>
        <w:t>them)</w:t>
      </w:r>
      <w:r>
        <w:rPr>
          <w:spacing w:val="2"/>
        </w:rPr>
        <w:t xml:space="preserve"> </w:t>
      </w:r>
      <w:r>
        <w:t>падеже.</w:t>
      </w:r>
      <w:r>
        <w:rPr>
          <w:spacing w:val="2"/>
        </w:rPr>
        <w:t xml:space="preserve"> </w:t>
      </w:r>
      <w:r>
        <w:t>Указательные</w:t>
      </w:r>
      <w:r>
        <w:rPr>
          <w:spacing w:val="-57"/>
        </w:rPr>
        <w:t xml:space="preserve"> </w:t>
      </w:r>
      <w:r>
        <w:t>местоимения</w:t>
      </w:r>
      <w:r>
        <w:rPr>
          <w:spacing w:val="58"/>
        </w:rPr>
        <w:t xml:space="preserve"> </w:t>
      </w:r>
      <w:r>
        <w:t>(this</w:t>
      </w:r>
      <w:r>
        <w:rPr>
          <w:spacing w:val="59"/>
        </w:rPr>
        <w:t xml:space="preserve"> </w:t>
      </w:r>
      <w:r>
        <w:t>–</w:t>
      </w:r>
      <w:r>
        <w:rPr>
          <w:spacing w:val="56"/>
        </w:rPr>
        <w:t xml:space="preserve"> </w:t>
      </w:r>
      <w:r>
        <w:t>these;</w:t>
      </w:r>
      <w:r>
        <w:rPr>
          <w:spacing w:val="59"/>
        </w:rPr>
        <w:t xml:space="preserve"> </w:t>
      </w:r>
      <w:r>
        <w:t>that</w:t>
      </w:r>
      <w:r>
        <w:rPr>
          <w:spacing w:val="59"/>
        </w:rPr>
        <w:t xml:space="preserve"> </w:t>
      </w:r>
      <w:r>
        <w:t>–</w:t>
      </w:r>
      <w:r>
        <w:rPr>
          <w:spacing w:val="59"/>
        </w:rPr>
        <w:t xml:space="preserve"> </w:t>
      </w:r>
      <w:r>
        <w:t>those).</w:t>
      </w:r>
      <w:r>
        <w:rPr>
          <w:spacing w:val="55"/>
        </w:rPr>
        <w:t xml:space="preserve"> </w:t>
      </w:r>
      <w:r>
        <w:t>Неопределённые</w:t>
      </w:r>
      <w:r>
        <w:rPr>
          <w:spacing w:val="57"/>
        </w:rPr>
        <w:t xml:space="preserve"> </w:t>
      </w:r>
      <w:r>
        <w:t>местоимения</w:t>
      </w:r>
      <w:r>
        <w:rPr>
          <w:spacing w:val="58"/>
        </w:rPr>
        <w:t xml:space="preserve"> </w:t>
      </w:r>
      <w:r>
        <w:t>(some/any)</w:t>
      </w:r>
      <w:r>
        <w:rPr>
          <w:spacing w:val="58"/>
        </w:rPr>
        <w:t xml:space="preserve"> </w:t>
      </w:r>
      <w:r>
        <w:t>в</w:t>
      </w:r>
    </w:p>
    <w:p>
      <w:pPr>
        <w:spacing w:line="360" w:lineRule="auto"/>
        <w:sectPr>
          <w:pgSz w:w="11910" w:h="16850"/>
          <w:pgMar w:top="980" w:right="880" w:bottom="280" w:left="820" w:header="571" w:footer="0" w:gutter="0"/>
          <w:cols w:space="720" w:num="1"/>
        </w:sectPr>
      </w:pPr>
    </w:p>
    <w:p>
      <w:pPr>
        <w:pStyle w:val="8"/>
        <w:spacing w:before="100" w:line="360" w:lineRule="auto"/>
        <w:ind w:right="249"/>
        <w:jc w:val="left"/>
      </w:pPr>
      <w:r>
        <w:t>повествовательных и</w:t>
      </w:r>
      <w:r>
        <w:rPr>
          <w:spacing w:val="1"/>
        </w:rPr>
        <w:t xml:space="preserve"> </w:t>
      </w:r>
      <w:r>
        <w:t>вопросительных предложениях (Have</w:t>
      </w:r>
      <w:r>
        <w:rPr>
          <w:spacing w:val="4"/>
        </w:rPr>
        <w:t xml:space="preserve"> </w:t>
      </w:r>
      <w:r>
        <w:t>you</w:t>
      </w:r>
      <w:r>
        <w:rPr>
          <w:spacing w:val="-1"/>
        </w:rPr>
        <w:t xml:space="preserve"> </w:t>
      </w:r>
      <w:r>
        <w:t>got</w:t>
      </w:r>
      <w:r>
        <w:rPr>
          <w:spacing w:val="3"/>
        </w:rPr>
        <w:t xml:space="preserve"> </w:t>
      </w:r>
      <w:r>
        <w:t>any</w:t>
      </w:r>
      <w:r>
        <w:rPr>
          <w:spacing w:val="-4"/>
        </w:rPr>
        <w:t xml:space="preserve"> </w:t>
      </w:r>
      <w:r>
        <w:t>friends?</w:t>
      </w:r>
      <w:r>
        <w:rPr>
          <w:spacing w:val="4"/>
        </w:rPr>
        <w:t xml:space="preserve"> </w:t>
      </w:r>
      <w:r>
        <w:t>– Yes, I’ve got</w:t>
      </w:r>
      <w:r>
        <w:rPr>
          <w:spacing w:val="-57"/>
        </w:rPr>
        <w:t xml:space="preserve"> </w:t>
      </w:r>
      <w:r>
        <w:t>some.).</w:t>
      </w:r>
    </w:p>
    <w:p>
      <w:pPr>
        <w:pStyle w:val="8"/>
        <w:spacing w:before="1"/>
        <w:ind w:left="1021"/>
      </w:pPr>
      <w:r>
        <w:t>Наречия</w:t>
      </w:r>
      <w:r>
        <w:rPr>
          <w:spacing w:val="-3"/>
        </w:rPr>
        <w:t xml:space="preserve"> </w:t>
      </w:r>
      <w:r>
        <w:t>частотности</w:t>
      </w:r>
      <w:r>
        <w:rPr>
          <w:spacing w:val="-1"/>
        </w:rPr>
        <w:t xml:space="preserve"> </w:t>
      </w:r>
      <w:r>
        <w:t>(usually,</w:t>
      </w:r>
      <w:r>
        <w:rPr>
          <w:spacing w:val="-2"/>
        </w:rPr>
        <w:t xml:space="preserve"> </w:t>
      </w:r>
      <w:r>
        <w:t>often).</w:t>
      </w:r>
    </w:p>
    <w:p>
      <w:pPr>
        <w:pStyle w:val="8"/>
        <w:spacing w:before="136" w:line="360" w:lineRule="auto"/>
        <w:ind w:left="1021" w:right="1383"/>
      </w:pPr>
      <w:r>
        <w:t>Количественные числительные (13–100). Порядковые числительные (1–30).</w:t>
      </w:r>
      <w:r>
        <w:rPr>
          <w:spacing w:val="-57"/>
        </w:rPr>
        <w:t xml:space="preserve"> </w:t>
      </w:r>
      <w:r>
        <w:t>Вопросительные</w:t>
      </w:r>
      <w:r>
        <w:rPr>
          <w:spacing w:val="-3"/>
        </w:rPr>
        <w:t xml:space="preserve"> </w:t>
      </w:r>
      <w:r>
        <w:t>слова (when, whose,</w:t>
      </w:r>
      <w:r>
        <w:rPr>
          <w:spacing w:val="2"/>
        </w:rPr>
        <w:t xml:space="preserve"> </w:t>
      </w:r>
      <w:r>
        <w:t>why).</w:t>
      </w:r>
    </w:p>
    <w:p>
      <w:pPr>
        <w:pStyle w:val="8"/>
        <w:spacing w:line="360" w:lineRule="auto"/>
        <w:ind w:right="257" w:firstLine="708"/>
        <w:rPr>
          <w:lang w:val="en-US"/>
        </w:rPr>
      </w:pPr>
      <w:r>
        <w:t>Предлоги</w:t>
      </w:r>
      <w:r>
        <w:rPr>
          <w:lang w:val="en-US"/>
        </w:rPr>
        <w:t xml:space="preserve"> </w:t>
      </w:r>
      <w:r>
        <w:t>места</w:t>
      </w:r>
      <w:r>
        <w:rPr>
          <w:lang w:val="en-US"/>
        </w:rPr>
        <w:t xml:space="preserve"> (next to, in front of, behind), </w:t>
      </w:r>
      <w:r>
        <w:t>направления</w:t>
      </w:r>
      <w:r>
        <w:rPr>
          <w:lang w:val="en-US"/>
        </w:rPr>
        <w:t xml:space="preserve"> (to), </w:t>
      </w:r>
      <w:r>
        <w:t>времени</w:t>
      </w:r>
      <w:r>
        <w:rPr>
          <w:lang w:val="en-US"/>
        </w:rPr>
        <w:t xml:space="preserve"> (at, in, on </w:t>
      </w:r>
      <w:r>
        <w:t>в</w:t>
      </w:r>
      <w:r>
        <w:rPr>
          <w:spacing w:val="1"/>
          <w:lang w:val="en-US"/>
        </w:rPr>
        <w:t xml:space="preserve"> </w:t>
      </w:r>
      <w:r>
        <w:t>выражениях</w:t>
      </w:r>
      <w:r>
        <w:rPr>
          <w:spacing w:val="1"/>
          <w:lang w:val="en-US"/>
        </w:rPr>
        <w:t xml:space="preserve"> </w:t>
      </w:r>
      <w:r>
        <w:rPr>
          <w:lang w:val="en-US"/>
        </w:rPr>
        <w:t>at 5 o’clock, in the</w:t>
      </w:r>
      <w:r>
        <w:rPr>
          <w:spacing w:val="-1"/>
          <w:lang w:val="en-US"/>
        </w:rPr>
        <w:t xml:space="preserve"> </w:t>
      </w:r>
      <w:r>
        <w:rPr>
          <w:lang w:val="en-US"/>
        </w:rPr>
        <w:t>morning, on Monday).</w:t>
      </w:r>
    </w:p>
    <w:p>
      <w:pPr>
        <w:pStyle w:val="12"/>
        <w:numPr>
          <w:ilvl w:val="1"/>
          <w:numId w:val="14"/>
        </w:numPr>
        <w:tabs>
          <w:tab w:val="left" w:pos="734"/>
        </w:tabs>
        <w:spacing w:before="1"/>
        <w:ind w:left="733" w:hanging="422"/>
        <w:jc w:val="both"/>
        <w:rPr>
          <w:sz w:val="24"/>
        </w:rPr>
      </w:pPr>
      <w:r>
        <w:rPr>
          <w:sz w:val="24"/>
        </w:rPr>
        <w:t>Социокультурные</w:t>
      </w:r>
      <w:r>
        <w:rPr>
          <w:spacing w:val="-6"/>
          <w:sz w:val="24"/>
        </w:rPr>
        <w:t xml:space="preserve"> </w:t>
      </w:r>
      <w:r>
        <w:rPr>
          <w:sz w:val="24"/>
        </w:rPr>
        <w:t>знания</w:t>
      </w:r>
      <w:r>
        <w:rPr>
          <w:spacing w:val="-7"/>
          <w:sz w:val="24"/>
        </w:rPr>
        <w:t xml:space="preserve"> </w:t>
      </w:r>
      <w:r>
        <w:rPr>
          <w:sz w:val="24"/>
        </w:rPr>
        <w:t>и</w:t>
      </w:r>
      <w:r>
        <w:rPr>
          <w:spacing w:val="-1"/>
          <w:sz w:val="24"/>
        </w:rPr>
        <w:t xml:space="preserve"> </w:t>
      </w:r>
      <w:r>
        <w:rPr>
          <w:sz w:val="24"/>
        </w:rPr>
        <w:t>умения.</w:t>
      </w:r>
    </w:p>
    <w:p>
      <w:pPr>
        <w:pStyle w:val="8"/>
        <w:spacing w:before="139" w:line="360" w:lineRule="auto"/>
        <w:ind w:right="255" w:firstLine="708"/>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57"/>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w:t>
      </w:r>
      <w:r>
        <w:rPr>
          <w:spacing w:val="1"/>
        </w:rPr>
        <w:t xml:space="preserve"> </w:t>
      </w:r>
      <w:r>
        <w:t>извинение,</w:t>
      </w:r>
      <w:r>
        <w:rPr>
          <w:spacing w:val="-1"/>
        </w:rPr>
        <w:t xml:space="preserve"> </w:t>
      </w:r>
      <w:r>
        <w:t>поздравление</w:t>
      </w:r>
      <w:r>
        <w:rPr>
          <w:spacing w:val="-2"/>
        </w:rPr>
        <w:t xml:space="preserve"> </w:t>
      </w:r>
      <w:r>
        <w:t>с</w:t>
      </w:r>
      <w:r>
        <w:rPr>
          <w:spacing w:val="-1"/>
        </w:rPr>
        <w:t xml:space="preserve"> </w:t>
      </w:r>
      <w:r>
        <w:t>днём</w:t>
      </w:r>
      <w:r>
        <w:rPr>
          <w:spacing w:val="-2"/>
        </w:rPr>
        <w:t xml:space="preserve"> </w:t>
      </w:r>
      <w:r>
        <w:t>рождения,</w:t>
      </w:r>
      <w:r>
        <w:rPr>
          <w:spacing w:val="-1"/>
        </w:rPr>
        <w:t xml:space="preserve"> </w:t>
      </w:r>
      <w:r>
        <w:t>Новым</w:t>
      </w:r>
      <w:r>
        <w:rPr>
          <w:spacing w:val="-2"/>
        </w:rPr>
        <w:t xml:space="preserve"> </w:t>
      </w:r>
      <w:r>
        <w:t>годом,</w:t>
      </w:r>
      <w:r>
        <w:rPr>
          <w:spacing w:val="-2"/>
        </w:rPr>
        <w:t xml:space="preserve"> </w:t>
      </w:r>
      <w:r>
        <w:t>Рождеством.</w:t>
      </w:r>
    </w:p>
    <w:p>
      <w:pPr>
        <w:pStyle w:val="8"/>
        <w:spacing w:before="1" w:line="360" w:lineRule="auto"/>
        <w:ind w:right="255" w:firstLine="708"/>
      </w:pPr>
      <w:r>
        <w:t>Знание произведений детского фольклора (рифмовок, стихов, песенок), персонажей</w:t>
      </w:r>
      <w:r>
        <w:rPr>
          <w:spacing w:val="1"/>
        </w:rPr>
        <w:t xml:space="preserve"> </w:t>
      </w:r>
      <w:r>
        <w:t>детских книг.</w:t>
      </w:r>
    </w:p>
    <w:p>
      <w:pPr>
        <w:pStyle w:val="8"/>
        <w:spacing w:line="360" w:lineRule="auto"/>
        <w:ind w:right="256" w:firstLine="708"/>
      </w:pPr>
      <w:r>
        <w:t>Краткое</w:t>
      </w:r>
      <w:r>
        <w:rPr>
          <w:spacing w:val="1"/>
        </w:rPr>
        <w:t xml:space="preserve"> </w:t>
      </w:r>
      <w:r>
        <w:t>представление</w:t>
      </w:r>
      <w:r>
        <w:rPr>
          <w:spacing w:val="1"/>
        </w:rPr>
        <w:t xml:space="preserve"> </w:t>
      </w:r>
      <w:r>
        <w:t>своей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(названия</w:t>
      </w:r>
      <w:r>
        <w:rPr>
          <w:spacing w:val="1"/>
        </w:rPr>
        <w:t xml:space="preserve"> </w:t>
      </w:r>
      <w:r>
        <w:t>родной страны и страны/стран изучаемого языка и их столиц, название родного города/села;</w:t>
      </w:r>
      <w:r>
        <w:rPr>
          <w:spacing w:val="1"/>
        </w:rPr>
        <w:t xml:space="preserve"> </w:t>
      </w:r>
      <w:r>
        <w:t>цвета</w:t>
      </w:r>
      <w:r>
        <w:rPr>
          <w:spacing w:val="-1"/>
        </w:rPr>
        <w:t xml:space="preserve"> </w:t>
      </w:r>
      <w:r>
        <w:t>национальных</w:t>
      </w:r>
      <w:r>
        <w:rPr>
          <w:spacing w:val="2"/>
        </w:rPr>
        <w:t xml:space="preserve"> </w:t>
      </w:r>
      <w:r>
        <w:t>флагов).</w:t>
      </w:r>
    </w:p>
    <w:p>
      <w:pPr>
        <w:pStyle w:val="12"/>
        <w:numPr>
          <w:ilvl w:val="1"/>
          <w:numId w:val="14"/>
        </w:numPr>
        <w:tabs>
          <w:tab w:val="left" w:pos="734"/>
        </w:tabs>
        <w:spacing w:line="275" w:lineRule="exact"/>
        <w:ind w:left="733" w:hanging="422"/>
        <w:jc w:val="both"/>
        <w:rPr>
          <w:sz w:val="24"/>
        </w:rPr>
      </w:pPr>
      <w:r>
        <w:rPr>
          <w:sz w:val="24"/>
        </w:rPr>
        <w:t>Компенсаторные</w:t>
      </w:r>
      <w:r>
        <w:rPr>
          <w:spacing w:val="-4"/>
          <w:sz w:val="24"/>
        </w:rPr>
        <w:t xml:space="preserve"> </w:t>
      </w:r>
      <w:r>
        <w:rPr>
          <w:sz w:val="24"/>
        </w:rPr>
        <w:t>умения.</w:t>
      </w:r>
    </w:p>
    <w:p>
      <w:pPr>
        <w:pStyle w:val="8"/>
        <w:spacing w:before="139" w:line="360" w:lineRule="auto"/>
        <w:ind w:right="262" w:firstLine="708"/>
      </w:pPr>
      <w:r>
        <w:t>Использование при чтении и аудировании языковой, в том числе контекстуальной,</w:t>
      </w:r>
      <w:r>
        <w:rPr>
          <w:spacing w:val="1"/>
        </w:rPr>
        <w:t xml:space="preserve"> </w:t>
      </w:r>
      <w:r>
        <w:t>догадки.</w:t>
      </w:r>
    </w:p>
    <w:p>
      <w:pPr>
        <w:pStyle w:val="8"/>
        <w:spacing w:line="360" w:lineRule="auto"/>
        <w:ind w:right="258" w:firstLine="708"/>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57"/>
        </w:rPr>
        <w:t xml:space="preserve"> </w:t>
      </w:r>
      <w:r>
        <w:t>ключевых</w:t>
      </w:r>
      <w:r>
        <w:rPr>
          <w:spacing w:val="1"/>
        </w:rPr>
        <w:t xml:space="preserve"> </w:t>
      </w:r>
      <w:r>
        <w:t>слов,</w:t>
      </w:r>
      <w:r>
        <w:rPr>
          <w:spacing w:val="-1"/>
        </w:rPr>
        <w:t xml:space="preserve"> </w:t>
      </w:r>
      <w:r>
        <w:t>вопросов; иллюстраций.</w:t>
      </w:r>
    </w:p>
    <w:p>
      <w:pPr>
        <w:pStyle w:val="8"/>
        <w:spacing w:line="360" w:lineRule="auto"/>
        <w:ind w:right="248" w:firstLine="708"/>
      </w:pPr>
      <w:r>
        <w:t>Игнорирование информации, не являющейся необходимой для понимания основного</w:t>
      </w:r>
      <w:r>
        <w:rPr>
          <w:spacing w:val="1"/>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1"/>
        </w:rPr>
        <w:t xml:space="preserve"> </w:t>
      </w:r>
      <w:r>
        <w:t>информации.</w:t>
      </w:r>
    </w:p>
    <w:p>
      <w:pPr>
        <w:pStyle w:val="12"/>
        <w:numPr>
          <w:ilvl w:val="0"/>
          <w:numId w:val="14"/>
        </w:numPr>
        <w:tabs>
          <w:tab w:val="left" w:pos="554"/>
        </w:tabs>
        <w:spacing w:line="275" w:lineRule="exact"/>
        <w:ind w:left="553"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4</w:t>
      </w:r>
      <w:r>
        <w:rPr>
          <w:spacing w:val="-1"/>
          <w:sz w:val="24"/>
        </w:rPr>
        <w:t xml:space="preserve"> </w:t>
      </w:r>
      <w:r>
        <w:rPr>
          <w:sz w:val="24"/>
        </w:rPr>
        <w:t>классе.</w:t>
      </w:r>
    </w:p>
    <w:p>
      <w:pPr>
        <w:pStyle w:val="12"/>
        <w:numPr>
          <w:ilvl w:val="1"/>
          <w:numId w:val="14"/>
        </w:numPr>
        <w:tabs>
          <w:tab w:val="left" w:pos="734"/>
        </w:tabs>
        <w:spacing w:before="140"/>
        <w:ind w:left="733" w:hanging="422"/>
        <w:rPr>
          <w:sz w:val="24"/>
        </w:rPr>
      </w:pPr>
      <w:r>
        <w:rPr>
          <w:sz w:val="24"/>
        </w:rPr>
        <w:t>Тематическое</w:t>
      </w:r>
      <w:r>
        <w:rPr>
          <w:spacing w:val="-3"/>
          <w:sz w:val="24"/>
        </w:rPr>
        <w:t xml:space="preserve"> </w:t>
      </w:r>
      <w:r>
        <w:rPr>
          <w:sz w:val="24"/>
        </w:rPr>
        <w:t>содержание</w:t>
      </w:r>
      <w:r>
        <w:rPr>
          <w:spacing w:val="-3"/>
          <w:sz w:val="24"/>
        </w:rPr>
        <w:t xml:space="preserve"> </w:t>
      </w:r>
      <w:r>
        <w:rPr>
          <w:sz w:val="24"/>
        </w:rPr>
        <w:t>речи.</w:t>
      </w:r>
    </w:p>
    <w:p>
      <w:pPr>
        <w:pStyle w:val="12"/>
        <w:numPr>
          <w:ilvl w:val="2"/>
          <w:numId w:val="14"/>
        </w:numPr>
        <w:tabs>
          <w:tab w:val="left" w:pos="914"/>
        </w:tabs>
        <w:spacing w:before="137"/>
        <w:ind w:left="913" w:hanging="602"/>
        <w:rPr>
          <w:sz w:val="24"/>
        </w:rPr>
      </w:pPr>
      <w:r>
        <w:rPr>
          <w:sz w:val="24"/>
        </w:rPr>
        <w:t>Мир</w:t>
      </w:r>
      <w:r>
        <w:rPr>
          <w:spacing w:val="-5"/>
          <w:sz w:val="24"/>
        </w:rPr>
        <w:t xml:space="preserve"> </w:t>
      </w:r>
      <w:r>
        <w:rPr>
          <w:sz w:val="24"/>
        </w:rPr>
        <w:t>моего</w:t>
      </w:r>
      <w:r>
        <w:rPr>
          <w:spacing w:val="-1"/>
          <w:sz w:val="24"/>
        </w:rPr>
        <w:t xml:space="preserve"> </w:t>
      </w:r>
      <w:r>
        <w:rPr>
          <w:sz w:val="24"/>
        </w:rPr>
        <w:t>«я».</w:t>
      </w:r>
    </w:p>
    <w:p>
      <w:pPr>
        <w:pStyle w:val="8"/>
        <w:spacing w:before="139" w:line="360" w:lineRule="auto"/>
        <w:ind w:firstLine="708"/>
        <w:jc w:val="left"/>
      </w:pPr>
      <w:r>
        <w:t>Моя</w:t>
      </w:r>
      <w:r>
        <w:rPr>
          <w:spacing w:val="29"/>
        </w:rPr>
        <w:t xml:space="preserve"> </w:t>
      </w:r>
      <w:r>
        <w:t>семья.</w:t>
      </w:r>
      <w:r>
        <w:rPr>
          <w:spacing w:val="28"/>
        </w:rPr>
        <w:t xml:space="preserve"> </w:t>
      </w:r>
      <w:r>
        <w:t>Мой</w:t>
      </w:r>
      <w:r>
        <w:rPr>
          <w:spacing w:val="31"/>
        </w:rPr>
        <w:t xml:space="preserve"> </w:t>
      </w:r>
      <w:r>
        <w:t>день</w:t>
      </w:r>
      <w:r>
        <w:rPr>
          <w:spacing w:val="32"/>
        </w:rPr>
        <w:t xml:space="preserve"> </w:t>
      </w:r>
      <w:r>
        <w:t>рождения,</w:t>
      </w:r>
      <w:r>
        <w:rPr>
          <w:spacing w:val="29"/>
        </w:rPr>
        <w:t xml:space="preserve"> </w:t>
      </w:r>
      <w:r>
        <w:t>подарки.</w:t>
      </w:r>
      <w:r>
        <w:rPr>
          <w:spacing w:val="28"/>
        </w:rPr>
        <w:t xml:space="preserve"> </w:t>
      </w:r>
      <w:r>
        <w:t>Моя</w:t>
      </w:r>
      <w:r>
        <w:rPr>
          <w:spacing w:val="28"/>
        </w:rPr>
        <w:t xml:space="preserve"> </w:t>
      </w:r>
      <w:r>
        <w:t>любимая</w:t>
      </w:r>
      <w:r>
        <w:rPr>
          <w:spacing w:val="29"/>
        </w:rPr>
        <w:t xml:space="preserve"> </w:t>
      </w:r>
      <w:r>
        <w:t>еда.</w:t>
      </w:r>
      <w:r>
        <w:rPr>
          <w:spacing w:val="28"/>
        </w:rPr>
        <w:t xml:space="preserve"> </w:t>
      </w:r>
      <w:r>
        <w:t>Мой</w:t>
      </w:r>
      <w:r>
        <w:rPr>
          <w:spacing w:val="33"/>
        </w:rPr>
        <w:t xml:space="preserve"> </w:t>
      </w:r>
      <w:r>
        <w:t>день</w:t>
      </w:r>
      <w:r>
        <w:rPr>
          <w:spacing w:val="29"/>
        </w:rPr>
        <w:t xml:space="preserve"> </w:t>
      </w:r>
      <w:r>
        <w:t>(распорядок</w:t>
      </w:r>
      <w:r>
        <w:rPr>
          <w:spacing w:val="-57"/>
        </w:rPr>
        <w:t xml:space="preserve"> </w:t>
      </w:r>
      <w:r>
        <w:t>дня,</w:t>
      </w:r>
      <w:r>
        <w:rPr>
          <w:spacing w:val="-1"/>
        </w:rPr>
        <w:t xml:space="preserve"> </w:t>
      </w:r>
      <w:r>
        <w:t>домашние</w:t>
      </w:r>
      <w:r>
        <w:rPr>
          <w:spacing w:val="-1"/>
        </w:rPr>
        <w:t xml:space="preserve"> </w:t>
      </w:r>
      <w:r>
        <w:t>обязанности).</w:t>
      </w:r>
    </w:p>
    <w:p>
      <w:pPr>
        <w:pStyle w:val="12"/>
        <w:numPr>
          <w:ilvl w:val="2"/>
          <w:numId w:val="14"/>
        </w:numPr>
        <w:tabs>
          <w:tab w:val="left" w:pos="914"/>
        </w:tabs>
        <w:ind w:left="913" w:hanging="602"/>
        <w:rPr>
          <w:sz w:val="24"/>
        </w:rPr>
      </w:pPr>
      <w:r>
        <w:rPr>
          <w:sz w:val="24"/>
        </w:rPr>
        <w:t>Мир</w:t>
      </w:r>
      <w:r>
        <w:rPr>
          <w:spacing w:val="-4"/>
          <w:sz w:val="24"/>
        </w:rPr>
        <w:t xml:space="preserve"> </w:t>
      </w:r>
      <w:r>
        <w:rPr>
          <w:sz w:val="24"/>
        </w:rPr>
        <w:t>моих увлечений.</w:t>
      </w:r>
    </w:p>
    <w:p>
      <w:pPr>
        <w:pStyle w:val="8"/>
        <w:spacing w:before="137" w:line="360" w:lineRule="auto"/>
        <w:ind w:right="249" w:firstLine="708"/>
        <w:jc w:val="left"/>
      </w:pPr>
      <w:r>
        <w:t>Любимая</w:t>
      </w:r>
      <w:r>
        <w:rPr>
          <w:spacing w:val="1"/>
        </w:rPr>
        <w:t xml:space="preserve"> </w:t>
      </w:r>
      <w:r>
        <w:t>игрушка,</w:t>
      </w:r>
      <w:r>
        <w:rPr>
          <w:spacing w:val="2"/>
        </w:rPr>
        <w:t xml:space="preserve"> </w:t>
      </w:r>
      <w:r>
        <w:t>игра.</w:t>
      </w:r>
      <w:r>
        <w:rPr>
          <w:spacing w:val="2"/>
        </w:rPr>
        <w:t xml:space="preserve"> </w:t>
      </w:r>
      <w:r>
        <w:t>Мой</w:t>
      </w:r>
      <w:r>
        <w:rPr>
          <w:spacing w:val="3"/>
        </w:rPr>
        <w:t xml:space="preserve"> </w:t>
      </w:r>
      <w:r>
        <w:t>питомец.</w:t>
      </w:r>
      <w:r>
        <w:rPr>
          <w:spacing w:val="2"/>
        </w:rPr>
        <w:t xml:space="preserve"> </w:t>
      </w:r>
      <w:r>
        <w:t>Любимые</w:t>
      </w:r>
      <w:r>
        <w:rPr>
          <w:spacing w:val="1"/>
        </w:rPr>
        <w:t xml:space="preserve"> </w:t>
      </w:r>
      <w:r>
        <w:t>занятия.</w:t>
      </w:r>
      <w:r>
        <w:rPr>
          <w:spacing w:val="2"/>
        </w:rPr>
        <w:t xml:space="preserve"> </w:t>
      </w:r>
      <w:r>
        <w:t>Занятия</w:t>
      </w:r>
      <w:r>
        <w:rPr>
          <w:spacing w:val="2"/>
        </w:rPr>
        <w:t xml:space="preserve"> </w:t>
      </w:r>
      <w:r>
        <w:t>спортом.</w:t>
      </w:r>
      <w:r>
        <w:rPr>
          <w:spacing w:val="2"/>
        </w:rPr>
        <w:t xml:space="preserve"> </w:t>
      </w:r>
      <w:r>
        <w:t>Любимая</w:t>
      </w:r>
      <w:r>
        <w:rPr>
          <w:spacing w:val="-57"/>
        </w:rPr>
        <w:t xml:space="preserve"> </w:t>
      </w:r>
      <w:r>
        <w:t>сказка/история/рассказ.</w:t>
      </w:r>
      <w:r>
        <w:rPr>
          <w:spacing w:val="-4"/>
        </w:rPr>
        <w:t xml:space="preserve"> </w:t>
      </w:r>
      <w:r>
        <w:t>Выходной день. Каникулы.</w:t>
      </w:r>
    </w:p>
    <w:p>
      <w:pPr>
        <w:pStyle w:val="12"/>
        <w:numPr>
          <w:ilvl w:val="2"/>
          <w:numId w:val="14"/>
        </w:numPr>
        <w:tabs>
          <w:tab w:val="left" w:pos="914"/>
        </w:tabs>
        <w:ind w:left="913" w:hanging="602"/>
        <w:rPr>
          <w:sz w:val="24"/>
        </w:rPr>
      </w:pPr>
      <w:r>
        <w:rPr>
          <w:sz w:val="24"/>
        </w:rPr>
        <w:t>Мир</w:t>
      </w:r>
      <w:r>
        <w:rPr>
          <w:spacing w:val="-4"/>
          <w:sz w:val="24"/>
        </w:rPr>
        <w:t xml:space="preserve"> </w:t>
      </w:r>
      <w:r>
        <w:rPr>
          <w:sz w:val="24"/>
        </w:rPr>
        <w:t>вокруг</w:t>
      </w:r>
      <w:r>
        <w:rPr>
          <w:spacing w:val="-1"/>
          <w:sz w:val="24"/>
        </w:rPr>
        <w:t xml:space="preserve"> </w:t>
      </w:r>
      <w:r>
        <w:rPr>
          <w:sz w:val="24"/>
        </w:rPr>
        <w:t>меня.</w:t>
      </w:r>
    </w:p>
    <w:p>
      <w:pPr>
        <w:rPr>
          <w:sz w:val="24"/>
        </w:rPr>
        <w:sectPr>
          <w:pgSz w:w="11910" w:h="16850"/>
          <w:pgMar w:top="980" w:right="880" w:bottom="280" w:left="820" w:header="571" w:footer="0" w:gutter="0"/>
          <w:cols w:space="720" w:num="1"/>
        </w:sectPr>
      </w:pPr>
    </w:p>
    <w:p>
      <w:pPr>
        <w:pStyle w:val="8"/>
        <w:spacing w:before="100" w:line="360" w:lineRule="auto"/>
        <w:ind w:right="253" w:firstLine="708"/>
      </w:pPr>
      <w:r>
        <w:t>Моя комната (квартира, дом), предметы мебели и интерьера. Моя школа, любимые</w:t>
      </w:r>
      <w:r>
        <w:rPr>
          <w:spacing w:val="1"/>
        </w:rPr>
        <w:t xml:space="preserve"> </w:t>
      </w:r>
      <w:r>
        <w:t>учебные предметы. Мои друзья, их внешность и черты характера. Моя малая родина (город,</w:t>
      </w:r>
      <w:r>
        <w:rPr>
          <w:spacing w:val="1"/>
        </w:rPr>
        <w:t xml:space="preserve"> </w:t>
      </w:r>
      <w:r>
        <w:t>село).</w:t>
      </w:r>
      <w:r>
        <w:rPr>
          <w:spacing w:val="-4"/>
        </w:rPr>
        <w:t xml:space="preserve"> </w:t>
      </w:r>
      <w:r>
        <w:t>Путешествия.</w:t>
      </w:r>
      <w:r>
        <w:rPr>
          <w:spacing w:val="-3"/>
        </w:rPr>
        <w:t xml:space="preserve"> </w:t>
      </w:r>
      <w:r>
        <w:t>Дикие</w:t>
      </w:r>
      <w:r>
        <w:rPr>
          <w:spacing w:val="-4"/>
        </w:rPr>
        <w:t xml:space="preserve"> </w:t>
      </w:r>
      <w:r>
        <w:t>и</w:t>
      </w:r>
      <w:r>
        <w:rPr>
          <w:spacing w:val="-3"/>
        </w:rPr>
        <w:t xml:space="preserve"> </w:t>
      </w:r>
      <w:r>
        <w:t>домашние</w:t>
      </w:r>
      <w:r>
        <w:rPr>
          <w:spacing w:val="-4"/>
        </w:rPr>
        <w:t xml:space="preserve"> </w:t>
      </w:r>
      <w:r>
        <w:t>животные.</w:t>
      </w:r>
      <w:r>
        <w:rPr>
          <w:spacing w:val="-3"/>
        </w:rPr>
        <w:t xml:space="preserve"> </w:t>
      </w:r>
      <w:r>
        <w:t>Погода.</w:t>
      </w:r>
      <w:r>
        <w:rPr>
          <w:spacing w:val="-3"/>
        </w:rPr>
        <w:t xml:space="preserve"> </w:t>
      </w:r>
      <w:r>
        <w:t>Времена</w:t>
      </w:r>
      <w:r>
        <w:rPr>
          <w:spacing w:val="-4"/>
        </w:rPr>
        <w:t xml:space="preserve"> </w:t>
      </w:r>
      <w:r>
        <w:t>года</w:t>
      </w:r>
      <w:r>
        <w:rPr>
          <w:spacing w:val="-4"/>
        </w:rPr>
        <w:t xml:space="preserve"> </w:t>
      </w:r>
      <w:r>
        <w:t>(месяцы).</w:t>
      </w:r>
      <w:r>
        <w:rPr>
          <w:spacing w:val="-3"/>
        </w:rPr>
        <w:t xml:space="preserve"> </w:t>
      </w:r>
      <w:r>
        <w:t>Покупки.</w:t>
      </w:r>
    </w:p>
    <w:p>
      <w:pPr>
        <w:pStyle w:val="12"/>
        <w:numPr>
          <w:ilvl w:val="2"/>
          <w:numId w:val="14"/>
        </w:numPr>
        <w:tabs>
          <w:tab w:val="left" w:pos="914"/>
        </w:tabs>
        <w:spacing w:line="275" w:lineRule="exact"/>
        <w:ind w:left="913" w:hanging="602"/>
        <w:jc w:val="both"/>
        <w:rPr>
          <w:sz w:val="24"/>
        </w:rPr>
      </w:pPr>
      <w:r>
        <w:rPr>
          <w:sz w:val="24"/>
        </w:rPr>
        <w:t>Родная</w:t>
      </w:r>
      <w:r>
        <w:rPr>
          <w:spacing w:val="-2"/>
          <w:sz w:val="24"/>
        </w:rPr>
        <w:t xml:space="preserve"> </w:t>
      </w:r>
      <w:r>
        <w:rPr>
          <w:sz w:val="24"/>
        </w:rPr>
        <w:t>страна</w:t>
      </w:r>
      <w:r>
        <w:rPr>
          <w:spacing w:val="-2"/>
          <w:sz w:val="24"/>
        </w:rPr>
        <w:t xml:space="preserve"> </w:t>
      </w:r>
      <w:r>
        <w:rPr>
          <w:sz w:val="24"/>
        </w:rPr>
        <w:t>и</w:t>
      </w:r>
      <w:r>
        <w:rPr>
          <w:spacing w:val="-2"/>
          <w:sz w:val="24"/>
        </w:rPr>
        <w:t xml:space="preserve"> </w:t>
      </w:r>
      <w:r>
        <w:rPr>
          <w:sz w:val="24"/>
        </w:rPr>
        <w:t>страны</w:t>
      </w:r>
      <w:r>
        <w:rPr>
          <w:spacing w:val="-1"/>
          <w:sz w:val="24"/>
        </w:rPr>
        <w:t xml:space="preserve"> </w:t>
      </w:r>
      <w:r>
        <w:rPr>
          <w:sz w:val="24"/>
        </w:rPr>
        <w:t>изучаемого</w:t>
      </w:r>
      <w:r>
        <w:rPr>
          <w:spacing w:val="-2"/>
          <w:sz w:val="24"/>
        </w:rPr>
        <w:t xml:space="preserve"> </w:t>
      </w:r>
      <w:r>
        <w:rPr>
          <w:sz w:val="24"/>
        </w:rPr>
        <w:t>языка.</w:t>
      </w:r>
    </w:p>
    <w:p>
      <w:pPr>
        <w:pStyle w:val="8"/>
        <w:spacing w:before="139" w:line="360" w:lineRule="auto"/>
        <w:ind w:right="256" w:firstLine="708"/>
      </w:pPr>
      <w:r>
        <w:t>Россия</w:t>
      </w:r>
      <w:r>
        <w:rPr>
          <w:spacing w:val="1"/>
        </w:rPr>
        <w:t xml:space="preserve"> </w:t>
      </w:r>
      <w:r>
        <w:t>и</w:t>
      </w:r>
      <w:r>
        <w:rPr>
          <w:spacing w:val="1"/>
        </w:rPr>
        <w:t xml:space="preserve"> </w:t>
      </w:r>
      <w:r>
        <w:t>страна/страны</w:t>
      </w:r>
      <w:r>
        <w:rPr>
          <w:spacing w:val="1"/>
        </w:rPr>
        <w:t xml:space="preserve"> </w:t>
      </w:r>
      <w:r>
        <w:t>изучаемого</w:t>
      </w:r>
      <w:r>
        <w:rPr>
          <w:spacing w:val="1"/>
        </w:rPr>
        <w:t xml:space="preserve"> </w:t>
      </w:r>
      <w:r>
        <w:t>языка.</w:t>
      </w:r>
      <w:r>
        <w:rPr>
          <w:spacing w:val="1"/>
        </w:rPr>
        <w:t xml:space="preserve"> </w:t>
      </w:r>
      <w:r>
        <w:t>Их</w:t>
      </w:r>
      <w:r>
        <w:rPr>
          <w:spacing w:val="1"/>
        </w:rPr>
        <w:t xml:space="preserve"> </w:t>
      </w:r>
      <w:r>
        <w:t>столицы,</w:t>
      </w:r>
      <w:r>
        <w:rPr>
          <w:spacing w:val="1"/>
        </w:rPr>
        <w:t xml:space="preserve"> </w:t>
      </w:r>
      <w:r>
        <w:t>основные</w:t>
      </w:r>
      <w:r>
        <w:rPr>
          <w:spacing w:val="1"/>
        </w:rPr>
        <w:t xml:space="preserve"> </w:t>
      </w:r>
      <w:r>
        <w:t>достопримечательности</w:t>
      </w:r>
      <w:r>
        <w:rPr>
          <w:spacing w:val="1"/>
        </w:rPr>
        <w:t xml:space="preserve"> </w:t>
      </w:r>
      <w:r>
        <w:t>и</w:t>
      </w:r>
      <w:r>
        <w:rPr>
          <w:spacing w:val="1"/>
        </w:rPr>
        <w:t xml:space="preserve"> </w:t>
      </w:r>
      <w:r>
        <w:t>интересные</w:t>
      </w:r>
      <w:r>
        <w:rPr>
          <w:spacing w:val="1"/>
        </w:rPr>
        <w:t xml:space="preserve"> </w:t>
      </w:r>
      <w:r>
        <w:t>факты.</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1"/>
        </w:rPr>
        <w:t xml:space="preserve"> </w:t>
      </w:r>
      <w:r>
        <w:t>Литературные</w:t>
      </w:r>
      <w:r>
        <w:rPr>
          <w:spacing w:val="1"/>
        </w:rPr>
        <w:t xml:space="preserve"> </w:t>
      </w:r>
      <w:r>
        <w:t>персонажи</w:t>
      </w:r>
      <w:r>
        <w:rPr>
          <w:spacing w:val="1"/>
        </w:rPr>
        <w:t xml:space="preserve"> </w:t>
      </w:r>
      <w:r>
        <w:t>детских</w:t>
      </w:r>
      <w:r>
        <w:rPr>
          <w:spacing w:val="1"/>
        </w:rPr>
        <w:t xml:space="preserve"> </w:t>
      </w:r>
      <w:r>
        <w:t>книг.</w:t>
      </w:r>
      <w:r>
        <w:rPr>
          <w:spacing w:val="1"/>
        </w:rPr>
        <w:t xml:space="preserve"> </w:t>
      </w:r>
      <w:r>
        <w:t>Праздники</w:t>
      </w:r>
      <w:r>
        <w:rPr>
          <w:spacing w:val="1"/>
        </w:rPr>
        <w:t xml:space="preserve"> </w:t>
      </w:r>
      <w:r>
        <w:t>родной</w:t>
      </w:r>
      <w:r>
        <w:rPr>
          <w:spacing w:val="1"/>
        </w:rPr>
        <w:t xml:space="preserve"> </w:t>
      </w:r>
      <w:r>
        <w:t>страны</w:t>
      </w:r>
      <w:r>
        <w:rPr>
          <w:spacing w:val="1"/>
        </w:rPr>
        <w:t xml:space="preserve"> </w:t>
      </w:r>
      <w:r>
        <w:t>и</w:t>
      </w:r>
      <w:r>
        <w:rPr>
          <w:spacing w:val="61"/>
        </w:rPr>
        <w:t xml:space="preserve"> </w:t>
      </w:r>
      <w:r>
        <w:t>страны/стран</w:t>
      </w:r>
      <w:r>
        <w:rPr>
          <w:spacing w:val="1"/>
        </w:rPr>
        <w:t xml:space="preserve"> </w:t>
      </w:r>
      <w:r>
        <w:t>изучаемого</w:t>
      </w:r>
      <w:r>
        <w:rPr>
          <w:spacing w:val="-1"/>
        </w:rPr>
        <w:t xml:space="preserve"> </w:t>
      </w:r>
      <w:r>
        <w:t>языка.</w:t>
      </w:r>
    </w:p>
    <w:p>
      <w:pPr>
        <w:pStyle w:val="12"/>
        <w:numPr>
          <w:ilvl w:val="1"/>
          <w:numId w:val="14"/>
        </w:numPr>
        <w:tabs>
          <w:tab w:val="left" w:pos="734"/>
        </w:tabs>
        <w:ind w:left="733" w:hanging="422"/>
        <w:jc w:val="both"/>
        <w:rPr>
          <w:sz w:val="24"/>
        </w:rPr>
      </w:pPr>
      <w:r>
        <w:rPr>
          <w:sz w:val="24"/>
        </w:rPr>
        <w:t>Коммуникативные</w:t>
      </w:r>
      <w:r>
        <w:rPr>
          <w:spacing w:val="-7"/>
          <w:sz w:val="24"/>
        </w:rPr>
        <w:t xml:space="preserve"> </w:t>
      </w:r>
      <w:r>
        <w:rPr>
          <w:sz w:val="24"/>
        </w:rPr>
        <w:t>умения.</w:t>
      </w:r>
    </w:p>
    <w:p>
      <w:pPr>
        <w:pStyle w:val="12"/>
        <w:numPr>
          <w:ilvl w:val="2"/>
          <w:numId w:val="14"/>
        </w:numPr>
        <w:tabs>
          <w:tab w:val="left" w:pos="914"/>
        </w:tabs>
        <w:spacing w:before="138"/>
        <w:ind w:left="913" w:hanging="602"/>
        <w:jc w:val="both"/>
        <w:rPr>
          <w:sz w:val="24"/>
        </w:rPr>
      </w:pPr>
      <w:r>
        <w:rPr>
          <w:sz w:val="24"/>
        </w:rPr>
        <w:t>Говорение.</w:t>
      </w:r>
    </w:p>
    <w:p>
      <w:pPr>
        <w:pStyle w:val="12"/>
        <w:numPr>
          <w:ilvl w:val="3"/>
          <w:numId w:val="14"/>
        </w:numPr>
        <w:tabs>
          <w:tab w:val="left" w:pos="1094"/>
        </w:tabs>
        <w:spacing w:before="139"/>
        <w:ind w:hanging="782"/>
        <w:jc w:val="both"/>
        <w:rPr>
          <w:sz w:val="24"/>
        </w:rPr>
      </w:pPr>
      <w:r>
        <w:rPr>
          <w:sz w:val="24"/>
        </w:rPr>
        <w:t>Коммуникативные</w:t>
      </w:r>
      <w:r>
        <w:rPr>
          <w:spacing w:val="-2"/>
          <w:sz w:val="24"/>
        </w:rPr>
        <w:t xml:space="preserve"> </w:t>
      </w:r>
      <w:r>
        <w:rPr>
          <w:sz w:val="24"/>
        </w:rPr>
        <w:t>умения</w:t>
      </w:r>
      <w:r>
        <w:rPr>
          <w:spacing w:val="-4"/>
          <w:sz w:val="24"/>
        </w:rPr>
        <w:t xml:space="preserve"> </w:t>
      </w:r>
      <w:r>
        <w:rPr>
          <w:sz w:val="24"/>
        </w:rPr>
        <w:t>диалогической</w:t>
      </w:r>
      <w:r>
        <w:rPr>
          <w:spacing w:val="-5"/>
          <w:sz w:val="24"/>
        </w:rPr>
        <w:t xml:space="preserve"> </w:t>
      </w:r>
      <w:r>
        <w:rPr>
          <w:sz w:val="24"/>
        </w:rPr>
        <w:t>речи.</w:t>
      </w:r>
    </w:p>
    <w:p>
      <w:pPr>
        <w:pStyle w:val="8"/>
        <w:spacing w:before="137" w:line="360" w:lineRule="auto"/>
        <w:ind w:right="247" w:firstLine="708"/>
      </w:pPr>
      <w:r>
        <w:t>Ведение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речевые</w:t>
      </w:r>
      <w:r>
        <w:rPr>
          <w:spacing w:val="1"/>
        </w:rPr>
        <w:t xml:space="preserve"> </w:t>
      </w:r>
      <w:r>
        <w:t>ситуации,</w:t>
      </w:r>
      <w:r>
        <w:rPr>
          <w:spacing w:val="1"/>
        </w:rPr>
        <w:t xml:space="preserve"> </w:t>
      </w:r>
      <w:r>
        <w:t>ключевые</w:t>
      </w:r>
      <w:r>
        <w:rPr>
          <w:spacing w:val="1"/>
        </w:rPr>
        <w:t xml:space="preserve"> </w:t>
      </w:r>
      <w:r>
        <w:t>слова</w:t>
      </w:r>
      <w:r>
        <w:rPr>
          <w:spacing w:val="1"/>
        </w:rPr>
        <w:t xml:space="preserve"> </w:t>
      </w:r>
      <w:r>
        <w:t>и/или</w:t>
      </w:r>
      <w:r>
        <w:rPr>
          <w:spacing w:val="1"/>
        </w:rPr>
        <w:t xml:space="preserve"> </w:t>
      </w:r>
      <w:r>
        <w:t>иллюстрации</w:t>
      </w:r>
      <w:r>
        <w:rPr>
          <w:spacing w:val="1"/>
        </w:rPr>
        <w:t xml:space="preserve"> </w:t>
      </w:r>
      <w:r>
        <w:t>с</w:t>
      </w:r>
      <w:r>
        <w:rPr>
          <w:spacing w:val="1"/>
        </w:rPr>
        <w:t xml:space="preserve"> </w:t>
      </w:r>
      <w:r>
        <w:t>соблюдением</w:t>
      </w:r>
      <w:r>
        <w:rPr>
          <w:spacing w:val="-3"/>
        </w:rPr>
        <w:t xml:space="preserve"> </w:t>
      </w:r>
      <w:r>
        <w:t>норм</w:t>
      </w:r>
      <w:r>
        <w:rPr>
          <w:spacing w:val="-2"/>
        </w:rPr>
        <w:t xml:space="preserve"> </w:t>
      </w:r>
      <w:r>
        <w:t>речевого</w:t>
      </w:r>
      <w:r>
        <w:rPr>
          <w:spacing w:val="-2"/>
        </w:rPr>
        <w:t xml:space="preserve"> </w:t>
      </w:r>
      <w:r>
        <w:t>этикета,</w:t>
      </w:r>
      <w:r>
        <w:rPr>
          <w:spacing w:val="-1"/>
        </w:rPr>
        <w:t xml:space="preserve"> </w:t>
      </w:r>
      <w:r>
        <w:t>принятых</w:t>
      </w:r>
      <w:r>
        <w:rPr>
          <w:spacing w:val="1"/>
        </w:rPr>
        <w:t xml:space="preserve"> </w:t>
      </w:r>
      <w:r>
        <w:t>в</w:t>
      </w:r>
      <w:r>
        <w:rPr>
          <w:spacing w:val="-2"/>
        </w:rPr>
        <w:t xml:space="preserve"> </w:t>
      </w:r>
      <w:r>
        <w:t>стране/странах</w:t>
      </w:r>
      <w:r>
        <w:rPr>
          <w:spacing w:val="3"/>
        </w:rPr>
        <w:t xml:space="preserve"> </w:t>
      </w:r>
      <w:r>
        <w:t>изучаемого</w:t>
      </w:r>
      <w:r>
        <w:rPr>
          <w:spacing w:val="-1"/>
        </w:rPr>
        <w:t xml:space="preserve"> </w:t>
      </w:r>
      <w:r>
        <w:t>языка:</w:t>
      </w:r>
    </w:p>
    <w:p>
      <w:pPr>
        <w:pStyle w:val="12"/>
        <w:numPr>
          <w:ilvl w:val="0"/>
          <w:numId w:val="2"/>
        </w:numPr>
        <w:tabs>
          <w:tab w:val="left" w:pos="465"/>
        </w:tabs>
        <w:spacing w:line="360" w:lineRule="auto"/>
        <w:ind w:right="258" w:firstLine="0"/>
        <w:rPr>
          <w:sz w:val="24"/>
        </w:rPr>
      </w:pPr>
      <w:r>
        <w:rPr>
          <w:sz w:val="24"/>
        </w:rPr>
        <w:t>диалога этикетного характера: приветствие, ответ на приветствие; завершение разговора (в</w:t>
      </w:r>
      <w:r>
        <w:rPr>
          <w:spacing w:val="1"/>
          <w:sz w:val="24"/>
        </w:rPr>
        <w:t xml:space="preserve"> </w:t>
      </w:r>
      <w:r>
        <w:rPr>
          <w:sz w:val="24"/>
        </w:rPr>
        <w:t>том числе по телефону), прощание; знакомство с собеседником; поздравление с праздником,</w:t>
      </w:r>
      <w:r>
        <w:rPr>
          <w:spacing w:val="1"/>
          <w:sz w:val="24"/>
        </w:rPr>
        <w:t xml:space="preserve"> </w:t>
      </w:r>
      <w:r>
        <w:rPr>
          <w:sz w:val="24"/>
        </w:rPr>
        <w:t>выражение</w:t>
      </w:r>
      <w:r>
        <w:rPr>
          <w:spacing w:val="-2"/>
          <w:sz w:val="24"/>
        </w:rPr>
        <w:t xml:space="preserve"> </w:t>
      </w:r>
      <w:r>
        <w:rPr>
          <w:sz w:val="24"/>
        </w:rPr>
        <w:t>благодарности</w:t>
      </w:r>
      <w:r>
        <w:rPr>
          <w:spacing w:val="1"/>
          <w:sz w:val="24"/>
        </w:rPr>
        <w:t xml:space="preserve"> </w:t>
      </w:r>
      <w:r>
        <w:rPr>
          <w:sz w:val="24"/>
        </w:rPr>
        <w:t>за</w:t>
      </w:r>
      <w:r>
        <w:rPr>
          <w:spacing w:val="-2"/>
          <w:sz w:val="24"/>
        </w:rPr>
        <w:t xml:space="preserve"> </w:t>
      </w:r>
      <w:r>
        <w:rPr>
          <w:sz w:val="24"/>
        </w:rPr>
        <w:t>поздравление; выражение</w:t>
      </w:r>
      <w:r>
        <w:rPr>
          <w:spacing w:val="-1"/>
          <w:sz w:val="24"/>
        </w:rPr>
        <w:t xml:space="preserve"> </w:t>
      </w:r>
      <w:r>
        <w:rPr>
          <w:sz w:val="24"/>
        </w:rPr>
        <w:t>извинения;</w:t>
      </w:r>
    </w:p>
    <w:p>
      <w:pPr>
        <w:pStyle w:val="12"/>
        <w:numPr>
          <w:ilvl w:val="0"/>
          <w:numId w:val="2"/>
        </w:numPr>
        <w:tabs>
          <w:tab w:val="left" w:pos="537"/>
        </w:tabs>
        <w:spacing w:before="1" w:line="360" w:lineRule="auto"/>
        <w:ind w:right="256" w:firstLine="0"/>
        <w:rPr>
          <w:sz w:val="24"/>
        </w:rPr>
      </w:pPr>
      <w:r>
        <w:rPr>
          <w:sz w:val="24"/>
        </w:rPr>
        <w:t>диалога</w:t>
      </w:r>
      <w:r>
        <w:rPr>
          <w:spacing w:val="1"/>
          <w:sz w:val="24"/>
        </w:rPr>
        <w:t xml:space="preserve"> </w:t>
      </w:r>
      <w:r>
        <w:rPr>
          <w:sz w:val="24"/>
        </w:rPr>
        <w:t>–</w:t>
      </w:r>
      <w:r>
        <w:rPr>
          <w:spacing w:val="1"/>
          <w:sz w:val="24"/>
        </w:rPr>
        <w:t xml:space="preserve"> </w:t>
      </w:r>
      <w:r>
        <w:rPr>
          <w:sz w:val="24"/>
        </w:rPr>
        <w:t>побуждения</w:t>
      </w:r>
      <w:r>
        <w:rPr>
          <w:spacing w:val="1"/>
          <w:sz w:val="24"/>
        </w:rPr>
        <w:t xml:space="preserve"> </w:t>
      </w:r>
      <w:r>
        <w:rPr>
          <w:sz w:val="24"/>
        </w:rPr>
        <w:t>к</w:t>
      </w:r>
      <w:r>
        <w:rPr>
          <w:spacing w:val="1"/>
          <w:sz w:val="24"/>
        </w:rPr>
        <w:t xml:space="preserve"> </w:t>
      </w:r>
      <w:r>
        <w:rPr>
          <w:sz w:val="24"/>
        </w:rPr>
        <w:t>действию:</w:t>
      </w:r>
      <w:r>
        <w:rPr>
          <w:spacing w:val="1"/>
          <w:sz w:val="24"/>
        </w:rPr>
        <w:t xml:space="preserve"> </w:t>
      </w:r>
      <w:r>
        <w:rPr>
          <w:sz w:val="24"/>
        </w:rPr>
        <w:t>обращение</w:t>
      </w:r>
      <w:r>
        <w:rPr>
          <w:spacing w:val="1"/>
          <w:sz w:val="24"/>
        </w:rPr>
        <w:t xml:space="preserve"> </w:t>
      </w:r>
      <w:r>
        <w:rPr>
          <w:sz w:val="24"/>
        </w:rPr>
        <w:t>к</w:t>
      </w:r>
      <w:r>
        <w:rPr>
          <w:spacing w:val="1"/>
          <w:sz w:val="24"/>
        </w:rPr>
        <w:t xml:space="preserve"> </w:t>
      </w:r>
      <w:r>
        <w:rPr>
          <w:sz w:val="24"/>
        </w:rPr>
        <w:t>собеседнику</w:t>
      </w:r>
      <w:r>
        <w:rPr>
          <w:spacing w:val="1"/>
          <w:sz w:val="24"/>
        </w:rPr>
        <w:t xml:space="preserve"> </w:t>
      </w:r>
      <w:r>
        <w:rPr>
          <w:sz w:val="24"/>
        </w:rPr>
        <w:t>с</w:t>
      </w:r>
      <w:r>
        <w:rPr>
          <w:spacing w:val="1"/>
          <w:sz w:val="24"/>
        </w:rPr>
        <w:t xml:space="preserve"> </w:t>
      </w:r>
      <w:r>
        <w:rPr>
          <w:sz w:val="24"/>
        </w:rPr>
        <w:t>просьбой,</w:t>
      </w:r>
      <w:r>
        <w:rPr>
          <w:spacing w:val="1"/>
          <w:sz w:val="24"/>
        </w:rPr>
        <w:t xml:space="preserve"> </w:t>
      </w:r>
      <w:r>
        <w:rPr>
          <w:sz w:val="24"/>
        </w:rPr>
        <w:t>вежливое</w:t>
      </w:r>
      <w:r>
        <w:rPr>
          <w:spacing w:val="1"/>
          <w:sz w:val="24"/>
        </w:rPr>
        <w:t xml:space="preserve"> </w:t>
      </w:r>
      <w:r>
        <w:rPr>
          <w:sz w:val="24"/>
        </w:rPr>
        <w:t>согласие</w:t>
      </w:r>
      <w:r>
        <w:rPr>
          <w:spacing w:val="1"/>
          <w:sz w:val="24"/>
        </w:rPr>
        <w:t xml:space="preserve"> </w:t>
      </w:r>
      <w:r>
        <w:rPr>
          <w:sz w:val="24"/>
        </w:rPr>
        <w:t>выполнить</w:t>
      </w:r>
      <w:r>
        <w:rPr>
          <w:spacing w:val="1"/>
          <w:sz w:val="24"/>
        </w:rPr>
        <w:t xml:space="preserve"> </w:t>
      </w:r>
      <w:r>
        <w:rPr>
          <w:sz w:val="24"/>
        </w:rPr>
        <w:t>просьбу;</w:t>
      </w:r>
      <w:r>
        <w:rPr>
          <w:spacing w:val="1"/>
          <w:sz w:val="24"/>
        </w:rPr>
        <w:t xml:space="preserve"> </w:t>
      </w:r>
      <w:r>
        <w:rPr>
          <w:sz w:val="24"/>
        </w:rPr>
        <w:t>приглашение</w:t>
      </w:r>
      <w:r>
        <w:rPr>
          <w:spacing w:val="1"/>
          <w:sz w:val="24"/>
        </w:rPr>
        <w:t xml:space="preserve"> </w:t>
      </w:r>
      <w:r>
        <w:rPr>
          <w:sz w:val="24"/>
        </w:rPr>
        <w:t>собеседника</w:t>
      </w:r>
      <w:r>
        <w:rPr>
          <w:spacing w:val="1"/>
          <w:sz w:val="24"/>
        </w:rPr>
        <w:t xml:space="preserve"> </w:t>
      </w:r>
      <w:r>
        <w:rPr>
          <w:sz w:val="24"/>
        </w:rPr>
        <w:t>к</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вежливое</w:t>
      </w:r>
      <w:r>
        <w:rPr>
          <w:spacing w:val="-3"/>
          <w:sz w:val="24"/>
        </w:rPr>
        <w:t xml:space="preserve"> </w:t>
      </w:r>
      <w:r>
        <w:rPr>
          <w:sz w:val="24"/>
        </w:rPr>
        <w:t>согласие/несогласие</w:t>
      </w:r>
      <w:r>
        <w:rPr>
          <w:spacing w:val="-1"/>
          <w:sz w:val="24"/>
        </w:rPr>
        <w:t xml:space="preserve"> </w:t>
      </w:r>
      <w:r>
        <w:rPr>
          <w:sz w:val="24"/>
        </w:rPr>
        <w:t>на</w:t>
      </w:r>
      <w:r>
        <w:rPr>
          <w:spacing w:val="-1"/>
          <w:sz w:val="24"/>
        </w:rPr>
        <w:t xml:space="preserve"> </w:t>
      </w:r>
      <w:r>
        <w:rPr>
          <w:sz w:val="24"/>
        </w:rPr>
        <w:t>предложение</w:t>
      </w:r>
      <w:r>
        <w:rPr>
          <w:spacing w:val="-1"/>
          <w:sz w:val="24"/>
        </w:rPr>
        <w:t xml:space="preserve"> </w:t>
      </w:r>
      <w:r>
        <w:rPr>
          <w:sz w:val="24"/>
        </w:rPr>
        <w:t>собеседника;</w:t>
      </w:r>
    </w:p>
    <w:p>
      <w:pPr>
        <w:pStyle w:val="12"/>
        <w:numPr>
          <w:ilvl w:val="0"/>
          <w:numId w:val="2"/>
        </w:numPr>
        <w:tabs>
          <w:tab w:val="left" w:pos="530"/>
        </w:tabs>
        <w:spacing w:line="360" w:lineRule="auto"/>
        <w:ind w:right="254" w:firstLine="0"/>
        <w:rPr>
          <w:sz w:val="24"/>
        </w:rPr>
      </w:pPr>
      <w:r>
        <w:rPr>
          <w:sz w:val="24"/>
        </w:rPr>
        <w:t>диалога-расспроса:</w:t>
      </w:r>
      <w:r>
        <w:rPr>
          <w:spacing w:val="1"/>
          <w:sz w:val="24"/>
        </w:rPr>
        <w:t xml:space="preserve"> </w:t>
      </w:r>
      <w:r>
        <w:rPr>
          <w:sz w:val="24"/>
        </w:rPr>
        <w:t>запрашивание</w:t>
      </w:r>
      <w:r>
        <w:rPr>
          <w:spacing w:val="1"/>
          <w:sz w:val="24"/>
        </w:rPr>
        <w:t xml:space="preserve"> </w:t>
      </w:r>
      <w:r>
        <w:rPr>
          <w:sz w:val="24"/>
        </w:rPr>
        <w:t>интересующей</w:t>
      </w:r>
      <w:r>
        <w:rPr>
          <w:spacing w:val="1"/>
          <w:sz w:val="24"/>
        </w:rPr>
        <w:t xml:space="preserve"> </w:t>
      </w:r>
      <w:r>
        <w:rPr>
          <w:sz w:val="24"/>
        </w:rPr>
        <w:t>информации;</w:t>
      </w:r>
      <w:r>
        <w:rPr>
          <w:spacing w:val="1"/>
          <w:sz w:val="24"/>
        </w:rPr>
        <w:t xml:space="preserve"> </w:t>
      </w:r>
      <w:r>
        <w:rPr>
          <w:sz w:val="24"/>
        </w:rPr>
        <w:t>сообщение</w:t>
      </w:r>
      <w:r>
        <w:rPr>
          <w:spacing w:val="1"/>
          <w:sz w:val="24"/>
        </w:rPr>
        <w:t xml:space="preserve"> </w:t>
      </w:r>
      <w:r>
        <w:rPr>
          <w:sz w:val="24"/>
        </w:rPr>
        <w:t>фактической</w:t>
      </w:r>
      <w:r>
        <w:rPr>
          <w:spacing w:val="1"/>
          <w:sz w:val="24"/>
        </w:rPr>
        <w:t xml:space="preserve"> </w:t>
      </w:r>
      <w:r>
        <w:rPr>
          <w:sz w:val="24"/>
        </w:rPr>
        <w:t>информации,</w:t>
      </w:r>
      <w:r>
        <w:rPr>
          <w:spacing w:val="-1"/>
          <w:sz w:val="24"/>
        </w:rPr>
        <w:t xml:space="preserve"> </w:t>
      </w:r>
      <w:r>
        <w:rPr>
          <w:sz w:val="24"/>
        </w:rPr>
        <w:t>ответы на</w:t>
      </w:r>
      <w:r>
        <w:rPr>
          <w:spacing w:val="-4"/>
          <w:sz w:val="24"/>
        </w:rPr>
        <w:t xml:space="preserve"> </w:t>
      </w:r>
      <w:r>
        <w:rPr>
          <w:sz w:val="24"/>
        </w:rPr>
        <w:t>вопросы собеседника.</w:t>
      </w:r>
    </w:p>
    <w:p>
      <w:pPr>
        <w:pStyle w:val="12"/>
        <w:numPr>
          <w:ilvl w:val="3"/>
          <w:numId w:val="14"/>
        </w:numPr>
        <w:tabs>
          <w:tab w:val="left" w:pos="1094"/>
        </w:tabs>
        <w:ind w:hanging="782"/>
        <w:jc w:val="both"/>
        <w:rPr>
          <w:sz w:val="24"/>
        </w:rPr>
      </w:pPr>
      <w:r>
        <w:rPr>
          <w:sz w:val="24"/>
        </w:rPr>
        <w:t>Коммуникативные</w:t>
      </w:r>
      <w:r>
        <w:rPr>
          <w:spacing w:val="-2"/>
          <w:sz w:val="24"/>
        </w:rPr>
        <w:t xml:space="preserve"> </w:t>
      </w:r>
      <w:r>
        <w:rPr>
          <w:sz w:val="24"/>
        </w:rPr>
        <w:t>умения</w:t>
      </w:r>
      <w:r>
        <w:rPr>
          <w:spacing w:val="-4"/>
          <w:sz w:val="24"/>
        </w:rPr>
        <w:t xml:space="preserve"> </w:t>
      </w:r>
      <w:r>
        <w:rPr>
          <w:sz w:val="24"/>
        </w:rPr>
        <w:t>монологической</w:t>
      </w:r>
      <w:r>
        <w:rPr>
          <w:spacing w:val="-4"/>
          <w:sz w:val="24"/>
        </w:rPr>
        <w:t xml:space="preserve"> </w:t>
      </w:r>
      <w:r>
        <w:rPr>
          <w:sz w:val="24"/>
        </w:rPr>
        <w:t>речи.</w:t>
      </w:r>
    </w:p>
    <w:p>
      <w:pPr>
        <w:pStyle w:val="8"/>
        <w:spacing w:before="139" w:line="360" w:lineRule="auto"/>
        <w:ind w:right="253" w:firstLine="708"/>
      </w:pPr>
      <w:r>
        <w:t>Создание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1"/>
        </w:rPr>
        <w:t xml:space="preserve"> </w:t>
      </w:r>
      <w:r>
        <w:t>устных</w:t>
      </w:r>
      <w:r>
        <w:rPr>
          <w:spacing w:val="1"/>
        </w:rPr>
        <w:t xml:space="preserve"> </w:t>
      </w:r>
      <w:r>
        <w:t>монологических высказываний: описание предмета, внешности и одежды, черт 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r>
        <w:rPr>
          <w:spacing w:val="1"/>
        </w:rPr>
        <w:t xml:space="preserve"> </w:t>
      </w:r>
      <w:r>
        <w:t>рассказ/сообщение</w:t>
      </w:r>
      <w:r>
        <w:rPr>
          <w:spacing w:val="1"/>
        </w:rPr>
        <w:t xml:space="preserve"> </w:t>
      </w:r>
      <w:r>
        <w:t>(повествование)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 вопросы и/или иллюстрации.</w:t>
      </w:r>
    </w:p>
    <w:p>
      <w:pPr>
        <w:pStyle w:val="8"/>
        <w:spacing w:before="1" w:line="360" w:lineRule="auto"/>
        <w:ind w:right="256" w:firstLine="708"/>
      </w:pPr>
      <w:r>
        <w:t>Создание устных монологических высказываний в рамках тематического содержания</w:t>
      </w:r>
      <w:r>
        <w:rPr>
          <w:spacing w:val="1"/>
        </w:rPr>
        <w:t xml:space="preserve"> </w:t>
      </w:r>
      <w:r>
        <w:t>речи по образцу</w:t>
      </w:r>
      <w:r>
        <w:rPr>
          <w:spacing w:val="-8"/>
        </w:rPr>
        <w:t xml:space="preserve"> </w:t>
      </w:r>
      <w:r>
        <w:t>(с</w:t>
      </w:r>
      <w:r>
        <w:rPr>
          <w:spacing w:val="-1"/>
        </w:rPr>
        <w:t xml:space="preserve"> </w:t>
      </w:r>
      <w:r>
        <w:t>выражением</w:t>
      </w:r>
      <w:r>
        <w:rPr>
          <w:spacing w:val="-1"/>
        </w:rPr>
        <w:t xml:space="preserve"> </w:t>
      </w:r>
      <w:r>
        <w:t>своего</w:t>
      </w:r>
      <w:r>
        <w:rPr>
          <w:spacing w:val="-2"/>
        </w:rPr>
        <w:t xml:space="preserve"> </w:t>
      </w:r>
      <w:r>
        <w:t>отношения к</w:t>
      </w:r>
      <w:r>
        <w:rPr>
          <w:spacing w:val="-2"/>
        </w:rPr>
        <w:t xml:space="preserve"> </w:t>
      </w:r>
      <w:r>
        <w:t>предмету</w:t>
      </w:r>
      <w:r>
        <w:rPr>
          <w:spacing w:val="-5"/>
        </w:rPr>
        <w:t xml:space="preserve"> </w:t>
      </w:r>
      <w:r>
        <w:t>речи).</w:t>
      </w:r>
    </w:p>
    <w:p>
      <w:pPr>
        <w:pStyle w:val="8"/>
        <w:spacing w:line="360" w:lineRule="auto"/>
        <w:ind w:right="261" w:firstLine="708"/>
      </w:pPr>
      <w:r>
        <w:t>Пересказ основного содержания прочитанного текста с опорой на ключевые слова,</w:t>
      </w:r>
      <w:r>
        <w:rPr>
          <w:spacing w:val="1"/>
        </w:rPr>
        <w:t xml:space="preserve"> </w:t>
      </w:r>
      <w:r>
        <w:t>вопросы,</w:t>
      </w:r>
      <w:r>
        <w:rPr>
          <w:spacing w:val="-1"/>
        </w:rPr>
        <w:t xml:space="preserve"> </w:t>
      </w:r>
      <w:r>
        <w:t>план и/или</w:t>
      </w:r>
      <w:r>
        <w:rPr>
          <w:spacing w:val="-2"/>
        </w:rPr>
        <w:t xml:space="preserve"> </w:t>
      </w:r>
      <w:r>
        <w:t>иллюстрации.</w:t>
      </w:r>
    </w:p>
    <w:p>
      <w:pPr>
        <w:pStyle w:val="8"/>
        <w:spacing w:line="360" w:lineRule="auto"/>
        <w:ind w:right="250" w:firstLine="708"/>
      </w:pPr>
      <w:r>
        <w:t>Краткое</w:t>
      </w:r>
      <w:r>
        <w:rPr>
          <w:spacing w:val="1"/>
        </w:rPr>
        <w:t xml:space="preserve"> </w:t>
      </w:r>
      <w:r>
        <w:t>устное</w:t>
      </w:r>
      <w:r>
        <w:rPr>
          <w:spacing w:val="1"/>
        </w:rPr>
        <w:t xml:space="preserve"> </w:t>
      </w:r>
      <w:r>
        <w:t>изложение</w:t>
      </w:r>
      <w:r>
        <w:rPr>
          <w:spacing w:val="1"/>
        </w:rPr>
        <w:t xml:space="preserve"> </w:t>
      </w:r>
      <w:r>
        <w:t>результатов</w:t>
      </w:r>
      <w:r>
        <w:rPr>
          <w:spacing w:val="1"/>
        </w:rPr>
        <w:t xml:space="preserve"> </w:t>
      </w:r>
      <w:r>
        <w:t>выполненного</w:t>
      </w:r>
      <w:r>
        <w:rPr>
          <w:spacing w:val="1"/>
        </w:rPr>
        <w:t xml:space="preserve"> </w:t>
      </w:r>
      <w:r>
        <w:t>несложного</w:t>
      </w:r>
      <w:r>
        <w:rPr>
          <w:spacing w:val="61"/>
        </w:rPr>
        <w:t xml:space="preserve"> </w:t>
      </w:r>
      <w:r>
        <w:t>проектного</w:t>
      </w:r>
      <w:r>
        <w:rPr>
          <w:spacing w:val="1"/>
        </w:rPr>
        <w:t xml:space="preserve"> </w:t>
      </w:r>
      <w:r>
        <w:t>задания.</w:t>
      </w:r>
    </w:p>
    <w:p>
      <w:pPr>
        <w:pStyle w:val="12"/>
        <w:numPr>
          <w:ilvl w:val="2"/>
          <w:numId w:val="14"/>
        </w:numPr>
        <w:tabs>
          <w:tab w:val="left" w:pos="914"/>
        </w:tabs>
        <w:spacing w:line="274" w:lineRule="exact"/>
        <w:ind w:left="913" w:hanging="602"/>
        <w:jc w:val="both"/>
        <w:rPr>
          <w:sz w:val="24"/>
        </w:rPr>
      </w:pPr>
      <w:r>
        <w:rPr>
          <w:sz w:val="24"/>
        </w:rPr>
        <w:t>Аудирование.</w:t>
      </w:r>
    </w:p>
    <w:p>
      <w:pPr>
        <w:pStyle w:val="12"/>
        <w:numPr>
          <w:ilvl w:val="3"/>
          <w:numId w:val="14"/>
        </w:numPr>
        <w:tabs>
          <w:tab w:val="left" w:pos="1094"/>
        </w:tabs>
        <w:spacing w:before="139"/>
        <w:ind w:hanging="782"/>
        <w:jc w:val="both"/>
        <w:rPr>
          <w:sz w:val="24"/>
        </w:rPr>
      </w:pPr>
      <w:r>
        <w:rPr>
          <w:sz w:val="24"/>
        </w:rPr>
        <w:t>Коммуникативные</w:t>
      </w:r>
      <w:r>
        <w:rPr>
          <w:spacing w:val="-7"/>
          <w:sz w:val="24"/>
        </w:rPr>
        <w:t xml:space="preserve"> </w:t>
      </w:r>
      <w:r>
        <w:rPr>
          <w:sz w:val="24"/>
        </w:rPr>
        <w:t>умения</w:t>
      </w:r>
      <w:r>
        <w:rPr>
          <w:spacing w:val="-8"/>
          <w:sz w:val="24"/>
        </w:rPr>
        <w:t xml:space="preserve"> </w:t>
      </w:r>
      <w:r>
        <w:rPr>
          <w:sz w:val="24"/>
        </w:rPr>
        <w:t>аудирования.</w:t>
      </w:r>
    </w:p>
    <w:p>
      <w:pPr>
        <w:pStyle w:val="8"/>
        <w:spacing w:before="137" w:line="360" w:lineRule="auto"/>
        <w:ind w:right="260" w:firstLine="708"/>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w:t>
      </w:r>
      <w:r>
        <w:rPr>
          <w:spacing w:val="1"/>
        </w:rPr>
        <w:t xml:space="preserve"> </w:t>
      </w:r>
      <w:r>
        <w:t>вербальная/невербальная</w:t>
      </w:r>
      <w:r>
        <w:rPr>
          <w:spacing w:val="1"/>
        </w:rPr>
        <w:t xml:space="preserve"> </w:t>
      </w:r>
      <w:r>
        <w:t>реакция</w:t>
      </w:r>
      <w:r>
        <w:rPr>
          <w:spacing w:val="-1"/>
        </w:rPr>
        <w:t xml:space="preserve"> </w:t>
      </w:r>
      <w:r>
        <w:t>на</w:t>
      </w:r>
      <w:r>
        <w:rPr>
          <w:spacing w:val="1"/>
        </w:rPr>
        <w:t xml:space="preserve"> </w:t>
      </w:r>
      <w:r>
        <w:t>услышанное</w:t>
      </w:r>
      <w:r>
        <w:rPr>
          <w:spacing w:val="1"/>
        </w:rPr>
        <w:t xml:space="preserve"> </w:t>
      </w:r>
      <w:r>
        <w:t>(при непосредственном</w:t>
      </w:r>
      <w:r>
        <w:rPr>
          <w:spacing w:val="-1"/>
        </w:rPr>
        <w:t xml:space="preserve"> </w:t>
      </w:r>
      <w:r>
        <w:t>общении).</w:t>
      </w:r>
    </w:p>
    <w:p>
      <w:pPr>
        <w:spacing w:line="360" w:lineRule="auto"/>
        <w:sectPr>
          <w:pgSz w:w="11910" w:h="16850"/>
          <w:pgMar w:top="980" w:right="880" w:bottom="280" w:left="820" w:header="571" w:footer="0" w:gutter="0"/>
          <w:cols w:space="720" w:num="1"/>
        </w:sectPr>
      </w:pPr>
    </w:p>
    <w:p>
      <w:pPr>
        <w:pStyle w:val="8"/>
        <w:spacing w:before="100" w:line="360" w:lineRule="auto"/>
        <w:ind w:right="249" w:firstLine="708"/>
      </w:pPr>
      <w:r>
        <w:t>Восприятие и понимание на слух учебных и адаптированных аутентичных 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коммуникативной</w:t>
      </w:r>
      <w:r>
        <w:rPr>
          <w:spacing w:val="1"/>
        </w:rPr>
        <w:t xml:space="preserve"> </w:t>
      </w:r>
      <w:r>
        <w:t>задачей:</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 (при опосредованном</w:t>
      </w:r>
      <w:r>
        <w:rPr>
          <w:spacing w:val="-1"/>
        </w:rPr>
        <w:t xml:space="preserve"> </w:t>
      </w:r>
      <w:r>
        <w:t>общении).</w:t>
      </w:r>
    </w:p>
    <w:p>
      <w:pPr>
        <w:pStyle w:val="8"/>
        <w:spacing w:before="1" w:line="360" w:lineRule="auto"/>
        <w:ind w:right="249" w:firstLine="708"/>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1"/>
        </w:rPr>
        <w:t xml:space="preserve"> </w:t>
      </w:r>
      <w:r>
        <w:t>определять основную тему и главные факты/события в воспринимаемом на слух тексте 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57"/>
        </w:rPr>
        <w:t xml:space="preserve"> </w:t>
      </w:r>
      <w:r>
        <w:t>контекстуальной,</w:t>
      </w:r>
      <w:r>
        <w:rPr>
          <w:spacing w:val="-1"/>
        </w:rPr>
        <w:t xml:space="preserve"> </w:t>
      </w:r>
      <w:r>
        <w:t>догадки.</w:t>
      </w:r>
    </w:p>
    <w:p>
      <w:pPr>
        <w:pStyle w:val="8"/>
        <w:spacing w:line="360" w:lineRule="auto"/>
        <w:ind w:right="251" w:firstLine="708"/>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 запрашиваемую информацию фактического характера с опорой и без опоры на</w:t>
      </w:r>
      <w:r>
        <w:rPr>
          <w:spacing w:val="1"/>
        </w:rPr>
        <w:t xml:space="preserve"> </w:t>
      </w:r>
      <w:r>
        <w:t>иллюстрации,</w:t>
      </w:r>
      <w:r>
        <w:rPr>
          <w:spacing w:val="-2"/>
        </w:rPr>
        <w:t xml:space="preserve"> </w:t>
      </w:r>
      <w:r>
        <w:t>а</w:t>
      </w:r>
      <w:r>
        <w:rPr>
          <w:spacing w:val="-2"/>
        </w:rPr>
        <w:t xml:space="preserve"> </w:t>
      </w:r>
      <w:r>
        <w:t>также</w:t>
      </w:r>
      <w:r>
        <w:rPr>
          <w:spacing w:val="-2"/>
        </w:rPr>
        <w:t xml:space="preserve"> </w:t>
      </w:r>
      <w:r>
        <w:t>с</w:t>
      </w:r>
      <w:r>
        <w:rPr>
          <w:spacing w:val="-3"/>
        </w:rPr>
        <w:t xml:space="preserve"> </w:t>
      </w:r>
      <w:r>
        <w:t>использованием</w:t>
      </w:r>
      <w:r>
        <w:rPr>
          <w:spacing w:val="-2"/>
        </w:rPr>
        <w:t xml:space="preserve"> </w:t>
      </w:r>
      <w:r>
        <w:t>языковой,</w:t>
      </w:r>
      <w:r>
        <w:rPr>
          <w:spacing w:val="-2"/>
        </w:rPr>
        <w:t xml:space="preserve"> </w:t>
      </w:r>
      <w:r>
        <w:t>в</w:t>
      </w:r>
      <w:r>
        <w:rPr>
          <w:spacing w:val="-2"/>
        </w:rPr>
        <w:t xml:space="preserve"> </w:t>
      </w:r>
      <w:r>
        <w:t>том</w:t>
      </w:r>
      <w:r>
        <w:rPr>
          <w:spacing w:val="-1"/>
        </w:rPr>
        <w:t xml:space="preserve"> </w:t>
      </w:r>
      <w:r>
        <w:t>числе</w:t>
      </w:r>
      <w:r>
        <w:rPr>
          <w:spacing w:val="-3"/>
        </w:rPr>
        <w:t xml:space="preserve"> </w:t>
      </w:r>
      <w:r>
        <w:t>контекстуальной,</w:t>
      </w:r>
      <w:r>
        <w:rPr>
          <w:spacing w:val="-1"/>
        </w:rPr>
        <w:t xml:space="preserve"> </w:t>
      </w:r>
      <w:r>
        <w:t>догадки.</w:t>
      </w:r>
    </w:p>
    <w:p>
      <w:pPr>
        <w:pStyle w:val="8"/>
        <w:spacing w:line="360" w:lineRule="auto"/>
        <w:ind w:right="256" w:firstLine="708"/>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57"/>
        </w:rPr>
        <w:t xml:space="preserve"> </w:t>
      </w:r>
      <w:r>
        <w:t>повседневного</w:t>
      </w:r>
      <w:r>
        <w:rPr>
          <w:spacing w:val="-1"/>
        </w:rPr>
        <w:t xml:space="preserve"> </w:t>
      </w:r>
      <w:r>
        <w:t>общения,</w:t>
      </w:r>
      <w:r>
        <w:rPr>
          <w:spacing w:val="-1"/>
        </w:rPr>
        <w:t xml:space="preserve"> </w:t>
      </w:r>
      <w:r>
        <w:t>рассказ,</w:t>
      </w:r>
      <w:r>
        <w:rPr>
          <w:spacing w:val="-1"/>
        </w:rPr>
        <w:t xml:space="preserve"> </w:t>
      </w:r>
      <w:r>
        <w:t>сказка,</w:t>
      </w:r>
      <w:r>
        <w:rPr>
          <w:spacing w:val="-1"/>
        </w:rPr>
        <w:t xml:space="preserve"> </w:t>
      </w:r>
      <w:r>
        <w:t>сообщение</w:t>
      </w:r>
      <w:r>
        <w:rPr>
          <w:spacing w:val="-2"/>
        </w:rPr>
        <w:t xml:space="preserve"> </w:t>
      </w:r>
      <w:r>
        <w:t>информационного</w:t>
      </w:r>
      <w:r>
        <w:rPr>
          <w:spacing w:val="-2"/>
        </w:rPr>
        <w:t xml:space="preserve"> </w:t>
      </w:r>
      <w:r>
        <w:t>характера.</w:t>
      </w:r>
    </w:p>
    <w:p>
      <w:pPr>
        <w:pStyle w:val="12"/>
        <w:numPr>
          <w:ilvl w:val="2"/>
          <w:numId w:val="14"/>
        </w:numPr>
        <w:tabs>
          <w:tab w:val="left" w:pos="914"/>
        </w:tabs>
        <w:ind w:left="913" w:hanging="602"/>
        <w:jc w:val="both"/>
        <w:rPr>
          <w:sz w:val="24"/>
        </w:rPr>
      </w:pPr>
      <w:r>
        <w:rPr>
          <w:sz w:val="24"/>
        </w:rPr>
        <w:t>Смысловое</w:t>
      </w:r>
      <w:r>
        <w:rPr>
          <w:spacing w:val="-4"/>
          <w:sz w:val="24"/>
        </w:rPr>
        <w:t xml:space="preserve"> </w:t>
      </w:r>
      <w:r>
        <w:rPr>
          <w:sz w:val="24"/>
        </w:rPr>
        <w:t>чтение.</w:t>
      </w:r>
    </w:p>
    <w:p>
      <w:pPr>
        <w:pStyle w:val="8"/>
        <w:spacing w:before="139" w:line="360" w:lineRule="auto"/>
        <w:ind w:right="256" w:firstLine="708"/>
      </w:pPr>
      <w:r>
        <w:t>Чтение</w:t>
      </w:r>
      <w:r>
        <w:rPr>
          <w:spacing w:val="1"/>
        </w:rPr>
        <w:t xml:space="preserve"> </w:t>
      </w:r>
      <w:r>
        <w:t>вслух</w:t>
      </w:r>
      <w:r>
        <w:rPr>
          <w:spacing w:val="1"/>
        </w:rPr>
        <w:t xml:space="preserve"> </w:t>
      </w:r>
      <w:r>
        <w:t>учебных</w:t>
      </w:r>
      <w:r>
        <w:rPr>
          <w:spacing w:val="1"/>
        </w:rPr>
        <w:t xml:space="preserve"> </w:t>
      </w:r>
      <w:r>
        <w:t>текстов</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57"/>
        </w:rPr>
        <w:t xml:space="preserve"> </w:t>
      </w:r>
      <w:r>
        <w:t>интонацией,</w:t>
      </w:r>
      <w:r>
        <w:rPr>
          <w:spacing w:val="-4"/>
        </w:rPr>
        <w:t xml:space="preserve"> </w:t>
      </w:r>
      <w:r>
        <w:t>понимание</w:t>
      </w:r>
      <w:r>
        <w:rPr>
          <w:spacing w:val="-4"/>
        </w:rPr>
        <w:t xml:space="preserve"> </w:t>
      </w:r>
      <w:r>
        <w:t>прочитанного.</w:t>
      </w:r>
    </w:p>
    <w:p>
      <w:pPr>
        <w:pStyle w:val="8"/>
        <w:ind w:left="1021"/>
      </w:pPr>
      <w:r>
        <w:t>Тексты</w:t>
      </w:r>
      <w:r>
        <w:rPr>
          <w:spacing w:val="-3"/>
        </w:rPr>
        <w:t xml:space="preserve"> </w:t>
      </w:r>
      <w:r>
        <w:t>для</w:t>
      </w:r>
      <w:r>
        <w:rPr>
          <w:spacing w:val="-2"/>
        </w:rPr>
        <w:t xml:space="preserve"> </w:t>
      </w:r>
      <w:r>
        <w:t>чтения</w:t>
      </w:r>
      <w:r>
        <w:rPr>
          <w:spacing w:val="-2"/>
        </w:rPr>
        <w:t xml:space="preserve"> </w:t>
      </w:r>
      <w:r>
        <w:t>вслух:</w:t>
      </w:r>
      <w:r>
        <w:rPr>
          <w:spacing w:val="-3"/>
        </w:rPr>
        <w:t xml:space="preserve"> </w:t>
      </w:r>
      <w:r>
        <w:t>диалог,</w:t>
      </w:r>
      <w:r>
        <w:rPr>
          <w:spacing w:val="-3"/>
        </w:rPr>
        <w:t xml:space="preserve"> </w:t>
      </w:r>
      <w:r>
        <w:t>рассказ,</w:t>
      </w:r>
      <w:r>
        <w:rPr>
          <w:spacing w:val="-2"/>
        </w:rPr>
        <w:t xml:space="preserve"> </w:t>
      </w:r>
      <w:r>
        <w:t>сказка.</w:t>
      </w:r>
    </w:p>
    <w:p>
      <w:pPr>
        <w:pStyle w:val="8"/>
        <w:spacing w:before="137" w:line="360" w:lineRule="auto"/>
        <w:ind w:right="251" w:firstLine="708"/>
      </w:pPr>
      <w:r>
        <w:t>Чтение про себя учебных текстов, построенных на изученном языковом материале, 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p>
    <w:p>
      <w:pPr>
        <w:pStyle w:val="8"/>
        <w:spacing w:line="360" w:lineRule="auto"/>
        <w:ind w:right="251" w:firstLine="708"/>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 темы и главных фактов/событий в прочитанном тексте с опорой и без опоры на</w:t>
      </w:r>
      <w:r>
        <w:rPr>
          <w:spacing w:val="1"/>
        </w:rPr>
        <w:t xml:space="preserve"> </w:t>
      </w:r>
      <w:r>
        <w:t>иллюстрации,</w:t>
      </w:r>
      <w:r>
        <w:rPr>
          <w:spacing w:val="-1"/>
        </w:rPr>
        <w:t xml:space="preserve"> </w:t>
      </w:r>
      <w:r>
        <w:t>с</w:t>
      </w:r>
      <w:r>
        <w:rPr>
          <w:spacing w:val="-2"/>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w:t>
      </w:r>
      <w:r>
        <w:rPr>
          <w:spacing w:val="-2"/>
        </w:rPr>
        <w:t xml:space="preserve"> </w:t>
      </w:r>
      <w:r>
        <w:t>числе</w:t>
      </w:r>
      <w:r>
        <w:rPr>
          <w:spacing w:val="-1"/>
        </w:rPr>
        <w:t xml:space="preserve"> </w:t>
      </w:r>
      <w:r>
        <w:t>контекстуальной,</w:t>
      </w:r>
      <w:r>
        <w:rPr>
          <w:spacing w:val="-1"/>
        </w:rPr>
        <w:t xml:space="preserve"> </w:t>
      </w:r>
      <w:r>
        <w:t>догадки.</w:t>
      </w:r>
    </w:p>
    <w:p>
      <w:pPr>
        <w:pStyle w:val="8"/>
        <w:spacing w:before="1" w:line="360" w:lineRule="auto"/>
        <w:ind w:right="248" w:firstLine="708"/>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понимание 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p>
    <w:p>
      <w:pPr>
        <w:pStyle w:val="8"/>
        <w:spacing w:before="1" w:line="360" w:lineRule="auto"/>
        <w:ind w:right="253" w:firstLine="708"/>
      </w:pPr>
      <w:r>
        <w:t>Смысловое</w:t>
      </w:r>
      <w:r>
        <w:rPr>
          <w:spacing w:val="1"/>
        </w:rPr>
        <w:t xml:space="preserve"> </w:t>
      </w: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и</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содержащих отдельные незнакомые слова, понимание основного содержания (тема, главная</w:t>
      </w:r>
      <w:r>
        <w:rPr>
          <w:spacing w:val="1"/>
        </w:rPr>
        <w:t xml:space="preserve"> </w:t>
      </w:r>
      <w:r>
        <w:t>мысль,</w:t>
      </w:r>
      <w:r>
        <w:rPr>
          <w:spacing w:val="1"/>
        </w:rPr>
        <w:t xml:space="preserve"> </w:t>
      </w:r>
      <w:r>
        <w:t>главные</w:t>
      </w:r>
      <w:r>
        <w:rPr>
          <w:spacing w:val="1"/>
        </w:rPr>
        <w:t xml:space="preserve"> </w:t>
      </w:r>
      <w:r>
        <w:t>факты/события)</w:t>
      </w:r>
      <w:r>
        <w:rPr>
          <w:spacing w:val="1"/>
        </w:rPr>
        <w:t xml:space="preserve"> </w:t>
      </w:r>
      <w:r>
        <w:t>текста</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Pr>
          <w:spacing w:val="-2"/>
        </w:rPr>
        <w:t xml:space="preserve"> </w:t>
      </w:r>
      <w:r>
        <w:t>языковой догадки, в</w:t>
      </w:r>
      <w:r>
        <w:rPr>
          <w:spacing w:val="-2"/>
        </w:rPr>
        <w:t xml:space="preserve"> </w:t>
      </w:r>
      <w:r>
        <w:t>том числе</w:t>
      </w:r>
      <w:r>
        <w:rPr>
          <w:spacing w:val="-1"/>
        </w:rPr>
        <w:t xml:space="preserve"> </w:t>
      </w:r>
      <w:r>
        <w:t>контекстуальной.</w:t>
      </w:r>
    </w:p>
    <w:p>
      <w:pPr>
        <w:pStyle w:val="8"/>
        <w:spacing w:line="274" w:lineRule="exact"/>
        <w:ind w:left="1021"/>
      </w:pPr>
      <w:r>
        <w:t>Прогнозирование</w:t>
      </w:r>
      <w:r>
        <w:rPr>
          <w:spacing w:val="-5"/>
        </w:rPr>
        <w:t xml:space="preserve"> </w:t>
      </w:r>
      <w:r>
        <w:t>содержания</w:t>
      </w:r>
      <w:r>
        <w:rPr>
          <w:spacing w:val="-3"/>
        </w:rPr>
        <w:t xml:space="preserve"> </w:t>
      </w:r>
      <w:r>
        <w:t>текста</w:t>
      </w:r>
      <w:r>
        <w:rPr>
          <w:spacing w:val="-3"/>
        </w:rPr>
        <w:t xml:space="preserve"> </w:t>
      </w:r>
      <w:r>
        <w:t>на</w:t>
      </w:r>
      <w:r>
        <w:rPr>
          <w:spacing w:val="-5"/>
        </w:rPr>
        <w:t xml:space="preserve"> </w:t>
      </w:r>
      <w:r>
        <w:t>основе</w:t>
      </w:r>
      <w:r>
        <w:rPr>
          <w:spacing w:val="-5"/>
        </w:rPr>
        <w:t xml:space="preserve"> </w:t>
      </w:r>
      <w:r>
        <w:t>заголовка</w:t>
      </w:r>
    </w:p>
    <w:p>
      <w:pPr>
        <w:pStyle w:val="8"/>
        <w:spacing w:before="139" w:line="360" w:lineRule="auto"/>
        <w:ind w:right="262" w:firstLine="708"/>
      </w:pPr>
      <w:r>
        <w:t>Чтение не сплошных текстов (таблиц, диаграмм) и понимание представленной в них</w:t>
      </w:r>
      <w:r>
        <w:rPr>
          <w:spacing w:val="1"/>
        </w:rPr>
        <w:t xml:space="preserve"> </w:t>
      </w:r>
      <w:r>
        <w:t>информации.</w:t>
      </w:r>
    </w:p>
    <w:p>
      <w:pPr>
        <w:spacing w:line="360" w:lineRule="auto"/>
        <w:sectPr>
          <w:pgSz w:w="11910" w:h="16850"/>
          <w:pgMar w:top="980" w:right="880" w:bottom="280" w:left="820" w:header="571" w:footer="0" w:gutter="0"/>
          <w:cols w:space="720" w:num="1"/>
        </w:sectPr>
      </w:pPr>
    </w:p>
    <w:p>
      <w:pPr>
        <w:pStyle w:val="8"/>
        <w:spacing w:before="100" w:line="360" w:lineRule="auto"/>
        <w:ind w:right="252" w:firstLine="708"/>
      </w:pPr>
      <w:r>
        <w:t>Тексты</w:t>
      </w:r>
      <w:r>
        <w:rPr>
          <w:spacing w:val="1"/>
        </w:rPr>
        <w:t xml:space="preserve"> </w:t>
      </w:r>
      <w:r>
        <w:t>для</w:t>
      </w:r>
      <w:r>
        <w:rPr>
          <w:spacing w:val="1"/>
        </w:rPr>
        <w:t xml:space="preserve"> </w:t>
      </w:r>
      <w:r>
        <w:t>чтения:</w:t>
      </w:r>
      <w:r>
        <w:rPr>
          <w:spacing w:val="1"/>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61"/>
        </w:rPr>
        <w:t xml:space="preserve"> </w:t>
      </w:r>
      <w:r>
        <w:t>личного</w:t>
      </w:r>
      <w:r>
        <w:rPr>
          <w:spacing w:val="1"/>
        </w:rPr>
        <w:t xml:space="preserve"> </w:t>
      </w:r>
      <w:r>
        <w:t>характера,</w:t>
      </w:r>
      <w:r>
        <w:rPr>
          <w:spacing w:val="-1"/>
        </w:rPr>
        <w:t xml:space="preserve"> </w:t>
      </w:r>
      <w:r>
        <w:t>текст научно-популярного характера,</w:t>
      </w:r>
      <w:r>
        <w:rPr>
          <w:spacing w:val="-1"/>
        </w:rPr>
        <w:t xml:space="preserve"> </w:t>
      </w:r>
      <w:r>
        <w:t>стихотворение.</w:t>
      </w:r>
    </w:p>
    <w:p>
      <w:pPr>
        <w:pStyle w:val="12"/>
        <w:numPr>
          <w:ilvl w:val="2"/>
          <w:numId w:val="14"/>
        </w:numPr>
        <w:tabs>
          <w:tab w:val="left" w:pos="914"/>
        </w:tabs>
        <w:spacing w:before="1"/>
        <w:ind w:left="913" w:hanging="602"/>
        <w:jc w:val="both"/>
        <w:rPr>
          <w:sz w:val="24"/>
        </w:rPr>
      </w:pPr>
      <w:r>
        <w:rPr>
          <w:sz w:val="24"/>
        </w:rPr>
        <w:t>Письмо.</w:t>
      </w:r>
    </w:p>
    <w:p>
      <w:pPr>
        <w:pStyle w:val="8"/>
        <w:spacing w:before="136" w:line="360" w:lineRule="auto"/>
        <w:ind w:right="258" w:firstLine="708"/>
      </w:pPr>
      <w:r>
        <w:t>Выписывание из текста слов, словосочетаний, предложений; вставка пропущенных</w:t>
      </w:r>
      <w:r>
        <w:rPr>
          <w:spacing w:val="1"/>
        </w:rPr>
        <w:t xml:space="preserve"> </w:t>
      </w:r>
      <w:r>
        <w:t>букв в слово или слов в предложение в соответствии с решаемой коммуникативной/учебной</w:t>
      </w:r>
      <w:r>
        <w:rPr>
          <w:spacing w:val="1"/>
        </w:rPr>
        <w:t xml:space="preserve"> </w:t>
      </w:r>
      <w:r>
        <w:t>задачей.</w:t>
      </w:r>
    </w:p>
    <w:p>
      <w:pPr>
        <w:pStyle w:val="8"/>
        <w:spacing w:before="2" w:line="360" w:lineRule="auto"/>
        <w:ind w:right="258" w:firstLine="708"/>
      </w:pPr>
      <w:r>
        <w:t>Заполнение</w:t>
      </w:r>
      <w:r>
        <w:rPr>
          <w:spacing w:val="1"/>
        </w:rPr>
        <w:t xml:space="preserve"> </w:t>
      </w:r>
      <w:r>
        <w:t>простых</w:t>
      </w:r>
      <w:r>
        <w:rPr>
          <w:spacing w:val="1"/>
        </w:rPr>
        <w:t xml:space="preserve"> </w:t>
      </w:r>
      <w:r>
        <w:t>анкет</w:t>
      </w:r>
      <w:r>
        <w:rPr>
          <w:spacing w:val="1"/>
        </w:rPr>
        <w:t xml:space="preserve"> </w:t>
      </w:r>
      <w:r>
        <w:t>и</w:t>
      </w:r>
      <w:r>
        <w:rPr>
          <w:spacing w:val="1"/>
        </w:rPr>
        <w:t xml:space="preserve"> </w:t>
      </w:r>
      <w:r>
        <w:t>формуляров</w:t>
      </w:r>
      <w:r>
        <w:rPr>
          <w:spacing w:val="1"/>
        </w:rPr>
        <w:t xml:space="preserve"> </w:t>
      </w:r>
      <w:r>
        <w:t>с</w:t>
      </w:r>
      <w:r>
        <w:rPr>
          <w:spacing w:val="1"/>
        </w:rPr>
        <w:t xml:space="preserve"> </w:t>
      </w:r>
      <w:r>
        <w:t>указанием</w:t>
      </w:r>
      <w:r>
        <w:rPr>
          <w:spacing w:val="1"/>
        </w:rPr>
        <w:t xml:space="preserve"> </w:t>
      </w:r>
      <w:r>
        <w:t>личной</w:t>
      </w:r>
      <w:r>
        <w:rPr>
          <w:spacing w:val="1"/>
        </w:rPr>
        <w:t xml:space="preserve"> </w:t>
      </w:r>
      <w:r>
        <w:t>информации</w:t>
      </w:r>
      <w:r>
        <w:rPr>
          <w:spacing w:val="1"/>
        </w:rPr>
        <w:t xml:space="preserve"> </w:t>
      </w:r>
      <w:r>
        <w:t>(имя,</w:t>
      </w:r>
      <w:r>
        <w:rPr>
          <w:spacing w:val="1"/>
        </w:rPr>
        <w:t xml:space="preserve"> </w:t>
      </w:r>
      <w:r>
        <w:t>фамилия,</w:t>
      </w:r>
      <w:r>
        <w:rPr>
          <w:spacing w:val="1"/>
        </w:rPr>
        <w:t xml:space="preserve"> </w:t>
      </w:r>
      <w:r>
        <w:t>возраст,</w:t>
      </w:r>
      <w:r>
        <w:rPr>
          <w:spacing w:val="1"/>
        </w:rPr>
        <w:t xml:space="preserve"> </w:t>
      </w:r>
      <w:r>
        <w:t>местожительство</w:t>
      </w:r>
      <w:r>
        <w:rPr>
          <w:spacing w:val="1"/>
        </w:rPr>
        <w:t xml:space="preserve"> </w:t>
      </w:r>
      <w:r>
        <w:t>(страна</w:t>
      </w:r>
      <w:r>
        <w:rPr>
          <w:spacing w:val="1"/>
        </w:rPr>
        <w:t xml:space="preserve"> </w:t>
      </w:r>
      <w:r>
        <w:t>проживания,</w:t>
      </w:r>
      <w:r>
        <w:rPr>
          <w:spacing w:val="1"/>
        </w:rPr>
        <w:t xml:space="preserve"> </w:t>
      </w:r>
      <w:r>
        <w:t>город),</w:t>
      </w:r>
      <w:r>
        <w:rPr>
          <w:spacing w:val="1"/>
        </w:rPr>
        <w:t xml:space="preserve"> </w:t>
      </w:r>
      <w:r>
        <w:t>любимые</w:t>
      </w:r>
      <w:r>
        <w:rPr>
          <w:spacing w:val="1"/>
        </w:rPr>
        <w:t xml:space="preserve"> </w:t>
      </w:r>
      <w:r>
        <w:t>занятия)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 в</w:t>
      </w:r>
      <w:r>
        <w:rPr>
          <w:spacing w:val="-1"/>
        </w:rPr>
        <w:t xml:space="preserve"> </w:t>
      </w:r>
      <w:r>
        <w:t>стране/странах</w:t>
      </w:r>
      <w:r>
        <w:rPr>
          <w:spacing w:val="1"/>
        </w:rPr>
        <w:t xml:space="preserve"> </w:t>
      </w:r>
      <w:r>
        <w:t>изучаемого языка.</w:t>
      </w:r>
    </w:p>
    <w:p>
      <w:pPr>
        <w:pStyle w:val="8"/>
        <w:spacing w:line="360" w:lineRule="auto"/>
        <w:ind w:right="257" w:firstLine="708"/>
      </w:pPr>
      <w:r>
        <w:t>Написание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поздравления</w:t>
      </w:r>
      <w:r>
        <w:rPr>
          <w:spacing w:val="1"/>
        </w:rPr>
        <w:t xml:space="preserve"> </w:t>
      </w:r>
      <w:r>
        <w:t>с</w:t>
      </w:r>
      <w:r>
        <w:rPr>
          <w:spacing w:val="1"/>
        </w:rPr>
        <w:t xml:space="preserve"> </w:t>
      </w:r>
      <w:r>
        <w:t>праздниками</w:t>
      </w:r>
      <w:r>
        <w:rPr>
          <w:spacing w:val="1"/>
        </w:rPr>
        <w:t xml:space="preserve"> </w:t>
      </w:r>
      <w:r>
        <w:t>(с</w:t>
      </w:r>
      <w:r>
        <w:rPr>
          <w:spacing w:val="1"/>
        </w:rPr>
        <w:t xml:space="preserve"> </w:t>
      </w:r>
      <w:r>
        <w:t>днём</w:t>
      </w:r>
      <w:r>
        <w:rPr>
          <w:spacing w:val="60"/>
        </w:rPr>
        <w:t xml:space="preserve"> </w:t>
      </w:r>
      <w:r>
        <w:t>рождения,</w:t>
      </w:r>
      <w:r>
        <w:rPr>
          <w:spacing w:val="1"/>
        </w:rPr>
        <w:t xml:space="preserve"> </w:t>
      </w:r>
      <w:r>
        <w:t>Новым</w:t>
      </w:r>
      <w:r>
        <w:rPr>
          <w:spacing w:val="-3"/>
        </w:rPr>
        <w:t xml:space="preserve"> </w:t>
      </w:r>
      <w:r>
        <w:t>годом,</w:t>
      </w:r>
      <w:r>
        <w:rPr>
          <w:spacing w:val="-1"/>
        </w:rPr>
        <w:t xml:space="preserve"> </w:t>
      </w:r>
      <w:r>
        <w:t>Рождеством)</w:t>
      </w:r>
      <w:r>
        <w:rPr>
          <w:spacing w:val="-2"/>
        </w:rPr>
        <w:t xml:space="preserve"> </w:t>
      </w:r>
      <w:r>
        <w:t>с</w:t>
      </w:r>
      <w:r>
        <w:rPr>
          <w:spacing w:val="-1"/>
        </w:rPr>
        <w:t xml:space="preserve"> </w:t>
      </w:r>
      <w:r>
        <w:t>выражением</w:t>
      </w:r>
      <w:r>
        <w:rPr>
          <w:spacing w:val="-2"/>
        </w:rPr>
        <w:t xml:space="preserve"> </w:t>
      </w:r>
      <w:r>
        <w:t>пожеланий.</w:t>
      </w:r>
    </w:p>
    <w:p>
      <w:pPr>
        <w:pStyle w:val="8"/>
        <w:ind w:left="1021"/>
      </w:pPr>
      <w:r>
        <w:t>Написание</w:t>
      </w:r>
      <w:r>
        <w:rPr>
          <w:spacing w:val="-4"/>
        </w:rPr>
        <w:t xml:space="preserve"> </w:t>
      </w:r>
      <w:r>
        <w:t>электронного</w:t>
      </w:r>
      <w:r>
        <w:rPr>
          <w:spacing w:val="-2"/>
        </w:rPr>
        <w:t xml:space="preserve"> </w:t>
      </w:r>
      <w:r>
        <w:t>сообщения</w:t>
      </w:r>
      <w:r>
        <w:rPr>
          <w:spacing w:val="-2"/>
        </w:rPr>
        <w:t xml:space="preserve"> </w:t>
      </w:r>
      <w:r>
        <w:t>личного</w:t>
      </w:r>
      <w:r>
        <w:rPr>
          <w:spacing w:val="-5"/>
        </w:rPr>
        <w:t xml:space="preserve"> </w:t>
      </w:r>
      <w:r>
        <w:t>характера</w:t>
      </w:r>
      <w:r>
        <w:rPr>
          <w:spacing w:val="-4"/>
        </w:rPr>
        <w:t xml:space="preserve"> </w:t>
      </w:r>
      <w:r>
        <w:t>с</w:t>
      </w:r>
      <w:r>
        <w:rPr>
          <w:spacing w:val="-3"/>
        </w:rPr>
        <w:t xml:space="preserve"> </w:t>
      </w:r>
      <w:r>
        <w:t>опорой</w:t>
      </w:r>
      <w:r>
        <w:rPr>
          <w:spacing w:val="-2"/>
        </w:rPr>
        <w:t xml:space="preserve"> </w:t>
      </w:r>
      <w:r>
        <w:t>на</w:t>
      </w:r>
      <w:r>
        <w:rPr>
          <w:spacing w:val="-4"/>
        </w:rPr>
        <w:t xml:space="preserve"> </w:t>
      </w:r>
      <w:r>
        <w:t>образец.</w:t>
      </w:r>
    </w:p>
    <w:p>
      <w:pPr>
        <w:pStyle w:val="12"/>
        <w:numPr>
          <w:ilvl w:val="1"/>
          <w:numId w:val="14"/>
        </w:numPr>
        <w:tabs>
          <w:tab w:val="left" w:pos="734"/>
        </w:tabs>
        <w:spacing w:before="139"/>
        <w:ind w:left="733" w:hanging="422"/>
        <w:jc w:val="both"/>
        <w:rPr>
          <w:sz w:val="24"/>
        </w:rPr>
      </w:pPr>
      <w:r>
        <w:rPr>
          <w:sz w:val="24"/>
        </w:rPr>
        <w:t>Языковые</w:t>
      </w:r>
      <w:r>
        <w:rPr>
          <w:spacing w:val="-4"/>
          <w:sz w:val="24"/>
        </w:rPr>
        <w:t xml:space="preserve"> </w:t>
      </w:r>
      <w:r>
        <w:rPr>
          <w:sz w:val="24"/>
        </w:rPr>
        <w:t>знания</w:t>
      </w:r>
      <w:r>
        <w:rPr>
          <w:spacing w:val="-1"/>
          <w:sz w:val="24"/>
        </w:rPr>
        <w:t xml:space="preserve"> </w:t>
      </w:r>
      <w:r>
        <w:rPr>
          <w:sz w:val="24"/>
        </w:rPr>
        <w:t>и</w:t>
      </w:r>
      <w:r>
        <w:rPr>
          <w:spacing w:val="-4"/>
          <w:sz w:val="24"/>
        </w:rPr>
        <w:t xml:space="preserve"> </w:t>
      </w:r>
      <w:r>
        <w:rPr>
          <w:sz w:val="24"/>
        </w:rPr>
        <w:t>навыки.</w:t>
      </w:r>
    </w:p>
    <w:p>
      <w:pPr>
        <w:pStyle w:val="12"/>
        <w:numPr>
          <w:ilvl w:val="2"/>
          <w:numId w:val="14"/>
        </w:numPr>
        <w:tabs>
          <w:tab w:val="left" w:pos="914"/>
        </w:tabs>
        <w:spacing w:before="136"/>
        <w:ind w:left="913" w:hanging="602"/>
        <w:jc w:val="both"/>
        <w:rPr>
          <w:sz w:val="24"/>
        </w:rPr>
      </w:pPr>
      <w:r>
        <w:rPr>
          <w:sz w:val="24"/>
        </w:rPr>
        <w:t>Фонетическая</w:t>
      </w:r>
      <w:r>
        <w:rPr>
          <w:spacing w:val="-2"/>
          <w:sz w:val="24"/>
        </w:rPr>
        <w:t xml:space="preserve"> </w:t>
      </w:r>
      <w:r>
        <w:rPr>
          <w:sz w:val="24"/>
        </w:rPr>
        <w:t>сторона</w:t>
      </w:r>
      <w:r>
        <w:rPr>
          <w:spacing w:val="-3"/>
          <w:sz w:val="24"/>
        </w:rPr>
        <w:t xml:space="preserve"> </w:t>
      </w:r>
      <w:r>
        <w:rPr>
          <w:sz w:val="24"/>
        </w:rPr>
        <w:t>речи.</w:t>
      </w:r>
    </w:p>
    <w:p>
      <w:pPr>
        <w:pStyle w:val="8"/>
        <w:spacing w:before="140" w:line="360" w:lineRule="auto"/>
        <w:ind w:right="259" w:firstLine="708"/>
      </w:pPr>
      <w:r>
        <w:t>Нормы произношения: долгота и краткость гласных, отсутствие оглушения 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смягчения</w:t>
      </w:r>
      <w:r>
        <w:rPr>
          <w:spacing w:val="1"/>
        </w:rPr>
        <w:t xml:space="preserve"> </w:t>
      </w:r>
      <w:r>
        <w:t>согласных</w:t>
      </w:r>
      <w:r>
        <w:rPr>
          <w:spacing w:val="1"/>
        </w:rPr>
        <w:t xml:space="preserve"> </w:t>
      </w:r>
      <w:r>
        <w:t>перед</w:t>
      </w:r>
      <w:r>
        <w:rPr>
          <w:spacing w:val="1"/>
        </w:rPr>
        <w:t xml:space="preserve"> </w:t>
      </w:r>
      <w:r>
        <w:t>гласными.</w:t>
      </w:r>
      <w:r>
        <w:rPr>
          <w:spacing w:val="1"/>
        </w:rPr>
        <w:t xml:space="preserve"> </w:t>
      </w:r>
      <w:r>
        <w:t>Связующее</w:t>
      </w:r>
      <w:r>
        <w:rPr>
          <w:spacing w:val="-2"/>
        </w:rPr>
        <w:t xml:space="preserve"> </w:t>
      </w:r>
      <w:r>
        <w:t>“r”</w:t>
      </w:r>
      <w:r>
        <w:rPr>
          <w:spacing w:val="-1"/>
        </w:rPr>
        <w:t xml:space="preserve"> </w:t>
      </w:r>
      <w:r>
        <w:t>(there</w:t>
      </w:r>
      <w:r>
        <w:rPr>
          <w:spacing w:val="-2"/>
        </w:rPr>
        <w:t xml:space="preserve"> </w:t>
      </w:r>
      <w:r>
        <w:t>is/there</w:t>
      </w:r>
      <w:r>
        <w:rPr>
          <w:spacing w:val="-1"/>
        </w:rPr>
        <w:t xml:space="preserve"> </w:t>
      </w:r>
      <w:r>
        <w:t>are).</w:t>
      </w:r>
    </w:p>
    <w:p>
      <w:pPr>
        <w:pStyle w:val="8"/>
        <w:spacing w:line="360" w:lineRule="auto"/>
        <w:ind w:right="249" w:firstLine="708"/>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 и</w:t>
      </w:r>
      <w:r>
        <w:rPr>
          <w:spacing w:val="-1"/>
        </w:rPr>
        <w:t xml:space="preserve"> </w:t>
      </w:r>
      <w:r>
        <w:t>специальный вопрос)</w:t>
      </w:r>
      <w:r>
        <w:rPr>
          <w:spacing w:val="-1"/>
        </w:rPr>
        <w:t xml:space="preserve"> </w:t>
      </w:r>
      <w:r>
        <w:t>предложений.</w:t>
      </w:r>
    </w:p>
    <w:p>
      <w:pPr>
        <w:pStyle w:val="8"/>
        <w:spacing w:line="360" w:lineRule="auto"/>
        <w:ind w:right="250" w:firstLine="708"/>
      </w:pPr>
      <w:r>
        <w:t>Различение</w:t>
      </w:r>
      <w:r>
        <w:rPr>
          <w:spacing w:val="1"/>
        </w:rPr>
        <w:t xml:space="preserve"> </w:t>
      </w:r>
      <w:r>
        <w:t>на</w:t>
      </w:r>
      <w:r>
        <w:rPr>
          <w:spacing w:val="1"/>
        </w:rPr>
        <w:t xml:space="preserve"> </w:t>
      </w:r>
      <w:r>
        <w:t>слух</w:t>
      </w:r>
      <w:r>
        <w:rPr>
          <w:spacing w:val="1"/>
        </w:rPr>
        <w:t xml:space="preserve"> </w:t>
      </w:r>
      <w:r>
        <w:t>и</w:t>
      </w:r>
      <w:r>
        <w:rPr>
          <w:spacing w:val="1"/>
        </w:rPr>
        <w:t xml:space="preserve"> </w:t>
      </w:r>
      <w:r>
        <w:t>адекватное,</w:t>
      </w:r>
      <w:r>
        <w:rPr>
          <w:spacing w:val="1"/>
        </w:rPr>
        <w:t xml:space="preserve"> </w:t>
      </w:r>
      <w:r>
        <w:t>без</w:t>
      </w:r>
      <w:r>
        <w:rPr>
          <w:spacing w:val="1"/>
        </w:rPr>
        <w:t xml:space="preserve"> </w:t>
      </w:r>
      <w:r>
        <w:t>ошибок,</w:t>
      </w:r>
      <w:r>
        <w:rPr>
          <w:spacing w:val="1"/>
        </w:rPr>
        <w:t xml:space="preserve"> </w:t>
      </w:r>
      <w:r>
        <w:t>ведущих</w:t>
      </w:r>
      <w:r>
        <w:rPr>
          <w:spacing w:val="1"/>
        </w:rPr>
        <w:t xml:space="preserve"> </w:t>
      </w:r>
      <w:r>
        <w:t>к</w:t>
      </w:r>
      <w:r>
        <w:rPr>
          <w:spacing w:val="1"/>
        </w:rPr>
        <w:t xml:space="preserve"> </w:t>
      </w:r>
      <w:r>
        <w:t>сбою</w:t>
      </w:r>
      <w:r>
        <w:rPr>
          <w:spacing w:val="1"/>
        </w:rPr>
        <w:t xml:space="preserve"> </w:t>
      </w:r>
      <w:r>
        <w:t>в</w:t>
      </w:r>
      <w:r>
        <w:rPr>
          <w:spacing w:val="1"/>
        </w:rPr>
        <w:t xml:space="preserve"> </w:t>
      </w:r>
      <w:r>
        <w:t>коммуникации,</w:t>
      </w:r>
      <w:r>
        <w:rPr>
          <w:spacing w:val="-57"/>
        </w:rPr>
        <w:t xml:space="preserve"> </w:t>
      </w:r>
      <w:r>
        <w:t>произнесение слов с соблюдением правильного ударения и фраз с соблюдением их ритмико-</w:t>
      </w:r>
      <w:r>
        <w:rPr>
          <w:spacing w:val="1"/>
        </w:rPr>
        <w:t xml:space="preserve"> </w:t>
      </w:r>
      <w:r>
        <w:t>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соблюдение</w:t>
      </w:r>
      <w:r>
        <w:rPr>
          <w:spacing w:val="1"/>
        </w:rPr>
        <w:t xml:space="preserve"> </w:t>
      </w:r>
      <w:r>
        <w:t>правила</w:t>
      </w:r>
      <w:r>
        <w:rPr>
          <w:spacing w:val="1"/>
        </w:rPr>
        <w:t xml:space="preserve"> </w:t>
      </w:r>
      <w:r>
        <w:t>отсутствия</w:t>
      </w:r>
      <w:r>
        <w:rPr>
          <w:spacing w:val="1"/>
        </w:rPr>
        <w:t xml:space="preserve"> </w:t>
      </w:r>
      <w:r>
        <w:t>ударения</w:t>
      </w:r>
      <w:r>
        <w:rPr>
          <w:spacing w:val="1"/>
        </w:rPr>
        <w:t xml:space="preserve"> </w:t>
      </w:r>
      <w:r>
        <w:t>на</w:t>
      </w:r>
      <w:r>
        <w:rPr>
          <w:spacing w:val="-57"/>
        </w:rPr>
        <w:t xml:space="preserve"> </w:t>
      </w:r>
      <w:r>
        <w:t>служебных словах; интонации перечисления.</w:t>
      </w:r>
    </w:p>
    <w:p>
      <w:pPr>
        <w:pStyle w:val="8"/>
        <w:spacing w:line="360" w:lineRule="auto"/>
        <w:ind w:right="252" w:firstLine="708"/>
      </w:pPr>
      <w:r>
        <w:t>Правила</w:t>
      </w:r>
      <w:r>
        <w:rPr>
          <w:spacing w:val="1"/>
        </w:rPr>
        <w:t xml:space="preserve"> </w:t>
      </w:r>
      <w:r>
        <w:t>чтения:</w:t>
      </w:r>
      <w:r>
        <w:rPr>
          <w:spacing w:val="1"/>
        </w:rPr>
        <w:t xml:space="preserve"> </w:t>
      </w:r>
      <w:r>
        <w:t>гласных</w:t>
      </w:r>
      <w:r>
        <w:rPr>
          <w:spacing w:val="1"/>
        </w:rPr>
        <w:t xml:space="preserve"> </w:t>
      </w:r>
      <w:r>
        <w:t>в</w:t>
      </w:r>
      <w:r>
        <w:rPr>
          <w:spacing w:val="1"/>
        </w:rPr>
        <w:t xml:space="preserve"> </w:t>
      </w:r>
      <w:r>
        <w:t>открытом</w:t>
      </w:r>
      <w:r>
        <w:rPr>
          <w:spacing w:val="1"/>
        </w:rPr>
        <w:t xml:space="preserve"> </w:t>
      </w:r>
      <w:r>
        <w:t>и</w:t>
      </w:r>
      <w:r>
        <w:rPr>
          <w:spacing w:val="1"/>
        </w:rPr>
        <w:t xml:space="preserve"> </w:t>
      </w:r>
      <w:r>
        <w:t>закрытом</w:t>
      </w:r>
      <w:r>
        <w:rPr>
          <w:spacing w:val="1"/>
        </w:rPr>
        <w:t xml:space="preserve"> </w:t>
      </w:r>
      <w:r>
        <w:t>слоге</w:t>
      </w:r>
      <w:r>
        <w:rPr>
          <w:spacing w:val="1"/>
        </w:rPr>
        <w:t xml:space="preserve"> </w:t>
      </w:r>
      <w:r>
        <w:t>в</w:t>
      </w:r>
      <w:r>
        <w:rPr>
          <w:spacing w:val="1"/>
        </w:rPr>
        <w:t xml:space="preserve"> </w:t>
      </w:r>
      <w:r>
        <w:t>односложных</w:t>
      </w:r>
      <w:r>
        <w:rPr>
          <w:spacing w:val="1"/>
        </w:rPr>
        <w:t xml:space="preserve"> </w:t>
      </w:r>
      <w:r>
        <w:t>словах,</w:t>
      </w:r>
      <w:r>
        <w:rPr>
          <w:spacing w:val="1"/>
        </w:rPr>
        <w:t xml:space="preserve"> </w:t>
      </w:r>
      <w:r>
        <w:t>гласных в третьем типе слога (гласная + r); согласных; основных звукобуквенных сочетаний,</w:t>
      </w:r>
      <w:r>
        <w:rPr>
          <w:spacing w:val="1"/>
        </w:rPr>
        <w:t xml:space="preserve"> </w:t>
      </w:r>
      <w:r>
        <w:t>в частности сложных сочетаний букв (например, tion, ight) в односложных, двусложных и</w:t>
      </w:r>
      <w:r>
        <w:rPr>
          <w:spacing w:val="1"/>
        </w:rPr>
        <w:t xml:space="preserve"> </w:t>
      </w:r>
      <w:r>
        <w:t>многосложных словах.</w:t>
      </w:r>
    </w:p>
    <w:p>
      <w:pPr>
        <w:pStyle w:val="8"/>
        <w:ind w:left="1021"/>
      </w:pPr>
      <w:r>
        <w:t>Вычленение</w:t>
      </w:r>
      <w:r>
        <w:rPr>
          <w:spacing w:val="-5"/>
        </w:rPr>
        <w:t xml:space="preserve"> </w:t>
      </w:r>
      <w:r>
        <w:t>некоторых</w:t>
      </w:r>
      <w:r>
        <w:rPr>
          <w:spacing w:val="-4"/>
        </w:rPr>
        <w:t xml:space="preserve"> </w:t>
      </w:r>
      <w:r>
        <w:t>звукобуквенных</w:t>
      </w:r>
      <w:r>
        <w:rPr>
          <w:spacing w:val="-3"/>
        </w:rPr>
        <w:t xml:space="preserve"> </w:t>
      </w:r>
      <w:r>
        <w:t>сочетаний</w:t>
      </w:r>
      <w:r>
        <w:rPr>
          <w:spacing w:val="-6"/>
        </w:rPr>
        <w:t xml:space="preserve"> </w:t>
      </w:r>
      <w:r>
        <w:t>при</w:t>
      </w:r>
      <w:r>
        <w:rPr>
          <w:spacing w:val="-4"/>
        </w:rPr>
        <w:t xml:space="preserve"> </w:t>
      </w:r>
      <w:r>
        <w:t>анализе</w:t>
      </w:r>
      <w:r>
        <w:rPr>
          <w:spacing w:val="-4"/>
        </w:rPr>
        <w:t xml:space="preserve"> </w:t>
      </w:r>
      <w:r>
        <w:t>изученных</w:t>
      </w:r>
      <w:r>
        <w:rPr>
          <w:spacing w:val="-2"/>
        </w:rPr>
        <w:t xml:space="preserve"> </w:t>
      </w:r>
      <w:r>
        <w:t>слов.</w:t>
      </w:r>
    </w:p>
    <w:p>
      <w:pPr>
        <w:pStyle w:val="8"/>
        <w:spacing w:before="139" w:line="360" w:lineRule="auto"/>
        <w:ind w:right="258" w:firstLine="708"/>
      </w:pPr>
      <w:r>
        <w:t>Чтение</w:t>
      </w:r>
      <w:r>
        <w:rPr>
          <w:spacing w:val="43"/>
        </w:rPr>
        <w:t xml:space="preserve"> </w:t>
      </w:r>
      <w:r>
        <w:t>новых</w:t>
      </w:r>
      <w:r>
        <w:rPr>
          <w:spacing w:val="47"/>
        </w:rPr>
        <w:t xml:space="preserve"> </w:t>
      </w:r>
      <w:r>
        <w:t>слов</w:t>
      </w:r>
      <w:r>
        <w:rPr>
          <w:spacing w:val="45"/>
        </w:rPr>
        <w:t xml:space="preserve"> </w:t>
      </w:r>
      <w:r>
        <w:t>согласно</w:t>
      </w:r>
      <w:r>
        <w:rPr>
          <w:spacing w:val="44"/>
        </w:rPr>
        <w:t xml:space="preserve"> </w:t>
      </w:r>
      <w:r>
        <w:t>основным</w:t>
      </w:r>
      <w:r>
        <w:rPr>
          <w:spacing w:val="44"/>
        </w:rPr>
        <w:t xml:space="preserve"> </w:t>
      </w:r>
      <w:r>
        <w:t>правилам</w:t>
      </w:r>
      <w:r>
        <w:rPr>
          <w:spacing w:val="45"/>
        </w:rPr>
        <w:t xml:space="preserve"> </w:t>
      </w:r>
      <w:r>
        <w:t>чтения</w:t>
      </w:r>
      <w:r>
        <w:rPr>
          <w:spacing w:val="45"/>
        </w:rPr>
        <w:t xml:space="preserve"> </w:t>
      </w:r>
      <w:r>
        <w:t>с</w:t>
      </w:r>
      <w:r>
        <w:rPr>
          <w:spacing w:val="43"/>
        </w:rPr>
        <w:t xml:space="preserve"> </w:t>
      </w:r>
      <w:r>
        <w:t>использованием</w:t>
      </w:r>
      <w:r>
        <w:rPr>
          <w:spacing w:val="45"/>
        </w:rPr>
        <w:t xml:space="preserve"> </w:t>
      </w:r>
      <w:r>
        <w:t>полной</w:t>
      </w:r>
      <w:r>
        <w:rPr>
          <w:spacing w:val="-57"/>
        </w:rPr>
        <w:t xml:space="preserve"> </w:t>
      </w:r>
      <w:r>
        <w:t>или</w:t>
      </w:r>
      <w:r>
        <w:rPr>
          <w:spacing w:val="1"/>
        </w:rPr>
        <w:t xml:space="preserve"> </w:t>
      </w:r>
      <w:r>
        <w:t>частичной</w:t>
      </w:r>
      <w:r>
        <w:rPr>
          <w:spacing w:val="-2"/>
        </w:rPr>
        <w:t xml:space="preserve"> </w:t>
      </w:r>
      <w:r>
        <w:t>транскрипции,</w:t>
      </w:r>
      <w:r>
        <w:rPr>
          <w:spacing w:val="-3"/>
        </w:rPr>
        <w:t xml:space="preserve"> </w:t>
      </w:r>
      <w:r>
        <w:t>по аналогии.</w:t>
      </w:r>
    </w:p>
    <w:p>
      <w:pPr>
        <w:pStyle w:val="8"/>
        <w:ind w:left="1021"/>
      </w:pPr>
      <w:r>
        <w:t>Знаки</w:t>
      </w:r>
      <w:r>
        <w:rPr>
          <w:spacing w:val="76"/>
        </w:rPr>
        <w:t xml:space="preserve"> </w:t>
      </w:r>
      <w:r>
        <w:t xml:space="preserve">английской  </w:t>
      </w:r>
      <w:r>
        <w:rPr>
          <w:spacing w:val="14"/>
        </w:rPr>
        <w:t xml:space="preserve"> </w:t>
      </w:r>
      <w:r>
        <w:t xml:space="preserve">транскрипции;  </w:t>
      </w:r>
      <w:r>
        <w:rPr>
          <w:spacing w:val="15"/>
        </w:rPr>
        <w:t xml:space="preserve"> </w:t>
      </w:r>
      <w:r>
        <w:t xml:space="preserve">отличие  </w:t>
      </w:r>
      <w:r>
        <w:rPr>
          <w:spacing w:val="11"/>
        </w:rPr>
        <w:t xml:space="preserve"> </w:t>
      </w:r>
      <w:r>
        <w:t xml:space="preserve">их  </w:t>
      </w:r>
      <w:r>
        <w:rPr>
          <w:spacing w:val="17"/>
        </w:rPr>
        <w:t xml:space="preserve"> </w:t>
      </w:r>
      <w:r>
        <w:t xml:space="preserve">от  </w:t>
      </w:r>
      <w:r>
        <w:rPr>
          <w:spacing w:val="13"/>
        </w:rPr>
        <w:t xml:space="preserve"> </w:t>
      </w:r>
      <w:r>
        <w:t xml:space="preserve">букв  </w:t>
      </w:r>
      <w:r>
        <w:rPr>
          <w:spacing w:val="14"/>
        </w:rPr>
        <w:t xml:space="preserve"> </w:t>
      </w:r>
      <w:r>
        <w:t xml:space="preserve">английского  </w:t>
      </w:r>
      <w:r>
        <w:rPr>
          <w:spacing w:val="13"/>
        </w:rPr>
        <w:t xml:space="preserve"> </w:t>
      </w:r>
      <w:r>
        <w:t>алфавита.</w:t>
      </w:r>
    </w:p>
    <w:p>
      <w:pPr>
        <w:pStyle w:val="8"/>
        <w:spacing w:before="137"/>
      </w:pPr>
      <w:r>
        <w:t>Фонетически</w:t>
      </w:r>
      <w:r>
        <w:rPr>
          <w:spacing w:val="-4"/>
        </w:rPr>
        <w:t xml:space="preserve"> </w:t>
      </w:r>
      <w:r>
        <w:t>корректное</w:t>
      </w:r>
      <w:r>
        <w:rPr>
          <w:spacing w:val="-5"/>
        </w:rPr>
        <w:t xml:space="preserve"> </w:t>
      </w:r>
      <w:r>
        <w:t>озвучивание</w:t>
      </w:r>
      <w:r>
        <w:rPr>
          <w:spacing w:val="-4"/>
        </w:rPr>
        <w:t xml:space="preserve"> </w:t>
      </w:r>
      <w:r>
        <w:t>знаков</w:t>
      </w:r>
      <w:r>
        <w:rPr>
          <w:spacing w:val="-7"/>
        </w:rPr>
        <w:t xml:space="preserve"> </w:t>
      </w:r>
      <w:r>
        <w:t>транскрипции.</w:t>
      </w:r>
    </w:p>
    <w:p>
      <w:pPr>
        <w:pStyle w:val="12"/>
        <w:numPr>
          <w:ilvl w:val="2"/>
          <w:numId w:val="14"/>
        </w:numPr>
        <w:tabs>
          <w:tab w:val="left" w:pos="914"/>
        </w:tabs>
        <w:spacing w:before="137"/>
        <w:ind w:left="913" w:hanging="602"/>
        <w:jc w:val="both"/>
        <w:rPr>
          <w:sz w:val="24"/>
        </w:rPr>
      </w:pPr>
      <w:r>
        <w:rPr>
          <w:sz w:val="24"/>
        </w:rPr>
        <w:t>Графика,</w:t>
      </w:r>
      <w:r>
        <w:rPr>
          <w:spacing w:val="-4"/>
          <w:sz w:val="24"/>
        </w:rPr>
        <w:t xml:space="preserve"> </w:t>
      </w:r>
      <w:r>
        <w:rPr>
          <w:sz w:val="24"/>
        </w:rPr>
        <w:t>орфография</w:t>
      </w:r>
      <w:r>
        <w:rPr>
          <w:spacing w:val="-3"/>
          <w:sz w:val="24"/>
        </w:rPr>
        <w:t xml:space="preserve"> </w:t>
      </w:r>
      <w:r>
        <w:rPr>
          <w:sz w:val="24"/>
        </w:rPr>
        <w:t>и</w:t>
      </w:r>
      <w:r>
        <w:rPr>
          <w:spacing w:val="-5"/>
          <w:sz w:val="24"/>
        </w:rPr>
        <w:t xml:space="preserve"> </w:t>
      </w:r>
      <w:r>
        <w:rPr>
          <w:sz w:val="24"/>
        </w:rPr>
        <w:t>пунктуация.</w:t>
      </w:r>
    </w:p>
    <w:p>
      <w:pPr>
        <w:pStyle w:val="8"/>
        <w:spacing w:before="139" w:line="360" w:lineRule="auto"/>
        <w:ind w:right="252" w:firstLine="708"/>
      </w:pPr>
      <w:r>
        <w:t>Правильное написание изученных слов. Правильная расстановка знаков 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w:t>
      </w:r>
      <w:r>
        <w:rPr>
          <w:spacing w:val="1"/>
        </w:rPr>
        <w:t xml:space="preserve"> </w:t>
      </w:r>
      <w:r>
        <w:t>знака</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запятой</w:t>
      </w:r>
      <w:r>
        <w:rPr>
          <w:spacing w:val="1"/>
        </w:rPr>
        <w:t xml:space="preserve"> </w:t>
      </w:r>
      <w:r>
        <w:t>при</w:t>
      </w:r>
      <w:r>
        <w:rPr>
          <w:spacing w:val="1"/>
        </w:rPr>
        <w:t xml:space="preserve"> </w:t>
      </w:r>
      <w:r>
        <w:t>обращении</w:t>
      </w:r>
      <w:r>
        <w:rPr>
          <w:spacing w:val="7"/>
        </w:rPr>
        <w:t xml:space="preserve"> </w:t>
      </w:r>
      <w:r>
        <w:t>и</w:t>
      </w:r>
      <w:r>
        <w:rPr>
          <w:spacing w:val="7"/>
        </w:rPr>
        <w:t xml:space="preserve"> </w:t>
      </w:r>
      <w:r>
        <w:t>перечислении;</w:t>
      </w:r>
      <w:r>
        <w:rPr>
          <w:spacing w:val="6"/>
        </w:rPr>
        <w:t xml:space="preserve"> </w:t>
      </w:r>
      <w:r>
        <w:t>правильное</w:t>
      </w:r>
      <w:r>
        <w:rPr>
          <w:spacing w:val="5"/>
        </w:rPr>
        <w:t xml:space="preserve"> </w:t>
      </w:r>
      <w:r>
        <w:t>использование</w:t>
      </w:r>
      <w:r>
        <w:rPr>
          <w:spacing w:val="5"/>
        </w:rPr>
        <w:t xml:space="preserve"> </w:t>
      </w:r>
      <w:r>
        <w:t>знака</w:t>
      </w:r>
      <w:r>
        <w:rPr>
          <w:spacing w:val="5"/>
        </w:rPr>
        <w:t xml:space="preserve"> </w:t>
      </w:r>
      <w:r>
        <w:t>апострофа</w:t>
      </w:r>
      <w:r>
        <w:rPr>
          <w:spacing w:val="5"/>
        </w:rPr>
        <w:t xml:space="preserve"> </w:t>
      </w:r>
      <w:r>
        <w:t>в</w:t>
      </w:r>
      <w:r>
        <w:rPr>
          <w:spacing w:val="8"/>
        </w:rPr>
        <w:t xml:space="preserve"> </w:t>
      </w:r>
      <w:r>
        <w:t>сокращённых</w:t>
      </w:r>
    </w:p>
    <w:p>
      <w:pPr>
        <w:spacing w:line="360" w:lineRule="auto"/>
        <w:sectPr>
          <w:pgSz w:w="11910" w:h="16850"/>
          <w:pgMar w:top="980" w:right="880" w:bottom="280" w:left="820" w:header="571" w:footer="0" w:gutter="0"/>
          <w:cols w:space="720" w:num="1"/>
        </w:sectPr>
      </w:pPr>
    </w:p>
    <w:p>
      <w:pPr>
        <w:pStyle w:val="8"/>
        <w:spacing w:before="100" w:line="360" w:lineRule="auto"/>
        <w:ind w:right="249"/>
      </w:pPr>
      <w:r>
        <w:t>формах</w:t>
      </w:r>
      <w:r>
        <w:rPr>
          <w:spacing w:val="1"/>
        </w:rPr>
        <w:t xml:space="preserve"> </w:t>
      </w:r>
      <w:r>
        <w:t>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существительных</w:t>
      </w:r>
      <w:r>
        <w:rPr>
          <w:spacing w:val="1"/>
        </w:rPr>
        <w:t xml:space="preserve"> </w:t>
      </w:r>
      <w:r>
        <w:t>в</w:t>
      </w:r>
      <w:r>
        <w:rPr>
          <w:spacing w:val="1"/>
        </w:rPr>
        <w:t xml:space="preserve"> </w:t>
      </w:r>
      <w:r>
        <w:t>притяжательном</w:t>
      </w:r>
      <w:r>
        <w:rPr>
          <w:spacing w:val="-2"/>
        </w:rPr>
        <w:t xml:space="preserve"> </w:t>
      </w:r>
      <w:r>
        <w:t>падеже</w:t>
      </w:r>
      <w:r>
        <w:rPr>
          <w:spacing w:val="-2"/>
        </w:rPr>
        <w:t xml:space="preserve"> </w:t>
      </w:r>
      <w:r>
        <w:t>(Possessive</w:t>
      </w:r>
      <w:r>
        <w:rPr>
          <w:spacing w:val="-1"/>
        </w:rPr>
        <w:t xml:space="preserve"> </w:t>
      </w:r>
      <w:r>
        <w:t>Case).</w:t>
      </w:r>
    </w:p>
    <w:p>
      <w:pPr>
        <w:pStyle w:val="12"/>
        <w:numPr>
          <w:ilvl w:val="2"/>
          <w:numId w:val="14"/>
        </w:numPr>
        <w:tabs>
          <w:tab w:val="left" w:pos="914"/>
        </w:tabs>
        <w:spacing w:before="1"/>
        <w:ind w:left="913" w:hanging="602"/>
        <w:jc w:val="both"/>
        <w:rPr>
          <w:sz w:val="24"/>
        </w:rPr>
      </w:pPr>
      <w:r>
        <w:rPr>
          <w:sz w:val="24"/>
        </w:rPr>
        <w:t>Лексическая</w:t>
      </w:r>
      <w:r>
        <w:rPr>
          <w:spacing w:val="-4"/>
          <w:sz w:val="24"/>
        </w:rPr>
        <w:t xml:space="preserve"> </w:t>
      </w:r>
      <w:r>
        <w:rPr>
          <w:sz w:val="24"/>
        </w:rPr>
        <w:t>сторона</w:t>
      </w:r>
      <w:r>
        <w:rPr>
          <w:spacing w:val="-4"/>
          <w:sz w:val="24"/>
        </w:rPr>
        <w:t xml:space="preserve"> </w:t>
      </w:r>
      <w:r>
        <w:rPr>
          <w:sz w:val="24"/>
        </w:rPr>
        <w:t>речи.</w:t>
      </w:r>
    </w:p>
    <w:p>
      <w:pPr>
        <w:pStyle w:val="8"/>
        <w:spacing w:before="136" w:line="360" w:lineRule="auto"/>
        <w:ind w:right="254" w:firstLine="708"/>
      </w:pPr>
      <w:r>
        <w:t>Распознавание</w:t>
      </w:r>
      <w:r>
        <w:rPr>
          <w:spacing w:val="89"/>
        </w:rPr>
        <w:t xml:space="preserve"> </w:t>
      </w:r>
      <w:r>
        <w:t xml:space="preserve">в  </w:t>
      </w:r>
      <w:r>
        <w:rPr>
          <w:spacing w:val="26"/>
        </w:rPr>
        <w:t xml:space="preserve"> </w:t>
      </w:r>
      <w:r>
        <w:t xml:space="preserve">письменном  </w:t>
      </w:r>
      <w:r>
        <w:rPr>
          <w:spacing w:val="28"/>
        </w:rPr>
        <w:t xml:space="preserve"> </w:t>
      </w:r>
      <w:r>
        <w:t xml:space="preserve">и  </w:t>
      </w:r>
      <w:r>
        <w:rPr>
          <w:spacing w:val="28"/>
        </w:rPr>
        <w:t xml:space="preserve"> </w:t>
      </w:r>
      <w:r>
        <w:t xml:space="preserve">звучащем  </w:t>
      </w:r>
      <w:r>
        <w:rPr>
          <w:spacing w:val="31"/>
        </w:rPr>
        <w:t xml:space="preserve"> </w:t>
      </w:r>
      <w:r>
        <w:t xml:space="preserve">тексте  </w:t>
      </w:r>
      <w:r>
        <w:rPr>
          <w:spacing w:val="28"/>
        </w:rPr>
        <w:t xml:space="preserve"> </w:t>
      </w:r>
      <w:r>
        <w:t xml:space="preserve">и  </w:t>
      </w:r>
      <w:r>
        <w:rPr>
          <w:spacing w:val="32"/>
        </w:rPr>
        <w:t xml:space="preserve"> </w:t>
      </w:r>
      <w:r>
        <w:t xml:space="preserve">употребление  </w:t>
      </w:r>
      <w:r>
        <w:rPr>
          <w:spacing w:val="29"/>
        </w:rPr>
        <w:t xml:space="preserve"> </w:t>
      </w:r>
      <w:r>
        <w:t xml:space="preserve">в  </w:t>
      </w:r>
      <w:r>
        <w:rPr>
          <w:spacing w:val="31"/>
        </w:rPr>
        <w:t xml:space="preserve"> </w:t>
      </w:r>
      <w:r>
        <w:t>устной</w:t>
      </w:r>
      <w:r>
        <w:rPr>
          <w:spacing w:val="-58"/>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500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60"/>
        </w:rPr>
        <w:t xml:space="preserve"> </w:t>
      </w:r>
      <w:r>
        <w:t>речевых</w:t>
      </w:r>
      <w:r>
        <w:rPr>
          <w:spacing w:val="1"/>
        </w:rPr>
        <w:t xml:space="preserve"> </w:t>
      </w:r>
      <w:r>
        <w:t>клише), обслуживающих ситуации общения в рамках тематического содержания речи для 4</w:t>
      </w:r>
      <w:r>
        <w:rPr>
          <w:spacing w:val="1"/>
        </w:rPr>
        <w:t xml:space="preserve"> </w:t>
      </w:r>
      <w:r>
        <w:t>класса,</w:t>
      </w:r>
      <w:r>
        <w:rPr>
          <w:spacing w:val="-2"/>
        </w:rPr>
        <w:t xml:space="preserve"> </w:t>
      </w:r>
      <w:r>
        <w:t>включая</w:t>
      </w:r>
      <w:r>
        <w:rPr>
          <w:spacing w:val="-2"/>
        </w:rPr>
        <w:t xml:space="preserve"> </w:t>
      </w:r>
      <w:r>
        <w:t>350 лексических единиц,</w:t>
      </w:r>
      <w:r>
        <w:rPr>
          <w:spacing w:val="1"/>
        </w:rPr>
        <w:t xml:space="preserve"> </w:t>
      </w:r>
      <w:r>
        <w:t>усвоенных</w:t>
      </w:r>
      <w:r>
        <w:rPr>
          <w:spacing w:val="4"/>
        </w:rPr>
        <w:t xml:space="preserve"> </w:t>
      </w:r>
      <w:r>
        <w:t>в</w:t>
      </w:r>
      <w:r>
        <w:rPr>
          <w:spacing w:val="-4"/>
        </w:rPr>
        <w:t xml:space="preserve"> </w:t>
      </w:r>
      <w:r>
        <w:t>предыдущие</w:t>
      </w:r>
      <w:r>
        <w:rPr>
          <w:spacing w:val="-3"/>
        </w:rPr>
        <w:t xml:space="preserve"> </w:t>
      </w:r>
      <w:r>
        <w:t>два</w:t>
      </w:r>
      <w:r>
        <w:rPr>
          <w:spacing w:val="-3"/>
        </w:rPr>
        <w:t xml:space="preserve"> </w:t>
      </w:r>
      <w:r>
        <w:t>года</w:t>
      </w:r>
      <w:r>
        <w:rPr>
          <w:spacing w:val="-3"/>
        </w:rPr>
        <w:t xml:space="preserve"> </w:t>
      </w:r>
      <w:r>
        <w:t>обучения.</w:t>
      </w:r>
    </w:p>
    <w:p>
      <w:pPr>
        <w:pStyle w:val="8"/>
        <w:spacing w:before="1" w:line="360" w:lineRule="auto"/>
        <w:ind w:right="249" w:firstLine="708"/>
      </w:pPr>
      <w:r>
        <w:t>Распознавание</w:t>
      </w:r>
      <w:r>
        <w:rPr>
          <w:spacing w:val="51"/>
        </w:rPr>
        <w:t xml:space="preserve"> </w:t>
      </w:r>
      <w:r>
        <w:t>и</w:t>
      </w:r>
      <w:r>
        <w:rPr>
          <w:spacing w:val="111"/>
        </w:rPr>
        <w:t xml:space="preserve"> </w:t>
      </w:r>
      <w:r>
        <w:t>образование</w:t>
      </w:r>
      <w:r>
        <w:rPr>
          <w:spacing w:val="111"/>
        </w:rPr>
        <w:t xml:space="preserve"> </w:t>
      </w:r>
      <w:r>
        <w:t>в</w:t>
      </w:r>
      <w:r>
        <w:rPr>
          <w:spacing w:val="112"/>
        </w:rPr>
        <w:t xml:space="preserve"> </w:t>
      </w:r>
      <w:r>
        <w:t>устной</w:t>
      </w:r>
      <w:r>
        <w:rPr>
          <w:spacing w:val="112"/>
        </w:rPr>
        <w:t xml:space="preserve"> </w:t>
      </w:r>
      <w:r>
        <w:t>и</w:t>
      </w:r>
      <w:r>
        <w:rPr>
          <w:spacing w:val="110"/>
        </w:rPr>
        <w:t xml:space="preserve"> </w:t>
      </w:r>
      <w:r>
        <w:t>письменной</w:t>
      </w:r>
      <w:r>
        <w:rPr>
          <w:spacing w:val="111"/>
        </w:rPr>
        <w:t xml:space="preserve"> </w:t>
      </w:r>
      <w:r>
        <w:t>речи</w:t>
      </w:r>
      <w:r>
        <w:rPr>
          <w:spacing w:val="112"/>
        </w:rPr>
        <w:t xml:space="preserve"> </w:t>
      </w:r>
      <w:r>
        <w:t>родственных</w:t>
      </w:r>
      <w:r>
        <w:rPr>
          <w:spacing w:val="113"/>
        </w:rPr>
        <w:t xml:space="preserve"> </w:t>
      </w:r>
      <w:r>
        <w:t>слов</w:t>
      </w:r>
      <w:r>
        <w:rPr>
          <w:spacing w:val="-58"/>
        </w:rPr>
        <w:t xml:space="preserve"> </w:t>
      </w:r>
      <w:r>
        <w:t>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(образование</w:t>
      </w:r>
      <w:r>
        <w:rPr>
          <w:spacing w:val="1"/>
        </w:rPr>
        <w:t xml:space="preserve"> </w:t>
      </w:r>
      <w:r>
        <w:t>существительных</w:t>
      </w:r>
      <w:r>
        <w:rPr>
          <w:spacing w:val="6"/>
        </w:rPr>
        <w:t xml:space="preserve"> </w:t>
      </w:r>
      <w:r>
        <w:t>с</w:t>
      </w:r>
      <w:r>
        <w:rPr>
          <w:spacing w:val="5"/>
        </w:rPr>
        <w:t xml:space="preserve"> </w:t>
      </w:r>
      <w:r>
        <w:t>помощью</w:t>
      </w:r>
      <w:r>
        <w:rPr>
          <w:spacing w:val="6"/>
        </w:rPr>
        <w:t xml:space="preserve"> </w:t>
      </w:r>
      <w:r>
        <w:t>суффиксов</w:t>
      </w:r>
      <w:r>
        <w:rPr>
          <w:spacing w:val="12"/>
        </w:rPr>
        <w:t xml:space="preserve"> </w:t>
      </w:r>
      <w:r>
        <w:t>-er/-or,</w:t>
      </w:r>
      <w:r>
        <w:rPr>
          <w:spacing w:val="5"/>
        </w:rPr>
        <w:t xml:space="preserve"> </w:t>
      </w:r>
      <w:r>
        <w:t>-ist</w:t>
      </w:r>
      <w:r>
        <w:rPr>
          <w:spacing w:val="7"/>
        </w:rPr>
        <w:t xml:space="preserve"> </w:t>
      </w:r>
      <w:r>
        <w:t>(worker,</w:t>
      </w:r>
      <w:r>
        <w:rPr>
          <w:spacing w:val="6"/>
        </w:rPr>
        <w:t xml:space="preserve"> </w:t>
      </w:r>
      <w:r>
        <w:t>actor,</w:t>
      </w:r>
      <w:r>
        <w:rPr>
          <w:spacing w:val="8"/>
        </w:rPr>
        <w:t xml:space="preserve"> </w:t>
      </w:r>
      <w:r>
        <w:t>artist)</w:t>
      </w:r>
      <w:r>
        <w:rPr>
          <w:spacing w:val="5"/>
        </w:rPr>
        <w:t xml:space="preserve"> </w:t>
      </w:r>
      <w:r>
        <w:t>и</w:t>
      </w:r>
      <w:r>
        <w:rPr>
          <w:spacing w:val="5"/>
        </w:rPr>
        <w:t xml:space="preserve"> </w:t>
      </w:r>
      <w:r>
        <w:t>конверсии</w:t>
      </w:r>
      <w:r>
        <w:rPr>
          <w:spacing w:val="6"/>
        </w:rPr>
        <w:t xml:space="preserve"> </w:t>
      </w:r>
      <w:r>
        <w:t>(to</w:t>
      </w:r>
      <w:r>
        <w:rPr>
          <w:spacing w:val="6"/>
        </w:rPr>
        <w:t xml:space="preserve"> </w:t>
      </w:r>
      <w:r>
        <w:t>play</w:t>
      </w:r>
    </w:p>
    <w:p>
      <w:pPr>
        <w:pStyle w:val="12"/>
        <w:numPr>
          <w:ilvl w:val="0"/>
          <w:numId w:val="17"/>
        </w:numPr>
        <w:tabs>
          <w:tab w:val="left" w:pos="494"/>
        </w:tabs>
        <w:spacing w:before="1"/>
        <w:ind w:hanging="182"/>
        <w:rPr>
          <w:sz w:val="24"/>
        </w:rPr>
      </w:pPr>
      <w:r>
        <w:rPr>
          <w:sz w:val="24"/>
        </w:rPr>
        <w:t>a</w:t>
      </w:r>
      <w:r>
        <w:rPr>
          <w:spacing w:val="-3"/>
          <w:sz w:val="24"/>
        </w:rPr>
        <w:t xml:space="preserve"> </w:t>
      </w:r>
      <w:r>
        <w:rPr>
          <w:sz w:val="24"/>
        </w:rPr>
        <w:t>play).</w:t>
      </w:r>
    </w:p>
    <w:p>
      <w:pPr>
        <w:pStyle w:val="8"/>
        <w:spacing w:before="137"/>
        <w:ind w:left="1021"/>
      </w:pPr>
      <w:r>
        <w:t>Использование</w:t>
      </w:r>
      <w:r>
        <w:rPr>
          <w:spacing w:val="26"/>
        </w:rPr>
        <w:t xml:space="preserve"> </w:t>
      </w:r>
      <w:r>
        <w:t>языковой</w:t>
      </w:r>
      <w:r>
        <w:rPr>
          <w:spacing w:val="27"/>
        </w:rPr>
        <w:t xml:space="preserve"> </w:t>
      </w:r>
      <w:r>
        <w:t>догадки</w:t>
      </w:r>
      <w:r>
        <w:rPr>
          <w:spacing w:val="27"/>
        </w:rPr>
        <w:t xml:space="preserve"> </w:t>
      </w:r>
      <w:r>
        <w:t>для</w:t>
      </w:r>
      <w:r>
        <w:rPr>
          <w:spacing w:val="25"/>
        </w:rPr>
        <w:t xml:space="preserve"> </w:t>
      </w:r>
      <w:r>
        <w:t>распознавания</w:t>
      </w:r>
      <w:r>
        <w:rPr>
          <w:spacing w:val="26"/>
        </w:rPr>
        <w:t xml:space="preserve"> </w:t>
      </w:r>
      <w:r>
        <w:t>интернациональных</w:t>
      </w:r>
      <w:r>
        <w:rPr>
          <w:spacing w:val="29"/>
        </w:rPr>
        <w:t xml:space="preserve"> </w:t>
      </w:r>
      <w:r>
        <w:t>слов</w:t>
      </w:r>
      <w:r>
        <w:rPr>
          <w:spacing w:val="26"/>
        </w:rPr>
        <w:t xml:space="preserve"> </w:t>
      </w:r>
      <w:r>
        <w:t>(pilot,</w:t>
      </w:r>
    </w:p>
    <w:p>
      <w:pPr>
        <w:pStyle w:val="8"/>
        <w:spacing w:before="140"/>
        <w:jc w:val="left"/>
      </w:pPr>
      <w:r>
        <w:t>film).</w:t>
      </w:r>
    </w:p>
    <w:p>
      <w:pPr>
        <w:pStyle w:val="12"/>
        <w:numPr>
          <w:ilvl w:val="2"/>
          <w:numId w:val="14"/>
        </w:numPr>
        <w:tabs>
          <w:tab w:val="left" w:pos="914"/>
        </w:tabs>
        <w:spacing w:before="136"/>
        <w:ind w:left="913" w:hanging="602"/>
        <w:rPr>
          <w:sz w:val="24"/>
        </w:rPr>
      </w:pPr>
      <w:r>
        <w:rPr>
          <w:sz w:val="24"/>
        </w:rPr>
        <w:t>Грамматическая</w:t>
      </w:r>
      <w:r>
        <w:rPr>
          <w:spacing w:val="-2"/>
          <w:sz w:val="24"/>
        </w:rPr>
        <w:t xml:space="preserve"> </w:t>
      </w:r>
      <w:r>
        <w:rPr>
          <w:sz w:val="24"/>
        </w:rPr>
        <w:t>сторона</w:t>
      </w:r>
      <w:r>
        <w:rPr>
          <w:spacing w:val="-4"/>
          <w:sz w:val="24"/>
        </w:rPr>
        <w:t xml:space="preserve"> </w:t>
      </w:r>
      <w:r>
        <w:rPr>
          <w:sz w:val="24"/>
        </w:rPr>
        <w:t>речи.</w:t>
      </w:r>
    </w:p>
    <w:p>
      <w:pPr>
        <w:pStyle w:val="8"/>
        <w:spacing w:before="140" w:line="360" w:lineRule="auto"/>
        <w:ind w:right="252" w:firstLine="708"/>
      </w:pPr>
      <w:r>
        <w:t>Распознавание</w:t>
      </w:r>
      <w:r>
        <w:rPr>
          <w:spacing w:val="1"/>
        </w:rPr>
        <w:t xml:space="preserve"> </w:t>
      </w:r>
      <w:r>
        <w:t>в</w:t>
      </w:r>
      <w:r>
        <w:rPr>
          <w:spacing w:val="1"/>
        </w:rPr>
        <w:t xml:space="preserve"> </w:t>
      </w:r>
      <w:r>
        <w:t>письменном</w:t>
      </w:r>
      <w:r>
        <w:rPr>
          <w:spacing w:val="1"/>
        </w:rPr>
        <w:t xml:space="preserve"> </w:t>
      </w:r>
      <w:r>
        <w:t>и</w:t>
      </w:r>
      <w:r>
        <w:rPr>
          <w:spacing w:val="1"/>
        </w:rPr>
        <w:t xml:space="preserve"> </w:t>
      </w:r>
      <w:r>
        <w:t>звучащем</w:t>
      </w:r>
      <w:r>
        <w:rPr>
          <w:spacing w:val="1"/>
        </w:rPr>
        <w:t xml:space="preserve"> </w:t>
      </w:r>
      <w:r>
        <w:t>тексте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изученных</w:t>
      </w:r>
      <w:r>
        <w:rPr>
          <w:spacing w:val="1"/>
        </w:rPr>
        <w:t xml:space="preserve"> </w:t>
      </w:r>
      <w:r>
        <w:t>морфологических</w:t>
      </w:r>
      <w:r>
        <w:rPr>
          <w:spacing w:val="1"/>
        </w:rPr>
        <w:t xml:space="preserve"> </w:t>
      </w:r>
      <w:r>
        <w:t>форм</w:t>
      </w:r>
      <w:r>
        <w:rPr>
          <w:spacing w:val="1"/>
        </w:rPr>
        <w:t xml:space="preserve"> </w:t>
      </w:r>
      <w:r>
        <w:t>и</w:t>
      </w:r>
      <w:r>
        <w:rPr>
          <w:spacing w:val="1"/>
        </w:rPr>
        <w:t xml:space="preserve"> </w:t>
      </w:r>
      <w:r>
        <w:t>синтаксических</w:t>
      </w:r>
      <w:r>
        <w:rPr>
          <w:spacing w:val="1"/>
        </w:rPr>
        <w:t xml:space="preserve"> </w:t>
      </w:r>
      <w:r>
        <w:t>конструкций</w:t>
      </w:r>
      <w:r>
        <w:rPr>
          <w:spacing w:val="1"/>
        </w:rPr>
        <w:t xml:space="preserve"> </w:t>
      </w:r>
      <w:r>
        <w:t>английского</w:t>
      </w:r>
      <w:r>
        <w:rPr>
          <w:spacing w:val="-1"/>
        </w:rPr>
        <w:t xml:space="preserve"> </w:t>
      </w:r>
      <w:r>
        <w:t>языка.</w:t>
      </w:r>
    </w:p>
    <w:p>
      <w:pPr>
        <w:pStyle w:val="8"/>
        <w:spacing w:line="360" w:lineRule="auto"/>
        <w:ind w:right="252" w:firstLine="708"/>
      </w:pPr>
      <w:r>
        <w:t>Глаголы в Present/Past Simple Tense, Present Continuous Tense в 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pPr>
        <w:pStyle w:val="8"/>
        <w:ind w:left="1021"/>
      </w:pPr>
      <w:r>
        <w:t>Модальные</w:t>
      </w:r>
      <w:r>
        <w:rPr>
          <w:spacing w:val="-4"/>
        </w:rPr>
        <w:t xml:space="preserve"> </w:t>
      </w:r>
      <w:r>
        <w:t>глаголы</w:t>
      </w:r>
      <w:r>
        <w:rPr>
          <w:spacing w:val="-1"/>
        </w:rPr>
        <w:t xml:space="preserve"> </w:t>
      </w:r>
      <w:r>
        <w:t>must</w:t>
      </w:r>
      <w:r>
        <w:rPr>
          <w:spacing w:val="-1"/>
        </w:rPr>
        <w:t xml:space="preserve"> </w:t>
      </w:r>
      <w:r>
        <w:t>и</w:t>
      </w:r>
      <w:r>
        <w:rPr>
          <w:spacing w:val="-1"/>
        </w:rPr>
        <w:t xml:space="preserve"> </w:t>
      </w:r>
      <w:r>
        <w:t>have</w:t>
      </w:r>
      <w:r>
        <w:rPr>
          <w:spacing w:val="-3"/>
        </w:rPr>
        <w:t xml:space="preserve"> </w:t>
      </w:r>
      <w:r>
        <w:t>to.</w:t>
      </w:r>
    </w:p>
    <w:p>
      <w:pPr>
        <w:pStyle w:val="8"/>
        <w:spacing w:before="137" w:line="360" w:lineRule="auto"/>
        <w:ind w:right="248" w:firstLine="708"/>
      </w:pPr>
      <w:r>
        <w:t>Конструкция</w:t>
      </w:r>
      <w:r>
        <w:rPr>
          <w:lang w:val="en-US"/>
        </w:rPr>
        <w:t xml:space="preserve"> to be going to </w:t>
      </w:r>
      <w:r>
        <w:t>и</w:t>
      </w:r>
      <w:r>
        <w:rPr>
          <w:lang w:val="en-US"/>
        </w:rPr>
        <w:t xml:space="preserve"> Future Simple Tense </w:t>
      </w:r>
      <w:r>
        <w:t>для</w:t>
      </w:r>
      <w:r>
        <w:rPr>
          <w:lang w:val="en-US"/>
        </w:rPr>
        <w:t xml:space="preserve"> </w:t>
      </w:r>
      <w:r>
        <w:t>выражения</w:t>
      </w:r>
      <w:r>
        <w:rPr>
          <w:lang w:val="en-US"/>
        </w:rPr>
        <w:t xml:space="preserve"> </w:t>
      </w:r>
      <w:r>
        <w:t>будущего</w:t>
      </w:r>
      <w:r>
        <w:rPr>
          <w:lang w:val="en-US"/>
        </w:rPr>
        <w:t xml:space="preserve"> </w:t>
      </w:r>
      <w:r>
        <w:t>действия</w:t>
      </w:r>
      <w:r>
        <w:rPr>
          <w:lang w:val="en-US"/>
        </w:rPr>
        <w:t xml:space="preserve"> (I</w:t>
      </w:r>
      <w:r>
        <w:rPr>
          <w:spacing w:val="1"/>
          <w:lang w:val="en-US"/>
        </w:rPr>
        <w:t xml:space="preserve"> </w:t>
      </w:r>
      <w:r>
        <w:rPr>
          <w:lang w:val="en-US"/>
        </w:rPr>
        <w:t>am</w:t>
      </w:r>
      <w:r>
        <w:rPr>
          <w:spacing w:val="-1"/>
          <w:lang w:val="en-US"/>
        </w:rPr>
        <w:t xml:space="preserve"> </w:t>
      </w:r>
      <w:r>
        <w:rPr>
          <w:lang w:val="en-US"/>
        </w:rPr>
        <w:t>going</w:t>
      </w:r>
      <w:r>
        <w:rPr>
          <w:spacing w:val="-3"/>
          <w:lang w:val="en-US"/>
        </w:rPr>
        <w:t xml:space="preserve"> </w:t>
      </w:r>
      <w:r>
        <w:rPr>
          <w:lang w:val="en-US"/>
        </w:rPr>
        <w:t>to have my</w:t>
      </w:r>
      <w:r>
        <w:rPr>
          <w:spacing w:val="-5"/>
          <w:lang w:val="en-US"/>
        </w:rPr>
        <w:t xml:space="preserve"> </w:t>
      </w:r>
      <w:r>
        <w:rPr>
          <w:lang w:val="en-US"/>
        </w:rPr>
        <w:t>birthday</w:t>
      </w:r>
      <w:r>
        <w:rPr>
          <w:spacing w:val="-5"/>
          <w:lang w:val="en-US"/>
        </w:rPr>
        <w:t xml:space="preserve"> </w:t>
      </w:r>
      <w:r>
        <w:rPr>
          <w:lang w:val="en-US"/>
        </w:rPr>
        <w:t>party</w:t>
      </w:r>
      <w:r>
        <w:rPr>
          <w:spacing w:val="-5"/>
          <w:lang w:val="en-US"/>
        </w:rPr>
        <w:t xml:space="preserve"> </w:t>
      </w:r>
      <w:r>
        <w:rPr>
          <w:lang w:val="en-US"/>
        </w:rPr>
        <w:t>on Saturday.</w:t>
      </w:r>
      <w:r>
        <w:rPr>
          <w:spacing w:val="2"/>
          <w:lang w:val="en-US"/>
        </w:rPr>
        <w:t xml:space="preserve"> </w:t>
      </w:r>
      <w:r>
        <w:t>Wait,</w:t>
      </w:r>
      <w:r>
        <w:rPr>
          <w:spacing w:val="2"/>
        </w:rPr>
        <w:t xml:space="preserve"> </w:t>
      </w:r>
      <w:r>
        <w:t>I’ll help</w:t>
      </w:r>
      <w:r>
        <w:rPr>
          <w:spacing w:val="5"/>
        </w:rPr>
        <w:t xml:space="preserve"> </w:t>
      </w:r>
      <w:r>
        <w:t>you.).</w:t>
      </w:r>
    </w:p>
    <w:p>
      <w:pPr>
        <w:pStyle w:val="8"/>
        <w:ind w:left="1021"/>
      </w:pPr>
      <w:r>
        <w:t>Отрицательное</w:t>
      </w:r>
      <w:r>
        <w:rPr>
          <w:spacing w:val="-4"/>
        </w:rPr>
        <w:t xml:space="preserve"> </w:t>
      </w:r>
      <w:r>
        <w:t>местоимение</w:t>
      </w:r>
      <w:r>
        <w:rPr>
          <w:spacing w:val="-2"/>
        </w:rPr>
        <w:t xml:space="preserve"> </w:t>
      </w:r>
      <w:r>
        <w:t>no.</w:t>
      </w:r>
    </w:p>
    <w:p>
      <w:pPr>
        <w:pStyle w:val="8"/>
        <w:spacing w:before="139" w:line="360" w:lineRule="auto"/>
        <w:ind w:right="250" w:firstLine="708"/>
      </w:pPr>
      <w:r>
        <w:t>Степени сравнения прилагательных (формы, образованные по правилу и исключения:</w:t>
      </w:r>
      <w:r>
        <w:rPr>
          <w:spacing w:val="1"/>
        </w:rPr>
        <w:t xml:space="preserve"> </w:t>
      </w:r>
      <w:r>
        <w:t>good</w:t>
      </w:r>
      <w:r>
        <w:rPr>
          <w:spacing w:val="-1"/>
        </w:rPr>
        <w:t xml:space="preserve"> </w:t>
      </w:r>
      <w:r>
        <w:t>– better</w:t>
      </w:r>
      <w:r>
        <w:rPr>
          <w:spacing w:val="-1"/>
        </w:rPr>
        <w:t xml:space="preserve"> </w:t>
      </w:r>
      <w:r>
        <w:t>– (the)</w:t>
      </w:r>
      <w:r>
        <w:rPr>
          <w:spacing w:val="-1"/>
        </w:rPr>
        <w:t xml:space="preserve"> </w:t>
      </w:r>
      <w:r>
        <w:t>best, bad – worse</w:t>
      </w:r>
      <w:r>
        <w:rPr>
          <w:spacing w:val="-1"/>
        </w:rPr>
        <w:t xml:space="preserve"> </w:t>
      </w:r>
      <w:r>
        <w:t>–</w:t>
      </w:r>
      <w:r>
        <w:rPr>
          <w:spacing w:val="2"/>
        </w:rPr>
        <w:t xml:space="preserve"> </w:t>
      </w:r>
      <w:r>
        <w:t>(the)</w:t>
      </w:r>
      <w:r>
        <w:rPr>
          <w:spacing w:val="-1"/>
        </w:rPr>
        <w:t xml:space="preserve"> </w:t>
      </w:r>
      <w:r>
        <w:t>worst.</w:t>
      </w:r>
    </w:p>
    <w:p>
      <w:pPr>
        <w:pStyle w:val="8"/>
        <w:spacing w:before="1"/>
        <w:ind w:left="1021"/>
      </w:pPr>
      <w:r>
        <w:t>Наречия</w:t>
      </w:r>
      <w:r>
        <w:rPr>
          <w:spacing w:val="-4"/>
        </w:rPr>
        <w:t xml:space="preserve"> </w:t>
      </w:r>
      <w:r>
        <w:t>времени.</w:t>
      </w:r>
    </w:p>
    <w:p>
      <w:pPr>
        <w:pStyle w:val="8"/>
        <w:spacing w:before="137"/>
        <w:ind w:left="1021"/>
      </w:pPr>
      <w:r>
        <w:t>Обозначение</w:t>
      </w:r>
      <w:r>
        <w:rPr>
          <w:spacing w:val="-4"/>
        </w:rPr>
        <w:t xml:space="preserve"> </w:t>
      </w:r>
      <w:r>
        <w:t>даты</w:t>
      </w:r>
      <w:r>
        <w:rPr>
          <w:spacing w:val="-2"/>
        </w:rPr>
        <w:t xml:space="preserve"> </w:t>
      </w:r>
      <w:r>
        <w:t>и</w:t>
      </w:r>
      <w:r>
        <w:rPr>
          <w:spacing w:val="-1"/>
        </w:rPr>
        <w:t xml:space="preserve"> </w:t>
      </w:r>
      <w:r>
        <w:t>года.</w:t>
      </w:r>
      <w:r>
        <w:rPr>
          <w:spacing w:val="-3"/>
        </w:rPr>
        <w:t xml:space="preserve"> </w:t>
      </w:r>
      <w:r>
        <w:t>Обозначение</w:t>
      </w:r>
      <w:r>
        <w:rPr>
          <w:spacing w:val="-3"/>
        </w:rPr>
        <w:t xml:space="preserve"> </w:t>
      </w:r>
      <w:r>
        <w:t>времени</w:t>
      </w:r>
      <w:r>
        <w:rPr>
          <w:spacing w:val="-2"/>
        </w:rPr>
        <w:t xml:space="preserve"> </w:t>
      </w:r>
      <w:r>
        <w:t>(5</w:t>
      </w:r>
      <w:r>
        <w:rPr>
          <w:spacing w:val="1"/>
        </w:rPr>
        <w:t xml:space="preserve"> </w:t>
      </w:r>
      <w:r>
        <w:t>o’clock;</w:t>
      </w:r>
      <w:r>
        <w:rPr>
          <w:spacing w:val="-3"/>
        </w:rPr>
        <w:t xml:space="preserve"> </w:t>
      </w:r>
      <w:r>
        <w:t>3</w:t>
      </w:r>
      <w:r>
        <w:rPr>
          <w:spacing w:val="-2"/>
        </w:rPr>
        <w:t xml:space="preserve"> </w:t>
      </w:r>
      <w:r>
        <w:t>am,</w:t>
      </w:r>
      <w:r>
        <w:rPr>
          <w:spacing w:val="-2"/>
        </w:rPr>
        <w:t xml:space="preserve"> </w:t>
      </w:r>
      <w:r>
        <w:t>2</w:t>
      </w:r>
      <w:r>
        <w:rPr>
          <w:spacing w:val="-2"/>
        </w:rPr>
        <w:t xml:space="preserve"> </w:t>
      </w:r>
      <w:r>
        <w:t>pm).</w:t>
      </w:r>
    </w:p>
    <w:p>
      <w:pPr>
        <w:pStyle w:val="12"/>
        <w:numPr>
          <w:ilvl w:val="1"/>
          <w:numId w:val="14"/>
        </w:numPr>
        <w:tabs>
          <w:tab w:val="left" w:pos="734"/>
        </w:tabs>
        <w:spacing w:before="139"/>
        <w:ind w:left="733" w:hanging="422"/>
        <w:jc w:val="both"/>
        <w:rPr>
          <w:sz w:val="24"/>
        </w:rPr>
      </w:pPr>
      <w:r>
        <w:rPr>
          <w:sz w:val="24"/>
        </w:rPr>
        <w:t>Социокультурные</w:t>
      </w:r>
      <w:r>
        <w:rPr>
          <w:spacing w:val="-6"/>
          <w:sz w:val="24"/>
        </w:rPr>
        <w:t xml:space="preserve"> </w:t>
      </w:r>
      <w:r>
        <w:rPr>
          <w:sz w:val="24"/>
        </w:rPr>
        <w:t>знания</w:t>
      </w:r>
      <w:r>
        <w:rPr>
          <w:spacing w:val="-7"/>
          <w:sz w:val="24"/>
        </w:rPr>
        <w:t xml:space="preserve"> </w:t>
      </w:r>
      <w:r>
        <w:rPr>
          <w:sz w:val="24"/>
        </w:rPr>
        <w:t>и</w:t>
      </w:r>
      <w:r>
        <w:rPr>
          <w:spacing w:val="-1"/>
          <w:sz w:val="24"/>
        </w:rPr>
        <w:t xml:space="preserve"> </w:t>
      </w:r>
      <w:r>
        <w:rPr>
          <w:sz w:val="24"/>
        </w:rPr>
        <w:t>умения.</w:t>
      </w:r>
    </w:p>
    <w:p>
      <w:pPr>
        <w:pStyle w:val="8"/>
        <w:spacing w:before="137" w:line="360" w:lineRule="auto"/>
        <w:ind w:right="251" w:firstLine="708"/>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57"/>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w:t>
      </w:r>
      <w:r>
        <w:rPr>
          <w:spacing w:val="1"/>
        </w:rPr>
        <w:t xml:space="preserve"> </w:t>
      </w:r>
      <w:r>
        <w:t>извинение,</w:t>
      </w:r>
      <w:r>
        <w:rPr>
          <w:spacing w:val="1"/>
        </w:rPr>
        <w:t xml:space="preserve"> </w:t>
      </w:r>
      <w:r>
        <w:t>поздравление</w:t>
      </w:r>
      <w:r>
        <w:rPr>
          <w:spacing w:val="1"/>
        </w:rPr>
        <w:t xml:space="preserve"> </w:t>
      </w:r>
      <w:r>
        <w:t>с</w:t>
      </w:r>
      <w:r>
        <w:rPr>
          <w:spacing w:val="1"/>
        </w:rPr>
        <w:t xml:space="preserve"> </w:t>
      </w:r>
      <w:r>
        <w:t>днём</w:t>
      </w:r>
      <w:r>
        <w:rPr>
          <w:spacing w:val="1"/>
        </w:rPr>
        <w:t xml:space="preserve"> </w:t>
      </w:r>
      <w:r>
        <w:t>рождения,</w:t>
      </w:r>
      <w:r>
        <w:rPr>
          <w:spacing w:val="1"/>
        </w:rPr>
        <w:t xml:space="preserve"> </w:t>
      </w:r>
      <w:r>
        <w:t>Новым</w:t>
      </w:r>
      <w:r>
        <w:rPr>
          <w:spacing w:val="1"/>
        </w:rPr>
        <w:t xml:space="preserve"> </w:t>
      </w:r>
      <w:r>
        <w:t>годом,</w:t>
      </w:r>
      <w:r>
        <w:rPr>
          <w:spacing w:val="1"/>
        </w:rPr>
        <w:t xml:space="preserve"> </w:t>
      </w:r>
      <w:r>
        <w:t>Рождеством,</w:t>
      </w:r>
      <w:r>
        <w:rPr>
          <w:spacing w:val="1"/>
        </w:rPr>
        <w:t xml:space="preserve"> </w:t>
      </w:r>
      <w:r>
        <w:t>разговор</w:t>
      </w:r>
      <w:r>
        <w:rPr>
          <w:spacing w:val="1"/>
        </w:rPr>
        <w:t xml:space="preserve"> </w:t>
      </w:r>
      <w:r>
        <w:t>по</w:t>
      </w:r>
      <w:r>
        <w:rPr>
          <w:spacing w:val="1"/>
        </w:rPr>
        <w:t xml:space="preserve"> </w:t>
      </w:r>
      <w:r>
        <w:t>телефону).</w:t>
      </w:r>
    </w:p>
    <w:p>
      <w:pPr>
        <w:pStyle w:val="8"/>
        <w:spacing w:line="360" w:lineRule="auto"/>
        <w:ind w:right="259" w:firstLine="708"/>
      </w:pPr>
      <w:r>
        <w:t>Знание произведений детского фольклора (рифмовок, стихов, песенок), персонажей</w:t>
      </w:r>
      <w:r>
        <w:rPr>
          <w:spacing w:val="1"/>
        </w:rPr>
        <w:t xml:space="preserve"> </w:t>
      </w:r>
      <w:r>
        <w:t>детских</w:t>
      </w:r>
      <w:r>
        <w:rPr>
          <w:spacing w:val="1"/>
        </w:rPr>
        <w:t xml:space="preserve"> </w:t>
      </w:r>
      <w:r>
        <w:t>книг.</w:t>
      </w:r>
    </w:p>
    <w:p>
      <w:pPr>
        <w:spacing w:line="360" w:lineRule="auto"/>
        <w:sectPr>
          <w:pgSz w:w="11910" w:h="16850"/>
          <w:pgMar w:top="980" w:right="880" w:bottom="280" w:left="820" w:header="571" w:footer="0" w:gutter="0"/>
          <w:cols w:space="720" w:num="1"/>
        </w:sectPr>
      </w:pPr>
    </w:p>
    <w:p>
      <w:pPr>
        <w:pStyle w:val="8"/>
        <w:spacing w:before="100" w:line="360" w:lineRule="auto"/>
        <w:ind w:right="249" w:firstLine="708"/>
      </w:pPr>
      <w:r>
        <w:t>Краткое представление своей страны и страны/стран изучаемого языка на (названия</w:t>
      </w:r>
      <w:r>
        <w:rPr>
          <w:spacing w:val="1"/>
        </w:rPr>
        <w:t xml:space="preserve"> </w:t>
      </w:r>
      <w:r>
        <w:t>стран и их столиц, название родного города/села; цвета национальных флагов; основные</w:t>
      </w:r>
      <w:r>
        <w:rPr>
          <w:spacing w:val="1"/>
        </w:rPr>
        <w:t xml:space="preserve"> </w:t>
      </w:r>
      <w:r>
        <w:t>достопримечательности).</w:t>
      </w:r>
    </w:p>
    <w:p>
      <w:pPr>
        <w:pStyle w:val="12"/>
        <w:numPr>
          <w:ilvl w:val="1"/>
          <w:numId w:val="14"/>
        </w:numPr>
        <w:tabs>
          <w:tab w:val="left" w:pos="734"/>
        </w:tabs>
        <w:spacing w:line="275" w:lineRule="exact"/>
        <w:ind w:left="733" w:hanging="422"/>
        <w:jc w:val="both"/>
        <w:rPr>
          <w:sz w:val="24"/>
        </w:rPr>
      </w:pPr>
      <w:r>
        <w:rPr>
          <w:sz w:val="24"/>
        </w:rPr>
        <w:t>Компенсаторные</w:t>
      </w:r>
      <w:r>
        <w:rPr>
          <w:spacing w:val="-4"/>
          <w:sz w:val="24"/>
        </w:rPr>
        <w:t xml:space="preserve"> </w:t>
      </w:r>
      <w:r>
        <w:rPr>
          <w:sz w:val="24"/>
        </w:rPr>
        <w:t>умения.</w:t>
      </w:r>
    </w:p>
    <w:p>
      <w:pPr>
        <w:pStyle w:val="8"/>
        <w:spacing w:before="139" w:line="360" w:lineRule="auto"/>
        <w:ind w:right="258" w:firstLine="708"/>
      </w:pPr>
      <w:r>
        <w:t>Использование при чтении и аудировании языковой догадки (умения понять значение</w:t>
      </w:r>
      <w:r>
        <w:rPr>
          <w:spacing w:val="1"/>
        </w:rPr>
        <w:t xml:space="preserve"> </w:t>
      </w:r>
      <w:r>
        <w:t>незнакомого</w:t>
      </w:r>
      <w:r>
        <w:rPr>
          <w:spacing w:val="-1"/>
        </w:rPr>
        <w:t xml:space="preserve"> </w:t>
      </w:r>
      <w:r>
        <w:t>слова</w:t>
      </w:r>
      <w:r>
        <w:rPr>
          <w:spacing w:val="-2"/>
        </w:rPr>
        <w:t xml:space="preserve"> </w:t>
      </w:r>
      <w:r>
        <w:t>или</w:t>
      </w:r>
      <w:r>
        <w:rPr>
          <w:spacing w:val="-2"/>
        </w:rPr>
        <w:t xml:space="preserve"> </w:t>
      </w:r>
      <w:r>
        <w:t>новое</w:t>
      </w:r>
      <w:r>
        <w:rPr>
          <w:spacing w:val="-3"/>
        </w:rPr>
        <w:t xml:space="preserve"> </w:t>
      </w:r>
      <w:r>
        <w:t>значение</w:t>
      </w:r>
      <w:r>
        <w:rPr>
          <w:spacing w:val="-1"/>
        </w:rPr>
        <w:t xml:space="preserve"> </w:t>
      </w:r>
      <w:r>
        <w:t>знакомого слова</w:t>
      </w:r>
      <w:r>
        <w:rPr>
          <w:spacing w:val="-3"/>
        </w:rPr>
        <w:t xml:space="preserve"> </w:t>
      </w:r>
      <w:r>
        <w:t>из контекста).</w:t>
      </w:r>
    </w:p>
    <w:p>
      <w:pPr>
        <w:pStyle w:val="8"/>
        <w:spacing w:line="360" w:lineRule="auto"/>
        <w:ind w:right="258" w:firstLine="708"/>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57"/>
        </w:rPr>
        <w:t xml:space="preserve"> </w:t>
      </w:r>
      <w:r>
        <w:t>ключевых</w:t>
      </w:r>
      <w:r>
        <w:rPr>
          <w:spacing w:val="1"/>
        </w:rPr>
        <w:t xml:space="preserve"> </w:t>
      </w:r>
      <w:r>
        <w:t>слов,</w:t>
      </w:r>
      <w:r>
        <w:rPr>
          <w:spacing w:val="-1"/>
        </w:rPr>
        <w:t xml:space="preserve"> </w:t>
      </w:r>
      <w:r>
        <w:t>вопросов; картинок,</w:t>
      </w:r>
      <w:r>
        <w:rPr>
          <w:spacing w:val="-1"/>
        </w:rPr>
        <w:t xml:space="preserve"> </w:t>
      </w:r>
      <w:r>
        <w:t>фотографий.</w:t>
      </w:r>
    </w:p>
    <w:p>
      <w:pPr>
        <w:pStyle w:val="8"/>
        <w:ind w:left="1021"/>
      </w:pPr>
      <w:r>
        <w:t>Прогнозирование</w:t>
      </w:r>
      <w:r>
        <w:rPr>
          <w:spacing w:val="-4"/>
        </w:rPr>
        <w:t xml:space="preserve"> </w:t>
      </w:r>
      <w:r>
        <w:t>содержание</w:t>
      </w:r>
      <w:r>
        <w:rPr>
          <w:spacing w:val="-3"/>
        </w:rPr>
        <w:t xml:space="preserve"> </w:t>
      </w:r>
      <w:r>
        <w:t>текста</w:t>
      </w:r>
      <w:r>
        <w:rPr>
          <w:spacing w:val="-3"/>
        </w:rPr>
        <w:t xml:space="preserve"> </w:t>
      </w:r>
      <w:r>
        <w:t>для</w:t>
      </w:r>
      <w:r>
        <w:rPr>
          <w:spacing w:val="-3"/>
        </w:rPr>
        <w:t xml:space="preserve"> </w:t>
      </w:r>
      <w:r>
        <w:t>чтения</w:t>
      </w:r>
      <w:r>
        <w:rPr>
          <w:spacing w:val="-2"/>
        </w:rPr>
        <w:t xml:space="preserve"> </w:t>
      </w:r>
      <w:r>
        <w:t>на</w:t>
      </w:r>
      <w:r>
        <w:rPr>
          <w:spacing w:val="-4"/>
        </w:rPr>
        <w:t xml:space="preserve"> </w:t>
      </w:r>
      <w:r>
        <w:t>основе</w:t>
      </w:r>
      <w:r>
        <w:rPr>
          <w:spacing w:val="-4"/>
        </w:rPr>
        <w:t xml:space="preserve"> </w:t>
      </w:r>
      <w:r>
        <w:t>заголовка.</w:t>
      </w:r>
    </w:p>
    <w:p>
      <w:pPr>
        <w:pStyle w:val="8"/>
        <w:spacing w:before="138" w:line="360" w:lineRule="auto"/>
        <w:ind w:right="248" w:firstLine="708"/>
      </w:pPr>
      <w:r>
        <w:t>Игнорирование информации, не являющейся необходимой для понимания основного</w:t>
      </w:r>
      <w:r>
        <w:rPr>
          <w:spacing w:val="1"/>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1"/>
        </w:rPr>
        <w:t xml:space="preserve"> </w:t>
      </w:r>
      <w:r>
        <w:t>информации.</w:t>
      </w:r>
    </w:p>
    <w:p>
      <w:pPr>
        <w:pStyle w:val="12"/>
        <w:numPr>
          <w:ilvl w:val="0"/>
          <w:numId w:val="14"/>
        </w:numPr>
        <w:tabs>
          <w:tab w:val="left" w:pos="554"/>
        </w:tabs>
        <w:spacing w:before="1" w:line="360" w:lineRule="auto"/>
        <w:ind w:right="256" w:firstLine="0"/>
        <w:jc w:val="both"/>
        <w:rPr>
          <w:sz w:val="24"/>
        </w:rPr>
      </w:pPr>
      <w:r>
        <w:rPr>
          <w:sz w:val="24"/>
        </w:rPr>
        <w:t>Планируемые результаты освоения программы по иностранному (английскому) языку на</w:t>
      </w:r>
      <w:r>
        <w:rPr>
          <w:spacing w:val="1"/>
          <w:sz w:val="24"/>
        </w:rPr>
        <w:t xml:space="preserve"> </w:t>
      </w:r>
      <w:r>
        <w:rPr>
          <w:sz w:val="24"/>
        </w:rPr>
        <w:t>уровне</w:t>
      </w:r>
      <w:r>
        <w:rPr>
          <w:spacing w:val="-2"/>
          <w:sz w:val="24"/>
        </w:rPr>
        <w:t xml:space="preserve"> </w:t>
      </w:r>
      <w:r>
        <w:rPr>
          <w:sz w:val="24"/>
        </w:rPr>
        <w:t>начального общего</w:t>
      </w:r>
      <w:r>
        <w:rPr>
          <w:spacing w:val="-1"/>
          <w:sz w:val="24"/>
        </w:rPr>
        <w:t xml:space="preserve"> </w:t>
      </w:r>
      <w:r>
        <w:rPr>
          <w:sz w:val="24"/>
        </w:rPr>
        <w:t>образования.</w:t>
      </w:r>
    </w:p>
    <w:p>
      <w:pPr>
        <w:pStyle w:val="12"/>
        <w:numPr>
          <w:ilvl w:val="1"/>
          <w:numId w:val="14"/>
        </w:numPr>
        <w:tabs>
          <w:tab w:val="left" w:pos="734"/>
        </w:tabs>
        <w:spacing w:line="360" w:lineRule="auto"/>
        <w:ind w:right="249" w:firstLine="0"/>
        <w:jc w:val="both"/>
        <w:rPr>
          <w:sz w:val="24"/>
        </w:rPr>
      </w:pPr>
      <w:r>
        <w:rPr>
          <w:sz w:val="24"/>
        </w:rPr>
        <w:t>Личностные результаты освоения программы по иностранному (английскому) языку на</w:t>
      </w:r>
      <w:r>
        <w:rPr>
          <w:spacing w:val="1"/>
          <w:sz w:val="24"/>
        </w:rPr>
        <w:t xml:space="preserve"> </w:t>
      </w:r>
      <w:r>
        <w:rPr>
          <w:sz w:val="24"/>
        </w:rPr>
        <w:t>уровне начального общего образования достигаются в единстве учебной и воспитательной</w:t>
      </w:r>
      <w:r>
        <w:rPr>
          <w:spacing w:val="1"/>
          <w:sz w:val="24"/>
        </w:rPr>
        <w:t xml:space="preserve"> </w:t>
      </w:r>
      <w:r>
        <w:rPr>
          <w:sz w:val="24"/>
        </w:rPr>
        <w:t>деятельности в соответствии с традиционными российскими социокультурными и духовно-</w:t>
      </w:r>
      <w:r>
        <w:rPr>
          <w:spacing w:val="1"/>
          <w:sz w:val="24"/>
        </w:rPr>
        <w:t xml:space="preserve"> </w:t>
      </w:r>
      <w:r>
        <w:rPr>
          <w:sz w:val="24"/>
        </w:rPr>
        <w:t>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 личности.</w:t>
      </w:r>
    </w:p>
    <w:p>
      <w:pPr>
        <w:pStyle w:val="8"/>
        <w:spacing w:before="1" w:line="360" w:lineRule="auto"/>
        <w:ind w:right="258" w:firstLine="708"/>
      </w:pPr>
      <w:r>
        <w:t>В</w:t>
      </w:r>
      <w:r>
        <w:rPr>
          <w:spacing w:val="1"/>
        </w:rPr>
        <w:t xml:space="preserve"> </w:t>
      </w:r>
      <w:r>
        <w:t>результате</w:t>
      </w:r>
      <w:r>
        <w:rPr>
          <w:spacing w:val="1"/>
        </w:rPr>
        <w:t xml:space="preserve"> </w:t>
      </w:r>
      <w:r>
        <w:t>изучения</w:t>
      </w:r>
      <w:r>
        <w:rPr>
          <w:spacing w:val="1"/>
        </w:rPr>
        <w:t xml:space="preserve"> </w:t>
      </w:r>
      <w:r>
        <w:t>иностранного</w:t>
      </w:r>
      <w:r>
        <w:rPr>
          <w:spacing w:val="1"/>
        </w:rPr>
        <w:t xml:space="preserve"> </w:t>
      </w:r>
      <w:r>
        <w:t>(английского)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pPr>
        <w:pStyle w:val="8"/>
        <w:spacing w:line="275" w:lineRule="exact"/>
        <w:ind w:left="1021"/>
      </w:pPr>
      <w:r>
        <w:t>Гражданско-патриотическое</w:t>
      </w:r>
      <w:r>
        <w:rPr>
          <w:spacing w:val="-9"/>
        </w:rPr>
        <w:t xml:space="preserve"> </w:t>
      </w:r>
      <w:r>
        <w:t>воспитание:</w:t>
      </w:r>
    </w:p>
    <w:p>
      <w:pPr>
        <w:pStyle w:val="12"/>
        <w:numPr>
          <w:ilvl w:val="0"/>
          <w:numId w:val="2"/>
        </w:numPr>
        <w:tabs>
          <w:tab w:val="left" w:pos="453"/>
        </w:tabs>
        <w:spacing w:before="139"/>
        <w:ind w:left="452" w:hanging="141"/>
        <w:rPr>
          <w:sz w:val="24"/>
        </w:rPr>
      </w:pPr>
      <w:r>
        <w:rPr>
          <w:sz w:val="24"/>
        </w:rPr>
        <w:t>становление</w:t>
      </w:r>
      <w:r>
        <w:rPr>
          <w:spacing w:val="-3"/>
          <w:sz w:val="24"/>
        </w:rPr>
        <w:t xml:space="preserve"> </w:t>
      </w:r>
      <w:r>
        <w:rPr>
          <w:sz w:val="24"/>
        </w:rPr>
        <w:t>ценностного</w:t>
      </w:r>
      <w:r>
        <w:rPr>
          <w:spacing w:val="-2"/>
          <w:sz w:val="24"/>
        </w:rPr>
        <w:t xml:space="preserve"> </w:t>
      </w:r>
      <w:r>
        <w:rPr>
          <w:sz w:val="24"/>
        </w:rPr>
        <w:t>отношения</w:t>
      </w:r>
      <w:r>
        <w:rPr>
          <w:spacing w:val="-4"/>
          <w:sz w:val="24"/>
        </w:rPr>
        <w:t xml:space="preserve"> </w:t>
      </w:r>
      <w:r>
        <w:rPr>
          <w:sz w:val="24"/>
        </w:rPr>
        <w:t>к</w:t>
      </w:r>
      <w:r>
        <w:rPr>
          <w:spacing w:val="1"/>
          <w:sz w:val="24"/>
        </w:rPr>
        <w:t xml:space="preserve"> </w:t>
      </w:r>
      <w:r>
        <w:rPr>
          <w:sz w:val="24"/>
        </w:rPr>
        <w:t>своей</w:t>
      </w:r>
      <w:r>
        <w:rPr>
          <w:spacing w:val="-1"/>
          <w:sz w:val="24"/>
        </w:rPr>
        <w:t xml:space="preserve"> </w:t>
      </w:r>
      <w:r>
        <w:rPr>
          <w:sz w:val="24"/>
        </w:rPr>
        <w:t>Родине</w:t>
      </w:r>
      <w:r>
        <w:rPr>
          <w:spacing w:val="-2"/>
          <w:sz w:val="24"/>
        </w:rPr>
        <w:t xml:space="preserve"> </w:t>
      </w:r>
      <w:r>
        <w:rPr>
          <w:sz w:val="24"/>
        </w:rPr>
        <w:t>–</w:t>
      </w:r>
      <w:r>
        <w:rPr>
          <w:spacing w:val="-2"/>
          <w:sz w:val="24"/>
        </w:rPr>
        <w:t xml:space="preserve"> </w:t>
      </w:r>
      <w:r>
        <w:rPr>
          <w:sz w:val="24"/>
        </w:rPr>
        <w:t>России;</w:t>
      </w:r>
    </w:p>
    <w:p>
      <w:pPr>
        <w:pStyle w:val="12"/>
        <w:numPr>
          <w:ilvl w:val="0"/>
          <w:numId w:val="2"/>
        </w:numPr>
        <w:tabs>
          <w:tab w:val="left" w:pos="453"/>
        </w:tabs>
        <w:spacing w:before="137"/>
        <w:ind w:left="452" w:hanging="141"/>
        <w:rPr>
          <w:sz w:val="24"/>
        </w:rPr>
      </w:pPr>
      <w:r>
        <w:rPr>
          <w:sz w:val="24"/>
        </w:rPr>
        <w:t>осознание</w:t>
      </w:r>
      <w:r>
        <w:rPr>
          <w:spacing w:val="-6"/>
          <w:sz w:val="24"/>
        </w:rPr>
        <w:t xml:space="preserve"> </w:t>
      </w:r>
      <w:r>
        <w:rPr>
          <w:sz w:val="24"/>
        </w:rPr>
        <w:t>своей</w:t>
      </w:r>
      <w:r>
        <w:rPr>
          <w:spacing w:val="-4"/>
          <w:sz w:val="24"/>
        </w:rPr>
        <w:t xml:space="preserve"> </w:t>
      </w:r>
      <w:r>
        <w:rPr>
          <w:sz w:val="24"/>
        </w:rPr>
        <w:t>этнокультурной</w:t>
      </w:r>
      <w:r>
        <w:rPr>
          <w:spacing w:val="-4"/>
          <w:sz w:val="24"/>
        </w:rPr>
        <w:t xml:space="preserve"> </w:t>
      </w:r>
      <w:r>
        <w:rPr>
          <w:sz w:val="24"/>
        </w:rPr>
        <w:t>и</w:t>
      </w:r>
      <w:r>
        <w:rPr>
          <w:spacing w:val="-4"/>
          <w:sz w:val="24"/>
        </w:rPr>
        <w:t xml:space="preserve"> </w:t>
      </w:r>
      <w:r>
        <w:rPr>
          <w:sz w:val="24"/>
        </w:rPr>
        <w:t>российской</w:t>
      </w:r>
      <w:r>
        <w:rPr>
          <w:spacing w:val="-4"/>
          <w:sz w:val="24"/>
        </w:rPr>
        <w:t xml:space="preserve"> </w:t>
      </w:r>
      <w:r>
        <w:rPr>
          <w:sz w:val="24"/>
        </w:rPr>
        <w:t>гражданской</w:t>
      </w:r>
      <w:r>
        <w:rPr>
          <w:spacing w:val="-4"/>
          <w:sz w:val="24"/>
        </w:rPr>
        <w:t xml:space="preserve"> </w:t>
      </w:r>
      <w:r>
        <w:rPr>
          <w:sz w:val="24"/>
        </w:rPr>
        <w:t>идентичности;</w:t>
      </w:r>
    </w:p>
    <w:p>
      <w:pPr>
        <w:pStyle w:val="12"/>
        <w:numPr>
          <w:ilvl w:val="0"/>
          <w:numId w:val="2"/>
        </w:numPr>
        <w:tabs>
          <w:tab w:val="left" w:pos="453"/>
        </w:tabs>
        <w:spacing w:before="140"/>
        <w:ind w:left="452" w:hanging="141"/>
        <w:rPr>
          <w:sz w:val="24"/>
        </w:rPr>
      </w:pPr>
      <w:r>
        <w:rPr>
          <w:sz w:val="24"/>
        </w:rPr>
        <w:t>сопричастность</w:t>
      </w:r>
      <w:r>
        <w:rPr>
          <w:spacing w:val="-1"/>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6"/>
          <w:sz w:val="24"/>
        </w:rPr>
        <w:t xml:space="preserve"> </w:t>
      </w:r>
      <w:r>
        <w:rPr>
          <w:sz w:val="24"/>
        </w:rPr>
        <w:t>и</w:t>
      </w:r>
      <w:r>
        <w:rPr>
          <w:spacing w:val="-1"/>
          <w:sz w:val="24"/>
        </w:rPr>
        <w:t xml:space="preserve"> </w:t>
      </w:r>
      <w:r>
        <w:rPr>
          <w:sz w:val="24"/>
        </w:rPr>
        <w:t>будущему</w:t>
      </w:r>
      <w:r>
        <w:rPr>
          <w:spacing w:val="-6"/>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и</w:t>
      </w:r>
      <w:r>
        <w:rPr>
          <w:spacing w:val="-1"/>
          <w:sz w:val="24"/>
        </w:rPr>
        <w:t xml:space="preserve"> </w:t>
      </w:r>
      <w:r>
        <w:rPr>
          <w:sz w:val="24"/>
        </w:rPr>
        <w:t>родного</w:t>
      </w:r>
      <w:r>
        <w:rPr>
          <w:spacing w:val="-1"/>
          <w:sz w:val="24"/>
        </w:rPr>
        <w:t xml:space="preserve"> </w:t>
      </w:r>
      <w:r>
        <w:rPr>
          <w:sz w:val="24"/>
        </w:rPr>
        <w:t>края;</w:t>
      </w:r>
    </w:p>
    <w:p>
      <w:pPr>
        <w:pStyle w:val="12"/>
        <w:numPr>
          <w:ilvl w:val="0"/>
          <w:numId w:val="2"/>
        </w:numPr>
        <w:tabs>
          <w:tab w:val="left" w:pos="455"/>
        </w:tabs>
        <w:spacing w:before="137"/>
        <w:ind w:left="454" w:hanging="143"/>
        <w:rPr>
          <w:sz w:val="24"/>
        </w:rPr>
      </w:pPr>
      <w:r>
        <w:rPr>
          <w:sz w:val="24"/>
        </w:rPr>
        <w:t>уважение</w:t>
      </w:r>
      <w:r>
        <w:rPr>
          <w:spacing w:val="-4"/>
          <w:sz w:val="24"/>
        </w:rPr>
        <w:t xml:space="preserve"> </w:t>
      </w:r>
      <w:r>
        <w:rPr>
          <w:sz w:val="24"/>
        </w:rPr>
        <w:t>к</w:t>
      </w:r>
      <w:r>
        <w:rPr>
          <w:spacing w:val="-2"/>
          <w:sz w:val="24"/>
        </w:rPr>
        <w:t xml:space="preserve"> </w:t>
      </w:r>
      <w:r>
        <w:rPr>
          <w:sz w:val="24"/>
        </w:rPr>
        <w:t>своему</w:t>
      </w:r>
      <w:r>
        <w:rPr>
          <w:spacing w:val="-7"/>
          <w:sz w:val="24"/>
        </w:rPr>
        <w:t xml:space="preserve"> </w:t>
      </w:r>
      <w:r>
        <w:rPr>
          <w:sz w:val="24"/>
        </w:rPr>
        <w:t>и</w:t>
      </w:r>
      <w:r>
        <w:rPr>
          <w:spacing w:val="-2"/>
          <w:sz w:val="24"/>
        </w:rPr>
        <w:t xml:space="preserve"> </w:t>
      </w:r>
      <w:r>
        <w:rPr>
          <w:sz w:val="24"/>
        </w:rPr>
        <w:t>другим</w:t>
      </w:r>
      <w:r>
        <w:rPr>
          <w:spacing w:val="-4"/>
          <w:sz w:val="24"/>
        </w:rPr>
        <w:t xml:space="preserve"> </w:t>
      </w:r>
      <w:r>
        <w:rPr>
          <w:sz w:val="24"/>
        </w:rPr>
        <w:t>народам;</w:t>
      </w:r>
    </w:p>
    <w:p>
      <w:pPr>
        <w:pStyle w:val="12"/>
        <w:numPr>
          <w:ilvl w:val="0"/>
          <w:numId w:val="2"/>
        </w:numPr>
        <w:tabs>
          <w:tab w:val="left" w:pos="458"/>
        </w:tabs>
        <w:spacing w:before="139" w:line="360" w:lineRule="auto"/>
        <w:ind w:right="249" w:firstLine="0"/>
        <w:rPr>
          <w:sz w:val="24"/>
        </w:rPr>
      </w:pPr>
      <w:r>
        <w:rPr>
          <w:sz w:val="24"/>
        </w:rPr>
        <w:t>первоначальные представления о человеке как члене общества, о правах и ответственности,</w:t>
      </w:r>
      <w:r>
        <w:rPr>
          <w:spacing w:val="-57"/>
          <w:sz w:val="24"/>
        </w:rPr>
        <w:t xml:space="preserve"> </w:t>
      </w:r>
      <w:r>
        <w:rPr>
          <w:sz w:val="24"/>
        </w:rPr>
        <w:t>уважении и достоинстве человека, о нравственно-этических нормах поведения и правилах</w:t>
      </w:r>
      <w:r>
        <w:rPr>
          <w:spacing w:val="1"/>
          <w:sz w:val="24"/>
        </w:rPr>
        <w:t xml:space="preserve"> </w:t>
      </w:r>
      <w:r>
        <w:rPr>
          <w:sz w:val="24"/>
        </w:rPr>
        <w:t>межличностных отношений.</w:t>
      </w:r>
    </w:p>
    <w:p>
      <w:pPr>
        <w:pStyle w:val="8"/>
        <w:spacing w:line="275" w:lineRule="exact"/>
        <w:ind w:left="1021"/>
      </w:pPr>
      <w:r>
        <w:t>Духовно-нравственное</w:t>
      </w:r>
      <w:r>
        <w:rPr>
          <w:spacing w:val="-5"/>
        </w:rPr>
        <w:t xml:space="preserve"> </w:t>
      </w:r>
      <w:r>
        <w:t>воспитание:</w:t>
      </w:r>
    </w:p>
    <w:p>
      <w:pPr>
        <w:pStyle w:val="12"/>
        <w:numPr>
          <w:ilvl w:val="0"/>
          <w:numId w:val="2"/>
        </w:numPr>
        <w:tabs>
          <w:tab w:val="left" w:pos="453"/>
        </w:tabs>
        <w:spacing w:before="137"/>
        <w:ind w:left="452" w:hanging="141"/>
        <w:rPr>
          <w:sz w:val="24"/>
        </w:rPr>
      </w:pPr>
      <w:r>
        <w:rPr>
          <w:sz w:val="24"/>
        </w:rPr>
        <w:t>признание</w:t>
      </w:r>
      <w:r>
        <w:rPr>
          <w:spacing w:val="-5"/>
          <w:sz w:val="24"/>
        </w:rPr>
        <w:t xml:space="preserve"> </w:t>
      </w:r>
      <w:r>
        <w:rPr>
          <w:sz w:val="24"/>
        </w:rPr>
        <w:t>индивидуальности</w:t>
      </w:r>
      <w:r>
        <w:rPr>
          <w:spacing w:val="-5"/>
          <w:sz w:val="24"/>
        </w:rPr>
        <w:t xml:space="preserve"> </w:t>
      </w:r>
      <w:r>
        <w:rPr>
          <w:sz w:val="24"/>
        </w:rPr>
        <w:t>каждого</w:t>
      </w:r>
      <w:r>
        <w:rPr>
          <w:spacing w:val="-4"/>
          <w:sz w:val="24"/>
        </w:rPr>
        <w:t xml:space="preserve"> </w:t>
      </w:r>
      <w:r>
        <w:rPr>
          <w:sz w:val="24"/>
        </w:rPr>
        <w:t>человека;</w:t>
      </w:r>
    </w:p>
    <w:p>
      <w:pPr>
        <w:pStyle w:val="12"/>
        <w:numPr>
          <w:ilvl w:val="0"/>
          <w:numId w:val="2"/>
        </w:numPr>
        <w:tabs>
          <w:tab w:val="left" w:pos="453"/>
        </w:tabs>
        <w:spacing w:before="139"/>
        <w:ind w:left="452" w:hanging="141"/>
        <w:rPr>
          <w:sz w:val="24"/>
        </w:rPr>
      </w:pPr>
      <w:r>
        <w:rPr>
          <w:sz w:val="24"/>
        </w:rPr>
        <w:t>проявление</w:t>
      </w:r>
      <w:r>
        <w:rPr>
          <w:spacing w:val="-5"/>
          <w:sz w:val="24"/>
        </w:rPr>
        <w:t xml:space="preserve"> </w:t>
      </w:r>
      <w:r>
        <w:rPr>
          <w:sz w:val="24"/>
        </w:rPr>
        <w:t>сопереживания,</w:t>
      </w:r>
      <w:r>
        <w:rPr>
          <w:spacing w:val="-2"/>
          <w:sz w:val="24"/>
        </w:rPr>
        <w:t xml:space="preserve"> </w:t>
      </w:r>
      <w:r>
        <w:rPr>
          <w:sz w:val="24"/>
        </w:rPr>
        <w:t>уважения</w:t>
      </w:r>
      <w:r>
        <w:rPr>
          <w:spacing w:val="-4"/>
          <w:sz w:val="24"/>
        </w:rPr>
        <w:t xml:space="preserve"> </w:t>
      </w:r>
      <w:r>
        <w:rPr>
          <w:sz w:val="24"/>
        </w:rPr>
        <w:t>и</w:t>
      </w:r>
      <w:r>
        <w:rPr>
          <w:spacing w:val="-4"/>
          <w:sz w:val="24"/>
        </w:rPr>
        <w:t xml:space="preserve"> </w:t>
      </w:r>
      <w:r>
        <w:rPr>
          <w:sz w:val="24"/>
        </w:rPr>
        <w:t>доброжелательности;</w:t>
      </w:r>
    </w:p>
    <w:p>
      <w:pPr>
        <w:pStyle w:val="12"/>
        <w:numPr>
          <w:ilvl w:val="0"/>
          <w:numId w:val="2"/>
        </w:numPr>
        <w:tabs>
          <w:tab w:val="left" w:pos="590"/>
        </w:tabs>
        <w:spacing w:before="137" w:line="360" w:lineRule="auto"/>
        <w:ind w:right="255" w:firstLine="0"/>
        <w:rPr>
          <w:sz w:val="24"/>
        </w:rPr>
      </w:pPr>
      <w:r>
        <w:rPr>
          <w:sz w:val="24"/>
        </w:rPr>
        <w:t>неприятие</w:t>
      </w:r>
      <w:r>
        <w:rPr>
          <w:spacing w:val="1"/>
          <w:sz w:val="24"/>
        </w:rPr>
        <w:t xml:space="preserve"> </w:t>
      </w:r>
      <w:r>
        <w:rPr>
          <w:sz w:val="24"/>
        </w:rPr>
        <w:t>любых</w:t>
      </w:r>
      <w:r>
        <w:rPr>
          <w:spacing w:val="1"/>
          <w:sz w:val="24"/>
        </w:rPr>
        <w:t xml:space="preserve"> </w:t>
      </w:r>
      <w:r>
        <w:rPr>
          <w:sz w:val="24"/>
        </w:rPr>
        <w:t>форм</w:t>
      </w:r>
      <w:r>
        <w:rPr>
          <w:spacing w:val="1"/>
          <w:sz w:val="24"/>
        </w:rPr>
        <w:t xml:space="preserve"> </w:t>
      </w:r>
      <w:r>
        <w:rPr>
          <w:sz w:val="24"/>
        </w:rPr>
        <w:t>поведения,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причинение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морального</w:t>
      </w:r>
      <w:r>
        <w:rPr>
          <w:spacing w:val="-1"/>
          <w:sz w:val="24"/>
        </w:rPr>
        <w:t xml:space="preserve"> </w:t>
      </w:r>
      <w:r>
        <w:rPr>
          <w:sz w:val="24"/>
        </w:rPr>
        <w:t>вреда</w:t>
      </w:r>
      <w:r>
        <w:rPr>
          <w:spacing w:val="-1"/>
          <w:sz w:val="24"/>
        </w:rPr>
        <w:t xml:space="preserve"> </w:t>
      </w:r>
      <w:r>
        <w:rPr>
          <w:sz w:val="24"/>
        </w:rPr>
        <w:t>другим</w:t>
      </w:r>
      <w:r>
        <w:rPr>
          <w:spacing w:val="-1"/>
          <w:sz w:val="24"/>
        </w:rPr>
        <w:t xml:space="preserve"> </w:t>
      </w:r>
      <w:r>
        <w:rPr>
          <w:sz w:val="24"/>
        </w:rPr>
        <w:t>людям.</w:t>
      </w:r>
    </w:p>
    <w:p>
      <w:pPr>
        <w:spacing w:line="360" w:lineRule="auto"/>
        <w:jc w:val="both"/>
        <w:rPr>
          <w:sz w:val="24"/>
        </w:rPr>
        <w:sectPr>
          <w:pgSz w:w="11910" w:h="16850"/>
          <w:pgMar w:top="980" w:right="880" w:bottom="280" w:left="820" w:header="571" w:footer="0" w:gutter="0"/>
          <w:cols w:space="720" w:num="1"/>
        </w:sectPr>
      </w:pPr>
    </w:p>
    <w:p>
      <w:pPr>
        <w:pStyle w:val="8"/>
        <w:spacing w:before="100"/>
        <w:ind w:left="1021"/>
      </w:pPr>
      <w:r>
        <w:t>Эстетическое</w:t>
      </w:r>
      <w:r>
        <w:rPr>
          <w:spacing w:val="-5"/>
        </w:rPr>
        <w:t xml:space="preserve"> </w:t>
      </w:r>
      <w:r>
        <w:t>воспитание:</w:t>
      </w:r>
    </w:p>
    <w:p>
      <w:pPr>
        <w:pStyle w:val="12"/>
        <w:numPr>
          <w:ilvl w:val="0"/>
          <w:numId w:val="2"/>
        </w:numPr>
        <w:tabs>
          <w:tab w:val="left" w:pos="458"/>
        </w:tabs>
        <w:spacing w:before="137" w:line="360" w:lineRule="auto"/>
        <w:ind w:right="251" w:firstLine="0"/>
        <w:rPr>
          <w:sz w:val="24"/>
        </w:rPr>
      </w:pPr>
      <w:r>
        <w:rPr>
          <w:sz w:val="24"/>
        </w:rPr>
        <w:t>уважительное отношение и интерес к художественной культуре, восприимчивость к разным</w:t>
      </w:r>
      <w:r>
        <w:rPr>
          <w:spacing w:val="-57"/>
          <w:sz w:val="24"/>
        </w:rPr>
        <w:t xml:space="preserve"> </w:t>
      </w:r>
      <w:r>
        <w:rPr>
          <w:sz w:val="24"/>
        </w:rPr>
        <w:t>видам</w:t>
      </w:r>
      <w:r>
        <w:rPr>
          <w:spacing w:val="-2"/>
          <w:sz w:val="24"/>
        </w:rPr>
        <w:t xml:space="preserve"> </w:t>
      </w:r>
      <w:r>
        <w:rPr>
          <w:sz w:val="24"/>
        </w:rPr>
        <w:t>искусства,</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z w:val="24"/>
        </w:rPr>
        <w:t>творчеству</w:t>
      </w:r>
      <w:r>
        <w:rPr>
          <w:spacing w:val="-5"/>
          <w:sz w:val="24"/>
        </w:rPr>
        <w:t xml:space="preserve"> </w:t>
      </w:r>
      <w:r>
        <w:rPr>
          <w:sz w:val="24"/>
        </w:rPr>
        <w:t>своего</w:t>
      </w:r>
      <w:r>
        <w:rPr>
          <w:spacing w:val="2"/>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народов;</w:t>
      </w:r>
    </w:p>
    <w:p>
      <w:pPr>
        <w:pStyle w:val="12"/>
        <w:numPr>
          <w:ilvl w:val="0"/>
          <w:numId w:val="2"/>
        </w:numPr>
        <w:tabs>
          <w:tab w:val="left" w:pos="453"/>
        </w:tabs>
        <w:ind w:left="452" w:hanging="141"/>
        <w:rPr>
          <w:sz w:val="24"/>
        </w:rPr>
      </w:pPr>
      <w:r>
        <w:rPr>
          <w:sz w:val="24"/>
        </w:rPr>
        <w:t>стремление</w:t>
      </w:r>
      <w:r>
        <w:rPr>
          <w:spacing w:val="-4"/>
          <w:sz w:val="24"/>
        </w:rPr>
        <w:t xml:space="preserve"> </w:t>
      </w:r>
      <w:r>
        <w:rPr>
          <w:sz w:val="24"/>
        </w:rPr>
        <w:t>к</w:t>
      </w:r>
      <w:r>
        <w:rPr>
          <w:spacing w:val="-3"/>
          <w:sz w:val="24"/>
        </w:rPr>
        <w:t xml:space="preserve"> </w:t>
      </w:r>
      <w:r>
        <w:rPr>
          <w:sz w:val="24"/>
        </w:rPr>
        <w:t>самовыражению</w:t>
      </w:r>
      <w:r>
        <w:rPr>
          <w:spacing w:val="-3"/>
          <w:sz w:val="24"/>
        </w:rPr>
        <w:t xml:space="preserve"> </w:t>
      </w:r>
      <w:r>
        <w:rPr>
          <w:sz w:val="24"/>
        </w:rPr>
        <w:t>в</w:t>
      </w:r>
      <w:r>
        <w:rPr>
          <w:spacing w:val="-4"/>
          <w:sz w:val="24"/>
        </w:rPr>
        <w:t xml:space="preserve"> </w:t>
      </w:r>
      <w:r>
        <w:rPr>
          <w:sz w:val="24"/>
        </w:rPr>
        <w:t>разных видах</w:t>
      </w:r>
      <w:r>
        <w:rPr>
          <w:spacing w:val="-3"/>
          <w:sz w:val="24"/>
        </w:rPr>
        <w:t xml:space="preserve"> </w:t>
      </w:r>
      <w:r>
        <w:rPr>
          <w:sz w:val="24"/>
        </w:rPr>
        <w:t>художественной</w:t>
      </w:r>
      <w:r>
        <w:rPr>
          <w:spacing w:val="-3"/>
          <w:sz w:val="24"/>
        </w:rPr>
        <w:t xml:space="preserve"> </w:t>
      </w:r>
      <w:r>
        <w:rPr>
          <w:sz w:val="24"/>
        </w:rPr>
        <w:t>деятельности.</w:t>
      </w:r>
    </w:p>
    <w:p>
      <w:pPr>
        <w:pStyle w:val="8"/>
        <w:spacing w:before="140" w:line="360" w:lineRule="auto"/>
        <w:ind w:right="256" w:firstLine="708"/>
      </w:pPr>
      <w:r>
        <w:t>Физическое</w:t>
      </w:r>
      <w:r>
        <w:rPr>
          <w:spacing w:val="1"/>
        </w:rPr>
        <w:t xml:space="preserve"> </w:t>
      </w:r>
      <w:r>
        <w:t>воспитание,</w:t>
      </w:r>
      <w:r>
        <w:rPr>
          <w:spacing w:val="1"/>
        </w:rPr>
        <w:t xml:space="preserve"> </w:t>
      </w:r>
      <w:r>
        <w:t>формирование</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w:t>
      </w:r>
    </w:p>
    <w:p>
      <w:pPr>
        <w:pStyle w:val="12"/>
        <w:numPr>
          <w:ilvl w:val="0"/>
          <w:numId w:val="2"/>
        </w:numPr>
        <w:tabs>
          <w:tab w:val="left" w:pos="494"/>
        </w:tabs>
        <w:spacing w:line="360" w:lineRule="auto"/>
        <w:ind w:right="259" w:firstLine="0"/>
        <w:rPr>
          <w:sz w:val="24"/>
        </w:rPr>
      </w:pPr>
      <w:r>
        <w:rPr>
          <w:sz w:val="24"/>
        </w:rPr>
        <w:t>соблюдение правил здорового и безопасного (для себя и других людей) образа жизни в</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информационной);</w:t>
      </w:r>
    </w:p>
    <w:p>
      <w:pPr>
        <w:pStyle w:val="12"/>
        <w:numPr>
          <w:ilvl w:val="0"/>
          <w:numId w:val="2"/>
        </w:numPr>
        <w:tabs>
          <w:tab w:val="left" w:pos="453"/>
        </w:tabs>
        <w:spacing w:line="360" w:lineRule="auto"/>
        <w:ind w:left="1021" w:right="3203" w:hanging="709"/>
        <w:rPr>
          <w:sz w:val="24"/>
        </w:rPr>
      </w:pPr>
      <w:r>
        <w:rPr>
          <w:sz w:val="24"/>
        </w:rPr>
        <w:t>бережное отношение к физическому и психическому здоровью.</w:t>
      </w:r>
      <w:r>
        <w:rPr>
          <w:spacing w:val="-57"/>
          <w:sz w:val="24"/>
        </w:rPr>
        <w:t xml:space="preserve"> </w:t>
      </w:r>
      <w:r>
        <w:rPr>
          <w:sz w:val="24"/>
        </w:rPr>
        <w:t>Трудовое</w:t>
      </w:r>
      <w:r>
        <w:rPr>
          <w:spacing w:val="-2"/>
          <w:sz w:val="24"/>
        </w:rPr>
        <w:t xml:space="preserve"> </w:t>
      </w:r>
      <w:r>
        <w:rPr>
          <w:sz w:val="24"/>
        </w:rPr>
        <w:t>воспитание:</w:t>
      </w:r>
    </w:p>
    <w:p>
      <w:pPr>
        <w:pStyle w:val="12"/>
        <w:numPr>
          <w:ilvl w:val="0"/>
          <w:numId w:val="2"/>
        </w:numPr>
        <w:tabs>
          <w:tab w:val="left" w:pos="511"/>
        </w:tabs>
        <w:spacing w:line="360" w:lineRule="auto"/>
        <w:ind w:right="250" w:firstLine="0"/>
        <w:rPr>
          <w:sz w:val="24"/>
        </w:rPr>
      </w:pPr>
      <w:r>
        <w:rPr>
          <w:sz w:val="24"/>
        </w:rPr>
        <w:t>осознание ценности труда в жизни</w:t>
      </w:r>
      <w:r>
        <w:rPr>
          <w:spacing w:val="1"/>
          <w:sz w:val="24"/>
        </w:rPr>
        <w:t xml:space="preserve"> </w:t>
      </w:r>
      <w:r>
        <w:rPr>
          <w:sz w:val="24"/>
        </w:rPr>
        <w:t>человека и</w:t>
      </w:r>
      <w:r>
        <w:rPr>
          <w:spacing w:val="1"/>
          <w:sz w:val="24"/>
        </w:rPr>
        <w:t xml:space="preserve"> </w:t>
      </w:r>
      <w:r>
        <w:rPr>
          <w:sz w:val="24"/>
        </w:rPr>
        <w:t>общества, ответственное потребление и</w:t>
      </w:r>
      <w:r>
        <w:rPr>
          <w:spacing w:val="1"/>
          <w:sz w:val="24"/>
        </w:rPr>
        <w:t xml:space="preserve"> </w:t>
      </w: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труда,</w:t>
      </w:r>
      <w:r>
        <w:rPr>
          <w:spacing w:val="1"/>
          <w:sz w:val="24"/>
        </w:rPr>
        <w:t xml:space="preserve"> </w:t>
      </w:r>
      <w:r>
        <w:rPr>
          <w:sz w:val="24"/>
        </w:rPr>
        <w:t>навыки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трудовой</w:t>
      </w:r>
      <w:r>
        <w:rPr>
          <w:spacing w:val="-57"/>
          <w:sz w:val="24"/>
        </w:rPr>
        <w:t xml:space="preserve"> </w:t>
      </w:r>
      <w:r>
        <w:rPr>
          <w:sz w:val="24"/>
        </w:rPr>
        <w:t>деятельности,</w:t>
      </w:r>
      <w:r>
        <w:rPr>
          <w:spacing w:val="-1"/>
          <w:sz w:val="24"/>
        </w:rPr>
        <w:t xml:space="preserve"> </w:t>
      </w:r>
      <w:r>
        <w:rPr>
          <w:sz w:val="24"/>
        </w:rPr>
        <w:t>интерес</w:t>
      </w:r>
      <w:r>
        <w:rPr>
          <w:spacing w:val="-1"/>
          <w:sz w:val="24"/>
        </w:rPr>
        <w:t xml:space="preserve"> </w:t>
      </w:r>
      <w:r>
        <w:rPr>
          <w:sz w:val="24"/>
        </w:rPr>
        <w:t>к различным</w:t>
      </w:r>
      <w:r>
        <w:rPr>
          <w:spacing w:val="-2"/>
          <w:sz w:val="24"/>
        </w:rPr>
        <w:t xml:space="preserve"> </w:t>
      </w:r>
      <w:r>
        <w:rPr>
          <w:sz w:val="24"/>
        </w:rPr>
        <w:t>профессия.</w:t>
      </w:r>
    </w:p>
    <w:p>
      <w:pPr>
        <w:pStyle w:val="8"/>
        <w:spacing w:line="275" w:lineRule="exact"/>
        <w:ind w:left="1021"/>
      </w:pPr>
      <w:r>
        <w:t>Экологическое</w:t>
      </w:r>
      <w:r>
        <w:rPr>
          <w:spacing w:val="-5"/>
        </w:rPr>
        <w:t xml:space="preserve"> </w:t>
      </w:r>
      <w:r>
        <w:t>воспитание:</w:t>
      </w:r>
    </w:p>
    <w:p>
      <w:pPr>
        <w:pStyle w:val="12"/>
        <w:numPr>
          <w:ilvl w:val="0"/>
          <w:numId w:val="2"/>
        </w:numPr>
        <w:tabs>
          <w:tab w:val="left" w:pos="453"/>
        </w:tabs>
        <w:spacing w:before="140"/>
        <w:ind w:left="452" w:hanging="141"/>
        <w:jc w:val="left"/>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природе;</w:t>
      </w:r>
    </w:p>
    <w:p>
      <w:pPr>
        <w:pStyle w:val="12"/>
        <w:numPr>
          <w:ilvl w:val="0"/>
          <w:numId w:val="2"/>
        </w:numPr>
        <w:tabs>
          <w:tab w:val="left" w:pos="453"/>
        </w:tabs>
        <w:spacing w:before="137" w:line="360" w:lineRule="auto"/>
        <w:ind w:left="1021" w:right="5417" w:hanging="709"/>
        <w:jc w:val="left"/>
        <w:rPr>
          <w:sz w:val="24"/>
        </w:rPr>
      </w:pPr>
      <w:r>
        <w:rPr>
          <w:sz w:val="24"/>
        </w:rPr>
        <w:t>неприятие действий, приносящих ей вред.</w:t>
      </w:r>
      <w:r>
        <w:rPr>
          <w:spacing w:val="-57"/>
          <w:sz w:val="24"/>
        </w:rPr>
        <w:t xml:space="preserve"> </w:t>
      </w:r>
      <w:r>
        <w:rPr>
          <w:sz w:val="24"/>
        </w:rPr>
        <w:t>Ценности научного</w:t>
      </w:r>
      <w:r>
        <w:rPr>
          <w:spacing w:val="-1"/>
          <w:sz w:val="24"/>
        </w:rPr>
        <w:t xml:space="preserve"> </w:t>
      </w:r>
      <w:r>
        <w:rPr>
          <w:sz w:val="24"/>
        </w:rPr>
        <w:t>познания:</w:t>
      </w:r>
    </w:p>
    <w:p>
      <w:pPr>
        <w:pStyle w:val="12"/>
        <w:numPr>
          <w:ilvl w:val="0"/>
          <w:numId w:val="2"/>
        </w:numPr>
        <w:tabs>
          <w:tab w:val="left" w:pos="453"/>
        </w:tabs>
        <w:ind w:left="452" w:hanging="141"/>
        <w:jc w:val="left"/>
        <w:rPr>
          <w:sz w:val="24"/>
        </w:rPr>
      </w:pPr>
      <w:r>
        <w:rPr>
          <w:sz w:val="24"/>
        </w:rPr>
        <w:t>первоначальные</w:t>
      </w:r>
      <w:r>
        <w:rPr>
          <w:spacing w:val="-5"/>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научной</w:t>
      </w:r>
      <w:r>
        <w:rPr>
          <w:spacing w:val="-2"/>
          <w:sz w:val="24"/>
        </w:rPr>
        <w:t xml:space="preserve"> </w:t>
      </w:r>
      <w:r>
        <w:rPr>
          <w:sz w:val="24"/>
        </w:rPr>
        <w:t>картине</w:t>
      </w:r>
      <w:r>
        <w:rPr>
          <w:spacing w:val="-3"/>
          <w:sz w:val="24"/>
        </w:rPr>
        <w:t xml:space="preserve"> </w:t>
      </w:r>
      <w:r>
        <w:rPr>
          <w:sz w:val="24"/>
        </w:rPr>
        <w:t>мира;</w:t>
      </w:r>
    </w:p>
    <w:p>
      <w:pPr>
        <w:pStyle w:val="12"/>
        <w:numPr>
          <w:ilvl w:val="0"/>
          <w:numId w:val="2"/>
        </w:numPr>
        <w:tabs>
          <w:tab w:val="left" w:pos="722"/>
        </w:tabs>
        <w:spacing w:before="139" w:line="360" w:lineRule="auto"/>
        <w:ind w:right="249" w:firstLine="0"/>
        <w:rPr>
          <w:sz w:val="24"/>
        </w:rPr>
      </w:pP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инициативность,</w:t>
      </w:r>
      <w:r>
        <w:rPr>
          <w:spacing w:val="1"/>
          <w:sz w:val="24"/>
        </w:rPr>
        <w:t xml:space="preserve"> </w:t>
      </w:r>
      <w:r>
        <w:rPr>
          <w:sz w:val="24"/>
        </w:rPr>
        <w:t>любознательность</w:t>
      </w:r>
      <w:r>
        <w:rPr>
          <w:spacing w:val="1"/>
          <w:sz w:val="24"/>
        </w:rPr>
        <w:t xml:space="preserve"> </w:t>
      </w:r>
      <w:r>
        <w:rPr>
          <w:sz w:val="24"/>
        </w:rPr>
        <w:t>и</w:t>
      </w:r>
      <w:r>
        <w:rPr>
          <w:spacing w:val="1"/>
          <w:sz w:val="24"/>
        </w:rPr>
        <w:t xml:space="preserve"> </w:t>
      </w:r>
      <w:r>
        <w:rPr>
          <w:sz w:val="24"/>
        </w:rPr>
        <w:t>самостоятельность в</w:t>
      </w:r>
      <w:r>
        <w:rPr>
          <w:spacing w:val="-1"/>
          <w:sz w:val="24"/>
        </w:rPr>
        <w:t xml:space="preserve"> </w:t>
      </w:r>
      <w:r>
        <w:rPr>
          <w:sz w:val="24"/>
        </w:rPr>
        <w:t>познании.</w:t>
      </w:r>
    </w:p>
    <w:p>
      <w:pPr>
        <w:pStyle w:val="12"/>
        <w:numPr>
          <w:ilvl w:val="1"/>
          <w:numId w:val="14"/>
        </w:numPr>
        <w:tabs>
          <w:tab w:val="left" w:pos="734"/>
        </w:tabs>
        <w:spacing w:line="360" w:lineRule="auto"/>
        <w:ind w:right="251" w:firstLine="0"/>
        <w:jc w:val="both"/>
        <w:rPr>
          <w:sz w:val="24"/>
        </w:rPr>
      </w:pPr>
      <w:r>
        <w:rPr>
          <w:sz w:val="24"/>
        </w:rPr>
        <w:t>В результате изучения иностранного (английского) языка на уровне начального общего</w:t>
      </w:r>
      <w:r>
        <w:rPr>
          <w:spacing w:val="1"/>
          <w:sz w:val="24"/>
        </w:rPr>
        <w:t xml:space="preserve"> </w:t>
      </w:r>
      <w:r>
        <w:rPr>
          <w:sz w:val="24"/>
        </w:rPr>
        <w:t>образования у обучающегося будут сформированы познавательные универсальные учебные</w:t>
      </w:r>
      <w:r>
        <w:rPr>
          <w:spacing w:val="1"/>
          <w:sz w:val="24"/>
        </w:rPr>
        <w:t xml:space="preserve"> </w:t>
      </w:r>
      <w:r>
        <w:rPr>
          <w:sz w:val="24"/>
        </w:rPr>
        <w:t>действия, коммуникативные универсальные учебные действия, регулятивные универсальные</w:t>
      </w:r>
      <w:r>
        <w:rPr>
          <w:spacing w:val="-57"/>
          <w:sz w:val="24"/>
        </w:rPr>
        <w:t xml:space="preserve"> </w:t>
      </w:r>
      <w:r>
        <w:rPr>
          <w:sz w:val="24"/>
        </w:rPr>
        <w:t>учебные</w:t>
      </w:r>
      <w:r>
        <w:rPr>
          <w:spacing w:val="-3"/>
          <w:sz w:val="24"/>
        </w:rPr>
        <w:t xml:space="preserve"> </w:t>
      </w:r>
      <w:r>
        <w:rPr>
          <w:sz w:val="24"/>
        </w:rPr>
        <w:t>действия, совместная деятельность.</w:t>
      </w:r>
    </w:p>
    <w:p>
      <w:pPr>
        <w:pStyle w:val="12"/>
        <w:numPr>
          <w:ilvl w:val="2"/>
          <w:numId w:val="14"/>
        </w:numPr>
        <w:tabs>
          <w:tab w:val="left" w:pos="914"/>
        </w:tabs>
        <w:spacing w:line="360" w:lineRule="auto"/>
        <w:ind w:right="254" w:firstLine="0"/>
        <w:jc w:val="both"/>
        <w:rPr>
          <w:sz w:val="24"/>
        </w:rPr>
      </w:pPr>
      <w:r>
        <w:rPr>
          <w:sz w:val="24"/>
        </w:rPr>
        <w:t>У обучающегося будут сформированы следующие базовые логические действия как</w:t>
      </w:r>
      <w:r>
        <w:rPr>
          <w:spacing w:val="1"/>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spacing w:before="1"/>
        <w:ind w:left="452" w:hanging="141"/>
        <w:rPr>
          <w:sz w:val="24"/>
        </w:rPr>
      </w:pPr>
      <w:r>
        <w:rPr>
          <w:sz w:val="24"/>
        </w:rPr>
        <w:t>сравнивать</w:t>
      </w:r>
      <w:r>
        <w:rPr>
          <w:spacing w:val="-4"/>
          <w:sz w:val="24"/>
        </w:rPr>
        <w:t xml:space="preserve"> </w:t>
      </w:r>
      <w:r>
        <w:rPr>
          <w:sz w:val="24"/>
        </w:rPr>
        <w:t>объекты,</w:t>
      </w:r>
      <w:r>
        <w:rPr>
          <w:spacing w:val="-2"/>
          <w:sz w:val="24"/>
        </w:rPr>
        <w:t xml:space="preserve"> </w:t>
      </w:r>
      <w:r>
        <w:rPr>
          <w:sz w:val="24"/>
        </w:rPr>
        <w:t>устанавливать</w:t>
      </w:r>
      <w:r>
        <w:rPr>
          <w:spacing w:val="-3"/>
          <w:sz w:val="24"/>
        </w:rPr>
        <w:t xml:space="preserve"> </w:t>
      </w:r>
      <w:r>
        <w:rPr>
          <w:sz w:val="24"/>
        </w:rPr>
        <w:t>основания</w:t>
      </w:r>
      <w:r>
        <w:rPr>
          <w:spacing w:val="-4"/>
          <w:sz w:val="24"/>
        </w:rPr>
        <w:t xml:space="preserve"> </w:t>
      </w:r>
      <w:r>
        <w:rPr>
          <w:sz w:val="24"/>
        </w:rPr>
        <w:t>для</w:t>
      </w:r>
      <w:r>
        <w:rPr>
          <w:spacing w:val="-5"/>
          <w:sz w:val="24"/>
        </w:rPr>
        <w:t xml:space="preserve"> </w:t>
      </w:r>
      <w:r>
        <w:rPr>
          <w:sz w:val="24"/>
        </w:rPr>
        <w:t>сравнения,</w:t>
      </w:r>
      <w:r>
        <w:rPr>
          <w:spacing w:val="-2"/>
          <w:sz w:val="24"/>
        </w:rPr>
        <w:t xml:space="preserve"> </w:t>
      </w:r>
      <w:r>
        <w:rPr>
          <w:sz w:val="24"/>
        </w:rPr>
        <w:t>устанавливать</w:t>
      </w:r>
      <w:r>
        <w:rPr>
          <w:spacing w:val="-3"/>
          <w:sz w:val="24"/>
        </w:rPr>
        <w:t xml:space="preserve"> </w:t>
      </w:r>
      <w:r>
        <w:rPr>
          <w:sz w:val="24"/>
        </w:rPr>
        <w:t>аналогии;</w:t>
      </w:r>
    </w:p>
    <w:p>
      <w:pPr>
        <w:pStyle w:val="12"/>
        <w:numPr>
          <w:ilvl w:val="0"/>
          <w:numId w:val="2"/>
        </w:numPr>
        <w:tabs>
          <w:tab w:val="left" w:pos="453"/>
        </w:tabs>
        <w:spacing w:before="137"/>
        <w:ind w:left="452" w:hanging="141"/>
        <w:rPr>
          <w:sz w:val="24"/>
        </w:rPr>
      </w:pPr>
      <w:r>
        <w:rPr>
          <w:sz w:val="24"/>
        </w:rPr>
        <w:t>объединять</w:t>
      </w:r>
      <w:r>
        <w:rPr>
          <w:spacing w:val="-2"/>
          <w:sz w:val="24"/>
        </w:rPr>
        <w:t xml:space="preserve"> </w:t>
      </w:r>
      <w:r>
        <w:rPr>
          <w:sz w:val="24"/>
        </w:rPr>
        <w:t>части</w:t>
      </w:r>
      <w:r>
        <w:rPr>
          <w:spacing w:val="-2"/>
          <w:sz w:val="24"/>
        </w:rPr>
        <w:t xml:space="preserve"> </w:t>
      </w:r>
      <w:r>
        <w:rPr>
          <w:sz w:val="24"/>
        </w:rPr>
        <w:t>объекта</w:t>
      </w:r>
      <w:r>
        <w:rPr>
          <w:spacing w:val="-2"/>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определённому</w:t>
      </w:r>
      <w:r>
        <w:rPr>
          <w:spacing w:val="-7"/>
          <w:sz w:val="24"/>
        </w:rPr>
        <w:t xml:space="preserve"> </w:t>
      </w:r>
      <w:r>
        <w:rPr>
          <w:sz w:val="24"/>
        </w:rPr>
        <w:t>признаку;</w:t>
      </w:r>
    </w:p>
    <w:p>
      <w:pPr>
        <w:pStyle w:val="12"/>
        <w:numPr>
          <w:ilvl w:val="0"/>
          <w:numId w:val="2"/>
        </w:numPr>
        <w:tabs>
          <w:tab w:val="left" w:pos="491"/>
        </w:tabs>
        <w:spacing w:before="139" w:line="360" w:lineRule="auto"/>
        <w:ind w:right="258" w:firstLine="0"/>
        <w:jc w:val="left"/>
        <w:rPr>
          <w:sz w:val="24"/>
        </w:rPr>
      </w:pPr>
      <w:r>
        <w:rPr>
          <w:sz w:val="24"/>
        </w:rPr>
        <w:t>определять</w:t>
      </w:r>
      <w:r>
        <w:rPr>
          <w:spacing w:val="34"/>
          <w:sz w:val="24"/>
        </w:rPr>
        <w:t xml:space="preserve"> </w:t>
      </w:r>
      <w:r>
        <w:rPr>
          <w:sz w:val="24"/>
        </w:rPr>
        <w:t>существенный</w:t>
      </w:r>
      <w:r>
        <w:rPr>
          <w:spacing w:val="33"/>
          <w:sz w:val="24"/>
        </w:rPr>
        <w:t xml:space="preserve"> </w:t>
      </w:r>
      <w:r>
        <w:rPr>
          <w:sz w:val="24"/>
        </w:rPr>
        <w:t>признак</w:t>
      </w:r>
      <w:r>
        <w:rPr>
          <w:spacing w:val="34"/>
          <w:sz w:val="24"/>
        </w:rPr>
        <w:t xml:space="preserve"> </w:t>
      </w:r>
      <w:r>
        <w:rPr>
          <w:sz w:val="24"/>
        </w:rPr>
        <w:t>для</w:t>
      </w:r>
      <w:r>
        <w:rPr>
          <w:spacing w:val="32"/>
          <w:sz w:val="24"/>
        </w:rPr>
        <w:t xml:space="preserve"> </w:t>
      </w:r>
      <w:r>
        <w:rPr>
          <w:sz w:val="24"/>
        </w:rPr>
        <w:t>классификации,</w:t>
      </w:r>
      <w:r>
        <w:rPr>
          <w:spacing w:val="34"/>
          <w:sz w:val="24"/>
        </w:rPr>
        <w:t xml:space="preserve"> </w:t>
      </w:r>
      <w:r>
        <w:rPr>
          <w:sz w:val="24"/>
        </w:rPr>
        <w:t>классифицировать</w:t>
      </w:r>
      <w:r>
        <w:rPr>
          <w:spacing w:val="35"/>
          <w:sz w:val="24"/>
        </w:rPr>
        <w:t xml:space="preserve"> </w:t>
      </w:r>
      <w:r>
        <w:rPr>
          <w:sz w:val="24"/>
        </w:rPr>
        <w:t>предложенные</w:t>
      </w:r>
      <w:r>
        <w:rPr>
          <w:spacing w:val="-57"/>
          <w:sz w:val="24"/>
        </w:rPr>
        <w:t xml:space="preserve"> </w:t>
      </w:r>
      <w:r>
        <w:rPr>
          <w:sz w:val="24"/>
        </w:rPr>
        <w:t>объекты;</w:t>
      </w:r>
    </w:p>
    <w:p>
      <w:pPr>
        <w:pStyle w:val="12"/>
        <w:numPr>
          <w:ilvl w:val="0"/>
          <w:numId w:val="2"/>
        </w:numPr>
        <w:tabs>
          <w:tab w:val="left" w:pos="596"/>
          <w:tab w:val="left" w:pos="597"/>
          <w:tab w:val="left" w:pos="1740"/>
          <w:tab w:val="left" w:pos="3593"/>
          <w:tab w:val="left" w:pos="3924"/>
          <w:tab w:val="left" w:pos="5550"/>
          <w:tab w:val="left" w:pos="5867"/>
          <w:tab w:val="left" w:pos="7877"/>
          <w:tab w:val="left" w:pos="8851"/>
          <w:tab w:val="left" w:pos="9817"/>
        </w:tabs>
        <w:spacing w:line="360" w:lineRule="auto"/>
        <w:ind w:right="257" w:firstLine="0"/>
        <w:jc w:val="left"/>
        <w:rPr>
          <w:sz w:val="24"/>
        </w:rPr>
      </w:pPr>
      <w:r>
        <w:rPr>
          <w:sz w:val="24"/>
        </w:rPr>
        <w:t>находить</w:t>
      </w:r>
      <w:r>
        <w:rPr>
          <w:sz w:val="24"/>
        </w:rPr>
        <w:tab/>
      </w:r>
      <w:r>
        <w:rPr>
          <w:sz w:val="24"/>
        </w:rPr>
        <w:t>закономерности</w:t>
      </w:r>
      <w:r>
        <w:rPr>
          <w:sz w:val="24"/>
        </w:rPr>
        <w:tab/>
      </w:r>
      <w:r>
        <w:rPr>
          <w:sz w:val="24"/>
        </w:rPr>
        <w:t>и</w:t>
      </w:r>
      <w:r>
        <w:rPr>
          <w:sz w:val="24"/>
        </w:rPr>
        <w:tab/>
      </w:r>
      <w:r>
        <w:rPr>
          <w:sz w:val="24"/>
        </w:rPr>
        <w:t>противоречия</w:t>
      </w:r>
      <w:r>
        <w:rPr>
          <w:sz w:val="24"/>
        </w:rPr>
        <w:tab/>
      </w:r>
      <w:r>
        <w:rPr>
          <w:sz w:val="24"/>
        </w:rPr>
        <w:t>в</w:t>
      </w:r>
      <w:r>
        <w:rPr>
          <w:sz w:val="24"/>
        </w:rPr>
        <w:tab/>
      </w:r>
      <w:r>
        <w:rPr>
          <w:sz w:val="24"/>
        </w:rPr>
        <w:t>рассматриваемых</w:t>
      </w:r>
      <w:r>
        <w:rPr>
          <w:sz w:val="24"/>
        </w:rPr>
        <w:tab/>
      </w:r>
      <w:r>
        <w:rPr>
          <w:sz w:val="24"/>
        </w:rPr>
        <w:t>фактах,</w:t>
      </w:r>
      <w:r>
        <w:rPr>
          <w:sz w:val="24"/>
        </w:rPr>
        <w:tab/>
      </w:r>
      <w:r>
        <w:rPr>
          <w:sz w:val="24"/>
        </w:rPr>
        <w:t>данных</w:t>
      </w:r>
      <w:r>
        <w:rPr>
          <w:sz w:val="24"/>
        </w:rPr>
        <w:tab/>
      </w:r>
      <w:r>
        <w:rPr>
          <w:spacing w:val="-1"/>
          <w:sz w:val="24"/>
        </w:rPr>
        <w:t>и</w:t>
      </w:r>
      <w:r>
        <w:rPr>
          <w:spacing w:val="-57"/>
          <w:sz w:val="24"/>
        </w:rPr>
        <w:t xml:space="preserve"> </w:t>
      </w:r>
      <w:r>
        <w:rPr>
          <w:sz w:val="24"/>
        </w:rPr>
        <w:t>наблюдениях</w:t>
      </w:r>
      <w:r>
        <w:rPr>
          <w:spacing w:val="-2"/>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предложенного</w:t>
      </w:r>
      <w:r>
        <w:rPr>
          <w:spacing w:val="-1"/>
          <w:sz w:val="24"/>
        </w:rPr>
        <w:t xml:space="preserve"> </w:t>
      </w:r>
      <w:r>
        <w:rPr>
          <w:sz w:val="24"/>
        </w:rPr>
        <w:t>педагогическим</w:t>
      </w:r>
      <w:r>
        <w:rPr>
          <w:spacing w:val="-2"/>
          <w:sz w:val="24"/>
        </w:rPr>
        <w:t xml:space="preserve"> </w:t>
      </w:r>
      <w:r>
        <w:rPr>
          <w:sz w:val="24"/>
        </w:rPr>
        <w:t>работником</w:t>
      </w:r>
      <w:r>
        <w:rPr>
          <w:spacing w:val="-1"/>
          <w:sz w:val="24"/>
        </w:rPr>
        <w:t xml:space="preserve"> </w:t>
      </w:r>
      <w:r>
        <w:rPr>
          <w:sz w:val="24"/>
        </w:rPr>
        <w:t>алгоритма;</w:t>
      </w:r>
    </w:p>
    <w:p>
      <w:pPr>
        <w:pStyle w:val="12"/>
        <w:numPr>
          <w:ilvl w:val="0"/>
          <w:numId w:val="2"/>
        </w:numPr>
        <w:tabs>
          <w:tab w:val="left" w:pos="487"/>
        </w:tabs>
        <w:spacing w:line="360" w:lineRule="auto"/>
        <w:ind w:right="250" w:firstLine="0"/>
        <w:jc w:val="left"/>
        <w:rPr>
          <w:sz w:val="24"/>
        </w:rPr>
      </w:pPr>
      <w:r>
        <w:rPr>
          <w:sz w:val="24"/>
        </w:rPr>
        <w:t>выявлять</w:t>
      </w:r>
      <w:r>
        <w:rPr>
          <w:spacing w:val="1"/>
          <w:sz w:val="24"/>
        </w:rPr>
        <w:t xml:space="preserve"> </w:t>
      </w:r>
      <w:r>
        <w:rPr>
          <w:sz w:val="24"/>
        </w:rPr>
        <w:t>недостаток информации</w:t>
      </w:r>
      <w:r>
        <w:rPr>
          <w:spacing w:val="1"/>
          <w:sz w:val="24"/>
        </w:rPr>
        <w:t xml:space="preserve"> </w:t>
      </w:r>
      <w:r>
        <w:rPr>
          <w:sz w:val="24"/>
        </w:rPr>
        <w:t>для решения</w:t>
      </w:r>
      <w:r>
        <w:rPr>
          <w:spacing w:val="1"/>
          <w:sz w:val="24"/>
        </w:rPr>
        <w:t xml:space="preserve"> </w:t>
      </w:r>
      <w:r>
        <w:rPr>
          <w:sz w:val="24"/>
        </w:rPr>
        <w:t>учебной</w:t>
      </w:r>
      <w:r>
        <w:rPr>
          <w:spacing w:val="1"/>
          <w:sz w:val="24"/>
        </w:rPr>
        <w:t xml:space="preserve"> </w:t>
      </w:r>
      <w:r>
        <w:rPr>
          <w:sz w:val="24"/>
        </w:rPr>
        <w:t>(практической) задачи</w:t>
      </w:r>
      <w:r>
        <w:rPr>
          <w:spacing w:val="1"/>
          <w:sz w:val="24"/>
        </w:rPr>
        <w:t xml:space="preserve"> </w:t>
      </w:r>
      <w:r>
        <w:rPr>
          <w:sz w:val="24"/>
        </w:rPr>
        <w:t>на основе</w:t>
      </w:r>
      <w:r>
        <w:rPr>
          <w:spacing w:val="-58"/>
          <w:sz w:val="24"/>
        </w:rPr>
        <w:t xml:space="preserve"> </w:t>
      </w:r>
      <w:r>
        <w:rPr>
          <w:sz w:val="24"/>
        </w:rPr>
        <w:t>предложенного</w:t>
      </w:r>
      <w:r>
        <w:rPr>
          <w:spacing w:val="-1"/>
          <w:sz w:val="24"/>
        </w:rPr>
        <w:t xml:space="preserve"> </w:t>
      </w:r>
      <w:r>
        <w:rPr>
          <w:sz w:val="24"/>
        </w:rPr>
        <w:t>алгоритма;</w:t>
      </w:r>
    </w:p>
    <w:p>
      <w:pPr>
        <w:pStyle w:val="12"/>
        <w:numPr>
          <w:ilvl w:val="0"/>
          <w:numId w:val="2"/>
        </w:numPr>
        <w:tabs>
          <w:tab w:val="left" w:pos="793"/>
          <w:tab w:val="left" w:pos="794"/>
          <w:tab w:val="left" w:pos="2656"/>
          <w:tab w:val="left" w:pos="5549"/>
          <w:tab w:val="left" w:pos="6501"/>
          <w:tab w:val="left" w:pos="7012"/>
          <w:tab w:val="left" w:pos="8523"/>
        </w:tabs>
        <w:spacing w:line="360" w:lineRule="auto"/>
        <w:ind w:right="253" w:firstLine="0"/>
        <w:jc w:val="left"/>
        <w:rPr>
          <w:sz w:val="24"/>
        </w:rPr>
      </w:pPr>
      <w:r>
        <w:rPr>
          <w:sz w:val="24"/>
        </w:rPr>
        <w:t>устанавливать</w:t>
      </w:r>
      <w:r>
        <w:rPr>
          <w:sz w:val="24"/>
        </w:rPr>
        <w:tab/>
      </w:r>
      <w:r>
        <w:rPr>
          <w:sz w:val="24"/>
        </w:rPr>
        <w:t>причинно-следственные</w:t>
      </w:r>
      <w:r>
        <w:rPr>
          <w:sz w:val="24"/>
        </w:rPr>
        <w:tab/>
      </w:r>
      <w:r>
        <w:rPr>
          <w:sz w:val="24"/>
        </w:rPr>
        <w:t>связи</w:t>
      </w:r>
      <w:r>
        <w:rPr>
          <w:sz w:val="24"/>
        </w:rPr>
        <w:tab/>
      </w:r>
      <w:r>
        <w:rPr>
          <w:sz w:val="24"/>
        </w:rPr>
        <w:t>в</w:t>
      </w:r>
      <w:r>
        <w:rPr>
          <w:sz w:val="24"/>
        </w:rPr>
        <w:tab/>
      </w:r>
      <w:r>
        <w:rPr>
          <w:sz w:val="24"/>
        </w:rPr>
        <w:t>ситуациях,</w:t>
      </w:r>
      <w:r>
        <w:rPr>
          <w:sz w:val="24"/>
        </w:rPr>
        <w:tab/>
      </w:r>
      <w:r>
        <w:rPr>
          <w:spacing w:val="-1"/>
          <w:sz w:val="24"/>
        </w:rPr>
        <w:t>поддающихся</w:t>
      </w:r>
      <w:r>
        <w:rPr>
          <w:spacing w:val="-57"/>
          <w:sz w:val="24"/>
        </w:rPr>
        <w:t xml:space="preserve"> </w:t>
      </w:r>
      <w:r>
        <w:rPr>
          <w:sz w:val="24"/>
        </w:rPr>
        <w:t>непосредственному</w:t>
      </w:r>
      <w:r>
        <w:rPr>
          <w:spacing w:val="-6"/>
          <w:sz w:val="24"/>
        </w:rPr>
        <w:t xml:space="preserve"> </w:t>
      </w:r>
      <w:r>
        <w:rPr>
          <w:sz w:val="24"/>
        </w:rPr>
        <w:t>наблюдению</w:t>
      </w:r>
      <w:r>
        <w:rPr>
          <w:spacing w:val="-3"/>
          <w:sz w:val="24"/>
        </w:rPr>
        <w:t xml:space="preserve"> </w:t>
      </w:r>
      <w:r>
        <w:rPr>
          <w:sz w:val="24"/>
        </w:rPr>
        <w:t>или</w:t>
      </w:r>
      <w:r>
        <w:rPr>
          <w:spacing w:val="-2"/>
          <w:sz w:val="24"/>
        </w:rPr>
        <w:t xml:space="preserve"> </w:t>
      </w:r>
      <w:r>
        <w:rPr>
          <w:sz w:val="24"/>
        </w:rPr>
        <w:t>знакомых</w:t>
      </w:r>
      <w:r>
        <w:rPr>
          <w:spacing w:val="1"/>
          <w:sz w:val="24"/>
        </w:rPr>
        <w:t xml:space="preserve"> </w:t>
      </w:r>
      <w:r>
        <w:rPr>
          <w:sz w:val="24"/>
        </w:rPr>
        <w:t>по опыту,</w:t>
      </w:r>
      <w:r>
        <w:rPr>
          <w:spacing w:val="-1"/>
          <w:sz w:val="24"/>
        </w:rPr>
        <w:t xml:space="preserve"> </w:t>
      </w:r>
      <w:r>
        <w:rPr>
          <w:sz w:val="24"/>
        </w:rPr>
        <w:t>делать выводы.</w:t>
      </w:r>
    </w:p>
    <w:p>
      <w:pPr>
        <w:spacing w:line="360" w:lineRule="auto"/>
        <w:rPr>
          <w:sz w:val="24"/>
        </w:rPr>
        <w:sectPr>
          <w:pgSz w:w="11910" w:h="16850"/>
          <w:pgMar w:top="980" w:right="880" w:bottom="280" w:left="820" w:header="571" w:footer="0" w:gutter="0"/>
          <w:cols w:space="720" w:num="1"/>
        </w:sectPr>
      </w:pPr>
    </w:p>
    <w:p>
      <w:pPr>
        <w:pStyle w:val="12"/>
        <w:numPr>
          <w:ilvl w:val="2"/>
          <w:numId w:val="14"/>
        </w:numPr>
        <w:tabs>
          <w:tab w:val="left" w:pos="914"/>
          <w:tab w:val="left" w:pos="1304"/>
          <w:tab w:val="left" w:pos="3018"/>
          <w:tab w:val="left" w:pos="3829"/>
          <w:tab w:val="left" w:pos="5583"/>
          <w:tab w:val="left" w:pos="6974"/>
          <w:tab w:val="left" w:pos="8019"/>
        </w:tabs>
        <w:spacing w:before="100" w:line="360" w:lineRule="auto"/>
        <w:ind w:right="255" w:firstLine="0"/>
        <w:rPr>
          <w:sz w:val="24"/>
        </w:rPr>
      </w:pPr>
      <w:r>
        <w:rPr>
          <w:sz w:val="24"/>
        </w:rPr>
        <w:t>У</w:t>
      </w:r>
      <w:r>
        <w:rPr>
          <w:sz w:val="24"/>
        </w:rPr>
        <w:tab/>
      </w:r>
      <w:r>
        <w:rPr>
          <w:sz w:val="24"/>
        </w:rPr>
        <w:t>обучающегося</w:t>
      </w:r>
      <w:r>
        <w:rPr>
          <w:sz w:val="24"/>
        </w:rPr>
        <w:tab/>
      </w:r>
      <w:r>
        <w:rPr>
          <w:sz w:val="24"/>
        </w:rPr>
        <w:t>будут</w:t>
      </w:r>
      <w:r>
        <w:rPr>
          <w:sz w:val="24"/>
        </w:rPr>
        <w:tab/>
      </w:r>
      <w:r>
        <w:rPr>
          <w:sz w:val="24"/>
        </w:rPr>
        <w:t>сформированы</w:t>
      </w:r>
      <w:r>
        <w:rPr>
          <w:sz w:val="24"/>
        </w:rPr>
        <w:tab/>
      </w:r>
      <w:r>
        <w:rPr>
          <w:sz w:val="24"/>
        </w:rPr>
        <w:t>следующие</w:t>
      </w:r>
      <w:r>
        <w:rPr>
          <w:sz w:val="24"/>
        </w:rPr>
        <w:tab/>
      </w:r>
      <w:r>
        <w:rPr>
          <w:sz w:val="24"/>
        </w:rPr>
        <w:t>базовые</w:t>
      </w:r>
      <w:r>
        <w:rPr>
          <w:sz w:val="24"/>
        </w:rPr>
        <w:tab/>
      </w:r>
      <w:r>
        <w:rPr>
          <w:spacing w:val="-1"/>
          <w:sz w:val="24"/>
        </w:rPr>
        <w:t>исследовательские</w:t>
      </w:r>
      <w:r>
        <w:rPr>
          <w:spacing w:val="-57"/>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 познавательных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11"/>
        </w:tabs>
        <w:spacing w:before="1" w:line="360" w:lineRule="auto"/>
        <w:ind w:right="259" w:firstLine="0"/>
        <w:jc w:val="left"/>
        <w:rPr>
          <w:sz w:val="24"/>
        </w:rPr>
      </w:pPr>
      <w:r>
        <w:rPr>
          <w:sz w:val="24"/>
        </w:rPr>
        <w:t>определять</w:t>
      </w:r>
      <w:r>
        <w:rPr>
          <w:spacing w:val="56"/>
          <w:sz w:val="24"/>
        </w:rPr>
        <w:t xml:space="preserve"> </w:t>
      </w:r>
      <w:r>
        <w:rPr>
          <w:sz w:val="24"/>
        </w:rPr>
        <w:t>разрыв</w:t>
      </w:r>
      <w:r>
        <w:rPr>
          <w:spacing w:val="55"/>
          <w:sz w:val="24"/>
        </w:rPr>
        <w:t xml:space="preserve"> </w:t>
      </w:r>
      <w:r>
        <w:rPr>
          <w:sz w:val="24"/>
        </w:rPr>
        <w:t>между</w:t>
      </w:r>
      <w:r>
        <w:rPr>
          <w:spacing w:val="53"/>
          <w:sz w:val="24"/>
        </w:rPr>
        <w:t xml:space="preserve"> </w:t>
      </w:r>
      <w:r>
        <w:rPr>
          <w:sz w:val="24"/>
        </w:rPr>
        <w:t>реальным</w:t>
      </w:r>
      <w:r>
        <w:rPr>
          <w:spacing w:val="55"/>
          <w:sz w:val="24"/>
        </w:rPr>
        <w:t xml:space="preserve"> </w:t>
      </w:r>
      <w:r>
        <w:rPr>
          <w:sz w:val="24"/>
        </w:rPr>
        <w:t>и</w:t>
      </w:r>
      <w:r>
        <w:rPr>
          <w:spacing w:val="56"/>
          <w:sz w:val="24"/>
        </w:rPr>
        <w:t xml:space="preserve"> </w:t>
      </w:r>
      <w:r>
        <w:rPr>
          <w:sz w:val="24"/>
        </w:rPr>
        <w:t>желательным</w:t>
      </w:r>
      <w:r>
        <w:rPr>
          <w:spacing w:val="55"/>
          <w:sz w:val="24"/>
        </w:rPr>
        <w:t xml:space="preserve"> </w:t>
      </w:r>
      <w:r>
        <w:rPr>
          <w:sz w:val="24"/>
        </w:rPr>
        <w:t>состоянием</w:t>
      </w:r>
      <w:r>
        <w:rPr>
          <w:spacing w:val="58"/>
          <w:sz w:val="24"/>
        </w:rPr>
        <w:t xml:space="preserve"> </w:t>
      </w:r>
      <w:r>
        <w:rPr>
          <w:sz w:val="24"/>
        </w:rPr>
        <w:t>объекта</w:t>
      </w:r>
      <w:r>
        <w:rPr>
          <w:spacing w:val="56"/>
          <w:sz w:val="24"/>
        </w:rPr>
        <w:t xml:space="preserve"> </w:t>
      </w:r>
      <w:r>
        <w:rPr>
          <w:sz w:val="24"/>
        </w:rPr>
        <w:t>(ситуации)</w:t>
      </w:r>
      <w:r>
        <w:rPr>
          <w:spacing w:val="55"/>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вопросов;</w:t>
      </w:r>
    </w:p>
    <w:p>
      <w:pPr>
        <w:pStyle w:val="12"/>
        <w:numPr>
          <w:ilvl w:val="0"/>
          <w:numId w:val="2"/>
        </w:numPr>
        <w:tabs>
          <w:tab w:val="left" w:pos="547"/>
        </w:tabs>
        <w:spacing w:line="360" w:lineRule="auto"/>
        <w:ind w:right="256" w:firstLine="0"/>
        <w:jc w:val="left"/>
        <w:rPr>
          <w:sz w:val="24"/>
        </w:rPr>
      </w:pPr>
      <w:r>
        <w:rPr>
          <w:sz w:val="24"/>
        </w:rPr>
        <w:t>с</w:t>
      </w:r>
      <w:r>
        <w:rPr>
          <w:spacing w:val="28"/>
          <w:sz w:val="24"/>
        </w:rPr>
        <w:t xml:space="preserve"> </w:t>
      </w:r>
      <w:r>
        <w:rPr>
          <w:sz w:val="24"/>
        </w:rPr>
        <w:t>помощью</w:t>
      </w:r>
      <w:r>
        <w:rPr>
          <w:spacing w:val="29"/>
          <w:sz w:val="24"/>
        </w:rPr>
        <w:t xml:space="preserve"> </w:t>
      </w:r>
      <w:r>
        <w:rPr>
          <w:sz w:val="24"/>
        </w:rPr>
        <w:t>педагогического</w:t>
      </w:r>
      <w:r>
        <w:rPr>
          <w:spacing w:val="29"/>
          <w:sz w:val="24"/>
        </w:rPr>
        <w:t xml:space="preserve"> </w:t>
      </w:r>
      <w:r>
        <w:rPr>
          <w:sz w:val="24"/>
        </w:rPr>
        <w:t>работника</w:t>
      </w:r>
      <w:r>
        <w:rPr>
          <w:spacing w:val="28"/>
          <w:sz w:val="24"/>
        </w:rPr>
        <w:t xml:space="preserve"> </w:t>
      </w:r>
      <w:r>
        <w:rPr>
          <w:sz w:val="24"/>
        </w:rPr>
        <w:t>формулировать</w:t>
      </w:r>
      <w:r>
        <w:rPr>
          <w:spacing w:val="30"/>
          <w:sz w:val="24"/>
        </w:rPr>
        <w:t xml:space="preserve"> </w:t>
      </w:r>
      <w:r>
        <w:rPr>
          <w:sz w:val="24"/>
        </w:rPr>
        <w:t>цель,</w:t>
      </w:r>
      <w:r>
        <w:rPr>
          <w:spacing w:val="29"/>
          <w:sz w:val="24"/>
        </w:rPr>
        <w:t xml:space="preserve"> </w:t>
      </w:r>
      <w:r>
        <w:rPr>
          <w:sz w:val="24"/>
        </w:rPr>
        <w:t>планировать</w:t>
      </w:r>
      <w:r>
        <w:rPr>
          <w:spacing w:val="30"/>
          <w:sz w:val="24"/>
        </w:rPr>
        <w:t xml:space="preserve"> </w:t>
      </w:r>
      <w:r>
        <w:rPr>
          <w:sz w:val="24"/>
        </w:rPr>
        <w:t>изменения</w:t>
      </w:r>
      <w:r>
        <w:rPr>
          <w:spacing w:val="-57"/>
          <w:sz w:val="24"/>
        </w:rPr>
        <w:t xml:space="preserve"> </w:t>
      </w:r>
      <w:r>
        <w:rPr>
          <w:sz w:val="24"/>
        </w:rPr>
        <w:t>объекта,</w:t>
      </w:r>
      <w:r>
        <w:rPr>
          <w:spacing w:val="-1"/>
          <w:sz w:val="24"/>
        </w:rPr>
        <w:t xml:space="preserve"> </w:t>
      </w:r>
      <w:r>
        <w:rPr>
          <w:sz w:val="24"/>
        </w:rPr>
        <w:t>ситуации;</w:t>
      </w:r>
    </w:p>
    <w:p>
      <w:pPr>
        <w:pStyle w:val="12"/>
        <w:numPr>
          <w:ilvl w:val="0"/>
          <w:numId w:val="2"/>
        </w:numPr>
        <w:tabs>
          <w:tab w:val="left" w:pos="527"/>
        </w:tabs>
        <w:spacing w:line="360" w:lineRule="auto"/>
        <w:ind w:right="254" w:firstLine="0"/>
        <w:jc w:val="left"/>
        <w:rPr>
          <w:sz w:val="24"/>
        </w:rPr>
      </w:pPr>
      <w:r>
        <w:rPr>
          <w:sz w:val="24"/>
        </w:rPr>
        <w:t>сравнивать</w:t>
      </w:r>
      <w:r>
        <w:rPr>
          <w:spacing w:val="12"/>
          <w:sz w:val="24"/>
        </w:rPr>
        <w:t xml:space="preserve"> </w:t>
      </w:r>
      <w:r>
        <w:rPr>
          <w:sz w:val="24"/>
        </w:rPr>
        <w:t>несколько</w:t>
      </w:r>
      <w:r>
        <w:rPr>
          <w:spacing w:val="11"/>
          <w:sz w:val="24"/>
        </w:rPr>
        <w:t xml:space="preserve"> </w:t>
      </w:r>
      <w:r>
        <w:rPr>
          <w:sz w:val="24"/>
        </w:rPr>
        <w:t>вариантов</w:t>
      </w:r>
      <w:r>
        <w:rPr>
          <w:spacing w:val="11"/>
          <w:sz w:val="24"/>
        </w:rPr>
        <w:t xml:space="preserve"> </w:t>
      </w:r>
      <w:r>
        <w:rPr>
          <w:sz w:val="24"/>
        </w:rPr>
        <w:t>решения</w:t>
      </w:r>
      <w:r>
        <w:rPr>
          <w:spacing w:val="11"/>
          <w:sz w:val="24"/>
        </w:rPr>
        <w:t xml:space="preserve"> </w:t>
      </w:r>
      <w:r>
        <w:rPr>
          <w:sz w:val="24"/>
        </w:rPr>
        <w:t>задачи,</w:t>
      </w:r>
      <w:r>
        <w:rPr>
          <w:spacing w:val="11"/>
          <w:sz w:val="24"/>
        </w:rPr>
        <w:t xml:space="preserve"> </w:t>
      </w:r>
      <w:r>
        <w:rPr>
          <w:sz w:val="24"/>
        </w:rPr>
        <w:t>выбирать</w:t>
      </w:r>
      <w:r>
        <w:rPr>
          <w:spacing w:val="12"/>
          <w:sz w:val="24"/>
        </w:rPr>
        <w:t xml:space="preserve"> </w:t>
      </w:r>
      <w:r>
        <w:rPr>
          <w:sz w:val="24"/>
        </w:rPr>
        <w:t>наиболее</w:t>
      </w:r>
      <w:r>
        <w:rPr>
          <w:spacing w:val="9"/>
          <w:sz w:val="24"/>
        </w:rPr>
        <w:t xml:space="preserve"> </w:t>
      </w:r>
      <w:r>
        <w:rPr>
          <w:sz w:val="24"/>
        </w:rPr>
        <w:t>подходящий</w:t>
      </w:r>
      <w:r>
        <w:rPr>
          <w:spacing w:val="12"/>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критериев);</w:t>
      </w:r>
    </w:p>
    <w:p>
      <w:pPr>
        <w:pStyle w:val="12"/>
        <w:numPr>
          <w:ilvl w:val="0"/>
          <w:numId w:val="2"/>
        </w:numPr>
        <w:tabs>
          <w:tab w:val="left" w:pos="530"/>
        </w:tabs>
        <w:spacing w:line="360" w:lineRule="auto"/>
        <w:ind w:right="250" w:firstLine="0"/>
        <w:jc w:val="left"/>
        <w:rPr>
          <w:sz w:val="24"/>
        </w:rPr>
      </w:pPr>
      <w:r>
        <w:rPr>
          <w:sz w:val="24"/>
        </w:rPr>
        <w:t>проводить</w:t>
      </w:r>
      <w:r>
        <w:rPr>
          <w:spacing w:val="16"/>
          <w:sz w:val="24"/>
        </w:rPr>
        <w:t xml:space="preserve"> </w:t>
      </w:r>
      <w:r>
        <w:rPr>
          <w:sz w:val="24"/>
        </w:rPr>
        <w:t>по</w:t>
      </w:r>
      <w:r>
        <w:rPr>
          <w:spacing w:val="13"/>
          <w:sz w:val="24"/>
        </w:rPr>
        <w:t xml:space="preserve"> </w:t>
      </w:r>
      <w:r>
        <w:rPr>
          <w:sz w:val="24"/>
        </w:rPr>
        <w:t>предложенному</w:t>
      </w:r>
      <w:r>
        <w:rPr>
          <w:spacing w:val="8"/>
          <w:sz w:val="24"/>
        </w:rPr>
        <w:t xml:space="preserve"> </w:t>
      </w:r>
      <w:r>
        <w:rPr>
          <w:sz w:val="24"/>
        </w:rPr>
        <w:t>плану</w:t>
      </w:r>
      <w:r>
        <w:rPr>
          <w:spacing w:val="8"/>
          <w:sz w:val="24"/>
        </w:rPr>
        <w:t xml:space="preserve"> </w:t>
      </w:r>
      <w:r>
        <w:rPr>
          <w:sz w:val="24"/>
        </w:rPr>
        <w:t>опыт,</w:t>
      </w:r>
      <w:r>
        <w:rPr>
          <w:spacing w:val="15"/>
          <w:sz w:val="24"/>
        </w:rPr>
        <w:t xml:space="preserve"> </w:t>
      </w:r>
      <w:r>
        <w:rPr>
          <w:sz w:val="24"/>
        </w:rPr>
        <w:t>несложное</w:t>
      </w:r>
      <w:r>
        <w:rPr>
          <w:spacing w:val="14"/>
          <w:sz w:val="24"/>
        </w:rPr>
        <w:t xml:space="preserve"> </w:t>
      </w:r>
      <w:r>
        <w:rPr>
          <w:sz w:val="24"/>
        </w:rPr>
        <w:t>исследование</w:t>
      </w:r>
      <w:r>
        <w:rPr>
          <w:spacing w:val="15"/>
          <w:sz w:val="24"/>
        </w:rPr>
        <w:t xml:space="preserve"> </w:t>
      </w:r>
      <w:r>
        <w:rPr>
          <w:sz w:val="24"/>
        </w:rPr>
        <w:t>по</w:t>
      </w:r>
      <w:r>
        <w:rPr>
          <w:spacing w:val="17"/>
          <w:sz w:val="24"/>
        </w:rPr>
        <w:t xml:space="preserve"> </w:t>
      </w:r>
      <w:r>
        <w:rPr>
          <w:sz w:val="24"/>
        </w:rPr>
        <w:t>установлению</w:t>
      </w:r>
      <w:r>
        <w:rPr>
          <w:spacing w:val="-57"/>
          <w:sz w:val="24"/>
        </w:rPr>
        <w:t xml:space="preserve"> </w:t>
      </w:r>
      <w:r>
        <w:rPr>
          <w:sz w:val="24"/>
        </w:rPr>
        <w:t>особенностей</w:t>
      </w:r>
      <w:r>
        <w:rPr>
          <w:spacing w:val="-3"/>
          <w:sz w:val="24"/>
        </w:rPr>
        <w:t xml:space="preserve"> </w:t>
      </w:r>
      <w:r>
        <w:rPr>
          <w:sz w:val="24"/>
        </w:rPr>
        <w:t>объекта</w:t>
      </w:r>
      <w:r>
        <w:rPr>
          <w:spacing w:val="-2"/>
          <w:sz w:val="24"/>
        </w:rPr>
        <w:t xml:space="preserve"> </w:t>
      </w:r>
      <w:r>
        <w:rPr>
          <w:sz w:val="24"/>
        </w:rPr>
        <w:t>изучения</w:t>
      </w:r>
      <w:r>
        <w:rPr>
          <w:spacing w:val="-2"/>
          <w:sz w:val="24"/>
        </w:rPr>
        <w:t xml:space="preserve"> </w:t>
      </w:r>
      <w:r>
        <w:rPr>
          <w:sz w:val="24"/>
        </w:rPr>
        <w:t>и</w:t>
      </w:r>
      <w:r>
        <w:rPr>
          <w:spacing w:val="-2"/>
          <w:sz w:val="24"/>
        </w:rPr>
        <w:t xml:space="preserve"> </w:t>
      </w:r>
      <w:r>
        <w:rPr>
          <w:sz w:val="24"/>
        </w:rPr>
        <w:t>связей</w:t>
      </w:r>
      <w:r>
        <w:rPr>
          <w:spacing w:val="-3"/>
          <w:sz w:val="24"/>
        </w:rPr>
        <w:t xml:space="preserve"> </w:t>
      </w:r>
      <w:r>
        <w:rPr>
          <w:sz w:val="24"/>
        </w:rPr>
        <w:t>между</w:t>
      </w:r>
      <w:r>
        <w:rPr>
          <w:spacing w:val="-5"/>
          <w:sz w:val="24"/>
        </w:rPr>
        <w:t xml:space="preserve"> </w:t>
      </w:r>
      <w:r>
        <w:rPr>
          <w:sz w:val="24"/>
        </w:rPr>
        <w:t>объектами</w:t>
      </w:r>
      <w:r>
        <w:rPr>
          <w:spacing w:val="-2"/>
          <w:sz w:val="24"/>
        </w:rPr>
        <w:t xml:space="preserve"> </w:t>
      </w:r>
      <w:r>
        <w:rPr>
          <w:sz w:val="24"/>
        </w:rPr>
        <w:t>(часть</w:t>
      </w:r>
      <w:r>
        <w:rPr>
          <w:spacing w:val="-1"/>
          <w:sz w:val="24"/>
        </w:rPr>
        <w:t xml:space="preserve"> </w:t>
      </w:r>
      <w:r>
        <w:rPr>
          <w:sz w:val="24"/>
        </w:rPr>
        <w:t>целое,</w:t>
      </w:r>
      <w:r>
        <w:rPr>
          <w:spacing w:val="-2"/>
          <w:sz w:val="24"/>
        </w:rPr>
        <w:t xml:space="preserve"> </w:t>
      </w:r>
      <w:r>
        <w:rPr>
          <w:sz w:val="24"/>
        </w:rPr>
        <w:t>причина</w:t>
      </w:r>
      <w:r>
        <w:rPr>
          <w:spacing w:val="-4"/>
          <w:sz w:val="24"/>
        </w:rPr>
        <w:t xml:space="preserve"> </w:t>
      </w:r>
      <w:r>
        <w:rPr>
          <w:sz w:val="24"/>
        </w:rPr>
        <w:t>следствие);</w:t>
      </w:r>
    </w:p>
    <w:p>
      <w:pPr>
        <w:pStyle w:val="12"/>
        <w:numPr>
          <w:ilvl w:val="0"/>
          <w:numId w:val="2"/>
        </w:numPr>
        <w:tabs>
          <w:tab w:val="left" w:pos="566"/>
        </w:tabs>
        <w:spacing w:line="360" w:lineRule="auto"/>
        <w:ind w:right="256" w:firstLine="0"/>
        <w:jc w:val="left"/>
        <w:rPr>
          <w:sz w:val="24"/>
        </w:rPr>
      </w:pPr>
      <w:r>
        <w:rPr>
          <w:sz w:val="24"/>
        </w:rPr>
        <w:t>формулировать</w:t>
      </w:r>
      <w:r>
        <w:rPr>
          <w:spacing w:val="52"/>
          <w:sz w:val="24"/>
        </w:rPr>
        <w:t xml:space="preserve"> </w:t>
      </w:r>
      <w:r>
        <w:rPr>
          <w:sz w:val="24"/>
        </w:rPr>
        <w:t>выводы</w:t>
      </w:r>
      <w:r>
        <w:rPr>
          <w:spacing w:val="50"/>
          <w:sz w:val="24"/>
        </w:rPr>
        <w:t xml:space="preserve"> </w:t>
      </w:r>
      <w:r>
        <w:rPr>
          <w:sz w:val="24"/>
        </w:rPr>
        <w:t>и</w:t>
      </w:r>
      <w:r>
        <w:rPr>
          <w:spacing w:val="49"/>
          <w:sz w:val="24"/>
        </w:rPr>
        <w:t xml:space="preserve"> </w:t>
      </w:r>
      <w:r>
        <w:rPr>
          <w:sz w:val="24"/>
        </w:rPr>
        <w:t>подкреплять</w:t>
      </w:r>
      <w:r>
        <w:rPr>
          <w:spacing w:val="47"/>
          <w:sz w:val="24"/>
        </w:rPr>
        <w:t xml:space="preserve"> </w:t>
      </w:r>
      <w:r>
        <w:rPr>
          <w:sz w:val="24"/>
        </w:rPr>
        <w:t>их</w:t>
      </w:r>
      <w:r>
        <w:rPr>
          <w:spacing w:val="50"/>
          <w:sz w:val="24"/>
        </w:rPr>
        <w:t xml:space="preserve"> </w:t>
      </w:r>
      <w:r>
        <w:rPr>
          <w:sz w:val="24"/>
        </w:rPr>
        <w:t>доказательствами</w:t>
      </w:r>
      <w:r>
        <w:rPr>
          <w:spacing w:val="51"/>
          <w:sz w:val="24"/>
        </w:rPr>
        <w:t xml:space="preserve"> </w:t>
      </w:r>
      <w:r>
        <w:rPr>
          <w:sz w:val="24"/>
        </w:rPr>
        <w:t>на</w:t>
      </w:r>
      <w:r>
        <w:rPr>
          <w:spacing w:val="49"/>
          <w:sz w:val="24"/>
        </w:rPr>
        <w:t xml:space="preserve"> </w:t>
      </w:r>
      <w:r>
        <w:rPr>
          <w:sz w:val="24"/>
        </w:rPr>
        <w:t>основе</w:t>
      </w:r>
      <w:r>
        <w:rPr>
          <w:spacing w:val="49"/>
          <w:sz w:val="24"/>
        </w:rPr>
        <w:t xml:space="preserve"> </w:t>
      </w:r>
      <w:r>
        <w:rPr>
          <w:sz w:val="24"/>
        </w:rPr>
        <w:t>результатов</w:t>
      </w:r>
      <w:r>
        <w:rPr>
          <w:spacing w:val="-57"/>
          <w:sz w:val="24"/>
        </w:rPr>
        <w:t xml:space="preserve"> </w:t>
      </w:r>
      <w:r>
        <w:rPr>
          <w:sz w:val="24"/>
        </w:rPr>
        <w:t>проведенного</w:t>
      </w:r>
      <w:r>
        <w:rPr>
          <w:spacing w:val="-2"/>
          <w:sz w:val="24"/>
        </w:rPr>
        <w:t xml:space="preserve"> </w:t>
      </w:r>
      <w:r>
        <w:rPr>
          <w:sz w:val="24"/>
        </w:rPr>
        <w:t>наблюдения</w:t>
      </w:r>
      <w:r>
        <w:rPr>
          <w:spacing w:val="-2"/>
          <w:sz w:val="24"/>
        </w:rPr>
        <w:t xml:space="preserve"> </w:t>
      </w:r>
      <w:r>
        <w:rPr>
          <w:sz w:val="24"/>
        </w:rPr>
        <w:t>(опыта,</w:t>
      </w:r>
      <w:r>
        <w:rPr>
          <w:spacing w:val="-1"/>
          <w:sz w:val="24"/>
        </w:rPr>
        <w:t xml:space="preserve"> </w:t>
      </w:r>
      <w:r>
        <w:rPr>
          <w:sz w:val="24"/>
        </w:rPr>
        <w:t>измерения,</w:t>
      </w:r>
      <w:r>
        <w:rPr>
          <w:spacing w:val="-5"/>
          <w:sz w:val="24"/>
        </w:rPr>
        <w:t xml:space="preserve"> </w:t>
      </w:r>
      <w:r>
        <w:rPr>
          <w:sz w:val="24"/>
        </w:rPr>
        <w:t>классификации,</w:t>
      </w:r>
      <w:r>
        <w:rPr>
          <w:spacing w:val="-2"/>
          <w:sz w:val="24"/>
        </w:rPr>
        <w:t xml:space="preserve"> </w:t>
      </w:r>
      <w:r>
        <w:rPr>
          <w:sz w:val="24"/>
        </w:rPr>
        <w:t>сравнения,</w:t>
      </w:r>
      <w:r>
        <w:rPr>
          <w:spacing w:val="-1"/>
          <w:sz w:val="24"/>
        </w:rPr>
        <w:t xml:space="preserve"> </w:t>
      </w:r>
      <w:r>
        <w:rPr>
          <w:sz w:val="24"/>
        </w:rPr>
        <w:t>исследования);</w:t>
      </w:r>
    </w:p>
    <w:p>
      <w:pPr>
        <w:pStyle w:val="12"/>
        <w:numPr>
          <w:ilvl w:val="0"/>
          <w:numId w:val="2"/>
        </w:numPr>
        <w:tabs>
          <w:tab w:val="left" w:pos="477"/>
        </w:tabs>
        <w:spacing w:before="1" w:line="360" w:lineRule="auto"/>
        <w:ind w:right="252" w:firstLine="0"/>
        <w:jc w:val="left"/>
        <w:rPr>
          <w:sz w:val="24"/>
        </w:rPr>
      </w:pPr>
      <w:r>
        <w:rPr>
          <w:sz w:val="24"/>
        </w:rPr>
        <w:t>прогнозировать</w:t>
      </w:r>
      <w:r>
        <w:rPr>
          <w:spacing w:val="23"/>
          <w:sz w:val="24"/>
        </w:rPr>
        <w:t xml:space="preserve"> </w:t>
      </w:r>
      <w:r>
        <w:rPr>
          <w:sz w:val="24"/>
        </w:rPr>
        <w:t>возможное</w:t>
      </w:r>
      <w:r>
        <w:rPr>
          <w:spacing w:val="20"/>
          <w:sz w:val="24"/>
        </w:rPr>
        <w:t xml:space="preserve"> </w:t>
      </w:r>
      <w:r>
        <w:rPr>
          <w:sz w:val="24"/>
        </w:rPr>
        <w:t>развитие</w:t>
      </w:r>
      <w:r>
        <w:rPr>
          <w:spacing w:val="21"/>
          <w:sz w:val="24"/>
        </w:rPr>
        <w:t xml:space="preserve"> </w:t>
      </w:r>
      <w:r>
        <w:rPr>
          <w:sz w:val="24"/>
        </w:rPr>
        <w:t>процессов,</w:t>
      </w:r>
      <w:r>
        <w:rPr>
          <w:spacing w:val="21"/>
          <w:sz w:val="24"/>
        </w:rPr>
        <w:t xml:space="preserve"> </w:t>
      </w:r>
      <w:r>
        <w:rPr>
          <w:sz w:val="24"/>
        </w:rPr>
        <w:t>событий</w:t>
      </w:r>
      <w:r>
        <w:rPr>
          <w:spacing w:val="22"/>
          <w:sz w:val="24"/>
        </w:rPr>
        <w:t xml:space="preserve"> </w:t>
      </w:r>
      <w:r>
        <w:rPr>
          <w:sz w:val="24"/>
        </w:rPr>
        <w:t>и</w:t>
      </w:r>
      <w:r>
        <w:rPr>
          <w:spacing w:val="23"/>
          <w:sz w:val="24"/>
        </w:rPr>
        <w:t xml:space="preserve"> </w:t>
      </w:r>
      <w:r>
        <w:rPr>
          <w:sz w:val="24"/>
        </w:rPr>
        <w:t>их</w:t>
      </w:r>
      <w:r>
        <w:rPr>
          <w:spacing w:val="21"/>
          <w:sz w:val="24"/>
        </w:rPr>
        <w:t xml:space="preserve"> </w:t>
      </w:r>
      <w:r>
        <w:rPr>
          <w:sz w:val="24"/>
        </w:rPr>
        <w:t>последствия</w:t>
      </w:r>
      <w:r>
        <w:rPr>
          <w:spacing w:val="26"/>
          <w:sz w:val="24"/>
        </w:rPr>
        <w:t xml:space="preserve"> </w:t>
      </w:r>
      <w:r>
        <w:rPr>
          <w:sz w:val="24"/>
        </w:rPr>
        <w:t>в</w:t>
      </w:r>
      <w:r>
        <w:rPr>
          <w:spacing w:val="21"/>
          <w:sz w:val="24"/>
        </w:rPr>
        <w:t xml:space="preserve"> </w:t>
      </w:r>
      <w:r>
        <w:rPr>
          <w:sz w:val="24"/>
        </w:rPr>
        <w:t>аналогичных</w:t>
      </w:r>
      <w:r>
        <w:rPr>
          <w:spacing w:val="-57"/>
          <w:sz w:val="24"/>
        </w:rPr>
        <w:t xml:space="preserve"> </w:t>
      </w:r>
      <w:r>
        <w:rPr>
          <w:sz w:val="24"/>
        </w:rPr>
        <w:t>или сходных</w:t>
      </w:r>
      <w:r>
        <w:rPr>
          <w:spacing w:val="2"/>
          <w:sz w:val="24"/>
        </w:rPr>
        <w:t xml:space="preserve"> </w:t>
      </w:r>
      <w:r>
        <w:rPr>
          <w:sz w:val="24"/>
        </w:rPr>
        <w:t>ситуациях.</w:t>
      </w:r>
    </w:p>
    <w:p>
      <w:pPr>
        <w:pStyle w:val="12"/>
        <w:numPr>
          <w:ilvl w:val="2"/>
          <w:numId w:val="14"/>
        </w:numPr>
        <w:tabs>
          <w:tab w:val="left" w:pos="914"/>
        </w:tabs>
        <w:spacing w:line="360" w:lineRule="auto"/>
        <w:ind w:right="251" w:firstLine="0"/>
        <w:rPr>
          <w:sz w:val="24"/>
        </w:rPr>
      </w:pPr>
      <w:r>
        <w:rPr>
          <w:sz w:val="24"/>
        </w:rPr>
        <w:t>У</w:t>
      </w:r>
      <w:r>
        <w:rPr>
          <w:spacing w:val="1"/>
          <w:sz w:val="24"/>
        </w:rPr>
        <w:t xml:space="preserve"> </w:t>
      </w:r>
      <w:r>
        <w:rPr>
          <w:sz w:val="24"/>
        </w:rPr>
        <w:t>обучающегося</w:t>
      </w:r>
      <w:r>
        <w:rPr>
          <w:spacing w:val="6"/>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sz w:val="24"/>
        </w:rPr>
        <w:t>следующие</w:t>
      </w:r>
      <w:r>
        <w:rPr>
          <w:spacing w:val="4"/>
          <w:sz w:val="24"/>
        </w:rPr>
        <w:t xml:space="preserve"> </w:t>
      </w:r>
      <w:r>
        <w:rPr>
          <w:sz w:val="24"/>
        </w:rPr>
        <w:t>умения</w:t>
      </w:r>
      <w:r>
        <w:rPr>
          <w:spacing w:val="1"/>
          <w:sz w:val="24"/>
        </w:rPr>
        <w:t xml:space="preserve"> </w:t>
      </w:r>
      <w:r>
        <w:rPr>
          <w:sz w:val="24"/>
        </w:rPr>
        <w:t>работать</w:t>
      </w:r>
      <w:r>
        <w:rPr>
          <w:spacing w:val="7"/>
          <w:sz w:val="24"/>
        </w:rPr>
        <w:t xml:space="preserve"> </w:t>
      </w:r>
      <w:r>
        <w:rPr>
          <w:sz w:val="24"/>
        </w:rPr>
        <w:t>с</w:t>
      </w:r>
      <w:r>
        <w:rPr>
          <w:spacing w:val="-1"/>
          <w:sz w:val="24"/>
        </w:rPr>
        <w:t xml:space="preserve"> </w:t>
      </w:r>
      <w:r>
        <w:rPr>
          <w:sz w:val="24"/>
        </w:rPr>
        <w:t>информацией</w:t>
      </w:r>
      <w:r>
        <w:rPr>
          <w:spacing w:val="2"/>
          <w:sz w:val="24"/>
        </w:rPr>
        <w:t xml:space="preserve"> </w:t>
      </w:r>
      <w:r>
        <w:rPr>
          <w:sz w:val="24"/>
        </w:rPr>
        <w:t>как</w:t>
      </w:r>
      <w:r>
        <w:rPr>
          <w:spacing w:val="-57"/>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ind w:left="452" w:hanging="141"/>
        <w:jc w:val="left"/>
        <w:rPr>
          <w:sz w:val="24"/>
        </w:rPr>
      </w:pPr>
      <w:r>
        <w:rPr>
          <w:sz w:val="24"/>
        </w:rPr>
        <w:t>выбирать</w:t>
      </w:r>
      <w:r>
        <w:rPr>
          <w:spacing w:val="-3"/>
          <w:sz w:val="24"/>
        </w:rPr>
        <w:t xml:space="preserve"> </w:t>
      </w:r>
      <w:r>
        <w:rPr>
          <w:sz w:val="24"/>
        </w:rPr>
        <w:t>источник</w:t>
      </w:r>
      <w:r>
        <w:rPr>
          <w:spacing w:val="-3"/>
          <w:sz w:val="24"/>
        </w:rPr>
        <w:t xml:space="preserve"> </w:t>
      </w:r>
      <w:r>
        <w:rPr>
          <w:sz w:val="24"/>
        </w:rPr>
        <w:t>получения</w:t>
      </w:r>
      <w:r>
        <w:rPr>
          <w:spacing w:val="-4"/>
          <w:sz w:val="24"/>
        </w:rPr>
        <w:t xml:space="preserve"> </w:t>
      </w:r>
      <w:r>
        <w:rPr>
          <w:sz w:val="24"/>
        </w:rPr>
        <w:t>информации;</w:t>
      </w:r>
    </w:p>
    <w:p>
      <w:pPr>
        <w:pStyle w:val="12"/>
        <w:numPr>
          <w:ilvl w:val="0"/>
          <w:numId w:val="2"/>
        </w:numPr>
        <w:tabs>
          <w:tab w:val="left" w:pos="575"/>
        </w:tabs>
        <w:spacing w:before="137" w:line="360" w:lineRule="auto"/>
        <w:ind w:right="254" w:firstLine="0"/>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pPr>
        <w:pStyle w:val="12"/>
        <w:numPr>
          <w:ilvl w:val="0"/>
          <w:numId w:val="2"/>
        </w:numPr>
        <w:tabs>
          <w:tab w:val="left" w:pos="592"/>
        </w:tabs>
        <w:spacing w:line="360" w:lineRule="auto"/>
        <w:ind w:right="248" w:firstLine="0"/>
        <w:rPr>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способа</w:t>
      </w:r>
      <w:r>
        <w:rPr>
          <w:spacing w:val="-1"/>
          <w:sz w:val="24"/>
        </w:rPr>
        <w:t xml:space="preserve"> </w:t>
      </w:r>
      <w:r>
        <w:rPr>
          <w:sz w:val="24"/>
        </w:rPr>
        <w:t>её</w:t>
      </w:r>
      <w:r>
        <w:rPr>
          <w:spacing w:val="-2"/>
          <w:sz w:val="24"/>
        </w:rPr>
        <w:t xml:space="preserve"> </w:t>
      </w:r>
      <w:r>
        <w:rPr>
          <w:sz w:val="24"/>
        </w:rPr>
        <w:t>проверки;</w:t>
      </w:r>
    </w:p>
    <w:p>
      <w:pPr>
        <w:pStyle w:val="12"/>
        <w:numPr>
          <w:ilvl w:val="0"/>
          <w:numId w:val="2"/>
        </w:numPr>
        <w:tabs>
          <w:tab w:val="left" w:pos="563"/>
        </w:tabs>
        <w:spacing w:line="360" w:lineRule="auto"/>
        <w:ind w:right="257" w:firstLine="0"/>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правила</w:t>
      </w:r>
      <w:r>
        <w:rPr>
          <w:spacing w:val="61"/>
          <w:sz w:val="24"/>
        </w:rPr>
        <w:t xml:space="preserve"> </w:t>
      </w:r>
      <w:r>
        <w:rPr>
          <w:sz w:val="24"/>
        </w:rPr>
        <w:t>информационной</w:t>
      </w:r>
      <w:r>
        <w:rPr>
          <w:spacing w:val="1"/>
          <w:sz w:val="24"/>
        </w:rPr>
        <w:t xml:space="preserve"> </w:t>
      </w:r>
      <w:r>
        <w:rPr>
          <w:sz w:val="24"/>
        </w:rPr>
        <w:t>безопасности при поиске</w:t>
      </w:r>
      <w:r>
        <w:rPr>
          <w:spacing w:val="-1"/>
          <w:sz w:val="24"/>
        </w:rPr>
        <w:t xml:space="preserve"> </w:t>
      </w:r>
      <w:r>
        <w:rPr>
          <w:sz w:val="24"/>
        </w:rPr>
        <w:t>информации в</w:t>
      </w:r>
      <w:r>
        <w:rPr>
          <w:spacing w:val="-2"/>
          <w:sz w:val="24"/>
        </w:rPr>
        <w:t xml:space="preserve"> </w:t>
      </w:r>
      <w:r>
        <w:rPr>
          <w:sz w:val="24"/>
        </w:rPr>
        <w:t>сети</w:t>
      </w:r>
      <w:r>
        <w:rPr>
          <w:spacing w:val="-1"/>
          <w:sz w:val="24"/>
        </w:rPr>
        <w:t xml:space="preserve"> </w:t>
      </w:r>
      <w:r>
        <w:rPr>
          <w:sz w:val="24"/>
        </w:rPr>
        <w:t>Интернет;</w:t>
      </w:r>
    </w:p>
    <w:p>
      <w:pPr>
        <w:pStyle w:val="12"/>
        <w:numPr>
          <w:ilvl w:val="0"/>
          <w:numId w:val="2"/>
        </w:numPr>
        <w:tabs>
          <w:tab w:val="left" w:pos="532"/>
        </w:tabs>
        <w:spacing w:before="1" w:line="360" w:lineRule="auto"/>
        <w:ind w:right="258" w:firstLine="0"/>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pPr>
        <w:pStyle w:val="12"/>
        <w:numPr>
          <w:ilvl w:val="0"/>
          <w:numId w:val="2"/>
        </w:numPr>
        <w:tabs>
          <w:tab w:val="left" w:pos="453"/>
        </w:tabs>
        <w:spacing w:before="1"/>
        <w:ind w:left="452" w:hanging="141"/>
        <w:rPr>
          <w:sz w:val="24"/>
        </w:rPr>
      </w:pPr>
      <w:r>
        <w:rPr>
          <w:sz w:val="24"/>
        </w:rPr>
        <w:t>самостоятельно</w:t>
      </w:r>
      <w:r>
        <w:rPr>
          <w:spacing w:val="-3"/>
          <w:sz w:val="24"/>
        </w:rPr>
        <w:t xml:space="preserve"> </w:t>
      </w:r>
      <w:r>
        <w:rPr>
          <w:sz w:val="24"/>
        </w:rPr>
        <w:t>создавать</w:t>
      </w:r>
      <w:r>
        <w:rPr>
          <w:spacing w:val="-2"/>
          <w:sz w:val="24"/>
        </w:rPr>
        <w:t xml:space="preserve"> </w:t>
      </w:r>
      <w:r>
        <w:rPr>
          <w:sz w:val="24"/>
        </w:rPr>
        <w:t>схемы,</w:t>
      </w:r>
      <w:r>
        <w:rPr>
          <w:spacing w:val="-2"/>
          <w:sz w:val="24"/>
        </w:rPr>
        <w:t xml:space="preserve"> </w:t>
      </w:r>
      <w:r>
        <w:rPr>
          <w:sz w:val="24"/>
        </w:rPr>
        <w:t>таблицы</w:t>
      </w:r>
      <w:r>
        <w:rPr>
          <w:spacing w:val="-3"/>
          <w:sz w:val="24"/>
        </w:rPr>
        <w:t xml:space="preserve"> </w:t>
      </w:r>
      <w:r>
        <w:rPr>
          <w:sz w:val="24"/>
        </w:rPr>
        <w:t>для</w:t>
      </w:r>
      <w:r>
        <w:rPr>
          <w:spacing w:val="-3"/>
          <w:sz w:val="24"/>
        </w:rPr>
        <w:t xml:space="preserve"> </w:t>
      </w:r>
      <w:r>
        <w:rPr>
          <w:sz w:val="24"/>
        </w:rPr>
        <w:t>представления</w:t>
      </w:r>
      <w:r>
        <w:rPr>
          <w:spacing w:val="-2"/>
          <w:sz w:val="24"/>
        </w:rPr>
        <w:t xml:space="preserve"> </w:t>
      </w:r>
      <w:r>
        <w:rPr>
          <w:sz w:val="24"/>
        </w:rPr>
        <w:t>информации.</w:t>
      </w:r>
    </w:p>
    <w:p>
      <w:pPr>
        <w:pStyle w:val="12"/>
        <w:numPr>
          <w:ilvl w:val="2"/>
          <w:numId w:val="14"/>
        </w:numPr>
        <w:tabs>
          <w:tab w:val="left" w:pos="914"/>
        </w:tabs>
        <w:spacing w:before="137" w:line="360" w:lineRule="auto"/>
        <w:ind w:right="251" w:firstLine="0"/>
        <w:rPr>
          <w:sz w:val="24"/>
        </w:rPr>
      </w:pPr>
      <w:r>
        <w:rPr>
          <w:sz w:val="24"/>
        </w:rPr>
        <w:t>У</w:t>
      </w:r>
      <w:r>
        <w:rPr>
          <w:spacing w:val="11"/>
          <w:sz w:val="24"/>
        </w:rPr>
        <w:t xml:space="preserve"> </w:t>
      </w:r>
      <w:r>
        <w:rPr>
          <w:sz w:val="24"/>
        </w:rPr>
        <w:t>обучающегося</w:t>
      </w:r>
      <w:r>
        <w:rPr>
          <w:spacing w:val="10"/>
          <w:sz w:val="24"/>
        </w:rPr>
        <w:t xml:space="preserve"> </w:t>
      </w:r>
      <w:r>
        <w:rPr>
          <w:sz w:val="24"/>
        </w:rPr>
        <w:t>будут</w:t>
      </w:r>
      <w:r>
        <w:rPr>
          <w:spacing w:val="13"/>
          <w:sz w:val="24"/>
        </w:rPr>
        <w:t xml:space="preserve"> </w:t>
      </w:r>
      <w:r>
        <w:rPr>
          <w:sz w:val="24"/>
        </w:rPr>
        <w:t>сформированы</w:t>
      </w:r>
      <w:r>
        <w:rPr>
          <w:spacing w:val="10"/>
          <w:sz w:val="24"/>
        </w:rPr>
        <w:t xml:space="preserve"> </w:t>
      </w:r>
      <w:r>
        <w:rPr>
          <w:sz w:val="24"/>
        </w:rPr>
        <w:t>следующие</w:t>
      </w:r>
      <w:r>
        <w:rPr>
          <w:spacing w:val="16"/>
          <w:sz w:val="24"/>
        </w:rPr>
        <w:t xml:space="preserve"> </w:t>
      </w:r>
      <w:r>
        <w:rPr>
          <w:sz w:val="24"/>
        </w:rPr>
        <w:t>умения</w:t>
      </w:r>
      <w:r>
        <w:rPr>
          <w:spacing w:val="10"/>
          <w:sz w:val="24"/>
        </w:rPr>
        <w:t xml:space="preserve"> </w:t>
      </w:r>
      <w:r>
        <w:rPr>
          <w:sz w:val="24"/>
        </w:rPr>
        <w:t>общения</w:t>
      </w:r>
      <w:r>
        <w:rPr>
          <w:spacing w:val="10"/>
          <w:sz w:val="24"/>
        </w:rPr>
        <w:t xml:space="preserve"> </w:t>
      </w:r>
      <w:r>
        <w:rPr>
          <w:sz w:val="24"/>
        </w:rPr>
        <w:t>как</w:t>
      </w:r>
      <w:r>
        <w:rPr>
          <w:spacing w:val="11"/>
          <w:sz w:val="24"/>
        </w:rPr>
        <w:t xml:space="preserve"> </w:t>
      </w:r>
      <w:r>
        <w:rPr>
          <w:sz w:val="24"/>
        </w:rPr>
        <w:t>часть</w:t>
      </w:r>
      <w:r>
        <w:rPr>
          <w:spacing w:val="-57"/>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96"/>
        </w:tabs>
        <w:spacing w:line="360" w:lineRule="auto"/>
        <w:ind w:right="253" w:firstLine="0"/>
        <w:jc w:val="left"/>
        <w:rPr>
          <w:sz w:val="24"/>
        </w:rPr>
      </w:pPr>
      <w:r>
        <w:rPr>
          <w:sz w:val="24"/>
        </w:rPr>
        <w:t>воспринимать</w:t>
      </w:r>
      <w:r>
        <w:rPr>
          <w:spacing w:val="41"/>
          <w:sz w:val="24"/>
        </w:rPr>
        <w:t xml:space="preserve"> </w:t>
      </w:r>
      <w:r>
        <w:rPr>
          <w:sz w:val="24"/>
        </w:rPr>
        <w:t>и</w:t>
      </w:r>
      <w:r>
        <w:rPr>
          <w:spacing w:val="41"/>
          <w:sz w:val="24"/>
        </w:rPr>
        <w:t xml:space="preserve"> </w:t>
      </w:r>
      <w:r>
        <w:rPr>
          <w:sz w:val="24"/>
        </w:rPr>
        <w:t>формулировать</w:t>
      </w:r>
      <w:r>
        <w:rPr>
          <w:spacing w:val="42"/>
          <w:sz w:val="24"/>
        </w:rPr>
        <w:t xml:space="preserve"> </w:t>
      </w:r>
      <w:r>
        <w:rPr>
          <w:sz w:val="24"/>
        </w:rPr>
        <w:t>суждения,</w:t>
      </w:r>
      <w:r>
        <w:rPr>
          <w:spacing w:val="45"/>
          <w:sz w:val="24"/>
        </w:rPr>
        <w:t xml:space="preserve"> </w:t>
      </w:r>
      <w:r>
        <w:rPr>
          <w:sz w:val="24"/>
        </w:rPr>
        <w:t>выражать</w:t>
      </w:r>
      <w:r>
        <w:rPr>
          <w:spacing w:val="42"/>
          <w:sz w:val="24"/>
        </w:rPr>
        <w:t xml:space="preserve"> </w:t>
      </w:r>
      <w:r>
        <w:rPr>
          <w:sz w:val="24"/>
        </w:rPr>
        <w:t>эмоции</w:t>
      </w:r>
      <w:r>
        <w:rPr>
          <w:spacing w:val="41"/>
          <w:sz w:val="24"/>
        </w:rPr>
        <w:t xml:space="preserve"> </w:t>
      </w:r>
      <w:r>
        <w:rPr>
          <w:sz w:val="24"/>
        </w:rPr>
        <w:t>в</w:t>
      </w:r>
      <w:r>
        <w:rPr>
          <w:spacing w:val="40"/>
          <w:sz w:val="24"/>
        </w:rPr>
        <w:t xml:space="preserve"> </w:t>
      </w:r>
      <w:r>
        <w:rPr>
          <w:sz w:val="24"/>
        </w:rPr>
        <w:t>соответствии</w:t>
      </w:r>
      <w:r>
        <w:rPr>
          <w:spacing w:val="45"/>
          <w:sz w:val="24"/>
        </w:rPr>
        <w:t xml:space="preserve"> </w:t>
      </w:r>
      <w:r>
        <w:rPr>
          <w:sz w:val="24"/>
        </w:rPr>
        <w:t>с</w:t>
      </w:r>
      <w:r>
        <w:rPr>
          <w:spacing w:val="40"/>
          <w:sz w:val="24"/>
        </w:rPr>
        <w:t xml:space="preserve"> </w:t>
      </w:r>
      <w:r>
        <w:rPr>
          <w:sz w:val="24"/>
        </w:rPr>
        <w:t>целями</w:t>
      </w:r>
      <w:r>
        <w:rPr>
          <w:spacing w:val="41"/>
          <w:sz w:val="24"/>
        </w:rPr>
        <w:t xml:space="preserve"> </w:t>
      </w:r>
      <w:r>
        <w:rPr>
          <w:sz w:val="24"/>
        </w:rPr>
        <w:t>и</w:t>
      </w:r>
      <w:r>
        <w:rPr>
          <w:spacing w:val="-57"/>
          <w:sz w:val="24"/>
        </w:rPr>
        <w:t xml:space="preserve"> </w:t>
      </w:r>
      <w:r>
        <w:rPr>
          <w:sz w:val="24"/>
        </w:rPr>
        <w:t>условиями</w:t>
      </w:r>
      <w:r>
        <w:rPr>
          <w:spacing w:val="-1"/>
          <w:sz w:val="24"/>
        </w:rPr>
        <w:t xml:space="preserve"> </w:t>
      </w:r>
      <w:r>
        <w:rPr>
          <w:sz w:val="24"/>
        </w:rPr>
        <w:t>общения в</w:t>
      </w:r>
      <w:r>
        <w:rPr>
          <w:spacing w:val="-1"/>
          <w:sz w:val="24"/>
        </w:rPr>
        <w:t xml:space="preserve"> </w:t>
      </w:r>
      <w:r>
        <w:rPr>
          <w:sz w:val="24"/>
        </w:rPr>
        <w:t>знакомой среде;</w:t>
      </w:r>
    </w:p>
    <w:p>
      <w:pPr>
        <w:pStyle w:val="12"/>
        <w:numPr>
          <w:ilvl w:val="0"/>
          <w:numId w:val="2"/>
        </w:numPr>
        <w:tabs>
          <w:tab w:val="left" w:pos="477"/>
        </w:tabs>
        <w:spacing w:line="360" w:lineRule="auto"/>
        <w:ind w:right="250" w:firstLine="0"/>
        <w:jc w:val="left"/>
        <w:rPr>
          <w:sz w:val="24"/>
        </w:rPr>
      </w:pPr>
      <w:r>
        <w:rPr>
          <w:sz w:val="24"/>
        </w:rPr>
        <w:t>проявлять</w:t>
      </w:r>
      <w:r>
        <w:rPr>
          <w:spacing w:val="25"/>
          <w:sz w:val="24"/>
        </w:rPr>
        <w:t xml:space="preserve"> </w:t>
      </w:r>
      <w:r>
        <w:rPr>
          <w:sz w:val="24"/>
        </w:rPr>
        <w:t>уважительное</w:t>
      </w:r>
      <w:r>
        <w:rPr>
          <w:spacing w:val="21"/>
          <w:sz w:val="24"/>
        </w:rPr>
        <w:t xml:space="preserve"> </w:t>
      </w:r>
      <w:r>
        <w:rPr>
          <w:sz w:val="24"/>
        </w:rPr>
        <w:t>отношение</w:t>
      </w:r>
      <w:r>
        <w:rPr>
          <w:spacing w:val="21"/>
          <w:sz w:val="24"/>
        </w:rPr>
        <w:t xml:space="preserve"> </w:t>
      </w:r>
      <w:r>
        <w:rPr>
          <w:sz w:val="24"/>
        </w:rPr>
        <w:t>к</w:t>
      </w:r>
      <w:r>
        <w:rPr>
          <w:spacing w:val="22"/>
          <w:sz w:val="24"/>
        </w:rPr>
        <w:t xml:space="preserve"> </w:t>
      </w:r>
      <w:r>
        <w:rPr>
          <w:sz w:val="24"/>
        </w:rPr>
        <w:t>собеседнику,</w:t>
      </w:r>
      <w:r>
        <w:rPr>
          <w:spacing w:val="22"/>
          <w:sz w:val="24"/>
        </w:rPr>
        <w:t xml:space="preserve"> </w:t>
      </w:r>
      <w:r>
        <w:rPr>
          <w:sz w:val="24"/>
        </w:rPr>
        <w:t>соблюдать</w:t>
      </w:r>
      <w:r>
        <w:rPr>
          <w:spacing w:val="24"/>
          <w:sz w:val="24"/>
        </w:rPr>
        <w:t xml:space="preserve"> </w:t>
      </w:r>
      <w:r>
        <w:rPr>
          <w:sz w:val="24"/>
        </w:rPr>
        <w:t>правила</w:t>
      </w:r>
      <w:r>
        <w:rPr>
          <w:spacing w:val="21"/>
          <w:sz w:val="24"/>
        </w:rPr>
        <w:t xml:space="preserve"> </w:t>
      </w:r>
      <w:r>
        <w:rPr>
          <w:sz w:val="24"/>
        </w:rPr>
        <w:t>ведения</w:t>
      </w:r>
      <w:r>
        <w:rPr>
          <w:spacing w:val="22"/>
          <w:sz w:val="24"/>
        </w:rPr>
        <w:t xml:space="preserve"> </w:t>
      </w:r>
      <w:r>
        <w:rPr>
          <w:sz w:val="24"/>
        </w:rPr>
        <w:t>диалога</w:t>
      </w:r>
      <w:r>
        <w:rPr>
          <w:spacing w:val="22"/>
          <w:sz w:val="24"/>
        </w:rPr>
        <w:t xml:space="preserve"> </w:t>
      </w:r>
      <w:r>
        <w:rPr>
          <w:sz w:val="24"/>
        </w:rPr>
        <w:t>и</w:t>
      </w:r>
      <w:r>
        <w:rPr>
          <w:spacing w:val="-57"/>
          <w:sz w:val="24"/>
        </w:rPr>
        <w:t xml:space="preserve"> </w:t>
      </w:r>
      <w:r>
        <w:rPr>
          <w:sz w:val="24"/>
        </w:rPr>
        <w:t>дискуссии;</w:t>
      </w:r>
    </w:p>
    <w:p>
      <w:pPr>
        <w:pStyle w:val="12"/>
        <w:numPr>
          <w:ilvl w:val="0"/>
          <w:numId w:val="2"/>
        </w:numPr>
        <w:tabs>
          <w:tab w:val="left" w:pos="453"/>
        </w:tabs>
        <w:ind w:left="452" w:hanging="141"/>
        <w:jc w:val="left"/>
        <w:rPr>
          <w:sz w:val="24"/>
        </w:rPr>
      </w:pPr>
      <w:r>
        <w:rPr>
          <w:sz w:val="24"/>
        </w:rPr>
        <w:t>признавать</w:t>
      </w:r>
      <w:r>
        <w:rPr>
          <w:spacing w:val="-3"/>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4"/>
          <w:sz w:val="24"/>
        </w:rPr>
        <w:t xml:space="preserve"> </w:t>
      </w:r>
      <w:r>
        <w:rPr>
          <w:sz w:val="24"/>
        </w:rPr>
        <w:t>зрения;</w:t>
      </w:r>
    </w:p>
    <w:p>
      <w:pPr>
        <w:pStyle w:val="12"/>
        <w:numPr>
          <w:ilvl w:val="0"/>
          <w:numId w:val="2"/>
        </w:numPr>
        <w:tabs>
          <w:tab w:val="left" w:pos="453"/>
        </w:tabs>
        <w:spacing w:before="137"/>
        <w:ind w:left="452" w:hanging="141"/>
        <w:jc w:val="left"/>
        <w:rPr>
          <w:sz w:val="24"/>
        </w:rPr>
      </w:pPr>
      <w:r>
        <w:rPr>
          <w:sz w:val="24"/>
        </w:rPr>
        <w:t>корректно</w:t>
      </w:r>
      <w:r>
        <w:rPr>
          <w:spacing w:val="-4"/>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5"/>
          <w:sz w:val="24"/>
        </w:rPr>
        <w:t xml:space="preserve"> </w:t>
      </w:r>
      <w:r>
        <w:rPr>
          <w:sz w:val="24"/>
        </w:rPr>
        <w:t>мнение;</w:t>
      </w:r>
    </w:p>
    <w:p>
      <w:pPr>
        <w:pStyle w:val="12"/>
        <w:numPr>
          <w:ilvl w:val="0"/>
          <w:numId w:val="2"/>
        </w:numPr>
        <w:tabs>
          <w:tab w:val="left" w:pos="453"/>
        </w:tabs>
        <w:spacing w:before="140"/>
        <w:ind w:left="452" w:hanging="141"/>
        <w:rPr>
          <w:sz w:val="24"/>
        </w:rPr>
      </w:pPr>
      <w:r>
        <w:rPr>
          <w:sz w:val="24"/>
        </w:rPr>
        <w:t>строить</w:t>
      </w:r>
      <w:r>
        <w:rPr>
          <w:spacing w:val="-2"/>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pPr>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создавать</w:t>
      </w:r>
      <w:r>
        <w:rPr>
          <w:spacing w:val="-1"/>
          <w:sz w:val="24"/>
        </w:rPr>
        <w:t xml:space="preserve"> </w:t>
      </w:r>
      <w:r>
        <w:rPr>
          <w:sz w:val="24"/>
        </w:rPr>
        <w:t>устные</w:t>
      </w:r>
      <w:r>
        <w:rPr>
          <w:spacing w:val="-4"/>
          <w:sz w:val="24"/>
        </w:rPr>
        <w:t xml:space="preserve"> </w:t>
      </w:r>
      <w:r>
        <w:rPr>
          <w:sz w:val="24"/>
        </w:rPr>
        <w:t>и</w:t>
      </w:r>
      <w:r>
        <w:rPr>
          <w:spacing w:val="-4"/>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 рассуждение,</w:t>
      </w:r>
      <w:r>
        <w:rPr>
          <w:spacing w:val="-3"/>
          <w:sz w:val="24"/>
        </w:rPr>
        <w:t xml:space="preserve"> </w:t>
      </w:r>
      <w:r>
        <w:rPr>
          <w:sz w:val="24"/>
        </w:rPr>
        <w:t>повествование);</w:t>
      </w:r>
    </w:p>
    <w:p>
      <w:pPr>
        <w:pStyle w:val="12"/>
        <w:numPr>
          <w:ilvl w:val="0"/>
          <w:numId w:val="2"/>
        </w:numPr>
        <w:tabs>
          <w:tab w:val="left" w:pos="453"/>
        </w:tabs>
        <w:spacing w:before="137"/>
        <w:ind w:left="452" w:hanging="141"/>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pPr>
        <w:pStyle w:val="12"/>
        <w:numPr>
          <w:ilvl w:val="0"/>
          <w:numId w:val="2"/>
        </w:numPr>
        <w:tabs>
          <w:tab w:val="left" w:pos="453"/>
        </w:tabs>
        <w:spacing w:before="140"/>
        <w:ind w:left="452" w:hanging="141"/>
        <w:jc w:val="left"/>
        <w:rPr>
          <w:sz w:val="24"/>
        </w:rPr>
      </w:pPr>
      <w:r>
        <w:rPr>
          <w:sz w:val="24"/>
        </w:rPr>
        <w:t>подбирать</w:t>
      </w:r>
      <w:r>
        <w:rPr>
          <w:spacing w:val="-4"/>
          <w:sz w:val="24"/>
        </w:rPr>
        <w:t xml:space="preserve"> </w:t>
      </w:r>
      <w:r>
        <w:rPr>
          <w:sz w:val="24"/>
        </w:rPr>
        <w:t>иллюстративный</w:t>
      </w:r>
      <w:r>
        <w:rPr>
          <w:spacing w:val="-2"/>
          <w:sz w:val="24"/>
        </w:rPr>
        <w:t xml:space="preserve"> </w:t>
      </w:r>
      <w:r>
        <w:rPr>
          <w:sz w:val="24"/>
        </w:rPr>
        <w:t>материал</w:t>
      </w:r>
      <w:r>
        <w:rPr>
          <w:spacing w:val="-3"/>
          <w:sz w:val="24"/>
        </w:rPr>
        <w:t xml:space="preserve"> </w:t>
      </w:r>
      <w:r>
        <w:rPr>
          <w:sz w:val="24"/>
        </w:rPr>
        <w:t>(рисунки,</w:t>
      </w:r>
      <w:r>
        <w:rPr>
          <w:spacing w:val="-2"/>
          <w:sz w:val="24"/>
        </w:rPr>
        <w:t xml:space="preserve"> </w:t>
      </w:r>
      <w:r>
        <w:rPr>
          <w:sz w:val="24"/>
        </w:rPr>
        <w:t>фото,</w:t>
      </w:r>
      <w:r>
        <w:rPr>
          <w:spacing w:val="-5"/>
          <w:sz w:val="24"/>
        </w:rPr>
        <w:t xml:space="preserve"> </w:t>
      </w:r>
      <w:r>
        <w:rPr>
          <w:sz w:val="24"/>
        </w:rPr>
        <w:t>плакаты)</w:t>
      </w:r>
      <w:r>
        <w:rPr>
          <w:spacing w:val="-3"/>
          <w:sz w:val="24"/>
        </w:rPr>
        <w:t xml:space="preserve"> </w:t>
      </w:r>
      <w:r>
        <w:rPr>
          <w:sz w:val="24"/>
        </w:rPr>
        <w:t>к</w:t>
      </w:r>
      <w:r>
        <w:rPr>
          <w:spacing w:val="-2"/>
          <w:sz w:val="24"/>
        </w:rPr>
        <w:t xml:space="preserve"> </w:t>
      </w:r>
      <w:r>
        <w:rPr>
          <w:sz w:val="24"/>
        </w:rPr>
        <w:t>тексту</w:t>
      </w:r>
      <w:r>
        <w:rPr>
          <w:spacing w:val="-7"/>
          <w:sz w:val="24"/>
        </w:rPr>
        <w:t xml:space="preserve"> </w:t>
      </w:r>
      <w:r>
        <w:rPr>
          <w:sz w:val="24"/>
        </w:rPr>
        <w:t>выступления.</w:t>
      </w:r>
    </w:p>
    <w:p>
      <w:pPr>
        <w:pStyle w:val="12"/>
        <w:numPr>
          <w:ilvl w:val="2"/>
          <w:numId w:val="14"/>
        </w:numPr>
        <w:tabs>
          <w:tab w:val="left" w:pos="914"/>
        </w:tabs>
        <w:spacing w:before="136" w:line="360" w:lineRule="auto"/>
        <w:ind w:right="259" w:firstLine="0"/>
        <w:rPr>
          <w:sz w:val="24"/>
        </w:rPr>
      </w:pPr>
      <w:r>
        <w:rPr>
          <w:sz w:val="24"/>
        </w:rPr>
        <w:t>У</w:t>
      </w:r>
      <w:r>
        <w:rPr>
          <w:spacing w:val="16"/>
          <w:sz w:val="24"/>
        </w:rPr>
        <w:t xml:space="preserve"> </w:t>
      </w:r>
      <w:r>
        <w:rPr>
          <w:sz w:val="24"/>
        </w:rPr>
        <w:t>обучающегося</w:t>
      </w:r>
      <w:r>
        <w:rPr>
          <w:spacing w:val="19"/>
          <w:sz w:val="24"/>
        </w:rPr>
        <w:t xml:space="preserve"> </w:t>
      </w:r>
      <w:r>
        <w:rPr>
          <w:sz w:val="24"/>
        </w:rPr>
        <w:t>будут</w:t>
      </w:r>
      <w:r>
        <w:rPr>
          <w:spacing w:val="19"/>
          <w:sz w:val="24"/>
        </w:rPr>
        <w:t xml:space="preserve"> </w:t>
      </w:r>
      <w:r>
        <w:rPr>
          <w:sz w:val="24"/>
        </w:rPr>
        <w:t>сформированы</w:t>
      </w:r>
      <w:r>
        <w:rPr>
          <w:spacing w:val="16"/>
          <w:sz w:val="24"/>
        </w:rPr>
        <w:t xml:space="preserve"> </w:t>
      </w:r>
      <w:r>
        <w:rPr>
          <w:sz w:val="24"/>
        </w:rPr>
        <w:t>следующие</w:t>
      </w:r>
      <w:r>
        <w:rPr>
          <w:spacing w:val="20"/>
          <w:sz w:val="24"/>
        </w:rPr>
        <w:t xml:space="preserve"> </w:t>
      </w:r>
      <w:r>
        <w:rPr>
          <w:sz w:val="24"/>
        </w:rPr>
        <w:t>умения</w:t>
      </w:r>
      <w:r>
        <w:rPr>
          <w:spacing w:val="17"/>
          <w:sz w:val="24"/>
        </w:rPr>
        <w:t xml:space="preserve"> </w:t>
      </w:r>
      <w:r>
        <w:rPr>
          <w:sz w:val="24"/>
        </w:rPr>
        <w:t>самоорганизации</w:t>
      </w:r>
      <w:r>
        <w:rPr>
          <w:spacing w:val="18"/>
          <w:sz w:val="24"/>
        </w:rPr>
        <w:t xml:space="preserve"> </w:t>
      </w:r>
      <w:r>
        <w:rPr>
          <w:sz w:val="24"/>
        </w:rPr>
        <w:t>как</w:t>
      </w:r>
      <w:r>
        <w:rPr>
          <w:spacing w:val="17"/>
          <w:sz w:val="24"/>
        </w:rPr>
        <w:t xml:space="preserve"> </w:t>
      </w:r>
      <w:r>
        <w:rPr>
          <w:sz w:val="24"/>
        </w:rPr>
        <w:t>части</w:t>
      </w:r>
      <w:r>
        <w:rPr>
          <w:spacing w:val="-57"/>
          <w:sz w:val="24"/>
        </w:rPr>
        <w:t xml:space="preserve"> </w:t>
      </w:r>
      <w:r>
        <w:rPr>
          <w:sz w:val="24"/>
        </w:rPr>
        <w:t>регулятивных</w:t>
      </w:r>
      <w:r>
        <w:rPr>
          <w:spacing w:val="2"/>
          <w:sz w:val="24"/>
        </w:rPr>
        <w:t xml:space="preserve"> </w:t>
      </w:r>
      <w:r>
        <w:rPr>
          <w:sz w:val="24"/>
        </w:rPr>
        <w:t>универсальных</w:t>
      </w:r>
      <w:r>
        <w:rPr>
          <w:spacing w:val="4"/>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ind w:left="452" w:hanging="141"/>
        <w:jc w:val="left"/>
        <w:rPr>
          <w:sz w:val="24"/>
        </w:rPr>
      </w:pPr>
      <w:r>
        <w:rPr>
          <w:sz w:val="24"/>
        </w:rPr>
        <w:t>планировать</w:t>
      </w:r>
      <w:r>
        <w:rPr>
          <w:spacing w:val="-2"/>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2"/>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pPr>
        <w:pStyle w:val="12"/>
        <w:numPr>
          <w:ilvl w:val="0"/>
          <w:numId w:val="2"/>
        </w:numPr>
        <w:tabs>
          <w:tab w:val="left" w:pos="453"/>
        </w:tabs>
        <w:spacing w:before="140"/>
        <w:ind w:left="452" w:hanging="141"/>
        <w:jc w:val="left"/>
        <w:rPr>
          <w:sz w:val="24"/>
        </w:rPr>
      </w:pPr>
      <w:r>
        <w:rPr>
          <w:sz w:val="24"/>
        </w:rPr>
        <w:t>выстраивать</w:t>
      </w:r>
      <w:r>
        <w:rPr>
          <w:spacing w:val="-3"/>
          <w:sz w:val="24"/>
        </w:rPr>
        <w:t xml:space="preserve"> </w:t>
      </w:r>
      <w:r>
        <w:rPr>
          <w:sz w:val="24"/>
        </w:rPr>
        <w:t>последовательность</w:t>
      </w:r>
      <w:r>
        <w:rPr>
          <w:spacing w:val="-3"/>
          <w:sz w:val="24"/>
        </w:rPr>
        <w:t xml:space="preserve"> </w:t>
      </w:r>
      <w:r>
        <w:rPr>
          <w:sz w:val="24"/>
        </w:rPr>
        <w:t>выбранных</w:t>
      </w:r>
      <w:r>
        <w:rPr>
          <w:spacing w:val="-5"/>
          <w:sz w:val="24"/>
        </w:rPr>
        <w:t xml:space="preserve"> </w:t>
      </w:r>
      <w:r>
        <w:rPr>
          <w:sz w:val="24"/>
        </w:rPr>
        <w:t>действий.</w:t>
      </w:r>
    </w:p>
    <w:p>
      <w:pPr>
        <w:pStyle w:val="12"/>
        <w:numPr>
          <w:ilvl w:val="2"/>
          <w:numId w:val="14"/>
        </w:numPr>
        <w:tabs>
          <w:tab w:val="left" w:pos="914"/>
        </w:tabs>
        <w:spacing w:before="137" w:line="360" w:lineRule="auto"/>
        <w:ind w:right="259" w:firstLine="0"/>
        <w:rPr>
          <w:sz w:val="24"/>
        </w:rPr>
      </w:pPr>
      <w:r>
        <w:rPr>
          <w:sz w:val="24"/>
        </w:rPr>
        <w:t>У</w:t>
      </w:r>
      <w:r>
        <w:rPr>
          <w:spacing w:val="2"/>
          <w:sz w:val="24"/>
        </w:rPr>
        <w:t xml:space="preserve"> </w:t>
      </w:r>
      <w:r>
        <w:rPr>
          <w:sz w:val="24"/>
        </w:rPr>
        <w:t>обучающегося</w:t>
      </w:r>
      <w:r>
        <w:rPr>
          <w:spacing w:val="3"/>
          <w:sz w:val="24"/>
        </w:rPr>
        <w:t xml:space="preserve"> </w:t>
      </w:r>
      <w:r>
        <w:rPr>
          <w:sz w:val="24"/>
        </w:rPr>
        <w:t>будут</w:t>
      </w:r>
      <w:r>
        <w:rPr>
          <w:spacing w:val="2"/>
          <w:sz w:val="24"/>
        </w:rPr>
        <w:t xml:space="preserve"> </w:t>
      </w:r>
      <w:r>
        <w:rPr>
          <w:sz w:val="24"/>
        </w:rPr>
        <w:t>сформированы</w:t>
      </w:r>
      <w:r>
        <w:rPr>
          <w:spacing w:val="3"/>
          <w:sz w:val="24"/>
        </w:rPr>
        <w:t xml:space="preserve"> </w:t>
      </w:r>
      <w:r>
        <w:rPr>
          <w:sz w:val="24"/>
        </w:rPr>
        <w:t>следующие</w:t>
      </w:r>
      <w:r>
        <w:rPr>
          <w:spacing w:val="6"/>
          <w:sz w:val="24"/>
        </w:rPr>
        <w:t xml:space="preserve"> </w:t>
      </w:r>
      <w:r>
        <w:rPr>
          <w:sz w:val="24"/>
        </w:rPr>
        <w:t>умения</w:t>
      </w:r>
      <w:r>
        <w:rPr>
          <w:spacing w:val="1"/>
          <w:sz w:val="24"/>
        </w:rPr>
        <w:t xml:space="preserve"> </w:t>
      </w:r>
      <w:r>
        <w:rPr>
          <w:sz w:val="24"/>
        </w:rPr>
        <w:t>самоконтроля</w:t>
      </w:r>
      <w:r>
        <w:rPr>
          <w:spacing w:val="1"/>
          <w:sz w:val="24"/>
        </w:rPr>
        <w:t xml:space="preserve"> </w:t>
      </w:r>
      <w:r>
        <w:rPr>
          <w:sz w:val="24"/>
        </w:rPr>
        <w:t>как</w:t>
      </w:r>
      <w:r>
        <w:rPr>
          <w:spacing w:val="2"/>
          <w:sz w:val="24"/>
        </w:rPr>
        <w:t xml:space="preserve"> </w:t>
      </w:r>
      <w:r>
        <w:rPr>
          <w:sz w:val="24"/>
        </w:rPr>
        <w:t>части</w:t>
      </w:r>
      <w:r>
        <w:rPr>
          <w:spacing w:val="-57"/>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 действий:</w:t>
      </w:r>
    </w:p>
    <w:p>
      <w:pPr>
        <w:pStyle w:val="12"/>
        <w:numPr>
          <w:ilvl w:val="0"/>
          <w:numId w:val="2"/>
        </w:numPr>
        <w:tabs>
          <w:tab w:val="left" w:pos="455"/>
        </w:tabs>
        <w:ind w:left="454" w:hanging="143"/>
        <w:jc w:val="left"/>
        <w:rPr>
          <w:sz w:val="24"/>
        </w:rPr>
      </w:pPr>
      <w:r>
        <w:rPr>
          <w:sz w:val="24"/>
        </w:rPr>
        <w:t>устанавливать</w:t>
      </w:r>
      <w:r>
        <w:rPr>
          <w:spacing w:val="-5"/>
          <w:sz w:val="24"/>
        </w:rPr>
        <w:t xml:space="preserve"> </w:t>
      </w:r>
      <w:r>
        <w:rPr>
          <w:sz w:val="24"/>
        </w:rPr>
        <w:t>причины</w:t>
      </w:r>
      <w:r>
        <w:rPr>
          <w:spacing w:val="-4"/>
          <w:sz w:val="24"/>
        </w:rPr>
        <w:t xml:space="preserve"> </w:t>
      </w:r>
      <w:r>
        <w:rPr>
          <w:sz w:val="24"/>
        </w:rPr>
        <w:t>успеха/неудач</w:t>
      </w:r>
      <w:r>
        <w:rPr>
          <w:spacing w:val="-3"/>
          <w:sz w:val="24"/>
        </w:rPr>
        <w:t xml:space="preserve"> </w:t>
      </w:r>
      <w:r>
        <w:rPr>
          <w:sz w:val="24"/>
        </w:rPr>
        <w:t>учебной</w:t>
      </w:r>
      <w:r>
        <w:rPr>
          <w:spacing w:val="-5"/>
          <w:sz w:val="24"/>
        </w:rPr>
        <w:t xml:space="preserve"> </w:t>
      </w:r>
      <w:r>
        <w:rPr>
          <w:sz w:val="24"/>
        </w:rPr>
        <w:t>деятельности;</w:t>
      </w:r>
    </w:p>
    <w:p>
      <w:pPr>
        <w:pStyle w:val="12"/>
        <w:numPr>
          <w:ilvl w:val="0"/>
          <w:numId w:val="2"/>
        </w:numPr>
        <w:tabs>
          <w:tab w:val="left" w:pos="453"/>
        </w:tabs>
        <w:spacing w:before="139"/>
        <w:ind w:left="452" w:hanging="141"/>
        <w:rPr>
          <w:sz w:val="24"/>
        </w:rPr>
      </w:pPr>
      <w:r>
        <w:rPr>
          <w:sz w:val="24"/>
        </w:rPr>
        <w:t>корректировать</w:t>
      </w:r>
      <w:r>
        <w:rPr>
          <w:spacing w:val="-1"/>
          <w:sz w:val="24"/>
        </w:rPr>
        <w:t xml:space="preserve"> </w:t>
      </w:r>
      <w:r>
        <w:rPr>
          <w:sz w:val="24"/>
        </w:rPr>
        <w:t>свои</w:t>
      </w:r>
      <w:r>
        <w:rPr>
          <w:spacing w:val="1"/>
          <w:sz w:val="24"/>
        </w:rPr>
        <w:t xml:space="preserve"> </w:t>
      </w:r>
      <w:r>
        <w:rPr>
          <w:sz w:val="24"/>
        </w:rPr>
        <w:t>учебные</w:t>
      </w:r>
      <w:r>
        <w:rPr>
          <w:spacing w:val="-4"/>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pPr>
        <w:pStyle w:val="12"/>
        <w:numPr>
          <w:ilvl w:val="2"/>
          <w:numId w:val="14"/>
        </w:numPr>
        <w:tabs>
          <w:tab w:val="left" w:pos="914"/>
        </w:tabs>
        <w:spacing w:before="137"/>
        <w:ind w:left="913" w:hanging="602"/>
        <w:jc w:val="both"/>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475"/>
        </w:tabs>
        <w:spacing w:before="139" w:line="360" w:lineRule="auto"/>
        <w:ind w:right="252" w:firstLine="0"/>
        <w:rPr>
          <w:sz w:val="24"/>
        </w:rPr>
      </w:pPr>
      <w:r>
        <w:rPr>
          <w:sz w:val="24"/>
        </w:rPr>
        <w:t>формулировать краткосрочные и долгосрочные цели (индивидуальные с учётом участия в</w:t>
      </w:r>
      <w:r>
        <w:rPr>
          <w:spacing w:val="1"/>
          <w:sz w:val="24"/>
        </w:rPr>
        <w:t xml:space="preserve"> </w:t>
      </w:r>
      <w:r>
        <w:rPr>
          <w:sz w:val="24"/>
        </w:rPr>
        <w:t>коллективных задачах) в стандартной (типовой) ситуации на основе предложенного формата</w:t>
      </w:r>
      <w:r>
        <w:rPr>
          <w:spacing w:val="1"/>
          <w:sz w:val="24"/>
        </w:rPr>
        <w:t xml:space="preserve"> </w:t>
      </w:r>
      <w:r>
        <w:rPr>
          <w:sz w:val="24"/>
        </w:rPr>
        <w:t>планирования,</w:t>
      </w:r>
      <w:r>
        <w:rPr>
          <w:spacing w:val="-1"/>
          <w:sz w:val="24"/>
        </w:rPr>
        <w:t xml:space="preserve"> </w:t>
      </w:r>
      <w:r>
        <w:rPr>
          <w:sz w:val="24"/>
        </w:rPr>
        <w:t>распределения промежуточных шагов</w:t>
      </w:r>
      <w:r>
        <w:rPr>
          <w:spacing w:val="-1"/>
          <w:sz w:val="24"/>
        </w:rPr>
        <w:t xml:space="preserve"> </w:t>
      </w:r>
      <w:r>
        <w:rPr>
          <w:sz w:val="24"/>
        </w:rPr>
        <w:t>и сроков;</w:t>
      </w:r>
    </w:p>
    <w:p>
      <w:pPr>
        <w:pStyle w:val="12"/>
        <w:numPr>
          <w:ilvl w:val="0"/>
          <w:numId w:val="2"/>
        </w:numPr>
        <w:tabs>
          <w:tab w:val="left" w:pos="604"/>
        </w:tabs>
        <w:spacing w:line="360" w:lineRule="auto"/>
        <w:ind w:right="248"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z w:val="24"/>
        </w:rPr>
        <w:t>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pPr>
        <w:pStyle w:val="12"/>
        <w:numPr>
          <w:ilvl w:val="0"/>
          <w:numId w:val="2"/>
        </w:numPr>
        <w:tabs>
          <w:tab w:val="left" w:pos="453"/>
        </w:tabs>
        <w:spacing w:before="1"/>
        <w:ind w:left="452" w:hanging="141"/>
        <w:rPr>
          <w:sz w:val="24"/>
        </w:rPr>
      </w:pPr>
      <w:r>
        <w:rPr>
          <w:sz w:val="24"/>
        </w:rPr>
        <w:t>проявлять</w:t>
      </w:r>
      <w:r>
        <w:rPr>
          <w:spacing w:val="-3"/>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pPr>
        <w:pStyle w:val="12"/>
        <w:numPr>
          <w:ilvl w:val="0"/>
          <w:numId w:val="2"/>
        </w:numPr>
        <w:tabs>
          <w:tab w:val="left" w:pos="453"/>
        </w:tabs>
        <w:spacing w:before="137"/>
        <w:ind w:left="452" w:hanging="141"/>
        <w:rPr>
          <w:sz w:val="24"/>
        </w:rPr>
      </w:pPr>
      <w:r>
        <w:rPr>
          <w:sz w:val="24"/>
        </w:rPr>
        <w:t>ответственно</w:t>
      </w:r>
      <w:r>
        <w:rPr>
          <w:spacing w:val="-3"/>
          <w:sz w:val="24"/>
        </w:rPr>
        <w:t xml:space="preserve"> </w:t>
      </w:r>
      <w:r>
        <w:rPr>
          <w:sz w:val="24"/>
        </w:rPr>
        <w:t>выполнять</w:t>
      </w:r>
      <w:r>
        <w:rPr>
          <w:spacing w:val="-1"/>
          <w:sz w:val="24"/>
        </w:rPr>
        <w:t xml:space="preserve"> </w:t>
      </w:r>
      <w:r>
        <w:rPr>
          <w:sz w:val="24"/>
        </w:rPr>
        <w:t>свою</w:t>
      </w:r>
      <w:r>
        <w:rPr>
          <w:spacing w:val="-4"/>
          <w:sz w:val="24"/>
        </w:rPr>
        <w:t xml:space="preserve"> </w:t>
      </w:r>
      <w:r>
        <w:rPr>
          <w:sz w:val="24"/>
        </w:rPr>
        <w:t>часть</w:t>
      </w:r>
      <w:r>
        <w:rPr>
          <w:spacing w:val="-1"/>
          <w:sz w:val="24"/>
        </w:rPr>
        <w:t xml:space="preserve"> </w:t>
      </w:r>
      <w:r>
        <w:rPr>
          <w:sz w:val="24"/>
        </w:rPr>
        <w:t>работы;</w:t>
      </w:r>
    </w:p>
    <w:p>
      <w:pPr>
        <w:pStyle w:val="12"/>
        <w:numPr>
          <w:ilvl w:val="0"/>
          <w:numId w:val="2"/>
        </w:numPr>
        <w:tabs>
          <w:tab w:val="left" w:pos="453"/>
        </w:tabs>
        <w:spacing w:before="139"/>
        <w:ind w:left="452" w:hanging="141"/>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5"/>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pPr>
        <w:pStyle w:val="12"/>
        <w:numPr>
          <w:ilvl w:val="0"/>
          <w:numId w:val="2"/>
        </w:numPr>
        <w:tabs>
          <w:tab w:val="left" w:pos="453"/>
        </w:tabs>
        <w:spacing w:before="137"/>
        <w:ind w:left="452" w:hanging="141"/>
        <w:rPr>
          <w:sz w:val="24"/>
        </w:rPr>
      </w:pPr>
      <w:r>
        <w:rPr>
          <w:sz w:val="24"/>
        </w:rPr>
        <w:t>выполнять</w:t>
      </w:r>
      <w:r>
        <w:rPr>
          <w:spacing w:val="-1"/>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5"/>
          <w:sz w:val="24"/>
        </w:rPr>
        <w:t xml:space="preserve"> </w:t>
      </w:r>
      <w:r>
        <w:rPr>
          <w:sz w:val="24"/>
        </w:rPr>
        <w:t>предложенные</w:t>
      </w:r>
      <w:r>
        <w:rPr>
          <w:spacing w:val="-3"/>
          <w:sz w:val="24"/>
        </w:rPr>
        <w:t xml:space="preserve"> </w:t>
      </w:r>
      <w:r>
        <w:rPr>
          <w:sz w:val="24"/>
        </w:rPr>
        <w:t>образцы.</w:t>
      </w:r>
    </w:p>
    <w:p>
      <w:pPr>
        <w:pStyle w:val="8"/>
        <w:spacing w:before="139" w:line="360" w:lineRule="auto"/>
        <w:ind w:right="249" w:firstLine="708"/>
      </w:pPr>
      <w:r>
        <w:t>Предметные результаты по</w:t>
      </w:r>
      <w:r>
        <w:rPr>
          <w:spacing w:val="1"/>
        </w:rPr>
        <w:t xml:space="preserve"> </w:t>
      </w:r>
      <w:r>
        <w:t>учебному предмету «Иностранный (английский) язык»</w:t>
      </w:r>
      <w:r>
        <w:rPr>
          <w:spacing w:val="1"/>
        </w:rPr>
        <w:t xml:space="preserve"> </w:t>
      </w:r>
      <w:r>
        <w:t>предметной</w:t>
      </w:r>
      <w:r>
        <w:rPr>
          <w:spacing w:val="1"/>
        </w:rPr>
        <w:t xml:space="preserve"> </w:t>
      </w:r>
      <w:r>
        <w:t>области</w:t>
      </w:r>
      <w:r>
        <w:rPr>
          <w:spacing w:val="1"/>
        </w:rPr>
        <w:t xml:space="preserve"> </w:t>
      </w:r>
      <w:r>
        <w:t>«Иностранный</w:t>
      </w:r>
      <w:r>
        <w:rPr>
          <w:spacing w:val="1"/>
        </w:rPr>
        <w:t xml:space="preserve"> </w:t>
      </w:r>
      <w:r>
        <w:t>язык»</w:t>
      </w:r>
      <w:r>
        <w:rPr>
          <w:spacing w:val="1"/>
        </w:rPr>
        <w:t xml:space="preserve"> </w:t>
      </w:r>
      <w:r>
        <w:t>должны</w:t>
      </w:r>
      <w:r>
        <w:rPr>
          <w:spacing w:val="1"/>
        </w:rPr>
        <w:t xml:space="preserve"> </w:t>
      </w:r>
      <w:r>
        <w:t>быть</w:t>
      </w:r>
      <w:r>
        <w:rPr>
          <w:spacing w:val="1"/>
        </w:rPr>
        <w:t xml:space="preserve"> </w:t>
      </w:r>
      <w:r>
        <w:t>ориентированы</w:t>
      </w:r>
      <w:r>
        <w:rPr>
          <w:spacing w:val="1"/>
        </w:rPr>
        <w:t xml:space="preserve"> </w:t>
      </w:r>
      <w:r>
        <w:t>на</w:t>
      </w:r>
      <w:r>
        <w:rPr>
          <w:spacing w:val="1"/>
        </w:rPr>
        <w:t xml:space="preserve"> </w:t>
      </w:r>
      <w:r>
        <w:t>применение</w:t>
      </w:r>
      <w:r>
        <w:rPr>
          <w:spacing w:val="1"/>
        </w:rPr>
        <w:t xml:space="preserve"> </w:t>
      </w:r>
      <w:r>
        <w:t>знаний, умений и навыков в типичных учебных ситуациях и реальных жизненных условиях,</w:t>
      </w:r>
      <w:r>
        <w:rPr>
          <w:spacing w:val="1"/>
        </w:rPr>
        <w:t xml:space="preserve"> </w:t>
      </w:r>
      <w:r>
        <w:t>отражать сформированность иноязычной коммуникативной компетенции на элементарном</w:t>
      </w:r>
      <w:r>
        <w:rPr>
          <w:spacing w:val="1"/>
        </w:rPr>
        <w:t xml:space="preserve"> </w:t>
      </w:r>
      <w:r>
        <w:t>уровне</w:t>
      </w:r>
      <w:r>
        <w:rPr>
          <w:spacing w:val="1"/>
        </w:rPr>
        <w:t xml:space="preserve"> </w:t>
      </w:r>
      <w:r>
        <w:t>в</w:t>
      </w:r>
      <w:r>
        <w:rPr>
          <w:spacing w:val="1"/>
        </w:rPr>
        <w:t xml:space="preserve"> </w:t>
      </w:r>
      <w:r>
        <w:t>совокупности</w:t>
      </w:r>
      <w:r>
        <w:rPr>
          <w:spacing w:val="1"/>
        </w:rPr>
        <w:t xml:space="preserve"> </w:t>
      </w:r>
      <w:r>
        <w:t>её</w:t>
      </w:r>
      <w:r>
        <w:rPr>
          <w:spacing w:val="1"/>
        </w:rPr>
        <w:t xml:space="preserve"> </w:t>
      </w:r>
      <w:r>
        <w:t>составляющих</w:t>
      </w:r>
      <w:r>
        <w:rPr>
          <w:spacing w:val="1"/>
        </w:rPr>
        <w:t xml:space="preserve"> </w:t>
      </w:r>
      <w:r>
        <w:t>–</w:t>
      </w:r>
      <w:r>
        <w:rPr>
          <w:spacing w:val="1"/>
        </w:rPr>
        <w:t xml:space="preserve"> </w:t>
      </w:r>
      <w:r>
        <w:t>речевой,</w:t>
      </w:r>
      <w:r>
        <w:rPr>
          <w:spacing w:val="1"/>
        </w:rPr>
        <w:t xml:space="preserve"> </w:t>
      </w:r>
      <w:r>
        <w:t>языковой,</w:t>
      </w:r>
      <w:r>
        <w:rPr>
          <w:spacing w:val="1"/>
        </w:rPr>
        <w:t xml:space="preserve"> </w:t>
      </w:r>
      <w:r>
        <w:t>социокультурной,</w:t>
      </w:r>
      <w:r>
        <w:rPr>
          <w:spacing w:val="1"/>
        </w:rPr>
        <w:t xml:space="preserve"> </w:t>
      </w:r>
      <w:r>
        <w:t>компенсаторной,</w:t>
      </w:r>
      <w:r>
        <w:rPr>
          <w:spacing w:val="-1"/>
        </w:rPr>
        <w:t xml:space="preserve"> </w:t>
      </w:r>
      <w:r>
        <w:t>метапредметной (учебно-познавательной).</w:t>
      </w:r>
    </w:p>
    <w:p>
      <w:pPr>
        <w:pStyle w:val="12"/>
        <w:numPr>
          <w:ilvl w:val="1"/>
          <w:numId w:val="14"/>
        </w:numPr>
        <w:tabs>
          <w:tab w:val="left" w:pos="734"/>
        </w:tabs>
        <w:spacing w:before="1" w:line="360" w:lineRule="auto"/>
        <w:ind w:right="260" w:firstLine="0"/>
        <w:rPr>
          <w:sz w:val="24"/>
        </w:rPr>
      </w:pPr>
      <w:r>
        <w:rPr>
          <w:sz w:val="24"/>
        </w:rPr>
        <w:t>К</w:t>
      </w:r>
      <w:r>
        <w:rPr>
          <w:spacing w:val="2"/>
          <w:sz w:val="24"/>
        </w:rPr>
        <w:t xml:space="preserve"> </w:t>
      </w:r>
      <w:r>
        <w:rPr>
          <w:sz w:val="24"/>
        </w:rPr>
        <w:t>концу</w:t>
      </w:r>
      <w:r>
        <w:rPr>
          <w:spacing w:val="-5"/>
          <w:sz w:val="24"/>
        </w:rPr>
        <w:t xml:space="preserve"> </w:t>
      </w:r>
      <w:r>
        <w:rPr>
          <w:sz w:val="24"/>
        </w:rPr>
        <w:t>обучения</w:t>
      </w:r>
      <w:r>
        <w:rPr>
          <w:spacing w:val="2"/>
          <w:sz w:val="24"/>
        </w:rPr>
        <w:t xml:space="preserve"> </w:t>
      </w:r>
      <w:r>
        <w:rPr>
          <w:sz w:val="24"/>
        </w:rPr>
        <w:t>во</w:t>
      </w:r>
      <w:r>
        <w:rPr>
          <w:spacing w:val="2"/>
          <w:sz w:val="24"/>
        </w:rPr>
        <w:t xml:space="preserve"> </w:t>
      </w:r>
      <w:r>
        <w:rPr>
          <w:sz w:val="24"/>
        </w:rPr>
        <w:t>2</w:t>
      </w:r>
      <w:r>
        <w:rPr>
          <w:spacing w:val="2"/>
          <w:sz w:val="24"/>
        </w:rPr>
        <w:t xml:space="preserve"> </w:t>
      </w:r>
      <w:r>
        <w:rPr>
          <w:sz w:val="24"/>
        </w:rPr>
        <w:t>классе обучающийся</w:t>
      </w:r>
      <w:r>
        <w:rPr>
          <w:spacing w:val="2"/>
          <w:sz w:val="24"/>
        </w:rPr>
        <w:t xml:space="preserve"> </w:t>
      </w:r>
      <w:r>
        <w:rPr>
          <w:sz w:val="24"/>
        </w:rPr>
        <w:t>получит</w:t>
      </w:r>
      <w:r>
        <w:rPr>
          <w:spacing w:val="3"/>
          <w:sz w:val="24"/>
        </w:rPr>
        <w:t xml:space="preserve"> </w:t>
      </w:r>
      <w:r>
        <w:rPr>
          <w:sz w:val="24"/>
        </w:rPr>
        <w:t>следующие</w:t>
      </w:r>
      <w:r>
        <w:rPr>
          <w:spacing w:val="4"/>
          <w:sz w:val="24"/>
        </w:rPr>
        <w:t xml:space="preserve"> </w:t>
      </w:r>
      <w:r>
        <w:rPr>
          <w:sz w:val="24"/>
        </w:rPr>
        <w:t>предметные</w:t>
      </w:r>
      <w:r>
        <w:rPr>
          <w:spacing w:val="1"/>
          <w:sz w:val="24"/>
        </w:rPr>
        <w:t xml:space="preserve"> </w:t>
      </w:r>
      <w:r>
        <w:rPr>
          <w:sz w:val="24"/>
        </w:rPr>
        <w:t>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2"/>
          <w:sz w:val="24"/>
        </w:rPr>
        <w:t xml:space="preserve"> </w:t>
      </w:r>
      <w:r>
        <w:rPr>
          <w:sz w:val="24"/>
        </w:rPr>
        <w:t>программы по</w:t>
      </w:r>
      <w:r>
        <w:rPr>
          <w:spacing w:val="-1"/>
          <w:sz w:val="24"/>
        </w:rPr>
        <w:t xml:space="preserve"> </w:t>
      </w:r>
      <w:r>
        <w:rPr>
          <w:sz w:val="24"/>
        </w:rPr>
        <w:t>иностранному</w:t>
      </w:r>
      <w:r>
        <w:rPr>
          <w:spacing w:val="-3"/>
          <w:sz w:val="24"/>
        </w:rPr>
        <w:t xml:space="preserve"> </w:t>
      </w:r>
      <w:r>
        <w:rPr>
          <w:sz w:val="24"/>
        </w:rPr>
        <w:t>(английскому) языку:</w:t>
      </w:r>
    </w:p>
    <w:p>
      <w:pPr>
        <w:pStyle w:val="12"/>
        <w:numPr>
          <w:ilvl w:val="2"/>
          <w:numId w:val="14"/>
        </w:numPr>
        <w:tabs>
          <w:tab w:val="left" w:pos="914"/>
        </w:tabs>
        <w:ind w:left="913" w:hanging="602"/>
        <w:rPr>
          <w:sz w:val="24"/>
        </w:rPr>
      </w:pPr>
      <w:r>
        <w:rPr>
          <w:sz w:val="24"/>
        </w:rPr>
        <w:t>Коммуникативные</w:t>
      </w:r>
      <w:r>
        <w:rPr>
          <w:spacing w:val="-6"/>
          <w:sz w:val="24"/>
        </w:rPr>
        <w:t xml:space="preserve"> </w:t>
      </w:r>
      <w:r>
        <w:rPr>
          <w:sz w:val="24"/>
        </w:rPr>
        <w:t>умения.</w:t>
      </w:r>
    </w:p>
    <w:p>
      <w:pPr>
        <w:pStyle w:val="12"/>
        <w:numPr>
          <w:ilvl w:val="3"/>
          <w:numId w:val="14"/>
        </w:numPr>
        <w:tabs>
          <w:tab w:val="left" w:pos="1094"/>
        </w:tabs>
        <w:spacing w:before="137"/>
        <w:ind w:hanging="782"/>
        <w:rPr>
          <w:sz w:val="24"/>
        </w:rPr>
      </w:pPr>
      <w:r>
        <w:rPr>
          <w:sz w:val="24"/>
        </w:rPr>
        <w:t>Говорение:</w:t>
      </w:r>
    </w:p>
    <w:p>
      <w:pPr>
        <w:pStyle w:val="12"/>
        <w:numPr>
          <w:ilvl w:val="0"/>
          <w:numId w:val="2"/>
        </w:numPr>
        <w:tabs>
          <w:tab w:val="left" w:pos="655"/>
        </w:tabs>
        <w:spacing w:before="137" w:line="360" w:lineRule="auto"/>
        <w:ind w:right="251" w:firstLine="0"/>
        <w:rPr>
          <w:sz w:val="24"/>
        </w:rPr>
      </w:pPr>
      <w:r>
        <w:rPr>
          <w:sz w:val="24"/>
        </w:rPr>
        <w:t xml:space="preserve">вести  </w:t>
      </w:r>
      <w:r>
        <w:rPr>
          <w:spacing w:val="21"/>
          <w:sz w:val="24"/>
        </w:rPr>
        <w:t xml:space="preserve"> </w:t>
      </w:r>
      <w:r>
        <w:rPr>
          <w:sz w:val="24"/>
        </w:rPr>
        <w:t xml:space="preserve">разные   </w:t>
      </w:r>
      <w:r>
        <w:rPr>
          <w:spacing w:val="16"/>
          <w:sz w:val="24"/>
        </w:rPr>
        <w:t xml:space="preserve"> </w:t>
      </w:r>
      <w:r>
        <w:rPr>
          <w:sz w:val="24"/>
        </w:rPr>
        <w:t xml:space="preserve">виды   </w:t>
      </w:r>
      <w:r>
        <w:rPr>
          <w:spacing w:val="18"/>
          <w:sz w:val="24"/>
        </w:rPr>
        <w:t xml:space="preserve"> </w:t>
      </w:r>
      <w:r>
        <w:rPr>
          <w:sz w:val="24"/>
        </w:rPr>
        <w:t xml:space="preserve">диалогов   </w:t>
      </w:r>
      <w:r>
        <w:rPr>
          <w:spacing w:val="18"/>
          <w:sz w:val="24"/>
        </w:rPr>
        <w:t xml:space="preserve"> </w:t>
      </w:r>
      <w:r>
        <w:rPr>
          <w:sz w:val="24"/>
        </w:rPr>
        <w:t xml:space="preserve">(диалог   </w:t>
      </w:r>
      <w:r>
        <w:rPr>
          <w:spacing w:val="18"/>
          <w:sz w:val="24"/>
        </w:rPr>
        <w:t xml:space="preserve"> </w:t>
      </w:r>
      <w:r>
        <w:rPr>
          <w:sz w:val="24"/>
        </w:rPr>
        <w:t xml:space="preserve">этикетного   </w:t>
      </w:r>
      <w:r>
        <w:rPr>
          <w:spacing w:val="15"/>
          <w:sz w:val="24"/>
        </w:rPr>
        <w:t xml:space="preserve"> </w:t>
      </w:r>
      <w:r>
        <w:rPr>
          <w:sz w:val="24"/>
        </w:rPr>
        <w:t xml:space="preserve">характера,   </w:t>
      </w:r>
      <w:r>
        <w:rPr>
          <w:spacing w:val="18"/>
          <w:sz w:val="24"/>
        </w:rPr>
        <w:t xml:space="preserve"> </w:t>
      </w:r>
      <w:r>
        <w:rPr>
          <w:sz w:val="24"/>
        </w:rPr>
        <w:t>диалог-расспрос)</w:t>
      </w:r>
      <w:r>
        <w:rPr>
          <w:spacing w:val="-58"/>
          <w:sz w:val="24"/>
        </w:rPr>
        <w:t xml:space="preserve"> </w:t>
      </w:r>
      <w:r>
        <w:rPr>
          <w:sz w:val="24"/>
        </w:rPr>
        <w:t>в стандартных ситуациях неофициального общения, используя вербальные и/или зрительные</w:t>
      </w:r>
      <w:r>
        <w:rPr>
          <w:spacing w:val="-57"/>
          <w:sz w:val="24"/>
        </w:rPr>
        <w:t xml:space="preserve"> </w:t>
      </w:r>
      <w:r>
        <w:rPr>
          <w:sz w:val="24"/>
        </w:rPr>
        <w:t>опоры в рамках изучаемой тематики с соблюдением норм речевого этикета, принятого в</w:t>
      </w:r>
      <w:r>
        <w:rPr>
          <w:spacing w:val="1"/>
          <w:sz w:val="24"/>
        </w:rPr>
        <w:t xml:space="preserve"> </w:t>
      </w:r>
      <w:r>
        <w:rPr>
          <w:sz w:val="24"/>
        </w:rPr>
        <w:t>стране/странах</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(не</w:t>
      </w:r>
      <w:r>
        <w:rPr>
          <w:spacing w:val="-2"/>
          <w:sz w:val="24"/>
        </w:rPr>
        <w:t xml:space="preserve"> </w:t>
      </w:r>
      <w:r>
        <w:rPr>
          <w:sz w:val="24"/>
        </w:rPr>
        <w:t>менее</w:t>
      </w:r>
      <w:r>
        <w:rPr>
          <w:spacing w:val="-2"/>
          <w:sz w:val="24"/>
        </w:rPr>
        <w:t xml:space="preserve"> </w:t>
      </w:r>
      <w:r>
        <w:rPr>
          <w:sz w:val="24"/>
        </w:rPr>
        <w:t>3 реплик со</w:t>
      </w:r>
      <w:r>
        <w:rPr>
          <w:spacing w:val="-1"/>
          <w:sz w:val="24"/>
        </w:rPr>
        <w:t xml:space="preserve"> </w:t>
      </w:r>
      <w:r>
        <w:rPr>
          <w:sz w:val="24"/>
        </w:rPr>
        <w:t>стороны</w:t>
      </w:r>
      <w:r>
        <w:rPr>
          <w:spacing w:val="-1"/>
          <w:sz w:val="24"/>
        </w:rPr>
        <w:t xml:space="preserve"> </w:t>
      </w:r>
      <w:r>
        <w:rPr>
          <w:sz w:val="24"/>
        </w:rPr>
        <w:t>каждого</w:t>
      </w:r>
      <w:r>
        <w:rPr>
          <w:spacing w:val="-1"/>
          <w:sz w:val="24"/>
        </w:rPr>
        <w:t xml:space="preserve"> </w:t>
      </w:r>
      <w:r>
        <w:rPr>
          <w:sz w:val="24"/>
        </w:rPr>
        <w:t>собеседника);</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55"/>
        </w:tabs>
        <w:spacing w:before="100" w:line="360" w:lineRule="auto"/>
        <w:ind w:right="252" w:firstLine="0"/>
        <w:rPr>
          <w:sz w:val="24"/>
        </w:rPr>
      </w:pPr>
      <w:r>
        <w:rPr>
          <w:sz w:val="24"/>
        </w:rPr>
        <w:t>создавать устные связные монологические высказывания объёмом не менее 3 фраз в рамках</w:t>
      </w:r>
      <w:r>
        <w:rPr>
          <w:spacing w:val="-57"/>
          <w:sz w:val="24"/>
        </w:rPr>
        <w:t xml:space="preserve"> </w:t>
      </w:r>
      <w:r>
        <w:rPr>
          <w:sz w:val="24"/>
        </w:rPr>
        <w:t>изучаемой</w:t>
      </w:r>
      <w:r>
        <w:rPr>
          <w:spacing w:val="-2"/>
          <w:sz w:val="24"/>
        </w:rPr>
        <w:t xml:space="preserve"> </w:t>
      </w:r>
      <w:r>
        <w:rPr>
          <w:sz w:val="24"/>
        </w:rPr>
        <w:t>тематики</w:t>
      </w:r>
      <w:r>
        <w:rPr>
          <w:spacing w:val="-2"/>
          <w:sz w:val="24"/>
        </w:rPr>
        <w:t xml:space="preserve"> </w:t>
      </w:r>
      <w:r>
        <w:rPr>
          <w:sz w:val="24"/>
        </w:rPr>
        <w:t>с опорой</w:t>
      </w:r>
      <w:r>
        <w:rPr>
          <w:spacing w:val="-2"/>
          <w:sz w:val="24"/>
        </w:rPr>
        <w:t xml:space="preserve"> </w:t>
      </w:r>
      <w:r>
        <w:rPr>
          <w:sz w:val="24"/>
        </w:rPr>
        <w:t>на</w:t>
      </w:r>
      <w:r>
        <w:rPr>
          <w:spacing w:val="-2"/>
          <w:sz w:val="24"/>
        </w:rPr>
        <w:t xml:space="preserve"> </w:t>
      </w:r>
      <w:r>
        <w:rPr>
          <w:sz w:val="24"/>
        </w:rPr>
        <w:t>картинки,</w:t>
      </w:r>
      <w:r>
        <w:rPr>
          <w:spacing w:val="-2"/>
          <w:sz w:val="24"/>
        </w:rPr>
        <w:t xml:space="preserve"> </w:t>
      </w:r>
      <w:r>
        <w:rPr>
          <w:sz w:val="24"/>
        </w:rPr>
        <w:t>фотографии</w:t>
      </w:r>
      <w:r>
        <w:rPr>
          <w:spacing w:val="2"/>
          <w:sz w:val="24"/>
        </w:rPr>
        <w:t xml:space="preserve"> </w:t>
      </w:r>
      <w:r>
        <w:rPr>
          <w:sz w:val="24"/>
        </w:rPr>
        <w:t>и/или</w:t>
      </w:r>
      <w:r>
        <w:rPr>
          <w:spacing w:val="-4"/>
          <w:sz w:val="24"/>
        </w:rPr>
        <w:t xml:space="preserve"> </w:t>
      </w:r>
      <w:r>
        <w:rPr>
          <w:sz w:val="24"/>
        </w:rPr>
        <w:t>ключевые</w:t>
      </w:r>
      <w:r>
        <w:rPr>
          <w:spacing w:val="-2"/>
          <w:sz w:val="24"/>
        </w:rPr>
        <w:t xml:space="preserve"> </w:t>
      </w:r>
      <w:r>
        <w:rPr>
          <w:sz w:val="24"/>
        </w:rPr>
        <w:t>слова, вопросы.</w:t>
      </w:r>
    </w:p>
    <w:p>
      <w:pPr>
        <w:pStyle w:val="12"/>
        <w:numPr>
          <w:ilvl w:val="3"/>
          <w:numId w:val="14"/>
        </w:numPr>
        <w:tabs>
          <w:tab w:val="left" w:pos="1094"/>
        </w:tabs>
        <w:spacing w:before="1"/>
        <w:ind w:hanging="782"/>
        <w:jc w:val="both"/>
        <w:rPr>
          <w:sz w:val="24"/>
        </w:rPr>
      </w:pPr>
      <w:r>
        <w:rPr>
          <w:sz w:val="24"/>
        </w:rPr>
        <w:t>Аудирование:</w:t>
      </w:r>
    </w:p>
    <w:p>
      <w:pPr>
        <w:pStyle w:val="12"/>
        <w:numPr>
          <w:ilvl w:val="0"/>
          <w:numId w:val="2"/>
        </w:numPr>
        <w:tabs>
          <w:tab w:val="left" w:pos="453"/>
        </w:tabs>
        <w:spacing w:before="136"/>
        <w:ind w:left="452" w:hanging="141"/>
        <w:rPr>
          <w:sz w:val="24"/>
        </w:rPr>
      </w:pPr>
      <w:r>
        <w:rPr>
          <w:sz w:val="24"/>
        </w:rPr>
        <w:t>воспринимать</w:t>
      </w:r>
      <w:r>
        <w:rPr>
          <w:spacing w:val="-3"/>
          <w:sz w:val="24"/>
        </w:rPr>
        <w:t xml:space="preserve"> </w:t>
      </w:r>
      <w:r>
        <w:rPr>
          <w:sz w:val="24"/>
        </w:rPr>
        <w:t>на</w:t>
      </w:r>
      <w:r>
        <w:rPr>
          <w:spacing w:val="-4"/>
          <w:sz w:val="24"/>
        </w:rPr>
        <w:t xml:space="preserve"> </w:t>
      </w:r>
      <w:r>
        <w:rPr>
          <w:sz w:val="24"/>
        </w:rPr>
        <w:t>слух</w:t>
      </w:r>
      <w:r>
        <w:rPr>
          <w:spacing w:val="-1"/>
          <w:sz w:val="24"/>
        </w:rPr>
        <w:t xml:space="preserve"> </w:t>
      </w:r>
      <w:r>
        <w:rPr>
          <w:sz w:val="24"/>
        </w:rPr>
        <w:t>и</w:t>
      </w:r>
      <w:r>
        <w:rPr>
          <w:spacing w:val="-3"/>
          <w:sz w:val="24"/>
        </w:rPr>
        <w:t xml:space="preserve"> </w:t>
      </w:r>
      <w:r>
        <w:rPr>
          <w:sz w:val="24"/>
        </w:rPr>
        <w:t>понимать</w:t>
      </w:r>
      <w:r>
        <w:rPr>
          <w:spacing w:val="-3"/>
          <w:sz w:val="24"/>
        </w:rPr>
        <w:t xml:space="preserve"> </w:t>
      </w:r>
      <w:r>
        <w:rPr>
          <w:sz w:val="24"/>
        </w:rPr>
        <w:t>речь</w:t>
      </w:r>
      <w:r>
        <w:rPr>
          <w:spacing w:val="-1"/>
          <w:sz w:val="24"/>
        </w:rPr>
        <w:t xml:space="preserve"> </w:t>
      </w:r>
      <w:r>
        <w:rPr>
          <w:sz w:val="24"/>
        </w:rPr>
        <w:t>учителя</w:t>
      </w:r>
      <w:r>
        <w:rPr>
          <w:spacing w:val="-3"/>
          <w:sz w:val="24"/>
        </w:rPr>
        <w:t xml:space="preserve"> </w:t>
      </w:r>
      <w:r>
        <w:rPr>
          <w:sz w:val="24"/>
        </w:rPr>
        <w:t>и</w:t>
      </w:r>
      <w:r>
        <w:rPr>
          <w:spacing w:val="-3"/>
          <w:sz w:val="24"/>
        </w:rPr>
        <w:t xml:space="preserve"> </w:t>
      </w:r>
      <w:r>
        <w:rPr>
          <w:sz w:val="24"/>
        </w:rPr>
        <w:t>одноклассников;</w:t>
      </w:r>
    </w:p>
    <w:p>
      <w:pPr>
        <w:pStyle w:val="12"/>
        <w:numPr>
          <w:ilvl w:val="0"/>
          <w:numId w:val="2"/>
        </w:numPr>
        <w:tabs>
          <w:tab w:val="left" w:pos="487"/>
        </w:tabs>
        <w:spacing w:before="140" w:line="360" w:lineRule="auto"/>
        <w:ind w:right="251" w:firstLine="0"/>
        <w:rPr>
          <w:sz w:val="24"/>
        </w:rPr>
      </w:pPr>
      <w:r>
        <w:rPr>
          <w:sz w:val="24"/>
        </w:rPr>
        <w:t>воспринимать на слух и понимать учебные тексты, построенные на изученном 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 коммуникативной задачи: с пониманием основного содержания, с пониманием</w:t>
      </w:r>
      <w:r>
        <w:rPr>
          <w:spacing w:val="-57"/>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фактического</w:t>
      </w:r>
      <w:r>
        <w:rPr>
          <w:spacing w:val="1"/>
          <w:sz w:val="24"/>
        </w:rPr>
        <w:t xml:space="preserve"> </w:t>
      </w:r>
      <w:r>
        <w:rPr>
          <w:sz w:val="24"/>
        </w:rPr>
        <w:t>характера,</w:t>
      </w:r>
      <w:r>
        <w:rPr>
          <w:spacing w:val="1"/>
          <w:sz w:val="24"/>
        </w:rPr>
        <w:t xml:space="preserve"> </w:t>
      </w:r>
      <w:r>
        <w:rPr>
          <w:sz w:val="24"/>
        </w:rPr>
        <w:t>используя</w:t>
      </w:r>
      <w:r>
        <w:rPr>
          <w:spacing w:val="1"/>
          <w:sz w:val="24"/>
        </w:rPr>
        <w:t xml:space="preserve"> </w:t>
      </w:r>
      <w:r>
        <w:rPr>
          <w:sz w:val="24"/>
        </w:rPr>
        <w:t>зрительные</w:t>
      </w:r>
      <w:r>
        <w:rPr>
          <w:spacing w:val="1"/>
          <w:sz w:val="24"/>
        </w:rPr>
        <w:t xml:space="preserve"> </w:t>
      </w:r>
      <w:r>
        <w:rPr>
          <w:sz w:val="24"/>
        </w:rPr>
        <w:t>опоры</w:t>
      </w:r>
      <w:r>
        <w:rPr>
          <w:spacing w:val="1"/>
          <w:sz w:val="24"/>
        </w:rPr>
        <w:t xml:space="preserve"> </w:t>
      </w:r>
      <w:r>
        <w:rPr>
          <w:sz w:val="24"/>
        </w:rPr>
        <w:t>и</w:t>
      </w:r>
      <w:r>
        <w:rPr>
          <w:spacing w:val="-57"/>
          <w:sz w:val="24"/>
        </w:rPr>
        <w:t xml:space="preserve"> </w:t>
      </w:r>
      <w:r>
        <w:rPr>
          <w:sz w:val="24"/>
        </w:rPr>
        <w:t>языковую</w:t>
      </w:r>
      <w:r>
        <w:rPr>
          <w:spacing w:val="-1"/>
          <w:sz w:val="24"/>
        </w:rPr>
        <w:t xml:space="preserve"> </w:t>
      </w:r>
      <w:r>
        <w:rPr>
          <w:sz w:val="24"/>
        </w:rPr>
        <w:t>догадку</w:t>
      </w:r>
      <w:r>
        <w:rPr>
          <w:spacing w:val="-6"/>
          <w:sz w:val="24"/>
        </w:rPr>
        <w:t xml:space="preserve"> </w:t>
      </w:r>
      <w:r>
        <w:rPr>
          <w:sz w:val="24"/>
        </w:rPr>
        <w:t>(время звучания</w:t>
      </w:r>
      <w:r>
        <w:rPr>
          <w:spacing w:val="-1"/>
          <w:sz w:val="24"/>
        </w:rPr>
        <w:t xml:space="preserve"> </w:t>
      </w:r>
      <w:r>
        <w:rPr>
          <w:sz w:val="24"/>
        </w:rPr>
        <w:t>текста/текстов</w:t>
      </w:r>
      <w:r>
        <w:rPr>
          <w:spacing w:val="-1"/>
          <w:sz w:val="24"/>
        </w:rPr>
        <w:t xml:space="preserve"> </w:t>
      </w:r>
      <w:r>
        <w:rPr>
          <w:sz w:val="24"/>
        </w:rPr>
        <w:t>для аудирования</w:t>
      </w:r>
      <w:r>
        <w:rPr>
          <w:spacing w:val="4"/>
          <w:sz w:val="24"/>
        </w:rPr>
        <w:t xml:space="preserve"> </w:t>
      </w:r>
      <w:r>
        <w:rPr>
          <w:sz w:val="24"/>
        </w:rPr>
        <w:t>– до</w:t>
      </w:r>
      <w:r>
        <w:rPr>
          <w:spacing w:val="-1"/>
          <w:sz w:val="24"/>
        </w:rPr>
        <w:t xml:space="preserve"> </w:t>
      </w:r>
      <w:r>
        <w:rPr>
          <w:sz w:val="24"/>
        </w:rPr>
        <w:t>40</w:t>
      </w:r>
      <w:r>
        <w:rPr>
          <w:spacing w:val="-1"/>
          <w:sz w:val="24"/>
        </w:rPr>
        <w:t xml:space="preserve"> </w:t>
      </w:r>
      <w:r>
        <w:rPr>
          <w:sz w:val="24"/>
        </w:rPr>
        <w:t>секунд).</w:t>
      </w:r>
    </w:p>
    <w:p>
      <w:pPr>
        <w:pStyle w:val="12"/>
        <w:numPr>
          <w:ilvl w:val="3"/>
          <w:numId w:val="14"/>
        </w:numPr>
        <w:tabs>
          <w:tab w:val="left" w:pos="1094"/>
        </w:tabs>
        <w:spacing w:line="276" w:lineRule="exact"/>
        <w:ind w:hanging="782"/>
        <w:jc w:val="both"/>
        <w:rPr>
          <w:sz w:val="24"/>
        </w:rPr>
      </w:pPr>
      <w:r>
        <w:rPr>
          <w:sz w:val="24"/>
        </w:rPr>
        <w:t>Смысловое</w:t>
      </w:r>
      <w:r>
        <w:rPr>
          <w:spacing w:val="-3"/>
          <w:sz w:val="24"/>
        </w:rPr>
        <w:t xml:space="preserve"> </w:t>
      </w:r>
      <w:r>
        <w:rPr>
          <w:sz w:val="24"/>
        </w:rPr>
        <w:t>чтение:</w:t>
      </w:r>
    </w:p>
    <w:p>
      <w:pPr>
        <w:pStyle w:val="12"/>
        <w:numPr>
          <w:ilvl w:val="0"/>
          <w:numId w:val="2"/>
        </w:numPr>
        <w:tabs>
          <w:tab w:val="left" w:pos="491"/>
        </w:tabs>
        <w:spacing w:before="139" w:line="360" w:lineRule="auto"/>
        <w:ind w:right="256" w:firstLine="0"/>
        <w:rPr>
          <w:sz w:val="24"/>
        </w:rPr>
      </w:pPr>
      <w:r>
        <w:rPr>
          <w:sz w:val="24"/>
        </w:rPr>
        <w:t>читать вслух учебные тексты объёмом до 60 слов, построенные на изученном 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правил</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соответствующей</w:t>
      </w:r>
      <w:r>
        <w:rPr>
          <w:spacing w:val="1"/>
          <w:sz w:val="24"/>
        </w:rPr>
        <w:t xml:space="preserve"> </w:t>
      </w:r>
      <w:r>
        <w:rPr>
          <w:sz w:val="24"/>
        </w:rPr>
        <w:t>интонации,</w:t>
      </w:r>
      <w:r>
        <w:rPr>
          <w:spacing w:val="1"/>
          <w:sz w:val="24"/>
        </w:rPr>
        <w:t xml:space="preserve"> </w:t>
      </w:r>
      <w:r>
        <w:rPr>
          <w:sz w:val="24"/>
        </w:rPr>
        <w:t>демонстрируя</w:t>
      </w:r>
      <w:r>
        <w:rPr>
          <w:spacing w:val="1"/>
          <w:sz w:val="24"/>
        </w:rPr>
        <w:t xml:space="preserve"> </w:t>
      </w:r>
      <w:r>
        <w:rPr>
          <w:sz w:val="24"/>
        </w:rPr>
        <w:t>понимание</w:t>
      </w:r>
      <w:r>
        <w:rPr>
          <w:spacing w:val="-2"/>
          <w:sz w:val="24"/>
        </w:rPr>
        <w:t xml:space="preserve"> </w:t>
      </w:r>
      <w:r>
        <w:rPr>
          <w:sz w:val="24"/>
        </w:rPr>
        <w:t>прочитанного;</w:t>
      </w:r>
    </w:p>
    <w:p>
      <w:pPr>
        <w:pStyle w:val="12"/>
        <w:numPr>
          <w:ilvl w:val="0"/>
          <w:numId w:val="2"/>
        </w:numPr>
        <w:tabs>
          <w:tab w:val="left" w:pos="547"/>
        </w:tabs>
        <w:spacing w:line="360" w:lineRule="auto"/>
        <w:ind w:right="251" w:firstLine="0"/>
        <w:rPr>
          <w:sz w:val="24"/>
        </w:rPr>
      </w:pPr>
      <w:r>
        <w:rPr>
          <w:sz w:val="24"/>
        </w:rPr>
        <w:t>читать</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учебные</w:t>
      </w:r>
      <w:r>
        <w:rPr>
          <w:spacing w:val="1"/>
          <w:sz w:val="24"/>
        </w:rPr>
        <w:t xml:space="preserve"> </w:t>
      </w:r>
      <w:r>
        <w:rPr>
          <w:sz w:val="24"/>
        </w:rPr>
        <w:t>тексты,</w:t>
      </w:r>
      <w:r>
        <w:rPr>
          <w:spacing w:val="1"/>
          <w:sz w:val="24"/>
        </w:rPr>
        <w:t xml:space="preserve"> </w:t>
      </w:r>
      <w:r>
        <w:rPr>
          <w:sz w:val="24"/>
        </w:rPr>
        <w:t>построенные</w:t>
      </w:r>
      <w:r>
        <w:rPr>
          <w:spacing w:val="1"/>
          <w:sz w:val="24"/>
        </w:rPr>
        <w:t xml:space="preserve"> </w:t>
      </w:r>
      <w:r>
        <w:rPr>
          <w:sz w:val="24"/>
        </w:rPr>
        <w:t>на</w:t>
      </w:r>
      <w:r>
        <w:rPr>
          <w:spacing w:val="1"/>
          <w:sz w:val="24"/>
        </w:rPr>
        <w:t xml:space="preserve"> </w:t>
      </w:r>
      <w:r>
        <w:rPr>
          <w:sz w:val="24"/>
        </w:rPr>
        <w:t>изученном</w:t>
      </w:r>
      <w:r>
        <w:rPr>
          <w:spacing w:val="1"/>
          <w:sz w:val="24"/>
        </w:rPr>
        <w:t xml:space="preserve"> </w:t>
      </w:r>
      <w:r>
        <w:rPr>
          <w:sz w:val="24"/>
        </w:rPr>
        <w:t>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различной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 коммуникативной задачи: с пониманием основного содержания, с пониманием</w:t>
      </w:r>
      <w:r>
        <w:rPr>
          <w:spacing w:val="-57"/>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используя</w:t>
      </w:r>
      <w:r>
        <w:rPr>
          <w:spacing w:val="1"/>
          <w:sz w:val="24"/>
        </w:rPr>
        <w:t xml:space="preserve"> </w:t>
      </w:r>
      <w:r>
        <w:rPr>
          <w:sz w:val="24"/>
        </w:rPr>
        <w:t>зрительные</w:t>
      </w:r>
      <w:r>
        <w:rPr>
          <w:spacing w:val="1"/>
          <w:sz w:val="24"/>
        </w:rPr>
        <w:t xml:space="preserve"> </w:t>
      </w:r>
      <w:r>
        <w:rPr>
          <w:sz w:val="24"/>
        </w:rPr>
        <w:t>опоры</w:t>
      </w:r>
      <w:r>
        <w:rPr>
          <w:spacing w:val="1"/>
          <w:sz w:val="24"/>
        </w:rPr>
        <w:t xml:space="preserve"> </w:t>
      </w:r>
      <w:r>
        <w:rPr>
          <w:sz w:val="24"/>
        </w:rPr>
        <w:t>и</w:t>
      </w:r>
      <w:r>
        <w:rPr>
          <w:spacing w:val="1"/>
          <w:sz w:val="24"/>
        </w:rPr>
        <w:t xml:space="preserve"> </w:t>
      </w:r>
      <w:r>
        <w:rPr>
          <w:sz w:val="24"/>
        </w:rPr>
        <w:t>языковую</w:t>
      </w:r>
      <w:r>
        <w:rPr>
          <w:spacing w:val="1"/>
          <w:sz w:val="24"/>
        </w:rPr>
        <w:t xml:space="preserve"> </w:t>
      </w:r>
      <w:r>
        <w:rPr>
          <w:sz w:val="24"/>
        </w:rPr>
        <w:t>догадку</w:t>
      </w:r>
      <w:r>
        <w:rPr>
          <w:spacing w:val="60"/>
          <w:sz w:val="24"/>
        </w:rPr>
        <w:t xml:space="preserve"> </w:t>
      </w:r>
      <w:r>
        <w:rPr>
          <w:sz w:val="24"/>
        </w:rPr>
        <w:t>(объём</w:t>
      </w:r>
      <w:r>
        <w:rPr>
          <w:spacing w:val="1"/>
          <w:sz w:val="24"/>
        </w:rPr>
        <w:t xml:space="preserve"> </w:t>
      </w:r>
      <w:r>
        <w:rPr>
          <w:sz w:val="24"/>
        </w:rPr>
        <w:t>текста</w:t>
      </w:r>
      <w:r>
        <w:rPr>
          <w:spacing w:val="-1"/>
          <w:sz w:val="24"/>
        </w:rPr>
        <w:t xml:space="preserve"> </w:t>
      </w:r>
      <w:r>
        <w:rPr>
          <w:sz w:val="24"/>
        </w:rPr>
        <w:t>для чтения – до</w:t>
      </w:r>
      <w:r>
        <w:rPr>
          <w:spacing w:val="-3"/>
          <w:sz w:val="24"/>
        </w:rPr>
        <w:t xml:space="preserve"> </w:t>
      </w:r>
      <w:r>
        <w:rPr>
          <w:sz w:val="24"/>
        </w:rPr>
        <w:t>80 слов).</w:t>
      </w:r>
    </w:p>
    <w:p>
      <w:pPr>
        <w:pStyle w:val="12"/>
        <w:numPr>
          <w:ilvl w:val="3"/>
          <w:numId w:val="14"/>
        </w:numPr>
        <w:tabs>
          <w:tab w:val="left" w:pos="1094"/>
        </w:tabs>
        <w:spacing w:before="1"/>
        <w:ind w:hanging="782"/>
        <w:jc w:val="both"/>
        <w:rPr>
          <w:sz w:val="24"/>
        </w:rPr>
      </w:pPr>
      <w:r>
        <w:rPr>
          <w:sz w:val="24"/>
        </w:rPr>
        <w:t>Письмо:</w:t>
      </w:r>
    </w:p>
    <w:p>
      <w:pPr>
        <w:pStyle w:val="12"/>
        <w:numPr>
          <w:ilvl w:val="0"/>
          <w:numId w:val="2"/>
        </w:numPr>
        <w:tabs>
          <w:tab w:val="left" w:pos="527"/>
        </w:tabs>
        <w:spacing w:before="136" w:line="360" w:lineRule="auto"/>
        <w:ind w:right="248" w:firstLine="0"/>
        <w:rPr>
          <w:sz w:val="24"/>
        </w:rPr>
      </w:pPr>
      <w:r>
        <w:rPr>
          <w:sz w:val="24"/>
        </w:rPr>
        <w:t>заполнять</w:t>
      </w:r>
      <w:r>
        <w:rPr>
          <w:spacing w:val="1"/>
          <w:sz w:val="24"/>
        </w:rPr>
        <w:t xml:space="preserve"> </w:t>
      </w:r>
      <w:r>
        <w:rPr>
          <w:sz w:val="24"/>
        </w:rPr>
        <w:t>простые</w:t>
      </w:r>
      <w:r>
        <w:rPr>
          <w:spacing w:val="1"/>
          <w:sz w:val="24"/>
        </w:rPr>
        <w:t xml:space="preserve"> </w:t>
      </w:r>
      <w:r>
        <w:rPr>
          <w:sz w:val="24"/>
        </w:rPr>
        <w:t>формуляры,</w:t>
      </w:r>
      <w:r>
        <w:rPr>
          <w:spacing w:val="1"/>
          <w:sz w:val="24"/>
        </w:rPr>
        <w:t xml:space="preserve"> </w:t>
      </w:r>
      <w:r>
        <w:rPr>
          <w:sz w:val="24"/>
        </w:rPr>
        <w:t>сообщая</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основные</w:t>
      </w:r>
      <w:r>
        <w:rPr>
          <w:spacing w:val="1"/>
          <w:sz w:val="24"/>
        </w:rPr>
        <w:t xml:space="preserve"> </w:t>
      </w:r>
      <w:r>
        <w:rPr>
          <w:sz w:val="24"/>
        </w:rPr>
        <w:t>сведения,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нормами,</w:t>
      </w:r>
      <w:r>
        <w:rPr>
          <w:spacing w:val="-1"/>
          <w:sz w:val="24"/>
        </w:rPr>
        <w:t xml:space="preserve"> </w:t>
      </w:r>
      <w:r>
        <w:rPr>
          <w:sz w:val="24"/>
        </w:rPr>
        <w:t>принятыми в</w:t>
      </w:r>
      <w:r>
        <w:rPr>
          <w:spacing w:val="-1"/>
          <w:sz w:val="24"/>
        </w:rPr>
        <w:t xml:space="preserve"> </w:t>
      </w:r>
      <w:r>
        <w:rPr>
          <w:sz w:val="24"/>
        </w:rPr>
        <w:t>стране/странах</w:t>
      </w:r>
      <w:r>
        <w:rPr>
          <w:spacing w:val="2"/>
          <w:sz w:val="24"/>
        </w:rPr>
        <w:t xml:space="preserve"> </w:t>
      </w:r>
      <w:r>
        <w:rPr>
          <w:sz w:val="24"/>
        </w:rPr>
        <w:t>изучаемого</w:t>
      </w:r>
      <w:r>
        <w:rPr>
          <w:spacing w:val="-1"/>
          <w:sz w:val="24"/>
        </w:rPr>
        <w:t xml:space="preserve"> </w:t>
      </w:r>
      <w:r>
        <w:rPr>
          <w:sz w:val="24"/>
        </w:rPr>
        <w:t>языка;</w:t>
      </w:r>
    </w:p>
    <w:p>
      <w:pPr>
        <w:pStyle w:val="12"/>
        <w:numPr>
          <w:ilvl w:val="0"/>
          <w:numId w:val="2"/>
        </w:numPr>
        <w:tabs>
          <w:tab w:val="left" w:pos="515"/>
        </w:tabs>
        <w:spacing w:line="360" w:lineRule="auto"/>
        <w:ind w:right="249" w:firstLine="0"/>
        <w:rPr>
          <w:sz w:val="24"/>
        </w:rPr>
      </w:pPr>
      <w:r>
        <w:rPr>
          <w:sz w:val="24"/>
        </w:rPr>
        <w:t>писать</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образец</w:t>
      </w:r>
      <w:r>
        <w:rPr>
          <w:spacing w:val="1"/>
          <w:sz w:val="24"/>
        </w:rPr>
        <w:t xml:space="preserve"> </w:t>
      </w:r>
      <w:r>
        <w:rPr>
          <w:sz w:val="24"/>
        </w:rPr>
        <w:t>короткие</w:t>
      </w:r>
      <w:r>
        <w:rPr>
          <w:spacing w:val="1"/>
          <w:sz w:val="24"/>
        </w:rPr>
        <w:t xml:space="preserve"> </w:t>
      </w:r>
      <w:r>
        <w:rPr>
          <w:sz w:val="24"/>
        </w:rPr>
        <w:t>поздравления</w:t>
      </w:r>
      <w:r>
        <w:rPr>
          <w:spacing w:val="1"/>
          <w:sz w:val="24"/>
        </w:rPr>
        <w:t xml:space="preserve"> </w:t>
      </w:r>
      <w:r>
        <w:rPr>
          <w:sz w:val="24"/>
        </w:rPr>
        <w:t>с</w:t>
      </w:r>
      <w:r>
        <w:rPr>
          <w:spacing w:val="1"/>
          <w:sz w:val="24"/>
        </w:rPr>
        <w:t xml:space="preserve"> </w:t>
      </w:r>
      <w:r>
        <w:rPr>
          <w:sz w:val="24"/>
        </w:rPr>
        <w:t>праздниками</w:t>
      </w:r>
      <w:r>
        <w:rPr>
          <w:spacing w:val="1"/>
          <w:sz w:val="24"/>
        </w:rPr>
        <w:t xml:space="preserve"> </w:t>
      </w:r>
      <w:r>
        <w:rPr>
          <w:sz w:val="24"/>
        </w:rPr>
        <w:t>(с</w:t>
      </w:r>
      <w:r>
        <w:rPr>
          <w:spacing w:val="1"/>
          <w:sz w:val="24"/>
        </w:rPr>
        <w:t xml:space="preserve"> </w:t>
      </w:r>
      <w:r>
        <w:rPr>
          <w:sz w:val="24"/>
        </w:rPr>
        <w:t>днём</w:t>
      </w:r>
      <w:r>
        <w:rPr>
          <w:spacing w:val="1"/>
          <w:sz w:val="24"/>
        </w:rPr>
        <w:t xml:space="preserve"> </w:t>
      </w:r>
      <w:r>
        <w:rPr>
          <w:sz w:val="24"/>
        </w:rPr>
        <w:t>рождения,</w:t>
      </w:r>
      <w:r>
        <w:rPr>
          <w:spacing w:val="-57"/>
          <w:sz w:val="24"/>
        </w:rPr>
        <w:t xml:space="preserve"> </w:t>
      </w:r>
      <w:r>
        <w:rPr>
          <w:sz w:val="24"/>
        </w:rPr>
        <w:t>Новым</w:t>
      </w:r>
      <w:r>
        <w:rPr>
          <w:spacing w:val="-3"/>
          <w:sz w:val="24"/>
        </w:rPr>
        <w:t xml:space="preserve"> </w:t>
      </w:r>
      <w:r>
        <w:rPr>
          <w:sz w:val="24"/>
        </w:rPr>
        <w:t>годом).</w:t>
      </w:r>
    </w:p>
    <w:p>
      <w:pPr>
        <w:pStyle w:val="12"/>
        <w:numPr>
          <w:ilvl w:val="2"/>
          <w:numId w:val="14"/>
        </w:numPr>
        <w:tabs>
          <w:tab w:val="left" w:pos="914"/>
        </w:tabs>
        <w:spacing w:before="1"/>
        <w:ind w:left="913" w:hanging="602"/>
        <w:jc w:val="both"/>
        <w:rPr>
          <w:sz w:val="24"/>
        </w:rPr>
      </w:pPr>
      <w:r>
        <w:rPr>
          <w:sz w:val="24"/>
        </w:rPr>
        <w:t>Языковые</w:t>
      </w:r>
      <w:r>
        <w:rPr>
          <w:spacing w:val="-4"/>
          <w:sz w:val="24"/>
        </w:rPr>
        <w:t xml:space="preserve"> </w:t>
      </w:r>
      <w:r>
        <w:rPr>
          <w:sz w:val="24"/>
        </w:rPr>
        <w:t>знания</w:t>
      </w:r>
      <w:r>
        <w:rPr>
          <w:spacing w:val="-4"/>
          <w:sz w:val="24"/>
        </w:rPr>
        <w:t xml:space="preserve"> </w:t>
      </w:r>
      <w:r>
        <w:rPr>
          <w:sz w:val="24"/>
        </w:rPr>
        <w:t>и</w:t>
      </w:r>
      <w:r>
        <w:rPr>
          <w:spacing w:val="-2"/>
          <w:sz w:val="24"/>
        </w:rPr>
        <w:t xml:space="preserve"> </w:t>
      </w:r>
      <w:r>
        <w:rPr>
          <w:sz w:val="24"/>
        </w:rPr>
        <w:t>навыки.</w:t>
      </w:r>
    </w:p>
    <w:p>
      <w:pPr>
        <w:pStyle w:val="12"/>
        <w:numPr>
          <w:ilvl w:val="3"/>
          <w:numId w:val="14"/>
        </w:numPr>
        <w:tabs>
          <w:tab w:val="left" w:pos="1094"/>
        </w:tabs>
        <w:spacing w:before="139"/>
        <w:ind w:hanging="782"/>
        <w:jc w:val="both"/>
        <w:rPr>
          <w:sz w:val="24"/>
        </w:rPr>
      </w:pPr>
      <w:r>
        <w:rPr>
          <w:sz w:val="24"/>
        </w:rPr>
        <w:t>Фонетическая</w:t>
      </w:r>
      <w:r>
        <w:rPr>
          <w:spacing w:val="-2"/>
          <w:sz w:val="24"/>
        </w:rPr>
        <w:t xml:space="preserve"> </w:t>
      </w:r>
      <w:r>
        <w:rPr>
          <w:sz w:val="24"/>
        </w:rPr>
        <w:t>сторона</w:t>
      </w:r>
      <w:r>
        <w:rPr>
          <w:spacing w:val="-2"/>
          <w:sz w:val="24"/>
        </w:rPr>
        <w:t xml:space="preserve"> </w:t>
      </w:r>
      <w:r>
        <w:rPr>
          <w:sz w:val="24"/>
        </w:rPr>
        <w:t>речи:</w:t>
      </w:r>
    </w:p>
    <w:p>
      <w:pPr>
        <w:pStyle w:val="12"/>
        <w:numPr>
          <w:ilvl w:val="0"/>
          <w:numId w:val="2"/>
        </w:numPr>
        <w:tabs>
          <w:tab w:val="left" w:pos="482"/>
        </w:tabs>
        <w:spacing w:before="137" w:line="360" w:lineRule="auto"/>
        <w:ind w:right="251" w:firstLine="0"/>
        <w:rPr>
          <w:sz w:val="24"/>
        </w:rPr>
      </w:pPr>
      <w:r>
        <w:rPr>
          <w:sz w:val="24"/>
        </w:rPr>
        <w:t>знать буквы алфавита английского языка в правильной последовательности, фонетически</w:t>
      </w:r>
      <w:r>
        <w:rPr>
          <w:spacing w:val="1"/>
          <w:sz w:val="24"/>
        </w:rPr>
        <w:t xml:space="preserve"> </w:t>
      </w:r>
      <w:r>
        <w:rPr>
          <w:sz w:val="24"/>
        </w:rPr>
        <w:t>корректно их озвучивать и графически корректно воспроизводить (полупечатное написание</w:t>
      </w:r>
      <w:r>
        <w:rPr>
          <w:spacing w:val="1"/>
          <w:sz w:val="24"/>
        </w:rPr>
        <w:t xml:space="preserve"> </w:t>
      </w:r>
      <w:r>
        <w:rPr>
          <w:sz w:val="24"/>
        </w:rPr>
        <w:t>букв,</w:t>
      </w:r>
      <w:r>
        <w:rPr>
          <w:spacing w:val="-2"/>
          <w:sz w:val="24"/>
        </w:rPr>
        <w:t xml:space="preserve"> </w:t>
      </w:r>
      <w:r>
        <w:rPr>
          <w:sz w:val="24"/>
        </w:rPr>
        <w:t>буквосочетаний,</w:t>
      </w:r>
      <w:r>
        <w:rPr>
          <w:spacing w:val="-3"/>
          <w:sz w:val="24"/>
        </w:rPr>
        <w:t xml:space="preserve"> </w:t>
      </w:r>
      <w:r>
        <w:rPr>
          <w:sz w:val="24"/>
        </w:rPr>
        <w:t>слов);</w:t>
      </w:r>
    </w:p>
    <w:p>
      <w:pPr>
        <w:pStyle w:val="12"/>
        <w:numPr>
          <w:ilvl w:val="0"/>
          <w:numId w:val="2"/>
        </w:numPr>
        <w:tabs>
          <w:tab w:val="left" w:pos="482"/>
        </w:tabs>
        <w:spacing w:before="1" w:line="360" w:lineRule="auto"/>
        <w:ind w:right="250" w:firstLine="0"/>
        <w:rPr>
          <w:sz w:val="24"/>
        </w:rPr>
      </w:pPr>
      <w:r>
        <w:rPr>
          <w:sz w:val="24"/>
        </w:rPr>
        <w:t>применять правила чтения гласных в открытом и закрытом слоге в односложных словах,</w:t>
      </w:r>
      <w:r>
        <w:rPr>
          <w:spacing w:val="1"/>
          <w:sz w:val="24"/>
        </w:rPr>
        <w:t xml:space="preserve"> </w:t>
      </w:r>
      <w:r>
        <w:rPr>
          <w:sz w:val="24"/>
        </w:rPr>
        <w:t>вычленять</w:t>
      </w:r>
      <w:r>
        <w:rPr>
          <w:spacing w:val="1"/>
          <w:sz w:val="24"/>
        </w:rPr>
        <w:t xml:space="preserve"> </w:t>
      </w:r>
      <w:r>
        <w:rPr>
          <w:sz w:val="24"/>
        </w:rPr>
        <w:t>некоторые звукобуквенные сочетания при анализе знакомых</w:t>
      </w:r>
      <w:r>
        <w:rPr>
          <w:spacing w:val="1"/>
          <w:sz w:val="24"/>
        </w:rPr>
        <w:t xml:space="preserve"> </w:t>
      </w:r>
      <w:r>
        <w:rPr>
          <w:sz w:val="24"/>
        </w:rPr>
        <w:t>слов; озвучивать</w:t>
      </w:r>
      <w:r>
        <w:rPr>
          <w:spacing w:val="1"/>
          <w:sz w:val="24"/>
        </w:rPr>
        <w:t xml:space="preserve"> </w:t>
      </w:r>
      <w:r>
        <w:rPr>
          <w:sz w:val="24"/>
        </w:rPr>
        <w:t>транскрипционные</w:t>
      </w:r>
      <w:r>
        <w:rPr>
          <w:spacing w:val="-3"/>
          <w:sz w:val="24"/>
        </w:rPr>
        <w:t xml:space="preserve"> </w:t>
      </w:r>
      <w:r>
        <w:rPr>
          <w:sz w:val="24"/>
        </w:rPr>
        <w:t>знаки, отличать</w:t>
      </w:r>
      <w:r>
        <w:rPr>
          <w:spacing w:val="4"/>
          <w:sz w:val="24"/>
        </w:rPr>
        <w:t xml:space="preserve"> </w:t>
      </w:r>
      <w:r>
        <w:rPr>
          <w:sz w:val="24"/>
        </w:rPr>
        <w:t>их</w:t>
      </w:r>
      <w:r>
        <w:rPr>
          <w:spacing w:val="1"/>
          <w:sz w:val="24"/>
        </w:rPr>
        <w:t xml:space="preserve"> </w:t>
      </w:r>
      <w:r>
        <w:rPr>
          <w:sz w:val="24"/>
        </w:rPr>
        <w:t>от букв;</w:t>
      </w:r>
    </w:p>
    <w:p>
      <w:pPr>
        <w:pStyle w:val="12"/>
        <w:numPr>
          <w:ilvl w:val="0"/>
          <w:numId w:val="2"/>
        </w:numPr>
        <w:tabs>
          <w:tab w:val="left" w:pos="453"/>
        </w:tabs>
        <w:spacing w:line="275" w:lineRule="exact"/>
        <w:ind w:left="452" w:hanging="141"/>
        <w:rPr>
          <w:sz w:val="24"/>
        </w:rPr>
      </w:pPr>
      <w:r>
        <w:rPr>
          <w:sz w:val="24"/>
        </w:rPr>
        <w:t>читать</w:t>
      </w:r>
      <w:r>
        <w:rPr>
          <w:spacing w:val="-1"/>
          <w:sz w:val="24"/>
        </w:rPr>
        <w:t xml:space="preserve"> </w:t>
      </w:r>
      <w:r>
        <w:rPr>
          <w:sz w:val="24"/>
        </w:rPr>
        <w:t>новые</w:t>
      </w:r>
      <w:r>
        <w:rPr>
          <w:spacing w:val="-3"/>
          <w:sz w:val="24"/>
        </w:rPr>
        <w:t xml:space="preserve"> </w:t>
      </w:r>
      <w:r>
        <w:rPr>
          <w:sz w:val="24"/>
        </w:rPr>
        <w:t>слова</w:t>
      </w:r>
      <w:r>
        <w:rPr>
          <w:spacing w:val="-3"/>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3"/>
          <w:sz w:val="24"/>
        </w:rPr>
        <w:t xml:space="preserve"> </w:t>
      </w:r>
      <w:r>
        <w:rPr>
          <w:sz w:val="24"/>
        </w:rPr>
        <w:t>чтения;</w:t>
      </w:r>
    </w:p>
    <w:p>
      <w:pPr>
        <w:pStyle w:val="12"/>
        <w:numPr>
          <w:ilvl w:val="0"/>
          <w:numId w:val="2"/>
        </w:numPr>
        <w:tabs>
          <w:tab w:val="left" w:pos="465"/>
        </w:tabs>
        <w:spacing w:before="137" w:line="360" w:lineRule="auto"/>
        <w:ind w:right="249" w:firstLine="0"/>
        <w:rPr>
          <w:sz w:val="24"/>
        </w:rPr>
      </w:pPr>
      <w:r>
        <w:rPr>
          <w:sz w:val="24"/>
        </w:rPr>
        <w:t>различать на слух и правильно произносить слова и фразы/предложения с соблюдением их</w:t>
      </w:r>
      <w:r>
        <w:rPr>
          <w:spacing w:val="1"/>
          <w:sz w:val="24"/>
        </w:rPr>
        <w:t xml:space="preserve"> </w:t>
      </w:r>
      <w:r>
        <w:rPr>
          <w:sz w:val="24"/>
        </w:rPr>
        <w:t>ритмико-интонационных особенностей.</w:t>
      </w:r>
    </w:p>
    <w:p>
      <w:pPr>
        <w:pStyle w:val="12"/>
        <w:numPr>
          <w:ilvl w:val="3"/>
          <w:numId w:val="14"/>
        </w:numPr>
        <w:tabs>
          <w:tab w:val="left" w:pos="1094"/>
        </w:tabs>
        <w:spacing w:before="1"/>
        <w:ind w:hanging="782"/>
        <w:jc w:val="both"/>
        <w:rPr>
          <w:sz w:val="24"/>
        </w:rPr>
      </w:pPr>
      <w:r>
        <w:rPr>
          <w:sz w:val="24"/>
        </w:rPr>
        <w:t>Графика,</w:t>
      </w:r>
      <w:r>
        <w:rPr>
          <w:spacing w:val="-4"/>
          <w:sz w:val="24"/>
        </w:rPr>
        <w:t xml:space="preserve"> </w:t>
      </w:r>
      <w:r>
        <w:rPr>
          <w:sz w:val="24"/>
        </w:rPr>
        <w:t>орфография</w:t>
      </w:r>
      <w:r>
        <w:rPr>
          <w:spacing w:val="-4"/>
          <w:sz w:val="24"/>
        </w:rPr>
        <w:t xml:space="preserve"> </w:t>
      </w:r>
      <w:r>
        <w:rPr>
          <w:sz w:val="24"/>
        </w:rPr>
        <w:t>и</w:t>
      </w:r>
      <w:r>
        <w:rPr>
          <w:spacing w:val="-4"/>
          <w:sz w:val="24"/>
        </w:rPr>
        <w:t xml:space="preserve"> </w:t>
      </w:r>
      <w:r>
        <w:rPr>
          <w:sz w:val="24"/>
        </w:rPr>
        <w:t>пунктуация:</w:t>
      </w:r>
    </w:p>
    <w:p>
      <w:pPr>
        <w:pStyle w:val="12"/>
        <w:numPr>
          <w:ilvl w:val="0"/>
          <w:numId w:val="2"/>
        </w:numPr>
        <w:tabs>
          <w:tab w:val="left" w:pos="453"/>
        </w:tabs>
        <w:spacing w:before="139"/>
        <w:ind w:left="452" w:hanging="141"/>
        <w:rPr>
          <w:sz w:val="24"/>
        </w:rPr>
      </w:pPr>
      <w:r>
        <w:rPr>
          <w:sz w:val="24"/>
        </w:rPr>
        <w:t>правильно</w:t>
      </w:r>
      <w:r>
        <w:rPr>
          <w:spacing w:val="-4"/>
          <w:sz w:val="24"/>
        </w:rPr>
        <w:t xml:space="preserve"> </w:t>
      </w:r>
      <w:r>
        <w:rPr>
          <w:sz w:val="24"/>
        </w:rPr>
        <w:t>писать</w:t>
      </w:r>
      <w:r>
        <w:rPr>
          <w:spacing w:val="-3"/>
          <w:sz w:val="24"/>
        </w:rPr>
        <w:t xml:space="preserve"> </w:t>
      </w:r>
      <w:r>
        <w:rPr>
          <w:sz w:val="24"/>
        </w:rPr>
        <w:t>изученные</w:t>
      </w:r>
      <w:r>
        <w:rPr>
          <w:spacing w:val="-5"/>
          <w:sz w:val="24"/>
        </w:rPr>
        <w:t xml:space="preserve"> </w:t>
      </w:r>
      <w:r>
        <w:rPr>
          <w:sz w:val="24"/>
        </w:rPr>
        <w:t>слова;</w:t>
      </w:r>
    </w:p>
    <w:p>
      <w:pPr>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rPr>
          <w:sz w:val="24"/>
        </w:rPr>
      </w:pPr>
      <w:r>
        <w:rPr>
          <w:sz w:val="24"/>
        </w:rPr>
        <w:t>заполнять</w:t>
      </w:r>
      <w:r>
        <w:rPr>
          <w:spacing w:val="-4"/>
          <w:sz w:val="24"/>
        </w:rPr>
        <w:t xml:space="preserve"> </w:t>
      </w:r>
      <w:r>
        <w:rPr>
          <w:sz w:val="24"/>
        </w:rPr>
        <w:t>пропуски</w:t>
      </w:r>
      <w:r>
        <w:rPr>
          <w:spacing w:val="-3"/>
          <w:sz w:val="24"/>
        </w:rPr>
        <w:t xml:space="preserve"> </w:t>
      </w:r>
      <w:r>
        <w:rPr>
          <w:sz w:val="24"/>
        </w:rPr>
        <w:t>словами;</w:t>
      </w:r>
      <w:r>
        <w:rPr>
          <w:spacing w:val="-4"/>
          <w:sz w:val="24"/>
        </w:rPr>
        <w:t xml:space="preserve"> </w:t>
      </w:r>
      <w:r>
        <w:rPr>
          <w:sz w:val="24"/>
        </w:rPr>
        <w:t>дописывать</w:t>
      </w:r>
      <w:r>
        <w:rPr>
          <w:spacing w:val="-2"/>
          <w:sz w:val="24"/>
        </w:rPr>
        <w:t xml:space="preserve"> </w:t>
      </w:r>
      <w:r>
        <w:rPr>
          <w:sz w:val="24"/>
        </w:rPr>
        <w:t>предложения;</w:t>
      </w:r>
    </w:p>
    <w:p>
      <w:pPr>
        <w:pStyle w:val="12"/>
        <w:numPr>
          <w:ilvl w:val="0"/>
          <w:numId w:val="2"/>
        </w:numPr>
        <w:tabs>
          <w:tab w:val="left" w:pos="458"/>
        </w:tabs>
        <w:spacing w:before="137" w:line="360" w:lineRule="auto"/>
        <w:ind w:right="249" w:firstLine="0"/>
        <w:rPr>
          <w:sz w:val="24"/>
        </w:rPr>
      </w:pPr>
      <w:r>
        <w:rPr>
          <w:sz w:val="24"/>
        </w:rPr>
        <w:t>правильно расставлять знаки препинания (точка, вопросительный и восклицательный знаки</w:t>
      </w:r>
      <w:r>
        <w:rPr>
          <w:spacing w:val="-57"/>
          <w:sz w:val="24"/>
        </w:rPr>
        <w:t xml:space="preserve"> </w:t>
      </w:r>
      <w:r>
        <w:rPr>
          <w:sz w:val="24"/>
        </w:rPr>
        <w:t>в конце предложения) и использовать знак апострофа в сокращённых формах глагола-связки,</w:t>
      </w:r>
      <w:r>
        <w:rPr>
          <w:spacing w:val="-57"/>
          <w:sz w:val="24"/>
        </w:rPr>
        <w:t xml:space="preserve"> </w:t>
      </w:r>
      <w:r>
        <w:rPr>
          <w:sz w:val="24"/>
        </w:rPr>
        <w:t>вспомогательного</w:t>
      </w:r>
      <w:r>
        <w:rPr>
          <w:spacing w:val="-1"/>
          <w:sz w:val="24"/>
        </w:rPr>
        <w:t xml:space="preserve"> </w:t>
      </w:r>
      <w:r>
        <w:rPr>
          <w:sz w:val="24"/>
        </w:rPr>
        <w:t>и модального глаголов.</w:t>
      </w:r>
    </w:p>
    <w:p>
      <w:pPr>
        <w:pStyle w:val="12"/>
        <w:numPr>
          <w:ilvl w:val="3"/>
          <w:numId w:val="14"/>
        </w:numPr>
        <w:tabs>
          <w:tab w:val="left" w:pos="1094"/>
        </w:tabs>
        <w:spacing w:before="2"/>
        <w:ind w:hanging="782"/>
        <w:jc w:val="both"/>
        <w:rPr>
          <w:sz w:val="24"/>
        </w:rPr>
      </w:pPr>
      <w:r>
        <w:rPr>
          <w:sz w:val="24"/>
        </w:rPr>
        <w:t>Лексическая</w:t>
      </w:r>
      <w:r>
        <w:rPr>
          <w:spacing w:val="-4"/>
          <w:sz w:val="24"/>
        </w:rPr>
        <w:t xml:space="preserve"> </w:t>
      </w:r>
      <w:r>
        <w:rPr>
          <w:sz w:val="24"/>
        </w:rPr>
        <w:t>сторона</w:t>
      </w:r>
      <w:r>
        <w:rPr>
          <w:spacing w:val="-4"/>
          <w:sz w:val="24"/>
        </w:rPr>
        <w:t xml:space="preserve"> </w:t>
      </w:r>
      <w:r>
        <w:rPr>
          <w:sz w:val="24"/>
        </w:rPr>
        <w:t>речи:</w:t>
      </w:r>
    </w:p>
    <w:p>
      <w:pPr>
        <w:pStyle w:val="12"/>
        <w:numPr>
          <w:ilvl w:val="0"/>
          <w:numId w:val="2"/>
        </w:numPr>
        <w:tabs>
          <w:tab w:val="left" w:pos="465"/>
        </w:tabs>
        <w:spacing w:before="136" w:line="360" w:lineRule="auto"/>
        <w:ind w:right="254" w:firstLine="0"/>
        <w:rPr>
          <w:sz w:val="24"/>
        </w:rPr>
      </w:pPr>
      <w:r>
        <w:rPr>
          <w:sz w:val="24"/>
        </w:rPr>
        <w:t>распознавать и употреблять в устной и письменной речи не менее 200 лексических единиц</w:t>
      </w:r>
      <w:r>
        <w:rPr>
          <w:spacing w:val="1"/>
          <w:sz w:val="24"/>
        </w:rPr>
        <w:t xml:space="preserve"> </w:t>
      </w:r>
      <w:r>
        <w:rPr>
          <w:sz w:val="24"/>
        </w:rPr>
        <w:t>(слов,</w:t>
      </w:r>
      <w:r>
        <w:rPr>
          <w:spacing w:val="1"/>
          <w:sz w:val="24"/>
        </w:rPr>
        <w:t xml:space="preserve"> </w:t>
      </w:r>
      <w:r>
        <w:rPr>
          <w:sz w:val="24"/>
        </w:rPr>
        <w:t>словосочетаний,</w:t>
      </w:r>
      <w:r>
        <w:rPr>
          <w:spacing w:val="1"/>
          <w:sz w:val="24"/>
        </w:rPr>
        <w:t xml:space="preserve"> </w:t>
      </w:r>
      <w:r>
        <w:rPr>
          <w:sz w:val="24"/>
        </w:rPr>
        <w:t>речевых</w:t>
      </w:r>
      <w:r>
        <w:rPr>
          <w:spacing w:val="1"/>
          <w:sz w:val="24"/>
        </w:rPr>
        <w:t xml:space="preserve"> </w:t>
      </w:r>
      <w:r>
        <w:rPr>
          <w:sz w:val="24"/>
        </w:rPr>
        <w:t>клише),</w:t>
      </w:r>
      <w:r>
        <w:rPr>
          <w:spacing w:val="1"/>
          <w:sz w:val="24"/>
        </w:rPr>
        <w:t xml:space="preserve"> </w:t>
      </w:r>
      <w:r>
        <w:rPr>
          <w:sz w:val="24"/>
        </w:rPr>
        <w:t>обслуживающих</w:t>
      </w:r>
      <w:r>
        <w:rPr>
          <w:spacing w:val="1"/>
          <w:sz w:val="24"/>
        </w:rPr>
        <w:t xml:space="preserve"> </w:t>
      </w:r>
      <w:r>
        <w:rPr>
          <w:sz w:val="24"/>
        </w:rPr>
        <w:t>ситуации</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тематики,</w:t>
      </w:r>
      <w:r>
        <w:rPr>
          <w:spacing w:val="-1"/>
          <w:sz w:val="24"/>
        </w:rPr>
        <w:t xml:space="preserve"> </w:t>
      </w:r>
      <w:r>
        <w:rPr>
          <w:sz w:val="24"/>
        </w:rPr>
        <w:t>предусмотренной</w:t>
      </w:r>
      <w:r>
        <w:rPr>
          <w:spacing w:val="-2"/>
          <w:sz w:val="24"/>
        </w:rPr>
        <w:t xml:space="preserve"> </w:t>
      </w:r>
      <w:r>
        <w:rPr>
          <w:sz w:val="24"/>
        </w:rPr>
        <w:t>на</w:t>
      </w:r>
      <w:r>
        <w:rPr>
          <w:spacing w:val="-1"/>
          <w:sz w:val="24"/>
        </w:rPr>
        <w:t xml:space="preserve"> </w:t>
      </w:r>
      <w:r>
        <w:rPr>
          <w:sz w:val="24"/>
        </w:rPr>
        <w:t>первом</w:t>
      </w:r>
      <w:r>
        <w:rPr>
          <w:spacing w:val="-2"/>
          <w:sz w:val="24"/>
        </w:rPr>
        <w:t xml:space="preserve"> </w:t>
      </w:r>
      <w:r>
        <w:rPr>
          <w:sz w:val="24"/>
        </w:rPr>
        <w:t>году</w:t>
      </w:r>
      <w:r>
        <w:rPr>
          <w:spacing w:val="-5"/>
          <w:sz w:val="24"/>
        </w:rPr>
        <w:t xml:space="preserve"> </w:t>
      </w:r>
      <w:r>
        <w:rPr>
          <w:sz w:val="24"/>
        </w:rPr>
        <w:t>обучения;</w:t>
      </w:r>
    </w:p>
    <w:p>
      <w:pPr>
        <w:pStyle w:val="12"/>
        <w:numPr>
          <w:ilvl w:val="0"/>
          <w:numId w:val="2"/>
        </w:numPr>
        <w:tabs>
          <w:tab w:val="left" w:pos="453"/>
        </w:tabs>
        <w:spacing w:before="2"/>
        <w:ind w:left="452" w:hanging="141"/>
        <w:rPr>
          <w:sz w:val="24"/>
        </w:rPr>
      </w:pPr>
      <w:r>
        <w:rPr>
          <w:sz w:val="24"/>
        </w:rPr>
        <w:t>использовать</w:t>
      </w:r>
      <w:r>
        <w:rPr>
          <w:spacing w:val="-3"/>
          <w:sz w:val="24"/>
        </w:rPr>
        <w:t xml:space="preserve"> </w:t>
      </w:r>
      <w:r>
        <w:rPr>
          <w:sz w:val="24"/>
        </w:rPr>
        <w:t>языковую</w:t>
      </w:r>
      <w:r>
        <w:rPr>
          <w:spacing w:val="-3"/>
          <w:sz w:val="24"/>
        </w:rPr>
        <w:t xml:space="preserve"> </w:t>
      </w:r>
      <w:r>
        <w:rPr>
          <w:sz w:val="24"/>
        </w:rPr>
        <w:t>догадку</w:t>
      </w:r>
      <w:r>
        <w:rPr>
          <w:spacing w:val="-9"/>
          <w:sz w:val="24"/>
        </w:rPr>
        <w:t xml:space="preserve"> </w:t>
      </w:r>
      <w:r>
        <w:rPr>
          <w:sz w:val="24"/>
        </w:rPr>
        <w:t>в</w:t>
      </w:r>
      <w:r>
        <w:rPr>
          <w:spacing w:val="-4"/>
          <w:sz w:val="24"/>
        </w:rPr>
        <w:t xml:space="preserve"> </w:t>
      </w:r>
      <w:r>
        <w:rPr>
          <w:sz w:val="24"/>
        </w:rPr>
        <w:t>распознавании</w:t>
      </w:r>
      <w:r>
        <w:rPr>
          <w:spacing w:val="-5"/>
          <w:sz w:val="24"/>
        </w:rPr>
        <w:t xml:space="preserve"> </w:t>
      </w:r>
      <w:r>
        <w:rPr>
          <w:sz w:val="24"/>
        </w:rPr>
        <w:t>интернациональных</w:t>
      </w:r>
      <w:r>
        <w:rPr>
          <w:spacing w:val="-1"/>
          <w:sz w:val="24"/>
        </w:rPr>
        <w:t xml:space="preserve"> </w:t>
      </w:r>
      <w:r>
        <w:rPr>
          <w:sz w:val="24"/>
        </w:rPr>
        <w:t>слов.</w:t>
      </w:r>
    </w:p>
    <w:p>
      <w:pPr>
        <w:pStyle w:val="12"/>
        <w:numPr>
          <w:ilvl w:val="3"/>
          <w:numId w:val="14"/>
        </w:numPr>
        <w:tabs>
          <w:tab w:val="left" w:pos="1094"/>
        </w:tabs>
        <w:spacing w:before="137"/>
        <w:ind w:hanging="782"/>
        <w:jc w:val="both"/>
        <w:rPr>
          <w:sz w:val="24"/>
        </w:rPr>
      </w:pPr>
      <w:r>
        <w:rPr>
          <w:sz w:val="24"/>
        </w:rPr>
        <w:t>Грамматическая</w:t>
      </w:r>
      <w:r>
        <w:rPr>
          <w:spacing w:val="-2"/>
          <w:sz w:val="24"/>
        </w:rPr>
        <w:t xml:space="preserve"> </w:t>
      </w:r>
      <w:r>
        <w:rPr>
          <w:sz w:val="24"/>
        </w:rPr>
        <w:t>сторона</w:t>
      </w:r>
      <w:r>
        <w:rPr>
          <w:spacing w:val="-5"/>
          <w:sz w:val="24"/>
        </w:rPr>
        <w:t xml:space="preserve"> </w:t>
      </w:r>
      <w:r>
        <w:rPr>
          <w:sz w:val="24"/>
        </w:rPr>
        <w:t>речи:</w:t>
      </w:r>
    </w:p>
    <w:p>
      <w:pPr>
        <w:pStyle w:val="12"/>
        <w:numPr>
          <w:ilvl w:val="0"/>
          <w:numId w:val="2"/>
        </w:numPr>
        <w:tabs>
          <w:tab w:val="left" w:pos="453"/>
        </w:tabs>
        <w:spacing w:before="139" w:line="360" w:lineRule="auto"/>
        <w:ind w:right="252" w:firstLine="0"/>
        <w:rPr>
          <w:sz w:val="24"/>
        </w:rPr>
      </w:pPr>
      <w:r>
        <w:rPr>
          <w:sz w:val="24"/>
        </w:rPr>
        <w:t>распознавать и употреблять в устной и письменной речи различные коммуникативные типы</w:t>
      </w:r>
      <w:r>
        <w:rPr>
          <w:spacing w:val="-57"/>
          <w:sz w:val="24"/>
        </w:rPr>
        <w:t xml:space="preserve"> </w:t>
      </w:r>
      <w:r>
        <w:rPr>
          <w:sz w:val="24"/>
        </w:rPr>
        <w:t>предложений:</w:t>
      </w:r>
      <w:r>
        <w:rPr>
          <w:spacing w:val="1"/>
          <w:sz w:val="24"/>
        </w:rPr>
        <w:t xml:space="preserve"> </w:t>
      </w:r>
      <w:r>
        <w:rPr>
          <w:sz w:val="24"/>
        </w:rPr>
        <w:t>повествовательные</w:t>
      </w:r>
      <w:r>
        <w:rPr>
          <w:spacing w:val="1"/>
          <w:sz w:val="24"/>
        </w:rPr>
        <w:t xml:space="preserve"> </w:t>
      </w:r>
      <w:r>
        <w:rPr>
          <w:sz w:val="24"/>
        </w:rPr>
        <w:t>(утвердительные,</w:t>
      </w:r>
      <w:r>
        <w:rPr>
          <w:spacing w:val="1"/>
          <w:sz w:val="24"/>
        </w:rPr>
        <w:t xml:space="preserve"> </w:t>
      </w:r>
      <w:r>
        <w:rPr>
          <w:sz w:val="24"/>
        </w:rPr>
        <w:t>отрицательные),</w:t>
      </w:r>
      <w:r>
        <w:rPr>
          <w:spacing w:val="61"/>
          <w:sz w:val="24"/>
        </w:rPr>
        <w:t xml:space="preserve"> </w:t>
      </w:r>
      <w:r>
        <w:rPr>
          <w:sz w:val="24"/>
        </w:rPr>
        <w:t>вопросительные</w:t>
      </w:r>
      <w:r>
        <w:rPr>
          <w:spacing w:val="1"/>
          <w:sz w:val="24"/>
        </w:rPr>
        <w:t xml:space="preserve"> </w:t>
      </w:r>
      <w:r>
        <w:rPr>
          <w:sz w:val="24"/>
        </w:rPr>
        <w:t>(общий,</w:t>
      </w:r>
      <w:r>
        <w:rPr>
          <w:spacing w:val="-1"/>
          <w:sz w:val="24"/>
        </w:rPr>
        <w:t xml:space="preserve"> </w:t>
      </w:r>
      <w:r>
        <w:rPr>
          <w:sz w:val="24"/>
        </w:rPr>
        <w:t>специальный,</w:t>
      </w:r>
      <w:r>
        <w:rPr>
          <w:spacing w:val="-4"/>
          <w:sz w:val="24"/>
        </w:rPr>
        <w:t xml:space="preserve"> </w:t>
      </w:r>
      <w:r>
        <w:rPr>
          <w:sz w:val="24"/>
        </w:rPr>
        <w:t>вопросы), побудительные (в</w:t>
      </w:r>
      <w:r>
        <w:rPr>
          <w:spacing w:val="3"/>
          <w:sz w:val="24"/>
        </w:rPr>
        <w:t xml:space="preserve"> </w:t>
      </w:r>
      <w:r>
        <w:rPr>
          <w:sz w:val="24"/>
        </w:rPr>
        <w:t>утвердительной</w:t>
      </w:r>
      <w:r>
        <w:rPr>
          <w:spacing w:val="-1"/>
          <w:sz w:val="24"/>
        </w:rPr>
        <w:t xml:space="preserve"> </w:t>
      </w:r>
      <w:r>
        <w:rPr>
          <w:sz w:val="24"/>
        </w:rPr>
        <w:t>форме);</w:t>
      </w:r>
    </w:p>
    <w:p>
      <w:pPr>
        <w:pStyle w:val="12"/>
        <w:numPr>
          <w:ilvl w:val="0"/>
          <w:numId w:val="2"/>
        </w:numPr>
        <w:tabs>
          <w:tab w:val="left" w:pos="652"/>
        </w:tabs>
        <w:spacing w:line="360" w:lineRule="auto"/>
        <w:ind w:right="255"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нераспространённые</w:t>
      </w:r>
      <w:r>
        <w:rPr>
          <w:spacing w:val="1"/>
          <w:sz w:val="24"/>
        </w:rPr>
        <w:t xml:space="preserve"> </w:t>
      </w:r>
      <w:r>
        <w:rPr>
          <w:sz w:val="24"/>
        </w:rPr>
        <w:t>и</w:t>
      </w:r>
      <w:r>
        <w:rPr>
          <w:spacing w:val="1"/>
          <w:sz w:val="24"/>
        </w:rPr>
        <w:t xml:space="preserve"> </w:t>
      </w:r>
      <w:r>
        <w:rPr>
          <w:sz w:val="24"/>
        </w:rPr>
        <w:t>распространённые</w:t>
      </w:r>
      <w:r>
        <w:rPr>
          <w:spacing w:val="1"/>
          <w:sz w:val="24"/>
        </w:rPr>
        <w:t xml:space="preserve"> </w:t>
      </w:r>
      <w:r>
        <w:rPr>
          <w:sz w:val="24"/>
        </w:rPr>
        <w:t>простые</w:t>
      </w:r>
      <w:r>
        <w:rPr>
          <w:spacing w:val="1"/>
          <w:sz w:val="24"/>
        </w:rPr>
        <w:t xml:space="preserve"> </w:t>
      </w:r>
      <w:r>
        <w:rPr>
          <w:sz w:val="24"/>
        </w:rPr>
        <w:t>предложения;</w:t>
      </w:r>
    </w:p>
    <w:p>
      <w:pPr>
        <w:pStyle w:val="12"/>
        <w:numPr>
          <w:ilvl w:val="0"/>
          <w:numId w:val="2"/>
        </w:numPr>
        <w:tabs>
          <w:tab w:val="left" w:pos="453"/>
        </w:tabs>
        <w:ind w:left="452" w:hanging="141"/>
        <w:rPr>
          <w:sz w:val="24"/>
        </w:rPr>
      </w:pPr>
      <w:r>
        <w:rPr>
          <w:sz w:val="24"/>
        </w:rPr>
        <w:t>распознавать</w:t>
      </w:r>
      <w:r>
        <w:rPr>
          <w:spacing w:val="-3"/>
          <w:sz w:val="24"/>
        </w:rPr>
        <w:t xml:space="preserve"> </w:t>
      </w:r>
      <w:r>
        <w:rPr>
          <w:sz w:val="24"/>
        </w:rPr>
        <w:t>и употреблять</w:t>
      </w:r>
      <w:r>
        <w:rPr>
          <w:spacing w:val="-3"/>
          <w:sz w:val="24"/>
        </w:rPr>
        <w:t xml:space="preserve"> </w:t>
      </w:r>
      <w:r>
        <w:rPr>
          <w:sz w:val="24"/>
        </w:rPr>
        <w:t>в</w:t>
      </w:r>
      <w:r>
        <w:rPr>
          <w:spacing w:val="-2"/>
          <w:sz w:val="24"/>
        </w:rPr>
        <w:t xml:space="preserve"> </w:t>
      </w:r>
      <w:r>
        <w:rPr>
          <w:sz w:val="24"/>
        </w:rPr>
        <w:t>устной 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предложения</w:t>
      </w:r>
      <w:r>
        <w:rPr>
          <w:spacing w:val="-1"/>
          <w:sz w:val="24"/>
        </w:rPr>
        <w:t xml:space="preserve"> </w:t>
      </w:r>
      <w:r>
        <w:rPr>
          <w:sz w:val="24"/>
        </w:rPr>
        <w:t>с</w:t>
      </w:r>
      <w:r>
        <w:rPr>
          <w:spacing w:val="-4"/>
          <w:sz w:val="24"/>
        </w:rPr>
        <w:t xml:space="preserve"> </w:t>
      </w:r>
      <w:r>
        <w:rPr>
          <w:sz w:val="24"/>
        </w:rPr>
        <w:t>начальным</w:t>
      </w:r>
      <w:r>
        <w:rPr>
          <w:spacing w:val="-2"/>
          <w:sz w:val="24"/>
        </w:rPr>
        <w:t xml:space="preserve"> </w:t>
      </w:r>
      <w:r>
        <w:rPr>
          <w:sz w:val="24"/>
        </w:rPr>
        <w:t>It;</w:t>
      </w:r>
    </w:p>
    <w:p>
      <w:pPr>
        <w:pStyle w:val="12"/>
        <w:numPr>
          <w:ilvl w:val="0"/>
          <w:numId w:val="2"/>
        </w:numPr>
        <w:tabs>
          <w:tab w:val="left" w:pos="460"/>
        </w:tabs>
        <w:spacing w:before="139" w:line="360" w:lineRule="auto"/>
        <w:ind w:right="252" w:firstLine="0"/>
        <w:rPr>
          <w:sz w:val="24"/>
        </w:rPr>
      </w:pPr>
      <w:r>
        <w:rPr>
          <w:sz w:val="24"/>
        </w:rPr>
        <w:t>распознавать и употреблять в устной и письменной речи предложения с начальным There +</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в</w:t>
      </w:r>
      <w:r>
        <w:rPr>
          <w:spacing w:val="-1"/>
          <w:sz w:val="24"/>
        </w:rPr>
        <w:t xml:space="preserve"> </w:t>
      </w:r>
      <w:r>
        <w:rPr>
          <w:sz w:val="24"/>
        </w:rPr>
        <w:t>Present Simple Tense;</w:t>
      </w:r>
    </w:p>
    <w:p>
      <w:pPr>
        <w:pStyle w:val="12"/>
        <w:numPr>
          <w:ilvl w:val="0"/>
          <w:numId w:val="2"/>
        </w:numPr>
        <w:tabs>
          <w:tab w:val="left" w:pos="472"/>
        </w:tabs>
        <w:spacing w:line="360" w:lineRule="auto"/>
        <w:ind w:right="259" w:firstLine="0"/>
        <w:rPr>
          <w:sz w:val="24"/>
        </w:rPr>
      </w:pPr>
      <w:r>
        <w:rPr>
          <w:sz w:val="24"/>
        </w:rPr>
        <w:t>распознавать и употреблять в устной и письменной речи простые предложения с простым</w:t>
      </w:r>
      <w:r>
        <w:rPr>
          <w:spacing w:val="1"/>
          <w:sz w:val="24"/>
        </w:rPr>
        <w:t xml:space="preserve"> </w:t>
      </w:r>
      <w:r>
        <w:rPr>
          <w:sz w:val="24"/>
        </w:rPr>
        <w:t>глагольным</w:t>
      </w:r>
      <w:r>
        <w:rPr>
          <w:spacing w:val="-3"/>
          <w:sz w:val="24"/>
        </w:rPr>
        <w:t xml:space="preserve"> </w:t>
      </w:r>
      <w:r>
        <w:rPr>
          <w:sz w:val="24"/>
        </w:rPr>
        <w:t>сказуемым</w:t>
      </w:r>
      <w:r>
        <w:rPr>
          <w:spacing w:val="1"/>
          <w:sz w:val="24"/>
        </w:rPr>
        <w:t xml:space="preserve"> </w:t>
      </w:r>
      <w:r>
        <w:rPr>
          <w:sz w:val="24"/>
        </w:rPr>
        <w:t>(He</w:t>
      </w:r>
      <w:r>
        <w:rPr>
          <w:spacing w:val="-1"/>
          <w:sz w:val="24"/>
        </w:rPr>
        <w:t xml:space="preserve"> </w:t>
      </w:r>
      <w:r>
        <w:rPr>
          <w:sz w:val="24"/>
        </w:rPr>
        <w:t>speaks English.);</w:t>
      </w:r>
    </w:p>
    <w:p>
      <w:pPr>
        <w:pStyle w:val="12"/>
        <w:numPr>
          <w:ilvl w:val="0"/>
          <w:numId w:val="2"/>
        </w:numPr>
        <w:tabs>
          <w:tab w:val="left" w:pos="537"/>
        </w:tabs>
        <w:spacing w:line="360" w:lineRule="auto"/>
        <w:ind w:right="250"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составным</w:t>
      </w:r>
      <w:r>
        <w:rPr>
          <w:spacing w:val="1"/>
          <w:sz w:val="24"/>
        </w:rPr>
        <w:t xml:space="preserve"> </w:t>
      </w:r>
      <w:r>
        <w:rPr>
          <w:sz w:val="24"/>
        </w:rPr>
        <w:t>глагольным</w:t>
      </w:r>
      <w:r>
        <w:rPr>
          <w:spacing w:val="-3"/>
          <w:sz w:val="24"/>
        </w:rPr>
        <w:t xml:space="preserve"> </w:t>
      </w:r>
      <w:r>
        <w:rPr>
          <w:sz w:val="24"/>
        </w:rPr>
        <w:t>сказуемым</w:t>
      </w:r>
      <w:r>
        <w:rPr>
          <w:spacing w:val="1"/>
          <w:sz w:val="24"/>
        </w:rPr>
        <w:t xml:space="preserve"> </w:t>
      </w:r>
      <w:r>
        <w:rPr>
          <w:sz w:val="24"/>
        </w:rPr>
        <w:t>(I</w:t>
      </w:r>
      <w:r>
        <w:rPr>
          <w:spacing w:val="-3"/>
          <w:sz w:val="24"/>
        </w:rPr>
        <w:t xml:space="preserve"> </w:t>
      </w:r>
      <w:r>
        <w:rPr>
          <w:sz w:val="24"/>
        </w:rPr>
        <w:t>want to dance.</w:t>
      </w:r>
      <w:r>
        <w:rPr>
          <w:spacing w:val="-1"/>
          <w:sz w:val="24"/>
        </w:rPr>
        <w:t xml:space="preserve"> </w:t>
      </w:r>
      <w:r>
        <w:rPr>
          <w:sz w:val="24"/>
        </w:rPr>
        <w:t>She</w:t>
      </w:r>
      <w:r>
        <w:rPr>
          <w:spacing w:val="-1"/>
          <w:sz w:val="24"/>
        </w:rPr>
        <w:t xml:space="preserve"> </w:t>
      </w:r>
      <w:r>
        <w:rPr>
          <w:sz w:val="24"/>
        </w:rPr>
        <w:t>can</w:t>
      </w:r>
      <w:r>
        <w:rPr>
          <w:spacing w:val="2"/>
          <w:sz w:val="24"/>
        </w:rPr>
        <w:t xml:space="preserve"> </w:t>
      </w:r>
      <w:r>
        <w:rPr>
          <w:sz w:val="24"/>
        </w:rPr>
        <w:t>skate well.);</w:t>
      </w:r>
    </w:p>
    <w:p>
      <w:pPr>
        <w:pStyle w:val="12"/>
        <w:numPr>
          <w:ilvl w:val="0"/>
          <w:numId w:val="2"/>
        </w:numPr>
        <w:tabs>
          <w:tab w:val="left" w:pos="475"/>
        </w:tabs>
        <w:spacing w:line="360" w:lineRule="auto"/>
        <w:ind w:right="248" w:firstLine="0"/>
        <w:rPr>
          <w:sz w:val="24"/>
        </w:rPr>
      </w:pPr>
      <w:r>
        <w:rPr>
          <w:sz w:val="24"/>
        </w:rPr>
        <w:t>распознавать</w:t>
      </w:r>
      <w:r>
        <w:rPr>
          <w:spacing w:val="18"/>
          <w:sz w:val="24"/>
        </w:rPr>
        <w:t xml:space="preserve"> </w:t>
      </w:r>
      <w:r>
        <w:rPr>
          <w:sz w:val="24"/>
        </w:rPr>
        <w:t>и</w:t>
      </w:r>
      <w:r>
        <w:rPr>
          <w:spacing w:val="18"/>
          <w:sz w:val="24"/>
        </w:rPr>
        <w:t xml:space="preserve"> </w:t>
      </w:r>
      <w:r>
        <w:rPr>
          <w:sz w:val="24"/>
        </w:rPr>
        <w:t>употреблять</w:t>
      </w:r>
      <w:r>
        <w:rPr>
          <w:spacing w:val="18"/>
          <w:sz w:val="24"/>
        </w:rPr>
        <w:t xml:space="preserve"> </w:t>
      </w:r>
      <w:r>
        <w:rPr>
          <w:sz w:val="24"/>
        </w:rPr>
        <w:t>в</w:t>
      </w:r>
      <w:r>
        <w:rPr>
          <w:spacing w:val="19"/>
          <w:sz w:val="24"/>
        </w:rPr>
        <w:t xml:space="preserve"> </w:t>
      </w:r>
      <w:r>
        <w:rPr>
          <w:sz w:val="24"/>
        </w:rPr>
        <w:t>устной</w:t>
      </w:r>
      <w:r>
        <w:rPr>
          <w:spacing w:val="22"/>
          <w:sz w:val="24"/>
        </w:rPr>
        <w:t xml:space="preserve"> </w:t>
      </w:r>
      <w:r>
        <w:rPr>
          <w:sz w:val="24"/>
        </w:rPr>
        <w:t>и</w:t>
      </w:r>
      <w:r>
        <w:rPr>
          <w:spacing w:val="18"/>
          <w:sz w:val="24"/>
        </w:rPr>
        <w:t xml:space="preserve"> </w:t>
      </w:r>
      <w:r>
        <w:rPr>
          <w:sz w:val="24"/>
        </w:rPr>
        <w:t>письменной</w:t>
      </w:r>
      <w:r>
        <w:rPr>
          <w:spacing w:val="18"/>
          <w:sz w:val="24"/>
        </w:rPr>
        <w:t xml:space="preserve"> </w:t>
      </w:r>
      <w:r>
        <w:rPr>
          <w:sz w:val="24"/>
        </w:rPr>
        <w:t>речи</w:t>
      </w:r>
      <w:r>
        <w:rPr>
          <w:spacing w:val="16"/>
          <w:sz w:val="24"/>
        </w:rPr>
        <w:t xml:space="preserve"> </w:t>
      </w:r>
      <w:r>
        <w:rPr>
          <w:sz w:val="24"/>
        </w:rPr>
        <w:t>предложения</w:t>
      </w:r>
      <w:r>
        <w:rPr>
          <w:spacing w:val="20"/>
          <w:sz w:val="24"/>
        </w:rPr>
        <w:t xml:space="preserve"> </w:t>
      </w:r>
      <w:r>
        <w:rPr>
          <w:sz w:val="24"/>
        </w:rPr>
        <w:t>с</w:t>
      </w:r>
      <w:r>
        <w:rPr>
          <w:spacing w:val="16"/>
          <w:sz w:val="24"/>
        </w:rPr>
        <w:t xml:space="preserve"> </w:t>
      </w:r>
      <w:r>
        <w:rPr>
          <w:sz w:val="24"/>
        </w:rPr>
        <w:t>глаголом-связкой</w:t>
      </w:r>
      <w:r>
        <w:rPr>
          <w:spacing w:val="-58"/>
          <w:sz w:val="24"/>
        </w:rPr>
        <w:t xml:space="preserve"> </w:t>
      </w:r>
      <w:r>
        <w:rPr>
          <w:sz w:val="24"/>
        </w:rPr>
        <w:t>to be в Present Simple Tense в составе таких фраз, как I’m Dima, I’m eight. I’m fine. I’m sorry.</w:t>
      </w:r>
      <w:r>
        <w:rPr>
          <w:spacing w:val="1"/>
          <w:sz w:val="24"/>
        </w:rPr>
        <w:t xml:space="preserve"> </w:t>
      </w:r>
      <w:r>
        <w:rPr>
          <w:sz w:val="24"/>
        </w:rPr>
        <w:t>It’s...</w:t>
      </w:r>
      <w:r>
        <w:rPr>
          <w:spacing w:val="3"/>
          <w:sz w:val="24"/>
        </w:rPr>
        <w:t xml:space="preserve"> </w:t>
      </w:r>
      <w:r>
        <w:rPr>
          <w:sz w:val="24"/>
        </w:rPr>
        <w:t>Is it.?</w:t>
      </w:r>
      <w:r>
        <w:rPr>
          <w:spacing w:val="1"/>
          <w:sz w:val="24"/>
        </w:rPr>
        <w:t xml:space="preserve"> </w:t>
      </w:r>
      <w:r>
        <w:rPr>
          <w:sz w:val="24"/>
        </w:rPr>
        <w:t>What’s ...?;</w:t>
      </w:r>
    </w:p>
    <w:p>
      <w:pPr>
        <w:pStyle w:val="12"/>
        <w:numPr>
          <w:ilvl w:val="0"/>
          <w:numId w:val="2"/>
        </w:numPr>
        <w:tabs>
          <w:tab w:val="left" w:pos="549"/>
        </w:tabs>
        <w:spacing w:line="362" w:lineRule="auto"/>
        <w:ind w:right="253"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краткими</w:t>
      </w:r>
      <w:r>
        <w:rPr>
          <w:spacing w:val="1"/>
          <w:sz w:val="24"/>
        </w:rPr>
        <w:t xml:space="preserve"> </w:t>
      </w:r>
      <w:r>
        <w:rPr>
          <w:sz w:val="24"/>
        </w:rPr>
        <w:t>глагольными</w:t>
      </w:r>
      <w:r>
        <w:rPr>
          <w:spacing w:val="-1"/>
          <w:sz w:val="24"/>
        </w:rPr>
        <w:t xml:space="preserve"> </w:t>
      </w:r>
      <w:r>
        <w:rPr>
          <w:sz w:val="24"/>
        </w:rPr>
        <w:t>формами;</w:t>
      </w:r>
    </w:p>
    <w:p>
      <w:pPr>
        <w:pStyle w:val="12"/>
        <w:numPr>
          <w:ilvl w:val="0"/>
          <w:numId w:val="2"/>
        </w:numPr>
        <w:tabs>
          <w:tab w:val="left" w:pos="532"/>
        </w:tabs>
        <w:spacing w:line="360" w:lineRule="auto"/>
        <w:ind w:right="257"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повелительное</w:t>
      </w:r>
      <w:r>
        <w:rPr>
          <w:spacing w:val="1"/>
          <w:sz w:val="24"/>
        </w:rPr>
        <w:t xml:space="preserve"> </w:t>
      </w:r>
      <w:r>
        <w:rPr>
          <w:sz w:val="24"/>
        </w:rPr>
        <w:t>наклонение:</w:t>
      </w:r>
      <w:r>
        <w:rPr>
          <w:spacing w:val="1"/>
          <w:sz w:val="24"/>
        </w:rPr>
        <w:t xml:space="preserve"> </w:t>
      </w:r>
      <w:r>
        <w:rPr>
          <w:sz w:val="24"/>
        </w:rPr>
        <w:t>побудительные</w:t>
      </w:r>
      <w:r>
        <w:rPr>
          <w:spacing w:val="-3"/>
          <w:sz w:val="24"/>
        </w:rPr>
        <w:t xml:space="preserve"> </w:t>
      </w:r>
      <w:r>
        <w:rPr>
          <w:sz w:val="24"/>
        </w:rPr>
        <w:t>предложения в</w:t>
      </w:r>
      <w:r>
        <w:rPr>
          <w:spacing w:val="1"/>
          <w:sz w:val="24"/>
        </w:rPr>
        <w:t xml:space="preserve"> </w:t>
      </w:r>
      <w:r>
        <w:rPr>
          <w:sz w:val="24"/>
        </w:rPr>
        <w:t>утвердительной</w:t>
      </w:r>
      <w:r>
        <w:rPr>
          <w:spacing w:val="-1"/>
          <w:sz w:val="24"/>
        </w:rPr>
        <w:t xml:space="preserve"> </w:t>
      </w:r>
      <w:r>
        <w:rPr>
          <w:sz w:val="24"/>
        </w:rPr>
        <w:t>форме</w:t>
      </w:r>
      <w:r>
        <w:rPr>
          <w:spacing w:val="-2"/>
          <w:sz w:val="24"/>
        </w:rPr>
        <w:t xml:space="preserve"> </w:t>
      </w:r>
      <w:r>
        <w:rPr>
          <w:sz w:val="24"/>
        </w:rPr>
        <w:t>(Come</w:t>
      </w:r>
      <w:r>
        <w:rPr>
          <w:spacing w:val="-1"/>
          <w:sz w:val="24"/>
        </w:rPr>
        <w:t xml:space="preserve"> </w:t>
      </w:r>
      <w:r>
        <w:rPr>
          <w:sz w:val="24"/>
        </w:rPr>
        <w:t>in,</w:t>
      </w:r>
      <w:r>
        <w:rPr>
          <w:spacing w:val="-1"/>
          <w:sz w:val="24"/>
        </w:rPr>
        <w:t xml:space="preserve"> </w:t>
      </w:r>
      <w:r>
        <w:rPr>
          <w:sz w:val="24"/>
        </w:rPr>
        <w:t>please.);</w:t>
      </w:r>
    </w:p>
    <w:p>
      <w:pPr>
        <w:pStyle w:val="12"/>
        <w:numPr>
          <w:ilvl w:val="0"/>
          <w:numId w:val="2"/>
        </w:numPr>
        <w:tabs>
          <w:tab w:val="left" w:pos="467"/>
        </w:tabs>
        <w:spacing w:line="360" w:lineRule="auto"/>
        <w:ind w:right="250" w:firstLine="0"/>
        <w:rPr>
          <w:sz w:val="24"/>
        </w:rPr>
      </w:pPr>
      <w:r>
        <w:rPr>
          <w:sz w:val="24"/>
        </w:rPr>
        <w:t>распознавать и употреблять в устной и письменной речи настоящее простое время (Present</w:t>
      </w:r>
      <w:r>
        <w:rPr>
          <w:spacing w:val="1"/>
          <w:sz w:val="24"/>
        </w:rPr>
        <w:t xml:space="preserve"> </w:t>
      </w:r>
      <w:r>
        <w:rPr>
          <w:sz w:val="24"/>
        </w:rPr>
        <w:t>Simple Tense) в повествовательных (утвердительных и отрицательных) и вопросительных</w:t>
      </w:r>
      <w:r>
        <w:rPr>
          <w:spacing w:val="1"/>
          <w:sz w:val="24"/>
        </w:rPr>
        <w:t xml:space="preserve"> </w:t>
      </w:r>
      <w:r>
        <w:rPr>
          <w:sz w:val="24"/>
        </w:rPr>
        <w:t>(общий</w:t>
      </w:r>
      <w:r>
        <w:rPr>
          <w:spacing w:val="-1"/>
          <w:sz w:val="24"/>
        </w:rPr>
        <w:t xml:space="preserve"> </w:t>
      </w:r>
      <w:r>
        <w:rPr>
          <w:sz w:val="24"/>
        </w:rPr>
        <w:t>и специальный</w:t>
      </w:r>
      <w:r>
        <w:rPr>
          <w:spacing w:val="-2"/>
          <w:sz w:val="24"/>
        </w:rPr>
        <w:t xml:space="preserve"> </w:t>
      </w:r>
      <w:r>
        <w:rPr>
          <w:sz w:val="24"/>
        </w:rPr>
        <w:t>вопрос) предложениях;</w:t>
      </w:r>
    </w:p>
    <w:p>
      <w:pPr>
        <w:pStyle w:val="12"/>
        <w:numPr>
          <w:ilvl w:val="0"/>
          <w:numId w:val="2"/>
        </w:numPr>
        <w:tabs>
          <w:tab w:val="left" w:pos="463"/>
        </w:tabs>
        <w:spacing w:line="360" w:lineRule="auto"/>
        <w:ind w:right="251" w:firstLine="0"/>
        <w:rPr>
          <w:sz w:val="24"/>
        </w:rPr>
      </w:pPr>
      <w:r>
        <w:rPr>
          <w:sz w:val="24"/>
        </w:rPr>
        <w:t>распознавать и употреблять в устной и письменной речи глагольную конструкцию have got</w:t>
      </w:r>
      <w:r>
        <w:rPr>
          <w:spacing w:val="1"/>
          <w:sz w:val="24"/>
        </w:rPr>
        <w:t xml:space="preserve"> </w:t>
      </w:r>
      <w:r>
        <w:rPr>
          <w:sz w:val="24"/>
        </w:rPr>
        <w:t>(I’ve got ... Have</w:t>
      </w:r>
      <w:r>
        <w:rPr>
          <w:spacing w:val="4"/>
          <w:sz w:val="24"/>
        </w:rPr>
        <w:t xml:space="preserve"> </w:t>
      </w:r>
      <w:r>
        <w:rPr>
          <w:sz w:val="24"/>
        </w:rPr>
        <w:t>you</w:t>
      </w:r>
      <w:r>
        <w:rPr>
          <w:spacing w:val="2"/>
          <w:sz w:val="24"/>
        </w:rPr>
        <w:t xml:space="preserve"> </w:t>
      </w:r>
      <w:r>
        <w:rPr>
          <w:sz w:val="24"/>
        </w:rPr>
        <w:t>got</w:t>
      </w:r>
      <w:r>
        <w:rPr>
          <w:spacing w:val="2"/>
          <w:sz w:val="24"/>
        </w:rPr>
        <w:t xml:space="preserve"> </w:t>
      </w:r>
      <w:r>
        <w:rPr>
          <w:sz w:val="24"/>
        </w:rPr>
        <w:t>...?);</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87"/>
        </w:tabs>
        <w:spacing w:before="100" w:line="360" w:lineRule="auto"/>
        <w:ind w:right="249" w:firstLine="0"/>
        <w:rPr>
          <w:sz w:val="24"/>
        </w:rPr>
      </w:pPr>
      <w:r>
        <w:rPr>
          <w:sz w:val="24"/>
        </w:rPr>
        <w:t>распознавать и употреблять в устной и письменной речи модальный глагол сan/can’t для</w:t>
      </w:r>
      <w:r>
        <w:rPr>
          <w:spacing w:val="1"/>
          <w:sz w:val="24"/>
        </w:rPr>
        <w:t xml:space="preserve"> </w:t>
      </w:r>
      <w:r>
        <w:rPr>
          <w:sz w:val="24"/>
        </w:rPr>
        <w:t>выражения умения (I can ride a bike.) и отсутствия умения (I can’t ride a bike.); can для</w:t>
      </w:r>
      <w:r>
        <w:rPr>
          <w:spacing w:val="1"/>
          <w:sz w:val="24"/>
        </w:rPr>
        <w:t xml:space="preserve"> </w:t>
      </w:r>
      <w:r>
        <w:rPr>
          <w:sz w:val="24"/>
        </w:rPr>
        <w:t>получения</w:t>
      </w:r>
      <w:r>
        <w:rPr>
          <w:spacing w:val="-1"/>
          <w:sz w:val="24"/>
        </w:rPr>
        <w:t xml:space="preserve"> </w:t>
      </w:r>
      <w:r>
        <w:rPr>
          <w:sz w:val="24"/>
        </w:rPr>
        <w:t>разрешения (Can</w:t>
      </w:r>
      <w:r>
        <w:rPr>
          <w:spacing w:val="3"/>
          <w:sz w:val="24"/>
        </w:rPr>
        <w:t xml:space="preserve"> </w:t>
      </w:r>
      <w:r>
        <w:rPr>
          <w:sz w:val="24"/>
        </w:rPr>
        <w:t>I</w:t>
      </w:r>
      <w:r>
        <w:rPr>
          <w:spacing w:val="-1"/>
          <w:sz w:val="24"/>
        </w:rPr>
        <w:t xml:space="preserve"> </w:t>
      </w:r>
      <w:r>
        <w:rPr>
          <w:sz w:val="24"/>
        </w:rPr>
        <w:t>go out?);</w:t>
      </w:r>
    </w:p>
    <w:p>
      <w:pPr>
        <w:pStyle w:val="12"/>
        <w:numPr>
          <w:ilvl w:val="0"/>
          <w:numId w:val="2"/>
        </w:numPr>
        <w:tabs>
          <w:tab w:val="left" w:pos="465"/>
        </w:tabs>
        <w:spacing w:line="360" w:lineRule="auto"/>
        <w:ind w:right="250" w:firstLine="0"/>
        <w:jc w:val="left"/>
        <w:rPr>
          <w:sz w:val="24"/>
        </w:rPr>
      </w:pPr>
      <w:r>
        <w:rPr>
          <w:sz w:val="24"/>
        </w:rPr>
        <w:t>распознавать</w:t>
      </w:r>
      <w:r>
        <w:rPr>
          <w:spacing w:val="10"/>
          <w:sz w:val="24"/>
        </w:rPr>
        <w:t xml:space="preserve"> </w:t>
      </w:r>
      <w:r>
        <w:rPr>
          <w:sz w:val="24"/>
        </w:rPr>
        <w:t>и</w:t>
      </w:r>
      <w:r>
        <w:rPr>
          <w:spacing w:val="9"/>
          <w:sz w:val="24"/>
        </w:rPr>
        <w:t xml:space="preserve"> </w:t>
      </w:r>
      <w:r>
        <w:rPr>
          <w:sz w:val="24"/>
        </w:rPr>
        <w:t>употреблять</w:t>
      </w:r>
      <w:r>
        <w:rPr>
          <w:spacing w:val="9"/>
          <w:sz w:val="24"/>
        </w:rPr>
        <w:t xml:space="preserve"> </w:t>
      </w:r>
      <w:r>
        <w:rPr>
          <w:sz w:val="24"/>
        </w:rPr>
        <w:t>в</w:t>
      </w:r>
      <w:r>
        <w:rPr>
          <w:spacing w:val="10"/>
          <w:sz w:val="24"/>
        </w:rPr>
        <w:t xml:space="preserve"> </w:t>
      </w:r>
      <w:r>
        <w:rPr>
          <w:sz w:val="24"/>
        </w:rPr>
        <w:t>устной</w:t>
      </w:r>
      <w:r>
        <w:rPr>
          <w:spacing w:val="9"/>
          <w:sz w:val="24"/>
        </w:rPr>
        <w:t xml:space="preserve"> </w:t>
      </w:r>
      <w:r>
        <w:rPr>
          <w:sz w:val="24"/>
        </w:rPr>
        <w:t>и</w:t>
      </w:r>
      <w:r>
        <w:rPr>
          <w:spacing w:val="8"/>
          <w:sz w:val="24"/>
        </w:rPr>
        <w:t xml:space="preserve"> </w:t>
      </w:r>
      <w:r>
        <w:rPr>
          <w:sz w:val="24"/>
        </w:rPr>
        <w:t>письменной</w:t>
      </w:r>
      <w:r>
        <w:rPr>
          <w:spacing w:val="9"/>
          <w:sz w:val="24"/>
        </w:rPr>
        <w:t xml:space="preserve"> </w:t>
      </w:r>
      <w:r>
        <w:rPr>
          <w:sz w:val="24"/>
        </w:rPr>
        <w:t>речи</w:t>
      </w:r>
      <w:r>
        <w:rPr>
          <w:spacing w:val="7"/>
          <w:sz w:val="24"/>
        </w:rPr>
        <w:t xml:space="preserve"> </w:t>
      </w:r>
      <w:r>
        <w:rPr>
          <w:sz w:val="24"/>
        </w:rPr>
        <w:t>неопределённый,</w:t>
      </w:r>
      <w:r>
        <w:rPr>
          <w:spacing w:val="8"/>
          <w:sz w:val="24"/>
        </w:rPr>
        <w:t xml:space="preserve"> </w:t>
      </w:r>
      <w:r>
        <w:rPr>
          <w:sz w:val="24"/>
        </w:rPr>
        <w:t>определённый</w:t>
      </w:r>
      <w:r>
        <w:rPr>
          <w:spacing w:val="5"/>
          <w:sz w:val="24"/>
        </w:rPr>
        <w:t xml:space="preserve"> </w:t>
      </w:r>
      <w:r>
        <w:rPr>
          <w:sz w:val="24"/>
        </w:rPr>
        <w:t>и</w:t>
      </w:r>
      <w:r>
        <w:rPr>
          <w:spacing w:val="-57"/>
          <w:sz w:val="24"/>
        </w:rPr>
        <w:t xml:space="preserve"> </w:t>
      </w:r>
      <w:r>
        <w:rPr>
          <w:sz w:val="24"/>
        </w:rPr>
        <w:t>нулевой</w:t>
      </w:r>
      <w:r>
        <w:rPr>
          <w:spacing w:val="-3"/>
          <w:sz w:val="24"/>
        </w:rPr>
        <w:t xml:space="preserve"> </w:t>
      </w:r>
      <w:r>
        <w:rPr>
          <w:sz w:val="24"/>
        </w:rPr>
        <w:t>артикль</w:t>
      </w:r>
      <w:r>
        <w:rPr>
          <w:spacing w:val="-2"/>
          <w:sz w:val="24"/>
        </w:rPr>
        <w:t xml:space="preserve"> </w:t>
      </w:r>
      <w:r>
        <w:rPr>
          <w:sz w:val="24"/>
        </w:rPr>
        <w:t>с</w:t>
      </w:r>
      <w:r>
        <w:rPr>
          <w:spacing w:val="-3"/>
          <w:sz w:val="24"/>
        </w:rPr>
        <w:t xml:space="preserve"> </w:t>
      </w:r>
      <w:r>
        <w:rPr>
          <w:sz w:val="24"/>
        </w:rPr>
        <w:t>существительными</w:t>
      </w:r>
      <w:r>
        <w:rPr>
          <w:spacing w:val="-3"/>
          <w:sz w:val="24"/>
        </w:rPr>
        <w:t xml:space="preserve"> </w:t>
      </w:r>
      <w:r>
        <w:rPr>
          <w:sz w:val="24"/>
        </w:rPr>
        <w:t>(наиболее</w:t>
      </w:r>
      <w:r>
        <w:rPr>
          <w:spacing w:val="-3"/>
          <w:sz w:val="24"/>
        </w:rPr>
        <w:t xml:space="preserve"> </w:t>
      </w:r>
      <w:r>
        <w:rPr>
          <w:sz w:val="24"/>
        </w:rPr>
        <w:t>распространённые</w:t>
      </w:r>
      <w:r>
        <w:rPr>
          <w:spacing w:val="-4"/>
          <w:sz w:val="24"/>
        </w:rPr>
        <w:t xml:space="preserve"> </w:t>
      </w:r>
      <w:r>
        <w:rPr>
          <w:sz w:val="24"/>
        </w:rPr>
        <w:t>случаи</w:t>
      </w:r>
      <w:r>
        <w:rPr>
          <w:spacing w:val="2"/>
          <w:sz w:val="24"/>
        </w:rPr>
        <w:t xml:space="preserve"> </w:t>
      </w:r>
      <w:r>
        <w:rPr>
          <w:sz w:val="24"/>
        </w:rPr>
        <w:t>употребления);</w:t>
      </w:r>
    </w:p>
    <w:p>
      <w:pPr>
        <w:pStyle w:val="12"/>
        <w:numPr>
          <w:ilvl w:val="0"/>
          <w:numId w:val="2"/>
        </w:numPr>
        <w:tabs>
          <w:tab w:val="left" w:pos="590"/>
        </w:tabs>
        <w:spacing w:line="360" w:lineRule="auto"/>
        <w:ind w:right="260" w:firstLine="0"/>
        <w:jc w:val="left"/>
        <w:rPr>
          <w:sz w:val="24"/>
        </w:rPr>
      </w:pPr>
      <w:r>
        <w:rPr>
          <w:sz w:val="24"/>
        </w:rPr>
        <w:t>распознавать</w:t>
      </w:r>
      <w:r>
        <w:rPr>
          <w:spacing w:val="15"/>
          <w:sz w:val="24"/>
        </w:rPr>
        <w:t xml:space="preserve"> </w:t>
      </w:r>
      <w:r>
        <w:rPr>
          <w:sz w:val="24"/>
        </w:rPr>
        <w:t>и</w:t>
      </w:r>
      <w:r>
        <w:rPr>
          <w:spacing w:val="16"/>
          <w:sz w:val="24"/>
        </w:rPr>
        <w:t xml:space="preserve"> </w:t>
      </w:r>
      <w:r>
        <w:rPr>
          <w:sz w:val="24"/>
        </w:rPr>
        <w:t>употреблять</w:t>
      </w:r>
      <w:r>
        <w:rPr>
          <w:spacing w:val="14"/>
          <w:sz w:val="24"/>
        </w:rPr>
        <w:t xml:space="preserve"> </w:t>
      </w:r>
      <w:r>
        <w:rPr>
          <w:sz w:val="24"/>
        </w:rPr>
        <w:t>в</w:t>
      </w:r>
      <w:r>
        <w:rPr>
          <w:spacing w:val="15"/>
          <w:sz w:val="24"/>
        </w:rPr>
        <w:t xml:space="preserve"> </w:t>
      </w:r>
      <w:r>
        <w:rPr>
          <w:sz w:val="24"/>
        </w:rPr>
        <w:t>устной</w:t>
      </w:r>
      <w:r>
        <w:rPr>
          <w:spacing w:val="14"/>
          <w:sz w:val="24"/>
        </w:rPr>
        <w:t xml:space="preserve"> </w:t>
      </w:r>
      <w:r>
        <w:rPr>
          <w:sz w:val="24"/>
        </w:rPr>
        <w:t>и</w:t>
      </w:r>
      <w:r>
        <w:rPr>
          <w:spacing w:val="14"/>
          <w:sz w:val="24"/>
        </w:rPr>
        <w:t xml:space="preserve"> </w:t>
      </w:r>
      <w:r>
        <w:rPr>
          <w:sz w:val="24"/>
        </w:rPr>
        <w:t>письменной</w:t>
      </w:r>
      <w:r>
        <w:rPr>
          <w:spacing w:val="14"/>
          <w:sz w:val="24"/>
        </w:rPr>
        <w:t xml:space="preserve"> </w:t>
      </w:r>
      <w:r>
        <w:rPr>
          <w:sz w:val="24"/>
        </w:rPr>
        <w:t>речи</w:t>
      </w:r>
      <w:r>
        <w:rPr>
          <w:spacing w:val="14"/>
          <w:sz w:val="24"/>
        </w:rPr>
        <w:t xml:space="preserve"> </w:t>
      </w:r>
      <w:r>
        <w:rPr>
          <w:sz w:val="24"/>
        </w:rPr>
        <w:t>множественное</w:t>
      </w:r>
      <w:r>
        <w:rPr>
          <w:spacing w:val="12"/>
          <w:sz w:val="24"/>
        </w:rPr>
        <w:t xml:space="preserve"> </w:t>
      </w:r>
      <w:r>
        <w:rPr>
          <w:sz w:val="24"/>
        </w:rPr>
        <w:t>число</w:t>
      </w:r>
      <w:r>
        <w:rPr>
          <w:spacing w:val="-57"/>
          <w:sz w:val="24"/>
        </w:rPr>
        <w:t xml:space="preserve"> </w:t>
      </w:r>
      <w:r>
        <w:rPr>
          <w:sz w:val="24"/>
        </w:rPr>
        <w:t>существительных,</w:t>
      </w:r>
      <w:r>
        <w:rPr>
          <w:spacing w:val="-1"/>
          <w:sz w:val="24"/>
        </w:rPr>
        <w:t xml:space="preserve"> </w:t>
      </w:r>
      <w:r>
        <w:rPr>
          <w:sz w:val="24"/>
        </w:rPr>
        <w:t>образованное</w:t>
      </w:r>
      <w:r>
        <w:rPr>
          <w:spacing w:val="-2"/>
          <w:sz w:val="24"/>
        </w:rPr>
        <w:t xml:space="preserve"> </w:t>
      </w:r>
      <w:r>
        <w:rPr>
          <w:sz w:val="24"/>
        </w:rPr>
        <w:t>по</w:t>
      </w:r>
      <w:r>
        <w:rPr>
          <w:spacing w:val="-1"/>
          <w:sz w:val="24"/>
        </w:rPr>
        <w:t xml:space="preserve"> </w:t>
      </w:r>
      <w:r>
        <w:rPr>
          <w:sz w:val="24"/>
        </w:rPr>
        <w:t>правилам</w:t>
      </w:r>
      <w:r>
        <w:rPr>
          <w:spacing w:val="-1"/>
          <w:sz w:val="24"/>
        </w:rPr>
        <w:t xml:space="preserve"> </w:t>
      </w:r>
      <w:r>
        <w:rPr>
          <w:sz w:val="24"/>
        </w:rPr>
        <w:t>и</w:t>
      </w:r>
      <w:r>
        <w:rPr>
          <w:spacing w:val="-3"/>
          <w:sz w:val="24"/>
        </w:rPr>
        <w:t xml:space="preserve"> </w:t>
      </w:r>
      <w:r>
        <w:rPr>
          <w:sz w:val="24"/>
        </w:rPr>
        <w:t>исключения:</w:t>
      </w:r>
      <w:r>
        <w:rPr>
          <w:spacing w:val="5"/>
          <w:sz w:val="24"/>
        </w:rPr>
        <w:t xml:space="preserve"> </w:t>
      </w:r>
      <w:r>
        <w:rPr>
          <w:sz w:val="24"/>
        </w:rPr>
        <w:t>a</w:t>
      </w:r>
      <w:r>
        <w:rPr>
          <w:spacing w:val="-1"/>
          <w:sz w:val="24"/>
        </w:rPr>
        <w:t xml:space="preserve"> </w:t>
      </w:r>
      <w:r>
        <w:rPr>
          <w:sz w:val="24"/>
        </w:rPr>
        <w:t>pen</w:t>
      </w:r>
      <w:r>
        <w:rPr>
          <w:spacing w:val="-1"/>
          <w:sz w:val="24"/>
        </w:rPr>
        <w:t xml:space="preserve"> </w:t>
      </w:r>
      <w:r>
        <w:rPr>
          <w:sz w:val="24"/>
        </w:rPr>
        <w:t>–</w:t>
      </w:r>
      <w:r>
        <w:rPr>
          <w:spacing w:val="-1"/>
          <w:sz w:val="24"/>
        </w:rPr>
        <w:t xml:space="preserve"> </w:t>
      </w:r>
      <w:r>
        <w:rPr>
          <w:sz w:val="24"/>
        </w:rPr>
        <w:t>pens;</w:t>
      </w:r>
      <w:r>
        <w:rPr>
          <w:spacing w:val="1"/>
          <w:sz w:val="24"/>
        </w:rPr>
        <w:t xml:space="preserve"> </w:t>
      </w:r>
      <w:r>
        <w:rPr>
          <w:sz w:val="24"/>
        </w:rPr>
        <w:t>a</w:t>
      </w:r>
      <w:r>
        <w:rPr>
          <w:spacing w:val="-2"/>
          <w:sz w:val="24"/>
        </w:rPr>
        <w:t xml:space="preserve"> </w:t>
      </w:r>
      <w:r>
        <w:rPr>
          <w:sz w:val="24"/>
        </w:rPr>
        <w:t>man</w:t>
      </w:r>
      <w:r>
        <w:rPr>
          <w:spacing w:val="-2"/>
          <w:sz w:val="24"/>
        </w:rPr>
        <w:t xml:space="preserve"> </w:t>
      </w:r>
      <w:r>
        <w:rPr>
          <w:sz w:val="24"/>
        </w:rPr>
        <w:t>– men;</w:t>
      </w:r>
    </w:p>
    <w:p>
      <w:pPr>
        <w:pStyle w:val="12"/>
        <w:numPr>
          <w:ilvl w:val="0"/>
          <w:numId w:val="2"/>
        </w:numPr>
        <w:tabs>
          <w:tab w:val="left" w:pos="535"/>
        </w:tabs>
        <w:spacing w:line="360" w:lineRule="auto"/>
        <w:ind w:right="249" w:firstLine="0"/>
        <w:jc w:val="left"/>
        <w:rPr>
          <w:sz w:val="24"/>
        </w:rPr>
      </w:pPr>
      <w:r>
        <w:rPr>
          <w:sz w:val="24"/>
        </w:rPr>
        <w:t>распознавать</w:t>
      </w:r>
      <w:r>
        <w:rPr>
          <w:spacing w:val="20"/>
          <w:sz w:val="24"/>
        </w:rPr>
        <w:t xml:space="preserve"> </w:t>
      </w:r>
      <w:r>
        <w:rPr>
          <w:sz w:val="24"/>
        </w:rPr>
        <w:t>и</w:t>
      </w:r>
      <w:r>
        <w:rPr>
          <w:spacing w:val="22"/>
          <w:sz w:val="24"/>
        </w:rPr>
        <w:t xml:space="preserve"> </w:t>
      </w:r>
      <w:r>
        <w:rPr>
          <w:sz w:val="24"/>
        </w:rPr>
        <w:t>употреблять</w:t>
      </w:r>
      <w:r>
        <w:rPr>
          <w:spacing w:val="20"/>
          <w:sz w:val="24"/>
        </w:rPr>
        <w:t xml:space="preserve"> </w:t>
      </w:r>
      <w:r>
        <w:rPr>
          <w:sz w:val="24"/>
        </w:rPr>
        <w:t>в</w:t>
      </w:r>
      <w:r>
        <w:rPr>
          <w:spacing w:val="21"/>
          <w:sz w:val="24"/>
        </w:rPr>
        <w:t xml:space="preserve"> </w:t>
      </w:r>
      <w:r>
        <w:rPr>
          <w:sz w:val="24"/>
        </w:rPr>
        <w:t>устной</w:t>
      </w:r>
      <w:r>
        <w:rPr>
          <w:spacing w:val="20"/>
          <w:sz w:val="24"/>
        </w:rPr>
        <w:t xml:space="preserve"> </w:t>
      </w:r>
      <w:r>
        <w:rPr>
          <w:sz w:val="24"/>
        </w:rPr>
        <w:t>и</w:t>
      </w:r>
      <w:r>
        <w:rPr>
          <w:spacing w:val="20"/>
          <w:sz w:val="24"/>
        </w:rPr>
        <w:t xml:space="preserve"> </w:t>
      </w:r>
      <w:r>
        <w:rPr>
          <w:sz w:val="24"/>
        </w:rPr>
        <w:t>письменной</w:t>
      </w:r>
      <w:r>
        <w:rPr>
          <w:spacing w:val="20"/>
          <w:sz w:val="24"/>
        </w:rPr>
        <w:t xml:space="preserve"> </w:t>
      </w:r>
      <w:r>
        <w:rPr>
          <w:sz w:val="24"/>
        </w:rPr>
        <w:t>речи</w:t>
      </w:r>
      <w:r>
        <w:rPr>
          <w:spacing w:val="20"/>
          <w:sz w:val="24"/>
        </w:rPr>
        <w:t xml:space="preserve"> </w:t>
      </w:r>
      <w:r>
        <w:rPr>
          <w:sz w:val="24"/>
        </w:rPr>
        <w:t>личные</w:t>
      </w:r>
      <w:r>
        <w:rPr>
          <w:spacing w:val="22"/>
          <w:sz w:val="24"/>
        </w:rPr>
        <w:t xml:space="preserve"> </w:t>
      </w:r>
      <w:r>
        <w:rPr>
          <w:sz w:val="24"/>
        </w:rPr>
        <w:t>и</w:t>
      </w:r>
      <w:r>
        <w:rPr>
          <w:spacing w:val="20"/>
          <w:sz w:val="24"/>
        </w:rPr>
        <w:t xml:space="preserve"> </w:t>
      </w:r>
      <w:r>
        <w:rPr>
          <w:sz w:val="24"/>
        </w:rPr>
        <w:t>притяжательные</w:t>
      </w:r>
      <w:r>
        <w:rPr>
          <w:spacing w:val="-57"/>
          <w:sz w:val="24"/>
        </w:rPr>
        <w:t xml:space="preserve"> </w:t>
      </w:r>
      <w:r>
        <w:rPr>
          <w:sz w:val="24"/>
        </w:rPr>
        <w:t>местоимения;</w:t>
      </w:r>
    </w:p>
    <w:p>
      <w:pPr>
        <w:pStyle w:val="12"/>
        <w:numPr>
          <w:ilvl w:val="0"/>
          <w:numId w:val="2"/>
        </w:numPr>
        <w:tabs>
          <w:tab w:val="left" w:pos="472"/>
        </w:tabs>
        <w:spacing w:line="360" w:lineRule="auto"/>
        <w:ind w:right="251" w:firstLine="0"/>
        <w:jc w:val="left"/>
        <w:rPr>
          <w:sz w:val="24"/>
        </w:rPr>
      </w:pPr>
      <w:r>
        <w:rPr>
          <w:sz w:val="24"/>
        </w:rPr>
        <w:t>распознавать</w:t>
      </w:r>
      <w:r>
        <w:rPr>
          <w:spacing w:val="17"/>
          <w:sz w:val="24"/>
        </w:rPr>
        <w:t xml:space="preserve"> </w:t>
      </w:r>
      <w:r>
        <w:rPr>
          <w:sz w:val="24"/>
        </w:rPr>
        <w:t>и</w:t>
      </w:r>
      <w:r>
        <w:rPr>
          <w:spacing w:val="20"/>
          <w:sz w:val="24"/>
        </w:rPr>
        <w:t xml:space="preserve"> </w:t>
      </w:r>
      <w:r>
        <w:rPr>
          <w:sz w:val="24"/>
        </w:rPr>
        <w:t>употреблять</w:t>
      </w:r>
      <w:r>
        <w:rPr>
          <w:spacing w:val="16"/>
          <w:sz w:val="24"/>
        </w:rPr>
        <w:t xml:space="preserve"> </w:t>
      </w:r>
      <w:r>
        <w:rPr>
          <w:sz w:val="24"/>
        </w:rPr>
        <w:t>в</w:t>
      </w:r>
      <w:r>
        <w:rPr>
          <w:spacing w:val="21"/>
          <w:sz w:val="24"/>
        </w:rPr>
        <w:t xml:space="preserve"> </w:t>
      </w:r>
      <w:r>
        <w:rPr>
          <w:sz w:val="24"/>
        </w:rPr>
        <w:t>устной</w:t>
      </w:r>
      <w:r>
        <w:rPr>
          <w:spacing w:val="16"/>
          <w:sz w:val="24"/>
        </w:rPr>
        <w:t xml:space="preserve"> </w:t>
      </w:r>
      <w:r>
        <w:rPr>
          <w:sz w:val="24"/>
        </w:rPr>
        <w:t>и</w:t>
      </w:r>
      <w:r>
        <w:rPr>
          <w:spacing w:val="17"/>
          <w:sz w:val="24"/>
        </w:rPr>
        <w:t xml:space="preserve"> </w:t>
      </w:r>
      <w:r>
        <w:rPr>
          <w:sz w:val="24"/>
        </w:rPr>
        <w:t>письменной</w:t>
      </w:r>
      <w:r>
        <w:rPr>
          <w:spacing w:val="16"/>
          <w:sz w:val="24"/>
        </w:rPr>
        <w:t xml:space="preserve"> </w:t>
      </w:r>
      <w:r>
        <w:rPr>
          <w:sz w:val="24"/>
        </w:rPr>
        <w:t>речи</w:t>
      </w:r>
      <w:r>
        <w:rPr>
          <w:spacing w:val="20"/>
          <w:sz w:val="24"/>
        </w:rPr>
        <w:t xml:space="preserve"> </w:t>
      </w:r>
      <w:r>
        <w:rPr>
          <w:sz w:val="24"/>
        </w:rPr>
        <w:t>указательные</w:t>
      </w:r>
      <w:r>
        <w:rPr>
          <w:spacing w:val="14"/>
          <w:sz w:val="24"/>
        </w:rPr>
        <w:t xml:space="preserve"> </w:t>
      </w:r>
      <w:r>
        <w:rPr>
          <w:sz w:val="24"/>
        </w:rPr>
        <w:t>местоимения</w:t>
      </w:r>
      <w:r>
        <w:rPr>
          <w:spacing w:val="27"/>
          <w:sz w:val="24"/>
        </w:rPr>
        <w:t xml:space="preserve"> </w:t>
      </w:r>
      <w:r>
        <w:rPr>
          <w:sz w:val="24"/>
        </w:rPr>
        <w:t>this</w:t>
      </w:r>
      <w:r>
        <w:rPr>
          <w:spacing w:val="16"/>
          <w:sz w:val="24"/>
        </w:rPr>
        <w:t xml:space="preserve"> </w:t>
      </w:r>
      <w:r>
        <w:rPr>
          <w:sz w:val="24"/>
        </w:rPr>
        <w:t>–</w:t>
      </w:r>
      <w:r>
        <w:rPr>
          <w:spacing w:val="-57"/>
          <w:sz w:val="24"/>
        </w:rPr>
        <w:t xml:space="preserve"> </w:t>
      </w:r>
      <w:r>
        <w:rPr>
          <w:sz w:val="24"/>
        </w:rPr>
        <w:t>these;</w:t>
      </w:r>
    </w:p>
    <w:p>
      <w:pPr>
        <w:pStyle w:val="12"/>
        <w:numPr>
          <w:ilvl w:val="0"/>
          <w:numId w:val="2"/>
        </w:numPr>
        <w:tabs>
          <w:tab w:val="left" w:pos="460"/>
        </w:tabs>
        <w:spacing w:line="360" w:lineRule="auto"/>
        <w:ind w:right="246" w:firstLine="0"/>
        <w:jc w:val="left"/>
        <w:rPr>
          <w:sz w:val="24"/>
        </w:rPr>
      </w:pPr>
      <w:r>
        <w:rPr>
          <w:sz w:val="24"/>
        </w:rPr>
        <w:t>распознавать</w:t>
      </w:r>
      <w:r>
        <w:rPr>
          <w:spacing w:val="4"/>
          <w:sz w:val="24"/>
        </w:rPr>
        <w:t xml:space="preserve"> </w:t>
      </w:r>
      <w:r>
        <w:rPr>
          <w:sz w:val="24"/>
        </w:rPr>
        <w:t>и</w:t>
      </w:r>
      <w:r>
        <w:rPr>
          <w:spacing w:val="5"/>
          <w:sz w:val="24"/>
        </w:rPr>
        <w:t xml:space="preserve"> </w:t>
      </w:r>
      <w:r>
        <w:rPr>
          <w:sz w:val="24"/>
        </w:rPr>
        <w:t>употреблять</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2"/>
          <w:sz w:val="24"/>
        </w:rPr>
        <w:t xml:space="preserve"> </w:t>
      </w:r>
      <w:r>
        <w:rPr>
          <w:sz w:val="24"/>
        </w:rPr>
        <w:t>письменной</w:t>
      </w:r>
      <w:r>
        <w:rPr>
          <w:spacing w:val="4"/>
          <w:sz w:val="24"/>
        </w:rPr>
        <w:t xml:space="preserve"> </w:t>
      </w:r>
      <w:r>
        <w:rPr>
          <w:sz w:val="24"/>
        </w:rPr>
        <w:t>речи</w:t>
      </w:r>
      <w:r>
        <w:rPr>
          <w:spacing w:val="1"/>
          <w:sz w:val="24"/>
        </w:rPr>
        <w:t xml:space="preserve"> </w:t>
      </w:r>
      <w:r>
        <w:rPr>
          <w:sz w:val="24"/>
        </w:rPr>
        <w:t>количественные</w:t>
      </w:r>
      <w:r>
        <w:rPr>
          <w:spacing w:val="10"/>
          <w:sz w:val="24"/>
        </w:rPr>
        <w:t xml:space="preserve"> </w:t>
      </w:r>
      <w:r>
        <w:rPr>
          <w:sz w:val="24"/>
        </w:rPr>
        <w:t>числительные</w:t>
      </w:r>
      <w:r>
        <w:rPr>
          <w:spacing w:val="2"/>
          <w:sz w:val="24"/>
        </w:rPr>
        <w:t xml:space="preserve"> </w:t>
      </w:r>
      <w:r>
        <w:rPr>
          <w:sz w:val="24"/>
        </w:rPr>
        <w:t>(1–</w:t>
      </w:r>
      <w:r>
        <w:rPr>
          <w:spacing w:val="-57"/>
          <w:sz w:val="24"/>
        </w:rPr>
        <w:t xml:space="preserve"> </w:t>
      </w:r>
      <w:r>
        <w:rPr>
          <w:sz w:val="24"/>
        </w:rPr>
        <w:t>12);</w:t>
      </w:r>
    </w:p>
    <w:p>
      <w:pPr>
        <w:pStyle w:val="12"/>
        <w:numPr>
          <w:ilvl w:val="0"/>
          <w:numId w:val="2"/>
        </w:numPr>
        <w:tabs>
          <w:tab w:val="left" w:pos="470"/>
        </w:tabs>
        <w:spacing w:line="360" w:lineRule="auto"/>
        <w:ind w:right="251" w:firstLine="0"/>
        <w:jc w:val="left"/>
        <w:rPr>
          <w:sz w:val="24"/>
        </w:rPr>
      </w:pPr>
      <w:r>
        <w:rPr>
          <w:sz w:val="24"/>
        </w:rPr>
        <w:t>распознавать</w:t>
      </w:r>
      <w:r>
        <w:rPr>
          <w:spacing w:val="14"/>
          <w:sz w:val="24"/>
        </w:rPr>
        <w:t xml:space="preserve"> </w:t>
      </w:r>
      <w:r>
        <w:rPr>
          <w:sz w:val="24"/>
        </w:rPr>
        <w:t>и</w:t>
      </w:r>
      <w:r>
        <w:rPr>
          <w:spacing w:val="16"/>
          <w:sz w:val="24"/>
        </w:rPr>
        <w:t xml:space="preserve"> </w:t>
      </w:r>
      <w:r>
        <w:rPr>
          <w:sz w:val="24"/>
        </w:rPr>
        <w:t>употреблять</w:t>
      </w:r>
      <w:r>
        <w:rPr>
          <w:spacing w:val="14"/>
          <w:sz w:val="24"/>
        </w:rPr>
        <w:t xml:space="preserve"> </w:t>
      </w:r>
      <w:r>
        <w:rPr>
          <w:sz w:val="24"/>
        </w:rPr>
        <w:t>в</w:t>
      </w:r>
      <w:r>
        <w:rPr>
          <w:spacing w:val="15"/>
          <w:sz w:val="24"/>
        </w:rPr>
        <w:t xml:space="preserve"> </w:t>
      </w:r>
      <w:r>
        <w:rPr>
          <w:sz w:val="24"/>
        </w:rPr>
        <w:t>устной</w:t>
      </w:r>
      <w:r>
        <w:rPr>
          <w:spacing w:val="14"/>
          <w:sz w:val="24"/>
        </w:rPr>
        <w:t xml:space="preserve"> </w:t>
      </w:r>
      <w:r>
        <w:rPr>
          <w:sz w:val="24"/>
        </w:rPr>
        <w:t>и</w:t>
      </w:r>
      <w:r>
        <w:rPr>
          <w:spacing w:val="12"/>
          <w:sz w:val="24"/>
        </w:rPr>
        <w:t xml:space="preserve"> </w:t>
      </w:r>
      <w:r>
        <w:rPr>
          <w:sz w:val="24"/>
        </w:rPr>
        <w:t>письменной</w:t>
      </w:r>
      <w:r>
        <w:rPr>
          <w:spacing w:val="14"/>
          <w:sz w:val="24"/>
        </w:rPr>
        <w:t xml:space="preserve"> </w:t>
      </w:r>
      <w:r>
        <w:rPr>
          <w:sz w:val="24"/>
        </w:rPr>
        <w:t>речи</w:t>
      </w:r>
      <w:r>
        <w:rPr>
          <w:spacing w:val="14"/>
          <w:sz w:val="24"/>
        </w:rPr>
        <w:t xml:space="preserve"> </w:t>
      </w:r>
      <w:r>
        <w:rPr>
          <w:sz w:val="24"/>
        </w:rPr>
        <w:t>вопросительные</w:t>
      </w:r>
      <w:r>
        <w:rPr>
          <w:spacing w:val="12"/>
          <w:sz w:val="24"/>
        </w:rPr>
        <w:t xml:space="preserve"> </w:t>
      </w:r>
      <w:r>
        <w:rPr>
          <w:sz w:val="24"/>
        </w:rPr>
        <w:t>слова</w:t>
      </w:r>
      <w:r>
        <w:rPr>
          <w:spacing w:val="21"/>
          <w:sz w:val="24"/>
        </w:rPr>
        <w:t xml:space="preserve"> </w:t>
      </w:r>
      <w:r>
        <w:rPr>
          <w:sz w:val="24"/>
        </w:rPr>
        <w:t>who,</w:t>
      </w:r>
      <w:r>
        <w:rPr>
          <w:spacing w:val="13"/>
          <w:sz w:val="24"/>
        </w:rPr>
        <w:t xml:space="preserve"> </w:t>
      </w:r>
      <w:r>
        <w:rPr>
          <w:sz w:val="24"/>
        </w:rPr>
        <w:t>what,</w:t>
      </w:r>
      <w:r>
        <w:rPr>
          <w:spacing w:val="-57"/>
          <w:sz w:val="24"/>
        </w:rPr>
        <w:t xml:space="preserve"> </w:t>
      </w:r>
      <w:r>
        <w:rPr>
          <w:sz w:val="24"/>
        </w:rPr>
        <w:t>how,</w:t>
      </w:r>
      <w:r>
        <w:rPr>
          <w:spacing w:val="-1"/>
          <w:sz w:val="24"/>
        </w:rPr>
        <w:t xml:space="preserve"> </w:t>
      </w:r>
      <w:r>
        <w:rPr>
          <w:sz w:val="24"/>
        </w:rPr>
        <w:t>where, how</w:t>
      </w:r>
      <w:r>
        <w:rPr>
          <w:spacing w:val="-1"/>
          <w:sz w:val="24"/>
        </w:rPr>
        <w:t xml:space="preserve"> </w:t>
      </w:r>
      <w:r>
        <w:rPr>
          <w:sz w:val="24"/>
        </w:rPr>
        <w:t>many;</w:t>
      </w:r>
    </w:p>
    <w:p>
      <w:pPr>
        <w:pStyle w:val="12"/>
        <w:numPr>
          <w:ilvl w:val="0"/>
          <w:numId w:val="2"/>
        </w:numPr>
        <w:tabs>
          <w:tab w:val="left" w:pos="453"/>
        </w:tabs>
        <w:ind w:left="452" w:hanging="141"/>
        <w:jc w:val="left"/>
        <w:rPr>
          <w:sz w:val="24"/>
        </w:rPr>
      </w:pPr>
      <w:r>
        <w:rPr>
          <w:sz w:val="24"/>
        </w:rPr>
        <w:t>распознавать</w:t>
      </w:r>
      <w:r>
        <w:rPr>
          <w:spacing w:val="-2"/>
          <w:sz w:val="24"/>
        </w:rPr>
        <w:t xml:space="preserve"> </w:t>
      </w:r>
      <w:r>
        <w:rPr>
          <w:sz w:val="24"/>
        </w:rPr>
        <w:t>и употреблять</w:t>
      </w:r>
      <w:r>
        <w:rPr>
          <w:spacing w:val="-2"/>
          <w:sz w:val="24"/>
        </w:rPr>
        <w:t xml:space="preserve"> </w:t>
      </w:r>
      <w:r>
        <w:rPr>
          <w:sz w:val="24"/>
        </w:rPr>
        <w:t>в</w:t>
      </w:r>
      <w:r>
        <w:rPr>
          <w:spacing w:val="-2"/>
          <w:sz w:val="24"/>
        </w:rPr>
        <w:t xml:space="preserve"> </w:t>
      </w:r>
      <w:r>
        <w:rPr>
          <w:sz w:val="24"/>
        </w:rPr>
        <w:t>устной</w:t>
      </w:r>
      <w:r>
        <w:rPr>
          <w:spacing w:val="-2"/>
          <w:sz w:val="24"/>
        </w:rPr>
        <w:t xml:space="preserve"> </w:t>
      </w:r>
      <w:r>
        <w:rPr>
          <w:sz w:val="24"/>
        </w:rPr>
        <w:t>и</w:t>
      </w:r>
      <w:r>
        <w:rPr>
          <w:spacing w:val="-3"/>
          <w:sz w:val="24"/>
        </w:rPr>
        <w:t xml:space="preserve"> </w:t>
      </w:r>
      <w:r>
        <w:rPr>
          <w:sz w:val="24"/>
        </w:rPr>
        <w:t>письменной</w:t>
      </w:r>
      <w:r>
        <w:rPr>
          <w:spacing w:val="-2"/>
          <w:sz w:val="24"/>
        </w:rPr>
        <w:t xml:space="preserve"> </w:t>
      </w:r>
      <w:r>
        <w:rPr>
          <w:sz w:val="24"/>
        </w:rPr>
        <w:t>речи</w:t>
      </w:r>
      <w:r>
        <w:rPr>
          <w:spacing w:val="-3"/>
          <w:sz w:val="24"/>
        </w:rPr>
        <w:t xml:space="preserve"> </w:t>
      </w:r>
      <w:r>
        <w:rPr>
          <w:sz w:val="24"/>
        </w:rPr>
        <w:t>предлоги</w:t>
      </w:r>
      <w:r>
        <w:rPr>
          <w:spacing w:val="-2"/>
          <w:sz w:val="24"/>
        </w:rPr>
        <w:t xml:space="preserve"> </w:t>
      </w:r>
      <w:r>
        <w:rPr>
          <w:sz w:val="24"/>
        </w:rPr>
        <w:t>места</w:t>
      </w:r>
      <w:r>
        <w:rPr>
          <w:spacing w:val="3"/>
          <w:sz w:val="24"/>
        </w:rPr>
        <w:t xml:space="preserve"> </w:t>
      </w:r>
      <w:r>
        <w:rPr>
          <w:sz w:val="24"/>
        </w:rPr>
        <w:t>on,</w:t>
      </w:r>
      <w:r>
        <w:rPr>
          <w:spacing w:val="-2"/>
          <w:sz w:val="24"/>
        </w:rPr>
        <w:t xml:space="preserve"> </w:t>
      </w:r>
      <w:r>
        <w:rPr>
          <w:sz w:val="24"/>
        </w:rPr>
        <w:t>in,</w:t>
      </w:r>
      <w:r>
        <w:rPr>
          <w:spacing w:val="-3"/>
          <w:sz w:val="24"/>
        </w:rPr>
        <w:t xml:space="preserve"> </w:t>
      </w:r>
      <w:r>
        <w:rPr>
          <w:sz w:val="24"/>
        </w:rPr>
        <w:t>near,</w:t>
      </w:r>
      <w:r>
        <w:rPr>
          <w:spacing w:val="-2"/>
          <w:sz w:val="24"/>
        </w:rPr>
        <w:t xml:space="preserve"> </w:t>
      </w:r>
      <w:r>
        <w:rPr>
          <w:sz w:val="24"/>
        </w:rPr>
        <w:t>under;</w:t>
      </w:r>
    </w:p>
    <w:p>
      <w:pPr>
        <w:pStyle w:val="12"/>
        <w:numPr>
          <w:ilvl w:val="0"/>
          <w:numId w:val="2"/>
        </w:numPr>
        <w:tabs>
          <w:tab w:val="left" w:pos="465"/>
        </w:tabs>
        <w:spacing w:before="140" w:line="360" w:lineRule="auto"/>
        <w:ind w:right="252" w:firstLine="0"/>
        <w:jc w:val="left"/>
        <w:rPr>
          <w:sz w:val="24"/>
        </w:rPr>
      </w:pPr>
      <w:r>
        <w:rPr>
          <w:sz w:val="24"/>
        </w:rPr>
        <w:t>распознавать</w:t>
      </w:r>
      <w:r>
        <w:rPr>
          <w:spacing w:val="9"/>
          <w:sz w:val="24"/>
        </w:rPr>
        <w:t xml:space="preserve"> </w:t>
      </w:r>
      <w:r>
        <w:rPr>
          <w:sz w:val="24"/>
        </w:rPr>
        <w:t>и</w:t>
      </w:r>
      <w:r>
        <w:rPr>
          <w:spacing w:val="9"/>
          <w:sz w:val="24"/>
        </w:rPr>
        <w:t xml:space="preserve"> </w:t>
      </w:r>
      <w:r>
        <w:rPr>
          <w:sz w:val="24"/>
        </w:rPr>
        <w:t>употреблять</w:t>
      </w:r>
      <w:r>
        <w:rPr>
          <w:spacing w:val="9"/>
          <w:sz w:val="24"/>
        </w:rPr>
        <w:t xml:space="preserve"> </w:t>
      </w:r>
      <w:r>
        <w:rPr>
          <w:sz w:val="24"/>
        </w:rPr>
        <w:t>в</w:t>
      </w:r>
      <w:r>
        <w:rPr>
          <w:spacing w:val="10"/>
          <w:sz w:val="24"/>
        </w:rPr>
        <w:t xml:space="preserve"> </w:t>
      </w:r>
      <w:r>
        <w:rPr>
          <w:sz w:val="24"/>
        </w:rPr>
        <w:t>устной</w:t>
      </w:r>
      <w:r>
        <w:rPr>
          <w:spacing w:val="8"/>
          <w:sz w:val="24"/>
        </w:rPr>
        <w:t xml:space="preserve"> </w:t>
      </w:r>
      <w:r>
        <w:rPr>
          <w:sz w:val="24"/>
        </w:rPr>
        <w:t>и</w:t>
      </w:r>
      <w:r>
        <w:rPr>
          <w:spacing w:val="7"/>
          <w:sz w:val="24"/>
        </w:rPr>
        <w:t xml:space="preserve"> </w:t>
      </w:r>
      <w:r>
        <w:rPr>
          <w:sz w:val="24"/>
        </w:rPr>
        <w:t>письменной</w:t>
      </w:r>
      <w:r>
        <w:rPr>
          <w:spacing w:val="9"/>
          <w:sz w:val="24"/>
        </w:rPr>
        <w:t xml:space="preserve"> </w:t>
      </w:r>
      <w:r>
        <w:rPr>
          <w:sz w:val="24"/>
        </w:rPr>
        <w:t>речи</w:t>
      </w:r>
      <w:r>
        <w:rPr>
          <w:spacing w:val="9"/>
          <w:sz w:val="24"/>
        </w:rPr>
        <w:t xml:space="preserve"> </w:t>
      </w:r>
      <w:r>
        <w:rPr>
          <w:sz w:val="24"/>
        </w:rPr>
        <w:t>союзы</w:t>
      </w:r>
      <w:r>
        <w:rPr>
          <w:spacing w:val="12"/>
          <w:sz w:val="24"/>
        </w:rPr>
        <w:t xml:space="preserve"> </w:t>
      </w:r>
      <w:r>
        <w:rPr>
          <w:sz w:val="24"/>
        </w:rPr>
        <w:t>and</w:t>
      </w:r>
      <w:r>
        <w:rPr>
          <w:spacing w:val="8"/>
          <w:sz w:val="24"/>
        </w:rPr>
        <w:t xml:space="preserve"> </w:t>
      </w:r>
      <w:r>
        <w:rPr>
          <w:sz w:val="24"/>
        </w:rPr>
        <w:t>и</w:t>
      </w:r>
      <w:r>
        <w:rPr>
          <w:spacing w:val="10"/>
          <w:sz w:val="24"/>
        </w:rPr>
        <w:t xml:space="preserve"> </w:t>
      </w:r>
      <w:r>
        <w:rPr>
          <w:sz w:val="24"/>
        </w:rPr>
        <w:t>but</w:t>
      </w:r>
      <w:r>
        <w:rPr>
          <w:spacing w:val="10"/>
          <w:sz w:val="24"/>
        </w:rPr>
        <w:t xml:space="preserve"> </w:t>
      </w:r>
      <w:r>
        <w:rPr>
          <w:sz w:val="24"/>
        </w:rPr>
        <w:t>(при</w:t>
      </w:r>
      <w:r>
        <w:rPr>
          <w:spacing w:val="9"/>
          <w:sz w:val="24"/>
        </w:rPr>
        <w:t xml:space="preserve"> </w:t>
      </w:r>
      <w:r>
        <w:rPr>
          <w:sz w:val="24"/>
        </w:rPr>
        <w:t>однородных</w:t>
      </w:r>
      <w:r>
        <w:rPr>
          <w:spacing w:val="-57"/>
          <w:sz w:val="24"/>
        </w:rPr>
        <w:t xml:space="preserve"> </w:t>
      </w:r>
      <w:r>
        <w:rPr>
          <w:sz w:val="24"/>
        </w:rPr>
        <w:t>членах).</w:t>
      </w:r>
    </w:p>
    <w:p>
      <w:pPr>
        <w:pStyle w:val="12"/>
        <w:numPr>
          <w:ilvl w:val="2"/>
          <w:numId w:val="14"/>
        </w:numPr>
        <w:tabs>
          <w:tab w:val="left" w:pos="914"/>
        </w:tabs>
        <w:ind w:left="913" w:hanging="602"/>
        <w:jc w:val="both"/>
        <w:rPr>
          <w:sz w:val="24"/>
        </w:rPr>
      </w:pPr>
      <w:r>
        <w:rPr>
          <w:sz w:val="24"/>
        </w:rPr>
        <w:t>Социокультурные</w:t>
      </w:r>
      <w:r>
        <w:rPr>
          <w:spacing w:val="-6"/>
          <w:sz w:val="24"/>
        </w:rPr>
        <w:t xml:space="preserve"> </w:t>
      </w:r>
      <w:r>
        <w:rPr>
          <w:sz w:val="24"/>
        </w:rPr>
        <w:t>знания</w:t>
      </w:r>
      <w:r>
        <w:rPr>
          <w:spacing w:val="-7"/>
          <w:sz w:val="24"/>
        </w:rPr>
        <w:t xml:space="preserve"> </w:t>
      </w:r>
      <w:r>
        <w:rPr>
          <w:sz w:val="24"/>
        </w:rPr>
        <w:t>и</w:t>
      </w:r>
      <w:r>
        <w:rPr>
          <w:spacing w:val="-1"/>
          <w:sz w:val="24"/>
        </w:rPr>
        <w:t xml:space="preserve"> </w:t>
      </w:r>
      <w:r>
        <w:rPr>
          <w:sz w:val="24"/>
        </w:rPr>
        <w:t>умения:</w:t>
      </w:r>
    </w:p>
    <w:p>
      <w:pPr>
        <w:pStyle w:val="12"/>
        <w:numPr>
          <w:ilvl w:val="0"/>
          <w:numId w:val="2"/>
        </w:numPr>
        <w:tabs>
          <w:tab w:val="left" w:pos="532"/>
        </w:tabs>
        <w:spacing w:before="137" w:line="360" w:lineRule="auto"/>
        <w:ind w:right="249" w:firstLine="0"/>
        <w:rPr>
          <w:sz w:val="24"/>
        </w:rPr>
      </w:pPr>
      <w:r>
        <w:rPr>
          <w:sz w:val="24"/>
        </w:rPr>
        <w:t>владеть</w:t>
      </w:r>
      <w:r>
        <w:rPr>
          <w:spacing w:val="1"/>
          <w:sz w:val="24"/>
        </w:rPr>
        <w:t xml:space="preserve"> </w:t>
      </w:r>
      <w:r>
        <w:rPr>
          <w:sz w:val="24"/>
        </w:rPr>
        <w:t>отдельными</w:t>
      </w:r>
      <w:r>
        <w:rPr>
          <w:spacing w:val="1"/>
          <w:sz w:val="24"/>
        </w:rPr>
        <w:t xml:space="preserve"> </w:t>
      </w:r>
      <w:r>
        <w:rPr>
          <w:sz w:val="24"/>
        </w:rPr>
        <w:t>социокультурными</w:t>
      </w:r>
      <w:r>
        <w:rPr>
          <w:spacing w:val="1"/>
          <w:sz w:val="24"/>
        </w:rPr>
        <w:t xml:space="preserve"> </w:t>
      </w:r>
      <w:r>
        <w:rPr>
          <w:sz w:val="24"/>
        </w:rPr>
        <w:t>элементами</w:t>
      </w:r>
      <w:r>
        <w:rPr>
          <w:spacing w:val="1"/>
          <w:sz w:val="24"/>
        </w:rPr>
        <w:t xml:space="preserve"> </w:t>
      </w:r>
      <w:r>
        <w:rPr>
          <w:sz w:val="24"/>
        </w:rPr>
        <w:t>речевого</w:t>
      </w:r>
      <w:r>
        <w:rPr>
          <w:spacing w:val="1"/>
          <w:sz w:val="24"/>
        </w:rPr>
        <w:t xml:space="preserve"> </w:t>
      </w:r>
      <w:r>
        <w:rPr>
          <w:sz w:val="24"/>
        </w:rPr>
        <w:t>поведенческого</w:t>
      </w:r>
      <w:r>
        <w:rPr>
          <w:spacing w:val="1"/>
          <w:sz w:val="24"/>
        </w:rPr>
        <w:t xml:space="preserve"> </w:t>
      </w:r>
      <w:r>
        <w:rPr>
          <w:sz w:val="24"/>
        </w:rPr>
        <w:t>этикета,</w:t>
      </w:r>
      <w:r>
        <w:rPr>
          <w:spacing w:val="1"/>
          <w:sz w:val="24"/>
        </w:rPr>
        <w:t xml:space="preserve"> </w:t>
      </w:r>
      <w:r>
        <w:rPr>
          <w:sz w:val="24"/>
        </w:rPr>
        <w:t>принятыми в англоязычной среде, в некоторых ситуациях общения: приветствие, прощание,</w:t>
      </w:r>
      <w:r>
        <w:rPr>
          <w:spacing w:val="1"/>
          <w:sz w:val="24"/>
        </w:rPr>
        <w:t xml:space="preserve"> </w:t>
      </w:r>
      <w:r>
        <w:rPr>
          <w:sz w:val="24"/>
        </w:rPr>
        <w:t>знакомство, выражение благодарности, извинение, поздравление с днём рождения, Новым</w:t>
      </w:r>
      <w:r>
        <w:rPr>
          <w:spacing w:val="1"/>
          <w:sz w:val="24"/>
        </w:rPr>
        <w:t xml:space="preserve"> </w:t>
      </w:r>
      <w:r>
        <w:rPr>
          <w:sz w:val="24"/>
        </w:rPr>
        <w:t>годом,</w:t>
      </w:r>
      <w:r>
        <w:rPr>
          <w:spacing w:val="-2"/>
          <w:sz w:val="24"/>
        </w:rPr>
        <w:t xml:space="preserve"> </w:t>
      </w:r>
      <w:r>
        <w:rPr>
          <w:sz w:val="24"/>
        </w:rPr>
        <w:t>Рождеством;</w:t>
      </w:r>
    </w:p>
    <w:p>
      <w:pPr>
        <w:pStyle w:val="12"/>
        <w:numPr>
          <w:ilvl w:val="0"/>
          <w:numId w:val="2"/>
        </w:numPr>
        <w:tabs>
          <w:tab w:val="left" w:pos="453"/>
        </w:tabs>
        <w:ind w:left="452" w:hanging="141"/>
        <w:rPr>
          <w:sz w:val="24"/>
        </w:rPr>
      </w:pPr>
      <w:r>
        <w:rPr>
          <w:sz w:val="24"/>
        </w:rPr>
        <w:t>знать</w:t>
      </w:r>
      <w:r>
        <w:rPr>
          <w:spacing w:val="-1"/>
          <w:sz w:val="24"/>
        </w:rPr>
        <w:t xml:space="preserve"> </w:t>
      </w:r>
      <w:r>
        <w:rPr>
          <w:sz w:val="24"/>
        </w:rPr>
        <w:t>названия</w:t>
      </w:r>
      <w:r>
        <w:rPr>
          <w:spacing w:val="-2"/>
          <w:sz w:val="24"/>
        </w:rPr>
        <w:t xml:space="preserve"> </w:t>
      </w:r>
      <w:r>
        <w:rPr>
          <w:sz w:val="24"/>
        </w:rPr>
        <w:t>родной</w:t>
      </w:r>
      <w:r>
        <w:rPr>
          <w:spacing w:val="-2"/>
          <w:sz w:val="24"/>
        </w:rPr>
        <w:t xml:space="preserve"> </w:t>
      </w:r>
      <w:r>
        <w:rPr>
          <w:sz w:val="24"/>
        </w:rPr>
        <w:t>страны</w:t>
      </w:r>
      <w:r>
        <w:rPr>
          <w:spacing w:val="-2"/>
          <w:sz w:val="24"/>
        </w:rPr>
        <w:t xml:space="preserve"> </w:t>
      </w:r>
      <w:r>
        <w:rPr>
          <w:sz w:val="24"/>
        </w:rPr>
        <w:t>и</w:t>
      </w:r>
      <w:r>
        <w:rPr>
          <w:spacing w:val="-2"/>
          <w:sz w:val="24"/>
        </w:rPr>
        <w:t xml:space="preserve"> </w:t>
      </w:r>
      <w:r>
        <w:rPr>
          <w:sz w:val="24"/>
        </w:rPr>
        <w:t>страны/стран</w:t>
      </w:r>
      <w:r>
        <w:rPr>
          <w:spacing w:val="-2"/>
          <w:sz w:val="24"/>
        </w:rPr>
        <w:t xml:space="preserve"> </w:t>
      </w:r>
      <w:r>
        <w:rPr>
          <w:sz w:val="24"/>
        </w:rPr>
        <w:t>изучаемого</w:t>
      </w:r>
      <w:r>
        <w:rPr>
          <w:spacing w:val="-2"/>
          <w:sz w:val="24"/>
        </w:rPr>
        <w:t xml:space="preserve"> </w:t>
      </w:r>
      <w:r>
        <w:rPr>
          <w:sz w:val="24"/>
        </w:rPr>
        <w:t>языка</w:t>
      </w:r>
      <w:r>
        <w:rPr>
          <w:spacing w:val="-2"/>
          <w:sz w:val="24"/>
        </w:rPr>
        <w:t xml:space="preserve"> </w:t>
      </w:r>
      <w:r>
        <w:rPr>
          <w:sz w:val="24"/>
        </w:rPr>
        <w:t>и</w:t>
      </w:r>
      <w:r>
        <w:rPr>
          <w:spacing w:val="-3"/>
          <w:sz w:val="24"/>
        </w:rPr>
        <w:t xml:space="preserve"> </w:t>
      </w:r>
      <w:r>
        <w:rPr>
          <w:sz w:val="24"/>
        </w:rPr>
        <w:t>их столиц.</w:t>
      </w:r>
    </w:p>
    <w:p>
      <w:pPr>
        <w:pStyle w:val="12"/>
        <w:numPr>
          <w:ilvl w:val="1"/>
          <w:numId w:val="14"/>
        </w:numPr>
        <w:tabs>
          <w:tab w:val="left" w:pos="734"/>
        </w:tabs>
        <w:spacing w:before="139" w:line="360" w:lineRule="auto"/>
        <w:ind w:right="250" w:firstLine="0"/>
        <w:jc w:val="both"/>
        <w:rPr>
          <w:sz w:val="24"/>
        </w:rPr>
      </w:pPr>
      <w:r>
        <w:rPr>
          <w:sz w:val="24"/>
        </w:rPr>
        <w:t>К концу обучения в 3 классе обучающийся получит следующие предметные 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2"/>
          <w:sz w:val="24"/>
        </w:rPr>
        <w:t xml:space="preserve"> </w:t>
      </w:r>
      <w:r>
        <w:rPr>
          <w:sz w:val="24"/>
        </w:rPr>
        <w:t>программы по</w:t>
      </w:r>
      <w:r>
        <w:rPr>
          <w:spacing w:val="-1"/>
          <w:sz w:val="24"/>
        </w:rPr>
        <w:t xml:space="preserve"> </w:t>
      </w:r>
      <w:r>
        <w:rPr>
          <w:sz w:val="24"/>
        </w:rPr>
        <w:t>иностранному</w:t>
      </w:r>
      <w:r>
        <w:rPr>
          <w:spacing w:val="-3"/>
          <w:sz w:val="24"/>
        </w:rPr>
        <w:t xml:space="preserve"> </w:t>
      </w:r>
      <w:r>
        <w:rPr>
          <w:sz w:val="24"/>
        </w:rPr>
        <w:t>(английскому) языку:</w:t>
      </w:r>
    </w:p>
    <w:p>
      <w:pPr>
        <w:pStyle w:val="12"/>
        <w:numPr>
          <w:ilvl w:val="2"/>
          <w:numId w:val="14"/>
        </w:numPr>
        <w:tabs>
          <w:tab w:val="left" w:pos="914"/>
        </w:tabs>
        <w:spacing w:before="1"/>
        <w:ind w:left="913" w:hanging="602"/>
        <w:jc w:val="both"/>
        <w:rPr>
          <w:sz w:val="24"/>
        </w:rPr>
      </w:pPr>
      <w:r>
        <w:rPr>
          <w:sz w:val="24"/>
        </w:rPr>
        <w:t>Коммуникативные</w:t>
      </w:r>
      <w:r>
        <w:rPr>
          <w:spacing w:val="-6"/>
          <w:sz w:val="24"/>
        </w:rPr>
        <w:t xml:space="preserve"> </w:t>
      </w:r>
      <w:r>
        <w:rPr>
          <w:sz w:val="24"/>
        </w:rPr>
        <w:t>умения.</w:t>
      </w:r>
    </w:p>
    <w:p>
      <w:pPr>
        <w:pStyle w:val="12"/>
        <w:numPr>
          <w:ilvl w:val="3"/>
          <w:numId w:val="14"/>
        </w:numPr>
        <w:tabs>
          <w:tab w:val="left" w:pos="1094"/>
        </w:tabs>
        <w:spacing w:before="137"/>
        <w:ind w:hanging="782"/>
        <w:jc w:val="both"/>
        <w:rPr>
          <w:sz w:val="24"/>
        </w:rPr>
      </w:pPr>
      <w:r>
        <w:rPr>
          <w:sz w:val="24"/>
        </w:rPr>
        <w:t>Говорение:</w:t>
      </w:r>
    </w:p>
    <w:p>
      <w:pPr>
        <w:pStyle w:val="12"/>
        <w:numPr>
          <w:ilvl w:val="0"/>
          <w:numId w:val="2"/>
        </w:numPr>
        <w:tabs>
          <w:tab w:val="left" w:pos="503"/>
        </w:tabs>
        <w:spacing w:before="139" w:line="360" w:lineRule="auto"/>
        <w:ind w:right="250" w:firstLine="0"/>
        <w:rPr>
          <w:sz w:val="24"/>
        </w:rPr>
      </w:pPr>
      <w:r>
        <w:rPr>
          <w:sz w:val="24"/>
        </w:rPr>
        <w:t>вести разные виды диалогов (диалог этикетного характера, диалог-побуждение, диалог-</w:t>
      </w:r>
      <w:r>
        <w:rPr>
          <w:spacing w:val="1"/>
          <w:sz w:val="24"/>
        </w:rPr>
        <w:t xml:space="preserve"> </w:t>
      </w:r>
      <w:r>
        <w:rPr>
          <w:sz w:val="24"/>
        </w:rPr>
        <w:t>расспрос)</w:t>
      </w:r>
      <w:r>
        <w:rPr>
          <w:spacing w:val="1"/>
          <w:sz w:val="24"/>
        </w:rPr>
        <w:t xml:space="preserve"> </w:t>
      </w:r>
      <w:r>
        <w:rPr>
          <w:sz w:val="24"/>
        </w:rPr>
        <w:t>в</w:t>
      </w:r>
      <w:r>
        <w:rPr>
          <w:spacing w:val="1"/>
          <w:sz w:val="24"/>
        </w:rPr>
        <w:t xml:space="preserve"> </w:t>
      </w:r>
      <w:r>
        <w:rPr>
          <w:sz w:val="24"/>
        </w:rPr>
        <w:t>стандартных</w:t>
      </w:r>
      <w:r>
        <w:rPr>
          <w:spacing w:val="1"/>
          <w:sz w:val="24"/>
        </w:rPr>
        <w:t xml:space="preserve"> </w:t>
      </w:r>
      <w:r>
        <w:rPr>
          <w:sz w:val="24"/>
        </w:rPr>
        <w:t>ситуациях</w:t>
      </w:r>
      <w:r>
        <w:rPr>
          <w:spacing w:val="1"/>
          <w:sz w:val="24"/>
        </w:rPr>
        <w:t xml:space="preserve"> </w:t>
      </w:r>
      <w:r>
        <w:rPr>
          <w:sz w:val="24"/>
        </w:rPr>
        <w:t>неофициального</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w:t>
      </w:r>
      <w:r>
        <w:rPr>
          <w:spacing w:val="-57"/>
          <w:sz w:val="24"/>
        </w:rPr>
        <w:t xml:space="preserve"> </w:t>
      </w:r>
      <w:r>
        <w:rPr>
          <w:sz w:val="24"/>
        </w:rPr>
        <w:t>зрительными опорами в рамках изучаемой тематики с соблюдением норм речевого этикета,</w:t>
      </w:r>
      <w:r>
        <w:rPr>
          <w:spacing w:val="1"/>
          <w:sz w:val="24"/>
        </w:rPr>
        <w:t xml:space="preserve"> </w:t>
      </w:r>
      <w:r>
        <w:rPr>
          <w:sz w:val="24"/>
        </w:rPr>
        <w:t>принятого</w:t>
      </w:r>
      <w:r>
        <w:rPr>
          <w:spacing w:val="1"/>
          <w:sz w:val="24"/>
        </w:rPr>
        <w:t xml:space="preserve"> </w:t>
      </w:r>
      <w:r>
        <w:rPr>
          <w:sz w:val="24"/>
        </w:rPr>
        <w:t>в</w:t>
      </w:r>
      <w:r>
        <w:rPr>
          <w:spacing w:val="1"/>
          <w:sz w:val="24"/>
        </w:rPr>
        <w:t xml:space="preserve"> </w:t>
      </w:r>
      <w:r>
        <w:rPr>
          <w:sz w:val="24"/>
        </w:rPr>
        <w:t>стране/странах</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w:t>
      </w:r>
      <w:r>
        <w:rPr>
          <w:spacing w:val="1"/>
          <w:sz w:val="24"/>
        </w:rPr>
        <w:t xml:space="preserve"> </w:t>
      </w:r>
      <w:r>
        <w:rPr>
          <w:sz w:val="24"/>
        </w:rPr>
        <w:t>реплик</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каждого</w:t>
      </w:r>
      <w:r>
        <w:rPr>
          <w:spacing w:val="1"/>
          <w:sz w:val="24"/>
        </w:rPr>
        <w:t xml:space="preserve"> </w:t>
      </w:r>
      <w:r>
        <w:rPr>
          <w:sz w:val="24"/>
        </w:rPr>
        <w:t>собеседника);</w:t>
      </w:r>
    </w:p>
    <w:p>
      <w:pPr>
        <w:pStyle w:val="12"/>
        <w:numPr>
          <w:ilvl w:val="0"/>
          <w:numId w:val="2"/>
        </w:numPr>
        <w:tabs>
          <w:tab w:val="left" w:pos="861"/>
        </w:tabs>
        <w:spacing w:line="360" w:lineRule="auto"/>
        <w:ind w:right="250" w:firstLine="0"/>
        <w:rPr>
          <w:sz w:val="24"/>
        </w:rPr>
      </w:pPr>
      <w:r>
        <w:rPr>
          <w:sz w:val="24"/>
        </w:rPr>
        <w:t>создавать</w:t>
      </w:r>
      <w:r>
        <w:rPr>
          <w:spacing w:val="1"/>
          <w:sz w:val="24"/>
        </w:rPr>
        <w:t xml:space="preserve"> </w:t>
      </w:r>
      <w:r>
        <w:rPr>
          <w:sz w:val="24"/>
        </w:rPr>
        <w:t>устные</w:t>
      </w:r>
      <w:r>
        <w:rPr>
          <w:spacing w:val="1"/>
          <w:sz w:val="24"/>
        </w:rPr>
        <w:t xml:space="preserve"> </w:t>
      </w:r>
      <w:r>
        <w:rPr>
          <w:sz w:val="24"/>
        </w:rPr>
        <w:t>связные</w:t>
      </w:r>
      <w:r>
        <w:rPr>
          <w:spacing w:val="1"/>
          <w:sz w:val="24"/>
        </w:rPr>
        <w:t xml:space="preserve"> </w:t>
      </w:r>
      <w:r>
        <w:rPr>
          <w:sz w:val="24"/>
        </w:rPr>
        <w:t>монологические</w:t>
      </w:r>
      <w:r>
        <w:rPr>
          <w:spacing w:val="1"/>
          <w:sz w:val="24"/>
        </w:rPr>
        <w:t xml:space="preserve"> </w:t>
      </w:r>
      <w:r>
        <w:rPr>
          <w:sz w:val="24"/>
        </w:rPr>
        <w:t>высказывания</w:t>
      </w:r>
      <w:r>
        <w:rPr>
          <w:spacing w:val="1"/>
          <w:sz w:val="24"/>
        </w:rPr>
        <w:t xml:space="preserve"> </w:t>
      </w:r>
      <w:r>
        <w:rPr>
          <w:sz w:val="24"/>
        </w:rPr>
        <w:t>(описание;</w:t>
      </w:r>
      <w:r>
        <w:rPr>
          <w:spacing w:val="1"/>
          <w:sz w:val="24"/>
        </w:rPr>
        <w:t xml:space="preserve"> </w:t>
      </w:r>
      <w:r>
        <w:rPr>
          <w:sz w:val="24"/>
        </w:rPr>
        <w:t>повествование/рассказ)</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изучаемой</w:t>
      </w:r>
      <w:r>
        <w:rPr>
          <w:spacing w:val="1"/>
          <w:sz w:val="24"/>
        </w:rPr>
        <w:t xml:space="preserve"> </w:t>
      </w:r>
      <w:r>
        <w:rPr>
          <w:sz w:val="24"/>
        </w:rPr>
        <w:t>тематики</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w:t>
      </w:r>
      <w:r>
        <w:rPr>
          <w:spacing w:val="1"/>
          <w:sz w:val="24"/>
        </w:rPr>
        <w:t xml:space="preserve"> </w:t>
      </w:r>
      <w:r>
        <w:rPr>
          <w:sz w:val="24"/>
        </w:rPr>
        <w:t>фраз</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 зрительными опорами;</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84"/>
        </w:tabs>
        <w:spacing w:before="100" w:line="360" w:lineRule="auto"/>
        <w:ind w:right="251" w:firstLine="0"/>
        <w:rPr>
          <w:sz w:val="24"/>
        </w:rPr>
      </w:pPr>
      <w:r>
        <w:rPr>
          <w:sz w:val="24"/>
        </w:rPr>
        <w:t>передавать основное содержание прочитанного текста с вербальными и/или зрительными</w:t>
      </w:r>
      <w:r>
        <w:rPr>
          <w:spacing w:val="1"/>
          <w:sz w:val="24"/>
        </w:rPr>
        <w:t xml:space="preserve"> </w:t>
      </w:r>
      <w:r>
        <w:rPr>
          <w:sz w:val="24"/>
        </w:rPr>
        <w:t>опорами (объём</w:t>
      </w:r>
      <w:r>
        <w:rPr>
          <w:spacing w:val="-1"/>
          <w:sz w:val="24"/>
        </w:rPr>
        <w:t xml:space="preserve"> </w:t>
      </w:r>
      <w:r>
        <w:rPr>
          <w:sz w:val="24"/>
        </w:rPr>
        <w:t>монологического высказывания</w:t>
      </w:r>
      <w:r>
        <w:rPr>
          <w:spacing w:val="1"/>
          <w:sz w:val="24"/>
        </w:rPr>
        <w:t xml:space="preserve"> </w:t>
      </w:r>
      <w:r>
        <w:rPr>
          <w:sz w:val="24"/>
        </w:rPr>
        <w:t>–</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 фраз).</w:t>
      </w:r>
    </w:p>
    <w:p>
      <w:pPr>
        <w:pStyle w:val="12"/>
        <w:numPr>
          <w:ilvl w:val="3"/>
          <w:numId w:val="14"/>
        </w:numPr>
        <w:tabs>
          <w:tab w:val="left" w:pos="1094"/>
        </w:tabs>
        <w:spacing w:before="1"/>
        <w:ind w:hanging="782"/>
        <w:jc w:val="both"/>
        <w:rPr>
          <w:sz w:val="24"/>
        </w:rPr>
      </w:pPr>
      <w:r>
        <w:rPr>
          <w:sz w:val="24"/>
        </w:rPr>
        <w:t>Аудирование:</w:t>
      </w:r>
    </w:p>
    <w:p>
      <w:pPr>
        <w:pStyle w:val="12"/>
        <w:numPr>
          <w:ilvl w:val="0"/>
          <w:numId w:val="2"/>
        </w:numPr>
        <w:tabs>
          <w:tab w:val="left" w:pos="479"/>
        </w:tabs>
        <w:spacing w:before="136" w:line="360" w:lineRule="auto"/>
        <w:ind w:right="261" w:firstLine="0"/>
        <w:rPr>
          <w:sz w:val="24"/>
        </w:rPr>
      </w:pPr>
      <w:r>
        <w:rPr>
          <w:sz w:val="24"/>
        </w:rPr>
        <w:t>воспринимать на слух и понимать речь учителя и одноклассников вербально/невербально</w:t>
      </w:r>
      <w:r>
        <w:rPr>
          <w:spacing w:val="1"/>
          <w:sz w:val="24"/>
        </w:rPr>
        <w:t xml:space="preserve"> </w:t>
      </w:r>
      <w:r>
        <w:rPr>
          <w:sz w:val="24"/>
        </w:rPr>
        <w:t>реагировать на</w:t>
      </w:r>
      <w:r>
        <w:rPr>
          <w:spacing w:val="1"/>
          <w:sz w:val="24"/>
        </w:rPr>
        <w:t xml:space="preserve"> </w:t>
      </w:r>
      <w:r>
        <w:rPr>
          <w:sz w:val="24"/>
        </w:rPr>
        <w:t>услышанное;</w:t>
      </w:r>
    </w:p>
    <w:p>
      <w:pPr>
        <w:pStyle w:val="12"/>
        <w:numPr>
          <w:ilvl w:val="0"/>
          <w:numId w:val="2"/>
        </w:numPr>
        <w:tabs>
          <w:tab w:val="left" w:pos="487"/>
        </w:tabs>
        <w:spacing w:line="360" w:lineRule="auto"/>
        <w:ind w:right="250" w:firstLine="0"/>
        <w:rPr>
          <w:sz w:val="24"/>
        </w:rPr>
      </w:pPr>
      <w:r>
        <w:rPr>
          <w:sz w:val="24"/>
        </w:rPr>
        <w:t>воспринимать на слух и понимать учебные тексты, построенные на изученном 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 коммуникативной задачи: с пониманием основного содержания, с пониманием</w:t>
      </w:r>
      <w:r>
        <w:rPr>
          <w:spacing w:val="-57"/>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фактического</w:t>
      </w:r>
      <w:r>
        <w:rPr>
          <w:spacing w:val="1"/>
          <w:sz w:val="24"/>
        </w:rPr>
        <w:t xml:space="preserve"> </w:t>
      </w:r>
      <w:r>
        <w:rPr>
          <w:sz w:val="24"/>
        </w:rPr>
        <w:t>характера,</w:t>
      </w:r>
      <w:r>
        <w:rPr>
          <w:spacing w:val="1"/>
          <w:sz w:val="24"/>
        </w:rPr>
        <w:t xml:space="preserve"> </w:t>
      </w:r>
      <w:r>
        <w:rPr>
          <w:sz w:val="24"/>
        </w:rPr>
        <w:t>со</w:t>
      </w:r>
      <w:r>
        <w:rPr>
          <w:spacing w:val="1"/>
          <w:sz w:val="24"/>
        </w:rPr>
        <w:t xml:space="preserve"> </w:t>
      </w:r>
      <w:r>
        <w:rPr>
          <w:sz w:val="24"/>
        </w:rPr>
        <w:t>зрительной</w:t>
      </w:r>
      <w:r>
        <w:rPr>
          <w:spacing w:val="1"/>
          <w:sz w:val="24"/>
        </w:rPr>
        <w:t xml:space="preserve"> </w:t>
      </w:r>
      <w:r>
        <w:rPr>
          <w:sz w:val="24"/>
        </w:rPr>
        <w:t>опорой</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языковой,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контекстуальной,</w:t>
      </w:r>
      <w:r>
        <w:rPr>
          <w:spacing w:val="1"/>
          <w:sz w:val="24"/>
        </w:rPr>
        <w:t xml:space="preserve"> </w:t>
      </w:r>
      <w:r>
        <w:rPr>
          <w:sz w:val="24"/>
        </w:rPr>
        <w:t>догадки</w:t>
      </w:r>
      <w:r>
        <w:rPr>
          <w:spacing w:val="1"/>
          <w:sz w:val="24"/>
        </w:rPr>
        <w:t xml:space="preserve"> </w:t>
      </w:r>
      <w:r>
        <w:rPr>
          <w:sz w:val="24"/>
        </w:rPr>
        <w:t>(время</w:t>
      </w:r>
      <w:r>
        <w:rPr>
          <w:spacing w:val="1"/>
          <w:sz w:val="24"/>
        </w:rPr>
        <w:t xml:space="preserve"> </w:t>
      </w:r>
      <w:r>
        <w:rPr>
          <w:sz w:val="24"/>
        </w:rPr>
        <w:t>звучания</w:t>
      </w:r>
      <w:r>
        <w:rPr>
          <w:spacing w:val="1"/>
          <w:sz w:val="24"/>
        </w:rPr>
        <w:t xml:space="preserve"> </w:t>
      </w:r>
      <w:r>
        <w:rPr>
          <w:sz w:val="24"/>
        </w:rPr>
        <w:t>текста/текстов</w:t>
      </w:r>
      <w:r>
        <w:rPr>
          <w:spacing w:val="-1"/>
          <w:sz w:val="24"/>
        </w:rPr>
        <w:t xml:space="preserve"> </w:t>
      </w:r>
      <w:r>
        <w:rPr>
          <w:sz w:val="24"/>
        </w:rPr>
        <w:t>для аудирования</w:t>
      </w:r>
      <w:r>
        <w:rPr>
          <w:spacing w:val="1"/>
          <w:sz w:val="24"/>
        </w:rPr>
        <w:t xml:space="preserve"> </w:t>
      </w:r>
      <w:r>
        <w:rPr>
          <w:sz w:val="24"/>
        </w:rPr>
        <w:t>– до 1 минуты).</w:t>
      </w:r>
    </w:p>
    <w:p>
      <w:pPr>
        <w:pStyle w:val="12"/>
        <w:numPr>
          <w:ilvl w:val="3"/>
          <w:numId w:val="14"/>
        </w:numPr>
        <w:tabs>
          <w:tab w:val="left" w:pos="1094"/>
        </w:tabs>
        <w:spacing w:before="1"/>
        <w:ind w:hanging="782"/>
        <w:jc w:val="both"/>
        <w:rPr>
          <w:sz w:val="24"/>
        </w:rPr>
      </w:pPr>
      <w:r>
        <w:rPr>
          <w:sz w:val="24"/>
        </w:rPr>
        <w:t>Смысловое</w:t>
      </w:r>
      <w:r>
        <w:rPr>
          <w:spacing w:val="-3"/>
          <w:sz w:val="24"/>
        </w:rPr>
        <w:t xml:space="preserve"> </w:t>
      </w:r>
      <w:r>
        <w:rPr>
          <w:sz w:val="24"/>
        </w:rPr>
        <w:t>чтение:</w:t>
      </w:r>
    </w:p>
    <w:p>
      <w:pPr>
        <w:pStyle w:val="12"/>
        <w:numPr>
          <w:ilvl w:val="0"/>
          <w:numId w:val="2"/>
        </w:numPr>
        <w:tabs>
          <w:tab w:val="left" w:pos="491"/>
        </w:tabs>
        <w:spacing w:before="140" w:line="360" w:lineRule="auto"/>
        <w:ind w:right="256" w:firstLine="0"/>
        <w:rPr>
          <w:sz w:val="24"/>
        </w:rPr>
      </w:pPr>
      <w:r>
        <w:rPr>
          <w:sz w:val="24"/>
        </w:rPr>
        <w:t>читать вслух учебные тексты объёмом до 70 слов, построенные на изученном 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правил</w:t>
      </w:r>
      <w:r>
        <w:rPr>
          <w:spacing w:val="1"/>
          <w:sz w:val="24"/>
        </w:rPr>
        <w:t xml:space="preserve"> </w:t>
      </w:r>
      <w:r>
        <w:rPr>
          <w:sz w:val="24"/>
        </w:rPr>
        <w:t>чтения</w:t>
      </w:r>
      <w:r>
        <w:rPr>
          <w:spacing w:val="1"/>
          <w:sz w:val="24"/>
        </w:rPr>
        <w:t xml:space="preserve"> </w:t>
      </w:r>
      <w:r>
        <w:rPr>
          <w:sz w:val="24"/>
        </w:rPr>
        <w:t>и соответствующей</w:t>
      </w:r>
      <w:r>
        <w:rPr>
          <w:spacing w:val="1"/>
          <w:sz w:val="24"/>
        </w:rPr>
        <w:t xml:space="preserve"> </w:t>
      </w:r>
      <w:r>
        <w:rPr>
          <w:sz w:val="24"/>
        </w:rPr>
        <w:t>интонацией,</w:t>
      </w:r>
      <w:r>
        <w:rPr>
          <w:spacing w:val="1"/>
          <w:sz w:val="24"/>
        </w:rPr>
        <w:t xml:space="preserve"> </w:t>
      </w:r>
      <w:r>
        <w:rPr>
          <w:sz w:val="24"/>
        </w:rPr>
        <w:t>демонстрируя</w:t>
      </w:r>
      <w:r>
        <w:rPr>
          <w:spacing w:val="1"/>
          <w:sz w:val="24"/>
        </w:rPr>
        <w:t xml:space="preserve"> </w:t>
      </w:r>
      <w:r>
        <w:rPr>
          <w:sz w:val="24"/>
        </w:rPr>
        <w:t>понимание</w:t>
      </w:r>
      <w:r>
        <w:rPr>
          <w:spacing w:val="-2"/>
          <w:sz w:val="24"/>
        </w:rPr>
        <w:t xml:space="preserve"> </w:t>
      </w:r>
      <w:r>
        <w:rPr>
          <w:sz w:val="24"/>
        </w:rPr>
        <w:t>прочитанного;</w:t>
      </w:r>
    </w:p>
    <w:p>
      <w:pPr>
        <w:pStyle w:val="12"/>
        <w:numPr>
          <w:ilvl w:val="0"/>
          <w:numId w:val="2"/>
        </w:numPr>
        <w:tabs>
          <w:tab w:val="left" w:pos="479"/>
        </w:tabs>
        <w:spacing w:line="360" w:lineRule="auto"/>
        <w:ind w:right="246" w:firstLine="0"/>
        <w:rPr>
          <w:sz w:val="24"/>
        </w:rPr>
      </w:pPr>
      <w:r>
        <w:rPr>
          <w:sz w:val="24"/>
        </w:rPr>
        <w:t>читать про себя и понимать учебные тексты, содержащие отдельные незнакомые слова, с</w:t>
      </w:r>
      <w:r>
        <w:rPr>
          <w:spacing w:val="1"/>
          <w:sz w:val="24"/>
        </w:rPr>
        <w:t xml:space="preserve"> </w:t>
      </w:r>
      <w:r>
        <w:rPr>
          <w:sz w:val="24"/>
        </w:rPr>
        <w:t>различной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w:t>
      </w:r>
      <w:r>
        <w:rPr>
          <w:spacing w:val="1"/>
          <w:sz w:val="24"/>
        </w:rPr>
        <w:t xml:space="preserve"> </w:t>
      </w:r>
      <w:r>
        <w:rPr>
          <w:sz w:val="24"/>
        </w:rPr>
        <w:t>коммуникативной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запрашиваемой информации, со зрительной опорой и без опоры, а также с использованием</w:t>
      </w:r>
      <w:r>
        <w:rPr>
          <w:spacing w:val="1"/>
          <w:sz w:val="24"/>
        </w:rPr>
        <w:t xml:space="preserve"> </w:t>
      </w:r>
      <w:r>
        <w:rPr>
          <w:sz w:val="24"/>
        </w:rPr>
        <w:t>языковой, в том числе контекстуальной, догадки (объём текста/текстов для чтения – до 130</w:t>
      </w:r>
      <w:r>
        <w:rPr>
          <w:spacing w:val="1"/>
          <w:sz w:val="24"/>
        </w:rPr>
        <w:t xml:space="preserve"> </w:t>
      </w:r>
      <w:r>
        <w:rPr>
          <w:sz w:val="24"/>
        </w:rPr>
        <w:t>слов).</w:t>
      </w:r>
    </w:p>
    <w:p>
      <w:pPr>
        <w:pStyle w:val="12"/>
        <w:numPr>
          <w:ilvl w:val="3"/>
          <w:numId w:val="14"/>
        </w:numPr>
        <w:tabs>
          <w:tab w:val="left" w:pos="1094"/>
        </w:tabs>
        <w:ind w:hanging="782"/>
        <w:jc w:val="both"/>
        <w:rPr>
          <w:sz w:val="24"/>
        </w:rPr>
      </w:pPr>
      <w:r>
        <w:rPr>
          <w:sz w:val="24"/>
        </w:rPr>
        <w:t>Письмо:</w:t>
      </w:r>
    </w:p>
    <w:p>
      <w:pPr>
        <w:pStyle w:val="12"/>
        <w:numPr>
          <w:ilvl w:val="0"/>
          <w:numId w:val="2"/>
        </w:numPr>
        <w:tabs>
          <w:tab w:val="left" w:pos="484"/>
        </w:tabs>
        <w:spacing w:before="138" w:line="360" w:lineRule="auto"/>
        <w:ind w:right="259" w:firstLine="0"/>
        <w:rPr>
          <w:sz w:val="24"/>
        </w:rPr>
      </w:pPr>
      <w:r>
        <w:rPr>
          <w:sz w:val="24"/>
        </w:rPr>
        <w:t>заполнять анкеты и формуляры с указанием личной информации: имя, фамилия, возраст,</w:t>
      </w:r>
      <w:r>
        <w:rPr>
          <w:spacing w:val="1"/>
          <w:sz w:val="24"/>
        </w:rPr>
        <w:t xml:space="preserve"> </w:t>
      </w:r>
      <w:r>
        <w:rPr>
          <w:sz w:val="24"/>
        </w:rPr>
        <w:t>страна</w:t>
      </w:r>
      <w:r>
        <w:rPr>
          <w:spacing w:val="-2"/>
          <w:sz w:val="24"/>
        </w:rPr>
        <w:t xml:space="preserve"> </w:t>
      </w:r>
      <w:r>
        <w:rPr>
          <w:sz w:val="24"/>
        </w:rPr>
        <w:t>проживания, любимые</w:t>
      </w:r>
      <w:r>
        <w:rPr>
          <w:spacing w:val="-2"/>
          <w:sz w:val="24"/>
        </w:rPr>
        <w:t xml:space="preserve"> </w:t>
      </w:r>
      <w:r>
        <w:rPr>
          <w:sz w:val="24"/>
        </w:rPr>
        <w:t>занятия</w:t>
      </w:r>
      <w:r>
        <w:rPr>
          <w:spacing w:val="-3"/>
          <w:sz w:val="24"/>
        </w:rPr>
        <w:t xml:space="preserve"> </w:t>
      </w:r>
      <w:r>
        <w:rPr>
          <w:sz w:val="24"/>
        </w:rPr>
        <w:t>и т. д.;</w:t>
      </w:r>
    </w:p>
    <w:p>
      <w:pPr>
        <w:pStyle w:val="12"/>
        <w:numPr>
          <w:ilvl w:val="0"/>
          <w:numId w:val="2"/>
        </w:numPr>
        <w:tabs>
          <w:tab w:val="left" w:pos="484"/>
        </w:tabs>
        <w:spacing w:line="360" w:lineRule="auto"/>
        <w:ind w:right="258" w:firstLine="0"/>
        <w:rPr>
          <w:sz w:val="24"/>
        </w:rPr>
      </w:pPr>
      <w:r>
        <w:rPr>
          <w:sz w:val="24"/>
        </w:rPr>
        <w:t>писать с опорой на образец поздравления с днем рождения, Новым годом, Рождеством с</w:t>
      </w:r>
      <w:r>
        <w:rPr>
          <w:spacing w:val="1"/>
          <w:sz w:val="24"/>
        </w:rPr>
        <w:t xml:space="preserve"> </w:t>
      </w:r>
      <w:r>
        <w:rPr>
          <w:sz w:val="24"/>
        </w:rPr>
        <w:t>выражением</w:t>
      </w:r>
      <w:r>
        <w:rPr>
          <w:spacing w:val="-2"/>
          <w:sz w:val="24"/>
        </w:rPr>
        <w:t xml:space="preserve"> </w:t>
      </w:r>
      <w:r>
        <w:rPr>
          <w:sz w:val="24"/>
        </w:rPr>
        <w:t>пожеланий;</w:t>
      </w:r>
    </w:p>
    <w:p>
      <w:pPr>
        <w:pStyle w:val="12"/>
        <w:numPr>
          <w:ilvl w:val="0"/>
          <w:numId w:val="2"/>
        </w:numPr>
        <w:tabs>
          <w:tab w:val="left" w:pos="453"/>
        </w:tabs>
        <w:spacing w:before="1"/>
        <w:ind w:left="452" w:hanging="141"/>
        <w:rPr>
          <w:sz w:val="24"/>
        </w:rPr>
      </w:pPr>
      <w:r>
        <w:rPr>
          <w:sz w:val="24"/>
        </w:rPr>
        <w:t>создавать</w:t>
      </w:r>
      <w:r>
        <w:rPr>
          <w:spacing w:val="-2"/>
          <w:sz w:val="24"/>
        </w:rPr>
        <w:t xml:space="preserve"> </w:t>
      </w:r>
      <w:r>
        <w:rPr>
          <w:sz w:val="24"/>
        </w:rPr>
        <w:t>подписи</w:t>
      </w:r>
      <w:r>
        <w:rPr>
          <w:spacing w:val="-4"/>
          <w:sz w:val="24"/>
        </w:rPr>
        <w:t xml:space="preserve"> </w:t>
      </w:r>
      <w:r>
        <w:rPr>
          <w:sz w:val="24"/>
        </w:rPr>
        <w:t>к</w:t>
      </w:r>
      <w:r>
        <w:rPr>
          <w:spacing w:val="-2"/>
          <w:sz w:val="24"/>
        </w:rPr>
        <w:t xml:space="preserve"> </w:t>
      </w:r>
      <w:r>
        <w:rPr>
          <w:sz w:val="24"/>
        </w:rPr>
        <w:t>иллюстрациям</w:t>
      </w:r>
      <w:r>
        <w:rPr>
          <w:spacing w:val="-3"/>
          <w:sz w:val="24"/>
        </w:rPr>
        <w:t xml:space="preserve"> </w:t>
      </w:r>
      <w:r>
        <w:rPr>
          <w:sz w:val="24"/>
        </w:rPr>
        <w:t>с</w:t>
      </w:r>
      <w:r>
        <w:rPr>
          <w:spacing w:val="-4"/>
          <w:sz w:val="24"/>
        </w:rPr>
        <w:t xml:space="preserve"> </w:t>
      </w:r>
      <w:r>
        <w:rPr>
          <w:sz w:val="24"/>
        </w:rPr>
        <w:t>пояснением,</w:t>
      </w:r>
      <w:r>
        <w:rPr>
          <w:spacing w:val="-2"/>
          <w:sz w:val="24"/>
        </w:rPr>
        <w:t xml:space="preserve"> </w:t>
      </w:r>
      <w:r>
        <w:rPr>
          <w:sz w:val="24"/>
        </w:rPr>
        <w:t>что</w:t>
      </w:r>
      <w:r>
        <w:rPr>
          <w:spacing w:val="-2"/>
          <w:sz w:val="24"/>
        </w:rPr>
        <w:t xml:space="preserve"> </w:t>
      </w:r>
      <w:r>
        <w:rPr>
          <w:sz w:val="24"/>
        </w:rPr>
        <w:t>на</w:t>
      </w:r>
      <w:r>
        <w:rPr>
          <w:spacing w:val="-3"/>
          <w:sz w:val="24"/>
        </w:rPr>
        <w:t xml:space="preserve"> </w:t>
      </w:r>
      <w:r>
        <w:rPr>
          <w:sz w:val="24"/>
        </w:rPr>
        <w:t>них</w:t>
      </w:r>
      <w:r>
        <w:rPr>
          <w:spacing w:val="-1"/>
          <w:sz w:val="24"/>
        </w:rPr>
        <w:t xml:space="preserve"> </w:t>
      </w:r>
      <w:r>
        <w:rPr>
          <w:sz w:val="24"/>
        </w:rPr>
        <w:t>изображено.</w:t>
      </w:r>
    </w:p>
    <w:p>
      <w:pPr>
        <w:pStyle w:val="12"/>
        <w:numPr>
          <w:ilvl w:val="2"/>
          <w:numId w:val="14"/>
        </w:numPr>
        <w:tabs>
          <w:tab w:val="left" w:pos="914"/>
        </w:tabs>
        <w:spacing w:before="137"/>
        <w:ind w:left="913" w:hanging="602"/>
        <w:jc w:val="both"/>
        <w:rPr>
          <w:sz w:val="24"/>
        </w:rPr>
      </w:pPr>
      <w:r>
        <w:rPr>
          <w:sz w:val="24"/>
        </w:rPr>
        <w:t>Языковые</w:t>
      </w:r>
      <w:r>
        <w:rPr>
          <w:spacing w:val="-4"/>
          <w:sz w:val="24"/>
        </w:rPr>
        <w:t xml:space="preserve"> </w:t>
      </w:r>
      <w:r>
        <w:rPr>
          <w:sz w:val="24"/>
        </w:rPr>
        <w:t>знания</w:t>
      </w:r>
      <w:r>
        <w:rPr>
          <w:spacing w:val="-4"/>
          <w:sz w:val="24"/>
        </w:rPr>
        <w:t xml:space="preserve"> </w:t>
      </w:r>
      <w:r>
        <w:rPr>
          <w:sz w:val="24"/>
        </w:rPr>
        <w:t>и</w:t>
      </w:r>
      <w:r>
        <w:rPr>
          <w:spacing w:val="-2"/>
          <w:sz w:val="24"/>
        </w:rPr>
        <w:t xml:space="preserve"> </w:t>
      </w:r>
      <w:r>
        <w:rPr>
          <w:sz w:val="24"/>
        </w:rPr>
        <w:t>навыки.</w:t>
      </w:r>
    </w:p>
    <w:p>
      <w:pPr>
        <w:pStyle w:val="12"/>
        <w:numPr>
          <w:ilvl w:val="3"/>
          <w:numId w:val="14"/>
        </w:numPr>
        <w:tabs>
          <w:tab w:val="left" w:pos="1094"/>
        </w:tabs>
        <w:spacing w:before="139"/>
        <w:ind w:hanging="782"/>
        <w:rPr>
          <w:sz w:val="24"/>
        </w:rPr>
      </w:pPr>
      <w:r>
        <w:rPr>
          <w:sz w:val="24"/>
        </w:rPr>
        <w:t>Фонетическая</w:t>
      </w:r>
      <w:r>
        <w:rPr>
          <w:spacing w:val="-2"/>
          <w:sz w:val="24"/>
        </w:rPr>
        <w:t xml:space="preserve"> </w:t>
      </w:r>
      <w:r>
        <w:rPr>
          <w:sz w:val="24"/>
        </w:rPr>
        <w:t>сторона</w:t>
      </w:r>
      <w:r>
        <w:rPr>
          <w:spacing w:val="-2"/>
          <w:sz w:val="24"/>
        </w:rPr>
        <w:t xml:space="preserve"> </w:t>
      </w:r>
      <w:r>
        <w:rPr>
          <w:sz w:val="24"/>
        </w:rPr>
        <w:t>речи:</w:t>
      </w:r>
    </w:p>
    <w:p>
      <w:pPr>
        <w:pStyle w:val="12"/>
        <w:numPr>
          <w:ilvl w:val="0"/>
          <w:numId w:val="2"/>
        </w:numPr>
        <w:tabs>
          <w:tab w:val="left" w:pos="453"/>
        </w:tabs>
        <w:spacing w:before="137"/>
        <w:ind w:left="452" w:hanging="141"/>
        <w:jc w:val="left"/>
        <w:rPr>
          <w:sz w:val="24"/>
        </w:rPr>
      </w:pPr>
      <w:r>
        <w:rPr>
          <w:sz w:val="24"/>
        </w:rPr>
        <w:t>применять</w:t>
      </w:r>
      <w:r>
        <w:rPr>
          <w:spacing w:val="-3"/>
          <w:sz w:val="24"/>
        </w:rPr>
        <w:t xml:space="preserve"> </w:t>
      </w:r>
      <w:r>
        <w:rPr>
          <w:sz w:val="24"/>
        </w:rPr>
        <w:t>правила</w:t>
      </w:r>
      <w:r>
        <w:rPr>
          <w:spacing w:val="-3"/>
          <w:sz w:val="24"/>
        </w:rPr>
        <w:t xml:space="preserve"> </w:t>
      </w:r>
      <w:r>
        <w:rPr>
          <w:sz w:val="24"/>
        </w:rPr>
        <w:t>чтения</w:t>
      </w:r>
      <w:r>
        <w:rPr>
          <w:spacing w:val="-1"/>
          <w:sz w:val="24"/>
        </w:rPr>
        <w:t xml:space="preserve"> </w:t>
      </w:r>
      <w:r>
        <w:rPr>
          <w:sz w:val="24"/>
        </w:rPr>
        <w:t>гласных</w:t>
      </w:r>
      <w:r>
        <w:rPr>
          <w:spacing w:val="-1"/>
          <w:sz w:val="24"/>
        </w:rPr>
        <w:t xml:space="preserve"> </w:t>
      </w:r>
      <w:r>
        <w:rPr>
          <w:sz w:val="24"/>
        </w:rPr>
        <w:t>в</w:t>
      </w:r>
      <w:r>
        <w:rPr>
          <w:spacing w:val="-2"/>
          <w:sz w:val="24"/>
        </w:rPr>
        <w:t xml:space="preserve"> </w:t>
      </w:r>
      <w:r>
        <w:rPr>
          <w:sz w:val="24"/>
        </w:rPr>
        <w:t>третьем</w:t>
      </w:r>
      <w:r>
        <w:rPr>
          <w:spacing w:val="-3"/>
          <w:sz w:val="24"/>
        </w:rPr>
        <w:t xml:space="preserve"> </w:t>
      </w:r>
      <w:r>
        <w:rPr>
          <w:sz w:val="24"/>
        </w:rPr>
        <w:t>типе</w:t>
      </w:r>
      <w:r>
        <w:rPr>
          <w:spacing w:val="-3"/>
          <w:sz w:val="24"/>
        </w:rPr>
        <w:t xml:space="preserve"> </w:t>
      </w:r>
      <w:r>
        <w:rPr>
          <w:sz w:val="24"/>
        </w:rPr>
        <w:t>слога</w:t>
      </w:r>
      <w:r>
        <w:rPr>
          <w:spacing w:val="-2"/>
          <w:sz w:val="24"/>
        </w:rPr>
        <w:t xml:space="preserve"> </w:t>
      </w:r>
      <w:r>
        <w:rPr>
          <w:sz w:val="24"/>
        </w:rPr>
        <w:t>(гласная</w:t>
      </w:r>
      <w:r>
        <w:rPr>
          <w:spacing w:val="-2"/>
          <w:sz w:val="24"/>
        </w:rPr>
        <w:t xml:space="preserve"> </w:t>
      </w:r>
      <w:r>
        <w:rPr>
          <w:sz w:val="24"/>
        </w:rPr>
        <w:t>+</w:t>
      </w:r>
      <w:r>
        <w:rPr>
          <w:spacing w:val="2"/>
          <w:sz w:val="24"/>
        </w:rPr>
        <w:t xml:space="preserve"> </w:t>
      </w:r>
      <w:r>
        <w:rPr>
          <w:sz w:val="24"/>
        </w:rPr>
        <w:t>r);</w:t>
      </w:r>
    </w:p>
    <w:p>
      <w:pPr>
        <w:pStyle w:val="12"/>
        <w:numPr>
          <w:ilvl w:val="0"/>
          <w:numId w:val="2"/>
        </w:numPr>
        <w:tabs>
          <w:tab w:val="left" w:pos="460"/>
        </w:tabs>
        <w:spacing w:before="139" w:line="360" w:lineRule="auto"/>
        <w:ind w:right="249" w:firstLine="0"/>
        <w:jc w:val="left"/>
        <w:rPr>
          <w:sz w:val="24"/>
        </w:rPr>
      </w:pPr>
      <w:r>
        <w:rPr>
          <w:sz w:val="24"/>
        </w:rPr>
        <w:t>применять</w:t>
      </w:r>
      <w:r>
        <w:rPr>
          <w:spacing w:val="6"/>
          <w:sz w:val="24"/>
        </w:rPr>
        <w:t xml:space="preserve"> </w:t>
      </w:r>
      <w:r>
        <w:rPr>
          <w:sz w:val="24"/>
        </w:rPr>
        <w:t>правила</w:t>
      </w:r>
      <w:r>
        <w:rPr>
          <w:spacing w:val="4"/>
          <w:sz w:val="24"/>
        </w:rPr>
        <w:t xml:space="preserve"> </w:t>
      </w:r>
      <w:r>
        <w:rPr>
          <w:sz w:val="24"/>
        </w:rPr>
        <w:t>чтения</w:t>
      </w:r>
      <w:r>
        <w:rPr>
          <w:spacing w:val="5"/>
          <w:sz w:val="24"/>
        </w:rPr>
        <w:t xml:space="preserve"> </w:t>
      </w:r>
      <w:r>
        <w:rPr>
          <w:sz w:val="24"/>
        </w:rPr>
        <w:t>сложных</w:t>
      </w:r>
      <w:r>
        <w:rPr>
          <w:spacing w:val="6"/>
          <w:sz w:val="24"/>
        </w:rPr>
        <w:t xml:space="preserve"> </w:t>
      </w:r>
      <w:r>
        <w:rPr>
          <w:sz w:val="24"/>
        </w:rPr>
        <w:t>сочетаний</w:t>
      </w:r>
      <w:r>
        <w:rPr>
          <w:spacing w:val="5"/>
          <w:sz w:val="24"/>
        </w:rPr>
        <w:t xml:space="preserve"> </w:t>
      </w:r>
      <w:r>
        <w:rPr>
          <w:sz w:val="24"/>
        </w:rPr>
        <w:t>букв</w:t>
      </w:r>
      <w:r>
        <w:rPr>
          <w:spacing w:val="7"/>
          <w:sz w:val="24"/>
        </w:rPr>
        <w:t xml:space="preserve"> </w:t>
      </w:r>
      <w:r>
        <w:rPr>
          <w:sz w:val="24"/>
        </w:rPr>
        <w:t>(например,</w:t>
      </w:r>
      <w:r>
        <w:rPr>
          <w:spacing w:val="5"/>
          <w:sz w:val="24"/>
        </w:rPr>
        <w:t xml:space="preserve"> </w:t>
      </w:r>
      <w:r>
        <w:rPr>
          <w:sz w:val="24"/>
        </w:rPr>
        <w:t>-tion,</w:t>
      </w:r>
      <w:r>
        <w:rPr>
          <w:spacing w:val="5"/>
          <w:sz w:val="24"/>
        </w:rPr>
        <w:t xml:space="preserve"> </w:t>
      </w:r>
      <w:r>
        <w:rPr>
          <w:sz w:val="24"/>
        </w:rPr>
        <w:t>-ight)</w:t>
      </w:r>
      <w:r>
        <w:rPr>
          <w:spacing w:val="7"/>
          <w:sz w:val="24"/>
        </w:rPr>
        <w:t xml:space="preserve"> </w:t>
      </w:r>
      <w:r>
        <w:rPr>
          <w:sz w:val="24"/>
        </w:rPr>
        <w:t>в</w:t>
      </w:r>
      <w:r>
        <w:rPr>
          <w:spacing w:val="4"/>
          <w:sz w:val="24"/>
        </w:rPr>
        <w:t xml:space="preserve"> </w:t>
      </w:r>
      <w:r>
        <w:rPr>
          <w:sz w:val="24"/>
        </w:rPr>
        <w:t>односложных,</w:t>
      </w:r>
      <w:r>
        <w:rPr>
          <w:spacing w:val="-57"/>
          <w:sz w:val="24"/>
        </w:rPr>
        <w:t xml:space="preserve"> </w:t>
      </w:r>
      <w:r>
        <w:rPr>
          <w:sz w:val="24"/>
        </w:rPr>
        <w:t>двусложных и многосложных</w:t>
      </w:r>
      <w:r>
        <w:rPr>
          <w:spacing w:val="1"/>
          <w:sz w:val="24"/>
        </w:rPr>
        <w:t xml:space="preserve"> </w:t>
      </w:r>
      <w:r>
        <w:rPr>
          <w:sz w:val="24"/>
        </w:rPr>
        <w:t>словах</w:t>
      </w:r>
      <w:r>
        <w:rPr>
          <w:spacing w:val="1"/>
          <w:sz w:val="24"/>
        </w:rPr>
        <w:t xml:space="preserve"> </w:t>
      </w:r>
      <w:r>
        <w:rPr>
          <w:sz w:val="24"/>
        </w:rPr>
        <w:t>(international, night);</w:t>
      </w:r>
    </w:p>
    <w:p>
      <w:pPr>
        <w:pStyle w:val="12"/>
        <w:numPr>
          <w:ilvl w:val="0"/>
          <w:numId w:val="2"/>
        </w:numPr>
        <w:tabs>
          <w:tab w:val="left" w:pos="453"/>
        </w:tabs>
        <w:spacing w:line="274" w:lineRule="exact"/>
        <w:ind w:left="452" w:hanging="141"/>
        <w:jc w:val="left"/>
        <w:rPr>
          <w:sz w:val="24"/>
        </w:rPr>
      </w:pPr>
      <w:r>
        <w:rPr>
          <w:sz w:val="24"/>
        </w:rPr>
        <w:t>читать</w:t>
      </w:r>
      <w:r>
        <w:rPr>
          <w:spacing w:val="-1"/>
          <w:sz w:val="24"/>
        </w:rPr>
        <w:t xml:space="preserve"> </w:t>
      </w:r>
      <w:r>
        <w:rPr>
          <w:sz w:val="24"/>
        </w:rPr>
        <w:t>новые</w:t>
      </w:r>
      <w:r>
        <w:rPr>
          <w:spacing w:val="-3"/>
          <w:sz w:val="24"/>
        </w:rPr>
        <w:t xml:space="preserve"> </w:t>
      </w:r>
      <w:r>
        <w:rPr>
          <w:sz w:val="24"/>
        </w:rPr>
        <w:t>слова</w:t>
      </w:r>
      <w:r>
        <w:rPr>
          <w:spacing w:val="-3"/>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3"/>
          <w:sz w:val="24"/>
        </w:rPr>
        <w:t xml:space="preserve"> </w:t>
      </w:r>
      <w:r>
        <w:rPr>
          <w:sz w:val="24"/>
        </w:rPr>
        <w:t>чтения;</w:t>
      </w:r>
    </w:p>
    <w:p>
      <w:pPr>
        <w:pStyle w:val="12"/>
        <w:numPr>
          <w:ilvl w:val="0"/>
          <w:numId w:val="2"/>
        </w:numPr>
        <w:tabs>
          <w:tab w:val="left" w:pos="465"/>
        </w:tabs>
        <w:spacing w:before="139" w:line="360" w:lineRule="auto"/>
        <w:ind w:right="249" w:firstLine="0"/>
        <w:jc w:val="left"/>
        <w:rPr>
          <w:sz w:val="24"/>
        </w:rPr>
      </w:pPr>
      <w:r>
        <w:rPr>
          <w:sz w:val="24"/>
        </w:rPr>
        <w:t>различать</w:t>
      </w:r>
      <w:r>
        <w:rPr>
          <w:spacing w:val="7"/>
          <w:sz w:val="24"/>
        </w:rPr>
        <w:t xml:space="preserve"> </w:t>
      </w:r>
      <w:r>
        <w:rPr>
          <w:sz w:val="24"/>
        </w:rPr>
        <w:t>на</w:t>
      </w:r>
      <w:r>
        <w:rPr>
          <w:spacing w:val="8"/>
          <w:sz w:val="24"/>
        </w:rPr>
        <w:t xml:space="preserve"> </w:t>
      </w:r>
      <w:r>
        <w:rPr>
          <w:sz w:val="24"/>
        </w:rPr>
        <w:t>слух</w:t>
      </w:r>
      <w:r>
        <w:rPr>
          <w:spacing w:val="11"/>
          <w:sz w:val="24"/>
        </w:rPr>
        <w:t xml:space="preserve"> </w:t>
      </w:r>
      <w:r>
        <w:rPr>
          <w:sz w:val="24"/>
        </w:rPr>
        <w:t>и</w:t>
      </w:r>
      <w:r>
        <w:rPr>
          <w:spacing w:val="9"/>
          <w:sz w:val="24"/>
        </w:rPr>
        <w:t xml:space="preserve"> </w:t>
      </w:r>
      <w:r>
        <w:rPr>
          <w:sz w:val="24"/>
        </w:rPr>
        <w:t>правильно</w:t>
      </w:r>
      <w:r>
        <w:rPr>
          <w:spacing w:val="7"/>
          <w:sz w:val="24"/>
        </w:rPr>
        <w:t xml:space="preserve"> </w:t>
      </w:r>
      <w:r>
        <w:rPr>
          <w:sz w:val="24"/>
        </w:rPr>
        <w:t>произносить</w:t>
      </w:r>
      <w:r>
        <w:rPr>
          <w:spacing w:val="8"/>
          <w:sz w:val="24"/>
        </w:rPr>
        <w:t xml:space="preserve"> </w:t>
      </w:r>
      <w:r>
        <w:rPr>
          <w:sz w:val="24"/>
        </w:rPr>
        <w:t>слова</w:t>
      </w:r>
      <w:r>
        <w:rPr>
          <w:spacing w:val="8"/>
          <w:sz w:val="24"/>
        </w:rPr>
        <w:t xml:space="preserve"> </w:t>
      </w:r>
      <w:r>
        <w:rPr>
          <w:sz w:val="24"/>
        </w:rPr>
        <w:t>и</w:t>
      </w:r>
      <w:r>
        <w:rPr>
          <w:spacing w:val="9"/>
          <w:sz w:val="24"/>
        </w:rPr>
        <w:t xml:space="preserve"> </w:t>
      </w:r>
      <w:r>
        <w:rPr>
          <w:sz w:val="24"/>
        </w:rPr>
        <w:t>фразы/предложения</w:t>
      </w:r>
      <w:r>
        <w:rPr>
          <w:spacing w:val="13"/>
          <w:sz w:val="24"/>
        </w:rPr>
        <w:t xml:space="preserve"> </w:t>
      </w:r>
      <w:r>
        <w:rPr>
          <w:sz w:val="24"/>
        </w:rPr>
        <w:t>с</w:t>
      </w:r>
      <w:r>
        <w:rPr>
          <w:spacing w:val="8"/>
          <w:sz w:val="24"/>
        </w:rPr>
        <w:t xml:space="preserve"> </w:t>
      </w:r>
      <w:r>
        <w:rPr>
          <w:sz w:val="24"/>
        </w:rPr>
        <w:t>соблюдением</w:t>
      </w:r>
      <w:r>
        <w:rPr>
          <w:spacing w:val="8"/>
          <w:sz w:val="24"/>
        </w:rPr>
        <w:t xml:space="preserve"> </w:t>
      </w:r>
      <w:r>
        <w:rPr>
          <w:sz w:val="24"/>
        </w:rPr>
        <w:t>их</w:t>
      </w:r>
      <w:r>
        <w:rPr>
          <w:spacing w:val="-57"/>
          <w:sz w:val="24"/>
        </w:rPr>
        <w:t xml:space="preserve"> </w:t>
      </w:r>
      <w:r>
        <w:rPr>
          <w:sz w:val="24"/>
        </w:rPr>
        <w:t>ритмико-интонационных</w:t>
      </w:r>
      <w:r>
        <w:rPr>
          <w:spacing w:val="2"/>
          <w:sz w:val="24"/>
        </w:rPr>
        <w:t xml:space="preserve"> </w:t>
      </w:r>
      <w:r>
        <w:rPr>
          <w:sz w:val="24"/>
        </w:rPr>
        <w:t>особенностей.</w:t>
      </w:r>
    </w:p>
    <w:p>
      <w:pPr>
        <w:pStyle w:val="12"/>
        <w:numPr>
          <w:ilvl w:val="3"/>
          <w:numId w:val="14"/>
        </w:numPr>
        <w:tabs>
          <w:tab w:val="left" w:pos="1094"/>
        </w:tabs>
        <w:spacing w:before="1"/>
        <w:ind w:hanging="782"/>
        <w:rPr>
          <w:sz w:val="24"/>
        </w:rPr>
      </w:pPr>
      <w:r>
        <w:rPr>
          <w:sz w:val="24"/>
        </w:rPr>
        <w:t>Графика,</w:t>
      </w:r>
      <w:r>
        <w:rPr>
          <w:spacing w:val="-4"/>
          <w:sz w:val="24"/>
        </w:rPr>
        <w:t xml:space="preserve"> </w:t>
      </w:r>
      <w:r>
        <w:rPr>
          <w:sz w:val="24"/>
        </w:rPr>
        <w:t>орфография</w:t>
      </w:r>
      <w:r>
        <w:rPr>
          <w:spacing w:val="-4"/>
          <w:sz w:val="24"/>
        </w:rPr>
        <w:t xml:space="preserve"> </w:t>
      </w:r>
      <w:r>
        <w:rPr>
          <w:sz w:val="24"/>
        </w:rPr>
        <w:t>и</w:t>
      </w:r>
      <w:r>
        <w:rPr>
          <w:spacing w:val="-4"/>
          <w:sz w:val="24"/>
        </w:rPr>
        <w:t xml:space="preserve"> </w:t>
      </w:r>
      <w:r>
        <w:rPr>
          <w:sz w:val="24"/>
        </w:rPr>
        <w:t>пунктуация:</w:t>
      </w:r>
    </w:p>
    <w:p>
      <w:pPr>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rPr>
          <w:sz w:val="24"/>
        </w:rPr>
      </w:pPr>
      <w:r>
        <w:rPr>
          <w:sz w:val="24"/>
        </w:rPr>
        <w:t>правильно</w:t>
      </w:r>
      <w:r>
        <w:rPr>
          <w:spacing w:val="-4"/>
          <w:sz w:val="24"/>
        </w:rPr>
        <w:t xml:space="preserve"> </w:t>
      </w:r>
      <w:r>
        <w:rPr>
          <w:sz w:val="24"/>
        </w:rPr>
        <w:t>писать</w:t>
      </w:r>
      <w:r>
        <w:rPr>
          <w:spacing w:val="-3"/>
          <w:sz w:val="24"/>
        </w:rPr>
        <w:t xml:space="preserve"> </w:t>
      </w:r>
      <w:r>
        <w:rPr>
          <w:sz w:val="24"/>
        </w:rPr>
        <w:t>изученные</w:t>
      </w:r>
      <w:r>
        <w:rPr>
          <w:spacing w:val="-5"/>
          <w:sz w:val="24"/>
        </w:rPr>
        <w:t xml:space="preserve"> </w:t>
      </w:r>
      <w:r>
        <w:rPr>
          <w:sz w:val="24"/>
        </w:rPr>
        <w:t>слова;</w:t>
      </w:r>
    </w:p>
    <w:p>
      <w:pPr>
        <w:pStyle w:val="12"/>
        <w:numPr>
          <w:ilvl w:val="0"/>
          <w:numId w:val="2"/>
        </w:numPr>
        <w:tabs>
          <w:tab w:val="left" w:pos="458"/>
        </w:tabs>
        <w:spacing w:before="137" w:line="360" w:lineRule="auto"/>
        <w:ind w:right="250" w:firstLine="0"/>
        <w:rPr>
          <w:sz w:val="24"/>
        </w:rPr>
      </w:pPr>
      <w:r>
        <w:rPr>
          <w:sz w:val="24"/>
        </w:rPr>
        <w:t>правильно расставлять знаки препинания (точка, вопросительный и восклицательный знаки</w:t>
      </w:r>
      <w:r>
        <w:rPr>
          <w:spacing w:val="-57"/>
          <w:sz w:val="24"/>
        </w:rPr>
        <w:t xml:space="preserve"> </w:t>
      </w:r>
      <w:r>
        <w:rPr>
          <w:sz w:val="24"/>
        </w:rPr>
        <w:t>в</w:t>
      </w:r>
      <w:r>
        <w:rPr>
          <w:spacing w:val="-2"/>
          <w:sz w:val="24"/>
        </w:rPr>
        <w:t xml:space="preserve"> </w:t>
      </w:r>
      <w:r>
        <w:rPr>
          <w:sz w:val="24"/>
        </w:rPr>
        <w:t>конце</w:t>
      </w:r>
      <w:r>
        <w:rPr>
          <w:spacing w:val="-1"/>
          <w:sz w:val="24"/>
        </w:rPr>
        <w:t xml:space="preserve"> </w:t>
      </w:r>
      <w:r>
        <w:rPr>
          <w:sz w:val="24"/>
        </w:rPr>
        <w:t>предложения, апостроф).</w:t>
      </w:r>
    </w:p>
    <w:p>
      <w:pPr>
        <w:pStyle w:val="12"/>
        <w:numPr>
          <w:ilvl w:val="3"/>
          <w:numId w:val="14"/>
        </w:numPr>
        <w:tabs>
          <w:tab w:val="left" w:pos="1094"/>
        </w:tabs>
        <w:ind w:hanging="782"/>
        <w:jc w:val="both"/>
        <w:rPr>
          <w:sz w:val="24"/>
        </w:rPr>
      </w:pPr>
      <w:r>
        <w:rPr>
          <w:sz w:val="24"/>
        </w:rPr>
        <w:t>Лексическая</w:t>
      </w:r>
      <w:r>
        <w:rPr>
          <w:spacing w:val="-4"/>
          <w:sz w:val="24"/>
        </w:rPr>
        <w:t xml:space="preserve"> </w:t>
      </w:r>
      <w:r>
        <w:rPr>
          <w:sz w:val="24"/>
        </w:rPr>
        <w:t>сторона</w:t>
      </w:r>
      <w:r>
        <w:rPr>
          <w:spacing w:val="-4"/>
          <w:sz w:val="24"/>
        </w:rPr>
        <w:t xml:space="preserve"> </w:t>
      </w:r>
      <w:r>
        <w:rPr>
          <w:sz w:val="24"/>
        </w:rPr>
        <w:t>речи:</w:t>
      </w:r>
    </w:p>
    <w:p>
      <w:pPr>
        <w:pStyle w:val="12"/>
        <w:numPr>
          <w:ilvl w:val="0"/>
          <w:numId w:val="2"/>
        </w:numPr>
        <w:tabs>
          <w:tab w:val="left" w:pos="465"/>
        </w:tabs>
        <w:spacing w:before="140" w:line="360" w:lineRule="auto"/>
        <w:ind w:right="254" w:firstLine="0"/>
        <w:rPr>
          <w:sz w:val="24"/>
        </w:rPr>
      </w:pPr>
      <w:r>
        <w:rPr>
          <w:sz w:val="24"/>
        </w:rPr>
        <w:t>распознавать и употреблять в устной и письменной речи не менее 350 лексических единиц</w:t>
      </w:r>
      <w:r>
        <w:rPr>
          <w:spacing w:val="1"/>
          <w:sz w:val="24"/>
        </w:rPr>
        <w:t xml:space="preserve"> </w:t>
      </w:r>
      <w:r>
        <w:rPr>
          <w:sz w:val="24"/>
        </w:rPr>
        <w:t>(слов, словосочетаний, речевых</w:t>
      </w:r>
      <w:r>
        <w:rPr>
          <w:spacing w:val="1"/>
          <w:sz w:val="24"/>
        </w:rPr>
        <w:t xml:space="preserve"> </w:t>
      </w:r>
      <w:r>
        <w:rPr>
          <w:sz w:val="24"/>
        </w:rPr>
        <w:t>клише), включая</w:t>
      </w:r>
      <w:r>
        <w:rPr>
          <w:spacing w:val="1"/>
          <w:sz w:val="24"/>
        </w:rPr>
        <w:t xml:space="preserve"> </w:t>
      </w:r>
      <w:r>
        <w:rPr>
          <w:sz w:val="24"/>
        </w:rPr>
        <w:t>200 лексических</w:t>
      </w:r>
      <w:r>
        <w:rPr>
          <w:spacing w:val="1"/>
          <w:sz w:val="24"/>
        </w:rPr>
        <w:t xml:space="preserve"> </w:t>
      </w:r>
      <w:r>
        <w:rPr>
          <w:sz w:val="24"/>
        </w:rPr>
        <w:t>единиц, освоенных на</w:t>
      </w:r>
      <w:r>
        <w:rPr>
          <w:spacing w:val="1"/>
          <w:sz w:val="24"/>
        </w:rPr>
        <w:t xml:space="preserve"> </w:t>
      </w:r>
      <w:r>
        <w:rPr>
          <w:sz w:val="24"/>
        </w:rPr>
        <w:t>первом</w:t>
      </w:r>
      <w:r>
        <w:rPr>
          <w:spacing w:val="-3"/>
          <w:sz w:val="24"/>
        </w:rPr>
        <w:t xml:space="preserve"> </w:t>
      </w:r>
      <w:r>
        <w:rPr>
          <w:sz w:val="24"/>
        </w:rPr>
        <w:t>году</w:t>
      </w:r>
      <w:r>
        <w:rPr>
          <w:spacing w:val="-5"/>
          <w:sz w:val="24"/>
        </w:rPr>
        <w:t xml:space="preserve"> </w:t>
      </w:r>
      <w:r>
        <w:rPr>
          <w:sz w:val="24"/>
        </w:rPr>
        <w:t>обучения;</w:t>
      </w:r>
    </w:p>
    <w:p>
      <w:pPr>
        <w:pStyle w:val="12"/>
        <w:numPr>
          <w:ilvl w:val="0"/>
          <w:numId w:val="2"/>
        </w:numPr>
        <w:tabs>
          <w:tab w:val="left" w:pos="515"/>
        </w:tabs>
        <w:spacing w:line="360" w:lineRule="auto"/>
        <w:ind w:right="249"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образовывать</w:t>
      </w:r>
      <w:r>
        <w:rPr>
          <w:spacing w:val="1"/>
          <w:sz w:val="24"/>
        </w:rPr>
        <w:t xml:space="preserve"> </w:t>
      </w:r>
      <w:r>
        <w:rPr>
          <w:sz w:val="24"/>
        </w:rPr>
        <w:t>родственные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основных</w:t>
      </w:r>
      <w:r>
        <w:rPr>
          <w:spacing w:val="1"/>
          <w:sz w:val="24"/>
        </w:rPr>
        <w:t xml:space="preserve"> </w:t>
      </w:r>
      <w:r>
        <w:rPr>
          <w:sz w:val="24"/>
        </w:rPr>
        <w:t>способов</w:t>
      </w:r>
      <w:r>
        <w:rPr>
          <w:spacing w:val="-57"/>
          <w:sz w:val="24"/>
        </w:rPr>
        <w:t xml:space="preserve"> </w:t>
      </w:r>
      <w:r>
        <w:rPr>
          <w:sz w:val="24"/>
        </w:rPr>
        <w:t>словообразования:</w:t>
      </w:r>
      <w:r>
        <w:rPr>
          <w:spacing w:val="1"/>
          <w:sz w:val="24"/>
        </w:rPr>
        <w:t xml:space="preserve"> </w:t>
      </w:r>
      <w:r>
        <w:rPr>
          <w:sz w:val="24"/>
        </w:rPr>
        <w:t>аффиксации</w:t>
      </w:r>
      <w:r>
        <w:rPr>
          <w:spacing w:val="1"/>
          <w:sz w:val="24"/>
        </w:rPr>
        <w:t xml:space="preserve"> </w:t>
      </w:r>
      <w:r>
        <w:rPr>
          <w:sz w:val="24"/>
        </w:rPr>
        <w:t>(суффиксы</w:t>
      </w:r>
      <w:r>
        <w:rPr>
          <w:spacing w:val="1"/>
          <w:sz w:val="24"/>
        </w:rPr>
        <w:t xml:space="preserve"> </w:t>
      </w:r>
      <w:r>
        <w:rPr>
          <w:sz w:val="24"/>
        </w:rPr>
        <w:t>числительных</w:t>
      </w:r>
      <w:r>
        <w:rPr>
          <w:spacing w:val="1"/>
          <w:sz w:val="24"/>
        </w:rPr>
        <w:t xml:space="preserve"> </w:t>
      </w:r>
      <w:r>
        <w:rPr>
          <w:sz w:val="24"/>
        </w:rPr>
        <w:t>-teen,</w:t>
      </w:r>
      <w:r>
        <w:rPr>
          <w:spacing w:val="1"/>
          <w:sz w:val="24"/>
        </w:rPr>
        <w:t xml:space="preserve"> </w:t>
      </w:r>
      <w:r>
        <w:rPr>
          <w:sz w:val="24"/>
        </w:rPr>
        <w:t>-ty,</w:t>
      </w:r>
      <w:r>
        <w:rPr>
          <w:spacing w:val="1"/>
          <w:sz w:val="24"/>
        </w:rPr>
        <w:t xml:space="preserve"> </w:t>
      </w:r>
      <w:r>
        <w:rPr>
          <w:sz w:val="24"/>
        </w:rPr>
        <w:t>-th)</w:t>
      </w:r>
      <w:r>
        <w:rPr>
          <w:spacing w:val="1"/>
          <w:sz w:val="24"/>
        </w:rPr>
        <w:t xml:space="preserve"> </w:t>
      </w:r>
      <w:r>
        <w:rPr>
          <w:sz w:val="24"/>
        </w:rPr>
        <w:t>и</w:t>
      </w:r>
      <w:r>
        <w:rPr>
          <w:spacing w:val="1"/>
          <w:sz w:val="24"/>
        </w:rPr>
        <w:t xml:space="preserve"> </w:t>
      </w:r>
      <w:r>
        <w:rPr>
          <w:sz w:val="24"/>
        </w:rPr>
        <w:t>словосложения</w:t>
      </w:r>
      <w:r>
        <w:rPr>
          <w:spacing w:val="-57"/>
          <w:sz w:val="24"/>
        </w:rPr>
        <w:t xml:space="preserve"> </w:t>
      </w:r>
      <w:r>
        <w:rPr>
          <w:sz w:val="24"/>
        </w:rPr>
        <w:t>(football,</w:t>
      </w:r>
      <w:r>
        <w:rPr>
          <w:spacing w:val="-2"/>
          <w:sz w:val="24"/>
        </w:rPr>
        <w:t xml:space="preserve"> </w:t>
      </w:r>
      <w:r>
        <w:rPr>
          <w:sz w:val="24"/>
        </w:rPr>
        <w:t>snowman).</w:t>
      </w:r>
    </w:p>
    <w:p>
      <w:pPr>
        <w:pStyle w:val="12"/>
        <w:numPr>
          <w:ilvl w:val="3"/>
          <w:numId w:val="14"/>
        </w:numPr>
        <w:tabs>
          <w:tab w:val="left" w:pos="1094"/>
        </w:tabs>
        <w:ind w:hanging="782"/>
        <w:jc w:val="both"/>
        <w:rPr>
          <w:sz w:val="24"/>
        </w:rPr>
      </w:pPr>
      <w:r>
        <w:rPr>
          <w:sz w:val="24"/>
        </w:rPr>
        <w:t>Грамматическая</w:t>
      </w:r>
      <w:r>
        <w:rPr>
          <w:spacing w:val="-2"/>
          <w:sz w:val="24"/>
        </w:rPr>
        <w:t xml:space="preserve"> </w:t>
      </w:r>
      <w:r>
        <w:rPr>
          <w:sz w:val="24"/>
        </w:rPr>
        <w:t>сторона</w:t>
      </w:r>
      <w:r>
        <w:rPr>
          <w:spacing w:val="-5"/>
          <w:sz w:val="24"/>
        </w:rPr>
        <w:t xml:space="preserve"> </w:t>
      </w:r>
      <w:r>
        <w:rPr>
          <w:sz w:val="24"/>
        </w:rPr>
        <w:t>речи:</w:t>
      </w:r>
    </w:p>
    <w:p>
      <w:pPr>
        <w:pStyle w:val="12"/>
        <w:numPr>
          <w:ilvl w:val="0"/>
          <w:numId w:val="2"/>
        </w:numPr>
        <w:tabs>
          <w:tab w:val="left" w:pos="494"/>
        </w:tabs>
        <w:spacing w:before="137" w:line="360" w:lineRule="auto"/>
        <w:ind w:right="255" w:firstLine="0"/>
        <w:rPr>
          <w:sz w:val="24"/>
        </w:rPr>
      </w:pPr>
      <w:r>
        <w:rPr>
          <w:sz w:val="24"/>
        </w:rPr>
        <w:t>распознавать и употреблять в устной и письменной речи побудительные предложения в</w:t>
      </w:r>
      <w:r>
        <w:rPr>
          <w:spacing w:val="1"/>
          <w:sz w:val="24"/>
        </w:rPr>
        <w:t xml:space="preserve"> </w:t>
      </w:r>
      <w:r>
        <w:rPr>
          <w:sz w:val="24"/>
        </w:rPr>
        <w:t>отрицательной</w:t>
      </w:r>
      <w:r>
        <w:rPr>
          <w:spacing w:val="-1"/>
          <w:sz w:val="24"/>
        </w:rPr>
        <w:t xml:space="preserve"> </w:t>
      </w:r>
      <w:r>
        <w:rPr>
          <w:sz w:val="24"/>
        </w:rPr>
        <w:t>форме</w:t>
      </w:r>
      <w:r>
        <w:rPr>
          <w:spacing w:val="-2"/>
          <w:sz w:val="24"/>
        </w:rPr>
        <w:t xml:space="preserve"> </w:t>
      </w:r>
      <w:r>
        <w:rPr>
          <w:sz w:val="24"/>
        </w:rPr>
        <w:t>(Don’t talk, please.);</w:t>
      </w:r>
    </w:p>
    <w:p>
      <w:pPr>
        <w:pStyle w:val="12"/>
        <w:numPr>
          <w:ilvl w:val="0"/>
          <w:numId w:val="2"/>
        </w:numPr>
        <w:tabs>
          <w:tab w:val="left" w:pos="705"/>
        </w:tabs>
        <w:spacing w:line="360" w:lineRule="auto"/>
        <w:ind w:right="252" w:firstLine="0"/>
        <w:rPr>
          <w:sz w:val="24"/>
        </w:rPr>
      </w:pPr>
      <w:r>
        <w:rPr>
          <w:sz w:val="24"/>
        </w:rPr>
        <w:t>распознавать     и     употреблять     в     устной     и     письменной     речи     предложения</w:t>
      </w:r>
      <w:r>
        <w:rPr>
          <w:spacing w:val="1"/>
          <w:sz w:val="24"/>
        </w:rPr>
        <w:t xml:space="preserve"> </w:t>
      </w:r>
      <w:r>
        <w:rPr>
          <w:sz w:val="24"/>
        </w:rPr>
        <w:t>с начальным There + to be в Past Simple Tense (There was a bridge across the river. There were</w:t>
      </w:r>
      <w:r>
        <w:rPr>
          <w:spacing w:val="1"/>
          <w:sz w:val="24"/>
        </w:rPr>
        <w:t xml:space="preserve"> </w:t>
      </w:r>
      <w:r>
        <w:rPr>
          <w:sz w:val="24"/>
        </w:rPr>
        <w:t>mountains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south.);</w:t>
      </w:r>
    </w:p>
    <w:p>
      <w:pPr>
        <w:pStyle w:val="12"/>
        <w:numPr>
          <w:ilvl w:val="0"/>
          <w:numId w:val="2"/>
        </w:numPr>
        <w:tabs>
          <w:tab w:val="left" w:pos="707"/>
        </w:tabs>
        <w:spacing w:before="2" w:line="360" w:lineRule="auto"/>
        <w:ind w:right="261" w:firstLine="0"/>
        <w:rPr>
          <w:sz w:val="24"/>
        </w:rPr>
      </w:pPr>
      <w:r>
        <w:rPr>
          <w:sz w:val="24"/>
        </w:rPr>
        <w:t xml:space="preserve">распознавать   </w:t>
      </w:r>
      <w:r>
        <w:rPr>
          <w:spacing w:val="12"/>
          <w:sz w:val="24"/>
        </w:rPr>
        <w:t xml:space="preserve"> </w:t>
      </w:r>
      <w:r>
        <w:rPr>
          <w:sz w:val="24"/>
        </w:rPr>
        <w:t xml:space="preserve">и    </w:t>
      </w:r>
      <w:r>
        <w:rPr>
          <w:spacing w:val="13"/>
          <w:sz w:val="24"/>
        </w:rPr>
        <w:t xml:space="preserve"> </w:t>
      </w:r>
      <w:r>
        <w:rPr>
          <w:sz w:val="24"/>
        </w:rPr>
        <w:t xml:space="preserve">употреблять    </w:t>
      </w:r>
      <w:r>
        <w:rPr>
          <w:spacing w:val="10"/>
          <w:sz w:val="24"/>
        </w:rPr>
        <w:t xml:space="preserve"> </w:t>
      </w:r>
      <w:r>
        <w:rPr>
          <w:sz w:val="24"/>
        </w:rPr>
        <w:t xml:space="preserve">в    </w:t>
      </w:r>
      <w:r>
        <w:rPr>
          <w:spacing w:val="14"/>
          <w:sz w:val="24"/>
        </w:rPr>
        <w:t xml:space="preserve"> </w:t>
      </w:r>
      <w:r>
        <w:rPr>
          <w:sz w:val="24"/>
        </w:rPr>
        <w:t xml:space="preserve">устной    </w:t>
      </w:r>
      <w:r>
        <w:rPr>
          <w:spacing w:val="11"/>
          <w:sz w:val="24"/>
        </w:rPr>
        <w:t xml:space="preserve"> </w:t>
      </w:r>
      <w:r>
        <w:rPr>
          <w:sz w:val="24"/>
        </w:rPr>
        <w:t xml:space="preserve">и    </w:t>
      </w:r>
      <w:r>
        <w:rPr>
          <w:spacing w:val="11"/>
          <w:sz w:val="24"/>
        </w:rPr>
        <w:t xml:space="preserve"> </w:t>
      </w:r>
      <w:r>
        <w:rPr>
          <w:sz w:val="24"/>
        </w:rPr>
        <w:t xml:space="preserve">письменной    </w:t>
      </w:r>
      <w:r>
        <w:rPr>
          <w:spacing w:val="11"/>
          <w:sz w:val="24"/>
        </w:rPr>
        <w:t xml:space="preserve"> </w:t>
      </w:r>
      <w:r>
        <w:rPr>
          <w:sz w:val="24"/>
        </w:rPr>
        <w:t xml:space="preserve">речи    </w:t>
      </w:r>
      <w:r>
        <w:rPr>
          <w:spacing w:val="12"/>
          <w:sz w:val="24"/>
        </w:rPr>
        <w:t xml:space="preserve"> </w:t>
      </w:r>
      <w:r>
        <w:rPr>
          <w:sz w:val="24"/>
        </w:rPr>
        <w:t>конструкции</w:t>
      </w:r>
      <w:r>
        <w:rPr>
          <w:spacing w:val="-58"/>
          <w:sz w:val="24"/>
        </w:rPr>
        <w:t xml:space="preserve"> </w:t>
      </w:r>
      <w:r>
        <w:rPr>
          <w:sz w:val="24"/>
        </w:rPr>
        <w:t>с</w:t>
      </w:r>
      <w:r>
        <w:rPr>
          <w:spacing w:val="-2"/>
          <w:sz w:val="24"/>
        </w:rPr>
        <w:t xml:space="preserve"> </w:t>
      </w:r>
      <w:r>
        <w:rPr>
          <w:sz w:val="24"/>
        </w:rPr>
        <w:t>глаголами на -ing: to like/enjoy</w:t>
      </w:r>
      <w:r>
        <w:rPr>
          <w:spacing w:val="-5"/>
          <w:sz w:val="24"/>
        </w:rPr>
        <w:t xml:space="preserve"> </w:t>
      </w:r>
      <w:r>
        <w:rPr>
          <w:sz w:val="24"/>
        </w:rPr>
        <w:t>doing</w:t>
      </w:r>
      <w:r>
        <w:rPr>
          <w:spacing w:val="-3"/>
          <w:sz w:val="24"/>
        </w:rPr>
        <w:t xml:space="preserve"> </w:t>
      </w:r>
      <w:r>
        <w:rPr>
          <w:sz w:val="24"/>
        </w:rPr>
        <w:t>something;</w:t>
      </w:r>
    </w:p>
    <w:p>
      <w:pPr>
        <w:pStyle w:val="12"/>
        <w:numPr>
          <w:ilvl w:val="0"/>
          <w:numId w:val="2"/>
        </w:numPr>
        <w:tabs>
          <w:tab w:val="left" w:pos="453"/>
        </w:tabs>
        <w:ind w:left="452" w:hanging="141"/>
        <w:rPr>
          <w:sz w:val="24"/>
        </w:rPr>
      </w:pPr>
      <w:r>
        <w:rPr>
          <w:sz w:val="24"/>
        </w:rPr>
        <w:t>распознавать</w:t>
      </w:r>
      <w:r>
        <w:rPr>
          <w:spacing w:val="-3"/>
          <w:sz w:val="24"/>
        </w:rPr>
        <w:t xml:space="preserve"> </w:t>
      </w:r>
      <w:r>
        <w:rPr>
          <w:sz w:val="24"/>
        </w:rPr>
        <w:t>и употреблять</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4"/>
          <w:sz w:val="24"/>
        </w:rPr>
        <w:t xml:space="preserve"> </w:t>
      </w:r>
      <w:r>
        <w:rPr>
          <w:sz w:val="24"/>
        </w:rPr>
        <w:t>речи</w:t>
      </w:r>
      <w:r>
        <w:rPr>
          <w:spacing w:val="-3"/>
          <w:sz w:val="24"/>
        </w:rPr>
        <w:t xml:space="preserve"> </w:t>
      </w:r>
      <w:r>
        <w:rPr>
          <w:sz w:val="24"/>
        </w:rPr>
        <w:t>конструкцию</w:t>
      </w:r>
      <w:r>
        <w:rPr>
          <w:spacing w:val="6"/>
          <w:sz w:val="24"/>
        </w:rPr>
        <w:t xml:space="preserve"> </w:t>
      </w:r>
      <w:r>
        <w:rPr>
          <w:sz w:val="24"/>
        </w:rPr>
        <w:t>I’d</w:t>
      </w:r>
      <w:r>
        <w:rPr>
          <w:spacing w:val="-3"/>
          <w:sz w:val="24"/>
        </w:rPr>
        <w:t xml:space="preserve"> </w:t>
      </w:r>
      <w:r>
        <w:rPr>
          <w:sz w:val="24"/>
        </w:rPr>
        <w:t>like</w:t>
      </w:r>
      <w:r>
        <w:rPr>
          <w:spacing w:val="-4"/>
          <w:sz w:val="24"/>
        </w:rPr>
        <w:t xml:space="preserve"> </w:t>
      </w:r>
      <w:r>
        <w:rPr>
          <w:sz w:val="24"/>
        </w:rPr>
        <w:t>to</w:t>
      </w:r>
      <w:r>
        <w:rPr>
          <w:spacing w:val="-3"/>
          <w:sz w:val="24"/>
        </w:rPr>
        <w:t xml:space="preserve"> </w:t>
      </w:r>
      <w:r>
        <w:rPr>
          <w:sz w:val="24"/>
        </w:rPr>
        <w:t>...;</w:t>
      </w:r>
    </w:p>
    <w:p>
      <w:pPr>
        <w:pStyle w:val="12"/>
        <w:numPr>
          <w:ilvl w:val="0"/>
          <w:numId w:val="2"/>
        </w:numPr>
        <w:tabs>
          <w:tab w:val="left" w:pos="515"/>
        </w:tabs>
        <w:spacing w:before="137" w:line="360" w:lineRule="auto"/>
        <w:ind w:right="249"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правильные</w:t>
      </w:r>
      <w:r>
        <w:rPr>
          <w:spacing w:val="1"/>
          <w:sz w:val="24"/>
        </w:rPr>
        <w:t xml:space="preserve"> </w:t>
      </w:r>
      <w:r>
        <w:rPr>
          <w:sz w:val="24"/>
        </w:rPr>
        <w:t>и</w:t>
      </w:r>
      <w:r>
        <w:rPr>
          <w:spacing w:val="1"/>
          <w:sz w:val="24"/>
        </w:rPr>
        <w:t xml:space="preserve"> </w:t>
      </w:r>
      <w:r>
        <w:rPr>
          <w:sz w:val="24"/>
        </w:rPr>
        <w:t>неправильные</w:t>
      </w:r>
      <w:r>
        <w:rPr>
          <w:spacing w:val="-57"/>
          <w:sz w:val="24"/>
        </w:rPr>
        <w:t xml:space="preserve"> </w:t>
      </w:r>
      <w:r>
        <w:rPr>
          <w:sz w:val="24"/>
        </w:rPr>
        <w:t>глаголы</w:t>
      </w:r>
      <w:r>
        <w:rPr>
          <w:spacing w:val="1"/>
          <w:sz w:val="24"/>
        </w:rPr>
        <w:t xml:space="preserve"> </w:t>
      </w:r>
      <w:r>
        <w:rPr>
          <w:sz w:val="24"/>
        </w:rPr>
        <w:t>в</w:t>
      </w:r>
      <w:r>
        <w:rPr>
          <w:spacing w:val="1"/>
          <w:sz w:val="24"/>
        </w:rPr>
        <w:t xml:space="preserve"> </w:t>
      </w:r>
      <w:r>
        <w:rPr>
          <w:sz w:val="24"/>
        </w:rPr>
        <w:t>Past</w:t>
      </w:r>
      <w:r>
        <w:rPr>
          <w:spacing w:val="1"/>
          <w:sz w:val="24"/>
        </w:rPr>
        <w:t xml:space="preserve"> </w:t>
      </w:r>
      <w:r>
        <w:rPr>
          <w:sz w:val="24"/>
        </w:rPr>
        <w:t>Simple</w:t>
      </w:r>
      <w:r>
        <w:rPr>
          <w:spacing w:val="1"/>
          <w:sz w:val="24"/>
        </w:rPr>
        <w:t xml:space="preserve"> </w:t>
      </w:r>
      <w:r>
        <w:rPr>
          <w:sz w:val="24"/>
        </w:rPr>
        <w:t>Tense</w:t>
      </w:r>
      <w:r>
        <w:rPr>
          <w:spacing w:val="1"/>
          <w:sz w:val="24"/>
        </w:rPr>
        <w:t xml:space="preserve"> </w:t>
      </w:r>
      <w:r>
        <w:rPr>
          <w:sz w:val="24"/>
        </w:rPr>
        <w:t>в</w:t>
      </w:r>
      <w:r>
        <w:rPr>
          <w:spacing w:val="1"/>
          <w:sz w:val="24"/>
        </w:rPr>
        <w:t xml:space="preserve"> </w:t>
      </w:r>
      <w:r>
        <w:rPr>
          <w:sz w:val="24"/>
        </w:rPr>
        <w:t>повествовательных</w:t>
      </w:r>
      <w:r>
        <w:rPr>
          <w:spacing w:val="1"/>
          <w:sz w:val="24"/>
        </w:rPr>
        <w:t xml:space="preserve"> </w:t>
      </w:r>
      <w:r>
        <w:rPr>
          <w:sz w:val="24"/>
        </w:rPr>
        <w:t>(утвердительных</w:t>
      </w:r>
      <w:r>
        <w:rPr>
          <w:spacing w:val="1"/>
          <w:sz w:val="24"/>
        </w:rPr>
        <w:t xml:space="preserve"> </w:t>
      </w:r>
      <w:r>
        <w:rPr>
          <w:sz w:val="24"/>
        </w:rPr>
        <w:t>и</w:t>
      </w:r>
      <w:r>
        <w:rPr>
          <w:spacing w:val="1"/>
          <w:sz w:val="24"/>
        </w:rPr>
        <w:t xml:space="preserve"> </w:t>
      </w:r>
      <w:r>
        <w:rPr>
          <w:sz w:val="24"/>
        </w:rPr>
        <w:t>отрицательных)</w:t>
      </w:r>
      <w:r>
        <w:rPr>
          <w:spacing w:val="1"/>
          <w:sz w:val="24"/>
        </w:rPr>
        <w:t xml:space="preserve"> </w:t>
      </w:r>
      <w:r>
        <w:rPr>
          <w:sz w:val="24"/>
        </w:rPr>
        <w:t>и</w:t>
      </w:r>
      <w:r>
        <w:rPr>
          <w:spacing w:val="1"/>
          <w:sz w:val="24"/>
        </w:rPr>
        <w:t xml:space="preserve"> </w:t>
      </w:r>
      <w:r>
        <w:rPr>
          <w:sz w:val="24"/>
        </w:rPr>
        <w:t>вопросительных</w:t>
      </w:r>
      <w:r>
        <w:rPr>
          <w:spacing w:val="1"/>
          <w:sz w:val="24"/>
        </w:rPr>
        <w:t xml:space="preserve"> </w:t>
      </w:r>
      <w:r>
        <w:rPr>
          <w:sz w:val="24"/>
        </w:rPr>
        <w:t>(общий и</w:t>
      </w:r>
      <w:r>
        <w:rPr>
          <w:spacing w:val="-1"/>
          <w:sz w:val="24"/>
        </w:rPr>
        <w:t xml:space="preserve"> </w:t>
      </w:r>
      <w:r>
        <w:rPr>
          <w:sz w:val="24"/>
        </w:rPr>
        <w:t>специальный вопрос)</w:t>
      </w:r>
      <w:r>
        <w:rPr>
          <w:spacing w:val="-1"/>
          <w:sz w:val="24"/>
        </w:rPr>
        <w:t xml:space="preserve"> </w:t>
      </w:r>
      <w:r>
        <w:rPr>
          <w:sz w:val="24"/>
        </w:rPr>
        <w:t>предложениях;</w:t>
      </w:r>
    </w:p>
    <w:p>
      <w:pPr>
        <w:pStyle w:val="12"/>
        <w:numPr>
          <w:ilvl w:val="0"/>
          <w:numId w:val="2"/>
        </w:numPr>
        <w:tabs>
          <w:tab w:val="left" w:pos="616"/>
        </w:tabs>
        <w:spacing w:before="1" w:line="360" w:lineRule="auto"/>
        <w:ind w:right="250"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существительные</w:t>
      </w:r>
      <w:r>
        <w:rPr>
          <w:spacing w:val="1"/>
          <w:sz w:val="24"/>
        </w:rPr>
        <w:t xml:space="preserve"> </w:t>
      </w:r>
      <w:r>
        <w:rPr>
          <w:sz w:val="24"/>
        </w:rPr>
        <w:t>в</w:t>
      </w:r>
      <w:r>
        <w:rPr>
          <w:spacing w:val="1"/>
          <w:sz w:val="24"/>
        </w:rPr>
        <w:t xml:space="preserve"> </w:t>
      </w:r>
      <w:r>
        <w:rPr>
          <w:sz w:val="24"/>
        </w:rPr>
        <w:t>притяжательном</w:t>
      </w:r>
      <w:r>
        <w:rPr>
          <w:spacing w:val="-2"/>
          <w:sz w:val="24"/>
        </w:rPr>
        <w:t xml:space="preserve"> </w:t>
      </w:r>
      <w:r>
        <w:rPr>
          <w:sz w:val="24"/>
        </w:rPr>
        <w:t>падеже</w:t>
      </w:r>
      <w:r>
        <w:rPr>
          <w:spacing w:val="-2"/>
          <w:sz w:val="24"/>
        </w:rPr>
        <w:t xml:space="preserve"> </w:t>
      </w:r>
      <w:r>
        <w:rPr>
          <w:sz w:val="24"/>
        </w:rPr>
        <w:t>(Possessive</w:t>
      </w:r>
      <w:r>
        <w:rPr>
          <w:spacing w:val="-1"/>
          <w:sz w:val="24"/>
        </w:rPr>
        <w:t xml:space="preserve"> </w:t>
      </w:r>
      <w:r>
        <w:rPr>
          <w:sz w:val="24"/>
        </w:rPr>
        <w:t>Case);</w:t>
      </w:r>
    </w:p>
    <w:p>
      <w:pPr>
        <w:pStyle w:val="12"/>
        <w:numPr>
          <w:ilvl w:val="0"/>
          <w:numId w:val="2"/>
        </w:numPr>
        <w:tabs>
          <w:tab w:val="left" w:pos="467"/>
        </w:tabs>
        <w:spacing w:line="360" w:lineRule="auto"/>
        <w:ind w:right="257" w:firstLine="0"/>
        <w:rPr>
          <w:sz w:val="24"/>
        </w:rPr>
      </w:pPr>
      <w:r>
        <w:rPr>
          <w:sz w:val="24"/>
        </w:rPr>
        <w:t>распознавать и употреблять в устной и письменной речи слова, выражающие количество с</w:t>
      </w:r>
      <w:r>
        <w:rPr>
          <w:spacing w:val="1"/>
          <w:sz w:val="24"/>
        </w:rPr>
        <w:t xml:space="preserve"> </w:t>
      </w:r>
      <w:r>
        <w:rPr>
          <w:sz w:val="24"/>
        </w:rPr>
        <w:t>исчисляемыми</w:t>
      </w:r>
      <w:r>
        <w:rPr>
          <w:spacing w:val="-1"/>
          <w:sz w:val="24"/>
        </w:rPr>
        <w:t xml:space="preserve"> </w:t>
      </w:r>
      <w:r>
        <w:rPr>
          <w:sz w:val="24"/>
        </w:rPr>
        <w:t>и</w:t>
      </w:r>
      <w:r>
        <w:rPr>
          <w:spacing w:val="-1"/>
          <w:sz w:val="24"/>
        </w:rPr>
        <w:t xml:space="preserve"> </w:t>
      </w:r>
      <w:r>
        <w:rPr>
          <w:sz w:val="24"/>
        </w:rPr>
        <w:t>неисчисляемыми существительными</w:t>
      </w:r>
      <w:r>
        <w:rPr>
          <w:spacing w:val="-1"/>
          <w:sz w:val="24"/>
        </w:rPr>
        <w:t xml:space="preserve"> </w:t>
      </w:r>
      <w:r>
        <w:rPr>
          <w:sz w:val="24"/>
        </w:rPr>
        <w:t>(much/many/a</w:t>
      </w:r>
      <w:r>
        <w:rPr>
          <w:spacing w:val="-1"/>
          <w:sz w:val="24"/>
        </w:rPr>
        <w:t xml:space="preserve"> </w:t>
      </w:r>
      <w:r>
        <w:rPr>
          <w:sz w:val="24"/>
        </w:rPr>
        <w:t>lot of);</w:t>
      </w:r>
    </w:p>
    <w:p>
      <w:pPr>
        <w:pStyle w:val="12"/>
        <w:numPr>
          <w:ilvl w:val="0"/>
          <w:numId w:val="2"/>
        </w:numPr>
        <w:tabs>
          <w:tab w:val="left" w:pos="453"/>
        </w:tabs>
        <w:spacing w:before="1"/>
        <w:ind w:left="452" w:hanging="141"/>
        <w:rPr>
          <w:sz w:val="24"/>
        </w:rPr>
      </w:pPr>
      <w:r>
        <w:rPr>
          <w:sz w:val="24"/>
        </w:rPr>
        <w:t>распознавать</w:t>
      </w:r>
      <w:r>
        <w:rPr>
          <w:spacing w:val="-3"/>
          <w:sz w:val="24"/>
        </w:rPr>
        <w:t xml:space="preserve"> </w:t>
      </w:r>
      <w:r>
        <w:rPr>
          <w:sz w:val="24"/>
        </w:rPr>
        <w:t>и употреблять</w:t>
      </w:r>
      <w:r>
        <w:rPr>
          <w:spacing w:val="-4"/>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4"/>
          <w:sz w:val="24"/>
        </w:rPr>
        <w:t xml:space="preserve"> </w:t>
      </w:r>
      <w:r>
        <w:rPr>
          <w:sz w:val="24"/>
        </w:rPr>
        <w:t>речи</w:t>
      </w:r>
      <w:r>
        <w:rPr>
          <w:spacing w:val="-3"/>
          <w:sz w:val="24"/>
        </w:rPr>
        <w:t xml:space="preserve"> </w:t>
      </w:r>
      <w:r>
        <w:rPr>
          <w:sz w:val="24"/>
        </w:rPr>
        <w:t>наречия</w:t>
      </w:r>
      <w:r>
        <w:rPr>
          <w:spacing w:val="-3"/>
          <w:sz w:val="24"/>
        </w:rPr>
        <w:t xml:space="preserve"> </w:t>
      </w:r>
      <w:r>
        <w:rPr>
          <w:sz w:val="24"/>
        </w:rPr>
        <w:t>частотности</w:t>
      </w:r>
      <w:r>
        <w:rPr>
          <w:spacing w:val="5"/>
          <w:sz w:val="24"/>
        </w:rPr>
        <w:t xml:space="preserve"> </w:t>
      </w:r>
      <w:r>
        <w:rPr>
          <w:sz w:val="24"/>
        </w:rPr>
        <w:t>usually,</w:t>
      </w:r>
      <w:r>
        <w:rPr>
          <w:spacing w:val="-3"/>
          <w:sz w:val="24"/>
        </w:rPr>
        <w:t xml:space="preserve"> </w:t>
      </w:r>
      <w:r>
        <w:rPr>
          <w:sz w:val="24"/>
        </w:rPr>
        <w:t>often;</w:t>
      </w:r>
    </w:p>
    <w:p>
      <w:pPr>
        <w:pStyle w:val="12"/>
        <w:numPr>
          <w:ilvl w:val="0"/>
          <w:numId w:val="2"/>
        </w:numPr>
        <w:tabs>
          <w:tab w:val="left" w:pos="463"/>
        </w:tabs>
        <w:spacing w:before="137" w:line="360" w:lineRule="auto"/>
        <w:ind w:right="260" w:firstLine="0"/>
        <w:rPr>
          <w:sz w:val="24"/>
        </w:rPr>
      </w:pPr>
      <w:r>
        <w:rPr>
          <w:sz w:val="24"/>
        </w:rPr>
        <w:t>распознавать и употреблять в устной и письменной речи личные местоимения в объектном</w:t>
      </w:r>
      <w:r>
        <w:rPr>
          <w:spacing w:val="1"/>
          <w:sz w:val="24"/>
        </w:rPr>
        <w:t xml:space="preserve"> </w:t>
      </w:r>
      <w:r>
        <w:rPr>
          <w:sz w:val="24"/>
        </w:rPr>
        <w:t>падеже;</w:t>
      </w:r>
    </w:p>
    <w:p>
      <w:pPr>
        <w:pStyle w:val="12"/>
        <w:numPr>
          <w:ilvl w:val="0"/>
          <w:numId w:val="2"/>
        </w:numPr>
        <w:tabs>
          <w:tab w:val="left" w:pos="472"/>
        </w:tabs>
        <w:spacing w:line="360" w:lineRule="auto"/>
        <w:ind w:right="248" w:firstLine="0"/>
        <w:rPr>
          <w:sz w:val="24"/>
        </w:rPr>
      </w:pPr>
      <w:r>
        <w:rPr>
          <w:sz w:val="24"/>
        </w:rPr>
        <w:t>распознавать и употреблять в устной и письменной речи указательные местоимения that –</w:t>
      </w:r>
      <w:r>
        <w:rPr>
          <w:spacing w:val="1"/>
          <w:sz w:val="24"/>
        </w:rPr>
        <w:t xml:space="preserve"> </w:t>
      </w:r>
      <w:r>
        <w:rPr>
          <w:sz w:val="24"/>
        </w:rPr>
        <w:t>those;</w:t>
      </w:r>
    </w:p>
    <w:p>
      <w:pPr>
        <w:pStyle w:val="12"/>
        <w:numPr>
          <w:ilvl w:val="0"/>
          <w:numId w:val="2"/>
        </w:numPr>
        <w:tabs>
          <w:tab w:val="left" w:pos="506"/>
        </w:tabs>
        <w:spacing w:line="360" w:lineRule="auto"/>
        <w:ind w:right="258" w:firstLine="0"/>
        <w:rPr>
          <w:sz w:val="24"/>
        </w:rPr>
      </w:pPr>
      <w:r>
        <w:rPr>
          <w:sz w:val="24"/>
        </w:rPr>
        <w:t>распознавать и употреблять в устной и письменной речи неопределённые местоимения</w:t>
      </w:r>
      <w:r>
        <w:rPr>
          <w:spacing w:val="1"/>
          <w:sz w:val="24"/>
        </w:rPr>
        <w:t xml:space="preserve"> </w:t>
      </w:r>
      <w:r>
        <w:rPr>
          <w:sz w:val="24"/>
        </w:rPr>
        <w:t>some/any</w:t>
      </w:r>
      <w:r>
        <w:rPr>
          <w:spacing w:val="-4"/>
          <w:sz w:val="24"/>
        </w:rPr>
        <w:t xml:space="preserve"> </w:t>
      </w:r>
      <w:r>
        <w:rPr>
          <w:sz w:val="24"/>
        </w:rPr>
        <w:t>в</w:t>
      </w:r>
      <w:r>
        <w:rPr>
          <w:spacing w:val="-1"/>
          <w:sz w:val="24"/>
        </w:rPr>
        <w:t xml:space="preserve"> </w:t>
      </w:r>
      <w:r>
        <w:rPr>
          <w:sz w:val="24"/>
        </w:rPr>
        <w:t>повествовательных</w:t>
      </w:r>
      <w:r>
        <w:rPr>
          <w:spacing w:val="-1"/>
          <w:sz w:val="24"/>
        </w:rPr>
        <w:t xml:space="preserve"> </w:t>
      </w:r>
      <w:r>
        <w:rPr>
          <w:sz w:val="24"/>
        </w:rPr>
        <w:t>и</w:t>
      </w:r>
      <w:r>
        <w:rPr>
          <w:spacing w:val="-1"/>
          <w:sz w:val="24"/>
        </w:rPr>
        <w:t xml:space="preserve"> </w:t>
      </w:r>
      <w:r>
        <w:rPr>
          <w:sz w:val="24"/>
        </w:rPr>
        <w:t>вопросительных</w:t>
      </w:r>
      <w:r>
        <w:rPr>
          <w:spacing w:val="1"/>
          <w:sz w:val="24"/>
        </w:rPr>
        <w:t xml:space="preserve"> </w:t>
      </w:r>
      <w:r>
        <w:rPr>
          <w:sz w:val="24"/>
        </w:rPr>
        <w:t>предложениях;</w:t>
      </w:r>
    </w:p>
    <w:p>
      <w:pPr>
        <w:pStyle w:val="12"/>
        <w:numPr>
          <w:ilvl w:val="0"/>
          <w:numId w:val="2"/>
        </w:numPr>
        <w:tabs>
          <w:tab w:val="left" w:pos="515"/>
        </w:tabs>
        <w:spacing w:line="360" w:lineRule="auto"/>
        <w:ind w:right="251"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вопросительные</w:t>
      </w:r>
      <w:r>
        <w:rPr>
          <w:spacing w:val="1"/>
          <w:sz w:val="24"/>
        </w:rPr>
        <w:t xml:space="preserve"> </w:t>
      </w:r>
      <w:r>
        <w:rPr>
          <w:sz w:val="24"/>
        </w:rPr>
        <w:t>слова</w:t>
      </w:r>
      <w:r>
        <w:rPr>
          <w:spacing w:val="1"/>
          <w:sz w:val="24"/>
        </w:rPr>
        <w:t xml:space="preserve"> </w:t>
      </w:r>
      <w:r>
        <w:rPr>
          <w:sz w:val="24"/>
        </w:rPr>
        <w:t>when,</w:t>
      </w:r>
      <w:r>
        <w:rPr>
          <w:spacing w:val="-57"/>
          <w:sz w:val="24"/>
        </w:rPr>
        <w:t xml:space="preserve"> </w:t>
      </w:r>
      <w:r>
        <w:rPr>
          <w:sz w:val="24"/>
        </w:rPr>
        <w:t>whose,</w:t>
      </w:r>
      <w:r>
        <w:rPr>
          <w:spacing w:val="-1"/>
          <w:sz w:val="24"/>
        </w:rPr>
        <w:t xml:space="preserve"> </w:t>
      </w:r>
      <w:r>
        <w:rPr>
          <w:sz w:val="24"/>
        </w:rPr>
        <w:t>why;</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99"/>
        </w:tabs>
        <w:spacing w:before="100" w:line="360" w:lineRule="auto"/>
        <w:ind w:right="259" w:firstLine="0"/>
        <w:jc w:val="left"/>
        <w:rPr>
          <w:sz w:val="24"/>
        </w:rPr>
      </w:pPr>
      <w:r>
        <w:rPr>
          <w:sz w:val="24"/>
        </w:rPr>
        <w:t>распознавать</w:t>
      </w:r>
      <w:r>
        <w:rPr>
          <w:spacing w:val="41"/>
          <w:sz w:val="24"/>
        </w:rPr>
        <w:t xml:space="preserve"> </w:t>
      </w:r>
      <w:r>
        <w:rPr>
          <w:sz w:val="24"/>
        </w:rPr>
        <w:t>и</w:t>
      </w:r>
      <w:r>
        <w:rPr>
          <w:spacing w:val="42"/>
          <w:sz w:val="24"/>
        </w:rPr>
        <w:t xml:space="preserve"> </w:t>
      </w:r>
      <w:r>
        <w:rPr>
          <w:sz w:val="24"/>
        </w:rPr>
        <w:t>употреблять</w:t>
      </w:r>
      <w:r>
        <w:rPr>
          <w:spacing w:val="42"/>
          <w:sz w:val="24"/>
        </w:rPr>
        <w:t xml:space="preserve"> </w:t>
      </w:r>
      <w:r>
        <w:rPr>
          <w:sz w:val="24"/>
        </w:rPr>
        <w:t>в</w:t>
      </w:r>
      <w:r>
        <w:rPr>
          <w:spacing w:val="43"/>
          <w:sz w:val="24"/>
        </w:rPr>
        <w:t xml:space="preserve"> </w:t>
      </w:r>
      <w:r>
        <w:rPr>
          <w:sz w:val="24"/>
        </w:rPr>
        <w:t>устной</w:t>
      </w:r>
      <w:r>
        <w:rPr>
          <w:spacing w:val="41"/>
          <w:sz w:val="24"/>
        </w:rPr>
        <w:t xml:space="preserve"> </w:t>
      </w:r>
      <w:r>
        <w:rPr>
          <w:sz w:val="24"/>
        </w:rPr>
        <w:t>и</w:t>
      </w:r>
      <w:r>
        <w:rPr>
          <w:spacing w:val="42"/>
          <w:sz w:val="24"/>
        </w:rPr>
        <w:t xml:space="preserve"> </w:t>
      </w:r>
      <w:r>
        <w:rPr>
          <w:sz w:val="24"/>
        </w:rPr>
        <w:t>письменной</w:t>
      </w:r>
      <w:r>
        <w:rPr>
          <w:spacing w:val="42"/>
          <w:sz w:val="24"/>
        </w:rPr>
        <w:t xml:space="preserve"> </w:t>
      </w:r>
      <w:r>
        <w:rPr>
          <w:sz w:val="24"/>
        </w:rPr>
        <w:t>речи</w:t>
      </w:r>
      <w:r>
        <w:rPr>
          <w:spacing w:val="39"/>
          <w:sz w:val="24"/>
        </w:rPr>
        <w:t xml:space="preserve"> </w:t>
      </w:r>
      <w:r>
        <w:rPr>
          <w:sz w:val="24"/>
        </w:rPr>
        <w:t>количественные</w:t>
      </w:r>
      <w:r>
        <w:rPr>
          <w:spacing w:val="39"/>
          <w:sz w:val="24"/>
        </w:rPr>
        <w:t xml:space="preserve"> </w:t>
      </w:r>
      <w:r>
        <w:rPr>
          <w:sz w:val="24"/>
        </w:rPr>
        <w:t>числительные</w:t>
      </w:r>
      <w:r>
        <w:rPr>
          <w:spacing w:val="-57"/>
          <w:sz w:val="24"/>
        </w:rPr>
        <w:t xml:space="preserve"> </w:t>
      </w:r>
      <w:r>
        <w:rPr>
          <w:sz w:val="24"/>
        </w:rPr>
        <w:t>(13–100);</w:t>
      </w:r>
    </w:p>
    <w:p>
      <w:pPr>
        <w:pStyle w:val="12"/>
        <w:numPr>
          <w:ilvl w:val="0"/>
          <w:numId w:val="2"/>
        </w:numPr>
        <w:tabs>
          <w:tab w:val="left" w:pos="453"/>
        </w:tabs>
        <w:spacing w:before="1"/>
        <w:ind w:left="452" w:hanging="141"/>
        <w:jc w:val="left"/>
        <w:rPr>
          <w:sz w:val="24"/>
        </w:rPr>
      </w:pPr>
      <w:r>
        <w:rPr>
          <w:sz w:val="24"/>
        </w:rPr>
        <w:t>распознавать</w:t>
      </w:r>
      <w:r>
        <w:rPr>
          <w:spacing w:val="-2"/>
          <w:sz w:val="24"/>
        </w:rPr>
        <w:t xml:space="preserve"> </w:t>
      </w:r>
      <w:r>
        <w:rPr>
          <w:sz w:val="24"/>
        </w:rPr>
        <w:t>и</w:t>
      </w:r>
      <w:r>
        <w:rPr>
          <w:spacing w:val="1"/>
          <w:sz w:val="24"/>
        </w:rPr>
        <w:t xml:space="preserve"> </w:t>
      </w:r>
      <w:r>
        <w:rPr>
          <w:sz w:val="24"/>
        </w:rPr>
        <w:t>употреблять</w:t>
      </w:r>
      <w:r>
        <w:rPr>
          <w:spacing w:val="-2"/>
          <w:sz w:val="24"/>
        </w:rPr>
        <w:t xml:space="preserve"> </w:t>
      </w:r>
      <w:r>
        <w:rPr>
          <w:sz w:val="24"/>
        </w:rPr>
        <w:t>в</w:t>
      </w:r>
      <w:r>
        <w:rPr>
          <w:spacing w:val="-2"/>
          <w:sz w:val="24"/>
        </w:rPr>
        <w:t xml:space="preserve"> </w:t>
      </w:r>
      <w:r>
        <w:rPr>
          <w:sz w:val="24"/>
        </w:rPr>
        <w:t>устной</w:t>
      </w:r>
      <w:r>
        <w:rPr>
          <w:spacing w:val="-2"/>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речи</w:t>
      </w:r>
      <w:r>
        <w:rPr>
          <w:spacing w:val="-2"/>
          <w:sz w:val="24"/>
        </w:rPr>
        <w:t xml:space="preserve"> </w:t>
      </w:r>
      <w:r>
        <w:rPr>
          <w:sz w:val="24"/>
        </w:rPr>
        <w:t>порядковые</w:t>
      </w:r>
      <w:r>
        <w:rPr>
          <w:spacing w:val="-4"/>
          <w:sz w:val="24"/>
        </w:rPr>
        <w:t xml:space="preserve"> </w:t>
      </w:r>
      <w:r>
        <w:rPr>
          <w:sz w:val="24"/>
        </w:rPr>
        <w:t>числительные</w:t>
      </w:r>
      <w:r>
        <w:rPr>
          <w:spacing w:val="-4"/>
          <w:sz w:val="24"/>
        </w:rPr>
        <w:t xml:space="preserve"> </w:t>
      </w:r>
      <w:r>
        <w:rPr>
          <w:sz w:val="24"/>
        </w:rPr>
        <w:t>(1–30);</w:t>
      </w:r>
    </w:p>
    <w:p>
      <w:pPr>
        <w:pStyle w:val="12"/>
        <w:numPr>
          <w:ilvl w:val="0"/>
          <w:numId w:val="2"/>
        </w:numPr>
        <w:tabs>
          <w:tab w:val="left" w:pos="465"/>
        </w:tabs>
        <w:spacing w:before="136" w:line="360" w:lineRule="auto"/>
        <w:ind w:right="250" w:firstLine="0"/>
        <w:jc w:val="left"/>
        <w:rPr>
          <w:sz w:val="24"/>
        </w:rPr>
      </w:pPr>
      <w:r>
        <w:rPr>
          <w:sz w:val="24"/>
        </w:rPr>
        <w:t>распознавать</w:t>
      </w:r>
      <w:r>
        <w:rPr>
          <w:spacing w:val="9"/>
          <w:sz w:val="24"/>
        </w:rPr>
        <w:t xml:space="preserve"> </w:t>
      </w:r>
      <w:r>
        <w:rPr>
          <w:sz w:val="24"/>
        </w:rPr>
        <w:t>и</w:t>
      </w:r>
      <w:r>
        <w:rPr>
          <w:spacing w:val="9"/>
          <w:sz w:val="24"/>
        </w:rPr>
        <w:t xml:space="preserve"> </w:t>
      </w:r>
      <w:r>
        <w:rPr>
          <w:sz w:val="24"/>
        </w:rPr>
        <w:t>употреблять</w:t>
      </w:r>
      <w:r>
        <w:rPr>
          <w:spacing w:val="9"/>
          <w:sz w:val="24"/>
        </w:rPr>
        <w:t xml:space="preserve"> </w:t>
      </w:r>
      <w:r>
        <w:rPr>
          <w:sz w:val="24"/>
        </w:rPr>
        <w:t>в</w:t>
      </w:r>
      <w:r>
        <w:rPr>
          <w:spacing w:val="9"/>
          <w:sz w:val="24"/>
        </w:rPr>
        <w:t xml:space="preserve"> </w:t>
      </w:r>
      <w:r>
        <w:rPr>
          <w:sz w:val="24"/>
        </w:rPr>
        <w:t>устной</w:t>
      </w:r>
      <w:r>
        <w:rPr>
          <w:spacing w:val="9"/>
          <w:sz w:val="24"/>
        </w:rPr>
        <w:t xml:space="preserve"> </w:t>
      </w:r>
      <w:r>
        <w:rPr>
          <w:sz w:val="24"/>
        </w:rPr>
        <w:t>и</w:t>
      </w:r>
      <w:r>
        <w:rPr>
          <w:spacing w:val="9"/>
          <w:sz w:val="24"/>
        </w:rPr>
        <w:t xml:space="preserve"> </w:t>
      </w:r>
      <w:r>
        <w:rPr>
          <w:sz w:val="24"/>
        </w:rPr>
        <w:t>письменной</w:t>
      </w:r>
      <w:r>
        <w:rPr>
          <w:spacing w:val="8"/>
          <w:sz w:val="24"/>
        </w:rPr>
        <w:t xml:space="preserve"> </w:t>
      </w:r>
      <w:r>
        <w:rPr>
          <w:sz w:val="24"/>
        </w:rPr>
        <w:t>речи</w:t>
      </w:r>
      <w:r>
        <w:rPr>
          <w:spacing w:val="7"/>
          <w:sz w:val="24"/>
        </w:rPr>
        <w:t xml:space="preserve"> </w:t>
      </w:r>
      <w:r>
        <w:rPr>
          <w:sz w:val="24"/>
        </w:rPr>
        <w:t>предлог</w:t>
      </w:r>
      <w:r>
        <w:rPr>
          <w:spacing w:val="9"/>
          <w:sz w:val="24"/>
        </w:rPr>
        <w:t xml:space="preserve"> </w:t>
      </w:r>
      <w:r>
        <w:rPr>
          <w:sz w:val="24"/>
        </w:rPr>
        <w:t>направления</w:t>
      </w:r>
      <w:r>
        <w:rPr>
          <w:spacing w:val="7"/>
          <w:sz w:val="24"/>
        </w:rPr>
        <w:t xml:space="preserve"> </w:t>
      </w:r>
      <w:r>
        <w:rPr>
          <w:sz w:val="24"/>
        </w:rPr>
        <w:t>движения</w:t>
      </w:r>
      <w:r>
        <w:rPr>
          <w:spacing w:val="8"/>
          <w:sz w:val="24"/>
        </w:rPr>
        <w:t xml:space="preserve"> </w:t>
      </w:r>
      <w:r>
        <w:rPr>
          <w:sz w:val="24"/>
        </w:rPr>
        <w:t>to</w:t>
      </w:r>
      <w:r>
        <w:rPr>
          <w:spacing w:val="-57"/>
          <w:sz w:val="24"/>
        </w:rPr>
        <w:t xml:space="preserve"> </w:t>
      </w:r>
      <w:r>
        <w:rPr>
          <w:sz w:val="24"/>
        </w:rPr>
        <w:t>(We</w:t>
      </w:r>
      <w:r>
        <w:rPr>
          <w:spacing w:val="-2"/>
          <w:sz w:val="24"/>
        </w:rPr>
        <w:t xml:space="preserve"> </w:t>
      </w:r>
      <w:r>
        <w:rPr>
          <w:sz w:val="24"/>
        </w:rPr>
        <w:t>went to Moscow</w:t>
      </w:r>
      <w:r>
        <w:rPr>
          <w:spacing w:val="-1"/>
          <w:sz w:val="24"/>
        </w:rPr>
        <w:t xml:space="preserve"> </w:t>
      </w:r>
      <w:r>
        <w:rPr>
          <w:sz w:val="24"/>
        </w:rPr>
        <w:t>last</w:t>
      </w:r>
      <w:r>
        <w:rPr>
          <w:spacing w:val="3"/>
          <w:sz w:val="24"/>
        </w:rPr>
        <w:t xml:space="preserve"> </w:t>
      </w:r>
      <w:r>
        <w:rPr>
          <w:sz w:val="24"/>
        </w:rPr>
        <w:t>year.);</w:t>
      </w:r>
    </w:p>
    <w:p>
      <w:pPr>
        <w:pStyle w:val="12"/>
        <w:numPr>
          <w:ilvl w:val="0"/>
          <w:numId w:val="2"/>
        </w:numPr>
        <w:tabs>
          <w:tab w:val="left" w:pos="465"/>
        </w:tabs>
        <w:spacing w:line="360" w:lineRule="auto"/>
        <w:ind w:right="251" w:firstLine="0"/>
        <w:jc w:val="left"/>
        <w:rPr>
          <w:sz w:val="24"/>
        </w:rPr>
      </w:pPr>
      <w:r>
        <w:rPr>
          <w:sz w:val="24"/>
        </w:rPr>
        <w:t>распознавать</w:t>
      </w:r>
      <w:r>
        <w:rPr>
          <w:spacing w:val="10"/>
          <w:sz w:val="24"/>
        </w:rPr>
        <w:t xml:space="preserve"> </w:t>
      </w:r>
      <w:r>
        <w:rPr>
          <w:sz w:val="24"/>
        </w:rPr>
        <w:t>и</w:t>
      </w:r>
      <w:r>
        <w:rPr>
          <w:spacing w:val="9"/>
          <w:sz w:val="24"/>
        </w:rPr>
        <w:t xml:space="preserve"> </w:t>
      </w:r>
      <w:r>
        <w:rPr>
          <w:sz w:val="24"/>
        </w:rPr>
        <w:t>употреблять</w:t>
      </w:r>
      <w:r>
        <w:rPr>
          <w:spacing w:val="10"/>
          <w:sz w:val="24"/>
        </w:rPr>
        <w:t xml:space="preserve"> </w:t>
      </w:r>
      <w:r>
        <w:rPr>
          <w:sz w:val="24"/>
        </w:rPr>
        <w:t>в</w:t>
      </w:r>
      <w:r>
        <w:rPr>
          <w:spacing w:val="10"/>
          <w:sz w:val="24"/>
        </w:rPr>
        <w:t xml:space="preserve"> </w:t>
      </w:r>
      <w:r>
        <w:rPr>
          <w:sz w:val="24"/>
        </w:rPr>
        <w:t>устной</w:t>
      </w:r>
      <w:r>
        <w:rPr>
          <w:spacing w:val="9"/>
          <w:sz w:val="24"/>
        </w:rPr>
        <w:t xml:space="preserve"> </w:t>
      </w:r>
      <w:r>
        <w:rPr>
          <w:sz w:val="24"/>
        </w:rPr>
        <w:t>и</w:t>
      </w:r>
      <w:r>
        <w:rPr>
          <w:spacing w:val="8"/>
          <w:sz w:val="24"/>
        </w:rPr>
        <w:t xml:space="preserve"> </w:t>
      </w:r>
      <w:r>
        <w:rPr>
          <w:sz w:val="24"/>
        </w:rPr>
        <w:t>письменной</w:t>
      </w:r>
      <w:r>
        <w:rPr>
          <w:spacing w:val="9"/>
          <w:sz w:val="24"/>
        </w:rPr>
        <w:t xml:space="preserve"> </w:t>
      </w:r>
      <w:r>
        <w:rPr>
          <w:sz w:val="24"/>
        </w:rPr>
        <w:t>речи</w:t>
      </w:r>
      <w:r>
        <w:rPr>
          <w:spacing w:val="7"/>
          <w:sz w:val="24"/>
        </w:rPr>
        <w:t xml:space="preserve"> </w:t>
      </w:r>
      <w:r>
        <w:rPr>
          <w:sz w:val="24"/>
        </w:rPr>
        <w:t>предлоги</w:t>
      </w:r>
      <w:r>
        <w:rPr>
          <w:spacing w:val="6"/>
          <w:sz w:val="24"/>
        </w:rPr>
        <w:t xml:space="preserve"> </w:t>
      </w:r>
      <w:r>
        <w:rPr>
          <w:sz w:val="24"/>
        </w:rPr>
        <w:t>места</w:t>
      </w:r>
      <w:r>
        <w:rPr>
          <w:spacing w:val="16"/>
          <w:sz w:val="24"/>
        </w:rPr>
        <w:t xml:space="preserve"> </w:t>
      </w:r>
      <w:r>
        <w:rPr>
          <w:sz w:val="24"/>
        </w:rPr>
        <w:t>next</w:t>
      </w:r>
      <w:r>
        <w:rPr>
          <w:spacing w:val="9"/>
          <w:sz w:val="24"/>
        </w:rPr>
        <w:t xml:space="preserve"> </w:t>
      </w:r>
      <w:r>
        <w:rPr>
          <w:sz w:val="24"/>
        </w:rPr>
        <w:t>to,</w:t>
      </w:r>
      <w:r>
        <w:rPr>
          <w:spacing w:val="10"/>
          <w:sz w:val="24"/>
        </w:rPr>
        <w:t xml:space="preserve"> </w:t>
      </w:r>
      <w:r>
        <w:rPr>
          <w:sz w:val="24"/>
        </w:rPr>
        <w:t>in</w:t>
      </w:r>
      <w:r>
        <w:rPr>
          <w:spacing w:val="6"/>
          <w:sz w:val="24"/>
        </w:rPr>
        <w:t xml:space="preserve"> </w:t>
      </w:r>
      <w:r>
        <w:rPr>
          <w:sz w:val="24"/>
        </w:rPr>
        <w:t>front</w:t>
      </w:r>
      <w:r>
        <w:rPr>
          <w:spacing w:val="9"/>
          <w:sz w:val="24"/>
        </w:rPr>
        <w:t xml:space="preserve"> </w:t>
      </w:r>
      <w:r>
        <w:rPr>
          <w:sz w:val="24"/>
        </w:rPr>
        <w:t>of,</w:t>
      </w:r>
      <w:r>
        <w:rPr>
          <w:spacing w:val="-57"/>
          <w:sz w:val="24"/>
        </w:rPr>
        <w:t xml:space="preserve"> </w:t>
      </w:r>
      <w:r>
        <w:rPr>
          <w:sz w:val="24"/>
        </w:rPr>
        <w:t>behind;</w:t>
      </w:r>
    </w:p>
    <w:p>
      <w:pPr>
        <w:pStyle w:val="12"/>
        <w:numPr>
          <w:ilvl w:val="0"/>
          <w:numId w:val="2"/>
        </w:numPr>
        <w:tabs>
          <w:tab w:val="left" w:pos="496"/>
        </w:tabs>
        <w:spacing w:before="1" w:line="360" w:lineRule="auto"/>
        <w:ind w:right="248" w:firstLine="0"/>
        <w:jc w:val="left"/>
        <w:rPr>
          <w:sz w:val="24"/>
        </w:rPr>
      </w:pPr>
      <w:r>
        <w:rPr>
          <w:sz w:val="24"/>
        </w:rPr>
        <w:t>распознавать</w:t>
      </w:r>
      <w:r>
        <w:rPr>
          <w:spacing w:val="41"/>
          <w:sz w:val="24"/>
        </w:rPr>
        <w:t xml:space="preserve"> </w:t>
      </w:r>
      <w:r>
        <w:rPr>
          <w:sz w:val="24"/>
        </w:rPr>
        <w:t>и</w:t>
      </w:r>
      <w:r>
        <w:rPr>
          <w:spacing w:val="46"/>
          <w:sz w:val="24"/>
        </w:rPr>
        <w:t xml:space="preserve"> </w:t>
      </w:r>
      <w:r>
        <w:rPr>
          <w:sz w:val="24"/>
        </w:rPr>
        <w:t>употреблять</w:t>
      </w:r>
      <w:r>
        <w:rPr>
          <w:spacing w:val="40"/>
          <w:sz w:val="24"/>
        </w:rPr>
        <w:t xml:space="preserve"> </w:t>
      </w:r>
      <w:r>
        <w:rPr>
          <w:sz w:val="24"/>
        </w:rPr>
        <w:t>в</w:t>
      </w:r>
      <w:r>
        <w:rPr>
          <w:spacing w:val="45"/>
          <w:sz w:val="24"/>
        </w:rPr>
        <w:t xml:space="preserve"> </w:t>
      </w:r>
      <w:r>
        <w:rPr>
          <w:sz w:val="24"/>
        </w:rPr>
        <w:t>устной</w:t>
      </w:r>
      <w:r>
        <w:rPr>
          <w:spacing w:val="40"/>
          <w:sz w:val="24"/>
        </w:rPr>
        <w:t xml:space="preserve"> </w:t>
      </w:r>
      <w:r>
        <w:rPr>
          <w:sz w:val="24"/>
        </w:rPr>
        <w:t>и</w:t>
      </w:r>
      <w:r>
        <w:rPr>
          <w:spacing w:val="41"/>
          <w:sz w:val="24"/>
        </w:rPr>
        <w:t xml:space="preserve"> </w:t>
      </w:r>
      <w:r>
        <w:rPr>
          <w:sz w:val="24"/>
        </w:rPr>
        <w:t>письменной</w:t>
      </w:r>
      <w:r>
        <w:rPr>
          <w:spacing w:val="41"/>
          <w:sz w:val="24"/>
        </w:rPr>
        <w:t xml:space="preserve"> </w:t>
      </w:r>
      <w:r>
        <w:rPr>
          <w:sz w:val="24"/>
        </w:rPr>
        <w:t>речи</w:t>
      </w:r>
      <w:r>
        <w:rPr>
          <w:spacing w:val="40"/>
          <w:sz w:val="24"/>
        </w:rPr>
        <w:t xml:space="preserve"> </w:t>
      </w:r>
      <w:r>
        <w:rPr>
          <w:sz w:val="24"/>
        </w:rPr>
        <w:t>предлоги</w:t>
      </w:r>
      <w:r>
        <w:rPr>
          <w:spacing w:val="42"/>
          <w:sz w:val="24"/>
        </w:rPr>
        <w:t xml:space="preserve"> </w:t>
      </w:r>
      <w:r>
        <w:rPr>
          <w:sz w:val="24"/>
        </w:rPr>
        <w:t>времени:</w:t>
      </w:r>
      <w:r>
        <w:rPr>
          <w:spacing w:val="49"/>
          <w:sz w:val="24"/>
        </w:rPr>
        <w:t xml:space="preserve"> </w:t>
      </w:r>
      <w:r>
        <w:rPr>
          <w:sz w:val="24"/>
        </w:rPr>
        <w:t>at,</w:t>
      </w:r>
      <w:r>
        <w:rPr>
          <w:spacing w:val="41"/>
          <w:sz w:val="24"/>
        </w:rPr>
        <w:t xml:space="preserve"> </w:t>
      </w:r>
      <w:r>
        <w:rPr>
          <w:sz w:val="24"/>
        </w:rPr>
        <w:t>in,</w:t>
      </w:r>
      <w:r>
        <w:rPr>
          <w:spacing w:val="41"/>
          <w:sz w:val="24"/>
        </w:rPr>
        <w:t xml:space="preserve"> </w:t>
      </w:r>
      <w:r>
        <w:rPr>
          <w:sz w:val="24"/>
        </w:rPr>
        <w:t>on</w:t>
      </w:r>
      <w:r>
        <w:rPr>
          <w:spacing w:val="45"/>
          <w:sz w:val="24"/>
        </w:rPr>
        <w:t xml:space="preserve"> </w:t>
      </w:r>
      <w:r>
        <w:rPr>
          <w:sz w:val="24"/>
        </w:rPr>
        <w:t>в</w:t>
      </w:r>
      <w:r>
        <w:rPr>
          <w:spacing w:val="-57"/>
          <w:sz w:val="24"/>
        </w:rPr>
        <w:t xml:space="preserve"> </w:t>
      </w:r>
      <w:r>
        <w:rPr>
          <w:sz w:val="24"/>
        </w:rPr>
        <w:t>выражениях</w:t>
      </w:r>
      <w:r>
        <w:rPr>
          <w:spacing w:val="2"/>
          <w:sz w:val="24"/>
        </w:rPr>
        <w:t xml:space="preserve"> </w:t>
      </w:r>
      <w:r>
        <w:rPr>
          <w:sz w:val="24"/>
        </w:rPr>
        <w:t>at 4 o’clock, in the</w:t>
      </w:r>
      <w:r>
        <w:rPr>
          <w:spacing w:val="-1"/>
          <w:sz w:val="24"/>
        </w:rPr>
        <w:t xml:space="preserve"> </w:t>
      </w:r>
      <w:r>
        <w:rPr>
          <w:sz w:val="24"/>
        </w:rPr>
        <w:t>morning,</w:t>
      </w:r>
      <w:r>
        <w:rPr>
          <w:spacing w:val="-1"/>
          <w:sz w:val="24"/>
        </w:rPr>
        <w:t xml:space="preserve"> </w:t>
      </w:r>
      <w:r>
        <w:rPr>
          <w:sz w:val="24"/>
        </w:rPr>
        <w:t>on Monday.</w:t>
      </w:r>
    </w:p>
    <w:p>
      <w:pPr>
        <w:pStyle w:val="12"/>
        <w:numPr>
          <w:ilvl w:val="2"/>
          <w:numId w:val="14"/>
        </w:numPr>
        <w:tabs>
          <w:tab w:val="left" w:pos="914"/>
        </w:tabs>
        <w:ind w:left="913" w:hanging="602"/>
        <w:jc w:val="both"/>
        <w:rPr>
          <w:sz w:val="24"/>
        </w:rPr>
      </w:pPr>
      <w:r>
        <w:rPr>
          <w:sz w:val="24"/>
        </w:rPr>
        <w:t>Социокультурные</w:t>
      </w:r>
      <w:r>
        <w:rPr>
          <w:spacing w:val="-6"/>
          <w:sz w:val="24"/>
        </w:rPr>
        <w:t xml:space="preserve"> </w:t>
      </w:r>
      <w:r>
        <w:rPr>
          <w:sz w:val="24"/>
        </w:rPr>
        <w:t>знания</w:t>
      </w:r>
      <w:r>
        <w:rPr>
          <w:spacing w:val="-7"/>
          <w:sz w:val="24"/>
        </w:rPr>
        <w:t xml:space="preserve"> </w:t>
      </w:r>
      <w:r>
        <w:rPr>
          <w:sz w:val="24"/>
        </w:rPr>
        <w:t>и</w:t>
      </w:r>
      <w:r>
        <w:rPr>
          <w:spacing w:val="-1"/>
          <w:sz w:val="24"/>
        </w:rPr>
        <w:t xml:space="preserve"> </w:t>
      </w:r>
      <w:r>
        <w:rPr>
          <w:sz w:val="24"/>
        </w:rPr>
        <w:t>умения:</w:t>
      </w:r>
    </w:p>
    <w:p>
      <w:pPr>
        <w:pStyle w:val="12"/>
        <w:numPr>
          <w:ilvl w:val="0"/>
          <w:numId w:val="2"/>
        </w:numPr>
        <w:tabs>
          <w:tab w:val="left" w:pos="513"/>
        </w:tabs>
        <w:spacing w:before="139" w:line="360" w:lineRule="auto"/>
        <w:ind w:right="253" w:firstLine="0"/>
        <w:rPr>
          <w:sz w:val="24"/>
        </w:rPr>
      </w:pPr>
      <w:r>
        <w:rPr>
          <w:sz w:val="24"/>
        </w:rPr>
        <w:t>владеть</w:t>
      </w:r>
      <w:r>
        <w:rPr>
          <w:spacing w:val="1"/>
          <w:sz w:val="24"/>
        </w:rPr>
        <w:t xml:space="preserve"> </w:t>
      </w:r>
      <w:r>
        <w:rPr>
          <w:sz w:val="24"/>
        </w:rPr>
        <w:t>социокультурными элементами речевого поведенческого этикета, принятыми в</w:t>
      </w:r>
      <w:r>
        <w:rPr>
          <w:spacing w:val="1"/>
          <w:sz w:val="24"/>
        </w:rPr>
        <w:t xml:space="preserve"> </w:t>
      </w:r>
      <w:r>
        <w:rPr>
          <w:sz w:val="24"/>
        </w:rPr>
        <w:t>англоязычной среде, в некоторых ситуациях общения (приветствие, прощание, знакомство,</w:t>
      </w:r>
      <w:r>
        <w:rPr>
          <w:spacing w:val="1"/>
          <w:sz w:val="24"/>
        </w:rPr>
        <w:t xml:space="preserve"> </w:t>
      </w:r>
      <w:r>
        <w:rPr>
          <w:sz w:val="24"/>
        </w:rPr>
        <w:t>просьба,</w:t>
      </w:r>
      <w:r>
        <w:rPr>
          <w:spacing w:val="1"/>
          <w:sz w:val="24"/>
        </w:rPr>
        <w:t xml:space="preserve"> </w:t>
      </w:r>
      <w:r>
        <w:rPr>
          <w:sz w:val="24"/>
        </w:rPr>
        <w:t>выражение</w:t>
      </w:r>
      <w:r>
        <w:rPr>
          <w:spacing w:val="1"/>
          <w:sz w:val="24"/>
        </w:rPr>
        <w:t xml:space="preserve"> </w:t>
      </w:r>
      <w:r>
        <w:rPr>
          <w:sz w:val="24"/>
        </w:rPr>
        <w:t>благодарности,</w:t>
      </w:r>
      <w:r>
        <w:rPr>
          <w:spacing w:val="1"/>
          <w:sz w:val="24"/>
        </w:rPr>
        <w:t xml:space="preserve"> </w:t>
      </w:r>
      <w:r>
        <w:rPr>
          <w:sz w:val="24"/>
        </w:rPr>
        <w:t>извинение,</w:t>
      </w:r>
      <w:r>
        <w:rPr>
          <w:spacing w:val="1"/>
          <w:sz w:val="24"/>
        </w:rPr>
        <w:t xml:space="preserve"> </w:t>
      </w:r>
      <w:r>
        <w:rPr>
          <w:sz w:val="24"/>
        </w:rPr>
        <w:t>поздравление</w:t>
      </w:r>
      <w:r>
        <w:rPr>
          <w:spacing w:val="1"/>
          <w:sz w:val="24"/>
        </w:rPr>
        <w:t xml:space="preserve"> </w:t>
      </w:r>
      <w:r>
        <w:rPr>
          <w:sz w:val="24"/>
        </w:rPr>
        <w:t>с</w:t>
      </w:r>
      <w:r>
        <w:rPr>
          <w:spacing w:val="1"/>
          <w:sz w:val="24"/>
        </w:rPr>
        <w:t xml:space="preserve"> </w:t>
      </w:r>
      <w:r>
        <w:rPr>
          <w:sz w:val="24"/>
        </w:rPr>
        <w:t>днём</w:t>
      </w:r>
      <w:r>
        <w:rPr>
          <w:spacing w:val="1"/>
          <w:sz w:val="24"/>
        </w:rPr>
        <w:t xml:space="preserve"> </w:t>
      </w:r>
      <w:r>
        <w:rPr>
          <w:sz w:val="24"/>
        </w:rPr>
        <w:t>рождения,</w:t>
      </w:r>
      <w:r>
        <w:rPr>
          <w:spacing w:val="60"/>
          <w:sz w:val="24"/>
        </w:rPr>
        <w:t xml:space="preserve"> </w:t>
      </w:r>
      <w:r>
        <w:rPr>
          <w:sz w:val="24"/>
        </w:rPr>
        <w:t>Новым</w:t>
      </w:r>
      <w:r>
        <w:rPr>
          <w:spacing w:val="1"/>
          <w:sz w:val="24"/>
        </w:rPr>
        <w:t xml:space="preserve"> </w:t>
      </w:r>
      <w:r>
        <w:rPr>
          <w:sz w:val="24"/>
        </w:rPr>
        <w:t>годом,</w:t>
      </w:r>
      <w:r>
        <w:rPr>
          <w:spacing w:val="-2"/>
          <w:sz w:val="24"/>
        </w:rPr>
        <w:t xml:space="preserve"> </w:t>
      </w:r>
      <w:r>
        <w:rPr>
          <w:sz w:val="24"/>
        </w:rPr>
        <w:t>Рождеством);</w:t>
      </w:r>
    </w:p>
    <w:p>
      <w:pPr>
        <w:pStyle w:val="12"/>
        <w:numPr>
          <w:ilvl w:val="0"/>
          <w:numId w:val="2"/>
        </w:numPr>
        <w:tabs>
          <w:tab w:val="left" w:pos="453"/>
        </w:tabs>
        <w:spacing w:before="1"/>
        <w:ind w:left="452" w:hanging="141"/>
        <w:rPr>
          <w:sz w:val="24"/>
        </w:rPr>
      </w:pPr>
      <w:r>
        <w:rPr>
          <w:sz w:val="24"/>
        </w:rPr>
        <w:t>кратко</w:t>
      </w:r>
      <w:r>
        <w:rPr>
          <w:spacing w:val="-2"/>
          <w:sz w:val="24"/>
        </w:rPr>
        <w:t xml:space="preserve"> </w:t>
      </w:r>
      <w:r>
        <w:rPr>
          <w:sz w:val="24"/>
        </w:rPr>
        <w:t>представлять</w:t>
      </w:r>
      <w:r>
        <w:rPr>
          <w:spacing w:val="-2"/>
          <w:sz w:val="24"/>
        </w:rPr>
        <w:t xml:space="preserve"> </w:t>
      </w:r>
      <w:r>
        <w:rPr>
          <w:sz w:val="24"/>
        </w:rPr>
        <w:t>свою</w:t>
      </w:r>
      <w:r>
        <w:rPr>
          <w:spacing w:val="-3"/>
          <w:sz w:val="24"/>
        </w:rPr>
        <w:t xml:space="preserve"> </w:t>
      </w:r>
      <w:r>
        <w:rPr>
          <w:sz w:val="24"/>
        </w:rPr>
        <w:t>страну</w:t>
      </w:r>
      <w:r>
        <w:rPr>
          <w:spacing w:val="-6"/>
          <w:sz w:val="24"/>
        </w:rPr>
        <w:t xml:space="preserve"> </w:t>
      </w:r>
      <w:r>
        <w:rPr>
          <w:sz w:val="24"/>
        </w:rPr>
        <w:t>и</w:t>
      </w:r>
      <w:r>
        <w:rPr>
          <w:spacing w:val="1"/>
          <w:sz w:val="24"/>
        </w:rPr>
        <w:t xml:space="preserve"> </w:t>
      </w:r>
      <w:r>
        <w:rPr>
          <w:sz w:val="24"/>
        </w:rPr>
        <w:t>страну/страны</w:t>
      </w:r>
      <w:r>
        <w:rPr>
          <w:spacing w:val="-2"/>
          <w:sz w:val="24"/>
        </w:rPr>
        <w:t xml:space="preserve"> </w:t>
      </w:r>
      <w:r>
        <w:rPr>
          <w:sz w:val="24"/>
        </w:rPr>
        <w:t>изучаемого</w:t>
      </w:r>
      <w:r>
        <w:rPr>
          <w:spacing w:val="-2"/>
          <w:sz w:val="24"/>
        </w:rPr>
        <w:t xml:space="preserve"> </w:t>
      </w:r>
      <w:r>
        <w:rPr>
          <w:sz w:val="24"/>
        </w:rPr>
        <w:t>языка</w:t>
      </w:r>
      <w:r>
        <w:rPr>
          <w:spacing w:val="-1"/>
          <w:sz w:val="24"/>
        </w:rPr>
        <w:t xml:space="preserve"> </w:t>
      </w:r>
      <w:r>
        <w:rPr>
          <w:sz w:val="24"/>
        </w:rPr>
        <w:t>на</w:t>
      </w:r>
      <w:r>
        <w:rPr>
          <w:spacing w:val="-3"/>
          <w:sz w:val="24"/>
        </w:rPr>
        <w:t xml:space="preserve"> </w:t>
      </w:r>
      <w:r>
        <w:rPr>
          <w:sz w:val="24"/>
        </w:rPr>
        <w:t>английском</w:t>
      </w:r>
      <w:r>
        <w:rPr>
          <w:spacing w:val="-2"/>
          <w:sz w:val="24"/>
        </w:rPr>
        <w:t xml:space="preserve"> </w:t>
      </w:r>
      <w:r>
        <w:rPr>
          <w:sz w:val="24"/>
        </w:rPr>
        <w:t>языке.</w:t>
      </w:r>
    </w:p>
    <w:p>
      <w:pPr>
        <w:pStyle w:val="12"/>
        <w:numPr>
          <w:ilvl w:val="1"/>
          <w:numId w:val="14"/>
        </w:numPr>
        <w:tabs>
          <w:tab w:val="left" w:pos="734"/>
        </w:tabs>
        <w:spacing w:before="136" w:line="360" w:lineRule="auto"/>
        <w:ind w:right="249" w:firstLine="0"/>
        <w:jc w:val="both"/>
        <w:rPr>
          <w:sz w:val="24"/>
        </w:rPr>
      </w:pPr>
      <w:r>
        <w:rPr>
          <w:sz w:val="24"/>
        </w:rPr>
        <w:t>К концу обучения в 4 классе обучающийся получит следующие предметные 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2"/>
          <w:sz w:val="24"/>
        </w:rPr>
        <w:t xml:space="preserve"> </w:t>
      </w:r>
      <w:r>
        <w:rPr>
          <w:sz w:val="24"/>
        </w:rPr>
        <w:t>программы по</w:t>
      </w:r>
      <w:r>
        <w:rPr>
          <w:spacing w:val="-1"/>
          <w:sz w:val="24"/>
        </w:rPr>
        <w:t xml:space="preserve"> </w:t>
      </w:r>
      <w:r>
        <w:rPr>
          <w:sz w:val="24"/>
        </w:rPr>
        <w:t>иностранному</w:t>
      </w:r>
      <w:r>
        <w:rPr>
          <w:spacing w:val="-3"/>
          <w:sz w:val="24"/>
        </w:rPr>
        <w:t xml:space="preserve"> </w:t>
      </w:r>
      <w:r>
        <w:rPr>
          <w:sz w:val="24"/>
        </w:rPr>
        <w:t>(английскому) языку:</w:t>
      </w:r>
    </w:p>
    <w:p>
      <w:pPr>
        <w:pStyle w:val="12"/>
        <w:numPr>
          <w:ilvl w:val="2"/>
          <w:numId w:val="14"/>
        </w:numPr>
        <w:tabs>
          <w:tab w:val="left" w:pos="914"/>
        </w:tabs>
        <w:spacing w:before="1"/>
        <w:ind w:left="913" w:hanging="602"/>
        <w:jc w:val="both"/>
        <w:rPr>
          <w:sz w:val="24"/>
        </w:rPr>
      </w:pPr>
      <w:r>
        <w:rPr>
          <w:sz w:val="24"/>
        </w:rPr>
        <w:t>Коммуникативные</w:t>
      </w:r>
      <w:r>
        <w:rPr>
          <w:spacing w:val="-6"/>
          <w:sz w:val="24"/>
        </w:rPr>
        <w:t xml:space="preserve"> </w:t>
      </w:r>
      <w:r>
        <w:rPr>
          <w:sz w:val="24"/>
        </w:rPr>
        <w:t>умения.</w:t>
      </w:r>
    </w:p>
    <w:p>
      <w:pPr>
        <w:pStyle w:val="12"/>
        <w:numPr>
          <w:ilvl w:val="3"/>
          <w:numId w:val="14"/>
        </w:numPr>
        <w:tabs>
          <w:tab w:val="left" w:pos="1094"/>
        </w:tabs>
        <w:spacing w:before="139"/>
        <w:ind w:hanging="782"/>
        <w:jc w:val="both"/>
        <w:rPr>
          <w:sz w:val="24"/>
        </w:rPr>
      </w:pPr>
      <w:r>
        <w:rPr>
          <w:sz w:val="24"/>
        </w:rPr>
        <w:t>Говорение:</w:t>
      </w:r>
    </w:p>
    <w:p>
      <w:pPr>
        <w:pStyle w:val="12"/>
        <w:numPr>
          <w:ilvl w:val="0"/>
          <w:numId w:val="2"/>
        </w:numPr>
        <w:tabs>
          <w:tab w:val="left" w:pos="503"/>
        </w:tabs>
        <w:spacing w:before="137" w:line="360" w:lineRule="auto"/>
        <w:ind w:right="250" w:firstLine="0"/>
        <w:rPr>
          <w:sz w:val="24"/>
        </w:rPr>
      </w:pPr>
      <w:r>
        <w:rPr>
          <w:sz w:val="24"/>
        </w:rPr>
        <w:t>вести разные виды диалогов (диалог этикетного характера, диалог-побуждение, диалог-</w:t>
      </w:r>
      <w:r>
        <w:rPr>
          <w:spacing w:val="1"/>
          <w:sz w:val="24"/>
        </w:rPr>
        <w:t xml:space="preserve"> </w:t>
      </w:r>
      <w:r>
        <w:rPr>
          <w:sz w:val="24"/>
        </w:rPr>
        <w:t>расспрос)</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вербальных</w:t>
      </w:r>
      <w:r>
        <w:rPr>
          <w:spacing w:val="1"/>
          <w:sz w:val="24"/>
        </w:rPr>
        <w:t xml:space="preserve"> </w:t>
      </w:r>
      <w:r>
        <w:rPr>
          <w:sz w:val="24"/>
        </w:rPr>
        <w:t>и/или</w:t>
      </w:r>
      <w:r>
        <w:rPr>
          <w:spacing w:val="1"/>
          <w:sz w:val="24"/>
        </w:rPr>
        <w:t xml:space="preserve"> </w:t>
      </w:r>
      <w:r>
        <w:rPr>
          <w:sz w:val="24"/>
        </w:rPr>
        <w:t>зрительных</w:t>
      </w:r>
      <w:r>
        <w:rPr>
          <w:spacing w:val="1"/>
          <w:sz w:val="24"/>
        </w:rPr>
        <w:t xml:space="preserve"> </w:t>
      </w:r>
      <w:r>
        <w:rPr>
          <w:sz w:val="24"/>
        </w:rPr>
        <w:t>опор</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норм</w:t>
      </w:r>
      <w:r>
        <w:rPr>
          <w:spacing w:val="1"/>
          <w:sz w:val="24"/>
        </w:rPr>
        <w:t xml:space="preserve"> </w:t>
      </w:r>
      <w:r>
        <w:rPr>
          <w:sz w:val="24"/>
        </w:rPr>
        <w:t>речевого</w:t>
      </w:r>
      <w:r>
        <w:rPr>
          <w:spacing w:val="1"/>
          <w:sz w:val="24"/>
        </w:rPr>
        <w:t xml:space="preserve"> </w:t>
      </w:r>
      <w:r>
        <w:rPr>
          <w:sz w:val="24"/>
        </w:rPr>
        <w:t>этикета, принятого в стране/странах изучаемого языка (не менее 4–5 реплик со стороны</w:t>
      </w:r>
      <w:r>
        <w:rPr>
          <w:spacing w:val="1"/>
          <w:sz w:val="24"/>
        </w:rPr>
        <w:t xml:space="preserve"> </w:t>
      </w:r>
      <w:r>
        <w:rPr>
          <w:sz w:val="24"/>
        </w:rPr>
        <w:t>каждого</w:t>
      </w:r>
      <w:r>
        <w:rPr>
          <w:spacing w:val="-1"/>
          <w:sz w:val="24"/>
        </w:rPr>
        <w:t xml:space="preserve"> </w:t>
      </w:r>
      <w:r>
        <w:rPr>
          <w:sz w:val="24"/>
        </w:rPr>
        <w:t>собеседника);</w:t>
      </w:r>
    </w:p>
    <w:p>
      <w:pPr>
        <w:pStyle w:val="12"/>
        <w:numPr>
          <w:ilvl w:val="0"/>
          <w:numId w:val="2"/>
        </w:numPr>
        <w:tabs>
          <w:tab w:val="left" w:pos="643"/>
        </w:tabs>
        <w:spacing w:line="360" w:lineRule="auto"/>
        <w:ind w:right="249" w:firstLine="0"/>
        <w:rPr>
          <w:sz w:val="24"/>
        </w:rPr>
      </w:pPr>
      <w:r>
        <w:rPr>
          <w:sz w:val="24"/>
        </w:rPr>
        <w:t xml:space="preserve">вести  </w:t>
      </w:r>
      <w:r>
        <w:rPr>
          <w:spacing w:val="1"/>
          <w:sz w:val="24"/>
        </w:rPr>
        <w:t xml:space="preserve"> </w:t>
      </w:r>
      <w:r>
        <w:rPr>
          <w:sz w:val="24"/>
        </w:rPr>
        <w:t xml:space="preserve">диалог  </w:t>
      </w:r>
      <w:r>
        <w:rPr>
          <w:spacing w:val="1"/>
          <w:sz w:val="24"/>
        </w:rPr>
        <w:t xml:space="preserve"> </w:t>
      </w:r>
      <w:r>
        <w:rPr>
          <w:sz w:val="24"/>
        </w:rPr>
        <w:t xml:space="preserve">–  </w:t>
      </w:r>
      <w:r>
        <w:rPr>
          <w:spacing w:val="1"/>
          <w:sz w:val="24"/>
        </w:rPr>
        <w:t xml:space="preserve"> </w:t>
      </w:r>
      <w:r>
        <w:rPr>
          <w:sz w:val="24"/>
        </w:rPr>
        <w:t xml:space="preserve">разговор  </w:t>
      </w:r>
      <w:r>
        <w:rPr>
          <w:spacing w:val="1"/>
          <w:sz w:val="24"/>
        </w:rPr>
        <w:t xml:space="preserve"> </w:t>
      </w:r>
      <w:r>
        <w:rPr>
          <w:sz w:val="24"/>
        </w:rPr>
        <w:t xml:space="preserve">по  </w:t>
      </w:r>
      <w:r>
        <w:rPr>
          <w:spacing w:val="1"/>
          <w:sz w:val="24"/>
        </w:rPr>
        <w:t xml:space="preserve"> </w:t>
      </w:r>
      <w:r>
        <w:rPr>
          <w:sz w:val="24"/>
        </w:rPr>
        <w:t xml:space="preserve">телефону  </w:t>
      </w:r>
      <w:r>
        <w:rPr>
          <w:spacing w:val="1"/>
          <w:sz w:val="24"/>
        </w:rPr>
        <w:t xml:space="preserve"> </w:t>
      </w:r>
      <w:r>
        <w:rPr>
          <w:sz w:val="24"/>
        </w:rPr>
        <w:t xml:space="preserve">с  </w:t>
      </w:r>
      <w:r>
        <w:rPr>
          <w:spacing w:val="1"/>
          <w:sz w:val="24"/>
        </w:rPr>
        <w:t xml:space="preserve"> </w:t>
      </w:r>
      <w:r>
        <w:rPr>
          <w:sz w:val="24"/>
        </w:rPr>
        <w:t>опорой    на    картинки,    фотографии</w:t>
      </w:r>
      <w:r>
        <w:rPr>
          <w:spacing w:val="1"/>
          <w:sz w:val="24"/>
        </w:rPr>
        <w:t xml:space="preserve"> </w:t>
      </w:r>
      <w:r>
        <w:rPr>
          <w:sz w:val="24"/>
        </w:rPr>
        <w:t>и/или ключевые слова в стандартных ситуациях неофициального общения с соблюдением</w:t>
      </w:r>
      <w:r>
        <w:rPr>
          <w:spacing w:val="1"/>
          <w:sz w:val="24"/>
        </w:rPr>
        <w:t xml:space="preserve"> </w:t>
      </w:r>
      <w:r>
        <w:rPr>
          <w:sz w:val="24"/>
        </w:rPr>
        <w:t>норм</w:t>
      </w:r>
      <w:r>
        <w:rPr>
          <w:spacing w:val="-2"/>
          <w:sz w:val="24"/>
        </w:rPr>
        <w:t xml:space="preserve"> </w:t>
      </w:r>
      <w:r>
        <w:rPr>
          <w:sz w:val="24"/>
        </w:rPr>
        <w:t>речевого</w:t>
      </w:r>
      <w:r>
        <w:rPr>
          <w:spacing w:val="-2"/>
          <w:sz w:val="24"/>
        </w:rPr>
        <w:t xml:space="preserve"> </w:t>
      </w:r>
      <w:r>
        <w:rPr>
          <w:sz w:val="24"/>
        </w:rPr>
        <w:t>этикета</w:t>
      </w:r>
      <w:r>
        <w:rPr>
          <w:spacing w:val="-1"/>
          <w:sz w:val="24"/>
        </w:rPr>
        <w:t xml:space="preserve"> </w:t>
      </w:r>
      <w:r>
        <w:rPr>
          <w:sz w:val="24"/>
        </w:rPr>
        <w:t>в</w:t>
      </w:r>
      <w:r>
        <w:rPr>
          <w:spacing w:val="-1"/>
          <w:sz w:val="24"/>
        </w:rPr>
        <w:t xml:space="preserve"> </w:t>
      </w:r>
      <w:r>
        <w:rPr>
          <w:sz w:val="24"/>
        </w:rPr>
        <w:t>объёме</w:t>
      </w:r>
      <w:r>
        <w:rPr>
          <w:spacing w:val="-2"/>
          <w:sz w:val="24"/>
        </w:rPr>
        <w:t xml:space="preserve"> </w:t>
      </w:r>
      <w:r>
        <w:rPr>
          <w:sz w:val="24"/>
        </w:rPr>
        <w:t>не</w:t>
      </w:r>
      <w:r>
        <w:rPr>
          <w:spacing w:val="-2"/>
          <w:sz w:val="24"/>
        </w:rPr>
        <w:t xml:space="preserve"> </w:t>
      </w:r>
      <w:r>
        <w:rPr>
          <w:sz w:val="24"/>
        </w:rPr>
        <w:t>менее</w:t>
      </w:r>
      <w:r>
        <w:rPr>
          <w:spacing w:val="-1"/>
          <w:sz w:val="24"/>
        </w:rPr>
        <w:t xml:space="preserve"> </w:t>
      </w:r>
      <w:r>
        <w:rPr>
          <w:sz w:val="24"/>
        </w:rPr>
        <w:t>4–5</w:t>
      </w:r>
      <w:r>
        <w:rPr>
          <w:spacing w:val="1"/>
          <w:sz w:val="24"/>
        </w:rPr>
        <w:t xml:space="preserve"> </w:t>
      </w:r>
      <w:r>
        <w:rPr>
          <w:sz w:val="24"/>
        </w:rPr>
        <w:t>реплик</w:t>
      </w:r>
      <w:r>
        <w:rPr>
          <w:spacing w:val="-1"/>
          <w:sz w:val="24"/>
        </w:rPr>
        <w:t xml:space="preserve"> </w:t>
      </w:r>
      <w:r>
        <w:rPr>
          <w:sz w:val="24"/>
        </w:rPr>
        <w:t>со</w:t>
      </w:r>
      <w:r>
        <w:rPr>
          <w:spacing w:val="-1"/>
          <w:sz w:val="24"/>
        </w:rPr>
        <w:t xml:space="preserve"> </w:t>
      </w:r>
      <w:r>
        <w:rPr>
          <w:sz w:val="24"/>
        </w:rPr>
        <w:t>стороны каждого</w:t>
      </w:r>
      <w:r>
        <w:rPr>
          <w:spacing w:val="-1"/>
          <w:sz w:val="24"/>
        </w:rPr>
        <w:t xml:space="preserve"> </w:t>
      </w:r>
      <w:r>
        <w:rPr>
          <w:sz w:val="24"/>
        </w:rPr>
        <w:t>собеседника;</w:t>
      </w:r>
    </w:p>
    <w:p>
      <w:pPr>
        <w:pStyle w:val="12"/>
        <w:numPr>
          <w:ilvl w:val="0"/>
          <w:numId w:val="2"/>
        </w:numPr>
        <w:tabs>
          <w:tab w:val="left" w:pos="597"/>
        </w:tabs>
        <w:spacing w:before="2" w:line="360" w:lineRule="auto"/>
        <w:ind w:right="252" w:firstLine="0"/>
        <w:rPr>
          <w:sz w:val="24"/>
        </w:rPr>
      </w:pPr>
      <w:r>
        <w:rPr>
          <w:sz w:val="24"/>
        </w:rPr>
        <w:t>создавать</w:t>
      </w:r>
      <w:r>
        <w:rPr>
          <w:spacing w:val="1"/>
          <w:sz w:val="24"/>
        </w:rPr>
        <w:t xml:space="preserve"> </w:t>
      </w:r>
      <w:r>
        <w:rPr>
          <w:sz w:val="24"/>
        </w:rPr>
        <w:t>устные</w:t>
      </w:r>
      <w:r>
        <w:rPr>
          <w:spacing w:val="1"/>
          <w:sz w:val="24"/>
        </w:rPr>
        <w:t xml:space="preserve"> </w:t>
      </w:r>
      <w:r>
        <w:rPr>
          <w:sz w:val="24"/>
        </w:rPr>
        <w:t>связные</w:t>
      </w:r>
      <w:r>
        <w:rPr>
          <w:spacing w:val="1"/>
          <w:sz w:val="24"/>
        </w:rPr>
        <w:t xml:space="preserve"> </w:t>
      </w:r>
      <w:r>
        <w:rPr>
          <w:sz w:val="24"/>
        </w:rPr>
        <w:t>монологические</w:t>
      </w:r>
      <w:r>
        <w:rPr>
          <w:spacing w:val="1"/>
          <w:sz w:val="24"/>
        </w:rPr>
        <w:t xml:space="preserve"> </w:t>
      </w:r>
      <w:r>
        <w:rPr>
          <w:sz w:val="24"/>
        </w:rPr>
        <w:t>высказывания</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повествование/сообщение)</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w:t>
      </w:r>
      <w:r>
        <w:rPr>
          <w:spacing w:val="1"/>
          <w:sz w:val="24"/>
        </w:rPr>
        <w:t xml:space="preserve"> </w:t>
      </w:r>
      <w:r>
        <w:rPr>
          <w:sz w:val="24"/>
        </w:rPr>
        <w:t>зрительными</w:t>
      </w:r>
      <w:r>
        <w:rPr>
          <w:spacing w:val="1"/>
          <w:sz w:val="24"/>
        </w:rPr>
        <w:t xml:space="preserve"> </w:t>
      </w:r>
      <w:r>
        <w:rPr>
          <w:sz w:val="24"/>
        </w:rPr>
        <w:t>опорами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тематического содержания речи для 4 класса (объём монологического высказывания – не</w:t>
      </w:r>
      <w:r>
        <w:rPr>
          <w:spacing w:val="1"/>
          <w:sz w:val="24"/>
        </w:rPr>
        <w:t xml:space="preserve"> </w:t>
      </w:r>
      <w:r>
        <w:rPr>
          <w:sz w:val="24"/>
        </w:rPr>
        <w:t>менее</w:t>
      </w:r>
      <w:r>
        <w:rPr>
          <w:spacing w:val="-2"/>
          <w:sz w:val="24"/>
        </w:rPr>
        <w:t xml:space="preserve"> </w:t>
      </w:r>
      <w:r>
        <w:rPr>
          <w:sz w:val="24"/>
        </w:rPr>
        <w:t>4–5 фраз);</w:t>
      </w:r>
    </w:p>
    <w:p>
      <w:pPr>
        <w:pStyle w:val="12"/>
        <w:numPr>
          <w:ilvl w:val="0"/>
          <w:numId w:val="2"/>
        </w:numPr>
        <w:tabs>
          <w:tab w:val="left" w:pos="542"/>
        </w:tabs>
        <w:spacing w:line="360" w:lineRule="auto"/>
        <w:ind w:right="256" w:firstLine="0"/>
        <w:rPr>
          <w:sz w:val="24"/>
        </w:rPr>
      </w:pPr>
      <w:r>
        <w:rPr>
          <w:sz w:val="24"/>
        </w:rPr>
        <w:t>создавать</w:t>
      </w:r>
      <w:r>
        <w:rPr>
          <w:spacing w:val="1"/>
          <w:sz w:val="24"/>
        </w:rPr>
        <w:t xml:space="preserve"> </w:t>
      </w:r>
      <w:r>
        <w:rPr>
          <w:sz w:val="24"/>
        </w:rPr>
        <w:t>устные</w:t>
      </w:r>
      <w:r>
        <w:rPr>
          <w:spacing w:val="1"/>
          <w:sz w:val="24"/>
        </w:rPr>
        <w:t xml:space="preserve"> </w:t>
      </w:r>
      <w:r>
        <w:rPr>
          <w:sz w:val="24"/>
        </w:rPr>
        <w:t>связные</w:t>
      </w:r>
      <w:r>
        <w:rPr>
          <w:spacing w:val="1"/>
          <w:sz w:val="24"/>
        </w:rPr>
        <w:t xml:space="preserve"> </w:t>
      </w:r>
      <w:r>
        <w:rPr>
          <w:sz w:val="24"/>
        </w:rPr>
        <w:t>монологические</w:t>
      </w:r>
      <w:r>
        <w:rPr>
          <w:spacing w:val="1"/>
          <w:sz w:val="24"/>
        </w:rPr>
        <w:t xml:space="preserve"> </w:t>
      </w:r>
      <w:r>
        <w:rPr>
          <w:sz w:val="24"/>
        </w:rPr>
        <w:t>высказывания</w:t>
      </w:r>
      <w:r>
        <w:rPr>
          <w:spacing w:val="1"/>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выражать</w:t>
      </w:r>
      <w:r>
        <w:rPr>
          <w:spacing w:val="1"/>
          <w:sz w:val="24"/>
        </w:rPr>
        <w:t xml:space="preserve"> </w:t>
      </w:r>
      <w:r>
        <w:rPr>
          <w:sz w:val="24"/>
        </w:rPr>
        <w:t>своё</w:t>
      </w:r>
      <w:r>
        <w:rPr>
          <w:spacing w:val="1"/>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предмету</w:t>
      </w:r>
      <w:r>
        <w:rPr>
          <w:spacing w:val="-3"/>
          <w:sz w:val="24"/>
        </w:rPr>
        <w:t xml:space="preserve"> </w:t>
      </w:r>
      <w:r>
        <w:rPr>
          <w:sz w:val="24"/>
        </w:rPr>
        <w:t>речи;</w:t>
      </w:r>
    </w:p>
    <w:p>
      <w:pPr>
        <w:pStyle w:val="12"/>
        <w:numPr>
          <w:ilvl w:val="0"/>
          <w:numId w:val="2"/>
        </w:numPr>
        <w:tabs>
          <w:tab w:val="left" w:pos="484"/>
        </w:tabs>
        <w:spacing w:line="360" w:lineRule="auto"/>
        <w:ind w:right="256" w:firstLine="0"/>
        <w:rPr>
          <w:sz w:val="24"/>
        </w:rPr>
      </w:pPr>
      <w:r>
        <w:rPr>
          <w:sz w:val="24"/>
        </w:rPr>
        <w:t>передавать основное содержание прочитанного текста с вербальными и/или зрительными</w:t>
      </w:r>
      <w:r>
        <w:rPr>
          <w:spacing w:val="1"/>
          <w:sz w:val="24"/>
        </w:rPr>
        <w:t xml:space="preserve"> </w:t>
      </w:r>
      <w:r>
        <w:rPr>
          <w:sz w:val="24"/>
        </w:rPr>
        <w:t>опорами</w:t>
      </w:r>
      <w:r>
        <w:rPr>
          <w:spacing w:val="-1"/>
          <w:sz w:val="24"/>
        </w:rPr>
        <w:t xml:space="preserve"> </w:t>
      </w:r>
      <w:r>
        <w:rPr>
          <w:sz w:val="24"/>
        </w:rPr>
        <w:t>в</w:t>
      </w:r>
      <w:r>
        <w:rPr>
          <w:spacing w:val="-1"/>
          <w:sz w:val="24"/>
        </w:rPr>
        <w:t xml:space="preserve"> </w:t>
      </w:r>
      <w:r>
        <w:rPr>
          <w:sz w:val="24"/>
        </w:rPr>
        <w:t>объёме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4–5 фраз.</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90"/>
        </w:tabs>
        <w:spacing w:before="100" w:line="360" w:lineRule="auto"/>
        <w:ind w:right="253" w:firstLine="0"/>
        <w:rPr>
          <w:sz w:val="24"/>
        </w:rPr>
      </w:pPr>
      <w:r>
        <w:rPr>
          <w:sz w:val="24"/>
        </w:rPr>
        <w:t>представлять</w:t>
      </w:r>
      <w:r>
        <w:rPr>
          <w:spacing w:val="1"/>
          <w:sz w:val="24"/>
        </w:rPr>
        <w:t xml:space="preserve"> </w:t>
      </w:r>
      <w:r>
        <w:rPr>
          <w:sz w:val="24"/>
        </w:rPr>
        <w:t>результаты</w:t>
      </w:r>
      <w:r>
        <w:rPr>
          <w:spacing w:val="1"/>
          <w:sz w:val="24"/>
        </w:rPr>
        <w:t xml:space="preserve"> </w:t>
      </w:r>
      <w:r>
        <w:rPr>
          <w:sz w:val="24"/>
        </w:rPr>
        <w:t>выполненной</w:t>
      </w:r>
      <w:r>
        <w:rPr>
          <w:spacing w:val="1"/>
          <w:sz w:val="24"/>
        </w:rPr>
        <w:t xml:space="preserve"> </w:t>
      </w:r>
      <w:r>
        <w:rPr>
          <w:sz w:val="24"/>
        </w:rPr>
        <w:t>проектной</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подбирая</w:t>
      </w:r>
      <w:r>
        <w:rPr>
          <w:spacing w:val="1"/>
          <w:sz w:val="24"/>
        </w:rPr>
        <w:t xml:space="preserve"> </w:t>
      </w:r>
      <w:r>
        <w:rPr>
          <w:sz w:val="24"/>
        </w:rPr>
        <w:t>иллюстративный материал (рисунки, фото) к тексту выступления, в объёме не менее 4–5</w:t>
      </w:r>
      <w:r>
        <w:rPr>
          <w:spacing w:val="1"/>
          <w:sz w:val="24"/>
        </w:rPr>
        <w:t xml:space="preserve"> </w:t>
      </w:r>
      <w:r>
        <w:rPr>
          <w:sz w:val="24"/>
        </w:rPr>
        <w:t>фраз.</w:t>
      </w:r>
    </w:p>
    <w:p>
      <w:pPr>
        <w:pStyle w:val="12"/>
        <w:numPr>
          <w:ilvl w:val="3"/>
          <w:numId w:val="14"/>
        </w:numPr>
        <w:tabs>
          <w:tab w:val="left" w:pos="1094"/>
        </w:tabs>
        <w:spacing w:line="275" w:lineRule="exact"/>
        <w:ind w:hanging="782"/>
        <w:jc w:val="both"/>
        <w:rPr>
          <w:sz w:val="24"/>
        </w:rPr>
      </w:pPr>
      <w:r>
        <w:rPr>
          <w:sz w:val="24"/>
        </w:rPr>
        <w:t>Аудирование:</w:t>
      </w:r>
    </w:p>
    <w:p>
      <w:pPr>
        <w:pStyle w:val="12"/>
        <w:numPr>
          <w:ilvl w:val="0"/>
          <w:numId w:val="2"/>
        </w:numPr>
        <w:tabs>
          <w:tab w:val="left" w:pos="472"/>
        </w:tabs>
        <w:spacing w:before="139" w:line="360" w:lineRule="auto"/>
        <w:ind w:right="261" w:firstLine="0"/>
        <w:rPr>
          <w:sz w:val="24"/>
        </w:rPr>
      </w:pPr>
      <w:r>
        <w:rPr>
          <w:sz w:val="24"/>
        </w:rPr>
        <w:t>воспринимать на слух и понимать речь учителя и одноклассников, вербально/невербально</w:t>
      </w:r>
      <w:r>
        <w:rPr>
          <w:spacing w:val="1"/>
          <w:sz w:val="24"/>
        </w:rPr>
        <w:t xml:space="preserve"> </w:t>
      </w:r>
      <w:r>
        <w:rPr>
          <w:sz w:val="24"/>
        </w:rPr>
        <w:t>реагировать на</w:t>
      </w:r>
      <w:r>
        <w:rPr>
          <w:spacing w:val="1"/>
          <w:sz w:val="24"/>
        </w:rPr>
        <w:t xml:space="preserve"> </w:t>
      </w:r>
      <w:r>
        <w:rPr>
          <w:sz w:val="24"/>
        </w:rPr>
        <w:t>услышанное;</w:t>
      </w:r>
    </w:p>
    <w:p>
      <w:pPr>
        <w:pStyle w:val="12"/>
        <w:numPr>
          <w:ilvl w:val="0"/>
          <w:numId w:val="2"/>
        </w:numPr>
        <w:tabs>
          <w:tab w:val="left" w:pos="549"/>
        </w:tabs>
        <w:spacing w:line="360" w:lineRule="auto"/>
        <w:ind w:right="254" w:firstLine="0"/>
        <w:rPr>
          <w:sz w:val="24"/>
        </w:rPr>
      </w:pPr>
      <w:r>
        <w:rPr>
          <w:sz w:val="24"/>
        </w:rPr>
        <w:t>воспринимать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учебные</w:t>
      </w:r>
      <w:r>
        <w:rPr>
          <w:spacing w:val="1"/>
          <w:sz w:val="24"/>
        </w:rPr>
        <w:t xml:space="preserve"> </w:t>
      </w:r>
      <w:r>
        <w:rPr>
          <w:sz w:val="24"/>
        </w:rPr>
        <w:t>и</w:t>
      </w:r>
      <w:r>
        <w:rPr>
          <w:spacing w:val="1"/>
          <w:sz w:val="24"/>
        </w:rPr>
        <w:t xml:space="preserve"> </w:t>
      </w:r>
      <w:r>
        <w:rPr>
          <w:sz w:val="24"/>
        </w:rPr>
        <w:t>адаптированные</w:t>
      </w:r>
      <w:r>
        <w:rPr>
          <w:spacing w:val="1"/>
          <w:sz w:val="24"/>
        </w:rPr>
        <w:t xml:space="preserve"> </w:t>
      </w:r>
      <w:r>
        <w:rPr>
          <w:sz w:val="24"/>
        </w:rPr>
        <w:t>аутентичные</w:t>
      </w:r>
      <w:r>
        <w:rPr>
          <w:spacing w:val="1"/>
          <w:sz w:val="24"/>
        </w:rPr>
        <w:t xml:space="preserve"> </w:t>
      </w:r>
      <w:r>
        <w:rPr>
          <w:sz w:val="24"/>
        </w:rPr>
        <w:t>тексты,</w:t>
      </w:r>
      <w:r>
        <w:rPr>
          <w:spacing w:val="1"/>
          <w:sz w:val="24"/>
        </w:rPr>
        <w:t xml:space="preserve"> </w:t>
      </w:r>
      <w:r>
        <w:rPr>
          <w:sz w:val="24"/>
        </w:rPr>
        <w:t>построенные на изученном языковом материале, с разной глубиной проникновения в 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w:t>
      </w:r>
      <w:r>
        <w:rPr>
          <w:spacing w:val="1"/>
          <w:sz w:val="24"/>
        </w:rPr>
        <w:t xml:space="preserve"> </w:t>
      </w:r>
      <w:r>
        <w:rPr>
          <w:sz w:val="24"/>
        </w:rPr>
        <w:t>коммуникативной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 содержания, с пониманием запрашиваемой информации фактического характера</w:t>
      </w:r>
      <w:r>
        <w:rPr>
          <w:spacing w:val="1"/>
          <w:sz w:val="24"/>
        </w:rPr>
        <w:t xml:space="preserve"> </w:t>
      </w:r>
      <w:r>
        <w:rPr>
          <w:sz w:val="24"/>
        </w:rPr>
        <w:t>со зрительной опорой и с использованием языковой, в том числе контекстуальной, догадки</w:t>
      </w:r>
      <w:r>
        <w:rPr>
          <w:spacing w:val="1"/>
          <w:sz w:val="24"/>
        </w:rPr>
        <w:t xml:space="preserve"> </w:t>
      </w:r>
      <w:r>
        <w:rPr>
          <w:sz w:val="24"/>
        </w:rPr>
        <w:t>(время</w:t>
      </w:r>
      <w:r>
        <w:rPr>
          <w:spacing w:val="-1"/>
          <w:sz w:val="24"/>
        </w:rPr>
        <w:t xml:space="preserve"> </w:t>
      </w:r>
      <w:r>
        <w:rPr>
          <w:sz w:val="24"/>
        </w:rPr>
        <w:t>звучания текста/текстов</w:t>
      </w:r>
      <w:r>
        <w:rPr>
          <w:spacing w:val="2"/>
          <w:sz w:val="24"/>
        </w:rPr>
        <w:t xml:space="preserve"> </w:t>
      </w:r>
      <w:r>
        <w:rPr>
          <w:sz w:val="24"/>
        </w:rPr>
        <w:t>для аудирования</w:t>
      </w:r>
      <w:r>
        <w:rPr>
          <w:spacing w:val="-1"/>
          <w:sz w:val="24"/>
        </w:rPr>
        <w:t xml:space="preserve"> </w:t>
      </w:r>
      <w:r>
        <w:rPr>
          <w:sz w:val="24"/>
        </w:rPr>
        <w:t>– до 1 минуты).</w:t>
      </w:r>
    </w:p>
    <w:p>
      <w:pPr>
        <w:pStyle w:val="12"/>
        <w:numPr>
          <w:ilvl w:val="3"/>
          <w:numId w:val="14"/>
        </w:numPr>
        <w:tabs>
          <w:tab w:val="left" w:pos="1094"/>
        </w:tabs>
        <w:spacing w:before="1"/>
        <w:ind w:hanging="782"/>
        <w:jc w:val="both"/>
        <w:rPr>
          <w:sz w:val="24"/>
        </w:rPr>
      </w:pPr>
      <w:r>
        <w:rPr>
          <w:sz w:val="24"/>
        </w:rPr>
        <w:t>Смысловое</w:t>
      </w:r>
      <w:r>
        <w:rPr>
          <w:spacing w:val="-3"/>
          <w:sz w:val="24"/>
        </w:rPr>
        <w:t xml:space="preserve"> </w:t>
      </w:r>
      <w:r>
        <w:rPr>
          <w:sz w:val="24"/>
        </w:rPr>
        <w:t>чтение:</w:t>
      </w:r>
    </w:p>
    <w:p>
      <w:pPr>
        <w:pStyle w:val="12"/>
        <w:numPr>
          <w:ilvl w:val="0"/>
          <w:numId w:val="2"/>
        </w:numPr>
        <w:tabs>
          <w:tab w:val="left" w:pos="491"/>
        </w:tabs>
        <w:spacing w:before="137" w:line="360" w:lineRule="auto"/>
        <w:ind w:right="255" w:firstLine="0"/>
        <w:rPr>
          <w:sz w:val="24"/>
        </w:rPr>
      </w:pPr>
      <w:r>
        <w:rPr>
          <w:sz w:val="24"/>
        </w:rPr>
        <w:t>читать вслух учебные тексты объёмом до 70 слов, построенные на изученном языковом</w:t>
      </w:r>
      <w:r>
        <w:rPr>
          <w:spacing w:val="1"/>
          <w:sz w:val="24"/>
        </w:rPr>
        <w:t xml:space="preserve"> </w:t>
      </w:r>
      <w:r>
        <w:rPr>
          <w:sz w:val="24"/>
        </w:rPr>
        <w:t>материале, с</w:t>
      </w:r>
      <w:r>
        <w:rPr>
          <w:spacing w:val="1"/>
          <w:sz w:val="24"/>
        </w:rPr>
        <w:t xml:space="preserve"> </w:t>
      </w:r>
      <w:r>
        <w:rPr>
          <w:sz w:val="24"/>
        </w:rPr>
        <w:t>соблюдением правил чтения</w:t>
      </w:r>
      <w:r>
        <w:rPr>
          <w:spacing w:val="1"/>
          <w:sz w:val="24"/>
        </w:rPr>
        <w:t xml:space="preserve"> </w:t>
      </w:r>
      <w:r>
        <w:rPr>
          <w:sz w:val="24"/>
        </w:rPr>
        <w:t>и соответствующей</w:t>
      </w:r>
      <w:r>
        <w:rPr>
          <w:spacing w:val="1"/>
          <w:sz w:val="24"/>
        </w:rPr>
        <w:t xml:space="preserve"> </w:t>
      </w:r>
      <w:r>
        <w:rPr>
          <w:sz w:val="24"/>
        </w:rPr>
        <w:t>интонацией, демонстрируя</w:t>
      </w:r>
      <w:r>
        <w:rPr>
          <w:spacing w:val="1"/>
          <w:sz w:val="24"/>
        </w:rPr>
        <w:t xml:space="preserve"> </w:t>
      </w:r>
      <w:r>
        <w:rPr>
          <w:sz w:val="24"/>
        </w:rPr>
        <w:t>понимание</w:t>
      </w:r>
      <w:r>
        <w:rPr>
          <w:spacing w:val="-2"/>
          <w:sz w:val="24"/>
        </w:rPr>
        <w:t xml:space="preserve"> </w:t>
      </w:r>
      <w:r>
        <w:rPr>
          <w:sz w:val="24"/>
        </w:rPr>
        <w:t>прочитанного;</w:t>
      </w:r>
    </w:p>
    <w:p>
      <w:pPr>
        <w:pStyle w:val="12"/>
        <w:numPr>
          <w:ilvl w:val="0"/>
          <w:numId w:val="2"/>
        </w:numPr>
        <w:tabs>
          <w:tab w:val="left" w:pos="482"/>
        </w:tabs>
        <w:spacing w:before="1" w:line="360" w:lineRule="auto"/>
        <w:ind w:right="252" w:firstLine="0"/>
        <w:rPr>
          <w:sz w:val="24"/>
        </w:rPr>
      </w:pPr>
      <w:r>
        <w:rPr>
          <w:sz w:val="24"/>
        </w:rPr>
        <w:t>читать про себя тексты, содержащие отдельные незнакомые слова, с различной глубиной</w:t>
      </w:r>
      <w:r>
        <w:rPr>
          <w:spacing w:val="1"/>
          <w:sz w:val="24"/>
        </w:rPr>
        <w:t xml:space="preserve"> </w:t>
      </w:r>
      <w:r>
        <w:rPr>
          <w:sz w:val="24"/>
        </w:rPr>
        <w:t>проникновения в их содержание в зависимости от поставленной коммуникативной задачи: с</w:t>
      </w:r>
      <w:r>
        <w:rPr>
          <w:spacing w:val="1"/>
          <w:sz w:val="24"/>
        </w:rPr>
        <w:t xml:space="preserve"> </w:t>
      </w:r>
      <w:r>
        <w:rPr>
          <w:sz w:val="24"/>
        </w:rPr>
        <w:t>пониманием</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со</w:t>
      </w:r>
      <w:r>
        <w:rPr>
          <w:spacing w:val="1"/>
          <w:sz w:val="24"/>
        </w:rPr>
        <w:t xml:space="preserve"> </w:t>
      </w:r>
      <w:r>
        <w:rPr>
          <w:sz w:val="24"/>
        </w:rPr>
        <w:t>зрительной опорой и без опоры, с использованием языковой, в том числе контекстуальной,</w:t>
      </w:r>
      <w:r>
        <w:rPr>
          <w:spacing w:val="1"/>
          <w:sz w:val="24"/>
        </w:rPr>
        <w:t xml:space="preserve"> </w:t>
      </w:r>
      <w:r>
        <w:rPr>
          <w:sz w:val="24"/>
        </w:rPr>
        <w:t>догадки (объём</w:t>
      </w:r>
      <w:r>
        <w:rPr>
          <w:spacing w:val="-2"/>
          <w:sz w:val="24"/>
        </w:rPr>
        <w:t xml:space="preserve"> </w:t>
      </w:r>
      <w:r>
        <w:rPr>
          <w:sz w:val="24"/>
        </w:rPr>
        <w:t>текста/текстов для</w:t>
      </w:r>
      <w:r>
        <w:rPr>
          <w:spacing w:val="-1"/>
          <w:sz w:val="24"/>
        </w:rPr>
        <w:t xml:space="preserve"> </w:t>
      </w:r>
      <w:r>
        <w:rPr>
          <w:sz w:val="24"/>
        </w:rPr>
        <w:t>чтения</w:t>
      </w:r>
      <w:r>
        <w:rPr>
          <w:spacing w:val="1"/>
          <w:sz w:val="24"/>
        </w:rPr>
        <w:t xml:space="preserve"> </w:t>
      </w:r>
      <w:r>
        <w:rPr>
          <w:sz w:val="24"/>
        </w:rPr>
        <w:t>– до</w:t>
      </w:r>
      <w:r>
        <w:rPr>
          <w:spacing w:val="-3"/>
          <w:sz w:val="24"/>
        </w:rPr>
        <w:t xml:space="preserve"> </w:t>
      </w:r>
      <w:r>
        <w:rPr>
          <w:sz w:val="24"/>
        </w:rPr>
        <w:t>160 слов;</w:t>
      </w:r>
    </w:p>
    <w:p>
      <w:pPr>
        <w:pStyle w:val="12"/>
        <w:numPr>
          <w:ilvl w:val="0"/>
          <w:numId w:val="2"/>
        </w:numPr>
        <w:tabs>
          <w:tab w:val="left" w:pos="453"/>
        </w:tabs>
        <w:spacing w:line="275" w:lineRule="exact"/>
        <w:ind w:left="452" w:hanging="141"/>
        <w:rPr>
          <w:sz w:val="24"/>
        </w:rPr>
      </w:pPr>
      <w:r>
        <w:rPr>
          <w:sz w:val="24"/>
        </w:rPr>
        <w:t>прогнозировать</w:t>
      </w:r>
      <w:r>
        <w:rPr>
          <w:spacing w:val="-3"/>
          <w:sz w:val="24"/>
        </w:rPr>
        <w:t xml:space="preserve"> </w:t>
      </w:r>
      <w:r>
        <w:rPr>
          <w:sz w:val="24"/>
        </w:rPr>
        <w:t>содержание</w:t>
      </w:r>
      <w:r>
        <w:rPr>
          <w:spacing w:val="-4"/>
          <w:sz w:val="24"/>
        </w:rPr>
        <w:t xml:space="preserve"> </w:t>
      </w:r>
      <w:r>
        <w:rPr>
          <w:sz w:val="24"/>
        </w:rPr>
        <w:t>текста</w:t>
      </w:r>
      <w:r>
        <w:rPr>
          <w:spacing w:val="-3"/>
          <w:sz w:val="24"/>
        </w:rPr>
        <w:t xml:space="preserve"> </w:t>
      </w:r>
      <w:r>
        <w:rPr>
          <w:sz w:val="24"/>
        </w:rPr>
        <w:t>на</w:t>
      </w:r>
      <w:r>
        <w:rPr>
          <w:spacing w:val="-4"/>
          <w:sz w:val="24"/>
        </w:rPr>
        <w:t xml:space="preserve"> </w:t>
      </w:r>
      <w:r>
        <w:rPr>
          <w:sz w:val="24"/>
        </w:rPr>
        <w:t>основе</w:t>
      </w:r>
      <w:r>
        <w:rPr>
          <w:spacing w:val="-3"/>
          <w:sz w:val="24"/>
        </w:rPr>
        <w:t xml:space="preserve"> </w:t>
      </w:r>
      <w:r>
        <w:rPr>
          <w:sz w:val="24"/>
        </w:rPr>
        <w:t>заголовка;</w:t>
      </w:r>
    </w:p>
    <w:p>
      <w:pPr>
        <w:pStyle w:val="12"/>
        <w:numPr>
          <w:ilvl w:val="0"/>
          <w:numId w:val="2"/>
        </w:numPr>
        <w:tabs>
          <w:tab w:val="left" w:pos="580"/>
        </w:tabs>
        <w:spacing w:before="140" w:line="360" w:lineRule="auto"/>
        <w:ind w:right="257" w:firstLine="0"/>
        <w:rPr>
          <w:sz w:val="24"/>
        </w:rPr>
      </w:pPr>
      <w:r>
        <w:rPr>
          <w:sz w:val="24"/>
        </w:rPr>
        <w:t>читать</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несплошные</w:t>
      </w:r>
      <w:r>
        <w:rPr>
          <w:spacing w:val="1"/>
          <w:sz w:val="24"/>
        </w:rPr>
        <w:t xml:space="preserve"> </w:t>
      </w:r>
      <w:r>
        <w:rPr>
          <w:sz w:val="24"/>
        </w:rPr>
        <w:t>тексты</w:t>
      </w:r>
      <w:r>
        <w:rPr>
          <w:spacing w:val="1"/>
          <w:sz w:val="24"/>
        </w:rPr>
        <w:t xml:space="preserve"> </w:t>
      </w:r>
      <w:r>
        <w:rPr>
          <w:sz w:val="24"/>
        </w:rPr>
        <w:t>(таблицы,</w:t>
      </w:r>
      <w:r>
        <w:rPr>
          <w:spacing w:val="1"/>
          <w:sz w:val="24"/>
        </w:rPr>
        <w:t xml:space="preserve"> </w:t>
      </w:r>
      <w:r>
        <w:rPr>
          <w:sz w:val="24"/>
        </w:rPr>
        <w:t>диаграммы</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д.)</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информацию.</w:t>
      </w:r>
    </w:p>
    <w:p>
      <w:pPr>
        <w:pStyle w:val="12"/>
        <w:numPr>
          <w:ilvl w:val="3"/>
          <w:numId w:val="14"/>
        </w:numPr>
        <w:tabs>
          <w:tab w:val="left" w:pos="1094"/>
        </w:tabs>
        <w:ind w:hanging="782"/>
        <w:jc w:val="both"/>
        <w:rPr>
          <w:sz w:val="24"/>
        </w:rPr>
      </w:pPr>
      <w:r>
        <w:rPr>
          <w:sz w:val="24"/>
        </w:rPr>
        <w:t>Письмо:</w:t>
      </w:r>
    </w:p>
    <w:p>
      <w:pPr>
        <w:pStyle w:val="12"/>
        <w:numPr>
          <w:ilvl w:val="0"/>
          <w:numId w:val="2"/>
        </w:numPr>
        <w:tabs>
          <w:tab w:val="left" w:pos="484"/>
        </w:tabs>
        <w:spacing w:before="136" w:line="362" w:lineRule="auto"/>
        <w:ind w:right="259" w:firstLine="0"/>
        <w:jc w:val="left"/>
        <w:rPr>
          <w:sz w:val="24"/>
        </w:rPr>
      </w:pPr>
      <w:r>
        <w:rPr>
          <w:sz w:val="24"/>
        </w:rPr>
        <w:t>заполнять</w:t>
      </w:r>
      <w:r>
        <w:rPr>
          <w:spacing w:val="28"/>
          <w:sz w:val="24"/>
        </w:rPr>
        <w:t xml:space="preserve"> </w:t>
      </w:r>
      <w:r>
        <w:rPr>
          <w:sz w:val="24"/>
        </w:rPr>
        <w:t>анкеты</w:t>
      </w:r>
      <w:r>
        <w:rPr>
          <w:spacing w:val="27"/>
          <w:sz w:val="24"/>
        </w:rPr>
        <w:t xml:space="preserve"> </w:t>
      </w:r>
      <w:r>
        <w:rPr>
          <w:sz w:val="24"/>
        </w:rPr>
        <w:t>и</w:t>
      </w:r>
      <w:r>
        <w:rPr>
          <w:spacing w:val="23"/>
          <w:sz w:val="24"/>
        </w:rPr>
        <w:t xml:space="preserve"> </w:t>
      </w:r>
      <w:r>
        <w:rPr>
          <w:sz w:val="24"/>
        </w:rPr>
        <w:t>формуляры</w:t>
      </w:r>
      <w:r>
        <w:rPr>
          <w:spacing w:val="26"/>
          <w:sz w:val="24"/>
        </w:rPr>
        <w:t xml:space="preserve"> </w:t>
      </w:r>
      <w:r>
        <w:rPr>
          <w:sz w:val="24"/>
        </w:rPr>
        <w:t>с</w:t>
      </w:r>
      <w:r>
        <w:rPr>
          <w:spacing w:val="30"/>
          <w:sz w:val="24"/>
        </w:rPr>
        <w:t xml:space="preserve"> </w:t>
      </w:r>
      <w:r>
        <w:rPr>
          <w:sz w:val="24"/>
        </w:rPr>
        <w:t>указанием</w:t>
      </w:r>
      <w:r>
        <w:rPr>
          <w:spacing w:val="26"/>
          <w:sz w:val="24"/>
        </w:rPr>
        <w:t xml:space="preserve"> </w:t>
      </w:r>
      <w:r>
        <w:rPr>
          <w:sz w:val="24"/>
        </w:rPr>
        <w:t>личной</w:t>
      </w:r>
      <w:r>
        <w:rPr>
          <w:spacing w:val="25"/>
          <w:sz w:val="24"/>
        </w:rPr>
        <w:t xml:space="preserve"> </w:t>
      </w:r>
      <w:r>
        <w:rPr>
          <w:sz w:val="24"/>
        </w:rPr>
        <w:t>информации:</w:t>
      </w:r>
      <w:r>
        <w:rPr>
          <w:spacing w:val="26"/>
          <w:sz w:val="24"/>
        </w:rPr>
        <w:t xml:space="preserve"> </w:t>
      </w:r>
      <w:r>
        <w:rPr>
          <w:sz w:val="24"/>
        </w:rPr>
        <w:t>имя,</w:t>
      </w:r>
      <w:r>
        <w:rPr>
          <w:spacing w:val="26"/>
          <w:sz w:val="24"/>
        </w:rPr>
        <w:t xml:space="preserve"> </w:t>
      </w:r>
      <w:r>
        <w:rPr>
          <w:sz w:val="24"/>
        </w:rPr>
        <w:t>фамилия,</w:t>
      </w:r>
      <w:r>
        <w:rPr>
          <w:spacing w:val="26"/>
          <w:sz w:val="24"/>
        </w:rPr>
        <w:t xml:space="preserve"> </w:t>
      </w:r>
      <w:r>
        <w:rPr>
          <w:sz w:val="24"/>
        </w:rPr>
        <w:t>возраст,</w:t>
      </w:r>
      <w:r>
        <w:rPr>
          <w:spacing w:val="-57"/>
          <w:sz w:val="24"/>
        </w:rPr>
        <w:t xml:space="preserve"> </w:t>
      </w:r>
      <w:r>
        <w:rPr>
          <w:sz w:val="24"/>
        </w:rPr>
        <w:t>место</w:t>
      </w:r>
      <w:r>
        <w:rPr>
          <w:spacing w:val="-1"/>
          <w:sz w:val="24"/>
        </w:rPr>
        <w:t xml:space="preserve"> </w:t>
      </w:r>
      <w:r>
        <w:rPr>
          <w:sz w:val="24"/>
        </w:rPr>
        <w:t>жительства</w:t>
      </w:r>
      <w:r>
        <w:rPr>
          <w:spacing w:val="-1"/>
          <w:sz w:val="24"/>
        </w:rPr>
        <w:t xml:space="preserve"> </w:t>
      </w:r>
      <w:r>
        <w:rPr>
          <w:sz w:val="24"/>
        </w:rPr>
        <w:t>(страна</w:t>
      </w:r>
      <w:r>
        <w:rPr>
          <w:spacing w:val="-1"/>
          <w:sz w:val="24"/>
        </w:rPr>
        <w:t xml:space="preserve"> </w:t>
      </w:r>
      <w:r>
        <w:rPr>
          <w:sz w:val="24"/>
        </w:rPr>
        <w:t>проживания,</w:t>
      </w:r>
      <w:r>
        <w:rPr>
          <w:spacing w:val="-1"/>
          <w:sz w:val="24"/>
        </w:rPr>
        <w:t xml:space="preserve"> </w:t>
      </w:r>
      <w:r>
        <w:rPr>
          <w:sz w:val="24"/>
        </w:rPr>
        <w:t>город),</w:t>
      </w:r>
      <w:r>
        <w:rPr>
          <w:spacing w:val="-3"/>
          <w:sz w:val="24"/>
        </w:rPr>
        <w:t xml:space="preserve"> </w:t>
      </w:r>
      <w:r>
        <w:rPr>
          <w:sz w:val="24"/>
        </w:rPr>
        <w:t>любимые</w:t>
      </w:r>
      <w:r>
        <w:rPr>
          <w:spacing w:val="-2"/>
          <w:sz w:val="24"/>
        </w:rPr>
        <w:t xml:space="preserve"> </w:t>
      </w:r>
      <w:r>
        <w:rPr>
          <w:sz w:val="24"/>
        </w:rPr>
        <w:t>занятия</w:t>
      </w:r>
      <w:r>
        <w:rPr>
          <w:spacing w:val="-1"/>
          <w:sz w:val="24"/>
        </w:rPr>
        <w:t xml:space="preserve"> </w:t>
      </w:r>
      <w:r>
        <w:rPr>
          <w:sz w:val="24"/>
        </w:rPr>
        <w:t>и</w:t>
      </w:r>
      <w:r>
        <w:rPr>
          <w:spacing w:val="-1"/>
          <w:sz w:val="24"/>
        </w:rPr>
        <w:t xml:space="preserve"> </w:t>
      </w:r>
      <w:r>
        <w:rPr>
          <w:sz w:val="24"/>
        </w:rPr>
        <w:t>т. д.;</w:t>
      </w:r>
    </w:p>
    <w:p>
      <w:pPr>
        <w:pStyle w:val="12"/>
        <w:numPr>
          <w:ilvl w:val="0"/>
          <w:numId w:val="2"/>
        </w:numPr>
        <w:tabs>
          <w:tab w:val="left" w:pos="484"/>
        </w:tabs>
        <w:spacing w:line="360" w:lineRule="auto"/>
        <w:ind w:right="258" w:firstLine="0"/>
        <w:jc w:val="left"/>
        <w:rPr>
          <w:sz w:val="24"/>
        </w:rPr>
      </w:pPr>
      <w:r>
        <w:rPr>
          <w:sz w:val="24"/>
        </w:rPr>
        <w:t>писать</w:t>
      </w:r>
      <w:r>
        <w:rPr>
          <w:spacing w:val="29"/>
          <w:sz w:val="24"/>
        </w:rPr>
        <w:t xml:space="preserve"> </w:t>
      </w:r>
      <w:r>
        <w:rPr>
          <w:sz w:val="24"/>
        </w:rPr>
        <w:t>с</w:t>
      </w:r>
      <w:r>
        <w:rPr>
          <w:spacing w:val="28"/>
          <w:sz w:val="24"/>
        </w:rPr>
        <w:t xml:space="preserve"> </w:t>
      </w:r>
      <w:r>
        <w:rPr>
          <w:sz w:val="24"/>
        </w:rPr>
        <w:t>опорой</w:t>
      </w:r>
      <w:r>
        <w:rPr>
          <w:spacing w:val="29"/>
          <w:sz w:val="24"/>
        </w:rPr>
        <w:t xml:space="preserve"> </w:t>
      </w:r>
      <w:r>
        <w:rPr>
          <w:sz w:val="24"/>
        </w:rPr>
        <w:t>на</w:t>
      </w:r>
      <w:r>
        <w:rPr>
          <w:spacing w:val="27"/>
          <w:sz w:val="24"/>
        </w:rPr>
        <w:t xml:space="preserve"> </w:t>
      </w:r>
      <w:r>
        <w:rPr>
          <w:sz w:val="24"/>
        </w:rPr>
        <w:t>образец</w:t>
      </w:r>
      <w:r>
        <w:rPr>
          <w:spacing w:val="29"/>
          <w:sz w:val="24"/>
        </w:rPr>
        <w:t xml:space="preserve"> </w:t>
      </w:r>
      <w:r>
        <w:rPr>
          <w:sz w:val="24"/>
        </w:rPr>
        <w:t>поздравления</w:t>
      </w:r>
      <w:r>
        <w:rPr>
          <w:spacing w:val="28"/>
          <w:sz w:val="24"/>
        </w:rPr>
        <w:t xml:space="preserve"> </w:t>
      </w:r>
      <w:r>
        <w:rPr>
          <w:sz w:val="24"/>
        </w:rPr>
        <w:t>с</w:t>
      </w:r>
      <w:r>
        <w:rPr>
          <w:spacing w:val="25"/>
          <w:sz w:val="24"/>
        </w:rPr>
        <w:t xml:space="preserve"> </w:t>
      </w:r>
      <w:r>
        <w:rPr>
          <w:sz w:val="24"/>
        </w:rPr>
        <w:t>днем</w:t>
      </w:r>
      <w:r>
        <w:rPr>
          <w:spacing w:val="27"/>
          <w:sz w:val="24"/>
        </w:rPr>
        <w:t xml:space="preserve"> </w:t>
      </w:r>
      <w:r>
        <w:rPr>
          <w:sz w:val="24"/>
        </w:rPr>
        <w:t>рождения,</w:t>
      </w:r>
      <w:r>
        <w:rPr>
          <w:spacing w:val="28"/>
          <w:sz w:val="24"/>
        </w:rPr>
        <w:t xml:space="preserve"> </w:t>
      </w:r>
      <w:r>
        <w:rPr>
          <w:sz w:val="24"/>
        </w:rPr>
        <w:t>Новым</w:t>
      </w:r>
      <w:r>
        <w:rPr>
          <w:spacing w:val="27"/>
          <w:sz w:val="24"/>
        </w:rPr>
        <w:t xml:space="preserve"> </w:t>
      </w:r>
      <w:r>
        <w:rPr>
          <w:sz w:val="24"/>
        </w:rPr>
        <w:t>годом,</w:t>
      </w:r>
      <w:r>
        <w:rPr>
          <w:spacing w:val="28"/>
          <w:sz w:val="24"/>
        </w:rPr>
        <w:t xml:space="preserve"> </w:t>
      </w:r>
      <w:r>
        <w:rPr>
          <w:sz w:val="24"/>
        </w:rPr>
        <w:t>Рождеством</w:t>
      </w:r>
      <w:r>
        <w:rPr>
          <w:spacing w:val="27"/>
          <w:sz w:val="24"/>
        </w:rPr>
        <w:t xml:space="preserve"> </w:t>
      </w:r>
      <w:r>
        <w:rPr>
          <w:sz w:val="24"/>
        </w:rPr>
        <w:t>с</w:t>
      </w:r>
      <w:r>
        <w:rPr>
          <w:spacing w:val="-57"/>
          <w:sz w:val="24"/>
        </w:rPr>
        <w:t xml:space="preserve"> </w:t>
      </w:r>
      <w:r>
        <w:rPr>
          <w:sz w:val="24"/>
        </w:rPr>
        <w:t>выражением</w:t>
      </w:r>
      <w:r>
        <w:rPr>
          <w:spacing w:val="-2"/>
          <w:sz w:val="24"/>
        </w:rPr>
        <w:t xml:space="preserve"> </w:t>
      </w:r>
      <w:r>
        <w:rPr>
          <w:sz w:val="24"/>
        </w:rPr>
        <w:t>пожеланий;</w:t>
      </w:r>
    </w:p>
    <w:p>
      <w:pPr>
        <w:pStyle w:val="12"/>
        <w:numPr>
          <w:ilvl w:val="0"/>
          <w:numId w:val="2"/>
        </w:numPr>
        <w:tabs>
          <w:tab w:val="left" w:pos="460"/>
        </w:tabs>
        <w:spacing w:line="360" w:lineRule="auto"/>
        <w:ind w:right="248" w:firstLine="0"/>
        <w:jc w:val="left"/>
        <w:rPr>
          <w:sz w:val="24"/>
        </w:rPr>
      </w:pPr>
      <w:r>
        <w:rPr>
          <w:sz w:val="24"/>
        </w:rPr>
        <w:t>писать</w:t>
      </w:r>
      <w:r>
        <w:rPr>
          <w:spacing w:val="6"/>
          <w:sz w:val="24"/>
        </w:rPr>
        <w:t xml:space="preserve"> </w:t>
      </w:r>
      <w:r>
        <w:rPr>
          <w:sz w:val="24"/>
        </w:rPr>
        <w:t>с</w:t>
      </w:r>
      <w:r>
        <w:rPr>
          <w:spacing w:val="5"/>
          <w:sz w:val="24"/>
        </w:rPr>
        <w:t xml:space="preserve"> </w:t>
      </w:r>
      <w:r>
        <w:rPr>
          <w:sz w:val="24"/>
        </w:rPr>
        <w:t>опорой</w:t>
      </w:r>
      <w:r>
        <w:rPr>
          <w:spacing w:val="3"/>
          <w:sz w:val="24"/>
        </w:rPr>
        <w:t xml:space="preserve"> </w:t>
      </w:r>
      <w:r>
        <w:rPr>
          <w:sz w:val="24"/>
        </w:rPr>
        <w:t>на</w:t>
      </w:r>
      <w:r>
        <w:rPr>
          <w:spacing w:val="5"/>
          <w:sz w:val="24"/>
        </w:rPr>
        <w:t xml:space="preserve"> </w:t>
      </w:r>
      <w:r>
        <w:rPr>
          <w:sz w:val="24"/>
        </w:rPr>
        <w:t>образец</w:t>
      </w:r>
      <w:r>
        <w:rPr>
          <w:spacing w:val="5"/>
          <w:sz w:val="24"/>
        </w:rPr>
        <w:t xml:space="preserve"> </w:t>
      </w:r>
      <w:r>
        <w:rPr>
          <w:sz w:val="24"/>
        </w:rPr>
        <w:t>электронное</w:t>
      </w:r>
      <w:r>
        <w:rPr>
          <w:spacing w:val="5"/>
          <w:sz w:val="24"/>
        </w:rPr>
        <w:t xml:space="preserve"> </w:t>
      </w:r>
      <w:r>
        <w:rPr>
          <w:sz w:val="24"/>
        </w:rPr>
        <w:t>сообщение</w:t>
      </w:r>
      <w:r>
        <w:rPr>
          <w:spacing w:val="5"/>
          <w:sz w:val="24"/>
        </w:rPr>
        <w:t xml:space="preserve"> </w:t>
      </w:r>
      <w:r>
        <w:rPr>
          <w:sz w:val="24"/>
        </w:rPr>
        <w:t>личного</w:t>
      </w:r>
      <w:r>
        <w:rPr>
          <w:spacing w:val="2"/>
          <w:sz w:val="24"/>
        </w:rPr>
        <w:t xml:space="preserve"> </w:t>
      </w:r>
      <w:r>
        <w:rPr>
          <w:sz w:val="24"/>
        </w:rPr>
        <w:t>характера</w:t>
      </w:r>
      <w:r>
        <w:rPr>
          <w:spacing w:val="5"/>
          <w:sz w:val="24"/>
        </w:rPr>
        <w:t xml:space="preserve"> </w:t>
      </w:r>
      <w:r>
        <w:rPr>
          <w:sz w:val="24"/>
        </w:rPr>
        <w:t>(объём</w:t>
      </w:r>
      <w:r>
        <w:rPr>
          <w:spacing w:val="5"/>
          <w:sz w:val="24"/>
        </w:rPr>
        <w:t xml:space="preserve"> </w:t>
      </w:r>
      <w:r>
        <w:rPr>
          <w:sz w:val="24"/>
        </w:rPr>
        <w:t>сообщения</w:t>
      </w:r>
      <w:r>
        <w:rPr>
          <w:spacing w:val="14"/>
          <w:sz w:val="24"/>
        </w:rPr>
        <w:t xml:space="preserve"> </w:t>
      </w:r>
      <w:r>
        <w:rPr>
          <w:sz w:val="24"/>
        </w:rPr>
        <w:t>–</w:t>
      </w:r>
      <w:r>
        <w:rPr>
          <w:spacing w:val="-57"/>
          <w:sz w:val="24"/>
        </w:rPr>
        <w:t xml:space="preserve"> </w:t>
      </w:r>
      <w:r>
        <w:rPr>
          <w:sz w:val="24"/>
        </w:rPr>
        <w:t>до</w:t>
      </w:r>
      <w:r>
        <w:rPr>
          <w:spacing w:val="-1"/>
          <w:sz w:val="24"/>
        </w:rPr>
        <w:t xml:space="preserve"> </w:t>
      </w:r>
      <w:r>
        <w:rPr>
          <w:sz w:val="24"/>
        </w:rPr>
        <w:t>50 слов).</w:t>
      </w:r>
    </w:p>
    <w:p>
      <w:pPr>
        <w:pStyle w:val="12"/>
        <w:numPr>
          <w:ilvl w:val="2"/>
          <w:numId w:val="14"/>
        </w:numPr>
        <w:tabs>
          <w:tab w:val="left" w:pos="914"/>
        </w:tabs>
        <w:ind w:left="913" w:hanging="602"/>
        <w:rPr>
          <w:sz w:val="24"/>
        </w:rPr>
      </w:pPr>
      <w:r>
        <w:rPr>
          <w:sz w:val="24"/>
        </w:rPr>
        <w:t>Языковые</w:t>
      </w:r>
      <w:r>
        <w:rPr>
          <w:spacing w:val="-4"/>
          <w:sz w:val="24"/>
        </w:rPr>
        <w:t xml:space="preserve"> </w:t>
      </w:r>
      <w:r>
        <w:rPr>
          <w:sz w:val="24"/>
        </w:rPr>
        <w:t>знания</w:t>
      </w:r>
      <w:r>
        <w:rPr>
          <w:spacing w:val="-3"/>
          <w:sz w:val="24"/>
        </w:rPr>
        <w:t xml:space="preserve"> </w:t>
      </w:r>
      <w:r>
        <w:rPr>
          <w:sz w:val="24"/>
        </w:rPr>
        <w:t>и</w:t>
      </w:r>
      <w:r>
        <w:rPr>
          <w:spacing w:val="-2"/>
          <w:sz w:val="24"/>
        </w:rPr>
        <w:t xml:space="preserve"> </w:t>
      </w:r>
      <w:r>
        <w:rPr>
          <w:sz w:val="24"/>
        </w:rPr>
        <w:t>навыки.</w:t>
      </w:r>
    </w:p>
    <w:p>
      <w:pPr>
        <w:pStyle w:val="12"/>
        <w:numPr>
          <w:ilvl w:val="3"/>
          <w:numId w:val="14"/>
        </w:numPr>
        <w:tabs>
          <w:tab w:val="left" w:pos="1094"/>
        </w:tabs>
        <w:spacing w:before="133"/>
        <w:ind w:hanging="782"/>
        <w:rPr>
          <w:sz w:val="24"/>
        </w:rPr>
      </w:pPr>
      <w:r>
        <w:rPr>
          <w:sz w:val="24"/>
        </w:rPr>
        <w:t>Фонетическая</w:t>
      </w:r>
      <w:r>
        <w:rPr>
          <w:spacing w:val="-2"/>
          <w:sz w:val="24"/>
        </w:rPr>
        <w:t xml:space="preserve"> </w:t>
      </w:r>
      <w:r>
        <w:rPr>
          <w:sz w:val="24"/>
        </w:rPr>
        <w:t>сторона</w:t>
      </w:r>
      <w:r>
        <w:rPr>
          <w:spacing w:val="-2"/>
          <w:sz w:val="24"/>
        </w:rPr>
        <w:t xml:space="preserve"> </w:t>
      </w:r>
      <w:r>
        <w:rPr>
          <w:sz w:val="24"/>
        </w:rPr>
        <w:t>речи:</w:t>
      </w:r>
    </w:p>
    <w:p>
      <w:pPr>
        <w:pStyle w:val="12"/>
        <w:numPr>
          <w:ilvl w:val="0"/>
          <w:numId w:val="2"/>
        </w:numPr>
        <w:tabs>
          <w:tab w:val="left" w:pos="453"/>
        </w:tabs>
        <w:spacing w:before="139"/>
        <w:ind w:left="452" w:hanging="141"/>
        <w:jc w:val="left"/>
        <w:rPr>
          <w:sz w:val="24"/>
        </w:rPr>
      </w:pPr>
      <w:r>
        <w:rPr>
          <w:sz w:val="24"/>
        </w:rPr>
        <w:t>читать</w:t>
      </w:r>
      <w:r>
        <w:rPr>
          <w:spacing w:val="-1"/>
          <w:sz w:val="24"/>
        </w:rPr>
        <w:t xml:space="preserve"> </w:t>
      </w:r>
      <w:r>
        <w:rPr>
          <w:sz w:val="24"/>
        </w:rPr>
        <w:t>новые</w:t>
      </w:r>
      <w:r>
        <w:rPr>
          <w:spacing w:val="-3"/>
          <w:sz w:val="24"/>
        </w:rPr>
        <w:t xml:space="preserve"> </w:t>
      </w:r>
      <w:r>
        <w:rPr>
          <w:sz w:val="24"/>
        </w:rPr>
        <w:t>слова</w:t>
      </w:r>
      <w:r>
        <w:rPr>
          <w:spacing w:val="-3"/>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3"/>
          <w:sz w:val="24"/>
        </w:rPr>
        <w:t xml:space="preserve"> </w:t>
      </w:r>
      <w:r>
        <w:rPr>
          <w:sz w:val="24"/>
        </w:rPr>
        <w:t>чтения;</w:t>
      </w:r>
    </w:p>
    <w:p>
      <w:pPr>
        <w:pStyle w:val="12"/>
        <w:numPr>
          <w:ilvl w:val="0"/>
          <w:numId w:val="2"/>
        </w:numPr>
        <w:tabs>
          <w:tab w:val="left" w:pos="465"/>
        </w:tabs>
        <w:spacing w:before="137" w:line="360" w:lineRule="auto"/>
        <w:ind w:right="249" w:firstLine="0"/>
        <w:jc w:val="left"/>
        <w:rPr>
          <w:sz w:val="24"/>
        </w:rPr>
      </w:pPr>
      <w:r>
        <w:rPr>
          <w:sz w:val="24"/>
        </w:rPr>
        <w:t>различать</w:t>
      </w:r>
      <w:r>
        <w:rPr>
          <w:spacing w:val="7"/>
          <w:sz w:val="24"/>
        </w:rPr>
        <w:t xml:space="preserve"> </w:t>
      </w:r>
      <w:r>
        <w:rPr>
          <w:sz w:val="24"/>
        </w:rPr>
        <w:t>на</w:t>
      </w:r>
      <w:r>
        <w:rPr>
          <w:spacing w:val="8"/>
          <w:sz w:val="24"/>
        </w:rPr>
        <w:t xml:space="preserve"> </w:t>
      </w:r>
      <w:r>
        <w:rPr>
          <w:sz w:val="24"/>
        </w:rPr>
        <w:t>слух</w:t>
      </w:r>
      <w:r>
        <w:rPr>
          <w:spacing w:val="11"/>
          <w:sz w:val="24"/>
        </w:rPr>
        <w:t xml:space="preserve"> </w:t>
      </w:r>
      <w:r>
        <w:rPr>
          <w:sz w:val="24"/>
        </w:rPr>
        <w:t>и</w:t>
      </w:r>
      <w:r>
        <w:rPr>
          <w:spacing w:val="9"/>
          <w:sz w:val="24"/>
        </w:rPr>
        <w:t xml:space="preserve"> </w:t>
      </w:r>
      <w:r>
        <w:rPr>
          <w:sz w:val="24"/>
        </w:rPr>
        <w:t>правильно</w:t>
      </w:r>
      <w:r>
        <w:rPr>
          <w:spacing w:val="7"/>
          <w:sz w:val="24"/>
        </w:rPr>
        <w:t xml:space="preserve"> </w:t>
      </w:r>
      <w:r>
        <w:rPr>
          <w:sz w:val="24"/>
        </w:rPr>
        <w:t>произносить</w:t>
      </w:r>
      <w:r>
        <w:rPr>
          <w:spacing w:val="8"/>
          <w:sz w:val="24"/>
        </w:rPr>
        <w:t xml:space="preserve"> </w:t>
      </w:r>
      <w:r>
        <w:rPr>
          <w:sz w:val="24"/>
        </w:rPr>
        <w:t>слова</w:t>
      </w:r>
      <w:r>
        <w:rPr>
          <w:spacing w:val="8"/>
          <w:sz w:val="24"/>
        </w:rPr>
        <w:t xml:space="preserve"> </w:t>
      </w:r>
      <w:r>
        <w:rPr>
          <w:sz w:val="24"/>
        </w:rPr>
        <w:t>и</w:t>
      </w:r>
      <w:r>
        <w:rPr>
          <w:spacing w:val="9"/>
          <w:sz w:val="24"/>
        </w:rPr>
        <w:t xml:space="preserve"> </w:t>
      </w:r>
      <w:r>
        <w:rPr>
          <w:sz w:val="24"/>
        </w:rPr>
        <w:t>фразы/предложения</w:t>
      </w:r>
      <w:r>
        <w:rPr>
          <w:spacing w:val="13"/>
          <w:sz w:val="24"/>
        </w:rPr>
        <w:t xml:space="preserve"> </w:t>
      </w:r>
      <w:r>
        <w:rPr>
          <w:sz w:val="24"/>
        </w:rPr>
        <w:t>с</w:t>
      </w:r>
      <w:r>
        <w:rPr>
          <w:spacing w:val="8"/>
          <w:sz w:val="24"/>
        </w:rPr>
        <w:t xml:space="preserve"> </w:t>
      </w:r>
      <w:r>
        <w:rPr>
          <w:sz w:val="24"/>
        </w:rPr>
        <w:t>соблюдением</w:t>
      </w:r>
      <w:r>
        <w:rPr>
          <w:spacing w:val="8"/>
          <w:sz w:val="24"/>
        </w:rPr>
        <w:t xml:space="preserve"> </w:t>
      </w:r>
      <w:r>
        <w:rPr>
          <w:sz w:val="24"/>
        </w:rPr>
        <w:t>их</w:t>
      </w:r>
      <w:r>
        <w:rPr>
          <w:spacing w:val="-57"/>
          <w:sz w:val="24"/>
        </w:rPr>
        <w:t xml:space="preserve"> </w:t>
      </w:r>
      <w:r>
        <w:rPr>
          <w:sz w:val="24"/>
        </w:rPr>
        <w:t>ритмико-интонационных особенностей.</w:t>
      </w:r>
    </w:p>
    <w:p>
      <w:pPr>
        <w:spacing w:line="360" w:lineRule="auto"/>
        <w:rPr>
          <w:sz w:val="24"/>
        </w:rPr>
        <w:sectPr>
          <w:pgSz w:w="11910" w:h="16850"/>
          <w:pgMar w:top="980" w:right="880" w:bottom="280" w:left="820" w:header="571" w:footer="0" w:gutter="0"/>
          <w:cols w:space="720" w:num="1"/>
        </w:sectPr>
      </w:pPr>
    </w:p>
    <w:p>
      <w:pPr>
        <w:pStyle w:val="12"/>
        <w:numPr>
          <w:ilvl w:val="3"/>
          <w:numId w:val="14"/>
        </w:numPr>
        <w:tabs>
          <w:tab w:val="left" w:pos="1094"/>
        </w:tabs>
        <w:spacing w:before="100"/>
        <w:ind w:hanging="782"/>
        <w:jc w:val="both"/>
        <w:rPr>
          <w:sz w:val="24"/>
        </w:rPr>
      </w:pPr>
      <w:r>
        <w:rPr>
          <w:sz w:val="24"/>
        </w:rPr>
        <w:t>Графика,</w:t>
      </w:r>
      <w:r>
        <w:rPr>
          <w:spacing w:val="-4"/>
          <w:sz w:val="24"/>
        </w:rPr>
        <w:t xml:space="preserve"> </w:t>
      </w:r>
      <w:r>
        <w:rPr>
          <w:sz w:val="24"/>
        </w:rPr>
        <w:t>орфография</w:t>
      </w:r>
      <w:r>
        <w:rPr>
          <w:spacing w:val="-4"/>
          <w:sz w:val="24"/>
        </w:rPr>
        <w:t xml:space="preserve"> </w:t>
      </w:r>
      <w:r>
        <w:rPr>
          <w:sz w:val="24"/>
        </w:rPr>
        <w:t>и</w:t>
      </w:r>
      <w:r>
        <w:rPr>
          <w:spacing w:val="-2"/>
          <w:sz w:val="24"/>
        </w:rPr>
        <w:t xml:space="preserve"> </w:t>
      </w:r>
      <w:r>
        <w:rPr>
          <w:sz w:val="24"/>
        </w:rPr>
        <w:t>пунктуация:</w:t>
      </w:r>
    </w:p>
    <w:p>
      <w:pPr>
        <w:pStyle w:val="12"/>
        <w:numPr>
          <w:ilvl w:val="0"/>
          <w:numId w:val="2"/>
        </w:numPr>
        <w:tabs>
          <w:tab w:val="left" w:pos="554"/>
        </w:tabs>
        <w:spacing w:before="137" w:line="360" w:lineRule="auto"/>
        <w:ind w:right="250" w:firstLine="0"/>
        <w:rPr>
          <w:sz w:val="24"/>
        </w:rPr>
      </w:pPr>
      <w:r>
        <w:rPr>
          <w:sz w:val="24"/>
        </w:rPr>
        <w:t>правильно</w:t>
      </w:r>
      <w:r>
        <w:rPr>
          <w:spacing w:val="1"/>
          <w:sz w:val="24"/>
        </w:rPr>
        <w:t xml:space="preserve"> </w:t>
      </w:r>
      <w:r>
        <w:rPr>
          <w:sz w:val="24"/>
        </w:rPr>
        <w:t>писать</w:t>
      </w:r>
      <w:r>
        <w:rPr>
          <w:spacing w:val="1"/>
          <w:sz w:val="24"/>
        </w:rPr>
        <w:t xml:space="preserve"> </w:t>
      </w:r>
      <w:r>
        <w:rPr>
          <w:sz w:val="24"/>
        </w:rPr>
        <w:t>изученные</w:t>
      </w:r>
      <w:r>
        <w:rPr>
          <w:spacing w:val="1"/>
          <w:sz w:val="24"/>
        </w:rPr>
        <w:t xml:space="preserve"> </w:t>
      </w:r>
      <w:r>
        <w:rPr>
          <w:sz w:val="24"/>
        </w:rPr>
        <w:t>слова;правильно</w:t>
      </w:r>
      <w:r>
        <w:rPr>
          <w:spacing w:val="1"/>
          <w:sz w:val="24"/>
        </w:rPr>
        <w:t xml:space="preserve"> </w:t>
      </w:r>
      <w:r>
        <w:rPr>
          <w:sz w:val="24"/>
        </w:rPr>
        <w:t>расставлять</w:t>
      </w:r>
      <w:r>
        <w:rPr>
          <w:spacing w:val="1"/>
          <w:sz w:val="24"/>
        </w:rPr>
        <w:t xml:space="preserve"> </w:t>
      </w:r>
      <w:r>
        <w:rPr>
          <w:sz w:val="24"/>
        </w:rPr>
        <w:t>знаки</w:t>
      </w:r>
      <w:r>
        <w:rPr>
          <w:spacing w:val="1"/>
          <w:sz w:val="24"/>
        </w:rPr>
        <w:t xml:space="preserve"> </w:t>
      </w:r>
      <w:r>
        <w:rPr>
          <w:sz w:val="24"/>
        </w:rPr>
        <w:t>препинания</w:t>
      </w:r>
      <w:r>
        <w:rPr>
          <w:spacing w:val="1"/>
          <w:sz w:val="24"/>
        </w:rPr>
        <w:t xml:space="preserve"> </w:t>
      </w:r>
      <w:r>
        <w:rPr>
          <w:sz w:val="24"/>
        </w:rPr>
        <w:t>(точка,</w:t>
      </w:r>
      <w:r>
        <w:rPr>
          <w:spacing w:val="1"/>
          <w:sz w:val="24"/>
        </w:rPr>
        <w:t xml:space="preserve"> </w:t>
      </w:r>
      <w:r>
        <w:rPr>
          <w:sz w:val="24"/>
        </w:rPr>
        <w:t>вопросительный</w:t>
      </w:r>
      <w:r>
        <w:rPr>
          <w:spacing w:val="1"/>
          <w:sz w:val="24"/>
        </w:rPr>
        <w:t xml:space="preserve"> </w:t>
      </w:r>
      <w:r>
        <w:rPr>
          <w:sz w:val="24"/>
        </w:rPr>
        <w:t>и</w:t>
      </w:r>
      <w:r>
        <w:rPr>
          <w:spacing w:val="1"/>
          <w:sz w:val="24"/>
        </w:rPr>
        <w:t xml:space="preserve"> </w:t>
      </w:r>
      <w:r>
        <w:rPr>
          <w:sz w:val="24"/>
        </w:rPr>
        <w:t>восклицательный</w:t>
      </w:r>
      <w:r>
        <w:rPr>
          <w:spacing w:val="1"/>
          <w:sz w:val="24"/>
        </w:rPr>
        <w:t xml:space="preserve"> </w:t>
      </w:r>
      <w:r>
        <w:rPr>
          <w:sz w:val="24"/>
        </w:rPr>
        <w:t>знаки</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предложения,</w:t>
      </w:r>
      <w:r>
        <w:rPr>
          <w:spacing w:val="1"/>
          <w:sz w:val="24"/>
        </w:rPr>
        <w:t xml:space="preserve"> </w:t>
      </w:r>
      <w:r>
        <w:rPr>
          <w:sz w:val="24"/>
        </w:rPr>
        <w:t>апостроф,</w:t>
      </w:r>
      <w:r>
        <w:rPr>
          <w:spacing w:val="1"/>
          <w:sz w:val="24"/>
        </w:rPr>
        <w:t xml:space="preserve"> </w:t>
      </w:r>
      <w:r>
        <w:rPr>
          <w:sz w:val="24"/>
        </w:rPr>
        <w:t>запятая</w:t>
      </w:r>
      <w:r>
        <w:rPr>
          <w:spacing w:val="1"/>
          <w:sz w:val="24"/>
        </w:rPr>
        <w:t xml:space="preserve"> </w:t>
      </w:r>
      <w:r>
        <w:rPr>
          <w:sz w:val="24"/>
        </w:rPr>
        <w:t>при</w:t>
      </w:r>
      <w:r>
        <w:rPr>
          <w:spacing w:val="1"/>
          <w:sz w:val="24"/>
        </w:rPr>
        <w:t xml:space="preserve"> </w:t>
      </w:r>
      <w:r>
        <w:rPr>
          <w:sz w:val="24"/>
        </w:rPr>
        <w:t>перечислении).</w:t>
      </w:r>
    </w:p>
    <w:p>
      <w:pPr>
        <w:pStyle w:val="12"/>
        <w:numPr>
          <w:ilvl w:val="3"/>
          <w:numId w:val="14"/>
        </w:numPr>
        <w:tabs>
          <w:tab w:val="left" w:pos="1094"/>
        </w:tabs>
        <w:spacing w:before="2"/>
        <w:ind w:hanging="782"/>
        <w:jc w:val="both"/>
        <w:rPr>
          <w:sz w:val="24"/>
        </w:rPr>
      </w:pPr>
      <w:r>
        <w:rPr>
          <w:sz w:val="24"/>
        </w:rPr>
        <w:t>Лексическая</w:t>
      </w:r>
      <w:r>
        <w:rPr>
          <w:spacing w:val="-4"/>
          <w:sz w:val="24"/>
        </w:rPr>
        <w:t xml:space="preserve"> </w:t>
      </w:r>
      <w:r>
        <w:rPr>
          <w:sz w:val="24"/>
        </w:rPr>
        <w:t>сторона</w:t>
      </w:r>
      <w:r>
        <w:rPr>
          <w:spacing w:val="-4"/>
          <w:sz w:val="24"/>
        </w:rPr>
        <w:t xml:space="preserve"> </w:t>
      </w:r>
      <w:r>
        <w:rPr>
          <w:sz w:val="24"/>
        </w:rPr>
        <w:t>речи:</w:t>
      </w:r>
    </w:p>
    <w:p>
      <w:pPr>
        <w:pStyle w:val="12"/>
        <w:numPr>
          <w:ilvl w:val="0"/>
          <w:numId w:val="2"/>
        </w:numPr>
        <w:tabs>
          <w:tab w:val="left" w:pos="724"/>
        </w:tabs>
        <w:spacing w:before="136" w:line="360" w:lineRule="auto"/>
        <w:ind w:right="252" w:firstLine="0"/>
        <w:rPr>
          <w:sz w:val="24"/>
        </w:rPr>
      </w:pPr>
      <w:r>
        <w:rPr>
          <w:sz w:val="24"/>
        </w:rPr>
        <w:t xml:space="preserve">распознавать   </w:t>
      </w:r>
      <w:r>
        <w:rPr>
          <w:spacing w:val="1"/>
          <w:sz w:val="24"/>
        </w:rPr>
        <w:t xml:space="preserve"> </w:t>
      </w:r>
      <w:r>
        <w:rPr>
          <w:sz w:val="24"/>
        </w:rPr>
        <w:t>и     употреблять     в     устной     и     письменной     речи     не     менее</w:t>
      </w:r>
      <w:r>
        <w:rPr>
          <w:spacing w:val="1"/>
          <w:sz w:val="24"/>
        </w:rPr>
        <w:t xml:space="preserve"> </w:t>
      </w:r>
      <w:r>
        <w:rPr>
          <w:sz w:val="24"/>
        </w:rPr>
        <w:t>500 лексических единиц (слов, словосочетаний, речевых клише), включая 350 лексических</w:t>
      </w:r>
      <w:r>
        <w:rPr>
          <w:spacing w:val="1"/>
          <w:sz w:val="24"/>
        </w:rPr>
        <w:t xml:space="preserve"> </w:t>
      </w:r>
      <w:r>
        <w:rPr>
          <w:sz w:val="24"/>
        </w:rPr>
        <w:t>единиц,</w:t>
      </w:r>
      <w:r>
        <w:rPr>
          <w:spacing w:val="-1"/>
          <w:sz w:val="24"/>
        </w:rPr>
        <w:t xml:space="preserve"> </w:t>
      </w:r>
      <w:r>
        <w:rPr>
          <w:sz w:val="24"/>
        </w:rPr>
        <w:t>освоенных</w:t>
      </w:r>
      <w:r>
        <w:rPr>
          <w:spacing w:val="1"/>
          <w:sz w:val="24"/>
        </w:rPr>
        <w:t xml:space="preserve"> </w:t>
      </w:r>
      <w:r>
        <w:rPr>
          <w:sz w:val="24"/>
        </w:rPr>
        <w:t>в</w:t>
      </w:r>
      <w:r>
        <w:rPr>
          <w:spacing w:val="-3"/>
          <w:sz w:val="24"/>
        </w:rPr>
        <w:t xml:space="preserve"> </w:t>
      </w:r>
      <w:r>
        <w:rPr>
          <w:sz w:val="24"/>
        </w:rPr>
        <w:t>предшествующие</w:t>
      </w:r>
      <w:r>
        <w:rPr>
          <w:spacing w:val="-2"/>
          <w:sz w:val="24"/>
        </w:rPr>
        <w:t xml:space="preserve"> </w:t>
      </w:r>
      <w:r>
        <w:rPr>
          <w:sz w:val="24"/>
        </w:rPr>
        <w:t>годы</w:t>
      </w:r>
      <w:r>
        <w:rPr>
          <w:spacing w:val="-1"/>
          <w:sz w:val="24"/>
        </w:rPr>
        <w:t xml:space="preserve"> </w:t>
      </w:r>
      <w:r>
        <w:rPr>
          <w:sz w:val="24"/>
        </w:rPr>
        <w:t>обучения;</w:t>
      </w:r>
    </w:p>
    <w:p>
      <w:pPr>
        <w:pStyle w:val="12"/>
        <w:numPr>
          <w:ilvl w:val="0"/>
          <w:numId w:val="2"/>
        </w:numPr>
        <w:tabs>
          <w:tab w:val="left" w:pos="515"/>
        </w:tabs>
        <w:spacing w:before="2" w:line="360" w:lineRule="auto"/>
        <w:ind w:right="249"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образовывать</w:t>
      </w:r>
      <w:r>
        <w:rPr>
          <w:spacing w:val="1"/>
          <w:sz w:val="24"/>
        </w:rPr>
        <w:t xml:space="preserve"> </w:t>
      </w:r>
      <w:r>
        <w:rPr>
          <w:sz w:val="24"/>
        </w:rPr>
        <w:t>родственные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основных</w:t>
      </w:r>
      <w:r>
        <w:rPr>
          <w:spacing w:val="1"/>
          <w:sz w:val="24"/>
        </w:rPr>
        <w:t xml:space="preserve"> </w:t>
      </w:r>
      <w:r>
        <w:rPr>
          <w:sz w:val="24"/>
        </w:rPr>
        <w:t>способов</w:t>
      </w:r>
      <w:r>
        <w:rPr>
          <w:spacing w:val="-57"/>
          <w:sz w:val="24"/>
        </w:rPr>
        <w:t xml:space="preserve"> </w:t>
      </w:r>
      <w:r>
        <w:rPr>
          <w:sz w:val="24"/>
        </w:rPr>
        <w:t>словообразования: аффиксации (суффиксы -er/-or, -ist: teacher, actor, artist), словосложения</w:t>
      </w:r>
      <w:r>
        <w:rPr>
          <w:spacing w:val="1"/>
          <w:sz w:val="24"/>
        </w:rPr>
        <w:t xml:space="preserve"> </w:t>
      </w:r>
      <w:r>
        <w:rPr>
          <w:sz w:val="24"/>
        </w:rPr>
        <w:t>(blackboard),</w:t>
      </w:r>
      <w:r>
        <w:rPr>
          <w:spacing w:val="-1"/>
          <w:sz w:val="24"/>
        </w:rPr>
        <w:t xml:space="preserve"> </w:t>
      </w:r>
      <w:r>
        <w:rPr>
          <w:sz w:val="24"/>
        </w:rPr>
        <w:t>конверсии (to play</w:t>
      </w:r>
      <w:r>
        <w:rPr>
          <w:spacing w:val="-5"/>
          <w:sz w:val="24"/>
        </w:rPr>
        <w:t xml:space="preserve"> </w:t>
      </w:r>
      <w:r>
        <w:rPr>
          <w:sz w:val="24"/>
        </w:rPr>
        <w:t>–</w:t>
      </w:r>
      <w:r>
        <w:rPr>
          <w:spacing w:val="2"/>
          <w:sz w:val="24"/>
        </w:rPr>
        <w:t xml:space="preserve"> </w:t>
      </w:r>
      <w:r>
        <w:rPr>
          <w:sz w:val="24"/>
        </w:rPr>
        <w:t>a</w:t>
      </w:r>
      <w:r>
        <w:rPr>
          <w:spacing w:val="-1"/>
          <w:sz w:val="24"/>
        </w:rPr>
        <w:t xml:space="preserve"> </w:t>
      </w:r>
      <w:r>
        <w:rPr>
          <w:sz w:val="24"/>
        </w:rPr>
        <w:t>play).</w:t>
      </w:r>
    </w:p>
    <w:p>
      <w:pPr>
        <w:pStyle w:val="12"/>
        <w:numPr>
          <w:ilvl w:val="3"/>
          <w:numId w:val="14"/>
        </w:numPr>
        <w:tabs>
          <w:tab w:val="left" w:pos="1094"/>
        </w:tabs>
        <w:spacing w:line="275" w:lineRule="exact"/>
        <w:ind w:hanging="782"/>
        <w:jc w:val="both"/>
        <w:rPr>
          <w:sz w:val="24"/>
        </w:rPr>
      </w:pPr>
      <w:r>
        <w:rPr>
          <w:sz w:val="24"/>
        </w:rPr>
        <w:t>Грамматическая</w:t>
      </w:r>
      <w:r>
        <w:rPr>
          <w:spacing w:val="-2"/>
          <w:sz w:val="24"/>
        </w:rPr>
        <w:t xml:space="preserve"> </w:t>
      </w:r>
      <w:r>
        <w:rPr>
          <w:sz w:val="24"/>
        </w:rPr>
        <w:t>сторона</w:t>
      </w:r>
      <w:r>
        <w:rPr>
          <w:spacing w:val="-5"/>
          <w:sz w:val="24"/>
        </w:rPr>
        <w:t xml:space="preserve"> </w:t>
      </w:r>
      <w:r>
        <w:rPr>
          <w:sz w:val="24"/>
        </w:rPr>
        <w:t>речи:</w:t>
      </w:r>
    </w:p>
    <w:p>
      <w:pPr>
        <w:pStyle w:val="12"/>
        <w:numPr>
          <w:ilvl w:val="0"/>
          <w:numId w:val="2"/>
        </w:numPr>
        <w:tabs>
          <w:tab w:val="left" w:pos="532"/>
        </w:tabs>
        <w:spacing w:before="139" w:line="360" w:lineRule="auto"/>
        <w:ind w:right="248"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Present</w:t>
      </w:r>
      <w:r>
        <w:rPr>
          <w:spacing w:val="1"/>
          <w:sz w:val="24"/>
        </w:rPr>
        <w:t xml:space="preserve"> </w:t>
      </w:r>
      <w:r>
        <w:rPr>
          <w:sz w:val="24"/>
        </w:rPr>
        <w:t>Continuous</w:t>
      </w:r>
      <w:r>
        <w:rPr>
          <w:spacing w:val="1"/>
          <w:sz w:val="24"/>
        </w:rPr>
        <w:t xml:space="preserve"> </w:t>
      </w:r>
      <w:r>
        <w:rPr>
          <w:sz w:val="24"/>
        </w:rPr>
        <w:t>Tense</w:t>
      </w:r>
      <w:r>
        <w:rPr>
          <w:spacing w:val="1"/>
          <w:sz w:val="24"/>
        </w:rPr>
        <w:t xml:space="preserve"> </w:t>
      </w:r>
      <w:r>
        <w:rPr>
          <w:sz w:val="24"/>
        </w:rPr>
        <w:t>в</w:t>
      </w:r>
      <w:r>
        <w:rPr>
          <w:spacing w:val="1"/>
          <w:sz w:val="24"/>
        </w:rPr>
        <w:t xml:space="preserve"> </w:t>
      </w:r>
      <w:r>
        <w:rPr>
          <w:sz w:val="24"/>
        </w:rPr>
        <w:t>повествовательных</w:t>
      </w:r>
      <w:r>
        <w:rPr>
          <w:spacing w:val="1"/>
          <w:sz w:val="24"/>
        </w:rPr>
        <w:t xml:space="preserve"> </w:t>
      </w:r>
      <w:r>
        <w:rPr>
          <w:sz w:val="24"/>
        </w:rPr>
        <w:t>(утвердительных</w:t>
      </w:r>
      <w:r>
        <w:rPr>
          <w:spacing w:val="1"/>
          <w:sz w:val="24"/>
        </w:rPr>
        <w:t xml:space="preserve"> </w:t>
      </w:r>
      <w:r>
        <w:rPr>
          <w:sz w:val="24"/>
        </w:rPr>
        <w:t>и</w:t>
      </w:r>
      <w:r>
        <w:rPr>
          <w:spacing w:val="1"/>
          <w:sz w:val="24"/>
        </w:rPr>
        <w:t xml:space="preserve"> </w:t>
      </w:r>
      <w:r>
        <w:rPr>
          <w:sz w:val="24"/>
        </w:rPr>
        <w:t>отрицательных),</w:t>
      </w:r>
      <w:r>
        <w:rPr>
          <w:spacing w:val="1"/>
          <w:sz w:val="24"/>
        </w:rPr>
        <w:t xml:space="preserve"> </w:t>
      </w:r>
      <w:r>
        <w:rPr>
          <w:sz w:val="24"/>
        </w:rPr>
        <w:t>вопросительных</w:t>
      </w:r>
      <w:r>
        <w:rPr>
          <w:spacing w:val="1"/>
          <w:sz w:val="24"/>
        </w:rPr>
        <w:t xml:space="preserve"> </w:t>
      </w:r>
      <w:r>
        <w:rPr>
          <w:sz w:val="24"/>
        </w:rPr>
        <w:t>(общий</w:t>
      </w:r>
      <w:r>
        <w:rPr>
          <w:spacing w:val="1"/>
          <w:sz w:val="24"/>
        </w:rPr>
        <w:t xml:space="preserve"> </w:t>
      </w:r>
      <w:r>
        <w:rPr>
          <w:sz w:val="24"/>
        </w:rPr>
        <w:t>и</w:t>
      </w:r>
      <w:r>
        <w:rPr>
          <w:spacing w:val="1"/>
          <w:sz w:val="24"/>
        </w:rPr>
        <w:t xml:space="preserve"> </w:t>
      </w:r>
      <w:r>
        <w:rPr>
          <w:sz w:val="24"/>
        </w:rPr>
        <w:t>специальный</w:t>
      </w:r>
      <w:r>
        <w:rPr>
          <w:spacing w:val="-1"/>
          <w:sz w:val="24"/>
        </w:rPr>
        <w:t xml:space="preserve"> </w:t>
      </w:r>
      <w:r>
        <w:rPr>
          <w:sz w:val="24"/>
        </w:rPr>
        <w:t>вопрос) предложениях;</w:t>
      </w:r>
    </w:p>
    <w:p>
      <w:pPr>
        <w:pStyle w:val="12"/>
        <w:numPr>
          <w:ilvl w:val="0"/>
          <w:numId w:val="2"/>
        </w:numPr>
        <w:tabs>
          <w:tab w:val="left" w:pos="501"/>
        </w:tabs>
        <w:spacing w:line="360" w:lineRule="auto"/>
        <w:ind w:right="249" w:firstLine="0"/>
        <w:rPr>
          <w:sz w:val="24"/>
        </w:rPr>
      </w:pPr>
      <w:r>
        <w:rPr>
          <w:sz w:val="24"/>
        </w:rPr>
        <w:t>распознавать и употреблять в устной и письменной речи конструкцию</w:t>
      </w:r>
      <w:r>
        <w:rPr>
          <w:spacing w:val="60"/>
          <w:sz w:val="24"/>
        </w:rPr>
        <w:t xml:space="preserve"> </w:t>
      </w:r>
      <w:r>
        <w:rPr>
          <w:sz w:val="24"/>
        </w:rPr>
        <w:t>to be going to и</w:t>
      </w:r>
      <w:r>
        <w:rPr>
          <w:spacing w:val="1"/>
          <w:sz w:val="24"/>
        </w:rPr>
        <w:t xml:space="preserve"> </w:t>
      </w:r>
      <w:r>
        <w:rPr>
          <w:sz w:val="24"/>
        </w:rPr>
        <w:t>Future</w:t>
      </w:r>
      <w:r>
        <w:rPr>
          <w:spacing w:val="-2"/>
          <w:sz w:val="24"/>
        </w:rPr>
        <w:t xml:space="preserve"> </w:t>
      </w:r>
      <w:r>
        <w:rPr>
          <w:sz w:val="24"/>
        </w:rPr>
        <w:t>Simple Tense</w:t>
      </w:r>
      <w:r>
        <w:rPr>
          <w:spacing w:val="-1"/>
          <w:sz w:val="24"/>
        </w:rPr>
        <w:t xml:space="preserve"> </w:t>
      </w:r>
      <w:r>
        <w:rPr>
          <w:sz w:val="24"/>
        </w:rPr>
        <w:t>для</w:t>
      </w:r>
      <w:r>
        <w:rPr>
          <w:spacing w:val="2"/>
          <w:sz w:val="24"/>
        </w:rPr>
        <w:t xml:space="preserve"> </w:t>
      </w:r>
      <w:r>
        <w:rPr>
          <w:sz w:val="24"/>
        </w:rPr>
        <w:t>выражения будущего</w:t>
      </w:r>
      <w:r>
        <w:rPr>
          <w:spacing w:val="-2"/>
          <w:sz w:val="24"/>
        </w:rPr>
        <w:t xml:space="preserve"> </w:t>
      </w:r>
      <w:r>
        <w:rPr>
          <w:sz w:val="24"/>
        </w:rPr>
        <w:t>действия;</w:t>
      </w:r>
    </w:p>
    <w:p>
      <w:pPr>
        <w:pStyle w:val="12"/>
        <w:numPr>
          <w:ilvl w:val="0"/>
          <w:numId w:val="2"/>
        </w:numPr>
        <w:tabs>
          <w:tab w:val="left" w:pos="614"/>
        </w:tabs>
        <w:spacing w:line="360" w:lineRule="auto"/>
        <w:ind w:right="259"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модальные</w:t>
      </w:r>
      <w:r>
        <w:rPr>
          <w:spacing w:val="1"/>
          <w:sz w:val="24"/>
        </w:rPr>
        <w:t xml:space="preserve"> </w:t>
      </w:r>
      <w:r>
        <w:rPr>
          <w:sz w:val="24"/>
        </w:rPr>
        <w:t>глаголы</w:t>
      </w:r>
      <w:r>
        <w:rPr>
          <w:spacing w:val="1"/>
          <w:sz w:val="24"/>
        </w:rPr>
        <w:t xml:space="preserve"> </w:t>
      </w:r>
      <w:r>
        <w:rPr>
          <w:sz w:val="24"/>
        </w:rPr>
        <w:t>долженствования</w:t>
      </w:r>
      <w:r>
        <w:rPr>
          <w:spacing w:val="-1"/>
          <w:sz w:val="24"/>
        </w:rPr>
        <w:t xml:space="preserve"> </w:t>
      </w:r>
      <w:r>
        <w:rPr>
          <w:sz w:val="24"/>
        </w:rPr>
        <w:t>must</w:t>
      </w:r>
      <w:r>
        <w:rPr>
          <w:spacing w:val="-2"/>
          <w:sz w:val="24"/>
        </w:rPr>
        <w:t xml:space="preserve"> </w:t>
      </w:r>
      <w:r>
        <w:rPr>
          <w:sz w:val="24"/>
        </w:rPr>
        <w:t>и</w:t>
      </w:r>
      <w:r>
        <w:rPr>
          <w:spacing w:val="1"/>
          <w:sz w:val="24"/>
        </w:rPr>
        <w:t xml:space="preserve"> </w:t>
      </w:r>
      <w:r>
        <w:rPr>
          <w:sz w:val="24"/>
        </w:rPr>
        <w:t>have</w:t>
      </w:r>
      <w:r>
        <w:rPr>
          <w:spacing w:val="-1"/>
          <w:sz w:val="24"/>
        </w:rPr>
        <w:t xml:space="preserve"> </w:t>
      </w:r>
      <w:r>
        <w:rPr>
          <w:sz w:val="24"/>
        </w:rPr>
        <w:t>to;</w:t>
      </w:r>
    </w:p>
    <w:p>
      <w:pPr>
        <w:pStyle w:val="12"/>
        <w:numPr>
          <w:ilvl w:val="0"/>
          <w:numId w:val="2"/>
        </w:numPr>
        <w:tabs>
          <w:tab w:val="left" w:pos="453"/>
        </w:tabs>
        <w:ind w:left="452" w:hanging="141"/>
        <w:rPr>
          <w:sz w:val="24"/>
        </w:rPr>
      </w:pPr>
      <w:r>
        <w:rPr>
          <w:sz w:val="24"/>
        </w:rPr>
        <w:t>распознавать</w:t>
      </w:r>
      <w:r>
        <w:rPr>
          <w:spacing w:val="-3"/>
          <w:sz w:val="24"/>
        </w:rPr>
        <w:t xml:space="preserve"> </w:t>
      </w:r>
      <w:r>
        <w:rPr>
          <w:sz w:val="24"/>
        </w:rPr>
        <w:t>и употреблять</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отрицательное</w:t>
      </w:r>
      <w:r>
        <w:rPr>
          <w:spacing w:val="-4"/>
          <w:sz w:val="24"/>
        </w:rPr>
        <w:t xml:space="preserve"> </w:t>
      </w:r>
      <w:r>
        <w:rPr>
          <w:sz w:val="24"/>
        </w:rPr>
        <w:t>местоимение</w:t>
      </w:r>
      <w:r>
        <w:rPr>
          <w:spacing w:val="3"/>
          <w:sz w:val="24"/>
        </w:rPr>
        <w:t xml:space="preserve"> </w:t>
      </w:r>
      <w:r>
        <w:rPr>
          <w:sz w:val="24"/>
        </w:rPr>
        <w:t>no;</w:t>
      </w:r>
    </w:p>
    <w:p>
      <w:pPr>
        <w:pStyle w:val="12"/>
        <w:numPr>
          <w:ilvl w:val="0"/>
          <w:numId w:val="2"/>
        </w:numPr>
        <w:tabs>
          <w:tab w:val="left" w:pos="623"/>
        </w:tabs>
        <w:spacing w:before="139" w:line="360" w:lineRule="auto"/>
        <w:ind w:right="246"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степени</w:t>
      </w:r>
      <w:r>
        <w:rPr>
          <w:spacing w:val="1"/>
          <w:sz w:val="24"/>
        </w:rPr>
        <w:t xml:space="preserve"> </w:t>
      </w:r>
      <w:r>
        <w:rPr>
          <w:sz w:val="24"/>
        </w:rPr>
        <w:t>сравнения</w:t>
      </w:r>
      <w:r>
        <w:rPr>
          <w:spacing w:val="1"/>
          <w:sz w:val="24"/>
        </w:rPr>
        <w:t xml:space="preserve"> </w:t>
      </w:r>
      <w:r>
        <w:rPr>
          <w:sz w:val="24"/>
        </w:rPr>
        <w:t>прилагательных (формы, образованные по правилу и исключения: good – better – (the) best,</w:t>
      </w:r>
      <w:r>
        <w:rPr>
          <w:spacing w:val="1"/>
          <w:sz w:val="24"/>
        </w:rPr>
        <w:t xml:space="preserve"> </w:t>
      </w:r>
      <w:r>
        <w:rPr>
          <w:sz w:val="24"/>
        </w:rPr>
        <w:t>bad</w:t>
      </w:r>
      <w:r>
        <w:rPr>
          <w:spacing w:val="-1"/>
          <w:sz w:val="24"/>
        </w:rPr>
        <w:t xml:space="preserve"> </w:t>
      </w:r>
      <w:r>
        <w:rPr>
          <w:sz w:val="24"/>
        </w:rPr>
        <w:t>– worse</w:t>
      </w:r>
      <w:r>
        <w:rPr>
          <w:spacing w:val="-1"/>
          <w:sz w:val="24"/>
        </w:rPr>
        <w:t xml:space="preserve"> </w:t>
      </w:r>
      <w:r>
        <w:rPr>
          <w:sz w:val="24"/>
        </w:rPr>
        <w:t>–</w:t>
      </w:r>
      <w:r>
        <w:rPr>
          <w:spacing w:val="2"/>
          <w:sz w:val="24"/>
        </w:rPr>
        <w:t xml:space="preserve"> </w:t>
      </w:r>
      <w:r>
        <w:rPr>
          <w:sz w:val="24"/>
        </w:rPr>
        <w:t>(the)</w:t>
      </w:r>
      <w:r>
        <w:rPr>
          <w:spacing w:val="-1"/>
          <w:sz w:val="24"/>
        </w:rPr>
        <w:t xml:space="preserve"> </w:t>
      </w:r>
      <w:r>
        <w:rPr>
          <w:sz w:val="24"/>
        </w:rPr>
        <w:t>worst);</w:t>
      </w:r>
    </w:p>
    <w:p>
      <w:pPr>
        <w:pStyle w:val="12"/>
        <w:numPr>
          <w:ilvl w:val="0"/>
          <w:numId w:val="2"/>
        </w:numPr>
        <w:tabs>
          <w:tab w:val="left" w:pos="453"/>
        </w:tabs>
        <w:spacing w:line="275" w:lineRule="exact"/>
        <w:ind w:left="452" w:hanging="141"/>
        <w:rPr>
          <w:sz w:val="24"/>
        </w:rPr>
      </w:pPr>
      <w:r>
        <w:rPr>
          <w:sz w:val="24"/>
        </w:rPr>
        <w:t>распознавать</w:t>
      </w:r>
      <w:r>
        <w:rPr>
          <w:spacing w:val="-3"/>
          <w:sz w:val="24"/>
        </w:rPr>
        <w:t xml:space="preserve"> </w:t>
      </w:r>
      <w:r>
        <w:rPr>
          <w:sz w:val="24"/>
        </w:rPr>
        <w:t>и</w:t>
      </w:r>
      <w:r>
        <w:rPr>
          <w:spacing w:val="-1"/>
          <w:sz w:val="24"/>
        </w:rPr>
        <w:t xml:space="preserve"> </w:t>
      </w:r>
      <w:r>
        <w:rPr>
          <w:sz w:val="24"/>
        </w:rPr>
        <w:t>употреблять</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4"/>
          <w:sz w:val="24"/>
        </w:rPr>
        <w:t xml:space="preserve"> </w:t>
      </w:r>
      <w:r>
        <w:rPr>
          <w:sz w:val="24"/>
        </w:rPr>
        <w:t>наречия</w:t>
      </w:r>
      <w:r>
        <w:rPr>
          <w:spacing w:val="-3"/>
          <w:sz w:val="24"/>
        </w:rPr>
        <w:t xml:space="preserve"> </w:t>
      </w:r>
      <w:r>
        <w:rPr>
          <w:sz w:val="24"/>
        </w:rPr>
        <w:t>времени;</w:t>
      </w:r>
    </w:p>
    <w:p>
      <w:pPr>
        <w:pStyle w:val="12"/>
        <w:numPr>
          <w:ilvl w:val="0"/>
          <w:numId w:val="2"/>
        </w:numPr>
        <w:tabs>
          <w:tab w:val="left" w:pos="580"/>
        </w:tabs>
        <w:spacing w:before="139" w:line="360" w:lineRule="auto"/>
        <w:ind w:right="252"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обозначение</w:t>
      </w:r>
      <w:r>
        <w:rPr>
          <w:spacing w:val="1"/>
          <w:sz w:val="24"/>
        </w:rPr>
        <w:t xml:space="preserve"> </w:t>
      </w:r>
      <w:r>
        <w:rPr>
          <w:sz w:val="24"/>
        </w:rPr>
        <w:t>даты</w:t>
      </w:r>
      <w:r>
        <w:rPr>
          <w:spacing w:val="1"/>
          <w:sz w:val="24"/>
        </w:rPr>
        <w:t xml:space="preserve"> </w:t>
      </w:r>
      <w:r>
        <w:rPr>
          <w:sz w:val="24"/>
        </w:rPr>
        <w:t>и</w:t>
      </w:r>
      <w:r>
        <w:rPr>
          <w:spacing w:val="1"/>
          <w:sz w:val="24"/>
        </w:rPr>
        <w:t xml:space="preserve"> </w:t>
      </w:r>
      <w:r>
        <w:rPr>
          <w:sz w:val="24"/>
        </w:rPr>
        <w:t>года;распознавать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2"/>
          <w:sz w:val="24"/>
        </w:rPr>
        <w:t xml:space="preserve"> </w:t>
      </w:r>
      <w:r>
        <w:rPr>
          <w:sz w:val="24"/>
        </w:rPr>
        <w:t>и</w:t>
      </w:r>
      <w:r>
        <w:rPr>
          <w:spacing w:val="-1"/>
          <w:sz w:val="24"/>
        </w:rPr>
        <w:t xml:space="preserve"> </w:t>
      </w:r>
      <w:r>
        <w:rPr>
          <w:sz w:val="24"/>
        </w:rPr>
        <w:t>письменной</w:t>
      </w:r>
      <w:r>
        <w:rPr>
          <w:spacing w:val="-2"/>
          <w:sz w:val="24"/>
        </w:rPr>
        <w:t xml:space="preserve"> </w:t>
      </w:r>
      <w:r>
        <w:rPr>
          <w:sz w:val="24"/>
        </w:rPr>
        <w:t>речи</w:t>
      </w:r>
      <w:r>
        <w:rPr>
          <w:spacing w:val="-1"/>
          <w:sz w:val="24"/>
        </w:rPr>
        <w:t xml:space="preserve"> </w:t>
      </w:r>
      <w:r>
        <w:rPr>
          <w:sz w:val="24"/>
        </w:rPr>
        <w:t>обозначение</w:t>
      </w:r>
      <w:r>
        <w:rPr>
          <w:spacing w:val="-3"/>
          <w:sz w:val="24"/>
        </w:rPr>
        <w:t xml:space="preserve"> </w:t>
      </w:r>
      <w:r>
        <w:rPr>
          <w:sz w:val="24"/>
        </w:rPr>
        <w:t>времени.</w:t>
      </w:r>
    </w:p>
    <w:p>
      <w:pPr>
        <w:pStyle w:val="12"/>
        <w:numPr>
          <w:ilvl w:val="2"/>
          <w:numId w:val="14"/>
        </w:numPr>
        <w:tabs>
          <w:tab w:val="left" w:pos="914"/>
        </w:tabs>
        <w:spacing w:before="1"/>
        <w:ind w:left="913" w:hanging="602"/>
        <w:jc w:val="both"/>
        <w:rPr>
          <w:sz w:val="24"/>
        </w:rPr>
      </w:pPr>
      <w:r>
        <w:rPr>
          <w:sz w:val="24"/>
        </w:rPr>
        <w:t>Социокультурные</w:t>
      </w:r>
      <w:r>
        <w:rPr>
          <w:spacing w:val="-6"/>
          <w:sz w:val="24"/>
        </w:rPr>
        <w:t xml:space="preserve"> </w:t>
      </w:r>
      <w:r>
        <w:rPr>
          <w:sz w:val="24"/>
        </w:rPr>
        <w:t>знания</w:t>
      </w:r>
      <w:r>
        <w:rPr>
          <w:spacing w:val="-7"/>
          <w:sz w:val="24"/>
        </w:rPr>
        <w:t xml:space="preserve"> </w:t>
      </w:r>
      <w:r>
        <w:rPr>
          <w:sz w:val="24"/>
        </w:rPr>
        <w:t>и</w:t>
      </w:r>
      <w:r>
        <w:rPr>
          <w:spacing w:val="-1"/>
          <w:sz w:val="24"/>
        </w:rPr>
        <w:t xml:space="preserve"> </w:t>
      </w:r>
      <w:r>
        <w:rPr>
          <w:sz w:val="24"/>
        </w:rPr>
        <w:t>умения:</w:t>
      </w:r>
    </w:p>
    <w:p>
      <w:pPr>
        <w:pStyle w:val="12"/>
        <w:numPr>
          <w:ilvl w:val="0"/>
          <w:numId w:val="2"/>
        </w:numPr>
        <w:tabs>
          <w:tab w:val="left" w:pos="513"/>
        </w:tabs>
        <w:spacing w:before="136" w:line="360" w:lineRule="auto"/>
        <w:ind w:right="256" w:firstLine="0"/>
        <w:rPr>
          <w:sz w:val="24"/>
        </w:rPr>
      </w:pPr>
      <w:r>
        <w:rPr>
          <w:sz w:val="24"/>
        </w:rPr>
        <w:t>владеть</w:t>
      </w:r>
      <w:r>
        <w:rPr>
          <w:spacing w:val="1"/>
          <w:sz w:val="24"/>
        </w:rPr>
        <w:t xml:space="preserve"> </w:t>
      </w:r>
      <w:r>
        <w:rPr>
          <w:sz w:val="24"/>
        </w:rPr>
        <w:t>социокультурными элементами речевого поведенческого этикета, принятыми в</w:t>
      </w:r>
      <w:r>
        <w:rPr>
          <w:spacing w:val="1"/>
          <w:sz w:val="24"/>
        </w:rPr>
        <w:t xml:space="preserve"> </w:t>
      </w:r>
      <w:r>
        <w:rPr>
          <w:sz w:val="24"/>
        </w:rPr>
        <w:t>англоязычной среде, в некоторых ситуациях общения (приветствие, прощание, знакомство,</w:t>
      </w:r>
      <w:r>
        <w:rPr>
          <w:spacing w:val="1"/>
          <w:sz w:val="24"/>
        </w:rPr>
        <w:t xml:space="preserve"> </w:t>
      </w:r>
      <w:r>
        <w:rPr>
          <w:sz w:val="24"/>
        </w:rPr>
        <w:t>выражение</w:t>
      </w:r>
      <w:r>
        <w:rPr>
          <w:spacing w:val="1"/>
          <w:sz w:val="24"/>
        </w:rPr>
        <w:t xml:space="preserve"> </w:t>
      </w:r>
      <w:r>
        <w:rPr>
          <w:sz w:val="24"/>
        </w:rPr>
        <w:t>благодарности,</w:t>
      </w:r>
      <w:r>
        <w:rPr>
          <w:spacing w:val="1"/>
          <w:sz w:val="24"/>
        </w:rPr>
        <w:t xml:space="preserve"> </w:t>
      </w:r>
      <w:r>
        <w:rPr>
          <w:sz w:val="24"/>
        </w:rPr>
        <w:t>извинение,</w:t>
      </w:r>
      <w:r>
        <w:rPr>
          <w:spacing w:val="1"/>
          <w:sz w:val="24"/>
        </w:rPr>
        <w:t xml:space="preserve"> </w:t>
      </w:r>
      <w:r>
        <w:rPr>
          <w:sz w:val="24"/>
        </w:rPr>
        <w:t>поздравление</w:t>
      </w:r>
      <w:r>
        <w:rPr>
          <w:spacing w:val="1"/>
          <w:sz w:val="24"/>
        </w:rPr>
        <w:t xml:space="preserve"> </w:t>
      </w:r>
      <w:r>
        <w:rPr>
          <w:sz w:val="24"/>
        </w:rPr>
        <w:t>с</w:t>
      </w:r>
      <w:r>
        <w:rPr>
          <w:spacing w:val="1"/>
          <w:sz w:val="24"/>
        </w:rPr>
        <w:t xml:space="preserve"> </w:t>
      </w:r>
      <w:r>
        <w:rPr>
          <w:sz w:val="24"/>
        </w:rPr>
        <w:t>днём</w:t>
      </w:r>
      <w:r>
        <w:rPr>
          <w:spacing w:val="1"/>
          <w:sz w:val="24"/>
        </w:rPr>
        <w:t xml:space="preserve"> </w:t>
      </w:r>
      <w:r>
        <w:rPr>
          <w:sz w:val="24"/>
        </w:rPr>
        <w:t>рождения,</w:t>
      </w:r>
      <w:r>
        <w:rPr>
          <w:spacing w:val="1"/>
          <w:sz w:val="24"/>
        </w:rPr>
        <w:t xml:space="preserve"> </w:t>
      </w:r>
      <w:r>
        <w:rPr>
          <w:sz w:val="24"/>
        </w:rPr>
        <w:t>Новым</w:t>
      </w:r>
      <w:r>
        <w:rPr>
          <w:spacing w:val="1"/>
          <w:sz w:val="24"/>
        </w:rPr>
        <w:t xml:space="preserve"> </w:t>
      </w:r>
      <w:r>
        <w:rPr>
          <w:sz w:val="24"/>
        </w:rPr>
        <w:t>годом,</w:t>
      </w:r>
      <w:r>
        <w:rPr>
          <w:spacing w:val="1"/>
          <w:sz w:val="24"/>
        </w:rPr>
        <w:t xml:space="preserve"> </w:t>
      </w:r>
      <w:r>
        <w:rPr>
          <w:sz w:val="24"/>
        </w:rPr>
        <w:t>Рождеством);</w:t>
      </w:r>
    </w:p>
    <w:p>
      <w:pPr>
        <w:pStyle w:val="12"/>
        <w:numPr>
          <w:ilvl w:val="0"/>
          <w:numId w:val="2"/>
        </w:numPr>
        <w:tabs>
          <w:tab w:val="left" w:pos="453"/>
        </w:tabs>
        <w:spacing w:before="1"/>
        <w:ind w:left="452" w:hanging="141"/>
        <w:rPr>
          <w:sz w:val="24"/>
        </w:rPr>
      </w:pPr>
      <w:r>
        <w:rPr>
          <w:sz w:val="24"/>
        </w:rPr>
        <w:t>знать</w:t>
      </w:r>
      <w:r>
        <w:rPr>
          <w:spacing w:val="-2"/>
          <w:sz w:val="24"/>
        </w:rPr>
        <w:t xml:space="preserve"> </w:t>
      </w:r>
      <w:r>
        <w:rPr>
          <w:sz w:val="24"/>
        </w:rPr>
        <w:t>названия</w:t>
      </w:r>
      <w:r>
        <w:rPr>
          <w:spacing w:val="-2"/>
          <w:sz w:val="24"/>
        </w:rPr>
        <w:t xml:space="preserve"> </w:t>
      </w:r>
      <w:r>
        <w:rPr>
          <w:sz w:val="24"/>
        </w:rPr>
        <w:t>родной</w:t>
      </w:r>
      <w:r>
        <w:rPr>
          <w:spacing w:val="-3"/>
          <w:sz w:val="24"/>
        </w:rPr>
        <w:t xml:space="preserve"> </w:t>
      </w:r>
      <w:r>
        <w:rPr>
          <w:sz w:val="24"/>
        </w:rPr>
        <w:t>страны</w:t>
      </w:r>
      <w:r>
        <w:rPr>
          <w:spacing w:val="-2"/>
          <w:sz w:val="24"/>
        </w:rPr>
        <w:t xml:space="preserve"> </w:t>
      </w:r>
      <w:r>
        <w:rPr>
          <w:sz w:val="24"/>
        </w:rPr>
        <w:t>и</w:t>
      </w:r>
      <w:r>
        <w:rPr>
          <w:spacing w:val="-3"/>
          <w:sz w:val="24"/>
        </w:rPr>
        <w:t xml:space="preserve"> </w:t>
      </w:r>
      <w:r>
        <w:rPr>
          <w:sz w:val="24"/>
        </w:rPr>
        <w:t>страны/стран</w:t>
      </w:r>
      <w:r>
        <w:rPr>
          <w:spacing w:val="-2"/>
          <w:sz w:val="24"/>
        </w:rPr>
        <w:t xml:space="preserve"> </w:t>
      </w:r>
      <w:r>
        <w:rPr>
          <w:sz w:val="24"/>
        </w:rPr>
        <w:t>изучаемого</w:t>
      </w:r>
      <w:r>
        <w:rPr>
          <w:spacing w:val="-2"/>
          <w:sz w:val="24"/>
        </w:rPr>
        <w:t xml:space="preserve"> </w:t>
      </w:r>
      <w:r>
        <w:rPr>
          <w:sz w:val="24"/>
        </w:rPr>
        <w:t>языка;</w:t>
      </w:r>
    </w:p>
    <w:p>
      <w:pPr>
        <w:pStyle w:val="12"/>
        <w:numPr>
          <w:ilvl w:val="0"/>
          <w:numId w:val="2"/>
        </w:numPr>
        <w:tabs>
          <w:tab w:val="left" w:pos="453"/>
        </w:tabs>
        <w:spacing w:before="136"/>
        <w:ind w:left="452" w:hanging="141"/>
        <w:rPr>
          <w:sz w:val="24"/>
        </w:rPr>
      </w:pPr>
      <w:r>
        <w:rPr>
          <w:sz w:val="24"/>
        </w:rPr>
        <w:t>знать</w:t>
      </w:r>
      <w:r>
        <w:rPr>
          <w:spacing w:val="-3"/>
          <w:sz w:val="24"/>
        </w:rPr>
        <w:t xml:space="preserve"> </w:t>
      </w:r>
      <w:r>
        <w:rPr>
          <w:sz w:val="24"/>
        </w:rPr>
        <w:t>некоторых</w:t>
      </w:r>
      <w:r>
        <w:rPr>
          <w:spacing w:val="-2"/>
          <w:sz w:val="24"/>
        </w:rPr>
        <w:t xml:space="preserve"> </w:t>
      </w:r>
      <w:r>
        <w:rPr>
          <w:sz w:val="24"/>
        </w:rPr>
        <w:t>литературных</w:t>
      </w:r>
      <w:r>
        <w:rPr>
          <w:spacing w:val="-3"/>
          <w:sz w:val="24"/>
        </w:rPr>
        <w:t xml:space="preserve"> </w:t>
      </w:r>
      <w:r>
        <w:rPr>
          <w:sz w:val="24"/>
        </w:rPr>
        <w:t>персонажей;</w:t>
      </w:r>
    </w:p>
    <w:p>
      <w:pPr>
        <w:pStyle w:val="12"/>
        <w:numPr>
          <w:ilvl w:val="0"/>
          <w:numId w:val="2"/>
        </w:numPr>
        <w:tabs>
          <w:tab w:val="left" w:pos="453"/>
        </w:tabs>
        <w:spacing w:before="140"/>
        <w:ind w:left="452" w:hanging="141"/>
        <w:rPr>
          <w:sz w:val="24"/>
        </w:rPr>
      </w:pPr>
      <w:r>
        <w:rPr>
          <w:sz w:val="24"/>
        </w:rPr>
        <w:t>знать</w:t>
      </w:r>
      <w:r>
        <w:rPr>
          <w:spacing w:val="-2"/>
          <w:sz w:val="24"/>
        </w:rPr>
        <w:t xml:space="preserve"> </w:t>
      </w:r>
      <w:r>
        <w:rPr>
          <w:sz w:val="24"/>
        </w:rPr>
        <w:t>небольшие</w:t>
      </w:r>
      <w:r>
        <w:rPr>
          <w:spacing w:val="-4"/>
          <w:sz w:val="24"/>
        </w:rPr>
        <w:t xml:space="preserve"> </w:t>
      </w:r>
      <w:r>
        <w:rPr>
          <w:sz w:val="24"/>
        </w:rPr>
        <w:t>произведения</w:t>
      </w:r>
      <w:r>
        <w:rPr>
          <w:spacing w:val="-3"/>
          <w:sz w:val="24"/>
        </w:rPr>
        <w:t xml:space="preserve"> </w:t>
      </w:r>
      <w:r>
        <w:rPr>
          <w:sz w:val="24"/>
        </w:rPr>
        <w:t>детского</w:t>
      </w:r>
      <w:r>
        <w:rPr>
          <w:spacing w:val="-3"/>
          <w:sz w:val="24"/>
        </w:rPr>
        <w:t xml:space="preserve"> </w:t>
      </w:r>
      <w:r>
        <w:rPr>
          <w:sz w:val="24"/>
        </w:rPr>
        <w:t>фольклора</w:t>
      </w:r>
      <w:r>
        <w:rPr>
          <w:spacing w:val="-3"/>
          <w:sz w:val="24"/>
        </w:rPr>
        <w:t xml:space="preserve"> </w:t>
      </w:r>
      <w:r>
        <w:rPr>
          <w:sz w:val="24"/>
        </w:rPr>
        <w:t>(рифмовки,</w:t>
      </w:r>
      <w:r>
        <w:rPr>
          <w:spacing w:val="-3"/>
          <w:sz w:val="24"/>
        </w:rPr>
        <w:t xml:space="preserve"> </w:t>
      </w:r>
      <w:r>
        <w:rPr>
          <w:sz w:val="24"/>
        </w:rPr>
        <w:t>песни);</w:t>
      </w:r>
    </w:p>
    <w:p>
      <w:pPr>
        <w:pStyle w:val="12"/>
        <w:numPr>
          <w:ilvl w:val="0"/>
          <w:numId w:val="2"/>
        </w:numPr>
        <w:tabs>
          <w:tab w:val="left" w:pos="453"/>
        </w:tabs>
        <w:spacing w:before="137"/>
        <w:ind w:left="452" w:hanging="141"/>
        <w:rPr>
          <w:sz w:val="24"/>
        </w:rPr>
      </w:pPr>
      <w:r>
        <w:rPr>
          <w:sz w:val="24"/>
        </w:rPr>
        <w:t>кратко</w:t>
      </w:r>
      <w:r>
        <w:rPr>
          <w:spacing w:val="-2"/>
          <w:sz w:val="24"/>
        </w:rPr>
        <w:t xml:space="preserve"> </w:t>
      </w:r>
      <w:r>
        <w:rPr>
          <w:sz w:val="24"/>
        </w:rPr>
        <w:t>представлять</w:t>
      </w:r>
      <w:r>
        <w:rPr>
          <w:spacing w:val="-1"/>
          <w:sz w:val="24"/>
        </w:rPr>
        <w:t xml:space="preserve"> </w:t>
      </w:r>
      <w:r>
        <w:rPr>
          <w:sz w:val="24"/>
        </w:rPr>
        <w:t>свою</w:t>
      </w:r>
      <w:r>
        <w:rPr>
          <w:spacing w:val="-2"/>
          <w:sz w:val="24"/>
        </w:rPr>
        <w:t xml:space="preserve"> </w:t>
      </w:r>
      <w:r>
        <w:rPr>
          <w:sz w:val="24"/>
        </w:rPr>
        <w:t>страну</w:t>
      </w:r>
      <w:r>
        <w:rPr>
          <w:spacing w:val="-6"/>
          <w:sz w:val="24"/>
        </w:rPr>
        <w:t xml:space="preserve"> </w:t>
      </w:r>
      <w:r>
        <w:rPr>
          <w:sz w:val="24"/>
        </w:rPr>
        <w:t>на</w:t>
      </w:r>
      <w:r>
        <w:rPr>
          <w:spacing w:val="-3"/>
          <w:sz w:val="24"/>
        </w:rPr>
        <w:t xml:space="preserve"> </w:t>
      </w:r>
      <w:r>
        <w:rPr>
          <w:sz w:val="24"/>
        </w:rPr>
        <w:t>иностранном</w:t>
      </w:r>
      <w:r>
        <w:rPr>
          <w:spacing w:val="-2"/>
          <w:sz w:val="24"/>
        </w:rPr>
        <w:t xml:space="preserve"> </w:t>
      </w:r>
      <w:r>
        <w:rPr>
          <w:sz w:val="24"/>
        </w:rPr>
        <w:t>языке</w:t>
      </w:r>
      <w:r>
        <w:rPr>
          <w:spacing w:val="-1"/>
          <w:sz w:val="24"/>
        </w:rPr>
        <w:t xml:space="preserve"> </w:t>
      </w:r>
      <w:r>
        <w:rPr>
          <w:sz w:val="24"/>
        </w:rPr>
        <w:t>в</w:t>
      </w:r>
      <w:r>
        <w:rPr>
          <w:spacing w:val="-2"/>
          <w:sz w:val="24"/>
        </w:rPr>
        <w:t xml:space="preserve"> </w:t>
      </w:r>
      <w:r>
        <w:rPr>
          <w:sz w:val="24"/>
        </w:rPr>
        <w:t>рамках</w:t>
      </w:r>
      <w:r>
        <w:rPr>
          <w:spacing w:val="-3"/>
          <w:sz w:val="24"/>
        </w:rPr>
        <w:t xml:space="preserve"> </w:t>
      </w:r>
      <w:r>
        <w:rPr>
          <w:sz w:val="24"/>
        </w:rPr>
        <w:t>изучаемой</w:t>
      </w:r>
      <w:r>
        <w:rPr>
          <w:spacing w:val="-1"/>
          <w:sz w:val="24"/>
        </w:rPr>
        <w:t xml:space="preserve"> </w:t>
      </w:r>
      <w:r>
        <w:rPr>
          <w:sz w:val="24"/>
        </w:rPr>
        <w:t>тематики.</w:t>
      </w:r>
    </w:p>
    <w:p>
      <w:pPr>
        <w:jc w:val="both"/>
        <w:rPr>
          <w:sz w:val="24"/>
        </w:rPr>
        <w:sectPr>
          <w:pgSz w:w="11910" w:h="16850"/>
          <w:pgMar w:top="980" w:right="880" w:bottom="280" w:left="820" w:header="571" w:footer="0" w:gutter="0"/>
          <w:cols w:space="720" w:num="1"/>
        </w:sectPr>
      </w:pPr>
    </w:p>
    <w:p>
      <w:pPr>
        <w:pStyle w:val="2"/>
        <w:spacing w:before="105"/>
        <w:ind w:left="1210"/>
      </w:pPr>
      <w:r>
        <w:t>Федеральная</w:t>
      </w:r>
      <w:r>
        <w:rPr>
          <w:spacing w:val="-4"/>
        </w:rPr>
        <w:t xml:space="preserve"> </w:t>
      </w:r>
      <w:r>
        <w:t>рабочая</w:t>
      </w:r>
      <w:r>
        <w:rPr>
          <w:spacing w:val="-4"/>
        </w:rPr>
        <w:t xml:space="preserve"> </w:t>
      </w:r>
      <w:r>
        <w:t>программа</w:t>
      </w:r>
      <w:r>
        <w:rPr>
          <w:spacing w:val="-4"/>
        </w:rPr>
        <w:t xml:space="preserve"> </w:t>
      </w:r>
      <w:r>
        <w:t>по</w:t>
      </w:r>
      <w:r>
        <w:rPr>
          <w:spacing w:val="-4"/>
        </w:rPr>
        <w:t xml:space="preserve"> </w:t>
      </w:r>
      <w:r>
        <w:t>учебному</w:t>
      </w:r>
      <w:r>
        <w:rPr>
          <w:spacing w:val="-4"/>
        </w:rPr>
        <w:t xml:space="preserve"> </w:t>
      </w:r>
      <w:r>
        <w:t>предмету</w:t>
      </w:r>
      <w:r>
        <w:rPr>
          <w:spacing w:val="-3"/>
        </w:rPr>
        <w:t xml:space="preserve"> </w:t>
      </w:r>
      <w:r>
        <w:t>«Математика».</w:t>
      </w:r>
    </w:p>
    <w:p>
      <w:pPr>
        <w:pStyle w:val="8"/>
        <w:spacing w:before="132" w:line="360" w:lineRule="auto"/>
        <w:ind w:right="253"/>
      </w:pPr>
      <w:r>
        <w:t>1.1. 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«Математика»</w:t>
      </w:r>
      <w:r>
        <w:rPr>
          <w:spacing w:val="1"/>
        </w:rPr>
        <w:t xml:space="preserve"> </w:t>
      </w:r>
      <w:r>
        <w:t>(предметная</w:t>
      </w:r>
      <w:r>
        <w:rPr>
          <w:spacing w:val="1"/>
        </w:rPr>
        <w:t xml:space="preserve"> </w:t>
      </w:r>
      <w:r>
        <w:t>область «Математика и информатика») (далее соответственно – программа по математике,</w:t>
      </w:r>
      <w:r>
        <w:rPr>
          <w:spacing w:val="1"/>
        </w:rPr>
        <w:t xml:space="preserve"> </w:t>
      </w:r>
      <w:r>
        <w:t>математика)</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 программы</w:t>
      </w:r>
      <w:r>
        <w:rPr>
          <w:spacing w:val="2"/>
        </w:rPr>
        <w:t xml:space="preserve"> </w:t>
      </w:r>
      <w:r>
        <w:t>по математике.</w:t>
      </w:r>
    </w:p>
    <w:p>
      <w:pPr>
        <w:pStyle w:val="8"/>
        <w:spacing w:line="360" w:lineRule="auto"/>
        <w:ind w:right="257"/>
      </w:pPr>
      <w:r>
        <w:t>2. 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обучающимися,</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подходы</w:t>
      </w:r>
      <w:r>
        <w:rPr>
          <w:spacing w:val="1"/>
        </w:rPr>
        <w:t xml:space="preserve"> </w:t>
      </w:r>
      <w:r>
        <w:t>к</w:t>
      </w:r>
      <w:r>
        <w:rPr>
          <w:spacing w:val="1"/>
        </w:rPr>
        <w:t xml:space="preserve"> </w:t>
      </w:r>
      <w:r>
        <w:t>отбору</w:t>
      </w:r>
      <w:r>
        <w:rPr>
          <w:spacing w:val="1"/>
        </w:rPr>
        <w:t xml:space="preserve"> </w:t>
      </w:r>
      <w:r>
        <w:t>содержания</w:t>
      </w:r>
      <w:r>
        <w:rPr>
          <w:spacing w:val="1"/>
        </w:rPr>
        <w:t xml:space="preserve"> </w:t>
      </w:r>
      <w:r>
        <w:t>и</w:t>
      </w:r>
      <w:r>
        <w:rPr>
          <w:spacing w:val="1"/>
        </w:rPr>
        <w:t xml:space="preserve"> </w:t>
      </w:r>
      <w:r>
        <w:t>планируемым</w:t>
      </w:r>
      <w:r>
        <w:rPr>
          <w:spacing w:val="1"/>
        </w:rPr>
        <w:t xml:space="preserve"> </w:t>
      </w:r>
      <w:r>
        <w:t>результатам.</w:t>
      </w:r>
    </w:p>
    <w:p>
      <w:pPr>
        <w:pStyle w:val="12"/>
        <w:numPr>
          <w:ilvl w:val="1"/>
          <w:numId w:val="19"/>
        </w:numPr>
        <w:tabs>
          <w:tab w:val="left" w:pos="734"/>
        </w:tabs>
        <w:spacing w:before="1" w:line="360" w:lineRule="auto"/>
        <w:ind w:right="252" w:firstLine="0"/>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раскрывает</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которые</w:t>
      </w:r>
      <w:r>
        <w:rPr>
          <w:spacing w:val="1"/>
          <w:sz w:val="24"/>
        </w:rPr>
        <w:t xml:space="preserve"> </w:t>
      </w:r>
      <w:r>
        <w:rPr>
          <w:sz w:val="24"/>
        </w:rPr>
        <w:t>предлагаются</w:t>
      </w:r>
      <w:r>
        <w:rPr>
          <w:spacing w:val="1"/>
          <w:sz w:val="24"/>
        </w:rPr>
        <w:t xml:space="preserve"> </w:t>
      </w:r>
      <w:r>
        <w:rPr>
          <w:sz w:val="24"/>
        </w:rPr>
        <w:t>для</w:t>
      </w:r>
      <w:r>
        <w:rPr>
          <w:spacing w:val="-57"/>
          <w:sz w:val="24"/>
        </w:rPr>
        <w:t xml:space="preserve"> </w:t>
      </w:r>
      <w:r>
        <w:rPr>
          <w:sz w:val="24"/>
        </w:rPr>
        <w:t>обязательного</w:t>
      </w:r>
      <w:r>
        <w:rPr>
          <w:spacing w:val="1"/>
          <w:sz w:val="24"/>
        </w:rPr>
        <w:t xml:space="preserve"> </w:t>
      </w:r>
      <w:r>
        <w:rPr>
          <w:sz w:val="24"/>
        </w:rPr>
        <w:t>изучения</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классе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классе</w:t>
      </w:r>
      <w:r>
        <w:rPr>
          <w:spacing w:val="1"/>
          <w:sz w:val="24"/>
        </w:rPr>
        <w:t xml:space="preserve"> </w:t>
      </w:r>
      <w:r>
        <w:rPr>
          <w:sz w:val="24"/>
        </w:rPr>
        <w:t>завершается</w:t>
      </w:r>
      <w:r>
        <w:rPr>
          <w:spacing w:val="1"/>
          <w:sz w:val="24"/>
        </w:rPr>
        <w:t xml:space="preserve"> </w:t>
      </w:r>
      <w:r>
        <w:rPr>
          <w:sz w:val="24"/>
        </w:rPr>
        <w:t>перечнем</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коммуникативных</w:t>
      </w:r>
      <w:r>
        <w:rPr>
          <w:spacing w:val="1"/>
          <w:sz w:val="24"/>
        </w:rPr>
        <w:t xml:space="preserve"> </w:t>
      </w:r>
      <w:r>
        <w:rPr>
          <w:sz w:val="24"/>
        </w:rPr>
        <w:t>и</w:t>
      </w:r>
      <w:r>
        <w:rPr>
          <w:spacing w:val="1"/>
          <w:sz w:val="24"/>
        </w:rPr>
        <w:t xml:space="preserve"> </w:t>
      </w:r>
      <w:r>
        <w:rPr>
          <w:sz w:val="24"/>
        </w:rPr>
        <w:t>регулятивных),</w:t>
      </w:r>
      <w:r>
        <w:rPr>
          <w:spacing w:val="1"/>
          <w:sz w:val="24"/>
        </w:rPr>
        <w:t xml:space="preserve"> </w:t>
      </w:r>
      <w:r>
        <w:rPr>
          <w:sz w:val="24"/>
        </w:rPr>
        <w:t>которые</w:t>
      </w:r>
      <w:r>
        <w:rPr>
          <w:spacing w:val="1"/>
          <w:sz w:val="24"/>
        </w:rPr>
        <w:t xml:space="preserve"> </w:t>
      </w:r>
      <w:r>
        <w:rPr>
          <w:sz w:val="24"/>
        </w:rPr>
        <w:t>возможно</w:t>
      </w:r>
      <w:r>
        <w:rPr>
          <w:spacing w:val="1"/>
          <w:sz w:val="24"/>
        </w:rPr>
        <w:t xml:space="preserve"> </w:t>
      </w:r>
      <w:r>
        <w:rPr>
          <w:sz w:val="24"/>
        </w:rPr>
        <w:t>формировать средствами математики с учётом возрастных особенностей обучающихся на</w:t>
      </w:r>
      <w:r>
        <w:rPr>
          <w:spacing w:val="1"/>
          <w:sz w:val="24"/>
        </w:rPr>
        <w:t xml:space="preserve"> </w:t>
      </w:r>
      <w:r>
        <w:rPr>
          <w:sz w:val="24"/>
        </w:rPr>
        <w:t>уровне</w:t>
      </w:r>
      <w:r>
        <w:rPr>
          <w:spacing w:val="-2"/>
          <w:sz w:val="24"/>
        </w:rPr>
        <w:t xml:space="preserve"> </w:t>
      </w:r>
      <w:r>
        <w:rPr>
          <w:sz w:val="24"/>
        </w:rPr>
        <w:t>начального общего</w:t>
      </w:r>
      <w:r>
        <w:rPr>
          <w:spacing w:val="-1"/>
          <w:sz w:val="24"/>
        </w:rPr>
        <w:t xml:space="preserve"> </w:t>
      </w:r>
      <w:r>
        <w:rPr>
          <w:sz w:val="24"/>
        </w:rPr>
        <w:t>образования.</w:t>
      </w:r>
    </w:p>
    <w:p>
      <w:pPr>
        <w:pStyle w:val="12"/>
        <w:numPr>
          <w:ilvl w:val="1"/>
          <w:numId w:val="19"/>
        </w:numPr>
        <w:tabs>
          <w:tab w:val="left" w:pos="734"/>
        </w:tabs>
        <w:spacing w:line="360" w:lineRule="auto"/>
        <w:ind w:right="257" w:firstLine="0"/>
        <w:jc w:val="both"/>
        <w:rPr>
          <w:sz w:val="24"/>
        </w:rPr>
      </w:pPr>
      <w:r>
        <w:rPr>
          <w:sz w:val="24"/>
        </w:rPr>
        <w:t>Планируемые результаты освоения программы по математике включают личностные,</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за</w:t>
      </w:r>
      <w:r>
        <w:rPr>
          <w:spacing w:val="1"/>
          <w:sz w:val="24"/>
        </w:rPr>
        <w:t xml:space="preserve"> </w:t>
      </w:r>
      <w:r>
        <w:rPr>
          <w:sz w:val="24"/>
        </w:rPr>
        <w:t>весь</w:t>
      </w:r>
      <w:r>
        <w:rPr>
          <w:spacing w:val="1"/>
          <w:sz w:val="24"/>
        </w:rPr>
        <w:t xml:space="preserve"> </w:t>
      </w:r>
      <w:r>
        <w:rPr>
          <w:sz w:val="24"/>
        </w:rPr>
        <w:t>период</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2"/>
          <w:sz w:val="24"/>
        </w:rPr>
        <w:t xml:space="preserve"> </w:t>
      </w:r>
      <w:r>
        <w:rPr>
          <w:sz w:val="24"/>
        </w:rPr>
        <w:t>а</w:t>
      </w:r>
      <w:r>
        <w:rPr>
          <w:spacing w:val="-2"/>
          <w:sz w:val="24"/>
        </w:rPr>
        <w:t xml:space="preserve"> </w:t>
      </w:r>
      <w:r>
        <w:rPr>
          <w:sz w:val="24"/>
        </w:rPr>
        <w:t>также</w:t>
      </w:r>
      <w:r>
        <w:rPr>
          <w:spacing w:val="-1"/>
          <w:sz w:val="24"/>
        </w:rPr>
        <w:t xml:space="preserve"> </w:t>
      </w:r>
      <w:r>
        <w:rPr>
          <w:sz w:val="24"/>
        </w:rPr>
        <w:t>предметные</w:t>
      </w:r>
      <w:r>
        <w:rPr>
          <w:spacing w:val="-3"/>
          <w:sz w:val="24"/>
        </w:rPr>
        <w:t xml:space="preserve"> </w:t>
      </w:r>
      <w:r>
        <w:rPr>
          <w:sz w:val="24"/>
        </w:rPr>
        <w:t>достижения</w:t>
      </w:r>
      <w:r>
        <w:rPr>
          <w:spacing w:val="-1"/>
          <w:sz w:val="24"/>
        </w:rPr>
        <w:t xml:space="preserve"> </w:t>
      </w:r>
      <w:r>
        <w:rPr>
          <w:sz w:val="24"/>
        </w:rPr>
        <w:t>обучающегося</w:t>
      </w:r>
      <w:r>
        <w:rPr>
          <w:spacing w:val="-1"/>
          <w:sz w:val="24"/>
        </w:rPr>
        <w:t xml:space="preserve"> </w:t>
      </w:r>
      <w:r>
        <w:rPr>
          <w:sz w:val="24"/>
        </w:rPr>
        <w:t>за</w:t>
      </w:r>
      <w:r>
        <w:rPr>
          <w:spacing w:val="-2"/>
          <w:sz w:val="24"/>
        </w:rPr>
        <w:t xml:space="preserve"> </w:t>
      </w:r>
      <w:r>
        <w:rPr>
          <w:sz w:val="24"/>
        </w:rPr>
        <w:t>каждый</w:t>
      </w:r>
      <w:r>
        <w:rPr>
          <w:spacing w:val="-1"/>
          <w:sz w:val="24"/>
        </w:rPr>
        <w:t xml:space="preserve"> </w:t>
      </w:r>
      <w:r>
        <w:rPr>
          <w:sz w:val="24"/>
        </w:rPr>
        <w:t>год</w:t>
      </w:r>
      <w:r>
        <w:rPr>
          <w:spacing w:val="-2"/>
          <w:sz w:val="24"/>
        </w:rPr>
        <w:t xml:space="preserve"> </w:t>
      </w:r>
      <w:r>
        <w:rPr>
          <w:sz w:val="24"/>
        </w:rPr>
        <w:t>обучения.</w:t>
      </w:r>
    </w:p>
    <w:p>
      <w:pPr>
        <w:pStyle w:val="12"/>
        <w:numPr>
          <w:ilvl w:val="0"/>
          <w:numId w:val="20"/>
        </w:numPr>
        <w:tabs>
          <w:tab w:val="left" w:pos="554"/>
        </w:tabs>
        <w:spacing w:before="2"/>
        <w:ind w:hanging="242"/>
        <w:jc w:val="both"/>
        <w:rPr>
          <w:sz w:val="24"/>
        </w:rPr>
      </w:pPr>
      <w:r>
        <w:rPr>
          <w:sz w:val="24"/>
        </w:rPr>
        <w:t>Пояснительная</w:t>
      </w:r>
      <w:r>
        <w:rPr>
          <w:spacing w:val="-4"/>
          <w:sz w:val="24"/>
        </w:rPr>
        <w:t xml:space="preserve"> </w:t>
      </w:r>
      <w:r>
        <w:rPr>
          <w:sz w:val="24"/>
        </w:rPr>
        <w:t>записка.</w:t>
      </w:r>
    </w:p>
    <w:p>
      <w:pPr>
        <w:pStyle w:val="12"/>
        <w:numPr>
          <w:ilvl w:val="1"/>
          <w:numId w:val="20"/>
        </w:numPr>
        <w:tabs>
          <w:tab w:val="left" w:pos="734"/>
        </w:tabs>
        <w:spacing w:before="137" w:line="360" w:lineRule="auto"/>
        <w:ind w:right="249" w:firstLine="0"/>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математике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ориентирована</w:t>
      </w:r>
      <w:r>
        <w:rPr>
          <w:spacing w:val="1"/>
          <w:sz w:val="24"/>
        </w:rPr>
        <w:t xml:space="preserve"> </w:t>
      </w:r>
      <w:r>
        <w:rPr>
          <w:sz w:val="24"/>
        </w:rPr>
        <w:t>на</w:t>
      </w:r>
      <w:r>
        <w:rPr>
          <w:spacing w:val="1"/>
          <w:sz w:val="24"/>
        </w:rPr>
        <w:t xml:space="preserve"> </w:t>
      </w:r>
      <w:r>
        <w:rPr>
          <w:sz w:val="24"/>
        </w:rPr>
        <w:t>целевые</w:t>
      </w:r>
      <w:r>
        <w:rPr>
          <w:spacing w:val="1"/>
          <w:sz w:val="24"/>
        </w:rPr>
        <w:t xml:space="preserve"> </w:t>
      </w:r>
      <w:r>
        <w:rPr>
          <w:sz w:val="24"/>
        </w:rPr>
        <w:t>приоритеты</w:t>
      </w:r>
      <w:r>
        <w:rPr>
          <w:spacing w:val="61"/>
          <w:sz w:val="24"/>
        </w:rPr>
        <w:t xml:space="preserve"> </w:t>
      </w:r>
      <w:r>
        <w:rPr>
          <w:sz w:val="24"/>
        </w:rPr>
        <w:t>духовно-нравственного</w:t>
      </w:r>
      <w:r>
        <w:rPr>
          <w:spacing w:val="-57"/>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сформулированные</w:t>
      </w:r>
      <w:r>
        <w:rPr>
          <w:spacing w:val="1"/>
          <w:sz w:val="24"/>
        </w:rPr>
        <w:t xml:space="preserve"> </w:t>
      </w:r>
      <w:r>
        <w:rPr>
          <w:sz w:val="24"/>
        </w:rPr>
        <w:t>в</w:t>
      </w:r>
      <w:r>
        <w:rPr>
          <w:spacing w:val="1"/>
          <w:sz w:val="24"/>
        </w:rPr>
        <w:t xml:space="preserve"> </w:t>
      </w:r>
      <w:r>
        <w:rPr>
          <w:sz w:val="24"/>
        </w:rPr>
        <w:t>федеральной</w:t>
      </w:r>
      <w:r>
        <w:rPr>
          <w:spacing w:val="1"/>
          <w:sz w:val="24"/>
        </w:rPr>
        <w:t xml:space="preserve"> </w:t>
      </w:r>
      <w:r>
        <w:rPr>
          <w:sz w:val="24"/>
        </w:rPr>
        <w:t>программе</w:t>
      </w:r>
      <w:r>
        <w:rPr>
          <w:spacing w:val="-2"/>
          <w:sz w:val="24"/>
        </w:rPr>
        <w:t xml:space="preserve"> </w:t>
      </w:r>
      <w:r>
        <w:rPr>
          <w:sz w:val="24"/>
        </w:rPr>
        <w:t>воспитания.</w:t>
      </w:r>
    </w:p>
    <w:p>
      <w:pPr>
        <w:pStyle w:val="12"/>
        <w:numPr>
          <w:ilvl w:val="1"/>
          <w:numId w:val="20"/>
        </w:numPr>
        <w:tabs>
          <w:tab w:val="left" w:pos="734"/>
        </w:tabs>
        <w:spacing w:before="1" w:line="360" w:lineRule="auto"/>
        <w:ind w:right="250" w:firstLine="0"/>
        <w:jc w:val="both"/>
        <w:rPr>
          <w:sz w:val="24"/>
        </w:rPr>
      </w:pP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изучение</w:t>
      </w:r>
      <w:r>
        <w:rPr>
          <w:spacing w:val="1"/>
          <w:sz w:val="24"/>
        </w:rPr>
        <w:t xml:space="preserve"> </w:t>
      </w:r>
      <w:r>
        <w:rPr>
          <w:sz w:val="24"/>
        </w:rPr>
        <w:t>математики</w:t>
      </w:r>
      <w:r>
        <w:rPr>
          <w:spacing w:val="1"/>
          <w:sz w:val="24"/>
        </w:rPr>
        <w:t xml:space="preserve"> </w:t>
      </w:r>
      <w:r>
        <w:rPr>
          <w:sz w:val="24"/>
        </w:rPr>
        <w:t>имеет</w:t>
      </w:r>
      <w:r>
        <w:rPr>
          <w:spacing w:val="1"/>
          <w:sz w:val="24"/>
        </w:rPr>
        <w:t xml:space="preserve"> </w:t>
      </w:r>
      <w:r>
        <w:rPr>
          <w:sz w:val="24"/>
        </w:rPr>
        <w:t>особое</w:t>
      </w:r>
      <w:r>
        <w:rPr>
          <w:spacing w:val="1"/>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обучающегося. Приобретённые им знания, опыт выполнения предметных и универсальных</w:t>
      </w:r>
      <w:r>
        <w:rPr>
          <w:spacing w:val="1"/>
          <w:sz w:val="24"/>
        </w:rPr>
        <w:t xml:space="preserve"> </w:t>
      </w:r>
      <w:r>
        <w:rPr>
          <w:sz w:val="24"/>
        </w:rPr>
        <w:t>действий на математическом материале, первоначальное овладение математическим языком</w:t>
      </w:r>
      <w:r>
        <w:rPr>
          <w:spacing w:val="1"/>
          <w:sz w:val="24"/>
        </w:rPr>
        <w:t xml:space="preserve"> </w:t>
      </w:r>
      <w:r>
        <w:rPr>
          <w:sz w:val="24"/>
        </w:rPr>
        <w:t>станут</w:t>
      </w:r>
      <w:r>
        <w:rPr>
          <w:spacing w:val="1"/>
          <w:sz w:val="24"/>
        </w:rPr>
        <w:t xml:space="preserve"> </w:t>
      </w:r>
      <w:r>
        <w:rPr>
          <w:sz w:val="24"/>
        </w:rPr>
        <w:t>фундаментом</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будут</w:t>
      </w:r>
      <w:r>
        <w:rPr>
          <w:spacing w:val="-57"/>
          <w:sz w:val="24"/>
        </w:rPr>
        <w:t xml:space="preserve"> </w:t>
      </w:r>
      <w:r>
        <w:rPr>
          <w:sz w:val="24"/>
        </w:rPr>
        <w:t>востребованы в жизни. Изучение математики в начальной школе направлено на достижение</w:t>
      </w:r>
      <w:r>
        <w:rPr>
          <w:spacing w:val="1"/>
          <w:sz w:val="24"/>
        </w:rPr>
        <w:t xml:space="preserve"> </w:t>
      </w:r>
      <w:r>
        <w:rPr>
          <w:sz w:val="24"/>
        </w:rPr>
        <w:t>следующих</w:t>
      </w:r>
      <w:r>
        <w:rPr>
          <w:spacing w:val="1"/>
          <w:sz w:val="24"/>
        </w:rPr>
        <w:t xml:space="preserve"> </w:t>
      </w:r>
      <w:r>
        <w:rPr>
          <w:sz w:val="24"/>
        </w:rPr>
        <w:t>образовательных,</w:t>
      </w:r>
      <w:r>
        <w:rPr>
          <w:spacing w:val="-1"/>
          <w:sz w:val="24"/>
        </w:rPr>
        <w:t xml:space="preserve"> </w:t>
      </w:r>
      <w:r>
        <w:rPr>
          <w:sz w:val="24"/>
        </w:rPr>
        <w:t>развивающих</w:t>
      </w:r>
      <w:r>
        <w:rPr>
          <w:spacing w:val="-2"/>
          <w:sz w:val="24"/>
        </w:rPr>
        <w:t xml:space="preserve"> </w:t>
      </w:r>
      <w:r>
        <w:rPr>
          <w:sz w:val="24"/>
        </w:rPr>
        <w:t>целей,</w:t>
      </w:r>
      <w:r>
        <w:rPr>
          <w:spacing w:val="-1"/>
          <w:sz w:val="24"/>
        </w:rPr>
        <w:t xml:space="preserve"> </w:t>
      </w:r>
      <w:r>
        <w:rPr>
          <w:sz w:val="24"/>
        </w:rPr>
        <w:t>а</w:t>
      </w:r>
      <w:r>
        <w:rPr>
          <w:spacing w:val="-2"/>
          <w:sz w:val="24"/>
        </w:rPr>
        <w:t xml:space="preserve"> </w:t>
      </w:r>
      <w:r>
        <w:rPr>
          <w:sz w:val="24"/>
        </w:rPr>
        <w:t>также целей</w:t>
      </w:r>
      <w:r>
        <w:rPr>
          <w:spacing w:val="-1"/>
          <w:sz w:val="24"/>
        </w:rPr>
        <w:t xml:space="preserve"> </w:t>
      </w:r>
      <w:r>
        <w:rPr>
          <w:sz w:val="24"/>
        </w:rPr>
        <w:t>воспитания:</w:t>
      </w:r>
    </w:p>
    <w:p>
      <w:pPr>
        <w:pStyle w:val="12"/>
        <w:numPr>
          <w:ilvl w:val="0"/>
          <w:numId w:val="2"/>
        </w:numPr>
        <w:tabs>
          <w:tab w:val="left" w:pos="467"/>
        </w:tabs>
        <w:spacing w:before="1" w:line="360" w:lineRule="auto"/>
        <w:ind w:right="252" w:firstLine="0"/>
        <w:rPr>
          <w:sz w:val="24"/>
        </w:rPr>
      </w:pPr>
      <w:r>
        <w:rPr>
          <w:sz w:val="24"/>
        </w:rPr>
        <w:t>освоение начальных математических знаний – понимание значения величин и способов их</w:t>
      </w:r>
      <w:r>
        <w:rPr>
          <w:spacing w:val="1"/>
          <w:sz w:val="24"/>
        </w:rPr>
        <w:t xml:space="preserve"> </w:t>
      </w:r>
      <w:r>
        <w:rPr>
          <w:sz w:val="24"/>
        </w:rPr>
        <w:t>измерения, использование арифметических способов для разрешения сюжетных ситуаций,</w:t>
      </w:r>
      <w:r>
        <w:rPr>
          <w:spacing w:val="1"/>
          <w:sz w:val="24"/>
        </w:rPr>
        <w:t xml:space="preserve"> </w:t>
      </w:r>
      <w:r>
        <w:rPr>
          <w:sz w:val="24"/>
        </w:rPr>
        <w:t>формирование</w:t>
      </w:r>
      <w:r>
        <w:rPr>
          <w:spacing w:val="1"/>
          <w:sz w:val="24"/>
        </w:rPr>
        <w:t xml:space="preserve"> </w:t>
      </w:r>
      <w:r>
        <w:rPr>
          <w:sz w:val="24"/>
        </w:rPr>
        <w:t>умения</w:t>
      </w:r>
      <w:r>
        <w:rPr>
          <w:spacing w:val="1"/>
          <w:sz w:val="24"/>
        </w:rPr>
        <w:t xml:space="preserve"> </w:t>
      </w:r>
      <w:r>
        <w:rPr>
          <w:sz w:val="24"/>
        </w:rPr>
        <w:t>решать</w:t>
      </w:r>
      <w:r>
        <w:rPr>
          <w:spacing w:val="1"/>
          <w:sz w:val="24"/>
        </w:rPr>
        <w:t xml:space="preserve"> </w:t>
      </w:r>
      <w:r>
        <w:rPr>
          <w:sz w:val="24"/>
        </w:rPr>
        <w:t>учебные</w:t>
      </w:r>
      <w:r>
        <w:rPr>
          <w:spacing w:val="1"/>
          <w:sz w:val="24"/>
        </w:rPr>
        <w:t xml:space="preserve"> </w:t>
      </w:r>
      <w:r>
        <w:rPr>
          <w:sz w:val="24"/>
        </w:rPr>
        <w:t>и</w:t>
      </w:r>
      <w:r>
        <w:rPr>
          <w:spacing w:val="1"/>
          <w:sz w:val="24"/>
        </w:rPr>
        <w:t xml:space="preserve"> </w:t>
      </w:r>
      <w:r>
        <w:rPr>
          <w:sz w:val="24"/>
        </w:rPr>
        <w:t>практические</w:t>
      </w:r>
      <w:r>
        <w:rPr>
          <w:spacing w:val="1"/>
          <w:sz w:val="24"/>
        </w:rPr>
        <w:t xml:space="preserve"> </w:t>
      </w:r>
      <w:r>
        <w:rPr>
          <w:sz w:val="24"/>
        </w:rPr>
        <w:t>задачи</w:t>
      </w:r>
      <w:r>
        <w:rPr>
          <w:spacing w:val="1"/>
          <w:sz w:val="24"/>
        </w:rPr>
        <w:t xml:space="preserve"> </w:t>
      </w:r>
      <w:r>
        <w:rPr>
          <w:sz w:val="24"/>
        </w:rPr>
        <w:t>средствами</w:t>
      </w:r>
      <w:r>
        <w:rPr>
          <w:spacing w:val="60"/>
          <w:sz w:val="24"/>
        </w:rPr>
        <w:t xml:space="preserve"> </w:t>
      </w:r>
      <w:r>
        <w:rPr>
          <w:sz w:val="24"/>
        </w:rPr>
        <w:t>математики,</w:t>
      </w:r>
      <w:r>
        <w:rPr>
          <w:spacing w:val="1"/>
          <w:sz w:val="24"/>
        </w:rPr>
        <w:t xml:space="preserve"> </w:t>
      </w:r>
      <w:r>
        <w:rPr>
          <w:sz w:val="24"/>
        </w:rPr>
        <w:t>работа</w:t>
      </w:r>
      <w:r>
        <w:rPr>
          <w:spacing w:val="-2"/>
          <w:sz w:val="24"/>
        </w:rPr>
        <w:t xml:space="preserve"> </w:t>
      </w:r>
      <w:r>
        <w:rPr>
          <w:sz w:val="24"/>
        </w:rPr>
        <w:t>с</w:t>
      </w:r>
      <w:r>
        <w:rPr>
          <w:spacing w:val="-1"/>
          <w:sz w:val="24"/>
        </w:rPr>
        <w:t xml:space="preserve"> </w:t>
      </w:r>
      <w:r>
        <w:rPr>
          <w:sz w:val="24"/>
        </w:rPr>
        <w:t>алгоритмами выполнения арифметических</w:t>
      </w:r>
      <w:r>
        <w:rPr>
          <w:spacing w:val="1"/>
          <w:sz w:val="24"/>
        </w:rPr>
        <w:t xml:space="preserve"> </w:t>
      </w:r>
      <w:r>
        <w:rPr>
          <w:sz w:val="24"/>
        </w:rPr>
        <w:t>действий;</w:t>
      </w:r>
    </w:p>
    <w:p>
      <w:pPr>
        <w:pStyle w:val="12"/>
        <w:numPr>
          <w:ilvl w:val="0"/>
          <w:numId w:val="2"/>
        </w:numPr>
        <w:tabs>
          <w:tab w:val="left" w:pos="563"/>
        </w:tabs>
        <w:spacing w:line="360" w:lineRule="auto"/>
        <w:ind w:right="250" w:firstLine="0"/>
        <w:rPr>
          <w:sz w:val="24"/>
        </w:rPr>
      </w:pPr>
      <w:r>
        <w:rPr>
          <w:sz w:val="24"/>
        </w:rPr>
        <w:t>формирование</w:t>
      </w:r>
      <w:r>
        <w:rPr>
          <w:spacing w:val="1"/>
          <w:sz w:val="24"/>
        </w:rPr>
        <w:t xml:space="preserve"> </w:t>
      </w:r>
      <w:r>
        <w:rPr>
          <w:sz w:val="24"/>
        </w:rPr>
        <w:t>функциональной</w:t>
      </w:r>
      <w:r>
        <w:rPr>
          <w:spacing w:val="1"/>
          <w:sz w:val="24"/>
        </w:rPr>
        <w:t xml:space="preserve"> </w:t>
      </w:r>
      <w:r>
        <w:rPr>
          <w:sz w:val="24"/>
        </w:rPr>
        <w:t>математической</w:t>
      </w:r>
      <w:r>
        <w:rPr>
          <w:spacing w:val="1"/>
          <w:sz w:val="24"/>
        </w:rPr>
        <w:t xml:space="preserve"> </w:t>
      </w:r>
      <w:r>
        <w:rPr>
          <w:sz w:val="24"/>
        </w:rPr>
        <w:t>грамотности</w:t>
      </w:r>
      <w:r>
        <w:rPr>
          <w:spacing w:val="1"/>
          <w:sz w:val="24"/>
        </w:rPr>
        <w:t xml:space="preserve"> </w:t>
      </w:r>
      <w:r>
        <w:rPr>
          <w:sz w:val="24"/>
        </w:rPr>
        <w:t>обучающегося,</w:t>
      </w:r>
      <w:r>
        <w:rPr>
          <w:spacing w:val="1"/>
          <w:sz w:val="24"/>
        </w:rPr>
        <w:t xml:space="preserve"> </w:t>
      </w:r>
      <w:r>
        <w:rPr>
          <w:sz w:val="24"/>
        </w:rPr>
        <w:t>которая</w:t>
      </w:r>
      <w:r>
        <w:rPr>
          <w:spacing w:val="1"/>
          <w:sz w:val="24"/>
        </w:rPr>
        <w:t xml:space="preserve"> </w:t>
      </w:r>
      <w:r>
        <w:rPr>
          <w:sz w:val="24"/>
        </w:rPr>
        <w:t>характеризуется</w:t>
      </w:r>
      <w:r>
        <w:rPr>
          <w:spacing w:val="7"/>
          <w:sz w:val="24"/>
        </w:rPr>
        <w:t xml:space="preserve"> </w:t>
      </w:r>
      <w:r>
        <w:rPr>
          <w:sz w:val="24"/>
        </w:rPr>
        <w:t>наличием</w:t>
      </w:r>
      <w:r>
        <w:rPr>
          <w:spacing w:val="11"/>
          <w:sz w:val="24"/>
        </w:rPr>
        <w:t xml:space="preserve"> </w:t>
      </w:r>
      <w:r>
        <w:rPr>
          <w:sz w:val="24"/>
        </w:rPr>
        <w:t>у</w:t>
      </w:r>
      <w:r>
        <w:rPr>
          <w:spacing w:val="2"/>
          <w:sz w:val="24"/>
        </w:rPr>
        <w:t xml:space="preserve"> </w:t>
      </w:r>
      <w:r>
        <w:rPr>
          <w:sz w:val="24"/>
        </w:rPr>
        <w:t>него</w:t>
      </w:r>
      <w:r>
        <w:rPr>
          <w:spacing w:val="9"/>
          <w:sz w:val="24"/>
        </w:rPr>
        <w:t xml:space="preserve"> </w:t>
      </w:r>
      <w:r>
        <w:rPr>
          <w:sz w:val="24"/>
        </w:rPr>
        <w:t>опыта</w:t>
      </w:r>
      <w:r>
        <w:rPr>
          <w:spacing w:val="6"/>
          <w:sz w:val="24"/>
        </w:rPr>
        <w:t xml:space="preserve"> </w:t>
      </w:r>
      <w:r>
        <w:rPr>
          <w:sz w:val="24"/>
        </w:rPr>
        <w:t>решения</w:t>
      </w:r>
      <w:r>
        <w:rPr>
          <w:spacing w:val="12"/>
          <w:sz w:val="24"/>
        </w:rPr>
        <w:t xml:space="preserve"> </w:t>
      </w:r>
      <w:r>
        <w:rPr>
          <w:sz w:val="24"/>
        </w:rPr>
        <w:t>учебно-познавательных</w:t>
      </w:r>
      <w:r>
        <w:rPr>
          <w:spacing w:val="9"/>
          <w:sz w:val="24"/>
        </w:rPr>
        <w:t xml:space="preserve"> </w:t>
      </w:r>
      <w:r>
        <w:rPr>
          <w:sz w:val="24"/>
        </w:rPr>
        <w:t>и</w:t>
      </w:r>
      <w:r>
        <w:rPr>
          <w:spacing w:val="10"/>
          <w:sz w:val="24"/>
        </w:rPr>
        <w:t xml:space="preserve"> </w:t>
      </w:r>
      <w:r>
        <w:rPr>
          <w:sz w:val="24"/>
        </w:rPr>
        <w:t>учебно-</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5"/>
      </w:pPr>
      <w:r>
        <w:t>практических задач, построенных на понимании и применении математических отношений</w:t>
      </w:r>
      <w:r>
        <w:rPr>
          <w:spacing w:val="1"/>
        </w:rPr>
        <w:t xml:space="preserve"> </w:t>
      </w:r>
      <w:r>
        <w:t>(«часть-целое»,</w:t>
      </w:r>
      <w:r>
        <w:rPr>
          <w:spacing w:val="1"/>
        </w:rPr>
        <w:t xml:space="preserve"> </w:t>
      </w:r>
      <w:r>
        <w:t>«больше-меньше»,</w:t>
      </w:r>
      <w:r>
        <w:rPr>
          <w:spacing w:val="1"/>
        </w:rPr>
        <w:t xml:space="preserve"> </w:t>
      </w:r>
      <w:r>
        <w:t>«равно-неравно»,</w:t>
      </w:r>
      <w:r>
        <w:rPr>
          <w:spacing w:val="1"/>
        </w:rPr>
        <w:t xml:space="preserve"> </w:t>
      </w:r>
      <w:r>
        <w:t>«порядок»),</w:t>
      </w:r>
      <w:r>
        <w:rPr>
          <w:spacing w:val="1"/>
        </w:rPr>
        <w:t xml:space="preserve"> </w:t>
      </w:r>
      <w:r>
        <w:t>смысла</w:t>
      </w:r>
      <w:r>
        <w:rPr>
          <w:spacing w:val="1"/>
        </w:rPr>
        <w:t xml:space="preserve"> </w:t>
      </w:r>
      <w:r>
        <w:t>арифметических</w:t>
      </w:r>
      <w:r>
        <w:rPr>
          <w:spacing w:val="1"/>
        </w:rPr>
        <w:t xml:space="preserve"> </w:t>
      </w:r>
      <w:r>
        <w:t>действий,</w:t>
      </w:r>
      <w:r>
        <w:rPr>
          <w:spacing w:val="-1"/>
        </w:rPr>
        <w:t xml:space="preserve"> </w:t>
      </w:r>
      <w:r>
        <w:t>зависимостей</w:t>
      </w:r>
      <w:r>
        <w:rPr>
          <w:spacing w:val="-2"/>
        </w:rPr>
        <w:t xml:space="preserve"> </w:t>
      </w:r>
      <w:r>
        <w:t>(работа,</w:t>
      </w:r>
      <w:r>
        <w:rPr>
          <w:spacing w:val="-1"/>
        </w:rPr>
        <w:t xml:space="preserve"> </w:t>
      </w:r>
      <w:r>
        <w:t>движение, продолжительность</w:t>
      </w:r>
      <w:r>
        <w:rPr>
          <w:spacing w:val="-1"/>
        </w:rPr>
        <w:t xml:space="preserve"> </w:t>
      </w:r>
      <w:r>
        <w:t>события);</w:t>
      </w:r>
    </w:p>
    <w:p>
      <w:pPr>
        <w:pStyle w:val="12"/>
        <w:numPr>
          <w:ilvl w:val="0"/>
          <w:numId w:val="2"/>
        </w:numPr>
        <w:tabs>
          <w:tab w:val="left" w:pos="604"/>
        </w:tabs>
        <w:spacing w:line="360" w:lineRule="auto"/>
        <w:ind w:right="252" w:firstLine="0"/>
        <w:rPr>
          <w:sz w:val="24"/>
        </w:rPr>
      </w:pPr>
      <w:r>
        <w:rPr>
          <w:sz w:val="24"/>
        </w:rPr>
        <w:t>обеспечение</w:t>
      </w:r>
      <w:r>
        <w:rPr>
          <w:spacing w:val="1"/>
          <w:sz w:val="24"/>
        </w:rPr>
        <w:t xml:space="preserve"> </w:t>
      </w:r>
      <w:r>
        <w:rPr>
          <w:sz w:val="24"/>
        </w:rPr>
        <w:t>математического</w:t>
      </w:r>
      <w:r>
        <w:rPr>
          <w:spacing w:val="1"/>
          <w:sz w:val="24"/>
        </w:rPr>
        <w:t xml:space="preserve"> </w:t>
      </w:r>
      <w:r>
        <w:rPr>
          <w:sz w:val="24"/>
        </w:rPr>
        <w:t>развития</w:t>
      </w:r>
      <w:r>
        <w:rPr>
          <w:spacing w:val="1"/>
          <w:sz w:val="24"/>
        </w:rPr>
        <w:t xml:space="preserve"> </w:t>
      </w:r>
      <w:r>
        <w:rPr>
          <w:sz w:val="24"/>
        </w:rPr>
        <w:t>обучающегося</w:t>
      </w:r>
      <w:r>
        <w:rPr>
          <w:spacing w:val="1"/>
          <w:sz w:val="24"/>
        </w:rPr>
        <w:t xml:space="preserve"> </w:t>
      </w:r>
      <w:r>
        <w:rPr>
          <w:sz w:val="24"/>
        </w:rPr>
        <w:t>–</w:t>
      </w:r>
      <w:r>
        <w:rPr>
          <w:spacing w:val="1"/>
          <w:sz w:val="24"/>
        </w:rPr>
        <w:t xml:space="preserve"> </w:t>
      </w:r>
      <w:r>
        <w:rPr>
          <w:sz w:val="24"/>
        </w:rPr>
        <w:t>развитие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интеллектуальной</w:t>
      </w:r>
      <w:r>
        <w:rPr>
          <w:spacing w:val="1"/>
          <w:sz w:val="24"/>
        </w:rPr>
        <w:t xml:space="preserve"> </w:t>
      </w:r>
      <w:r>
        <w:rPr>
          <w:sz w:val="24"/>
        </w:rPr>
        <w:t>деятельности,</w:t>
      </w:r>
      <w:r>
        <w:rPr>
          <w:spacing w:val="1"/>
          <w:sz w:val="24"/>
        </w:rPr>
        <w:t xml:space="preserve"> </w:t>
      </w:r>
      <w:r>
        <w:rPr>
          <w:sz w:val="24"/>
        </w:rPr>
        <w:t>пространственного</w:t>
      </w:r>
      <w:r>
        <w:rPr>
          <w:spacing w:val="1"/>
          <w:sz w:val="24"/>
        </w:rPr>
        <w:t xml:space="preserve"> </w:t>
      </w:r>
      <w:r>
        <w:rPr>
          <w:sz w:val="24"/>
        </w:rPr>
        <w:t>воображения,</w:t>
      </w:r>
      <w:r>
        <w:rPr>
          <w:spacing w:val="1"/>
          <w:sz w:val="24"/>
        </w:rPr>
        <w:t xml:space="preserve"> </w:t>
      </w:r>
      <w:r>
        <w:rPr>
          <w:sz w:val="24"/>
        </w:rPr>
        <w:t>математической</w:t>
      </w:r>
      <w:r>
        <w:rPr>
          <w:spacing w:val="1"/>
          <w:sz w:val="24"/>
        </w:rPr>
        <w:t xml:space="preserve"> </w:t>
      </w:r>
      <w:r>
        <w:rPr>
          <w:sz w:val="24"/>
        </w:rPr>
        <w:t>речи,</w:t>
      </w:r>
      <w:r>
        <w:rPr>
          <w:spacing w:val="1"/>
          <w:sz w:val="24"/>
        </w:rPr>
        <w:t xml:space="preserve"> </w:t>
      </w:r>
      <w:r>
        <w:rPr>
          <w:sz w:val="24"/>
        </w:rPr>
        <w:t>формирование</w:t>
      </w:r>
      <w:r>
        <w:rPr>
          <w:spacing w:val="1"/>
          <w:sz w:val="24"/>
        </w:rPr>
        <w:t xml:space="preserve"> </w:t>
      </w:r>
      <w:r>
        <w:rPr>
          <w:sz w:val="24"/>
        </w:rPr>
        <w:t>умения</w:t>
      </w:r>
      <w:r>
        <w:rPr>
          <w:spacing w:val="1"/>
          <w:sz w:val="24"/>
        </w:rPr>
        <w:t xml:space="preserve"> </w:t>
      </w:r>
      <w:r>
        <w:rPr>
          <w:sz w:val="24"/>
        </w:rPr>
        <w:t>строить</w:t>
      </w:r>
      <w:r>
        <w:rPr>
          <w:spacing w:val="1"/>
          <w:sz w:val="24"/>
        </w:rPr>
        <w:t xml:space="preserve"> </w:t>
      </w:r>
      <w:r>
        <w:rPr>
          <w:sz w:val="24"/>
        </w:rPr>
        <w:t>рассуждения,</w:t>
      </w:r>
      <w:r>
        <w:rPr>
          <w:spacing w:val="1"/>
          <w:sz w:val="24"/>
        </w:rPr>
        <w:t xml:space="preserve"> </w:t>
      </w:r>
      <w:r>
        <w:rPr>
          <w:sz w:val="24"/>
        </w:rPr>
        <w:t>выбирать</w:t>
      </w:r>
      <w:r>
        <w:rPr>
          <w:spacing w:val="1"/>
          <w:sz w:val="24"/>
        </w:rPr>
        <w:t xml:space="preserve"> </w:t>
      </w:r>
      <w:r>
        <w:rPr>
          <w:sz w:val="24"/>
        </w:rPr>
        <w:t>аргументацию,</w:t>
      </w:r>
      <w:r>
        <w:rPr>
          <w:spacing w:val="1"/>
          <w:sz w:val="24"/>
        </w:rPr>
        <w:t xml:space="preserve"> </w:t>
      </w:r>
      <w:r>
        <w:rPr>
          <w:sz w:val="24"/>
        </w:rPr>
        <w:t>различать</w:t>
      </w:r>
      <w:r>
        <w:rPr>
          <w:spacing w:val="1"/>
          <w:sz w:val="24"/>
        </w:rPr>
        <w:t xml:space="preserve"> </w:t>
      </w:r>
      <w:r>
        <w:rPr>
          <w:sz w:val="24"/>
        </w:rPr>
        <w:t>верные</w:t>
      </w:r>
      <w:r>
        <w:rPr>
          <w:spacing w:val="1"/>
          <w:sz w:val="24"/>
        </w:rPr>
        <w:t xml:space="preserve"> </w:t>
      </w:r>
      <w:r>
        <w:rPr>
          <w:sz w:val="24"/>
        </w:rPr>
        <w:t>(истинные)</w:t>
      </w:r>
      <w:r>
        <w:rPr>
          <w:spacing w:val="-1"/>
          <w:sz w:val="24"/>
        </w:rPr>
        <w:t xml:space="preserve"> </w:t>
      </w:r>
      <w:r>
        <w:rPr>
          <w:sz w:val="24"/>
        </w:rPr>
        <w:t>и</w:t>
      </w:r>
      <w:r>
        <w:rPr>
          <w:spacing w:val="-2"/>
          <w:sz w:val="24"/>
        </w:rPr>
        <w:t xml:space="preserve"> </w:t>
      </w:r>
      <w:r>
        <w:rPr>
          <w:sz w:val="24"/>
        </w:rPr>
        <w:t>неверные</w:t>
      </w:r>
      <w:r>
        <w:rPr>
          <w:spacing w:val="-1"/>
          <w:sz w:val="24"/>
        </w:rPr>
        <w:t xml:space="preserve"> </w:t>
      </w:r>
      <w:r>
        <w:rPr>
          <w:sz w:val="24"/>
        </w:rPr>
        <w:t>(ложные)</w:t>
      </w:r>
      <w:r>
        <w:rPr>
          <w:spacing w:val="3"/>
          <w:sz w:val="24"/>
        </w:rPr>
        <w:t xml:space="preserve"> </w:t>
      </w:r>
      <w:r>
        <w:rPr>
          <w:sz w:val="24"/>
        </w:rPr>
        <w:t>утверждения,</w:t>
      </w:r>
      <w:r>
        <w:rPr>
          <w:spacing w:val="-1"/>
          <w:sz w:val="24"/>
        </w:rPr>
        <w:t xml:space="preserve"> </w:t>
      </w:r>
      <w:r>
        <w:rPr>
          <w:sz w:val="24"/>
        </w:rPr>
        <w:t>вести поиск информации;</w:t>
      </w:r>
    </w:p>
    <w:p>
      <w:pPr>
        <w:pStyle w:val="12"/>
        <w:numPr>
          <w:ilvl w:val="0"/>
          <w:numId w:val="2"/>
        </w:numPr>
        <w:tabs>
          <w:tab w:val="left" w:pos="575"/>
        </w:tabs>
        <w:spacing w:line="360" w:lineRule="auto"/>
        <w:ind w:right="250" w:firstLine="0"/>
        <w:rPr>
          <w:sz w:val="24"/>
        </w:rPr>
      </w:pPr>
      <w:r>
        <w:rPr>
          <w:sz w:val="24"/>
        </w:rPr>
        <w:t>становление</w:t>
      </w:r>
      <w:r>
        <w:rPr>
          <w:spacing w:val="1"/>
          <w:sz w:val="24"/>
        </w:rPr>
        <w:t xml:space="preserve"> </w:t>
      </w:r>
      <w:r>
        <w:rPr>
          <w:sz w:val="24"/>
        </w:rPr>
        <w:t>учебно-познавательных</w:t>
      </w:r>
      <w:r>
        <w:rPr>
          <w:spacing w:val="1"/>
          <w:sz w:val="24"/>
        </w:rPr>
        <w:t xml:space="preserve"> </w:t>
      </w:r>
      <w:r>
        <w:rPr>
          <w:sz w:val="24"/>
        </w:rPr>
        <w:t>мотивов,</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изучению</w:t>
      </w:r>
      <w:r>
        <w:rPr>
          <w:spacing w:val="1"/>
          <w:sz w:val="24"/>
        </w:rPr>
        <w:t xml:space="preserve"> </w:t>
      </w:r>
      <w:r>
        <w:rPr>
          <w:sz w:val="24"/>
        </w:rPr>
        <w:t>и</w:t>
      </w:r>
      <w:r>
        <w:rPr>
          <w:spacing w:val="1"/>
          <w:sz w:val="24"/>
        </w:rPr>
        <w:t xml:space="preserve"> </w:t>
      </w:r>
      <w:r>
        <w:rPr>
          <w:sz w:val="24"/>
        </w:rPr>
        <w:t>применению</w:t>
      </w:r>
      <w:r>
        <w:rPr>
          <w:spacing w:val="-57"/>
          <w:sz w:val="24"/>
        </w:rPr>
        <w:t xml:space="preserve"> </w:t>
      </w:r>
      <w:r>
        <w:rPr>
          <w:sz w:val="24"/>
        </w:rPr>
        <w:t>математики,</w:t>
      </w:r>
      <w:r>
        <w:rPr>
          <w:spacing w:val="1"/>
          <w:sz w:val="24"/>
        </w:rPr>
        <w:t xml:space="preserve"> </w:t>
      </w:r>
      <w:r>
        <w:rPr>
          <w:sz w:val="24"/>
        </w:rPr>
        <w:t>важнейших</w:t>
      </w:r>
      <w:r>
        <w:rPr>
          <w:spacing w:val="1"/>
          <w:sz w:val="24"/>
        </w:rPr>
        <w:t xml:space="preserve"> </w:t>
      </w:r>
      <w:r>
        <w:rPr>
          <w:sz w:val="24"/>
        </w:rPr>
        <w:t>качеств</w:t>
      </w:r>
      <w:r>
        <w:rPr>
          <w:spacing w:val="1"/>
          <w:sz w:val="24"/>
        </w:rPr>
        <w:t xml:space="preserve"> </w:t>
      </w:r>
      <w:r>
        <w:rPr>
          <w:sz w:val="24"/>
        </w:rPr>
        <w:t>интеллектуальной</w:t>
      </w:r>
      <w:r>
        <w:rPr>
          <w:spacing w:val="1"/>
          <w:sz w:val="24"/>
        </w:rPr>
        <w:t xml:space="preserve"> </w:t>
      </w:r>
      <w:r>
        <w:rPr>
          <w:sz w:val="24"/>
        </w:rPr>
        <w:t>деятельности:</w:t>
      </w:r>
      <w:r>
        <w:rPr>
          <w:spacing w:val="1"/>
          <w:sz w:val="24"/>
        </w:rPr>
        <w:t xml:space="preserve"> </w:t>
      </w:r>
      <w:r>
        <w:rPr>
          <w:sz w:val="24"/>
        </w:rPr>
        <w:t>теоретического</w:t>
      </w:r>
      <w:r>
        <w:rPr>
          <w:spacing w:val="1"/>
          <w:sz w:val="24"/>
        </w:rPr>
        <w:t xml:space="preserve"> </w:t>
      </w:r>
      <w:r>
        <w:rPr>
          <w:sz w:val="24"/>
        </w:rPr>
        <w:t>и</w:t>
      </w:r>
      <w:r>
        <w:rPr>
          <w:spacing w:val="1"/>
          <w:sz w:val="24"/>
        </w:rPr>
        <w:t xml:space="preserve"> </w:t>
      </w:r>
      <w:r>
        <w:rPr>
          <w:sz w:val="24"/>
        </w:rPr>
        <w:t>пространственного</w:t>
      </w:r>
      <w:r>
        <w:rPr>
          <w:spacing w:val="1"/>
          <w:sz w:val="24"/>
        </w:rPr>
        <w:t xml:space="preserve"> </w:t>
      </w:r>
      <w:r>
        <w:rPr>
          <w:sz w:val="24"/>
        </w:rPr>
        <w:t>мышления,</w:t>
      </w:r>
      <w:r>
        <w:rPr>
          <w:spacing w:val="1"/>
          <w:sz w:val="24"/>
        </w:rPr>
        <w:t xml:space="preserve"> </w:t>
      </w:r>
      <w:r>
        <w:rPr>
          <w:sz w:val="24"/>
        </w:rPr>
        <w:t>воображения,</w:t>
      </w:r>
      <w:r>
        <w:rPr>
          <w:spacing w:val="1"/>
          <w:sz w:val="24"/>
        </w:rPr>
        <w:t xml:space="preserve"> </w:t>
      </w:r>
      <w:r>
        <w:rPr>
          <w:sz w:val="24"/>
        </w:rPr>
        <w:t>математической</w:t>
      </w:r>
      <w:r>
        <w:rPr>
          <w:spacing w:val="1"/>
          <w:sz w:val="24"/>
        </w:rPr>
        <w:t xml:space="preserve"> </w:t>
      </w:r>
      <w:r>
        <w:rPr>
          <w:sz w:val="24"/>
        </w:rPr>
        <w:t>речи,</w:t>
      </w:r>
      <w:r>
        <w:rPr>
          <w:spacing w:val="1"/>
          <w:sz w:val="24"/>
        </w:rPr>
        <w:t xml:space="preserve"> </w:t>
      </w:r>
      <w:r>
        <w:rPr>
          <w:sz w:val="24"/>
        </w:rPr>
        <w:t>ориентировки</w:t>
      </w:r>
      <w:r>
        <w:rPr>
          <w:spacing w:val="1"/>
          <w:sz w:val="24"/>
        </w:rPr>
        <w:t xml:space="preserve"> </w:t>
      </w:r>
      <w:r>
        <w:rPr>
          <w:sz w:val="24"/>
        </w:rPr>
        <w:t>в</w:t>
      </w:r>
      <w:r>
        <w:rPr>
          <w:spacing w:val="1"/>
          <w:sz w:val="24"/>
        </w:rPr>
        <w:t xml:space="preserve"> </w:t>
      </w:r>
      <w:r>
        <w:rPr>
          <w:sz w:val="24"/>
        </w:rPr>
        <w:t>математических</w:t>
      </w:r>
      <w:r>
        <w:rPr>
          <w:spacing w:val="1"/>
          <w:sz w:val="24"/>
        </w:rPr>
        <w:t xml:space="preserve"> </w:t>
      </w:r>
      <w:r>
        <w:rPr>
          <w:sz w:val="24"/>
        </w:rPr>
        <w:t>терминах</w:t>
      </w:r>
      <w:r>
        <w:rPr>
          <w:spacing w:val="-1"/>
          <w:sz w:val="24"/>
        </w:rPr>
        <w:t xml:space="preserve"> </w:t>
      </w:r>
      <w:r>
        <w:rPr>
          <w:sz w:val="24"/>
        </w:rPr>
        <w:t>и понятиях.</w:t>
      </w:r>
    </w:p>
    <w:p>
      <w:pPr>
        <w:pStyle w:val="12"/>
        <w:numPr>
          <w:ilvl w:val="1"/>
          <w:numId w:val="20"/>
        </w:numPr>
        <w:tabs>
          <w:tab w:val="left" w:pos="734"/>
        </w:tabs>
        <w:spacing w:line="360" w:lineRule="auto"/>
        <w:ind w:right="252" w:firstLine="0"/>
        <w:jc w:val="both"/>
        <w:rPr>
          <w:sz w:val="24"/>
        </w:rPr>
      </w:pPr>
      <w:r>
        <w:rPr>
          <w:sz w:val="24"/>
        </w:rPr>
        <w:t>В</w:t>
      </w:r>
      <w:r>
        <w:rPr>
          <w:spacing w:val="1"/>
          <w:sz w:val="24"/>
        </w:rPr>
        <w:t xml:space="preserve"> </w:t>
      </w:r>
      <w:r>
        <w:rPr>
          <w:sz w:val="24"/>
        </w:rPr>
        <w:t>основе</w:t>
      </w:r>
      <w:r>
        <w:rPr>
          <w:spacing w:val="1"/>
          <w:sz w:val="24"/>
        </w:rPr>
        <w:t xml:space="preserve"> </w:t>
      </w:r>
      <w:r>
        <w:rPr>
          <w:sz w:val="24"/>
        </w:rPr>
        <w:t>конструирования</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отбора</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лежат</w:t>
      </w:r>
      <w:r>
        <w:rPr>
          <w:spacing w:val="1"/>
          <w:sz w:val="24"/>
        </w:rPr>
        <w:t xml:space="preserve"> </w:t>
      </w:r>
      <w:r>
        <w:rPr>
          <w:sz w:val="24"/>
        </w:rPr>
        <w:t>следующие</w:t>
      </w:r>
      <w:r>
        <w:rPr>
          <w:spacing w:val="1"/>
          <w:sz w:val="24"/>
        </w:rPr>
        <w:t xml:space="preserve"> </w:t>
      </w:r>
      <w:r>
        <w:rPr>
          <w:sz w:val="24"/>
        </w:rPr>
        <w:t>ценности</w:t>
      </w:r>
      <w:r>
        <w:rPr>
          <w:spacing w:val="1"/>
          <w:sz w:val="24"/>
        </w:rPr>
        <w:t xml:space="preserve"> </w:t>
      </w:r>
      <w:r>
        <w:rPr>
          <w:sz w:val="24"/>
        </w:rPr>
        <w:t>математики,</w:t>
      </w:r>
      <w:r>
        <w:rPr>
          <w:spacing w:val="1"/>
          <w:sz w:val="24"/>
        </w:rPr>
        <w:t xml:space="preserve"> </w:t>
      </w:r>
      <w:r>
        <w:rPr>
          <w:sz w:val="24"/>
        </w:rPr>
        <w:t>коррелирующие</w:t>
      </w:r>
      <w:r>
        <w:rPr>
          <w:spacing w:val="1"/>
          <w:sz w:val="24"/>
        </w:rPr>
        <w:t xml:space="preserve"> </w:t>
      </w:r>
      <w:r>
        <w:rPr>
          <w:sz w:val="24"/>
        </w:rPr>
        <w:t>со</w:t>
      </w:r>
      <w:r>
        <w:rPr>
          <w:spacing w:val="1"/>
          <w:sz w:val="24"/>
        </w:rPr>
        <w:t xml:space="preserve"> </w:t>
      </w:r>
      <w:r>
        <w:rPr>
          <w:sz w:val="24"/>
        </w:rPr>
        <w:t>становлением</w:t>
      </w:r>
      <w:r>
        <w:rPr>
          <w:spacing w:val="61"/>
          <w:sz w:val="24"/>
        </w:rPr>
        <w:t xml:space="preserve"> </w:t>
      </w:r>
      <w:r>
        <w:rPr>
          <w:sz w:val="24"/>
        </w:rPr>
        <w:t>личности</w:t>
      </w:r>
      <w:r>
        <w:rPr>
          <w:spacing w:val="1"/>
          <w:sz w:val="24"/>
        </w:rPr>
        <w:t xml:space="preserve"> </w:t>
      </w:r>
      <w:r>
        <w:rPr>
          <w:sz w:val="24"/>
        </w:rPr>
        <w:t>обучающегося:</w:t>
      </w:r>
    </w:p>
    <w:p>
      <w:pPr>
        <w:pStyle w:val="12"/>
        <w:numPr>
          <w:ilvl w:val="0"/>
          <w:numId w:val="2"/>
        </w:numPr>
        <w:tabs>
          <w:tab w:val="left" w:pos="508"/>
        </w:tabs>
        <w:spacing w:before="2" w:line="360" w:lineRule="auto"/>
        <w:ind w:right="255" w:firstLine="0"/>
        <w:rPr>
          <w:sz w:val="24"/>
        </w:rPr>
      </w:pPr>
      <w:r>
        <w:rPr>
          <w:sz w:val="24"/>
        </w:rPr>
        <w:t>понимание математических отношений выступает средством познания закономерностей</w:t>
      </w:r>
      <w:r>
        <w:rPr>
          <w:spacing w:val="1"/>
          <w:sz w:val="24"/>
        </w:rPr>
        <w:t xml:space="preserve"> </w:t>
      </w:r>
      <w:r>
        <w:rPr>
          <w:sz w:val="24"/>
        </w:rPr>
        <w:t>существования окружающего мира, фактов, процессов и явлений, происходящих в природе и</w:t>
      </w:r>
      <w:r>
        <w:rPr>
          <w:spacing w:val="-57"/>
          <w:sz w:val="24"/>
        </w:rPr>
        <w:t xml:space="preserve"> </w:t>
      </w:r>
      <w:r>
        <w:rPr>
          <w:sz w:val="24"/>
        </w:rPr>
        <w:t>в обществе (например, хронология событий, протяжённость по времени, образование целого</w:t>
      </w:r>
      <w:r>
        <w:rPr>
          <w:spacing w:val="1"/>
          <w:sz w:val="24"/>
        </w:rPr>
        <w:t xml:space="preserve"> </w:t>
      </w:r>
      <w:r>
        <w:rPr>
          <w:sz w:val="24"/>
        </w:rPr>
        <w:t>из</w:t>
      </w:r>
      <w:r>
        <w:rPr>
          <w:spacing w:val="-1"/>
          <w:sz w:val="24"/>
        </w:rPr>
        <w:t xml:space="preserve"> </w:t>
      </w:r>
      <w:r>
        <w:rPr>
          <w:sz w:val="24"/>
        </w:rPr>
        <w:t>частей, изменение</w:t>
      </w:r>
      <w:r>
        <w:rPr>
          <w:spacing w:val="-1"/>
          <w:sz w:val="24"/>
        </w:rPr>
        <w:t xml:space="preserve"> </w:t>
      </w:r>
      <w:r>
        <w:rPr>
          <w:sz w:val="24"/>
        </w:rPr>
        <w:t>формы, размера);</w:t>
      </w:r>
    </w:p>
    <w:p>
      <w:pPr>
        <w:pStyle w:val="12"/>
        <w:numPr>
          <w:ilvl w:val="0"/>
          <w:numId w:val="2"/>
        </w:numPr>
        <w:tabs>
          <w:tab w:val="left" w:pos="513"/>
        </w:tabs>
        <w:spacing w:line="360" w:lineRule="auto"/>
        <w:ind w:right="257" w:firstLine="0"/>
        <w:rPr>
          <w:sz w:val="24"/>
        </w:rPr>
      </w:pPr>
      <w:r>
        <w:rPr>
          <w:sz w:val="24"/>
        </w:rPr>
        <w:t>математические представления о числах, величинах, геометрических</w:t>
      </w:r>
      <w:r>
        <w:rPr>
          <w:spacing w:val="1"/>
          <w:sz w:val="24"/>
        </w:rPr>
        <w:t xml:space="preserve"> </w:t>
      </w:r>
      <w:r>
        <w:rPr>
          <w:sz w:val="24"/>
        </w:rPr>
        <w:t>фигурах</w:t>
      </w:r>
      <w:r>
        <w:rPr>
          <w:spacing w:val="1"/>
          <w:sz w:val="24"/>
        </w:rPr>
        <w:t xml:space="preserve"> </w:t>
      </w:r>
      <w:r>
        <w:rPr>
          <w:sz w:val="24"/>
        </w:rPr>
        <w:t>являются</w:t>
      </w:r>
      <w:r>
        <w:rPr>
          <w:spacing w:val="1"/>
          <w:sz w:val="24"/>
        </w:rPr>
        <w:t xml:space="preserve"> </w:t>
      </w:r>
      <w:r>
        <w:rPr>
          <w:sz w:val="24"/>
        </w:rPr>
        <w:t>условием целостного восприятия творений природы и человека (памятники архитектуры,</w:t>
      </w:r>
      <w:r>
        <w:rPr>
          <w:spacing w:val="1"/>
          <w:sz w:val="24"/>
        </w:rPr>
        <w:t xml:space="preserve"> </w:t>
      </w:r>
      <w:r>
        <w:rPr>
          <w:sz w:val="24"/>
        </w:rPr>
        <w:t>сокровища</w:t>
      </w:r>
      <w:r>
        <w:rPr>
          <w:spacing w:val="-2"/>
          <w:sz w:val="24"/>
        </w:rPr>
        <w:t xml:space="preserve"> </w:t>
      </w:r>
      <w:r>
        <w:rPr>
          <w:sz w:val="24"/>
        </w:rPr>
        <w:t>искусства</w:t>
      </w:r>
      <w:r>
        <w:rPr>
          <w:spacing w:val="-1"/>
          <w:sz w:val="24"/>
        </w:rPr>
        <w:t xml:space="preserve"> </w:t>
      </w:r>
      <w:r>
        <w:rPr>
          <w:sz w:val="24"/>
        </w:rPr>
        <w:t>и культуры, объекты природы);</w:t>
      </w:r>
    </w:p>
    <w:p>
      <w:pPr>
        <w:pStyle w:val="12"/>
        <w:numPr>
          <w:ilvl w:val="0"/>
          <w:numId w:val="2"/>
        </w:numPr>
        <w:tabs>
          <w:tab w:val="left" w:pos="527"/>
        </w:tabs>
        <w:spacing w:line="360" w:lineRule="auto"/>
        <w:ind w:right="254" w:firstLine="0"/>
        <w:rPr>
          <w:sz w:val="24"/>
        </w:rPr>
      </w:pPr>
      <w:r>
        <w:rPr>
          <w:sz w:val="24"/>
        </w:rPr>
        <w:t>владение</w:t>
      </w:r>
      <w:r>
        <w:rPr>
          <w:spacing w:val="1"/>
          <w:sz w:val="24"/>
        </w:rPr>
        <w:t xml:space="preserve"> </w:t>
      </w:r>
      <w:r>
        <w:rPr>
          <w:sz w:val="24"/>
        </w:rPr>
        <w:t>математическим</w:t>
      </w:r>
      <w:r>
        <w:rPr>
          <w:spacing w:val="1"/>
          <w:sz w:val="24"/>
        </w:rPr>
        <w:t xml:space="preserve"> </w:t>
      </w:r>
      <w:r>
        <w:rPr>
          <w:sz w:val="24"/>
        </w:rPr>
        <w:t>языком,</w:t>
      </w:r>
      <w:r>
        <w:rPr>
          <w:spacing w:val="1"/>
          <w:sz w:val="24"/>
        </w:rPr>
        <w:t xml:space="preserve"> </w:t>
      </w:r>
      <w:r>
        <w:rPr>
          <w:sz w:val="24"/>
        </w:rPr>
        <w:t>элементами</w:t>
      </w:r>
      <w:r>
        <w:rPr>
          <w:spacing w:val="1"/>
          <w:sz w:val="24"/>
        </w:rPr>
        <w:t xml:space="preserve"> </w:t>
      </w:r>
      <w:r>
        <w:rPr>
          <w:sz w:val="24"/>
        </w:rPr>
        <w:t>алгоритмического</w:t>
      </w:r>
      <w:r>
        <w:rPr>
          <w:spacing w:val="1"/>
          <w:sz w:val="24"/>
        </w:rPr>
        <w:t xml:space="preserve"> </w:t>
      </w:r>
      <w:r>
        <w:rPr>
          <w:sz w:val="24"/>
        </w:rPr>
        <w:t>мышления</w:t>
      </w:r>
      <w:r>
        <w:rPr>
          <w:spacing w:val="1"/>
          <w:sz w:val="24"/>
        </w:rPr>
        <w:t xml:space="preserve"> </w:t>
      </w:r>
      <w:r>
        <w:rPr>
          <w:sz w:val="24"/>
        </w:rPr>
        <w:t>позволяет</w:t>
      </w:r>
      <w:r>
        <w:rPr>
          <w:spacing w:val="1"/>
          <w:sz w:val="24"/>
        </w:rPr>
        <w:t xml:space="preserve"> </w:t>
      </w:r>
      <w:r>
        <w:rPr>
          <w:sz w:val="24"/>
        </w:rPr>
        <w:t>обучающемуся</w:t>
      </w:r>
      <w:r>
        <w:rPr>
          <w:spacing w:val="1"/>
          <w:sz w:val="24"/>
        </w:rPr>
        <w:t xml:space="preserve"> </w:t>
      </w:r>
      <w:r>
        <w:rPr>
          <w:sz w:val="24"/>
        </w:rPr>
        <w:t>совершенствовать</w:t>
      </w:r>
      <w:r>
        <w:rPr>
          <w:spacing w:val="1"/>
          <w:sz w:val="24"/>
        </w:rPr>
        <w:t xml:space="preserve"> </w:t>
      </w:r>
      <w:r>
        <w:rPr>
          <w:sz w:val="24"/>
        </w:rPr>
        <w:t>коммуникативную</w:t>
      </w:r>
      <w:r>
        <w:rPr>
          <w:spacing w:val="1"/>
          <w:sz w:val="24"/>
        </w:rPr>
        <w:t xml:space="preserve"> </w:t>
      </w:r>
      <w:r>
        <w:rPr>
          <w:sz w:val="24"/>
        </w:rPr>
        <w:t>деятельность</w:t>
      </w:r>
      <w:r>
        <w:rPr>
          <w:spacing w:val="1"/>
          <w:sz w:val="24"/>
        </w:rPr>
        <w:t xml:space="preserve"> </w:t>
      </w:r>
      <w:r>
        <w:rPr>
          <w:sz w:val="24"/>
        </w:rPr>
        <w:t>(аргументировать</w:t>
      </w:r>
      <w:r>
        <w:rPr>
          <w:spacing w:val="1"/>
          <w:sz w:val="24"/>
        </w:rPr>
        <w:t xml:space="preserve"> </w:t>
      </w:r>
      <w:r>
        <w:rPr>
          <w:sz w:val="24"/>
        </w:rPr>
        <w:t>свою</w:t>
      </w:r>
      <w:r>
        <w:rPr>
          <w:spacing w:val="-57"/>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строить</w:t>
      </w:r>
      <w:r>
        <w:rPr>
          <w:spacing w:val="1"/>
          <w:sz w:val="24"/>
        </w:rPr>
        <w:t xml:space="preserve"> </w:t>
      </w:r>
      <w:r>
        <w:rPr>
          <w:sz w:val="24"/>
        </w:rPr>
        <w:t>логические</w:t>
      </w:r>
      <w:r>
        <w:rPr>
          <w:spacing w:val="1"/>
          <w:sz w:val="24"/>
        </w:rPr>
        <w:t xml:space="preserve"> </w:t>
      </w:r>
      <w:r>
        <w:rPr>
          <w:sz w:val="24"/>
        </w:rPr>
        <w:t>цепочки</w:t>
      </w:r>
      <w:r>
        <w:rPr>
          <w:spacing w:val="1"/>
          <w:sz w:val="24"/>
        </w:rPr>
        <w:t xml:space="preserve"> </w:t>
      </w:r>
      <w:r>
        <w:rPr>
          <w:sz w:val="24"/>
        </w:rPr>
        <w:t>рассуждений,</w:t>
      </w:r>
      <w:r>
        <w:rPr>
          <w:spacing w:val="1"/>
          <w:sz w:val="24"/>
        </w:rPr>
        <w:t xml:space="preserve"> </w:t>
      </w:r>
      <w:r>
        <w:rPr>
          <w:sz w:val="24"/>
        </w:rPr>
        <w:t>опровергать</w:t>
      </w:r>
      <w:r>
        <w:rPr>
          <w:spacing w:val="1"/>
          <w:sz w:val="24"/>
        </w:rPr>
        <w:t xml:space="preserve"> </w:t>
      </w:r>
      <w:r>
        <w:rPr>
          <w:sz w:val="24"/>
        </w:rPr>
        <w:t>или</w:t>
      </w:r>
      <w:r>
        <w:rPr>
          <w:spacing w:val="1"/>
          <w:sz w:val="24"/>
        </w:rPr>
        <w:t xml:space="preserve"> </w:t>
      </w:r>
      <w:r>
        <w:rPr>
          <w:sz w:val="24"/>
        </w:rPr>
        <w:t>подтверждать</w:t>
      </w:r>
      <w:r>
        <w:rPr>
          <w:spacing w:val="1"/>
          <w:sz w:val="24"/>
        </w:rPr>
        <w:t xml:space="preserve"> </w:t>
      </w:r>
      <w:r>
        <w:rPr>
          <w:sz w:val="24"/>
        </w:rPr>
        <w:t>истинность</w:t>
      </w:r>
      <w:r>
        <w:rPr>
          <w:spacing w:val="-2"/>
          <w:sz w:val="24"/>
        </w:rPr>
        <w:t xml:space="preserve"> </w:t>
      </w:r>
      <w:r>
        <w:rPr>
          <w:sz w:val="24"/>
        </w:rPr>
        <w:t>предположения).</w:t>
      </w:r>
    </w:p>
    <w:p>
      <w:pPr>
        <w:pStyle w:val="12"/>
        <w:numPr>
          <w:ilvl w:val="1"/>
          <w:numId w:val="20"/>
        </w:numPr>
        <w:tabs>
          <w:tab w:val="left" w:pos="734"/>
        </w:tabs>
        <w:spacing w:line="360" w:lineRule="auto"/>
        <w:ind w:right="253" w:firstLine="0"/>
        <w:jc w:val="both"/>
        <w:rPr>
          <w:sz w:val="24"/>
        </w:rPr>
      </w:pPr>
      <w:r>
        <w:rPr>
          <w:sz w:val="24"/>
        </w:rPr>
        <w:t>Обучающиеся</w:t>
      </w:r>
      <w:r>
        <w:rPr>
          <w:spacing w:val="1"/>
          <w:sz w:val="24"/>
        </w:rPr>
        <w:t xml:space="preserve"> </w:t>
      </w:r>
      <w:r>
        <w:rPr>
          <w:sz w:val="24"/>
        </w:rPr>
        <w:t>проявляют</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математической</w:t>
      </w:r>
      <w:r>
        <w:rPr>
          <w:spacing w:val="1"/>
          <w:sz w:val="24"/>
        </w:rPr>
        <w:t xml:space="preserve"> </w:t>
      </w:r>
      <w:r>
        <w:rPr>
          <w:sz w:val="24"/>
        </w:rPr>
        <w:t>сущности</w:t>
      </w:r>
      <w:r>
        <w:rPr>
          <w:spacing w:val="1"/>
          <w:sz w:val="24"/>
        </w:rPr>
        <w:t xml:space="preserve"> </w:t>
      </w:r>
      <w:r>
        <w:rPr>
          <w:sz w:val="24"/>
        </w:rPr>
        <w:t>предметов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окружающей</w:t>
      </w:r>
      <w:r>
        <w:rPr>
          <w:spacing w:val="1"/>
          <w:sz w:val="24"/>
        </w:rPr>
        <w:t xml:space="preserve"> </w:t>
      </w:r>
      <w:r>
        <w:rPr>
          <w:sz w:val="24"/>
        </w:rPr>
        <w:t>жизни</w:t>
      </w:r>
      <w:r>
        <w:rPr>
          <w:spacing w:val="1"/>
          <w:sz w:val="24"/>
        </w:rPr>
        <w:t xml:space="preserve"> </w:t>
      </w:r>
      <w:r>
        <w:rPr>
          <w:sz w:val="24"/>
        </w:rPr>
        <w:t>–</w:t>
      </w:r>
      <w:r>
        <w:rPr>
          <w:spacing w:val="1"/>
          <w:sz w:val="24"/>
        </w:rPr>
        <w:t xml:space="preserve"> </w:t>
      </w:r>
      <w:r>
        <w:rPr>
          <w:sz w:val="24"/>
        </w:rPr>
        <w:t>возможности</w:t>
      </w:r>
      <w:r>
        <w:rPr>
          <w:spacing w:val="1"/>
          <w:sz w:val="24"/>
        </w:rPr>
        <w:t xml:space="preserve"> </w:t>
      </w:r>
      <w:r>
        <w:rPr>
          <w:sz w:val="24"/>
        </w:rPr>
        <w:t>их</w:t>
      </w:r>
      <w:r>
        <w:rPr>
          <w:spacing w:val="1"/>
          <w:sz w:val="24"/>
        </w:rPr>
        <w:t xml:space="preserve"> </w:t>
      </w:r>
      <w:r>
        <w:rPr>
          <w:sz w:val="24"/>
        </w:rPr>
        <w:t>измерить,</w:t>
      </w:r>
      <w:r>
        <w:rPr>
          <w:spacing w:val="1"/>
          <w:sz w:val="24"/>
        </w:rPr>
        <w:t xml:space="preserve"> </w:t>
      </w:r>
      <w:r>
        <w:rPr>
          <w:sz w:val="24"/>
        </w:rPr>
        <w:t>определить</w:t>
      </w:r>
      <w:r>
        <w:rPr>
          <w:spacing w:val="1"/>
          <w:sz w:val="24"/>
        </w:rPr>
        <w:t xml:space="preserve"> </w:t>
      </w:r>
      <w:r>
        <w:rPr>
          <w:sz w:val="24"/>
        </w:rPr>
        <w:t>величину,</w:t>
      </w:r>
      <w:r>
        <w:rPr>
          <w:spacing w:val="1"/>
          <w:sz w:val="24"/>
        </w:rPr>
        <w:t xml:space="preserve"> </w:t>
      </w:r>
      <w:r>
        <w:rPr>
          <w:sz w:val="24"/>
        </w:rPr>
        <w:t>форму,</w:t>
      </w:r>
      <w:r>
        <w:rPr>
          <w:spacing w:val="1"/>
          <w:sz w:val="24"/>
        </w:rPr>
        <w:t xml:space="preserve"> </w:t>
      </w:r>
      <w:r>
        <w:rPr>
          <w:sz w:val="24"/>
        </w:rPr>
        <w:t>выявить</w:t>
      </w:r>
      <w:r>
        <w:rPr>
          <w:spacing w:val="1"/>
          <w:sz w:val="24"/>
        </w:rPr>
        <w:t xml:space="preserve"> </w:t>
      </w:r>
      <w:r>
        <w:rPr>
          <w:sz w:val="24"/>
        </w:rPr>
        <w:t>зависимости и закономерности их расположения во времени и в пространстве. Осознанию</w:t>
      </w:r>
      <w:r>
        <w:rPr>
          <w:spacing w:val="1"/>
          <w:sz w:val="24"/>
        </w:rPr>
        <w:t xml:space="preserve"> </w:t>
      </w:r>
      <w:r>
        <w:rPr>
          <w:sz w:val="24"/>
        </w:rPr>
        <w:t>обучающимся</w:t>
      </w:r>
      <w:r>
        <w:rPr>
          <w:spacing w:val="1"/>
          <w:sz w:val="24"/>
        </w:rPr>
        <w:t xml:space="preserve"> </w:t>
      </w:r>
      <w:r>
        <w:rPr>
          <w:sz w:val="24"/>
        </w:rPr>
        <w:t>многих</w:t>
      </w:r>
      <w:r>
        <w:rPr>
          <w:spacing w:val="1"/>
          <w:sz w:val="24"/>
        </w:rPr>
        <w:t xml:space="preserve"> </w:t>
      </w:r>
      <w:r>
        <w:rPr>
          <w:sz w:val="24"/>
        </w:rPr>
        <w:t>математических</w:t>
      </w:r>
      <w:r>
        <w:rPr>
          <w:spacing w:val="1"/>
          <w:sz w:val="24"/>
        </w:rPr>
        <w:t xml:space="preserve"> </w:t>
      </w:r>
      <w:r>
        <w:rPr>
          <w:sz w:val="24"/>
        </w:rPr>
        <w:t>явлений</w:t>
      </w:r>
      <w:r>
        <w:rPr>
          <w:spacing w:val="1"/>
          <w:sz w:val="24"/>
        </w:rPr>
        <w:t xml:space="preserve"> </w:t>
      </w:r>
      <w:r>
        <w:rPr>
          <w:sz w:val="24"/>
        </w:rPr>
        <w:t>помогает</w:t>
      </w:r>
      <w:r>
        <w:rPr>
          <w:spacing w:val="1"/>
          <w:sz w:val="24"/>
        </w:rPr>
        <w:t xml:space="preserve"> </w:t>
      </w:r>
      <w:r>
        <w:rPr>
          <w:sz w:val="24"/>
        </w:rPr>
        <w:t>его</w:t>
      </w:r>
      <w:r>
        <w:rPr>
          <w:spacing w:val="1"/>
          <w:sz w:val="24"/>
        </w:rPr>
        <w:t xml:space="preserve"> </w:t>
      </w:r>
      <w:r>
        <w:rPr>
          <w:sz w:val="24"/>
        </w:rPr>
        <w:t>тяга</w:t>
      </w:r>
      <w:r>
        <w:rPr>
          <w:spacing w:val="1"/>
          <w:sz w:val="24"/>
        </w:rPr>
        <w:t xml:space="preserve"> </w:t>
      </w:r>
      <w:r>
        <w:rPr>
          <w:sz w:val="24"/>
        </w:rPr>
        <w:t>к</w:t>
      </w:r>
      <w:r>
        <w:rPr>
          <w:spacing w:val="1"/>
          <w:sz w:val="24"/>
        </w:rPr>
        <w:t xml:space="preserve"> </w:t>
      </w:r>
      <w:r>
        <w:rPr>
          <w:sz w:val="24"/>
        </w:rPr>
        <w:t>моделированию,</w:t>
      </w:r>
      <w:r>
        <w:rPr>
          <w:spacing w:val="1"/>
          <w:sz w:val="24"/>
        </w:rPr>
        <w:t xml:space="preserve"> </w:t>
      </w:r>
      <w:r>
        <w:rPr>
          <w:sz w:val="24"/>
        </w:rPr>
        <w:t>что</w:t>
      </w:r>
      <w:r>
        <w:rPr>
          <w:spacing w:val="-57"/>
          <w:sz w:val="24"/>
        </w:rPr>
        <w:t xml:space="preserve"> </w:t>
      </w:r>
      <w:r>
        <w:rPr>
          <w:sz w:val="24"/>
        </w:rPr>
        <w:t>облегчает освоение общего способа решения учебной задачи, а также работу с разными</w:t>
      </w:r>
      <w:r>
        <w:rPr>
          <w:spacing w:val="1"/>
          <w:sz w:val="24"/>
        </w:rPr>
        <w:t xml:space="preserve"> </w:t>
      </w:r>
      <w:r>
        <w:rPr>
          <w:sz w:val="24"/>
        </w:rPr>
        <w:t>средствами</w:t>
      </w:r>
      <w:r>
        <w:rPr>
          <w:spacing w:val="-1"/>
          <w:sz w:val="24"/>
        </w:rPr>
        <w:t xml:space="preserve"> </w:t>
      </w:r>
      <w:r>
        <w:rPr>
          <w:sz w:val="24"/>
        </w:rPr>
        <w:t>информации,</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w:t>
      </w:r>
      <w:r>
        <w:rPr>
          <w:spacing w:val="-1"/>
          <w:sz w:val="24"/>
        </w:rPr>
        <w:t xml:space="preserve"> </w:t>
      </w:r>
      <w:r>
        <w:rPr>
          <w:sz w:val="24"/>
        </w:rPr>
        <w:t>графическими</w:t>
      </w:r>
      <w:r>
        <w:rPr>
          <w:spacing w:val="-1"/>
          <w:sz w:val="24"/>
        </w:rPr>
        <w:t xml:space="preserve"> </w:t>
      </w:r>
      <w:r>
        <w:rPr>
          <w:sz w:val="24"/>
        </w:rPr>
        <w:t>(таблица,</w:t>
      </w:r>
      <w:r>
        <w:rPr>
          <w:spacing w:val="-1"/>
          <w:sz w:val="24"/>
        </w:rPr>
        <w:t xml:space="preserve"> </w:t>
      </w:r>
      <w:r>
        <w:rPr>
          <w:sz w:val="24"/>
        </w:rPr>
        <w:t>диаграмма,</w:t>
      </w:r>
      <w:r>
        <w:rPr>
          <w:spacing w:val="1"/>
          <w:sz w:val="24"/>
        </w:rPr>
        <w:t xml:space="preserve"> </w:t>
      </w:r>
      <w:r>
        <w:rPr>
          <w:sz w:val="24"/>
        </w:rPr>
        <w:t>схема).</w:t>
      </w:r>
    </w:p>
    <w:p>
      <w:pPr>
        <w:pStyle w:val="12"/>
        <w:numPr>
          <w:ilvl w:val="1"/>
          <w:numId w:val="20"/>
        </w:numPr>
        <w:tabs>
          <w:tab w:val="left" w:pos="734"/>
        </w:tabs>
        <w:spacing w:line="360" w:lineRule="auto"/>
        <w:ind w:right="252" w:firstLine="0"/>
        <w:jc w:val="both"/>
        <w:rPr>
          <w:sz w:val="24"/>
        </w:rPr>
      </w:pP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математические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применяются обучающимся при изучении других</w:t>
      </w:r>
      <w:r>
        <w:rPr>
          <w:spacing w:val="1"/>
          <w:sz w:val="24"/>
        </w:rPr>
        <w:t xml:space="preserve"> </w:t>
      </w:r>
      <w:r>
        <w:rPr>
          <w:sz w:val="24"/>
        </w:rPr>
        <w:t>учебных предметов (количественные и</w:t>
      </w:r>
      <w:r>
        <w:rPr>
          <w:spacing w:val="1"/>
          <w:sz w:val="24"/>
        </w:rPr>
        <w:t xml:space="preserve"> </w:t>
      </w:r>
      <w:r>
        <w:rPr>
          <w:sz w:val="24"/>
        </w:rPr>
        <w:t>пространственные характеристики, оценки, расчёты и прикидка, использование графических</w:t>
      </w:r>
      <w:r>
        <w:rPr>
          <w:spacing w:val="1"/>
          <w:sz w:val="24"/>
        </w:rPr>
        <w:t xml:space="preserve"> </w:t>
      </w:r>
      <w:r>
        <w:rPr>
          <w:sz w:val="24"/>
        </w:rPr>
        <w:t>форм</w:t>
      </w:r>
      <w:r>
        <w:rPr>
          <w:spacing w:val="1"/>
          <w:sz w:val="24"/>
        </w:rPr>
        <w:t xml:space="preserve"> </w:t>
      </w:r>
      <w:r>
        <w:rPr>
          <w:sz w:val="24"/>
        </w:rPr>
        <w:t>представления</w:t>
      </w:r>
      <w:r>
        <w:rPr>
          <w:spacing w:val="1"/>
          <w:sz w:val="24"/>
        </w:rPr>
        <w:t xml:space="preserve"> </w:t>
      </w:r>
      <w:r>
        <w:rPr>
          <w:sz w:val="24"/>
        </w:rPr>
        <w:t>информации).</w:t>
      </w:r>
      <w:r>
        <w:rPr>
          <w:spacing w:val="1"/>
          <w:sz w:val="24"/>
        </w:rPr>
        <w:t xml:space="preserve"> </w:t>
      </w:r>
      <w:r>
        <w:rPr>
          <w:sz w:val="24"/>
        </w:rPr>
        <w:t>Приобретённые</w:t>
      </w:r>
      <w:r>
        <w:rPr>
          <w:spacing w:val="1"/>
          <w:sz w:val="24"/>
        </w:rPr>
        <w:t xml:space="preserve"> </w:t>
      </w:r>
      <w:r>
        <w:rPr>
          <w:sz w:val="24"/>
        </w:rPr>
        <w:t>обучающимся</w:t>
      </w:r>
      <w:r>
        <w:rPr>
          <w:spacing w:val="1"/>
          <w:sz w:val="24"/>
        </w:rPr>
        <w:t xml:space="preserve"> </w:t>
      </w:r>
      <w:r>
        <w:rPr>
          <w:sz w:val="24"/>
        </w:rPr>
        <w:t>умения</w:t>
      </w:r>
      <w:r>
        <w:rPr>
          <w:spacing w:val="61"/>
          <w:sz w:val="24"/>
        </w:rPr>
        <w:t xml:space="preserve"> </w:t>
      </w:r>
      <w:r>
        <w:rPr>
          <w:sz w:val="24"/>
        </w:rPr>
        <w:t>строить</w:t>
      </w:r>
      <w:r>
        <w:rPr>
          <w:spacing w:val="1"/>
          <w:sz w:val="24"/>
        </w:rPr>
        <w:t xml:space="preserve"> </w:t>
      </w:r>
      <w:r>
        <w:rPr>
          <w:sz w:val="24"/>
        </w:rPr>
        <w:t>алгоритмы,</w:t>
      </w:r>
      <w:r>
        <w:rPr>
          <w:spacing w:val="5"/>
          <w:sz w:val="24"/>
        </w:rPr>
        <w:t xml:space="preserve"> </w:t>
      </w:r>
      <w:r>
        <w:rPr>
          <w:sz w:val="24"/>
        </w:rPr>
        <w:t>выбирать</w:t>
      </w:r>
      <w:r>
        <w:rPr>
          <w:spacing w:val="7"/>
          <w:sz w:val="24"/>
        </w:rPr>
        <w:t xml:space="preserve"> </w:t>
      </w:r>
      <w:r>
        <w:rPr>
          <w:sz w:val="24"/>
        </w:rPr>
        <w:t>рациональные</w:t>
      </w:r>
      <w:r>
        <w:rPr>
          <w:spacing w:val="4"/>
          <w:sz w:val="24"/>
        </w:rPr>
        <w:t xml:space="preserve"> </w:t>
      </w:r>
      <w:r>
        <w:rPr>
          <w:sz w:val="24"/>
        </w:rPr>
        <w:t>способы</w:t>
      </w:r>
      <w:r>
        <w:rPr>
          <w:spacing w:val="8"/>
          <w:sz w:val="24"/>
        </w:rPr>
        <w:t xml:space="preserve"> </w:t>
      </w:r>
      <w:r>
        <w:rPr>
          <w:sz w:val="24"/>
        </w:rPr>
        <w:t>устных</w:t>
      </w:r>
      <w:r>
        <w:rPr>
          <w:spacing w:val="8"/>
          <w:sz w:val="24"/>
        </w:rPr>
        <w:t xml:space="preserve"> </w:t>
      </w:r>
      <w:r>
        <w:rPr>
          <w:sz w:val="24"/>
        </w:rPr>
        <w:t>и</w:t>
      </w:r>
      <w:r>
        <w:rPr>
          <w:spacing w:val="7"/>
          <w:sz w:val="24"/>
        </w:rPr>
        <w:t xml:space="preserve"> </w:t>
      </w:r>
      <w:r>
        <w:rPr>
          <w:sz w:val="24"/>
        </w:rPr>
        <w:t>письменных</w:t>
      </w:r>
      <w:r>
        <w:rPr>
          <w:spacing w:val="8"/>
          <w:sz w:val="24"/>
        </w:rPr>
        <w:t xml:space="preserve"> </w:t>
      </w:r>
      <w:r>
        <w:rPr>
          <w:sz w:val="24"/>
        </w:rPr>
        <w:t>арифметических</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49"/>
      </w:pPr>
      <w:r>
        <w:t>вычислений,</w:t>
      </w:r>
      <w:r>
        <w:rPr>
          <w:spacing w:val="1"/>
        </w:rPr>
        <w:t xml:space="preserve"> </w:t>
      </w:r>
      <w:r>
        <w:t>приёмы</w:t>
      </w:r>
      <w:r>
        <w:rPr>
          <w:spacing w:val="1"/>
        </w:rPr>
        <w:t xml:space="preserve"> </w:t>
      </w:r>
      <w:r>
        <w:t>проверки</w:t>
      </w:r>
      <w:r>
        <w:rPr>
          <w:spacing w:val="1"/>
        </w:rPr>
        <w:t xml:space="preserve"> </w:t>
      </w:r>
      <w:r>
        <w:t>правильности</w:t>
      </w:r>
      <w:r>
        <w:rPr>
          <w:spacing w:val="1"/>
        </w:rPr>
        <w:t xml:space="preserve"> </w:t>
      </w:r>
      <w:r>
        <w:t>выполнения</w:t>
      </w:r>
      <w:r>
        <w:rPr>
          <w:spacing w:val="1"/>
        </w:rPr>
        <w:t xml:space="preserve"> </w:t>
      </w:r>
      <w:r>
        <w:t>действий,</w:t>
      </w:r>
      <w:r>
        <w:rPr>
          <w:spacing w:val="1"/>
        </w:rPr>
        <w:t xml:space="preserve"> </w:t>
      </w:r>
      <w:r>
        <w:t>а</w:t>
      </w:r>
      <w:r>
        <w:rPr>
          <w:spacing w:val="1"/>
        </w:rPr>
        <w:t xml:space="preserve"> </w:t>
      </w:r>
      <w:r>
        <w:t>также</w:t>
      </w:r>
      <w:r>
        <w:rPr>
          <w:spacing w:val="1"/>
        </w:rPr>
        <w:t xml:space="preserve"> </w:t>
      </w:r>
      <w:r>
        <w:t>различение,</w:t>
      </w:r>
      <w:r>
        <w:rPr>
          <w:spacing w:val="-57"/>
        </w:rPr>
        <w:t xml:space="preserve"> </w:t>
      </w:r>
      <w:r>
        <w:t>называние,</w:t>
      </w:r>
      <w:r>
        <w:rPr>
          <w:spacing w:val="1"/>
        </w:rPr>
        <w:t xml:space="preserve"> </w:t>
      </w:r>
      <w:r>
        <w:t>изображение</w:t>
      </w:r>
      <w:r>
        <w:rPr>
          <w:spacing w:val="1"/>
        </w:rPr>
        <w:t xml:space="preserve"> </w:t>
      </w:r>
      <w:r>
        <w:t>геометрических</w:t>
      </w:r>
      <w:r>
        <w:rPr>
          <w:spacing w:val="1"/>
        </w:rPr>
        <w:t xml:space="preserve"> </w:t>
      </w:r>
      <w:r>
        <w:t>фигур,</w:t>
      </w:r>
      <w:r>
        <w:rPr>
          <w:spacing w:val="1"/>
        </w:rPr>
        <w:t xml:space="preserve"> </w:t>
      </w:r>
      <w:r>
        <w:t>нахождение</w:t>
      </w:r>
      <w:r>
        <w:rPr>
          <w:spacing w:val="1"/>
        </w:rPr>
        <w:t xml:space="preserve"> </w:t>
      </w:r>
      <w:r>
        <w:t>геометрических</w:t>
      </w:r>
      <w:r>
        <w:rPr>
          <w:spacing w:val="61"/>
        </w:rPr>
        <w:t xml:space="preserve"> </w:t>
      </w:r>
      <w:r>
        <w:t>величин</w:t>
      </w:r>
      <w:r>
        <w:rPr>
          <w:spacing w:val="1"/>
        </w:rPr>
        <w:t xml:space="preserve"> </w:t>
      </w:r>
      <w:r>
        <w:t>(длина,</w:t>
      </w:r>
      <w:r>
        <w:rPr>
          <w:spacing w:val="1"/>
        </w:rPr>
        <w:t xml:space="preserve"> </w:t>
      </w:r>
      <w:r>
        <w:t>периметр,</w:t>
      </w:r>
      <w:r>
        <w:rPr>
          <w:spacing w:val="1"/>
        </w:rPr>
        <w:t xml:space="preserve"> </w:t>
      </w:r>
      <w:r>
        <w:t>площадь)</w:t>
      </w:r>
      <w:r>
        <w:rPr>
          <w:spacing w:val="1"/>
        </w:rPr>
        <w:t xml:space="preserve"> </w:t>
      </w:r>
      <w:r>
        <w:t>становятся</w:t>
      </w:r>
      <w:r>
        <w:rPr>
          <w:spacing w:val="1"/>
        </w:rPr>
        <w:t xml:space="preserve"> </w:t>
      </w:r>
      <w:r>
        <w:t>показателями</w:t>
      </w:r>
      <w:r>
        <w:rPr>
          <w:spacing w:val="1"/>
        </w:rPr>
        <w:t xml:space="preserve"> </w:t>
      </w:r>
      <w:r>
        <w:t>сформированной</w:t>
      </w:r>
      <w:r>
        <w:rPr>
          <w:spacing w:val="1"/>
        </w:rPr>
        <w:t xml:space="preserve"> </w:t>
      </w:r>
      <w:r>
        <w:t>функциональной</w:t>
      </w:r>
      <w:r>
        <w:rPr>
          <w:spacing w:val="1"/>
        </w:rPr>
        <w:t xml:space="preserve"> </w:t>
      </w:r>
      <w:r>
        <w:t>грамотности обучающегося и предпосылкой успешного дальнейшего обучения на уровне</w:t>
      </w:r>
      <w:r>
        <w:rPr>
          <w:spacing w:val="1"/>
        </w:rPr>
        <w:t xml:space="preserve"> </w:t>
      </w:r>
      <w:r>
        <w:t>основного</w:t>
      </w:r>
      <w:r>
        <w:rPr>
          <w:spacing w:val="-1"/>
        </w:rPr>
        <w:t xml:space="preserve"> </w:t>
      </w:r>
      <w:r>
        <w:t>общего</w:t>
      </w:r>
      <w:r>
        <w:rPr>
          <w:spacing w:val="-1"/>
        </w:rPr>
        <w:t xml:space="preserve"> </w:t>
      </w:r>
      <w:r>
        <w:t>образования.</w:t>
      </w:r>
    </w:p>
    <w:p>
      <w:pPr>
        <w:pStyle w:val="12"/>
        <w:numPr>
          <w:ilvl w:val="1"/>
          <w:numId w:val="20"/>
        </w:numPr>
        <w:tabs>
          <w:tab w:val="left" w:pos="734"/>
        </w:tabs>
        <w:spacing w:line="360" w:lineRule="auto"/>
        <w:ind w:right="249" w:firstLine="0"/>
        <w:jc w:val="both"/>
        <w:rPr>
          <w:sz w:val="24"/>
        </w:rPr>
      </w:pPr>
      <w:r>
        <w:rPr>
          <w:sz w:val="24"/>
        </w:rPr>
        <w:t>Обучающийся достигает планируемых результатов обучения в соответствии со своими</w:t>
      </w:r>
      <w:r>
        <w:rPr>
          <w:spacing w:val="1"/>
          <w:sz w:val="24"/>
        </w:rPr>
        <w:t xml:space="preserve"> </w:t>
      </w:r>
      <w:r>
        <w:rPr>
          <w:sz w:val="24"/>
        </w:rPr>
        <w:t>возможностями и способностями. На его успешность оказывают влияние темп деятельности</w:t>
      </w:r>
      <w:r>
        <w:rPr>
          <w:spacing w:val="1"/>
          <w:sz w:val="24"/>
        </w:rPr>
        <w:t xml:space="preserve"> </w:t>
      </w:r>
      <w:r>
        <w:rPr>
          <w:sz w:val="24"/>
        </w:rPr>
        <w:t>ребенка,</w:t>
      </w:r>
      <w:r>
        <w:rPr>
          <w:spacing w:val="1"/>
          <w:sz w:val="24"/>
        </w:rPr>
        <w:t xml:space="preserve"> </w:t>
      </w:r>
      <w:r>
        <w:rPr>
          <w:sz w:val="24"/>
        </w:rPr>
        <w:t>скорость</w:t>
      </w:r>
      <w:r>
        <w:rPr>
          <w:spacing w:val="1"/>
          <w:sz w:val="24"/>
        </w:rPr>
        <w:t xml:space="preserve"> </w:t>
      </w:r>
      <w:r>
        <w:rPr>
          <w:sz w:val="24"/>
        </w:rPr>
        <w:t>психического</w:t>
      </w:r>
      <w:r>
        <w:rPr>
          <w:spacing w:val="1"/>
          <w:sz w:val="24"/>
        </w:rPr>
        <w:t xml:space="preserve"> </w:t>
      </w:r>
      <w:r>
        <w:rPr>
          <w:sz w:val="24"/>
        </w:rPr>
        <w:t>созревания,</w:t>
      </w:r>
      <w:r>
        <w:rPr>
          <w:spacing w:val="1"/>
          <w:sz w:val="24"/>
        </w:rPr>
        <w:t xml:space="preserve"> </w:t>
      </w:r>
      <w:r>
        <w:rPr>
          <w:sz w:val="24"/>
        </w:rPr>
        <w:t>особенности</w:t>
      </w:r>
      <w:r>
        <w:rPr>
          <w:spacing w:val="1"/>
          <w:sz w:val="24"/>
        </w:rPr>
        <w:t xml:space="preserve"> </w:t>
      </w:r>
      <w:r>
        <w:rPr>
          <w:sz w:val="24"/>
        </w:rPr>
        <w:t>формирования</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целеполаганию,</w:t>
      </w:r>
      <w:r>
        <w:rPr>
          <w:spacing w:val="1"/>
          <w:sz w:val="24"/>
        </w:rPr>
        <w:t xml:space="preserve"> </w:t>
      </w:r>
      <w:r>
        <w:rPr>
          <w:sz w:val="24"/>
        </w:rPr>
        <w:t>готовность</w:t>
      </w:r>
      <w:r>
        <w:rPr>
          <w:spacing w:val="1"/>
          <w:sz w:val="24"/>
        </w:rPr>
        <w:t xml:space="preserve"> </w:t>
      </w:r>
      <w:r>
        <w:rPr>
          <w:sz w:val="24"/>
        </w:rPr>
        <w:t>планировать</w:t>
      </w:r>
      <w:r>
        <w:rPr>
          <w:spacing w:val="1"/>
          <w:sz w:val="24"/>
        </w:rPr>
        <w:t xml:space="preserve"> </w:t>
      </w:r>
      <w:r>
        <w:rPr>
          <w:sz w:val="24"/>
        </w:rPr>
        <w:t>свою</w:t>
      </w:r>
      <w:r>
        <w:rPr>
          <w:spacing w:val="1"/>
          <w:sz w:val="24"/>
        </w:rPr>
        <w:t xml:space="preserve"> </w:t>
      </w:r>
      <w:r>
        <w:rPr>
          <w:sz w:val="24"/>
        </w:rPr>
        <w:t>работу,</w:t>
      </w:r>
      <w:r>
        <w:rPr>
          <w:spacing w:val="-1"/>
          <w:sz w:val="24"/>
        </w:rPr>
        <w:t xml:space="preserve"> </w:t>
      </w:r>
      <w:r>
        <w:rPr>
          <w:sz w:val="24"/>
        </w:rPr>
        <w:t>самоконтроль).</w:t>
      </w:r>
    </w:p>
    <w:p>
      <w:pPr>
        <w:pStyle w:val="12"/>
        <w:numPr>
          <w:ilvl w:val="1"/>
          <w:numId w:val="20"/>
        </w:numPr>
        <w:tabs>
          <w:tab w:val="left" w:pos="734"/>
        </w:tabs>
        <w:spacing w:before="1" w:line="360" w:lineRule="auto"/>
        <w:ind w:right="250" w:firstLine="0"/>
        <w:jc w:val="both"/>
        <w:rPr>
          <w:sz w:val="24"/>
        </w:rPr>
      </w:pPr>
      <w:r>
        <w:rPr>
          <w:sz w:val="24"/>
        </w:rPr>
        <w:t>Планируемые результаты освоения программы по математике, представленные по годам</w:t>
      </w:r>
      <w:r>
        <w:rPr>
          <w:spacing w:val="1"/>
          <w:sz w:val="24"/>
        </w:rPr>
        <w:t xml:space="preserve"> </w:t>
      </w:r>
      <w:r>
        <w:rPr>
          <w:sz w:val="24"/>
        </w:rPr>
        <w:t>обучения, отражают, в первую очередь, предметные достижения обучающегося. Также они</w:t>
      </w:r>
      <w:r>
        <w:rPr>
          <w:spacing w:val="1"/>
          <w:sz w:val="24"/>
        </w:rPr>
        <w:t xml:space="preserve"> </w:t>
      </w:r>
      <w:r>
        <w:rPr>
          <w:sz w:val="24"/>
        </w:rPr>
        <w:t>включают</w:t>
      </w:r>
      <w:r>
        <w:rPr>
          <w:spacing w:val="1"/>
          <w:sz w:val="24"/>
        </w:rPr>
        <w:t xml:space="preserve"> </w:t>
      </w:r>
      <w:r>
        <w:rPr>
          <w:sz w:val="24"/>
        </w:rPr>
        <w:t>отдельные</w:t>
      </w:r>
      <w:r>
        <w:rPr>
          <w:spacing w:val="1"/>
          <w:sz w:val="24"/>
        </w:rPr>
        <w:t xml:space="preserve"> </w:t>
      </w:r>
      <w:r>
        <w:rPr>
          <w:sz w:val="24"/>
        </w:rPr>
        <w:t>результаты</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становления</w:t>
      </w:r>
      <w:r>
        <w:rPr>
          <w:spacing w:val="1"/>
          <w:sz w:val="24"/>
        </w:rPr>
        <w:t xml:space="preserve"> </w:t>
      </w:r>
      <w:r>
        <w:rPr>
          <w:sz w:val="24"/>
        </w:rPr>
        <w:t>личностных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метапредметных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умений,</w:t>
      </w:r>
      <w:r>
        <w:rPr>
          <w:spacing w:val="1"/>
          <w:sz w:val="24"/>
        </w:rPr>
        <w:t xml:space="preserve"> </w:t>
      </w:r>
      <w:r>
        <w:rPr>
          <w:sz w:val="24"/>
        </w:rPr>
        <w:t>которые</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достигнуты</w:t>
      </w:r>
      <w:r>
        <w:rPr>
          <w:spacing w:val="1"/>
          <w:sz w:val="24"/>
        </w:rPr>
        <w:t xml:space="preserve"> </w:t>
      </w:r>
      <w:r>
        <w:rPr>
          <w:sz w:val="24"/>
        </w:rPr>
        <w:t>на</w:t>
      </w:r>
      <w:r>
        <w:rPr>
          <w:spacing w:val="1"/>
          <w:sz w:val="24"/>
        </w:rPr>
        <w:t xml:space="preserve"> </w:t>
      </w:r>
      <w:r>
        <w:rPr>
          <w:sz w:val="24"/>
        </w:rPr>
        <w:t>этом</w:t>
      </w:r>
      <w:r>
        <w:rPr>
          <w:spacing w:val="60"/>
          <w:sz w:val="24"/>
        </w:rPr>
        <w:t xml:space="preserve"> </w:t>
      </w:r>
      <w:r>
        <w:rPr>
          <w:sz w:val="24"/>
        </w:rPr>
        <w:t>этапе</w:t>
      </w:r>
      <w:r>
        <w:rPr>
          <w:spacing w:val="1"/>
          <w:sz w:val="24"/>
        </w:rPr>
        <w:t xml:space="preserve"> </w:t>
      </w:r>
      <w:r>
        <w:rPr>
          <w:sz w:val="24"/>
        </w:rPr>
        <w:t>обучения.</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подчеркивается,</w:t>
      </w:r>
      <w:r>
        <w:rPr>
          <w:spacing w:val="1"/>
          <w:sz w:val="24"/>
        </w:rPr>
        <w:t xml:space="preserve"> </w:t>
      </w:r>
      <w:r>
        <w:rPr>
          <w:sz w:val="24"/>
        </w:rPr>
        <w:t>что</w:t>
      </w:r>
      <w:r>
        <w:rPr>
          <w:spacing w:val="1"/>
          <w:sz w:val="24"/>
        </w:rPr>
        <w:t xml:space="preserve"> </w:t>
      </w:r>
      <w:r>
        <w:rPr>
          <w:sz w:val="24"/>
        </w:rPr>
        <w:t>становление</w:t>
      </w:r>
      <w:r>
        <w:rPr>
          <w:spacing w:val="1"/>
          <w:sz w:val="24"/>
        </w:rPr>
        <w:t xml:space="preserve"> </w:t>
      </w:r>
      <w:r>
        <w:rPr>
          <w:sz w:val="24"/>
        </w:rPr>
        <w:t>личностных</w:t>
      </w:r>
      <w:r>
        <w:rPr>
          <w:spacing w:val="1"/>
          <w:sz w:val="24"/>
        </w:rPr>
        <w:t xml:space="preserve"> </w:t>
      </w:r>
      <w:r>
        <w:rPr>
          <w:sz w:val="24"/>
        </w:rPr>
        <w:t>новообразований</w:t>
      </w:r>
      <w:r>
        <w:rPr>
          <w:spacing w:val="1"/>
          <w:sz w:val="24"/>
        </w:rPr>
        <w:t xml:space="preserve"> </w:t>
      </w:r>
      <w:r>
        <w:rPr>
          <w:sz w:val="24"/>
        </w:rPr>
        <w:t>и</w:t>
      </w:r>
      <w:r>
        <w:rPr>
          <w:spacing w:val="1"/>
          <w:sz w:val="24"/>
        </w:rPr>
        <w:t xml:space="preserve"> </w:t>
      </w:r>
      <w:r>
        <w:rPr>
          <w:sz w:val="24"/>
        </w:rPr>
        <w:t>универсальных учебных действий осуществляется средствами математического содержания</w:t>
      </w:r>
      <w:r>
        <w:rPr>
          <w:spacing w:val="1"/>
          <w:sz w:val="24"/>
        </w:rPr>
        <w:t xml:space="preserve"> </w:t>
      </w:r>
      <w:r>
        <w:rPr>
          <w:sz w:val="24"/>
        </w:rPr>
        <w:t>курса.</w:t>
      </w:r>
    </w:p>
    <w:p>
      <w:pPr>
        <w:pStyle w:val="12"/>
        <w:numPr>
          <w:ilvl w:val="1"/>
          <w:numId w:val="20"/>
        </w:numPr>
        <w:tabs>
          <w:tab w:val="left" w:pos="734"/>
        </w:tabs>
        <w:spacing w:line="360" w:lineRule="auto"/>
        <w:ind w:right="245" w:firstLine="0"/>
        <w:jc w:val="both"/>
        <w:rPr>
          <w:sz w:val="24"/>
        </w:rPr>
      </w:pPr>
      <w:r>
        <w:rPr>
          <w:sz w:val="24"/>
        </w:rPr>
        <w:t>В</w:t>
      </w:r>
      <w:r>
        <w:rPr>
          <w:spacing w:val="1"/>
          <w:sz w:val="24"/>
        </w:rPr>
        <w:t xml:space="preserve"> </w:t>
      </w:r>
      <w:r>
        <w:rPr>
          <w:sz w:val="24"/>
        </w:rPr>
        <w:t>первом</w:t>
      </w:r>
      <w:r>
        <w:rPr>
          <w:spacing w:val="1"/>
          <w:sz w:val="24"/>
        </w:rPr>
        <w:t xml:space="preserve"> </w:t>
      </w:r>
      <w:r>
        <w:rPr>
          <w:sz w:val="24"/>
        </w:rPr>
        <w:t>и</w:t>
      </w:r>
      <w:r>
        <w:rPr>
          <w:spacing w:val="1"/>
          <w:sz w:val="24"/>
        </w:rPr>
        <w:t xml:space="preserve"> </w:t>
      </w:r>
      <w:r>
        <w:rPr>
          <w:sz w:val="24"/>
        </w:rPr>
        <w:t>втором</w:t>
      </w:r>
      <w:r>
        <w:rPr>
          <w:spacing w:val="1"/>
          <w:sz w:val="24"/>
        </w:rPr>
        <w:t xml:space="preserve"> </w:t>
      </w:r>
      <w:r>
        <w:rPr>
          <w:sz w:val="24"/>
        </w:rPr>
        <w:t>классах</w:t>
      </w:r>
      <w:r>
        <w:rPr>
          <w:spacing w:val="1"/>
          <w:sz w:val="24"/>
        </w:rPr>
        <w:t xml:space="preserve"> </w:t>
      </w:r>
      <w:r>
        <w:rPr>
          <w:sz w:val="24"/>
        </w:rPr>
        <w:t>предлагается</w:t>
      </w:r>
      <w:r>
        <w:rPr>
          <w:spacing w:val="1"/>
          <w:sz w:val="24"/>
        </w:rPr>
        <w:t xml:space="preserve"> </w:t>
      </w:r>
      <w:r>
        <w:rPr>
          <w:sz w:val="24"/>
        </w:rPr>
        <w:t>пропедевтический</w:t>
      </w:r>
      <w:r>
        <w:rPr>
          <w:spacing w:val="1"/>
          <w:sz w:val="24"/>
        </w:rPr>
        <w:t xml:space="preserve"> </w:t>
      </w:r>
      <w:r>
        <w:rPr>
          <w:sz w:val="24"/>
        </w:rPr>
        <w:t>уровень</w:t>
      </w:r>
      <w:r>
        <w:rPr>
          <w:spacing w:val="1"/>
          <w:sz w:val="24"/>
        </w:rPr>
        <w:t xml:space="preserve"> </w:t>
      </w:r>
      <w:r>
        <w:rPr>
          <w:sz w:val="24"/>
        </w:rPr>
        <w:t>формирования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действиях</w:t>
      </w:r>
      <w:r>
        <w:rPr>
          <w:spacing w:val="1"/>
          <w:sz w:val="24"/>
        </w:rPr>
        <w:t xml:space="preserve"> </w:t>
      </w:r>
      <w:r>
        <w:rPr>
          <w:sz w:val="24"/>
        </w:rPr>
        <w:t>выделен</w:t>
      </w:r>
      <w:r>
        <w:rPr>
          <w:spacing w:val="1"/>
          <w:sz w:val="24"/>
        </w:rPr>
        <w:t xml:space="preserve"> </w:t>
      </w:r>
      <w:r>
        <w:rPr>
          <w:sz w:val="24"/>
        </w:rPr>
        <w:t>специальный</w:t>
      </w:r>
      <w:r>
        <w:rPr>
          <w:spacing w:val="1"/>
          <w:sz w:val="24"/>
        </w:rPr>
        <w:t xml:space="preserve"> </w:t>
      </w:r>
      <w:r>
        <w:rPr>
          <w:sz w:val="24"/>
        </w:rPr>
        <w:t>раздел</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выполнение</w:t>
      </w:r>
      <w:r>
        <w:rPr>
          <w:spacing w:val="1"/>
          <w:sz w:val="24"/>
        </w:rPr>
        <w:t xml:space="preserve"> </w:t>
      </w:r>
      <w:r>
        <w:rPr>
          <w:sz w:val="24"/>
        </w:rPr>
        <w:t>правил</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строится</w:t>
      </w:r>
      <w:r>
        <w:rPr>
          <w:spacing w:val="1"/>
          <w:sz w:val="24"/>
        </w:rPr>
        <w:t xml:space="preserve"> </w:t>
      </w:r>
      <w:r>
        <w:rPr>
          <w:sz w:val="24"/>
        </w:rPr>
        <w:t>на</w:t>
      </w:r>
      <w:r>
        <w:rPr>
          <w:spacing w:val="1"/>
          <w:sz w:val="24"/>
        </w:rPr>
        <w:t xml:space="preserve"> </w:t>
      </w:r>
      <w:r>
        <w:rPr>
          <w:sz w:val="24"/>
        </w:rPr>
        <w:t>интеграции</w:t>
      </w:r>
      <w:r>
        <w:rPr>
          <w:spacing w:val="1"/>
          <w:sz w:val="24"/>
        </w:rPr>
        <w:t xml:space="preserve"> </w:t>
      </w:r>
      <w:r>
        <w:rPr>
          <w:sz w:val="24"/>
        </w:rPr>
        <w:t>регулятивных</w:t>
      </w:r>
      <w:r>
        <w:rPr>
          <w:spacing w:val="1"/>
          <w:sz w:val="24"/>
        </w:rPr>
        <w:t xml:space="preserve"> </w:t>
      </w:r>
      <w:r>
        <w:rPr>
          <w:sz w:val="24"/>
        </w:rPr>
        <w:t>(определённые</w:t>
      </w:r>
      <w:r>
        <w:rPr>
          <w:spacing w:val="1"/>
          <w:sz w:val="24"/>
        </w:rPr>
        <w:t xml:space="preserve"> </w:t>
      </w:r>
      <w:r>
        <w:rPr>
          <w:sz w:val="24"/>
        </w:rPr>
        <w:t>волевые усилия, саморегуляция, самоконтроль, проявление терпения и доброжелательности</w:t>
      </w:r>
      <w:r>
        <w:rPr>
          <w:spacing w:val="1"/>
          <w:sz w:val="24"/>
        </w:rPr>
        <w:t xml:space="preserve"> </w:t>
      </w:r>
      <w:r>
        <w:rPr>
          <w:sz w:val="24"/>
        </w:rPr>
        <w:t>при налаживании отношений) и коммуникативных (способность вербальными средствами</w:t>
      </w:r>
      <w:r>
        <w:rPr>
          <w:spacing w:val="1"/>
          <w:sz w:val="24"/>
        </w:rPr>
        <w:t xml:space="preserve"> </w:t>
      </w:r>
      <w:r>
        <w:rPr>
          <w:sz w:val="24"/>
        </w:rPr>
        <w:t>устанавливать</w:t>
      </w:r>
      <w:r>
        <w:rPr>
          <w:spacing w:val="1"/>
          <w:sz w:val="24"/>
        </w:rPr>
        <w:t xml:space="preserve"> </w:t>
      </w:r>
      <w:r>
        <w:rPr>
          <w:sz w:val="24"/>
        </w:rPr>
        <w:t>взаимоотношения)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их</w:t>
      </w:r>
      <w:r>
        <w:rPr>
          <w:spacing w:val="1"/>
          <w:sz w:val="24"/>
        </w:rPr>
        <w:t xml:space="preserve"> </w:t>
      </w:r>
      <w:r>
        <w:rPr>
          <w:sz w:val="24"/>
        </w:rPr>
        <w:t>перечень</w:t>
      </w:r>
      <w:r>
        <w:rPr>
          <w:spacing w:val="1"/>
          <w:sz w:val="24"/>
        </w:rPr>
        <w:t xml:space="preserve"> </w:t>
      </w:r>
      <w:r>
        <w:rPr>
          <w:sz w:val="24"/>
        </w:rPr>
        <w:t>дан</w:t>
      </w:r>
      <w:r>
        <w:rPr>
          <w:spacing w:val="1"/>
          <w:sz w:val="24"/>
        </w:rPr>
        <w:t xml:space="preserve"> </w:t>
      </w:r>
      <w:r>
        <w:rPr>
          <w:sz w:val="24"/>
        </w:rPr>
        <w:t>в</w:t>
      </w:r>
      <w:r>
        <w:rPr>
          <w:spacing w:val="1"/>
          <w:sz w:val="24"/>
        </w:rPr>
        <w:t xml:space="preserve"> </w:t>
      </w:r>
      <w:r>
        <w:rPr>
          <w:sz w:val="24"/>
        </w:rPr>
        <w:t>специальном</w:t>
      </w:r>
      <w:r>
        <w:rPr>
          <w:spacing w:val="-2"/>
          <w:sz w:val="24"/>
        </w:rPr>
        <w:t xml:space="preserve"> </w:t>
      </w:r>
      <w:r>
        <w:rPr>
          <w:sz w:val="24"/>
        </w:rPr>
        <w:t>разделе</w:t>
      </w:r>
      <w:r>
        <w:rPr>
          <w:spacing w:val="1"/>
          <w:sz w:val="24"/>
        </w:rPr>
        <w:t xml:space="preserve"> </w:t>
      </w:r>
      <w:r>
        <w:rPr>
          <w:sz w:val="24"/>
        </w:rPr>
        <w:t>– «Совместная деятельность».</w:t>
      </w:r>
    </w:p>
    <w:p>
      <w:pPr>
        <w:pStyle w:val="12"/>
        <w:numPr>
          <w:ilvl w:val="1"/>
          <w:numId w:val="20"/>
        </w:numPr>
        <w:tabs>
          <w:tab w:val="left" w:pos="734"/>
        </w:tabs>
        <w:spacing w:line="360" w:lineRule="auto"/>
        <w:ind w:right="250" w:firstLine="0"/>
        <w:jc w:val="both"/>
        <w:rPr>
          <w:sz w:val="24"/>
        </w:rPr>
      </w:pPr>
      <w:r>
        <w:rPr>
          <w:sz w:val="24"/>
        </w:rPr>
        <w:t>Общее число часов, рекомендованных для изучения математики - 540 часов: в 1 классе –</w:t>
      </w:r>
      <w:r>
        <w:rPr>
          <w:spacing w:val="1"/>
          <w:sz w:val="24"/>
        </w:rPr>
        <w:t xml:space="preserve"> </w:t>
      </w:r>
      <w:r>
        <w:rPr>
          <w:sz w:val="24"/>
        </w:rPr>
        <w:t>132 часа (4 часа в неделю), во 2 классе – 136 часов (4 часа в неделю), в 3 классе – 136 часов (4</w:t>
      </w:r>
      <w:r>
        <w:rPr>
          <w:spacing w:val="-57"/>
          <w:sz w:val="24"/>
        </w:rPr>
        <w:t xml:space="preserve"> </w:t>
      </w:r>
      <w:r>
        <w:rPr>
          <w:sz w:val="24"/>
        </w:rPr>
        <w:t>часа в</w:t>
      </w:r>
      <w:r>
        <w:rPr>
          <w:spacing w:val="-1"/>
          <w:sz w:val="24"/>
        </w:rPr>
        <w:t xml:space="preserve"> </w:t>
      </w:r>
      <w:r>
        <w:rPr>
          <w:sz w:val="24"/>
        </w:rPr>
        <w:t>неделю), в</w:t>
      </w:r>
      <w:r>
        <w:rPr>
          <w:spacing w:val="-1"/>
          <w:sz w:val="24"/>
        </w:rPr>
        <w:t xml:space="preserve"> </w:t>
      </w:r>
      <w:r>
        <w:rPr>
          <w:sz w:val="24"/>
        </w:rPr>
        <w:t>4 классе –</w:t>
      </w:r>
      <w:r>
        <w:rPr>
          <w:spacing w:val="-1"/>
          <w:sz w:val="24"/>
        </w:rPr>
        <w:t xml:space="preserve"> </w:t>
      </w:r>
      <w:r>
        <w:rPr>
          <w:sz w:val="24"/>
        </w:rPr>
        <w:t>136 часов (4</w:t>
      </w:r>
      <w:r>
        <w:rPr>
          <w:spacing w:val="2"/>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p>
      <w:pPr>
        <w:pStyle w:val="12"/>
        <w:numPr>
          <w:ilvl w:val="1"/>
          <w:numId w:val="20"/>
        </w:numPr>
        <w:tabs>
          <w:tab w:val="left" w:pos="854"/>
        </w:tabs>
        <w:spacing w:before="2"/>
        <w:ind w:left="853" w:hanging="542"/>
        <w:jc w:val="both"/>
        <w:rPr>
          <w:sz w:val="24"/>
        </w:rPr>
      </w:pPr>
      <w:r>
        <w:rPr>
          <w:sz w:val="24"/>
        </w:rPr>
        <w:t>Основное</w:t>
      </w:r>
      <w:r>
        <w:rPr>
          <w:spacing w:val="33"/>
          <w:sz w:val="24"/>
        </w:rPr>
        <w:t xml:space="preserve"> </w:t>
      </w:r>
      <w:r>
        <w:rPr>
          <w:sz w:val="24"/>
        </w:rPr>
        <w:t>содержание</w:t>
      </w:r>
      <w:r>
        <w:rPr>
          <w:spacing w:val="34"/>
          <w:sz w:val="24"/>
        </w:rPr>
        <w:t xml:space="preserve"> </w:t>
      </w:r>
      <w:r>
        <w:rPr>
          <w:sz w:val="24"/>
        </w:rPr>
        <w:t>обучения</w:t>
      </w:r>
      <w:r>
        <w:rPr>
          <w:spacing w:val="35"/>
          <w:sz w:val="24"/>
        </w:rPr>
        <w:t xml:space="preserve"> </w:t>
      </w:r>
      <w:r>
        <w:rPr>
          <w:sz w:val="24"/>
        </w:rPr>
        <w:t>в</w:t>
      </w:r>
      <w:r>
        <w:rPr>
          <w:spacing w:val="34"/>
          <w:sz w:val="24"/>
        </w:rPr>
        <w:t xml:space="preserve"> </w:t>
      </w:r>
      <w:r>
        <w:rPr>
          <w:sz w:val="24"/>
        </w:rPr>
        <w:t>программе</w:t>
      </w:r>
      <w:r>
        <w:rPr>
          <w:spacing w:val="34"/>
          <w:sz w:val="24"/>
        </w:rPr>
        <w:t xml:space="preserve"> </w:t>
      </w:r>
      <w:r>
        <w:rPr>
          <w:sz w:val="24"/>
        </w:rPr>
        <w:t>по</w:t>
      </w:r>
      <w:r>
        <w:rPr>
          <w:spacing w:val="35"/>
          <w:sz w:val="24"/>
        </w:rPr>
        <w:t xml:space="preserve"> </w:t>
      </w:r>
      <w:r>
        <w:rPr>
          <w:sz w:val="24"/>
        </w:rPr>
        <w:t>математике</w:t>
      </w:r>
      <w:r>
        <w:rPr>
          <w:spacing w:val="34"/>
          <w:sz w:val="24"/>
        </w:rPr>
        <w:t xml:space="preserve"> </w:t>
      </w:r>
      <w:r>
        <w:rPr>
          <w:sz w:val="24"/>
        </w:rPr>
        <w:t>представлено</w:t>
      </w:r>
      <w:r>
        <w:rPr>
          <w:spacing w:val="35"/>
          <w:sz w:val="24"/>
        </w:rPr>
        <w:t xml:space="preserve"> </w:t>
      </w:r>
      <w:r>
        <w:rPr>
          <w:sz w:val="24"/>
        </w:rPr>
        <w:t>разделами:</w:t>
      </w:r>
    </w:p>
    <w:p>
      <w:pPr>
        <w:pStyle w:val="8"/>
        <w:spacing w:before="137" w:line="360" w:lineRule="auto"/>
        <w:ind w:right="254"/>
      </w:pPr>
      <w:r>
        <w:t>«Числа и величины», «Арифметические действия», «Текстовые задачи», «Пространственные</w:t>
      </w:r>
      <w:r>
        <w:rPr>
          <w:spacing w:val="1"/>
        </w:rPr>
        <w:t xml:space="preserve"> </w:t>
      </w:r>
      <w:r>
        <w:t>отношения</w:t>
      </w:r>
      <w:r>
        <w:rPr>
          <w:spacing w:val="-4"/>
        </w:rPr>
        <w:t xml:space="preserve"> </w:t>
      </w:r>
      <w:r>
        <w:t>и</w:t>
      </w:r>
      <w:r>
        <w:rPr>
          <w:spacing w:val="-1"/>
        </w:rPr>
        <w:t xml:space="preserve"> </w:t>
      </w:r>
      <w:r>
        <w:t>геометрические</w:t>
      </w:r>
      <w:r>
        <w:rPr>
          <w:spacing w:val="-2"/>
        </w:rPr>
        <w:t xml:space="preserve"> </w:t>
      </w:r>
      <w:r>
        <w:t>фигуры»,</w:t>
      </w:r>
      <w:r>
        <w:rPr>
          <w:spacing w:val="6"/>
        </w:rPr>
        <w:t xml:space="preserve"> </w:t>
      </w:r>
      <w:r>
        <w:t>«Математическая</w:t>
      </w:r>
      <w:r>
        <w:rPr>
          <w:spacing w:val="-1"/>
        </w:rPr>
        <w:t xml:space="preserve"> </w:t>
      </w:r>
      <w:r>
        <w:t>информация».</w:t>
      </w:r>
    </w:p>
    <w:p>
      <w:pPr>
        <w:pStyle w:val="12"/>
        <w:numPr>
          <w:ilvl w:val="0"/>
          <w:numId w:val="20"/>
        </w:numPr>
        <w:tabs>
          <w:tab w:val="left" w:pos="554"/>
        </w:tabs>
        <w:ind w:hanging="242"/>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1</w:t>
      </w:r>
      <w:r>
        <w:rPr>
          <w:spacing w:val="-1"/>
          <w:sz w:val="24"/>
        </w:rPr>
        <w:t xml:space="preserve"> </w:t>
      </w:r>
      <w:r>
        <w:rPr>
          <w:sz w:val="24"/>
        </w:rPr>
        <w:t>классе.</w:t>
      </w:r>
    </w:p>
    <w:p>
      <w:pPr>
        <w:pStyle w:val="12"/>
        <w:numPr>
          <w:ilvl w:val="1"/>
          <w:numId w:val="20"/>
        </w:numPr>
        <w:tabs>
          <w:tab w:val="left" w:pos="734"/>
        </w:tabs>
        <w:spacing w:before="137"/>
        <w:ind w:left="733" w:hanging="422"/>
        <w:rPr>
          <w:sz w:val="24"/>
        </w:rPr>
      </w:pPr>
      <w:r>
        <w:rPr>
          <w:sz w:val="24"/>
        </w:rPr>
        <w:t>Числа</w:t>
      </w:r>
      <w:r>
        <w:rPr>
          <w:spacing w:val="-3"/>
          <w:sz w:val="24"/>
        </w:rPr>
        <w:t xml:space="preserve"> </w:t>
      </w:r>
      <w:r>
        <w:rPr>
          <w:sz w:val="24"/>
        </w:rPr>
        <w:t>и</w:t>
      </w:r>
      <w:r>
        <w:rPr>
          <w:spacing w:val="-1"/>
          <w:sz w:val="24"/>
        </w:rPr>
        <w:t xml:space="preserve"> </w:t>
      </w:r>
      <w:r>
        <w:rPr>
          <w:sz w:val="24"/>
        </w:rPr>
        <w:t>величины.</w:t>
      </w:r>
    </w:p>
    <w:p>
      <w:pPr>
        <w:pStyle w:val="12"/>
        <w:numPr>
          <w:ilvl w:val="2"/>
          <w:numId w:val="20"/>
        </w:numPr>
        <w:tabs>
          <w:tab w:val="left" w:pos="914"/>
        </w:tabs>
        <w:spacing w:before="139" w:line="360" w:lineRule="auto"/>
        <w:ind w:right="257" w:firstLine="0"/>
        <w:rPr>
          <w:sz w:val="24"/>
        </w:rPr>
      </w:pPr>
      <w:r>
        <w:rPr>
          <w:sz w:val="24"/>
        </w:rPr>
        <w:t>Числа</w:t>
      </w:r>
      <w:r>
        <w:rPr>
          <w:spacing w:val="13"/>
          <w:sz w:val="24"/>
        </w:rPr>
        <w:t xml:space="preserve"> </w:t>
      </w:r>
      <w:r>
        <w:rPr>
          <w:sz w:val="24"/>
        </w:rPr>
        <w:t>от</w:t>
      </w:r>
      <w:r>
        <w:rPr>
          <w:spacing w:val="16"/>
          <w:sz w:val="24"/>
        </w:rPr>
        <w:t xml:space="preserve"> </w:t>
      </w:r>
      <w:r>
        <w:rPr>
          <w:sz w:val="24"/>
        </w:rPr>
        <w:t>1</w:t>
      </w:r>
      <w:r>
        <w:rPr>
          <w:spacing w:val="14"/>
          <w:sz w:val="24"/>
        </w:rPr>
        <w:t xml:space="preserve"> </w:t>
      </w:r>
      <w:r>
        <w:rPr>
          <w:sz w:val="24"/>
        </w:rPr>
        <w:t>до</w:t>
      </w:r>
      <w:r>
        <w:rPr>
          <w:spacing w:val="15"/>
          <w:sz w:val="24"/>
        </w:rPr>
        <w:t xml:space="preserve"> </w:t>
      </w:r>
      <w:r>
        <w:rPr>
          <w:sz w:val="24"/>
        </w:rPr>
        <w:t>9:</w:t>
      </w:r>
      <w:r>
        <w:rPr>
          <w:spacing w:val="17"/>
          <w:sz w:val="24"/>
        </w:rPr>
        <w:t xml:space="preserve"> </w:t>
      </w:r>
      <w:r>
        <w:rPr>
          <w:sz w:val="24"/>
        </w:rPr>
        <w:t>различение,</w:t>
      </w:r>
      <w:r>
        <w:rPr>
          <w:spacing w:val="15"/>
          <w:sz w:val="24"/>
        </w:rPr>
        <w:t xml:space="preserve"> </w:t>
      </w:r>
      <w:r>
        <w:rPr>
          <w:sz w:val="24"/>
        </w:rPr>
        <w:t>чтение,</w:t>
      </w:r>
      <w:r>
        <w:rPr>
          <w:spacing w:val="14"/>
          <w:sz w:val="24"/>
        </w:rPr>
        <w:t xml:space="preserve"> </w:t>
      </w:r>
      <w:r>
        <w:rPr>
          <w:sz w:val="24"/>
        </w:rPr>
        <w:t>запись.</w:t>
      </w:r>
      <w:r>
        <w:rPr>
          <w:spacing w:val="15"/>
          <w:sz w:val="24"/>
        </w:rPr>
        <w:t xml:space="preserve"> </w:t>
      </w:r>
      <w:r>
        <w:rPr>
          <w:sz w:val="24"/>
        </w:rPr>
        <w:t>Единица</w:t>
      </w:r>
      <w:r>
        <w:rPr>
          <w:spacing w:val="13"/>
          <w:sz w:val="24"/>
        </w:rPr>
        <w:t xml:space="preserve"> </w:t>
      </w:r>
      <w:r>
        <w:rPr>
          <w:sz w:val="24"/>
        </w:rPr>
        <w:t>счёта.</w:t>
      </w:r>
      <w:r>
        <w:rPr>
          <w:spacing w:val="17"/>
          <w:sz w:val="24"/>
        </w:rPr>
        <w:t xml:space="preserve"> </w:t>
      </w:r>
      <w:r>
        <w:rPr>
          <w:sz w:val="24"/>
        </w:rPr>
        <w:t>Десяток.</w:t>
      </w:r>
      <w:r>
        <w:rPr>
          <w:spacing w:val="15"/>
          <w:sz w:val="24"/>
        </w:rPr>
        <w:t xml:space="preserve"> </w:t>
      </w:r>
      <w:r>
        <w:rPr>
          <w:sz w:val="24"/>
        </w:rPr>
        <w:t>Счёт</w:t>
      </w:r>
      <w:r>
        <w:rPr>
          <w:spacing w:val="15"/>
          <w:sz w:val="24"/>
        </w:rPr>
        <w:t xml:space="preserve"> </w:t>
      </w:r>
      <w:r>
        <w:rPr>
          <w:sz w:val="24"/>
        </w:rPr>
        <w:t>предметов,</w:t>
      </w:r>
      <w:r>
        <w:rPr>
          <w:spacing w:val="-57"/>
          <w:sz w:val="24"/>
        </w:rPr>
        <w:t xml:space="preserve"> </w:t>
      </w:r>
      <w:r>
        <w:rPr>
          <w:sz w:val="24"/>
        </w:rPr>
        <w:t>запись</w:t>
      </w:r>
      <w:r>
        <w:rPr>
          <w:spacing w:val="-1"/>
          <w:sz w:val="24"/>
        </w:rPr>
        <w:t xml:space="preserve"> </w:t>
      </w:r>
      <w:r>
        <w:rPr>
          <w:sz w:val="24"/>
        </w:rPr>
        <w:t>результата</w:t>
      </w:r>
      <w:r>
        <w:rPr>
          <w:spacing w:val="-1"/>
          <w:sz w:val="24"/>
        </w:rPr>
        <w:t xml:space="preserve"> </w:t>
      </w:r>
      <w:r>
        <w:rPr>
          <w:sz w:val="24"/>
        </w:rPr>
        <w:t>цифрами. Число</w:t>
      </w:r>
      <w:r>
        <w:rPr>
          <w:spacing w:val="-2"/>
          <w:sz w:val="24"/>
        </w:rPr>
        <w:t xml:space="preserve"> </w:t>
      </w:r>
      <w:r>
        <w:rPr>
          <w:sz w:val="24"/>
        </w:rPr>
        <w:t>и цифра 0</w:t>
      </w:r>
      <w:r>
        <w:rPr>
          <w:spacing w:val="-1"/>
          <w:sz w:val="24"/>
        </w:rPr>
        <w:t xml:space="preserve"> </w:t>
      </w:r>
      <w:r>
        <w:rPr>
          <w:sz w:val="24"/>
        </w:rPr>
        <w:t>при</w:t>
      </w:r>
      <w:r>
        <w:rPr>
          <w:spacing w:val="-1"/>
          <w:sz w:val="24"/>
        </w:rPr>
        <w:t xml:space="preserve"> </w:t>
      </w:r>
      <w:r>
        <w:rPr>
          <w:sz w:val="24"/>
        </w:rPr>
        <w:t>измерении, вычислении.</w:t>
      </w:r>
    </w:p>
    <w:p>
      <w:pPr>
        <w:spacing w:line="360" w:lineRule="auto"/>
        <w:rPr>
          <w:sz w:val="24"/>
        </w:rPr>
        <w:sectPr>
          <w:pgSz w:w="11910" w:h="16850"/>
          <w:pgMar w:top="980" w:right="880" w:bottom="280" w:left="820" w:header="571" w:footer="0" w:gutter="0"/>
          <w:cols w:space="720" w:num="1"/>
        </w:sectPr>
      </w:pPr>
    </w:p>
    <w:p>
      <w:pPr>
        <w:pStyle w:val="12"/>
        <w:numPr>
          <w:ilvl w:val="2"/>
          <w:numId w:val="20"/>
        </w:numPr>
        <w:tabs>
          <w:tab w:val="left" w:pos="914"/>
        </w:tabs>
        <w:spacing w:before="100" w:line="360" w:lineRule="auto"/>
        <w:ind w:right="253" w:firstLine="0"/>
        <w:jc w:val="both"/>
        <w:rPr>
          <w:sz w:val="24"/>
        </w:rPr>
      </w:pPr>
      <w:r>
        <w:rPr>
          <w:sz w:val="24"/>
        </w:rPr>
        <w:t>Числа в пределах 20: чтение, запись, сравнение. Однозначные и двузначные числа.</w:t>
      </w:r>
      <w:r>
        <w:rPr>
          <w:spacing w:val="1"/>
          <w:sz w:val="24"/>
        </w:rPr>
        <w:t xml:space="preserve"> </w:t>
      </w:r>
      <w:r>
        <w:rPr>
          <w:sz w:val="24"/>
        </w:rPr>
        <w:t>Увеличение</w:t>
      </w:r>
      <w:r>
        <w:rPr>
          <w:spacing w:val="-2"/>
          <w:sz w:val="24"/>
        </w:rPr>
        <w:t xml:space="preserve"> </w:t>
      </w:r>
      <w:r>
        <w:rPr>
          <w:sz w:val="24"/>
        </w:rPr>
        <w:t>(уменьшение) числа</w:t>
      </w:r>
      <w:r>
        <w:rPr>
          <w:spacing w:val="-1"/>
          <w:sz w:val="24"/>
        </w:rPr>
        <w:t xml:space="preserve"> </w:t>
      </w:r>
      <w:r>
        <w:rPr>
          <w:sz w:val="24"/>
        </w:rPr>
        <w:t>на</w:t>
      </w:r>
      <w:r>
        <w:rPr>
          <w:spacing w:val="-1"/>
          <w:sz w:val="24"/>
        </w:rPr>
        <w:t xml:space="preserve"> </w:t>
      </w:r>
      <w:r>
        <w:rPr>
          <w:sz w:val="24"/>
        </w:rPr>
        <w:t>несколько</w:t>
      </w:r>
      <w:r>
        <w:rPr>
          <w:spacing w:val="-1"/>
          <w:sz w:val="24"/>
        </w:rPr>
        <w:t xml:space="preserve"> </w:t>
      </w:r>
      <w:r>
        <w:rPr>
          <w:sz w:val="24"/>
        </w:rPr>
        <w:t>единиц.</w:t>
      </w:r>
    </w:p>
    <w:p>
      <w:pPr>
        <w:pStyle w:val="12"/>
        <w:numPr>
          <w:ilvl w:val="2"/>
          <w:numId w:val="20"/>
        </w:numPr>
        <w:tabs>
          <w:tab w:val="left" w:pos="914"/>
        </w:tabs>
        <w:spacing w:before="1" w:line="360" w:lineRule="auto"/>
        <w:ind w:right="253" w:firstLine="0"/>
        <w:jc w:val="both"/>
        <w:rPr>
          <w:sz w:val="24"/>
        </w:rPr>
      </w:pPr>
      <w:r>
        <w:rPr>
          <w:sz w:val="24"/>
        </w:rPr>
        <w:t>Длина и</w:t>
      </w:r>
      <w:r>
        <w:rPr>
          <w:spacing w:val="1"/>
          <w:sz w:val="24"/>
        </w:rPr>
        <w:t xml:space="preserve"> </w:t>
      </w:r>
      <w:r>
        <w:rPr>
          <w:sz w:val="24"/>
        </w:rPr>
        <w:t>её измерение. Единицы длины и</w:t>
      </w:r>
      <w:r>
        <w:rPr>
          <w:spacing w:val="1"/>
          <w:sz w:val="24"/>
        </w:rPr>
        <w:t xml:space="preserve"> </w:t>
      </w:r>
      <w:r>
        <w:rPr>
          <w:sz w:val="24"/>
        </w:rPr>
        <w:t>установление соотношения между ними:</w:t>
      </w:r>
      <w:r>
        <w:rPr>
          <w:spacing w:val="1"/>
          <w:sz w:val="24"/>
        </w:rPr>
        <w:t xml:space="preserve"> </w:t>
      </w:r>
      <w:r>
        <w:rPr>
          <w:sz w:val="24"/>
        </w:rPr>
        <w:t>сантиметр,</w:t>
      </w:r>
      <w:r>
        <w:rPr>
          <w:spacing w:val="-1"/>
          <w:sz w:val="24"/>
        </w:rPr>
        <w:t xml:space="preserve"> </w:t>
      </w:r>
      <w:r>
        <w:rPr>
          <w:sz w:val="24"/>
        </w:rPr>
        <w:t>дециметр.</w:t>
      </w:r>
    </w:p>
    <w:p>
      <w:pPr>
        <w:pStyle w:val="12"/>
        <w:numPr>
          <w:ilvl w:val="1"/>
          <w:numId w:val="20"/>
        </w:numPr>
        <w:tabs>
          <w:tab w:val="left" w:pos="734"/>
        </w:tabs>
        <w:ind w:left="733" w:hanging="422"/>
        <w:jc w:val="both"/>
        <w:rPr>
          <w:sz w:val="24"/>
        </w:rPr>
      </w:pPr>
      <w:r>
        <w:rPr>
          <w:sz w:val="24"/>
        </w:rPr>
        <w:t>Арифметические</w:t>
      </w:r>
      <w:r>
        <w:rPr>
          <w:spacing w:val="-4"/>
          <w:sz w:val="24"/>
        </w:rPr>
        <w:t xml:space="preserve"> </w:t>
      </w:r>
      <w:r>
        <w:rPr>
          <w:sz w:val="24"/>
        </w:rPr>
        <w:t>действия.</w:t>
      </w:r>
    </w:p>
    <w:p>
      <w:pPr>
        <w:pStyle w:val="12"/>
        <w:numPr>
          <w:ilvl w:val="2"/>
          <w:numId w:val="20"/>
        </w:numPr>
        <w:tabs>
          <w:tab w:val="left" w:pos="914"/>
        </w:tabs>
        <w:spacing w:before="136" w:line="360" w:lineRule="auto"/>
        <w:ind w:right="257" w:firstLine="0"/>
        <w:jc w:val="both"/>
        <w:rPr>
          <w:sz w:val="24"/>
        </w:rPr>
      </w:pPr>
      <w:r>
        <w:rPr>
          <w:sz w:val="24"/>
        </w:rPr>
        <w:t>Сложение</w:t>
      </w:r>
      <w:r>
        <w:rPr>
          <w:spacing w:val="1"/>
          <w:sz w:val="24"/>
        </w:rPr>
        <w:t xml:space="preserve"> </w:t>
      </w:r>
      <w:r>
        <w:rPr>
          <w:sz w:val="24"/>
        </w:rPr>
        <w:t>и</w:t>
      </w:r>
      <w:r>
        <w:rPr>
          <w:spacing w:val="1"/>
          <w:sz w:val="24"/>
        </w:rPr>
        <w:t xml:space="preserve"> </w:t>
      </w:r>
      <w:r>
        <w:rPr>
          <w:sz w:val="24"/>
        </w:rPr>
        <w:t>вычитание</w:t>
      </w:r>
      <w:r>
        <w:rPr>
          <w:spacing w:val="1"/>
          <w:sz w:val="24"/>
        </w:rPr>
        <w:t xml:space="preserve"> </w:t>
      </w:r>
      <w:r>
        <w:rPr>
          <w:sz w:val="24"/>
        </w:rPr>
        <w:t>чисел</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20.</w:t>
      </w:r>
      <w:r>
        <w:rPr>
          <w:spacing w:val="1"/>
          <w:sz w:val="24"/>
        </w:rPr>
        <w:t xml:space="preserve"> </w:t>
      </w:r>
      <w:r>
        <w:rPr>
          <w:sz w:val="24"/>
        </w:rPr>
        <w:t>Названия</w:t>
      </w:r>
      <w:r>
        <w:rPr>
          <w:spacing w:val="1"/>
          <w:sz w:val="24"/>
        </w:rPr>
        <w:t xml:space="preserve"> </w:t>
      </w:r>
      <w:r>
        <w:rPr>
          <w:sz w:val="24"/>
        </w:rPr>
        <w:t>компонентов</w:t>
      </w:r>
      <w:r>
        <w:rPr>
          <w:spacing w:val="1"/>
          <w:sz w:val="24"/>
        </w:rPr>
        <w:t xml:space="preserve"> </w:t>
      </w:r>
      <w:r>
        <w:rPr>
          <w:sz w:val="24"/>
        </w:rPr>
        <w:t>действий,</w:t>
      </w:r>
      <w:r>
        <w:rPr>
          <w:spacing w:val="1"/>
          <w:sz w:val="24"/>
        </w:rPr>
        <w:t xml:space="preserve"> </w:t>
      </w:r>
      <w:r>
        <w:rPr>
          <w:sz w:val="24"/>
        </w:rPr>
        <w:t>результатов</w:t>
      </w:r>
      <w:r>
        <w:rPr>
          <w:spacing w:val="-2"/>
          <w:sz w:val="24"/>
        </w:rPr>
        <w:t xml:space="preserve"> </w:t>
      </w:r>
      <w:r>
        <w:rPr>
          <w:sz w:val="24"/>
        </w:rPr>
        <w:t>действий</w:t>
      </w:r>
      <w:r>
        <w:rPr>
          <w:spacing w:val="-1"/>
          <w:sz w:val="24"/>
        </w:rPr>
        <w:t xml:space="preserve"> </w:t>
      </w:r>
      <w:r>
        <w:rPr>
          <w:sz w:val="24"/>
        </w:rPr>
        <w:t>сложения,</w:t>
      </w:r>
      <w:r>
        <w:rPr>
          <w:spacing w:val="-2"/>
          <w:sz w:val="24"/>
        </w:rPr>
        <w:t xml:space="preserve"> </w:t>
      </w:r>
      <w:r>
        <w:rPr>
          <w:sz w:val="24"/>
        </w:rPr>
        <w:t>вычитания.</w:t>
      </w:r>
      <w:r>
        <w:rPr>
          <w:spacing w:val="-1"/>
          <w:sz w:val="24"/>
        </w:rPr>
        <w:t xml:space="preserve"> </w:t>
      </w:r>
      <w:r>
        <w:rPr>
          <w:sz w:val="24"/>
        </w:rPr>
        <w:t>Вычитание</w:t>
      </w:r>
      <w:r>
        <w:rPr>
          <w:spacing w:val="-2"/>
          <w:sz w:val="24"/>
        </w:rPr>
        <w:t xml:space="preserve"> </w:t>
      </w:r>
      <w:r>
        <w:rPr>
          <w:sz w:val="24"/>
        </w:rPr>
        <w:t>как</w:t>
      </w:r>
      <w:r>
        <w:rPr>
          <w:spacing w:val="-2"/>
          <w:sz w:val="24"/>
        </w:rPr>
        <w:t xml:space="preserve"> </w:t>
      </w:r>
      <w:r>
        <w:rPr>
          <w:sz w:val="24"/>
        </w:rPr>
        <w:t>действие,</w:t>
      </w:r>
      <w:r>
        <w:rPr>
          <w:spacing w:val="-4"/>
          <w:sz w:val="24"/>
        </w:rPr>
        <w:t xml:space="preserve"> </w:t>
      </w:r>
      <w:r>
        <w:rPr>
          <w:sz w:val="24"/>
        </w:rPr>
        <w:t>обратное</w:t>
      </w:r>
      <w:r>
        <w:rPr>
          <w:spacing w:val="-2"/>
          <w:sz w:val="24"/>
        </w:rPr>
        <w:t xml:space="preserve"> </w:t>
      </w:r>
      <w:r>
        <w:rPr>
          <w:sz w:val="24"/>
        </w:rPr>
        <w:t>сложению.</w:t>
      </w:r>
    </w:p>
    <w:p>
      <w:pPr>
        <w:pStyle w:val="12"/>
        <w:numPr>
          <w:ilvl w:val="1"/>
          <w:numId w:val="20"/>
        </w:numPr>
        <w:tabs>
          <w:tab w:val="left" w:pos="734"/>
        </w:tabs>
        <w:spacing w:before="1"/>
        <w:ind w:left="733" w:hanging="422"/>
        <w:jc w:val="both"/>
        <w:rPr>
          <w:sz w:val="24"/>
        </w:rPr>
      </w:pPr>
      <w:r>
        <w:rPr>
          <w:sz w:val="24"/>
        </w:rPr>
        <w:t>Текстовые</w:t>
      </w:r>
      <w:r>
        <w:rPr>
          <w:spacing w:val="-5"/>
          <w:sz w:val="24"/>
        </w:rPr>
        <w:t xml:space="preserve"> </w:t>
      </w:r>
      <w:r>
        <w:rPr>
          <w:sz w:val="24"/>
        </w:rPr>
        <w:t>задачи.</w:t>
      </w:r>
    </w:p>
    <w:p>
      <w:pPr>
        <w:pStyle w:val="12"/>
        <w:numPr>
          <w:ilvl w:val="2"/>
          <w:numId w:val="20"/>
        </w:numPr>
        <w:tabs>
          <w:tab w:val="left" w:pos="914"/>
        </w:tabs>
        <w:spacing w:before="139" w:line="360" w:lineRule="auto"/>
        <w:ind w:right="256" w:firstLine="0"/>
        <w:jc w:val="both"/>
        <w:rPr>
          <w:sz w:val="24"/>
        </w:rPr>
      </w:pPr>
      <w:r>
        <w:rPr>
          <w:sz w:val="24"/>
        </w:rPr>
        <w:t>Текстовая задача: структурные элементы, составление текстовой задачи по образцу.</w:t>
      </w:r>
      <w:r>
        <w:rPr>
          <w:spacing w:val="1"/>
          <w:sz w:val="24"/>
        </w:rPr>
        <w:t xml:space="preserve"> </w:t>
      </w:r>
      <w:r>
        <w:rPr>
          <w:sz w:val="24"/>
        </w:rPr>
        <w:t>Зависимость между данными и искомой величиной в текстовой задаче. Решение задач в одно</w:t>
      </w:r>
      <w:r>
        <w:rPr>
          <w:spacing w:val="-57"/>
          <w:sz w:val="24"/>
        </w:rPr>
        <w:t xml:space="preserve"> </w:t>
      </w:r>
      <w:r>
        <w:rPr>
          <w:sz w:val="24"/>
        </w:rPr>
        <w:t>действие.</w:t>
      </w:r>
    </w:p>
    <w:p>
      <w:pPr>
        <w:pStyle w:val="12"/>
        <w:numPr>
          <w:ilvl w:val="1"/>
          <w:numId w:val="20"/>
        </w:numPr>
        <w:tabs>
          <w:tab w:val="left" w:pos="734"/>
        </w:tabs>
        <w:spacing w:line="275" w:lineRule="exact"/>
        <w:ind w:left="733" w:hanging="422"/>
        <w:jc w:val="both"/>
        <w:rPr>
          <w:sz w:val="24"/>
        </w:rPr>
      </w:pPr>
      <w:r>
        <w:rPr>
          <w:sz w:val="24"/>
        </w:rPr>
        <w:t>Пространственные</w:t>
      </w:r>
      <w:r>
        <w:rPr>
          <w:spacing w:val="-3"/>
          <w:sz w:val="24"/>
        </w:rPr>
        <w:t xml:space="preserve"> </w:t>
      </w:r>
      <w:r>
        <w:rPr>
          <w:sz w:val="24"/>
        </w:rPr>
        <w:t>отношения</w:t>
      </w:r>
      <w:r>
        <w:rPr>
          <w:spacing w:val="-6"/>
          <w:sz w:val="24"/>
        </w:rPr>
        <w:t xml:space="preserve"> </w:t>
      </w:r>
      <w:r>
        <w:rPr>
          <w:sz w:val="24"/>
        </w:rPr>
        <w:t>и</w:t>
      </w:r>
      <w:r>
        <w:rPr>
          <w:spacing w:val="-3"/>
          <w:sz w:val="24"/>
        </w:rPr>
        <w:t xml:space="preserve"> </w:t>
      </w:r>
      <w:r>
        <w:rPr>
          <w:sz w:val="24"/>
        </w:rPr>
        <w:t>геометрические</w:t>
      </w:r>
      <w:r>
        <w:rPr>
          <w:spacing w:val="-1"/>
          <w:sz w:val="24"/>
        </w:rPr>
        <w:t xml:space="preserve"> </w:t>
      </w:r>
      <w:r>
        <w:rPr>
          <w:sz w:val="24"/>
        </w:rPr>
        <w:t>фигуры.</w:t>
      </w:r>
    </w:p>
    <w:p>
      <w:pPr>
        <w:pStyle w:val="12"/>
        <w:numPr>
          <w:ilvl w:val="2"/>
          <w:numId w:val="20"/>
        </w:numPr>
        <w:tabs>
          <w:tab w:val="left" w:pos="914"/>
        </w:tabs>
        <w:spacing w:before="139" w:line="360" w:lineRule="auto"/>
        <w:ind w:right="255" w:firstLine="0"/>
        <w:jc w:val="both"/>
        <w:rPr>
          <w:sz w:val="24"/>
        </w:rPr>
      </w:pPr>
      <w:r>
        <w:rPr>
          <w:sz w:val="24"/>
        </w:rPr>
        <w:t>Расположение</w:t>
      </w:r>
      <w:r>
        <w:rPr>
          <w:spacing w:val="1"/>
          <w:sz w:val="24"/>
        </w:rPr>
        <w:t xml:space="preserve"> </w:t>
      </w:r>
      <w:r>
        <w:rPr>
          <w:sz w:val="24"/>
        </w:rPr>
        <w:t>предметов</w:t>
      </w:r>
      <w:r>
        <w:rPr>
          <w:spacing w:val="1"/>
          <w:sz w:val="24"/>
        </w:rPr>
        <w:t xml:space="preserve"> </w:t>
      </w:r>
      <w:r>
        <w:rPr>
          <w:sz w:val="24"/>
        </w:rPr>
        <w:t>и</w:t>
      </w:r>
      <w:r>
        <w:rPr>
          <w:spacing w:val="1"/>
          <w:sz w:val="24"/>
        </w:rPr>
        <w:t xml:space="preserve"> </w:t>
      </w:r>
      <w:r>
        <w:rPr>
          <w:sz w:val="24"/>
        </w:rPr>
        <w:t>объектов</w:t>
      </w:r>
      <w:r>
        <w:rPr>
          <w:spacing w:val="1"/>
          <w:sz w:val="24"/>
        </w:rPr>
        <w:t xml:space="preserve"> </w:t>
      </w:r>
      <w:r>
        <w:rPr>
          <w:sz w:val="24"/>
        </w:rPr>
        <w:t>на</w:t>
      </w:r>
      <w:r>
        <w:rPr>
          <w:spacing w:val="1"/>
          <w:sz w:val="24"/>
        </w:rPr>
        <w:t xml:space="preserve"> </w:t>
      </w:r>
      <w:r>
        <w:rPr>
          <w:sz w:val="24"/>
        </w:rPr>
        <w:t>плоскости,</w:t>
      </w:r>
      <w:r>
        <w:rPr>
          <w:spacing w:val="1"/>
          <w:sz w:val="24"/>
        </w:rPr>
        <w:t xml:space="preserve"> </w:t>
      </w:r>
      <w:r>
        <w:rPr>
          <w:sz w:val="24"/>
        </w:rPr>
        <w:t>в</w:t>
      </w:r>
      <w:r>
        <w:rPr>
          <w:spacing w:val="1"/>
          <w:sz w:val="24"/>
        </w:rPr>
        <w:t xml:space="preserve"> </w:t>
      </w:r>
      <w:r>
        <w:rPr>
          <w:sz w:val="24"/>
        </w:rPr>
        <w:t>пространстве,</w:t>
      </w:r>
      <w:r>
        <w:rPr>
          <w:spacing w:val="1"/>
          <w:sz w:val="24"/>
        </w:rPr>
        <w:t xml:space="preserve"> </w:t>
      </w:r>
      <w:r>
        <w:rPr>
          <w:sz w:val="24"/>
        </w:rPr>
        <w:t>установление</w:t>
      </w:r>
      <w:r>
        <w:rPr>
          <w:spacing w:val="1"/>
          <w:sz w:val="24"/>
        </w:rPr>
        <w:t xml:space="preserve"> </w:t>
      </w:r>
      <w:r>
        <w:rPr>
          <w:sz w:val="24"/>
        </w:rPr>
        <w:t>пространственных отношений:</w:t>
      </w:r>
      <w:r>
        <w:rPr>
          <w:spacing w:val="1"/>
          <w:sz w:val="24"/>
        </w:rPr>
        <w:t xml:space="preserve"> </w:t>
      </w:r>
      <w:r>
        <w:rPr>
          <w:sz w:val="24"/>
        </w:rPr>
        <w:t>«слева-справа»,</w:t>
      </w:r>
      <w:r>
        <w:rPr>
          <w:spacing w:val="8"/>
          <w:sz w:val="24"/>
        </w:rPr>
        <w:t xml:space="preserve"> </w:t>
      </w:r>
      <w:r>
        <w:rPr>
          <w:sz w:val="24"/>
        </w:rPr>
        <w:t>«сверху-снизу»,</w:t>
      </w:r>
      <w:r>
        <w:rPr>
          <w:spacing w:val="4"/>
          <w:sz w:val="24"/>
        </w:rPr>
        <w:t xml:space="preserve"> </w:t>
      </w:r>
      <w:r>
        <w:rPr>
          <w:sz w:val="24"/>
        </w:rPr>
        <w:t>«между».</w:t>
      </w:r>
    </w:p>
    <w:p>
      <w:pPr>
        <w:pStyle w:val="12"/>
        <w:numPr>
          <w:ilvl w:val="2"/>
          <w:numId w:val="20"/>
        </w:numPr>
        <w:tabs>
          <w:tab w:val="left" w:pos="914"/>
        </w:tabs>
        <w:spacing w:line="360" w:lineRule="auto"/>
        <w:ind w:right="260" w:firstLine="0"/>
        <w:jc w:val="both"/>
        <w:rPr>
          <w:sz w:val="24"/>
        </w:rPr>
      </w:pPr>
      <w:r>
        <w:rPr>
          <w:sz w:val="24"/>
        </w:rPr>
        <w:t>Геометрические фигуры: распознавание круга, треугольника, прямоугольника, отрезка.</w:t>
      </w:r>
      <w:r>
        <w:rPr>
          <w:spacing w:val="-57"/>
          <w:sz w:val="24"/>
        </w:rPr>
        <w:t xml:space="preserve"> </w:t>
      </w:r>
      <w:r>
        <w:rPr>
          <w:sz w:val="24"/>
        </w:rPr>
        <w:t>Построение</w:t>
      </w:r>
      <w:r>
        <w:rPr>
          <w:spacing w:val="1"/>
          <w:sz w:val="24"/>
        </w:rPr>
        <w:t xml:space="preserve"> </w:t>
      </w:r>
      <w:r>
        <w:rPr>
          <w:sz w:val="24"/>
        </w:rPr>
        <w:t>отрезка,</w:t>
      </w:r>
      <w:r>
        <w:rPr>
          <w:spacing w:val="1"/>
          <w:sz w:val="24"/>
        </w:rPr>
        <w:t xml:space="preserve"> </w:t>
      </w:r>
      <w:r>
        <w:rPr>
          <w:sz w:val="24"/>
        </w:rPr>
        <w:t>квадрата,</w:t>
      </w:r>
      <w:r>
        <w:rPr>
          <w:spacing w:val="1"/>
          <w:sz w:val="24"/>
        </w:rPr>
        <w:t xml:space="preserve"> </w:t>
      </w:r>
      <w:r>
        <w:rPr>
          <w:sz w:val="24"/>
        </w:rPr>
        <w:t>треугольника</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линейки</w:t>
      </w:r>
      <w:r>
        <w:rPr>
          <w:spacing w:val="1"/>
          <w:sz w:val="24"/>
        </w:rPr>
        <w:t xml:space="preserve"> </w:t>
      </w:r>
      <w:r>
        <w:rPr>
          <w:sz w:val="24"/>
        </w:rPr>
        <w:t>на</w:t>
      </w:r>
      <w:r>
        <w:rPr>
          <w:spacing w:val="1"/>
          <w:sz w:val="24"/>
        </w:rPr>
        <w:t xml:space="preserve"> </w:t>
      </w:r>
      <w:r>
        <w:rPr>
          <w:sz w:val="24"/>
        </w:rPr>
        <w:t>листе</w:t>
      </w:r>
      <w:r>
        <w:rPr>
          <w:spacing w:val="1"/>
          <w:sz w:val="24"/>
        </w:rPr>
        <w:t xml:space="preserve"> </w:t>
      </w:r>
      <w:r>
        <w:rPr>
          <w:sz w:val="24"/>
        </w:rPr>
        <w:t>в</w:t>
      </w:r>
      <w:r>
        <w:rPr>
          <w:spacing w:val="1"/>
          <w:sz w:val="24"/>
        </w:rPr>
        <w:t xml:space="preserve"> </w:t>
      </w:r>
      <w:r>
        <w:rPr>
          <w:sz w:val="24"/>
        </w:rPr>
        <w:t>клетку.</w:t>
      </w:r>
      <w:r>
        <w:rPr>
          <w:spacing w:val="1"/>
          <w:sz w:val="24"/>
        </w:rPr>
        <w:t xml:space="preserve"> </w:t>
      </w:r>
      <w:r>
        <w:rPr>
          <w:sz w:val="24"/>
        </w:rPr>
        <w:t>Измерение</w:t>
      </w:r>
      <w:r>
        <w:rPr>
          <w:spacing w:val="-2"/>
          <w:sz w:val="24"/>
        </w:rPr>
        <w:t xml:space="preserve"> </w:t>
      </w:r>
      <w:r>
        <w:rPr>
          <w:sz w:val="24"/>
        </w:rPr>
        <w:t>длины отрезка</w:t>
      </w:r>
      <w:r>
        <w:rPr>
          <w:spacing w:val="-1"/>
          <w:sz w:val="24"/>
        </w:rPr>
        <w:t xml:space="preserve"> </w:t>
      </w:r>
      <w:r>
        <w:rPr>
          <w:sz w:val="24"/>
        </w:rPr>
        <w:t>в</w:t>
      </w:r>
      <w:r>
        <w:rPr>
          <w:spacing w:val="-1"/>
          <w:sz w:val="24"/>
        </w:rPr>
        <w:t xml:space="preserve"> </w:t>
      </w:r>
      <w:r>
        <w:rPr>
          <w:sz w:val="24"/>
        </w:rPr>
        <w:t>сантиметрах.</w:t>
      </w:r>
    </w:p>
    <w:p>
      <w:pPr>
        <w:pStyle w:val="12"/>
        <w:numPr>
          <w:ilvl w:val="1"/>
          <w:numId w:val="20"/>
        </w:numPr>
        <w:tabs>
          <w:tab w:val="left" w:pos="734"/>
        </w:tabs>
        <w:spacing w:line="275" w:lineRule="exact"/>
        <w:ind w:left="733" w:hanging="422"/>
        <w:jc w:val="both"/>
        <w:rPr>
          <w:sz w:val="24"/>
        </w:rPr>
      </w:pPr>
      <w:r>
        <w:rPr>
          <w:sz w:val="24"/>
        </w:rPr>
        <w:t>Математическая</w:t>
      </w:r>
      <w:r>
        <w:rPr>
          <w:spacing w:val="-4"/>
          <w:sz w:val="24"/>
        </w:rPr>
        <w:t xml:space="preserve"> </w:t>
      </w:r>
      <w:r>
        <w:rPr>
          <w:sz w:val="24"/>
        </w:rPr>
        <w:t>информация.</w:t>
      </w:r>
    </w:p>
    <w:p>
      <w:pPr>
        <w:pStyle w:val="12"/>
        <w:numPr>
          <w:ilvl w:val="2"/>
          <w:numId w:val="20"/>
        </w:numPr>
        <w:tabs>
          <w:tab w:val="left" w:pos="914"/>
        </w:tabs>
        <w:spacing w:before="139" w:line="360" w:lineRule="auto"/>
        <w:ind w:right="259" w:firstLine="0"/>
        <w:jc w:val="both"/>
        <w:rPr>
          <w:sz w:val="24"/>
        </w:rPr>
      </w:pPr>
      <w:r>
        <w:rPr>
          <w:sz w:val="24"/>
        </w:rPr>
        <w:t>Сбор</w:t>
      </w:r>
      <w:r>
        <w:rPr>
          <w:spacing w:val="1"/>
          <w:sz w:val="24"/>
        </w:rPr>
        <w:t xml:space="preserve"> </w:t>
      </w:r>
      <w:r>
        <w:rPr>
          <w:sz w:val="24"/>
        </w:rPr>
        <w:t>данных</w:t>
      </w:r>
      <w:r>
        <w:rPr>
          <w:spacing w:val="1"/>
          <w:sz w:val="24"/>
        </w:rPr>
        <w:t xml:space="preserve"> </w:t>
      </w:r>
      <w:r>
        <w:rPr>
          <w:sz w:val="24"/>
        </w:rPr>
        <w:t>об</w:t>
      </w:r>
      <w:r>
        <w:rPr>
          <w:spacing w:val="1"/>
          <w:sz w:val="24"/>
        </w:rPr>
        <w:t xml:space="preserve"> </w:t>
      </w:r>
      <w:r>
        <w:rPr>
          <w:sz w:val="24"/>
        </w:rPr>
        <w:t>объекте</w:t>
      </w:r>
      <w:r>
        <w:rPr>
          <w:spacing w:val="1"/>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Характеристики</w:t>
      </w:r>
      <w:r>
        <w:rPr>
          <w:spacing w:val="1"/>
          <w:sz w:val="24"/>
        </w:rPr>
        <w:t xml:space="preserve"> </w:t>
      </w:r>
      <w:r>
        <w:rPr>
          <w:sz w:val="24"/>
        </w:rPr>
        <w:t>объекта,</w:t>
      </w:r>
      <w:r>
        <w:rPr>
          <w:spacing w:val="1"/>
          <w:sz w:val="24"/>
        </w:rPr>
        <w:t xml:space="preserve"> </w:t>
      </w:r>
      <w:r>
        <w:rPr>
          <w:sz w:val="24"/>
        </w:rPr>
        <w:t>группы</w:t>
      </w:r>
      <w:r>
        <w:rPr>
          <w:spacing w:val="1"/>
          <w:sz w:val="24"/>
        </w:rPr>
        <w:t xml:space="preserve"> </w:t>
      </w:r>
      <w:r>
        <w:rPr>
          <w:sz w:val="24"/>
        </w:rPr>
        <w:t>объектов</w:t>
      </w:r>
      <w:r>
        <w:rPr>
          <w:spacing w:val="1"/>
          <w:sz w:val="24"/>
        </w:rPr>
        <w:t xml:space="preserve"> </w:t>
      </w:r>
      <w:r>
        <w:rPr>
          <w:sz w:val="24"/>
        </w:rPr>
        <w:t>(количество,</w:t>
      </w:r>
      <w:r>
        <w:rPr>
          <w:spacing w:val="-1"/>
          <w:sz w:val="24"/>
        </w:rPr>
        <w:t xml:space="preserve"> </w:t>
      </w:r>
      <w:r>
        <w:rPr>
          <w:sz w:val="24"/>
        </w:rPr>
        <w:t>форма, размер).</w:t>
      </w:r>
      <w:r>
        <w:rPr>
          <w:spacing w:val="-1"/>
          <w:sz w:val="24"/>
        </w:rPr>
        <w:t xml:space="preserve"> </w:t>
      </w:r>
      <w:r>
        <w:rPr>
          <w:sz w:val="24"/>
        </w:rPr>
        <w:t>Группировка объектов по</w:t>
      </w:r>
      <w:r>
        <w:rPr>
          <w:spacing w:val="-1"/>
          <w:sz w:val="24"/>
        </w:rPr>
        <w:t xml:space="preserve"> </w:t>
      </w:r>
      <w:r>
        <w:rPr>
          <w:sz w:val="24"/>
        </w:rPr>
        <w:t>заданному</w:t>
      </w:r>
      <w:r>
        <w:rPr>
          <w:spacing w:val="-5"/>
          <w:sz w:val="24"/>
        </w:rPr>
        <w:t xml:space="preserve"> </w:t>
      </w:r>
      <w:r>
        <w:rPr>
          <w:sz w:val="24"/>
        </w:rPr>
        <w:t>признаку.</w:t>
      </w:r>
    </w:p>
    <w:p>
      <w:pPr>
        <w:pStyle w:val="12"/>
        <w:numPr>
          <w:ilvl w:val="2"/>
          <w:numId w:val="20"/>
        </w:numPr>
        <w:tabs>
          <w:tab w:val="left" w:pos="914"/>
        </w:tabs>
        <w:ind w:left="913" w:hanging="602"/>
        <w:jc w:val="both"/>
        <w:rPr>
          <w:sz w:val="24"/>
        </w:rPr>
      </w:pPr>
      <w:r>
        <w:rPr>
          <w:sz w:val="24"/>
        </w:rPr>
        <w:t>Закономерность</w:t>
      </w:r>
      <w:r>
        <w:rPr>
          <w:spacing w:val="43"/>
          <w:sz w:val="24"/>
        </w:rPr>
        <w:t xml:space="preserve"> </w:t>
      </w:r>
      <w:r>
        <w:rPr>
          <w:sz w:val="24"/>
        </w:rPr>
        <w:t>в</w:t>
      </w:r>
      <w:r>
        <w:rPr>
          <w:spacing w:val="101"/>
          <w:sz w:val="24"/>
        </w:rPr>
        <w:t xml:space="preserve"> </w:t>
      </w:r>
      <w:r>
        <w:rPr>
          <w:sz w:val="24"/>
        </w:rPr>
        <w:t>ряду</w:t>
      </w:r>
      <w:r>
        <w:rPr>
          <w:spacing w:val="98"/>
          <w:sz w:val="24"/>
        </w:rPr>
        <w:t xml:space="preserve"> </w:t>
      </w:r>
      <w:r>
        <w:rPr>
          <w:sz w:val="24"/>
        </w:rPr>
        <w:t>заданных</w:t>
      </w:r>
      <w:r>
        <w:rPr>
          <w:spacing w:val="104"/>
          <w:sz w:val="24"/>
        </w:rPr>
        <w:t xml:space="preserve"> </w:t>
      </w:r>
      <w:r>
        <w:rPr>
          <w:sz w:val="24"/>
        </w:rPr>
        <w:t>объектов:</w:t>
      </w:r>
      <w:r>
        <w:rPr>
          <w:spacing w:val="104"/>
          <w:sz w:val="24"/>
        </w:rPr>
        <w:t xml:space="preserve"> </w:t>
      </w:r>
      <w:r>
        <w:rPr>
          <w:sz w:val="24"/>
        </w:rPr>
        <w:t>её</w:t>
      </w:r>
      <w:r>
        <w:rPr>
          <w:spacing w:val="102"/>
          <w:sz w:val="24"/>
        </w:rPr>
        <w:t xml:space="preserve"> </w:t>
      </w:r>
      <w:r>
        <w:rPr>
          <w:sz w:val="24"/>
        </w:rPr>
        <w:t>обнаружение,</w:t>
      </w:r>
      <w:r>
        <w:rPr>
          <w:spacing w:val="102"/>
          <w:sz w:val="24"/>
        </w:rPr>
        <w:t xml:space="preserve"> </w:t>
      </w:r>
      <w:r>
        <w:rPr>
          <w:sz w:val="24"/>
        </w:rPr>
        <w:t>продолжение</w:t>
      </w:r>
      <w:r>
        <w:rPr>
          <w:spacing w:val="102"/>
          <w:sz w:val="24"/>
        </w:rPr>
        <w:t xml:space="preserve"> </w:t>
      </w:r>
      <w:r>
        <w:rPr>
          <w:sz w:val="24"/>
        </w:rPr>
        <w:t>ряда.</w:t>
      </w:r>
    </w:p>
    <w:p>
      <w:pPr>
        <w:pStyle w:val="12"/>
        <w:numPr>
          <w:ilvl w:val="2"/>
          <w:numId w:val="20"/>
        </w:numPr>
        <w:tabs>
          <w:tab w:val="left" w:pos="914"/>
        </w:tabs>
        <w:spacing w:before="137" w:line="360" w:lineRule="auto"/>
        <w:ind w:right="257" w:firstLine="0"/>
        <w:jc w:val="both"/>
        <w:rPr>
          <w:sz w:val="24"/>
        </w:rPr>
      </w:pPr>
      <w:r>
        <w:rPr>
          <w:sz w:val="24"/>
        </w:rPr>
        <w:t>Верные (истинные) и неверные (ложные) предложения, составленные относительно</w:t>
      </w:r>
      <w:r>
        <w:rPr>
          <w:spacing w:val="1"/>
          <w:sz w:val="24"/>
        </w:rPr>
        <w:t xml:space="preserve"> </w:t>
      </w:r>
      <w:r>
        <w:rPr>
          <w:sz w:val="24"/>
        </w:rPr>
        <w:t>заданного</w:t>
      </w:r>
      <w:r>
        <w:rPr>
          <w:spacing w:val="-1"/>
          <w:sz w:val="24"/>
        </w:rPr>
        <w:t xml:space="preserve"> </w:t>
      </w:r>
      <w:r>
        <w:rPr>
          <w:sz w:val="24"/>
        </w:rPr>
        <w:t>набора</w:t>
      </w:r>
      <w:r>
        <w:rPr>
          <w:spacing w:val="-1"/>
          <w:sz w:val="24"/>
        </w:rPr>
        <w:t xml:space="preserve"> </w:t>
      </w:r>
      <w:r>
        <w:rPr>
          <w:sz w:val="24"/>
        </w:rPr>
        <w:t>математических</w:t>
      </w:r>
      <w:r>
        <w:rPr>
          <w:spacing w:val="2"/>
          <w:sz w:val="24"/>
        </w:rPr>
        <w:t xml:space="preserve"> </w:t>
      </w:r>
      <w:r>
        <w:rPr>
          <w:sz w:val="24"/>
        </w:rPr>
        <w:t>объектов.</w:t>
      </w:r>
    </w:p>
    <w:p>
      <w:pPr>
        <w:pStyle w:val="12"/>
        <w:numPr>
          <w:ilvl w:val="2"/>
          <w:numId w:val="20"/>
        </w:numPr>
        <w:tabs>
          <w:tab w:val="left" w:pos="914"/>
        </w:tabs>
        <w:spacing w:line="360" w:lineRule="auto"/>
        <w:ind w:right="251" w:firstLine="0"/>
        <w:jc w:val="both"/>
        <w:rPr>
          <w:sz w:val="24"/>
        </w:rPr>
      </w:pPr>
      <w:r>
        <w:rPr>
          <w:sz w:val="24"/>
        </w:rPr>
        <w:t>Чтение таблицы, содержащей не более 4-х данных. Извлечение данного из строки или</w:t>
      </w:r>
      <w:r>
        <w:rPr>
          <w:spacing w:val="1"/>
          <w:sz w:val="24"/>
        </w:rPr>
        <w:t xml:space="preserve"> </w:t>
      </w:r>
      <w:r>
        <w:rPr>
          <w:sz w:val="24"/>
        </w:rPr>
        <w:t>столбца, внесение одного-двух данных в таблицу. Чтение рисунка, схемы с одним-двумя</w:t>
      </w:r>
      <w:r>
        <w:rPr>
          <w:spacing w:val="1"/>
          <w:sz w:val="24"/>
        </w:rPr>
        <w:t xml:space="preserve"> </w:t>
      </w:r>
      <w:r>
        <w:rPr>
          <w:sz w:val="24"/>
        </w:rPr>
        <w:t>числовыми</w:t>
      </w:r>
      <w:r>
        <w:rPr>
          <w:spacing w:val="-1"/>
          <w:sz w:val="24"/>
        </w:rPr>
        <w:t xml:space="preserve"> </w:t>
      </w:r>
      <w:r>
        <w:rPr>
          <w:sz w:val="24"/>
        </w:rPr>
        <w:t>данными (значениями данных</w:t>
      </w:r>
      <w:r>
        <w:rPr>
          <w:spacing w:val="1"/>
          <w:sz w:val="24"/>
        </w:rPr>
        <w:t xml:space="preserve"> </w:t>
      </w:r>
      <w:r>
        <w:rPr>
          <w:sz w:val="24"/>
        </w:rPr>
        <w:t>величин).</w:t>
      </w:r>
    </w:p>
    <w:p>
      <w:pPr>
        <w:pStyle w:val="12"/>
        <w:numPr>
          <w:ilvl w:val="2"/>
          <w:numId w:val="20"/>
        </w:numPr>
        <w:tabs>
          <w:tab w:val="left" w:pos="914"/>
        </w:tabs>
        <w:spacing w:before="2" w:line="360" w:lineRule="auto"/>
        <w:ind w:right="250" w:firstLine="0"/>
        <w:jc w:val="both"/>
        <w:rPr>
          <w:sz w:val="24"/>
        </w:rPr>
      </w:pPr>
      <w:r>
        <w:rPr>
          <w:sz w:val="24"/>
        </w:rPr>
        <w:t>Двух-трёхшаговые</w:t>
      </w:r>
      <w:r>
        <w:rPr>
          <w:spacing w:val="1"/>
          <w:sz w:val="24"/>
        </w:rPr>
        <w:t xml:space="preserve"> </w:t>
      </w:r>
      <w:r>
        <w:rPr>
          <w:sz w:val="24"/>
        </w:rPr>
        <w:t>инструкции,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вычислением,</w:t>
      </w:r>
      <w:r>
        <w:rPr>
          <w:spacing w:val="1"/>
          <w:sz w:val="24"/>
        </w:rPr>
        <w:t xml:space="preserve"> </w:t>
      </w:r>
      <w:r>
        <w:rPr>
          <w:sz w:val="24"/>
        </w:rPr>
        <w:t>измерением</w:t>
      </w:r>
      <w:r>
        <w:rPr>
          <w:spacing w:val="1"/>
          <w:sz w:val="24"/>
        </w:rPr>
        <w:t xml:space="preserve"> </w:t>
      </w:r>
      <w:r>
        <w:rPr>
          <w:sz w:val="24"/>
        </w:rPr>
        <w:t>длины,</w:t>
      </w:r>
      <w:r>
        <w:rPr>
          <w:spacing w:val="1"/>
          <w:sz w:val="24"/>
        </w:rPr>
        <w:t xml:space="preserve"> </w:t>
      </w:r>
      <w:r>
        <w:rPr>
          <w:sz w:val="24"/>
        </w:rPr>
        <w:t>изображением</w:t>
      </w:r>
      <w:r>
        <w:rPr>
          <w:spacing w:val="-2"/>
          <w:sz w:val="24"/>
        </w:rPr>
        <w:t xml:space="preserve"> </w:t>
      </w:r>
      <w:r>
        <w:rPr>
          <w:sz w:val="24"/>
        </w:rPr>
        <w:t>геометрической фигуры.</w:t>
      </w:r>
    </w:p>
    <w:p>
      <w:pPr>
        <w:pStyle w:val="12"/>
        <w:numPr>
          <w:ilvl w:val="1"/>
          <w:numId w:val="20"/>
        </w:numPr>
        <w:tabs>
          <w:tab w:val="left" w:pos="734"/>
        </w:tabs>
        <w:spacing w:line="360" w:lineRule="auto"/>
        <w:ind w:right="252" w:firstLine="0"/>
        <w:jc w:val="both"/>
        <w:rPr>
          <w:sz w:val="24"/>
        </w:rPr>
      </w:pPr>
      <w:r>
        <w:rPr>
          <w:sz w:val="24"/>
        </w:rPr>
        <w:t>Изучение математики в 1 классе способствует освоению на пропедевтическом уровне</w:t>
      </w:r>
      <w:r>
        <w:rPr>
          <w:spacing w:val="1"/>
          <w:sz w:val="24"/>
        </w:rPr>
        <w:t xml:space="preserve"> </w:t>
      </w:r>
      <w:r>
        <w:rPr>
          <w:sz w:val="24"/>
        </w:rPr>
        <w:t>ряда универсальных учебных действий: познавательных универсальных учебных действий,</w:t>
      </w:r>
      <w:r>
        <w:rPr>
          <w:spacing w:val="1"/>
          <w:sz w:val="24"/>
        </w:rPr>
        <w:t xml:space="preserve"> </w:t>
      </w:r>
      <w:r>
        <w:rPr>
          <w:sz w:val="24"/>
        </w:rPr>
        <w:t>коммуникативных универсальных учебных действий, регулятивных универсальных учебных</w:t>
      </w:r>
      <w:r>
        <w:rPr>
          <w:spacing w:val="1"/>
          <w:sz w:val="24"/>
        </w:rPr>
        <w:t xml:space="preserve"> </w:t>
      </w:r>
      <w:r>
        <w:rPr>
          <w:sz w:val="24"/>
        </w:rPr>
        <w:t>действий,</w:t>
      </w:r>
      <w:r>
        <w:rPr>
          <w:spacing w:val="-1"/>
          <w:sz w:val="24"/>
        </w:rPr>
        <w:t xml:space="preserve"> </w:t>
      </w:r>
      <w:r>
        <w:rPr>
          <w:sz w:val="24"/>
        </w:rPr>
        <w:t>совместной деятельности.</w:t>
      </w:r>
    </w:p>
    <w:p>
      <w:pPr>
        <w:pStyle w:val="12"/>
        <w:numPr>
          <w:ilvl w:val="2"/>
          <w:numId w:val="20"/>
        </w:numPr>
        <w:tabs>
          <w:tab w:val="left" w:pos="914"/>
        </w:tabs>
        <w:spacing w:line="360" w:lineRule="auto"/>
        <w:ind w:right="25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познавательных универсальных</w:t>
      </w:r>
      <w:r>
        <w:rPr>
          <w:spacing w:val="3"/>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453"/>
        </w:tabs>
        <w:ind w:left="452" w:hanging="141"/>
        <w:rPr>
          <w:sz w:val="24"/>
        </w:rPr>
      </w:pPr>
      <w:r>
        <w:rPr>
          <w:sz w:val="24"/>
        </w:rPr>
        <w:t>наблюдать</w:t>
      </w:r>
      <w:r>
        <w:rPr>
          <w:spacing w:val="-2"/>
          <w:sz w:val="24"/>
        </w:rPr>
        <w:t xml:space="preserve"> </w:t>
      </w:r>
      <w:r>
        <w:rPr>
          <w:sz w:val="24"/>
        </w:rPr>
        <w:t>математические</w:t>
      </w:r>
      <w:r>
        <w:rPr>
          <w:spacing w:val="-3"/>
          <w:sz w:val="24"/>
        </w:rPr>
        <w:t xml:space="preserve"> </w:t>
      </w:r>
      <w:r>
        <w:rPr>
          <w:sz w:val="24"/>
        </w:rPr>
        <w:t>объекты</w:t>
      </w:r>
      <w:r>
        <w:rPr>
          <w:spacing w:val="-2"/>
          <w:sz w:val="24"/>
        </w:rPr>
        <w:t xml:space="preserve"> </w:t>
      </w:r>
      <w:r>
        <w:rPr>
          <w:sz w:val="24"/>
        </w:rPr>
        <w:t>(числа,</w:t>
      </w:r>
      <w:r>
        <w:rPr>
          <w:spacing w:val="-2"/>
          <w:sz w:val="24"/>
        </w:rPr>
        <w:t xml:space="preserve"> </w:t>
      </w:r>
      <w:r>
        <w:rPr>
          <w:sz w:val="24"/>
        </w:rPr>
        <w:t>величины)</w:t>
      </w:r>
      <w:r>
        <w:rPr>
          <w:spacing w:val="-4"/>
          <w:sz w:val="24"/>
        </w:rPr>
        <w:t xml:space="preserve"> </w:t>
      </w:r>
      <w:r>
        <w:rPr>
          <w:sz w:val="24"/>
        </w:rPr>
        <w:t>в</w:t>
      </w:r>
      <w:r>
        <w:rPr>
          <w:spacing w:val="-4"/>
          <w:sz w:val="24"/>
        </w:rPr>
        <w:t xml:space="preserve"> </w:t>
      </w:r>
      <w:r>
        <w:rPr>
          <w:sz w:val="24"/>
        </w:rPr>
        <w:t>окружающем</w:t>
      </w:r>
      <w:r>
        <w:rPr>
          <w:spacing w:val="-3"/>
          <w:sz w:val="24"/>
        </w:rPr>
        <w:t xml:space="preserve"> </w:t>
      </w:r>
      <w:r>
        <w:rPr>
          <w:sz w:val="24"/>
        </w:rPr>
        <w:t>мире;</w:t>
      </w:r>
    </w:p>
    <w:p>
      <w:pPr>
        <w:pStyle w:val="12"/>
        <w:numPr>
          <w:ilvl w:val="0"/>
          <w:numId w:val="2"/>
        </w:numPr>
        <w:tabs>
          <w:tab w:val="left" w:pos="453"/>
        </w:tabs>
        <w:spacing w:before="138"/>
        <w:ind w:left="452" w:hanging="141"/>
        <w:rPr>
          <w:sz w:val="24"/>
        </w:rPr>
      </w:pPr>
      <w:r>
        <w:rPr>
          <w:sz w:val="24"/>
        </w:rPr>
        <w:t>обнаруживать</w:t>
      </w:r>
      <w:r>
        <w:rPr>
          <w:spacing w:val="-2"/>
          <w:sz w:val="24"/>
        </w:rPr>
        <w:t xml:space="preserve"> </w:t>
      </w:r>
      <w:r>
        <w:rPr>
          <w:sz w:val="24"/>
        </w:rPr>
        <w:t>общее</w:t>
      </w:r>
      <w:r>
        <w:rPr>
          <w:spacing w:val="-2"/>
          <w:sz w:val="24"/>
        </w:rPr>
        <w:t xml:space="preserve"> </w:t>
      </w:r>
      <w:r>
        <w:rPr>
          <w:sz w:val="24"/>
        </w:rPr>
        <w:t>и</w:t>
      </w:r>
      <w:r>
        <w:rPr>
          <w:spacing w:val="-3"/>
          <w:sz w:val="24"/>
        </w:rPr>
        <w:t xml:space="preserve"> </w:t>
      </w:r>
      <w:r>
        <w:rPr>
          <w:sz w:val="24"/>
        </w:rPr>
        <w:t>различное</w:t>
      </w:r>
      <w:r>
        <w:rPr>
          <w:spacing w:val="-3"/>
          <w:sz w:val="24"/>
        </w:rPr>
        <w:t xml:space="preserve"> </w:t>
      </w:r>
      <w:r>
        <w:rPr>
          <w:sz w:val="24"/>
        </w:rPr>
        <w:t>в</w:t>
      </w:r>
      <w:r>
        <w:rPr>
          <w:spacing w:val="-4"/>
          <w:sz w:val="24"/>
        </w:rPr>
        <w:t xml:space="preserve"> </w:t>
      </w:r>
      <w:r>
        <w:rPr>
          <w:sz w:val="24"/>
        </w:rPr>
        <w:t>записи</w:t>
      </w:r>
      <w:r>
        <w:rPr>
          <w:spacing w:val="-2"/>
          <w:sz w:val="24"/>
        </w:rPr>
        <w:t xml:space="preserve"> </w:t>
      </w:r>
      <w:r>
        <w:rPr>
          <w:sz w:val="24"/>
        </w:rPr>
        <w:t>арифметических</w:t>
      </w:r>
      <w:r>
        <w:rPr>
          <w:spacing w:val="-1"/>
          <w:sz w:val="24"/>
        </w:rPr>
        <w:t xml:space="preserve"> </w:t>
      </w:r>
      <w:r>
        <w:rPr>
          <w:sz w:val="24"/>
        </w:rPr>
        <w:t>действий;</w:t>
      </w:r>
    </w:p>
    <w:p>
      <w:pPr>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наблюдать</w:t>
      </w:r>
      <w:r>
        <w:rPr>
          <w:spacing w:val="-3"/>
          <w:sz w:val="24"/>
        </w:rPr>
        <w:t xml:space="preserve"> </w:t>
      </w:r>
      <w:r>
        <w:rPr>
          <w:sz w:val="24"/>
        </w:rPr>
        <w:t>действие</w:t>
      </w:r>
      <w:r>
        <w:rPr>
          <w:spacing w:val="-5"/>
          <w:sz w:val="24"/>
        </w:rPr>
        <w:t xml:space="preserve"> </w:t>
      </w:r>
      <w:r>
        <w:rPr>
          <w:sz w:val="24"/>
        </w:rPr>
        <w:t>измерительных</w:t>
      </w:r>
      <w:r>
        <w:rPr>
          <w:spacing w:val="-2"/>
          <w:sz w:val="24"/>
        </w:rPr>
        <w:t xml:space="preserve"> </w:t>
      </w:r>
      <w:r>
        <w:rPr>
          <w:sz w:val="24"/>
        </w:rPr>
        <w:t>приборов;</w:t>
      </w:r>
    </w:p>
    <w:p>
      <w:pPr>
        <w:pStyle w:val="12"/>
        <w:numPr>
          <w:ilvl w:val="0"/>
          <w:numId w:val="2"/>
        </w:numPr>
        <w:tabs>
          <w:tab w:val="left" w:pos="453"/>
        </w:tabs>
        <w:spacing w:before="137"/>
        <w:ind w:left="452" w:hanging="141"/>
        <w:jc w:val="left"/>
        <w:rPr>
          <w:sz w:val="24"/>
        </w:rPr>
      </w:pPr>
      <w:r>
        <w:rPr>
          <w:sz w:val="24"/>
        </w:rPr>
        <w:t>сравнивать</w:t>
      </w:r>
      <w:r>
        <w:rPr>
          <w:spacing w:val="-1"/>
          <w:sz w:val="24"/>
        </w:rPr>
        <w:t xml:space="preserve"> </w:t>
      </w:r>
      <w:r>
        <w:rPr>
          <w:sz w:val="24"/>
        </w:rPr>
        <w:t>два</w:t>
      </w:r>
      <w:r>
        <w:rPr>
          <w:spacing w:val="-4"/>
          <w:sz w:val="24"/>
        </w:rPr>
        <w:t xml:space="preserve"> </w:t>
      </w:r>
      <w:r>
        <w:rPr>
          <w:sz w:val="24"/>
        </w:rPr>
        <w:t>объекта,</w:t>
      </w:r>
      <w:r>
        <w:rPr>
          <w:spacing w:val="-2"/>
          <w:sz w:val="24"/>
        </w:rPr>
        <w:t xml:space="preserve"> </w:t>
      </w:r>
      <w:r>
        <w:rPr>
          <w:sz w:val="24"/>
        </w:rPr>
        <w:t>два</w:t>
      </w:r>
      <w:r>
        <w:rPr>
          <w:spacing w:val="-4"/>
          <w:sz w:val="24"/>
        </w:rPr>
        <w:t xml:space="preserve"> </w:t>
      </w:r>
      <w:r>
        <w:rPr>
          <w:sz w:val="24"/>
        </w:rPr>
        <w:t>числа;</w:t>
      </w:r>
    </w:p>
    <w:p>
      <w:pPr>
        <w:pStyle w:val="12"/>
        <w:numPr>
          <w:ilvl w:val="0"/>
          <w:numId w:val="2"/>
        </w:numPr>
        <w:tabs>
          <w:tab w:val="left" w:pos="453"/>
        </w:tabs>
        <w:spacing w:before="140"/>
        <w:ind w:left="452" w:hanging="141"/>
        <w:jc w:val="left"/>
        <w:rPr>
          <w:sz w:val="24"/>
        </w:rPr>
      </w:pPr>
      <w:r>
        <w:rPr>
          <w:sz w:val="24"/>
        </w:rPr>
        <w:t>распределять</w:t>
      </w:r>
      <w:r>
        <w:rPr>
          <w:spacing w:val="-3"/>
          <w:sz w:val="24"/>
        </w:rPr>
        <w:t xml:space="preserve"> </w:t>
      </w:r>
      <w:r>
        <w:rPr>
          <w:sz w:val="24"/>
        </w:rPr>
        <w:t>объекты</w:t>
      </w:r>
      <w:r>
        <w:rPr>
          <w:spacing w:val="-2"/>
          <w:sz w:val="24"/>
        </w:rPr>
        <w:t xml:space="preserve"> </w:t>
      </w:r>
      <w:r>
        <w:rPr>
          <w:sz w:val="24"/>
        </w:rPr>
        <w:t>на</w:t>
      </w:r>
      <w:r>
        <w:rPr>
          <w:spacing w:val="-3"/>
          <w:sz w:val="24"/>
        </w:rPr>
        <w:t xml:space="preserve"> </w:t>
      </w:r>
      <w:r>
        <w:rPr>
          <w:sz w:val="24"/>
        </w:rPr>
        <w:t>группы</w:t>
      </w:r>
      <w:r>
        <w:rPr>
          <w:spacing w:val="-2"/>
          <w:sz w:val="24"/>
        </w:rPr>
        <w:t xml:space="preserve"> </w:t>
      </w:r>
      <w:r>
        <w:rPr>
          <w:sz w:val="24"/>
        </w:rPr>
        <w:t>по</w:t>
      </w:r>
      <w:r>
        <w:rPr>
          <w:spacing w:val="-3"/>
          <w:sz w:val="24"/>
        </w:rPr>
        <w:t xml:space="preserve"> </w:t>
      </w:r>
      <w:r>
        <w:rPr>
          <w:sz w:val="24"/>
        </w:rPr>
        <w:t>заданному</w:t>
      </w:r>
      <w:r>
        <w:rPr>
          <w:spacing w:val="-5"/>
          <w:sz w:val="24"/>
        </w:rPr>
        <w:t xml:space="preserve"> </w:t>
      </w:r>
      <w:r>
        <w:rPr>
          <w:sz w:val="24"/>
        </w:rPr>
        <w:t>основанию;</w:t>
      </w:r>
    </w:p>
    <w:p>
      <w:pPr>
        <w:pStyle w:val="12"/>
        <w:numPr>
          <w:ilvl w:val="0"/>
          <w:numId w:val="2"/>
        </w:numPr>
        <w:tabs>
          <w:tab w:val="left" w:pos="453"/>
        </w:tabs>
        <w:spacing w:before="136"/>
        <w:ind w:left="452" w:hanging="141"/>
        <w:jc w:val="left"/>
        <w:rPr>
          <w:sz w:val="24"/>
        </w:rPr>
      </w:pPr>
      <w:r>
        <w:rPr>
          <w:sz w:val="24"/>
        </w:rPr>
        <w:t>копировать</w:t>
      </w:r>
      <w:r>
        <w:rPr>
          <w:spacing w:val="-4"/>
          <w:sz w:val="24"/>
        </w:rPr>
        <w:t xml:space="preserve"> </w:t>
      </w:r>
      <w:r>
        <w:rPr>
          <w:sz w:val="24"/>
        </w:rPr>
        <w:t>изученные</w:t>
      </w:r>
      <w:r>
        <w:rPr>
          <w:spacing w:val="-4"/>
          <w:sz w:val="24"/>
        </w:rPr>
        <w:t xml:space="preserve"> </w:t>
      </w:r>
      <w:r>
        <w:rPr>
          <w:sz w:val="24"/>
        </w:rPr>
        <w:t>фигуры,</w:t>
      </w:r>
      <w:r>
        <w:rPr>
          <w:spacing w:val="-2"/>
          <w:sz w:val="24"/>
        </w:rPr>
        <w:t xml:space="preserve"> </w:t>
      </w:r>
      <w:r>
        <w:rPr>
          <w:sz w:val="24"/>
        </w:rPr>
        <w:t>рисовать</w:t>
      </w:r>
      <w:r>
        <w:rPr>
          <w:spacing w:val="-1"/>
          <w:sz w:val="24"/>
        </w:rPr>
        <w:t xml:space="preserve"> </w:t>
      </w:r>
      <w:r>
        <w:rPr>
          <w:sz w:val="24"/>
        </w:rPr>
        <w:t>от</w:t>
      </w:r>
      <w:r>
        <w:rPr>
          <w:spacing w:val="-2"/>
          <w:sz w:val="24"/>
        </w:rPr>
        <w:t xml:space="preserve"> </w:t>
      </w:r>
      <w:r>
        <w:rPr>
          <w:sz w:val="24"/>
        </w:rPr>
        <w:t>руки</w:t>
      </w:r>
      <w:r>
        <w:rPr>
          <w:spacing w:val="-3"/>
          <w:sz w:val="24"/>
        </w:rPr>
        <w:t xml:space="preserve"> </w:t>
      </w:r>
      <w:r>
        <w:rPr>
          <w:sz w:val="24"/>
        </w:rPr>
        <w:t>по</w:t>
      </w:r>
      <w:r>
        <w:rPr>
          <w:spacing w:val="-2"/>
          <w:sz w:val="24"/>
        </w:rPr>
        <w:t xml:space="preserve"> </w:t>
      </w:r>
      <w:r>
        <w:rPr>
          <w:sz w:val="24"/>
        </w:rPr>
        <w:t>собственному</w:t>
      </w:r>
      <w:r>
        <w:rPr>
          <w:spacing w:val="-7"/>
          <w:sz w:val="24"/>
        </w:rPr>
        <w:t xml:space="preserve"> </w:t>
      </w:r>
      <w:r>
        <w:rPr>
          <w:sz w:val="24"/>
        </w:rPr>
        <w:t>замыслу;</w:t>
      </w:r>
    </w:p>
    <w:p>
      <w:pPr>
        <w:pStyle w:val="12"/>
        <w:numPr>
          <w:ilvl w:val="0"/>
          <w:numId w:val="2"/>
        </w:numPr>
        <w:tabs>
          <w:tab w:val="left" w:pos="453"/>
        </w:tabs>
        <w:spacing w:before="140"/>
        <w:ind w:left="452" w:hanging="141"/>
        <w:jc w:val="left"/>
        <w:rPr>
          <w:sz w:val="24"/>
        </w:rPr>
      </w:pPr>
      <w:r>
        <w:rPr>
          <w:sz w:val="24"/>
        </w:rPr>
        <w:t>приводить</w:t>
      </w:r>
      <w:r>
        <w:rPr>
          <w:spacing w:val="-5"/>
          <w:sz w:val="24"/>
        </w:rPr>
        <w:t xml:space="preserve"> </w:t>
      </w:r>
      <w:r>
        <w:rPr>
          <w:sz w:val="24"/>
        </w:rPr>
        <w:t>примеры</w:t>
      </w:r>
      <w:r>
        <w:rPr>
          <w:spacing w:val="-4"/>
          <w:sz w:val="24"/>
        </w:rPr>
        <w:t xml:space="preserve"> </w:t>
      </w:r>
      <w:r>
        <w:rPr>
          <w:sz w:val="24"/>
        </w:rPr>
        <w:t>чисел,</w:t>
      </w:r>
      <w:r>
        <w:rPr>
          <w:spacing w:val="-5"/>
          <w:sz w:val="24"/>
        </w:rPr>
        <w:t xml:space="preserve"> </w:t>
      </w:r>
      <w:r>
        <w:rPr>
          <w:sz w:val="24"/>
        </w:rPr>
        <w:t>геометрических</w:t>
      </w:r>
      <w:r>
        <w:rPr>
          <w:spacing w:val="-2"/>
          <w:sz w:val="24"/>
        </w:rPr>
        <w:t xml:space="preserve"> </w:t>
      </w:r>
      <w:r>
        <w:rPr>
          <w:sz w:val="24"/>
        </w:rPr>
        <w:t>фигур;</w:t>
      </w:r>
    </w:p>
    <w:p>
      <w:pPr>
        <w:pStyle w:val="12"/>
        <w:numPr>
          <w:ilvl w:val="0"/>
          <w:numId w:val="2"/>
        </w:numPr>
        <w:tabs>
          <w:tab w:val="left" w:pos="453"/>
        </w:tabs>
        <w:spacing w:before="136"/>
        <w:ind w:left="452" w:hanging="141"/>
        <w:jc w:val="left"/>
        <w:rPr>
          <w:sz w:val="24"/>
        </w:rPr>
      </w:pPr>
      <w:r>
        <w:rPr>
          <w:sz w:val="24"/>
        </w:rPr>
        <w:t>соблюдать</w:t>
      </w:r>
      <w:r>
        <w:rPr>
          <w:spacing w:val="-3"/>
          <w:sz w:val="24"/>
        </w:rPr>
        <w:t xml:space="preserve"> </w:t>
      </w:r>
      <w:r>
        <w:rPr>
          <w:sz w:val="24"/>
        </w:rPr>
        <w:t>последовательность</w:t>
      </w:r>
      <w:r>
        <w:rPr>
          <w:spacing w:val="-2"/>
          <w:sz w:val="24"/>
        </w:rPr>
        <w:t xml:space="preserve"> </w:t>
      </w:r>
      <w:r>
        <w:rPr>
          <w:sz w:val="24"/>
        </w:rPr>
        <w:t>при</w:t>
      </w:r>
      <w:r>
        <w:rPr>
          <w:spacing w:val="-3"/>
          <w:sz w:val="24"/>
        </w:rPr>
        <w:t xml:space="preserve"> </w:t>
      </w:r>
      <w:r>
        <w:rPr>
          <w:sz w:val="24"/>
        </w:rPr>
        <w:t>количественном</w:t>
      </w:r>
      <w:r>
        <w:rPr>
          <w:spacing w:val="-4"/>
          <w:sz w:val="24"/>
        </w:rPr>
        <w:t xml:space="preserve"> </w:t>
      </w:r>
      <w:r>
        <w:rPr>
          <w:sz w:val="24"/>
        </w:rPr>
        <w:t>и</w:t>
      </w:r>
      <w:r>
        <w:rPr>
          <w:spacing w:val="-3"/>
          <w:sz w:val="24"/>
        </w:rPr>
        <w:t xml:space="preserve"> </w:t>
      </w:r>
      <w:r>
        <w:rPr>
          <w:sz w:val="24"/>
        </w:rPr>
        <w:t>порядковом</w:t>
      </w:r>
      <w:r>
        <w:rPr>
          <w:spacing w:val="-5"/>
          <w:sz w:val="24"/>
        </w:rPr>
        <w:t xml:space="preserve"> </w:t>
      </w:r>
      <w:r>
        <w:rPr>
          <w:sz w:val="24"/>
        </w:rPr>
        <w:t>счете.</w:t>
      </w:r>
    </w:p>
    <w:p>
      <w:pPr>
        <w:pStyle w:val="12"/>
        <w:numPr>
          <w:ilvl w:val="2"/>
          <w:numId w:val="20"/>
        </w:numPr>
        <w:tabs>
          <w:tab w:val="left" w:pos="914"/>
        </w:tabs>
        <w:spacing w:before="140" w:line="360" w:lineRule="auto"/>
        <w:ind w:right="247" w:firstLine="0"/>
        <w:rPr>
          <w:sz w:val="24"/>
        </w:rPr>
      </w:pPr>
      <w:r>
        <w:rPr>
          <w:sz w:val="24"/>
        </w:rPr>
        <w:t>У</w:t>
      </w:r>
      <w:r>
        <w:rPr>
          <w:spacing w:val="21"/>
          <w:sz w:val="24"/>
        </w:rPr>
        <w:t xml:space="preserve"> </w:t>
      </w:r>
      <w:r>
        <w:rPr>
          <w:sz w:val="24"/>
        </w:rPr>
        <w:t>обучающегося</w:t>
      </w:r>
      <w:r>
        <w:rPr>
          <w:spacing w:val="22"/>
          <w:sz w:val="24"/>
        </w:rPr>
        <w:t xml:space="preserve"> </w:t>
      </w:r>
      <w:r>
        <w:rPr>
          <w:sz w:val="24"/>
        </w:rPr>
        <w:t>будут</w:t>
      </w:r>
      <w:r>
        <w:rPr>
          <w:spacing w:val="23"/>
          <w:sz w:val="24"/>
        </w:rPr>
        <w:t xml:space="preserve"> </w:t>
      </w:r>
      <w:r>
        <w:rPr>
          <w:sz w:val="24"/>
        </w:rPr>
        <w:t>сформированы</w:t>
      </w:r>
      <w:r>
        <w:rPr>
          <w:spacing w:val="22"/>
          <w:sz w:val="24"/>
        </w:rPr>
        <w:t xml:space="preserve"> </w:t>
      </w:r>
      <w:r>
        <w:rPr>
          <w:sz w:val="24"/>
        </w:rPr>
        <w:t>следующие</w:t>
      </w:r>
      <w:r>
        <w:rPr>
          <w:spacing w:val="22"/>
          <w:sz w:val="24"/>
        </w:rPr>
        <w:t xml:space="preserve"> </w:t>
      </w:r>
      <w:r>
        <w:rPr>
          <w:sz w:val="24"/>
        </w:rPr>
        <w:t>информационные</w:t>
      </w:r>
      <w:r>
        <w:rPr>
          <w:spacing w:val="19"/>
          <w:sz w:val="24"/>
        </w:rPr>
        <w:t xml:space="preserve"> </w:t>
      </w:r>
      <w:r>
        <w:rPr>
          <w:sz w:val="24"/>
        </w:rPr>
        <w:t>действия</w:t>
      </w:r>
      <w:r>
        <w:rPr>
          <w:spacing w:val="23"/>
          <w:sz w:val="24"/>
        </w:rPr>
        <w:t xml:space="preserve"> </w:t>
      </w:r>
      <w:r>
        <w:rPr>
          <w:sz w:val="24"/>
        </w:rPr>
        <w:t>как</w:t>
      </w:r>
      <w:r>
        <w:rPr>
          <w:spacing w:val="-57"/>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91"/>
        </w:tabs>
        <w:spacing w:line="360" w:lineRule="auto"/>
        <w:ind w:right="257" w:firstLine="0"/>
        <w:jc w:val="left"/>
        <w:rPr>
          <w:sz w:val="24"/>
        </w:rPr>
      </w:pPr>
      <w:r>
        <w:rPr>
          <w:sz w:val="24"/>
        </w:rPr>
        <w:t>понимать,</w:t>
      </w:r>
      <w:r>
        <w:rPr>
          <w:spacing w:val="36"/>
          <w:sz w:val="24"/>
        </w:rPr>
        <w:t xml:space="preserve"> </w:t>
      </w:r>
      <w:r>
        <w:rPr>
          <w:sz w:val="24"/>
        </w:rPr>
        <w:t>что</w:t>
      </w:r>
      <w:r>
        <w:rPr>
          <w:spacing w:val="36"/>
          <w:sz w:val="24"/>
        </w:rPr>
        <w:t xml:space="preserve"> </w:t>
      </w:r>
      <w:r>
        <w:rPr>
          <w:sz w:val="24"/>
        </w:rPr>
        <w:t>математические</w:t>
      </w:r>
      <w:r>
        <w:rPr>
          <w:spacing w:val="35"/>
          <w:sz w:val="24"/>
        </w:rPr>
        <w:t xml:space="preserve"> </w:t>
      </w:r>
      <w:r>
        <w:rPr>
          <w:sz w:val="24"/>
        </w:rPr>
        <w:t>явления</w:t>
      </w:r>
      <w:r>
        <w:rPr>
          <w:spacing w:val="37"/>
          <w:sz w:val="24"/>
        </w:rPr>
        <w:t xml:space="preserve"> </w:t>
      </w:r>
      <w:r>
        <w:rPr>
          <w:sz w:val="24"/>
        </w:rPr>
        <w:t>могут</w:t>
      </w:r>
      <w:r>
        <w:rPr>
          <w:spacing w:val="39"/>
          <w:sz w:val="24"/>
        </w:rPr>
        <w:t xml:space="preserve"> </w:t>
      </w:r>
      <w:r>
        <w:rPr>
          <w:sz w:val="24"/>
        </w:rPr>
        <w:t>быть</w:t>
      </w:r>
      <w:r>
        <w:rPr>
          <w:spacing w:val="37"/>
          <w:sz w:val="24"/>
        </w:rPr>
        <w:t xml:space="preserve"> </w:t>
      </w:r>
      <w:r>
        <w:rPr>
          <w:sz w:val="24"/>
        </w:rPr>
        <w:t>представлены</w:t>
      </w:r>
      <w:r>
        <w:rPr>
          <w:spacing w:val="38"/>
          <w:sz w:val="24"/>
        </w:rPr>
        <w:t xml:space="preserve"> </w:t>
      </w:r>
      <w:r>
        <w:rPr>
          <w:sz w:val="24"/>
        </w:rPr>
        <w:t>с</w:t>
      </w:r>
      <w:r>
        <w:rPr>
          <w:spacing w:val="36"/>
          <w:sz w:val="24"/>
        </w:rPr>
        <w:t xml:space="preserve"> </w:t>
      </w:r>
      <w:r>
        <w:rPr>
          <w:sz w:val="24"/>
        </w:rPr>
        <w:t>помощью</w:t>
      </w:r>
      <w:r>
        <w:rPr>
          <w:spacing w:val="36"/>
          <w:sz w:val="24"/>
        </w:rPr>
        <w:t xml:space="preserve"> </w:t>
      </w:r>
      <w:r>
        <w:rPr>
          <w:sz w:val="24"/>
        </w:rPr>
        <w:t>различных</w:t>
      </w:r>
      <w:r>
        <w:rPr>
          <w:spacing w:val="-57"/>
          <w:sz w:val="24"/>
        </w:rPr>
        <w:t xml:space="preserve"> </w:t>
      </w:r>
      <w:r>
        <w:rPr>
          <w:sz w:val="24"/>
        </w:rPr>
        <w:t>средств:</w:t>
      </w:r>
      <w:r>
        <w:rPr>
          <w:spacing w:val="-1"/>
          <w:sz w:val="24"/>
        </w:rPr>
        <w:t xml:space="preserve"> </w:t>
      </w:r>
      <w:r>
        <w:rPr>
          <w:sz w:val="24"/>
        </w:rPr>
        <w:t>текст, числовая запись, таблица,</w:t>
      </w:r>
      <w:r>
        <w:rPr>
          <w:spacing w:val="-1"/>
          <w:sz w:val="24"/>
        </w:rPr>
        <w:t xml:space="preserve"> </w:t>
      </w:r>
      <w:r>
        <w:rPr>
          <w:sz w:val="24"/>
        </w:rPr>
        <w:t>рисунок, схема;</w:t>
      </w:r>
    </w:p>
    <w:p>
      <w:pPr>
        <w:pStyle w:val="12"/>
        <w:numPr>
          <w:ilvl w:val="0"/>
          <w:numId w:val="2"/>
        </w:numPr>
        <w:tabs>
          <w:tab w:val="left" w:pos="453"/>
        </w:tabs>
        <w:ind w:left="452" w:hanging="141"/>
        <w:jc w:val="left"/>
        <w:rPr>
          <w:sz w:val="24"/>
        </w:rPr>
      </w:pPr>
      <w:r>
        <w:rPr>
          <w:sz w:val="24"/>
        </w:rPr>
        <w:t>читать</w:t>
      </w:r>
      <w:r>
        <w:rPr>
          <w:spacing w:val="-3"/>
          <w:sz w:val="24"/>
        </w:rPr>
        <w:t xml:space="preserve"> </w:t>
      </w:r>
      <w:r>
        <w:rPr>
          <w:sz w:val="24"/>
        </w:rPr>
        <w:t>таблицу,</w:t>
      </w:r>
      <w:r>
        <w:rPr>
          <w:spacing w:val="-3"/>
          <w:sz w:val="24"/>
        </w:rPr>
        <w:t xml:space="preserve"> </w:t>
      </w:r>
      <w:r>
        <w:rPr>
          <w:sz w:val="24"/>
        </w:rPr>
        <w:t>извлекать</w:t>
      </w:r>
      <w:r>
        <w:rPr>
          <w:spacing w:val="-2"/>
          <w:sz w:val="24"/>
        </w:rPr>
        <w:t xml:space="preserve"> </w:t>
      </w:r>
      <w:r>
        <w:rPr>
          <w:sz w:val="24"/>
        </w:rPr>
        <w:t>информацию,</w:t>
      </w:r>
      <w:r>
        <w:rPr>
          <w:spacing w:val="-6"/>
          <w:sz w:val="24"/>
        </w:rPr>
        <w:t xml:space="preserve"> </w:t>
      </w:r>
      <w:r>
        <w:rPr>
          <w:sz w:val="24"/>
        </w:rPr>
        <w:t>представленную</w:t>
      </w:r>
      <w:r>
        <w:rPr>
          <w:spacing w:val="-3"/>
          <w:sz w:val="24"/>
        </w:rPr>
        <w:t xml:space="preserve"> </w:t>
      </w:r>
      <w:r>
        <w:rPr>
          <w:sz w:val="24"/>
        </w:rPr>
        <w:t>в</w:t>
      </w:r>
      <w:r>
        <w:rPr>
          <w:spacing w:val="-4"/>
          <w:sz w:val="24"/>
        </w:rPr>
        <w:t xml:space="preserve"> </w:t>
      </w:r>
      <w:r>
        <w:rPr>
          <w:sz w:val="24"/>
        </w:rPr>
        <w:t>табличной</w:t>
      </w:r>
      <w:r>
        <w:rPr>
          <w:spacing w:val="-3"/>
          <w:sz w:val="24"/>
        </w:rPr>
        <w:t xml:space="preserve"> </w:t>
      </w:r>
      <w:r>
        <w:rPr>
          <w:sz w:val="24"/>
        </w:rPr>
        <w:t>форме.</w:t>
      </w:r>
    </w:p>
    <w:p>
      <w:pPr>
        <w:pStyle w:val="12"/>
        <w:numPr>
          <w:ilvl w:val="2"/>
          <w:numId w:val="20"/>
        </w:numPr>
        <w:tabs>
          <w:tab w:val="left" w:pos="914"/>
        </w:tabs>
        <w:spacing w:before="137" w:line="360" w:lineRule="auto"/>
        <w:ind w:right="254" w:firstLine="0"/>
        <w:rPr>
          <w:sz w:val="24"/>
        </w:rPr>
      </w:pPr>
      <w:r>
        <w:rPr>
          <w:sz w:val="24"/>
        </w:rPr>
        <w:t>У</w:t>
      </w:r>
      <w:r>
        <w:rPr>
          <w:spacing w:val="48"/>
          <w:sz w:val="24"/>
        </w:rPr>
        <w:t xml:space="preserve"> </w:t>
      </w:r>
      <w:r>
        <w:rPr>
          <w:sz w:val="24"/>
        </w:rPr>
        <w:t>обучающегося</w:t>
      </w:r>
      <w:r>
        <w:rPr>
          <w:spacing w:val="50"/>
          <w:sz w:val="24"/>
        </w:rPr>
        <w:t xml:space="preserve"> </w:t>
      </w:r>
      <w:r>
        <w:rPr>
          <w:sz w:val="24"/>
        </w:rPr>
        <w:t>будут</w:t>
      </w:r>
      <w:r>
        <w:rPr>
          <w:spacing w:val="51"/>
          <w:sz w:val="24"/>
        </w:rPr>
        <w:t xml:space="preserve"> </w:t>
      </w:r>
      <w:r>
        <w:rPr>
          <w:sz w:val="24"/>
        </w:rPr>
        <w:t>сформированы</w:t>
      </w:r>
      <w:r>
        <w:rPr>
          <w:spacing w:val="47"/>
          <w:sz w:val="24"/>
        </w:rPr>
        <w:t xml:space="preserve"> </w:t>
      </w:r>
      <w:r>
        <w:rPr>
          <w:sz w:val="24"/>
        </w:rPr>
        <w:t>следующие</w:t>
      </w:r>
      <w:r>
        <w:rPr>
          <w:spacing w:val="52"/>
          <w:sz w:val="24"/>
        </w:rPr>
        <w:t xml:space="preserve"> </w:t>
      </w:r>
      <w:r>
        <w:rPr>
          <w:sz w:val="24"/>
        </w:rPr>
        <w:t>действия</w:t>
      </w:r>
      <w:r>
        <w:rPr>
          <w:spacing w:val="49"/>
          <w:sz w:val="24"/>
        </w:rPr>
        <w:t xml:space="preserve"> </w:t>
      </w:r>
      <w:r>
        <w:rPr>
          <w:sz w:val="24"/>
        </w:rPr>
        <w:t>общения</w:t>
      </w:r>
      <w:r>
        <w:rPr>
          <w:spacing w:val="48"/>
          <w:sz w:val="24"/>
        </w:rPr>
        <w:t xml:space="preserve"> </w:t>
      </w:r>
      <w:r>
        <w:rPr>
          <w:sz w:val="24"/>
        </w:rPr>
        <w:t>как</w:t>
      </w:r>
      <w:r>
        <w:rPr>
          <w:spacing w:val="48"/>
          <w:sz w:val="24"/>
        </w:rPr>
        <w:t xml:space="preserve"> </w:t>
      </w:r>
      <w:r>
        <w:rPr>
          <w:sz w:val="24"/>
        </w:rPr>
        <w:t>часть</w:t>
      </w:r>
      <w:r>
        <w:rPr>
          <w:spacing w:val="-57"/>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68"/>
        </w:tabs>
        <w:spacing w:line="360" w:lineRule="auto"/>
        <w:ind w:right="249" w:firstLine="0"/>
        <w:jc w:val="left"/>
        <w:rPr>
          <w:sz w:val="24"/>
        </w:rPr>
      </w:pPr>
      <w:r>
        <w:rPr>
          <w:sz w:val="24"/>
        </w:rPr>
        <w:t>характеризовать</w:t>
      </w:r>
      <w:r>
        <w:rPr>
          <w:spacing w:val="52"/>
          <w:sz w:val="24"/>
        </w:rPr>
        <w:t xml:space="preserve"> </w:t>
      </w:r>
      <w:r>
        <w:rPr>
          <w:sz w:val="24"/>
        </w:rPr>
        <w:t>(описывать)</w:t>
      </w:r>
      <w:r>
        <w:rPr>
          <w:spacing w:val="51"/>
          <w:sz w:val="24"/>
        </w:rPr>
        <w:t xml:space="preserve"> </w:t>
      </w:r>
      <w:r>
        <w:rPr>
          <w:sz w:val="24"/>
        </w:rPr>
        <w:t>число,</w:t>
      </w:r>
      <w:r>
        <w:rPr>
          <w:spacing w:val="52"/>
          <w:sz w:val="24"/>
        </w:rPr>
        <w:t xml:space="preserve"> </w:t>
      </w:r>
      <w:r>
        <w:rPr>
          <w:sz w:val="24"/>
        </w:rPr>
        <w:t>геометрическую</w:t>
      </w:r>
      <w:r>
        <w:rPr>
          <w:spacing w:val="52"/>
          <w:sz w:val="24"/>
        </w:rPr>
        <w:t xml:space="preserve"> </w:t>
      </w:r>
      <w:r>
        <w:rPr>
          <w:sz w:val="24"/>
        </w:rPr>
        <w:t>фигуру,</w:t>
      </w:r>
      <w:r>
        <w:rPr>
          <w:spacing w:val="54"/>
          <w:sz w:val="24"/>
        </w:rPr>
        <w:t xml:space="preserve"> </w:t>
      </w:r>
      <w:r>
        <w:rPr>
          <w:sz w:val="24"/>
        </w:rPr>
        <w:t>последовательность</w:t>
      </w:r>
      <w:r>
        <w:rPr>
          <w:spacing w:val="53"/>
          <w:sz w:val="24"/>
        </w:rPr>
        <w:t xml:space="preserve"> </w:t>
      </w:r>
      <w:r>
        <w:rPr>
          <w:sz w:val="24"/>
        </w:rPr>
        <w:t>из</w:t>
      </w:r>
      <w:r>
        <w:rPr>
          <w:spacing w:val="-57"/>
          <w:sz w:val="24"/>
        </w:rPr>
        <w:t xml:space="preserve"> </w:t>
      </w:r>
      <w:r>
        <w:rPr>
          <w:sz w:val="24"/>
        </w:rPr>
        <w:t>нескольких</w:t>
      </w:r>
      <w:r>
        <w:rPr>
          <w:spacing w:val="1"/>
          <w:sz w:val="24"/>
        </w:rPr>
        <w:t xml:space="preserve"> </w:t>
      </w:r>
      <w:r>
        <w:rPr>
          <w:sz w:val="24"/>
        </w:rPr>
        <w:t>чисел,</w:t>
      </w:r>
      <w:r>
        <w:rPr>
          <w:spacing w:val="-1"/>
          <w:sz w:val="24"/>
        </w:rPr>
        <w:t xml:space="preserve"> </w:t>
      </w:r>
      <w:r>
        <w:rPr>
          <w:sz w:val="24"/>
        </w:rPr>
        <w:t>записанных</w:t>
      </w:r>
      <w:r>
        <w:rPr>
          <w:spacing w:val="1"/>
          <w:sz w:val="24"/>
        </w:rPr>
        <w:t xml:space="preserve"> </w:t>
      </w:r>
      <w:r>
        <w:rPr>
          <w:sz w:val="24"/>
        </w:rPr>
        <w:t>по</w:t>
      </w:r>
      <w:r>
        <w:rPr>
          <w:spacing w:val="-3"/>
          <w:sz w:val="24"/>
        </w:rPr>
        <w:t xml:space="preserve"> </w:t>
      </w:r>
      <w:r>
        <w:rPr>
          <w:sz w:val="24"/>
        </w:rPr>
        <w:t>порядку;</w:t>
      </w:r>
    </w:p>
    <w:p>
      <w:pPr>
        <w:pStyle w:val="12"/>
        <w:numPr>
          <w:ilvl w:val="0"/>
          <w:numId w:val="2"/>
        </w:numPr>
        <w:tabs>
          <w:tab w:val="left" w:pos="453"/>
        </w:tabs>
        <w:ind w:left="452" w:hanging="141"/>
        <w:jc w:val="left"/>
        <w:rPr>
          <w:sz w:val="24"/>
        </w:rPr>
      </w:pPr>
      <w:r>
        <w:rPr>
          <w:sz w:val="24"/>
        </w:rPr>
        <w:t>комментировать</w:t>
      </w:r>
      <w:r>
        <w:rPr>
          <w:spacing w:val="-3"/>
          <w:sz w:val="24"/>
        </w:rPr>
        <w:t xml:space="preserve"> </w:t>
      </w:r>
      <w:r>
        <w:rPr>
          <w:sz w:val="24"/>
        </w:rPr>
        <w:t>ход</w:t>
      </w:r>
      <w:r>
        <w:rPr>
          <w:spacing w:val="-3"/>
          <w:sz w:val="24"/>
        </w:rPr>
        <w:t xml:space="preserve"> </w:t>
      </w:r>
      <w:r>
        <w:rPr>
          <w:sz w:val="24"/>
        </w:rPr>
        <w:t>сравнения</w:t>
      </w:r>
      <w:r>
        <w:rPr>
          <w:spacing w:val="-3"/>
          <w:sz w:val="24"/>
        </w:rPr>
        <w:t xml:space="preserve"> </w:t>
      </w:r>
      <w:r>
        <w:rPr>
          <w:sz w:val="24"/>
        </w:rPr>
        <w:t>двух</w:t>
      </w:r>
      <w:r>
        <w:rPr>
          <w:spacing w:val="-1"/>
          <w:sz w:val="24"/>
        </w:rPr>
        <w:t xml:space="preserve"> </w:t>
      </w:r>
      <w:r>
        <w:rPr>
          <w:sz w:val="24"/>
        </w:rPr>
        <w:t>объектов;</w:t>
      </w:r>
    </w:p>
    <w:p>
      <w:pPr>
        <w:pStyle w:val="12"/>
        <w:numPr>
          <w:ilvl w:val="0"/>
          <w:numId w:val="2"/>
        </w:numPr>
        <w:tabs>
          <w:tab w:val="left" w:pos="511"/>
        </w:tabs>
        <w:spacing w:before="140" w:line="360" w:lineRule="auto"/>
        <w:ind w:right="258" w:firstLine="0"/>
        <w:jc w:val="left"/>
        <w:rPr>
          <w:sz w:val="24"/>
        </w:rPr>
      </w:pPr>
      <w:r>
        <w:rPr>
          <w:sz w:val="24"/>
        </w:rPr>
        <w:t>описывать</w:t>
      </w:r>
      <w:r>
        <w:rPr>
          <w:spacing w:val="53"/>
          <w:sz w:val="24"/>
        </w:rPr>
        <w:t xml:space="preserve"> </w:t>
      </w:r>
      <w:r>
        <w:rPr>
          <w:sz w:val="24"/>
        </w:rPr>
        <w:t>своими</w:t>
      </w:r>
      <w:r>
        <w:rPr>
          <w:spacing w:val="54"/>
          <w:sz w:val="24"/>
        </w:rPr>
        <w:t xml:space="preserve"> </w:t>
      </w:r>
      <w:r>
        <w:rPr>
          <w:sz w:val="24"/>
        </w:rPr>
        <w:t>словами</w:t>
      </w:r>
      <w:r>
        <w:rPr>
          <w:spacing w:val="54"/>
          <w:sz w:val="24"/>
        </w:rPr>
        <w:t xml:space="preserve"> </w:t>
      </w:r>
      <w:r>
        <w:rPr>
          <w:sz w:val="24"/>
        </w:rPr>
        <w:t>сюжетную</w:t>
      </w:r>
      <w:r>
        <w:rPr>
          <w:spacing w:val="53"/>
          <w:sz w:val="24"/>
        </w:rPr>
        <w:t xml:space="preserve"> </w:t>
      </w:r>
      <w:r>
        <w:rPr>
          <w:sz w:val="24"/>
        </w:rPr>
        <w:t>ситуацию</w:t>
      </w:r>
      <w:r>
        <w:rPr>
          <w:spacing w:val="53"/>
          <w:sz w:val="24"/>
        </w:rPr>
        <w:t xml:space="preserve"> </w:t>
      </w:r>
      <w:r>
        <w:rPr>
          <w:sz w:val="24"/>
        </w:rPr>
        <w:t>и</w:t>
      </w:r>
      <w:r>
        <w:rPr>
          <w:spacing w:val="54"/>
          <w:sz w:val="24"/>
        </w:rPr>
        <w:t xml:space="preserve"> </w:t>
      </w:r>
      <w:r>
        <w:rPr>
          <w:sz w:val="24"/>
        </w:rPr>
        <w:t>математическое</w:t>
      </w:r>
      <w:r>
        <w:rPr>
          <w:spacing w:val="51"/>
          <w:sz w:val="24"/>
        </w:rPr>
        <w:t xml:space="preserve"> </w:t>
      </w:r>
      <w:r>
        <w:rPr>
          <w:sz w:val="24"/>
        </w:rPr>
        <w:t>отношение</w:t>
      </w:r>
      <w:r>
        <w:rPr>
          <w:spacing w:val="52"/>
          <w:sz w:val="24"/>
        </w:rPr>
        <w:t xml:space="preserve"> </w:t>
      </w:r>
      <w:r>
        <w:rPr>
          <w:sz w:val="24"/>
        </w:rPr>
        <w:t>величин</w:t>
      </w:r>
      <w:r>
        <w:rPr>
          <w:spacing w:val="-57"/>
          <w:sz w:val="24"/>
        </w:rPr>
        <w:t xml:space="preserve"> </w:t>
      </w:r>
      <w:r>
        <w:rPr>
          <w:sz w:val="24"/>
        </w:rPr>
        <w:t>(чисел),</w:t>
      </w:r>
      <w:r>
        <w:rPr>
          <w:spacing w:val="-2"/>
          <w:sz w:val="24"/>
        </w:rPr>
        <w:t xml:space="preserve"> </w:t>
      </w:r>
      <w:r>
        <w:rPr>
          <w:sz w:val="24"/>
        </w:rPr>
        <w:t>описывать</w:t>
      </w:r>
      <w:r>
        <w:rPr>
          <w:spacing w:val="1"/>
          <w:sz w:val="24"/>
        </w:rPr>
        <w:t xml:space="preserve"> </w:t>
      </w:r>
      <w:r>
        <w:rPr>
          <w:sz w:val="24"/>
        </w:rPr>
        <w:t>положение</w:t>
      </w:r>
      <w:r>
        <w:rPr>
          <w:spacing w:val="-1"/>
          <w:sz w:val="24"/>
        </w:rPr>
        <w:t xml:space="preserve"> </w:t>
      </w:r>
      <w:r>
        <w:rPr>
          <w:sz w:val="24"/>
        </w:rPr>
        <w:t>предмета в</w:t>
      </w:r>
      <w:r>
        <w:rPr>
          <w:spacing w:val="-2"/>
          <w:sz w:val="24"/>
        </w:rPr>
        <w:t xml:space="preserve"> </w:t>
      </w:r>
      <w:r>
        <w:rPr>
          <w:sz w:val="24"/>
        </w:rPr>
        <w:t>пространстве;</w:t>
      </w:r>
    </w:p>
    <w:p>
      <w:pPr>
        <w:pStyle w:val="12"/>
        <w:numPr>
          <w:ilvl w:val="0"/>
          <w:numId w:val="2"/>
        </w:numPr>
        <w:tabs>
          <w:tab w:val="left" w:pos="453"/>
        </w:tabs>
        <w:ind w:left="452" w:hanging="141"/>
        <w:jc w:val="left"/>
        <w:rPr>
          <w:sz w:val="24"/>
        </w:rPr>
      </w:pPr>
      <w:r>
        <w:rPr>
          <w:sz w:val="24"/>
        </w:rPr>
        <w:t>различать</w:t>
      </w:r>
      <w:r>
        <w:rPr>
          <w:spacing w:val="-3"/>
          <w:sz w:val="24"/>
        </w:rPr>
        <w:t xml:space="preserve"> </w:t>
      </w:r>
      <w:r>
        <w:rPr>
          <w:sz w:val="24"/>
        </w:rPr>
        <w:t>и</w:t>
      </w:r>
      <w:r>
        <w:rPr>
          <w:spacing w:val="-2"/>
          <w:sz w:val="24"/>
        </w:rPr>
        <w:t xml:space="preserve"> </w:t>
      </w:r>
      <w:r>
        <w:rPr>
          <w:sz w:val="24"/>
        </w:rPr>
        <w:t>использовать</w:t>
      </w:r>
      <w:r>
        <w:rPr>
          <w:spacing w:val="-2"/>
          <w:sz w:val="24"/>
        </w:rPr>
        <w:t xml:space="preserve"> </w:t>
      </w:r>
      <w:r>
        <w:rPr>
          <w:sz w:val="24"/>
        </w:rPr>
        <w:t>математические</w:t>
      </w:r>
      <w:r>
        <w:rPr>
          <w:spacing w:val="-4"/>
          <w:sz w:val="24"/>
        </w:rPr>
        <w:t xml:space="preserve"> </w:t>
      </w:r>
      <w:r>
        <w:rPr>
          <w:sz w:val="24"/>
        </w:rPr>
        <w:t>знаки;</w:t>
      </w:r>
    </w:p>
    <w:p>
      <w:pPr>
        <w:pStyle w:val="12"/>
        <w:numPr>
          <w:ilvl w:val="0"/>
          <w:numId w:val="2"/>
        </w:numPr>
        <w:tabs>
          <w:tab w:val="left" w:pos="453"/>
        </w:tabs>
        <w:spacing w:before="137"/>
        <w:ind w:left="452" w:hanging="141"/>
        <w:jc w:val="left"/>
        <w:rPr>
          <w:sz w:val="24"/>
        </w:rPr>
      </w:pPr>
      <w:r>
        <w:rPr>
          <w:sz w:val="24"/>
        </w:rPr>
        <w:t>строить</w:t>
      </w:r>
      <w:r>
        <w:rPr>
          <w:spacing w:val="-1"/>
          <w:sz w:val="24"/>
        </w:rPr>
        <w:t xml:space="preserve"> </w:t>
      </w:r>
      <w:r>
        <w:rPr>
          <w:sz w:val="24"/>
        </w:rPr>
        <w:t>предложения</w:t>
      </w:r>
      <w:r>
        <w:rPr>
          <w:spacing w:val="-5"/>
          <w:sz w:val="24"/>
        </w:rPr>
        <w:t xml:space="preserve"> </w:t>
      </w:r>
      <w:r>
        <w:rPr>
          <w:sz w:val="24"/>
        </w:rPr>
        <w:t>относительно</w:t>
      </w:r>
      <w:r>
        <w:rPr>
          <w:spacing w:val="-2"/>
          <w:sz w:val="24"/>
        </w:rPr>
        <w:t xml:space="preserve"> </w:t>
      </w:r>
      <w:r>
        <w:rPr>
          <w:sz w:val="24"/>
        </w:rPr>
        <w:t>заданного</w:t>
      </w:r>
      <w:r>
        <w:rPr>
          <w:spacing w:val="-2"/>
          <w:sz w:val="24"/>
        </w:rPr>
        <w:t xml:space="preserve"> </w:t>
      </w:r>
      <w:r>
        <w:rPr>
          <w:sz w:val="24"/>
        </w:rPr>
        <w:t>набора</w:t>
      </w:r>
      <w:r>
        <w:rPr>
          <w:spacing w:val="-2"/>
          <w:sz w:val="24"/>
        </w:rPr>
        <w:t xml:space="preserve"> </w:t>
      </w:r>
      <w:r>
        <w:rPr>
          <w:sz w:val="24"/>
        </w:rPr>
        <w:t>объектов.</w:t>
      </w:r>
    </w:p>
    <w:p>
      <w:pPr>
        <w:pStyle w:val="12"/>
        <w:numPr>
          <w:ilvl w:val="2"/>
          <w:numId w:val="20"/>
        </w:numPr>
        <w:tabs>
          <w:tab w:val="left" w:pos="914"/>
        </w:tabs>
        <w:spacing w:before="139" w:line="360" w:lineRule="auto"/>
        <w:ind w:right="252" w:firstLine="0"/>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действия</w:t>
      </w:r>
      <w:r>
        <w:rPr>
          <w:spacing w:val="1"/>
          <w:sz w:val="24"/>
        </w:rPr>
        <w:t xml:space="preserve"> </w:t>
      </w:r>
      <w:r>
        <w:rPr>
          <w:sz w:val="24"/>
        </w:rPr>
        <w:t>самоорганизации</w:t>
      </w:r>
      <w:r>
        <w:rPr>
          <w:spacing w:val="1"/>
          <w:sz w:val="24"/>
        </w:rPr>
        <w:t xml:space="preserve"> </w:t>
      </w:r>
      <w:r>
        <w:rPr>
          <w:sz w:val="24"/>
        </w:rPr>
        <w:t>и</w:t>
      </w:r>
      <w:r>
        <w:rPr>
          <w:spacing w:val="-58"/>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ind w:left="452" w:hanging="141"/>
        <w:jc w:val="left"/>
        <w:rPr>
          <w:sz w:val="24"/>
        </w:rPr>
      </w:pPr>
      <w:r>
        <w:rPr>
          <w:sz w:val="24"/>
        </w:rPr>
        <w:t>принимать учебную</w:t>
      </w:r>
      <w:r>
        <w:rPr>
          <w:spacing w:val="-3"/>
          <w:sz w:val="24"/>
        </w:rPr>
        <w:t xml:space="preserve"> </w:t>
      </w:r>
      <w:r>
        <w:rPr>
          <w:sz w:val="24"/>
        </w:rPr>
        <w:t>задачу,</w:t>
      </w:r>
      <w:r>
        <w:rPr>
          <w:spacing w:val="1"/>
          <w:sz w:val="24"/>
        </w:rPr>
        <w:t xml:space="preserve"> </w:t>
      </w:r>
      <w:r>
        <w:rPr>
          <w:sz w:val="24"/>
        </w:rPr>
        <w:t>удерживать</w:t>
      </w:r>
      <w:r>
        <w:rPr>
          <w:spacing w:val="-2"/>
          <w:sz w:val="24"/>
        </w:rPr>
        <w:t xml:space="preserve"> </w:t>
      </w:r>
      <w:r>
        <w:rPr>
          <w:sz w:val="24"/>
        </w:rPr>
        <w:t>её</w:t>
      </w:r>
      <w:r>
        <w:rPr>
          <w:spacing w:val="-4"/>
          <w:sz w:val="24"/>
        </w:rPr>
        <w:t xml:space="preserve"> </w:t>
      </w:r>
      <w:r>
        <w:rPr>
          <w:sz w:val="24"/>
        </w:rPr>
        <w:t>в</w:t>
      </w:r>
      <w:r>
        <w:rPr>
          <w:spacing w:val="-2"/>
          <w:sz w:val="24"/>
        </w:rPr>
        <w:t xml:space="preserve"> </w:t>
      </w:r>
      <w:r>
        <w:rPr>
          <w:sz w:val="24"/>
        </w:rPr>
        <w:t>процессе</w:t>
      </w:r>
      <w:r>
        <w:rPr>
          <w:spacing w:val="-5"/>
          <w:sz w:val="24"/>
        </w:rPr>
        <w:t xml:space="preserve"> </w:t>
      </w:r>
      <w:r>
        <w:rPr>
          <w:sz w:val="24"/>
        </w:rPr>
        <w:t>деятельности;</w:t>
      </w:r>
    </w:p>
    <w:p>
      <w:pPr>
        <w:pStyle w:val="12"/>
        <w:numPr>
          <w:ilvl w:val="0"/>
          <w:numId w:val="2"/>
        </w:numPr>
        <w:tabs>
          <w:tab w:val="left" w:pos="453"/>
        </w:tabs>
        <w:spacing w:before="137"/>
        <w:ind w:left="452" w:hanging="141"/>
        <w:jc w:val="left"/>
        <w:rPr>
          <w:sz w:val="24"/>
        </w:rPr>
      </w:pPr>
      <w:r>
        <w:rPr>
          <w:sz w:val="24"/>
        </w:rPr>
        <w:t>действовать</w:t>
      </w:r>
      <w:r>
        <w:rPr>
          <w:spacing w:val="-2"/>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предложенным</w:t>
      </w:r>
      <w:r>
        <w:rPr>
          <w:spacing w:val="-6"/>
          <w:sz w:val="24"/>
        </w:rPr>
        <w:t xml:space="preserve"> </w:t>
      </w:r>
      <w:r>
        <w:rPr>
          <w:sz w:val="24"/>
        </w:rPr>
        <w:t>образцом,</w:t>
      </w:r>
      <w:r>
        <w:rPr>
          <w:spacing w:val="-2"/>
          <w:sz w:val="24"/>
        </w:rPr>
        <w:t xml:space="preserve"> </w:t>
      </w:r>
      <w:r>
        <w:rPr>
          <w:sz w:val="24"/>
        </w:rPr>
        <w:t>инструкцией;</w:t>
      </w:r>
    </w:p>
    <w:p>
      <w:pPr>
        <w:pStyle w:val="12"/>
        <w:numPr>
          <w:ilvl w:val="0"/>
          <w:numId w:val="2"/>
        </w:numPr>
        <w:tabs>
          <w:tab w:val="left" w:pos="491"/>
        </w:tabs>
        <w:spacing w:before="139" w:line="360" w:lineRule="auto"/>
        <w:ind w:right="250" w:firstLine="0"/>
        <w:jc w:val="left"/>
        <w:rPr>
          <w:sz w:val="24"/>
        </w:rPr>
      </w:pPr>
      <w:r>
        <w:rPr>
          <w:sz w:val="24"/>
        </w:rPr>
        <w:t>проявлять</w:t>
      </w:r>
      <w:r>
        <w:rPr>
          <w:spacing w:val="34"/>
          <w:sz w:val="24"/>
        </w:rPr>
        <w:t xml:space="preserve"> </w:t>
      </w:r>
      <w:r>
        <w:rPr>
          <w:sz w:val="24"/>
        </w:rPr>
        <w:t>интерес</w:t>
      </w:r>
      <w:r>
        <w:rPr>
          <w:spacing w:val="35"/>
          <w:sz w:val="24"/>
        </w:rPr>
        <w:t xml:space="preserve"> </w:t>
      </w:r>
      <w:r>
        <w:rPr>
          <w:sz w:val="24"/>
        </w:rPr>
        <w:t>к</w:t>
      </w:r>
      <w:r>
        <w:rPr>
          <w:spacing w:val="33"/>
          <w:sz w:val="24"/>
        </w:rPr>
        <w:t xml:space="preserve"> </w:t>
      </w:r>
      <w:r>
        <w:rPr>
          <w:sz w:val="24"/>
        </w:rPr>
        <w:t>проверке</w:t>
      </w:r>
      <w:r>
        <w:rPr>
          <w:spacing w:val="35"/>
          <w:sz w:val="24"/>
        </w:rPr>
        <w:t xml:space="preserve"> </w:t>
      </w:r>
      <w:r>
        <w:rPr>
          <w:sz w:val="24"/>
        </w:rPr>
        <w:t>результатов</w:t>
      </w:r>
      <w:r>
        <w:rPr>
          <w:spacing w:val="35"/>
          <w:sz w:val="24"/>
        </w:rPr>
        <w:t xml:space="preserve"> </w:t>
      </w:r>
      <w:r>
        <w:rPr>
          <w:sz w:val="24"/>
        </w:rPr>
        <w:t>решения</w:t>
      </w:r>
      <w:r>
        <w:rPr>
          <w:spacing w:val="38"/>
          <w:sz w:val="24"/>
        </w:rPr>
        <w:t xml:space="preserve"> </w:t>
      </w:r>
      <w:r>
        <w:rPr>
          <w:sz w:val="24"/>
        </w:rPr>
        <w:t>учебной</w:t>
      </w:r>
      <w:r>
        <w:rPr>
          <w:spacing w:val="36"/>
          <w:sz w:val="24"/>
        </w:rPr>
        <w:t xml:space="preserve"> </w:t>
      </w:r>
      <w:r>
        <w:rPr>
          <w:sz w:val="24"/>
        </w:rPr>
        <w:t>задачи,</w:t>
      </w:r>
      <w:r>
        <w:rPr>
          <w:spacing w:val="39"/>
          <w:sz w:val="24"/>
        </w:rPr>
        <w:t xml:space="preserve"> </w:t>
      </w:r>
      <w:r>
        <w:rPr>
          <w:sz w:val="24"/>
        </w:rPr>
        <w:t>с</w:t>
      </w:r>
      <w:r>
        <w:rPr>
          <w:spacing w:val="34"/>
          <w:sz w:val="24"/>
        </w:rPr>
        <w:t xml:space="preserve"> </w:t>
      </w:r>
      <w:r>
        <w:rPr>
          <w:sz w:val="24"/>
        </w:rPr>
        <w:t>помощью</w:t>
      </w:r>
      <w:r>
        <w:rPr>
          <w:spacing w:val="36"/>
          <w:sz w:val="24"/>
        </w:rPr>
        <w:t xml:space="preserve"> </w:t>
      </w:r>
      <w:r>
        <w:rPr>
          <w:sz w:val="24"/>
        </w:rPr>
        <w:t>учителя</w:t>
      </w:r>
      <w:r>
        <w:rPr>
          <w:spacing w:val="-57"/>
          <w:sz w:val="24"/>
        </w:rPr>
        <w:t xml:space="preserve"> </w:t>
      </w:r>
      <w:r>
        <w:rPr>
          <w:sz w:val="24"/>
        </w:rPr>
        <w:t>устанавливать причину</w:t>
      </w:r>
      <w:r>
        <w:rPr>
          <w:spacing w:val="-5"/>
          <w:sz w:val="24"/>
        </w:rPr>
        <w:t xml:space="preserve"> </w:t>
      </w:r>
      <w:r>
        <w:rPr>
          <w:sz w:val="24"/>
        </w:rPr>
        <w:t>возникшей ошибки</w:t>
      </w:r>
      <w:r>
        <w:rPr>
          <w:spacing w:val="-3"/>
          <w:sz w:val="24"/>
        </w:rPr>
        <w:t xml:space="preserve"> </w:t>
      </w:r>
      <w:r>
        <w:rPr>
          <w:sz w:val="24"/>
        </w:rPr>
        <w:t>и</w:t>
      </w:r>
      <w:r>
        <w:rPr>
          <w:spacing w:val="5"/>
          <w:sz w:val="24"/>
        </w:rPr>
        <w:t xml:space="preserve"> </w:t>
      </w:r>
      <w:r>
        <w:rPr>
          <w:sz w:val="24"/>
        </w:rPr>
        <w:t>трудности;</w:t>
      </w:r>
    </w:p>
    <w:p>
      <w:pPr>
        <w:pStyle w:val="12"/>
        <w:numPr>
          <w:ilvl w:val="0"/>
          <w:numId w:val="2"/>
        </w:numPr>
        <w:tabs>
          <w:tab w:val="left" w:pos="453"/>
        </w:tabs>
        <w:spacing w:before="1"/>
        <w:ind w:left="452" w:hanging="141"/>
        <w:jc w:val="left"/>
        <w:rPr>
          <w:sz w:val="24"/>
        </w:rPr>
      </w:pPr>
      <w:r>
        <w:rPr>
          <w:sz w:val="24"/>
        </w:rPr>
        <w:t>проверять</w:t>
      </w:r>
      <w:r>
        <w:rPr>
          <w:spacing w:val="-3"/>
          <w:sz w:val="24"/>
        </w:rPr>
        <w:t xml:space="preserve"> </w:t>
      </w:r>
      <w:r>
        <w:rPr>
          <w:sz w:val="24"/>
        </w:rPr>
        <w:t>правильность</w:t>
      </w:r>
      <w:r>
        <w:rPr>
          <w:spacing w:val="-3"/>
          <w:sz w:val="24"/>
        </w:rPr>
        <w:t xml:space="preserve"> </w:t>
      </w:r>
      <w:r>
        <w:rPr>
          <w:sz w:val="24"/>
        </w:rPr>
        <w:t>вычисления</w:t>
      </w:r>
      <w:r>
        <w:rPr>
          <w:spacing w:val="-4"/>
          <w:sz w:val="24"/>
        </w:rPr>
        <w:t xml:space="preserve"> </w:t>
      </w:r>
      <w:r>
        <w:rPr>
          <w:sz w:val="24"/>
        </w:rPr>
        <w:t>с</w:t>
      </w:r>
      <w:r>
        <w:rPr>
          <w:spacing w:val="-4"/>
          <w:sz w:val="24"/>
        </w:rPr>
        <w:t xml:space="preserve"> </w:t>
      </w:r>
      <w:r>
        <w:rPr>
          <w:sz w:val="24"/>
        </w:rPr>
        <w:t>помощью</w:t>
      </w:r>
      <w:r>
        <w:rPr>
          <w:spacing w:val="-4"/>
          <w:sz w:val="24"/>
        </w:rPr>
        <w:t xml:space="preserve"> </w:t>
      </w:r>
      <w:r>
        <w:rPr>
          <w:sz w:val="24"/>
        </w:rPr>
        <w:t>другого</w:t>
      </w:r>
      <w:r>
        <w:rPr>
          <w:spacing w:val="-4"/>
          <w:sz w:val="24"/>
        </w:rPr>
        <w:t xml:space="preserve"> </w:t>
      </w:r>
      <w:r>
        <w:rPr>
          <w:sz w:val="24"/>
        </w:rPr>
        <w:t>приёма</w:t>
      </w:r>
      <w:r>
        <w:rPr>
          <w:spacing w:val="-3"/>
          <w:sz w:val="24"/>
        </w:rPr>
        <w:t xml:space="preserve"> </w:t>
      </w:r>
      <w:r>
        <w:rPr>
          <w:sz w:val="24"/>
        </w:rPr>
        <w:t>выполнения</w:t>
      </w:r>
      <w:r>
        <w:rPr>
          <w:spacing w:val="-4"/>
          <w:sz w:val="24"/>
        </w:rPr>
        <w:t xml:space="preserve"> </w:t>
      </w:r>
      <w:r>
        <w:rPr>
          <w:sz w:val="24"/>
        </w:rPr>
        <w:t>действия.</w:t>
      </w:r>
    </w:p>
    <w:p>
      <w:pPr>
        <w:pStyle w:val="12"/>
        <w:numPr>
          <w:ilvl w:val="2"/>
          <w:numId w:val="20"/>
        </w:numPr>
        <w:tabs>
          <w:tab w:val="left" w:pos="914"/>
        </w:tabs>
        <w:spacing w:before="137"/>
        <w:ind w:left="913" w:hanging="602"/>
        <w:rPr>
          <w:sz w:val="24"/>
        </w:rPr>
      </w:pPr>
      <w:r>
        <w:rPr>
          <w:sz w:val="24"/>
        </w:rPr>
        <w:t>Совместная</w:t>
      </w:r>
      <w:r>
        <w:rPr>
          <w:spacing w:val="-5"/>
          <w:sz w:val="24"/>
        </w:rPr>
        <w:t xml:space="preserve"> </w:t>
      </w:r>
      <w:r>
        <w:rPr>
          <w:sz w:val="24"/>
        </w:rPr>
        <w:t>деятельность</w:t>
      </w:r>
      <w:r>
        <w:rPr>
          <w:spacing w:val="-3"/>
          <w:sz w:val="24"/>
        </w:rPr>
        <w:t xml:space="preserve"> </w:t>
      </w:r>
      <w:r>
        <w:rPr>
          <w:sz w:val="24"/>
        </w:rPr>
        <w:t>способствует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58"/>
        </w:tabs>
        <w:spacing w:before="139" w:line="360" w:lineRule="auto"/>
        <w:ind w:right="258" w:firstLine="0"/>
        <w:rPr>
          <w:sz w:val="24"/>
        </w:rPr>
      </w:pPr>
      <w:r>
        <w:rPr>
          <w:sz w:val="24"/>
        </w:rPr>
        <w:t>участвовать в парной работе с математическим материалом, выполнять правила совместной</w:t>
      </w:r>
      <w:r>
        <w:rPr>
          <w:spacing w:val="-57"/>
          <w:sz w:val="24"/>
        </w:rPr>
        <w:t xml:space="preserve"> </w:t>
      </w:r>
      <w:r>
        <w:rPr>
          <w:sz w:val="24"/>
        </w:rPr>
        <w:t>деятельности: договариваться, считаться с мнением партнёра, спокойно и мирно разрешать</w:t>
      </w:r>
      <w:r>
        <w:rPr>
          <w:spacing w:val="1"/>
          <w:sz w:val="24"/>
        </w:rPr>
        <w:t xml:space="preserve"> </w:t>
      </w:r>
      <w:r>
        <w:rPr>
          <w:sz w:val="24"/>
        </w:rPr>
        <w:t>конфликты.</w:t>
      </w:r>
    </w:p>
    <w:p>
      <w:pPr>
        <w:pStyle w:val="12"/>
        <w:numPr>
          <w:ilvl w:val="0"/>
          <w:numId w:val="20"/>
        </w:numPr>
        <w:tabs>
          <w:tab w:val="left" w:pos="554"/>
        </w:tabs>
        <w:spacing w:line="275" w:lineRule="exact"/>
        <w:ind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во</w:t>
      </w:r>
      <w:r>
        <w:rPr>
          <w:spacing w:val="-3"/>
          <w:sz w:val="24"/>
        </w:rPr>
        <w:t xml:space="preserve"> </w:t>
      </w:r>
      <w:r>
        <w:rPr>
          <w:sz w:val="24"/>
        </w:rPr>
        <w:t>2</w:t>
      </w:r>
      <w:r>
        <w:rPr>
          <w:spacing w:val="-2"/>
          <w:sz w:val="24"/>
        </w:rPr>
        <w:t xml:space="preserve"> </w:t>
      </w:r>
      <w:r>
        <w:rPr>
          <w:sz w:val="24"/>
        </w:rPr>
        <w:t>классе.</w:t>
      </w:r>
    </w:p>
    <w:p>
      <w:pPr>
        <w:pStyle w:val="12"/>
        <w:numPr>
          <w:ilvl w:val="1"/>
          <w:numId w:val="20"/>
        </w:numPr>
        <w:tabs>
          <w:tab w:val="left" w:pos="734"/>
        </w:tabs>
        <w:spacing w:before="137"/>
        <w:ind w:left="733" w:hanging="422"/>
        <w:jc w:val="both"/>
        <w:rPr>
          <w:sz w:val="24"/>
        </w:rPr>
      </w:pPr>
      <w:r>
        <w:rPr>
          <w:sz w:val="24"/>
        </w:rPr>
        <w:t>Числа</w:t>
      </w:r>
      <w:r>
        <w:rPr>
          <w:spacing w:val="-3"/>
          <w:sz w:val="24"/>
        </w:rPr>
        <w:t xml:space="preserve"> </w:t>
      </w:r>
      <w:r>
        <w:rPr>
          <w:sz w:val="24"/>
        </w:rPr>
        <w:t>и</w:t>
      </w:r>
      <w:r>
        <w:rPr>
          <w:spacing w:val="-1"/>
          <w:sz w:val="24"/>
        </w:rPr>
        <w:t xml:space="preserve"> </w:t>
      </w:r>
      <w:r>
        <w:rPr>
          <w:sz w:val="24"/>
        </w:rPr>
        <w:t>величины.</w:t>
      </w:r>
    </w:p>
    <w:p>
      <w:pPr>
        <w:pStyle w:val="12"/>
        <w:numPr>
          <w:ilvl w:val="2"/>
          <w:numId w:val="20"/>
        </w:numPr>
        <w:tabs>
          <w:tab w:val="left" w:pos="914"/>
        </w:tabs>
        <w:spacing w:before="139" w:line="360" w:lineRule="auto"/>
        <w:ind w:right="256" w:firstLine="0"/>
        <w:jc w:val="both"/>
        <w:rPr>
          <w:sz w:val="24"/>
        </w:rPr>
      </w:pPr>
      <w:r>
        <w:rPr>
          <w:sz w:val="24"/>
        </w:rPr>
        <w:t>Числа в пределах 100: чтение, запись, десятичный состав, сравнение. Запись равенства,</w:t>
      </w:r>
      <w:r>
        <w:rPr>
          <w:spacing w:val="-57"/>
          <w:sz w:val="24"/>
        </w:rPr>
        <w:t xml:space="preserve"> </w:t>
      </w:r>
      <w:r>
        <w:rPr>
          <w:sz w:val="24"/>
        </w:rPr>
        <w:t>неравенства.</w:t>
      </w:r>
      <w:r>
        <w:rPr>
          <w:spacing w:val="1"/>
          <w:sz w:val="24"/>
        </w:rPr>
        <w:t xml:space="preserve"> </w:t>
      </w:r>
      <w:r>
        <w:rPr>
          <w:sz w:val="24"/>
        </w:rPr>
        <w:t>Увеличение,</w:t>
      </w:r>
      <w:r>
        <w:rPr>
          <w:spacing w:val="1"/>
          <w:sz w:val="24"/>
        </w:rPr>
        <w:t xml:space="preserve"> </w:t>
      </w:r>
      <w:r>
        <w:rPr>
          <w:sz w:val="24"/>
        </w:rPr>
        <w:t>уменьшение</w:t>
      </w:r>
      <w:r>
        <w:rPr>
          <w:spacing w:val="1"/>
          <w:sz w:val="24"/>
        </w:rPr>
        <w:t xml:space="preserve"> </w:t>
      </w:r>
      <w:r>
        <w:rPr>
          <w:sz w:val="24"/>
        </w:rPr>
        <w:t>числа</w:t>
      </w:r>
      <w:r>
        <w:rPr>
          <w:spacing w:val="1"/>
          <w:sz w:val="24"/>
        </w:rPr>
        <w:t xml:space="preserve"> </w:t>
      </w:r>
      <w:r>
        <w:rPr>
          <w:sz w:val="24"/>
        </w:rPr>
        <w:t>на</w:t>
      </w:r>
      <w:r>
        <w:rPr>
          <w:spacing w:val="1"/>
          <w:sz w:val="24"/>
        </w:rPr>
        <w:t xml:space="preserve"> </w:t>
      </w:r>
      <w:r>
        <w:rPr>
          <w:sz w:val="24"/>
        </w:rPr>
        <w:t>несколько</w:t>
      </w:r>
      <w:r>
        <w:rPr>
          <w:spacing w:val="1"/>
          <w:sz w:val="24"/>
        </w:rPr>
        <w:t xml:space="preserve"> </w:t>
      </w:r>
      <w:r>
        <w:rPr>
          <w:sz w:val="24"/>
        </w:rPr>
        <w:t>единиц,</w:t>
      </w:r>
      <w:r>
        <w:rPr>
          <w:spacing w:val="1"/>
          <w:sz w:val="24"/>
        </w:rPr>
        <w:t xml:space="preserve"> </w:t>
      </w:r>
      <w:r>
        <w:rPr>
          <w:sz w:val="24"/>
        </w:rPr>
        <w:t>десятков.</w:t>
      </w:r>
      <w:r>
        <w:rPr>
          <w:spacing w:val="1"/>
          <w:sz w:val="24"/>
        </w:rPr>
        <w:t xml:space="preserve"> </w:t>
      </w:r>
      <w:r>
        <w:rPr>
          <w:sz w:val="24"/>
        </w:rPr>
        <w:t>Разностное</w:t>
      </w:r>
      <w:r>
        <w:rPr>
          <w:spacing w:val="-57"/>
          <w:sz w:val="24"/>
        </w:rPr>
        <w:t xml:space="preserve"> </w:t>
      </w:r>
      <w:r>
        <w:rPr>
          <w:sz w:val="24"/>
        </w:rPr>
        <w:t>сравнение</w:t>
      </w:r>
      <w:r>
        <w:rPr>
          <w:spacing w:val="-2"/>
          <w:sz w:val="24"/>
        </w:rPr>
        <w:t xml:space="preserve"> </w:t>
      </w:r>
      <w:r>
        <w:rPr>
          <w:sz w:val="24"/>
        </w:rPr>
        <w:t>чисел.</w:t>
      </w:r>
    </w:p>
    <w:p>
      <w:pPr>
        <w:spacing w:line="360" w:lineRule="auto"/>
        <w:jc w:val="both"/>
        <w:rPr>
          <w:sz w:val="24"/>
        </w:rPr>
        <w:sectPr>
          <w:pgSz w:w="11910" w:h="16850"/>
          <w:pgMar w:top="980" w:right="880" w:bottom="280" w:left="820" w:header="571" w:footer="0" w:gutter="0"/>
          <w:cols w:space="720" w:num="1"/>
        </w:sectPr>
      </w:pPr>
    </w:p>
    <w:p>
      <w:pPr>
        <w:pStyle w:val="12"/>
        <w:numPr>
          <w:ilvl w:val="2"/>
          <w:numId w:val="20"/>
        </w:numPr>
        <w:tabs>
          <w:tab w:val="left" w:pos="914"/>
        </w:tabs>
        <w:spacing w:before="100" w:line="360" w:lineRule="auto"/>
        <w:ind w:right="251" w:firstLine="0"/>
        <w:jc w:val="both"/>
        <w:rPr>
          <w:sz w:val="24"/>
        </w:rPr>
      </w:pPr>
      <w:r>
        <w:rPr>
          <w:sz w:val="24"/>
        </w:rPr>
        <w:t>Величины:</w:t>
      </w:r>
      <w:r>
        <w:rPr>
          <w:spacing w:val="1"/>
          <w:sz w:val="24"/>
        </w:rPr>
        <w:t xml:space="preserve"> </w:t>
      </w:r>
      <w:r>
        <w:rPr>
          <w:sz w:val="24"/>
        </w:rPr>
        <w:t>сравнение</w:t>
      </w:r>
      <w:r>
        <w:rPr>
          <w:spacing w:val="1"/>
          <w:sz w:val="24"/>
        </w:rPr>
        <w:t xml:space="preserve"> </w:t>
      </w:r>
      <w:r>
        <w:rPr>
          <w:sz w:val="24"/>
        </w:rPr>
        <w:t>по</w:t>
      </w:r>
      <w:r>
        <w:rPr>
          <w:spacing w:val="1"/>
          <w:sz w:val="24"/>
        </w:rPr>
        <w:t xml:space="preserve"> </w:t>
      </w:r>
      <w:r>
        <w:rPr>
          <w:sz w:val="24"/>
        </w:rPr>
        <w:t>массе</w:t>
      </w:r>
      <w:r>
        <w:rPr>
          <w:spacing w:val="1"/>
          <w:sz w:val="24"/>
        </w:rPr>
        <w:t xml:space="preserve"> </w:t>
      </w:r>
      <w:r>
        <w:rPr>
          <w:sz w:val="24"/>
        </w:rPr>
        <w:t>(единица</w:t>
      </w:r>
      <w:r>
        <w:rPr>
          <w:spacing w:val="1"/>
          <w:sz w:val="24"/>
        </w:rPr>
        <w:t xml:space="preserve"> </w:t>
      </w:r>
      <w:r>
        <w:rPr>
          <w:sz w:val="24"/>
        </w:rPr>
        <w:t>массы</w:t>
      </w:r>
      <w:r>
        <w:rPr>
          <w:spacing w:val="1"/>
          <w:sz w:val="24"/>
        </w:rPr>
        <w:t xml:space="preserve"> </w:t>
      </w:r>
      <w:r>
        <w:rPr>
          <w:sz w:val="24"/>
        </w:rPr>
        <w:t>–</w:t>
      </w:r>
      <w:r>
        <w:rPr>
          <w:spacing w:val="1"/>
          <w:sz w:val="24"/>
        </w:rPr>
        <w:t xml:space="preserve"> </w:t>
      </w:r>
      <w:r>
        <w:rPr>
          <w:sz w:val="24"/>
        </w:rPr>
        <w:t>килограмм),</w:t>
      </w:r>
      <w:r>
        <w:rPr>
          <w:spacing w:val="1"/>
          <w:sz w:val="24"/>
        </w:rPr>
        <w:t xml:space="preserve"> </w:t>
      </w:r>
      <w:r>
        <w:rPr>
          <w:sz w:val="24"/>
        </w:rPr>
        <w:t>времени</w:t>
      </w:r>
      <w:r>
        <w:rPr>
          <w:spacing w:val="1"/>
          <w:sz w:val="24"/>
        </w:rPr>
        <w:t xml:space="preserve"> </w:t>
      </w:r>
      <w:r>
        <w:rPr>
          <w:sz w:val="24"/>
        </w:rPr>
        <w:t>(единицы</w:t>
      </w:r>
      <w:r>
        <w:rPr>
          <w:spacing w:val="1"/>
          <w:sz w:val="24"/>
        </w:rPr>
        <w:t xml:space="preserve"> </w:t>
      </w:r>
      <w:r>
        <w:rPr>
          <w:sz w:val="24"/>
        </w:rPr>
        <w:t>времени – час, минута), измерение длины (единицы длины – метр, дециметр, сантиметр,</w:t>
      </w:r>
      <w:r>
        <w:rPr>
          <w:spacing w:val="1"/>
          <w:sz w:val="24"/>
        </w:rPr>
        <w:t xml:space="preserve"> </w:t>
      </w:r>
      <w:r>
        <w:rPr>
          <w:sz w:val="24"/>
        </w:rPr>
        <w:t>миллиметр). Соотношение между единицами величины (в пределах 100), его применение для</w:t>
      </w:r>
      <w:r>
        <w:rPr>
          <w:spacing w:val="-57"/>
          <w:sz w:val="24"/>
        </w:rPr>
        <w:t xml:space="preserve"> </w:t>
      </w:r>
      <w:r>
        <w:rPr>
          <w:sz w:val="24"/>
        </w:rPr>
        <w:t>решения</w:t>
      </w:r>
      <w:r>
        <w:rPr>
          <w:spacing w:val="-1"/>
          <w:sz w:val="24"/>
        </w:rPr>
        <w:t xml:space="preserve"> </w:t>
      </w:r>
      <w:r>
        <w:rPr>
          <w:sz w:val="24"/>
        </w:rPr>
        <w:t>практических</w:t>
      </w:r>
      <w:r>
        <w:rPr>
          <w:spacing w:val="-1"/>
          <w:sz w:val="24"/>
        </w:rPr>
        <w:t xml:space="preserve"> </w:t>
      </w:r>
      <w:r>
        <w:rPr>
          <w:sz w:val="24"/>
        </w:rPr>
        <w:t>задач.</w:t>
      </w:r>
    </w:p>
    <w:p>
      <w:pPr>
        <w:pStyle w:val="12"/>
        <w:numPr>
          <w:ilvl w:val="1"/>
          <w:numId w:val="20"/>
        </w:numPr>
        <w:tabs>
          <w:tab w:val="left" w:pos="734"/>
        </w:tabs>
        <w:spacing w:before="1"/>
        <w:ind w:left="733" w:hanging="422"/>
        <w:jc w:val="both"/>
        <w:rPr>
          <w:sz w:val="24"/>
        </w:rPr>
      </w:pPr>
      <w:r>
        <w:rPr>
          <w:sz w:val="24"/>
        </w:rPr>
        <w:t>Арифметические</w:t>
      </w:r>
      <w:r>
        <w:rPr>
          <w:spacing w:val="-4"/>
          <w:sz w:val="24"/>
        </w:rPr>
        <w:t xml:space="preserve"> </w:t>
      </w:r>
      <w:r>
        <w:rPr>
          <w:sz w:val="24"/>
        </w:rPr>
        <w:t>действия.</w:t>
      </w:r>
    </w:p>
    <w:p>
      <w:pPr>
        <w:pStyle w:val="12"/>
        <w:numPr>
          <w:ilvl w:val="2"/>
          <w:numId w:val="20"/>
        </w:numPr>
        <w:tabs>
          <w:tab w:val="left" w:pos="914"/>
        </w:tabs>
        <w:spacing w:before="136" w:line="360" w:lineRule="auto"/>
        <w:ind w:right="254" w:firstLine="0"/>
        <w:jc w:val="both"/>
        <w:rPr>
          <w:sz w:val="24"/>
        </w:rPr>
      </w:pPr>
      <w:r>
        <w:rPr>
          <w:sz w:val="24"/>
        </w:rPr>
        <w:t>Устное сложение и вычитание чисел в пределах 100 без перехода и с переходом через</w:t>
      </w:r>
      <w:r>
        <w:rPr>
          <w:spacing w:val="1"/>
          <w:sz w:val="24"/>
        </w:rPr>
        <w:t xml:space="preserve"> </w:t>
      </w:r>
      <w:r>
        <w:rPr>
          <w:sz w:val="24"/>
        </w:rPr>
        <w:t>разряд.</w:t>
      </w:r>
      <w:r>
        <w:rPr>
          <w:spacing w:val="1"/>
          <w:sz w:val="24"/>
        </w:rPr>
        <w:t xml:space="preserve"> </w:t>
      </w:r>
      <w:r>
        <w:rPr>
          <w:sz w:val="24"/>
        </w:rPr>
        <w:t>Письменное</w:t>
      </w:r>
      <w:r>
        <w:rPr>
          <w:spacing w:val="1"/>
          <w:sz w:val="24"/>
        </w:rPr>
        <w:t xml:space="preserve"> </w:t>
      </w:r>
      <w:r>
        <w:rPr>
          <w:sz w:val="24"/>
        </w:rPr>
        <w:t>сложение</w:t>
      </w:r>
      <w:r>
        <w:rPr>
          <w:spacing w:val="1"/>
          <w:sz w:val="24"/>
        </w:rPr>
        <w:t xml:space="preserve"> </w:t>
      </w:r>
      <w:r>
        <w:rPr>
          <w:sz w:val="24"/>
        </w:rPr>
        <w:t>и</w:t>
      </w:r>
      <w:r>
        <w:rPr>
          <w:spacing w:val="1"/>
          <w:sz w:val="24"/>
        </w:rPr>
        <w:t xml:space="preserve"> </w:t>
      </w:r>
      <w:r>
        <w:rPr>
          <w:sz w:val="24"/>
        </w:rPr>
        <w:t>вычитание</w:t>
      </w:r>
      <w:r>
        <w:rPr>
          <w:spacing w:val="1"/>
          <w:sz w:val="24"/>
        </w:rPr>
        <w:t xml:space="preserve"> </w:t>
      </w:r>
      <w:r>
        <w:rPr>
          <w:sz w:val="24"/>
        </w:rPr>
        <w:t>чисел</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100.</w:t>
      </w:r>
      <w:r>
        <w:rPr>
          <w:spacing w:val="1"/>
          <w:sz w:val="24"/>
        </w:rPr>
        <w:t xml:space="preserve"> </w:t>
      </w:r>
      <w:r>
        <w:rPr>
          <w:sz w:val="24"/>
        </w:rPr>
        <w:t>Переместительное,</w:t>
      </w:r>
      <w:r>
        <w:rPr>
          <w:spacing w:val="1"/>
          <w:sz w:val="24"/>
        </w:rPr>
        <w:t xml:space="preserve"> </w:t>
      </w:r>
      <w:r>
        <w:rPr>
          <w:sz w:val="24"/>
        </w:rPr>
        <w:t>сочетательное</w:t>
      </w:r>
      <w:r>
        <w:rPr>
          <w:spacing w:val="1"/>
          <w:sz w:val="24"/>
        </w:rPr>
        <w:t xml:space="preserve"> </w:t>
      </w:r>
      <w:r>
        <w:rPr>
          <w:sz w:val="24"/>
        </w:rPr>
        <w:t>свойства</w:t>
      </w:r>
      <w:r>
        <w:rPr>
          <w:spacing w:val="1"/>
          <w:sz w:val="24"/>
        </w:rPr>
        <w:t xml:space="preserve"> </w:t>
      </w:r>
      <w:r>
        <w:rPr>
          <w:sz w:val="24"/>
        </w:rPr>
        <w:t>сложения,</w:t>
      </w:r>
      <w:r>
        <w:rPr>
          <w:spacing w:val="1"/>
          <w:sz w:val="24"/>
        </w:rPr>
        <w:t xml:space="preserve"> </w:t>
      </w:r>
      <w:r>
        <w:rPr>
          <w:sz w:val="24"/>
        </w:rPr>
        <w:t>их</w:t>
      </w:r>
      <w:r>
        <w:rPr>
          <w:spacing w:val="1"/>
          <w:sz w:val="24"/>
        </w:rPr>
        <w:t xml:space="preserve"> </w:t>
      </w:r>
      <w:r>
        <w:rPr>
          <w:sz w:val="24"/>
        </w:rPr>
        <w:t>применение</w:t>
      </w:r>
      <w:r>
        <w:rPr>
          <w:spacing w:val="1"/>
          <w:sz w:val="24"/>
        </w:rPr>
        <w:t xml:space="preserve"> </w:t>
      </w:r>
      <w:r>
        <w:rPr>
          <w:sz w:val="24"/>
        </w:rPr>
        <w:t>для</w:t>
      </w:r>
      <w:r>
        <w:rPr>
          <w:spacing w:val="1"/>
          <w:sz w:val="24"/>
        </w:rPr>
        <w:t xml:space="preserve"> </w:t>
      </w:r>
      <w:r>
        <w:rPr>
          <w:sz w:val="24"/>
        </w:rPr>
        <w:t>вычислений.</w:t>
      </w:r>
      <w:r>
        <w:rPr>
          <w:spacing w:val="61"/>
          <w:sz w:val="24"/>
        </w:rPr>
        <w:t xml:space="preserve"> </w:t>
      </w:r>
      <w:r>
        <w:rPr>
          <w:sz w:val="24"/>
        </w:rPr>
        <w:t>Взаимосвязь</w:t>
      </w:r>
      <w:r>
        <w:rPr>
          <w:spacing w:val="1"/>
          <w:sz w:val="24"/>
        </w:rPr>
        <w:t xml:space="preserve"> </w:t>
      </w:r>
      <w:r>
        <w:rPr>
          <w:sz w:val="24"/>
        </w:rPr>
        <w:t>компонентов и</w:t>
      </w:r>
      <w:r>
        <w:rPr>
          <w:spacing w:val="1"/>
          <w:sz w:val="24"/>
        </w:rPr>
        <w:t xml:space="preserve"> </w:t>
      </w:r>
      <w:r>
        <w:rPr>
          <w:sz w:val="24"/>
        </w:rPr>
        <w:t>результата</w:t>
      </w:r>
      <w:r>
        <w:rPr>
          <w:spacing w:val="1"/>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действия</w:t>
      </w:r>
      <w:r>
        <w:rPr>
          <w:spacing w:val="1"/>
          <w:sz w:val="24"/>
        </w:rPr>
        <w:t xml:space="preserve"> </w:t>
      </w:r>
      <w:r>
        <w:rPr>
          <w:sz w:val="24"/>
        </w:rPr>
        <w:t>вычитания.</w:t>
      </w:r>
      <w:r>
        <w:rPr>
          <w:spacing w:val="1"/>
          <w:sz w:val="24"/>
        </w:rPr>
        <w:t xml:space="preserve"> </w:t>
      </w:r>
      <w:r>
        <w:rPr>
          <w:sz w:val="24"/>
        </w:rPr>
        <w:t>Проверка результата</w:t>
      </w:r>
      <w:r>
        <w:rPr>
          <w:spacing w:val="1"/>
          <w:sz w:val="24"/>
        </w:rPr>
        <w:t xml:space="preserve"> </w:t>
      </w:r>
      <w:r>
        <w:rPr>
          <w:sz w:val="24"/>
        </w:rPr>
        <w:t>вычисления</w:t>
      </w:r>
      <w:r>
        <w:rPr>
          <w:spacing w:val="-1"/>
          <w:sz w:val="24"/>
        </w:rPr>
        <w:t xml:space="preserve"> </w:t>
      </w:r>
      <w:r>
        <w:rPr>
          <w:sz w:val="24"/>
        </w:rPr>
        <w:t>(реальность</w:t>
      </w:r>
      <w:r>
        <w:rPr>
          <w:spacing w:val="1"/>
          <w:sz w:val="24"/>
        </w:rPr>
        <w:t xml:space="preserve"> </w:t>
      </w:r>
      <w:r>
        <w:rPr>
          <w:sz w:val="24"/>
        </w:rPr>
        <w:t>ответа, обратное</w:t>
      </w:r>
      <w:r>
        <w:rPr>
          <w:spacing w:val="-1"/>
          <w:sz w:val="24"/>
        </w:rPr>
        <w:t xml:space="preserve"> </w:t>
      </w:r>
      <w:r>
        <w:rPr>
          <w:sz w:val="24"/>
        </w:rPr>
        <w:t>действие).</w:t>
      </w:r>
    </w:p>
    <w:p>
      <w:pPr>
        <w:pStyle w:val="12"/>
        <w:numPr>
          <w:ilvl w:val="2"/>
          <w:numId w:val="20"/>
        </w:numPr>
        <w:tabs>
          <w:tab w:val="left" w:pos="914"/>
        </w:tabs>
        <w:spacing w:before="2" w:line="360" w:lineRule="auto"/>
        <w:ind w:right="259" w:firstLine="0"/>
        <w:jc w:val="both"/>
        <w:rPr>
          <w:sz w:val="24"/>
        </w:rPr>
      </w:pPr>
      <w:r>
        <w:rPr>
          <w:sz w:val="24"/>
        </w:rPr>
        <w:t>Действия умножения и деления чисел в практических и учебных ситуациях. Названия</w:t>
      </w:r>
      <w:r>
        <w:rPr>
          <w:spacing w:val="1"/>
          <w:sz w:val="24"/>
        </w:rPr>
        <w:t xml:space="preserve"> </w:t>
      </w:r>
      <w:r>
        <w:rPr>
          <w:sz w:val="24"/>
        </w:rPr>
        <w:t>компонентов</w:t>
      </w:r>
      <w:r>
        <w:rPr>
          <w:spacing w:val="-1"/>
          <w:sz w:val="24"/>
        </w:rPr>
        <w:t xml:space="preserve"> </w:t>
      </w:r>
      <w:r>
        <w:rPr>
          <w:sz w:val="24"/>
        </w:rPr>
        <w:t>действий</w:t>
      </w:r>
      <w:r>
        <w:rPr>
          <w:spacing w:val="-2"/>
          <w:sz w:val="24"/>
        </w:rPr>
        <w:t xml:space="preserve"> </w:t>
      </w:r>
      <w:r>
        <w:rPr>
          <w:sz w:val="24"/>
        </w:rPr>
        <w:t>умножения, деления.</w:t>
      </w:r>
    </w:p>
    <w:p>
      <w:pPr>
        <w:pStyle w:val="12"/>
        <w:numPr>
          <w:ilvl w:val="2"/>
          <w:numId w:val="20"/>
        </w:numPr>
        <w:tabs>
          <w:tab w:val="left" w:pos="914"/>
        </w:tabs>
        <w:spacing w:before="1" w:line="360" w:lineRule="auto"/>
        <w:ind w:right="254" w:firstLine="0"/>
        <w:jc w:val="both"/>
        <w:rPr>
          <w:sz w:val="24"/>
        </w:rPr>
      </w:pPr>
      <w:r>
        <w:rPr>
          <w:sz w:val="24"/>
        </w:rPr>
        <w:t>Табличное</w:t>
      </w:r>
      <w:r>
        <w:rPr>
          <w:spacing w:val="1"/>
          <w:sz w:val="24"/>
        </w:rPr>
        <w:t xml:space="preserve"> </w:t>
      </w:r>
      <w:r>
        <w:rPr>
          <w:sz w:val="24"/>
        </w:rPr>
        <w:t>умножение</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50.</w:t>
      </w:r>
      <w:r>
        <w:rPr>
          <w:spacing w:val="1"/>
          <w:sz w:val="24"/>
        </w:rPr>
        <w:t xml:space="preserve"> </w:t>
      </w:r>
      <w:r>
        <w:rPr>
          <w:sz w:val="24"/>
        </w:rPr>
        <w:t>Табличные</w:t>
      </w:r>
      <w:r>
        <w:rPr>
          <w:spacing w:val="1"/>
          <w:sz w:val="24"/>
        </w:rPr>
        <w:t xml:space="preserve"> </w:t>
      </w:r>
      <w:r>
        <w:rPr>
          <w:sz w:val="24"/>
        </w:rPr>
        <w:t>случаи</w:t>
      </w:r>
      <w:r>
        <w:rPr>
          <w:spacing w:val="1"/>
          <w:sz w:val="24"/>
        </w:rPr>
        <w:t xml:space="preserve"> </w:t>
      </w:r>
      <w:r>
        <w:rPr>
          <w:sz w:val="24"/>
        </w:rPr>
        <w:t>умножения,</w:t>
      </w:r>
      <w:r>
        <w:rPr>
          <w:spacing w:val="1"/>
          <w:sz w:val="24"/>
        </w:rPr>
        <w:t xml:space="preserve"> </w:t>
      </w:r>
      <w:r>
        <w:rPr>
          <w:sz w:val="24"/>
        </w:rPr>
        <w:t>деления</w:t>
      </w:r>
      <w:r>
        <w:rPr>
          <w:spacing w:val="1"/>
          <w:sz w:val="24"/>
        </w:rPr>
        <w:t xml:space="preserve"> </w:t>
      </w:r>
      <w:r>
        <w:rPr>
          <w:sz w:val="24"/>
        </w:rPr>
        <w:t>при</w:t>
      </w:r>
      <w:r>
        <w:rPr>
          <w:spacing w:val="1"/>
          <w:sz w:val="24"/>
        </w:rPr>
        <w:t xml:space="preserve"> </w:t>
      </w:r>
      <w:r>
        <w:rPr>
          <w:sz w:val="24"/>
        </w:rPr>
        <w:t>вычислениях</w:t>
      </w:r>
      <w:r>
        <w:rPr>
          <w:spacing w:val="1"/>
          <w:sz w:val="24"/>
        </w:rPr>
        <w:t xml:space="preserve"> </w:t>
      </w:r>
      <w:r>
        <w:rPr>
          <w:sz w:val="24"/>
        </w:rPr>
        <w:t>и</w:t>
      </w:r>
      <w:r>
        <w:rPr>
          <w:spacing w:val="1"/>
          <w:sz w:val="24"/>
        </w:rPr>
        <w:t xml:space="preserve"> </w:t>
      </w:r>
      <w:r>
        <w:rPr>
          <w:sz w:val="24"/>
        </w:rPr>
        <w:t>решении</w:t>
      </w:r>
      <w:r>
        <w:rPr>
          <w:spacing w:val="1"/>
          <w:sz w:val="24"/>
        </w:rPr>
        <w:t xml:space="preserve"> </w:t>
      </w:r>
      <w:r>
        <w:rPr>
          <w:sz w:val="24"/>
        </w:rPr>
        <w:t>задач.</w:t>
      </w:r>
      <w:r>
        <w:rPr>
          <w:spacing w:val="1"/>
          <w:sz w:val="24"/>
        </w:rPr>
        <w:t xml:space="preserve"> </w:t>
      </w:r>
      <w:r>
        <w:rPr>
          <w:sz w:val="24"/>
        </w:rPr>
        <w:t>Переместительное</w:t>
      </w:r>
      <w:r>
        <w:rPr>
          <w:spacing w:val="1"/>
          <w:sz w:val="24"/>
        </w:rPr>
        <w:t xml:space="preserve"> </w:t>
      </w:r>
      <w:r>
        <w:rPr>
          <w:sz w:val="24"/>
        </w:rPr>
        <w:t>свойство</w:t>
      </w:r>
      <w:r>
        <w:rPr>
          <w:spacing w:val="1"/>
          <w:sz w:val="24"/>
        </w:rPr>
        <w:t xml:space="preserve"> </w:t>
      </w:r>
      <w:r>
        <w:rPr>
          <w:sz w:val="24"/>
        </w:rPr>
        <w:t>умножения.</w:t>
      </w:r>
      <w:r>
        <w:rPr>
          <w:spacing w:val="1"/>
          <w:sz w:val="24"/>
        </w:rPr>
        <w:t xml:space="preserve"> </w:t>
      </w:r>
      <w:r>
        <w:rPr>
          <w:sz w:val="24"/>
        </w:rPr>
        <w:t>Взаимосвязь</w:t>
      </w:r>
      <w:r>
        <w:rPr>
          <w:spacing w:val="1"/>
          <w:sz w:val="24"/>
        </w:rPr>
        <w:t xml:space="preserve"> </w:t>
      </w:r>
      <w:r>
        <w:rPr>
          <w:sz w:val="24"/>
        </w:rPr>
        <w:t>компонентов</w:t>
      </w:r>
      <w:r>
        <w:rPr>
          <w:spacing w:val="-4"/>
          <w:sz w:val="24"/>
        </w:rPr>
        <w:t xml:space="preserve"> </w:t>
      </w:r>
      <w:r>
        <w:rPr>
          <w:sz w:val="24"/>
        </w:rPr>
        <w:t>и результата</w:t>
      </w:r>
      <w:r>
        <w:rPr>
          <w:spacing w:val="-1"/>
          <w:sz w:val="24"/>
        </w:rPr>
        <w:t xml:space="preserve"> </w:t>
      </w:r>
      <w:r>
        <w:rPr>
          <w:sz w:val="24"/>
        </w:rPr>
        <w:t>действия</w:t>
      </w:r>
      <w:r>
        <w:rPr>
          <w:spacing w:val="2"/>
          <w:sz w:val="24"/>
        </w:rPr>
        <w:t xml:space="preserve"> </w:t>
      </w:r>
      <w:r>
        <w:rPr>
          <w:sz w:val="24"/>
        </w:rPr>
        <w:t>умножения, действия</w:t>
      </w:r>
      <w:r>
        <w:rPr>
          <w:spacing w:val="-1"/>
          <w:sz w:val="24"/>
        </w:rPr>
        <w:t xml:space="preserve"> </w:t>
      </w:r>
      <w:r>
        <w:rPr>
          <w:sz w:val="24"/>
        </w:rPr>
        <w:t>деления.</w:t>
      </w:r>
    </w:p>
    <w:p>
      <w:pPr>
        <w:pStyle w:val="12"/>
        <w:numPr>
          <w:ilvl w:val="2"/>
          <w:numId w:val="20"/>
        </w:numPr>
        <w:tabs>
          <w:tab w:val="left" w:pos="914"/>
        </w:tabs>
        <w:spacing w:line="360" w:lineRule="auto"/>
        <w:ind w:right="255" w:firstLine="0"/>
        <w:jc w:val="both"/>
        <w:rPr>
          <w:sz w:val="24"/>
        </w:rPr>
      </w:pPr>
      <w:r>
        <w:rPr>
          <w:sz w:val="24"/>
        </w:rPr>
        <w:t>Неизвестный</w:t>
      </w:r>
      <w:r>
        <w:rPr>
          <w:spacing w:val="1"/>
          <w:sz w:val="24"/>
        </w:rPr>
        <w:t xml:space="preserve"> </w:t>
      </w:r>
      <w:r>
        <w:rPr>
          <w:sz w:val="24"/>
        </w:rPr>
        <w:t>компонент</w:t>
      </w:r>
      <w:r>
        <w:rPr>
          <w:spacing w:val="1"/>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действия</w:t>
      </w:r>
      <w:r>
        <w:rPr>
          <w:spacing w:val="1"/>
          <w:sz w:val="24"/>
        </w:rPr>
        <w:t xml:space="preserve"> </w:t>
      </w:r>
      <w:r>
        <w:rPr>
          <w:sz w:val="24"/>
        </w:rPr>
        <w:t>вычитания.</w:t>
      </w:r>
      <w:r>
        <w:rPr>
          <w:spacing w:val="1"/>
          <w:sz w:val="24"/>
        </w:rPr>
        <w:t xml:space="preserve"> </w:t>
      </w:r>
      <w:r>
        <w:rPr>
          <w:sz w:val="24"/>
        </w:rPr>
        <w:t>Нахождение</w:t>
      </w:r>
      <w:r>
        <w:rPr>
          <w:spacing w:val="1"/>
          <w:sz w:val="24"/>
        </w:rPr>
        <w:t xml:space="preserve"> </w:t>
      </w:r>
      <w:r>
        <w:rPr>
          <w:sz w:val="24"/>
        </w:rPr>
        <w:t>неизвестного</w:t>
      </w:r>
      <w:r>
        <w:rPr>
          <w:spacing w:val="-1"/>
          <w:sz w:val="24"/>
        </w:rPr>
        <w:t xml:space="preserve"> </w:t>
      </w:r>
      <w:r>
        <w:rPr>
          <w:sz w:val="24"/>
        </w:rPr>
        <w:t>компонента сложения, вычитания.</w:t>
      </w:r>
    </w:p>
    <w:p>
      <w:pPr>
        <w:pStyle w:val="12"/>
        <w:numPr>
          <w:ilvl w:val="2"/>
          <w:numId w:val="20"/>
        </w:numPr>
        <w:tabs>
          <w:tab w:val="left" w:pos="914"/>
        </w:tabs>
        <w:spacing w:line="360" w:lineRule="auto"/>
        <w:ind w:right="252" w:firstLine="0"/>
        <w:jc w:val="both"/>
        <w:rPr>
          <w:sz w:val="24"/>
        </w:rPr>
      </w:pPr>
      <w:r>
        <w:rPr>
          <w:sz w:val="24"/>
        </w:rPr>
        <w:t>Числовое</w:t>
      </w:r>
      <w:r>
        <w:rPr>
          <w:spacing w:val="1"/>
          <w:sz w:val="24"/>
        </w:rPr>
        <w:t xml:space="preserve"> </w:t>
      </w:r>
      <w:r>
        <w:rPr>
          <w:sz w:val="24"/>
        </w:rPr>
        <w:t>выражение:</w:t>
      </w:r>
      <w:r>
        <w:rPr>
          <w:spacing w:val="1"/>
          <w:sz w:val="24"/>
        </w:rPr>
        <w:t xml:space="preserve"> </w:t>
      </w:r>
      <w:r>
        <w:rPr>
          <w:sz w:val="24"/>
        </w:rPr>
        <w:t>чтение,</w:t>
      </w:r>
      <w:r>
        <w:rPr>
          <w:spacing w:val="1"/>
          <w:sz w:val="24"/>
        </w:rPr>
        <w:t xml:space="preserve"> </w:t>
      </w:r>
      <w:r>
        <w:rPr>
          <w:sz w:val="24"/>
        </w:rPr>
        <w:t>запись,</w:t>
      </w:r>
      <w:r>
        <w:rPr>
          <w:spacing w:val="1"/>
          <w:sz w:val="24"/>
        </w:rPr>
        <w:t xml:space="preserve"> </w:t>
      </w:r>
      <w:r>
        <w:rPr>
          <w:sz w:val="24"/>
        </w:rPr>
        <w:t>вычисление</w:t>
      </w:r>
      <w:r>
        <w:rPr>
          <w:spacing w:val="1"/>
          <w:sz w:val="24"/>
        </w:rPr>
        <w:t xml:space="preserve"> </w:t>
      </w:r>
      <w:r>
        <w:rPr>
          <w:sz w:val="24"/>
        </w:rPr>
        <w:t>значения.</w:t>
      </w:r>
      <w:r>
        <w:rPr>
          <w:spacing w:val="1"/>
          <w:sz w:val="24"/>
        </w:rPr>
        <w:t xml:space="preserve"> </w:t>
      </w:r>
      <w:r>
        <w:rPr>
          <w:sz w:val="24"/>
        </w:rPr>
        <w:t>Порядок</w:t>
      </w:r>
      <w:r>
        <w:rPr>
          <w:spacing w:val="1"/>
          <w:sz w:val="24"/>
        </w:rPr>
        <w:t xml:space="preserve"> </w:t>
      </w:r>
      <w:r>
        <w:rPr>
          <w:sz w:val="24"/>
        </w:rPr>
        <w:t>выполнения</w:t>
      </w:r>
      <w:r>
        <w:rPr>
          <w:spacing w:val="1"/>
          <w:sz w:val="24"/>
        </w:rPr>
        <w:t xml:space="preserve"> </w:t>
      </w:r>
      <w:r>
        <w:rPr>
          <w:sz w:val="24"/>
        </w:rPr>
        <w:t>действий в числовом выражении, содержащем действия сложения и вычитания (со скобками</w:t>
      </w:r>
      <w:r>
        <w:rPr>
          <w:spacing w:val="1"/>
          <w:sz w:val="24"/>
        </w:rPr>
        <w:t xml:space="preserve"> </w:t>
      </w:r>
      <w:r>
        <w:rPr>
          <w:sz w:val="24"/>
        </w:rPr>
        <w:t>или без скобок) в пределах 100 (не более трех действий). Нахождение значения числового</w:t>
      </w:r>
      <w:r>
        <w:rPr>
          <w:spacing w:val="1"/>
          <w:sz w:val="24"/>
        </w:rPr>
        <w:t xml:space="preserve"> </w:t>
      </w:r>
      <w:r>
        <w:rPr>
          <w:sz w:val="24"/>
        </w:rPr>
        <w:t>выражения.</w:t>
      </w:r>
      <w:r>
        <w:rPr>
          <w:spacing w:val="-5"/>
          <w:sz w:val="24"/>
        </w:rPr>
        <w:t xml:space="preserve"> </w:t>
      </w:r>
      <w:r>
        <w:rPr>
          <w:sz w:val="24"/>
        </w:rPr>
        <w:t>Рациональные</w:t>
      </w:r>
      <w:r>
        <w:rPr>
          <w:spacing w:val="-3"/>
          <w:sz w:val="24"/>
        </w:rPr>
        <w:t xml:space="preserve"> </w:t>
      </w:r>
      <w:r>
        <w:rPr>
          <w:sz w:val="24"/>
        </w:rPr>
        <w:t>приемы</w:t>
      </w:r>
      <w:r>
        <w:rPr>
          <w:spacing w:val="-4"/>
          <w:sz w:val="24"/>
        </w:rPr>
        <w:t xml:space="preserve"> </w:t>
      </w:r>
      <w:r>
        <w:rPr>
          <w:sz w:val="24"/>
        </w:rPr>
        <w:t>вычислений:</w:t>
      </w:r>
      <w:r>
        <w:rPr>
          <w:spacing w:val="-4"/>
          <w:sz w:val="24"/>
        </w:rPr>
        <w:t xml:space="preserve"> </w:t>
      </w:r>
      <w:r>
        <w:rPr>
          <w:sz w:val="24"/>
        </w:rPr>
        <w:t>использование</w:t>
      </w:r>
      <w:r>
        <w:rPr>
          <w:spacing w:val="-5"/>
          <w:sz w:val="24"/>
        </w:rPr>
        <w:t xml:space="preserve"> </w:t>
      </w:r>
      <w:r>
        <w:rPr>
          <w:sz w:val="24"/>
        </w:rPr>
        <w:t>переместительного</w:t>
      </w:r>
      <w:r>
        <w:rPr>
          <w:spacing w:val="-5"/>
          <w:sz w:val="24"/>
        </w:rPr>
        <w:t xml:space="preserve"> </w:t>
      </w:r>
      <w:r>
        <w:rPr>
          <w:sz w:val="24"/>
        </w:rPr>
        <w:t>свойства.</w:t>
      </w:r>
    </w:p>
    <w:p>
      <w:pPr>
        <w:pStyle w:val="12"/>
        <w:numPr>
          <w:ilvl w:val="1"/>
          <w:numId w:val="20"/>
        </w:numPr>
        <w:tabs>
          <w:tab w:val="left" w:pos="734"/>
        </w:tabs>
        <w:ind w:left="733" w:hanging="422"/>
        <w:jc w:val="both"/>
        <w:rPr>
          <w:sz w:val="24"/>
        </w:rPr>
      </w:pPr>
      <w:r>
        <w:rPr>
          <w:sz w:val="24"/>
        </w:rPr>
        <w:t>Текстовые</w:t>
      </w:r>
      <w:r>
        <w:rPr>
          <w:spacing w:val="-5"/>
          <w:sz w:val="24"/>
        </w:rPr>
        <w:t xml:space="preserve"> </w:t>
      </w:r>
      <w:r>
        <w:rPr>
          <w:sz w:val="24"/>
        </w:rPr>
        <w:t>задачи.</w:t>
      </w:r>
    </w:p>
    <w:p>
      <w:pPr>
        <w:pStyle w:val="12"/>
        <w:numPr>
          <w:ilvl w:val="2"/>
          <w:numId w:val="20"/>
        </w:numPr>
        <w:tabs>
          <w:tab w:val="left" w:pos="914"/>
        </w:tabs>
        <w:spacing w:before="138" w:line="360" w:lineRule="auto"/>
        <w:ind w:right="247" w:firstLine="0"/>
        <w:jc w:val="both"/>
        <w:rPr>
          <w:sz w:val="24"/>
        </w:rPr>
      </w:pPr>
      <w:r>
        <w:rPr>
          <w:sz w:val="24"/>
        </w:rPr>
        <w:t>Чтение, представление текста задачи в виде рисунка, схемы или другой модели. План</w:t>
      </w:r>
      <w:r>
        <w:rPr>
          <w:spacing w:val="1"/>
          <w:sz w:val="24"/>
        </w:rPr>
        <w:t xml:space="preserve"> </w:t>
      </w:r>
      <w:r>
        <w:rPr>
          <w:sz w:val="24"/>
        </w:rPr>
        <w:t>решения задачи в два действия, выбор соответствующих плану арифметических действий.</w:t>
      </w:r>
      <w:r>
        <w:rPr>
          <w:spacing w:val="1"/>
          <w:sz w:val="24"/>
        </w:rPr>
        <w:t xml:space="preserve"> </w:t>
      </w:r>
      <w:r>
        <w:rPr>
          <w:sz w:val="24"/>
        </w:rPr>
        <w:t>Запись</w:t>
      </w:r>
      <w:r>
        <w:rPr>
          <w:spacing w:val="1"/>
          <w:sz w:val="24"/>
        </w:rPr>
        <w:t xml:space="preserve"> </w:t>
      </w:r>
      <w:r>
        <w:rPr>
          <w:sz w:val="24"/>
        </w:rPr>
        <w:t>решения</w:t>
      </w:r>
      <w:r>
        <w:rPr>
          <w:spacing w:val="1"/>
          <w:sz w:val="24"/>
        </w:rPr>
        <w:t xml:space="preserve"> </w:t>
      </w:r>
      <w:r>
        <w:rPr>
          <w:sz w:val="24"/>
        </w:rPr>
        <w:t>и</w:t>
      </w:r>
      <w:r>
        <w:rPr>
          <w:spacing w:val="1"/>
          <w:sz w:val="24"/>
        </w:rPr>
        <w:t xml:space="preserve"> </w:t>
      </w:r>
      <w:r>
        <w:rPr>
          <w:sz w:val="24"/>
        </w:rPr>
        <w:t>ответа</w:t>
      </w:r>
      <w:r>
        <w:rPr>
          <w:spacing w:val="1"/>
          <w:sz w:val="24"/>
        </w:rPr>
        <w:t xml:space="preserve"> </w:t>
      </w:r>
      <w:r>
        <w:rPr>
          <w:sz w:val="24"/>
        </w:rPr>
        <w:t>задачи.</w:t>
      </w:r>
      <w:r>
        <w:rPr>
          <w:spacing w:val="1"/>
          <w:sz w:val="24"/>
        </w:rPr>
        <w:t xml:space="preserve"> </w:t>
      </w:r>
      <w:r>
        <w:rPr>
          <w:sz w:val="24"/>
        </w:rPr>
        <w:t>Решение</w:t>
      </w:r>
      <w:r>
        <w:rPr>
          <w:spacing w:val="1"/>
          <w:sz w:val="24"/>
        </w:rPr>
        <w:t xml:space="preserve"> </w:t>
      </w:r>
      <w:r>
        <w:rPr>
          <w:sz w:val="24"/>
        </w:rPr>
        <w:t>текстовых</w:t>
      </w:r>
      <w:r>
        <w:rPr>
          <w:spacing w:val="1"/>
          <w:sz w:val="24"/>
        </w:rPr>
        <w:t xml:space="preserve"> </w:t>
      </w:r>
      <w:r>
        <w:rPr>
          <w:sz w:val="24"/>
        </w:rPr>
        <w:t>задач</w:t>
      </w:r>
      <w:r>
        <w:rPr>
          <w:spacing w:val="1"/>
          <w:sz w:val="24"/>
        </w:rPr>
        <w:t xml:space="preserve"> </w:t>
      </w:r>
      <w:r>
        <w:rPr>
          <w:sz w:val="24"/>
        </w:rPr>
        <w:t>на</w:t>
      </w:r>
      <w:r>
        <w:rPr>
          <w:spacing w:val="1"/>
          <w:sz w:val="24"/>
        </w:rPr>
        <w:t xml:space="preserve"> </w:t>
      </w:r>
      <w:r>
        <w:rPr>
          <w:sz w:val="24"/>
        </w:rPr>
        <w:t>применение</w:t>
      </w:r>
      <w:r>
        <w:rPr>
          <w:spacing w:val="1"/>
          <w:sz w:val="24"/>
        </w:rPr>
        <w:t xml:space="preserve"> </w:t>
      </w:r>
      <w:r>
        <w:rPr>
          <w:sz w:val="24"/>
        </w:rPr>
        <w:t>смысла</w:t>
      </w:r>
      <w:r>
        <w:rPr>
          <w:spacing w:val="-57"/>
          <w:sz w:val="24"/>
        </w:rPr>
        <w:t xml:space="preserve"> </w:t>
      </w:r>
      <w:r>
        <w:rPr>
          <w:sz w:val="24"/>
        </w:rPr>
        <w:t>арифметического действия (сложение, вычитание, умножение, деление). Расчётные задачи на</w:t>
      </w:r>
      <w:r>
        <w:rPr>
          <w:spacing w:val="-57"/>
          <w:sz w:val="24"/>
        </w:rPr>
        <w:t xml:space="preserve"> </w:t>
      </w:r>
      <w:r>
        <w:rPr>
          <w:sz w:val="24"/>
        </w:rPr>
        <w:t>увеличение или уменьшение величины на несколько единиц или в несколько раз. Запись</w:t>
      </w:r>
      <w:r>
        <w:rPr>
          <w:spacing w:val="1"/>
          <w:sz w:val="24"/>
        </w:rPr>
        <w:t xml:space="preserve"> </w:t>
      </w:r>
      <w:r>
        <w:rPr>
          <w:sz w:val="24"/>
        </w:rPr>
        <w:t>ответа к задаче и его проверка (формулирование, проверка на достоверность, следование</w:t>
      </w:r>
      <w:r>
        <w:rPr>
          <w:spacing w:val="1"/>
          <w:sz w:val="24"/>
        </w:rPr>
        <w:t xml:space="preserve"> </w:t>
      </w:r>
      <w:r>
        <w:rPr>
          <w:sz w:val="24"/>
        </w:rPr>
        <w:t>плану,</w:t>
      </w:r>
      <w:r>
        <w:rPr>
          <w:spacing w:val="1"/>
          <w:sz w:val="24"/>
        </w:rPr>
        <w:t xml:space="preserve"> </w:t>
      </w:r>
      <w:r>
        <w:rPr>
          <w:sz w:val="24"/>
        </w:rPr>
        <w:t>соответствие</w:t>
      </w:r>
      <w:r>
        <w:rPr>
          <w:spacing w:val="-1"/>
          <w:sz w:val="24"/>
        </w:rPr>
        <w:t xml:space="preserve"> </w:t>
      </w:r>
      <w:r>
        <w:rPr>
          <w:sz w:val="24"/>
        </w:rPr>
        <w:t>поставленному</w:t>
      </w:r>
      <w:r>
        <w:rPr>
          <w:spacing w:val="-3"/>
          <w:sz w:val="24"/>
        </w:rPr>
        <w:t xml:space="preserve"> </w:t>
      </w:r>
      <w:r>
        <w:rPr>
          <w:sz w:val="24"/>
        </w:rPr>
        <w:t>вопросу).</w:t>
      </w:r>
    </w:p>
    <w:p>
      <w:pPr>
        <w:pStyle w:val="12"/>
        <w:numPr>
          <w:ilvl w:val="1"/>
          <w:numId w:val="20"/>
        </w:numPr>
        <w:tabs>
          <w:tab w:val="left" w:pos="734"/>
        </w:tabs>
        <w:spacing w:line="276" w:lineRule="exact"/>
        <w:ind w:left="733" w:hanging="422"/>
        <w:jc w:val="both"/>
        <w:rPr>
          <w:sz w:val="24"/>
        </w:rPr>
      </w:pPr>
      <w:r>
        <w:rPr>
          <w:sz w:val="24"/>
        </w:rPr>
        <w:t>Пространственные</w:t>
      </w:r>
      <w:r>
        <w:rPr>
          <w:spacing w:val="-3"/>
          <w:sz w:val="24"/>
        </w:rPr>
        <w:t xml:space="preserve"> </w:t>
      </w:r>
      <w:r>
        <w:rPr>
          <w:sz w:val="24"/>
        </w:rPr>
        <w:t>отношения</w:t>
      </w:r>
      <w:r>
        <w:rPr>
          <w:spacing w:val="-6"/>
          <w:sz w:val="24"/>
        </w:rPr>
        <w:t xml:space="preserve"> </w:t>
      </w:r>
      <w:r>
        <w:rPr>
          <w:sz w:val="24"/>
        </w:rPr>
        <w:t>и</w:t>
      </w:r>
      <w:r>
        <w:rPr>
          <w:spacing w:val="-3"/>
          <w:sz w:val="24"/>
        </w:rPr>
        <w:t xml:space="preserve"> </w:t>
      </w:r>
      <w:r>
        <w:rPr>
          <w:sz w:val="24"/>
        </w:rPr>
        <w:t>геометрические</w:t>
      </w:r>
      <w:r>
        <w:rPr>
          <w:spacing w:val="-4"/>
          <w:sz w:val="24"/>
        </w:rPr>
        <w:t xml:space="preserve"> </w:t>
      </w:r>
      <w:r>
        <w:rPr>
          <w:sz w:val="24"/>
        </w:rPr>
        <w:t>фигуры.</w:t>
      </w:r>
    </w:p>
    <w:p>
      <w:pPr>
        <w:pStyle w:val="12"/>
        <w:numPr>
          <w:ilvl w:val="2"/>
          <w:numId w:val="20"/>
        </w:numPr>
        <w:tabs>
          <w:tab w:val="left" w:pos="914"/>
        </w:tabs>
        <w:spacing w:before="140" w:line="360" w:lineRule="auto"/>
        <w:ind w:right="249" w:firstLine="0"/>
        <w:jc w:val="both"/>
        <w:rPr>
          <w:sz w:val="24"/>
        </w:rPr>
      </w:pPr>
      <w:r>
        <w:rPr>
          <w:sz w:val="24"/>
        </w:rPr>
        <w:t>Распознавание</w:t>
      </w:r>
      <w:r>
        <w:rPr>
          <w:spacing w:val="1"/>
          <w:sz w:val="24"/>
        </w:rPr>
        <w:t xml:space="preserve"> </w:t>
      </w:r>
      <w:r>
        <w:rPr>
          <w:sz w:val="24"/>
        </w:rPr>
        <w:t>и</w:t>
      </w:r>
      <w:r>
        <w:rPr>
          <w:spacing w:val="1"/>
          <w:sz w:val="24"/>
        </w:rPr>
        <w:t xml:space="preserve"> </w:t>
      </w:r>
      <w:r>
        <w:rPr>
          <w:sz w:val="24"/>
        </w:rPr>
        <w:t>изображение</w:t>
      </w:r>
      <w:r>
        <w:rPr>
          <w:spacing w:val="1"/>
          <w:sz w:val="24"/>
        </w:rPr>
        <w:t xml:space="preserve"> </w:t>
      </w:r>
      <w:r>
        <w:rPr>
          <w:sz w:val="24"/>
        </w:rPr>
        <w:t>геометрических</w:t>
      </w:r>
      <w:r>
        <w:rPr>
          <w:spacing w:val="1"/>
          <w:sz w:val="24"/>
        </w:rPr>
        <w:t xml:space="preserve"> </w:t>
      </w:r>
      <w:r>
        <w:rPr>
          <w:sz w:val="24"/>
        </w:rPr>
        <w:t>фигур:</w:t>
      </w:r>
      <w:r>
        <w:rPr>
          <w:spacing w:val="1"/>
          <w:sz w:val="24"/>
        </w:rPr>
        <w:t xml:space="preserve"> </w:t>
      </w:r>
      <w:r>
        <w:rPr>
          <w:sz w:val="24"/>
        </w:rPr>
        <w:t>точка,</w:t>
      </w:r>
      <w:r>
        <w:rPr>
          <w:spacing w:val="1"/>
          <w:sz w:val="24"/>
        </w:rPr>
        <w:t xml:space="preserve"> </w:t>
      </w:r>
      <w:r>
        <w:rPr>
          <w:sz w:val="24"/>
        </w:rPr>
        <w:t>прямая,</w:t>
      </w:r>
      <w:r>
        <w:rPr>
          <w:spacing w:val="1"/>
          <w:sz w:val="24"/>
        </w:rPr>
        <w:t xml:space="preserve"> </w:t>
      </w:r>
      <w:r>
        <w:rPr>
          <w:sz w:val="24"/>
        </w:rPr>
        <w:t>прямой</w:t>
      </w:r>
      <w:r>
        <w:rPr>
          <w:spacing w:val="1"/>
          <w:sz w:val="24"/>
        </w:rPr>
        <w:t xml:space="preserve"> </w:t>
      </w:r>
      <w:r>
        <w:rPr>
          <w:sz w:val="24"/>
        </w:rPr>
        <w:t>угол,</w:t>
      </w:r>
      <w:r>
        <w:rPr>
          <w:spacing w:val="1"/>
          <w:sz w:val="24"/>
        </w:rPr>
        <w:t xml:space="preserve"> </w:t>
      </w:r>
      <w:r>
        <w:rPr>
          <w:sz w:val="24"/>
        </w:rPr>
        <w:t>ломаная,</w:t>
      </w:r>
      <w:r>
        <w:rPr>
          <w:spacing w:val="1"/>
          <w:sz w:val="24"/>
        </w:rPr>
        <w:t xml:space="preserve"> </w:t>
      </w:r>
      <w:r>
        <w:rPr>
          <w:sz w:val="24"/>
        </w:rPr>
        <w:t>многоугольник.</w:t>
      </w:r>
      <w:r>
        <w:rPr>
          <w:spacing w:val="1"/>
          <w:sz w:val="24"/>
        </w:rPr>
        <w:t xml:space="preserve"> </w:t>
      </w:r>
      <w:r>
        <w:rPr>
          <w:sz w:val="24"/>
        </w:rPr>
        <w:t>Построение</w:t>
      </w:r>
      <w:r>
        <w:rPr>
          <w:spacing w:val="1"/>
          <w:sz w:val="24"/>
        </w:rPr>
        <w:t xml:space="preserve"> </w:t>
      </w:r>
      <w:r>
        <w:rPr>
          <w:sz w:val="24"/>
        </w:rPr>
        <w:t>отрезка</w:t>
      </w:r>
      <w:r>
        <w:rPr>
          <w:spacing w:val="1"/>
          <w:sz w:val="24"/>
        </w:rPr>
        <w:t xml:space="preserve"> </w:t>
      </w:r>
      <w:r>
        <w:rPr>
          <w:sz w:val="24"/>
        </w:rPr>
        <w:t>заданной</w:t>
      </w:r>
      <w:r>
        <w:rPr>
          <w:spacing w:val="1"/>
          <w:sz w:val="24"/>
        </w:rPr>
        <w:t xml:space="preserve"> </w:t>
      </w:r>
      <w:r>
        <w:rPr>
          <w:sz w:val="24"/>
        </w:rPr>
        <w:t>длины</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линейки.</w:t>
      </w:r>
      <w:r>
        <w:rPr>
          <w:spacing w:val="1"/>
          <w:sz w:val="24"/>
        </w:rPr>
        <w:t xml:space="preserve"> </w:t>
      </w:r>
      <w:r>
        <w:rPr>
          <w:sz w:val="24"/>
        </w:rPr>
        <w:t>Изображение на клетчатой бумаге прямоугольника с заданными длинами сторон, квадрата с</w:t>
      </w:r>
      <w:r>
        <w:rPr>
          <w:spacing w:val="1"/>
          <w:sz w:val="24"/>
        </w:rPr>
        <w:t xml:space="preserve"> </w:t>
      </w:r>
      <w:r>
        <w:rPr>
          <w:sz w:val="24"/>
        </w:rPr>
        <w:t>заданной</w:t>
      </w:r>
      <w:r>
        <w:rPr>
          <w:spacing w:val="1"/>
          <w:sz w:val="24"/>
        </w:rPr>
        <w:t xml:space="preserve"> </w:t>
      </w:r>
      <w:r>
        <w:rPr>
          <w:sz w:val="24"/>
        </w:rPr>
        <w:t>длиной</w:t>
      </w:r>
      <w:r>
        <w:rPr>
          <w:spacing w:val="1"/>
          <w:sz w:val="24"/>
        </w:rPr>
        <w:t xml:space="preserve"> </w:t>
      </w:r>
      <w:r>
        <w:rPr>
          <w:sz w:val="24"/>
        </w:rPr>
        <w:t>стороны.</w:t>
      </w:r>
      <w:r>
        <w:rPr>
          <w:spacing w:val="1"/>
          <w:sz w:val="24"/>
        </w:rPr>
        <w:t xml:space="preserve"> </w:t>
      </w:r>
      <w:r>
        <w:rPr>
          <w:sz w:val="24"/>
        </w:rPr>
        <w:t>Длина</w:t>
      </w:r>
      <w:r>
        <w:rPr>
          <w:spacing w:val="1"/>
          <w:sz w:val="24"/>
        </w:rPr>
        <w:t xml:space="preserve"> </w:t>
      </w:r>
      <w:r>
        <w:rPr>
          <w:sz w:val="24"/>
        </w:rPr>
        <w:t>ломаной.</w:t>
      </w:r>
      <w:r>
        <w:rPr>
          <w:spacing w:val="1"/>
          <w:sz w:val="24"/>
        </w:rPr>
        <w:t xml:space="preserve"> </w:t>
      </w:r>
      <w:r>
        <w:rPr>
          <w:sz w:val="24"/>
        </w:rPr>
        <w:t>Измерение</w:t>
      </w:r>
      <w:r>
        <w:rPr>
          <w:spacing w:val="1"/>
          <w:sz w:val="24"/>
        </w:rPr>
        <w:t xml:space="preserve"> </w:t>
      </w:r>
      <w:r>
        <w:rPr>
          <w:sz w:val="24"/>
        </w:rPr>
        <w:t>периметра</w:t>
      </w:r>
      <w:r>
        <w:rPr>
          <w:spacing w:val="1"/>
          <w:sz w:val="24"/>
        </w:rPr>
        <w:t xml:space="preserve"> </w:t>
      </w:r>
      <w:r>
        <w:rPr>
          <w:sz w:val="24"/>
        </w:rPr>
        <w:t>изображенного</w:t>
      </w:r>
      <w:r>
        <w:rPr>
          <w:spacing w:val="-57"/>
          <w:sz w:val="24"/>
        </w:rPr>
        <w:t xml:space="preserve"> </w:t>
      </w:r>
      <w:r>
        <w:rPr>
          <w:sz w:val="24"/>
        </w:rPr>
        <w:t>прямоугольника</w:t>
      </w:r>
      <w:r>
        <w:rPr>
          <w:spacing w:val="-2"/>
          <w:sz w:val="24"/>
        </w:rPr>
        <w:t xml:space="preserve"> </w:t>
      </w:r>
      <w:r>
        <w:rPr>
          <w:sz w:val="24"/>
        </w:rPr>
        <w:t>(квадрата),</w:t>
      </w:r>
      <w:r>
        <w:rPr>
          <w:spacing w:val="-1"/>
          <w:sz w:val="24"/>
        </w:rPr>
        <w:t xml:space="preserve"> </w:t>
      </w:r>
      <w:r>
        <w:rPr>
          <w:sz w:val="24"/>
        </w:rPr>
        <w:t>запись результата</w:t>
      </w:r>
      <w:r>
        <w:rPr>
          <w:spacing w:val="-1"/>
          <w:sz w:val="24"/>
        </w:rPr>
        <w:t xml:space="preserve"> </w:t>
      </w:r>
      <w:r>
        <w:rPr>
          <w:sz w:val="24"/>
        </w:rPr>
        <w:t>измерения в</w:t>
      </w:r>
      <w:r>
        <w:rPr>
          <w:spacing w:val="-2"/>
          <w:sz w:val="24"/>
        </w:rPr>
        <w:t xml:space="preserve"> </w:t>
      </w:r>
      <w:r>
        <w:rPr>
          <w:sz w:val="24"/>
        </w:rPr>
        <w:t>сантиметрах.</w:t>
      </w:r>
    </w:p>
    <w:p>
      <w:pPr>
        <w:pStyle w:val="12"/>
        <w:numPr>
          <w:ilvl w:val="1"/>
          <w:numId w:val="20"/>
        </w:numPr>
        <w:tabs>
          <w:tab w:val="left" w:pos="734"/>
        </w:tabs>
        <w:spacing w:line="275" w:lineRule="exact"/>
        <w:ind w:left="733" w:hanging="422"/>
        <w:jc w:val="both"/>
        <w:rPr>
          <w:sz w:val="24"/>
        </w:rPr>
      </w:pPr>
      <w:r>
        <w:rPr>
          <w:sz w:val="24"/>
        </w:rPr>
        <w:t>Математическая</w:t>
      </w:r>
      <w:r>
        <w:rPr>
          <w:spacing w:val="-4"/>
          <w:sz w:val="24"/>
        </w:rPr>
        <w:t xml:space="preserve"> </w:t>
      </w:r>
      <w:r>
        <w:rPr>
          <w:sz w:val="24"/>
        </w:rPr>
        <w:t>информация.</w:t>
      </w:r>
    </w:p>
    <w:p>
      <w:pPr>
        <w:spacing w:line="275" w:lineRule="exact"/>
        <w:jc w:val="both"/>
        <w:rPr>
          <w:sz w:val="24"/>
        </w:rPr>
        <w:sectPr>
          <w:pgSz w:w="11910" w:h="16850"/>
          <w:pgMar w:top="980" w:right="880" w:bottom="280" w:left="820" w:header="571" w:footer="0" w:gutter="0"/>
          <w:cols w:space="720" w:num="1"/>
        </w:sectPr>
      </w:pPr>
    </w:p>
    <w:p>
      <w:pPr>
        <w:pStyle w:val="12"/>
        <w:numPr>
          <w:ilvl w:val="2"/>
          <w:numId w:val="20"/>
        </w:numPr>
        <w:tabs>
          <w:tab w:val="left" w:pos="914"/>
        </w:tabs>
        <w:spacing w:before="100" w:line="360" w:lineRule="auto"/>
        <w:ind w:right="250" w:firstLine="0"/>
        <w:jc w:val="both"/>
        <w:rPr>
          <w:sz w:val="24"/>
        </w:rPr>
      </w:pPr>
      <w:r>
        <w:rPr>
          <w:sz w:val="24"/>
        </w:rPr>
        <w:t>Нахождение, формулирование одного-двух общих признаков набора математических</w:t>
      </w:r>
      <w:r>
        <w:rPr>
          <w:spacing w:val="1"/>
          <w:sz w:val="24"/>
        </w:rPr>
        <w:t xml:space="preserve"> </w:t>
      </w:r>
      <w:r>
        <w:rPr>
          <w:sz w:val="24"/>
        </w:rPr>
        <w:t>объектов: чисел, величин, геометрических фигур. Классификация объектов по заданному или</w:t>
      </w:r>
      <w:r>
        <w:rPr>
          <w:spacing w:val="-57"/>
          <w:sz w:val="24"/>
        </w:rPr>
        <w:t xml:space="preserve"> </w:t>
      </w:r>
      <w:r>
        <w:rPr>
          <w:sz w:val="24"/>
        </w:rPr>
        <w:t>самостоятельно установленному признаку. Закономерность в ряду чисел, геометрических</w:t>
      </w:r>
      <w:r>
        <w:rPr>
          <w:spacing w:val="1"/>
          <w:sz w:val="24"/>
        </w:rPr>
        <w:t xml:space="preserve"> </w:t>
      </w:r>
      <w:r>
        <w:rPr>
          <w:sz w:val="24"/>
        </w:rPr>
        <w:t>фигур,</w:t>
      </w:r>
      <w:r>
        <w:rPr>
          <w:spacing w:val="-1"/>
          <w:sz w:val="24"/>
        </w:rPr>
        <w:t xml:space="preserve"> </w:t>
      </w:r>
      <w:r>
        <w:rPr>
          <w:sz w:val="24"/>
        </w:rPr>
        <w:t>объектов повседневной жизни.</w:t>
      </w:r>
    </w:p>
    <w:p>
      <w:pPr>
        <w:pStyle w:val="12"/>
        <w:numPr>
          <w:ilvl w:val="2"/>
          <w:numId w:val="20"/>
        </w:numPr>
        <w:tabs>
          <w:tab w:val="left" w:pos="914"/>
        </w:tabs>
        <w:spacing w:before="1" w:line="360" w:lineRule="auto"/>
        <w:ind w:right="252" w:firstLine="0"/>
        <w:jc w:val="both"/>
        <w:rPr>
          <w:sz w:val="24"/>
        </w:rPr>
      </w:pPr>
      <w:r>
        <w:rPr>
          <w:sz w:val="24"/>
        </w:rPr>
        <w:t>Верные (истинные) и неверные (ложные) утверждения, содержащие количественные,</w:t>
      </w:r>
      <w:r>
        <w:rPr>
          <w:spacing w:val="1"/>
          <w:sz w:val="24"/>
        </w:rPr>
        <w:t xml:space="preserve"> </w:t>
      </w:r>
      <w:r>
        <w:rPr>
          <w:sz w:val="24"/>
        </w:rPr>
        <w:t>пространственные</w:t>
      </w:r>
      <w:r>
        <w:rPr>
          <w:spacing w:val="1"/>
          <w:sz w:val="24"/>
        </w:rPr>
        <w:t xml:space="preserve"> </w:t>
      </w:r>
      <w:r>
        <w:rPr>
          <w:sz w:val="24"/>
        </w:rPr>
        <w:t>отношения,</w:t>
      </w:r>
      <w:r>
        <w:rPr>
          <w:spacing w:val="1"/>
          <w:sz w:val="24"/>
        </w:rPr>
        <w:t xml:space="preserve"> </w:t>
      </w:r>
      <w:r>
        <w:rPr>
          <w:sz w:val="24"/>
        </w:rPr>
        <w:t>зависимости</w:t>
      </w:r>
      <w:r>
        <w:rPr>
          <w:spacing w:val="1"/>
          <w:sz w:val="24"/>
        </w:rPr>
        <w:t xml:space="preserve"> </w:t>
      </w:r>
      <w:r>
        <w:rPr>
          <w:sz w:val="24"/>
        </w:rPr>
        <w:t>между</w:t>
      </w:r>
      <w:r>
        <w:rPr>
          <w:spacing w:val="1"/>
          <w:sz w:val="24"/>
        </w:rPr>
        <w:t xml:space="preserve"> </w:t>
      </w:r>
      <w:r>
        <w:rPr>
          <w:sz w:val="24"/>
        </w:rPr>
        <w:t>числами</w:t>
      </w:r>
      <w:r>
        <w:rPr>
          <w:spacing w:val="1"/>
          <w:sz w:val="24"/>
        </w:rPr>
        <w:t xml:space="preserve"> </w:t>
      </w:r>
      <w:r>
        <w:rPr>
          <w:sz w:val="24"/>
        </w:rPr>
        <w:t>или</w:t>
      </w:r>
      <w:r>
        <w:rPr>
          <w:spacing w:val="1"/>
          <w:sz w:val="24"/>
        </w:rPr>
        <w:t xml:space="preserve"> </w:t>
      </w:r>
      <w:r>
        <w:rPr>
          <w:sz w:val="24"/>
        </w:rPr>
        <w:t>величинами.</w:t>
      </w:r>
      <w:r>
        <w:rPr>
          <w:spacing w:val="1"/>
          <w:sz w:val="24"/>
        </w:rPr>
        <w:t xml:space="preserve"> </w:t>
      </w:r>
      <w:r>
        <w:rPr>
          <w:sz w:val="24"/>
        </w:rPr>
        <w:t>Конструирование</w:t>
      </w:r>
      <w:r>
        <w:rPr>
          <w:spacing w:val="1"/>
          <w:sz w:val="24"/>
        </w:rPr>
        <w:t xml:space="preserve"> </w:t>
      </w:r>
      <w:r>
        <w:rPr>
          <w:sz w:val="24"/>
        </w:rPr>
        <w:t>утверждений</w:t>
      </w:r>
      <w:r>
        <w:rPr>
          <w:spacing w:val="-1"/>
          <w:sz w:val="24"/>
        </w:rPr>
        <w:t xml:space="preserve"> </w:t>
      </w:r>
      <w:r>
        <w:rPr>
          <w:sz w:val="24"/>
        </w:rPr>
        <w:t>с</w:t>
      </w:r>
      <w:r>
        <w:rPr>
          <w:spacing w:val="-2"/>
          <w:sz w:val="24"/>
        </w:rPr>
        <w:t xml:space="preserve"> </w:t>
      </w:r>
      <w:r>
        <w:rPr>
          <w:sz w:val="24"/>
        </w:rPr>
        <w:t>использованием</w:t>
      </w:r>
      <w:r>
        <w:rPr>
          <w:spacing w:val="-2"/>
          <w:sz w:val="24"/>
        </w:rPr>
        <w:t xml:space="preserve"> </w:t>
      </w:r>
      <w:r>
        <w:rPr>
          <w:sz w:val="24"/>
        </w:rPr>
        <w:t>слов</w:t>
      </w:r>
      <w:r>
        <w:rPr>
          <w:spacing w:val="3"/>
          <w:sz w:val="24"/>
        </w:rPr>
        <w:t xml:space="preserve"> </w:t>
      </w:r>
      <w:r>
        <w:rPr>
          <w:sz w:val="24"/>
        </w:rPr>
        <w:t>«каждый»,</w:t>
      </w:r>
      <w:r>
        <w:rPr>
          <w:spacing w:val="5"/>
          <w:sz w:val="24"/>
        </w:rPr>
        <w:t xml:space="preserve"> </w:t>
      </w:r>
      <w:r>
        <w:rPr>
          <w:sz w:val="24"/>
        </w:rPr>
        <w:t>«все».</w:t>
      </w:r>
    </w:p>
    <w:p>
      <w:pPr>
        <w:pStyle w:val="12"/>
        <w:numPr>
          <w:ilvl w:val="2"/>
          <w:numId w:val="20"/>
        </w:numPr>
        <w:tabs>
          <w:tab w:val="left" w:pos="914"/>
        </w:tabs>
        <w:spacing w:line="360" w:lineRule="auto"/>
        <w:ind w:right="253" w:firstLine="0"/>
        <w:jc w:val="both"/>
        <w:rPr>
          <w:sz w:val="24"/>
        </w:rPr>
      </w:pPr>
      <w:r>
        <w:rPr>
          <w:sz w:val="24"/>
        </w:rPr>
        <w:t>Работа с таблицами: извлечение и использование для ответа на вопрос информации,</w:t>
      </w:r>
      <w:r>
        <w:rPr>
          <w:spacing w:val="1"/>
          <w:sz w:val="24"/>
        </w:rPr>
        <w:t xml:space="preserve"> </w:t>
      </w:r>
      <w:r>
        <w:rPr>
          <w:sz w:val="24"/>
        </w:rPr>
        <w:t>представленной</w:t>
      </w:r>
      <w:r>
        <w:rPr>
          <w:spacing w:val="45"/>
          <w:sz w:val="24"/>
        </w:rPr>
        <w:t xml:space="preserve"> </w:t>
      </w:r>
      <w:r>
        <w:rPr>
          <w:sz w:val="24"/>
        </w:rPr>
        <w:t>в</w:t>
      </w:r>
      <w:r>
        <w:rPr>
          <w:spacing w:val="45"/>
          <w:sz w:val="24"/>
        </w:rPr>
        <w:t xml:space="preserve"> </w:t>
      </w:r>
      <w:r>
        <w:rPr>
          <w:sz w:val="24"/>
        </w:rPr>
        <w:t>таблице</w:t>
      </w:r>
      <w:r>
        <w:rPr>
          <w:spacing w:val="44"/>
          <w:sz w:val="24"/>
        </w:rPr>
        <w:t xml:space="preserve"> </w:t>
      </w:r>
      <w:r>
        <w:rPr>
          <w:sz w:val="24"/>
        </w:rPr>
        <w:t>(например,</w:t>
      </w:r>
      <w:r>
        <w:rPr>
          <w:spacing w:val="45"/>
          <w:sz w:val="24"/>
        </w:rPr>
        <w:t xml:space="preserve"> </w:t>
      </w:r>
      <w:r>
        <w:rPr>
          <w:sz w:val="24"/>
        </w:rPr>
        <w:t>таблицы</w:t>
      </w:r>
      <w:r>
        <w:rPr>
          <w:spacing w:val="45"/>
          <w:sz w:val="24"/>
        </w:rPr>
        <w:t xml:space="preserve"> </w:t>
      </w:r>
      <w:r>
        <w:rPr>
          <w:sz w:val="24"/>
        </w:rPr>
        <w:t>сложения,</w:t>
      </w:r>
      <w:r>
        <w:rPr>
          <w:spacing w:val="49"/>
          <w:sz w:val="24"/>
        </w:rPr>
        <w:t xml:space="preserve"> </w:t>
      </w:r>
      <w:r>
        <w:rPr>
          <w:sz w:val="24"/>
        </w:rPr>
        <w:t>умножения,</w:t>
      </w:r>
      <w:r>
        <w:rPr>
          <w:spacing w:val="45"/>
          <w:sz w:val="24"/>
        </w:rPr>
        <w:t xml:space="preserve"> </w:t>
      </w:r>
      <w:r>
        <w:rPr>
          <w:sz w:val="24"/>
        </w:rPr>
        <w:t>графика</w:t>
      </w:r>
      <w:r>
        <w:rPr>
          <w:spacing w:val="44"/>
          <w:sz w:val="24"/>
        </w:rPr>
        <w:t xml:space="preserve"> </w:t>
      </w:r>
      <w:r>
        <w:rPr>
          <w:sz w:val="24"/>
        </w:rPr>
        <w:t>дежурств).</w:t>
      </w:r>
    </w:p>
    <w:p>
      <w:pPr>
        <w:pStyle w:val="12"/>
        <w:numPr>
          <w:ilvl w:val="2"/>
          <w:numId w:val="20"/>
        </w:numPr>
        <w:tabs>
          <w:tab w:val="left" w:pos="914"/>
        </w:tabs>
        <w:spacing w:line="360" w:lineRule="auto"/>
        <w:ind w:right="257" w:firstLine="0"/>
        <w:jc w:val="both"/>
        <w:rPr>
          <w:sz w:val="24"/>
        </w:rPr>
      </w:pPr>
      <w:r>
        <w:rPr>
          <w:sz w:val="24"/>
        </w:rPr>
        <w:t>Внесение</w:t>
      </w:r>
      <w:r>
        <w:rPr>
          <w:spacing w:val="1"/>
          <w:sz w:val="24"/>
        </w:rPr>
        <w:t xml:space="preserve"> </w:t>
      </w:r>
      <w:r>
        <w:rPr>
          <w:sz w:val="24"/>
        </w:rPr>
        <w:t>данных</w:t>
      </w:r>
      <w:r>
        <w:rPr>
          <w:spacing w:val="1"/>
          <w:sz w:val="24"/>
        </w:rPr>
        <w:t xml:space="preserve"> </w:t>
      </w:r>
      <w:r>
        <w:rPr>
          <w:sz w:val="24"/>
        </w:rPr>
        <w:t>в</w:t>
      </w:r>
      <w:r>
        <w:rPr>
          <w:spacing w:val="1"/>
          <w:sz w:val="24"/>
        </w:rPr>
        <w:t xml:space="preserve"> </w:t>
      </w:r>
      <w:r>
        <w:rPr>
          <w:sz w:val="24"/>
        </w:rPr>
        <w:t>таблицу,</w:t>
      </w:r>
      <w:r>
        <w:rPr>
          <w:spacing w:val="1"/>
          <w:sz w:val="24"/>
        </w:rPr>
        <w:t xml:space="preserve"> </w:t>
      </w:r>
      <w:r>
        <w:rPr>
          <w:sz w:val="24"/>
        </w:rPr>
        <w:t>дополнение</w:t>
      </w:r>
      <w:r>
        <w:rPr>
          <w:spacing w:val="1"/>
          <w:sz w:val="24"/>
        </w:rPr>
        <w:t xml:space="preserve"> </w:t>
      </w:r>
      <w:r>
        <w:rPr>
          <w:sz w:val="24"/>
        </w:rPr>
        <w:t>моделей</w:t>
      </w:r>
      <w:r>
        <w:rPr>
          <w:spacing w:val="1"/>
          <w:sz w:val="24"/>
        </w:rPr>
        <w:t xml:space="preserve"> </w:t>
      </w:r>
      <w:r>
        <w:rPr>
          <w:sz w:val="24"/>
        </w:rPr>
        <w:t>(схем,</w:t>
      </w:r>
      <w:r>
        <w:rPr>
          <w:spacing w:val="1"/>
          <w:sz w:val="24"/>
        </w:rPr>
        <w:t xml:space="preserve"> </w:t>
      </w:r>
      <w:r>
        <w:rPr>
          <w:sz w:val="24"/>
        </w:rPr>
        <w:t>изображений)</w:t>
      </w:r>
      <w:r>
        <w:rPr>
          <w:spacing w:val="1"/>
          <w:sz w:val="24"/>
        </w:rPr>
        <w:t xml:space="preserve"> </w:t>
      </w:r>
      <w:r>
        <w:rPr>
          <w:sz w:val="24"/>
        </w:rPr>
        <w:t>готовыми</w:t>
      </w:r>
      <w:r>
        <w:rPr>
          <w:spacing w:val="1"/>
          <w:sz w:val="24"/>
        </w:rPr>
        <w:t xml:space="preserve"> </w:t>
      </w:r>
      <w:r>
        <w:rPr>
          <w:sz w:val="24"/>
        </w:rPr>
        <w:t>числовыми</w:t>
      </w:r>
      <w:r>
        <w:rPr>
          <w:spacing w:val="-1"/>
          <w:sz w:val="24"/>
        </w:rPr>
        <w:t xml:space="preserve"> </w:t>
      </w:r>
      <w:r>
        <w:rPr>
          <w:sz w:val="24"/>
        </w:rPr>
        <w:t>данными.</w:t>
      </w:r>
    </w:p>
    <w:p>
      <w:pPr>
        <w:pStyle w:val="12"/>
        <w:numPr>
          <w:ilvl w:val="2"/>
          <w:numId w:val="20"/>
        </w:numPr>
        <w:tabs>
          <w:tab w:val="left" w:pos="914"/>
        </w:tabs>
        <w:spacing w:line="360" w:lineRule="auto"/>
        <w:ind w:right="254" w:firstLine="0"/>
        <w:jc w:val="both"/>
        <w:rPr>
          <w:sz w:val="24"/>
        </w:rPr>
      </w:pPr>
      <w:r>
        <w:rPr>
          <w:sz w:val="24"/>
        </w:rPr>
        <w:t>Алгоритмы</w:t>
      </w:r>
      <w:r>
        <w:rPr>
          <w:spacing w:val="1"/>
          <w:sz w:val="24"/>
        </w:rPr>
        <w:t xml:space="preserve"> </w:t>
      </w:r>
      <w:r>
        <w:rPr>
          <w:sz w:val="24"/>
        </w:rPr>
        <w:t>(приёмы,</w:t>
      </w:r>
      <w:r>
        <w:rPr>
          <w:spacing w:val="1"/>
          <w:sz w:val="24"/>
        </w:rPr>
        <w:t xml:space="preserve"> </w:t>
      </w:r>
      <w:r>
        <w:rPr>
          <w:sz w:val="24"/>
        </w:rPr>
        <w:t>правила)</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вычислений,</w:t>
      </w:r>
      <w:r>
        <w:rPr>
          <w:spacing w:val="1"/>
          <w:sz w:val="24"/>
        </w:rPr>
        <w:t xml:space="preserve"> </w:t>
      </w:r>
      <w:r>
        <w:rPr>
          <w:sz w:val="24"/>
        </w:rPr>
        <w:t>измерений</w:t>
      </w:r>
      <w:r>
        <w:rPr>
          <w:spacing w:val="1"/>
          <w:sz w:val="24"/>
        </w:rPr>
        <w:t xml:space="preserve"> </w:t>
      </w:r>
      <w:r>
        <w:rPr>
          <w:sz w:val="24"/>
        </w:rPr>
        <w:t>и</w:t>
      </w:r>
      <w:r>
        <w:rPr>
          <w:spacing w:val="1"/>
          <w:sz w:val="24"/>
        </w:rPr>
        <w:t xml:space="preserve"> </w:t>
      </w:r>
      <w:r>
        <w:rPr>
          <w:sz w:val="24"/>
        </w:rPr>
        <w:t>построения</w:t>
      </w:r>
      <w:r>
        <w:rPr>
          <w:spacing w:val="-1"/>
          <w:sz w:val="24"/>
        </w:rPr>
        <w:t xml:space="preserve"> </w:t>
      </w:r>
      <w:r>
        <w:rPr>
          <w:sz w:val="24"/>
        </w:rPr>
        <w:t>геометрических</w:t>
      </w:r>
      <w:r>
        <w:rPr>
          <w:spacing w:val="2"/>
          <w:sz w:val="24"/>
        </w:rPr>
        <w:t xml:space="preserve"> </w:t>
      </w:r>
      <w:r>
        <w:rPr>
          <w:sz w:val="24"/>
        </w:rPr>
        <w:t>фигур.</w:t>
      </w:r>
    </w:p>
    <w:p>
      <w:pPr>
        <w:pStyle w:val="12"/>
        <w:numPr>
          <w:ilvl w:val="2"/>
          <w:numId w:val="20"/>
        </w:numPr>
        <w:tabs>
          <w:tab w:val="left" w:pos="914"/>
        </w:tabs>
        <w:spacing w:line="360" w:lineRule="auto"/>
        <w:ind w:right="259" w:firstLine="0"/>
        <w:jc w:val="both"/>
        <w:rPr>
          <w:sz w:val="24"/>
        </w:rPr>
      </w:pPr>
      <w:r>
        <w:rPr>
          <w:sz w:val="24"/>
        </w:rPr>
        <w:t>Правила работы с электронными средствами обучения (электронной формой учебника,</w:t>
      </w:r>
      <w:r>
        <w:rPr>
          <w:spacing w:val="-57"/>
          <w:sz w:val="24"/>
        </w:rPr>
        <w:t xml:space="preserve"> </w:t>
      </w:r>
      <w:r>
        <w:rPr>
          <w:sz w:val="24"/>
        </w:rPr>
        <w:t>компьютерными</w:t>
      </w:r>
      <w:r>
        <w:rPr>
          <w:spacing w:val="-1"/>
          <w:sz w:val="24"/>
        </w:rPr>
        <w:t xml:space="preserve"> </w:t>
      </w:r>
      <w:r>
        <w:rPr>
          <w:sz w:val="24"/>
        </w:rPr>
        <w:t>тренажёрами).</w:t>
      </w:r>
    </w:p>
    <w:p>
      <w:pPr>
        <w:pStyle w:val="12"/>
        <w:numPr>
          <w:ilvl w:val="1"/>
          <w:numId w:val="20"/>
        </w:numPr>
        <w:tabs>
          <w:tab w:val="left" w:pos="734"/>
        </w:tabs>
        <w:spacing w:line="360" w:lineRule="auto"/>
        <w:ind w:right="253" w:firstLine="0"/>
        <w:jc w:val="both"/>
        <w:rPr>
          <w:sz w:val="24"/>
        </w:rPr>
      </w:pPr>
      <w:r>
        <w:rPr>
          <w:sz w:val="24"/>
        </w:rPr>
        <w:t>Изучение математики во 2 классе способствует освоению на пропедевтическом уровне</w:t>
      </w:r>
      <w:r>
        <w:rPr>
          <w:spacing w:val="1"/>
          <w:sz w:val="24"/>
        </w:rPr>
        <w:t xml:space="preserve"> </w:t>
      </w:r>
      <w:r>
        <w:rPr>
          <w:sz w:val="24"/>
        </w:rPr>
        <w:t>ряда универсальных учебных действий: познавательных универсальных учебных действий,</w:t>
      </w:r>
      <w:r>
        <w:rPr>
          <w:spacing w:val="1"/>
          <w:sz w:val="24"/>
        </w:rPr>
        <w:t xml:space="preserve"> </w:t>
      </w:r>
      <w:r>
        <w:rPr>
          <w:sz w:val="24"/>
        </w:rPr>
        <w:t>коммуникативных универсальных учебных действий, регулятивных универсальных учебных</w:t>
      </w:r>
      <w:r>
        <w:rPr>
          <w:spacing w:val="1"/>
          <w:sz w:val="24"/>
        </w:rPr>
        <w:t xml:space="preserve"> </w:t>
      </w:r>
      <w:r>
        <w:rPr>
          <w:sz w:val="24"/>
        </w:rPr>
        <w:t>действий,</w:t>
      </w:r>
      <w:r>
        <w:rPr>
          <w:spacing w:val="-1"/>
          <w:sz w:val="24"/>
        </w:rPr>
        <w:t xml:space="preserve"> </w:t>
      </w:r>
      <w:r>
        <w:rPr>
          <w:sz w:val="24"/>
        </w:rPr>
        <w:t>совместной деятельности.</w:t>
      </w:r>
    </w:p>
    <w:p>
      <w:pPr>
        <w:pStyle w:val="12"/>
        <w:numPr>
          <w:ilvl w:val="2"/>
          <w:numId w:val="20"/>
        </w:numPr>
        <w:tabs>
          <w:tab w:val="left" w:pos="914"/>
        </w:tabs>
        <w:spacing w:line="360" w:lineRule="auto"/>
        <w:ind w:right="255"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познавательных универсальных</w:t>
      </w:r>
      <w:r>
        <w:rPr>
          <w:spacing w:val="-3"/>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453"/>
        </w:tabs>
        <w:ind w:left="452" w:hanging="141"/>
        <w:rPr>
          <w:sz w:val="24"/>
        </w:rPr>
      </w:pPr>
      <w:r>
        <w:rPr>
          <w:sz w:val="24"/>
        </w:rPr>
        <w:t>наблюдать</w:t>
      </w:r>
      <w:r>
        <w:rPr>
          <w:spacing w:val="-2"/>
          <w:sz w:val="24"/>
        </w:rPr>
        <w:t xml:space="preserve"> </w:t>
      </w:r>
      <w:r>
        <w:rPr>
          <w:sz w:val="24"/>
        </w:rPr>
        <w:t>математические</w:t>
      </w:r>
      <w:r>
        <w:rPr>
          <w:spacing w:val="-3"/>
          <w:sz w:val="24"/>
        </w:rPr>
        <w:t xml:space="preserve"> </w:t>
      </w:r>
      <w:r>
        <w:rPr>
          <w:sz w:val="24"/>
        </w:rPr>
        <w:t>отношения</w:t>
      </w:r>
      <w:r>
        <w:rPr>
          <w:spacing w:val="-2"/>
          <w:sz w:val="24"/>
        </w:rPr>
        <w:t xml:space="preserve"> </w:t>
      </w:r>
      <w:r>
        <w:rPr>
          <w:sz w:val="24"/>
        </w:rPr>
        <w:t>(часть-целое,</w:t>
      </w:r>
      <w:r>
        <w:rPr>
          <w:spacing w:val="-2"/>
          <w:sz w:val="24"/>
        </w:rPr>
        <w:t xml:space="preserve"> </w:t>
      </w:r>
      <w:r>
        <w:rPr>
          <w:sz w:val="24"/>
        </w:rPr>
        <w:t>больше-меньше)</w:t>
      </w:r>
      <w:r>
        <w:rPr>
          <w:spacing w:val="-2"/>
          <w:sz w:val="24"/>
        </w:rPr>
        <w:t xml:space="preserve"> </w:t>
      </w:r>
      <w:r>
        <w:rPr>
          <w:sz w:val="24"/>
        </w:rPr>
        <w:t>в</w:t>
      </w:r>
      <w:r>
        <w:rPr>
          <w:spacing w:val="-4"/>
          <w:sz w:val="24"/>
        </w:rPr>
        <w:t xml:space="preserve"> </w:t>
      </w:r>
      <w:r>
        <w:rPr>
          <w:sz w:val="24"/>
        </w:rPr>
        <w:t>окружающем</w:t>
      </w:r>
      <w:r>
        <w:rPr>
          <w:spacing w:val="-3"/>
          <w:sz w:val="24"/>
        </w:rPr>
        <w:t xml:space="preserve"> </w:t>
      </w:r>
      <w:r>
        <w:rPr>
          <w:sz w:val="24"/>
        </w:rPr>
        <w:t>мире;</w:t>
      </w:r>
    </w:p>
    <w:p>
      <w:pPr>
        <w:pStyle w:val="12"/>
        <w:numPr>
          <w:ilvl w:val="0"/>
          <w:numId w:val="2"/>
        </w:numPr>
        <w:tabs>
          <w:tab w:val="left" w:pos="610"/>
          <w:tab w:val="left" w:pos="611"/>
          <w:tab w:val="left" w:pos="2510"/>
          <w:tab w:val="left" w:pos="3881"/>
          <w:tab w:val="left" w:pos="4229"/>
          <w:tab w:val="left" w:pos="5806"/>
          <w:tab w:val="left" w:pos="7260"/>
          <w:tab w:val="left" w:pos="9051"/>
        </w:tabs>
        <w:spacing w:before="139" w:line="360" w:lineRule="auto"/>
        <w:ind w:right="252" w:firstLine="0"/>
        <w:jc w:val="left"/>
        <w:rPr>
          <w:sz w:val="24"/>
        </w:rPr>
      </w:pPr>
      <w:r>
        <w:rPr>
          <w:sz w:val="24"/>
        </w:rPr>
        <w:t>характеризовать</w:t>
      </w:r>
      <w:r>
        <w:rPr>
          <w:sz w:val="24"/>
        </w:rPr>
        <w:tab/>
      </w:r>
      <w:r>
        <w:rPr>
          <w:sz w:val="24"/>
        </w:rPr>
        <w:t>назначение</w:t>
      </w:r>
      <w:r>
        <w:rPr>
          <w:sz w:val="24"/>
        </w:rPr>
        <w:tab/>
      </w:r>
      <w:r>
        <w:rPr>
          <w:sz w:val="24"/>
        </w:rPr>
        <w:t>и</w:t>
      </w:r>
      <w:r>
        <w:rPr>
          <w:sz w:val="24"/>
        </w:rPr>
        <w:tab/>
      </w:r>
      <w:r>
        <w:rPr>
          <w:sz w:val="24"/>
        </w:rPr>
        <w:t>использовать</w:t>
      </w:r>
      <w:r>
        <w:rPr>
          <w:sz w:val="24"/>
        </w:rPr>
        <w:tab/>
      </w:r>
      <w:r>
        <w:rPr>
          <w:sz w:val="24"/>
        </w:rPr>
        <w:t>простейшие</w:t>
      </w:r>
      <w:r>
        <w:rPr>
          <w:sz w:val="24"/>
        </w:rPr>
        <w:tab/>
      </w:r>
      <w:r>
        <w:rPr>
          <w:sz w:val="24"/>
        </w:rPr>
        <w:t>измерительные</w:t>
      </w:r>
      <w:r>
        <w:rPr>
          <w:sz w:val="24"/>
        </w:rPr>
        <w:tab/>
      </w:r>
      <w:r>
        <w:rPr>
          <w:spacing w:val="-1"/>
          <w:sz w:val="24"/>
        </w:rPr>
        <w:t>приборы</w:t>
      </w:r>
      <w:r>
        <w:rPr>
          <w:spacing w:val="-57"/>
          <w:sz w:val="24"/>
        </w:rPr>
        <w:t xml:space="preserve"> </w:t>
      </w:r>
      <w:r>
        <w:rPr>
          <w:sz w:val="24"/>
        </w:rPr>
        <w:t>(сантиметровая</w:t>
      </w:r>
      <w:r>
        <w:rPr>
          <w:spacing w:val="-1"/>
          <w:sz w:val="24"/>
        </w:rPr>
        <w:t xml:space="preserve"> </w:t>
      </w:r>
      <w:r>
        <w:rPr>
          <w:sz w:val="24"/>
        </w:rPr>
        <w:t>лента, весы);</w:t>
      </w:r>
    </w:p>
    <w:p>
      <w:pPr>
        <w:pStyle w:val="12"/>
        <w:numPr>
          <w:ilvl w:val="0"/>
          <w:numId w:val="2"/>
        </w:numPr>
        <w:tabs>
          <w:tab w:val="left" w:pos="494"/>
        </w:tabs>
        <w:spacing w:line="360" w:lineRule="auto"/>
        <w:ind w:right="252" w:firstLine="0"/>
        <w:jc w:val="left"/>
        <w:rPr>
          <w:sz w:val="24"/>
        </w:rPr>
      </w:pPr>
      <w:r>
        <w:rPr>
          <w:sz w:val="24"/>
        </w:rPr>
        <w:t>сравнивать</w:t>
      </w:r>
      <w:r>
        <w:rPr>
          <w:spacing w:val="38"/>
          <w:sz w:val="24"/>
        </w:rPr>
        <w:t xml:space="preserve"> </w:t>
      </w:r>
      <w:r>
        <w:rPr>
          <w:sz w:val="24"/>
        </w:rPr>
        <w:t>группы</w:t>
      </w:r>
      <w:r>
        <w:rPr>
          <w:spacing w:val="36"/>
          <w:sz w:val="24"/>
        </w:rPr>
        <w:t xml:space="preserve"> </w:t>
      </w:r>
      <w:r>
        <w:rPr>
          <w:sz w:val="24"/>
        </w:rPr>
        <w:t>объектов</w:t>
      </w:r>
      <w:r>
        <w:rPr>
          <w:spacing w:val="36"/>
          <w:sz w:val="24"/>
        </w:rPr>
        <w:t xml:space="preserve"> </w:t>
      </w:r>
      <w:r>
        <w:rPr>
          <w:sz w:val="24"/>
        </w:rPr>
        <w:t>(чисел,</w:t>
      </w:r>
      <w:r>
        <w:rPr>
          <w:spacing w:val="40"/>
          <w:sz w:val="24"/>
        </w:rPr>
        <w:t xml:space="preserve"> </w:t>
      </w:r>
      <w:r>
        <w:rPr>
          <w:sz w:val="24"/>
        </w:rPr>
        <w:t>величин,</w:t>
      </w:r>
      <w:r>
        <w:rPr>
          <w:spacing w:val="36"/>
          <w:sz w:val="24"/>
        </w:rPr>
        <w:t xml:space="preserve"> </w:t>
      </w:r>
      <w:r>
        <w:rPr>
          <w:sz w:val="24"/>
        </w:rPr>
        <w:t>геометрических</w:t>
      </w:r>
      <w:r>
        <w:rPr>
          <w:spacing w:val="38"/>
          <w:sz w:val="24"/>
        </w:rPr>
        <w:t xml:space="preserve"> </w:t>
      </w:r>
      <w:r>
        <w:rPr>
          <w:sz w:val="24"/>
        </w:rPr>
        <w:t>фигур)</w:t>
      </w:r>
      <w:r>
        <w:rPr>
          <w:spacing w:val="39"/>
          <w:sz w:val="24"/>
        </w:rPr>
        <w:t xml:space="preserve"> </w:t>
      </w:r>
      <w:r>
        <w:rPr>
          <w:sz w:val="24"/>
        </w:rPr>
        <w:t>по</w:t>
      </w:r>
      <w:r>
        <w:rPr>
          <w:spacing w:val="36"/>
          <w:sz w:val="24"/>
        </w:rPr>
        <w:t xml:space="preserve"> </w:t>
      </w:r>
      <w:r>
        <w:rPr>
          <w:sz w:val="24"/>
        </w:rPr>
        <w:t>самостоятельно</w:t>
      </w:r>
      <w:r>
        <w:rPr>
          <w:spacing w:val="-57"/>
          <w:sz w:val="24"/>
        </w:rPr>
        <w:t xml:space="preserve"> </w:t>
      </w:r>
      <w:r>
        <w:rPr>
          <w:sz w:val="24"/>
        </w:rPr>
        <w:t>выбранному</w:t>
      </w:r>
      <w:r>
        <w:rPr>
          <w:spacing w:val="-6"/>
          <w:sz w:val="24"/>
        </w:rPr>
        <w:t xml:space="preserve"> </w:t>
      </w:r>
      <w:r>
        <w:rPr>
          <w:sz w:val="24"/>
        </w:rPr>
        <w:t>основанию;</w:t>
      </w:r>
    </w:p>
    <w:p>
      <w:pPr>
        <w:pStyle w:val="12"/>
        <w:numPr>
          <w:ilvl w:val="0"/>
          <w:numId w:val="2"/>
        </w:numPr>
        <w:tabs>
          <w:tab w:val="left" w:pos="539"/>
        </w:tabs>
        <w:spacing w:before="1" w:line="360" w:lineRule="auto"/>
        <w:ind w:right="259" w:firstLine="0"/>
        <w:jc w:val="left"/>
        <w:rPr>
          <w:sz w:val="24"/>
        </w:rPr>
      </w:pPr>
      <w:r>
        <w:rPr>
          <w:sz w:val="24"/>
        </w:rPr>
        <w:t>распределять</w:t>
      </w:r>
      <w:r>
        <w:rPr>
          <w:spacing w:val="23"/>
          <w:sz w:val="24"/>
        </w:rPr>
        <w:t xml:space="preserve"> </w:t>
      </w:r>
      <w:r>
        <w:rPr>
          <w:sz w:val="24"/>
        </w:rPr>
        <w:t>(классифицировать)</w:t>
      </w:r>
      <w:r>
        <w:rPr>
          <w:spacing w:val="22"/>
          <w:sz w:val="24"/>
        </w:rPr>
        <w:t xml:space="preserve"> </w:t>
      </w:r>
      <w:r>
        <w:rPr>
          <w:sz w:val="24"/>
        </w:rPr>
        <w:t>объекты</w:t>
      </w:r>
      <w:r>
        <w:rPr>
          <w:spacing w:val="21"/>
          <w:sz w:val="24"/>
        </w:rPr>
        <w:t xml:space="preserve"> </w:t>
      </w:r>
      <w:r>
        <w:rPr>
          <w:sz w:val="24"/>
        </w:rPr>
        <w:t>(числа,</w:t>
      </w:r>
      <w:r>
        <w:rPr>
          <w:spacing w:val="25"/>
          <w:sz w:val="24"/>
        </w:rPr>
        <w:t xml:space="preserve"> </w:t>
      </w:r>
      <w:r>
        <w:rPr>
          <w:sz w:val="24"/>
        </w:rPr>
        <w:t>величины,</w:t>
      </w:r>
      <w:r>
        <w:rPr>
          <w:spacing w:val="22"/>
          <w:sz w:val="24"/>
        </w:rPr>
        <w:t xml:space="preserve"> </w:t>
      </w:r>
      <w:r>
        <w:rPr>
          <w:sz w:val="24"/>
        </w:rPr>
        <w:t>геометрические</w:t>
      </w:r>
      <w:r>
        <w:rPr>
          <w:spacing w:val="22"/>
          <w:sz w:val="24"/>
        </w:rPr>
        <w:t xml:space="preserve"> </w:t>
      </w:r>
      <w:r>
        <w:rPr>
          <w:sz w:val="24"/>
        </w:rPr>
        <w:t>фигуры,</w:t>
      </w:r>
      <w:r>
        <w:rPr>
          <w:spacing w:val="-57"/>
          <w:sz w:val="24"/>
        </w:rPr>
        <w:t xml:space="preserve"> </w:t>
      </w:r>
      <w:r>
        <w:rPr>
          <w:sz w:val="24"/>
        </w:rPr>
        <w:t>текстовые</w:t>
      </w:r>
      <w:r>
        <w:rPr>
          <w:spacing w:val="-3"/>
          <w:sz w:val="24"/>
        </w:rPr>
        <w:t xml:space="preserve"> </w:t>
      </w:r>
      <w:r>
        <w:rPr>
          <w:sz w:val="24"/>
        </w:rPr>
        <w:t>задачи</w:t>
      </w:r>
      <w:r>
        <w:rPr>
          <w:spacing w:val="1"/>
          <w:sz w:val="24"/>
        </w:rPr>
        <w:t xml:space="preserve"> </w:t>
      </w:r>
      <w:r>
        <w:rPr>
          <w:sz w:val="24"/>
        </w:rPr>
        <w:t>в</w:t>
      </w:r>
      <w:r>
        <w:rPr>
          <w:spacing w:val="-1"/>
          <w:sz w:val="24"/>
        </w:rPr>
        <w:t xml:space="preserve"> </w:t>
      </w:r>
      <w:r>
        <w:rPr>
          <w:sz w:val="24"/>
        </w:rPr>
        <w:t>одно действие) на</w:t>
      </w:r>
      <w:r>
        <w:rPr>
          <w:spacing w:val="-1"/>
          <w:sz w:val="24"/>
        </w:rPr>
        <w:t xml:space="preserve"> </w:t>
      </w:r>
      <w:r>
        <w:rPr>
          <w:sz w:val="24"/>
        </w:rPr>
        <w:t>группы;</w:t>
      </w:r>
    </w:p>
    <w:p>
      <w:pPr>
        <w:pStyle w:val="12"/>
        <w:numPr>
          <w:ilvl w:val="0"/>
          <w:numId w:val="2"/>
        </w:numPr>
        <w:tabs>
          <w:tab w:val="left" w:pos="453"/>
        </w:tabs>
        <w:ind w:left="452" w:hanging="141"/>
        <w:jc w:val="left"/>
        <w:rPr>
          <w:sz w:val="24"/>
        </w:rPr>
      </w:pPr>
      <w:r>
        <w:rPr>
          <w:sz w:val="24"/>
        </w:rPr>
        <w:t>обнаруживать</w:t>
      </w:r>
      <w:r>
        <w:rPr>
          <w:spacing w:val="-3"/>
          <w:sz w:val="24"/>
        </w:rPr>
        <w:t xml:space="preserve"> </w:t>
      </w:r>
      <w:r>
        <w:rPr>
          <w:sz w:val="24"/>
        </w:rPr>
        <w:t>модели геометрических</w:t>
      </w:r>
      <w:r>
        <w:rPr>
          <w:spacing w:val="-2"/>
          <w:sz w:val="24"/>
        </w:rPr>
        <w:t xml:space="preserve"> </w:t>
      </w:r>
      <w:r>
        <w:rPr>
          <w:sz w:val="24"/>
        </w:rPr>
        <w:t>фигур</w:t>
      </w:r>
      <w:r>
        <w:rPr>
          <w:spacing w:val="-1"/>
          <w:sz w:val="24"/>
        </w:rPr>
        <w:t xml:space="preserve"> </w:t>
      </w:r>
      <w:r>
        <w:rPr>
          <w:sz w:val="24"/>
        </w:rPr>
        <w:t>в</w:t>
      </w:r>
      <w:r>
        <w:rPr>
          <w:spacing w:val="-5"/>
          <w:sz w:val="24"/>
        </w:rPr>
        <w:t xml:space="preserve"> </w:t>
      </w:r>
      <w:r>
        <w:rPr>
          <w:sz w:val="24"/>
        </w:rPr>
        <w:t>окружающем</w:t>
      </w:r>
      <w:r>
        <w:rPr>
          <w:spacing w:val="-4"/>
          <w:sz w:val="24"/>
        </w:rPr>
        <w:t xml:space="preserve"> </w:t>
      </w:r>
      <w:r>
        <w:rPr>
          <w:sz w:val="24"/>
        </w:rPr>
        <w:t>мире;</w:t>
      </w:r>
    </w:p>
    <w:p>
      <w:pPr>
        <w:pStyle w:val="12"/>
        <w:numPr>
          <w:ilvl w:val="0"/>
          <w:numId w:val="2"/>
        </w:numPr>
        <w:tabs>
          <w:tab w:val="left" w:pos="453"/>
        </w:tabs>
        <w:spacing w:before="137"/>
        <w:ind w:left="452" w:hanging="141"/>
        <w:jc w:val="left"/>
        <w:rPr>
          <w:sz w:val="24"/>
        </w:rPr>
      </w:pPr>
      <w:r>
        <w:rPr>
          <w:sz w:val="24"/>
        </w:rPr>
        <w:t>вести</w:t>
      </w:r>
      <w:r>
        <w:rPr>
          <w:spacing w:val="-3"/>
          <w:sz w:val="24"/>
        </w:rPr>
        <w:t xml:space="preserve"> </w:t>
      </w:r>
      <w:r>
        <w:rPr>
          <w:sz w:val="24"/>
        </w:rPr>
        <w:t>поиск</w:t>
      </w:r>
      <w:r>
        <w:rPr>
          <w:spacing w:val="-3"/>
          <w:sz w:val="24"/>
        </w:rPr>
        <w:t xml:space="preserve"> </w:t>
      </w:r>
      <w:r>
        <w:rPr>
          <w:sz w:val="24"/>
        </w:rPr>
        <w:t>различных</w:t>
      </w:r>
      <w:r>
        <w:rPr>
          <w:spacing w:val="-1"/>
          <w:sz w:val="24"/>
        </w:rPr>
        <w:t xml:space="preserve"> </w:t>
      </w:r>
      <w:r>
        <w:rPr>
          <w:sz w:val="24"/>
        </w:rPr>
        <w:t>решений</w:t>
      </w:r>
      <w:r>
        <w:rPr>
          <w:spacing w:val="-4"/>
          <w:sz w:val="24"/>
        </w:rPr>
        <w:t xml:space="preserve"> </w:t>
      </w:r>
      <w:r>
        <w:rPr>
          <w:sz w:val="24"/>
        </w:rPr>
        <w:t>задачи</w:t>
      </w:r>
      <w:r>
        <w:rPr>
          <w:spacing w:val="-3"/>
          <w:sz w:val="24"/>
        </w:rPr>
        <w:t xml:space="preserve"> </w:t>
      </w:r>
      <w:r>
        <w:rPr>
          <w:sz w:val="24"/>
        </w:rPr>
        <w:t>(расчётной,</w:t>
      </w:r>
      <w:r>
        <w:rPr>
          <w:spacing w:val="-3"/>
          <w:sz w:val="24"/>
        </w:rPr>
        <w:t xml:space="preserve"> </w:t>
      </w:r>
      <w:r>
        <w:rPr>
          <w:sz w:val="24"/>
        </w:rPr>
        <w:t>с</w:t>
      </w:r>
      <w:r>
        <w:rPr>
          <w:spacing w:val="-4"/>
          <w:sz w:val="24"/>
        </w:rPr>
        <w:t xml:space="preserve"> </w:t>
      </w:r>
      <w:r>
        <w:rPr>
          <w:sz w:val="24"/>
        </w:rPr>
        <w:t>геометрическим</w:t>
      </w:r>
      <w:r>
        <w:rPr>
          <w:spacing w:val="-4"/>
          <w:sz w:val="24"/>
        </w:rPr>
        <w:t xml:space="preserve"> </w:t>
      </w:r>
      <w:r>
        <w:rPr>
          <w:sz w:val="24"/>
        </w:rPr>
        <w:t>содержанием);</w:t>
      </w:r>
    </w:p>
    <w:p>
      <w:pPr>
        <w:pStyle w:val="12"/>
        <w:numPr>
          <w:ilvl w:val="0"/>
          <w:numId w:val="2"/>
        </w:numPr>
        <w:tabs>
          <w:tab w:val="left" w:pos="556"/>
        </w:tabs>
        <w:spacing w:before="139" w:line="360" w:lineRule="auto"/>
        <w:ind w:right="260" w:firstLine="0"/>
        <w:jc w:val="left"/>
        <w:rPr>
          <w:sz w:val="24"/>
        </w:rPr>
      </w:pPr>
      <w:r>
        <w:rPr>
          <w:sz w:val="24"/>
        </w:rPr>
        <w:t>воспроизводить</w:t>
      </w:r>
      <w:r>
        <w:rPr>
          <w:spacing w:val="39"/>
          <w:sz w:val="24"/>
        </w:rPr>
        <w:t xml:space="preserve"> </w:t>
      </w:r>
      <w:r>
        <w:rPr>
          <w:sz w:val="24"/>
        </w:rPr>
        <w:t>порядок</w:t>
      </w:r>
      <w:r>
        <w:rPr>
          <w:spacing w:val="39"/>
          <w:sz w:val="24"/>
        </w:rPr>
        <w:t xml:space="preserve"> </w:t>
      </w:r>
      <w:r>
        <w:rPr>
          <w:sz w:val="24"/>
        </w:rPr>
        <w:t>выполнения</w:t>
      </w:r>
      <w:r>
        <w:rPr>
          <w:spacing w:val="38"/>
          <w:sz w:val="24"/>
        </w:rPr>
        <w:t xml:space="preserve"> </w:t>
      </w:r>
      <w:r>
        <w:rPr>
          <w:sz w:val="24"/>
        </w:rPr>
        <w:t>действий</w:t>
      </w:r>
      <w:r>
        <w:rPr>
          <w:spacing w:val="39"/>
          <w:sz w:val="24"/>
        </w:rPr>
        <w:t xml:space="preserve"> </w:t>
      </w:r>
      <w:r>
        <w:rPr>
          <w:sz w:val="24"/>
        </w:rPr>
        <w:t>в</w:t>
      </w:r>
      <w:r>
        <w:rPr>
          <w:spacing w:val="38"/>
          <w:sz w:val="24"/>
        </w:rPr>
        <w:t xml:space="preserve"> </w:t>
      </w:r>
      <w:r>
        <w:rPr>
          <w:sz w:val="24"/>
        </w:rPr>
        <w:t>числовом</w:t>
      </w:r>
      <w:r>
        <w:rPr>
          <w:spacing w:val="38"/>
          <w:sz w:val="24"/>
        </w:rPr>
        <w:t xml:space="preserve"> </w:t>
      </w:r>
      <w:r>
        <w:rPr>
          <w:sz w:val="24"/>
        </w:rPr>
        <w:t>выражении,</w:t>
      </w:r>
      <w:r>
        <w:rPr>
          <w:spacing w:val="38"/>
          <w:sz w:val="24"/>
        </w:rPr>
        <w:t xml:space="preserve"> </w:t>
      </w:r>
      <w:r>
        <w:rPr>
          <w:sz w:val="24"/>
        </w:rPr>
        <w:t>содержащем</w:t>
      </w:r>
      <w:r>
        <w:rPr>
          <w:spacing w:val="-57"/>
          <w:sz w:val="24"/>
        </w:rPr>
        <w:t xml:space="preserve"> </w:t>
      </w:r>
      <w:r>
        <w:rPr>
          <w:sz w:val="24"/>
        </w:rPr>
        <w:t>действия</w:t>
      </w:r>
      <w:r>
        <w:rPr>
          <w:spacing w:val="-1"/>
          <w:sz w:val="24"/>
        </w:rPr>
        <w:t xml:space="preserve"> </w:t>
      </w:r>
      <w:r>
        <w:rPr>
          <w:sz w:val="24"/>
        </w:rPr>
        <w:t>сложения и вычитания</w:t>
      </w:r>
      <w:r>
        <w:rPr>
          <w:spacing w:val="-1"/>
          <w:sz w:val="24"/>
        </w:rPr>
        <w:t xml:space="preserve"> </w:t>
      </w:r>
      <w:r>
        <w:rPr>
          <w:sz w:val="24"/>
        </w:rPr>
        <w:t>(со скобками</w:t>
      </w:r>
      <w:r>
        <w:rPr>
          <w:spacing w:val="-2"/>
          <w:sz w:val="24"/>
        </w:rPr>
        <w:t xml:space="preserve"> </w:t>
      </w:r>
      <w:r>
        <w:rPr>
          <w:sz w:val="24"/>
        </w:rPr>
        <w:t>или без скобок);</w:t>
      </w:r>
    </w:p>
    <w:p>
      <w:pPr>
        <w:pStyle w:val="12"/>
        <w:numPr>
          <w:ilvl w:val="0"/>
          <w:numId w:val="2"/>
        </w:numPr>
        <w:tabs>
          <w:tab w:val="left" w:pos="592"/>
        </w:tabs>
        <w:spacing w:line="360" w:lineRule="auto"/>
        <w:ind w:right="252" w:firstLine="0"/>
        <w:jc w:val="left"/>
        <w:rPr>
          <w:sz w:val="24"/>
        </w:rPr>
      </w:pPr>
      <w:r>
        <w:rPr>
          <w:sz w:val="24"/>
        </w:rPr>
        <w:t>устанавливать</w:t>
      </w:r>
      <w:r>
        <w:rPr>
          <w:spacing w:val="16"/>
          <w:sz w:val="24"/>
        </w:rPr>
        <w:t xml:space="preserve"> </w:t>
      </w:r>
      <w:r>
        <w:rPr>
          <w:sz w:val="24"/>
        </w:rPr>
        <w:t>соответствие</w:t>
      </w:r>
      <w:r>
        <w:rPr>
          <w:spacing w:val="13"/>
          <w:sz w:val="24"/>
        </w:rPr>
        <w:t xml:space="preserve"> </w:t>
      </w:r>
      <w:r>
        <w:rPr>
          <w:sz w:val="24"/>
        </w:rPr>
        <w:t>между</w:t>
      </w:r>
      <w:r>
        <w:rPr>
          <w:spacing w:val="9"/>
          <w:sz w:val="24"/>
        </w:rPr>
        <w:t xml:space="preserve"> </w:t>
      </w:r>
      <w:r>
        <w:rPr>
          <w:sz w:val="24"/>
        </w:rPr>
        <w:t>математическим</w:t>
      </w:r>
      <w:r>
        <w:rPr>
          <w:spacing w:val="13"/>
          <w:sz w:val="24"/>
        </w:rPr>
        <w:t xml:space="preserve"> </w:t>
      </w:r>
      <w:r>
        <w:rPr>
          <w:sz w:val="24"/>
        </w:rPr>
        <w:t>выражением</w:t>
      </w:r>
      <w:r>
        <w:rPr>
          <w:spacing w:val="16"/>
          <w:sz w:val="24"/>
        </w:rPr>
        <w:t xml:space="preserve"> </w:t>
      </w:r>
      <w:r>
        <w:rPr>
          <w:sz w:val="24"/>
        </w:rPr>
        <w:t>и</w:t>
      </w:r>
      <w:r>
        <w:rPr>
          <w:spacing w:val="15"/>
          <w:sz w:val="24"/>
        </w:rPr>
        <w:t xml:space="preserve"> </w:t>
      </w:r>
      <w:r>
        <w:rPr>
          <w:sz w:val="24"/>
        </w:rPr>
        <w:t>его</w:t>
      </w:r>
      <w:r>
        <w:rPr>
          <w:spacing w:val="14"/>
          <w:sz w:val="24"/>
        </w:rPr>
        <w:t xml:space="preserve"> </w:t>
      </w:r>
      <w:r>
        <w:rPr>
          <w:sz w:val="24"/>
        </w:rPr>
        <w:t>текстовым</w:t>
      </w:r>
      <w:r>
        <w:rPr>
          <w:spacing w:val="-57"/>
          <w:sz w:val="24"/>
        </w:rPr>
        <w:t xml:space="preserve"> </w:t>
      </w:r>
      <w:r>
        <w:rPr>
          <w:sz w:val="24"/>
        </w:rPr>
        <w:t>описанием;</w:t>
      </w:r>
    </w:p>
    <w:p>
      <w:pPr>
        <w:pStyle w:val="12"/>
        <w:numPr>
          <w:ilvl w:val="0"/>
          <w:numId w:val="2"/>
        </w:numPr>
        <w:tabs>
          <w:tab w:val="left" w:pos="453"/>
        </w:tabs>
        <w:ind w:left="452" w:hanging="141"/>
        <w:jc w:val="left"/>
        <w:rPr>
          <w:sz w:val="24"/>
        </w:rPr>
      </w:pPr>
      <w:r>
        <w:rPr>
          <w:sz w:val="24"/>
        </w:rPr>
        <w:t>подбирать</w:t>
      </w:r>
      <w:r>
        <w:rPr>
          <w:spacing w:val="-4"/>
          <w:sz w:val="24"/>
        </w:rPr>
        <w:t xml:space="preserve"> </w:t>
      </w:r>
      <w:r>
        <w:rPr>
          <w:sz w:val="24"/>
        </w:rPr>
        <w:t>примеры,</w:t>
      </w:r>
      <w:r>
        <w:rPr>
          <w:spacing w:val="-3"/>
          <w:sz w:val="24"/>
        </w:rPr>
        <w:t xml:space="preserve"> </w:t>
      </w:r>
      <w:r>
        <w:rPr>
          <w:sz w:val="24"/>
        </w:rPr>
        <w:t>подтверждающие</w:t>
      </w:r>
      <w:r>
        <w:rPr>
          <w:spacing w:val="-3"/>
          <w:sz w:val="24"/>
        </w:rPr>
        <w:t xml:space="preserve"> </w:t>
      </w:r>
      <w:r>
        <w:rPr>
          <w:sz w:val="24"/>
        </w:rPr>
        <w:t>суждение,</w:t>
      </w:r>
      <w:r>
        <w:rPr>
          <w:spacing w:val="-3"/>
          <w:sz w:val="24"/>
        </w:rPr>
        <w:t xml:space="preserve"> </w:t>
      </w:r>
      <w:r>
        <w:rPr>
          <w:sz w:val="24"/>
        </w:rPr>
        <w:t>вывод,</w:t>
      </w:r>
      <w:r>
        <w:rPr>
          <w:spacing w:val="-3"/>
          <w:sz w:val="24"/>
        </w:rPr>
        <w:t xml:space="preserve"> </w:t>
      </w:r>
      <w:r>
        <w:rPr>
          <w:sz w:val="24"/>
        </w:rPr>
        <w:t>ответ.</w:t>
      </w:r>
    </w:p>
    <w:p>
      <w:pPr>
        <w:rPr>
          <w:sz w:val="24"/>
        </w:rPr>
        <w:sectPr>
          <w:pgSz w:w="11910" w:h="16850"/>
          <w:pgMar w:top="980" w:right="880" w:bottom="280" w:left="820" w:header="571" w:footer="0" w:gutter="0"/>
          <w:cols w:space="720" w:num="1"/>
        </w:sectPr>
      </w:pPr>
    </w:p>
    <w:p>
      <w:pPr>
        <w:pStyle w:val="12"/>
        <w:numPr>
          <w:ilvl w:val="2"/>
          <w:numId w:val="20"/>
        </w:numPr>
        <w:tabs>
          <w:tab w:val="left" w:pos="914"/>
        </w:tabs>
        <w:spacing w:before="100" w:line="360" w:lineRule="auto"/>
        <w:ind w:right="247" w:firstLine="0"/>
        <w:rPr>
          <w:sz w:val="24"/>
        </w:rPr>
      </w:pPr>
      <w:r>
        <w:rPr>
          <w:sz w:val="24"/>
        </w:rPr>
        <w:t>У</w:t>
      </w:r>
      <w:r>
        <w:rPr>
          <w:spacing w:val="21"/>
          <w:sz w:val="24"/>
        </w:rPr>
        <w:t xml:space="preserve"> </w:t>
      </w:r>
      <w:r>
        <w:rPr>
          <w:sz w:val="24"/>
        </w:rPr>
        <w:t>обучающегося</w:t>
      </w:r>
      <w:r>
        <w:rPr>
          <w:spacing w:val="22"/>
          <w:sz w:val="24"/>
        </w:rPr>
        <w:t xml:space="preserve"> </w:t>
      </w:r>
      <w:r>
        <w:rPr>
          <w:sz w:val="24"/>
        </w:rPr>
        <w:t>будут</w:t>
      </w:r>
      <w:r>
        <w:rPr>
          <w:spacing w:val="23"/>
          <w:sz w:val="24"/>
        </w:rPr>
        <w:t xml:space="preserve"> </w:t>
      </w:r>
      <w:r>
        <w:rPr>
          <w:sz w:val="24"/>
        </w:rPr>
        <w:t>сформированы</w:t>
      </w:r>
      <w:r>
        <w:rPr>
          <w:spacing w:val="22"/>
          <w:sz w:val="24"/>
        </w:rPr>
        <w:t xml:space="preserve"> </w:t>
      </w:r>
      <w:r>
        <w:rPr>
          <w:sz w:val="24"/>
        </w:rPr>
        <w:t>следующие</w:t>
      </w:r>
      <w:r>
        <w:rPr>
          <w:spacing w:val="24"/>
          <w:sz w:val="24"/>
        </w:rPr>
        <w:t xml:space="preserve"> </w:t>
      </w:r>
      <w:r>
        <w:rPr>
          <w:sz w:val="24"/>
        </w:rPr>
        <w:t>информационные</w:t>
      </w:r>
      <w:r>
        <w:rPr>
          <w:spacing w:val="19"/>
          <w:sz w:val="24"/>
        </w:rPr>
        <w:t xml:space="preserve"> </w:t>
      </w:r>
      <w:r>
        <w:rPr>
          <w:sz w:val="24"/>
        </w:rPr>
        <w:t>действия</w:t>
      </w:r>
      <w:r>
        <w:rPr>
          <w:spacing w:val="23"/>
          <w:sz w:val="24"/>
        </w:rPr>
        <w:t xml:space="preserve"> </w:t>
      </w:r>
      <w:r>
        <w:rPr>
          <w:sz w:val="24"/>
        </w:rPr>
        <w:t>как</w:t>
      </w:r>
      <w:r>
        <w:rPr>
          <w:spacing w:val="-57"/>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78"/>
        </w:tabs>
        <w:spacing w:before="1" w:line="360" w:lineRule="auto"/>
        <w:ind w:right="258" w:firstLine="0"/>
        <w:jc w:val="left"/>
        <w:rPr>
          <w:sz w:val="24"/>
        </w:rPr>
      </w:pPr>
      <w:r>
        <w:rPr>
          <w:sz w:val="24"/>
        </w:rPr>
        <w:t>извлекать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текстовой,</w:t>
      </w:r>
      <w:r>
        <w:rPr>
          <w:spacing w:val="1"/>
          <w:sz w:val="24"/>
        </w:rPr>
        <w:t xml:space="preserve"> </w:t>
      </w:r>
      <w:r>
        <w:rPr>
          <w:sz w:val="24"/>
        </w:rPr>
        <w:t>графической</w:t>
      </w:r>
      <w:r>
        <w:rPr>
          <w:spacing w:val="-57"/>
          <w:sz w:val="24"/>
        </w:rPr>
        <w:t xml:space="preserve"> </w:t>
      </w:r>
      <w:r>
        <w:rPr>
          <w:sz w:val="24"/>
        </w:rPr>
        <w:t>(рисунок,</w:t>
      </w:r>
      <w:r>
        <w:rPr>
          <w:spacing w:val="-1"/>
          <w:sz w:val="24"/>
        </w:rPr>
        <w:t xml:space="preserve"> </w:t>
      </w:r>
      <w:r>
        <w:rPr>
          <w:sz w:val="24"/>
        </w:rPr>
        <w:t>схема, таблица) форме, заполнять</w:t>
      </w:r>
      <w:r>
        <w:rPr>
          <w:spacing w:val="1"/>
          <w:sz w:val="24"/>
        </w:rPr>
        <w:t xml:space="preserve"> </w:t>
      </w:r>
      <w:r>
        <w:rPr>
          <w:sz w:val="24"/>
        </w:rPr>
        <w:t>таблицы;</w:t>
      </w:r>
    </w:p>
    <w:p>
      <w:pPr>
        <w:pStyle w:val="12"/>
        <w:numPr>
          <w:ilvl w:val="0"/>
          <w:numId w:val="2"/>
        </w:numPr>
        <w:tabs>
          <w:tab w:val="left" w:pos="455"/>
        </w:tabs>
        <w:ind w:left="454" w:hanging="143"/>
        <w:jc w:val="left"/>
        <w:rPr>
          <w:sz w:val="24"/>
        </w:rPr>
      </w:pPr>
      <w:r>
        <w:rPr>
          <w:sz w:val="24"/>
        </w:rPr>
        <w:t>устанавливать</w:t>
      </w:r>
      <w:r>
        <w:rPr>
          <w:spacing w:val="-2"/>
          <w:sz w:val="24"/>
        </w:rPr>
        <w:t xml:space="preserve"> </w:t>
      </w:r>
      <w:r>
        <w:rPr>
          <w:sz w:val="24"/>
        </w:rPr>
        <w:t>логику</w:t>
      </w:r>
      <w:r>
        <w:rPr>
          <w:spacing w:val="-9"/>
          <w:sz w:val="24"/>
        </w:rPr>
        <w:t xml:space="preserve"> </w:t>
      </w:r>
      <w:r>
        <w:rPr>
          <w:sz w:val="24"/>
        </w:rPr>
        <w:t>перебора</w:t>
      </w:r>
      <w:r>
        <w:rPr>
          <w:spacing w:val="-4"/>
          <w:sz w:val="24"/>
        </w:rPr>
        <w:t xml:space="preserve"> </w:t>
      </w:r>
      <w:r>
        <w:rPr>
          <w:sz w:val="24"/>
        </w:rPr>
        <w:t>вариантов</w:t>
      </w:r>
      <w:r>
        <w:rPr>
          <w:spacing w:val="-2"/>
          <w:sz w:val="24"/>
        </w:rPr>
        <w:t xml:space="preserve"> </w:t>
      </w:r>
      <w:r>
        <w:rPr>
          <w:sz w:val="24"/>
        </w:rPr>
        <w:t>для решения</w:t>
      </w:r>
      <w:r>
        <w:rPr>
          <w:spacing w:val="-3"/>
          <w:sz w:val="24"/>
        </w:rPr>
        <w:t xml:space="preserve"> </w:t>
      </w:r>
      <w:r>
        <w:rPr>
          <w:sz w:val="24"/>
        </w:rPr>
        <w:t>простейших</w:t>
      </w:r>
      <w:r>
        <w:rPr>
          <w:spacing w:val="-4"/>
          <w:sz w:val="24"/>
        </w:rPr>
        <w:t xml:space="preserve"> </w:t>
      </w:r>
      <w:r>
        <w:rPr>
          <w:sz w:val="24"/>
        </w:rPr>
        <w:t>комбинаторных</w:t>
      </w:r>
      <w:r>
        <w:rPr>
          <w:spacing w:val="-1"/>
          <w:sz w:val="24"/>
        </w:rPr>
        <w:t xml:space="preserve"> </w:t>
      </w:r>
      <w:r>
        <w:rPr>
          <w:sz w:val="24"/>
        </w:rPr>
        <w:t>задач;</w:t>
      </w:r>
    </w:p>
    <w:p>
      <w:pPr>
        <w:pStyle w:val="12"/>
        <w:numPr>
          <w:ilvl w:val="0"/>
          <w:numId w:val="2"/>
        </w:numPr>
        <w:tabs>
          <w:tab w:val="left" w:pos="453"/>
        </w:tabs>
        <w:spacing w:before="136"/>
        <w:ind w:left="452" w:hanging="141"/>
        <w:jc w:val="left"/>
        <w:rPr>
          <w:sz w:val="24"/>
        </w:rPr>
      </w:pPr>
      <w:r>
        <w:rPr>
          <w:sz w:val="24"/>
        </w:rPr>
        <w:t>дополнять</w:t>
      </w:r>
      <w:r>
        <w:rPr>
          <w:spacing w:val="-4"/>
          <w:sz w:val="24"/>
        </w:rPr>
        <w:t xml:space="preserve"> </w:t>
      </w:r>
      <w:r>
        <w:rPr>
          <w:sz w:val="24"/>
        </w:rPr>
        <w:t>модели</w:t>
      </w:r>
      <w:r>
        <w:rPr>
          <w:spacing w:val="-2"/>
          <w:sz w:val="24"/>
        </w:rPr>
        <w:t xml:space="preserve"> </w:t>
      </w:r>
      <w:r>
        <w:rPr>
          <w:sz w:val="24"/>
        </w:rPr>
        <w:t>(схемы,</w:t>
      </w:r>
      <w:r>
        <w:rPr>
          <w:spacing w:val="-3"/>
          <w:sz w:val="24"/>
        </w:rPr>
        <w:t xml:space="preserve"> </w:t>
      </w:r>
      <w:r>
        <w:rPr>
          <w:sz w:val="24"/>
        </w:rPr>
        <w:t>изображения)</w:t>
      </w:r>
      <w:r>
        <w:rPr>
          <w:spacing w:val="-4"/>
          <w:sz w:val="24"/>
        </w:rPr>
        <w:t xml:space="preserve"> </w:t>
      </w:r>
      <w:r>
        <w:rPr>
          <w:sz w:val="24"/>
        </w:rPr>
        <w:t>готовыми</w:t>
      </w:r>
      <w:r>
        <w:rPr>
          <w:spacing w:val="-3"/>
          <w:sz w:val="24"/>
        </w:rPr>
        <w:t xml:space="preserve"> </w:t>
      </w:r>
      <w:r>
        <w:rPr>
          <w:sz w:val="24"/>
        </w:rPr>
        <w:t>числовыми</w:t>
      </w:r>
      <w:r>
        <w:rPr>
          <w:spacing w:val="-3"/>
          <w:sz w:val="24"/>
        </w:rPr>
        <w:t xml:space="preserve"> </w:t>
      </w:r>
      <w:r>
        <w:rPr>
          <w:sz w:val="24"/>
        </w:rPr>
        <w:t>данными.</w:t>
      </w:r>
    </w:p>
    <w:p>
      <w:pPr>
        <w:pStyle w:val="12"/>
        <w:numPr>
          <w:ilvl w:val="0"/>
          <w:numId w:val="2"/>
        </w:numPr>
        <w:tabs>
          <w:tab w:val="left" w:pos="537"/>
        </w:tabs>
        <w:spacing w:before="140" w:line="360" w:lineRule="auto"/>
        <w:ind w:right="254" w:firstLine="0"/>
        <w:jc w:val="left"/>
        <w:rPr>
          <w:sz w:val="24"/>
        </w:rPr>
      </w:pPr>
      <w:r>
        <w:rPr>
          <w:sz w:val="24"/>
        </w:rPr>
        <w:t>7.6.3.</w:t>
      </w:r>
      <w:r>
        <w:rPr>
          <w:spacing w:val="-2"/>
          <w:sz w:val="24"/>
        </w:rPr>
        <w:t xml:space="preserve"> </w:t>
      </w:r>
      <w:r>
        <w:rPr>
          <w:sz w:val="24"/>
        </w:rPr>
        <w:t>У</w:t>
      </w:r>
      <w:r>
        <w:rPr>
          <w:spacing w:val="23"/>
          <w:sz w:val="24"/>
        </w:rPr>
        <w:t xml:space="preserve"> </w:t>
      </w:r>
      <w:r>
        <w:rPr>
          <w:sz w:val="24"/>
        </w:rPr>
        <w:t>обучающегося</w:t>
      </w:r>
      <w:r>
        <w:rPr>
          <w:spacing w:val="21"/>
          <w:sz w:val="24"/>
        </w:rPr>
        <w:t xml:space="preserve"> </w:t>
      </w:r>
      <w:r>
        <w:rPr>
          <w:sz w:val="24"/>
        </w:rPr>
        <w:t>будут</w:t>
      </w:r>
      <w:r>
        <w:rPr>
          <w:spacing w:val="22"/>
          <w:sz w:val="24"/>
        </w:rPr>
        <w:t xml:space="preserve"> </w:t>
      </w:r>
      <w:r>
        <w:rPr>
          <w:sz w:val="24"/>
        </w:rPr>
        <w:t>сформированы</w:t>
      </w:r>
      <w:r>
        <w:rPr>
          <w:spacing w:val="21"/>
          <w:sz w:val="24"/>
        </w:rPr>
        <w:t xml:space="preserve"> </w:t>
      </w:r>
      <w:r>
        <w:rPr>
          <w:sz w:val="24"/>
        </w:rPr>
        <w:t>следующие</w:t>
      </w:r>
      <w:r>
        <w:rPr>
          <w:spacing w:val="25"/>
          <w:sz w:val="24"/>
        </w:rPr>
        <w:t xml:space="preserve"> </w:t>
      </w:r>
      <w:r>
        <w:rPr>
          <w:sz w:val="24"/>
        </w:rPr>
        <w:t>действия</w:t>
      </w:r>
      <w:r>
        <w:rPr>
          <w:spacing w:val="22"/>
          <w:sz w:val="24"/>
        </w:rPr>
        <w:t xml:space="preserve"> </w:t>
      </w:r>
      <w:r>
        <w:rPr>
          <w:sz w:val="24"/>
        </w:rPr>
        <w:t>общения</w:t>
      </w:r>
      <w:r>
        <w:rPr>
          <w:spacing w:val="19"/>
          <w:sz w:val="24"/>
        </w:rPr>
        <w:t xml:space="preserve"> </w:t>
      </w:r>
      <w:r>
        <w:rPr>
          <w:sz w:val="24"/>
        </w:rPr>
        <w:t>как</w:t>
      </w:r>
      <w:r>
        <w:rPr>
          <w:spacing w:val="22"/>
          <w:sz w:val="24"/>
        </w:rPr>
        <w:t xml:space="preserve"> </w:t>
      </w:r>
      <w:r>
        <w:rPr>
          <w:sz w:val="24"/>
        </w:rPr>
        <w:t>часть</w:t>
      </w:r>
      <w:r>
        <w:rPr>
          <w:spacing w:val="-57"/>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ind w:left="452" w:hanging="141"/>
        <w:jc w:val="left"/>
        <w:rPr>
          <w:sz w:val="24"/>
        </w:rPr>
      </w:pPr>
      <w:r>
        <w:rPr>
          <w:sz w:val="24"/>
        </w:rPr>
        <w:t>комментировать</w:t>
      </w:r>
      <w:r>
        <w:rPr>
          <w:spacing w:val="-3"/>
          <w:sz w:val="24"/>
        </w:rPr>
        <w:t xml:space="preserve"> </w:t>
      </w:r>
      <w:r>
        <w:rPr>
          <w:sz w:val="24"/>
        </w:rPr>
        <w:t>ход</w:t>
      </w:r>
      <w:r>
        <w:rPr>
          <w:spacing w:val="-3"/>
          <w:sz w:val="24"/>
        </w:rPr>
        <w:t xml:space="preserve"> </w:t>
      </w:r>
      <w:r>
        <w:rPr>
          <w:sz w:val="24"/>
        </w:rPr>
        <w:t>вычислений;</w:t>
      </w:r>
    </w:p>
    <w:p>
      <w:pPr>
        <w:pStyle w:val="12"/>
        <w:numPr>
          <w:ilvl w:val="0"/>
          <w:numId w:val="2"/>
        </w:numPr>
        <w:tabs>
          <w:tab w:val="left" w:pos="453"/>
        </w:tabs>
        <w:spacing w:before="137"/>
        <w:ind w:left="452" w:hanging="141"/>
        <w:jc w:val="left"/>
        <w:rPr>
          <w:sz w:val="24"/>
        </w:rPr>
      </w:pPr>
      <w:r>
        <w:rPr>
          <w:sz w:val="24"/>
        </w:rPr>
        <w:t>объяснять</w:t>
      </w:r>
      <w:r>
        <w:rPr>
          <w:spacing w:val="-3"/>
          <w:sz w:val="24"/>
        </w:rPr>
        <w:t xml:space="preserve"> </w:t>
      </w:r>
      <w:r>
        <w:rPr>
          <w:sz w:val="24"/>
        </w:rPr>
        <w:t>выбор</w:t>
      </w:r>
      <w:r>
        <w:rPr>
          <w:spacing w:val="-4"/>
          <w:sz w:val="24"/>
        </w:rPr>
        <w:t xml:space="preserve"> </w:t>
      </w:r>
      <w:r>
        <w:rPr>
          <w:sz w:val="24"/>
        </w:rPr>
        <w:t>величины,</w:t>
      </w:r>
      <w:r>
        <w:rPr>
          <w:spacing w:val="-3"/>
          <w:sz w:val="24"/>
        </w:rPr>
        <w:t xml:space="preserve"> </w:t>
      </w:r>
      <w:r>
        <w:rPr>
          <w:sz w:val="24"/>
        </w:rPr>
        <w:t>соответствующей</w:t>
      </w:r>
      <w:r>
        <w:rPr>
          <w:spacing w:val="-4"/>
          <w:sz w:val="24"/>
        </w:rPr>
        <w:t xml:space="preserve"> </w:t>
      </w:r>
      <w:r>
        <w:rPr>
          <w:sz w:val="24"/>
        </w:rPr>
        <w:t>ситуации</w:t>
      </w:r>
      <w:r>
        <w:rPr>
          <w:spacing w:val="-4"/>
          <w:sz w:val="24"/>
        </w:rPr>
        <w:t xml:space="preserve"> </w:t>
      </w:r>
      <w:r>
        <w:rPr>
          <w:sz w:val="24"/>
        </w:rPr>
        <w:t>измерения;</w:t>
      </w:r>
    </w:p>
    <w:p>
      <w:pPr>
        <w:pStyle w:val="12"/>
        <w:numPr>
          <w:ilvl w:val="0"/>
          <w:numId w:val="2"/>
        </w:numPr>
        <w:tabs>
          <w:tab w:val="left" w:pos="453"/>
        </w:tabs>
        <w:spacing w:before="139"/>
        <w:ind w:left="452" w:hanging="141"/>
        <w:jc w:val="left"/>
        <w:rPr>
          <w:sz w:val="24"/>
        </w:rPr>
      </w:pPr>
      <w:r>
        <w:rPr>
          <w:sz w:val="24"/>
        </w:rPr>
        <w:t>составлять</w:t>
      </w:r>
      <w:r>
        <w:rPr>
          <w:spacing w:val="-2"/>
          <w:sz w:val="24"/>
        </w:rPr>
        <w:t xml:space="preserve"> </w:t>
      </w:r>
      <w:r>
        <w:rPr>
          <w:sz w:val="24"/>
        </w:rPr>
        <w:t>текстовую задачу</w:t>
      </w:r>
      <w:r>
        <w:rPr>
          <w:spacing w:val="-5"/>
          <w:sz w:val="24"/>
        </w:rPr>
        <w:t xml:space="preserve"> </w:t>
      </w:r>
      <w:r>
        <w:rPr>
          <w:sz w:val="24"/>
        </w:rPr>
        <w:t>с</w:t>
      </w:r>
      <w:r>
        <w:rPr>
          <w:spacing w:val="-2"/>
          <w:sz w:val="24"/>
        </w:rPr>
        <w:t xml:space="preserve"> </w:t>
      </w:r>
      <w:r>
        <w:rPr>
          <w:sz w:val="24"/>
        </w:rPr>
        <w:t>заданным отношением</w:t>
      </w:r>
      <w:r>
        <w:rPr>
          <w:spacing w:val="-3"/>
          <w:sz w:val="24"/>
        </w:rPr>
        <w:t xml:space="preserve"> </w:t>
      </w:r>
      <w:r>
        <w:rPr>
          <w:sz w:val="24"/>
        </w:rPr>
        <w:t>(готовым</w:t>
      </w:r>
      <w:r>
        <w:rPr>
          <w:spacing w:val="-3"/>
          <w:sz w:val="24"/>
        </w:rPr>
        <w:t xml:space="preserve"> </w:t>
      </w:r>
      <w:r>
        <w:rPr>
          <w:sz w:val="24"/>
        </w:rPr>
        <w:t>решением)</w:t>
      </w:r>
      <w:r>
        <w:rPr>
          <w:spacing w:val="-1"/>
          <w:sz w:val="24"/>
        </w:rPr>
        <w:t xml:space="preserve"> </w:t>
      </w:r>
      <w:r>
        <w:rPr>
          <w:sz w:val="24"/>
        </w:rPr>
        <w:t>по</w:t>
      </w:r>
      <w:r>
        <w:rPr>
          <w:spacing w:val="-1"/>
          <w:sz w:val="24"/>
        </w:rPr>
        <w:t xml:space="preserve"> </w:t>
      </w:r>
      <w:r>
        <w:rPr>
          <w:sz w:val="24"/>
        </w:rPr>
        <w:t>образцу;</w:t>
      </w:r>
    </w:p>
    <w:p>
      <w:pPr>
        <w:pStyle w:val="12"/>
        <w:numPr>
          <w:ilvl w:val="0"/>
          <w:numId w:val="2"/>
        </w:numPr>
        <w:tabs>
          <w:tab w:val="left" w:pos="501"/>
        </w:tabs>
        <w:spacing w:before="137" w:line="360" w:lineRule="auto"/>
        <w:ind w:right="258" w:firstLine="0"/>
        <w:jc w:val="left"/>
        <w:rPr>
          <w:sz w:val="24"/>
        </w:rPr>
      </w:pPr>
      <w:r>
        <w:rPr>
          <w:sz w:val="24"/>
        </w:rPr>
        <w:t>использовать</w:t>
      </w:r>
      <w:r>
        <w:rPr>
          <w:spacing w:val="45"/>
          <w:sz w:val="24"/>
        </w:rPr>
        <w:t xml:space="preserve"> </w:t>
      </w:r>
      <w:r>
        <w:rPr>
          <w:sz w:val="24"/>
        </w:rPr>
        <w:t>математические</w:t>
      </w:r>
      <w:r>
        <w:rPr>
          <w:spacing w:val="43"/>
          <w:sz w:val="24"/>
        </w:rPr>
        <w:t xml:space="preserve"> </w:t>
      </w:r>
      <w:r>
        <w:rPr>
          <w:sz w:val="24"/>
        </w:rPr>
        <w:t>знаки</w:t>
      </w:r>
      <w:r>
        <w:rPr>
          <w:spacing w:val="45"/>
          <w:sz w:val="24"/>
        </w:rPr>
        <w:t xml:space="preserve"> </w:t>
      </w:r>
      <w:r>
        <w:rPr>
          <w:sz w:val="24"/>
        </w:rPr>
        <w:t>и</w:t>
      </w:r>
      <w:r>
        <w:rPr>
          <w:spacing w:val="45"/>
          <w:sz w:val="24"/>
        </w:rPr>
        <w:t xml:space="preserve"> </w:t>
      </w:r>
      <w:r>
        <w:rPr>
          <w:sz w:val="24"/>
        </w:rPr>
        <w:t>терминологию</w:t>
      </w:r>
      <w:r>
        <w:rPr>
          <w:spacing w:val="45"/>
          <w:sz w:val="24"/>
        </w:rPr>
        <w:t xml:space="preserve"> </w:t>
      </w:r>
      <w:r>
        <w:rPr>
          <w:sz w:val="24"/>
        </w:rPr>
        <w:t>для</w:t>
      </w:r>
      <w:r>
        <w:rPr>
          <w:spacing w:val="45"/>
          <w:sz w:val="24"/>
        </w:rPr>
        <w:t xml:space="preserve"> </w:t>
      </w:r>
      <w:r>
        <w:rPr>
          <w:sz w:val="24"/>
        </w:rPr>
        <w:t>описания</w:t>
      </w:r>
      <w:r>
        <w:rPr>
          <w:spacing w:val="44"/>
          <w:sz w:val="24"/>
        </w:rPr>
        <w:t xml:space="preserve"> </w:t>
      </w:r>
      <w:r>
        <w:rPr>
          <w:sz w:val="24"/>
        </w:rPr>
        <w:t>сюжетной</w:t>
      </w:r>
      <w:r>
        <w:rPr>
          <w:spacing w:val="44"/>
          <w:sz w:val="24"/>
        </w:rPr>
        <w:t xml:space="preserve"> </w:t>
      </w:r>
      <w:r>
        <w:rPr>
          <w:sz w:val="24"/>
        </w:rPr>
        <w:t>ситуации,</w:t>
      </w:r>
      <w:r>
        <w:rPr>
          <w:spacing w:val="-57"/>
          <w:sz w:val="24"/>
        </w:rPr>
        <w:t xml:space="preserve"> </w:t>
      </w:r>
      <w:r>
        <w:rPr>
          <w:sz w:val="24"/>
        </w:rPr>
        <w:t>конструирования утверждений,</w:t>
      </w:r>
      <w:r>
        <w:rPr>
          <w:spacing w:val="-2"/>
          <w:sz w:val="24"/>
        </w:rPr>
        <w:t xml:space="preserve"> </w:t>
      </w:r>
      <w:r>
        <w:rPr>
          <w:sz w:val="24"/>
        </w:rPr>
        <w:t>выводов</w:t>
      </w:r>
      <w:r>
        <w:rPr>
          <w:spacing w:val="-2"/>
          <w:sz w:val="24"/>
        </w:rPr>
        <w:t xml:space="preserve"> </w:t>
      </w:r>
      <w:r>
        <w:rPr>
          <w:sz w:val="24"/>
        </w:rPr>
        <w:t>относительно</w:t>
      </w:r>
      <w:r>
        <w:rPr>
          <w:spacing w:val="-2"/>
          <w:sz w:val="24"/>
        </w:rPr>
        <w:t xml:space="preserve"> </w:t>
      </w:r>
      <w:r>
        <w:rPr>
          <w:sz w:val="24"/>
        </w:rPr>
        <w:t>данных</w:t>
      </w:r>
      <w:r>
        <w:rPr>
          <w:spacing w:val="1"/>
          <w:sz w:val="24"/>
        </w:rPr>
        <w:t xml:space="preserve"> </w:t>
      </w:r>
      <w:r>
        <w:rPr>
          <w:sz w:val="24"/>
        </w:rPr>
        <w:t>объектов,</w:t>
      </w:r>
      <w:r>
        <w:rPr>
          <w:spacing w:val="-2"/>
          <w:sz w:val="24"/>
        </w:rPr>
        <w:t xml:space="preserve"> </w:t>
      </w:r>
      <w:r>
        <w:rPr>
          <w:sz w:val="24"/>
        </w:rPr>
        <w:t>отношения;</w:t>
      </w:r>
    </w:p>
    <w:p>
      <w:pPr>
        <w:pStyle w:val="12"/>
        <w:numPr>
          <w:ilvl w:val="0"/>
          <w:numId w:val="2"/>
        </w:numPr>
        <w:tabs>
          <w:tab w:val="left" w:pos="453"/>
        </w:tabs>
        <w:ind w:left="452" w:hanging="141"/>
        <w:jc w:val="left"/>
        <w:rPr>
          <w:sz w:val="24"/>
        </w:rPr>
      </w:pPr>
      <w:r>
        <w:rPr>
          <w:sz w:val="24"/>
        </w:rPr>
        <w:t>называть</w:t>
      </w:r>
      <w:r>
        <w:rPr>
          <w:spacing w:val="-2"/>
          <w:sz w:val="24"/>
        </w:rPr>
        <w:t xml:space="preserve"> </w:t>
      </w:r>
      <w:r>
        <w:rPr>
          <w:sz w:val="24"/>
        </w:rPr>
        <w:t>числа,</w:t>
      </w:r>
      <w:r>
        <w:rPr>
          <w:spacing w:val="-3"/>
          <w:sz w:val="24"/>
        </w:rPr>
        <w:t xml:space="preserve"> </w:t>
      </w:r>
      <w:r>
        <w:rPr>
          <w:sz w:val="24"/>
        </w:rPr>
        <w:t>величины,</w:t>
      </w:r>
      <w:r>
        <w:rPr>
          <w:spacing w:val="-3"/>
          <w:sz w:val="24"/>
        </w:rPr>
        <w:t xml:space="preserve"> </w:t>
      </w:r>
      <w:r>
        <w:rPr>
          <w:sz w:val="24"/>
        </w:rPr>
        <w:t>геометрические</w:t>
      </w:r>
      <w:r>
        <w:rPr>
          <w:spacing w:val="-3"/>
          <w:sz w:val="24"/>
        </w:rPr>
        <w:t xml:space="preserve"> </w:t>
      </w:r>
      <w:r>
        <w:rPr>
          <w:sz w:val="24"/>
        </w:rPr>
        <w:t>фигуры,</w:t>
      </w:r>
      <w:r>
        <w:rPr>
          <w:spacing w:val="-3"/>
          <w:sz w:val="24"/>
        </w:rPr>
        <w:t xml:space="preserve"> </w:t>
      </w:r>
      <w:r>
        <w:rPr>
          <w:sz w:val="24"/>
        </w:rPr>
        <w:t>обладающие</w:t>
      </w:r>
      <w:r>
        <w:rPr>
          <w:spacing w:val="-4"/>
          <w:sz w:val="24"/>
        </w:rPr>
        <w:t xml:space="preserve"> </w:t>
      </w:r>
      <w:r>
        <w:rPr>
          <w:sz w:val="24"/>
        </w:rPr>
        <w:t>заданным</w:t>
      </w:r>
      <w:r>
        <w:rPr>
          <w:spacing w:val="-4"/>
          <w:sz w:val="24"/>
        </w:rPr>
        <w:t xml:space="preserve"> </w:t>
      </w:r>
      <w:r>
        <w:rPr>
          <w:sz w:val="24"/>
        </w:rPr>
        <w:t>свойством;</w:t>
      </w:r>
    </w:p>
    <w:p>
      <w:pPr>
        <w:pStyle w:val="12"/>
        <w:numPr>
          <w:ilvl w:val="0"/>
          <w:numId w:val="2"/>
        </w:numPr>
        <w:tabs>
          <w:tab w:val="left" w:pos="453"/>
        </w:tabs>
        <w:spacing w:before="140"/>
        <w:ind w:left="452" w:hanging="141"/>
        <w:jc w:val="left"/>
        <w:rPr>
          <w:sz w:val="24"/>
        </w:rPr>
      </w:pPr>
      <w:r>
        <w:rPr>
          <w:sz w:val="24"/>
        </w:rPr>
        <w:t>записывать,</w:t>
      </w:r>
      <w:r>
        <w:rPr>
          <w:spacing w:val="-3"/>
          <w:sz w:val="24"/>
        </w:rPr>
        <w:t xml:space="preserve"> </w:t>
      </w:r>
      <w:r>
        <w:rPr>
          <w:sz w:val="24"/>
        </w:rPr>
        <w:t>читать</w:t>
      </w:r>
      <w:r>
        <w:rPr>
          <w:spacing w:val="-1"/>
          <w:sz w:val="24"/>
        </w:rPr>
        <w:t xml:space="preserve"> </w:t>
      </w:r>
      <w:r>
        <w:rPr>
          <w:sz w:val="24"/>
        </w:rPr>
        <w:t>число,</w:t>
      </w:r>
      <w:r>
        <w:rPr>
          <w:spacing w:val="-3"/>
          <w:sz w:val="24"/>
        </w:rPr>
        <w:t xml:space="preserve"> </w:t>
      </w:r>
      <w:r>
        <w:rPr>
          <w:sz w:val="24"/>
        </w:rPr>
        <w:t>числовое</w:t>
      </w:r>
      <w:r>
        <w:rPr>
          <w:spacing w:val="-4"/>
          <w:sz w:val="24"/>
        </w:rPr>
        <w:t xml:space="preserve"> </w:t>
      </w:r>
      <w:r>
        <w:rPr>
          <w:sz w:val="24"/>
        </w:rPr>
        <w:t>выражение;</w:t>
      </w:r>
    </w:p>
    <w:p>
      <w:pPr>
        <w:pStyle w:val="12"/>
        <w:numPr>
          <w:ilvl w:val="0"/>
          <w:numId w:val="2"/>
        </w:numPr>
        <w:tabs>
          <w:tab w:val="left" w:pos="479"/>
        </w:tabs>
        <w:spacing w:before="136" w:line="360" w:lineRule="auto"/>
        <w:ind w:right="251" w:firstLine="0"/>
        <w:jc w:val="left"/>
        <w:rPr>
          <w:sz w:val="24"/>
        </w:rPr>
      </w:pPr>
      <w:r>
        <w:rPr>
          <w:sz w:val="24"/>
        </w:rPr>
        <w:t>приводить</w:t>
      </w:r>
      <w:r>
        <w:rPr>
          <w:spacing w:val="21"/>
          <w:sz w:val="24"/>
        </w:rPr>
        <w:t xml:space="preserve"> </w:t>
      </w:r>
      <w:r>
        <w:rPr>
          <w:sz w:val="24"/>
        </w:rPr>
        <w:t>примеры,</w:t>
      </w:r>
      <w:r>
        <w:rPr>
          <w:spacing w:val="20"/>
          <w:sz w:val="24"/>
        </w:rPr>
        <w:t xml:space="preserve"> </w:t>
      </w:r>
      <w:r>
        <w:rPr>
          <w:sz w:val="24"/>
        </w:rPr>
        <w:t>иллюстрирующие</w:t>
      </w:r>
      <w:r>
        <w:rPr>
          <w:spacing w:val="22"/>
          <w:sz w:val="24"/>
        </w:rPr>
        <w:t xml:space="preserve"> </w:t>
      </w:r>
      <w:r>
        <w:rPr>
          <w:sz w:val="24"/>
        </w:rPr>
        <w:t>арифметическое</w:t>
      </w:r>
      <w:r>
        <w:rPr>
          <w:spacing w:val="21"/>
          <w:sz w:val="24"/>
        </w:rPr>
        <w:t xml:space="preserve"> </w:t>
      </w:r>
      <w:r>
        <w:rPr>
          <w:sz w:val="24"/>
        </w:rPr>
        <w:t>действие,</w:t>
      </w:r>
      <w:r>
        <w:rPr>
          <w:spacing w:val="23"/>
          <w:sz w:val="24"/>
        </w:rPr>
        <w:t xml:space="preserve"> </w:t>
      </w:r>
      <w:r>
        <w:rPr>
          <w:sz w:val="24"/>
        </w:rPr>
        <w:t>взаимное</w:t>
      </w:r>
      <w:r>
        <w:rPr>
          <w:spacing w:val="22"/>
          <w:sz w:val="24"/>
        </w:rPr>
        <w:t xml:space="preserve"> </w:t>
      </w:r>
      <w:r>
        <w:rPr>
          <w:sz w:val="24"/>
        </w:rPr>
        <w:t>расположение</w:t>
      </w:r>
      <w:r>
        <w:rPr>
          <w:spacing w:val="-57"/>
          <w:sz w:val="24"/>
        </w:rPr>
        <w:t xml:space="preserve"> </w:t>
      </w:r>
      <w:r>
        <w:rPr>
          <w:sz w:val="24"/>
        </w:rPr>
        <w:t>геометрических</w:t>
      </w:r>
      <w:r>
        <w:rPr>
          <w:spacing w:val="1"/>
          <w:sz w:val="24"/>
        </w:rPr>
        <w:t xml:space="preserve"> </w:t>
      </w:r>
      <w:r>
        <w:rPr>
          <w:sz w:val="24"/>
        </w:rPr>
        <w:t>фигур;</w:t>
      </w:r>
    </w:p>
    <w:p>
      <w:pPr>
        <w:pStyle w:val="12"/>
        <w:numPr>
          <w:ilvl w:val="0"/>
          <w:numId w:val="2"/>
        </w:numPr>
        <w:tabs>
          <w:tab w:val="left" w:pos="453"/>
        </w:tabs>
        <w:spacing w:before="1"/>
        <w:ind w:left="452" w:hanging="141"/>
        <w:jc w:val="left"/>
        <w:rPr>
          <w:sz w:val="24"/>
        </w:rPr>
      </w:pPr>
      <w:r>
        <w:rPr>
          <w:sz w:val="24"/>
        </w:rPr>
        <w:t>конструировать</w:t>
      </w:r>
      <w:r>
        <w:rPr>
          <w:spacing w:val="-5"/>
          <w:sz w:val="24"/>
        </w:rPr>
        <w:t xml:space="preserve"> </w:t>
      </w:r>
      <w:r>
        <w:rPr>
          <w:sz w:val="24"/>
        </w:rPr>
        <w:t>утверждения</w:t>
      </w:r>
      <w:r>
        <w:rPr>
          <w:spacing w:val="-6"/>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слов</w:t>
      </w:r>
      <w:r>
        <w:rPr>
          <w:spacing w:val="-3"/>
          <w:sz w:val="24"/>
        </w:rPr>
        <w:t xml:space="preserve"> </w:t>
      </w:r>
      <w:r>
        <w:rPr>
          <w:sz w:val="24"/>
        </w:rPr>
        <w:t>«каждый»,</w:t>
      </w:r>
      <w:r>
        <w:rPr>
          <w:spacing w:val="-2"/>
          <w:sz w:val="24"/>
        </w:rPr>
        <w:t xml:space="preserve"> </w:t>
      </w:r>
      <w:r>
        <w:rPr>
          <w:sz w:val="24"/>
        </w:rPr>
        <w:t>«все».</w:t>
      </w:r>
    </w:p>
    <w:p>
      <w:pPr>
        <w:pStyle w:val="12"/>
        <w:numPr>
          <w:ilvl w:val="2"/>
          <w:numId w:val="21"/>
        </w:numPr>
        <w:tabs>
          <w:tab w:val="left" w:pos="914"/>
        </w:tabs>
        <w:spacing w:before="139" w:line="360" w:lineRule="auto"/>
        <w:ind w:right="252" w:firstLine="0"/>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действия</w:t>
      </w:r>
      <w:r>
        <w:rPr>
          <w:spacing w:val="1"/>
          <w:sz w:val="24"/>
        </w:rPr>
        <w:t xml:space="preserve"> </w:t>
      </w:r>
      <w:r>
        <w:rPr>
          <w:sz w:val="24"/>
        </w:rPr>
        <w:t>самоорганизации</w:t>
      </w:r>
      <w:r>
        <w:rPr>
          <w:spacing w:val="1"/>
          <w:sz w:val="24"/>
        </w:rPr>
        <w:t xml:space="preserve"> </w:t>
      </w:r>
      <w:r>
        <w:rPr>
          <w:sz w:val="24"/>
        </w:rPr>
        <w:t>и</w:t>
      </w:r>
      <w:r>
        <w:rPr>
          <w:spacing w:val="-58"/>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10"/>
          <w:sz w:val="24"/>
        </w:rPr>
        <w:t xml:space="preserve"> </w:t>
      </w:r>
      <w:r>
        <w:rPr>
          <w:sz w:val="24"/>
        </w:rPr>
        <w:t>учебных действий:</w:t>
      </w:r>
    </w:p>
    <w:p>
      <w:pPr>
        <w:pStyle w:val="12"/>
        <w:numPr>
          <w:ilvl w:val="0"/>
          <w:numId w:val="2"/>
        </w:numPr>
        <w:tabs>
          <w:tab w:val="left" w:pos="596"/>
          <w:tab w:val="left" w:pos="597"/>
          <w:tab w:val="left" w:pos="1814"/>
          <w:tab w:val="left" w:pos="4788"/>
          <w:tab w:val="left" w:pos="5243"/>
          <w:tab w:val="left" w:pos="6421"/>
          <w:tab w:val="left" w:pos="7637"/>
          <w:tab w:val="left" w:pos="8193"/>
          <w:tab w:val="left" w:pos="9040"/>
        </w:tabs>
        <w:spacing w:line="360" w:lineRule="auto"/>
        <w:ind w:right="257" w:firstLine="0"/>
        <w:jc w:val="left"/>
        <w:rPr>
          <w:sz w:val="24"/>
        </w:rPr>
      </w:pPr>
      <w:r>
        <w:rPr>
          <w:sz w:val="24"/>
        </w:rPr>
        <w:t>следовать</w:t>
      </w:r>
      <w:r>
        <w:rPr>
          <w:sz w:val="24"/>
        </w:rPr>
        <w:tab/>
      </w:r>
      <w:r>
        <w:rPr>
          <w:sz w:val="24"/>
        </w:rPr>
        <w:t xml:space="preserve">установленному  </w:t>
      </w:r>
      <w:r>
        <w:rPr>
          <w:spacing w:val="13"/>
          <w:sz w:val="24"/>
        </w:rPr>
        <w:t xml:space="preserve"> </w:t>
      </w:r>
      <w:r>
        <w:rPr>
          <w:sz w:val="24"/>
        </w:rPr>
        <w:t>правилу,</w:t>
      </w:r>
      <w:r>
        <w:rPr>
          <w:sz w:val="24"/>
        </w:rPr>
        <w:tab/>
      </w:r>
      <w:r>
        <w:rPr>
          <w:sz w:val="24"/>
        </w:rPr>
        <w:t>по</w:t>
      </w:r>
      <w:r>
        <w:rPr>
          <w:sz w:val="24"/>
        </w:rPr>
        <w:tab/>
      </w:r>
      <w:r>
        <w:rPr>
          <w:sz w:val="24"/>
        </w:rPr>
        <w:t>которому</w:t>
      </w:r>
      <w:r>
        <w:rPr>
          <w:sz w:val="24"/>
        </w:rPr>
        <w:tab/>
      </w:r>
      <w:r>
        <w:rPr>
          <w:sz w:val="24"/>
        </w:rPr>
        <w:t>составлен</w:t>
      </w:r>
      <w:r>
        <w:rPr>
          <w:sz w:val="24"/>
        </w:rPr>
        <w:tab/>
      </w:r>
      <w:r>
        <w:rPr>
          <w:sz w:val="24"/>
        </w:rPr>
        <w:t>ряд</w:t>
      </w:r>
      <w:r>
        <w:rPr>
          <w:sz w:val="24"/>
        </w:rPr>
        <w:tab/>
      </w:r>
      <w:r>
        <w:rPr>
          <w:sz w:val="24"/>
        </w:rPr>
        <w:t>чисел,</w:t>
      </w:r>
      <w:r>
        <w:rPr>
          <w:sz w:val="24"/>
        </w:rPr>
        <w:tab/>
      </w:r>
      <w:r>
        <w:rPr>
          <w:spacing w:val="-1"/>
          <w:sz w:val="24"/>
        </w:rPr>
        <w:t>величин,</w:t>
      </w:r>
      <w:r>
        <w:rPr>
          <w:spacing w:val="-57"/>
          <w:sz w:val="24"/>
        </w:rPr>
        <w:t xml:space="preserve"> </w:t>
      </w:r>
      <w:r>
        <w:rPr>
          <w:sz w:val="24"/>
        </w:rPr>
        <w:t>геометрических</w:t>
      </w:r>
      <w:r>
        <w:rPr>
          <w:spacing w:val="1"/>
          <w:sz w:val="24"/>
        </w:rPr>
        <w:t xml:space="preserve"> </w:t>
      </w:r>
      <w:r>
        <w:rPr>
          <w:sz w:val="24"/>
        </w:rPr>
        <w:t>фигур;</w:t>
      </w:r>
    </w:p>
    <w:p>
      <w:pPr>
        <w:pStyle w:val="12"/>
        <w:numPr>
          <w:ilvl w:val="0"/>
          <w:numId w:val="2"/>
        </w:numPr>
        <w:tabs>
          <w:tab w:val="left" w:pos="644"/>
          <w:tab w:val="left" w:pos="645"/>
          <w:tab w:val="left" w:pos="2584"/>
          <w:tab w:val="left" w:pos="4117"/>
          <w:tab w:val="left" w:pos="6000"/>
          <w:tab w:val="left" w:pos="6614"/>
          <w:tab w:val="left" w:pos="6995"/>
          <w:tab w:val="left" w:pos="8233"/>
          <w:tab w:val="left" w:pos="9216"/>
        </w:tabs>
        <w:spacing w:line="360" w:lineRule="auto"/>
        <w:ind w:right="255" w:firstLine="0"/>
        <w:jc w:val="left"/>
        <w:rPr>
          <w:sz w:val="24"/>
        </w:rPr>
      </w:pPr>
      <w:r>
        <w:rPr>
          <w:sz w:val="24"/>
        </w:rPr>
        <w:t>организовывать,</w:t>
      </w:r>
      <w:r>
        <w:rPr>
          <w:sz w:val="24"/>
        </w:rPr>
        <w:tab/>
      </w:r>
      <w:r>
        <w:rPr>
          <w:sz w:val="24"/>
        </w:rPr>
        <w:t>участвовать,</w:t>
      </w:r>
      <w:r>
        <w:rPr>
          <w:sz w:val="24"/>
        </w:rPr>
        <w:tab/>
      </w:r>
      <w:r>
        <w:rPr>
          <w:sz w:val="24"/>
        </w:rPr>
        <w:t>контролировать</w:t>
      </w:r>
      <w:r>
        <w:rPr>
          <w:sz w:val="24"/>
        </w:rPr>
        <w:tab/>
      </w:r>
      <w:r>
        <w:rPr>
          <w:sz w:val="24"/>
        </w:rPr>
        <w:t>ход</w:t>
      </w:r>
      <w:r>
        <w:rPr>
          <w:sz w:val="24"/>
        </w:rPr>
        <w:tab/>
      </w:r>
      <w:r>
        <w:rPr>
          <w:sz w:val="24"/>
        </w:rPr>
        <w:t>и</w:t>
      </w:r>
      <w:r>
        <w:rPr>
          <w:sz w:val="24"/>
        </w:rPr>
        <w:tab/>
      </w:r>
      <w:r>
        <w:rPr>
          <w:sz w:val="24"/>
        </w:rPr>
        <w:t>результат</w:t>
      </w:r>
      <w:r>
        <w:rPr>
          <w:sz w:val="24"/>
        </w:rPr>
        <w:tab/>
      </w:r>
      <w:r>
        <w:rPr>
          <w:sz w:val="24"/>
        </w:rPr>
        <w:t>парной</w:t>
      </w:r>
      <w:r>
        <w:rPr>
          <w:sz w:val="24"/>
        </w:rPr>
        <w:tab/>
      </w:r>
      <w:r>
        <w:rPr>
          <w:spacing w:val="-1"/>
          <w:sz w:val="24"/>
        </w:rPr>
        <w:t>работы</w:t>
      </w:r>
      <w:r>
        <w:rPr>
          <w:spacing w:val="-57"/>
          <w:sz w:val="24"/>
        </w:rPr>
        <w:t xml:space="preserve"> </w:t>
      </w:r>
      <w:r>
        <w:rPr>
          <w:sz w:val="24"/>
        </w:rPr>
        <w:t>с</w:t>
      </w:r>
      <w:r>
        <w:rPr>
          <w:spacing w:val="-2"/>
          <w:sz w:val="24"/>
        </w:rPr>
        <w:t xml:space="preserve"> </w:t>
      </w:r>
      <w:r>
        <w:rPr>
          <w:sz w:val="24"/>
        </w:rPr>
        <w:t>математическим</w:t>
      </w:r>
      <w:r>
        <w:rPr>
          <w:spacing w:val="-1"/>
          <w:sz w:val="24"/>
        </w:rPr>
        <w:t xml:space="preserve"> </w:t>
      </w:r>
      <w:r>
        <w:rPr>
          <w:sz w:val="24"/>
        </w:rPr>
        <w:t>материалом;</w:t>
      </w:r>
    </w:p>
    <w:p>
      <w:pPr>
        <w:pStyle w:val="12"/>
        <w:numPr>
          <w:ilvl w:val="0"/>
          <w:numId w:val="2"/>
        </w:numPr>
        <w:tabs>
          <w:tab w:val="left" w:pos="508"/>
        </w:tabs>
        <w:spacing w:line="360" w:lineRule="auto"/>
        <w:ind w:right="255" w:firstLine="0"/>
        <w:jc w:val="left"/>
        <w:rPr>
          <w:sz w:val="24"/>
        </w:rPr>
      </w:pPr>
      <w:r>
        <w:rPr>
          <w:sz w:val="24"/>
        </w:rPr>
        <w:t>проверять</w:t>
      </w:r>
      <w:r>
        <w:rPr>
          <w:spacing w:val="52"/>
          <w:sz w:val="24"/>
        </w:rPr>
        <w:t xml:space="preserve"> </w:t>
      </w:r>
      <w:r>
        <w:rPr>
          <w:sz w:val="24"/>
        </w:rPr>
        <w:t>правильность</w:t>
      </w:r>
      <w:r>
        <w:rPr>
          <w:spacing w:val="53"/>
          <w:sz w:val="24"/>
        </w:rPr>
        <w:t xml:space="preserve"> </w:t>
      </w:r>
      <w:r>
        <w:rPr>
          <w:sz w:val="24"/>
        </w:rPr>
        <w:t>вычисления</w:t>
      </w:r>
      <w:r>
        <w:rPr>
          <w:spacing w:val="50"/>
          <w:sz w:val="24"/>
        </w:rPr>
        <w:t xml:space="preserve"> </w:t>
      </w:r>
      <w:r>
        <w:rPr>
          <w:sz w:val="24"/>
        </w:rPr>
        <w:t>с</w:t>
      </w:r>
      <w:r>
        <w:rPr>
          <w:spacing w:val="51"/>
          <w:sz w:val="24"/>
        </w:rPr>
        <w:t xml:space="preserve"> </w:t>
      </w:r>
      <w:r>
        <w:rPr>
          <w:sz w:val="24"/>
        </w:rPr>
        <w:t>помощью</w:t>
      </w:r>
      <w:r>
        <w:rPr>
          <w:spacing w:val="52"/>
          <w:sz w:val="24"/>
        </w:rPr>
        <w:t xml:space="preserve"> </w:t>
      </w:r>
      <w:r>
        <w:rPr>
          <w:sz w:val="24"/>
        </w:rPr>
        <w:t>другого</w:t>
      </w:r>
      <w:r>
        <w:rPr>
          <w:spacing w:val="53"/>
          <w:sz w:val="24"/>
        </w:rPr>
        <w:t xml:space="preserve"> </w:t>
      </w:r>
      <w:r>
        <w:rPr>
          <w:sz w:val="24"/>
        </w:rPr>
        <w:t>приёма</w:t>
      </w:r>
      <w:r>
        <w:rPr>
          <w:spacing w:val="53"/>
          <w:sz w:val="24"/>
        </w:rPr>
        <w:t xml:space="preserve"> </w:t>
      </w:r>
      <w:r>
        <w:rPr>
          <w:sz w:val="24"/>
        </w:rPr>
        <w:t>выполнения</w:t>
      </w:r>
      <w:r>
        <w:rPr>
          <w:spacing w:val="50"/>
          <w:sz w:val="24"/>
        </w:rPr>
        <w:t xml:space="preserve"> </w:t>
      </w:r>
      <w:r>
        <w:rPr>
          <w:sz w:val="24"/>
        </w:rPr>
        <w:t>действия,</w:t>
      </w:r>
      <w:r>
        <w:rPr>
          <w:spacing w:val="-57"/>
          <w:sz w:val="24"/>
        </w:rPr>
        <w:t xml:space="preserve"> </w:t>
      </w:r>
      <w:r>
        <w:rPr>
          <w:sz w:val="24"/>
        </w:rPr>
        <w:t>обратного действия;</w:t>
      </w:r>
    </w:p>
    <w:p>
      <w:pPr>
        <w:pStyle w:val="12"/>
        <w:numPr>
          <w:ilvl w:val="0"/>
          <w:numId w:val="2"/>
        </w:numPr>
        <w:tabs>
          <w:tab w:val="left" w:pos="453"/>
        </w:tabs>
        <w:spacing w:before="1"/>
        <w:ind w:left="452" w:hanging="141"/>
        <w:jc w:val="left"/>
        <w:rPr>
          <w:sz w:val="24"/>
        </w:rPr>
      </w:pPr>
      <w:r>
        <w:rPr>
          <w:sz w:val="24"/>
        </w:rPr>
        <w:t>находить</w:t>
      </w:r>
      <w:r>
        <w:rPr>
          <w:spacing w:val="-1"/>
          <w:sz w:val="24"/>
        </w:rPr>
        <w:t xml:space="preserve"> </w:t>
      </w:r>
      <w:r>
        <w:rPr>
          <w:sz w:val="24"/>
        </w:rPr>
        <w:t>с</w:t>
      </w:r>
      <w:r>
        <w:rPr>
          <w:spacing w:val="-3"/>
          <w:sz w:val="24"/>
        </w:rPr>
        <w:t xml:space="preserve"> </w:t>
      </w:r>
      <w:r>
        <w:rPr>
          <w:sz w:val="24"/>
        </w:rPr>
        <w:t>помощью</w:t>
      </w:r>
      <w:r>
        <w:rPr>
          <w:spacing w:val="-3"/>
          <w:sz w:val="24"/>
        </w:rPr>
        <w:t xml:space="preserve"> </w:t>
      </w:r>
      <w:r>
        <w:rPr>
          <w:sz w:val="24"/>
        </w:rPr>
        <w:t>учителя</w:t>
      </w:r>
      <w:r>
        <w:rPr>
          <w:spacing w:val="-2"/>
          <w:sz w:val="24"/>
        </w:rPr>
        <w:t xml:space="preserve"> </w:t>
      </w:r>
      <w:r>
        <w:rPr>
          <w:sz w:val="24"/>
        </w:rPr>
        <w:t>причину</w:t>
      </w:r>
      <w:r>
        <w:rPr>
          <w:spacing w:val="-9"/>
          <w:sz w:val="24"/>
        </w:rPr>
        <w:t xml:space="preserve"> </w:t>
      </w:r>
      <w:r>
        <w:rPr>
          <w:sz w:val="24"/>
        </w:rPr>
        <w:t>возникшей</w:t>
      </w:r>
      <w:r>
        <w:rPr>
          <w:spacing w:val="-2"/>
          <w:sz w:val="24"/>
        </w:rPr>
        <w:t xml:space="preserve"> </w:t>
      </w:r>
      <w:r>
        <w:rPr>
          <w:sz w:val="24"/>
        </w:rPr>
        <w:t>ошибки</w:t>
      </w:r>
      <w:r>
        <w:rPr>
          <w:spacing w:val="-1"/>
          <w:sz w:val="24"/>
        </w:rPr>
        <w:t xml:space="preserve"> </w:t>
      </w:r>
      <w:r>
        <w:rPr>
          <w:sz w:val="24"/>
        </w:rPr>
        <w:t>или</w:t>
      </w:r>
      <w:r>
        <w:rPr>
          <w:spacing w:val="-4"/>
          <w:sz w:val="24"/>
        </w:rPr>
        <w:t xml:space="preserve"> </w:t>
      </w:r>
      <w:r>
        <w:rPr>
          <w:sz w:val="24"/>
        </w:rPr>
        <w:t>затруднения.</w:t>
      </w:r>
    </w:p>
    <w:p>
      <w:pPr>
        <w:pStyle w:val="12"/>
        <w:numPr>
          <w:ilvl w:val="2"/>
          <w:numId w:val="21"/>
        </w:numPr>
        <w:tabs>
          <w:tab w:val="left" w:pos="914"/>
        </w:tabs>
        <w:spacing w:before="137"/>
        <w:ind w:left="913" w:hanging="602"/>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489"/>
        </w:tabs>
        <w:spacing w:before="139" w:line="360" w:lineRule="auto"/>
        <w:ind w:right="254" w:firstLine="0"/>
        <w:rPr>
          <w:sz w:val="24"/>
        </w:rPr>
      </w:pPr>
      <w:r>
        <w:rPr>
          <w:sz w:val="24"/>
        </w:rPr>
        <w:t>принимать правила совместной деятельности при работе в парах, группах, составленных</w:t>
      </w:r>
      <w:r>
        <w:rPr>
          <w:spacing w:val="1"/>
          <w:sz w:val="24"/>
        </w:rPr>
        <w:t xml:space="preserve"> </w:t>
      </w:r>
      <w:r>
        <w:rPr>
          <w:sz w:val="24"/>
        </w:rPr>
        <w:t>учителем</w:t>
      </w:r>
      <w:r>
        <w:rPr>
          <w:spacing w:val="-2"/>
          <w:sz w:val="24"/>
        </w:rPr>
        <w:t xml:space="preserve"> </w:t>
      </w:r>
      <w:r>
        <w:rPr>
          <w:sz w:val="24"/>
        </w:rPr>
        <w:t>или</w:t>
      </w:r>
      <w:r>
        <w:rPr>
          <w:spacing w:val="1"/>
          <w:sz w:val="24"/>
        </w:rPr>
        <w:t xml:space="preserve"> </w:t>
      </w:r>
      <w:r>
        <w:rPr>
          <w:sz w:val="24"/>
        </w:rPr>
        <w:t>самостоятельно;</w:t>
      </w:r>
    </w:p>
    <w:p>
      <w:pPr>
        <w:pStyle w:val="12"/>
        <w:numPr>
          <w:ilvl w:val="0"/>
          <w:numId w:val="2"/>
        </w:numPr>
        <w:tabs>
          <w:tab w:val="left" w:pos="484"/>
        </w:tabs>
        <w:spacing w:line="360" w:lineRule="auto"/>
        <w:ind w:right="259" w:firstLine="0"/>
        <w:rPr>
          <w:sz w:val="24"/>
        </w:rPr>
      </w:pPr>
      <w:r>
        <w:rPr>
          <w:sz w:val="24"/>
        </w:rPr>
        <w:t>участвовать в парной и групповой работе с математическим материалом: обсуждать цель</w:t>
      </w:r>
      <w:r>
        <w:rPr>
          <w:spacing w:val="1"/>
          <w:sz w:val="24"/>
        </w:rPr>
        <w:t xml:space="preserve"> </w:t>
      </w:r>
      <w:r>
        <w:rPr>
          <w:sz w:val="24"/>
        </w:rPr>
        <w:t>деятельности,</w:t>
      </w:r>
      <w:r>
        <w:rPr>
          <w:spacing w:val="1"/>
          <w:sz w:val="24"/>
        </w:rPr>
        <w:t xml:space="preserve"> </w:t>
      </w:r>
      <w:r>
        <w:rPr>
          <w:sz w:val="24"/>
        </w:rPr>
        <w:t>ход</w:t>
      </w:r>
      <w:r>
        <w:rPr>
          <w:spacing w:val="1"/>
          <w:sz w:val="24"/>
        </w:rPr>
        <w:t xml:space="preserve"> </w:t>
      </w:r>
      <w:r>
        <w:rPr>
          <w:sz w:val="24"/>
        </w:rPr>
        <w:t>работы,</w:t>
      </w:r>
      <w:r>
        <w:rPr>
          <w:spacing w:val="1"/>
          <w:sz w:val="24"/>
        </w:rPr>
        <w:t xml:space="preserve"> </w:t>
      </w:r>
      <w:r>
        <w:rPr>
          <w:sz w:val="24"/>
        </w:rPr>
        <w:t>комментировать</w:t>
      </w:r>
      <w:r>
        <w:rPr>
          <w:spacing w:val="1"/>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выслушивать</w:t>
      </w:r>
      <w:r>
        <w:rPr>
          <w:spacing w:val="1"/>
          <w:sz w:val="24"/>
        </w:rPr>
        <w:t xml:space="preserve"> </w:t>
      </w:r>
      <w:r>
        <w:rPr>
          <w:sz w:val="24"/>
        </w:rPr>
        <w:t>мнения</w:t>
      </w:r>
      <w:r>
        <w:rPr>
          <w:spacing w:val="1"/>
          <w:sz w:val="24"/>
        </w:rPr>
        <w:t xml:space="preserve"> </w:t>
      </w:r>
      <w:r>
        <w:rPr>
          <w:sz w:val="24"/>
        </w:rPr>
        <w:t>других</w:t>
      </w:r>
      <w:r>
        <w:rPr>
          <w:spacing w:val="1"/>
          <w:sz w:val="24"/>
        </w:rPr>
        <w:t xml:space="preserve"> </w:t>
      </w:r>
      <w:r>
        <w:rPr>
          <w:sz w:val="24"/>
        </w:rPr>
        <w:t>участников,</w:t>
      </w:r>
      <w:r>
        <w:rPr>
          <w:spacing w:val="-1"/>
          <w:sz w:val="24"/>
        </w:rPr>
        <w:t xml:space="preserve"> </w:t>
      </w:r>
      <w:r>
        <w:rPr>
          <w:sz w:val="24"/>
        </w:rPr>
        <w:t>готовить</w:t>
      </w:r>
      <w:r>
        <w:rPr>
          <w:spacing w:val="-1"/>
          <w:sz w:val="24"/>
        </w:rPr>
        <w:t xml:space="preserve"> </w:t>
      </w:r>
      <w:r>
        <w:rPr>
          <w:sz w:val="24"/>
        </w:rPr>
        <w:t>презентацию</w:t>
      </w:r>
      <w:r>
        <w:rPr>
          <w:spacing w:val="-1"/>
          <w:sz w:val="24"/>
        </w:rPr>
        <w:t xml:space="preserve"> </w:t>
      </w:r>
      <w:r>
        <w:rPr>
          <w:sz w:val="24"/>
        </w:rPr>
        <w:t>(устное</w:t>
      </w:r>
      <w:r>
        <w:rPr>
          <w:spacing w:val="-2"/>
          <w:sz w:val="24"/>
        </w:rPr>
        <w:t xml:space="preserve"> </w:t>
      </w:r>
      <w:r>
        <w:rPr>
          <w:sz w:val="24"/>
        </w:rPr>
        <w:t>выступление)</w:t>
      </w:r>
      <w:r>
        <w:rPr>
          <w:spacing w:val="-1"/>
          <w:sz w:val="24"/>
        </w:rPr>
        <w:t xml:space="preserve"> </w:t>
      </w:r>
      <w:r>
        <w:rPr>
          <w:sz w:val="24"/>
        </w:rPr>
        <w:t>решения</w:t>
      </w:r>
      <w:r>
        <w:rPr>
          <w:spacing w:val="-1"/>
          <w:sz w:val="24"/>
        </w:rPr>
        <w:t xml:space="preserve"> </w:t>
      </w:r>
      <w:r>
        <w:rPr>
          <w:sz w:val="24"/>
        </w:rPr>
        <w:t>или ответа;</w:t>
      </w:r>
    </w:p>
    <w:p>
      <w:pPr>
        <w:pStyle w:val="12"/>
        <w:numPr>
          <w:ilvl w:val="0"/>
          <w:numId w:val="2"/>
        </w:numPr>
        <w:tabs>
          <w:tab w:val="left" w:pos="467"/>
        </w:tabs>
        <w:spacing w:line="360" w:lineRule="auto"/>
        <w:ind w:right="255" w:firstLine="0"/>
        <w:rPr>
          <w:sz w:val="24"/>
        </w:rPr>
      </w:pPr>
      <w:r>
        <w:rPr>
          <w:sz w:val="24"/>
        </w:rPr>
        <w:t>решать</w:t>
      </w:r>
      <w:r>
        <w:rPr>
          <w:spacing w:val="12"/>
          <w:sz w:val="24"/>
        </w:rPr>
        <w:t xml:space="preserve"> </w:t>
      </w:r>
      <w:r>
        <w:rPr>
          <w:sz w:val="24"/>
        </w:rPr>
        <w:t>совместно</w:t>
      </w:r>
      <w:r>
        <w:rPr>
          <w:spacing w:val="11"/>
          <w:sz w:val="24"/>
        </w:rPr>
        <w:t xml:space="preserve"> </w:t>
      </w:r>
      <w:r>
        <w:rPr>
          <w:sz w:val="24"/>
        </w:rPr>
        <w:t>математические</w:t>
      </w:r>
      <w:r>
        <w:rPr>
          <w:spacing w:val="10"/>
          <w:sz w:val="24"/>
        </w:rPr>
        <w:t xml:space="preserve"> </w:t>
      </w:r>
      <w:r>
        <w:rPr>
          <w:sz w:val="24"/>
        </w:rPr>
        <w:t>задачи</w:t>
      </w:r>
      <w:r>
        <w:rPr>
          <w:spacing w:val="12"/>
          <w:sz w:val="24"/>
        </w:rPr>
        <w:t xml:space="preserve"> </w:t>
      </w:r>
      <w:r>
        <w:rPr>
          <w:sz w:val="24"/>
        </w:rPr>
        <w:t>поискового</w:t>
      </w:r>
      <w:r>
        <w:rPr>
          <w:spacing w:val="10"/>
          <w:sz w:val="24"/>
        </w:rPr>
        <w:t xml:space="preserve"> </w:t>
      </w:r>
      <w:r>
        <w:rPr>
          <w:sz w:val="24"/>
        </w:rPr>
        <w:t>и</w:t>
      </w:r>
      <w:r>
        <w:rPr>
          <w:spacing w:val="9"/>
          <w:sz w:val="24"/>
        </w:rPr>
        <w:t xml:space="preserve"> </w:t>
      </w:r>
      <w:r>
        <w:rPr>
          <w:sz w:val="24"/>
        </w:rPr>
        <w:t>творческого</w:t>
      </w:r>
      <w:r>
        <w:rPr>
          <w:spacing w:val="11"/>
          <w:sz w:val="24"/>
        </w:rPr>
        <w:t xml:space="preserve"> </w:t>
      </w:r>
      <w:r>
        <w:rPr>
          <w:sz w:val="24"/>
        </w:rPr>
        <w:t>характера</w:t>
      </w:r>
      <w:r>
        <w:rPr>
          <w:spacing w:val="9"/>
          <w:sz w:val="24"/>
        </w:rPr>
        <w:t xml:space="preserve"> </w:t>
      </w:r>
      <w:r>
        <w:rPr>
          <w:sz w:val="24"/>
        </w:rPr>
        <w:t>(определять</w:t>
      </w:r>
      <w:r>
        <w:rPr>
          <w:spacing w:val="-57"/>
          <w:sz w:val="24"/>
        </w:rPr>
        <w:t xml:space="preserve"> </w:t>
      </w:r>
      <w:r>
        <w:rPr>
          <w:sz w:val="24"/>
        </w:rPr>
        <w:t>с помощью измерительных инструментов длину, определять время и продолжительность с</w:t>
      </w:r>
      <w:r>
        <w:rPr>
          <w:spacing w:val="1"/>
          <w:sz w:val="24"/>
        </w:rPr>
        <w:t xml:space="preserve"> </w:t>
      </w:r>
      <w:r>
        <w:rPr>
          <w:sz w:val="24"/>
        </w:rPr>
        <w:t>помощью</w:t>
      </w:r>
      <w:r>
        <w:rPr>
          <w:spacing w:val="-1"/>
          <w:sz w:val="24"/>
        </w:rPr>
        <w:t xml:space="preserve"> </w:t>
      </w:r>
      <w:r>
        <w:rPr>
          <w:sz w:val="24"/>
        </w:rPr>
        <w:t>часов, выполнять</w:t>
      </w:r>
      <w:r>
        <w:rPr>
          <w:spacing w:val="-2"/>
          <w:sz w:val="24"/>
        </w:rPr>
        <w:t xml:space="preserve"> </w:t>
      </w:r>
      <w:r>
        <w:rPr>
          <w:sz w:val="24"/>
        </w:rPr>
        <w:t>прикидку</w:t>
      </w:r>
      <w:r>
        <w:rPr>
          <w:spacing w:val="-8"/>
          <w:sz w:val="24"/>
        </w:rPr>
        <w:t xml:space="preserve"> </w:t>
      </w:r>
      <w:r>
        <w:rPr>
          <w:sz w:val="24"/>
        </w:rPr>
        <w:t>и</w:t>
      </w:r>
      <w:r>
        <w:rPr>
          <w:spacing w:val="-1"/>
          <w:sz w:val="24"/>
        </w:rPr>
        <w:t xml:space="preserve"> </w:t>
      </w:r>
      <w:r>
        <w:rPr>
          <w:sz w:val="24"/>
        </w:rPr>
        <w:t>оценку</w:t>
      </w:r>
      <w:r>
        <w:rPr>
          <w:spacing w:val="-3"/>
          <w:sz w:val="24"/>
        </w:rPr>
        <w:t xml:space="preserve"> </w:t>
      </w:r>
      <w:r>
        <w:rPr>
          <w:sz w:val="24"/>
        </w:rPr>
        <w:t>результата</w:t>
      </w:r>
      <w:r>
        <w:rPr>
          <w:spacing w:val="-1"/>
          <w:sz w:val="24"/>
        </w:rPr>
        <w:t xml:space="preserve"> </w:t>
      </w:r>
      <w:r>
        <w:rPr>
          <w:sz w:val="24"/>
        </w:rPr>
        <w:t>действий, измерений);</w:t>
      </w:r>
    </w:p>
    <w:p>
      <w:pPr>
        <w:spacing w:line="360" w:lineRule="auto"/>
        <w:jc w:val="both"/>
        <w:rPr>
          <w:sz w:val="24"/>
        </w:rPr>
        <w:sectPr>
          <w:pgSz w:w="11910" w:h="16850"/>
          <w:pgMar w:top="980" w:right="880" w:bottom="280" w:left="820" w:header="571" w:footer="0" w:gutter="0"/>
          <w:cols w:space="720" w:num="1"/>
        </w:sectPr>
      </w:pPr>
    </w:p>
    <w:p>
      <w:pPr>
        <w:pStyle w:val="8"/>
        <w:spacing w:before="100"/>
        <w:ind w:left="1021"/>
        <w:jc w:val="left"/>
      </w:pPr>
      <w:r>
        <w:t>совместно</w:t>
      </w:r>
      <w:r>
        <w:rPr>
          <w:spacing w:val="-3"/>
        </w:rPr>
        <w:t xml:space="preserve"> </w:t>
      </w:r>
      <w:r>
        <w:t>с</w:t>
      </w:r>
      <w:r>
        <w:rPr>
          <w:spacing w:val="-1"/>
        </w:rPr>
        <w:t xml:space="preserve"> </w:t>
      </w:r>
      <w:r>
        <w:t>учителем</w:t>
      </w:r>
      <w:r>
        <w:rPr>
          <w:spacing w:val="-3"/>
        </w:rPr>
        <w:t xml:space="preserve"> </w:t>
      </w:r>
      <w:r>
        <w:t>оценивать</w:t>
      </w:r>
      <w:r>
        <w:rPr>
          <w:spacing w:val="-2"/>
        </w:rPr>
        <w:t xml:space="preserve"> </w:t>
      </w:r>
      <w:r>
        <w:t>результаты</w:t>
      </w:r>
      <w:r>
        <w:rPr>
          <w:spacing w:val="-2"/>
        </w:rPr>
        <w:t xml:space="preserve"> </w:t>
      </w:r>
      <w:r>
        <w:t>выполнения</w:t>
      </w:r>
      <w:r>
        <w:rPr>
          <w:spacing w:val="-2"/>
        </w:rPr>
        <w:t xml:space="preserve"> </w:t>
      </w:r>
      <w:r>
        <w:t>общей</w:t>
      </w:r>
      <w:r>
        <w:rPr>
          <w:spacing w:val="-2"/>
        </w:rPr>
        <w:t xml:space="preserve"> </w:t>
      </w:r>
      <w:r>
        <w:t>работы.</w:t>
      </w:r>
    </w:p>
    <w:p>
      <w:pPr>
        <w:pStyle w:val="12"/>
        <w:numPr>
          <w:ilvl w:val="0"/>
          <w:numId w:val="20"/>
        </w:numPr>
        <w:tabs>
          <w:tab w:val="left" w:pos="554"/>
        </w:tabs>
        <w:spacing w:before="137"/>
        <w:ind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классе.</w:t>
      </w:r>
    </w:p>
    <w:p>
      <w:pPr>
        <w:pStyle w:val="12"/>
        <w:numPr>
          <w:ilvl w:val="1"/>
          <w:numId w:val="20"/>
        </w:numPr>
        <w:tabs>
          <w:tab w:val="left" w:pos="734"/>
        </w:tabs>
        <w:spacing w:before="140"/>
        <w:ind w:left="733" w:hanging="422"/>
        <w:jc w:val="both"/>
        <w:rPr>
          <w:sz w:val="24"/>
        </w:rPr>
      </w:pPr>
      <w:r>
        <w:rPr>
          <w:sz w:val="24"/>
        </w:rPr>
        <w:t>Числа</w:t>
      </w:r>
      <w:r>
        <w:rPr>
          <w:spacing w:val="-3"/>
          <w:sz w:val="24"/>
        </w:rPr>
        <w:t xml:space="preserve"> </w:t>
      </w:r>
      <w:r>
        <w:rPr>
          <w:sz w:val="24"/>
        </w:rPr>
        <w:t>и</w:t>
      </w:r>
      <w:r>
        <w:rPr>
          <w:spacing w:val="-1"/>
          <w:sz w:val="24"/>
        </w:rPr>
        <w:t xml:space="preserve"> </w:t>
      </w:r>
      <w:r>
        <w:rPr>
          <w:sz w:val="24"/>
        </w:rPr>
        <w:t>величины.</w:t>
      </w:r>
    </w:p>
    <w:p>
      <w:pPr>
        <w:pStyle w:val="12"/>
        <w:numPr>
          <w:ilvl w:val="2"/>
          <w:numId w:val="20"/>
        </w:numPr>
        <w:tabs>
          <w:tab w:val="left" w:pos="914"/>
        </w:tabs>
        <w:spacing w:before="136" w:line="360" w:lineRule="auto"/>
        <w:ind w:right="254" w:firstLine="0"/>
        <w:jc w:val="both"/>
        <w:rPr>
          <w:sz w:val="24"/>
        </w:rPr>
      </w:pPr>
      <w:r>
        <w:rPr>
          <w:sz w:val="24"/>
        </w:rPr>
        <w:t>Числа</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1000:</w:t>
      </w:r>
      <w:r>
        <w:rPr>
          <w:spacing w:val="1"/>
          <w:sz w:val="24"/>
        </w:rPr>
        <w:t xml:space="preserve"> </w:t>
      </w:r>
      <w:r>
        <w:rPr>
          <w:sz w:val="24"/>
        </w:rPr>
        <w:t>чтение,</w:t>
      </w:r>
      <w:r>
        <w:rPr>
          <w:spacing w:val="1"/>
          <w:sz w:val="24"/>
        </w:rPr>
        <w:t xml:space="preserve"> </w:t>
      </w:r>
      <w:r>
        <w:rPr>
          <w:sz w:val="24"/>
        </w:rPr>
        <w:t>запись,</w:t>
      </w:r>
      <w:r>
        <w:rPr>
          <w:spacing w:val="1"/>
          <w:sz w:val="24"/>
        </w:rPr>
        <w:t xml:space="preserve"> </w:t>
      </w:r>
      <w:r>
        <w:rPr>
          <w:sz w:val="24"/>
        </w:rPr>
        <w:t>сравнение,</w:t>
      </w:r>
      <w:r>
        <w:rPr>
          <w:spacing w:val="1"/>
          <w:sz w:val="24"/>
        </w:rPr>
        <w:t xml:space="preserve"> </w:t>
      </w:r>
      <w:r>
        <w:rPr>
          <w:sz w:val="24"/>
        </w:rPr>
        <w:t>представление</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суммы</w:t>
      </w:r>
      <w:r>
        <w:rPr>
          <w:spacing w:val="1"/>
          <w:sz w:val="24"/>
        </w:rPr>
        <w:t xml:space="preserve"> </w:t>
      </w:r>
      <w:r>
        <w:rPr>
          <w:sz w:val="24"/>
        </w:rPr>
        <w:t>разрядных</w:t>
      </w:r>
      <w:r>
        <w:rPr>
          <w:spacing w:val="1"/>
          <w:sz w:val="24"/>
        </w:rPr>
        <w:t xml:space="preserve"> </w:t>
      </w:r>
      <w:r>
        <w:rPr>
          <w:sz w:val="24"/>
        </w:rPr>
        <w:t>слагаемых.</w:t>
      </w:r>
      <w:r>
        <w:rPr>
          <w:spacing w:val="1"/>
          <w:sz w:val="24"/>
        </w:rPr>
        <w:t xml:space="preserve"> </w:t>
      </w:r>
      <w:r>
        <w:rPr>
          <w:sz w:val="24"/>
        </w:rPr>
        <w:t>Равенства</w:t>
      </w:r>
      <w:r>
        <w:rPr>
          <w:spacing w:val="1"/>
          <w:sz w:val="24"/>
        </w:rPr>
        <w:t xml:space="preserve"> </w:t>
      </w:r>
      <w:r>
        <w:rPr>
          <w:sz w:val="24"/>
        </w:rPr>
        <w:t>и</w:t>
      </w:r>
      <w:r>
        <w:rPr>
          <w:spacing w:val="1"/>
          <w:sz w:val="24"/>
        </w:rPr>
        <w:t xml:space="preserve"> </w:t>
      </w:r>
      <w:r>
        <w:rPr>
          <w:sz w:val="24"/>
        </w:rPr>
        <w:t>неравенства:</w:t>
      </w:r>
      <w:r>
        <w:rPr>
          <w:spacing w:val="1"/>
          <w:sz w:val="24"/>
        </w:rPr>
        <w:t xml:space="preserve"> </w:t>
      </w:r>
      <w:r>
        <w:rPr>
          <w:sz w:val="24"/>
        </w:rPr>
        <w:t>чтение,</w:t>
      </w:r>
      <w:r>
        <w:rPr>
          <w:spacing w:val="1"/>
          <w:sz w:val="24"/>
        </w:rPr>
        <w:t xml:space="preserve"> </w:t>
      </w:r>
      <w:r>
        <w:rPr>
          <w:sz w:val="24"/>
        </w:rPr>
        <w:t>составление.</w:t>
      </w:r>
      <w:r>
        <w:rPr>
          <w:spacing w:val="1"/>
          <w:sz w:val="24"/>
        </w:rPr>
        <w:t xml:space="preserve"> </w:t>
      </w:r>
      <w:r>
        <w:rPr>
          <w:sz w:val="24"/>
        </w:rPr>
        <w:t>Увеличение</w:t>
      </w:r>
      <w:r>
        <w:rPr>
          <w:spacing w:val="1"/>
          <w:sz w:val="24"/>
        </w:rPr>
        <w:t xml:space="preserve"> </w:t>
      </w:r>
      <w:r>
        <w:rPr>
          <w:sz w:val="24"/>
        </w:rPr>
        <w:t>или</w:t>
      </w:r>
      <w:r>
        <w:rPr>
          <w:spacing w:val="1"/>
          <w:sz w:val="24"/>
        </w:rPr>
        <w:t xml:space="preserve"> </w:t>
      </w:r>
      <w:r>
        <w:rPr>
          <w:sz w:val="24"/>
        </w:rPr>
        <w:t>уменьшение</w:t>
      </w:r>
      <w:r>
        <w:rPr>
          <w:spacing w:val="-2"/>
          <w:sz w:val="24"/>
        </w:rPr>
        <w:t xml:space="preserve"> </w:t>
      </w:r>
      <w:r>
        <w:rPr>
          <w:sz w:val="24"/>
        </w:rPr>
        <w:t>числа</w:t>
      </w:r>
      <w:r>
        <w:rPr>
          <w:spacing w:val="-1"/>
          <w:sz w:val="24"/>
        </w:rPr>
        <w:t xml:space="preserve"> </w:t>
      </w:r>
      <w:r>
        <w:rPr>
          <w:sz w:val="24"/>
        </w:rPr>
        <w:t>в</w:t>
      </w:r>
      <w:r>
        <w:rPr>
          <w:spacing w:val="-1"/>
          <w:sz w:val="24"/>
        </w:rPr>
        <w:t xml:space="preserve"> </w:t>
      </w:r>
      <w:r>
        <w:rPr>
          <w:sz w:val="24"/>
        </w:rPr>
        <w:t>несколько</w:t>
      </w:r>
      <w:r>
        <w:rPr>
          <w:spacing w:val="-1"/>
          <w:sz w:val="24"/>
        </w:rPr>
        <w:t xml:space="preserve"> </w:t>
      </w:r>
      <w:r>
        <w:rPr>
          <w:sz w:val="24"/>
        </w:rPr>
        <w:t>раз. Кратное</w:t>
      </w:r>
      <w:r>
        <w:rPr>
          <w:spacing w:val="-1"/>
          <w:sz w:val="24"/>
        </w:rPr>
        <w:t xml:space="preserve"> </w:t>
      </w:r>
      <w:r>
        <w:rPr>
          <w:sz w:val="24"/>
        </w:rPr>
        <w:t>сравнение</w:t>
      </w:r>
      <w:r>
        <w:rPr>
          <w:spacing w:val="-2"/>
          <w:sz w:val="24"/>
        </w:rPr>
        <w:t xml:space="preserve"> </w:t>
      </w:r>
      <w:r>
        <w:rPr>
          <w:sz w:val="24"/>
        </w:rPr>
        <w:t>чисел.</w:t>
      </w:r>
    </w:p>
    <w:p>
      <w:pPr>
        <w:pStyle w:val="12"/>
        <w:numPr>
          <w:ilvl w:val="2"/>
          <w:numId w:val="20"/>
        </w:numPr>
        <w:tabs>
          <w:tab w:val="left" w:pos="914"/>
        </w:tabs>
        <w:spacing w:before="2" w:line="360" w:lineRule="auto"/>
        <w:ind w:right="252" w:firstLine="0"/>
        <w:jc w:val="both"/>
        <w:rPr>
          <w:sz w:val="24"/>
        </w:rPr>
      </w:pPr>
      <w:r>
        <w:rPr>
          <w:sz w:val="24"/>
        </w:rPr>
        <w:t>Масса</w:t>
      </w:r>
      <w:r>
        <w:rPr>
          <w:spacing w:val="1"/>
          <w:sz w:val="24"/>
        </w:rPr>
        <w:t xml:space="preserve"> </w:t>
      </w:r>
      <w:r>
        <w:rPr>
          <w:sz w:val="24"/>
        </w:rPr>
        <w:t>(единица</w:t>
      </w:r>
      <w:r>
        <w:rPr>
          <w:spacing w:val="1"/>
          <w:sz w:val="24"/>
        </w:rPr>
        <w:t xml:space="preserve"> </w:t>
      </w:r>
      <w:r>
        <w:rPr>
          <w:sz w:val="24"/>
        </w:rPr>
        <w:t>массы</w:t>
      </w:r>
      <w:r>
        <w:rPr>
          <w:spacing w:val="1"/>
          <w:sz w:val="24"/>
        </w:rPr>
        <w:t xml:space="preserve"> </w:t>
      </w:r>
      <w:r>
        <w:rPr>
          <w:sz w:val="24"/>
        </w:rPr>
        <w:t>–</w:t>
      </w:r>
      <w:r>
        <w:rPr>
          <w:spacing w:val="1"/>
          <w:sz w:val="24"/>
        </w:rPr>
        <w:t xml:space="preserve"> </w:t>
      </w:r>
      <w:r>
        <w:rPr>
          <w:sz w:val="24"/>
        </w:rPr>
        <w:t>грамм),</w:t>
      </w:r>
      <w:r>
        <w:rPr>
          <w:spacing w:val="1"/>
          <w:sz w:val="24"/>
        </w:rPr>
        <w:t xml:space="preserve"> </w:t>
      </w:r>
      <w:r>
        <w:rPr>
          <w:sz w:val="24"/>
        </w:rPr>
        <w:t>соотношение</w:t>
      </w:r>
      <w:r>
        <w:rPr>
          <w:spacing w:val="1"/>
          <w:sz w:val="24"/>
        </w:rPr>
        <w:t xml:space="preserve"> </w:t>
      </w:r>
      <w:r>
        <w:rPr>
          <w:sz w:val="24"/>
        </w:rPr>
        <w:t>между</w:t>
      </w:r>
      <w:r>
        <w:rPr>
          <w:spacing w:val="1"/>
          <w:sz w:val="24"/>
        </w:rPr>
        <w:t xml:space="preserve"> </w:t>
      </w:r>
      <w:r>
        <w:rPr>
          <w:sz w:val="24"/>
        </w:rPr>
        <w:t>килограммом</w:t>
      </w:r>
      <w:r>
        <w:rPr>
          <w:spacing w:val="1"/>
          <w:sz w:val="24"/>
        </w:rPr>
        <w:t xml:space="preserve"> </w:t>
      </w:r>
      <w:r>
        <w:rPr>
          <w:sz w:val="24"/>
        </w:rPr>
        <w:t>и</w:t>
      </w:r>
      <w:r>
        <w:rPr>
          <w:spacing w:val="1"/>
          <w:sz w:val="24"/>
        </w:rPr>
        <w:t xml:space="preserve"> </w:t>
      </w:r>
      <w:r>
        <w:rPr>
          <w:sz w:val="24"/>
        </w:rPr>
        <w:t>граммом,</w:t>
      </w:r>
      <w:r>
        <w:rPr>
          <w:spacing w:val="1"/>
          <w:sz w:val="24"/>
        </w:rPr>
        <w:t xml:space="preserve"> </w:t>
      </w:r>
      <w:r>
        <w:rPr>
          <w:sz w:val="24"/>
        </w:rPr>
        <w:t>отношения</w:t>
      </w:r>
      <w:r>
        <w:rPr>
          <w:spacing w:val="1"/>
          <w:sz w:val="24"/>
        </w:rPr>
        <w:t xml:space="preserve"> </w:t>
      </w:r>
      <w:r>
        <w:rPr>
          <w:sz w:val="24"/>
        </w:rPr>
        <w:t>«тяжелее-легче</w:t>
      </w:r>
      <w:r>
        <w:rPr>
          <w:spacing w:val="-1"/>
          <w:sz w:val="24"/>
        </w:rPr>
        <w:t xml:space="preserve"> </w:t>
      </w:r>
      <w:r>
        <w:rPr>
          <w:sz w:val="24"/>
        </w:rPr>
        <w:t>на…»,</w:t>
      </w:r>
      <w:r>
        <w:rPr>
          <w:spacing w:val="5"/>
          <w:sz w:val="24"/>
        </w:rPr>
        <w:t xml:space="preserve"> </w:t>
      </w:r>
      <w:r>
        <w:rPr>
          <w:sz w:val="24"/>
        </w:rPr>
        <w:t>«тяжелее-легче</w:t>
      </w:r>
      <w:r>
        <w:rPr>
          <w:spacing w:val="-1"/>
          <w:sz w:val="24"/>
        </w:rPr>
        <w:t xml:space="preserve"> </w:t>
      </w:r>
      <w:r>
        <w:rPr>
          <w:sz w:val="24"/>
        </w:rPr>
        <w:t>в…».</w:t>
      </w:r>
    </w:p>
    <w:p>
      <w:pPr>
        <w:pStyle w:val="12"/>
        <w:numPr>
          <w:ilvl w:val="2"/>
          <w:numId w:val="20"/>
        </w:numPr>
        <w:tabs>
          <w:tab w:val="left" w:pos="914"/>
        </w:tabs>
        <w:spacing w:line="360" w:lineRule="auto"/>
        <w:ind w:right="250" w:firstLine="0"/>
        <w:jc w:val="both"/>
        <w:rPr>
          <w:sz w:val="24"/>
        </w:rPr>
      </w:pPr>
      <w:r>
        <w:rPr>
          <w:sz w:val="24"/>
        </w:rPr>
        <w:t>Стоимость</w:t>
      </w:r>
      <w:r>
        <w:rPr>
          <w:spacing w:val="1"/>
          <w:sz w:val="24"/>
        </w:rPr>
        <w:t xml:space="preserve"> </w:t>
      </w:r>
      <w:r>
        <w:rPr>
          <w:sz w:val="24"/>
        </w:rPr>
        <w:t>(единицы</w:t>
      </w:r>
      <w:r>
        <w:rPr>
          <w:spacing w:val="1"/>
          <w:sz w:val="24"/>
        </w:rPr>
        <w:t xml:space="preserve"> </w:t>
      </w:r>
      <w:r>
        <w:rPr>
          <w:sz w:val="24"/>
        </w:rPr>
        <w:t>–</w:t>
      </w:r>
      <w:r>
        <w:rPr>
          <w:spacing w:val="1"/>
          <w:sz w:val="24"/>
        </w:rPr>
        <w:t xml:space="preserve"> </w:t>
      </w:r>
      <w:r>
        <w:rPr>
          <w:sz w:val="24"/>
        </w:rPr>
        <w:t>рубль,</w:t>
      </w:r>
      <w:r>
        <w:rPr>
          <w:spacing w:val="1"/>
          <w:sz w:val="24"/>
        </w:rPr>
        <w:t xml:space="preserve"> </w:t>
      </w:r>
      <w:r>
        <w:rPr>
          <w:sz w:val="24"/>
        </w:rPr>
        <w:t>копейка),</w:t>
      </w:r>
      <w:r>
        <w:rPr>
          <w:spacing w:val="1"/>
          <w:sz w:val="24"/>
        </w:rPr>
        <w:t xml:space="preserve"> </w:t>
      </w:r>
      <w:r>
        <w:rPr>
          <w:sz w:val="24"/>
        </w:rPr>
        <w:t>установление</w:t>
      </w:r>
      <w:r>
        <w:rPr>
          <w:spacing w:val="1"/>
          <w:sz w:val="24"/>
        </w:rPr>
        <w:t xml:space="preserve"> </w:t>
      </w:r>
      <w:r>
        <w:rPr>
          <w:sz w:val="24"/>
        </w:rPr>
        <w:t>отношения</w:t>
      </w:r>
      <w:r>
        <w:rPr>
          <w:spacing w:val="1"/>
          <w:sz w:val="24"/>
        </w:rPr>
        <w:t xml:space="preserve"> </w:t>
      </w:r>
      <w:r>
        <w:rPr>
          <w:sz w:val="24"/>
        </w:rPr>
        <w:t>«дороже-дешевле</w:t>
      </w:r>
      <w:r>
        <w:rPr>
          <w:spacing w:val="-57"/>
          <w:sz w:val="24"/>
        </w:rPr>
        <w:t xml:space="preserve"> </w:t>
      </w:r>
      <w:r>
        <w:rPr>
          <w:sz w:val="24"/>
        </w:rPr>
        <w:t>на…», «дороже-дешевле в…». Соотношение «цена, количество, стоимость» в практической</w:t>
      </w:r>
      <w:r>
        <w:rPr>
          <w:spacing w:val="1"/>
          <w:sz w:val="24"/>
        </w:rPr>
        <w:t xml:space="preserve"> </w:t>
      </w:r>
      <w:r>
        <w:rPr>
          <w:sz w:val="24"/>
        </w:rPr>
        <w:t>ситуации.</w:t>
      </w:r>
    </w:p>
    <w:p>
      <w:pPr>
        <w:pStyle w:val="12"/>
        <w:numPr>
          <w:ilvl w:val="2"/>
          <w:numId w:val="20"/>
        </w:numPr>
        <w:tabs>
          <w:tab w:val="left" w:pos="914"/>
        </w:tabs>
        <w:spacing w:line="360" w:lineRule="auto"/>
        <w:ind w:right="250" w:firstLine="0"/>
        <w:jc w:val="both"/>
        <w:rPr>
          <w:sz w:val="24"/>
        </w:rPr>
      </w:pPr>
      <w:r>
        <w:rPr>
          <w:sz w:val="24"/>
        </w:rPr>
        <w:t>Время</w:t>
      </w:r>
      <w:r>
        <w:rPr>
          <w:spacing w:val="1"/>
          <w:sz w:val="24"/>
        </w:rPr>
        <w:t xml:space="preserve"> </w:t>
      </w:r>
      <w:r>
        <w:rPr>
          <w:sz w:val="24"/>
        </w:rPr>
        <w:t>(единица</w:t>
      </w:r>
      <w:r>
        <w:rPr>
          <w:spacing w:val="1"/>
          <w:sz w:val="24"/>
        </w:rPr>
        <w:t xml:space="preserve"> </w:t>
      </w:r>
      <w:r>
        <w:rPr>
          <w:sz w:val="24"/>
        </w:rPr>
        <w:t>времени</w:t>
      </w:r>
      <w:r>
        <w:rPr>
          <w:spacing w:val="1"/>
          <w:sz w:val="24"/>
        </w:rPr>
        <w:t xml:space="preserve"> </w:t>
      </w:r>
      <w:r>
        <w:rPr>
          <w:sz w:val="24"/>
        </w:rPr>
        <w:t>–</w:t>
      </w:r>
      <w:r>
        <w:rPr>
          <w:spacing w:val="1"/>
          <w:sz w:val="24"/>
        </w:rPr>
        <w:t xml:space="preserve"> </w:t>
      </w:r>
      <w:r>
        <w:rPr>
          <w:sz w:val="24"/>
        </w:rPr>
        <w:t>секунда),</w:t>
      </w:r>
      <w:r>
        <w:rPr>
          <w:spacing w:val="1"/>
          <w:sz w:val="24"/>
        </w:rPr>
        <w:t xml:space="preserve"> </w:t>
      </w:r>
      <w:r>
        <w:rPr>
          <w:sz w:val="24"/>
        </w:rPr>
        <w:t>установление</w:t>
      </w:r>
      <w:r>
        <w:rPr>
          <w:spacing w:val="1"/>
          <w:sz w:val="24"/>
        </w:rPr>
        <w:t xml:space="preserve"> </w:t>
      </w:r>
      <w:r>
        <w:rPr>
          <w:sz w:val="24"/>
        </w:rPr>
        <w:t>отношения</w:t>
      </w:r>
      <w:r>
        <w:rPr>
          <w:spacing w:val="1"/>
          <w:sz w:val="24"/>
        </w:rPr>
        <w:t xml:space="preserve"> </w:t>
      </w:r>
      <w:r>
        <w:rPr>
          <w:sz w:val="24"/>
        </w:rPr>
        <w:t>«быстрее-медленнее</w:t>
      </w:r>
      <w:r>
        <w:rPr>
          <w:spacing w:val="1"/>
          <w:sz w:val="24"/>
        </w:rPr>
        <w:t xml:space="preserve"> </w:t>
      </w:r>
      <w:r>
        <w:rPr>
          <w:sz w:val="24"/>
        </w:rPr>
        <w:t>на…»,</w:t>
      </w:r>
      <w:r>
        <w:rPr>
          <w:spacing w:val="1"/>
          <w:sz w:val="24"/>
        </w:rPr>
        <w:t xml:space="preserve"> </w:t>
      </w:r>
      <w:r>
        <w:rPr>
          <w:sz w:val="24"/>
        </w:rPr>
        <w:t>«быстрее-медленнее</w:t>
      </w:r>
      <w:r>
        <w:rPr>
          <w:spacing w:val="1"/>
          <w:sz w:val="24"/>
        </w:rPr>
        <w:t xml:space="preserve"> </w:t>
      </w:r>
      <w:r>
        <w:rPr>
          <w:sz w:val="24"/>
        </w:rPr>
        <w:t>в…».</w:t>
      </w:r>
      <w:r>
        <w:rPr>
          <w:spacing w:val="1"/>
          <w:sz w:val="24"/>
        </w:rPr>
        <w:t xml:space="preserve"> </w:t>
      </w:r>
      <w:r>
        <w:rPr>
          <w:sz w:val="24"/>
        </w:rPr>
        <w:t>Соотношение</w:t>
      </w:r>
      <w:r>
        <w:rPr>
          <w:spacing w:val="1"/>
          <w:sz w:val="24"/>
        </w:rPr>
        <w:t xml:space="preserve"> </w:t>
      </w:r>
      <w:r>
        <w:rPr>
          <w:sz w:val="24"/>
        </w:rPr>
        <w:t>«начало,</w:t>
      </w:r>
      <w:r>
        <w:rPr>
          <w:spacing w:val="1"/>
          <w:sz w:val="24"/>
        </w:rPr>
        <w:t xml:space="preserve"> </w:t>
      </w:r>
      <w:r>
        <w:rPr>
          <w:sz w:val="24"/>
        </w:rPr>
        <w:t>окончание,</w:t>
      </w:r>
      <w:r>
        <w:rPr>
          <w:spacing w:val="1"/>
          <w:sz w:val="24"/>
        </w:rPr>
        <w:t xml:space="preserve"> </w:t>
      </w:r>
      <w:r>
        <w:rPr>
          <w:sz w:val="24"/>
        </w:rPr>
        <w:t>продолжительность</w:t>
      </w:r>
      <w:r>
        <w:rPr>
          <w:spacing w:val="1"/>
          <w:sz w:val="24"/>
        </w:rPr>
        <w:t xml:space="preserve"> </w:t>
      </w:r>
      <w:r>
        <w:rPr>
          <w:sz w:val="24"/>
        </w:rPr>
        <w:t>события»</w:t>
      </w:r>
      <w:r>
        <w:rPr>
          <w:spacing w:val="-9"/>
          <w:sz w:val="24"/>
        </w:rPr>
        <w:t xml:space="preserve"> </w:t>
      </w:r>
      <w:r>
        <w:rPr>
          <w:sz w:val="24"/>
        </w:rPr>
        <w:t>в</w:t>
      </w:r>
      <w:r>
        <w:rPr>
          <w:spacing w:val="-1"/>
          <w:sz w:val="24"/>
        </w:rPr>
        <w:t xml:space="preserve"> </w:t>
      </w:r>
      <w:r>
        <w:rPr>
          <w:sz w:val="24"/>
        </w:rPr>
        <w:t>практической ситуации.</w:t>
      </w:r>
    </w:p>
    <w:p>
      <w:pPr>
        <w:pStyle w:val="12"/>
        <w:numPr>
          <w:ilvl w:val="2"/>
          <w:numId w:val="20"/>
        </w:numPr>
        <w:tabs>
          <w:tab w:val="left" w:pos="914"/>
        </w:tabs>
        <w:spacing w:before="1" w:line="360" w:lineRule="auto"/>
        <w:ind w:right="253" w:firstLine="0"/>
        <w:jc w:val="both"/>
        <w:rPr>
          <w:sz w:val="24"/>
        </w:rPr>
      </w:pPr>
      <w:r>
        <w:rPr>
          <w:sz w:val="24"/>
        </w:rPr>
        <w:t>Длина (единицы длины – миллиметр, километр), соотношение между величинами в</w:t>
      </w:r>
      <w:r>
        <w:rPr>
          <w:spacing w:val="1"/>
          <w:sz w:val="24"/>
        </w:rPr>
        <w:t xml:space="preserve"> </w:t>
      </w:r>
      <w:r>
        <w:rPr>
          <w:sz w:val="24"/>
        </w:rPr>
        <w:t>пределах</w:t>
      </w:r>
      <w:r>
        <w:rPr>
          <w:spacing w:val="1"/>
          <w:sz w:val="24"/>
        </w:rPr>
        <w:t xml:space="preserve"> </w:t>
      </w:r>
      <w:r>
        <w:rPr>
          <w:sz w:val="24"/>
        </w:rPr>
        <w:t>тысячи. Сравнение</w:t>
      </w:r>
      <w:r>
        <w:rPr>
          <w:spacing w:val="-1"/>
          <w:sz w:val="24"/>
        </w:rPr>
        <w:t xml:space="preserve"> </w:t>
      </w:r>
      <w:r>
        <w:rPr>
          <w:sz w:val="24"/>
        </w:rPr>
        <w:t>объектов</w:t>
      </w:r>
      <w:r>
        <w:rPr>
          <w:spacing w:val="-3"/>
          <w:sz w:val="24"/>
        </w:rPr>
        <w:t xml:space="preserve"> </w:t>
      </w:r>
      <w:r>
        <w:rPr>
          <w:sz w:val="24"/>
        </w:rPr>
        <w:t>по длине.</w:t>
      </w:r>
    </w:p>
    <w:p>
      <w:pPr>
        <w:pStyle w:val="12"/>
        <w:numPr>
          <w:ilvl w:val="2"/>
          <w:numId w:val="20"/>
        </w:numPr>
        <w:tabs>
          <w:tab w:val="left" w:pos="914"/>
        </w:tabs>
        <w:spacing w:line="360" w:lineRule="auto"/>
        <w:ind w:right="253" w:firstLine="0"/>
        <w:jc w:val="both"/>
        <w:rPr>
          <w:sz w:val="24"/>
        </w:rPr>
      </w:pPr>
      <w:r>
        <w:rPr>
          <w:sz w:val="24"/>
        </w:rPr>
        <w:t>Площадь (единицы площади – квадратный метр, квадратный сантиметр, квадратный</w:t>
      </w:r>
      <w:r>
        <w:rPr>
          <w:spacing w:val="1"/>
          <w:sz w:val="24"/>
        </w:rPr>
        <w:t xml:space="preserve"> </w:t>
      </w:r>
      <w:r>
        <w:rPr>
          <w:sz w:val="24"/>
        </w:rPr>
        <w:t>дециметр,</w:t>
      </w:r>
      <w:r>
        <w:rPr>
          <w:spacing w:val="-1"/>
          <w:sz w:val="24"/>
        </w:rPr>
        <w:t xml:space="preserve"> </w:t>
      </w:r>
      <w:r>
        <w:rPr>
          <w:sz w:val="24"/>
        </w:rPr>
        <w:t>квадратный</w:t>
      </w:r>
      <w:r>
        <w:rPr>
          <w:spacing w:val="-2"/>
          <w:sz w:val="24"/>
        </w:rPr>
        <w:t xml:space="preserve"> </w:t>
      </w:r>
      <w:r>
        <w:rPr>
          <w:sz w:val="24"/>
        </w:rPr>
        <w:t>метр). Сравнение</w:t>
      </w:r>
      <w:r>
        <w:rPr>
          <w:spacing w:val="-1"/>
          <w:sz w:val="24"/>
        </w:rPr>
        <w:t xml:space="preserve"> </w:t>
      </w:r>
      <w:r>
        <w:rPr>
          <w:sz w:val="24"/>
        </w:rPr>
        <w:t>объектов</w:t>
      </w:r>
      <w:r>
        <w:rPr>
          <w:spacing w:val="1"/>
          <w:sz w:val="24"/>
        </w:rPr>
        <w:t xml:space="preserve"> </w:t>
      </w:r>
      <w:r>
        <w:rPr>
          <w:sz w:val="24"/>
        </w:rPr>
        <w:t>по площади.</w:t>
      </w:r>
    </w:p>
    <w:p>
      <w:pPr>
        <w:pStyle w:val="12"/>
        <w:numPr>
          <w:ilvl w:val="1"/>
          <w:numId w:val="20"/>
        </w:numPr>
        <w:tabs>
          <w:tab w:val="left" w:pos="734"/>
        </w:tabs>
        <w:ind w:left="733" w:hanging="422"/>
        <w:jc w:val="both"/>
        <w:rPr>
          <w:sz w:val="24"/>
        </w:rPr>
      </w:pPr>
      <w:r>
        <w:rPr>
          <w:sz w:val="24"/>
        </w:rPr>
        <w:t>Арифметические</w:t>
      </w:r>
      <w:r>
        <w:rPr>
          <w:spacing w:val="-4"/>
          <w:sz w:val="24"/>
        </w:rPr>
        <w:t xml:space="preserve"> </w:t>
      </w:r>
      <w:r>
        <w:rPr>
          <w:sz w:val="24"/>
        </w:rPr>
        <w:t>действия.</w:t>
      </w:r>
    </w:p>
    <w:p>
      <w:pPr>
        <w:pStyle w:val="12"/>
        <w:numPr>
          <w:ilvl w:val="2"/>
          <w:numId w:val="20"/>
        </w:numPr>
        <w:tabs>
          <w:tab w:val="left" w:pos="914"/>
        </w:tabs>
        <w:spacing w:before="137" w:line="360" w:lineRule="auto"/>
        <w:ind w:right="256" w:firstLine="0"/>
        <w:jc w:val="both"/>
        <w:rPr>
          <w:sz w:val="24"/>
        </w:rPr>
      </w:pPr>
      <w:r>
        <w:rPr>
          <w:sz w:val="24"/>
        </w:rPr>
        <w:t>Устные вычисления, сводимые к действиям в пределах 100 (табличное и внетабличное</w:t>
      </w:r>
      <w:r>
        <w:rPr>
          <w:spacing w:val="1"/>
          <w:sz w:val="24"/>
        </w:rPr>
        <w:t xml:space="preserve"> </w:t>
      </w:r>
      <w:r>
        <w:rPr>
          <w:sz w:val="24"/>
        </w:rPr>
        <w:t>умножение,</w:t>
      </w:r>
      <w:r>
        <w:rPr>
          <w:spacing w:val="-1"/>
          <w:sz w:val="24"/>
        </w:rPr>
        <w:t xml:space="preserve"> </w:t>
      </w:r>
      <w:r>
        <w:rPr>
          <w:sz w:val="24"/>
        </w:rPr>
        <w:t>деление, действия с</w:t>
      </w:r>
      <w:r>
        <w:rPr>
          <w:spacing w:val="-2"/>
          <w:sz w:val="24"/>
        </w:rPr>
        <w:t xml:space="preserve"> </w:t>
      </w:r>
      <w:r>
        <w:rPr>
          <w:sz w:val="24"/>
        </w:rPr>
        <w:t>круглыми числами).</w:t>
      </w:r>
    </w:p>
    <w:p>
      <w:pPr>
        <w:pStyle w:val="12"/>
        <w:numPr>
          <w:ilvl w:val="2"/>
          <w:numId w:val="20"/>
        </w:numPr>
        <w:tabs>
          <w:tab w:val="left" w:pos="914"/>
        </w:tabs>
        <w:ind w:left="913" w:hanging="602"/>
        <w:jc w:val="both"/>
        <w:rPr>
          <w:sz w:val="24"/>
        </w:rPr>
      </w:pPr>
      <w:r>
        <w:rPr>
          <w:sz w:val="24"/>
        </w:rPr>
        <w:t>Письменное</w:t>
      </w:r>
      <w:r>
        <w:rPr>
          <w:spacing w:val="-3"/>
          <w:sz w:val="24"/>
        </w:rPr>
        <w:t xml:space="preserve"> </w:t>
      </w:r>
      <w:r>
        <w:rPr>
          <w:sz w:val="24"/>
        </w:rPr>
        <w:t>сложение,</w:t>
      </w:r>
      <w:r>
        <w:rPr>
          <w:spacing w:val="-1"/>
          <w:sz w:val="24"/>
        </w:rPr>
        <w:t xml:space="preserve"> </w:t>
      </w:r>
      <w:r>
        <w:rPr>
          <w:sz w:val="24"/>
        </w:rPr>
        <w:t>вычитание</w:t>
      </w:r>
      <w:r>
        <w:rPr>
          <w:spacing w:val="-3"/>
          <w:sz w:val="24"/>
        </w:rPr>
        <w:t xml:space="preserve"> </w:t>
      </w:r>
      <w:r>
        <w:rPr>
          <w:sz w:val="24"/>
        </w:rPr>
        <w:t>чисел</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1000.</w:t>
      </w:r>
      <w:r>
        <w:rPr>
          <w:spacing w:val="-1"/>
          <w:sz w:val="24"/>
        </w:rPr>
        <w:t xml:space="preserve"> </w:t>
      </w:r>
      <w:r>
        <w:rPr>
          <w:sz w:val="24"/>
        </w:rPr>
        <w:t>Действия</w:t>
      </w:r>
      <w:r>
        <w:rPr>
          <w:spacing w:val="-1"/>
          <w:sz w:val="24"/>
        </w:rPr>
        <w:t xml:space="preserve"> </w:t>
      </w:r>
      <w:r>
        <w:rPr>
          <w:sz w:val="24"/>
        </w:rPr>
        <w:t>с</w:t>
      </w:r>
      <w:r>
        <w:rPr>
          <w:spacing w:val="-2"/>
          <w:sz w:val="24"/>
        </w:rPr>
        <w:t xml:space="preserve"> </w:t>
      </w:r>
      <w:r>
        <w:rPr>
          <w:sz w:val="24"/>
        </w:rPr>
        <w:t>числами</w:t>
      </w:r>
      <w:r>
        <w:rPr>
          <w:spacing w:val="-2"/>
          <w:sz w:val="24"/>
        </w:rPr>
        <w:t xml:space="preserve"> </w:t>
      </w:r>
      <w:r>
        <w:rPr>
          <w:sz w:val="24"/>
        </w:rPr>
        <w:t>0</w:t>
      </w:r>
      <w:r>
        <w:rPr>
          <w:spacing w:val="-1"/>
          <w:sz w:val="24"/>
        </w:rPr>
        <w:t xml:space="preserve"> </w:t>
      </w:r>
      <w:r>
        <w:rPr>
          <w:sz w:val="24"/>
        </w:rPr>
        <w:t>и</w:t>
      </w:r>
      <w:r>
        <w:rPr>
          <w:spacing w:val="-2"/>
          <w:sz w:val="24"/>
        </w:rPr>
        <w:t xml:space="preserve"> </w:t>
      </w:r>
      <w:r>
        <w:rPr>
          <w:sz w:val="24"/>
        </w:rPr>
        <w:t>1.</w:t>
      </w:r>
    </w:p>
    <w:p>
      <w:pPr>
        <w:pStyle w:val="12"/>
        <w:numPr>
          <w:ilvl w:val="2"/>
          <w:numId w:val="20"/>
        </w:numPr>
        <w:tabs>
          <w:tab w:val="left" w:pos="914"/>
        </w:tabs>
        <w:spacing w:before="139" w:line="360" w:lineRule="auto"/>
        <w:ind w:right="256" w:firstLine="0"/>
        <w:jc w:val="both"/>
        <w:rPr>
          <w:sz w:val="24"/>
        </w:rPr>
      </w:pPr>
      <w:r>
        <w:rPr>
          <w:sz w:val="24"/>
        </w:rPr>
        <w:t>Письменное</w:t>
      </w:r>
      <w:r>
        <w:rPr>
          <w:spacing w:val="1"/>
          <w:sz w:val="24"/>
        </w:rPr>
        <w:t xml:space="preserve"> </w:t>
      </w:r>
      <w:r>
        <w:rPr>
          <w:sz w:val="24"/>
        </w:rPr>
        <w:t>умножение</w:t>
      </w:r>
      <w:r>
        <w:rPr>
          <w:spacing w:val="1"/>
          <w:sz w:val="24"/>
        </w:rPr>
        <w:t xml:space="preserve"> </w:t>
      </w:r>
      <w:r>
        <w:rPr>
          <w:sz w:val="24"/>
        </w:rPr>
        <w:t>в</w:t>
      </w:r>
      <w:r>
        <w:rPr>
          <w:spacing w:val="1"/>
          <w:sz w:val="24"/>
        </w:rPr>
        <w:t xml:space="preserve"> </w:t>
      </w:r>
      <w:r>
        <w:rPr>
          <w:sz w:val="24"/>
        </w:rPr>
        <w:t>столбик,</w:t>
      </w:r>
      <w:r>
        <w:rPr>
          <w:spacing w:val="1"/>
          <w:sz w:val="24"/>
        </w:rPr>
        <w:t xml:space="preserve"> </w:t>
      </w:r>
      <w:r>
        <w:rPr>
          <w:sz w:val="24"/>
        </w:rPr>
        <w:t>письменное</w:t>
      </w:r>
      <w:r>
        <w:rPr>
          <w:spacing w:val="1"/>
          <w:sz w:val="24"/>
        </w:rPr>
        <w:t xml:space="preserve"> </w:t>
      </w:r>
      <w:r>
        <w:rPr>
          <w:sz w:val="24"/>
        </w:rPr>
        <w:t>деление</w:t>
      </w:r>
      <w:r>
        <w:rPr>
          <w:spacing w:val="1"/>
          <w:sz w:val="24"/>
        </w:rPr>
        <w:t xml:space="preserve"> </w:t>
      </w:r>
      <w:r>
        <w:rPr>
          <w:sz w:val="24"/>
        </w:rPr>
        <w:t>уголком.</w:t>
      </w:r>
      <w:r>
        <w:rPr>
          <w:spacing w:val="1"/>
          <w:sz w:val="24"/>
        </w:rPr>
        <w:t xml:space="preserve"> </w:t>
      </w:r>
      <w:r>
        <w:rPr>
          <w:sz w:val="24"/>
        </w:rPr>
        <w:t>Письменное</w:t>
      </w:r>
      <w:r>
        <w:rPr>
          <w:spacing w:val="1"/>
          <w:sz w:val="24"/>
        </w:rPr>
        <w:t xml:space="preserve"> </w:t>
      </w:r>
      <w:r>
        <w:rPr>
          <w:sz w:val="24"/>
        </w:rPr>
        <w:t>умножение, деление на однозначное число в пределах 100. Проверка результата вычисления</w:t>
      </w:r>
      <w:r>
        <w:rPr>
          <w:spacing w:val="1"/>
          <w:sz w:val="24"/>
        </w:rPr>
        <w:t xml:space="preserve"> </w:t>
      </w:r>
      <w:r>
        <w:rPr>
          <w:sz w:val="24"/>
        </w:rPr>
        <w:t>(прикидка или оценка результата, обратное действие, применение алгоритма, использование</w:t>
      </w:r>
      <w:r>
        <w:rPr>
          <w:spacing w:val="1"/>
          <w:sz w:val="24"/>
        </w:rPr>
        <w:t xml:space="preserve"> </w:t>
      </w:r>
      <w:r>
        <w:rPr>
          <w:sz w:val="24"/>
        </w:rPr>
        <w:t>калькулятора).</w:t>
      </w:r>
    </w:p>
    <w:p>
      <w:pPr>
        <w:pStyle w:val="12"/>
        <w:numPr>
          <w:ilvl w:val="2"/>
          <w:numId w:val="20"/>
        </w:numPr>
        <w:tabs>
          <w:tab w:val="left" w:pos="914"/>
        </w:tabs>
        <w:spacing w:before="1"/>
        <w:ind w:left="913" w:hanging="602"/>
        <w:jc w:val="both"/>
        <w:rPr>
          <w:sz w:val="24"/>
        </w:rPr>
      </w:pPr>
      <w:r>
        <w:rPr>
          <w:sz w:val="24"/>
        </w:rPr>
        <w:t>Переместительное,</w:t>
      </w:r>
      <w:r>
        <w:rPr>
          <w:spacing w:val="-4"/>
          <w:sz w:val="24"/>
        </w:rPr>
        <w:t xml:space="preserve"> </w:t>
      </w:r>
      <w:r>
        <w:rPr>
          <w:sz w:val="24"/>
        </w:rPr>
        <w:t>сочетательное</w:t>
      </w:r>
      <w:r>
        <w:rPr>
          <w:spacing w:val="-4"/>
          <w:sz w:val="24"/>
        </w:rPr>
        <w:t xml:space="preserve"> </w:t>
      </w:r>
      <w:r>
        <w:rPr>
          <w:sz w:val="24"/>
        </w:rPr>
        <w:t>свойства</w:t>
      </w:r>
      <w:r>
        <w:rPr>
          <w:spacing w:val="-5"/>
          <w:sz w:val="24"/>
        </w:rPr>
        <w:t xml:space="preserve"> </w:t>
      </w:r>
      <w:r>
        <w:rPr>
          <w:sz w:val="24"/>
        </w:rPr>
        <w:t>сложения,</w:t>
      </w:r>
      <w:r>
        <w:rPr>
          <w:spacing w:val="-2"/>
          <w:sz w:val="24"/>
        </w:rPr>
        <w:t xml:space="preserve"> </w:t>
      </w:r>
      <w:r>
        <w:rPr>
          <w:sz w:val="24"/>
        </w:rPr>
        <w:t>умножения</w:t>
      </w:r>
      <w:r>
        <w:rPr>
          <w:spacing w:val="-1"/>
          <w:sz w:val="24"/>
        </w:rPr>
        <w:t xml:space="preserve"> </w:t>
      </w:r>
      <w:r>
        <w:rPr>
          <w:sz w:val="24"/>
        </w:rPr>
        <w:t>при</w:t>
      </w:r>
      <w:r>
        <w:rPr>
          <w:spacing w:val="-4"/>
          <w:sz w:val="24"/>
        </w:rPr>
        <w:t xml:space="preserve"> </w:t>
      </w:r>
      <w:r>
        <w:rPr>
          <w:sz w:val="24"/>
        </w:rPr>
        <w:t>вычислениях.</w:t>
      </w:r>
    </w:p>
    <w:p>
      <w:pPr>
        <w:pStyle w:val="12"/>
        <w:numPr>
          <w:ilvl w:val="2"/>
          <w:numId w:val="20"/>
        </w:numPr>
        <w:tabs>
          <w:tab w:val="left" w:pos="914"/>
        </w:tabs>
        <w:spacing w:before="137"/>
        <w:ind w:left="913" w:hanging="602"/>
        <w:jc w:val="both"/>
        <w:rPr>
          <w:sz w:val="24"/>
        </w:rPr>
      </w:pPr>
      <w:r>
        <w:rPr>
          <w:sz w:val="24"/>
        </w:rPr>
        <w:t>Нахождение</w:t>
      </w:r>
      <w:r>
        <w:rPr>
          <w:spacing w:val="-5"/>
          <w:sz w:val="24"/>
        </w:rPr>
        <w:t xml:space="preserve"> </w:t>
      </w:r>
      <w:r>
        <w:rPr>
          <w:sz w:val="24"/>
        </w:rPr>
        <w:t>неизвестного</w:t>
      </w:r>
      <w:r>
        <w:rPr>
          <w:spacing w:val="-3"/>
          <w:sz w:val="24"/>
        </w:rPr>
        <w:t xml:space="preserve"> </w:t>
      </w:r>
      <w:r>
        <w:rPr>
          <w:sz w:val="24"/>
        </w:rPr>
        <w:t>компонента</w:t>
      </w:r>
      <w:r>
        <w:rPr>
          <w:spacing w:val="-4"/>
          <w:sz w:val="24"/>
        </w:rPr>
        <w:t xml:space="preserve"> </w:t>
      </w:r>
      <w:r>
        <w:rPr>
          <w:sz w:val="24"/>
        </w:rPr>
        <w:t>арифметического</w:t>
      </w:r>
      <w:r>
        <w:rPr>
          <w:spacing w:val="-3"/>
          <w:sz w:val="24"/>
        </w:rPr>
        <w:t xml:space="preserve"> </w:t>
      </w:r>
      <w:r>
        <w:rPr>
          <w:sz w:val="24"/>
        </w:rPr>
        <w:t>действия.</w:t>
      </w:r>
    </w:p>
    <w:p>
      <w:pPr>
        <w:pStyle w:val="12"/>
        <w:numPr>
          <w:ilvl w:val="2"/>
          <w:numId w:val="20"/>
        </w:numPr>
        <w:tabs>
          <w:tab w:val="left" w:pos="914"/>
        </w:tabs>
        <w:spacing w:before="139" w:line="360" w:lineRule="auto"/>
        <w:ind w:right="254" w:firstLine="0"/>
        <w:jc w:val="both"/>
        <w:rPr>
          <w:sz w:val="24"/>
        </w:rPr>
      </w:pPr>
      <w:r>
        <w:rPr>
          <w:sz w:val="24"/>
        </w:rPr>
        <w:t>Порядок</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числовом</w:t>
      </w:r>
      <w:r>
        <w:rPr>
          <w:spacing w:val="1"/>
          <w:sz w:val="24"/>
        </w:rPr>
        <w:t xml:space="preserve"> </w:t>
      </w:r>
      <w:r>
        <w:rPr>
          <w:sz w:val="24"/>
        </w:rPr>
        <w:t>выражении,</w:t>
      </w:r>
      <w:r>
        <w:rPr>
          <w:spacing w:val="1"/>
          <w:sz w:val="24"/>
        </w:rPr>
        <w:t xml:space="preserve"> </w:t>
      </w:r>
      <w:r>
        <w:rPr>
          <w:sz w:val="24"/>
        </w:rPr>
        <w:t>значение</w:t>
      </w:r>
      <w:r>
        <w:rPr>
          <w:spacing w:val="1"/>
          <w:sz w:val="24"/>
        </w:rPr>
        <w:t xml:space="preserve"> </w:t>
      </w:r>
      <w:r>
        <w:rPr>
          <w:sz w:val="24"/>
        </w:rPr>
        <w:t>числового</w:t>
      </w:r>
      <w:r>
        <w:rPr>
          <w:spacing w:val="1"/>
          <w:sz w:val="24"/>
        </w:rPr>
        <w:t xml:space="preserve"> </w:t>
      </w:r>
      <w:r>
        <w:rPr>
          <w:sz w:val="24"/>
        </w:rPr>
        <w:t>выражения,</w:t>
      </w:r>
      <w:r>
        <w:rPr>
          <w:spacing w:val="1"/>
          <w:sz w:val="24"/>
        </w:rPr>
        <w:t xml:space="preserve"> </w:t>
      </w:r>
      <w:r>
        <w:rPr>
          <w:sz w:val="24"/>
        </w:rPr>
        <w:t>содержащего несколько действий (со скобками или без скобок), с вычислениями в пределах</w:t>
      </w:r>
      <w:r>
        <w:rPr>
          <w:spacing w:val="1"/>
          <w:sz w:val="24"/>
        </w:rPr>
        <w:t xml:space="preserve"> </w:t>
      </w:r>
      <w:r>
        <w:rPr>
          <w:sz w:val="24"/>
        </w:rPr>
        <w:t>1000.</w:t>
      </w:r>
    </w:p>
    <w:p>
      <w:pPr>
        <w:pStyle w:val="12"/>
        <w:numPr>
          <w:ilvl w:val="2"/>
          <w:numId w:val="20"/>
        </w:numPr>
        <w:tabs>
          <w:tab w:val="left" w:pos="914"/>
        </w:tabs>
        <w:spacing w:line="275" w:lineRule="exact"/>
        <w:ind w:left="913" w:hanging="602"/>
        <w:jc w:val="both"/>
        <w:rPr>
          <w:sz w:val="24"/>
        </w:rPr>
      </w:pPr>
      <w:r>
        <w:rPr>
          <w:sz w:val="24"/>
        </w:rPr>
        <w:t>Однородные</w:t>
      </w:r>
      <w:r>
        <w:rPr>
          <w:spacing w:val="-5"/>
          <w:sz w:val="24"/>
        </w:rPr>
        <w:t xml:space="preserve"> </w:t>
      </w:r>
      <w:r>
        <w:rPr>
          <w:sz w:val="24"/>
        </w:rPr>
        <w:t>величины:</w:t>
      </w:r>
      <w:r>
        <w:rPr>
          <w:spacing w:val="-2"/>
          <w:sz w:val="24"/>
        </w:rPr>
        <w:t xml:space="preserve"> </w:t>
      </w:r>
      <w:r>
        <w:rPr>
          <w:sz w:val="24"/>
        </w:rPr>
        <w:t>сложение</w:t>
      </w:r>
      <w:r>
        <w:rPr>
          <w:spacing w:val="-3"/>
          <w:sz w:val="24"/>
        </w:rPr>
        <w:t xml:space="preserve"> </w:t>
      </w:r>
      <w:r>
        <w:rPr>
          <w:sz w:val="24"/>
        </w:rPr>
        <w:t>и</w:t>
      </w:r>
      <w:r>
        <w:rPr>
          <w:spacing w:val="-2"/>
          <w:sz w:val="24"/>
        </w:rPr>
        <w:t xml:space="preserve"> </w:t>
      </w:r>
      <w:r>
        <w:rPr>
          <w:sz w:val="24"/>
        </w:rPr>
        <w:t>вычитание.</w:t>
      </w:r>
    </w:p>
    <w:p>
      <w:pPr>
        <w:pStyle w:val="12"/>
        <w:numPr>
          <w:ilvl w:val="1"/>
          <w:numId w:val="20"/>
        </w:numPr>
        <w:tabs>
          <w:tab w:val="left" w:pos="734"/>
        </w:tabs>
        <w:spacing w:before="137"/>
        <w:ind w:left="733" w:hanging="422"/>
        <w:jc w:val="both"/>
        <w:rPr>
          <w:sz w:val="24"/>
        </w:rPr>
      </w:pPr>
      <w:r>
        <w:rPr>
          <w:sz w:val="24"/>
        </w:rPr>
        <w:t>Текстовые</w:t>
      </w:r>
      <w:r>
        <w:rPr>
          <w:spacing w:val="-5"/>
          <w:sz w:val="24"/>
        </w:rPr>
        <w:t xml:space="preserve"> </w:t>
      </w:r>
      <w:r>
        <w:rPr>
          <w:sz w:val="24"/>
        </w:rPr>
        <w:t>задачи.</w:t>
      </w:r>
    </w:p>
    <w:p>
      <w:pPr>
        <w:pStyle w:val="12"/>
        <w:numPr>
          <w:ilvl w:val="2"/>
          <w:numId w:val="20"/>
        </w:numPr>
        <w:tabs>
          <w:tab w:val="left" w:pos="914"/>
        </w:tabs>
        <w:spacing w:before="139" w:line="360" w:lineRule="auto"/>
        <w:ind w:right="255" w:firstLine="0"/>
        <w:jc w:val="both"/>
        <w:rPr>
          <w:sz w:val="24"/>
        </w:rPr>
      </w:pPr>
      <w:r>
        <w:rPr>
          <w:sz w:val="24"/>
        </w:rPr>
        <w:t>Работа с текстовой задачей: анализ данных и отношений, представление на модели,</w:t>
      </w:r>
      <w:r>
        <w:rPr>
          <w:spacing w:val="1"/>
          <w:sz w:val="24"/>
        </w:rPr>
        <w:t xml:space="preserve"> </w:t>
      </w:r>
      <w:r>
        <w:rPr>
          <w:sz w:val="24"/>
        </w:rPr>
        <w:t>планирование</w:t>
      </w:r>
      <w:r>
        <w:rPr>
          <w:spacing w:val="1"/>
          <w:sz w:val="24"/>
        </w:rPr>
        <w:t xml:space="preserve"> </w:t>
      </w:r>
      <w:r>
        <w:rPr>
          <w:sz w:val="24"/>
        </w:rPr>
        <w:t>хода</w:t>
      </w:r>
      <w:r>
        <w:rPr>
          <w:spacing w:val="1"/>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решение</w:t>
      </w:r>
      <w:r>
        <w:rPr>
          <w:spacing w:val="1"/>
          <w:sz w:val="24"/>
        </w:rPr>
        <w:t xml:space="preserve"> </w:t>
      </w:r>
      <w:r>
        <w:rPr>
          <w:sz w:val="24"/>
        </w:rPr>
        <w:t>арифметическим</w:t>
      </w:r>
      <w:r>
        <w:rPr>
          <w:spacing w:val="1"/>
          <w:sz w:val="24"/>
        </w:rPr>
        <w:t xml:space="preserve"> </w:t>
      </w:r>
      <w:r>
        <w:rPr>
          <w:sz w:val="24"/>
        </w:rPr>
        <w:t>способом.</w:t>
      </w:r>
      <w:r>
        <w:rPr>
          <w:spacing w:val="1"/>
          <w:sz w:val="24"/>
        </w:rPr>
        <w:t xml:space="preserve"> </w:t>
      </w:r>
      <w:r>
        <w:rPr>
          <w:sz w:val="24"/>
        </w:rPr>
        <w:t>Задачи</w:t>
      </w:r>
      <w:r>
        <w:rPr>
          <w:spacing w:val="1"/>
          <w:sz w:val="24"/>
        </w:rPr>
        <w:t xml:space="preserve"> </w:t>
      </w:r>
      <w:r>
        <w:rPr>
          <w:sz w:val="24"/>
        </w:rPr>
        <w:t>на</w:t>
      </w:r>
      <w:r>
        <w:rPr>
          <w:spacing w:val="1"/>
          <w:sz w:val="24"/>
        </w:rPr>
        <w:t xml:space="preserve"> </w:t>
      </w:r>
      <w:r>
        <w:rPr>
          <w:sz w:val="24"/>
        </w:rPr>
        <w:t>понимание</w:t>
      </w:r>
      <w:r>
        <w:rPr>
          <w:spacing w:val="18"/>
          <w:sz w:val="24"/>
        </w:rPr>
        <w:t xml:space="preserve"> </w:t>
      </w:r>
      <w:r>
        <w:rPr>
          <w:sz w:val="24"/>
        </w:rPr>
        <w:t>смысла</w:t>
      </w:r>
      <w:r>
        <w:rPr>
          <w:spacing w:val="21"/>
          <w:sz w:val="24"/>
        </w:rPr>
        <w:t xml:space="preserve"> </w:t>
      </w:r>
      <w:r>
        <w:rPr>
          <w:sz w:val="24"/>
        </w:rPr>
        <w:t>арифметических</w:t>
      </w:r>
      <w:r>
        <w:rPr>
          <w:spacing w:val="21"/>
          <w:sz w:val="24"/>
        </w:rPr>
        <w:t xml:space="preserve"> </w:t>
      </w:r>
      <w:r>
        <w:rPr>
          <w:sz w:val="24"/>
        </w:rPr>
        <w:t>действий</w:t>
      </w:r>
      <w:r>
        <w:rPr>
          <w:spacing w:val="17"/>
          <w:sz w:val="24"/>
        </w:rPr>
        <w:t xml:space="preserve"> </w:t>
      </w:r>
      <w:r>
        <w:rPr>
          <w:sz w:val="24"/>
        </w:rPr>
        <w:t>(в</w:t>
      </w:r>
      <w:r>
        <w:rPr>
          <w:spacing w:val="18"/>
          <w:sz w:val="24"/>
        </w:rPr>
        <w:t xml:space="preserve"> </w:t>
      </w:r>
      <w:r>
        <w:rPr>
          <w:sz w:val="24"/>
        </w:rPr>
        <w:t>том</w:t>
      </w:r>
      <w:r>
        <w:rPr>
          <w:spacing w:val="20"/>
          <w:sz w:val="24"/>
        </w:rPr>
        <w:t xml:space="preserve"> </w:t>
      </w:r>
      <w:r>
        <w:rPr>
          <w:sz w:val="24"/>
        </w:rPr>
        <w:t>числе</w:t>
      </w:r>
      <w:r>
        <w:rPr>
          <w:spacing w:val="18"/>
          <w:sz w:val="24"/>
        </w:rPr>
        <w:t xml:space="preserve"> </w:t>
      </w:r>
      <w:r>
        <w:rPr>
          <w:sz w:val="24"/>
        </w:rPr>
        <w:t>деления</w:t>
      </w:r>
      <w:r>
        <w:rPr>
          <w:spacing w:val="19"/>
          <w:sz w:val="24"/>
        </w:rPr>
        <w:t xml:space="preserve"> </w:t>
      </w:r>
      <w:r>
        <w:rPr>
          <w:sz w:val="24"/>
        </w:rPr>
        <w:t>с</w:t>
      </w:r>
      <w:r>
        <w:rPr>
          <w:spacing w:val="18"/>
          <w:sz w:val="24"/>
        </w:rPr>
        <w:t xml:space="preserve"> </w:t>
      </w:r>
      <w:r>
        <w:rPr>
          <w:sz w:val="24"/>
        </w:rPr>
        <w:t>остатком),</w:t>
      </w:r>
      <w:r>
        <w:rPr>
          <w:spacing w:val="18"/>
          <w:sz w:val="24"/>
        </w:rPr>
        <w:t xml:space="preserve"> </w:t>
      </w:r>
      <w:r>
        <w:rPr>
          <w:sz w:val="24"/>
        </w:rPr>
        <w:t>отношений</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1"/>
      </w:pPr>
      <w:r>
        <w:t>(«больше-меньше</w:t>
      </w:r>
      <w:r>
        <w:rPr>
          <w:spacing w:val="1"/>
        </w:rPr>
        <w:t xml:space="preserve"> </w:t>
      </w:r>
      <w:r>
        <w:t>на…»,</w:t>
      </w:r>
      <w:r>
        <w:rPr>
          <w:spacing w:val="1"/>
        </w:rPr>
        <w:t xml:space="preserve"> </w:t>
      </w:r>
      <w:r>
        <w:t>«больше-меньше</w:t>
      </w:r>
      <w:r>
        <w:rPr>
          <w:spacing w:val="1"/>
        </w:rPr>
        <w:t xml:space="preserve"> </w:t>
      </w:r>
      <w:r>
        <w:t>в…»),</w:t>
      </w:r>
      <w:r>
        <w:rPr>
          <w:spacing w:val="1"/>
        </w:rPr>
        <w:t xml:space="preserve"> </w:t>
      </w:r>
      <w:r>
        <w:t>зависимостей</w:t>
      </w:r>
      <w:r>
        <w:rPr>
          <w:spacing w:val="1"/>
        </w:rPr>
        <w:t xml:space="preserve"> </w:t>
      </w:r>
      <w:r>
        <w:t>(«купля-продажа»,</w:t>
      </w:r>
      <w:r>
        <w:rPr>
          <w:spacing w:val="1"/>
        </w:rPr>
        <w:t xml:space="preserve"> </w:t>
      </w:r>
      <w:r>
        <w:t>расчёт</w:t>
      </w:r>
      <w:r>
        <w:rPr>
          <w:spacing w:val="1"/>
        </w:rPr>
        <w:t xml:space="preserve"> </w:t>
      </w:r>
      <w:r>
        <w:t>времени,</w:t>
      </w:r>
      <w:r>
        <w:rPr>
          <w:spacing w:val="1"/>
        </w:rPr>
        <w:t xml:space="preserve"> </w:t>
      </w:r>
      <w:r>
        <w:t>количества),</w:t>
      </w:r>
      <w:r>
        <w:rPr>
          <w:spacing w:val="1"/>
        </w:rPr>
        <w:t xml:space="preserve"> </w:t>
      </w:r>
      <w:r>
        <w:t>на</w:t>
      </w:r>
      <w:r>
        <w:rPr>
          <w:spacing w:val="1"/>
        </w:rPr>
        <w:t xml:space="preserve"> </w:t>
      </w:r>
      <w:r>
        <w:t>сравнение</w:t>
      </w:r>
      <w:r>
        <w:rPr>
          <w:spacing w:val="1"/>
        </w:rPr>
        <w:t xml:space="preserve"> </w:t>
      </w:r>
      <w:r>
        <w:t>(разностное,</w:t>
      </w:r>
      <w:r>
        <w:rPr>
          <w:spacing w:val="1"/>
        </w:rPr>
        <w:t xml:space="preserve"> </w:t>
      </w:r>
      <w:r>
        <w:t>кратное).</w:t>
      </w:r>
      <w:r>
        <w:rPr>
          <w:spacing w:val="1"/>
        </w:rPr>
        <w:t xml:space="preserve"> </w:t>
      </w:r>
      <w:r>
        <w:t>Запись</w:t>
      </w:r>
      <w:r>
        <w:rPr>
          <w:spacing w:val="1"/>
        </w:rPr>
        <w:t xml:space="preserve"> </w:t>
      </w:r>
      <w:r>
        <w:t>решения</w:t>
      </w:r>
      <w:r>
        <w:rPr>
          <w:spacing w:val="1"/>
        </w:rPr>
        <w:t xml:space="preserve"> </w:t>
      </w:r>
      <w:r>
        <w:t>задачи</w:t>
      </w:r>
      <w:r>
        <w:rPr>
          <w:spacing w:val="1"/>
        </w:rPr>
        <w:t xml:space="preserve"> </w:t>
      </w:r>
      <w:r>
        <w:t>по</w:t>
      </w:r>
      <w:r>
        <w:rPr>
          <w:spacing w:val="1"/>
        </w:rPr>
        <w:t xml:space="preserve"> </w:t>
      </w:r>
      <w:r>
        <w:t>действиям и с помощью числового выражения. Проверка решения и оценка полученного</w:t>
      </w:r>
      <w:r>
        <w:rPr>
          <w:spacing w:val="1"/>
        </w:rPr>
        <w:t xml:space="preserve"> </w:t>
      </w:r>
      <w:r>
        <w:t>результата.</w:t>
      </w:r>
    </w:p>
    <w:p>
      <w:pPr>
        <w:pStyle w:val="12"/>
        <w:numPr>
          <w:ilvl w:val="2"/>
          <w:numId w:val="20"/>
        </w:numPr>
        <w:tabs>
          <w:tab w:val="left" w:pos="914"/>
        </w:tabs>
        <w:spacing w:before="1" w:line="360" w:lineRule="auto"/>
        <w:ind w:right="253" w:firstLine="0"/>
        <w:jc w:val="both"/>
        <w:rPr>
          <w:sz w:val="24"/>
        </w:rPr>
      </w:pPr>
      <w:r>
        <w:rPr>
          <w:sz w:val="24"/>
        </w:rPr>
        <w:t>Доля</w:t>
      </w:r>
      <w:r>
        <w:rPr>
          <w:spacing w:val="1"/>
          <w:sz w:val="24"/>
        </w:rPr>
        <w:t xml:space="preserve"> </w:t>
      </w:r>
      <w:r>
        <w:rPr>
          <w:sz w:val="24"/>
        </w:rPr>
        <w:t>величины:</w:t>
      </w:r>
      <w:r>
        <w:rPr>
          <w:spacing w:val="1"/>
          <w:sz w:val="24"/>
        </w:rPr>
        <w:t xml:space="preserve"> </w:t>
      </w:r>
      <w:r>
        <w:rPr>
          <w:sz w:val="24"/>
        </w:rPr>
        <w:t>половина,</w:t>
      </w:r>
      <w:r>
        <w:rPr>
          <w:spacing w:val="1"/>
          <w:sz w:val="24"/>
        </w:rPr>
        <w:t xml:space="preserve"> </w:t>
      </w:r>
      <w:r>
        <w:rPr>
          <w:sz w:val="24"/>
        </w:rPr>
        <w:t>треть,</w:t>
      </w:r>
      <w:r>
        <w:rPr>
          <w:spacing w:val="1"/>
          <w:sz w:val="24"/>
        </w:rPr>
        <w:t xml:space="preserve"> </w:t>
      </w:r>
      <w:r>
        <w:rPr>
          <w:sz w:val="24"/>
        </w:rPr>
        <w:t>четверть,</w:t>
      </w:r>
      <w:r>
        <w:rPr>
          <w:spacing w:val="1"/>
          <w:sz w:val="24"/>
        </w:rPr>
        <w:t xml:space="preserve"> </w:t>
      </w:r>
      <w:r>
        <w:rPr>
          <w:sz w:val="24"/>
        </w:rPr>
        <w:t>пятая,</w:t>
      </w:r>
      <w:r>
        <w:rPr>
          <w:spacing w:val="1"/>
          <w:sz w:val="24"/>
        </w:rPr>
        <w:t xml:space="preserve"> </w:t>
      </w:r>
      <w:r>
        <w:rPr>
          <w:sz w:val="24"/>
        </w:rPr>
        <w:t>десятая</w:t>
      </w:r>
      <w:r>
        <w:rPr>
          <w:spacing w:val="1"/>
          <w:sz w:val="24"/>
        </w:rPr>
        <w:t xml:space="preserve"> </w:t>
      </w:r>
      <w:r>
        <w:rPr>
          <w:sz w:val="24"/>
        </w:rPr>
        <w:t>часть</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ситуации.</w:t>
      </w:r>
      <w:r>
        <w:rPr>
          <w:spacing w:val="-1"/>
          <w:sz w:val="24"/>
        </w:rPr>
        <w:t xml:space="preserve"> </w:t>
      </w:r>
      <w:r>
        <w:rPr>
          <w:sz w:val="24"/>
        </w:rPr>
        <w:t>Сравнение</w:t>
      </w:r>
      <w:r>
        <w:rPr>
          <w:spacing w:val="-2"/>
          <w:sz w:val="24"/>
        </w:rPr>
        <w:t xml:space="preserve"> </w:t>
      </w:r>
      <w:r>
        <w:rPr>
          <w:sz w:val="24"/>
        </w:rPr>
        <w:t>долей</w:t>
      </w:r>
      <w:r>
        <w:rPr>
          <w:spacing w:val="-1"/>
          <w:sz w:val="24"/>
        </w:rPr>
        <w:t xml:space="preserve"> </w:t>
      </w:r>
      <w:r>
        <w:rPr>
          <w:sz w:val="24"/>
        </w:rPr>
        <w:t>одной величины.</w:t>
      </w:r>
      <w:r>
        <w:rPr>
          <w:spacing w:val="-4"/>
          <w:sz w:val="24"/>
        </w:rPr>
        <w:t xml:space="preserve"> </w:t>
      </w:r>
      <w:r>
        <w:rPr>
          <w:sz w:val="24"/>
        </w:rPr>
        <w:t>Задачи</w:t>
      </w:r>
      <w:r>
        <w:rPr>
          <w:spacing w:val="-1"/>
          <w:sz w:val="24"/>
        </w:rPr>
        <w:t xml:space="preserve"> </w:t>
      </w:r>
      <w:r>
        <w:rPr>
          <w:sz w:val="24"/>
        </w:rPr>
        <w:t>на</w:t>
      </w:r>
      <w:r>
        <w:rPr>
          <w:spacing w:val="-2"/>
          <w:sz w:val="24"/>
        </w:rPr>
        <w:t xml:space="preserve"> </w:t>
      </w:r>
      <w:r>
        <w:rPr>
          <w:sz w:val="24"/>
        </w:rPr>
        <w:t>нахождение</w:t>
      </w:r>
      <w:r>
        <w:rPr>
          <w:spacing w:val="-4"/>
          <w:sz w:val="24"/>
        </w:rPr>
        <w:t xml:space="preserve"> </w:t>
      </w:r>
      <w:r>
        <w:rPr>
          <w:sz w:val="24"/>
        </w:rPr>
        <w:t>доли величины.</w:t>
      </w:r>
    </w:p>
    <w:p>
      <w:pPr>
        <w:pStyle w:val="12"/>
        <w:numPr>
          <w:ilvl w:val="1"/>
          <w:numId w:val="20"/>
        </w:numPr>
        <w:tabs>
          <w:tab w:val="left" w:pos="734"/>
        </w:tabs>
        <w:ind w:left="733" w:hanging="422"/>
        <w:jc w:val="both"/>
        <w:rPr>
          <w:sz w:val="24"/>
        </w:rPr>
      </w:pPr>
      <w:r>
        <w:rPr>
          <w:sz w:val="24"/>
        </w:rPr>
        <w:t>Пространственные</w:t>
      </w:r>
      <w:r>
        <w:rPr>
          <w:spacing w:val="-3"/>
          <w:sz w:val="24"/>
        </w:rPr>
        <w:t xml:space="preserve"> </w:t>
      </w:r>
      <w:r>
        <w:rPr>
          <w:sz w:val="24"/>
        </w:rPr>
        <w:t>отношения</w:t>
      </w:r>
      <w:r>
        <w:rPr>
          <w:spacing w:val="-6"/>
          <w:sz w:val="24"/>
        </w:rPr>
        <w:t xml:space="preserve"> </w:t>
      </w:r>
      <w:r>
        <w:rPr>
          <w:sz w:val="24"/>
        </w:rPr>
        <w:t>и</w:t>
      </w:r>
      <w:r>
        <w:rPr>
          <w:spacing w:val="-3"/>
          <w:sz w:val="24"/>
        </w:rPr>
        <w:t xml:space="preserve"> </w:t>
      </w:r>
      <w:r>
        <w:rPr>
          <w:sz w:val="24"/>
        </w:rPr>
        <w:t>геометрические</w:t>
      </w:r>
      <w:r>
        <w:rPr>
          <w:spacing w:val="-4"/>
          <w:sz w:val="24"/>
        </w:rPr>
        <w:t xml:space="preserve"> </w:t>
      </w:r>
      <w:r>
        <w:rPr>
          <w:sz w:val="24"/>
        </w:rPr>
        <w:t>фигуры.</w:t>
      </w:r>
    </w:p>
    <w:p>
      <w:pPr>
        <w:pStyle w:val="12"/>
        <w:numPr>
          <w:ilvl w:val="2"/>
          <w:numId w:val="20"/>
        </w:numPr>
        <w:tabs>
          <w:tab w:val="left" w:pos="914"/>
        </w:tabs>
        <w:spacing w:before="137" w:line="360" w:lineRule="auto"/>
        <w:ind w:right="259" w:firstLine="0"/>
        <w:jc w:val="both"/>
        <w:rPr>
          <w:sz w:val="24"/>
        </w:rPr>
      </w:pPr>
      <w:r>
        <w:rPr>
          <w:sz w:val="24"/>
        </w:rPr>
        <w:t>Конструирование</w:t>
      </w:r>
      <w:r>
        <w:rPr>
          <w:spacing w:val="1"/>
          <w:sz w:val="24"/>
        </w:rPr>
        <w:t xml:space="preserve"> </w:t>
      </w:r>
      <w:r>
        <w:rPr>
          <w:sz w:val="24"/>
        </w:rPr>
        <w:t>геометрических</w:t>
      </w:r>
      <w:r>
        <w:rPr>
          <w:spacing w:val="1"/>
          <w:sz w:val="24"/>
        </w:rPr>
        <w:t xml:space="preserve"> </w:t>
      </w:r>
      <w:r>
        <w:rPr>
          <w:sz w:val="24"/>
        </w:rPr>
        <w:t>фигур</w:t>
      </w:r>
      <w:r>
        <w:rPr>
          <w:spacing w:val="1"/>
          <w:sz w:val="24"/>
        </w:rPr>
        <w:t xml:space="preserve"> </w:t>
      </w:r>
      <w:r>
        <w:rPr>
          <w:sz w:val="24"/>
        </w:rPr>
        <w:t>(разбиение</w:t>
      </w:r>
      <w:r>
        <w:rPr>
          <w:spacing w:val="1"/>
          <w:sz w:val="24"/>
        </w:rPr>
        <w:t xml:space="preserve"> </w:t>
      </w:r>
      <w:r>
        <w:rPr>
          <w:sz w:val="24"/>
        </w:rPr>
        <w:t>фигуры</w:t>
      </w:r>
      <w:r>
        <w:rPr>
          <w:spacing w:val="1"/>
          <w:sz w:val="24"/>
        </w:rPr>
        <w:t xml:space="preserve"> </w:t>
      </w:r>
      <w:r>
        <w:rPr>
          <w:sz w:val="24"/>
        </w:rPr>
        <w:t>на</w:t>
      </w:r>
      <w:r>
        <w:rPr>
          <w:spacing w:val="1"/>
          <w:sz w:val="24"/>
        </w:rPr>
        <w:t xml:space="preserve"> </w:t>
      </w:r>
      <w:r>
        <w:rPr>
          <w:sz w:val="24"/>
        </w:rPr>
        <w:t>части,</w:t>
      </w:r>
      <w:r>
        <w:rPr>
          <w:spacing w:val="1"/>
          <w:sz w:val="24"/>
        </w:rPr>
        <w:t xml:space="preserve"> </w:t>
      </w:r>
      <w:r>
        <w:rPr>
          <w:sz w:val="24"/>
        </w:rPr>
        <w:t>составление</w:t>
      </w:r>
      <w:r>
        <w:rPr>
          <w:spacing w:val="1"/>
          <w:sz w:val="24"/>
        </w:rPr>
        <w:t xml:space="preserve"> </w:t>
      </w:r>
      <w:r>
        <w:rPr>
          <w:sz w:val="24"/>
        </w:rPr>
        <w:t>фигуры</w:t>
      </w:r>
      <w:r>
        <w:rPr>
          <w:spacing w:val="-1"/>
          <w:sz w:val="24"/>
        </w:rPr>
        <w:t xml:space="preserve"> </w:t>
      </w:r>
      <w:r>
        <w:rPr>
          <w:sz w:val="24"/>
        </w:rPr>
        <w:t>из частей).</w:t>
      </w:r>
    </w:p>
    <w:p>
      <w:pPr>
        <w:pStyle w:val="12"/>
        <w:numPr>
          <w:ilvl w:val="2"/>
          <w:numId w:val="20"/>
        </w:numPr>
        <w:tabs>
          <w:tab w:val="left" w:pos="914"/>
        </w:tabs>
        <w:ind w:left="913" w:hanging="602"/>
        <w:jc w:val="both"/>
        <w:rPr>
          <w:sz w:val="24"/>
        </w:rPr>
      </w:pPr>
      <w:r>
        <w:rPr>
          <w:sz w:val="24"/>
        </w:rPr>
        <w:t>Периметр</w:t>
      </w:r>
      <w:r>
        <w:rPr>
          <w:spacing w:val="-5"/>
          <w:sz w:val="24"/>
        </w:rPr>
        <w:t xml:space="preserve"> </w:t>
      </w:r>
      <w:r>
        <w:rPr>
          <w:sz w:val="24"/>
        </w:rPr>
        <w:t>многоугольника:</w:t>
      </w:r>
      <w:r>
        <w:rPr>
          <w:spacing w:val="-4"/>
          <w:sz w:val="24"/>
        </w:rPr>
        <w:t xml:space="preserve"> </w:t>
      </w:r>
      <w:r>
        <w:rPr>
          <w:sz w:val="24"/>
        </w:rPr>
        <w:t>измерение,</w:t>
      </w:r>
      <w:r>
        <w:rPr>
          <w:spacing w:val="-4"/>
          <w:sz w:val="24"/>
        </w:rPr>
        <w:t xml:space="preserve"> </w:t>
      </w:r>
      <w:r>
        <w:rPr>
          <w:sz w:val="24"/>
        </w:rPr>
        <w:t>вычисление,</w:t>
      </w:r>
      <w:r>
        <w:rPr>
          <w:spacing w:val="-4"/>
          <w:sz w:val="24"/>
        </w:rPr>
        <w:t xml:space="preserve"> </w:t>
      </w:r>
      <w:r>
        <w:rPr>
          <w:sz w:val="24"/>
        </w:rPr>
        <w:t>запись</w:t>
      </w:r>
      <w:r>
        <w:rPr>
          <w:spacing w:val="-4"/>
          <w:sz w:val="24"/>
        </w:rPr>
        <w:t xml:space="preserve"> </w:t>
      </w:r>
      <w:r>
        <w:rPr>
          <w:sz w:val="24"/>
        </w:rPr>
        <w:t>равенства.</w:t>
      </w:r>
    </w:p>
    <w:p>
      <w:pPr>
        <w:pStyle w:val="12"/>
        <w:numPr>
          <w:ilvl w:val="2"/>
          <w:numId w:val="20"/>
        </w:numPr>
        <w:tabs>
          <w:tab w:val="left" w:pos="914"/>
        </w:tabs>
        <w:spacing w:before="139" w:line="360" w:lineRule="auto"/>
        <w:ind w:right="252" w:firstLine="0"/>
        <w:jc w:val="both"/>
        <w:rPr>
          <w:sz w:val="24"/>
        </w:rPr>
      </w:pPr>
      <w:r>
        <w:rPr>
          <w:sz w:val="24"/>
        </w:rPr>
        <w:t>Измерение</w:t>
      </w:r>
      <w:r>
        <w:rPr>
          <w:spacing w:val="1"/>
          <w:sz w:val="24"/>
        </w:rPr>
        <w:t xml:space="preserve"> </w:t>
      </w:r>
      <w:r>
        <w:rPr>
          <w:sz w:val="24"/>
        </w:rPr>
        <w:t>площади,</w:t>
      </w:r>
      <w:r>
        <w:rPr>
          <w:spacing w:val="1"/>
          <w:sz w:val="24"/>
        </w:rPr>
        <w:t xml:space="preserve"> </w:t>
      </w:r>
      <w:r>
        <w:rPr>
          <w:sz w:val="24"/>
        </w:rPr>
        <w:t>запись</w:t>
      </w:r>
      <w:r>
        <w:rPr>
          <w:spacing w:val="1"/>
          <w:sz w:val="24"/>
        </w:rPr>
        <w:t xml:space="preserve"> </w:t>
      </w:r>
      <w:r>
        <w:rPr>
          <w:sz w:val="24"/>
        </w:rPr>
        <w:t>результата</w:t>
      </w:r>
      <w:r>
        <w:rPr>
          <w:spacing w:val="1"/>
          <w:sz w:val="24"/>
        </w:rPr>
        <w:t xml:space="preserve"> </w:t>
      </w:r>
      <w:r>
        <w:rPr>
          <w:sz w:val="24"/>
        </w:rPr>
        <w:t>измерения</w:t>
      </w:r>
      <w:r>
        <w:rPr>
          <w:spacing w:val="1"/>
          <w:sz w:val="24"/>
        </w:rPr>
        <w:t xml:space="preserve"> </w:t>
      </w:r>
      <w:r>
        <w:rPr>
          <w:sz w:val="24"/>
        </w:rPr>
        <w:t>в</w:t>
      </w:r>
      <w:r>
        <w:rPr>
          <w:spacing w:val="1"/>
          <w:sz w:val="24"/>
        </w:rPr>
        <w:t xml:space="preserve"> </w:t>
      </w:r>
      <w:r>
        <w:rPr>
          <w:sz w:val="24"/>
        </w:rPr>
        <w:t>квадратных</w:t>
      </w:r>
      <w:r>
        <w:rPr>
          <w:spacing w:val="1"/>
          <w:sz w:val="24"/>
        </w:rPr>
        <w:t xml:space="preserve"> </w:t>
      </w:r>
      <w:r>
        <w:rPr>
          <w:sz w:val="24"/>
        </w:rPr>
        <w:t>сантиметрах.</w:t>
      </w:r>
      <w:r>
        <w:rPr>
          <w:spacing w:val="1"/>
          <w:sz w:val="24"/>
        </w:rPr>
        <w:t xml:space="preserve"> </w:t>
      </w:r>
      <w:r>
        <w:rPr>
          <w:sz w:val="24"/>
        </w:rPr>
        <w:t>Вычисление площади прямоугольника (квадрата) с заданными сторонами, запись равенства.</w:t>
      </w:r>
      <w:r>
        <w:rPr>
          <w:spacing w:val="1"/>
          <w:sz w:val="24"/>
        </w:rPr>
        <w:t xml:space="preserve"> </w:t>
      </w:r>
      <w:r>
        <w:rPr>
          <w:sz w:val="24"/>
        </w:rPr>
        <w:t>Изображение</w:t>
      </w:r>
      <w:r>
        <w:rPr>
          <w:spacing w:val="-2"/>
          <w:sz w:val="24"/>
        </w:rPr>
        <w:t xml:space="preserve"> </w:t>
      </w:r>
      <w:r>
        <w:rPr>
          <w:sz w:val="24"/>
        </w:rPr>
        <w:t>на</w:t>
      </w:r>
      <w:r>
        <w:rPr>
          <w:spacing w:val="-2"/>
          <w:sz w:val="24"/>
        </w:rPr>
        <w:t xml:space="preserve"> </w:t>
      </w:r>
      <w:r>
        <w:rPr>
          <w:sz w:val="24"/>
        </w:rPr>
        <w:t>клетчатой бумаге</w:t>
      </w:r>
      <w:r>
        <w:rPr>
          <w:spacing w:val="-2"/>
          <w:sz w:val="24"/>
        </w:rPr>
        <w:t xml:space="preserve"> </w:t>
      </w:r>
      <w:r>
        <w:rPr>
          <w:sz w:val="24"/>
        </w:rPr>
        <w:t>прямоугольника</w:t>
      </w:r>
      <w:r>
        <w:rPr>
          <w:spacing w:val="1"/>
          <w:sz w:val="24"/>
        </w:rPr>
        <w:t xml:space="preserve"> </w:t>
      </w:r>
      <w:r>
        <w:rPr>
          <w:sz w:val="24"/>
        </w:rPr>
        <w:t>с</w:t>
      </w:r>
      <w:r>
        <w:rPr>
          <w:spacing w:val="-2"/>
          <w:sz w:val="24"/>
        </w:rPr>
        <w:t xml:space="preserve"> </w:t>
      </w:r>
      <w:r>
        <w:rPr>
          <w:sz w:val="24"/>
        </w:rPr>
        <w:t>заданным</w:t>
      </w:r>
      <w:r>
        <w:rPr>
          <w:spacing w:val="-2"/>
          <w:sz w:val="24"/>
        </w:rPr>
        <w:t xml:space="preserve"> </w:t>
      </w:r>
      <w:r>
        <w:rPr>
          <w:sz w:val="24"/>
        </w:rPr>
        <w:t>значением площади.</w:t>
      </w:r>
    </w:p>
    <w:p>
      <w:pPr>
        <w:pStyle w:val="12"/>
        <w:numPr>
          <w:ilvl w:val="1"/>
          <w:numId w:val="20"/>
        </w:numPr>
        <w:tabs>
          <w:tab w:val="left" w:pos="734"/>
        </w:tabs>
        <w:spacing w:line="275" w:lineRule="exact"/>
        <w:ind w:left="733" w:hanging="422"/>
        <w:jc w:val="both"/>
        <w:rPr>
          <w:sz w:val="24"/>
        </w:rPr>
      </w:pPr>
      <w:r>
        <w:rPr>
          <w:sz w:val="24"/>
        </w:rPr>
        <w:t>Математическая</w:t>
      </w:r>
      <w:r>
        <w:rPr>
          <w:spacing w:val="-4"/>
          <w:sz w:val="24"/>
        </w:rPr>
        <w:t xml:space="preserve"> </w:t>
      </w:r>
      <w:r>
        <w:rPr>
          <w:sz w:val="24"/>
        </w:rPr>
        <w:t>информация.</w:t>
      </w:r>
    </w:p>
    <w:p>
      <w:pPr>
        <w:pStyle w:val="12"/>
        <w:numPr>
          <w:ilvl w:val="2"/>
          <w:numId w:val="20"/>
        </w:numPr>
        <w:tabs>
          <w:tab w:val="left" w:pos="914"/>
        </w:tabs>
        <w:spacing w:before="140"/>
        <w:ind w:left="913" w:hanging="602"/>
        <w:jc w:val="both"/>
        <w:rPr>
          <w:sz w:val="24"/>
        </w:rPr>
      </w:pPr>
      <w:r>
        <w:rPr>
          <w:sz w:val="24"/>
        </w:rPr>
        <w:t>Классификация</w:t>
      </w:r>
      <w:r>
        <w:rPr>
          <w:spacing w:val="-3"/>
          <w:sz w:val="24"/>
        </w:rPr>
        <w:t xml:space="preserve"> </w:t>
      </w:r>
      <w:r>
        <w:rPr>
          <w:sz w:val="24"/>
        </w:rPr>
        <w:t>объектов</w:t>
      </w:r>
      <w:r>
        <w:rPr>
          <w:spacing w:val="-4"/>
          <w:sz w:val="24"/>
        </w:rPr>
        <w:t xml:space="preserve"> </w:t>
      </w:r>
      <w:r>
        <w:rPr>
          <w:sz w:val="24"/>
        </w:rPr>
        <w:t>по</w:t>
      </w:r>
      <w:r>
        <w:rPr>
          <w:spacing w:val="-3"/>
          <w:sz w:val="24"/>
        </w:rPr>
        <w:t xml:space="preserve"> </w:t>
      </w:r>
      <w:r>
        <w:rPr>
          <w:sz w:val="24"/>
        </w:rPr>
        <w:t>двум</w:t>
      </w:r>
      <w:r>
        <w:rPr>
          <w:spacing w:val="-3"/>
          <w:sz w:val="24"/>
        </w:rPr>
        <w:t xml:space="preserve"> </w:t>
      </w:r>
      <w:r>
        <w:rPr>
          <w:sz w:val="24"/>
        </w:rPr>
        <w:t>признакам.</w:t>
      </w:r>
    </w:p>
    <w:p>
      <w:pPr>
        <w:pStyle w:val="12"/>
        <w:numPr>
          <w:ilvl w:val="2"/>
          <w:numId w:val="20"/>
        </w:numPr>
        <w:tabs>
          <w:tab w:val="left" w:pos="914"/>
        </w:tabs>
        <w:spacing w:before="137" w:line="360" w:lineRule="auto"/>
        <w:ind w:right="257" w:firstLine="0"/>
        <w:jc w:val="both"/>
        <w:rPr>
          <w:sz w:val="24"/>
        </w:rPr>
      </w:pPr>
      <w:r>
        <w:rPr>
          <w:sz w:val="24"/>
        </w:rPr>
        <w:t>Верные (истинные) и неверные (ложные)</w:t>
      </w:r>
      <w:r>
        <w:rPr>
          <w:spacing w:val="1"/>
          <w:sz w:val="24"/>
        </w:rPr>
        <w:t xml:space="preserve"> </w:t>
      </w:r>
      <w:r>
        <w:rPr>
          <w:sz w:val="24"/>
        </w:rPr>
        <w:t>утверждения: конструирование, проверка.</w:t>
      </w:r>
      <w:r>
        <w:rPr>
          <w:spacing w:val="1"/>
          <w:sz w:val="24"/>
        </w:rPr>
        <w:t xml:space="preserve"> </w:t>
      </w:r>
      <w:r>
        <w:rPr>
          <w:sz w:val="24"/>
        </w:rPr>
        <w:t>Логические</w:t>
      </w:r>
      <w:r>
        <w:rPr>
          <w:spacing w:val="-3"/>
          <w:sz w:val="24"/>
        </w:rPr>
        <w:t xml:space="preserve"> </w:t>
      </w:r>
      <w:r>
        <w:rPr>
          <w:sz w:val="24"/>
        </w:rPr>
        <w:t>рассуждения</w:t>
      </w:r>
      <w:r>
        <w:rPr>
          <w:spacing w:val="-1"/>
          <w:sz w:val="24"/>
        </w:rPr>
        <w:t xml:space="preserve"> </w:t>
      </w:r>
      <w:r>
        <w:rPr>
          <w:sz w:val="24"/>
        </w:rPr>
        <w:t>со</w:t>
      </w:r>
      <w:r>
        <w:rPr>
          <w:spacing w:val="-1"/>
          <w:sz w:val="24"/>
        </w:rPr>
        <w:t xml:space="preserve"> </w:t>
      </w:r>
      <w:r>
        <w:rPr>
          <w:sz w:val="24"/>
        </w:rPr>
        <w:t>связками</w:t>
      </w:r>
      <w:r>
        <w:rPr>
          <w:spacing w:val="4"/>
          <w:sz w:val="24"/>
        </w:rPr>
        <w:t xml:space="preserve"> </w:t>
      </w:r>
      <w:r>
        <w:rPr>
          <w:sz w:val="24"/>
        </w:rPr>
        <w:t>«если</w:t>
      </w:r>
      <w:r>
        <w:rPr>
          <w:spacing w:val="-1"/>
          <w:sz w:val="24"/>
        </w:rPr>
        <w:t xml:space="preserve"> </w:t>
      </w:r>
      <w:r>
        <w:rPr>
          <w:sz w:val="24"/>
        </w:rPr>
        <w:t>…,</w:t>
      </w:r>
      <w:r>
        <w:rPr>
          <w:spacing w:val="-1"/>
          <w:sz w:val="24"/>
        </w:rPr>
        <w:t xml:space="preserve"> </w:t>
      </w:r>
      <w:r>
        <w:rPr>
          <w:sz w:val="24"/>
        </w:rPr>
        <w:t>то</w:t>
      </w:r>
      <w:r>
        <w:rPr>
          <w:spacing w:val="-1"/>
          <w:sz w:val="24"/>
        </w:rPr>
        <w:t xml:space="preserve"> </w:t>
      </w:r>
      <w:r>
        <w:rPr>
          <w:sz w:val="24"/>
        </w:rPr>
        <w:t>…»,</w:t>
      </w:r>
      <w:r>
        <w:rPr>
          <w:spacing w:val="3"/>
          <w:sz w:val="24"/>
        </w:rPr>
        <w:t xml:space="preserve"> </w:t>
      </w:r>
      <w:r>
        <w:rPr>
          <w:sz w:val="24"/>
        </w:rPr>
        <w:t>«поэтому»,</w:t>
      </w:r>
      <w:r>
        <w:rPr>
          <w:spacing w:val="4"/>
          <w:sz w:val="24"/>
        </w:rPr>
        <w:t xml:space="preserve"> </w:t>
      </w:r>
      <w:r>
        <w:rPr>
          <w:sz w:val="24"/>
        </w:rPr>
        <w:t>«значит».</w:t>
      </w:r>
    </w:p>
    <w:p>
      <w:pPr>
        <w:pStyle w:val="12"/>
        <w:numPr>
          <w:ilvl w:val="2"/>
          <w:numId w:val="20"/>
        </w:numPr>
        <w:tabs>
          <w:tab w:val="left" w:pos="914"/>
        </w:tabs>
        <w:spacing w:line="360" w:lineRule="auto"/>
        <w:ind w:right="257" w:firstLine="0"/>
        <w:jc w:val="both"/>
        <w:rPr>
          <w:sz w:val="24"/>
        </w:rPr>
      </w:pPr>
      <w:r>
        <w:rPr>
          <w:sz w:val="24"/>
        </w:rPr>
        <w:t>Извлечение и использование для выполнения заданий информации, представленной в</w:t>
      </w:r>
      <w:r>
        <w:rPr>
          <w:spacing w:val="1"/>
          <w:sz w:val="24"/>
        </w:rPr>
        <w:t xml:space="preserve"> </w:t>
      </w:r>
      <w:r>
        <w:rPr>
          <w:sz w:val="24"/>
        </w:rPr>
        <w:t>таблицах</w:t>
      </w:r>
      <w:r>
        <w:rPr>
          <w:spacing w:val="1"/>
          <w:sz w:val="24"/>
        </w:rPr>
        <w:t xml:space="preserve"> </w:t>
      </w:r>
      <w:r>
        <w:rPr>
          <w:sz w:val="24"/>
        </w:rPr>
        <w:t>с</w:t>
      </w:r>
      <w:r>
        <w:rPr>
          <w:spacing w:val="1"/>
          <w:sz w:val="24"/>
        </w:rPr>
        <w:t xml:space="preserve"> </w:t>
      </w:r>
      <w:r>
        <w:rPr>
          <w:sz w:val="24"/>
        </w:rPr>
        <w:t>данными</w:t>
      </w:r>
      <w:r>
        <w:rPr>
          <w:spacing w:val="1"/>
          <w:sz w:val="24"/>
        </w:rPr>
        <w:t xml:space="preserve"> </w:t>
      </w:r>
      <w:r>
        <w:rPr>
          <w:sz w:val="24"/>
        </w:rPr>
        <w:t>о</w:t>
      </w:r>
      <w:r>
        <w:rPr>
          <w:spacing w:val="1"/>
          <w:sz w:val="24"/>
        </w:rPr>
        <w:t xml:space="preserve"> </w:t>
      </w:r>
      <w:r>
        <w:rPr>
          <w:sz w:val="24"/>
        </w:rPr>
        <w:t>реальных</w:t>
      </w:r>
      <w:r>
        <w:rPr>
          <w:spacing w:val="1"/>
          <w:sz w:val="24"/>
        </w:rPr>
        <w:t xml:space="preserve"> </w:t>
      </w:r>
      <w:r>
        <w:rPr>
          <w:sz w:val="24"/>
        </w:rPr>
        <w:t>процессах</w:t>
      </w:r>
      <w:r>
        <w:rPr>
          <w:spacing w:val="1"/>
          <w:sz w:val="24"/>
        </w:rPr>
        <w:t xml:space="preserve"> </w:t>
      </w:r>
      <w:r>
        <w:rPr>
          <w:sz w:val="24"/>
        </w:rPr>
        <w:t>и</w:t>
      </w:r>
      <w:r>
        <w:rPr>
          <w:spacing w:val="1"/>
          <w:sz w:val="24"/>
        </w:rPr>
        <w:t xml:space="preserve"> </w:t>
      </w:r>
      <w:r>
        <w:rPr>
          <w:sz w:val="24"/>
        </w:rPr>
        <w:t>явлениях</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(например,</w:t>
      </w:r>
      <w:r>
        <w:rPr>
          <w:spacing w:val="1"/>
          <w:sz w:val="24"/>
        </w:rPr>
        <w:t xml:space="preserve"> </w:t>
      </w:r>
      <w:r>
        <w:rPr>
          <w:sz w:val="24"/>
        </w:rPr>
        <w:t>расписание уроков, движения автобусов, поездов), внесение данных в таблицу, дополнение</w:t>
      </w:r>
      <w:r>
        <w:rPr>
          <w:spacing w:val="1"/>
          <w:sz w:val="24"/>
        </w:rPr>
        <w:t xml:space="preserve"> </w:t>
      </w:r>
      <w:r>
        <w:rPr>
          <w:sz w:val="24"/>
        </w:rPr>
        <w:t>чертежа</w:t>
      </w:r>
      <w:r>
        <w:rPr>
          <w:spacing w:val="-3"/>
          <w:sz w:val="24"/>
        </w:rPr>
        <w:t xml:space="preserve"> </w:t>
      </w:r>
      <w:r>
        <w:rPr>
          <w:sz w:val="24"/>
        </w:rPr>
        <w:t>данными.</w:t>
      </w:r>
    </w:p>
    <w:p>
      <w:pPr>
        <w:pStyle w:val="12"/>
        <w:numPr>
          <w:ilvl w:val="2"/>
          <w:numId w:val="20"/>
        </w:numPr>
        <w:tabs>
          <w:tab w:val="left" w:pos="914"/>
        </w:tabs>
        <w:spacing w:line="360" w:lineRule="auto"/>
        <w:ind w:right="259" w:firstLine="0"/>
        <w:jc w:val="both"/>
        <w:rPr>
          <w:sz w:val="24"/>
        </w:rPr>
      </w:pPr>
      <w:r>
        <w:rPr>
          <w:sz w:val="24"/>
        </w:rPr>
        <w:t>Формализованное описание последовательности действий (инструкция, план, схема,</w:t>
      </w:r>
      <w:r>
        <w:rPr>
          <w:spacing w:val="1"/>
          <w:sz w:val="24"/>
        </w:rPr>
        <w:t xml:space="preserve"> </w:t>
      </w:r>
      <w:r>
        <w:rPr>
          <w:sz w:val="24"/>
        </w:rPr>
        <w:t>алгоритм).</w:t>
      </w:r>
    </w:p>
    <w:p>
      <w:pPr>
        <w:pStyle w:val="12"/>
        <w:numPr>
          <w:ilvl w:val="2"/>
          <w:numId w:val="20"/>
        </w:numPr>
        <w:tabs>
          <w:tab w:val="left" w:pos="914"/>
        </w:tabs>
        <w:spacing w:line="360" w:lineRule="auto"/>
        <w:ind w:right="257" w:firstLine="0"/>
        <w:jc w:val="both"/>
        <w:rPr>
          <w:sz w:val="24"/>
        </w:rPr>
      </w:pPr>
      <w:r>
        <w:rPr>
          <w:sz w:val="24"/>
        </w:rPr>
        <w:t>Столбчатая</w:t>
      </w:r>
      <w:r>
        <w:rPr>
          <w:spacing w:val="1"/>
          <w:sz w:val="24"/>
        </w:rPr>
        <w:t xml:space="preserve"> </w:t>
      </w:r>
      <w:r>
        <w:rPr>
          <w:sz w:val="24"/>
        </w:rPr>
        <w:t>диаграмма:</w:t>
      </w:r>
      <w:r>
        <w:rPr>
          <w:spacing w:val="1"/>
          <w:sz w:val="24"/>
        </w:rPr>
        <w:t xml:space="preserve"> </w:t>
      </w:r>
      <w:r>
        <w:rPr>
          <w:sz w:val="24"/>
        </w:rPr>
        <w:t>чтение,</w:t>
      </w:r>
      <w:r>
        <w:rPr>
          <w:spacing w:val="1"/>
          <w:sz w:val="24"/>
        </w:rPr>
        <w:t xml:space="preserve"> </w:t>
      </w:r>
      <w:r>
        <w:rPr>
          <w:sz w:val="24"/>
        </w:rPr>
        <w:t>использование</w:t>
      </w:r>
      <w:r>
        <w:rPr>
          <w:spacing w:val="1"/>
          <w:sz w:val="24"/>
        </w:rPr>
        <w:t xml:space="preserve"> </w:t>
      </w:r>
      <w:r>
        <w:rPr>
          <w:sz w:val="24"/>
        </w:rPr>
        <w:t>данных</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практических</w:t>
      </w:r>
      <w:r>
        <w:rPr>
          <w:spacing w:val="-2"/>
          <w:sz w:val="24"/>
        </w:rPr>
        <w:t xml:space="preserve"> </w:t>
      </w:r>
      <w:r>
        <w:rPr>
          <w:sz w:val="24"/>
        </w:rPr>
        <w:t>задач.</w:t>
      </w:r>
    </w:p>
    <w:p>
      <w:pPr>
        <w:pStyle w:val="12"/>
        <w:numPr>
          <w:ilvl w:val="2"/>
          <w:numId w:val="20"/>
        </w:numPr>
        <w:tabs>
          <w:tab w:val="left" w:pos="914"/>
        </w:tabs>
        <w:spacing w:line="360" w:lineRule="auto"/>
        <w:ind w:right="253" w:firstLine="0"/>
        <w:jc w:val="both"/>
        <w:rPr>
          <w:sz w:val="24"/>
        </w:rPr>
      </w:pPr>
      <w:r>
        <w:rPr>
          <w:sz w:val="24"/>
        </w:rPr>
        <w:t>Алгоритмы</w:t>
      </w:r>
      <w:r>
        <w:rPr>
          <w:spacing w:val="1"/>
          <w:sz w:val="24"/>
        </w:rPr>
        <w:t xml:space="preserve"> </w:t>
      </w:r>
      <w:r>
        <w:rPr>
          <w:sz w:val="24"/>
        </w:rPr>
        <w:t>изучения</w:t>
      </w:r>
      <w:r>
        <w:rPr>
          <w:spacing w:val="1"/>
          <w:sz w:val="24"/>
        </w:rPr>
        <w:t xml:space="preserve"> </w:t>
      </w:r>
      <w:r>
        <w:rPr>
          <w:sz w:val="24"/>
        </w:rPr>
        <w:t>материала,</w:t>
      </w:r>
      <w:r>
        <w:rPr>
          <w:spacing w:val="1"/>
          <w:sz w:val="24"/>
        </w:rPr>
        <w:t xml:space="preserve"> </w:t>
      </w:r>
      <w:r>
        <w:rPr>
          <w:sz w:val="24"/>
        </w:rPr>
        <w:t>выполнения</w:t>
      </w:r>
      <w:r>
        <w:rPr>
          <w:spacing w:val="1"/>
          <w:sz w:val="24"/>
        </w:rPr>
        <w:t xml:space="preserve"> </w:t>
      </w:r>
      <w:r>
        <w:rPr>
          <w:sz w:val="24"/>
        </w:rPr>
        <w:t>обучающих</w:t>
      </w:r>
      <w:r>
        <w:rPr>
          <w:spacing w:val="1"/>
          <w:sz w:val="24"/>
        </w:rPr>
        <w:t xml:space="preserve"> </w:t>
      </w:r>
      <w:r>
        <w:rPr>
          <w:sz w:val="24"/>
        </w:rPr>
        <w:t>и</w:t>
      </w:r>
      <w:r>
        <w:rPr>
          <w:spacing w:val="1"/>
          <w:sz w:val="24"/>
        </w:rPr>
        <w:t xml:space="preserve"> </w:t>
      </w:r>
      <w:r>
        <w:rPr>
          <w:sz w:val="24"/>
        </w:rPr>
        <w:t>тестовых</w:t>
      </w:r>
      <w:r>
        <w:rPr>
          <w:spacing w:val="1"/>
          <w:sz w:val="24"/>
        </w:rPr>
        <w:t xml:space="preserve"> </w:t>
      </w:r>
      <w:r>
        <w:rPr>
          <w:sz w:val="24"/>
        </w:rPr>
        <w:t>заданий</w:t>
      </w:r>
      <w:r>
        <w:rPr>
          <w:spacing w:val="1"/>
          <w:sz w:val="24"/>
        </w:rPr>
        <w:t xml:space="preserve"> </w:t>
      </w:r>
      <w:r>
        <w:rPr>
          <w:sz w:val="24"/>
        </w:rPr>
        <w:t>на</w:t>
      </w:r>
      <w:r>
        <w:rPr>
          <w:spacing w:val="1"/>
          <w:sz w:val="24"/>
        </w:rPr>
        <w:t xml:space="preserve"> </w:t>
      </w:r>
      <w:r>
        <w:rPr>
          <w:sz w:val="24"/>
        </w:rPr>
        <w:t>доступных</w:t>
      </w:r>
      <w:r>
        <w:rPr>
          <w:spacing w:val="1"/>
          <w:sz w:val="24"/>
        </w:rPr>
        <w:t xml:space="preserve"> </w:t>
      </w:r>
      <w:r>
        <w:rPr>
          <w:sz w:val="24"/>
        </w:rPr>
        <w:t>электронных</w:t>
      </w:r>
      <w:r>
        <w:rPr>
          <w:spacing w:val="1"/>
          <w:sz w:val="24"/>
        </w:rPr>
        <w:t xml:space="preserve"> </w:t>
      </w:r>
      <w:r>
        <w:rPr>
          <w:sz w:val="24"/>
        </w:rPr>
        <w:t>средствах</w:t>
      </w:r>
      <w:r>
        <w:rPr>
          <w:spacing w:val="1"/>
          <w:sz w:val="24"/>
        </w:rPr>
        <w:t xml:space="preserve"> </w:t>
      </w:r>
      <w:r>
        <w:rPr>
          <w:sz w:val="24"/>
        </w:rPr>
        <w:t>обучения</w:t>
      </w:r>
      <w:r>
        <w:rPr>
          <w:spacing w:val="1"/>
          <w:sz w:val="24"/>
        </w:rPr>
        <w:t xml:space="preserve"> </w:t>
      </w:r>
      <w:r>
        <w:rPr>
          <w:sz w:val="24"/>
        </w:rPr>
        <w:t>(интерактивной</w:t>
      </w:r>
      <w:r>
        <w:rPr>
          <w:spacing w:val="1"/>
          <w:sz w:val="24"/>
        </w:rPr>
        <w:t xml:space="preserve"> </w:t>
      </w:r>
      <w:r>
        <w:rPr>
          <w:sz w:val="24"/>
        </w:rPr>
        <w:t>доске,</w:t>
      </w:r>
      <w:r>
        <w:rPr>
          <w:spacing w:val="1"/>
          <w:sz w:val="24"/>
        </w:rPr>
        <w:t xml:space="preserve"> </w:t>
      </w:r>
      <w:r>
        <w:rPr>
          <w:sz w:val="24"/>
        </w:rPr>
        <w:t>компьютере,</w:t>
      </w:r>
      <w:r>
        <w:rPr>
          <w:spacing w:val="1"/>
          <w:sz w:val="24"/>
        </w:rPr>
        <w:t xml:space="preserve"> </w:t>
      </w:r>
      <w:r>
        <w:rPr>
          <w:sz w:val="24"/>
        </w:rPr>
        <w:t>других</w:t>
      </w:r>
      <w:r>
        <w:rPr>
          <w:spacing w:val="1"/>
          <w:sz w:val="24"/>
        </w:rPr>
        <w:t xml:space="preserve"> </w:t>
      </w:r>
      <w:r>
        <w:rPr>
          <w:sz w:val="24"/>
        </w:rPr>
        <w:t>устройствах).</w:t>
      </w:r>
    </w:p>
    <w:p>
      <w:pPr>
        <w:pStyle w:val="12"/>
        <w:numPr>
          <w:ilvl w:val="1"/>
          <w:numId w:val="20"/>
        </w:numPr>
        <w:tabs>
          <w:tab w:val="left" w:pos="734"/>
        </w:tabs>
        <w:spacing w:before="2" w:line="360" w:lineRule="auto"/>
        <w:ind w:right="254" w:firstLine="0"/>
        <w:jc w:val="both"/>
        <w:rPr>
          <w:sz w:val="24"/>
        </w:rPr>
      </w:pPr>
      <w:r>
        <w:rPr>
          <w:sz w:val="24"/>
        </w:rPr>
        <w:t>Изучение математики в 3 классе способствует освоению ряда универсальных 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2"/>
          <w:numId w:val="20"/>
        </w:numPr>
        <w:tabs>
          <w:tab w:val="left" w:pos="914"/>
        </w:tabs>
        <w:spacing w:line="360" w:lineRule="auto"/>
        <w:ind w:right="25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3"/>
          <w:sz w:val="24"/>
        </w:rPr>
        <w:t xml:space="preserve"> </w:t>
      </w:r>
      <w:r>
        <w:rPr>
          <w:sz w:val="24"/>
        </w:rPr>
        <w:t>действия</w:t>
      </w:r>
      <w:r>
        <w:rPr>
          <w:spacing w:val="-2"/>
          <w:sz w:val="24"/>
        </w:rPr>
        <w:t xml:space="preserve"> </w:t>
      </w:r>
      <w:r>
        <w:rPr>
          <w:sz w:val="24"/>
        </w:rPr>
        <w:t>как</w:t>
      </w:r>
      <w:r>
        <w:rPr>
          <w:spacing w:val="-2"/>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ind w:left="452" w:hanging="141"/>
        <w:rPr>
          <w:sz w:val="24"/>
        </w:rPr>
      </w:pPr>
      <w:r>
        <w:rPr>
          <w:sz w:val="24"/>
        </w:rPr>
        <w:t>сравнивать</w:t>
      </w:r>
      <w:r>
        <w:rPr>
          <w:spacing w:val="-3"/>
          <w:sz w:val="24"/>
        </w:rPr>
        <w:t xml:space="preserve"> </w:t>
      </w:r>
      <w:r>
        <w:rPr>
          <w:sz w:val="24"/>
        </w:rPr>
        <w:t>математические</w:t>
      </w:r>
      <w:r>
        <w:rPr>
          <w:spacing w:val="-5"/>
          <w:sz w:val="24"/>
        </w:rPr>
        <w:t xml:space="preserve"> </w:t>
      </w:r>
      <w:r>
        <w:rPr>
          <w:sz w:val="24"/>
        </w:rPr>
        <w:t>объекты</w:t>
      </w:r>
      <w:r>
        <w:rPr>
          <w:spacing w:val="-3"/>
          <w:sz w:val="24"/>
        </w:rPr>
        <w:t xml:space="preserve"> </w:t>
      </w:r>
      <w:r>
        <w:rPr>
          <w:sz w:val="24"/>
        </w:rPr>
        <w:t>(числа,</w:t>
      </w:r>
      <w:r>
        <w:rPr>
          <w:spacing w:val="-4"/>
          <w:sz w:val="24"/>
        </w:rPr>
        <w:t xml:space="preserve"> </w:t>
      </w:r>
      <w:r>
        <w:rPr>
          <w:sz w:val="24"/>
        </w:rPr>
        <w:t>величины,</w:t>
      </w:r>
      <w:r>
        <w:rPr>
          <w:spacing w:val="-3"/>
          <w:sz w:val="24"/>
        </w:rPr>
        <w:t xml:space="preserve"> </w:t>
      </w:r>
      <w:r>
        <w:rPr>
          <w:sz w:val="24"/>
        </w:rPr>
        <w:t>геометрические</w:t>
      </w:r>
      <w:r>
        <w:rPr>
          <w:spacing w:val="-5"/>
          <w:sz w:val="24"/>
        </w:rPr>
        <w:t xml:space="preserve"> </w:t>
      </w:r>
      <w:r>
        <w:rPr>
          <w:sz w:val="24"/>
        </w:rPr>
        <w:t>фигуры);</w:t>
      </w:r>
    </w:p>
    <w:p>
      <w:pPr>
        <w:pStyle w:val="12"/>
        <w:numPr>
          <w:ilvl w:val="0"/>
          <w:numId w:val="2"/>
        </w:numPr>
        <w:tabs>
          <w:tab w:val="left" w:pos="453"/>
        </w:tabs>
        <w:spacing w:before="138"/>
        <w:ind w:left="452" w:hanging="141"/>
        <w:rPr>
          <w:sz w:val="24"/>
        </w:rPr>
      </w:pPr>
      <w:r>
        <w:rPr>
          <w:sz w:val="24"/>
        </w:rPr>
        <w:t>выбирать</w:t>
      </w:r>
      <w:r>
        <w:rPr>
          <w:spacing w:val="-2"/>
          <w:sz w:val="24"/>
        </w:rPr>
        <w:t xml:space="preserve"> </w:t>
      </w:r>
      <w:r>
        <w:rPr>
          <w:sz w:val="24"/>
        </w:rPr>
        <w:t>приём</w:t>
      </w:r>
      <w:r>
        <w:rPr>
          <w:spacing w:val="-3"/>
          <w:sz w:val="24"/>
        </w:rPr>
        <w:t xml:space="preserve"> </w:t>
      </w:r>
      <w:r>
        <w:rPr>
          <w:sz w:val="24"/>
        </w:rPr>
        <w:t>вычисления,</w:t>
      </w:r>
      <w:r>
        <w:rPr>
          <w:spacing w:val="-2"/>
          <w:sz w:val="24"/>
        </w:rPr>
        <w:t xml:space="preserve"> </w:t>
      </w:r>
      <w:r>
        <w:rPr>
          <w:sz w:val="24"/>
        </w:rPr>
        <w:t>выполнения</w:t>
      </w:r>
      <w:r>
        <w:rPr>
          <w:spacing w:val="-5"/>
          <w:sz w:val="24"/>
        </w:rPr>
        <w:t xml:space="preserve"> </w:t>
      </w:r>
      <w:r>
        <w:rPr>
          <w:sz w:val="24"/>
        </w:rPr>
        <w:t>действия;</w:t>
      </w:r>
    </w:p>
    <w:p>
      <w:pPr>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конструировать</w:t>
      </w:r>
      <w:r>
        <w:rPr>
          <w:spacing w:val="-4"/>
          <w:sz w:val="24"/>
        </w:rPr>
        <w:t xml:space="preserve"> </w:t>
      </w:r>
      <w:r>
        <w:rPr>
          <w:sz w:val="24"/>
        </w:rPr>
        <w:t>геометрические</w:t>
      </w:r>
      <w:r>
        <w:rPr>
          <w:spacing w:val="-6"/>
          <w:sz w:val="24"/>
        </w:rPr>
        <w:t xml:space="preserve"> </w:t>
      </w:r>
      <w:r>
        <w:rPr>
          <w:sz w:val="24"/>
        </w:rPr>
        <w:t>фигуры;</w:t>
      </w:r>
    </w:p>
    <w:p>
      <w:pPr>
        <w:pStyle w:val="12"/>
        <w:numPr>
          <w:ilvl w:val="0"/>
          <w:numId w:val="2"/>
        </w:numPr>
        <w:tabs>
          <w:tab w:val="left" w:pos="472"/>
        </w:tabs>
        <w:spacing w:before="137" w:line="360" w:lineRule="auto"/>
        <w:ind w:right="253" w:firstLine="0"/>
        <w:jc w:val="left"/>
        <w:rPr>
          <w:sz w:val="24"/>
        </w:rPr>
      </w:pPr>
      <w:r>
        <w:rPr>
          <w:sz w:val="24"/>
        </w:rPr>
        <w:t>классифицировать</w:t>
      </w:r>
      <w:r>
        <w:rPr>
          <w:spacing w:val="17"/>
          <w:sz w:val="24"/>
        </w:rPr>
        <w:t xml:space="preserve"> </w:t>
      </w:r>
      <w:r>
        <w:rPr>
          <w:sz w:val="24"/>
        </w:rPr>
        <w:t>объекты</w:t>
      </w:r>
      <w:r>
        <w:rPr>
          <w:spacing w:val="15"/>
          <w:sz w:val="24"/>
        </w:rPr>
        <w:t xml:space="preserve"> </w:t>
      </w:r>
      <w:r>
        <w:rPr>
          <w:sz w:val="24"/>
        </w:rPr>
        <w:t>(числа,</w:t>
      </w:r>
      <w:r>
        <w:rPr>
          <w:spacing w:val="16"/>
          <w:sz w:val="24"/>
        </w:rPr>
        <w:t xml:space="preserve"> </w:t>
      </w:r>
      <w:r>
        <w:rPr>
          <w:sz w:val="24"/>
        </w:rPr>
        <w:t>величины,</w:t>
      </w:r>
      <w:r>
        <w:rPr>
          <w:spacing w:val="15"/>
          <w:sz w:val="24"/>
        </w:rPr>
        <w:t xml:space="preserve"> </w:t>
      </w:r>
      <w:r>
        <w:rPr>
          <w:sz w:val="24"/>
        </w:rPr>
        <w:t>геометрические</w:t>
      </w:r>
      <w:r>
        <w:rPr>
          <w:spacing w:val="21"/>
          <w:sz w:val="24"/>
        </w:rPr>
        <w:t xml:space="preserve"> </w:t>
      </w:r>
      <w:r>
        <w:rPr>
          <w:sz w:val="24"/>
        </w:rPr>
        <w:t>фигуры,</w:t>
      </w:r>
      <w:r>
        <w:rPr>
          <w:spacing w:val="16"/>
          <w:sz w:val="24"/>
        </w:rPr>
        <w:t xml:space="preserve"> </w:t>
      </w:r>
      <w:r>
        <w:rPr>
          <w:sz w:val="24"/>
        </w:rPr>
        <w:t>текстовые</w:t>
      </w:r>
      <w:r>
        <w:rPr>
          <w:spacing w:val="14"/>
          <w:sz w:val="24"/>
        </w:rPr>
        <w:t xml:space="preserve"> </w:t>
      </w:r>
      <w:r>
        <w:rPr>
          <w:sz w:val="24"/>
        </w:rPr>
        <w:t>задачи</w:t>
      </w:r>
      <w:r>
        <w:rPr>
          <w:spacing w:val="16"/>
          <w:sz w:val="24"/>
        </w:rPr>
        <w:t xml:space="preserve"> </w:t>
      </w:r>
      <w:r>
        <w:rPr>
          <w:sz w:val="24"/>
        </w:rPr>
        <w:t>в</w:t>
      </w:r>
      <w:r>
        <w:rPr>
          <w:spacing w:val="-57"/>
          <w:sz w:val="24"/>
        </w:rPr>
        <w:t xml:space="preserve"> </w:t>
      </w:r>
      <w:r>
        <w:rPr>
          <w:sz w:val="24"/>
        </w:rPr>
        <w:t>одно</w:t>
      </w:r>
      <w:r>
        <w:rPr>
          <w:spacing w:val="-1"/>
          <w:sz w:val="24"/>
        </w:rPr>
        <w:t xml:space="preserve"> </w:t>
      </w:r>
      <w:r>
        <w:rPr>
          <w:sz w:val="24"/>
        </w:rPr>
        <w:t>действие) по</w:t>
      </w:r>
      <w:r>
        <w:rPr>
          <w:spacing w:val="-1"/>
          <w:sz w:val="24"/>
        </w:rPr>
        <w:t xml:space="preserve"> </w:t>
      </w:r>
      <w:r>
        <w:rPr>
          <w:sz w:val="24"/>
        </w:rPr>
        <w:t>выбранному</w:t>
      </w:r>
      <w:r>
        <w:rPr>
          <w:spacing w:val="-5"/>
          <w:sz w:val="24"/>
        </w:rPr>
        <w:t xml:space="preserve"> </w:t>
      </w:r>
      <w:r>
        <w:rPr>
          <w:sz w:val="24"/>
        </w:rPr>
        <w:t>признаку;</w:t>
      </w:r>
    </w:p>
    <w:p>
      <w:pPr>
        <w:pStyle w:val="12"/>
        <w:numPr>
          <w:ilvl w:val="0"/>
          <w:numId w:val="2"/>
        </w:numPr>
        <w:tabs>
          <w:tab w:val="left" w:pos="453"/>
        </w:tabs>
        <w:ind w:left="452" w:hanging="141"/>
        <w:jc w:val="left"/>
        <w:rPr>
          <w:sz w:val="24"/>
        </w:rPr>
      </w:pPr>
      <w:r>
        <w:rPr>
          <w:sz w:val="24"/>
        </w:rPr>
        <w:t>прикидывать</w:t>
      </w:r>
      <w:r>
        <w:rPr>
          <w:spacing w:val="-2"/>
          <w:sz w:val="24"/>
        </w:rPr>
        <w:t xml:space="preserve"> </w:t>
      </w:r>
      <w:r>
        <w:rPr>
          <w:sz w:val="24"/>
        </w:rPr>
        <w:t>размеры</w:t>
      </w:r>
      <w:r>
        <w:rPr>
          <w:spacing w:val="-3"/>
          <w:sz w:val="24"/>
        </w:rPr>
        <w:t xml:space="preserve"> </w:t>
      </w:r>
      <w:r>
        <w:rPr>
          <w:sz w:val="24"/>
        </w:rPr>
        <w:t>фигуры,</w:t>
      </w:r>
      <w:r>
        <w:rPr>
          <w:spacing w:val="-3"/>
          <w:sz w:val="24"/>
        </w:rPr>
        <w:t xml:space="preserve"> </w:t>
      </w:r>
      <w:r>
        <w:rPr>
          <w:sz w:val="24"/>
        </w:rPr>
        <w:t>её</w:t>
      </w:r>
      <w:r>
        <w:rPr>
          <w:spacing w:val="-4"/>
          <w:sz w:val="24"/>
        </w:rPr>
        <w:t xml:space="preserve"> </w:t>
      </w:r>
      <w:r>
        <w:rPr>
          <w:sz w:val="24"/>
        </w:rPr>
        <w:t>элементов;</w:t>
      </w:r>
    </w:p>
    <w:p>
      <w:pPr>
        <w:pStyle w:val="12"/>
        <w:numPr>
          <w:ilvl w:val="0"/>
          <w:numId w:val="2"/>
        </w:numPr>
        <w:tabs>
          <w:tab w:val="left" w:pos="453"/>
        </w:tabs>
        <w:spacing w:before="140"/>
        <w:ind w:left="452" w:hanging="141"/>
        <w:jc w:val="left"/>
        <w:rPr>
          <w:sz w:val="24"/>
        </w:rPr>
      </w:pPr>
      <w:r>
        <w:rPr>
          <w:sz w:val="24"/>
        </w:rPr>
        <w:t>понимать</w:t>
      </w:r>
      <w:r>
        <w:rPr>
          <w:spacing w:val="-2"/>
          <w:sz w:val="24"/>
        </w:rPr>
        <w:t xml:space="preserve"> </w:t>
      </w:r>
      <w:r>
        <w:rPr>
          <w:sz w:val="24"/>
        </w:rPr>
        <w:t>смысл</w:t>
      </w:r>
      <w:r>
        <w:rPr>
          <w:spacing w:val="-4"/>
          <w:sz w:val="24"/>
        </w:rPr>
        <w:t xml:space="preserve"> </w:t>
      </w:r>
      <w:r>
        <w:rPr>
          <w:sz w:val="24"/>
        </w:rPr>
        <w:t>зависимостей</w:t>
      </w:r>
      <w:r>
        <w:rPr>
          <w:spacing w:val="-3"/>
          <w:sz w:val="24"/>
        </w:rPr>
        <w:t xml:space="preserve"> </w:t>
      </w:r>
      <w:r>
        <w:rPr>
          <w:sz w:val="24"/>
        </w:rPr>
        <w:t>и</w:t>
      </w:r>
      <w:r>
        <w:rPr>
          <w:spacing w:val="-3"/>
          <w:sz w:val="24"/>
        </w:rPr>
        <w:t xml:space="preserve"> </w:t>
      </w:r>
      <w:r>
        <w:rPr>
          <w:sz w:val="24"/>
        </w:rPr>
        <w:t>математических</w:t>
      </w:r>
      <w:r>
        <w:rPr>
          <w:spacing w:val="-1"/>
          <w:sz w:val="24"/>
        </w:rPr>
        <w:t xml:space="preserve"> </w:t>
      </w:r>
      <w:r>
        <w:rPr>
          <w:sz w:val="24"/>
        </w:rPr>
        <w:t>отношений,</w:t>
      </w:r>
      <w:r>
        <w:rPr>
          <w:spacing w:val="-3"/>
          <w:sz w:val="24"/>
        </w:rPr>
        <w:t xml:space="preserve"> </w:t>
      </w:r>
      <w:r>
        <w:rPr>
          <w:sz w:val="24"/>
        </w:rPr>
        <w:t>описанных</w:t>
      </w:r>
      <w:r>
        <w:rPr>
          <w:spacing w:val="2"/>
          <w:sz w:val="24"/>
        </w:rPr>
        <w:t xml:space="preserve"> </w:t>
      </w:r>
      <w:r>
        <w:rPr>
          <w:sz w:val="24"/>
        </w:rPr>
        <w:t>в</w:t>
      </w:r>
      <w:r>
        <w:rPr>
          <w:spacing w:val="-6"/>
          <w:sz w:val="24"/>
        </w:rPr>
        <w:t xml:space="preserve"> </w:t>
      </w:r>
      <w:r>
        <w:rPr>
          <w:sz w:val="24"/>
        </w:rPr>
        <w:t>задаче;</w:t>
      </w:r>
    </w:p>
    <w:p>
      <w:pPr>
        <w:pStyle w:val="12"/>
        <w:numPr>
          <w:ilvl w:val="0"/>
          <w:numId w:val="2"/>
        </w:numPr>
        <w:tabs>
          <w:tab w:val="left" w:pos="453"/>
        </w:tabs>
        <w:spacing w:before="136"/>
        <w:ind w:left="452" w:hanging="141"/>
        <w:jc w:val="left"/>
        <w:rPr>
          <w:sz w:val="24"/>
        </w:rPr>
      </w:pPr>
      <w:r>
        <w:rPr>
          <w:sz w:val="24"/>
        </w:rPr>
        <w:t>различать</w:t>
      </w:r>
      <w:r>
        <w:rPr>
          <w:spacing w:val="-3"/>
          <w:sz w:val="24"/>
        </w:rPr>
        <w:t xml:space="preserve"> </w:t>
      </w:r>
      <w:r>
        <w:rPr>
          <w:sz w:val="24"/>
        </w:rPr>
        <w:t>и</w:t>
      </w:r>
      <w:r>
        <w:rPr>
          <w:spacing w:val="-3"/>
          <w:sz w:val="24"/>
        </w:rPr>
        <w:t xml:space="preserve"> </w:t>
      </w:r>
      <w:r>
        <w:rPr>
          <w:sz w:val="24"/>
        </w:rPr>
        <w:t>использовать</w:t>
      </w:r>
      <w:r>
        <w:rPr>
          <w:spacing w:val="-2"/>
          <w:sz w:val="24"/>
        </w:rPr>
        <w:t xml:space="preserve"> </w:t>
      </w:r>
      <w:r>
        <w:rPr>
          <w:sz w:val="24"/>
        </w:rPr>
        <w:t>разные</w:t>
      </w:r>
      <w:r>
        <w:rPr>
          <w:spacing w:val="-5"/>
          <w:sz w:val="24"/>
        </w:rPr>
        <w:t xml:space="preserve"> </w:t>
      </w:r>
      <w:r>
        <w:rPr>
          <w:sz w:val="24"/>
        </w:rPr>
        <w:t>приёмы</w:t>
      </w:r>
      <w:r>
        <w:rPr>
          <w:spacing w:val="-3"/>
          <w:sz w:val="24"/>
        </w:rPr>
        <w:t xml:space="preserve"> </w:t>
      </w:r>
      <w:r>
        <w:rPr>
          <w:sz w:val="24"/>
        </w:rPr>
        <w:t>и</w:t>
      </w:r>
      <w:r>
        <w:rPr>
          <w:spacing w:val="-3"/>
          <w:sz w:val="24"/>
        </w:rPr>
        <w:t xml:space="preserve"> </w:t>
      </w:r>
      <w:r>
        <w:rPr>
          <w:sz w:val="24"/>
        </w:rPr>
        <w:t>алгоритмы</w:t>
      </w:r>
      <w:r>
        <w:rPr>
          <w:spacing w:val="-3"/>
          <w:sz w:val="24"/>
        </w:rPr>
        <w:t xml:space="preserve"> </w:t>
      </w:r>
      <w:r>
        <w:rPr>
          <w:sz w:val="24"/>
        </w:rPr>
        <w:t>вычисления;</w:t>
      </w:r>
    </w:p>
    <w:p>
      <w:pPr>
        <w:pStyle w:val="12"/>
        <w:numPr>
          <w:ilvl w:val="0"/>
          <w:numId w:val="2"/>
        </w:numPr>
        <w:tabs>
          <w:tab w:val="left" w:pos="518"/>
        </w:tabs>
        <w:spacing w:before="140" w:line="360" w:lineRule="auto"/>
        <w:ind w:right="256" w:firstLine="0"/>
        <w:jc w:val="left"/>
        <w:rPr>
          <w:sz w:val="24"/>
        </w:rPr>
      </w:pPr>
      <w:r>
        <w:rPr>
          <w:sz w:val="24"/>
        </w:rPr>
        <w:t>выбирать</w:t>
      </w:r>
      <w:r>
        <w:rPr>
          <w:spacing w:val="4"/>
          <w:sz w:val="24"/>
        </w:rPr>
        <w:t xml:space="preserve"> </w:t>
      </w:r>
      <w:r>
        <w:rPr>
          <w:sz w:val="24"/>
        </w:rPr>
        <w:t>метод</w:t>
      </w:r>
      <w:r>
        <w:rPr>
          <w:spacing w:val="2"/>
          <w:sz w:val="24"/>
        </w:rPr>
        <w:t xml:space="preserve"> </w:t>
      </w:r>
      <w:r>
        <w:rPr>
          <w:sz w:val="24"/>
        </w:rPr>
        <w:t>решения</w:t>
      </w:r>
      <w:r>
        <w:rPr>
          <w:spacing w:val="1"/>
          <w:sz w:val="24"/>
        </w:rPr>
        <w:t xml:space="preserve"> </w:t>
      </w:r>
      <w:r>
        <w:rPr>
          <w:sz w:val="24"/>
        </w:rPr>
        <w:t>(моделирование</w:t>
      </w:r>
      <w:r>
        <w:rPr>
          <w:spacing w:val="59"/>
          <w:sz w:val="24"/>
        </w:rPr>
        <w:t xml:space="preserve"> </w:t>
      </w:r>
      <w:r>
        <w:rPr>
          <w:sz w:val="24"/>
        </w:rPr>
        <w:t>ситуации,</w:t>
      </w:r>
      <w:r>
        <w:rPr>
          <w:spacing w:val="1"/>
          <w:sz w:val="24"/>
        </w:rPr>
        <w:t xml:space="preserve"> </w:t>
      </w:r>
      <w:r>
        <w:rPr>
          <w:sz w:val="24"/>
        </w:rPr>
        <w:t>перебор</w:t>
      </w:r>
      <w:r>
        <w:rPr>
          <w:spacing w:val="1"/>
          <w:sz w:val="24"/>
        </w:rPr>
        <w:t xml:space="preserve"> </w:t>
      </w:r>
      <w:r>
        <w:rPr>
          <w:sz w:val="24"/>
        </w:rPr>
        <w:t>вариантов,</w:t>
      </w:r>
      <w:r>
        <w:rPr>
          <w:spacing w:val="1"/>
          <w:sz w:val="24"/>
        </w:rPr>
        <w:t xml:space="preserve"> </w:t>
      </w:r>
      <w:r>
        <w:rPr>
          <w:sz w:val="24"/>
        </w:rPr>
        <w:t>использование</w:t>
      </w:r>
      <w:r>
        <w:rPr>
          <w:spacing w:val="-57"/>
          <w:sz w:val="24"/>
        </w:rPr>
        <w:t xml:space="preserve"> </w:t>
      </w:r>
      <w:r>
        <w:rPr>
          <w:sz w:val="24"/>
        </w:rPr>
        <w:t>алгоритма);</w:t>
      </w:r>
    </w:p>
    <w:p>
      <w:pPr>
        <w:pStyle w:val="12"/>
        <w:numPr>
          <w:ilvl w:val="0"/>
          <w:numId w:val="2"/>
        </w:numPr>
        <w:tabs>
          <w:tab w:val="left" w:pos="453"/>
        </w:tabs>
        <w:ind w:left="452" w:hanging="141"/>
        <w:jc w:val="left"/>
        <w:rPr>
          <w:sz w:val="24"/>
        </w:rPr>
      </w:pPr>
      <w:r>
        <w:rPr>
          <w:sz w:val="24"/>
        </w:rPr>
        <w:t>соотносить</w:t>
      </w:r>
      <w:r>
        <w:rPr>
          <w:spacing w:val="-3"/>
          <w:sz w:val="24"/>
        </w:rPr>
        <w:t xml:space="preserve"> </w:t>
      </w:r>
      <w:r>
        <w:rPr>
          <w:sz w:val="24"/>
        </w:rPr>
        <w:t>начало,</w:t>
      </w:r>
      <w:r>
        <w:rPr>
          <w:spacing w:val="-4"/>
          <w:sz w:val="24"/>
        </w:rPr>
        <w:t xml:space="preserve"> </w:t>
      </w:r>
      <w:r>
        <w:rPr>
          <w:sz w:val="24"/>
        </w:rPr>
        <w:t>окончание,</w:t>
      </w:r>
      <w:r>
        <w:rPr>
          <w:spacing w:val="-3"/>
          <w:sz w:val="24"/>
        </w:rPr>
        <w:t xml:space="preserve"> </w:t>
      </w:r>
      <w:r>
        <w:rPr>
          <w:sz w:val="24"/>
        </w:rPr>
        <w:t>продолжительность</w:t>
      </w:r>
      <w:r>
        <w:rPr>
          <w:spacing w:val="-3"/>
          <w:sz w:val="24"/>
        </w:rPr>
        <w:t xml:space="preserve"> </w:t>
      </w:r>
      <w:r>
        <w:rPr>
          <w:sz w:val="24"/>
        </w:rPr>
        <w:t>события</w:t>
      </w:r>
      <w:r>
        <w:rPr>
          <w:spacing w:val="-3"/>
          <w:sz w:val="24"/>
        </w:rPr>
        <w:t xml:space="preserve"> </w:t>
      </w:r>
      <w:r>
        <w:rPr>
          <w:sz w:val="24"/>
        </w:rPr>
        <w:t>в</w:t>
      </w:r>
      <w:r>
        <w:rPr>
          <w:spacing w:val="-4"/>
          <w:sz w:val="24"/>
        </w:rPr>
        <w:t xml:space="preserve"> </w:t>
      </w:r>
      <w:r>
        <w:rPr>
          <w:sz w:val="24"/>
        </w:rPr>
        <w:t>практической</w:t>
      </w:r>
      <w:r>
        <w:rPr>
          <w:spacing w:val="-3"/>
          <w:sz w:val="24"/>
        </w:rPr>
        <w:t xml:space="preserve"> </w:t>
      </w:r>
      <w:r>
        <w:rPr>
          <w:sz w:val="24"/>
        </w:rPr>
        <w:t>ситуации;</w:t>
      </w:r>
    </w:p>
    <w:p>
      <w:pPr>
        <w:pStyle w:val="12"/>
        <w:numPr>
          <w:ilvl w:val="0"/>
          <w:numId w:val="2"/>
        </w:numPr>
        <w:tabs>
          <w:tab w:val="left" w:pos="511"/>
        </w:tabs>
        <w:spacing w:before="137" w:line="360" w:lineRule="auto"/>
        <w:ind w:right="248" w:firstLine="0"/>
        <w:jc w:val="left"/>
        <w:rPr>
          <w:sz w:val="24"/>
        </w:rPr>
      </w:pPr>
      <w:r>
        <w:rPr>
          <w:sz w:val="24"/>
        </w:rPr>
        <w:t>составлять</w:t>
      </w:r>
      <w:r>
        <w:rPr>
          <w:spacing w:val="56"/>
          <w:sz w:val="24"/>
        </w:rPr>
        <w:t xml:space="preserve"> </w:t>
      </w:r>
      <w:r>
        <w:rPr>
          <w:sz w:val="24"/>
        </w:rPr>
        <w:t>ряд</w:t>
      </w:r>
      <w:r>
        <w:rPr>
          <w:spacing w:val="55"/>
          <w:sz w:val="24"/>
        </w:rPr>
        <w:t xml:space="preserve"> </w:t>
      </w:r>
      <w:r>
        <w:rPr>
          <w:sz w:val="24"/>
        </w:rPr>
        <w:t>чисел</w:t>
      </w:r>
      <w:r>
        <w:rPr>
          <w:spacing w:val="55"/>
          <w:sz w:val="24"/>
        </w:rPr>
        <w:t xml:space="preserve"> </w:t>
      </w:r>
      <w:r>
        <w:rPr>
          <w:sz w:val="24"/>
        </w:rPr>
        <w:t>(величин,</w:t>
      </w:r>
      <w:r>
        <w:rPr>
          <w:spacing w:val="55"/>
          <w:sz w:val="24"/>
        </w:rPr>
        <w:t xml:space="preserve"> </w:t>
      </w:r>
      <w:r>
        <w:rPr>
          <w:sz w:val="24"/>
        </w:rPr>
        <w:t>геометрических</w:t>
      </w:r>
      <w:r>
        <w:rPr>
          <w:spacing w:val="57"/>
          <w:sz w:val="24"/>
        </w:rPr>
        <w:t xml:space="preserve"> </w:t>
      </w:r>
      <w:r>
        <w:rPr>
          <w:sz w:val="24"/>
        </w:rPr>
        <w:t>фигур)</w:t>
      </w:r>
      <w:r>
        <w:rPr>
          <w:spacing w:val="54"/>
          <w:sz w:val="24"/>
        </w:rPr>
        <w:t xml:space="preserve"> </w:t>
      </w:r>
      <w:r>
        <w:rPr>
          <w:sz w:val="24"/>
        </w:rPr>
        <w:t>по</w:t>
      </w:r>
      <w:r>
        <w:rPr>
          <w:spacing w:val="55"/>
          <w:sz w:val="24"/>
        </w:rPr>
        <w:t xml:space="preserve"> </w:t>
      </w:r>
      <w:r>
        <w:rPr>
          <w:sz w:val="24"/>
        </w:rPr>
        <w:t>самостоятельно</w:t>
      </w:r>
      <w:r>
        <w:rPr>
          <w:spacing w:val="55"/>
          <w:sz w:val="24"/>
        </w:rPr>
        <w:t xml:space="preserve"> </w:t>
      </w:r>
      <w:r>
        <w:rPr>
          <w:sz w:val="24"/>
        </w:rPr>
        <w:t>выбранному</w:t>
      </w:r>
      <w:r>
        <w:rPr>
          <w:spacing w:val="-57"/>
          <w:sz w:val="24"/>
        </w:rPr>
        <w:t xml:space="preserve"> </w:t>
      </w:r>
      <w:r>
        <w:rPr>
          <w:sz w:val="24"/>
        </w:rPr>
        <w:t>правилу;</w:t>
      </w:r>
    </w:p>
    <w:p>
      <w:pPr>
        <w:pStyle w:val="12"/>
        <w:numPr>
          <w:ilvl w:val="0"/>
          <w:numId w:val="2"/>
        </w:numPr>
        <w:tabs>
          <w:tab w:val="left" w:pos="453"/>
        </w:tabs>
        <w:ind w:left="452" w:hanging="141"/>
        <w:jc w:val="left"/>
        <w:rPr>
          <w:sz w:val="24"/>
        </w:rPr>
      </w:pPr>
      <w:r>
        <w:rPr>
          <w:sz w:val="24"/>
        </w:rPr>
        <w:t>моделировать</w:t>
      </w:r>
      <w:r>
        <w:rPr>
          <w:spacing w:val="-4"/>
          <w:sz w:val="24"/>
        </w:rPr>
        <w:t xml:space="preserve"> </w:t>
      </w:r>
      <w:r>
        <w:rPr>
          <w:sz w:val="24"/>
        </w:rPr>
        <w:t>предложенную</w:t>
      </w:r>
      <w:r>
        <w:rPr>
          <w:spacing w:val="-5"/>
          <w:sz w:val="24"/>
        </w:rPr>
        <w:t xml:space="preserve"> </w:t>
      </w:r>
      <w:r>
        <w:rPr>
          <w:sz w:val="24"/>
        </w:rPr>
        <w:t>практическую</w:t>
      </w:r>
      <w:r>
        <w:rPr>
          <w:spacing w:val="-2"/>
          <w:sz w:val="24"/>
        </w:rPr>
        <w:t xml:space="preserve"> </w:t>
      </w:r>
      <w:r>
        <w:rPr>
          <w:sz w:val="24"/>
        </w:rPr>
        <w:t>ситуацию;</w:t>
      </w:r>
    </w:p>
    <w:p>
      <w:pPr>
        <w:pStyle w:val="12"/>
        <w:numPr>
          <w:ilvl w:val="0"/>
          <w:numId w:val="2"/>
        </w:numPr>
        <w:tabs>
          <w:tab w:val="left" w:pos="455"/>
        </w:tabs>
        <w:spacing w:before="139"/>
        <w:ind w:left="454" w:hanging="143"/>
        <w:jc w:val="left"/>
        <w:rPr>
          <w:sz w:val="24"/>
        </w:rPr>
      </w:pPr>
      <w:r>
        <w:rPr>
          <w:sz w:val="24"/>
        </w:rPr>
        <w:t>устанавливать</w:t>
      </w:r>
      <w:r>
        <w:rPr>
          <w:spacing w:val="-3"/>
          <w:sz w:val="24"/>
        </w:rPr>
        <w:t xml:space="preserve"> </w:t>
      </w:r>
      <w:r>
        <w:rPr>
          <w:sz w:val="24"/>
        </w:rPr>
        <w:t>последовательность</w:t>
      </w:r>
      <w:r>
        <w:rPr>
          <w:spacing w:val="-2"/>
          <w:sz w:val="24"/>
        </w:rPr>
        <w:t xml:space="preserve"> </w:t>
      </w:r>
      <w:r>
        <w:rPr>
          <w:sz w:val="24"/>
        </w:rPr>
        <w:t>событий,</w:t>
      </w:r>
      <w:r>
        <w:rPr>
          <w:spacing w:val="-6"/>
          <w:sz w:val="24"/>
        </w:rPr>
        <w:t xml:space="preserve"> </w:t>
      </w:r>
      <w:r>
        <w:rPr>
          <w:sz w:val="24"/>
        </w:rPr>
        <w:t>действий</w:t>
      </w:r>
      <w:r>
        <w:rPr>
          <w:spacing w:val="-3"/>
          <w:sz w:val="24"/>
        </w:rPr>
        <w:t xml:space="preserve"> </w:t>
      </w:r>
      <w:r>
        <w:rPr>
          <w:sz w:val="24"/>
        </w:rPr>
        <w:t>сюжета</w:t>
      </w:r>
      <w:r>
        <w:rPr>
          <w:spacing w:val="-3"/>
          <w:sz w:val="24"/>
        </w:rPr>
        <w:t xml:space="preserve"> </w:t>
      </w:r>
      <w:r>
        <w:rPr>
          <w:sz w:val="24"/>
        </w:rPr>
        <w:t>текстовой</w:t>
      </w:r>
      <w:r>
        <w:rPr>
          <w:spacing w:val="-3"/>
          <w:sz w:val="24"/>
        </w:rPr>
        <w:t xml:space="preserve"> </w:t>
      </w:r>
      <w:r>
        <w:rPr>
          <w:sz w:val="24"/>
        </w:rPr>
        <w:t>задачи.</w:t>
      </w:r>
    </w:p>
    <w:p>
      <w:pPr>
        <w:pStyle w:val="12"/>
        <w:numPr>
          <w:ilvl w:val="2"/>
          <w:numId w:val="20"/>
        </w:numPr>
        <w:tabs>
          <w:tab w:val="left" w:pos="914"/>
        </w:tabs>
        <w:spacing w:before="137" w:line="360" w:lineRule="auto"/>
        <w:ind w:right="247" w:firstLine="0"/>
        <w:rPr>
          <w:sz w:val="24"/>
        </w:rPr>
      </w:pPr>
      <w:r>
        <w:rPr>
          <w:sz w:val="24"/>
        </w:rPr>
        <w:t>У</w:t>
      </w:r>
      <w:r>
        <w:rPr>
          <w:spacing w:val="21"/>
          <w:sz w:val="24"/>
        </w:rPr>
        <w:t xml:space="preserve"> </w:t>
      </w:r>
      <w:r>
        <w:rPr>
          <w:sz w:val="24"/>
        </w:rPr>
        <w:t>обучающегося</w:t>
      </w:r>
      <w:r>
        <w:rPr>
          <w:spacing w:val="22"/>
          <w:sz w:val="24"/>
        </w:rPr>
        <w:t xml:space="preserve"> </w:t>
      </w:r>
      <w:r>
        <w:rPr>
          <w:sz w:val="24"/>
        </w:rPr>
        <w:t>будут</w:t>
      </w:r>
      <w:r>
        <w:rPr>
          <w:spacing w:val="23"/>
          <w:sz w:val="24"/>
        </w:rPr>
        <w:t xml:space="preserve"> </w:t>
      </w:r>
      <w:r>
        <w:rPr>
          <w:sz w:val="24"/>
        </w:rPr>
        <w:t>сформированы</w:t>
      </w:r>
      <w:r>
        <w:rPr>
          <w:spacing w:val="22"/>
          <w:sz w:val="24"/>
        </w:rPr>
        <w:t xml:space="preserve"> </w:t>
      </w:r>
      <w:r>
        <w:rPr>
          <w:sz w:val="24"/>
        </w:rPr>
        <w:t>следующие</w:t>
      </w:r>
      <w:r>
        <w:rPr>
          <w:spacing w:val="24"/>
          <w:sz w:val="24"/>
        </w:rPr>
        <w:t xml:space="preserve"> </w:t>
      </w:r>
      <w:r>
        <w:rPr>
          <w:sz w:val="24"/>
        </w:rPr>
        <w:t>информационные</w:t>
      </w:r>
      <w:r>
        <w:rPr>
          <w:spacing w:val="19"/>
          <w:sz w:val="24"/>
        </w:rPr>
        <w:t xml:space="preserve"> </w:t>
      </w:r>
      <w:r>
        <w:rPr>
          <w:sz w:val="24"/>
        </w:rPr>
        <w:t>действия</w:t>
      </w:r>
      <w:r>
        <w:rPr>
          <w:spacing w:val="23"/>
          <w:sz w:val="24"/>
        </w:rPr>
        <w:t xml:space="preserve"> </w:t>
      </w:r>
      <w:r>
        <w:rPr>
          <w:sz w:val="24"/>
        </w:rPr>
        <w:t>как</w:t>
      </w:r>
      <w:r>
        <w:rPr>
          <w:spacing w:val="-57"/>
          <w:sz w:val="24"/>
        </w:rPr>
        <w:t xml:space="preserve"> </w:t>
      </w:r>
      <w:r>
        <w:rPr>
          <w:sz w:val="24"/>
        </w:rPr>
        <w:t>часть познавательных</w:t>
      </w:r>
      <w:r>
        <w:rPr>
          <w:spacing w:val="4"/>
          <w:sz w:val="24"/>
        </w:rPr>
        <w:t xml:space="preserve"> </w:t>
      </w:r>
      <w:r>
        <w:rPr>
          <w:sz w:val="24"/>
        </w:rPr>
        <w:t>универсальных</w:t>
      </w:r>
      <w:r>
        <w:rPr>
          <w:spacing w:val="7"/>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ind w:left="452" w:hanging="141"/>
        <w:jc w:val="left"/>
        <w:rPr>
          <w:sz w:val="24"/>
        </w:rPr>
      </w:pPr>
      <w:r>
        <w:rPr>
          <w:sz w:val="24"/>
        </w:rPr>
        <w:t>читать</w:t>
      </w:r>
      <w:r>
        <w:rPr>
          <w:spacing w:val="-2"/>
          <w:sz w:val="24"/>
        </w:rPr>
        <w:t xml:space="preserve"> </w:t>
      </w:r>
      <w:r>
        <w:rPr>
          <w:sz w:val="24"/>
        </w:rPr>
        <w:t>информацию,</w:t>
      </w:r>
      <w:r>
        <w:rPr>
          <w:spacing w:val="-5"/>
          <w:sz w:val="24"/>
        </w:rPr>
        <w:t xml:space="preserve"> </w:t>
      </w:r>
      <w:r>
        <w:rPr>
          <w:sz w:val="24"/>
        </w:rPr>
        <w:t>представленную</w:t>
      </w:r>
      <w:r>
        <w:rPr>
          <w:spacing w:val="-3"/>
          <w:sz w:val="24"/>
        </w:rPr>
        <w:t xml:space="preserve"> </w:t>
      </w:r>
      <w:r>
        <w:rPr>
          <w:sz w:val="24"/>
        </w:rPr>
        <w:t>в</w:t>
      </w:r>
      <w:r>
        <w:rPr>
          <w:spacing w:val="-3"/>
          <w:sz w:val="24"/>
        </w:rPr>
        <w:t xml:space="preserve"> </w:t>
      </w:r>
      <w:r>
        <w:rPr>
          <w:sz w:val="24"/>
        </w:rPr>
        <w:t>разных</w:t>
      </w:r>
      <w:r>
        <w:rPr>
          <w:spacing w:val="-1"/>
          <w:sz w:val="24"/>
        </w:rPr>
        <w:t xml:space="preserve"> </w:t>
      </w:r>
      <w:r>
        <w:rPr>
          <w:sz w:val="24"/>
        </w:rPr>
        <w:t>формах;</w:t>
      </w:r>
    </w:p>
    <w:p>
      <w:pPr>
        <w:pStyle w:val="12"/>
        <w:numPr>
          <w:ilvl w:val="0"/>
          <w:numId w:val="2"/>
        </w:numPr>
        <w:tabs>
          <w:tab w:val="left" w:pos="453"/>
        </w:tabs>
        <w:spacing w:before="140"/>
        <w:ind w:left="452" w:hanging="141"/>
        <w:jc w:val="left"/>
        <w:rPr>
          <w:sz w:val="24"/>
        </w:rPr>
      </w:pPr>
      <w:r>
        <w:rPr>
          <w:sz w:val="24"/>
        </w:rPr>
        <w:t>извлекать</w:t>
      </w:r>
      <w:r>
        <w:rPr>
          <w:spacing w:val="-2"/>
          <w:sz w:val="24"/>
        </w:rPr>
        <w:t xml:space="preserve"> </w:t>
      </w:r>
      <w:r>
        <w:rPr>
          <w:sz w:val="24"/>
        </w:rPr>
        <w:t>и</w:t>
      </w:r>
      <w:r>
        <w:rPr>
          <w:spacing w:val="-4"/>
          <w:sz w:val="24"/>
        </w:rPr>
        <w:t xml:space="preserve"> </w:t>
      </w:r>
      <w:r>
        <w:rPr>
          <w:sz w:val="24"/>
        </w:rPr>
        <w:t>интерпретировать</w:t>
      </w:r>
      <w:r>
        <w:rPr>
          <w:spacing w:val="-1"/>
          <w:sz w:val="24"/>
        </w:rPr>
        <w:t xml:space="preserve"> </w:t>
      </w:r>
      <w:r>
        <w:rPr>
          <w:sz w:val="24"/>
        </w:rPr>
        <w:t>числовые</w:t>
      </w:r>
      <w:r>
        <w:rPr>
          <w:spacing w:val="-4"/>
          <w:sz w:val="24"/>
        </w:rPr>
        <w:t xml:space="preserve"> </w:t>
      </w:r>
      <w:r>
        <w:rPr>
          <w:sz w:val="24"/>
        </w:rPr>
        <w:t>данные,</w:t>
      </w:r>
      <w:r>
        <w:rPr>
          <w:spacing w:val="-2"/>
          <w:sz w:val="24"/>
        </w:rPr>
        <w:t xml:space="preserve"> </w:t>
      </w:r>
      <w:r>
        <w:rPr>
          <w:sz w:val="24"/>
        </w:rPr>
        <w:t>представленные</w:t>
      </w:r>
      <w:r>
        <w:rPr>
          <w:spacing w:val="-4"/>
          <w:sz w:val="24"/>
        </w:rPr>
        <w:t xml:space="preserve"> </w:t>
      </w:r>
      <w:r>
        <w:rPr>
          <w:sz w:val="24"/>
        </w:rPr>
        <w:t>в</w:t>
      </w:r>
      <w:r>
        <w:rPr>
          <w:spacing w:val="-3"/>
          <w:sz w:val="24"/>
        </w:rPr>
        <w:t xml:space="preserve"> </w:t>
      </w:r>
      <w:r>
        <w:rPr>
          <w:sz w:val="24"/>
        </w:rPr>
        <w:t>таблице,</w:t>
      </w:r>
      <w:r>
        <w:rPr>
          <w:spacing w:val="-1"/>
          <w:sz w:val="24"/>
        </w:rPr>
        <w:t xml:space="preserve"> </w:t>
      </w:r>
      <w:r>
        <w:rPr>
          <w:sz w:val="24"/>
        </w:rPr>
        <w:t>на</w:t>
      </w:r>
      <w:r>
        <w:rPr>
          <w:spacing w:val="-3"/>
          <w:sz w:val="24"/>
        </w:rPr>
        <w:t xml:space="preserve"> </w:t>
      </w:r>
      <w:r>
        <w:rPr>
          <w:sz w:val="24"/>
        </w:rPr>
        <w:t>диаграмме;</w:t>
      </w:r>
    </w:p>
    <w:p>
      <w:pPr>
        <w:pStyle w:val="12"/>
        <w:numPr>
          <w:ilvl w:val="0"/>
          <w:numId w:val="2"/>
        </w:numPr>
        <w:tabs>
          <w:tab w:val="left" w:pos="453"/>
        </w:tabs>
        <w:spacing w:before="137"/>
        <w:ind w:left="452" w:hanging="141"/>
        <w:jc w:val="left"/>
        <w:rPr>
          <w:sz w:val="24"/>
        </w:rPr>
      </w:pPr>
      <w:r>
        <w:rPr>
          <w:sz w:val="24"/>
        </w:rPr>
        <w:t>заполнять</w:t>
      </w:r>
      <w:r>
        <w:rPr>
          <w:spacing w:val="-3"/>
          <w:sz w:val="24"/>
        </w:rPr>
        <w:t xml:space="preserve"> </w:t>
      </w:r>
      <w:r>
        <w:rPr>
          <w:sz w:val="24"/>
        </w:rPr>
        <w:t>таблицы</w:t>
      </w:r>
      <w:r>
        <w:rPr>
          <w:spacing w:val="-3"/>
          <w:sz w:val="24"/>
        </w:rPr>
        <w:t xml:space="preserve"> </w:t>
      </w:r>
      <w:r>
        <w:rPr>
          <w:sz w:val="24"/>
        </w:rPr>
        <w:t>сложения</w:t>
      </w:r>
      <w:r>
        <w:rPr>
          <w:spacing w:val="-3"/>
          <w:sz w:val="24"/>
        </w:rPr>
        <w:t xml:space="preserve"> </w:t>
      </w:r>
      <w:r>
        <w:rPr>
          <w:sz w:val="24"/>
        </w:rPr>
        <w:t>и</w:t>
      </w:r>
      <w:r>
        <w:rPr>
          <w:spacing w:val="-1"/>
          <w:sz w:val="24"/>
        </w:rPr>
        <w:t xml:space="preserve"> </w:t>
      </w:r>
      <w:r>
        <w:rPr>
          <w:sz w:val="24"/>
        </w:rPr>
        <w:t>умножения,</w:t>
      </w:r>
      <w:r>
        <w:rPr>
          <w:spacing w:val="-3"/>
          <w:sz w:val="24"/>
        </w:rPr>
        <w:t xml:space="preserve"> </w:t>
      </w:r>
      <w:r>
        <w:rPr>
          <w:sz w:val="24"/>
        </w:rPr>
        <w:t>дополнять</w:t>
      </w:r>
      <w:r>
        <w:rPr>
          <w:spacing w:val="-3"/>
          <w:sz w:val="24"/>
        </w:rPr>
        <w:t xml:space="preserve"> </w:t>
      </w:r>
      <w:r>
        <w:rPr>
          <w:sz w:val="24"/>
        </w:rPr>
        <w:t>данными</w:t>
      </w:r>
      <w:r>
        <w:rPr>
          <w:spacing w:val="-3"/>
          <w:sz w:val="24"/>
        </w:rPr>
        <w:t xml:space="preserve"> </w:t>
      </w:r>
      <w:r>
        <w:rPr>
          <w:sz w:val="24"/>
        </w:rPr>
        <w:t>чертеж;</w:t>
      </w:r>
    </w:p>
    <w:p>
      <w:pPr>
        <w:pStyle w:val="12"/>
        <w:numPr>
          <w:ilvl w:val="0"/>
          <w:numId w:val="2"/>
        </w:numPr>
        <w:tabs>
          <w:tab w:val="left" w:pos="455"/>
        </w:tabs>
        <w:spacing w:before="139"/>
        <w:ind w:left="454" w:hanging="143"/>
        <w:jc w:val="left"/>
        <w:rPr>
          <w:sz w:val="24"/>
        </w:rPr>
      </w:pPr>
      <w:r>
        <w:rPr>
          <w:sz w:val="24"/>
        </w:rPr>
        <w:t>устанавливать</w:t>
      </w:r>
      <w:r>
        <w:rPr>
          <w:spacing w:val="-3"/>
          <w:sz w:val="24"/>
        </w:rPr>
        <w:t xml:space="preserve"> </w:t>
      </w:r>
      <w:r>
        <w:rPr>
          <w:sz w:val="24"/>
        </w:rPr>
        <w:t>соответствие</w:t>
      </w:r>
      <w:r>
        <w:rPr>
          <w:spacing w:val="-2"/>
          <w:sz w:val="24"/>
        </w:rPr>
        <w:t xml:space="preserve"> </w:t>
      </w:r>
      <w:r>
        <w:rPr>
          <w:sz w:val="24"/>
        </w:rPr>
        <w:t>между</w:t>
      </w:r>
      <w:r>
        <w:rPr>
          <w:spacing w:val="-8"/>
          <w:sz w:val="24"/>
        </w:rPr>
        <w:t xml:space="preserve"> </w:t>
      </w:r>
      <w:r>
        <w:rPr>
          <w:sz w:val="24"/>
        </w:rPr>
        <w:t>различными</w:t>
      </w:r>
      <w:r>
        <w:rPr>
          <w:spacing w:val="-3"/>
          <w:sz w:val="24"/>
        </w:rPr>
        <w:t xml:space="preserve"> </w:t>
      </w:r>
      <w:r>
        <w:rPr>
          <w:sz w:val="24"/>
        </w:rPr>
        <w:t>записями</w:t>
      </w:r>
      <w:r>
        <w:rPr>
          <w:spacing w:val="-3"/>
          <w:sz w:val="24"/>
        </w:rPr>
        <w:t xml:space="preserve"> </w:t>
      </w:r>
      <w:r>
        <w:rPr>
          <w:sz w:val="24"/>
        </w:rPr>
        <w:t>решения</w:t>
      </w:r>
      <w:r>
        <w:rPr>
          <w:spacing w:val="-6"/>
          <w:sz w:val="24"/>
        </w:rPr>
        <w:t xml:space="preserve"> </w:t>
      </w:r>
      <w:r>
        <w:rPr>
          <w:sz w:val="24"/>
        </w:rPr>
        <w:t>задачи;</w:t>
      </w:r>
    </w:p>
    <w:p>
      <w:pPr>
        <w:pStyle w:val="12"/>
        <w:numPr>
          <w:ilvl w:val="0"/>
          <w:numId w:val="2"/>
        </w:numPr>
        <w:tabs>
          <w:tab w:val="left" w:pos="530"/>
        </w:tabs>
        <w:spacing w:before="137" w:line="360" w:lineRule="auto"/>
        <w:ind w:right="251" w:firstLine="0"/>
        <w:jc w:val="left"/>
        <w:rPr>
          <w:sz w:val="24"/>
        </w:rPr>
      </w:pPr>
      <w:r>
        <w:rPr>
          <w:sz w:val="24"/>
        </w:rPr>
        <w:t>использовать</w:t>
      </w:r>
      <w:r>
        <w:rPr>
          <w:spacing w:val="14"/>
          <w:sz w:val="24"/>
        </w:rPr>
        <w:t xml:space="preserve"> </w:t>
      </w:r>
      <w:r>
        <w:rPr>
          <w:sz w:val="24"/>
        </w:rPr>
        <w:t>дополнительную</w:t>
      </w:r>
      <w:r>
        <w:rPr>
          <w:spacing w:val="13"/>
          <w:sz w:val="24"/>
        </w:rPr>
        <w:t xml:space="preserve"> </w:t>
      </w:r>
      <w:r>
        <w:rPr>
          <w:sz w:val="24"/>
        </w:rPr>
        <w:t>литературу</w:t>
      </w:r>
      <w:r>
        <w:rPr>
          <w:spacing w:val="7"/>
          <w:sz w:val="24"/>
        </w:rPr>
        <w:t xml:space="preserve"> </w:t>
      </w:r>
      <w:r>
        <w:rPr>
          <w:sz w:val="24"/>
        </w:rPr>
        <w:t>(справочники,</w:t>
      </w:r>
      <w:r>
        <w:rPr>
          <w:spacing w:val="12"/>
          <w:sz w:val="24"/>
        </w:rPr>
        <w:t xml:space="preserve"> </w:t>
      </w:r>
      <w:r>
        <w:rPr>
          <w:sz w:val="24"/>
        </w:rPr>
        <w:t>словари)</w:t>
      </w:r>
      <w:r>
        <w:rPr>
          <w:spacing w:val="14"/>
          <w:sz w:val="24"/>
        </w:rPr>
        <w:t xml:space="preserve"> </w:t>
      </w:r>
      <w:r>
        <w:rPr>
          <w:sz w:val="24"/>
        </w:rPr>
        <w:t>для</w:t>
      </w:r>
      <w:r>
        <w:rPr>
          <w:spacing w:val="15"/>
          <w:sz w:val="24"/>
        </w:rPr>
        <w:t xml:space="preserve"> </w:t>
      </w:r>
      <w:r>
        <w:rPr>
          <w:sz w:val="24"/>
        </w:rPr>
        <w:t>установления</w:t>
      </w:r>
      <w:r>
        <w:rPr>
          <w:spacing w:val="10"/>
          <w:sz w:val="24"/>
        </w:rPr>
        <w:t xml:space="preserve"> </w:t>
      </w:r>
      <w:r>
        <w:rPr>
          <w:sz w:val="24"/>
        </w:rPr>
        <w:t>и</w:t>
      </w:r>
      <w:r>
        <w:rPr>
          <w:spacing w:val="-57"/>
          <w:sz w:val="24"/>
        </w:rPr>
        <w:t xml:space="preserve"> </w:t>
      </w:r>
      <w:r>
        <w:rPr>
          <w:sz w:val="24"/>
        </w:rPr>
        <w:t>проверки</w:t>
      </w:r>
      <w:r>
        <w:rPr>
          <w:spacing w:val="-1"/>
          <w:sz w:val="24"/>
        </w:rPr>
        <w:t xml:space="preserve"> </w:t>
      </w:r>
      <w:r>
        <w:rPr>
          <w:sz w:val="24"/>
        </w:rPr>
        <w:t>значения математического термина</w:t>
      </w:r>
      <w:r>
        <w:rPr>
          <w:spacing w:val="-1"/>
          <w:sz w:val="24"/>
        </w:rPr>
        <w:t xml:space="preserve"> </w:t>
      </w:r>
      <w:r>
        <w:rPr>
          <w:sz w:val="24"/>
        </w:rPr>
        <w:t>(понятия).</w:t>
      </w:r>
    </w:p>
    <w:p>
      <w:pPr>
        <w:pStyle w:val="12"/>
        <w:numPr>
          <w:ilvl w:val="2"/>
          <w:numId w:val="20"/>
        </w:numPr>
        <w:tabs>
          <w:tab w:val="left" w:pos="914"/>
        </w:tabs>
        <w:spacing w:line="360" w:lineRule="auto"/>
        <w:ind w:right="254" w:firstLine="0"/>
        <w:rPr>
          <w:sz w:val="24"/>
        </w:rPr>
      </w:pPr>
      <w:r>
        <w:rPr>
          <w:sz w:val="24"/>
        </w:rPr>
        <w:t>У</w:t>
      </w:r>
      <w:r>
        <w:rPr>
          <w:spacing w:val="48"/>
          <w:sz w:val="24"/>
        </w:rPr>
        <w:t xml:space="preserve"> </w:t>
      </w:r>
      <w:r>
        <w:rPr>
          <w:sz w:val="24"/>
        </w:rPr>
        <w:t>обучающегося</w:t>
      </w:r>
      <w:r>
        <w:rPr>
          <w:spacing w:val="50"/>
          <w:sz w:val="24"/>
        </w:rPr>
        <w:t xml:space="preserve"> </w:t>
      </w:r>
      <w:r>
        <w:rPr>
          <w:sz w:val="24"/>
        </w:rPr>
        <w:t>будут</w:t>
      </w:r>
      <w:r>
        <w:rPr>
          <w:spacing w:val="51"/>
          <w:sz w:val="24"/>
        </w:rPr>
        <w:t xml:space="preserve"> </w:t>
      </w:r>
      <w:r>
        <w:rPr>
          <w:sz w:val="24"/>
        </w:rPr>
        <w:t>сформированы</w:t>
      </w:r>
      <w:r>
        <w:rPr>
          <w:spacing w:val="47"/>
          <w:sz w:val="24"/>
        </w:rPr>
        <w:t xml:space="preserve"> </w:t>
      </w:r>
      <w:r>
        <w:rPr>
          <w:sz w:val="24"/>
        </w:rPr>
        <w:t>следующие</w:t>
      </w:r>
      <w:r>
        <w:rPr>
          <w:spacing w:val="52"/>
          <w:sz w:val="24"/>
        </w:rPr>
        <w:t xml:space="preserve"> </w:t>
      </w:r>
      <w:r>
        <w:rPr>
          <w:sz w:val="24"/>
        </w:rPr>
        <w:t>действия</w:t>
      </w:r>
      <w:r>
        <w:rPr>
          <w:spacing w:val="49"/>
          <w:sz w:val="24"/>
        </w:rPr>
        <w:t xml:space="preserve"> </w:t>
      </w:r>
      <w:r>
        <w:rPr>
          <w:sz w:val="24"/>
        </w:rPr>
        <w:t>общения</w:t>
      </w:r>
      <w:r>
        <w:rPr>
          <w:spacing w:val="48"/>
          <w:sz w:val="24"/>
        </w:rPr>
        <w:t xml:space="preserve"> </w:t>
      </w:r>
      <w:r>
        <w:rPr>
          <w:sz w:val="24"/>
        </w:rPr>
        <w:t>как</w:t>
      </w:r>
      <w:r>
        <w:rPr>
          <w:spacing w:val="48"/>
          <w:sz w:val="24"/>
        </w:rPr>
        <w:t xml:space="preserve"> </w:t>
      </w:r>
      <w:r>
        <w:rPr>
          <w:sz w:val="24"/>
        </w:rPr>
        <w:t>часть</w:t>
      </w:r>
      <w:r>
        <w:rPr>
          <w:spacing w:val="-57"/>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ind w:left="452" w:hanging="141"/>
        <w:jc w:val="left"/>
        <w:rPr>
          <w:sz w:val="24"/>
        </w:rPr>
      </w:pPr>
      <w:r>
        <w:rPr>
          <w:sz w:val="24"/>
        </w:rPr>
        <w:t>использовать</w:t>
      </w:r>
      <w:r>
        <w:rPr>
          <w:spacing w:val="-2"/>
          <w:sz w:val="24"/>
        </w:rPr>
        <w:t xml:space="preserve"> </w:t>
      </w:r>
      <w:r>
        <w:rPr>
          <w:sz w:val="24"/>
        </w:rPr>
        <w:t>математическую</w:t>
      </w:r>
      <w:r>
        <w:rPr>
          <w:spacing w:val="-2"/>
          <w:sz w:val="24"/>
        </w:rPr>
        <w:t xml:space="preserve"> </w:t>
      </w:r>
      <w:r>
        <w:rPr>
          <w:sz w:val="24"/>
        </w:rPr>
        <w:t>терминологию</w:t>
      </w:r>
      <w:r>
        <w:rPr>
          <w:spacing w:val="-4"/>
          <w:sz w:val="24"/>
        </w:rPr>
        <w:t xml:space="preserve"> </w:t>
      </w:r>
      <w:r>
        <w:rPr>
          <w:sz w:val="24"/>
        </w:rPr>
        <w:t>для</w:t>
      </w:r>
      <w:r>
        <w:rPr>
          <w:spacing w:val="-3"/>
          <w:sz w:val="24"/>
        </w:rPr>
        <w:t xml:space="preserve"> </w:t>
      </w:r>
      <w:r>
        <w:rPr>
          <w:sz w:val="24"/>
        </w:rPr>
        <w:t>описания</w:t>
      </w:r>
      <w:r>
        <w:rPr>
          <w:spacing w:val="-2"/>
          <w:sz w:val="24"/>
        </w:rPr>
        <w:t xml:space="preserve"> </w:t>
      </w:r>
      <w:r>
        <w:rPr>
          <w:sz w:val="24"/>
        </w:rPr>
        <w:t>отношений</w:t>
      </w:r>
      <w:r>
        <w:rPr>
          <w:spacing w:val="1"/>
          <w:sz w:val="24"/>
        </w:rPr>
        <w:t xml:space="preserve"> </w:t>
      </w:r>
      <w:r>
        <w:rPr>
          <w:sz w:val="24"/>
        </w:rPr>
        <w:t>и</w:t>
      </w:r>
      <w:r>
        <w:rPr>
          <w:spacing w:val="-5"/>
          <w:sz w:val="24"/>
        </w:rPr>
        <w:t xml:space="preserve"> </w:t>
      </w:r>
      <w:r>
        <w:rPr>
          <w:sz w:val="24"/>
        </w:rPr>
        <w:t>зависимостей;</w:t>
      </w:r>
    </w:p>
    <w:p>
      <w:pPr>
        <w:pStyle w:val="12"/>
        <w:numPr>
          <w:ilvl w:val="0"/>
          <w:numId w:val="2"/>
        </w:numPr>
        <w:tabs>
          <w:tab w:val="left" w:pos="453"/>
        </w:tabs>
        <w:spacing w:before="139"/>
        <w:ind w:left="452" w:hanging="141"/>
        <w:jc w:val="left"/>
        <w:rPr>
          <w:sz w:val="24"/>
        </w:rPr>
      </w:pPr>
      <w:r>
        <w:rPr>
          <w:sz w:val="24"/>
        </w:rPr>
        <w:t>строить</w:t>
      </w:r>
      <w:r>
        <w:rPr>
          <w:spacing w:val="-2"/>
          <w:sz w:val="24"/>
        </w:rPr>
        <w:t xml:space="preserve"> </w:t>
      </w:r>
      <w:r>
        <w:rPr>
          <w:sz w:val="24"/>
        </w:rPr>
        <w:t>речевые</w:t>
      </w:r>
      <w:r>
        <w:rPr>
          <w:spacing w:val="-3"/>
          <w:sz w:val="24"/>
        </w:rPr>
        <w:t xml:space="preserve"> </w:t>
      </w:r>
      <w:r>
        <w:rPr>
          <w:sz w:val="24"/>
        </w:rPr>
        <w:t>высказывания</w:t>
      </w:r>
      <w:r>
        <w:rPr>
          <w:spacing w:val="-3"/>
          <w:sz w:val="24"/>
        </w:rPr>
        <w:t xml:space="preserve"> </w:t>
      </w:r>
      <w:r>
        <w:rPr>
          <w:sz w:val="24"/>
        </w:rPr>
        <w:t>для</w:t>
      </w:r>
      <w:r>
        <w:rPr>
          <w:spacing w:val="-2"/>
          <w:sz w:val="24"/>
        </w:rPr>
        <w:t xml:space="preserve"> </w:t>
      </w:r>
      <w:r>
        <w:rPr>
          <w:sz w:val="24"/>
        </w:rPr>
        <w:t>решения</w:t>
      </w:r>
      <w:r>
        <w:rPr>
          <w:spacing w:val="-6"/>
          <w:sz w:val="24"/>
        </w:rPr>
        <w:t xml:space="preserve"> </w:t>
      </w:r>
      <w:r>
        <w:rPr>
          <w:sz w:val="24"/>
        </w:rPr>
        <w:t>задач,</w:t>
      </w:r>
      <w:r>
        <w:rPr>
          <w:spacing w:val="-2"/>
          <w:sz w:val="24"/>
        </w:rPr>
        <w:t xml:space="preserve"> </w:t>
      </w:r>
      <w:r>
        <w:rPr>
          <w:sz w:val="24"/>
        </w:rPr>
        <w:t>составлять</w:t>
      </w:r>
      <w:r>
        <w:rPr>
          <w:spacing w:val="-2"/>
          <w:sz w:val="24"/>
        </w:rPr>
        <w:t xml:space="preserve"> </w:t>
      </w:r>
      <w:r>
        <w:rPr>
          <w:sz w:val="24"/>
        </w:rPr>
        <w:t>текстовую</w:t>
      </w:r>
      <w:r>
        <w:rPr>
          <w:spacing w:val="-2"/>
          <w:sz w:val="24"/>
        </w:rPr>
        <w:t xml:space="preserve"> </w:t>
      </w:r>
      <w:r>
        <w:rPr>
          <w:sz w:val="24"/>
        </w:rPr>
        <w:t>задачу;</w:t>
      </w:r>
    </w:p>
    <w:p>
      <w:pPr>
        <w:pStyle w:val="12"/>
        <w:numPr>
          <w:ilvl w:val="0"/>
          <w:numId w:val="2"/>
        </w:numPr>
        <w:tabs>
          <w:tab w:val="left" w:pos="453"/>
        </w:tabs>
        <w:spacing w:before="137"/>
        <w:ind w:left="452" w:hanging="141"/>
        <w:jc w:val="left"/>
        <w:rPr>
          <w:sz w:val="24"/>
        </w:rPr>
      </w:pPr>
      <w:r>
        <w:rPr>
          <w:sz w:val="24"/>
        </w:rPr>
        <w:t>объяснять</w:t>
      </w:r>
      <w:r>
        <w:rPr>
          <w:spacing w:val="-4"/>
          <w:sz w:val="24"/>
        </w:rPr>
        <w:t xml:space="preserve"> </w:t>
      </w:r>
      <w:r>
        <w:rPr>
          <w:sz w:val="24"/>
        </w:rPr>
        <w:t>на</w:t>
      </w:r>
      <w:r>
        <w:rPr>
          <w:spacing w:val="-6"/>
          <w:sz w:val="24"/>
        </w:rPr>
        <w:t xml:space="preserve"> </w:t>
      </w:r>
      <w:r>
        <w:rPr>
          <w:sz w:val="24"/>
        </w:rPr>
        <w:t>примерах</w:t>
      </w:r>
      <w:r>
        <w:rPr>
          <w:spacing w:val="-3"/>
          <w:sz w:val="24"/>
        </w:rPr>
        <w:t xml:space="preserve"> </w:t>
      </w:r>
      <w:r>
        <w:rPr>
          <w:sz w:val="24"/>
        </w:rPr>
        <w:t>отношения</w:t>
      </w:r>
      <w:r>
        <w:rPr>
          <w:spacing w:val="-1"/>
          <w:sz w:val="24"/>
        </w:rPr>
        <w:t xml:space="preserve"> </w:t>
      </w:r>
      <w:r>
        <w:rPr>
          <w:sz w:val="24"/>
        </w:rPr>
        <w:t>«больше-меньше</w:t>
      </w:r>
      <w:r>
        <w:rPr>
          <w:spacing w:val="-6"/>
          <w:sz w:val="24"/>
        </w:rPr>
        <w:t xml:space="preserve"> </w:t>
      </w:r>
      <w:r>
        <w:rPr>
          <w:sz w:val="24"/>
        </w:rPr>
        <w:t>на…»,</w:t>
      </w:r>
      <w:r>
        <w:rPr>
          <w:spacing w:val="-1"/>
          <w:sz w:val="24"/>
        </w:rPr>
        <w:t xml:space="preserve"> </w:t>
      </w:r>
      <w:r>
        <w:rPr>
          <w:sz w:val="24"/>
        </w:rPr>
        <w:t>«больше-меньше</w:t>
      </w:r>
      <w:r>
        <w:rPr>
          <w:spacing w:val="-6"/>
          <w:sz w:val="24"/>
        </w:rPr>
        <w:t xml:space="preserve"> </w:t>
      </w:r>
      <w:r>
        <w:rPr>
          <w:sz w:val="24"/>
        </w:rPr>
        <w:t>в…»,</w:t>
      </w:r>
      <w:r>
        <w:rPr>
          <w:spacing w:val="1"/>
          <w:sz w:val="24"/>
        </w:rPr>
        <w:t xml:space="preserve"> </w:t>
      </w:r>
      <w:r>
        <w:rPr>
          <w:sz w:val="24"/>
        </w:rPr>
        <w:t>«равно»;</w:t>
      </w:r>
    </w:p>
    <w:p>
      <w:pPr>
        <w:pStyle w:val="12"/>
        <w:numPr>
          <w:ilvl w:val="0"/>
          <w:numId w:val="2"/>
        </w:numPr>
        <w:tabs>
          <w:tab w:val="left" w:pos="453"/>
        </w:tabs>
        <w:spacing w:before="140"/>
        <w:ind w:left="452" w:hanging="141"/>
        <w:jc w:val="left"/>
        <w:rPr>
          <w:sz w:val="24"/>
        </w:rPr>
      </w:pPr>
      <w:r>
        <w:rPr>
          <w:sz w:val="24"/>
        </w:rPr>
        <w:t>использовать</w:t>
      </w:r>
      <w:r>
        <w:rPr>
          <w:spacing w:val="-3"/>
          <w:sz w:val="24"/>
        </w:rPr>
        <w:t xml:space="preserve"> </w:t>
      </w:r>
      <w:r>
        <w:rPr>
          <w:sz w:val="24"/>
        </w:rPr>
        <w:t>математическую</w:t>
      </w:r>
      <w:r>
        <w:rPr>
          <w:spacing w:val="-3"/>
          <w:sz w:val="24"/>
        </w:rPr>
        <w:t xml:space="preserve"> </w:t>
      </w:r>
      <w:r>
        <w:rPr>
          <w:sz w:val="24"/>
        </w:rPr>
        <w:t>символику</w:t>
      </w:r>
      <w:r>
        <w:rPr>
          <w:spacing w:val="-8"/>
          <w:sz w:val="24"/>
        </w:rPr>
        <w:t xml:space="preserve"> </w:t>
      </w:r>
      <w:r>
        <w:rPr>
          <w:sz w:val="24"/>
        </w:rPr>
        <w:t>для</w:t>
      </w:r>
      <w:r>
        <w:rPr>
          <w:spacing w:val="-2"/>
          <w:sz w:val="24"/>
        </w:rPr>
        <w:t xml:space="preserve"> </w:t>
      </w:r>
      <w:r>
        <w:rPr>
          <w:sz w:val="24"/>
        </w:rPr>
        <w:t>составления</w:t>
      </w:r>
      <w:r>
        <w:rPr>
          <w:spacing w:val="-3"/>
          <w:sz w:val="24"/>
        </w:rPr>
        <w:t xml:space="preserve"> </w:t>
      </w:r>
      <w:r>
        <w:rPr>
          <w:sz w:val="24"/>
        </w:rPr>
        <w:t>числовых</w:t>
      </w:r>
      <w:r>
        <w:rPr>
          <w:spacing w:val="-2"/>
          <w:sz w:val="24"/>
        </w:rPr>
        <w:t xml:space="preserve"> </w:t>
      </w:r>
      <w:r>
        <w:rPr>
          <w:sz w:val="24"/>
        </w:rPr>
        <w:t>выражений;</w:t>
      </w:r>
    </w:p>
    <w:p>
      <w:pPr>
        <w:pStyle w:val="12"/>
        <w:numPr>
          <w:ilvl w:val="0"/>
          <w:numId w:val="2"/>
        </w:numPr>
        <w:tabs>
          <w:tab w:val="left" w:pos="544"/>
        </w:tabs>
        <w:spacing w:before="137" w:line="360" w:lineRule="auto"/>
        <w:ind w:right="254" w:firstLine="0"/>
        <w:jc w:val="left"/>
        <w:rPr>
          <w:sz w:val="24"/>
        </w:rPr>
      </w:pPr>
      <w:r>
        <w:rPr>
          <w:sz w:val="24"/>
        </w:rPr>
        <w:t>выбирать,</w:t>
      </w:r>
      <w:r>
        <w:rPr>
          <w:spacing w:val="28"/>
          <w:sz w:val="24"/>
        </w:rPr>
        <w:t xml:space="preserve"> </w:t>
      </w:r>
      <w:r>
        <w:rPr>
          <w:sz w:val="24"/>
        </w:rPr>
        <w:t>осуществлять</w:t>
      </w:r>
      <w:r>
        <w:rPr>
          <w:spacing w:val="29"/>
          <w:sz w:val="24"/>
        </w:rPr>
        <w:t xml:space="preserve"> </w:t>
      </w:r>
      <w:r>
        <w:rPr>
          <w:sz w:val="24"/>
        </w:rPr>
        <w:t>переход</w:t>
      </w:r>
      <w:r>
        <w:rPr>
          <w:spacing w:val="29"/>
          <w:sz w:val="24"/>
        </w:rPr>
        <w:t xml:space="preserve"> </w:t>
      </w:r>
      <w:r>
        <w:rPr>
          <w:sz w:val="24"/>
        </w:rPr>
        <w:t>от</w:t>
      </w:r>
      <w:r>
        <w:rPr>
          <w:spacing w:val="29"/>
          <w:sz w:val="24"/>
        </w:rPr>
        <w:t xml:space="preserve"> </w:t>
      </w:r>
      <w:r>
        <w:rPr>
          <w:sz w:val="24"/>
        </w:rPr>
        <w:t>одних</w:t>
      </w:r>
      <w:r>
        <w:rPr>
          <w:spacing w:val="31"/>
          <w:sz w:val="24"/>
        </w:rPr>
        <w:t xml:space="preserve"> </w:t>
      </w:r>
      <w:r>
        <w:rPr>
          <w:sz w:val="24"/>
        </w:rPr>
        <w:t>единиц</w:t>
      </w:r>
      <w:r>
        <w:rPr>
          <w:spacing w:val="29"/>
          <w:sz w:val="24"/>
        </w:rPr>
        <w:t xml:space="preserve"> </w:t>
      </w:r>
      <w:r>
        <w:rPr>
          <w:sz w:val="24"/>
        </w:rPr>
        <w:t>измерения</w:t>
      </w:r>
      <w:r>
        <w:rPr>
          <w:spacing w:val="26"/>
          <w:sz w:val="24"/>
        </w:rPr>
        <w:t xml:space="preserve"> </w:t>
      </w:r>
      <w:r>
        <w:rPr>
          <w:sz w:val="24"/>
        </w:rPr>
        <w:t>величины</w:t>
      </w:r>
      <w:r>
        <w:rPr>
          <w:spacing w:val="32"/>
          <w:sz w:val="24"/>
        </w:rPr>
        <w:t xml:space="preserve"> </w:t>
      </w:r>
      <w:r>
        <w:rPr>
          <w:sz w:val="24"/>
        </w:rPr>
        <w:t>к</w:t>
      </w:r>
      <w:r>
        <w:rPr>
          <w:spacing w:val="29"/>
          <w:sz w:val="24"/>
        </w:rPr>
        <w:t xml:space="preserve"> </w:t>
      </w:r>
      <w:r>
        <w:rPr>
          <w:sz w:val="24"/>
        </w:rPr>
        <w:t>другим</w:t>
      </w:r>
      <w:r>
        <w:rPr>
          <w:spacing w:val="28"/>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практической ситуацией;</w:t>
      </w:r>
    </w:p>
    <w:p>
      <w:pPr>
        <w:pStyle w:val="12"/>
        <w:numPr>
          <w:ilvl w:val="0"/>
          <w:numId w:val="2"/>
        </w:numPr>
        <w:tabs>
          <w:tab w:val="left" w:pos="455"/>
        </w:tabs>
        <w:ind w:left="454" w:hanging="143"/>
        <w:jc w:val="left"/>
        <w:rPr>
          <w:sz w:val="24"/>
        </w:rPr>
      </w:pPr>
      <w:r>
        <w:rPr>
          <w:sz w:val="24"/>
        </w:rPr>
        <w:t>участвовать</w:t>
      </w:r>
      <w:r>
        <w:rPr>
          <w:spacing w:val="-2"/>
          <w:sz w:val="24"/>
        </w:rPr>
        <w:t xml:space="preserve"> </w:t>
      </w:r>
      <w:r>
        <w:rPr>
          <w:sz w:val="24"/>
        </w:rPr>
        <w:t>в</w:t>
      </w:r>
      <w:r>
        <w:rPr>
          <w:spacing w:val="-3"/>
          <w:sz w:val="24"/>
        </w:rPr>
        <w:t xml:space="preserve"> </w:t>
      </w:r>
      <w:r>
        <w:rPr>
          <w:sz w:val="24"/>
        </w:rPr>
        <w:t>обсуждении</w:t>
      </w:r>
      <w:r>
        <w:rPr>
          <w:spacing w:val="-2"/>
          <w:sz w:val="24"/>
        </w:rPr>
        <w:t xml:space="preserve"> </w:t>
      </w:r>
      <w:r>
        <w:rPr>
          <w:sz w:val="24"/>
        </w:rPr>
        <w:t>ошибок</w:t>
      </w:r>
      <w:r>
        <w:rPr>
          <w:spacing w:val="-1"/>
          <w:sz w:val="24"/>
        </w:rPr>
        <w:t xml:space="preserve"> </w:t>
      </w:r>
      <w:r>
        <w:rPr>
          <w:sz w:val="24"/>
        </w:rPr>
        <w:t>в</w:t>
      </w:r>
      <w:r>
        <w:rPr>
          <w:spacing w:val="-5"/>
          <w:sz w:val="24"/>
        </w:rPr>
        <w:t xml:space="preserve"> </w:t>
      </w:r>
      <w:r>
        <w:rPr>
          <w:sz w:val="24"/>
        </w:rPr>
        <w:t>ходе</w:t>
      </w:r>
      <w:r>
        <w:rPr>
          <w:spacing w:val="-3"/>
          <w:sz w:val="24"/>
        </w:rPr>
        <w:t xml:space="preserve"> </w:t>
      </w:r>
      <w:r>
        <w:rPr>
          <w:sz w:val="24"/>
        </w:rPr>
        <w:t>и</w:t>
      </w:r>
      <w:r>
        <w:rPr>
          <w:spacing w:val="-2"/>
          <w:sz w:val="24"/>
        </w:rPr>
        <w:t xml:space="preserve"> </w:t>
      </w:r>
      <w:r>
        <w:rPr>
          <w:sz w:val="24"/>
        </w:rPr>
        <w:t>результате</w:t>
      </w:r>
      <w:r>
        <w:rPr>
          <w:spacing w:val="-2"/>
          <w:sz w:val="24"/>
        </w:rPr>
        <w:t xml:space="preserve"> </w:t>
      </w:r>
      <w:r>
        <w:rPr>
          <w:sz w:val="24"/>
        </w:rPr>
        <w:t>выполнения</w:t>
      </w:r>
      <w:r>
        <w:rPr>
          <w:spacing w:val="-2"/>
          <w:sz w:val="24"/>
        </w:rPr>
        <w:t xml:space="preserve"> </w:t>
      </w:r>
      <w:r>
        <w:rPr>
          <w:sz w:val="24"/>
        </w:rPr>
        <w:t>вычисления.</w:t>
      </w:r>
    </w:p>
    <w:p>
      <w:pPr>
        <w:pStyle w:val="12"/>
        <w:numPr>
          <w:ilvl w:val="2"/>
          <w:numId w:val="20"/>
        </w:numPr>
        <w:tabs>
          <w:tab w:val="left" w:pos="914"/>
        </w:tabs>
        <w:spacing w:before="139" w:line="360" w:lineRule="auto"/>
        <w:ind w:right="252" w:firstLine="0"/>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действия</w:t>
      </w:r>
      <w:r>
        <w:rPr>
          <w:spacing w:val="1"/>
          <w:sz w:val="24"/>
        </w:rPr>
        <w:t xml:space="preserve"> </w:t>
      </w:r>
      <w:r>
        <w:rPr>
          <w:sz w:val="24"/>
        </w:rPr>
        <w:t>самоорганизации</w:t>
      </w:r>
      <w:r>
        <w:rPr>
          <w:spacing w:val="1"/>
          <w:sz w:val="24"/>
        </w:rPr>
        <w:t xml:space="preserve"> </w:t>
      </w:r>
      <w:r>
        <w:rPr>
          <w:sz w:val="24"/>
        </w:rPr>
        <w:t>и</w:t>
      </w:r>
      <w:r>
        <w:rPr>
          <w:spacing w:val="-58"/>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spacing w:line="274" w:lineRule="exact"/>
        <w:ind w:left="452" w:hanging="141"/>
        <w:jc w:val="left"/>
        <w:rPr>
          <w:sz w:val="24"/>
        </w:rPr>
      </w:pPr>
      <w:r>
        <w:rPr>
          <w:sz w:val="24"/>
        </w:rPr>
        <w:t>проверять</w:t>
      </w:r>
      <w:r>
        <w:rPr>
          <w:spacing w:val="-1"/>
          <w:sz w:val="24"/>
        </w:rPr>
        <w:t xml:space="preserve"> </w:t>
      </w:r>
      <w:r>
        <w:rPr>
          <w:sz w:val="24"/>
        </w:rPr>
        <w:t>ход</w:t>
      </w:r>
      <w:r>
        <w:rPr>
          <w:spacing w:val="-5"/>
          <w:sz w:val="24"/>
        </w:rPr>
        <w:t xml:space="preserve"> </w:t>
      </w:r>
      <w:r>
        <w:rPr>
          <w:sz w:val="24"/>
        </w:rPr>
        <w:t>и</w:t>
      </w:r>
      <w:r>
        <w:rPr>
          <w:spacing w:val="-1"/>
          <w:sz w:val="24"/>
        </w:rPr>
        <w:t xml:space="preserve"> </w:t>
      </w:r>
      <w:r>
        <w:rPr>
          <w:sz w:val="24"/>
        </w:rPr>
        <w:t>результат</w:t>
      </w:r>
      <w:r>
        <w:rPr>
          <w:spacing w:val="-2"/>
          <w:sz w:val="24"/>
        </w:rPr>
        <w:t xml:space="preserve"> </w:t>
      </w:r>
      <w:r>
        <w:rPr>
          <w:sz w:val="24"/>
        </w:rPr>
        <w:t>выполнения</w:t>
      </w:r>
      <w:r>
        <w:rPr>
          <w:spacing w:val="-1"/>
          <w:sz w:val="24"/>
        </w:rPr>
        <w:t xml:space="preserve"> </w:t>
      </w:r>
      <w:r>
        <w:rPr>
          <w:sz w:val="24"/>
        </w:rPr>
        <w:t>действия;</w:t>
      </w:r>
    </w:p>
    <w:p>
      <w:pPr>
        <w:pStyle w:val="12"/>
        <w:numPr>
          <w:ilvl w:val="0"/>
          <w:numId w:val="2"/>
        </w:numPr>
        <w:tabs>
          <w:tab w:val="left" w:pos="453"/>
        </w:tabs>
        <w:spacing w:before="139"/>
        <w:ind w:left="452" w:hanging="141"/>
        <w:jc w:val="left"/>
        <w:rPr>
          <w:sz w:val="24"/>
        </w:rPr>
      </w:pPr>
      <w:r>
        <w:rPr>
          <w:sz w:val="24"/>
        </w:rPr>
        <w:t>вести</w:t>
      </w:r>
      <w:r>
        <w:rPr>
          <w:spacing w:val="-2"/>
          <w:sz w:val="24"/>
        </w:rPr>
        <w:t xml:space="preserve"> </w:t>
      </w:r>
      <w:r>
        <w:rPr>
          <w:sz w:val="24"/>
        </w:rPr>
        <w:t>поиск</w:t>
      </w:r>
      <w:r>
        <w:rPr>
          <w:spacing w:val="-2"/>
          <w:sz w:val="24"/>
        </w:rPr>
        <w:t xml:space="preserve"> </w:t>
      </w:r>
      <w:r>
        <w:rPr>
          <w:sz w:val="24"/>
        </w:rPr>
        <w:t>ошибок,</w:t>
      </w:r>
      <w:r>
        <w:rPr>
          <w:spacing w:val="-6"/>
          <w:sz w:val="24"/>
        </w:rPr>
        <w:t xml:space="preserve"> </w:t>
      </w:r>
      <w:r>
        <w:rPr>
          <w:sz w:val="24"/>
        </w:rPr>
        <w:t>характеризовать</w:t>
      </w:r>
      <w:r>
        <w:rPr>
          <w:spacing w:val="-1"/>
          <w:sz w:val="24"/>
        </w:rPr>
        <w:t xml:space="preserve"> </w:t>
      </w:r>
      <w:r>
        <w:rPr>
          <w:sz w:val="24"/>
        </w:rPr>
        <w:t>их</w:t>
      </w:r>
      <w:r>
        <w:rPr>
          <w:spacing w:val="-4"/>
          <w:sz w:val="24"/>
        </w:rPr>
        <w:t xml:space="preserve"> </w:t>
      </w:r>
      <w:r>
        <w:rPr>
          <w:sz w:val="24"/>
        </w:rPr>
        <w:t>и</w:t>
      </w:r>
      <w:r>
        <w:rPr>
          <w:spacing w:val="-2"/>
          <w:sz w:val="24"/>
        </w:rPr>
        <w:t xml:space="preserve"> </w:t>
      </w:r>
      <w:r>
        <w:rPr>
          <w:sz w:val="24"/>
        </w:rPr>
        <w:t>исправлять;</w:t>
      </w:r>
    </w:p>
    <w:p>
      <w:pPr>
        <w:pStyle w:val="12"/>
        <w:numPr>
          <w:ilvl w:val="0"/>
          <w:numId w:val="2"/>
        </w:numPr>
        <w:tabs>
          <w:tab w:val="left" w:pos="453"/>
        </w:tabs>
        <w:spacing w:before="137"/>
        <w:ind w:left="452" w:hanging="141"/>
        <w:jc w:val="left"/>
        <w:rPr>
          <w:sz w:val="24"/>
        </w:rPr>
      </w:pPr>
      <w:r>
        <w:rPr>
          <w:sz w:val="24"/>
        </w:rPr>
        <w:t>формулировать</w:t>
      </w:r>
      <w:r>
        <w:rPr>
          <w:spacing w:val="-3"/>
          <w:sz w:val="24"/>
        </w:rPr>
        <w:t xml:space="preserve"> </w:t>
      </w:r>
      <w:r>
        <w:rPr>
          <w:sz w:val="24"/>
        </w:rPr>
        <w:t>ответ</w:t>
      </w:r>
      <w:r>
        <w:rPr>
          <w:spacing w:val="-1"/>
          <w:sz w:val="24"/>
        </w:rPr>
        <w:t xml:space="preserve"> </w:t>
      </w:r>
      <w:r>
        <w:rPr>
          <w:sz w:val="24"/>
        </w:rPr>
        <w:t>(вывод),</w:t>
      </w:r>
      <w:r>
        <w:rPr>
          <w:spacing w:val="-3"/>
          <w:sz w:val="24"/>
        </w:rPr>
        <w:t xml:space="preserve"> </w:t>
      </w:r>
      <w:r>
        <w:rPr>
          <w:sz w:val="24"/>
        </w:rPr>
        <w:t>подтверждать его</w:t>
      </w:r>
      <w:r>
        <w:rPr>
          <w:spacing w:val="-4"/>
          <w:sz w:val="24"/>
        </w:rPr>
        <w:t xml:space="preserve"> </w:t>
      </w:r>
      <w:r>
        <w:rPr>
          <w:sz w:val="24"/>
        </w:rPr>
        <w:t>объяснением,</w:t>
      </w:r>
      <w:r>
        <w:rPr>
          <w:spacing w:val="-3"/>
          <w:sz w:val="24"/>
        </w:rPr>
        <w:t xml:space="preserve"> </w:t>
      </w:r>
      <w:r>
        <w:rPr>
          <w:sz w:val="24"/>
        </w:rPr>
        <w:t>расчётами;</w:t>
      </w:r>
    </w:p>
    <w:p>
      <w:pPr>
        <w:rPr>
          <w:sz w:val="24"/>
        </w:rPr>
        <w:sectPr>
          <w:pgSz w:w="11910" w:h="16850"/>
          <w:pgMar w:top="980" w:right="880" w:bottom="280" w:left="820" w:header="571" w:footer="0" w:gutter="0"/>
          <w:cols w:space="720" w:num="1"/>
        </w:sectPr>
      </w:pPr>
    </w:p>
    <w:p>
      <w:pPr>
        <w:pStyle w:val="12"/>
        <w:numPr>
          <w:ilvl w:val="0"/>
          <w:numId w:val="2"/>
        </w:numPr>
        <w:tabs>
          <w:tab w:val="left" w:pos="585"/>
        </w:tabs>
        <w:spacing w:before="100" w:line="360" w:lineRule="auto"/>
        <w:ind w:right="259" w:firstLine="0"/>
        <w:rPr>
          <w:sz w:val="24"/>
        </w:rPr>
      </w:pPr>
      <w:r>
        <w:rPr>
          <w:sz w:val="24"/>
        </w:rPr>
        <w:t>выбирать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различные</w:t>
      </w:r>
      <w:r>
        <w:rPr>
          <w:spacing w:val="1"/>
          <w:sz w:val="24"/>
        </w:rPr>
        <w:t xml:space="preserve"> </w:t>
      </w:r>
      <w:r>
        <w:rPr>
          <w:sz w:val="24"/>
        </w:rPr>
        <w:t>приёмы</w:t>
      </w:r>
      <w:r>
        <w:rPr>
          <w:spacing w:val="1"/>
          <w:sz w:val="24"/>
        </w:rPr>
        <w:t xml:space="preserve"> </w:t>
      </w:r>
      <w:r>
        <w:rPr>
          <w:sz w:val="24"/>
        </w:rPr>
        <w:t>прикидки</w:t>
      </w:r>
      <w:r>
        <w:rPr>
          <w:spacing w:val="1"/>
          <w:sz w:val="24"/>
        </w:rPr>
        <w:t xml:space="preserve"> </w:t>
      </w:r>
      <w:r>
        <w:rPr>
          <w:sz w:val="24"/>
        </w:rPr>
        <w:t>и</w:t>
      </w:r>
      <w:r>
        <w:rPr>
          <w:spacing w:val="1"/>
          <w:sz w:val="24"/>
        </w:rPr>
        <w:t xml:space="preserve"> </w:t>
      </w:r>
      <w:r>
        <w:rPr>
          <w:sz w:val="24"/>
        </w:rPr>
        <w:t>проверки</w:t>
      </w:r>
      <w:r>
        <w:rPr>
          <w:spacing w:val="1"/>
          <w:sz w:val="24"/>
        </w:rPr>
        <w:t xml:space="preserve"> </w:t>
      </w:r>
      <w:r>
        <w:rPr>
          <w:sz w:val="24"/>
        </w:rPr>
        <w:t>правильности</w:t>
      </w:r>
      <w:r>
        <w:rPr>
          <w:spacing w:val="1"/>
          <w:sz w:val="24"/>
        </w:rPr>
        <w:t xml:space="preserve"> </w:t>
      </w:r>
      <w:r>
        <w:rPr>
          <w:sz w:val="24"/>
        </w:rPr>
        <w:t>вычисления,</w:t>
      </w:r>
      <w:r>
        <w:rPr>
          <w:spacing w:val="-2"/>
          <w:sz w:val="24"/>
        </w:rPr>
        <w:t xml:space="preserve"> </w:t>
      </w:r>
      <w:r>
        <w:rPr>
          <w:sz w:val="24"/>
        </w:rPr>
        <w:t>проверять</w:t>
      </w:r>
      <w:r>
        <w:rPr>
          <w:spacing w:val="-3"/>
          <w:sz w:val="24"/>
        </w:rPr>
        <w:t xml:space="preserve"> </w:t>
      </w:r>
      <w:r>
        <w:rPr>
          <w:sz w:val="24"/>
        </w:rPr>
        <w:t>полноту</w:t>
      </w:r>
      <w:r>
        <w:rPr>
          <w:spacing w:val="-10"/>
          <w:sz w:val="24"/>
        </w:rPr>
        <w:t xml:space="preserve"> </w:t>
      </w:r>
      <w:r>
        <w:rPr>
          <w:sz w:val="24"/>
        </w:rPr>
        <w:t>и</w:t>
      </w:r>
      <w:r>
        <w:rPr>
          <w:spacing w:val="-2"/>
          <w:sz w:val="24"/>
        </w:rPr>
        <w:t xml:space="preserve"> </w:t>
      </w:r>
      <w:r>
        <w:rPr>
          <w:sz w:val="24"/>
        </w:rPr>
        <w:t>правильность</w:t>
      </w:r>
      <w:r>
        <w:rPr>
          <w:spacing w:val="-2"/>
          <w:sz w:val="24"/>
        </w:rPr>
        <w:t xml:space="preserve"> </w:t>
      </w:r>
      <w:r>
        <w:rPr>
          <w:sz w:val="24"/>
        </w:rPr>
        <w:t>заполнения</w:t>
      </w:r>
      <w:r>
        <w:rPr>
          <w:spacing w:val="-1"/>
          <w:sz w:val="24"/>
        </w:rPr>
        <w:t xml:space="preserve"> </w:t>
      </w:r>
      <w:r>
        <w:rPr>
          <w:sz w:val="24"/>
        </w:rPr>
        <w:t>таблиц</w:t>
      </w:r>
      <w:r>
        <w:rPr>
          <w:spacing w:val="-2"/>
          <w:sz w:val="24"/>
        </w:rPr>
        <w:t xml:space="preserve"> </w:t>
      </w:r>
      <w:r>
        <w:rPr>
          <w:sz w:val="24"/>
        </w:rPr>
        <w:t>сложения, умножения.</w:t>
      </w:r>
    </w:p>
    <w:p>
      <w:pPr>
        <w:pStyle w:val="12"/>
        <w:numPr>
          <w:ilvl w:val="2"/>
          <w:numId w:val="20"/>
        </w:numPr>
        <w:tabs>
          <w:tab w:val="left" w:pos="914"/>
        </w:tabs>
        <w:spacing w:before="1"/>
        <w:ind w:left="913" w:hanging="602"/>
        <w:jc w:val="both"/>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525"/>
        </w:tabs>
        <w:spacing w:before="136" w:line="360" w:lineRule="auto"/>
        <w:ind w:right="252" w:firstLine="0"/>
        <w:rPr>
          <w:sz w:val="24"/>
        </w:rPr>
      </w:pPr>
      <w:r>
        <w:rPr>
          <w:sz w:val="24"/>
        </w:rPr>
        <w:t>при</w:t>
      </w:r>
      <w:r>
        <w:rPr>
          <w:spacing w:val="1"/>
          <w:sz w:val="24"/>
        </w:rPr>
        <w:t xml:space="preserve"> </w:t>
      </w:r>
      <w:r>
        <w:rPr>
          <w:sz w:val="24"/>
        </w:rPr>
        <w:t>работе</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паре</w:t>
      </w:r>
      <w:r>
        <w:rPr>
          <w:spacing w:val="1"/>
          <w:sz w:val="24"/>
        </w:rPr>
        <w:t xml:space="preserve"> </w:t>
      </w:r>
      <w:r>
        <w:rPr>
          <w:sz w:val="24"/>
        </w:rPr>
        <w:t>выполнять</w:t>
      </w:r>
      <w:r>
        <w:rPr>
          <w:spacing w:val="1"/>
          <w:sz w:val="24"/>
        </w:rPr>
        <w:t xml:space="preserve"> </w:t>
      </w:r>
      <w:r>
        <w:rPr>
          <w:sz w:val="24"/>
        </w:rPr>
        <w:t>предложенные</w:t>
      </w:r>
      <w:r>
        <w:rPr>
          <w:spacing w:val="1"/>
          <w:sz w:val="24"/>
        </w:rPr>
        <w:t xml:space="preserve"> </w:t>
      </w:r>
      <w:r>
        <w:rPr>
          <w:sz w:val="24"/>
        </w:rPr>
        <w:t>задания</w:t>
      </w:r>
      <w:r>
        <w:rPr>
          <w:spacing w:val="1"/>
          <w:sz w:val="24"/>
        </w:rPr>
        <w:t xml:space="preserve"> </w:t>
      </w:r>
      <w:r>
        <w:rPr>
          <w:sz w:val="24"/>
        </w:rPr>
        <w:t>(находить</w:t>
      </w:r>
      <w:r>
        <w:rPr>
          <w:spacing w:val="1"/>
          <w:sz w:val="24"/>
        </w:rPr>
        <w:t xml:space="preserve"> </w:t>
      </w:r>
      <w:r>
        <w:rPr>
          <w:sz w:val="24"/>
        </w:rPr>
        <w:t>разные</w:t>
      </w:r>
      <w:r>
        <w:rPr>
          <w:spacing w:val="1"/>
          <w:sz w:val="24"/>
        </w:rPr>
        <w:t xml:space="preserve"> </w:t>
      </w:r>
      <w:r>
        <w:rPr>
          <w:sz w:val="24"/>
        </w:rPr>
        <w:t>решения,</w:t>
      </w:r>
      <w:r>
        <w:rPr>
          <w:spacing w:val="1"/>
          <w:sz w:val="24"/>
        </w:rPr>
        <w:t xml:space="preserve"> </w:t>
      </w:r>
      <w:r>
        <w:rPr>
          <w:sz w:val="24"/>
        </w:rPr>
        <w:t>определять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цифровых</w:t>
      </w:r>
      <w:r>
        <w:rPr>
          <w:spacing w:val="1"/>
          <w:sz w:val="24"/>
        </w:rPr>
        <w:t xml:space="preserve"> </w:t>
      </w:r>
      <w:r>
        <w:rPr>
          <w:sz w:val="24"/>
        </w:rPr>
        <w:t>и</w:t>
      </w:r>
      <w:r>
        <w:rPr>
          <w:spacing w:val="1"/>
          <w:sz w:val="24"/>
        </w:rPr>
        <w:t xml:space="preserve"> </w:t>
      </w:r>
      <w:r>
        <w:rPr>
          <w:sz w:val="24"/>
        </w:rPr>
        <w:t>аналоговых</w:t>
      </w:r>
      <w:r>
        <w:rPr>
          <w:spacing w:val="1"/>
          <w:sz w:val="24"/>
        </w:rPr>
        <w:t xml:space="preserve"> </w:t>
      </w:r>
      <w:r>
        <w:rPr>
          <w:sz w:val="24"/>
        </w:rPr>
        <w:t>приборов,</w:t>
      </w:r>
      <w:r>
        <w:rPr>
          <w:spacing w:val="1"/>
          <w:sz w:val="24"/>
        </w:rPr>
        <w:t xml:space="preserve"> </w:t>
      </w:r>
      <w:r>
        <w:rPr>
          <w:sz w:val="24"/>
        </w:rPr>
        <w:t>измерительных</w:t>
      </w:r>
      <w:r>
        <w:rPr>
          <w:spacing w:val="-57"/>
          <w:sz w:val="24"/>
        </w:rPr>
        <w:t xml:space="preserve"> </w:t>
      </w:r>
      <w:r>
        <w:rPr>
          <w:sz w:val="24"/>
        </w:rPr>
        <w:t>инструментов</w:t>
      </w:r>
      <w:r>
        <w:rPr>
          <w:spacing w:val="-1"/>
          <w:sz w:val="24"/>
        </w:rPr>
        <w:t xml:space="preserve"> </w:t>
      </w:r>
      <w:r>
        <w:rPr>
          <w:sz w:val="24"/>
        </w:rPr>
        <w:t>длину, массу, время);</w:t>
      </w:r>
    </w:p>
    <w:p>
      <w:pPr>
        <w:pStyle w:val="12"/>
        <w:numPr>
          <w:ilvl w:val="0"/>
          <w:numId w:val="2"/>
        </w:numPr>
        <w:tabs>
          <w:tab w:val="left" w:pos="549"/>
        </w:tabs>
        <w:spacing w:before="2" w:line="360" w:lineRule="auto"/>
        <w:ind w:right="257" w:firstLine="0"/>
        <w:rPr>
          <w:sz w:val="24"/>
        </w:rPr>
      </w:pPr>
      <w:r>
        <w:rPr>
          <w:sz w:val="24"/>
        </w:rPr>
        <w:t>договариваться</w:t>
      </w:r>
      <w:r>
        <w:rPr>
          <w:spacing w:val="1"/>
          <w:sz w:val="24"/>
        </w:rPr>
        <w:t xml:space="preserve"> </w:t>
      </w:r>
      <w:r>
        <w:rPr>
          <w:sz w:val="24"/>
        </w:rPr>
        <w:t>о</w:t>
      </w:r>
      <w:r>
        <w:rPr>
          <w:spacing w:val="1"/>
          <w:sz w:val="24"/>
        </w:rPr>
        <w:t xml:space="preserve"> </w:t>
      </w:r>
      <w:r>
        <w:rPr>
          <w:sz w:val="24"/>
        </w:rPr>
        <w:t>распределении</w:t>
      </w:r>
      <w:r>
        <w:rPr>
          <w:spacing w:val="1"/>
          <w:sz w:val="24"/>
        </w:rPr>
        <w:t xml:space="preserve"> </w:t>
      </w:r>
      <w:r>
        <w:rPr>
          <w:sz w:val="24"/>
        </w:rPr>
        <w:t>обязанностей</w:t>
      </w:r>
      <w:r>
        <w:rPr>
          <w:spacing w:val="1"/>
          <w:sz w:val="24"/>
        </w:rPr>
        <w:t xml:space="preserve"> </w:t>
      </w:r>
      <w:r>
        <w:rPr>
          <w:sz w:val="24"/>
        </w:rPr>
        <w:t>в</w:t>
      </w:r>
      <w:r>
        <w:rPr>
          <w:spacing w:val="1"/>
          <w:sz w:val="24"/>
        </w:rPr>
        <w:t xml:space="preserve"> </w:t>
      </w:r>
      <w:r>
        <w:rPr>
          <w:sz w:val="24"/>
        </w:rPr>
        <w:t>совместном</w:t>
      </w:r>
      <w:r>
        <w:rPr>
          <w:spacing w:val="1"/>
          <w:sz w:val="24"/>
        </w:rPr>
        <w:t xml:space="preserve"> </w:t>
      </w:r>
      <w:r>
        <w:rPr>
          <w:sz w:val="24"/>
        </w:rPr>
        <w:t>труде,</w:t>
      </w:r>
      <w:r>
        <w:rPr>
          <w:spacing w:val="1"/>
          <w:sz w:val="24"/>
        </w:rPr>
        <w:t xml:space="preserve"> </w:t>
      </w:r>
      <w:r>
        <w:rPr>
          <w:sz w:val="24"/>
        </w:rPr>
        <w:t>выполнять</w:t>
      </w:r>
      <w:r>
        <w:rPr>
          <w:spacing w:val="1"/>
          <w:sz w:val="24"/>
        </w:rPr>
        <w:t xml:space="preserve"> </w:t>
      </w:r>
      <w:r>
        <w:rPr>
          <w:sz w:val="24"/>
        </w:rPr>
        <w:t>роли</w:t>
      </w:r>
      <w:r>
        <w:rPr>
          <w:spacing w:val="1"/>
          <w:sz w:val="24"/>
        </w:rPr>
        <w:t xml:space="preserve"> </w:t>
      </w:r>
      <w:r>
        <w:rPr>
          <w:sz w:val="24"/>
        </w:rPr>
        <w:t>руководителя,</w:t>
      </w:r>
      <w:r>
        <w:rPr>
          <w:spacing w:val="-1"/>
          <w:sz w:val="24"/>
        </w:rPr>
        <w:t xml:space="preserve"> </w:t>
      </w:r>
      <w:r>
        <w:rPr>
          <w:sz w:val="24"/>
        </w:rPr>
        <w:t>подчинённого,</w:t>
      </w:r>
      <w:r>
        <w:rPr>
          <w:spacing w:val="-1"/>
          <w:sz w:val="24"/>
        </w:rPr>
        <w:t xml:space="preserve"> </w:t>
      </w:r>
      <w:r>
        <w:rPr>
          <w:sz w:val="24"/>
        </w:rPr>
        <w:t>сдержанно</w:t>
      </w:r>
      <w:r>
        <w:rPr>
          <w:spacing w:val="-1"/>
          <w:sz w:val="24"/>
        </w:rPr>
        <w:t xml:space="preserve"> </w:t>
      </w:r>
      <w:r>
        <w:rPr>
          <w:sz w:val="24"/>
        </w:rPr>
        <w:t>принимать замечания</w:t>
      </w:r>
      <w:r>
        <w:rPr>
          <w:spacing w:val="-1"/>
          <w:sz w:val="24"/>
        </w:rPr>
        <w:t xml:space="preserve"> </w:t>
      </w:r>
      <w:r>
        <w:rPr>
          <w:sz w:val="24"/>
        </w:rPr>
        <w:t>к</w:t>
      </w:r>
      <w:r>
        <w:rPr>
          <w:spacing w:val="-1"/>
          <w:sz w:val="24"/>
        </w:rPr>
        <w:t xml:space="preserve"> </w:t>
      </w:r>
      <w:r>
        <w:rPr>
          <w:sz w:val="24"/>
        </w:rPr>
        <w:t>своей</w:t>
      </w:r>
      <w:r>
        <w:rPr>
          <w:spacing w:val="-1"/>
          <w:sz w:val="24"/>
        </w:rPr>
        <w:t xml:space="preserve"> </w:t>
      </w:r>
      <w:r>
        <w:rPr>
          <w:sz w:val="24"/>
        </w:rPr>
        <w:t>работе;</w:t>
      </w:r>
    </w:p>
    <w:p>
      <w:pPr>
        <w:pStyle w:val="12"/>
        <w:numPr>
          <w:ilvl w:val="0"/>
          <w:numId w:val="2"/>
        </w:numPr>
        <w:tabs>
          <w:tab w:val="left" w:pos="453"/>
        </w:tabs>
        <w:ind w:left="452" w:hanging="141"/>
        <w:rPr>
          <w:sz w:val="24"/>
        </w:rPr>
      </w:pPr>
      <w:r>
        <w:rPr>
          <w:sz w:val="24"/>
        </w:rPr>
        <w:t>выполнять совместно</w:t>
      </w:r>
      <w:r>
        <w:rPr>
          <w:spacing w:val="-1"/>
          <w:sz w:val="24"/>
        </w:rPr>
        <w:t xml:space="preserve"> </w:t>
      </w:r>
      <w:r>
        <w:rPr>
          <w:sz w:val="24"/>
        </w:rPr>
        <w:t>прикидку</w:t>
      </w:r>
      <w:r>
        <w:rPr>
          <w:spacing w:val="-8"/>
          <w:sz w:val="24"/>
        </w:rPr>
        <w:t xml:space="preserve"> </w:t>
      </w:r>
      <w:r>
        <w:rPr>
          <w:sz w:val="24"/>
        </w:rPr>
        <w:t>и</w:t>
      </w:r>
      <w:r>
        <w:rPr>
          <w:spacing w:val="-1"/>
          <w:sz w:val="24"/>
        </w:rPr>
        <w:t xml:space="preserve"> </w:t>
      </w:r>
      <w:r>
        <w:rPr>
          <w:sz w:val="24"/>
        </w:rPr>
        <w:t>оценку</w:t>
      </w:r>
      <w:r>
        <w:rPr>
          <w:spacing w:val="-9"/>
          <w:sz w:val="24"/>
        </w:rPr>
        <w:t xml:space="preserve"> </w:t>
      </w:r>
      <w:r>
        <w:rPr>
          <w:sz w:val="24"/>
        </w:rPr>
        <w:t>результата выполнения</w:t>
      </w:r>
      <w:r>
        <w:rPr>
          <w:spacing w:val="-1"/>
          <w:sz w:val="24"/>
        </w:rPr>
        <w:t xml:space="preserve"> </w:t>
      </w:r>
      <w:r>
        <w:rPr>
          <w:sz w:val="24"/>
        </w:rPr>
        <w:t>общей</w:t>
      </w:r>
      <w:r>
        <w:rPr>
          <w:spacing w:val="-1"/>
          <w:sz w:val="24"/>
        </w:rPr>
        <w:t xml:space="preserve"> </w:t>
      </w:r>
      <w:r>
        <w:rPr>
          <w:sz w:val="24"/>
        </w:rPr>
        <w:t>работы.</w:t>
      </w:r>
    </w:p>
    <w:p>
      <w:pPr>
        <w:pStyle w:val="12"/>
        <w:numPr>
          <w:ilvl w:val="0"/>
          <w:numId w:val="20"/>
        </w:numPr>
        <w:tabs>
          <w:tab w:val="left" w:pos="554"/>
        </w:tabs>
        <w:spacing w:before="137"/>
        <w:ind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4</w:t>
      </w:r>
      <w:r>
        <w:rPr>
          <w:spacing w:val="-1"/>
          <w:sz w:val="24"/>
        </w:rPr>
        <w:t xml:space="preserve"> </w:t>
      </w:r>
      <w:r>
        <w:rPr>
          <w:sz w:val="24"/>
        </w:rPr>
        <w:t>классе.</w:t>
      </w:r>
    </w:p>
    <w:p>
      <w:pPr>
        <w:pStyle w:val="12"/>
        <w:numPr>
          <w:ilvl w:val="1"/>
          <w:numId w:val="20"/>
        </w:numPr>
        <w:tabs>
          <w:tab w:val="left" w:pos="734"/>
        </w:tabs>
        <w:spacing w:before="139"/>
        <w:ind w:left="733" w:hanging="422"/>
        <w:jc w:val="both"/>
        <w:rPr>
          <w:sz w:val="24"/>
        </w:rPr>
      </w:pPr>
      <w:r>
        <w:rPr>
          <w:sz w:val="24"/>
        </w:rPr>
        <w:t>Числа</w:t>
      </w:r>
      <w:r>
        <w:rPr>
          <w:spacing w:val="-3"/>
          <w:sz w:val="24"/>
        </w:rPr>
        <w:t xml:space="preserve"> </w:t>
      </w:r>
      <w:r>
        <w:rPr>
          <w:sz w:val="24"/>
        </w:rPr>
        <w:t>и</w:t>
      </w:r>
      <w:r>
        <w:rPr>
          <w:spacing w:val="-1"/>
          <w:sz w:val="24"/>
        </w:rPr>
        <w:t xml:space="preserve"> </w:t>
      </w:r>
      <w:r>
        <w:rPr>
          <w:sz w:val="24"/>
        </w:rPr>
        <w:t>величины.</w:t>
      </w:r>
    </w:p>
    <w:p>
      <w:pPr>
        <w:pStyle w:val="12"/>
        <w:numPr>
          <w:ilvl w:val="2"/>
          <w:numId w:val="20"/>
        </w:numPr>
        <w:tabs>
          <w:tab w:val="left" w:pos="914"/>
        </w:tabs>
        <w:spacing w:before="137" w:line="360" w:lineRule="auto"/>
        <w:ind w:right="251" w:firstLine="0"/>
        <w:jc w:val="both"/>
        <w:rPr>
          <w:sz w:val="24"/>
        </w:rPr>
      </w:pPr>
      <w:r>
        <w:rPr>
          <w:sz w:val="24"/>
        </w:rPr>
        <w:t>Числа</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миллиона:</w:t>
      </w:r>
      <w:r>
        <w:rPr>
          <w:spacing w:val="1"/>
          <w:sz w:val="24"/>
        </w:rPr>
        <w:t xml:space="preserve"> </w:t>
      </w:r>
      <w:r>
        <w:rPr>
          <w:sz w:val="24"/>
        </w:rPr>
        <w:t>чтение,</w:t>
      </w:r>
      <w:r>
        <w:rPr>
          <w:spacing w:val="1"/>
          <w:sz w:val="24"/>
        </w:rPr>
        <w:t xml:space="preserve"> </w:t>
      </w:r>
      <w:r>
        <w:rPr>
          <w:sz w:val="24"/>
        </w:rPr>
        <w:t>запись,</w:t>
      </w:r>
      <w:r>
        <w:rPr>
          <w:spacing w:val="1"/>
          <w:sz w:val="24"/>
        </w:rPr>
        <w:t xml:space="preserve"> </w:t>
      </w:r>
      <w:r>
        <w:rPr>
          <w:sz w:val="24"/>
        </w:rPr>
        <w:t>поразрядное</w:t>
      </w:r>
      <w:r>
        <w:rPr>
          <w:spacing w:val="1"/>
          <w:sz w:val="24"/>
        </w:rPr>
        <w:t xml:space="preserve"> </w:t>
      </w:r>
      <w:r>
        <w:rPr>
          <w:sz w:val="24"/>
        </w:rPr>
        <w:t>сравнение</w:t>
      </w:r>
      <w:r>
        <w:rPr>
          <w:spacing w:val="1"/>
          <w:sz w:val="24"/>
        </w:rPr>
        <w:t xml:space="preserve"> </w:t>
      </w:r>
      <w:r>
        <w:rPr>
          <w:sz w:val="24"/>
        </w:rPr>
        <w:t>упорядочение.</w:t>
      </w:r>
      <w:r>
        <w:rPr>
          <w:spacing w:val="-57"/>
          <w:sz w:val="24"/>
        </w:rPr>
        <w:t xml:space="preserve"> </w:t>
      </w:r>
      <w:r>
        <w:rPr>
          <w:sz w:val="24"/>
        </w:rPr>
        <w:t>Число, большее или меньшее данного числа на заданное число разрядных единиц, в заданное</w:t>
      </w:r>
      <w:r>
        <w:rPr>
          <w:spacing w:val="-57"/>
          <w:sz w:val="24"/>
        </w:rPr>
        <w:t xml:space="preserve"> </w:t>
      </w:r>
      <w:r>
        <w:rPr>
          <w:sz w:val="24"/>
        </w:rPr>
        <w:t>число</w:t>
      </w:r>
      <w:r>
        <w:rPr>
          <w:spacing w:val="-2"/>
          <w:sz w:val="24"/>
        </w:rPr>
        <w:t xml:space="preserve"> </w:t>
      </w:r>
      <w:r>
        <w:rPr>
          <w:sz w:val="24"/>
        </w:rPr>
        <w:t>раз.</w:t>
      </w:r>
    </w:p>
    <w:p>
      <w:pPr>
        <w:pStyle w:val="12"/>
        <w:numPr>
          <w:ilvl w:val="2"/>
          <w:numId w:val="20"/>
        </w:numPr>
        <w:tabs>
          <w:tab w:val="left" w:pos="914"/>
        </w:tabs>
        <w:spacing w:before="2"/>
        <w:ind w:left="913" w:hanging="602"/>
        <w:jc w:val="both"/>
        <w:rPr>
          <w:sz w:val="24"/>
        </w:rPr>
      </w:pPr>
      <w:r>
        <w:rPr>
          <w:sz w:val="24"/>
        </w:rPr>
        <w:t>Величины:</w:t>
      </w:r>
      <w:r>
        <w:rPr>
          <w:spacing w:val="-3"/>
          <w:sz w:val="24"/>
        </w:rPr>
        <w:t xml:space="preserve"> </w:t>
      </w:r>
      <w:r>
        <w:rPr>
          <w:sz w:val="24"/>
        </w:rPr>
        <w:t>сравнение</w:t>
      </w:r>
      <w:r>
        <w:rPr>
          <w:spacing w:val="-3"/>
          <w:sz w:val="24"/>
        </w:rPr>
        <w:t xml:space="preserve"> </w:t>
      </w:r>
      <w:r>
        <w:rPr>
          <w:sz w:val="24"/>
        </w:rPr>
        <w:t>объектов</w:t>
      </w:r>
      <w:r>
        <w:rPr>
          <w:spacing w:val="-2"/>
          <w:sz w:val="24"/>
        </w:rPr>
        <w:t xml:space="preserve"> </w:t>
      </w:r>
      <w:r>
        <w:rPr>
          <w:sz w:val="24"/>
        </w:rPr>
        <w:t>по</w:t>
      </w:r>
      <w:r>
        <w:rPr>
          <w:spacing w:val="-2"/>
          <w:sz w:val="24"/>
        </w:rPr>
        <w:t xml:space="preserve"> </w:t>
      </w:r>
      <w:r>
        <w:rPr>
          <w:sz w:val="24"/>
        </w:rPr>
        <w:t>массе,</w:t>
      </w:r>
      <w:r>
        <w:rPr>
          <w:spacing w:val="-2"/>
          <w:sz w:val="24"/>
        </w:rPr>
        <w:t xml:space="preserve"> </w:t>
      </w:r>
      <w:r>
        <w:rPr>
          <w:sz w:val="24"/>
        </w:rPr>
        <w:t>длине,</w:t>
      </w:r>
      <w:r>
        <w:rPr>
          <w:spacing w:val="-2"/>
          <w:sz w:val="24"/>
        </w:rPr>
        <w:t xml:space="preserve"> </w:t>
      </w:r>
      <w:r>
        <w:rPr>
          <w:sz w:val="24"/>
        </w:rPr>
        <w:t>площади,</w:t>
      </w:r>
      <w:r>
        <w:rPr>
          <w:spacing w:val="-2"/>
          <w:sz w:val="24"/>
        </w:rPr>
        <w:t xml:space="preserve"> </w:t>
      </w:r>
      <w:r>
        <w:rPr>
          <w:sz w:val="24"/>
        </w:rPr>
        <w:t>вместимости.</w:t>
      </w:r>
    </w:p>
    <w:p>
      <w:pPr>
        <w:pStyle w:val="12"/>
        <w:numPr>
          <w:ilvl w:val="2"/>
          <w:numId w:val="20"/>
        </w:numPr>
        <w:tabs>
          <w:tab w:val="left" w:pos="914"/>
        </w:tabs>
        <w:spacing w:before="136"/>
        <w:ind w:left="913" w:hanging="602"/>
        <w:jc w:val="both"/>
        <w:rPr>
          <w:sz w:val="24"/>
        </w:rPr>
      </w:pPr>
      <w:r>
        <w:rPr>
          <w:sz w:val="24"/>
        </w:rPr>
        <w:t>Единицы</w:t>
      </w:r>
      <w:r>
        <w:rPr>
          <w:spacing w:val="-2"/>
          <w:sz w:val="24"/>
        </w:rPr>
        <w:t xml:space="preserve"> </w:t>
      </w:r>
      <w:r>
        <w:rPr>
          <w:sz w:val="24"/>
        </w:rPr>
        <w:t>массы</w:t>
      </w:r>
      <w:r>
        <w:rPr>
          <w:spacing w:val="-2"/>
          <w:sz w:val="24"/>
        </w:rPr>
        <w:t xml:space="preserve"> </w:t>
      </w:r>
      <w:r>
        <w:rPr>
          <w:sz w:val="24"/>
        </w:rPr>
        <w:t>и</w:t>
      </w:r>
      <w:r>
        <w:rPr>
          <w:spacing w:val="-1"/>
          <w:sz w:val="24"/>
        </w:rPr>
        <w:t xml:space="preserve"> </w:t>
      </w:r>
      <w:r>
        <w:rPr>
          <w:sz w:val="24"/>
        </w:rPr>
        <w:t>соотношения</w:t>
      </w:r>
      <w:r>
        <w:rPr>
          <w:spacing w:val="-2"/>
          <w:sz w:val="24"/>
        </w:rPr>
        <w:t xml:space="preserve"> </w:t>
      </w:r>
      <w:r>
        <w:rPr>
          <w:sz w:val="24"/>
        </w:rPr>
        <w:t>между</w:t>
      </w:r>
      <w:r>
        <w:rPr>
          <w:spacing w:val="-6"/>
          <w:sz w:val="24"/>
        </w:rPr>
        <w:t xml:space="preserve"> </w:t>
      </w:r>
      <w:r>
        <w:rPr>
          <w:sz w:val="24"/>
        </w:rPr>
        <w:t>ними:</w:t>
      </w:r>
      <w:r>
        <w:rPr>
          <w:spacing w:val="2"/>
          <w:sz w:val="24"/>
        </w:rPr>
        <w:t xml:space="preserve"> </w:t>
      </w:r>
      <w:r>
        <w:rPr>
          <w:sz w:val="24"/>
        </w:rPr>
        <w:t>–</w:t>
      </w:r>
      <w:r>
        <w:rPr>
          <w:spacing w:val="-2"/>
          <w:sz w:val="24"/>
        </w:rPr>
        <w:t xml:space="preserve"> </w:t>
      </w:r>
      <w:r>
        <w:rPr>
          <w:sz w:val="24"/>
        </w:rPr>
        <w:t>центнер,</w:t>
      </w:r>
      <w:r>
        <w:rPr>
          <w:spacing w:val="-1"/>
          <w:sz w:val="24"/>
        </w:rPr>
        <w:t xml:space="preserve"> </w:t>
      </w:r>
      <w:r>
        <w:rPr>
          <w:sz w:val="24"/>
        </w:rPr>
        <w:t>тонна.</w:t>
      </w:r>
    </w:p>
    <w:p>
      <w:pPr>
        <w:pStyle w:val="12"/>
        <w:numPr>
          <w:ilvl w:val="2"/>
          <w:numId w:val="20"/>
        </w:numPr>
        <w:tabs>
          <w:tab w:val="left" w:pos="914"/>
        </w:tabs>
        <w:spacing w:before="140"/>
        <w:ind w:left="913" w:hanging="602"/>
        <w:jc w:val="both"/>
        <w:rPr>
          <w:sz w:val="24"/>
        </w:rPr>
      </w:pPr>
      <w:r>
        <w:rPr>
          <w:sz w:val="24"/>
        </w:rPr>
        <w:t>Единицы</w:t>
      </w:r>
      <w:r>
        <w:rPr>
          <w:spacing w:val="-3"/>
          <w:sz w:val="24"/>
        </w:rPr>
        <w:t xml:space="preserve"> </w:t>
      </w:r>
      <w:r>
        <w:rPr>
          <w:sz w:val="24"/>
        </w:rPr>
        <w:t>времени</w:t>
      </w:r>
      <w:r>
        <w:rPr>
          <w:spacing w:val="-2"/>
          <w:sz w:val="24"/>
        </w:rPr>
        <w:t xml:space="preserve"> </w:t>
      </w:r>
      <w:r>
        <w:rPr>
          <w:sz w:val="24"/>
        </w:rPr>
        <w:t>(сутки,</w:t>
      </w:r>
      <w:r>
        <w:rPr>
          <w:spacing w:val="-2"/>
          <w:sz w:val="24"/>
        </w:rPr>
        <w:t xml:space="preserve"> </w:t>
      </w:r>
      <w:r>
        <w:rPr>
          <w:sz w:val="24"/>
        </w:rPr>
        <w:t>неделя,</w:t>
      </w:r>
      <w:r>
        <w:rPr>
          <w:spacing w:val="-3"/>
          <w:sz w:val="24"/>
        </w:rPr>
        <w:t xml:space="preserve"> </w:t>
      </w:r>
      <w:r>
        <w:rPr>
          <w:sz w:val="24"/>
        </w:rPr>
        <w:t>месяц,</w:t>
      </w:r>
      <w:r>
        <w:rPr>
          <w:spacing w:val="-1"/>
          <w:sz w:val="24"/>
        </w:rPr>
        <w:t xml:space="preserve"> </w:t>
      </w:r>
      <w:r>
        <w:rPr>
          <w:sz w:val="24"/>
        </w:rPr>
        <w:t>год,</w:t>
      </w:r>
      <w:r>
        <w:rPr>
          <w:spacing w:val="-3"/>
          <w:sz w:val="24"/>
        </w:rPr>
        <w:t xml:space="preserve"> </w:t>
      </w:r>
      <w:r>
        <w:rPr>
          <w:sz w:val="24"/>
        </w:rPr>
        <w:t>век),</w:t>
      </w:r>
      <w:r>
        <w:rPr>
          <w:spacing w:val="-2"/>
          <w:sz w:val="24"/>
        </w:rPr>
        <w:t xml:space="preserve"> </w:t>
      </w:r>
      <w:r>
        <w:rPr>
          <w:sz w:val="24"/>
        </w:rPr>
        <w:t>соотношения</w:t>
      </w:r>
      <w:r>
        <w:rPr>
          <w:spacing w:val="-5"/>
          <w:sz w:val="24"/>
        </w:rPr>
        <w:t xml:space="preserve"> </w:t>
      </w:r>
      <w:r>
        <w:rPr>
          <w:sz w:val="24"/>
        </w:rPr>
        <w:t>между</w:t>
      </w:r>
      <w:r>
        <w:rPr>
          <w:spacing w:val="-7"/>
          <w:sz w:val="24"/>
        </w:rPr>
        <w:t xml:space="preserve"> </w:t>
      </w:r>
      <w:r>
        <w:rPr>
          <w:sz w:val="24"/>
        </w:rPr>
        <w:t>ними.</w:t>
      </w:r>
    </w:p>
    <w:p>
      <w:pPr>
        <w:pStyle w:val="12"/>
        <w:numPr>
          <w:ilvl w:val="2"/>
          <w:numId w:val="20"/>
        </w:numPr>
        <w:tabs>
          <w:tab w:val="left" w:pos="914"/>
        </w:tabs>
        <w:spacing w:before="137" w:line="360" w:lineRule="auto"/>
        <w:ind w:right="256" w:firstLine="0"/>
        <w:jc w:val="both"/>
        <w:rPr>
          <w:sz w:val="24"/>
        </w:rPr>
      </w:pPr>
      <w:r>
        <w:rPr>
          <w:sz w:val="24"/>
        </w:rPr>
        <w:t>Единицы</w:t>
      </w:r>
      <w:r>
        <w:rPr>
          <w:spacing w:val="1"/>
          <w:sz w:val="24"/>
        </w:rPr>
        <w:t xml:space="preserve"> </w:t>
      </w:r>
      <w:r>
        <w:rPr>
          <w:sz w:val="24"/>
        </w:rPr>
        <w:t>длины</w:t>
      </w:r>
      <w:r>
        <w:rPr>
          <w:spacing w:val="1"/>
          <w:sz w:val="24"/>
        </w:rPr>
        <w:t xml:space="preserve"> </w:t>
      </w:r>
      <w:r>
        <w:rPr>
          <w:sz w:val="24"/>
        </w:rPr>
        <w:t>(миллиметр,</w:t>
      </w:r>
      <w:r>
        <w:rPr>
          <w:spacing w:val="1"/>
          <w:sz w:val="24"/>
        </w:rPr>
        <w:t xml:space="preserve"> </w:t>
      </w:r>
      <w:r>
        <w:rPr>
          <w:sz w:val="24"/>
        </w:rPr>
        <w:t>сантиметр,</w:t>
      </w:r>
      <w:r>
        <w:rPr>
          <w:spacing w:val="1"/>
          <w:sz w:val="24"/>
        </w:rPr>
        <w:t xml:space="preserve"> </w:t>
      </w:r>
      <w:r>
        <w:rPr>
          <w:sz w:val="24"/>
        </w:rPr>
        <w:t>дециметр,</w:t>
      </w:r>
      <w:r>
        <w:rPr>
          <w:spacing w:val="1"/>
          <w:sz w:val="24"/>
        </w:rPr>
        <w:t xml:space="preserve"> </w:t>
      </w:r>
      <w:r>
        <w:rPr>
          <w:sz w:val="24"/>
        </w:rPr>
        <w:t>метр,</w:t>
      </w:r>
      <w:r>
        <w:rPr>
          <w:spacing w:val="1"/>
          <w:sz w:val="24"/>
        </w:rPr>
        <w:t xml:space="preserve"> </w:t>
      </w:r>
      <w:r>
        <w:rPr>
          <w:sz w:val="24"/>
        </w:rPr>
        <w:t>километр),</w:t>
      </w:r>
      <w:r>
        <w:rPr>
          <w:spacing w:val="1"/>
          <w:sz w:val="24"/>
        </w:rPr>
        <w:t xml:space="preserve"> </w:t>
      </w:r>
      <w:r>
        <w:rPr>
          <w:sz w:val="24"/>
        </w:rPr>
        <w:t>площади</w:t>
      </w:r>
      <w:r>
        <w:rPr>
          <w:spacing w:val="1"/>
          <w:sz w:val="24"/>
        </w:rPr>
        <w:t xml:space="preserve"> </w:t>
      </w:r>
      <w:r>
        <w:rPr>
          <w:sz w:val="24"/>
        </w:rPr>
        <w:t>(квадратный метр, квадратный сантиметр), вместимости (литр), скорости (километры в час,</w:t>
      </w:r>
      <w:r>
        <w:rPr>
          <w:spacing w:val="1"/>
          <w:sz w:val="24"/>
        </w:rPr>
        <w:t xml:space="preserve"> </w:t>
      </w:r>
      <w:r>
        <w:rPr>
          <w:sz w:val="24"/>
        </w:rPr>
        <w:t>метры</w:t>
      </w:r>
      <w:r>
        <w:rPr>
          <w:spacing w:val="-1"/>
          <w:sz w:val="24"/>
        </w:rPr>
        <w:t xml:space="preserve"> </w:t>
      </w:r>
      <w:r>
        <w:rPr>
          <w:sz w:val="24"/>
        </w:rPr>
        <w:t>в</w:t>
      </w:r>
      <w:r>
        <w:rPr>
          <w:spacing w:val="-2"/>
          <w:sz w:val="24"/>
        </w:rPr>
        <w:t xml:space="preserve"> </w:t>
      </w:r>
      <w:r>
        <w:rPr>
          <w:sz w:val="24"/>
        </w:rPr>
        <w:t>минуту,</w:t>
      </w:r>
      <w:r>
        <w:rPr>
          <w:spacing w:val="-1"/>
          <w:sz w:val="24"/>
        </w:rPr>
        <w:t xml:space="preserve"> </w:t>
      </w:r>
      <w:r>
        <w:rPr>
          <w:sz w:val="24"/>
        </w:rPr>
        <w:t>метры в</w:t>
      </w:r>
      <w:r>
        <w:rPr>
          <w:spacing w:val="-2"/>
          <w:sz w:val="24"/>
        </w:rPr>
        <w:t xml:space="preserve"> </w:t>
      </w:r>
      <w:r>
        <w:rPr>
          <w:sz w:val="24"/>
        </w:rPr>
        <w:t>секунду).</w:t>
      </w:r>
      <w:r>
        <w:rPr>
          <w:spacing w:val="-1"/>
          <w:sz w:val="24"/>
        </w:rPr>
        <w:t xml:space="preserve"> </w:t>
      </w:r>
      <w:r>
        <w:rPr>
          <w:sz w:val="24"/>
        </w:rPr>
        <w:t>Соотношение</w:t>
      </w:r>
      <w:r>
        <w:rPr>
          <w:spacing w:val="-1"/>
          <w:sz w:val="24"/>
        </w:rPr>
        <w:t xml:space="preserve"> </w:t>
      </w:r>
      <w:r>
        <w:rPr>
          <w:sz w:val="24"/>
        </w:rPr>
        <w:t>между</w:t>
      </w:r>
      <w:r>
        <w:rPr>
          <w:spacing w:val="-6"/>
          <w:sz w:val="24"/>
        </w:rPr>
        <w:t xml:space="preserve"> </w:t>
      </w:r>
      <w:r>
        <w:rPr>
          <w:sz w:val="24"/>
        </w:rPr>
        <w:t>единицами</w:t>
      </w:r>
      <w:r>
        <w:rPr>
          <w:spacing w:val="-1"/>
          <w:sz w:val="24"/>
        </w:rPr>
        <w:t xml:space="preserve"> </w:t>
      </w:r>
      <w:r>
        <w:rPr>
          <w:sz w:val="24"/>
        </w:rPr>
        <w:t>в</w:t>
      </w:r>
      <w:r>
        <w:rPr>
          <w:spacing w:val="-4"/>
          <w:sz w:val="24"/>
        </w:rPr>
        <w:t xml:space="preserve"> </w:t>
      </w:r>
      <w:r>
        <w:rPr>
          <w:sz w:val="24"/>
        </w:rPr>
        <w:t>пределах</w:t>
      </w:r>
      <w:r>
        <w:rPr>
          <w:spacing w:val="2"/>
          <w:sz w:val="24"/>
        </w:rPr>
        <w:t xml:space="preserve"> </w:t>
      </w:r>
      <w:r>
        <w:rPr>
          <w:sz w:val="24"/>
        </w:rPr>
        <w:t>100</w:t>
      </w:r>
      <w:r>
        <w:rPr>
          <w:spacing w:val="-1"/>
          <w:sz w:val="24"/>
        </w:rPr>
        <w:t xml:space="preserve"> </w:t>
      </w:r>
      <w:r>
        <w:rPr>
          <w:sz w:val="24"/>
        </w:rPr>
        <w:t>000.</w:t>
      </w:r>
    </w:p>
    <w:p>
      <w:pPr>
        <w:pStyle w:val="12"/>
        <w:numPr>
          <w:ilvl w:val="2"/>
          <w:numId w:val="20"/>
        </w:numPr>
        <w:tabs>
          <w:tab w:val="left" w:pos="914"/>
        </w:tabs>
        <w:spacing w:before="1"/>
        <w:ind w:left="913" w:hanging="602"/>
        <w:jc w:val="both"/>
        <w:rPr>
          <w:sz w:val="24"/>
        </w:rPr>
      </w:pPr>
      <w:r>
        <w:rPr>
          <w:sz w:val="24"/>
        </w:rPr>
        <w:t>Доля</w:t>
      </w:r>
      <w:r>
        <w:rPr>
          <w:spacing w:val="-3"/>
          <w:sz w:val="24"/>
        </w:rPr>
        <w:t xml:space="preserve"> </w:t>
      </w:r>
      <w:r>
        <w:rPr>
          <w:sz w:val="24"/>
        </w:rPr>
        <w:t>величины</w:t>
      </w:r>
      <w:r>
        <w:rPr>
          <w:spacing w:val="-2"/>
          <w:sz w:val="24"/>
        </w:rPr>
        <w:t xml:space="preserve"> </w:t>
      </w:r>
      <w:r>
        <w:rPr>
          <w:sz w:val="24"/>
        </w:rPr>
        <w:t>времени,</w:t>
      </w:r>
      <w:r>
        <w:rPr>
          <w:spacing w:val="-2"/>
          <w:sz w:val="24"/>
        </w:rPr>
        <w:t xml:space="preserve"> </w:t>
      </w:r>
      <w:r>
        <w:rPr>
          <w:sz w:val="24"/>
        </w:rPr>
        <w:t>массы,</w:t>
      </w:r>
      <w:r>
        <w:rPr>
          <w:spacing w:val="-2"/>
          <w:sz w:val="24"/>
        </w:rPr>
        <w:t xml:space="preserve"> </w:t>
      </w:r>
      <w:r>
        <w:rPr>
          <w:sz w:val="24"/>
        </w:rPr>
        <w:t>длины.</w:t>
      </w:r>
    </w:p>
    <w:p>
      <w:pPr>
        <w:pStyle w:val="12"/>
        <w:numPr>
          <w:ilvl w:val="1"/>
          <w:numId w:val="20"/>
        </w:numPr>
        <w:tabs>
          <w:tab w:val="left" w:pos="734"/>
        </w:tabs>
        <w:spacing w:before="137"/>
        <w:ind w:left="733" w:hanging="422"/>
        <w:jc w:val="both"/>
        <w:rPr>
          <w:sz w:val="24"/>
        </w:rPr>
      </w:pPr>
      <w:r>
        <w:rPr>
          <w:sz w:val="24"/>
        </w:rPr>
        <w:t>Арифметические</w:t>
      </w:r>
      <w:r>
        <w:rPr>
          <w:spacing w:val="-4"/>
          <w:sz w:val="24"/>
        </w:rPr>
        <w:t xml:space="preserve"> </w:t>
      </w:r>
      <w:r>
        <w:rPr>
          <w:sz w:val="24"/>
        </w:rPr>
        <w:t>действия.</w:t>
      </w:r>
    </w:p>
    <w:p>
      <w:pPr>
        <w:pStyle w:val="12"/>
        <w:numPr>
          <w:ilvl w:val="2"/>
          <w:numId w:val="20"/>
        </w:numPr>
        <w:tabs>
          <w:tab w:val="left" w:pos="914"/>
        </w:tabs>
        <w:spacing w:before="139" w:line="360" w:lineRule="auto"/>
        <w:ind w:right="254" w:firstLine="0"/>
        <w:jc w:val="both"/>
        <w:rPr>
          <w:sz w:val="24"/>
        </w:rPr>
      </w:pPr>
      <w:r>
        <w:rPr>
          <w:sz w:val="24"/>
        </w:rPr>
        <w:t>Письменное</w:t>
      </w:r>
      <w:r>
        <w:rPr>
          <w:spacing w:val="1"/>
          <w:sz w:val="24"/>
        </w:rPr>
        <w:t xml:space="preserve"> </w:t>
      </w:r>
      <w:r>
        <w:rPr>
          <w:sz w:val="24"/>
        </w:rPr>
        <w:t>сложение,</w:t>
      </w:r>
      <w:r>
        <w:rPr>
          <w:spacing w:val="1"/>
          <w:sz w:val="24"/>
        </w:rPr>
        <w:t xml:space="preserve"> </w:t>
      </w:r>
      <w:r>
        <w:rPr>
          <w:sz w:val="24"/>
        </w:rPr>
        <w:t>вычитание</w:t>
      </w:r>
      <w:r>
        <w:rPr>
          <w:spacing w:val="1"/>
          <w:sz w:val="24"/>
        </w:rPr>
        <w:t xml:space="preserve"> </w:t>
      </w:r>
      <w:r>
        <w:rPr>
          <w:sz w:val="24"/>
        </w:rPr>
        <w:t>многозначных</w:t>
      </w:r>
      <w:r>
        <w:rPr>
          <w:spacing w:val="1"/>
          <w:sz w:val="24"/>
        </w:rPr>
        <w:t xml:space="preserve"> </w:t>
      </w:r>
      <w:r>
        <w:rPr>
          <w:sz w:val="24"/>
        </w:rPr>
        <w:t>чисел</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миллиона.</w:t>
      </w:r>
      <w:r>
        <w:rPr>
          <w:spacing w:val="1"/>
          <w:sz w:val="24"/>
        </w:rPr>
        <w:t xml:space="preserve"> </w:t>
      </w:r>
      <w:r>
        <w:rPr>
          <w:sz w:val="24"/>
        </w:rPr>
        <w:t>Письменное умножение, деление многозначных чисел на однозначное (двузначное) число в</w:t>
      </w:r>
      <w:r>
        <w:rPr>
          <w:spacing w:val="1"/>
          <w:sz w:val="24"/>
        </w:rPr>
        <w:t xml:space="preserve"> </w:t>
      </w:r>
      <w:r>
        <w:rPr>
          <w:sz w:val="24"/>
        </w:rPr>
        <w:t>пределах</w:t>
      </w:r>
      <w:r>
        <w:rPr>
          <w:spacing w:val="1"/>
          <w:sz w:val="24"/>
        </w:rPr>
        <w:t xml:space="preserve"> </w:t>
      </w:r>
      <w:r>
        <w:rPr>
          <w:sz w:val="24"/>
        </w:rPr>
        <w:t>100 000.</w:t>
      </w:r>
      <w:r>
        <w:rPr>
          <w:spacing w:val="-1"/>
          <w:sz w:val="24"/>
        </w:rPr>
        <w:t xml:space="preserve"> </w:t>
      </w:r>
      <w:r>
        <w:rPr>
          <w:sz w:val="24"/>
        </w:rPr>
        <w:t>Деление</w:t>
      </w:r>
      <w:r>
        <w:rPr>
          <w:spacing w:val="-1"/>
          <w:sz w:val="24"/>
        </w:rPr>
        <w:t xml:space="preserve"> </w:t>
      </w:r>
      <w:r>
        <w:rPr>
          <w:sz w:val="24"/>
        </w:rPr>
        <w:t>с</w:t>
      </w:r>
      <w:r>
        <w:rPr>
          <w:spacing w:val="-1"/>
          <w:sz w:val="24"/>
        </w:rPr>
        <w:t xml:space="preserve"> </w:t>
      </w:r>
      <w:r>
        <w:rPr>
          <w:sz w:val="24"/>
        </w:rPr>
        <w:t>остатком. Умножение</w:t>
      </w:r>
      <w:r>
        <w:rPr>
          <w:spacing w:val="-1"/>
          <w:sz w:val="24"/>
        </w:rPr>
        <w:t xml:space="preserve"> </w:t>
      </w:r>
      <w:r>
        <w:rPr>
          <w:sz w:val="24"/>
        </w:rPr>
        <w:t>и</w:t>
      </w:r>
      <w:r>
        <w:rPr>
          <w:spacing w:val="-1"/>
          <w:sz w:val="24"/>
        </w:rPr>
        <w:t xml:space="preserve"> </w:t>
      </w:r>
      <w:r>
        <w:rPr>
          <w:sz w:val="24"/>
        </w:rPr>
        <w:t>деление</w:t>
      </w:r>
      <w:r>
        <w:rPr>
          <w:spacing w:val="-1"/>
          <w:sz w:val="24"/>
        </w:rPr>
        <w:t xml:space="preserve"> </w:t>
      </w:r>
      <w:r>
        <w:rPr>
          <w:sz w:val="24"/>
        </w:rPr>
        <w:t>на</w:t>
      </w:r>
      <w:r>
        <w:rPr>
          <w:spacing w:val="-1"/>
          <w:sz w:val="24"/>
        </w:rPr>
        <w:t xml:space="preserve"> </w:t>
      </w:r>
      <w:r>
        <w:rPr>
          <w:sz w:val="24"/>
        </w:rPr>
        <w:t>10,</w:t>
      </w:r>
      <w:r>
        <w:rPr>
          <w:spacing w:val="-1"/>
          <w:sz w:val="24"/>
        </w:rPr>
        <w:t xml:space="preserve"> </w:t>
      </w:r>
      <w:r>
        <w:rPr>
          <w:sz w:val="24"/>
        </w:rPr>
        <w:t>100, 1000.</w:t>
      </w:r>
    </w:p>
    <w:p>
      <w:pPr>
        <w:pStyle w:val="12"/>
        <w:numPr>
          <w:ilvl w:val="2"/>
          <w:numId w:val="20"/>
        </w:numPr>
        <w:tabs>
          <w:tab w:val="left" w:pos="914"/>
        </w:tabs>
        <w:spacing w:line="360" w:lineRule="auto"/>
        <w:ind w:right="252" w:firstLine="0"/>
        <w:jc w:val="both"/>
        <w:rPr>
          <w:sz w:val="24"/>
        </w:rPr>
      </w:pPr>
      <w:r>
        <w:rPr>
          <w:sz w:val="24"/>
        </w:rPr>
        <w:t>Свойства арифметических действий и их применение для вычислений. Поиск значения</w:t>
      </w:r>
      <w:r>
        <w:rPr>
          <w:spacing w:val="1"/>
          <w:sz w:val="24"/>
        </w:rPr>
        <w:t xml:space="preserve"> </w:t>
      </w:r>
      <w:r>
        <w:rPr>
          <w:sz w:val="24"/>
        </w:rPr>
        <w:t>числового</w:t>
      </w:r>
      <w:r>
        <w:rPr>
          <w:spacing w:val="1"/>
          <w:sz w:val="24"/>
        </w:rPr>
        <w:t xml:space="preserve"> </w:t>
      </w:r>
      <w:r>
        <w:rPr>
          <w:sz w:val="24"/>
        </w:rPr>
        <w:t>выражения,</w:t>
      </w:r>
      <w:r>
        <w:rPr>
          <w:spacing w:val="1"/>
          <w:sz w:val="24"/>
        </w:rPr>
        <w:t xml:space="preserve"> </w:t>
      </w:r>
      <w:r>
        <w:rPr>
          <w:sz w:val="24"/>
        </w:rPr>
        <w:t>содержащего</w:t>
      </w:r>
      <w:r>
        <w:rPr>
          <w:spacing w:val="1"/>
          <w:sz w:val="24"/>
        </w:rPr>
        <w:t xml:space="preserve"> </w:t>
      </w:r>
      <w:r>
        <w:rPr>
          <w:sz w:val="24"/>
        </w:rPr>
        <w:t>несколько</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100</w:t>
      </w:r>
      <w:r>
        <w:rPr>
          <w:spacing w:val="1"/>
          <w:sz w:val="24"/>
        </w:rPr>
        <w:t xml:space="preserve"> </w:t>
      </w:r>
      <w:r>
        <w:rPr>
          <w:sz w:val="24"/>
        </w:rPr>
        <w:t>000.</w:t>
      </w:r>
      <w:r>
        <w:rPr>
          <w:spacing w:val="1"/>
          <w:sz w:val="24"/>
        </w:rPr>
        <w:t xml:space="preserve"> </w:t>
      </w:r>
      <w:r>
        <w:rPr>
          <w:sz w:val="24"/>
        </w:rPr>
        <w:t>Проверка</w:t>
      </w:r>
      <w:r>
        <w:rPr>
          <w:spacing w:val="1"/>
          <w:sz w:val="24"/>
        </w:rPr>
        <w:t xml:space="preserve"> </w:t>
      </w:r>
      <w:r>
        <w:rPr>
          <w:sz w:val="24"/>
        </w:rPr>
        <w:t>результата</w:t>
      </w:r>
      <w:r>
        <w:rPr>
          <w:spacing w:val="-1"/>
          <w:sz w:val="24"/>
        </w:rPr>
        <w:t xml:space="preserve"> </w:t>
      </w:r>
      <w:r>
        <w:rPr>
          <w:sz w:val="24"/>
        </w:rPr>
        <w:t>вычислений,</w:t>
      </w:r>
      <w:r>
        <w:rPr>
          <w:spacing w:val="-3"/>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с</w:t>
      </w:r>
      <w:r>
        <w:rPr>
          <w:spacing w:val="-2"/>
          <w:sz w:val="24"/>
        </w:rPr>
        <w:t xml:space="preserve"> </w:t>
      </w:r>
      <w:r>
        <w:rPr>
          <w:sz w:val="24"/>
        </w:rPr>
        <w:t>помощью калькулятора.</w:t>
      </w:r>
    </w:p>
    <w:p>
      <w:pPr>
        <w:pStyle w:val="12"/>
        <w:numPr>
          <w:ilvl w:val="2"/>
          <w:numId w:val="20"/>
        </w:numPr>
        <w:tabs>
          <w:tab w:val="left" w:pos="914"/>
        </w:tabs>
        <w:spacing w:before="1" w:line="360" w:lineRule="auto"/>
        <w:ind w:right="256" w:firstLine="0"/>
        <w:jc w:val="both"/>
        <w:rPr>
          <w:sz w:val="24"/>
        </w:rPr>
      </w:pPr>
      <w:r>
        <w:rPr>
          <w:sz w:val="24"/>
        </w:rPr>
        <w:t>Равенство,</w:t>
      </w:r>
      <w:r>
        <w:rPr>
          <w:spacing w:val="1"/>
          <w:sz w:val="24"/>
        </w:rPr>
        <w:t xml:space="preserve"> </w:t>
      </w:r>
      <w:r>
        <w:rPr>
          <w:sz w:val="24"/>
        </w:rPr>
        <w:t>содержащее</w:t>
      </w:r>
      <w:r>
        <w:rPr>
          <w:spacing w:val="1"/>
          <w:sz w:val="24"/>
        </w:rPr>
        <w:t xml:space="preserve"> </w:t>
      </w:r>
      <w:r>
        <w:rPr>
          <w:sz w:val="24"/>
        </w:rPr>
        <w:t>неизвестный</w:t>
      </w:r>
      <w:r>
        <w:rPr>
          <w:spacing w:val="1"/>
          <w:sz w:val="24"/>
        </w:rPr>
        <w:t xml:space="preserve"> </w:t>
      </w:r>
      <w:r>
        <w:rPr>
          <w:sz w:val="24"/>
        </w:rPr>
        <w:t>компонент</w:t>
      </w:r>
      <w:r>
        <w:rPr>
          <w:spacing w:val="1"/>
          <w:sz w:val="24"/>
        </w:rPr>
        <w:t xml:space="preserve"> </w:t>
      </w:r>
      <w:r>
        <w:rPr>
          <w:sz w:val="24"/>
        </w:rPr>
        <w:t>арифметического</w:t>
      </w:r>
      <w:r>
        <w:rPr>
          <w:spacing w:val="1"/>
          <w:sz w:val="24"/>
        </w:rPr>
        <w:t xml:space="preserve"> </w:t>
      </w:r>
      <w:r>
        <w:rPr>
          <w:sz w:val="24"/>
        </w:rPr>
        <w:t>действия:</w:t>
      </w:r>
      <w:r>
        <w:rPr>
          <w:spacing w:val="1"/>
          <w:sz w:val="24"/>
        </w:rPr>
        <w:t xml:space="preserve"> </w:t>
      </w:r>
      <w:r>
        <w:rPr>
          <w:sz w:val="24"/>
        </w:rPr>
        <w:t>запись,</w:t>
      </w:r>
      <w:r>
        <w:rPr>
          <w:spacing w:val="-57"/>
          <w:sz w:val="24"/>
        </w:rPr>
        <w:t xml:space="preserve"> </w:t>
      </w:r>
      <w:r>
        <w:rPr>
          <w:sz w:val="24"/>
        </w:rPr>
        <w:t>нахождение</w:t>
      </w:r>
      <w:r>
        <w:rPr>
          <w:spacing w:val="-2"/>
          <w:sz w:val="24"/>
        </w:rPr>
        <w:t xml:space="preserve"> </w:t>
      </w:r>
      <w:r>
        <w:rPr>
          <w:sz w:val="24"/>
        </w:rPr>
        <w:t>неизвестного</w:t>
      </w:r>
      <w:r>
        <w:rPr>
          <w:spacing w:val="-1"/>
          <w:sz w:val="24"/>
        </w:rPr>
        <w:t xml:space="preserve"> </w:t>
      </w:r>
      <w:r>
        <w:rPr>
          <w:sz w:val="24"/>
        </w:rPr>
        <w:t>компонента.</w:t>
      </w:r>
    </w:p>
    <w:p>
      <w:pPr>
        <w:pStyle w:val="12"/>
        <w:numPr>
          <w:ilvl w:val="2"/>
          <w:numId w:val="20"/>
        </w:numPr>
        <w:tabs>
          <w:tab w:val="left" w:pos="914"/>
        </w:tabs>
        <w:ind w:left="913" w:hanging="602"/>
        <w:jc w:val="both"/>
        <w:rPr>
          <w:sz w:val="24"/>
        </w:rPr>
      </w:pPr>
      <w:r>
        <w:rPr>
          <w:sz w:val="24"/>
        </w:rPr>
        <w:t>Умножение</w:t>
      </w:r>
      <w:r>
        <w:rPr>
          <w:spacing w:val="-4"/>
          <w:sz w:val="24"/>
        </w:rPr>
        <w:t xml:space="preserve"> </w:t>
      </w:r>
      <w:r>
        <w:rPr>
          <w:sz w:val="24"/>
        </w:rPr>
        <w:t>и</w:t>
      </w:r>
      <w:r>
        <w:rPr>
          <w:spacing w:val="-2"/>
          <w:sz w:val="24"/>
        </w:rPr>
        <w:t xml:space="preserve"> </w:t>
      </w:r>
      <w:r>
        <w:rPr>
          <w:sz w:val="24"/>
        </w:rPr>
        <w:t>деление</w:t>
      </w:r>
      <w:r>
        <w:rPr>
          <w:spacing w:val="-3"/>
          <w:sz w:val="24"/>
        </w:rPr>
        <w:t xml:space="preserve"> </w:t>
      </w:r>
      <w:r>
        <w:rPr>
          <w:sz w:val="24"/>
        </w:rPr>
        <w:t>величины</w:t>
      </w:r>
      <w:r>
        <w:rPr>
          <w:spacing w:val="-2"/>
          <w:sz w:val="24"/>
        </w:rPr>
        <w:t xml:space="preserve"> </w:t>
      </w:r>
      <w:r>
        <w:rPr>
          <w:sz w:val="24"/>
        </w:rPr>
        <w:t>на</w:t>
      </w:r>
      <w:r>
        <w:rPr>
          <w:spacing w:val="-3"/>
          <w:sz w:val="24"/>
        </w:rPr>
        <w:t xml:space="preserve"> </w:t>
      </w:r>
      <w:r>
        <w:rPr>
          <w:sz w:val="24"/>
        </w:rPr>
        <w:t>однозначное</w:t>
      </w:r>
      <w:r>
        <w:rPr>
          <w:spacing w:val="-4"/>
          <w:sz w:val="24"/>
        </w:rPr>
        <w:t xml:space="preserve"> </w:t>
      </w:r>
      <w:r>
        <w:rPr>
          <w:sz w:val="24"/>
        </w:rPr>
        <w:t>число.</w:t>
      </w:r>
    </w:p>
    <w:p>
      <w:pPr>
        <w:pStyle w:val="12"/>
        <w:numPr>
          <w:ilvl w:val="1"/>
          <w:numId w:val="20"/>
        </w:numPr>
        <w:tabs>
          <w:tab w:val="left" w:pos="734"/>
        </w:tabs>
        <w:spacing w:before="137"/>
        <w:ind w:left="733" w:hanging="422"/>
        <w:jc w:val="both"/>
        <w:rPr>
          <w:sz w:val="24"/>
        </w:rPr>
      </w:pPr>
      <w:r>
        <w:rPr>
          <w:sz w:val="24"/>
        </w:rPr>
        <w:t>Текстовые</w:t>
      </w:r>
      <w:r>
        <w:rPr>
          <w:spacing w:val="-5"/>
          <w:sz w:val="24"/>
        </w:rPr>
        <w:t xml:space="preserve"> </w:t>
      </w:r>
      <w:r>
        <w:rPr>
          <w:sz w:val="24"/>
        </w:rPr>
        <w:t>задачи.</w:t>
      </w:r>
    </w:p>
    <w:p>
      <w:pPr>
        <w:pStyle w:val="12"/>
        <w:numPr>
          <w:ilvl w:val="2"/>
          <w:numId w:val="20"/>
        </w:numPr>
        <w:tabs>
          <w:tab w:val="left" w:pos="914"/>
        </w:tabs>
        <w:spacing w:before="137" w:line="360" w:lineRule="auto"/>
        <w:ind w:right="250" w:firstLine="0"/>
        <w:jc w:val="both"/>
        <w:rPr>
          <w:sz w:val="24"/>
        </w:rPr>
      </w:pPr>
      <w:r>
        <w:rPr>
          <w:sz w:val="24"/>
        </w:rPr>
        <w:t>Работа</w:t>
      </w:r>
      <w:r>
        <w:rPr>
          <w:spacing w:val="1"/>
          <w:sz w:val="24"/>
        </w:rPr>
        <w:t xml:space="preserve"> </w:t>
      </w:r>
      <w:r>
        <w:rPr>
          <w:sz w:val="24"/>
        </w:rPr>
        <w:t>с</w:t>
      </w:r>
      <w:r>
        <w:rPr>
          <w:spacing w:val="1"/>
          <w:sz w:val="24"/>
        </w:rPr>
        <w:t xml:space="preserve"> </w:t>
      </w:r>
      <w:r>
        <w:rPr>
          <w:sz w:val="24"/>
        </w:rPr>
        <w:t>текстовой</w:t>
      </w:r>
      <w:r>
        <w:rPr>
          <w:spacing w:val="1"/>
          <w:sz w:val="24"/>
        </w:rPr>
        <w:t xml:space="preserve"> </w:t>
      </w:r>
      <w:r>
        <w:rPr>
          <w:sz w:val="24"/>
        </w:rPr>
        <w:t>задачей,</w:t>
      </w:r>
      <w:r>
        <w:rPr>
          <w:spacing w:val="1"/>
          <w:sz w:val="24"/>
        </w:rPr>
        <w:t xml:space="preserve"> </w:t>
      </w:r>
      <w:r>
        <w:rPr>
          <w:sz w:val="24"/>
        </w:rPr>
        <w:t>решение</w:t>
      </w:r>
      <w:r>
        <w:rPr>
          <w:spacing w:val="1"/>
          <w:sz w:val="24"/>
        </w:rPr>
        <w:t xml:space="preserve"> </w:t>
      </w:r>
      <w:r>
        <w:rPr>
          <w:sz w:val="24"/>
        </w:rPr>
        <w:t>которой</w:t>
      </w:r>
      <w:r>
        <w:rPr>
          <w:spacing w:val="1"/>
          <w:sz w:val="24"/>
        </w:rPr>
        <w:t xml:space="preserve"> </w:t>
      </w:r>
      <w:r>
        <w:rPr>
          <w:sz w:val="24"/>
        </w:rPr>
        <w:t>содержит</w:t>
      </w:r>
      <w:r>
        <w:rPr>
          <w:spacing w:val="1"/>
          <w:sz w:val="24"/>
        </w:rPr>
        <w:t xml:space="preserve"> </w:t>
      </w:r>
      <w:r>
        <w:rPr>
          <w:sz w:val="24"/>
        </w:rPr>
        <w:t>2–3</w:t>
      </w:r>
      <w:r>
        <w:rPr>
          <w:spacing w:val="1"/>
          <w:sz w:val="24"/>
        </w:rPr>
        <w:t xml:space="preserve"> </w:t>
      </w:r>
      <w:r>
        <w:rPr>
          <w:sz w:val="24"/>
        </w:rPr>
        <w:t>действия:</w:t>
      </w:r>
      <w:r>
        <w:rPr>
          <w:spacing w:val="1"/>
          <w:sz w:val="24"/>
        </w:rPr>
        <w:t xml:space="preserve"> </w:t>
      </w:r>
      <w:r>
        <w:rPr>
          <w:sz w:val="24"/>
        </w:rPr>
        <w:t>анализ,</w:t>
      </w:r>
      <w:r>
        <w:rPr>
          <w:spacing w:val="1"/>
          <w:sz w:val="24"/>
        </w:rPr>
        <w:t xml:space="preserve"> </w:t>
      </w:r>
      <w:r>
        <w:rPr>
          <w:sz w:val="24"/>
        </w:rPr>
        <w:t>представление</w:t>
      </w:r>
      <w:r>
        <w:rPr>
          <w:spacing w:val="1"/>
          <w:sz w:val="24"/>
        </w:rPr>
        <w:t xml:space="preserve"> </w:t>
      </w:r>
      <w:r>
        <w:rPr>
          <w:sz w:val="24"/>
        </w:rPr>
        <w:t>на</w:t>
      </w:r>
      <w:r>
        <w:rPr>
          <w:spacing w:val="1"/>
          <w:sz w:val="24"/>
        </w:rPr>
        <w:t xml:space="preserve"> </w:t>
      </w:r>
      <w:r>
        <w:rPr>
          <w:sz w:val="24"/>
        </w:rPr>
        <w:t>модели,</w:t>
      </w:r>
      <w:r>
        <w:rPr>
          <w:spacing w:val="1"/>
          <w:sz w:val="24"/>
        </w:rPr>
        <w:t xml:space="preserve"> </w:t>
      </w:r>
      <w:r>
        <w:rPr>
          <w:sz w:val="24"/>
        </w:rPr>
        <w:t>планирование</w:t>
      </w:r>
      <w:r>
        <w:rPr>
          <w:spacing w:val="1"/>
          <w:sz w:val="24"/>
        </w:rPr>
        <w:t xml:space="preserve"> </w:t>
      </w:r>
      <w:r>
        <w:rPr>
          <w:sz w:val="24"/>
        </w:rPr>
        <w:t>и</w:t>
      </w:r>
      <w:r>
        <w:rPr>
          <w:spacing w:val="1"/>
          <w:sz w:val="24"/>
        </w:rPr>
        <w:t xml:space="preserve"> </w:t>
      </w:r>
      <w:r>
        <w:rPr>
          <w:sz w:val="24"/>
        </w:rPr>
        <w:t>запись</w:t>
      </w:r>
      <w:r>
        <w:rPr>
          <w:spacing w:val="1"/>
          <w:sz w:val="24"/>
        </w:rPr>
        <w:t xml:space="preserve"> </w:t>
      </w:r>
      <w:r>
        <w:rPr>
          <w:sz w:val="24"/>
        </w:rPr>
        <w:t>решения,</w:t>
      </w:r>
      <w:r>
        <w:rPr>
          <w:spacing w:val="1"/>
          <w:sz w:val="24"/>
        </w:rPr>
        <w:t xml:space="preserve"> </w:t>
      </w:r>
      <w:r>
        <w:rPr>
          <w:sz w:val="24"/>
        </w:rPr>
        <w:t>проверка</w:t>
      </w:r>
      <w:r>
        <w:rPr>
          <w:spacing w:val="1"/>
          <w:sz w:val="24"/>
        </w:rPr>
        <w:t xml:space="preserve"> </w:t>
      </w:r>
      <w:r>
        <w:rPr>
          <w:sz w:val="24"/>
        </w:rPr>
        <w:t>решения</w:t>
      </w:r>
      <w:r>
        <w:rPr>
          <w:spacing w:val="1"/>
          <w:sz w:val="24"/>
        </w:rPr>
        <w:t xml:space="preserve"> </w:t>
      </w:r>
      <w:r>
        <w:rPr>
          <w:sz w:val="24"/>
        </w:rPr>
        <w:t>и</w:t>
      </w:r>
      <w:r>
        <w:rPr>
          <w:spacing w:val="1"/>
          <w:sz w:val="24"/>
        </w:rPr>
        <w:t xml:space="preserve"> </w:t>
      </w:r>
      <w:r>
        <w:rPr>
          <w:sz w:val="24"/>
        </w:rPr>
        <w:t>ответа.</w:t>
      </w:r>
      <w:r>
        <w:rPr>
          <w:spacing w:val="1"/>
          <w:sz w:val="24"/>
        </w:rPr>
        <w:t xml:space="preserve"> </w:t>
      </w:r>
      <w:r>
        <w:rPr>
          <w:sz w:val="24"/>
        </w:rPr>
        <w:t>Анализ зависимостей, характеризующих процессы: движения (скорость, время, пройденный</w:t>
      </w:r>
      <w:r>
        <w:rPr>
          <w:spacing w:val="1"/>
          <w:sz w:val="24"/>
        </w:rPr>
        <w:t xml:space="preserve"> </w:t>
      </w:r>
      <w:r>
        <w:rPr>
          <w:sz w:val="24"/>
        </w:rPr>
        <w:t>путь),</w:t>
      </w:r>
      <w:r>
        <w:rPr>
          <w:spacing w:val="-1"/>
          <w:sz w:val="24"/>
        </w:rPr>
        <w:t xml:space="preserve"> </w:t>
      </w:r>
      <w:r>
        <w:rPr>
          <w:sz w:val="24"/>
        </w:rPr>
        <w:t>работы</w:t>
      </w:r>
      <w:r>
        <w:rPr>
          <w:spacing w:val="-1"/>
          <w:sz w:val="24"/>
        </w:rPr>
        <w:t xml:space="preserve"> </w:t>
      </w:r>
      <w:r>
        <w:rPr>
          <w:sz w:val="24"/>
        </w:rPr>
        <w:t>(производительность, время,</w:t>
      </w:r>
      <w:r>
        <w:rPr>
          <w:spacing w:val="1"/>
          <w:sz w:val="24"/>
        </w:rPr>
        <w:t xml:space="preserve"> </w:t>
      </w:r>
      <w:r>
        <w:rPr>
          <w:sz w:val="24"/>
        </w:rPr>
        <w:t>объём</w:t>
      </w:r>
      <w:r>
        <w:rPr>
          <w:spacing w:val="-1"/>
          <w:sz w:val="24"/>
        </w:rPr>
        <w:t xml:space="preserve"> </w:t>
      </w:r>
      <w:r>
        <w:rPr>
          <w:sz w:val="24"/>
        </w:rPr>
        <w:t>работы), купли-продажи (цена, количество,</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5"/>
      </w:pPr>
      <w:r>
        <w:t>стоимость) и решение соответствующих задач. Задачи на установление времени (начало,</w:t>
      </w:r>
      <w:r>
        <w:rPr>
          <w:spacing w:val="1"/>
        </w:rPr>
        <w:t xml:space="preserve"> </w:t>
      </w:r>
      <w:r>
        <w:t>продолжительность</w:t>
      </w:r>
      <w:r>
        <w:rPr>
          <w:spacing w:val="1"/>
        </w:rPr>
        <w:t xml:space="preserve"> </w:t>
      </w:r>
      <w:r>
        <w:t>и окончание</w:t>
      </w:r>
      <w:r>
        <w:rPr>
          <w:spacing w:val="1"/>
        </w:rPr>
        <w:t xml:space="preserve"> </w:t>
      </w:r>
      <w:r>
        <w:t>события), расчёта</w:t>
      </w:r>
      <w:r>
        <w:rPr>
          <w:spacing w:val="1"/>
        </w:rPr>
        <w:t xml:space="preserve"> </w:t>
      </w:r>
      <w:r>
        <w:t>количества,</w:t>
      </w:r>
      <w:r>
        <w:rPr>
          <w:spacing w:val="60"/>
        </w:rPr>
        <w:t xml:space="preserve"> </w:t>
      </w:r>
      <w:r>
        <w:t>расхода, изменения. Задачи</w:t>
      </w:r>
      <w:r>
        <w:rPr>
          <w:spacing w:val="-57"/>
        </w:rPr>
        <w:t xml:space="preserve"> </w:t>
      </w:r>
      <w:r>
        <w:t>на нахождение доли величины, величины по её доле. Разные способы решения некоторых</w:t>
      </w:r>
      <w:r>
        <w:rPr>
          <w:spacing w:val="1"/>
        </w:rPr>
        <w:t xml:space="preserve"> </w:t>
      </w:r>
      <w:r>
        <w:t>видов изученных задач. Оформление решения по действиям с пояснением, по вопросам, с</w:t>
      </w:r>
      <w:r>
        <w:rPr>
          <w:spacing w:val="1"/>
        </w:rPr>
        <w:t xml:space="preserve"> </w:t>
      </w:r>
      <w:r>
        <w:t>помощью</w:t>
      </w:r>
      <w:r>
        <w:rPr>
          <w:spacing w:val="-1"/>
        </w:rPr>
        <w:t xml:space="preserve"> </w:t>
      </w:r>
      <w:r>
        <w:t>числового</w:t>
      </w:r>
      <w:r>
        <w:rPr>
          <w:spacing w:val="-1"/>
        </w:rPr>
        <w:t xml:space="preserve"> </w:t>
      </w:r>
      <w:r>
        <w:t>выражения.</w:t>
      </w:r>
    </w:p>
    <w:p>
      <w:pPr>
        <w:pStyle w:val="12"/>
        <w:numPr>
          <w:ilvl w:val="1"/>
          <w:numId w:val="20"/>
        </w:numPr>
        <w:tabs>
          <w:tab w:val="left" w:pos="734"/>
        </w:tabs>
        <w:spacing w:line="275" w:lineRule="exact"/>
        <w:ind w:left="733" w:hanging="422"/>
        <w:jc w:val="both"/>
        <w:rPr>
          <w:sz w:val="24"/>
        </w:rPr>
      </w:pPr>
      <w:r>
        <w:rPr>
          <w:sz w:val="24"/>
        </w:rPr>
        <w:t>Пространственные</w:t>
      </w:r>
      <w:r>
        <w:rPr>
          <w:spacing w:val="-3"/>
          <w:sz w:val="24"/>
        </w:rPr>
        <w:t xml:space="preserve"> </w:t>
      </w:r>
      <w:r>
        <w:rPr>
          <w:sz w:val="24"/>
        </w:rPr>
        <w:t>отношения</w:t>
      </w:r>
      <w:r>
        <w:rPr>
          <w:spacing w:val="-6"/>
          <w:sz w:val="24"/>
        </w:rPr>
        <w:t xml:space="preserve"> </w:t>
      </w:r>
      <w:r>
        <w:rPr>
          <w:sz w:val="24"/>
        </w:rPr>
        <w:t>и</w:t>
      </w:r>
      <w:r>
        <w:rPr>
          <w:spacing w:val="-3"/>
          <w:sz w:val="24"/>
        </w:rPr>
        <w:t xml:space="preserve"> </w:t>
      </w:r>
      <w:r>
        <w:rPr>
          <w:sz w:val="24"/>
        </w:rPr>
        <w:t>геометрические</w:t>
      </w:r>
      <w:r>
        <w:rPr>
          <w:spacing w:val="-4"/>
          <w:sz w:val="24"/>
        </w:rPr>
        <w:t xml:space="preserve"> </w:t>
      </w:r>
      <w:r>
        <w:rPr>
          <w:sz w:val="24"/>
        </w:rPr>
        <w:t>фигуры.</w:t>
      </w:r>
    </w:p>
    <w:p>
      <w:pPr>
        <w:pStyle w:val="12"/>
        <w:numPr>
          <w:ilvl w:val="2"/>
          <w:numId w:val="20"/>
        </w:numPr>
        <w:tabs>
          <w:tab w:val="left" w:pos="914"/>
        </w:tabs>
        <w:spacing w:before="139"/>
        <w:ind w:left="913" w:hanging="602"/>
        <w:jc w:val="both"/>
        <w:rPr>
          <w:sz w:val="24"/>
        </w:rPr>
      </w:pPr>
      <w:r>
        <w:rPr>
          <w:sz w:val="24"/>
        </w:rPr>
        <w:t>Наглядные</w:t>
      </w:r>
      <w:r>
        <w:rPr>
          <w:spacing w:val="-5"/>
          <w:sz w:val="24"/>
        </w:rPr>
        <w:t xml:space="preserve"> </w:t>
      </w:r>
      <w:r>
        <w:rPr>
          <w:sz w:val="24"/>
        </w:rPr>
        <w:t>представления</w:t>
      </w:r>
      <w:r>
        <w:rPr>
          <w:spacing w:val="-3"/>
          <w:sz w:val="24"/>
        </w:rPr>
        <w:t xml:space="preserve"> </w:t>
      </w:r>
      <w:r>
        <w:rPr>
          <w:sz w:val="24"/>
        </w:rPr>
        <w:t>о</w:t>
      </w:r>
      <w:r>
        <w:rPr>
          <w:spacing w:val="-2"/>
          <w:sz w:val="24"/>
        </w:rPr>
        <w:t xml:space="preserve"> </w:t>
      </w:r>
      <w:r>
        <w:rPr>
          <w:sz w:val="24"/>
        </w:rPr>
        <w:t>симметрии.</w:t>
      </w:r>
    </w:p>
    <w:p>
      <w:pPr>
        <w:pStyle w:val="12"/>
        <w:numPr>
          <w:ilvl w:val="2"/>
          <w:numId w:val="20"/>
        </w:numPr>
        <w:tabs>
          <w:tab w:val="left" w:pos="914"/>
        </w:tabs>
        <w:spacing w:before="137" w:line="360" w:lineRule="auto"/>
        <w:ind w:right="255" w:firstLine="0"/>
        <w:jc w:val="both"/>
        <w:rPr>
          <w:sz w:val="24"/>
        </w:rPr>
      </w:pPr>
      <w:r>
        <w:rPr>
          <w:sz w:val="24"/>
        </w:rPr>
        <w:t>Окружность, круг: распознавание и изображение. Построение окружности заданного</w:t>
      </w:r>
      <w:r>
        <w:rPr>
          <w:spacing w:val="1"/>
          <w:sz w:val="24"/>
        </w:rPr>
        <w:t xml:space="preserve"> </w:t>
      </w:r>
      <w:r>
        <w:rPr>
          <w:sz w:val="24"/>
        </w:rPr>
        <w:t>радиуса.</w:t>
      </w:r>
      <w:r>
        <w:rPr>
          <w:spacing w:val="1"/>
          <w:sz w:val="24"/>
        </w:rPr>
        <w:t xml:space="preserve"> </w:t>
      </w:r>
      <w:r>
        <w:rPr>
          <w:sz w:val="24"/>
        </w:rPr>
        <w:t>Построение</w:t>
      </w:r>
      <w:r>
        <w:rPr>
          <w:spacing w:val="1"/>
          <w:sz w:val="24"/>
        </w:rPr>
        <w:t xml:space="preserve"> </w:t>
      </w:r>
      <w:r>
        <w:rPr>
          <w:sz w:val="24"/>
        </w:rPr>
        <w:t>изученных</w:t>
      </w:r>
      <w:r>
        <w:rPr>
          <w:spacing w:val="1"/>
          <w:sz w:val="24"/>
        </w:rPr>
        <w:t xml:space="preserve"> </w:t>
      </w:r>
      <w:r>
        <w:rPr>
          <w:sz w:val="24"/>
        </w:rPr>
        <w:t>геометрических</w:t>
      </w:r>
      <w:r>
        <w:rPr>
          <w:spacing w:val="1"/>
          <w:sz w:val="24"/>
        </w:rPr>
        <w:t xml:space="preserve"> </w:t>
      </w:r>
      <w:r>
        <w:rPr>
          <w:sz w:val="24"/>
        </w:rPr>
        <w:t>фигур</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линейки,</w:t>
      </w:r>
      <w:r>
        <w:rPr>
          <w:spacing w:val="1"/>
          <w:sz w:val="24"/>
        </w:rPr>
        <w:t xml:space="preserve"> </w:t>
      </w:r>
      <w:r>
        <w:rPr>
          <w:sz w:val="24"/>
        </w:rPr>
        <w:t>угольника,</w:t>
      </w:r>
      <w:r>
        <w:rPr>
          <w:spacing w:val="1"/>
          <w:sz w:val="24"/>
        </w:rPr>
        <w:t xml:space="preserve"> </w:t>
      </w:r>
      <w:r>
        <w:rPr>
          <w:sz w:val="24"/>
        </w:rPr>
        <w:t>циркуля. Различение, называние пространственных геометрических фигур (тел): шар, куб,</w:t>
      </w:r>
      <w:r>
        <w:rPr>
          <w:spacing w:val="1"/>
          <w:sz w:val="24"/>
        </w:rPr>
        <w:t xml:space="preserve"> </w:t>
      </w:r>
      <w:r>
        <w:rPr>
          <w:sz w:val="24"/>
        </w:rPr>
        <w:t>цилиндр,</w:t>
      </w:r>
      <w:r>
        <w:rPr>
          <w:spacing w:val="-4"/>
          <w:sz w:val="24"/>
        </w:rPr>
        <w:t xml:space="preserve"> </w:t>
      </w:r>
      <w:r>
        <w:rPr>
          <w:sz w:val="24"/>
        </w:rPr>
        <w:t>конус, пирамида.</w:t>
      </w:r>
    </w:p>
    <w:p>
      <w:pPr>
        <w:pStyle w:val="12"/>
        <w:numPr>
          <w:ilvl w:val="2"/>
          <w:numId w:val="20"/>
        </w:numPr>
        <w:tabs>
          <w:tab w:val="left" w:pos="914"/>
        </w:tabs>
        <w:spacing w:before="1" w:line="360" w:lineRule="auto"/>
        <w:ind w:right="259" w:firstLine="0"/>
        <w:jc w:val="both"/>
        <w:rPr>
          <w:sz w:val="24"/>
        </w:rPr>
      </w:pPr>
      <w:r>
        <w:rPr>
          <w:sz w:val="24"/>
        </w:rPr>
        <w:t>Конструирование:</w:t>
      </w:r>
      <w:r>
        <w:rPr>
          <w:spacing w:val="1"/>
          <w:sz w:val="24"/>
        </w:rPr>
        <w:t xml:space="preserve"> </w:t>
      </w:r>
      <w:r>
        <w:rPr>
          <w:sz w:val="24"/>
        </w:rPr>
        <w:t>разбиение</w:t>
      </w:r>
      <w:r>
        <w:rPr>
          <w:spacing w:val="1"/>
          <w:sz w:val="24"/>
        </w:rPr>
        <w:t xml:space="preserve"> </w:t>
      </w:r>
      <w:r>
        <w:rPr>
          <w:sz w:val="24"/>
        </w:rPr>
        <w:t>фигуры</w:t>
      </w:r>
      <w:r>
        <w:rPr>
          <w:spacing w:val="1"/>
          <w:sz w:val="24"/>
        </w:rPr>
        <w:t xml:space="preserve"> </w:t>
      </w:r>
      <w:r>
        <w:rPr>
          <w:sz w:val="24"/>
        </w:rPr>
        <w:t>на</w:t>
      </w:r>
      <w:r>
        <w:rPr>
          <w:spacing w:val="1"/>
          <w:sz w:val="24"/>
        </w:rPr>
        <w:t xml:space="preserve"> </w:t>
      </w:r>
      <w:r>
        <w:rPr>
          <w:sz w:val="24"/>
        </w:rPr>
        <w:t>прямоугольники</w:t>
      </w:r>
      <w:r>
        <w:rPr>
          <w:spacing w:val="1"/>
          <w:sz w:val="24"/>
        </w:rPr>
        <w:t xml:space="preserve"> </w:t>
      </w:r>
      <w:r>
        <w:rPr>
          <w:sz w:val="24"/>
        </w:rPr>
        <w:t>(квадраты),</w:t>
      </w:r>
      <w:r>
        <w:rPr>
          <w:spacing w:val="1"/>
          <w:sz w:val="24"/>
        </w:rPr>
        <w:t xml:space="preserve"> </w:t>
      </w:r>
      <w:r>
        <w:rPr>
          <w:sz w:val="24"/>
        </w:rPr>
        <w:t>составление</w:t>
      </w:r>
      <w:r>
        <w:rPr>
          <w:spacing w:val="1"/>
          <w:sz w:val="24"/>
        </w:rPr>
        <w:t xml:space="preserve"> </w:t>
      </w:r>
      <w:r>
        <w:rPr>
          <w:sz w:val="24"/>
        </w:rPr>
        <w:t>фигур</w:t>
      </w:r>
      <w:r>
        <w:rPr>
          <w:spacing w:val="-1"/>
          <w:sz w:val="24"/>
        </w:rPr>
        <w:t xml:space="preserve"> </w:t>
      </w:r>
      <w:r>
        <w:rPr>
          <w:sz w:val="24"/>
        </w:rPr>
        <w:t>из прямоугольников/квадратов.</w:t>
      </w:r>
    </w:p>
    <w:p>
      <w:pPr>
        <w:pStyle w:val="12"/>
        <w:numPr>
          <w:ilvl w:val="2"/>
          <w:numId w:val="20"/>
        </w:numPr>
        <w:tabs>
          <w:tab w:val="left" w:pos="914"/>
        </w:tabs>
        <w:ind w:left="913" w:hanging="602"/>
        <w:jc w:val="both"/>
        <w:rPr>
          <w:sz w:val="24"/>
        </w:rPr>
      </w:pPr>
      <w:r>
        <w:rPr>
          <w:sz w:val="24"/>
        </w:rPr>
        <w:t>Периметр,</w:t>
      </w:r>
      <w:r>
        <w:rPr>
          <w:spacing w:val="-3"/>
          <w:sz w:val="24"/>
        </w:rPr>
        <w:t xml:space="preserve"> </w:t>
      </w:r>
      <w:r>
        <w:rPr>
          <w:sz w:val="24"/>
        </w:rPr>
        <w:t>площадь</w:t>
      </w:r>
      <w:r>
        <w:rPr>
          <w:spacing w:val="-3"/>
          <w:sz w:val="24"/>
        </w:rPr>
        <w:t xml:space="preserve"> </w:t>
      </w:r>
      <w:r>
        <w:rPr>
          <w:sz w:val="24"/>
        </w:rPr>
        <w:t>фигуры,</w:t>
      </w:r>
      <w:r>
        <w:rPr>
          <w:spacing w:val="-3"/>
          <w:sz w:val="24"/>
        </w:rPr>
        <w:t xml:space="preserve"> </w:t>
      </w:r>
      <w:r>
        <w:rPr>
          <w:sz w:val="24"/>
        </w:rPr>
        <w:t>составленной</w:t>
      </w:r>
      <w:r>
        <w:rPr>
          <w:spacing w:val="-3"/>
          <w:sz w:val="24"/>
        </w:rPr>
        <w:t xml:space="preserve"> </w:t>
      </w:r>
      <w:r>
        <w:rPr>
          <w:sz w:val="24"/>
        </w:rPr>
        <w:t>из</w:t>
      </w:r>
      <w:r>
        <w:rPr>
          <w:spacing w:val="-4"/>
          <w:sz w:val="24"/>
        </w:rPr>
        <w:t xml:space="preserve"> </w:t>
      </w:r>
      <w:r>
        <w:rPr>
          <w:sz w:val="24"/>
        </w:rPr>
        <w:t>двух-трёх</w:t>
      </w:r>
      <w:r>
        <w:rPr>
          <w:spacing w:val="-2"/>
          <w:sz w:val="24"/>
        </w:rPr>
        <w:t xml:space="preserve"> </w:t>
      </w:r>
      <w:r>
        <w:rPr>
          <w:sz w:val="24"/>
        </w:rPr>
        <w:t>прямоугольников</w:t>
      </w:r>
      <w:r>
        <w:rPr>
          <w:spacing w:val="-3"/>
          <w:sz w:val="24"/>
        </w:rPr>
        <w:t xml:space="preserve"> </w:t>
      </w:r>
      <w:r>
        <w:rPr>
          <w:sz w:val="24"/>
        </w:rPr>
        <w:t>(квадратов).</w:t>
      </w:r>
    </w:p>
    <w:p>
      <w:pPr>
        <w:pStyle w:val="12"/>
        <w:numPr>
          <w:ilvl w:val="1"/>
          <w:numId w:val="20"/>
        </w:numPr>
        <w:tabs>
          <w:tab w:val="left" w:pos="734"/>
        </w:tabs>
        <w:spacing w:before="139"/>
        <w:ind w:left="733" w:hanging="422"/>
        <w:jc w:val="both"/>
        <w:rPr>
          <w:sz w:val="24"/>
        </w:rPr>
      </w:pPr>
      <w:r>
        <w:rPr>
          <w:sz w:val="24"/>
        </w:rPr>
        <w:t>Математическая</w:t>
      </w:r>
      <w:r>
        <w:rPr>
          <w:spacing w:val="-3"/>
          <w:sz w:val="24"/>
        </w:rPr>
        <w:t xml:space="preserve"> </w:t>
      </w:r>
      <w:r>
        <w:rPr>
          <w:sz w:val="24"/>
        </w:rPr>
        <w:t>информация.</w:t>
      </w:r>
    </w:p>
    <w:p>
      <w:pPr>
        <w:pStyle w:val="12"/>
        <w:numPr>
          <w:ilvl w:val="2"/>
          <w:numId w:val="20"/>
        </w:numPr>
        <w:tabs>
          <w:tab w:val="left" w:pos="914"/>
        </w:tabs>
        <w:spacing w:before="137" w:line="360" w:lineRule="auto"/>
        <w:ind w:right="258" w:firstLine="0"/>
        <w:jc w:val="both"/>
        <w:rPr>
          <w:sz w:val="24"/>
        </w:rPr>
      </w:pPr>
      <w:r>
        <w:rPr>
          <w:sz w:val="24"/>
        </w:rPr>
        <w:t>Работа</w:t>
      </w:r>
      <w:r>
        <w:rPr>
          <w:spacing w:val="1"/>
          <w:sz w:val="24"/>
        </w:rPr>
        <w:t xml:space="preserve"> </w:t>
      </w:r>
      <w:r>
        <w:rPr>
          <w:sz w:val="24"/>
        </w:rPr>
        <w:t>с</w:t>
      </w:r>
      <w:r>
        <w:rPr>
          <w:spacing w:val="1"/>
          <w:sz w:val="24"/>
        </w:rPr>
        <w:t xml:space="preserve"> </w:t>
      </w:r>
      <w:r>
        <w:rPr>
          <w:sz w:val="24"/>
        </w:rPr>
        <w:t>утверждениями:</w:t>
      </w:r>
      <w:r>
        <w:rPr>
          <w:spacing w:val="1"/>
          <w:sz w:val="24"/>
        </w:rPr>
        <w:t xml:space="preserve"> </w:t>
      </w:r>
      <w:r>
        <w:rPr>
          <w:sz w:val="24"/>
        </w:rPr>
        <w:t>конструирование,</w:t>
      </w:r>
      <w:r>
        <w:rPr>
          <w:spacing w:val="1"/>
          <w:sz w:val="24"/>
        </w:rPr>
        <w:t xml:space="preserve"> </w:t>
      </w:r>
      <w:r>
        <w:rPr>
          <w:sz w:val="24"/>
        </w:rPr>
        <w:t>проверка</w:t>
      </w:r>
      <w:r>
        <w:rPr>
          <w:spacing w:val="1"/>
          <w:sz w:val="24"/>
        </w:rPr>
        <w:t xml:space="preserve"> </w:t>
      </w:r>
      <w:r>
        <w:rPr>
          <w:sz w:val="24"/>
        </w:rPr>
        <w:t>истинности.</w:t>
      </w:r>
      <w:r>
        <w:rPr>
          <w:spacing w:val="1"/>
          <w:sz w:val="24"/>
        </w:rPr>
        <w:t xml:space="preserve"> </w:t>
      </w:r>
      <w:r>
        <w:rPr>
          <w:sz w:val="24"/>
        </w:rPr>
        <w:t>Составление</w:t>
      </w:r>
      <w:r>
        <w:rPr>
          <w:spacing w:val="1"/>
          <w:sz w:val="24"/>
        </w:rPr>
        <w:t xml:space="preserve"> </w:t>
      </w:r>
      <w:r>
        <w:rPr>
          <w:sz w:val="24"/>
        </w:rPr>
        <w:t>и</w:t>
      </w:r>
      <w:r>
        <w:rPr>
          <w:spacing w:val="1"/>
          <w:sz w:val="24"/>
        </w:rPr>
        <w:t xml:space="preserve"> </w:t>
      </w:r>
      <w:r>
        <w:rPr>
          <w:sz w:val="24"/>
        </w:rPr>
        <w:t>проверка</w:t>
      </w:r>
      <w:r>
        <w:rPr>
          <w:spacing w:val="-2"/>
          <w:sz w:val="24"/>
        </w:rPr>
        <w:t xml:space="preserve"> </w:t>
      </w:r>
      <w:r>
        <w:rPr>
          <w:sz w:val="24"/>
        </w:rPr>
        <w:t>логических</w:t>
      </w:r>
      <w:r>
        <w:rPr>
          <w:spacing w:val="2"/>
          <w:sz w:val="24"/>
        </w:rPr>
        <w:t xml:space="preserve"> </w:t>
      </w:r>
      <w:r>
        <w:rPr>
          <w:sz w:val="24"/>
        </w:rPr>
        <w:t>рассуждений при</w:t>
      </w:r>
      <w:r>
        <w:rPr>
          <w:spacing w:val="-1"/>
          <w:sz w:val="24"/>
        </w:rPr>
        <w:t xml:space="preserve"> </w:t>
      </w:r>
      <w:r>
        <w:rPr>
          <w:sz w:val="24"/>
        </w:rPr>
        <w:t>решении задач.</w:t>
      </w:r>
    </w:p>
    <w:p>
      <w:pPr>
        <w:pStyle w:val="12"/>
        <w:numPr>
          <w:ilvl w:val="2"/>
          <w:numId w:val="20"/>
        </w:numPr>
        <w:tabs>
          <w:tab w:val="left" w:pos="914"/>
        </w:tabs>
        <w:spacing w:before="1" w:line="360" w:lineRule="auto"/>
        <w:ind w:right="253" w:firstLine="0"/>
        <w:jc w:val="both"/>
        <w:rPr>
          <w:sz w:val="24"/>
        </w:rPr>
      </w:pPr>
      <w:r>
        <w:rPr>
          <w:sz w:val="24"/>
        </w:rPr>
        <w:t>Данные</w:t>
      </w:r>
      <w:r>
        <w:rPr>
          <w:spacing w:val="1"/>
          <w:sz w:val="24"/>
        </w:rPr>
        <w:t xml:space="preserve"> </w:t>
      </w:r>
      <w:r>
        <w:rPr>
          <w:sz w:val="24"/>
        </w:rPr>
        <w:t>о</w:t>
      </w:r>
      <w:r>
        <w:rPr>
          <w:spacing w:val="1"/>
          <w:sz w:val="24"/>
        </w:rPr>
        <w:t xml:space="preserve"> </w:t>
      </w:r>
      <w:r>
        <w:rPr>
          <w:sz w:val="24"/>
        </w:rPr>
        <w:t>реальных</w:t>
      </w:r>
      <w:r>
        <w:rPr>
          <w:spacing w:val="1"/>
          <w:sz w:val="24"/>
        </w:rPr>
        <w:t xml:space="preserve"> </w:t>
      </w:r>
      <w:r>
        <w:rPr>
          <w:sz w:val="24"/>
        </w:rPr>
        <w:t>процессах</w:t>
      </w:r>
      <w:r>
        <w:rPr>
          <w:spacing w:val="1"/>
          <w:sz w:val="24"/>
        </w:rPr>
        <w:t xml:space="preserve"> </w:t>
      </w:r>
      <w:r>
        <w:rPr>
          <w:sz w:val="24"/>
        </w:rPr>
        <w:t>и</w:t>
      </w:r>
      <w:r>
        <w:rPr>
          <w:spacing w:val="1"/>
          <w:sz w:val="24"/>
        </w:rPr>
        <w:t xml:space="preserve"> </w:t>
      </w:r>
      <w:r>
        <w:rPr>
          <w:sz w:val="24"/>
        </w:rPr>
        <w:t>явлениях</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представленные</w:t>
      </w:r>
      <w:r>
        <w:rPr>
          <w:spacing w:val="1"/>
          <w:sz w:val="24"/>
        </w:rPr>
        <w:t xml:space="preserve"> </w:t>
      </w:r>
      <w:r>
        <w:rPr>
          <w:sz w:val="24"/>
        </w:rPr>
        <w:t>на</w:t>
      </w:r>
      <w:r>
        <w:rPr>
          <w:spacing w:val="1"/>
          <w:sz w:val="24"/>
        </w:rPr>
        <w:t xml:space="preserve"> </w:t>
      </w:r>
      <w:r>
        <w:rPr>
          <w:sz w:val="24"/>
        </w:rPr>
        <w:t>диаграммах, схемах, в таблицах, текстах. Сбор математических данных о заданном объекте</w:t>
      </w:r>
      <w:r>
        <w:rPr>
          <w:spacing w:val="1"/>
          <w:sz w:val="24"/>
        </w:rPr>
        <w:t xml:space="preserve"> </w:t>
      </w:r>
      <w:r>
        <w:rPr>
          <w:sz w:val="24"/>
        </w:rPr>
        <w:t>(числе,</w:t>
      </w:r>
      <w:r>
        <w:rPr>
          <w:spacing w:val="1"/>
          <w:sz w:val="24"/>
        </w:rPr>
        <w:t xml:space="preserve"> </w:t>
      </w:r>
      <w:r>
        <w:rPr>
          <w:sz w:val="24"/>
        </w:rPr>
        <w:t>величине,</w:t>
      </w:r>
      <w:r>
        <w:rPr>
          <w:spacing w:val="1"/>
          <w:sz w:val="24"/>
        </w:rPr>
        <w:t xml:space="preserve"> </w:t>
      </w:r>
      <w:r>
        <w:rPr>
          <w:sz w:val="24"/>
        </w:rPr>
        <w:t>геометрической</w:t>
      </w:r>
      <w:r>
        <w:rPr>
          <w:spacing w:val="1"/>
          <w:sz w:val="24"/>
        </w:rPr>
        <w:t xml:space="preserve"> </w:t>
      </w:r>
      <w:r>
        <w:rPr>
          <w:sz w:val="24"/>
        </w:rPr>
        <w:t>фигуре).</w:t>
      </w:r>
      <w:r>
        <w:rPr>
          <w:spacing w:val="1"/>
          <w:sz w:val="24"/>
        </w:rPr>
        <w:t xml:space="preserve"> </w:t>
      </w:r>
      <w:r>
        <w:rPr>
          <w:sz w:val="24"/>
        </w:rPr>
        <w:t>Поиск</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справочной</w:t>
      </w:r>
      <w:r>
        <w:rPr>
          <w:spacing w:val="60"/>
          <w:sz w:val="24"/>
        </w:rPr>
        <w:t xml:space="preserve"> </w:t>
      </w:r>
      <w:r>
        <w:rPr>
          <w:sz w:val="24"/>
        </w:rPr>
        <w:t>литературе,</w:t>
      </w:r>
      <w:r>
        <w:rPr>
          <w:spacing w:val="-58"/>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Запись</w:t>
      </w:r>
      <w:r>
        <w:rPr>
          <w:spacing w:val="-4"/>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предложенной</w:t>
      </w:r>
      <w:r>
        <w:rPr>
          <w:spacing w:val="-1"/>
          <w:sz w:val="24"/>
        </w:rPr>
        <w:t xml:space="preserve"> </w:t>
      </w:r>
      <w:r>
        <w:rPr>
          <w:sz w:val="24"/>
        </w:rPr>
        <w:t>таблице,</w:t>
      </w:r>
      <w:r>
        <w:rPr>
          <w:spacing w:val="-2"/>
          <w:sz w:val="24"/>
        </w:rPr>
        <w:t xml:space="preserve"> </w:t>
      </w:r>
      <w:r>
        <w:rPr>
          <w:sz w:val="24"/>
        </w:rPr>
        <w:t>на</w:t>
      </w:r>
      <w:r>
        <w:rPr>
          <w:spacing w:val="-2"/>
          <w:sz w:val="24"/>
        </w:rPr>
        <w:t xml:space="preserve"> </w:t>
      </w:r>
      <w:r>
        <w:rPr>
          <w:sz w:val="24"/>
        </w:rPr>
        <w:t>столбчатой диаграмме.</w:t>
      </w:r>
    </w:p>
    <w:p>
      <w:pPr>
        <w:pStyle w:val="12"/>
        <w:numPr>
          <w:ilvl w:val="2"/>
          <w:numId w:val="20"/>
        </w:numPr>
        <w:tabs>
          <w:tab w:val="left" w:pos="914"/>
        </w:tabs>
        <w:spacing w:line="360" w:lineRule="auto"/>
        <w:ind w:right="247" w:firstLine="0"/>
        <w:jc w:val="both"/>
        <w:rPr>
          <w:sz w:val="24"/>
        </w:rPr>
      </w:pPr>
      <w:r>
        <w:rPr>
          <w:sz w:val="24"/>
        </w:rPr>
        <w:t>Доступные электронные средства</w:t>
      </w:r>
      <w:r>
        <w:rPr>
          <w:spacing w:val="1"/>
          <w:sz w:val="24"/>
        </w:rPr>
        <w:t xml:space="preserve"> </w:t>
      </w:r>
      <w:r>
        <w:rPr>
          <w:sz w:val="24"/>
        </w:rPr>
        <w:t>обучения,</w:t>
      </w:r>
      <w:r>
        <w:rPr>
          <w:spacing w:val="1"/>
          <w:sz w:val="24"/>
        </w:rPr>
        <w:t xml:space="preserve"> </w:t>
      </w:r>
      <w:r>
        <w:rPr>
          <w:sz w:val="24"/>
        </w:rPr>
        <w:t>пособия,</w:t>
      </w:r>
      <w:r>
        <w:rPr>
          <w:spacing w:val="1"/>
          <w:sz w:val="24"/>
        </w:rPr>
        <w:t xml:space="preserve"> </w:t>
      </w:r>
      <w:r>
        <w:rPr>
          <w:sz w:val="24"/>
        </w:rPr>
        <w:t>тренажёры,</w:t>
      </w:r>
      <w:r>
        <w:rPr>
          <w:spacing w:val="60"/>
          <w:sz w:val="24"/>
        </w:rPr>
        <w:t xml:space="preserve"> </w:t>
      </w:r>
      <w:r>
        <w:rPr>
          <w:sz w:val="24"/>
        </w:rPr>
        <w:t>их</w:t>
      </w:r>
      <w:r>
        <w:rPr>
          <w:spacing w:val="60"/>
          <w:sz w:val="24"/>
        </w:rPr>
        <w:t xml:space="preserve"> </w:t>
      </w:r>
      <w:r>
        <w:rPr>
          <w:sz w:val="24"/>
        </w:rPr>
        <w:t>использование</w:t>
      </w:r>
      <w:r>
        <w:rPr>
          <w:spacing w:val="1"/>
          <w:sz w:val="24"/>
        </w:rPr>
        <w:t xml:space="preserve"> </w:t>
      </w:r>
      <w:r>
        <w:rPr>
          <w:sz w:val="24"/>
        </w:rPr>
        <w:t>под руководством педагога и самостоятельно. Правила безопасной работы с электронными</w:t>
      </w:r>
      <w:r>
        <w:rPr>
          <w:spacing w:val="1"/>
          <w:sz w:val="24"/>
        </w:rPr>
        <w:t xml:space="preserve"> </w:t>
      </w:r>
      <w:r>
        <w:rPr>
          <w:sz w:val="24"/>
        </w:rPr>
        <w:t>источниками</w:t>
      </w:r>
      <w:r>
        <w:rPr>
          <w:spacing w:val="1"/>
          <w:sz w:val="24"/>
        </w:rPr>
        <w:t xml:space="preserve"> </w:t>
      </w:r>
      <w:r>
        <w:rPr>
          <w:sz w:val="24"/>
        </w:rPr>
        <w:t>информации</w:t>
      </w:r>
      <w:r>
        <w:rPr>
          <w:spacing w:val="1"/>
          <w:sz w:val="24"/>
        </w:rPr>
        <w:t xml:space="preserve"> </w:t>
      </w:r>
      <w:r>
        <w:rPr>
          <w:sz w:val="24"/>
        </w:rPr>
        <w:t>(электронная</w:t>
      </w:r>
      <w:r>
        <w:rPr>
          <w:spacing w:val="1"/>
          <w:sz w:val="24"/>
        </w:rPr>
        <w:t xml:space="preserve"> </w:t>
      </w:r>
      <w:r>
        <w:rPr>
          <w:sz w:val="24"/>
        </w:rPr>
        <w:t>форма</w:t>
      </w:r>
      <w:r>
        <w:rPr>
          <w:spacing w:val="1"/>
          <w:sz w:val="24"/>
        </w:rPr>
        <w:t xml:space="preserve"> </w:t>
      </w:r>
      <w:r>
        <w:rPr>
          <w:sz w:val="24"/>
        </w:rPr>
        <w:t>учебника,</w:t>
      </w:r>
      <w:r>
        <w:rPr>
          <w:spacing w:val="1"/>
          <w:sz w:val="24"/>
        </w:rPr>
        <w:t xml:space="preserve"> </w:t>
      </w:r>
      <w:r>
        <w:rPr>
          <w:sz w:val="24"/>
        </w:rPr>
        <w:t>электронные</w:t>
      </w:r>
      <w:r>
        <w:rPr>
          <w:spacing w:val="1"/>
          <w:sz w:val="24"/>
        </w:rPr>
        <w:t xml:space="preserve"> </w:t>
      </w:r>
      <w:r>
        <w:rPr>
          <w:sz w:val="24"/>
        </w:rPr>
        <w:t>словари,</w:t>
      </w:r>
      <w:r>
        <w:rPr>
          <w:spacing w:val="1"/>
          <w:sz w:val="24"/>
        </w:rPr>
        <w:t xml:space="preserve"> </w:t>
      </w:r>
      <w:r>
        <w:rPr>
          <w:sz w:val="24"/>
        </w:rPr>
        <w:t>образовательные</w:t>
      </w:r>
      <w:r>
        <w:rPr>
          <w:spacing w:val="-3"/>
          <w:sz w:val="24"/>
        </w:rPr>
        <w:t xml:space="preserve"> </w:t>
      </w:r>
      <w:r>
        <w:rPr>
          <w:sz w:val="24"/>
        </w:rPr>
        <w:t>сайты, ориентированные</w:t>
      </w:r>
      <w:r>
        <w:rPr>
          <w:spacing w:val="-1"/>
          <w:sz w:val="24"/>
        </w:rPr>
        <w:t xml:space="preserve"> </w:t>
      </w:r>
      <w:r>
        <w:rPr>
          <w:sz w:val="24"/>
        </w:rPr>
        <w:t>на</w:t>
      </w:r>
      <w:r>
        <w:rPr>
          <w:spacing w:val="-1"/>
          <w:sz w:val="24"/>
        </w:rPr>
        <w:t xml:space="preserve"> </w:t>
      </w:r>
      <w:r>
        <w:rPr>
          <w:sz w:val="24"/>
        </w:rPr>
        <w:t>обучающихся</w:t>
      </w:r>
      <w:r>
        <w:rPr>
          <w:spacing w:val="-1"/>
          <w:sz w:val="24"/>
        </w:rPr>
        <w:t xml:space="preserve"> </w:t>
      </w:r>
      <w:r>
        <w:rPr>
          <w:sz w:val="24"/>
        </w:rPr>
        <w:t>начальной</w:t>
      </w:r>
      <w:r>
        <w:rPr>
          <w:spacing w:val="-2"/>
          <w:sz w:val="24"/>
        </w:rPr>
        <w:t xml:space="preserve"> </w:t>
      </w:r>
      <w:r>
        <w:rPr>
          <w:sz w:val="24"/>
        </w:rPr>
        <w:t>школы).</w:t>
      </w:r>
    </w:p>
    <w:p>
      <w:pPr>
        <w:pStyle w:val="12"/>
        <w:numPr>
          <w:ilvl w:val="2"/>
          <w:numId w:val="20"/>
        </w:numPr>
        <w:tabs>
          <w:tab w:val="left" w:pos="914"/>
        </w:tabs>
        <w:ind w:left="913" w:hanging="602"/>
        <w:jc w:val="both"/>
        <w:rPr>
          <w:sz w:val="24"/>
        </w:rPr>
      </w:pPr>
      <w:r>
        <w:rPr>
          <w:sz w:val="24"/>
        </w:rPr>
        <w:t>Алгоритмы</w:t>
      </w:r>
      <w:r>
        <w:rPr>
          <w:spacing w:val="-5"/>
          <w:sz w:val="24"/>
        </w:rPr>
        <w:t xml:space="preserve"> </w:t>
      </w:r>
      <w:r>
        <w:rPr>
          <w:sz w:val="24"/>
        </w:rPr>
        <w:t>решения</w:t>
      </w:r>
      <w:r>
        <w:rPr>
          <w:spacing w:val="-3"/>
          <w:sz w:val="24"/>
        </w:rPr>
        <w:t xml:space="preserve"> </w:t>
      </w:r>
      <w:r>
        <w:rPr>
          <w:sz w:val="24"/>
        </w:rPr>
        <w:t>изученных</w:t>
      </w:r>
      <w:r>
        <w:rPr>
          <w:spacing w:val="1"/>
          <w:sz w:val="24"/>
        </w:rPr>
        <w:t xml:space="preserve"> </w:t>
      </w:r>
      <w:r>
        <w:rPr>
          <w:sz w:val="24"/>
        </w:rPr>
        <w:t>учебных</w:t>
      </w:r>
      <w:r>
        <w:rPr>
          <w:spacing w:val="-4"/>
          <w:sz w:val="24"/>
        </w:rPr>
        <w:t xml:space="preserve"> </w:t>
      </w:r>
      <w:r>
        <w:rPr>
          <w:sz w:val="24"/>
        </w:rPr>
        <w:t>и</w:t>
      </w:r>
      <w:r>
        <w:rPr>
          <w:spacing w:val="-6"/>
          <w:sz w:val="24"/>
        </w:rPr>
        <w:t xml:space="preserve"> </w:t>
      </w:r>
      <w:r>
        <w:rPr>
          <w:sz w:val="24"/>
        </w:rPr>
        <w:t>практических</w:t>
      </w:r>
      <w:r>
        <w:rPr>
          <w:spacing w:val="-2"/>
          <w:sz w:val="24"/>
        </w:rPr>
        <w:t xml:space="preserve"> </w:t>
      </w:r>
      <w:r>
        <w:rPr>
          <w:sz w:val="24"/>
        </w:rPr>
        <w:t>задач.</w:t>
      </w:r>
    </w:p>
    <w:p>
      <w:pPr>
        <w:pStyle w:val="12"/>
        <w:numPr>
          <w:ilvl w:val="1"/>
          <w:numId w:val="20"/>
        </w:numPr>
        <w:tabs>
          <w:tab w:val="left" w:pos="734"/>
        </w:tabs>
        <w:spacing w:before="140" w:line="360" w:lineRule="auto"/>
        <w:ind w:right="256" w:firstLine="0"/>
        <w:jc w:val="both"/>
        <w:rPr>
          <w:sz w:val="24"/>
        </w:rPr>
      </w:pPr>
      <w:r>
        <w:rPr>
          <w:sz w:val="24"/>
        </w:rPr>
        <w:t>Изучение математики в 4 классе способствует освоению ряда универсальных 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2"/>
          <w:numId w:val="20"/>
        </w:numPr>
        <w:tabs>
          <w:tab w:val="left" w:pos="914"/>
        </w:tabs>
        <w:spacing w:line="360" w:lineRule="auto"/>
        <w:ind w:right="25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познавательных универсальных</w:t>
      </w:r>
      <w:r>
        <w:rPr>
          <w:spacing w:val="-3"/>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616"/>
        </w:tabs>
        <w:spacing w:line="360" w:lineRule="auto"/>
        <w:ind w:right="255" w:firstLine="0"/>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изученной</w:t>
      </w:r>
      <w:r>
        <w:rPr>
          <w:spacing w:val="1"/>
          <w:sz w:val="24"/>
        </w:rPr>
        <w:t xml:space="preserve"> </w:t>
      </w:r>
      <w:r>
        <w:rPr>
          <w:sz w:val="24"/>
        </w:rPr>
        <w:t>математической</w:t>
      </w:r>
      <w:r>
        <w:rPr>
          <w:spacing w:val="1"/>
          <w:sz w:val="24"/>
        </w:rPr>
        <w:t xml:space="preserve"> </w:t>
      </w:r>
      <w:r>
        <w:rPr>
          <w:sz w:val="24"/>
        </w:rPr>
        <w:t>терминологии,</w:t>
      </w:r>
      <w:r>
        <w:rPr>
          <w:spacing w:val="1"/>
          <w:sz w:val="24"/>
        </w:rPr>
        <w:t xml:space="preserve"> </w:t>
      </w:r>
      <w:r>
        <w:rPr>
          <w:sz w:val="24"/>
        </w:rPr>
        <w:t>использовать</w:t>
      </w:r>
      <w:r>
        <w:rPr>
          <w:spacing w:val="1"/>
          <w:sz w:val="24"/>
        </w:rPr>
        <w:t xml:space="preserve"> </w:t>
      </w:r>
      <w:r>
        <w:rPr>
          <w:sz w:val="24"/>
        </w:rPr>
        <w:t>её</w:t>
      </w:r>
      <w:r>
        <w:rPr>
          <w:spacing w:val="1"/>
          <w:sz w:val="24"/>
        </w:rPr>
        <w:t xml:space="preserve"> </w:t>
      </w:r>
      <w:r>
        <w:rPr>
          <w:sz w:val="24"/>
        </w:rPr>
        <w:t>в</w:t>
      </w:r>
      <w:r>
        <w:rPr>
          <w:spacing w:val="1"/>
          <w:sz w:val="24"/>
        </w:rPr>
        <w:t xml:space="preserve"> </w:t>
      </w:r>
      <w:r>
        <w:rPr>
          <w:sz w:val="24"/>
        </w:rPr>
        <w:t>высказываниях</w:t>
      </w:r>
      <w:r>
        <w:rPr>
          <w:spacing w:val="1"/>
          <w:sz w:val="24"/>
        </w:rPr>
        <w:t xml:space="preserve"> </w:t>
      </w:r>
      <w:r>
        <w:rPr>
          <w:sz w:val="24"/>
        </w:rPr>
        <w:t>и рассуждениях;</w:t>
      </w:r>
    </w:p>
    <w:p>
      <w:pPr>
        <w:pStyle w:val="12"/>
        <w:numPr>
          <w:ilvl w:val="0"/>
          <w:numId w:val="2"/>
        </w:numPr>
        <w:tabs>
          <w:tab w:val="left" w:pos="619"/>
        </w:tabs>
        <w:spacing w:line="360" w:lineRule="auto"/>
        <w:ind w:right="258" w:firstLine="0"/>
        <w:rPr>
          <w:sz w:val="24"/>
        </w:rPr>
      </w:pPr>
      <w:r>
        <w:rPr>
          <w:sz w:val="24"/>
        </w:rPr>
        <w:t>сравнивать</w:t>
      </w:r>
      <w:r>
        <w:rPr>
          <w:spacing w:val="1"/>
          <w:sz w:val="24"/>
        </w:rPr>
        <w:t xml:space="preserve"> </w:t>
      </w:r>
      <w:r>
        <w:rPr>
          <w:sz w:val="24"/>
        </w:rPr>
        <w:t>математические</w:t>
      </w:r>
      <w:r>
        <w:rPr>
          <w:spacing w:val="1"/>
          <w:sz w:val="24"/>
        </w:rPr>
        <w:t xml:space="preserve"> </w:t>
      </w:r>
      <w:r>
        <w:rPr>
          <w:sz w:val="24"/>
        </w:rPr>
        <w:t>объекты</w:t>
      </w:r>
      <w:r>
        <w:rPr>
          <w:spacing w:val="1"/>
          <w:sz w:val="24"/>
        </w:rPr>
        <w:t xml:space="preserve"> </w:t>
      </w:r>
      <w:r>
        <w:rPr>
          <w:sz w:val="24"/>
        </w:rPr>
        <w:t>(числа,</w:t>
      </w:r>
      <w:r>
        <w:rPr>
          <w:spacing w:val="1"/>
          <w:sz w:val="24"/>
        </w:rPr>
        <w:t xml:space="preserve"> </w:t>
      </w:r>
      <w:r>
        <w:rPr>
          <w:sz w:val="24"/>
        </w:rPr>
        <w:t>величины,</w:t>
      </w:r>
      <w:r>
        <w:rPr>
          <w:spacing w:val="1"/>
          <w:sz w:val="24"/>
        </w:rPr>
        <w:t xml:space="preserve"> </w:t>
      </w:r>
      <w:r>
        <w:rPr>
          <w:sz w:val="24"/>
        </w:rPr>
        <w:t>геометрические</w:t>
      </w:r>
      <w:r>
        <w:rPr>
          <w:spacing w:val="1"/>
          <w:sz w:val="24"/>
        </w:rPr>
        <w:t xml:space="preserve"> </w:t>
      </w:r>
      <w:r>
        <w:rPr>
          <w:sz w:val="24"/>
        </w:rPr>
        <w:t>фигуры),</w:t>
      </w:r>
      <w:r>
        <w:rPr>
          <w:spacing w:val="1"/>
          <w:sz w:val="24"/>
        </w:rPr>
        <w:t xml:space="preserve"> </w:t>
      </w:r>
      <w:r>
        <w:rPr>
          <w:sz w:val="24"/>
        </w:rPr>
        <w:t>записывать признак сравнения;</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87"/>
        </w:tabs>
        <w:spacing w:before="100" w:line="360" w:lineRule="auto"/>
        <w:ind w:right="249" w:firstLine="0"/>
        <w:jc w:val="left"/>
        <w:rPr>
          <w:sz w:val="24"/>
        </w:rPr>
      </w:pPr>
      <w:r>
        <w:rPr>
          <w:sz w:val="24"/>
        </w:rPr>
        <w:t>выбирать</w:t>
      </w:r>
      <w:r>
        <w:rPr>
          <w:spacing w:val="30"/>
          <w:sz w:val="24"/>
        </w:rPr>
        <w:t xml:space="preserve"> </w:t>
      </w:r>
      <w:r>
        <w:rPr>
          <w:sz w:val="24"/>
        </w:rPr>
        <w:t>метод</w:t>
      </w:r>
      <w:r>
        <w:rPr>
          <w:spacing w:val="30"/>
          <w:sz w:val="24"/>
        </w:rPr>
        <w:t xml:space="preserve"> </w:t>
      </w:r>
      <w:r>
        <w:rPr>
          <w:sz w:val="24"/>
        </w:rPr>
        <w:t>решения</w:t>
      </w:r>
      <w:r>
        <w:rPr>
          <w:spacing w:val="30"/>
          <w:sz w:val="24"/>
        </w:rPr>
        <w:t xml:space="preserve"> </w:t>
      </w:r>
      <w:r>
        <w:rPr>
          <w:sz w:val="24"/>
        </w:rPr>
        <w:t>математической</w:t>
      </w:r>
      <w:r>
        <w:rPr>
          <w:spacing w:val="30"/>
          <w:sz w:val="24"/>
        </w:rPr>
        <w:t xml:space="preserve"> </w:t>
      </w:r>
      <w:r>
        <w:rPr>
          <w:sz w:val="24"/>
        </w:rPr>
        <w:t>задачи</w:t>
      </w:r>
      <w:r>
        <w:rPr>
          <w:spacing w:val="31"/>
          <w:sz w:val="24"/>
        </w:rPr>
        <w:t xml:space="preserve"> </w:t>
      </w:r>
      <w:r>
        <w:rPr>
          <w:sz w:val="24"/>
        </w:rPr>
        <w:t>(алгоритм</w:t>
      </w:r>
      <w:r>
        <w:rPr>
          <w:spacing w:val="29"/>
          <w:sz w:val="24"/>
        </w:rPr>
        <w:t xml:space="preserve"> </w:t>
      </w:r>
      <w:r>
        <w:rPr>
          <w:sz w:val="24"/>
        </w:rPr>
        <w:t>действия,</w:t>
      </w:r>
      <w:r>
        <w:rPr>
          <w:spacing w:val="30"/>
          <w:sz w:val="24"/>
        </w:rPr>
        <w:t xml:space="preserve"> </w:t>
      </w:r>
      <w:r>
        <w:rPr>
          <w:sz w:val="24"/>
        </w:rPr>
        <w:t>приём</w:t>
      </w:r>
      <w:r>
        <w:rPr>
          <w:spacing w:val="29"/>
          <w:sz w:val="24"/>
        </w:rPr>
        <w:t xml:space="preserve"> </w:t>
      </w:r>
      <w:r>
        <w:rPr>
          <w:sz w:val="24"/>
        </w:rPr>
        <w:t>вычисления,</w:t>
      </w:r>
      <w:r>
        <w:rPr>
          <w:spacing w:val="-57"/>
          <w:sz w:val="24"/>
        </w:rPr>
        <w:t xml:space="preserve"> </w:t>
      </w:r>
      <w:r>
        <w:rPr>
          <w:sz w:val="24"/>
        </w:rPr>
        <w:t>способ</w:t>
      </w:r>
      <w:r>
        <w:rPr>
          <w:spacing w:val="-1"/>
          <w:sz w:val="24"/>
        </w:rPr>
        <w:t xml:space="preserve"> </w:t>
      </w:r>
      <w:r>
        <w:rPr>
          <w:sz w:val="24"/>
        </w:rPr>
        <w:t>решения, моделирование</w:t>
      </w:r>
      <w:r>
        <w:rPr>
          <w:spacing w:val="-2"/>
          <w:sz w:val="24"/>
        </w:rPr>
        <w:t xml:space="preserve"> </w:t>
      </w:r>
      <w:r>
        <w:rPr>
          <w:sz w:val="24"/>
        </w:rPr>
        <w:t>ситуации, перебор вариантов);</w:t>
      </w:r>
    </w:p>
    <w:p>
      <w:pPr>
        <w:pStyle w:val="12"/>
        <w:numPr>
          <w:ilvl w:val="0"/>
          <w:numId w:val="2"/>
        </w:numPr>
        <w:tabs>
          <w:tab w:val="left" w:pos="453"/>
        </w:tabs>
        <w:spacing w:before="1"/>
        <w:ind w:left="452" w:hanging="141"/>
        <w:jc w:val="left"/>
        <w:rPr>
          <w:sz w:val="24"/>
        </w:rPr>
      </w:pPr>
      <w:r>
        <w:rPr>
          <w:sz w:val="24"/>
        </w:rPr>
        <w:t>обнаруживать</w:t>
      </w:r>
      <w:r>
        <w:rPr>
          <w:spacing w:val="-4"/>
          <w:sz w:val="24"/>
        </w:rPr>
        <w:t xml:space="preserve"> </w:t>
      </w:r>
      <w:r>
        <w:rPr>
          <w:sz w:val="24"/>
        </w:rPr>
        <w:t>модели</w:t>
      </w:r>
      <w:r>
        <w:rPr>
          <w:spacing w:val="-1"/>
          <w:sz w:val="24"/>
        </w:rPr>
        <w:t xml:space="preserve"> </w:t>
      </w:r>
      <w:r>
        <w:rPr>
          <w:sz w:val="24"/>
        </w:rPr>
        <w:t>изученных</w:t>
      </w:r>
      <w:r>
        <w:rPr>
          <w:spacing w:val="-3"/>
          <w:sz w:val="24"/>
        </w:rPr>
        <w:t xml:space="preserve"> </w:t>
      </w:r>
      <w:r>
        <w:rPr>
          <w:sz w:val="24"/>
        </w:rPr>
        <w:t>геометрических</w:t>
      </w:r>
      <w:r>
        <w:rPr>
          <w:spacing w:val="-3"/>
          <w:sz w:val="24"/>
        </w:rPr>
        <w:t xml:space="preserve"> </w:t>
      </w:r>
      <w:r>
        <w:rPr>
          <w:sz w:val="24"/>
        </w:rPr>
        <w:t>фигур</w:t>
      </w:r>
      <w:r>
        <w:rPr>
          <w:spacing w:val="-2"/>
          <w:sz w:val="24"/>
        </w:rPr>
        <w:t xml:space="preserve"> </w:t>
      </w:r>
      <w:r>
        <w:rPr>
          <w:sz w:val="24"/>
        </w:rPr>
        <w:t>в</w:t>
      </w:r>
      <w:r>
        <w:rPr>
          <w:spacing w:val="-5"/>
          <w:sz w:val="24"/>
        </w:rPr>
        <w:t xml:space="preserve"> </w:t>
      </w:r>
      <w:r>
        <w:rPr>
          <w:sz w:val="24"/>
        </w:rPr>
        <w:t>окружающем</w:t>
      </w:r>
      <w:r>
        <w:rPr>
          <w:spacing w:val="-5"/>
          <w:sz w:val="24"/>
        </w:rPr>
        <w:t xml:space="preserve"> </w:t>
      </w:r>
      <w:r>
        <w:rPr>
          <w:sz w:val="24"/>
        </w:rPr>
        <w:t>мире;</w:t>
      </w:r>
    </w:p>
    <w:p>
      <w:pPr>
        <w:pStyle w:val="12"/>
        <w:numPr>
          <w:ilvl w:val="0"/>
          <w:numId w:val="2"/>
        </w:numPr>
        <w:tabs>
          <w:tab w:val="left" w:pos="559"/>
        </w:tabs>
        <w:spacing w:before="136" w:line="360" w:lineRule="auto"/>
        <w:ind w:right="258" w:firstLine="0"/>
        <w:jc w:val="left"/>
        <w:rPr>
          <w:sz w:val="24"/>
        </w:rPr>
      </w:pPr>
      <w:r>
        <w:rPr>
          <w:sz w:val="24"/>
        </w:rPr>
        <w:t>конструировать</w:t>
      </w:r>
      <w:r>
        <w:rPr>
          <w:spacing w:val="42"/>
          <w:sz w:val="24"/>
        </w:rPr>
        <w:t xml:space="preserve"> </w:t>
      </w:r>
      <w:r>
        <w:rPr>
          <w:sz w:val="24"/>
        </w:rPr>
        <w:t>геометрическую</w:t>
      </w:r>
      <w:r>
        <w:rPr>
          <w:spacing w:val="44"/>
          <w:sz w:val="24"/>
        </w:rPr>
        <w:t xml:space="preserve"> </w:t>
      </w:r>
      <w:r>
        <w:rPr>
          <w:sz w:val="24"/>
        </w:rPr>
        <w:t>фигуру,</w:t>
      </w:r>
      <w:r>
        <w:rPr>
          <w:spacing w:val="43"/>
          <w:sz w:val="24"/>
        </w:rPr>
        <w:t xml:space="preserve"> </w:t>
      </w:r>
      <w:r>
        <w:rPr>
          <w:sz w:val="24"/>
        </w:rPr>
        <w:t>обладающую</w:t>
      </w:r>
      <w:r>
        <w:rPr>
          <w:spacing w:val="41"/>
          <w:sz w:val="24"/>
        </w:rPr>
        <w:t xml:space="preserve"> </w:t>
      </w:r>
      <w:r>
        <w:rPr>
          <w:sz w:val="24"/>
        </w:rPr>
        <w:t>заданным</w:t>
      </w:r>
      <w:r>
        <w:rPr>
          <w:spacing w:val="40"/>
          <w:sz w:val="24"/>
        </w:rPr>
        <w:t xml:space="preserve"> </w:t>
      </w:r>
      <w:r>
        <w:rPr>
          <w:sz w:val="24"/>
        </w:rPr>
        <w:t>свойством</w:t>
      </w:r>
      <w:r>
        <w:rPr>
          <w:spacing w:val="43"/>
          <w:sz w:val="24"/>
        </w:rPr>
        <w:t xml:space="preserve"> </w:t>
      </w:r>
      <w:r>
        <w:rPr>
          <w:sz w:val="24"/>
        </w:rPr>
        <w:t>(отрезок</w:t>
      </w:r>
      <w:r>
        <w:rPr>
          <w:spacing w:val="-57"/>
          <w:sz w:val="24"/>
        </w:rPr>
        <w:t xml:space="preserve"> </w:t>
      </w:r>
      <w:r>
        <w:rPr>
          <w:sz w:val="24"/>
        </w:rPr>
        <w:t>заданной</w:t>
      </w:r>
      <w:r>
        <w:rPr>
          <w:spacing w:val="-1"/>
          <w:sz w:val="24"/>
        </w:rPr>
        <w:t xml:space="preserve"> </w:t>
      </w:r>
      <w:r>
        <w:rPr>
          <w:sz w:val="24"/>
        </w:rPr>
        <w:t>длины,</w:t>
      </w:r>
      <w:r>
        <w:rPr>
          <w:spacing w:val="-1"/>
          <w:sz w:val="24"/>
        </w:rPr>
        <w:t xml:space="preserve"> </w:t>
      </w:r>
      <w:r>
        <w:rPr>
          <w:sz w:val="24"/>
        </w:rPr>
        <w:t>ломаная</w:t>
      </w:r>
      <w:r>
        <w:rPr>
          <w:spacing w:val="-1"/>
          <w:sz w:val="24"/>
        </w:rPr>
        <w:t xml:space="preserve"> </w:t>
      </w:r>
      <w:r>
        <w:rPr>
          <w:sz w:val="24"/>
        </w:rPr>
        <w:t>определённой</w:t>
      </w:r>
      <w:r>
        <w:rPr>
          <w:spacing w:val="-1"/>
          <w:sz w:val="24"/>
        </w:rPr>
        <w:t xml:space="preserve"> </w:t>
      </w:r>
      <w:r>
        <w:rPr>
          <w:sz w:val="24"/>
        </w:rPr>
        <w:t>длины,</w:t>
      </w:r>
      <w:r>
        <w:rPr>
          <w:spacing w:val="-1"/>
          <w:sz w:val="24"/>
        </w:rPr>
        <w:t xml:space="preserve"> </w:t>
      </w:r>
      <w:r>
        <w:rPr>
          <w:sz w:val="24"/>
        </w:rPr>
        <w:t>квадрат</w:t>
      </w:r>
      <w:r>
        <w:rPr>
          <w:spacing w:val="-1"/>
          <w:sz w:val="24"/>
        </w:rPr>
        <w:t xml:space="preserve"> </w:t>
      </w:r>
      <w:r>
        <w:rPr>
          <w:sz w:val="24"/>
        </w:rPr>
        <w:t>с</w:t>
      </w:r>
      <w:r>
        <w:rPr>
          <w:spacing w:val="-1"/>
          <w:sz w:val="24"/>
        </w:rPr>
        <w:t xml:space="preserve"> </w:t>
      </w:r>
      <w:r>
        <w:rPr>
          <w:sz w:val="24"/>
        </w:rPr>
        <w:t>заданным</w:t>
      </w:r>
      <w:r>
        <w:rPr>
          <w:spacing w:val="-3"/>
          <w:sz w:val="24"/>
        </w:rPr>
        <w:t xml:space="preserve"> </w:t>
      </w:r>
      <w:r>
        <w:rPr>
          <w:sz w:val="24"/>
        </w:rPr>
        <w:t>периметром);</w:t>
      </w:r>
    </w:p>
    <w:p>
      <w:pPr>
        <w:pStyle w:val="12"/>
        <w:numPr>
          <w:ilvl w:val="0"/>
          <w:numId w:val="2"/>
        </w:numPr>
        <w:tabs>
          <w:tab w:val="left" w:pos="453"/>
        </w:tabs>
        <w:ind w:left="452" w:hanging="141"/>
        <w:jc w:val="left"/>
        <w:rPr>
          <w:sz w:val="24"/>
        </w:rPr>
      </w:pPr>
      <w:r>
        <w:rPr>
          <w:sz w:val="24"/>
        </w:rPr>
        <w:t>классифицировать</w:t>
      </w:r>
      <w:r>
        <w:rPr>
          <w:spacing w:val="-2"/>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1–2</w:t>
      </w:r>
      <w:r>
        <w:rPr>
          <w:spacing w:val="-3"/>
          <w:sz w:val="24"/>
        </w:rPr>
        <w:t xml:space="preserve"> </w:t>
      </w:r>
      <w:r>
        <w:rPr>
          <w:sz w:val="24"/>
        </w:rPr>
        <w:t>выбранным</w:t>
      </w:r>
      <w:r>
        <w:rPr>
          <w:spacing w:val="-4"/>
          <w:sz w:val="24"/>
        </w:rPr>
        <w:t xml:space="preserve"> </w:t>
      </w:r>
      <w:r>
        <w:rPr>
          <w:sz w:val="24"/>
        </w:rPr>
        <w:t>признакам;</w:t>
      </w:r>
    </w:p>
    <w:p>
      <w:pPr>
        <w:pStyle w:val="12"/>
        <w:numPr>
          <w:ilvl w:val="0"/>
          <w:numId w:val="2"/>
        </w:numPr>
        <w:tabs>
          <w:tab w:val="left" w:pos="453"/>
        </w:tabs>
        <w:spacing w:before="140"/>
        <w:ind w:left="452" w:hanging="141"/>
        <w:rPr>
          <w:sz w:val="24"/>
        </w:rPr>
      </w:pPr>
      <w:r>
        <w:rPr>
          <w:sz w:val="24"/>
        </w:rPr>
        <w:t>составлять</w:t>
      </w:r>
      <w:r>
        <w:rPr>
          <w:spacing w:val="-3"/>
          <w:sz w:val="24"/>
        </w:rPr>
        <w:t xml:space="preserve"> </w:t>
      </w:r>
      <w:r>
        <w:rPr>
          <w:sz w:val="24"/>
        </w:rPr>
        <w:t>модель</w:t>
      </w:r>
      <w:r>
        <w:rPr>
          <w:spacing w:val="-3"/>
          <w:sz w:val="24"/>
        </w:rPr>
        <w:t xml:space="preserve"> </w:t>
      </w:r>
      <w:r>
        <w:rPr>
          <w:sz w:val="24"/>
        </w:rPr>
        <w:t>математической</w:t>
      </w:r>
      <w:r>
        <w:rPr>
          <w:spacing w:val="-2"/>
          <w:sz w:val="24"/>
        </w:rPr>
        <w:t xml:space="preserve"> </w:t>
      </w:r>
      <w:r>
        <w:rPr>
          <w:sz w:val="24"/>
        </w:rPr>
        <w:t>задачи,</w:t>
      </w:r>
      <w:r>
        <w:rPr>
          <w:spacing w:val="-3"/>
          <w:sz w:val="24"/>
        </w:rPr>
        <w:t xml:space="preserve"> </w:t>
      </w:r>
      <w:r>
        <w:rPr>
          <w:sz w:val="24"/>
        </w:rPr>
        <w:t>проверять</w:t>
      </w:r>
      <w:r>
        <w:rPr>
          <w:spacing w:val="-1"/>
          <w:sz w:val="24"/>
        </w:rPr>
        <w:t xml:space="preserve"> </w:t>
      </w:r>
      <w:r>
        <w:rPr>
          <w:sz w:val="24"/>
        </w:rPr>
        <w:t>её</w:t>
      </w:r>
      <w:r>
        <w:rPr>
          <w:spacing w:val="-4"/>
          <w:sz w:val="24"/>
        </w:rPr>
        <w:t xml:space="preserve"> </w:t>
      </w:r>
      <w:r>
        <w:rPr>
          <w:sz w:val="24"/>
        </w:rPr>
        <w:t>соответствие</w:t>
      </w:r>
      <w:r>
        <w:rPr>
          <w:spacing w:val="-2"/>
          <w:sz w:val="24"/>
        </w:rPr>
        <w:t xml:space="preserve"> </w:t>
      </w:r>
      <w:r>
        <w:rPr>
          <w:sz w:val="24"/>
        </w:rPr>
        <w:t>условиям</w:t>
      </w:r>
      <w:r>
        <w:rPr>
          <w:spacing w:val="-3"/>
          <w:sz w:val="24"/>
        </w:rPr>
        <w:t xml:space="preserve"> </w:t>
      </w:r>
      <w:r>
        <w:rPr>
          <w:sz w:val="24"/>
        </w:rPr>
        <w:t>задачи;</w:t>
      </w:r>
    </w:p>
    <w:p>
      <w:pPr>
        <w:pStyle w:val="12"/>
        <w:numPr>
          <w:ilvl w:val="0"/>
          <w:numId w:val="2"/>
        </w:numPr>
        <w:tabs>
          <w:tab w:val="left" w:pos="470"/>
        </w:tabs>
        <w:spacing w:before="137" w:line="360" w:lineRule="auto"/>
        <w:ind w:right="252" w:firstLine="0"/>
        <w:rPr>
          <w:sz w:val="24"/>
        </w:rPr>
      </w:pPr>
      <w:r>
        <w:rPr>
          <w:sz w:val="24"/>
        </w:rPr>
        <w:t>определять с помощью цифровых и аналоговых приборов: массу предмета (электронные и</w:t>
      </w:r>
      <w:r>
        <w:rPr>
          <w:spacing w:val="1"/>
          <w:sz w:val="24"/>
        </w:rPr>
        <w:t xml:space="preserve"> </w:t>
      </w:r>
      <w:r>
        <w:rPr>
          <w:sz w:val="24"/>
        </w:rPr>
        <w:t>гиревые весы), температуру (градусник), скорость движения транспортного средства (макет</w:t>
      </w:r>
      <w:r>
        <w:rPr>
          <w:spacing w:val="1"/>
          <w:sz w:val="24"/>
        </w:rPr>
        <w:t xml:space="preserve"> </w:t>
      </w:r>
      <w:r>
        <w:rPr>
          <w:sz w:val="24"/>
        </w:rPr>
        <w:t>спидометра),</w:t>
      </w:r>
      <w:r>
        <w:rPr>
          <w:spacing w:val="-1"/>
          <w:sz w:val="24"/>
        </w:rPr>
        <w:t xml:space="preserve"> </w:t>
      </w:r>
      <w:r>
        <w:rPr>
          <w:sz w:val="24"/>
        </w:rPr>
        <w:t>вместимость</w:t>
      </w:r>
      <w:r>
        <w:rPr>
          <w:spacing w:val="1"/>
          <w:sz w:val="24"/>
        </w:rPr>
        <w:t xml:space="preserve"> </w:t>
      </w:r>
      <w:r>
        <w:rPr>
          <w:sz w:val="24"/>
        </w:rPr>
        <w:t>(с</w:t>
      </w:r>
      <w:r>
        <w:rPr>
          <w:spacing w:val="-3"/>
          <w:sz w:val="24"/>
        </w:rPr>
        <w:t xml:space="preserve"> </w:t>
      </w:r>
      <w:r>
        <w:rPr>
          <w:sz w:val="24"/>
        </w:rPr>
        <w:t>помощью измерительных</w:t>
      </w:r>
      <w:r>
        <w:rPr>
          <w:spacing w:val="2"/>
          <w:sz w:val="24"/>
        </w:rPr>
        <w:t xml:space="preserve"> </w:t>
      </w:r>
      <w:r>
        <w:rPr>
          <w:sz w:val="24"/>
        </w:rPr>
        <w:t>сосудов).</w:t>
      </w:r>
    </w:p>
    <w:p>
      <w:pPr>
        <w:pStyle w:val="12"/>
        <w:numPr>
          <w:ilvl w:val="2"/>
          <w:numId w:val="20"/>
        </w:numPr>
        <w:tabs>
          <w:tab w:val="left" w:pos="914"/>
        </w:tabs>
        <w:spacing w:before="1" w:line="360" w:lineRule="auto"/>
        <w:ind w:right="247"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информационные</w:t>
      </w:r>
      <w:r>
        <w:rPr>
          <w:spacing w:val="1"/>
          <w:sz w:val="24"/>
        </w:rPr>
        <w:t xml:space="preserve"> </w:t>
      </w:r>
      <w:r>
        <w:rPr>
          <w:sz w:val="24"/>
        </w:rPr>
        <w:t>действия</w:t>
      </w:r>
      <w:r>
        <w:rPr>
          <w:spacing w:val="60"/>
          <w:sz w:val="24"/>
        </w:rPr>
        <w:t xml:space="preserve"> </w:t>
      </w:r>
      <w:r>
        <w:rPr>
          <w:sz w:val="24"/>
        </w:rPr>
        <w:t>как</w:t>
      </w:r>
      <w:r>
        <w:rPr>
          <w:spacing w:val="1"/>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spacing w:before="1"/>
        <w:ind w:left="452" w:hanging="141"/>
        <w:rPr>
          <w:sz w:val="24"/>
        </w:rPr>
      </w:pPr>
      <w:r>
        <w:rPr>
          <w:sz w:val="24"/>
        </w:rPr>
        <w:t>представлять</w:t>
      </w:r>
      <w:r>
        <w:rPr>
          <w:spacing w:val="-3"/>
          <w:sz w:val="24"/>
        </w:rPr>
        <w:t xml:space="preserve"> </w:t>
      </w:r>
      <w:r>
        <w:rPr>
          <w:sz w:val="24"/>
        </w:rPr>
        <w:t>информацию</w:t>
      </w:r>
      <w:r>
        <w:rPr>
          <w:spacing w:val="-3"/>
          <w:sz w:val="24"/>
        </w:rPr>
        <w:t xml:space="preserve"> </w:t>
      </w:r>
      <w:r>
        <w:rPr>
          <w:sz w:val="24"/>
        </w:rPr>
        <w:t>в</w:t>
      </w:r>
      <w:r>
        <w:rPr>
          <w:spacing w:val="-3"/>
          <w:sz w:val="24"/>
        </w:rPr>
        <w:t xml:space="preserve"> </w:t>
      </w:r>
      <w:r>
        <w:rPr>
          <w:sz w:val="24"/>
        </w:rPr>
        <w:t>разных</w:t>
      </w:r>
      <w:r>
        <w:rPr>
          <w:spacing w:val="-1"/>
          <w:sz w:val="24"/>
        </w:rPr>
        <w:t xml:space="preserve"> </w:t>
      </w:r>
      <w:r>
        <w:rPr>
          <w:sz w:val="24"/>
        </w:rPr>
        <w:t>формах;</w:t>
      </w:r>
    </w:p>
    <w:p>
      <w:pPr>
        <w:pStyle w:val="12"/>
        <w:numPr>
          <w:ilvl w:val="0"/>
          <w:numId w:val="2"/>
        </w:numPr>
        <w:tabs>
          <w:tab w:val="left" w:pos="453"/>
        </w:tabs>
        <w:spacing w:before="136"/>
        <w:ind w:left="452" w:hanging="141"/>
        <w:rPr>
          <w:sz w:val="24"/>
        </w:rPr>
      </w:pPr>
      <w:r>
        <w:rPr>
          <w:sz w:val="24"/>
        </w:rPr>
        <w:t>извлекать</w:t>
      </w:r>
      <w:r>
        <w:rPr>
          <w:spacing w:val="-2"/>
          <w:sz w:val="24"/>
        </w:rPr>
        <w:t xml:space="preserve"> </w:t>
      </w:r>
      <w:r>
        <w:rPr>
          <w:sz w:val="24"/>
        </w:rPr>
        <w:t>и</w:t>
      </w:r>
      <w:r>
        <w:rPr>
          <w:spacing w:val="-5"/>
          <w:sz w:val="24"/>
        </w:rPr>
        <w:t xml:space="preserve"> </w:t>
      </w:r>
      <w:r>
        <w:rPr>
          <w:sz w:val="24"/>
        </w:rPr>
        <w:t>интерпретировать</w:t>
      </w:r>
      <w:r>
        <w:rPr>
          <w:spacing w:val="-2"/>
          <w:sz w:val="24"/>
        </w:rPr>
        <w:t xml:space="preserve"> </w:t>
      </w:r>
      <w:r>
        <w:rPr>
          <w:sz w:val="24"/>
        </w:rPr>
        <w:t>информацию,</w:t>
      </w:r>
      <w:r>
        <w:rPr>
          <w:spacing w:val="-5"/>
          <w:sz w:val="24"/>
        </w:rPr>
        <w:t xml:space="preserve"> </w:t>
      </w:r>
      <w:r>
        <w:rPr>
          <w:sz w:val="24"/>
        </w:rPr>
        <w:t>представленную</w:t>
      </w:r>
      <w:r>
        <w:rPr>
          <w:spacing w:val="-3"/>
          <w:sz w:val="24"/>
        </w:rPr>
        <w:t xml:space="preserve"> </w:t>
      </w:r>
      <w:r>
        <w:rPr>
          <w:sz w:val="24"/>
        </w:rPr>
        <w:t>в</w:t>
      </w:r>
      <w:r>
        <w:rPr>
          <w:spacing w:val="-4"/>
          <w:sz w:val="24"/>
        </w:rPr>
        <w:t xml:space="preserve"> </w:t>
      </w:r>
      <w:r>
        <w:rPr>
          <w:sz w:val="24"/>
        </w:rPr>
        <w:t>таблице,</w:t>
      </w:r>
      <w:r>
        <w:rPr>
          <w:spacing w:val="1"/>
          <w:sz w:val="24"/>
        </w:rPr>
        <w:t xml:space="preserve"> </w:t>
      </w:r>
      <w:r>
        <w:rPr>
          <w:sz w:val="24"/>
        </w:rPr>
        <w:t>на</w:t>
      </w:r>
      <w:r>
        <w:rPr>
          <w:spacing w:val="-4"/>
          <w:sz w:val="24"/>
        </w:rPr>
        <w:t xml:space="preserve"> </w:t>
      </w:r>
      <w:r>
        <w:rPr>
          <w:sz w:val="24"/>
        </w:rPr>
        <w:t>диаграмме;</w:t>
      </w:r>
    </w:p>
    <w:p>
      <w:pPr>
        <w:pStyle w:val="12"/>
        <w:numPr>
          <w:ilvl w:val="0"/>
          <w:numId w:val="2"/>
        </w:numPr>
        <w:tabs>
          <w:tab w:val="left" w:pos="499"/>
        </w:tabs>
        <w:spacing w:before="140" w:line="360" w:lineRule="auto"/>
        <w:ind w:right="248" w:firstLine="0"/>
        <w:jc w:val="left"/>
        <w:rPr>
          <w:sz w:val="24"/>
        </w:rPr>
      </w:pPr>
      <w:r>
        <w:rPr>
          <w:sz w:val="24"/>
        </w:rPr>
        <w:t>использовать</w:t>
      </w:r>
      <w:r>
        <w:rPr>
          <w:spacing w:val="43"/>
          <w:sz w:val="24"/>
        </w:rPr>
        <w:t xml:space="preserve"> </w:t>
      </w:r>
      <w:r>
        <w:rPr>
          <w:sz w:val="24"/>
        </w:rPr>
        <w:t>справочную</w:t>
      </w:r>
      <w:r>
        <w:rPr>
          <w:spacing w:val="43"/>
          <w:sz w:val="24"/>
        </w:rPr>
        <w:t xml:space="preserve"> </w:t>
      </w:r>
      <w:r>
        <w:rPr>
          <w:sz w:val="24"/>
        </w:rPr>
        <w:t>литературу</w:t>
      </w:r>
      <w:r>
        <w:rPr>
          <w:spacing w:val="36"/>
          <w:sz w:val="24"/>
        </w:rPr>
        <w:t xml:space="preserve"> </w:t>
      </w:r>
      <w:r>
        <w:rPr>
          <w:sz w:val="24"/>
        </w:rPr>
        <w:t>для</w:t>
      </w:r>
      <w:r>
        <w:rPr>
          <w:spacing w:val="46"/>
          <w:sz w:val="24"/>
        </w:rPr>
        <w:t xml:space="preserve"> </w:t>
      </w:r>
      <w:r>
        <w:rPr>
          <w:sz w:val="24"/>
        </w:rPr>
        <w:t>поиска</w:t>
      </w:r>
      <w:r>
        <w:rPr>
          <w:spacing w:val="39"/>
          <w:sz w:val="24"/>
        </w:rPr>
        <w:t xml:space="preserve"> </w:t>
      </w:r>
      <w:r>
        <w:rPr>
          <w:sz w:val="24"/>
        </w:rPr>
        <w:t>информации,</w:t>
      </w:r>
      <w:r>
        <w:rPr>
          <w:spacing w:val="43"/>
          <w:sz w:val="24"/>
        </w:rPr>
        <w:t xml:space="preserve"> </w:t>
      </w:r>
      <w:r>
        <w:rPr>
          <w:sz w:val="24"/>
        </w:rPr>
        <w:t>в</w:t>
      </w:r>
      <w:r>
        <w:rPr>
          <w:spacing w:val="40"/>
          <w:sz w:val="24"/>
        </w:rPr>
        <w:t xml:space="preserve"> </w:t>
      </w:r>
      <w:r>
        <w:rPr>
          <w:sz w:val="24"/>
        </w:rPr>
        <w:t>том</w:t>
      </w:r>
      <w:r>
        <w:rPr>
          <w:spacing w:val="49"/>
          <w:sz w:val="24"/>
        </w:rPr>
        <w:t xml:space="preserve"> </w:t>
      </w:r>
      <w:r>
        <w:rPr>
          <w:sz w:val="24"/>
        </w:rPr>
        <w:t>числе</w:t>
      </w:r>
      <w:r>
        <w:rPr>
          <w:spacing w:val="42"/>
          <w:sz w:val="24"/>
        </w:rPr>
        <w:t xml:space="preserve"> </w:t>
      </w:r>
      <w:r>
        <w:rPr>
          <w:sz w:val="24"/>
        </w:rPr>
        <w:t>Интернет</w:t>
      </w:r>
      <w:r>
        <w:rPr>
          <w:spacing w:val="41"/>
          <w:sz w:val="24"/>
        </w:rPr>
        <w:t xml:space="preserve"> </w:t>
      </w:r>
      <w:r>
        <w:rPr>
          <w:sz w:val="24"/>
        </w:rPr>
        <w:t>(в</w:t>
      </w:r>
      <w:r>
        <w:rPr>
          <w:spacing w:val="-57"/>
          <w:sz w:val="24"/>
        </w:rPr>
        <w:t xml:space="preserve"> </w:t>
      </w:r>
      <w:r>
        <w:rPr>
          <w:sz w:val="24"/>
        </w:rPr>
        <w:t>условиях</w:t>
      </w:r>
      <w:r>
        <w:rPr>
          <w:spacing w:val="1"/>
          <w:sz w:val="24"/>
        </w:rPr>
        <w:t xml:space="preserve"> </w:t>
      </w:r>
      <w:r>
        <w:rPr>
          <w:sz w:val="24"/>
        </w:rPr>
        <w:t>контролируемого выхода).</w:t>
      </w:r>
    </w:p>
    <w:p>
      <w:pPr>
        <w:pStyle w:val="12"/>
        <w:numPr>
          <w:ilvl w:val="2"/>
          <w:numId w:val="20"/>
        </w:numPr>
        <w:tabs>
          <w:tab w:val="left" w:pos="914"/>
        </w:tabs>
        <w:spacing w:line="360" w:lineRule="auto"/>
        <w:ind w:right="254" w:firstLine="0"/>
        <w:rPr>
          <w:sz w:val="24"/>
        </w:rPr>
      </w:pPr>
      <w:r>
        <w:rPr>
          <w:sz w:val="24"/>
        </w:rPr>
        <w:t>У</w:t>
      </w:r>
      <w:r>
        <w:rPr>
          <w:spacing w:val="48"/>
          <w:sz w:val="24"/>
        </w:rPr>
        <w:t xml:space="preserve"> </w:t>
      </w:r>
      <w:r>
        <w:rPr>
          <w:sz w:val="24"/>
        </w:rPr>
        <w:t>обучающегося</w:t>
      </w:r>
      <w:r>
        <w:rPr>
          <w:spacing w:val="50"/>
          <w:sz w:val="24"/>
        </w:rPr>
        <w:t xml:space="preserve"> </w:t>
      </w:r>
      <w:r>
        <w:rPr>
          <w:sz w:val="24"/>
        </w:rPr>
        <w:t>будут</w:t>
      </w:r>
      <w:r>
        <w:rPr>
          <w:spacing w:val="51"/>
          <w:sz w:val="24"/>
        </w:rPr>
        <w:t xml:space="preserve"> </w:t>
      </w:r>
      <w:r>
        <w:rPr>
          <w:sz w:val="24"/>
        </w:rPr>
        <w:t>сформированы</w:t>
      </w:r>
      <w:r>
        <w:rPr>
          <w:spacing w:val="47"/>
          <w:sz w:val="24"/>
        </w:rPr>
        <w:t xml:space="preserve"> </w:t>
      </w:r>
      <w:r>
        <w:rPr>
          <w:sz w:val="24"/>
        </w:rPr>
        <w:t>следующие</w:t>
      </w:r>
      <w:r>
        <w:rPr>
          <w:spacing w:val="52"/>
          <w:sz w:val="24"/>
        </w:rPr>
        <w:t xml:space="preserve"> </w:t>
      </w:r>
      <w:r>
        <w:rPr>
          <w:sz w:val="24"/>
        </w:rPr>
        <w:t>действия</w:t>
      </w:r>
      <w:r>
        <w:rPr>
          <w:spacing w:val="49"/>
          <w:sz w:val="24"/>
        </w:rPr>
        <w:t xml:space="preserve"> </w:t>
      </w:r>
      <w:r>
        <w:rPr>
          <w:sz w:val="24"/>
        </w:rPr>
        <w:t>общения</w:t>
      </w:r>
      <w:r>
        <w:rPr>
          <w:spacing w:val="48"/>
          <w:sz w:val="24"/>
        </w:rPr>
        <w:t xml:space="preserve"> </w:t>
      </w:r>
      <w:r>
        <w:rPr>
          <w:sz w:val="24"/>
        </w:rPr>
        <w:t>как</w:t>
      </w:r>
      <w:r>
        <w:rPr>
          <w:spacing w:val="48"/>
          <w:sz w:val="24"/>
        </w:rPr>
        <w:t xml:space="preserve"> </w:t>
      </w:r>
      <w:r>
        <w:rPr>
          <w:sz w:val="24"/>
        </w:rPr>
        <w:t>часть</w:t>
      </w:r>
      <w:r>
        <w:rPr>
          <w:spacing w:val="-57"/>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75"/>
        </w:tabs>
        <w:spacing w:line="360" w:lineRule="auto"/>
        <w:ind w:right="257" w:firstLine="0"/>
        <w:jc w:val="left"/>
        <w:rPr>
          <w:sz w:val="24"/>
        </w:rPr>
      </w:pPr>
      <w:r>
        <w:rPr>
          <w:sz w:val="24"/>
        </w:rPr>
        <w:t>использовать</w:t>
      </w:r>
      <w:r>
        <w:rPr>
          <w:spacing w:val="1"/>
          <w:sz w:val="24"/>
        </w:rPr>
        <w:t xml:space="preserve"> </w:t>
      </w:r>
      <w:r>
        <w:rPr>
          <w:sz w:val="24"/>
        </w:rPr>
        <w:t>математическую</w:t>
      </w:r>
      <w:r>
        <w:rPr>
          <w:spacing w:val="1"/>
          <w:sz w:val="24"/>
        </w:rPr>
        <w:t xml:space="preserve"> </w:t>
      </w:r>
      <w:r>
        <w:rPr>
          <w:sz w:val="24"/>
        </w:rPr>
        <w:t>терминологию</w:t>
      </w:r>
      <w:r>
        <w:rPr>
          <w:spacing w:val="1"/>
          <w:sz w:val="24"/>
        </w:rPr>
        <w:t xml:space="preserve"> </w:t>
      </w:r>
      <w:r>
        <w:rPr>
          <w:sz w:val="24"/>
        </w:rPr>
        <w:t>для</w:t>
      </w:r>
      <w:r>
        <w:rPr>
          <w:spacing w:val="1"/>
          <w:sz w:val="24"/>
        </w:rPr>
        <w:t xml:space="preserve"> </w:t>
      </w:r>
      <w:r>
        <w:rPr>
          <w:sz w:val="24"/>
        </w:rPr>
        <w:t>записи</w:t>
      </w:r>
      <w:r>
        <w:rPr>
          <w:spacing w:val="1"/>
          <w:sz w:val="24"/>
        </w:rPr>
        <w:t xml:space="preserve"> </w:t>
      </w:r>
      <w:r>
        <w:rPr>
          <w:sz w:val="24"/>
        </w:rPr>
        <w:t>решения</w:t>
      </w:r>
      <w:r>
        <w:rPr>
          <w:spacing w:val="1"/>
          <w:sz w:val="24"/>
        </w:rPr>
        <w:t xml:space="preserve"> </w:t>
      </w:r>
      <w:r>
        <w:rPr>
          <w:sz w:val="24"/>
        </w:rPr>
        <w:t>предметной</w:t>
      </w:r>
      <w:r>
        <w:rPr>
          <w:spacing w:val="1"/>
          <w:sz w:val="24"/>
        </w:rPr>
        <w:t xml:space="preserve"> </w:t>
      </w:r>
      <w:r>
        <w:rPr>
          <w:sz w:val="24"/>
        </w:rPr>
        <w:t>или</w:t>
      </w:r>
      <w:r>
        <w:rPr>
          <w:spacing w:val="-57"/>
          <w:sz w:val="24"/>
        </w:rPr>
        <w:t xml:space="preserve"> </w:t>
      </w:r>
      <w:r>
        <w:rPr>
          <w:sz w:val="24"/>
        </w:rPr>
        <w:t>практической</w:t>
      </w:r>
      <w:r>
        <w:rPr>
          <w:spacing w:val="-3"/>
          <w:sz w:val="24"/>
        </w:rPr>
        <w:t xml:space="preserve"> </w:t>
      </w:r>
      <w:r>
        <w:rPr>
          <w:sz w:val="24"/>
        </w:rPr>
        <w:t>задачи;</w:t>
      </w:r>
    </w:p>
    <w:p>
      <w:pPr>
        <w:pStyle w:val="12"/>
        <w:numPr>
          <w:ilvl w:val="0"/>
          <w:numId w:val="2"/>
        </w:numPr>
        <w:tabs>
          <w:tab w:val="left" w:pos="544"/>
        </w:tabs>
        <w:spacing w:line="360" w:lineRule="auto"/>
        <w:ind w:right="262" w:firstLine="0"/>
        <w:jc w:val="left"/>
        <w:rPr>
          <w:sz w:val="24"/>
        </w:rPr>
      </w:pPr>
      <w:r>
        <w:rPr>
          <w:sz w:val="24"/>
        </w:rPr>
        <w:t>приводить</w:t>
      </w:r>
      <w:r>
        <w:rPr>
          <w:spacing w:val="28"/>
          <w:sz w:val="24"/>
        </w:rPr>
        <w:t xml:space="preserve"> </w:t>
      </w:r>
      <w:r>
        <w:rPr>
          <w:sz w:val="24"/>
        </w:rPr>
        <w:t>примеры</w:t>
      </w:r>
      <w:r>
        <w:rPr>
          <w:spacing w:val="27"/>
          <w:sz w:val="24"/>
        </w:rPr>
        <w:t xml:space="preserve"> </w:t>
      </w:r>
      <w:r>
        <w:rPr>
          <w:sz w:val="24"/>
        </w:rPr>
        <w:t>и</w:t>
      </w:r>
      <w:r>
        <w:rPr>
          <w:spacing w:val="28"/>
          <w:sz w:val="24"/>
        </w:rPr>
        <w:t xml:space="preserve"> </w:t>
      </w:r>
      <w:r>
        <w:rPr>
          <w:sz w:val="24"/>
        </w:rPr>
        <w:t>контрпримеры</w:t>
      </w:r>
      <w:r>
        <w:rPr>
          <w:spacing w:val="27"/>
          <w:sz w:val="24"/>
        </w:rPr>
        <w:t xml:space="preserve"> </w:t>
      </w:r>
      <w:r>
        <w:rPr>
          <w:sz w:val="24"/>
        </w:rPr>
        <w:t>для</w:t>
      </w:r>
      <w:r>
        <w:rPr>
          <w:spacing w:val="26"/>
          <w:sz w:val="24"/>
        </w:rPr>
        <w:t xml:space="preserve"> </w:t>
      </w:r>
      <w:r>
        <w:rPr>
          <w:sz w:val="24"/>
        </w:rPr>
        <w:t>подтверждения</w:t>
      </w:r>
      <w:r>
        <w:rPr>
          <w:spacing w:val="27"/>
          <w:sz w:val="24"/>
        </w:rPr>
        <w:t xml:space="preserve"> </w:t>
      </w:r>
      <w:r>
        <w:rPr>
          <w:sz w:val="24"/>
        </w:rPr>
        <w:t>или</w:t>
      </w:r>
      <w:r>
        <w:rPr>
          <w:spacing w:val="26"/>
          <w:sz w:val="24"/>
        </w:rPr>
        <w:t xml:space="preserve"> </w:t>
      </w:r>
      <w:r>
        <w:rPr>
          <w:sz w:val="24"/>
        </w:rPr>
        <w:t>опровержения</w:t>
      </w:r>
      <w:r>
        <w:rPr>
          <w:spacing w:val="27"/>
          <w:sz w:val="24"/>
        </w:rPr>
        <w:t xml:space="preserve"> </w:t>
      </w:r>
      <w:r>
        <w:rPr>
          <w:sz w:val="24"/>
        </w:rPr>
        <w:t>вывода,</w:t>
      </w:r>
      <w:r>
        <w:rPr>
          <w:spacing w:val="-57"/>
          <w:sz w:val="24"/>
        </w:rPr>
        <w:t xml:space="preserve"> </w:t>
      </w:r>
      <w:r>
        <w:rPr>
          <w:sz w:val="24"/>
        </w:rPr>
        <w:t>гипотезы;</w:t>
      </w:r>
    </w:p>
    <w:p>
      <w:pPr>
        <w:pStyle w:val="12"/>
        <w:numPr>
          <w:ilvl w:val="0"/>
          <w:numId w:val="2"/>
        </w:numPr>
        <w:tabs>
          <w:tab w:val="left" w:pos="453"/>
        </w:tabs>
        <w:ind w:left="452" w:hanging="141"/>
        <w:jc w:val="left"/>
        <w:rPr>
          <w:sz w:val="24"/>
        </w:rPr>
      </w:pPr>
      <w:r>
        <w:rPr>
          <w:sz w:val="24"/>
        </w:rPr>
        <w:t>конструировать,</w:t>
      </w:r>
      <w:r>
        <w:rPr>
          <w:spacing w:val="-4"/>
          <w:sz w:val="24"/>
        </w:rPr>
        <w:t xml:space="preserve"> </w:t>
      </w:r>
      <w:r>
        <w:rPr>
          <w:sz w:val="24"/>
        </w:rPr>
        <w:t>читать</w:t>
      </w:r>
      <w:r>
        <w:rPr>
          <w:spacing w:val="-2"/>
          <w:sz w:val="24"/>
        </w:rPr>
        <w:t xml:space="preserve"> </w:t>
      </w:r>
      <w:r>
        <w:rPr>
          <w:sz w:val="24"/>
        </w:rPr>
        <w:t>числовое</w:t>
      </w:r>
      <w:r>
        <w:rPr>
          <w:spacing w:val="-5"/>
          <w:sz w:val="24"/>
        </w:rPr>
        <w:t xml:space="preserve"> </w:t>
      </w:r>
      <w:r>
        <w:rPr>
          <w:sz w:val="24"/>
        </w:rPr>
        <w:t>выражение;</w:t>
      </w:r>
    </w:p>
    <w:p>
      <w:pPr>
        <w:pStyle w:val="12"/>
        <w:numPr>
          <w:ilvl w:val="0"/>
          <w:numId w:val="2"/>
        </w:numPr>
        <w:tabs>
          <w:tab w:val="left" w:pos="453"/>
        </w:tabs>
        <w:spacing w:before="137"/>
        <w:ind w:left="452" w:hanging="141"/>
        <w:jc w:val="left"/>
        <w:rPr>
          <w:sz w:val="24"/>
        </w:rPr>
      </w:pPr>
      <w:r>
        <w:rPr>
          <w:sz w:val="24"/>
        </w:rPr>
        <w:t>описывать</w:t>
      </w:r>
      <w:r>
        <w:rPr>
          <w:spacing w:val="-4"/>
          <w:sz w:val="24"/>
        </w:rPr>
        <w:t xml:space="preserve"> </w:t>
      </w:r>
      <w:r>
        <w:rPr>
          <w:sz w:val="24"/>
        </w:rPr>
        <w:t>практическую</w:t>
      </w:r>
      <w:r>
        <w:rPr>
          <w:spacing w:val="-2"/>
          <w:sz w:val="24"/>
        </w:rPr>
        <w:t xml:space="preserve"> </w:t>
      </w:r>
      <w:r>
        <w:rPr>
          <w:sz w:val="24"/>
        </w:rPr>
        <w:t>ситуацию</w:t>
      </w:r>
      <w:r>
        <w:rPr>
          <w:spacing w:val="-4"/>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изученной</w:t>
      </w:r>
      <w:r>
        <w:rPr>
          <w:spacing w:val="-4"/>
          <w:sz w:val="24"/>
        </w:rPr>
        <w:t xml:space="preserve"> </w:t>
      </w:r>
      <w:r>
        <w:rPr>
          <w:sz w:val="24"/>
        </w:rPr>
        <w:t>терминологии;</w:t>
      </w:r>
    </w:p>
    <w:p>
      <w:pPr>
        <w:pStyle w:val="12"/>
        <w:numPr>
          <w:ilvl w:val="0"/>
          <w:numId w:val="2"/>
        </w:numPr>
        <w:tabs>
          <w:tab w:val="left" w:pos="539"/>
        </w:tabs>
        <w:spacing w:before="139" w:line="360" w:lineRule="auto"/>
        <w:ind w:right="257" w:firstLine="0"/>
        <w:jc w:val="left"/>
        <w:rPr>
          <w:sz w:val="24"/>
        </w:rPr>
      </w:pPr>
      <w:r>
        <w:rPr>
          <w:sz w:val="24"/>
        </w:rPr>
        <w:t>характеризовать</w:t>
      </w:r>
      <w:r>
        <w:rPr>
          <w:spacing w:val="25"/>
          <w:sz w:val="24"/>
        </w:rPr>
        <w:t xml:space="preserve"> </w:t>
      </w:r>
      <w:r>
        <w:rPr>
          <w:sz w:val="24"/>
        </w:rPr>
        <w:t>математические</w:t>
      </w:r>
      <w:r>
        <w:rPr>
          <w:spacing w:val="23"/>
          <w:sz w:val="24"/>
        </w:rPr>
        <w:t xml:space="preserve"> </w:t>
      </w:r>
      <w:r>
        <w:rPr>
          <w:sz w:val="24"/>
        </w:rPr>
        <w:t>объекты,</w:t>
      </w:r>
      <w:r>
        <w:rPr>
          <w:spacing w:val="24"/>
          <w:sz w:val="24"/>
        </w:rPr>
        <w:t xml:space="preserve"> </w:t>
      </w:r>
      <w:r>
        <w:rPr>
          <w:sz w:val="24"/>
        </w:rPr>
        <w:t>явления</w:t>
      </w:r>
      <w:r>
        <w:rPr>
          <w:spacing w:val="21"/>
          <w:sz w:val="24"/>
        </w:rPr>
        <w:t xml:space="preserve"> </w:t>
      </w:r>
      <w:r>
        <w:rPr>
          <w:sz w:val="24"/>
        </w:rPr>
        <w:t>и</w:t>
      </w:r>
      <w:r>
        <w:rPr>
          <w:spacing w:val="25"/>
          <w:sz w:val="24"/>
        </w:rPr>
        <w:t xml:space="preserve"> </w:t>
      </w:r>
      <w:r>
        <w:rPr>
          <w:sz w:val="24"/>
        </w:rPr>
        <w:t>события</w:t>
      </w:r>
      <w:r>
        <w:rPr>
          <w:spacing w:val="19"/>
          <w:sz w:val="24"/>
        </w:rPr>
        <w:t xml:space="preserve"> </w:t>
      </w:r>
      <w:r>
        <w:rPr>
          <w:sz w:val="24"/>
        </w:rPr>
        <w:t>с</w:t>
      </w:r>
      <w:r>
        <w:rPr>
          <w:spacing w:val="23"/>
          <w:sz w:val="24"/>
        </w:rPr>
        <w:t xml:space="preserve"> </w:t>
      </w:r>
      <w:r>
        <w:rPr>
          <w:sz w:val="24"/>
        </w:rPr>
        <w:t>помощью</w:t>
      </w:r>
      <w:r>
        <w:rPr>
          <w:spacing w:val="22"/>
          <w:sz w:val="24"/>
        </w:rPr>
        <w:t xml:space="preserve"> </w:t>
      </w:r>
      <w:r>
        <w:rPr>
          <w:sz w:val="24"/>
        </w:rPr>
        <w:t>изученных</w:t>
      </w:r>
      <w:r>
        <w:rPr>
          <w:spacing w:val="-57"/>
          <w:sz w:val="24"/>
        </w:rPr>
        <w:t xml:space="preserve"> </w:t>
      </w:r>
      <w:r>
        <w:rPr>
          <w:sz w:val="24"/>
        </w:rPr>
        <w:t>величин;</w:t>
      </w:r>
    </w:p>
    <w:p>
      <w:pPr>
        <w:pStyle w:val="12"/>
        <w:numPr>
          <w:ilvl w:val="0"/>
          <w:numId w:val="2"/>
        </w:numPr>
        <w:tabs>
          <w:tab w:val="left" w:pos="453"/>
        </w:tabs>
        <w:spacing w:before="1"/>
        <w:ind w:left="452" w:hanging="141"/>
        <w:jc w:val="left"/>
        <w:rPr>
          <w:sz w:val="24"/>
        </w:rPr>
      </w:pPr>
      <w:r>
        <w:rPr>
          <w:sz w:val="24"/>
        </w:rPr>
        <w:t>составлять</w:t>
      </w:r>
      <w:r>
        <w:rPr>
          <w:spacing w:val="-5"/>
          <w:sz w:val="24"/>
        </w:rPr>
        <w:t xml:space="preserve"> </w:t>
      </w:r>
      <w:r>
        <w:rPr>
          <w:sz w:val="24"/>
        </w:rPr>
        <w:t>инструкцию,</w:t>
      </w:r>
      <w:r>
        <w:rPr>
          <w:spacing w:val="-5"/>
          <w:sz w:val="24"/>
        </w:rPr>
        <w:t xml:space="preserve"> </w:t>
      </w:r>
      <w:r>
        <w:rPr>
          <w:sz w:val="24"/>
        </w:rPr>
        <w:t>записывать</w:t>
      </w:r>
      <w:r>
        <w:rPr>
          <w:spacing w:val="-3"/>
          <w:sz w:val="24"/>
        </w:rPr>
        <w:t xml:space="preserve"> </w:t>
      </w:r>
      <w:r>
        <w:rPr>
          <w:sz w:val="24"/>
        </w:rPr>
        <w:t>рассуждение;</w:t>
      </w:r>
    </w:p>
    <w:p>
      <w:pPr>
        <w:pStyle w:val="12"/>
        <w:numPr>
          <w:ilvl w:val="0"/>
          <w:numId w:val="2"/>
        </w:numPr>
        <w:tabs>
          <w:tab w:val="left" w:pos="453"/>
        </w:tabs>
        <w:spacing w:before="137"/>
        <w:ind w:left="452" w:hanging="141"/>
        <w:jc w:val="left"/>
        <w:rPr>
          <w:sz w:val="24"/>
        </w:rPr>
      </w:pPr>
      <w:r>
        <w:rPr>
          <w:sz w:val="24"/>
        </w:rPr>
        <w:t>инициировать</w:t>
      </w:r>
      <w:r>
        <w:rPr>
          <w:spacing w:val="-2"/>
          <w:sz w:val="24"/>
        </w:rPr>
        <w:t xml:space="preserve"> </w:t>
      </w:r>
      <w:r>
        <w:rPr>
          <w:sz w:val="24"/>
        </w:rPr>
        <w:t>обсуждение</w:t>
      </w:r>
      <w:r>
        <w:rPr>
          <w:spacing w:val="-4"/>
          <w:sz w:val="24"/>
        </w:rPr>
        <w:t xml:space="preserve"> </w:t>
      </w:r>
      <w:r>
        <w:rPr>
          <w:sz w:val="24"/>
        </w:rPr>
        <w:t>разных</w:t>
      </w:r>
      <w:r>
        <w:rPr>
          <w:spacing w:val="-1"/>
          <w:sz w:val="24"/>
        </w:rPr>
        <w:t xml:space="preserve"> </w:t>
      </w:r>
      <w:r>
        <w:rPr>
          <w:sz w:val="24"/>
        </w:rPr>
        <w:t>способов</w:t>
      </w:r>
      <w:r>
        <w:rPr>
          <w:spacing w:val="-2"/>
          <w:sz w:val="24"/>
        </w:rPr>
        <w:t xml:space="preserve"> </w:t>
      </w:r>
      <w:r>
        <w:rPr>
          <w:sz w:val="24"/>
        </w:rPr>
        <w:t>выполнения</w:t>
      </w:r>
      <w:r>
        <w:rPr>
          <w:spacing w:val="-6"/>
          <w:sz w:val="24"/>
        </w:rPr>
        <w:t xml:space="preserve"> </w:t>
      </w:r>
      <w:r>
        <w:rPr>
          <w:sz w:val="24"/>
        </w:rPr>
        <w:t>задания,</w:t>
      </w:r>
      <w:r>
        <w:rPr>
          <w:spacing w:val="-5"/>
          <w:sz w:val="24"/>
        </w:rPr>
        <w:t xml:space="preserve"> </w:t>
      </w:r>
      <w:r>
        <w:rPr>
          <w:sz w:val="24"/>
        </w:rPr>
        <w:t>поиск</w:t>
      </w:r>
      <w:r>
        <w:rPr>
          <w:spacing w:val="-3"/>
          <w:sz w:val="24"/>
        </w:rPr>
        <w:t xml:space="preserve"> </w:t>
      </w:r>
      <w:r>
        <w:rPr>
          <w:sz w:val="24"/>
        </w:rPr>
        <w:t>ошибок</w:t>
      </w:r>
      <w:r>
        <w:rPr>
          <w:spacing w:val="-2"/>
          <w:sz w:val="24"/>
        </w:rPr>
        <w:t xml:space="preserve"> </w:t>
      </w:r>
      <w:r>
        <w:rPr>
          <w:sz w:val="24"/>
        </w:rPr>
        <w:t>в</w:t>
      </w:r>
      <w:r>
        <w:rPr>
          <w:spacing w:val="-3"/>
          <w:sz w:val="24"/>
        </w:rPr>
        <w:t xml:space="preserve"> </w:t>
      </w:r>
      <w:r>
        <w:rPr>
          <w:sz w:val="24"/>
        </w:rPr>
        <w:t>решении.</w:t>
      </w:r>
    </w:p>
    <w:p>
      <w:pPr>
        <w:pStyle w:val="12"/>
        <w:numPr>
          <w:ilvl w:val="2"/>
          <w:numId w:val="20"/>
        </w:numPr>
        <w:tabs>
          <w:tab w:val="left" w:pos="914"/>
        </w:tabs>
        <w:spacing w:before="139" w:line="360" w:lineRule="auto"/>
        <w:ind w:right="252" w:firstLine="0"/>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действия</w:t>
      </w:r>
      <w:r>
        <w:rPr>
          <w:spacing w:val="1"/>
          <w:sz w:val="24"/>
        </w:rPr>
        <w:t xml:space="preserve"> </w:t>
      </w:r>
      <w:r>
        <w:rPr>
          <w:sz w:val="24"/>
        </w:rPr>
        <w:t>самоорганизации</w:t>
      </w:r>
      <w:r>
        <w:rPr>
          <w:spacing w:val="1"/>
          <w:sz w:val="24"/>
        </w:rPr>
        <w:t xml:space="preserve"> </w:t>
      </w:r>
      <w:r>
        <w:rPr>
          <w:sz w:val="24"/>
        </w:rPr>
        <w:t>и</w:t>
      </w:r>
      <w:r>
        <w:rPr>
          <w:spacing w:val="-58"/>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spacing w:line="360" w:lineRule="auto"/>
        <w:ind w:right="257" w:firstLine="0"/>
        <w:jc w:val="left"/>
        <w:rPr>
          <w:sz w:val="24"/>
        </w:rPr>
      </w:pPr>
      <w:r>
        <w:rPr>
          <w:sz w:val="24"/>
        </w:rPr>
        <w:t>контролировать правильность и полноту выполнения алгоритма арифметического действия,</w:t>
      </w:r>
      <w:r>
        <w:rPr>
          <w:spacing w:val="-57"/>
          <w:sz w:val="24"/>
        </w:rPr>
        <w:t xml:space="preserve"> </w:t>
      </w:r>
      <w:r>
        <w:rPr>
          <w:sz w:val="24"/>
        </w:rPr>
        <w:t>решения</w:t>
      </w:r>
      <w:r>
        <w:rPr>
          <w:spacing w:val="-1"/>
          <w:sz w:val="24"/>
        </w:rPr>
        <w:t xml:space="preserve"> </w:t>
      </w:r>
      <w:r>
        <w:rPr>
          <w:sz w:val="24"/>
        </w:rPr>
        <w:t>текстовой</w:t>
      </w:r>
      <w:r>
        <w:rPr>
          <w:spacing w:val="-1"/>
          <w:sz w:val="24"/>
        </w:rPr>
        <w:t xml:space="preserve"> </w:t>
      </w:r>
      <w:r>
        <w:rPr>
          <w:sz w:val="24"/>
        </w:rPr>
        <w:t>задачи, построения</w:t>
      </w:r>
      <w:r>
        <w:rPr>
          <w:spacing w:val="-1"/>
          <w:sz w:val="24"/>
        </w:rPr>
        <w:t xml:space="preserve"> </w:t>
      </w:r>
      <w:r>
        <w:rPr>
          <w:sz w:val="24"/>
        </w:rPr>
        <w:t>геометрической фигуры,</w:t>
      </w:r>
      <w:r>
        <w:rPr>
          <w:spacing w:val="-1"/>
          <w:sz w:val="24"/>
        </w:rPr>
        <w:t xml:space="preserve"> </w:t>
      </w:r>
      <w:r>
        <w:rPr>
          <w:sz w:val="24"/>
        </w:rPr>
        <w:t>измерения;</w:t>
      </w:r>
    </w:p>
    <w:p>
      <w:pPr>
        <w:pStyle w:val="12"/>
        <w:numPr>
          <w:ilvl w:val="0"/>
          <w:numId w:val="2"/>
        </w:numPr>
        <w:tabs>
          <w:tab w:val="left" w:pos="453"/>
        </w:tabs>
        <w:spacing w:line="274" w:lineRule="exact"/>
        <w:ind w:left="452" w:hanging="141"/>
        <w:jc w:val="left"/>
        <w:rPr>
          <w:sz w:val="24"/>
        </w:rPr>
      </w:pPr>
      <w:r>
        <w:rPr>
          <w:sz w:val="24"/>
        </w:rPr>
        <w:t>самостоятельно</w:t>
      </w:r>
      <w:r>
        <w:rPr>
          <w:spacing w:val="-2"/>
          <w:sz w:val="24"/>
        </w:rPr>
        <w:t xml:space="preserve"> </w:t>
      </w:r>
      <w:r>
        <w:rPr>
          <w:sz w:val="24"/>
        </w:rPr>
        <w:t>выполнять</w:t>
      </w:r>
      <w:r>
        <w:rPr>
          <w:spacing w:val="-2"/>
          <w:sz w:val="24"/>
        </w:rPr>
        <w:t xml:space="preserve"> </w:t>
      </w:r>
      <w:r>
        <w:rPr>
          <w:sz w:val="24"/>
        </w:rPr>
        <w:t>прикидку</w:t>
      </w:r>
      <w:r>
        <w:rPr>
          <w:spacing w:val="-9"/>
          <w:sz w:val="24"/>
        </w:rPr>
        <w:t xml:space="preserve"> </w:t>
      </w:r>
      <w:r>
        <w:rPr>
          <w:sz w:val="24"/>
        </w:rPr>
        <w:t>и</w:t>
      </w:r>
      <w:r>
        <w:rPr>
          <w:spacing w:val="-1"/>
          <w:sz w:val="24"/>
        </w:rPr>
        <w:t xml:space="preserve"> </w:t>
      </w:r>
      <w:r>
        <w:rPr>
          <w:sz w:val="24"/>
        </w:rPr>
        <w:t>оценку</w:t>
      </w:r>
      <w:r>
        <w:rPr>
          <w:spacing w:val="-7"/>
          <w:sz w:val="24"/>
        </w:rPr>
        <w:t xml:space="preserve"> </w:t>
      </w:r>
      <w:r>
        <w:rPr>
          <w:sz w:val="24"/>
        </w:rPr>
        <w:t>результата</w:t>
      </w:r>
      <w:r>
        <w:rPr>
          <w:spacing w:val="-1"/>
          <w:sz w:val="24"/>
        </w:rPr>
        <w:t xml:space="preserve"> </w:t>
      </w:r>
      <w:r>
        <w:rPr>
          <w:sz w:val="24"/>
        </w:rPr>
        <w:t>измерений;</w:t>
      </w:r>
    </w:p>
    <w:p>
      <w:pPr>
        <w:pStyle w:val="12"/>
        <w:numPr>
          <w:ilvl w:val="0"/>
          <w:numId w:val="2"/>
        </w:numPr>
        <w:tabs>
          <w:tab w:val="left" w:pos="453"/>
        </w:tabs>
        <w:spacing w:before="139"/>
        <w:ind w:left="452" w:hanging="141"/>
        <w:rPr>
          <w:sz w:val="24"/>
        </w:rPr>
      </w:pPr>
      <w:r>
        <w:rPr>
          <w:sz w:val="24"/>
        </w:rPr>
        <w:t>находить,</w:t>
      </w:r>
      <w:r>
        <w:rPr>
          <w:spacing w:val="-6"/>
          <w:sz w:val="24"/>
        </w:rPr>
        <w:t xml:space="preserve"> </w:t>
      </w:r>
      <w:r>
        <w:rPr>
          <w:sz w:val="24"/>
        </w:rPr>
        <w:t>исправлять,</w:t>
      </w:r>
      <w:r>
        <w:rPr>
          <w:spacing w:val="-6"/>
          <w:sz w:val="24"/>
        </w:rPr>
        <w:t xml:space="preserve"> </w:t>
      </w:r>
      <w:r>
        <w:rPr>
          <w:sz w:val="24"/>
        </w:rPr>
        <w:t>прогнозировать</w:t>
      </w:r>
      <w:r>
        <w:rPr>
          <w:spacing w:val="-2"/>
          <w:sz w:val="24"/>
        </w:rPr>
        <w:t xml:space="preserve"> </w:t>
      </w:r>
      <w:r>
        <w:rPr>
          <w:sz w:val="24"/>
        </w:rPr>
        <w:t>ошибки</w:t>
      </w:r>
      <w:r>
        <w:rPr>
          <w:spacing w:val="-3"/>
          <w:sz w:val="24"/>
        </w:rPr>
        <w:t xml:space="preserve"> </w:t>
      </w:r>
      <w:r>
        <w:rPr>
          <w:sz w:val="24"/>
        </w:rPr>
        <w:t>и</w:t>
      </w:r>
      <w:r>
        <w:rPr>
          <w:spacing w:val="-3"/>
          <w:sz w:val="24"/>
        </w:rPr>
        <w:t xml:space="preserve"> </w:t>
      </w:r>
      <w:r>
        <w:rPr>
          <w:sz w:val="24"/>
        </w:rPr>
        <w:t>трудности</w:t>
      </w:r>
      <w:r>
        <w:rPr>
          <w:spacing w:val="-2"/>
          <w:sz w:val="24"/>
        </w:rPr>
        <w:t xml:space="preserve"> </w:t>
      </w:r>
      <w:r>
        <w:rPr>
          <w:sz w:val="24"/>
        </w:rPr>
        <w:t>в</w:t>
      </w:r>
      <w:r>
        <w:rPr>
          <w:spacing w:val="-4"/>
          <w:sz w:val="24"/>
        </w:rPr>
        <w:t xml:space="preserve"> </w:t>
      </w:r>
      <w:r>
        <w:rPr>
          <w:sz w:val="24"/>
        </w:rPr>
        <w:t>решении учебной</w:t>
      </w:r>
      <w:r>
        <w:rPr>
          <w:spacing w:val="-3"/>
          <w:sz w:val="24"/>
        </w:rPr>
        <w:t xml:space="preserve"> </w:t>
      </w:r>
      <w:r>
        <w:rPr>
          <w:sz w:val="24"/>
        </w:rPr>
        <w:t>задачи.</w:t>
      </w:r>
    </w:p>
    <w:p>
      <w:pPr>
        <w:pStyle w:val="12"/>
        <w:numPr>
          <w:ilvl w:val="2"/>
          <w:numId w:val="20"/>
        </w:numPr>
        <w:tabs>
          <w:tab w:val="left" w:pos="914"/>
        </w:tabs>
        <w:spacing w:before="138"/>
        <w:ind w:left="913" w:hanging="602"/>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rPr>
          <w:sz w:val="24"/>
        </w:rPr>
        <w:sectPr>
          <w:pgSz w:w="11910" w:h="16850"/>
          <w:pgMar w:top="980" w:right="880" w:bottom="280" w:left="820" w:header="571" w:footer="0" w:gutter="0"/>
          <w:cols w:space="720" w:num="1"/>
        </w:sectPr>
      </w:pPr>
    </w:p>
    <w:p>
      <w:pPr>
        <w:pStyle w:val="12"/>
        <w:numPr>
          <w:ilvl w:val="0"/>
          <w:numId w:val="2"/>
        </w:numPr>
        <w:tabs>
          <w:tab w:val="left" w:pos="484"/>
        </w:tabs>
        <w:spacing w:before="100" w:line="360" w:lineRule="auto"/>
        <w:ind w:right="254" w:firstLine="0"/>
        <w:rPr>
          <w:sz w:val="24"/>
        </w:rPr>
      </w:pPr>
      <w:r>
        <w:rPr>
          <w:sz w:val="24"/>
        </w:rPr>
        <w:t>участвовать в совместной деятельности: договариваться о способе решения, распределять</w:t>
      </w:r>
      <w:r>
        <w:rPr>
          <w:spacing w:val="1"/>
          <w:sz w:val="24"/>
        </w:rPr>
        <w:t xml:space="preserve"> </w:t>
      </w:r>
      <w:r>
        <w:rPr>
          <w:sz w:val="24"/>
        </w:rPr>
        <w:t>работу между членами группы (например, в случае решения задач, требующих перебора</w:t>
      </w:r>
      <w:r>
        <w:rPr>
          <w:spacing w:val="1"/>
          <w:sz w:val="24"/>
        </w:rPr>
        <w:t xml:space="preserve"> </w:t>
      </w:r>
      <w:r>
        <w:rPr>
          <w:sz w:val="24"/>
        </w:rPr>
        <w:t>большого количества вариантов), согласовывать мнения в ходе поиска доказательств, выбора</w:t>
      </w:r>
      <w:r>
        <w:rPr>
          <w:spacing w:val="-57"/>
          <w:sz w:val="24"/>
        </w:rPr>
        <w:t xml:space="preserve"> </w:t>
      </w:r>
      <w:r>
        <w:rPr>
          <w:sz w:val="24"/>
        </w:rPr>
        <w:t>рационального</w:t>
      </w:r>
      <w:r>
        <w:rPr>
          <w:spacing w:val="-1"/>
          <w:sz w:val="24"/>
        </w:rPr>
        <w:t xml:space="preserve"> </w:t>
      </w:r>
      <w:r>
        <w:rPr>
          <w:sz w:val="24"/>
        </w:rPr>
        <w:t>способа;</w:t>
      </w:r>
    </w:p>
    <w:p>
      <w:pPr>
        <w:pStyle w:val="12"/>
        <w:numPr>
          <w:ilvl w:val="0"/>
          <w:numId w:val="2"/>
        </w:numPr>
        <w:tabs>
          <w:tab w:val="left" w:pos="499"/>
        </w:tabs>
        <w:spacing w:before="1" w:line="360" w:lineRule="auto"/>
        <w:ind w:right="250" w:firstLine="0"/>
        <w:rPr>
          <w:sz w:val="24"/>
        </w:rPr>
      </w:pPr>
      <w:r>
        <w:rPr>
          <w:sz w:val="24"/>
        </w:rPr>
        <w:t>договариваться с одноклассниками в ходе организации проектной работы с величинами</w:t>
      </w:r>
      <w:r>
        <w:rPr>
          <w:spacing w:val="1"/>
          <w:sz w:val="24"/>
        </w:rPr>
        <w:t xml:space="preserve"> </w:t>
      </w:r>
      <w:r>
        <w:rPr>
          <w:sz w:val="24"/>
        </w:rPr>
        <w:t>(составление расписания, подсчёт денег, оценка стоимости и покупки, приближённая оценка</w:t>
      </w:r>
      <w:r>
        <w:rPr>
          <w:spacing w:val="1"/>
          <w:sz w:val="24"/>
        </w:rPr>
        <w:t xml:space="preserve"> </w:t>
      </w:r>
      <w:r>
        <w:rPr>
          <w:sz w:val="24"/>
        </w:rPr>
        <w:t>расстояний и временных интервалов, взвешивание, измерение температуры воздуха и воды),</w:t>
      </w:r>
      <w:r>
        <w:rPr>
          <w:spacing w:val="1"/>
          <w:sz w:val="24"/>
        </w:rPr>
        <w:t xml:space="preserve"> </w:t>
      </w:r>
      <w:r>
        <w:rPr>
          <w:sz w:val="24"/>
        </w:rPr>
        <w:t>геометрическими</w:t>
      </w:r>
      <w:r>
        <w:rPr>
          <w:spacing w:val="1"/>
          <w:sz w:val="24"/>
        </w:rPr>
        <w:t xml:space="preserve"> </w:t>
      </w:r>
      <w:r>
        <w:rPr>
          <w:sz w:val="24"/>
        </w:rPr>
        <w:t>фигурами</w:t>
      </w:r>
      <w:r>
        <w:rPr>
          <w:spacing w:val="1"/>
          <w:sz w:val="24"/>
        </w:rPr>
        <w:t xml:space="preserve"> </w:t>
      </w:r>
      <w:r>
        <w:rPr>
          <w:sz w:val="24"/>
        </w:rPr>
        <w:t>(выбор</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деталей</w:t>
      </w:r>
      <w:r>
        <w:rPr>
          <w:spacing w:val="1"/>
          <w:sz w:val="24"/>
        </w:rPr>
        <w:t xml:space="preserve"> </w:t>
      </w:r>
      <w:r>
        <w:rPr>
          <w:sz w:val="24"/>
        </w:rPr>
        <w:t>при</w:t>
      </w:r>
      <w:r>
        <w:rPr>
          <w:spacing w:val="1"/>
          <w:sz w:val="24"/>
        </w:rPr>
        <w:t xml:space="preserve"> </w:t>
      </w:r>
      <w:r>
        <w:rPr>
          <w:sz w:val="24"/>
        </w:rPr>
        <w:t>конструировании,</w:t>
      </w:r>
      <w:r>
        <w:rPr>
          <w:spacing w:val="1"/>
          <w:sz w:val="24"/>
        </w:rPr>
        <w:t xml:space="preserve"> </w:t>
      </w:r>
      <w:r>
        <w:rPr>
          <w:sz w:val="24"/>
        </w:rPr>
        <w:t>расчёт</w:t>
      </w:r>
      <w:r>
        <w:rPr>
          <w:spacing w:val="1"/>
          <w:sz w:val="24"/>
        </w:rPr>
        <w:t xml:space="preserve"> </w:t>
      </w:r>
      <w:r>
        <w:rPr>
          <w:sz w:val="24"/>
        </w:rPr>
        <w:t>и</w:t>
      </w:r>
      <w:r>
        <w:rPr>
          <w:spacing w:val="1"/>
          <w:sz w:val="24"/>
        </w:rPr>
        <w:t xml:space="preserve"> </w:t>
      </w:r>
      <w:r>
        <w:rPr>
          <w:sz w:val="24"/>
        </w:rPr>
        <w:t>разметка,</w:t>
      </w:r>
      <w:r>
        <w:rPr>
          <w:spacing w:val="-1"/>
          <w:sz w:val="24"/>
        </w:rPr>
        <w:t xml:space="preserve"> </w:t>
      </w:r>
      <w:r>
        <w:rPr>
          <w:sz w:val="24"/>
        </w:rPr>
        <w:t>прикидка</w:t>
      </w:r>
      <w:r>
        <w:rPr>
          <w:spacing w:val="-1"/>
          <w:sz w:val="24"/>
        </w:rPr>
        <w:t xml:space="preserve"> </w:t>
      </w:r>
      <w:r>
        <w:rPr>
          <w:sz w:val="24"/>
        </w:rPr>
        <w:t>и оценка</w:t>
      </w:r>
      <w:r>
        <w:rPr>
          <w:spacing w:val="-1"/>
          <w:sz w:val="24"/>
        </w:rPr>
        <w:t xml:space="preserve"> </w:t>
      </w:r>
      <w:r>
        <w:rPr>
          <w:sz w:val="24"/>
        </w:rPr>
        <w:t>конечного</w:t>
      </w:r>
      <w:r>
        <w:rPr>
          <w:spacing w:val="-1"/>
          <w:sz w:val="24"/>
        </w:rPr>
        <w:t xml:space="preserve"> </w:t>
      </w:r>
      <w:r>
        <w:rPr>
          <w:sz w:val="24"/>
        </w:rPr>
        <w:t>результата).</w:t>
      </w:r>
    </w:p>
    <w:p>
      <w:pPr>
        <w:pStyle w:val="12"/>
        <w:numPr>
          <w:ilvl w:val="0"/>
          <w:numId w:val="20"/>
        </w:numPr>
        <w:tabs>
          <w:tab w:val="left" w:pos="674"/>
        </w:tabs>
        <w:spacing w:line="360" w:lineRule="auto"/>
        <w:ind w:left="312" w:right="257"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математике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p>
      <w:pPr>
        <w:pStyle w:val="12"/>
        <w:numPr>
          <w:ilvl w:val="1"/>
          <w:numId w:val="20"/>
        </w:numPr>
        <w:tabs>
          <w:tab w:val="left" w:pos="854"/>
        </w:tabs>
        <w:spacing w:line="360" w:lineRule="auto"/>
        <w:ind w:right="253" w:firstLine="0"/>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математике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достигаются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воспитательной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соответствии с традиционными российскими социокультурными и духовно-нравственными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w:t>
      </w:r>
      <w:r>
        <w:rPr>
          <w:spacing w:val="-1"/>
          <w:sz w:val="24"/>
        </w:rPr>
        <w:t xml:space="preserve"> </w:t>
      </w:r>
      <w:r>
        <w:rPr>
          <w:sz w:val="24"/>
        </w:rPr>
        <w:t>личности.</w:t>
      </w:r>
    </w:p>
    <w:p>
      <w:pPr>
        <w:pStyle w:val="8"/>
        <w:spacing w:line="360" w:lineRule="auto"/>
        <w:ind w:right="254" w:firstLine="708"/>
      </w:pPr>
      <w:r>
        <w:t>В</w:t>
      </w:r>
      <w:r>
        <w:rPr>
          <w:spacing w:val="1"/>
        </w:rPr>
        <w:t xml:space="preserve"> </w:t>
      </w:r>
      <w:r>
        <w:t>результате</w:t>
      </w:r>
      <w:r>
        <w:rPr>
          <w:spacing w:val="1"/>
        </w:rPr>
        <w:t xml:space="preserve"> </w:t>
      </w:r>
      <w:r>
        <w:t>изучения</w:t>
      </w:r>
      <w:r>
        <w:rPr>
          <w:spacing w:val="1"/>
        </w:rPr>
        <w:t xml:space="preserve"> </w:t>
      </w:r>
      <w:r>
        <w:t>математики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 сформированы</w:t>
      </w:r>
      <w:r>
        <w:rPr>
          <w:spacing w:val="-1"/>
        </w:rPr>
        <w:t xml:space="preserve"> </w:t>
      </w:r>
      <w:r>
        <w:t>следующие</w:t>
      </w:r>
      <w:r>
        <w:rPr>
          <w:spacing w:val="-1"/>
        </w:rPr>
        <w:t xml:space="preserve"> </w:t>
      </w:r>
      <w:r>
        <w:t>личностные</w:t>
      </w:r>
      <w:r>
        <w:rPr>
          <w:spacing w:val="-3"/>
        </w:rPr>
        <w:t xml:space="preserve"> </w:t>
      </w:r>
      <w:r>
        <w:t>результаты:</w:t>
      </w:r>
    </w:p>
    <w:p>
      <w:pPr>
        <w:pStyle w:val="12"/>
        <w:numPr>
          <w:ilvl w:val="0"/>
          <w:numId w:val="2"/>
        </w:numPr>
        <w:tabs>
          <w:tab w:val="left" w:pos="491"/>
        </w:tabs>
        <w:spacing w:line="360" w:lineRule="auto"/>
        <w:ind w:right="260" w:firstLine="0"/>
        <w:rPr>
          <w:sz w:val="24"/>
        </w:rPr>
      </w:pPr>
      <w:r>
        <w:rPr>
          <w:sz w:val="24"/>
        </w:rPr>
        <w:t>осознавать необходимость изучения математики для адаптации к жизненным ситуациям,</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человека,</w:t>
      </w:r>
      <w:r>
        <w:rPr>
          <w:spacing w:val="1"/>
          <w:sz w:val="24"/>
        </w:rPr>
        <w:t xml:space="preserve"> </w:t>
      </w:r>
      <w:r>
        <w:rPr>
          <w:sz w:val="24"/>
        </w:rPr>
        <w:t>способности</w:t>
      </w:r>
      <w:r>
        <w:rPr>
          <w:spacing w:val="1"/>
          <w:sz w:val="24"/>
        </w:rPr>
        <w:t xml:space="preserve"> </w:t>
      </w:r>
      <w:r>
        <w:rPr>
          <w:sz w:val="24"/>
        </w:rPr>
        <w:t>мыслить,</w:t>
      </w:r>
      <w:r>
        <w:rPr>
          <w:spacing w:val="1"/>
          <w:sz w:val="24"/>
        </w:rPr>
        <w:t xml:space="preserve"> </w:t>
      </w:r>
      <w:r>
        <w:rPr>
          <w:sz w:val="24"/>
        </w:rPr>
        <w:t>рассуждать,</w:t>
      </w:r>
      <w:r>
        <w:rPr>
          <w:spacing w:val="1"/>
          <w:sz w:val="24"/>
        </w:rPr>
        <w:t xml:space="preserve"> </w:t>
      </w:r>
      <w:r>
        <w:rPr>
          <w:sz w:val="24"/>
        </w:rPr>
        <w:t>выдвигать</w:t>
      </w:r>
      <w:r>
        <w:rPr>
          <w:spacing w:val="1"/>
          <w:sz w:val="24"/>
        </w:rPr>
        <w:t xml:space="preserve"> </w:t>
      </w:r>
      <w:r>
        <w:rPr>
          <w:sz w:val="24"/>
        </w:rPr>
        <w:t>предположения</w:t>
      </w:r>
      <w:r>
        <w:rPr>
          <w:spacing w:val="-4"/>
          <w:sz w:val="24"/>
        </w:rPr>
        <w:t xml:space="preserve"> </w:t>
      </w:r>
      <w:r>
        <w:rPr>
          <w:sz w:val="24"/>
        </w:rPr>
        <w:t>и доказывать</w:t>
      </w:r>
      <w:r>
        <w:rPr>
          <w:spacing w:val="1"/>
          <w:sz w:val="24"/>
        </w:rPr>
        <w:t xml:space="preserve"> </w:t>
      </w:r>
      <w:r>
        <w:rPr>
          <w:sz w:val="24"/>
        </w:rPr>
        <w:t>или</w:t>
      </w:r>
      <w:r>
        <w:rPr>
          <w:spacing w:val="1"/>
          <w:sz w:val="24"/>
        </w:rPr>
        <w:t xml:space="preserve"> </w:t>
      </w:r>
      <w:r>
        <w:rPr>
          <w:sz w:val="24"/>
        </w:rPr>
        <w:t>опровергать</w:t>
      </w:r>
      <w:r>
        <w:rPr>
          <w:spacing w:val="-1"/>
          <w:sz w:val="24"/>
        </w:rPr>
        <w:t xml:space="preserve"> </w:t>
      </w:r>
      <w:r>
        <w:rPr>
          <w:sz w:val="24"/>
        </w:rPr>
        <w:t>их;</w:t>
      </w:r>
    </w:p>
    <w:p>
      <w:pPr>
        <w:pStyle w:val="12"/>
        <w:numPr>
          <w:ilvl w:val="0"/>
          <w:numId w:val="2"/>
        </w:numPr>
        <w:tabs>
          <w:tab w:val="left" w:pos="527"/>
        </w:tabs>
        <w:spacing w:before="1" w:line="360" w:lineRule="auto"/>
        <w:ind w:right="257" w:firstLine="0"/>
        <w:rPr>
          <w:sz w:val="24"/>
        </w:rPr>
      </w:pPr>
      <w:r>
        <w:rPr>
          <w:sz w:val="24"/>
        </w:rPr>
        <w:t>применять</w:t>
      </w:r>
      <w:r>
        <w:rPr>
          <w:spacing w:val="1"/>
          <w:sz w:val="24"/>
        </w:rPr>
        <w:t xml:space="preserve"> </w:t>
      </w:r>
      <w:r>
        <w:rPr>
          <w:sz w:val="24"/>
        </w:rPr>
        <w:t>правила</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проявлять</w:t>
      </w:r>
      <w:r>
        <w:rPr>
          <w:spacing w:val="1"/>
          <w:sz w:val="24"/>
        </w:rPr>
        <w:t xml:space="preserve"> </w:t>
      </w:r>
      <w:r>
        <w:rPr>
          <w:sz w:val="24"/>
        </w:rPr>
        <w:t>способность</w:t>
      </w:r>
      <w:r>
        <w:rPr>
          <w:spacing w:val="1"/>
          <w:sz w:val="24"/>
        </w:rPr>
        <w:t xml:space="preserve"> </w:t>
      </w:r>
      <w:r>
        <w:rPr>
          <w:sz w:val="24"/>
        </w:rPr>
        <w:t>договариваться,</w:t>
      </w:r>
      <w:r>
        <w:rPr>
          <w:spacing w:val="1"/>
          <w:sz w:val="24"/>
        </w:rPr>
        <w:t xml:space="preserve"> </w:t>
      </w:r>
      <w:r>
        <w:rPr>
          <w:sz w:val="24"/>
        </w:rPr>
        <w:t>лидировать,</w:t>
      </w:r>
      <w:r>
        <w:rPr>
          <w:spacing w:val="1"/>
          <w:sz w:val="24"/>
        </w:rPr>
        <w:t xml:space="preserve"> </w:t>
      </w:r>
      <w:r>
        <w:rPr>
          <w:sz w:val="24"/>
        </w:rPr>
        <w:t>следовать</w:t>
      </w:r>
      <w:r>
        <w:rPr>
          <w:spacing w:val="1"/>
          <w:sz w:val="24"/>
        </w:rPr>
        <w:t xml:space="preserve"> </w:t>
      </w:r>
      <w:r>
        <w:rPr>
          <w:sz w:val="24"/>
        </w:rPr>
        <w:t>указаниям,</w:t>
      </w:r>
      <w:r>
        <w:rPr>
          <w:spacing w:val="1"/>
          <w:sz w:val="24"/>
        </w:rPr>
        <w:t xml:space="preserve"> </w:t>
      </w:r>
      <w:r>
        <w:rPr>
          <w:sz w:val="24"/>
        </w:rPr>
        <w:t>осознавать</w:t>
      </w:r>
      <w:r>
        <w:rPr>
          <w:spacing w:val="1"/>
          <w:sz w:val="24"/>
        </w:rPr>
        <w:t xml:space="preserve"> </w:t>
      </w:r>
      <w:r>
        <w:rPr>
          <w:sz w:val="24"/>
        </w:rPr>
        <w:t>личную</w:t>
      </w:r>
      <w:r>
        <w:rPr>
          <w:spacing w:val="1"/>
          <w:sz w:val="24"/>
        </w:rPr>
        <w:t xml:space="preserve"> </w:t>
      </w:r>
      <w:r>
        <w:rPr>
          <w:sz w:val="24"/>
        </w:rPr>
        <w:t>ответственность</w:t>
      </w:r>
      <w:r>
        <w:rPr>
          <w:spacing w:val="1"/>
          <w:sz w:val="24"/>
        </w:rPr>
        <w:t xml:space="preserve"> </w:t>
      </w:r>
      <w:r>
        <w:rPr>
          <w:sz w:val="24"/>
        </w:rPr>
        <w:t>и</w:t>
      </w:r>
      <w:r>
        <w:rPr>
          <w:spacing w:val="1"/>
          <w:sz w:val="24"/>
        </w:rPr>
        <w:t xml:space="preserve"> </w:t>
      </w:r>
      <w:r>
        <w:rPr>
          <w:sz w:val="24"/>
        </w:rPr>
        <w:t>объективно</w:t>
      </w:r>
      <w:r>
        <w:rPr>
          <w:spacing w:val="-1"/>
          <w:sz w:val="24"/>
        </w:rPr>
        <w:t xml:space="preserve"> </w:t>
      </w:r>
      <w:r>
        <w:rPr>
          <w:sz w:val="24"/>
        </w:rPr>
        <w:t>оценивать</w:t>
      </w:r>
      <w:r>
        <w:rPr>
          <w:spacing w:val="-1"/>
          <w:sz w:val="24"/>
        </w:rPr>
        <w:t xml:space="preserve"> </w:t>
      </w:r>
      <w:r>
        <w:rPr>
          <w:sz w:val="24"/>
        </w:rPr>
        <w:t>свой вклад</w:t>
      </w:r>
      <w:r>
        <w:rPr>
          <w:spacing w:val="-1"/>
          <w:sz w:val="24"/>
        </w:rPr>
        <w:t xml:space="preserve"> </w:t>
      </w:r>
      <w:r>
        <w:rPr>
          <w:sz w:val="24"/>
        </w:rPr>
        <w:t>в</w:t>
      </w:r>
      <w:r>
        <w:rPr>
          <w:spacing w:val="-1"/>
          <w:sz w:val="24"/>
        </w:rPr>
        <w:t xml:space="preserve"> </w:t>
      </w:r>
      <w:r>
        <w:rPr>
          <w:sz w:val="24"/>
        </w:rPr>
        <w:t>общий результат;</w:t>
      </w:r>
    </w:p>
    <w:p>
      <w:pPr>
        <w:pStyle w:val="12"/>
        <w:numPr>
          <w:ilvl w:val="0"/>
          <w:numId w:val="2"/>
        </w:numPr>
        <w:tabs>
          <w:tab w:val="left" w:pos="453"/>
        </w:tabs>
        <w:spacing w:line="275" w:lineRule="exact"/>
        <w:ind w:left="452" w:hanging="141"/>
        <w:rPr>
          <w:sz w:val="24"/>
        </w:rPr>
      </w:pPr>
      <w:r>
        <w:rPr>
          <w:sz w:val="24"/>
        </w:rPr>
        <w:t>осваивать</w:t>
      </w:r>
      <w:r>
        <w:rPr>
          <w:spacing w:val="-3"/>
          <w:sz w:val="24"/>
        </w:rPr>
        <w:t xml:space="preserve"> </w:t>
      </w:r>
      <w:r>
        <w:rPr>
          <w:sz w:val="24"/>
        </w:rPr>
        <w:t>навыки</w:t>
      </w:r>
      <w:r>
        <w:rPr>
          <w:spacing w:val="-3"/>
          <w:sz w:val="24"/>
        </w:rPr>
        <w:t xml:space="preserve"> </w:t>
      </w:r>
      <w:r>
        <w:rPr>
          <w:sz w:val="24"/>
        </w:rPr>
        <w:t>организации</w:t>
      </w:r>
      <w:r>
        <w:rPr>
          <w:spacing w:val="-4"/>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5"/>
          <w:sz w:val="24"/>
        </w:rPr>
        <w:t xml:space="preserve"> </w:t>
      </w:r>
      <w:r>
        <w:rPr>
          <w:sz w:val="24"/>
        </w:rPr>
        <w:t>информационной</w:t>
      </w:r>
      <w:r>
        <w:rPr>
          <w:spacing w:val="-3"/>
          <w:sz w:val="24"/>
        </w:rPr>
        <w:t xml:space="preserve"> </w:t>
      </w:r>
      <w:r>
        <w:rPr>
          <w:sz w:val="24"/>
        </w:rPr>
        <w:t>среде;</w:t>
      </w:r>
    </w:p>
    <w:p>
      <w:pPr>
        <w:pStyle w:val="12"/>
        <w:numPr>
          <w:ilvl w:val="0"/>
          <w:numId w:val="2"/>
        </w:numPr>
        <w:tabs>
          <w:tab w:val="left" w:pos="458"/>
        </w:tabs>
        <w:spacing w:before="140" w:line="360" w:lineRule="auto"/>
        <w:ind w:right="259" w:firstLine="0"/>
        <w:rPr>
          <w:sz w:val="24"/>
        </w:rPr>
      </w:pPr>
      <w:r>
        <w:rPr>
          <w:sz w:val="24"/>
        </w:rPr>
        <w:t>применять математику для решения практических задач в повседневной жизни, в том числе</w:t>
      </w:r>
      <w:r>
        <w:rPr>
          <w:spacing w:val="-57"/>
          <w:sz w:val="24"/>
        </w:rPr>
        <w:t xml:space="preserve"> </w:t>
      </w:r>
      <w:r>
        <w:rPr>
          <w:sz w:val="24"/>
        </w:rPr>
        <w:t>при</w:t>
      </w:r>
      <w:r>
        <w:rPr>
          <w:spacing w:val="1"/>
          <w:sz w:val="24"/>
        </w:rPr>
        <w:t xml:space="preserve"> </w:t>
      </w:r>
      <w:r>
        <w:rPr>
          <w:sz w:val="24"/>
        </w:rPr>
        <w:t>оказании</w:t>
      </w:r>
      <w:r>
        <w:rPr>
          <w:spacing w:val="1"/>
          <w:sz w:val="24"/>
        </w:rPr>
        <w:t xml:space="preserve"> </w:t>
      </w:r>
      <w:r>
        <w:rPr>
          <w:sz w:val="24"/>
        </w:rPr>
        <w:t>помощи</w:t>
      </w:r>
      <w:r>
        <w:rPr>
          <w:spacing w:val="1"/>
          <w:sz w:val="24"/>
        </w:rPr>
        <w:t xml:space="preserve"> </w:t>
      </w:r>
      <w:r>
        <w:rPr>
          <w:sz w:val="24"/>
        </w:rPr>
        <w:t>одноклассникам,</w:t>
      </w:r>
      <w:r>
        <w:rPr>
          <w:spacing w:val="1"/>
          <w:sz w:val="24"/>
        </w:rPr>
        <w:t xml:space="preserve"> </w:t>
      </w:r>
      <w:r>
        <w:rPr>
          <w:sz w:val="24"/>
        </w:rPr>
        <w:t>детям</w:t>
      </w:r>
      <w:r>
        <w:rPr>
          <w:spacing w:val="1"/>
          <w:sz w:val="24"/>
        </w:rPr>
        <w:t xml:space="preserve"> </w:t>
      </w:r>
      <w:r>
        <w:rPr>
          <w:sz w:val="24"/>
        </w:rPr>
        <w:t>младшего</w:t>
      </w:r>
      <w:r>
        <w:rPr>
          <w:spacing w:val="1"/>
          <w:sz w:val="24"/>
        </w:rPr>
        <w:t xml:space="preserve"> </w:t>
      </w:r>
      <w:r>
        <w:rPr>
          <w:sz w:val="24"/>
        </w:rPr>
        <w:t>возраста,</w:t>
      </w:r>
      <w:r>
        <w:rPr>
          <w:spacing w:val="1"/>
          <w:sz w:val="24"/>
        </w:rPr>
        <w:t xml:space="preserve"> </w:t>
      </w:r>
      <w:r>
        <w:rPr>
          <w:sz w:val="24"/>
        </w:rPr>
        <w:t>взрослым</w:t>
      </w:r>
      <w:r>
        <w:rPr>
          <w:spacing w:val="1"/>
          <w:sz w:val="24"/>
        </w:rPr>
        <w:t xml:space="preserve"> </w:t>
      </w:r>
      <w:r>
        <w:rPr>
          <w:sz w:val="24"/>
        </w:rPr>
        <w:t>и</w:t>
      </w:r>
      <w:r>
        <w:rPr>
          <w:spacing w:val="1"/>
          <w:sz w:val="24"/>
        </w:rPr>
        <w:t xml:space="preserve"> </w:t>
      </w:r>
      <w:r>
        <w:rPr>
          <w:sz w:val="24"/>
        </w:rPr>
        <w:t>пожилым</w:t>
      </w:r>
      <w:r>
        <w:rPr>
          <w:spacing w:val="-57"/>
          <w:sz w:val="24"/>
        </w:rPr>
        <w:t xml:space="preserve"> </w:t>
      </w:r>
      <w:r>
        <w:rPr>
          <w:sz w:val="24"/>
        </w:rPr>
        <w:t>людям;</w:t>
      </w:r>
    </w:p>
    <w:p>
      <w:pPr>
        <w:pStyle w:val="12"/>
        <w:numPr>
          <w:ilvl w:val="0"/>
          <w:numId w:val="2"/>
        </w:numPr>
        <w:tabs>
          <w:tab w:val="left" w:pos="535"/>
        </w:tabs>
        <w:spacing w:line="360" w:lineRule="auto"/>
        <w:ind w:right="253" w:firstLine="0"/>
        <w:rPr>
          <w:sz w:val="24"/>
        </w:rPr>
      </w:pPr>
      <w:r>
        <w:rPr>
          <w:sz w:val="24"/>
        </w:rPr>
        <w:t>работать</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расширяющих</w:t>
      </w:r>
      <w:r>
        <w:rPr>
          <w:spacing w:val="1"/>
          <w:sz w:val="24"/>
        </w:rPr>
        <w:t xml:space="preserve"> </w:t>
      </w:r>
      <w:r>
        <w:rPr>
          <w:sz w:val="24"/>
        </w:rPr>
        <w:t>опыт</w:t>
      </w:r>
      <w:r>
        <w:rPr>
          <w:spacing w:val="1"/>
          <w:sz w:val="24"/>
        </w:rPr>
        <w:t xml:space="preserve"> </w:t>
      </w:r>
      <w:r>
        <w:rPr>
          <w:sz w:val="24"/>
        </w:rPr>
        <w:t>применения</w:t>
      </w:r>
      <w:r>
        <w:rPr>
          <w:spacing w:val="1"/>
          <w:sz w:val="24"/>
        </w:rPr>
        <w:t xml:space="preserve"> </w:t>
      </w:r>
      <w:r>
        <w:rPr>
          <w:sz w:val="24"/>
        </w:rPr>
        <w:t>математических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реальной</w:t>
      </w:r>
      <w:r>
        <w:rPr>
          <w:spacing w:val="1"/>
          <w:sz w:val="24"/>
        </w:rPr>
        <w:t xml:space="preserve"> </w:t>
      </w:r>
      <w:r>
        <w:rPr>
          <w:sz w:val="24"/>
        </w:rPr>
        <w:t>жизни, повышающих интерес к интеллектуальному труду и</w:t>
      </w:r>
      <w:r>
        <w:rPr>
          <w:spacing w:val="1"/>
          <w:sz w:val="24"/>
        </w:rPr>
        <w:t xml:space="preserve"> </w:t>
      </w:r>
      <w:r>
        <w:rPr>
          <w:sz w:val="24"/>
        </w:rPr>
        <w:t>уверенность</w:t>
      </w:r>
      <w:r>
        <w:rPr>
          <w:spacing w:val="1"/>
          <w:sz w:val="24"/>
        </w:rPr>
        <w:t xml:space="preserve"> </w:t>
      </w:r>
      <w:r>
        <w:rPr>
          <w:sz w:val="24"/>
        </w:rPr>
        <w:t>своих</w:t>
      </w:r>
      <w:r>
        <w:rPr>
          <w:spacing w:val="1"/>
          <w:sz w:val="24"/>
        </w:rPr>
        <w:t xml:space="preserve"> </w:t>
      </w:r>
      <w:r>
        <w:rPr>
          <w:sz w:val="24"/>
        </w:rPr>
        <w:t>силах</w:t>
      </w:r>
      <w:r>
        <w:rPr>
          <w:spacing w:val="1"/>
          <w:sz w:val="24"/>
        </w:rPr>
        <w:t xml:space="preserve"> </w:t>
      </w:r>
      <w:r>
        <w:rPr>
          <w:sz w:val="24"/>
        </w:rPr>
        <w:t>при</w:t>
      </w:r>
      <w:r>
        <w:rPr>
          <w:spacing w:val="-1"/>
          <w:sz w:val="24"/>
        </w:rPr>
        <w:t xml:space="preserve"> </w:t>
      </w:r>
      <w:r>
        <w:rPr>
          <w:sz w:val="24"/>
        </w:rPr>
        <w:t>решении</w:t>
      </w:r>
      <w:r>
        <w:rPr>
          <w:spacing w:val="-2"/>
          <w:sz w:val="24"/>
        </w:rPr>
        <w:t xml:space="preserve"> </w:t>
      </w:r>
      <w:r>
        <w:rPr>
          <w:sz w:val="24"/>
        </w:rPr>
        <w:t>поставленных</w:t>
      </w:r>
      <w:r>
        <w:rPr>
          <w:spacing w:val="-2"/>
          <w:sz w:val="24"/>
        </w:rPr>
        <w:t xml:space="preserve"> </w:t>
      </w:r>
      <w:r>
        <w:rPr>
          <w:sz w:val="24"/>
        </w:rPr>
        <w:t>задач,</w:t>
      </w:r>
      <w:r>
        <w:rPr>
          <w:spacing w:val="2"/>
          <w:sz w:val="24"/>
        </w:rPr>
        <w:t xml:space="preserve"> </w:t>
      </w:r>
      <w:r>
        <w:rPr>
          <w:sz w:val="24"/>
        </w:rPr>
        <w:t>умение</w:t>
      </w:r>
      <w:r>
        <w:rPr>
          <w:spacing w:val="-2"/>
          <w:sz w:val="24"/>
        </w:rPr>
        <w:t xml:space="preserve"> </w:t>
      </w:r>
      <w:r>
        <w:rPr>
          <w:sz w:val="24"/>
        </w:rPr>
        <w:t>преодолевать</w:t>
      </w:r>
      <w:r>
        <w:rPr>
          <w:spacing w:val="1"/>
          <w:sz w:val="24"/>
        </w:rPr>
        <w:t xml:space="preserve"> </w:t>
      </w:r>
      <w:r>
        <w:rPr>
          <w:sz w:val="24"/>
        </w:rPr>
        <w:t>трудности;</w:t>
      </w:r>
    </w:p>
    <w:p>
      <w:pPr>
        <w:pStyle w:val="12"/>
        <w:numPr>
          <w:ilvl w:val="0"/>
          <w:numId w:val="2"/>
        </w:numPr>
        <w:tabs>
          <w:tab w:val="left" w:pos="513"/>
        </w:tabs>
        <w:spacing w:line="360" w:lineRule="auto"/>
        <w:ind w:right="248" w:firstLine="0"/>
        <w:rPr>
          <w:sz w:val="24"/>
        </w:rPr>
      </w:pPr>
      <w:r>
        <w:rPr>
          <w:sz w:val="24"/>
        </w:rPr>
        <w:t>оценивать</w:t>
      </w:r>
      <w:r>
        <w:rPr>
          <w:spacing w:val="1"/>
          <w:sz w:val="24"/>
        </w:rPr>
        <w:t xml:space="preserve"> </w:t>
      </w:r>
      <w:r>
        <w:rPr>
          <w:sz w:val="24"/>
        </w:rPr>
        <w:t>практические и</w:t>
      </w:r>
      <w:r>
        <w:rPr>
          <w:spacing w:val="1"/>
          <w:sz w:val="24"/>
        </w:rPr>
        <w:t xml:space="preserve"> </w:t>
      </w:r>
      <w:r>
        <w:rPr>
          <w:sz w:val="24"/>
        </w:rPr>
        <w:t>учебные ситуации</w:t>
      </w:r>
      <w:r>
        <w:rPr>
          <w:spacing w:val="1"/>
          <w:sz w:val="24"/>
        </w:rPr>
        <w:t xml:space="preserve"> </w:t>
      </w:r>
      <w:r>
        <w:rPr>
          <w:sz w:val="24"/>
        </w:rPr>
        <w:t>с точки зрения</w:t>
      </w:r>
      <w:r>
        <w:rPr>
          <w:spacing w:val="1"/>
          <w:sz w:val="24"/>
        </w:rPr>
        <w:t xml:space="preserve"> </w:t>
      </w:r>
      <w:r>
        <w:rPr>
          <w:sz w:val="24"/>
        </w:rPr>
        <w:t>возможности</w:t>
      </w:r>
      <w:r>
        <w:rPr>
          <w:spacing w:val="1"/>
          <w:sz w:val="24"/>
        </w:rPr>
        <w:t xml:space="preserve"> </w:t>
      </w:r>
      <w:r>
        <w:rPr>
          <w:sz w:val="24"/>
        </w:rPr>
        <w:t>применения</w:t>
      </w:r>
      <w:r>
        <w:rPr>
          <w:spacing w:val="1"/>
          <w:sz w:val="24"/>
        </w:rPr>
        <w:t xml:space="preserve"> </w:t>
      </w:r>
      <w:r>
        <w:rPr>
          <w:sz w:val="24"/>
        </w:rPr>
        <w:t>математики</w:t>
      </w:r>
      <w:r>
        <w:rPr>
          <w:spacing w:val="-3"/>
          <w:sz w:val="24"/>
        </w:rPr>
        <w:t xml:space="preserve"> </w:t>
      </w:r>
      <w:r>
        <w:rPr>
          <w:sz w:val="24"/>
        </w:rPr>
        <w:t>для</w:t>
      </w:r>
      <w:r>
        <w:rPr>
          <w:spacing w:val="-2"/>
          <w:sz w:val="24"/>
        </w:rPr>
        <w:t xml:space="preserve"> </w:t>
      </w:r>
      <w:r>
        <w:rPr>
          <w:sz w:val="24"/>
        </w:rPr>
        <w:t>рационального и</w:t>
      </w:r>
      <w:r>
        <w:rPr>
          <w:spacing w:val="-2"/>
          <w:sz w:val="24"/>
        </w:rPr>
        <w:t xml:space="preserve"> </w:t>
      </w:r>
      <w:r>
        <w:rPr>
          <w:sz w:val="24"/>
        </w:rPr>
        <w:t>эффективного</w:t>
      </w:r>
      <w:r>
        <w:rPr>
          <w:spacing w:val="-2"/>
          <w:sz w:val="24"/>
        </w:rPr>
        <w:t xml:space="preserve"> </w:t>
      </w:r>
      <w:r>
        <w:rPr>
          <w:sz w:val="24"/>
        </w:rPr>
        <w:t>решения учебных</w:t>
      </w:r>
      <w:r>
        <w:rPr>
          <w:spacing w:val="1"/>
          <w:sz w:val="24"/>
        </w:rPr>
        <w:t xml:space="preserve"> </w:t>
      </w:r>
      <w:r>
        <w:rPr>
          <w:sz w:val="24"/>
        </w:rPr>
        <w:t>и</w:t>
      </w:r>
      <w:r>
        <w:rPr>
          <w:spacing w:val="-2"/>
          <w:sz w:val="24"/>
        </w:rPr>
        <w:t xml:space="preserve"> </w:t>
      </w:r>
      <w:r>
        <w:rPr>
          <w:sz w:val="24"/>
        </w:rPr>
        <w:t>жизненных проблем;</w:t>
      </w:r>
    </w:p>
    <w:p>
      <w:pPr>
        <w:pStyle w:val="12"/>
        <w:numPr>
          <w:ilvl w:val="0"/>
          <w:numId w:val="2"/>
        </w:numPr>
        <w:tabs>
          <w:tab w:val="left" w:pos="585"/>
        </w:tabs>
        <w:spacing w:line="360" w:lineRule="auto"/>
        <w:ind w:right="257" w:firstLine="0"/>
        <w:rPr>
          <w:sz w:val="24"/>
        </w:rPr>
      </w:pPr>
      <w:r>
        <w:rPr>
          <w:sz w:val="24"/>
        </w:rPr>
        <w:t>характеризовать</w:t>
      </w:r>
      <w:r>
        <w:rPr>
          <w:spacing w:val="1"/>
          <w:sz w:val="24"/>
        </w:rPr>
        <w:t xml:space="preserve"> </w:t>
      </w:r>
      <w:r>
        <w:rPr>
          <w:sz w:val="24"/>
        </w:rPr>
        <w:t>свои</w:t>
      </w:r>
      <w:r>
        <w:rPr>
          <w:spacing w:val="1"/>
          <w:sz w:val="24"/>
        </w:rPr>
        <w:t xml:space="preserve"> </w:t>
      </w:r>
      <w:r>
        <w:rPr>
          <w:sz w:val="24"/>
        </w:rPr>
        <w:t>успехи</w:t>
      </w:r>
      <w:r>
        <w:rPr>
          <w:spacing w:val="1"/>
          <w:sz w:val="24"/>
        </w:rPr>
        <w:t xml:space="preserve"> </w:t>
      </w:r>
      <w:r>
        <w:rPr>
          <w:sz w:val="24"/>
        </w:rPr>
        <w:t>в</w:t>
      </w:r>
      <w:r>
        <w:rPr>
          <w:spacing w:val="1"/>
          <w:sz w:val="24"/>
        </w:rPr>
        <w:t xml:space="preserve"> </w:t>
      </w:r>
      <w:r>
        <w:rPr>
          <w:sz w:val="24"/>
        </w:rPr>
        <w:t>изучении</w:t>
      </w:r>
      <w:r>
        <w:rPr>
          <w:spacing w:val="1"/>
          <w:sz w:val="24"/>
        </w:rPr>
        <w:t xml:space="preserve"> </w:t>
      </w:r>
      <w:r>
        <w:rPr>
          <w:sz w:val="24"/>
        </w:rPr>
        <w:t>математики,</w:t>
      </w:r>
      <w:r>
        <w:rPr>
          <w:spacing w:val="1"/>
          <w:sz w:val="24"/>
        </w:rPr>
        <w:t xml:space="preserve"> </w:t>
      </w:r>
      <w:r>
        <w:rPr>
          <w:sz w:val="24"/>
        </w:rPr>
        <w:t>стремиться</w:t>
      </w:r>
      <w:r>
        <w:rPr>
          <w:spacing w:val="1"/>
          <w:sz w:val="24"/>
        </w:rPr>
        <w:t xml:space="preserve"> </w:t>
      </w:r>
      <w:r>
        <w:rPr>
          <w:sz w:val="24"/>
        </w:rPr>
        <w:t>углублять</w:t>
      </w:r>
      <w:r>
        <w:rPr>
          <w:spacing w:val="1"/>
          <w:sz w:val="24"/>
        </w:rPr>
        <w:t xml:space="preserve"> </w:t>
      </w:r>
      <w:r>
        <w:rPr>
          <w:sz w:val="24"/>
        </w:rPr>
        <w:t>свои</w:t>
      </w:r>
      <w:r>
        <w:rPr>
          <w:spacing w:val="1"/>
          <w:sz w:val="24"/>
        </w:rPr>
        <w:t xml:space="preserve"> </w:t>
      </w:r>
      <w:r>
        <w:rPr>
          <w:sz w:val="24"/>
        </w:rPr>
        <w:t>математические</w:t>
      </w:r>
      <w:r>
        <w:rPr>
          <w:spacing w:val="-2"/>
          <w:sz w:val="24"/>
        </w:rPr>
        <w:t xml:space="preserve"> </w:t>
      </w:r>
      <w:r>
        <w:rPr>
          <w:sz w:val="24"/>
        </w:rPr>
        <w:t>знания</w:t>
      </w:r>
      <w:r>
        <w:rPr>
          <w:spacing w:val="-4"/>
          <w:sz w:val="24"/>
        </w:rPr>
        <w:t xml:space="preserve"> </w:t>
      </w:r>
      <w:r>
        <w:rPr>
          <w:sz w:val="24"/>
        </w:rPr>
        <w:t>и</w:t>
      </w:r>
      <w:r>
        <w:rPr>
          <w:spacing w:val="2"/>
          <w:sz w:val="24"/>
        </w:rPr>
        <w:t xml:space="preserve"> </w:t>
      </w:r>
      <w:r>
        <w:rPr>
          <w:sz w:val="24"/>
        </w:rPr>
        <w:t>умения, намечать пути</w:t>
      </w:r>
      <w:r>
        <w:rPr>
          <w:spacing w:val="2"/>
          <w:sz w:val="24"/>
        </w:rPr>
        <w:t xml:space="preserve"> </w:t>
      </w:r>
      <w:r>
        <w:rPr>
          <w:sz w:val="24"/>
        </w:rPr>
        <w:t>устранения трудностей;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7"/>
        </w:tabs>
        <w:spacing w:before="100" w:line="360" w:lineRule="auto"/>
        <w:ind w:right="256" w:firstLine="0"/>
        <w:rPr>
          <w:sz w:val="24"/>
        </w:rPr>
      </w:pPr>
      <w:r>
        <w:rPr>
          <w:sz w:val="24"/>
        </w:rPr>
        <w:t>пользоваться разнообразными информационными средствами для</w:t>
      </w:r>
      <w:r>
        <w:rPr>
          <w:spacing w:val="60"/>
          <w:sz w:val="24"/>
        </w:rPr>
        <w:t xml:space="preserve"> </w:t>
      </w:r>
      <w:r>
        <w:rPr>
          <w:sz w:val="24"/>
        </w:rPr>
        <w:t>решения предложенных</w:t>
      </w:r>
      <w:r>
        <w:rPr>
          <w:spacing w:val="1"/>
          <w:sz w:val="24"/>
        </w:rPr>
        <w:t xml:space="preserve"> </w:t>
      </w:r>
      <w:r>
        <w:rPr>
          <w:sz w:val="24"/>
        </w:rPr>
        <w:t>и</w:t>
      </w:r>
      <w:r>
        <w:rPr>
          <w:spacing w:val="-1"/>
          <w:sz w:val="24"/>
        </w:rPr>
        <w:t xml:space="preserve"> </w:t>
      </w:r>
      <w:r>
        <w:rPr>
          <w:sz w:val="24"/>
        </w:rPr>
        <w:t>самостоятельно выбранных</w:t>
      </w:r>
      <w:r>
        <w:rPr>
          <w:spacing w:val="3"/>
          <w:sz w:val="24"/>
        </w:rPr>
        <w:t xml:space="preserve"> </w:t>
      </w:r>
      <w:r>
        <w:rPr>
          <w:sz w:val="24"/>
        </w:rPr>
        <w:t>учебных проблем, задач.</w:t>
      </w:r>
    </w:p>
    <w:p>
      <w:pPr>
        <w:pStyle w:val="12"/>
        <w:numPr>
          <w:ilvl w:val="1"/>
          <w:numId w:val="20"/>
        </w:numPr>
        <w:tabs>
          <w:tab w:val="left" w:pos="854"/>
        </w:tabs>
        <w:spacing w:before="1" w:line="360" w:lineRule="auto"/>
        <w:ind w:right="249" w:firstLine="0"/>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математики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коммуникативные универсальные учебные действия, регулятивные универсальные учебные</w:t>
      </w:r>
      <w:r>
        <w:rPr>
          <w:spacing w:val="1"/>
          <w:sz w:val="24"/>
        </w:rPr>
        <w:t xml:space="preserve"> </w:t>
      </w:r>
      <w:r>
        <w:rPr>
          <w:sz w:val="24"/>
        </w:rPr>
        <w:t>действия,</w:t>
      </w:r>
      <w:r>
        <w:rPr>
          <w:spacing w:val="-1"/>
          <w:sz w:val="24"/>
        </w:rPr>
        <w:t xml:space="preserve"> </w:t>
      </w:r>
      <w:r>
        <w:rPr>
          <w:sz w:val="24"/>
        </w:rPr>
        <w:t>совместная деятельность.</w:t>
      </w:r>
    </w:p>
    <w:p>
      <w:pPr>
        <w:pStyle w:val="12"/>
        <w:numPr>
          <w:ilvl w:val="2"/>
          <w:numId w:val="20"/>
        </w:numPr>
        <w:tabs>
          <w:tab w:val="left" w:pos="1034"/>
        </w:tabs>
        <w:spacing w:line="360" w:lineRule="auto"/>
        <w:ind w:right="257" w:firstLine="0"/>
        <w:jc w:val="both"/>
        <w:rPr>
          <w:sz w:val="24"/>
        </w:rPr>
      </w:pPr>
      <w:r>
        <w:rPr>
          <w:sz w:val="24"/>
        </w:rPr>
        <w:t>У обучающегося будут сформированы следующие базовые логические действия как</w:t>
      </w:r>
      <w:r>
        <w:rPr>
          <w:spacing w:val="1"/>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6"/>
          <w:sz w:val="24"/>
        </w:rPr>
        <w:t xml:space="preserve"> </w:t>
      </w:r>
      <w:r>
        <w:rPr>
          <w:sz w:val="24"/>
        </w:rPr>
        <w:t>действий:</w:t>
      </w:r>
    </w:p>
    <w:p>
      <w:pPr>
        <w:pStyle w:val="12"/>
        <w:numPr>
          <w:ilvl w:val="0"/>
          <w:numId w:val="2"/>
        </w:numPr>
        <w:tabs>
          <w:tab w:val="left" w:pos="515"/>
        </w:tabs>
        <w:ind w:left="514" w:hanging="203"/>
        <w:rPr>
          <w:sz w:val="24"/>
        </w:rPr>
      </w:pPr>
      <w:r>
        <w:rPr>
          <w:sz w:val="24"/>
        </w:rPr>
        <w:t>устанавливать</w:t>
      </w:r>
      <w:r>
        <w:rPr>
          <w:spacing w:val="56"/>
          <w:sz w:val="24"/>
        </w:rPr>
        <w:t xml:space="preserve"> </w:t>
      </w:r>
      <w:r>
        <w:rPr>
          <w:sz w:val="24"/>
        </w:rPr>
        <w:t>связи</w:t>
      </w:r>
      <w:r>
        <w:rPr>
          <w:spacing w:val="56"/>
          <w:sz w:val="24"/>
        </w:rPr>
        <w:t xml:space="preserve"> </w:t>
      </w:r>
      <w:r>
        <w:rPr>
          <w:sz w:val="24"/>
        </w:rPr>
        <w:t>и</w:t>
      </w:r>
      <w:r>
        <w:rPr>
          <w:spacing w:val="56"/>
          <w:sz w:val="24"/>
        </w:rPr>
        <w:t xml:space="preserve"> </w:t>
      </w:r>
      <w:r>
        <w:rPr>
          <w:sz w:val="24"/>
        </w:rPr>
        <w:t>зависимости</w:t>
      </w:r>
      <w:r>
        <w:rPr>
          <w:spacing w:val="57"/>
          <w:sz w:val="24"/>
        </w:rPr>
        <w:t xml:space="preserve"> </w:t>
      </w:r>
      <w:r>
        <w:rPr>
          <w:sz w:val="24"/>
        </w:rPr>
        <w:t>между</w:t>
      </w:r>
      <w:r>
        <w:rPr>
          <w:spacing w:val="53"/>
          <w:sz w:val="24"/>
        </w:rPr>
        <w:t xml:space="preserve"> </w:t>
      </w:r>
      <w:r>
        <w:rPr>
          <w:sz w:val="24"/>
        </w:rPr>
        <w:t>математическими</w:t>
      </w:r>
      <w:r>
        <w:rPr>
          <w:spacing w:val="56"/>
          <w:sz w:val="24"/>
        </w:rPr>
        <w:t xml:space="preserve"> </w:t>
      </w:r>
      <w:r>
        <w:rPr>
          <w:sz w:val="24"/>
        </w:rPr>
        <w:t>объектами</w:t>
      </w:r>
      <w:r>
        <w:rPr>
          <w:spacing w:val="56"/>
          <w:sz w:val="24"/>
        </w:rPr>
        <w:t xml:space="preserve"> </w:t>
      </w:r>
      <w:r>
        <w:rPr>
          <w:sz w:val="24"/>
        </w:rPr>
        <w:t>(«часть-целое»,</w:t>
      </w:r>
    </w:p>
    <w:p>
      <w:pPr>
        <w:pStyle w:val="8"/>
        <w:spacing w:before="137"/>
      </w:pPr>
      <w:r>
        <w:t>«причина-следствие»,</w:t>
      </w:r>
      <w:r>
        <w:rPr>
          <w:spacing w:val="-3"/>
        </w:rPr>
        <w:t xml:space="preserve"> </w:t>
      </w:r>
      <w:r>
        <w:t>протяжённость);</w:t>
      </w:r>
    </w:p>
    <w:p>
      <w:pPr>
        <w:pStyle w:val="12"/>
        <w:numPr>
          <w:ilvl w:val="0"/>
          <w:numId w:val="2"/>
        </w:numPr>
        <w:tabs>
          <w:tab w:val="left" w:pos="460"/>
        </w:tabs>
        <w:spacing w:before="139" w:line="360" w:lineRule="auto"/>
        <w:ind w:right="258" w:firstLine="0"/>
        <w:jc w:val="left"/>
        <w:rPr>
          <w:sz w:val="24"/>
        </w:rPr>
      </w:pPr>
      <w:r>
        <w:rPr>
          <w:sz w:val="24"/>
        </w:rPr>
        <w:t>применять</w:t>
      </w:r>
      <w:r>
        <w:rPr>
          <w:spacing w:val="4"/>
          <w:sz w:val="24"/>
        </w:rPr>
        <w:t xml:space="preserve"> </w:t>
      </w:r>
      <w:r>
        <w:rPr>
          <w:sz w:val="24"/>
        </w:rPr>
        <w:t>базовые</w:t>
      </w:r>
      <w:r>
        <w:rPr>
          <w:spacing w:val="3"/>
          <w:sz w:val="24"/>
        </w:rPr>
        <w:t xml:space="preserve"> </w:t>
      </w:r>
      <w:r>
        <w:rPr>
          <w:sz w:val="24"/>
        </w:rPr>
        <w:t>логические</w:t>
      </w:r>
      <w:r>
        <w:rPr>
          <w:spacing w:val="4"/>
          <w:sz w:val="24"/>
        </w:rPr>
        <w:t xml:space="preserve"> </w:t>
      </w:r>
      <w:r>
        <w:rPr>
          <w:sz w:val="24"/>
        </w:rPr>
        <w:t>универсальные</w:t>
      </w:r>
      <w:r>
        <w:rPr>
          <w:spacing w:val="2"/>
          <w:sz w:val="24"/>
        </w:rPr>
        <w:t xml:space="preserve"> </w:t>
      </w:r>
      <w:r>
        <w:rPr>
          <w:sz w:val="24"/>
        </w:rPr>
        <w:t>действия:</w:t>
      </w:r>
      <w:r>
        <w:rPr>
          <w:spacing w:val="3"/>
          <w:sz w:val="24"/>
        </w:rPr>
        <w:t xml:space="preserve"> </w:t>
      </w:r>
      <w:r>
        <w:rPr>
          <w:sz w:val="24"/>
        </w:rPr>
        <w:t>сравнение,</w:t>
      </w:r>
      <w:r>
        <w:rPr>
          <w:spacing w:val="6"/>
          <w:sz w:val="24"/>
        </w:rPr>
        <w:t xml:space="preserve"> </w:t>
      </w:r>
      <w:r>
        <w:rPr>
          <w:sz w:val="24"/>
        </w:rPr>
        <w:t>анализ,</w:t>
      </w:r>
      <w:r>
        <w:rPr>
          <w:spacing w:val="2"/>
          <w:sz w:val="24"/>
        </w:rPr>
        <w:t xml:space="preserve"> </w:t>
      </w:r>
      <w:r>
        <w:rPr>
          <w:sz w:val="24"/>
        </w:rPr>
        <w:t>классификация</w:t>
      </w:r>
      <w:r>
        <w:rPr>
          <w:spacing w:val="-57"/>
          <w:sz w:val="24"/>
        </w:rPr>
        <w:t xml:space="preserve"> </w:t>
      </w:r>
      <w:r>
        <w:rPr>
          <w:sz w:val="24"/>
        </w:rPr>
        <w:t>(группировка),</w:t>
      </w:r>
      <w:r>
        <w:rPr>
          <w:spacing w:val="-1"/>
          <w:sz w:val="24"/>
        </w:rPr>
        <w:t xml:space="preserve"> </w:t>
      </w:r>
      <w:r>
        <w:rPr>
          <w:sz w:val="24"/>
        </w:rPr>
        <w:t>обобщение;</w:t>
      </w:r>
    </w:p>
    <w:p>
      <w:pPr>
        <w:pStyle w:val="12"/>
        <w:numPr>
          <w:ilvl w:val="0"/>
          <w:numId w:val="2"/>
        </w:numPr>
        <w:tabs>
          <w:tab w:val="left" w:pos="482"/>
        </w:tabs>
        <w:spacing w:before="1" w:line="360" w:lineRule="auto"/>
        <w:ind w:right="253" w:firstLine="0"/>
        <w:jc w:val="left"/>
        <w:rPr>
          <w:sz w:val="24"/>
        </w:rPr>
      </w:pPr>
      <w:r>
        <w:rPr>
          <w:sz w:val="24"/>
        </w:rPr>
        <w:t>приобретать</w:t>
      </w:r>
      <w:r>
        <w:rPr>
          <w:spacing w:val="26"/>
          <w:sz w:val="24"/>
        </w:rPr>
        <w:t xml:space="preserve"> </w:t>
      </w:r>
      <w:r>
        <w:rPr>
          <w:sz w:val="24"/>
        </w:rPr>
        <w:t>практические</w:t>
      </w:r>
      <w:r>
        <w:rPr>
          <w:spacing w:val="25"/>
          <w:sz w:val="24"/>
        </w:rPr>
        <w:t xml:space="preserve"> </w:t>
      </w:r>
      <w:r>
        <w:rPr>
          <w:sz w:val="24"/>
        </w:rPr>
        <w:t>графические</w:t>
      </w:r>
      <w:r>
        <w:rPr>
          <w:spacing w:val="24"/>
          <w:sz w:val="24"/>
        </w:rPr>
        <w:t xml:space="preserve"> </w:t>
      </w:r>
      <w:r>
        <w:rPr>
          <w:sz w:val="24"/>
        </w:rPr>
        <w:t>и</w:t>
      </w:r>
      <w:r>
        <w:rPr>
          <w:spacing w:val="26"/>
          <w:sz w:val="24"/>
        </w:rPr>
        <w:t xml:space="preserve"> </w:t>
      </w:r>
      <w:r>
        <w:rPr>
          <w:sz w:val="24"/>
        </w:rPr>
        <w:t>измерительные</w:t>
      </w:r>
      <w:r>
        <w:rPr>
          <w:spacing w:val="24"/>
          <w:sz w:val="24"/>
        </w:rPr>
        <w:t xml:space="preserve"> </w:t>
      </w:r>
      <w:r>
        <w:rPr>
          <w:sz w:val="24"/>
        </w:rPr>
        <w:t>навыки</w:t>
      </w:r>
      <w:r>
        <w:rPr>
          <w:spacing w:val="28"/>
          <w:sz w:val="24"/>
        </w:rPr>
        <w:t xml:space="preserve"> </w:t>
      </w:r>
      <w:r>
        <w:rPr>
          <w:sz w:val="24"/>
        </w:rPr>
        <w:t>для</w:t>
      </w:r>
      <w:r>
        <w:rPr>
          <w:spacing w:val="27"/>
          <w:sz w:val="24"/>
        </w:rPr>
        <w:t xml:space="preserve"> </w:t>
      </w:r>
      <w:r>
        <w:rPr>
          <w:sz w:val="24"/>
        </w:rPr>
        <w:t>успешного</w:t>
      </w:r>
      <w:r>
        <w:rPr>
          <w:spacing w:val="26"/>
          <w:sz w:val="24"/>
        </w:rPr>
        <w:t xml:space="preserve"> </w:t>
      </w:r>
      <w:r>
        <w:rPr>
          <w:sz w:val="24"/>
        </w:rPr>
        <w:t>решения</w:t>
      </w:r>
      <w:r>
        <w:rPr>
          <w:spacing w:val="-57"/>
          <w:sz w:val="24"/>
        </w:rPr>
        <w:t xml:space="preserve"> </w:t>
      </w:r>
      <w:r>
        <w:rPr>
          <w:sz w:val="24"/>
        </w:rPr>
        <w:t>учебных и житейских</w:t>
      </w:r>
      <w:r>
        <w:rPr>
          <w:spacing w:val="-1"/>
          <w:sz w:val="24"/>
        </w:rPr>
        <w:t xml:space="preserve"> </w:t>
      </w:r>
      <w:r>
        <w:rPr>
          <w:sz w:val="24"/>
        </w:rPr>
        <w:t>задач;</w:t>
      </w:r>
    </w:p>
    <w:p>
      <w:pPr>
        <w:pStyle w:val="12"/>
        <w:numPr>
          <w:ilvl w:val="0"/>
          <w:numId w:val="2"/>
        </w:numPr>
        <w:tabs>
          <w:tab w:val="left" w:pos="463"/>
        </w:tabs>
        <w:spacing w:line="360" w:lineRule="auto"/>
        <w:ind w:right="257" w:firstLine="0"/>
        <w:jc w:val="left"/>
        <w:rPr>
          <w:sz w:val="24"/>
        </w:rPr>
      </w:pPr>
      <w:r>
        <w:rPr>
          <w:sz w:val="24"/>
        </w:rPr>
        <w:t>представлять</w:t>
      </w:r>
      <w:r>
        <w:rPr>
          <w:spacing w:val="7"/>
          <w:sz w:val="24"/>
        </w:rPr>
        <w:t xml:space="preserve"> </w:t>
      </w:r>
      <w:r>
        <w:rPr>
          <w:sz w:val="24"/>
        </w:rPr>
        <w:t>текстовую</w:t>
      </w:r>
      <w:r>
        <w:rPr>
          <w:spacing w:val="6"/>
          <w:sz w:val="24"/>
        </w:rPr>
        <w:t xml:space="preserve"> </w:t>
      </w:r>
      <w:r>
        <w:rPr>
          <w:sz w:val="24"/>
        </w:rPr>
        <w:t>задачу,</w:t>
      </w:r>
      <w:r>
        <w:rPr>
          <w:spacing w:val="7"/>
          <w:sz w:val="24"/>
        </w:rPr>
        <w:t xml:space="preserve"> </w:t>
      </w:r>
      <w:r>
        <w:rPr>
          <w:sz w:val="24"/>
        </w:rPr>
        <w:t>её</w:t>
      </w:r>
      <w:r>
        <w:rPr>
          <w:spacing w:val="5"/>
          <w:sz w:val="24"/>
        </w:rPr>
        <w:t xml:space="preserve"> </w:t>
      </w:r>
      <w:r>
        <w:rPr>
          <w:sz w:val="24"/>
        </w:rPr>
        <w:t>решение</w:t>
      </w:r>
      <w:r>
        <w:rPr>
          <w:spacing w:val="6"/>
          <w:sz w:val="24"/>
        </w:rPr>
        <w:t xml:space="preserve"> </w:t>
      </w:r>
      <w:r>
        <w:rPr>
          <w:sz w:val="24"/>
        </w:rPr>
        <w:t>в</w:t>
      </w:r>
      <w:r>
        <w:rPr>
          <w:spacing w:val="5"/>
          <w:sz w:val="24"/>
        </w:rPr>
        <w:t xml:space="preserve"> </w:t>
      </w:r>
      <w:r>
        <w:rPr>
          <w:sz w:val="24"/>
        </w:rPr>
        <w:t>виде</w:t>
      </w:r>
      <w:r>
        <w:rPr>
          <w:spacing w:val="6"/>
          <w:sz w:val="24"/>
        </w:rPr>
        <w:t xml:space="preserve"> </w:t>
      </w:r>
      <w:r>
        <w:rPr>
          <w:sz w:val="24"/>
        </w:rPr>
        <w:t>модели,</w:t>
      </w:r>
      <w:r>
        <w:rPr>
          <w:spacing w:val="6"/>
          <w:sz w:val="24"/>
        </w:rPr>
        <w:t xml:space="preserve"> </w:t>
      </w:r>
      <w:r>
        <w:rPr>
          <w:sz w:val="24"/>
        </w:rPr>
        <w:t>схемы,</w:t>
      </w:r>
      <w:r>
        <w:rPr>
          <w:spacing w:val="4"/>
          <w:sz w:val="24"/>
        </w:rPr>
        <w:t xml:space="preserve"> </w:t>
      </w:r>
      <w:r>
        <w:rPr>
          <w:sz w:val="24"/>
        </w:rPr>
        <w:t>арифметической</w:t>
      </w:r>
      <w:r>
        <w:rPr>
          <w:spacing w:val="7"/>
          <w:sz w:val="24"/>
        </w:rPr>
        <w:t xml:space="preserve"> </w:t>
      </w:r>
      <w:r>
        <w:rPr>
          <w:sz w:val="24"/>
        </w:rPr>
        <w:t>записи,</w:t>
      </w:r>
      <w:r>
        <w:rPr>
          <w:spacing w:val="-57"/>
          <w:sz w:val="24"/>
        </w:rPr>
        <w:t xml:space="preserve"> </w:t>
      </w:r>
      <w:r>
        <w:rPr>
          <w:sz w:val="24"/>
        </w:rPr>
        <w:t>текста</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предложенной</w:t>
      </w:r>
      <w:r>
        <w:rPr>
          <w:spacing w:val="3"/>
          <w:sz w:val="24"/>
        </w:rPr>
        <w:t xml:space="preserve"> </w:t>
      </w:r>
      <w:r>
        <w:rPr>
          <w:sz w:val="24"/>
        </w:rPr>
        <w:t>учебной</w:t>
      </w:r>
      <w:r>
        <w:rPr>
          <w:spacing w:val="-1"/>
          <w:sz w:val="24"/>
        </w:rPr>
        <w:t xml:space="preserve"> </w:t>
      </w:r>
      <w:r>
        <w:rPr>
          <w:sz w:val="24"/>
        </w:rPr>
        <w:t>проблемой.</w:t>
      </w:r>
    </w:p>
    <w:p>
      <w:pPr>
        <w:pStyle w:val="12"/>
        <w:numPr>
          <w:ilvl w:val="2"/>
          <w:numId w:val="20"/>
        </w:numPr>
        <w:tabs>
          <w:tab w:val="left" w:pos="1034"/>
          <w:tab w:val="left" w:pos="1405"/>
          <w:tab w:val="left" w:pos="3098"/>
          <w:tab w:val="left" w:pos="3887"/>
          <w:tab w:val="left" w:pos="5621"/>
          <w:tab w:val="left" w:pos="6993"/>
          <w:tab w:val="left" w:pos="8017"/>
        </w:tabs>
        <w:spacing w:line="360" w:lineRule="auto"/>
        <w:ind w:right="257" w:firstLine="0"/>
        <w:rPr>
          <w:sz w:val="24"/>
        </w:rPr>
      </w:pPr>
      <w:r>
        <w:rPr>
          <w:sz w:val="24"/>
        </w:rPr>
        <w:t>У</w:t>
      </w:r>
      <w:r>
        <w:rPr>
          <w:sz w:val="24"/>
        </w:rPr>
        <w:tab/>
      </w:r>
      <w:r>
        <w:rPr>
          <w:sz w:val="24"/>
        </w:rPr>
        <w:t>обучающегося</w:t>
      </w:r>
      <w:r>
        <w:rPr>
          <w:sz w:val="24"/>
        </w:rPr>
        <w:tab/>
      </w:r>
      <w:r>
        <w:rPr>
          <w:sz w:val="24"/>
        </w:rPr>
        <w:t>будут</w:t>
      </w:r>
      <w:r>
        <w:rPr>
          <w:sz w:val="24"/>
        </w:rPr>
        <w:tab/>
      </w:r>
      <w:r>
        <w:rPr>
          <w:sz w:val="24"/>
        </w:rPr>
        <w:t>сформированы</w:t>
      </w:r>
      <w:r>
        <w:rPr>
          <w:sz w:val="24"/>
        </w:rPr>
        <w:tab/>
      </w:r>
      <w:r>
        <w:rPr>
          <w:sz w:val="24"/>
        </w:rPr>
        <w:t>следующие</w:t>
      </w:r>
      <w:r>
        <w:rPr>
          <w:sz w:val="24"/>
        </w:rPr>
        <w:tab/>
      </w:r>
      <w:r>
        <w:rPr>
          <w:sz w:val="24"/>
        </w:rPr>
        <w:t>базовые</w:t>
      </w:r>
      <w:r>
        <w:rPr>
          <w:sz w:val="24"/>
        </w:rPr>
        <w:tab/>
      </w:r>
      <w:r>
        <w:rPr>
          <w:spacing w:val="-1"/>
          <w:sz w:val="24"/>
        </w:rPr>
        <w:t>исследовательские</w:t>
      </w:r>
      <w:r>
        <w:rPr>
          <w:spacing w:val="-57"/>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 познавательных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35"/>
        </w:tabs>
        <w:spacing w:line="360" w:lineRule="auto"/>
        <w:ind w:right="256" w:firstLine="0"/>
        <w:jc w:val="left"/>
        <w:rPr>
          <w:sz w:val="24"/>
        </w:rPr>
      </w:pPr>
      <w:r>
        <w:rPr>
          <w:sz w:val="24"/>
        </w:rPr>
        <w:t>проявлять</w:t>
      </w:r>
      <w:r>
        <w:rPr>
          <w:spacing w:val="20"/>
          <w:sz w:val="24"/>
        </w:rPr>
        <w:t xml:space="preserve"> </w:t>
      </w:r>
      <w:r>
        <w:rPr>
          <w:sz w:val="24"/>
        </w:rPr>
        <w:t>способность</w:t>
      </w:r>
      <w:r>
        <w:rPr>
          <w:spacing w:val="20"/>
          <w:sz w:val="24"/>
        </w:rPr>
        <w:t xml:space="preserve"> </w:t>
      </w:r>
      <w:r>
        <w:rPr>
          <w:sz w:val="24"/>
        </w:rPr>
        <w:t>ориентироваться</w:t>
      </w:r>
      <w:r>
        <w:rPr>
          <w:spacing w:val="19"/>
          <w:sz w:val="24"/>
        </w:rPr>
        <w:t xml:space="preserve"> </w:t>
      </w:r>
      <w:r>
        <w:rPr>
          <w:sz w:val="24"/>
        </w:rPr>
        <w:t>в</w:t>
      </w:r>
      <w:r>
        <w:rPr>
          <w:spacing w:val="21"/>
          <w:sz w:val="24"/>
        </w:rPr>
        <w:t xml:space="preserve"> </w:t>
      </w:r>
      <w:r>
        <w:rPr>
          <w:sz w:val="24"/>
        </w:rPr>
        <w:t>учебном</w:t>
      </w:r>
      <w:r>
        <w:rPr>
          <w:spacing w:val="21"/>
          <w:sz w:val="24"/>
        </w:rPr>
        <w:t xml:space="preserve"> </w:t>
      </w:r>
      <w:r>
        <w:rPr>
          <w:sz w:val="24"/>
        </w:rPr>
        <w:t>материале</w:t>
      </w:r>
      <w:r>
        <w:rPr>
          <w:spacing w:val="23"/>
          <w:sz w:val="24"/>
        </w:rPr>
        <w:t xml:space="preserve"> </w:t>
      </w:r>
      <w:r>
        <w:rPr>
          <w:sz w:val="24"/>
        </w:rPr>
        <w:t>разных</w:t>
      </w:r>
      <w:r>
        <w:rPr>
          <w:spacing w:val="21"/>
          <w:sz w:val="24"/>
        </w:rPr>
        <w:t xml:space="preserve"> </w:t>
      </w:r>
      <w:r>
        <w:rPr>
          <w:sz w:val="24"/>
        </w:rPr>
        <w:t>разделов</w:t>
      </w:r>
      <w:r>
        <w:rPr>
          <w:spacing w:val="19"/>
          <w:sz w:val="24"/>
        </w:rPr>
        <w:t xml:space="preserve"> </w:t>
      </w:r>
      <w:r>
        <w:rPr>
          <w:sz w:val="24"/>
        </w:rPr>
        <w:t>курса</w:t>
      </w:r>
      <w:r>
        <w:rPr>
          <w:spacing w:val="-57"/>
          <w:sz w:val="24"/>
        </w:rPr>
        <w:t xml:space="preserve"> </w:t>
      </w:r>
      <w:r>
        <w:rPr>
          <w:sz w:val="24"/>
        </w:rPr>
        <w:t>математики;</w:t>
      </w:r>
    </w:p>
    <w:p>
      <w:pPr>
        <w:pStyle w:val="12"/>
        <w:numPr>
          <w:ilvl w:val="0"/>
          <w:numId w:val="2"/>
        </w:numPr>
        <w:tabs>
          <w:tab w:val="left" w:pos="637"/>
          <w:tab w:val="left" w:pos="638"/>
          <w:tab w:val="left" w:pos="1860"/>
          <w:tab w:val="left" w:pos="2233"/>
          <w:tab w:val="left" w:pos="3500"/>
          <w:tab w:val="left" w:pos="5108"/>
          <w:tab w:val="left" w:pos="7060"/>
          <w:tab w:val="left" w:pos="8880"/>
        </w:tabs>
        <w:spacing w:line="360" w:lineRule="auto"/>
        <w:ind w:right="253" w:firstLine="0"/>
        <w:jc w:val="left"/>
        <w:rPr>
          <w:sz w:val="24"/>
        </w:rPr>
      </w:pPr>
      <w:r>
        <w:rPr>
          <w:sz w:val="24"/>
        </w:rPr>
        <w:t>понимать</w:t>
      </w:r>
      <w:r>
        <w:rPr>
          <w:sz w:val="24"/>
        </w:rPr>
        <w:tab/>
      </w:r>
      <w:r>
        <w:rPr>
          <w:sz w:val="24"/>
        </w:rPr>
        <w:t>и</w:t>
      </w:r>
      <w:r>
        <w:rPr>
          <w:sz w:val="24"/>
        </w:rPr>
        <w:tab/>
      </w:r>
      <w:r>
        <w:rPr>
          <w:sz w:val="24"/>
        </w:rPr>
        <w:t>адекватно</w:t>
      </w:r>
      <w:r>
        <w:rPr>
          <w:sz w:val="24"/>
        </w:rPr>
        <w:tab/>
      </w:r>
      <w:r>
        <w:rPr>
          <w:sz w:val="24"/>
        </w:rPr>
        <w:t>использовать</w:t>
      </w:r>
      <w:r>
        <w:rPr>
          <w:sz w:val="24"/>
        </w:rPr>
        <w:tab/>
      </w:r>
      <w:r>
        <w:rPr>
          <w:sz w:val="24"/>
        </w:rPr>
        <w:t>математическую</w:t>
      </w:r>
      <w:r>
        <w:rPr>
          <w:sz w:val="24"/>
        </w:rPr>
        <w:tab/>
      </w:r>
      <w:r>
        <w:rPr>
          <w:sz w:val="24"/>
        </w:rPr>
        <w:t>терминологию:</w:t>
      </w:r>
      <w:r>
        <w:rPr>
          <w:sz w:val="24"/>
        </w:rPr>
        <w:tab/>
      </w:r>
      <w:r>
        <w:rPr>
          <w:spacing w:val="-1"/>
          <w:sz w:val="24"/>
        </w:rPr>
        <w:t>различать,</w:t>
      </w:r>
      <w:r>
        <w:rPr>
          <w:spacing w:val="-57"/>
          <w:sz w:val="24"/>
        </w:rPr>
        <w:t xml:space="preserve"> </w:t>
      </w:r>
      <w:r>
        <w:rPr>
          <w:sz w:val="24"/>
        </w:rPr>
        <w:t>характеризовать,</w:t>
      </w:r>
      <w:r>
        <w:rPr>
          <w:spacing w:val="-1"/>
          <w:sz w:val="24"/>
        </w:rPr>
        <w:t xml:space="preserve"> </w:t>
      </w:r>
      <w:r>
        <w:rPr>
          <w:sz w:val="24"/>
        </w:rPr>
        <w:t>использовать для</w:t>
      </w:r>
      <w:r>
        <w:rPr>
          <w:spacing w:val="-1"/>
          <w:sz w:val="24"/>
        </w:rPr>
        <w:t xml:space="preserve"> </w:t>
      </w:r>
      <w:r>
        <w:rPr>
          <w:sz w:val="24"/>
        </w:rPr>
        <w:t>решения</w:t>
      </w:r>
      <w:r>
        <w:rPr>
          <w:spacing w:val="1"/>
          <w:sz w:val="24"/>
        </w:rPr>
        <w:t xml:space="preserve"> </w:t>
      </w:r>
      <w:r>
        <w:rPr>
          <w:sz w:val="24"/>
        </w:rPr>
        <w:t>учебных и</w:t>
      </w:r>
      <w:r>
        <w:rPr>
          <w:spacing w:val="-2"/>
          <w:sz w:val="24"/>
        </w:rPr>
        <w:t xml:space="preserve"> </w:t>
      </w:r>
      <w:r>
        <w:rPr>
          <w:sz w:val="24"/>
        </w:rPr>
        <w:t>практических</w:t>
      </w:r>
      <w:r>
        <w:rPr>
          <w:spacing w:val="1"/>
          <w:sz w:val="24"/>
        </w:rPr>
        <w:t xml:space="preserve"> </w:t>
      </w:r>
      <w:r>
        <w:rPr>
          <w:sz w:val="24"/>
        </w:rPr>
        <w:t>задач;</w:t>
      </w:r>
    </w:p>
    <w:p>
      <w:pPr>
        <w:pStyle w:val="12"/>
        <w:numPr>
          <w:ilvl w:val="0"/>
          <w:numId w:val="2"/>
        </w:numPr>
        <w:tabs>
          <w:tab w:val="left" w:pos="453"/>
        </w:tabs>
        <w:ind w:left="452" w:hanging="141"/>
        <w:jc w:val="left"/>
        <w:rPr>
          <w:sz w:val="24"/>
        </w:rPr>
      </w:pPr>
      <w:r>
        <w:rPr>
          <w:sz w:val="24"/>
        </w:rPr>
        <w:t>применять</w:t>
      </w:r>
      <w:r>
        <w:rPr>
          <w:spacing w:val="-5"/>
          <w:sz w:val="24"/>
        </w:rPr>
        <w:t xml:space="preserve"> </w:t>
      </w:r>
      <w:r>
        <w:rPr>
          <w:sz w:val="24"/>
        </w:rPr>
        <w:t>изученные</w:t>
      </w:r>
      <w:r>
        <w:rPr>
          <w:spacing w:val="-5"/>
          <w:sz w:val="24"/>
        </w:rPr>
        <w:t xml:space="preserve"> </w:t>
      </w:r>
      <w:r>
        <w:rPr>
          <w:sz w:val="24"/>
        </w:rPr>
        <w:t>методы</w:t>
      </w:r>
      <w:r>
        <w:rPr>
          <w:spacing w:val="-4"/>
          <w:sz w:val="24"/>
        </w:rPr>
        <w:t xml:space="preserve"> </w:t>
      </w:r>
      <w:r>
        <w:rPr>
          <w:sz w:val="24"/>
        </w:rPr>
        <w:t>познания</w:t>
      </w:r>
      <w:r>
        <w:rPr>
          <w:spacing w:val="-3"/>
          <w:sz w:val="24"/>
        </w:rPr>
        <w:t xml:space="preserve"> </w:t>
      </w:r>
      <w:r>
        <w:rPr>
          <w:sz w:val="24"/>
        </w:rPr>
        <w:t>(измерение,</w:t>
      </w:r>
      <w:r>
        <w:rPr>
          <w:spacing w:val="-3"/>
          <w:sz w:val="24"/>
        </w:rPr>
        <w:t xml:space="preserve"> </w:t>
      </w:r>
      <w:r>
        <w:rPr>
          <w:sz w:val="24"/>
        </w:rPr>
        <w:t>моделирование,</w:t>
      </w:r>
      <w:r>
        <w:rPr>
          <w:spacing w:val="-4"/>
          <w:sz w:val="24"/>
        </w:rPr>
        <w:t xml:space="preserve"> </w:t>
      </w:r>
      <w:r>
        <w:rPr>
          <w:sz w:val="24"/>
        </w:rPr>
        <w:t>перебор</w:t>
      </w:r>
      <w:r>
        <w:rPr>
          <w:spacing w:val="-3"/>
          <w:sz w:val="24"/>
        </w:rPr>
        <w:t xml:space="preserve"> </w:t>
      </w:r>
      <w:r>
        <w:rPr>
          <w:sz w:val="24"/>
        </w:rPr>
        <w:t>вариантов).</w:t>
      </w:r>
    </w:p>
    <w:p>
      <w:pPr>
        <w:pStyle w:val="12"/>
        <w:numPr>
          <w:ilvl w:val="2"/>
          <w:numId w:val="20"/>
        </w:numPr>
        <w:tabs>
          <w:tab w:val="left" w:pos="1034"/>
        </w:tabs>
        <w:spacing w:before="137" w:line="360" w:lineRule="auto"/>
        <w:ind w:right="250" w:firstLine="0"/>
        <w:rPr>
          <w:sz w:val="24"/>
        </w:rPr>
      </w:pPr>
      <w:r>
        <w:rPr>
          <w:sz w:val="24"/>
        </w:rPr>
        <w:t>У</w:t>
      </w:r>
      <w:r>
        <w:rPr>
          <w:spacing w:val="4"/>
          <w:sz w:val="24"/>
        </w:rPr>
        <w:t xml:space="preserve"> </w:t>
      </w:r>
      <w:r>
        <w:rPr>
          <w:sz w:val="24"/>
        </w:rPr>
        <w:t>обучающегося</w:t>
      </w:r>
      <w:r>
        <w:rPr>
          <w:spacing w:val="3"/>
          <w:sz w:val="24"/>
        </w:rPr>
        <w:t xml:space="preserve"> </w:t>
      </w:r>
      <w:r>
        <w:rPr>
          <w:sz w:val="24"/>
        </w:rPr>
        <w:t>будут</w:t>
      </w:r>
      <w:r>
        <w:rPr>
          <w:spacing w:val="4"/>
          <w:sz w:val="24"/>
        </w:rPr>
        <w:t xml:space="preserve"> </w:t>
      </w:r>
      <w:r>
        <w:rPr>
          <w:sz w:val="24"/>
        </w:rPr>
        <w:t>сформированы</w:t>
      </w:r>
      <w:r>
        <w:rPr>
          <w:spacing w:val="3"/>
          <w:sz w:val="24"/>
        </w:rPr>
        <w:t xml:space="preserve"> </w:t>
      </w:r>
      <w:r>
        <w:rPr>
          <w:sz w:val="24"/>
        </w:rPr>
        <w:t>следующие</w:t>
      </w:r>
      <w:r>
        <w:rPr>
          <w:spacing w:val="8"/>
          <w:sz w:val="24"/>
        </w:rPr>
        <w:t xml:space="preserve"> </w:t>
      </w:r>
      <w:r>
        <w:rPr>
          <w:sz w:val="24"/>
        </w:rPr>
        <w:t>информационные</w:t>
      </w:r>
      <w:r>
        <w:rPr>
          <w:spacing w:val="2"/>
          <w:sz w:val="24"/>
        </w:rPr>
        <w:t xml:space="preserve"> </w:t>
      </w:r>
      <w:r>
        <w:rPr>
          <w:sz w:val="24"/>
        </w:rPr>
        <w:t>действия</w:t>
      </w:r>
      <w:r>
        <w:rPr>
          <w:spacing w:val="6"/>
          <w:sz w:val="24"/>
        </w:rPr>
        <w:t xml:space="preserve"> </w:t>
      </w:r>
      <w:r>
        <w:rPr>
          <w:sz w:val="24"/>
        </w:rPr>
        <w:t>как</w:t>
      </w:r>
      <w:r>
        <w:rPr>
          <w:spacing w:val="-57"/>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5"/>
        </w:tabs>
        <w:spacing w:line="362" w:lineRule="auto"/>
        <w:ind w:right="260" w:firstLine="0"/>
        <w:jc w:val="left"/>
        <w:rPr>
          <w:sz w:val="24"/>
        </w:rPr>
      </w:pPr>
      <w:r>
        <w:rPr>
          <w:sz w:val="24"/>
        </w:rPr>
        <w:t>находить и использовать для решения учебных задач текстовую, графическую информацию</w:t>
      </w:r>
      <w:r>
        <w:rPr>
          <w:spacing w:val="-57"/>
          <w:sz w:val="24"/>
        </w:rPr>
        <w:t xml:space="preserve"> </w:t>
      </w:r>
      <w:r>
        <w:rPr>
          <w:sz w:val="24"/>
        </w:rPr>
        <w:t>в</w:t>
      </w:r>
      <w:r>
        <w:rPr>
          <w:spacing w:val="-2"/>
          <w:sz w:val="24"/>
        </w:rPr>
        <w:t xml:space="preserve"> </w:t>
      </w:r>
      <w:r>
        <w:rPr>
          <w:sz w:val="24"/>
        </w:rPr>
        <w:t>разных</w:t>
      </w:r>
      <w:r>
        <w:rPr>
          <w:spacing w:val="-1"/>
          <w:sz w:val="24"/>
        </w:rPr>
        <w:t xml:space="preserve"> </w:t>
      </w:r>
      <w:r>
        <w:rPr>
          <w:sz w:val="24"/>
        </w:rPr>
        <w:t>источниках</w:t>
      </w:r>
      <w:r>
        <w:rPr>
          <w:spacing w:val="-1"/>
          <w:sz w:val="24"/>
        </w:rPr>
        <w:t xml:space="preserve"> </w:t>
      </w:r>
      <w:r>
        <w:rPr>
          <w:sz w:val="24"/>
        </w:rPr>
        <w:t>информационной среды;</w:t>
      </w:r>
    </w:p>
    <w:p>
      <w:pPr>
        <w:pStyle w:val="12"/>
        <w:numPr>
          <w:ilvl w:val="0"/>
          <w:numId w:val="2"/>
        </w:numPr>
        <w:tabs>
          <w:tab w:val="left" w:pos="551"/>
        </w:tabs>
        <w:spacing w:line="360" w:lineRule="auto"/>
        <w:ind w:right="262" w:firstLine="0"/>
        <w:jc w:val="left"/>
        <w:rPr>
          <w:sz w:val="24"/>
        </w:rPr>
      </w:pPr>
      <w:r>
        <w:rPr>
          <w:sz w:val="24"/>
        </w:rPr>
        <w:t>читать,</w:t>
      </w:r>
      <w:r>
        <w:rPr>
          <w:spacing w:val="34"/>
          <w:sz w:val="24"/>
        </w:rPr>
        <w:t xml:space="preserve"> </w:t>
      </w:r>
      <w:r>
        <w:rPr>
          <w:sz w:val="24"/>
        </w:rPr>
        <w:t>интерпретировать</w:t>
      </w:r>
      <w:r>
        <w:rPr>
          <w:spacing w:val="35"/>
          <w:sz w:val="24"/>
        </w:rPr>
        <w:t xml:space="preserve"> </w:t>
      </w:r>
      <w:r>
        <w:rPr>
          <w:sz w:val="24"/>
        </w:rPr>
        <w:t>графически</w:t>
      </w:r>
      <w:r>
        <w:rPr>
          <w:spacing w:val="35"/>
          <w:sz w:val="24"/>
        </w:rPr>
        <w:t xml:space="preserve"> </w:t>
      </w:r>
      <w:r>
        <w:rPr>
          <w:sz w:val="24"/>
        </w:rPr>
        <w:t>представленную</w:t>
      </w:r>
      <w:r>
        <w:rPr>
          <w:spacing w:val="34"/>
          <w:sz w:val="24"/>
        </w:rPr>
        <w:t xml:space="preserve"> </w:t>
      </w:r>
      <w:r>
        <w:rPr>
          <w:sz w:val="24"/>
        </w:rPr>
        <w:t>информацию</w:t>
      </w:r>
      <w:r>
        <w:rPr>
          <w:spacing w:val="34"/>
          <w:sz w:val="24"/>
        </w:rPr>
        <w:t xml:space="preserve"> </w:t>
      </w:r>
      <w:r>
        <w:rPr>
          <w:sz w:val="24"/>
        </w:rPr>
        <w:t>(схему,</w:t>
      </w:r>
      <w:r>
        <w:rPr>
          <w:spacing w:val="36"/>
          <w:sz w:val="24"/>
        </w:rPr>
        <w:t xml:space="preserve"> </w:t>
      </w:r>
      <w:r>
        <w:rPr>
          <w:sz w:val="24"/>
        </w:rPr>
        <w:t>таблицу,</w:t>
      </w:r>
      <w:r>
        <w:rPr>
          <w:spacing w:val="-57"/>
          <w:sz w:val="24"/>
        </w:rPr>
        <w:t xml:space="preserve"> </w:t>
      </w:r>
      <w:r>
        <w:rPr>
          <w:sz w:val="24"/>
        </w:rPr>
        <w:t>диаграмму,</w:t>
      </w:r>
      <w:r>
        <w:rPr>
          <w:spacing w:val="-1"/>
          <w:sz w:val="24"/>
        </w:rPr>
        <w:t xml:space="preserve"> </w:t>
      </w:r>
      <w:r>
        <w:rPr>
          <w:sz w:val="24"/>
        </w:rPr>
        <w:t>другую</w:t>
      </w:r>
      <w:r>
        <w:rPr>
          <w:spacing w:val="2"/>
          <w:sz w:val="24"/>
        </w:rPr>
        <w:t xml:space="preserve"> </w:t>
      </w:r>
      <w:r>
        <w:rPr>
          <w:sz w:val="24"/>
        </w:rPr>
        <w:t>модель);</w:t>
      </w:r>
    </w:p>
    <w:p>
      <w:pPr>
        <w:pStyle w:val="12"/>
        <w:numPr>
          <w:ilvl w:val="0"/>
          <w:numId w:val="2"/>
        </w:numPr>
        <w:tabs>
          <w:tab w:val="left" w:pos="489"/>
        </w:tabs>
        <w:spacing w:line="360" w:lineRule="auto"/>
        <w:ind w:right="260" w:firstLine="0"/>
        <w:jc w:val="left"/>
        <w:rPr>
          <w:sz w:val="24"/>
        </w:rPr>
      </w:pPr>
      <w:r>
        <w:rPr>
          <w:sz w:val="24"/>
        </w:rPr>
        <w:t>представлять</w:t>
      </w:r>
      <w:r>
        <w:rPr>
          <w:spacing w:val="32"/>
          <w:sz w:val="24"/>
        </w:rPr>
        <w:t xml:space="preserve"> </w:t>
      </w:r>
      <w:r>
        <w:rPr>
          <w:sz w:val="24"/>
        </w:rPr>
        <w:t>информацию</w:t>
      </w:r>
      <w:r>
        <w:rPr>
          <w:spacing w:val="32"/>
          <w:sz w:val="24"/>
        </w:rPr>
        <w:t xml:space="preserve"> </w:t>
      </w:r>
      <w:r>
        <w:rPr>
          <w:sz w:val="24"/>
        </w:rPr>
        <w:t>в</w:t>
      </w:r>
      <w:r>
        <w:rPr>
          <w:spacing w:val="28"/>
          <w:sz w:val="24"/>
        </w:rPr>
        <w:t xml:space="preserve"> </w:t>
      </w:r>
      <w:r>
        <w:rPr>
          <w:sz w:val="24"/>
        </w:rPr>
        <w:t>заданной</w:t>
      </w:r>
      <w:r>
        <w:rPr>
          <w:spacing w:val="32"/>
          <w:sz w:val="24"/>
        </w:rPr>
        <w:t xml:space="preserve"> </w:t>
      </w:r>
      <w:r>
        <w:rPr>
          <w:sz w:val="24"/>
        </w:rPr>
        <w:t>форме</w:t>
      </w:r>
      <w:r>
        <w:rPr>
          <w:spacing w:val="31"/>
          <w:sz w:val="24"/>
        </w:rPr>
        <w:t xml:space="preserve"> </w:t>
      </w:r>
      <w:r>
        <w:rPr>
          <w:sz w:val="24"/>
        </w:rPr>
        <w:t>(дополнять</w:t>
      </w:r>
      <w:r>
        <w:rPr>
          <w:spacing w:val="32"/>
          <w:sz w:val="24"/>
        </w:rPr>
        <w:t xml:space="preserve"> </w:t>
      </w:r>
      <w:r>
        <w:rPr>
          <w:sz w:val="24"/>
        </w:rPr>
        <w:t>таблицу,</w:t>
      </w:r>
      <w:r>
        <w:rPr>
          <w:spacing w:val="31"/>
          <w:sz w:val="24"/>
        </w:rPr>
        <w:t xml:space="preserve"> </w:t>
      </w:r>
      <w:r>
        <w:rPr>
          <w:sz w:val="24"/>
        </w:rPr>
        <w:t>текст),</w:t>
      </w:r>
      <w:r>
        <w:rPr>
          <w:spacing w:val="31"/>
          <w:sz w:val="24"/>
        </w:rPr>
        <w:t xml:space="preserve"> </w:t>
      </w:r>
      <w:r>
        <w:rPr>
          <w:sz w:val="24"/>
        </w:rPr>
        <w:t>формулировать</w:t>
      </w:r>
      <w:r>
        <w:rPr>
          <w:spacing w:val="-57"/>
          <w:sz w:val="24"/>
        </w:rPr>
        <w:t xml:space="preserve"> </w:t>
      </w:r>
      <w:r>
        <w:rPr>
          <w:sz w:val="24"/>
        </w:rPr>
        <w:t>утверждение</w:t>
      </w:r>
      <w:r>
        <w:rPr>
          <w:spacing w:val="-2"/>
          <w:sz w:val="24"/>
        </w:rPr>
        <w:t xml:space="preserve"> </w:t>
      </w:r>
      <w:r>
        <w:rPr>
          <w:sz w:val="24"/>
        </w:rPr>
        <w:t>по</w:t>
      </w:r>
      <w:r>
        <w:rPr>
          <w:spacing w:val="-1"/>
          <w:sz w:val="24"/>
        </w:rPr>
        <w:t xml:space="preserve"> </w:t>
      </w:r>
      <w:r>
        <w:rPr>
          <w:sz w:val="24"/>
        </w:rPr>
        <w:t>образцу,</w:t>
      </w:r>
      <w:r>
        <w:rPr>
          <w:spacing w:val="2"/>
          <w:sz w:val="24"/>
        </w:rPr>
        <w:t xml:space="preserve"> </w:t>
      </w:r>
      <w:r>
        <w:rPr>
          <w:sz w:val="24"/>
        </w:rPr>
        <w:t>в соответствии с</w:t>
      </w:r>
      <w:r>
        <w:rPr>
          <w:spacing w:val="-2"/>
          <w:sz w:val="24"/>
        </w:rPr>
        <w:t xml:space="preserve"> </w:t>
      </w:r>
      <w:r>
        <w:rPr>
          <w:sz w:val="24"/>
        </w:rPr>
        <w:t>требованиями</w:t>
      </w:r>
      <w:r>
        <w:rPr>
          <w:spacing w:val="3"/>
          <w:sz w:val="24"/>
        </w:rPr>
        <w:t xml:space="preserve"> </w:t>
      </w:r>
      <w:r>
        <w:rPr>
          <w:sz w:val="24"/>
        </w:rPr>
        <w:t>учебной</w:t>
      </w:r>
      <w:r>
        <w:rPr>
          <w:spacing w:val="-1"/>
          <w:sz w:val="24"/>
        </w:rPr>
        <w:t xml:space="preserve"> </w:t>
      </w:r>
      <w:r>
        <w:rPr>
          <w:sz w:val="24"/>
        </w:rPr>
        <w:t>задачи;</w:t>
      </w:r>
    </w:p>
    <w:p>
      <w:pPr>
        <w:pStyle w:val="12"/>
        <w:numPr>
          <w:ilvl w:val="0"/>
          <w:numId w:val="2"/>
        </w:numPr>
        <w:tabs>
          <w:tab w:val="left" w:pos="568"/>
        </w:tabs>
        <w:spacing w:line="360" w:lineRule="auto"/>
        <w:ind w:right="260" w:firstLine="0"/>
        <w:jc w:val="left"/>
        <w:rPr>
          <w:sz w:val="24"/>
        </w:rPr>
      </w:pPr>
      <w:r>
        <w:rPr>
          <w:sz w:val="24"/>
        </w:rPr>
        <w:t>принимать</w:t>
      </w:r>
      <w:r>
        <w:rPr>
          <w:spacing w:val="54"/>
          <w:sz w:val="24"/>
        </w:rPr>
        <w:t xml:space="preserve"> </w:t>
      </w:r>
      <w:r>
        <w:rPr>
          <w:sz w:val="24"/>
        </w:rPr>
        <w:t>правила,</w:t>
      </w:r>
      <w:r>
        <w:rPr>
          <w:spacing w:val="50"/>
          <w:sz w:val="24"/>
        </w:rPr>
        <w:t xml:space="preserve"> </w:t>
      </w:r>
      <w:r>
        <w:rPr>
          <w:sz w:val="24"/>
        </w:rPr>
        <w:t>безопасно</w:t>
      </w:r>
      <w:r>
        <w:rPr>
          <w:spacing w:val="52"/>
          <w:sz w:val="24"/>
        </w:rPr>
        <w:t xml:space="preserve"> </w:t>
      </w:r>
      <w:r>
        <w:rPr>
          <w:sz w:val="24"/>
        </w:rPr>
        <w:t>использовать</w:t>
      </w:r>
      <w:r>
        <w:rPr>
          <w:spacing w:val="54"/>
          <w:sz w:val="24"/>
        </w:rPr>
        <w:t xml:space="preserve"> </w:t>
      </w:r>
      <w:r>
        <w:rPr>
          <w:sz w:val="24"/>
        </w:rPr>
        <w:t>предлагаемые</w:t>
      </w:r>
      <w:r>
        <w:rPr>
          <w:spacing w:val="51"/>
          <w:sz w:val="24"/>
        </w:rPr>
        <w:t xml:space="preserve"> </w:t>
      </w:r>
      <w:r>
        <w:rPr>
          <w:sz w:val="24"/>
        </w:rPr>
        <w:t>электронные</w:t>
      </w:r>
      <w:r>
        <w:rPr>
          <w:spacing w:val="52"/>
          <w:sz w:val="24"/>
        </w:rPr>
        <w:t xml:space="preserve"> </w:t>
      </w:r>
      <w:r>
        <w:rPr>
          <w:sz w:val="24"/>
        </w:rPr>
        <w:t>средства</w:t>
      </w:r>
      <w:r>
        <w:rPr>
          <w:spacing w:val="52"/>
          <w:sz w:val="24"/>
        </w:rPr>
        <w:t xml:space="preserve"> </w:t>
      </w:r>
      <w:r>
        <w:rPr>
          <w:sz w:val="24"/>
        </w:rPr>
        <w:t>и</w:t>
      </w:r>
      <w:r>
        <w:rPr>
          <w:spacing w:val="-57"/>
          <w:sz w:val="24"/>
        </w:rPr>
        <w:t xml:space="preserve"> </w:t>
      </w:r>
      <w:r>
        <w:rPr>
          <w:sz w:val="24"/>
        </w:rPr>
        <w:t>источники</w:t>
      </w:r>
      <w:r>
        <w:rPr>
          <w:spacing w:val="-1"/>
          <w:sz w:val="24"/>
        </w:rPr>
        <w:t xml:space="preserve"> </w:t>
      </w:r>
      <w:r>
        <w:rPr>
          <w:sz w:val="24"/>
        </w:rPr>
        <w:t>информации.</w:t>
      </w:r>
    </w:p>
    <w:p>
      <w:pPr>
        <w:pStyle w:val="12"/>
        <w:numPr>
          <w:ilvl w:val="2"/>
          <w:numId w:val="20"/>
        </w:numPr>
        <w:tabs>
          <w:tab w:val="left" w:pos="1034"/>
        </w:tabs>
        <w:spacing w:line="360" w:lineRule="auto"/>
        <w:ind w:right="251" w:firstLine="0"/>
        <w:rPr>
          <w:sz w:val="24"/>
        </w:rPr>
      </w:pPr>
      <w:r>
        <w:rPr>
          <w:sz w:val="24"/>
        </w:rPr>
        <w:t>У</w:t>
      </w:r>
      <w:r>
        <w:rPr>
          <w:spacing w:val="34"/>
          <w:sz w:val="24"/>
        </w:rPr>
        <w:t xml:space="preserve"> </w:t>
      </w:r>
      <w:r>
        <w:rPr>
          <w:sz w:val="24"/>
        </w:rPr>
        <w:t>обучающегося</w:t>
      </w:r>
      <w:r>
        <w:rPr>
          <w:spacing w:val="33"/>
          <w:sz w:val="24"/>
        </w:rPr>
        <w:t xml:space="preserve"> </w:t>
      </w:r>
      <w:r>
        <w:rPr>
          <w:sz w:val="24"/>
        </w:rPr>
        <w:t>будут</w:t>
      </w:r>
      <w:r>
        <w:rPr>
          <w:spacing w:val="34"/>
          <w:sz w:val="24"/>
        </w:rPr>
        <w:t xml:space="preserve"> </w:t>
      </w:r>
      <w:r>
        <w:rPr>
          <w:sz w:val="24"/>
        </w:rPr>
        <w:t>сформированы</w:t>
      </w:r>
      <w:r>
        <w:rPr>
          <w:spacing w:val="33"/>
          <w:sz w:val="24"/>
        </w:rPr>
        <w:t xml:space="preserve"> </w:t>
      </w:r>
      <w:r>
        <w:rPr>
          <w:sz w:val="24"/>
        </w:rPr>
        <w:t>следующие</w:t>
      </w:r>
      <w:r>
        <w:rPr>
          <w:spacing w:val="37"/>
          <w:sz w:val="24"/>
        </w:rPr>
        <w:t xml:space="preserve"> </w:t>
      </w:r>
      <w:r>
        <w:rPr>
          <w:sz w:val="24"/>
        </w:rPr>
        <w:t>действия</w:t>
      </w:r>
      <w:r>
        <w:rPr>
          <w:spacing w:val="34"/>
          <w:sz w:val="24"/>
        </w:rPr>
        <w:t xml:space="preserve"> </w:t>
      </w:r>
      <w:r>
        <w:rPr>
          <w:sz w:val="24"/>
        </w:rPr>
        <w:t>общения</w:t>
      </w:r>
      <w:r>
        <w:rPr>
          <w:spacing w:val="33"/>
          <w:sz w:val="24"/>
        </w:rPr>
        <w:t xml:space="preserve"> </w:t>
      </w:r>
      <w:r>
        <w:rPr>
          <w:sz w:val="24"/>
        </w:rPr>
        <w:t>как</w:t>
      </w:r>
      <w:r>
        <w:rPr>
          <w:spacing w:val="34"/>
          <w:sz w:val="24"/>
        </w:rPr>
        <w:t xml:space="preserve"> </w:t>
      </w:r>
      <w:r>
        <w:rPr>
          <w:sz w:val="24"/>
        </w:rPr>
        <w:t>часть</w:t>
      </w:r>
      <w:r>
        <w:rPr>
          <w:spacing w:val="-57"/>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ind w:left="452" w:hanging="141"/>
        <w:jc w:val="left"/>
        <w:rPr>
          <w:sz w:val="24"/>
        </w:rPr>
      </w:pPr>
      <w:r>
        <w:rPr>
          <w:sz w:val="24"/>
        </w:rPr>
        <w:t>конструировать</w:t>
      </w:r>
      <w:r>
        <w:rPr>
          <w:spacing w:val="-2"/>
          <w:sz w:val="24"/>
        </w:rPr>
        <w:t xml:space="preserve"> </w:t>
      </w:r>
      <w:r>
        <w:rPr>
          <w:sz w:val="24"/>
        </w:rPr>
        <w:t>утверждения,</w:t>
      </w:r>
      <w:r>
        <w:rPr>
          <w:spacing w:val="-4"/>
          <w:sz w:val="24"/>
        </w:rPr>
        <w:t xml:space="preserve"> </w:t>
      </w:r>
      <w:r>
        <w:rPr>
          <w:sz w:val="24"/>
        </w:rPr>
        <w:t>проверять</w:t>
      </w:r>
      <w:r>
        <w:rPr>
          <w:spacing w:val="-4"/>
          <w:sz w:val="24"/>
        </w:rPr>
        <w:t xml:space="preserve"> </w:t>
      </w:r>
      <w:r>
        <w:rPr>
          <w:sz w:val="24"/>
        </w:rPr>
        <w:t>их</w:t>
      </w:r>
      <w:r>
        <w:rPr>
          <w:spacing w:val="-2"/>
          <w:sz w:val="24"/>
        </w:rPr>
        <w:t xml:space="preserve"> </w:t>
      </w:r>
      <w:r>
        <w:rPr>
          <w:sz w:val="24"/>
        </w:rPr>
        <w:t>истинность;</w:t>
      </w:r>
    </w:p>
    <w:p>
      <w:pPr>
        <w:rPr>
          <w:sz w:val="24"/>
        </w:rPr>
        <w:sectPr>
          <w:pgSz w:w="11910" w:h="16850"/>
          <w:pgMar w:top="980" w:right="880" w:bottom="280" w:left="820" w:header="571" w:footer="0" w:gutter="0"/>
          <w:cols w:space="720" w:num="1"/>
        </w:sectPr>
      </w:pPr>
    </w:p>
    <w:p>
      <w:pPr>
        <w:pStyle w:val="12"/>
        <w:numPr>
          <w:ilvl w:val="0"/>
          <w:numId w:val="2"/>
        </w:numPr>
        <w:tabs>
          <w:tab w:val="left" w:pos="530"/>
        </w:tabs>
        <w:spacing w:before="100" w:line="360" w:lineRule="auto"/>
        <w:ind w:right="258" w:firstLine="0"/>
        <w:rPr>
          <w:sz w:val="24"/>
        </w:rPr>
      </w:pPr>
      <w:r>
        <w:rPr>
          <w:sz w:val="24"/>
        </w:rPr>
        <w:t>использовать</w:t>
      </w:r>
      <w:r>
        <w:rPr>
          <w:spacing w:val="1"/>
          <w:sz w:val="24"/>
        </w:rPr>
        <w:t xml:space="preserve"> </w:t>
      </w:r>
      <w:r>
        <w:rPr>
          <w:sz w:val="24"/>
        </w:rPr>
        <w:t>текст</w:t>
      </w:r>
      <w:r>
        <w:rPr>
          <w:spacing w:val="1"/>
          <w:sz w:val="24"/>
        </w:rPr>
        <w:t xml:space="preserve"> </w:t>
      </w:r>
      <w:r>
        <w:rPr>
          <w:sz w:val="24"/>
        </w:rPr>
        <w:t>задания</w:t>
      </w:r>
      <w:r>
        <w:rPr>
          <w:spacing w:val="1"/>
          <w:sz w:val="24"/>
        </w:rPr>
        <w:t xml:space="preserve"> </w:t>
      </w:r>
      <w:r>
        <w:rPr>
          <w:sz w:val="24"/>
        </w:rPr>
        <w:t>для</w:t>
      </w:r>
      <w:r>
        <w:rPr>
          <w:spacing w:val="1"/>
          <w:sz w:val="24"/>
        </w:rPr>
        <w:t xml:space="preserve"> </w:t>
      </w:r>
      <w:r>
        <w:rPr>
          <w:sz w:val="24"/>
        </w:rPr>
        <w:t>объяснения</w:t>
      </w:r>
      <w:r>
        <w:rPr>
          <w:spacing w:val="1"/>
          <w:sz w:val="24"/>
        </w:rPr>
        <w:t xml:space="preserve"> </w:t>
      </w:r>
      <w:r>
        <w:rPr>
          <w:sz w:val="24"/>
        </w:rPr>
        <w:t>способа</w:t>
      </w:r>
      <w:r>
        <w:rPr>
          <w:spacing w:val="1"/>
          <w:sz w:val="24"/>
        </w:rPr>
        <w:t xml:space="preserve"> </w:t>
      </w:r>
      <w:r>
        <w:rPr>
          <w:sz w:val="24"/>
        </w:rPr>
        <w:t>и</w:t>
      </w:r>
      <w:r>
        <w:rPr>
          <w:spacing w:val="1"/>
          <w:sz w:val="24"/>
        </w:rPr>
        <w:t xml:space="preserve"> </w:t>
      </w:r>
      <w:r>
        <w:rPr>
          <w:sz w:val="24"/>
        </w:rPr>
        <w:t>хода</w:t>
      </w:r>
      <w:r>
        <w:rPr>
          <w:spacing w:val="1"/>
          <w:sz w:val="24"/>
        </w:rPr>
        <w:t xml:space="preserve"> </w:t>
      </w:r>
      <w:r>
        <w:rPr>
          <w:sz w:val="24"/>
        </w:rPr>
        <w:t>решения</w:t>
      </w:r>
      <w:r>
        <w:rPr>
          <w:spacing w:val="1"/>
          <w:sz w:val="24"/>
        </w:rPr>
        <w:t xml:space="preserve"> </w:t>
      </w:r>
      <w:r>
        <w:rPr>
          <w:sz w:val="24"/>
        </w:rPr>
        <w:t>математической</w:t>
      </w:r>
      <w:r>
        <w:rPr>
          <w:spacing w:val="1"/>
          <w:sz w:val="24"/>
        </w:rPr>
        <w:t xml:space="preserve"> </w:t>
      </w:r>
      <w:r>
        <w:rPr>
          <w:sz w:val="24"/>
        </w:rPr>
        <w:t>задачи;</w:t>
      </w:r>
    </w:p>
    <w:p>
      <w:pPr>
        <w:pStyle w:val="12"/>
        <w:numPr>
          <w:ilvl w:val="0"/>
          <w:numId w:val="2"/>
        </w:numPr>
        <w:tabs>
          <w:tab w:val="left" w:pos="453"/>
        </w:tabs>
        <w:spacing w:before="1"/>
        <w:ind w:left="452" w:hanging="141"/>
        <w:rPr>
          <w:sz w:val="24"/>
        </w:rPr>
      </w:pPr>
      <w:r>
        <w:rPr>
          <w:sz w:val="24"/>
        </w:rPr>
        <w:t>комментировать</w:t>
      </w:r>
      <w:r>
        <w:rPr>
          <w:spacing w:val="-2"/>
          <w:sz w:val="24"/>
        </w:rPr>
        <w:t xml:space="preserve"> </w:t>
      </w:r>
      <w:r>
        <w:rPr>
          <w:sz w:val="24"/>
        </w:rPr>
        <w:t>процесс</w:t>
      </w:r>
      <w:r>
        <w:rPr>
          <w:spacing w:val="-4"/>
          <w:sz w:val="24"/>
        </w:rPr>
        <w:t xml:space="preserve"> </w:t>
      </w:r>
      <w:r>
        <w:rPr>
          <w:sz w:val="24"/>
        </w:rPr>
        <w:t>вычисления,</w:t>
      </w:r>
      <w:r>
        <w:rPr>
          <w:spacing w:val="-2"/>
          <w:sz w:val="24"/>
        </w:rPr>
        <w:t xml:space="preserve"> </w:t>
      </w:r>
      <w:r>
        <w:rPr>
          <w:sz w:val="24"/>
        </w:rPr>
        <w:t>построения,</w:t>
      </w:r>
      <w:r>
        <w:rPr>
          <w:spacing w:val="-3"/>
          <w:sz w:val="24"/>
        </w:rPr>
        <w:t xml:space="preserve"> </w:t>
      </w:r>
      <w:r>
        <w:rPr>
          <w:sz w:val="24"/>
        </w:rPr>
        <w:t>решения;</w:t>
      </w:r>
    </w:p>
    <w:p>
      <w:pPr>
        <w:pStyle w:val="12"/>
        <w:numPr>
          <w:ilvl w:val="0"/>
          <w:numId w:val="2"/>
        </w:numPr>
        <w:tabs>
          <w:tab w:val="left" w:pos="453"/>
        </w:tabs>
        <w:spacing w:before="136"/>
        <w:ind w:left="452" w:hanging="141"/>
        <w:rPr>
          <w:sz w:val="24"/>
        </w:rPr>
      </w:pPr>
      <w:r>
        <w:rPr>
          <w:sz w:val="24"/>
        </w:rPr>
        <w:t>объяснять</w:t>
      </w:r>
      <w:r>
        <w:rPr>
          <w:spacing w:val="-3"/>
          <w:sz w:val="24"/>
        </w:rPr>
        <w:t xml:space="preserve"> </w:t>
      </w:r>
      <w:r>
        <w:rPr>
          <w:sz w:val="24"/>
        </w:rPr>
        <w:t>полученный</w:t>
      </w:r>
      <w:r>
        <w:rPr>
          <w:spacing w:val="-4"/>
          <w:sz w:val="24"/>
        </w:rPr>
        <w:t xml:space="preserve"> </w:t>
      </w:r>
      <w:r>
        <w:rPr>
          <w:sz w:val="24"/>
        </w:rPr>
        <w:t>ответ</w:t>
      </w:r>
      <w:r>
        <w:rPr>
          <w:spacing w:val="-3"/>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изученной</w:t>
      </w:r>
      <w:r>
        <w:rPr>
          <w:spacing w:val="1"/>
          <w:sz w:val="24"/>
        </w:rPr>
        <w:t xml:space="preserve"> </w:t>
      </w:r>
      <w:r>
        <w:rPr>
          <w:sz w:val="24"/>
        </w:rPr>
        <w:t>терминологии;</w:t>
      </w:r>
    </w:p>
    <w:p>
      <w:pPr>
        <w:pStyle w:val="12"/>
        <w:numPr>
          <w:ilvl w:val="0"/>
          <w:numId w:val="2"/>
        </w:numPr>
        <w:tabs>
          <w:tab w:val="left" w:pos="585"/>
        </w:tabs>
        <w:spacing w:before="140" w:line="360" w:lineRule="auto"/>
        <w:ind w:right="249" w:firstLine="0"/>
        <w:rPr>
          <w:sz w:val="24"/>
        </w:rPr>
      </w:pPr>
      <w:r>
        <w:rPr>
          <w:sz w:val="24"/>
        </w:rPr>
        <w:t>в</w:t>
      </w:r>
      <w:r>
        <w:rPr>
          <w:spacing w:val="1"/>
          <w:sz w:val="24"/>
        </w:rPr>
        <w:t xml:space="preserve"> </w:t>
      </w:r>
      <w:r>
        <w:rPr>
          <w:sz w:val="24"/>
        </w:rPr>
        <w:t>процессе</w:t>
      </w:r>
      <w:r>
        <w:rPr>
          <w:spacing w:val="1"/>
          <w:sz w:val="24"/>
        </w:rPr>
        <w:t xml:space="preserve"> </w:t>
      </w:r>
      <w:r>
        <w:rPr>
          <w:sz w:val="24"/>
        </w:rPr>
        <w:t>диалогов</w:t>
      </w:r>
      <w:r>
        <w:rPr>
          <w:spacing w:val="1"/>
          <w:sz w:val="24"/>
        </w:rPr>
        <w:t xml:space="preserve"> </w:t>
      </w:r>
      <w:r>
        <w:rPr>
          <w:sz w:val="24"/>
        </w:rPr>
        <w:t>по</w:t>
      </w:r>
      <w:r>
        <w:rPr>
          <w:spacing w:val="1"/>
          <w:sz w:val="24"/>
        </w:rPr>
        <w:t xml:space="preserve"> </w:t>
      </w:r>
      <w:r>
        <w:rPr>
          <w:sz w:val="24"/>
        </w:rPr>
        <w:t>обсуждению</w:t>
      </w:r>
      <w:r>
        <w:rPr>
          <w:spacing w:val="1"/>
          <w:sz w:val="24"/>
        </w:rPr>
        <w:t xml:space="preserve"> </w:t>
      </w:r>
      <w:r>
        <w:rPr>
          <w:sz w:val="24"/>
        </w:rPr>
        <w:t>изученного</w:t>
      </w:r>
      <w:r>
        <w:rPr>
          <w:spacing w:val="1"/>
          <w:sz w:val="24"/>
        </w:rPr>
        <w:t xml:space="preserve"> </w:t>
      </w:r>
      <w:r>
        <w:rPr>
          <w:sz w:val="24"/>
        </w:rPr>
        <w:t>материала</w:t>
      </w:r>
      <w:r>
        <w:rPr>
          <w:spacing w:val="1"/>
          <w:sz w:val="24"/>
        </w:rPr>
        <w:t xml:space="preserve"> </w:t>
      </w:r>
      <w:r>
        <w:rPr>
          <w:sz w:val="24"/>
        </w:rPr>
        <w:t>–</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высказывать суждения, оценивать выступления участников, приводить доказательства своей</w:t>
      </w:r>
      <w:r>
        <w:rPr>
          <w:spacing w:val="1"/>
          <w:sz w:val="24"/>
        </w:rPr>
        <w:t xml:space="preserve"> </w:t>
      </w:r>
      <w:r>
        <w:rPr>
          <w:sz w:val="24"/>
        </w:rPr>
        <w:t>правоты,</w:t>
      </w:r>
      <w:r>
        <w:rPr>
          <w:spacing w:val="-2"/>
          <w:sz w:val="24"/>
        </w:rPr>
        <w:t xml:space="preserve"> </w:t>
      </w:r>
      <w:r>
        <w:rPr>
          <w:sz w:val="24"/>
        </w:rPr>
        <w:t>проявлять</w:t>
      </w:r>
      <w:r>
        <w:rPr>
          <w:spacing w:val="1"/>
          <w:sz w:val="24"/>
        </w:rPr>
        <w:t xml:space="preserve"> </w:t>
      </w:r>
      <w:r>
        <w:rPr>
          <w:sz w:val="24"/>
        </w:rPr>
        <w:t>этику</w:t>
      </w:r>
      <w:r>
        <w:rPr>
          <w:spacing w:val="-5"/>
          <w:sz w:val="24"/>
        </w:rPr>
        <w:t xml:space="preserve"> </w:t>
      </w:r>
      <w:r>
        <w:rPr>
          <w:sz w:val="24"/>
        </w:rPr>
        <w:t>общения;</w:t>
      </w:r>
    </w:p>
    <w:p>
      <w:pPr>
        <w:pStyle w:val="12"/>
        <w:numPr>
          <w:ilvl w:val="0"/>
          <w:numId w:val="2"/>
        </w:numPr>
        <w:tabs>
          <w:tab w:val="left" w:pos="494"/>
        </w:tabs>
        <w:spacing w:line="360" w:lineRule="auto"/>
        <w:ind w:right="252" w:firstLine="0"/>
        <w:rPr>
          <w:sz w:val="24"/>
        </w:rPr>
      </w:pPr>
      <w:r>
        <w:rPr>
          <w:sz w:val="24"/>
        </w:rPr>
        <w:t>создавать в соответствии с учебной задачей тексты разного вида – описание (например,</w:t>
      </w:r>
      <w:r>
        <w:rPr>
          <w:spacing w:val="1"/>
          <w:sz w:val="24"/>
        </w:rPr>
        <w:t xml:space="preserve"> </w:t>
      </w:r>
      <w:r>
        <w:rPr>
          <w:sz w:val="24"/>
        </w:rPr>
        <w:t>геометрической</w:t>
      </w:r>
      <w:r>
        <w:rPr>
          <w:spacing w:val="1"/>
          <w:sz w:val="24"/>
        </w:rPr>
        <w:t xml:space="preserve"> </w:t>
      </w:r>
      <w:r>
        <w:rPr>
          <w:sz w:val="24"/>
        </w:rPr>
        <w:t>фигуры),</w:t>
      </w:r>
      <w:r>
        <w:rPr>
          <w:spacing w:val="1"/>
          <w:sz w:val="24"/>
        </w:rPr>
        <w:t xml:space="preserve"> </w:t>
      </w:r>
      <w:r>
        <w:rPr>
          <w:sz w:val="24"/>
        </w:rPr>
        <w:t>рассуждение</w:t>
      </w:r>
      <w:r>
        <w:rPr>
          <w:spacing w:val="1"/>
          <w:sz w:val="24"/>
        </w:rPr>
        <w:t xml:space="preserve"> </w:t>
      </w:r>
      <w:r>
        <w:rPr>
          <w:sz w:val="24"/>
        </w:rPr>
        <w:t>(к</w:t>
      </w:r>
      <w:r>
        <w:rPr>
          <w:spacing w:val="1"/>
          <w:sz w:val="24"/>
        </w:rPr>
        <w:t xml:space="preserve"> </w:t>
      </w:r>
      <w:r>
        <w:rPr>
          <w:sz w:val="24"/>
        </w:rPr>
        <w:t>примеру,</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задачи),</w:t>
      </w:r>
      <w:r>
        <w:rPr>
          <w:spacing w:val="1"/>
          <w:sz w:val="24"/>
        </w:rPr>
        <w:t xml:space="preserve"> </w:t>
      </w:r>
      <w:r>
        <w:rPr>
          <w:sz w:val="24"/>
        </w:rPr>
        <w:t>инструкция</w:t>
      </w:r>
      <w:r>
        <w:rPr>
          <w:spacing w:val="1"/>
          <w:sz w:val="24"/>
        </w:rPr>
        <w:t xml:space="preserve"> </w:t>
      </w:r>
      <w:r>
        <w:rPr>
          <w:sz w:val="24"/>
        </w:rPr>
        <w:t>(например,</w:t>
      </w:r>
      <w:r>
        <w:rPr>
          <w:spacing w:val="-1"/>
          <w:sz w:val="24"/>
        </w:rPr>
        <w:t xml:space="preserve"> </w:t>
      </w:r>
      <w:r>
        <w:rPr>
          <w:sz w:val="24"/>
        </w:rPr>
        <w:t>измерение</w:t>
      </w:r>
      <w:r>
        <w:rPr>
          <w:spacing w:val="-1"/>
          <w:sz w:val="24"/>
        </w:rPr>
        <w:t xml:space="preserve"> </w:t>
      </w:r>
      <w:r>
        <w:rPr>
          <w:sz w:val="24"/>
        </w:rPr>
        <w:t>длины отрезка);</w:t>
      </w:r>
    </w:p>
    <w:p>
      <w:pPr>
        <w:pStyle w:val="12"/>
        <w:numPr>
          <w:ilvl w:val="0"/>
          <w:numId w:val="2"/>
        </w:numPr>
        <w:tabs>
          <w:tab w:val="left" w:pos="453"/>
        </w:tabs>
        <w:ind w:left="452" w:hanging="141"/>
        <w:rPr>
          <w:sz w:val="24"/>
        </w:rPr>
      </w:pPr>
      <w:r>
        <w:rPr>
          <w:sz w:val="24"/>
        </w:rPr>
        <w:t>ориентироваться</w:t>
      </w:r>
      <w:r>
        <w:rPr>
          <w:spacing w:val="-5"/>
          <w:sz w:val="24"/>
        </w:rPr>
        <w:t xml:space="preserve"> </w:t>
      </w:r>
      <w:r>
        <w:rPr>
          <w:sz w:val="24"/>
        </w:rPr>
        <w:t>в</w:t>
      </w:r>
      <w:r>
        <w:rPr>
          <w:spacing w:val="-5"/>
          <w:sz w:val="24"/>
        </w:rPr>
        <w:t xml:space="preserve"> </w:t>
      </w:r>
      <w:r>
        <w:rPr>
          <w:sz w:val="24"/>
        </w:rPr>
        <w:t>алгоритмах:</w:t>
      </w:r>
      <w:r>
        <w:rPr>
          <w:spacing w:val="-4"/>
          <w:sz w:val="24"/>
        </w:rPr>
        <w:t xml:space="preserve"> </w:t>
      </w:r>
      <w:r>
        <w:rPr>
          <w:sz w:val="24"/>
        </w:rPr>
        <w:t>воспроизводить,</w:t>
      </w:r>
      <w:r>
        <w:rPr>
          <w:spacing w:val="-4"/>
          <w:sz w:val="24"/>
        </w:rPr>
        <w:t xml:space="preserve"> </w:t>
      </w:r>
      <w:r>
        <w:rPr>
          <w:sz w:val="24"/>
        </w:rPr>
        <w:t>дополнять,</w:t>
      </w:r>
      <w:r>
        <w:rPr>
          <w:spacing w:val="-4"/>
          <w:sz w:val="24"/>
        </w:rPr>
        <w:t xml:space="preserve"> </w:t>
      </w:r>
      <w:r>
        <w:rPr>
          <w:sz w:val="24"/>
        </w:rPr>
        <w:t>исправлять</w:t>
      </w:r>
      <w:r>
        <w:rPr>
          <w:spacing w:val="-3"/>
          <w:sz w:val="24"/>
        </w:rPr>
        <w:t xml:space="preserve"> </w:t>
      </w:r>
      <w:r>
        <w:rPr>
          <w:sz w:val="24"/>
        </w:rPr>
        <w:t>деформированные;</w:t>
      </w:r>
    </w:p>
    <w:p>
      <w:pPr>
        <w:pStyle w:val="12"/>
        <w:numPr>
          <w:ilvl w:val="0"/>
          <w:numId w:val="2"/>
        </w:numPr>
        <w:tabs>
          <w:tab w:val="left" w:pos="453"/>
        </w:tabs>
        <w:spacing w:before="137"/>
        <w:ind w:left="452" w:hanging="141"/>
        <w:rPr>
          <w:sz w:val="24"/>
        </w:rPr>
      </w:pPr>
      <w:r>
        <w:rPr>
          <w:sz w:val="24"/>
        </w:rPr>
        <w:t>самостоятельно</w:t>
      </w:r>
      <w:r>
        <w:rPr>
          <w:spacing w:val="-3"/>
          <w:sz w:val="24"/>
        </w:rPr>
        <w:t xml:space="preserve"> </w:t>
      </w:r>
      <w:r>
        <w:rPr>
          <w:sz w:val="24"/>
        </w:rPr>
        <w:t>составлять</w:t>
      </w:r>
      <w:r>
        <w:rPr>
          <w:spacing w:val="-3"/>
          <w:sz w:val="24"/>
        </w:rPr>
        <w:t xml:space="preserve"> </w:t>
      </w:r>
      <w:r>
        <w:rPr>
          <w:sz w:val="24"/>
        </w:rPr>
        <w:t>тексты</w:t>
      </w:r>
      <w:r>
        <w:rPr>
          <w:spacing w:val="-2"/>
          <w:sz w:val="24"/>
        </w:rPr>
        <w:t xml:space="preserve"> </w:t>
      </w:r>
      <w:r>
        <w:rPr>
          <w:sz w:val="24"/>
        </w:rPr>
        <w:t>заданий,</w:t>
      </w:r>
      <w:r>
        <w:rPr>
          <w:spacing w:val="-3"/>
          <w:sz w:val="24"/>
        </w:rPr>
        <w:t xml:space="preserve"> </w:t>
      </w:r>
      <w:r>
        <w:rPr>
          <w:sz w:val="24"/>
        </w:rPr>
        <w:t>аналогичные</w:t>
      </w:r>
      <w:r>
        <w:rPr>
          <w:spacing w:val="-5"/>
          <w:sz w:val="24"/>
        </w:rPr>
        <w:t xml:space="preserve"> </w:t>
      </w:r>
      <w:r>
        <w:rPr>
          <w:sz w:val="24"/>
        </w:rPr>
        <w:t>типовым</w:t>
      </w:r>
      <w:r>
        <w:rPr>
          <w:spacing w:val="-3"/>
          <w:sz w:val="24"/>
        </w:rPr>
        <w:t xml:space="preserve"> </w:t>
      </w:r>
      <w:r>
        <w:rPr>
          <w:sz w:val="24"/>
        </w:rPr>
        <w:t>изученным.</w:t>
      </w:r>
    </w:p>
    <w:p>
      <w:pPr>
        <w:pStyle w:val="12"/>
        <w:numPr>
          <w:ilvl w:val="2"/>
          <w:numId w:val="20"/>
        </w:numPr>
        <w:tabs>
          <w:tab w:val="left" w:pos="1034"/>
        </w:tabs>
        <w:spacing w:before="140" w:line="360" w:lineRule="auto"/>
        <w:ind w:right="252"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действия</w:t>
      </w:r>
      <w:r>
        <w:rPr>
          <w:spacing w:val="1"/>
          <w:sz w:val="24"/>
        </w:rPr>
        <w:t xml:space="preserve"> </w:t>
      </w:r>
      <w:r>
        <w:rPr>
          <w:sz w:val="24"/>
        </w:rPr>
        <w:t>самоорганизации</w:t>
      </w:r>
      <w:r>
        <w:rPr>
          <w:spacing w:val="1"/>
          <w:sz w:val="24"/>
        </w:rPr>
        <w:t xml:space="preserve"> </w:t>
      </w:r>
      <w:r>
        <w:rPr>
          <w:sz w:val="24"/>
        </w:rPr>
        <w:t>как</w:t>
      </w:r>
      <w:r>
        <w:rPr>
          <w:spacing w:val="1"/>
          <w:sz w:val="24"/>
        </w:rPr>
        <w:t xml:space="preserve"> </w:t>
      </w:r>
      <w:r>
        <w:rPr>
          <w:sz w:val="24"/>
        </w:rPr>
        <w:t>часть регулятивных</w:t>
      </w:r>
      <w:r>
        <w:rPr>
          <w:spacing w:val="3"/>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ind w:left="452" w:hanging="141"/>
        <w:rPr>
          <w:sz w:val="24"/>
        </w:rPr>
      </w:pPr>
      <w:r>
        <w:rPr>
          <w:sz w:val="24"/>
        </w:rPr>
        <w:t>планировать</w:t>
      </w:r>
      <w:r>
        <w:rPr>
          <w:spacing w:val="-2"/>
          <w:sz w:val="24"/>
        </w:rPr>
        <w:t xml:space="preserve"> </w:t>
      </w:r>
      <w:r>
        <w:rPr>
          <w:sz w:val="24"/>
        </w:rPr>
        <w:t>действия</w:t>
      </w:r>
      <w:r>
        <w:rPr>
          <w:spacing w:val="-5"/>
          <w:sz w:val="24"/>
        </w:rPr>
        <w:t xml:space="preserve"> </w:t>
      </w:r>
      <w:r>
        <w:rPr>
          <w:sz w:val="24"/>
        </w:rPr>
        <w:t>по</w:t>
      </w:r>
      <w:r>
        <w:rPr>
          <w:spacing w:val="-3"/>
          <w:sz w:val="24"/>
        </w:rPr>
        <w:t xml:space="preserve"> </w:t>
      </w:r>
      <w:r>
        <w:rPr>
          <w:sz w:val="24"/>
        </w:rPr>
        <w:t>решению учебной</w:t>
      </w:r>
      <w:r>
        <w:rPr>
          <w:spacing w:val="-2"/>
          <w:sz w:val="24"/>
        </w:rPr>
        <w:t xml:space="preserve"> </w:t>
      </w:r>
      <w:r>
        <w:rPr>
          <w:sz w:val="24"/>
        </w:rPr>
        <w:t>задачи</w:t>
      </w:r>
      <w:r>
        <w:rPr>
          <w:spacing w:val="-3"/>
          <w:sz w:val="24"/>
        </w:rPr>
        <w:t xml:space="preserve"> </w:t>
      </w:r>
      <w:r>
        <w:rPr>
          <w:sz w:val="24"/>
        </w:rPr>
        <w:t>для</w:t>
      </w:r>
      <w:r>
        <w:rPr>
          <w:spacing w:val="-2"/>
          <w:sz w:val="24"/>
        </w:rPr>
        <w:t xml:space="preserve"> </w:t>
      </w:r>
      <w:r>
        <w:rPr>
          <w:sz w:val="24"/>
        </w:rPr>
        <w:t>получения</w:t>
      </w:r>
      <w:r>
        <w:rPr>
          <w:spacing w:val="-2"/>
          <w:sz w:val="24"/>
        </w:rPr>
        <w:t xml:space="preserve"> </w:t>
      </w:r>
      <w:r>
        <w:rPr>
          <w:sz w:val="24"/>
        </w:rPr>
        <w:t>результата;</w:t>
      </w:r>
    </w:p>
    <w:p>
      <w:pPr>
        <w:pStyle w:val="12"/>
        <w:numPr>
          <w:ilvl w:val="0"/>
          <w:numId w:val="2"/>
        </w:numPr>
        <w:tabs>
          <w:tab w:val="left" w:pos="601"/>
          <w:tab w:val="left" w:pos="602"/>
          <w:tab w:val="left" w:pos="2095"/>
          <w:tab w:val="left" w:pos="2905"/>
          <w:tab w:val="left" w:pos="4452"/>
          <w:tab w:val="left" w:pos="5453"/>
          <w:tab w:val="left" w:pos="6808"/>
          <w:tab w:val="left" w:pos="9073"/>
        </w:tabs>
        <w:spacing w:before="136" w:line="360" w:lineRule="auto"/>
        <w:ind w:right="257" w:firstLine="0"/>
        <w:jc w:val="left"/>
        <w:rPr>
          <w:sz w:val="24"/>
        </w:rPr>
      </w:pPr>
      <w:r>
        <w:rPr>
          <w:sz w:val="24"/>
        </w:rPr>
        <w:t>планировать</w:t>
      </w:r>
      <w:r>
        <w:rPr>
          <w:sz w:val="24"/>
        </w:rPr>
        <w:tab/>
      </w:r>
      <w:r>
        <w:rPr>
          <w:sz w:val="24"/>
        </w:rPr>
        <w:t>этапы</w:t>
      </w:r>
      <w:r>
        <w:rPr>
          <w:sz w:val="24"/>
        </w:rPr>
        <w:tab/>
      </w:r>
      <w:r>
        <w:rPr>
          <w:sz w:val="24"/>
        </w:rPr>
        <w:t>предстоящей</w:t>
      </w:r>
      <w:r>
        <w:rPr>
          <w:sz w:val="24"/>
        </w:rPr>
        <w:tab/>
      </w:r>
      <w:r>
        <w:rPr>
          <w:sz w:val="24"/>
        </w:rPr>
        <w:t>работы,</w:t>
      </w:r>
      <w:r>
        <w:rPr>
          <w:sz w:val="24"/>
        </w:rPr>
        <w:tab/>
      </w:r>
      <w:r>
        <w:rPr>
          <w:sz w:val="24"/>
        </w:rPr>
        <w:t>определять</w:t>
      </w:r>
      <w:r>
        <w:rPr>
          <w:sz w:val="24"/>
        </w:rPr>
        <w:tab/>
      </w:r>
      <w:r>
        <w:rPr>
          <w:sz w:val="24"/>
        </w:rPr>
        <w:t>последовательность</w:t>
      </w:r>
      <w:r>
        <w:rPr>
          <w:sz w:val="24"/>
        </w:rPr>
        <w:tab/>
      </w:r>
      <w:r>
        <w:rPr>
          <w:spacing w:val="-1"/>
          <w:sz w:val="24"/>
        </w:rPr>
        <w:t>учебных</w:t>
      </w:r>
      <w:r>
        <w:rPr>
          <w:spacing w:val="-57"/>
          <w:sz w:val="24"/>
        </w:rPr>
        <w:t xml:space="preserve"> </w:t>
      </w:r>
      <w:r>
        <w:rPr>
          <w:sz w:val="24"/>
        </w:rPr>
        <w:t>действий;</w:t>
      </w:r>
    </w:p>
    <w:p>
      <w:pPr>
        <w:pStyle w:val="12"/>
        <w:numPr>
          <w:ilvl w:val="0"/>
          <w:numId w:val="2"/>
        </w:numPr>
        <w:tabs>
          <w:tab w:val="left" w:pos="537"/>
        </w:tabs>
        <w:spacing w:before="1" w:line="360" w:lineRule="auto"/>
        <w:ind w:right="255" w:firstLine="0"/>
        <w:jc w:val="left"/>
        <w:rPr>
          <w:sz w:val="24"/>
        </w:rPr>
      </w:pPr>
      <w:r>
        <w:rPr>
          <w:sz w:val="24"/>
        </w:rPr>
        <w:t>выполнять</w:t>
      </w:r>
      <w:r>
        <w:rPr>
          <w:spacing w:val="19"/>
          <w:sz w:val="24"/>
        </w:rPr>
        <w:t xml:space="preserve"> </w:t>
      </w:r>
      <w:r>
        <w:rPr>
          <w:sz w:val="24"/>
        </w:rPr>
        <w:t>правила</w:t>
      </w:r>
      <w:r>
        <w:rPr>
          <w:spacing w:val="16"/>
          <w:sz w:val="24"/>
        </w:rPr>
        <w:t xml:space="preserve"> </w:t>
      </w:r>
      <w:r>
        <w:rPr>
          <w:sz w:val="24"/>
        </w:rPr>
        <w:t>безопасного</w:t>
      </w:r>
      <w:r>
        <w:rPr>
          <w:spacing w:val="19"/>
          <w:sz w:val="24"/>
        </w:rPr>
        <w:t xml:space="preserve"> </w:t>
      </w:r>
      <w:r>
        <w:rPr>
          <w:sz w:val="24"/>
        </w:rPr>
        <w:t>использования</w:t>
      </w:r>
      <w:r>
        <w:rPr>
          <w:spacing w:val="19"/>
          <w:sz w:val="24"/>
        </w:rPr>
        <w:t xml:space="preserve"> </w:t>
      </w:r>
      <w:r>
        <w:rPr>
          <w:sz w:val="24"/>
        </w:rPr>
        <w:t>электронных</w:t>
      </w:r>
      <w:r>
        <w:rPr>
          <w:spacing w:val="19"/>
          <w:sz w:val="24"/>
        </w:rPr>
        <w:t xml:space="preserve"> </w:t>
      </w:r>
      <w:r>
        <w:rPr>
          <w:sz w:val="24"/>
        </w:rPr>
        <w:t>средств,</w:t>
      </w:r>
      <w:r>
        <w:rPr>
          <w:spacing w:val="20"/>
          <w:sz w:val="24"/>
        </w:rPr>
        <w:t xml:space="preserve"> </w:t>
      </w:r>
      <w:r>
        <w:rPr>
          <w:sz w:val="24"/>
        </w:rPr>
        <w:t>предлагаемых</w:t>
      </w:r>
      <w:r>
        <w:rPr>
          <w:spacing w:val="21"/>
          <w:sz w:val="24"/>
        </w:rPr>
        <w:t xml:space="preserve"> </w:t>
      </w:r>
      <w:r>
        <w:rPr>
          <w:sz w:val="24"/>
        </w:rPr>
        <w:t>в</w:t>
      </w:r>
      <w:r>
        <w:rPr>
          <w:spacing w:val="-57"/>
          <w:sz w:val="24"/>
        </w:rPr>
        <w:t xml:space="preserve"> </w:t>
      </w:r>
      <w:r>
        <w:rPr>
          <w:sz w:val="24"/>
        </w:rPr>
        <w:t>процессе</w:t>
      </w:r>
      <w:r>
        <w:rPr>
          <w:spacing w:val="-2"/>
          <w:sz w:val="24"/>
        </w:rPr>
        <w:t xml:space="preserve"> </w:t>
      </w:r>
      <w:r>
        <w:rPr>
          <w:sz w:val="24"/>
        </w:rPr>
        <w:t>обучения.</w:t>
      </w:r>
    </w:p>
    <w:p>
      <w:pPr>
        <w:pStyle w:val="12"/>
        <w:numPr>
          <w:ilvl w:val="2"/>
          <w:numId w:val="20"/>
        </w:numPr>
        <w:tabs>
          <w:tab w:val="left" w:pos="1034"/>
        </w:tabs>
        <w:spacing w:line="360" w:lineRule="auto"/>
        <w:ind w:right="252" w:firstLine="0"/>
        <w:rPr>
          <w:sz w:val="24"/>
        </w:rPr>
      </w:pPr>
      <w:r>
        <w:rPr>
          <w:sz w:val="24"/>
        </w:rPr>
        <w:t>У</w:t>
      </w:r>
      <w:r>
        <w:rPr>
          <w:spacing w:val="28"/>
          <w:sz w:val="24"/>
        </w:rPr>
        <w:t xml:space="preserve"> </w:t>
      </w:r>
      <w:r>
        <w:rPr>
          <w:sz w:val="24"/>
        </w:rPr>
        <w:t>обучающегося</w:t>
      </w:r>
      <w:r>
        <w:rPr>
          <w:spacing w:val="27"/>
          <w:sz w:val="24"/>
        </w:rPr>
        <w:t xml:space="preserve"> </w:t>
      </w:r>
      <w:r>
        <w:rPr>
          <w:sz w:val="24"/>
        </w:rPr>
        <w:t>будут</w:t>
      </w:r>
      <w:r>
        <w:rPr>
          <w:spacing w:val="29"/>
          <w:sz w:val="24"/>
        </w:rPr>
        <w:t xml:space="preserve"> </w:t>
      </w:r>
      <w:r>
        <w:rPr>
          <w:sz w:val="24"/>
        </w:rPr>
        <w:t>сформированы</w:t>
      </w:r>
      <w:r>
        <w:rPr>
          <w:spacing w:val="27"/>
          <w:sz w:val="24"/>
        </w:rPr>
        <w:t xml:space="preserve"> </w:t>
      </w:r>
      <w:r>
        <w:rPr>
          <w:sz w:val="24"/>
        </w:rPr>
        <w:t>следующие</w:t>
      </w:r>
      <w:r>
        <w:rPr>
          <w:spacing w:val="27"/>
          <w:sz w:val="24"/>
        </w:rPr>
        <w:t xml:space="preserve"> </w:t>
      </w:r>
      <w:r>
        <w:rPr>
          <w:sz w:val="24"/>
        </w:rPr>
        <w:t>действия</w:t>
      </w:r>
      <w:r>
        <w:rPr>
          <w:spacing w:val="29"/>
          <w:sz w:val="24"/>
        </w:rPr>
        <w:t xml:space="preserve"> </w:t>
      </w:r>
      <w:r>
        <w:rPr>
          <w:sz w:val="24"/>
        </w:rPr>
        <w:t>самоконтроля</w:t>
      </w:r>
      <w:r>
        <w:rPr>
          <w:spacing w:val="27"/>
          <w:sz w:val="24"/>
        </w:rPr>
        <w:t xml:space="preserve"> </w:t>
      </w:r>
      <w:r>
        <w:rPr>
          <w:sz w:val="24"/>
        </w:rPr>
        <w:t>как</w:t>
      </w:r>
      <w:r>
        <w:rPr>
          <w:spacing w:val="28"/>
          <w:sz w:val="24"/>
        </w:rPr>
        <w:t xml:space="preserve"> </w:t>
      </w:r>
      <w:r>
        <w:rPr>
          <w:sz w:val="24"/>
        </w:rPr>
        <w:t>часть</w:t>
      </w:r>
      <w:r>
        <w:rPr>
          <w:spacing w:val="-57"/>
          <w:sz w:val="24"/>
        </w:rPr>
        <w:t xml:space="preserve"> </w:t>
      </w:r>
      <w:r>
        <w:rPr>
          <w:sz w:val="24"/>
        </w:rPr>
        <w:t>регулятивных</w:t>
      </w:r>
      <w:r>
        <w:rPr>
          <w:spacing w:val="2"/>
          <w:sz w:val="24"/>
        </w:rPr>
        <w:t xml:space="preserve"> </w:t>
      </w:r>
      <w:r>
        <w:rPr>
          <w:sz w:val="24"/>
        </w:rPr>
        <w:t>универсальных</w:t>
      </w:r>
      <w:r>
        <w:rPr>
          <w:spacing w:val="4"/>
          <w:sz w:val="24"/>
        </w:rPr>
        <w:t xml:space="preserve"> </w:t>
      </w:r>
      <w:r>
        <w:rPr>
          <w:sz w:val="24"/>
        </w:rPr>
        <w:t>учебных действий:</w:t>
      </w:r>
    </w:p>
    <w:p>
      <w:pPr>
        <w:pStyle w:val="12"/>
        <w:numPr>
          <w:ilvl w:val="0"/>
          <w:numId w:val="2"/>
        </w:numPr>
        <w:tabs>
          <w:tab w:val="left" w:pos="453"/>
        </w:tabs>
        <w:ind w:left="452" w:hanging="141"/>
        <w:jc w:val="left"/>
        <w:rPr>
          <w:sz w:val="24"/>
        </w:rPr>
      </w:pPr>
      <w:r>
        <w:rPr>
          <w:sz w:val="24"/>
        </w:rPr>
        <w:t>осуществлять</w:t>
      </w:r>
      <w:r>
        <w:rPr>
          <w:spacing w:val="-4"/>
          <w:sz w:val="24"/>
        </w:rPr>
        <w:t xml:space="preserve"> </w:t>
      </w:r>
      <w:r>
        <w:rPr>
          <w:sz w:val="24"/>
        </w:rPr>
        <w:t>контроль</w:t>
      </w:r>
      <w:r>
        <w:rPr>
          <w:spacing w:val="-3"/>
          <w:sz w:val="24"/>
        </w:rPr>
        <w:t xml:space="preserve"> </w:t>
      </w:r>
      <w:r>
        <w:rPr>
          <w:sz w:val="24"/>
        </w:rPr>
        <w:t>процесса</w:t>
      </w:r>
      <w:r>
        <w:rPr>
          <w:spacing w:val="-4"/>
          <w:sz w:val="24"/>
        </w:rPr>
        <w:t xml:space="preserve"> </w:t>
      </w:r>
      <w:r>
        <w:rPr>
          <w:sz w:val="24"/>
        </w:rPr>
        <w:t>и</w:t>
      </w:r>
      <w:r>
        <w:rPr>
          <w:spacing w:val="-3"/>
          <w:sz w:val="24"/>
        </w:rPr>
        <w:t xml:space="preserve"> </w:t>
      </w:r>
      <w:r>
        <w:rPr>
          <w:sz w:val="24"/>
        </w:rPr>
        <w:t>результата</w:t>
      </w:r>
      <w:r>
        <w:rPr>
          <w:spacing w:val="-3"/>
          <w:sz w:val="24"/>
        </w:rPr>
        <w:t xml:space="preserve"> </w:t>
      </w:r>
      <w:r>
        <w:rPr>
          <w:sz w:val="24"/>
        </w:rPr>
        <w:t>своей</w:t>
      </w:r>
      <w:r>
        <w:rPr>
          <w:spacing w:val="-4"/>
          <w:sz w:val="24"/>
        </w:rPr>
        <w:t xml:space="preserve"> </w:t>
      </w:r>
      <w:r>
        <w:rPr>
          <w:sz w:val="24"/>
        </w:rPr>
        <w:t>деятельности;</w:t>
      </w:r>
    </w:p>
    <w:p>
      <w:pPr>
        <w:pStyle w:val="12"/>
        <w:numPr>
          <w:ilvl w:val="0"/>
          <w:numId w:val="2"/>
        </w:numPr>
        <w:tabs>
          <w:tab w:val="left" w:pos="453"/>
        </w:tabs>
        <w:spacing w:before="139"/>
        <w:ind w:left="452" w:hanging="141"/>
        <w:rPr>
          <w:sz w:val="24"/>
        </w:rPr>
      </w:pPr>
      <w:r>
        <w:rPr>
          <w:sz w:val="24"/>
        </w:rPr>
        <w:t>выбирать</w:t>
      </w:r>
      <w:r>
        <w:rPr>
          <w:spacing w:val="-3"/>
          <w:sz w:val="24"/>
        </w:rPr>
        <w:t xml:space="preserve"> </w:t>
      </w:r>
      <w:r>
        <w:rPr>
          <w:sz w:val="24"/>
        </w:rPr>
        <w:t>и</w:t>
      </w:r>
      <w:r>
        <w:rPr>
          <w:spacing w:val="-3"/>
          <w:sz w:val="24"/>
        </w:rPr>
        <w:t xml:space="preserve"> </w:t>
      </w:r>
      <w:r>
        <w:rPr>
          <w:sz w:val="24"/>
        </w:rPr>
        <w:t>при</w:t>
      </w:r>
      <w:r>
        <w:rPr>
          <w:spacing w:val="-3"/>
          <w:sz w:val="24"/>
        </w:rPr>
        <w:t xml:space="preserve"> </w:t>
      </w:r>
      <w:r>
        <w:rPr>
          <w:sz w:val="24"/>
        </w:rPr>
        <w:t>необходимости</w:t>
      </w:r>
      <w:r>
        <w:rPr>
          <w:spacing w:val="-2"/>
          <w:sz w:val="24"/>
        </w:rPr>
        <w:t xml:space="preserve"> </w:t>
      </w:r>
      <w:r>
        <w:rPr>
          <w:sz w:val="24"/>
        </w:rPr>
        <w:t>корректировать</w:t>
      </w:r>
      <w:r>
        <w:rPr>
          <w:spacing w:val="-2"/>
          <w:sz w:val="24"/>
        </w:rPr>
        <w:t xml:space="preserve"> </w:t>
      </w:r>
      <w:r>
        <w:rPr>
          <w:sz w:val="24"/>
        </w:rPr>
        <w:t>способы</w:t>
      </w:r>
      <w:r>
        <w:rPr>
          <w:spacing w:val="-3"/>
          <w:sz w:val="24"/>
        </w:rPr>
        <w:t xml:space="preserve"> </w:t>
      </w:r>
      <w:r>
        <w:rPr>
          <w:sz w:val="24"/>
        </w:rPr>
        <w:t>действий;</w:t>
      </w:r>
    </w:p>
    <w:p>
      <w:pPr>
        <w:pStyle w:val="12"/>
        <w:numPr>
          <w:ilvl w:val="0"/>
          <w:numId w:val="2"/>
        </w:numPr>
        <w:tabs>
          <w:tab w:val="left" w:pos="571"/>
        </w:tabs>
        <w:spacing w:before="137" w:line="360" w:lineRule="auto"/>
        <w:ind w:right="254" w:firstLine="0"/>
        <w:rPr>
          <w:sz w:val="24"/>
        </w:rPr>
      </w:pPr>
      <w:r>
        <w:rPr>
          <w:sz w:val="24"/>
        </w:rPr>
        <w:t>находить</w:t>
      </w:r>
      <w:r>
        <w:rPr>
          <w:spacing w:val="1"/>
          <w:sz w:val="24"/>
        </w:rPr>
        <w:t xml:space="preserve"> </w:t>
      </w:r>
      <w:r>
        <w:rPr>
          <w:sz w:val="24"/>
        </w:rPr>
        <w:t>ошибки</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работе,</w:t>
      </w:r>
      <w:r>
        <w:rPr>
          <w:spacing w:val="1"/>
          <w:sz w:val="24"/>
        </w:rPr>
        <w:t xml:space="preserve"> </w:t>
      </w:r>
      <w:r>
        <w:rPr>
          <w:sz w:val="24"/>
        </w:rPr>
        <w:t>устанавливать</w:t>
      </w:r>
      <w:r>
        <w:rPr>
          <w:spacing w:val="1"/>
          <w:sz w:val="24"/>
        </w:rPr>
        <w:t xml:space="preserve"> </w:t>
      </w:r>
      <w:r>
        <w:rPr>
          <w:sz w:val="24"/>
        </w:rPr>
        <w:t>их</w:t>
      </w:r>
      <w:r>
        <w:rPr>
          <w:spacing w:val="1"/>
          <w:sz w:val="24"/>
        </w:rPr>
        <w:t xml:space="preserve"> </w:t>
      </w:r>
      <w:r>
        <w:rPr>
          <w:sz w:val="24"/>
        </w:rPr>
        <w:t>причины,</w:t>
      </w:r>
      <w:r>
        <w:rPr>
          <w:spacing w:val="1"/>
          <w:sz w:val="24"/>
        </w:rPr>
        <w:t xml:space="preserve"> </w:t>
      </w:r>
      <w:r>
        <w:rPr>
          <w:sz w:val="24"/>
        </w:rPr>
        <w:t>вести</w:t>
      </w:r>
      <w:r>
        <w:rPr>
          <w:spacing w:val="1"/>
          <w:sz w:val="24"/>
        </w:rPr>
        <w:t xml:space="preserve"> </w:t>
      </w:r>
      <w:r>
        <w:rPr>
          <w:sz w:val="24"/>
        </w:rPr>
        <w:t>поиск</w:t>
      </w:r>
      <w:r>
        <w:rPr>
          <w:spacing w:val="1"/>
          <w:sz w:val="24"/>
        </w:rPr>
        <w:t xml:space="preserve"> </w:t>
      </w:r>
      <w:r>
        <w:rPr>
          <w:sz w:val="24"/>
        </w:rPr>
        <w:t>путей</w:t>
      </w:r>
      <w:r>
        <w:rPr>
          <w:spacing w:val="1"/>
          <w:sz w:val="24"/>
        </w:rPr>
        <w:t xml:space="preserve"> </w:t>
      </w:r>
      <w:r>
        <w:rPr>
          <w:sz w:val="24"/>
        </w:rPr>
        <w:t>преодоления</w:t>
      </w:r>
      <w:r>
        <w:rPr>
          <w:spacing w:val="-1"/>
          <w:sz w:val="24"/>
        </w:rPr>
        <w:t xml:space="preserve"> </w:t>
      </w:r>
      <w:r>
        <w:rPr>
          <w:sz w:val="24"/>
        </w:rPr>
        <w:t>ошибок;</w:t>
      </w:r>
    </w:p>
    <w:p>
      <w:pPr>
        <w:pStyle w:val="12"/>
        <w:numPr>
          <w:ilvl w:val="0"/>
          <w:numId w:val="2"/>
        </w:numPr>
        <w:tabs>
          <w:tab w:val="left" w:pos="489"/>
        </w:tabs>
        <w:spacing w:line="360" w:lineRule="auto"/>
        <w:ind w:right="259" w:firstLine="0"/>
        <w:rPr>
          <w:sz w:val="24"/>
        </w:rPr>
      </w:pPr>
      <w:r>
        <w:rPr>
          <w:sz w:val="24"/>
        </w:rPr>
        <w:t>предвидеть</w:t>
      </w:r>
      <w:r>
        <w:rPr>
          <w:spacing w:val="32"/>
          <w:sz w:val="24"/>
        </w:rPr>
        <w:t xml:space="preserve"> </w:t>
      </w:r>
      <w:r>
        <w:rPr>
          <w:sz w:val="24"/>
        </w:rPr>
        <w:t>возможность</w:t>
      </w:r>
      <w:r>
        <w:rPr>
          <w:spacing w:val="32"/>
          <w:sz w:val="24"/>
        </w:rPr>
        <w:t xml:space="preserve"> </w:t>
      </w:r>
      <w:r>
        <w:rPr>
          <w:sz w:val="24"/>
        </w:rPr>
        <w:t>возникновения</w:t>
      </w:r>
      <w:r>
        <w:rPr>
          <w:spacing w:val="31"/>
          <w:sz w:val="24"/>
        </w:rPr>
        <w:t xml:space="preserve"> </w:t>
      </w:r>
      <w:r>
        <w:rPr>
          <w:sz w:val="24"/>
        </w:rPr>
        <w:t>трудностей</w:t>
      </w:r>
      <w:r>
        <w:rPr>
          <w:spacing w:val="31"/>
          <w:sz w:val="24"/>
        </w:rPr>
        <w:t xml:space="preserve"> </w:t>
      </w:r>
      <w:r>
        <w:rPr>
          <w:sz w:val="24"/>
        </w:rPr>
        <w:t>и</w:t>
      </w:r>
      <w:r>
        <w:rPr>
          <w:spacing w:val="32"/>
          <w:sz w:val="24"/>
        </w:rPr>
        <w:t xml:space="preserve"> </w:t>
      </w:r>
      <w:r>
        <w:rPr>
          <w:sz w:val="24"/>
        </w:rPr>
        <w:t>ошибок,</w:t>
      </w:r>
      <w:r>
        <w:rPr>
          <w:spacing w:val="30"/>
          <w:sz w:val="24"/>
        </w:rPr>
        <w:t xml:space="preserve"> </w:t>
      </w:r>
      <w:r>
        <w:rPr>
          <w:sz w:val="24"/>
        </w:rPr>
        <w:t>предусматривать</w:t>
      </w:r>
      <w:r>
        <w:rPr>
          <w:spacing w:val="33"/>
          <w:sz w:val="24"/>
        </w:rPr>
        <w:t xml:space="preserve"> </w:t>
      </w:r>
      <w:r>
        <w:rPr>
          <w:sz w:val="24"/>
        </w:rPr>
        <w:t>способы</w:t>
      </w:r>
      <w:r>
        <w:rPr>
          <w:spacing w:val="-58"/>
          <w:sz w:val="24"/>
        </w:rPr>
        <w:t xml:space="preserve"> </w:t>
      </w:r>
      <w:r>
        <w:rPr>
          <w:sz w:val="24"/>
        </w:rPr>
        <w:t>их предупреждения (формулирование вопросов, обращение к</w:t>
      </w:r>
      <w:r>
        <w:rPr>
          <w:spacing w:val="1"/>
          <w:sz w:val="24"/>
        </w:rPr>
        <w:t xml:space="preserve"> </w:t>
      </w:r>
      <w:r>
        <w:rPr>
          <w:sz w:val="24"/>
        </w:rPr>
        <w:t>учебнику, дополнительным</w:t>
      </w:r>
      <w:r>
        <w:rPr>
          <w:spacing w:val="1"/>
          <w:sz w:val="24"/>
        </w:rPr>
        <w:t xml:space="preserve"> </w:t>
      </w:r>
      <w:r>
        <w:rPr>
          <w:sz w:val="24"/>
        </w:rPr>
        <w:t>средствам</w:t>
      </w:r>
      <w:r>
        <w:rPr>
          <w:spacing w:val="-2"/>
          <w:sz w:val="24"/>
        </w:rPr>
        <w:t xml:space="preserve"> </w:t>
      </w:r>
      <w:r>
        <w:rPr>
          <w:sz w:val="24"/>
        </w:rPr>
        <w:t>обучения, в</w:t>
      </w:r>
      <w:r>
        <w:rPr>
          <w:spacing w:val="-1"/>
          <w:sz w:val="24"/>
        </w:rPr>
        <w:t xml:space="preserve"> </w:t>
      </w:r>
      <w:r>
        <w:rPr>
          <w:sz w:val="24"/>
        </w:rPr>
        <w:t>том числе</w:t>
      </w:r>
      <w:r>
        <w:rPr>
          <w:spacing w:val="-1"/>
          <w:sz w:val="24"/>
        </w:rPr>
        <w:t xml:space="preserve"> </w:t>
      </w:r>
      <w:r>
        <w:rPr>
          <w:sz w:val="24"/>
        </w:rPr>
        <w:t>электронным);</w:t>
      </w:r>
    </w:p>
    <w:p>
      <w:pPr>
        <w:pStyle w:val="12"/>
        <w:numPr>
          <w:ilvl w:val="0"/>
          <w:numId w:val="2"/>
        </w:numPr>
        <w:tabs>
          <w:tab w:val="left" w:pos="453"/>
        </w:tabs>
        <w:spacing w:before="2"/>
        <w:ind w:left="452" w:hanging="141"/>
        <w:rPr>
          <w:sz w:val="24"/>
        </w:rPr>
      </w:pPr>
      <w:r>
        <w:rPr>
          <w:sz w:val="24"/>
        </w:rPr>
        <w:t>оценивать</w:t>
      </w:r>
      <w:r>
        <w:rPr>
          <w:spacing w:val="-4"/>
          <w:sz w:val="24"/>
        </w:rPr>
        <w:t xml:space="preserve"> </w:t>
      </w:r>
      <w:r>
        <w:rPr>
          <w:sz w:val="24"/>
        </w:rPr>
        <w:t>рациональность</w:t>
      </w:r>
      <w:r>
        <w:rPr>
          <w:spacing w:val="-4"/>
          <w:sz w:val="24"/>
        </w:rPr>
        <w:t xml:space="preserve"> </w:t>
      </w:r>
      <w:r>
        <w:rPr>
          <w:sz w:val="24"/>
        </w:rPr>
        <w:t>своих</w:t>
      </w:r>
      <w:r>
        <w:rPr>
          <w:spacing w:val="-3"/>
          <w:sz w:val="24"/>
        </w:rPr>
        <w:t xml:space="preserve"> </w:t>
      </w:r>
      <w:r>
        <w:rPr>
          <w:sz w:val="24"/>
        </w:rPr>
        <w:t>действий,</w:t>
      </w:r>
      <w:r>
        <w:rPr>
          <w:spacing w:val="-4"/>
          <w:sz w:val="24"/>
        </w:rPr>
        <w:t xml:space="preserve"> </w:t>
      </w:r>
      <w:r>
        <w:rPr>
          <w:sz w:val="24"/>
        </w:rPr>
        <w:t>давать</w:t>
      </w:r>
      <w:r>
        <w:rPr>
          <w:spacing w:val="-4"/>
          <w:sz w:val="24"/>
        </w:rPr>
        <w:t xml:space="preserve"> </w:t>
      </w:r>
      <w:r>
        <w:rPr>
          <w:sz w:val="24"/>
        </w:rPr>
        <w:t>им</w:t>
      </w:r>
      <w:r>
        <w:rPr>
          <w:spacing w:val="-6"/>
          <w:sz w:val="24"/>
        </w:rPr>
        <w:t xml:space="preserve"> </w:t>
      </w:r>
      <w:r>
        <w:rPr>
          <w:sz w:val="24"/>
        </w:rPr>
        <w:t>качественную</w:t>
      </w:r>
      <w:r>
        <w:rPr>
          <w:spacing w:val="-4"/>
          <w:sz w:val="24"/>
        </w:rPr>
        <w:t xml:space="preserve"> </w:t>
      </w:r>
      <w:r>
        <w:rPr>
          <w:sz w:val="24"/>
        </w:rPr>
        <w:t>характеристику.</w:t>
      </w:r>
    </w:p>
    <w:p>
      <w:pPr>
        <w:pStyle w:val="12"/>
        <w:numPr>
          <w:ilvl w:val="2"/>
          <w:numId w:val="20"/>
        </w:numPr>
        <w:tabs>
          <w:tab w:val="left" w:pos="1034"/>
        </w:tabs>
        <w:spacing w:before="137"/>
        <w:ind w:left="1033" w:hanging="722"/>
        <w:jc w:val="both"/>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537"/>
        </w:tabs>
        <w:spacing w:before="139" w:line="360" w:lineRule="auto"/>
        <w:ind w:right="257"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распределять</w:t>
      </w:r>
      <w:r>
        <w:rPr>
          <w:spacing w:val="1"/>
          <w:sz w:val="24"/>
        </w:rPr>
        <w:t xml:space="preserve"> </w:t>
      </w:r>
      <w:r>
        <w:rPr>
          <w:sz w:val="24"/>
        </w:rPr>
        <w:t>работу</w:t>
      </w:r>
      <w:r>
        <w:rPr>
          <w:spacing w:val="1"/>
          <w:sz w:val="24"/>
        </w:rPr>
        <w:t xml:space="preserve"> </w:t>
      </w:r>
      <w:r>
        <w:rPr>
          <w:sz w:val="24"/>
        </w:rPr>
        <w:t>между</w:t>
      </w:r>
      <w:r>
        <w:rPr>
          <w:spacing w:val="1"/>
          <w:sz w:val="24"/>
        </w:rPr>
        <w:t xml:space="preserve"> </w:t>
      </w:r>
      <w:r>
        <w:rPr>
          <w:sz w:val="24"/>
        </w:rPr>
        <w:t>членами</w:t>
      </w:r>
      <w:r>
        <w:rPr>
          <w:spacing w:val="1"/>
          <w:sz w:val="24"/>
        </w:rPr>
        <w:t xml:space="preserve"> </w:t>
      </w:r>
      <w:r>
        <w:rPr>
          <w:sz w:val="24"/>
        </w:rPr>
        <w:t>группы</w:t>
      </w:r>
      <w:r>
        <w:rPr>
          <w:spacing w:val="1"/>
          <w:sz w:val="24"/>
        </w:rPr>
        <w:t xml:space="preserve"> </w:t>
      </w:r>
      <w:r>
        <w:rPr>
          <w:sz w:val="24"/>
        </w:rPr>
        <w:t>(например, в случае решения задач, требующих перебора большого количества вариантов,</w:t>
      </w:r>
      <w:r>
        <w:rPr>
          <w:spacing w:val="1"/>
          <w:sz w:val="24"/>
        </w:rPr>
        <w:t xml:space="preserve"> </w:t>
      </w:r>
      <w:r>
        <w:rPr>
          <w:sz w:val="24"/>
        </w:rPr>
        <w:t>приведения примеров и контрпримеров), согласовывать мнения в ходе поиска доказательств,</w:t>
      </w:r>
      <w:r>
        <w:rPr>
          <w:spacing w:val="-57"/>
          <w:sz w:val="24"/>
        </w:rPr>
        <w:t xml:space="preserve"> </w:t>
      </w:r>
      <w:r>
        <w:rPr>
          <w:sz w:val="24"/>
        </w:rPr>
        <w:t>выбора</w:t>
      </w:r>
      <w:r>
        <w:rPr>
          <w:spacing w:val="-2"/>
          <w:sz w:val="24"/>
        </w:rPr>
        <w:t xml:space="preserve"> </w:t>
      </w:r>
      <w:r>
        <w:rPr>
          <w:sz w:val="24"/>
        </w:rPr>
        <w:t>рационального</w:t>
      </w:r>
      <w:r>
        <w:rPr>
          <w:spacing w:val="-3"/>
          <w:sz w:val="24"/>
        </w:rPr>
        <w:t xml:space="preserve"> </w:t>
      </w:r>
      <w:r>
        <w:rPr>
          <w:sz w:val="24"/>
        </w:rPr>
        <w:t>способа, анализа</w:t>
      </w:r>
      <w:r>
        <w:rPr>
          <w:spacing w:val="-1"/>
          <w:sz w:val="24"/>
        </w:rPr>
        <w:t xml:space="preserve"> </w:t>
      </w:r>
      <w:r>
        <w:rPr>
          <w:sz w:val="24"/>
        </w:rPr>
        <w:t>информации;</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87"/>
        </w:tabs>
        <w:spacing w:before="100" w:line="360" w:lineRule="auto"/>
        <w:ind w:right="255" w:firstLine="0"/>
        <w:rPr>
          <w:sz w:val="24"/>
        </w:rPr>
      </w:pPr>
      <w:r>
        <w:rPr>
          <w:sz w:val="24"/>
        </w:rPr>
        <w:t>осуществлять</w:t>
      </w:r>
      <w:r>
        <w:rPr>
          <w:spacing w:val="1"/>
          <w:sz w:val="24"/>
        </w:rPr>
        <w:t xml:space="preserve"> </w:t>
      </w:r>
      <w:r>
        <w:rPr>
          <w:sz w:val="24"/>
        </w:rPr>
        <w:t>совместный</w:t>
      </w:r>
      <w:r>
        <w:rPr>
          <w:spacing w:val="1"/>
          <w:sz w:val="24"/>
        </w:rPr>
        <w:t xml:space="preserve"> </w:t>
      </w:r>
      <w:r>
        <w:rPr>
          <w:sz w:val="24"/>
        </w:rPr>
        <w:t>контроль</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выполняемых</w:t>
      </w:r>
      <w:r>
        <w:rPr>
          <w:spacing w:val="1"/>
          <w:sz w:val="24"/>
        </w:rPr>
        <w:t xml:space="preserve"> </w:t>
      </w:r>
      <w:r>
        <w:rPr>
          <w:sz w:val="24"/>
        </w:rPr>
        <w:t>действий,</w:t>
      </w:r>
      <w:r>
        <w:rPr>
          <w:spacing w:val="1"/>
          <w:sz w:val="24"/>
        </w:rPr>
        <w:t xml:space="preserve"> </w:t>
      </w:r>
      <w:r>
        <w:rPr>
          <w:sz w:val="24"/>
        </w:rPr>
        <w:t>предвидеть</w:t>
      </w:r>
      <w:r>
        <w:rPr>
          <w:spacing w:val="1"/>
          <w:sz w:val="24"/>
        </w:rPr>
        <w:t xml:space="preserve"> </w:t>
      </w:r>
      <w:r>
        <w:rPr>
          <w:sz w:val="24"/>
        </w:rPr>
        <w:t>возможность</w:t>
      </w:r>
      <w:r>
        <w:rPr>
          <w:spacing w:val="1"/>
          <w:sz w:val="24"/>
        </w:rPr>
        <w:t xml:space="preserve"> </w:t>
      </w:r>
      <w:r>
        <w:rPr>
          <w:sz w:val="24"/>
        </w:rPr>
        <w:t>возникновения</w:t>
      </w:r>
      <w:r>
        <w:rPr>
          <w:spacing w:val="1"/>
          <w:sz w:val="24"/>
        </w:rPr>
        <w:t xml:space="preserve"> </w:t>
      </w:r>
      <w:r>
        <w:rPr>
          <w:sz w:val="24"/>
        </w:rPr>
        <w:t>ошибок</w:t>
      </w:r>
      <w:r>
        <w:rPr>
          <w:spacing w:val="1"/>
          <w:sz w:val="24"/>
        </w:rPr>
        <w:t xml:space="preserve"> </w:t>
      </w:r>
      <w:r>
        <w:rPr>
          <w:sz w:val="24"/>
        </w:rPr>
        <w:t>и</w:t>
      </w:r>
      <w:r>
        <w:rPr>
          <w:spacing w:val="1"/>
          <w:sz w:val="24"/>
        </w:rPr>
        <w:t xml:space="preserve"> </w:t>
      </w:r>
      <w:r>
        <w:rPr>
          <w:sz w:val="24"/>
        </w:rPr>
        <w:t>трудностей,</w:t>
      </w:r>
      <w:r>
        <w:rPr>
          <w:spacing w:val="1"/>
          <w:sz w:val="24"/>
        </w:rPr>
        <w:t xml:space="preserve"> </w:t>
      </w:r>
      <w:r>
        <w:rPr>
          <w:sz w:val="24"/>
        </w:rPr>
        <w:t>предусматривать</w:t>
      </w:r>
      <w:r>
        <w:rPr>
          <w:spacing w:val="1"/>
          <w:sz w:val="24"/>
        </w:rPr>
        <w:t xml:space="preserve"> </w:t>
      </w:r>
      <w:r>
        <w:rPr>
          <w:sz w:val="24"/>
        </w:rPr>
        <w:t>пути</w:t>
      </w:r>
      <w:r>
        <w:rPr>
          <w:spacing w:val="1"/>
          <w:sz w:val="24"/>
        </w:rPr>
        <w:t xml:space="preserve"> </w:t>
      </w:r>
      <w:r>
        <w:rPr>
          <w:sz w:val="24"/>
        </w:rPr>
        <w:t>их</w:t>
      </w:r>
      <w:r>
        <w:rPr>
          <w:spacing w:val="-57"/>
          <w:sz w:val="24"/>
        </w:rPr>
        <w:t xml:space="preserve"> </w:t>
      </w:r>
      <w:r>
        <w:rPr>
          <w:sz w:val="24"/>
        </w:rPr>
        <w:t>предупреждения.</w:t>
      </w:r>
    </w:p>
    <w:p>
      <w:pPr>
        <w:pStyle w:val="12"/>
        <w:numPr>
          <w:ilvl w:val="1"/>
          <w:numId w:val="20"/>
        </w:numPr>
        <w:tabs>
          <w:tab w:val="left" w:pos="854"/>
        </w:tabs>
        <w:spacing w:line="360" w:lineRule="auto"/>
        <w:ind w:right="260" w:firstLine="0"/>
        <w:jc w:val="both"/>
        <w:rPr>
          <w:sz w:val="24"/>
        </w:rPr>
      </w:pPr>
      <w:r>
        <w:rPr>
          <w:sz w:val="24"/>
        </w:rPr>
        <w:t>К концу обучения в 1 классе обучающийся получит следующие предметные 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w:t>
      </w:r>
      <w:r>
        <w:rPr>
          <w:spacing w:val="2"/>
          <w:sz w:val="24"/>
        </w:rPr>
        <w:t xml:space="preserve"> </w:t>
      </w:r>
      <w:r>
        <w:rPr>
          <w:sz w:val="24"/>
        </w:rPr>
        <w:t>математике:</w:t>
      </w:r>
    </w:p>
    <w:p>
      <w:pPr>
        <w:pStyle w:val="12"/>
        <w:numPr>
          <w:ilvl w:val="0"/>
          <w:numId w:val="2"/>
        </w:numPr>
        <w:tabs>
          <w:tab w:val="left" w:pos="453"/>
        </w:tabs>
        <w:ind w:left="452" w:hanging="141"/>
        <w:rPr>
          <w:sz w:val="24"/>
        </w:rPr>
      </w:pPr>
      <w:r>
        <w:rPr>
          <w:sz w:val="24"/>
        </w:rPr>
        <w:t>читать,</w:t>
      </w:r>
      <w:r>
        <w:rPr>
          <w:spacing w:val="-3"/>
          <w:sz w:val="24"/>
        </w:rPr>
        <w:t xml:space="preserve"> </w:t>
      </w:r>
      <w:r>
        <w:rPr>
          <w:sz w:val="24"/>
        </w:rPr>
        <w:t>записывать,</w:t>
      </w:r>
      <w:r>
        <w:rPr>
          <w:spacing w:val="-2"/>
          <w:sz w:val="24"/>
        </w:rPr>
        <w:t xml:space="preserve"> </w:t>
      </w:r>
      <w:r>
        <w:rPr>
          <w:sz w:val="24"/>
        </w:rPr>
        <w:t>сравнивать, упорядочивать</w:t>
      </w:r>
      <w:r>
        <w:rPr>
          <w:spacing w:val="-2"/>
          <w:sz w:val="24"/>
        </w:rPr>
        <w:t xml:space="preserve"> </w:t>
      </w:r>
      <w:r>
        <w:rPr>
          <w:sz w:val="24"/>
        </w:rPr>
        <w:t>числа</w:t>
      </w:r>
      <w:r>
        <w:rPr>
          <w:spacing w:val="-3"/>
          <w:sz w:val="24"/>
        </w:rPr>
        <w:t xml:space="preserve"> </w:t>
      </w:r>
      <w:r>
        <w:rPr>
          <w:sz w:val="24"/>
        </w:rPr>
        <w:t>от</w:t>
      </w:r>
      <w:r>
        <w:rPr>
          <w:spacing w:val="-2"/>
          <w:sz w:val="24"/>
        </w:rPr>
        <w:t xml:space="preserve"> </w:t>
      </w:r>
      <w:r>
        <w:rPr>
          <w:sz w:val="24"/>
        </w:rPr>
        <w:t>0</w:t>
      </w:r>
      <w:r>
        <w:rPr>
          <w:spacing w:val="-2"/>
          <w:sz w:val="24"/>
        </w:rPr>
        <w:t xml:space="preserve"> </w:t>
      </w:r>
      <w:r>
        <w:rPr>
          <w:sz w:val="24"/>
        </w:rPr>
        <w:t>до</w:t>
      </w:r>
      <w:r>
        <w:rPr>
          <w:spacing w:val="-2"/>
          <w:sz w:val="24"/>
        </w:rPr>
        <w:t xml:space="preserve"> </w:t>
      </w:r>
      <w:r>
        <w:rPr>
          <w:sz w:val="24"/>
        </w:rPr>
        <w:t>20;</w:t>
      </w:r>
    </w:p>
    <w:p>
      <w:pPr>
        <w:pStyle w:val="12"/>
        <w:numPr>
          <w:ilvl w:val="0"/>
          <w:numId w:val="2"/>
        </w:numPr>
        <w:tabs>
          <w:tab w:val="left" w:pos="453"/>
        </w:tabs>
        <w:spacing w:before="139"/>
        <w:ind w:left="452" w:hanging="141"/>
        <w:jc w:val="left"/>
        <w:rPr>
          <w:sz w:val="24"/>
        </w:rPr>
      </w:pPr>
      <w:r>
        <w:rPr>
          <w:sz w:val="24"/>
        </w:rPr>
        <w:t>пересчитывать</w:t>
      </w:r>
      <w:r>
        <w:rPr>
          <w:spacing w:val="-3"/>
          <w:sz w:val="24"/>
        </w:rPr>
        <w:t xml:space="preserve"> </w:t>
      </w:r>
      <w:r>
        <w:rPr>
          <w:sz w:val="24"/>
        </w:rPr>
        <w:t>различные</w:t>
      </w:r>
      <w:r>
        <w:rPr>
          <w:spacing w:val="-5"/>
          <w:sz w:val="24"/>
        </w:rPr>
        <w:t xml:space="preserve"> </w:t>
      </w:r>
      <w:r>
        <w:rPr>
          <w:sz w:val="24"/>
        </w:rPr>
        <w:t>объекты,</w:t>
      </w:r>
      <w:r>
        <w:rPr>
          <w:spacing w:val="-2"/>
          <w:sz w:val="24"/>
        </w:rPr>
        <w:t xml:space="preserve"> </w:t>
      </w:r>
      <w:r>
        <w:rPr>
          <w:sz w:val="24"/>
        </w:rPr>
        <w:t>устанавливать</w:t>
      </w:r>
      <w:r>
        <w:rPr>
          <w:spacing w:val="-2"/>
          <w:sz w:val="24"/>
        </w:rPr>
        <w:t xml:space="preserve"> </w:t>
      </w:r>
      <w:r>
        <w:rPr>
          <w:sz w:val="24"/>
        </w:rPr>
        <w:t>порядковый</w:t>
      </w:r>
      <w:r>
        <w:rPr>
          <w:spacing w:val="-4"/>
          <w:sz w:val="24"/>
        </w:rPr>
        <w:t xml:space="preserve"> </w:t>
      </w:r>
      <w:r>
        <w:rPr>
          <w:sz w:val="24"/>
        </w:rPr>
        <w:t>номер</w:t>
      </w:r>
      <w:r>
        <w:rPr>
          <w:spacing w:val="-3"/>
          <w:sz w:val="24"/>
        </w:rPr>
        <w:t xml:space="preserve"> </w:t>
      </w:r>
      <w:r>
        <w:rPr>
          <w:sz w:val="24"/>
        </w:rPr>
        <w:t>объекта;</w:t>
      </w:r>
    </w:p>
    <w:p>
      <w:pPr>
        <w:pStyle w:val="12"/>
        <w:numPr>
          <w:ilvl w:val="0"/>
          <w:numId w:val="2"/>
        </w:numPr>
        <w:tabs>
          <w:tab w:val="left" w:pos="453"/>
        </w:tabs>
        <w:spacing w:before="137"/>
        <w:ind w:left="452" w:hanging="141"/>
        <w:jc w:val="left"/>
        <w:rPr>
          <w:sz w:val="24"/>
        </w:rPr>
      </w:pPr>
      <w:r>
        <w:rPr>
          <w:sz w:val="24"/>
        </w:rPr>
        <w:t>находить</w:t>
      </w:r>
      <w:r>
        <w:rPr>
          <w:spacing w:val="-1"/>
          <w:sz w:val="24"/>
        </w:rPr>
        <w:t xml:space="preserve"> </w:t>
      </w:r>
      <w:r>
        <w:rPr>
          <w:sz w:val="24"/>
        </w:rPr>
        <w:t>числа,</w:t>
      </w:r>
      <w:r>
        <w:rPr>
          <w:spacing w:val="-2"/>
          <w:sz w:val="24"/>
        </w:rPr>
        <w:t xml:space="preserve"> </w:t>
      </w:r>
      <w:r>
        <w:rPr>
          <w:sz w:val="24"/>
        </w:rPr>
        <w:t>большие</w:t>
      </w:r>
      <w:r>
        <w:rPr>
          <w:spacing w:val="-3"/>
          <w:sz w:val="24"/>
        </w:rPr>
        <w:t xml:space="preserve"> </w:t>
      </w:r>
      <w:r>
        <w:rPr>
          <w:sz w:val="24"/>
        </w:rPr>
        <w:t>или</w:t>
      </w:r>
      <w:r>
        <w:rPr>
          <w:spacing w:val="-1"/>
          <w:sz w:val="24"/>
        </w:rPr>
        <w:t xml:space="preserve"> </w:t>
      </w:r>
      <w:r>
        <w:rPr>
          <w:sz w:val="24"/>
        </w:rPr>
        <w:t>меньшие</w:t>
      </w:r>
      <w:r>
        <w:rPr>
          <w:spacing w:val="-2"/>
          <w:sz w:val="24"/>
        </w:rPr>
        <w:t xml:space="preserve"> </w:t>
      </w:r>
      <w:r>
        <w:rPr>
          <w:sz w:val="24"/>
        </w:rPr>
        <w:t>данного</w:t>
      </w:r>
      <w:r>
        <w:rPr>
          <w:spacing w:val="-2"/>
          <w:sz w:val="24"/>
        </w:rPr>
        <w:t xml:space="preserve"> </w:t>
      </w:r>
      <w:r>
        <w:rPr>
          <w:sz w:val="24"/>
        </w:rPr>
        <w:t>числа</w:t>
      </w:r>
      <w:r>
        <w:rPr>
          <w:spacing w:val="-3"/>
          <w:sz w:val="24"/>
        </w:rPr>
        <w:t xml:space="preserve"> </w:t>
      </w:r>
      <w:r>
        <w:rPr>
          <w:sz w:val="24"/>
        </w:rPr>
        <w:t>на</w:t>
      </w:r>
      <w:r>
        <w:rPr>
          <w:spacing w:val="-3"/>
          <w:sz w:val="24"/>
        </w:rPr>
        <w:t xml:space="preserve"> </w:t>
      </w:r>
      <w:r>
        <w:rPr>
          <w:sz w:val="24"/>
        </w:rPr>
        <w:t>заданное</w:t>
      </w:r>
      <w:r>
        <w:rPr>
          <w:spacing w:val="-2"/>
          <w:sz w:val="24"/>
        </w:rPr>
        <w:t xml:space="preserve"> </w:t>
      </w:r>
      <w:r>
        <w:rPr>
          <w:sz w:val="24"/>
        </w:rPr>
        <w:t>число;</w:t>
      </w:r>
    </w:p>
    <w:p>
      <w:pPr>
        <w:pStyle w:val="12"/>
        <w:numPr>
          <w:ilvl w:val="0"/>
          <w:numId w:val="2"/>
        </w:numPr>
        <w:tabs>
          <w:tab w:val="left" w:pos="535"/>
        </w:tabs>
        <w:spacing w:before="139" w:line="360" w:lineRule="auto"/>
        <w:ind w:right="255" w:firstLine="0"/>
        <w:jc w:val="left"/>
        <w:rPr>
          <w:sz w:val="24"/>
        </w:rPr>
      </w:pPr>
      <w:r>
        <w:rPr>
          <w:sz w:val="24"/>
        </w:rPr>
        <w:t>выполнять</w:t>
      </w:r>
      <w:r>
        <w:rPr>
          <w:spacing w:val="21"/>
          <w:sz w:val="24"/>
        </w:rPr>
        <w:t xml:space="preserve"> </w:t>
      </w:r>
      <w:r>
        <w:rPr>
          <w:sz w:val="24"/>
        </w:rPr>
        <w:t>арифметические</w:t>
      </w:r>
      <w:r>
        <w:rPr>
          <w:spacing w:val="19"/>
          <w:sz w:val="24"/>
        </w:rPr>
        <w:t xml:space="preserve"> </w:t>
      </w:r>
      <w:r>
        <w:rPr>
          <w:sz w:val="24"/>
        </w:rPr>
        <w:t>действия</w:t>
      </w:r>
      <w:r>
        <w:rPr>
          <w:spacing w:val="20"/>
          <w:sz w:val="24"/>
        </w:rPr>
        <w:t xml:space="preserve"> </w:t>
      </w:r>
      <w:r>
        <w:rPr>
          <w:sz w:val="24"/>
        </w:rPr>
        <w:t>сложения</w:t>
      </w:r>
      <w:r>
        <w:rPr>
          <w:spacing w:val="20"/>
          <w:sz w:val="24"/>
        </w:rPr>
        <w:t xml:space="preserve"> </w:t>
      </w:r>
      <w:r>
        <w:rPr>
          <w:sz w:val="24"/>
        </w:rPr>
        <w:t>и</w:t>
      </w:r>
      <w:r>
        <w:rPr>
          <w:spacing w:val="21"/>
          <w:sz w:val="24"/>
        </w:rPr>
        <w:t xml:space="preserve"> </w:t>
      </w:r>
      <w:r>
        <w:rPr>
          <w:sz w:val="24"/>
        </w:rPr>
        <w:t>вычитания</w:t>
      </w:r>
      <w:r>
        <w:rPr>
          <w:spacing w:val="20"/>
          <w:sz w:val="24"/>
        </w:rPr>
        <w:t xml:space="preserve"> </w:t>
      </w:r>
      <w:r>
        <w:rPr>
          <w:sz w:val="24"/>
        </w:rPr>
        <w:t>в</w:t>
      </w:r>
      <w:r>
        <w:rPr>
          <w:spacing w:val="19"/>
          <w:sz w:val="24"/>
        </w:rPr>
        <w:t xml:space="preserve"> </w:t>
      </w:r>
      <w:r>
        <w:rPr>
          <w:sz w:val="24"/>
        </w:rPr>
        <w:t>пределах</w:t>
      </w:r>
      <w:r>
        <w:rPr>
          <w:spacing w:val="22"/>
          <w:sz w:val="24"/>
        </w:rPr>
        <w:t xml:space="preserve"> </w:t>
      </w:r>
      <w:r>
        <w:rPr>
          <w:sz w:val="24"/>
        </w:rPr>
        <w:t>20</w:t>
      </w:r>
      <w:r>
        <w:rPr>
          <w:spacing w:val="20"/>
          <w:sz w:val="24"/>
        </w:rPr>
        <w:t xml:space="preserve"> </w:t>
      </w:r>
      <w:r>
        <w:rPr>
          <w:sz w:val="24"/>
        </w:rPr>
        <w:t>(устно</w:t>
      </w:r>
      <w:r>
        <w:rPr>
          <w:spacing w:val="20"/>
          <w:sz w:val="24"/>
        </w:rPr>
        <w:t xml:space="preserve"> </w:t>
      </w:r>
      <w:r>
        <w:rPr>
          <w:sz w:val="24"/>
        </w:rPr>
        <w:t>и</w:t>
      </w:r>
      <w:r>
        <w:rPr>
          <w:spacing w:val="-57"/>
          <w:sz w:val="24"/>
        </w:rPr>
        <w:t xml:space="preserve"> </w:t>
      </w:r>
      <w:r>
        <w:rPr>
          <w:sz w:val="24"/>
        </w:rPr>
        <w:t>письменно)</w:t>
      </w:r>
      <w:r>
        <w:rPr>
          <w:spacing w:val="-1"/>
          <w:sz w:val="24"/>
        </w:rPr>
        <w:t xml:space="preserve"> </w:t>
      </w:r>
      <w:r>
        <w:rPr>
          <w:sz w:val="24"/>
        </w:rPr>
        <w:t>без</w:t>
      </w:r>
      <w:r>
        <w:rPr>
          <w:spacing w:val="-2"/>
          <w:sz w:val="24"/>
        </w:rPr>
        <w:t xml:space="preserve"> </w:t>
      </w:r>
      <w:r>
        <w:rPr>
          <w:sz w:val="24"/>
        </w:rPr>
        <w:t>перехода</w:t>
      </w:r>
      <w:r>
        <w:rPr>
          <w:spacing w:val="-1"/>
          <w:sz w:val="24"/>
        </w:rPr>
        <w:t xml:space="preserve"> </w:t>
      </w:r>
      <w:r>
        <w:rPr>
          <w:sz w:val="24"/>
        </w:rPr>
        <w:t>через десяток;</w:t>
      </w:r>
    </w:p>
    <w:p>
      <w:pPr>
        <w:pStyle w:val="12"/>
        <w:numPr>
          <w:ilvl w:val="0"/>
          <w:numId w:val="2"/>
        </w:numPr>
        <w:tabs>
          <w:tab w:val="left" w:pos="508"/>
        </w:tabs>
        <w:spacing w:line="360" w:lineRule="auto"/>
        <w:ind w:right="250" w:firstLine="0"/>
        <w:jc w:val="left"/>
        <w:rPr>
          <w:sz w:val="24"/>
        </w:rPr>
      </w:pPr>
      <w:r>
        <w:rPr>
          <w:sz w:val="24"/>
        </w:rPr>
        <w:t>называть</w:t>
      </w:r>
      <w:r>
        <w:rPr>
          <w:spacing w:val="53"/>
          <w:sz w:val="24"/>
        </w:rPr>
        <w:t xml:space="preserve"> </w:t>
      </w:r>
      <w:r>
        <w:rPr>
          <w:sz w:val="24"/>
        </w:rPr>
        <w:t>и</w:t>
      </w:r>
      <w:r>
        <w:rPr>
          <w:spacing w:val="52"/>
          <w:sz w:val="24"/>
        </w:rPr>
        <w:t xml:space="preserve"> </w:t>
      </w:r>
      <w:r>
        <w:rPr>
          <w:sz w:val="24"/>
        </w:rPr>
        <w:t>различать</w:t>
      </w:r>
      <w:r>
        <w:rPr>
          <w:spacing w:val="52"/>
          <w:sz w:val="24"/>
        </w:rPr>
        <w:t xml:space="preserve"> </w:t>
      </w:r>
      <w:r>
        <w:rPr>
          <w:sz w:val="24"/>
        </w:rPr>
        <w:t>компоненты</w:t>
      </w:r>
      <w:r>
        <w:rPr>
          <w:spacing w:val="53"/>
          <w:sz w:val="24"/>
        </w:rPr>
        <w:t xml:space="preserve"> </w:t>
      </w:r>
      <w:r>
        <w:rPr>
          <w:sz w:val="24"/>
        </w:rPr>
        <w:t>действий</w:t>
      </w:r>
      <w:r>
        <w:rPr>
          <w:spacing w:val="52"/>
          <w:sz w:val="24"/>
        </w:rPr>
        <w:t xml:space="preserve"> </w:t>
      </w:r>
      <w:r>
        <w:rPr>
          <w:sz w:val="24"/>
        </w:rPr>
        <w:t>сложения</w:t>
      </w:r>
      <w:r>
        <w:rPr>
          <w:spacing w:val="51"/>
          <w:sz w:val="24"/>
        </w:rPr>
        <w:t xml:space="preserve"> </w:t>
      </w:r>
      <w:r>
        <w:rPr>
          <w:sz w:val="24"/>
        </w:rPr>
        <w:t>(слагаемые,</w:t>
      </w:r>
      <w:r>
        <w:rPr>
          <w:spacing w:val="52"/>
          <w:sz w:val="24"/>
        </w:rPr>
        <w:t xml:space="preserve"> </w:t>
      </w:r>
      <w:r>
        <w:rPr>
          <w:sz w:val="24"/>
        </w:rPr>
        <w:t>сумма)</w:t>
      </w:r>
      <w:r>
        <w:rPr>
          <w:spacing w:val="55"/>
          <w:sz w:val="24"/>
        </w:rPr>
        <w:t xml:space="preserve"> </w:t>
      </w:r>
      <w:r>
        <w:rPr>
          <w:sz w:val="24"/>
        </w:rPr>
        <w:t>и</w:t>
      </w:r>
      <w:r>
        <w:rPr>
          <w:spacing w:val="52"/>
          <w:sz w:val="24"/>
        </w:rPr>
        <w:t xml:space="preserve"> </w:t>
      </w:r>
      <w:r>
        <w:rPr>
          <w:sz w:val="24"/>
        </w:rPr>
        <w:t>вычитания</w:t>
      </w:r>
      <w:r>
        <w:rPr>
          <w:spacing w:val="-57"/>
          <w:sz w:val="24"/>
        </w:rPr>
        <w:t xml:space="preserve"> </w:t>
      </w:r>
      <w:r>
        <w:rPr>
          <w:sz w:val="24"/>
        </w:rPr>
        <w:t>(уменьшаемое,</w:t>
      </w:r>
      <w:r>
        <w:rPr>
          <w:spacing w:val="-1"/>
          <w:sz w:val="24"/>
        </w:rPr>
        <w:t xml:space="preserve"> </w:t>
      </w:r>
      <w:r>
        <w:rPr>
          <w:sz w:val="24"/>
        </w:rPr>
        <w:t>вычитаемое, разность);</w:t>
      </w:r>
    </w:p>
    <w:p>
      <w:pPr>
        <w:pStyle w:val="12"/>
        <w:numPr>
          <w:ilvl w:val="0"/>
          <w:numId w:val="2"/>
        </w:numPr>
        <w:tabs>
          <w:tab w:val="left" w:pos="484"/>
        </w:tabs>
        <w:spacing w:before="1" w:line="360" w:lineRule="auto"/>
        <w:ind w:right="253" w:firstLine="0"/>
        <w:jc w:val="left"/>
        <w:rPr>
          <w:sz w:val="24"/>
        </w:rPr>
      </w:pPr>
      <w:r>
        <w:rPr>
          <w:sz w:val="24"/>
        </w:rPr>
        <w:t>решать</w:t>
      </w:r>
      <w:r>
        <w:rPr>
          <w:spacing w:val="30"/>
          <w:sz w:val="24"/>
        </w:rPr>
        <w:t xml:space="preserve"> </w:t>
      </w:r>
      <w:r>
        <w:rPr>
          <w:sz w:val="24"/>
        </w:rPr>
        <w:t>текстовые</w:t>
      </w:r>
      <w:r>
        <w:rPr>
          <w:spacing w:val="28"/>
          <w:sz w:val="24"/>
        </w:rPr>
        <w:t xml:space="preserve"> </w:t>
      </w:r>
      <w:r>
        <w:rPr>
          <w:sz w:val="24"/>
        </w:rPr>
        <w:t>задачи</w:t>
      </w:r>
      <w:r>
        <w:rPr>
          <w:spacing w:val="30"/>
          <w:sz w:val="24"/>
        </w:rPr>
        <w:t xml:space="preserve"> </w:t>
      </w:r>
      <w:r>
        <w:rPr>
          <w:sz w:val="24"/>
        </w:rPr>
        <w:t>в</w:t>
      </w:r>
      <w:r>
        <w:rPr>
          <w:spacing w:val="28"/>
          <w:sz w:val="24"/>
        </w:rPr>
        <w:t xml:space="preserve"> </w:t>
      </w:r>
      <w:r>
        <w:rPr>
          <w:sz w:val="24"/>
        </w:rPr>
        <w:t>одно</w:t>
      </w:r>
      <w:r>
        <w:rPr>
          <w:spacing w:val="29"/>
          <w:sz w:val="24"/>
        </w:rPr>
        <w:t xml:space="preserve"> </w:t>
      </w:r>
      <w:r>
        <w:rPr>
          <w:sz w:val="24"/>
        </w:rPr>
        <w:t>действие</w:t>
      </w:r>
      <w:r>
        <w:rPr>
          <w:spacing w:val="29"/>
          <w:sz w:val="24"/>
        </w:rPr>
        <w:t xml:space="preserve"> </w:t>
      </w:r>
      <w:r>
        <w:rPr>
          <w:sz w:val="24"/>
        </w:rPr>
        <w:t>на</w:t>
      </w:r>
      <w:r>
        <w:rPr>
          <w:spacing w:val="28"/>
          <w:sz w:val="24"/>
        </w:rPr>
        <w:t xml:space="preserve"> </w:t>
      </w:r>
      <w:r>
        <w:rPr>
          <w:sz w:val="24"/>
        </w:rPr>
        <w:t>сложение</w:t>
      </w:r>
      <w:r>
        <w:rPr>
          <w:spacing w:val="29"/>
          <w:sz w:val="24"/>
        </w:rPr>
        <w:t xml:space="preserve"> </w:t>
      </w:r>
      <w:r>
        <w:rPr>
          <w:sz w:val="24"/>
        </w:rPr>
        <w:t>и</w:t>
      </w:r>
      <w:r>
        <w:rPr>
          <w:spacing w:val="30"/>
          <w:sz w:val="24"/>
        </w:rPr>
        <w:t xml:space="preserve"> </w:t>
      </w:r>
      <w:r>
        <w:rPr>
          <w:sz w:val="24"/>
        </w:rPr>
        <w:t>вычитание:</w:t>
      </w:r>
      <w:r>
        <w:rPr>
          <w:spacing w:val="29"/>
          <w:sz w:val="24"/>
        </w:rPr>
        <w:t xml:space="preserve"> </w:t>
      </w:r>
      <w:r>
        <w:rPr>
          <w:sz w:val="24"/>
        </w:rPr>
        <w:t>выделять</w:t>
      </w:r>
      <w:r>
        <w:rPr>
          <w:spacing w:val="33"/>
          <w:sz w:val="24"/>
        </w:rPr>
        <w:t xml:space="preserve"> </w:t>
      </w:r>
      <w:r>
        <w:rPr>
          <w:sz w:val="24"/>
        </w:rPr>
        <w:t>условие</w:t>
      </w:r>
      <w:r>
        <w:rPr>
          <w:spacing w:val="31"/>
          <w:sz w:val="24"/>
        </w:rPr>
        <w:t xml:space="preserve"> </w:t>
      </w:r>
      <w:r>
        <w:rPr>
          <w:sz w:val="24"/>
        </w:rPr>
        <w:t>и</w:t>
      </w:r>
      <w:r>
        <w:rPr>
          <w:spacing w:val="-57"/>
          <w:sz w:val="24"/>
        </w:rPr>
        <w:t xml:space="preserve"> </w:t>
      </w:r>
      <w:r>
        <w:rPr>
          <w:sz w:val="24"/>
        </w:rPr>
        <w:t>требование</w:t>
      </w:r>
      <w:r>
        <w:rPr>
          <w:spacing w:val="-2"/>
          <w:sz w:val="24"/>
        </w:rPr>
        <w:t xml:space="preserve"> </w:t>
      </w:r>
      <w:r>
        <w:rPr>
          <w:sz w:val="24"/>
        </w:rPr>
        <w:t>(вопрос);</w:t>
      </w:r>
    </w:p>
    <w:p>
      <w:pPr>
        <w:pStyle w:val="12"/>
        <w:numPr>
          <w:ilvl w:val="0"/>
          <w:numId w:val="2"/>
        </w:numPr>
        <w:tabs>
          <w:tab w:val="left" w:pos="482"/>
        </w:tabs>
        <w:ind w:left="481" w:hanging="170"/>
        <w:jc w:val="left"/>
        <w:rPr>
          <w:sz w:val="24"/>
        </w:rPr>
      </w:pPr>
      <w:r>
        <w:rPr>
          <w:sz w:val="24"/>
        </w:rPr>
        <w:t>сравнивать</w:t>
      </w:r>
      <w:r>
        <w:rPr>
          <w:spacing w:val="27"/>
          <w:sz w:val="24"/>
        </w:rPr>
        <w:t xml:space="preserve"> </w:t>
      </w:r>
      <w:r>
        <w:rPr>
          <w:sz w:val="24"/>
        </w:rPr>
        <w:t>объекты</w:t>
      </w:r>
      <w:r>
        <w:rPr>
          <w:spacing w:val="25"/>
          <w:sz w:val="24"/>
        </w:rPr>
        <w:t xml:space="preserve"> </w:t>
      </w:r>
      <w:r>
        <w:rPr>
          <w:sz w:val="24"/>
        </w:rPr>
        <w:t>по</w:t>
      </w:r>
      <w:r>
        <w:rPr>
          <w:spacing w:val="26"/>
          <w:sz w:val="24"/>
        </w:rPr>
        <w:t xml:space="preserve"> </w:t>
      </w:r>
      <w:r>
        <w:rPr>
          <w:sz w:val="24"/>
        </w:rPr>
        <w:t>длине,</w:t>
      </w:r>
      <w:r>
        <w:rPr>
          <w:spacing w:val="27"/>
          <w:sz w:val="24"/>
        </w:rPr>
        <w:t xml:space="preserve"> </w:t>
      </w:r>
      <w:r>
        <w:rPr>
          <w:sz w:val="24"/>
        </w:rPr>
        <w:t>устанавливая</w:t>
      </w:r>
      <w:r>
        <w:rPr>
          <w:spacing w:val="25"/>
          <w:sz w:val="24"/>
        </w:rPr>
        <w:t xml:space="preserve"> </w:t>
      </w:r>
      <w:r>
        <w:rPr>
          <w:sz w:val="24"/>
        </w:rPr>
        <w:t>между</w:t>
      </w:r>
      <w:r>
        <w:rPr>
          <w:spacing w:val="21"/>
          <w:sz w:val="24"/>
        </w:rPr>
        <w:t xml:space="preserve"> </w:t>
      </w:r>
      <w:r>
        <w:rPr>
          <w:sz w:val="24"/>
        </w:rPr>
        <w:t>ними</w:t>
      </w:r>
      <w:r>
        <w:rPr>
          <w:spacing w:val="26"/>
          <w:sz w:val="24"/>
        </w:rPr>
        <w:t xml:space="preserve"> </w:t>
      </w:r>
      <w:r>
        <w:rPr>
          <w:sz w:val="24"/>
        </w:rPr>
        <w:t>соотношение</w:t>
      </w:r>
      <w:r>
        <w:rPr>
          <w:spacing w:val="30"/>
          <w:sz w:val="24"/>
        </w:rPr>
        <w:t xml:space="preserve"> </w:t>
      </w:r>
      <w:r>
        <w:rPr>
          <w:sz w:val="24"/>
        </w:rPr>
        <w:t>«длиннее-короче»,</w:t>
      </w:r>
    </w:p>
    <w:p>
      <w:pPr>
        <w:pStyle w:val="8"/>
        <w:spacing w:before="136"/>
        <w:jc w:val="left"/>
      </w:pPr>
      <w:r>
        <w:t>«выше-ниже»,</w:t>
      </w:r>
      <w:r>
        <w:rPr>
          <w:spacing w:val="-3"/>
        </w:rPr>
        <w:t xml:space="preserve"> </w:t>
      </w:r>
      <w:r>
        <w:t>«шире-уже»;</w:t>
      </w:r>
    </w:p>
    <w:p>
      <w:pPr>
        <w:pStyle w:val="12"/>
        <w:numPr>
          <w:ilvl w:val="0"/>
          <w:numId w:val="2"/>
        </w:numPr>
        <w:tabs>
          <w:tab w:val="left" w:pos="453"/>
        </w:tabs>
        <w:spacing w:before="140"/>
        <w:ind w:left="452" w:hanging="141"/>
        <w:jc w:val="left"/>
        <w:rPr>
          <w:sz w:val="24"/>
        </w:rPr>
      </w:pPr>
      <w:r>
        <w:rPr>
          <w:sz w:val="24"/>
        </w:rPr>
        <w:t>измерять длину</w:t>
      </w:r>
      <w:r>
        <w:rPr>
          <w:spacing w:val="-9"/>
          <w:sz w:val="24"/>
        </w:rPr>
        <w:t xml:space="preserve"> </w:t>
      </w:r>
      <w:r>
        <w:rPr>
          <w:sz w:val="24"/>
        </w:rPr>
        <w:t>отрезка</w:t>
      </w:r>
      <w:r>
        <w:rPr>
          <w:spacing w:val="-2"/>
          <w:sz w:val="24"/>
        </w:rPr>
        <w:t xml:space="preserve"> </w:t>
      </w:r>
      <w:r>
        <w:rPr>
          <w:sz w:val="24"/>
        </w:rPr>
        <w:t>(в</w:t>
      </w:r>
      <w:r>
        <w:rPr>
          <w:spacing w:val="-3"/>
          <w:sz w:val="24"/>
        </w:rPr>
        <w:t xml:space="preserve"> </w:t>
      </w:r>
      <w:r>
        <w:rPr>
          <w:sz w:val="24"/>
        </w:rPr>
        <w:t>см), чертить отрезок</w:t>
      </w:r>
      <w:r>
        <w:rPr>
          <w:spacing w:val="-1"/>
          <w:sz w:val="24"/>
        </w:rPr>
        <w:t xml:space="preserve"> </w:t>
      </w:r>
      <w:r>
        <w:rPr>
          <w:sz w:val="24"/>
        </w:rPr>
        <w:t>заданной длины;</w:t>
      </w:r>
    </w:p>
    <w:p>
      <w:pPr>
        <w:pStyle w:val="12"/>
        <w:numPr>
          <w:ilvl w:val="0"/>
          <w:numId w:val="2"/>
        </w:numPr>
        <w:tabs>
          <w:tab w:val="left" w:pos="453"/>
        </w:tabs>
        <w:spacing w:before="137"/>
        <w:ind w:left="452" w:hanging="141"/>
        <w:jc w:val="left"/>
        <w:rPr>
          <w:sz w:val="24"/>
        </w:rPr>
      </w:pPr>
      <w:r>
        <w:rPr>
          <w:sz w:val="24"/>
        </w:rPr>
        <w:t>различать</w:t>
      </w:r>
      <w:r>
        <w:rPr>
          <w:spacing w:val="-2"/>
          <w:sz w:val="24"/>
        </w:rPr>
        <w:t xml:space="preserve"> </w:t>
      </w:r>
      <w:r>
        <w:rPr>
          <w:sz w:val="24"/>
        </w:rPr>
        <w:t>число</w:t>
      </w:r>
      <w:r>
        <w:rPr>
          <w:spacing w:val="-4"/>
          <w:sz w:val="24"/>
        </w:rPr>
        <w:t xml:space="preserve"> </w:t>
      </w:r>
      <w:r>
        <w:rPr>
          <w:sz w:val="24"/>
        </w:rPr>
        <w:t>и</w:t>
      </w:r>
      <w:r>
        <w:rPr>
          <w:spacing w:val="-1"/>
          <w:sz w:val="24"/>
        </w:rPr>
        <w:t xml:space="preserve"> </w:t>
      </w:r>
      <w:r>
        <w:rPr>
          <w:sz w:val="24"/>
        </w:rPr>
        <w:t>цифру;</w:t>
      </w:r>
    </w:p>
    <w:p>
      <w:pPr>
        <w:pStyle w:val="12"/>
        <w:numPr>
          <w:ilvl w:val="0"/>
          <w:numId w:val="2"/>
        </w:numPr>
        <w:tabs>
          <w:tab w:val="left" w:pos="580"/>
        </w:tabs>
        <w:spacing w:before="139" w:line="360" w:lineRule="auto"/>
        <w:ind w:right="260" w:firstLine="0"/>
        <w:jc w:val="left"/>
        <w:rPr>
          <w:sz w:val="24"/>
        </w:rPr>
      </w:pPr>
      <w:r>
        <w:rPr>
          <w:sz w:val="24"/>
        </w:rPr>
        <w:t>распознавать</w:t>
      </w:r>
      <w:r>
        <w:rPr>
          <w:spacing w:val="3"/>
          <w:sz w:val="24"/>
        </w:rPr>
        <w:t xml:space="preserve"> </w:t>
      </w:r>
      <w:r>
        <w:rPr>
          <w:sz w:val="24"/>
        </w:rPr>
        <w:t>геометрические</w:t>
      </w:r>
      <w:r>
        <w:rPr>
          <w:spacing w:val="1"/>
          <w:sz w:val="24"/>
        </w:rPr>
        <w:t xml:space="preserve"> </w:t>
      </w:r>
      <w:r>
        <w:rPr>
          <w:sz w:val="24"/>
        </w:rPr>
        <w:t>фигуры:</w:t>
      </w:r>
      <w:r>
        <w:rPr>
          <w:spacing w:val="1"/>
          <w:sz w:val="24"/>
        </w:rPr>
        <w:t xml:space="preserve"> </w:t>
      </w:r>
      <w:r>
        <w:rPr>
          <w:sz w:val="24"/>
        </w:rPr>
        <w:t>круг,</w:t>
      </w:r>
      <w:r>
        <w:rPr>
          <w:spacing w:val="1"/>
          <w:sz w:val="24"/>
        </w:rPr>
        <w:t xml:space="preserve"> </w:t>
      </w:r>
      <w:r>
        <w:rPr>
          <w:sz w:val="24"/>
        </w:rPr>
        <w:t>треугольник,</w:t>
      </w:r>
      <w:r>
        <w:rPr>
          <w:spacing w:val="1"/>
          <w:sz w:val="24"/>
        </w:rPr>
        <w:t xml:space="preserve"> </w:t>
      </w:r>
      <w:r>
        <w:rPr>
          <w:sz w:val="24"/>
        </w:rPr>
        <w:t>прямоугольник</w:t>
      </w:r>
      <w:r>
        <w:rPr>
          <w:spacing w:val="2"/>
          <w:sz w:val="24"/>
        </w:rPr>
        <w:t xml:space="preserve"> </w:t>
      </w:r>
      <w:r>
        <w:rPr>
          <w:sz w:val="24"/>
        </w:rPr>
        <w:t>(квадрат),</w:t>
      </w:r>
      <w:r>
        <w:rPr>
          <w:spacing w:val="-57"/>
          <w:sz w:val="24"/>
        </w:rPr>
        <w:t xml:space="preserve"> </w:t>
      </w:r>
      <w:r>
        <w:rPr>
          <w:sz w:val="24"/>
        </w:rPr>
        <w:t>отрезок;</w:t>
      </w:r>
    </w:p>
    <w:p>
      <w:pPr>
        <w:pStyle w:val="12"/>
        <w:numPr>
          <w:ilvl w:val="0"/>
          <w:numId w:val="2"/>
        </w:numPr>
        <w:tabs>
          <w:tab w:val="left" w:pos="455"/>
        </w:tabs>
        <w:ind w:left="454" w:hanging="143"/>
        <w:jc w:val="left"/>
        <w:rPr>
          <w:sz w:val="24"/>
        </w:rPr>
      </w:pPr>
      <w:r>
        <w:rPr>
          <w:sz w:val="24"/>
        </w:rPr>
        <w:t>устанавливать</w:t>
      </w:r>
      <w:r>
        <w:rPr>
          <w:spacing w:val="-4"/>
          <w:sz w:val="24"/>
        </w:rPr>
        <w:t xml:space="preserve"> </w:t>
      </w:r>
      <w:r>
        <w:rPr>
          <w:sz w:val="24"/>
        </w:rPr>
        <w:t>между</w:t>
      </w:r>
      <w:r>
        <w:rPr>
          <w:spacing w:val="-8"/>
          <w:sz w:val="24"/>
        </w:rPr>
        <w:t xml:space="preserve"> </w:t>
      </w:r>
      <w:r>
        <w:rPr>
          <w:sz w:val="24"/>
        </w:rPr>
        <w:t>объектами</w:t>
      </w:r>
      <w:r>
        <w:rPr>
          <w:spacing w:val="-5"/>
          <w:sz w:val="24"/>
        </w:rPr>
        <w:t xml:space="preserve"> </w:t>
      </w:r>
      <w:r>
        <w:rPr>
          <w:sz w:val="24"/>
        </w:rPr>
        <w:t>соотношения: «слева-справа»,</w:t>
      </w:r>
      <w:r>
        <w:rPr>
          <w:spacing w:val="1"/>
          <w:sz w:val="24"/>
        </w:rPr>
        <w:t xml:space="preserve"> </w:t>
      </w:r>
      <w:r>
        <w:rPr>
          <w:sz w:val="24"/>
        </w:rPr>
        <w:t>«спереди-сзади»,</w:t>
      </w:r>
      <w:r>
        <w:rPr>
          <w:spacing w:val="-5"/>
          <w:sz w:val="24"/>
        </w:rPr>
        <w:t xml:space="preserve"> </w:t>
      </w:r>
      <w:r>
        <w:rPr>
          <w:sz w:val="24"/>
        </w:rPr>
        <w:t>между;</w:t>
      </w:r>
    </w:p>
    <w:p>
      <w:pPr>
        <w:pStyle w:val="12"/>
        <w:numPr>
          <w:ilvl w:val="0"/>
          <w:numId w:val="2"/>
        </w:numPr>
        <w:tabs>
          <w:tab w:val="left" w:pos="585"/>
        </w:tabs>
        <w:spacing w:before="137" w:line="360" w:lineRule="auto"/>
        <w:ind w:right="248" w:firstLine="0"/>
        <w:jc w:val="left"/>
        <w:rPr>
          <w:sz w:val="24"/>
        </w:rPr>
      </w:pPr>
      <w:r>
        <w:rPr>
          <w:sz w:val="24"/>
        </w:rPr>
        <w:t>распознавать</w:t>
      </w:r>
      <w:r>
        <w:rPr>
          <w:spacing w:val="11"/>
          <w:sz w:val="24"/>
        </w:rPr>
        <w:t xml:space="preserve"> </w:t>
      </w:r>
      <w:r>
        <w:rPr>
          <w:sz w:val="24"/>
        </w:rPr>
        <w:t>верные</w:t>
      </w:r>
      <w:r>
        <w:rPr>
          <w:spacing w:val="8"/>
          <w:sz w:val="24"/>
        </w:rPr>
        <w:t xml:space="preserve"> </w:t>
      </w:r>
      <w:r>
        <w:rPr>
          <w:sz w:val="24"/>
        </w:rPr>
        <w:t>(истинные)</w:t>
      </w:r>
      <w:r>
        <w:rPr>
          <w:spacing w:val="9"/>
          <w:sz w:val="24"/>
        </w:rPr>
        <w:t xml:space="preserve"> </w:t>
      </w:r>
      <w:r>
        <w:rPr>
          <w:sz w:val="24"/>
        </w:rPr>
        <w:t>и</w:t>
      </w:r>
      <w:r>
        <w:rPr>
          <w:spacing w:val="10"/>
          <w:sz w:val="24"/>
        </w:rPr>
        <w:t xml:space="preserve"> </w:t>
      </w:r>
      <w:r>
        <w:rPr>
          <w:sz w:val="24"/>
        </w:rPr>
        <w:t>неверные</w:t>
      </w:r>
      <w:r>
        <w:rPr>
          <w:spacing w:val="8"/>
          <w:sz w:val="24"/>
        </w:rPr>
        <w:t xml:space="preserve"> </w:t>
      </w:r>
      <w:r>
        <w:rPr>
          <w:sz w:val="24"/>
        </w:rPr>
        <w:t>(ложные)</w:t>
      </w:r>
      <w:r>
        <w:rPr>
          <w:spacing w:val="13"/>
          <w:sz w:val="24"/>
        </w:rPr>
        <w:t xml:space="preserve"> </w:t>
      </w:r>
      <w:r>
        <w:rPr>
          <w:sz w:val="24"/>
        </w:rPr>
        <w:t>утверждения</w:t>
      </w:r>
      <w:r>
        <w:rPr>
          <w:spacing w:val="9"/>
          <w:sz w:val="24"/>
        </w:rPr>
        <w:t xml:space="preserve"> </w:t>
      </w:r>
      <w:r>
        <w:rPr>
          <w:sz w:val="24"/>
        </w:rPr>
        <w:t>относительно</w:t>
      </w:r>
      <w:r>
        <w:rPr>
          <w:spacing w:val="-57"/>
          <w:sz w:val="24"/>
        </w:rPr>
        <w:t xml:space="preserve"> </w:t>
      </w:r>
      <w:r>
        <w:rPr>
          <w:sz w:val="24"/>
        </w:rPr>
        <w:t>заданного</w:t>
      </w:r>
      <w:r>
        <w:rPr>
          <w:spacing w:val="-1"/>
          <w:sz w:val="24"/>
        </w:rPr>
        <w:t xml:space="preserve"> </w:t>
      </w:r>
      <w:r>
        <w:rPr>
          <w:sz w:val="24"/>
        </w:rPr>
        <w:t>набора</w:t>
      </w:r>
      <w:r>
        <w:rPr>
          <w:spacing w:val="-1"/>
          <w:sz w:val="24"/>
        </w:rPr>
        <w:t xml:space="preserve"> </w:t>
      </w:r>
      <w:r>
        <w:rPr>
          <w:sz w:val="24"/>
        </w:rPr>
        <w:t>объектов/предметов;</w:t>
      </w:r>
    </w:p>
    <w:p>
      <w:pPr>
        <w:pStyle w:val="12"/>
        <w:numPr>
          <w:ilvl w:val="0"/>
          <w:numId w:val="2"/>
        </w:numPr>
        <w:tabs>
          <w:tab w:val="left" w:pos="460"/>
        </w:tabs>
        <w:spacing w:line="360" w:lineRule="auto"/>
        <w:ind w:right="260" w:firstLine="0"/>
        <w:jc w:val="left"/>
        <w:rPr>
          <w:sz w:val="24"/>
        </w:rPr>
      </w:pPr>
      <w:r>
        <w:rPr>
          <w:sz w:val="24"/>
        </w:rPr>
        <w:t>группировать</w:t>
      </w:r>
      <w:r>
        <w:rPr>
          <w:spacing w:val="5"/>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заданному признаку,</w:t>
      </w:r>
      <w:r>
        <w:rPr>
          <w:spacing w:val="4"/>
          <w:sz w:val="24"/>
        </w:rPr>
        <w:t xml:space="preserve"> </w:t>
      </w:r>
      <w:r>
        <w:rPr>
          <w:sz w:val="24"/>
        </w:rPr>
        <w:t>находить</w:t>
      </w:r>
      <w:r>
        <w:rPr>
          <w:spacing w:val="4"/>
          <w:sz w:val="24"/>
        </w:rPr>
        <w:t xml:space="preserve"> </w:t>
      </w:r>
      <w:r>
        <w:rPr>
          <w:sz w:val="24"/>
        </w:rPr>
        <w:t>и</w:t>
      </w:r>
      <w:r>
        <w:rPr>
          <w:spacing w:val="5"/>
          <w:sz w:val="24"/>
        </w:rPr>
        <w:t xml:space="preserve"> </w:t>
      </w:r>
      <w:r>
        <w:rPr>
          <w:sz w:val="24"/>
        </w:rPr>
        <w:t>называть</w:t>
      </w:r>
      <w:r>
        <w:rPr>
          <w:spacing w:val="4"/>
          <w:sz w:val="24"/>
        </w:rPr>
        <w:t xml:space="preserve"> </w:t>
      </w:r>
      <w:r>
        <w:rPr>
          <w:sz w:val="24"/>
        </w:rPr>
        <w:t>закономерности</w:t>
      </w:r>
      <w:r>
        <w:rPr>
          <w:spacing w:val="6"/>
          <w:sz w:val="24"/>
        </w:rPr>
        <w:t xml:space="preserve"> </w:t>
      </w:r>
      <w:r>
        <w:rPr>
          <w:sz w:val="24"/>
        </w:rPr>
        <w:t>в</w:t>
      </w:r>
      <w:r>
        <w:rPr>
          <w:spacing w:val="4"/>
          <w:sz w:val="24"/>
        </w:rPr>
        <w:t xml:space="preserve"> </w:t>
      </w:r>
      <w:r>
        <w:rPr>
          <w:sz w:val="24"/>
        </w:rPr>
        <w:t>ряду</w:t>
      </w:r>
      <w:r>
        <w:rPr>
          <w:spacing w:val="-57"/>
          <w:sz w:val="24"/>
        </w:rPr>
        <w:t xml:space="preserve"> </w:t>
      </w:r>
      <w:r>
        <w:rPr>
          <w:sz w:val="24"/>
        </w:rPr>
        <w:t>объектов</w:t>
      </w:r>
      <w:r>
        <w:rPr>
          <w:spacing w:val="-1"/>
          <w:sz w:val="24"/>
        </w:rPr>
        <w:t xml:space="preserve"> </w:t>
      </w:r>
      <w:r>
        <w:rPr>
          <w:sz w:val="24"/>
        </w:rPr>
        <w:t>повседневной</w:t>
      </w:r>
      <w:r>
        <w:rPr>
          <w:spacing w:val="-2"/>
          <w:sz w:val="24"/>
        </w:rPr>
        <w:t xml:space="preserve"> </w:t>
      </w:r>
      <w:r>
        <w:rPr>
          <w:sz w:val="24"/>
        </w:rPr>
        <w:t>жизни;</w:t>
      </w:r>
    </w:p>
    <w:p>
      <w:pPr>
        <w:pStyle w:val="12"/>
        <w:numPr>
          <w:ilvl w:val="0"/>
          <w:numId w:val="2"/>
        </w:numPr>
        <w:tabs>
          <w:tab w:val="left" w:pos="503"/>
        </w:tabs>
        <w:spacing w:line="362" w:lineRule="auto"/>
        <w:ind w:right="259" w:firstLine="0"/>
        <w:jc w:val="left"/>
        <w:rPr>
          <w:sz w:val="24"/>
        </w:rPr>
      </w:pPr>
      <w:r>
        <w:rPr>
          <w:sz w:val="24"/>
        </w:rPr>
        <w:t>различать</w:t>
      </w:r>
      <w:r>
        <w:rPr>
          <w:spacing w:val="48"/>
          <w:sz w:val="24"/>
        </w:rPr>
        <w:t xml:space="preserve"> </w:t>
      </w:r>
      <w:r>
        <w:rPr>
          <w:sz w:val="24"/>
        </w:rPr>
        <w:t>строки</w:t>
      </w:r>
      <w:r>
        <w:rPr>
          <w:spacing w:val="45"/>
          <w:sz w:val="24"/>
        </w:rPr>
        <w:t xml:space="preserve"> </w:t>
      </w:r>
      <w:r>
        <w:rPr>
          <w:sz w:val="24"/>
        </w:rPr>
        <w:t>и</w:t>
      </w:r>
      <w:r>
        <w:rPr>
          <w:spacing w:val="45"/>
          <w:sz w:val="24"/>
        </w:rPr>
        <w:t xml:space="preserve"> </w:t>
      </w:r>
      <w:r>
        <w:rPr>
          <w:sz w:val="24"/>
        </w:rPr>
        <w:t>столбцы</w:t>
      </w:r>
      <w:r>
        <w:rPr>
          <w:spacing w:val="46"/>
          <w:sz w:val="24"/>
        </w:rPr>
        <w:t xml:space="preserve"> </w:t>
      </w:r>
      <w:r>
        <w:rPr>
          <w:sz w:val="24"/>
        </w:rPr>
        <w:t>таблицы,</w:t>
      </w:r>
      <w:r>
        <w:rPr>
          <w:spacing w:val="46"/>
          <w:sz w:val="24"/>
        </w:rPr>
        <w:t xml:space="preserve"> </w:t>
      </w:r>
      <w:r>
        <w:rPr>
          <w:sz w:val="24"/>
        </w:rPr>
        <w:t>вносить</w:t>
      </w:r>
      <w:r>
        <w:rPr>
          <w:spacing w:val="48"/>
          <w:sz w:val="24"/>
        </w:rPr>
        <w:t xml:space="preserve"> </w:t>
      </w:r>
      <w:r>
        <w:rPr>
          <w:sz w:val="24"/>
        </w:rPr>
        <w:t>данное</w:t>
      </w:r>
      <w:r>
        <w:rPr>
          <w:spacing w:val="46"/>
          <w:sz w:val="24"/>
        </w:rPr>
        <w:t xml:space="preserve"> </w:t>
      </w:r>
      <w:r>
        <w:rPr>
          <w:sz w:val="24"/>
        </w:rPr>
        <w:t>в</w:t>
      </w:r>
      <w:r>
        <w:rPr>
          <w:spacing w:val="46"/>
          <w:sz w:val="24"/>
        </w:rPr>
        <w:t xml:space="preserve"> </w:t>
      </w:r>
      <w:r>
        <w:rPr>
          <w:sz w:val="24"/>
        </w:rPr>
        <w:t>таблицу,</w:t>
      </w:r>
      <w:r>
        <w:rPr>
          <w:spacing w:val="47"/>
          <w:sz w:val="24"/>
        </w:rPr>
        <w:t xml:space="preserve"> </w:t>
      </w:r>
      <w:r>
        <w:rPr>
          <w:sz w:val="24"/>
        </w:rPr>
        <w:t>извлекать</w:t>
      </w:r>
      <w:r>
        <w:rPr>
          <w:spacing w:val="47"/>
          <w:sz w:val="24"/>
        </w:rPr>
        <w:t xml:space="preserve"> </w:t>
      </w:r>
      <w:r>
        <w:rPr>
          <w:sz w:val="24"/>
        </w:rPr>
        <w:t>данное</w:t>
      </w:r>
      <w:r>
        <w:rPr>
          <w:spacing w:val="46"/>
          <w:sz w:val="24"/>
        </w:rPr>
        <w:t xml:space="preserve"> </w:t>
      </w:r>
      <w:r>
        <w:rPr>
          <w:sz w:val="24"/>
        </w:rPr>
        <w:t>или</w:t>
      </w:r>
      <w:r>
        <w:rPr>
          <w:spacing w:val="-57"/>
          <w:sz w:val="24"/>
        </w:rPr>
        <w:t xml:space="preserve"> </w:t>
      </w:r>
      <w:r>
        <w:rPr>
          <w:sz w:val="24"/>
        </w:rPr>
        <w:t>данные</w:t>
      </w:r>
      <w:r>
        <w:rPr>
          <w:spacing w:val="-3"/>
          <w:sz w:val="24"/>
        </w:rPr>
        <w:t xml:space="preserve"> </w:t>
      </w:r>
      <w:r>
        <w:rPr>
          <w:sz w:val="24"/>
        </w:rPr>
        <w:t>из таблицы;</w:t>
      </w:r>
    </w:p>
    <w:p>
      <w:pPr>
        <w:pStyle w:val="12"/>
        <w:numPr>
          <w:ilvl w:val="0"/>
          <w:numId w:val="2"/>
        </w:numPr>
        <w:tabs>
          <w:tab w:val="left" w:pos="453"/>
        </w:tabs>
        <w:spacing w:line="271" w:lineRule="exact"/>
        <w:ind w:left="452" w:hanging="141"/>
        <w:jc w:val="left"/>
        <w:rPr>
          <w:sz w:val="24"/>
        </w:rPr>
      </w:pPr>
      <w:r>
        <w:rPr>
          <w:sz w:val="24"/>
        </w:rPr>
        <w:t>сравнивать</w:t>
      </w:r>
      <w:r>
        <w:rPr>
          <w:spacing w:val="-2"/>
          <w:sz w:val="24"/>
        </w:rPr>
        <w:t xml:space="preserve"> </w:t>
      </w:r>
      <w:r>
        <w:rPr>
          <w:sz w:val="24"/>
        </w:rPr>
        <w:t>два</w:t>
      </w:r>
      <w:r>
        <w:rPr>
          <w:spacing w:val="-5"/>
          <w:sz w:val="24"/>
        </w:rPr>
        <w:t xml:space="preserve"> </w:t>
      </w:r>
      <w:r>
        <w:rPr>
          <w:sz w:val="24"/>
        </w:rPr>
        <w:t>объекта</w:t>
      </w:r>
      <w:r>
        <w:rPr>
          <w:spacing w:val="-2"/>
          <w:sz w:val="24"/>
        </w:rPr>
        <w:t xml:space="preserve"> </w:t>
      </w:r>
      <w:r>
        <w:rPr>
          <w:sz w:val="24"/>
        </w:rPr>
        <w:t>(числа,</w:t>
      </w:r>
      <w:r>
        <w:rPr>
          <w:spacing w:val="-3"/>
          <w:sz w:val="24"/>
        </w:rPr>
        <w:t xml:space="preserve"> </w:t>
      </w:r>
      <w:r>
        <w:rPr>
          <w:sz w:val="24"/>
        </w:rPr>
        <w:t>геометрические</w:t>
      </w:r>
      <w:r>
        <w:rPr>
          <w:spacing w:val="-3"/>
          <w:sz w:val="24"/>
        </w:rPr>
        <w:t xml:space="preserve"> </w:t>
      </w:r>
      <w:r>
        <w:rPr>
          <w:sz w:val="24"/>
        </w:rPr>
        <w:t>фигуры);</w:t>
      </w:r>
    </w:p>
    <w:p>
      <w:pPr>
        <w:pStyle w:val="12"/>
        <w:numPr>
          <w:ilvl w:val="0"/>
          <w:numId w:val="2"/>
        </w:numPr>
        <w:tabs>
          <w:tab w:val="left" w:pos="453"/>
        </w:tabs>
        <w:spacing w:before="139"/>
        <w:ind w:left="452" w:hanging="141"/>
        <w:jc w:val="left"/>
        <w:rPr>
          <w:sz w:val="24"/>
        </w:rPr>
      </w:pPr>
      <w:r>
        <w:rPr>
          <w:sz w:val="24"/>
        </w:rPr>
        <w:t>распределять</w:t>
      </w:r>
      <w:r>
        <w:rPr>
          <w:spacing w:val="-2"/>
          <w:sz w:val="24"/>
        </w:rPr>
        <w:t xml:space="preserve"> </w:t>
      </w:r>
      <w:r>
        <w:rPr>
          <w:sz w:val="24"/>
        </w:rPr>
        <w:t>объекты</w:t>
      </w:r>
      <w:r>
        <w:rPr>
          <w:spacing w:val="-1"/>
          <w:sz w:val="24"/>
        </w:rPr>
        <w:t xml:space="preserve"> </w:t>
      </w:r>
      <w:r>
        <w:rPr>
          <w:sz w:val="24"/>
        </w:rPr>
        <w:t>на</w:t>
      </w:r>
      <w:r>
        <w:rPr>
          <w:spacing w:val="-3"/>
          <w:sz w:val="24"/>
        </w:rPr>
        <w:t xml:space="preserve"> </w:t>
      </w:r>
      <w:r>
        <w:rPr>
          <w:sz w:val="24"/>
        </w:rPr>
        <w:t>две</w:t>
      </w:r>
      <w:r>
        <w:rPr>
          <w:spacing w:val="-3"/>
          <w:sz w:val="24"/>
        </w:rPr>
        <w:t xml:space="preserve"> </w:t>
      </w:r>
      <w:r>
        <w:rPr>
          <w:sz w:val="24"/>
        </w:rPr>
        <w:t>группы</w:t>
      </w:r>
      <w:r>
        <w:rPr>
          <w:spacing w:val="-2"/>
          <w:sz w:val="24"/>
        </w:rPr>
        <w:t xml:space="preserve"> </w:t>
      </w:r>
      <w:r>
        <w:rPr>
          <w:sz w:val="24"/>
        </w:rPr>
        <w:t>по</w:t>
      </w:r>
      <w:r>
        <w:rPr>
          <w:spacing w:val="-1"/>
          <w:sz w:val="24"/>
        </w:rPr>
        <w:t xml:space="preserve"> </w:t>
      </w:r>
      <w:r>
        <w:rPr>
          <w:sz w:val="24"/>
        </w:rPr>
        <w:t>заданному</w:t>
      </w:r>
      <w:r>
        <w:rPr>
          <w:spacing w:val="-7"/>
          <w:sz w:val="24"/>
        </w:rPr>
        <w:t xml:space="preserve"> </w:t>
      </w:r>
      <w:r>
        <w:rPr>
          <w:sz w:val="24"/>
        </w:rPr>
        <w:t>основанию.</w:t>
      </w:r>
    </w:p>
    <w:p>
      <w:pPr>
        <w:pStyle w:val="12"/>
        <w:numPr>
          <w:ilvl w:val="1"/>
          <w:numId w:val="20"/>
        </w:numPr>
        <w:tabs>
          <w:tab w:val="left" w:pos="854"/>
        </w:tabs>
        <w:spacing w:before="137" w:line="360" w:lineRule="auto"/>
        <w:ind w:right="259" w:firstLine="0"/>
        <w:rPr>
          <w:sz w:val="24"/>
        </w:rPr>
      </w:pPr>
      <w:r>
        <w:rPr>
          <w:sz w:val="24"/>
        </w:rPr>
        <w:t>К</w:t>
      </w:r>
      <w:r>
        <w:rPr>
          <w:spacing w:val="5"/>
          <w:sz w:val="24"/>
        </w:rPr>
        <w:t xml:space="preserve"> </w:t>
      </w:r>
      <w:r>
        <w:rPr>
          <w:sz w:val="24"/>
        </w:rPr>
        <w:t>концу</w:t>
      </w:r>
      <w:r>
        <w:rPr>
          <w:spacing w:val="57"/>
          <w:sz w:val="24"/>
        </w:rPr>
        <w:t xml:space="preserve"> </w:t>
      </w:r>
      <w:r>
        <w:rPr>
          <w:sz w:val="24"/>
        </w:rPr>
        <w:t>обучения</w:t>
      </w:r>
      <w:r>
        <w:rPr>
          <w:spacing w:val="4"/>
          <w:sz w:val="24"/>
        </w:rPr>
        <w:t xml:space="preserve"> </w:t>
      </w:r>
      <w:r>
        <w:rPr>
          <w:sz w:val="24"/>
        </w:rPr>
        <w:t>во</w:t>
      </w:r>
      <w:r>
        <w:rPr>
          <w:spacing w:val="4"/>
          <w:sz w:val="24"/>
        </w:rPr>
        <w:t xml:space="preserve"> </w:t>
      </w:r>
      <w:r>
        <w:rPr>
          <w:sz w:val="24"/>
        </w:rPr>
        <w:t>2</w:t>
      </w:r>
      <w:r>
        <w:rPr>
          <w:spacing w:val="4"/>
          <w:sz w:val="24"/>
        </w:rPr>
        <w:t xml:space="preserve"> </w:t>
      </w:r>
      <w:r>
        <w:rPr>
          <w:sz w:val="24"/>
        </w:rPr>
        <w:t>классе</w:t>
      </w:r>
      <w:r>
        <w:rPr>
          <w:spacing w:val="5"/>
          <w:sz w:val="24"/>
        </w:rPr>
        <w:t xml:space="preserve"> </w:t>
      </w:r>
      <w:r>
        <w:rPr>
          <w:sz w:val="24"/>
        </w:rPr>
        <w:t>обучающийся</w:t>
      </w:r>
      <w:r>
        <w:rPr>
          <w:spacing w:val="4"/>
          <w:sz w:val="24"/>
        </w:rPr>
        <w:t xml:space="preserve"> </w:t>
      </w:r>
      <w:r>
        <w:rPr>
          <w:sz w:val="24"/>
        </w:rPr>
        <w:t>получит</w:t>
      </w:r>
      <w:r>
        <w:rPr>
          <w:spacing w:val="5"/>
          <w:sz w:val="24"/>
        </w:rPr>
        <w:t xml:space="preserve"> </w:t>
      </w:r>
      <w:r>
        <w:rPr>
          <w:sz w:val="24"/>
        </w:rPr>
        <w:t>следующие</w:t>
      </w:r>
      <w:r>
        <w:rPr>
          <w:spacing w:val="3"/>
          <w:sz w:val="24"/>
        </w:rPr>
        <w:t xml:space="preserve"> </w:t>
      </w:r>
      <w:r>
        <w:rPr>
          <w:sz w:val="24"/>
        </w:rPr>
        <w:t>предметные</w:t>
      </w:r>
      <w:r>
        <w:rPr>
          <w:spacing w:val="-57"/>
          <w:sz w:val="24"/>
        </w:rPr>
        <w:t xml:space="preserve"> </w:t>
      </w:r>
      <w:r>
        <w:rPr>
          <w:sz w:val="24"/>
        </w:rPr>
        <w:t>результаты</w:t>
      </w:r>
      <w:r>
        <w:rPr>
          <w:spacing w:val="-1"/>
          <w:sz w:val="24"/>
        </w:rPr>
        <w:t xml:space="preserve"> </w:t>
      </w:r>
      <w:r>
        <w:rPr>
          <w:sz w:val="24"/>
        </w:rPr>
        <w:t>по отдельным</w:t>
      </w:r>
      <w:r>
        <w:rPr>
          <w:spacing w:val="-2"/>
          <w:sz w:val="24"/>
        </w:rPr>
        <w:t xml:space="preserve"> </w:t>
      </w:r>
      <w:r>
        <w:rPr>
          <w:sz w:val="24"/>
        </w:rPr>
        <w:t>темам</w:t>
      </w:r>
      <w:r>
        <w:rPr>
          <w:spacing w:val="-1"/>
          <w:sz w:val="24"/>
        </w:rPr>
        <w:t xml:space="preserve"> </w:t>
      </w:r>
      <w:r>
        <w:rPr>
          <w:sz w:val="24"/>
        </w:rPr>
        <w:t>программы по</w:t>
      </w:r>
      <w:r>
        <w:rPr>
          <w:spacing w:val="-1"/>
          <w:sz w:val="24"/>
        </w:rPr>
        <w:t xml:space="preserve"> </w:t>
      </w:r>
      <w:r>
        <w:rPr>
          <w:sz w:val="24"/>
        </w:rPr>
        <w:t>математике:</w:t>
      </w:r>
    </w:p>
    <w:p>
      <w:pPr>
        <w:pStyle w:val="12"/>
        <w:numPr>
          <w:ilvl w:val="0"/>
          <w:numId w:val="2"/>
        </w:numPr>
        <w:tabs>
          <w:tab w:val="left" w:pos="453"/>
        </w:tabs>
        <w:ind w:left="452" w:hanging="141"/>
        <w:jc w:val="left"/>
        <w:rPr>
          <w:sz w:val="24"/>
        </w:rPr>
      </w:pPr>
      <w:r>
        <w:rPr>
          <w:sz w:val="24"/>
        </w:rPr>
        <w:t>читать,</w:t>
      </w:r>
      <w:r>
        <w:rPr>
          <w:spacing w:val="-3"/>
          <w:sz w:val="24"/>
        </w:rPr>
        <w:t xml:space="preserve"> </w:t>
      </w:r>
      <w:r>
        <w:rPr>
          <w:sz w:val="24"/>
        </w:rPr>
        <w:t>записывать,</w:t>
      </w:r>
      <w:r>
        <w:rPr>
          <w:spacing w:val="-3"/>
          <w:sz w:val="24"/>
        </w:rPr>
        <w:t xml:space="preserve"> </w:t>
      </w:r>
      <w:r>
        <w:rPr>
          <w:sz w:val="24"/>
        </w:rPr>
        <w:t>сравнивать,</w:t>
      </w:r>
      <w:r>
        <w:rPr>
          <w:spacing w:val="-1"/>
          <w:sz w:val="24"/>
        </w:rPr>
        <w:t xml:space="preserve"> </w:t>
      </w:r>
      <w:r>
        <w:rPr>
          <w:sz w:val="24"/>
        </w:rPr>
        <w:t>упорядочивать</w:t>
      </w:r>
      <w:r>
        <w:rPr>
          <w:spacing w:val="-2"/>
          <w:sz w:val="24"/>
        </w:rPr>
        <w:t xml:space="preserve"> </w:t>
      </w:r>
      <w:r>
        <w:rPr>
          <w:sz w:val="24"/>
        </w:rPr>
        <w:t>числа</w:t>
      </w:r>
      <w:r>
        <w:rPr>
          <w:spacing w:val="-4"/>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100;</w:t>
      </w:r>
    </w:p>
    <w:p>
      <w:pPr>
        <w:pStyle w:val="12"/>
        <w:numPr>
          <w:ilvl w:val="0"/>
          <w:numId w:val="2"/>
        </w:numPr>
        <w:tabs>
          <w:tab w:val="left" w:pos="479"/>
        </w:tabs>
        <w:spacing w:before="137" w:line="360" w:lineRule="auto"/>
        <w:ind w:right="254" w:firstLine="0"/>
        <w:jc w:val="left"/>
        <w:rPr>
          <w:sz w:val="24"/>
        </w:rPr>
      </w:pPr>
      <w:r>
        <w:rPr>
          <w:sz w:val="24"/>
        </w:rPr>
        <w:t>находить</w:t>
      </w:r>
      <w:r>
        <w:rPr>
          <w:spacing w:val="22"/>
          <w:sz w:val="24"/>
        </w:rPr>
        <w:t xml:space="preserve"> </w:t>
      </w:r>
      <w:r>
        <w:rPr>
          <w:sz w:val="24"/>
        </w:rPr>
        <w:t>число</w:t>
      </w:r>
      <w:r>
        <w:rPr>
          <w:spacing w:val="24"/>
          <w:sz w:val="24"/>
        </w:rPr>
        <w:t xml:space="preserve"> </w:t>
      </w:r>
      <w:r>
        <w:rPr>
          <w:sz w:val="24"/>
        </w:rPr>
        <w:t>большее</w:t>
      </w:r>
      <w:r>
        <w:rPr>
          <w:spacing w:val="23"/>
          <w:sz w:val="24"/>
        </w:rPr>
        <w:t xml:space="preserve"> </w:t>
      </w:r>
      <w:r>
        <w:rPr>
          <w:sz w:val="24"/>
        </w:rPr>
        <w:t>или</w:t>
      </w:r>
      <w:r>
        <w:rPr>
          <w:spacing w:val="24"/>
          <w:sz w:val="24"/>
        </w:rPr>
        <w:t xml:space="preserve"> </w:t>
      </w:r>
      <w:r>
        <w:rPr>
          <w:sz w:val="24"/>
        </w:rPr>
        <w:t>меньшее</w:t>
      </w:r>
      <w:r>
        <w:rPr>
          <w:spacing w:val="23"/>
          <w:sz w:val="24"/>
        </w:rPr>
        <w:t xml:space="preserve"> </w:t>
      </w:r>
      <w:r>
        <w:rPr>
          <w:sz w:val="24"/>
        </w:rPr>
        <w:t>данного</w:t>
      </w:r>
      <w:r>
        <w:rPr>
          <w:spacing w:val="24"/>
          <w:sz w:val="24"/>
        </w:rPr>
        <w:t xml:space="preserve"> </w:t>
      </w:r>
      <w:r>
        <w:rPr>
          <w:sz w:val="24"/>
        </w:rPr>
        <w:t>числа</w:t>
      </w:r>
      <w:r>
        <w:rPr>
          <w:spacing w:val="23"/>
          <w:sz w:val="24"/>
        </w:rPr>
        <w:t xml:space="preserve"> </w:t>
      </w:r>
      <w:r>
        <w:rPr>
          <w:sz w:val="24"/>
        </w:rPr>
        <w:t>на</w:t>
      </w:r>
      <w:r>
        <w:rPr>
          <w:spacing w:val="22"/>
          <w:sz w:val="24"/>
        </w:rPr>
        <w:t xml:space="preserve"> </w:t>
      </w:r>
      <w:r>
        <w:rPr>
          <w:sz w:val="24"/>
        </w:rPr>
        <w:t>заданное</w:t>
      </w:r>
      <w:r>
        <w:rPr>
          <w:spacing w:val="20"/>
          <w:sz w:val="24"/>
        </w:rPr>
        <w:t xml:space="preserve"> </w:t>
      </w:r>
      <w:r>
        <w:rPr>
          <w:sz w:val="24"/>
        </w:rPr>
        <w:t>число</w:t>
      </w:r>
      <w:r>
        <w:rPr>
          <w:spacing w:val="25"/>
          <w:sz w:val="24"/>
        </w:rPr>
        <w:t xml:space="preserve"> </w:t>
      </w:r>
      <w:r>
        <w:rPr>
          <w:sz w:val="24"/>
        </w:rPr>
        <w:t>(в</w:t>
      </w:r>
      <w:r>
        <w:rPr>
          <w:spacing w:val="22"/>
          <w:sz w:val="24"/>
        </w:rPr>
        <w:t xml:space="preserve"> </w:t>
      </w:r>
      <w:r>
        <w:rPr>
          <w:sz w:val="24"/>
        </w:rPr>
        <w:t>пределах</w:t>
      </w:r>
      <w:r>
        <w:rPr>
          <w:spacing w:val="25"/>
          <w:sz w:val="24"/>
        </w:rPr>
        <w:t xml:space="preserve"> </w:t>
      </w:r>
      <w:r>
        <w:rPr>
          <w:sz w:val="24"/>
        </w:rPr>
        <w:t>100),</w:t>
      </w:r>
      <w:r>
        <w:rPr>
          <w:spacing w:val="-57"/>
          <w:sz w:val="24"/>
        </w:rPr>
        <w:t xml:space="preserve"> </w:t>
      </w:r>
      <w:r>
        <w:rPr>
          <w:sz w:val="24"/>
        </w:rPr>
        <w:t>большее</w:t>
      </w:r>
      <w:r>
        <w:rPr>
          <w:spacing w:val="-2"/>
          <w:sz w:val="24"/>
        </w:rPr>
        <w:t xml:space="preserve"> </w:t>
      </w:r>
      <w:r>
        <w:rPr>
          <w:sz w:val="24"/>
        </w:rPr>
        <w:t>данного числа</w:t>
      </w:r>
      <w:r>
        <w:rPr>
          <w:spacing w:val="-1"/>
          <w:sz w:val="24"/>
        </w:rPr>
        <w:t xml:space="preserve"> </w:t>
      </w:r>
      <w:r>
        <w:rPr>
          <w:sz w:val="24"/>
        </w:rPr>
        <w:t>в</w:t>
      </w:r>
      <w:r>
        <w:rPr>
          <w:spacing w:val="-1"/>
          <w:sz w:val="24"/>
        </w:rPr>
        <w:t xml:space="preserve"> </w:t>
      </w:r>
      <w:r>
        <w:rPr>
          <w:sz w:val="24"/>
        </w:rPr>
        <w:t>заданное</w:t>
      </w:r>
      <w:r>
        <w:rPr>
          <w:spacing w:val="-1"/>
          <w:sz w:val="24"/>
        </w:rPr>
        <w:t xml:space="preserve"> </w:t>
      </w:r>
      <w:r>
        <w:rPr>
          <w:sz w:val="24"/>
        </w:rPr>
        <w:t>число</w:t>
      </w:r>
      <w:r>
        <w:rPr>
          <w:spacing w:val="-2"/>
          <w:sz w:val="24"/>
        </w:rPr>
        <w:t xml:space="preserve"> </w:t>
      </w:r>
      <w:r>
        <w:rPr>
          <w:sz w:val="24"/>
        </w:rPr>
        <w:t>раз (в</w:t>
      </w:r>
      <w:r>
        <w:rPr>
          <w:spacing w:val="-2"/>
          <w:sz w:val="24"/>
        </w:rPr>
        <w:t xml:space="preserve"> </w:t>
      </w:r>
      <w:r>
        <w:rPr>
          <w:sz w:val="24"/>
        </w:rPr>
        <w:t>пределах</w:t>
      </w:r>
      <w:r>
        <w:rPr>
          <w:spacing w:val="2"/>
          <w:sz w:val="24"/>
        </w:rPr>
        <w:t xml:space="preserve"> </w:t>
      </w:r>
      <w:r>
        <w:rPr>
          <w:sz w:val="24"/>
        </w:rPr>
        <w:t>20);</w:t>
      </w:r>
    </w:p>
    <w:p>
      <w:pPr>
        <w:pStyle w:val="12"/>
        <w:numPr>
          <w:ilvl w:val="0"/>
          <w:numId w:val="2"/>
        </w:numPr>
        <w:tabs>
          <w:tab w:val="left" w:pos="496"/>
        </w:tabs>
        <w:spacing w:before="1" w:line="360" w:lineRule="auto"/>
        <w:ind w:right="255" w:firstLine="0"/>
        <w:jc w:val="left"/>
        <w:rPr>
          <w:sz w:val="24"/>
        </w:rPr>
      </w:pPr>
      <w:r>
        <w:rPr>
          <w:sz w:val="24"/>
        </w:rPr>
        <w:t>устанавливать</w:t>
      </w:r>
      <w:r>
        <w:rPr>
          <w:spacing w:val="37"/>
          <w:sz w:val="24"/>
        </w:rPr>
        <w:t xml:space="preserve"> </w:t>
      </w:r>
      <w:r>
        <w:rPr>
          <w:sz w:val="24"/>
        </w:rPr>
        <w:t>и</w:t>
      </w:r>
      <w:r>
        <w:rPr>
          <w:spacing w:val="37"/>
          <w:sz w:val="24"/>
        </w:rPr>
        <w:t xml:space="preserve"> </w:t>
      </w:r>
      <w:r>
        <w:rPr>
          <w:sz w:val="24"/>
        </w:rPr>
        <w:t>соблюдать</w:t>
      </w:r>
      <w:r>
        <w:rPr>
          <w:spacing w:val="34"/>
          <w:sz w:val="24"/>
        </w:rPr>
        <w:t xml:space="preserve"> </w:t>
      </w:r>
      <w:r>
        <w:rPr>
          <w:sz w:val="24"/>
        </w:rPr>
        <w:t>порядок</w:t>
      </w:r>
      <w:r>
        <w:rPr>
          <w:spacing w:val="35"/>
          <w:sz w:val="24"/>
        </w:rPr>
        <w:t xml:space="preserve"> </w:t>
      </w:r>
      <w:r>
        <w:rPr>
          <w:sz w:val="24"/>
        </w:rPr>
        <w:t>при</w:t>
      </w:r>
      <w:r>
        <w:rPr>
          <w:spacing w:val="36"/>
          <w:sz w:val="24"/>
        </w:rPr>
        <w:t xml:space="preserve"> </w:t>
      </w:r>
      <w:r>
        <w:rPr>
          <w:sz w:val="24"/>
        </w:rPr>
        <w:t>вычислении</w:t>
      </w:r>
      <w:r>
        <w:rPr>
          <w:spacing w:val="35"/>
          <w:sz w:val="24"/>
        </w:rPr>
        <w:t xml:space="preserve"> </w:t>
      </w:r>
      <w:r>
        <w:rPr>
          <w:sz w:val="24"/>
        </w:rPr>
        <w:t>значения</w:t>
      </w:r>
      <w:r>
        <w:rPr>
          <w:spacing w:val="34"/>
          <w:sz w:val="24"/>
        </w:rPr>
        <w:t xml:space="preserve"> </w:t>
      </w:r>
      <w:r>
        <w:rPr>
          <w:sz w:val="24"/>
        </w:rPr>
        <w:t>числового</w:t>
      </w:r>
      <w:r>
        <w:rPr>
          <w:spacing w:val="35"/>
          <w:sz w:val="24"/>
        </w:rPr>
        <w:t xml:space="preserve"> </w:t>
      </w:r>
      <w:r>
        <w:rPr>
          <w:sz w:val="24"/>
        </w:rPr>
        <w:t>выражения</w:t>
      </w:r>
      <w:r>
        <w:rPr>
          <w:spacing w:val="36"/>
          <w:sz w:val="24"/>
        </w:rPr>
        <w:t xml:space="preserve"> </w:t>
      </w:r>
      <w:r>
        <w:rPr>
          <w:sz w:val="24"/>
        </w:rPr>
        <w:t>(со</w:t>
      </w:r>
      <w:r>
        <w:rPr>
          <w:spacing w:val="-57"/>
          <w:sz w:val="24"/>
        </w:rPr>
        <w:t xml:space="preserve"> </w:t>
      </w:r>
      <w:r>
        <w:rPr>
          <w:sz w:val="24"/>
        </w:rPr>
        <w:t>скобками</w:t>
      </w:r>
      <w:r>
        <w:rPr>
          <w:spacing w:val="-2"/>
          <w:sz w:val="24"/>
        </w:rPr>
        <w:t xml:space="preserve"> </w:t>
      </w:r>
      <w:r>
        <w:rPr>
          <w:sz w:val="24"/>
        </w:rPr>
        <w:t>или</w:t>
      </w:r>
      <w:r>
        <w:rPr>
          <w:spacing w:val="-3"/>
          <w:sz w:val="24"/>
        </w:rPr>
        <w:t xml:space="preserve"> </w:t>
      </w:r>
      <w:r>
        <w:rPr>
          <w:sz w:val="24"/>
        </w:rPr>
        <w:t>без</w:t>
      </w:r>
      <w:r>
        <w:rPr>
          <w:spacing w:val="-1"/>
          <w:sz w:val="24"/>
        </w:rPr>
        <w:t xml:space="preserve"> </w:t>
      </w:r>
      <w:r>
        <w:rPr>
          <w:sz w:val="24"/>
        </w:rPr>
        <w:t>скобок),</w:t>
      </w:r>
      <w:r>
        <w:rPr>
          <w:spacing w:val="1"/>
          <w:sz w:val="24"/>
        </w:rPr>
        <w:t xml:space="preserve"> </w:t>
      </w:r>
      <w:r>
        <w:rPr>
          <w:sz w:val="24"/>
        </w:rPr>
        <w:t>содержащего</w:t>
      </w:r>
      <w:r>
        <w:rPr>
          <w:spacing w:val="-2"/>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и</w:t>
      </w:r>
      <w:r>
        <w:rPr>
          <w:spacing w:val="-1"/>
          <w:sz w:val="24"/>
        </w:rPr>
        <w:t xml:space="preserve"> </w:t>
      </w:r>
      <w:r>
        <w:rPr>
          <w:sz w:val="24"/>
        </w:rPr>
        <w:t>вычитания</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w:t>
      </w:r>
    </w:p>
    <w:p>
      <w:pPr>
        <w:spacing w:line="360" w:lineRule="auto"/>
        <w:rPr>
          <w:sz w:val="24"/>
        </w:rPr>
        <w:sectPr>
          <w:pgSz w:w="11910" w:h="16850"/>
          <w:pgMar w:top="980" w:right="880" w:bottom="280" w:left="820" w:header="571" w:footer="0" w:gutter="0"/>
          <w:cols w:space="720" w:num="1"/>
        </w:sectPr>
      </w:pPr>
    </w:p>
    <w:p>
      <w:pPr>
        <w:pStyle w:val="12"/>
        <w:numPr>
          <w:ilvl w:val="0"/>
          <w:numId w:val="2"/>
        </w:numPr>
        <w:tabs>
          <w:tab w:val="left" w:pos="501"/>
        </w:tabs>
        <w:spacing w:before="100" w:line="360" w:lineRule="auto"/>
        <w:ind w:right="248" w:firstLine="0"/>
        <w:jc w:val="left"/>
        <w:rPr>
          <w:sz w:val="24"/>
        </w:rPr>
      </w:pPr>
      <w:r>
        <w:rPr>
          <w:sz w:val="24"/>
        </w:rPr>
        <w:t>выполнять</w:t>
      </w:r>
      <w:r>
        <w:rPr>
          <w:spacing w:val="44"/>
          <w:sz w:val="24"/>
        </w:rPr>
        <w:t xml:space="preserve"> </w:t>
      </w:r>
      <w:r>
        <w:rPr>
          <w:sz w:val="24"/>
        </w:rPr>
        <w:t>арифметические</w:t>
      </w:r>
      <w:r>
        <w:rPr>
          <w:spacing w:val="44"/>
          <w:sz w:val="24"/>
        </w:rPr>
        <w:t xml:space="preserve"> </w:t>
      </w:r>
      <w:r>
        <w:rPr>
          <w:sz w:val="24"/>
        </w:rPr>
        <w:t>действия:</w:t>
      </w:r>
      <w:r>
        <w:rPr>
          <w:spacing w:val="45"/>
          <w:sz w:val="24"/>
        </w:rPr>
        <w:t xml:space="preserve"> </w:t>
      </w:r>
      <w:r>
        <w:rPr>
          <w:sz w:val="24"/>
        </w:rPr>
        <w:t>сложение</w:t>
      </w:r>
      <w:r>
        <w:rPr>
          <w:spacing w:val="44"/>
          <w:sz w:val="24"/>
        </w:rPr>
        <w:t xml:space="preserve"> </w:t>
      </w:r>
      <w:r>
        <w:rPr>
          <w:sz w:val="24"/>
        </w:rPr>
        <w:t>и</w:t>
      </w:r>
      <w:r>
        <w:rPr>
          <w:spacing w:val="46"/>
          <w:sz w:val="24"/>
        </w:rPr>
        <w:t xml:space="preserve"> </w:t>
      </w:r>
      <w:r>
        <w:rPr>
          <w:sz w:val="24"/>
        </w:rPr>
        <w:t>вычитание,</w:t>
      </w:r>
      <w:r>
        <w:rPr>
          <w:spacing w:val="44"/>
          <w:sz w:val="24"/>
        </w:rPr>
        <w:t xml:space="preserve"> </w:t>
      </w:r>
      <w:r>
        <w:rPr>
          <w:sz w:val="24"/>
        </w:rPr>
        <w:t>в</w:t>
      </w:r>
      <w:r>
        <w:rPr>
          <w:spacing w:val="45"/>
          <w:sz w:val="24"/>
        </w:rPr>
        <w:t xml:space="preserve"> </w:t>
      </w:r>
      <w:r>
        <w:rPr>
          <w:sz w:val="24"/>
        </w:rPr>
        <w:t>пределах</w:t>
      </w:r>
      <w:r>
        <w:rPr>
          <w:spacing w:val="46"/>
          <w:sz w:val="24"/>
        </w:rPr>
        <w:t xml:space="preserve"> </w:t>
      </w:r>
      <w:r>
        <w:rPr>
          <w:sz w:val="24"/>
        </w:rPr>
        <w:t>100</w:t>
      </w:r>
      <w:r>
        <w:rPr>
          <w:spacing w:val="52"/>
          <w:sz w:val="24"/>
        </w:rPr>
        <w:t xml:space="preserve"> </w:t>
      </w:r>
      <w:r>
        <w:rPr>
          <w:sz w:val="24"/>
        </w:rPr>
        <w:t>–</w:t>
      </w:r>
      <w:r>
        <w:rPr>
          <w:spacing w:val="47"/>
          <w:sz w:val="24"/>
        </w:rPr>
        <w:t xml:space="preserve"> </w:t>
      </w:r>
      <w:r>
        <w:rPr>
          <w:sz w:val="24"/>
        </w:rPr>
        <w:t>устно</w:t>
      </w:r>
      <w:r>
        <w:rPr>
          <w:spacing w:val="45"/>
          <w:sz w:val="24"/>
        </w:rPr>
        <w:t xml:space="preserve"> </w:t>
      </w:r>
      <w:r>
        <w:rPr>
          <w:sz w:val="24"/>
        </w:rPr>
        <w:t>и</w:t>
      </w:r>
      <w:r>
        <w:rPr>
          <w:spacing w:val="-57"/>
          <w:sz w:val="24"/>
        </w:rPr>
        <w:t xml:space="preserve"> </w:t>
      </w:r>
      <w:r>
        <w:rPr>
          <w:sz w:val="24"/>
        </w:rPr>
        <w:t>письменно, умножение</w:t>
      </w:r>
      <w:r>
        <w:rPr>
          <w:spacing w:val="-3"/>
          <w:sz w:val="24"/>
        </w:rPr>
        <w:t xml:space="preserve"> </w:t>
      </w:r>
      <w:r>
        <w:rPr>
          <w:sz w:val="24"/>
        </w:rPr>
        <w:t>и</w:t>
      </w:r>
      <w:r>
        <w:rPr>
          <w:spacing w:val="-2"/>
          <w:sz w:val="24"/>
        </w:rPr>
        <w:t xml:space="preserve"> </w:t>
      </w:r>
      <w:r>
        <w:rPr>
          <w:sz w:val="24"/>
        </w:rPr>
        <w:t>деление</w:t>
      </w:r>
      <w:r>
        <w:rPr>
          <w:spacing w:val="-3"/>
          <w:sz w:val="24"/>
        </w:rPr>
        <w:t xml:space="preserve"> </w:t>
      </w:r>
      <w:r>
        <w:rPr>
          <w:sz w:val="24"/>
        </w:rPr>
        <w:t>в</w:t>
      </w:r>
      <w:r>
        <w:rPr>
          <w:spacing w:val="-3"/>
          <w:sz w:val="24"/>
        </w:rPr>
        <w:t xml:space="preserve"> </w:t>
      </w:r>
      <w:r>
        <w:rPr>
          <w:sz w:val="24"/>
        </w:rPr>
        <w:t>пределах 50</w:t>
      </w:r>
      <w:r>
        <w:rPr>
          <w:spacing w:val="-2"/>
          <w:sz w:val="24"/>
        </w:rPr>
        <w:t xml:space="preserve"> </w:t>
      </w:r>
      <w:r>
        <w:rPr>
          <w:sz w:val="24"/>
        </w:rPr>
        <w:t>с</w:t>
      </w:r>
      <w:r>
        <w:rPr>
          <w:spacing w:val="3"/>
          <w:sz w:val="24"/>
        </w:rPr>
        <w:t xml:space="preserve"> </w:t>
      </w:r>
      <w:r>
        <w:rPr>
          <w:sz w:val="24"/>
        </w:rPr>
        <w:t>использованием</w:t>
      </w:r>
      <w:r>
        <w:rPr>
          <w:spacing w:val="-3"/>
          <w:sz w:val="24"/>
        </w:rPr>
        <w:t xml:space="preserve"> </w:t>
      </w:r>
      <w:r>
        <w:rPr>
          <w:sz w:val="24"/>
        </w:rPr>
        <w:t>таблицы</w:t>
      </w:r>
      <w:r>
        <w:rPr>
          <w:spacing w:val="-1"/>
          <w:sz w:val="24"/>
        </w:rPr>
        <w:t xml:space="preserve"> </w:t>
      </w:r>
      <w:r>
        <w:rPr>
          <w:sz w:val="24"/>
        </w:rPr>
        <w:t>умножения;</w:t>
      </w:r>
    </w:p>
    <w:p>
      <w:pPr>
        <w:pStyle w:val="12"/>
        <w:numPr>
          <w:ilvl w:val="0"/>
          <w:numId w:val="2"/>
        </w:numPr>
        <w:tabs>
          <w:tab w:val="left" w:pos="554"/>
        </w:tabs>
        <w:spacing w:before="1" w:line="360" w:lineRule="auto"/>
        <w:ind w:right="262" w:firstLine="0"/>
        <w:jc w:val="left"/>
        <w:rPr>
          <w:sz w:val="24"/>
        </w:rPr>
      </w:pPr>
      <w:r>
        <w:rPr>
          <w:sz w:val="24"/>
        </w:rPr>
        <w:t>называть</w:t>
      </w:r>
      <w:r>
        <w:rPr>
          <w:spacing w:val="37"/>
          <w:sz w:val="24"/>
        </w:rPr>
        <w:t xml:space="preserve"> </w:t>
      </w:r>
      <w:r>
        <w:rPr>
          <w:sz w:val="24"/>
        </w:rPr>
        <w:t>и</w:t>
      </w:r>
      <w:r>
        <w:rPr>
          <w:spacing w:val="37"/>
          <w:sz w:val="24"/>
        </w:rPr>
        <w:t xml:space="preserve"> </w:t>
      </w:r>
      <w:r>
        <w:rPr>
          <w:sz w:val="24"/>
        </w:rPr>
        <w:t>различать</w:t>
      </w:r>
      <w:r>
        <w:rPr>
          <w:spacing w:val="37"/>
          <w:sz w:val="24"/>
        </w:rPr>
        <w:t xml:space="preserve"> </w:t>
      </w:r>
      <w:r>
        <w:rPr>
          <w:sz w:val="24"/>
        </w:rPr>
        <w:t>компоненты</w:t>
      </w:r>
      <w:r>
        <w:rPr>
          <w:spacing w:val="36"/>
          <w:sz w:val="24"/>
        </w:rPr>
        <w:t xml:space="preserve"> </w:t>
      </w:r>
      <w:r>
        <w:rPr>
          <w:sz w:val="24"/>
        </w:rPr>
        <w:t>действий</w:t>
      </w:r>
      <w:r>
        <w:rPr>
          <w:spacing w:val="38"/>
          <w:sz w:val="24"/>
        </w:rPr>
        <w:t xml:space="preserve"> </w:t>
      </w:r>
      <w:r>
        <w:rPr>
          <w:sz w:val="24"/>
        </w:rPr>
        <w:t>умножения</w:t>
      </w:r>
      <w:r>
        <w:rPr>
          <w:spacing w:val="36"/>
          <w:sz w:val="24"/>
        </w:rPr>
        <w:t xml:space="preserve"> </w:t>
      </w:r>
      <w:r>
        <w:rPr>
          <w:sz w:val="24"/>
        </w:rPr>
        <w:t>(множители,</w:t>
      </w:r>
      <w:r>
        <w:rPr>
          <w:spacing w:val="36"/>
          <w:sz w:val="24"/>
        </w:rPr>
        <w:t xml:space="preserve"> </w:t>
      </w:r>
      <w:r>
        <w:rPr>
          <w:sz w:val="24"/>
        </w:rPr>
        <w:t>произведение),</w:t>
      </w:r>
      <w:r>
        <w:rPr>
          <w:spacing w:val="-57"/>
          <w:sz w:val="24"/>
        </w:rPr>
        <w:t xml:space="preserve"> </w:t>
      </w:r>
      <w:r>
        <w:rPr>
          <w:sz w:val="24"/>
        </w:rPr>
        <w:t>деления</w:t>
      </w:r>
      <w:r>
        <w:rPr>
          <w:spacing w:val="-1"/>
          <w:sz w:val="24"/>
        </w:rPr>
        <w:t xml:space="preserve"> </w:t>
      </w:r>
      <w:r>
        <w:rPr>
          <w:sz w:val="24"/>
        </w:rPr>
        <w:t>(делимое, делитель, частное);</w:t>
      </w:r>
    </w:p>
    <w:p>
      <w:pPr>
        <w:pStyle w:val="12"/>
        <w:numPr>
          <w:ilvl w:val="0"/>
          <w:numId w:val="2"/>
        </w:numPr>
        <w:tabs>
          <w:tab w:val="left" w:pos="453"/>
        </w:tabs>
        <w:ind w:left="452" w:hanging="141"/>
        <w:jc w:val="left"/>
        <w:rPr>
          <w:sz w:val="24"/>
        </w:rPr>
      </w:pPr>
      <w:r>
        <w:rPr>
          <w:sz w:val="24"/>
        </w:rPr>
        <w:t>находить</w:t>
      </w:r>
      <w:r>
        <w:rPr>
          <w:spacing w:val="-4"/>
          <w:sz w:val="24"/>
        </w:rPr>
        <w:t xml:space="preserve"> </w:t>
      </w:r>
      <w:r>
        <w:rPr>
          <w:sz w:val="24"/>
        </w:rPr>
        <w:t>неизвестный</w:t>
      </w:r>
      <w:r>
        <w:rPr>
          <w:spacing w:val="-4"/>
          <w:sz w:val="24"/>
        </w:rPr>
        <w:t xml:space="preserve"> </w:t>
      </w:r>
      <w:r>
        <w:rPr>
          <w:sz w:val="24"/>
        </w:rPr>
        <w:t>компонент</w:t>
      </w:r>
      <w:r>
        <w:rPr>
          <w:spacing w:val="-3"/>
          <w:sz w:val="24"/>
        </w:rPr>
        <w:t xml:space="preserve"> </w:t>
      </w:r>
      <w:r>
        <w:rPr>
          <w:sz w:val="24"/>
        </w:rPr>
        <w:t>сложения,</w:t>
      </w:r>
      <w:r>
        <w:rPr>
          <w:spacing w:val="-2"/>
          <w:sz w:val="24"/>
        </w:rPr>
        <w:t xml:space="preserve"> </w:t>
      </w:r>
      <w:r>
        <w:rPr>
          <w:sz w:val="24"/>
        </w:rPr>
        <w:t>вычитания;</w:t>
      </w:r>
    </w:p>
    <w:p>
      <w:pPr>
        <w:pStyle w:val="12"/>
        <w:numPr>
          <w:ilvl w:val="0"/>
          <w:numId w:val="2"/>
        </w:numPr>
        <w:tabs>
          <w:tab w:val="left" w:pos="475"/>
        </w:tabs>
        <w:spacing w:before="136" w:line="360" w:lineRule="auto"/>
        <w:ind w:right="253" w:firstLine="0"/>
        <w:jc w:val="left"/>
        <w:rPr>
          <w:sz w:val="24"/>
        </w:rPr>
      </w:pPr>
      <w:r>
        <w:rPr>
          <w:sz w:val="24"/>
        </w:rPr>
        <w:t>использовать</w:t>
      </w:r>
      <w:r>
        <w:rPr>
          <w:spacing w:val="16"/>
          <w:sz w:val="24"/>
        </w:rPr>
        <w:t xml:space="preserve"> </w:t>
      </w:r>
      <w:r>
        <w:rPr>
          <w:sz w:val="24"/>
        </w:rPr>
        <w:t>при</w:t>
      </w:r>
      <w:r>
        <w:rPr>
          <w:spacing w:val="19"/>
          <w:sz w:val="24"/>
        </w:rPr>
        <w:t xml:space="preserve"> </w:t>
      </w:r>
      <w:r>
        <w:rPr>
          <w:sz w:val="24"/>
        </w:rPr>
        <w:t>выполнении</w:t>
      </w:r>
      <w:r>
        <w:rPr>
          <w:spacing w:val="15"/>
          <w:sz w:val="24"/>
        </w:rPr>
        <w:t xml:space="preserve"> </w:t>
      </w:r>
      <w:r>
        <w:rPr>
          <w:sz w:val="24"/>
        </w:rPr>
        <w:t>практических</w:t>
      </w:r>
      <w:r>
        <w:rPr>
          <w:spacing w:val="18"/>
          <w:sz w:val="24"/>
        </w:rPr>
        <w:t xml:space="preserve"> </w:t>
      </w:r>
      <w:r>
        <w:rPr>
          <w:sz w:val="24"/>
        </w:rPr>
        <w:t>заданий</w:t>
      </w:r>
      <w:r>
        <w:rPr>
          <w:spacing w:val="16"/>
          <w:sz w:val="24"/>
        </w:rPr>
        <w:t xml:space="preserve"> </w:t>
      </w:r>
      <w:r>
        <w:rPr>
          <w:sz w:val="24"/>
        </w:rPr>
        <w:t>единицы</w:t>
      </w:r>
      <w:r>
        <w:rPr>
          <w:spacing w:val="17"/>
          <w:sz w:val="24"/>
        </w:rPr>
        <w:t xml:space="preserve"> </w:t>
      </w:r>
      <w:r>
        <w:rPr>
          <w:sz w:val="24"/>
        </w:rPr>
        <w:t>величин</w:t>
      </w:r>
      <w:r>
        <w:rPr>
          <w:spacing w:val="18"/>
          <w:sz w:val="24"/>
        </w:rPr>
        <w:t xml:space="preserve"> </w:t>
      </w:r>
      <w:r>
        <w:rPr>
          <w:sz w:val="24"/>
        </w:rPr>
        <w:t>длины</w:t>
      </w:r>
      <w:r>
        <w:rPr>
          <w:spacing w:val="17"/>
          <w:sz w:val="24"/>
        </w:rPr>
        <w:t xml:space="preserve"> </w:t>
      </w:r>
      <w:r>
        <w:rPr>
          <w:sz w:val="24"/>
        </w:rPr>
        <w:t>(сантиметр,</w:t>
      </w:r>
      <w:r>
        <w:rPr>
          <w:spacing w:val="-57"/>
          <w:sz w:val="24"/>
        </w:rPr>
        <w:t xml:space="preserve"> </w:t>
      </w:r>
      <w:r>
        <w:rPr>
          <w:sz w:val="24"/>
        </w:rPr>
        <w:t>дециметр,</w:t>
      </w:r>
      <w:r>
        <w:rPr>
          <w:spacing w:val="-2"/>
          <w:sz w:val="24"/>
        </w:rPr>
        <w:t xml:space="preserve"> </w:t>
      </w:r>
      <w:r>
        <w:rPr>
          <w:sz w:val="24"/>
        </w:rPr>
        <w:t>метр),</w:t>
      </w:r>
      <w:r>
        <w:rPr>
          <w:spacing w:val="-1"/>
          <w:sz w:val="24"/>
        </w:rPr>
        <w:t xml:space="preserve"> </w:t>
      </w:r>
      <w:r>
        <w:rPr>
          <w:sz w:val="24"/>
        </w:rPr>
        <w:t>массы</w:t>
      </w:r>
      <w:r>
        <w:rPr>
          <w:spacing w:val="-1"/>
          <w:sz w:val="24"/>
        </w:rPr>
        <w:t xml:space="preserve"> </w:t>
      </w:r>
      <w:r>
        <w:rPr>
          <w:sz w:val="24"/>
        </w:rPr>
        <w:t>(килограмм),</w:t>
      </w:r>
      <w:r>
        <w:rPr>
          <w:spacing w:val="-1"/>
          <w:sz w:val="24"/>
        </w:rPr>
        <w:t xml:space="preserve"> </w:t>
      </w:r>
      <w:r>
        <w:rPr>
          <w:sz w:val="24"/>
        </w:rPr>
        <w:t>времени</w:t>
      </w:r>
      <w:r>
        <w:rPr>
          <w:spacing w:val="-2"/>
          <w:sz w:val="24"/>
        </w:rPr>
        <w:t xml:space="preserve"> </w:t>
      </w:r>
      <w:r>
        <w:rPr>
          <w:sz w:val="24"/>
        </w:rPr>
        <w:t>(минута, час),</w:t>
      </w:r>
      <w:r>
        <w:rPr>
          <w:spacing w:val="-1"/>
          <w:sz w:val="24"/>
        </w:rPr>
        <w:t xml:space="preserve"> </w:t>
      </w:r>
      <w:r>
        <w:rPr>
          <w:sz w:val="24"/>
        </w:rPr>
        <w:t>стоимости</w:t>
      </w:r>
      <w:r>
        <w:rPr>
          <w:spacing w:val="-2"/>
          <w:sz w:val="24"/>
        </w:rPr>
        <w:t xml:space="preserve"> </w:t>
      </w:r>
      <w:r>
        <w:rPr>
          <w:sz w:val="24"/>
        </w:rPr>
        <w:t>(рубль,</w:t>
      </w:r>
      <w:r>
        <w:rPr>
          <w:spacing w:val="-1"/>
          <w:sz w:val="24"/>
        </w:rPr>
        <w:t xml:space="preserve"> </w:t>
      </w:r>
      <w:r>
        <w:rPr>
          <w:sz w:val="24"/>
        </w:rPr>
        <w:t>копейка);</w:t>
      </w:r>
    </w:p>
    <w:p>
      <w:pPr>
        <w:pStyle w:val="12"/>
        <w:numPr>
          <w:ilvl w:val="0"/>
          <w:numId w:val="2"/>
        </w:numPr>
        <w:tabs>
          <w:tab w:val="left" w:pos="470"/>
        </w:tabs>
        <w:spacing w:before="1" w:line="360" w:lineRule="auto"/>
        <w:ind w:right="260" w:firstLine="0"/>
        <w:jc w:val="left"/>
        <w:rPr>
          <w:sz w:val="24"/>
        </w:rPr>
      </w:pPr>
      <w:r>
        <w:rPr>
          <w:sz w:val="24"/>
        </w:rPr>
        <w:t>определять</w:t>
      </w:r>
      <w:r>
        <w:rPr>
          <w:spacing w:val="13"/>
          <w:sz w:val="24"/>
        </w:rPr>
        <w:t xml:space="preserve"> </w:t>
      </w:r>
      <w:r>
        <w:rPr>
          <w:sz w:val="24"/>
        </w:rPr>
        <w:t>с</w:t>
      </w:r>
      <w:r>
        <w:rPr>
          <w:spacing w:val="12"/>
          <w:sz w:val="24"/>
        </w:rPr>
        <w:t xml:space="preserve"> </w:t>
      </w:r>
      <w:r>
        <w:rPr>
          <w:sz w:val="24"/>
        </w:rPr>
        <w:t>помощью</w:t>
      </w:r>
      <w:r>
        <w:rPr>
          <w:spacing w:val="14"/>
          <w:sz w:val="24"/>
        </w:rPr>
        <w:t xml:space="preserve"> </w:t>
      </w:r>
      <w:r>
        <w:rPr>
          <w:sz w:val="24"/>
        </w:rPr>
        <w:t>измерительных</w:t>
      </w:r>
      <w:r>
        <w:rPr>
          <w:spacing w:val="15"/>
          <w:sz w:val="24"/>
        </w:rPr>
        <w:t xml:space="preserve"> </w:t>
      </w:r>
      <w:r>
        <w:rPr>
          <w:sz w:val="24"/>
        </w:rPr>
        <w:t>инструментов</w:t>
      </w:r>
      <w:r>
        <w:rPr>
          <w:spacing w:val="12"/>
          <w:sz w:val="24"/>
        </w:rPr>
        <w:t xml:space="preserve"> </w:t>
      </w:r>
      <w:r>
        <w:rPr>
          <w:sz w:val="24"/>
        </w:rPr>
        <w:t>длину,</w:t>
      </w:r>
      <w:r>
        <w:rPr>
          <w:spacing w:val="13"/>
          <w:sz w:val="24"/>
        </w:rPr>
        <w:t xml:space="preserve"> </w:t>
      </w:r>
      <w:r>
        <w:rPr>
          <w:sz w:val="24"/>
        </w:rPr>
        <w:t>определять</w:t>
      </w:r>
      <w:r>
        <w:rPr>
          <w:spacing w:val="14"/>
          <w:sz w:val="24"/>
        </w:rPr>
        <w:t xml:space="preserve"> </w:t>
      </w:r>
      <w:r>
        <w:rPr>
          <w:sz w:val="24"/>
        </w:rPr>
        <w:t>время</w:t>
      </w:r>
      <w:r>
        <w:rPr>
          <w:spacing w:val="13"/>
          <w:sz w:val="24"/>
        </w:rPr>
        <w:t xml:space="preserve"> </w:t>
      </w:r>
      <w:r>
        <w:rPr>
          <w:sz w:val="24"/>
        </w:rPr>
        <w:t>с</w:t>
      </w:r>
      <w:r>
        <w:rPr>
          <w:spacing w:val="12"/>
          <w:sz w:val="24"/>
        </w:rPr>
        <w:t xml:space="preserve"> </w:t>
      </w:r>
      <w:r>
        <w:rPr>
          <w:sz w:val="24"/>
        </w:rPr>
        <w:t>помощью</w:t>
      </w:r>
      <w:r>
        <w:rPr>
          <w:spacing w:val="-57"/>
          <w:sz w:val="24"/>
        </w:rPr>
        <w:t xml:space="preserve"> </w:t>
      </w:r>
      <w:r>
        <w:rPr>
          <w:sz w:val="24"/>
        </w:rPr>
        <w:t>часов;</w:t>
      </w:r>
    </w:p>
    <w:p>
      <w:pPr>
        <w:pStyle w:val="12"/>
        <w:numPr>
          <w:ilvl w:val="0"/>
          <w:numId w:val="2"/>
        </w:numPr>
        <w:tabs>
          <w:tab w:val="left" w:pos="547"/>
        </w:tabs>
        <w:spacing w:line="360" w:lineRule="auto"/>
        <w:ind w:right="257" w:firstLine="0"/>
        <w:jc w:val="left"/>
        <w:rPr>
          <w:sz w:val="24"/>
        </w:rPr>
      </w:pPr>
      <w:r>
        <w:rPr>
          <w:sz w:val="24"/>
        </w:rPr>
        <w:t>сравнивать</w:t>
      </w:r>
      <w:r>
        <w:rPr>
          <w:spacing w:val="31"/>
          <w:sz w:val="24"/>
        </w:rPr>
        <w:t xml:space="preserve"> </w:t>
      </w:r>
      <w:r>
        <w:rPr>
          <w:sz w:val="24"/>
        </w:rPr>
        <w:t>величины</w:t>
      </w:r>
      <w:r>
        <w:rPr>
          <w:spacing w:val="29"/>
          <w:sz w:val="24"/>
        </w:rPr>
        <w:t xml:space="preserve"> </w:t>
      </w:r>
      <w:r>
        <w:rPr>
          <w:sz w:val="24"/>
        </w:rPr>
        <w:t>длины,</w:t>
      </w:r>
      <w:r>
        <w:rPr>
          <w:spacing w:val="29"/>
          <w:sz w:val="24"/>
        </w:rPr>
        <w:t xml:space="preserve"> </w:t>
      </w:r>
      <w:r>
        <w:rPr>
          <w:sz w:val="24"/>
        </w:rPr>
        <w:t>массы,</w:t>
      </w:r>
      <w:r>
        <w:rPr>
          <w:spacing w:val="35"/>
          <w:sz w:val="24"/>
        </w:rPr>
        <w:t xml:space="preserve"> </w:t>
      </w:r>
      <w:r>
        <w:rPr>
          <w:sz w:val="24"/>
        </w:rPr>
        <w:t>времени,</w:t>
      </w:r>
      <w:r>
        <w:rPr>
          <w:spacing w:val="30"/>
          <w:sz w:val="24"/>
        </w:rPr>
        <w:t xml:space="preserve"> </w:t>
      </w:r>
      <w:r>
        <w:rPr>
          <w:sz w:val="24"/>
        </w:rPr>
        <w:t>стоимости,</w:t>
      </w:r>
      <w:r>
        <w:rPr>
          <w:spacing w:val="32"/>
          <w:sz w:val="24"/>
        </w:rPr>
        <w:t xml:space="preserve"> </w:t>
      </w:r>
      <w:r>
        <w:rPr>
          <w:sz w:val="24"/>
        </w:rPr>
        <w:t>устанавливая</w:t>
      </w:r>
      <w:r>
        <w:rPr>
          <w:spacing w:val="30"/>
          <w:sz w:val="24"/>
        </w:rPr>
        <w:t xml:space="preserve"> </w:t>
      </w:r>
      <w:r>
        <w:rPr>
          <w:sz w:val="24"/>
        </w:rPr>
        <w:t>между</w:t>
      </w:r>
      <w:r>
        <w:rPr>
          <w:spacing w:val="25"/>
          <w:sz w:val="24"/>
        </w:rPr>
        <w:t xml:space="preserve"> </w:t>
      </w:r>
      <w:r>
        <w:rPr>
          <w:sz w:val="24"/>
        </w:rPr>
        <w:t>ними</w:t>
      </w:r>
      <w:r>
        <w:rPr>
          <w:spacing w:val="-57"/>
          <w:sz w:val="24"/>
        </w:rPr>
        <w:t xml:space="preserve"> </w:t>
      </w:r>
      <w:r>
        <w:rPr>
          <w:sz w:val="24"/>
        </w:rPr>
        <w:t>соотношение «больше</w:t>
      </w:r>
      <w:r>
        <w:rPr>
          <w:spacing w:val="1"/>
          <w:sz w:val="24"/>
        </w:rPr>
        <w:t xml:space="preserve"> </w:t>
      </w:r>
      <w:r>
        <w:rPr>
          <w:sz w:val="24"/>
        </w:rPr>
        <w:t>или</w:t>
      </w:r>
      <w:r>
        <w:rPr>
          <w:spacing w:val="1"/>
          <w:sz w:val="24"/>
        </w:rPr>
        <w:t xml:space="preserve"> </w:t>
      </w:r>
      <w:r>
        <w:rPr>
          <w:sz w:val="24"/>
        </w:rPr>
        <w:t>меньше</w:t>
      </w:r>
      <w:r>
        <w:rPr>
          <w:spacing w:val="-1"/>
          <w:sz w:val="24"/>
        </w:rPr>
        <w:t xml:space="preserve"> </w:t>
      </w:r>
      <w:r>
        <w:rPr>
          <w:sz w:val="24"/>
        </w:rPr>
        <w:t>на»;</w:t>
      </w:r>
    </w:p>
    <w:p>
      <w:pPr>
        <w:pStyle w:val="12"/>
        <w:numPr>
          <w:ilvl w:val="0"/>
          <w:numId w:val="2"/>
        </w:numPr>
        <w:tabs>
          <w:tab w:val="left" w:pos="539"/>
        </w:tabs>
        <w:spacing w:line="360" w:lineRule="auto"/>
        <w:ind w:right="254" w:firstLine="0"/>
        <w:rPr>
          <w:sz w:val="24"/>
        </w:rPr>
      </w:pPr>
      <w:r>
        <w:rPr>
          <w:sz w:val="24"/>
        </w:rPr>
        <w:t>решать</w:t>
      </w:r>
      <w:r>
        <w:rPr>
          <w:spacing w:val="1"/>
          <w:sz w:val="24"/>
        </w:rPr>
        <w:t xml:space="preserve"> </w:t>
      </w:r>
      <w:r>
        <w:rPr>
          <w:sz w:val="24"/>
        </w:rPr>
        <w:t>текстовые</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одно-два</w:t>
      </w:r>
      <w:r>
        <w:rPr>
          <w:spacing w:val="1"/>
          <w:sz w:val="24"/>
        </w:rPr>
        <w:t xml:space="preserve"> </w:t>
      </w:r>
      <w:r>
        <w:rPr>
          <w:sz w:val="24"/>
        </w:rPr>
        <w:t>действия:</w:t>
      </w:r>
      <w:r>
        <w:rPr>
          <w:spacing w:val="1"/>
          <w:sz w:val="24"/>
        </w:rPr>
        <w:t xml:space="preserve"> </w:t>
      </w:r>
      <w:r>
        <w:rPr>
          <w:sz w:val="24"/>
        </w:rPr>
        <w:t>представлять</w:t>
      </w:r>
      <w:r>
        <w:rPr>
          <w:spacing w:val="1"/>
          <w:sz w:val="24"/>
        </w:rPr>
        <w:t xml:space="preserve"> </w:t>
      </w:r>
      <w:r>
        <w:rPr>
          <w:sz w:val="24"/>
        </w:rPr>
        <w:t>задачу</w:t>
      </w:r>
      <w:r>
        <w:rPr>
          <w:spacing w:val="1"/>
          <w:sz w:val="24"/>
        </w:rPr>
        <w:t xml:space="preserve"> </w:t>
      </w:r>
      <w:r>
        <w:rPr>
          <w:sz w:val="24"/>
        </w:rPr>
        <w:t>(краткая</w:t>
      </w:r>
      <w:r>
        <w:rPr>
          <w:spacing w:val="1"/>
          <w:sz w:val="24"/>
        </w:rPr>
        <w:t xml:space="preserve"> </w:t>
      </w:r>
      <w:r>
        <w:rPr>
          <w:sz w:val="24"/>
        </w:rPr>
        <w:t>запись,</w:t>
      </w:r>
      <w:r>
        <w:rPr>
          <w:spacing w:val="1"/>
          <w:sz w:val="24"/>
        </w:rPr>
        <w:t xml:space="preserve"> </w:t>
      </w:r>
      <w:r>
        <w:rPr>
          <w:sz w:val="24"/>
        </w:rPr>
        <w:t>рисунок,</w:t>
      </w:r>
      <w:r>
        <w:rPr>
          <w:spacing w:val="1"/>
          <w:sz w:val="24"/>
        </w:rPr>
        <w:t xml:space="preserve"> </w:t>
      </w:r>
      <w:r>
        <w:rPr>
          <w:sz w:val="24"/>
        </w:rPr>
        <w:t>таблица или другая</w:t>
      </w:r>
      <w:r>
        <w:rPr>
          <w:spacing w:val="1"/>
          <w:sz w:val="24"/>
        </w:rPr>
        <w:t xml:space="preserve"> </w:t>
      </w:r>
      <w:r>
        <w:rPr>
          <w:sz w:val="24"/>
        </w:rPr>
        <w:t>модель),</w:t>
      </w:r>
      <w:r>
        <w:rPr>
          <w:spacing w:val="1"/>
          <w:sz w:val="24"/>
        </w:rPr>
        <w:t xml:space="preserve"> </w:t>
      </w:r>
      <w:r>
        <w:rPr>
          <w:sz w:val="24"/>
        </w:rPr>
        <w:t>планировать</w:t>
      </w:r>
      <w:r>
        <w:rPr>
          <w:spacing w:val="1"/>
          <w:sz w:val="24"/>
        </w:rPr>
        <w:t xml:space="preserve"> </w:t>
      </w:r>
      <w:r>
        <w:rPr>
          <w:sz w:val="24"/>
        </w:rPr>
        <w:t>ход</w:t>
      </w:r>
      <w:r>
        <w:rPr>
          <w:spacing w:val="1"/>
          <w:sz w:val="24"/>
        </w:rPr>
        <w:t xml:space="preserve"> </w:t>
      </w:r>
      <w:r>
        <w:rPr>
          <w:sz w:val="24"/>
        </w:rPr>
        <w:t>решения текстовой</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два</w:t>
      </w:r>
      <w:r>
        <w:rPr>
          <w:spacing w:val="1"/>
          <w:sz w:val="24"/>
        </w:rPr>
        <w:t xml:space="preserve"> </w:t>
      </w:r>
      <w:r>
        <w:rPr>
          <w:sz w:val="24"/>
        </w:rPr>
        <w:t>действия,</w:t>
      </w:r>
      <w:r>
        <w:rPr>
          <w:spacing w:val="-2"/>
          <w:sz w:val="24"/>
        </w:rPr>
        <w:t xml:space="preserve"> </w:t>
      </w:r>
      <w:r>
        <w:rPr>
          <w:sz w:val="24"/>
        </w:rPr>
        <w:t>оформлять</w:t>
      </w:r>
      <w:r>
        <w:rPr>
          <w:spacing w:val="-2"/>
          <w:sz w:val="24"/>
        </w:rPr>
        <w:t xml:space="preserve"> </w:t>
      </w:r>
      <w:r>
        <w:rPr>
          <w:sz w:val="24"/>
        </w:rPr>
        <w:t>его</w:t>
      </w:r>
      <w:r>
        <w:rPr>
          <w:spacing w:val="-1"/>
          <w:sz w:val="24"/>
        </w:rPr>
        <w:t xml:space="preserve"> </w:t>
      </w:r>
      <w:r>
        <w:rPr>
          <w:sz w:val="24"/>
        </w:rPr>
        <w:t>в</w:t>
      </w:r>
      <w:r>
        <w:rPr>
          <w:spacing w:val="-3"/>
          <w:sz w:val="24"/>
        </w:rPr>
        <w:t xml:space="preserve"> </w:t>
      </w:r>
      <w:r>
        <w:rPr>
          <w:sz w:val="24"/>
        </w:rPr>
        <w:t>виде</w:t>
      </w:r>
      <w:r>
        <w:rPr>
          <w:spacing w:val="-2"/>
          <w:sz w:val="24"/>
        </w:rPr>
        <w:t xml:space="preserve"> </w:t>
      </w:r>
      <w:r>
        <w:rPr>
          <w:sz w:val="24"/>
        </w:rPr>
        <w:t>арифметического</w:t>
      </w:r>
      <w:r>
        <w:rPr>
          <w:spacing w:val="-2"/>
          <w:sz w:val="24"/>
        </w:rPr>
        <w:t xml:space="preserve"> </w:t>
      </w:r>
      <w:r>
        <w:rPr>
          <w:sz w:val="24"/>
        </w:rPr>
        <w:t>действия</w:t>
      </w:r>
      <w:r>
        <w:rPr>
          <w:spacing w:val="-1"/>
          <w:sz w:val="24"/>
        </w:rPr>
        <w:t xml:space="preserve"> </w:t>
      </w:r>
      <w:r>
        <w:rPr>
          <w:sz w:val="24"/>
        </w:rPr>
        <w:t>или</w:t>
      </w:r>
      <w:r>
        <w:rPr>
          <w:spacing w:val="-4"/>
          <w:sz w:val="24"/>
        </w:rPr>
        <w:t xml:space="preserve"> </w:t>
      </w:r>
      <w:r>
        <w:rPr>
          <w:sz w:val="24"/>
        </w:rPr>
        <w:t>действий,</w:t>
      </w:r>
      <w:r>
        <w:rPr>
          <w:spacing w:val="-1"/>
          <w:sz w:val="24"/>
        </w:rPr>
        <w:t xml:space="preserve"> </w:t>
      </w:r>
      <w:r>
        <w:rPr>
          <w:sz w:val="24"/>
        </w:rPr>
        <w:t>записывать</w:t>
      </w:r>
      <w:r>
        <w:rPr>
          <w:spacing w:val="-1"/>
          <w:sz w:val="24"/>
        </w:rPr>
        <w:t xml:space="preserve"> </w:t>
      </w:r>
      <w:r>
        <w:rPr>
          <w:sz w:val="24"/>
        </w:rPr>
        <w:t>ответ;</w:t>
      </w:r>
    </w:p>
    <w:p>
      <w:pPr>
        <w:pStyle w:val="12"/>
        <w:numPr>
          <w:ilvl w:val="0"/>
          <w:numId w:val="2"/>
        </w:numPr>
        <w:tabs>
          <w:tab w:val="left" w:pos="453"/>
        </w:tabs>
        <w:spacing w:before="2"/>
        <w:ind w:left="452" w:hanging="141"/>
        <w:jc w:val="left"/>
        <w:rPr>
          <w:sz w:val="24"/>
        </w:rPr>
      </w:pPr>
      <w:r>
        <w:rPr>
          <w:sz w:val="24"/>
        </w:rPr>
        <w:t>различать</w:t>
      </w:r>
      <w:r>
        <w:rPr>
          <w:spacing w:val="-3"/>
          <w:sz w:val="24"/>
        </w:rPr>
        <w:t xml:space="preserve"> </w:t>
      </w:r>
      <w:r>
        <w:rPr>
          <w:sz w:val="24"/>
        </w:rPr>
        <w:t>и</w:t>
      </w:r>
      <w:r>
        <w:rPr>
          <w:spacing w:val="-3"/>
          <w:sz w:val="24"/>
        </w:rPr>
        <w:t xml:space="preserve"> </w:t>
      </w:r>
      <w:r>
        <w:rPr>
          <w:sz w:val="24"/>
        </w:rPr>
        <w:t>называть</w:t>
      </w:r>
      <w:r>
        <w:rPr>
          <w:spacing w:val="-4"/>
          <w:sz w:val="24"/>
        </w:rPr>
        <w:t xml:space="preserve"> </w:t>
      </w:r>
      <w:r>
        <w:rPr>
          <w:sz w:val="24"/>
        </w:rPr>
        <w:t>геометрические</w:t>
      </w:r>
      <w:r>
        <w:rPr>
          <w:spacing w:val="-4"/>
          <w:sz w:val="24"/>
        </w:rPr>
        <w:t xml:space="preserve"> </w:t>
      </w:r>
      <w:r>
        <w:rPr>
          <w:sz w:val="24"/>
        </w:rPr>
        <w:t>фигуры:</w:t>
      </w:r>
      <w:r>
        <w:rPr>
          <w:spacing w:val="-4"/>
          <w:sz w:val="24"/>
        </w:rPr>
        <w:t xml:space="preserve"> </w:t>
      </w:r>
      <w:r>
        <w:rPr>
          <w:sz w:val="24"/>
        </w:rPr>
        <w:t>прямой угол,</w:t>
      </w:r>
      <w:r>
        <w:rPr>
          <w:spacing w:val="-4"/>
          <w:sz w:val="24"/>
        </w:rPr>
        <w:t xml:space="preserve"> </w:t>
      </w:r>
      <w:r>
        <w:rPr>
          <w:sz w:val="24"/>
        </w:rPr>
        <w:t>ломаную,</w:t>
      </w:r>
      <w:r>
        <w:rPr>
          <w:spacing w:val="-3"/>
          <w:sz w:val="24"/>
        </w:rPr>
        <w:t xml:space="preserve"> </w:t>
      </w:r>
      <w:r>
        <w:rPr>
          <w:sz w:val="24"/>
        </w:rPr>
        <w:t>многоугольник;</w:t>
      </w:r>
    </w:p>
    <w:p>
      <w:pPr>
        <w:pStyle w:val="12"/>
        <w:numPr>
          <w:ilvl w:val="0"/>
          <w:numId w:val="2"/>
        </w:numPr>
        <w:tabs>
          <w:tab w:val="left" w:pos="470"/>
        </w:tabs>
        <w:spacing w:before="136" w:line="360" w:lineRule="auto"/>
        <w:ind w:right="257" w:firstLine="0"/>
        <w:jc w:val="left"/>
        <w:rPr>
          <w:sz w:val="24"/>
        </w:rPr>
      </w:pPr>
      <w:r>
        <w:rPr>
          <w:sz w:val="24"/>
        </w:rPr>
        <w:t>на</w:t>
      </w:r>
      <w:r>
        <w:rPr>
          <w:spacing w:val="12"/>
          <w:sz w:val="24"/>
        </w:rPr>
        <w:t xml:space="preserve"> </w:t>
      </w:r>
      <w:r>
        <w:rPr>
          <w:sz w:val="24"/>
        </w:rPr>
        <w:t>бумаге</w:t>
      </w:r>
      <w:r>
        <w:rPr>
          <w:spacing w:val="13"/>
          <w:sz w:val="24"/>
        </w:rPr>
        <w:t xml:space="preserve"> </w:t>
      </w:r>
      <w:r>
        <w:rPr>
          <w:sz w:val="24"/>
        </w:rPr>
        <w:t>в</w:t>
      </w:r>
      <w:r>
        <w:rPr>
          <w:spacing w:val="14"/>
          <w:sz w:val="24"/>
        </w:rPr>
        <w:t xml:space="preserve"> </w:t>
      </w:r>
      <w:r>
        <w:rPr>
          <w:sz w:val="24"/>
        </w:rPr>
        <w:t>клетку</w:t>
      </w:r>
      <w:r>
        <w:rPr>
          <w:spacing w:val="7"/>
          <w:sz w:val="24"/>
        </w:rPr>
        <w:t xml:space="preserve"> </w:t>
      </w:r>
      <w:r>
        <w:rPr>
          <w:sz w:val="24"/>
        </w:rPr>
        <w:t>изображать</w:t>
      </w:r>
      <w:r>
        <w:rPr>
          <w:spacing w:val="15"/>
          <w:sz w:val="24"/>
        </w:rPr>
        <w:t xml:space="preserve"> </w:t>
      </w:r>
      <w:r>
        <w:rPr>
          <w:sz w:val="24"/>
        </w:rPr>
        <w:t>ломаную,</w:t>
      </w:r>
      <w:r>
        <w:rPr>
          <w:spacing w:val="14"/>
          <w:sz w:val="24"/>
        </w:rPr>
        <w:t xml:space="preserve"> </w:t>
      </w:r>
      <w:r>
        <w:rPr>
          <w:sz w:val="24"/>
        </w:rPr>
        <w:t>многоугольник,</w:t>
      </w:r>
      <w:r>
        <w:rPr>
          <w:spacing w:val="14"/>
          <w:sz w:val="24"/>
        </w:rPr>
        <w:t xml:space="preserve"> </w:t>
      </w:r>
      <w:r>
        <w:rPr>
          <w:sz w:val="24"/>
        </w:rPr>
        <w:t>чертить</w:t>
      </w:r>
      <w:r>
        <w:rPr>
          <w:spacing w:val="12"/>
          <w:sz w:val="24"/>
        </w:rPr>
        <w:t xml:space="preserve"> </w:t>
      </w:r>
      <w:r>
        <w:rPr>
          <w:sz w:val="24"/>
        </w:rPr>
        <w:t>с</w:t>
      </w:r>
      <w:r>
        <w:rPr>
          <w:spacing w:val="13"/>
          <w:sz w:val="24"/>
        </w:rPr>
        <w:t xml:space="preserve"> </w:t>
      </w:r>
      <w:r>
        <w:rPr>
          <w:sz w:val="24"/>
        </w:rPr>
        <w:t>помощью</w:t>
      </w:r>
      <w:r>
        <w:rPr>
          <w:spacing w:val="12"/>
          <w:sz w:val="24"/>
        </w:rPr>
        <w:t xml:space="preserve"> </w:t>
      </w:r>
      <w:r>
        <w:rPr>
          <w:sz w:val="24"/>
        </w:rPr>
        <w:t>линейки</w:t>
      </w:r>
      <w:r>
        <w:rPr>
          <w:spacing w:val="12"/>
          <w:sz w:val="24"/>
        </w:rPr>
        <w:t xml:space="preserve"> </w:t>
      </w:r>
      <w:r>
        <w:rPr>
          <w:sz w:val="24"/>
        </w:rPr>
        <w:t>или</w:t>
      </w:r>
      <w:r>
        <w:rPr>
          <w:spacing w:val="-57"/>
          <w:sz w:val="24"/>
        </w:rPr>
        <w:t xml:space="preserve"> </w:t>
      </w:r>
      <w:r>
        <w:rPr>
          <w:sz w:val="24"/>
        </w:rPr>
        <w:t>угольника</w:t>
      </w:r>
      <w:r>
        <w:rPr>
          <w:spacing w:val="-2"/>
          <w:sz w:val="24"/>
        </w:rPr>
        <w:t xml:space="preserve"> </w:t>
      </w:r>
      <w:r>
        <w:rPr>
          <w:sz w:val="24"/>
        </w:rPr>
        <w:t>прямой</w:t>
      </w:r>
      <w:r>
        <w:rPr>
          <w:spacing w:val="2"/>
          <w:sz w:val="24"/>
        </w:rPr>
        <w:t xml:space="preserve"> </w:t>
      </w:r>
      <w:r>
        <w:rPr>
          <w:sz w:val="24"/>
        </w:rPr>
        <w:t>угол,</w:t>
      </w:r>
      <w:r>
        <w:rPr>
          <w:spacing w:val="2"/>
          <w:sz w:val="24"/>
        </w:rPr>
        <w:t xml:space="preserve"> </w:t>
      </w:r>
      <w:r>
        <w:rPr>
          <w:sz w:val="24"/>
        </w:rPr>
        <w:t>прямоугольник</w:t>
      </w:r>
      <w:r>
        <w:rPr>
          <w:spacing w:val="-1"/>
          <w:sz w:val="24"/>
        </w:rPr>
        <w:t xml:space="preserve"> </w:t>
      </w:r>
      <w:r>
        <w:rPr>
          <w:sz w:val="24"/>
        </w:rPr>
        <w:t>с</w:t>
      </w:r>
      <w:r>
        <w:rPr>
          <w:spacing w:val="-2"/>
          <w:sz w:val="24"/>
        </w:rPr>
        <w:t xml:space="preserve"> </w:t>
      </w:r>
      <w:r>
        <w:rPr>
          <w:sz w:val="24"/>
        </w:rPr>
        <w:t>заданными длинами</w:t>
      </w:r>
      <w:r>
        <w:rPr>
          <w:spacing w:val="-1"/>
          <w:sz w:val="24"/>
        </w:rPr>
        <w:t xml:space="preserve"> </w:t>
      </w:r>
      <w:r>
        <w:rPr>
          <w:sz w:val="24"/>
        </w:rPr>
        <w:t>сторон;</w:t>
      </w:r>
    </w:p>
    <w:p>
      <w:pPr>
        <w:pStyle w:val="12"/>
        <w:numPr>
          <w:ilvl w:val="0"/>
          <w:numId w:val="2"/>
        </w:numPr>
        <w:tabs>
          <w:tab w:val="left" w:pos="453"/>
        </w:tabs>
        <w:spacing w:before="1"/>
        <w:ind w:left="452" w:hanging="141"/>
        <w:jc w:val="left"/>
        <w:rPr>
          <w:sz w:val="24"/>
        </w:rPr>
      </w:pPr>
      <w:r>
        <w:rPr>
          <w:sz w:val="24"/>
        </w:rPr>
        <w:t>выполнять</w:t>
      </w:r>
      <w:r>
        <w:rPr>
          <w:spacing w:val="-2"/>
          <w:sz w:val="24"/>
        </w:rPr>
        <w:t xml:space="preserve"> </w:t>
      </w:r>
      <w:r>
        <w:rPr>
          <w:sz w:val="24"/>
        </w:rPr>
        <w:t>измерение</w:t>
      </w:r>
      <w:r>
        <w:rPr>
          <w:spacing w:val="-4"/>
          <w:sz w:val="24"/>
        </w:rPr>
        <w:t xml:space="preserve"> </w:t>
      </w:r>
      <w:r>
        <w:rPr>
          <w:sz w:val="24"/>
        </w:rPr>
        <w:t>длин</w:t>
      </w:r>
      <w:r>
        <w:rPr>
          <w:spacing w:val="-2"/>
          <w:sz w:val="24"/>
        </w:rPr>
        <w:t xml:space="preserve"> </w:t>
      </w:r>
      <w:r>
        <w:rPr>
          <w:sz w:val="24"/>
        </w:rPr>
        <w:t>реальных</w:t>
      </w:r>
      <w:r>
        <w:rPr>
          <w:spacing w:val="-1"/>
          <w:sz w:val="24"/>
        </w:rPr>
        <w:t xml:space="preserve"> </w:t>
      </w:r>
      <w:r>
        <w:rPr>
          <w:sz w:val="24"/>
        </w:rPr>
        <w:t>объектов</w:t>
      </w:r>
      <w:r>
        <w:rPr>
          <w:spacing w:val="-3"/>
          <w:sz w:val="24"/>
        </w:rPr>
        <w:t xml:space="preserve"> </w:t>
      </w:r>
      <w:r>
        <w:rPr>
          <w:sz w:val="24"/>
        </w:rPr>
        <w:t>с</w:t>
      </w:r>
      <w:r>
        <w:rPr>
          <w:spacing w:val="-5"/>
          <w:sz w:val="24"/>
        </w:rPr>
        <w:t xml:space="preserve"> </w:t>
      </w:r>
      <w:r>
        <w:rPr>
          <w:sz w:val="24"/>
        </w:rPr>
        <w:t>помощью</w:t>
      </w:r>
      <w:r>
        <w:rPr>
          <w:spacing w:val="-2"/>
          <w:sz w:val="24"/>
        </w:rPr>
        <w:t xml:space="preserve"> </w:t>
      </w:r>
      <w:r>
        <w:rPr>
          <w:sz w:val="24"/>
        </w:rPr>
        <w:t>линейки;</w:t>
      </w:r>
    </w:p>
    <w:p>
      <w:pPr>
        <w:pStyle w:val="12"/>
        <w:numPr>
          <w:ilvl w:val="0"/>
          <w:numId w:val="2"/>
        </w:numPr>
        <w:tabs>
          <w:tab w:val="left" w:pos="535"/>
        </w:tabs>
        <w:spacing w:before="139" w:line="360" w:lineRule="auto"/>
        <w:ind w:right="252" w:firstLine="0"/>
        <w:jc w:val="left"/>
        <w:rPr>
          <w:sz w:val="24"/>
        </w:rPr>
      </w:pPr>
      <w:r>
        <w:rPr>
          <w:sz w:val="24"/>
        </w:rPr>
        <w:t>находить</w:t>
      </w:r>
      <w:r>
        <w:rPr>
          <w:spacing w:val="17"/>
          <w:sz w:val="24"/>
        </w:rPr>
        <w:t xml:space="preserve"> </w:t>
      </w:r>
      <w:r>
        <w:rPr>
          <w:sz w:val="24"/>
        </w:rPr>
        <w:t>длину</w:t>
      </w:r>
      <w:r>
        <w:rPr>
          <w:spacing w:val="12"/>
          <w:sz w:val="24"/>
        </w:rPr>
        <w:t xml:space="preserve"> </w:t>
      </w:r>
      <w:r>
        <w:rPr>
          <w:sz w:val="24"/>
        </w:rPr>
        <w:t>ломаной,</w:t>
      </w:r>
      <w:r>
        <w:rPr>
          <w:spacing w:val="18"/>
          <w:sz w:val="24"/>
        </w:rPr>
        <w:t xml:space="preserve"> </w:t>
      </w:r>
      <w:r>
        <w:rPr>
          <w:sz w:val="24"/>
        </w:rPr>
        <w:t>состоящей</w:t>
      </w:r>
      <w:r>
        <w:rPr>
          <w:spacing w:val="19"/>
          <w:sz w:val="24"/>
        </w:rPr>
        <w:t xml:space="preserve"> </w:t>
      </w:r>
      <w:r>
        <w:rPr>
          <w:sz w:val="24"/>
        </w:rPr>
        <w:t>из</w:t>
      </w:r>
      <w:r>
        <w:rPr>
          <w:spacing w:val="19"/>
          <w:sz w:val="24"/>
        </w:rPr>
        <w:t xml:space="preserve"> </w:t>
      </w:r>
      <w:r>
        <w:rPr>
          <w:sz w:val="24"/>
        </w:rPr>
        <w:t>двух-трёх</w:t>
      </w:r>
      <w:r>
        <w:rPr>
          <w:spacing w:val="20"/>
          <w:sz w:val="24"/>
        </w:rPr>
        <w:t xml:space="preserve"> </w:t>
      </w:r>
      <w:r>
        <w:rPr>
          <w:sz w:val="24"/>
        </w:rPr>
        <w:t>звеньев,</w:t>
      </w:r>
      <w:r>
        <w:rPr>
          <w:spacing w:val="17"/>
          <w:sz w:val="24"/>
        </w:rPr>
        <w:t xml:space="preserve"> </w:t>
      </w:r>
      <w:r>
        <w:rPr>
          <w:sz w:val="24"/>
        </w:rPr>
        <w:t>периметр</w:t>
      </w:r>
      <w:r>
        <w:rPr>
          <w:spacing w:val="19"/>
          <w:sz w:val="24"/>
        </w:rPr>
        <w:t xml:space="preserve"> </w:t>
      </w:r>
      <w:r>
        <w:rPr>
          <w:sz w:val="24"/>
        </w:rPr>
        <w:t>прямоугольника</w:t>
      </w:r>
      <w:r>
        <w:rPr>
          <w:spacing w:val="-57"/>
          <w:sz w:val="24"/>
        </w:rPr>
        <w:t xml:space="preserve"> </w:t>
      </w:r>
      <w:r>
        <w:rPr>
          <w:sz w:val="24"/>
        </w:rPr>
        <w:t>(квадрата);</w:t>
      </w:r>
    </w:p>
    <w:p>
      <w:pPr>
        <w:pStyle w:val="12"/>
        <w:numPr>
          <w:ilvl w:val="0"/>
          <w:numId w:val="2"/>
        </w:numPr>
        <w:tabs>
          <w:tab w:val="left" w:pos="518"/>
        </w:tabs>
        <w:ind w:left="517" w:hanging="206"/>
        <w:jc w:val="left"/>
        <w:rPr>
          <w:sz w:val="24"/>
        </w:rPr>
      </w:pPr>
      <w:r>
        <w:rPr>
          <w:sz w:val="24"/>
        </w:rPr>
        <w:t>распознавать</w:t>
      </w:r>
      <w:r>
        <w:rPr>
          <w:spacing w:val="3"/>
          <w:sz w:val="24"/>
        </w:rPr>
        <w:t xml:space="preserve"> </w:t>
      </w:r>
      <w:r>
        <w:rPr>
          <w:sz w:val="24"/>
        </w:rPr>
        <w:t>верные</w:t>
      </w:r>
      <w:r>
        <w:rPr>
          <w:spacing w:val="58"/>
          <w:sz w:val="24"/>
        </w:rPr>
        <w:t xml:space="preserve"> </w:t>
      </w:r>
      <w:r>
        <w:rPr>
          <w:sz w:val="24"/>
        </w:rPr>
        <w:t>(истинные)</w:t>
      </w:r>
      <w:r>
        <w:rPr>
          <w:spacing w:val="59"/>
          <w:sz w:val="24"/>
        </w:rPr>
        <w:t xml:space="preserve"> </w:t>
      </w:r>
      <w:r>
        <w:rPr>
          <w:sz w:val="24"/>
        </w:rPr>
        <w:t>и</w:t>
      </w:r>
      <w:r>
        <w:rPr>
          <w:spacing w:val="62"/>
          <w:sz w:val="24"/>
        </w:rPr>
        <w:t xml:space="preserve"> </w:t>
      </w:r>
      <w:r>
        <w:rPr>
          <w:sz w:val="24"/>
        </w:rPr>
        <w:t>неверные</w:t>
      </w:r>
      <w:r>
        <w:rPr>
          <w:spacing w:val="59"/>
          <w:sz w:val="24"/>
        </w:rPr>
        <w:t xml:space="preserve"> </w:t>
      </w:r>
      <w:r>
        <w:rPr>
          <w:sz w:val="24"/>
        </w:rPr>
        <w:t>(ложные)</w:t>
      </w:r>
      <w:r>
        <w:rPr>
          <w:spacing w:val="62"/>
          <w:sz w:val="24"/>
        </w:rPr>
        <w:t xml:space="preserve"> </w:t>
      </w:r>
      <w:r>
        <w:rPr>
          <w:sz w:val="24"/>
        </w:rPr>
        <w:t>утверждения</w:t>
      </w:r>
      <w:r>
        <w:rPr>
          <w:spacing w:val="63"/>
          <w:sz w:val="24"/>
        </w:rPr>
        <w:t xml:space="preserve"> </w:t>
      </w:r>
      <w:r>
        <w:rPr>
          <w:sz w:val="24"/>
        </w:rPr>
        <w:t>со</w:t>
      </w:r>
      <w:r>
        <w:rPr>
          <w:spacing w:val="59"/>
          <w:sz w:val="24"/>
        </w:rPr>
        <w:t xml:space="preserve"> </w:t>
      </w:r>
      <w:r>
        <w:rPr>
          <w:sz w:val="24"/>
        </w:rPr>
        <w:t>словами</w:t>
      </w:r>
      <w:r>
        <w:rPr>
          <w:spacing w:val="63"/>
          <w:sz w:val="24"/>
        </w:rPr>
        <w:t xml:space="preserve"> </w:t>
      </w:r>
      <w:r>
        <w:rPr>
          <w:sz w:val="24"/>
        </w:rPr>
        <w:t>«все»,</w:t>
      </w:r>
    </w:p>
    <w:p>
      <w:pPr>
        <w:pStyle w:val="8"/>
        <w:spacing w:before="137"/>
        <w:jc w:val="left"/>
      </w:pPr>
      <w:r>
        <w:t>«каждый»;</w:t>
      </w:r>
    </w:p>
    <w:p>
      <w:pPr>
        <w:pStyle w:val="12"/>
        <w:numPr>
          <w:ilvl w:val="0"/>
          <w:numId w:val="2"/>
        </w:numPr>
        <w:tabs>
          <w:tab w:val="left" w:pos="453"/>
        </w:tabs>
        <w:spacing w:before="139"/>
        <w:ind w:left="452" w:hanging="141"/>
        <w:rPr>
          <w:sz w:val="24"/>
        </w:rPr>
      </w:pPr>
      <w:r>
        <w:rPr>
          <w:sz w:val="24"/>
        </w:rPr>
        <w:t>проводить</w:t>
      </w:r>
      <w:r>
        <w:rPr>
          <w:spacing w:val="-3"/>
          <w:sz w:val="24"/>
        </w:rPr>
        <w:t xml:space="preserve"> </w:t>
      </w:r>
      <w:r>
        <w:rPr>
          <w:sz w:val="24"/>
        </w:rPr>
        <w:t>одно-двухшаговые</w:t>
      </w:r>
      <w:r>
        <w:rPr>
          <w:spacing w:val="-4"/>
          <w:sz w:val="24"/>
        </w:rPr>
        <w:t xml:space="preserve"> </w:t>
      </w:r>
      <w:r>
        <w:rPr>
          <w:sz w:val="24"/>
        </w:rPr>
        <w:t>логические</w:t>
      </w:r>
      <w:r>
        <w:rPr>
          <w:spacing w:val="-4"/>
          <w:sz w:val="24"/>
        </w:rPr>
        <w:t xml:space="preserve"> </w:t>
      </w:r>
      <w:r>
        <w:rPr>
          <w:sz w:val="24"/>
        </w:rPr>
        <w:t>рассуждения</w:t>
      </w:r>
      <w:r>
        <w:rPr>
          <w:spacing w:val="-4"/>
          <w:sz w:val="24"/>
        </w:rPr>
        <w:t xml:space="preserve"> </w:t>
      </w:r>
      <w:r>
        <w:rPr>
          <w:sz w:val="24"/>
        </w:rPr>
        <w:t>и</w:t>
      </w:r>
      <w:r>
        <w:rPr>
          <w:spacing w:val="-3"/>
          <w:sz w:val="24"/>
        </w:rPr>
        <w:t xml:space="preserve"> </w:t>
      </w:r>
      <w:r>
        <w:rPr>
          <w:sz w:val="24"/>
        </w:rPr>
        <w:t>делать</w:t>
      </w:r>
      <w:r>
        <w:rPr>
          <w:spacing w:val="-2"/>
          <w:sz w:val="24"/>
        </w:rPr>
        <w:t xml:space="preserve"> </w:t>
      </w:r>
      <w:r>
        <w:rPr>
          <w:sz w:val="24"/>
        </w:rPr>
        <w:t>выводы;</w:t>
      </w:r>
    </w:p>
    <w:p>
      <w:pPr>
        <w:pStyle w:val="12"/>
        <w:numPr>
          <w:ilvl w:val="0"/>
          <w:numId w:val="2"/>
        </w:numPr>
        <w:tabs>
          <w:tab w:val="left" w:pos="659"/>
        </w:tabs>
        <w:spacing w:before="137" w:line="360" w:lineRule="auto"/>
        <w:ind w:right="257" w:firstLine="0"/>
        <w:rPr>
          <w:sz w:val="24"/>
        </w:rPr>
      </w:pPr>
      <w:r>
        <w:rPr>
          <w:sz w:val="24"/>
        </w:rPr>
        <w:t>находить</w:t>
      </w:r>
      <w:r>
        <w:rPr>
          <w:spacing w:val="1"/>
          <w:sz w:val="24"/>
        </w:rPr>
        <w:t xml:space="preserve"> </w:t>
      </w:r>
      <w:r>
        <w:rPr>
          <w:sz w:val="24"/>
        </w:rPr>
        <w:t>общий</w:t>
      </w:r>
      <w:r>
        <w:rPr>
          <w:spacing w:val="1"/>
          <w:sz w:val="24"/>
        </w:rPr>
        <w:t xml:space="preserve"> </w:t>
      </w:r>
      <w:r>
        <w:rPr>
          <w:sz w:val="24"/>
        </w:rPr>
        <w:t>признак</w:t>
      </w:r>
      <w:r>
        <w:rPr>
          <w:spacing w:val="1"/>
          <w:sz w:val="24"/>
        </w:rPr>
        <w:t xml:space="preserve"> </w:t>
      </w:r>
      <w:r>
        <w:rPr>
          <w:sz w:val="24"/>
        </w:rPr>
        <w:t>группы</w:t>
      </w:r>
      <w:r>
        <w:rPr>
          <w:spacing w:val="1"/>
          <w:sz w:val="24"/>
        </w:rPr>
        <w:t xml:space="preserve"> </w:t>
      </w:r>
      <w:r>
        <w:rPr>
          <w:sz w:val="24"/>
        </w:rPr>
        <w:t>математических</w:t>
      </w:r>
      <w:r>
        <w:rPr>
          <w:spacing w:val="1"/>
          <w:sz w:val="24"/>
        </w:rPr>
        <w:t xml:space="preserve"> </w:t>
      </w:r>
      <w:r>
        <w:rPr>
          <w:sz w:val="24"/>
        </w:rPr>
        <w:t>объектов</w:t>
      </w:r>
      <w:r>
        <w:rPr>
          <w:spacing w:val="1"/>
          <w:sz w:val="24"/>
        </w:rPr>
        <w:t xml:space="preserve"> </w:t>
      </w:r>
      <w:r>
        <w:rPr>
          <w:sz w:val="24"/>
        </w:rPr>
        <w:t>(чисел,</w:t>
      </w:r>
      <w:r>
        <w:rPr>
          <w:spacing w:val="1"/>
          <w:sz w:val="24"/>
        </w:rPr>
        <w:t xml:space="preserve"> </w:t>
      </w:r>
      <w:r>
        <w:rPr>
          <w:sz w:val="24"/>
        </w:rPr>
        <w:t>величин,</w:t>
      </w:r>
      <w:r>
        <w:rPr>
          <w:spacing w:val="1"/>
          <w:sz w:val="24"/>
        </w:rPr>
        <w:t xml:space="preserve"> </w:t>
      </w:r>
      <w:r>
        <w:rPr>
          <w:sz w:val="24"/>
        </w:rPr>
        <w:t>геометрических</w:t>
      </w:r>
      <w:r>
        <w:rPr>
          <w:spacing w:val="1"/>
          <w:sz w:val="24"/>
        </w:rPr>
        <w:t xml:space="preserve"> </w:t>
      </w:r>
      <w:r>
        <w:rPr>
          <w:sz w:val="24"/>
        </w:rPr>
        <w:t>фигур);</w:t>
      </w:r>
    </w:p>
    <w:p>
      <w:pPr>
        <w:pStyle w:val="12"/>
        <w:numPr>
          <w:ilvl w:val="0"/>
          <w:numId w:val="2"/>
        </w:numPr>
        <w:tabs>
          <w:tab w:val="left" w:pos="453"/>
        </w:tabs>
        <w:ind w:left="452" w:hanging="141"/>
        <w:rPr>
          <w:sz w:val="24"/>
        </w:rPr>
      </w:pPr>
      <w:r>
        <w:rPr>
          <w:sz w:val="24"/>
        </w:rPr>
        <w:t>находить</w:t>
      </w:r>
      <w:r>
        <w:rPr>
          <w:spacing w:val="-3"/>
          <w:sz w:val="24"/>
        </w:rPr>
        <w:t xml:space="preserve"> </w:t>
      </w:r>
      <w:r>
        <w:rPr>
          <w:sz w:val="24"/>
        </w:rPr>
        <w:t>закономерность</w:t>
      </w:r>
      <w:r>
        <w:rPr>
          <w:spacing w:val="-1"/>
          <w:sz w:val="24"/>
        </w:rPr>
        <w:t xml:space="preserve"> </w:t>
      </w:r>
      <w:r>
        <w:rPr>
          <w:sz w:val="24"/>
        </w:rPr>
        <w:t>в</w:t>
      </w:r>
      <w:r>
        <w:rPr>
          <w:spacing w:val="-3"/>
          <w:sz w:val="24"/>
        </w:rPr>
        <w:t xml:space="preserve"> </w:t>
      </w:r>
      <w:r>
        <w:rPr>
          <w:sz w:val="24"/>
        </w:rPr>
        <w:t>ряду</w:t>
      </w:r>
      <w:r>
        <w:rPr>
          <w:spacing w:val="-7"/>
          <w:sz w:val="24"/>
        </w:rPr>
        <w:t xml:space="preserve"> </w:t>
      </w:r>
      <w:r>
        <w:rPr>
          <w:sz w:val="24"/>
        </w:rPr>
        <w:t>объектов</w:t>
      </w:r>
      <w:r>
        <w:rPr>
          <w:spacing w:val="-2"/>
          <w:sz w:val="24"/>
        </w:rPr>
        <w:t xml:space="preserve"> </w:t>
      </w:r>
      <w:r>
        <w:rPr>
          <w:sz w:val="24"/>
        </w:rPr>
        <w:t>(чисел,</w:t>
      </w:r>
      <w:r>
        <w:rPr>
          <w:spacing w:val="-3"/>
          <w:sz w:val="24"/>
        </w:rPr>
        <w:t xml:space="preserve"> </w:t>
      </w:r>
      <w:r>
        <w:rPr>
          <w:sz w:val="24"/>
        </w:rPr>
        <w:t>геометрических фигур);</w:t>
      </w:r>
    </w:p>
    <w:p>
      <w:pPr>
        <w:pStyle w:val="12"/>
        <w:numPr>
          <w:ilvl w:val="0"/>
          <w:numId w:val="2"/>
        </w:numPr>
        <w:tabs>
          <w:tab w:val="left" w:pos="479"/>
        </w:tabs>
        <w:spacing w:before="140" w:line="360" w:lineRule="auto"/>
        <w:ind w:right="253" w:firstLine="0"/>
        <w:rPr>
          <w:sz w:val="24"/>
        </w:rPr>
      </w:pPr>
      <w:r>
        <w:rPr>
          <w:sz w:val="24"/>
        </w:rPr>
        <w:t>представлять информацию в заданной форме: дополнять текст задачи числами, заполнять</w:t>
      </w:r>
      <w:r>
        <w:rPr>
          <w:spacing w:val="1"/>
          <w:sz w:val="24"/>
        </w:rPr>
        <w:t xml:space="preserve"> </w:t>
      </w:r>
      <w:r>
        <w:rPr>
          <w:sz w:val="24"/>
        </w:rPr>
        <w:t>строку</w:t>
      </w:r>
      <w:r>
        <w:rPr>
          <w:spacing w:val="1"/>
          <w:sz w:val="24"/>
        </w:rPr>
        <w:t xml:space="preserve"> </w:t>
      </w:r>
      <w:r>
        <w:rPr>
          <w:sz w:val="24"/>
        </w:rPr>
        <w:t>или</w:t>
      </w:r>
      <w:r>
        <w:rPr>
          <w:spacing w:val="1"/>
          <w:sz w:val="24"/>
        </w:rPr>
        <w:t xml:space="preserve"> </w:t>
      </w:r>
      <w:r>
        <w:rPr>
          <w:sz w:val="24"/>
        </w:rPr>
        <w:t>столбец</w:t>
      </w:r>
      <w:r>
        <w:rPr>
          <w:spacing w:val="1"/>
          <w:sz w:val="24"/>
        </w:rPr>
        <w:t xml:space="preserve"> </w:t>
      </w:r>
      <w:r>
        <w:rPr>
          <w:sz w:val="24"/>
        </w:rPr>
        <w:t>таблицы,</w:t>
      </w:r>
      <w:r>
        <w:rPr>
          <w:spacing w:val="1"/>
          <w:sz w:val="24"/>
        </w:rPr>
        <w:t xml:space="preserve"> </w:t>
      </w:r>
      <w:r>
        <w:rPr>
          <w:sz w:val="24"/>
        </w:rPr>
        <w:t>указывать</w:t>
      </w:r>
      <w:r>
        <w:rPr>
          <w:spacing w:val="1"/>
          <w:sz w:val="24"/>
        </w:rPr>
        <w:t xml:space="preserve"> </w:t>
      </w:r>
      <w:r>
        <w:rPr>
          <w:sz w:val="24"/>
        </w:rPr>
        <w:t>числовые</w:t>
      </w:r>
      <w:r>
        <w:rPr>
          <w:spacing w:val="1"/>
          <w:sz w:val="24"/>
        </w:rPr>
        <w:t xml:space="preserve"> </w:t>
      </w:r>
      <w:r>
        <w:rPr>
          <w:sz w:val="24"/>
        </w:rPr>
        <w:t>данные</w:t>
      </w:r>
      <w:r>
        <w:rPr>
          <w:spacing w:val="1"/>
          <w:sz w:val="24"/>
        </w:rPr>
        <w:t xml:space="preserve"> </w:t>
      </w:r>
      <w:r>
        <w:rPr>
          <w:sz w:val="24"/>
        </w:rPr>
        <w:t>на</w:t>
      </w:r>
      <w:r>
        <w:rPr>
          <w:spacing w:val="1"/>
          <w:sz w:val="24"/>
        </w:rPr>
        <w:t xml:space="preserve"> </w:t>
      </w:r>
      <w:r>
        <w:rPr>
          <w:sz w:val="24"/>
        </w:rPr>
        <w:t>рисунке</w:t>
      </w:r>
      <w:r>
        <w:rPr>
          <w:spacing w:val="1"/>
          <w:sz w:val="24"/>
        </w:rPr>
        <w:t xml:space="preserve"> </w:t>
      </w:r>
      <w:r>
        <w:rPr>
          <w:sz w:val="24"/>
        </w:rPr>
        <w:t>(изображении</w:t>
      </w:r>
      <w:r>
        <w:rPr>
          <w:spacing w:val="1"/>
          <w:sz w:val="24"/>
        </w:rPr>
        <w:t xml:space="preserve"> </w:t>
      </w:r>
      <w:r>
        <w:rPr>
          <w:sz w:val="24"/>
        </w:rPr>
        <w:t>геометрических</w:t>
      </w:r>
      <w:r>
        <w:rPr>
          <w:spacing w:val="1"/>
          <w:sz w:val="24"/>
        </w:rPr>
        <w:t xml:space="preserve"> </w:t>
      </w:r>
      <w:r>
        <w:rPr>
          <w:sz w:val="24"/>
        </w:rPr>
        <w:t>фигур);</w:t>
      </w:r>
    </w:p>
    <w:p>
      <w:pPr>
        <w:pStyle w:val="12"/>
        <w:numPr>
          <w:ilvl w:val="0"/>
          <w:numId w:val="2"/>
        </w:numPr>
        <w:tabs>
          <w:tab w:val="left" w:pos="453"/>
        </w:tabs>
        <w:spacing w:line="275" w:lineRule="exact"/>
        <w:ind w:left="452" w:hanging="141"/>
        <w:rPr>
          <w:sz w:val="24"/>
        </w:rPr>
      </w:pPr>
      <w:r>
        <w:rPr>
          <w:sz w:val="24"/>
        </w:rPr>
        <w:t>сравнивать</w:t>
      </w:r>
      <w:r>
        <w:rPr>
          <w:spacing w:val="-3"/>
          <w:sz w:val="24"/>
        </w:rPr>
        <w:t xml:space="preserve"> </w:t>
      </w:r>
      <w:r>
        <w:rPr>
          <w:sz w:val="24"/>
        </w:rPr>
        <w:t>группы</w:t>
      </w:r>
      <w:r>
        <w:rPr>
          <w:spacing w:val="-3"/>
          <w:sz w:val="24"/>
        </w:rPr>
        <w:t xml:space="preserve"> </w:t>
      </w:r>
      <w:r>
        <w:rPr>
          <w:sz w:val="24"/>
        </w:rPr>
        <w:t>объектов</w:t>
      </w:r>
      <w:r>
        <w:rPr>
          <w:spacing w:val="-3"/>
          <w:sz w:val="24"/>
        </w:rPr>
        <w:t xml:space="preserve"> </w:t>
      </w:r>
      <w:r>
        <w:rPr>
          <w:sz w:val="24"/>
        </w:rPr>
        <w:t>(находить</w:t>
      </w:r>
      <w:r>
        <w:rPr>
          <w:spacing w:val="-2"/>
          <w:sz w:val="24"/>
        </w:rPr>
        <w:t xml:space="preserve"> </w:t>
      </w:r>
      <w:r>
        <w:rPr>
          <w:sz w:val="24"/>
        </w:rPr>
        <w:t>общее,</w:t>
      </w:r>
      <w:r>
        <w:rPr>
          <w:spacing w:val="-3"/>
          <w:sz w:val="24"/>
        </w:rPr>
        <w:t xml:space="preserve"> </w:t>
      </w:r>
      <w:r>
        <w:rPr>
          <w:sz w:val="24"/>
        </w:rPr>
        <w:t>различное);</w:t>
      </w:r>
    </w:p>
    <w:p>
      <w:pPr>
        <w:pStyle w:val="12"/>
        <w:numPr>
          <w:ilvl w:val="0"/>
          <w:numId w:val="2"/>
        </w:numPr>
        <w:tabs>
          <w:tab w:val="left" w:pos="453"/>
        </w:tabs>
        <w:spacing w:before="139"/>
        <w:ind w:left="452" w:hanging="141"/>
        <w:jc w:val="left"/>
        <w:rPr>
          <w:sz w:val="24"/>
        </w:rPr>
      </w:pPr>
      <w:r>
        <w:rPr>
          <w:sz w:val="24"/>
        </w:rPr>
        <w:t>обнаруживать</w:t>
      </w:r>
      <w:r>
        <w:rPr>
          <w:spacing w:val="-3"/>
          <w:sz w:val="24"/>
        </w:rPr>
        <w:t xml:space="preserve"> </w:t>
      </w:r>
      <w:r>
        <w:rPr>
          <w:sz w:val="24"/>
        </w:rPr>
        <w:t>модели геометрических</w:t>
      </w:r>
      <w:r>
        <w:rPr>
          <w:spacing w:val="-2"/>
          <w:sz w:val="24"/>
        </w:rPr>
        <w:t xml:space="preserve"> </w:t>
      </w:r>
      <w:r>
        <w:rPr>
          <w:sz w:val="24"/>
        </w:rPr>
        <w:t>фигур</w:t>
      </w:r>
      <w:r>
        <w:rPr>
          <w:spacing w:val="-1"/>
          <w:sz w:val="24"/>
        </w:rPr>
        <w:t xml:space="preserve"> </w:t>
      </w:r>
      <w:r>
        <w:rPr>
          <w:sz w:val="24"/>
        </w:rPr>
        <w:t>в</w:t>
      </w:r>
      <w:r>
        <w:rPr>
          <w:spacing w:val="-5"/>
          <w:sz w:val="24"/>
        </w:rPr>
        <w:t xml:space="preserve"> </w:t>
      </w:r>
      <w:r>
        <w:rPr>
          <w:sz w:val="24"/>
        </w:rPr>
        <w:t>окружающем</w:t>
      </w:r>
      <w:r>
        <w:rPr>
          <w:spacing w:val="-4"/>
          <w:sz w:val="24"/>
        </w:rPr>
        <w:t xml:space="preserve"> </w:t>
      </w:r>
      <w:r>
        <w:rPr>
          <w:sz w:val="24"/>
        </w:rPr>
        <w:t>мире;</w:t>
      </w:r>
    </w:p>
    <w:p>
      <w:pPr>
        <w:pStyle w:val="12"/>
        <w:numPr>
          <w:ilvl w:val="0"/>
          <w:numId w:val="2"/>
        </w:numPr>
        <w:tabs>
          <w:tab w:val="left" w:pos="453"/>
        </w:tabs>
        <w:spacing w:before="137"/>
        <w:ind w:left="452" w:hanging="141"/>
        <w:jc w:val="left"/>
        <w:rPr>
          <w:sz w:val="24"/>
        </w:rPr>
      </w:pPr>
      <w:r>
        <w:rPr>
          <w:sz w:val="24"/>
        </w:rPr>
        <w:t>подбирать</w:t>
      </w:r>
      <w:r>
        <w:rPr>
          <w:spacing w:val="-4"/>
          <w:sz w:val="24"/>
        </w:rPr>
        <w:t xml:space="preserve"> </w:t>
      </w:r>
      <w:r>
        <w:rPr>
          <w:sz w:val="24"/>
        </w:rPr>
        <w:t>примеры,</w:t>
      </w:r>
      <w:r>
        <w:rPr>
          <w:spacing w:val="-2"/>
          <w:sz w:val="24"/>
        </w:rPr>
        <w:t xml:space="preserve"> </w:t>
      </w:r>
      <w:r>
        <w:rPr>
          <w:sz w:val="24"/>
        </w:rPr>
        <w:t>подтверждающие</w:t>
      </w:r>
      <w:r>
        <w:rPr>
          <w:spacing w:val="-3"/>
          <w:sz w:val="24"/>
        </w:rPr>
        <w:t xml:space="preserve"> </w:t>
      </w:r>
      <w:r>
        <w:rPr>
          <w:sz w:val="24"/>
        </w:rPr>
        <w:t>суждение,</w:t>
      </w:r>
      <w:r>
        <w:rPr>
          <w:spacing w:val="-2"/>
          <w:sz w:val="24"/>
        </w:rPr>
        <w:t xml:space="preserve"> </w:t>
      </w:r>
      <w:r>
        <w:rPr>
          <w:sz w:val="24"/>
        </w:rPr>
        <w:t>ответ;</w:t>
      </w:r>
    </w:p>
    <w:p>
      <w:pPr>
        <w:pStyle w:val="12"/>
        <w:numPr>
          <w:ilvl w:val="0"/>
          <w:numId w:val="2"/>
        </w:numPr>
        <w:tabs>
          <w:tab w:val="left" w:pos="453"/>
        </w:tabs>
        <w:spacing w:before="137"/>
        <w:ind w:left="452" w:hanging="141"/>
        <w:jc w:val="left"/>
        <w:rPr>
          <w:sz w:val="24"/>
        </w:rPr>
      </w:pPr>
      <w:r>
        <w:rPr>
          <w:sz w:val="24"/>
        </w:rPr>
        <w:t>составлять</w:t>
      </w:r>
      <w:r>
        <w:rPr>
          <w:spacing w:val="-3"/>
          <w:sz w:val="24"/>
        </w:rPr>
        <w:t xml:space="preserve"> </w:t>
      </w:r>
      <w:r>
        <w:rPr>
          <w:sz w:val="24"/>
        </w:rPr>
        <w:t>(дополнять)</w:t>
      </w:r>
      <w:r>
        <w:rPr>
          <w:spacing w:val="-3"/>
          <w:sz w:val="24"/>
        </w:rPr>
        <w:t xml:space="preserve"> </w:t>
      </w:r>
      <w:r>
        <w:rPr>
          <w:sz w:val="24"/>
        </w:rPr>
        <w:t>текстовую</w:t>
      </w:r>
      <w:r>
        <w:rPr>
          <w:spacing w:val="-3"/>
          <w:sz w:val="24"/>
        </w:rPr>
        <w:t xml:space="preserve"> </w:t>
      </w:r>
      <w:r>
        <w:rPr>
          <w:sz w:val="24"/>
        </w:rPr>
        <w:t>задачу;</w:t>
      </w:r>
    </w:p>
    <w:p>
      <w:pPr>
        <w:pStyle w:val="12"/>
        <w:numPr>
          <w:ilvl w:val="0"/>
          <w:numId w:val="2"/>
        </w:numPr>
        <w:tabs>
          <w:tab w:val="left" w:pos="453"/>
        </w:tabs>
        <w:spacing w:before="139"/>
        <w:ind w:left="452" w:hanging="141"/>
        <w:rPr>
          <w:sz w:val="24"/>
        </w:rPr>
      </w:pPr>
      <w:r>
        <w:rPr>
          <w:sz w:val="24"/>
        </w:rPr>
        <w:t>проверять</w:t>
      </w:r>
      <w:r>
        <w:rPr>
          <w:spacing w:val="-3"/>
          <w:sz w:val="24"/>
        </w:rPr>
        <w:t xml:space="preserve"> </w:t>
      </w:r>
      <w:r>
        <w:rPr>
          <w:sz w:val="24"/>
        </w:rPr>
        <w:t>правильность</w:t>
      </w:r>
      <w:r>
        <w:rPr>
          <w:spacing w:val="-3"/>
          <w:sz w:val="24"/>
        </w:rPr>
        <w:t xml:space="preserve"> </w:t>
      </w:r>
      <w:r>
        <w:rPr>
          <w:sz w:val="24"/>
        </w:rPr>
        <w:t>вычисления,</w:t>
      </w:r>
      <w:r>
        <w:rPr>
          <w:spacing w:val="-4"/>
          <w:sz w:val="24"/>
        </w:rPr>
        <w:t xml:space="preserve"> </w:t>
      </w:r>
      <w:r>
        <w:rPr>
          <w:sz w:val="24"/>
        </w:rPr>
        <w:t>измерения.</w:t>
      </w:r>
    </w:p>
    <w:p>
      <w:pPr>
        <w:pStyle w:val="12"/>
        <w:numPr>
          <w:ilvl w:val="1"/>
          <w:numId w:val="20"/>
        </w:numPr>
        <w:tabs>
          <w:tab w:val="left" w:pos="854"/>
        </w:tabs>
        <w:spacing w:before="137" w:line="360" w:lineRule="auto"/>
        <w:ind w:right="257" w:firstLine="0"/>
        <w:jc w:val="both"/>
        <w:rPr>
          <w:sz w:val="24"/>
        </w:rPr>
      </w:pPr>
      <w:r>
        <w:rPr>
          <w:sz w:val="24"/>
        </w:rPr>
        <w:t>К концу обучения в 3 классе обучающийся получит следующие предметные 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 математике:</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rPr>
          <w:sz w:val="24"/>
        </w:rPr>
      </w:pPr>
      <w:r>
        <w:rPr>
          <w:sz w:val="24"/>
        </w:rPr>
        <w:t>читать,</w:t>
      </w:r>
      <w:r>
        <w:rPr>
          <w:spacing w:val="-3"/>
          <w:sz w:val="24"/>
        </w:rPr>
        <w:t xml:space="preserve"> </w:t>
      </w:r>
      <w:r>
        <w:rPr>
          <w:sz w:val="24"/>
        </w:rPr>
        <w:t>записывать,</w:t>
      </w:r>
      <w:r>
        <w:rPr>
          <w:spacing w:val="-3"/>
          <w:sz w:val="24"/>
        </w:rPr>
        <w:t xml:space="preserve"> </w:t>
      </w:r>
      <w:r>
        <w:rPr>
          <w:sz w:val="24"/>
        </w:rPr>
        <w:t>сравнивать,</w:t>
      </w:r>
      <w:r>
        <w:rPr>
          <w:spacing w:val="-1"/>
          <w:sz w:val="24"/>
        </w:rPr>
        <w:t xml:space="preserve"> </w:t>
      </w:r>
      <w:r>
        <w:rPr>
          <w:sz w:val="24"/>
        </w:rPr>
        <w:t>упорядочивать</w:t>
      </w:r>
      <w:r>
        <w:rPr>
          <w:spacing w:val="-2"/>
          <w:sz w:val="24"/>
        </w:rPr>
        <w:t xml:space="preserve"> </w:t>
      </w:r>
      <w:r>
        <w:rPr>
          <w:sz w:val="24"/>
        </w:rPr>
        <w:t>числа</w:t>
      </w:r>
      <w:r>
        <w:rPr>
          <w:spacing w:val="-4"/>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1000;</w:t>
      </w:r>
    </w:p>
    <w:p>
      <w:pPr>
        <w:pStyle w:val="12"/>
        <w:numPr>
          <w:ilvl w:val="0"/>
          <w:numId w:val="2"/>
        </w:numPr>
        <w:tabs>
          <w:tab w:val="left" w:pos="475"/>
        </w:tabs>
        <w:spacing w:before="137" w:line="360" w:lineRule="auto"/>
        <w:ind w:right="249" w:firstLine="0"/>
        <w:rPr>
          <w:sz w:val="24"/>
        </w:rPr>
      </w:pPr>
      <w:r>
        <w:rPr>
          <w:sz w:val="24"/>
        </w:rPr>
        <w:t>находить число большее или меньшее данного числа на заданное число, в заданное число</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1000);</w:t>
      </w:r>
    </w:p>
    <w:p>
      <w:pPr>
        <w:pStyle w:val="12"/>
        <w:numPr>
          <w:ilvl w:val="0"/>
          <w:numId w:val="2"/>
        </w:numPr>
        <w:tabs>
          <w:tab w:val="left" w:pos="494"/>
        </w:tabs>
        <w:spacing w:line="360" w:lineRule="auto"/>
        <w:ind w:right="251" w:firstLine="0"/>
        <w:rPr>
          <w:sz w:val="24"/>
        </w:rPr>
      </w:pPr>
      <w:r>
        <w:rPr>
          <w:sz w:val="24"/>
        </w:rPr>
        <w:t>выполнять арифметические действия: сложение и вычитание (в пределах 100 – устно, в</w:t>
      </w:r>
      <w:r>
        <w:rPr>
          <w:spacing w:val="1"/>
          <w:sz w:val="24"/>
        </w:rPr>
        <w:t xml:space="preserve"> </w:t>
      </w:r>
      <w:r>
        <w:rPr>
          <w:sz w:val="24"/>
        </w:rPr>
        <w:t>пределах</w:t>
      </w:r>
      <w:r>
        <w:rPr>
          <w:spacing w:val="1"/>
          <w:sz w:val="24"/>
        </w:rPr>
        <w:t xml:space="preserve"> </w:t>
      </w:r>
      <w:r>
        <w:rPr>
          <w:sz w:val="24"/>
        </w:rPr>
        <w:t>1000</w:t>
      </w:r>
      <w:r>
        <w:rPr>
          <w:spacing w:val="1"/>
          <w:sz w:val="24"/>
        </w:rPr>
        <w:t xml:space="preserve"> </w:t>
      </w:r>
      <w:r>
        <w:rPr>
          <w:sz w:val="24"/>
        </w:rPr>
        <w:t>–</w:t>
      </w:r>
      <w:r>
        <w:rPr>
          <w:spacing w:val="1"/>
          <w:sz w:val="24"/>
        </w:rPr>
        <w:t xml:space="preserve"> </w:t>
      </w:r>
      <w:r>
        <w:rPr>
          <w:sz w:val="24"/>
        </w:rPr>
        <w:t>письменно),</w:t>
      </w:r>
      <w:r>
        <w:rPr>
          <w:spacing w:val="1"/>
          <w:sz w:val="24"/>
        </w:rPr>
        <w:t xml:space="preserve"> </w:t>
      </w:r>
      <w:r>
        <w:rPr>
          <w:sz w:val="24"/>
        </w:rPr>
        <w:t>умножение</w:t>
      </w:r>
      <w:r>
        <w:rPr>
          <w:spacing w:val="1"/>
          <w:sz w:val="24"/>
        </w:rPr>
        <w:t xml:space="preserve"> </w:t>
      </w:r>
      <w:r>
        <w:rPr>
          <w:sz w:val="24"/>
        </w:rPr>
        <w:t>и</w:t>
      </w:r>
      <w:r>
        <w:rPr>
          <w:spacing w:val="1"/>
          <w:sz w:val="24"/>
        </w:rPr>
        <w:t xml:space="preserve"> </w:t>
      </w:r>
      <w:r>
        <w:rPr>
          <w:sz w:val="24"/>
        </w:rPr>
        <w:t>деление</w:t>
      </w:r>
      <w:r>
        <w:rPr>
          <w:spacing w:val="1"/>
          <w:sz w:val="24"/>
        </w:rPr>
        <w:t xml:space="preserve"> </w:t>
      </w:r>
      <w:r>
        <w:rPr>
          <w:sz w:val="24"/>
        </w:rPr>
        <w:t>на</w:t>
      </w:r>
      <w:r>
        <w:rPr>
          <w:spacing w:val="1"/>
          <w:sz w:val="24"/>
        </w:rPr>
        <w:t xml:space="preserve"> </w:t>
      </w:r>
      <w:r>
        <w:rPr>
          <w:sz w:val="24"/>
        </w:rPr>
        <w:t>однозначное</w:t>
      </w:r>
      <w:r>
        <w:rPr>
          <w:spacing w:val="1"/>
          <w:sz w:val="24"/>
        </w:rPr>
        <w:t xml:space="preserve"> </w:t>
      </w:r>
      <w:r>
        <w:rPr>
          <w:sz w:val="24"/>
        </w:rPr>
        <w:t>число,</w:t>
      </w:r>
      <w:r>
        <w:rPr>
          <w:spacing w:val="60"/>
          <w:sz w:val="24"/>
        </w:rPr>
        <w:t xml:space="preserve"> </w:t>
      </w:r>
      <w:r>
        <w:rPr>
          <w:sz w:val="24"/>
        </w:rPr>
        <w:t>деление</w:t>
      </w:r>
      <w:r>
        <w:rPr>
          <w:spacing w:val="60"/>
          <w:sz w:val="24"/>
        </w:rPr>
        <w:t xml:space="preserve"> </w:t>
      </w:r>
      <w:r>
        <w:rPr>
          <w:sz w:val="24"/>
        </w:rPr>
        <w:t>с</w:t>
      </w:r>
      <w:r>
        <w:rPr>
          <w:spacing w:val="1"/>
          <w:sz w:val="24"/>
        </w:rPr>
        <w:t xml:space="preserve"> </w:t>
      </w:r>
      <w:r>
        <w:rPr>
          <w:sz w:val="24"/>
        </w:rPr>
        <w:t>остатком</w:t>
      </w:r>
      <w:r>
        <w:rPr>
          <w:spacing w:val="-2"/>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100</w:t>
      </w:r>
      <w:r>
        <w:rPr>
          <w:spacing w:val="1"/>
          <w:sz w:val="24"/>
        </w:rPr>
        <w:t xml:space="preserve"> </w:t>
      </w:r>
      <w:r>
        <w:rPr>
          <w:sz w:val="24"/>
        </w:rPr>
        <w:t>–</w:t>
      </w:r>
      <w:r>
        <w:rPr>
          <w:spacing w:val="2"/>
          <w:sz w:val="24"/>
        </w:rPr>
        <w:t xml:space="preserve"> </w:t>
      </w:r>
      <w:r>
        <w:rPr>
          <w:sz w:val="24"/>
        </w:rPr>
        <w:t>устно и</w:t>
      </w:r>
      <w:r>
        <w:rPr>
          <w:spacing w:val="-1"/>
          <w:sz w:val="24"/>
        </w:rPr>
        <w:t xml:space="preserve"> </w:t>
      </w:r>
      <w:r>
        <w:rPr>
          <w:sz w:val="24"/>
        </w:rPr>
        <w:t>письменно);</w:t>
      </w:r>
    </w:p>
    <w:p>
      <w:pPr>
        <w:pStyle w:val="12"/>
        <w:numPr>
          <w:ilvl w:val="0"/>
          <w:numId w:val="2"/>
        </w:numPr>
        <w:tabs>
          <w:tab w:val="left" w:pos="453"/>
        </w:tabs>
        <w:spacing w:before="2"/>
        <w:ind w:left="452" w:hanging="141"/>
        <w:rPr>
          <w:sz w:val="24"/>
        </w:rPr>
      </w:pPr>
      <w:r>
        <w:rPr>
          <w:sz w:val="24"/>
        </w:rPr>
        <w:t>выполнять</w:t>
      </w:r>
      <w:r>
        <w:rPr>
          <w:spacing w:val="-1"/>
          <w:sz w:val="24"/>
        </w:rPr>
        <w:t xml:space="preserve"> </w:t>
      </w:r>
      <w:r>
        <w:rPr>
          <w:sz w:val="24"/>
        </w:rPr>
        <w:t>действия</w:t>
      </w:r>
      <w:r>
        <w:rPr>
          <w:spacing w:val="1"/>
          <w:sz w:val="24"/>
        </w:rPr>
        <w:t xml:space="preserve"> </w:t>
      </w:r>
      <w:r>
        <w:rPr>
          <w:sz w:val="24"/>
        </w:rPr>
        <w:t>умножение</w:t>
      </w:r>
      <w:r>
        <w:rPr>
          <w:spacing w:val="-3"/>
          <w:sz w:val="24"/>
        </w:rPr>
        <w:t xml:space="preserve"> </w:t>
      </w:r>
      <w:r>
        <w:rPr>
          <w:sz w:val="24"/>
        </w:rPr>
        <w:t>и</w:t>
      </w:r>
      <w:r>
        <w:rPr>
          <w:spacing w:val="-1"/>
          <w:sz w:val="24"/>
        </w:rPr>
        <w:t xml:space="preserve"> </w:t>
      </w:r>
      <w:r>
        <w:rPr>
          <w:sz w:val="24"/>
        </w:rPr>
        <w:t>деление</w:t>
      </w:r>
      <w:r>
        <w:rPr>
          <w:spacing w:val="-3"/>
          <w:sz w:val="24"/>
        </w:rPr>
        <w:t xml:space="preserve"> </w:t>
      </w:r>
      <w:r>
        <w:rPr>
          <w:sz w:val="24"/>
        </w:rPr>
        <w:t>с</w:t>
      </w:r>
      <w:r>
        <w:rPr>
          <w:spacing w:val="-2"/>
          <w:sz w:val="24"/>
        </w:rPr>
        <w:t xml:space="preserve"> </w:t>
      </w:r>
      <w:r>
        <w:rPr>
          <w:sz w:val="24"/>
        </w:rPr>
        <w:t>числами</w:t>
      </w:r>
      <w:r>
        <w:rPr>
          <w:spacing w:val="-2"/>
          <w:sz w:val="24"/>
        </w:rPr>
        <w:t xml:space="preserve"> </w:t>
      </w:r>
      <w:r>
        <w:rPr>
          <w:sz w:val="24"/>
        </w:rPr>
        <w:t>0</w:t>
      </w:r>
      <w:r>
        <w:rPr>
          <w:spacing w:val="-1"/>
          <w:sz w:val="24"/>
        </w:rPr>
        <w:t xml:space="preserve"> </w:t>
      </w:r>
      <w:r>
        <w:rPr>
          <w:sz w:val="24"/>
        </w:rPr>
        <w:t>и</w:t>
      </w:r>
      <w:r>
        <w:rPr>
          <w:spacing w:val="-2"/>
          <w:sz w:val="24"/>
        </w:rPr>
        <w:t xml:space="preserve"> </w:t>
      </w:r>
      <w:r>
        <w:rPr>
          <w:sz w:val="24"/>
        </w:rPr>
        <w:t>1;</w:t>
      </w:r>
    </w:p>
    <w:p>
      <w:pPr>
        <w:pStyle w:val="12"/>
        <w:numPr>
          <w:ilvl w:val="0"/>
          <w:numId w:val="2"/>
        </w:numPr>
        <w:tabs>
          <w:tab w:val="left" w:pos="563"/>
        </w:tabs>
        <w:spacing w:before="137" w:line="360" w:lineRule="auto"/>
        <w:ind w:right="256" w:firstLine="0"/>
        <w:rPr>
          <w:sz w:val="24"/>
        </w:rPr>
      </w:pPr>
      <w:r>
        <w:rPr>
          <w:sz w:val="24"/>
        </w:rPr>
        <w:t>устанавливать</w:t>
      </w:r>
      <w:r>
        <w:rPr>
          <w:spacing w:val="1"/>
          <w:sz w:val="24"/>
        </w:rPr>
        <w:t xml:space="preserve"> </w:t>
      </w:r>
      <w:r>
        <w:rPr>
          <w:sz w:val="24"/>
        </w:rPr>
        <w:t>и</w:t>
      </w:r>
      <w:r>
        <w:rPr>
          <w:spacing w:val="1"/>
          <w:sz w:val="24"/>
        </w:rPr>
        <w:t xml:space="preserve"> </w:t>
      </w:r>
      <w:r>
        <w:rPr>
          <w:sz w:val="24"/>
        </w:rPr>
        <w:t>соблюдать</w:t>
      </w:r>
      <w:r>
        <w:rPr>
          <w:spacing w:val="1"/>
          <w:sz w:val="24"/>
        </w:rPr>
        <w:t xml:space="preserve"> </w:t>
      </w:r>
      <w:r>
        <w:rPr>
          <w:sz w:val="24"/>
        </w:rPr>
        <w:t>порядок</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вычислении</w:t>
      </w:r>
      <w:r>
        <w:rPr>
          <w:spacing w:val="1"/>
          <w:sz w:val="24"/>
        </w:rPr>
        <w:t xml:space="preserve"> </w:t>
      </w:r>
      <w:r>
        <w:rPr>
          <w:sz w:val="24"/>
        </w:rPr>
        <w:t>значения</w:t>
      </w:r>
      <w:r>
        <w:rPr>
          <w:spacing w:val="1"/>
          <w:sz w:val="24"/>
        </w:rPr>
        <w:t xml:space="preserve"> </w:t>
      </w:r>
      <w:r>
        <w:rPr>
          <w:sz w:val="24"/>
        </w:rPr>
        <w:t>числового</w:t>
      </w:r>
      <w:r>
        <w:rPr>
          <w:spacing w:val="1"/>
          <w:sz w:val="24"/>
        </w:rPr>
        <w:t xml:space="preserve"> </w:t>
      </w:r>
      <w:r>
        <w:rPr>
          <w:sz w:val="24"/>
        </w:rPr>
        <w:t>выражения (со скобками или без скобок), содержащего арифметические действия сложения,</w:t>
      </w:r>
      <w:r>
        <w:rPr>
          <w:spacing w:val="1"/>
          <w:sz w:val="24"/>
        </w:rPr>
        <w:t xml:space="preserve"> </w:t>
      </w:r>
      <w:r>
        <w:rPr>
          <w:sz w:val="24"/>
        </w:rPr>
        <w:t>вычитания,</w:t>
      </w:r>
      <w:r>
        <w:rPr>
          <w:spacing w:val="1"/>
          <w:sz w:val="24"/>
        </w:rPr>
        <w:t xml:space="preserve"> </w:t>
      </w:r>
      <w:r>
        <w:rPr>
          <w:sz w:val="24"/>
        </w:rPr>
        <w:t>умножения и деления;</w:t>
      </w:r>
    </w:p>
    <w:p>
      <w:pPr>
        <w:pStyle w:val="12"/>
        <w:numPr>
          <w:ilvl w:val="0"/>
          <w:numId w:val="2"/>
        </w:numPr>
        <w:tabs>
          <w:tab w:val="left" w:pos="453"/>
        </w:tabs>
        <w:spacing w:before="1"/>
        <w:ind w:left="452" w:hanging="141"/>
        <w:rPr>
          <w:sz w:val="24"/>
        </w:rPr>
      </w:pPr>
      <w:r>
        <w:rPr>
          <w:sz w:val="24"/>
        </w:rPr>
        <w:t>использовать</w:t>
      </w:r>
      <w:r>
        <w:rPr>
          <w:spacing w:val="-4"/>
          <w:sz w:val="24"/>
        </w:rPr>
        <w:t xml:space="preserve"> </w:t>
      </w:r>
      <w:r>
        <w:rPr>
          <w:sz w:val="24"/>
        </w:rPr>
        <w:t>при</w:t>
      </w:r>
      <w:r>
        <w:rPr>
          <w:spacing w:val="-3"/>
          <w:sz w:val="24"/>
        </w:rPr>
        <w:t xml:space="preserve"> </w:t>
      </w:r>
      <w:r>
        <w:rPr>
          <w:sz w:val="24"/>
        </w:rPr>
        <w:t>вычислениях</w:t>
      </w:r>
      <w:r>
        <w:rPr>
          <w:spacing w:val="-1"/>
          <w:sz w:val="24"/>
        </w:rPr>
        <w:t xml:space="preserve"> </w:t>
      </w:r>
      <w:r>
        <w:rPr>
          <w:sz w:val="24"/>
        </w:rPr>
        <w:t>переместительное</w:t>
      </w:r>
      <w:r>
        <w:rPr>
          <w:spacing w:val="-4"/>
          <w:sz w:val="24"/>
        </w:rPr>
        <w:t xml:space="preserve"> </w:t>
      </w:r>
      <w:r>
        <w:rPr>
          <w:sz w:val="24"/>
        </w:rPr>
        <w:t>и</w:t>
      </w:r>
      <w:r>
        <w:rPr>
          <w:spacing w:val="-3"/>
          <w:sz w:val="24"/>
        </w:rPr>
        <w:t xml:space="preserve"> </w:t>
      </w:r>
      <w:r>
        <w:rPr>
          <w:sz w:val="24"/>
        </w:rPr>
        <w:t>сочетательное</w:t>
      </w:r>
      <w:r>
        <w:rPr>
          <w:spacing w:val="-4"/>
          <w:sz w:val="24"/>
        </w:rPr>
        <w:t xml:space="preserve"> </w:t>
      </w:r>
      <w:r>
        <w:rPr>
          <w:sz w:val="24"/>
        </w:rPr>
        <w:t>свойства</w:t>
      </w:r>
      <w:r>
        <w:rPr>
          <w:spacing w:val="-4"/>
          <w:sz w:val="24"/>
        </w:rPr>
        <w:t xml:space="preserve"> </w:t>
      </w:r>
      <w:r>
        <w:rPr>
          <w:sz w:val="24"/>
        </w:rPr>
        <w:t>сложения;</w:t>
      </w:r>
    </w:p>
    <w:p>
      <w:pPr>
        <w:pStyle w:val="12"/>
        <w:numPr>
          <w:ilvl w:val="0"/>
          <w:numId w:val="2"/>
        </w:numPr>
        <w:tabs>
          <w:tab w:val="left" w:pos="453"/>
        </w:tabs>
        <w:spacing w:before="137"/>
        <w:ind w:left="452" w:hanging="141"/>
        <w:rPr>
          <w:sz w:val="24"/>
        </w:rPr>
      </w:pPr>
      <w:r>
        <w:rPr>
          <w:sz w:val="24"/>
        </w:rPr>
        <w:t>находить</w:t>
      </w:r>
      <w:r>
        <w:rPr>
          <w:spacing w:val="-4"/>
          <w:sz w:val="24"/>
        </w:rPr>
        <w:t xml:space="preserve"> </w:t>
      </w:r>
      <w:r>
        <w:rPr>
          <w:sz w:val="24"/>
        </w:rPr>
        <w:t>неизвестный</w:t>
      </w:r>
      <w:r>
        <w:rPr>
          <w:spacing w:val="-4"/>
          <w:sz w:val="24"/>
        </w:rPr>
        <w:t xml:space="preserve"> </w:t>
      </w:r>
      <w:r>
        <w:rPr>
          <w:sz w:val="24"/>
        </w:rPr>
        <w:t>компонент</w:t>
      </w:r>
      <w:r>
        <w:rPr>
          <w:spacing w:val="-3"/>
          <w:sz w:val="24"/>
        </w:rPr>
        <w:t xml:space="preserve"> </w:t>
      </w:r>
      <w:r>
        <w:rPr>
          <w:sz w:val="24"/>
        </w:rPr>
        <w:t>арифметического</w:t>
      </w:r>
      <w:r>
        <w:rPr>
          <w:spacing w:val="-2"/>
          <w:sz w:val="24"/>
        </w:rPr>
        <w:t xml:space="preserve"> </w:t>
      </w:r>
      <w:r>
        <w:rPr>
          <w:sz w:val="24"/>
        </w:rPr>
        <w:t>действия;</w:t>
      </w:r>
    </w:p>
    <w:p>
      <w:pPr>
        <w:pStyle w:val="12"/>
        <w:numPr>
          <w:ilvl w:val="0"/>
          <w:numId w:val="2"/>
        </w:numPr>
        <w:tabs>
          <w:tab w:val="left" w:pos="506"/>
        </w:tabs>
        <w:spacing w:before="140" w:line="360" w:lineRule="auto"/>
        <w:ind w:right="254" w:firstLine="0"/>
        <w:rPr>
          <w:sz w:val="24"/>
        </w:rPr>
      </w:pPr>
      <w:r>
        <w:rPr>
          <w:sz w:val="24"/>
        </w:rPr>
        <w:t>использовать при выполнении практических заданий и решении задач единицы: длины</w:t>
      </w:r>
      <w:r>
        <w:rPr>
          <w:spacing w:val="1"/>
          <w:sz w:val="24"/>
        </w:rPr>
        <w:t xml:space="preserve"> </w:t>
      </w:r>
      <w:r>
        <w:rPr>
          <w:sz w:val="24"/>
        </w:rPr>
        <w:t>(миллиметр,</w:t>
      </w:r>
      <w:r>
        <w:rPr>
          <w:spacing w:val="1"/>
          <w:sz w:val="24"/>
        </w:rPr>
        <w:t xml:space="preserve"> </w:t>
      </w:r>
      <w:r>
        <w:rPr>
          <w:sz w:val="24"/>
        </w:rPr>
        <w:t>сантиметр,</w:t>
      </w:r>
      <w:r>
        <w:rPr>
          <w:spacing w:val="1"/>
          <w:sz w:val="24"/>
        </w:rPr>
        <w:t xml:space="preserve"> </w:t>
      </w:r>
      <w:r>
        <w:rPr>
          <w:sz w:val="24"/>
        </w:rPr>
        <w:t>дециметр,</w:t>
      </w:r>
      <w:r>
        <w:rPr>
          <w:spacing w:val="1"/>
          <w:sz w:val="24"/>
        </w:rPr>
        <w:t xml:space="preserve"> </w:t>
      </w:r>
      <w:r>
        <w:rPr>
          <w:sz w:val="24"/>
        </w:rPr>
        <w:t>метр,</w:t>
      </w:r>
      <w:r>
        <w:rPr>
          <w:spacing w:val="1"/>
          <w:sz w:val="24"/>
        </w:rPr>
        <w:t xml:space="preserve"> </w:t>
      </w:r>
      <w:r>
        <w:rPr>
          <w:sz w:val="24"/>
        </w:rPr>
        <w:t>километр),</w:t>
      </w:r>
      <w:r>
        <w:rPr>
          <w:spacing w:val="1"/>
          <w:sz w:val="24"/>
        </w:rPr>
        <w:t xml:space="preserve"> </w:t>
      </w:r>
      <w:r>
        <w:rPr>
          <w:sz w:val="24"/>
        </w:rPr>
        <w:t>массы</w:t>
      </w:r>
      <w:r>
        <w:rPr>
          <w:spacing w:val="1"/>
          <w:sz w:val="24"/>
        </w:rPr>
        <w:t xml:space="preserve"> </w:t>
      </w:r>
      <w:r>
        <w:rPr>
          <w:sz w:val="24"/>
        </w:rPr>
        <w:t>(грамм,</w:t>
      </w:r>
      <w:r>
        <w:rPr>
          <w:spacing w:val="1"/>
          <w:sz w:val="24"/>
        </w:rPr>
        <w:t xml:space="preserve"> </w:t>
      </w:r>
      <w:r>
        <w:rPr>
          <w:sz w:val="24"/>
        </w:rPr>
        <w:t>килограмм),</w:t>
      </w:r>
      <w:r>
        <w:rPr>
          <w:spacing w:val="1"/>
          <w:sz w:val="24"/>
        </w:rPr>
        <w:t xml:space="preserve"> </w:t>
      </w:r>
      <w:r>
        <w:rPr>
          <w:sz w:val="24"/>
        </w:rPr>
        <w:t>времени</w:t>
      </w:r>
      <w:r>
        <w:rPr>
          <w:spacing w:val="1"/>
          <w:sz w:val="24"/>
        </w:rPr>
        <w:t xml:space="preserve"> </w:t>
      </w:r>
      <w:r>
        <w:rPr>
          <w:sz w:val="24"/>
        </w:rPr>
        <w:t>(минута,</w:t>
      </w:r>
      <w:r>
        <w:rPr>
          <w:spacing w:val="-1"/>
          <w:sz w:val="24"/>
        </w:rPr>
        <w:t xml:space="preserve"> </w:t>
      </w:r>
      <w:r>
        <w:rPr>
          <w:sz w:val="24"/>
        </w:rPr>
        <w:t>час, секунда),</w:t>
      </w:r>
      <w:r>
        <w:rPr>
          <w:spacing w:val="1"/>
          <w:sz w:val="24"/>
        </w:rPr>
        <w:t xml:space="preserve"> </w:t>
      </w:r>
      <w:r>
        <w:rPr>
          <w:sz w:val="24"/>
        </w:rPr>
        <w:t>стоимости</w:t>
      </w:r>
      <w:r>
        <w:rPr>
          <w:spacing w:val="1"/>
          <w:sz w:val="24"/>
        </w:rPr>
        <w:t xml:space="preserve"> </w:t>
      </w:r>
      <w:r>
        <w:rPr>
          <w:sz w:val="24"/>
        </w:rPr>
        <w:t>(копейка, рубль);</w:t>
      </w:r>
    </w:p>
    <w:p>
      <w:pPr>
        <w:pStyle w:val="12"/>
        <w:numPr>
          <w:ilvl w:val="0"/>
          <w:numId w:val="2"/>
        </w:numPr>
        <w:tabs>
          <w:tab w:val="left" w:pos="491"/>
        </w:tabs>
        <w:spacing w:line="360" w:lineRule="auto"/>
        <w:ind w:right="250" w:firstLine="0"/>
        <w:rPr>
          <w:sz w:val="24"/>
        </w:rPr>
      </w:pPr>
      <w:r>
        <w:rPr>
          <w:sz w:val="24"/>
        </w:rPr>
        <w:t>определять с помощью цифровых и аналоговых приборов, измерительных инструментов</w:t>
      </w:r>
      <w:r>
        <w:rPr>
          <w:spacing w:val="1"/>
          <w:sz w:val="24"/>
        </w:rPr>
        <w:t xml:space="preserve"> </w:t>
      </w:r>
      <w:r>
        <w:rPr>
          <w:sz w:val="24"/>
        </w:rPr>
        <w:t>длину</w:t>
      </w:r>
      <w:r>
        <w:rPr>
          <w:spacing w:val="1"/>
          <w:sz w:val="24"/>
        </w:rPr>
        <w:t xml:space="preserve"> </w:t>
      </w:r>
      <w:r>
        <w:rPr>
          <w:sz w:val="24"/>
        </w:rPr>
        <w:t>(массу,</w:t>
      </w:r>
      <w:r>
        <w:rPr>
          <w:spacing w:val="1"/>
          <w:sz w:val="24"/>
        </w:rPr>
        <w:t xml:space="preserve"> </w:t>
      </w:r>
      <w:r>
        <w:rPr>
          <w:sz w:val="24"/>
        </w:rPr>
        <w:t>время),</w:t>
      </w:r>
      <w:r>
        <w:rPr>
          <w:spacing w:val="1"/>
          <w:sz w:val="24"/>
        </w:rPr>
        <w:t xml:space="preserve"> </w:t>
      </w:r>
      <w:r>
        <w:rPr>
          <w:sz w:val="24"/>
        </w:rPr>
        <w:t>выполнять</w:t>
      </w:r>
      <w:r>
        <w:rPr>
          <w:spacing w:val="1"/>
          <w:sz w:val="24"/>
        </w:rPr>
        <w:t xml:space="preserve"> </w:t>
      </w:r>
      <w:r>
        <w:rPr>
          <w:sz w:val="24"/>
        </w:rPr>
        <w:t>прикидку</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результата</w:t>
      </w:r>
      <w:r>
        <w:rPr>
          <w:spacing w:val="1"/>
          <w:sz w:val="24"/>
        </w:rPr>
        <w:t xml:space="preserve"> </w:t>
      </w:r>
      <w:r>
        <w:rPr>
          <w:sz w:val="24"/>
        </w:rPr>
        <w:t>измерений,</w:t>
      </w:r>
      <w:r>
        <w:rPr>
          <w:spacing w:val="1"/>
          <w:sz w:val="24"/>
        </w:rPr>
        <w:t xml:space="preserve"> </w:t>
      </w:r>
      <w:r>
        <w:rPr>
          <w:sz w:val="24"/>
        </w:rPr>
        <w:t>определять</w:t>
      </w:r>
      <w:r>
        <w:rPr>
          <w:spacing w:val="1"/>
          <w:sz w:val="24"/>
        </w:rPr>
        <w:t xml:space="preserve"> </w:t>
      </w:r>
      <w:r>
        <w:rPr>
          <w:sz w:val="24"/>
        </w:rPr>
        <w:t>продолжительность события;</w:t>
      </w:r>
    </w:p>
    <w:p>
      <w:pPr>
        <w:pStyle w:val="12"/>
        <w:numPr>
          <w:ilvl w:val="0"/>
          <w:numId w:val="2"/>
        </w:numPr>
        <w:tabs>
          <w:tab w:val="left" w:pos="499"/>
        </w:tabs>
        <w:spacing w:line="360" w:lineRule="auto"/>
        <w:ind w:right="256" w:firstLine="0"/>
        <w:rPr>
          <w:sz w:val="24"/>
        </w:rPr>
      </w:pPr>
      <w:r>
        <w:rPr>
          <w:sz w:val="24"/>
        </w:rPr>
        <w:t>сравнивать величины длины, площади, массы, времени, стоимости, устанавливая между</w:t>
      </w:r>
      <w:r>
        <w:rPr>
          <w:spacing w:val="1"/>
          <w:sz w:val="24"/>
        </w:rPr>
        <w:t xml:space="preserve"> </w:t>
      </w:r>
      <w:r>
        <w:rPr>
          <w:sz w:val="24"/>
        </w:rPr>
        <w:t>ними</w:t>
      </w:r>
      <w:r>
        <w:rPr>
          <w:spacing w:val="-1"/>
          <w:sz w:val="24"/>
        </w:rPr>
        <w:t xml:space="preserve"> </w:t>
      </w:r>
      <w:r>
        <w:rPr>
          <w:sz w:val="24"/>
        </w:rPr>
        <w:t>соотношение</w:t>
      </w:r>
      <w:r>
        <w:rPr>
          <w:spacing w:val="1"/>
          <w:sz w:val="24"/>
        </w:rPr>
        <w:t xml:space="preserve"> </w:t>
      </w:r>
      <w:r>
        <w:rPr>
          <w:sz w:val="24"/>
        </w:rPr>
        <w:t>«больше</w:t>
      </w:r>
      <w:r>
        <w:rPr>
          <w:spacing w:val="-1"/>
          <w:sz w:val="24"/>
        </w:rPr>
        <w:t xml:space="preserve"> </w:t>
      </w:r>
      <w:r>
        <w:rPr>
          <w:sz w:val="24"/>
        </w:rPr>
        <w:t>или меньше</w:t>
      </w:r>
      <w:r>
        <w:rPr>
          <w:spacing w:val="-1"/>
          <w:sz w:val="24"/>
        </w:rPr>
        <w:t xml:space="preserve"> </w:t>
      </w:r>
      <w:r>
        <w:rPr>
          <w:sz w:val="24"/>
        </w:rPr>
        <w:t>на</w:t>
      </w:r>
      <w:r>
        <w:rPr>
          <w:spacing w:val="-4"/>
          <w:sz w:val="24"/>
        </w:rPr>
        <w:t xml:space="preserve"> </w:t>
      </w:r>
      <w:r>
        <w:rPr>
          <w:sz w:val="24"/>
        </w:rPr>
        <w:t>или в»;</w:t>
      </w:r>
    </w:p>
    <w:p>
      <w:pPr>
        <w:pStyle w:val="12"/>
        <w:numPr>
          <w:ilvl w:val="0"/>
          <w:numId w:val="2"/>
        </w:numPr>
        <w:tabs>
          <w:tab w:val="left" w:pos="453"/>
        </w:tabs>
        <w:ind w:left="452" w:hanging="141"/>
        <w:rPr>
          <w:sz w:val="24"/>
        </w:rPr>
      </w:pPr>
      <w:r>
        <w:rPr>
          <w:sz w:val="24"/>
        </w:rPr>
        <w:t>называть,</w:t>
      </w:r>
      <w:r>
        <w:rPr>
          <w:spacing w:val="-4"/>
          <w:sz w:val="24"/>
        </w:rPr>
        <w:t xml:space="preserve"> </w:t>
      </w:r>
      <w:r>
        <w:rPr>
          <w:sz w:val="24"/>
        </w:rPr>
        <w:t>находить</w:t>
      </w:r>
      <w:r>
        <w:rPr>
          <w:spacing w:val="-3"/>
          <w:sz w:val="24"/>
        </w:rPr>
        <w:t xml:space="preserve"> </w:t>
      </w:r>
      <w:r>
        <w:rPr>
          <w:sz w:val="24"/>
        </w:rPr>
        <w:t>долю</w:t>
      </w:r>
      <w:r>
        <w:rPr>
          <w:spacing w:val="-3"/>
          <w:sz w:val="24"/>
        </w:rPr>
        <w:t xml:space="preserve"> </w:t>
      </w:r>
      <w:r>
        <w:rPr>
          <w:sz w:val="24"/>
        </w:rPr>
        <w:t>величины</w:t>
      </w:r>
      <w:r>
        <w:rPr>
          <w:spacing w:val="-4"/>
          <w:sz w:val="24"/>
        </w:rPr>
        <w:t xml:space="preserve"> </w:t>
      </w:r>
      <w:r>
        <w:rPr>
          <w:sz w:val="24"/>
        </w:rPr>
        <w:t>(половина,</w:t>
      </w:r>
      <w:r>
        <w:rPr>
          <w:spacing w:val="-3"/>
          <w:sz w:val="24"/>
        </w:rPr>
        <w:t xml:space="preserve"> </w:t>
      </w:r>
      <w:r>
        <w:rPr>
          <w:sz w:val="24"/>
        </w:rPr>
        <w:t>четверть);</w:t>
      </w:r>
    </w:p>
    <w:p>
      <w:pPr>
        <w:pStyle w:val="12"/>
        <w:numPr>
          <w:ilvl w:val="0"/>
          <w:numId w:val="2"/>
        </w:numPr>
        <w:tabs>
          <w:tab w:val="left" w:pos="453"/>
        </w:tabs>
        <w:spacing w:before="137"/>
        <w:ind w:left="452" w:hanging="141"/>
        <w:rPr>
          <w:sz w:val="24"/>
        </w:rPr>
      </w:pPr>
      <w:r>
        <w:rPr>
          <w:sz w:val="24"/>
        </w:rPr>
        <w:t>сравнивать</w:t>
      </w:r>
      <w:r>
        <w:rPr>
          <w:spacing w:val="-3"/>
          <w:sz w:val="24"/>
        </w:rPr>
        <w:t xml:space="preserve"> </w:t>
      </w:r>
      <w:r>
        <w:rPr>
          <w:sz w:val="24"/>
        </w:rPr>
        <w:t>величины,</w:t>
      </w:r>
      <w:r>
        <w:rPr>
          <w:spacing w:val="-3"/>
          <w:sz w:val="24"/>
        </w:rPr>
        <w:t xml:space="preserve"> </w:t>
      </w:r>
      <w:r>
        <w:rPr>
          <w:sz w:val="24"/>
        </w:rPr>
        <w:t>выраженные</w:t>
      </w:r>
      <w:r>
        <w:rPr>
          <w:spacing w:val="-2"/>
          <w:sz w:val="24"/>
        </w:rPr>
        <w:t xml:space="preserve"> </w:t>
      </w:r>
      <w:r>
        <w:rPr>
          <w:sz w:val="24"/>
        </w:rPr>
        <w:t>долями;</w:t>
      </w:r>
    </w:p>
    <w:p>
      <w:pPr>
        <w:pStyle w:val="12"/>
        <w:numPr>
          <w:ilvl w:val="0"/>
          <w:numId w:val="2"/>
        </w:numPr>
        <w:tabs>
          <w:tab w:val="left" w:pos="460"/>
        </w:tabs>
        <w:spacing w:before="139" w:line="360" w:lineRule="auto"/>
        <w:ind w:right="259" w:firstLine="0"/>
        <w:rPr>
          <w:sz w:val="24"/>
        </w:rPr>
      </w:pPr>
      <w:r>
        <w:rPr>
          <w:sz w:val="24"/>
        </w:rPr>
        <w:t>использовать при решении задач и в практических ситуациях (покупка товара, определение</w:t>
      </w:r>
      <w:r>
        <w:rPr>
          <w:spacing w:val="-57"/>
          <w:sz w:val="24"/>
        </w:rPr>
        <w:t xml:space="preserve"> </w:t>
      </w:r>
      <w:r>
        <w:rPr>
          <w:sz w:val="24"/>
        </w:rPr>
        <w:t>времени,</w:t>
      </w:r>
      <w:r>
        <w:rPr>
          <w:spacing w:val="-1"/>
          <w:sz w:val="24"/>
        </w:rPr>
        <w:t xml:space="preserve"> </w:t>
      </w:r>
      <w:r>
        <w:rPr>
          <w:sz w:val="24"/>
        </w:rPr>
        <w:t>выполнение</w:t>
      </w:r>
      <w:r>
        <w:rPr>
          <w:spacing w:val="-1"/>
          <w:sz w:val="24"/>
        </w:rPr>
        <w:t xml:space="preserve"> </w:t>
      </w:r>
      <w:r>
        <w:rPr>
          <w:sz w:val="24"/>
        </w:rPr>
        <w:t>расчётов) соотношение</w:t>
      </w:r>
      <w:r>
        <w:rPr>
          <w:spacing w:val="-2"/>
          <w:sz w:val="24"/>
        </w:rPr>
        <w:t xml:space="preserve"> </w:t>
      </w:r>
      <w:r>
        <w:rPr>
          <w:sz w:val="24"/>
        </w:rPr>
        <w:t>между</w:t>
      </w:r>
      <w:r>
        <w:rPr>
          <w:spacing w:val="-5"/>
          <w:sz w:val="24"/>
        </w:rPr>
        <w:t xml:space="preserve"> </w:t>
      </w:r>
      <w:r>
        <w:rPr>
          <w:sz w:val="24"/>
        </w:rPr>
        <w:t>величинами;</w:t>
      </w:r>
    </w:p>
    <w:p>
      <w:pPr>
        <w:pStyle w:val="12"/>
        <w:numPr>
          <w:ilvl w:val="0"/>
          <w:numId w:val="2"/>
        </w:numPr>
        <w:tabs>
          <w:tab w:val="left" w:pos="482"/>
        </w:tabs>
        <w:spacing w:line="360" w:lineRule="auto"/>
        <w:ind w:right="259" w:firstLine="0"/>
        <w:rPr>
          <w:sz w:val="24"/>
        </w:rPr>
      </w:pPr>
      <w:r>
        <w:rPr>
          <w:sz w:val="24"/>
        </w:rPr>
        <w:t>при решении задач выполнять сложение и вычитание однородных величин, умножение и</w:t>
      </w:r>
      <w:r>
        <w:rPr>
          <w:spacing w:val="1"/>
          <w:sz w:val="24"/>
        </w:rPr>
        <w:t xml:space="preserve"> </w:t>
      </w:r>
      <w:r>
        <w:rPr>
          <w:sz w:val="24"/>
        </w:rPr>
        <w:t>деление</w:t>
      </w:r>
      <w:r>
        <w:rPr>
          <w:spacing w:val="-2"/>
          <w:sz w:val="24"/>
        </w:rPr>
        <w:t xml:space="preserve"> </w:t>
      </w:r>
      <w:r>
        <w:rPr>
          <w:sz w:val="24"/>
        </w:rPr>
        <w:t>величины на</w:t>
      </w:r>
      <w:r>
        <w:rPr>
          <w:spacing w:val="-1"/>
          <w:sz w:val="24"/>
        </w:rPr>
        <w:t xml:space="preserve"> </w:t>
      </w:r>
      <w:r>
        <w:rPr>
          <w:sz w:val="24"/>
        </w:rPr>
        <w:t>однозначное</w:t>
      </w:r>
      <w:r>
        <w:rPr>
          <w:spacing w:val="-1"/>
          <w:sz w:val="24"/>
        </w:rPr>
        <w:t xml:space="preserve"> </w:t>
      </w:r>
      <w:r>
        <w:rPr>
          <w:sz w:val="24"/>
        </w:rPr>
        <w:t>число;</w:t>
      </w:r>
    </w:p>
    <w:p>
      <w:pPr>
        <w:pStyle w:val="12"/>
        <w:numPr>
          <w:ilvl w:val="0"/>
          <w:numId w:val="2"/>
        </w:numPr>
        <w:tabs>
          <w:tab w:val="left" w:pos="475"/>
        </w:tabs>
        <w:spacing w:before="1" w:line="360" w:lineRule="auto"/>
        <w:ind w:right="258" w:firstLine="0"/>
        <w:rPr>
          <w:sz w:val="24"/>
        </w:rPr>
      </w:pPr>
      <w:r>
        <w:rPr>
          <w:sz w:val="24"/>
        </w:rPr>
        <w:t>решать задачи в одно-два действия: представлять текст задачи, планировать ход решения,</w:t>
      </w:r>
      <w:r>
        <w:rPr>
          <w:spacing w:val="1"/>
          <w:sz w:val="24"/>
        </w:rPr>
        <w:t xml:space="preserve"> </w:t>
      </w:r>
      <w:r>
        <w:rPr>
          <w:sz w:val="24"/>
        </w:rPr>
        <w:t>записывать</w:t>
      </w:r>
      <w:r>
        <w:rPr>
          <w:spacing w:val="1"/>
          <w:sz w:val="24"/>
        </w:rPr>
        <w:t xml:space="preserve"> </w:t>
      </w:r>
      <w:r>
        <w:rPr>
          <w:sz w:val="24"/>
        </w:rPr>
        <w:t>решение</w:t>
      </w:r>
      <w:r>
        <w:rPr>
          <w:spacing w:val="1"/>
          <w:sz w:val="24"/>
        </w:rPr>
        <w:t xml:space="preserve"> </w:t>
      </w:r>
      <w:r>
        <w:rPr>
          <w:sz w:val="24"/>
        </w:rPr>
        <w:t>и</w:t>
      </w:r>
      <w:r>
        <w:rPr>
          <w:spacing w:val="1"/>
          <w:sz w:val="24"/>
        </w:rPr>
        <w:t xml:space="preserve"> </w:t>
      </w:r>
      <w:r>
        <w:rPr>
          <w:sz w:val="24"/>
        </w:rPr>
        <w:t>ответ,</w:t>
      </w:r>
      <w:r>
        <w:rPr>
          <w:spacing w:val="1"/>
          <w:sz w:val="24"/>
        </w:rPr>
        <w:t xml:space="preserve"> </w:t>
      </w:r>
      <w:r>
        <w:rPr>
          <w:sz w:val="24"/>
        </w:rPr>
        <w:t>анализировать</w:t>
      </w:r>
      <w:r>
        <w:rPr>
          <w:spacing w:val="1"/>
          <w:sz w:val="24"/>
        </w:rPr>
        <w:t xml:space="preserve"> </w:t>
      </w:r>
      <w:r>
        <w:rPr>
          <w:sz w:val="24"/>
        </w:rPr>
        <w:t>решение</w:t>
      </w:r>
      <w:r>
        <w:rPr>
          <w:spacing w:val="1"/>
          <w:sz w:val="24"/>
        </w:rPr>
        <w:t xml:space="preserve"> </w:t>
      </w:r>
      <w:r>
        <w:rPr>
          <w:sz w:val="24"/>
        </w:rPr>
        <w:t>(искать</w:t>
      </w:r>
      <w:r>
        <w:rPr>
          <w:spacing w:val="1"/>
          <w:sz w:val="24"/>
        </w:rPr>
        <w:t xml:space="preserve"> </w:t>
      </w:r>
      <w:r>
        <w:rPr>
          <w:sz w:val="24"/>
        </w:rPr>
        <w:t>другой</w:t>
      </w:r>
      <w:r>
        <w:rPr>
          <w:spacing w:val="1"/>
          <w:sz w:val="24"/>
        </w:rPr>
        <w:t xml:space="preserve"> </w:t>
      </w:r>
      <w:r>
        <w:rPr>
          <w:sz w:val="24"/>
        </w:rPr>
        <w:t>способ</w:t>
      </w:r>
      <w:r>
        <w:rPr>
          <w:spacing w:val="1"/>
          <w:sz w:val="24"/>
        </w:rPr>
        <w:t xml:space="preserve"> </w:t>
      </w:r>
      <w:r>
        <w:rPr>
          <w:sz w:val="24"/>
        </w:rPr>
        <w:t>решения),</w:t>
      </w:r>
      <w:r>
        <w:rPr>
          <w:spacing w:val="1"/>
          <w:sz w:val="24"/>
        </w:rPr>
        <w:t xml:space="preserve"> </w:t>
      </w:r>
      <w:r>
        <w:rPr>
          <w:sz w:val="24"/>
        </w:rPr>
        <w:t>оценивать ответ</w:t>
      </w:r>
      <w:r>
        <w:rPr>
          <w:spacing w:val="-1"/>
          <w:sz w:val="24"/>
        </w:rPr>
        <w:t xml:space="preserve"> </w:t>
      </w:r>
      <w:r>
        <w:rPr>
          <w:sz w:val="24"/>
        </w:rPr>
        <w:t>(устанавливать его</w:t>
      </w:r>
      <w:r>
        <w:rPr>
          <w:spacing w:val="-2"/>
          <w:sz w:val="24"/>
        </w:rPr>
        <w:t xml:space="preserve"> </w:t>
      </w:r>
      <w:r>
        <w:rPr>
          <w:sz w:val="24"/>
        </w:rPr>
        <w:t>реалистичность,</w:t>
      </w:r>
      <w:r>
        <w:rPr>
          <w:spacing w:val="-1"/>
          <w:sz w:val="24"/>
        </w:rPr>
        <w:t xml:space="preserve"> </w:t>
      </w:r>
      <w:r>
        <w:rPr>
          <w:sz w:val="24"/>
        </w:rPr>
        <w:t>проверять</w:t>
      </w:r>
      <w:r>
        <w:rPr>
          <w:spacing w:val="5"/>
          <w:sz w:val="24"/>
        </w:rPr>
        <w:t xml:space="preserve"> </w:t>
      </w:r>
      <w:r>
        <w:rPr>
          <w:sz w:val="24"/>
        </w:rPr>
        <w:t>вычисления);</w:t>
      </w:r>
    </w:p>
    <w:p>
      <w:pPr>
        <w:pStyle w:val="12"/>
        <w:numPr>
          <w:ilvl w:val="0"/>
          <w:numId w:val="2"/>
        </w:numPr>
        <w:tabs>
          <w:tab w:val="left" w:pos="542"/>
        </w:tabs>
        <w:spacing w:line="360" w:lineRule="auto"/>
        <w:ind w:right="260" w:firstLine="0"/>
        <w:jc w:val="left"/>
        <w:rPr>
          <w:sz w:val="24"/>
        </w:rPr>
      </w:pPr>
      <w:r>
        <w:rPr>
          <w:sz w:val="24"/>
        </w:rPr>
        <w:t>конструировать</w:t>
      </w:r>
      <w:r>
        <w:rPr>
          <w:spacing w:val="25"/>
          <w:sz w:val="24"/>
        </w:rPr>
        <w:t xml:space="preserve"> </w:t>
      </w:r>
      <w:r>
        <w:rPr>
          <w:sz w:val="24"/>
        </w:rPr>
        <w:t>прямоугольник</w:t>
      </w:r>
      <w:r>
        <w:rPr>
          <w:spacing w:val="24"/>
          <w:sz w:val="24"/>
        </w:rPr>
        <w:t xml:space="preserve"> </w:t>
      </w:r>
      <w:r>
        <w:rPr>
          <w:sz w:val="24"/>
        </w:rPr>
        <w:t>из</w:t>
      </w:r>
      <w:r>
        <w:rPr>
          <w:spacing w:val="24"/>
          <w:sz w:val="24"/>
        </w:rPr>
        <w:t xml:space="preserve"> </w:t>
      </w:r>
      <w:r>
        <w:rPr>
          <w:sz w:val="24"/>
        </w:rPr>
        <w:t>данных</w:t>
      </w:r>
      <w:r>
        <w:rPr>
          <w:spacing w:val="25"/>
          <w:sz w:val="24"/>
        </w:rPr>
        <w:t xml:space="preserve"> </w:t>
      </w:r>
      <w:r>
        <w:rPr>
          <w:sz w:val="24"/>
        </w:rPr>
        <w:t>фигур</w:t>
      </w:r>
      <w:r>
        <w:rPr>
          <w:spacing w:val="25"/>
          <w:sz w:val="24"/>
        </w:rPr>
        <w:t xml:space="preserve"> </w:t>
      </w:r>
      <w:r>
        <w:rPr>
          <w:sz w:val="24"/>
        </w:rPr>
        <w:t>(квадратов),</w:t>
      </w:r>
      <w:r>
        <w:rPr>
          <w:spacing w:val="25"/>
          <w:sz w:val="24"/>
        </w:rPr>
        <w:t xml:space="preserve"> </w:t>
      </w:r>
      <w:r>
        <w:rPr>
          <w:sz w:val="24"/>
        </w:rPr>
        <w:t>делить</w:t>
      </w:r>
      <w:r>
        <w:rPr>
          <w:spacing w:val="22"/>
          <w:sz w:val="24"/>
        </w:rPr>
        <w:t xml:space="preserve"> </w:t>
      </w:r>
      <w:r>
        <w:rPr>
          <w:sz w:val="24"/>
        </w:rPr>
        <w:t>прямоугольник,</w:t>
      </w:r>
      <w:r>
        <w:rPr>
          <w:spacing w:val="-57"/>
          <w:sz w:val="24"/>
        </w:rPr>
        <w:t xml:space="preserve"> </w:t>
      </w:r>
      <w:r>
        <w:rPr>
          <w:sz w:val="24"/>
        </w:rPr>
        <w:t>многоугольник</w:t>
      </w:r>
      <w:r>
        <w:rPr>
          <w:spacing w:val="-1"/>
          <w:sz w:val="24"/>
        </w:rPr>
        <w:t xml:space="preserve"> </w:t>
      </w:r>
      <w:r>
        <w:rPr>
          <w:sz w:val="24"/>
        </w:rPr>
        <w:t>на</w:t>
      </w:r>
      <w:r>
        <w:rPr>
          <w:spacing w:val="-4"/>
          <w:sz w:val="24"/>
        </w:rPr>
        <w:t xml:space="preserve"> </w:t>
      </w:r>
      <w:r>
        <w:rPr>
          <w:sz w:val="24"/>
        </w:rPr>
        <w:t>заданные</w:t>
      </w:r>
      <w:r>
        <w:rPr>
          <w:spacing w:val="-2"/>
          <w:sz w:val="24"/>
        </w:rPr>
        <w:t xml:space="preserve"> </w:t>
      </w:r>
      <w:r>
        <w:rPr>
          <w:sz w:val="24"/>
        </w:rPr>
        <w:t>части;</w:t>
      </w:r>
    </w:p>
    <w:p>
      <w:pPr>
        <w:pStyle w:val="12"/>
        <w:numPr>
          <w:ilvl w:val="0"/>
          <w:numId w:val="2"/>
        </w:numPr>
        <w:tabs>
          <w:tab w:val="left" w:pos="453"/>
        </w:tabs>
        <w:ind w:left="452" w:hanging="141"/>
        <w:jc w:val="left"/>
        <w:rPr>
          <w:sz w:val="24"/>
        </w:rPr>
      </w:pPr>
      <w:r>
        <w:rPr>
          <w:sz w:val="24"/>
        </w:rPr>
        <w:t>сравнивать</w:t>
      </w:r>
      <w:r>
        <w:rPr>
          <w:spacing w:val="-2"/>
          <w:sz w:val="24"/>
        </w:rPr>
        <w:t xml:space="preserve"> </w:t>
      </w:r>
      <w:r>
        <w:rPr>
          <w:sz w:val="24"/>
        </w:rPr>
        <w:t>фигуры</w:t>
      </w:r>
      <w:r>
        <w:rPr>
          <w:spacing w:val="-3"/>
          <w:sz w:val="24"/>
        </w:rPr>
        <w:t xml:space="preserve"> </w:t>
      </w:r>
      <w:r>
        <w:rPr>
          <w:sz w:val="24"/>
        </w:rPr>
        <w:t>по</w:t>
      </w:r>
      <w:r>
        <w:rPr>
          <w:spacing w:val="-3"/>
          <w:sz w:val="24"/>
        </w:rPr>
        <w:t xml:space="preserve"> </w:t>
      </w:r>
      <w:r>
        <w:rPr>
          <w:sz w:val="24"/>
        </w:rPr>
        <w:t>площади</w:t>
      </w:r>
      <w:r>
        <w:rPr>
          <w:spacing w:val="-2"/>
          <w:sz w:val="24"/>
        </w:rPr>
        <w:t xml:space="preserve"> </w:t>
      </w:r>
      <w:r>
        <w:rPr>
          <w:sz w:val="24"/>
        </w:rPr>
        <w:t>(наложение,</w:t>
      </w:r>
      <w:r>
        <w:rPr>
          <w:spacing w:val="-3"/>
          <w:sz w:val="24"/>
        </w:rPr>
        <w:t xml:space="preserve"> </w:t>
      </w:r>
      <w:r>
        <w:rPr>
          <w:sz w:val="24"/>
        </w:rPr>
        <w:t>сопоставление</w:t>
      </w:r>
      <w:r>
        <w:rPr>
          <w:spacing w:val="-4"/>
          <w:sz w:val="24"/>
        </w:rPr>
        <w:t xml:space="preserve"> </w:t>
      </w:r>
      <w:r>
        <w:rPr>
          <w:sz w:val="24"/>
        </w:rPr>
        <w:t>числовых</w:t>
      </w:r>
      <w:r>
        <w:rPr>
          <w:spacing w:val="-4"/>
          <w:sz w:val="24"/>
        </w:rPr>
        <w:t xml:space="preserve"> </w:t>
      </w:r>
      <w:r>
        <w:rPr>
          <w:sz w:val="24"/>
        </w:rPr>
        <w:t>значений);</w:t>
      </w:r>
    </w:p>
    <w:p>
      <w:pPr>
        <w:pStyle w:val="12"/>
        <w:numPr>
          <w:ilvl w:val="0"/>
          <w:numId w:val="2"/>
        </w:numPr>
        <w:tabs>
          <w:tab w:val="left" w:pos="453"/>
        </w:tabs>
        <w:spacing w:before="136"/>
        <w:ind w:left="452" w:hanging="141"/>
        <w:jc w:val="left"/>
        <w:rPr>
          <w:sz w:val="24"/>
        </w:rPr>
      </w:pPr>
      <w:r>
        <w:rPr>
          <w:sz w:val="24"/>
        </w:rPr>
        <w:t>находить</w:t>
      </w:r>
      <w:r>
        <w:rPr>
          <w:spacing w:val="-5"/>
          <w:sz w:val="24"/>
        </w:rPr>
        <w:t xml:space="preserve"> </w:t>
      </w:r>
      <w:r>
        <w:rPr>
          <w:sz w:val="24"/>
        </w:rPr>
        <w:t>периметр</w:t>
      </w:r>
      <w:r>
        <w:rPr>
          <w:spacing w:val="-3"/>
          <w:sz w:val="24"/>
        </w:rPr>
        <w:t xml:space="preserve"> </w:t>
      </w:r>
      <w:r>
        <w:rPr>
          <w:sz w:val="24"/>
        </w:rPr>
        <w:t>прямоугольника</w:t>
      </w:r>
      <w:r>
        <w:rPr>
          <w:spacing w:val="-4"/>
          <w:sz w:val="24"/>
        </w:rPr>
        <w:t xml:space="preserve"> </w:t>
      </w:r>
      <w:r>
        <w:rPr>
          <w:sz w:val="24"/>
        </w:rPr>
        <w:t>(квадрата),</w:t>
      </w:r>
      <w:r>
        <w:rPr>
          <w:spacing w:val="-4"/>
          <w:sz w:val="24"/>
        </w:rPr>
        <w:t xml:space="preserve"> </w:t>
      </w:r>
      <w:r>
        <w:rPr>
          <w:sz w:val="24"/>
        </w:rPr>
        <w:t>площадь</w:t>
      </w:r>
      <w:r>
        <w:rPr>
          <w:spacing w:val="-2"/>
          <w:sz w:val="24"/>
        </w:rPr>
        <w:t xml:space="preserve"> </w:t>
      </w:r>
      <w:r>
        <w:rPr>
          <w:sz w:val="24"/>
        </w:rPr>
        <w:t>прямоугольника</w:t>
      </w:r>
      <w:r>
        <w:rPr>
          <w:spacing w:val="-4"/>
          <w:sz w:val="24"/>
        </w:rPr>
        <w:t xml:space="preserve"> </w:t>
      </w:r>
      <w:r>
        <w:rPr>
          <w:sz w:val="24"/>
        </w:rPr>
        <w:t>(квадрата);</w:t>
      </w:r>
    </w:p>
    <w:p>
      <w:pPr>
        <w:pStyle w:val="12"/>
        <w:numPr>
          <w:ilvl w:val="0"/>
          <w:numId w:val="2"/>
        </w:numPr>
        <w:tabs>
          <w:tab w:val="left" w:pos="812"/>
          <w:tab w:val="left" w:pos="813"/>
          <w:tab w:val="left" w:pos="2577"/>
          <w:tab w:val="left" w:pos="3731"/>
          <w:tab w:val="left" w:pos="5304"/>
          <w:tab w:val="left" w:pos="5853"/>
          <w:tab w:val="left" w:pos="7242"/>
          <w:tab w:val="left" w:pos="8624"/>
        </w:tabs>
        <w:spacing w:before="139" w:line="360" w:lineRule="auto"/>
        <w:ind w:right="255" w:firstLine="0"/>
        <w:jc w:val="left"/>
        <w:rPr>
          <w:sz w:val="24"/>
        </w:rPr>
      </w:pPr>
      <w:r>
        <w:rPr>
          <w:sz w:val="24"/>
        </w:rPr>
        <w:t>распознавать</w:t>
      </w:r>
      <w:r>
        <w:rPr>
          <w:sz w:val="24"/>
        </w:rPr>
        <w:tab/>
      </w:r>
      <w:r>
        <w:rPr>
          <w:sz w:val="24"/>
        </w:rPr>
        <w:t>верные</w:t>
      </w:r>
      <w:r>
        <w:rPr>
          <w:sz w:val="24"/>
        </w:rPr>
        <w:tab/>
      </w:r>
      <w:r>
        <w:rPr>
          <w:sz w:val="24"/>
        </w:rPr>
        <w:t>(истинные)</w:t>
      </w:r>
      <w:r>
        <w:rPr>
          <w:sz w:val="24"/>
        </w:rPr>
        <w:tab/>
      </w:r>
      <w:r>
        <w:rPr>
          <w:sz w:val="24"/>
        </w:rPr>
        <w:t>и</w:t>
      </w:r>
      <w:r>
        <w:rPr>
          <w:sz w:val="24"/>
        </w:rPr>
        <w:tab/>
      </w:r>
      <w:r>
        <w:rPr>
          <w:sz w:val="24"/>
        </w:rPr>
        <w:t>неверные</w:t>
      </w:r>
      <w:r>
        <w:rPr>
          <w:sz w:val="24"/>
        </w:rPr>
        <w:tab/>
      </w:r>
      <w:r>
        <w:rPr>
          <w:sz w:val="24"/>
        </w:rPr>
        <w:t>(ложные)</w:t>
      </w:r>
      <w:r>
        <w:rPr>
          <w:sz w:val="24"/>
        </w:rPr>
        <w:tab/>
      </w:r>
      <w:r>
        <w:rPr>
          <w:spacing w:val="-1"/>
          <w:sz w:val="24"/>
        </w:rPr>
        <w:t>утверждения</w:t>
      </w:r>
      <w:r>
        <w:rPr>
          <w:spacing w:val="-57"/>
          <w:sz w:val="24"/>
        </w:rPr>
        <w:t xml:space="preserve"> </w:t>
      </w:r>
      <w:r>
        <w:rPr>
          <w:sz w:val="24"/>
        </w:rPr>
        <w:t>со</w:t>
      </w:r>
      <w:r>
        <w:rPr>
          <w:spacing w:val="-1"/>
          <w:sz w:val="24"/>
        </w:rPr>
        <w:t xml:space="preserve"> </w:t>
      </w:r>
      <w:r>
        <w:rPr>
          <w:sz w:val="24"/>
        </w:rPr>
        <w:t>словами:</w:t>
      </w:r>
      <w:r>
        <w:rPr>
          <w:spacing w:val="4"/>
          <w:sz w:val="24"/>
        </w:rPr>
        <w:t xml:space="preserve"> </w:t>
      </w:r>
      <w:r>
        <w:rPr>
          <w:sz w:val="24"/>
        </w:rPr>
        <w:t>«все»,</w:t>
      </w:r>
      <w:r>
        <w:rPr>
          <w:spacing w:val="5"/>
          <w:sz w:val="24"/>
        </w:rPr>
        <w:t xml:space="preserve"> </w:t>
      </w:r>
      <w:r>
        <w:rPr>
          <w:sz w:val="24"/>
        </w:rPr>
        <w:t>«некоторые»,</w:t>
      </w:r>
      <w:r>
        <w:rPr>
          <w:spacing w:val="3"/>
          <w:sz w:val="24"/>
        </w:rPr>
        <w:t xml:space="preserve"> </w:t>
      </w:r>
      <w:r>
        <w:rPr>
          <w:sz w:val="24"/>
        </w:rPr>
        <w:t>«и»,</w:t>
      </w:r>
      <w:r>
        <w:rPr>
          <w:spacing w:val="5"/>
          <w:sz w:val="24"/>
        </w:rPr>
        <w:t xml:space="preserve"> </w:t>
      </w:r>
      <w:r>
        <w:rPr>
          <w:sz w:val="24"/>
        </w:rPr>
        <w:t>«каждый»,</w:t>
      </w:r>
      <w:r>
        <w:rPr>
          <w:spacing w:val="5"/>
          <w:sz w:val="24"/>
        </w:rPr>
        <w:t xml:space="preserve"> </w:t>
      </w:r>
      <w:r>
        <w:rPr>
          <w:sz w:val="24"/>
        </w:rPr>
        <w:t>«если…,</w:t>
      </w:r>
      <w:r>
        <w:rPr>
          <w:spacing w:val="-1"/>
          <w:sz w:val="24"/>
        </w:rPr>
        <w:t xml:space="preserve"> </w:t>
      </w:r>
      <w:r>
        <w:rPr>
          <w:sz w:val="24"/>
        </w:rPr>
        <w:t>то…»;</w:t>
      </w:r>
    </w:p>
    <w:p>
      <w:pPr>
        <w:spacing w:line="360" w:lineRule="auto"/>
        <w:rPr>
          <w:sz w:val="24"/>
        </w:rPr>
        <w:sectPr>
          <w:pgSz w:w="11910" w:h="16850"/>
          <w:pgMar w:top="980" w:right="880" w:bottom="280" w:left="820" w:header="571" w:footer="0" w:gutter="0"/>
          <w:cols w:space="720" w:num="1"/>
        </w:sectPr>
      </w:pPr>
    </w:p>
    <w:p>
      <w:pPr>
        <w:pStyle w:val="12"/>
        <w:numPr>
          <w:ilvl w:val="0"/>
          <w:numId w:val="2"/>
        </w:numPr>
        <w:tabs>
          <w:tab w:val="left" w:pos="662"/>
        </w:tabs>
        <w:spacing w:before="100" w:line="360" w:lineRule="auto"/>
        <w:ind w:right="252" w:firstLine="0"/>
        <w:rPr>
          <w:sz w:val="24"/>
        </w:rPr>
      </w:pPr>
      <w:r>
        <w:rPr>
          <w:sz w:val="24"/>
        </w:rPr>
        <w:t>формулировать</w:t>
      </w:r>
      <w:r>
        <w:rPr>
          <w:spacing w:val="1"/>
          <w:sz w:val="24"/>
        </w:rPr>
        <w:t xml:space="preserve"> </w:t>
      </w:r>
      <w:r>
        <w:rPr>
          <w:sz w:val="24"/>
        </w:rPr>
        <w:t>утверждение</w:t>
      </w:r>
      <w:r>
        <w:rPr>
          <w:spacing w:val="1"/>
          <w:sz w:val="24"/>
        </w:rPr>
        <w:t xml:space="preserve"> </w:t>
      </w:r>
      <w:r>
        <w:rPr>
          <w:sz w:val="24"/>
        </w:rPr>
        <w:t>(вывод),</w:t>
      </w:r>
      <w:r>
        <w:rPr>
          <w:spacing w:val="1"/>
          <w:sz w:val="24"/>
        </w:rPr>
        <w:t xml:space="preserve"> </w:t>
      </w:r>
      <w:r>
        <w:rPr>
          <w:sz w:val="24"/>
        </w:rPr>
        <w:t>строить</w:t>
      </w:r>
      <w:r>
        <w:rPr>
          <w:spacing w:val="1"/>
          <w:sz w:val="24"/>
        </w:rPr>
        <w:t xml:space="preserve"> </w:t>
      </w:r>
      <w:r>
        <w:rPr>
          <w:sz w:val="24"/>
        </w:rPr>
        <w:t>логические</w:t>
      </w:r>
      <w:r>
        <w:rPr>
          <w:spacing w:val="1"/>
          <w:sz w:val="24"/>
        </w:rPr>
        <w:t xml:space="preserve"> </w:t>
      </w:r>
      <w:r>
        <w:rPr>
          <w:sz w:val="24"/>
        </w:rPr>
        <w:t>рассуждения</w:t>
      </w:r>
      <w:r>
        <w:rPr>
          <w:spacing w:val="1"/>
          <w:sz w:val="24"/>
        </w:rPr>
        <w:t xml:space="preserve"> </w:t>
      </w:r>
      <w:r>
        <w:rPr>
          <w:sz w:val="24"/>
        </w:rPr>
        <w:t>(одно-</w:t>
      </w:r>
      <w:r>
        <w:rPr>
          <w:spacing w:val="1"/>
          <w:sz w:val="24"/>
        </w:rPr>
        <w:t xml:space="preserve"> </w:t>
      </w:r>
      <w:r>
        <w:rPr>
          <w:sz w:val="24"/>
        </w:rPr>
        <w:t>двухшаговые),</w:t>
      </w:r>
      <w:r>
        <w:rPr>
          <w:spacing w:val="-1"/>
          <w:sz w:val="24"/>
        </w:rPr>
        <w:t xml:space="preserve"> </w:t>
      </w:r>
      <w:r>
        <w:rPr>
          <w:sz w:val="24"/>
        </w:rPr>
        <w:t>в</w:t>
      </w:r>
      <w:r>
        <w:rPr>
          <w:spacing w:val="-2"/>
          <w:sz w:val="24"/>
        </w:rPr>
        <w:t xml:space="preserve"> </w:t>
      </w:r>
      <w:r>
        <w:rPr>
          <w:sz w:val="24"/>
        </w:rPr>
        <w:t>том числе</w:t>
      </w:r>
      <w:r>
        <w:rPr>
          <w:spacing w:val="-2"/>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изученных связок;</w:t>
      </w:r>
    </w:p>
    <w:p>
      <w:pPr>
        <w:pStyle w:val="12"/>
        <w:numPr>
          <w:ilvl w:val="0"/>
          <w:numId w:val="2"/>
        </w:numPr>
        <w:tabs>
          <w:tab w:val="left" w:pos="453"/>
        </w:tabs>
        <w:spacing w:before="1"/>
        <w:ind w:left="452" w:hanging="141"/>
        <w:rPr>
          <w:sz w:val="24"/>
        </w:rPr>
      </w:pPr>
      <w:r>
        <w:rPr>
          <w:sz w:val="24"/>
        </w:rPr>
        <w:t>классифицировать</w:t>
      </w:r>
      <w:r>
        <w:rPr>
          <w:spacing w:val="-3"/>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одному-двум</w:t>
      </w:r>
      <w:r>
        <w:rPr>
          <w:spacing w:val="-1"/>
          <w:sz w:val="24"/>
        </w:rPr>
        <w:t xml:space="preserve"> </w:t>
      </w:r>
      <w:r>
        <w:rPr>
          <w:sz w:val="24"/>
        </w:rPr>
        <w:t>признакам;</w:t>
      </w:r>
    </w:p>
    <w:p>
      <w:pPr>
        <w:pStyle w:val="12"/>
        <w:numPr>
          <w:ilvl w:val="0"/>
          <w:numId w:val="2"/>
        </w:numPr>
        <w:tabs>
          <w:tab w:val="left" w:pos="539"/>
        </w:tabs>
        <w:spacing w:before="136" w:line="360" w:lineRule="auto"/>
        <w:ind w:right="255" w:firstLine="0"/>
        <w:rPr>
          <w:sz w:val="24"/>
        </w:rPr>
      </w:pPr>
      <w:r>
        <w:rPr>
          <w:sz w:val="24"/>
        </w:rPr>
        <w:t>извлекать,</w:t>
      </w:r>
      <w:r>
        <w:rPr>
          <w:spacing w:val="1"/>
          <w:sz w:val="24"/>
        </w:rPr>
        <w:t xml:space="preserve"> </w:t>
      </w:r>
      <w:r>
        <w:rPr>
          <w:sz w:val="24"/>
        </w:rPr>
        <w:t>использовать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на</w:t>
      </w:r>
      <w:r>
        <w:rPr>
          <w:spacing w:val="1"/>
          <w:sz w:val="24"/>
        </w:rPr>
        <w:t xml:space="preserve"> </w:t>
      </w:r>
      <w:r>
        <w:rPr>
          <w:sz w:val="24"/>
        </w:rPr>
        <w:t>простейших</w:t>
      </w:r>
      <w:r>
        <w:rPr>
          <w:spacing w:val="1"/>
          <w:sz w:val="24"/>
        </w:rPr>
        <w:t xml:space="preserve"> </w:t>
      </w:r>
      <w:r>
        <w:rPr>
          <w:sz w:val="24"/>
        </w:rPr>
        <w:t>диаграммах,</w:t>
      </w:r>
      <w:r>
        <w:rPr>
          <w:spacing w:val="1"/>
          <w:sz w:val="24"/>
        </w:rPr>
        <w:t xml:space="preserve"> </w:t>
      </w:r>
      <w:r>
        <w:rPr>
          <w:sz w:val="24"/>
        </w:rPr>
        <w:t>в</w:t>
      </w:r>
      <w:r>
        <w:rPr>
          <w:spacing w:val="1"/>
          <w:sz w:val="24"/>
        </w:rPr>
        <w:t xml:space="preserve"> </w:t>
      </w:r>
      <w:r>
        <w:rPr>
          <w:sz w:val="24"/>
        </w:rPr>
        <w:t>таблицах</w:t>
      </w:r>
      <w:r>
        <w:rPr>
          <w:spacing w:val="1"/>
          <w:sz w:val="24"/>
        </w:rPr>
        <w:t xml:space="preserve"> </w:t>
      </w:r>
      <w:r>
        <w:rPr>
          <w:sz w:val="24"/>
        </w:rPr>
        <w:t>(например,</w:t>
      </w:r>
      <w:r>
        <w:rPr>
          <w:spacing w:val="1"/>
          <w:sz w:val="24"/>
        </w:rPr>
        <w:t xml:space="preserve"> </w:t>
      </w:r>
      <w:r>
        <w:rPr>
          <w:sz w:val="24"/>
        </w:rPr>
        <w:t>расписание,</w:t>
      </w:r>
      <w:r>
        <w:rPr>
          <w:spacing w:val="1"/>
          <w:sz w:val="24"/>
        </w:rPr>
        <w:t xml:space="preserve"> </w:t>
      </w:r>
      <w:r>
        <w:rPr>
          <w:sz w:val="24"/>
        </w:rPr>
        <w:t>режим</w:t>
      </w:r>
      <w:r>
        <w:rPr>
          <w:spacing w:val="1"/>
          <w:sz w:val="24"/>
        </w:rPr>
        <w:t xml:space="preserve"> </w:t>
      </w:r>
      <w:r>
        <w:rPr>
          <w:sz w:val="24"/>
        </w:rPr>
        <w:t>работы),</w:t>
      </w:r>
      <w:r>
        <w:rPr>
          <w:spacing w:val="1"/>
          <w:sz w:val="24"/>
        </w:rPr>
        <w:t xml:space="preserve"> </w:t>
      </w:r>
      <w:r>
        <w:rPr>
          <w:sz w:val="24"/>
        </w:rPr>
        <w:t>на</w:t>
      </w:r>
      <w:r>
        <w:rPr>
          <w:spacing w:val="1"/>
          <w:sz w:val="24"/>
        </w:rPr>
        <w:t xml:space="preserve"> </w:t>
      </w:r>
      <w:r>
        <w:rPr>
          <w:sz w:val="24"/>
        </w:rPr>
        <w:t>предметах</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(например, ярлык, этикетка), а также структурировать информацию: заполнять простейшие</w:t>
      </w:r>
      <w:r>
        <w:rPr>
          <w:spacing w:val="1"/>
          <w:sz w:val="24"/>
        </w:rPr>
        <w:t xml:space="preserve"> </w:t>
      </w:r>
      <w:r>
        <w:rPr>
          <w:sz w:val="24"/>
        </w:rPr>
        <w:t>таблицы;</w:t>
      </w:r>
    </w:p>
    <w:p>
      <w:pPr>
        <w:pStyle w:val="12"/>
        <w:numPr>
          <w:ilvl w:val="0"/>
          <w:numId w:val="2"/>
        </w:numPr>
        <w:tabs>
          <w:tab w:val="left" w:pos="499"/>
        </w:tabs>
        <w:spacing w:before="1" w:line="360" w:lineRule="auto"/>
        <w:ind w:right="257" w:firstLine="0"/>
        <w:rPr>
          <w:sz w:val="24"/>
        </w:rPr>
      </w:pPr>
      <w:r>
        <w:rPr>
          <w:sz w:val="24"/>
        </w:rPr>
        <w:t>составлять план выполнения учебного задания и следовать ему, выполнять действия по</w:t>
      </w:r>
      <w:r>
        <w:rPr>
          <w:spacing w:val="1"/>
          <w:sz w:val="24"/>
        </w:rPr>
        <w:t xml:space="preserve"> </w:t>
      </w:r>
      <w:r>
        <w:rPr>
          <w:sz w:val="24"/>
        </w:rPr>
        <w:t>алгоритму;</w:t>
      </w:r>
    </w:p>
    <w:p>
      <w:pPr>
        <w:pStyle w:val="12"/>
        <w:numPr>
          <w:ilvl w:val="0"/>
          <w:numId w:val="2"/>
        </w:numPr>
        <w:tabs>
          <w:tab w:val="left" w:pos="453"/>
        </w:tabs>
        <w:ind w:left="452" w:hanging="141"/>
        <w:rPr>
          <w:sz w:val="24"/>
        </w:rPr>
      </w:pPr>
      <w:r>
        <w:rPr>
          <w:sz w:val="24"/>
        </w:rPr>
        <w:t>сравнивать</w:t>
      </w:r>
      <w:r>
        <w:rPr>
          <w:spacing w:val="-2"/>
          <w:sz w:val="24"/>
        </w:rPr>
        <w:t xml:space="preserve"> </w:t>
      </w:r>
      <w:r>
        <w:rPr>
          <w:sz w:val="24"/>
        </w:rPr>
        <w:t>математические</w:t>
      </w:r>
      <w:r>
        <w:rPr>
          <w:spacing w:val="-4"/>
          <w:sz w:val="24"/>
        </w:rPr>
        <w:t xml:space="preserve"> </w:t>
      </w:r>
      <w:r>
        <w:rPr>
          <w:sz w:val="24"/>
        </w:rPr>
        <w:t>объекты</w:t>
      </w:r>
      <w:r>
        <w:rPr>
          <w:spacing w:val="-2"/>
          <w:sz w:val="24"/>
        </w:rPr>
        <w:t xml:space="preserve"> </w:t>
      </w:r>
      <w:r>
        <w:rPr>
          <w:sz w:val="24"/>
        </w:rPr>
        <w:t>(находить</w:t>
      </w:r>
      <w:r>
        <w:rPr>
          <w:spacing w:val="-3"/>
          <w:sz w:val="24"/>
        </w:rPr>
        <w:t xml:space="preserve"> </w:t>
      </w:r>
      <w:r>
        <w:rPr>
          <w:sz w:val="24"/>
        </w:rPr>
        <w:t>общее,</w:t>
      </w:r>
      <w:r>
        <w:rPr>
          <w:spacing w:val="-2"/>
          <w:sz w:val="24"/>
        </w:rPr>
        <w:t xml:space="preserve"> </w:t>
      </w:r>
      <w:r>
        <w:rPr>
          <w:sz w:val="24"/>
        </w:rPr>
        <w:t>различное,</w:t>
      </w:r>
      <w:r>
        <w:rPr>
          <w:spacing w:val="-1"/>
          <w:sz w:val="24"/>
        </w:rPr>
        <w:t xml:space="preserve"> </w:t>
      </w:r>
      <w:r>
        <w:rPr>
          <w:sz w:val="24"/>
        </w:rPr>
        <w:t>уникальное);</w:t>
      </w:r>
    </w:p>
    <w:p>
      <w:pPr>
        <w:pStyle w:val="12"/>
        <w:numPr>
          <w:ilvl w:val="0"/>
          <w:numId w:val="2"/>
        </w:numPr>
        <w:tabs>
          <w:tab w:val="left" w:pos="453"/>
        </w:tabs>
        <w:spacing w:before="139"/>
        <w:ind w:left="452" w:hanging="141"/>
        <w:rPr>
          <w:sz w:val="24"/>
        </w:rPr>
      </w:pPr>
      <w:r>
        <w:rPr>
          <w:sz w:val="24"/>
        </w:rPr>
        <w:t>выбирать</w:t>
      </w:r>
      <w:r>
        <w:rPr>
          <w:spacing w:val="-2"/>
          <w:sz w:val="24"/>
        </w:rPr>
        <w:t xml:space="preserve"> </w:t>
      </w:r>
      <w:r>
        <w:rPr>
          <w:sz w:val="24"/>
        </w:rPr>
        <w:t>верное</w:t>
      </w:r>
      <w:r>
        <w:rPr>
          <w:spacing w:val="-4"/>
          <w:sz w:val="24"/>
        </w:rPr>
        <w:t xml:space="preserve"> </w:t>
      </w:r>
      <w:r>
        <w:rPr>
          <w:sz w:val="24"/>
        </w:rPr>
        <w:t>решение</w:t>
      </w:r>
      <w:r>
        <w:rPr>
          <w:spacing w:val="-3"/>
          <w:sz w:val="24"/>
        </w:rPr>
        <w:t xml:space="preserve"> </w:t>
      </w:r>
      <w:r>
        <w:rPr>
          <w:sz w:val="24"/>
        </w:rPr>
        <w:t>математической</w:t>
      </w:r>
      <w:r>
        <w:rPr>
          <w:spacing w:val="-3"/>
          <w:sz w:val="24"/>
        </w:rPr>
        <w:t xml:space="preserve"> </w:t>
      </w:r>
      <w:r>
        <w:rPr>
          <w:sz w:val="24"/>
        </w:rPr>
        <w:t>задачи.</w:t>
      </w:r>
    </w:p>
    <w:p>
      <w:pPr>
        <w:pStyle w:val="12"/>
        <w:numPr>
          <w:ilvl w:val="1"/>
          <w:numId w:val="20"/>
        </w:numPr>
        <w:tabs>
          <w:tab w:val="left" w:pos="854"/>
        </w:tabs>
        <w:spacing w:before="137" w:line="360" w:lineRule="auto"/>
        <w:ind w:right="254" w:firstLine="0"/>
        <w:jc w:val="both"/>
        <w:rPr>
          <w:sz w:val="24"/>
        </w:rPr>
      </w:pPr>
      <w:r>
        <w:rPr>
          <w:sz w:val="24"/>
        </w:rPr>
        <w:t>К концу обучения в 4 классе обучающийся получит следующие предметные 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 математике:</w:t>
      </w:r>
    </w:p>
    <w:p>
      <w:pPr>
        <w:pStyle w:val="12"/>
        <w:numPr>
          <w:ilvl w:val="0"/>
          <w:numId w:val="2"/>
        </w:numPr>
        <w:tabs>
          <w:tab w:val="left" w:pos="453"/>
        </w:tabs>
        <w:ind w:left="452" w:hanging="141"/>
        <w:rPr>
          <w:sz w:val="24"/>
        </w:rPr>
      </w:pPr>
      <w:r>
        <w:rPr>
          <w:sz w:val="24"/>
        </w:rPr>
        <w:t>читать,</w:t>
      </w:r>
      <w:r>
        <w:rPr>
          <w:spacing w:val="-4"/>
          <w:sz w:val="24"/>
        </w:rPr>
        <w:t xml:space="preserve"> </w:t>
      </w:r>
      <w:r>
        <w:rPr>
          <w:sz w:val="24"/>
        </w:rPr>
        <w:t>записывать,</w:t>
      </w:r>
      <w:r>
        <w:rPr>
          <w:spacing w:val="-4"/>
          <w:sz w:val="24"/>
        </w:rPr>
        <w:t xml:space="preserve"> </w:t>
      </w:r>
      <w:r>
        <w:rPr>
          <w:sz w:val="24"/>
        </w:rPr>
        <w:t>сравнивать,</w:t>
      </w:r>
      <w:r>
        <w:rPr>
          <w:spacing w:val="-3"/>
          <w:sz w:val="24"/>
        </w:rPr>
        <w:t xml:space="preserve"> </w:t>
      </w:r>
      <w:r>
        <w:rPr>
          <w:sz w:val="24"/>
        </w:rPr>
        <w:t>упорядочивать</w:t>
      </w:r>
      <w:r>
        <w:rPr>
          <w:spacing w:val="-4"/>
          <w:sz w:val="24"/>
        </w:rPr>
        <w:t xml:space="preserve"> </w:t>
      </w:r>
      <w:r>
        <w:rPr>
          <w:sz w:val="24"/>
        </w:rPr>
        <w:t>многозначные</w:t>
      </w:r>
      <w:r>
        <w:rPr>
          <w:spacing w:val="-5"/>
          <w:sz w:val="24"/>
        </w:rPr>
        <w:t xml:space="preserve"> </w:t>
      </w:r>
      <w:r>
        <w:rPr>
          <w:sz w:val="24"/>
        </w:rPr>
        <w:t>числа;</w:t>
      </w:r>
    </w:p>
    <w:p>
      <w:pPr>
        <w:pStyle w:val="12"/>
        <w:numPr>
          <w:ilvl w:val="0"/>
          <w:numId w:val="2"/>
        </w:numPr>
        <w:tabs>
          <w:tab w:val="left" w:pos="475"/>
        </w:tabs>
        <w:spacing w:before="140" w:line="360" w:lineRule="auto"/>
        <w:ind w:right="250" w:firstLine="0"/>
        <w:rPr>
          <w:sz w:val="24"/>
        </w:rPr>
      </w:pPr>
      <w:r>
        <w:rPr>
          <w:sz w:val="24"/>
        </w:rPr>
        <w:t>находить число большее или меньшее данного числа на заданное число, в заданное число</w:t>
      </w:r>
      <w:r>
        <w:rPr>
          <w:spacing w:val="1"/>
          <w:sz w:val="24"/>
        </w:rPr>
        <w:t xml:space="preserve"> </w:t>
      </w:r>
      <w:r>
        <w:rPr>
          <w:sz w:val="24"/>
        </w:rPr>
        <w:t>раз;</w:t>
      </w:r>
    </w:p>
    <w:p>
      <w:pPr>
        <w:pStyle w:val="12"/>
        <w:numPr>
          <w:ilvl w:val="0"/>
          <w:numId w:val="2"/>
        </w:numPr>
        <w:tabs>
          <w:tab w:val="left" w:pos="501"/>
        </w:tabs>
        <w:spacing w:line="360" w:lineRule="auto"/>
        <w:ind w:right="251" w:firstLine="0"/>
        <w:rPr>
          <w:sz w:val="24"/>
        </w:rPr>
      </w:pPr>
      <w:r>
        <w:rPr>
          <w:sz w:val="24"/>
        </w:rPr>
        <w:t>выполнять арифметические действия: сложение и вычитание с многозначными числами</w:t>
      </w:r>
      <w:r>
        <w:rPr>
          <w:spacing w:val="1"/>
          <w:sz w:val="24"/>
        </w:rPr>
        <w:t xml:space="preserve"> </w:t>
      </w:r>
      <w:r>
        <w:rPr>
          <w:sz w:val="24"/>
        </w:rPr>
        <w:t>письменно</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100</w:t>
      </w:r>
      <w:r>
        <w:rPr>
          <w:spacing w:val="1"/>
          <w:sz w:val="24"/>
        </w:rPr>
        <w:t xml:space="preserve"> </w:t>
      </w:r>
      <w:r>
        <w:rPr>
          <w:sz w:val="24"/>
        </w:rPr>
        <w:t>–</w:t>
      </w:r>
      <w:r>
        <w:rPr>
          <w:spacing w:val="1"/>
          <w:sz w:val="24"/>
        </w:rPr>
        <w:t xml:space="preserve"> </w:t>
      </w:r>
      <w:r>
        <w:rPr>
          <w:sz w:val="24"/>
        </w:rPr>
        <w:t>устно),</w:t>
      </w:r>
      <w:r>
        <w:rPr>
          <w:spacing w:val="1"/>
          <w:sz w:val="24"/>
        </w:rPr>
        <w:t xml:space="preserve"> </w:t>
      </w:r>
      <w:r>
        <w:rPr>
          <w:sz w:val="24"/>
        </w:rPr>
        <w:t>умножение</w:t>
      </w:r>
      <w:r>
        <w:rPr>
          <w:spacing w:val="1"/>
          <w:sz w:val="24"/>
        </w:rPr>
        <w:t xml:space="preserve"> </w:t>
      </w:r>
      <w:r>
        <w:rPr>
          <w:sz w:val="24"/>
        </w:rPr>
        <w:t>и</w:t>
      </w:r>
      <w:r>
        <w:rPr>
          <w:spacing w:val="1"/>
          <w:sz w:val="24"/>
        </w:rPr>
        <w:t xml:space="preserve"> </w:t>
      </w:r>
      <w:r>
        <w:rPr>
          <w:sz w:val="24"/>
        </w:rPr>
        <w:t>деление</w:t>
      </w:r>
      <w:r>
        <w:rPr>
          <w:spacing w:val="1"/>
          <w:sz w:val="24"/>
        </w:rPr>
        <w:t xml:space="preserve"> </w:t>
      </w:r>
      <w:r>
        <w:rPr>
          <w:sz w:val="24"/>
        </w:rPr>
        <w:t>многозначного</w:t>
      </w:r>
      <w:r>
        <w:rPr>
          <w:spacing w:val="1"/>
          <w:sz w:val="24"/>
        </w:rPr>
        <w:t xml:space="preserve"> </w:t>
      </w:r>
      <w:r>
        <w:rPr>
          <w:sz w:val="24"/>
        </w:rPr>
        <w:t>числа</w:t>
      </w:r>
      <w:r>
        <w:rPr>
          <w:spacing w:val="1"/>
          <w:sz w:val="24"/>
        </w:rPr>
        <w:t xml:space="preserve"> </w:t>
      </w:r>
      <w:r>
        <w:rPr>
          <w:sz w:val="24"/>
        </w:rPr>
        <w:t>на</w:t>
      </w:r>
      <w:r>
        <w:rPr>
          <w:spacing w:val="1"/>
          <w:sz w:val="24"/>
        </w:rPr>
        <w:t xml:space="preserve"> </w:t>
      </w:r>
      <w:r>
        <w:rPr>
          <w:sz w:val="24"/>
        </w:rPr>
        <w:t>однозначное, двузначное число письменно (в пределах 100 – устно), деление с остатком –</w:t>
      </w:r>
      <w:r>
        <w:rPr>
          <w:spacing w:val="1"/>
          <w:sz w:val="24"/>
        </w:rPr>
        <w:t xml:space="preserve"> </w:t>
      </w:r>
      <w:r>
        <w:rPr>
          <w:sz w:val="24"/>
        </w:rPr>
        <w:t>письменно</w:t>
      </w:r>
      <w:r>
        <w:rPr>
          <w:spacing w:val="-1"/>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1000);</w:t>
      </w:r>
    </w:p>
    <w:p>
      <w:pPr>
        <w:pStyle w:val="12"/>
        <w:numPr>
          <w:ilvl w:val="0"/>
          <w:numId w:val="2"/>
        </w:numPr>
        <w:tabs>
          <w:tab w:val="left" w:pos="472"/>
        </w:tabs>
        <w:spacing w:line="360" w:lineRule="auto"/>
        <w:ind w:right="251" w:firstLine="0"/>
        <w:rPr>
          <w:sz w:val="24"/>
        </w:rPr>
      </w:pPr>
      <w:r>
        <w:rPr>
          <w:sz w:val="24"/>
        </w:rPr>
        <w:t>вычислять значение числового выражения (со скобками или без скобок), содержащего 2-4</w:t>
      </w:r>
      <w:r>
        <w:rPr>
          <w:spacing w:val="1"/>
          <w:sz w:val="24"/>
        </w:rPr>
        <w:t xml:space="preserve"> </w:t>
      </w:r>
      <w:r>
        <w:rPr>
          <w:sz w:val="24"/>
        </w:rPr>
        <w:t>арифметических</w:t>
      </w:r>
      <w:r>
        <w:rPr>
          <w:spacing w:val="1"/>
          <w:sz w:val="24"/>
        </w:rPr>
        <w:t xml:space="preserve"> </w:t>
      </w:r>
      <w:r>
        <w:rPr>
          <w:sz w:val="24"/>
        </w:rPr>
        <w:t>действия,</w:t>
      </w:r>
      <w:r>
        <w:rPr>
          <w:spacing w:val="1"/>
          <w:sz w:val="24"/>
        </w:rPr>
        <w:t xml:space="preserve"> </w:t>
      </w:r>
      <w:r>
        <w:rPr>
          <w:sz w:val="24"/>
        </w:rPr>
        <w:t>использовать</w:t>
      </w:r>
      <w:r>
        <w:rPr>
          <w:spacing w:val="1"/>
          <w:sz w:val="24"/>
        </w:rPr>
        <w:t xml:space="preserve"> </w:t>
      </w:r>
      <w:r>
        <w:rPr>
          <w:sz w:val="24"/>
        </w:rPr>
        <w:t>при</w:t>
      </w:r>
      <w:r>
        <w:rPr>
          <w:spacing w:val="1"/>
          <w:sz w:val="24"/>
        </w:rPr>
        <w:t xml:space="preserve"> </w:t>
      </w:r>
      <w:r>
        <w:rPr>
          <w:sz w:val="24"/>
        </w:rPr>
        <w:t>вычислениях</w:t>
      </w:r>
      <w:r>
        <w:rPr>
          <w:spacing w:val="1"/>
          <w:sz w:val="24"/>
        </w:rPr>
        <w:t xml:space="preserve"> </w:t>
      </w:r>
      <w:r>
        <w:rPr>
          <w:sz w:val="24"/>
        </w:rPr>
        <w:t>изученные</w:t>
      </w:r>
      <w:r>
        <w:rPr>
          <w:spacing w:val="1"/>
          <w:sz w:val="24"/>
        </w:rPr>
        <w:t xml:space="preserve"> </w:t>
      </w:r>
      <w:r>
        <w:rPr>
          <w:sz w:val="24"/>
        </w:rPr>
        <w:t>свойства</w:t>
      </w:r>
      <w:r>
        <w:rPr>
          <w:spacing w:val="1"/>
          <w:sz w:val="24"/>
        </w:rPr>
        <w:t xml:space="preserve"> </w:t>
      </w:r>
      <w:r>
        <w:rPr>
          <w:sz w:val="24"/>
        </w:rPr>
        <w:t>арифметических</w:t>
      </w:r>
      <w:r>
        <w:rPr>
          <w:spacing w:val="1"/>
          <w:sz w:val="24"/>
        </w:rPr>
        <w:t xml:space="preserve"> </w:t>
      </w:r>
      <w:r>
        <w:rPr>
          <w:sz w:val="24"/>
        </w:rPr>
        <w:t>действий;</w:t>
      </w:r>
    </w:p>
    <w:p>
      <w:pPr>
        <w:pStyle w:val="12"/>
        <w:numPr>
          <w:ilvl w:val="0"/>
          <w:numId w:val="2"/>
        </w:numPr>
        <w:tabs>
          <w:tab w:val="left" w:pos="453"/>
        </w:tabs>
        <w:spacing w:line="275" w:lineRule="exact"/>
        <w:ind w:left="452" w:hanging="141"/>
        <w:rPr>
          <w:sz w:val="24"/>
        </w:rPr>
      </w:pPr>
      <w:r>
        <w:rPr>
          <w:sz w:val="24"/>
        </w:rPr>
        <w:t>выполнять</w:t>
      </w:r>
      <w:r>
        <w:rPr>
          <w:spacing w:val="-1"/>
          <w:sz w:val="24"/>
        </w:rPr>
        <w:t xml:space="preserve"> </w:t>
      </w:r>
      <w:r>
        <w:rPr>
          <w:sz w:val="24"/>
        </w:rPr>
        <w:t>прикидку</w:t>
      </w:r>
      <w:r>
        <w:rPr>
          <w:spacing w:val="-7"/>
          <w:sz w:val="24"/>
        </w:rPr>
        <w:t xml:space="preserve"> </w:t>
      </w:r>
      <w:r>
        <w:rPr>
          <w:sz w:val="24"/>
        </w:rPr>
        <w:t>результата</w:t>
      </w:r>
      <w:r>
        <w:rPr>
          <w:spacing w:val="-1"/>
          <w:sz w:val="24"/>
        </w:rPr>
        <w:t xml:space="preserve"> </w:t>
      </w:r>
      <w:r>
        <w:rPr>
          <w:sz w:val="24"/>
        </w:rPr>
        <w:t>вычислений,</w:t>
      </w:r>
      <w:r>
        <w:rPr>
          <w:spacing w:val="-4"/>
          <w:sz w:val="24"/>
        </w:rPr>
        <w:t xml:space="preserve"> </w:t>
      </w:r>
      <w:r>
        <w:rPr>
          <w:sz w:val="24"/>
        </w:rPr>
        <w:t>проверку</w:t>
      </w:r>
      <w:r>
        <w:rPr>
          <w:spacing w:val="-6"/>
          <w:sz w:val="24"/>
        </w:rPr>
        <w:t xml:space="preserve"> </w:t>
      </w:r>
      <w:r>
        <w:rPr>
          <w:sz w:val="24"/>
        </w:rPr>
        <w:t>полученного</w:t>
      </w:r>
      <w:r>
        <w:rPr>
          <w:spacing w:val="-2"/>
          <w:sz w:val="24"/>
        </w:rPr>
        <w:t xml:space="preserve"> </w:t>
      </w:r>
      <w:r>
        <w:rPr>
          <w:sz w:val="24"/>
        </w:rPr>
        <w:t>ответа</w:t>
      </w:r>
      <w:r>
        <w:rPr>
          <w:spacing w:val="2"/>
          <w:sz w:val="24"/>
        </w:rPr>
        <w:t xml:space="preserve"> </w:t>
      </w:r>
      <w:r>
        <w:rPr>
          <w:sz w:val="24"/>
        </w:rPr>
        <w:t>по</w:t>
      </w:r>
      <w:r>
        <w:rPr>
          <w:spacing w:val="-1"/>
          <w:sz w:val="24"/>
        </w:rPr>
        <w:t xml:space="preserve"> </w:t>
      </w:r>
      <w:r>
        <w:rPr>
          <w:sz w:val="24"/>
        </w:rPr>
        <w:t>критериям:</w:t>
      </w:r>
    </w:p>
    <w:p>
      <w:pPr>
        <w:pStyle w:val="12"/>
        <w:numPr>
          <w:ilvl w:val="0"/>
          <w:numId w:val="2"/>
        </w:numPr>
        <w:tabs>
          <w:tab w:val="left" w:pos="554"/>
        </w:tabs>
        <w:spacing w:before="139" w:line="360" w:lineRule="auto"/>
        <w:ind w:right="251" w:firstLine="0"/>
        <w:rPr>
          <w:sz w:val="24"/>
        </w:rPr>
      </w:pPr>
      <w:r>
        <w:rPr>
          <w:sz w:val="24"/>
        </w:rPr>
        <w:t>достоверность</w:t>
      </w:r>
      <w:r>
        <w:rPr>
          <w:spacing w:val="1"/>
          <w:sz w:val="24"/>
        </w:rPr>
        <w:t xml:space="preserve"> </w:t>
      </w:r>
      <w:r>
        <w:rPr>
          <w:sz w:val="24"/>
        </w:rPr>
        <w:t>(реальность),</w:t>
      </w:r>
      <w:r>
        <w:rPr>
          <w:spacing w:val="1"/>
          <w:sz w:val="24"/>
        </w:rPr>
        <w:t xml:space="preserve"> </w:t>
      </w:r>
      <w:r>
        <w:rPr>
          <w:sz w:val="24"/>
        </w:rPr>
        <w:t>соответствие</w:t>
      </w:r>
      <w:r>
        <w:rPr>
          <w:spacing w:val="1"/>
          <w:sz w:val="24"/>
        </w:rPr>
        <w:t xml:space="preserve"> </w:t>
      </w:r>
      <w:r>
        <w:rPr>
          <w:sz w:val="24"/>
        </w:rPr>
        <w:t>правилу</w:t>
      </w:r>
      <w:r>
        <w:rPr>
          <w:spacing w:val="1"/>
          <w:sz w:val="24"/>
        </w:rPr>
        <w:t xml:space="preserve"> </w:t>
      </w:r>
      <w:r>
        <w:rPr>
          <w:sz w:val="24"/>
        </w:rPr>
        <w:t>(алгоритму),</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калькулятора;</w:t>
      </w:r>
    </w:p>
    <w:p>
      <w:pPr>
        <w:pStyle w:val="12"/>
        <w:numPr>
          <w:ilvl w:val="0"/>
          <w:numId w:val="2"/>
        </w:numPr>
        <w:tabs>
          <w:tab w:val="left" w:pos="453"/>
        </w:tabs>
        <w:spacing w:before="1"/>
        <w:ind w:left="452" w:hanging="141"/>
        <w:rPr>
          <w:sz w:val="24"/>
        </w:rPr>
      </w:pPr>
      <w:r>
        <w:rPr>
          <w:sz w:val="24"/>
        </w:rPr>
        <w:t>находить долю</w:t>
      </w:r>
      <w:r>
        <w:rPr>
          <w:spacing w:val="-1"/>
          <w:sz w:val="24"/>
        </w:rPr>
        <w:t xml:space="preserve"> </w:t>
      </w:r>
      <w:r>
        <w:rPr>
          <w:sz w:val="24"/>
        </w:rPr>
        <w:t>величины, величину</w:t>
      </w:r>
      <w:r>
        <w:rPr>
          <w:spacing w:val="-6"/>
          <w:sz w:val="24"/>
        </w:rPr>
        <w:t xml:space="preserve"> </w:t>
      </w:r>
      <w:r>
        <w:rPr>
          <w:sz w:val="24"/>
        </w:rPr>
        <w:t>по ее</w:t>
      </w:r>
      <w:r>
        <w:rPr>
          <w:spacing w:val="-2"/>
          <w:sz w:val="24"/>
        </w:rPr>
        <w:t xml:space="preserve"> </w:t>
      </w:r>
      <w:r>
        <w:rPr>
          <w:sz w:val="24"/>
        </w:rPr>
        <w:t>доле;</w:t>
      </w:r>
    </w:p>
    <w:p>
      <w:pPr>
        <w:pStyle w:val="12"/>
        <w:numPr>
          <w:ilvl w:val="0"/>
          <w:numId w:val="2"/>
        </w:numPr>
        <w:tabs>
          <w:tab w:val="left" w:pos="453"/>
        </w:tabs>
        <w:spacing w:before="137"/>
        <w:ind w:left="452" w:hanging="141"/>
        <w:rPr>
          <w:sz w:val="24"/>
        </w:rPr>
      </w:pPr>
      <w:r>
        <w:rPr>
          <w:sz w:val="24"/>
        </w:rPr>
        <w:t>находить</w:t>
      </w:r>
      <w:r>
        <w:rPr>
          <w:spacing w:val="-4"/>
          <w:sz w:val="24"/>
        </w:rPr>
        <w:t xml:space="preserve"> </w:t>
      </w:r>
      <w:r>
        <w:rPr>
          <w:sz w:val="24"/>
        </w:rPr>
        <w:t>неизвестный</w:t>
      </w:r>
      <w:r>
        <w:rPr>
          <w:spacing w:val="-4"/>
          <w:sz w:val="24"/>
        </w:rPr>
        <w:t xml:space="preserve"> </w:t>
      </w:r>
      <w:r>
        <w:rPr>
          <w:sz w:val="24"/>
        </w:rPr>
        <w:t>компонент</w:t>
      </w:r>
      <w:r>
        <w:rPr>
          <w:spacing w:val="-3"/>
          <w:sz w:val="24"/>
        </w:rPr>
        <w:t xml:space="preserve"> </w:t>
      </w:r>
      <w:r>
        <w:rPr>
          <w:sz w:val="24"/>
        </w:rPr>
        <w:t>арифметического</w:t>
      </w:r>
      <w:r>
        <w:rPr>
          <w:spacing w:val="-2"/>
          <w:sz w:val="24"/>
        </w:rPr>
        <w:t xml:space="preserve"> </w:t>
      </w:r>
      <w:r>
        <w:rPr>
          <w:sz w:val="24"/>
        </w:rPr>
        <w:t>действия;</w:t>
      </w:r>
    </w:p>
    <w:p>
      <w:pPr>
        <w:pStyle w:val="12"/>
        <w:numPr>
          <w:ilvl w:val="0"/>
          <w:numId w:val="2"/>
        </w:numPr>
        <w:tabs>
          <w:tab w:val="left" w:pos="513"/>
        </w:tabs>
        <w:spacing w:before="139" w:line="360" w:lineRule="auto"/>
        <w:ind w:right="260" w:firstLine="0"/>
        <w:rPr>
          <w:sz w:val="24"/>
        </w:rPr>
      </w:pPr>
      <w:r>
        <w:rPr>
          <w:sz w:val="24"/>
        </w:rPr>
        <w:t>использовать</w:t>
      </w:r>
      <w:r>
        <w:rPr>
          <w:spacing w:val="1"/>
          <w:sz w:val="24"/>
        </w:rPr>
        <w:t xml:space="preserve"> </w:t>
      </w:r>
      <w:r>
        <w:rPr>
          <w:sz w:val="24"/>
        </w:rPr>
        <w:t>единицы</w:t>
      </w:r>
      <w:r>
        <w:rPr>
          <w:spacing w:val="1"/>
          <w:sz w:val="24"/>
        </w:rPr>
        <w:t xml:space="preserve"> </w:t>
      </w:r>
      <w:r>
        <w:rPr>
          <w:sz w:val="24"/>
        </w:rPr>
        <w:t>величин</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задач</w:t>
      </w:r>
      <w:r>
        <w:rPr>
          <w:spacing w:val="1"/>
          <w:sz w:val="24"/>
        </w:rPr>
        <w:t xml:space="preserve"> </w:t>
      </w:r>
      <w:r>
        <w:rPr>
          <w:sz w:val="24"/>
        </w:rPr>
        <w:t>(длина,</w:t>
      </w:r>
      <w:r>
        <w:rPr>
          <w:spacing w:val="1"/>
          <w:sz w:val="24"/>
        </w:rPr>
        <w:t xml:space="preserve"> </w:t>
      </w:r>
      <w:r>
        <w:rPr>
          <w:sz w:val="24"/>
        </w:rPr>
        <w:t>масса,</w:t>
      </w:r>
      <w:r>
        <w:rPr>
          <w:spacing w:val="1"/>
          <w:sz w:val="24"/>
        </w:rPr>
        <w:t xml:space="preserve"> </w:t>
      </w:r>
      <w:r>
        <w:rPr>
          <w:sz w:val="24"/>
        </w:rPr>
        <w:t>время,</w:t>
      </w:r>
      <w:r>
        <w:rPr>
          <w:spacing w:val="1"/>
          <w:sz w:val="24"/>
        </w:rPr>
        <w:t xml:space="preserve"> </w:t>
      </w:r>
      <w:r>
        <w:rPr>
          <w:sz w:val="24"/>
        </w:rPr>
        <w:t>вместимость,</w:t>
      </w:r>
      <w:r>
        <w:rPr>
          <w:spacing w:val="-57"/>
          <w:sz w:val="24"/>
        </w:rPr>
        <w:t xml:space="preserve"> </w:t>
      </w:r>
      <w:r>
        <w:rPr>
          <w:sz w:val="24"/>
        </w:rPr>
        <w:t>стоимость,</w:t>
      </w:r>
      <w:r>
        <w:rPr>
          <w:spacing w:val="-1"/>
          <w:sz w:val="24"/>
        </w:rPr>
        <w:t xml:space="preserve"> </w:t>
      </w:r>
      <w:r>
        <w:rPr>
          <w:sz w:val="24"/>
        </w:rPr>
        <w:t>площадь, скорость);</w:t>
      </w:r>
    </w:p>
    <w:p>
      <w:pPr>
        <w:pStyle w:val="12"/>
        <w:numPr>
          <w:ilvl w:val="0"/>
          <w:numId w:val="2"/>
        </w:numPr>
        <w:tabs>
          <w:tab w:val="left" w:pos="477"/>
        </w:tabs>
        <w:spacing w:line="360" w:lineRule="auto"/>
        <w:ind w:right="252" w:firstLine="0"/>
        <w:rPr>
          <w:sz w:val="24"/>
        </w:rPr>
      </w:pPr>
      <w:r>
        <w:rPr>
          <w:sz w:val="24"/>
        </w:rPr>
        <w:t>использовать при решении задач единицы длины (миллиметр, сантиметр, дециметр, метр,</w:t>
      </w:r>
      <w:r>
        <w:rPr>
          <w:spacing w:val="1"/>
          <w:sz w:val="24"/>
        </w:rPr>
        <w:t xml:space="preserve"> </w:t>
      </w:r>
      <w:r>
        <w:rPr>
          <w:sz w:val="24"/>
        </w:rPr>
        <w:t>километр), массы (грамм, килограмм, центнер, тонна), времени (секунда, минута, час, сутки,</w:t>
      </w:r>
      <w:r>
        <w:rPr>
          <w:spacing w:val="1"/>
          <w:sz w:val="24"/>
        </w:rPr>
        <w:t xml:space="preserve"> </w:t>
      </w:r>
      <w:r>
        <w:rPr>
          <w:sz w:val="24"/>
        </w:rPr>
        <w:t>неделя, месяц, год), вместимости (литр), стоимости (копейка, рубль), площади (квадратный</w:t>
      </w:r>
      <w:r>
        <w:rPr>
          <w:spacing w:val="1"/>
          <w:sz w:val="24"/>
        </w:rPr>
        <w:t xml:space="preserve"> </w:t>
      </w:r>
      <w:r>
        <w:rPr>
          <w:sz w:val="24"/>
        </w:rPr>
        <w:t>метр,</w:t>
      </w:r>
      <w:r>
        <w:rPr>
          <w:spacing w:val="-1"/>
          <w:sz w:val="24"/>
        </w:rPr>
        <w:t xml:space="preserve"> </w:t>
      </w:r>
      <w:r>
        <w:rPr>
          <w:sz w:val="24"/>
        </w:rPr>
        <w:t>квадратный</w:t>
      </w:r>
      <w:r>
        <w:rPr>
          <w:spacing w:val="-1"/>
          <w:sz w:val="24"/>
        </w:rPr>
        <w:t xml:space="preserve"> </w:t>
      </w:r>
      <w:r>
        <w:rPr>
          <w:sz w:val="24"/>
        </w:rPr>
        <w:t>дециметр, квадратный</w:t>
      </w:r>
      <w:r>
        <w:rPr>
          <w:spacing w:val="-1"/>
          <w:sz w:val="24"/>
        </w:rPr>
        <w:t xml:space="preserve"> </w:t>
      </w:r>
      <w:r>
        <w:rPr>
          <w:sz w:val="24"/>
        </w:rPr>
        <w:t>сантиметр),</w:t>
      </w:r>
      <w:r>
        <w:rPr>
          <w:spacing w:val="-1"/>
          <w:sz w:val="24"/>
        </w:rPr>
        <w:t xml:space="preserve"> </w:t>
      </w:r>
      <w:r>
        <w:rPr>
          <w:sz w:val="24"/>
        </w:rPr>
        <w:t>скорости</w:t>
      </w:r>
      <w:r>
        <w:rPr>
          <w:spacing w:val="5"/>
          <w:sz w:val="24"/>
        </w:rPr>
        <w:t xml:space="preserve"> </w:t>
      </w:r>
      <w:r>
        <w:rPr>
          <w:sz w:val="24"/>
        </w:rPr>
        <w:t>(километр</w:t>
      </w:r>
      <w:r>
        <w:rPr>
          <w:spacing w:val="-1"/>
          <w:sz w:val="24"/>
        </w:rPr>
        <w:t xml:space="preserve"> </w:t>
      </w:r>
      <w:r>
        <w:rPr>
          <w:sz w:val="24"/>
        </w:rPr>
        <w:t>в</w:t>
      </w:r>
      <w:r>
        <w:rPr>
          <w:spacing w:val="-2"/>
          <w:sz w:val="24"/>
        </w:rPr>
        <w:t xml:space="preserve"> </w:t>
      </w:r>
      <w:r>
        <w:rPr>
          <w:sz w:val="24"/>
        </w:rPr>
        <w:t>час);</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18"/>
        </w:tabs>
        <w:spacing w:before="100" w:line="360" w:lineRule="auto"/>
        <w:ind w:right="256" w:firstLine="0"/>
        <w:rPr>
          <w:sz w:val="24"/>
        </w:rPr>
      </w:pPr>
      <w:r>
        <w:rPr>
          <w:sz w:val="24"/>
        </w:rPr>
        <w:t>использовать</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текстовых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практических</w:t>
      </w:r>
      <w:r>
        <w:rPr>
          <w:spacing w:val="1"/>
          <w:sz w:val="24"/>
        </w:rPr>
        <w:t xml:space="preserve"> </w:t>
      </w:r>
      <w:r>
        <w:rPr>
          <w:sz w:val="24"/>
        </w:rPr>
        <w:t>ситуациях</w:t>
      </w:r>
      <w:r>
        <w:rPr>
          <w:spacing w:val="1"/>
          <w:sz w:val="24"/>
        </w:rPr>
        <w:t xml:space="preserve"> </w:t>
      </w:r>
      <w:r>
        <w:rPr>
          <w:sz w:val="24"/>
        </w:rPr>
        <w:t>соотношения</w:t>
      </w:r>
      <w:r>
        <w:rPr>
          <w:spacing w:val="-57"/>
          <w:sz w:val="24"/>
        </w:rPr>
        <w:t xml:space="preserve"> </w:t>
      </w:r>
      <w:r>
        <w:rPr>
          <w:sz w:val="24"/>
        </w:rPr>
        <w:t>между скоростью, временем и пройденным путем, между производительностью, временем и</w:t>
      </w:r>
      <w:r>
        <w:rPr>
          <w:spacing w:val="1"/>
          <w:sz w:val="24"/>
        </w:rPr>
        <w:t xml:space="preserve"> </w:t>
      </w:r>
      <w:r>
        <w:rPr>
          <w:sz w:val="24"/>
        </w:rPr>
        <w:t>объёмом</w:t>
      </w:r>
      <w:r>
        <w:rPr>
          <w:spacing w:val="-2"/>
          <w:sz w:val="24"/>
        </w:rPr>
        <w:t xml:space="preserve"> </w:t>
      </w:r>
      <w:r>
        <w:rPr>
          <w:sz w:val="24"/>
        </w:rPr>
        <w:t>работы;</w:t>
      </w:r>
    </w:p>
    <w:p>
      <w:pPr>
        <w:pStyle w:val="12"/>
        <w:numPr>
          <w:ilvl w:val="0"/>
          <w:numId w:val="2"/>
        </w:numPr>
        <w:tabs>
          <w:tab w:val="left" w:pos="501"/>
        </w:tabs>
        <w:spacing w:line="360" w:lineRule="auto"/>
        <w:ind w:right="251" w:firstLine="0"/>
        <w:rPr>
          <w:sz w:val="24"/>
        </w:rPr>
      </w:pPr>
      <w:r>
        <w:rPr>
          <w:sz w:val="24"/>
        </w:rPr>
        <w:t>определять с помощью цифровых и аналоговых приборов массу предмета, температуру</w:t>
      </w:r>
      <w:r>
        <w:rPr>
          <w:spacing w:val="1"/>
          <w:sz w:val="24"/>
        </w:rPr>
        <w:t xml:space="preserve"> </w:t>
      </w:r>
      <w:r>
        <w:rPr>
          <w:sz w:val="24"/>
        </w:rPr>
        <w:t>(например,</w:t>
      </w:r>
      <w:r>
        <w:rPr>
          <w:spacing w:val="1"/>
          <w:sz w:val="24"/>
        </w:rPr>
        <w:t xml:space="preserve"> </w:t>
      </w:r>
      <w:r>
        <w:rPr>
          <w:sz w:val="24"/>
        </w:rPr>
        <w:t>воды,</w:t>
      </w:r>
      <w:r>
        <w:rPr>
          <w:spacing w:val="1"/>
          <w:sz w:val="24"/>
        </w:rPr>
        <w:t xml:space="preserve"> </w:t>
      </w:r>
      <w:r>
        <w:rPr>
          <w:sz w:val="24"/>
        </w:rPr>
        <w:t>воздуха</w:t>
      </w:r>
      <w:r>
        <w:rPr>
          <w:spacing w:val="1"/>
          <w:sz w:val="24"/>
        </w:rPr>
        <w:t xml:space="preserve"> </w:t>
      </w:r>
      <w:r>
        <w:rPr>
          <w:sz w:val="24"/>
        </w:rPr>
        <w:t>в</w:t>
      </w:r>
      <w:r>
        <w:rPr>
          <w:spacing w:val="1"/>
          <w:sz w:val="24"/>
        </w:rPr>
        <w:t xml:space="preserve"> </w:t>
      </w:r>
      <w:r>
        <w:rPr>
          <w:sz w:val="24"/>
        </w:rPr>
        <w:t>помещении),</w:t>
      </w:r>
      <w:r>
        <w:rPr>
          <w:spacing w:val="1"/>
          <w:sz w:val="24"/>
        </w:rPr>
        <w:t xml:space="preserve"> </w:t>
      </w:r>
      <w:r>
        <w:rPr>
          <w:sz w:val="24"/>
        </w:rPr>
        <w:t>скорость</w:t>
      </w:r>
      <w:r>
        <w:rPr>
          <w:spacing w:val="1"/>
          <w:sz w:val="24"/>
        </w:rPr>
        <w:t xml:space="preserve"> </w:t>
      </w:r>
      <w:r>
        <w:rPr>
          <w:sz w:val="24"/>
        </w:rPr>
        <w:t>движения</w:t>
      </w:r>
      <w:r>
        <w:rPr>
          <w:spacing w:val="1"/>
          <w:sz w:val="24"/>
        </w:rPr>
        <w:t xml:space="preserve"> </w:t>
      </w:r>
      <w:r>
        <w:rPr>
          <w:sz w:val="24"/>
        </w:rPr>
        <w:t>транспортного</w:t>
      </w:r>
      <w:r>
        <w:rPr>
          <w:spacing w:val="1"/>
          <w:sz w:val="24"/>
        </w:rPr>
        <w:t xml:space="preserve"> </w:t>
      </w:r>
      <w:r>
        <w:rPr>
          <w:sz w:val="24"/>
        </w:rPr>
        <w:t>средства,</w:t>
      </w:r>
      <w:r>
        <w:rPr>
          <w:spacing w:val="1"/>
          <w:sz w:val="24"/>
        </w:rPr>
        <w:t xml:space="preserve"> </w:t>
      </w:r>
      <w:r>
        <w:rPr>
          <w:sz w:val="24"/>
        </w:rPr>
        <w:t>вместимость</w:t>
      </w:r>
      <w:r>
        <w:rPr>
          <w:spacing w:val="-1"/>
          <w:sz w:val="24"/>
        </w:rPr>
        <w:t xml:space="preserve"> </w:t>
      </w:r>
      <w:r>
        <w:rPr>
          <w:sz w:val="24"/>
        </w:rPr>
        <w:t>с</w:t>
      </w:r>
      <w:r>
        <w:rPr>
          <w:spacing w:val="-3"/>
          <w:sz w:val="24"/>
        </w:rPr>
        <w:t xml:space="preserve"> </w:t>
      </w:r>
      <w:r>
        <w:rPr>
          <w:sz w:val="24"/>
        </w:rPr>
        <w:t>помощью</w:t>
      </w:r>
      <w:r>
        <w:rPr>
          <w:spacing w:val="-1"/>
          <w:sz w:val="24"/>
        </w:rPr>
        <w:t xml:space="preserve"> </w:t>
      </w:r>
      <w:r>
        <w:rPr>
          <w:sz w:val="24"/>
        </w:rPr>
        <w:t>измерительных сосудов,</w:t>
      </w:r>
      <w:r>
        <w:rPr>
          <w:spacing w:val="-2"/>
          <w:sz w:val="24"/>
        </w:rPr>
        <w:t xml:space="preserve"> </w:t>
      </w:r>
      <w:r>
        <w:rPr>
          <w:sz w:val="24"/>
        </w:rPr>
        <w:t>прикидку</w:t>
      </w:r>
      <w:r>
        <w:rPr>
          <w:spacing w:val="-9"/>
          <w:sz w:val="24"/>
        </w:rPr>
        <w:t xml:space="preserve"> </w:t>
      </w:r>
      <w:r>
        <w:rPr>
          <w:sz w:val="24"/>
        </w:rPr>
        <w:t>и</w:t>
      </w:r>
      <w:r>
        <w:rPr>
          <w:spacing w:val="-2"/>
          <w:sz w:val="24"/>
        </w:rPr>
        <w:t xml:space="preserve"> </w:t>
      </w:r>
      <w:r>
        <w:rPr>
          <w:sz w:val="24"/>
        </w:rPr>
        <w:t>оценку</w:t>
      </w:r>
      <w:r>
        <w:rPr>
          <w:spacing w:val="-7"/>
          <w:sz w:val="24"/>
        </w:rPr>
        <w:t xml:space="preserve"> </w:t>
      </w:r>
      <w:r>
        <w:rPr>
          <w:sz w:val="24"/>
        </w:rPr>
        <w:t>результата</w:t>
      </w:r>
      <w:r>
        <w:rPr>
          <w:spacing w:val="-2"/>
          <w:sz w:val="24"/>
        </w:rPr>
        <w:t xml:space="preserve"> </w:t>
      </w:r>
      <w:r>
        <w:rPr>
          <w:sz w:val="24"/>
        </w:rPr>
        <w:t>измерений;</w:t>
      </w:r>
    </w:p>
    <w:p>
      <w:pPr>
        <w:pStyle w:val="12"/>
        <w:numPr>
          <w:ilvl w:val="0"/>
          <w:numId w:val="2"/>
        </w:numPr>
        <w:tabs>
          <w:tab w:val="left" w:pos="499"/>
        </w:tabs>
        <w:spacing w:before="1" w:line="360" w:lineRule="auto"/>
        <w:ind w:right="250" w:firstLine="0"/>
        <w:rPr>
          <w:sz w:val="24"/>
        </w:rPr>
      </w:pPr>
      <w:r>
        <w:rPr>
          <w:sz w:val="24"/>
        </w:rPr>
        <w:t>решать текстовые задачи в 1–3 действия, выполнять преобразование заданных величин,</w:t>
      </w:r>
      <w:r>
        <w:rPr>
          <w:spacing w:val="1"/>
          <w:sz w:val="24"/>
        </w:rPr>
        <w:t xml:space="preserve"> </w:t>
      </w:r>
      <w:r>
        <w:rPr>
          <w:sz w:val="24"/>
        </w:rPr>
        <w:t>выбирать</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подходящие</w:t>
      </w:r>
      <w:r>
        <w:rPr>
          <w:spacing w:val="1"/>
          <w:sz w:val="24"/>
        </w:rPr>
        <w:t xml:space="preserve"> </w:t>
      </w:r>
      <w:r>
        <w:rPr>
          <w:sz w:val="24"/>
        </w:rPr>
        <w:t>способы</w:t>
      </w:r>
      <w:r>
        <w:rPr>
          <w:spacing w:val="1"/>
          <w:sz w:val="24"/>
        </w:rPr>
        <w:t xml:space="preserve"> </w:t>
      </w:r>
      <w:r>
        <w:rPr>
          <w:sz w:val="24"/>
        </w:rPr>
        <w:t>вычисления,</w:t>
      </w:r>
      <w:r>
        <w:rPr>
          <w:spacing w:val="1"/>
          <w:sz w:val="24"/>
        </w:rPr>
        <w:t xml:space="preserve"> </w:t>
      </w:r>
      <w:r>
        <w:rPr>
          <w:sz w:val="24"/>
        </w:rPr>
        <w:t>сочетая</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57"/>
          <w:sz w:val="24"/>
        </w:rPr>
        <w:t xml:space="preserve"> </w:t>
      </w:r>
      <w:r>
        <w:rPr>
          <w:sz w:val="24"/>
        </w:rPr>
        <w:t>вычисления</w:t>
      </w:r>
      <w:r>
        <w:rPr>
          <w:spacing w:val="1"/>
          <w:sz w:val="24"/>
        </w:rPr>
        <w:t xml:space="preserve"> </w:t>
      </w:r>
      <w:r>
        <w:rPr>
          <w:sz w:val="24"/>
        </w:rPr>
        <w:t>и</w:t>
      </w:r>
      <w:r>
        <w:rPr>
          <w:spacing w:val="1"/>
          <w:sz w:val="24"/>
        </w:rPr>
        <w:t xml:space="preserve"> </w:t>
      </w:r>
      <w:r>
        <w:rPr>
          <w:sz w:val="24"/>
        </w:rPr>
        <w:t>используя,</w:t>
      </w:r>
      <w:r>
        <w:rPr>
          <w:spacing w:val="1"/>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вычислительные</w:t>
      </w:r>
      <w:r>
        <w:rPr>
          <w:spacing w:val="1"/>
          <w:sz w:val="24"/>
        </w:rPr>
        <w:t xml:space="preserve"> </w:t>
      </w:r>
      <w:r>
        <w:rPr>
          <w:sz w:val="24"/>
        </w:rPr>
        <w:t>устройства,</w:t>
      </w:r>
      <w:r>
        <w:rPr>
          <w:spacing w:val="1"/>
          <w:sz w:val="24"/>
        </w:rPr>
        <w:t xml:space="preserve"> </w:t>
      </w:r>
      <w:r>
        <w:rPr>
          <w:sz w:val="24"/>
        </w:rPr>
        <w:t>оценивать</w:t>
      </w:r>
      <w:r>
        <w:rPr>
          <w:spacing w:val="1"/>
          <w:sz w:val="24"/>
        </w:rPr>
        <w:t xml:space="preserve"> </w:t>
      </w:r>
      <w:r>
        <w:rPr>
          <w:sz w:val="24"/>
        </w:rPr>
        <w:t>полученный</w:t>
      </w:r>
      <w:r>
        <w:rPr>
          <w:spacing w:val="-1"/>
          <w:sz w:val="24"/>
        </w:rPr>
        <w:t xml:space="preserve"> </w:t>
      </w:r>
      <w:r>
        <w:rPr>
          <w:sz w:val="24"/>
        </w:rPr>
        <w:t>результат по</w:t>
      </w:r>
      <w:r>
        <w:rPr>
          <w:spacing w:val="-1"/>
          <w:sz w:val="24"/>
        </w:rPr>
        <w:t xml:space="preserve"> </w:t>
      </w:r>
      <w:r>
        <w:rPr>
          <w:sz w:val="24"/>
        </w:rPr>
        <w:t>критериям: реальность,</w:t>
      </w:r>
      <w:r>
        <w:rPr>
          <w:spacing w:val="-1"/>
          <w:sz w:val="24"/>
        </w:rPr>
        <w:t xml:space="preserve"> </w:t>
      </w:r>
      <w:r>
        <w:rPr>
          <w:sz w:val="24"/>
        </w:rPr>
        <w:t>соответствие</w:t>
      </w:r>
      <w:r>
        <w:rPr>
          <w:spacing w:val="1"/>
          <w:sz w:val="24"/>
        </w:rPr>
        <w:t xml:space="preserve"> </w:t>
      </w:r>
      <w:r>
        <w:rPr>
          <w:sz w:val="24"/>
        </w:rPr>
        <w:t>условию;</w:t>
      </w:r>
    </w:p>
    <w:p>
      <w:pPr>
        <w:pStyle w:val="12"/>
        <w:numPr>
          <w:ilvl w:val="0"/>
          <w:numId w:val="2"/>
        </w:numPr>
        <w:tabs>
          <w:tab w:val="left" w:pos="453"/>
        </w:tabs>
        <w:spacing w:line="360" w:lineRule="auto"/>
        <w:ind w:right="255" w:firstLine="0"/>
        <w:rPr>
          <w:sz w:val="24"/>
        </w:rPr>
      </w:pPr>
      <w:r>
        <w:rPr>
          <w:sz w:val="24"/>
        </w:rPr>
        <w:t>решать практические задачи, связанные с повседневной жизнью (например, покупка товара,</w:t>
      </w:r>
      <w:r>
        <w:rPr>
          <w:spacing w:val="-57"/>
          <w:sz w:val="24"/>
        </w:rPr>
        <w:t xml:space="preserve"> </w:t>
      </w:r>
      <w:r>
        <w:rPr>
          <w:sz w:val="24"/>
        </w:rPr>
        <w:t>определение времени, выполнение расчётов), в том числе с избыточными данными, находить</w:t>
      </w:r>
      <w:r>
        <w:rPr>
          <w:spacing w:val="-57"/>
          <w:sz w:val="24"/>
        </w:rPr>
        <w:t xml:space="preserve"> </w:t>
      </w:r>
      <w:r>
        <w:rPr>
          <w:sz w:val="24"/>
        </w:rPr>
        <w:t>недостающую</w:t>
      </w:r>
      <w:r>
        <w:rPr>
          <w:spacing w:val="1"/>
          <w:sz w:val="24"/>
        </w:rPr>
        <w:t xml:space="preserve"> </w:t>
      </w:r>
      <w:r>
        <w:rPr>
          <w:sz w:val="24"/>
        </w:rPr>
        <w:t>информацию</w:t>
      </w:r>
      <w:r>
        <w:rPr>
          <w:spacing w:val="1"/>
          <w:sz w:val="24"/>
        </w:rPr>
        <w:t xml:space="preserve"> </w:t>
      </w:r>
      <w:r>
        <w:rPr>
          <w:sz w:val="24"/>
        </w:rPr>
        <w:t>(например,</w:t>
      </w:r>
      <w:r>
        <w:rPr>
          <w:spacing w:val="1"/>
          <w:sz w:val="24"/>
        </w:rPr>
        <w:t xml:space="preserve"> </w:t>
      </w:r>
      <w:r>
        <w:rPr>
          <w:sz w:val="24"/>
        </w:rPr>
        <w:t>из</w:t>
      </w:r>
      <w:r>
        <w:rPr>
          <w:spacing w:val="1"/>
          <w:sz w:val="24"/>
        </w:rPr>
        <w:t xml:space="preserve"> </w:t>
      </w:r>
      <w:r>
        <w:rPr>
          <w:sz w:val="24"/>
        </w:rPr>
        <w:t>таблиц,</w:t>
      </w:r>
      <w:r>
        <w:rPr>
          <w:spacing w:val="1"/>
          <w:sz w:val="24"/>
        </w:rPr>
        <w:t xml:space="preserve"> </w:t>
      </w:r>
      <w:r>
        <w:rPr>
          <w:sz w:val="24"/>
        </w:rPr>
        <w:t>схем),</w:t>
      </w:r>
      <w:r>
        <w:rPr>
          <w:spacing w:val="1"/>
          <w:sz w:val="24"/>
        </w:rPr>
        <w:t xml:space="preserve"> </w:t>
      </w:r>
      <w:r>
        <w:rPr>
          <w:sz w:val="24"/>
        </w:rPr>
        <w:t>находить</w:t>
      </w:r>
      <w:r>
        <w:rPr>
          <w:spacing w:val="1"/>
          <w:sz w:val="24"/>
        </w:rPr>
        <w:t xml:space="preserve"> </w:t>
      </w:r>
      <w:r>
        <w:rPr>
          <w:sz w:val="24"/>
        </w:rPr>
        <w:t>различные</w:t>
      </w:r>
      <w:r>
        <w:rPr>
          <w:spacing w:val="1"/>
          <w:sz w:val="24"/>
        </w:rPr>
        <w:t xml:space="preserve"> </w:t>
      </w:r>
      <w:r>
        <w:rPr>
          <w:sz w:val="24"/>
        </w:rPr>
        <w:t>способы</w:t>
      </w:r>
      <w:r>
        <w:rPr>
          <w:spacing w:val="1"/>
          <w:sz w:val="24"/>
        </w:rPr>
        <w:t xml:space="preserve"> </w:t>
      </w:r>
      <w:r>
        <w:rPr>
          <w:sz w:val="24"/>
        </w:rPr>
        <w:t>решения;</w:t>
      </w:r>
    </w:p>
    <w:p>
      <w:pPr>
        <w:pStyle w:val="12"/>
        <w:numPr>
          <w:ilvl w:val="0"/>
          <w:numId w:val="2"/>
        </w:numPr>
        <w:tabs>
          <w:tab w:val="left" w:pos="518"/>
        </w:tabs>
        <w:spacing w:before="1" w:line="360" w:lineRule="auto"/>
        <w:ind w:right="261" w:firstLine="0"/>
        <w:rPr>
          <w:sz w:val="24"/>
        </w:rPr>
      </w:pPr>
      <w:r>
        <w:rPr>
          <w:sz w:val="24"/>
        </w:rPr>
        <w:t>различать</w:t>
      </w:r>
      <w:r>
        <w:rPr>
          <w:spacing w:val="1"/>
          <w:sz w:val="24"/>
        </w:rPr>
        <w:t xml:space="preserve"> </w:t>
      </w:r>
      <w:r>
        <w:rPr>
          <w:sz w:val="24"/>
        </w:rPr>
        <w:t>окружность</w:t>
      </w:r>
      <w:r>
        <w:rPr>
          <w:spacing w:val="1"/>
          <w:sz w:val="24"/>
        </w:rPr>
        <w:t xml:space="preserve"> </w:t>
      </w:r>
      <w:r>
        <w:rPr>
          <w:sz w:val="24"/>
        </w:rPr>
        <w:t>и</w:t>
      </w:r>
      <w:r>
        <w:rPr>
          <w:spacing w:val="1"/>
          <w:sz w:val="24"/>
        </w:rPr>
        <w:t xml:space="preserve"> </w:t>
      </w:r>
      <w:r>
        <w:rPr>
          <w:sz w:val="24"/>
        </w:rPr>
        <w:t>круг,</w:t>
      </w:r>
      <w:r>
        <w:rPr>
          <w:spacing w:val="1"/>
          <w:sz w:val="24"/>
        </w:rPr>
        <w:t xml:space="preserve"> </w:t>
      </w:r>
      <w:r>
        <w:rPr>
          <w:sz w:val="24"/>
        </w:rPr>
        <w:t>изображать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циркуля</w:t>
      </w:r>
      <w:r>
        <w:rPr>
          <w:spacing w:val="1"/>
          <w:sz w:val="24"/>
        </w:rPr>
        <w:t xml:space="preserve"> </w:t>
      </w:r>
      <w:r>
        <w:rPr>
          <w:sz w:val="24"/>
        </w:rPr>
        <w:t>и</w:t>
      </w:r>
      <w:r>
        <w:rPr>
          <w:spacing w:val="1"/>
          <w:sz w:val="24"/>
        </w:rPr>
        <w:t xml:space="preserve"> </w:t>
      </w:r>
      <w:r>
        <w:rPr>
          <w:sz w:val="24"/>
        </w:rPr>
        <w:t>линейки</w:t>
      </w:r>
      <w:r>
        <w:rPr>
          <w:spacing w:val="1"/>
          <w:sz w:val="24"/>
        </w:rPr>
        <w:t xml:space="preserve"> </w:t>
      </w:r>
      <w:r>
        <w:rPr>
          <w:sz w:val="24"/>
        </w:rPr>
        <w:t>окружность</w:t>
      </w:r>
      <w:r>
        <w:rPr>
          <w:spacing w:val="-57"/>
          <w:sz w:val="24"/>
        </w:rPr>
        <w:t xml:space="preserve"> </w:t>
      </w:r>
      <w:r>
        <w:rPr>
          <w:sz w:val="24"/>
        </w:rPr>
        <w:t>заданного</w:t>
      </w:r>
      <w:r>
        <w:rPr>
          <w:spacing w:val="-1"/>
          <w:sz w:val="24"/>
        </w:rPr>
        <w:t xml:space="preserve"> </w:t>
      </w:r>
      <w:r>
        <w:rPr>
          <w:sz w:val="24"/>
        </w:rPr>
        <w:t>радиуса;</w:t>
      </w:r>
    </w:p>
    <w:p>
      <w:pPr>
        <w:pStyle w:val="12"/>
        <w:numPr>
          <w:ilvl w:val="0"/>
          <w:numId w:val="2"/>
        </w:numPr>
        <w:tabs>
          <w:tab w:val="left" w:pos="491"/>
        </w:tabs>
        <w:spacing w:line="360" w:lineRule="auto"/>
        <w:ind w:right="254" w:firstLine="0"/>
        <w:rPr>
          <w:sz w:val="24"/>
        </w:rPr>
      </w:pPr>
      <w:r>
        <w:rPr>
          <w:sz w:val="24"/>
        </w:rPr>
        <w:t>различать изображения простейших пространственных фигур (шар, куб, цилиндр, конус,</w:t>
      </w:r>
      <w:r>
        <w:rPr>
          <w:spacing w:val="1"/>
          <w:sz w:val="24"/>
        </w:rPr>
        <w:t xml:space="preserve"> </w:t>
      </w:r>
      <w:r>
        <w:rPr>
          <w:sz w:val="24"/>
        </w:rPr>
        <w:t>пирамида), распознавать в простейших случаях проекции предметов окружающего мира на</w:t>
      </w:r>
      <w:r>
        <w:rPr>
          <w:spacing w:val="1"/>
          <w:sz w:val="24"/>
        </w:rPr>
        <w:t xml:space="preserve"> </w:t>
      </w:r>
      <w:r>
        <w:rPr>
          <w:sz w:val="24"/>
        </w:rPr>
        <w:t>плоскость (пол, стену);</w:t>
      </w:r>
    </w:p>
    <w:p>
      <w:pPr>
        <w:pStyle w:val="12"/>
        <w:numPr>
          <w:ilvl w:val="0"/>
          <w:numId w:val="2"/>
        </w:numPr>
        <w:tabs>
          <w:tab w:val="left" w:pos="479"/>
        </w:tabs>
        <w:spacing w:line="360" w:lineRule="auto"/>
        <w:ind w:right="250" w:firstLine="0"/>
        <w:rPr>
          <w:sz w:val="24"/>
        </w:rPr>
      </w:pPr>
      <w:r>
        <w:rPr>
          <w:sz w:val="24"/>
        </w:rPr>
        <w:t>выполнять разбиение (показывать на рисунке, чертеже) простейшей составной фигуры на</w:t>
      </w:r>
      <w:r>
        <w:rPr>
          <w:spacing w:val="1"/>
          <w:sz w:val="24"/>
        </w:rPr>
        <w:t xml:space="preserve"> </w:t>
      </w:r>
      <w:r>
        <w:rPr>
          <w:sz w:val="24"/>
        </w:rPr>
        <w:t>прямоугольники (квадраты), находить периметр и площадь фигур, составленных из двух-</w:t>
      </w:r>
      <w:r>
        <w:rPr>
          <w:spacing w:val="1"/>
          <w:sz w:val="24"/>
        </w:rPr>
        <w:t xml:space="preserve"> </w:t>
      </w:r>
      <w:r>
        <w:rPr>
          <w:sz w:val="24"/>
        </w:rPr>
        <w:t>трех прямоугольников</w:t>
      </w:r>
      <w:r>
        <w:rPr>
          <w:spacing w:val="-3"/>
          <w:sz w:val="24"/>
        </w:rPr>
        <w:t xml:space="preserve"> </w:t>
      </w:r>
      <w:r>
        <w:rPr>
          <w:sz w:val="24"/>
        </w:rPr>
        <w:t>(квадратов);</w:t>
      </w:r>
    </w:p>
    <w:p>
      <w:pPr>
        <w:pStyle w:val="12"/>
        <w:numPr>
          <w:ilvl w:val="0"/>
          <w:numId w:val="2"/>
        </w:numPr>
        <w:tabs>
          <w:tab w:val="left" w:pos="503"/>
        </w:tabs>
        <w:spacing w:line="360" w:lineRule="auto"/>
        <w:ind w:right="259" w:firstLine="0"/>
        <w:rPr>
          <w:sz w:val="24"/>
        </w:rPr>
      </w:pPr>
      <w:r>
        <w:rPr>
          <w:sz w:val="24"/>
        </w:rPr>
        <w:t>распознавать верные (истинные) и неверные (ложные) утверждения, приводить пример,</w:t>
      </w:r>
      <w:r>
        <w:rPr>
          <w:spacing w:val="1"/>
          <w:sz w:val="24"/>
        </w:rPr>
        <w:t xml:space="preserve"> </w:t>
      </w:r>
      <w:r>
        <w:rPr>
          <w:sz w:val="24"/>
        </w:rPr>
        <w:t>контрпример;</w:t>
      </w:r>
    </w:p>
    <w:p>
      <w:pPr>
        <w:pStyle w:val="12"/>
        <w:numPr>
          <w:ilvl w:val="0"/>
          <w:numId w:val="2"/>
        </w:numPr>
        <w:tabs>
          <w:tab w:val="left" w:pos="664"/>
        </w:tabs>
        <w:spacing w:line="360" w:lineRule="auto"/>
        <w:ind w:right="248" w:firstLine="0"/>
        <w:rPr>
          <w:sz w:val="24"/>
        </w:rPr>
      </w:pPr>
      <w:r>
        <w:rPr>
          <w:sz w:val="24"/>
        </w:rPr>
        <w:t>формулировать</w:t>
      </w:r>
      <w:r>
        <w:rPr>
          <w:spacing w:val="1"/>
          <w:sz w:val="24"/>
        </w:rPr>
        <w:t xml:space="preserve"> </w:t>
      </w:r>
      <w:r>
        <w:rPr>
          <w:sz w:val="24"/>
        </w:rPr>
        <w:t>утверждение</w:t>
      </w:r>
      <w:r>
        <w:rPr>
          <w:spacing w:val="1"/>
          <w:sz w:val="24"/>
        </w:rPr>
        <w:t xml:space="preserve"> </w:t>
      </w:r>
      <w:r>
        <w:rPr>
          <w:sz w:val="24"/>
        </w:rPr>
        <w:t>(вывод),</w:t>
      </w:r>
      <w:r>
        <w:rPr>
          <w:spacing w:val="1"/>
          <w:sz w:val="24"/>
        </w:rPr>
        <w:t xml:space="preserve"> </w:t>
      </w:r>
      <w:r>
        <w:rPr>
          <w:sz w:val="24"/>
        </w:rPr>
        <w:t>строить</w:t>
      </w:r>
      <w:r>
        <w:rPr>
          <w:spacing w:val="1"/>
          <w:sz w:val="24"/>
        </w:rPr>
        <w:t xml:space="preserve"> </w:t>
      </w:r>
      <w:r>
        <w:rPr>
          <w:sz w:val="24"/>
        </w:rPr>
        <w:t>логические</w:t>
      </w:r>
      <w:r>
        <w:rPr>
          <w:spacing w:val="1"/>
          <w:sz w:val="24"/>
        </w:rPr>
        <w:t xml:space="preserve"> </w:t>
      </w:r>
      <w:r>
        <w:rPr>
          <w:sz w:val="24"/>
        </w:rPr>
        <w:t>рассуждения</w:t>
      </w:r>
      <w:r>
        <w:rPr>
          <w:spacing w:val="1"/>
          <w:sz w:val="24"/>
        </w:rPr>
        <w:t xml:space="preserve"> </w:t>
      </w:r>
      <w:r>
        <w:rPr>
          <w:sz w:val="24"/>
        </w:rPr>
        <w:t>(двух-</w:t>
      </w:r>
      <w:r>
        <w:rPr>
          <w:spacing w:val="1"/>
          <w:sz w:val="24"/>
        </w:rPr>
        <w:t xml:space="preserve"> </w:t>
      </w:r>
      <w:r>
        <w:rPr>
          <w:sz w:val="24"/>
        </w:rPr>
        <w:t>трехшаговые);</w:t>
      </w:r>
    </w:p>
    <w:p>
      <w:pPr>
        <w:pStyle w:val="12"/>
        <w:numPr>
          <w:ilvl w:val="0"/>
          <w:numId w:val="2"/>
        </w:numPr>
        <w:tabs>
          <w:tab w:val="left" w:pos="470"/>
        </w:tabs>
        <w:spacing w:before="1" w:line="360" w:lineRule="auto"/>
        <w:ind w:right="248" w:firstLine="0"/>
        <w:rPr>
          <w:sz w:val="24"/>
        </w:rPr>
      </w:pPr>
      <w:r>
        <w:rPr>
          <w:sz w:val="24"/>
        </w:rPr>
        <w:t>классифицировать объекты по заданным или самостоятельно установленным одному-двум</w:t>
      </w:r>
      <w:r>
        <w:rPr>
          <w:spacing w:val="1"/>
          <w:sz w:val="24"/>
        </w:rPr>
        <w:t xml:space="preserve"> </w:t>
      </w:r>
      <w:r>
        <w:rPr>
          <w:sz w:val="24"/>
        </w:rPr>
        <w:t>признакам;</w:t>
      </w:r>
    </w:p>
    <w:p>
      <w:pPr>
        <w:pStyle w:val="12"/>
        <w:numPr>
          <w:ilvl w:val="0"/>
          <w:numId w:val="2"/>
        </w:numPr>
        <w:tabs>
          <w:tab w:val="left" w:pos="561"/>
        </w:tabs>
        <w:spacing w:line="360" w:lineRule="auto"/>
        <w:ind w:right="252" w:firstLine="0"/>
        <w:rPr>
          <w:sz w:val="24"/>
        </w:rPr>
      </w:pPr>
      <w:r>
        <w:rPr>
          <w:sz w:val="24"/>
        </w:rPr>
        <w:t>извлекать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заданий</w:t>
      </w:r>
      <w:r>
        <w:rPr>
          <w:spacing w:val="1"/>
          <w:sz w:val="24"/>
        </w:rPr>
        <w:t xml:space="preserve"> </w:t>
      </w:r>
      <w:r>
        <w:rPr>
          <w:sz w:val="24"/>
        </w:rPr>
        <w:t>и</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информацию,</w:t>
      </w:r>
      <w:r>
        <w:rPr>
          <w:spacing w:val="1"/>
          <w:sz w:val="24"/>
        </w:rPr>
        <w:t xml:space="preserve"> </w:t>
      </w:r>
      <w:r>
        <w:rPr>
          <w:sz w:val="24"/>
        </w:rPr>
        <w:t>представленную на простейших столбчатых диаграммах, в таблицах с данными о реальных</w:t>
      </w:r>
      <w:r>
        <w:rPr>
          <w:spacing w:val="1"/>
          <w:sz w:val="24"/>
        </w:rPr>
        <w:t xml:space="preserve"> </w:t>
      </w:r>
      <w:r>
        <w:rPr>
          <w:sz w:val="24"/>
        </w:rPr>
        <w:t>процессах и явлениях окружающего мира (например, календарь, расписание), в предметах</w:t>
      </w:r>
      <w:r>
        <w:rPr>
          <w:spacing w:val="1"/>
          <w:sz w:val="24"/>
        </w:rPr>
        <w:t xml:space="preserve"> </w:t>
      </w:r>
      <w:r>
        <w:rPr>
          <w:sz w:val="24"/>
        </w:rPr>
        <w:t>повседневной</w:t>
      </w:r>
      <w:r>
        <w:rPr>
          <w:spacing w:val="-1"/>
          <w:sz w:val="24"/>
        </w:rPr>
        <w:t xml:space="preserve"> </w:t>
      </w:r>
      <w:r>
        <w:rPr>
          <w:sz w:val="24"/>
        </w:rPr>
        <w:t>жизни (например,</w:t>
      </w:r>
      <w:r>
        <w:rPr>
          <w:spacing w:val="-1"/>
          <w:sz w:val="24"/>
        </w:rPr>
        <w:t xml:space="preserve"> </w:t>
      </w:r>
      <w:r>
        <w:rPr>
          <w:sz w:val="24"/>
        </w:rPr>
        <w:t>счет, меню,</w:t>
      </w:r>
      <w:r>
        <w:rPr>
          <w:spacing w:val="-1"/>
          <w:sz w:val="24"/>
        </w:rPr>
        <w:t xml:space="preserve"> </w:t>
      </w:r>
      <w:r>
        <w:rPr>
          <w:sz w:val="24"/>
        </w:rPr>
        <w:t>прайс-лист, объявление);</w:t>
      </w:r>
    </w:p>
    <w:p>
      <w:pPr>
        <w:pStyle w:val="12"/>
        <w:numPr>
          <w:ilvl w:val="0"/>
          <w:numId w:val="2"/>
        </w:numPr>
        <w:tabs>
          <w:tab w:val="left" w:pos="453"/>
        </w:tabs>
        <w:spacing w:line="274" w:lineRule="exact"/>
        <w:ind w:left="452" w:hanging="141"/>
        <w:rPr>
          <w:sz w:val="24"/>
        </w:rPr>
      </w:pPr>
      <w:r>
        <w:rPr>
          <w:sz w:val="24"/>
        </w:rPr>
        <w:t>заполнять</w:t>
      </w:r>
      <w:r>
        <w:rPr>
          <w:spacing w:val="-5"/>
          <w:sz w:val="24"/>
        </w:rPr>
        <w:t xml:space="preserve"> </w:t>
      </w:r>
      <w:r>
        <w:rPr>
          <w:sz w:val="24"/>
        </w:rPr>
        <w:t>данными</w:t>
      </w:r>
      <w:r>
        <w:rPr>
          <w:spacing w:val="-6"/>
          <w:sz w:val="24"/>
        </w:rPr>
        <w:t xml:space="preserve"> </w:t>
      </w:r>
      <w:r>
        <w:rPr>
          <w:sz w:val="24"/>
        </w:rPr>
        <w:t>предложенную</w:t>
      </w:r>
      <w:r>
        <w:rPr>
          <w:spacing w:val="-4"/>
          <w:sz w:val="24"/>
        </w:rPr>
        <w:t xml:space="preserve"> </w:t>
      </w:r>
      <w:r>
        <w:rPr>
          <w:sz w:val="24"/>
        </w:rPr>
        <w:t>таблицу,</w:t>
      </w:r>
      <w:r>
        <w:rPr>
          <w:spacing w:val="-2"/>
          <w:sz w:val="24"/>
        </w:rPr>
        <w:t xml:space="preserve"> </w:t>
      </w:r>
      <w:r>
        <w:rPr>
          <w:sz w:val="24"/>
        </w:rPr>
        <w:t>столбчатую</w:t>
      </w:r>
      <w:r>
        <w:rPr>
          <w:spacing w:val="-4"/>
          <w:sz w:val="24"/>
        </w:rPr>
        <w:t xml:space="preserve"> </w:t>
      </w:r>
      <w:r>
        <w:rPr>
          <w:sz w:val="24"/>
        </w:rPr>
        <w:t>диаграмму;</w:t>
      </w:r>
    </w:p>
    <w:p>
      <w:pPr>
        <w:pStyle w:val="12"/>
        <w:numPr>
          <w:ilvl w:val="0"/>
          <w:numId w:val="2"/>
        </w:numPr>
        <w:tabs>
          <w:tab w:val="left" w:pos="499"/>
        </w:tabs>
        <w:spacing w:before="139" w:line="360" w:lineRule="auto"/>
        <w:ind w:right="256" w:firstLine="0"/>
        <w:rPr>
          <w:sz w:val="24"/>
        </w:rPr>
      </w:pPr>
      <w:r>
        <w:rPr>
          <w:sz w:val="24"/>
        </w:rPr>
        <w:t>использовать формализованные описания последовательности действий (алгоритм, план,</w:t>
      </w:r>
      <w:r>
        <w:rPr>
          <w:spacing w:val="1"/>
          <w:sz w:val="24"/>
        </w:rPr>
        <w:t xml:space="preserve"> </w:t>
      </w:r>
      <w:r>
        <w:rPr>
          <w:sz w:val="24"/>
        </w:rPr>
        <w:t>схема)</w:t>
      </w:r>
      <w:r>
        <w:rPr>
          <w:spacing w:val="1"/>
          <w:sz w:val="24"/>
        </w:rPr>
        <w:t xml:space="preserve"> </w:t>
      </w:r>
      <w:r>
        <w:rPr>
          <w:sz w:val="24"/>
        </w:rPr>
        <w:t>в</w:t>
      </w:r>
      <w:r>
        <w:rPr>
          <w:spacing w:val="1"/>
          <w:sz w:val="24"/>
        </w:rPr>
        <w:t xml:space="preserve"> </w:t>
      </w:r>
      <w:r>
        <w:rPr>
          <w:sz w:val="24"/>
        </w:rPr>
        <w:t>практических</w:t>
      </w:r>
      <w:r>
        <w:rPr>
          <w:spacing w:val="1"/>
          <w:sz w:val="24"/>
        </w:rPr>
        <w:t xml:space="preserve"> </w:t>
      </w:r>
      <w:r>
        <w:rPr>
          <w:sz w:val="24"/>
        </w:rPr>
        <w:t>и</w:t>
      </w:r>
      <w:r>
        <w:rPr>
          <w:spacing w:val="1"/>
          <w:sz w:val="24"/>
        </w:rPr>
        <w:t xml:space="preserve"> </w:t>
      </w:r>
      <w:r>
        <w:rPr>
          <w:sz w:val="24"/>
        </w:rPr>
        <w:t>учебных</w:t>
      </w:r>
      <w:r>
        <w:rPr>
          <w:spacing w:val="1"/>
          <w:sz w:val="24"/>
        </w:rPr>
        <w:t xml:space="preserve"> </w:t>
      </w:r>
      <w:r>
        <w:rPr>
          <w:sz w:val="24"/>
        </w:rPr>
        <w:t>ситуациях,</w:t>
      </w:r>
      <w:r>
        <w:rPr>
          <w:spacing w:val="1"/>
          <w:sz w:val="24"/>
        </w:rPr>
        <w:t xml:space="preserve"> </w:t>
      </w:r>
      <w:r>
        <w:rPr>
          <w:sz w:val="24"/>
        </w:rPr>
        <w:t>дополнять</w:t>
      </w:r>
      <w:r>
        <w:rPr>
          <w:spacing w:val="1"/>
          <w:sz w:val="24"/>
        </w:rPr>
        <w:t xml:space="preserve"> </w:t>
      </w:r>
      <w:r>
        <w:rPr>
          <w:sz w:val="24"/>
        </w:rPr>
        <w:t>алгоритм,</w:t>
      </w:r>
      <w:r>
        <w:rPr>
          <w:spacing w:val="1"/>
          <w:sz w:val="24"/>
        </w:rPr>
        <w:t xml:space="preserve"> </w:t>
      </w:r>
      <w:r>
        <w:rPr>
          <w:sz w:val="24"/>
        </w:rPr>
        <w:t>упорядочивать</w:t>
      </w:r>
      <w:r>
        <w:rPr>
          <w:spacing w:val="1"/>
          <w:sz w:val="24"/>
        </w:rPr>
        <w:t xml:space="preserve"> </w:t>
      </w:r>
      <w:r>
        <w:rPr>
          <w:sz w:val="24"/>
        </w:rPr>
        <w:t>шаги</w:t>
      </w:r>
      <w:r>
        <w:rPr>
          <w:spacing w:val="1"/>
          <w:sz w:val="24"/>
        </w:rPr>
        <w:t xml:space="preserve"> </w:t>
      </w:r>
      <w:r>
        <w:rPr>
          <w:sz w:val="24"/>
        </w:rPr>
        <w:t>алгоритма;</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rPr>
          <w:sz w:val="24"/>
        </w:rPr>
      </w:pPr>
      <w:r>
        <w:rPr>
          <w:sz w:val="24"/>
        </w:rPr>
        <w:t>составлять</w:t>
      </w:r>
      <w:r>
        <w:rPr>
          <w:spacing w:val="-3"/>
          <w:sz w:val="24"/>
        </w:rPr>
        <w:t xml:space="preserve"> </w:t>
      </w:r>
      <w:r>
        <w:rPr>
          <w:sz w:val="24"/>
        </w:rPr>
        <w:t>модель</w:t>
      </w:r>
      <w:r>
        <w:rPr>
          <w:spacing w:val="-2"/>
          <w:sz w:val="24"/>
        </w:rPr>
        <w:t xml:space="preserve"> </w:t>
      </w:r>
      <w:r>
        <w:rPr>
          <w:sz w:val="24"/>
        </w:rPr>
        <w:t>текстовой</w:t>
      </w:r>
      <w:r>
        <w:rPr>
          <w:spacing w:val="-2"/>
          <w:sz w:val="24"/>
        </w:rPr>
        <w:t xml:space="preserve"> </w:t>
      </w:r>
      <w:r>
        <w:rPr>
          <w:sz w:val="24"/>
        </w:rPr>
        <w:t>задачи,</w:t>
      </w:r>
      <w:r>
        <w:rPr>
          <w:spacing w:val="-2"/>
          <w:sz w:val="24"/>
        </w:rPr>
        <w:t xml:space="preserve"> </w:t>
      </w:r>
      <w:r>
        <w:rPr>
          <w:sz w:val="24"/>
        </w:rPr>
        <w:t>числовое</w:t>
      </w:r>
      <w:r>
        <w:rPr>
          <w:spacing w:val="-5"/>
          <w:sz w:val="24"/>
        </w:rPr>
        <w:t xml:space="preserve"> </w:t>
      </w:r>
      <w:r>
        <w:rPr>
          <w:sz w:val="24"/>
        </w:rPr>
        <w:t>выражение;</w:t>
      </w:r>
    </w:p>
    <w:p>
      <w:pPr>
        <w:pStyle w:val="12"/>
        <w:numPr>
          <w:ilvl w:val="0"/>
          <w:numId w:val="2"/>
        </w:numPr>
        <w:tabs>
          <w:tab w:val="left" w:pos="453"/>
        </w:tabs>
        <w:spacing w:before="137"/>
        <w:ind w:left="452" w:hanging="141"/>
        <w:rPr>
          <w:sz w:val="24"/>
        </w:rPr>
      </w:pPr>
      <w:r>
        <w:rPr>
          <w:sz w:val="24"/>
        </w:rPr>
        <w:t>выбирать</w:t>
      </w:r>
      <w:r>
        <w:rPr>
          <w:spacing w:val="-2"/>
          <w:sz w:val="24"/>
        </w:rPr>
        <w:t xml:space="preserve"> </w:t>
      </w:r>
      <w:r>
        <w:rPr>
          <w:sz w:val="24"/>
        </w:rPr>
        <w:t>рациональное</w:t>
      </w:r>
      <w:r>
        <w:rPr>
          <w:spacing w:val="-3"/>
          <w:sz w:val="24"/>
        </w:rPr>
        <w:t xml:space="preserve"> </w:t>
      </w:r>
      <w:r>
        <w:rPr>
          <w:sz w:val="24"/>
        </w:rPr>
        <w:t>решение</w:t>
      </w:r>
      <w:r>
        <w:rPr>
          <w:spacing w:val="-3"/>
          <w:sz w:val="24"/>
        </w:rPr>
        <w:t xml:space="preserve"> </w:t>
      </w:r>
      <w:r>
        <w:rPr>
          <w:sz w:val="24"/>
        </w:rPr>
        <w:t>задачи,</w:t>
      </w:r>
      <w:r>
        <w:rPr>
          <w:spacing w:val="-2"/>
          <w:sz w:val="24"/>
        </w:rPr>
        <w:t xml:space="preserve"> </w:t>
      </w:r>
      <w:r>
        <w:rPr>
          <w:sz w:val="24"/>
        </w:rPr>
        <w:t>находить</w:t>
      </w:r>
      <w:r>
        <w:rPr>
          <w:spacing w:val="-1"/>
          <w:sz w:val="24"/>
        </w:rPr>
        <w:t xml:space="preserve"> </w:t>
      </w:r>
      <w:r>
        <w:rPr>
          <w:sz w:val="24"/>
        </w:rPr>
        <w:t>все</w:t>
      </w:r>
      <w:r>
        <w:rPr>
          <w:spacing w:val="-3"/>
          <w:sz w:val="24"/>
        </w:rPr>
        <w:t xml:space="preserve"> </w:t>
      </w:r>
      <w:r>
        <w:rPr>
          <w:sz w:val="24"/>
        </w:rPr>
        <w:t>верные</w:t>
      </w:r>
      <w:r>
        <w:rPr>
          <w:spacing w:val="-4"/>
          <w:sz w:val="24"/>
        </w:rPr>
        <w:t xml:space="preserve"> </w:t>
      </w:r>
      <w:r>
        <w:rPr>
          <w:sz w:val="24"/>
        </w:rPr>
        <w:t>решения из</w:t>
      </w:r>
      <w:r>
        <w:rPr>
          <w:spacing w:val="-2"/>
          <w:sz w:val="24"/>
        </w:rPr>
        <w:t xml:space="preserve"> </w:t>
      </w:r>
      <w:r>
        <w:rPr>
          <w:sz w:val="24"/>
        </w:rPr>
        <w:t>предложенных.</w:t>
      </w:r>
    </w:p>
    <w:p>
      <w:pPr>
        <w:pStyle w:val="8"/>
        <w:ind w:left="0"/>
        <w:jc w:val="left"/>
        <w:rPr>
          <w:sz w:val="26"/>
        </w:rPr>
      </w:pPr>
    </w:p>
    <w:p>
      <w:pPr>
        <w:pStyle w:val="8"/>
        <w:ind w:left="0"/>
        <w:jc w:val="left"/>
        <w:rPr>
          <w:sz w:val="22"/>
        </w:rPr>
      </w:pPr>
    </w:p>
    <w:p>
      <w:pPr>
        <w:pStyle w:val="2"/>
        <w:ind w:left="1021"/>
      </w:pPr>
      <w:bookmarkStart w:id="5" w:name="._Федеральная_рабочая_программа_по_учебн"/>
      <w:bookmarkEnd w:id="5"/>
      <w:r>
        <w:rPr>
          <w:b w:val="0"/>
        </w:rPr>
        <w:t>.</w:t>
      </w:r>
      <w:r>
        <w:rPr>
          <w:b w:val="0"/>
          <w:spacing w:val="-3"/>
        </w:rPr>
        <w:t xml:space="preserve"> </w:t>
      </w:r>
      <w:r>
        <w:t>Федеральная</w:t>
      </w:r>
      <w:r>
        <w:rPr>
          <w:spacing w:val="-3"/>
        </w:rPr>
        <w:t xml:space="preserve"> </w:t>
      </w:r>
      <w:r>
        <w:t>рабочая</w:t>
      </w:r>
      <w:r>
        <w:rPr>
          <w:spacing w:val="-3"/>
        </w:rPr>
        <w:t xml:space="preserve"> </w:t>
      </w:r>
      <w:r>
        <w:t>программа</w:t>
      </w:r>
      <w:r>
        <w:rPr>
          <w:spacing w:val="-2"/>
        </w:rPr>
        <w:t xml:space="preserve"> </w:t>
      </w:r>
      <w:r>
        <w:t>по</w:t>
      </w:r>
      <w:r>
        <w:rPr>
          <w:spacing w:val="-4"/>
        </w:rPr>
        <w:t xml:space="preserve"> </w:t>
      </w:r>
      <w:r>
        <w:t>учебному</w:t>
      </w:r>
      <w:r>
        <w:rPr>
          <w:spacing w:val="-2"/>
        </w:rPr>
        <w:t xml:space="preserve"> </w:t>
      </w:r>
      <w:r>
        <w:t>предмету</w:t>
      </w:r>
      <w:r>
        <w:rPr>
          <w:spacing w:val="-3"/>
        </w:rPr>
        <w:t xml:space="preserve"> </w:t>
      </w:r>
      <w:r>
        <w:t>«Окружающий</w:t>
      </w:r>
      <w:r>
        <w:rPr>
          <w:spacing w:val="-2"/>
        </w:rPr>
        <w:t xml:space="preserve"> </w:t>
      </w:r>
      <w:r>
        <w:t>мир».</w:t>
      </w:r>
    </w:p>
    <w:p>
      <w:pPr>
        <w:pStyle w:val="12"/>
        <w:numPr>
          <w:ilvl w:val="0"/>
          <w:numId w:val="22"/>
        </w:numPr>
        <w:tabs>
          <w:tab w:val="left" w:pos="554"/>
        </w:tabs>
        <w:spacing w:before="140" w:line="355" w:lineRule="auto"/>
        <w:ind w:right="248" w:firstLine="0"/>
        <w:jc w:val="both"/>
        <w:rPr>
          <w:sz w:val="24"/>
        </w:rPr>
      </w:pPr>
      <w:r>
        <w:rPr>
          <w:sz w:val="24"/>
        </w:rPr>
        <w:t>Федеральная рабочая программа по учебному предмету «Окружающий мир» (предметная</w:t>
      </w:r>
      <w:r>
        <w:rPr>
          <w:spacing w:val="1"/>
          <w:sz w:val="24"/>
        </w:rPr>
        <w:t xml:space="preserve"> </w:t>
      </w:r>
      <w:r>
        <w:rPr>
          <w:sz w:val="24"/>
        </w:rPr>
        <w:t>область «Обществознание и естествознание» («Окружающий мир») (далее соответственно –</w:t>
      </w:r>
      <w:r>
        <w:rPr>
          <w:spacing w:val="1"/>
          <w:sz w:val="24"/>
        </w:rPr>
        <w:t xml:space="preserve"> </w:t>
      </w:r>
      <w:r>
        <w:rPr>
          <w:sz w:val="24"/>
        </w:rPr>
        <w:t>программа по окружающему миру, окружающий мир) включает 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60"/>
          <w:sz w:val="24"/>
        </w:rPr>
        <w:t xml:space="preserve"> </w:t>
      </w:r>
      <w:r>
        <w:rPr>
          <w:sz w:val="24"/>
        </w:rPr>
        <w:t>по</w:t>
      </w:r>
      <w:r>
        <w:rPr>
          <w:spacing w:val="60"/>
          <w:sz w:val="24"/>
        </w:rPr>
        <w:t xml:space="preserve"> </w:t>
      </w:r>
      <w:r>
        <w:rPr>
          <w:sz w:val="24"/>
        </w:rPr>
        <w:t>окружающему</w:t>
      </w:r>
      <w:r>
        <w:rPr>
          <w:spacing w:val="1"/>
          <w:sz w:val="24"/>
        </w:rPr>
        <w:t xml:space="preserve"> </w:t>
      </w:r>
      <w:r>
        <w:rPr>
          <w:sz w:val="24"/>
        </w:rPr>
        <w:t>миру.</w:t>
      </w:r>
    </w:p>
    <w:p>
      <w:pPr>
        <w:pStyle w:val="12"/>
        <w:numPr>
          <w:ilvl w:val="0"/>
          <w:numId w:val="22"/>
        </w:numPr>
        <w:tabs>
          <w:tab w:val="left" w:pos="554"/>
        </w:tabs>
        <w:spacing w:line="355" w:lineRule="auto"/>
        <w:ind w:right="249" w:firstLine="0"/>
        <w:jc w:val="both"/>
        <w:rPr>
          <w:sz w:val="24"/>
        </w:rPr>
      </w:pPr>
      <w:r>
        <w:rPr>
          <w:sz w:val="24"/>
        </w:rPr>
        <w:t>Пояснительная</w:t>
      </w:r>
      <w:r>
        <w:rPr>
          <w:spacing w:val="1"/>
          <w:sz w:val="24"/>
        </w:rPr>
        <w:t xml:space="preserve"> </w:t>
      </w:r>
      <w:r>
        <w:rPr>
          <w:sz w:val="24"/>
        </w:rPr>
        <w:t>записка</w:t>
      </w:r>
      <w:r>
        <w:rPr>
          <w:spacing w:val="1"/>
          <w:sz w:val="24"/>
        </w:rPr>
        <w:t xml:space="preserve"> </w:t>
      </w:r>
      <w:r>
        <w:rPr>
          <w:sz w:val="24"/>
        </w:rPr>
        <w:t>отражает</w:t>
      </w:r>
      <w:r>
        <w:rPr>
          <w:spacing w:val="1"/>
          <w:sz w:val="24"/>
        </w:rPr>
        <w:t xml:space="preserve"> </w:t>
      </w:r>
      <w:r>
        <w:rPr>
          <w:sz w:val="24"/>
        </w:rPr>
        <w:t>общие</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характеристику</w:t>
      </w:r>
      <w:r>
        <w:rPr>
          <w:spacing w:val="1"/>
          <w:sz w:val="24"/>
        </w:rPr>
        <w:t xml:space="preserve"> </w:t>
      </w:r>
      <w:r>
        <w:rPr>
          <w:sz w:val="24"/>
        </w:rPr>
        <w:t>психологических</w:t>
      </w:r>
      <w:r>
        <w:rPr>
          <w:spacing w:val="1"/>
          <w:sz w:val="24"/>
        </w:rPr>
        <w:t xml:space="preserve"> </w:t>
      </w:r>
      <w:r>
        <w:rPr>
          <w:sz w:val="24"/>
        </w:rPr>
        <w:t>предпосылок</w:t>
      </w:r>
      <w:r>
        <w:rPr>
          <w:spacing w:val="1"/>
          <w:sz w:val="24"/>
        </w:rPr>
        <w:t xml:space="preserve"> </w:t>
      </w:r>
      <w:r>
        <w:rPr>
          <w:sz w:val="24"/>
        </w:rPr>
        <w:t>к</w:t>
      </w:r>
      <w:r>
        <w:rPr>
          <w:spacing w:val="1"/>
          <w:sz w:val="24"/>
        </w:rPr>
        <w:t xml:space="preserve"> </w:t>
      </w:r>
      <w:r>
        <w:rPr>
          <w:sz w:val="24"/>
        </w:rPr>
        <w:t>его</w:t>
      </w:r>
      <w:r>
        <w:rPr>
          <w:spacing w:val="1"/>
          <w:sz w:val="24"/>
        </w:rPr>
        <w:t xml:space="preserve"> </w:t>
      </w:r>
      <w:r>
        <w:rPr>
          <w:sz w:val="24"/>
        </w:rPr>
        <w:t>изучению</w:t>
      </w:r>
      <w:r>
        <w:rPr>
          <w:spacing w:val="1"/>
          <w:sz w:val="24"/>
        </w:rPr>
        <w:t xml:space="preserve"> </w:t>
      </w:r>
      <w:r>
        <w:rPr>
          <w:sz w:val="24"/>
        </w:rPr>
        <w:t>обучающимися;</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структуре</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подходы</w:t>
      </w:r>
      <w:r>
        <w:rPr>
          <w:spacing w:val="1"/>
          <w:sz w:val="24"/>
        </w:rPr>
        <w:t xml:space="preserve"> </w:t>
      </w:r>
      <w:r>
        <w:rPr>
          <w:sz w:val="24"/>
        </w:rPr>
        <w:t>к</w:t>
      </w:r>
      <w:r>
        <w:rPr>
          <w:spacing w:val="1"/>
          <w:sz w:val="24"/>
        </w:rPr>
        <w:t xml:space="preserve"> </w:t>
      </w:r>
      <w:r>
        <w:rPr>
          <w:sz w:val="24"/>
        </w:rPr>
        <w:t>отбору</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планируемым</w:t>
      </w:r>
      <w:r>
        <w:rPr>
          <w:spacing w:val="1"/>
          <w:sz w:val="24"/>
        </w:rPr>
        <w:t xml:space="preserve"> </w:t>
      </w:r>
      <w:r>
        <w:rPr>
          <w:sz w:val="24"/>
        </w:rPr>
        <w:t>результатам.</w:t>
      </w:r>
    </w:p>
    <w:p>
      <w:pPr>
        <w:pStyle w:val="12"/>
        <w:numPr>
          <w:ilvl w:val="0"/>
          <w:numId w:val="22"/>
        </w:numPr>
        <w:tabs>
          <w:tab w:val="left" w:pos="554"/>
        </w:tabs>
        <w:spacing w:line="355" w:lineRule="auto"/>
        <w:ind w:right="251" w:firstLine="0"/>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раскрывает</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для</w:t>
      </w:r>
      <w:r>
        <w:rPr>
          <w:spacing w:val="1"/>
          <w:sz w:val="24"/>
        </w:rPr>
        <w:t xml:space="preserve"> </w:t>
      </w:r>
      <w:r>
        <w:rPr>
          <w:sz w:val="24"/>
        </w:rPr>
        <w:t>обязательного</w:t>
      </w:r>
      <w:r>
        <w:rPr>
          <w:spacing w:val="1"/>
          <w:sz w:val="24"/>
        </w:rPr>
        <w:t xml:space="preserve"> </w:t>
      </w:r>
      <w:r>
        <w:rPr>
          <w:sz w:val="24"/>
        </w:rPr>
        <w:t>изучения</w:t>
      </w:r>
      <w:r>
        <w:rPr>
          <w:spacing w:val="1"/>
          <w:sz w:val="24"/>
        </w:rPr>
        <w:t xml:space="preserve"> </w:t>
      </w:r>
      <w:r>
        <w:rPr>
          <w:sz w:val="24"/>
        </w:rPr>
        <w:t>окружающего мира в каждом классе на уровне начального общего образования. Содержание</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классе</w:t>
      </w:r>
      <w:r>
        <w:rPr>
          <w:spacing w:val="1"/>
          <w:sz w:val="24"/>
        </w:rPr>
        <w:t xml:space="preserve"> </w:t>
      </w:r>
      <w:r>
        <w:rPr>
          <w:sz w:val="24"/>
        </w:rPr>
        <w:t>завершается</w:t>
      </w:r>
      <w:r>
        <w:rPr>
          <w:spacing w:val="1"/>
          <w:sz w:val="24"/>
        </w:rPr>
        <w:t xml:space="preserve"> </w:t>
      </w:r>
      <w:r>
        <w:rPr>
          <w:sz w:val="24"/>
        </w:rPr>
        <w:t>перечнем</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w:t>
      </w:r>
      <w:r>
        <w:rPr>
          <w:spacing w:val="1"/>
          <w:sz w:val="24"/>
        </w:rPr>
        <w:t xml:space="preserve"> </w:t>
      </w:r>
      <w:r>
        <w:rPr>
          <w:sz w:val="24"/>
        </w:rPr>
        <w:t>познавательных,</w:t>
      </w:r>
      <w:r>
        <w:rPr>
          <w:spacing w:val="1"/>
          <w:sz w:val="24"/>
        </w:rPr>
        <w:t xml:space="preserve"> </w:t>
      </w:r>
      <w:r>
        <w:rPr>
          <w:sz w:val="24"/>
        </w:rPr>
        <w:t>коммуникативных</w:t>
      </w:r>
      <w:r>
        <w:rPr>
          <w:spacing w:val="1"/>
          <w:sz w:val="24"/>
        </w:rPr>
        <w:t xml:space="preserve"> </w:t>
      </w:r>
      <w:r>
        <w:rPr>
          <w:sz w:val="24"/>
        </w:rPr>
        <w:t>и</w:t>
      </w:r>
      <w:r>
        <w:rPr>
          <w:spacing w:val="1"/>
          <w:sz w:val="24"/>
        </w:rPr>
        <w:t xml:space="preserve"> </w:t>
      </w:r>
      <w:r>
        <w:rPr>
          <w:sz w:val="24"/>
        </w:rPr>
        <w:t>регулятивных,</w:t>
      </w:r>
      <w:r>
        <w:rPr>
          <w:spacing w:val="1"/>
          <w:sz w:val="24"/>
        </w:rPr>
        <w:t xml:space="preserve"> </w:t>
      </w:r>
      <w:r>
        <w:rPr>
          <w:sz w:val="24"/>
        </w:rPr>
        <w:t>которые</w:t>
      </w:r>
      <w:r>
        <w:rPr>
          <w:spacing w:val="1"/>
          <w:sz w:val="24"/>
        </w:rPr>
        <w:t xml:space="preserve"> </w:t>
      </w:r>
      <w:r>
        <w:rPr>
          <w:sz w:val="24"/>
        </w:rPr>
        <w:t>возможно</w:t>
      </w:r>
      <w:r>
        <w:rPr>
          <w:spacing w:val="1"/>
          <w:sz w:val="24"/>
        </w:rPr>
        <w:t xml:space="preserve"> </w:t>
      </w:r>
      <w:r>
        <w:rPr>
          <w:sz w:val="24"/>
        </w:rPr>
        <w:t>формировать</w:t>
      </w:r>
      <w:r>
        <w:rPr>
          <w:spacing w:val="1"/>
          <w:sz w:val="24"/>
        </w:rPr>
        <w:t xml:space="preserve"> </w:t>
      </w:r>
      <w:r>
        <w:rPr>
          <w:sz w:val="24"/>
        </w:rPr>
        <w:t>средствами    окружающего   мира    с    учётом   возрастных    особенностей   обучающихся.</w:t>
      </w:r>
      <w:r>
        <w:rPr>
          <w:spacing w:val="1"/>
          <w:sz w:val="24"/>
        </w:rPr>
        <w:t xml:space="preserve"> </w:t>
      </w:r>
      <w:r>
        <w:rPr>
          <w:sz w:val="24"/>
        </w:rPr>
        <w:t>В</w:t>
      </w:r>
      <w:r>
        <w:rPr>
          <w:spacing w:val="1"/>
          <w:sz w:val="24"/>
        </w:rPr>
        <w:t xml:space="preserve"> </w:t>
      </w:r>
      <w:r>
        <w:rPr>
          <w:sz w:val="24"/>
        </w:rPr>
        <w:t>1</w:t>
      </w:r>
      <w:r>
        <w:rPr>
          <w:spacing w:val="1"/>
          <w:sz w:val="24"/>
        </w:rPr>
        <w:t xml:space="preserve"> </w:t>
      </w:r>
      <w:r>
        <w:rPr>
          <w:sz w:val="24"/>
        </w:rPr>
        <w:t>и</w:t>
      </w:r>
      <w:r>
        <w:rPr>
          <w:spacing w:val="1"/>
          <w:sz w:val="24"/>
        </w:rPr>
        <w:t xml:space="preserve"> </w:t>
      </w:r>
      <w:r>
        <w:rPr>
          <w:sz w:val="24"/>
        </w:rPr>
        <w:t>2</w:t>
      </w:r>
      <w:r>
        <w:rPr>
          <w:spacing w:val="1"/>
          <w:sz w:val="24"/>
        </w:rPr>
        <w:t xml:space="preserve"> </w:t>
      </w:r>
      <w:r>
        <w:rPr>
          <w:sz w:val="24"/>
        </w:rPr>
        <w:t>классах</w:t>
      </w:r>
      <w:r>
        <w:rPr>
          <w:spacing w:val="1"/>
          <w:sz w:val="24"/>
        </w:rPr>
        <w:t xml:space="preserve"> </w:t>
      </w:r>
      <w:r>
        <w:rPr>
          <w:sz w:val="24"/>
        </w:rPr>
        <w:t>предлагается</w:t>
      </w:r>
      <w:r>
        <w:rPr>
          <w:spacing w:val="1"/>
          <w:sz w:val="24"/>
        </w:rPr>
        <w:t xml:space="preserve"> </w:t>
      </w:r>
      <w:r>
        <w:rPr>
          <w:sz w:val="24"/>
        </w:rPr>
        <w:t>пропедевтический</w:t>
      </w:r>
      <w:r>
        <w:rPr>
          <w:spacing w:val="1"/>
          <w:sz w:val="24"/>
        </w:rPr>
        <w:t xml:space="preserve"> </w:t>
      </w:r>
      <w:r>
        <w:rPr>
          <w:sz w:val="24"/>
        </w:rPr>
        <w:t>уровень</w:t>
      </w:r>
      <w:r>
        <w:rPr>
          <w:spacing w:val="1"/>
          <w:sz w:val="24"/>
        </w:rPr>
        <w:t xml:space="preserve"> </w:t>
      </w:r>
      <w:r>
        <w:rPr>
          <w:sz w:val="24"/>
        </w:rPr>
        <w:t>формирования</w:t>
      </w:r>
      <w:r>
        <w:rPr>
          <w:spacing w:val="1"/>
          <w:sz w:val="24"/>
        </w:rPr>
        <w:t xml:space="preserve"> </w:t>
      </w:r>
      <w:r>
        <w:rPr>
          <w:sz w:val="24"/>
        </w:rPr>
        <w:t>универсальных</w:t>
      </w:r>
      <w:r>
        <w:rPr>
          <w:spacing w:val="1"/>
          <w:sz w:val="24"/>
        </w:rPr>
        <w:t xml:space="preserve"> </w:t>
      </w:r>
      <w:r>
        <w:rPr>
          <w:sz w:val="24"/>
        </w:rPr>
        <w:t>учебных действий, так как их становление на уровне начального общего образования только</w:t>
      </w:r>
      <w:r>
        <w:rPr>
          <w:spacing w:val="1"/>
          <w:sz w:val="24"/>
        </w:rPr>
        <w:t xml:space="preserve"> </w:t>
      </w:r>
      <w:r>
        <w:rPr>
          <w:sz w:val="24"/>
        </w:rPr>
        <w:t>начинается.</w:t>
      </w:r>
    </w:p>
    <w:p>
      <w:pPr>
        <w:pStyle w:val="12"/>
        <w:numPr>
          <w:ilvl w:val="0"/>
          <w:numId w:val="22"/>
        </w:numPr>
        <w:tabs>
          <w:tab w:val="left" w:pos="554"/>
        </w:tabs>
        <w:spacing w:line="355" w:lineRule="auto"/>
        <w:ind w:right="255"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включают</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за</w:t>
      </w:r>
      <w:r>
        <w:rPr>
          <w:spacing w:val="1"/>
          <w:sz w:val="24"/>
        </w:rPr>
        <w:t xml:space="preserve"> </w:t>
      </w:r>
      <w:r>
        <w:rPr>
          <w:sz w:val="24"/>
        </w:rPr>
        <w:t>период</w:t>
      </w:r>
      <w:r>
        <w:rPr>
          <w:spacing w:val="1"/>
          <w:sz w:val="24"/>
        </w:rPr>
        <w:t xml:space="preserve"> </w:t>
      </w:r>
      <w:r>
        <w:rPr>
          <w:sz w:val="24"/>
        </w:rPr>
        <w:t>обучения,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предметные</w:t>
      </w:r>
      <w:r>
        <w:rPr>
          <w:spacing w:val="1"/>
          <w:sz w:val="24"/>
        </w:rPr>
        <w:t xml:space="preserve"> </w:t>
      </w:r>
      <w:r>
        <w:rPr>
          <w:sz w:val="24"/>
        </w:rPr>
        <w:t>достижения</w:t>
      </w:r>
      <w:r>
        <w:rPr>
          <w:spacing w:val="1"/>
          <w:sz w:val="24"/>
        </w:rPr>
        <w:t xml:space="preserve"> </w:t>
      </w:r>
      <w:r>
        <w:rPr>
          <w:sz w:val="24"/>
        </w:rPr>
        <w:t>обучающегося</w:t>
      </w:r>
      <w:r>
        <w:rPr>
          <w:spacing w:val="-1"/>
          <w:sz w:val="24"/>
        </w:rPr>
        <w:t xml:space="preserve"> </w:t>
      </w:r>
      <w:r>
        <w:rPr>
          <w:sz w:val="24"/>
        </w:rPr>
        <w:t>за</w:t>
      </w:r>
      <w:r>
        <w:rPr>
          <w:spacing w:val="-2"/>
          <w:sz w:val="24"/>
        </w:rPr>
        <w:t xml:space="preserve"> </w:t>
      </w:r>
      <w:r>
        <w:rPr>
          <w:sz w:val="24"/>
        </w:rPr>
        <w:t>каждый</w:t>
      </w:r>
      <w:r>
        <w:rPr>
          <w:spacing w:val="-1"/>
          <w:sz w:val="24"/>
        </w:rPr>
        <w:t xml:space="preserve"> </w:t>
      </w:r>
      <w:r>
        <w:rPr>
          <w:sz w:val="24"/>
        </w:rPr>
        <w:t>год</w:t>
      </w:r>
      <w:r>
        <w:rPr>
          <w:spacing w:val="-2"/>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уровне</w:t>
      </w:r>
      <w:r>
        <w:rPr>
          <w:spacing w:val="-2"/>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p>
      <w:pPr>
        <w:pStyle w:val="12"/>
        <w:numPr>
          <w:ilvl w:val="0"/>
          <w:numId w:val="22"/>
        </w:numPr>
        <w:tabs>
          <w:tab w:val="left" w:pos="554"/>
        </w:tabs>
        <w:ind w:left="553" w:hanging="242"/>
        <w:jc w:val="both"/>
        <w:rPr>
          <w:sz w:val="24"/>
        </w:rPr>
      </w:pPr>
      <w:r>
        <w:rPr>
          <w:sz w:val="24"/>
        </w:rPr>
        <w:t>Пояснительная</w:t>
      </w:r>
      <w:r>
        <w:rPr>
          <w:spacing w:val="-5"/>
          <w:sz w:val="24"/>
        </w:rPr>
        <w:t xml:space="preserve"> </w:t>
      </w:r>
      <w:r>
        <w:rPr>
          <w:sz w:val="24"/>
        </w:rPr>
        <w:t>записка.</w:t>
      </w:r>
    </w:p>
    <w:p>
      <w:pPr>
        <w:pStyle w:val="12"/>
        <w:numPr>
          <w:ilvl w:val="1"/>
          <w:numId w:val="22"/>
        </w:numPr>
        <w:tabs>
          <w:tab w:val="left" w:pos="734"/>
        </w:tabs>
        <w:spacing w:before="129" w:line="355" w:lineRule="auto"/>
        <w:ind w:right="255" w:firstLine="0"/>
        <w:jc w:val="both"/>
        <w:rPr>
          <w:sz w:val="24"/>
        </w:rPr>
      </w:pPr>
      <w:r>
        <w:rPr>
          <w:sz w:val="24"/>
        </w:rPr>
        <w:t>Программа по окружающему миру на уровне начального общего образования составлена</w:t>
      </w:r>
      <w:r>
        <w:rPr>
          <w:spacing w:val="-57"/>
          <w:sz w:val="24"/>
        </w:rPr>
        <w:t xml:space="preserve"> </w:t>
      </w:r>
      <w:r>
        <w:rPr>
          <w:sz w:val="24"/>
        </w:rPr>
        <w:t>на основе требований к результатам освоения ООП НОО, представленных в ФГОС НОО и</w:t>
      </w:r>
      <w:r>
        <w:rPr>
          <w:spacing w:val="1"/>
          <w:sz w:val="24"/>
        </w:rPr>
        <w:t xml:space="preserve"> </w:t>
      </w:r>
      <w:r>
        <w:rPr>
          <w:sz w:val="24"/>
        </w:rPr>
        <w:t>федеральной</w:t>
      </w:r>
      <w:r>
        <w:rPr>
          <w:spacing w:val="-1"/>
          <w:sz w:val="24"/>
        </w:rPr>
        <w:t xml:space="preserve"> </w:t>
      </w:r>
      <w:r>
        <w:rPr>
          <w:sz w:val="24"/>
        </w:rPr>
        <w:t>программы воспитания.</w:t>
      </w:r>
    </w:p>
    <w:p>
      <w:pPr>
        <w:pStyle w:val="12"/>
        <w:numPr>
          <w:ilvl w:val="1"/>
          <w:numId w:val="22"/>
        </w:numPr>
        <w:tabs>
          <w:tab w:val="left" w:pos="734"/>
        </w:tabs>
        <w:spacing w:line="355" w:lineRule="auto"/>
        <w:ind w:right="251" w:firstLine="0"/>
        <w:jc w:val="both"/>
        <w:rPr>
          <w:sz w:val="24"/>
        </w:rPr>
      </w:pPr>
      <w:r>
        <w:rPr>
          <w:sz w:val="24"/>
        </w:rPr>
        <w:t>Изучение</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интегрирующего</w:t>
      </w:r>
      <w:r>
        <w:rPr>
          <w:spacing w:val="1"/>
          <w:sz w:val="24"/>
        </w:rPr>
        <w:t xml:space="preserve"> </w:t>
      </w:r>
      <w:r>
        <w:rPr>
          <w:sz w:val="24"/>
        </w:rPr>
        <w:t>знания</w:t>
      </w:r>
      <w:r>
        <w:rPr>
          <w:spacing w:val="1"/>
          <w:sz w:val="24"/>
        </w:rPr>
        <w:t xml:space="preserve"> </w:t>
      </w:r>
      <w:r>
        <w:rPr>
          <w:sz w:val="24"/>
        </w:rPr>
        <w:t>о природе,</w:t>
      </w:r>
      <w:r>
        <w:rPr>
          <w:spacing w:val="1"/>
          <w:sz w:val="24"/>
        </w:rPr>
        <w:t xml:space="preserve"> </w:t>
      </w:r>
      <w:r>
        <w:rPr>
          <w:sz w:val="24"/>
        </w:rPr>
        <w:t>предметном</w:t>
      </w:r>
      <w:r>
        <w:rPr>
          <w:spacing w:val="1"/>
          <w:sz w:val="24"/>
        </w:rPr>
        <w:t xml:space="preserve"> </w:t>
      </w:r>
      <w:r>
        <w:rPr>
          <w:sz w:val="24"/>
        </w:rPr>
        <w:t>мире,</w:t>
      </w:r>
      <w:r>
        <w:rPr>
          <w:spacing w:val="1"/>
          <w:sz w:val="24"/>
        </w:rPr>
        <w:t xml:space="preserve"> </w:t>
      </w:r>
      <w:r>
        <w:rPr>
          <w:sz w:val="24"/>
        </w:rPr>
        <w:t>обществе</w:t>
      </w:r>
      <w:r>
        <w:rPr>
          <w:spacing w:val="1"/>
          <w:sz w:val="24"/>
        </w:rPr>
        <w:t xml:space="preserve"> </w:t>
      </w:r>
      <w:r>
        <w:rPr>
          <w:sz w:val="24"/>
        </w:rPr>
        <w:t>и</w:t>
      </w:r>
      <w:r>
        <w:rPr>
          <w:spacing w:val="1"/>
          <w:sz w:val="24"/>
        </w:rPr>
        <w:t xml:space="preserve"> </w:t>
      </w:r>
      <w:r>
        <w:rPr>
          <w:sz w:val="24"/>
        </w:rPr>
        <w:t>взаимодействии</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нём,</w:t>
      </w:r>
      <w:r>
        <w:rPr>
          <w:spacing w:val="1"/>
          <w:sz w:val="24"/>
        </w:rPr>
        <w:t xml:space="preserve"> </w:t>
      </w:r>
      <w:r>
        <w:rPr>
          <w:sz w:val="24"/>
        </w:rPr>
        <w:t>соответствует</w:t>
      </w:r>
      <w:r>
        <w:rPr>
          <w:spacing w:val="1"/>
          <w:sz w:val="24"/>
        </w:rPr>
        <w:t xml:space="preserve"> </w:t>
      </w:r>
      <w:r>
        <w:rPr>
          <w:sz w:val="24"/>
        </w:rPr>
        <w:t>потребностям</w:t>
      </w:r>
      <w:r>
        <w:rPr>
          <w:spacing w:val="1"/>
          <w:sz w:val="24"/>
        </w:rPr>
        <w:t xml:space="preserve"> </w:t>
      </w:r>
      <w:r>
        <w:rPr>
          <w:sz w:val="24"/>
        </w:rPr>
        <w:t>и</w:t>
      </w:r>
      <w:r>
        <w:rPr>
          <w:spacing w:val="1"/>
          <w:sz w:val="24"/>
        </w:rPr>
        <w:t xml:space="preserve"> </w:t>
      </w:r>
      <w:r>
        <w:rPr>
          <w:sz w:val="24"/>
        </w:rPr>
        <w:t>интересам</w:t>
      </w:r>
      <w:r>
        <w:rPr>
          <w:spacing w:val="-57"/>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следующих</w:t>
      </w:r>
      <w:r>
        <w:rPr>
          <w:spacing w:val="1"/>
          <w:sz w:val="24"/>
        </w:rPr>
        <w:t xml:space="preserve"> </w:t>
      </w:r>
      <w:r>
        <w:rPr>
          <w:sz w:val="24"/>
        </w:rPr>
        <w:t>целей:</w:t>
      </w:r>
    </w:p>
    <w:p>
      <w:pPr>
        <w:pStyle w:val="12"/>
        <w:numPr>
          <w:ilvl w:val="0"/>
          <w:numId w:val="2"/>
        </w:numPr>
        <w:tabs>
          <w:tab w:val="left" w:pos="635"/>
        </w:tabs>
        <w:spacing w:line="355" w:lineRule="auto"/>
        <w:ind w:right="249" w:firstLine="0"/>
        <w:rPr>
          <w:sz w:val="24"/>
        </w:rPr>
      </w:pPr>
      <w:r>
        <w:rPr>
          <w:sz w:val="24"/>
        </w:rPr>
        <w:t xml:space="preserve">формирование  </w:t>
      </w:r>
      <w:r>
        <w:rPr>
          <w:spacing w:val="1"/>
          <w:sz w:val="24"/>
        </w:rPr>
        <w:t xml:space="preserve"> </w:t>
      </w:r>
      <w:r>
        <w:rPr>
          <w:sz w:val="24"/>
        </w:rPr>
        <w:t xml:space="preserve">целостного  </w:t>
      </w:r>
      <w:r>
        <w:rPr>
          <w:spacing w:val="1"/>
          <w:sz w:val="24"/>
        </w:rPr>
        <w:t xml:space="preserve"> </w:t>
      </w:r>
      <w:r>
        <w:rPr>
          <w:sz w:val="24"/>
        </w:rPr>
        <w:t xml:space="preserve">взгляда  </w:t>
      </w:r>
      <w:r>
        <w:rPr>
          <w:spacing w:val="1"/>
          <w:sz w:val="24"/>
        </w:rPr>
        <w:t xml:space="preserve"> </w:t>
      </w:r>
      <w:r>
        <w:rPr>
          <w:sz w:val="24"/>
        </w:rPr>
        <w:t>на    мир,    осознание    места    в    нём    человека</w:t>
      </w:r>
      <w:r>
        <w:rPr>
          <w:spacing w:val="-57"/>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целостного</w:t>
      </w:r>
      <w:r>
        <w:rPr>
          <w:spacing w:val="1"/>
          <w:sz w:val="24"/>
        </w:rPr>
        <w:t xml:space="preserve"> </w:t>
      </w:r>
      <w:r>
        <w:rPr>
          <w:sz w:val="24"/>
        </w:rPr>
        <w:t>взгляда</w:t>
      </w:r>
      <w:r>
        <w:rPr>
          <w:spacing w:val="1"/>
          <w:sz w:val="24"/>
        </w:rPr>
        <w:t xml:space="preserve"> </w:t>
      </w:r>
      <w:r>
        <w:rPr>
          <w:sz w:val="24"/>
        </w:rPr>
        <w:t>на</w:t>
      </w:r>
      <w:r>
        <w:rPr>
          <w:spacing w:val="1"/>
          <w:sz w:val="24"/>
        </w:rPr>
        <w:t xml:space="preserve"> </w:t>
      </w:r>
      <w:r>
        <w:rPr>
          <w:sz w:val="24"/>
        </w:rPr>
        <w:t>окружающий</w:t>
      </w:r>
      <w:r>
        <w:rPr>
          <w:spacing w:val="1"/>
          <w:sz w:val="24"/>
        </w:rPr>
        <w:t xml:space="preserve"> </w:t>
      </w:r>
      <w:r>
        <w:rPr>
          <w:sz w:val="24"/>
        </w:rPr>
        <w:t>мир</w:t>
      </w:r>
      <w:r>
        <w:rPr>
          <w:spacing w:val="1"/>
          <w:sz w:val="24"/>
        </w:rPr>
        <w:t xml:space="preserve"> </w:t>
      </w:r>
      <w:r>
        <w:rPr>
          <w:sz w:val="24"/>
        </w:rPr>
        <w:t>(природную</w:t>
      </w:r>
      <w:r>
        <w:rPr>
          <w:spacing w:val="1"/>
          <w:sz w:val="24"/>
        </w:rPr>
        <w:t xml:space="preserve"> </w:t>
      </w:r>
      <w:r>
        <w:rPr>
          <w:sz w:val="24"/>
        </w:rPr>
        <w:t>и</w:t>
      </w:r>
      <w:r>
        <w:rPr>
          <w:spacing w:val="1"/>
          <w:sz w:val="24"/>
        </w:rPr>
        <w:t xml:space="preserve"> </w:t>
      </w:r>
      <w:r>
        <w:rPr>
          <w:sz w:val="24"/>
        </w:rPr>
        <w:t>социальную</w:t>
      </w:r>
      <w:r>
        <w:rPr>
          <w:spacing w:val="1"/>
          <w:sz w:val="24"/>
        </w:rPr>
        <w:t xml:space="preserve"> </w:t>
      </w:r>
      <w:r>
        <w:rPr>
          <w:sz w:val="24"/>
        </w:rPr>
        <w:t>среду</w:t>
      </w:r>
      <w:r>
        <w:rPr>
          <w:spacing w:val="1"/>
          <w:sz w:val="24"/>
        </w:rPr>
        <w:t xml:space="preserve"> </w:t>
      </w:r>
      <w:r>
        <w:rPr>
          <w:sz w:val="24"/>
        </w:rPr>
        <w:t>обитания);</w:t>
      </w:r>
      <w:r>
        <w:rPr>
          <w:spacing w:val="1"/>
          <w:sz w:val="24"/>
        </w:rPr>
        <w:t xml:space="preserve"> </w:t>
      </w:r>
      <w:r>
        <w:rPr>
          <w:sz w:val="24"/>
        </w:rPr>
        <w:t>освоение</w:t>
      </w:r>
      <w:r>
        <w:rPr>
          <w:spacing w:val="1"/>
          <w:sz w:val="24"/>
        </w:rPr>
        <w:t xml:space="preserve"> </w:t>
      </w:r>
      <w:r>
        <w:rPr>
          <w:sz w:val="24"/>
        </w:rPr>
        <w:t>естественнонаучных,</w:t>
      </w:r>
      <w:r>
        <w:rPr>
          <w:spacing w:val="1"/>
          <w:sz w:val="24"/>
        </w:rPr>
        <w:t xml:space="preserve"> </w:t>
      </w:r>
      <w:r>
        <w:rPr>
          <w:sz w:val="24"/>
        </w:rPr>
        <w:t>обществоведческих,</w:t>
      </w:r>
      <w:r>
        <w:rPr>
          <w:spacing w:val="1"/>
          <w:sz w:val="24"/>
        </w:rPr>
        <w:t xml:space="preserve"> </w:t>
      </w:r>
      <w:r>
        <w:rPr>
          <w:sz w:val="24"/>
        </w:rPr>
        <w:t>нравственно-этических</w:t>
      </w:r>
      <w:r>
        <w:rPr>
          <w:spacing w:val="1"/>
          <w:sz w:val="24"/>
        </w:rPr>
        <w:t xml:space="preserve"> </w:t>
      </w:r>
      <w:r>
        <w:rPr>
          <w:sz w:val="24"/>
        </w:rPr>
        <w:t>понятий,</w:t>
      </w:r>
      <w:r>
        <w:rPr>
          <w:spacing w:val="-4"/>
          <w:sz w:val="24"/>
        </w:rPr>
        <w:t xml:space="preserve"> </w:t>
      </w:r>
      <w:r>
        <w:rPr>
          <w:sz w:val="24"/>
        </w:rPr>
        <w:t>представленных</w:t>
      </w:r>
      <w:r>
        <w:rPr>
          <w:spacing w:val="1"/>
          <w:sz w:val="24"/>
        </w:rPr>
        <w:t xml:space="preserve"> </w:t>
      </w:r>
      <w:r>
        <w:rPr>
          <w:sz w:val="24"/>
        </w:rPr>
        <w:t>в</w:t>
      </w:r>
      <w:r>
        <w:rPr>
          <w:spacing w:val="-2"/>
          <w:sz w:val="24"/>
        </w:rPr>
        <w:t xml:space="preserve"> </w:t>
      </w:r>
      <w:r>
        <w:rPr>
          <w:sz w:val="24"/>
        </w:rPr>
        <w:t>содержании данного</w:t>
      </w:r>
      <w:r>
        <w:rPr>
          <w:spacing w:val="1"/>
          <w:sz w:val="24"/>
        </w:rPr>
        <w:t xml:space="preserve"> </w:t>
      </w:r>
      <w:r>
        <w:rPr>
          <w:sz w:val="24"/>
        </w:rPr>
        <w:t>учебного</w:t>
      </w:r>
      <w:r>
        <w:rPr>
          <w:spacing w:val="-1"/>
          <w:sz w:val="24"/>
        </w:rPr>
        <w:t xml:space="preserve"> </w:t>
      </w:r>
      <w:r>
        <w:rPr>
          <w:sz w:val="24"/>
        </w:rPr>
        <w:t>предмета;</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465"/>
        </w:tabs>
        <w:spacing w:before="100" w:line="355" w:lineRule="auto"/>
        <w:ind w:right="259" w:firstLine="0"/>
        <w:rPr>
          <w:sz w:val="24"/>
        </w:rPr>
      </w:pPr>
      <w:r>
        <w:rPr>
          <w:sz w:val="24"/>
        </w:rPr>
        <w:t>формирование ценности здоровья человека, его сохранения и укрепления, приверженности</w:t>
      </w:r>
      <w:r>
        <w:rPr>
          <w:spacing w:val="1"/>
          <w:sz w:val="24"/>
        </w:rPr>
        <w:t xml:space="preserve"> </w:t>
      </w:r>
      <w:r>
        <w:rPr>
          <w:sz w:val="24"/>
        </w:rPr>
        <w:t>здоровому</w:t>
      </w:r>
      <w:r>
        <w:rPr>
          <w:spacing w:val="-5"/>
          <w:sz w:val="24"/>
        </w:rPr>
        <w:t xml:space="preserve"> </w:t>
      </w:r>
      <w:r>
        <w:rPr>
          <w:sz w:val="24"/>
        </w:rPr>
        <w:t>образу</w:t>
      </w:r>
      <w:r>
        <w:rPr>
          <w:spacing w:val="-4"/>
          <w:sz w:val="24"/>
        </w:rPr>
        <w:t xml:space="preserve"> </w:t>
      </w:r>
      <w:r>
        <w:rPr>
          <w:sz w:val="24"/>
        </w:rPr>
        <w:t>жизни;</w:t>
      </w:r>
    </w:p>
    <w:p>
      <w:pPr>
        <w:pStyle w:val="12"/>
        <w:numPr>
          <w:ilvl w:val="0"/>
          <w:numId w:val="2"/>
        </w:numPr>
        <w:tabs>
          <w:tab w:val="left" w:pos="453"/>
        </w:tabs>
        <w:spacing w:line="355" w:lineRule="auto"/>
        <w:ind w:right="248" w:firstLine="0"/>
        <w:rPr>
          <w:sz w:val="24"/>
        </w:rPr>
      </w:pPr>
      <w:r>
        <w:rPr>
          <w:sz w:val="24"/>
        </w:rPr>
        <w:t>развитие умений и навыков применять полученные знания в реальной учебной и жизненной</w:t>
      </w:r>
      <w:r>
        <w:rPr>
          <w:spacing w:val="-57"/>
          <w:sz w:val="24"/>
        </w:rPr>
        <w:t xml:space="preserve"> </w:t>
      </w:r>
      <w:r>
        <w:rPr>
          <w:sz w:val="24"/>
        </w:rPr>
        <w:t>практике, связанной как с поисково-исследовательской деятельностью (наблюдения, опыты,</w:t>
      </w:r>
      <w:r>
        <w:rPr>
          <w:spacing w:val="1"/>
          <w:sz w:val="24"/>
        </w:rPr>
        <w:t xml:space="preserve"> </w:t>
      </w:r>
      <w:r>
        <w:rPr>
          <w:sz w:val="24"/>
        </w:rPr>
        <w:t>трудовая</w:t>
      </w:r>
      <w:r>
        <w:rPr>
          <w:spacing w:val="1"/>
          <w:sz w:val="24"/>
        </w:rPr>
        <w:t xml:space="preserve"> </w:t>
      </w:r>
      <w:r>
        <w:rPr>
          <w:sz w:val="24"/>
        </w:rPr>
        <w:t>деятельность),</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творческим</w:t>
      </w:r>
      <w:r>
        <w:rPr>
          <w:spacing w:val="1"/>
          <w:sz w:val="24"/>
        </w:rPr>
        <w:t xml:space="preserve"> </w:t>
      </w:r>
      <w:r>
        <w:rPr>
          <w:sz w:val="24"/>
        </w:rPr>
        <w:t>использованием</w:t>
      </w:r>
      <w:r>
        <w:rPr>
          <w:spacing w:val="1"/>
          <w:sz w:val="24"/>
        </w:rPr>
        <w:t xml:space="preserve"> </w:t>
      </w:r>
      <w:r>
        <w:rPr>
          <w:sz w:val="24"/>
        </w:rPr>
        <w:t>приобретённых</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речевой,</w:t>
      </w:r>
      <w:r>
        <w:rPr>
          <w:spacing w:val="-1"/>
          <w:sz w:val="24"/>
        </w:rPr>
        <w:t xml:space="preserve"> </w:t>
      </w:r>
      <w:r>
        <w:rPr>
          <w:sz w:val="24"/>
        </w:rPr>
        <w:t>изобразительной, художественной деятельности;</w:t>
      </w:r>
    </w:p>
    <w:p>
      <w:pPr>
        <w:pStyle w:val="12"/>
        <w:numPr>
          <w:ilvl w:val="0"/>
          <w:numId w:val="2"/>
        </w:numPr>
        <w:tabs>
          <w:tab w:val="left" w:pos="515"/>
        </w:tabs>
        <w:spacing w:line="355" w:lineRule="auto"/>
        <w:ind w:right="256" w:firstLine="0"/>
        <w:rPr>
          <w:sz w:val="24"/>
        </w:rPr>
      </w:pPr>
      <w:r>
        <w:rPr>
          <w:sz w:val="24"/>
        </w:rPr>
        <w:t>духовно-нравственное</w:t>
      </w:r>
      <w:r>
        <w:rPr>
          <w:spacing w:val="1"/>
          <w:sz w:val="24"/>
        </w:rPr>
        <w:t xml:space="preserve"> </w:t>
      </w:r>
      <w:r>
        <w:rPr>
          <w:sz w:val="24"/>
        </w:rPr>
        <w:t>развитие и</w:t>
      </w:r>
      <w:r>
        <w:rPr>
          <w:spacing w:val="1"/>
          <w:sz w:val="24"/>
        </w:rPr>
        <w:t xml:space="preserve"> </w:t>
      </w:r>
      <w:r>
        <w:rPr>
          <w:sz w:val="24"/>
        </w:rPr>
        <w:t>воспитание</w:t>
      </w:r>
      <w:r>
        <w:rPr>
          <w:spacing w:val="1"/>
          <w:sz w:val="24"/>
        </w:rPr>
        <w:t xml:space="preserve"> </w:t>
      </w:r>
      <w:r>
        <w:rPr>
          <w:sz w:val="24"/>
        </w:rPr>
        <w:t>личности</w:t>
      </w:r>
      <w:r>
        <w:rPr>
          <w:spacing w:val="1"/>
          <w:sz w:val="24"/>
        </w:rPr>
        <w:t xml:space="preserve"> </w:t>
      </w:r>
      <w:r>
        <w:rPr>
          <w:sz w:val="24"/>
        </w:rPr>
        <w:t>гражданина</w:t>
      </w:r>
      <w:r>
        <w:rPr>
          <w:spacing w:val="1"/>
          <w:sz w:val="24"/>
        </w:rPr>
        <w:t xml:space="preserve"> </w:t>
      </w:r>
      <w:r>
        <w:rPr>
          <w:sz w:val="24"/>
        </w:rPr>
        <w:t>России, понимание</w:t>
      </w:r>
      <w:r>
        <w:rPr>
          <w:spacing w:val="1"/>
          <w:sz w:val="24"/>
        </w:rPr>
        <w:t xml:space="preserve"> </w:t>
      </w:r>
      <w:r>
        <w:rPr>
          <w:sz w:val="24"/>
        </w:rPr>
        <w:t>своей</w:t>
      </w:r>
      <w:r>
        <w:rPr>
          <w:spacing w:val="-1"/>
          <w:sz w:val="24"/>
        </w:rPr>
        <w:t xml:space="preserve"> </w:t>
      </w:r>
      <w:r>
        <w:rPr>
          <w:sz w:val="24"/>
        </w:rPr>
        <w:t>принадлежности</w:t>
      </w:r>
      <w:r>
        <w:rPr>
          <w:spacing w:val="-1"/>
          <w:sz w:val="24"/>
        </w:rPr>
        <w:t xml:space="preserve"> </w:t>
      </w:r>
      <w:r>
        <w:rPr>
          <w:sz w:val="24"/>
        </w:rPr>
        <w:t>к</w:t>
      </w:r>
      <w:r>
        <w:rPr>
          <w:spacing w:val="-1"/>
          <w:sz w:val="24"/>
        </w:rPr>
        <w:t xml:space="preserve"> </w:t>
      </w:r>
      <w:r>
        <w:rPr>
          <w:sz w:val="24"/>
        </w:rPr>
        <w:t>Российскому</w:t>
      </w:r>
      <w:r>
        <w:rPr>
          <w:spacing w:val="-8"/>
          <w:sz w:val="24"/>
        </w:rPr>
        <w:t xml:space="preserve"> </w:t>
      </w:r>
      <w:r>
        <w:rPr>
          <w:sz w:val="24"/>
        </w:rPr>
        <w:t>государству,</w:t>
      </w:r>
      <w:r>
        <w:rPr>
          <w:spacing w:val="-1"/>
          <w:sz w:val="24"/>
        </w:rPr>
        <w:t xml:space="preserve"> </w:t>
      </w:r>
      <w:r>
        <w:rPr>
          <w:sz w:val="24"/>
        </w:rPr>
        <w:t>определённому</w:t>
      </w:r>
      <w:r>
        <w:rPr>
          <w:spacing w:val="-5"/>
          <w:sz w:val="24"/>
        </w:rPr>
        <w:t xml:space="preserve"> </w:t>
      </w:r>
      <w:r>
        <w:rPr>
          <w:sz w:val="24"/>
        </w:rPr>
        <w:t>этносу;</w:t>
      </w:r>
    </w:p>
    <w:p>
      <w:pPr>
        <w:pStyle w:val="12"/>
        <w:numPr>
          <w:ilvl w:val="0"/>
          <w:numId w:val="2"/>
        </w:numPr>
        <w:tabs>
          <w:tab w:val="left" w:pos="453"/>
        </w:tabs>
        <w:spacing w:line="275" w:lineRule="exact"/>
        <w:ind w:left="452" w:hanging="141"/>
        <w:rPr>
          <w:sz w:val="24"/>
        </w:rPr>
      </w:pPr>
      <w:r>
        <w:rPr>
          <w:sz w:val="24"/>
        </w:rPr>
        <w:t>проявление</w:t>
      </w:r>
      <w:r>
        <w:rPr>
          <w:spacing w:val="-3"/>
          <w:sz w:val="24"/>
        </w:rPr>
        <w:t xml:space="preserve"> </w:t>
      </w:r>
      <w:r>
        <w:rPr>
          <w:sz w:val="24"/>
        </w:rPr>
        <w:t>уважения</w:t>
      </w:r>
      <w:r>
        <w:rPr>
          <w:spacing w:val="-3"/>
          <w:sz w:val="24"/>
        </w:rPr>
        <w:t xml:space="preserve"> </w:t>
      </w:r>
      <w:r>
        <w:rPr>
          <w:sz w:val="24"/>
        </w:rPr>
        <w:t>к</w:t>
      </w:r>
      <w:r>
        <w:rPr>
          <w:spacing w:val="-3"/>
          <w:sz w:val="24"/>
        </w:rPr>
        <w:t xml:space="preserve"> </w:t>
      </w:r>
      <w:r>
        <w:rPr>
          <w:sz w:val="24"/>
        </w:rPr>
        <w:t>истории,</w:t>
      </w:r>
      <w:r>
        <w:rPr>
          <w:spacing w:val="-3"/>
          <w:sz w:val="24"/>
        </w:rPr>
        <w:t xml:space="preserve"> </w:t>
      </w:r>
      <w:r>
        <w:rPr>
          <w:sz w:val="24"/>
        </w:rPr>
        <w:t>культуре,</w:t>
      </w:r>
      <w:r>
        <w:rPr>
          <w:spacing w:val="-3"/>
          <w:sz w:val="24"/>
        </w:rPr>
        <w:t xml:space="preserve"> </w:t>
      </w:r>
      <w:r>
        <w:rPr>
          <w:sz w:val="24"/>
        </w:rPr>
        <w:t>традициям</w:t>
      </w:r>
      <w:r>
        <w:rPr>
          <w:spacing w:val="-4"/>
          <w:sz w:val="24"/>
        </w:rPr>
        <w:t xml:space="preserve"> </w:t>
      </w:r>
      <w:r>
        <w:rPr>
          <w:sz w:val="24"/>
        </w:rPr>
        <w:t>народов</w:t>
      </w:r>
      <w:r>
        <w:rPr>
          <w:spacing w:val="-3"/>
          <w:sz w:val="24"/>
        </w:rPr>
        <w:t xml:space="preserve"> </w:t>
      </w:r>
      <w:r>
        <w:rPr>
          <w:sz w:val="24"/>
        </w:rPr>
        <w:t>Российской</w:t>
      </w:r>
      <w:r>
        <w:rPr>
          <w:spacing w:val="-4"/>
          <w:sz w:val="24"/>
        </w:rPr>
        <w:t xml:space="preserve"> </w:t>
      </w:r>
      <w:r>
        <w:rPr>
          <w:sz w:val="24"/>
        </w:rPr>
        <w:t>Федерации;</w:t>
      </w:r>
    </w:p>
    <w:p>
      <w:pPr>
        <w:pStyle w:val="12"/>
        <w:numPr>
          <w:ilvl w:val="0"/>
          <w:numId w:val="2"/>
        </w:numPr>
        <w:tabs>
          <w:tab w:val="left" w:pos="520"/>
        </w:tabs>
        <w:spacing w:before="133" w:line="355" w:lineRule="auto"/>
        <w:ind w:right="259" w:firstLine="0"/>
        <w:rPr>
          <w:sz w:val="24"/>
        </w:rPr>
      </w:pPr>
      <w:r>
        <w:rPr>
          <w:sz w:val="24"/>
        </w:rPr>
        <w:t>освоение</w:t>
      </w:r>
      <w:r>
        <w:rPr>
          <w:spacing w:val="1"/>
          <w:sz w:val="24"/>
        </w:rPr>
        <w:t xml:space="preserve"> </w:t>
      </w:r>
      <w:r>
        <w:rPr>
          <w:sz w:val="24"/>
        </w:rPr>
        <w:t>обучающимися</w:t>
      </w:r>
      <w:r>
        <w:rPr>
          <w:spacing w:val="1"/>
          <w:sz w:val="24"/>
        </w:rPr>
        <w:t xml:space="preserve"> </w:t>
      </w:r>
      <w:r>
        <w:rPr>
          <w:sz w:val="24"/>
        </w:rPr>
        <w:t>мирового</w:t>
      </w:r>
      <w:r>
        <w:rPr>
          <w:spacing w:val="1"/>
          <w:sz w:val="24"/>
        </w:rPr>
        <w:t xml:space="preserve"> </w:t>
      </w:r>
      <w:r>
        <w:rPr>
          <w:sz w:val="24"/>
        </w:rPr>
        <w:t>культурного</w:t>
      </w:r>
      <w:r>
        <w:rPr>
          <w:spacing w:val="1"/>
          <w:sz w:val="24"/>
        </w:rPr>
        <w:t xml:space="preserve"> </w:t>
      </w:r>
      <w:r>
        <w:rPr>
          <w:sz w:val="24"/>
        </w:rPr>
        <w:t>опыта</w:t>
      </w:r>
      <w:r>
        <w:rPr>
          <w:spacing w:val="1"/>
          <w:sz w:val="24"/>
        </w:rPr>
        <w:t xml:space="preserve"> </w:t>
      </w:r>
      <w:r>
        <w:rPr>
          <w:sz w:val="24"/>
        </w:rPr>
        <w:t>по</w:t>
      </w:r>
      <w:r>
        <w:rPr>
          <w:spacing w:val="1"/>
          <w:sz w:val="24"/>
        </w:rPr>
        <w:t xml:space="preserve"> </w:t>
      </w:r>
      <w:r>
        <w:rPr>
          <w:sz w:val="24"/>
        </w:rPr>
        <w:t>созданию</w:t>
      </w:r>
      <w:r>
        <w:rPr>
          <w:spacing w:val="1"/>
          <w:sz w:val="24"/>
        </w:rPr>
        <w:t xml:space="preserve"> </w:t>
      </w:r>
      <w:r>
        <w:rPr>
          <w:sz w:val="24"/>
        </w:rPr>
        <w:t>общечеловеческих</w:t>
      </w:r>
      <w:r>
        <w:rPr>
          <w:spacing w:val="-57"/>
          <w:sz w:val="24"/>
        </w:rPr>
        <w:t xml:space="preserve"> </w:t>
      </w:r>
      <w:r>
        <w:rPr>
          <w:sz w:val="24"/>
        </w:rPr>
        <w:t>ценностей,</w:t>
      </w:r>
      <w:r>
        <w:rPr>
          <w:spacing w:val="-4"/>
          <w:sz w:val="24"/>
        </w:rPr>
        <w:t xml:space="preserve"> </w:t>
      </w:r>
      <w:r>
        <w:rPr>
          <w:sz w:val="24"/>
        </w:rPr>
        <w:t>законов и</w:t>
      </w:r>
      <w:r>
        <w:rPr>
          <w:spacing w:val="-3"/>
          <w:sz w:val="24"/>
        </w:rPr>
        <w:t xml:space="preserve"> </w:t>
      </w:r>
      <w:r>
        <w:rPr>
          <w:sz w:val="24"/>
        </w:rPr>
        <w:t>правил</w:t>
      </w:r>
      <w:r>
        <w:rPr>
          <w:spacing w:val="-1"/>
          <w:sz w:val="24"/>
        </w:rPr>
        <w:t xml:space="preserve"> </w:t>
      </w:r>
      <w:r>
        <w:rPr>
          <w:sz w:val="24"/>
        </w:rPr>
        <w:t>построения взаимоотношений</w:t>
      </w:r>
      <w:r>
        <w:rPr>
          <w:spacing w:val="2"/>
          <w:sz w:val="24"/>
        </w:rPr>
        <w:t xml:space="preserve"> </w:t>
      </w:r>
      <w:r>
        <w:rPr>
          <w:sz w:val="24"/>
        </w:rPr>
        <w:t>в</w:t>
      </w:r>
      <w:r>
        <w:rPr>
          <w:spacing w:val="-1"/>
          <w:sz w:val="24"/>
        </w:rPr>
        <w:t xml:space="preserve"> </w:t>
      </w:r>
      <w:r>
        <w:rPr>
          <w:sz w:val="24"/>
        </w:rPr>
        <w:t>социуме;</w:t>
      </w:r>
    </w:p>
    <w:p>
      <w:pPr>
        <w:pStyle w:val="12"/>
        <w:numPr>
          <w:ilvl w:val="0"/>
          <w:numId w:val="2"/>
        </w:numPr>
        <w:tabs>
          <w:tab w:val="left" w:pos="463"/>
        </w:tabs>
        <w:spacing w:line="355" w:lineRule="auto"/>
        <w:ind w:right="251" w:firstLine="0"/>
        <w:rPr>
          <w:sz w:val="24"/>
        </w:rPr>
      </w:pPr>
      <w:r>
        <w:rPr>
          <w:sz w:val="24"/>
        </w:rPr>
        <w:t>обогащение духовного опыта обучающихся, развитие способности ребёнка к социализации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принятия</w:t>
      </w:r>
      <w:r>
        <w:rPr>
          <w:spacing w:val="1"/>
          <w:sz w:val="24"/>
        </w:rPr>
        <w:t xml:space="preserve"> </w:t>
      </w:r>
      <w:r>
        <w:rPr>
          <w:sz w:val="24"/>
        </w:rPr>
        <w:t>гуманистических</w:t>
      </w:r>
      <w:r>
        <w:rPr>
          <w:spacing w:val="1"/>
          <w:sz w:val="24"/>
        </w:rPr>
        <w:t xml:space="preserve"> </w:t>
      </w:r>
      <w:r>
        <w:rPr>
          <w:sz w:val="24"/>
        </w:rPr>
        <w:t>норм</w:t>
      </w:r>
      <w:r>
        <w:rPr>
          <w:spacing w:val="1"/>
          <w:sz w:val="24"/>
        </w:rPr>
        <w:t xml:space="preserve"> </w:t>
      </w:r>
      <w:r>
        <w:rPr>
          <w:sz w:val="24"/>
        </w:rPr>
        <w:t>жизни,</w:t>
      </w:r>
      <w:r>
        <w:rPr>
          <w:spacing w:val="1"/>
          <w:sz w:val="24"/>
        </w:rPr>
        <w:t xml:space="preserve"> </w:t>
      </w:r>
      <w:r>
        <w:rPr>
          <w:sz w:val="24"/>
        </w:rPr>
        <w:t>приобретение</w:t>
      </w:r>
      <w:r>
        <w:rPr>
          <w:spacing w:val="1"/>
          <w:sz w:val="24"/>
        </w:rPr>
        <w:t xml:space="preserve"> </w:t>
      </w:r>
      <w:r>
        <w:rPr>
          <w:sz w:val="24"/>
        </w:rPr>
        <w:t>опыта</w:t>
      </w:r>
      <w:r>
        <w:rPr>
          <w:spacing w:val="1"/>
          <w:sz w:val="24"/>
        </w:rPr>
        <w:t xml:space="preserve"> </w:t>
      </w:r>
      <w:r>
        <w:rPr>
          <w:sz w:val="24"/>
        </w:rPr>
        <w:t>эмоционально-</w:t>
      </w:r>
      <w:r>
        <w:rPr>
          <w:spacing w:val="1"/>
          <w:sz w:val="24"/>
        </w:rPr>
        <w:t xml:space="preserve"> </w:t>
      </w:r>
      <w:r>
        <w:rPr>
          <w:sz w:val="24"/>
        </w:rPr>
        <w:t>положительного</w:t>
      </w:r>
      <w:r>
        <w:rPr>
          <w:spacing w:val="-3"/>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природе</w:t>
      </w:r>
      <w:r>
        <w:rPr>
          <w:spacing w:val="-3"/>
          <w:sz w:val="24"/>
        </w:rPr>
        <w:t xml:space="preserve"> </w:t>
      </w:r>
      <w:r>
        <w:rPr>
          <w:sz w:val="24"/>
        </w:rPr>
        <w:t>в</w:t>
      </w:r>
      <w:r>
        <w:rPr>
          <w:spacing w:val="-4"/>
          <w:sz w:val="24"/>
        </w:rPr>
        <w:t xml:space="preserve"> </w:t>
      </w:r>
      <w:r>
        <w:rPr>
          <w:sz w:val="24"/>
        </w:rPr>
        <w:t>соответствии</w:t>
      </w:r>
      <w:r>
        <w:rPr>
          <w:spacing w:val="1"/>
          <w:sz w:val="24"/>
        </w:rPr>
        <w:t xml:space="preserve"> </w:t>
      </w:r>
      <w:r>
        <w:rPr>
          <w:sz w:val="24"/>
        </w:rPr>
        <w:t>с</w:t>
      </w:r>
      <w:r>
        <w:rPr>
          <w:spacing w:val="-4"/>
          <w:sz w:val="24"/>
        </w:rPr>
        <w:t xml:space="preserve"> </w:t>
      </w:r>
      <w:r>
        <w:rPr>
          <w:sz w:val="24"/>
        </w:rPr>
        <w:t>экологическими</w:t>
      </w:r>
      <w:r>
        <w:rPr>
          <w:spacing w:val="-2"/>
          <w:sz w:val="24"/>
        </w:rPr>
        <w:t xml:space="preserve"> </w:t>
      </w:r>
      <w:r>
        <w:rPr>
          <w:sz w:val="24"/>
        </w:rPr>
        <w:t>нормами</w:t>
      </w:r>
      <w:r>
        <w:rPr>
          <w:spacing w:val="-3"/>
          <w:sz w:val="24"/>
        </w:rPr>
        <w:t xml:space="preserve"> </w:t>
      </w:r>
      <w:r>
        <w:rPr>
          <w:sz w:val="24"/>
        </w:rPr>
        <w:t>поведения;</w:t>
      </w:r>
    </w:p>
    <w:p>
      <w:pPr>
        <w:pStyle w:val="12"/>
        <w:numPr>
          <w:ilvl w:val="0"/>
          <w:numId w:val="2"/>
        </w:numPr>
        <w:tabs>
          <w:tab w:val="left" w:pos="467"/>
        </w:tabs>
        <w:spacing w:line="355" w:lineRule="auto"/>
        <w:ind w:right="256" w:firstLine="0"/>
        <w:rPr>
          <w:sz w:val="24"/>
        </w:rPr>
      </w:pPr>
      <w:r>
        <w:rPr>
          <w:sz w:val="24"/>
        </w:rPr>
        <w:t>становление навыков повседневного проявления культуры общения, гуманного отношения</w:t>
      </w:r>
      <w:r>
        <w:rPr>
          <w:spacing w:val="1"/>
          <w:sz w:val="24"/>
        </w:rPr>
        <w:t xml:space="preserve"> </w:t>
      </w:r>
      <w:r>
        <w:rPr>
          <w:sz w:val="24"/>
        </w:rPr>
        <w:t>к</w:t>
      </w:r>
      <w:r>
        <w:rPr>
          <w:spacing w:val="-2"/>
          <w:sz w:val="24"/>
        </w:rPr>
        <w:t xml:space="preserve"> </w:t>
      </w:r>
      <w:r>
        <w:rPr>
          <w:sz w:val="24"/>
        </w:rPr>
        <w:t>людям, уважительного</w:t>
      </w:r>
      <w:r>
        <w:rPr>
          <w:spacing w:val="-1"/>
          <w:sz w:val="24"/>
        </w:rPr>
        <w:t xml:space="preserve"> </w:t>
      </w:r>
      <w:r>
        <w:rPr>
          <w:sz w:val="24"/>
        </w:rPr>
        <w:t>отношения</w:t>
      </w:r>
      <w:r>
        <w:rPr>
          <w:spacing w:val="-4"/>
          <w:sz w:val="24"/>
        </w:rPr>
        <w:t xml:space="preserve"> </w:t>
      </w:r>
      <w:r>
        <w:rPr>
          <w:sz w:val="24"/>
        </w:rPr>
        <w:t>к</w:t>
      </w:r>
      <w:r>
        <w:rPr>
          <w:spacing w:val="-1"/>
          <w:sz w:val="24"/>
        </w:rPr>
        <w:t xml:space="preserve"> </w:t>
      </w:r>
      <w:r>
        <w:rPr>
          <w:sz w:val="24"/>
        </w:rPr>
        <w:t>их</w:t>
      </w:r>
      <w:r>
        <w:rPr>
          <w:spacing w:val="1"/>
          <w:sz w:val="24"/>
        </w:rPr>
        <w:t xml:space="preserve"> </w:t>
      </w:r>
      <w:r>
        <w:rPr>
          <w:sz w:val="24"/>
        </w:rPr>
        <w:t>взглядам,</w:t>
      </w:r>
      <w:r>
        <w:rPr>
          <w:spacing w:val="-1"/>
          <w:sz w:val="24"/>
        </w:rPr>
        <w:t xml:space="preserve"> </w:t>
      </w:r>
      <w:r>
        <w:rPr>
          <w:sz w:val="24"/>
        </w:rPr>
        <w:t>мнению</w:t>
      </w:r>
      <w:r>
        <w:rPr>
          <w:spacing w:val="2"/>
          <w:sz w:val="24"/>
        </w:rPr>
        <w:t xml:space="preserve"> </w:t>
      </w:r>
      <w:r>
        <w:rPr>
          <w:sz w:val="24"/>
        </w:rPr>
        <w:t>и</w:t>
      </w:r>
      <w:r>
        <w:rPr>
          <w:spacing w:val="-1"/>
          <w:sz w:val="24"/>
        </w:rPr>
        <w:t xml:space="preserve"> </w:t>
      </w:r>
      <w:r>
        <w:rPr>
          <w:sz w:val="24"/>
        </w:rPr>
        <w:t>индивидуальности.</w:t>
      </w:r>
    </w:p>
    <w:p>
      <w:pPr>
        <w:pStyle w:val="12"/>
        <w:numPr>
          <w:ilvl w:val="1"/>
          <w:numId w:val="22"/>
        </w:numPr>
        <w:tabs>
          <w:tab w:val="left" w:pos="734"/>
        </w:tabs>
        <w:spacing w:line="355" w:lineRule="auto"/>
        <w:ind w:right="252" w:firstLine="0"/>
        <w:jc w:val="both"/>
        <w:rPr>
          <w:sz w:val="24"/>
        </w:rPr>
      </w:pPr>
      <w:r>
        <w:rPr>
          <w:sz w:val="24"/>
        </w:rPr>
        <w:t>Центральной идеей конструирования содержания и планируемых результатов обучения</w:t>
      </w:r>
      <w:r>
        <w:rPr>
          <w:spacing w:val="1"/>
          <w:sz w:val="24"/>
        </w:rPr>
        <w:t xml:space="preserve"> </w:t>
      </w:r>
      <w:r>
        <w:rPr>
          <w:sz w:val="24"/>
        </w:rPr>
        <w:t>окружающему</w:t>
      </w:r>
      <w:r>
        <w:rPr>
          <w:spacing w:val="7"/>
          <w:sz w:val="24"/>
        </w:rPr>
        <w:t xml:space="preserve"> </w:t>
      </w:r>
      <w:r>
        <w:rPr>
          <w:sz w:val="24"/>
        </w:rPr>
        <w:t>миру</w:t>
      </w:r>
      <w:r>
        <w:rPr>
          <w:spacing w:val="10"/>
          <w:sz w:val="24"/>
        </w:rPr>
        <w:t xml:space="preserve"> </w:t>
      </w:r>
      <w:r>
        <w:rPr>
          <w:sz w:val="24"/>
        </w:rPr>
        <w:t>является</w:t>
      </w:r>
      <w:r>
        <w:rPr>
          <w:spacing w:val="12"/>
          <w:sz w:val="24"/>
        </w:rPr>
        <w:t xml:space="preserve"> </w:t>
      </w:r>
      <w:r>
        <w:rPr>
          <w:sz w:val="24"/>
        </w:rPr>
        <w:t>раскрытие</w:t>
      </w:r>
      <w:r>
        <w:rPr>
          <w:spacing w:val="12"/>
          <w:sz w:val="24"/>
        </w:rPr>
        <w:t xml:space="preserve"> </w:t>
      </w:r>
      <w:r>
        <w:rPr>
          <w:sz w:val="24"/>
        </w:rPr>
        <w:t>роли</w:t>
      </w:r>
      <w:r>
        <w:rPr>
          <w:spacing w:val="11"/>
          <w:sz w:val="24"/>
        </w:rPr>
        <w:t xml:space="preserve"> </w:t>
      </w:r>
      <w:r>
        <w:rPr>
          <w:sz w:val="24"/>
        </w:rPr>
        <w:t>человека</w:t>
      </w:r>
      <w:r>
        <w:rPr>
          <w:spacing w:val="12"/>
          <w:sz w:val="24"/>
        </w:rPr>
        <w:t xml:space="preserve"> </w:t>
      </w:r>
      <w:r>
        <w:rPr>
          <w:sz w:val="24"/>
        </w:rPr>
        <w:t>в</w:t>
      </w:r>
      <w:r>
        <w:rPr>
          <w:spacing w:val="12"/>
          <w:sz w:val="24"/>
        </w:rPr>
        <w:t xml:space="preserve"> </w:t>
      </w:r>
      <w:r>
        <w:rPr>
          <w:sz w:val="24"/>
        </w:rPr>
        <w:t>природе</w:t>
      </w:r>
      <w:r>
        <w:rPr>
          <w:spacing w:val="11"/>
          <w:sz w:val="24"/>
        </w:rPr>
        <w:t xml:space="preserve"> </w:t>
      </w:r>
      <w:r>
        <w:rPr>
          <w:sz w:val="24"/>
        </w:rPr>
        <w:t>и</w:t>
      </w:r>
      <w:r>
        <w:rPr>
          <w:spacing w:val="14"/>
          <w:sz w:val="24"/>
        </w:rPr>
        <w:t xml:space="preserve"> </w:t>
      </w:r>
      <w:r>
        <w:rPr>
          <w:sz w:val="24"/>
        </w:rPr>
        <w:t>обществе,</w:t>
      </w:r>
      <w:r>
        <w:rPr>
          <w:spacing w:val="13"/>
          <w:sz w:val="24"/>
        </w:rPr>
        <w:t xml:space="preserve"> </w:t>
      </w:r>
      <w:r>
        <w:rPr>
          <w:sz w:val="24"/>
        </w:rPr>
        <w:t>ознакомление</w:t>
      </w:r>
      <w:r>
        <w:rPr>
          <w:spacing w:val="-58"/>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среде</w:t>
      </w:r>
      <w:r>
        <w:rPr>
          <w:spacing w:val="1"/>
          <w:sz w:val="24"/>
        </w:rPr>
        <w:t xml:space="preserve"> </w:t>
      </w:r>
      <w:r>
        <w:rPr>
          <w:sz w:val="24"/>
        </w:rPr>
        <w:t>обитания</w:t>
      </w:r>
      <w:r>
        <w:rPr>
          <w:spacing w:val="1"/>
          <w:sz w:val="24"/>
        </w:rPr>
        <w:t xml:space="preserve"> </w:t>
      </w:r>
      <w:r>
        <w:rPr>
          <w:sz w:val="24"/>
        </w:rPr>
        <w:t>и</w:t>
      </w:r>
      <w:r>
        <w:rPr>
          <w:spacing w:val="1"/>
          <w:sz w:val="24"/>
        </w:rPr>
        <w:t xml:space="preserve"> </w:t>
      </w:r>
      <w:r>
        <w:rPr>
          <w:sz w:val="24"/>
        </w:rPr>
        <w:t>освоение</w:t>
      </w:r>
      <w:r>
        <w:rPr>
          <w:spacing w:val="1"/>
          <w:sz w:val="24"/>
        </w:rPr>
        <w:t xml:space="preserve"> </w:t>
      </w:r>
      <w:r>
        <w:rPr>
          <w:sz w:val="24"/>
        </w:rPr>
        <w:t>общечеловеческих</w:t>
      </w:r>
      <w:r>
        <w:rPr>
          <w:spacing w:val="1"/>
          <w:sz w:val="24"/>
        </w:rPr>
        <w:t xml:space="preserve"> </w:t>
      </w:r>
      <w:r>
        <w:rPr>
          <w:sz w:val="24"/>
        </w:rPr>
        <w:t>ценностей</w:t>
      </w:r>
      <w:r>
        <w:rPr>
          <w:spacing w:val="1"/>
          <w:sz w:val="24"/>
        </w:rPr>
        <w:t xml:space="preserve"> </w:t>
      </w:r>
      <w:r>
        <w:rPr>
          <w:sz w:val="24"/>
        </w:rPr>
        <w:t>взаимодействия в системах: «Человек и природа», «Человек и общество», «Человек и другие</w:t>
      </w:r>
      <w:r>
        <w:rPr>
          <w:spacing w:val="1"/>
          <w:sz w:val="24"/>
        </w:rPr>
        <w:t xml:space="preserve"> </w:t>
      </w:r>
      <w:r>
        <w:rPr>
          <w:sz w:val="24"/>
        </w:rPr>
        <w:t>люди», «Человек и познание». Важнейшей составляющей всех указанных систем является</w:t>
      </w:r>
      <w:r>
        <w:rPr>
          <w:spacing w:val="1"/>
          <w:sz w:val="24"/>
        </w:rPr>
        <w:t xml:space="preserve"> </w:t>
      </w:r>
      <w:r>
        <w:rPr>
          <w:sz w:val="24"/>
        </w:rPr>
        <w:t>содержание,</w:t>
      </w:r>
      <w:r>
        <w:rPr>
          <w:spacing w:val="1"/>
          <w:sz w:val="24"/>
        </w:rPr>
        <w:t xml:space="preserve"> </w:t>
      </w:r>
      <w:r>
        <w:rPr>
          <w:sz w:val="24"/>
        </w:rPr>
        <w:t>усвоение</w:t>
      </w:r>
      <w:r>
        <w:rPr>
          <w:spacing w:val="1"/>
          <w:sz w:val="24"/>
        </w:rPr>
        <w:t xml:space="preserve"> </w:t>
      </w:r>
      <w:r>
        <w:rPr>
          <w:sz w:val="24"/>
        </w:rPr>
        <w:t>которого</w:t>
      </w:r>
      <w:r>
        <w:rPr>
          <w:spacing w:val="1"/>
          <w:sz w:val="24"/>
        </w:rPr>
        <w:t xml:space="preserve"> </w:t>
      </w:r>
      <w:r>
        <w:rPr>
          <w:sz w:val="24"/>
        </w:rPr>
        <w:t>гарантирует</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навыков</w:t>
      </w:r>
      <w:r>
        <w:rPr>
          <w:spacing w:val="1"/>
          <w:sz w:val="24"/>
        </w:rPr>
        <w:t xml:space="preserve"> </w:t>
      </w:r>
      <w:r>
        <w:rPr>
          <w:sz w:val="24"/>
        </w:rPr>
        <w:t>здорового и безопасного образа жизни на основе развивающейся способности предвидеть</w:t>
      </w:r>
      <w:r>
        <w:rPr>
          <w:spacing w:val="1"/>
          <w:sz w:val="24"/>
        </w:rPr>
        <w:t xml:space="preserve"> </w:t>
      </w:r>
      <w:r>
        <w:rPr>
          <w:sz w:val="24"/>
        </w:rPr>
        <w:t>результаты</w:t>
      </w:r>
      <w:r>
        <w:rPr>
          <w:spacing w:val="-1"/>
          <w:sz w:val="24"/>
        </w:rPr>
        <w:t xml:space="preserve"> </w:t>
      </w:r>
      <w:r>
        <w:rPr>
          <w:sz w:val="24"/>
        </w:rPr>
        <w:t>своих</w:t>
      </w:r>
      <w:r>
        <w:rPr>
          <w:spacing w:val="2"/>
          <w:sz w:val="24"/>
        </w:rPr>
        <w:t xml:space="preserve"> </w:t>
      </w:r>
      <w:r>
        <w:rPr>
          <w:sz w:val="24"/>
        </w:rPr>
        <w:t>поступков</w:t>
      </w:r>
      <w:r>
        <w:rPr>
          <w:spacing w:val="-1"/>
          <w:sz w:val="24"/>
        </w:rPr>
        <w:t xml:space="preserve"> </w:t>
      </w:r>
      <w:r>
        <w:rPr>
          <w:sz w:val="24"/>
        </w:rPr>
        <w:t>и оценки</w:t>
      </w:r>
      <w:r>
        <w:rPr>
          <w:spacing w:val="-1"/>
          <w:sz w:val="24"/>
        </w:rPr>
        <w:t xml:space="preserve"> </w:t>
      </w:r>
      <w:r>
        <w:rPr>
          <w:sz w:val="24"/>
        </w:rPr>
        <w:t>возникшей ситуации.</w:t>
      </w:r>
    </w:p>
    <w:p>
      <w:pPr>
        <w:pStyle w:val="12"/>
        <w:numPr>
          <w:ilvl w:val="1"/>
          <w:numId w:val="22"/>
        </w:numPr>
        <w:tabs>
          <w:tab w:val="left" w:pos="734"/>
        </w:tabs>
        <w:spacing w:line="355" w:lineRule="auto"/>
        <w:ind w:right="254" w:firstLine="0"/>
        <w:jc w:val="both"/>
        <w:rPr>
          <w:sz w:val="24"/>
        </w:rPr>
      </w:pPr>
      <w:r>
        <w:rPr>
          <w:sz w:val="24"/>
        </w:rPr>
        <w:t>Отбор</w:t>
      </w:r>
      <w:r>
        <w:rPr>
          <w:spacing w:val="1"/>
          <w:sz w:val="24"/>
        </w:rPr>
        <w:t xml:space="preserve"> </w:t>
      </w:r>
      <w:r>
        <w:rPr>
          <w:sz w:val="24"/>
        </w:rPr>
        <w:t>содержания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осуществлён</w:t>
      </w:r>
      <w:r>
        <w:rPr>
          <w:spacing w:val="1"/>
          <w:sz w:val="24"/>
        </w:rPr>
        <w:t xml:space="preserve"> </w:t>
      </w:r>
      <w:r>
        <w:rPr>
          <w:sz w:val="24"/>
        </w:rPr>
        <w:t>на</w:t>
      </w:r>
      <w:r>
        <w:rPr>
          <w:spacing w:val="61"/>
          <w:sz w:val="24"/>
        </w:rPr>
        <w:t xml:space="preserve"> </w:t>
      </w:r>
      <w:r>
        <w:rPr>
          <w:sz w:val="24"/>
        </w:rPr>
        <w:t>основе</w:t>
      </w:r>
      <w:r>
        <w:rPr>
          <w:spacing w:val="1"/>
          <w:sz w:val="24"/>
        </w:rPr>
        <w:t xml:space="preserve"> </w:t>
      </w:r>
      <w:r>
        <w:rPr>
          <w:sz w:val="24"/>
        </w:rPr>
        <w:t>следующих</w:t>
      </w:r>
      <w:r>
        <w:rPr>
          <w:spacing w:val="1"/>
          <w:sz w:val="24"/>
        </w:rPr>
        <w:t xml:space="preserve"> </w:t>
      </w:r>
      <w:r>
        <w:rPr>
          <w:sz w:val="24"/>
        </w:rPr>
        <w:t>ведущих</w:t>
      </w:r>
      <w:r>
        <w:rPr>
          <w:spacing w:val="2"/>
          <w:sz w:val="24"/>
        </w:rPr>
        <w:t xml:space="preserve"> </w:t>
      </w:r>
      <w:r>
        <w:rPr>
          <w:sz w:val="24"/>
        </w:rPr>
        <w:t>идей:</w:t>
      </w:r>
    </w:p>
    <w:p>
      <w:pPr>
        <w:pStyle w:val="12"/>
        <w:numPr>
          <w:ilvl w:val="0"/>
          <w:numId w:val="2"/>
        </w:numPr>
        <w:tabs>
          <w:tab w:val="left" w:pos="453"/>
        </w:tabs>
        <w:spacing w:line="276" w:lineRule="exact"/>
        <w:ind w:left="452" w:hanging="141"/>
        <w:rPr>
          <w:sz w:val="24"/>
        </w:rPr>
      </w:pPr>
      <w:r>
        <w:rPr>
          <w:sz w:val="24"/>
        </w:rPr>
        <w:t>раскрытие</w:t>
      </w:r>
      <w:r>
        <w:rPr>
          <w:spacing w:val="-2"/>
          <w:sz w:val="24"/>
        </w:rPr>
        <w:t xml:space="preserve"> </w:t>
      </w:r>
      <w:r>
        <w:rPr>
          <w:sz w:val="24"/>
        </w:rPr>
        <w:t>роли человека</w:t>
      </w:r>
      <w:r>
        <w:rPr>
          <w:spacing w:val="-2"/>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и обществе;</w:t>
      </w:r>
    </w:p>
    <w:p>
      <w:pPr>
        <w:pStyle w:val="12"/>
        <w:numPr>
          <w:ilvl w:val="0"/>
          <w:numId w:val="2"/>
        </w:numPr>
        <w:tabs>
          <w:tab w:val="left" w:pos="482"/>
        </w:tabs>
        <w:spacing w:before="128"/>
        <w:ind w:left="481" w:hanging="170"/>
        <w:rPr>
          <w:sz w:val="24"/>
        </w:rPr>
      </w:pPr>
      <w:r>
        <w:rPr>
          <w:sz w:val="24"/>
        </w:rPr>
        <w:t>освоение</w:t>
      </w:r>
      <w:r>
        <w:rPr>
          <w:spacing w:val="22"/>
          <w:sz w:val="24"/>
        </w:rPr>
        <w:t xml:space="preserve"> </w:t>
      </w:r>
      <w:r>
        <w:rPr>
          <w:sz w:val="24"/>
        </w:rPr>
        <w:t>общечеловеческих</w:t>
      </w:r>
      <w:r>
        <w:rPr>
          <w:spacing w:val="24"/>
          <w:sz w:val="24"/>
        </w:rPr>
        <w:t xml:space="preserve"> </w:t>
      </w:r>
      <w:r>
        <w:rPr>
          <w:sz w:val="24"/>
        </w:rPr>
        <w:t>ценностей</w:t>
      </w:r>
      <w:r>
        <w:rPr>
          <w:spacing w:val="25"/>
          <w:sz w:val="24"/>
        </w:rPr>
        <w:t xml:space="preserve"> </w:t>
      </w:r>
      <w:r>
        <w:rPr>
          <w:sz w:val="24"/>
        </w:rPr>
        <w:t>взаимодействия</w:t>
      </w:r>
      <w:r>
        <w:rPr>
          <w:spacing w:val="24"/>
          <w:sz w:val="24"/>
        </w:rPr>
        <w:t xml:space="preserve"> </w:t>
      </w:r>
      <w:r>
        <w:rPr>
          <w:sz w:val="24"/>
        </w:rPr>
        <w:t>в</w:t>
      </w:r>
      <w:r>
        <w:rPr>
          <w:spacing w:val="24"/>
          <w:sz w:val="24"/>
        </w:rPr>
        <w:t xml:space="preserve"> </w:t>
      </w:r>
      <w:r>
        <w:rPr>
          <w:sz w:val="24"/>
        </w:rPr>
        <w:t>системах:</w:t>
      </w:r>
      <w:r>
        <w:rPr>
          <w:spacing w:val="26"/>
          <w:sz w:val="24"/>
        </w:rPr>
        <w:t xml:space="preserve"> </w:t>
      </w:r>
      <w:r>
        <w:rPr>
          <w:sz w:val="24"/>
        </w:rPr>
        <w:t>«Человек</w:t>
      </w:r>
      <w:r>
        <w:rPr>
          <w:spacing w:val="25"/>
          <w:sz w:val="24"/>
        </w:rPr>
        <w:t xml:space="preserve"> </w:t>
      </w:r>
      <w:r>
        <w:rPr>
          <w:sz w:val="24"/>
        </w:rPr>
        <w:t>и</w:t>
      </w:r>
      <w:r>
        <w:rPr>
          <w:spacing w:val="25"/>
          <w:sz w:val="24"/>
        </w:rPr>
        <w:t xml:space="preserve"> </w:t>
      </w:r>
      <w:r>
        <w:rPr>
          <w:sz w:val="24"/>
        </w:rPr>
        <w:t>природа»,</w:t>
      </w:r>
    </w:p>
    <w:p>
      <w:pPr>
        <w:pStyle w:val="8"/>
        <w:spacing w:before="134" w:line="355" w:lineRule="auto"/>
        <w:ind w:right="253"/>
      </w:pPr>
      <w:r>
        <w:t>«Человек и общество»,</w:t>
      </w:r>
      <w:r>
        <w:rPr>
          <w:spacing w:val="1"/>
        </w:rPr>
        <w:t xml:space="preserve"> </w:t>
      </w:r>
      <w:r>
        <w:t>«Человек и другие люди»,</w:t>
      </w:r>
      <w:r>
        <w:rPr>
          <w:spacing w:val="1"/>
        </w:rPr>
        <w:t xml:space="preserve"> </w:t>
      </w:r>
      <w:r>
        <w:t>«Человек</w:t>
      </w:r>
      <w:r>
        <w:rPr>
          <w:spacing w:val="1"/>
        </w:rPr>
        <w:t xml:space="preserve"> </w:t>
      </w:r>
      <w:r>
        <w:t>и его самость»,</w:t>
      </w:r>
      <w:r>
        <w:rPr>
          <w:spacing w:val="1"/>
        </w:rPr>
        <w:t xml:space="preserve"> </w:t>
      </w:r>
      <w:r>
        <w:t>«Человек и</w:t>
      </w:r>
      <w:r>
        <w:rPr>
          <w:spacing w:val="1"/>
        </w:rPr>
        <w:t xml:space="preserve"> </w:t>
      </w:r>
      <w:r>
        <w:t>познание».</w:t>
      </w:r>
    </w:p>
    <w:p>
      <w:pPr>
        <w:pStyle w:val="8"/>
        <w:spacing w:line="355" w:lineRule="auto"/>
        <w:ind w:right="253" w:firstLine="708"/>
      </w:pPr>
      <w:r>
        <w:t>Общее число часов, рекомендованных для изучения окружающего мира, ‒ 270 часов</w:t>
      </w:r>
      <w:r>
        <w:rPr>
          <w:spacing w:val="1"/>
        </w:rPr>
        <w:t xml:space="preserve"> </w:t>
      </w:r>
      <w:r>
        <w:t>(два часа</w:t>
      </w:r>
      <w:r>
        <w:rPr>
          <w:spacing w:val="1"/>
        </w:rPr>
        <w:t xml:space="preserve"> </w:t>
      </w:r>
      <w:r>
        <w:t>в неделю в</w:t>
      </w:r>
      <w:r>
        <w:rPr>
          <w:spacing w:val="1"/>
        </w:rPr>
        <w:t xml:space="preserve"> </w:t>
      </w:r>
      <w:r>
        <w:t>каждом классе):</w:t>
      </w:r>
      <w:r>
        <w:rPr>
          <w:spacing w:val="1"/>
        </w:rPr>
        <w:t xml:space="preserve"> </w:t>
      </w:r>
      <w:r>
        <w:t>1 класс</w:t>
      </w:r>
      <w:r>
        <w:rPr>
          <w:spacing w:val="1"/>
        </w:rPr>
        <w:t xml:space="preserve"> </w:t>
      </w:r>
      <w:r>
        <w:t>– 66 часов, 2 класс –</w:t>
      </w:r>
      <w:r>
        <w:rPr>
          <w:spacing w:val="1"/>
        </w:rPr>
        <w:t xml:space="preserve"> </w:t>
      </w:r>
      <w:r>
        <w:t>68 часов, 3 класс</w:t>
      </w:r>
      <w:r>
        <w:rPr>
          <w:spacing w:val="60"/>
        </w:rPr>
        <w:t xml:space="preserve"> </w:t>
      </w:r>
      <w:r>
        <w:t>– 68</w:t>
      </w:r>
      <w:r>
        <w:rPr>
          <w:spacing w:val="1"/>
        </w:rPr>
        <w:t xml:space="preserve"> </w:t>
      </w:r>
      <w:r>
        <w:t>часов,</w:t>
      </w:r>
      <w:r>
        <w:rPr>
          <w:spacing w:val="-1"/>
        </w:rPr>
        <w:t xml:space="preserve"> </w:t>
      </w:r>
      <w:r>
        <w:t>4 класс</w:t>
      </w:r>
      <w:r>
        <w:rPr>
          <w:spacing w:val="-1"/>
        </w:rPr>
        <w:t xml:space="preserve"> </w:t>
      </w:r>
      <w:r>
        <w:t>– 68 часов.</w:t>
      </w:r>
    </w:p>
    <w:p>
      <w:pPr>
        <w:pStyle w:val="12"/>
        <w:numPr>
          <w:ilvl w:val="0"/>
          <w:numId w:val="22"/>
        </w:numPr>
        <w:tabs>
          <w:tab w:val="left" w:pos="554"/>
        </w:tabs>
        <w:spacing w:line="275" w:lineRule="exact"/>
        <w:ind w:left="553" w:hanging="242"/>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1</w:t>
      </w:r>
      <w:r>
        <w:rPr>
          <w:spacing w:val="-1"/>
          <w:sz w:val="24"/>
        </w:rPr>
        <w:t xml:space="preserve"> </w:t>
      </w:r>
      <w:r>
        <w:rPr>
          <w:sz w:val="24"/>
        </w:rPr>
        <w:t>классе.</w:t>
      </w:r>
    </w:p>
    <w:p>
      <w:pPr>
        <w:pStyle w:val="12"/>
        <w:numPr>
          <w:ilvl w:val="1"/>
          <w:numId w:val="22"/>
        </w:numPr>
        <w:tabs>
          <w:tab w:val="left" w:pos="734"/>
        </w:tabs>
        <w:spacing w:before="132"/>
        <w:ind w:left="733" w:hanging="422"/>
        <w:rPr>
          <w:sz w:val="24"/>
        </w:rPr>
      </w:pPr>
      <w:r>
        <w:rPr>
          <w:sz w:val="24"/>
        </w:rPr>
        <w:t>Человек</w:t>
      </w:r>
      <w:r>
        <w:rPr>
          <w:spacing w:val="-1"/>
          <w:sz w:val="24"/>
        </w:rPr>
        <w:t xml:space="preserve"> </w:t>
      </w:r>
      <w:r>
        <w:rPr>
          <w:sz w:val="24"/>
        </w:rPr>
        <w:t>и</w:t>
      </w:r>
      <w:r>
        <w:rPr>
          <w:spacing w:val="-1"/>
          <w:sz w:val="24"/>
        </w:rPr>
        <w:t xml:space="preserve"> </w:t>
      </w:r>
      <w:r>
        <w:rPr>
          <w:sz w:val="24"/>
        </w:rPr>
        <w:t>общество.</w:t>
      </w:r>
    </w:p>
    <w:p>
      <w:pPr>
        <w:pStyle w:val="12"/>
        <w:numPr>
          <w:ilvl w:val="2"/>
          <w:numId w:val="22"/>
        </w:numPr>
        <w:tabs>
          <w:tab w:val="left" w:pos="914"/>
        </w:tabs>
        <w:spacing w:before="132"/>
        <w:ind w:hanging="602"/>
        <w:rPr>
          <w:sz w:val="24"/>
        </w:rPr>
      </w:pPr>
      <w:r>
        <w:rPr>
          <w:sz w:val="24"/>
        </w:rPr>
        <w:t>Школа.</w:t>
      </w:r>
      <w:r>
        <w:rPr>
          <w:spacing w:val="52"/>
          <w:sz w:val="24"/>
        </w:rPr>
        <w:t xml:space="preserve"> </w:t>
      </w:r>
      <w:r>
        <w:rPr>
          <w:sz w:val="24"/>
        </w:rPr>
        <w:t>Школьные</w:t>
      </w:r>
      <w:r>
        <w:rPr>
          <w:spacing w:val="110"/>
          <w:sz w:val="24"/>
        </w:rPr>
        <w:t xml:space="preserve"> </w:t>
      </w:r>
      <w:r>
        <w:rPr>
          <w:sz w:val="24"/>
        </w:rPr>
        <w:t>традиции</w:t>
      </w:r>
      <w:r>
        <w:rPr>
          <w:spacing w:val="111"/>
          <w:sz w:val="24"/>
        </w:rPr>
        <w:t xml:space="preserve"> </w:t>
      </w:r>
      <w:r>
        <w:rPr>
          <w:sz w:val="24"/>
        </w:rPr>
        <w:t>и</w:t>
      </w:r>
      <w:r>
        <w:rPr>
          <w:spacing w:val="113"/>
          <w:sz w:val="24"/>
        </w:rPr>
        <w:t xml:space="preserve"> </w:t>
      </w:r>
      <w:r>
        <w:rPr>
          <w:sz w:val="24"/>
        </w:rPr>
        <w:t>праздники.</w:t>
      </w:r>
      <w:r>
        <w:rPr>
          <w:spacing w:val="112"/>
          <w:sz w:val="24"/>
        </w:rPr>
        <w:t xml:space="preserve"> </w:t>
      </w:r>
      <w:r>
        <w:rPr>
          <w:sz w:val="24"/>
        </w:rPr>
        <w:t>Адрес</w:t>
      </w:r>
      <w:r>
        <w:rPr>
          <w:spacing w:val="112"/>
          <w:sz w:val="24"/>
        </w:rPr>
        <w:t xml:space="preserve"> </w:t>
      </w:r>
      <w:r>
        <w:rPr>
          <w:sz w:val="24"/>
        </w:rPr>
        <w:t>школы.</w:t>
      </w:r>
      <w:r>
        <w:rPr>
          <w:spacing w:val="112"/>
          <w:sz w:val="24"/>
        </w:rPr>
        <w:t xml:space="preserve"> </w:t>
      </w:r>
      <w:r>
        <w:rPr>
          <w:sz w:val="24"/>
        </w:rPr>
        <w:t>Классный,</w:t>
      </w:r>
      <w:r>
        <w:rPr>
          <w:spacing w:val="112"/>
          <w:sz w:val="24"/>
        </w:rPr>
        <w:t xml:space="preserve"> </w:t>
      </w:r>
      <w:r>
        <w:rPr>
          <w:sz w:val="24"/>
        </w:rPr>
        <w:t>школьный</w:t>
      </w:r>
    </w:p>
    <w:p>
      <w:pPr>
        <w:rPr>
          <w:sz w:val="24"/>
        </w:rPr>
        <w:sectPr>
          <w:pgSz w:w="11910" w:h="16850"/>
          <w:pgMar w:top="980" w:right="880" w:bottom="280" w:left="820" w:header="571" w:footer="0" w:gutter="0"/>
          <w:cols w:space="720" w:num="1"/>
        </w:sectPr>
      </w:pPr>
    </w:p>
    <w:p>
      <w:pPr>
        <w:pStyle w:val="8"/>
        <w:spacing w:before="100" w:line="355" w:lineRule="auto"/>
        <w:ind w:right="262"/>
      </w:pPr>
      <w:r>
        <w:t>коллектив. Друзья, взаимоотношения между ними; ценность дружбы, согласия, взаимной</w:t>
      </w:r>
      <w:r>
        <w:rPr>
          <w:spacing w:val="1"/>
        </w:rPr>
        <w:t xml:space="preserve"> </w:t>
      </w:r>
      <w:r>
        <w:t>помощи.</w:t>
      </w:r>
    </w:p>
    <w:p>
      <w:pPr>
        <w:pStyle w:val="12"/>
        <w:numPr>
          <w:ilvl w:val="2"/>
          <w:numId w:val="22"/>
        </w:numPr>
        <w:tabs>
          <w:tab w:val="left" w:pos="914"/>
        </w:tabs>
        <w:spacing w:line="355" w:lineRule="auto"/>
        <w:ind w:left="312" w:right="255" w:firstLine="0"/>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с</w:t>
      </w:r>
      <w:r>
        <w:rPr>
          <w:spacing w:val="1"/>
          <w:sz w:val="24"/>
        </w:rPr>
        <w:t xml:space="preserve"> </w:t>
      </w:r>
      <w:r>
        <w:rPr>
          <w:sz w:val="24"/>
        </w:rPr>
        <w:t>одноклассниками</w:t>
      </w:r>
      <w:r>
        <w:rPr>
          <w:spacing w:val="1"/>
          <w:sz w:val="24"/>
        </w:rPr>
        <w:t xml:space="preserve"> </w:t>
      </w:r>
      <w:r>
        <w:rPr>
          <w:sz w:val="24"/>
        </w:rPr>
        <w:t>‒</w:t>
      </w:r>
      <w:r>
        <w:rPr>
          <w:spacing w:val="1"/>
          <w:sz w:val="24"/>
        </w:rPr>
        <w:t xml:space="preserve"> </w:t>
      </w:r>
      <w:r>
        <w:rPr>
          <w:sz w:val="24"/>
        </w:rPr>
        <w:t>учёба,</w:t>
      </w:r>
      <w:r>
        <w:rPr>
          <w:spacing w:val="1"/>
          <w:sz w:val="24"/>
        </w:rPr>
        <w:t xml:space="preserve"> </w:t>
      </w:r>
      <w:r>
        <w:rPr>
          <w:sz w:val="24"/>
        </w:rPr>
        <w:t>игры,</w:t>
      </w:r>
      <w:r>
        <w:rPr>
          <w:spacing w:val="1"/>
          <w:sz w:val="24"/>
        </w:rPr>
        <w:t xml:space="preserve"> </w:t>
      </w:r>
      <w:r>
        <w:rPr>
          <w:sz w:val="24"/>
        </w:rPr>
        <w:t>отдых.</w:t>
      </w:r>
      <w:r>
        <w:rPr>
          <w:spacing w:val="1"/>
          <w:sz w:val="24"/>
        </w:rPr>
        <w:t xml:space="preserve"> </w:t>
      </w:r>
      <w:r>
        <w:rPr>
          <w:sz w:val="24"/>
        </w:rPr>
        <w:t>Рабочее</w:t>
      </w:r>
      <w:r>
        <w:rPr>
          <w:spacing w:val="1"/>
          <w:sz w:val="24"/>
        </w:rPr>
        <w:t xml:space="preserve"> </w:t>
      </w:r>
      <w:r>
        <w:rPr>
          <w:sz w:val="24"/>
        </w:rPr>
        <w:t>место</w:t>
      </w:r>
      <w:r>
        <w:rPr>
          <w:spacing w:val="1"/>
          <w:sz w:val="24"/>
        </w:rPr>
        <w:t xml:space="preserve"> </w:t>
      </w:r>
      <w:r>
        <w:rPr>
          <w:sz w:val="24"/>
        </w:rPr>
        <w:t>школьника:</w:t>
      </w:r>
      <w:r>
        <w:rPr>
          <w:spacing w:val="1"/>
          <w:sz w:val="24"/>
        </w:rPr>
        <w:t xml:space="preserve"> </w:t>
      </w:r>
      <w:r>
        <w:rPr>
          <w:sz w:val="24"/>
        </w:rPr>
        <w:t>удобное</w:t>
      </w:r>
      <w:r>
        <w:rPr>
          <w:spacing w:val="1"/>
          <w:sz w:val="24"/>
        </w:rPr>
        <w:t xml:space="preserve"> </w:t>
      </w:r>
      <w:r>
        <w:rPr>
          <w:sz w:val="24"/>
        </w:rPr>
        <w:t>размещение</w:t>
      </w:r>
      <w:r>
        <w:rPr>
          <w:spacing w:val="1"/>
          <w:sz w:val="24"/>
        </w:rPr>
        <w:t xml:space="preserve"> </w:t>
      </w:r>
      <w:r>
        <w:rPr>
          <w:sz w:val="24"/>
        </w:rPr>
        <w:t>учебных</w:t>
      </w:r>
      <w:r>
        <w:rPr>
          <w:spacing w:val="1"/>
          <w:sz w:val="24"/>
        </w:rPr>
        <w:t xml:space="preserve"> </w:t>
      </w:r>
      <w:r>
        <w:rPr>
          <w:sz w:val="24"/>
        </w:rPr>
        <w:t>материалов</w:t>
      </w:r>
      <w:r>
        <w:rPr>
          <w:spacing w:val="1"/>
          <w:sz w:val="24"/>
        </w:rPr>
        <w:t xml:space="preserve"> </w:t>
      </w:r>
      <w:r>
        <w:rPr>
          <w:sz w:val="24"/>
        </w:rPr>
        <w:t>и</w:t>
      </w:r>
      <w:r>
        <w:rPr>
          <w:spacing w:val="1"/>
          <w:sz w:val="24"/>
        </w:rPr>
        <w:t xml:space="preserve"> </w:t>
      </w:r>
      <w:r>
        <w:rPr>
          <w:sz w:val="24"/>
        </w:rPr>
        <w:t>учебного</w:t>
      </w:r>
      <w:r>
        <w:rPr>
          <w:spacing w:val="1"/>
          <w:sz w:val="24"/>
        </w:rPr>
        <w:t xml:space="preserve"> </w:t>
      </w:r>
      <w:r>
        <w:rPr>
          <w:sz w:val="24"/>
        </w:rPr>
        <w:t>оборудования;</w:t>
      </w:r>
      <w:r>
        <w:rPr>
          <w:spacing w:val="1"/>
          <w:sz w:val="24"/>
        </w:rPr>
        <w:t xml:space="preserve"> </w:t>
      </w:r>
      <w:r>
        <w:rPr>
          <w:sz w:val="24"/>
        </w:rPr>
        <w:t>поза;</w:t>
      </w:r>
      <w:r>
        <w:rPr>
          <w:spacing w:val="1"/>
          <w:sz w:val="24"/>
        </w:rPr>
        <w:t xml:space="preserve"> </w:t>
      </w:r>
      <w:r>
        <w:rPr>
          <w:sz w:val="24"/>
        </w:rPr>
        <w:t>освещение</w:t>
      </w:r>
      <w:r>
        <w:rPr>
          <w:spacing w:val="-2"/>
          <w:sz w:val="24"/>
        </w:rPr>
        <w:t xml:space="preserve"> </w:t>
      </w:r>
      <w:r>
        <w:rPr>
          <w:sz w:val="24"/>
        </w:rPr>
        <w:t>рабочего</w:t>
      </w:r>
      <w:r>
        <w:rPr>
          <w:spacing w:val="-1"/>
          <w:sz w:val="24"/>
        </w:rPr>
        <w:t xml:space="preserve"> </w:t>
      </w:r>
      <w:r>
        <w:rPr>
          <w:sz w:val="24"/>
        </w:rPr>
        <w:t>места.</w:t>
      </w:r>
      <w:r>
        <w:rPr>
          <w:spacing w:val="-1"/>
          <w:sz w:val="24"/>
        </w:rPr>
        <w:t xml:space="preserve"> </w:t>
      </w:r>
      <w:r>
        <w:rPr>
          <w:sz w:val="24"/>
        </w:rPr>
        <w:t>Правила</w:t>
      </w:r>
      <w:r>
        <w:rPr>
          <w:spacing w:val="-1"/>
          <w:sz w:val="24"/>
        </w:rPr>
        <w:t xml:space="preserve"> </w:t>
      </w:r>
      <w:r>
        <w:rPr>
          <w:sz w:val="24"/>
        </w:rPr>
        <w:t>безопасной</w:t>
      </w:r>
      <w:r>
        <w:rPr>
          <w:spacing w:val="-1"/>
          <w:sz w:val="24"/>
        </w:rPr>
        <w:t xml:space="preserve"> </w:t>
      </w:r>
      <w:r>
        <w:rPr>
          <w:sz w:val="24"/>
        </w:rPr>
        <w:t>работы</w:t>
      </w:r>
      <w:r>
        <w:rPr>
          <w:spacing w:val="2"/>
          <w:sz w:val="24"/>
        </w:rPr>
        <w:t xml:space="preserve"> </w:t>
      </w:r>
      <w:r>
        <w:rPr>
          <w:sz w:val="24"/>
        </w:rPr>
        <w:t>на учебном</w:t>
      </w:r>
      <w:r>
        <w:rPr>
          <w:spacing w:val="-1"/>
          <w:sz w:val="24"/>
        </w:rPr>
        <w:t xml:space="preserve"> </w:t>
      </w:r>
      <w:r>
        <w:rPr>
          <w:sz w:val="24"/>
        </w:rPr>
        <w:t>месте.</w:t>
      </w:r>
    </w:p>
    <w:p>
      <w:pPr>
        <w:pStyle w:val="12"/>
        <w:numPr>
          <w:ilvl w:val="2"/>
          <w:numId w:val="22"/>
        </w:numPr>
        <w:tabs>
          <w:tab w:val="left" w:pos="914"/>
        </w:tabs>
        <w:spacing w:line="275" w:lineRule="exact"/>
        <w:ind w:hanging="602"/>
        <w:jc w:val="both"/>
        <w:rPr>
          <w:sz w:val="24"/>
        </w:rPr>
      </w:pPr>
      <w:r>
        <w:rPr>
          <w:sz w:val="24"/>
        </w:rPr>
        <w:t>Режим</w:t>
      </w:r>
      <w:r>
        <w:rPr>
          <w:spacing w:val="-2"/>
          <w:sz w:val="24"/>
        </w:rPr>
        <w:t xml:space="preserve"> </w:t>
      </w:r>
      <w:r>
        <w:rPr>
          <w:sz w:val="24"/>
        </w:rPr>
        <w:t>труда</w:t>
      </w:r>
      <w:r>
        <w:rPr>
          <w:spacing w:val="-2"/>
          <w:sz w:val="24"/>
        </w:rPr>
        <w:t xml:space="preserve"> </w:t>
      </w:r>
      <w:r>
        <w:rPr>
          <w:sz w:val="24"/>
        </w:rPr>
        <w:t>и</w:t>
      </w:r>
      <w:r>
        <w:rPr>
          <w:spacing w:val="-1"/>
          <w:sz w:val="24"/>
        </w:rPr>
        <w:t xml:space="preserve"> </w:t>
      </w:r>
      <w:r>
        <w:rPr>
          <w:sz w:val="24"/>
        </w:rPr>
        <w:t>отдыха.</w:t>
      </w:r>
    </w:p>
    <w:p>
      <w:pPr>
        <w:pStyle w:val="12"/>
        <w:numPr>
          <w:ilvl w:val="2"/>
          <w:numId w:val="22"/>
        </w:numPr>
        <w:tabs>
          <w:tab w:val="left" w:pos="914"/>
        </w:tabs>
        <w:spacing w:before="134" w:line="355" w:lineRule="auto"/>
        <w:ind w:left="312" w:right="249" w:firstLine="0"/>
        <w:jc w:val="both"/>
        <w:rPr>
          <w:sz w:val="24"/>
        </w:rPr>
      </w:pPr>
      <w:r>
        <w:rPr>
          <w:sz w:val="24"/>
        </w:rPr>
        <w:t>Семья.</w:t>
      </w:r>
      <w:r>
        <w:rPr>
          <w:spacing w:val="1"/>
          <w:sz w:val="24"/>
        </w:rPr>
        <w:t xml:space="preserve"> </w:t>
      </w:r>
      <w:r>
        <w:rPr>
          <w:sz w:val="24"/>
        </w:rPr>
        <w:t>Моя</w:t>
      </w:r>
      <w:r>
        <w:rPr>
          <w:spacing w:val="1"/>
          <w:sz w:val="24"/>
        </w:rPr>
        <w:t xml:space="preserve"> </w:t>
      </w:r>
      <w:r>
        <w:rPr>
          <w:sz w:val="24"/>
        </w:rPr>
        <w:t>семья</w:t>
      </w:r>
      <w:r>
        <w:rPr>
          <w:spacing w:val="1"/>
          <w:sz w:val="24"/>
        </w:rPr>
        <w:t xml:space="preserve"> </w:t>
      </w:r>
      <w:r>
        <w:rPr>
          <w:sz w:val="24"/>
        </w:rPr>
        <w:t>в</w:t>
      </w:r>
      <w:r>
        <w:rPr>
          <w:spacing w:val="1"/>
          <w:sz w:val="24"/>
        </w:rPr>
        <w:t xml:space="preserve"> </w:t>
      </w:r>
      <w:r>
        <w:rPr>
          <w:sz w:val="24"/>
        </w:rPr>
        <w:t>прошлом</w:t>
      </w:r>
      <w:r>
        <w:rPr>
          <w:spacing w:val="1"/>
          <w:sz w:val="24"/>
        </w:rPr>
        <w:t xml:space="preserve"> </w:t>
      </w:r>
      <w:r>
        <w:rPr>
          <w:sz w:val="24"/>
        </w:rPr>
        <w:t>и</w:t>
      </w:r>
      <w:r>
        <w:rPr>
          <w:spacing w:val="1"/>
          <w:sz w:val="24"/>
        </w:rPr>
        <w:t xml:space="preserve"> </w:t>
      </w:r>
      <w:r>
        <w:rPr>
          <w:sz w:val="24"/>
        </w:rPr>
        <w:t>настоящем.</w:t>
      </w:r>
      <w:r>
        <w:rPr>
          <w:spacing w:val="1"/>
          <w:sz w:val="24"/>
        </w:rPr>
        <w:t xml:space="preserve"> </w:t>
      </w:r>
      <w:r>
        <w:rPr>
          <w:sz w:val="24"/>
        </w:rPr>
        <w:t>Имена</w:t>
      </w:r>
      <w:r>
        <w:rPr>
          <w:spacing w:val="1"/>
          <w:sz w:val="24"/>
        </w:rPr>
        <w:t xml:space="preserve"> </w:t>
      </w:r>
      <w:r>
        <w:rPr>
          <w:sz w:val="24"/>
        </w:rPr>
        <w:t>и</w:t>
      </w:r>
      <w:r>
        <w:rPr>
          <w:spacing w:val="1"/>
          <w:sz w:val="24"/>
        </w:rPr>
        <w:t xml:space="preserve"> </w:t>
      </w:r>
      <w:r>
        <w:rPr>
          <w:sz w:val="24"/>
        </w:rPr>
        <w:t>фамилии</w:t>
      </w:r>
      <w:r>
        <w:rPr>
          <w:spacing w:val="1"/>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их</w:t>
      </w:r>
      <w:r>
        <w:rPr>
          <w:spacing w:val="1"/>
          <w:sz w:val="24"/>
        </w:rPr>
        <w:t xml:space="preserve"> </w:t>
      </w:r>
      <w:r>
        <w:rPr>
          <w:sz w:val="24"/>
        </w:rPr>
        <w:t>профессии.</w:t>
      </w:r>
      <w:r>
        <w:rPr>
          <w:spacing w:val="1"/>
          <w:sz w:val="24"/>
        </w:rPr>
        <w:t xml:space="preserve"> </w:t>
      </w:r>
      <w:r>
        <w:rPr>
          <w:sz w:val="24"/>
        </w:rPr>
        <w:t>Взаимоотношения</w:t>
      </w:r>
      <w:r>
        <w:rPr>
          <w:spacing w:val="1"/>
          <w:sz w:val="24"/>
        </w:rPr>
        <w:t xml:space="preserve"> </w:t>
      </w:r>
      <w:r>
        <w:rPr>
          <w:sz w:val="24"/>
        </w:rPr>
        <w:t>и</w:t>
      </w:r>
      <w:r>
        <w:rPr>
          <w:spacing w:val="1"/>
          <w:sz w:val="24"/>
        </w:rPr>
        <w:t xml:space="preserve"> </w:t>
      </w:r>
      <w:r>
        <w:rPr>
          <w:sz w:val="24"/>
        </w:rPr>
        <w:t>взаимопомощь</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Совместный</w:t>
      </w:r>
      <w:r>
        <w:rPr>
          <w:spacing w:val="1"/>
          <w:sz w:val="24"/>
        </w:rPr>
        <w:t xml:space="preserve"> </w:t>
      </w:r>
      <w:r>
        <w:rPr>
          <w:sz w:val="24"/>
        </w:rPr>
        <w:t>труд</w:t>
      </w:r>
      <w:r>
        <w:rPr>
          <w:spacing w:val="1"/>
          <w:sz w:val="24"/>
        </w:rPr>
        <w:t xml:space="preserve"> </w:t>
      </w:r>
      <w:r>
        <w:rPr>
          <w:sz w:val="24"/>
        </w:rPr>
        <w:t>и</w:t>
      </w:r>
      <w:r>
        <w:rPr>
          <w:spacing w:val="1"/>
          <w:sz w:val="24"/>
        </w:rPr>
        <w:t xml:space="preserve"> </w:t>
      </w:r>
      <w:r>
        <w:rPr>
          <w:sz w:val="24"/>
        </w:rPr>
        <w:t>отдых.</w:t>
      </w:r>
      <w:r>
        <w:rPr>
          <w:spacing w:val="1"/>
          <w:sz w:val="24"/>
        </w:rPr>
        <w:t xml:space="preserve"> </w:t>
      </w:r>
      <w:r>
        <w:rPr>
          <w:sz w:val="24"/>
        </w:rPr>
        <w:t>Домашний</w:t>
      </w:r>
      <w:r>
        <w:rPr>
          <w:spacing w:val="-1"/>
          <w:sz w:val="24"/>
        </w:rPr>
        <w:t xml:space="preserve"> </w:t>
      </w:r>
      <w:r>
        <w:rPr>
          <w:sz w:val="24"/>
        </w:rPr>
        <w:t>адрес.</w:t>
      </w:r>
    </w:p>
    <w:p>
      <w:pPr>
        <w:pStyle w:val="12"/>
        <w:numPr>
          <w:ilvl w:val="2"/>
          <w:numId w:val="22"/>
        </w:numPr>
        <w:tabs>
          <w:tab w:val="left" w:pos="914"/>
        </w:tabs>
        <w:spacing w:line="355" w:lineRule="auto"/>
        <w:ind w:left="312" w:right="249" w:firstLine="0"/>
        <w:jc w:val="both"/>
        <w:rPr>
          <w:sz w:val="24"/>
        </w:rPr>
      </w:pPr>
      <w:r>
        <w:rPr>
          <w:sz w:val="24"/>
        </w:rPr>
        <w:t>Россия ‒ наша Родина. Москва ‒ столица России. Символы России (герб, флаг, гимн).</w:t>
      </w:r>
      <w:r>
        <w:rPr>
          <w:spacing w:val="1"/>
          <w:sz w:val="24"/>
        </w:rPr>
        <w:t xml:space="preserve"> </w:t>
      </w:r>
      <w:r>
        <w:rPr>
          <w:sz w:val="24"/>
        </w:rPr>
        <w:t>Народы</w:t>
      </w:r>
      <w:r>
        <w:rPr>
          <w:spacing w:val="1"/>
          <w:sz w:val="24"/>
        </w:rPr>
        <w:t xml:space="preserve"> </w:t>
      </w:r>
      <w:r>
        <w:rPr>
          <w:sz w:val="24"/>
        </w:rPr>
        <w:t>России.</w:t>
      </w:r>
      <w:r>
        <w:rPr>
          <w:spacing w:val="1"/>
          <w:sz w:val="24"/>
        </w:rPr>
        <w:t xml:space="preserve"> </w:t>
      </w:r>
      <w:r>
        <w:rPr>
          <w:sz w:val="24"/>
        </w:rPr>
        <w:t>Первоначальные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родном</w:t>
      </w:r>
      <w:r>
        <w:rPr>
          <w:spacing w:val="1"/>
          <w:sz w:val="24"/>
        </w:rPr>
        <w:t xml:space="preserve"> </w:t>
      </w:r>
      <w:r>
        <w:rPr>
          <w:sz w:val="24"/>
        </w:rPr>
        <w:t>крае.</w:t>
      </w:r>
      <w:r>
        <w:rPr>
          <w:spacing w:val="1"/>
          <w:sz w:val="24"/>
        </w:rPr>
        <w:t xml:space="preserve"> </w:t>
      </w:r>
      <w:r>
        <w:rPr>
          <w:sz w:val="24"/>
        </w:rPr>
        <w:t>Название</w:t>
      </w:r>
      <w:r>
        <w:rPr>
          <w:spacing w:val="1"/>
          <w:sz w:val="24"/>
        </w:rPr>
        <w:t xml:space="preserve"> </w:t>
      </w:r>
      <w:r>
        <w:rPr>
          <w:sz w:val="24"/>
        </w:rPr>
        <w:t>своего</w:t>
      </w:r>
      <w:r>
        <w:rPr>
          <w:spacing w:val="1"/>
          <w:sz w:val="24"/>
        </w:rPr>
        <w:t xml:space="preserve"> </w:t>
      </w:r>
      <w:r>
        <w:rPr>
          <w:sz w:val="24"/>
        </w:rPr>
        <w:t>населённого</w:t>
      </w:r>
      <w:r>
        <w:rPr>
          <w:spacing w:val="-57"/>
          <w:sz w:val="24"/>
        </w:rPr>
        <w:t xml:space="preserve"> </w:t>
      </w:r>
      <w:r>
        <w:rPr>
          <w:sz w:val="24"/>
        </w:rPr>
        <w:t>пункта</w:t>
      </w:r>
      <w:r>
        <w:rPr>
          <w:spacing w:val="-1"/>
          <w:sz w:val="24"/>
        </w:rPr>
        <w:t xml:space="preserve"> </w:t>
      </w:r>
      <w:r>
        <w:rPr>
          <w:sz w:val="24"/>
        </w:rPr>
        <w:t>(города,</w:t>
      </w:r>
      <w:r>
        <w:rPr>
          <w:spacing w:val="1"/>
          <w:sz w:val="24"/>
        </w:rPr>
        <w:t xml:space="preserve"> </w:t>
      </w:r>
      <w:r>
        <w:rPr>
          <w:sz w:val="24"/>
        </w:rPr>
        <w:t>села),</w:t>
      </w:r>
      <w:r>
        <w:rPr>
          <w:spacing w:val="-1"/>
          <w:sz w:val="24"/>
        </w:rPr>
        <w:t xml:space="preserve"> </w:t>
      </w:r>
      <w:r>
        <w:rPr>
          <w:sz w:val="24"/>
        </w:rPr>
        <w:t>региона. Культурные</w:t>
      </w:r>
      <w:r>
        <w:rPr>
          <w:spacing w:val="-3"/>
          <w:sz w:val="24"/>
        </w:rPr>
        <w:t xml:space="preserve"> </w:t>
      </w:r>
      <w:r>
        <w:rPr>
          <w:sz w:val="24"/>
        </w:rPr>
        <w:t>объекты родного края.</w:t>
      </w:r>
    </w:p>
    <w:p>
      <w:pPr>
        <w:pStyle w:val="12"/>
        <w:numPr>
          <w:ilvl w:val="2"/>
          <w:numId w:val="22"/>
        </w:numPr>
        <w:tabs>
          <w:tab w:val="left" w:pos="914"/>
        </w:tabs>
        <w:spacing w:line="275" w:lineRule="exact"/>
        <w:ind w:hanging="602"/>
        <w:jc w:val="both"/>
        <w:rPr>
          <w:sz w:val="24"/>
        </w:rPr>
      </w:pPr>
      <w:r>
        <w:rPr>
          <w:sz w:val="24"/>
        </w:rPr>
        <w:t>Ценность</w:t>
      </w:r>
      <w:r>
        <w:rPr>
          <w:spacing w:val="-2"/>
          <w:sz w:val="24"/>
        </w:rPr>
        <w:t xml:space="preserve"> </w:t>
      </w:r>
      <w:r>
        <w:rPr>
          <w:sz w:val="24"/>
        </w:rPr>
        <w:t>и</w:t>
      </w:r>
      <w:r>
        <w:rPr>
          <w:spacing w:val="-5"/>
          <w:sz w:val="24"/>
        </w:rPr>
        <w:t xml:space="preserve"> </w:t>
      </w:r>
      <w:r>
        <w:rPr>
          <w:sz w:val="24"/>
        </w:rPr>
        <w:t>красота</w:t>
      </w:r>
      <w:r>
        <w:rPr>
          <w:spacing w:val="-2"/>
          <w:sz w:val="24"/>
        </w:rPr>
        <w:t xml:space="preserve"> </w:t>
      </w:r>
      <w:r>
        <w:rPr>
          <w:sz w:val="24"/>
        </w:rPr>
        <w:t>рукотворного</w:t>
      </w:r>
      <w:r>
        <w:rPr>
          <w:spacing w:val="-3"/>
          <w:sz w:val="24"/>
        </w:rPr>
        <w:t xml:space="preserve"> </w:t>
      </w:r>
      <w:r>
        <w:rPr>
          <w:sz w:val="24"/>
        </w:rPr>
        <w:t>мира.</w:t>
      </w:r>
      <w:r>
        <w:rPr>
          <w:spacing w:val="-2"/>
          <w:sz w:val="24"/>
        </w:rPr>
        <w:t xml:space="preserve"> </w:t>
      </w:r>
      <w:r>
        <w:rPr>
          <w:sz w:val="24"/>
        </w:rPr>
        <w:t>Правила</w:t>
      </w:r>
      <w:r>
        <w:rPr>
          <w:spacing w:val="-4"/>
          <w:sz w:val="24"/>
        </w:rPr>
        <w:t xml:space="preserve"> </w:t>
      </w:r>
      <w:r>
        <w:rPr>
          <w:sz w:val="24"/>
        </w:rPr>
        <w:t>поведения</w:t>
      </w:r>
      <w:r>
        <w:rPr>
          <w:spacing w:val="-3"/>
          <w:sz w:val="24"/>
        </w:rPr>
        <w:t xml:space="preserve"> </w:t>
      </w:r>
      <w:r>
        <w:rPr>
          <w:sz w:val="24"/>
        </w:rPr>
        <w:t>в</w:t>
      </w:r>
      <w:r>
        <w:rPr>
          <w:spacing w:val="-3"/>
          <w:sz w:val="24"/>
        </w:rPr>
        <w:t xml:space="preserve"> </w:t>
      </w:r>
      <w:r>
        <w:rPr>
          <w:sz w:val="24"/>
        </w:rPr>
        <w:t>социуме.</w:t>
      </w:r>
    </w:p>
    <w:p>
      <w:pPr>
        <w:pStyle w:val="12"/>
        <w:numPr>
          <w:ilvl w:val="1"/>
          <w:numId w:val="22"/>
        </w:numPr>
        <w:tabs>
          <w:tab w:val="left" w:pos="734"/>
        </w:tabs>
        <w:spacing w:before="131"/>
        <w:ind w:left="733" w:hanging="422"/>
        <w:jc w:val="both"/>
        <w:rPr>
          <w:sz w:val="24"/>
        </w:rPr>
      </w:pPr>
      <w:r>
        <w:rPr>
          <w:sz w:val="24"/>
        </w:rPr>
        <w:t>Человек</w:t>
      </w:r>
      <w:r>
        <w:rPr>
          <w:spacing w:val="-2"/>
          <w:sz w:val="24"/>
        </w:rPr>
        <w:t xml:space="preserve"> </w:t>
      </w:r>
      <w:r>
        <w:rPr>
          <w:sz w:val="24"/>
        </w:rPr>
        <w:t>и</w:t>
      </w:r>
      <w:r>
        <w:rPr>
          <w:spacing w:val="-1"/>
          <w:sz w:val="24"/>
        </w:rPr>
        <w:t xml:space="preserve"> </w:t>
      </w:r>
      <w:r>
        <w:rPr>
          <w:sz w:val="24"/>
        </w:rPr>
        <w:t>природа.</w:t>
      </w:r>
    </w:p>
    <w:p>
      <w:pPr>
        <w:pStyle w:val="12"/>
        <w:numPr>
          <w:ilvl w:val="2"/>
          <w:numId w:val="22"/>
        </w:numPr>
        <w:tabs>
          <w:tab w:val="left" w:pos="914"/>
        </w:tabs>
        <w:spacing w:before="132" w:line="355" w:lineRule="auto"/>
        <w:ind w:left="312" w:right="258" w:firstLine="0"/>
        <w:jc w:val="both"/>
        <w:rPr>
          <w:sz w:val="24"/>
        </w:rPr>
      </w:pPr>
      <w:r>
        <w:rPr>
          <w:sz w:val="24"/>
        </w:rPr>
        <w:t>Природа</w:t>
      </w:r>
      <w:r>
        <w:rPr>
          <w:spacing w:val="1"/>
          <w:sz w:val="24"/>
        </w:rPr>
        <w:t xml:space="preserve"> </w:t>
      </w:r>
      <w:r>
        <w:rPr>
          <w:sz w:val="24"/>
        </w:rPr>
        <w:t>‒</w:t>
      </w:r>
      <w:r>
        <w:rPr>
          <w:spacing w:val="1"/>
          <w:sz w:val="24"/>
        </w:rPr>
        <w:t xml:space="preserve"> </w:t>
      </w:r>
      <w:r>
        <w:rPr>
          <w:sz w:val="24"/>
        </w:rPr>
        <w:t>среда</w:t>
      </w:r>
      <w:r>
        <w:rPr>
          <w:spacing w:val="1"/>
          <w:sz w:val="24"/>
        </w:rPr>
        <w:t xml:space="preserve"> </w:t>
      </w:r>
      <w:r>
        <w:rPr>
          <w:sz w:val="24"/>
        </w:rPr>
        <w:t>обитания</w:t>
      </w:r>
      <w:r>
        <w:rPr>
          <w:spacing w:val="1"/>
          <w:sz w:val="24"/>
        </w:rPr>
        <w:t xml:space="preserve"> </w:t>
      </w:r>
      <w:r>
        <w:rPr>
          <w:sz w:val="24"/>
        </w:rPr>
        <w:t>человека.</w:t>
      </w:r>
      <w:r>
        <w:rPr>
          <w:spacing w:val="1"/>
          <w:sz w:val="24"/>
        </w:rPr>
        <w:t xml:space="preserve"> </w:t>
      </w:r>
      <w:r>
        <w:rPr>
          <w:sz w:val="24"/>
        </w:rPr>
        <w:t>Природа</w:t>
      </w:r>
      <w:r>
        <w:rPr>
          <w:spacing w:val="1"/>
          <w:sz w:val="24"/>
        </w:rPr>
        <w:t xml:space="preserve"> </w:t>
      </w:r>
      <w:r>
        <w:rPr>
          <w:sz w:val="24"/>
        </w:rPr>
        <w:t>и</w:t>
      </w:r>
      <w:r>
        <w:rPr>
          <w:spacing w:val="1"/>
          <w:sz w:val="24"/>
        </w:rPr>
        <w:t xml:space="preserve"> </w:t>
      </w:r>
      <w:r>
        <w:rPr>
          <w:sz w:val="24"/>
        </w:rPr>
        <w:t>предметы,</w:t>
      </w:r>
      <w:r>
        <w:rPr>
          <w:spacing w:val="1"/>
          <w:sz w:val="24"/>
        </w:rPr>
        <w:t xml:space="preserve"> </w:t>
      </w:r>
      <w:r>
        <w:rPr>
          <w:sz w:val="24"/>
        </w:rPr>
        <w:t>созданные</w:t>
      </w:r>
      <w:r>
        <w:rPr>
          <w:spacing w:val="1"/>
          <w:sz w:val="24"/>
        </w:rPr>
        <w:t xml:space="preserve"> </w:t>
      </w:r>
      <w:r>
        <w:rPr>
          <w:sz w:val="24"/>
        </w:rPr>
        <w:t>человеком.</w:t>
      </w:r>
      <w:r>
        <w:rPr>
          <w:spacing w:val="1"/>
          <w:sz w:val="24"/>
        </w:rPr>
        <w:t xml:space="preserve"> </w:t>
      </w:r>
      <w:r>
        <w:rPr>
          <w:sz w:val="24"/>
        </w:rPr>
        <w:t>Природные материалы. Бережное отношение к предметам, вещам, уход за ними. Неживая и</w:t>
      </w:r>
      <w:r>
        <w:rPr>
          <w:spacing w:val="1"/>
          <w:sz w:val="24"/>
        </w:rPr>
        <w:t xml:space="preserve"> </w:t>
      </w:r>
      <w:r>
        <w:rPr>
          <w:sz w:val="24"/>
        </w:rPr>
        <w:t>живая</w:t>
      </w:r>
      <w:r>
        <w:rPr>
          <w:spacing w:val="1"/>
          <w:sz w:val="24"/>
        </w:rPr>
        <w:t xml:space="preserve"> </w:t>
      </w:r>
      <w:r>
        <w:rPr>
          <w:sz w:val="24"/>
        </w:rPr>
        <w:t>природа.</w:t>
      </w:r>
      <w:r>
        <w:rPr>
          <w:spacing w:val="1"/>
          <w:sz w:val="24"/>
        </w:rPr>
        <w:t xml:space="preserve"> </w:t>
      </w:r>
      <w:r>
        <w:rPr>
          <w:sz w:val="24"/>
        </w:rPr>
        <w:t>Наблюдение</w:t>
      </w:r>
      <w:r>
        <w:rPr>
          <w:spacing w:val="1"/>
          <w:sz w:val="24"/>
        </w:rPr>
        <w:t xml:space="preserve"> </w:t>
      </w:r>
      <w:r>
        <w:rPr>
          <w:sz w:val="24"/>
        </w:rPr>
        <w:t>за</w:t>
      </w:r>
      <w:r>
        <w:rPr>
          <w:spacing w:val="1"/>
          <w:sz w:val="24"/>
        </w:rPr>
        <w:t xml:space="preserve"> </w:t>
      </w:r>
      <w:r>
        <w:rPr>
          <w:sz w:val="24"/>
        </w:rPr>
        <w:t>погодой</w:t>
      </w:r>
      <w:r>
        <w:rPr>
          <w:spacing w:val="1"/>
          <w:sz w:val="24"/>
        </w:rPr>
        <w:t xml:space="preserve"> </w:t>
      </w:r>
      <w:r>
        <w:rPr>
          <w:sz w:val="24"/>
        </w:rPr>
        <w:t>своего</w:t>
      </w:r>
      <w:r>
        <w:rPr>
          <w:spacing w:val="1"/>
          <w:sz w:val="24"/>
        </w:rPr>
        <w:t xml:space="preserve"> </w:t>
      </w:r>
      <w:r>
        <w:rPr>
          <w:sz w:val="24"/>
        </w:rPr>
        <w:t>края.</w:t>
      </w:r>
      <w:r>
        <w:rPr>
          <w:spacing w:val="1"/>
          <w:sz w:val="24"/>
        </w:rPr>
        <w:t xml:space="preserve"> </w:t>
      </w:r>
      <w:r>
        <w:rPr>
          <w:sz w:val="24"/>
        </w:rPr>
        <w:t>Погода</w:t>
      </w:r>
      <w:r>
        <w:rPr>
          <w:spacing w:val="1"/>
          <w:sz w:val="24"/>
        </w:rPr>
        <w:t xml:space="preserve"> </w:t>
      </w:r>
      <w:r>
        <w:rPr>
          <w:sz w:val="24"/>
        </w:rPr>
        <w:t>и</w:t>
      </w:r>
      <w:r>
        <w:rPr>
          <w:spacing w:val="1"/>
          <w:sz w:val="24"/>
        </w:rPr>
        <w:t xml:space="preserve"> </w:t>
      </w:r>
      <w:r>
        <w:rPr>
          <w:sz w:val="24"/>
        </w:rPr>
        <w:t>термометр.</w:t>
      </w:r>
      <w:r>
        <w:rPr>
          <w:spacing w:val="1"/>
          <w:sz w:val="24"/>
        </w:rPr>
        <w:t xml:space="preserve"> </w:t>
      </w:r>
      <w:r>
        <w:rPr>
          <w:sz w:val="24"/>
        </w:rPr>
        <w:t>Определение</w:t>
      </w:r>
      <w:r>
        <w:rPr>
          <w:spacing w:val="-57"/>
          <w:sz w:val="24"/>
        </w:rPr>
        <w:t xml:space="preserve"> </w:t>
      </w:r>
      <w:r>
        <w:rPr>
          <w:sz w:val="24"/>
        </w:rPr>
        <w:t>температуры</w:t>
      </w:r>
      <w:r>
        <w:rPr>
          <w:spacing w:val="-1"/>
          <w:sz w:val="24"/>
        </w:rPr>
        <w:t xml:space="preserve"> </w:t>
      </w:r>
      <w:r>
        <w:rPr>
          <w:sz w:val="24"/>
        </w:rPr>
        <w:t>воздуха</w:t>
      </w:r>
      <w:r>
        <w:rPr>
          <w:spacing w:val="-1"/>
          <w:sz w:val="24"/>
        </w:rPr>
        <w:t xml:space="preserve"> </w:t>
      </w:r>
      <w:r>
        <w:rPr>
          <w:sz w:val="24"/>
        </w:rPr>
        <w:t>(воды)</w:t>
      </w:r>
      <w:r>
        <w:rPr>
          <w:spacing w:val="-1"/>
          <w:sz w:val="24"/>
        </w:rPr>
        <w:t xml:space="preserve"> </w:t>
      </w:r>
      <w:r>
        <w:rPr>
          <w:sz w:val="24"/>
        </w:rPr>
        <w:t>по термометру.</w:t>
      </w:r>
    </w:p>
    <w:p>
      <w:pPr>
        <w:pStyle w:val="12"/>
        <w:numPr>
          <w:ilvl w:val="2"/>
          <w:numId w:val="22"/>
        </w:numPr>
        <w:tabs>
          <w:tab w:val="left" w:pos="914"/>
        </w:tabs>
        <w:spacing w:before="1" w:line="355" w:lineRule="auto"/>
        <w:ind w:left="312" w:right="260" w:firstLine="0"/>
        <w:jc w:val="both"/>
        <w:rPr>
          <w:sz w:val="24"/>
        </w:rPr>
      </w:pPr>
      <w:r>
        <w:rPr>
          <w:sz w:val="24"/>
        </w:rPr>
        <w:t>Сезонные изменения в природе. Взаимосвязи между человеком и природой. Правила</w:t>
      </w:r>
      <w:r>
        <w:rPr>
          <w:spacing w:val="1"/>
          <w:sz w:val="24"/>
        </w:rPr>
        <w:t xml:space="preserve"> </w:t>
      </w:r>
      <w:r>
        <w:rPr>
          <w:sz w:val="24"/>
        </w:rPr>
        <w:t>нравственного</w:t>
      </w:r>
      <w:r>
        <w:rPr>
          <w:spacing w:val="-1"/>
          <w:sz w:val="24"/>
        </w:rPr>
        <w:t xml:space="preserve"> </w:t>
      </w:r>
      <w:r>
        <w:rPr>
          <w:sz w:val="24"/>
        </w:rPr>
        <w:t>и безопасного поведения в</w:t>
      </w:r>
      <w:r>
        <w:rPr>
          <w:spacing w:val="-2"/>
          <w:sz w:val="24"/>
        </w:rPr>
        <w:t xml:space="preserve"> </w:t>
      </w:r>
      <w:r>
        <w:rPr>
          <w:sz w:val="24"/>
        </w:rPr>
        <w:t>природе.</w:t>
      </w:r>
    </w:p>
    <w:p>
      <w:pPr>
        <w:pStyle w:val="12"/>
        <w:numPr>
          <w:ilvl w:val="2"/>
          <w:numId w:val="22"/>
        </w:numPr>
        <w:tabs>
          <w:tab w:val="left" w:pos="914"/>
        </w:tabs>
        <w:spacing w:line="355" w:lineRule="auto"/>
        <w:ind w:left="312" w:right="257" w:firstLine="0"/>
        <w:jc w:val="both"/>
        <w:rPr>
          <w:sz w:val="24"/>
        </w:rPr>
      </w:pPr>
      <w:r>
        <w:rPr>
          <w:sz w:val="24"/>
        </w:rPr>
        <w:t>Растительный мир. Растения ближайшего окружения (узнавание, называние, краткое</w:t>
      </w:r>
      <w:r>
        <w:rPr>
          <w:spacing w:val="1"/>
          <w:sz w:val="24"/>
        </w:rPr>
        <w:t xml:space="preserve"> </w:t>
      </w:r>
      <w:r>
        <w:rPr>
          <w:sz w:val="24"/>
        </w:rPr>
        <w:t>описание). Лиственные и хвойные растения. Дикорастущие и культурные растения. Части</w:t>
      </w:r>
      <w:r>
        <w:rPr>
          <w:spacing w:val="1"/>
          <w:sz w:val="24"/>
        </w:rPr>
        <w:t xml:space="preserve"> </w:t>
      </w:r>
      <w:r>
        <w:rPr>
          <w:sz w:val="24"/>
        </w:rPr>
        <w:t>растения (название, краткая характеристика значения для жизни растения): корень, стебель,</w:t>
      </w:r>
      <w:r>
        <w:rPr>
          <w:spacing w:val="1"/>
          <w:sz w:val="24"/>
        </w:rPr>
        <w:t xml:space="preserve"> </w:t>
      </w:r>
      <w:r>
        <w:rPr>
          <w:sz w:val="24"/>
        </w:rPr>
        <w:t>лист,</w:t>
      </w:r>
      <w:r>
        <w:rPr>
          <w:spacing w:val="-1"/>
          <w:sz w:val="24"/>
        </w:rPr>
        <w:t xml:space="preserve"> </w:t>
      </w:r>
      <w:r>
        <w:rPr>
          <w:sz w:val="24"/>
        </w:rPr>
        <w:t>цветок,</w:t>
      </w:r>
      <w:r>
        <w:rPr>
          <w:spacing w:val="-3"/>
          <w:sz w:val="24"/>
        </w:rPr>
        <w:t xml:space="preserve"> </w:t>
      </w:r>
      <w:r>
        <w:rPr>
          <w:sz w:val="24"/>
        </w:rPr>
        <w:t>плод,</w:t>
      </w:r>
      <w:r>
        <w:rPr>
          <w:spacing w:val="-2"/>
          <w:sz w:val="24"/>
        </w:rPr>
        <w:t xml:space="preserve"> </w:t>
      </w:r>
      <w:r>
        <w:rPr>
          <w:sz w:val="24"/>
        </w:rPr>
        <w:t>семя. Комнатные</w:t>
      </w:r>
      <w:r>
        <w:rPr>
          <w:spacing w:val="-3"/>
          <w:sz w:val="24"/>
        </w:rPr>
        <w:t xml:space="preserve"> </w:t>
      </w:r>
      <w:r>
        <w:rPr>
          <w:sz w:val="24"/>
        </w:rPr>
        <w:t>растения,</w:t>
      </w:r>
      <w:r>
        <w:rPr>
          <w:spacing w:val="-1"/>
          <w:sz w:val="24"/>
        </w:rPr>
        <w:t xml:space="preserve"> </w:t>
      </w:r>
      <w:r>
        <w:rPr>
          <w:sz w:val="24"/>
        </w:rPr>
        <w:t>правила</w:t>
      </w:r>
      <w:r>
        <w:rPr>
          <w:spacing w:val="-1"/>
          <w:sz w:val="24"/>
        </w:rPr>
        <w:t xml:space="preserve"> </w:t>
      </w:r>
      <w:r>
        <w:rPr>
          <w:sz w:val="24"/>
        </w:rPr>
        <w:t>содержания</w:t>
      </w:r>
      <w:r>
        <w:rPr>
          <w:spacing w:val="-1"/>
          <w:sz w:val="24"/>
        </w:rPr>
        <w:t xml:space="preserve"> </w:t>
      </w:r>
      <w:r>
        <w:rPr>
          <w:sz w:val="24"/>
        </w:rPr>
        <w:t>и ухода.</w:t>
      </w:r>
    </w:p>
    <w:p>
      <w:pPr>
        <w:pStyle w:val="12"/>
        <w:numPr>
          <w:ilvl w:val="2"/>
          <w:numId w:val="22"/>
        </w:numPr>
        <w:tabs>
          <w:tab w:val="left" w:pos="914"/>
        </w:tabs>
        <w:spacing w:line="355" w:lineRule="auto"/>
        <w:ind w:left="312" w:right="257" w:firstLine="0"/>
        <w:jc w:val="both"/>
        <w:rPr>
          <w:sz w:val="24"/>
        </w:rPr>
      </w:pPr>
      <w:r>
        <w:rPr>
          <w:sz w:val="24"/>
        </w:rPr>
        <w:t>Мир животных. Разные группы животных (звери, насекомые, птицы, рыбы и другие).</w:t>
      </w:r>
      <w:r>
        <w:rPr>
          <w:spacing w:val="1"/>
          <w:sz w:val="24"/>
        </w:rPr>
        <w:t xml:space="preserve"> </w:t>
      </w:r>
      <w:r>
        <w:rPr>
          <w:sz w:val="24"/>
        </w:rPr>
        <w:t>Домашние</w:t>
      </w:r>
      <w:r>
        <w:rPr>
          <w:spacing w:val="-3"/>
          <w:sz w:val="24"/>
        </w:rPr>
        <w:t xml:space="preserve"> </w:t>
      </w:r>
      <w:r>
        <w:rPr>
          <w:sz w:val="24"/>
        </w:rPr>
        <w:t>и</w:t>
      </w:r>
      <w:r>
        <w:rPr>
          <w:spacing w:val="-1"/>
          <w:sz w:val="24"/>
        </w:rPr>
        <w:t xml:space="preserve"> </w:t>
      </w:r>
      <w:r>
        <w:rPr>
          <w:sz w:val="24"/>
        </w:rPr>
        <w:t>дикие</w:t>
      </w:r>
      <w:r>
        <w:rPr>
          <w:spacing w:val="-2"/>
          <w:sz w:val="24"/>
        </w:rPr>
        <w:t xml:space="preserve"> </w:t>
      </w:r>
      <w:r>
        <w:rPr>
          <w:sz w:val="24"/>
        </w:rPr>
        <w:t>животные</w:t>
      </w:r>
      <w:r>
        <w:rPr>
          <w:spacing w:val="-4"/>
          <w:sz w:val="24"/>
        </w:rPr>
        <w:t xml:space="preserve"> </w:t>
      </w:r>
      <w:r>
        <w:rPr>
          <w:sz w:val="24"/>
        </w:rPr>
        <w:t>(различия</w:t>
      </w:r>
      <w:r>
        <w:rPr>
          <w:spacing w:val="-1"/>
          <w:sz w:val="24"/>
        </w:rPr>
        <w:t xml:space="preserve"> </w:t>
      </w:r>
      <w:r>
        <w:rPr>
          <w:sz w:val="24"/>
        </w:rPr>
        <w:t>в условиях жизни).</w:t>
      </w:r>
      <w:r>
        <w:rPr>
          <w:spacing w:val="-1"/>
          <w:sz w:val="24"/>
        </w:rPr>
        <w:t xml:space="preserve"> </w:t>
      </w:r>
      <w:r>
        <w:rPr>
          <w:sz w:val="24"/>
        </w:rPr>
        <w:t>Забота о</w:t>
      </w:r>
      <w:r>
        <w:rPr>
          <w:spacing w:val="-2"/>
          <w:sz w:val="24"/>
        </w:rPr>
        <w:t xml:space="preserve"> </w:t>
      </w:r>
      <w:r>
        <w:rPr>
          <w:sz w:val="24"/>
        </w:rPr>
        <w:t>домашних</w:t>
      </w:r>
      <w:r>
        <w:rPr>
          <w:spacing w:val="-2"/>
          <w:sz w:val="24"/>
        </w:rPr>
        <w:t xml:space="preserve"> </w:t>
      </w:r>
      <w:r>
        <w:rPr>
          <w:sz w:val="24"/>
        </w:rPr>
        <w:t>питомцах.</w:t>
      </w:r>
    </w:p>
    <w:p>
      <w:pPr>
        <w:pStyle w:val="12"/>
        <w:numPr>
          <w:ilvl w:val="1"/>
          <w:numId w:val="22"/>
        </w:numPr>
        <w:tabs>
          <w:tab w:val="left" w:pos="734"/>
        </w:tabs>
        <w:spacing w:line="276" w:lineRule="exact"/>
        <w:ind w:left="733" w:hanging="422"/>
        <w:jc w:val="both"/>
        <w:rPr>
          <w:sz w:val="24"/>
        </w:rPr>
      </w:pPr>
      <w:r>
        <w:rPr>
          <w:sz w:val="24"/>
        </w:rPr>
        <w:t>Правила</w:t>
      </w:r>
      <w:r>
        <w:rPr>
          <w:spacing w:val="-5"/>
          <w:sz w:val="24"/>
        </w:rPr>
        <w:t xml:space="preserve"> </w:t>
      </w:r>
      <w:r>
        <w:rPr>
          <w:sz w:val="24"/>
        </w:rPr>
        <w:t>безопасной</w:t>
      </w:r>
      <w:r>
        <w:rPr>
          <w:spacing w:val="-4"/>
          <w:sz w:val="24"/>
        </w:rPr>
        <w:t xml:space="preserve"> </w:t>
      </w:r>
      <w:r>
        <w:rPr>
          <w:sz w:val="24"/>
        </w:rPr>
        <w:t>жизнедеятельности.</w:t>
      </w:r>
    </w:p>
    <w:p>
      <w:pPr>
        <w:pStyle w:val="12"/>
        <w:numPr>
          <w:ilvl w:val="2"/>
          <w:numId w:val="22"/>
        </w:numPr>
        <w:tabs>
          <w:tab w:val="left" w:pos="914"/>
        </w:tabs>
        <w:spacing w:before="130" w:line="355" w:lineRule="auto"/>
        <w:ind w:left="312" w:right="254" w:firstLine="0"/>
        <w:jc w:val="both"/>
        <w:rPr>
          <w:sz w:val="24"/>
        </w:rPr>
      </w:pPr>
      <w:r>
        <w:rPr>
          <w:sz w:val="24"/>
        </w:rPr>
        <w:t>Понимание</w:t>
      </w:r>
      <w:r>
        <w:rPr>
          <w:spacing w:val="1"/>
          <w:sz w:val="24"/>
        </w:rPr>
        <w:t xml:space="preserve"> </w:t>
      </w:r>
      <w:r>
        <w:rPr>
          <w:sz w:val="24"/>
        </w:rPr>
        <w:t>необходимости</w:t>
      </w:r>
      <w:r>
        <w:rPr>
          <w:spacing w:val="1"/>
          <w:sz w:val="24"/>
        </w:rPr>
        <w:t xml:space="preserve"> </w:t>
      </w:r>
      <w:r>
        <w:rPr>
          <w:sz w:val="24"/>
        </w:rPr>
        <w:t>соблюдения</w:t>
      </w:r>
      <w:r>
        <w:rPr>
          <w:spacing w:val="1"/>
          <w:sz w:val="24"/>
        </w:rPr>
        <w:t xml:space="preserve"> </w:t>
      </w:r>
      <w:r>
        <w:rPr>
          <w:sz w:val="24"/>
        </w:rPr>
        <w:t>режима</w:t>
      </w:r>
      <w:r>
        <w:rPr>
          <w:spacing w:val="1"/>
          <w:sz w:val="24"/>
        </w:rPr>
        <w:t xml:space="preserve"> </w:t>
      </w:r>
      <w:r>
        <w:rPr>
          <w:sz w:val="24"/>
        </w:rPr>
        <w:t>дня,</w:t>
      </w:r>
      <w:r>
        <w:rPr>
          <w:spacing w:val="1"/>
          <w:sz w:val="24"/>
        </w:rPr>
        <w:t xml:space="preserve"> </w:t>
      </w:r>
      <w:r>
        <w:rPr>
          <w:sz w:val="24"/>
        </w:rPr>
        <w:t>правил</w:t>
      </w:r>
      <w:r>
        <w:rPr>
          <w:spacing w:val="1"/>
          <w:sz w:val="24"/>
        </w:rPr>
        <w:t xml:space="preserve"> </w:t>
      </w:r>
      <w:r>
        <w:rPr>
          <w:sz w:val="24"/>
        </w:rPr>
        <w:t>здорового</w:t>
      </w:r>
      <w:r>
        <w:rPr>
          <w:spacing w:val="1"/>
          <w:sz w:val="24"/>
        </w:rPr>
        <w:t xml:space="preserve"> </w:t>
      </w:r>
      <w:r>
        <w:rPr>
          <w:sz w:val="24"/>
        </w:rPr>
        <w:t>питания</w:t>
      </w:r>
      <w:r>
        <w:rPr>
          <w:spacing w:val="1"/>
          <w:sz w:val="24"/>
        </w:rPr>
        <w:t xml:space="preserve"> </w:t>
      </w:r>
      <w:r>
        <w:rPr>
          <w:sz w:val="24"/>
        </w:rPr>
        <w:t>и</w:t>
      </w:r>
      <w:r>
        <w:rPr>
          <w:spacing w:val="1"/>
          <w:sz w:val="24"/>
        </w:rPr>
        <w:t xml:space="preserve"> </w:t>
      </w:r>
      <w:r>
        <w:rPr>
          <w:sz w:val="24"/>
        </w:rPr>
        <w:t>личной</w:t>
      </w:r>
      <w:r>
        <w:rPr>
          <w:spacing w:val="1"/>
          <w:sz w:val="24"/>
        </w:rPr>
        <w:t xml:space="preserve"> </w:t>
      </w:r>
      <w:r>
        <w:rPr>
          <w:sz w:val="24"/>
        </w:rPr>
        <w:t>гигиены.</w:t>
      </w:r>
      <w:r>
        <w:rPr>
          <w:spacing w:val="1"/>
          <w:sz w:val="24"/>
        </w:rPr>
        <w:t xml:space="preserve"> </w:t>
      </w:r>
      <w:r>
        <w:rPr>
          <w:sz w:val="24"/>
        </w:rPr>
        <w:t>Правила</w:t>
      </w:r>
      <w:r>
        <w:rPr>
          <w:spacing w:val="1"/>
          <w:sz w:val="24"/>
        </w:rPr>
        <w:t xml:space="preserve"> </w:t>
      </w:r>
      <w:r>
        <w:rPr>
          <w:sz w:val="24"/>
        </w:rPr>
        <w:t>использования</w:t>
      </w:r>
      <w:r>
        <w:rPr>
          <w:spacing w:val="1"/>
          <w:sz w:val="24"/>
        </w:rPr>
        <w:t xml:space="preserve"> </w:t>
      </w:r>
      <w:r>
        <w:rPr>
          <w:sz w:val="24"/>
        </w:rPr>
        <w:t>электронных</w:t>
      </w:r>
      <w:r>
        <w:rPr>
          <w:spacing w:val="1"/>
          <w:sz w:val="24"/>
        </w:rPr>
        <w:t xml:space="preserve"> </w:t>
      </w:r>
      <w:r>
        <w:rPr>
          <w:sz w:val="24"/>
        </w:rPr>
        <w:t>средств,</w:t>
      </w:r>
      <w:r>
        <w:rPr>
          <w:spacing w:val="1"/>
          <w:sz w:val="24"/>
        </w:rPr>
        <w:t xml:space="preserve"> </w:t>
      </w:r>
      <w:r>
        <w:rPr>
          <w:sz w:val="24"/>
        </w:rPr>
        <w:t>оснащенных</w:t>
      </w:r>
      <w:r>
        <w:rPr>
          <w:spacing w:val="1"/>
          <w:sz w:val="24"/>
        </w:rPr>
        <w:t xml:space="preserve"> </w:t>
      </w:r>
      <w:r>
        <w:rPr>
          <w:sz w:val="24"/>
        </w:rPr>
        <w:t>экраном.</w:t>
      </w:r>
      <w:r>
        <w:rPr>
          <w:spacing w:val="1"/>
          <w:sz w:val="24"/>
        </w:rPr>
        <w:t xml:space="preserve"> </w:t>
      </w:r>
      <w:r>
        <w:rPr>
          <w:sz w:val="24"/>
        </w:rPr>
        <w:t>Правила</w:t>
      </w:r>
      <w:r>
        <w:rPr>
          <w:spacing w:val="-5"/>
          <w:sz w:val="24"/>
        </w:rPr>
        <w:t xml:space="preserve"> </w:t>
      </w:r>
      <w:r>
        <w:rPr>
          <w:sz w:val="24"/>
        </w:rPr>
        <w:t>безопасности</w:t>
      </w:r>
      <w:r>
        <w:rPr>
          <w:spacing w:val="-3"/>
          <w:sz w:val="24"/>
        </w:rPr>
        <w:t xml:space="preserve"> </w:t>
      </w:r>
      <w:r>
        <w:rPr>
          <w:sz w:val="24"/>
        </w:rPr>
        <w:t>в</w:t>
      </w:r>
      <w:r>
        <w:rPr>
          <w:spacing w:val="-5"/>
          <w:sz w:val="24"/>
        </w:rPr>
        <w:t xml:space="preserve"> </w:t>
      </w:r>
      <w:r>
        <w:rPr>
          <w:sz w:val="24"/>
        </w:rPr>
        <w:t>быту:</w:t>
      </w:r>
      <w:r>
        <w:rPr>
          <w:spacing w:val="-4"/>
          <w:sz w:val="24"/>
        </w:rPr>
        <w:t xml:space="preserve"> </w:t>
      </w:r>
      <w:r>
        <w:rPr>
          <w:sz w:val="24"/>
        </w:rPr>
        <w:t>пользование</w:t>
      </w:r>
      <w:r>
        <w:rPr>
          <w:spacing w:val="-5"/>
          <w:sz w:val="24"/>
        </w:rPr>
        <w:t xml:space="preserve"> </w:t>
      </w:r>
      <w:r>
        <w:rPr>
          <w:sz w:val="24"/>
        </w:rPr>
        <w:t>бытовыми</w:t>
      </w:r>
      <w:r>
        <w:rPr>
          <w:spacing w:val="-4"/>
          <w:sz w:val="24"/>
        </w:rPr>
        <w:t xml:space="preserve"> </w:t>
      </w:r>
      <w:r>
        <w:rPr>
          <w:sz w:val="24"/>
        </w:rPr>
        <w:t>электроприборами,</w:t>
      </w:r>
      <w:r>
        <w:rPr>
          <w:spacing w:val="-4"/>
          <w:sz w:val="24"/>
        </w:rPr>
        <w:t xml:space="preserve"> </w:t>
      </w:r>
      <w:r>
        <w:rPr>
          <w:sz w:val="24"/>
        </w:rPr>
        <w:t>газовыми</w:t>
      </w:r>
      <w:r>
        <w:rPr>
          <w:spacing w:val="-4"/>
          <w:sz w:val="24"/>
        </w:rPr>
        <w:t xml:space="preserve"> </w:t>
      </w:r>
      <w:r>
        <w:rPr>
          <w:sz w:val="24"/>
        </w:rPr>
        <w:t>плитами.</w:t>
      </w:r>
    </w:p>
    <w:p>
      <w:pPr>
        <w:pStyle w:val="12"/>
        <w:numPr>
          <w:ilvl w:val="2"/>
          <w:numId w:val="22"/>
        </w:numPr>
        <w:tabs>
          <w:tab w:val="left" w:pos="914"/>
        </w:tabs>
        <w:spacing w:before="1" w:line="355" w:lineRule="auto"/>
        <w:ind w:left="312" w:right="257" w:firstLine="0"/>
        <w:jc w:val="both"/>
        <w:rPr>
          <w:sz w:val="24"/>
        </w:rPr>
      </w:pPr>
      <w:r>
        <w:rPr>
          <w:sz w:val="24"/>
        </w:rPr>
        <w:t>Дорога от дома до школы. Правила безопасного поведения пешехода (дорожные знаки,</w:t>
      </w:r>
      <w:r>
        <w:rPr>
          <w:spacing w:val="-57"/>
          <w:sz w:val="24"/>
        </w:rPr>
        <w:t xml:space="preserve"> </w:t>
      </w:r>
      <w:r>
        <w:rPr>
          <w:sz w:val="24"/>
        </w:rPr>
        <w:t>дорожная</w:t>
      </w:r>
      <w:r>
        <w:rPr>
          <w:spacing w:val="-1"/>
          <w:sz w:val="24"/>
        </w:rPr>
        <w:t xml:space="preserve"> </w:t>
      </w:r>
      <w:r>
        <w:rPr>
          <w:sz w:val="24"/>
        </w:rPr>
        <w:t>разметка, дорожные</w:t>
      </w:r>
      <w:r>
        <w:rPr>
          <w:spacing w:val="-2"/>
          <w:sz w:val="24"/>
        </w:rPr>
        <w:t xml:space="preserve"> </w:t>
      </w:r>
      <w:r>
        <w:rPr>
          <w:sz w:val="24"/>
        </w:rPr>
        <w:t>сигналы).</w:t>
      </w:r>
    </w:p>
    <w:p>
      <w:pPr>
        <w:pStyle w:val="12"/>
        <w:numPr>
          <w:ilvl w:val="2"/>
          <w:numId w:val="22"/>
        </w:numPr>
        <w:tabs>
          <w:tab w:val="left" w:pos="914"/>
        </w:tabs>
        <w:spacing w:line="355" w:lineRule="auto"/>
        <w:ind w:left="312" w:right="251" w:firstLine="0"/>
        <w:jc w:val="both"/>
        <w:rPr>
          <w:sz w:val="24"/>
        </w:rPr>
      </w:pPr>
      <w:r>
        <w:rPr>
          <w:sz w:val="24"/>
        </w:rPr>
        <w:t>Безопасность</w:t>
      </w:r>
      <w:r>
        <w:rPr>
          <w:spacing w:val="1"/>
          <w:sz w:val="24"/>
        </w:rPr>
        <w:t xml:space="preserve"> </w:t>
      </w:r>
      <w:r>
        <w:rPr>
          <w:sz w:val="24"/>
        </w:rPr>
        <w:t>в</w:t>
      </w:r>
      <w:r>
        <w:rPr>
          <w:spacing w:val="1"/>
          <w:sz w:val="24"/>
        </w:rPr>
        <w:t xml:space="preserve"> </w:t>
      </w:r>
      <w:r>
        <w:rPr>
          <w:sz w:val="24"/>
        </w:rPr>
        <w:t>информационно-телекоммуникационной</w:t>
      </w:r>
      <w:r>
        <w:rPr>
          <w:spacing w:val="1"/>
          <w:sz w:val="24"/>
        </w:rPr>
        <w:t xml:space="preserve"> </w:t>
      </w:r>
      <w:r>
        <w:rPr>
          <w:sz w:val="24"/>
        </w:rPr>
        <w:t>сети</w:t>
      </w:r>
      <w:r>
        <w:rPr>
          <w:spacing w:val="61"/>
          <w:sz w:val="24"/>
        </w:rPr>
        <w:t xml:space="preserve"> </w:t>
      </w:r>
      <w:r>
        <w:rPr>
          <w:sz w:val="24"/>
        </w:rPr>
        <w:t>«Интернет»</w:t>
      </w:r>
      <w:r>
        <w:rPr>
          <w:spacing w:val="1"/>
          <w:sz w:val="24"/>
        </w:rPr>
        <w:t xml:space="preserve"> </w:t>
      </w:r>
      <w:r>
        <w:rPr>
          <w:sz w:val="24"/>
        </w:rPr>
        <w:t>(электронный</w:t>
      </w:r>
      <w:r>
        <w:rPr>
          <w:spacing w:val="9"/>
          <w:sz w:val="24"/>
        </w:rPr>
        <w:t xml:space="preserve"> </w:t>
      </w:r>
      <w:r>
        <w:rPr>
          <w:sz w:val="24"/>
        </w:rPr>
        <w:t>дневник</w:t>
      </w:r>
      <w:r>
        <w:rPr>
          <w:spacing w:val="8"/>
          <w:sz w:val="24"/>
        </w:rPr>
        <w:t xml:space="preserve"> </w:t>
      </w:r>
      <w:r>
        <w:rPr>
          <w:sz w:val="24"/>
        </w:rPr>
        <w:t>и</w:t>
      </w:r>
      <w:r>
        <w:rPr>
          <w:spacing w:val="10"/>
          <w:sz w:val="24"/>
        </w:rPr>
        <w:t xml:space="preserve"> </w:t>
      </w:r>
      <w:r>
        <w:rPr>
          <w:sz w:val="24"/>
        </w:rPr>
        <w:t>электронные</w:t>
      </w:r>
      <w:r>
        <w:rPr>
          <w:spacing w:val="7"/>
          <w:sz w:val="24"/>
        </w:rPr>
        <w:t xml:space="preserve"> </w:t>
      </w:r>
      <w:r>
        <w:rPr>
          <w:sz w:val="24"/>
        </w:rPr>
        <w:t>ресурсы</w:t>
      </w:r>
      <w:r>
        <w:rPr>
          <w:spacing w:val="11"/>
          <w:sz w:val="24"/>
        </w:rPr>
        <w:t xml:space="preserve"> </w:t>
      </w:r>
      <w:r>
        <w:rPr>
          <w:sz w:val="24"/>
        </w:rPr>
        <w:t>школы)</w:t>
      </w:r>
      <w:r>
        <w:rPr>
          <w:spacing w:val="8"/>
          <w:sz w:val="24"/>
        </w:rPr>
        <w:t xml:space="preserve"> </w:t>
      </w:r>
      <w:r>
        <w:rPr>
          <w:sz w:val="24"/>
        </w:rPr>
        <w:t>в</w:t>
      </w:r>
      <w:r>
        <w:rPr>
          <w:spacing w:val="13"/>
          <w:sz w:val="24"/>
        </w:rPr>
        <w:t xml:space="preserve"> </w:t>
      </w:r>
      <w:r>
        <w:rPr>
          <w:sz w:val="24"/>
        </w:rPr>
        <w:t>условиях</w:t>
      </w:r>
      <w:r>
        <w:rPr>
          <w:spacing w:val="11"/>
          <w:sz w:val="24"/>
        </w:rPr>
        <w:t xml:space="preserve"> </w:t>
      </w:r>
      <w:r>
        <w:rPr>
          <w:sz w:val="24"/>
        </w:rPr>
        <w:t>контролируемого</w:t>
      </w:r>
      <w:r>
        <w:rPr>
          <w:spacing w:val="11"/>
          <w:sz w:val="24"/>
        </w:rPr>
        <w:t xml:space="preserve"> </w:t>
      </w:r>
      <w:r>
        <w:rPr>
          <w:sz w:val="24"/>
        </w:rPr>
        <w:t>доступа</w:t>
      </w:r>
      <w:r>
        <w:rPr>
          <w:spacing w:val="-58"/>
          <w:sz w:val="24"/>
        </w:rPr>
        <w:t xml:space="preserve"> </w:t>
      </w:r>
      <w:r>
        <w:rPr>
          <w:sz w:val="24"/>
        </w:rPr>
        <w:t>в</w:t>
      </w:r>
      <w:r>
        <w:rPr>
          <w:spacing w:val="-2"/>
          <w:sz w:val="24"/>
        </w:rPr>
        <w:t xml:space="preserve"> </w:t>
      </w:r>
      <w:r>
        <w:rPr>
          <w:sz w:val="24"/>
        </w:rPr>
        <w:t>информационно-телекоммуникационную</w:t>
      </w:r>
      <w:r>
        <w:rPr>
          <w:spacing w:val="-1"/>
          <w:sz w:val="24"/>
        </w:rPr>
        <w:t xml:space="preserve"> </w:t>
      </w:r>
      <w:r>
        <w:rPr>
          <w:sz w:val="24"/>
        </w:rPr>
        <w:t>сеть</w:t>
      </w:r>
      <w:r>
        <w:rPr>
          <w:spacing w:val="6"/>
          <w:sz w:val="24"/>
        </w:rPr>
        <w:t xml:space="preserve"> </w:t>
      </w:r>
      <w:r>
        <w:rPr>
          <w:sz w:val="24"/>
        </w:rPr>
        <w:t>«Интернет».</w:t>
      </w:r>
    </w:p>
    <w:p>
      <w:pPr>
        <w:pStyle w:val="12"/>
        <w:numPr>
          <w:ilvl w:val="1"/>
          <w:numId w:val="22"/>
        </w:numPr>
        <w:tabs>
          <w:tab w:val="left" w:pos="734"/>
        </w:tabs>
        <w:spacing w:line="275" w:lineRule="exact"/>
        <w:ind w:left="733" w:hanging="422"/>
        <w:jc w:val="both"/>
        <w:rPr>
          <w:sz w:val="24"/>
        </w:rPr>
      </w:pPr>
      <w:r>
        <w:rPr>
          <w:sz w:val="24"/>
        </w:rPr>
        <w:t>Изучение</w:t>
      </w:r>
      <w:r>
        <w:rPr>
          <w:spacing w:val="35"/>
          <w:sz w:val="24"/>
        </w:rPr>
        <w:t xml:space="preserve"> </w:t>
      </w:r>
      <w:r>
        <w:rPr>
          <w:sz w:val="24"/>
        </w:rPr>
        <w:t>окружающего</w:t>
      </w:r>
      <w:r>
        <w:rPr>
          <w:spacing w:val="37"/>
          <w:sz w:val="24"/>
        </w:rPr>
        <w:t xml:space="preserve"> </w:t>
      </w:r>
      <w:r>
        <w:rPr>
          <w:sz w:val="24"/>
        </w:rPr>
        <w:t>мира</w:t>
      </w:r>
      <w:r>
        <w:rPr>
          <w:spacing w:val="35"/>
          <w:sz w:val="24"/>
        </w:rPr>
        <w:t xml:space="preserve"> </w:t>
      </w:r>
      <w:r>
        <w:rPr>
          <w:sz w:val="24"/>
        </w:rPr>
        <w:t>в</w:t>
      </w:r>
      <w:r>
        <w:rPr>
          <w:spacing w:val="37"/>
          <w:sz w:val="24"/>
        </w:rPr>
        <w:t xml:space="preserve"> </w:t>
      </w:r>
      <w:r>
        <w:rPr>
          <w:sz w:val="24"/>
        </w:rPr>
        <w:t>1</w:t>
      </w:r>
      <w:r>
        <w:rPr>
          <w:spacing w:val="36"/>
          <w:sz w:val="24"/>
        </w:rPr>
        <w:t xml:space="preserve"> </w:t>
      </w:r>
      <w:r>
        <w:rPr>
          <w:sz w:val="24"/>
        </w:rPr>
        <w:t>классе</w:t>
      </w:r>
      <w:r>
        <w:rPr>
          <w:spacing w:val="39"/>
          <w:sz w:val="24"/>
        </w:rPr>
        <w:t xml:space="preserve"> </w:t>
      </w:r>
      <w:r>
        <w:rPr>
          <w:sz w:val="24"/>
        </w:rPr>
        <w:t>способствует</w:t>
      </w:r>
      <w:r>
        <w:rPr>
          <w:spacing w:val="42"/>
          <w:sz w:val="24"/>
        </w:rPr>
        <w:t xml:space="preserve"> </w:t>
      </w:r>
      <w:r>
        <w:rPr>
          <w:sz w:val="24"/>
        </w:rPr>
        <w:t>освоению</w:t>
      </w:r>
      <w:r>
        <w:rPr>
          <w:spacing w:val="38"/>
          <w:sz w:val="24"/>
        </w:rPr>
        <w:t xml:space="preserve"> </w:t>
      </w:r>
      <w:r>
        <w:rPr>
          <w:sz w:val="24"/>
        </w:rPr>
        <w:t>на</w:t>
      </w:r>
      <w:r>
        <w:rPr>
          <w:spacing w:val="35"/>
          <w:sz w:val="24"/>
        </w:rPr>
        <w:t xml:space="preserve"> </w:t>
      </w:r>
      <w:r>
        <w:rPr>
          <w:sz w:val="24"/>
        </w:rPr>
        <w:t>пропедевтическом</w:t>
      </w:r>
    </w:p>
    <w:p>
      <w:pPr>
        <w:spacing w:line="275" w:lineRule="exact"/>
        <w:jc w:val="both"/>
        <w:rPr>
          <w:sz w:val="24"/>
        </w:rPr>
        <w:sectPr>
          <w:pgSz w:w="11910" w:h="16850"/>
          <w:pgMar w:top="980" w:right="880" w:bottom="280" w:left="820" w:header="571" w:footer="0" w:gutter="0"/>
          <w:cols w:space="720" w:num="1"/>
        </w:sectPr>
      </w:pPr>
    </w:p>
    <w:p>
      <w:pPr>
        <w:pStyle w:val="8"/>
        <w:spacing w:before="100" w:line="355" w:lineRule="auto"/>
        <w:ind w:right="255"/>
      </w:pP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2"/>
        </w:rPr>
        <w:t xml:space="preserve"> </w:t>
      </w:r>
      <w:r>
        <w:t>учебных</w:t>
      </w:r>
      <w:r>
        <w:rPr>
          <w:spacing w:val="2"/>
        </w:rPr>
        <w:t xml:space="preserve"> </w:t>
      </w:r>
      <w:r>
        <w:t>действий,</w:t>
      </w:r>
      <w:r>
        <w:rPr>
          <w:spacing w:val="-1"/>
        </w:rPr>
        <w:t xml:space="preserve"> </w:t>
      </w:r>
      <w:r>
        <w:t>совместной деятельности.</w:t>
      </w:r>
    </w:p>
    <w:p>
      <w:pPr>
        <w:pStyle w:val="12"/>
        <w:numPr>
          <w:ilvl w:val="2"/>
          <w:numId w:val="22"/>
        </w:numPr>
        <w:tabs>
          <w:tab w:val="left" w:pos="914"/>
        </w:tabs>
        <w:spacing w:line="355" w:lineRule="auto"/>
        <w:ind w:left="312" w:right="255"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 способствуют</w:t>
      </w:r>
      <w:r>
        <w:rPr>
          <w:spacing w:val="2"/>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530"/>
        </w:tabs>
        <w:spacing w:line="357" w:lineRule="auto"/>
        <w:ind w:right="257" w:firstLine="0"/>
        <w:rPr>
          <w:sz w:val="24"/>
        </w:rPr>
      </w:pPr>
      <w:r>
        <w:rPr>
          <w:sz w:val="24"/>
        </w:rPr>
        <w:t>сравнивать</w:t>
      </w:r>
      <w:r>
        <w:rPr>
          <w:spacing w:val="1"/>
          <w:sz w:val="24"/>
        </w:rPr>
        <w:t xml:space="preserve"> </w:t>
      </w:r>
      <w:r>
        <w:rPr>
          <w:sz w:val="24"/>
        </w:rPr>
        <w:t>происходящие</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изменения,</w:t>
      </w:r>
      <w:r>
        <w:rPr>
          <w:spacing w:val="1"/>
          <w:sz w:val="24"/>
        </w:rPr>
        <w:t xml:space="preserve"> </w:t>
      </w:r>
      <w:r>
        <w:rPr>
          <w:sz w:val="24"/>
        </w:rPr>
        <w:t>наблюдать</w:t>
      </w:r>
      <w:r>
        <w:rPr>
          <w:spacing w:val="1"/>
          <w:sz w:val="24"/>
        </w:rPr>
        <w:t xml:space="preserve"> </w:t>
      </w:r>
      <w:r>
        <w:rPr>
          <w:sz w:val="24"/>
        </w:rPr>
        <w:t>зависимость</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живой</w:t>
      </w:r>
      <w:r>
        <w:rPr>
          <w:spacing w:val="-1"/>
          <w:sz w:val="24"/>
        </w:rPr>
        <w:t xml:space="preserve"> </w:t>
      </w:r>
      <w:r>
        <w:rPr>
          <w:sz w:val="24"/>
        </w:rPr>
        <w:t>природе</w:t>
      </w:r>
      <w:r>
        <w:rPr>
          <w:spacing w:val="-1"/>
          <w:sz w:val="24"/>
        </w:rPr>
        <w:t xml:space="preserve"> </w:t>
      </w:r>
      <w:r>
        <w:rPr>
          <w:sz w:val="24"/>
        </w:rPr>
        <w:t>от состояния неживой</w:t>
      </w:r>
      <w:r>
        <w:rPr>
          <w:spacing w:val="-1"/>
          <w:sz w:val="24"/>
        </w:rPr>
        <w:t xml:space="preserve"> </w:t>
      </w:r>
      <w:r>
        <w:rPr>
          <w:sz w:val="24"/>
        </w:rPr>
        <w:t>природы;</w:t>
      </w:r>
    </w:p>
    <w:p>
      <w:pPr>
        <w:pStyle w:val="12"/>
        <w:numPr>
          <w:ilvl w:val="0"/>
          <w:numId w:val="2"/>
        </w:numPr>
        <w:tabs>
          <w:tab w:val="left" w:pos="515"/>
        </w:tabs>
        <w:spacing w:line="355" w:lineRule="auto"/>
        <w:ind w:right="259"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представителей</w:t>
      </w:r>
      <w:r>
        <w:rPr>
          <w:spacing w:val="1"/>
          <w:sz w:val="24"/>
        </w:rPr>
        <w:t xml:space="preserve"> </w:t>
      </w:r>
      <w:r>
        <w:rPr>
          <w:sz w:val="24"/>
        </w:rPr>
        <w:t>разных</w:t>
      </w:r>
      <w:r>
        <w:rPr>
          <w:spacing w:val="1"/>
          <w:sz w:val="24"/>
        </w:rPr>
        <w:t xml:space="preserve"> </w:t>
      </w:r>
      <w:r>
        <w:rPr>
          <w:sz w:val="24"/>
        </w:rPr>
        <w:t>групп</w:t>
      </w:r>
      <w:r>
        <w:rPr>
          <w:spacing w:val="1"/>
          <w:sz w:val="24"/>
        </w:rPr>
        <w:t xml:space="preserve"> </w:t>
      </w:r>
      <w:r>
        <w:rPr>
          <w:sz w:val="24"/>
        </w:rPr>
        <w:t>животных</w:t>
      </w:r>
      <w:r>
        <w:rPr>
          <w:spacing w:val="1"/>
          <w:sz w:val="24"/>
        </w:rPr>
        <w:t xml:space="preserve"> </w:t>
      </w:r>
      <w:r>
        <w:rPr>
          <w:sz w:val="24"/>
        </w:rPr>
        <w:t>(звери,</w:t>
      </w:r>
      <w:r>
        <w:rPr>
          <w:spacing w:val="1"/>
          <w:sz w:val="24"/>
        </w:rPr>
        <w:t xml:space="preserve"> </w:t>
      </w:r>
      <w:r>
        <w:rPr>
          <w:sz w:val="24"/>
        </w:rPr>
        <w:t>насекомые,</w:t>
      </w:r>
      <w:r>
        <w:rPr>
          <w:spacing w:val="1"/>
          <w:sz w:val="24"/>
        </w:rPr>
        <w:t xml:space="preserve"> </w:t>
      </w:r>
      <w:r>
        <w:rPr>
          <w:sz w:val="24"/>
        </w:rPr>
        <w:t>рыбы,</w:t>
      </w:r>
      <w:r>
        <w:rPr>
          <w:spacing w:val="-57"/>
          <w:sz w:val="24"/>
        </w:rPr>
        <w:t xml:space="preserve"> </w:t>
      </w:r>
      <w:r>
        <w:rPr>
          <w:sz w:val="24"/>
        </w:rPr>
        <w:t>птицы),</w:t>
      </w:r>
      <w:r>
        <w:rPr>
          <w:spacing w:val="1"/>
          <w:sz w:val="24"/>
        </w:rPr>
        <w:t xml:space="preserve"> </w:t>
      </w:r>
      <w:r>
        <w:rPr>
          <w:sz w:val="24"/>
        </w:rPr>
        <w:t>называть</w:t>
      </w:r>
      <w:r>
        <w:rPr>
          <w:spacing w:val="1"/>
          <w:sz w:val="24"/>
        </w:rPr>
        <w:t xml:space="preserve"> </w:t>
      </w:r>
      <w:r>
        <w:rPr>
          <w:sz w:val="24"/>
        </w:rPr>
        <w:t>главную</w:t>
      </w:r>
      <w:r>
        <w:rPr>
          <w:spacing w:val="1"/>
          <w:sz w:val="24"/>
        </w:rPr>
        <w:t xml:space="preserve"> </w:t>
      </w:r>
      <w:r>
        <w:rPr>
          <w:sz w:val="24"/>
        </w:rPr>
        <w:t>особенность</w:t>
      </w:r>
      <w:r>
        <w:rPr>
          <w:spacing w:val="1"/>
          <w:sz w:val="24"/>
        </w:rPr>
        <w:t xml:space="preserve"> </w:t>
      </w:r>
      <w:r>
        <w:rPr>
          <w:sz w:val="24"/>
        </w:rPr>
        <w:t>представителей</w:t>
      </w:r>
      <w:r>
        <w:rPr>
          <w:spacing w:val="1"/>
          <w:sz w:val="24"/>
        </w:rPr>
        <w:t xml:space="preserve"> </w:t>
      </w:r>
      <w:r>
        <w:rPr>
          <w:sz w:val="24"/>
        </w:rPr>
        <w:t>одной</w:t>
      </w:r>
      <w:r>
        <w:rPr>
          <w:spacing w:val="1"/>
          <w:sz w:val="24"/>
        </w:rPr>
        <w:t xml:space="preserve"> </w:t>
      </w:r>
      <w:r>
        <w:rPr>
          <w:sz w:val="24"/>
        </w:rPr>
        <w:t>группы</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изученного);</w:t>
      </w:r>
    </w:p>
    <w:p>
      <w:pPr>
        <w:pStyle w:val="12"/>
        <w:numPr>
          <w:ilvl w:val="0"/>
          <w:numId w:val="2"/>
        </w:numPr>
        <w:tabs>
          <w:tab w:val="left" w:pos="551"/>
        </w:tabs>
        <w:spacing w:line="355" w:lineRule="auto"/>
        <w:ind w:right="253"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лиственных</w:t>
      </w:r>
      <w:r>
        <w:rPr>
          <w:spacing w:val="1"/>
          <w:sz w:val="24"/>
        </w:rPr>
        <w:t xml:space="preserve"> </w:t>
      </w:r>
      <w:r>
        <w:rPr>
          <w:sz w:val="24"/>
        </w:rPr>
        <w:t>и</w:t>
      </w:r>
      <w:r>
        <w:rPr>
          <w:spacing w:val="1"/>
          <w:sz w:val="24"/>
        </w:rPr>
        <w:t xml:space="preserve"> </w:t>
      </w:r>
      <w:r>
        <w:rPr>
          <w:sz w:val="24"/>
        </w:rPr>
        <w:t>хвойных</w:t>
      </w:r>
      <w:r>
        <w:rPr>
          <w:spacing w:val="1"/>
          <w:sz w:val="24"/>
        </w:rPr>
        <w:t xml:space="preserve"> </w:t>
      </w:r>
      <w:r>
        <w:rPr>
          <w:sz w:val="24"/>
        </w:rPr>
        <w:t>растений,</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устанавливать</w:t>
      </w:r>
      <w:r>
        <w:rPr>
          <w:spacing w:val="1"/>
          <w:sz w:val="24"/>
        </w:rPr>
        <w:t xml:space="preserve"> </w:t>
      </w:r>
      <w:r>
        <w:rPr>
          <w:sz w:val="24"/>
        </w:rPr>
        <w:t>различия</w:t>
      </w:r>
      <w:r>
        <w:rPr>
          <w:spacing w:val="-1"/>
          <w:sz w:val="24"/>
        </w:rPr>
        <w:t xml:space="preserve"> </w:t>
      </w:r>
      <w:r>
        <w:rPr>
          <w:sz w:val="24"/>
        </w:rPr>
        <w:t>во</w:t>
      </w:r>
      <w:r>
        <w:rPr>
          <w:spacing w:val="-1"/>
          <w:sz w:val="24"/>
        </w:rPr>
        <w:t xml:space="preserve"> </w:t>
      </w:r>
      <w:r>
        <w:rPr>
          <w:sz w:val="24"/>
        </w:rPr>
        <w:t>внешнем</w:t>
      </w:r>
      <w:r>
        <w:rPr>
          <w:spacing w:val="-1"/>
          <w:sz w:val="24"/>
        </w:rPr>
        <w:t xml:space="preserve"> </w:t>
      </w:r>
      <w:r>
        <w:rPr>
          <w:sz w:val="24"/>
        </w:rPr>
        <w:t>виде.</w:t>
      </w:r>
    </w:p>
    <w:p>
      <w:pPr>
        <w:pStyle w:val="12"/>
        <w:numPr>
          <w:ilvl w:val="2"/>
          <w:numId w:val="22"/>
        </w:numPr>
        <w:tabs>
          <w:tab w:val="left" w:pos="914"/>
        </w:tabs>
        <w:spacing w:line="355" w:lineRule="auto"/>
        <w:ind w:left="312" w:right="254" w:firstLine="0"/>
        <w:jc w:val="both"/>
        <w:rPr>
          <w:sz w:val="24"/>
        </w:rPr>
      </w:pPr>
      <w:r>
        <w:rPr>
          <w:sz w:val="24"/>
        </w:rPr>
        <w:t>Работа с информацией как часть познавательных универсальных учебных действий</w:t>
      </w:r>
      <w:r>
        <w:rPr>
          <w:spacing w:val="1"/>
          <w:sz w:val="24"/>
        </w:rPr>
        <w:t xml:space="preserve"> </w:t>
      </w:r>
      <w:r>
        <w:rPr>
          <w:sz w:val="24"/>
        </w:rPr>
        <w:t>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8"/>
        </w:tabs>
        <w:spacing w:line="355" w:lineRule="auto"/>
        <w:ind w:right="255" w:firstLine="0"/>
        <w:rPr>
          <w:sz w:val="24"/>
        </w:rPr>
      </w:pPr>
      <w:r>
        <w:rPr>
          <w:sz w:val="24"/>
        </w:rPr>
        <w:t>понимать, что информация может быть представлена в разной форме: текста, иллюстраций,</w:t>
      </w:r>
      <w:r>
        <w:rPr>
          <w:spacing w:val="-57"/>
          <w:sz w:val="24"/>
        </w:rPr>
        <w:t xml:space="preserve"> </w:t>
      </w:r>
      <w:r>
        <w:rPr>
          <w:sz w:val="24"/>
        </w:rPr>
        <w:t>видео, таблицы;</w:t>
      </w:r>
    </w:p>
    <w:p>
      <w:pPr>
        <w:pStyle w:val="12"/>
        <w:numPr>
          <w:ilvl w:val="0"/>
          <w:numId w:val="2"/>
        </w:numPr>
        <w:tabs>
          <w:tab w:val="left" w:pos="453"/>
        </w:tabs>
        <w:spacing w:line="275" w:lineRule="exact"/>
        <w:ind w:left="452" w:hanging="141"/>
        <w:rPr>
          <w:sz w:val="24"/>
        </w:rPr>
      </w:pPr>
      <w:r>
        <w:rPr>
          <w:sz w:val="24"/>
        </w:rPr>
        <w:t>соотносить</w:t>
      </w:r>
      <w:r>
        <w:rPr>
          <w:spacing w:val="-2"/>
          <w:sz w:val="24"/>
        </w:rPr>
        <w:t xml:space="preserve"> </w:t>
      </w:r>
      <w:r>
        <w:rPr>
          <w:sz w:val="24"/>
        </w:rPr>
        <w:t>иллюстрацию</w:t>
      </w:r>
      <w:r>
        <w:rPr>
          <w:spacing w:val="-3"/>
          <w:sz w:val="24"/>
        </w:rPr>
        <w:t xml:space="preserve"> </w:t>
      </w:r>
      <w:r>
        <w:rPr>
          <w:sz w:val="24"/>
        </w:rPr>
        <w:t>явления</w:t>
      </w:r>
      <w:r>
        <w:rPr>
          <w:spacing w:val="-2"/>
          <w:sz w:val="24"/>
        </w:rPr>
        <w:t xml:space="preserve"> </w:t>
      </w:r>
      <w:r>
        <w:rPr>
          <w:sz w:val="24"/>
        </w:rPr>
        <w:t>(объекта,</w:t>
      </w:r>
      <w:r>
        <w:rPr>
          <w:spacing w:val="-6"/>
          <w:sz w:val="24"/>
        </w:rPr>
        <w:t xml:space="preserve"> </w:t>
      </w:r>
      <w:r>
        <w:rPr>
          <w:sz w:val="24"/>
        </w:rPr>
        <w:t>предмета)</w:t>
      </w:r>
      <w:r>
        <w:rPr>
          <w:spacing w:val="-3"/>
          <w:sz w:val="24"/>
        </w:rPr>
        <w:t xml:space="preserve"> </w:t>
      </w:r>
      <w:r>
        <w:rPr>
          <w:sz w:val="24"/>
        </w:rPr>
        <w:t>с</w:t>
      </w:r>
      <w:r>
        <w:rPr>
          <w:spacing w:val="-2"/>
          <w:sz w:val="24"/>
        </w:rPr>
        <w:t xml:space="preserve"> </w:t>
      </w:r>
      <w:r>
        <w:rPr>
          <w:sz w:val="24"/>
        </w:rPr>
        <w:t>его</w:t>
      </w:r>
      <w:r>
        <w:rPr>
          <w:spacing w:val="-3"/>
          <w:sz w:val="24"/>
        </w:rPr>
        <w:t xml:space="preserve"> </w:t>
      </w:r>
      <w:r>
        <w:rPr>
          <w:sz w:val="24"/>
        </w:rPr>
        <w:t>названием.</w:t>
      </w:r>
    </w:p>
    <w:p>
      <w:pPr>
        <w:pStyle w:val="12"/>
        <w:numPr>
          <w:ilvl w:val="2"/>
          <w:numId w:val="22"/>
        </w:numPr>
        <w:tabs>
          <w:tab w:val="left" w:pos="914"/>
        </w:tabs>
        <w:spacing w:before="126" w:line="355" w:lineRule="auto"/>
        <w:ind w:left="312" w:right="251" w:firstLine="0"/>
        <w:rPr>
          <w:sz w:val="24"/>
        </w:rPr>
      </w:pPr>
      <w:r>
        <w:rPr>
          <w:sz w:val="24"/>
        </w:rPr>
        <w:t>Коммуникативные</w:t>
      </w:r>
      <w:r>
        <w:rPr>
          <w:spacing w:val="29"/>
          <w:sz w:val="24"/>
        </w:rPr>
        <w:t xml:space="preserve"> </w:t>
      </w:r>
      <w:r>
        <w:rPr>
          <w:sz w:val="24"/>
        </w:rPr>
        <w:t>универсальные</w:t>
      </w:r>
      <w:r>
        <w:rPr>
          <w:spacing w:val="29"/>
          <w:sz w:val="24"/>
        </w:rPr>
        <w:t xml:space="preserve"> </w:t>
      </w:r>
      <w:r>
        <w:rPr>
          <w:sz w:val="24"/>
        </w:rPr>
        <w:t>учебные</w:t>
      </w:r>
      <w:r>
        <w:rPr>
          <w:spacing w:val="26"/>
          <w:sz w:val="24"/>
        </w:rPr>
        <w:t xml:space="preserve"> </w:t>
      </w:r>
      <w:r>
        <w:rPr>
          <w:sz w:val="24"/>
        </w:rPr>
        <w:t>действия</w:t>
      </w:r>
      <w:r>
        <w:rPr>
          <w:spacing w:val="34"/>
          <w:sz w:val="24"/>
        </w:rPr>
        <w:t xml:space="preserve"> </w:t>
      </w:r>
      <w:r>
        <w:rPr>
          <w:sz w:val="24"/>
        </w:rPr>
        <w:t>способствуют</w:t>
      </w:r>
      <w:r>
        <w:rPr>
          <w:spacing w:val="29"/>
          <w:sz w:val="24"/>
        </w:rPr>
        <w:t xml:space="preserve"> </w:t>
      </w:r>
      <w:r>
        <w:rPr>
          <w:sz w:val="24"/>
        </w:rPr>
        <w:t>формированию</w:t>
      </w:r>
      <w:r>
        <w:rPr>
          <w:spacing w:val="-57"/>
          <w:sz w:val="24"/>
        </w:rPr>
        <w:t xml:space="preserve"> </w:t>
      </w:r>
      <w:r>
        <w:rPr>
          <w:sz w:val="24"/>
        </w:rPr>
        <w:t>умений:</w:t>
      </w:r>
    </w:p>
    <w:p>
      <w:pPr>
        <w:pStyle w:val="12"/>
        <w:numPr>
          <w:ilvl w:val="0"/>
          <w:numId w:val="2"/>
        </w:numPr>
        <w:tabs>
          <w:tab w:val="left" w:pos="470"/>
        </w:tabs>
        <w:spacing w:line="355" w:lineRule="auto"/>
        <w:ind w:right="254" w:firstLine="0"/>
        <w:jc w:val="left"/>
        <w:rPr>
          <w:sz w:val="24"/>
        </w:rPr>
      </w:pPr>
      <w:r>
        <w:rPr>
          <w:sz w:val="24"/>
        </w:rPr>
        <w:t>в</w:t>
      </w:r>
      <w:r>
        <w:rPr>
          <w:spacing w:val="13"/>
          <w:sz w:val="24"/>
        </w:rPr>
        <w:t xml:space="preserve"> </w:t>
      </w:r>
      <w:r>
        <w:rPr>
          <w:sz w:val="24"/>
        </w:rPr>
        <w:t>процессе</w:t>
      </w:r>
      <w:r>
        <w:rPr>
          <w:spacing w:val="21"/>
          <w:sz w:val="24"/>
        </w:rPr>
        <w:t xml:space="preserve"> </w:t>
      </w:r>
      <w:r>
        <w:rPr>
          <w:sz w:val="24"/>
        </w:rPr>
        <w:t>учебного</w:t>
      </w:r>
      <w:r>
        <w:rPr>
          <w:spacing w:val="16"/>
          <w:sz w:val="24"/>
        </w:rPr>
        <w:t xml:space="preserve"> </w:t>
      </w:r>
      <w:r>
        <w:rPr>
          <w:sz w:val="24"/>
        </w:rPr>
        <w:t>диалога</w:t>
      </w:r>
      <w:r>
        <w:rPr>
          <w:spacing w:val="12"/>
          <w:sz w:val="24"/>
        </w:rPr>
        <w:t xml:space="preserve"> </w:t>
      </w:r>
      <w:r>
        <w:rPr>
          <w:sz w:val="24"/>
        </w:rPr>
        <w:t>слушать</w:t>
      </w:r>
      <w:r>
        <w:rPr>
          <w:spacing w:val="16"/>
          <w:sz w:val="24"/>
        </w:rPr>
        <w:t xml:space="preserve"> </w:t>
      </w:r>
      <w:r>
        <w:rPr>
          <w:sz w:val="24"/>
        </w:rPr>
        <w:t>говорящего;</w:t>
      </w:r>
      <w:r>
        <w:rPr>
          <w:spacing w:val="14"/>
          <w:sz w:val="24"/>
        </w:rPr>
        <w:t xml:space="preserve"> </w:t>
      </w:r>
      <w:r>
        <w:rPr>
          <w:sz w:val="24"/>
        </w:rPr>
        <w:t>отвечать</w:t>
      </w:r>
      <w:r>
        <w:rPr>
          <w:spacing w:val="16"/>
          <w:sz w:val="24"/>
        </w:rPr>
        <w:t xml:space="preserve"> </w:t>
      </w:r>
      <w:r>
        <w:rPr>
          <w:sz w:val="24"/>
        </w:rPr>
        <w:t>на</w:t>
      </w:r>
      <w:r>
        <w:rPr>
          <w:spacing w:val="13"/>
          <w:sz w:val="24"/>
        </w:rPr>
        <w:t xml:space="preserve"> </w:t>
      </w:r>
      <w:r>
        <w:rPr>
          <w:sz w:val="24"/>
        </w:rPr>
        <w:t>вопросы,</w:t>
      </w:r>
      <w:r>
        <w:rPr>
          <w:spacing w:val="13"/>
          <w:sz w:val="24"/>
        </w:rPr>
        <w:t xml:space="preserve"> </w:t>
      </w:r>
      <w:r>
        <w:rPr>
          <w:sz w:val="24"/>
        </w:rPr>
        <w:t>дополнять</w:t>
      </w:r>
      <w:r>
        <w:rPr>
          <w:spacing w:val="16"/>
          <w:sz w:val="24"/>
        </w:rPr>
        <w:t xml:space="preserve"> </w:t>
      </w:r>
      <w:r>
        <w:rPr>
          <w:sz w:val="24"/>
        </w:rPr>
        <w:t>ответы</w:t>
      </w:r>
      <w:r>
        <w:rPr>
          <w:spacing w:val="-57"/>
          <w:sz w:val="24"/>
        </w:rPr>
        <w:t xml:space="preserve"> </w:t>
      </w:r>
      <w:r>
        <w:rPr>
          <w:sz w:val="24"/>
        </w:rPr>
        <w:t>участников;</w:t>
      </w:r>
      <w:r>
        <w:rPr>
          <w:spacing w:val="1"/>
          <w:sz w:val="24"/>
        </w:rPr>
        <w:t xml:space="preserve"> </w:t>
      </w:r>
      <w:r>
        <w:rPr>
          <w:sz w:val="24"/>
        </w:rPr>
        <w:t>уважительно относиться к</w:t>
      </w:r>
      <w:r>
        <w:rPr>
          <w:spacing w:val="-1"/>
          <w:sz w:val="24"/>
        </w:rPr>
        <w:t xml:space="preserve"> </w:t>
      </w:r>
      <w:r>
        <w:rPr>
          <w:sz w:val="24"/>
        </w:rPr>
        <w:t>разным</w:t>
      </w:r>
      <w:r>
        <w:rPr>
          <w:spacing w:val="-2"/>
          <w:sz w:val="24"/>
        </w:rPr>
        <w:t xml:space="preserve"> </w:t>
      </w:r>
      <w:r>
        <w:rPr>
          <w:sz w:val="24"/>
        </w:rPr>
        <w:t>мнениям;</w:t>
      </w:r>
    </w:p>
    <w:p>
      <w:pPr>
        <w:pStyle w:val="12"/>
        <w:numPr>
          <w:ilvl w:val="0"/>
          <w:numId w:val="2"/>
        </w:numPr>
        <w:tabs>
          <w:tab w:val="left" w:pos="766"/>
          <w:tab w:val="left" w:pos="767"/>
          <w:tab w:val="left" w:pos="2767"/>
          <w:tab w:val="left" w:pos="4059"/>
          <w:tab w:val="left" w:pos="5093"/>
          <w:tab w:val="left" w:pos="6736"/>
          <w:tab w:val="left" w:pos="7873"/>
          <w:tab w:val="left" w:pos="9158"/>
        </w:tabs>
        <w:spacing w:line="355" w:lineRule="auto"/>
        <w:ind w:right="258" w:firstLine="0"/>
        <w:jc w:val="left"/>
        <w:rPr>
          <w:sz w:val="24"/>
        </w:rPr>
      </w:pPr>
      <w:r>
        <w:rPr>
          <w:sz w:val="24"/>
        </w:rPr>
        <w:t>воспроизводить</w:t>
      </w:r>
      <w:r>
        <w:rPr>
          <w:sz w:val="24"/>
        </w:rPr>
        <w:tab/>
      </w:r>
      <w:r>
        <w:rPr>
          <w:sz w:val="24"/>
        </w:rPr>
        <w:t>названия</w:t>
      </w:r>
      <w:r>
        <w:rPr>
          <w:sz w:val="24"/>
        </w:rPr>
        <w:tab/>
      </w:r>
      <w:r>
        <w:rPr>
          <w:sz w:val="24"/>
        </w:rPr>
        <w:t>своего</w:t>
      </w:r>
      <w:r>
        <w:rPr>
          <w:sz w:val="24"/>
        </w:rPr>
        <w:tab/>
      </w:r>
      <w:r>
        <w:rPr>
          <w:sz w:val="24"/>
        </w:rPr>
        <w:t>населенного</w:t>
      </w:r>
      <w:r>
        <w:rPr>
          <w:sz w:val="24"/>
        </w:rPr>
        <w:tab/>
      </w:r>
      <w:r>
        <w:rPr>
          <w:sz w:val="24"/>
        </w:rPr>
        <w:t>пункта,</w:t>
      </w:r>
      <w:r>
        <w:rPr>
          <w:sz w:val="24"/>
        </w:rPr>
        <w:tab/>
      </w:r>
      <w:r>
        <w:rPr>
          <w:sz w:val="24"/>
        </w:rPr>
        <w:t>название</w:t>
      </w:r>
      <w:r>
        <w:rPr>
          <w:sz w:val="24"/>
        </w:rPr>
        <w:tab/>
      </w:r>
      <w:r>
        <w:rPr>
          <w:spacing w:val="-1"/>
          <w:sz w:val="24"/>
        </w:rPr>
        <w:t>страны,</w:t>
      </w:r>
      <w:r>
        <w:rPr>
          <w:spacing w:val="-57"/>
          <w:sz w:val="24"/>
        </w:rPr>
        <w:t xml:space="preserve"> </w:t>
      </w:r>
      <w:r>
        <w:rPr>
          <w:sz w:val="24"/>
        </w:rPr>
        <w:t>её</w:t>
      </w:r>
      <w:r>
        <w:rPr>
          <w:spacing w:val="-2"/>
          <w:sz w:val="24"/>
        </w:rPr>
        <w:t xml:space="preserve"> </w:t>
      </w:r>
      <w:r>
        <w:rPr>
          <w:sz w:val="24"/>
        </w:rPr>
        <w:t>столицы;</w:t>
      </w:r>
    </w:p>
    <w:p>
      <w:pPr>
        <w:pStyle w:val="12"/>
        <w:numPr>
          <w:ilvl w:val="0"/>
          <w:numId w:val="2"/>
        </w:numPr>
        <w:tabs>
          <w:tab w:val="left" w:pos="453"/>
        </w:tabs>
        <w:spacing w:line="275" w:lineRule="exact"/>
        <w:ind w:left="452" w:hanging="141"/>
        <w:jc w:val="left"/>
        <w:rPr>
          <w:sz w:val="24"/>
        </w:rPr>
      </w:pPr>
      <w:r>
        <w:rPr>
          <w:sz w:val="24"/>
        </w:rPr>
        <w:t>воспроизводить</w:t>
      </w:r>
      <w:r>
        <w:rPr>
          <w:spacing w:val="-4"/>
          <w:sz w:val="24"/>
        </w:rPr>
        <w:t xml:space="preserve"> </w:t>
      </w:r>
      <w:r>
        <w:rPr>
          <w:sz w:val="24"/>
        </w:rPr>
        <w:t>наизусть</w:t>
      </w:r>
      <w:r>
        <w:rPr>
          <w:spacing w:val="-3"/>
          <w:sz w:val="24"/>
        </w:rPr>
        <w:t xml:space="preserve"> </w:t>
      </w:r>
      <w:r>
        <w:rPr>
          <w:sz w:val="24"/>
        </w:rPr>
        <w:t>слова</w:t>
      </w:r>
      <w:r>
        <w:rPr>
          <w:spacing w:val="-6"/>
          <w:sz w:val="24"/>
        </w:rPr>
        <w:t xml:space="preserve"> </w:t>
      </w:r>
      <w:r>
        <w:rPr>
          <w:sz w:val="24"/>
        </w:rPr>
        <w:t>гимна</w:t>
      </w:r>
      <w:r>
        <w:rPr>
          <w:spacing w:val="-5"/>
          <w:sz w:val="24"/>
        </w:rPr>
        <w:t xml:space="preserve"> </w:t>
      </w:r>
      <w:r>
        <w:rPr>
          <w:sz w:val="24"/>
        </w:rPr>
        <w:t>России;</w:t>
      </w:r>
    </w:p>
    <w:p>
      <w:pPr>
        <w:pStyle w:val="12"/>
        <w:numPr>
          <w:ilvl w:val="0"/>
          <w:numId w:val="2"/>
        </w:numPr>
        <w:tabs>
          <w:tab w:val="left" w:pos="539"/>
        </w:tabs>
        <w:spacing w:before="131" w:line="355" w:lineRule="auto"/>
        <w:ind w:right="254" w:firstLine="0"/>
        <w:jc w:val="left"/>
        <w:rPr>
          <w:sz w:val="24"/>
        </w:rPr>
      </w:pPr>
      <w:r>
        <w:rPr>
          <w:sz w:val="24"/>
        </w:rPr>
        <w:t>соотносить</w:t>
      </w:r>
      <w:r>
        <w:rPr>
          <w:spacing w:val="25"/>
          <w:sz w:val="24"/>
        </w:rPr>
        <w:t xml:space="preserve"> </w:t>
      </w:r>
      <w:r>
        <w:rPr>
          <w:sz w:val="24"/>
        </w:rPr>
        <w:t>предметы</w:t>
      </w:r>
      <w:r>
        <w:rPr>
          <w:spacing w:val="23"/>
          <w:sz w:val="24"/>
        </w:rPr>
        <w:t xml:space="preserve"> </w:t>
      </w:r>
      <w:r>
        <w:rPr>
          <w:sz w:val="24"/>
        </w:rPr>
        <w:t>декоративно-прикладного</w:t>
      </w:r>
      <w:r>
        <w:rPr>
          <w:spacing w:val="24"/>
          <w:sz w:val="24"/>
        </w:rPr>
        <w:t xml:space="preserve"> </w:t>
      </w:r>
      <w:r>
        <w:rPr>
          <w:sz w:val="24"/>
        </w:rPr>
        <w:t>искусства</w:t>
      </w:r>
      <w:r>
        <w:rPr>
          <w:spacing w:val="23"/>
          <w:sz w:val="24"/>
        </w:rPr>
        <w:t xml:space="preserve"> </w:t>
      </w:r>
      <w:r>
        <w:rPr>
          <w:sz w:val="24"/>
        </w:rPr>
        <w:t>с</w:t>
      </w:r>
      <w:r>
        <w:rPr>
          <w:spacing w:val="25"/>
          <w:sz w:val="24"/>
        </w:rPr>
        <w:t xml:space="preserve"> </w:t>
      </w:r>
      <w:r>
        <w:rPr>
          <w:sz w:val="24"/>
        </w:rPr>
        <w:t>принадлежностью</w:t>
      </w:r>
      <w:r>
        <w:rPr>
          <w:spacing w:val="22"/>
          <w:sz w:val="24"/>
        </w:rPr>
        <w:t xml:space="preserve"> </w:t>
      </w:r>
      <w:r>
        <w:rPr>
          <w:sz w:val="24"/>
        </w:rPr>
        <w:t>народу</w:t>
      </w:r>
      <w:r>
        <w:rPr>
          <w:spacing w:val="-57"/>
          <w:sz w:val="24"/>
        </w:rPr>
        <w:t xml:space="preserve"> </w:t>
      </w:r>
      <w:r>
        <w:rPr>
          <w:sz w:val="24"/>
        </w:rPr>
        <w:t>Российской</w:t>
      </w:r>
      <w:r>
        <w:rPr>
          <w:spacing w:val="-1"/>
          <w:sz w:val="24"/>
        </w:rPr>
        <w:t xml:space="preserve"> </w:t>
      </w:r>
      <w:r>
        <w:rPr>
          <w:sz w:val="24"/>
        </w:rPr>
        <w:t>Федерации,</w:t>
      </w:r>
      <w:r>
        <w:rPr>
          <w:spacing w:val="-3"/>
          <w:sz w:val="24"/>
        </w:rPr>
        <w:t xml:space="preserve"> </w:t>
      </w:r>
      <w:r>
        <w:rPr>
          <w:sz w:val="24"/>
        </w:rPr>
        <w:t>описывать</w:t>
      </w:r>
      <w:r>
        <w:rPr>
          <w:spacing w:val="1"/>
          <w:sz w:val="24"/>
        </w:rPr>
        <w:t xml:space="preserve"> </w:t>
      </w:r>
      <w:r>
        <w:rPr>
          <w:sz w:val="24"/>
        </w:rPr>
        <w:t>предмет</w:t>
      </w:r>
      <w:r>
        <w:rPr>
          <w:spacing w:val="-1"/>
          <w:sz w:val="24"/>
        </w:rPr>
        <w:t xml:space="preserve"> </w:t>
      </w:r>
      <w:r>
        <w:rPr>
          <w:sz w:val="24"/>
        </w:rPr>
        <w:t>по</w:t>
      </w:r>
      <w:r>
        <w:rPr>
          <w:spacing w:val="-3"/>
          <w:sz w:val="24"/>
        </w:rPr>
        <w:t xml:space="preserve"> </w:t>
      </w:r>
      <w:r>
        <w:rPr>
          <w:sz w:val="24"/>
        </w:rPr>
        <w:t>предложенному</w:t>
      </w:r>
      <w:r>
        <w:rPr>
          <w:spacing w:val="-5"/>
          <w:sz w:val="24"/>
        </w:rPr>
        <w:t xml:space="preserve"> </w:t>
      </w:r>
      <w:r>
        <w:rPr>
          <w:sz w:val="24"/>
        </w:rPr>
        <w:t>плану;</w:t>
      </w:r>
    </w:p>
    <w:p>
      <w:pPr>
        <w:pStyle w:val="12"/>
        <w:numPr>
          <w:ilvl w:val="0"/>
          <w:numId w:val="2"/>
        </w:numPr>
        <w:tabs>
          <w:tab w:val="left" w:pos="484"/>
        </w:tabs>
        <w:spacing w:line="355" w:lineRule="auto"/>
        <w:ind w:right="258" w:firstLine="0"/>
        <w:rPr>
          <w:sz w:val="24"/>
        </w:rPr>
      </w:pPr>
      <w:r>
        <w:rPr>
          <w:sz w:val="24"/>
        </w:rPr>
        <w:t>описывать по предложенному плану время года, передавать в рассказе своё отношение к</w:t>
      </w:r>
      <w:r>
        <w:rPr>
          <w:spacing w:val="1"/>
          <w:sz w:val="24"/>
        </w:rPr>
        <w:t xml:space="preserve"> </w:t>
      </w:r>
      <w:r>
        <w:rPr>
          <w:sz w:val="24"/>
        </w:rPr>
        <w:t>природным</w:t>
      </w:r>
      <w:r>
        <w:rPr>
          <w:spacing w:val="-3"/>
          <w:sz w:val="24"/>
        </w:rPr>
        <w:t xml:space="preserve"> </w:t>
      </w:r>
      <w:r>
        <w:rPr>
          <w:sz w:val="24"/>
        </w:rPr>
        <w:t>явлениям;</w:t>
      </w:r>
    </w:p>
    <w:p>
      <w:pPr>
        <w:pStyle w:val="12"/>
        <w:numPr>
          <w:ilvl w:val="0"/>
          <w:numId w:val="2"/>
        </w:numPr>
        <w:tabs>
          <w:tab w:val="left" w:pos="453"/>
        </w:tabs>
        <w:spacing w:before="1"/>
        <w:ind w:left="452" w:hanging="141"/>
        <w:rPr>
          <w:sz w:val="24"/>
        </w:rPr>
      </w:pPr>
      <w:r>
        <w:rPr>
          <w:sz w:val="24"/>
        </w:rPr>
        <w:t>сравнивать</w:t>
      </w:r>
      <w:r>
        <w:rPr>
          <w:spacing w:val="-2"/>
          <w:sz w:val="24"/>
        </w:rPr>
        <w:t xml:space="preserve"> </w:t>
      </w:r>
      <w:r>
        <w:rPr>
          <w:sz w:val="24"/>
        </w:rPr>
        <w:t>домашних</w:t>
      </w:r>
      <w:r>
        <w:rPr>
          <w:spacing w:val="-3"/>
          <w:sz w:val="24"/>
        </w:rPr>
        <w:t xml:space="preserve"> </w:t>
      </w:r>
      <w:r>
        <w:rPr>
          <w:sz w:val="24"/>
        </w:rPr>
        <w:t>и</w:t>
      </w:r>
      <w:r>
        <w:rPr>
          <w:spacing w:val="-3"/>
          <w:sz w:val="24"/>
        </w:rPr>
        <w:t xml:space="preserve"> </w:t>
      </w:r>
      <w:r>
        <w:rPr>
          <w:sz w:val="24"/>
        </w:rPr>
        <w:t>диких</w:t>
      </w:r>
      <w:r>
        <w:rPr>
          <w:spacing w:val="-1"/>
          <w:sz w:val="24"/>
        </w:rPr>
        <w:t xml:space="preserve"> </w:t>
      </w:r>
      <w:r>
        <w:rPr>
          <w:sz w:val="24"/>
        </w:rPr>
        <w:t>животных,</w:t>
      </w:r>
      <w:r>
        <w:rPr>
          <w:spacing w:val="-3"/>
          <w:sz w:val="24"/>
        </w:rPr>
        <w:t xml:space="preserve"> </w:t>
      </w:r>
      <w:r>
        <w:rPr>
          <w:sz w:val="24"/>
        </w:rPr>
        <w:t>объяснять,</w:t>
      </w:r>
      <w:r>
        <w:rPr>
          <w:spacing w:val="-2"/>
          <w:sz w:val="24"/>
        </w:rPr>
        <w:t xml:space="preserve"> </w:t>
      </w:r>
      <w:r>
        <w:rPr>
          <w:sz w:val="24"/>
        </w:rPr>
        <w:t>чем</w:t>
      </w:r>
      <w:r>
        <w:rPr>
          <w:spacing w:val="-4"/>
          <w:sz w:val="24"/>
        </w:rPr>
        <w:t xml:space="preserve"> </w:t>
      </w:r>
      <w:r>
        <w:rPr>
          <w:sz w:val="24"/>
        </w:rPr>
        <w:t>они</w:t>
      </w:r>
      <w:r>
        <w:rPr>
          <w:spacing w:val="-3"/>
          <w:sz w:val="24"/>
        </w:rPr>
        <w:t xml:space="preserve"> </w:t>
      </w:r>
      <w:r>
        <w:rPr>
          <w:sz w:val="24"/>
        </w:rPr>
        <w:t>различаются.</w:t>
      </w:r>
    </w:p>
    <w:p>
      <w:pPr>
        <w:pStyle w:val="12"/>
        <w:numPr>
          <w:ilvl w:val="2"/>
          <w:numId w:val="22"/>
        </w:numPr>
        <w:tabs>
          <w:tab w:val="left" w:pos="914"/>
        </w:tabs>
        <w:spacing w:before="132"/>
        <w:ind w:hanging="602"/>
        <w:jc w:val="both"/>
        <w:rPr>
          <w:sz w:val="24"/>
        </w:rPr>
      </w:pPr>
      <w:r>
        <w:rPr>
          <w:sz w:val="24"/>
        </w:rPr>
        <w:t>Регулятивные</w:t>
      </w:r>
      <w:r>
        <w:rPr>
          <w:spacing w:val="-3"/>
          <w:sz w:val="24"/>
        </w:rPr>
        <w:t xml:space="preserve"> </w:t>
      </w:r>
      <w:r>
        <w:rPr>
          <w:sz w:val="24"/>
        </w:rPr>
        <w:t>универсальные</w:t>
      </w:r>
      <w:r>
        <w:rPr>
          <w:spacing w:val="-2"/>
          <w:sz w:val="24"/>
        </w:rPr>
        <w:t xml:space="preserve"> </w:t>
      </w:r>
      <w:r>
        <w:rPr>
          <w:sz w:val="24"/>
        </w:rPr>
        <w:t>учебные</w:t>
      </w:r>
      <w:r>
        <w:rPr>
          <w:spacing w:val="-7"/>
          <w:sz w:val="24"/>
        </w:rPr>
        <w:t xml:space="preserve"> </w:t>
      </w:r>
      <w:r>
        <w:rPr>
          <w:sz w:val="24"/>
        </w:rPr>
        <w:t>действия</w:t>
      </w:r>
      <w:r>
        <w:rPr>
          <w:spacing w:val="-1"/>
          <w:sz w:val="24"/>
        </w:rPr>
        <w:t xml:space="preserve"> </w:t>
      </w:r>
      <w:r>
        <w:rPr>
          <w:sz w:val="24"/>
        </w:rPr>
        <w:t>способствуют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530"/>
        </w:tabs>
        <w:spacing w:before="132" w:line="355" w:lineRule="auto"/>
        <w:ind w:right="255" w:firstLine="0"/>
        <w:rPr>
          <w:sz w:val="24"/>
        </w:rPr>
      </w:pPr>
      <w:r>
        <w:rPr>
          <w:sz w:val="24"/>
        </w:rPr>
        <w:t>сравнивать</w:t>
      </w:r>
      <w:r>
        <w:rPr>
          <w:spacing w:val="1"/>
          <w:sz w:val="24"/>
        </w:rPr>
        <w:t xml:space="preserve"> </w:t>
      </w:r>
      <w:r>
        <w:rPr>
          <w:sz w:val="24"/>
        </w:rPr>
        <w:t>организацию</w:t>
      </w:r>
      <w:r>
        <w:rPr>
          <w:spacing w:val="1"/>
          <w:sz w:val="24"/>
        </w:rPr>
        <w:t xml:space="preserve"> </w:t>
      </w:r>
      <w:r>
        <w:rPr>
          <w:sz w:val="24"/>
        </w:rPr>
        <w:t>своей</w:t>
      </w:r>
      <w:r>
        <w:rPr>
          <w:spacing w:val="1"/>
          <w:sz w:val="24"/>
        </w:rPr>
        <w:t xml:space="preserve"> </w:t>
      </w:r>
      <w:r>
        <w:rPr>
          <w:sz w:val="24"/>
        </w:rPr>
        <w:t>жизни</w:t>
      </w:r>
      <w:r>
        <w:rPr>
          <w:spacing w:val="1"/>
          <w:sz w:val="24"/>
        </w:rPr>
        <w:t xml:space="preserve"> </w:t>
      </w:r>
      <w:r>
        <w:rPr>
          <w:sz w:val="24"/>
        </w:rPr>
        <w:t>с</w:t>
      </w:r>
      <w:r>
        <w:rPr>
          <w:spacing w:val="1"/>
          <w:sz w:val="24"/>
        </w:rPr>
        <w:t xml:space="preserve"> </w:t>
      </w:r>
      <w:r>
        <w:rPr>
          <w:sz w:val="24"/>
        </w:rPr>
        <w:t>установленными</w:t>
      </w:r>
      <w:r>
        <w:rPr>
          <w:spacing w:val="1"/>
          <w:sz w:val="24"/>
        </w:rPr>
        <w:t xml:space="preserve"> </w:t>
      </w:r>
      <w:r>
        <w:rPr>
          <w:sz w:val="24"/>
        </w:rPr>
        <w:t>правилами</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(выполнение</w:t>
      </w:r>
      <w:r>
        <w:rPr>
          <w:spacing w:val="1"/>
          <w:sz w:val="24"/>
        </w:rPr>
        <w:t xml:space="preserve"> </w:t>
      </w:r>
      <w:r>
        <w:rPr>
          <w:sz w:val="24"/>
        </w:rPr>
        <w:t>режима,</w:t>
      </w:r>
      <w:r>
        <w:rPr>
          <w:spacing w:val="1"/>
          <w:sz w:val="24"/>
        </w:rPr>
        <w:t xml:space="preserve"> </w:t>
      </w:r>
      <w:r>
        <w:rPr>
          <w:sz w:val="24"/>
        </w:rPr>
        <w:t>двигательная</w:t>
      </w:r>
      <w:r>
        <w:rPr>
          <w:spacing w:val="1"/>
          <w:sz w:val="24"/>
        </w:rPr>
        <w:t xml:space="preserve"> </w:t>
      </w:r>
      <w:r>
        <w:rPr>
          <w:sz w:val="24"/>
        </w:rPr>
        <w:t>активность,</w:t>
      </w:r>
      <w:r>
        <w:rPr>
          <w:spacing w:val="1"/>
          <w:sz w:val="24"/>
        </w:rPr>
        <w:t xml:space="preserve"> </w:t>
      </w:r>
      <w:r>
        <w:rPr>
          <w:sz w:val="24"/>
        </w:rPr>
        <w:t>закаливание,</w:t>
      </w:r>
      <w:r>
        <w:rPr>
          <w:spacing w:val="1"/>
          <w:sz w:val="24"/>
        </w:rPr>
        <w:t xml:space="preserve"> </w:t>
      </w:r>
      <w:r>
        <w:rPr>
          <w:sz w:val="24"/>
        </w:rPr>
        <w:t>безопасность</w:t>
      </w:r>
      <w:r>
        <w:rPr>
          <w:spacing w:val="1"/>
          <w:sz w:val="24"/>
        </w:rPr>
        <w:t xml:space="preserve"> </w:t>
      </w:r>
      <w:r>
        <w:rPr>
          <w:sz w:val="24"/>
        </w:rPr>
        <w:t>использования</w:t>
      </w:r>
      <w:r>
        <w:rPr>
          <w:spacing w:val="-1"/>
          <w:sz w:val="24"/>
        </w:rPr>
        <w:t xml:space="preserve"> </w:t>
      </w:r>
      <w:r>
        <w:rPr>
          <w:sz w:val="24"/>
        </w:rPr>
        <w:t>бытовых</w:t>
      </w:r>
      <w:r>
        <w:rPr>
          <w:spacing w:val="2"/>
          <w:sz w:val="24"/>
        </w:rPr>
        <w:t xml:space="preserve"> </w:t>
      </w:r>
      <w:r>
        <w:rPr>
          <w:sz w:val="24"/>
        </w:rPr>
        <w:t>электроприборов);</w:t>
      </w:r>
    </w:p>
    <w:p>
      <w:pPr>
        <w:pStyle w:val="12"/>
        <w:numPr>
          <w:ilvl w:val="0"/>
          <w:numId w:val="2"/>
        </w:numPr>
        <w:tabs>
          <w:tab w:val="left" w:pos="455"/>
        </w:tabs>
        <w:spacing w:line="355" w:lineRule="auto"/>
        <w:ind w:right="260" w:firstLine="0"/>
        <w:rPr>
          <w:sz w:val="24"/>
        </w:rPr>
      </w:pPr>
      <w:r>
        <w:rPr>
          <w:sz w:val="24"/>
        </w:rPr>
        <w:t>оценивать выполнение правил безопасного поведения на дорогах и улицах другими детьми,</w:t>
      </w:r>
      <w:r>
        <w:rPr>
          <w:spacing w:val="-57"/>
          <w:sz w:val="24"/>
        </w:rPr>
        <w:t xml:space="preserve"> </w:t>
      </w:r>
      <w:r>
        <w:rPr>
          <w:sz w:val="24"/>
        </w:rPr>
        <w:t>выполнять самооценку;</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640"/>
        </w:tabs>
        <w:spacing w:before="100" w:line="355" w:lineRule="auto"/>
        <w:ind w:right="252" w:firstLine="0"/>
        <w:rPr>
          <w:sz w:val="24"/>
        </w:rPr>
      </w:pPr>
      <w:r>
        <w:rPr>
          <w:sz w:val="24"/>
        </w:rPr>
        <w:t>анализировать</w:t>
      </w:r>
      <w:r>
        <w:rPr>
          <w:spacing w:val="1"/>
          <w:sz w:val="24"/>
        </w:rPr>
        <w:t xml:space="preserve"> </w:t>
      </w:r>
      <w:r>
        <w:rPr>
          <w:sz w:val="24"/>
        </w:rPr>
        <w:t>предложенные</w:t>
      </w:r>
      <w:r>
        <w:rPr>
          <w:spacing w:val="1"/>
          <w:sz w:val="24"/>
        </w:rPr>
        <w:t xml:space="preserve"> </w:t>
      </w:r>
      <w:r>
        <w:rPr>
          <w:sz w:val="24"/>
        </w:rPr>
        <w:t>ситуации:</w:t>
      </w:r>
      <w:r>
        <w:rPr>
          <w:spacing w:val="1"/>
          <w:sz w:val="24"/>
        </w:rPr>
        <w:t xml:space="preserve"> </w:t>
      </w:r>
      <w:r>
        <w:rPr>
          <w:sz w:val="24"/>
        </w:rPr>
        <w:t>устанавливать</w:t>
      </w:r>
      <w:r>
        <w:rPr>
          <w:spacing w:val="1"/>
          <w:sz w:val="24"/>
        </w:rPr>
        <w:t xml:space="preserve"> </w:t>
      </w:r>
      <w:r>
        <w:rPr>
          <w:sz w:val="24"/>
        </w:rPr>
        <w:t>нарушения</w:t>
      </w:r>
      <w:r>
        <w:rPr>
          <w:spacing w:val="1"/>
          <w:sz w:val="24"/>
        </w:rPr>
        <w:t xml:space="preserve"> </w:t>
      </w:r>
      <w:r>
        <w:rPr>
          <w:sz w:val="24"/>
        </w:rPr>
        <w:t>режима</w:t>
      </w:r>
      <w:r>
        <w:rPr>
          <w:spacing w:val="1"/>
          <w:sz w:val="24"/>
        </w:rPr>
        <w:t xml:space="preserve"> </w:t>
      </w:r>
      <w:r>
        <w:rPr>
          <w:sz w:val="24"/>
        </w:rPr>
        <w:t>дня,</w:t>
      </w:r>
      <w:r>
        <w:rPr>
          <w:spacing w:val="-57"/>
          <w:sz w:val="24"/>
        </w:rPr>
        <w:t xml:space="preserve"> </w:t>
      </w:r>
      <w:r>
        <w:rPr>
          <w:sz w:val="24"/>
        </w:rPr>
        <w:t>организации учебной работы; нарушения правил дорожного движения, правил пользования</w:t>
      </w:r>
      <w:r>
        <w:rPr>
          <w:spacing w:val="1"/>
          <w:sz w:val="24"/>
        </w:rPr>
        <w:t xml:space="preserve"> </w:t>
      </w:r>
      <w:r>
        <w:rPr>
          <w:sz w:val="24"/>
        </w:rPr>
        <w:t>электро-</w:t>
      </w:r>
      <w:r>
        <w:rPr>
          <w:spacing w:val="-2"/>
          <w:sz w:val="24"/>
        </w:rPr>
        <w:t xml:space="preserve"> </w:t>
      </w:r>
      <w:r>
        <w:rPr>
          <w:sz w:val="24"/>
        </w:rPr>
        <w:t>и газовыми приборами.</w:t>
      </w:r>
    </w:p>
    <w:p>
      <w:pPr>
        <w:pStyle w:val="12"/>
        <w:numPr>
          <w:ilvl w:val="2"/>
          <w:numId w:val="22"/>
        </w:numPr>
        <w:tabs>
          <w:tab w:val="left" w:pos="914"/>
        </w:tabs>
        <w:spacing w:line="355" w:lineRule="auto"/>
        <w:ind w:left="312" w:right="254" w:firstLine="0"/>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способствует</w:t>
      </w:r>
      <w:r>
        <w:rPr>
          <w:spacing w:val="1"/>
          <w:sz w:val="24"/>
        </w:rPr>
        <w:t xml:space="preserve"> </w:t>
      </w:r>
      <w:r>
        <w:rPr>
          <w:sz w:val="24"/>
        </w:rPr>
        <w:t>формированию</w:t>
      </w:r>
      <w:r>
        <w:rPr>
          <w:spacing w:val="1"/>
          <w:sz w:val="24"/>
        </w:rPr>
        <w:t xml:space="preserve"> </w:t>
      </w:r>
      <w:r>
        <w:rPr>
          <w:sz w:val="24"/>
        </w:rPr>
        <w:t>умений</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договариваться,</w:t>
      </w:r>
      <w:r>
        <w:rPr>
          <w:spacing w:val="1"/>
          <w:sz w:val="24"/>
        </w:rPr>
        <w:t xml:space="preserve"> </w:t>
      </w:r>
      <w:r>
        <w:rPr>
          <w:sz w:val="24"/>
        </w:rPr>
        <w:t>справедливо</w:t>
      </w:r>
      <w:r>
        <w:rPr>
          <w:spacing w:val="1"/>
          <w:sz w:val="24"/>
        </w:rPr>
        <w:t xml:space="preserve"> </w:t>
      </w:r>
      <w:r>
        <w:rPr>
          <w:sz w:val="24"/>
        </w:rPr>
        <w:t>распределять</w:t>
      </w:r>
      <w:r>
        <w:rPr>
          <w:spacing w:val="1"/>
          <w:sz w:val="24"/>
        </w:rPr>
        <w:t xml:space="preserve"> </w:t>
      </w:r>
      <w:r>
        <w:rPr>
          <w:sz w:val="24"/>
        </w:rPr>
        <w:t>работу,</w:t>
      </w:r>
      <w:r>
        <w:rPr>
          <w:spacing w:val="1"/>
          <w:sz w:val="24"/>
        </w:rPr>
        <w:t xml:space="preserve"> </w:t>
      </w:r>
      <w:r>
        <w:rPr>
          <w:sz w:val="24"/>
        </w:rPr>
        <w:t>определять</w:t>
      </w:r>
      <w:r>
        <w:rPr>
          <w:spacing w:val="1"/>
          <w:sz w:val="24"/>
        </w:rPr>
        <w:t xml:space="preserve"> </w:t>
      </w:r>
      <w:r>
        <w:rPr>
          <w:sz w:val="24"/>
        </w:rPr>
        <w:t>нарушение</w:t>
      </w:r>
      <w:r>
        <w:rPr>
          <w:spacing w:val="1"/>
          <w:sz w:val="24"/>
        </w:rPr>
        <w:t xml:space="preserve"> </w:t>
      </w:r>
      <w:r>
        <w:rPr>
          <w:sz w:val="24"/>
        </w:rPr>
        <w:t>правил</w:t>
      </w:r>
      <w:r>
        <w:rPr>
          <w:spacing w:val="1"/>
          <w:sz w:val="24"/>
        </w:rPr>
        <w:t xml:space="preserve"> </w:t>
      </w:r>
      <w:r>
        <w:rPr>
          <w:sz w:val="24"/>
        </w:rPr>
        <w:t>взаимоотношений,</w:t>
      </w:r>
      <w:r>
        <w:rPr>
          <w:spacing w:val="1"/>
          <w:sz w:val="24"/>
        </w:rPr>
        <w:t xml:space="preserve"> </w:t>
      </w:r>
      <w:r>
        <w:rPr>
          <w:sz w:val="24"/>
        </w:rPr>
        <w:t>при</w:t>
      </w:r>
      <w:r>
        <w:rPr>
          <w:spacing w:val="1"/>
          <w:sz w:val="24"/>
        </w:rPr>
        <w:t xml:space="preserve"> </w:t>
      </w:r>
      <w:r>
        <w:rPr>
          <w:sz w:val="24"/>
        </w:rPr>
        <w:t>участии</w:t>
      </w:r>
      <w:r>
        <w:rPr>
          <w:spacing w:val="1"/>
          <w:sz w:val="24"/>
        </w:rPr>
        <w:t xml:space="preserve"> </w:t>
      </w:r>
      <w:r>
        <w:rPr>
          <w:sz w:val="24"/>
        </w:rPr>
        <w:t>учителя</w:t>
      </w:r>
      <w:r>
        <w:rPr>
          <w:spacing w:val="1"/>
          <w:sz w:val="24"/>
        </w:rPr>
        <w:t xml:space="preserve"> </w:t>
      </w:r>
      <w:r>
        <w:rPr>
          <w:sz w:val="24"/>
        </w:rPr>
        <w:t>устранять</w:t>
      </w:r>
      <w:r>
        <w:rPr>
          <w:spacing w:val="-57"/>
          <w:sz w:val="24"/>
        </w:rPr>
        <w:t xml:space="preserve"> </w:t>
      </w:r>
      <w:r>
        <w:rPr>
          <w:sz w:val="24"/>
        </w:rPr>
        <w:t>возникающие</w:t>
      </w:r>
      <w:r>
        <w:rPr>
          <w:spacing w:val="-2"/>
          <w:sz w:val="24"/>
        </w:rPr>
        <w:t xml:space="preserve"> </w:t>
      </w:r>
      <w:r>
        <w:rPr>
          <w:sz w:val="24"/>
        </w:rPr>
        <w:t>конфликты.</w:t>
      </w:r>
    </w:p>
    <w:p>
      <w:pPr>
        <w:pStyle w:val="12"/>
        <w:numPr>
          <w:ilvl w:val="0"/>
          <w:numId w:val="22"/>
        </w:numPr>
        <w:tabs>
          <w:tab w:val="left" w:pos="554"/>
        </w:tabs>
        <w:ind w:left="553"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во</w:t>
      </w:r>
      <w:r>
        <w:rPr>
          <w:spacing w:val="-3"/>
          <w:sz w:val="24"/>
        </w:rPr>
        <w:t xml:space="preserve"> </w:t>
      </w:r>
      <w:r>
        <w:rPr>
          <w:sz w:val="24"/>
        </w:rPr>
        <w:t>2</w:t>
      </w:r>
      <w:r>
        <w:rPr>
          <w:spacing w:val="-2"/>
          <w:sz w:val="24"/>
        </w:rPr>
        <w:t xml:space="preserve"> </w:t>
      </w:r>
      <w:r>
        <w:rPr>
          <w:sz w:val="24"/>
        </w:rPr>
        <w:t>классе.</w:t>
      </w:r>
    </w:p>
    <w:p>
      <w:pPr>
        <w:pStyle w:val="12"/>
        <w:numPr>
          <w:ilvl w:val="1"/>
          <w:numId w:val="22"/>
        </w:numPr>
        <w:tabs>
          <w:tab w:val="left" w:pos="734"/>
        </w:tabs>
        <w:spacing w:before="132"/>
        <w:ind w:left="733" w:hanging="422"/>
        <w:jc w:val="both"/>
        <w:rPr>
          <w:sz w:val="24"/>
        </w:rPr>
      </w:pPr>
      <w:r>
        <w:rPr>
          <w:sz w:val="24"/>
        </w:rPr>
        <w:t>Человек</w:t>
      </w:r>
      <w:r>
        <w:rPr>
          <w:spacing w:val="-1"/>
          <w:sz w:val="24"/>
        </w:rPr>
        <w:t xml:space="preserve"> </w:t>
      </w:r>
      <w:r>
        <w:rPr>
          <w:sz w:val="24"/>
        </w:rPr>
        <w:t>и</w:t>
      </w:r>
      <w:r>
        <w:rPr>
          <w:spacing w:val="-1"/>
          <w:sz w:val="24"/>
        </w:rPr>
        <w:t xml:space="preserve"> </w:t>
      </w:r>
      <w:r>
        <w:rPr>
          <w:sz w:val="24"/>
        </w:rPr>
        <w:t>общество.</w:t>
      </w:r>
    </w:p>
    <w:p>
      <w:pPr>
        <w:pStyle w:val="12"/>
        <w:numPr>
          <w:ilvl w:val="2"/>
          <w:numId w:val="22"/>
        </w:numPr>
        <w:tabs>
          <w:tab w:val="left" w:pos="914"/>
        </w:tabs>
        <w:spacing w:before="132" w:line="355" w:lineRule="auto"/>
        <w:ind w:left="312" w:right="248" w:firstLine="0"/>
        <w:jc w:val="both"/>
        <w:rPr>
          <w:sz w:val="24"/>
        </w:rPr>
      </w:pPr>
      <w:r>
        <w:rPr>
          <w:sz w:val="24"/>
        </w:rPr>
        <w:t>Наша</w:t>
      </w:r>
      <w:r>
        <w:rPr>
          <w:spacing w:val="1"/>
          <w:sz w:val="24"/>
        </w:rPr>
        <w:t xml:space="preserve"> </w:t>
      </w:r>
      <w:r>
        <w:rPr>
          <w:sz w:val="24"/>
        </w:rPr>
        <w:t>Родина</w:t>
      </w:r>
      <w:r>
        <w:rPr>
          <w:spacing w:val="1"/>
          <w:sz w:val="24"/>
        </w:rPr>
        <w:t xml:space="preserve"> </w:t>
      </w:r>
      <w:r>
        <w:rPr>
          <w:sz w:val="24"/>
        </w:rPr>
        <w:t>‒</w:t>
      </w:r>
      <w:r>
        <w:rPr>
          <w:spacing w:val="1"/>
          <w:sz w:val="24"/>
        </w:rPr>
        <w:t xml:space="preserve"> </w:t>
      </w:r>
      <w:r>
        <w:rPr>
          <w:sz w:val="24"/>
        </w:rPr>
        <w:t>Россия,</w:t>
      </w:r>
      <w:r>
        <w:rPr>
          <w:spacing w:val="1"/>
          <w:sz w:val="24"/>
        </w:rPr>
        <w:t xml:space="preserve"> </w:t>
      </w:r>
      <w:r>
        <w:rPr>
          <w:sz w:val="24"/>
        </w:rPr>
        <w:t>Российская</w:t>
      </w:r>
      <w:r>
        <w:rPr>
          <w:spacing w:val="1"/>
          <w:sz w:val="24"/>
        </w:rPr>
        <w:t xml:space="preserve"> </w:t>
      </w:r>
      <w:r>
        <w:rPr>
          <w:sz w:val="24"/>
        </w:rPr>
        <w:t>Федерация.</w:t>
      </w:r>
      <w:r>
        <w:rPr>
          <w:spacing w:val="1"/>
          <w:sz w:val="24"/>
        </w:rPr>
        <w:t xml:space="preserve"> </w:t>
      </w:r>
      <w:r>
        <w:rPr>
          <w:sz w:val="24"/>
        </w:rPr>
        <w:t>Россия</w:t>
      </w:r>
      <w:r>
        <w:rPr>
          <w:spacing w:val="1"/>
          <w:sz w:val="24"/>
        </w:rPr>
        <w:t xml:space="preserve"> </w:t>
      </w:r>
      <w:r>
        <w:rPr>
          <w:sz w:val="24"/>
        </w:rPr>
        <w:t>и</w:t>
      </w:r>
      <w:r>
        <w:rPr>
          <w:spacing w:val="1"/>
          <w:sz w:val="24"/>
        </w:rPr>
        <w:t xml:space="preserve"> </w:t>
      </w:r>
      <w:r>
        <w:rPr>
          <w:sz w:val="24"/>
        </w:rPr>
        <w:t>её</w:t>
      </w:r>
      <w:r>
        <w:rPr>
          <w:spacing w:val="1"/>
          <w:sz w:val="24"/>
        </w:rPr>
        <w:t xml:space="preserve"> </w:t>
      </w:r>
      <w:r>
        <w:rPr>
          <w:sz w:val="24"/>
        </w:rPr>
        <w:t>столица</w:t>
      </w:r>
      <w:r>
        <w:rPr>
          <w:spacing w:val="1"/>
          <w:sz w:val="24"/>
        </w:rPr>
        <w:t xml:space="preserve"> </w:t>
      </w:r>
      <w:r>
        <w:rPr>
          <w:sz w:val="24"/>
        </w:rPr>
        <w:t>на</w:t>
      </w:r>
      <w:r>
        <w:rPr>
          <w:spacing w:val="1"/>
          <w:sz w:val="24"/>
        </w:rPr>
        <w:t xml:space="preserve"> </w:t>
      </w:r>
      <w:r>
        <w:rPr>
          <w:sz w:val="24"/>
        </w:rPr>
        <w:t>карте.</w:t>
      </w:r>
      <w:r>
        <w:rPr>
          <w:spacing w:val="1"/>
          <w:sz w:val="24"/>
        </w:rPr>
        <w:t xml:space="preserve"> </w:t>
      </w:r>
      <w:r>
        <w:rPr>
          <w:sz w:val="24"/>
        </w:rPr>
        <w:t>Государственные символы России. Москва – столица России. Святыни Москвы – святыни</w:t>
      </w:r>
      <w:r>
        <w:rPr>
          <w:spacing w:val="1"/>
          <w:sz w:val="24"/>
        </w:rPr>
        <w:t xml:space="preserve"> </w:t>
      </w:r>
      <w:r>
        <w:rPr>
          <w:sz w:val="24"/>
        </w:rPr>
        <w:t>России:</w:t>
      </w:r>
      <w:r>
        <w:rPr>
          <w:spacing w:val="1"/>
          <w:sz w:val="24"/>
        </w:rPr>
        <w:t xml:space="preserve"> </w:t>
      </w:r>
      <w:r>
        <w:rPr>
          <w:sz w:val="24"/>
        </w:rPr>
        <w:t>Кремль,</w:t>
      </w:r>
      <w:r>
        <w:rPr>
          <w:spacing w:val="1"/>
          <w:sz w:val="24"/>
        </w:rPr>
        <w:t xml:space="preserve"> </w:t>
      </w:r>
      <w:r>
        <w:rPr>
          <w:sz w:val="24"/>
        </w:rPr>
        <w:t>Красная</w:t>
      </w:r>
      <w:r>
        <w:rPr>
          <w:spacing w:val="1"/>
          <w:sz w:val="24"/>
        </w:rPr>
        <w:t xml:space="preserve"> </w:t>
      </w:r>
      <w:r>
        <w:rPr>
          <w:sz w:val="24"/>
        </w:rPr>
        <w:t>площадь,</w:t>
      </w:r>
      <w:r>
        <w:rPr>
          <w:spacing w:val="1"/>
          <w:sz w:val="24"/>
        </w:rPr>
        <w:t xml:space="preserve"> </w:t>
      </w:r>
      <w:r>
        <w:rPr>
          <w:sz w:val="24"/>
        </w:rPr>
        <w:t>Большой</w:t>
      </w:r>
      <w:r>
        <w:rPr>
          <w:spacing w:val="1"/>
          <w:sz w:val="24"/>
        </w:rPr>
        <w:t xml:space="preserve"> </w:t>
      </w:r>
      <w:r>
        <w:rPr>
          <w:sz w:val="24"/>
        </w:rPr>
        <w:t>театр</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Характеристика</w:t>
      </w:r>
      <w:r>
        <w:rPr>
          <w:spacing w:val="1"/>
          <w:sz w:val="24"/>
        </w:rPr>
        <w:t xml:space="preserve"> </w:t>
      </w:r>
      <w:r>
        <w:rPr>
          <w:sz w:val="24"/>
        </w:rPr>
        <w:t>отдельных</w:t>
      </w:r>
      <w:r>
        <w:rPr>
          <w:spacing w:val="1"/>
          <w:sz w:val="24"/>
        </w:rPr>
        <w:t xml:space="preserve"> </w:t>
      </w:r>
      <w:r>
        <w:rPr>
          <w:sz w:val="24"/>
        </w:rPr>
        <w:t>исторических событий, связанных с Москвой (основание Москвы, строительство Кремля и</w:t>
      </w:r>
      <w:r>
        <w:rPr>
          <w:spacing w:val="1"/>
          <w:sz w:val="24"/>
        </w:rPr>
        <w:t xml:space="preserve"> </w:t>
      </w:r>
      <w:r>
        <w:rPr>
          <w:sz w:val="24"/>
        </w:rPr>
        <w:t>другие).</w:t>
      </w:r>
      <w:r>
        <w:rPr>
          <w:spacing w:val="1"/>
          <w:sz w:val="24"/>
        </w:rPr>
        <w:t xml:space="preserve"> </w:t>
      </w:r>
      <w:r>
        <w:rPr>
          <w:sz w:val="24"/>
        </w:rPr>
        <w:t>Герб</w:t>
      </w:r>
      <w:r>
        <w:rPr>
          <w:spacing w:val="1"/>
          <w:sz w:val="24"/>
        </w:rPr>
        <w:t xml:space="preserve"> </w:t>
      </w:r>
      <w:r>
        <w:rPr>
          <w:sz w:val="24"/>
        </w:rPr>
        <w:t>Москвы.</w:t>
      </w:r>
      <w:r>
        <w:rPr>
          <w:spacing w:val="1"/>
          <w:sz w:val="24"/>
        </w:rPr>
        <w:t xml:space="preserve"> </w:t>
      </w:r>
      <w:r>
        <w:rPr>
          <w:sz w:val="24"/>
        </w:rPr>
        <w:t>Расположение</w:t>
      </w:r>
      <w:r>
        <w:rPr>
          <w:spacing w:val="1"/>
          <w:sz w:val="24"/>
        </w:rPr>
        <w:t xml:space="preserve"> </w:t>
      </w:r>
      <w:r>
        <w:rPr>
          <w:sz w:val="24"/>
        </w:rPr>
        <w:t>Москвы</w:t>
      </w:r>
      <w:r>
        <w:rPr>
          <w:spacing w:val="1"/>
          <w:sz w:val="24"/>
        </w:rPr>
        <w:t xml:space="preserve"> </w:t>
      </w:r>
      <w:r>
        <w:rPr>
          <w:sz w:val="24"/>
        </w:rPr>
        <w:t>на</w:t>
      </w:r>
      <w:r>
        <w:rPr>
          <w:spacing w:val="1"/>
          <w:sz w:val="24"/>
        </w:rPr>
        <w:t xml:space="preserve"> </w:t>
      </w:r>
      <w:r>
        <w:rPr>
          <w:sz w:val="24"/>
        </w:rPr>
        <w:t>карте.</w:t>
      </w:r>
      <w:r>
        <w:rPr>
          <w:spacing w:val="1"/>
          <w:sz w:val="24"/>
        </w:rPr>
        <w:t xml:space="preserve"> </w:t>
      </w:r>
      <w:r>
        <w:rPr>
          <w:sz w:val="24"/>
        </w:rPr>
        <w:t>Города</w:t>
      </w:r>
      <w:r>
        <w:rPr>
          <w:spacing w:val="1"/>
          <w:sz w:val="24"/>
        </w:rPr>
        <w:t xml:space="preserve"> </w:t>
      </w:r>
      <w:r>
        <w:rPr>
          <w:sz w:val="24"/>
        </w:rPr>
        <w:t>России.</w:t>
      </w:r>
      <w:r>
        <w:rPr>
          <w:spacing w:val="1"/>
          <w:sz w:val="24"/>
        </w:rPr>
        <w:t xml:space="preserve"> </w:t>
      </w:r>
      <w:r>
        <w:rPr>
          <w:sz w:val="24"/>
        </w:rPr>
        <w:t>Россия</w:t>
      </w:r>
      <w:r>
        <w:rPr>
          <w:spacing w:val="1"/>
          <w:sz w:val="24"/>
        </w:rPr>
        <w:t xml:space="preserve"> </w:t>
      </w:r>
      <w:r>
        <w:rPr>
          <w:sz w:val="24"/>
        </w:rPr>
        <w:t>–</w:t>
      </w:r>
      <w:r>
        <w:rPr>
          <w:spacing w:val="1"/>
          <w:sz w:val="24"/>
        </w:rPr>
        <w:t xml:space="preserve"> </w:t>
      </w:r>
      <w:r>
        <w:rPr>
          <w:sz w:val="24"/>
        </w:rPr>
        <w:t>многонациональное государство. Народы России, их традиции, обычаи, праздники. Родной</w:t>
      </w:r>
      <w:r>
        <w:rPr>
          <w:spacing w:val="1"/>
          <w:sz w:val="24"/>
        </w:rPr>
        <w:t xml:space="preserve"> </w:t>
      </w:r>
      <w:r>
        <w:rPr>
          <w:sz w:val="24"/>
        </w:rPr>
        <w:t>край,</w:t>
      </w:r>
      <w:r>
        <w:rPr>
          <w:spacing w:val="1"/>
          <w:sz w:val="24"/>
        </w:rPr>
        <w:t xml:space="preserve"> </w:t>
      </w:r>
      <w:r>
        <w:rPr>
          <w:sz w:val="24"/>
        </w:rPr>
        <w:t>его</w:t>
      </w:r>
      <w:r>
        <w:rPr>
          <w:spacing w:val="1"/>
          <w:sz w:val="24"/>
        </w:rPr>
        <w:t xml:space="preserve"> </w:t>
      </w:r>
      <w:r>
        <w:rPr>
          <w:sz w:val="24"/>
        </w:rPr>
        <w:t>природные</w:t>
      </w:r>
      <w:r>
        <w:rPr>
          <w:spacing w:val="1"/>
          <w:sz w:val="24"/>
        </w:rPr>
        <w:t xml:space="preserve"> </w:t>
      </w:r>
      <w:r>
        <w:rPr>
          <w:sz w:val="24"/>
        </w:rPr>
        <w:t>и</w:t>
      </w:r>
      <w:r>
        <w:rPr>
          <w:spacing w:val="1"/>
          <w:sz w:val="24"/>
        </w:rPr>
        <w:t xml:space="preserve"> </w:t>
      </w:r>
      <w:r>
        <w:rPr>
          <w:sz w:val="24"/>
        </w:rPr>
        <w:t>культурные</w:t>
      </w:r>
      <w:r>
        <w:rPr>
          <w:spacing w:val="1"/>
          <w:sz w:val="24"/>
        </w:rPr>
        <w:t xml:space="preserve"> </w:t>
      </w:r>
      <w:r>
        <w:rPr>
          <w:sz w:val="24"/>
        </w:rPr>
        <w:t>достопримечательности.</w:t>
      </w:r>
      <w:r>
        <w:rPr>
          <w:spacing w:val="1"/>
          <w:sz w:val="24"/>
        </w:rPr>
        <w:t xml:space="preserve"> </w:t>
      </w:r>
      <w:r>
        <w:rPr>
          <w:sz w:val="24"/>
        </w:rPr>
        <w:t>Значимые</w:t>
      </w:r>
      <w:r>
        <w:rPr>
          <w:spacing w:val="1"/>
          <w:sz w:val="24"/>
        </w:rPr>
        <w:t xml:space="preserve"> </w:t>
      </w:r>
      <w:r>
        <w:rPr>
          <w:sz w:val="24"/>
        </w:rPr>
        <w:t>события</w:t>
      </w:r>
      <w:r>
        <w:rPr>
          <w:spacing w:val="1"/>
          <w:sz w:val="24"/>
        </w:rPr>
        <w:t xml:space="preserve"> </w:t>
      </w:r>
      <w:r>
        <w:rPr>
          <w:sz w:val="24"/>
        </w:rPr>
        <w:t>истории</w:t>
      </w:r>
      <w:r>
        <w:rPr>
          <w:spacing w:val="1"/>
          <w:sz w:val="24"/>
        </w:rPr>
        <w:t xml:space="preserve"> </w:t>
      </w:r>
      <w:r>
        <w:rPr>
          <w:sz w:val="24"/>
        </w:rPr>
        <w:t>родного края.</w:t>
      </w:r>
    </w:p>
    <w:p>
      <w:pPr>
        <w:pStyle w:val="12"/>
        <w:numPr>
          <w:ilvl w:val="2"/>
          <w:numId w:val="22"/>
        </w:numPr>
        <w:tabs>
          <w:tab w:val="left" w:pos="914"/>
        </w:tabs>
        <w:spacing w:line="355" w:lineRule="auto"/>
        <w:ind w:left="312" w:right="251" w:firstLine="0"/>
        <w:jc w:val="both"/>
        <w:rPr>
          <w:sz w:val="24"/>
        </w:rPr>
      </w:pPr>
      <w:r>
        <w:rPr>
          <w:sz w:val="24"/>
        </w:rPr>
        <w:t>Свой регион и его главный город на карте; символика своего региона. Хозяйственные</w:t>
      </w:r>
      <w:r>
        <w:rPr>
          <w:spacing w:val="1"/>
          <w:sz w:val="24"/>
        </w:rPr>
        <w:t xml:space="preserve"> </w:t>
      </w:r>
      <w:r>
        <w:rPr>
          <w:sz w:val="24"/>
        </w:rPr>
        <w:t>занятия,</w:t>
      </w:r>
      <w:r>
        <w:rPr>
          <w:spacing w:val="-5"/>
          <w:sz w:val="24"/>
        </w:rPr>
        <w:t xml:space="preserve"> </w:t>
      </w:r>
      <w:r>
        <w:rPr>
          <w:sz w:val="24"/>
        </w:rPr>
        <w:t>профессии</w:t>
      </w:r>
      <w:r>
        <w:rPr>
          <w:spacing w:val="-1"/>
          <w:sz w:val="24"/>
        </w:rPr>
        <w:t xml:space="preserve"> </w:t>
      </w:r>
      <w:r>
        <w:rPr>
          <w:sz w:val="24"/>
        </w:rPr>
        <w:t>жителей</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Значение</w:t>
      </w:r>
      <w:r>
        <w:rPr>
          <w:spacing w:val="-2"/>
          <w:sz w:val="24"/>
        </w:rPr>
        <w:t xml:space="preserve"> </w:t>
      </w:r>
      <w:r>
        <w:rPr>
          <w:sz w:val="24"/>
        </w:rPr>
        <w:t>труда</w:t>
      </w:r>
      <w:r>
        <w:rPr>
          <w:spacing w:val="-2"/>
          <w:sz w:val="24"/>
        </w:rPr>
        <w:t xml:space="preserve"> </w:t>
      </w:r>
      <w:r>
        <w:rPr>
          <w:sz w:val="24"/>
        </w:rPr>
        <w:t>в</w:t>
      </w:r>
      <w:r>
        <w:rPr>
          <w:spacing w:val="-2"/>
          <w:sz w:val="24"/>
        </w:rPr>
        <w:t xml:space="preserve"> </w:t>
      </w:r>
      <w:r>
        <w:rPr>
          <w:sz w:val="24"/>
        </w:rPr>
        <w:t>жизни</w:t>
      </w:r>
      <w:r>
        <w:rPr>
          <w:spacing w:val="-1"/>
          <w:sz w:val="24"/>
        </w:rPr>
        <w:t xml:space="preserve"> </w:t>
      </w:r>
      <w:r>
        <w:rPr>
          <w:sz w:val="24"/>
        </w:rPr>
        <w:t>человека</w:t>
      </w:r>
      <w:r>
        <w:rPr>
          <w:spacing w:val="-2"/>
          <w:sz w:val="24"/>
        </w:rPr>
        <w:t xml:space="preserve"> </w:t>
      </w:r>
      <w:r>
        <w:rPr>
          <w:sz w:val="24"/>
        </w:rPr>
        <w:t>и</w:t>
      </w:r>
      <w:r>
        <w:rPr>
          <w:spacing w:val="-1"/>
          <w:sz w:val="24"/>
        </w:rPr>
        <w:t xml:space="preserve"> </w:t>
      </w:r>
      <w:r>
        <w:rPr>
          <w:sz w:val="24"/>
        </w:rPr>
        <w:t>общества.</w:t>
      </w:r>
    </w:p>
    <w:p>
      <w:pPr>
        <w:pStyle w:val="12"/>
        <w:numPr>
          <w:ilvl w:val="2"/>
          <w:numId w:val="22"/>
        </w:numPr>
        <w:tabs>
          <w:tab w:val="left" w:pos="914"/>
        </w:tabs>
        <w:spacing w:line="355" w:lineRule="auto"/>
        <w:ind w:left="312" w:right="258" w:firstLine="0"/>
        <w:jc w:val="both"/>
        <w:rPr>
          <w:sz w:val="24"/>
        </w:rPr>
      </w:pPr>
      <w:r>
        <w:rPr>
          <w:sz w:val="24"/>
        </w:rPr>
        <w:t>Семья.</w:t>
      </w:r>
      <w:r>
        <w:rPr>
          <w:spacing w:val="1"/>
          <w:sz w:val="24"/>
        </w:rPr>
        <w:t xml:space="preserve"> </w:t>
      </w:r>
      <w:r>
        <w:rPr>
          <w:sz w:val="24"/>
        </w:rPr>
        <w:t>Семейные</w:t>
      </w:r>
      <w:r>
        <w:rPr>
          <w:spacing w:val="1"/>
          <w:sz w:val="24"/>
        </w:rPr>
        <w:t xml:space="preserve"> </w:t>
      </w:r>
      <w:r>
        <w:rPr>
          <w:sz w:val="24"/>
        </w:rPr>
        <w:t>ценности</w:t>
      </w:r>
      <w:r>
        <w:rPr>
          <w:spacing w:val="1"/>
          <w:sz w:val="24"/>
        </w:rPr>
        <w:t xml:space="preserve"> </w:t>
      </w:r>
      <w:r>
        <w:rPr>
          <w:sz w:val="24"/>
        </w:rPr>
        <w:t>и</w:t>
      </w:r>
      <w:r>
        <w:rPr>
          <w:spacing w:val="1"/>
          <w:sz w:val="24"/>
        </w:rPr>
        <w:t xml:space="preserve"> </w:t>
      </w:r>
      <w:r>
        <w:rPr>
          <w:sz w:val="24"/>
        </w:rPr>
        <w:t>традиции.</w:t>
      </w:r>
      <w:r>
        <w:rPr>
          <w:spacing w:val="1"/>
          <w:sz w:val="24"/>
        </w:rPr>
        <w:t xml:space="preserve"> </w:t>
      </w:r>
      <w:r>
        <w:rPr>
          <w:sz w:val="24"/>
        </w:rPr>
        <w:t>Родословная.</w:t>
      </w:r>
      <w:r>
        <w:rPr>
          <w:spacing w:val="1"/>
          <w:sz w:val="24"/>
        </w:rPr>
        <w:t xml:space="preserve"> </w:t>
      </w:r>
      <w:r>
        <w:rPr>
          <w:sz w:val="24"/>
        </w:rPr>
        <w:t>Составление</w:t>
      </w:r>
      <w:r>
        <w:rPr>
          <w:spacing w:val="61"/>
          <w:sz w:val="24"/>
        </w:rPr>
        <w:t xml:space="preserve"> </w:t>
      </w:r>
      <w:r>
        <w:rPr>
          <w:sz w:val="24"/>
        </w:rPr>
        <w:t>схемы</w:t>
      </w:r>
      <w:r>
        <w:rPr>
          <w:spacing w:val="1"/>
          <w:sz w:val="24"/>
        </w:rPr>
        <w:t xml:space="preserve"> </w:t>
      </w:r>
      <w:r>
        <w:rPr>
          <w:sz w:val="24"/>
        </w:rPr>
        <w:t>родословного</w:t>
      </w:r>
      <w:r>
        <w:rPr>
          <w:spacing w:val="-1"/>
          <w:sz w:val="24"/>
        </w:rPr>
        <w:t xml:space="preserve"> </w:t>
      </w:r>
      <w:r>
        <w:rPr>
          <w:sz w:val="24"/>
        </w:rPr>
        <w:t>древа, истории семьи.</w:t>
      </w:r>
    </w:p>
    <w:p>
      <w:pPr>
        <w:pStyle w:val="12"/>
        <w:numPr>
          <w:ilvl w:val="2"/>
          <w:numId w:val="22"/>
        </w:numPr>
        <w:tabs>
          <w:tab w:val="left" w:pos="914"/>
        </w:tabs>
        <w:spacing w:line="355" w:lineRule="auto"/>
        <w:ind w:left="312" w:right="251" w:firstLine="0"/>
        <w:jc w:val="both"/>
        <w:rPr>
          <w:sz w:val="24"/>
        </w:rPr>
      </w:pPr>
      <w:r>
        <w:rPr>
          <w:sz w:val="24"/>
        </w:rPr>
        <w:t>Правила</w:t>
      </w:r>
      <w:r>
        <w:rPr>
          <w:spacing w:val="1"/>
          <w:sz w:val="24"/>
        </w:rPr>
        <w:t xml:space="preserve"> </w:t>
      </w:r>
      <w:r>
        <w:rPr>
          <w:sz w:val="24"/>
        </w:rPr>
        <w:t>культурного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общественных</w:t>
      </w:r>
      <w:r>
        <w:rPr>
          <w:spacing w:val="1"/>
          <w:sz w:val="24"/>
        </w:rPr>
        <w:t xml:space="preserve"> </w:t>
      </w:r>
      <w:r>
        <w:rPr>
          <w:sz w:val="24"/>
        </w:rPr>
        <w:t>местах.</w:t>
      </w:r>
      <w:r>
        <w:rPr>
          <w:spacing w:val="1"/>
          <w:sz w:val="24"/>
        </w:rPr>
        <w:t xml:space="preserve"> </w:t>
      </w:r>
      <w:r>
        <w:rPr>
          <w:sz w:val="24"/>
        </w:rPr>
        <w:t>Доброта,</w:t>
      </w:r>
      <w:r>
        <w:rPr>
          <w:spacing w:val="1"/>
          <w:sz w:val="24"/>
        </w:rPr>
        <w:t xml:space="preserve"> </w:t>
      </w:r>
      <w:r>
        <w:rPr>
          <w:sz w:val="24"/>
        </w:rPr>
        <w:t>справедливость,</w:t>
      </w:r>
      <w:r>
        <w:rPr>
          <w:spacing w:val="-57"/>
          <w:sz w:val="24"/>
        </w:rPr>
        <w:t xml:space="preserve"> </w:t>
      </w:r>
      <w:r>
        <w:rPr>
          <w:sz w:val="24"/>
        </w:rPr>
        <w:t>честность, уважение к чужому мнению и особенностям других людей – главные правила</w:t>
      </w:r>
      <w:r>
        <w:rPr>
          <w:spacing w:val="1"/>
          <w:sz w:val="24"/>
        </w:rPr>
        <w:t xml:space="preserve"> </w:t>
      </w:r>
      <w:r>
        <w:rPr>
          <w:sz w:val="24"/>
        </w:rPr>
        <w:t>взаимоотношений</w:t>
      </w:r>
      <w:r>
        <w:rPr>
          <w:spacing w:val="-1"/>
          <w:sz w:val="24"/>
        </w:rPr>
        <w:t xml:space="preserve"> </w:t>
      </w:r>
      <w:r>
        <w:rPr>
          <w:sz w:val="24"/>
        </w:rPr>
        <w:t>членов общества.</w:t>
      </w:r>
    </w:p>
    <w:p>
      <w:pPr>
        <w:pStyle w:val="12"/>
        <w:numPr>
          <w:ilvl w:val="1"/>
          <w:numId w:val="22"/>
        </w:numPr>
        <w:tabs>
          <w:tab w:val="left" w:pos="734"/>
        </w:tabs>
        <w:spacing w:line="275" w:lineRule="exact"/>
        <w:ind w:left="733" w:hanging="422"/>
        <w:jc w:val="both"/>
        <w:rPr>
          <w:sz w:val="24"/>
        </w:rPr>
      </w:pPr>
      <w:r>
        <w:rPr>
          <w:sz w:val="24"/>
        </w:rPr>
        <w:t>Человек</w:t>
      </w:r>
      <w:r>
        <w:rPr>
          <w:spacing w:val="-2"/>
          <w:sz w:val="24"/>
        </w:rPr>
        <w:t xml:space="preserve"> </w:t>
      </w:r>
      <w:r>
        <w:rPr>
          <w:sz w:val="24"/>
        </w:rPr>
        <w:t>и</w:t>
      </w:r>
      <w:r>
        <w:rPr>
          <w:spacing w:val="-1"/>
          <w:sz w:val="24"/>
        </w:rPr>
        <w:t xml:space="preserve"> </w:t>
      </w:r>
      <w:r>
        <w:rPr>
          <w:sz w:val="24"/>
        </w:rPr>
        <w:t>природа.</w:t>
      </w:r>
    </w:p>
    <w:p>
      <w:pPr>
        <w:pStyle w:val="12"/>
        <w:numPr>
          <w:ilvl w:val="2"/>
          <w:numId w:val="22"/>
        </w:numPr>
        <w:tabs>
          <w:tab w:val="left" w:pos="914"/>
        </w:tabs>
        <w:spacing w:before="130"/>
        <w:ind w:hanging="602"/>
        <w:jc w:val="both"/>
        <w:rPr>
          <w:sz w:val="24"/>
        </w:rPr>
      </w:pPr>
      <w:r>
        <w:rPr>
          <w:sz w:val="24"/>
        </w:rPr>
        <w:t>Методы</w:t>
      </w:r>
      <w:r>
        <w:rPr>
          <w:spacing w:val="-1"/>
          <w:sz w:val="24"/>
        </w:rPr>
        <w:t xml:space="preserve"> </w:t>
      </w:r>
      <w:r>
        <w:rPr>
          <w:sz w:val="24"/>
        </w:rPr>
        <w:t>познания</w:t>
      </w:r>
      <w:r>
        <w:rPr>
          <w:spacing w:val="-4"/>
          <w:sz w:val="24"/>
        </w:rPr>
        <w:t xml:space="preserve"> </w:t>
      </w:r>
      <w:r>
        <w:rPr>
          <w:sz w:val="24"/>
        </w:rPr>
        <w:t>природы:</w:t>
      </w:r>
      <w:r>
        <w:rPr>
          <w:spacing w:val="-4"/>
          <w:sz w:val="24"/>
        </w:rPr>
        <w:t xml:space="preserve"> </w:t>
      </w:r>
      <w:r>
        <w:rPr>
          <w:sz w:val="24"/>
        </w:rPr>
        <w:t>наблюдения,</w:t>
      </w:r>
      <w:r>
        <w:rPr>
          <w:spacing w:val="-4"/>
          <w:sz w:val="24"/>
        </w:rPr>
        <w:t xml:space="preserve"> </w:t>
      </w:r>
      <w:r>
        <w:rPr>
          <w:sz w:val="24"/>
        </w:rPr>
        <w:t>опыты,</w:t>
      </w:r>
      <w:r>
        <w:rPr>
          <w:spacing w:val="-1"/>
          <w:sz w:val="24"/>
        </w:rPr>
        <w:t xml:space="preserve"> </w:t>
      </w:r>
      <w:r>
        <w:rPr>
          <w:sz w:val="24"/>
        </w:rPr>
        <w:t>измерения.</w:t>
      </w:r>
    </w:p>
    <w:p>
      <w:pPr>
        <w:pStyle w:val="12"/>
        <w:numPr>
          <w:ilvl w:val="2"/>
          <w:numId w:val="22"/>
        </w:numPr>
        <w:tabs>
          <w:tab w:val="left" w:pos="914"/>
        </w:tabs>
        <w:spacing w:before="133" w:line="355" w:lineRule="auto"/>
        <w:ind w:left="312" w:right="249" w:firstLine="0"/>
        <w:jc w:val="both"/>
        <w:rPr>
          <w:sz w:val="24"/>
        </w:rPr>
      </w:pPr>
      <w:r>
        <w:rPr>
          <w:sz w:val="24"/>
        </w:rPr>
        <w:t>Звёзды и созвездия, наблюдения звёздного неба. Планеты. Чем Земля отличается от</w:t>
      </w:r>
      <w:r>
        <w:rPr>
          <w:spacing w:val="1"/>
          <w:sz w:val="24"/>
        </w:rPr>
        <w:t xml:space="preserve"> </w:t>
      </w:r>
      <w:r>
        <w:rPr>
          <w:sz w:val="24"/>
        </w:rPr>
        <w:t>других</w:t>
      </w:r>
      <w:r>
        <w:rPr>
          <w:spacing w:val="50"/>
          <w:sz w:val="24"/>
        </w:rPr>
        <w:t xml:space="preserve"> </w:t>
      </w:r>
      <w:r>
        <w:rPr>
          <w:sz w:val="24"/>
        </w:rPr>
        <w:t>планет;</w:t>
      </w:r>
      <w:r>
        <w:rPr>
          <w:spacing w:val="51"/>
          <w:sz w:val="24"/>
        </w:rPr>
        <w:t xml:space="preserve"> </w:t>
      </w:r>
      <w:r>
        <w:rPr>
          <w:sz w:val="24"/>
        </w:rPr>
        <w:t>условия</w:t>
      </w:r>
      <w:r>
        <w:rPr>
          <w:spacing w:val="49"/>
          <w:sz w:val="24"/>
        </w:rPr>
        <w:t xml:space="preserve"> </w:t>
      </w:r>
      <w:r>
        <w:rPr>
          <w:sz w:val="24"/>
        </w:rPr>
        <w:t>жизни</w:t>
      </w:r>
      <w:r>
        <w:rPr>
          <w:spacing w:val="47"/>
          <w:sz w:val="24"/>
        </w:rPr>
        <w:t xml:space="preserve"> </w:t>
      </w:r>
      <w:r>
        <w:rPr>
          <w:sz w:val="24"/>
        </w:rPr>
        <w:t>на</w:t>
      </w:r>
      <w:r>
        <w:rPr>
          <w:spacing w:val="48"/>
          <w:sz w:val="24"/>
        </w:rPr>
        <w:t xml:space="preserve"> </w:t>
      </w:r>
      <w:r>
        <w:rPr>
          <w:sz w:val="24"/>
        </w:rPr>
        <w:t>Земле.</w:t>
      </w:r>
      <w:r>
        <w:rPr>
          <w:spacing w:val="48"/>
          <w:sz w:val="24"/>
        </w:rPr>
        <w:t xml:space="preserve"> </w:t>
      </w:r>
      <w:r>
        <w:rPr>
          <w:sz w:val="24"/>
        </w:rPr>
        <w:t>Изображения</w:t>
      </w:r>
      <w:r>
        <w:rPr>
          <w:spacing w:val="48"/>
          <w:sz w:val="24"/>
        </w:rPr>
        <w:t xml:space="preserve"> </w:t>
      </w:r>
      <w:r>
        <w:rPr>
          <w:sz w:val="24"/>
        </w:rPr>
        <w:t>Земли:</w:t>
      </w:r>
      <w:r>
        <w:rPr>
          <w:spacing w:val="50"/>
          <w:sz w:val="24"/>
        </w:rPr>
        <w:t xml:space="preserve"> </w:t>
      </w:r>
      <w:r>
        <w:rPr>
          <w:sz w:val="24"/>
        </w:rPr>
        <w:t>глобус,</w:t>
      </w:r>
      <w:r>
        <w:rPr>
          <w:spacing w:val="48"/>
          <w:sz w:val="24"/>
        </w:rPr>
        <w:t xml:space="preserve"> </w:t>
      </w:r>
      <w:r>
        <w:rPr>
          <w:sz w:val="24"/>
        </w:rPr>
        <w:t>карта,</w:t>
      </w:r>
      <w:r>
        <w:rPr>
          <w:spacing w:val="49"/>
          <w:sz w:val="24"/>
        </w:rPr>
        <w:t xml:space="preserve"> </w:t>
      </w:r>
      <w:r>
        <w:rPr>
          <w:sz w:val="24"/>
        </w:rPr>
        <w:t>план.</w:t>
      </w:r>
      <w:r>
        <w:rPr>
          <w:spacing w:val="48"/>
          <w:sz w:val="24"/>
        </w:rPr>
        <w:t xml:space="preserve"> </w:t>
      </w:r>
      <w:r>
        <w:rPr>
          <w:sz w:val="24"/>
        </w:rPr>
        <w:t>Карта</w:t>
      </w:r>
      <w:r>
        <w:rPr>
          <w:spacing w:val="-58"/>
          <w:sz w:val="24"/>
        </w:rPr>
        <w:t xml:space="preserve"> </w:t>
      </w:r>
      <w:r>
        <w:rPr>
          <w:sz w:val="24"/>
        </w:rPr>
        <w:t>мира.</w:t>
      </w:r>
      <w:r>
        <w:rPr>
          <w:spacing w:val="1"/>
          <w:sz w:val="24"/>
        </w:rPr>
        <w:t xml:space="preserve"> </w:t>
      </w:r>
      <w:r>
        <w:rPr>
          <w:sz w:val="24"/>
        </w:rPr>
        <w:t>Материки,</w:t>
      </w:r>
      <w:r>
        <w:rPr>
          <w:spacing w:val="1"/>
          <w:sz w:val="24"/>
        </w:rPr>
        <w:t xml:space="preserve"> </w:t>
      </w:r>
      <w:r>
        <w:rPr>
          <w:sz w:val="24"/>
        </w:rPr>
        <w:t>океаны.</w:t>
      </w:r>
      <w:r>
        <w:rPr>
          <w:spacing w:val="1"/>
          <w:sz w:val="24"/>
        </w:rPr>
        <w:t xml:space="preserve"> </w:t>
      </w:r>
      <w:r>
        <w:rPr>
          <w:sz w:val="24"/>
        </w:rPr>
        <w:t>Определение</w:t>
      </w:r>
      <w:r>
        <w:rPr>
          <w:spacing w:val="1"/>
          <w:sz w:val="24"/>
        </w:rPr>
        <w:t xml:space="preserve"> </w:t>
      </w:r>
      <w:r>
        <w:rPr>
          <w:sz w:val="24"/>
        </w:rPr>
        <w:t>сторон</w:t>
      </w:r>
      <w:r>
        <w:rPr>
          <w:spacing w:val="1"/>
          <w:sz w:val="24"/>
        </w:rPr>
        <w:t xml:space="preserve"> </w:t>
      </w:r>
      <w:r>
        <w:rPr>
          <w:sz w:val="24"/>
        </w:rPr>
        <w:t>горизонта</w:t>
      </w:r>
      <w:r>
        <w:rPr>
          <w:spacing w:val="1"/>
          <w:sz w:val="24"/>
        </w:rPr>
        <w:t xml:space="preserve"> </w:t>
      </w:r>
      <w:r>
        <w:rPr>
          <w:sz w:val="24"/>
        </w:rPr>
        <w:t>при</w:t>
      </w:r>
      <w:r>
        <w:rPr>
          <w:spacing w:val="1"/>
          <w:sz w:val="24"/>
        </w:rPr>
        <w:t xml:space="preserve"> </w:t>
      </w:r>
      <w:r>
        <w:rPr>
          <w:sz w:val="24"/>
        </w:rPr>
        <w:t>помощи</w:t>
      </w:r>
      <w:r>
        <w:rPr>
          <w:spacing w:val="1"/>
          <w:sz w:val="24"/>
        </w:rPr>
        <w:t xml:space="preserve"> </w:t>
      </w:r>
      <w:r>
        <w:rPr>
          <w:sz w:val="24"/>
        </w:rPr>
        <w:t>компаса.</w:t>
      </w:r>
      <w:r>
        <w:rPr>
          <w:spacing w:val="1"/>
          <w:sz w:val="24"/>
        </w:rPr>
        <w:t xml:space="preserve"> </w:t>
      </w:r>
      <w:r>
        <w:rPr>
          <w:sz w:val="24"/>
        </w:rPr>
        <w:t>Ориентирование</w:t>
      </w:r>
      <w:r>
        <w:rPr>
          <w:spacing w:val="1"/>
          <w:sz w:val="24"/>
        </w:rPr>
        <w:t xml:space="preserve"> </w:t>
      </w:r>
      <w:r>
        <w:rPr>
          <w:sz w:val="24"/>
        </w:rPr>
        <w:t>на</w:t>
      </w:r>
      <w:r>
        <w:rPr>
          <w:spacing w:val="1"/>
          <w:sz w:val="24"/>
        </w:rPr>
        <w:t xml:space="preserve"> </w:t>
      </w:r>
      <w:r>
        <w:rPr>
          <w:sz w:val="24"/>
        </w:rPr>
        <w:t>местности</w:t>
      </w:r>
      <w:r>
        <w:rPr>
          <w:spacing w:val="1"/>
          <w:sz w:val="24"/>
        </w:rPr>
        <w:t xml:space="preserve"> </w:t>
      </w:r>
      <w:r>
        <w:rPr>
          <w:sz w:val="24"/>
        </w:rPr>
        <w:t>по</w:t>
      </w:r>
      <w:r>
        <w:rPr>
          <w:spacing w:val="1"/>
          <w:sz w:val="24"/>
        </w:rPr>
        <w:t xml:space="preserve"> </w:t>
      </w:r>
      <w:r>
        <w:rPr>
          <w:sz w:val="24"/>
        </w:rPr>
        <w:t>местным</w:t>
      </w:r>
      <w:r>
        <w:rPr>
          <w:spacing w:val="1"/>
          <w:sz w:val="24"/>
        </w:rPr>
        <w:t xml:space="preserve"> </w:t>
      </w:r>
      <w:r>
        <w:rPr>
          <w:sz w:val="24"/>
        </w:rPr>
        <w:t>природным</w:t>
      </w:r>
      <w:r>
        <w:rPr>
          <w:spacing w:val="1"/>
          <w:sz w:val="24"/>
        </w:rPr>
        <w:t xml:space="preserve"> </w:t>
      </w:r>
      <w:r>
        <w:rPr>
          <w:sz w:val="24"/>
        </w:rPr>
        <w:t>признакам,</w:t>
      </w:r>
      <w:r>
        <w:rPr>
          <w:spacing w:val="1"/>
          <w:sz w:val="24"/>
        </w:rPr>
        <w:t xml:space="preserve"> </w:t>
      </w:r>
      <w:r>
        <w:rPr>
          <w:sz w:val="24"/>
        </w:rPr>
        <w:t>Солнцу.</w:t>
      </w:r>
      <w:r>
        <w:rPr>
          <w:spacing w:val="1"/>
          <w:sz w:val="24"/>
        </w:rPr>
        <w:t xml:space="preserve"> </w:t>
      </w:r>
      <w:r>
        <w:rPr>
          <w:sz w:val="24"/>
        </w:rPr>
        <w:t>Компас,</w:t>
      </w:r>
      <w:r>
        <w:rPr>
          <w:spacing w:val="-57"/>
          <w:sz w:val="24"/>
        </w:rPr>
        <w:t xml:space="preserve"> </w:t>
      </w:r>
      <w:r>
        <w:rPr>
          <w:sz w:val="24"/>
        </w:rPr>
        <w:t>устройство;</w:t>
      </w:r>
      <w:r>
        <w:rPr>
          <w:spacing w:val="-1"/>
          <w:sz w:val="24"/>
        </w:rPr>
        <w:t xml:space="preserve"> </w:t>
      </w:r>
      <w:r>
        <w:rPr>
          <w:sz w:val="24"/>
        </w:rPr>
        <w:t>ориентирование</w:t>
      </w:r>
      <w:r>
        <w:rPr>
          <w:spacing w:val="-1"/>
          <w:sz w:val="24"/>
        </w:rPr>
        <w:t xml:space="preserve"> </w:t>
      </w:r>
      <w:r>
        <w:rPr>
          <w:sz w:val="24"/>
        </w:rPr>
        <w:t>с</w:t>
      </w:r>
      <w:r>
        <w:rPr>
          <w:spacing w:val="-1"/>
          <w:sz w:val="24"/>
        </w:rPr>
        <w:t xml:space="preserve"> </w:t>
      </w:r>
      <w:r>
        <w:rPr>
          <w:sz w:val="24"/>
        </w:rPr>
        <w:t>помощью компаса.</w:t>
      </w:r>
    </w:p>
    <w:p>
      <w:pPr>
        <w:pStyle w:val="12"/>
        <w:numPr>
          <w:ilvl w:val="2"/>
          <w:numId w:val="22"/>
        </w:numPr>
        <w:tabs>
          <w:tab w:val="left" w:pos="914"/>
        </w:tabs>
        <w:spacing w:line="355" w:lineRule="auto"/>
        <w:ind w:left="312" w:right="251" w:firstLine="0"/>
        <w:jc w:val="both"/>
        <w:rPr>
          <w:sz w:val="24"/>
        </w:rPr>
      </w:pPr>
      <w:r>
        <w:rPr>
          <w:sz w:val="24"/>
        </w:rPr>
        <w:t>Многообразие</w:t>
      </w:r>
      <w:r>
        <w:rPr>
          <w:spacing w:val="1"/>
          <w:sz w:val="24"/>
        </w:rPr>
        <w:t xml:space="preserve"> </w:t>
      </w:r>
      <w:r>
        <w:rPr>
          <w:sz w:val="24"/>
        </w:rPr>
        <w:t>растений.</w:t>
      </w:r>
      <w:r>
        <w:rPr>
          <w:spacing w:val="1"/>
          <w:sz w:val="24"/>
        </w:rPr>
        <w:t xml:space="preserve"> </w:t>
      </w:r>
      <w:r>
        <w:rPr>
          <w:sz w:val="24"/>
        </w:rPr>
        <w:t>Деревья,</w:t>
      </w:r>
      <w:r>
        <w:rPr>
          <w:spacing w:val="1"/>
          <w:sz w:val="24"/>
        </w:rPr>
        <w:t xml:space="preserve"> </w:t>
      </w:r>
      <w:r>
        <w:rPr>
          <w:sz w:val="24"/>
        </w:rPr>
        <w:t>кустарники,</w:t>
      </w:r>
      <w:r>
        <w:rPr>
          <w:spacing w:val="1"/>
          <w:sz w:val="24"/>
        </w:rPr>
        <w:t xml:space="preserve"> </w:t>
      </w:r>
      <w:r>
        <w:rPr>
          <w:sz w:val="24"/>
        </w:rPr>
        <w:t>травы.</w:t>
      </w:r>
      <w:r>
        <w:rPr>
          <w:spacing w:val="1"/>
          <w:sz w:val="24"/>
        </w:rPr>
        <w:t xml:space="preserve"> </w:t>
      </w:r>
      <w:r>
        <w:rPr>
          <w:sz w:val="24"/>
        </w:rPr>
        <w:t>Дикорастущие</w:t>
      </w:r>
      <w:r>
        <w:rPr>
          <w:spacing w:val="1"/>
          <w:sz w:val="24"/>
        </w:rPr>
        <w:t xml:space="preserve"> </w:t>
      </w:r>
      <w:r>
        <w:rPr>
          <w:sz w:val="24"/>
        </w:rPr>
        <w:t>и</w:t>
      </w:r>
      <w:r>
        <w:rPr>
          <w:spacing w:val="1"/>
          <w:sz w:val="24"/>
        </w:rPr>
        <w:t xml:space="preserve"> </w:t>
      </w:r>
      <w:r>
        <w:rPr>
          <w:sz w:val="24"/>
        </w:rPr>
        <w:t>культурные</w:t>
      </w:r>
      <w:r>
        <w:rPr>
          <w:spacing w:val="1"/>
          <w:sz w:val="24"/>
        </w:rPr>
        <w:t xml:space="preserve"> </w:t>
      </w:r>
      <w:r>
        <w:rPr>
          <w:sz w:val="24"/>
        </w:rPr>
        <w:t>растения.</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Годовой</w:t>
      </w:r>
      <w:r>
        <w:rPr>
          <w:spacing w:val="1"/>
          <w:sz w:val="24"/>
        </w:rPr>
        <w:t xml:space="preserve"> </w:t>
      </w:r>
      <w:r>
        <w:rPr>
          <w:sz w:val="24"/>
        </w:rPr>
        <w:t>ход</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растений.</w:t>
      </w:r>
      <w:r>
        <w:rPr>
          <w:spacing w:val="1"/>
          <w:sz w:val="24"/>
        </w:rPr>
        <w:t xml:space="preserve"> </w:t>
      </w:r>
      <w:r>
        <w:rPr>
          <w:sz w:val="24"/>
        </w:rPr>
        <w:t>Многообразие</w:t>
      </w:r>
      <w:r>
        <w:rPr>
          <w:spacing w:val="1"/>
          <w:sz w:val="24"/>
        </w:rPr>
        <w:t xml:space="preserve"> </w:t>
      </w:r>
      <w:r>
        <w:rPr>
          <w:sz w:val="24"/>
        </w:rPr>
        <w:t>животных.</w:t>
      </w:r>
      <w:r>
        <w:rPr>
          <w:spacing w:val="1"/>
          <w:sz w:val="24"/>
        </w:rPr>
        <w:t xml:space="preserve"> </w:t>
      </w:r>
      <w:r>
        <w:rPr>
          <w:sz w:val="24"/>
        </w:rPr>
        <w:t>Насекомые,</w:t>
      </w:r>
      <w:r>
        <w:rPr>
          <w:spacing w:val="1"/>
          <w:sz w:val="24"/>
        </w:rPr>
        <w:t xml:space="preserve"> </w:t>
      </w:r>
      <w:r>
        <w:rPr>
          <w:sz w:val="24"/>
        </w:rPr>
        <w:t>рыбы,</w:t>
      </w:r>
      <w:r>
        <w:rPr>
          <w:spacing w:val="1"/>
          <w:sz w:val="24"/>
        </w:rPr>
        <w:t xml:space="preserve"> </w:t>
      </w:r>
      <w:r>
        <w:rPr>
          <w:sz w:val="24"/>
        </w:rPr>
        <w:t>птицы,</w:t>
      </w:r>
      <w:r>
        <w:rPr>
          <w:spacing w:val="1"/>
          <w:sz w:val="24"/>
        </w:rPr>
        <w:t xml:space="preserve"> </w:t>
      </w:r>
      <w:r>
        <w:rPr>
          <w:sz w:val="24"/>
        </w:rPr>
        <w:t>звери,</w:t>
      </w:r>
      <w:r>
        <w:rPr>
          <w:spacing w:val="1"/>
          <w:sz w:val="24"/>
        </w:rPr>
        <w:t xml:space="preserve"> </w:t>
      </w:r>
      <w:r>
        <w:rPr>
          <w:sz w:val="24"/>
        </w:rPr>
        <w:t>земноводные,</w:t>
      </w:r>
      <w:r>
        <w:rPr>
          <w:spacing w:val="1"/>
          <w:sz w:val="24"/>
        </w:rPr>
        <w:t xml:space="preserve"> </w:t>
      </w:r>
      <w:r>
        <w:rPr>
          <w:sz w:val="24"/>
        </w:rPr>
        <w:t>пресмыкающиеся:</w:t>
      </w:r>
      <w:r>
        <w:rPr>
          <w:spacing w:val="1"/>
          <w:sz w:val="24"/>
        </w:rPr>
        <w:t xml:space="preserve"> </w:t>
      </w:r>
      <w:r>
        <w:rPr>
          <w:sz w:val="24"/>
        </w:rPr>
        <w:t>общая</w:t>
      </w:r>
      <w:r>
        <w:rPr>
          <w:spacing w:val="1"/>
          <w:sz w:val="24"/>
        </w:rPr>
        <w:t xml:space="preserve"> </w:t>
      </w:r>
      <w:r>
        <w:rPr>
          <w:sz w:val="24"/>
        </w:rPr>
        <w:t>характеристика</w:t>
      </w:r>
      <w:r>
        <w:rPr>
          <w:spacing w:val="1"/>
          <w:sz w:val="24"/>
        </w:rPr>
        <w:t xml:space="preserve"> </w:t>
      </w:r>
      <w:r>
        <w:rPr>
          <w:sz w:val="24"/>
        </w:rPr>
        <w:t>внешних</w:t>
      </w:r>
      <w:r>
        <w:rPr>
          <w:spacing w:val="1"/>
          <w:sz w:val="24"/>
        </w:rPr>
        <w:t xml:space="preserve"> </w:t>
      </w:r>
      <w:r>
        <w:rPr>
          <w:sz w:val="24"/>
        </w:rPr>
        <w:t>признаков.</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Годовой</w:t>
      </w:r>
      <w:r>
        <w:rPr>
          <w:spacing w:val="1"/>
          <w:sz w:val="24"/>
        </w:rPr>
        <w:t xml:space="preserve"> </w:t>
      </w:r>
      <w:r>
        <w:rPr>
          <w:sz w:val="24"/>
        </w:rPr>
        <w:t>ход</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животных.</w:t>
      </w:r>
    </w:p>
    <w:p>
      <w:pPr>
        <w:spacing w:line="355" w:lineRule="auto"/>
        <w:jc w:val="both"/>
        <w:rPr>
          <w:sz w:val="24"/>
        </w:rPr>
        <w:sectPr>
          <w:pgSz w:w="11910" w:h="16850"/>
          <w:pgMar w:top="980" w:right="880" w:bottom="280" w:left="820" w:header="571" w:footer="0" w:gutter="0"/>
          <w:cols w:space="720" w:num="1"/>
        </w:sectPr>
      </w:pPr>
    </w:p>
    <w:p>
      <w:pPr>
        <w:pStyle w:val="12"/>
        <w:numPr>
          <w:ilvl w:val="2"/>
          <w:numId w:val="22"/>
        </w:numPr>
        <w:tabs>
          <w:tab w:val="left" w:pos="914"/>
        </w:tabs>
        <w:spacing w:before="100" w:line="355" w:lineRule="auto"/>
        <w:ind w:left="312" w:right="254" w:firstLine="0"/>
        <w:jc w:val="both"/>
        <w:rPr>
          <w:sz w:val="24"/>
        </w:rPr>
      </w:pPr>
      <w:r>
        <w:rPr>
          <w:sz w:val="24"/>
        </w:rPr>
        <w:t>Красная книга России, её значение, отдельные представители растений и животных</w:t>
      </w:r>
      <w:r>
        <w:rPr>
          <w:spacing w:val="1"/>
          <w:sz w:val="24"/>
        </w:rPr>
        <w:t xml:space="preserve"> </w:t>
      </w:r>
      <w:r>
        <w:rPr>
          <w:sz w:val="24"/>
        </w:rPr>
        <w:t>Красной книги. Заповедники, природные парки. Охрана природы. Правила нравственного</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природе.</w:t>
      </w:r>
    </w:p>
    <w:p>
      <w:pPr>
        <w:pStyle w:val="12"/>
        <w:numPr>
          <w:ilvl w:val="1"/>
          <w:numId w:val="22"/>
        </w:numPr>
        <w:tabs>
          <w:tab w:val="left" w:pos="734"/>
        </w:tabs>
        <w:spacing w:line="275" w:lineRule="exact"/>
        <w:ind w:left="733" w:hanging="422"/>
        <w:jc w:val="both"/>
        <w:rPr>
          <w:sz w:val="24"/>
        </w:rPr>
      </w:pPr>
      <w:r>
        <w:rPr>
          <w:sz w:val="24"/>
        </w:rPr>
        <w:t>Правила</w:t>
      </w:r>
      <w:r>
        <w:rPr>
          <w:spacing w:val="-5"/>
          <w:sz w:val="24"/>
        </w:rPr>
        <w:t xml:space="preserve"> </w:t>
      </w:r>
      <w:r>
        <w:rPr>
          <w:sz w:val="24"/>
        </w:rPr>
        <w:t>безопасной</w:t>
      </w:r>
      <w:r>
        <w:rPr>
          <w:spacing w:val="-4"/>
          <w:sz w:val="24"/>
        </w:rPr>
        <w:t xml:space="preserve"> </w:t>
      </w:r>
      <w:r>
        <w:rPr>
          <w:sz w:val="24"/>
        </w:rPr>
        <w:t>жизнедеятельности.</w:t>
      </w:r>
    </w:p>
    <w:p>
      <w:pPr>
        <w:pStyle w:val="12"/>
        <w:numPr>
          <w:ilvl w:val="2"/>
          <w:numId w:val="22"/>
        </w:numPr>
        <w:tabs>
          <w:tab w:val="left" w:pos="914"/>
        </w:tabs>
        <w:spacing w:before="132" w:line="355" w:lineRule="auto"/>
        <w:ind w:left="312" w:right="248" w:firstLine="0"/>
        <w:jc w:val="both"/>
        <w:rPr>
          <w:sz w:val="24"/>
        </w:rPr>
      </w:pPr>
      <w:r>
        <w:rPr>
          <w:sz w:val="24"/>
        </w:rPr>
        <w:t>Здоровый образ жизни: режим дня (чередование сна, учебных занятий, двигательной</w:t>
      </w:r>
      <w:r>
        <w:rPr>
          <w:spacing w:val="1"/>
          <w:sz w:val="24"/>
        </w:rPr>
        <w:t xml:space="preserve"> </w:t>
      </w:r>
      <w:r>
        <w:rPr>
          <w:sz w:val="24"/>
        </w:rPr>
        <w:t>активности)</w:t>
      </w:r>
      <w:r>
        <w:rPr>
          <w:spacing w:val="1"/>
          <w:sz w:val="24"/>
        </w:rPr>
        <w:t xml:space="preserve"> </w:t>
      </w:r>
      <w:r>
        <w:rPr>
          <w:sz w:val="24"/>
        </w:rPr>
        <w:t>и</w:t>
      </w:r>
      <w:r>
        <w:rPr>
          <w:spacing w:val="1"/>
          <w:sz w:val="24"/>
        </w:rPr>
        <w:t xml:space="preserve"> </w:t>
      </w:r>
      <w:r>
        <w:rPr>
          <w:sz w:val="24"/>
        </w:rPr>
        <w:t>рациональное</w:t>
      </w:r>
      <w:r>
        <w:rPr>
          <w:spacing w:val="1"/>
          <w:sz w:val="24"/>
        </w:rPr>
        <w:t xml:space="preserve"> </w:t>
      </w:r>
      <w:r>
        <w:rPr>
          <w:sz w:val="24"/>
        </w:rPr>
        <w:t>питание</w:t>
      </w:r>
      <w:r>
        <w:rPr>
          <w:spacing w:val="1"/>
          <w:sz w:val="24"/>
        </w:rPr>
        <w:t xml:space="preserve"> </w:t>
      </w:r>
      <w:r>
        <w:rPr>
          <w:sz w:val="24"/>
        </w:rPr>
        <w:t>(количество</w:t>
      </w:r>
      <w:r>
        <w:rPr>
          <w:spacing w:val="1"/>
          <w:sz w:val="24"/>
        </w:rPr>
        <w:t xml:space="preserve"> </w:t>
      </w:r>
      <w:r>
        <w:rPr>
          <w:sz w:val="24"/>
        </w:rPr>
        <w:t>приёмов</w:t>
      </w:r>
      <w:r>
        <w:rPr>
          <w:spacing w:val="1"/>
          <w:sz w:val="24"/>
        </w:rPr>
        <w:t xml:space="preserve"> </w:t>
      </w:r>
      <w:r>
        <w:rPr>
          <w:sz w:val="24"/>
        </w:rPr>
        <w:t>пищи</w:t>
      </w:r>
      <w:r>
        <w:rPr>
          <w:spacing w:val="1"/>
          <w:sz w:val="24"/>
        </w:rPr>
        <w:t xml:space="preserve"> </w:t>
      </w:r>
      <w:r>
        <w:rPr>
          <w:sz w:val="24"/>
        </w:rPr>
        <w:t>и</w:t>
      </w:r>
      <w:r>
        <w:rPr>
          <w:spacing w:val="1"/>
          <w:sz w:val="24"/>
        </w:rPr>
        <w:t xml:space="preserve"> </w:t>
      </w:r>
      <w:r>
        <w:rPr>
          <w:sz w:val="24"/>
        </w:rPr>
        <w:t>рацион</w:t>
      </w:r>
      <w:r>
        <w:rPr>
          <w:spacing w:val="1"/>
          <w:sz w:val="24"/>
        </w:rPr>
        <w:t xml:space="preserve"> </w:t>
      </w:r>
      <w:r>
        <w:rPr>
          <w:sz w:val="24"/>
        </w:rPr>
        <w:t>питания).</w:t>
      </w:r>
      <w:r>
        <w:rPr>
          <w:spacing w:val="1"/>
          <w:sz w:val="24"/>
        </w:rPr>
        <w:t xml:space="preserve"> </w:t>
      </w:r>
      <w:r>
        <w:rPr>
          <w:sz w:val="24"/>
        </w:rPr>
        <w:t>Физическая культура, закаливание, игры на воздухе как условие сохранения и укрепления</w:t>
      </w:r>
      <w:r>
        <w:rPr>
          <w:spacing w:val="1"/>
          <w:sz w:val="24"/>
        </w:rPr>
        <w:t xml:space="preserve"> </w:t>
      </w:r>
      <w:r>
        <w:rPr>
          <w:sz w:val="24"/>
        </w:rPr>
        <w:t>здоровья.</w:t>
      </w:r>
      <w:r>
        <w:rPr>
          <w:spacing w:val="1"/>
          <w:sz w:val="24"/>
        </w:rPr>
        <w:t xml:space="preserve"> </w:t>
      </w:r>
      <w:r>
        <w:rPr>
          <w:sz w:val="24"/>
        </w:rPr>
        <w:t>Правила</w:t>
      </w:r>
      <w:r>
        <w:rPr>
          <w:spacing w:val="1"/>
          <w:sz w:val="24"/>
        </w:rPr>
        <w:t xml:space="preserve"> </w:t>
      </w:r>
      <w:r>
        <w:rPr>
          <w:sz w:val="24"/>
        </w:rPr>
        <w:t>безопасности</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(маршрут</w:t>
      </w:r>
      <w:r>
        <w:rPr>
          <w:spacing w:val="1"/>
          <w:sz w:val="24"/>
        </w:rPr>
        <w:t xml:space="preserve"> </w:t>
      </w:r>
      <w:r>
        <w:rPr>
          <w:sz w:val="24"/>
        </w:rPr>
        <w:t>до</w:t>
      </w:r>
      <w:r>
        <w:rPr>
          <w:spacing w:val="1"/>
          <w:sz w:val="24"/>
        </w:rPr>
        <w:t xml:space="preserve"> </w:t>
      </w:r>
      <w:r>
        <w:rPr>
          <w:sz w:val="24"/>
        </w:rPr>
        <w:t>школы,</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занятиях,</w:t>
      </w:r>
      <w:r>
        <w:rPr>
          <w:spacing w:val="1"/>
          <w:sz w:val="24"/>
        </w:rPr>
        <w:t xml:space="preserve"> </w:t>
      </w:r>
      <w:r>
        <w:rPr>
          <w:sz w:val="24"/>
        </w:rPr>
        <w:t>переменах,</w:t>
      </w:r>
      <w:r>
        <w:rPr>
          <w:spacing w:val="1"/>
          <w:sz w:val="24"/>
        </w:rPr>
        <w:t xml:space="preserve"> </w:t>
      </w:r>
      <w:r>
        <w:rPr>
          <w:sz w:val="24"/>
        </w:rPr>
        <w:t>при</w:t>
      </w:r>
      <w:r>
        <w:rPr>
          <w:spacing w:val="1"/>
          <w:sz w:val="24"/>
        </w:rPr>
        <w:t xml:space="preserve"> </w:t>
      </w:r>
      <w:r>
        <w:rPr>
          <w:sz w:val="24"/>
        </w:rPr>
        <w:t>приёмах</w:t>
      </w:r>
      <w:r>
        <w:rPr>
          <w:spacing w:val="1"/>
          <w:sz w:val="24"/>
        </w:rPr>
        <w:t xml:space="preserve"> </w:t>
      </w:r>
      <w:r>
        <w:rPr>
          <w:sz w:val="24"/>
        </w:rPr>
        <w:t>пищи</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пришкольной</w:t>
      </w:r>
      <w:r>
        <w:rPr>
          <w:spacing w:val="1"/>
          <w:sz w:val="24"/>
        </w:rPr>
        <w:t xml:space="preserve"> </w:t>
      </w:r>
      <w:r>
        <w:rPr>
          <w:sz w:val="24"/>
        </w:rPr>
        <w:t>территории),</w:t>
      </w:r>
      <w:r>
        <w:rPr>
          <w:spacing w:val="1"/>
          <w:sz w:val="24"/>
        </w:rPr>
        <w:t xml:space="preserve"> </w:t>
      </w:r>
      <w:r>
        <w:rPr>
          <w:sz w:val="24"/>
        </w:rPr>
        <w:t>в</w:t>
      </w:r>
      <w:r>
        <w:rPr>
          <w:spacing w:val="1"/>
          <w:sz w:val="24"/>
        </w:rPr>
        <w:t xml:space="preserve"> </w:t>
      </w:r>
      <w:r>
        <w:rPr>
          <w:sz w:val="24"/>
        </w:rPr>
        <w:t>быту,</w:t>
      </w:r>
      <w:r>
        <w:rPr>
          <w:spacing w:val="1"/>
          <w:sz w:val="24"/>
        </w:rPr>
        <w:t xml:space="preserve"> </w:t>
      </w:r>
      <w:r>
        <w:rPr>
          <w:sz w:val="24"/>
        </w:rPr>
        <w:t>на</w:t>
      </w:r>
      <w:r>
        <w:rPr>
          <w:spacing w:val="1"/>
          <w:sz w:val="24"/>
        </w:rPr>
        <w:t xml:space="preserve"> </w:t>
      </w:r>
      <w:r>
        <w:rPr>
          <w:sz w:val="24"/>
        </w:rPr>
        <w:t>прогулках.</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пассажира</w:t>
      </w:r>
      <w:r>
        <w:rPr>
          <w:spacing w:val="1"/>
          <w:sz w:val="24"/>
        </w:rPr>
        <w:t xml:space="preserve"> </w:t>
      </w:r>
      <w:r>
        <w:rPr>
          <w:sz w:val="24"/>
        </w:rPr>
        <w:t>наземного</w:t>
      </w:r>
      <w:r>
        <w:rPr>
          <w:spacing w:val="1"/>
          <w:sz w:val="24"/>
        </w:rPr>
        <w:t xml:space="preserve"> </w:t>
      </w:r>
      <w:r>
        <w:rPr>
          <w:sz w:val="24"/>
        </w:rPr>
        <w:t>транспорта</w:t>
      </w:r>
      <w:r>
        <w:rPr>
          <w:spacing w:val="1"/>
          <w:sz w:val="24"/>
        </w:rPr>
        <w:t xml:space="preserve"> </w:t>
      </w:r>
      <w:r>
        <w:rPr>
          <w:sz w:val="24"/>
        </w:rPr>
        <w:t>и</w:t>
      </w:r>
      <w:r>
        <w:rPr>
          <w:spacing w:val="1"/>
          <w:sz w:val="24"/>
        </w:rPr>
        <w:t xml:space="preserve"> </w:t>
      </w:r>
      <w:r>
        <w:rPr>
          <w:sz w:val="24"/>
        </w:rPr>
        <w:t>метро</w:t>
      </w:r>
      <w:r>
        <w:rPr>
          <w:spacing w:val="1"/>
          <w:sz w:val="24"/>
        </w:rPr>
        <w:t xml:space="preserve"> </w:t>
      </w:r>
      <w:r>
        <w:rPr>
          <w:sz w:val="24"/>
        </w:rPr>
        <w:t>(ожидание</w:t>
      </w:r>
      <w:r>
        <w:rPr>
          <w:spacing w:val="1"/>
          <w:sz w:val="24"/>
        </w:rPr>
        <w:t xml:space="preserve"> </w:t>
      </w:r>
      <w:r>
        <w:rPr>
          <w:sz w:val="24"/>
        </w:rPr>
        <w:t>на</w:t>
      </w:r>
      <w:r>
        <w:rPr>
          <w:spacing w:val="1"/>
          <w:sz w:val="24"/>
        </w:rPr>
        <w:t xml:space="preserve"> </w:t>
      </w:r>
      <w:r>
        <w:rPr>
          <w:sz w:val="24"/>
        </w:rPr>
        <w:t>остановке,</w:t>
      </w:r>
      <w:r>
        <w:rPr>
          <w:spacing w:val="1"/>
          <w:sz w:val="24"/>
        </w:rPr>
        <w:t xml:space="preserve"> </w:t>
      </w:r>
      <w:r>
        <w:rPr>
          <w:sz w:val="24"/>
        </w:rPr>
        <w:t>посадка,</w:t>
      </w:r>
      <w:r>
        <w:rPr>
          <w:spacing w:val="1"/>
          <w:sz w:val="24"/>
        </w:rPr>
        <w:t xml:space="preserve"> </w:t>
      </w:r>
      <w:r>
        <w:rPr>
          <w:sz w:val="24"/>
        </w:rPr>
        <w:t>размещение</w:t>
      </w:r>
      <w:r>
        <w:rPr>
          <w:spacing w:val="1"/>
          <w:sz w:val="24"/>
        </w:rPr>
        <w:t xml:space="preserve"> </w:t>
      </w:r>
      <w:r>
        <w:rPr>
          <w:sz w:val="24"/>
        </w:rPr>
        <w:t>в</w:t>
      </w:r>
      <w:r>
        <w:rPr>
          <w:spacing w:val="1"/>
          <w:sz w:val="24"/>
        </w:rPr>
        <w:t xml:space="preserve"> </w:t>
      </w:r>
      <w:r>
        <w:rPr>
          <w:sz w:val="24"/>
        </w:rPr>
        <w:t>салоне</w:t>
      </w:r>
      <w:r>
        <w:rPr>
          <w:spacing w:val="1"/>
          <w:sz w:val="24"/>
        </w:rPr>
        <w:t xml:space="preserve"> </w:t>
      </w:r>
      <w:r>
        <w:rPr>
          <w:sz w:val="24"/>
        </w:rPr>
        <w:t>или</w:t>
      </w:r>
      <w:r>
        <w:rPr>
          <w:spacing w:val="1"/>
          <w:sz w:val="24"/>
        </w:rPr>
        <w:t xml:space="preserve"> </w:t>
      </w:r>
      <w:r>
        <w:rPr>
          <w:sz w:val="24"/>
        </w:rPr>
        <w:t>вагоне,</w:t>
      </w:r>
      <w:r>
        <w:rPr>
          <w:spacing w:val="1"/>
          <w:sz w:val="24"/>
        </w:rPr>
        <w:t xml:space="preserve"> </w:t>
      </w:r>
      <w:r>
        <w:rPr>
          <w:sz w:val="24"/>
        </w:rPr>
        <w:t>высадка,</w:t>
      </w:r>
      <w:r>
        <w:rPr>
          <w:spacing w:val="1"/>
          <w:sz w:val="24"/>
        </w:rPr>
        <w:t xml:space="preserve"> </w:t>
      </w:r>
      <w:r>
        <w:rPr>
          <w:sz w:val="24"/>
        </w:rPr>
        <w:t>знаки</w:t>
      </w:r>
      <w:r>
        <w:rPr>
          <w:spacing w:val="1"/>
          <w:sz w:val="24"/>
        </w:rPr>
        <w:t xml:space="preserve"> </w:t>
      </w:r>
      <w:r>
        <w:rPr>
          <w:sz w:val="24"/>
        </w:rPr>
        <w:t>безопасности</w:t>
      </w:r>
      <w:r>
        <w:rPr>
          <w:spacing w:val="1"/>
          <w:sz w:val="24"/>
        </w:rPr>
        <w:t xml:space="preserve"> </w:t>
      </w:r>
      <w:r>
        <w:rPr>
          <w:sz w:val="24"/>
        </w:rPr>
        <w:t>на</w:t>
      </w:r>
      <w:r>
        <w:rPr>
          <w:spacing w:val="1"/>
          <w:sz w:val="24"/>
        </w:rPr>
        <w:t xml:space="preserve"> </w:t>
      </w:r>
      <w:r>
        <w:rPr>
          <w:sz w:val="24"/>
        </w:rPr>
        <w:t>общественном</w:t>
      </w:r>
      <w:r>
        <w:rPr>
          <w:spacing w:val="1"/>
          <w:sz w:val="24"/>
        </w:rPr>
        <w:t xml:space="preserve"> </w:t>
      </w:r>
      <w:r>
        <w:rPr>
          <w:sz w:val="24"/>
        </w:rPr>
        <w:t>транспорте).</w:t>
      </w:r>
      <w:r>
        <w:rPr>
          <w:spacing w:val="1"/>
          <w:sz w:val="24"/>
        </w:rPr>
        <w:t xml:space="preserve"> </w:t>
      </w:r>
      <w:r>
        <w:rPr>
          <w:sz w:val="24"/>
        </w:rPr>
        <w:t>Номера</w:t>
      </w:r>
      <w:r>
        <w:rPr>
          <w:spacing w:val="1"/>
          <w:sz w:val="24"/>
        </w:rPr>
        <w:t xml:space="preserve"> </w:t>
      </w:r>
      <w:r>
        <w:rPr>
          <w:sz w:val="24"/>
        </w:rPr>
        <w:t>телефонов</w:t>
      </w:r>
      <w:r>
        <w:rPr>
          <w:spacing w:val="61"/>
          <w:sz w:val="24"/>
        </w:rPr>
        <w:t xml:space="preserve"> </w:t>
      </w:r>
      <w:r>
        <w:rPr>
          <w:sz w:val="24"/>
        </w:rPr>
        <w:t>экстренной</w:t>
      </w:r>
      <w:r>
        <w:rPr>
          <w:spacing w:val="61"/>
          <w:sz w:val="24"/>
        </w:rPr>
        <w:t xml:space="preserve"> </w:t>
      </w:r>
      <w:r>
        <w:rPr>
          <w:sz w:val="24"/>
        </w:rPr>
        <w:t>помощи.</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пользовании</w:t>
      </w:r>
      <w:r>
        <w:rPr>
          <w:spacing w:val="1"/>
          <w:sz w:val="24"/>
        </w:rPr>
        <w:t xml:space="preserve"> </w:t>
      </w:r>
      <w:r>
        <w:rPr>
          <w:sz w:val="24"/>
        </w:rPr>
        <w:t>компьютером.</w:t>
      </w:r>
      <w:r>
        <w:rPr>
          <w:spacing w:val="1"/>
          <w:sz w:val="24"/>
        </w:rPr>
        <w:t xml:space="preserve"> </w:t>
      </w:r>
      <w:r>
        <w:rPr>
          <w:sz w:val="24"/>
        </w:rPr>
        <w:t>Безопасность</w:t>
      </w:r>
      <w:r>
        <w:rPr>
          <w:spacing w:val="1"/>
          <w:sz w:val="24"/>
        </w:rPr>
        <w:t xml:space="preserve"> </w:t>
      </w:r>
      <w:r>
        <w:rPr>
          <w:sz w:val="24"/>
        </w:rPr>
        <w:t>в</w:t>
      </w:r>
      <w:r>
        <w:rPr>
          <w:spacing w:val="1"/>
          <w:sz w:val="24"/>
        </w:rPr>
        <w:t xml:space="preserve"> </w:t>
      </w:r>
      <w:r>
        <w:rPr>
          <w:sz w:val="24"/>
        </w:rPr>
        <w:t>информационно-</w:t>
      </w:r>
      <w:r>
        <w:rPr>
          <w:spacing w:val="1"/>
          <w:sz w:val="24"/>
        </w:rPr>
        <w:t xml:space="preserve"> </w:t>
      </w:r>
      <w:r>
        <w:rPr>
          <w:sz w:val="24"/>
        </w:rPr>
        <w:t>коммуникационной сети «Интернет» (коммуникация в мессенджерах и социальных группах)</w:t>
      </w:r>
      <w:r>
        <w:rPr>
          <w:spacing w:val="1"/>
          <w:sz w:val="24"/>
        </w:rPr>
        <w:t xml:space="preserve"> </w:t>
      </w:r>
      <w:r>
        <w:rPr>
          <w:sz w:val="24"/>
        </w:rPr>
        <w:t>в</w:t>
      </w:r>
      <w:r>
        <w:rPr>
          <w:spacing w:val="15"/>
          <w:sz w:val="24"/>
        </w:rPr>
        <w:t xml:space="preserve"> </w:t>
      </w:r>
      <w:r>
        <w:rPr>
          <w:sz w:val="24"/>
        </w:rPr>
        <w:t>условиях</w:t>
      </w:r>
      <w:r>
        <w:rPr>
          <w:spacing w:val="13"/>
          <w:sz w:val="24"/>
        </w:rPr>
        <w:t xml:space="preserve"> </w:t>
      </w:r>
      <w:r>
        <w:rPr>
          <w:sz w:val="24"/>
        </w:rPr>
        <w:t>контролируемого</w:t>
      </w:r>
      <w:r>
        <w:rPr>
          <w:spacing w:val="11"/>
          <w:sz w:val="24"/>
        </w:rPr>
        <w:t xml:space="preserve"> </w:t>
      </w:r>
      <w:r>
        <w:rPr>
          <w:sz w:val="24"/>
        </w:rPr>
        <w:t>доступа</w:t>
      </w:r>
      <w:r>
        <w:rPr>
          <w:spacing w:val="16"/>
          <w:sz w:val="24"/>
        </w:rPr>
        <w:t xml:space="preserve"> </w:t>
      </w:r>
      <w:r>
        <w:rPr>
          <w:sz w:val="24"/>
        </w:rPr>
        <w:t>в</w:t>
      </w:r>
      <w:r>
        <w:rPr>
          <w:spacing w:val="13"/>
          <w:sz w:val="24"/>
        </w:rPr>
        <w:t xml:space="preserve"> </w:t>
      </w:r>
      <w:r>
        <w:rPr>
          <w:sz w:val="24"/>
        </w:rPr>
        <w:t>информационно-телекоммуникационную</w:t>
      </w:r>
      <w:r>
        <w:rPr>
          <w:spacing w:val="12"/>
          <w:sz w:val="24"/>
        </w:rPr>
        <w:t xml:space="preserve"> </w:t>
      </w:r>
      <w:r>
        <w:rPr>
          <w:sz w:val="24"/>
        </w:rPr>
        <w:t>сеть</w:t>
      </w:r>
    </w:p>
    <w:p>
      <w:pPr>
        <w:pStyle w:val="8"/>
        <w:spacing w:line="274" w:lineRule="exact"/>
        <w:jc w:val="left"/>
      </w:pPr>
      <w:r>
        <w:t>«Интернет».</w:t>
      </w:r>
    </w:p>
    <w:p>
      <w:pPr>
        <w:pStyle w:val="12"/>
        <w:numPr>
          <w:ilvl w:val="1"/>
          <w:numId w:val="22"/>
        </w:numPr>
        <w:tabs>
          <w:tab w:val="left" w:pos="734"/>
        </w:tabs>
        <w:spacing w:before="132" w:line="355" w:lineRule="auto"/>
        <w:ind w:right="250" w:firstLine="0"/>
        <w:jc w:val="both"/>
        <w:rPr>
          <w:sz w:val="24"/>
        </w:rPr>
      </w:pPr>
      <w:r>
        <w:rPr>
          <w:sz w:val="24"/>
        </w:rPr>
        <w:t>Изучение окружающего мира во 2 классе способствует освоению на пропедевтическом</w:t>
      </w:r>
      <w:r>
        <w:rPr>
          <w:spacing w:val="1"/>
          <w:sz w:val="24"/>
        </w:rPr>
        <w:t xml:space="preserve"> </w:t>
      </w:r>
      <w:r>
        <w:rPr>
          <w:sz w:val="24"/>
        </w:rPr>
        <w:t>уровне</w:t>
      </w:r>
      <w:r>
        <w:rPr>
          <w:spacing w:val="1"/>
          <w:sz w:val="24"/>
        </w:rPr>
        <w:t xml:space="preserve"> </w:t>
      </w:r>
      <w:r>
        <w:rPr>
          <w:sz w:val="24"/>
        </w:rPr>
        <w:t>ряда</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61"/>
          <w:sz w:val="24"/>
        </w:rPr>
        <w:t xml:space="preserve"> </w:t>
      </w:r>
      <w:r>
        <w:rPr>
          <w:sz w:val="24"/>
        </w:rPr>
        <w:t>регулятивных</w:t>
      </w:r>
      <w:r>
        <w:rPr>
          <w:spacing w:val="1"/>
          <w:sz w:val="24"/>
        </w:rPr>
        <w:t xml:space="preserve"> </w:t>
      </w:r>
      <w:r>
        <w:rPr>
          <w:sz w:val="24"/>
        </w:rPr>
        <w:t>универсальных</w:t>
      </w:r>
      <w:r>
        <w:rPr>
          <w:spacing w:val="2"/>
          <w:sz w:val="24"/>
        </w:rPr>
        <w:t xml:space="preserve"> </w:t>
      </w:r>
      <w:r>
        <w:rPr>
          <w:sz w:val="24"/>
        </w:rPr>
        <w:t>учебных</w:t>
      </w:r>
      <w:r>
        <w:rPr>
          <w:spacing w:val="2"/>
          <w:sz w:val="24"/>
        </w:rPr>
        <w:t xml:space="preserve"> </w:t>
      </w:r>
      <w:r>
        <w:rPr>
          <w:sz w:val="24"/>
        </w:rPr>
        <w:t>действий,</w:t>
      </w:r>
      <w:r>
        <w:rPr>
          <w:spacing w:val="-1"/>
          <w:sz w:val="24"/>
        </w:rPr>
        <w:t xml:space="preserve"> </w:t>
      </w:r>
      <w:r>
        <w:rPr>
          <w:sz w:val="24"/>
        </w:rPr>
        <w:t>совместной деятельности.</w:t>
      </w:r>
    </w:p>
    <w:p>
      <w:pPr>
        <w:pStyle w:val="12"/>
        <w:numPr>
          <w:ilvl w:val="2"/>
          <w:numId w:val="22"/>
        </w:numPr>
        <w:tabs>
          <w:tab w:val="left" w:pos="914"/>
        </w:tabs>
        <w:spacing w:before="1" w:line="355" w:lineRule="auto"/>
        <w:ind w:left="312" w:right="255"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 способствуют</w:t>
      </w:r>
      <w:r>
        <w:rPr>
          <w:spacing w:val="2"/>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3"/>
        </w:tabs>
        <w:spacing w:line="275" w:lineRule="exact"/>
        <w:ind w:left="452" w:hanging="141"/>
        <w:rPr>
          <w:sz w:val="24"/>
        </w:rPr>
      </w:pPr>
      <w:r>
        <w:rPr>
          <w:sz w:val="24"/>
        </w:rPr>
        <w:t>ориентироваться</w:t>
      </w:r>
      <w:r>
        <w:rPr>
          <w:spacing w:val="-4"/>
          <w:sz w:val="24"/>
        </w:rPr>
        <w:t xml:space="preserve"> </w:t>
      </w:r>
      <w:r>
        <w:rPr>
          <w:sz w:val="24"/>
        </w:rPr>
        <w:t>в</w:t>
      </w:r>
      <w:r>
        <w:rPr>
          <w:spacing w:val="-4"/>
          <w:sz w:val="24"/>
        </w:rPr>
        <w:t xml:space="preserve"> </w:t>
      </w:r>
      <w:r>
        <w:rPr>
          <w:sz w:val="24"/>
        </w:rPr>
        <w:t>методах</w:t>
      </w:r>
      <w:r>
        <w:rPr>
          <w:spacing w:val="-2"/>
          <w:sz w:val="24"/>
        </w:rPr>
        <w:t xml:space="preserve"> </w:t>
      </w:r>
      <w:r>
        <w:rPr>
          <w:sz w:val="24"/>
        </w:rPr>
        <w:t>познания</w:t>
      </w:r>
      <w:r>
        <w:rPr>
          <w:spacing w:val="-6"/>
          <w:sz w:val="24"/>
        </w:rPr>
        <w:t xml:space="preserve"> </w:t>
      </w:r>
      <w:r>
        <w:rPr>
          <w:sz w:val="24"/>
        </w:rPr>
        <w:t>природы</w:t>
      </w:r>
      <w:r>
        <w:rPr>
          <w:spacing w:val="-4"/>
          <w:sz w:val="24"/>
        </w:rPr>
        <w:t xml:space="preserve"> </w:t>
      </w:r>
      <w:r>
        <w:rPr>
          <w:sz w:val="24"/>
        </w:rPr>
        <w:t>(наблюдение,</w:t>
      </w:r>
      <w:r>
        <w:rPr>
          <w:spacing w:val="-3"/>
          <w:sz w:val="24"/>
        </w:rPr>
        <w:t xml:space="preserve"> </w:t>
      </w:r>
      <w:r>
        <w:rPr>
          <w:sz w:val="24"/>
        </w:rPr>
        <w:t>опыт,</w:t>
      </w:r>
      <w:r>
        <w:rPr>
          <w:spacing w:val="-4"/>
          <w:sz w:val="24"/>
        </w:rPr>
        <w:t xml:space="preserve"> </w:t>
      </w:r>
      <w:r>
        <w:rPr>
          <w:sz w:val="24"/>
        </w:rPr>
        <w:t>сравнение,</w:t>
      </w:r>
      <w:r>
        <w:rPr>
          <w:spacing w:val="-3"/>
          <w:sz w:val="24"/>
        </w:rPr>
        <w:t xml:space="preserve"> </w:t>
      </w:r>
      <w:r>
        <w:rPr>
          <w:sz w:val="24"/>
        </w:rPr>
        <w:t>измерение);</w:t>
      </w:r>
    </w:p>
    <w:p>
      <w:pPr>
        <w:pStyle w:val="12"/>
        <w:numPr>
          <w:ilvl w:val="0"/>
          <w:numId w:val="2"/>
        </w:numPr>
        <w:tabs>
          <w:tab w:val="left" w:pos="453"/>
        </w:tabs>
        <w:spacing w:before="132"/>
        <w:ind w:left="452" w:hanging="141"/>
        <w:jc w:val="left"/>
        <w:rPr>
          <w:sz w:val="24"/>
        </w:rPr>
      </w:pPr>
      <w:r>
        <w:rPr>
          <w:sz w:val="24"/>
        </w:rPr>
        <w:t>определять</w:t>
      </w:r>
      <w:r>
        <w:rPr>
          <w:spacing w:val="-2"/>
          <w:sz w:val="24"/>
        </w:rPr>
        <w:t xml:space="preserve"> </w:t>
      </w:r>
      <w:r>
        <w:rPr>
          <w:sz w:val="24"/>
        </w:rPr>
        <w:t>на</w:t>
      </w:r>
      <w:r>
        <w:rPr>
          <w:spacing w:val="-2"/>
          <w:sz w:val="24"/>
        </w:rPr>
        <w:t xml:space="preserve"> </w:t>
      </w:r>
      <w:r>
        <w:rPr>
          <w:sz w:val="24"/>
        </w:rPr>
        <w:t>основе</w:t>
      </w:r>
      <w:r>
        <w:rPr>
          <w:spacing w:val="-4"/>
          <w:sz w:val="24"/>
        </w:rPr>
        <w:t xml:space="preserve"> </w:t>
      </w:r>
      <w:r>
        <w:rPr>
          <w:sz w:val="24"/>
        </w:rPr>
        <w:t>наблюдения</w:t>
      </w:r>
      <w:r>
        <w:rPr>
          <w:spacing w:val="-1"/>
          <w:sz w:val="24"/>
        </w:rPr>
        <w:t xml:space="preserve"> </w:t>
      </w:r>
      <w:r>
        <w:rPr>
          <w:sz w:val="24"/>
        </w:rPr>
        <w:t>состояние</w:t>
      </w:r>
      <w:r>
        <w:rPr>
          <w:spacing w:val="-2"/>
          <w:sz w:val="24"/>
        </w:rPr>
        <w:t xml:space="preserve"> </w:t>
      </w:r>
      <w:r>
        <w:rPr>
          <w:sz w:val="24"/>
        </w:rPr>
        <w:t>вещества</w:t>
      </w:r>
      <w:r>
        <w:rPr>
          <w:spacing w:val="-2"/>
          <w:sz w:val="24"/>
        </w:rPr>
        <w:t xml:space="preserve"> </w:t>
      </w:r>
      <w:r>
        <w:rPr>
          <w:sz w:val="24"/>
        </w:rPr>
        <w:t>(жидкое,</w:t>
      </w:r>
      <w:r>
        <w:rPr>
          <w:spacing w:val="-1"/>
          <w:sz w:val="24"/>
        </w:rPr>
        <w:t xml:space="preserve"> </w:t>
      </w:r>
      <w:r>
        <w:rPr>
          <w:sz w:val="24"/>
        </w:rPr>
        <w:t>твёрдое,</w:t>
      </w:r>
      <w:r>
        <w:rPr>
          <w:spacing w:val="-2"/>
          <w:sz w:val="24"/>
        </w:rPr>
        <w:t xml:space="preserve"> </w:t>
      </w:r>
      <w:r>
        <w:rPr>
          <w:sz w:val="24"/>
        </w:rPr>
        <w:t>газообразное);</w:t>
      </w:r>
    </w:p>
    <w:p>
      <w:pPr>
        <w:pStyle w:val="12"/>
        <w:numPr>
          <w:ilvl w:val="0"/>
          <w:numId w:val="2"/>
        </w:numPr>
        <w:tabs>
          <w:tab w:val="left" w:pos="453"/>
        </w:tabs>
        <w:spacing w:before="132"/>
        <w:ind w:left="452" w:hanging="141"/>
        <w:jc w:val="left"/>
        <w:rPr>
          <w:sz w:val="24"/>
        </w:rPr>
      </w:pPr>
      <w:r>
        <w:rPr>
          <w:sz w:val="24"/>
        </w:rPr>
        <w:t>различать</w:t>
      </w:r>
      <w:r>
        <w:rPr>
          <w:spacing w:val="-3"/>
          <w:sz w:val="24"/>
        </w:rPr>
        <w:t xml:space="preserve"> </w:t>
      </w:r>
      <w:r>
        <w:rPr>
          <w:sz w:val="24"/>
        </w:rPr>
        <w:t>символы</w:t>
      </w:r>
      <w:r>
        <w:rPr>
          <w:spacing w:val="-5"/>
          <w:sz w:val="24"/>
        </w:rPr>
        <w:t xml:space="preserve"> </w:t>
      </w:r>
      <w:r>
        <w:rPr>
          <w:sz w:val="24"/>
        </w:rPr>
        <w:t>Российской</w:t>
      </w:r>
      <w:r>
        <w:rPr>
          <w:spacing w:val="-4"/>
          <w:sz w:val="24"/>
        </w:rPr>
        <w:t xml:space="preserve"> </w:t>
      </w:r>
      <w:r>
        <w:rPr>
          <w:sz w:val="24"/>
        </w:rPr>
        <w:t>Федерации;</w:t>
      </w:r>
    </w:p>
    <w:p>
      <w:pPr>
        <w:pStyle w:val="12"/>
        <w:numPr>
          <w:ilvl w:val="0"/>
          <w:numId w:val="2"/>
        </w:numPr>
        <w:tabs>
          <w:tab w:val="left" w:pos="453"/>
        </w:tabs>
        <w:spacing w:before="132"/>
        <w:ind w:left="452" w:hanging="141"/>
        <w:jc w:val="left"/>
        <w:rPr>
          <w:sz w:val="24"/>
        </w:rPr>
      </w:pPr>
      <w:r>
        <w:rPr>
          <w:sz w:val="24"/>
        </w:rPr>
        <w:t>различать</w:t>
      </w:r>
      <w:r>
        <w:rPr>
          <w:spacing w:val="-2"/>
          <w:sz w:val="24"/>
        </w:rPr>
        <w:t xml:space="preserve"> </w:t>
      </w:r>
      <w:r>
        <w:rPr>
          <w:sz w:val="24"/>
        </w:rPr>
        <w:t>деревья,</w:t>
      </w:r>
      <w:r>
        <w:rPr>
          <w:spacing w:val="-4"/>
          <w:sz w:val="24"/>
        </w:rPr>
        <w:t xml:space="preserve"> </w:t>
      </w:r>
      <w:r>
        <w:rPr>
          <w:sz w:val="24"/>
        </w:rPr>
        <w:t>кустарники,</w:t>
      </w:r>
      <w:r>
        <w:rPr>
          <w:spacing w:val="-6"/>
          <w:sz w:val="24"/>
        </w:rPr>
        <w:t xml:space="preserve"> </w:t>
      </w:r>
      <w:r>
        <w:rPr>
          <w:sz w:val="24"/>
        </w:rPr>
        <w:t>травы;</w:t>
      </w:r>
      <w:r>
        <w:rPr>
          <w:spacing w:val="-3"/>
          <w:sz w:val="24"/>
        </w:rPr>
        <w:t xml:space="preserve"> </w:t>
      </w:r>
      <w:r>
        <w:rPr>
          <w:sz w:val="24"/>
        </w:rPr>
        <w:t>приводить</w:t>
      </w:r>
      <w:r>
        <w:rPr>
          <w:spacing w:val="-3"/>
          <w:sz w:val="24"/>
        </w:rPr>
        <w:t xml:space="preserve"> </w:t>
      </w:r>
      <w:r>
        <w:rPr>
          <w:sz w:val="24"/>
        </w:rPr>
        <w:t>примеры</w:t>
      </w:r>
      <w:r>
        <w:rPr>
          <w:spacing w:val="-3"/>
          <w:sz w:val="24"/>
        </w:rPr>
        <w:t xml:space="preserve"> </w:t>
      </w:r>
      <w:r>
        <w:rPr>
          <w:sz w:val="24"/>
        </w:rPr>
        <w:t>(в</w:t>
      </w:r>
      <w:r>
        <w:rPr>
          <w:spacing w:val="-4"/>
          <w:sz w:val="24"/>
        </w:rPr>
        <w:t xml:space="preserve"> </w:t>
      </w:r>
      <w:r>
        <w:rPr>
          <w:sz w:val="24"/>
        </w:rPr>
        <w:t>пределах</w:t>
      </w:r>
      <w:r>
        <w:rPr>
          <w:spacing w:val="-1"/>
          <w:sz w:val="24"/>
        </w:rPr>
        <w:t xml:space="preserve"> </w:t>
      </w:r>
      <w:r>
        <w:rPr>
          <w:sz w:val="24"/>
        </w:rPr>
        <w:t>изученного);</w:t>
      </w:r>
    </w:p>
    <w:p>
      <w:pPr>
        <w:pStyle w:val="12"/>
        <w:numPr>
          <w:ilvl w:val="0"/>
          <w:numId w:val="2"/>
        </w:numPr>
        <w:tabs>
          <w:tab w:val="left" w:pos="561"/>
        </w:tabs>
        <w:spacing w:before="133" w:line="355" w:lineRule="auto"/>
        <w:ind w:right="248" w:firstLine="0"/>
        <w:jc w:val="left"/>
        <w:rPr>
          <w:sz w:val="24"/>
        </w:rPr>
      </w:pPr>
      <w:r>
        <w:rPr>
          <w:sz w:val="24"/>
        </w:rPr>
        <w:t>группировать</w:t>
      </w:r>
      <w:r>
        <w:rPr>
          <w:spacing w:val="1"/>
          <w:sz w:val="24"/>
        </w:rPr>
        <w:t xml:space="preserve"> </w:t>
      </w:r>
      <w:r>
        <w:rPr>
          <w:sz w:val="24"/>
        </w:rPr>
        <w:t>растения:</w:t>
      </w:r>
      <w:r>
        <w:rPr>
          <w:spacing w:val="1"/>
          <w:sz w:val="24"/>
        </w:rPr>
        <w:t xml:space="preserve"> </w:t>
      </w:r>
      <w:r>
        <w:rPr>
          <w:sz w:val="24"/>
        </w:rPr>
        <w:t>дикорастущие</w:t>
      </w:r>
      <w:r>
        <w:rPr>
          <w:spacing w:val="1"/>
          <w:sz w:val="24"/>
        </w:rPr>
        <w:t xml:space="preserve"> </w:t>
      </w:r>
      <w:r>
        <w:rPr>
          <w:sz w:val="24"/>
        </w:rPr>
        <w:t>и</w:t>
      </w:r>
      <w:r>
        <w:rPr>
          <w:spacing w:val="1"/>
          <w:sz w:val="24"/>
        </w:rPr>
        <w:t xml:space="preserve"> </w:t>
      </w:r>
      <w:r>
        <w:rPr>
          <w:sz w:val="24"/>
        </w:rPr>
        <w:t>культурные;</w:t>
      </w:r>
      <w:r>
        <w:rPr>
          <w:spacing w:val="1"/>
          <w:sz w:val="24"/>
        </w:rPr>
        <w:t xml:space="preserve"> </w:t>
      </w:r>
      <w:r>
        <w:rPr>
          <w:sz w:val="24"/>
        </w:rPr>
        <w:t>лекарственные</w:t>
      </w:r>
      <w:r>
        <w:rPr>
          <w:spacing w:val="1"/>
          <w:sz w:val="24"/>
        </w:rPr>
        <w:t xml:space="preserve"> </w:t>
      </w:r>
      <w:r>
        <w:rPr>
          <w:sz w:val="24"/>
        </w:rPr>
        <w:t>и</w:t>
      </w:r>
      <w:r>
        <w:rPr>
          <w:spacing w:val="1"/>
          <w:sz w:val="24"/>
        </w:rPr>
        <w:t xml:space="preserve"> </w:t>
      </w:r>
      <w:r>
        <w:rPr>
          <w:sz w:val="24"/>
        </w:rPr>
        <w:t>ядовитые</w:t>
      </w:r>
      <w:r>
        <w:rPr>
          <w:spacing w:val="1"/>
          <w:sz w:val="24"/>
        </w:rPr>
        <w:t xml:space="preserve"> </w:t>
      </w:r>
      <w:r>
        <w:rPr>
          <w:sz w:val="24"/>
        </w:rPr>
        <w:t>(в</w:t>
      </w:r>
      <w:r>
        <w:rPr>
          <w:spacing w:val="-57"/>
          <w:sz w:val="24"/>
        </w:rPr>
        <w:t xml:space="preserve"> </w:t>
      </w:r>
      <w:r>
        <w:rPr>
          <w:sz w:val="24"/>
        </w:rPr>
        <w:t>пределах</w:t>
      </w:r>
      <w:r>
        <w:rPr>
          <w:spacing w:val="1"/>
          <w:sz w:val="24"/>
        </w:rPr>
        <w:t xml:space="preserve"> </w:t>
      </w:r>
      <w:r>
        <w:rPr>
          <w:sz w:val="24"/>
        </w:rPr>
        <w:t>изученного);</w:t>
      </w:r>
    </w:p>
    <w:p>
      <w:pPr>
        <w:pStyle w:val="12"/>
        <w:numPr>
          <w:ilvl w:val="0"/>
          <w:numId w:val="2"/>
        </w:numPr>
        <w:tabs>
          <w:tab w:val="left" w:pos="453"/>
        </w:tabs>
        <w:spacing w:before="1"/>
        <w:ind w:left="452" w:hanging="141"/>
        <w:jc w:val="left"/>
        <w:rPr>
          <w:sz w:val="24"/>
        </w:rPr>
      </w:pPr>
      <w:r>
        <w:rPr>
          <w:sz w:val="24"/>
        </w:rPr>
        <w:t>различать</w:t>
      </w:r>
      <w:r>
        <w:rPr>
          <w:spacing w:val="-2"/>
          <w:sz w:val="24"/>
        </w:rPr>
        <w:t xml:space="preserve"> </w:t>
      </w:r>
      <w:r>
        <w:rPr>
          <w:sz w:val="24"/>
        </w:rPr>
        <w:t>прошлое,</w:t>
      </w:r>
      <w:r>
        <w:rPr>
          <w:spacing w:val="-3"/>
          <w:sz w:val="24"/>
        </w:rPr>
        <w:t xml:space="preserve"> </w:t>
      </w:r>
      <w:r>
        <w:rPr>
          <w:sz w:val="24"/>
        </w:rPr>
        <w:t>настоящее,</w:t>
      </w:r>
      <w:r>
        <w:rPr>
          <w:spacing w:val="-2"/>
          <w:sz w:val="24"/>
        </w:rPr>
        <w:t xml:space="preserve"> </w:t>
      </w:r>
      <w:r>
        <w:rPr>
          <w:sz w:val="24"/>
        </w:rPr>
        <w:t>будущее.</w:t>
      </w:r>
    </w:p>
    <w:p>
      <w:pPr>
        <w:pStyle w:val="12"/>
        <w:numPr>
          <w:ilvl w:val="2"/>
          <w:numId w:val="22"/>
        </w:numPr>
        <w:tabs>
          <w:tab w:val="left" w:pos="914"/>
        </w:tabs>
        <w:spacing w:before="132" w:line="355" w:lineRule="auto"/>
        <w:ind w:left="312" w:right="254" w:firstLine="0"/>
        <w:rPr>
          <w:sz w:val="24"/>
        </w:rPr>
      </w:pPr>
      <w:r>
        <w:rPr>
          <w:sz w:val="24"/>
        </w:rPr>
        <w:t>Работа</w:t>
      </w:r>
      <w:r>
        <w:rPr>
          <w:spacing w:val="48"/>
          <w:sz w:val="24"/>
        </w:rPr>
        <w:t xml:space="preserve"> </w:t>
      </w:r>
      <w:r>
        <w:rPr>
          <w:sz w:val="24"/>
        </w:rPr>
        <w:t>с</w:t>
      </w:r>
      <w:r>
        <w:rPr>
          <w:spacing w:val="49"/>
          <w:sz w:val="24"/>
        </w:rPr>
        <w:t xml:space="preserve"> </w:t>
      </w:r>
      <w:r>
        <w:rPr>
          <w:sz w:val="24"/>
        </w:rPr>
        <w:t>информацией</w:t>
      </w:r>
      <w:r>
        <w:rPr>
          <w:spacing w:val="49"/>
          <w:sz w:val="24"/>
        </w:rPr>
        <w:t xml:space="preserve"> </w:t>
      </w:r>
      <w:r>
        <w:rPr>
          <w:sz w:val="24"/>
        </w:rPr>
        <w:t>как</w:t>
      </w:r>
      <w:r>
        <w:rPr>
          <w:spacing w:val="54"/>
          <w:sz w:val="24"/>
        </w:rPr>
        <w:t xml:space="preserve"> </w:t>
      </w:r>
      <w:r>
        <w:rPr>
          <w:sz w:val="24"/>
        </w:rPr>
        <w:t>часть</w:t>
      </w:r>
      <w:r>
        <w:rPr>
          <w:spacing w:val="50"/>
          <w:sz w:val="24"/>
        </w:rPr>
        <w:t xml:space="preserve"> </w:t>
      </w:r>
      <w:r>
        <w:rPr>
          <w:sz w:val="24"/>
        </w:rPr>
        <w:t>познавательных</w:t>
      </w:r>
      <w:r>
        <w:rPr>
          <w:spacing w:val="54"/>
          <w:sz w:val="24"/>
        </w:rPr>
        <w:t xml:space="preserve"> </w:t>
      </w:r>
      <w:r>
        <w:rPr>
          <w:sz w:val="24"/>
        </w:rPr>
        <w:t>универсальных</w:t>
      </w:r>
      <w:r>
        <w:rPr>
          <w:spacing w:val="51"/>
          <w:sz w:val="24"/>
        </w:rPr>
        <w:t xml:space="preserve"> </w:t>
      </w:r>
      <w:r>
        <w:rPr>
          <w:sz w:val="24"/>
        </w:rPr>
        <w:t>учебных</w:t>
      </w:r>
      <w:r>
        <w:rPr>
          <w:spacing w:val="50"/>
          <w:sz w:val="24"/>
        </w:rPr>
        <w:t xml:space="preserve"> </w:t>
      </w:r>
      <w:r>
        <w:rPr>
          <w:sz w:val="24"/>
        </w:rPr>
        <w:t>действий</w:t>
      </w:r>
      <w:r>
        <w:rPr>
          <w:spacing w:val="-57"/>
          <w:sz w:val="24"/>
        </w:rPr>
        <w:t xml:space="preserve"> </w:t>
      </w:r>
      <w:r>
        <w:rPr>
          <w:sz w:val="24"/>
        </w:rPr>
        <w:t>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3"/>
        </w:tabs>
        <w:spacing w:line="275" w:lineRule="exact"/>
        <w:ind w:left="452" w:hanging="141"/>
        <w:jc w:val="left"/>
        <w:rPr>
          <w:sz w:val="24"/>
        </w:rPr>
      </w:pPr>
      <w:r>
        <w:rPr>
          <w:sz w:val="24"/>
        </w:rPr>
        <w:t>различать</w:t>
      </w:r>
      <w:r>
        <w:rPr>
          <w:spacing w:val="-3"/>
          <w:sz w:val="24"/>
        </w:rPr>
        <w:t xml:space="preserve"> </w:t>
      </w:r>
      <w:r>
        <w:rPr>
          <w:sz w:val="24"/>
        </w:rPr>
        <w:t>информацию,</w:t>
      </w:r>
      <w:r>
        <w:rPr>
          <w:spacing w:val="-3"/>
          <w:sz w:val="24"/>
        </w:rPr>
        <w:t xml:space="preserve"> </w:t>
      </w:r>
      <w:r>
        <w:rPr>
          <w:sz w:val="24"/>
        </w:rPr>
        <w:t>представленную</w:t>
      </w:r>
      <w:r>
        <w:rPr>
          <w:spacing w:val="-4"/>
          <w:sz w:val="24"/>
        </w:rPr>
        <w:t xml:space="preserve"> </w:t>
      </w:r>
      <w:r>
        <w:rPr>
          <w:sz w:val="24"/>
        </w:rPr>
        <w:t>в</w:t>
      </w:r>
      <w:r>
        <w:rPr>
          <w:spacing w:val="-4"/>
          <w:sz w:val="24"/>
        </w:rPr>
        <w:t xml:space="preserve"> </w:t>
      </w:r>
      <w:r>
        <w:rPr>
          <w:sz w:val="24"/>
        </w:rPr>
        <w:t>тексте,</w:t>
      </w:r>
      <w:r>
        <w:rPr>
          <w:spacing w:val="-4"/>
          <w:sz w:val="24"/>
        </w:rPr>
        <w:t xml:space="preserve"> </w:t>
      </w:r>
      <w:r>
        <w:rPr>
          <w:sz w:val="24"/>
        </w:rPr>
        <w:t>графически,</w:t>
      </w:r>
      <w:r>
        <w:rPr>
          <w:spacing w:val="-3"/>
          <w:sz w:val="24"/>
        </w:rPr>
        <w:t xml:space="preserve"> </w:t>
      </w:r>
      <w:r>
        <w:rPr>
          <w:sz w:val="24"/>
        </w:rPr>
        <w:t>аудиовизуально;</w:t>
      </w:r>
    </w:p>
    <w:p>
      <w:pPr>
        <w:pStyle w:val="12"/>
        <w:numPr>
          <w:ilvl w:val="0"/>
          <w:numId w:val="2"/>
        </w:numPr>
        <w:tabs>
          <w:tab w:val="left" w:pos="453"/>
        </w:tabs>
        <w:spacing w:before="132"/>
        <w:ind w:left="452" w:hanging="141"/>
        <w:jc w:val="left"/>
        <w:rPr>
          <w:sz w:val="24"/>
        </w:rPr>
      </w:pPr>
      <w:r>
        <w:rPr>
          <w:sz w:val="24"/>
        </w:rPr>
        <w:t>читать</w:t>
      </w:r>
      <w:r>
        <w:rPr>
          <w:spacing w:val="-1"/>
          <w:sz w:val="24"/>
        </w:rPr>
        <w:t xml:space="preserve"> </w:t>
      </w:r>
      <w:r>
        <w:rPr>
          <w:sz w:val="24"/>
        </w:rPr>
        <w:t>информацию,</w:t>
      </w:r>
      <w:r>
        <w:rPr>
          <w:spacing w:val="-5"/>
          <w:sz w:val="24"/>
        </w:rPr>
        <w:t xml:space="preserve"> </w:t>
      </w:r>
      <w:r>
        <w:rPr>
          <w:sz w:val="24"/>
        </w:rPr>
        <w:t>представленную</w:t>
      </w:r>
      <w:r>
        <w:rPr>
          <w:spacing w:val="-2"/>
          <w:sz w:val="24"/>
        </w:rPr>
        <w:t xml:space="preserve"> </w:t>
      </w:r>
      <w:r>
        <w:rPr>
          <w:sz w:val="24"/>
        </w:rPr>
        <w:t>в</w:t>
      </w:r>
      <w:r>
        <w:rPr>
          <w:spacing w:val="-3"/>
          <w:sz w:val="24"/>
        </w:rPr>
        <w:t xml:space="preserve"> </w:t>
      </w:r>
      <w:r>
        <w:rPr>
          <w:sz w:val="24"/>
        </w:rPr>
        <w:t>схеме,</w:t>
      </w:r>
      <w:r>
        <w:rPr>
          <w:spacing w:val="-2"/>
          <w:sz w:val="24"/>
        </w:rPr>
        <w:t xml:space="preserve"> </w:t>
      </w:r>
      <w:r>
        <w:rPr>
          <w:sz w:val="24"/>
        </w:rPr>
        <w:t>таблице;</w:t>
      </w:r>
    </w:p>
    <w:p>
      <w:pPr>
        <w:pStyle w:val="12"/>
        <w:numPr>
          <w:ilvl w:val="0"/>
          <w:numId w:val="2"/>
        </w:numPr>
        <w:tabs>
          <w:tab w:val="left" w:pos="453"/>
        </w:tabs>
        <w:spacing w:before="132"/>
        <w:ind w:left="452" w:hanging="141"/>
        <w:jc w:val="left"/>
        <w:rPr>
          <w:sz w:val="24"/>
        </w:rPr>
      </w:pPr>
      <w:r>
        <w:rPr>
          <w:sz w:val="24"/>
        </w:rPr>
        <w:t>используя</w:t>
      </w:r>
      <w:r>
        <w:rPr>
          <w:spacing w:val="-3"/>
          <w:sz w:val="24"/>
        </w:rPr>
        <w:t xml:space="preserve"> </w:t>
      </w:r>
      <w:r>
        <w:rPr>
          <w:sz w:val="24"/>
        </w:rPr>
        <w:t>текстовую</w:t>
      </w:r>
      <w:r>
        <w:rPr>
          <w:spacing w:val="-1"/>
          <w:sz w:val="24"/>
        </w:rPr>
        <w:t xml:space="preserve"> </w:t>
      </w:r>
      <w:r>
        <w:rPr>
          <w:sz w:val="24"/>
        </w:rPr>
        <w:t>информацию,</w:t>
      </w:r>
      <w:r>
        <w:rPr>
          <w:spacing w:val="-3"/>
          <w:sz w:val="24"/>
        </w:rPr>
        <w:t xml:space="preserve"> </w:t>
      </w:r>
      <w:r>
        <w:rPr>
          <w:sz w:val="24"/>
        </w:rPr>
        <w:t>заполнять</w:t>
      </w:r>
      <w:r>
        <w:rPr>
          <w:spacing w:val="-3"/>
          <w:sz w:val="24"/>
        </w:rPr>
        <w:t xml:space="preserve"> </w:t>
      </w:r>
      <w:r>
        <w:rPr>
          <w:sz w:val="24"/>
        </w:rPr>
        <w:t>таблицы;</w:t>
      </w:r>
      <w:r>
        <w:rPr>
          <w:spacing w:val="-6"/>
          <w:sz w:val="24"/>
        </w:rPr>
        <w:t xml:space="preserve"> </w:t>
      </w:r>
      <w:r>
        <w:rPr>
          <w:sz w:val="24"/>
        </w:rPr>
        <w:t>дополнять</w:t>
      </w:r>
      <w:r>
        <w:rPr>
          <w:spacing w:val="-2"/>
          <w:sz w:val="24"/>
        </w:rPr>
        <w:t xml:space="preserve"> </w:t>
      </w:r>
      <w:r>
        <w:rPr>
          <w:sz w:val="24"/>
        </w:rPr>
        <w:t>схемы;</w:t>
      </w:r>
    </w:p>
    <w:p>
      <w:pPr>
        <w:pStyle w:val="12"/>
        <w:numPr>
          <w:ilvl w:val="0"/>
          <w:numId w:val="2"/>
        </w:numPr>
        <w:tabs>
          <w:tab w:val="left" w:pos="453"/>
        </w:tabs>
        <w:spacing w:before="133"/>
        <w:ind w:left="452" w:hanging="141"/>
        <w:jc w:val="left"/>
        <w:rPr>
          <w:sz w:val="24"/>
        </w:rPr>
      </w:pPr>
      <w:r>
        <w:rPr>
          <w:sz w:val="24"/>
        </w:rPr>
        <w:t>соотносить</w:t>
      </w:r>
      <w:r>
        <w:rPr>
          <w:spacing w:val="-3"/>
          <w:sz w:val="24"/>
        </w:rPr>
        <w:t xml:space="preserve"> </w:t>
      </w:r>
      <w:r>
        <w:rPr>
          <w:sz w:val="24"/>
        </w:rPr>
        <w:t>пример</w:t>
      </w:r>
      <w:r>
        <w:rPr>
          <w:spacing w:val="-3"/>
          <w:sz w:val="24"/>
        </w:rPr>
        <w:t xml:space="preserve"> </w:t>
      </w:r>
      <w:r>
        <w:rPr>
          <w:sz w:val="24"/>
        </w:rPr>
        <w:t>(рисунок,</w:t>
      </w:r>
      <w:r>
        <w:rPr>
          <w:spacing w:val="-4"/>
          <w:sz w:val="24"/>
        </w:rPr>
        <w:t xml:space="preserve"> </w:t>
      </w:r>
      <w:r>
        <w:rPr>
          <w:sz w:val="24"/>
        </w:rPr>
        <w:t>предложенную</w:t>
      </w:r>
      <w:r>
        <w:rPr>
          <w:spacing w:val="-1"/>
          <w:sz w:val="24"/>
        </w:rPr>
        <w:t xml:space="preserve"> </w:t>
      </w:r>
      <w:r>
        <w:rPr>
          <w:sz w:val="24"/>
        </w:rPr>
        <w:t>ситуацию)</w:t>
      </w:r>
      <w:r>
        <w:rPr>
          <w:spacing w:val="-3"/>
          <w:sz w:val="24"/>
        </w:rPr>
        <w:t xml:space="preserve"> </w:t>
      </w:r>
      <w:r>
        <w:rPr>
          <w:sz w:val="24"/>
        </w:rPr>
        <w:t>со</w:t>
      </w:r>
      <w:r>
        <w:rPr>
          <w:spacing w:val="-4"/>
          <w:sz w:val="24"/>
        </w:rPr>
        <w:t xml:space="preserve"> </w:t>
      </w:r>
      <w:r>
        <w:rPr>
          <w:sz w:val="24"/>
        </w:rPr>
        <w:t>временем</w:t>
      </w:r>
      <w:r>
        <w:rPr>
          <w:spacing w:val="-2"/>
          <w:sz w:val="24"/>
        </w:rPr>
        <w:t xml:space="preserve"> </w:t>
      </w:r>
      <w:r>
        <w:rPr>
          <w:sz w:val="24"/>
        </w:rPr>
        <w:t>протекания.</w:t>
      </w:r>
    </w:p>
    <w:p>
      <w:pPr>
        <w:pStyle w:val="12"/>
        <w:numPr>
          <w:ilvl w:val="2"/>
          <w:numId w:val="22"/>
        </w:numPr>
        <w:tabs>
          <w:tab w:val="left" w:pos="914"/>
        </w:tabs>
        <w:spacing w:before="132"/>
        <w:ind w:hanging="602"/>
        <w:rPr>
          <w:sz w:val="24"/>
        </w:rPr>
      </w:pPr>
      <w:r>
        <w:rPr>
          <w:sz w:val="24"/>
        </w:rPr>
        <w:t>Коммуникативные</w:t>
      </w:r>
      <w:r>
        <w:rPr>
          <w:spacing w:val="30"/>
          <w:sz w:val="24"/>
        </w:rPr>
        <w:t xml:space="preserve"> </w:t>
      </w:r>
      <w:r>
        <w:rPr>
          <w:sz w:val="24"/>
        </w:rPr>
        <w:t>универсальные</w:t>
      </w:r>
      <w:r>
        <w:rPr>
          <w:spacing w:val="88"/>
          <w:sz w:val="24"/>
        </w:rPr>
        <w:t xml:space="preserve"> </w:t>
      </w:r>
      <w:r>
        <w:rPr>
          <w:sz w:val="24"/>
        </w:rPr>
        <w:t>учебные</w:t>
      </w:r>
      <w:r>
        <w:rPr>
          <w:spacing w:val="86"/>
          <w:sz w:val="24"/>
        </w:rPr>
        <w:t xml:space="preserve"> </w:t>
      </w:r>
      <w:r>
        <w:rPr>
          <w:sz w:val="24"/>
        </w:rPr>
        <w:t>действия</w:t>
      </w:r>
      <w:r>
        <w:rPr>
          <w:spacing w:val="94"/>
          <w:sz w:val="24"/>
        </w:rPr>
        <w:t xml:space="preserve"> </w:t>
      </w:r>
      <w:r>
        <w:rPr>
          <w:sz w:val="24"/>
        </w:rPr>
        <w:t>способствуют</w:t>
      </w:r>
      <w:r>
        <w:rPr>
          <w:spacing w:val="88"/>
          <w:sz w:val="24"/>
        </w:rPr>
        <w:t xml:space="preserve"> </w:t>
      </w:r>
      <w:r>
        <w:rPr>
          <w:sz w:val="24"/>
        </w:rPr>
        <w:t>формированию</w:t>
      </w:r>
    </w:p>
    <w:p>
      <w:pPr>
        <w:rPr>
          <w:sz w:val="24"/>
        </w:rPr>
        <w:sectPr>
          <w:pgSz w:w="11910" w:h="16850"/>
          <w:pgMar w:top="980" w:right="880" w:bottom="280" w:left="820" w:header="571" w:footer="0" w:gutter="0"/>
          <w:cols w:space="720" w:num="1"/>
        </w:sectPr>
      </w:pPr>
    </w:p>
    <w:p>
      <w:pPr>
        <w:pStyle w:val="8"/>
        <w:spacing w:before="100"/>
        <w:jc w:val="left"/>
      </w:pPr>
      <w:r>
        <w:t>умений:</w:t>
      </w:r>
    </w:p>
    <w:p>
      <w:pPr>
        <w:pStyle w:val="12"/>
        <w:numPr>
          <w:ilvl w:val="0"/>
          <w:numId w:val="2"/>
        </w:numPr>
        <w:tabs>
          <w:tab w:val="left" w:pos="455"/>
        </w:tabs>
        <w:spacing w:before="133" w:line="355" w:lineRule="auto"/>
        <w:ind w:right="252" w:firstLine="0"/>
        <w:rPr>
          <w:sz w:val="24"/>
        </w:rPr>
      </w:pPr>
      <w:r>
        <w:rPr>
          <w:sz w:val="24"/>
        </w:rPr>
        <w:t>ориентироваться в терминах (понятиях), соотносить их с краткой характеристикой: понятия</w:t>
      </w:r>
      <w:r>
        <w:rPr>
          <w:spacing w:val="-57"/>
          <w:sz w:val="24"/>
        </w:rPr>
        <w:t xml:space="preserve"> </w:t>
      </w:r>
      <w:r>
        <w:rPr>
          <w:sz w:val="24"/>
        </w:rPr>
        <w:t>и термины, связанные с социальным миром (индивидуальность человека, органы чувств,</w:t>
      </w:r>
      <w:r>
        <w:rPr>
          <w:spacing w:val="1"/>
          <w:sz w:val="24"/>
        </w:rPr>
        <w:t xml:space="preserve"> </w:t>
      </w:r>
      <w:r>
        <w:rPr>
          <w:sz w:val="24"/>
        </w:rPr>
        <w:t>жизнедеятельность;</w:t>
      </w:r>
    </w:p>
    <w:p>
      <w:pPr>
        <w:pStyle w:val="12"/>
        <w:numPr>
          <w:ilvl w:val="0"/>
          <w:numId w:val="2"/>
        </w:numPr>
        <w:tabs>
          <w:tab w:val="left" w:pos="453"/>
        </w:tabs>
        <w:spacing w:line="275" w:lineRule="exact"/>
        <w:ind w:left="452" w:hanging="141"/>
        <w:rPr>
          <w:sz w:val="24"/>
        </w:rPr>
      </w:pPr>
      <w:r>
        <w:rPr>
          <w:sz w:val="24"/>
        </w:rPr>
        <w:t>поколение,</w:t>
      </w:r>
      <w:r>
        <w:rPr>
          <w:spacing w:val="-3"/>
          <w:sz w:val="24"/>
        </w:rPr>
        <w:t xml:space="preserve"> </w:t>
      </w:r>
      <w:r>
        <w:rPr>
          <w:sz w:val="24"/>
        </w:rPr>
        <w:t>старшее</w:t>
      </w:r>
      <w:r>
        <w:rPr>
          <w:spacing w:val="-4"/>
          <w:sz w:val="24"/>
        </w:rPr>
        <w:t xml:space="preserve"> </w:t>
      </w:r>
      <w:r>
        <w:rPr>
          <w:sz w:val="24"/>
        </w:rPr>
        <w:t>поколение,</w:t>
      </w:r>
      <w:r>
        <w:rPr>
          <w:spacing w:val="-3"/>
          <w:sz w:val="24"/>
        </w:rPr>
        <w:t xml:space="preserve"> </w:t>
      </w:r>
      <w:r>
        <w:rPr>
          <w:sz w:val="24"/>
        </w:rPr>
        <w:t>культура</w:t>
      </w:r>
      <w:r>
        <w:rPr>
          <w:spacing w:val="-3"/>
          <w:sz w:val="24"/>
        </w:rPr>
        <w:t xml:space="preserve"> </w:t>
      </w:r>
      <w:r>
        <w:rPr>
          <w:sz w:val="24"/>
        </w:rPr>
        <w:t>поведения;</w:t>
      </w:r>
      <w:r>
        <w:rPr>
          <w:spacing w:val="-3"/>
          <w:sz w:val="24"/>
        </w:rPr>
        <w:t xml:space="preserve"> </w:t>
      </w:r>
      <w:r>
        <w:rPr>
          <w:sz w:val="24"/>
        </w:rPr>
        <w:t>Родина,</w:t>
      </w:r>
      <w:r>
        <w:rPr>
          <w:spacing w:val="-3"/>
          <w:sz w:val="24"/>
        </w:rPr>
        <w:t xml:space="preserve"> </w:t>
      </w:r>
      <w:r>
        <w:rPr>
          <w:sz w:val="24"/>
        </w:rPr>
        <w:t>столица,</w:t>
      </w:r>
      <w:r>
        <w:rPr>
          <w:spacing w:val="-3"/>
          <w:sz w:val="24"/>
        </w:rPr>
        <w:t xml:space="preserve"> </w:t>
      </w:r>
      <w:r>
        <w:rPr>
          <w:sz w:val="24"/>
        </w:rPr>
        <w:t>родной</w:t>
      </w:r>
      <w:r>
        <w:rPr>
          <w:spacing w:val="-2"/>
          <w:sz w:val="24"/>
        </w:rPr>
        <w:t xml:space="preserve"> </w:t>
      </w:r>
      <w:r>
        <w:rPr>
          <w:sz w:val="24"/>
        </w:rPr>
        <w:t>край,</w:t>
      </w:r>
      <w:r>
        <w:rPr>
          <w:spacing w:val="-3"/>
          <w:sz w:val="24"/>
        </w:rPr>
        <w:t xml:space="preserve"> </w:t>
      </w:r>
      <w:r>
        <w:rPr>
          <w:sz w:val="24"/>
        </w:rPr>
        <w:t>регион);</w:t>
      </w:r>
    </w:p>
    <w:p>
      <w:pPr>
        <w:pStyle w:val="12"/>
        <w:numPr>
          <w:ilvl w:val="0"/>
          <w:numId w:val="2"/>
        </w:numPr>
        <w:tabs>
          <w:tab w:val="left" w:pos="463"/>
        </w:tabs>
        <w:spacing w:before="132" w:line="357" w:lineRule="auto"/>
        <w:ind w:right="259" w:firstLine="0"/>
        <w:rPr>
          <w:sz w:val="24"/>
        </w:rPr>
      </w:pPr>
      <w:r>
        <w:rPr>
          <w:sz w:val="24"/>
        </w:rPr>
        <w:t>понятия и термины, связанные с миром природы (среда обитания, тело, явление, вещество;</w:t>
      </w:r>
      <w:r>
        <w:rPr>
          <w:spacing w:val="1"/>
          <w:sz w:val="24"/>
        </w:rPr>
        <w:t xml:space="preserve"> </w:t>
      </w:r>
      <w:r>
        <w:rPr>
          <w:sz w:val="24"/>
        </w:rPr>
        <w:t>заповедник);</w:t>
      </w:r>
    </w:p>
    <w:p>
      <w:pPr>
        <w:pStyle w:val="12"/>
        <w:numPr>
          <w:ilvl w:val="0"/>
          <w:numId w:val="2"/>
        </w:numPr>
        <w:tabs>
          <w:tab w:val="left" w:pos="496"/>
        </w:tabs>
        <w:spacing w:line="355" w:lineRule="auto"/>
        <w:ind w:right="260" w:firstLine="0"/>
        <w:rPr>
          <w:sz w:val="24"/>
        </w:rPr>
      </w:pPr>
      <w:r>
        <w:rPr>
          <w:sz w:val="24"/>
        </w:rPr>
        <w:t>понятия и термины, связанные с организацией своей жизни и охраны здоровья (режим,</w:t>
      </w:r>
      <w:r>
        <w:rPr>
          <w:spacing w:val="1"/>
          <w:sz w:val="24"/>
        </w:rPr>
        <w:t xml:space="preserve"> </w:t>
      </w:r>
      <w:r>
        <w:rPr>
          <w:sz w:val="24"/>
        </w:rPr>
        <w:t>правильное</w:t>
      </w:r>
      <w:r>
        <w:rPr>
          <w:spacing w:val="-2"/>
          <w:sz w:val="24"/>
        </w:rPr>
        <w:t xml:space="preserve"> </w:t>
      </w:r>
      <w:r>
        <w:rPr>
          <w:sz w:val="24"/>
        </w:rPr>
        <w:t>питание,</w:t>
      </w:r>
      <w:r>
        <w:rPr>
          <w:spacing w:val="-1"/>
          <w:sz w:val="24"/>
        </w:rPr>
        <w:t xml:space="preserve"> </w:t>
      </w:r>
      <w:r>
        <w:rPr>
          <w:sz w:val="24"/>
        </w:rPr>
        <w:t>закаливание, безопасность,</w:t>
      </w:r>
      <w:r>
        <w:rPr>
          <w:spacing w:val="-1"/>
          <w:sz w:val="24"/>
        </w:rPr>
        <w:t xml:space="preserve"> </w:t>
      </w:r>
      <w:r>
        <w:rPr>
          <w:sz w:val="24"/>
        </w:rPr>
        <w:t>опасная ситуация);</w:t>
      </w:r>
    </w:p>
    <w:p>
      <w:pPr>
        <w:pStyle w:val="12"/>
        <w:numPr>
          <w:ilvl w:val="0"/>
          <w:numId w:val="2"/>
        </w:numPr>
        <w:tabs>
          <w:tab w:val="left" w:pos="477"/>
        </w:tabs>
        <w:spacing w:line="355" w:lineRule="auto"/>
        <w:ind w:right="256" w:firstLine="0"/>
        <w:rPr>
          <w:sz w:val="24"/>
        </w:rPr>
      </w:pPr>
      <w:r>
        <w:rPr>
          <w:sz w:val="24"/>
        </w:rPr>
        <w:t>описывать условия жизни на Земле, отличие нашей планеты от других планет Солнечной</w:t>
      </w:r>
      <w:r>
        <w:rPr>
          <w:spacing w:val="1"/>
          <w:sz w:val="24"/>
        </w:rPr>
        <w:t xml:space="preserve"> </w:t>
      </w:r>
      <w:r>
        <w:rPr>
          <w:sz w:val="24"/>
        </w:rPr>
        <w:t>системы;</w:t>
      </w:r>
    </w:p>
    <w:p>
      <w:pPr>
        <w:pStyle w:val="12"/>
        <w:numPr>
          <w:ilvl w:val="0"/>
          <w:numId w:val="2"/>
        </w:numPr>
        <w:tabs>
          <w:tab w:val="left" w:pos="496"/>
        </w:tabs>
        <w:spacing w:line="355" w:lineRule="auto"/>
        <w:ind w:right="253" w:firstLine="0"/>
        <w:rPr>
          <w:sz w:val="24"/>
        </w:rPr>
      </w:pPr>
      <w:r>
        <w:rPr>
          <w:sz w:val="24"/>
        </w:rPr>
        <w:t>создавать небольшие описания на предложенную тему (например, «Моя семья», «Какие</w:t>
      </w:r>
      <w:r>
        <w:rPr>
          <w:spacing w:val="1"/>
          <w:sz w:val="24"/>
        </w:rPr>
        <w:t xml:space="preserve"> </w:t>
      </w:r>
      <w:r>
        <w:rPr>
          <w:sz w:val="24"/>
        </w:rPr>
        <w:t>бывают</w:t>
      </w:r>
      <w:r>
        <w:rPr>
          <w:spacing w:val="1"/>
          <w:sz w:val="24"/>
        </w:rPr>
        <w:t xml:space="preserve"> </w:t>
      </w:r>
      <w:r>
        <w:rPr>
          <w:sz w:val="24"/>
        </w:rPr>
        <w:t>профессии?»,</w:t>
      </w:r>
      <w:r>
        <w:rPr>
          <w:spacing w:val="1"/>
          <w:sz w:val="24"/>
        </w:rPr>
        <w:t xml:space="preserve"> </w:t>
      </w:r>
      <w:r>
        <w:rPr>
          <w:sz w:val="24"/>
        </w:rPr>
        <w:t>«Что</w:t>
      </w:r>
      <w:r>
        <w:rPr>
          <w:spacing w:val="1"/>
          <w:sz w:val="24"/>
        </w:rPr>
        <w:t xml:space="preserve"> </w:t>
      </w:r>
      <w:r>
        <w:rPr>
          <w:sz w:val="24"/>
        </w:rPr>
        <w:t>«умеют» органы</w:t>
      </w:r>
      <w:r>
        <w:rPr>
          <w:spacing w:val="1"/>
          <w:sz w:val="24"/>
        </w:rPr>
        <w:t xml:space="preserve"> </w:t>
      </w:r>
      <w:r>
        <w:rPr>
          <w:sz w:val="24"/>
        </w:rPr>
        <w:t>чувств?»,</w:t>
      </w:r>
      <w:r>
        <w:rPr>
          <w:spacing w:val="1"/>
          <w:sz w:val="24"/>
        </w:rPr>
        <w:t xml:space="preserve"> </w:t>
      </w:r>
      <w:r>
        <w:rPr>
          <w:sz w:val="24"/>
        </w:rPr>
        <w:t>«Лес</w:t>
      </w:r>
      <w:r>
        <w:rPr>
          <w:spacing w:val="1"/>
          <w:sz w:val="24"/>
        </w:rPr>
        <w:t xml:space="preserve"> </w:t>
      </w:r>
      <w:r>
        <w:rPr>
          <w:sz w:val="24"/>
        </w:rPr>
        <w:t>–</w:t>
      </w:r>
      <w:r>
        <w:rPr>
          <w:spacing w:val="1"/>
          <w:sz w:val="24"/>
        </w:rPr>
        <w:t xml:space="preserve"> </w:t>
      </w:r>
      <w:r>
        <w:rPr>
          <w:sz w:val="24"/>
        </w:rPr>
        <w:t>природное сообщество» и</w:t>
      </w:r>
      <w:r>
        <w:rPr>
          <w:spacing w:val="1"/>
          <w:sz w:val="24"/>
        </w:rPr>
        <w:t xml:space="preserve"> </w:t>
      </w:r>
      <w:r>
        <w:rPr>
          <w:sz w:val="24"/>
        </w:rPr>
        <w:t>другие);</w:t>
      </w:r>
    </w:p>
    <w:p>
      <w:pPr>
        <w:pStyle w:val="12"/>
        <w:numPr>
          <w:ilvl w:val="0"/>
          <w:numId w:val="2"/>
        </w:numPr>
        <w:tabs>
          <w:tab w:val="left" w:pos="539"/>
        </w:tabs>
        <w:spacing w:line="355" w:lineRule="auto"/>
        <w:ind w:right="251" w:firstLine="0"/>
        <w:rPr>
          <w:sz w:val="24"/>
        </w:rPr>
      </w:pPr>
      <w:r>
        <w:rPr>
          <w:sz w:val="24"/>
        </w:rPr>
        <w:t>создавать</w:t>
      </w:r>
      <w:r>
        <w:rPr>
          <w:spacing w:val="1"/>
          <w:sz w:val="24"/>
        </w:rPr>
        <w:t xml:space="preserve"> </w:t>
      </w:r>
      <w:r>
        <w:rPr>
          <w:sz w:val="24"/>
        </w:rPr>
        <w:t>высказывания-рассуждения</w:t>
      </w:r>
      <w:r>
        <w:rPr>
          <w:spacing w:val="1"/>
          <w:sz w:val="24"/>
        </w:rPr>
        <w:t xml:space="preserve"> </w:t>
      </w:r>
      <w:r>
        <w:rPr>
          <w:sz w:val="24"/>
        </w:rPr>
        <w:t>(например,</w:t>
      </w:r>
      <w:r>
        <w:rPr>
          <w:spacing w:val="1"/>
          <w:sz w:val="24"/>
        </w:rPr>
        <w:t xml:space="preserve"> </w:t>
      </w:r>
      <w:r>
        <w:rPr>
          <w:sz w:val="24"/>
        </w:rPr>
        <w:t>признаки</w:t>
      </w:r>
      <w:r>
        <w:rPr>
          <w:spacing w:val="1"/>
          <w:sz w:val="24"/>
        </w:rPr>
        <w:t xml:space="preserve"> </w:t>
      </w:r>
      <w:r>
        <w:rPr>
          <w:sz w:val="24"/>
        </w:rPr>
        <w:t>животного</w:t>
      </w:r>
      <w:r>
        <w:rPr>
          <w:spacing w:val="1"/>
          <w:sz w:val="24"/>
        </w:rPr>
        <w:t xml:space="preserve"> </w:t>
      </w:r>
      <w:r>
        <w:rPr>
          <w:sz w:val="24"/>
        </w:rPr>
        <w:t>и</w:t>
      </w:r>
      <w:r>
        <w:rPr>
          <w:spacing w:val="1"/>
          <w:sz w:val="24"/>
        </w:rPr>
        <w:t xml:space="preserve"> </w:t>
      </w:r>
      <w:r>
        <w:rPr>
          <w:sz w:val="24"/>
        </w:rPr>
        <w:t>растения</w:t>
      </w:r>
      <w:r>
        <w:rPr>
          <w:spacing w:val="1"/>
          <w:sz w:val="24"/>
        </w:rPr>
        <w:t xml:space="preserve"> </w:t>
      </w:r>
      <w:r>
        <w:rPr>
          <w:sz w:val="24"/>
        </w:rPr>
        <w:t>как</w:t>
      </w:r>
      <w:r>
        <w:rPr>
          <w:spacing w:val="1"/>
          <w:sz w:val="24"/>
        </w:rPr>
        <w:t xml:space="preserve"> </w:t>
      </w:r>
      <w:r>
        <w:rPr>
          <w:sz w:val="24"/>
        </w:rPr>
        <w:t>живого</w:t>
      </w:r>
      <w:r>
        <w:rPr>
          <w:spacing w:val="-3"/>
          <w:sz w:val="24"/>
        </w:rPr>
        <w:t xml:space="preserve"> </w:t>
      </w:r>
      <w:r>
        <w:rPr>
          <w:sz w:val="24"/>
        </w:rPr>
        <w:t>существа;</w:t>
      </w:r>
      <w:r>
        <w:rPr>
          <w:spacing w:val="1"/>
          <w:sz w:val="24"/>
        </w:rPr>
        <w:t xml:space="preserve"> </w:t>
      </w:r>
      <w:r>
        <w:rPr>
          <w:sz w:val="24"/>
        </w:rPr>
        <w:t>связь</w:t>
      </w:r>
      <w:r>
        <w:rPr>
          <w:spacing w:val="-1"/>
          <w:sz w:val="24"/>
        </w:rPr>
        <w:t xml:space="preserve"> </w:t>
      </w:r>
      <w:r>
        <w:rPr>
          <w:sz w:val="24"/>
        </w:rPr>
        <w:t>изменений</w:t>
      </w:r>
      <w:r>
        <w:rPr>
          <w:spacing w:val="-1"/>
          <w:sz w:val="24"/>
        </w:rPr>
        <w:t xml:space="preserve"> </w:t>
      </w:r>
      <w:r>
        <w:rPr>
          <w:sz w:val="24"/>
        </w:rPr>
        <w:t>в</w:t>
      </w:r>
      <w:r>
        <w:rPr>
          <w:spacing w:val="-2"/>
          <w:sz w:val="24"/>
        </w:rPr>
        <w:t xml:space="preserve"> </w:t>
      </w:r>
      <w:r>
        <w:rPr>
          <w:sz w:val="24"/>
        </w:rPr>
        <w:t>живой</w:t>
      </w:r>
      <w:r>
        <w:rPr>
          <w:spacing w:val="-4"/>
          <w:sz w:val="24"/>
        </w:rPr>
        <w:t xml:space="preserve"> </w:t>
      </w:r>
      <w:r>
        <w:rPr>
          <w:sz w:val="24"/>
        </w:rPr>
        <w:t>природе</w:t>
      </w:r>
      <w:r>
        <w:rPr>
          <w:spacing w:val="-2"/>
          <w:sz w:val="24"/>
        </w:rPr>
        <w:t xml:space="preserve"> </w:t>
      </w:r>
      <w:r>
        <w:rPr>
          <w:sz w:val="24"/>
        </w:rPr>
        <w:t>с</w:t>
      </w:r>
      <w:r>
        <w:rPr>
          <w:spacing w:val="-2"/>
          <w:sz w:val="24"/>
        </w:rPr>
        <w:t xml:space="preserve"> </w:t>
      </w:r>
      <w:r>
        <w:rPr>
          <w:sz w:val="24"/>
        </w:rPr>
        <w:t>явлениями</w:t>
      </w:r>
      <w:r>
        <w:rPr>
          <w:spacing w:val="-1"/>
          <w:sz w:val="24"/>
        </w:rPr>
        <w:t xml:space="preserve"> </w:t>
      </w:r>
      <w:r>
        <w:rPr>
          <w:sz w:val="24"/>
        </w:rPr>
        <w:t>неживой</w:t>
      </w:r>
      <w:r>
        <w:rPr>
          <w:spacing w:val="-1"/>
          <w:sz w:val="24"/>
        </w:rPr>
        <w:t xml:space="preserve"> </w:t>
      </w:r>
      <w:r>
        <w:rPr>
          <w:sz w:val="24"/>
        </w:rPr>
        <w:t>природы);</w:t>
      </w:r>
    </w:p>
    <w:p>
      <w:pPr>
        <w:pStyle w:val="12"/>
        <w:numPr>
          <w:ilvl w:val="0"/>
          <w:numId w:val="2"/>
        </w:numPr>
        <w:tabs>
          <w:tab w:val="left" w:pos="535"/>
        </w:tabs>
        <w:spacing w:line="357" w:lineRule="auto"/>
        <w:ind w:right="261"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растений</w:t>
      </w:r>
      <w:r>
        <w:rPr>
          <w:spacing w:val="1"/>
          <w:sz w:val="24"/>
        </w:rPr>
        <w:t xml:space="preserve"> </w:t>
      </w:r>
      <w:r>
        <w:rPr>
          <w:sz w:val="24"/>
        </w:rPr>
        <w:t>и</w:t>
      </w:r>
      <w:r>
        <w:rPr>
          <w:spacing w:val="1"/>
          <w:sz w:val="24"/>
        </w:rPr>
        <w:t xml:space="preserve"> </w:t>
      </w:r>
      <w:r>
        <w:rPr>
          <w:sz w:val="24"/>
        </w:rPr>
        <w:t>животных,</w:t>
      </w:r>
      <w:r>
        <w:rPr>
          <w:spacing w:val="1"/>
          <w:sz w:val="24"/>
        </w:rPr>
        <w:t xml:space="preserve"> </w:t>
      </w:r>
      <w:r>
        <w:rPr>
          <w:sz w:val="24"/>
        </w:rPr>
        <w:t>занесённых</w:t>
      </w:r>
      <w:r>
        <w:rPr>
          <w:spacing w:val="1"/>
          <w:sz w:val="24"/>
        </w:rPr>
        <w:t xml:space="preserve"> </w:t>
      </w:r>
      <w:r>
        <w:rPr>
          <w:sz w:val="24"/>
        </w:rPr>
        <w:t>в</w:t>
      </w:r>
      <w:r>
        <w:rPr>
          <w:spacing w:val="1"/>
          <w:sz w:val="24"/>
        </w:rPr>
        <w:t xml:space="preserve"> </w:t>
      </w:r>
      <w:r>
        <w:rPr>
          <w:sz w:val="24"/>
        </w:rPr>
        <w:t>Красную</w:t>
      </w:r>
      <w:r>
        <w:rPr>
          <w:spacing w:val="1"/>
          <w:sz w:val="24"/>
        </w:rPr>
        <w:t xml:space="preserve"> </w:t>
      </w:r>
      <w:r>
        <w:rPr>
          <w:sz w:val="24"/>
        </w:rPr>
        <w:t>книгу</w:t>
      </w:r>
      <w:r>
        <w:rPr>
          <w:spacing w:val="1"/>
          <w:sz w:val="24"/>
        </w:rPr>
        <w:t xml:space="preserve"> </w:t>
      </w:r>
      <w:r>
        <w:rPr>
          <w:sz w:val="24"/>
        </w:rPr>
        <w:t>России</w:t>
      </w:r>
      <w:r>
        <w:rPr>
          <w:spacing w:val="1"/>
          <w:sz w:val="24"/>
        </w:rPr>
        <w:t xml:space="preserve"> </w:t>
      </w:r>
      <w:r>
        <w:rPr>
          <w:sz w:val="24"/>
        </w:rPr>
        <w:t>(на</w:t>
      </w:r>
      <w:r>
        <w:rPr>
          <w:spacing w:val="1"/>
          <w:sz w:val="24"/>
        </w:rPr>
        <w:t xml:space="preserve"> </w:t>
      </w:r>
      <w:r>
        <w:rPr>
          <w:sz w:val="24"/>
        </w:rPr>
        <w:t>примере</w:t>
      </w:r>
      <w:r>
        <w:rPr>
          <w:spacing w:val="-2"/>
          <w:sz w:val="24"/>
        </w:rPr>
        <w:t xml:space="preserve"> </w:t>
      </w:r>
      <w:r>
        <w:rPr>
          <w:sz w:val="24"/>
        </w:rPr>
        <w:t>своей местности);</w:t>
      </w:r>
    </w:p>
    <w:p>
      <w:pPr>
        <w:pStyle w:val="12"/>
        <w:numPr>
          <w:ilvl w:val="0"/>
          <w:numId w:val="2"/>
        </w:numPr>
        <w:tabs>
          <w:tab w:val="left" w:pos="453"/>
        </w:tabs>
        <w:spacing w:line="272" w:lineRule="exact"/>
        <w:ind w:left="452" w:hanging="141"/>
        <w:rPr>
          <w:sz w:val="24"/>
        </w:rPr>
      </w:pPr>
      <w:r>
        <w:rPr>
          <w:sz w:val="24"/>
        </w:rPr>
        <w:t>описывать</w:t>
      </w:r>
      <w:r>
        <w:rPr>
          <w:spacing w:val="-2"/>
          <w:sz w:val="24"/>
        </w:rPr>
        <w:t xml:space="preserve"> </w:t>
      </w:r>
      <w:r>
        <w:rPr>
          <w:sz w:val="24"/>
        </w:rPr>
        <w:t>современные</w:t>
      </w:r>
      <w:r>
        <w:rPr>
          <w:spacing w:val="-4"/>
          <w:sz w:val="24"/>
        </w:rPr>
        <w:t xml:space="preserve"> </w:t>
      </w:r>
      <w:r>
        <w:rPr>
          <w:sz w:val="24"/>
        </w:rPr>
        <w:t>события</w:t>
      </w:r>
      <w:r>
        <w:rPr>
          <w:spacing w:val="-3"/>
          <w:sz w:val="24"/>
        </w:rPr>
        <w:t xml:space="preserve"> </w:t>
      </w:r>
      <w:r>
        <w:rPr>
          <w:sz w:val="24"/>
        </w:rPr>
        <w:t>от</w:t>
      </w:r>
      <w:r>
        <w:rPr>
          <w:spacing w:val="-2"/>
          <w:sz w:val="24"/>
        </w:rPr>
        <w:t xml:space="preserve"> </w:t>
      </w:r>
      <w:r>
        <w:rPr>
          <w:sz w:val="24"/>
        </w:rPr>
        <w:t>имени</w:t>
      </w:r>
      <w:r>
        <w:rPr>
          <w:spacing w:val="-3"/>
          <w:sz w:val="24"/>
        </w:rPr>
        <w:t xml:space="preserve"> </w:t>
      </w:r>
      <w:r>
        <w:rPr>
          <w:sz w:val="24"/>
        </w:rPr>
        <w:t>их</w:t>
      </w:r>
      <w:r>
        <w:rPr>
          <w:spacing w:val="2"/>
          <w:sz w:val="24"/>
        </w:rPr>
        <w:t xml:space="preserve"> </w:t>
      </w:r>
      <w:r>
        <w:rPr>
          <w:sz w:val="24"/>
        </w:rPr>
        <w:t>участника.</w:t>
      </w:r>
    </w:p>
    <w:p>
      <w:pPr>
        <w:pStyle w:val="12"/>
        <w:numPr>
          <w:ilvl w:val="2"/>
          <w:numId w:val="22"/>
        </w:numPr>
        <w:tabs>
          <w:tab w:val="left" w:pos="914"/>
        </w:tabs>
        <w:spacing w:before="124"/>
        <w:ind w:hanging="602"/>
        <w:jc w:val="both"/>
        <w:rPr>
          <w:sz w:val="24"/>
        </w:rPr>
      </w:pPr>
      <w:r>
        <w:rPr>
          <w:sz w:val="24"/>
        </w:rPr>
        <w:t>Регулятивные</w:t>
      </w:r>
      <w:r>
        <w:rPr>
          <w:spacing w:val="-3"/>
          <w:sz w:val="24"/>
        </w:rPr>
        <w:t xml:space="preserve"> </w:t>
      </w:r>
      <w:r>
        <w:rPr>
          <w:sz w:val="24"/>
        </w:rPr>
        <w:t>универсальные</w:t>
      </w:r>
      <w:r>
        <w:rPr>
          <w:spacing w:val="-2"/>
          <w:sz w:val="24"/>
        </w:rPr>
        <w:t xml:space="preserve"> </w:t>
      </w:r>
      <w:r>
        <w:rPr>
          <w:sz w:val="24"/>
        </w:rPr>
        <w:t>учебные</w:t>
      </w:r>
      <w:r>
        <w:rPr>
          <w:spacing w:val="-7"/>
          <w:sz w:val="24"/>
        </w:rPr>
        <w:t xml:space="preserve"> </w:t>
      </w:r>
      <w:r>
        <w:rPr>
          <w:sz w:val="24"/>
        </w:rPr>
        <w:t>действия</w:t>
      </w:r>
      <w:r>
        <w:rPr>
          <w:spacing w:val="-1"/>
          <w:sz w:val="24"/>
        </w:rPr>
        <w:t xml:space="preserve"> </w:t>
      </w:r>
      <w:r>
        <w:rPr>
          <w:sz w:val="24"/>
        </w:rPr>
        <w:t>способствуют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53"/>
        </w:tabs>
        <w:spacing w:before="132"/>
        <w:ind w:left="452" w:hanging="141"/>
        <w:rPr>
          <w:sz w:val="24"/>
        </w:rPr>
      </w:pPr>
      <w:r>
        <w:rPr>
          <w:sz w:val="24"/>
        </w:rPr>
        <w:t>следовать</w:t>
      </w:r>
      <w:r>
        <w:rPr>
          <w:spacing w:val="-2"/>
          <w:sz w:val="24"/>
        </w:rPr>
        <w:t xml:space="preserve"> </w:t>
      </w:r>
      <w:r>
        <w:rPr>
          <w:sz w:val="24"/>
        </w:rPr>
        <w:t>образцу,</w:t>
      </w:r>
      <w:r>
        <w:rPr>
          <w:spacing w:val="-2"/>
          <w:sz w:val="24"/>
        </w:rPr>
        <w:t xml:space="preserve"> </w:t>
      </w:r>
      <w:r>
        <w:rPr>
          <w:sz w:val="24"/>
        </w:rPr>
        <w:t>предложенному</w:t>
      </w:r>
      <w:r>
        <w:rPr>
          <w:spacing w:val="-7"/>
          <w:sz w:val="24"/>
        </w:rPr>
        <w:t xml:space="preserve"> </w:t>
      </w:r>
      <w:r>
        <w:rPr>
          <w:sz w:val="24"/>
        </w:rPr>
        <w:t>плану</w:t>
      </w:r>
      <w:r>
        <w:rPr>
          <w:spacing w:val="-7"/>
          <w:sz w:val="24"/>
        </w:rPr>
        <w:t xml:space="preserve"> </w:t>
      </w:r>
      <w:r>
        <w:rPr>
          <w:sz w:val="24"/>
        </w:rPr>
        <w:t>и</w:t>
      </w:r>
      <w:r>
        <w:rPr>
          <w:spacing w:val="-2"/>
          <w:sz w:val="24"/>
        </w:rPr>
        <w:t xml:space="preserve"> </w:t>
      </w:r>
      <w:r>
        <w:rPr>
          <w:sz w:val="24"/>
        </w:rPr>
        <w:t>инструкции</w:t>
      </w:r>
      <w:r>
        <w:rPr>
          <w:spacing w:val="-2"/>
          <w:sz w:val="24"/>
        </w:rPr>
        <w:t xml:space="preserve"> </w:t>
      </w:r>
      <w:r>
        <w:rPr>
          <w:sz w:val="24"/>
        </w:rPr>
        <w:t>при</w:t>
      </w:r>
      <w:r>
        <w:rPr>
          <w:spacing w:val="-2"/>
          <w:sz w:val="24"/>
        </w:rPr>
        <w:t xml:space="preserve"> </w:t>
      </w:r>
      <w:r>
        <w:rPr>
          <w:sz w:val="24"/>
        </w:rPr>
        <w:t>решении учебной</w:t>
      </w:r>
      <w:r>
        <w:rPr>
          <w:spacing w:val="-2"/>
          <w:sz w:val="24"/>
        </w:rPr>
        <w:t xml:space="preserve"> </w:t>
      </w:r>
      <w:r>
        <w:rPr>
          <w:sz w:val="24"/>
        </w:rPr>
        <w:t>задачи;</w:t>
      </w:r>
    </w:p>
    <w:p>
      <w:pPr>
        <w:pStyle w:val="12"/>
        <w:numPr>
          <w:ilvl w:val="0"/>
          <w:numId w:val="2"/>
        </w:numPr>
        <w:tabs>
          <w:tab w:val="left" w:pos="470"/>
        </w:tabs>
        <w:spacing w:before="132" w:line="355" w:lineRule="auto"/>
        <w:ind w:right="250" w:firstLine="0"/>
        <w:rPr>
          <w:sz w:val="24"/>
        </w:rPr>
      </w:pPr>
      <w:r>
        <w:rPr>
          <w:sz w:val="24"/>
        </w:rPr>
        <w:t>контролировать с небольшой помощью учителя последовательность действий по решению</w:t>
      </w:r>
      <w:r>
        <w:rPr>
          <w:spacing w:val="1"/>
          <w:sz w:val="24"/>
        </w:rPr>
        <w:t xml:space="preserve"> </w:t>
      </w:r>
      <w:r>
        <w:rPr>
          <w:sz w:val="24"/>
        </w:rPr>
        <w:t>учебной</w:t>
      </w:r>
      <w:r>
        <w:rPr>
          <w:spacing w:val="-1"/>
          <w:sz w:val="24"/>
        </w:rPr>
        <w:t xml:space="preserve"> </w:t>
      </w:r>
      <w:r>
        <w:rPr>
          <w:sz w:val="24"/>
        </w:rPr>
        <w:t>задачи;</w:t>
      </w:r>
    </w:p>
    <w:p>
      <w:pPr>
        <w:pStyle w:val="12"/>
        <w:numPr>
          <w:ilvl w:val="0"/>
          <w:numId w:val="2"/>
        </w:numPr>
        <w:tabs>
          <w:tab w:val="left" w:pos="520"/>
        </w:tabs>
        <w:spacing w:line="355" w:lineRule="auto"/>
        <w:ind w:right="252" w:firstLine="0"/>
        <w:rPr>
          <w:sz w:val="24"/>
        </w:rPr>
      </w:pPr>
      <w:r>
        <w:rPr>
          <w:sz w:val="24"/>
        </w:rPr>
        <w:t>оценивать</w:t>
      </w:r>
      <w:r>
        <w:rPr>
          <w:spacing w:val="1"/>
          <w:sz w:val="24"/>
        </w:rPr>
        <w:t xml:space="preserve"> </w:t>
      </w:r>
      <w:r>
        <w:rPr>
          <w:sz w:val="24"/>
        </w:rPr>
        <w:t>результаты</w:t>
      </w:r>
      <w:r>
        <w:rPr>
          <w:spacing w:val="1"/>
          <w:sz w:val="24"/>
        </w:rPr>
        <w:t xml:space="preserve"> </w:t>
      </w:r>
      <w:r>
        <w:rPr>
          <w:sz w:val="24"/>
        </w:rPr>
        <w:t>своей</w:t>
      </w:r>
      <w:r>
        <w:rPr>
          <w:spacing w:val="1"/>
          <w:sz w:val="24"/>
        </w:rPr>
        <w:t xml:space="preserve"> </w:t>
      </w:r>
      <w:r>
        <w:rPr>
          <w:sz w:val="24"/>
        </w:rPr>
        <w:t>работы,</w:t>
      </w:r>
      <w:r>
        <w:rPr>
          <w:spacing w:val="1"/>
          <w:sz w:val="24"/>
        </w:rPr>
        <w:t xml:space="preserve"> </w:t>
      </w:r>
      <w:r>
        <w:rPr>
          <w:sz w:val="24"/>
        </w:rPr>
        <w:t>анализировать</w:t>
      </w:r>
      <w:r>
        <w:rPr>
          <w:spacing w:val="1"/>
          <w:sz w:val="24"/>
        </w:rPr>
        <w:t xml:space="preserve"> </w:t>
      </w:r>
      <w:r>
        <w:rPr>
          <w:sz w:val="24"/>
        </w:rPr>
        <w:t>оценку</w:t>
      </w:r>
      <w:r>
        <w:rPr>
          <w:spacing w:val="1"/>
          <w:sz w:val="24"/>
        </w:rPr>
        <w:t xml:space="preserve"> </w:t>
      </w:r>
      <w:r>
        <w:rPr>
          <w:sz w:val="24"/>
        </w:rPr>
        <w:t>учителя</w:t>
      </w:r>
      <w:r>
        <w:rPr>
          <w:spacing w:val="1"/>
          <w:sz w:val="24"/>
        </w:rPr>
        <w:t xml:space="preserve"> </w:t>
      </w:r>
      <w:r>
        <w:rPr>
          <w:sz w:val="24"/>
        </w:rPr>
        <w:t>и</w:t>
      </w:r>
      <w:r>
        <w:rPr>
          <w:spacing w:val="1"/>
          <w:sz w:val="24"/>
        </w:rPr>
        <w:t xml:space="preserve"> </w:t>
      </w:r>
      <w:r>
        <w:rPr>
          <w:sz w:val="24"/>
        </w:rPr>
        <w:t>одноклассников,</w:t>
      </w:r>
      <w:r>
        <w:rPr>
          <w:spacing w:val="-57"/>
          <w:sz w:val="24"/>
        </w:rPr>
        <w:t xml:space="preserve"> </w:t>
      </w:r>
      <w:r>
        <w:rPr>
          <w:sz w:val="24"/>
        </w:rPr>
        <w:t>спокойно,</w:t>
      </w:r>
      <w:r>
        <w:rPr>
          <w:spacing w:val="-4"/>
          <w:sz w:val="24"/>
        </w:rPr>
        <w:t xml:space="preserve"> </w:t>
      </w:r>
      <w:r>
        <w:rPr>
          <w:sz w:val="24"/>
        </w:rPr>
        <w:t>без обид</w:t>
      </w:r>
      <w:r>
        <w:rPr>
          <w:spacing w:val="-3"/>
          <w:sz w:val="24"/>
        </w:rPr>
        <w:t xml:space="preserve"> </w:t>
      </w:r>
      <w:r>
        <w:rPr>
          <w:sz w:val="24"/>
        </w:rPr>
        <w:t>принимать</w:t>
      </w:r>
      <w:r>
        <w:rPr>
          <w:spacing w:val="1"/>
          <w:sz w:val="24"/>
        </w:rPr>
        <w:t xml:space="preserve"> </w:t>
      </w:r>
      <w:r>
        <w:rPr>
          <w:sz w:val="24"/>
        </w:rPr>
        <w:t>советы и</w:t>
      </w:r>
      <w:r>
        <w:rPr>
          <w:spacing w:val="1"/>
          <w:sz w:val="24"/>
        </w:rPr>
        <w:t xml:space="preserve"> </w:t>
      </w:r>
      <w:r>
        <w:rPr>
          <w:sz w:val="24"/>
        </w:rPr>
        <w:t>замечания.</w:t>
      </w:r>
    </w:p>
    <w:p>
      <w:pPr>
        <w:pStyle w:val="12"/>
        <w:numPr>
          <w:ilvl w:val="2"/>
          <w:numId w:val="22"/>
        </w:numPr>
        <w:tabs>
          <w:tab w:val="left" w:pos="914"/>
        </w:tabs>
        <w:spacing w:line="275" w:lineRule="exact"/>
        <w:ind w:hanging="602"/>
        <w:jc w:val="both"/>
        <w:rPr>
          <w:sz w:val="24"/>
        </w:rPr>
      </w:pPr>
      <w:r>
        <w:rPr>
          <w:sz w:val="24"/>
        </w:rPr>
        <w:t>Совместная</w:t>
      </w:r>
      <w:r>
        <w:rPr>
          <w:spacing w:val="-5"/>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1"/>
          <w:sz w:val="24"/>
        </w:rPr>
        <w:t xml:space="preserve"> </w:t>
      </w:r>
      <w:r>
        <w:rPr>
          <w:sz w:val="24"/>
        </w:rPr>
        <w:t>умений:</w:t>
      </w:r>
    </w:p>
    <w:p>
      <w:pPr>
        <w:pStyle w:val="12"/>
        <w:numPr>
          <w:ilvl w:val="0"/>
          <w:numId w:val="2"/>
        </w:numPr>
        <w:tabs>
          <w:tab w:val="left" w:pos="513"/>
        </w:tabs>
        <w:spacing w:before="132" w:line="355" w:lineRule="auto"/>
        <w:ind w:right="246" w:firstLine="0"/>
        <w:rPr>
          <w:sz w:val="24"/>
        </w:rPr>
      </w:pPr>
      <w:r>
        <w:rPr>
          <w:sz w:val="24"/>
        </w:rPr>
        <w:t>строить</w:t>
      </w:r>
      <w:r>
        <w:rPr>
          <w:spacing w:val="1"/>
          <w:sz w:val="24"/>
        </w:rPr>
        <w:t xml:space="preserve"> </w:t>
      </w:r>
      <w:r>
        <w:rPr>
          <w:sz w:val="24"/>
        </w:rPr>
        <w:t>свою</w:t>
      </w:r>
      <w:r>
        <w:rPr>
          <w:spacing w:val="1"/>
          <w:sz w:val="24"/>
        </w:rPr>
        <w:t xml:space="preserve"> </w:t>
      </w:r>
      <w:r>
        <w:rPr>
          <w:sz w:val="24"/>
        </w:rPr>
        <w:t>учебную</w:t>
      </w:r>
      <w:r>
        <w:rPr>
          <w:spacing w:val="1"/>
          <w:sz w:val="24"/>
        </w:rPr>
        <w:t xml:space="preserve"> </w:t>
      </w:r>
      <w:r>
        <w:rPr>
          <w:sz w:val="24"/>
        </w:rPr>
        <w:t>и</w:t>
      </w:r>
      <w:r>
        <w:rPr>
          <w:spacing w:val="1"/>
          <w:sz w:val="24"/>
        </w:rPr>
        <w:t xml:space="preserve"> </w:t>
      </w:r>
      <w:r>
        <w:rPr>
          <w:sz w:val="24"/>
        </w:rPr>
        <w:t>игровую</w:t>
      </w:r>
      <w:r>
        <w:rPr>
          <w:spacing w:val="1"/>
          <w:sz w:val="24"/>
        </w:rPr>
        <w:t xml:space="preserve"> </w:t>
      </w:r>
      <w:r>
        <w:rPr>
          <w:sz w:val="24"/>
        </w:rPr>
        <w:t>деятельность,</w:t>
      </w:r>
      <w:r>
        <w:rPr>
          <w:spacing w:val="1"/>
          <w:sz w:val="24"/>
        </w:rPr>
        <w:t xml:space="preserve"> </w:t>
      </w:r>
      <w:r>
        <w:rPr>
          <w:sz w:val="24"/>
        </w:rPr>
        <w:t>житейские ситуации</w:t>
      </w:r>
      <w:r>
        <w:rPr>
          <w:spacing w:val="1"/>
          <w:sz w:val="24"/>
        </w:rPr>
        <w:t xml:space="preserve"> </w:t>
      </w:r>
      <w:r>
        <w:rPr>
          <w:sz w:val="24"/>
        </w:rPr>
        <w:t>в соответствии</w:t>
      </w:r>
      <w:r>
        <w:rPr>
          <w:spacing w:val="1"/>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поведения,</w:t>
      </w:r>
      <w:r>
        <w:rPr>
          <w:spacing w:val="-3"/>
          <w:sz w:val="24"/>
        </w:rPr>
        <w:t xml:space="preserve"> </w:t>
      </w:r>
      <w:r>
        <w:rPr>
          <w:sz w:val="24"/>
        </w:rPr>
        <w:t>принятыми в</w:t>
      </w:r>
      <w:r>
        <w:rPr>
          <w:spacing w:val="-1"/>
          <w:sz w:val="24"/>
        </w:rPr>
        <w:t xml:space="preserve"> </w:t>
      </w:r>
      <w:r>
        <w:rPr>
          <w:sz w:val="24"/>
        </w:rPr>
        <w:t>обществе;</w:t>
      </w:r>
    </w:p>
    <w:p>
      <w:pPr>
        <w:pStyle w:val="12"/>
        <w:numPr>
          <w:ilvl w:val="0"/>
          <w:numId w:val="2"/>
        </w:numPr>
        <w:tabs>
          <w:tab w:val="left" w:pos="518"/>
        </w:tabs>
        <w:spacing w:before="1" w:line="355" w:lineRule="auto"/>
        <w:ind w:right="261" w:firstLine="0"/>
        <w:rPr>
          <w:sz w:val="24"/>
        </w:rPr>
      </w:pPr>
      <w:r>
        <w:rPr>
          <w:sz w:val="24"/>
        </w:rPr>
        <w:t>оценивать</w:t>
      </w:r>
      <w:r>
        <w:rPr>
          <w:spacing w:val="1"/>
          <w:sz w:val="24"/>
        </w:rPr>
        <w:t xml:space="preserve"> </w:t>
      </w:r>
      <w:r>
        <w:rPr>
          <w:sz w:val="24"/>
        </w:rPr>
        <w:t>жизненные</w:t>
      </w:r>
      <w:r>
        <w:rPr>
          <w:spacing w:val="1"/>
          <w:sz w:val="24"/>
        </w:rPr>
        <w:t xml:space="preserve"> </w:t>
      </w:r>
      <w:r>
        <w:rPr>
          <w:sz w:val="24"/>
        </w:rPr>
        <w:t>ситуации</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правил</w:t>
      </w:r>
      <w:r>
        <w:rPr>
          <w:spacing w:val="1"/>
          <w:sz w:val="24"/>
        </w:rPr>
        <w:t xml:space="preserve"> </w:t>
      </w:r>
      <w:r>
        <w:rPr>
          <w:sz w:val="24"/>
        </w:rPr>
        <w:t>поведения,</w:t>
      </w:r>
      <w:r>
        <w:rPr>
          <w:spacing w:val="1"/>
          <w:sz w:val="24"/>
        </w:rPr>
        <w:t xml:space="preserve"> </w:t>
      </w:r>
      <w:r>
        <w:rPr>
          <w:sz w:val="24"/>
        </w:rPr>
        <w:t>культуры</w:t>
      </w:r>
      <w:r>
        <w:rPr>
          <w:spacing w:val="1"/>
          <w:sz w:val="24"/>
        </w:rPr>
        <w:t xml:space="preserve"> </w:t>
      </w:r>
      <w:r>
        <w:rPr>
          <w:sz w:val="24"/>
        </w:rPr>
        <w:t>общения,</w:t>
      </w:r>
      <w:r>
        <w:rPr>
          <w:spacing w:val="-57"/>
          <w:sz w:val="24"/>
        </w:rPr>
        <w:t xml:space="preserve"> </w:t>
      </w:r>
      <w:r>
        <w:rPr>
          <w:sz w:val="24"/>
        </w:rPr>
        <w:t>проявления</w:t>
      </w:r>
      <w:r>
        <w:rPr>
          <w:spacing w:val="-1"/>
          <w:sz w:val="24"/>
        </w:rPr>
        <w:t xml:space="preserve"> </w:t>
      </w:r>
      <w:r>
        <w:rPr>
          <w:sz w:val="24"/>
        </w:rPr>
        <w:t>терпения и</w:t>
      </w:r>
      <w:r>
        <w:rPr>
          <w:spacing w:val="-2"/>
          <w:sz w:val="24"/>
        </w:rPr>
        <w:t xml:space="preserve"> </w:t>
      </w:r>
      <w:r>
        <w:rPr>
          <w:sz w:val="24"/>
        </w:rPr>
        <w:t>уважения к собеседнику;</w:t>
      </w:r>
    </w:p>
    <w:p>
      <w:pPr>
        <w:pStyle w:val="12"/>
        <w:numPr>
          <w:ilvl w:val="0"/>
          <w:numId w:val="2"/>
        </w:numPr>
        <w:tabs>
          <w:tab w:val="left" w:pos="513"/>
        </w:tabs>
        <w:spacing w:line="355" w:lineRule="auto"/>
        <w:ind w:right="254" w:firstLine="0"/>
        <w:rPr>
          <w:sz w:val="24"/>
        </w:rPr>
      </w:pPr>
      <w:r>
        <w:rPr>
          <w:sz w:val="24"/>
        </w:rPr>
        <w:t>проводить</w:t>
      </w:r>
      <w:r>
        <w:rPr>
          <w:spacing w:val="1"/>
          <w:sz w:val="24"/>
        </w:rPr>
        <w:t xml:space="preserve"> </w:t>
      </w:r>
      <w:r>
        <w:rPr>
          <w:sz w:val="24"/>
        </w:rPr>
        <w:t>в парах</w:t>
      </w:r>
      <w:r>
        <w:rPr>
          <w:spacing w:val="1"/>
          <w:sz w:val="24"/>
        </w:rPr>
        <w:t xml:space="preserve"> </w:t>
      </w:r>
      <w:r>
        <w:rPr>
          <w:sz w:val="24"/>
        </w:rPr>
        <w:t>(группах)</w:t>
      </w:r>
      <w:r>
        <w:rPr>
          <w:spacing w:val="1"/>
          <w:sz w:val="24"/>
        </w:rPr>
        <w:t xml:space="preserve"> </w:t>
      </w:r>
      <w:r>
        <w:rPr>
          <w:sz w:val="24"/>
        </w:rPr>
        <w:t>простые</w:t>
      </w:r>
      <w:r>
        <w:rPr>
          <w:spacing w:val="1"/>
          <w:sz w:val="24"/>
        </w:rPr>
        <w:t xml:space="preserve"> </w:t>
      </w:r>
      <w:r>
        <w:rPr>
          <w:sz w:val="24"/>
        </w:rPr>
        <w:t>опыты</w:t>
      </w:r>
      <w:r>
        <w:rPr>
          <w:spacing w:val="1"/>
          <w:sz w:val="24"/>
        </w:rPr>
        <w:t xml:space="preserve"> </w:t>
      </w:r>
      <w:r>
        <w:rPr>
          <w:sz w:val="24"/>
        </w:rPr>
        <w:t>по</w:t>
      </w:r>
      <w:r>
        <w:rPr>
          <w:spacing w:val="1"/>
          <w:sz w:val="24"/>
        </w:rPr>
        <w:t xml:space="preserve"> </w:t>
      </w:r>
      <w:r>
        <w:rPr>
          <w:sz w:val="24"/>
        </w:rPr>
        <w:t>определению свойств</w:t>
      </w:r>
      <w:r>
        <w:rPr>
          <w:spacing w:val="1"/>
          <w:sz w:val="24"/>
        </w:rPr>
        <w:t xml:space="preserve"> </w:t>
      </w:r>
      <w:r>
        <w:rPr>
          <w:sz w:val="24"/>
        </w:rPr>
        <w:t>разных</w:t>
      </w:r>
      <w:r>
        <w:rPr>
          <w:spacing w:val="1"/>
          <w:sz w:val="24"/>
        </w:rPr>
        <w:t xml:space="preserve"> </w:t>
      </w:r>
      <w:r>
        <w:rPr>
          <w:sz w:val="24"/>
        </w:rPr>
        <w:t>веществ</w:t>
      </w:r>
      <w:r>
        <w:rPr>
          <w:spacing w:val="1"/>
          <w:sz w:val="24"/>
        </w:rPr>
        <w:t xml:space="preserve"> </w:t>
      </w:r>
      <w:r>
        <w:rPr>
          <w:sz w:val="24"/>
        </w:rPr>
        <w:t>(вода, молоко, сахар, соль, железо), совместно намечать план работы, оценивать свой вклад в</w:t>
      </w:r>
      <w:r>
        <w:rPr>
          <w:spacing w:val="-57"/>
          <w:sz w:val="24"/>
        </w:rPr>
        <w:t xml:space="preserve"> </w:t>
      </w:r>
      <w:r>
        <w:rPr>
          <w:sz w:val="24"/>
        </w:rPr>
        <w:t>общее</w:t>
      </w:r>
      <w:r>
        <w:rPr>
          <w:spacing w:val="-2"/>
          <w:sz w:val="24"/>
        </w:rPr>
        <w:t xml:space="preserve"> </w:t>
      </w:r>
      <w:r>
        <w:rPr>
          <w:sz w:val="24"/>
        </w:rPr>
        <w:t>дело;</w:t>
      </w:r>
    </w:p>
    <w:p>
      <w:pPr>
        <w:pStyle w:val="12"/>
        <w:numPr>
          <w:ilvl w:val="0"/>
          <w:numId w:val="2"/>
        </w:numPr>
        <w:tabs>
          <w:tab w:val="left" w:pos="508"/>
        </w:tabs>
        <w:spacing w:line="355" w:lineRule="auto"/>
        <w:ind w:right="253" w:firstLine="0"/>
        <w:rPr>
          <w:sz w:val="24"/>
        </w:rPr>
      </w:pPr>
      <w:r>
        <w:rPr>
          <w:sz w:val="24"/>
        </w:rPr>
        <w:t>определять причины возможных конфликтов, выбирать (из предложенных) способы их</w:t>
      </w:r>
      <w:r>
        <w:rPr>
          <w:spacing w:val="1"/>
          <w:sz w:val="24"/>
        </w:rPr>
        <w:t xml:space="preserve"> </w:t>
      </w:r>
      <w:r>
        <w:rPr>
          <w:sz w:val="24"/>
        </w:rPr>
        <w:t>разрешения.</w:t>
      </w:r>
    </w:p>
    <w:p>
      <w:pPr>
        <w:pStyle w:val="12"/>
        <w:numPr>
          <w:ilvl w:val="0"/>
          <w:numId w:val="22"/>
        </w:numPr>
        <w:tabs>
          <w:tab w:val="left" w:pos="554"/>
        </w:tabs>
        <w:spacing w:line="275" w:lineRule="exact"/>
        <w:ind w:left="553"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классе.</w:t>
      </w:r>
    </w:p>
    <w:p>
      <w:pPr>
        <w:spacing w:line="275" w:lineRule="exact"/>
        <w:jc w:val="both"/>
        <w:rPr>
          <w:sz w:val="24"/>
        </w:rPr>
        <w:sectPr>
          <w:pgSz w:w="11910" w:h="16850"/>
          <w:pgMar w:top="980" w:right="880" w:bottom="280" w:left="820" w:header="571" w:footer="0" w:gutter="0"/>
          <w:cols w:space="720" w:num="1"/>
        </w:sectPr>
      </w:pPr>
    </w:p>
    <w:p>
      <w:pPr>
        <w:pStyle w:val="12"/>
        <w:numPr>
          <w:ilvl w:val="1"/>
          <w:numId w:val="22"/>
        </w:numPr>
        <w:tabs>
          <w:tab w:val="left" w:pos="734"/>
        </w:tabs>
        <w:spacing w:before="100"/>
        <w:ind w:left="733" w:hanging="422"/>
        <w:jc w:val="both"/>
        <w:rPr>
          <w:sz w:val="24"/>
        </w:rPr>
      </w:pPr>
      <w:r>
        <w:rPr>
          <w:sz w:val="24"/>
        </w:rPr>
        <w:t>Человек</w:t>
      </w:r>
      <w:r>
        <w:rPr>
          <w:spacing w:val="-1"/>
          <w:sz w:val="24"/>
        </w:rPr>
        <w:t xml:space="preserve"> </w:t>
      </w:r>
      <w:r>
        <w:rPr>
          <w:sz w:val="24"/>
        </w:rPr>
        <w:t>и</w:t>
      </w:r>
      <w:r>
        <w:rPr>
          <w:spacing w:val="-1"/>
          <w:sz w:val="24"/>
        </w:rPr>
        <w:t xml:space="preserve"> </w:t>
      </w:r>
      <w:r>
        <w:rPr>
          <w:sz w:val="24"/>
        </w:rPr>
        <w:t>общество.</w:t>
      </w:r>
    </w:p>
    <w:p>
      <w:pPr>
        <w:pStyle w:val="12"/>
        <w:numPr>
          <w:ilvl w:val="2"/>
          <w:numId w:val="22"/>
        </w:numPr>
        <w:tabs>
          <w:tab w:val="left" w:pos="914"/>
        </w:tabs>
        <w:spacing w:before="133" w:line="355" w:lineRule="auto"/>
        <w:ind w:left="312" w:right="249" w:firstLine="0"/>
        <w:jc w:val="both"/>
        <w:rPr>
          <w:sz w:val="24"/>
        </w:rPr>
      </w:pPr>
      <w:r>
        <w:rPr>
          <w:sz w:val="24"/>
        </w:rPr>
        <w:t>Общество как совокупность людей, которые объединены общей культурой и связаны</w:t>
      </w:r>
      <w:r>
        <w:rPr>
          <w:spacing w:val="1"/>
          <w:sz w:val="24"/>
        </w:rPr>
        <w:t xml:space="preserve"> </w:t>
      </w:r>
      <w:r>
        <w:rPr>
          <w:sz w:val="24"/>
        </w:rPr>
        <w:t>друг с другом совместной деятельностью во имя общей цели. Наша Родина ‒ Российская</w:t>
      </w:r>
      <w:r>
        <w:rPr>
          <w:spacing w:val="1"/>
          <w:sz w:val="24"/>
        </w:rPr>
        <w:t xml:space="preserve"> </w:t>
      </w:r>
      <w:r>
        <w:rPr>
          <w:sz w:val="24"/>
        </w:rPr>
        <w:t>Федерация.</w:t>
      </w:r>
      <w:r>
        <w:rPr>
          <w:spacing w:val="1"/>
          <w:sz w:val="24"/>
        </w:rPr>
        <w:t xml:space="preserve"> </w:t>
      </w:r>
      <w:r>
        <w:rPr>
          <w:sz w:val="24"/>
        </w:rPr>
        <w:t>Уникальные</w:t>
      </w:r>
      <w:r>
        <w:rPr>
          <w:spacing w:val="1"/>
          <w:sz w:val="24"/>
        </w:rPr>
        <w:t xml:space="preserve"> </w:t>
      </w:r>
      <w:r>
        <w:rPr>
          <w:sz w:val="24"/>
        </w:rPr>
        <w:t>памятники</w:t>
      </w:r>
      <w:r>
        <w:rPr>
          <w:spacing w:val="1"/>
          <w:sz w:val="24"/>
        </w:rPr>
        <w:t xml:space="preserve"> </w:t>
      </w:r>
      <w:r>
        <w:rPr>
          <w:sz w:val="24"/>
        </w:rPr>
        <w:t>культуры</w:t>
      </w:r>
      <w:r>
        <w:rPr>
          <w:spacing w:val="1"/>
          <w:sz w:val="24"/>
        </w:rPr>
        <w:t xml:space="preserve"> </w:t>
      </w:r>
      <w:r>
        <w:rPr>
          <w:sz w:val="24"/>
        </w:rPr>
        <w:t>России,</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Государственная</w:t>
      </w:r>
      <w:r>
        <w:rPr>
          <w:spacing w:val="1"/>
          <w:sz w:val="24"/>
        </w:rPr>
        <w:t xml:space="preserve"> </w:t>
      </w:r>
      <w:r>
        <w:rPr>
          <w:sz w:val="24"/>
        </w:rPr>
        <w:t>символика Российской Федерации и своего региона. Города Золотого кольца России. Народы</w:t>
      </w:r>
      <w:r>
        <w:rPr>
          <w:spacing w:val="-57"/>
          <w:sz w:val="24"/>
        </w:rPr>
        <w:t xml:space="preserve"> </w:t>
      </w:r>
      <w:r>
        <w:rPr>
          <w:sz w:val="24"/>
        </w:rPr>
        <w:t>России. Уважение к культуре, традициям своего народа и других народов, государственным</w:t>
      </w:r>
      <w:r>
        <w:rPr>
          <w:spacing w:val="1"/>
          <w:sz w:val="24"/>
        </w:rPr>
        <w:t xml:space="preserve"> </w:t>
      </w:r>
      <w:r>
        <w:rPr>
          <w:sz w:val="24"/>
        </w:rPr>
        <w:t>символам</w:t>
      </w:r>
      <w:r>
        <w:rPr>
          <w:spacing w:val="-2"/>
          <w:sz w:val="24"/>
        </w:rPr>
        <w:t xml:space="preserve"> </w:t>
      </w:r>
      <w:r>
        <w:rPr>
          <w:sz w:val="24"/>
        </w:rPr>
        <w:t>России.</w:t>
      </w:r>
    </w:p>
    <w:p>
      <w:pPr>
        <w:pStyle w:val="12"/>
        <w:numPr>
          <w:ilvl w:val="2"/>
          <w:numId w:val="22"/>
        </w:numPr>
        <w:tabs>
          <w:tab w:val="left" w:pos="914"/>
        </w:tabs>
        <w:spacing w:line="355" w:lineRule="auto"/>
        <w:ind w:left="312" w:right="257" w:firstLine="0"/>
        <w:jc w:val="both"/>
        <w:rPr>
          <w:sz w:val="24"/>
        </w:rPr>
      </w:pPr>
      <w:r>
        <w:rPr>
          <w:sz w:val="24"/>
        </w:rPr>
        <w:t>Семья – коллектив близких, родных</w:t>
      </w:r>
      <w:r>
        <w:rPr>
          <w:spacing w:val="1"/>
          <w:sz w:val="24"/>
        </w:rPr>
        <w:t xml:space="preserve"> </w:t>
      </w:r>
      <w:r>
        <w:rPr>
          <w:sz w:val="24"/>
        </w:rPr>
        <w:t>людей. Семейный бюджет, доходы и расходы</w:t>
      </w:r>
      <w:r>
        <w:rPr>
          <w:spacing w:val="1"/>
          <w:sz w:val="24"/>
        </w:rPr>
        <w:t xml:space="preserve"> </w:t>
      </w:r>
      <w:r>
        <w:rPr>
          <w:sz w:val="24"/>
        </w:rPr>
        <w:t>семьи.</w:t>
      </w:r>
      <w:r>
        <w:rPr>
          <w:spacing w:val="-1"/>
          <w:sz w:val="24"/>
        </w:rPr>
        <w:t xml:space="preserve"> </w:t>
      </w:r>
      <w:r>
        <w:rPr>
          <w:sz w:val="24"/>
        </w:rPr>
        <w:t>Уважение</w:t>
      </w:r>
      <w:r>
        <w:rPr>
          <w:spacing w:val="-1"/>
          <w:sz w:val="24"/>
        </w:rPr>
        <w:t xml:space="preserve"> </w:t>
      </w:r>
      <w:r>
        <w:rPr>
          <w:sz w:val="24"/>
        </w:rPr>
        <w:t>к семейным</w:t>
      </w:r>
      <w:r>
        <w:rPr>
          <w:spacing w:val="-2"/>
          <w:sz w:val="24"/>
        </w:rPr>
        <w:t xml:space="preserve"> </w:t>
      </w:r>
      <w:r>
        <w:rPr>
          <w:sz w:val="24"/>
        </w:rPr>
        <w:t>ценностям.</w:t>
      </w:r>
    </w:p>
    <w:p>
      <w:pPr>
        <w:pStyle w:val="12"/>
        <w:numPr>
          <w:ilvl w:val="2"/>
          <w:numId w:val="22"/>
        </w:numPr>
        <w:tabs>
          <w:tab w:val="left" w:pos="914"/>
        </w:tabs>
        <w:spacing w:line="355" w:lineRule="auto"/>
        <w:ind w:left="312" w:right="259" w:firstLine="0"/>
        <w:jc w:val="both"/>
        <w:rPr>
          <w:sz w:val="24"/>
        </w:rPr>
      </w:pPr>
      <w:r>
        <w:rPr>
          <w:sz w:val="24"/>
        </w:rPr>
        <w:t>Правила нравственного поведения в социуме. Внимание, уважительное отношение к</w:t>
      </w:r>
      <w:r>
        <w:rPr>
          <w:spacing w:val="1"/>
          <w:sz w:val="24"/>
        </w:rPr>
        <w:t xml:space="preserve"> </w:t>
      </w:r>
      <w:r>
        <w:rPr>
          <w:sz w:val="24"/>
        </w:rPr>
        <w:t>людям</w:t>
      </w:r>
      <w:r>
        <w:rPr>
          <w:spacing w:val="-1"/>
          <w:sz w:val="24"/>
        </w:rPr>
        <w:t xml:space="preserve"> </w:t>
      </w:r>
      <w:r>
        <w:rPr>
          <w:sz w:val="24"/>
        </w:rPr>
        <w:t>с</w:t>
      </w:r>
      <w:r>
        <w:rPr>
          <w:spacing w:val="-2"/>
          <w:sz w:val="24"/>
        </w:rPr>
        <w:t xml:space="preserve"> </w:t>
      </w:r>
      <w:r>
        <w:rPr>
          <w:sz w:val="24"/>
        </w:rPr>
        <w:t>ограниченными возможностями</w:t>
      </w:r>
      <w:r>
        <w:rPr>
          <w:spacing w:val="-1"/>
          <w:sz w:val="24"/>
        </w:rPr>
        <w:t xml:space="preserve"> </w:t>
      </w:r>
      <w:r>
        <w:rPr>
          <w:sz w:val="24"/>
        </w:rPr>
        <w:t>здоровья,</w:t>
      </w:r>
      <w:r>
        <w:rPr>
          <w:spacing w:val="-1"/>
          <w:sz w:val="24"/>
        </w:rPr>
        <w:t xml:space="preserve"> </w:t>
      </w:r>
      <w:r>
        <w:rPr>
          <w:sz w:val="24"/>
        </w:rPr>
        <w:t>забота</w:t>
      </w:r>
      <w:r>
        <w:rPr>
          <w:spacing w:val="-1"/>
          <w:sz w:val="24"/>
        </w:rPr>
        <w:t xml:space="preserve"> </w:t>
      </w:r>
      <w:r>
        <w:rPr>
          <w:sz w:val="24"/>
        </w:rPr>
        <w:t>о них.</w:t>
      </w:r>
    </w:p>
    <w:p>
      <w:pPr>
        <w:pStyle w:val="12"/>
        <w:numPr>
          <w:ilvl w:val="2"/>
          <w:numId w:val="22"/>
        </w:numPr>
        <w:tabs>
          <w:tab w:val="left" w:pos="914"/>
        </w:tabs>
        <w:spacing w:line="355" w:lineRule="auto"/>
        <w:ind w:left="312" w:right="259" w:firstLine="0"/>
        <w:jc w:val="both"/>
        <w:rPr>
          <w:sz w:val="24"/>
        </w:rPr>
      </w:pPr>
      <w:r>
        <w:rPr>
          <w:sz w:val="24"/>
        </w:rPr>
        <w:t>Значение труда в жизни человека и общества. Трудолюбие как общественно значимая</w:t>
      </w:r>
      <w:r>
        <w:rPr>
          <w:spacing w:val="1"/>
          <w:sz w:val="24"/>
        </w:rPr>
        <w:t xml:space="preserve"> </w:t>
      </w:r>
      <w:r>
        <w:rPr>
          <w:sz w:val="24"/>
        </w:rPr>
        <w:t>ценность</w:t>
      </w:r>
      <w:r>
        <w:rPr>
          <w:spacing w:val="-1"/>
          <w:sz w:val="24"/>
        </w:rPr>
        <w:t xml:space="preserve"> </w:t>
      </w:r>
      <w:r>
        <w:rPr>
          <w:sz w:val="24"/>
        </w:rPr>
        <w:t>в</w:t>
      </w:r>
      <w:r>
        <w:rPr>
          <w:spacing w:val="-5"/>
          <w:sz w:val="24"/>
        </w:rPr>
        <w:t xml:space="preserve"> </w:t>
      </w:r>
      <w:r>
        <w:rPr>
          <w:sz w:val="24"/>
        </w:rPr>
        <w:t>культуре</w:t>
      </w:r>
      <w:r>
        <w:rPr>
          <w:spacing w:val="-3"/>
          <w:sz w:val="24"/>
        </w:rPr>
        <w:t xml:space="preserve"> </w:t>
      </w:r>
      <w:r>
        <w:rPr>
          <w:sz w:val="24"/>
        </w:rPr>
        <w:t>народов</w:t>
      </w:r>
      <w:r>
        <w:rPr>
          <w:spacing w:val="-2"/>
          <w:sz w:val="24"/>
        </w:rPr>
        <w:t xml:space="preserve"> </w:t>
      </w:r>
      <w:r>
        <w:rPr>
          <w:sz w:val="24"/>
        </w:rPr>
        <w:t>России.</w:t>
      </w:r>
      <w:r>
        <w:rPr>
          <w:spacing w:val="-2"/>
          <w:sz w:val="24"/>
        </w:rPr>
        <w:t xml:space="preserve"> </w:t>
      </w:r>
      <w:r>
        <w:rPr>
          <w:sz w:val="24"/>
        </w:rPr>
        <w:t>Особенности</w:t>
      </w:r>
      <w:r>
        <w:rPr>
          <w:spacing w:val="-1"/>
          <w:sz w:val="24"/>
        </w:rPr>
        <w:t xml:space="preserve"> </w:t>
      </w:r>
      <w:r>
        <w:rPr>
          <w:sz w:val="24"/>
        </w:rPr>
        <w:t>труда</w:t>
      </w:r>
      <w:r>
        <w:rPr>
          <w:spacing w:val="-3"/>
          <w:sz w:val="24"/>
        </w:rPr>
        <w:t xml:space="preserve"> </w:t>
      </w:r>
      <w:r>
        <w:rPr>
          <w:sz w:val="24"/>
        </w:rPr>
        <w:t>людей</w:t>
      </w:r>
      <w:r>
        <w:rPr>
          <w:spacing w:val="-2"/>
          <w:sz w:val="24"/>
        </w:rPr>
        <w:t xml:space="preserve"> </w:t>
      </w:r>
      <w:r>
        <w:rPr>
          <w:sz w:val="24"/>
        </w:rPr>
        <w:t>родного</w:t>
      </w:r>
      <w:r>
        <w:rPr>
          <w:spacing w:val="-2"/>
          <w:sz w:val="24"/>
        </w:rPr>
        <w:t xml:space="preserve"> </w:t>
      </w:r>
      <w:r>
        <w:rPr>
          <w:sz w:val="24"/>
        </w:rPr>
        <w:t>края,</w:t>
      </w:r>
      <w:r>
        <w:rPr>
          <w:spacing w:val="-2"/>
          <w:sz w:val="24"/>
        </w:rPr>
        <w:t xml:space="preserve"> </w:t>
      </w:r>
      <w:r>
        <w:rPr>
          <w:sz w:val="24"/>
        </w:rPr>
        <w:t>их</w:t>
      </w:r>
      <w:r>
        <w:rPr>
          <w:spacing w:val="-3"/>
          <w:sz w:val="24"/>
        </w:rPr>
        <w:t xml:space="preserve"> </w:t>
      </w:r>
      <w:r>
        <w:rPr>
          <w:sz w:val="24"/>
        </w:rPr>
        <w:t>профессии.</w:t>
      </w:r>
    </w:p>
    <w:p>
      <w:pPr>
        <w:pStyle w:val="12"/>
        <w:numPr>
          <w:ilvl w:val="2"/>
          <w:numId w:val="22"/>
        </w:numPr>
        <w:tabs>
          <w:tab w:val="left" w:pos="914"/>
        </w:tabs>
        <w:spacing w:line="355" w:lineRule="auto"/>
        <w:ind w:left="312" w:right="253" w:firstLine="0"/>
        <w:jc w:val="both"/>
        <w:rPr>
          <w:sz w:val="24"/>
        </w:rPr>
      </w:pPr>
      <w:r>
        <w:rPr>
          <w:sz w:val="24"/>
        </w:rPr>
        <w:t>Страны и народы мира. Памятники природы и культуры – символы стран, в которых</w:t>
      </w:r>
      <w:r>
        <w:rPr>
          <w:spacing w:val="1"/>
          <w:sz w:val="24"/>
        </w:rPr>
        <w:t xml:space="preserve"> </w:t>
      </w:r>
      <w:r>
        <w:rPr>
          <w:sz w:val="24"/>
        </w:rPr>
        <w:t>они</w:t>
      </w:r>
      <w:r>
        <w:rPr>
          <w:spacing w:val="-1"/>
          <w:sz w:val="24"/>
        </w:rPr>
        <w:t xml:space="preserve"> </w:t>
      </w:r>
      <w:r>
        <w:rPr>
          <w:sz w:val="24"/>
        </w:rPr>
        <w:t>находятся.</w:t>
      </w:r>
    </w:p>
    <w:p>
      <w:pPr>
        <w:pStyle w:val="12"/>
        <w:numPr>
          <w:ilvl w:val="1"/>
          <w:numId w:val="22"/>
        </w:numPr>
        <w:tabs>
          <w:tab w:val="left" w:pos="734"/>
        </w:tabs>
        <w:spacing w:line="275" w:lineRule="exact"/>
        <w:ind w:left="733" w:hanging="422"/>
        <w:jc w:val="both"/>
        <w:rPr>
          <w:sz w:val="24"/>
        </w:rPr>
      </w:pPr>
      <w:r>
        <w:rPr>
          <w:sz w:val="24"/>
        </w:rPr>
        <w:t>Человек</w:t>
      </w:r>
      <w:r>
        <w:rPr>
          <w:spacing w:val="-2"/>
          <w:sz w:val="24"/>
        </w:rPr>
        <w:t xml:space="preserve"> </w:t>
      </w:r>
      <w:r>
        <w:rPr>
          <w:sz w:val="24"/>
        </w:rPr>
        <w:t>и</w:t>
      </w:r>
      <w:r>
        <w:rPr>
          <w:spacing w:val="-1"/>
          <w:sz w:val="24"/>
        </w:rPr>
        <w:t xml:space="preserve"> </w:t>
      </w:r>
      <w:r>
        <w:rPr>
          <w:sz w:val="24"/>
        </w:rPr>
        <w:t>природа.</w:t>
      </w:r>
    </w:p>
    <w:p>
      <w:pPr>
        <w:pStyle w:val="12"/>
        <w:numPr>
          <w:ilvl w:val="2"/>
          <w:numId w:val="22"/>
        </w:numPr>
        <w:tabs>
          <w:tab w:val="left" w:pos="914"/>
        </w:tabs>
        <w:spacing w:before="129" w:line="357" w:lineRule="auto"/>
        <w:ind w:left="312" w:right="1483" w:firstLine="0"/>
        <w:jc w:val="both"/>
        <w:rPr>
          <w:sz w:val="24"/>
        </w:rPr>
      </w:pPr>
      <w:r>
        <w:rPr>
          <w:sz w:val="24"/>
        </w:rPr>
        <w:t>Методы изучения природы. Карта мира. Материки и части света. Вещество.</w:t>
      </w:r>
      <w:r>
        <w:rPr>
          <w:spacing w:val="-58"/>
          <w:sz w:val="24"/>
        </w:rPr>
        <w:t xml:space="preserve"> </w:t>
      </w:r>
      <w:r>
        <w:rPr>
          <w:sz w:val="24"/>
        </w:rPr>
        <w:t>Разнообразие</w:t>
      </w:r>
      <w:r>
        <w:rPr>
          <w:spacing w:val="-2"/>
          <w:sz w:val="24"/>
        </w:rPr>
        <w:t xml:space="preserve"> </w:t>
      </w:r>
      <w:r>
        <w:rPr>
          <w:sz w:val="24"/>
        </w:rPr>
        <w:t>веществ в</w:t>
      </w:r>
      <w:r>
        <w:rPr>
          <w:spacing w:val="1"/>
          <w:sz w:val="24"/>
        </w:rPr>
        <w:t xml:space="preserve"> </w:t>
      </w:r>
      <w:r>
        <w:rPr>
          <w:sz w:val="24"/>
        </w:rPr>
        <w:t>окружающем</w:t>
      </w:r>
      <w:r>
        <w:rPr>
          <w:spacing w:val="1"/>
          <w:sz w:val="24"/>
        </w:rPr>
        <w:t xml:space="preserve"> </w:t>
      </w:r>
      <w:r>
        <w:rPr>
          <w:sz w:val="24"/>
        </w:rPr>
        <w:t>мире.</w:t>
      </w:r>
    </w:p>
    <w:p>
      <w:pPr>
        <w:pStyle w:val="12"/>
        <w:numPr>
          <w:ilvl w:val="2"/>
          <w:numId w:val="22"/>
        </w:numPr>
        <w:tabs>
          <w:tab w:val="left" w:pos="914"/>
        </w:tabs>
        <w:spacing w:line="355" w:lineRule="auto"/>
        <w:ind w:left="312" w:right="248" w:firstLine="0"/>
        <w:jc w:val="both"/>
        <w:rPr>
          <w:sz w:val="24"/>
        </w:rPr>
      </w:pPr>
      <w:r>
        <w:rPr>
          <w:sz w:val="24"/>
        </w:rPr>
        <w:t>Примеры веществ: соль, сахар, вода, природный газ. Твёрдые тела, жидкости, газы.</w:t>
      </w:r>
      <w:r>
        <w:rPr>
          <w:spacing w:val="1"/>
          <w:sz w:val="24"/>
        </w:rPr>
        <w:t xml:space="preserve"> </w:t>
      </w:r>
      <w:r>
        <w:rPr>
          <w:sz w:val="24"/>
        </w:rPr>
        <w:t>Простейшие практические работы с веществами, жидкостями, газами. Воздух – смесь газов.</w:t>
      </w:r>
      <w:r>
        <w:rPr>
          <w:spacing w:val="1"/>
          <w:sz w:val="24"/>
        </w:rPr>
        <w:t xml:space="preserve"> </w:t>
      </w:r>
      <w:r>
        <w:rPr>
          <w:sz w:val="24"/>
        </w:rPr>
        <w:t>Свойства</w:t>
      </w:r>
      <w:r>
        <w:rPr>
          <w:spacing w:val="1"/>
          <w:sz w:val="24"/>
        </w:rPr>
        <w:t xml:space="preserve"> </w:t>
      </w:r>
      <w:r>
        <w:rPr>
          <w:sz w:val="24"/>
        </w:rPr>
        <w:t>воздуха.</w:t>
      </w:r>
      <w:r>
        <w:rPr>
          <w:spacing w:val="1"/>
          <w:sz w:val="24"/>
        </w:rPr>
        <w:t xml:space="preserve"> </w:t>
      </w:r>
      <w:r>
        <w:rPr>
          <w:sz w:val="24"/>
        </w:rPr>
        <w:t>Значение</w:t>
      </w:r>
      <w:r>
        <w:rPr>
          <w:spacing w:val="1"/>
          <w:sz w:val="24"/>
        </w:rPr>
        <w:t xml:space="preserve"> </w:t>
      </w:r>
      <w:r>
        <w:rPr>
          <w:sz w:val="24"/>
        </w:rPr>
        <w:t>воздуха</w:t>
      </w:r>
      <w:r>
        <w:rPr>
          <w:spacing w:val="1"/>
          <w:sz w:val="24"/>
        </w:rPr>
        <w:t xml:space="preserve"> </w:t>
      </w:r>
      <w:r>
        <w:rPr>
          <w:sz w:val="24"/>
        </w:rPr>
        <w:t>для</w:t>
      </w:r>
      <w:r>
        <w:rPr>
          <w:spacing w:val="1"/>
          <w:sz w:val="24"/>
        </w:rPr>
        <w:t xml:space="preserve"> </w:t>
      </w:r>
      <w:r>
        <w:rPr>
          <w:sz w:val="24"/>
        </w:rPr>
        <w:t>растений,</w:t>
      </w:r>
      <w:r>
        <w:rPr>
          <w:spacing w:val="1"/>
          <w:sz w:val="24"/>
        </w:rPr>
        <w:t xml:space="preserve"> </w:t>
      </w:r>
      <w:r>
        <w:rPr>
          <w:sz w:val="24"/>
        </w:rPr>
        <w:t>животных,</w:t>
      </w:r>
      <w:r>
        <w:rPr>
          <w:spacing w:val="1"/>
          <w:sz w:val="24"/>
        </w:rPr>
        <w:t xml:space="preserve"> </w:t>
      </w:r>
      <w:r>
        <w:rPr>
          <w:sz w:val="24"/>
        </w:rPr>
        <w:t>человека.</w:t>
      </w:r>
      <w:r>
        <w:rPr>
          <w:spacing w:val="1"/>
          <w:sz w:val="24"/>
        </w:rPr>
        <w:t xml:space="preserve"> </w:t>
      </w:r>
      <w:r>
        <w:rPr>
          <w:sz w:val="24"/>
        </w:rPr>
        <w:t>Вода.</w:t>
      </w:r>
      <w:r>
        <w:rPr>
          <w:spacing w:val="60"/>
          <w:sz w:val="24"/>
        </w:rPr>
        <w:t xml:space="preserve"> </w:t>
      </w:r>
      <w:r>
        <w:rPr>
          <w:sz w:val="24"/>
        </w:rPr>
        <w:t>Свойства</w:t>
      </w:r>
      <w:r>
        <w:rPr>
          <w:spacing w:val="1"/>
          <w:sz w:val="24"/>
        </w:rPr>
        <w:t xml:space="preserve"> </w:t>
      </w:r>
      <w:r>
        <w:rPr>
          <w:sz w:val="24"/>
        </w:rPr>
        <w:t>воды. Состояния воды, её распространение в природе, значение для живых организмов и</w:t>
      </w:r>
      <w:r>
        <w:rPr>
          <w:spacing w:val="1"/>
          <w:sz w:val="24"/>
        </w:rPr>
        <w:t xml:space="preserve"> </w:t>
      </w:r>
      <w:r>
        <w:rPr>
          <w:sz w:val="24"/>
        </w:rPr>
        <w:t>хозяйственной жизни человека. Круговорот воды в природе. Охрана воздуха, воды. Горные</w:t>
      </w:r>
      <w:r>
        <w:rPr>
          <w:spacing w:val="1"/>
          <w:sz w:val="24"/>
        </w:rPr>
        <w:t xml:space="preserve"> </w:t>
      </w:r>
      <w:r>
        <w:rPr>
          <w:sz w:val="24"/>
        </w:rPr>
        <w:t>породы и минералы. Полезные ископаемые, их значение в хозяйстве человека, бережное</w:t>
      </w:r>
      <w:r>
        <w:rPr>
          <w:spacing w:val="1"/>
          <w:sz w:val="24"/>
        </w:rPr>
        <w:t xml:space="preserve"> </w:t>
      </w:r>
      <w:r>
        <w:rPr>
          <w:sz w:val="24"/>
        </w:rPr>
        <w:t>отношение</w:t>
      </w:r>
      <w:r>
        <w:rPr>
          <w:spacing w:val="1"/>
          <w:sz w:val="24"/>
        </w:rPr>
        <w:t xml:space="preserve"> </w:t>
      </w:r>
      <w:r>
        <w:rPr>
          <w:sz w:val="24"/>
        </w:rPr>
        <w:t>людей</w:t>
      </w:r>
      <w:r>
        <w:rPr>
          <w:spacing w:val="1"/>
          <w:sz w:val="24"/>
        </w:rPr>
        <w:t xml:space="preserve"> </w:t>
      </w:r>
      <w:r>
        <w:rPr>
          <w:sz w:val="24"/>
        </w:rPr>
        <w:t>к</w:t>
      </w:r>
      <w:r>
        <w:rPr>
          <w:spacing w:val="1"/>
          <w:sz w:val="24"/>
        </w:rPr>
        <w:t xml:space="preserve"> </w:t>
      </w:r>
      <w:r>
        <w:rPr>
          <w:sz w:val="24"/>
        </w:rPr>
        <w:t>полезным</w:t>
      </w:r>
      <w:r>
        <w:rPr>
          <w:spacing w:val="1"/>
          <w:sz w:val="24"/>
        </w:rPr>
        <w:t xml:space="preserve"> </w:t>
      </w:r>
      <w:r>
        <w:rPr>
          <w:sz w:val="24"/>
        </w:rPr>
        <w:t>ископаемым.</w:t>
      </w:r>
      <w:r>
        <w:rPr>
          <w:spacing w:val="1"/>
          <w:sz w:val="24"/>
        </w:rPr>
        <w:t xml:space="preserve"> </w:t>
      </w:r>
      <w:r>
        <w:rPr>
          <w:sz w:val="24"/>
        </w:rPr>
        <w:t>Полезные</w:t>
      </w:r>
      <w:r>
        <w:rPr>
          <w:spacing w:val="1"/>
          <w:sz w:val="24"/>
        </w:rPr>
        <w:t xml:space="preserve"> </w:t>
      </w:r>
      <w:r>
        <w:rPr>
          <w:sz w:val="24"/>
        </w:rPr>
        <w:t>ископаемые</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(2-3</w:t>
      </w:r>
      <w:r>
        <w:rPr>
          <w:spacing w:val="1"/>
          <w:sz w:val="24"/>
        </w:rPr>
        <w:t xml:space="preserve"> </w:t>
      </w:r>
      <w:r>
        <w:rPr>
          <w:sz w:val="24"/>
        </w:rPr>
        <w:t>примера).</w:t>
      </w:r>
      <w:r>
        <w:rPr>
          <w:spacing w:val="-2"/>
          <w:sz w:val="24"/>
        </w:rPr>
        <w:t xml:space="preserve"> </w:t>
      </w:r>
      <w:r>
        <w:rPr>
          <w:sz w:val="24"/>
        </w:rPr>
        <w:t>Почва,</w:t>
      </w:r>
      <w:r>
        <w:rPr>
          <w:spacing w:val="-2"/>
          <w:sz w:val="24"/>
        </w:rPr>
        <w:t xml:space="preserve"> </w:t>
      </w:r>
      <w:r>
        <w:rPr>
          <w:sz w:val="24"/>
        </w:rPr>
        <w:t>её</w:t>
      </w:r>
      <w:r>
        <w:rPr>
          <w:spacing w:val="-1"/>
          <w:sz w:val="24"/>
        </w:rPr>
        <w:t xml:space="preserve"> </w:t>
      </w:r>
      <w:r>
        <w:rPr>
          <w:sz w:val="24"/>
        </w:rPr>
        <w:t>состав,</w:t>
      </w:r>
      <w:r>
        <w:rPr>
          <w:spacing w:val="-2"/>
          <w:sz w:val="24"/>
        </w:rPr>
        <w:t xml:space="preserve"> </w:t>
      </w:r>
      <w:r>
        <w:rPr>
          <w:sz w:val="24"/>
        </w:rPr>
        <w:t>значение</w:t>
      </w:r>
      <w:r>
        <w:rPr>
          <w:spacing w:val="-3"/>
          <w:sz w:val="24"/>
        </w:rPr>
        <w:t xml:space="preserve"> </w:t>
      </w:r>
      <w:r>
        <w:rPr>
          <w:sz w:val="24"/>
        </w:rPr>
        <w:t>для</w:t>
      </w:r>
      <w:r>
        <w:rPr>
          <w:spacing w:val="-2"/>
          <w:sz w:val="24"/>
        </w:rPr>
        <w:t xml:space="preserve"> </w:t>
      </w:r>
      <w:r>
        <w:rPr>
          <w:sz w:val="24"/>
        </w:rPr>
        <w:t>живой</w:t>
      </w:r>
      <w:r>
        <w:rPr>
          <w:spacing w:val="-1"/>
          <w:sz w:val="24"/>
        </w:rPr>
        <w:t xml:space="preserve"> </w:t>
      </w:r>
      <w:r>
        <w:rPr>
          <w:sz w:val="24"/>
        </w:rPr>
        <w:t>природы</w:t>
      </w:r>
      <w:r>
        <w:rPr>
          <w:spacing w:val="-2"/>
          <w:sz w:val="24"/>
        </w:rPr>
        <w:t xml:space="preserve"> </w:t>
      </w:r>
      <w:r>
        <w:rPr>
          <w:sz w:val="24"/>
        </w:rPr>
        <w:t>и</w:t>
      </w:r>
      <w:r>
        <w:rPr>
          <w:spacing w:val="-4"/>
          <w:sz w:val="24"/>
        </w:rPr>
        <w:t xml:space="preserve"> </w:t>
      </w:r>
      <w:r>
        <w:rPr>
          <w:sz w:val="24"/>
        </w:rPr>
        <w:t>хозяйственной</w:t>
      </w:r>
      <w:r>
        <w:rPr>
          <w:spacing w:val="-2"/>
          <w:sz w:val="24"/>
        </w:rPr>
        <w:t xml:space="preserve"> </w:t>
      </w:r>
      <w:r>
        <w:rPr>
          <w:sz w:val="24"/>
        </w:rPr>
        <w:t>жизни</w:t>
      </w:r>
      <w:r>
        <w:rPr>
          <w:spacing w:val="-2"/>
          <w:sz w:val="24"/>
        </w:rPr>
        <w:t xml:space="preserve"> </w:t>
      </w:r>
      <w:r>
        <w:rPr>
          <w:sz w:val="24"/>
        </w:rPr>
        <w:t>человека.</w:t>
      </w:r>
    </w:p>
    <w:p>
      <w:pPr>
        <w:pStyle w:val="12"/>
        <w:numPr>
          <w:ilvl w:val="2"/>
          <w:numId w:val="22"/>
        </w:numPr>
        <w:tabs>
          <w:tab w:val="left" w:pos="914"/>
        </w:tabs>
        <w:spacing w:line="355" w:lineRule="auto"/>
        <w:ind w:left="312" w:right="249" w:firstLine="0"/>
        <w:jc w:val="both"/>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бактериях.</w:t>
      </w:r>
      <w:r>
        <w:rPr>
          <w:spacing w:val="1"/>
          <w:sz w:val="24"/>
        </w:rPr>
        <w:t xml:space="preserve"> </w:t>
      </w:r>
      <w:r>
        <w:rPr>
          <w:sz w:val="24"/>
        </w:rPr>
        <w:t>Грибы:</w:t>
      </w:r>
      <w:r>
        <w:rPr>
          <w:spacing w:val="1"/>
          <w:sz w:val="24"/>
        </w:rPr>
        <w:t xml:space="preserve"> </w:t>
      </w:r>
      <w:r>
        <w:rPr>
          <w:sz w:val="24"/>
        </w:rPr>
        <w:t>строение</w:t>
      </w:r>
      <w:r>
        <w:rPr>
          <w:spacing w:val="1"/>
          <w:sz w:val="24"/>
        </w:rPr>
        <w:t xml:space="preserve"> </w:t>
      </w:r>
      <w:r>
        <w:rPr>
          <w:sz w:val="24"/>
        </w:rPr>
        <w:t>шляпочных</w:t>
      </w:r>
      <w:r>
        <w:rPr>
          <w:spacing w:val="1"/>
          <w:sz w:val="24"/>
        </w:rPr>
        <w:t xml:space="preserve"> </w:t>
      </w:r>
      <w:r>
        <w:rPr>
          <w:sz w:val="24"/>
        </w:rPr>
        <w:t>грибов.</w:t>
      </w:r>
      <w:r>
        <w:rPr>
          <w:spacing w:val="1"/>
          <w:sz w:val="24"/>
        </w:rPr>
        <w:t xml:space="preserve"> </w:t>
      </w:r>
      <w:r>
        <w:rPr>
          <w:sz w:val="24"/>
        </w:rPr>
        <w:t>Грибы съедобные и несъедобные. Разнообразие растений. Зависимость жизненного цикла</w:t>
      </w:r>
      <w:r>
        <w:rPr>
          <w:spacing w:val="1"/>
          <w:sz w:val="24"/>
        </w:rPr>
        <w:t xml:space="preserve"> </w:t>
      </w:r>
      <w:r>
        <w:rPr>
          <w:sz w:val="24"/>
        </w:rPr>
        <w:t>организмов от условий окружающей среды. Размножение и развитие растений. Особенности</w:t>
      </w:r>
      <w:r>
        <w:rPr>
          <w:spacing w:val="1"/>
          <w:sz w:val="24"/>
        </w:rPr>
        <w:t xml:space="preserve"> </w:t>
      </w:r>
      <w:r>
        <w:rPr>
          <w:sz w:val="24"/>
        </w:rPr>
        <w:t>питания и дыхания растений. Роль растений в природе и жизни людей, бережное отношение</w:t>
      </w:r>
      <w:r>
        <w:rPr>
          <w:spacing w:val="1"/>
          <w:sz w:val="24"/>
        </w:rPr>
        <w:t xml:space="preserve"> </w:t>
      </w:r>
      <w:r>
        <w:rPr>
          <w:sz w:val="24"/>
        </w:rPr>
        <w:t>человека к растениям. Условия, необходимые для жизни растения (свет, тепло, воздух, вода).</w:t>
      </w:r>
      <w:r>
        <w:rPr>
          <w:spacing w:val="-57"/>
          <w:sz w:val="24"/>
        </w:rPr>
        <w:t xml:space="preserve"> </w:t>
      </w:r>
      <w:r>
        <w:rPr>
          <w:sz w:val="24"/>
        </w:rPr>
        <w:t>Наблюдение</w:t>
      </w:r>
      <w:r>
        <w:rPr>
          <w:spacing w:val="1"/>
          <w:sz w:val="24"/>
        </w:rPr>
        <w:t xml:space="preserve"> </w:t>
      </w:r>
      <w:r>
        <w:rPr>
          <w:sz w:val="24"/>
        </w:rPr>
        <w:t>роста</w:t>
      </w:r>
      <w:r>
        <w:rPr>
          <w:spacing w:val="1"/>
          <w:sz w:val="24"/>
        </w:rPr>
        <w:t xml:space="preserve"> </w:t>
      </w:r>
      <w:r>
        <w:rPr>
          <w:sz w:val="24"/>
        </w:rPr>
        <w:t>растений,</w:t>
      </w:r>
      <w:r>
        <w:rPr>
          <w:spacing w:val="1"/>
          <w:sz w:val="24"/>
        </w:rPr>
        <w:t xml:space="preserve"> </w:t>
      </w:r>
      <w:r>
        <w:rPr>
          <w:sz w:val="24"/>
        </w:rPr>
        <w:t>фиксация</w:t>
      </w:r>
      <w:r>
        <w:rPr>
          <w:spacing w:val="1"/>
          <w:sz w:val="24"/>
        </w:rPr>
        <w:t xml:space="preserve"> </w:t>
      </w:r>
      <w:r>
        <w:rPr>
          <w:sz w:val="24"/>
        </w:rPr>
        <w:t>изменений.</w:t>
      </w:r>
      <w:r>
        <w:rPr>
          <w:spacing w:val="1"/>
          <w:sz w:val="24"/>
        </w:rPr>
        <w:t xml:space="preserve"> </w:t>
      </w:r>
      <w:r>
        <w:rPr>
          <w:sz w:val="24"/>
        </w:rPr>
        <w:t>Растения</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названия</w:t>
      </w:r>
      <w:r>
        <w:rPr>
          <w:spacing w:val="60"/>
          <w:sz w:val="24"/>
        </w:rPr>
        <w:t xml:space="preserve"> </w:t>
      </w:r>
      <w:r>
        <w:rPr>
          <w:sz w:val="24"/>
        </w:rPr>
        <w:t>и</w:t>
      </w:r>
      <w:r>
        <w:rPr>
          <w:spacing w:val="1"/>
          <w:sz w:val="24"/>
        </w:rPr>
        <w:t xml:space="preserve"> </w:t>
      </w:r>
      <w:r>
        <w:rPr>
          <w:sz w:val="24"/>
        </w:rPr>
        <w:t>краткая</w:t>
      </w:r>
      <w:r>
        <w:rPr>
          <w:spacing w:val="-1"/>
          <w:sz w:val="24"/>
        </w:rPr>
        <w:t xml:space="preserve"> </w:t>
      </w:r>
      <w:r>
        <w:rPr>
          <w:sz w:val="24"/>
        </w:rPr>
        <w:t>характеристика</w:t>
      </w:r>
      <w:r>
        <w:rPr>
          <w:spacing w:val="-4"/>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наблюдений.</w:t>
      </w:r>
      <w:r>
        <w:rPr>
          <w:spacing w:val="-3"/>
          <w:sz w:val="24"/>
        </w:rPr>
        <w:t xml:space="preserve"> </w:t>
      </w:r>
      <w:r>
        <w:rPr>
          <w:sz w:val="24"/>
        </w:rPr>
        <w:t>Охрана</w:t>
      </w:r>
      <w:r>
        <w:rPr>
          <w:spacing w:val="-1"/>
          <w:sz w:val="24"/>
        </w:rPr>
        <w:t xml:space="preserve"> </w:t>
      </w:r>
      <w:r>
        <w:rPr>
          <w:sz w:val="24"/>
        </w:rPr>
        <w:t>растений.</w:t>
      </w:r>
    </w:p>
    <w:p>
      <w:pPr>
        <w:pStyle w:val="12"/>
        <w:numPr>
          <w:ilvl w:val="2"/>
          <w:numId w:val="22"/>
        </w:numPr>
        <w:tabs>
          <w:tab w:val="left" w:pos="914"/>
        </w:tabs>
        <w:spacing w:line="355" w:lineRule="auto"/>
        <w:ind w:left="312" w:right="250" w:firstLine="0"/>
        <w:jc w:val="both"/>
        <w:rPr>
          <w:sz w:val="24"/>
        </w:rPr>
      </w:pPr>
      <w:r>
        <w:rPr>
          <w:sz w:val="24"/>
        </w:rPr>
        <w:t>Разнообразие</w:t>
      </w:r>
      <w:r>
        <w:rPr>
          <w:spacing w:val="1"/>
          <w:sz w:val="24"/>
        </w:rPr>
        <w:t xml:space="preserve"> </w:t>
      </w:r>
      <w:r>
        <w:rPr>
          <w:sz w:val="24"/>
        </w:rPr>
        <w:t>животных.</w:t>
      </w:r>
      <w:r>
        <w:rPr>
          <w:spacing w:val="1"/>
          <w:sz w:val="24"/>
        </w:rPr>
        <w:t xml:space="preserve"> </w:t>
      </w:r>
      <w:r>
        <w:rPr>
          <w:sz w:val="24"/>
        </w:rPr>
        <w:t>Зависимость</w:t>
      </w:r>
      <w:r>
        <w:rPr>
          <w:spacing w:val="1"/>
          <w:sz w:val="24"/>
        </w:rPr>
        <w:t xml:space="preserve"> </w:t>
      </w:r>
      <w:r>
        <w:rPr>
          <w:sz w:val="24"/>
        </w:rPr>
        <w:t>жизненного</w:t>
      </w:r>
      <w:r>
        <w:rPr>
          <w:spacing w:val="1"/>
          <w:sz w:val="24"/>
        </w:rPr>
        <w:t xml:space="preserve"> </w:t>
      </w:r>
      <w:r>
        <w:rPr>
          <w:sz w:val="24"/>
        </w:rPr>
        <w:t>цикла</w:t>
      </w:r>
      <w:r>
        <w:rPr>
          <w:spacing w:val="1"/>
          <w:sz w:val="24"/>
        </w:rPr>
        <w:t xml:space="preserve"> </w:t>
      </w:r>
      <w:r>
        <w:rPr>
          <w:sz w:val="24"/>
        </w:rPr>
        <w:t>организмов</w:t>
      </w:r>
      <w:r>
        <w:rPr>
          <w:spacing w:val="1"/>
          <w:sz w:val="24"/>
        </w:rPr>
        <w:t xml:space="preserve"> </w:t>
      </w:r>
      <w:r>
        <w:rPr>
          <w:sz w:val="24"/>
        </w:rPr>
        <w:t>от</w:t>
      </w:r>
      <w:r>
        <w:rPr>
          <w:spacing w:val="1"/>
          <w:sz w:val="24"/>
        </w:rPr>
        <w:t xml:space="preserve"> </w:t>
      </w:r>
      <w:r>
        <w:rPr>
          <w:sz w:val="24"/>
        </w:rPr>
        <w:t>условий</w:t>
      </w:r>
      <w:r>
        <w:rPr>
          <w:spacing w:val="1"/>
          <w:sz w:val="24"/>
        </w:rPr>
        <w:t xml:space="preserve"> </w:t>
      </w:r>
      <w:r>
        <w:rPr>
          <w:sz w:val="24"/>
        </w:rPr>
        <w:t>окружающей среды. Размножение и развитие животных (рыбы, птицы, звери). Особенности</w:t>
      </w:r>
      <w:r>
        <w:rPr>
          <w:spacing w:val="1"/>
          <w:sz w:val="24"/>
        </w:rPr>
        <w:t xml:space="preserve"> </w:t>
      </w:r>
      <w:r>
        <w:rPr>
          <w:sz w:val="24"/>
        </w:rPr>
        <w:t>питания</w:t>
      </w:r>
      <w:r>
        <w:rPr>
          <w:spacing w:val="55"/>
          <w:sz w:val="24"/>
        </w:rPr>
        <w:t xml:space="preserve"> </w:t>
      </w:r>
      <w:r>
        <w:rPr>
          <w:sz w:val="24"/>
        </w:rPr>
        <w:t>животных.</w:t>
      </w:r>
      <w:r>
        <w:rPr>
          <w:spacing w:val="56"/>
          <w:sz w:val="24"/>
        </w:rPr>
        <w:t xml:space="preserve"> </w:t>
      </w:r>
      <w:r>
        <w:rPr>
          <w:sz w:val="24"/>
        </w:rPr>
        <w:t>Цепи</w:t>
      </w:r>
      <w:r>
        <w:rPr>
          <w:spacing w:val="57"/>
          <w:sz w:val="24"/>
        </w:rPr>
        <w:t xml:space="preserve"> </w:t>
      </w:r>
      <w:r>
        <w:rPr>
          <w:sz w:val="24"/>
        </w:rPr>
        <w:t>питания.</w:t>
      </w:r>
      <w:r>
        <w:rPr>
          <w:spacing w:val="56"/>
          <w:sz w:val="24"/>
        </w:rPr>
        <w:t xml:space="preserve"> </w:t>
      </w:r>
      <w:r>
        <w:rPr>
          <w:sz w:val="24"/>
        </w:rPr>
        <w:t>Условия,</w:t>
      </w:r>
      <w:r>
        <w:rPr>
          <w:spacing w:val="54"/>
          <w:sz w:val="24"/>
        </w:rPr>
        <w:t xml:space="preserve"> </w:t>
      </w:r>
      <w:r>
        <w:rPr>
          <w:sz w:val="24"/>
        </w:rPr>
        <w:t>необходимые</w:t>
      </w:r>
      <w:r>
        <w:rPr>
          <w:spacing w:val="54"/>
          <w:sz w:val="24"/>
        </w:rPr>
        <w:t xml:space="preserve"> </w:t>
      </w:r>
      <w:r>
        <w:rPr>
          <w:sz w:val="24"/>
        </w:rPr>
        <w:t>для</w:t>
      </w:r>
      <w:r>
        <w:rPr>
          <w:spacing w:val="57"/>
          <w:sz w:val="24"/>
        </w:rPr>
        <w:t xml:space="preserve"> </w:t>
      </w:r>
      <w:r>
        <w:rPr>
          <w:sz w:val="24"/>
        </w:rPr>
        <w:t>жизни</w:t>
      </w:r>
      <w:r>
        <w:rPr>
          <w:spacing w:val="57"/>
          <w:sz w:val="24"/>
        </w:rPr>
        <w:t xml:space="preserve"> </w:t>
      </w:r>
      <w:r>
        <w:rPr>
          <w:sz w:val="24"/>
        </w:rPr>
        <w:t>животных</w:t>
      </w:r>
      <w:r>
        <w:rPr>
          <w:spacing w:val="58"/>
          <w:sz w:val="24"/>
        </w:rPr>
        <w:t xml:space="preserve"> </w:t>
      </w:r>
      <w:r>
        <w:rPr>
          <w:sz w:val="24"/>
        </w:rPr>
        <w:t>(воздух,</w:t>
      </w:r>
    </w:p>
    <w:p>
      <w:pPr>
        <w:spacing w:line="355" w:lineRule="auto"/>
        <w:jc w:val="both"/>
        <w:rPr>
          <w:sz w:val="24"/>
        </w:rPr>
        <w:sectPr>
          <w:pgSz w:w="11910" w:h="16850"/>
          <w:pgMar w:top="980" w:right="880" w:bottom="280" w:left="820" w:header="571" w:footer="0" w:gutter="0"/>
          <w:cols w:space="720" w:num="1"/>
        </w:sectPr>
      </w:pPr>
    </w:p>
    <w:p>
      <w:pPr>
        <w:pStyle w:val="8"/>
        <w:spacing w:before="100" w:line="355" w:lineRule="auto"/>
        <w:ind w:right="252"/>
      </w:pPr>
      <w:r>
        <w:t>вода, тепло, пища). Роль животных в природе и жизни людей, бережное отношение человека</w:t>
      </w:r>
      <w:r>
        <w:rPr>
          <w:spacing w:val="1"/>
        </w:rPr>
        <w:t xml:space="preserve"> </w:t>
      </w:r>
      <w:r>
        <w:t>к</w:t>
      </w:r>
      <w:r>
        <w:rPr>
          <w:spacing w:val="1"/>
        </w:rPr>
        <w:t xml:space="preserve"> </w:t>
      </w:r>
      <w:r>
        <w:t>животным.</w:t>
      </w:r>
      <w:r>
        <w:rPr>
          <w:spacing w:val="1"/>
        </w:rPr>
        <w:t xml:space="preserve"> </w:t>
      </w:r>
      <w:r>
        <w:t>Охрана</w:t>
      </w:r>
      <w:r>
        <w:rPr>
          <w:spacing w:val="1"/>
        </w:rPr>
        <w:t xml:space="preserve"> </w:t>
      </w:r>
      <w:r>
        <w:t>животных.</w:t>
      </w:r>
      <w:r>
        <w:rPr>
          <w:spacing w:val="1"/>
        </w:rPr>
        <w:t xml:space="preserve"> </w:t>
      </w:r>
      <w:r>
        <w:t>Животные</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названия,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2"/>
        </w:rPr>
        <w:t xml:space="preserve"> </w:t>
      </w:r>
      <w:r>
        <w:t>наблюдений.</w:t>
      </w:r>
    </w:p>
    <w:p>
      <w:pPr>
        <w:pStyle w:val="12"/>
        <w:numPr>
          <w:ilvl w:val="2"/>
          <w:numId w:val="22"/>
        </w:numPr>
        <w:tabs>
          <w:tab w:val="left" w:pos="914"/>
        </w:tabs>
        <w:spacing w:line="355" w:lineRule="auto"/>
        <w:ind w:left="312" w:right="249" w:firstLine="0"/>
        <w:jc w:val="both"/>
        <w:rPr>
          <w:sz w:val="24"/>
        </w:rPr>
      </w:pPr>
      <w:r>
        <w:rPr>
          <w:sz w:val="24"/>
        </w:rPr>
        <w:t>Природные</w:t>
      </w:r>
      <w:r>
        <w:rPr>
          <w:spacing w:val="1"/>
          <w:sz w:val="24"/>
        </w:rPr>
        <w:t xml:space="preserve"> </w:t>
      </w:r>
      <w:r>
        <w:rPr>
          <w:sz w:val="24"/>
        </w:rPr>
        <w:t>сообщества:</w:t>
      </w:r>
      <w:r>
        <w:rPr>
          <w:spacing w:val="1"/>
          <w:sz w:val="24"/>
        </w:rPr>
        <w:t xml:space="preserve"> </w:t>
      </w:r>
      <w:r>
        <w:rPr>
          <w:sz w:val="24"/>
        </w:rPr>
        <w:t>лес,</w:t>
      </w:r>
      <w:r>
        <w:rPr>
          <w:spacing w:val="1"/>
          <w:sz w:val="24"/>
        </w:rPr>
        <w:t xml:space="preserve"> </w:t>
      </w:r>
      <w:r>
        <w:rPr>
          <w:sz w:val="24"/>
        </w:rPr>
        <w:t>луг,</w:t>
      </w:r>
      <w:r>
        <w:rPr>
          <w:spacing w:val="1"/>
          <w:sz w:val="24"/>
        </w:rPr>
        <w:t xml:space="preserve"> </w:t>
      </w:r>
      <w:r>
        <w:rPr>
          <w:sz w:val="24"/>
        </w:rPr>
        <w:t>пруд.</w:t>
      </w:r>
      <w:r>
        <w:rPr>
          <w:spacing w:val="1"/>
          <w:sz w:val="24"/>
        </w:rPr>
        <w:t xml:space="preserve"> </w:t>
      </w:r>
      <w:r>
        <w:rPr>
          <w:sz w:val="24"/>
        </w:rPr>
        <w:t>Взаимосвязи</w:t>
      </w:r>
      <w:r>
        <w:rPr>
          <w:spacing w:val="1"/>
          <w:sz w:val="24"/>
        </w:rPr>
        <w:t xml:space="preserve"> </w:t>
      </w:r>
      <w:r>
        <w:rPr>
          <w:sz w:val="24"/>
        </w:rPr>
        <w:t>в</w:t>
      </w:r>
      <w:r>
        <w:rPr>
          <w:spacing w:val="1"/>
          <w:sz w:val="24"/>
        </w:rPr>
        <w:t xml:space="preserve"> </w:t>
      </w:r>
      <w:r>
        <w:rPr>
          <w:sz w:val="24"/>
        </w:rPr>
        <w:t>природном</w:t>
      </w:r>
      <w:r>
        <w:rPr>
          <w:spacing w:val="61"/>
          <w:sz w:val="24"/>
        </w:rPr>
        <w:t xml:space="preserve"> </w:t>
      </w:r>
      <w:r>
        <w:rPr>
          <w:sz w:val="24"/>
        </w:rPr>
        <w:t>сообществе:</w:t>
      </w:r>
      <w:r>
        <w:rPr>
          <w:spacing w:val="1"/>
          <w:sz w:val="24"/>
        </w:rPr>
        <w:t xml:space="preserve"> </w:t>
      </w:r>
      <w:r>
        <w:rPr>
          <w:sz w:val="24"/>
        </w:rPr>
        <w:t>растения ‒ пища и укрытие для животных; животные – распространители плодов и семян</w:t>
      </w:r>
      <w:r>
        <w:rPr>
          <w:spacing w:val="1"/>
          <w:sz w:val="24"/>
        </w:rPr>
        <w:t xml:space="preserve"> </w:t>
      </w:r>
      <w:r>
        <w:rPr>
          <w:sz w:val="24"/>
        </w:rPr>
        <w:t>растений. Влияние человека на природные сообщества. Природные сообщества родного края</w:t>
      </w:r>
      <w:r>
        <w:rPr>
          <w:spacing w:val="-57"/>
          <w:sz w:val="24"/>
        </w:rPr>
        <w:t xml:space="preserve"> </w:t>
      </w:r>
      <w:r>
        <w:rPr>
          <w:sz w:val="24"/>
        </w:rPr>
        <w:t>(2-3</w:t>
      </w:r>
      <w:r>
        <w:rPr>
          <w:spacing w:val="1"/>
          <w:sz w:val="24"/>
        </w:rPr>
        <w:t xml:space="preserve"> </w:t>
      </w:r>
      <w:r>
        <w:rPr>
          <w:sz w:val="24"/>
        </w:rPr>
        <w:t>примера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наблюдений).</w:t>
      </w:r>
      <w:r>
        <w:rPr>
          <w:spacing w:val="1"/>
          <w:sz w:val="24"/>
        </w:rPr>
        <w:t xml:space="preserve"> </w:t>
      </w:r>
      <w:r>
        <w:rPr>
          <w:sz w:val="24"/>
        </w:rPr>
        <w:t>Правила</w:t>
      </w:r>
      <w:r>
        <w:rPr>
          <w:spacing w:val="1"/>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природных</w:t>
      </w:r>
      <w:r>
        <w:rPr>
          <w:spacing w:val="1"/>
          <w:sz w:val="24"/>
        </w:rPr>
        <w:t xml:space="preserve"> </w:t>
      </w:r>
      <w:r>
        <w:rPr>
          <w:sz w:val="24"/>
        </w:rPr>
        <w:t>сообществах.</w:t>
      </w:r>
    </w:p>
    <w:p>
      <w:pPr>
        <w:pStyle w:val="12"/>
        <w:numPr>
          <w:ilvl w:val="2"/>
          <w:numId w:val="22"/>
        </w:numPr>
        <w:tabs>
          <w:tab w:val="left" w:pos="914"/>
        </w:tabs>
        <w:spacing w:line="355" w:lineRule="auto"/>
        <w:ind w:left="312" w:right="251" w:firstLine="0"/>
        <w:jc w:val="both"/>
        <w:rPr>
          <w:sz w:val="24"/>
        </w:rPr>
      </w:pPr>
      <w:r>
        <w:rPr>
          <w:sz w:val="24"/>
        </w:rPr>
        <w:t>Человек – часть природы. Общее представление о строении тела человека. Системы</w:t>
      </w:r>
      <w:r>
        <w:rPr>
          <w:spacing w:val="1"/>
          <w:sz w:val="24"/>
        </w:rPr>
        <w:t xml:space="preserve"> </w:t>
      </w:r>
      <w:r>
        <w:rPr>
          <w:sz w:val="24"/>
        </w:rPr>
        <w:t>органов</w:t>
      </w:r>
      <w:r>
        <w:rPr>
          <w:spacing w:val="1"/>
          <w:sz w:val="24"/>
        </w:rPr>
        <w:t xml:space="preserve"> </w:t>
      </w:r>
      <w:r>
        <w:rPr>
          <w:sz w:val="24"/>
        </w:rPr>
        <w:t>(опорно-двигательная,</w:t>
      </w:r>
      <w:r>
        <w:rPr>
          <w:spacing w:val="1"/>
          <w:sz w:val="24"/>
        </w:rPr>
        <w:t xml:space="preserve"> </w:t>
      </w:r>
      <w:r>
        <w:rPr>
          <w:sz w:val="24"/>
        </w:rPr>
        <w:t>пищеварительная,</w:t>
      </w:r>
      <w:r>
        <w:rPr>
          <w:spacing w:val="1"/>
          <w:sz w:val="24"/>
        </w:rPr>
        <w:t xml:space="preserve"> </w:t>
      </w:r>
      <w:r>
        <w:rPr>
          <w:sz w:val="24"/>
        </w:rPr>
        <w:t>дыхательная,</w:t>
      </w:r>
      <w:r>
        <w:rPr>
          <w:spacing w:val="61"/>
          <w:sz w:val="24"/>
        </w:rPr>
        <w:t xml:space="preserve"> </w:t>
      </w:r>
      <w:r>
        <w:rPr>
          <w:sz w:val="24"/>
        </w:rPr>
        <w:t>кровеносная,</w:t>
      </w:r>
      <w:r>
        <w:rPr>
          <w:spacing w:val="61"/>
          <w:sz w:val="24"/>
        </w:rPr>
        <w:t xml:space="preserve"> </w:t>
      </w:r>
      <w:r>
        <w:rPr>
          <w:sz w:val="24"/>
        </w:rPr>
        <w:t>нервная,</w:t>
      </w:r>
      <w:r>
        <w:rPr>
          <w:spacing w:val="1"/>
          <w:sz w:val="24"/>
        </w:rPr>
        <w:t xml:space="preserve"> </w:t>
      </w:r>
      <w:r>
        <w:rPr>
          <w:sz w:val="24"/>
        </w:rPr>
        <w:t>органы</w:t>
      </w:r>
      <w:r>
        <w:rPr>
          <w:spacing w:val="1"/>
          <w:sz w:val="24"/>
        </w:rPr>
        <w:t xml:space="preserve"> </w:t>
      </w:r>
      <w:r>
        <w:rPr>
          <w:sz w:val="24"/>
        </w:rPr>
        <w:t>чувств),</w:t>
      </w:r>
      <w:r>
        <w:rPr>
          <w:spacing w:val="1"/>
          <w:sz w:val="24"/>
        </w:rPr>
        <w:t xml:space="preserve"> </w:t>
      </w:r>
      <w:r>
        <w:rPr>
          <w:sz w:val="24"/>
        </w:rPr>
        <w:t>их</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жизнедеятельности</w:t>
      </w:r>
      <w:r>
        <w:rPr>
          <w:spacing w:val="1"/>
          <w:sz w:val="24"/>
        </w:rPr>
        <w:t xml:space="preserve"> </w:t>
      </w:r>
      <w:r>
        <w:rPr>
          <w:sz w:val="24"/>
        </w:rPr>
        <w:t>организма.</w:t>
      </w:r>
      <w:r>
        <w:rPr>
          <w:spacing w:val="1"/>
          <w:sz w:val="24"/>
        </w:rPr>
        <w:t xml:space="preserve"> </w:t>
      </w:r>
      <w:r>
        <w:rPr>
          <w:sz w:val="24"/>
        </w:rPr>
        <w:t>Измерение</w:t>
      </w:r>
      <w:r>
        <w:rPr>
          <w:spacing w:val="1"/>
          <w:sz w:val="24"/>
        </w:rPr>
        <w:t xml:space="preserve"> </w:t>
      </w:r>
      <w:r>
        <w:rPr>
          <w:sz w:val="24"/>
        </w:rPr>
        <w:t>температуры</w:t>
      </w:r>
      <w:r>
        <w:rPr>
          <w:spacing w:val="1"/>
          <w:sz w:val="24"/>
        </w:rPr>
        <w:t xml:space="preserve"> </w:t>
      </w:r>
      <w:r>
        <w:rPr>
          <w:sz w:val="24"/>
        </w:rPr>
        <w:t>тела</w:t>
      </w:r>
      <w:r>
        <w:rPr>
          <w:spacing w:val="1"/>
          <w:sz w:val="24"/>
        </w:rPr>
        <w:t xml:space="preserve"> </w:t>
      </w:r>
      <w:r>
        <w:rPr>
          <w:sz w:val="24"/>
        </w:rPr>
        <w:t>человека,</w:t>
      </w:r>
      <w:r>
        <w:rPr>
          <w:spacing w:val="-1"/>
          <w:sz w:val="24"/>
        </w:rPr>
        <w:t xml:space="preserve"> </w:t>
      </w:r>
      <w:r>
        <w:rPr>
          <w:sz w:val="24"/>
        </w:rPr>
        <w:t>частоты пульса.</w:t>
      </w:r>
    </w:p>
    <w:p>
      <w:pPr>
        <w:pStyle w:val="12"/>
        <w:numPr>
          <w:ilvl w:val="1"/>
          <w:numId w:val="22"/>
        </w:numPr>
        <w:tabs>
          <w:tab w:val="left" w:pos="734"/>
        </w:tabs>
        <w:spacing w:line="275" w:lineRule="exact"/>
        <w:ind w:left="733" w:hanging="422"/>
        <w:jc w:val="both"/>
        <w:rPr>
          <w:sz w:val="24"/>
        </w:rPr>
      </w:pPr>
      <w:r>
        <w:rPr>
          <w:sz w:val="24"/>
        </w:rPr>
        <w:t>Правила</w:t>
      </w:r>
      <w:r>
        <w:rPr>
          <w:spacing w:val="-5"/>
          <w:sz w:val="24"/>
        </w:rPr>
        <w:t xml:space="preserve"> </w:t>
      </w:r>
      <w:r>
        <w:rPr>
          <w:sz w:val="24"/>
        </w:rPr>
        <w:t>безопасной</w:t>
      </w:r>
      <w:r>
        <w:rPr>
          <w:spacing w:val="-4"/>
          <w:sz w:val="24"/>
        </w:rPr>
        <w:t xml:space="preserve"> </w:t>
      </w:r>
      <w:r>
        <w:rPr>
          <w:sz w:val="24"/>
        </w:rPr>
        <w:t>жизнедеятельности.</w:t>
      </w:r>
    </w:p>
    <w:p>
      <w:pPr>
        <w:pStyle w:val="12"/>
        <w:numPr>
          <w:ilvl w:val="2"/>
          <w:numId w:val="22"/>
        </w:numPr>
        <w:tabs>
          <w:tab w:val="left" w:pos="914"/>
        </w:tabs>
        <w:spacing w:before="131" w:line="355" w:lineRule="auto"/>
        <w:ind w:left="312" w:right="250" w:firstLine="0"/>
        <w:jc w:val="both"/>
        <w:rPr>
          <w:sz w:val="24"/>
        </w:rPr>
      </w:pP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двигательная</w:t>
      </w:r>
      <w:r>
        <w:rPr>
          <w:spacing w:val="1"/>
          <w:sz w:val="24"/>
        </w:rPr>
        <w:t xml:space="preserve"> </w:t>
      </w:r>
      <w:r>
        <w:rPr>
          <w:sz w:val="24"/>
        </w:rPr>
        <w:t>активность</w:t>
      </w:r>
      <w:r>
        <w:rPr>
          <w:spacing w:val="1"/>
          <w:sz w:val="24"/>
        </w:rPr>
        <w:t xml:space="preserve"> </w:t>
      </w:r>
      <w:r>
        <w:rPr>
          <w:sz w:val="24"/>
        </w:rPr>
        <w:t>(утренняя</w:t>
      </w:r>
      <w:r>
        <w:rPr>
          <w:spacing w:val="1"/>
          <w:sz w:val="24"/>
        </w:rPr>
        <w:t xml:space="preserve"> </w:t>
      </w:r>
      <w:r>
        <w:rPr>
          <w:sz w:val="24"/>
        </w:rPr>
        <w:t>зарядка,</w:t>
      </w:r>
      <w:r>
        <w:rPr>
          <w:spacing w:val="1"/>
          <w:sz w:val="24"/>
        </w:rPr>
        <w:t xml:space="preserve"> </w:t>
      </w:r>
      <w:r>
        <w:rPr>
          <w:sz w:val="24"/>
        </w:rPr>
        <w:t>динамические</w:t>
      </w:r>
      <w:r>
        <w:rPr>
          <w:spacing w:val="1"/>
          <w:sz w:val="24"/>
        </w:rPr>
        <w:t xml:space="preserve"> </w:t>
      </w:r>
      <w:r>
        <w:rPr>
          <w:sz w:val="24"/>
        </w:rPr>
        <w:t>паузы),</w:t>
      </w:r>
      <w:r>
        <w:rPr>
          <w:spacing w:val="1"/>
          <w:sz w:val="24"/>
        </w:rPr>
        <w:t xml:space="preserve"> </w:t>
      </w:r>
      <w:r>
        <w:rPr>
          <w:sz w:val="24"/>
        </w:rPr>
        <w:t>закаливание</w:t>
      </w:r>
      <w:r>
        <w:rPr>
          <w:spacing w:val="1"/>
          <w:sz w:val="24"/>
        </w:rPr>
        <w:t xml:space="preserve"> </w:t>
      </w:r>
      <w:r>
        <w:rPr>
          <w:sz w:val="24"/>
        </w:rPr>
        <w:t>и</w:t>
      </w:r>
      <w:r>
        <w:rPr>
          <w:spacing w:val="1"/>
          <w:sz w:val="24"/>
        </w:rPr>
        <w:t xml:space="preserve"> </w:t>
      </w:r>
      <w:r>
        <w:rPr>
          <w:sz w:val="24"/>
        </w:rPr>
        <w:t>профилактика</w:t>
      </w:r>
      <w:r>
        <w:rPr>
          <w:spacing w:val="1"/>
          <w:sz w:val="24"/>
        </w:rPr>
        <w:t xml:space="preserve"> </w:t>
      </w:r>
      <w:r>
        <w:rPr>
          <w:sz w:val="24"/>
        </w:rPr>
        <w:t>заболеваний.</w:t>
      </w:r>
      <w:r>
        <w:rPr>
          <w:spacing w:val="1"/>
          <w:sz w:val="24"/>
        </w:rPr>
        <w:t xml:space="preserve"> </w:t>
      </w:r>
      <w:r>
        <w:rPr>
          <w:sz w:val="24"/>
        </w:rPr>
        <w:t>Забота</w:t>
      </w:r>
      <w:r>
        <w:rPr>
          <w:spacing w:val="1"/>
          <w:sz w:val="24"/>
        </w:rPr>
        <w:t xml:space="preserve"> </w:t>
      </w:r>
      <w:r>
        <w:rPr>
          <w:sz w:val="24"/>
        </w:rPr>
        <w:t>о</w:t>
      </w:r>
      <w:r>
        <w:rPr>
          <w:spacing w:val="1"/>
          <w:sz w:val="24"/>
        </w:rPr>
        <w:t xml:space="preserve"> </w:t>
      </w:r>
      <w:r>
        <w:rPr>
          <w:sz w:val="24"/>
        </w:rPr>
        <w:t>здоровье</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окружающих</w:t>
      </w:r>
      <w:r>
        <w:rPr>
          <w:spacing w:val="1"/>
          <w:sz w:val="24"/>
        </w:rPr>
        <w:t xml:space="preserve"> </w:t>
      </w:r>
      <w:r>
        <w:rPr>
          <w:sz w:val="24"/>
        </w:rPr>
        <w:t>людей.</w:t>
      </w:r>
      <w:r>
        <w:rPr>
          <w:spacing w:val="1"/>
          <w:sz w:val="24"/>
        </w:rPr>
        <w:t xml:space="preserve"> </w:t>
      </w:r>
      <w:r>
        <w:rPr>
          <w:sz w:val="24"/>
        </w:rPr>
        <w:t>Безопасность</w:t>
      </w:r>
      <w:r>
        <w:rPr>
          <w:spacing w:val="1"/>
          <w:sz w:val="24"/>
        </w:rPr>
        <w:t xml:space="preserve"> </w:t>
      </w:r>
      <w:r>
        <w:rPr>
          <w:sz w:val="24"/>
        </w:rPr>
        <w:t>во</w:t>
      </w:r>
      <w:r>
        <w:rPr>
          <w:spacing w:val="1"/>
          <w:sz w:val="24"/>
        </w:rPr>
        <w:t xml:space="preserve"> </w:t>
      </w:r>
      <w:r>
        <w:rPr>
          <w:sz w:val="24"/>
        </w:rPr>
        <w:t>дворе</w:t>
      </w:r>
      <w:r>
        <w:rPr>
          <w:spacing w:val="1"/>
          <w:sz w:val="24"/>
        </w:rPr>
        <w:t xml:space="preserve"> </w:t>
      </w:r>
      <w:r>
        <w:rPr>
          <w:sz w:val="24"/>
        </w:rPr>
        <w:t>жилого</w:t>
      </w:r>
      <w:r>
        <w:rPr>
          <w:spacing w:val="1"/>
          <w:sz w:val="24"/>
        </w:rPr>
        <w:t xml:space="preserve"> </w:t>
      </w:r>
      <w:r>
        <w:rPr>
          <w:sz w:val="24"/>
        </w:rPr>
        <w:t>дома</w:t>
      </w:r>
      <w:r>
        <w:rPr>
          <w:spacing w:val="1"/>
          <w:sz w:val="24"/>
        </w:rPr>
        <w:t xml:space="preserve"> </w:t>
      </w:r>
      <w:r>
        <w:rPr>
          <w:sz w:val="24"/>
        </w:rPr>
        <w:t>(правила</w:t>
      </w:r>
      <w:r>
        <w:rPr>
          <w:spacing w:val="1"/>
          <w:sz w:val="24"/>
        </w:rPr>
        <w:t xml:space="preserve"> </w:t>
      </w:r>
      <w:r>
        <w:rPr>
          <w:sz w:val="24"/>
        </w:rPr>
        <w:t>перемещения</w:t>
      </w:r>
      <w:r>
        <w:rPr>
          <w:spacing w:val="60"/>
          <w:sz w:val="24"/>
        </w:rPr>
        <w:t xml:space="preserve"> </w:t>
      </w:r>
      <w:r>
        <w:rPr>
          <w:sz w:val="24"/>
        </w:rPr>
        <w:t>внутри</w:t>
      </w:r>
      <w:r>
        <w:rPr>
          <w:spacing w:val="-57"/>
          <w:sz w:val="24"/>
        </w:rPr>
        <w:t xml:space="preserve"> </w:t>
      </w:r>
      <w:r>
        <w:rPr>
          <w:sz w:val="24"/>
        </w:rPr>
        <w:t>двора и пересечения дворовой проезжей части, безопасные зоны электрических, газовых,</w:t>
      </w:r>
      <w:r>
        <w:rPr>
          <w:spacing w:val="1"/>
          <w:sz w:val="24"/>
        </w:rPr>
        <w:t xml:space="preserve"> </w:t>
      </w:r>
      <w:r>
        <w:rPr>
          <w:sz w:val="24"/>
        </w:rPr>
        <w:t>тепловых</w:t>
      </w:r>
      <w:r>
        <w:rPr>
          <w:spacing w:val="1"/>
          <w:sz w:val="24"/>
        </w:rPr>
        <w:t xml:space="preserve"> </w:t>
      </w:r>
      <w:r>
        <w:rPr>
          <w:sz w:val="24"/>
        </w:rPr>
        <w:t>подстанций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опасных</w:t>
      </w:r>
      <w:r>
        <w:rPr>
          <w:spacing w:val="1"/>
          <w:sz w:val="24"/>
        </w:rPr>
        <w:t xml:space="preserve"> </w:t>
      </w:r>
      <w:r>
        <w:rPr>
          <w:sz w:val="24"/>
        </w:rPr>
        <w:t>объектов</w:t>
      </w:r>
      <w:r>
        <w:rPr>
          <w:spacing w:val="1"/>
          <w:sz w:val="24"/>
        </w:rPr>
        <w:t xml:space="preserve"> </w:t>
      </w:r>
      <w:r>
        <w:rPr>
          <w:sz w:val="24"/>
        </w:rPr>
        <w:t>инженерной</w:t>
      </w:r>
      <w:r>
        <w:rPr>
          <w:spacing w:val="60"/>
          <w:sz w:val="24"/>
        </w:rPr>
        <w:t xml:space="preserve"> </w:t>
      </w:r>
      <w:r>
        <w:rPr>
          <w:sz w:val="24"/>
        </w:rPr>
        <w:t>инфраструктуры</w:t>
      </w:r>
      <w:r>
        <w:rPr>
          <w:spacing w:val="60"/>
          <w:sz w:val="24"/>
        </w:rPr>
        <w:t xml:space="preserve"> </w:t>
      </w:r>
      <w:r>
        <w:rPr>
          <w:sz w:val="24"/>
        </w:rPr>
        <w:t>жилого</w:t>
      </w:r>
      <w:r>
        <w:rPr>
          <w:spacing w:val="1"/>
          <w:sz w:val="24"/>
        </w:rPr>
        <w:t xml:space="preserve"> </w:t>
      </w:r>
      <w:r>
        <w:rPr>
          <w:sz w:val="24"/>
        </w:rPr>
        <w:t>дома, предупреждающие знаки безопасности). Правила безопасного поведения пассажира</w:t>
      </w:r>
      <w:r>
        <w:rPr>
          <w:spacing w:val="1"/>
          <w:sz w:val="24"/>
        </w:rPr>
        <w:t xml:space="preserve"> </w:t>
      </w:r>
      <w:r>
        <w:rPr>
          <w:sz w:val="24"/>
        </w:rPr>
        <w:t>железнодорожного, водного и авиатранспорта (правила безопасного поведения на вокзалах и</w:t>
      </w:r>
      <w:r>
        <w:rPr>
          <w:spacing w:val="-57"/>
          <w:sz w:val="24"/>
        </w:rPr>
        <w:t xml:space="preserve"> </w:t>
      </w:r>
      <w:r>
        <w:rPr>
          <w:sz w:val="24"/>
        </w:rPr>
        <w:t>в аэропортах, безопасное поведение в вагоне, на борту самолёта, судна; знаки безопасности).</w:t>
      </w:r>
      <w:r>
        <w:rPr>
          <w:spacing w:val="1"/>
          <w:sz w:val="24"/>
        </w:rPr>
        <w:t xml:space="preserve"> </w:t>
      </w:r>
      <w:r>
        <w:rPr>
          <w:sz w:val="24"/>
        </w:rPr>
        <w:t>Безопасность в информационно-телекоммуникационной сети «Интернет» (ориентирование в</w:t>
      </w:r>
      <w:r>
        <w:rPr>
          <w:spacing w:val="1"/>
          <w:sz w:val="24"/>
        </w:rPr>
        <w:t xml:space="preserve"> </w:t>
      </w:r>
      <w:r>
        <w:rPr>
          <w:sz w:val="24"/>
        </w:rPr>
        <w:t>признаках</w:t>
      </w:r>
      <w:r>
        <w:rPr>
          <w:spacing w:val="1"/>
          <w:sz w:val="24"/>
        </w:rPr>
        <w:t xml:space="preserve"> </w:t>
      </w:r>
      <w:r>
        <w:rPr>
          <w:sz w:val="24"/>
        </w:rPr>
        <w:t>мошеннических</w:t>
      </w:r>
      <w:r>
        <w:rPr>
          <w:spacing w:val="1"/>
          <w:sz w:val="24"/>
        </w:rPr>
        <w:t xml:space="preserve"> </w:t>
      </w:r>
      <w:r>
        <w:rPr>
          <w:sz w:val="24"/>
        </w:rPr>
        <w:t>действий,</w:t>
      </w:r>
      <w:r>
        <w:rPr>
          <w:spacing w:val="1"/>
          <w:sz w:val="24"/>
        </w:rPr>
        <w:t xml:space="preserve"> </w:t>
      </w:r>
      <w:r>
        <w:rPr>
          <w:sz w:val="24"/>
        </w:rPr>
        <w:t>защита</w:t>
      </w:r>
      <w:r>
        <w:rPr>
          <w:spacing w:val="1"/>
          <w:sz w:val="24"/>
        </w:rPr>
        <w:t xml:space="preserve"> </w:t>
      </w:r>
      <w:r>
        <w:rPr>
          <w:sz w:val="24"/>
        </w:rPr>
        <w:t>персональной</w:t>
      </w:r>
      <w:r>
        <w:rPr>
          <w:spacing w:val="1"/>
          <w:sz w:val="24"/>
        </w:rPr>
        <w:t xml:space="preserve"> </w:t>
      </w:r>
      <w:r>
        <w:rPr>
          <w:sz w:val="24"/>
        </w:rPr>
        <w:t>информации,</w:t>
      </w:r>
      <w:r>
        <w:rPr>
          <w:spacing w:val="1"/>
          <w:sz w:val="24"/>
        </w:rPr>
        <w:t xml:space="preserve"> </w:t>
      </w:r>
      <w:r>
        <w:rPr>
          <w:sz w:val="24"/>
        </w:rPr>
        <w:t>правила</w:t>
      </w:r>
      <w:r>
        <w:rPr>
          <w:spacing w:val="1"/>
          <w:sz w:val="24"/>
        </w:rPr>
        <w:t xml:space="preserve"> </w:t>
      </w:r>
      <w:r>
        <w:rPr>
          <w:sz w:val="24"/>
        </w:rPr>
        <w:t>коммуникации в мессенджерах и социальных группах) в условиях контролируемого доступа</w:t>
      </w:r>
      <w:r>
        <w:rPr>
          <w:spacing w:val="1"/>
          <w:sz w:val="24"/>
        </w:rPr>
        <w:t xml:space="preserve"> </w:t>
      </w:r>
      <w:r>
        <w:rPr>
          <w:sz w:val="24"/>
        </w:rPr>
        <w:t>в</w:t>
      </w:r>
      <w:r>
        <w:rPr>
          <w:spacing w:val="-2"/>
          <w:sz w:val="24"/>
        </w:rPr>
        <w:t xml:space="preserve"> </w:t>
      </w:r>
      <w:r>
        <w:rPr>
          <w:sz w:val="24"/>
        </w:rPr>
        <w:t>информационно-телекоммуникационную</w:t>
      </w:r>
      <w:r>
        <w:rPr>
          <w:spacing w:val="-1"/>
          <w:sz w:val="24"/>
        </w:rPr>
        <w:t xml:space="preserve"> </w:t>
      </w:r>
      <w:r>
        <w:rPr>
          <w:sz w:val="24"/>
        </w:rPr>
        <w:t>сеть</w:t>
      </w:r>
      <w:r>
        <w:rPr>
          <w:spacing w:val="6"/>
          <w:sz w:val="24"/>
        </w:rPr>
        <w:t xml:space="preserve"> </w:t>
      </w:r>
      <w:r>
        <w:rPr>
          <w:sz w:val="24"/>
        </w:rPr>
        <w:t>«Интернет».</w:t>
      </w:r>
    </w:p>
    <w:p>
      <w:pPr>
        <w:pStyle w:val="12"/>
        <w:numPr>
          <w:ilvl w:val="1"/>
          <w:numId w:val="22"/>
        </w:numPr>
        <w:tabs>
          <w:tab w:val="left" w:pos="734"/>
        </w:tabs>
        <w:spacing w:line="355" w:lineRule="auto"/>
        <w:ind w:right="252" w:firstLine="0"/>
        <w:jc w:val="both"/>
        <w:rPr>
          <w:sz w:val="24"/>
        </w:rPr>
      </w:pPr>
      <w:r>
        <w:rPr>
          <w:sz w:val="24"/>
        </w:rPr>
        <w:t>Изучение окружающего мира в 3 классе способствует освоению ряда 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57"/>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2"/>
          <w:numId w:val="22"/>
        </w:numPr>
        <w:tabs>
          <w:tab w:val="left" w:pos="914"/>
        </w:tabs>
        <w:spacing w:line="355" w:lineRule="auto"/>
        <w:ind w:left="312" w:right="252"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r>
        <w:rPr>
          <w:spacing w:val="3"/>
          <w:sz w:val="24"/>
        </w:rPr>
        <w:t xml:space="preserve"> </w:t>
      </w:r>
      <w:r>
        <w:rPr>
          <w:sz w:val="24"/>
        </w:rPr>
        <w:t>способствуют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79"/>
        </w:tabs>
        <w:spacing w:line="355" w:lineRule="auto"/>
        <w:ind w:right="251" w:firstLine="0"/>
        <w:rPr>
          <w:sz w:val="24"/>
        </w:rPr>
      </w:pPr>
      <w:r>
        <w:rPr>
          <w:sz w:val="24"/>
        </w:rPr>
        <w:t>проводить несложные наблюдения в природе (сезонные изменения, поведение животных)</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составленному</w:t>
      </w:r>
      <w:r>
        <w:rPr>
          <w:spacing w:val="1"/>
          <w:sz w:val="24"/>
        </w:rPr>
        <w:t xml:space="preserve"> </w:t>
      </w:r>
      <w:r>
        <w:rPr>
          <w:sz w:val="24"/>
        </w:rPr>
        <w:t>плану;</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совместных с</w:t>
      </w:r>
      <w:r>
        <w:rPr>
          <w:spacing w:val="-2"/>
          <w:sz w:val="24"/>
        </w:rPr>
        <w:t xml:space="preserve"> </w:t>
      </w:r>
      <w:r>
        <w:rPr>
          <w:sz w:val="24"/>
        </w:rPr>
        <w:t>одноклассниками</w:t>
      </w:r>
      <w:r>
        <w:rPr>
          <w:spacing w:val="-1"/>
          <w:sz w:val="24"/>
        </w:rPr>
        <w:t xml:space="preserve"> </w:t>
      </w:r>
      <w:r>
        <w:rPr>
          <w:sz w:val="24"/>
        </w:rPr>
        <w:t>наблюдений</w:t>
      </w:r>
      <w:r>
        <w:rPr>
          <w:spacing w:val="-1"/>
          <w:sz w:val="24"/>
        </w:rPr>
        <w:t xml:space="preserve"> </w:t>
      </w:r>
      <w:r>
        <w:rPr>
          <w:sz w:val="24"/>
        </w:rPr>
        <w:t>(в</w:t>
      </w:r>
      <w:r>
        <w:rPr>
          <w:spacing w:val="-3"/>
          <w:sz w:val="24"/>
        </w:rPr>
        <w:t xml:space="preserve"> </w:t>
      </w:r>
      <w:r>
        <w:rPr>
          <w:sz w:val="24"/>
        </w:rPr>
        <w:t>парах,</w:t>
      </w:r>
      <w:r>
        <w:rPr>
          <w:spacing w:val="-1"/>
          <w:sz w:val="24"/>
        </w:rPr>
        <w:t xml:space="preserve"> </w:t>
      </w:r>
      <w:r>
        <w:rPr>
          <w:sz w:val="24"/>
        </w:rPr>
        <w:t>группах)</w:t>
      </w:r>
      <w:r>
        <w:rPr>
          <w:spacing w:val="-1"/>
          <w:sz w:val="24"/>
        </w:rPr>
        <w:t xml:space="preserve"> </w:t>
      </w:r>
      <w:r>
        <w:rPr>
          <w:sz w:val="24"/>
        </w:rPr>
        <w:t>делать выводы;</w:t>
      </w:r>
    </w:p>
    <w:p>
      <w:pPr>
        <w:pStyle w:val="12"/>
        <w:numPr>
          <w:ilvl w:val="0"/>
          <w:numId w:val="2"/>
        </w:numPr>
        <w:tabs>
          <w:tab w:val="left" w:pos="470"/>
        </w:tabs>
        <w:spacing w:line="355" w:lineRule="auto"/>
        <w:ind w:right="250" w:firstLine="0"/>
        <w:rPr>
          <w:sz w:val="24"/>
        </w:rPr>
      </w:pPr>
      <w:r>
        <w:rPr>
          <w:sz w:val="24"/>
        </w:rPr>
        <w:t>устанавливать зависимость между внешним видом, особенностями поведения и условиями</w:t>
      </w:r>
      <w:r>
        <w:rPr>
          <w:spacing w:val="1"/>
          <w:sz w:val="24"/>
        </w:rPr>
        <w:t xml:space="preserve"> </w:t>
      </w:r>
      <w:r>
        <w:rPr>
          <w:sz w:val="24"/>
        </w:rPr>
        <w:t>жизни</w:t>
      </w:r>
      <w:r>
        <w:rPr>
          <w:spacing w:val="-1"/>
          <w:sz w:val="24"/>
        </w:rPr>
        <w:t xml:space="preserve"> </w:t>
      </w:r>
      <w:r>
        <w:rPr>
          <w:sz w:val="24"/>
        </w:rPr>
        <w:t>животного;</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506"/>
        </w:tabs>
        <w:spacing w:before="100" w:line="355" w:lineRule="auto"/>
        <w:ind w:right="250" w:firstLine="0"/>
        <w:rPr>
          <w:sz w:val="24"/>
        </w:rPr>
      </w:pPr>
      <w:r>
        <w:rPr>
          <w:sz w:val="24"/>
        </w:rPr>
        <w:t>определять (в процессе рассматривания объектов и явлений) существенные признаки и</w:t>
      </w:r>
      <w:r>
        <w:rPr>
          <w:spacing w:val="1"/>
          <w:sz w:val="24"/>
        </w:rPr>
        <w:t xml:space="preserve"> </w:t>
      </w:r>
      <w:r>
        <w:rPr>
          <w:sz w:val="24"/>
        </w:rPr>
        <w:t>отношения</w:t>
      </w:r>
      <w:r>
        <w:rPr>
          <w:spacing w:val="-1"/>
          <w:sz w:val="24"/>
        </w:rPr>
        <w:t xml:space="preserve"> </w:t>
      </w:r>
      <w:r>
        <w:rPr>
          <w:sz w:val="24"/>
        </w:rPr>
        <w:t>между</w:t>
      </w:r>
      <w:r>
        <w:rPr>
          <w:spacing w:val="-8"/>
          <w:sz w:val="24"/>
        </w:rPr>
        <w:t xml:space="preserve"> </w:t>
      </w:r>
      <w:r>
        <w:rPr>
          <w:sz w:val="24"/>
        </w:rPr>
        <w:t>объектами и явлениями;</w:t>
      </w:r>
    </w:p>
    <w:p>
      <w:pPr>
        <w:pStyle w:val="12"/>
        <w:numPr>
          <w:ilvl w:val="0"/>
          <w:numId w:val="2"/>
        </w:numPr>
        <w:tabs>
          <w:tab w:val="left" w:pos="453"/>
        </w:tabs>
        <w:spacing w:line="275" w:lineRule="exact"/>
        <w:ind w:left="452" w:hanging="141"/>
        <w:rPr>
          <w:sz w:val="24"/>
        </w:rPr>
      </w:pPr>
      <w:r>
        <w:rPr>
          <w:sz w:val="24"/>
        </w:rPr>
        <w:t>моделировать</w:t>
      </w:r>
      <w:r>
        <w:rPr>
          <w:spacing w:val="-2"/>
          <w:sz w:val="24"/>
        </w:rPr>
        <w:t xml:space="preserve"> </w:t>
      </w:r>
      <w:r>
        <w:rPr>
          <w:sz w:val="24"/>
        </w:rPr>
        <w:t>цепи</w:t>
      </w:r>
      <w:r>
        <w:rPr>
          <w:spacing w:val="-3"/>
          <w:sz w:val="24"/>
        </w:rPr>
        <w:t xml:space="preserve"> </w:t>
      </w:r>
      <w:r>
        <w:rPr>
          <w:sz w:val="24"/>
        </w:rPr>
        <w:t>питания</w:t>
      </w:r>
      <w:r>
        <w:rPr>
          <w:spacing w:val="-3"/>
          <w:sz w:val="24"/>
        </w:rPr>
        <w:t xml:space="preserve"> </w:t>
      </w:r>
      <w:r>
        <w:rPr>
          <w:sz w:val="24"/>
        </w:rPr>
        <w:t>в</w:t>
      </w:r>
      <w:r>
        <w:rPr>
          <w:spacing w:val="-3"/>
          <w:sz w:val="24"/>
        </w:rPr>
        <w:t xml:space="preserve"> </w:t>
      </w:r>
      <w:r>
        <w:rPr>
          <w:sz w:val="24"/>
        </w:rPr>
        <w:t>природном</w:t>
      </w:r>
      <w:r>
        <w:rPr>
          <w:spacing w:val="-4"/>
          <w:sz w:val="24"/>
        </w:rPr>
        <w:t xml:space="preserve"> </w:t>
      </w:r>
      <w:r>
        <w:rPr>
          <w:sz w:val="24"/>
        </w:rPr>
        <w:t>сообществе;</w:t>
      </w:r>
    </w:p>
    <w:p>
      <w:pPr>
        <w:pStyle w:val="12"/>
        <w:numPr>
          <w:ilvl w:val="0"/>
          <w:numId w:val="2"/>
        </w:numPr>
        <w:tabs>
          <w:tab w:val="left" w:pos="453"/>
        </w:tabs>
        <w:spacing w:before="132"/>
        <w:ind w:left="452" w:hanging="141"/>
        <w:rPr>
          <w:sz w:val="24"/>
        </w:rPr>
      </w:pPr>
      <w:r>
        <w:rPr>
          <w:sz w:val="24"/>
        </w:rPr>
        <w:t>различать</w:t>
      </w:r>
      <w:r>
        <w:rPr>
          <w:spacing w:val="-6"/>
          <w:sz w:val="24"/>
        </w:rPr>
        <w:t xml:space="preserve"> </w:t>
      </w:r>
      <w:r>
        <w:rPr>
          <w:sz w:val="24"/>
        </w:rPr>
        <w:t>понятия</w:t>
      </w:r>
      <w:r>
        <w:rPr>
          <w:spacing w:val="-4"/>
          <w:sz w:val="24"/>
        </w:rPr>
        <w:t xml:space="preserve"> </w:t>
      </w:r>
      <w:r>
        <w:rPr>
          <w:sz w:val="24"/>
        </w:rPr>
        <w:t>«век»,</w:t>
      </w:r>
      <w:r>
        <w:rPr>
          <w:spacing w:val="-2"/>
          <w:sz w:val="24"/>
        </w:rPr>
        <w:t xml:space="preserve"> </w:t>
      </w:r>
      <w:r>
        <w:rPr>
          <w:sz w:val="24"/>
        </w:rPr>
        <w:t>«столетие»,</w:t>
      </w:r>
      <w:r>
        <w:rPr>
          <w:spacing w:val="-1"/>
          <w:sz w:val="24"/>
        </w:rPr>
        <w:t xml:space="preserve"> </w:t>
      </w:r>
      <w:r>
        <w:rPr>
          <w:sz w:val="24"/>
        </w:rPr>
        <w:t>«историческое</w:t>
      </w:r>
      <w:r>
        <w:rPr>
          <w:spacing w:val="-7"/>
          <w:sz w:val="24"/>
        </w:rPr>
        <w:t xml:space="preserve"> </w:t>
      </w:r>
      <w:r>
        <w:rPr>
          <w:sz w:val="24"/>
        </w:rPr>
        <w:t>время»;</w:t>
      </w:r>
    </w:p>
    <w:p>
      <w:pPr>
        <w:pStyle w:val="12"/>
        <w:numPr>
          <w:ilvl w:val="0"/>
          <w:numId w:val="2"/>
        </w:numPr>
        <w:tabs>
          <w:tab w:val="left" w:pos="453"/>
        </w:tabs>
        <w:spacing w:before="132"/>
        <w:ind w:left="452" w:hanging="141"/>
        <w:rPr>
          <w:sz w:val="24"/>
        </w:rPr>
      </w:pPr>
      <w:r>
        <w:rPr>
          <w:sz w:val="24"/>
        </w:rPr>
        <w:t>соотносить</w:t>
      </w:r>
      <w:r>
        <w:rPr>
          <w:spacing w:val="-1"/>
          <w:sz w:val="24"/>
        </w:rPr>
        <w:t xml:space="preserve"> </w:t>
      </w:r>
      <w:r>
        <w:rPr>
          <w:sz w:val="24"/>
        </w:rPr>
        <w:t>историческое</w:t>
      </w:r>
      <w:r>
        <w:rPr>
          <w:spacing w:val="-3"/>
          <w:sz w:val="24"/>
        </w:rPr>
        <w:t xml:space="preserve"> </w:t>
      </w:r>
      <w:r>
        <w:rPr>
          <w:sz w:val="24"/>
        </w:rPr>
        <w:t>событие</w:t>
      </w:r>
      <w:r>
        <w:rPr>
          <w:spacing w:val="-3"/>
          <w:sz w:val="24"/>
        </w:rPr>
        <w:t xml:space="preserve"> </w:t>
      </w:r>
      <w:r>
        <w:rPr>
          <w:sz w:val="24"/>
        </w:rPr>
        <w:t>с</w:t>
      </w:r>
      <w:r>
        <w:rPr>
          <w:spacing w:val="-3"/>
          <w:sz w:val="24"/>
        </w:rPr>
        <w:t xml:space="preserve"> </w:t>
      </w:r>
      <w:r>
        <w:rPr>
          <w:sz w:val="24"/>
        </w:rPr>
        <w:t>датой (историческим</w:t>
      </w:r>
      <w:r>
        <w:rPr>
          <w:spacing w:val="-3"/>
          <w:sz w:val="24"/>
        </w:rPr>
        <w:t xml:space="preserve"> </w:t>
      </w:r>
      <w:r>
        <w:rPr>
          <w:sz w:val="24"/>
        </w:rPr>
        <w:t>периодом).</w:t>
      </w:r>
    </w:p>
    <w:p>
      <w:pPr>
        <w:pStyle w:val="12"/>
        <w:numPr>
          <w:ilvl w:val="2"/>
          <w:numId w:val="22"/>
        </w:numPr>
        <w:tabs>
          <w:tab w:val="left" w:pos="914"/>
        </w:tabs>
        <w:spacing w:before="132" w:line="357" w:lineRule="auto"/>
        <w:ind w:left="312" w:right="254" w:firstLine="0"/>
        <w:jc w:val="both"/>
        <w:rPr>
          <w:sz w:val="24"/>
        </w:rPr>
      </w:pPr>
      <w:r>
        <w:rPr>
          <w:sz w:val="24"/>
        </w:rPr>
        <w:t>Работа с информацией как часть познавательных универсальных учебных действий</w:t>
      </w:r>
      <w:r>
        <w:rPr>
          <w:spacing w:val="1"/>
          <w:sz w:val="24"/>
        </w:rPr>
        <w:t xml:space="preserve"> </w:t>
      </w:r>
      <w:r>
        <w:rPr>
          <w:sz w:val="24"/>
        </w:rPr>
        <w:t>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8"/>
        </w:tabs>
        <w:spacing w:line="355" w:lineRule="auto"/>
        <w:ind w:right="250" w:firstLine="0"/>
        <w:rPr>
          <w:sz w:val="24"/>
        </w:rPr>
      </w:pPr>
      <w:r>
        <w:rPr>
          <w:sz w:val="24"/>
        </w:rPr>
        <w:t>понимать, что работа с моделями Земли (глобус, карта) может дать полезную и интересную</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нашей</w:t>
      </w:r>
      <w:r>
        <w:rPr>
          <w:spacing w:val="1"/>
          <w:sz w:val="24"/>
        </w:rPr>
        <w:t xml:space="preserve"> </w:t>
      </w:r>
      <w:r>
        <w:rPr>
          <w:sz w:val="24"/>
        </w:rPr>
        <w:t>планеты;</w:t>
      </w:r>
      <w:r>
        <w:rPr>
          <w:spacing w:val="1"/>
          <w:sz w:val="24"/>
        </w:rPr>
        <w:t xml:space="preserve"> </w:t>
      </w:r>
      <w:r>
        <w:rPr>
          <w:sz w:val="24"/>
        </w:rPr>
        <w:t>находить</w:t>
      </w:r>
      <w:r>
        <w:rPr>
          <w:spacing w:val="1"/>
          <w:sz w:val="24"/>
        </w:rPr>
        <w:t xml:space="preserve"> </w:t>
      </w:r>
      <w:r>
        <w:rPr>
          <w:sz w:val="24"/>
        </w:rPr>
        <w:t>на</w:t>
      </w:r>
      <w:r>
        <w:rPr>
          <w:spacing w:val="1"/>
          <w:sz w:val="24"/>
        </w:rPr>
        <w:t xml:space="preserve"> </w:t>
      </w:r>
      <w:r>
        <w:rPr>
          <w:sz w:val="24"/>
        </w:rPr>
        <w:t>глобусе</w:t>
      </w:r>
      <w:r>
        <w:rPr>
          <w:spacing w:val="1"/>
          <w:sz w:val="24"/>
        </w:rPr>
        <w:t xml:space="preserve"> </w:t>
      </w:r>
      <w:r>
        <w:rPr>
          <w:sz w:val="24"/>
        </w:rPr>
        <w:t>материки</w:t>
      </w:r>
      <w:r>
        <w:rPr>
          <w:spacing w:val="1"/>
          <w:sz w:val="24"/>
        </w:rPr>
        <w:t xml:space="preserve"> </w:t>
      </w:r>
      <w:r>
        <w:rPr>
          <w:sz w:val="24"/>
        </w:rPr>
        <w:t>и</w:t>
      </w:r>
      <w:r>
        <w:rPr>
          <w:spacing w:val="1"/>
          <w:sz w:val="24"/>
        </w:rPr>
        <w:t xml:space="preserve"> </w:t>
      </w:r>
      <w:r>
        <w:rPr>
          <w:sz w:val="24"/>
        </w:rPr>
        <w:t>океаны,</w:t>
      </w:r>
      <w:r>
        <w:rPr>
          <w:spacing w:val="1"/>
          <w:sz w:val="24"/>
        </w:rPr>
        <w:t xml:space="preserve"> </w:t>
      </w:r>
      <w:r>
        <w:rPr>
          <w:sz w:val="24"/>
        </w:rPr>
        <w:t>воспроизводить их</w:t>
      </w:r>
      <w:r>
        <w:rPr>
          <w:spacing w:val="-2"/>
          <w:sz w:val="24"/>
        </w:rPr>
        <w:t xml:space="preserve"> </w:t>
      </w:r>
      <w:r>
        <w:rPr>
          <w:sz w:val="24"/>
        </w:rPr>
        <w:t>названия;</w:t>
      </w:r>
      <w:r>
        <w:rPr>
          <w:spacing w:val="-1"/>
          <w:sz w:val="24"/>
        </w:rPr>
        <w:t xml:space="preserve"> </w:t>
      </w:r>
      <w:r>
        <w:rPr>
          <w:sz w:val="24"/>
        </w:rPr>
        <w:t>находить</w:t>
      </w:r>
      <w:r>
        <w:rPr>
          <w:spacing w:val="-2"/>
          <w:sz w:val="24"/>
        </w:rPr>
        <w:t xml:space="preserve"> </w:t>
      </w:r>
      <w:r>
        <w:rPr>
          <w:sz w:val="24"/>
        </w:rPr>
        <w:t>на</w:t>
      </w:r>
      <w:r>
        <w:rPr>
          <w:spacing w:val="-2"/>
          <w:sz w:val="24"/>
        </w:rPr>
        <w:t xml:space="preserve"> </w:t>
      </w:r>
      <w:r>
        <w:rPr>
          <w:sz w:val="24"/>
        </w:rPr>
        <w:t>карте</w:t>
      </w:r>
      <w:r>
        <w:rPr>
          <w:spacing w:val="-1"/>
          <w:sz w:val="24"/>
        </w:rPr>
        <w:t xml:space="preserve"> </w:t>
      </w:r>
      <w:r>
        <w:rPr>
          <w:sz w:val="24"/>
        </w:rPr>
        <w:t>нашу</w:t>
      </w:r>
      <w:r>
        <w:rPr>
          <w:spacing w:val="-6"/>
          <w:sz w:val="24"/>
        </w:rPr>
        <w:t xml:space="preserve"> </w:t>
      </w:r>
      <w:r>
        <w:rPr>
          <w:sz w:val="24"/>
        </w:rPr>
        <w:t>страну,</w:t>
      </w:r>
      <w:r>
        <w:rPr>
          <w:spacing w:val="-1"/>
          <w:sz w:val="24"/>
        </w:rPr>
        <w:t xml:space="preserve"> </w:t>
      </w:r>
      <w:r>
        <w:rPr>
          <w:sz w:val="24"/>
        </w:rPr>
        <w:t>столицу,</w:t>
      </w:r>
      <w:r>
        <w:rPr>
          <w:spacing w:val="1"/>
          <w:sz w:val="24"/>
        </w:rPr>
        <w:t xml:space="preserve"> </w:t>
      </w:r>
      <w:r>
        <w:rPr>
          <w:sz w:val="24"/>
        </w:rPr>
        <w:t>свой</w:t>
      </w:r>
      <w:r>
        <w:rPr>
          <w:spacing w:val="-1"/>
          <w:sz w:val="24"/>
        </w:rPr>
        <w:t xml:space="preserve"> </w:t>
      </w:r>
      <w:r>
        <w:rPr>
          <w:sz w:val="24"/>
        </w:rPr>
        <w:t>регион;</w:t>
      </w:r>
    </w:p>
    <w:p>
      <w:pPr>
        <w:pStyle w:val="12"/>
        <w:numPr>
          <w:ilvl w:val="0"/>
          <w:numId w:val="2"/>
        </w:numPr>
        <w:tabs>
          <w:tab w:val="left" w:pos="453"/>
        </w:tabs>
        <w:spacing w:line="275" w:lineRule="exact"/>
        <w:ind w:left="452" w:hanging="141"/>
        <w:rPr>
          <w:sz w:val="24"/>
        </w:rPr>
      </w:pPr>
      <w:r>
        <w:rPr>
          <w:sz w:val="24"/>
        </w:rPr>
        <w:t>читать</w:t>
      </w:r>
      <w:r>
        <w:rPr>
          <w:spacing w:val="-2"/>
          <w:sz w:val="24"/>
        </w:rPr>
        <w:t xml:space="preserve"> </w:t>
      </w:r>
      <w:r>
        <w:rPr>
          <w:sz w:val="24"/>
        </w:rPr>
        <w:t>несложные</w:t>
      </w:r>
      <w:r>
        <w:rPr>
          <w:spacing w:val="-5"/>
          <w:sz w:val="24"/>
        </w:rPr>
        <w:t xml:space="preserve"> </w:t>
      </w:r>
      <w:r>
        <w:rPr>
          <w:sz w:val="24"/>
        </w:rPr>
        <w:t>планы,</w:t>
      </w:r>
      <w:r>
        <w:rPr>
          <w:spacing w:val="-2"/>
          <w:sz w:val="24"/>
        </w:rPr>
        <w:t xml:space="preserve"> </w:t>
      </w:r>
      <w:r>
        <w:rPr>
          <w:sz w:val="24"/>
        </w:rPr>
        <w:t>соотносить условные</w:t>
      </w:r>
      <w:r>
        <w:rPr>
          <w:spacing w:val="-4"/>
          <w:sz w:val="24"/>
        </w:rPr>
        <w:t xml:space="preserve"> </w:t>
      </w:r>
      <w:r>
        <w:rPr>
          <w:sz w:val="24"/>
        </w:rPr>
        <w:t>обозначения</w:t>
      </w:r>
      <w:r>
        <w:rPr>
          <w:spacing w:val="-3"/>
          <w:sz w:val="24"/>
        </w:rPr>
        <w:t xml:space="preserve"> </w:t>
      </w:r>
      <w:r>
        <w:rPr>
          <w:sz w:val="24"/>
        </w:rPr>
        <w:t>с</w:t>
      </w:r>
      <w:r>
        <w:rPr>
          <w:spacing w:val="-4"/>
          <w:sz w:val="24"/>
        </w:rPr>
        <w:t xml:space="preserve"> </w:t>
      </w:r>
      <w:r>
        <w:rPr>
          <w:sz w:val="24"/>
        </w:rPr>
        <w:t>изображёнными</w:t>
      </w:r>
      <w:r>
        <w:rPr>
          <w:spacing w:val="-2"/>
          <w:sz w:val="24"/>
        </w:rPr>
        <w:t xml:space="preserve"> </w:t>
      </w:r>
      <w:r>
        <w:rPr>
          <w:sz w:val="24"/>
        </w:rPr>
        <w:t>объектами;</w:t>
      </w:r>
    </w:p>
    <w:p>
      <w:pPr>
        <w:pStyle w:val="12"/>
        <w:numPr>
          <w:ilvl w:val="0"/>
          <w:numId w:val="2"/>
        </w:numPr>
        <w:tabs>
          <w:tab w:val="left" w:pos="479"/>
        </w:tabs>
        <w:spacing w:before="128" w:line="355" w:lineRule="auto"/>
        <w:ind w:right="250" w:firstLine="0"/>
        <w:rPr>
          <w:sz w:val="24"/>
        </w:rPr>
      </w:pPr>
      <w:r>
        <w:rPr>
          <w:sz w:val="24"/>
        </w:rPr>
        <w:t>находить по предложению учителя информацию в разных источниках: текстах, таблицах,</w:t>
      </w:r>
      <w:r>
        <w:rPr>
          <w:spacing w:val="1"/>
          <w:sz w:val="24"/>
        </w:rPr>
        <w:t xml:space="preserve"> </w:t>
      </w:r>
      <w:r>
        <w:rPr>
          <w:sz w:val="24"/>
        </w:rPr>
        <w:t>схемах,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информационно-коммуникационной</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(в</w:t>
      </w:r>
      <w:r>
        <w:rPr>
          <w:spacing w:val="1"/>
          <w:sz w:val="24"/>
        </w:rPr>
        <w:t xml:space="preserve"> </w:t>
      </w:r>
      <w:r>
        <w:rPr>
          <w:sz w:val="24"/>
        </w:rPr>
        <w:t>условиях</w:t>
      </w:r>
      <w:r>
        <w:rPr>
          <w:spacing w:val="-57"/>
          <w:sz w:val="24"/>
        </w:rPr>
        <w:t xml:space="preserve"> </w:t>
      </w:r>
      <w:r>
        <w:rPr>
          <w:sz w:val="24"/>
        </w:rPr>
        <w:t>контролируемого</w:t>
      </w:r>
      <w:r>
        <w:rPr>
          <w:spacing w:val="-1"/>
          <w:sz w:val="24"/>
        </w:rPr>
        <w:t xml:space="preserve"> </w:t>
      </w:r>
      <w:r>
        <w:rPr>
          <w:sz w:val="24"/>
        </w:rPr>
        <w:t>входа);</w:t>
      </w:r>
    </w:p>
    <w:p>
      <w:pPr>
        <w:pStyle w:val="12"/>
        <w:numPr>
          <w:ilvl w:val="0"/>
          <w:numId w:val="2"/>
        </w:numPr>
        <w:tabs>
          <w:tab w:val="left" w:pos="453"/>
        </w:tabs>
        <w:spacing w:line="275" w:lineRule="exact"/>
        <w:ind w:left="452" w:hanging="141"/>
        <w:rPr>
          <w:sz w:val="24"/>
        </w:rPr>
      </w:pPr>
      <w:r>
        <w:rPr>
          <w:sz w:val="24"/>
        </w:rPr>
        <w:t>соблюдать</w:t>
      </w:r>
      <w:r>
        <w:rPr>
          <w:spacing w:val="-2"/>
          <w:sz w:val="24"/>
        </w:rPr>
        <w:t xml:space="preserve"> </w:t>
      </w:r>
      <w:r>
        <w:rPr>
          <w:sz w:val="24"/>
        </w:rPr>
        <w:t>правила</w:t>
      </w:r>
      <w:r>
        <w:rPr>
          <w:spacing w:val="-3"/>
          <w:sz w:val="24"/>
        </w:rPr>
        <w:t xml:space="preserve"> </w:t>
      </w:r>
      <w:r>
        <w:rPr>
          <w:sz w:val="24"/>
        </w:rPr>
        <w:t>безопасности</w:t>
      </w:r>
      <w:r>
        <w:rPr>
          <w:spacing w:val="-4"/>
          <w:sz w:val="24"/>
        </w:rPr>
        <w:t xml:space="preserve"> </w:t>
      </w:r>
      <w:r>
        <w:rPr>
          <w:sz w:val="24"/>
        </w:rPr>
        <w:t>при</w:t>
      </w:r>
      <w:r>
        <w:rPr>
          <w:spacing w:val="-2"/>
          <w:sz w:val="24"/>
        </w:rPr>
        <w:t xml:space="preserve"> </w:t>
      </w:r>
      <w:r>
        <w:rPr>
          <w:sz w:val="24"/>
        </w:rPr>
        <w:t>работе</w:t>
      </w:r>
      <w:r>
        <w:rPr>
          <w:spacing w:val="-7"/>
          <w:sz w:val="24"/>
        </w:rPr>
        <w:t xml:space="preserve"> </w:t>
      </w:r>
      <w:r>
        <w:rPr>
          <w:sz w:val="24"/>
        </w:rPr>
        <w:t>в</w:t>
      </w:r>
      <w:r>
        <w:rPr>
          <w:spacing w:val="-3"/>
          <w:sz w:val="24"/>
        </w:rPr>
        <w:t xml:space="preserve"> </w:t>
      </w:r>
      <w:r>
        <w:rPr>
          <w:sz w:val="24"/>
        </w:rPr>
        <w:t>информационной</w:t>
      </w:r>
      <w:r>
        <w:rPr>
          <w:spacing w:val="-2"/>
          <w:sz w:val="24"/>
        </w:rPr>
        <w:t xml:space="preserve"> </w:t>
      </w:r>
      <w:r>
        <w:rPr>
          <w:sz w:val="24"/>
        </w:rPr>
        <w:t>среде.</w:t>
      </w:r>
    </w:p>
    <w:p>
      <w:pPr>
        <w:pStyle w:val="12"/>
        <w:numPr>
          <w:ilvl w:val="2"/>
          <w:numId w:val="22"/>
        </w:numPr>
        <w:tabs>
          <w:tab w:val="left" w:pos="914"/>
        </w:tabs>
        <w:spacing w:before="132" w:line="355" w:lineRule="auto"/>
        <w:ind w:left="312" w:right="251" w:firstLine="0"/>
        <w:jc w:val="both"/>
        <w:rPr>
          <w:sz w:val="24"/>
        </w:rPr>
      </w:pP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способствуют</w:t>
      </w:r>
      <w:r>
        <w:rPr>
          <w:spacing w:val="1"/>
          <w:sz w:val="24"/>
        </w:rPr>
        <w:t xml:space="preserve"> </w:t>
      </w:r>
      <w:r>
        <w:rPr>
          <w:sz w:val="24"/>
        </w:rPr>
        <w:t>формированию</w:t>
      </w:r>
      <w:r>
        <w:rPr>
          <w:spacing w:val="1"/>
          <w:sz w:val="24"/>
        </w:rPr>
        <w:t xml:space="preserve"> </w:t>
      </w:r>
      <w:r>
        <w:rPr>
          <w:sz w:val="24"/>
        </w:rPr>
        <w:t>умений:</w:t>
      </w:r>
    </w:p>
    <w:p>
      <w:pPr>
        <w:pStyle w:val="12"/>
        <w:numPr>
          <w:ilvl w:val="0"/>
          <w:numId w:val="2"/>
        </w:numPr>
        <w:tabs>
          <w:tab w:val="left" w:pos="453"/>
        </w:tabs>
        <w:spacing w:before="2"/>
        <w:ind w:left="452" w:hanging="141"/>
        <w:rPr>
          <w:sz w:val="24"/>
        </w:rPr>
      </w:pPr>
      <w:r>
        <w:rPr>
          <w:sz w:val="24"/>
        </w:rPr>
        <w:t>ориентироваться</w:t>
      </w:r>
      <w:r>
        <w:rPr>
          <w:spacing w:val="-2"/>
          <w:sz w:val="24"/>
        </w:rPr>
        <w:t xml:space="preserve"> </w:t>
      </w:r>
      <w:r>
        <w:rPr>
          <w:sz w:val="24"/>
        </w:rPr>
        <w:t>в</w:t>
      </w:r>
      <w:r>
        <w:rPr>
          <w:spacing w:val="-2"/>
          <w:sz w:val="24"/>
        </w:rPr>
        <w:t xml:space="preserve"> </w:t>
      </w:r>
      <w:r>
        <w:rPr>
          <w:sz w:val="24"/>
        </w:rPr>
        <w:t>понятиях,</w:t>
      </w:r>
      <w:r>
        <w:rPr>
          <w:spacing w:val="-2"/>
          <w:sz w:val="24"/>
        </w:rPr>
        <w:t xml:space="preserve"> </w:t>
      </w:r>
      <w:r>
        <w:rPr>
          <w:sz w:val="24"/>
        </w:rPr>
        <w:t>соотносить</w:t>
      </w:r>
      <w:r>
        <w:rPr>
          <w:spacing w:val="-2"/>
          <w:sz w:val="24"/>
        </w:rPr>
        <w:t xml:space="preserve"> </w:t>
      </w:r>
      <w:r>
        <w:rPr>
          <w:sz w:val="24"/>
        </w:rPr>
        <w:t>понятия</w:t>
      </w:r>
      <w:r>
        <w:rPr>
          <w:spacing w:val="-2"/>
          <w:sz w:val="24"/>
        </w:rPr>
        <w:t xml:space="preserve"> </w:t>
      </w:r>
      <w:r>
        <w:rPr>
          <w:sz w:val="24"/>
        </w:rPr>
        <w:t>и</w:t>
      </w:r>
      <w:r>
        <w:rPr>
          <w:spacing w:val="-3"/>
          <w:sz w:val="24"/>
        </w:rPr>
        <w:t xml:space="preserve"> </w:t>
      </w:r>
      <w:r>
        <w:rPr>
          <w:sz w:val="24"/>
        </w:rPr>
        <w:t>термины</w:t>
      </w:r>
      <w:r>
        <w:rPr>
          <w:spacing w:val="-1"/>
          <w:sz w:val="24"/>
        </w:rPr>
        <w:t xml:space="preserve"> </w:t>
      </w:r>
      <w:r>
        <w:rPr>
          <w:sz w:val="24"/>
        </w:rPr>
        <w:t>с</w:t>
      </w:r>
      <w:r>
        <w:rPr>
          <w:spacing w:val="-4"/>
          <w:sz w:val="24"/>
        </w:rPr>
        <w:t xml:space="preserve"> </w:t>
      </w:r>
      <w:r>
        <w:rPr>
          <w:sz w:val="24"/>
        </w:rPr>
        <w:t>их</w:t>
      </w:r>
      <w:r>
        <w:rPr>
          <w:spacing w:val="1"/>
          <w:sz w:val="24"/>
        </w:rPr>
        <w:t xml:space="preserve"> </w:t>
      </w:r>
      <w:r>
        <w:rPr>
          <w:sz w:val="24"/>
        </w:rPr>
        <w:t>краткой</w:t>
      </w:r>
      <w:r>
        <w:rPr>
          <w:spacing w:val="-4"/>
          <w:sz w:val="24"/>
        </w:rPr>
        <w:t xml:space="preserve"> </w:t>
      </w:r>
      <w:r>
        <w:rPr>
          <w:sz w:val="24"/>
        </w:rPr>
        <w:t>характеристикой:</w:t>
      </w:r>
    </w:p>
    <w:p>
      <w:pPr>
        <w:pStyle w:val="12"/>
        <w:numPr>
          <w:ilvl w:val="0"/>
          <w:numId w:val="2"/>
        </w:numPr>
        <w:tabs>
          <w:tab w:val="left" w:pos="511"/>
        </w:tabs>
        <w:spacing w:before="132" w:line="355" w:lineRule="auto"/>
        <w:ind w:right="260" w:firstLine="0"/>
        <w:jc w:val="left"/>
        <w:rPr>
          <w:sz w:val="24"/>
        </w:rPr>
      </w:pPr>
      <w:r>
        <w:rPr>
          <w:sz w:val="24"/>
        </w:rPr>
        <w:t>понятия</w:t>
      </w:r>
      <w:r>
        <w:rPr>
          <w:spacing w:val="1"/>
          <w:sz w:val="24"/>
        </w:rPr>
        <w:t xml:space="preserve"> </w:t>
      </w:r>
      <w:r>
        <w:rPr>
          <w:sz w:val="24"/>
        </w:rPr>
        <w:t>и</w:t>
      </w:r>
      <w:r>
        <w:rPr>
          <w:spacing w:val="1"/>
          <w:sz w:val="24"/>
        </w:rPr>
        <w:t xml:space="preserve"> </w:t>
      </w:r>
      <w:r>
        <w:rPr>
          <w:sz w:val="24"/>
        </w:rPr>
        <w:t>термины, связанные</w:t>
      </w:r>
      <w:r>
        <w:rPr>
          <w:spacing w:val="1"/>
          <w:sz w:val="24"/>
        </w:rPr>
        <w:t xml:space="preserve"> </w:t>
      </w:r>
      <w:r>
        <w:rPr>
          <w:sz w:val="24"/>
        </w:rPr>
        <w:t>с</w:t>
      </w:r>
      <w:r>
        <w:rPr>
          <w:spacing w:val="1"/>
          <w:sz w:val="24"/>
        </w:rPr>
        <w:t xml:space="preserve"> </w:t>
      </w:r>
      <w:r>
        <w:rPr>
          <w:sz w:val="24"/>
        </w:rPr>
        <w:t>социальным</w:t>
      </w:r>
      <w:r>
        <w:rPr>
          <w:spacing w:val="1"/>
          <w:sz w:val="24"/>
        </w:rPr>
        <w:t xml:space="preserve"> </w:t>
      </w:r>
      <w:r>
        <w:rPr>
          <w:sz w:val="24"/>
        </w:rPr>
        <w:t>миром</w:t>
      </w:r>
      <w:r>
        <w:rPr>
          <w:spacing w:val="1"/>
          <w:sz w:val="24"/>
        </w:rPr>
        <w:t xml:space="preserve"> </w:t>
      </w:r>
      <w:r>
        <w:rPr>
          <w:sz w:val="24"/>
        </w:rPr>
        <w:t>(безопасность,</w:t>
      </w:r>
      <w:r>
        <w:rPr>
          <w:spacing w:val="1"/>
          <w:sz w:val="24"/>
        </w:rPr>
        <w:t xml:space="preserve"> </w:t>
      </w:r>
      <w:r>
        <w:rPr>
          <w:sz w:val="24"/>
        </w:rPr>
        <w:t>семейный</w:t>
      </w:r>
      <w:r>
        <w:rPr>
          <w:spacing w:val="1"/>
          <w:sz w:val="24"/>
        </w:rPr>
        <w:t xml:space="preserve"> </w:t>
      </w:r>
      <w:r>
        <w:rPr>
          <w:sz w:val="24"/>
        </w:rPr>
        <w:t>бюджет,</w:t>
      </w:r>
      <w:r>
        <w:rPr>
          <w:spacing w:val="-57"/>
          <w:sz w:val="24"/>
        </w:rPr>
        <w:t xml:space="preserve"> </w:t>
      </w:r>
      <w:r>
        <w:rPr>
          <w:sz w:val="24"/>
        </w:rPr>
        <w:t>памятник</w:t>
      </w:r>
      <w:r>
        <w:rPr>
          <w:spacing w:val="-3"/>
          <w:sz w:val="24"/>
        </w:rPr>
        <w:t xml:space="preserve"> </w:t>
      </w:r>
      <w:r>
        <w:rPr>
          <w:sz w:val="24"/>
        </w:rPr>
        <w:t>культуры);</w:t>
      </w:r>
    </w:p>
    <w:p>
      <w:pPr>
        <w:pStyle w:val="12"/>
        <w:numPr>
          <w:ilvl w:val="0"/>
          <w:numId w:val="2"/>
        </w:numPr>
        <w:tabs>
          <w:tab w:val="left" w:pos="477"/>
        </w:tabs>
        <w:spacing w:line="355" w:lineRule="auto"/>
        <w:ind w:right="254" w:firstLine="0"/>
        <w:jc w:val="left"/>
        <w:rPr>
          <w:sz w:val="24"/>
        </w:rPr>
      </w:pPr>
      <w:r>
        <w:rPr>
          <w:sz w:val="24"/>
        </w:rPr>
        <w:t>понятия</w:t>
      </w:r>
      <w:r>
        <w:rPr>
          <w:spacing w:val="20"/>
          <w:sz w:val="24"/>
        </w:rPr>
        <w:t xml:space="preserve"> </w:t>
      </w:r>
      <w:r>
        <w:rPr>
          <w:sz w:val="24"/>
        </w:rPr>
        <w:t>и</w:t>
      </w:r>
      <w:r>
        <w:rPr>
          <w:spacing w:val="23"/>
          <w:sz w:val="24"/>
        </w:rPr>
        <w:t xml:space="preserve"> </w:t>
      </w:r>
      <w:r>
        <w:rPr>
          <w:sz w:val="24"/>
        </w:rPr>
        <w:t>термины,</w:t>
      </w:r>
      <w:r>
        <w:rPr>
          <w:spacing w:val="22"/>
          <w:sz w:val="24"/>
        </w:rPr>
        <w:t xml:space="preserve"> </w:t>
      </w:r>
      <w:r>
        <w:rPr>
          <w:sz w:val="24"/>
        </w:rPr>
        <w:t>связанные</w:t>
      </w:r>
      <w:r>
        <w:rPr>
          <w:spacing w:val="21"/>
          <w:sz w:val="24"/>
        </w:rPr>
        <w:t xml:space="preserve"> </w:t>
      </w:r>
      <w:r>
        <w:rPr>
          <w:sz w:val="24"/>
        </w:rPr>
        <w:t>с</w:t>
      </w:r>
      <w:r>
        <w:rPr>
          <w:spacing w:val="21"/>
          <w:sz w:val="24"/>
        </w:rPr>
        <w:t xml:space="preserve"> </w:t>
      </w:r>
      <w:r>
        <w:rPr>
          <w:sz w:val="24"/>
        </w:rPr>
        <w:t>миром</w:t>
      </w:r>
      <w:r>
        <w:rPr>
          <w:spacing w:val="23"/>
          <w:sz w:val="24"/>
        </w:rPr>
        <w:t xml:space="preserve"> </w:t>
      </w:r>
      <w:r>
        <w:rPr>
          <w:sz w:val="24"/>
        </w:rPr>
        <w:t>природы</w:t>
      </w:r>
      <w:r>
        <w:rPr>
          <w:spacing w:val="22"/>
          <w:sz w:val="24"/>
        </w:rPr>
        <w:t xml:space="preserve"> </w:t>
      </w:r>
      <w:r>
        <w:rPr>
          <w:sz w:val="24"/>
        </w:rPr>
        <w:t>(планета,</w:t>
      </w:r>
      <w:r>
        <w:rPr>
          <w:spacing w:val="22"/>
          <w:sz w:val="24"/>
        </w:rPr>
        <w:t xml:space="preserve"> </w:t>
      </w:r>
      <w:r>
        <w:rPr>
          <w:sz w:val="24"/>
        </w:rPr>
        <w:t>материк,</w:t>
      </w:r>
      <w:r>
        <w:rPr>
          <w:spacing w:val="22"/>
          <w:sz w:val="24"/>
        </w:rPr>
        <w:t xml:space="preserve"> </w:t>
      </w:r>
      <w:r>
        <w:rPr>
          <w:sz w:val="24"/>
        </w:rPr>
        <w:t>океан,</w:t>
      </w:r>
      <w:r>
        <w:rPr>
          <w:spacing w:val="22"/>
          <w:sz w:val="24"/>
        </w:rPr>
        <w:t xml:space="preserve"> </w:t>
      </w:r>
      <w:r>
        <w:rPr>
          <w:sz w:val="24"/>
        </w:rPr>
        <w:t>модель</w:t>
      </w:r>
      <w:r>
        <w:rPr>
          <w:spacing w:val="24"/>
          <w:sz w:val="24"/>
        </w:rPr>
        <w:t xml:space="preserve"> </w:t>
      </w:r>
      <w:r>
        <w:rPr>
          <w:sz w:val="24"/>
        </w:rPr>
        <w:t>Земли,</w:t>
      </w:r>
      <w:r>
        <w:rPr>
          <w:spacing w:val="-57"/>
          <w:sz w:val="24"/>
        </w:rPr>
        <w:t xml:space="preserve"> </w:t>
      </w:r>
      <w:r>
        <w:rPr>
          <w:sz w:val="24"/>
        </w:rPr>
        <w:t>царство</w:t>
      </w:r>
      <w:r>
        <w:rPr>
          <w:spacing w:val="-1"/>
          <w:sz w:val="24"/>
        </w:rPr>
        <w:t xml:space="preserve"> </w:t>
      </w:r>
      <w:r>
        <w:rPr>
          <w:sz w:val="24"/>
        </w:rPr>
        <w:t>природы, природное</w:t>
      </w:r>
      <w:r>
        <w:rPr>
          <w:spacing w:val="-2"/>
          <w:sz w:val="24"/>
        </w:rPr>
        <w:t xml:space="preserve"> </w:t>
      </w:r>
      <w:r>
        <w:rPr>
          <w:sz w:val="24"/>
        </w:rPr>
        <w:t>сообщество, цепь</w:t>
      </w:r>
      <w:r>
        <w:rPr>
          <w:spacing w:val="-1"/>
          <w:sz w:val="24"/>
        </w:rPr>
        <w:t xml:space="preserve"> </w:t>
      </w:r>
      <w:r>
        <w:rPr>
          <w:sz w:val="24"/>
        </w:rPr>
        <w:t>питания, Красная</w:t>
      </w:r>
      <w:r>
        <w:rPr>
          <w:spacing w:val="-1"/>
          <w:sz w:val="24"/>
        </w:rPr>
        <w:t xml:space="preserve"> </w:t>
      </w:r>
      <w:r>
        <w:rPr>
          <w:sz w:val="24"/>
        </w:rPr>
        <w:t>книга);</w:t>
      </w:r>
    </w:p>
    <w:p>
      <w:pPr>
        <w:pStyle w:val="12"/>
        <w:numPr>
          <w:ilvl w:val="0"/>
          <w:numId w:val="2"/>
        </w:numPr>
        <w:tabs>
          <w:tab w:val="left" w:pos="547"/>
        </w:tabs>
        <w:spacing w:line="355" w:lineRule="auto"/>
        <w:ind w:right="257" w:firstLine="0"/>
        <w:jc w:val="left"/>
        <w:rPr>
          <w:sz w:val="24"/>
        </w:rPr>
      </w:pPr>
      <w:r>
        <w:rPr>
          <w:sz w:val="24"/>
        </w:rPr>
        <w:t>понятия</w:t>
      </w:r>
      <w:r>
        <w:rPr>
          <w:spacing w:val="32"/>
          <w:sz w:val="24"/>
        </w:rPr>
        <w:t xml:space="preserve"> </w:t>
      </w:r>
      <w:r>
        <w:rPr>
          <w:sz w:val="24"/>
        </w:rPr>
        <w:t>и</w:t>
      </w:r>
      <w:r>
        <w:rPr>
          <w:spacing w:val="33"/>
          <w:sz w:val="24"/>
        </w:rPr>
        <w:t xml:space="preserve"> </w:t>
      </w:r>
      <w:r>
        <w:rPr>
          <w:sz w:val="24"/>
        </w:rPr>
        <w:t>термины,</w:t>
      </w:r>
      <w:r>
        <w:rPr>
          <w:spacing w:val="32"/>
          <w:sz w:val="24"/>
        </w:rPr>
        <w:t xml:space="preserve"> </w:t>
      </w:r>
      <w:r>
        <w:rPr>
          <w:sz w:val="24"/>
        </w:rPr>
        <w:t>связанные</w:t>
      </w:r>
      <w:r>
        <w:rPr>
          <w:spacing w:val="30"/>
          <w:sz w:val="24"/>
        </w:rPr>
        <w:t xml:space="preserve"> </w:t>
      </w:r>
      <w:r>
        <w:rPr>
          <w:sz w:val="24"/>
        </w:rPr>
        <w:t>с</w:t>
      </w:r>
      <w:r>
        <w:rPr>
          <w:spacing w:val="33"/>
          <w:sz w:val="24"/>
        </w:rPr>
        <w:t xml:space="preserve"> </w:t>
      </w:r>
      <w:r>
        <w:rPr>
          <w:sz w:val="24"/>
        </w:rPr>
        <w:t>безопасной</w:t>
      </w:r>
      <w:r>
        <w:rPr>
          <w:spacing w:val="33"/>
          <w:sz w:val="24"/>
        </w:rPr>
        <w:t xml:space="preserve"> </w:t>
      </w:r>
      <w:r>
        <w:rPr>
          <w:sz w:val="24"/>
        </w:rPr>
        <w:t>жизнедеятельностью</w:t>
      </w:r>
      <w:r>
        <w:rPr>
          <w:spacing w:val="32"/>
          <w:sz w:val="24"/>
        </w:rPr>
        <w:t xml:space="preserve"> </w:t>
      </w:r>
      <w:r>
        <w:rPr>
          <w:sz w:val="24"/>
        </w:rPr>
        <w:t>(знаки</w:t>
      </w:r>
      <w:r>
        <w:rPr>
          <w:spacing w:val="33"/>
          <w:sz w:val="24"/>
        </w:rPr>
        <w:t xml:space="preserve"> </w:t>
      </w:r>
      <w:r>
        <w:rPr>
          <w:sz w:val="24"/>
        </w:rPr>
        <w:t>дорожного</w:t>
      </w:r>
      <w:r>
        <w:rPr>
          <w:spacing w:val="-57"/>
          <w:sz w:val="24"/>
        </w:rPr>
        <w:t xml:space="preserve"> </w:t>
      </w:r>
      <w:r>
        <w:rPr>
          <w:sz w:val="24"/>
        </w:rPr>
        <w:t>движения,</w:t>
      </w:r>
      <w:r>
        <w:rPr>
          <w:spacing w:val="-1"/>
          <w:sz w:val="24"/>
        </w:rPr>
        <w:t xml:space="preserve"> </w:t>
      </w:r>
      <w:r>
        <w:rPr>
          <w:sz w:val="24"/>
        </w:rPr>
        <w:t>дорожные</w:t>
      </w:r>
      <w:r>
        <w:rPr>
          <w:spacing w:val="-2"/>
          <w:sz w:val="24"/>
        </w:rPr>
        <w:t xml:space="preserve"> </w:t>
      </w:r>
      <w:r>
        <w:rPr>
          <w:sz w:val="24"/>
        </w:rPr>
        <w:t>ловушки, опасные</w:t>
      </w:r>
      <w:r>
        <w:rPr>
          <w:spacing w:val="-2"/>
          <w:sz w:val="24"/>
        </w:rPr>
        <w:t xml:space="preserve"> </w:t>
      </w:r>
      <w:r>
        <w:rPr>
          <w:sz w:val="24"/>
        </w:rPr>
        <w:t>ситуации,</w:t>
      </w:r>
      <w:r>
        <w:rPr>
          <w:spacing w:val="-4"/>
          <w:sz w:val="24"/>
        </w:rPr>
        <w:t xml:space="preserve"> </w:t>
      </w:r>
      <w:r>
        <w:rPr>
          <w:sz w:val="24"/>
        </w:rPr>
        <w:t>предвидение);</w:t>
      </w:r>
    </w:p>
    <w:p>
      <w:pPr>
        <w:pStyle w:val="12"/>
        <w:numPr>
          <w:ilvl w:val="0"/>
          <w:numId w:val="2"/>
        </w:numPr>
        <w:tabs>
          <w:tab w:val="left" w:pos="453"/>
        </w:tabs>
        <w:spacing w:line="275" w:lineRule="exact"/>
        <w:ind w:left="452" w:hanging="141"/>
        <w:jc w:val="left"/>
        <w:rPr>
          <w:sz w:val="24"/>
        </w:rPr>
      </w:pPr>
      <w:r>
        <w:rPr>
          <w:sz w:val="24"/>
        </w:rPr>
        <w:t>описывать</w:t>
      </w:r>
      <w:r>
        <w:rPr>
          <w:spacing w:val="-2"/>
          <w:sz w:val="24"/>
        </w:rPr>
        <w:t xml:space="preserve"> </w:t>
      </w:r>
      <w:r>
        <w:rPr>
          <w:sz w:val="24"/>
        </w:rPr>
        <w:t>(характеризовать)</w:t>
      </w:r>
      <w:r>
        <w:rPr>
          <w:spacing w:val="-2"/>
          <w:sz w:val="24"/>
        </w:rPr>
        <w:t xml:space="preserve"> </w:t>
      </w:r>
      <w:r>
        <w:rPr>
          <w:sz w:val="24"/>
        </w:rPr>
        <w:t>условия</w:t>
      </w:r>
      <w:r>
        <w:rPr>
          <w:spacing w:val="-3"/>
          <w:sz w:val="24"/>
        </w:rPr>
        <w:t xml:space="preserve"> </w:t>
      </w:r>
      <w:r>
        <w:rPr>
          <w:sz w:val="24"/>
        </w:rPr>
        <w:t>жизни</w:t>
      </w:r>
      <w:r>
        <w:rPr>
          <w:spacing w:val="-4"/>
          <w:sz w:val="24"/>
        </w:rPr>
        <w:t xml:space="preserve"> </w:t>
      </w:r>
      <w:r>
        <w:rPr>
          <w:sz w:val="24"/>
        </w:rPr>
        <w:t>на</w:t>
      </w:r>
      <w:r>
        <w:rPr>
          <w:spacing w:val="-4"/>
          <w:sz w:val="24"/>
        </w:rPr>
        <w:t xml:space="preserve"> </w:t>
      </w:r>
      <w:r>
        <w:rPr>
          <w:sz w:val="24"/>
        </w:rPr>
        <w:t>Земле;</w:t>
      </w:r>
    </w:p>
    <w:p>
      <w:pPr>
        <w:pStyle w:val="12"/>
        <w:numPr>
          <w:ilvl w:val="0"/>
          <w:numId w:val="2"/>
        </w:numPr>
        <w:tabs>
          <w:tab w:val="left" w:pos="499"/>
        </w:tabs>
        <w:spacing w:before="130" w:line="355" w:lineRule="auto"/>
        <w:ind w:right="260" w:firstLine="0"/>
        <w:jc w:val="left"/>
        <w:rPr>
          <w:sz w:val="24"/>
        </w:rPr>
      </w:pPr>
      <w:r>
        <w:rPr>
          <w:sz w:val="24"/>
        </w:rPr>
        <w:t>описывать</w:t>
      </w:r>
      <w:r>
        <w:rPr>
          <w:spacing w:val="42"/>
          <w:sz w:val="24"/>
        </w:rPr>
        <w:t xml:space="preserve"> </w:t>
      </w:r>
      <w:r>
        <w:rPr>
          <w:sz w:val="24"/>
        </w:rPr>
        <w:t>схожие,</w:t>
      </w:r>
      <w:r>
        <w:rPr>
          <w:spacing w:val="41"/>
          <w:sz w:val="24"/>
        </w:rPr>
        <w:t xml:space="preserve"> </w:t>
      </w:r>
      <w:r>
        <w:rPr>
          <w:sz w:val="24"/>
        </w:rPr>
        <w:t>различные,</w:t>
      </w:r>
      <w:r>
        <w:rPr>
          <w:spacing w:val="41"/>
          <w:sz w:val="24"/>
        </w:rPr>
        <w:t xml:space="preserve"> </w:t>
      </w:r>
      <w:r>
        <w:rPr>
          <w:sz w:val="24"/>
        </w:rPr>
        <w:t>индивидуальные</w:t>
      </w:r>
      <w:r>
        <w:rPr>
          <w:spacing w:val="39"/>
          <w:sz w:val="24"/>
        </w:rPr>
        <w:t xml:space="preserve"> </w:t>
      </w:r>
      <w:r>
        <w:rPr>
          <w:sz w:val="24"/>
        </w:rPr>
        <w:t>признаки</w:t>
      </w:r>
      <w:r>
        <w:rPr>
          <w:spacing w:val="40"/>
          <w:sz w:val="24"/>
        </w:rPr>
        <w:t xml:space="preserve"> </w:t>
      </w:r>
      <w:r>
        <w:rPr>
          <w:sz w:val="24"/>
        </w:rPr>
        <w:t>на</w:t>
      </w:r>
      <w:r>
        <w:rPr>
          <w:spacing w:val="40"/>
          <w:sz w:val="24"/>
        </w:rPr>
        <w:t xml:space="preserve"> </w:t>
      </w:r>
      <w:r>
        <w:rPr>
          <w:sz w:val="24"/>
        </w:rPr>
        <w:t>основе</w:t>
      </w:r>
      <w:r>
        <w:rPr>
          <w:spacing w:val="39"/>
          <w:sz w:val="24"/>
        </w:rPr>
        <w:t xml:space="preserve"> </w:t>
      </w:r>
      <w:r>
        <w:rPr>
          <w:sz w:val="24"/>
        </w:rPr>
        <w:t>сравнения</w:t>
      </w:r>
      <w:r>
        <w:rPr>
          <w:spacing w:val="42"/>
          <w:sz w:val="24"/>
        </w:rPr>
        <w:t xml:space="preserve"> </w:t>
      </w:r>
      <w:r>
        <w:rPr>
          <w:sz w:val="24"/>
        </w:rPr>
        <w:t>объектов</w:t>
      </w:r>
      <w:r>
        <w:rPr>
          <w:spacing w:val="-57"/>
          <w:sz w:val="24"/>
        </w:rPr>
        <w:t xml:space="preserve"> </w:t>
      </w:r>
      <w:r>
        <w:rPr>
          <w:sz w:val="24"/>
        </w:rPr>
        <w:t>природы;</w:t>
      </w:r>
    </w:p>
    <w:p>
      <w:pPr>
        <w:pStyle w:val="12"/>
        <w:numPr>
          <w:ilvl w:val="0"/>
          <w:numId w:val="2"/>
        </w:numPr>
        <w:tabs>
          <w:tab w:val="left" w:pos="453"/>
        </w:tabs>
        <w:spacing w:line="276" w:lineRule="exact"/>
        <w:ind w:left="452" w:hanging="141"/>
        <w:jc w:val="left"/>
        <w:rPr>
          <w:sz w:val="24"/>
        </w:rPr>
      </w:pPr>
      <w:r>
        <w:rPr>
          <w:sz w:val="24"/>
        </w:rPr>
        <w:t>приводить</w:t>
      </w:r>
      <w:r>
        <w:rPr>
          <w:spacing w:val="-3"/>
          <w:sz w:val="24"/>
        </w:rPr>
        <w:t xml:space="preserve"> </w:t>
      </w:r>
      <w:r>
        <w:rPr>
          <w:sz w:val="24"/>
        </w:rPr>
        <w:t>примеры,</w:t>
      </w:r>
      <w:r>
        <w:rPr>
          <w:spacing w:val="-2"/>
          <w:sz w:val="24"/>
        </w:rPr>
        <w:t xml:space="preserve"> </w:t>
      </w:r>
      <w:r>
        <w:rPr>
          <w:sz w:val="24"/>
        </w:rPr>
        <w:t>кратко</w:t>
      </w:r>
      <w:r>
        <w:rPr>
          <w:spacing w:val="-2"/>
          <w:sz w:val="24"/>
        </w:rPr>
        <w:t xml:space="preserve"> </w:t>
      </w:r>
      <w:r>
        <w:rPr>
          <w:sz w:val="24"/>
        </w:rPr>
        <w:t>характеризовать</w:t>
      </w:r>
      <w:r>
        <w:rPr>
          <w:spacing w:val="-4"/>
          <w:sz w:val="24"/>
        </w:rPr>
        <w:t xml:space="preserve"> </w:t>
      </w:r>
      <w:r>
        <w:rPr>
          <w:sz w:val="24"/>
        </w:rPr>
        <w:t>представителей</w:t>
      </w:r>
      <w:r>
        <w:rPr>
          <w:spacing w:val="-2"/>
          <w:sz w:val="24"/>
        </w:rPr>
        <w:t xml:space="preserve"> </w:t>
      </w:r>
      <w:r>
        <w:rPr>
          <w:sz w:val="24"/>
        </w:rPr>
        <w:t>разных</w:t>
      </w:r>
      <w:r>
        <w:rPr>
          <w:spacing w:val="-3"/>
          <w:sz w:val="24"/>
        </w:rPr>
        <w:t xml:space="preserve"> </w:t>
      </w:r>
      <w:r>
        <w:rPr>
          <w:sz w:val="24"/>
        </w:rPr>
        <w:t>царств</w:t>
      </w:r>
      <w:r>
        <w:rPr>
          <w:spacing w:val="-3"/>
          <w:sz w:val="24"/>
        </w:rPr>
        <w:t xml:space="preserve"> </w:t>
      </w:r>
      <w:r>
        <w:rPr>
          <w:sz w:val="24"/>
        </w:rPr>
        <w:t>природы;</w:t>
      </w:r>
    </w:p>
    <w:p>
      <w:pPr>
        <w:pStyle w:val="12"/>
        <w:numPr>
          <w:ilvl w:val="0"/>
          <w:numId w:val="2"/>
        </w:numPr>
        <w:tabs>
          <w:tab w:val="left" w:pos="453"/>
        </w:tabs>
        <w:spacing w:before="135"/>
        <w:ind w:left="452" w:hanging="141"/>
        <w:jc w:val="left"/>
        <w:rPr>
          <w:sz w:val="24"/>
        </w:rPr>
      </w:pPr>
      <w:r>
        <w:rPr>
          <w:sz w:val="24"/>
        </w:rPr>
        <w:t>называть</w:t>
      </w:r>
      <w:r>
        <w:rPr>
          <w:spacing w:val="-2"/>
          <w:sz w:val="24"/>
        </w:rPr>
        <w:t xml:space="preserve"> </w:t>
      </w:r>
      <w:r>
        <w:rPr>
          <w:sz w:val="24"/>
        </w:rPr>
        <w:t>признаки</w:t>
      </w:r>
      <w:r>
        <w:rPr>
          <w:spacing w:val="-4"/>
          <w:sz w:val="24"/>
        </w:rPr>
        <w:t xml:space="preserve"> </w:t>
      </w:r>
      <w:r>
        <w:rPr>
          <w:sz w:val="24"/>
        </w:rPr>
        <w:t>(характеризовать)</w:t>
      </w:r>
      <w:r>
        <w:rPr>
          <w:spacing w:val="-4"/>
          <w:sz w:val="24"/>
        </w:rPr>
        <w:t xml:space="preserve"> </w:t>
      </w:r>
      <w:r>
        <w:rPr>
          <w:sz w:val="24"/>
        </w:rPr>
        <w:t>животного</w:t>
      </w:r>
      <w:r>
        <w:rPr>
          <w:spacing w:val="-4"/>
          <w:sz w:val="24"/>
        </w:rPr>
        <w:t xml:space="preserve"> </w:t>
      </w:r>
      <w:r>
        <w:rPr>
          <w:sz w:val="24"/>
        </w:rPr>
        <w:t>(растения)</w:t>
      </w:r>
      <w:r>
        <w:rPr>
          <w:spacing w:val="-5"/>
          <w:sz w:val="24"/>
        </w:rPr>
        <w:t xml:space="preserve"> </w:t>
      </w:r>
      <w:r>
        <w:rPr>
          <w:sz w:val="24"/>
        </w:rPr>
        <w:t>как</w:t>
      </w:r>
      <w:r>
        <w:rPr>
          <w:spacing w:val="-4"/>
          <w:sz w:val="24"/>
        </w:rPr>
        <w:t xml:space="preserve"> </w:t>
      </w:r>
      <w:r>
        <w:rPr>
          <w:sz w:val="24"/>
        </w:rPr>
        <w:t>живого</w:t>
      </w:r>
      <w:r>
        <w:rPr>
          <w:spacing w:val="-5"/>
          <w:sz w:val="24"/>
        </w:rPr>
        <w:t xml:space="preserve"> </w:t>
      </w:r>
      <w:r>
        <w:rPr>
          <w:sz w:val="24"/>
        </w:rPr>
        <w:t>организма;</w:t>
      </w:r>
    </w:p>
    <w:p>
      <w:pPr>
        <w:pStyle w:val="12"/>
        <w:numPr>
          <w:ilvl w:val="0"/>
          <w:numId w:val="2"/>
        </w:numPr>
        <w:tabs>
          <w:tab w:val="left" w:pos="530"/>
        </w:tabs>
        <w:spacing w:before="132" w:line="355" w:lineRule="auto"/>
        <w:ind w:right="254" w:firstLine="0"/>
        <w:jc w:val="left"/>
        <w:rPr>
          <w:sz w:val="24"/>
        </w:rPr>
      </w:pPr>
      <w:r>
        <w:rPr>
          <w:sz w:val="24"/>
        </w:rPr>
        <w:t>описывать</w:t>
      </w:r>
      <w:r>
        <w:rPr>
          <w:spacing w:val="16"/>
          <w:sz w:val="24"/>
        </w:rPr>
        <w:t xml:space="preserve"> </w:t>
      </w:r>
      <w:r>
        <w:rPr>
          <w:sz w:val="24"/>
        </w:rPr>
        <w:t>(характеризовать)</w:t>
      </w:r>
      <w:r>
        <w:rPr>
          <w:spacing w:val="13"/>
          <w:sz w:val="24"/>
        </w:rPr>
        <w:t xml:space="preserve"> </w:t>
      </w:r>
      <w:r>
        <w:rPr>
          <w:sz w:val="24"/>
        </w:rPr>
        <w:t>отдельные</w:t>
      </w:r>
      <w:r>
        <w:rPr>
          <w:spacing w:val="17"/>
          <w:sz w:val="24"/>
        </w:rPr>
        <w:t xml:space="preserve"> </w:t>
      </w:r>
      <w:r>
        <w:rPr>
          <w:sz w:val="24"/>
        </w:rPr>
        <w:t>страницы</w:t>
      </w:r>
      <w:r>
        <w:rPr>
          <w:spacing w:val="14"/>
          <w:sz w:val="24"/>
        </w:rPr>
        <w:t xml:space="preserve"> </w:t>
      </w:r>
      <w:r>
        <w:rPr>
          <w:sz w:val="24"/>
        </w:rPr>
        <w:t>истории</w:t>
      </w:r>
      <w:r>
        <w:rPr>
          <w:spacing w:val="15"/>
          <w:sz w:val="24"/>
        </w:rPr>
        <w:t xml:space="preserve"> </w:t>
      </w:r>
      <w:r>
        <w:rPr>
          <w:sz w:val="24"/>
        </w:rPr>
        <w:t>нашей</w:t>
      </w:r>
      <w:r>
        <w:rPr>
          <w:spacing w:val="15"/>
          <w:sz w:val="24"/>
        </w:rPr>
        <w:t xml:space="preserve"> </w:t>
      </w:r>
      <w:r>
        <w:rPr>
          <w:sz w:val="24"/>
        </w:rPr>
        <w:t>страны</w:t>
      </w:r>
      <w:r>
        <w:rPr>
          <w:spacing w:val="17"/>
          <w:sz w:val="24"/>
        </w:rPr>
        <w:t xml:space="preserve"> </w:t>
      </w:r>
      <w:r>
        <w:rPr>
          <w:sz w:val="24"/>
        </w:rPr>
        <w:t>(в</w:t>
      </w:r>
      <w:r>
        <w:rPr>
          <w:spacing w:val="13"/>
          <w:sz w:val="24"/>
        </w:rPr>
        <w:t xml:space="preserve"> </w:t>
      </w:r>
      <w:r>
        <w:rPr>
          <w:sz w:val="24"/>
        </w:rPr>
        <w:t>пределах</w:t>
      </w:r>
      <w:r>
        <w:rPr>
          <w:spacing w:val="-57"/>
          <w:sz w:val="24"/>
        </w:rPr>
        <w:t xml:space="preserve"> </w:t>
      </w:r>
      <w:r>
        <w:rPr>
          <w:sz w:val="24"/>
        </w:rPr>
        <w:t>изученного).</w:t>
      </w:r>
    </w:p>
    <w:p>
      <w:pPr>
        <w:pStyle w:val="12"/>
        <w:numPr>
          <w:ilvl w:val="2"/>
          <w:numId w:val="22"/>
        </w:numPr>
        <w:tabs>
          <w:tab w:val="left" w:pos="914"/>
        </w:tabs>
        <w:spacing w:line="275" w:lineRule="exact"/>
        <w:ind w:hanging="602"/>
        <w:rPr>
          <w:sz w:val="24"/>
        </w:rPr>
      </w:pPr>
      <w:r>
        <w:rPr>
          <w:sz w:val="24"/>
        </w:rPr>
        <w:t>Регулятивные</w:t>
      </w:r>
      <w:r>
        <w:rPr>
          <w:spacing w:val="-3"/>
          <w:sz w:val="24"/>
        </w:rPr>
        <w:t xml:space="preserve"> </w:t>
      </w:r>
      <w:r>
        <w:rPr>
          <w:sz w:val="24"/>
        </w:rPr>
        <w:t>универсальные</w:t>
      </w:r>
      <w:r>
        <w:rPr>
          <w:spacing w:val="-2"/>
          <w:sz w:val="24"/>
        </w:rPr>
        <w:t xml:space="preserve"> </w:t>
      </w:r>
      <w:r>
        <w:rPr>
          <w:sz w:val="24"/>
        </w:rPr>
        <w:t>учебные</w:t>
      </w:r>
      <w:r>
        <w:rPr>
          <w:spacing w:val="-7"/>
          <w:sz w:val="24"/>
        </w:rPr>
        <w:t xml:space="preserve"> </w:t>
      </w:r>
      <w:r>
        <w:rPr>
          <w:sz w:val="24"/>
        </w:rPr>
        <w:t>действия</w:t>
      </w:r>
      <w:r>
        <w:rPr>
          <w:spacing w:val="-1"/>
          <w:sz w:val="24"/>
        </w:rPr>
        <w:t xml:space="preserve"> </w:t>
      </w:r>
      <w:r>
        <w:rPr>
          <w:sz w:val="24"/>
        </w:rPr>
        <w:t>способствуют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542"/>
        </w:tabs>
        <w:spacing w:before="132" w:line="355" w:lineRule="auto"/>
        <w:ind w:right="258" w:firstLine="0"/>
        <w:jc w:val="left"/>
        <w:rPr>
          <w:sz w:val="24"/>
        </w:rPr>
      </w:pPr>
      <w:r>
        <w:rPr>
          <w:sz w:val="24"/>
        </w:rPr>
        <w:t>планировать</w:t>
      </w:r>
      <w:r>
        <w:rPr>
          <w:spacing w:val="28"/>
          <w:sz w:val="24"/>
        </w:rPr>
        <w:t xml:space="preserve"> </w:t>
      </w:r>
      <w:r>
        <w:rPr>
          <w:sz w:val="24"/>
        </w:rPr>
        <w:t>шаги</w:t>
      </w:r>
      <w:r>
        <w:rPr>
          <w:spacing w:val="25"/>
          <w:sz w:val="24"/>
        </w:rPr>
        <w:t xml:space="preserve"> </w:t>
      </w:r>
      <w:r>
        <w:rPr>
          <w:sz w:val="24"/>
        </w:rPr>
        <w:t>по</w:t>
      </w:r>
      <w:r>
        <w:rPr>
          <w:spacing w:val="26"/>
          <w:sz w:val="24"/>
        </w:rPr>
        <w:t xml:space="preserve"> </w:t>
      </w:r>
      <w:r>
        <w:rPr>
          <w:sz w:val="24"/>
        </w:rPr>
        <w:t>решению</w:t>
      </w:r>
      <w:r>
        <w:rPr>
          <w:spacing w:val="29"/>
          <w:sz w:val="24"/>
        </w:rPr>
        <w:t xml:space="preserve"> </w:t>
      </w:r>
      <w:r>
        <w:rPr>
          <w:sz w:val="24"/>
        </w:rPr>
        <w:t>учебной</w:t>
      </w:r>
      <w:r>
        <w:rPr>
          <w:spacing w:val="27"/>
          <w:sz w:val="24"/>
        </w:rPr>
        <w:t xml:space="preserve"> </w:t>
      </w:r>
      <w:r>
        <w:rPr>
          <w:sz w:val="24"/>
        </w:rPr>
        <w:t>задачи,</w:t>
      </w:r>
      <w:r>
        <w:rPr>
          <w:spacing w:val="26"/>
          <w:sz w:val="24"/>
        </w:rPr>
        <w:t xml:space="preserve"> </w:t>
      </w:r>
      <w:r>
        <w:rPr>
          <w:sz w:val="24"/>
        </w:rPr>
        <w:t>контролировать</w:t>
      </w:r>
      <w:r>
        <w:rPr>
          <w:spacing w:val="28"/>
          <w:sz w:val="24"/>
        </w:rPr>
        <w:t xml:space="preserve"> </w:t>
      </w:r>
      <w:r>
        <w:rPr>
          <w:sz w:val="24"/>
        </w:rPr>
        <w:t>свои</w:t>
      </w:r>
      <w:r>
        <w:rPr>
          <w:spacing w:val="27"/>
          <w:sz w:val="24"/>
        </w:rPr>
        <w:t xml:space="preserve"> </w:t>
      </w:r>
      <w:r>
        <w:rPr>
          <w:sz w:val="24"/>
        </w:rPr>
        <w:t>действия</w:t>
      </w:r>
      <w:r>
        <w:rPr>
          <w:spacing w:val="26"/>
          <w:sz w:val="24"/>
        </w:rPr>
        <w:t xml:space="preserve"> </w:t>
      </w:r>
      <w:r>
        <w:rPr>
          <w:sz w:val="24"/>
        </w:rPr>
        <w:t>(при</w:t>
      </w:r>
      <w:r>
        <w:rPr>
          <w:spacing w:val="-57"/>
          <w:sz w:val="24"/>
        </w:rPr>
        <w:t xml:space="preserve"> </w:t>
      </w:r>
      <w:r>
        <w:rPr>
          <w:sz w:val="24"/>
        </w:rPr>
        <w:t>небольшой</w:t>
      </w:r>
      <w:r>
        <w:rPr>
          <w:spacing w:val="-3"/>
          <w:sz w:val="24"/>
        </w:rPr>
        <w:t xml:space="preserve"> </w:t>
      </w:r>
      <w:r>
        <w:rPr>
          <w:sz w:val="24"/>
        </w:rPr>
        <w:t>помощи</w:t>
      </w:r>
      <w:r>
        <w:rPr>
          <w:spacing w:val="3"/>
          <w:sz w:val="24"/>
        </w:rPr>
        <w:t xml:space="preserve"> </w:t>
      </w:r>
      <w:r>
        <w:rPr>
          <w:sz w:val="24"/>
        </w:rPr>
        <w:t>учителя);</w:t>
      </w:r>
    </w:p>
    <w:p>
      <w:pPr>
        <w:pStyle w:val="12"/>
        <w:numPr>
          <w:ilvl w:val="0"/>
          <w:numId w:val="2"/>
        </w:numPr>
        <w:tabs>
          <w:tab w:val="left" w:pos="575"/>
        </w:tabs>
        <w:spacing w:line="355" w:lineRule="auto"/>
        <w:ind w:right="256" w:firstLine="0"/>
        <w:jc w:val="left"/>
        <w:rPr>
          <w:sz w:val="24"/>
        </w:rPr>
      </w:pPr>
      <w:r>
        <w:rPr>
          <w:sz w:val="24"/>
        </w:rPr>
        <w:t>устанавливать</w:t>
      </w:r>
      <w:r>
        <w:rPr>
          <w:spacing w:val="58"/>
          <w:sz w:val="24"/>
        </w:rPr>
        <w:t xml:space="preserve"> </w:t>
      </w:r>
      <w:r>
        <w:rPr>
          <w:sz w:val="24"/>
        </w:rPr>
        <w:t>причину</w:t>
      </w:r>
      <w:r>
        <w:rPr>
          <w:spacing w:val="49"/>
          <w:sz w:val="24"/>
        </w:rPr>
        <w:t xml:space="preserve"> </w:t>
      </w:r>
      <w:r>
        <w:rPr>
          <w:sz w:val="24"/>
        </w:rPr>
        <w:t>возникающей</w:t>
      </w:r>
      <w:r>
        <w:rPr>
          <w:spacing w:val="57"/>
          <w:sz w:val="24"/>
        </w:rPr>
        <w:t xml:space="preserve"> </w:t>
      </w:r>
      <w:r>
        <w:rPr>
          <w:sz w:val="24"/>
        </w:rPr>
        <w:t>трудности</w:t>
      </w:r>
      <w:r>
        <w:rPr>
          <w:spacing w:val="58"/>
          <w:sz w:val="24"/>
        </w:rPr>
        <w:t xml:space="preserve"> </w:t>
      </w:r>
      <w:r>
        <w:rPr>
          <w:sz w:val="24"/>
        </w:rPr>
        <w:t>или</w:t>
      </w:r>
      <w:r>
        <w:rPr>
          <w:spacing w:val="57"/>
          <w:sz w:val="24"/>
        </w:rPr>
        <w:t xml:space="preserve"> </w:t>
      </w:r>
      <w:r>
        <w:rPr>
          <w:sz w:val="24"/>
        </w:rPr>
        <w:t>ошибки,</w:t>
      </w:r>
      <w:r>
        <w:rPr>
          <w:spacing w:val="54"/>
          <w:sz w:val="24"/>
        </w:rPr>
        <w:t xml:space="preserve"> </w:t>
      </w:r>
      <w:r>
        <w:rPr>
          <w:sz w:val="24"/>
        </w:rPr>
        <w:t>корректировать</w:t>
      </w:r>
      <w:r>
        <w:rPr>
          <w:spacing w:val="58"/>
          <w:sz w:val="24"/>
        </w:rPr>
        <w:t xml:space="preserve"> </w:t>
      </w:r>
      <w:r>
        <w:rPr>
          <w:sz w:val="24"/>
        </w:rPr>
        <w:t>свои</w:t>
      </w:r>
      <w:r>
        <w:rPr>
          <w:spacing w:val="-57"/>
          <w:sz w:val="24"/>
        </w:rPr>
        <w:t xml:space="preserve"> </w:t>
      </w:r>
      <w:r>
        <w:rPr>
          <w:sz w:val="24"/>
        </w:rPr>
        <w:t>действия.</w:t>
      </w:r>
    </w:p>
    <w:p>
      <w:pPr>
        <w:spacing w:line="355" w:lineRule="auto"/>
        <w:rPr>
          <w:sz w:val="24"/>
        </w:rPr>
        <w:sectPr>
          <w:pgSz w:w="11910" w:h="16850"/>
          <w:pgMar w:top="980" w:right="880" w:bottom="280" w:left="820" w:header="571" w:footer="0" w:gutter="0"/>
          <w:cols w:space="720" w:num="1"/>
        </w:sectPr>
      </w:pPr>
    </w:p>
    <w:p>
      <w:pPr>
        <w:pStyle w:val="12"/>
        <w:numPr>
          <w:ilvl w:val="2"/>
          <w:numId w:val="22"/>
        </w:numPr>
        <w:tabs>
          <w:tab w:val="left" w:pos="914"/>
        </w:tabs>
        <w:spacing w:before="100"/>
        <w:ind w:hanging="602"/>
        <w:jc w:val="both"/>
        <w:rPr>
          <w:sz w:val="24"/>
        </w:rPr>
      </w:pPr>
      <w:r>
        <w:rPr>
          <w:sz w:val="24"/>
        </w:rPr>
        <w:t>Совместная</w:t>
      </w:r>
      <w:r>
        <w:rPr>
          <w:spacing w:val="-5"/>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650"/>
        </w:tabs>
        <w:spacing w:before="133" w:line="355" w:lineRule="auto"/>
        <w:ind w:right="257" w:firstLine="0"/>
        <w:rPr>
          <w:sz w:val="24"/>
        </w:rPr>
      </w:pPr>
      <w:r>
        <w:rPr>
          <w:sz w:val="24"/>
        </w:rPr>
        <w:t>участвуя</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выполнять</w:t>
      </w:r>
      <w:r>
        <w:rPr>
          <w:spacing w:val="1"/>
          <w:sz w:val="24"/>
        </w:rPr>
        <w:t xml:space="preserve"> </w:t>
      </w:r>
      <w:r>
        <w:rPr>
          <w:sz w:val="24"/>
        </w:rPr>
        <w:t>роли</w:t>
      </w:r>
      <w:r>
        <w:rPr>
          <w:spacing w:val="1"/>
          <w:sz w:val="24"/>
        </w:rPr>
        <w:t xml:space="preserve"> </w:t>
      </w:r>
      <w:r>
        <w:rPr>
          <w:sz w:val="24"/>
        </w:rPr>
        <w:t>руководителя</w:t>
      </w:r>
      <w:r>
        <w:rPr>
          <w:spacing w:val="1"/>
          <w:sz w:val="24"/>
        </w:rPr>
        <w:t xml:space="preserve"> </w:t>
      </w:r>
      <w:r>
        <w:rPr>
          <w:sz w:val="24"/>
        </w:rPr>
        <w:t>(лидера),</w:t>
      </w:r>
      <w:r>
        <w:rPr>
          <w:spacing w:val="1"/>
          <w:sz w:val="24"/>
        </w:rPr>
        <w:t xml:space="preserve"> </w:t>
      </w:r>
      <w:r>
        <w:rPr>
          <w:sz w:val="24"/>
        </w:rPr>
        <w:t>подчинённого;</w:t>
      </w:r>
    </w:p>
    <w:p>
      <w:pPr>
        <w:pStyle w:val="12"/>
        <w:numPr>
          <w:ilvl w:val="0"/>
          <w:numId w:val="2"/>
        </w:numPr>
        <w:tabs>
          <w:tab w:val="left" w:pos="503"/>
        </w:tabs>
        <w:spacing w:line="355" w:lineRule="auto"/>
        <w:ind w:right="250" w:firstLine="0"/>
        <w:rPr>
          <w:sz w:val="24"/>
        </w:rPr>
      </w:pPr>
      <w:r>
        <w:rPr>
          <w:sz w:val="24"/>
        </w:rPr>
        <w:t>оценивать результаты деятельности участников, положительно реагировать на советы и</w:t>
      </w:r>
      <w:r>
        <w:rPr>
          <w:spacing w:val="1"/>
          <w:sz w:val="24"/>
        </w:rPr>
        <w:t xml:space="preserve"> </w:t>
      </w:r>
      <w:r>
        <w:rPr>
          <w:sz w:val="24"/>
        </w:rPr>
        <w:t>замечания</w:t>
      </w:r>
      <w:r>
        <w:rPr>
          <w:spacing w:val="-1"/>
          <w:sz w:val="24"/>
        </w:rPr>
        <w:t xml:space="preserve"> </w:t>
      </w:r>
      <w:r>
        <w:rPr>
          <w:sz w:val="24"/>
        </w:rPr>
        <w:t>в</w:t>
      </w:r>
      <w:r>
        <w:rPr>
          <w:spacing w:val="-1"/>
          <w:sz w:val="24"/>
        </w:rPr>
        <w:t xml:space="preserve"> </w:t>
      </w:r>
      <w:r>
        <w:rPr>
          <w:sz w:val="24"/>
        </w:rPr>
        <w:t>свой адрес;</w:t>
      </w:r>
    </w:p>
    <w:p>
      <w:pPr>
        <w:pStyle w:val="12"/>
        <w:numPr>
          <w:ilvl w:val="0"/>
          <w:numId w:val="2"/>
        </w:numPr>
        <w:tabs>
          <w:tab w:val="left" w:pos="503"/>
        </w:tabs>
        <w:spacing w:line="355" w:lineRule="auto"/>
        <w:ind w:right="255" w:firstLine="0"/>
        <w:rPr>
          <w:sz w:val="24"/>
        </w:rPr>
      </w:pPr>
      <w:r>
        <w:rPr>
          <w:sz w:val="24"/>
        </w:rPr>
        <w:t>выполнять правила совместной деятельности, признавать право другого человека иметь</w:t>
      </w:r>
      <w:r>
        <w:rPr>
          <w:spacing w:val="1"/>
          <w:sz w:val="24"/>
        </w:rPr>
        <w:t xml:space="preserve"> </w:t>
      </w:r>
      <w:r>
        <w:rPr>
          <w:sz w:val="24"/>
        </w:rPr>
        <w:t>собственное</w:t>
      </w:r>
      <w:r>
        <w:rPr>
          <w:spacing w:val="1"/>
          <w:sz w:val="24"/>
        </w:rPr>
        <w:t xml:space="preserve"> </w:t>
      </w:r>
      <w:r>
        <w:rPr>
          <w:sz w:val="24"/>
        </w:rPr>
        <w:t>суждение,</w:t>
      </w:r>
      <w:r>
        <w:rPr>
          <w:spacing w:val="1"/>
          <w:sz w:val="24"/>
        </w:rPr>
        <w:t xml:space="preserve"> </w:t>
      </w:r>
      <w:r>
        <w:rPr>
          <w:sz w:val="24"/>
        </w:rPr>
        <w:t>мнение;</w:t>
      </w:r>
      <w:r>
        <w:rPr>
          <w:spacing w:val="1"/>
          <w:sz w:val="24"/>
        </w:rPr>
        <w:t xml:space="preserve"> </w:t>
      </w:r>
      <w:r>
        <w:rPr>
          <w:sz w:val="24"/>
        </w:rPr>
        <w:t>самостоятельно</w:t>
      </w:r>
      <w:r>
        <w:rPr>
          <w:spacing w:val="1"/>
          <w:sz w:val="24"/>
        </w:rPr>
        <w:t xml:space="preserve"> </w:t>
      </w:r>
      <w:r>
        <w:rPr>
          <w:sz w:val="24"/>
        </w:rPr>
        <w:t>разрешать</w:t>
      </w:r>
      <w:r>
        <w:rPr>
          <w:spacing w:val="1"/>
          <w:sz w:val="24"/>
        </w:rPr>
        <w:t xml:space="preserve"> </w:t>
      </w:r>
      <w:r>
        <w:rPr>
          <w:sz w:val="24"/>
        </w:rPr>
        <w:t>возникающие</w:t>
      </w:r>
      <w:r>
        <w:rPr>
          <w:spacing w:val="1"/>
          <w:sz w:val="24"/>
        </w:rPr>
        <w:t xml:space="preserve"> </w:t>
      </w:r>
      <w:r>
        <w:rPr>
          <w:sz w:val="24"/>
        </w:rPr>
        <w:t>конфликты</w:t>
      </w:r>
      <w:r>
        <w:rPr>
          <w:spacing w:val="60"/>
          <w:sz w:val="24"/>
        </w:rPr>
        <w:t xml:space="preserve"> </w:t>
      </w:r>
      <w:r>
        <w:rPr>
          <w:sz w:val="24"/>
        </w:rPr>
        <w:t>с</w:t>
      </w:r>
      <w:r>
        <w:rPr>
          <w:spacing w:val="1"/>
          <w:sz w:val="24"/>
        </w:rPr>
        <w:t xml:space="preserve"> </w:t>
      </w:r>
      <w:r>
        <w:rPr>
          <w:sz w:val="24"/>
        </w:rPr>
        <w:t>учётом</w:t>
      </w:r>
      <w:r>
        <w:rPr>
          <w:spacing w:val="-2"/>
          <w:sz w:val="24"/>
        </w:rPr>
        <w:t xml:space="preserve"> </w:t>
      </w:r>
      <w:r>
        <w:rPr>
          <w:sz w:val="24"/>
        </w:rPr>
        <w:t>этики общения.</w:t>
      </w:r>
    </w:p>
    <w:p>
      <w:pPr>
        <w:pStyle w:val="12"/>
        <w:numPr>
          <w:ilvl w:val="0"/>
          <w:numId w:val="22"/>
        </w:numPr>
        <w:tabs>
          <w:tab w:val="left" w:pos="554"/>
        </w:tabs>
        <w:ind w:left="553" w:hanging="242"/>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4</w:t>
      </w:r>
      <w:r>
        <w:rPr>
          <w:spacing w:val="-1"/>
          <w:sz w:val="24"/>
        </w:rPr>
        <w:t xml:space="preserve"> </w:t>
      </w:r>
      <w:r>
        <w:rPr>
          <w:sz w:val="24"/>
        </w:rPr>
        <w:t>классе.</w:t>
      </w:r>
    </w:p>
    <w:p>
      <w:pPr>
        <w:pStyle w:val="12"/>
        <w:numPr>
          <w:ilvl w:val="1"/>
          <w:numId w:val="22"/>
        </w:numPr>
        <w:tabs>
          <w:tab w:val="left" w:pos="734"/>
        </w:tabs>
        <w:spacing w:before="131"/>
        <w:ind w:left="733" w:hanging="422"/>
        <w:rPr>
          <w:sz w:val="24"/>
        </w:rPr>
      </w:pPr>
      <w:r>
        <w:rPr>
          <w:sz w:val="24"/>
        </w:rPr>
        <w:t>Человек</w:t>
      </w:r>
      <w:r>
        <w:rPr>
          <w:spacing w:val="-1"/>
          <w:sz w:val="24"/>
        </w:rPr>
        <w:t xml:space="preserve"> </w:t>
      </w:r>
      <w:r>
        <w:rPr>
          <w:sz w:val="24"/>
        </w:rPr>
        <w:t>и</w:t>
      </w:r>
      <w:r>
        <w:rPr>
          <w:spacing w:val="-1"/>
          <w:sz w:val="24"/>
        </w:rPr>
        <w:t xml:space="preserve"> </w:t>
      </w:r>
      <w:r>
        <w:rPr>
          <w:sz w:val="24"/>
        </w:rPr>
        <w:t>общество.</w:t>
      </w:r>
    </w:p>
    <w:p>
      <w:pPr>
        <w:pStyle w:val="12"/>
        <w:numPr>
          <w:ilvl w:val="2"/>
          <w:numId w:val="22"/>
        </w:numPr>
        <w:tabs>
          <w:tab w:val="left" w:pos="914"/>
        </w:tabs>
        <w:spacing w:before="132"/>
        <w:ind w:hanging="602"/>
        <w:rPr>
          <w:sz w:val="24"/>
        </w:rPr>
      </w:pPr>
      <w:r>
        <w:rPr>
          <w:sz w:val="24"/>
        </w:rPr>
        <w:t>Конституция</w:t>
      </w:r>
      <w:r>
        <w:rPr>
          <w:spacing w:val="-3"/>
          <w:sz w:val="24"/>
        </w:rPr>
        <w:t xml:space="preserve"> </w:t>
      </w:r>
      <w:r>
        <w:rPr>
          <w:sz w:val="24"/>
        </w:rPr>
        <w:t>–</w:t>
      </w:r>
      <w:r>
        <w:rPr>
          <w:spacing w:val="-3"/>
          <w:sz w:val="24"/>
        </w:rPr>
        <w:t xml:space="preserve"> </w:t>
      </w:r>
      <w:r>
        <w:rPr>
          <w:sz w:val="24"/>
        </w:rPr>
        <w:t>Основной</w:t>
      </w:r>
      <w:r>
        <w:rPr>
          <w:spacing w:val="-4"/>
          <w:sz w:val="24"/>
        </w:rPr>
        <w:t xml:space="preserve"> </w:t>
      </w:r>
      <w:r>
        <w:rPr>
          <w:sz w:val="24"/>
        </w:rPr>
        <w:t>закон</w:t>
      </w:r>
      <w:r>
        <w:rPr>
          <w:spacing w:val="-3"/>
          <w:sz w:val="24"/>
        </w:rPr>
        <w:t xml:space="preserve"> </w:t>
      </w:r>
      <w:r>
        <w:rPr>
          <w:sz w:val="24"/>
        </w:rPr>
        <w:t>Российской</w:t>
      </w:r>
      <w:r>
        <w:rPr>
          <w:spacing w:val="-4"/>
          <w:sz w:val="24"/>
        </w:rPr>
        <w:t xml:space="preserve"> </w:t>
      </w:r>
      <w:r>
        <w:rPr>
          <w:sz w:val="24"/>
        </w:rPr>
        <w:t>Федерации.</w:t>
      </w:r>
    </w:p>
    <w:p>
      <w:pPr>
        <w:pStyle w:val="12"/>
        <w:numPr>
          <w:ilvl w:val="2"/>
          <w:numId w:val="22"/>
        </w:numPr>
        <w:tabs>
          <w:tab w:val="left" w:pos="914"/>
        </w:tabs>
        <w:spacing w:before="133" w:line="355" w:lineRule="auto"/>
        <w:ind w:left="312" w:right="255" w:firstLine="0"/>
        <w:jc w:val="both"/>
        <w:rPr>
          <w:sz w:val="24"/>
        </w:rPr>
      </w:pP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гражданина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Президент</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w:t>
      </w:r>
      <w:r>
        <w:rPr>
          <w:spacing w:val="1"/>
          <w:sz w:val="24"/>
        </w:rPr>
        <w:t xml:space="preserve"> </w:t>
      </w:r>
      <w:r>
        <w:rPr>
          <w:sz w:val="24"/>
        </w:rPr>
        <w:t>глава</w:t>
      </w:r>
      <w:r>
        <w:rPr>
          <w:spacing w:val="1"/>
          <w:sz w:val="24"/>
        </w:rPr>
        <w:t xml:space="preserve"> </w:t>
      </w:r>
      <w:r>
        <w:rPr>
          <w:sz w:val="24"/>
        </w:rPr>
        <w:t>государства.</w:t>
      </w:r>
      <w:r>
        <w:rPr>
          <w:spacing w:val="1"/>
          <w:sz w:val="24"/>
        </w:rPr>
        <w:t xml:space="preserve"> </w:t>
      </w:r>
      <w:r>
        <w:rPr>
          <w:sz w:val="24"/>
        </w:rPr>
        <w:t>Политико-административная</w:t>
      </w:r>
      <w:r>
        <w:rPr>
          <w:spacing w:val="1"/>
          <w:sz w:val="24"/>
        </w:rPr>
        <w:t xml:space="preserve"> </w:t>
      </w:r>
      <w:r>
        <w:rPr>
          <w:sz w:val="24"/>
        </w:rPr>
        <w:t>карта</w:t>
      </w:r>
      <w:r>
        <w:rPr>
          <w:spacing w:val="1"/>
          <w:sz w:val="24"/>
        </w:rPr>
        <w:t xml:space="preserve"> </w:t>
      </w:r>
      <w:r>
        <w:rPr>
          <w:sz w:val="24"/>
        </w:rPr>
        <w:t>России.</w:t>
      </w:r>
      <w:r>
        <w:rPr>
          <w:spacing w:val="1"/>
          <w:sz w:val="24"/>
        </w:rPr>
        <w:t xml:space="preserve"> </w:t>
      </w:r>
      <w:r>
        <w:rPr>
          <w:sz w:val="24"/>
        </w:rPr>
        <w:t>Общая</w:t>
      </w:r>
      <w:r>
        <w:rPr>
          <w:spacing w:val="1"/>
          <w:sz w:val="24"/>
        </w:rPr>
        <w:t xml:space="preserve"> </w:t>
      </w:r>
      <w:r>
        <w:rPr>
          <w:sz w:val="24"/>
        </w:rPr>
        <w:t>характеристика</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важнейшие</w:t>
      </w:r>
      <w:r>
        <w:rPr>
          <w:spacing w:val="1"/>
          <w:sz w:val="24"/>
        </w:rPr>
        <w:t xml:space="preserve"> </w:t>
      </w:r>
      <w:r>
        <w:rPr>
          <w:sz w:val="24"/>
        </w:rPr>
        <w:t>достопримечательности,</w:t>
      </w:r>
      <w:r>
        <w:rPr>
          <w:spacing w:val="1"/>
          <w:sz w:val="24"/>
        </w:rPr>
        <w:t xml:space="preserve"> </w:t>
      </w:r>
      <w:r>
        <w:rPr>
          <w:sz w:val="24"/>
        </w:rPr>
        <w:t>знаменитые</w:t>
      </w:r>
      <w:r>
        <w:rPr>
          <w:spacing w:val="1"/>
          <w:sz w:val="24"/>
        </w:rPr>
        <w:t xml:space="preserve"> </w:t>
      </w:r>
      <w:r>
        <w:rPr>
          <w:sz w:val="24"/>
        </w:rPr>
        <w:t>соотечественники.</w:t>
      </w:r>
    </w:p>
    <w:p>
      <w:pPr>
        <w:pStyle w:val="12"/>
        <w:numPr>
          <w:ilvl w:val="2"/>
          <w:numId w:val="22"/>
        </w:numPr>
        <w:tabs>
          <w:tab w:val="left" w:pos="914"/>
        </w:tabs>
        <w:spacing w:line="355" w:lineRule="auto"/>
        <w:ind w:left="312" w:right="257" w:firstLine="0"/>
        <w:jc w:val="both"/>
        <w:rPr>
          <w:sz w:val="24"/>
        </w:rPr>
      </w:pPr>
      <w:r>
        <w:rPr>
          <w:sz w:val="24"/>
        </w:rPr>
        <w:t>Города</w:t>
      </w:r>
      <w:r>
        <w:rPr>
          <w:spacing w:val="1"/>
          <w:sz w:val="24"/>
        </w:rPr>
        <w:t xml:space="preserve"> </w:t>
      </w:r>
      <w:r>
        <w:rPr>
          <w:sz w:val="24"/>
        </w:rPr>
        <w:t>России.</w:t>
      </w:r>
      <w:r>
        <w:rPr>
          <w:spacing w:val="1"/>
          <w:sz w:val="24"/>
        </w:rPr>
        <w:t xml:space="preserve"> </w:t>
      </w:r>
      <w:r>
        <w:rPr>
          <w:sz w:val="24"/>
        </w:rPr>
        <w:t>Святыни</w:t>
      </w:r>
      <w:r>
        <w:rPr>
          <w:spacing w:val="1"/>
          <w:sz w:val="24"/>
        </w:rPr>
        <w:t xml:space="preserve"> </w:t>
      </w:r>
      <w:r>
        <w:rPr>
          <w:sz w:val="24"/>
        </w:rPr>
        <w:t>городов</w:t>
      </w:r>
      <w:r>
        <w:rPr>
          <w:spacing w:val="1"/>
          <w:sz w:val="24"/>
        </w:rPr>
        <w:t xml:space="preserve"> </w:t>
      </w:r>
      <w:r>
        <w:rPr>
          <w:sz w:val="24"/>
        </w:rPr>
        <w:t>России.</w:t>
      </w:r>
      <w:r>
        <w:rPr>
          <w:spacing w:val="1"/>
          <w:sz w:val="24"/>
        </w:rPr>
        <w:t xml:space="preserve"> </w:t>
      </w:r>
      <w:r>
        <w:rPr>
          <w:sz w:val="24"/>
        </w:rPr>
        <w:t>Главный</w:t>
      </w:r>
      <w:r>
        <w:rPr>
          <w:spacing w:val="1"/>
          <w:sz w:val="24"/>
        </w:rPr>
        <w:t xml:space="preserve"> </w:t>
      </w:r>
      <w:r>
        <w:rPr>
          <w:sz w:val="24"/>
        </w:rPr>
        <w:t>город</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достопримечательности,</w:t>
      </w:r>
      <w:r>
        <w:rPr>
          <w:spacing w:val="1"/>
          <w:sz w:val="24"/>
        </w:rPr>
        <w:t xml:space="preserve"> </w:t>
      </w:r>
      <w:r>
        <w:rPr>
          <w:sz w:val="24"/>
        </w:rPr>
        <w:t>история</w:t>
      </w:r>
      <w:r>
        <w:rPr>
          <w:spacing w:val="1"/>
          <w:sz w:val="24"/>
        </w:rPr>
        <w:t xml:space="preserve"> </w:t>
      </w:r>
      <w:r>
        <w:rPr>
          <w:sz w:val="24"/>
        </w:rPr>
        <w:t>и</w:t>
      </w:r>
      <w:r>
        <w:rPr>
          <w:spacing w:val="1"/>
          <w:sz w:val="24"/>
        </w:rPr>
        <w:t xml:space="preserve"> </w:t>
      </w:r>
      <w:r>
        <w:rPr>
          <w:sz w:val="24"/>
        </w:rPr>
        <w:t>характеристика</w:t>
      </w:r>
      <w:r>
        <w:rPr>
          <w:spacing w:val="1"/>
          <w:sz w:val="24"/>
        </w:rPr>
        <w:t xml:space="preserve"> </w:t>
      </w:r>
      <w:r>
        <w:rPr>
          <w:sz w:val="24"/>
        </w:rPr>
        <w:t>отдельных</w:t>
      </w:r>
      <w:r>
        <w:rPr>
          <w:spacing w:val="1"/>
          <w:sz w:val="24"/>
        </w:rPr>
        <w:t xml:space="preserve"> </w:t>
      </w:r>
      <w:r>
        <w:rPr>
          <w:sz w:val="24"/>
        </w:rPr>
        <w:t>исторических</w:t>
      </w:r>
      <w:r>
        <w:rPr>
          <w:spacing w:val="1"/>
          <w:sz w:val="24"/>
        </w:rPr>
        <w:t xml:space="preserve"> </w:t>
      </w:r>
      <w:r>
        <w:rPr>
          <w:sz w:val="24"/>
        </w:rPr>
        <w:t>событий,</w:t>
      </w:r>
      <w:r>
        <w:rPr>
          <w:spacing w:val="1"/>
          <w:sz w:val="24"/>
        </w:rPr>
        <w:t xml:space="preserve"> </w:t>
      </w:r>
      <w:r>
        <w:rPr>
          <w:sz w:val="24"/>
        </w:rPr>
        <w:t>связанных с</w:t>
      </w:r>
      <w:r>
        <w:rPr>
          <w:spacing w:val="-1"/>
          <w:sz w:val="24"/>
        </w:rPr>
        <w:t xml:space="preserve"> </w:t>
      </w:r>
      <w:r>
        <w:rPr>
          <w:sz w:val="24"/>
        </w:rPr>
        <w:t>ним.</w:t>
      </w:r>
    </w:p>
    <w:p>
      <w:pPr>
        <w:pStyle w:val="12"/>
        <w:numPr>
          <w:ilvl w:val="2"/>
          <w:numId w:val="22"/>
        </w:numPr>
        <w:tabs>
          <w:tab w:val="left" w:pos="914"/>
        </w:tabs>
        <w:spacing w:line="355" w:lineRule="auto"/>
        <w:ind w:left="312" w:right="254" w:firstLine="0"/>
        <w:jc w:val="both"/>
        <w:rPr>
          <w:sz w:val="24"/>
        </w:rPr>
      </w:pPr>
      <w:r>
        <w:rPr>
          <w:sz w:val="24"/>
        </w:rPr>
        <w:t>Праздник в жизни общества как средство укрепления общественной солидарности и</w:t>
      </w:r>
      <w:r>
        <w:rPr>
          <w:spacing w:val="1"/>
          <w:sz w:val="24"/>
        </w:rPr>
        <w:t xml:space="preserve"> </w:t>
      </w:r>
      <w:r>
        <w:rPr>
          <w:sz w:val="24"/>
        </w:rPr>
        <w:t>упрочения</w:t>
      </w:r>
      <w:r>
        <w:rPr>
          <w:spacing w:val="1"/>
          <w:sz w:val="24"/>
        </w:rPr>
        <w:t xml:space="preserve"> </w:t>
      </w:r>
      <w:r>
        <w:rPr>
          <w:sz w:val="24"/>
        </w:rPr>
        <w:t>духовных</w:t>
      </w:r>
      <w:r>
        <w:rPr>
          <w:spacing w:val="1"/>
          <w:sz w:val="24"/>
        </w:rPr>
        <w:t xml:space="preserve"> </w:t>
      </w:r>
      <w:r>
        <w:rPr>
          <w:sz w:val="24"/>
        </w:rPr>
        <w:t>связей</w:t>
      </w:r>
      <w:r>
        <w:rPr>
          <w:spacing w:val="1"/>
          <w:sz w:val="24"/>
        </w:rPr>
        <w:t xml:space="preserve"> </w:t>
      </w:r>
      <w:r>
        <w:rPr>
          <w:sz w:val="24"/>
        </w:rPr>
        <w:t>между</w:t>
      </w:r>
      <w:r>
        <w:rPr>
          <w:spacing w:val="1"/>
          <w:sz w:val="24"/>
        </w:rPr>
        <w:t xml:space="preserve"> </w:t>
      </w:r>
      <w:r>
        <w:rPr>
          <w:sz w:val="24"/>
        </w:rPr>
        <w:t>соотечественниками.</w:t>
      </w:r>
      <w:r>
        <w:rPr>
          <w:spacing w:val="1"/>
          <w:sz w:val="24"/>
        </w:rPr>
        <w:t xml:space="preserve"> </w:t>
      </w:r>
      <w:r>
        <w:rPr>
          <w:sz w:val="24"/>
        </w:rPr>
        <w:t>Новый</w:t>
      </w:r>
      <w:r>
        <w:rPr>
          <w:spacing w:val="1"/>
          <w:sz w:val="24"/>
        </w:rPr>
        <w:t xml:space="preserve"> </w:t>
      </w:r>
      <w:r>
        <w:rPr>
          <w:sz w:val="24"/>
        </w:rPr>
        <w:t>год,</w:t>
      </w:r>
      <w:r>
        <w:rPr>
          <w:spacing w:val="1"/>
          <w:sz w:val="24"/>
        </w:rPr>
        <w:t xml:space="preserve"> </w:t>
      </w:r>
      <w:r>
        <w:rPr>
          <w:sz w:val="24"/>
        </w:rPr>
        <w:t>День</w:t>
      </w:r>
      <w:r>
        <w:rPr>
          <w:spacing w:val="1"/>
          <w:sz w:val="24"/>
        </w:rPr>
        <w:t xml:space="preserve"> </w:t>
      </w:r>
      <w:r>
        <w:rPr>
          <w:sz w:val="24"/>
        </w:rPr>
        <w:t>защитника</w:t>
      </w:r>
      <w:r>
        <w:rPr>
          <w:spacing w:val="1"/>
          <w:sz w:val="24"/>
        </w:rPr>
        <w:t xml:space="preserve"> </w:t>
      </w:r>
      <w:r>
        <w:rPr>
          <w:sz w:val="24"/>
        </w:rPr>
        <w:t>Отечества, Международный женский день, День весны и труда, День Победы, День России,</w:t>
      </w:r>
      <w:r>
        <w:rPr>
          <w:spacing w:val="1"/>
          <w:sz w:val="24"/>
        </w:rPr>
        <w:t xml:space="preserve"> </w:t>
      </w:r>
      <w:r>
        <w:rPr>
          <w:sz w:val="24"/>
        </w:rPr>
        <w:t>День народного единства, День Конституции. Праздники и памятные даты своего региона.</w:t>
      </w:r>
      <w:r>
        <w:rPr>
          <w:spacing w:val="1"/>
          <w:sz w:val="24"/>
        </w:rPr>
        <w:t xml:space="preserve"> </w:t>
      </w:r>
      <w:r>
        <w:rPr>
          <w:sz w:val="24"/>
        </w:rPr>
        <w:t>Уважение к культуре, истории, традициям своего народа и других народов, государственным</w:t>
      </w:r>
      <w:r>
        <w:rPr>
          <w:spacing w:val="-57"/>
          <w:sz w:val="24"/>
        </w:rPr>
        <w:t xml:space="preserve"> </w:t>
      </w:r>
      <w:r>
        <w:rPr>
          <w:sz w:val="24"/>
        </w:rPr>
        <w:t>символам</w:t>
      </w:r>
      <w:r>
        <w:rPr>
          <w:spacing w:val="-2"/>
          <w:sz w:val="24"/>
        </w:rPr>
        <w:t xml:space="preserve"> </w:t>
      </w:r>
      <w:r>
        <w:rPr>
          <w:sz w:val="24"/>
        </w:rPr>
        <w:t>России.</w:t>
      </w:r>
    </w:p>
    <w:p>
      <w:pPr>
        <w:pStyle w:val="12"/>
        <w:numPr>
          <w:ilvl w:val="2"/>
          <w:numId w:val="22"/>
        </w:numPr>
        <w:tabs>
          <w:tab w:val="left" w:pos="914"/>
        </w:tabs>
        <w:spacing w:line="273" w:lineRule="exact"/>
        <w:ind w:hanging="602"/>
        <w:jc w:val="both"/>
        <w:rPr>
          <w:sz w:val="24"/>
        </w:rPr>
      </w:pPr>
      <w:r>
        <w:rPr>
          <w:sz w:val="24"/>
        </w:rPr>
        <w:t>История</w:t>
      </w:r>
      <w:r>
        <w:rPr>
          <w:spacing w:val="-3"/>
          <w:sz w:val="24"/>
        </w:rPr>
        <w:t xml:space="preserve"> </w:t>
      </w:r>
      <w:r>
        <w:rPr>
          <w:sz w:val="24"/>
        </w:rPr>
        <w:t>Отечества.</w:t>
      </w:r>
      <w:r>
        <w:rPr>
          <w:spacing w:val="1"/>
          <w:sz w:val="24"/>
        </w:rPr>
        <w:t xml:space="preserve"> </w:t>
      </w:r>
      <w:r>
        <w:rPr>
          <w:sz w:val="24"/>
        </w:rPr>
        <w:t>«Лента</w:t>
      </w:r>
      <w:r>
        <w:rPr>
          <w:spacing w:val="-2"/>
          <w:sz w:val="24"/>
        </w:rPr>
        <w:t xml:space="preserve"> </w:t>
      </w:r>
      <w:r>
        <w:rPr>
          <w:sz w:val="24"/>
        </w:rPr>
        <w:t>времени»</w:t>
      </w:r>
      <w:r>
        <w:rPr>
          <w:spacing w:val="-10"/>
          <w:sz w:val="24"/>
        </w:rPr>
        <w:t xml:space="preserve"> </w:t>
      </w:r>
      <w:r>
        <w:rPr>
          <w:sz w:val="24"/>
        </w:rPr>
        <w:t>и</w:t>
      </w:r>
      <w:r>
        <w:rPr>
          <w:spacing w:val="-3"/>
          <w:sz w:val="24"/>
        </w:rPr>
        <w:t xml:space="preserve"> </w:t>
      </w:r>
      <w:r>
        <w:rPr>
          <w:sz w:val="24"/>
        </w:rPr>
        <w:t>историческая</w:t>
      </w:r>
      <w:r>
        <w:rPr>
          <w:spacing w:val="-2"/>
          <w:sz w:val="24"/>
        </w:rPr>
        <w:t xml:space="preserve"> </w:t>
      </w:r>
      <w:r>
        <w:rPr>
          <w:sz w:val="24"/>
        </w:rPr>
        <w:t>карта.</w:t>
      </w:r>
    </w:p>
    <w:p>
      <w:pPr>
        <w:pStyle w:val="12"/>
        <w:numPr>
          <w:ilvl w:val="2"/>
          <w:numId w:val="22"/>
        </w:numPr>
        <w:tabs>
          <w:tab w:val="left" w:pos="914"/>
        </w:tabs>
        <w:spacing w:before="131" w:line="355" w:lineRule="auto"/>
        <w:ind w:left="312" w:right="253" w:firstLine="0"/>
        <w:jc w:val="both"/>
        <w:rPr>
          <w:sz w:val="24"/>
        </w:rPr>
      </w:pPr>
      <w:r>
        <w:rPr>
          <w:sz w:val="24"/>
        </w:rPr>
        <w:t>Наиболее важные и яркие события общественной и культурной жизни страны в разные</w:t>
      </w:r>
      <w:r>
        <w:rPr>
          <w:spacing w:val="1"/>
          <w:sz w:val="24"/>
        </w:rPr>
        <w:t xml:space="preserve"> </w:t>
      </w:r>
      <w:r>
        <w:rPr>
          <w:sz w:val="24"/>
        </w:rPr>
        <w:t>исторические</w:t>
      </w:r>
      <w:r>
        <w:rPr>
          <w:spacing w:val="1"/>
          <w:sz w:val="24"/>
        </w:rPr>
        <w:t xml:space="preserve"> </w:t>
      </w:r>
      <w:r>
        <w:rPr>
          <w:sz w:val="24"/>
        </w:rPr>
        <w:t>периоды:</w:t>
      </w:r>
      <w:r>
        <w:rPr>
          <w:spacing w:val="1"/>
          <w:sz w:val="24"/>
        </w:rPr>
        <w:t xml:space="preserve"> </w:t>
      </w:r>
      <w:r>
        <w:rPr>
          <w:sz w:val="24"/>
        </w:rPr>
        <w:t>Государство</w:t>
      </w:r>
      <w:r>
        <w:rPr>
          <w:spacing w:val="1"/>
          <w:sz w:val="24"/>
        </w:rPr>
        <w:t xml:space="preserve"> </w:t>
      </w:r>
      <w:r>
        <w:rPr>
          <w:sz w:val="24"/>
        </w:rPr>
        <w:t>Русь,</w:t>
      </w:r>
      <w:r>
        <w:rPr>
          <w:spacing w:val="1"/>
          <w:sz w:val="24"/>
        </w:rPr>
        <w:t xml:space="preserve"> </w:t>
      </w:r>
      <w:r>
        <w:rPr>
          <w:sz w:val="24"/>
        </w:rPr>
        <w:t>Московское</w:t>
      </w:r>
      <w:r>
        <w:rPr>
          <w:spacing w:val="1"/>
          <w:sz w:val="24"/>
        </w:rPr>
        <w:t xml:space="preserve"> </w:t>
      </w:r>
      <w:r>
        <w:rPr>
          <w:sz w:val="24"/>
        </w:rPr>
        <w:t>государство,</w:t>
      </w:r>
      <w:r>
        <w:rPr>
          <w:spacing w:val="1"/>
          <w:sz w:val="24"/>
        </w:rPr>
        <w:t xml:space="preserve"> </w:t>
      </w:r>
      <w:r>
        <w:rPr>
          <w:sz w:val="24"/>
        </w:rPr>
        <w:t>Российская империя,</w:t>
      </w:r>
      <w:r>
        <w:rPr>
          <w:spacing w:val="1"/>
          <w:sz w:val="24"/>
        </w:rPr>
        <w:t xml:space="preserve"> </w:t>
      </w:r>
      <w:r>
        <w:rPr>
          <w:sz w:val="24"/>
        </w:rPr>
        <w:t>СССР, Российская Федерация. Картины быта, труда, духовно-нравственные и культурные</w:t>
      </w:r>
      <w:r>
        <w:rPr>
          <w:spacing w:val="1"/>
          <w:sz w:val="24"/>
        </w:rPr>
        <w:t xml:space="preserve"> </w:t>
      </w:r>
      <w:r>
        <w:rPr>
          <w:sz w:val="24"/>
        </w:rPr>
        <w:t>традиции</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разные</w:t>
      </w:r>
      <w:r>
        <w:rPr>
          <w:spacing w:val="1"/>
          <w:sz w:val="24"/>
        </w:rPr>
        <w:t xml:space="preserve"> </w:t>
      </w:r>
      <w:r>
        <w:rPr>
          <w:sz w:val="24"/>
        </w:rPr>
        <w:t>исторические</w:t>
      </w:r>
      <w:r>
        <w:rPr>
          <w:spacing w:val="1"/>
          <w:sz w:val="24"/>
        </w:rPr>
        <w:t xml:space="preserve"> </w:t>
      </w:r>
      <w:r>
        <w:rPr>
          <w:sz w:val="24"/>
        </w:rPr>
        <w:t>времена.</w:t>
      </w:r>
      <w:r>
        <w:rPr>
          <w:spacing w:val="1"/>
          <w:sz w:val="24"/>
        </w:rPr>
        <w:t xml:space="preserve"> </w:t>
      </w:r>
      <w:r>
        <w:rPr>
          <w:sz w:val="24"/>
        </w:rPr>
        <w:t>Выдающиеся</w:t>
      </w:r>
      <w:r>
        <w:rPr>
          <w:spacing w:val="1"/>
          <w:sz w:val="24"/>
        </w:rPr>
        <w:t xml:space="preserve"> </w:t>
      </w:r>
      <w:r>
        <w:rPr>
          <w:sz w:val="24"/>
        </w:rPr>
        <w:t>люди</w:t>
      </w:r>
      <w:r>
        <w:rPr>
          <w:spacing w:val="1"/>
          <w:sz w:val="24"/>
        </w:rPr>
        <w:t xml:space="preserve"> </w:t>
      </w:r>
      <w:r>
        <w:rPr>
          <w:sz w:val="24"/>
        </w:rPr>
        <w:t>разных</w:t>
      </w:r>
      <w:r>
        <w:rPr>
          <w:spacing w:val="1"/>
          <w:sz w:val="24"/>
        </w:rPr>
        <w:t xml:space="preserve"> </w:t>
      </w:r>
      <w:r>
        <w:rPr>
          <w:sz w:val="24"/>
        </w:rPr>
        <w:t>эпох</w:t>
      </w:r>
      <w:r>
        <w:rPr>
          <w:spacing w:val="1"/>
          <w:sz w:val="24"/>
        </w:rPr>
        <w:t xml:space="preserve"> </w:t>
      </w:r>
      <w:r>
        <w:rPr>
          <w:sz w:val="24"/>
        </w:rPr>
        <w:t>как</w:t>
      </w:r>
      <w:r>
        <w:rPr>
          <w:spacing w:val="1"/>
          <w:sz w:val="24"/>
        </w:rPr>
        <w:t xml:space="preserve"> </w:t>
      </w:r>
      <w:r>
        <w:rPr>
          <w:sz w:val="24"/>
        </w:rPr>
        <w:t>носители базовых национальных ценностей. Наиболее значимые объекты списка Всемирного</w:t>
      </w:r>
      <w:r>
        <w:rPr>
          <w:spacing w:val="-57"/>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за</w:t>
      </w:r>
      <w:r>
        <w:rPr>
          <w:spacing w:val="1"/>
          <w:sz w:val="24"/>
        </w:rPr>
        <w:t xml:space="preserve"> </w:t>
      </w:r>
      <w:r>
        <w:rPr>
          <w:sz w:val="24"/>
        </w:rPr>
        <w:t>рубежом.</w:t>
      </w:r>
      <w:r>
        <w:rPr>
          <w:spacing w:val="1"/>
          <w:sz w:val="24"/>
        </w:rPr>
        <w:t xml:space="preserve"> </w:t>
      </w:r>
      <w:r>
        <w:rPr>
          <w:sz w:val="24"/>
        </w:rPr>
        <w:t>Охрана</w:t>
      </w:r>
      <w:r>
        <w:rPr>
          <w:spacing w:val="1"/>
          <w:sz w:val="24"/>
        </w:rPr>
        <w:t xml:space="preserve"> </w:t>
      </w:r>
      <w:r>
        <w:rPr>
          <w:sz w:val="24"/>
        </w:rPr>
        <w:t>памятников</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культуры.</w:t>
      </w:r>
      <w:r>
        <w:rPr>
          <w:spacing w:val="-57"/>
          <w:sz w:val="24"/>
        </w:rPr>
        <w:t xml:space="preserve"> </w:t>
      </w:r>
      <w:r>
        <w:rPr>
          <w:sz w:val="24"/>
        </w:rPr>
        <w:t>Посильное участие</w:t>
      </w:r>
      <w:r>
        <w:rPr>
          <w:spacing w:val="-2"/>
          <w:sz w:val="24"/>
        </w:rPr>
        <w:t xml:space="preserve"> </w:t>
      </w:r>
      <w:r>
        <w:rPr>
          <w:sz w:val="24"/>
        </w:rPr>
        <w:t>в</w:t>
      </w:r>
      <w:r>
        <w:rPr>
          <w:spacing w:val="-1"/>
          <w:sz w:val="24"/>
        </w:rPr>
        <w:t xml:space="preserve"> </w:t>
      </w:r>
      <w:r>
        <w:rPr>
          <w:sz w:val="24"/>
        </w:rPr>
        <w:t>охране</w:t>
      </w:r>
      <w:r>
        <w:rPr>
          <w:spacing w:val="-2"/>
          <w:sz w:val="24"/>
        </w:rPr>
        <w:t xml:space="preserve"> </w:t>
      </w:r>
      <w:r>
        <w:rPr>
          <w:sz w:val="24"/>
        </w:rPr>
        <w:t>памятников истории</w:t>
      </w:r>
      <w:r>
        <w:rPr>
          <w:spacing w:val="-1"/>
          <w:sz w:val="24"/>
        </w:rPr>
        <w:t xml:space="preserve"> </w:t>
      </w:r>
      <w:r>
        <w:rPr>
          <w:sz w:val="24"/>
        </w:rPr>
        <w:t>и</w:t>
      </w:r>
      <w:r>
        <w:rPr>
          <w:spacing w:val="-3"/>
          <w:sz w:val="24"/>
        </w:rPr>
        <w:t xml:space="preserve"> </w:t>
      </w:r>
      <w:r>
        <w:rPr>
          <w:sz w:val="24"/>
        </w:rPr>
        <w:t>культуры своего</w:t>
      </w:r>
      <w:r>
        <w:rPr>
          <w:spacing w:val="-2"/>
          <w:sz w:val="24"/>
        </w:rPr>
        <w:t xml:space="preserve"> </w:t>
      </w:r>
      <w:r>
        <w:rPr>
          <w:sz w:val="24"/>
        </w:rPr>
        <w:t>края.</w:t>
      </w:r>
    </w:p>
    <w:p>
      <w:pPr>
        <w:pStyle w:val="12"/>
        <w:numPr>
          <w:ilvl w:val="2"/>
          <w:numId w:val="22"/>
        </w:numPr>
        <w:tabs>
          <w:tab w:val="left" w:pos="914"/>
        </w:tabs>
        <w:spacing w:line="355" w:lineRule="auto"/>
        <w:ind w:left="312" w:right="249" w:firstLine="0"/>
        <w:jc w:val="both"/>
        <w:rPr>
          <w:sz w:val="24"/>
        </w:rPr>
      </w:pPr>
      <w:r>
        <w:rPr>
          <w:sz w:val="24"/>
        </w:rPr>
        <w:t>Личная</w:t>
      </w:r>
      <w:r>
        <w:rPr>
          <w:spacing w:val="1"/>
          <w:sz w:val="24"/>
        </w:rPr>
        <w:t xml:space="preserve"> </w:t>
      </w:r>
      <w:r>
        <w:rPr>
          <w:sz w:val="24"/>
        </w:rPr>
        <w:t>ответственность</w:t>
      </w:r>
      <w:r>
        <w:rPr>
          <w:spacing w:val="1"/>
          <w:sz w:val="24"/>
        </w:rPr>
        <w:t xml:space="preserve"> </w:t>
      </w:r>
      <w:r>
        <w:rPr>
          <w:sz w:val="24"/>
        </w:rPr>
        <w:t>каждого</w:t>
      </w:r>
      <w:r>
        <w:rPr>
          <w:spacing w:val="1"/>
          <w:sz w:val="24"/>
        </w:rPr>
        <w:t xml:space="preserve"> </w:t>
      </w:r>
      <w:r>
        <w:rPr>
          <w:sz w:val="24"/>
        </w:rPr>
        <w:t>человека</w:t>
      </w:r>
      <w:r>
        <w:rPr>
          <w:spacing w:val="1"/>
          <w:sz w:val="24"/>
        </w:rPr>
        <w:t xml:space="preserve"> </w:t>
      </w:r>
      <w:r>
        <w:rPr>
          <w:sz w:val="24"/>
        </w:rPr>
        <w:t>за</w:t>
      </w:r>
      <w:r>
        <w:rPr>
          <w:spacing w:val="1"/>
          <w:sz w:val="24"/>
        </w:rPr>
        <w:t xml:space="preserve"> </w:t>
      </w:r>
      <w:r>
        <w:rPr>
          <w:sz w:val="24"/>
        </w:rPr>
        <w:t>сохранность</w:t>
      </w:r>
      <w:r>
        <w:rPr>
          <w:spacing w:val="1"/>
          <w:sz w:val="24"/>
        </w:rPr>
        <w:t xml:space="preserve"> </w:t>
      </w:r>
      <w:r>
        <w:rPr>
          <w:sz w:val="24"/>
        </w:rPr>
        <w:t>историко-культурного</w:t>
      </w:r>
      <w:r>
        <w:rPr>
          <w:spacing w:val="1"/>
          <w:sz w:val="24"/>
        </w:rPr>
        <w:t xml:space="preserve"> </w:t>
      </w:r>
      <w:r>
        <w:rPr>
          <w:sz w:val="24"/>
        </w:rPr>
        <w:t>наследия</w:t>
      </w:r>
      <w:r>
        <w:rPr>
          <w:spacing w:val="-1"/>
          <w:sz w:val="24"/>
        </w:rPr>
        <w:t xml:space="preserve"> </w:t>
      </w:r>
      <w:r>
        <w:rPr>
          <w:sz w:val="24"/>
        </w:rPr>
        <w:t>своего</w:t>
      </w:r>
      <w:r>
        <w:rPr>
          <w:spacing w:val="-1"/>
          <w:sz w:val="24"/>
        </w:rPr>
        <w:t xml:space="preserve"> </w:t>
      </w:r>
      <w:r>
        <w:rPr>
          <w:sz w:val="24"/>
        </w:rPr>
        <w:t>края.</w:t>
      </w:r>
    </w:p>
    <w:p>
      <w:pPr>
        <w:pStyle w:val="12"/>
        <w:numPr>
          <w:ilvl w:val="2"/>
          <w:numId w:val="22"/>
        </w:numPr>
        <w:tabs>
          <w:tab w:val="left" w:pos="914"/>
        </w:tabs>
        <w:spacing w:line="355" w:lineRule="auto"/>
        <w:ind w:left="312" w:right="260" w:firstLine="0"/>
        <w:jc w:val="both"/>
        <w:rPr>
          <w:sz w:val="24"/>
        </w:rPr>
      </w:pPr>
      <w:r>
        <w:rPr>
          <w:sz w:val="24"/>
        </w:rPr>
        <w:t>Правила нравственного поведения в социуме, отношение к людям независимо от их</w:t>
      </w:r>
      <w:r>
        <w:rPr>
          <w:spacing w:val="1"/>
          <w:sz w:val="24"/>
        </w:rPr>
        <w:t xml:space="preserve"> </w:t>
      </w:r>
      <w:r>
        <w:rPr>
          <w:sz w:val="24"/>
        </w:rPr>
        <w:t>национальности,</w:t>
      </w:r>
      <w:r>
        <w:rPr>
          <w:spacing w:val="-1"/>
          <w:sz w:val="24"/>
        </w:rPr>
        <w:t xml:space="preserve"> </w:t>
      </w:r>
      <w:r>
        <w:rPr>
          <w:sz w:val="24"/>
        </w:rPr>
        <w:t>социального</w:t>
      </w:r>
      <w:r>
        <w:rPr>
          <w:spacing w:val="-1"/>
          <w:sz w:val="24"/>
        </w:rPr>
        <w:t xml:space="preserve"> </w:t>
      </w:r>
      <w:r>
        <w:rPr>
          <w:sz w:val="24"/>
        </w:rPr>
        <w:t>статуса, религиозной</w:t>
      </w:r>
      <w:r>
        <w:rPr>
          <w:spacing w:val="-3"/>
          <w:sz w:val="24"/>
        </w:rPr>
        <w:t xml:space="preserve"> </w:t>
      </w:r>
      <w:r>
        <w:rPr>
          <w:sz w:val="24"/>
        </w:rPr>
        <w:t>принадлежности.</w:t>
      </w:r>
    </w:p>
    <w:p>
      <w:pPr>
        <w:spacing w:line="355" w:lineRule="auto"/>
        <w:jc w:val="both"/>
        <w:rPr>
          <w:sz w:val="24"/>
        </w:rPr>
        <w:sectPr>
          <w:pgSz w:w="11910" w:h="16850"/>
          <w:pgMar w:top="980" w:right="880" w:bottom="280" w:left="820" w:header="571" w:footer="0" w:gutter="0"/>
          <w:cols w:space="720" w:num="1"/>
        </w:sectPr>
      </w:pPr>
    </w:p>
    <w:p>
      <w:pPr>
        <w:pStyle w:val="12"/>
        <w:numPr>
          <w:ilvl w:val="1"/>
          <w:numId w:val="22"/>
        </w:numPr>
        <w:tabs>
          <w:tab w:val="left" w:pos="734"/>
        </w:tabs>
        <w:spacing w:before="100"/>
        <w:ind w:left="733" w:hanging="422"/>
        <w:jc w:val="both"/>
        <w:rPr>
          <w:sz w:val="24"/>
        </w:rPr>
      </w:pPr>
      <w:r>
        <w:rPr>
          <w:sz w:val="24"/>
        </w:rPr>
        <w:t>Человек</w:t>
      </w:r>
      <w:r>
        <w:rPr>
          <w:spacing w:val="-2"/>
          <w:sz w:val="24"/>
        </w:rPr>
        <w:t xml:space="preserve"> </w:t>
      </w:r>
      <w:r>
        <w:rPr>
          <w:sz w:val="24"/>
        </w:rPr>
        <w:t>и</w:t>
      </w:r>
      <w:r>
        <w:rPr>
          <w:spacing w:val="-1"/>
          <w:sz w:val="24"/>
        </w:rPr>
        <w:t xml:space="preserve"> </w:t>
      </w:r>
      <w:r>
        <w:rPr>
          <w:sz w:val="24"/>
        </w:rPr>
        <w:t>природа.</w:t>
      </w:r>
    </w:p>
    <w:p>
      <w:pPr>
        <w:pStyle w:val="12"/>
        <w:numPr>
          <w:ilvl w:val="2"/>
          <w:numId w:val="22"/>
        </w:numPr>
        <w:tabs>
          <w:tab w:val="left" w:pos="914"/>
        </w:tabs>
        <w:spacing w:before="133" w:line="355" w:lineRule="auto"/>
        <w:ind w:left="312" w:right="253" w:firstLine="0"/>
        <w:jc w:val="both"/>
        <w:rPr>
          <w:sz w:val="24"/>
        </w:rPr>
      </w:pPr>
      <w:r>
        <w:rPr>
          <w:sz w:val="24"/>
        </w:rPr>
        <w:t>Методы познания</w:t>
      </w:r>
      <w:r>
        <w:rPr>
          <w:spacing w:val="60"/>
          <w:sz w:val="24"/>
        </w:rPr>
        <w:t xml:space="preserve"> </w:t>
      </w:r>
      <w:r>
        <w:rPr>
          <w:sz w:val="24"/>
        </w:rPr>
        <w:t>окружающей природы: наблюдения, сравнения, измерения, опыты</w:t>
      </w:r>
      <w:r>
        <w:rPr>
          <w:spacing w:val="1"/>
          <w:sz w:val="24"/>
        </w:rPr>
        <w:t xml:space="preserve"> </w:t>
      </w:r>
      <w:r>
        <w:rPr>
          <w:sz w:val="24"/>
        </w:rPr>
        <w:t>по</w:t>
      </w:r>
      <w:r>
        <w:rPr>
          <w:spacing w:val="1"/>
          <w:sz w:val="24"/>
        </w:rPr>
        <w:t xml:space="preserve"> </w:t>
      </w:r>
      <w:r>
        <w:rPr>
          <w:sz w:val="24"/>
        </w:rPr>
        <w:t>исследованию</w:t>
      </w:r>
      <w:r>
        <w:rPr>
          <w:spacing w:val="1"/>
          <w:sz w:val="24"/>
        </w:rPr>
        <w:t xml:space="preserve"> </w:t>
      </w:r>
      <w:r>
        <w:rPr>
          <w:sz w:val="24"/>
        </w:rPr>
        <w:t>природных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Солнце</w:t>
      </w:r>
      <w:r>
        <w:rPr>
          <w:spacing w:val="1"/>
          <w:sz w:val="24"/>
        </w:rPr>
        <w:t xml:space="preserve"> </w:t>
      </w:r>
      <w:r>
        <w:rPr>
          <w:sz w:val="24"/>
        </w:rPr>
        <w:t>–</w:t>
      </w:r>
      <w:r>
        <w:rPr>
          <w:spacing w:val="1"/>
          <w:sz w:val="24"/>
        </w:rPr>
        <w:t xml:space="preserve"> </w:t>
      </w:r>
      <w:r>
        <w:rPr>
          <w:sz w:val="24"/>
        </w:rPr>
        <w:t>ближайшая</w:t>
      </w:r>
      <w:r>
        <w:rPr>
          <w:spacing w:val="1"/>
          <w:sz w:val="24"/>
        </w:rPr>
        <w:t xml:space="preserve"> </w:t>
      </w:r>
      <w:r>
        <w:rPr>
          <w:sz w:val="24"/>
        </w:rPr>
        <w:t>к</w:t>
      </w:r>
      <w:r>
        <w:rPr>
          <w:spacing w:val="1"/>
          <w:sz w:val="24"/>
        </w:rPr>
        <w:t xml:space="preserve"> </w:t>
      </w:r>
      <w:r>
        <w:rPr>
          <w:sz w:val="24"/>
        </w:rPr>
        <w:t>нам</w:t>
      </w:r>
      <w:r>
        <w:rPr>
          <w:spacing w:val="1"/>
          <w:sz w:val="24"/>
        </w:rPr>
        <w:t xml:space="preserve"> </w:t>
      </w:r>
      <w:r>
        <w:rPr>
          <w:sz w:val="24"/>
        </w:rPr>
        <w:t>звезда,</w:t>
      </w:r>
      <w:r>
        <w:rPr>
          <w:spacing w:val="1"/>
          <w:sz w:val="24"/>
        </w:rPr>
        <w:t xml:space="preserve"> </w:t>
      </w:r>
      <w:r>
        <w:rPr>
          <w:sz w:val="24"/>
        </w:rPr>
        <w:t>источник</w:t>
      </w:r>
      <w:r>
        <w:rPr>
          <w:spacing w:val="1"/>
          <w:sz w:val="24"/>
        </w:rPr>
        <w:t xml:space="preserve"> </w:t>
      </w:r>
      <w:r>
        <w:rPr>
          <w:sz w:val="24"/>
        </w:rPr>
        <w:t>света</w:t>
      </w:r>
      <w:r>
        <w:rPr>
          <w:spacing w:val="1"/>
          <w:sz w:val="24"/>
        </w:rPr>
        <w:t xml:space="preserve"> </w:t>
      </w:r>
      <w:r>
        <w:rPr>
          <w:sz w:val="24"/>
        </w:rPr>
        <w:t>и</w:t>
      </w:r>
      <w:r>
        <w:rPr>
          <w:spacing w:val="1"/>
          <w:sz w:val="24"/>
        </w:rPr>
        <w:t xml:space="preserve"> </w:t>
      </w:r>
      <w:r>
        <w:rPr>
          <w:sz w:val="24"/>
        </w:rPr>
        <w:t>тепла</w:t>
      </w:r>
      <w:r>
        <w:rPr>
          <w:spacing w:val="1"/>
          <w:sz w:val="24"/>
        </w:rPr>
        <w:t xml:space="preserve"> </w:t>
      </w:r>
      <w:r>
        <w:rPr>
          <w:sz w:val="24"/>
        </w:rPr>
        <w:t>для</w:t>
      </w:r>
      <w:r>
        <w:rPr>
          <w:spacing w:val="1"/>
          <w:sz w:val="24"/>
        </w:rPr>
        <w:t xml:space="preserve"> </w:t>
      </w:r>
      <w:r>
        <w:rPr>
          <w:sz w:val="24"/>
        </w:rPr>
        <w:t>всего</w:t>
      </w:r>
      <w:r>
        <w:rPr>
          <w:spacing w:val="1"/>
          <w:sz w:val="24"/>
        </w:rPr>
        <w:t xml:space="preserve"> </w:t>
      </w:r>
      <w:r>
        <w:rPr>
          <w:sz w:val="24"/>
        </w:rPr>
        <w:t>живого</w:t>
      </w:r>
      <w:r>
        <w:rPr>
          <w:spacing w:val="1"/>
          <w:sz w:val="24"/>
        </w:rPr>
        <w:t xml:space="preserve"> </w:t>
      </w:r>
      <w:r>
        <w:rPr>
          <w:sz w:val="24"/>
        </w:rPr>
        <w:t>на</w:t>
      </w:r>
      <w:r>
        <w:rPr>
          <w:spacing w:val="1"/>
          <w:sz w:val="24"/>
        </w:rPr>
        <w:t xml:space="preserve"> </w:t>
      </w:r>
      <w:r>
        <w:rPr>
          <w:sz w:val="24"/>
        </w:rPr>
        <w:t>Земле.</w:t>
      </w:r>
      <w:r>
        <w:rPr>
          <w:spacing w:val="1"/>
          <w:sz w:val="24"/>
        </w:rPr>
        <w:t xml:space="preserve"> </w:t>
      </w:r>
      <w:r>
        <w:rPr>
          <w:sz w:val="24"/>
        </w:rPr>
        <w:t>Характеристика</w:t>
      </w:r>
      <w:r>
        <w:rPr>
          <w:spacing w:val="1"/>
          <w:sz w:val="24"/>
        </w:rPr>
        <w:t xml:space="preserve"> </w:t>
      </w:r>
      <w:r>
        <w:rPr>
          <w:sz w:val="24"/>
        </w:rPr>
        <w:t>планет</w:t>
      </w:r>
      <w:r>
        <w:rPr>
          <w:spacing w:val="1"/>
          <w:sz w:val="24"/>
        </w:rPr>
        <w:t xml:space="preserve"> </w:t>
      </w:r>
      <w:r>
        <w:rPr>
          <w:sz w:val="24"/>
        </w:rPr>
        <w:t>Солнечной</w:t>
      </w:r>
      <w:r>
        <w:rPr>
          <w:spacing w:val="1"/>
          <w:sz w:val="24"/>
        </w:rPr>
        <w:t xml:space="preserve"> </w:t>
      </w:r>
      <w:r>
        <w:rPr>
          <w:sz w:val="24"/>
        </w:rPr>
        <w:t>системы. Естественные спутники планет. Смена дня и ночи на Земле. Вращение Земли как</w:t>
      </w:r>
      <w:r>
        <w:rPr>
          <w:spacing w:val="1"/>
          <w:sz w:val="24"/>
        </w:rPr>
        <w:t xml:space="preserve"> </w:t>
      </w:r>
      <w:r>
        <w:rPr>
          <w:sz w:val="24"/>
        </w:rPr>
        <w:t>причина смены дня и ночи. Обращение Земли вокруг Солнца и смена времён года. Формы</w:t>
      </w:r>
      <w:r>
        <w:rPr>
          <w:spacing w:val="1"/>
          <w:sz w:val="24"/>
        </w:rPr>
        <w:t xml:space="preserve"> </w:t>
      </w:r>
      <w:r>
        <w:rPr>
          <w:sz w:val="24"/>
        </w:rPr>
        <w:t>земной</w:t>
      </w:r>
      <w:r>
        <w:rPr>
          <w:spacing w:val="1"/>
          <w:sz w:val="24"/>
        </w:rPr>
        <w:t xml:space="preserve"> </w:t>
      </w:r>
      <w:r>
        <w:rPr>
          <w:sz w:val="24"/>
        </w:rPr>
        <w:t>поверхности:</w:t>
      </w:r>
      <w:r>
        <w:rPr>
          <w:spacing w:val="1"/>
          <w:sz w:val="24"/>
        </w:rPr>
        <w:t xml:space="preserve"> </w:t>
      </w:r>
      <w:r>
        <w:rPr>
          <w:sz w:val="24"/>
        </w:rPr>
        <w:t>равнины,</w:t>
      </w:r>
      <w:r>
        <w:rPr>
          <w:spacing w:val="1"/>
          <w:sz w:val="24"/>
        </w:rPr>
        <w:t xml:space="preserve"> </w:t>
      </w:r>
      <w:r>
        <w:rPr>
          <w:sz w:val="24"/>
        </w:rPr>
        <w:t>горы,</w:t>
      </w:r>
      <w:r>
        <w:rPr>
          <w:spacing w:val="1"/>
          <w:sz w:val="24"/>
        </w:rPr>
        <w:t xml:space="preserve"> </w:t>
      </w:r>
      <w:r>
        <w:rPr>
          <w:sz w:val="24"/>
        </w:rPr>
        <w:t>холмы,</w:t>
      </w:r>
      <w:r>
        <w:rPr>
          <w:spacing w:val="1"/>
          <w:sz w:val="24"/>
        </w:rPr>
        <w:t xml:space="preserve"> </w:t>
      </w:r>
      <w:r>
        <w:rPr>
          <w:sz w:val="24"/>
        </w:rPr>
        <w:t>овраги</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условное</w:t>
      </w:r>
      <w:r>
        <w:rPr>
          <w:spacing w:val="1"/>
          <w:sz w:val="24"/>
        </w:rPr>
        <w:t xml:space="preserve"> </w:t>
      </w:r>
      <w:r>
        <w:rPr>
          <w:sz w:val="24"/>
        </w:rPr>
        <w:t>обозначение равнин и гор на карте). Равнины</w:t>
      </w:r>
      <w:r>
        <w:rPr>
          <w:spacing w:val="1"/>
          <w:sz w:val="24"/>
        </w:rPr>
        <w:t xml:space="preserve"> </w:t>
      </w:r>
      <w:r>
        <w:rPr>
          <w:sz w:val="24"/>
        </w:rPr>
        <w:t>и горы России. Особенности поверхности</w:t>
      </w:r>
      <w:r>
        <w:rPr>
          <w:spacing w:val="1"/>
          <w:sz w:val="24"/>
        </w:rPr>
        <w:t xml:space="preserve"> </w:t>
      </w:r>
      <w:r>
        <w:rPr>
          <w:sz w:val="24"/>
        </w:rPr>
        <w:t>родного края (краткая характеристика на основе наблюдений). Водоёмы, их разнообразие</w:t>
      </w:r>
      <w:r>
        <w:rPr>
          <w:spacing w:val="1"/>
          <w:sz w:val="24"/>
        </w:rPr>
        <w:t xml:space="preserve"> </w:t>
      </w:r>
      <w:r>
        <w:rPr>
          <w:sz w:val="24"/>
        </w:rPr>
        <w:t>(океан, море, озеро, пруд, болото); река как водный поток; использование рек и водоёмов</w:t>
      </w:r>
      <w:r>
        <w:rPr>
          <w:spacing w:val="1"/>
          <w:sz w:val="24"/>
        </w:rPr>
        <w:t xml:space="preserve"> </w:t>
      </w:r>
      <w:r>
        <w:rPr>
          <w:sz w:val="24"/>
        </w:rPr>
        <w:t>человеком. Крупнейшие реки и озёра России, моря, омывающие её берега, океаны. Водоёмы</w:t>
      </w:r>
      <w:r>
        <w:rPr>
          <w:spacing w:val="1"/>
          <w:sz w:val="24"/>
        </w:rPr>
        <w:t xml:space="preserve"> </w:t>
      </w:r>
      <w:r>
        <w:rPr>
          <w:sz w:val="24"/>
        </w:rPr>
        <w:t>и</w:t>
      </w:r>
      <w:r>
        <w:rPr>
          <w:spacing w:val="-1"/>
          <w:sz w:val="24"/>
        </w:rPr>
        <w:t xml:space="preserve"> </w:t>
      </w:r>
      <w:r>
        <w:rPr>
          <w:sz w:val="24"/>
        </w:rPr>
        <w:t>реки</w:t>
      </w:r>
      <w:r>
        <w:rPr>
          <w:spacing w:val="-1"/>
          <w:sz w:val="24"/>
        </w:rPr>
        <w:t xml:space="preserve"> </w:t>
      </w:r>
      <w:r>
        <w:rPr>
          <w:sz w:val="24"/>
        </w:rPr>
        <w:t>родного края</w:t>
      </w:r>
      <w:r>
        <w:rPr>
          <w:spacing w:val="-1"/>
          <w:sz w:val="24"/>
        </w:rPr>
        <w:t xml:space="preserve"> </w:t>
      </w:r>
      <w:r>
        <w:rPr>
          <w:sz w:val="24"/>
        </w:rPr>
        <w:t>(названия, краткая</w:t>
      </w:r>
      <w:r>
        <w:rPr>
          <w:spacing w:val="-1"/>
          <w:sz w:val="24"/>
        </w:rPr>
        <w:t xml:space="preserve"> </w:t>
      </w:r>
      <w:r>
        <w:rPr>
          <w:sz w:val="24"/>
        </w:rPr>
        <w:t>характеристика</w:t>
      </w:r>
      <w:r>
        <w:rPr>
          <w:spacing w:val="-2"/>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наблюдений).</w:t>
      </w:r>
    </w:p>
    <w:p>
      <w:pPr>
        <w:pStyle w:val="12"/>
        <w:numPr>
          <w:ilvl w:val="2"/>
          <w:numId w:val="22"/>
        </w:numPr>
        <w:tabs>
          <w:tab w:val="left" w:pos="914"/>
        </w:tabs>
        <w:spacing w:line="355" w:lineRule="auto"/>
        <w:ind w:left="312" w:right="259" w:firstLine="0"/>
        <w:jc w:val="both"/>
        <w:rPr>
          <w:sz w:val="24"/>
        </w:rPr>
      </w:pPr>
      <w:r>
        <w:rPr>
          <w:sz w:val="24"/>
        </w:rPr>
        <w:t>Наиболее значимые природные объекты списка Всемирного наследия в России и за</w:t>
      </w:r>
      <w:r>
        <w:rPr>
          <w:spacing w:val="1"/>
          <w:sz w:val="24"/>
        </w:rPr>
        <w:t xml:space="preserve"> </w:t>
      </w:r>
      <w:r>
        <w:rPr>
          <w:sz w:val="24"/>
        </w:rPr>
        <w:t>рубежом</w:t>
      </w:r>
      <w:r>
        <w:rPr>
          <w:spacing w:val="-2"/>
          <w:sz w:val="24"/>
        </w:rPr>
        <w:t xml:space="preserve"> </w:t>
      </w:r>
      <w:r>
        <w:rPr>
          <w:sz w:val="24"/>
        </w:rPr>
        <w:t>(2-3 объекта).</w:t>
      </w:r>
    </w:p>
    <w:p>
      <w:pPr>
        <w:pStyle w:val="12"/>
        <w:numPr>
          <w:ilvl w:val="2"/>
          <w:numId w:val="22"/>
        </w:numPr>
        <w:tabs>
          <w:tab w:val="left" w:pos="914"/>
        </w:tabs>
        <w:spacing w:line="355" w:lineRule="auto"/>
        <w:ind w:left="312" w:right="253" w:firstLine="0"/>
        <w:jc w:val="both"/>
        <w:rPr>
          <w:sz w:val="24"/>
        </w:rPr>
      </w:pPr>
      <w:r>
        <w:rPr>
          <w:sz w:val="24"/>
        </w:rPr>
        <w:t>Природные зоны России: общее представление, основные природные зоны (климат,</w:t>
      </w:r>
      <w:r>
        <w:rPr>
          <w:spacing w:val="1"/>
          <w:sz w:val="24"/>
        </w:rPr>
        <w:t xml:space="preserve"> </w:t>
      </w:r>
      <w:r>
        <w:rPr>
          <w:sz w:val="24"/>
        </w:rPr>
        <w:t>растительный</w:t>
      </w:r>
      <w:r>
        <w:rPr>
          <w:spacing w:val="1"/>
          <w:sz w:val="24"/>
        </w:rPr>
        <w:t xml:space="preserve"> </w:t>
      </w:r>
      <w:r>
        <w:rPr>
          <w:sz w:val="24"/>
        </w:rPr>
        <w:t>и</w:t>
      </w:r>
      <w:r>
        <w:rPr>
          <w:spacing w:val="1"/>
          <w:sz w:val="24"/>
        </w:rPr>
        <w:t xml:space="preserve"> </w:t>
      </w:r>
      <w:r>
        <w:rPr>
          <w:sz w:val="24"/>
        </w:rPr>
        <w:t>животный</w:t>
      </w:r>
      <w:r>
        <w:rPr>
          <w:spacing w:val="1"/>
          <w:sz w:val="24"/>
        </w:rPr>
        <w:t xml:space="preserve"> </w:t>
      </w:r>
      <w:r>
        <w:rPr>
          <w:sz w:val="24"/>
        </w:rPr>
        <w:t>мир,</w:t>
      </w:r>
      <w:r>
        <w:rPr>
          <w:spacing w:val="1"/>
          <w:sz w:val="24"/>
        </w:rPr>
        <w:t xml:space="preserve"> </w:t>
      </w:r>
      <w:r>
        <w:rPr>
          <w:sz w:val="24"/>
        </w:rPr>
        <w:t>особенности</w:t>
      </w:r>
      <w:r>
        <w:rPr>
          <w:spacing w:val="1"/>
          <w:sz w:val="24"/>
        </w:rPr>
        <w:t xml:space="preserve"> </w:t>
      </w:r>
      <w:r>
        <w:rPr>
          <w:sz w:val="24"/>
        </w:rPr>
        <w:t>труда</w:t>
      </w:r>
      <w:r>
        <w:rPr>
          <w:spacing w:val="1"/>
          <w:sz w:val="24"/>
        </w:rPr>
        <w:t xml:space="preserve"> </w:t>
      </w:r>
      <w:r>
        <w:rPr>
          <w:sz w:val="24"/>
        </w:rPr>
        <w:t>и</w:t>
      </w:r>
      <w:r>
        <w:rPr>
          <w:spacing w:val="1"/>
          <w:sz w:val="24"/>
        </w:rPr>
        <w:t xml:space="preserve"> </w:t>
      </w:r>
      <w:r>
        <w:rPr>
          <w:sz w:val="24"/>
        </w:rPr>
        <w:t>быта</w:t>
      </w:r>
      <w:r>
        <w:rPr>
          <w:spacing w:val="1"/>
          <w:sz w:val="24"/>
        </w:rPr>
        <w:t xml:space="preserve"> </w:t>
      </w:r>
      <w:r>
        <w:rPr>
          <w:sz w:val="24"/>
        </w:rPr>
        <w:t>людей,</w:t>
      </w:r>
      <w:r>
        <w:rPr>
          <w:spacing w:val="1"/>
          <w:sz w:val="24"/>
        </w:rPr>
        <w:t xml:space="preserve"> </w:t>
      </w:r>
      <w:r>
        <w:rPr>
          <w:sz w:val="24"/>
        </w:rPr>
        <w:t>влияние</w:t>
      </w:r>
      <w:r>
        <w:rPr>
          <w:spacing w:val="1"/>
          <w:sz w:val="24"/>
        </w:rPr>
        <w:t xml:space="preserve"> </w:t>
      </w:r>
      <w:r>
        <w:rPr>
          <w:sz w:val="24"/>
        </w:rPr>
        <w:t>человека</w:t>
      </w:r>
      <w:r>
        <w:rPr>
          <w:spacing w:val="1"/>
          <w:sz w:val="24"/>
        </w:rPr>
        <w:t xml:space="preserve"> </w:t>
      </w:r>
      <w:r>
        <w:rPr>
          <w:sz w:val="24"/>
        </w:rPr>
        <w:t>на</w:t>
      </w:r>
      <w:r>
        <w:rPr>
          <w:spacing w:val="1"/>
          <w:sz w:val="24"/>
        </w:rPr>
        <w:t xml:space="preserve"> </w:t>
      </w:r>
      <w:r>
        <w:rPr>
          <w:sz w:val="24"/>
        </w:rPr>
        <w:t>природу</w:t>
      </w:r>
      <w:r>
        <w:rPr>
          <w:spacing w:val="-9"/>
          <w:sz w:val="24"/>
        </w:rPr>
        <w:t xml:space="preserve"> </w:t>
      </w:r>
      <w:r>
        <w:rPr>
          <w:sz w:val="24"/>
        </w:rPr>
        <w:t>изучаемых</w:t>
      </w:r>
      <w:r>
        <w:rPr>
          <w:spacing w:val="1"/>
          <w:sz w:val="24"/>
        </w:rPr>
        <w:t xml:space="preserve"> </w:t>
      </w:r>
      <w:r>
        <w:rPr>
          <w:sz w:val="24"/>
        </w:rPr>
        <w:t>зон, охрана</w:t>
      </w:r>
      <w:r>
        <w:rPr>
          <w:spacing w:val="-2"/>
          <w:sz w:val="24"/>
        </w:rPr>
        <w:t xml:space="preserve"> </w:t>
      </w:r>
      <w:r>
        <w:rPr>
          <w:sz w:val="24"/>
        </w:rPr>
        <w:t>природы). Связи в</w:t>
      </w:r>
      <w:r>
        <w:rPr>
          <w:spacing w:val="-1"/>
          <w:sz w:val="24"/>
        </w:rPr>
        <w:t xml:space="preserve"> </w:t>
      </w:r>
      <w:r>
        <w:rPr>
          <w:sz w:val="24"/>
        </w:rPr>
        <w:t>природных</w:t>
      </w:r>
      <w:r>
        <w:rPr>
          <w:spacing w:val="-2"/>
          <w:sz w:val="24"/>
        </w:rPr>
        <w:t xml:space="preserve"> </w:t>
      </w:r>
      <w:r>
        <w:rPr>
          <w:sz w:val="24"/>
        </w:rPr>
        <w:t>зонах.</w:t>
      </w:r>
    </w:p>
    <w:p>
      <w:pPr>
        <w:pStyle w:val="12"/>
        <w:numPr>
          <w:ilvl w:val="2"/>
          <w:numId w:val="22"/>
        </w:numPr>
        <w:tabs>
          <w:tab w:val="left" w:pos="914"/>
        </w:tabs>
        <w:spacing w:line="355" w:lineRule="auto"/>
        <w:ind w:left="312" w:right="252" w:firstLine="0"/>
        <w:jc w:val="both"/>
        <w:rPr>
          <w:sz w:val="24"/>
        </w:rPr>
      </w:pPr>
      <w:r>
        <w:rPr>
          <w:sz w:val="24"/>
        </w:rPr>
        <w:t>Некоторые</w:t>
      </w:r>
      <w:r>
        <w:rPr>
          <w:spacing w:val="1"/>
          <w:sz w:val="24"/>
        </w:rPr>
        <w:t xml:space="preserve"> </w:t>
      </w:r>
      <w:r>
        <w:rPr>
          <w:sz w:val="24"/>
        </w:rPr>
        <w:t>доступные</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экологические</w:t>
      </w:r>
      <w:r>
        <w:rPr>
          <w:spacing w:val="1"/>
          <w:sz w:val="24"/>
        </w:rPr>
        <w:t xml:space="preserve"> </w:t>
      </w:r>
      <w:r>
        <w:rPr>
          <w:sz w:val="24"/>
        </w:rPr>
        <w:t>проблемы</w:t>
      </w:r>
      <w:r>
        <w:rPr>
          <w:spacing w:val="1"/>
          <w:sz w:val="24"/>
        </w:rPr>
        <w:t xml:space="preserve"> </w:t>
      </w:r>
      <w:r>
        <w:rPr>
          <w:sz w:val="24"/>
        </w:rPr>
        <w:t>взаимодействия</w:t>
      </w:r>
      <w:r>
        <w:rPr>
          <w:spacing w:val="1"/>
          <w:sz w:val="24"/>
        </w:rPr>
        <w:t xml:space="preserve"> </w:t>
      </w:r>
      <w:r>
        <w:rPr>
          <w:sz w:val="24"/>
        </w:rPr>
        <w:t>человека и</w:t>
      </w:r>
      <w:r>
        <w:rPr>
          <w:spacing w:val="1"/>
          <w:sz w:val="24"/>
        </w:rPr>
        <w:t xml:space="preserve"> </w:t>
      </w:r>
      <w:r>
        <w:rPr>
          <w:sz w:val="24"/>
        </w:rPr>
        <w:t>природы. Охрана природных</w:t>
      </w:r>
      <w:r>
        <w:rPr>
          <w:spacing w:val="1"/>
          <w:sz w:val="24"/>
        </w:rPr>
        <w:t xml:space="preserve"> </w:t>
      </w:r>
      <w:r>
        <w:rPr>
          <w:sz w:val="24"/>
        </w:rPr>
        <w:t>богатств:</w:t>
      </w:r>
      <w:r>
        <w:rPr>
          <w:spacing w:val="1"/>
          <w:sz w:val="24"/>
        </w:rPr>
        <w:t xml:space="preserve"> </w:t>
      </w:r>
      <w:r>
        <w:rPr>
          <w:sz w:val="24"/>
        </w:rPr>
        <w:t>воды, воздуха,</w:t>
      </w:r>
      <w:r>
        <w:rPr>
          <w:spacing w:val="1"/>
          <w:sz w:val="24"/>
        </w:rPr>
        <w:t xml:space="preserve"> </w:t>
      </w:r>
      <w:r>
        <w:rPr>
          <w:sz w:val="24"/>
        </w:rPr>
        <w:t>полезных ископаемых,</w:t>
      </w:r>
      <w:r>
        <w:rPr>
          <w:spacing w:val="1"/>
          <w:sz w:val="24"/>
        </w:rPr>
        <w:t xml:space="preserve"> </w:t>
      </w:r>
      <w:r>
        <w:rPr>
          <w:sz w:val="24"/>
        </w:rPr>
        <w:t>растительного</w:t>
      </w:r>
      <w:r>
        <w:rPr>
          <w:spacing w:val="1"/>
          <w:sz w:val="24"/>
        </w:rPr>
        <w:t xml:space="preserve"> </w:t>
      </w:r>
      <w:r>
        <w:rPr>
          <w:sz w:val="24"/>
        </w:rPr>
        <w:t>и</w:t>
      </w:r>
      <w:r>
        <w:rPr>
          <w:spacing w:val="1"/>
          <w:sz w:val="24"/>
        </w:rPr>
        <w:t xml:space="preserve"> </w:t>
      </w:r>
      <w:r>
        <w:rPr>
          <w:sz w:val="24"/>
        </w:rPr>
        <w:t>животного</w:t>
      </w:r>
      <w:r>
        <w:rPr>
          <w:spacing w:val="1"/>
          <w:sz w:val="24"/>
        </w:rPr>
        <w:t xml:space="preserve"> </w:t>
      </w:r>
      <w:r>
        <w:rPr>
          <w:sz w:val="24"/>
        </w:rPr>
        <w:t>мира.</w:t>
      </w:r>
      <w:r>
        <w:rPr>
          <w:spacing w:val="1"/>
          <w:sz w:val="24"/>
        </w:rPr>
        <w:t xml:space="preserve"> </w:t>
      </w:r>
      <w:r>
        <w:rPr>
          <w:sz w:val="24"/>
        </w:rPr>
        <w:t>Правила</w:t>
      </w:r>
      <w:r>
        <w:rPr>
          <w:spacing w:val="1"/>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природе.</w:t>
      </w:r>
      <w:r>
        <w:rPr>
          <w:spacing w:val="-57"/>
          <w:sz w:val="24"/>
        </w:rPr>
        <w:t xml:space="preserve"> </w:t>
      </w:r>
      <w:r>
        <w:rPr>
          <w:sz w:val="24"/>
        </w:rPr>
        <w:t>Международная</w:t>
      </w:r>
      <w:r>
        <w:rPr>
          <w:spacing w:val="-1"/>
          <w:sz w:val="24"/>
        </w:rPr>
        <w:t xml:space="preserve"> </w:t>
      </w:r>
      <w:r>
        <w:rPr>
          <w:sz w:val="24"/>
        </w:rPr>
        <w:t>Красная книга</w:t>
      </w:r>
      <w:r>
        <w:rPr>
          <w:spacing w:val="-1"/>
          <w:sz w:val="24"/>
        </w:rPr>
        <w:t xml:space="preserve"> </w:t>
      </w:r>
      <w:r>
        <w:rPr>
          <w:sz w:val="24"/>
        </w:rPr>
        <w:t>(отдельные</w:t>
      </w:r>
      <w:r>
        <w:rPr>
          <w:spacing w:val="-2"/>
          <w:sz w:val="24"/>
        </w:rPr>
        <w:t xml:space="preserve"> </w:t>
      </w:r>
      <w:r>
        <w:rPr>
          <w:sz w:val="24"/>
        </w:rPr>
        <w:t>примеры).</w:t>
      </w:r>
    </w:p>
    <w:p>
      <w:pPr>
        <w:pStyle w:val="12"/>
        <w:numPr>
          <w:ilvl w:val="1"/>
          <w:numId w:val="22"/>
        </w:numPr>
        <w:tabs>
          <w:tab w:val="left" w:pos="734"/>
        </w:tabs>
        <w:spacing w:line="275" w:lineRule="exact"/>
        <w:ind w:left="733" w:hanging="422"/>
        <w:jc w:val="both"/>
        <w:rPr>
          <w:sz w:val="24"/>
        </w:rPr>
      </w:pPr>
      <w:r>
        <w:rPr>
          <w:sz w:val="24"/>
        </w:rPr>
        <w:t>Правила</w:t>
      </w:r>
      <w:r>
        <w:rPr>
          <w:spacing w:val="-5"/>
          <w:sz w:val="24"/>
        </w:rPr>
        <w:t xml:space="preserve"> </w:t>
      </w:r>
      <w:r>
        <w:rPr>
          <w:sz w:val="24"/>
        </w:rPr>
        <w:t>безопасной</w:t>
      </w:r>
      <w:r>
        <w:rPr>
          <w:spacing w:val="-3"/>
          <w:sz w:val="24"/>
        </w:rPr>
        <w:t xml:space="preserve"> </w:t>
      </w:r>
      <w:r>
        <w:rPr>
          <w:sz w:val="24"/>
        </w:rPr>
        <w:t>жизнедеятельности.</w:t>
      </w:r>
    </w:p>
    <w:p>
      <w:pPr>
        <w:pStyle w:val="12"/>
        <w:numPr>
          <w:ilvl w:val="2"/>
          <w:numId w:val="22"/>
        </w:numPr>
        <w:tabs>
          <w:tab w:val="left" w:pos="914"/>
        </w:tabs>
        <w:spacing w:before="130"/>
        <w:ind w:hanging="602"/>
        <w:jc w:val="both"/>
        <w:rPr>
          <w:sz w:val="24"/>
        </w:rPr>
      </w:pPr>
      <w:r>
        <w:rPr>
          <w:sz w:val="24"/>
        </w:rPr>
        <w:t>Здоровый</w:t>
      </w:r>
      <w:r>
        <w:rPr>
          <w:spacing w:val="-3"/>
          <w:sz w:val="24"/>
        </w:rPr>
        <w:t xml:space="preserve"> </w:t>
      </w:r>
      <w:r>
        <w:rPr>
          <w:sz w:val="24"/>
        </w:rPr>
        <w:t>образ</w:t>
      </w:r>
      <w:r>
        <w:rPr>
          <w:spacing w:val="-2"/>
          <w:sz w:val="24"/>
        </w:rPr>
        <w:t xml:space="preserve"> </w:t>
      </w:r>
      <w:r>
        <w:rPr>
          <w:sz w:val="24"/>
        </w:rPr>
        <w:t>жизни:</w:t>
      </w:r>
      <w:r>
        <w:rPr>
          <w:spacing w:val="-4"/>
          <w:sz w:val="24"/>
        </w:rPr>
        <w:t xml:space="preserve"> </w:t>
      </w:r>
      <w:r>
        <w:rPr>
          <w:sz w:val="24"/>
        </w:rPr>
        <w:t>профилактика</w:t>
      </w:r>
      <w:r>
        <w:rPr>
          <w:spacing w:val="-2"/>
          <w:sz w:val="24"/>
        </w:rPr>
        <w:t xml:space="preserve"> </w:t>
      </w:r>
      <w:r>
        <w:rPr>
          <w:sz w:val="24"/>
        </w:rPr>
        <w:t>вредных</w:t>
      </w:r>
      <w:r>
        <w:rPr>
          <w:spacing w:val="-2"/>
          <w:sz w:val="24"/>
        </w:rPr>
        <w:t xml:space="preserve"> </w:t>
      </w:r>
      <w:r>
        <w:rPr>
          <w:sz w:val="24"/>
        </w:rPr>
        <w:t>привычек.</w:t>
      </w:r>
    </w:p>
    <w:p>
      <w:pPr>
        <w:pStyle w:val="12"/>
        <w:numPr>
          <w:ilvl w:val="2"/>
          <w:numId w:val="22"/>
        </w:numPr>
        <w:tabs>
          <w:tab w:val="left" w:pos="914"/>
        </w:tabs>
        <w:spacing w:before="132" w:line="355" w:lineRule="auto"/>
        <w:ind w:left="312" w:right="252" w:firstLine="0"/>
        <w:jc w:val="both"/>
        <w:rPr>
          <w:sz w:val="24"/>
        </w:rPr>
      </w:pPr>
      <w:r>
        <w:rPr>
          <w:sz w:val="24"/>
        </w:rPr>
        <w:t>Безопасность</w:t>
      </w:r>
      <w:r>
        <w:rPr>
          <w:spacing w:val="1"/>
          <w:sz w:val="24"/>
        </w:rPr>
        <w:t xml:space="preserve"> </w:t>
      </w:r>
      <w:r>
        <w:rPr>
          <w:sz w:val="24"/>
        </w:rPr>
        <w:t>в</w:t>
      </w:r>
      <w:r>
        <w:rPr>
          <w:spacing w:val="1"/>
          <w:sz w:val="24"/>
        </w:rPr>
        <w:t xml:space="preserve"> </w:t>
      </w:r>
      <w:r>
        <w:rPr>
          <w:sz w:val="24"/>
        </w:rPr>
        <w:t>городе</w:t>
      </w:r>
      <w:r>
        <w:rPr>
          <w:spacing w:val="1"/>
          <w:sz w:val="24"/>
        </w:rPr>
        <w:t xml:space="preserve"> </w:t>
      </w:r>
      <w:r>
        <w:rPr>
          <w:sz w:val="24"/>
        </w:rPr>
        <w:t>(планирование</w:t>
      </w:r>
      <w:r>
        <w:rPr>
          <w:spacing w:val="1"/>
          <w:sz w:val="24"/>
        </w:rPr>
        <w:t xml:space="preserve"> </w:t>
      </w:r>
      <w:r>
        <w:rPr>
          <w:sz w:val="24"/>
        </w:rPr>
        <w:t>маршрутов</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транспортной</w:t>
      </w:r>
      <w:r>
        <w:rPr>
          <w:spacing w:val="1"/>
          <w:sz w:val="24"/>
        </w:rPr>
        <w:t xml:space="preserve"> </w:t>
      </w:r>
      <w:r>
        <w:rPr>
          <w:sz w:val="24"/>
        </w:rPr>
        <w:t>инфраструктуры</w:t>
      </w:r>
      <w:r>
        <w:rPr>
          <w:spacing w:val="1"/>
          <w:sz w:val="24"/>
        </w:rPr>
        <w:t xml:space="preserve"> </w:t>
      </w:r>
      <w:r>
        <w:rPr>
          <w:sz w:val="24"/>
        </w:rPr>
        <w:t>города;</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общественных</w:t>
      </w:r>
      <w:r>
        <w:rPr>
          <w:spacing w:val="1"/>
          <w:sz w:val="24"/>
        </w:rPr>
        <w:t xml:space="preserve"> </w:t>
      </w:r>
      <w:r>
        <w:rPr>
          <w:sz w:val="24"/>
        </w:rPr>
        <w:t>местах,</w:t>
      </w:r>
      <w:r>
        <w:rPr>
          <w:spacing w:val="1"/>
          <w:sz w:val="24"/>
        </w:rPr>
        <w:t xml:space="preserve"> </w:t>
      </w:r>
      <w:r>
        <w:rPr>
          <w:sz w:val="24"/>
        </w:rPr>
        <w:t>зонах</w:t>
      </w:r>
      <w:r>
        <w:rPr>
          <w:spacing w:val="1"/>
          <w:sz w:val="24"/>
        </w:rPr>
        <w:t xml:space="preserve"> </w:t>
      </w:r>
      <w:r>
        <w:rPr>
          <w:sz w:val="24"/>
        </w:rPr>
        <w:t>отдыха, учреждениях культуры). Правила безопасного поведения велосипедиста с учётом</w:t>
      </w:r>
      <w:r>
        <w:rPr>
          <w:spacing w:val="1"/>
          <w:sz w:val="24"/>
        </w:rPr>
        <w:t xml:space="preserve"> </w:t>
      </w:r>
      <w:r>
        <w:rPr>
          <w:sz w:val="24"/>
        </w:rPr>
        <w:t>дорожных</w:t>
      </w:r>
      <w:r>
        <w:rPr>
          <w:spacing w:val="1"/>
          <w:sz w:val="24"/>
        </w:rPr>
        <w:t xml:space="preserve"> </w:t>
      </w:r>
      <w:r>
        <w:rPr>
          <w:sz w:val="24"/>
        </w:rPr>
        <w:t>знаков</w:t>
      </w:r>
      <w:r>
        <w:rPr>
          <w:spacing w:val="1"/>
          <w:sz w:val="24"/>
        </w:rPr>
        <w:t xml:space="preserve"> </w:t>
      </w:r>
      <w:r>
        <w:rPr>
          <w:sz w:val="24"/>
        </w:rPr>
        <w:t>и</w:t>
      </w:r>
      <w:r>
        <w:rPr>
          <w:spacing w:val="1"/>
          <w:sz w:val="24"/>
        </w:rPr>
        <w:t xml:space="preserve"> </w:t>
      </w:r>
      <w:r>
        <w:rPr>
          <w:sz w:val="24"/>
        </w:rPr>
        <w:t>разметки,</w:t>
      </w:r>
      <w:r>
        <w:rPr>
          <w:spacing w:val="1"/>
          <w:sz w:val="24"/>
        </w:rPr>
        <w:t xml:space="preserve"> </w:t>
      </w:r>
      <w:r>
        <w:rPr>
          <w:sz w:val="24"/>
        </w:rPr>
        <w:t>сигналов</w:t>
      </w:r>
      <w:r>
        <w:rPr>
          <w:spacing w:val="1"/>
          <w:sz w:val="24"/>
        </w:rPr>
        <w:t xml:space="preserve"> </w:t>
      </w:r>
      <w:r>
        <w:rPr>
          <w:sz w:val="24"/>
        </w:rPr>
        <w:t>и</w:t>
      </w:r>
      <w:r>
        <w:rPr>
          <w:spacing w:val="1"/>
          <w:sz w:val="24"/>
        </w:rPr>
        <w:t xml:space="preserve"> </w:t>
      </w:r>
      <w:r>
        <w:rPr>
          <w:sz w:val="24"/>
        </w:rPr>
        <w:t>средств</w:t>
      </w:r>
      <w:r>
        <w:rPr>
          <w:spacing w:val="1"/>
          <w:sz w:val="24"/>
        </w:rPr>
        <w:t xml:space="preserve"> </w:t>
      </w:r>
      <w:r>
        <w:rPr>
          <w:sz w:val="24"/>
        </w:rPr>
        <w:t>защиты</w:t>
      </w:r>
      <w:r>
        <w:rPr>
          <w:spacing w:val="1"/>
          <w:sz w:val="24"/>
        </w:rPr>
        <w:t xml:space="preserve"> </w:t>
      </w:r>
      <w:r>
        <w:rPr>
          <w:sz w:val="24"/>
        </w:rPr>
        <w:t>велосипедиста,</w:t>
      </w:r>
      <w:r>
        <w:rPr>
          <w:spacing w:val="1"/>
          <w:sz w:val="24"/>
        </w:rPr>
        <w:t xml:space="preserve"> </w:t>
      </w:r>
      <w:r>
        <w:rPr>
          <w:sz w:val="24"/>
        </w:rPr>
        <w:t>правила</w:t>
      </w:r>
      <w:r>
        <w:rPr>
          <w:spacing w:val="1"/>
          <w:sz w:val="24"/>
        </w:rPr>
        <w:t xml:space="preserve"> </w:t>
      </w:r>
      <w:r>
        <w:rPr>
          <w:sz w:val="24"/>
        </w:rPr>
        <w:t>использования</w:t>
      </w:r>
      <w:r>
        <w:rPr>
          <w:spacing w:val="1"/>
          <w:sz w:val="24"/>
        </w:rPr>
        <w:t xml:space="preserve"> </w:t>
      </w:r>
      <w:r>
        <w:rPr>
          <w:sz w:val="24"/>
        </w:rPr>
        <w:t>самоката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средств</w:t>
      </w:r>
      <w:r>
        <w:rPr>
          <w:spacing w:val="1"/>
          <w:sz w:val="24"/>
        </w:rPr>
        <w:t xml:space="preserve"> </w:t>
      </w:r>
      <w:r>
        <w:rPr>
          <w:sz w:val="24"/>
        </w:rPr>
        <w:t>индивидуальной</w:t>
      </w:r>
      <w:r>
        <w:rPr>
          <w:spacing w:val="1"/>
          <w:sz w:val="24"/>
        </w:rPr>
        <w:t xml:space="preserve"> </w:t>
      </w:r>
      <w:r>
        <w:rPr>
          <w:sz w:val="24"/>
        </w:rPr>
        <w:t>мобильности.</w:t>
      </w:r>
      <w:r>
        <w:rPr>
          <w:spacing w:val="1"/>
          <w:sz w:val="24"/>
        </w:rPr>
        <w:t xml:space="preserve"> </w:t>
      </w:r>
      <w:r>
        <w:rPr>
          <w:sz w:val="24"/>
        </w:rPr>
        <w:t>Безопасность</w:t>
      </w:r>
      <w:r>
        <w:rPr>
          <w:spacing w:val="1"/>
          <w:sz w:val="24"/>
        </w:rPr>
        <w:t xml:space="preserve"> </w:t>
      </w:r>
      <w:r>
        <w:rPr>
          <w:sz w:val="24"/>
        </w:rPr>
        <w:t>в</w:t>
      </w:r>
      <w:r>
        <w:rPr>
          <w:spacing w:val="-57"/>
          <w:sz w:val="24"/>
        </w:rPr>
        <w:t xml:space="preserve"> </w:t>
      </w:r>
      <w:r>
        <w:rPr>
          <w:sz w:val="24"/>
        </w:rPr>
        <w:t>информационно-телекоммуникационной сети «Интернет» (поиск достоверной информации,</w:t>
      </w:r>
      <w:r>
        <w:rPr>
          <w:spacing w:val="1"/>
          <w:sz w:val="24"/>
        </w:rPr>
        <w:t xml:space="preserve"> </w:t>
      </w:r>
      <w:r>
        <w:rPr>
          <w:sz w:val="24"/>
        </w:rPr>
        <w:t>опознавание</w:t>
      </w:r>
      <w:r>
        <w:rPr>
          <w:spacing w:val="1"/>
          <w:sz w:val="24"/>
        </w:rPr>
        <w:t xml:space="preserve"> </w:t>
      </w:r>
      <w:r>
        <w:rPr>
          <w:sz w:val="24"/>
        </w:rPr>
        <w:t>государственных</w:t>
      </w:r>
      <w:r>
        <w:rPr>
          <w:spacing w:val="1"/>
          <w:sz w:val="24"/>
        </w:rPr>
        <w:t xml:space="preserve"> </w:t>
      </w:r>
      <w:r>
        <w:rPr>
          <w:sz w:val="24"/>
        </w:rPr>
        <w:t>образовательных</w:t>
      </w:r>
      <w:r>
        <w:rPr>
          <w:spacing w:val="1"/>
          <w:sz w:val="24"/>
        </w:rPr>
        <w:t xml:space="preserve"> </w:t>
      </w:r>
      <w:r>
        <w:rPr>
          <w:sz w:val="24"/>
        </w:rPr>
        <w:t>ресурсов</w:t>
      </w:r>
      <w:r>
        <w:rPr>
          <w:spacing w:val="1"/>
          <w:sz w:val="24"/>
        </w:rPr>
        <w:t xml:space="preserve"> </w:t>
      </w:r>
      <w:r>
        <w:rPr>
          <w:sz w:val="24"/>
        </w:rPr>
        <w:t>и</w:t>
      </w:r>
      <w:r>
        <w:rPr>
          <w:spacing w:val="1"/>
          <w:sz w:val="24"/>
        </w:rPr>
        <w:t xml:space="preserve"> </w:t>
      </w:r>
      <w:r>
        <w:rPr>
          <w:sz w:val="24"/>
        </w:rPr>
        <w:t>детских</w:t>
      </w:r>
      <w:r>
        <w:rPr>
          <w:spacing w:val="1"/>
          <w:sz w:val="24"/>
        </w:rPr>
        <w:t xml:space="preserve"> </w:t>
      </w:r>
      <w:r>
        <w:rPr>
          <w:sz w:val="24"/>
        </w:rPr>
        <w:t>развлекательных</w:t>
      </w:r>
      <w:r>
        <w:rPr>
          <w:spacing w:val="1"/>
          <w:sz w:val="24"/>
        </w:rPr>
        <w:t xml:space="preserve"> </w:t>
      </w:r>
      <w:r>
        <w:rPr>
          <w:sz w:val="24"/>
        </w:rPr>
        <w:t>порталов) в условиях контролируемого доступа в информационно-телекоммуникационную</w:t>
      </w:r>
      <w:r>
        <w:rPr>
          <w:spacing w:val="1"/>
          <w:sz w:val="24"/>
        </w:rPr>
        <w:t xml:space="preserve"> </w:t>
      </w:r>
      <w:r>
        <w:rPr>
          <w:sz w:val="24"/>
        </w:rPr>
        <w:t>сеть</w:t>
      </w:r>
      <w:r>
        <w:rPr>
          <w:spacing w:val="5"/>
          <w:sz w:val="24"/>
        </w:rPr>
        <w:t xml:space="preserve"> </w:t>
      </w:r>
      <w:r>
        <w:rPr>
          <w:sz w:val="24"/>
        </w:rPr>
        <w:t>«Интернет».</w:t>
      </w:r>
    </w:p>
    <w:p>
      <w:pPr>
        <w:pStyle w:val="12"/>
        <w:numPr>
          <w:ilvl w:val="1"/>
          <w:numId w:val="22"/>
        </w:numPr>
        <w:tabs>
          <w:tab w:val="left" w:pos="734"/>
        </w:tabs>
        <w:spacing w:line="355" w:lineRule="auto"/>
        <w:ind w:right="252" w:firstLine="0"/>
        <w:jc w:val="both"/>
        <w:rPr>
          <w:sz w:val="24"/>
        </w:rPr>
      </w:pPr>
      <w:r>
        <w:rPr>
          <w:sz w:val="24"/>
        </w:rPr>
        <w:t>Изучение окружающего мира в 4 классе способствует освоению ряда 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57"/>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spacing w:line="355" w:lineRule="auto"/>
        <w:jc w:val="both"/>
        <w:rPr>
          <w:sz w:val="24"/>
        </w:rPr>
        <w:sectPr>
          <w:pgSz w:w="11910" w:h="16850"/>
          <w:pgMar w:top="980" w:right="880" w:bottom="280" w:left="820" w:header="571" w:footer="0" w:gutter="0"/>
          <w:cols w:space="720" w:num="1"/>
        </w:sectPr>
      </w:pPr>
    </w:p>
    <w:p>
      <w:pPr>
        <w:pStyle w:val="12"/>
        <w:numPr>
          <w:ilvl w:val="2"/>
          <w:numId w:val="22"/>
        </w:numPr>
        <w:tabs>
          <w:tab w:val="left" w:pos="914"/>
        </w:tabs>
        <w:spacing w:before="100" w:line="355" w:lineRule="auto"/>
        <w:ind w:left="312" w:right="252" w:firstLine="0"/>
        <w:jc w:val="both"/>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r>
        <w:rPr>
          <w:spacing w:val="3"/>
          <w:sz w:val="24"/>
        </w:rPr>
        <w:t xml:space="preserve"> </w:t>
      </w:r>
      <w:r>
        <w:rPr>
          <w:sz w:val="24"/>
        </w:rPr>
        <w:t>способствуют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5"/>
        </w:tabs>
        <w:spacing w:line="275" w:lineRule="exact"/>
        <w:ind w:left="454" w:hanging="143"/>
        <w:rPr>
          <w:sz w:val="24"/>
        </w:rPr>
      </w:pPr>
      <w:r>
        <w:rPr>
          <w:sz w:val="24"/>
        </w:rPr>
        <w:t>устанавливать</w:t>
      </w:r>
      <w:r>
        <w:rPr>
          <w:spacing w:val="-5"/>
          <w:sz w:val="24"/>
        </w:rPr>
        <w:t xml:space="preserve"> </w:t>
      </w:r>
      <w:r>
        <w:rPr>
          <w:sz w:val="24"/>
        </w:rPr>
        <w:t>последовательность</w:t>
      </w:r>
      <w:r>
        <w:rPr>
          <w:spacing w:val="-4"/>
          <w:sz w:val="24"/>
        </w:rPr>
        <w:t xml:space="preserve"> </w:t>
      </w:r>
      <w:r>
        <w:rPr>
          <w:sz w:val="24"/>
        </w:rPr>
        <w:t>этапов</w:t>
      </w:r>
      <w:r>
        <w:rPr>
          <w:spacing w:val="-5"/>
          <w:sz w:val="24"/>
        </w:rPr>
        <w:t xml:space="preserve"> </w:t>
      </w:r>
      <w:r>
        <w:rPr>
          <w:sz w:val="24"/>
        </w:rPr>
        <w:t>возрастного</w:t>
      </w:r>
      <w:r>
        <w:rPr>
          <w:spacing w:val="-5"/>
          <w:sz w:val="24"/>
        </w:rPr>
        <w:t xml:space="preserve"> </w:t>
      </w:r>
      <w:r>
        <w:rPr>
          <w:sz w:val="24"/>
        </w:rPr>
        <w:t>развития</w:t>
      </w:r>
      <w:r>
        <w:rPr>
          <w:spacing w:val="-5"/>
          <w:sz w:val="24"/>
        </w:rPr>
        <w:t xml:space="preserve"> </w:t>
      </w:r>
      <w:r>
        <w:rPr>
          <w:sz w:val="24"/>
        </w:rPr>
        <w:t>человека;</w:t>
      </w:r>
    </w:p>
    <w:p>
      <w:pPr>
        <w:pStyle w:val="12"/>
        <w:numPr>
          <w:ilvl w:val="0"/>
          <w:numId w:val="2"/>
        </w:numPr>
        <w:tabs>
          <w:tab w:val="left" w:pos="491"/>
        </w:tabs>
        <w:spacing w:before="132" w:line="355" w:lineRule="auto"/>
        <w:ind w:right="254" w:firstLine="0"/>
        <w:rPr>
          <w:sz w:val="24"/>
        </w:rPr>
      </w:pPr>
      <w:r>
        <w:rPr>
          <w:sz w:val="24"/>
        </w:rPr>
        <w:t>конструировать в учебных и игровых ситуациях правила безопасного поведения в среде</w:t>
      </w:r>
      <w:r>
        <w:rPr>
          <w:spacing w:val="1"/>
          <w:sz w:val="24"/>
        </w:rPr>
        <w:t xml:space="preserve"> </w:t>
      </w:r>
      <w:r>
        <w:rPr>
          <w:sz w:val="24"/>
        </w:rPr>
        <w:t>обитания;</w:t>
      </w:r>
    </w:p>
    <w:p>
      <w:pPr>
        <w:pStyle w:val="12"/>
        <w:numPr>
          <w:ilvl w:val="0"/>
          <w:numId w:val="2"/>
        </w:numPr>
        <w:tabs>
          <w:tab w:val="left" w:pos="561"/>
        </w:tabs>
        <w:spacing w:line="357" w:lineRule="auto"/>
        <w:ind w:right="255" w:firstLine="0"/>
        <w:rPr>
          <w:sz w:val="24"/>
        </w:rPr>
      </w:pPr>
      <w:r>
        <w:rPr>
          <w:sz w:val="24"/>
        </w:rPr>
        <w:t>моделировать</w:t>
      </w:r>
      <w:r>
        <w:rPr>
          <w:spacing w:val="1"/>
          <w:sz w:val="24"/>
        </w:rPr>
        <w:t xml:space="preserve"> </w:t>
      </w:r>
      <w:r>
        <w:rPr>
          <w:sz w:val="24"/>
        </w:rPr>
        <w:t>схемы</w:t>
      </w:r>
      <w:r>
        <w:rPr>
          <w:spacing w:val="1"/>
          <w:sz w:val="24"/>
        </w:rPr>
        <w:t xml:space="preserve"> </w:t>
      </w:r>
      <w:r>
        <w:rPr>
          <w:sz w:val="24"/>
        </w:rPr>
        <w:t>природных</w:t>
      </w:r>
      <w:r>
        <w:rPr>
          <w:spacing w:val="1"/>
          <w:sz w:val="24"/>
        </w:rPr>
        <w:t xml:space="preserve"> </w:t>
      </w:r>
      <w:r>
        <w:rPr>
          <w:sz w:val="24"/>
        </w:rPr>
        <w:t>объектов</w:t>
      </w:r>
      <w:r>
        <w:rPr>
          <w:spacing w:val="1"/>
          <w:sz w:val="24"/>
        </w:rPr>
        <w:t xml:space="preserve"> </w:t>
      </w:r>
      <w:r>
        <w:rPr>
          <w:sz w:val="24"/>
        </w:rPr>
        <w:t>(строение</w:t>
      </w:r>
      <w:r>
        <w:rPr>
          <w:spacing w:val="1"/>
          <w:sz w:val="24"/>
        </w:rPr>
        <w:t xml:space="preserve"> </w:t>
      </w:r>
      <w:r>
        <w:rPr>
          <w:sz w:val="24"/>
        </w:rPr>
        <w:t>почвы;</w:t>
      </w:r>
      <w:r>
        <w:rPr>
          <w:spacing w:val="1"/>
          <w:sz w:val="24"/>
        </w:rPr>
        <w:t xml:space="preserve"> </w:t>
      </w:r>
      <w:r>
        <w:rPr>
          <w:sz w:val="24"/>
        </w:rPr>
        <w:t>движение</w:t>
      </w:r>
      <w:r>
        <w:rPr>
          <w:spacing w:val="1"/>
          <w:sz w:val="24"/>
        </w:rPr>
        <w:t xml:space="preserve"> </w:t>
      </w:r>
      <w:r>
        <w:rPr>
          <w:sz w:val="24"/>
        </w:rPr>
        <w:t>реки,</w:t>
      </w:r>
      <w:r>
        <w:rPr>
          <w:spacing w:val="1"/>
          <w:sz w:val="24"/>
        </w:rPr>
        <w:t xml:space="preserve"> </w:t>
      </w:r>
      <w:r>
        <w:rPr>
          <w:sz w:val="24"/>
        </w:rPr>
        <w:t>форма</w:t>
      </w:r>
      <w:r>
        <w:rPr>
          <w:spacing w:val="1"/>
          <w:sz w:val="24"/>
        </w:rPr>
        <w:t xml:space="preserve"> </w:t>
      </w:r>
      <w:r>
        <w:rPr>
          <w:sz w:val="24"/>
        </w:rPr>
        <w:t>поверхности);</w:t>
      </w:r>
    </w:p>
    <w:p>
      <w:pPr>
        <w:pStyle w:val="12"/>
        <w:numPr>
          <w:ilvl w:val="0"/>
          <w:numId w:val="2"/>
        </w:numPr>
        <w:tabs>
          <w:tab w:val="left" w:pos="453"/>
        </w:tabs>
        <w:spacing w:line="272" w:lineRule="exact"/>
        <w:ind w:left="452" w:hanging="141"/>
        <w:rPr>
          <w:sz w:val="24"/>
        </w:rPr>
      </w:pPr>
      <w:r>
        <w:rPr>
          <w:sz w:val="24"/>
        </w:rPr>
        <w:t>соотносить</w:t>
      </w:r>
      <w:r>
        <w:rPr>
          <w:spacing w:val="-2"/>
          <w:sz w:val="24"/>
        </w:rPr>
        <w:t xml:space="preserve"> </w:t>
      </w:r>
      <w:r>
        <w:rPr>
          <w:sz w:val="24"/>
        </w:rPr>
        <w:t>объекты</w:t>
      </w:r>
      <w:r>
        <w:rPr>
          <w:spacing w:val="-3"/>
          <w:sz w:val="24"/>
        </w:rPr>
        <w:t xml:space="preserve"> </w:t>
      </w:r>
      <w:r>
        <w:rPr>
          <w:sz w:val="24"/>
        </w:rPr>
        <w:t>природы</w:t>
      </w:r>
      <w:r>
        <w:rPr>
          <w:spacing w:val="-2"/>
          <w:sz w:val="24"/>
        </w:rPr>
        <w:t xml:space="preserve"> </w:t>
      </w:r>
      <w:r>
        <w:rPr>
          <w:sz w:val="24"/>
        </w:rPr>
        <w:t>с</w:t>
      </w:r>
      <w:r>
        <w:rPr>
          <w:spacing w:val="-5"/>
          <w:sz w:val="24"/>
        </w:rPr>
        <w:t xml:space="preserve"> </w:t>
      </w:r>
      <w:r>
        <w:rPr>
          <w:sz w:val="24"/>
        </w:rPr>
        <w:t>принадлежностью</w:t>
      </w:r>
      <w:r>
        <w:rPr>
          <w:spacing w:val="-2"/>
          <w:sz w:val="24"/>
        </w:rPr>
        <w:t xml:space="preserve"> </w:t>
      </w:r>
      <w:r>
        <w:rPr>
          <w:sz w:val="24"/>
        </w:rPr>
        <w:t>к</w:t>
      </w:r>
      <w:r>
        <w:rPr>
          <w:spacing w:val="-3"/>
          <w:sz w:val="24"/>
        </w:rPr>
        <w:t xml:space="preserve"> </w:t>
      </w:r>
      <w:r>
        <w:rPr>
          <w:sz w:val="24"/>
        </w:rPr>
        <w:t>определённой</w:t>
      </w:r>
      <w:r>
        <w:rPr>
          <w:spacing w:val="-3"/>
          <w:sz w:val="24"/>
        </w:rPr>
        <w:t xml:space="preserve"> </w:t>
      </w:r>
      <w:r>
        <w:rPr>
          <w:sz w:val="24"/>
        </w:rPr>
        <w:t>природной</w:t>
      </w:r>
      <w:r>
        <w:rPr>
          <w:spacing w:val="-2"/>
          <w:sz w:val="24"/>
        </w:rPr>
        <w:t xml:space="preserve"> </w:t>
      </w:r>
      <w:r>
        <w:rPr>
          <w:sz w:val="24"/>
        </w:rPr>
        <w:t>зоне;</w:t>
      </w:r>
    </w:p>
    <w:p>
      <w:pPr>
        <w:pStyle w:val="12"/>
        <w:numPr>
          <w:ilvl w:val="0"/>
          <w:numId w:val="2"/>
        </w:numPr>
        <w:tabs>
          <w:tab w:val="left" w:pos="453"/>
        </w:tabs>
        <w:spacing w:before="131"/>
        <w:ind w:left="452" w:hanging="141"/>
        <w:rPr>
          <w:sz w:val="24"/>
        </w:rPr>
      </w:pPr>
      <w:r>
        <w:rPr>
          <w:sz w:val="24"/>
        </w:rPr>
        <w:t>классифицировать</w:t>
      </w:r>
      <w:r>
        <w:rPr>
          <w:spacing w:val="-4"/>
          <w:sz w:val="24"/>
        </w:rPr>
        <w:t xml:space="preserve"> </w:t>
      </w:r>
      <w:r>
        <w:rPr>
          <w:sz w:val="24"/>
        </w:rPr>
        <w:t>природные</w:t>
      </w:r>
      <w:r>
        <w:rPr>
          <w:spacing w:val="-5"/>
          <w:sz w:val="24"/>
        </w:rPr>
        <w:t xml:space="preserve"> </w:t>
      </w:r>
      <w:r>
        <w:rPr>
          <w:sz w:val="24"/>
        </w:rPr>
        <w:t>объекты по</w:t>
      </w:r>
      <w:r>
        <w:rPr>
          <w:spacing w:val="-6"/>
          <w:sz w:val="24"/>
        </w:rPr>
        <w:t xml:space="preserve"> </w:t>
      </w:r>
      <w:r>
        <w:rPr>
          <w:sz w:val="24"/>
        </w:rPr>
        <w:t>принадлежности</w:t>
      </w:r>
      <w:r>
        <w:rPr>
          <w:spacing w:val="-3"/>
          <w:sz w:val="24"/>
        </w:rPr>
        <w:t xml:space="preserve"> </w:t>
      </w:r>
      <w:r>
        <w:rPr>
          <w:sz w:val="24"/>
        </w:rPr>
        <w:t>к</w:t>
      </w:r>
      <w:r>
        <w:rPr>
          <w:spacing w:val="-3"/>
          <w:sz w:val="24"/>
        </w:rPr>
        <w:t xml:space="preserve"> </w:t>
      </w:r>
      <w:r>
        <w:rPr>
          <w:sz w:val="24"/>
        </w:rPr>
        <w:t>природной</w:t>
      </w:r>
      <w:r>
        <w:rPr>
          <w:spacing w:val="-3"/>
          <w:sz w:val="24"/>
        </w:rPr>
        <w:t xml:space="preserve"> </w:t>
      </w:r>
      <w:r>
        <w:rPr>
          <w:sz w:val="24"/>
        </w:rPr>
        <w:t>зоне;</w:t>
      </w:r>
    </w:p>
    <w:p>
      <w:pPr>
        <w:pStyle w:val="12"/>
        <w:numPr>
          <w:ilvl w:val="0"/>
          <w:numId w:val="2"/>
        </w:numPr>
        <w:tabs>
          <w:tab w:val="left" w:pos="511"/>
        </w:tabs>
        <w:spacing w:before="133" w:line="355" w:lineRule="auto"/>
        <w:ind w:right="259" w:firstLine="0"/>
        <w:rPr>
          <w:sz w:val="24"/>
        </w:rPr>
      </w:pPr>
      <w:r>
        <w:rPr>
          <w:sz w:val="24"/>
        </w:rPr>
        <w:t>определять</w:t>
      </w:r>
      <w:r>
        <w:rPr>
          <w:spacing w:val="1"/>
          <w:sz w:val="24"/>
        </w:rPr>
        <w:t xml:space="preserve"> </w:t>
      </w:r>
      <w:r>
        <w:rPr>
          <w:sz w:val="24"/>
        </w:rPr>
        <w:t>разрыв между реальным и</w:t>
      </w:r>
      <w:r>
        <w:rPr>
          <w:spacing w:val="1"/>
          <w:sz w:val="24"/>
        </w:rPr>
        <w:t xml:space="preserve"> </w:t>
      </w:r>
      <w:r>
        <w:rPr>
          <w:sz w:val="24"/>
        </w:rPr>
        <w:t>желательным состоянием</w:t>
      </w:r>
      <w:r>
        <w:rPr>
          <w:spacing w:val="1"/>
          <w:sz w:val="24"/>
        </w:rPr>
        <w:t xml:space="preserve"> </w:t>
      </w:r>
      <w:r>
        <w:rPr>
          <w:sz w:val="24"/>
        </w:rPr>
        <w:t>объекта (ситуации) на</w:t>
      </w:r>
      <w:r>
        <w:rPr>
          <w:spacing w:val="1"/>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учителем</w:t>
      </w:r>
      <w:r>
        <w:rPr>
          <w:spacing w:val="1"/>
          <w:sz w:val="24"/>
        </w:rPr>
        <w:t xml:space="preserve"> </w:t>
      </w:r>
      <w:r>
        <w:rPr>
          <w:sz w:val="24"/>
        </w:rPr>
        <w:t>вопросов.</w:t>
      </w:r>
    </w:p>
    <w:p>
      <w:pPr>
        <w:pStyle w:val="12"/>
        <w:numPr>
          <w:ilvl w:val="2"/>
          <w:numId w:val="22"/>
        </w:numPr>
        <w:tabs>
          <w:tab w:val="left" w:pos="914"/>
        </w:tabs>
        <w:spacing w:line="355" w:lineRule="auto"/>
        <w:ind w:left="312" w:right="254" w:firstLine="0"/>
        <w:jc w:val="both"/>
        <w:rPr>
          <w:sz w:val="24"/>
        </w:rPr>
      </w:pPr>
      <w:r>
        <w:rPr>
          <w:sz w:val="24"/>
        </w:rPr>
        <w:t>Работа с информацией как часть познавательных универсальных учебных действий</w:t>
      </w:r>
      <w:r>
        <w:rPr>
          <w:spacing w:val="1"/>
          <w:sz w:val="24"/>
        </w:rPr>
        <w:t xml:space="preserve"> </w:t>
      </w:r>
      <w:r>
        <w:rPr>
          <w:sz w:val="24"/>
        </w:rPr>
        <w:t>способствует</w:t>
      </w:r>
      <w:r>
        <w:rPr>
          <w:spacing w:val="-1"/>
          <w:sz w:val="24"/>
        </w:rPr>
        <w:t xml:space="preserve"> </w:t>
      </w:r>
      <w:r>
        <w:rPr>
          <w:sz w:val="24"/>
        </w:rPr>
        <w:t>формированию</w:t>
      </w:r>
      <w:r>
        <w:rPr>
          <w:spacing w:val="2"/>
          <w:sz w:val="24"/>
        </w:rPr>
        <w:t xml:space="preserve"> </w:t>
      </w:r>
      <w:r>
        <w:rPr>
          <w:sz w:val="24"/>
        </w:rPr>
        <w:t>умений:</w:t>
      </w:r>
    </w:p>
    <w:p>
      <w:pPr>
        <w:pStyle w:val="12"/>
        <w:numPr>
          <w:ilvl w:val="0"/>
          <w:numId w:val="2"/>
        </w:numPr>
        <w:tabs>
          <w:tab w:val="left" w:pos="455"/>
        </w:tabs>
        <w:spacing w:line="355" w:lineRule="auto"/>
        <w:ind w:right="258" w:firstLine="0"/>
        <w:rPr>
          <w:sz w:val="24"/>
        </w:rPr>
      </w:pPr>
      <w:r>
        <w:rPr>
          <w:sz w:val="24"/>
        </w:rPr>
        <w:t>использовать умения работать с информацией, представленной в разных формах; оценивать</w:t>
      </w:r>
      <w:r>
        <w:rPr>
          <w:spacing w:val="-57"/>
          <w:sz w:val="24"/>
        </w:rPr>
        <w:t xml:space="preserve"> </w:t>
      </w:r>
      <w:r>
        <w:rPr>
          <w:sz w:val="24"/>
        </w:rPr>
        <w:t>объективность</w:t>
      </w:r>
      <w:r>
        <w:rPr>
          <w:spacing w:val="1"/>
          <w:sz w:val="24"/>
        </w:rPr>
        <w:t xml:space="preserve"> </w:t>
      </w:r>
      <w:r>
        <w:rPr>
          <w:sz w:val="24"/>
        </w:rPr>
        <w:t>информации,</w:t>
      </w:r>
      <w:r>
        <w:rPr>
          <w:spacing w:val="1"/>
          <w:sz w:val="24"/>
        </w:rPr>
        <w:t xml:space="preserve"> </w:t>
      </w:r>
      <w:r>
        <w:rPr>
          <w:sz w:val="24"/>
        </w:rPr>
        <w:t>учитывать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использования</w:t>
      </w:r>
      <w:r>
        <w:rPr>
          <w:spacing w:val="1"/>
          <w:sz w:val="24"/>
        </w:rPr>
        <w:t xml:space="preserve"> </w:t>
      </w:r>
      <w:r>
        <w:rPr>
          <w:sz w:val="24"/>
        </w:rPr>
        <w:t>электронных</w:t>
      </w:r>
      <w:r>
        <w:rPr>
          <w:spacing w:val="1"/>
          <w:sz w:val="24"/>
        </w:rPr>
        <w:t xml:space="preserve"> </w:t>
      </w:r>
      <w:r>
        <w:rPr>
          <w:sz w:val="24"/>
        </w:rPr>
        <w:t>образовательных</w:t>
      </w:r>
      <w:r>
        <w:rPr>
          <w:spacing w:val="-2"/>
          <w:sz w:val="24"/>
        </w:rPr>
        <w:t xml:space="preserve"> </w:t>
      </w:r>
      <w:r>
        <w:rPr>
          <w:sz w:val="24"/>
        </w:rPr>
        <w:t>и информационных</w:t>
      </w:r>
      <w:r>
        <w:rPr>
          <w:spacing w:val="2"/>
          <w:sz w:val="24"/>
        </w:rPr>
        <w:t xml:space="preserve"> </w:t>
      </w:r>
      <w:r>
        <w:rPr>
          <w:sz w:val="24"/>
        </w:rPr>
        <w:t>ресурсов;</w:t>
      </w:r>
    </w:p>
    <w:p>
      <w:pPr>
        <w:pStyle w:val="12"/>
        <w:numPr>
          <w:ilvl w:val="0"/>
          <w:numId w:val="2"/>
        </w:numPr>
        <w:tabs>
          <w:tab w:val="left" w:pos="494"/>
        </w:tabs>
        <w:spacing w:line="357" w:lineRule="auto"/>
        <w:ind w:right="255" w:firstLine="0"/>
        <w:rPr>
          <w:sz w:val="24"/>
        </w:rPr>
      </w:pPr>
      <w:r>
        <w:rPr>
          <w:sz w:val="24"/>
        </w:rPr>
        <w:t>использовать для уточнения и расширения своих знаний об окружающем мире словари,</w:t>
      </w:r>
      <w:r>
        <w:rPr>
          <w:spacing w:val="1"/>
          <w:sz w:val="24"/>
        </w:rPr>
        <w:t xml:space="preserve"> </w:t>
      </w:r>
      <w:r>
        <w:rPr>
          <w:sz w:val="24"/>
        </w:rPr>
        <w:t>справочники,</w:t>
      </w:r>
      <w:r>
        <w:rPr>
          <w:spacing w:val="19"/>
          <w:sz w:val="24"/>
        </w:rPr>
        <w:t xml:space="preserve"> </w:t>
      </w:r>
      <w:r>
        <w:rPr>
          <w:sz w:val="24"/>
        </w:rPr>
        <w:t>энциклопедии,</w:t>
      </w:r>
      <w:r>
        <w:rPr>
          <w:spacing w:val="19"/>
          <w:sz w:val="24"/>
        </w:rPr>
        <w:t xml:space="preserve"> </w:t>
      </w:r>
      <w:r>
        <w:rPr>
          <w:sz w:val="24"/>
        </w:rPr>
        <w:t>в</w:t>
      </w:r>
      <w:r>
        <w:rPr>
          <w:spacing w:val="19"/>
          <w:sz w:val="24"/>
        </w:rPr>
        <w:t xml:space="preserve"> </w:t>
      </w:r>
      <w:r>
        <w:rPr>
          <w:sz w:val="24"/>
        </w:rPr>
        <w:t>том</w:t>
      </w:r>
      <w:r>
        <w:rPr>
          <w:spacing w:val="19"/>
          <w:sz w:val="24"/>
        </w:rPr>
        <w:t xml:space="preserve"> </w:t>
      </w:r>
      <w:r>
        <w:rPr>
          <w:sz w:val="24"/>
        </w:rPr>
        <w:t>числе</w:t>
      </w:r>
      <w:r>
        <w:rPr>
          <w:spacing w:val="19"/>
          <w:sz w:val="24"/>
        </w:rPr>
        <w:t xml:space="preserve"> </w:t>
      </w:r>
      <w:r>
        <w:rPr>
          <w:sz w:val="24"/>
        </w:rPr>
        <w:t>и</w:t>
      </w:r>
      <w:r>
        <w:rPr>
          <w:spacing w:val="20"/>
          <w:sz w:val="24"/>
        </w:rPr>
        <w:t xml:space="preserve"> </w:t>
      </w:r>
      <w:r>
        <w:rPr>
          <w:sz w:val="24"/>
        </w:rPr>
        <w:t>информационно-телекомуникационную</w:t>
      </w:r>
      <w:r>
        <w:rPr>
          <w:spacing w:val="22"/>
          <w:sz w:val="24"/>
        </w:rPr>
        <w:t xml:space="preserve"> </w:t>
      </w:r>
      <w:r>
        <w:rPr>
          <w:sz w:val="24"/>
        </w:rPr>
        <w:t>сеть</w:t>
      </w:r>
    </w:p>
    <w:p>
      <w:pPr>
        <w:pStyle w:val="8"/>
        <w:spacing w:line="272" w:lineRule="exact"/>
      </w:pPr>
      <w:r>
        <w:t>«Интернет»</w:t>
      </w:r>
      <w:r>
        <w:rPr>
          <w:spacing w:val="-9"/>
        </w:rPr>
        <w:t xml:space="preserve"> </w:t>
      </w:r>
      <w:r>
        <w:t>(в условиях</w:t>
      </w:r>
      <w:r>
        <w:rPr>
          <w:spacing w:val="-1"/>
        </w:rPr>
        <w:t xml:space="preserve"> </w:t>
      </w:r>
      <w:r>
        <w:t>контролируемого</w:t>
      </w:r>
      <w:r>
        <w:rPr>
          <w:spacing w:val="-3"/>
        </w:rPr>
        <w:t xml:space="preserve"> </w:t>
      </w:r>
      <w:r>
        <w:t>выхода);</w:t>
      </w:r>
    </w:p>
    <w:p>
      <w:pPr>
        <w:pStyle w:val="12"/>
        <w:numPr>
          <w:ilvl w:val="0"/>
          <w:numId w:val="2"/>
        </w:numPr>
        <w:tabs>
          <w:tab w:val="left" w:pos="599"/>
        </w:tabs>
        <w:spacing w:before="129" w:line="355" w:lineRule="auto"/>
        <w:ind w:right="250" w:firstLine="0"/>
        <w:rPr>
          <w:sz w:val="24"/>
        </w:rPr>
      </w:pPr>
      <w:r>
        <w:rPr>
          <w:sz w:val="24"/>
        </w:rPr>
        <w:t>делать</w:t>
      </w:r>
      <w:r>
        <w:rPr>
          <w:spacing w:val="1"/>
          <w:sz w:val="24"/>
        </w:rPr>
        <w:t xml:space="preserve"> </w:t>
      </w:r>
      <w:r>
        <w:rPr>
          <w:sz w:val="24"/>
        </w:rPr>
        <w:t>сообщения</w:t>
      </w:r>
      <w:r>
        <w:rPr>
          <w:spacing w:val="1"/>
          <w:sz w:val="24"/>
        </w:rPr>
        <w:t xml:space="preserve"> </w:t>
      </w:r>
      <w:r>
        <w:rPr>
          <w:sz w:val="24"/>
        </w:rPr>
        <w:t>(доклады)</w:t>
      </w:r>
      <w:r>
        <w:rPr>
          <w:spacing w:val="1"/>
          <w:sz w:val="24"/>
        </w:rPr>
        <w:t xml:space="preserve"> </w:t>
      </w:r>
      <w:r>
        <w:rPr>
          <w:sz w:val="24"/>
        </w:rPr>
        <w:t>на</w:t>
      </w:r>
      <w:r>
        <w:rPr>
          <w:spacing w:val="1"/>
          <w:sz w:val="24"/>
        </w:rPr>
        <w:t xml:space="preserve"> </w:t>
      </w:r>
      <w:r>
        <w:rPr>
          <w:sz w:val="24"/>
        </w:rPr>
        <w:t>предложенную</w:t>
      </w:r>
      <w:r>
        <w:rPr>
          <w:spacing w:val="1"/>
          <w:sz w:val="24"/>
        </w:rPr>
        <w:t xml:space="preserve"> </w:t>
      </w:r>
      <w:r>
        <w:rPr>
          <w:sz w:val="24"/>
        </w:rPr>
        <w:t>тему</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подготавливать</w:t>
      </w:r>
      <w:r>
        <w:rPr>
          <w:spacing w:val="1"/>
          <w:sz w:val="24"/>
        </w:rPr>
        <w:t xml:space="preserve"> </w:t>
      </w:r>
      <w:r>
        <w:rPr>
          <w:sz w:val="24"/>
        </w:rPr>
        <w:t>презентацию,</w:t>
      </w:r>
      <w:r>
        <w:rPr>
          <w:spacing w:val="1"/>
          <w:sz w:val="24"/>
        </w:rPr>
        <w:t xml:space="preserve"> </w:t>
      </w:r>
      <w:r>
        <w:rPr>
          <w:sz w:val="24"/>
        </w:rPr>
        <w:t>включая</w:t>
      </w:r>
      <w:r>
        <w:rPr>
          <w:spacing w:val="1"/>
          <w:sz w:val="24"/>
        </w:rPr>
        <w:t xml:space="preserve"> </w:t>
      </w:r>
      <w:r>
        <w:rPr>
          <w:sz w:val="24"/>
        </w:rPr>
        <w:t>в</w:t>
      </w:r>
      <w:r>
        <w:rPr>
          <w:spacing w:val="1"/>
          <w:sz w:val="24"/>
        </w:rPr>
        <w:t xml:space="preserve"> </w:t>
      </w:r>
      <w:r>
        <w:rPr>
          <w:sz w:val="24"/>
        </w:rPr>
        <w:t>неё</w:t>
      </w:r>
      <w:r>
        <w:rPr>
          <w:spacing w:val="1"/>
          <w:sz w:val="24"/>
        </w:rPr>
        <w:t xml:space="preserve"> </w:t>
      </w:r>
      <w:r>
        <w:rPr>
          <w:sz w:val="24"/>
        </w:rPr>
        <w:t>иллюстрации,</w:t>
      </w:r>
      <w:r>
        <w:rPr>
          <w:spacing w:val="1"/>
          <w:sz w:val="24"/>
        </w:rPr>
        <w:t xml:space="preserve"> </w:t>
      </w:r>
      <w:r>
        <w:rPr>
          <w:sz w:val="24"/>
        </w:rPr>
        <w:t>таблицы,</w:t>
      </w:r>
      <w:r>
        <w:rPr>
          <w:spacing w:val="1"/>
          <w:sz w:val="24"/>
        </w:rPr>
        <w:t xml:space="preserve"> </w:t>
      </w:r>
      <w:r>
        <w:rPr>
          <w:sz w:val="24"/>
        </w:rPr>
        <w:t>диаграммы.</w:t>
      </w:r>
    </w:p>
    <w:p>
      <w:pPr>
        <w:pStyle w:val="12"/>
        <w:numPr>
          <w:ilvl w:val="2"/>
          <w:numId w:val="22"/>
        </w:numPr>
        <w:tabs>
          <w:tab w:val="left" w:pos="914"/>
        </w:tabs>
        <w:spacing w:line="355" w:lineRule="auto"/>
        <w:ind w:left="312" w:right="251" w:firstLine="0"/>
        <w:jc w:val="both"/>
        <w:rPr>
          <w:sz w:val="24"/>
        </w:rPr>
      </w:pP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способствуют</w:t>
      </w:r>
      <w:r>
        <w:rPr>
          <w:spacing w:val="1"/>
          <w:sz w:val="24"/>
        </w:rPr>
        <w:t xml:space="preserve"> </w:t>
      </w:r>
      <w:r>
        <w:rPr>
          <w:sz w:val="24"/>
        </w:rPr>
        <w:t>формированию</w:t>
      </w:r>
      <w:r>
        <w:rPr>
          <w:spacing w:val="1"/>
          <w:sz w:val="24"/>
        </w:rPr>
        <w:t xml:space="preserve"> </w:t>
      </w:r>
      <w:r>
        <w:rPr>
          <w:sz w:val="24"/>
        </w:rPr>
        <w:t>умений:</w:t>
      </w:r>
    </w:p>
    <w:p>
      <w:pPr>
        <w:pStyle w:val="12"/>
        <w:numPr>
          <w:ilvl w:val="0"/>
          <w:numId w:val="2"/>
        </w:numPr>
        <w:tabs>
          <w:tab w:val="left" w:pos="580"/>
        </w:tabs>
        <w:spacing w:line="355" w:lineRule="auto"/>
        <w:ind w:right="252" w:firstLine="0"/>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понятиях:</w:t>
      </w:r>
      <w:r>
        <w:rPr>
          <w:spacing w:val="1"/>
          <w:sz w:val="24"/>
        </w:rPr>
        <w:t xml:space="preserve"> </w:t>
      </w:r>
      <w:r>
        <w:rPr>
          <w:sz w:val="24"/>
        </w:rPr>
        <w:t>организм,</w:t>
      </w:r>
      <w:r>
        <w:rPr>
          <w:spacing w:val="1"/>
          <w:sz w:val="24"/>
        </w:rPr>
        <w:t xml:space="preserve"> </w:t>
      </w:r>
      <w:r>
        <w:rPr>
          <w:sz w:val="24"/>
        </w:rPr>
        <w:t>возраст,</w:t>
      </w:r>
      <w:r>
        <w:rPr>
          <w:spacing w:val="1"/>
          <w:sz w:val="24"/>
        </w:rPr>
        <w:t xml:space="preserve"> </w:t>
      </w:r>
      <w:r>
        <w:rPr>
          <w:sz w:val="24"/>
        </w:rPr>
        <w:t>система</w:t>
      </w:r>
      <w:r>
        <w:rPr>
          <w:spacing w:val="1"/>
          <w:sz w:val="24"/>
        </w:rPr>
        <w:t xml:space="preserve"> </w:t>
      </w:r>
      <w:r>
        <w:rPr>
          <w:sz w:val="24"/>
        </w:rPr>
        <w:t>органов;</w:t>
      </w:r>
      <w:r>
        <w:rPr>
          <w:spacing w:val="1"/>
          <w:sz w:val="24"/>
        </w:rPr>
        <w:t xml:space="preserve"> </w:t>
      </w:r>
      <w:r>
        <w:rPr>
          <w:sz w:val="24"/>
        </w:rPr>
        <w:t>культура,</w:t>
      </w:r>
      <w:r>
        <w:rPr>
          <w:spacing w:val="1"/>
          <w:sz w:val="24"/>
        </w:rPr>
        <w:t xml:space="preserve"> </w:t>
      </w:r>
      <w:r>
        <w:rPr>
          <w:sz w:val="24"/>
        </w:rPr>
        <w:t>долг,</w:t>
      </w:r>
      <w:r>
        <w:rPr>
          <w:spacing w:val="1"/>
          <w:sz w:val="24"/>
        </w:rPr>
        <w:t xml:space="preserve"> </w:t>
      </w:r>
      <w:r>
        <w:rPr>
          <w:sz w:val="24"/>
        </w:rPr>
        <w:t>соотечественник,</w:t>
      </w:r>
      <w:r>
        <w:rPr>
          <w:spacing w:val="1"/>
          <w:sz w:val="24"/>
        </w:rPr>
        <w:t xml:space="preserve"> </w:t>
      </w:r>
      <w:r>
        <w:rPr>
          <w:sz w:val="24"/>
        </w:rPr>
        <w:t>берестяная</w:t>
      </w:r>
      <w:r>
        <w:rPr>
          <w:spacing w:val="1"/>
          <w:sz w:val="24"/>
        </w:rPr>
        <w:t xml:space="preserve"> </w:t>
      </w:r>
      <w:r>
        <w:rPr>
          <w:sz w:val="24"/>
        </w:rPr>
        <w:t>грамота,</w:t>
      </w:r>
      <w:r>
        <w:rPr>
          <w:spacing w:val="1"/>
          <w:sz w:val="24"/>
        </w:rPr>
        <w:t xml:space="preserve"> </w:t>
      </w:r>
      <w:r>
        <w:rPr>
          <w:sz w:val="24"/>
        </w:rPr>
        <w:t>первопечатник,</w:t>
      </w:r>
      <w:r>
        <w:rPr>
          <w:spacing w:val="1"/>
          <w:sz w:val="24"/>
        </w:rPr>
        <w:t xml:space="preserve"> </w:t>
      </w:r>
      <w:r>
        <w:rPr>
          <w:sz w:val="24"/>
        </w:rPr>
        <w:t>иконопись,</w:t>
      </w:r>
      <w:r>
        <w:rPr>
          <w:spacing w:val="1"/>
          <w:sz w:val="24"/>
        </w:rPr>
        <w:t xml:space="preserve"> </w:t>
      </w:r>
      <w:r>
        <w:rPr>
          <w:sz w:val="24"/>
        </w:rPr>
        <w:t>объект</w:t>
      </w:r>
      <w:r>
        <w:rPr>
          <w:spacing w:val="1"/>
          <w:sz w:val="24"/>
        </w:rPr>
        <w:t xml:space="preserve"> </w:t>
      </w:r>
      <w:r>
        <w:rPr>
          <w:sz w:val="24"/>
        </w:rPr>
        <w:t>Всемирного</w:t>
      </w:r>
      <w:r>
        <w:rPr>
          <w:spacing w:val="1"/>
          <w:sz w:val="24"/>
        </w:rPr>
        <w:t xml:space="preserve"> </w:t>
      </w:r>
      <w:r>
        <w:rPr>
          <w:sz w:val="24"/>
        </w:rPr>
        <w:t>природного</w:t>
      </w:r>
      <w:r>
        <w:rPr>
          <w:spacing w:val="-1"/>
          <w:sz w:val="24"/>
        </w:rPr>
        <w:t xml:space="preserve"> </w:t>
      </w:r>
      <w:r>
        <w:rPr>
          <w:sz w:val="24"/>
        </w:rPr>
        <w:t>и культурного наследия;</w:t>
      </w:r>
    </w:p>
    <w:p>
      <w:pPr>
        <w:pStyle w:val="12"/>
        <w:numPr>
          <w:ilvl w:val="0"/>
          <w:numId w:val="2"/>
        </w:numPr>
        <w:tabs>
          <w:tab w:val="left" w:pos="513"/>
        </w:tabs>
        <w:spacing w:line="357" w:lineRule="auto"/>
        <w:ind w:right="257" w:firstLine="0"/>
        <w:rPr>
          <w:sz w:val="24"/>
        </w:rPr>
      </w:pPr>
      <w:r>
        <w:rPr>
          <w:sz w:val="24"/>
        </w:rPr>
        <w:t>характеризовать</w:t>
      </w:r>
      <w:r>
        <w:rPr>
          <w:spacing w:val="1"/>
          <w:sz w:val="24"/>
        </w:rPr>
        <w:t xml:space="preserve"> </w:t>
      </w:r>
      <w:r>
        <w:rPr>
          <w:sz w:val="24"/>
        </w:rPr>
        <w:t>человека как</w:t>
      </w:r>
      <w:r>
        <w:rPr>
          <w:spacing w:val="1"/>
          <w:sz w:val="24"/>
        </w:rPr>
        <w:t xml:space="preserve"> </w:t>
      </w:r>
      <w:r>
        <w:rPr>
          <w:sz w:val="24"/>
        </w:rPr>
        <w:t>живой</w:t>
      </w:r>
      <w:r>
        <w:rPr>
          <w:spacing w:val="1"/>
          <w:sz w:val="24"/>
        </w:rPr>
        <w:t xml:space="preserve"> </w:t>
      </w:r>
      <w:r>
        <w:rPr>
          <w:sz w:val="24"/>
        </w:rPr>
        <w:t>организм:</w:t>
      </w:r>
      <w:r>
        <w:rPr>
          <w:spacing w:val="1"/>
          <w:sz w:val="24"/>
        </w:rPr>
        <w:t xml:space="preserve"> </w:t>
      </w:r>
      <w:r>
        <w:rPr>
          <w:sz w:val="24"/>
        </w:rPr>
        <w:t>раскрывать</w:t>
      </w:r>
      <w:r>
        <w:rPr>
          <w:spacing w:val="1"/>
          <w:sz w:val="24"/>
        </w:rPr>
        <w:t xml:space="preserve"> </w:t>
      </w:r>
      <w:r>
        <w:rPr>
          <w:sz w:val="24"/>
        </w:rPr>
        <w:t>функции</w:t>
      </w:r>
      <w:r>
        <w:rPr>
          <w:spacing w:val="1"/>
          <w:sz w:val="24"/>
        </w:rPr>
        <w:t xml:space="preserve"> </w:t>
      </w:r>
      <w:r>
        <w:rPr>
          <w:sz w:val="24"/>
        </w:rPr>
        <w:t>различных</w:t>
      </w:r>
      <w:r>
        <w:rPr>
          <w:spacing w:val="1"/>
          <w:sz w:val="24"/>
        </w:rPr>
        <w:t xml:space="preserve"> </w:t>
      </w:r>
      <w:r>
        <w:rPr>
          <w:sz w:val="24"/>
        </w:rPr>
        <w:t>систем</w:t>
      </w:r>
      <w:r>
        <w:rPr>
          <w:spacing w:val="1"/>
          <w:sz w:val="24"/>
        </w:rPr>
        <w:t xml:space="preserve"> </w:t>
      </w:r>
      <w:r>
        <w:rPr>
          <w:sz w:val="24"/>
        </w:rPr>
        <w:t>органов;</w:t>
      </w:r>
      <w:r>
        <w:rPr>
          <w:spacing w:val="-1"/>
          <w:sz w:val="24"/>
        </w:rPr>
        <w:t xml:space="preserve"> </w:t>
      </w:r>
      <w:r>
        <w:rPr>
          <w:sz w:val="24"/>
        </w:rPr>
        <w:t>объяснять</w:t>
      </w:r>
      <w:r>
        <w:rPr>
          <w:spacing w:val="1"/>
          <w:sz w:val="24"/>
        </w:rPr>
        <w:t xml:space="preserve"> </w:t>
      </w:r>
      <w:r>
        <w:rPr>
          <w:sz w:val="24"/>
        </w:rPr>
        <w:t>особую</w:t>
      </w:r>
      <w:r>
        <w:rPr>
          <w:spacing w:val="-1"/>
          <w:sz w:val="24"/>
        </w:rPr>
        <w:t xml:space="preserve"> </w:t>
      </w:r>
      <w:r>
        <w:rPr>
          <w:sz w:val="24"/>
        </w:rPr>
        <w:t>роль нервной</w:t>
      </w:r>
      <w:r>
        <w:rPr>
          <w:spacing w:val="-1"/>
          <w:sz w:val="24"/>
        </w:rPr>
        <w:t xml:space="preserve"> </w:t>
      </w:r>
      <w:r>
        <w:rPr>
          <w:sz w:val="24"/>
        </w:rPr>
        <w:t>системы в</w:t>
      </w:r>
      <w:r>
        <w:rPr>
          <w:spacing w:val="-2"/>
          <w:sz w:val="24"/>
        </w:rPr>
        <w:t xml:space="preserve"> </w:t>
      </w:r>
      <w:r>
        <w:rPr>
          <w:sz w:val="24"/>
        </w:rPr>
        <w:t>деятельности</w:t>
      </w:r>
      <w:r>
        <w:rPr>
          <w:spacing w:val="1"/>
          <w:sz w:val="24"/>
        </w:rPr>
        <w:t xml:space="preserve"> </w:t>
      </w:r>
      <w:r>
        <w:rPr>
          <w:sz w:val="24"/>
        </w:rPr>
        <w:t>организма;</w:t>
      </w:r>
    </w:p>
    <w:p>
      <w:pPr>
        <w:pStyle w:val="12"/>
        <w:numPr>
          <w:ilvl w:val="0"/>
          <w:numId w:val="2"/>
        </w:numPr>
        <w:tabs>
          <w:tab w:val="left" w:pos="530"/>
        </w:tabs>
        <w:spacing w:line="355" w:lineRule="auto"/>
        <w:ind w:right="256" w:firstLine="0"/>
        <w:rPr>
          <w:sz w:val="24"/>
        </w:rPr>
      </w:pPr>
      <w:r>
        <w:rPr>
          <w:sz w:val="24"/>
        </w:rPr>
        <w:t>создавать</w:t>
      </w:r>
      <w:r>
        <w:rPr>
          <w:spacing w:val="1"/>
          <w:sz w:val="24"/>
        </w:rPr>
        <w:t xml:space="preserve"> </w:t>
      </w:r>
      <w:r>
        <w:rPr>
          <w:sz w:val="24"/>
        </w:rPr>
        <w:t>текст-рассуждение:</w:t>
      </w:r>
      <w:r>
        <w:rPr>
          <w:spacing w:val="1"/>
          <w:sz w:val="24"/>
        </w:rPr>
        <w:t xml:space="preserve"> </w:t>
      </w:r>
      <w:r>
        <w:rPr>
          <w:sz w:val="24"/>
        </w:rPr>
        <w:t>объяснять</w:t>
      </w:r>
      <w:r>
        <w:rPr>
          <w:spacing w:val="1"/>
          <w:sz w:val="24"/>
        </w:rPr>
        <w:t xml:space="preserve"> </w:t>
      </w:r>
      <w:r>
        <w:rPr>
          <w:sz w:val="24"/>
        </w:rPr>
        <w:t>вред</w:t>
      </w:r>
      <w:r>
        <w:rPr>
          <w:spacing w:val="1"/>
          <w:sz w:val="24"/>
        </w:rPr>
        <w:t xml:space="preserve"> </w:t>
      </w:r>
      <w:r>
        <w:rPr>
          <w:sz w:val="24"/>
        </w:rPr>
        <w:t>для</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самочувствия</w:t>
      </w:r>
      <w:r>
        <w:rPr>
          <w:spacing w:val="1"/>
          <w:sz w:val="24"/>
        </w:rPr>
        <w:t xml:space="preserve"> </w:t>
      </w:r>
      <w:r>
        <w:rPr>
          <w:sz w:val="24"/>
        </w:rPr>
        <w:t>организма</w:t>
      </w:r>
      <w:r>
        <w:rPr>
          <w:spacing w:val="1"/>
          <w:sz w:val="24"/>
        </w:rPr>
        <w:t xml:space="preserve"> </w:t>
      </w:r>
      <w:r>
        <w:rPr>
          <w:sz w:val="24"/>
        </w:rPr>
        <w:t>вредных привычек;</w:t>
      </w:r>
    </w:p>
    <w:p>
      <w:pPr>
        <w:pStyle w:val="12"/>
        <w:numPr>
          <w:ilvl w:val="0"/>
          <w:numId w:val="2"/>
        </w:numPr>
        <w:tabs>
          <w:tab w:val="left" w:pos="631"/>
        </w:tabs>
        <w:spacing w:line="355" w:lineRule="auto"/>
        <w:ind w:right="255" w:firstLine="0"/>
        <w:rPr>
          <w:sz w:val="24"/>
        </w:rPr>
      </w:pPr>
      <w:r>
        <w:rPr>
          <w:sz w:val="24"/>
        </w:rPr>
        <w:t>описывать</w:t>
      </w:r>
      <w:r>
        <w:rPr>
          <w:spacing w:val="1"/>
          <w:sz w:val="24"/>
        </w:rPr>
        <w:t xml:space="preserve"> </w:t>
      </w:r>
      <w:r>
        <w:rPr>
          <w:sz w:val="24"/>
        </w:rPr>
        <w:t>ситуации</w:t>
      </w:r>
      <w:r>
        <w:rPr>
          <w:spacing w:val="1"/>
          <w:sz w:val="24"/>
        </w:rPr>
        <w:t xml:space="preserve"> </w:t>
      </w:r>
      <w:r>
        <w:rPr>
          <w:sz w:val="24"/>
        </w:rPr>
        <w:t>проявления</w:t>
      </w:r>
      <w:r>
        <w:rPr>
          <w:spacing w:val="1"/>
          <w:sz w:val="24"/>
        </w:rPr>
        <w:t xml:space="preserve"> </w:t>
      </w:r>
      <w:r>
        <w:rPr>
          <w:sz w:val="24"/>
        </w:rPr>
        <w:t>нравственных</w:t>
      </w:r>
      <w:r>
        <w:rPr>
          <w:spacing w:val="1"/>
          <w:sz w:val="24"/>
        </w:rPr>
        <w:t xml:space="preserve"> </w:t>
      </w:r>
      <w:r>
        <w:rPr>
          <w:sz w:val="24"/>
        </w:rPr>
        <w:t>качеств:</w:t>
      </w:r>
      <w:r>
        <w:rPr>
          <w:spacing w:val="1"/>
          <w:sz w:val="24"/>
        </w:rPr>
        <w:t xml:space="preserve"> </w:t>
      </w:r>
      <w:r>
        <w:rPr>
          <w:sz w:val="24"/>
        </w:rPr>
        <w:t>отзывчивости,</w:t>
      </w:r>
      <w:r>
        <w:rPr>
          <w:spacing w:val="1"/>
          <w:sz w:val="24"/>
        </w:rPr>
        <w:t xml:space="preserve"> </w:t>
      </w:r>
      <w:r>
        <w:rPr>
          <w:sz w:val="24"/>
        </w:rPr>
        <w:t>доброты,</w:t>
      </w:r>
      <w:r>
        <w:rPr>
          <w:spacing w:val="1"/>
          <w:sz w:val="24"/>
        </w:rPr>
        <w:t xml:space="preserve"> </w:t>
      </w:r>
      <w:r>
        <w:rPr>
          <w:sz w:val="24"/>
        </w:rPr>
        <w:t>справедливости и других;</w:t>
      </w:r>
    </w:p>
    <w:p>
      <w:pPr>
        <w:pStyle w:val="8"/>
        <w:spacing w:line="355" w:lineRule="auto"/>
        <w:ind w:right="258"/>
      </w:pPr>
      <w:r>
        <w:t>составлять</w:t>
      </w:r>
      <w:r>
        <w:rPr>
          <w:spacing w:val="1"/>
        </w:rPr>
        <w:t xml:space="preserve"> </w:t>
      </w:r>
      <w:r>
        <w:t>краткие</w:t>
      </w:r>
      <w:r>
        <w:rPr>
          <w:spacing w:val="1"/>
        </w:rPr>
        <w:t xml:space="preserve"> </w:t>
      </w:r>
      <w:r>
        <w:t>суждения</w:t>
      </w:r>
      <w:r>
        <w:rPr>
          <w:spacing w:val="1"/>
        </w:rPr>
        <w:t xml:space="preserve"> </w:t>
      </w:r>
      <w:r>
        <w:t>о</w:t>
      </w:r>
      <w:r>
        <w:rPr>
          <w:spacing w:val="1"/>
        </w:rPr>
        <w:t xml:space="preserve"> </w:t>
      </w:r>
      <w:r>
        <w:t>связях</w:t>
      </w:r>
      <w:r>
        <w:rPr>
          <w:spacing w:val="1"/>
        </w:rPr>
        <w:t xml:space="preserve"> </w:t>
      </w:r>
      <w:r>
        <w:t>и</w:t>
      </w:r>
      <w:r>
        <w:rPr>
          <w:spacing w:val="1"/>
        </w:rPr>
        <w:t xml:space="preserve"> </w:t>
      </w:r>
      <w:r>
        <w:t>зависимостях</w:t>
      </w:r>
      <w:r>
        <w:rPr>
          <w:spacing w:val="1"/>
        </w:rPr>
        <w:t xml:space="preserve"> </w:t>
      </w:r>
      <w:r>
        <w:t>в</w:t>
      </w:r>
      <w:r>
        <w:rPr>
          <w:spacing w:val="1"/>
        </w:rPr>
        <w:t xml:space="preserve"> </w:t>
      </w:r>
      <w:r>
        <w:t>природе</w:t>
      </w:r>
      <w:r>
        <w:rPr>
          <w:spacing w:val="1"/>
        </w:rPr>
        <w:t xml:space="preserve"> </w:t>
      </w:r>
      <w:r>
        <w:t>(на</w:t>
      </w:r>
      <w:r>
        <w:rPr>
          <w:spacing w:val="1"/>
        </w:rPr>
        <w:t xml:space="preserve"> </w:t>
      </w:r>
      <w:r>
        <w:t>основе</w:t>
      </w:r>
      <w:r>
        <w:rPr>
          <w:spacing w:val="1"/>
        </w:rPr>
        <w:t xml:space="preserve"> </w:t>
      </w:r>
      <w:r>
        <w:t>сезонных</w:t>
      </w:r>
      <w:r>
        <w:rPr>
          <w:spacing w:val="1"/>
        </w:rPr>
        <w:t xml:space="preserve"> </w:t>
      </w:r>
      <w:r>
        <w:t>изменений,</w:t>
      </w:r>
      <w:r>
        <w:rPr>
          <w:spacing w:val="-1"/>
        </w:rPr>
        <w:t xml:space="preserve"> </w:t>
      </w:r>
      <w:r>
        <w:t>особенностей</w:t>
      </w:r>
      <w:r>
        <w:rPr>
          <w:spacing w:val="-1"/>
        </w:rPr>
        <w:t xml:space="preserve"> </w:t>
      </w:r>
      <w:r>
        <w:t>жизни природных</w:t>
      </w:r>
      <w:r>
        <w:rPr>
          <w:spacing w:val="-2"/>
        </w:rPr>
        <w:t xml:space="preserve"> </w:t>
      </w:r>
      <w:r>
        <w:t>зон, пищевых</w:t>
      </w:r>
      <w:r>
        <w:rPr>
          <w:spacing w:val="1"/>
        </w:rPr>
        <w:t xml:space="preserve"> </w:t>
      </w:r>
      <w:r>
        <w:t>цепей);</w:t>
      </w:r>
    </w:p>
    <w:p>
      <w:pPr>
        <w:pStyle w:val="12"/>
        <w:numPr>
          <w:ilvl w:val="0"/>
          <w:numId w:val="2"/>
        </w:numPr>
        <w:tabs>
          <w:tab w:val="left" w:pos="453"/>
        </w:tabs>
        <w:spacing w:line="275" w:lineRule="exact"/>
        <w:ind w:left="452" w:hanging="141"/>
        <w:rPr>
          <w:sz w:val="24"/>
        </w:rPr>
      </w:pPr>
      <w:r>
        <w:rPr>
          <w:sz w:val="24"/>
        </w:rPr>
        <w:t>составлять</w:t>
      </w:r>
      <w:r>
        <w:rPr>
          <w:spacing w:val="-4"/>
          <w:sz w:val="24"/>
        </w:rPr>
        <w:t xml:space="preserve"> </w:t>
      </w:r>
      <w:r>
        <w:rPr>
          <w:sz w:val="24"/>
        </w:rPr>
        <w:t>небольшие</w:t>
      </w:r>
      <w:r>
        <w:rPr>
          <w:spacing w:val="-5"/>
          <w:sz w:val="24"/>
        </w:rPr>
        <w:t xml:space="preserve"> </w:t>
      </w:r>
      <w:r>
        <w:rPr>
          <w:sz w:val="24"/>
        </w:rPr>
        <w:t>тексты «Права</w:t>
      </w:r>
      <w:r>
        <w:rPr>
          <w:spacing w:val="-5"/>
          <w:sz w:val="24"/>
        </w:rPr>
        <w:t xml:space="preserve"> </w:t>
      </w:r>
      <w:r>
        <w:rPr>
          <w:sz w:val="24"/>
        </w:rPr>
        <w:t>и</w:t>
      </w:r>
      <w:r>
        <w:rPr>
          <w:spacing w:val="-4"/>
          <w:sz w:val="24"/>
        </w:rPr>
        <w:t xml:space="preserve"> </w:t>
      </w:r>
      <w:r>
        <w:rPr>
          <w:sz w:val="24"/>
        </w:rPr>
        <w:t>обязанности</w:t>
      </w:r>
      <w:r>
        <w:rPr>
          <w:spacing w:val="-3"/>
          <w:sz w:val="24"/>
        </w:rPr>
        <w:t xml:space="preserve"> </w:t>
      </w:r>
      <w:r>
        <w:rPr>
          <w:sz w:val="24"/>
        </w:rPr>
        <w:t>гражданина</w:t>
      </w:r>
      <w:r>
        <w:rPr>
          <w:spacing w:val="-4"/>
          <w:sz w:val="24"/>
        </w:rPr>
        <w:t xml:space="preserve"> </w:t>
      </w:r>
      <w:r>
        <w:rPr>
          <w:sz w:val="24"/>
        </w:rPr>
        <w:t>Российской</w:t>
      </w:r>
      <w:r>
        <w:rPr>
          <w:spacing w:val="-4"/>
          <w:sz w:val="24"/>
        </w:rPr>
        <w:t xml:space="preserve"> </w:t>
      </w:r>
      <w:r>
        <w:rPr>
          <w:sz w:val="24"/>
        </w:rPr>
        <w:t>Федерации»;</w:t>
      </w:r>
    </w:p>
    <w:p>
      <w:pPr>
        <w:spacing w:line="275" w:lineRule="exact"/>
        <w:jc w:val="both"/>
        <w:rPr>
          <w:sz w:val="24"/>
        </w:rPr>
        <w:sectPr>
          <w:pgSz w:w="11910" w:h="16850"/>
          <w:pgMar w:top="980" w:right="880" w:bottom="280" w:left="820" w:header="571" w:footer="0" w:gutter="0"/>
          <w:cols w:space="720" w:num="1"/>
        </w:sectPr>
      </w:pPr>
    </w:p>
    <w:p>
      <w:pPr>
        <w:pStyle w:val="12"/>
        <w:numPr>
          <w:ilvl w:val="0"/>
          <w:numId w:val="2"/>
        </w:numPr>
        <w:tabs>
          <w:tab w:val="left" w:pos="463"/>
        </w:tabs>
        <w:spacing w:before="100" w:line="355" w:lineRule="auto"/>
        <w:ind w:right="255" w:firstLine="0"/>
        <w:rPr>
          <w:sz w:val="24"/>
        </w:rPr>
      </w:pPr>
      <w:r>
        <w:rPr>
          <w:sz w:val="24"/>
        </w:rPr>
        <w:t>создавать небольшие тексты о знаменательных страницах истории нашей страны (в рамках</w:t>
      </w:r>
      <w:r>
        <w:rPr>
          <w:spacing w:val="1"/>
          <w:sz w:val="24"/>
        </w:rPr>
        <w:t xml:space="preserve"> </w:t>
      </w:r>
      <w:r>
        <w:rPr>
          <w:sz w:val="24"/>
        </w:rPr>
        <w:t>изученного).</w:t>
      </w:r>
    </w:p>
    <w:p>
      <w:pPr>
        <w:pStyle w:val="12"/>
        <w:numPr>
          <w:ilvl w:val="2"/>
          <w:numId w:val="22"/>
        </w:numPr>
        <w:tabs>
          <w:tab w:val="left" w:pos="914"/>
        </w:tabs>
        <w:spacing w:line="275" w:lineRule="exact"/>
        <w:ind w:hanging="602"/>
        <w:jc w:val="both"/>
        <w:rPr>
          <w:sz w:val="24"/>
        </w:rPr>
      </w:pPr>
      <w:r>
        <w:rPr>
          <w:sz w:val="24"/>
        </w:rPr>
        <w:t>Регулятивные</w:t>
      </w:r>
      <w:r>
        <w:rPr>
          <w:spacing w:val="-3"/>
          <w:sz w:val="24"/>
        </w:rPr>
        <w:t xml:space="preserve"> </w:t>
      </w:r>
      <w:r>
        <w:rPr>
          <w:sz w:val="24"/>
        </w:rPr>
        <w:t>универсальные</w:t>
      </w:r>
      <w:r>
        <w:rPr>
          <w:spacing w:val="-2"/>
          <w:sz w:val="24"/>
        </w:rPr>
        <w:t xml:space="preserve"> </w:t>
      </w:r>
      <w:r>
        <w:rPr>
          <w:sz w:val="24"/>
        </w:rPr>
        <w:t>учебные</w:t>
      </w:r>
      <w:r>
        <w:rPr>
          <w:spacing w:val="-7"/>
          <w:sz w:val="24"/>
        </w:rPr>
        <w:t xml:space="preserve"> </w:t>
      </w:r>
      <w:r>
        <w:rPr>
          <w:sz w:val="24"/>
        </w:rPr>
        <w:t>действия</w:t>
      </w:r>
      <w:r>
        <w:rPr>
          <w:spacing w:val="-1"/>
          <w:sz w:val="24"/>
        </w:rPr>
        <w:t xml:space="preserve"> </w:t>
      </w:r>
      <w:r>
        <w:rPr>
          <w:sz w:val="24"/>
        </w:rPr>
        <w:t>способствуют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53"/>
        </w:tabs>
        <w:spacing w:before="132"/>
        <w:ind w:left="452" w:hanging="141"/>
        <w:rPr>
          <w:sz w:val="24"/>
        </w:rPr>
      </w:pPr>
      <w:r>
        <w:rPr>
          <w:sz w:val="24"/>
        </w:rPr>
        <w:t>самостоятельно</w:t>
      </w:r>
      <w:r>
        <w:rPr>
          <w:spacing w:val="-4"/>
          <w:sz w:val="24"/>
        </w:rPr>
        <w:t xml:space="preserve"> </w:t>
      </w:r>
      <w:r>
        <w:rPr>
          <w:sz w:val="24"/>
        </w:rPr>
        <w:t>планировать</w:t>
      </w:r>
      <w:r>
        <w:rPr>
          <w:spacing w:val="-2"/>
          <w:sz w:val="24"/>
        </w:rPr>
        <w:t xml:space="preserve"> </w:t>
      </w:r>
      <w:r>
        <w:rPr>
          <w:sz w:val="24"/>
        </w:rPr>
        <w:t>алгоритм</w:t>
      </w:r>
      <w:r>
        <w:rPr>
          <w:spacing w:val="-3"/>
          <w:sz w:val="24"/>
        </w:rPr>
        <w:t xml:space="preserve"> </w:t>
      </w:r>
      <w:r>
        <w:rPr>
          <w:sz w:val="24"/>
        </w:rPr>
        <w:t>решения</w:t>
      </w:r>
      <w:r>
        <w:rPr>
          <w:spacing w:val="-1"/>
          <w:sz w:val="24"/>
        </w:rPr>
        <w:t xml:space="preserve"> </w:t>
      </w:r>
      <w:r>
        <w:rPr>
          <w:sz w:val="24"/>
        </w:rPr>
        <w:t>учебной</w:t>
      </w:r>
      <w:r>
        <w:rPr>
          <w:spacing w:val="-3"/>
          <w:sz w:val="24"/>
        </w:rPr>
        <w:t xml:space="preserve"> </w:t>
      </w:r>
      <w:r>
        <w:rPr>
          <w:sz w:val="24"/>
        </w:rPr>
        <w:t>задачи;</w:t>
      </w:r>
    </w:p>
    <w:p>
      <w:pPr>
        <w:pStyle w:val="12"/>
        <w:numPr>
          <w:ilvl w:val="0"/>
          <w:numId w:val="2"/>
        </w:numPr>
        <w:tabs>
          <w:tab w:val="left" w:pos="453"/>
        </w:tabs>
        <w:spacing w:before="132"/>
        <w:ind w:left="452" w:hanging="141"/>
        <w:rPr>
          <w:sz w:val="24"/>
        </w:rPr>
      </w:pPr>
      <w:r>
        <w:rPr>
          <w:sz w:val="24"/>
        </w:rPr>
        <w:t>предвидеть</w:t>
      </w:r>
      <w:r>
        <w:rPr>
          <w:spacing w:val="-2"/>
          <w:sz w:val="24"/>
        </w:rPr>
        <w:t xml:space="preserve"> </w:t>
      </w:r>
      <w:r>
        <w:rPr>
          <w:sz w:val="24"/>
        </w:rPr>
        <w:t>трудности</w:t>
      </w:r>
      <w:r>
        <w:rPr>
          <w:spacing w:val="-1"/>
          <w:sz w:val="24"/>
        </w:rPr>
        <w:t xml:space="preserve"> </w:t>
      </w:r>
      <w:r>
        <w:rPr>
          <w:sz w:val="24"/>
        </w:rPr>
        <w:t>и</w:t>
      </w:r>
      <w:r>
        <w:rPr>
          <w:spacing w:val="-3"/>
          <w:sz w:val="24"/>
        </w:rPr>
        <w:t xml:space="preserve"> </w:t>
      </w:r>
      <w:r>
        <w:rPr>
          <w:sz w:val="24"/>
        </w:rPr>
        <w:t>возможные</w:t>
      </w:r>
      <w:r>
        <w:rPr>
          <w:spacing w:val="-4"/>
          <w:sz w:val="24"/>
        </w:rPr>
        <w:t xml:space="preserve"> </w:t>
      </w:r>
      <w:r>
        <w:rPr>
          <w:sz w:val="24"/>
        </w:rPr>
        <w:t>ошибки;</w:t>
      </w:r>
    </w:p>
    <w:p>
      <w:pPr>
        <w:pStyle w:val="12"/>
        <w:numPr>
          <w:ilvl w:val="0"/>
          <w:numId w:val="2"/>
        </w:numPr>
        <w:tabs>
          <w:tab w:val="left" w:pos="571"/>
        </w:tabs>
        <w:spacing w:before="132" w:line="357" w:lineRule="auto"/>
        <w:ind w:right="258" w:firstLine="0"/>
        <w:rPr>
          <w:sz w:val="24"/>
        </w:rPr>
      </w:pPr>
      <w:r>
        <w:rPr>
          <w:sz w:val="24"/>
        </w:rPr>
        <w:t>контролировать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выполнения</w:t>
      </w:r>
      <w:r>
        <w:rPr>
          <w:spacing w:val="1"/>
          <w:sz w:val="24"/>
        </w:rPr>
        <w:t xml:space="preserve"> </w:t>
      </w:r>
      <w:r>
        <w:rPr>
          <w:sz w:val="24"/>
        </w:rPr>
        <w:t>задания,</w:t>
      </w:r>
      <w:r>
        <w:rPr>
          <w:spacing w:val="1"/>
          <w:sz w:val="24"/>
        </w:rPr>
        <w:t xml:space="preserve"> </w:t>
      </w:r>
      <w:r>
        <w:rPr>
          <w:sz w:val="24"/>
        </w:rPr>
        <w:t>корректировать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при</w:t>
      </w:r>
      <w:r>
        <w:rPr>
          <w:spacing w:val="-2"/>
          <w:sz w:val="24"/>
        </w:rPr>
        <w:t xml:space="preserve"> </w:t>
      </w:r>
      <w:r>
        <w:rPr>
          <w:sz w:val="24"/>
        </w:rPr>
        <w:t>необходимости;</w:t>
      </w:r>
    </w:p>
    <w:p>
      <w:pPr>
        <w:pStyle w:val="12"/>
        <w:numPr>
          <w:ilvl w:val="0"/>
          <w:numId w:val="2"/>
        </w:numPr>
        <w:tabs>
          <w:tab w:val="left" w:pos="453"/>
        </w:tabs>
        <w:spacing w:line="272" w:lineRule="exact"/>
        <w:ind w:left="452" w:hanging="141"/>
        <w:rPr>
          <w:sz w:val="24"/>
        </w:rPr>
      </w:pPr>
      <w:r>
        <w:rPr>
          <w:sz w:val="24"/>
        </w:rPr>
        <w:t>адекватно</w:t>
      </w:r>
      <w:r>
        <w:rPr>
          <w:spacing w:val="-1"/>
          <w:sz w:val="24"/>
        </w:rPr>
        <w:t xml:space="preserve"> </w:t>
      </w:r>
      <w:r>
        <w:rPr>
          <w:sz w:val="24"/>
        </w:rPr>
        <w:t>принимать</w:t>
      </w:r>
      <w:r>
        <w:rPr>
          <w:spacing w:val="-2"/>
          <w:sz w:val="24"/>
        </w:rPr>
        <w:t xml:space="preserve"> </w:t>
      </w:r>
      <w:r>
        <w:rPr>
          <w:sz w:val="24"/>
        </w:rPr>
        <w:t>оценку</w:t>
      </w:r>
      <w:r>
        <w:rPr>
          <w:spacing w:val="-9"/>
          <w:sz w:val="24"/>
        </w:rPr>
        <w:t xml:space="preserve"> </w:t>
      </w:r>
      <w:r>
        <w:rPr>
          <w:sz w:val="24"/>
        </w:rPr>
        <w:t>своей</w:t>
      </w:r>
      <w:r>
        <w:rPr>
          <w:spacing w:val="-1"/>
          <w:sz w:val="24"/>
        </w:rPr>
        <w:t xml:space="preserve"> </w:t>
      </w:r>
      <w:r>
        <w:rPr>
          <w:sz w:val="24"/>
        </w:rPr>
        <w:t>работы;</w:t>
      </w:r>
      <w:r>
        <w:rPr>
          <w:spacing w:val="-1"/>
          <w:sz w:val="24"/>
        </w:rPr>
        <w:t xml:space="preserve"> </w:t>
      </w:r>
      <w:r>
        <w:rPr>
          <w:sz w:val="24"/>
        </w:rPr>
        <w:t>планировать работу</w:t>
      </w:r>
      <w:r>
        <w:rPr>
          <w:spacing w:val="-7"/>
          <w:sz w:val="24"/>
        </w:rPr>
        <w:t xml:space="preserve"> </w:t>
      </w:r>
      <w:r>
        <w:rPr>
          <w:sz w:val="24"/>
        </w:rPr>
        <w:t>над</w:t>
      </w:r>
      <w:r>
        <w:rPr>
          <w:spacing w:val="2"/>
          <w:sz w:val="24"/>
        </w:rPr>
        <w:t xml:space="preserve"> </w:t>
      </w:r>
      <w:r>
        <w:rPr>
          <w:sz w:val="24"/>
        </w:rPr>
        <w:t>ошибками;</w:t>
      </w:r>
    </w:p>
    <w:p>
      <w:pPr>
        <w:pStyle w:val="12"/>
        <w:numPr>
          <w:ilvl w:val="0"/>
          <w:numId w:val="2"/>
        </w:numPr>
        <w:tabs>
          <w:tab w:val="left" w:pos="453"/>
        </w:tabs>
        <w:spacing w:before="132"/>
        <w:ind w:left="452" w:hanging="141"/>
        <w:rPr>
          <w:sz w:val="24"/>
        </w:rPr>
      </w:pPr>
      <w:r>
        <w:rPr>
          <w:sz w:val="24"/>
        </w:rPr>
        <w:t>находить</w:t>
      </w:r>
      <w:r>
        <w:rPr>
          <w:spacing w:val="-3"/>
          <w:sz w:val="24"/>
        </w:rPr>
        <w:t xml:space="preserve"> </w:t>
      </w:r>
      <w:r>
        <w:rPr>
          <w:sz w:val="24"/>
        </w:rPr>
        <w:t>ошибки</w:t>
      </w:r>
      <w:r>
        <w:rPr>
          <w:spacing w:val="-3"/>
          <w:sz w:val="24"/>
        </w:rPr>
        <w:t xml:space="preserve"> </w:t>
      </w:r>
      <w:r>
        <w:rPr>
          <w:sz w:val="24"/>
        </w:rPr>
        <w:t>в</w:t>
      </w:r>
      <w:r>
        <w:rPr>
          <w:spacing w:val="-5"/>
          <w:sz w:val="24"/>
        </w:rPr>
        <w:t xml:space="preserve"> </w:t>
      </w:r>
      <w:r>
        <w:rPr>
          <w:sz w:val="24"/>
        </w:rPr>
        <w:t>своей</w:t>
      </w:r>
      <w:r>
        <w:rPr>
          <w:spacing w:val="-3"/>
          <w:sz w:val="24"/>
        </w:rPr>
        <w:t xml:space="preserve"> </w:t>
      </w:r>
      <w:r>
        <w:rPr>
          <w:sz w:val="24"/>
        </w:rPr>
        <w:t>и</w:t>
      </w:r>
      <w:r>
        <w:rPr>
          <w:spacing w:val="-3"/>
          <w:sz w:val="24"/>
        </w:rPr>
        <w:t xml:space="preserve"> </w:t>
      </w:r>
      <w:r>
        <w:rPr>
          <w:sz w:val="24"/>
        </w:rPr>
        <w:t>чужих</w:t>
      </w:r>
      <w:r>
        <w:rPr>
          <w:spacing w:val="-2"/>
          <w:sz w:val="24"/>
        </w:rPr>
        <w:t xml:space="preserve"> </w:t>
      </w:r>
      <w:r>
        <w:rPr>
          <w:sz w:val="24"/>
        </w:rPr>
        <w:t>работах,</w:t>
      </w:r>
      <w:r>
        <w:rPr>
          <w:spacing w:val="-1"/>
          <w:sz w:val="24"/>
        </w:rPr>
        <w:t xml:space="preserve"> </w:t>
      </w:r>
      <w:r>
        <w:rPr>
          <w:sz w:val="24"/>
        </w:rPr>
        <w:t>устанавливать</w:t>
      </w:r>
      <w:r>
        <w:rPr>
          <w:spacing w:val="-3"/>
          <w:sz w:val="24"/>
        </w:rPr>
        <w:t xml:space="preserve"> </w:t>
      </w:r>
      <w:r>
        <w:rPr>
          <w:sz w:val="24"/>
        </w:rPr>
        <w:t>их</w:t>
      </w:r>
      <w:r>
        <w:rPr>
          <w:spacing w:val="-1"/>
          <w:sz w:val="24"/>
        </w:rPr>
        <w:t xml:space="preserve"> </w:t>
      </w:r>
      <w:r>
        <w:rPr>
          <w:sz w:val="24"/>
        </w:rPr>
        <w:t>причины.</w:t>
      </w:r>
    </w:p>
    <w:p>
      <w:pPr>
        <w:pStyle w:val="12"/>
        <w:numPr>
          <w:ilvl w:val="2"/>
          <w:numId w:val="22"/>
        </w:numPr>
        <w:tabs>
          <w:tab w:val="left" w:pos="914"/>
        </w:tabs>
        <w:spacing w:before="133"/>
        <w:ind w:hanging="602"/>
        <w:jc w:val="both"/>
        <w:rPr>
          <w:sz w:val="24"/>
        </w:rPr>
      </w:pPr>
      <w:r>
        <w:rPr>
          <w:sz w:val="24"/>
        </w:rPr>
        <w:t>Совместная</w:t>
      </w:r>
      <w:r>
        <w:rPr>
          <w:spacing w:val="-5"/>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3"/>
          <w:sz w:val="24"/>
        </w:rPr>
        <w:t xml:space="preserve"> </w:t>
      </w:r>
      <w:r>
        <w:rPr>
          <w:sz w:val="24"/>
        </w:rPr>
        <w:t>умений:</w:t>
      </w:r>
    </w:p>
    <w:p>
      <w:pPr>
        <w:pStyle w:val="12"/>
        <w:numPr>
          <w:ilvl w:val="0"/>
          <w:numId w:val="2"/>
        </w:numPr>
        <w:tabs>
          <w:tab w:val="left" w:pos="458"/>
        </w:tabs>
        <w:spacing w:before="132" w:line="355" w:lineRule="auto"/>
        <w:ind w:right="262" w:firstLine="0"/>
        <w:rPr>
          <w:sz w:val="24"/>
        </w:rPr>
      </w:pPr>
      <w:r>
        <w:rPr>
          <w:sz w:val="24"/>
        </w:rPr>
        <w:t>выполнять правила совместной деятельности при выполнении разных ролей: руководителя,</w:t>
      </w:r>
      <w:r>
        <w:rPr>
          <w:spacing w:val="-57"/>
          <w:sz w:val="24"/>
        </w:rPr>
        <w:t xml:space="preserve"> </w:t>
      </w:r>
      <w:r>
        <w:rPr>
          <w:sz w:val="24"/>
        </w:rPr>
        <w:t>подчинённого,</w:t>
      </w:r>
      <w:r>
        <w:rPr>
          <w:spacing w:val="-1"/>
          <w:sz w:val="24"/>
        </w:rPr>
        <w:t xml:space="preserve"> </w:t>
      </w:r>
      <w:r>
        <w:rPr>
          <w:sz w:val="24"/>
        </w:rPr>
        <w:t>напарника, члена</w:t>
      </w:r>
      <w:r>
        <w:rPr>
          <w:spacing w:val="-1"/>
          <w:sz w:val="24"/>
        </w:rPr>
        <w:t xml:space="preserve"> </w:t>
      </w:r>
      <w:r>
        <w:rPr>
          <w:sz w:val="24"/>
        </w:rPr>
        <w:t>большого коллектива;</w:t>
      </w:r>
    </w:p>
    <w:p>
      <w:pPr>
        <w:pStyle w:val="12"/>
        <w:numPr>
          <w:ilvl w:val="0"/>
          <w:numId w:val="2"/>
        </w:numPr>
        <w:tabs>
          <w:tab w:val="left" w:pos="535"/>
        </w:tabs>
        <w:spacing w:line="355" w:lineRule="auto"/>
        <w:ind w:right="248" w:firstLine="0"/>
        <w:rPr>
          <w:sz w:val="24"/>
        </w:rPr>
      </w:pPr>
      <w:r>
        <w:rPr>
          <w:sz w:val="24"/>
        </w:rPr>
        <w:t>ответственно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своим</w:t>
      </w:r>
      <w:r>
        <w:rPr>
          <w:spacing w:val="1"/>
          <w:sz w:val="24"/>
        </w:rPr>
        <w:t xml:space="preserve"> </w:t>
      </w:r>
      <w:r>
        <w:rPr>
          <w:sz w:val="24"/>
        </w:rPr>
        <w:t>обязанностям</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объективно</w:t>
      </w:r>
      <w:r>
        <w:rPr>
          <w:spacing w:val="-1"/>
          <w:sz w:val="24"/>
        </w:rPr>
        <w:t xml:space="preserve"> </w:t>
      </w:r>
      <w:r>
        <w:rPr>
          <w:sz w:val="24"/>
        </w:rPr>
        <w:t>оценивать</w:t>
      </w:r>
      <w:r>
        <w:rPr>
          <w:spacing w:val="-1"/>
          <w:sz w:val="24"/>
        </w:rPr>
        <w:t xml:space="preserve"> </w:t>
      </w:r>
      <w:r>
        <w:rPr>
          <w:sz w:val="24"/>
        </w:rPr>
        <w:t>свой вклад в</w:t>
      </w:r>
      <w:r>
        <w:rPr>
          <w:spacing w:val="-1"/>
          <w:sz w:val="24"/>
        </w:rPr>
        <w:t xml:space="preserve"> </w:t>
      </w:r>
      <w:r>
        <w:rPr>
          <w:sz w:val="24"/>
        </w:rPr>
        <w:t>общее</w:t>
      </w:r>
      <w:r>
        <w:rPr>
          <w:spacing w:val="-2"/>
          <w:sz w:val="24"/>
        </w:rPr>
        <w:t xml:space="preserve"> </w:t>
      </w:r>
      <w:r>
        <w:rPr>
          <w:sz w:val="24"/>
        </w:rPr>
        <w:t>дело;</w:t>
      </w:r>
    </w:p>
    <w:p>
      <w:pPr>
        <w:pStyle w:val="12"/>
        <w:numPr>
          <w:ilvl w:val="0"/>
          <w:numId w:val="2"/>
        </w:numPr>
        <w:tabs>
          <w:tab w:val="left" w:pos="487"/>
        </w:tabs>
        <w:spacing w:line="355" w:lineRule="auto"/>
        <w:ind w:right="258" w:firstLine="0"/>
        <w:rPr>
          <w:sz w:val="24"/>
        </w:rPr>
      </w:pPr>
      <w:r>
        <w:rPr>
          <w:sz w:val="24"/>
        </w:rPr>
        <w:t>анализировать ситуации, возникающие в процессе совместных игр, труда, использования</w:t>
      </w:r>
      <w:r>
        <w:rPr>
          <w:spacing w:val="1"/>
          <w:sz w:val="24"/>
        </w:rPr>
        <w:t xml:space="preserve"> </w:t>
      </w:r>
      <w:r>
        <w:rPr>
          <w:sz w:val="24"/>
        </w:rPr>
        <w:t>инструментов,</w:t>
      </w:r>
      <w:r>
        <w:rPr>
          <w:spacing w:val="-1"/>
          <w:sz w:val="24"/>
        </w:rPr>
        <w:t xml:space="preserve"> </w:t>
      </w:r>
      <w:r>
        <w:rPr>
          <w:sz w:val="24"/>
        </w:rPr>
        <w:t>которые</w:t>
      </w:r>
      <w:r>
        <w:rPr>
          <w:spacing w:val="-2"/>
          <w:sz w:val="24"/>
        </w:rPr>
        <w:t xml:space="preserve"> </w:t>
      </w:r>
      <w:r>
        <w:rPr>
          <w:sz w:val="24"/>
        </w:rPr>
        <w:t>могут</w:t>
      </w:r>
      <w:r>
        <w:rPr>
          <w:spacing w:val="-1"/>
          <w:sz w:val="24"/>
        </w:rPr>
        <w:t xml:space="preserve"> </w:t>
      </w:r>
      <w:r>
        <w:rPr>
          <w:sz w:val="24"/>
        </w:rPr>
        <w:t>стать опасными</w:t>
      </w:r>
      <w:r>
        <w:rPr>
          <w:spacing w:val="-1"/>
          <w:sz w:val="24"/>
        </w:rPr>
        <w:t xml:space="preserve"> </w:t>
      </w:r>
      <w:r>
        <w:rPr>
          <w:sz w:val="24"/>
        </w:rPr>
        <w:t>для</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жизни других</w:t>
      </w:r>
      <w:r>
        <w:rPr>
          <w:spacing w:val="1"/>
          <w:sz w:val="24"/>
        </w:rPr>
        <w:t xml:space="preserve"> </w:t>
      </w:r>
      <w:r>
        <w:rPr>
          <w:sz w:val="24"/>
        </w:rPr>
        <w:t>людей.</w:t>
      </w:r>
    </w:p>
    <w:p>
      <w:pPr>
        <w:pStyle w:val="12"/>
        <w:numPr>
          <w:ilvl w:val="0"/>
          <w:numId w:val="22"/>
        </w:numPr>
        <w:tabs>
          <w:tab w:val="left" w:pos="674"/>
        </w:tabs>
        <w:spacing w:line="357" w:lineRule="auto"/>
        <w:ind w:right="257"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12"/>
        <w:numPr>
          <w:ilvl w:val="1"/>
          <w:numId w:val="22"/>
        </w:numPr>
        <w:tabs>
          <w:tab w:val="left" w:pos="955"/>
        </w:tabs>
        <w:spacing w:line="355" w:lineRule="auto"/>
        <w:ind w:right="250" w:firstLine="0"/>
        <w:jc w:val="both"/>
        <w:rPr>
          <w:sz w:val="24"/>
        </w:rPr>
      </w:pPr>
      <w:r>
        <w:rPr>
          <w:sz w:val="24"/>
        </w:rPr>
        <w:t>Личностные результаты освоения программы по окружающему миру характеризуют</w:t>
      </w:r>
      <w:r>
        <w:rPr>
          <w:spacing w:val="1"/>
          <w:sz w:val="24"/>
        </w:rPr>
        <w:t xml:space="preserve"> </w:t>
      </w:r>
      <w:r>
        <w:rPr>
          <w:sz w:val="24"/>
        </w:rPr>
        <w:t>готовность</w:t>
      </w:r>
      <w:r>
        <w:rPr>
          <w:spacing w:val="1"/>
          <w:sz w:val="24"/>
        </w:rPr>
        <w:t xml:space="preserve"> </w:t>
      </w:r>
      <w:r>
        <w:rPr>
          <w:sz w:val="24"/>
        </w:rPr>
        <w:t>обучающихся</w:t>
      </w:r>
      <w:r>
        <w:rPr>
          <w:spacing w:val="1"/>
          <w:sz w:val="24"/>
        </w:rPr>
        <w:t xml:space="preserve"> </w:t>
      </w:r>
      <w:r>
        <w:rPr>
          <w:sz w:val="24"/>
        </w:rPr>
        <w:t>руководствоваться</w:t>
      </w:r>
      <w:r>
        <w:rPr>
          <w:spacing w:val="1"/>
          <w:sz w:val="24"/>
        </w:rPr>
        <w:t xml:space="preserve"> </w:t>
      </w:r>
      <w:r>
        <w:rPr>
          <w:sz w:val="24"/>
        </w:rPr>
        <w:t>традиционными</w:t>
      </w:r>
      <w:r>
        <w:rPr>
          <w:spacing w:val="1"/>
          <w:sz w:val="24"/>
        </w:rPr>
        <w:t xml:space="preserve"> </w:t>
      </w:r>
      <w:r>
        <w:rPr>
          <w:sz w:val="24"/>
        </w:rPr>
        <w:t>российскими</w:t>
      </w:r>
      <w:r>
        <w:rPr>
          <w:spacing w:val="1"/>
          <w:sz w:val="24"/>
        </w:rPr>
        <w:t xml:space="preserve"> </w:t>
      </w:r>
      <w:r>
        <w:rPr>
          <w:sz w:val="24"/>
        </w:rPr>
        <w:t>социокультурными</w:t>
      </w:r>
      <w:r>
        <w:rPr>
          <w:spacing w:val="1"/>
          <w:sz w:val="24"/>
        </w:rPr>
        <w:t xml:space="preserve"> </w:t>
      </w:r>
      <w:r>
        <w:rPr>
          <w:sz w:val="24"/>
        </w:rPr>
        <w:t>и</w:t>
      </w:r>
      <w:r>
        <w:rPr>
          <w:spacing w:val="1"/>
          <w:sz w:val="24"/>
        </w:rPr>
        <w:t xml:space="preserve"> </w:t>
      </w:r>
      <w:r>
        <w:rPr>
          <w:sz w:val="24"/>
        </w:rPr>
        <w:t>духовно-нравственными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61"/>
          <w:sz w:val="24"/>
        </w:rPr>
        <w:t xml:space="preserve"> </w:t>
      </w:r>
      <w:r>
        <w:rPr>
          <w:sz w:val="24"/>
        </w:rPr>
        <w:t>обществе</w:t>
      </w:r>
      <w:r>
        <w:rPr>
          <w:spacing w:val="-57"/>
          <w:sz w:val="24"/>
        </w:rPr>
        <w:t xml:space="preserve"> </w:t>
      </w:r>
      <w:r>
        <w:rPr>
          <w:sz w:val="24"/>
        </w:rPr>
        <w:t>правилами и нормами поведения и должны отражать приобретение первоначального опыта</w:t>
      </w:r>
      <w:r>
        <w:rPr>
          <w:spacing w:val="1"/>
          <w:sz w:val="24"/>
        </w:rPr>
        <w:t xml:space="preserve"> </w:t>
      </w:r>
      <w:r>
        <w:rPr>
          <w:sz w:val="24"/>
        </w:rPr>
        <w:t>деятельности обучающихся, в</w:t>
      </w:r>
      <w:r>
        <w:rPr>
          <w:spacing w:val="-1"/>
          <w:sz w:val="24"/>
        </w:rPr>
        <w:t xml:space="preserve"> </w:t>
      </w:r>
      <w:r>
        <w:rPr>
          <w:sz w:val="24"/>
        </w:rPr>
        <w:t>части:</w:t>
      </w:r>
    </w:p>
    <w:p>
      <w:pPr>
        <w:pStyle w:val="12"/>
        <w:numPr>
          <w:ilvl w:val="0"/>
          <w:numId w:val="23"/>
        </w:numPr>
        <w:tabs>
          <w:tab w:val="left" w:pos="573"/>
        </w:tabs>
        <w:spacing w:line="274" w:lineRule="exact"/>
        <w:ind w:hanging="261"/>
        <w:jc w:val="both"/>
        <w:rPr>
          <w:sz w:val="24"/>
        </w:rPr>
      </w:pPr>
      <w:r>
        <w:rPr>
          <w:sz w:val="24"/>
        </w:rPr>
        <w:t>гражданско-патриотического</w:t>
      </w:r>
      <w:r>
        <w:rPr>
          <w:spacing w:val="-6"/>
          <w:sz w:val="24"/>
        </w:rPr>
        <w:t xml:space="preserve"> </w:t>
      </w:r>
      <w:r>
        <w:rPr>
          <w:sz w:val="24"/>
        </w:rPr>
        <w:t>воспитания:</w:t>
      </w:r>
    </w:p>
    <w:p>
      <w:pPr>
        <w:pStyle w:val="12"/>
        <w:numPr>
          <w:ilvl w:val="0"/>
          <w:numId w:val="2"/>
        </w:numPr>
        <w:tabs>
          <w:tab w:val="left" w:pos="501"/>
        </w:tabs>
        <w:spacing w:before="126" w:line="355" w:lineRule="auto"/>
        <w:ind w:right="251" w:firstLine="0"/>
        <w:rPr>
          <w:sz w:val="24"/>
        </w:rPr>
      </w:pPr>
      <w:r>
        <w:rPr>
          <w:sz w:val="24"/>
        </w:rPr>
        <w:t>становление ценностного отношения к своей Родине – России; понимание особой роли</w:t>
      </w:r>
      <w:r>
        <w:rPr>
          <w:spacing w:val="1"/>
          <w:sz w:val="24"/>
        </w:rPr>
        <w:t xml:space="preserve"> </w:t>
      </w:r>
      <w:r>
        <w:rPr>
          <w:sz w:val="24"/>
        </w:rPr>
        <w:t>многонациональной</w:t>
      </w:r>
      <w:r>
        <w:rPr>
          <w:spacing w:val="-1"/>
          <w:sz w:val="24"/>
        </w:rPr>
        <w:t xml:space="preserve"> </w:t>
      </w:r>
      <w:r>
        <w:rPr>
          <w:sz w:val="24"/>
        </w:rPr>
        <w:t>России в</w:t>
      </w:r>
      <w:r>
        <w:rPr>
          <w:spacing w:val="-1"/>
          <w:sz w:val="24"/>
        </w:rPr>
        <w:t xml:space="preserve"> </w:t>
      </w:r>
      <w:r>
        <w:rPr>
          <w:sz w:val="24"/>
        </w:rPr>
        <w:t>современном</w:t>
      </w:r>
      <w:r>
        <w:rPr>
          <w:spacing w:val="-1"/>
          <w:sz w:val="24"/>
        </w:rPr>
        <w:t xml:space="preserve"> </w:t>
      </w:r>
      <w:r>
        <w:rPr>
          <w:sz w:val="24"/>
        </w:rPr>
        <w:t>мире;</w:t>
      </w:r>
    </w:p>
    <w:p>
      <w:pPr>
        <w:pStyle w:val="12"/>
        <w:numPr>
          <w:ilvl w:val="0"/>
          <w:numId w:val="2"/>
        </w:numPr>
        <w:tabs>
          <w:tab w:val="left" w:pos="705"/>
        </w:tabs>
        <w:spacing w:line="355" w:lineRule="auto"/>
        <w:ind w:right="259" w:firstLine="0"/>
        <w:rPr>
          <w:sz w:val="24"/>
        </w:rPr>
      </w:pPr>
      <w:r>
        <w:rPr>
          <w:sz w:val="24"/>
        </w:rPr>
        <w:t>осознание</w:t>
      </w:r>
      <w:r>
        <w:rPr>
          <w:spacing w:val="1"/>
          <w:sz w:val="24"/>
        </w:rPr>
        <w:t xml:space="preserve"> </w:t>
      </w:r>
      <w:r>
        <w:rPr>
          <w:sz w:val="24"/>
        </w:rPr>
        <w:t>своей</w:t>
      </w:r>
      <w:r>
        <w:rPr>
          <w:spacing w:val="1"/>
          <w:sz w:val="24"/>
        </w:rPr>
        <w:t xml:space="preserve"> </w:t>
      </w:r>
      <w:r>
        <w:rPr>
          <w:sz w:val="24"/>
        </w:rPr>
        <w:t>этнокультурной</w:t>
      </w:r>
      <w:r>
        <w:rPr>
          <w:spacing w:val="1"/>
          <w:sz w:val="24"/>
        </w:rPr>
        <w:t xml:space="preserve"> </w:t>
      </w:r>
      <w:r>
        <w:rPr>
          <w:sz w:val="24"/>
        </w:rPr>
        <w:t>и</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принадлежности</w:t>
      </w:r>
      <w:r>
        <w:rPr>
          <w:spacing w:val="-1"/>
          <w:sz w:val="24"/>
        </w:rPr>
        <w:t xml:space="preserve"> </w:t>
      </w:r>
      <w:r>
        <w:rPr>
          <w:sz w:val="24"/>
        </w:rPr>
        <w:t>к</w:t>
      </w:r>
      <w:r>
        <w:rPr>
          <w:spacing w:val="-1"/>
          <w:sz w:val="24"/>
        </w:rPr>
        <w:t xml:space="preserve"> </w:t>
      </w:r>
      <w:r>
        <w:rPr>
          <w:sz w:val="24"/>
        </w:rPr>
        <w:t>российскому</w:t>
      </w:r>
      <w:r>
        <w:rPr>
          <w:spacing w:val="-8"/>
          <w:sz w:val="24"/>
        </w:rPr>
        <w:t xml:space="preserve"> </w:t>
      </w:r>
      <w:r>
        <w:rPr>
          <w:sz w:val="24"/>
        </w:rPr>
        <w:t>народу, к</w:t>
      </w:r>
      <w:r>
        <w:rPr>
          <w:spacing w:val="-1"/>
          <w:sz w:val="24"/>
        </w:rPr>
        <w:t xml:space="preserve"> </w:t>
      </w:r>
      <w:r>
        <w:rPr>
          <w:sz w:val="24"/>
        </w:rPr>
        <w:t>своей национальной</w:t>
      </w:r>
      <w:r>
        <w:rPr>
          <w:spacing w:val="-1"/>
          <w:sz w:val="24"/>
        </w:rPr>
        <w:t xml:space="preserve"> </w:t>
      </w:r>
      <w:r>
        <w:rPr>
          <w:sz w:val="24"/>
        </w:rPr>
        <w:t>общности;</w:t>
      </w:r>
    </w:p>
    <w:p>
      <w:pPr>
        <w:pStyle w:val="12"/>
        <w:numPr>
          <w:ilvl w:val="0"/>
          <w:numId w:val="2"/>
        </w:numPr>
        <w:tabs>
          <w:tab w:val="left" w:pos="453"/>
        </w:tabs>
        <w:spacing w:before="1"/>
        <w:ind w:left="452" w:hanging="141"/>
        <w:rPr>
          <w:sz w:val="24"/>
        </w:rPr>
      </w:pPr>
      <w:r>
        <w:rPr>
          <w:sz w:val="24"/>
        </w:rPr>
        <w:t>сопричастность</w:t>
      </w:r>
      <w:r>
        <w:rPr>
          <w:spacing w:val="-1"/>
          <w:sz w:val="24"/>
        </w:rPr>
        <w:t xml:space="preserve"> </w:t>
      </w:r>
      <w:r>
        <w:rPr>
          <w:sz w:val="24"/>
        </w:rPr>
        <w:t>к прошлому,</w:t>
      </w:r>
      <w:r>
        <w:rPr>
          <w:spacing w:val="-1"/>
          <w:sz w:val="24"/>
        </w:rPr>
        <w:t xml:space="preserve"> </w:t>
      </w:r>
      <w:r>
        <w:rPr>
          <w:sz w:val="24"/>
        </w:rPr>
        <w:t>настоящему</w:t>
      </w:r>
      <w:r>
        <w:rPr>
          <w:spacing w:val="-6"/>
          <w:sz w:val="24"/>
        </w:rPr>
        <w:t xml:space="preserve"> </w:t>
      </w:r>
      <w:r>
        <w:rPr>
          <w:sz w:val="24"/>
        </w:rPr>
        <w:t>и</w:t>
      </w:r>
      <w:r>
        <w:rPr>
          <w:spacing w:val="-1"/>
          <w:sz w:val="24"/>
        </w:rPr>
        <w:t xml:space="preserve"> </w:t>
      </w:r>
      <w:r>
        <w:rPr>
          <w:sz w:val="24"/>
        </w:rPr>
        <w:t>будущему</w:t>
      </w:r>
      <w:r>
        <w:rPr>
          <w:spacing w:val="-6"/>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и</w:t>
      </w:r>
      <w:r>
        <w:rPr>
          <w:spacing w:val="-1"/>
          <w:sz w:val="24"/>
        </w:rPr>
        <w:t xml:space="preserve"> </w:t>
      </w:r>
      <w:r>
        <w:rPr>
          <w:sz w:val="24"/>
        </w:rPr>
        <w:t>родного</w:t>
      </w:r>
      <w:r>
        <w:rPr>
          <w:spacing w:val="-1"/>
          <w:sz w:val="24"/>
        </w:rPr>
        <w:t xml:space="preserve"> </w:t>
      </w:r>
      <w:r>
        <w:rPr>
          <w:sz w:val="24"/>
        </w:rPr>
        <w:t>края;</w:t>
      </w:r>
    </w:p>
    <w:p>
      <w:pPr>
        <w:pStyle w:val="12"/>
        <w:numPr>
          <w:ilvl w:val="0"/>
          <w:numId w:val="2"/>
        </w:numPr>
        <w:tabs>
          <w:tab w:val="left" w:pos="479"/>
        </w:tabs>
        <w:spacing w:before="132" w:line="355" w:lineRule="auto"/>
        <w:ind w:right="259" w:firstLine="0"/>
        <w:rPr>
          <w:sz w:val="24"/>
        </w:rPr>
      </w:pPr>
      <w:r>
        <w:rPr>
          <w:sz w:val="24"/>
        </w:rPr>
        <w:t>проявление интереса к истории и многонациональной культуре своей страны, уважения к</w:t>
      </w:r>
      <w:r>
        <w:rPr>
          <w:spacing w:val="1"/>
          <w:sz w:val="24"/>
        </w:rPr>
        <w:t xml:space="preserve"> </w:t>
      </w:r>
      <w:r>
        <w:rPr>
          <w:sz w:val="24"/>
        </w:rPr>
        <w:t>своему</w:t>
      </w:r>
      <w:r>
        <w:rPr>
          <w:spacing w:val="-6"/>
          <w:sz w:val="24"/>
        </w:rPr>
        <w:t xml:space="preserve"> </w:t>
      </w:r>
      <w:r>
        <w:rPr>
          <w:sz w:val="24"/>
        </w:rPr>
        <w:t>и другим</w:t>
      </w:r>
      <w:r>
        <w:rPr>
          <w:spacing w:val="-1"/>
          <w:sz w:val="24"/>
        </w:rPr>
        <w:t xml:space="preserve"> </w:t>
      </w:r>
      <w:r>
        <w:rPr>
          <w:sz w:val="24"/>
        </w:rPr>
        <w:t>народам;</w:t>
      </w:r>
    </w:p>
    <w:p>
      <w:pPr>
        <w:pStyle w:val="12"/>
        <w:numPr>
          <w:ilvl w:val="0"/>
          <w:numId w:val="2"/>
        </w:numPr>
        <w:tabs>
          <w:tab w:val="left" w:pos="571"/>
        </w:tabs>
        <w:spacing w:line="355" w:lineRule="auto"/>
        <w:ind w:right="255" w:firstLine="0"/>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как</w:t>
      </w:r>
      <w:r>
        <w:rPr>
          <w:spacing w:val="1"/>
          <w:sz w:val="24"/>
        </w:rPr>
        <w:t xml:space="preserve"> </w:t>
      </w:r>
      <w:r>
        <w:rPr>
          <w:sz w:val="24"/>
        </w:rPr>
        <w:t>члене</w:t>
      </w:r>
      <w:r>
        <w:rPr>
          <w:spacing w:val="1"/>
          <w:sz w:val="24"/>
        </w:rPr>
        <w:t xml:space="preserve"> </w:t>
      </w:r>
      <w:r>
        <w:rPr>
          <w:sz w:val="24"/>
        </w:rPr>
        <w:t>общества,</w:t>
      </w:r>
      <w:r>
        <w:rPr>
          <w:spacing w:val="1"/>
          <w:sz w:val="24"/>
        </w:rPr>
        <w:t xml:space="preserve"> </w:t>
      </w:r>
      <w:r>
        <w:rPr>
          <w:sz w:val="24"/>
        </w:rPr>
        <w:t>осознание</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ответственности человека</w:t>
      </w:r>
      <w:r>
        <w:rPr>
          <w:spacing w:val="-1"/>
          <w:sz w:val="24"/>
        </w:rPr>
        <w:t xml:space="preserve"> </w:t>
      </w:r>
      <w:r>
        <w:rPr>
          <w:sz w:val="24"/>
        </w:rPr>
        <w:t>как члена</w:t>
      </w:r>
      <w:r>
        <w:rPr>
          <w:spacing w:val="-1"/>
          <w:sz w:val="24"/>
        </w:rPr>
        <w:t xml:space="preserve"> </w:t>
      </w:r>
      <w:r>
        <w:rPr>
          <w:sz w:val="24"/>
        </w:rPr>
        <w:t>общества;</w:t>
      </w:r>
    </w:p>
    <w:p>
      <w:pPr>
        <w:pStyle w:val="12"/>
        <w:numPr>
          <w:ilvl w:val="0"/>
          <w:numId w:val="23"/>
        </w:numPr>
        <w:tabs>
          <w:tab w:val="left" w:pos="573"/>
        </w:tabs>
        <w:spacing w:line="275" w:lineRule="exact"/>
        <w:ind w:hanging="261"/>
        <w:jc w:val="both"/>
        <w:rPr>
          <w:sz w:val="24"/>
        </w:rPr>
      </w:pPr>
      <w:r>
        <w:rPr>
          <w:sz w:val="24"/>
        </w:rPr>
        <w:t>духовно-нравственного</w:t>
      </w:r>
      <w:r>
        <w:rPr>
          <w:spacing w:val="-5"/>
          <w:sz w:val="24"/>
        </w:rPr>
        <w:t xml:space="preserve"> </w:t>
      </w:r>
      <w:r>
        <w:rPr>
          <w:sz w:val="24"/>
        </w:rPr>
        <w:t>воспитания:</w:t>
      </w:r>
    </w:p>
    <w:p>
      <w:pPr>
        <w:pStyle w:val="12"/>
        <w:numPr>
          <w:ilvl w:val="0"/>
          <w:numId w:val="2"/>
        </w:numPr>
        <w:tabs>
          <w:tab w:val="left" w:pos="580"/>
        </w:tabs>
        <w:spacing w:before="131" w:line="355" w:lineRule="auto"/>
        <w:ind w:right="252" w:firstLine="0"/>
        <w:rPr>
          <w:sz w:val="24"/>
        </w:rPr>
      </w:pPr>
      <w:r>
        <w:rPr>
          <w:sz w:val="24"/>
        </w:rPr>
        <w:t>проявление</w:t>
      </w:r>
      <w:r>
        <w:rPr>
          <w:spacing w:val="1"/>
          <w:sz w:val="24"/>
        </w:rPr>
        <w:t xml:space="preserve"> </w:t>
      </w:r>
      <w:r>
        <w:rPr>
          <w:sz w:val="24"/>
        </w:rPr>
        <w:t>культуры</w:t>
      </w:r>
      <w:r>
        <w:rPr>
          <w:spacing w:val="1"/>
          <w:sz w:val="24"/>
        </w:rPr>
        <w:t xml:space="preserve"> </w:t>
      </w:r>
      <w:r>
        <w:rPr>
          <w:sz w:val="24"/>
        </w:rPr>
        <w:t>общения,</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людям,</w:t>
      </w:r>
      <w:r>
        <w:rPr>
          <w:spacing w:val="1"/>
          <w:sz w:val="24"/>
        </w:rPr>
        <w:t xml:space="preserve"> </w:t>
      </w:r>
      <w:r>
        <w:rPr>
          <w:sz w:val="24"/>
        </w:rPr>
        <w:t>их</w:t>
      </w:r>
      <w:r>
        <w:rPr>
          <w:spacing w:val="1"/>
          <w:sz w:val="24"/>
        </w:rPr>
        <w:t xml:space="preserve"> </w:t>
      </w:r>
      <w:r>
        <w:rPr>
          <w:sz w:val="24"/>
        </w:rPr>
        <w:t>взглядам,</w:t>
      </w:r>
      <w:r>
        <w:rPr>
          <w:spacing w:val="1"/>
          <w:sz w:val="24"/>
        </w:rPr>
        <w:t xml:space="preserve"> </w:t>
      </w:r>
      <w:r>
        <w:rPr>
          <w:sz w:val="24"/>
        </w:rPr>
        <w:t>признанию</w:t>
      </w:r>
      <w:r>
        <w:rPr>
          <w:spacing w:val="-1"/>
          <w:sz w:val="24"/>
        </w:rPr>
        <w:t xml:space="preserve"> </w:t>
      </w:r>
      <w:r>
        <w:rPr>
          <w:sz w:val="24"/>
        </w:rPr>
        <w:t>их</w:t>
      </w:r>
      <w:r>
        <w:rPr>
          <w:spacing w:val="-1"/>
          <w:sz w:val="24"/>
        </w:rPr>
        <w:t xml:space="preserve"> </w:t>
      </w:r>
      <w:r>
        <w:rPr>
          <w:sz w:val="24"/>
        </w:rPr>
        <w:t>индивидуальности;</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518"/>
        </w:tabs>
        <w:spacing w:before="100" w:line="355" w:lineRule="auto"/>
        <w:ind w:right="250" w:firstLine="0"/>
        <w:rPr>
          <w:sz w:val="24"/>
        </w:rPr>
      </w:pPr>
      <w:r>
        <w:rPr>
          <w:sz w:val="24"/>
        </w:rPr>
        <w:t>принятие</w:t>
      </w:r>
      <w:r>
        <w:rPr>
          <w:spacing w:val="1"/>
          <w:sz w:val="24"/>
        </w:rPr>
        <w:t xml:space="preserve"> </w:t>
      </w:r>
      <w:r>
        <w:rPr>
          <w:sz w:val="24"/>
        </w:rPr>
        <w:t>существующих</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нравственно-этических</w:t>
      </w:r>
      <w:r>
        <w:rPr>
          <w:spacing w:val="1"/>
          <w:sz w:val="24"/>
        </w:rPr>
        <w:t xml:space="preserve"> </w:t>
      </w:r>
      <w:r>
        <w:rPr>
          <w:sz w:val="24"/>
        </w:rPr>
        <w:t>норм</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правил</w:t>
      </w:r>
      <w:r>
        <w:rPr>
          <w:spacing w:val="-57"/>
          <w:sz w:val="24"/>
        </w:rPr>
        <w:t xml:space="preserve"> </w:t>
      </w:r>
      <w:r>
        <w:rPr>
          <w:sz w:val="24"/>
        </w:rPr>
        <w:t>межличностных отношений, которые строятся на проявлении гуманизма, сопереживания,</w:t>
      </w:r>
      <w:r>
        <w:rPr>
          <w:spacing w:val="1"/>
          <w:sz w:val="24"/>
        </w:rPr>
        <w:t xml:space="preserve"> </w:t>
      </w:r>
      <w:r>
        <w:rPr>
          <w:sz w:val="24"/>
        </w:rPr>
        <w:t>уважения</w:t>
      </w:r>
      <w:r>
        <w:rPr>
          <w:spacing w:val="-1"/>
          <w:sz w:val="24"/>
        </w:rPr>
        <w:t xml:space="preserve"> </w:t>
      </w:r>
      <w:r>
        <w:rPr>
          <w:sz w:val="24"/>
        </w:rPr>
        <w:t>и доброжелательности;</w:t>
      </w:r>
    </w:p>
    <w:p>
      <w:pPr>
        <w:pStyle w:val="12"/>
        <w:numPr>
          <w:ilvl w:val="0"/>
          <w:numId w:val="2"/>
        </w:numPr>
        <w:tabs>
          <w:tab w:val="left" w:pos="518"/>
        </w:tabs>
        <w:spacing w:line="355" w:lineRule="auto"/>
        <w:ind w:right="255" w:firstLine="0"/>
        <w:rPr>
          <w:sz w:val="24"/>
        </w:rPr>
      </w:pPr>
      <w:r>
        <w:rPr>
          <w:sz w:val="24"/>
        </w:rPr>
        <w:t>применение</w:t>
      </w:r>
      <w:r>
        <w:rPr>
          <w:spacing w:val="1"/>
          <w:sz w:val="24"/>
        </w:rPr>
        <w:t xml:space="preserve"> </w:t>
      </w:r>
      <w:r>
        <w:rPr>
          <w:sz w:val="24"/>
        </w:rPr>
        <w:t>правил</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проявление</w:t>
      </w:r>
      <w:r>
        <w:rPr>
          <w:spacing w:val="1"/>
          <w:sz w:val="24"/>
        </w:rPr>
        <w:t xml:space="preserve"> </w:t>
      </w:r>
      <w:r>
        <w:rPr>
          <w:sz w:val="24"/>
        </w:rPr>
        <w:t>способности</w:t>
      </w:r>
      <w:r>
        <w:rPr>
          <w:spacing w:val="1"/>
          <w:sz w:val="24"/>
        </w:rPr>
        <w:t xml:space="preserve"> </w:t>
      </w:r>
      <w:r>
        <w:rPr>
          <w:sz w:val="24"/>
        </w:rPr>
        <w:t>договариваться,</w:t>
      </w:r>
      <w:r>
        <w:rPr>
          <w:spacing w:val="-57"/>
          <w:sz w:val="24"/>
        </w:rPr>
        <w:t xml:space="preserve"> </w:t>
      </w:r>
      <w:r>
        <w:rPr>
          <w:sz w:val="24"/>
        </w:rPr>
        <w:t>неприятие любых форм поведения, направленных на причинение физического и морального</w:t>
      </w:r>
      <w:r>
        <w:rPr>
          <w:spacing w:val="1"/>
          <w:sz w:val="24"/>
        </w:rPr>
        <w:t xml:space="preserve"> </w:t>
      </w:r>
      <w:r>
        <w:rPr>
          <w:sz w:val="24"/>
        </w:rPr>
        <w:t>вреда</w:t>
      </w:r>
      <w:r>
        <w:rPr>
          <w:spacing w:val="-2"/>
          <w:sz w:val="24"/>
        </w:rPr>
        <w:t xml:space="preserve"> </w:t>
      </w:r>
      <w:r>
        <w:rPr>
          <w:sz w:val="24"/>
        </w:rPr>
        <w:t>другим</w:t>
      </w:r>
      <w:r>
        <w:rPr>
          <w:spacing w:val="-1"/>
          <w:sz w:val="24"/>
        </w:rPr>
        <w:t xml:space="preserve"> </w:t>
      </w:r>
      <w:r>
        <w:rPr>
          <w:sz w:val="24"/>
        </w:rPr>
        <w:t>людям;</w:t>
      </w:r>
    </w:p>
    <w:p>
      <w:pPr>
        <w:pStyle w:val="12"/>
        <w:numPr>
          <w:ilvl w:val="0"/>
          <w:numId w:val="23"/>
        </w:numPr>
        <w:tabs>
          <w:tab w:val="left" w:pos="573"/>
        </w:tabs>
        <w:ind w:hanging="261"/>
        <w:jc w:val="both"/>
        <w:rPr>
          <w:sz w:val="24"/>
        </w:rPr>
      </w:pPr>
      <w:r>
        <w:rPr>
          <w:sz w:val="24"/>
        </w:rPr>
        <w:t>эстетического</w:t>
      </w:r>
      <w:r>
        <w:rPr>
          <w:spacing w:val="-4"/>
          <w:sz w:val="24"/>
        </w:rPr>
        <w:t xml:space="preserve"> </w:t>
      </w:r>
      <w:r>
        <w:rPr>
          <w:sz w:val="24"/>
        </w:rPr>
        <w:t>воспитания:</w:t>
      </w:r>
    </w:p>
    <w:p>
      <w:pPr>
        <w:pStyle w:val="12"/>
        <w:numPr>
          <w:ilvl w:val="0"/>
          <w:numId w:val="2"/>
        </w:numPr>
        <w:tabs>
          <w:tab w:val="left" w:pos="539"/>
        </w:tabs>
        <w:spacing w:before="132" w:line="355" w:lineRule="auto"/>
        <w:ind w:right="256" w:firstLine="0"/>
        <w:rPr>
          <w:sz w:val="24"/>
        </w:rPr>
      </w:pPr>
      <w:r>
        <w:rPr>
          <w:sz w:val="24"/>
        </w:rPr>
        <w:t>понимание</w:t>
      </w:r>
      <w:r>
        <w:rPr>
          <w:spacing w:val="1"/>
          <w:sz w:val="24"/>
        </w:rPr>
        <w:t xml:space="preserve"> </w:t>
      </w:r>
      <w:r>
        <w:rPr>
          <w:sz w:val="24"/>
        </w:rPr>
        <w:t>особой</w:t>
      </w:r>
      <w:r>
        <w:rPr>
          <w:spacing w:val="1"/>
          <w:sz w:val="24"/>
        </w:rPr>
        <w:t xml:space="preserve"> </w:t>
      </w:r>
      <w:r>
        <w:rPr>
          <w:sz w:val="24"/>
        </w:rPr>
        <w:t>роли</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общемировой</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проявление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восприимчивости</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традициям</w:t>
      </w:r>
      <w:r>
        <w:rPr>
          <w:spacing w:val="-1"/>
          <w:sz w:val="24"/>
        </w:rPr>
        <w:t xml:space="preserve"> </w:t>
      </w:r>
      <w:r>
        <w:rPr>
          <w:sz w:val="24"/>
        </w:rPr>
        <w:t>и</w:t>
      </w:r>
      <w:r>
        <w:rPr>
          <w:spacing w:val="-2"/>
          <w:sz w:val="24"/>
        </w:rPr>
        <w:t xml:space="preserve"> </w:t>
      </w:r>
      <w:r>
        <w:rPr>
          <w:sz w:val="24"/>
        </w:rPr>
        <w:t>творчеству</w:t>
      </w:r>
      <w:r>
        <w:rPr>
          <w:spacing w:val="-5"/>
          <w:sz w:val="24"/>
        </w:rPr>
        <w:t xml:space="preserve"> </w:t>
      </w:r>
      <w:r>
        <w:rPr>
          <w:sz w:val="24"/>
        </w:rPr>
        <w:t>своего</w:t>
      </w:r>
      <w:r>
        <w:rPr>
          <w:spacing w:val="-1"/>
          <w:sz w:val="24"/>
        </w:rPr>
        <w:t xml:space="preserve"> </w:t>
      </w:r>
      <w:r>
        <w:rPr>
          <w:sz w:val="24"/>
        </w:rPr>
        <w:t>и других</w:t>
      </w:r>
      <w:r>
        <w:rPr>
          <w:spacing w:val="1"/>
          <w:sz w:val="24"/>
        </w:rPr>
        <w:t xml:space="preserve"> </w:t>
      </w:r>
      <w:r>
        <w:rPr>
          <w:sz w:val="24"/>
        </w:rPr>
        <w:t>народов;</w:t>
      </w:r>
    </w:p>
    <w:p>
      <w:pPr>
        <w:pStyle w:val="12"/>
        <w:numPr>
          <w:ilvl w:val="0"/>
          <w:numId w:val="2"/>
        </w:numPr>
        <w:tabs>
          <w:tab w:val="left" w:pos="527"/>
        </w:tabs>
        <w:spacing w:line="355" w:lineRule="auto"/>
        <w:ind w:right="258" w:firstLine="0"/>
        <w:rPr>
          <w:sz w:val="24"/>
        </w:rPr>
      </w:pPr>
      <w:r>
        <w:rPr>
          <w:sz w:val="24"/>
        </w:rPr>
        <w:t>использование</w:t>
      </w:r>
      <w:r>
        <w:rPr>
          <w:spacing w:val="1"/>
          <w:sz w:val="24"/>
        </w:rPr>
        <w:t xml:space="preserve"> </w:t>
      </w:r>
      <w:r>
        <w:rPr>
          <w:sz w:val="24"/>
        </w:rPr>
        <w:t>полученных</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продуктивной</w:t>
      </w:r>
      <w:r>
        <w:rPr>
          <w:spacing w:val="1"/>
          <w:sz w:val="24"/>
        </w:rPr>
        <w:t xml:space="preserve"> </w:t>
      </w:r>
      <w:r>
        <w:rPr>
          <w:sz w:val="24"/>
        </w:rPr>
        <w:t>и</w:t>
      </w:r>
      <w:r>
        <w:rPr>
          <w:spacing w:val="1"/>
          <w:sz w:val="24"/>
        </w:rPr>
        <w:t xml:space="preserve"> </w:t>
      </w:r>
      <w:r>
        <w:rPr>
          <w:sz w:val="24"/>
        </w:rPr>
        <w:t>преобразующей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разных видах</w:t>
      </w:r>
      <w:r>
        <w:rPr>
          <w:spacing w:val="-1"/>
          <w:sz w:val="24"/>
        </w:rPr>
        <w:t xml:space="preserve"> </w:t>
      </w:r>
      <w:r>
        <w:rPr>
          <w:sz w:val="24"/>
        </w:rPr>
        <w:t>художественной деятельности.</w:t>
      </w:r>
    </w:p>
    <w:p>
      <w:pPr>
        <w:pStyle w:val="12"/>
        <w:numPr>
          <w:ilvl w:val="0"/>
          <w:numId w:val="23"/>
        </w:numPr>
        <w:tabs>
          <w:tab w:val="left" w:pos="573"/>
        </w:tabs>
        <w:spacing w:line="355" w:lineRule="auto"/>
        <w:ind w:left="312" w:right="256" w:firstLine="0"/>
        <w:jc w:val="both"/>
        <w:rPr>
          <w:sz w:val="24"/>
        </w:rPr>
      </w:pPr>
      <w:r>
        <w:rPr>
          <w:sz w:val="24"/>
        </w:rPr>
        <w:t>физического</w:t>
      </w:r>
      <w:r>
        <w:rPr>
          <w:spacing w:val="1"/>
          <w:sz w:val="24"/>
        </w:rPr>
        <w:t xml:space="preserve"> </w:t>
      </w:r>
      <w:r>
        <w:rPr>
          <w:sz w:val="24"/>
        </w:rPr>
        <w:t>воспитания,</w:t>
      </w:r>
      <w:r>
        <w:rPr>
          <w:spacing w:val="1"/>
          <w:sz w:val="24"/>
        </w:rPr>
        <w:t xml:space="preserve"> </w:t>
      </w:r>
      <w:r>
        <w:rPr>
          <w:sz w:val="24"/>
        </w:rPr>
        <w:t>формирования</w:t>
      </w:r>
      <w:r>
        <w:rPr>
          <w:spacing w:val="1"/>
          <w:sz w:val="24"/>
        </w:rPr>
        <w:t xml:space="preserve"> </w:t>
      </w:r>
      <w:r>
        <w:rPr>
          <w:sz w:val="24"/>
        </w:rPr>
        <w:t>культуры</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z w:val="24"/>
        </w:rPr>
        <w:t>благополучия:</w:t>
      </w:r>
    </w:p>
    <w:p>
      <w:pPr>
        <w:pStyle w:val="12"/>
        <w:numPr>
          <w:ilvl w:val="0"/>
          <w:numId w:val="2"/>
        </w:numPr>
        <w:tabs>
          <w:tab w:val="left" w:pos="458"/>
        </w:tabs>
        <w:spacing w:line="355" w:lineRule="auto"/>
        <w:ind w:right="258" w:firstLine="0"/>
        <w:rPr>
          <w:sz w:val="24"/>
        </w:rPr>
      </w:pPr>
      <w:r>
        <w:rPr>
          <w:sz w:val="24"/>
        </w:rPr>
        <w:t>соблюдение правил организации здорового и безопасного (для себя и других людей) образа</w:t>
      </w:r>
      <w:r>
        <w:rPr>
          <w:spacing w:val="1"/>
          <w:sz w:val="24"/>
        </w:rPr>
        <w:t xml:space="preserve"> </w:t>
      </w:r>
      <w:r>
        <w:rPr>
          <w:sz w:val="24"/>
        </w:rPr>
        <w:t>жизни;</w:t>
      </w:r>
      <w:r>
        <w:rPr>
          <w:spacing w:val="1"/>
          <w:sz w:val="24"/>
        </w:rPr>
        <w:t xml:space="preserve"> </w:t>
      </w:r>
      <w:r>
        <w:rPr>
          <w:sz w:val="24"/>
        </w:rPr>
        <w:t>выполнение</w:t>
      </w:r>
      <w:r>
        <w:rPr>
          <w:spacing w:val="1"/>
          <w:sz w:val="24"/>
        </w:rPr>
        <w:t xml:space="preserve"> </w:t>
      </w:r>
      <w:r>
        <w:rPr>
          <w:sz w:val="24"/>
        </w:rPr>
        <w:t>правил</w:t>
      </w:r>
      <w:r>
        <w:rPr>
          <w:spacing w:val="1"/>
          <w:sz w:val="24"/>
        </w:rPr>
        <w:t xml:space="preserve"> </w:t>
      </w:r>
      <w:r>
        <w:rPr>
          <w:sz w:val="24"/>
        </w:rPr>
        <w:t>безопасного</w:t>
      </w:r>
      <w:r>
        <w:rPr>
          <w:spacing w:val="1"/>
          <w:sz w:val="24"/>
        </w:rPr>
        <w:t xml:space="preserve"> </w:t>
      </w:r>
      <w:r>
        <w:rPr>
          <w:sz w:val="24"/>
        </w:rPr>
        <w:t>поведении</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информационной);</w:t>
      </w:r>
    </w:p>
    <w:p>
      <w:pPr>
        <w:pStyle w:val="12"/>
        <w:numPr>
          <w:ilvl w:val="0"/>
          <w:numId w:val="2"/>
        </w:numPr>
        <w:tabs>
          <w:tab w:val="left" w:pos="472"/>
        </w:tabs>
        <w:spacing w:line="355" w:lineRule="auto"/>
        <w:ind w:right="251" w:firstLine="0"/>
        <w:rPr>
          <w:sz w:val="24"/>
        </w:rPr>
      </w:pPr>
      <w:r>
        <w:rPr>
          <w:sz w:val="24"/>
        </w:rPr>
        <w:t>приобретение опыта эмоционального отношения к среде обитания, бережное отношение к</w:t>
      </w:r>
      <w:r>
        <w:rPr>
          <w:spacing w:val="1"/>
          <w:sz w:val="24"/>
        </w:rPr>
        <w:t xml:space="preserve"> </w:t>
      </w:r>
      <w:r>
        <w:rPr>
          <w:sz w:val="24"/>
        </w:rPr>
        <w:t>физическому</w:t>
      </w:r>
      <w:r>
        <w:rPr>
          <w:spacing w:val="-6"/>
          <w:sz w:val="24"/>
        </w:rPr>
        <w:t xml:space="preserve"> </w:t>
      </w:r>
      <w:r>
        <w:rPr>
          <w:sz w:val="24"/>
        </w:rPr>
        <w:t>и психическому</w:t>
      </w:r>
      <w:r>
        <w:rPr>
          <w:spacing w:val="-5"/>
          <w:sz w:val="24"/>
        </w:rPr>
        <w:t xml:space="preserve"> </w:t>
      </w:r>
      <w:r>
        <w:rPr>
          <w:sz w:val="24"/>
        </w:rPr>
        <w:t>здоровью;</w:t>
      </w:r>
    </w:p>
    <w:p>
      <w:pPr>
        <w:pStyle w:val="12"/>
        <w:numPr>
          <w:ilvl w:val="0"/>
          <w:numId w:val="23"/>
        </w:numPr>
        <w:tabs>
          <w:tab w:val="left" w:pos="573"/>
        </w:tabs>
        <w:spacing w:line="275" w:lineRule="exact"/>
        <w:ind w:hanging="261"/>
        <w:jc w:val="both"/>
        <w:rPr>
          <w:sz w:val="24"/>
        </w:rPr>
      </w:pPr>
      <w:r>
        <w:rPr>
          <w:sz w:val="24"/>
        </w:rPr>
        <w:t>трудового</w:t>
      </w:r>
      <w:r>
        <w:rPr>
          <w:spacing w:val="-3"/>
          <w:sz w:val="24"/>
        </w:rPr>
        <w:t xml:space="preserve"> </w:t>
      </w:r>
      <w:r>
        <w:rPr>
          <w:sz w:val="24"/>
        </w:rPr>
        <w:t>воспитания:</w:t>
      </w:r>
    </w:p>
    <w:p>
      <w:pPr>
        <w:pStyle w:val="12"/>
        <w:numPr>
          <w:ilvl w:val="0"/>
          <w:numId w:val="2"/>
        </w:numPr>
        <w:tabs>
          <w:tab w:val="left" w:pos="489"/>
        </w:tabs>
        <w:spacing w:before="131" w:line="355" w:lineRule="auto"/>
        <w:ind w:right="256" w:firstLine="0"/>
        <w:rPr>
          <w:sz w:val="24"/>
        </w:rPr>
      </w:pPr>
      <w:r>
        <w:rPr>
          <w:sz w:val="24"/>
        </w:rPr>
        <w:t>осознание ценности трудовой деятельности в жизни человека и общества, ответственное</w:t>
      </w:r>
      <w:r>
        <w:rPr>
          <w:spacing w:val="1"/>
          <w:sz w:val="24"/>
        </w:rPr>
        <w:t xml:space="preserve"> </w:t>
      </w:r>
      <w:r>
        <w:rPr>
          <w:sz w:val="24"/>
        </w:rPr>
        <w:t>потребление и бережное отношение к результатам труда, навыки участия в различных видах</w:t>
      </w:r>
      <w:r>
        <w:rPr>
          <w:spacing w:val="1"/>
          <w:sz w:val="24"/>
        </w:rPr>
        <w:t xml:space="preserve"> </w:t>
      </w:r>
      <w:r>
        <w:rPr>
          <w:sz w:val="24"/>
        </w:rPr>
        <w:t>трудовой</w:t>
      </w:r>
      <w:r>
        <w:rPr>
          <w:spacing w:val="-1"/>
          <w:sz w:val="24"/>
        </w:rPr>
        <w:t xml:space="preserve"> </w:t>
      </w:r>
      <w:r>
        <w:rPr>
          <w:sz w:val="24"/>
        </w:rPr>
        <w:t>деятельности,</w:t>
      </w:r>
      <w:r>
        <w:rPr>
          <w:spacing w:val="-3"/>
          <w:sz w:val="24"/>
        </w:rPr>
        <w:t xml:space="preserve"> </w:t>
      </w:r>
      <w:r>
        <w:rPr>
          <w:sz w:val="24"/>
        </w:rPr>
        <w:t>интерес</w:t>
      </w:r>
      <w:r>
        <w:rPr>
          <w:spacing w:val="-1"/>
          <w:sz w:val="24"/>
        </w:rPr>
        <w:t xml:space="preserve"> </w:t>
      </w:r>
      <w:r>
        <w:rPr>
          <w:sz w:val="24"/>
        </w:rPr>
        <w:t>к различным</w:t>
      </w:r>
      <w:r>
        <w:rPr>
          <w:spacing w:val="-2"/>
          <w:sz w:val="24"/>
        </w:rPr>
        <w:t xml:space="preserve"> </w:t>
      </w:r>
      <w:r>
        <w:rPr>
          <w:sz w:val="24"/>
        </w:rPr>
        <w:t>профессиям;</w:t>
      </w:r>
    </w:p>
    <w:p>
      <w:pPr>
        <w:pStyle w:val="12"/>
        <w:numPr>
          <w:ilvl w:val="0"/>
          <w:numId w:val="23"/>
        </w:numPr>
        <w:tabs>
          <w:tab w:val="left" w:pos="573"/>
        </w:tabs>
        <w:spacing w:line="275" w:lineRule="exact"/>
        <w:ind w:hanging="261"/>
        <w:jc w:val="both"/>
        <w:rPr>
          <w:sz w:val="24"/>
        </w:rPr>
      </w:pPr>
      <w:r>
        <w:rPr>
          <w:sz w:val="24"/>
        </w:rPr>
        <w:t>экологического</w:t>
      </w:r>
      <w:r>
        <w:rPr>
          <w:spacing w:val="-5"/>
          <w:sz w:val="24"/>
        </w:rPr>
        <w:t xml:space="preserve"> </w:t>
      </w:r>
      <w:r>
        <w:rPr>
          <w:sz w:val="24"/>
        </w:rPr>
        <w:t>воспитания:</w:t>
      </w:r>
    </w:p>
    <w:p>
      <w:pPr>
        <w:pStyle w:val="12"/>
        <w:numPr>
          <w:ilvl w:val="0"/>
          <w:numId w:val="2"/>
        </w:numPr>
        <w:tabs>
          <w:tab w:val="left" w:pos="475"/>
        </w:tabs>
        <w:spacing w:before="132" w:line="355" w:lineRule="auto"/>
        <w:ind w:right="258" w:firstLine="0"/>
        <w:rPr>
          <w:sz w:val="24"/>
        </w:rPr>
      </w:pPr>
      <w:r>
        <w:rPr>
          <w:sz w:val="24"/>
        </w:rPr>
        <w:t>осознание роли человека в природе и обществе, принятие экологических норм поведения,</w:t>
      </w:r>
      <w:r>
        <w:rPr>
          <w:spacing w:val="1"/>
          <w:sz w:val="24"/>
        </w:rPr>
        <w:t xml:space="preserve"> </w:t>
      </w:r>
      <w:r>
        <w:rPr>
          <w:sz w:val="24"/>
        </w:rPr>
        <w:t>бережного</w:t>
      </w:r>
      <w:r>
        <w:rPr>
          <w:spacing w:val="-1"/>
          <w:sz w:val="24"/>
        </w:rPr>
        <w:t xml:space="preserve"> </w:t>
      </w:r>
      <w:r>
        <w:rPr>
          <w:sz w:val="24"/>
        </w:rPr>
        <w:t>отношения</w:t>
      </w:r>
      <w:r>
        <w:rPr>
          <w:spacing w:val="-4"/>
          <w:sz w:val="24"/>
        </w:rPr>
        <w:t xml:space="preserve"> </w:t>
      </w:r>
      <w:r>
        <w:rPr>
          <w:sz w:val="24"/>
        </w:rPr>
        <w:t>к природе,</w:t>
      </w:r>
      <w:r>
        <w:rPr>
          <w:spacing w:val="-1"/>
          <w:sz w:val="24"/>
        </w:rPr>
        <w:t xml:space="preserve"> </w:t>
      </w:r>
      <w:r>
        <w:rPr>
          <w:sz w:val="24"/>
        </w:rPr>
        <w:t>неприятие</w:t>
      </w:r>
      <w:r>
        <w:rPr>
          <w:spacing w:val="-2"/>
          <w:sz w:val="24"/>
        </w:rPr>
        <w:t xml:space="preserve"> </w:t>
      </w:r>
      <w:r>
        <w:rPr>
          <w:sz w:val="24"/>
        </w:rPr>
        <w:t>действий, приносящих</w:t>
      </w:r>
      <w:r>
        <w:rPr>
          <w:spacing w:val="4"/>
          <w:sz w:val="24"/>
        </w:rPr>
        <w:t xml:space="preserve"> </w:t>
      </w:r>
      <w:r>
        <w:rPr>
          <w:sz w:val="24"/>
        </w:rPr>
        <w:t>ей</w:t>
      </w:r>
      <w:r>
        <w:rPr>
          <w:spacing w:val="-1"/>
          <w:sz w:val="24"/>
        </w:rPr>
        <w:t xml:space="preserve"> </w:t>
      </w:r>
      <w:r>
        <w:rPr>
          <w:sz w:val="24"/>
        </w:rPr>
        <w:t>вред;</w:t>
      </w:r>
    </w:p>
    <w:p>
      <w:pPr>
        <w:pStyle w:val="12"/>
        <w:numPr>
          <w:ilvl w:val="0"/>
          <w:numId w:val="23"/>
        </w:numPr>
        <w:tabs>
          <w:tab w:val="left" w:pos="573"/>
        </w:tabs>
        <w:spacing w:line="276" w:lineRule="exact"/>
        <w:ind w:hanging="261"/>
        <w:jc w:val="both"/>
        <w:rPr>
          <w:sz w:val="24"/>
        </w:rPr>
      </w:pPr>
      <w:r>
        <w:rPr>
          <w:sz w:val="24"/>
        </w:rPr>
        <w:t>ценности</w:t>
      </w:r>
      <w:r>
        <w:rPr>
          <w:spacing w:val="-4"/>
          <w:sz w:val="24"/>
        </w:rPr>
        <w:t xml:space="preserve"> </w:t>
      </w:r>
      <w:r>
        <w:rPr>
          <w:sz w:val="24"/>
        </w:rPr>
        <w:t>научного</w:t>
      </w:r>
      <w:r>
        <w:rPr>
          <w:spacing w:val="-2"/>
          <w:sz w:val="24"/>
        </w:rPr>
        <w:t xml:space="preserve"> </w:t>
      </w:r>
      <w:r>
        <w:rPr>
          <w:sz w:val="24"/>
        </w:rPr>
        <w:t>познания:</w:t>
      </w:r>
    </w:p>
    <w:p>
      <w:pPr>
        <w:pStyle w:val="12"/>
        <w:numPr>
          <w:ilvl w:val="0"/>
          <w:numId w:val="2"/>
        </w:numPr>
        <w:tabs>
          <w:tab w:val="left" w:pos="496"/>
        </w:tabs>
        <w:spacing w:before="132" w:line="357" w:lineRule="auto"/>
        <w:ind w:right="258" w:firstLine="0"/>
        <w:rPr>
          <w:sz w:val="24"/>
        </w:rPr>
      </w:pPr>
      <w:r>
        <w:rPr>
          <w:sz w:val="24"/>
        </w:rPr>
        <w:t>осознание ценности познания для развития человека, необходимости самообразования и</w:t>
      </w:r>
      <w:r>
        <w:rPr>
          <w:spacing w:val="1"/>
          <w:sz w:val="24"/>
        </w:rPr>
        <w:t xml:space="preserve"> </w:t>
      </w:r>
      <w:r>
        <w:rPr>
          <w:sz w:val="24"/>
        </w:rPr>
        <w:t>саморазвития;</w:t>
      </w:r>
    </w:p>
    <w:p>
      <w:pPr>
        <w:pStyle w:val="12"/>
        <w:numPr>
          <w:ilvl w:val="0"/>
          <w:numId w:val="2"/>
        </w:numPr>
        <w:tabs>
          <w:tab w:val="left" w:pos="494"/>
        </w:tabs>
        <w:spacing w:line="355" w:lineRule="auto"/>
        <w:ind w:right="253" w:firstLine="0"/>
        <w:rPr>
          <w:sz w:val="24"/>
        </w:rPr>
      </w:pPr>
      <w:r>
        <w:rPr>
          <w:sz w:val="24"/>
        </w:rPr>
        <w:t>проявление познавательного интереса, активности, инициативности, любознательности и</w:t>
      </w:r>
      <w:r>
        <w:rPr>
          <w:spacing w:val="1"/>
          <w:sz w:val="24"/>
        </w:rPr>
        <w:t xml:space="preserve"> </w:t>
      </w:r>
      <w:r>
        <w:rPr>
          <w:sz w:val="24"/>
        </w:rPr>
        <w:t>самостоятельности в расширении своих знаний, в том числе с использованием различных</w:t>
      </w:r>
      <w:r>
        <w:rPr>
          <w:spacing w:val="1"/>
          <w:sz w:val="24"/>
        </w:rPr>
        <w:t xml:space="preserve"> </w:t>
      </w:r>
      <w:r>
        <w:rPr>
          <w:sz w:val="24"/>
        </w:rPr>
        <w:t>информационных</w:t>
      </w:r>
      <w:r>
        <w:rPr>
          <w:spacing w:val="1"/>
          <w:sz w:val="24"/>
        </w:rPr>
        <w:t xml:space="preserve"> </w:t>
      </w:r>
      <w:r>
        <w:rPr>
          <w:sz w:val="24"/>
        </w:rPr>
        <w:t>средств.</w:t>
      </w:r>
    </w:p>
    <w:p>
      <w:pPr>
        <w:pStyle w:val="12"/>
        <w:numPr>
          <w:ilvl w:val="1"/>
          <w:numId w:val="22"/>
        </w:numPr>
        <w:tabs>
          <w:tab w:val="left" w:pos="854"/>
        </w:tabs>
        <w:spacing w:line="355" w:lineRule="auto"/>
        <w:ind w:right="250" w:firstLine="0"/>
        <w:jc w:val="both"/>
        <w:rPr>
          <w:sz w:val="24"/>
        </w:rPr>
      </w:pPr>
      <w:r>
        <w:rPr>
          <w:sz w:val="24"/>
        </w:rPr>
        <w:t>В результате изучения окружающего мира на уровне начального общего образования 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коммуникативные универсальные учебные действия, регулятивные универсальные учебные</w:t>
      </w:r>
      <w:r>
        <w:rPr>
          <w:spacing w:val="1"/>
          <w:sz w:val="24"/>
        </w:rPr>
        <w:t xml:space="preserve"> </w:t>
      </w:r>
      <w:r>
        <w:rPr>
          <w:sz w:val="24"/>
        </w:rPr>
        <w:t>действия,</w:t>
      </w:r>
      <w:r>
        <w:rPr>
          <w:spacing w:val="-1"/>
          <w:sz w:val="24"/>
        </w:rPr>
        <w:t xml:space="preserve"> </w:t>
      </w:r>
      <w:r>
        <w:rPr>
          <w:sz w:val="24"/>
        </w:rPr>
        <w:t>совместная деятельность.</w:t>
      </w:r>
    </w:p>
    <w:p>
      <w:pPr>
        <w:spacing w:line="355" w:lineRule="auto"/>
        <w:jc w:val="both"/>
        <w:rPr>
          <w:sz w:val="24"/>
        </w:rPr>
        <w:sectPr>
          <w:pgSz w:w="11910" w:h="16850"/>
          <w:pgMar w:top="980" w:right="880" w:bottom="280" w:left="820" w:header="571" w:footer="0" w:gutter="0"/>
          <w:cols w:space="720" w:num="1"/>
        </w:sectPr>
      </w:pPr>
    </w:p>
    <w:p>
      <w:pPr>
        <w:pStyle w:val="12"/>
        <w:numPr>
          <w:ilvl w:val="2"/>
          <w:numId w:val="22"/>
        </w:numPr>
        <w:tabs>
          <w:tab w:val="left" w:pos="1034"/>
        </w:tabs>
        <w:spacing w:before="100" w:line="355" w:lineRule="auto"/>
        <w:ind w:left="312" w:right="257" w:firstLine="0"/>
        <w:jc w:val="both"/>
        <w:rPr>
          <w:sz w:val="24"/>
        </w:rPr>
      </w:pPr>
      <w:r>
        <w:rPr>
          <w:sz w:val="24"/>
        </w:rPr>
        <w:t>У обучающегося будут сформированы следующие базовые логические действия как</w:t>
      </w:r>
      <w:r>
        <w:rPr>
          <w:spacing w:val="1"/>
          <w:sz w:val="24"/>
        </w:rPr>
        <w:t xml:space="preserve"> </w:t>
      </w:r>
      <w:r>
        <w:rPr>
          <w:sz w:val="24"/>
        </w:rPr>
        <w:t>часть</w:t>
      </w:r>
      <w:r>
        <w:rPr>
          <w:spacing w:val="1"/>
          <w:sz w:val="24"/>
        </w:rPr>
        <w:t xml:space="preserve"> </w:t>
      </w:r>
      <w:r>
        <w:rPr>
          <w:sz w:val="24"/>
        </w:rPr>
        <w:t>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03"/>
        </w:tabs>
        <w:spacing w:line="355" w:lineRule="auto"/>
        <w:ind w:right="253" w:firstLine="0"/>
        <w:rPr>
          <w:sz w:val="24"/>
        </w:rPr>
      </w:pPr>
      <w:r>
        <w:rPr>
          <w:sz w:val="24"/>
        </w:rPr>
        <w:t>понимать целостность окружающего мира (взаимосвязь природной и социальной среды</w:t>
      </w:r>
      <w:r>
        <w:rPr>
          <w:spacing w:val="1"/>
          <w:sz w:val="24"/>
        </w:rPr>
        <w:t xml:space="preserve"> </w:t>
      </w:r>
      <w:r>
        <w:rPr>
          <w:sz w:val="24"/>
        </w:rPr>
        <w:t>обитания),</w:t>
      </w:r>
      <w:r>
        <w:rPr>
          <w:spacing w:val="-6"/>
          <w:sz w:val="24"/>
        </w:rPr>
        <w:t xml:space="preserve"> </w:t>
      </w:r>
      <w:r>
        <w:rPr>
          <w:sz w:val="24"/>
        </w:rPr>
        <w:t>проявлять способность ориентироваться</w:t>
      </w:r>
      <w:r>
        <w:rPr>
          <w:spacing w:val="1"/>
          <w:sz w:val="24"/>
        </w:rPr>
        <w:t xml:space="preserve"> </w:t>
      </w:r>
      <w:r>
        <w:rPr>
          <w:sz w:val="24"/>
        </w:rPr>
        <w:t>в</w:t>
      </w:r>
      <w:r>
        <w:rPr>
          <w:spacing w:val="-2"/>
          <w:sz w:val="24"/>
        </w:rPr>
        <w:t xml:space="preserve"> </w:t>
      </w:r>
      <w:r>
        <w:rPr>
          <w:sz w:val="24"/>
        </w:rPr>
        <w:t>изменяющейся</w:t>
      </w:r>
      <w:r>
        <w:rPr>
          <w:spacing w:val="-1"/>
          <w:sz w:val="24"/>
        </w:rPr>
        <w:t xml:space="preserve"> </w:t>
      </w:r>
      <w:r>
        <w:rPr>
          <w:sz w:val="24"/>
        </w:rPr>
        <w:t>действительности;</w:t>
      </w:r>
    </w:p>
    <w:p>
      <w:pPr>
        <w:pStyle w:val="12"/>
        <w:numPr>
          <w:ilvl w:val="0"/>
          <w:numId w:val="2"/>
        </w:numPr>
        <w:tabs>
          <w:tab w:val="left" w:pos="515"/>
        </w:tabs>
        <w:spacing w:line="355" w:lineRule="auto"/>
        <w:ind w:right="253" w:firstLine="0"/>
        <w:rPr>
          <w:sz w:val="24"/>
        </w:rPr>
      </w:pPr>
      <w:r>
        <w:rPr>
          <w:sz w:val="24"/>
        </w:rPr>
        <w:t>на</w:t>
      </w:r>
      <w:r>
        <w:rPr>
          <w:spacing w:val="1"/>
          <w:sz w:val="24"/>
        </w:rPr>
        <w:t xml:space="preserve"> </w:t>
      </w:r>
      <w:r>
        <w:rPr>
          <w:sz w:val="24"/>
        </w:rPr>
        <w:t>основе</w:t>
      </w:r>
      <w:r>
        <w:rPr>
          <w:spacing w:val="1"/>
          <w:sz w:val="24"/>
        </w:rPr>
        <w:t xml:space="preserve"> </w:t>
      </w:r>
      <w:r>
        <w:rPr>
          <w:sz w:val="24"/>
        </w:rPr>
        <w:t>наблюдений</w:t>
      </w:r>
      <w:r>
        <w:rPr>
          <w:spacing w:val="1"/>
          <w:sz w:val="24"/>
        </w:rPr>
        <w:t xml:space="preserve"> </w:t>
      </w:r>
      <w:r>
        <w:rPr>
          <w:sz w:val="24"/>
        </w:rPr>
        <w:t>доступных</w:t>
      </w:r>
      <w:r>
        <w:rPr>
          <w:spacing w:val="1"/>
          <w:sz w:val="24"/>
        </w:rPr>
        <w:t xml:space="preserve"> </w:t>
      </w:r>
      <w:r>
        <w:rPr>
          <w:sz w:val="24"/>
        </w:rPr>
        <w:t>объектов</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устанавливать</w:t>
      </w:r>
      <w:r>
        <w:rPr>
          <w:spacing w:val="1"/>
          <w:sz w:val="24"/>
        </w:rPr>
        <w:t xml:space="preserve"> </w:t>
      </w:r>
      <w:r>
        <w:rPr>
          <w:sz w:val="24"/>
        </w:rPr>
        <w:t>связи</w:t>
      </w:r>
      <w:r>
        <w:rPr>
          <w:spacing w:val="1"/>
          <w:sz w:val="24"/>
        </w:rPr>
        <w:t xml:space="preserve"> </w:t>
      </w:r>
      <w:r>
        <w:rPr>
          <w:sz w:val="24"/>
        </w:rPr>
        <w:t>и</w:t>
      </w:r>
      <w:r>
        <w:rPr>
          <w:spacing w:val="-57"/>
          <w:sz w:val="24"/>
        </w:rPr>
        <w:t xml:space="preserve"> </w:t>
      </w:r>
      <w:r>
        <w:rPr>
          <w:sz w:val="24"/>
        </w:rPr>
        <w:t>зависимости</w:t>
      </w:r>
      <w:r>
        <w:rPr>
          <w:spacing w:val="8"/>
          <w:sz w:val="24"/>
        </w:rPr>
        <w:t xml:space="preserve"> </w:t>
      </w:r>
      <w:r>
        <w:rPr>
          <w:sz w:val="24"/>
        </w:rPr>
        <w:t>между</w:t>
      </w:r>
      <w:r>
        <w:rPr>
          <w:spacing w:val="4"/>
          <w:sz w:val="24"/>
        </w:rPr>
        <w:t xml:space="preserve"> </w:t>
      </w:r>
      <w:r>
        <w:rPr>
          <w:sz w:val="24"/>
        </w:rPr>
        <w:t>объектами</w:t>
      </w:r>
      <w:r>
        <w:rPr>
          <w:spacing w:val="8"/>
          <w:sz w:val="24"/>
        </w:rPr>
        <w:t xml:space="preserve"> </w:t>
      </w:r>
      <w:r>
        <w:rPr>
          <w:sz w:val="24"/>
        </w:rPr>
        <w:t>(часть</w:t>
      </w:r>
      <w:r>
        <w:rPr>
          <w:spacing w:val="13"/>
          <w:sz w:val="24"/>
        </w:rPr>
        <w:t xml:space="preserve"> </w:t>
      </w:r>
      <w:r>
        <w:rPr>
          <w:sz w:val="24"/>
        </w:rPr>
        <w:t>–</w:t>
      </w:r>
      <w:r>
        <w:rPr>
          <w:spacing w:val="7"/>
          <w:sz w:val="24"/>
        </w:rPr>
        <w:t xml:space="preserve"> </w:t>
      </w:r>
      <w:r>
        <w:rPr>
          <w:sz w:val="24"/>
        </w:rPr>
        <w:t>целое;</w:t>
      </w:r>
      <w:r>
        <w:rPr>
          <w:spacing w:val="9"/>
          <w:sz w:val="24"/>
        </w:rPr>
        <w:t xml:space="preserve"> </w:t>
      </w:r>
      <w:r>
        <w:rPr>
          <w:sz w:val="24"/>
        </w:rPr>
        <w:t>причина</w:t>
      </w:r>
      <w:r>
        <w:rPr>
          <w:spacing w:val="8"/>
          <w:sz w:val="24"/>
        </w:rPr>
        <w:t xml:space="preserve"> </w:t>
      </w:r>
      <w:r>
        <w:rPr>
          <w:sz w:val="24"/>
        </w:rPr>
        <w:t>–</w:t>
      </w:r>
      <w:r>
        <w:rPr>
          <w:spacing w:val="7"/>
          <w:sz w:val="24"/>
        </w:rPr>
        <w:t xml:space="preserve"> </w:t>
      </w:r>
      <w:r>
        <w:rPr>
          <w:sz w:val="24"/>
        </w:rPr>
        <w:t>следствие;</w:t>
      </w:r>
      <w:r>
        <w:rPr>
          <w:spacing w:val="7"/>
          <w:sz w:val="24"/>
        </w:rPr>
        <w:t xml:space="preserve"> </w:t>
      </w:r>
      <w:r>
        <w:rPr>
          <w:sz w:val="24"/>
        </w:rPr>
        <w:t>изменения</w:t>
      </w:r>
      <w:r>
        <w:rPr>
          <w:spacing w:val="7"/>
          <w:sz w:val="24"/>
        </w:rPr>
        <w:t xml:space="preserve"> </w:t>
      </w:r>
      <w:r>
        <w:rPr>
          <w:sz w:val="24"/>
        </w:rPr>
        <w:t>во</w:t>
      </w:r>
      <w:r>
        <w:rPr>
          <w:spacing w:val="6"/>
          <w:sz w:val="24"/>
        </w:rPr>
        <w:t xml:space="preserve"> </w:t>
      </w:r>
      <w:r>
        <w:rPr>
          <w:sz w:val="24"/>
        </w:rPr>
        <w:t>времени</w:t>
      </w:r>
      <w:r>
        <w:rPr>
          <w:spacing w:val="8"/>
          <w:sz w:val="24"/>
        </w:rPr>
        <w:t xml:space="preserve"> </w:t>
      </w:r>
      <w:r>
        <w:rPr>
          <w:sz w:val="24"/>
        </w:rPr>
        <w:t>и</w:t>
      </w:r>
      <w:r>
        <w:rPr>
          <w:spacing w:val="-58"/>
          <w:sz w:val="24"/>
        </w:rPr>
        <w:t xml:space="preserve"> </w:t>
      </w:r>
      <w:r>
        <w:rPr>
          <w:sz w:val="24"/>
        </w:rPr>
        <w:t>в</w:t>
      </w:r>
      <w:r>
        <w:rPr>
          <w:spacing w:val="-2"/>
          <w:sz w:val="24"/>
        </w:rPr>
        <w:t xml:space="preserve"> </w:t>
      </w:r>
      <w:r>
        <w:rPr>
          <w:sz w:val="24"/>
        </w:rPr>
        <w:t>пространстве);</w:t>
      </w:r>
    </w:p>
    <w:p>
      <w:pPr>
        <w:pStyle w:val="12"/>
        <w:numPr>
          <w:ilvl w:val="0"/>
          <w:numId w:val="2"/>
        </w:numPr>
        <w:tabs>
          <w:tab w:val="left" w:pos="590"/>
        </w:tabs>
        <w:spacing w:line="355" w:lineRule="auto"/>
        <w:ind w:right="249" w:firstLine="0"/>
        <w:rPr>
          <w:sz w:val="24"/>
        </w:rPr>
      </w:pPr>
      <w:r>
        <w:rPr>
          <w:sz w:val="24"/>
        </w:rPr>
        <w:t>сравнивать</w:t>
      </w:r>
      <w:r>
        <w:rPr>
          <w:spacing w:val="1"/>
          <w:sz w:val="24"/>
        </w:rPr>
        <w:t xml:space="preserve"> </w:t>
      </w:r>
      <w:r>
        <w:rPr>
          <w:sz w:val="24"/>
        </w:rPr>
        <w:t>объекты</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устанавливать аналогии;</w:t>
      </w:r>
    </w:p>
    <w:p>
      <w:pPr>
        <w:pStyle w:val="12"/>
        <w:numPr>
          <w:ilvl w:val="0"/>
          <w:numId w:val="2"/>
        </w:numPr>
        <w:tabs>
          <w:tab w:val="left" w:pos="453"/>
        </w:tabs>
        <w:spacing w:line="276" w:lineRule="exact"/>
        <w:ind w:left="452" w:hanging="141"/>
        <w:rPr>
          <w:sz w:val="24"/>
        </w:rPr>
      </w:pPr>
      <w:r>
        <w:rPr>
          <w:sz w:val="24"/>
        </w:rPr>
        <w:t>объединять</w:t>
      </w:r>
      <w:r>
        <w:rPr>
          <w:spacing w:val="-1"/>
          <w:sz w:val="24"/>
        </w:rPr>
        <w:t xml:space="preserve"> </w:t>
      </w:r>
      <w:r>
        <w:rPr>
          <w:sz w:val="24"/>
        </w:rPr>
        <w:t>части</w:t>
      </w:r>
      <w:r>
        <w:rPr>
          <w:spacing w:val="-2"/>
          <w:sz w:val="24"/>
        </w:rPr>
        <w:t xml:space="preserve"> </w:t>
      </w:r>
      <w:r>
        <w:rPr>
          <w:sz w:val="24"/>
        </w:rPr>
        <w:t>объекта</w:t>
      </w:r>
      <w:r>
        <w:rPr>
          <w:spacing w:val="-2"/>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определённому</w:t>
      </w:r>
      <w:r>
        <w:rPr>
          <w:spacing w:val="-7"/>
          <w:sz w:val="24"/>
        </w:rPr>
        <w:t xml:space="preserve"> </w:t>
      </w:r>
      <w:r>
        <w:rPr>
          <w:sz w:val="24"/>
        </w:rPr>
        <w:t>признаку;</w:t>
      </w:r>
    </w:p>
    <w:p>
      <w:pPr>
        <w:pStyle w:val="12"/>
        <w:numPr>
          <w:ilvl w:val="0"/>
          <w:numId w:val="2"/>
        </w:numPr>
        <w:tabs>
          <w:tab w:val="left" w:pos="491"/>
        </w:tabs>
        <w:spacing w:before="132" w:line="355" w:lineRule="auto"/>
        <w:ind w:right="258" w:firstLine="0"/>
        <w:jc w:val="left"/>
        <w:rPr>
          <w:sz w:val="24"/>
        </w:rPr>
      </w:pPr>
      <w:r>
        <w:rPr>
          <w:sz w:val="24"/>
        </w:rPr>
        <w:t>определять</w:t>
      </w:r>
      <w:r>
        <w:rPr>
          <w:spacing w:val="34"/>
          <w:sz w:val="24"/>
        </w:rPr>
        <w:t xml:space="preserve"> </w:t>
      </w:r>
      <w:r>
        <w:rPr>
          <w:sz w:val="24"/>
        </w:rPr>
        <w:t>существенный</w:t>
      </w:r>
      <w:r>
        <w:rPr>
          <w:spacing w:val="32"/>
          <w:sz w:val="24"/>
        </w:rPr>
        <w:t xml:space="preserve"> </w:t>
      </w:r>
      <w:r>
        <w:rPr>
          <w:sz w:val="24"/>
        </w:rPr>
        <w:t>признак</w:t>
      </w:r>
      <w:r>
        <w:rPr>
          <w:spacing w:val="34"/>
          <w:sz w:val="24"/>
        </w:rPr>
        <w:t xml:space="preserve"> </w:t>
      </w:r>
      <w:r>
        <w:rPr>
          <w:sz w:val="24"/>
        </w:rPr>
        <w:t>для</w:t>
      </w:r>
      <w:r>
        <w:rPr>
          <w:spacing w:val="32"/>
          <w:sz w:val="24"/>
        </w:rPr>
        <w:t xml:space="preserve"> </w:t>
      </w:r>
      <w:r>
        <w:rPr>
          <w:sz w:val="24"/>
        </w:rPr>
        <w:t>классификации,</w:t>
      </w:r>
      <w:r>
        <w:rPr>
          <w:spacing w:val="34"/>
          <w:sz w:val="24"/>
        </w:rPr>
        <w:t xml:space="preserve"> </w:t>
      </w:r>
      <w:r>
        <w:rPr>
          <w:sz w:val="24"/>
        </w:rPr>
        <w:t>классифицировать</w:t>
      </w:r>
      <w:r>
        <w:rPr>
          <w:spacing w:val="35"/>
          <w:sz w:val="24"/>
        </w:rPr>
        <w:t xml:space="preserve"> </w:t>
      </w:r>
      <w:r>
        <w:rPr>
          <w:sz w:val="24"/>
        </w:rPr>
        <w:t>предложенные</w:t>
      </w:r>
      <w:r>
        <w:rPr>
          <w:spacing w:val="-57"/>
          <w:sz w:val="24"/>
        </w:rPr>
        <w:t xml:space="preserve"> </w:t>
      </w:r>
      <w:r>
        <w:rPr>
          <w:sz w:val="24"/>
        </w:rPr>
        <w:t>объекты;</w:t>
      </w:r>
    </w:p>
    <w:p>
      <w:pPr>
        <w:pStyle w:val="12"/>
        <w:numPr>
          <w:ilvl w:val="0"/>
          <w:numId w:val="2"/>
        </w:numPr>
        <w:tabs>
          <w:tab w:val="left" w:pos="596"/>
          <w:tab w:val="left" w:pos="597"/>
          <w:tab w:val="left" w:pos="1740"/>
          <w:tab w:val="left" w:pos="3593"/>
          <w:tab w:val="left" w:pos="3924"/>
          <w:tab w:val="left" w:pos="5550"/>
          <w:tab w:val="left" w:pos="5872"/>
          <w:tab w:val="left" w:pos="7882"/>
          <w:tab w:val="left" w:pos="8856"/>
          <w:tab w:val="left" w:pos="9825"/>
        </w:tabs>
        <w:spacing w:line="355" w:lineRule="auto"/>
        <w:ind w:right="249" w:firstLine="0"/>
        <w:jc w:val="left"/>
        <w:rPr>
          <w:sz w:val="24"/>
        </w:rPr>
      </w:pPr>
      <w:r>
        <w:rPr>
          <w:sz w:val="24"/>
        </w:rPr>
        <w:t>находить</w:t>
      </w:r>
      <w:r>
        <w:rPr>
          <w:sz w:val="24"/>
        </w:rPr>
        <w:tab/>
      </w:r>
      <w:r>
        <w:rPr>
          <w:sz w:val="24"/>
        </w:rPr>
        <w:t>закономерности</w:t>
      </w:r>
      <w:r>
        <w:rPr>
          <w:sz w:val="24"/>
        </w:rPr>
        <w:tab/>
      </w:r>
      <w:r>
        <w:rPr>
          <w:sz w:val="24"/>
        </w:rPr>
        <w:t>и</w:t>
      </w:r>
      <w:r>
        <w:rPr>
          <w:sz w:val="24"/>
        </w:rPr>
        <w:tab/>
      </w:r>
      <w:r>
        <w:rPr>
          <w:sz w:val="24"/>
        </w:rPr>
        <w:t>противоречия</w:t>
      </w:r>
      <w:r>
        <w:rPr>
          <w:sz w:val="24"/>
        </w:rPr>
        <w:tab/>
      </w:r>
      <w:r>
        <w:rPr>
          <w:sz w:val="24"/>
        </w:rPr>
        <w:t>в</w:t>
      </w:r>
      <w:r>
        <w:rPr>
          <w:sz w:val="24"/>
        </w:rPr>
        <w:tab/>
      </w:r>
      <w:r>
        <w:rPr>
          <w:sz w:val="24"/>
        </w:rPr>
        <w:t>рассматриваемых</w:t>
      </w:r>
      <w:r>
        <w:rPr>
          <w:sz w:val="24"/>
        </w:rPr>
        <w:tab/>
      </w:r>
      <w:r>
        <w:rPr>
          <w:sz w:val="24"/>
        </w:rPr>
        <w:t>фактах,</w:t>
      </w:r>
      <w:r>
        <w:rPr>
          <w:sz w:val="24"/>
        </w:rPr>
        <w:tab/>
      </w:r>
      <w:r>
        <w:rPr>
          <w:sz w:val="24"/>
        </w:rPr>
        <w:t>данных</w:t>
      </w:r>
      <w:r>
        <w:rPr>
          <w:sz w:val="24"/>
        </w:rPr>
        <w:tab/>
      </w:r>
      <w:r>
        <w:rPr>
          <w:spacing w:val="-1"/>
          <w:sz w:val="24"/>
        </w:rPr>
        <w:t>и</w:t>
      </w:r>
      <w:r>
        <w:rPr>
          <w:spacing w:val="-57"/>
          <w:sz w:val="24"/>
        </w:rPr>
        <w:t xml:space="preserve"> </w:t>
      </w:r>
      <w:r>
        <w:rPr>
          <w:sz w:val="24"/>
        </w:rPr>
        <w:t>наблюдениях</w:t>
      </w:r>
      <w:r>
        <w:rPr>
          <w:spacing w:val="-2"/>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предложенного</w:t>
      </w:r>
      <w:r>
        <w:rPr>
          <w:spacing w:val="2"/>
          <w:sz w:val="24"/>
        </w:rPr>
        <w:t xml:space="preserve"> </w:t>
      </w:r>
      <w:r>
        <w:rPr>
          <w:sz w:val="24"/>
        </w:rPr>
        <w:t>алгоритма;</w:t>
      </w:r>
    </w:p>
    <w:p>
      <w:pPr>
        <w:pStyle w:val="12"/>
        <w:numPr>
          <w:ilvl w:val="0"/>
          <w:numId w:val="2"/>
        </w:numPr>
        <w:tabs>
          <w:tab w:val="left" w:pos="487"/>
        </w:tabs>
        <w:spacing w:line="355" w:lineRule="auto"/>
        <w:ind w:right="253" w:firstLine="0"/>
        <w:jc w:val="left"/>
        <w:rPr>
          <w:sz w:val="24"/>
        </w:rPr>
      </w:pPr>
      <w:r>
        <w:rPr>
          <w:sz w:val="24"/>
        </w:rPr>
        <w:t>выявлять</w:t>
      </w:r>
      <w:r>
        <w:rPr>
          <w:spacing w:val="31"/>
          <w:sz w:val="24"/>
        </w:rPr>
        <w:t xml:space="preserve"> </w:t>
      </w:r>
      <w:r>
        <w:rPr>
          <w:sz w:val="24"/>
        </w:rPr>
        <w:t>недостаток</w:t>
      </w:r>
      <w:r>
        <w:rPr>
          <w:spacing w:val="29"/>
          <w:sz w:val="24"/>
        </w:rPr>
        <w:t xml:space="preserve"> </w:t>
      </w:r>
      <w:r>
        <w:rPr>
          <w:sz w:val="24"/>
        </w:rPr>
        <w:t>информации</w:t>
      </w:r>
      <w:r>
        <w:rPr>
          <w:spacing w:val="31"/>
          <w:sz w:val="24"/>
        </w:rPr>
        <w:t xml:space="preserve"> </w:t>
      </w:r>
      <w:r>
        <w:rPr>
          <w:sz w:val="24"/>
        </w:rPr>
        <w:t>для</w:t>
      </w:r>
      <w:r>
        <w:rPr>
          <w:spacing w:val="28"/>
          <w:sz w:val="24"/>
        </w:rPr>
        <w:t xml:space="preserve"> </w:t>
      </w:r>
      <w:r>
        <w:rPr>
          <w:sz w:val="24"/>
        </w:rPr>
        <w:t>решения</w:t>
      </w:r>
      <w:r>
        <w:rPr>
          <w:spacing w:val="32"/>
          <w:sz w:val="24"/>
        </w:rPr>
        <w:t xml:space="preserve"> </w:t>
      </w:r>
      <w:r>
        <w:rPr>
          <w:sz w:val="24"/>
        </w:rPr>
        <w:t>учебной</w:t>
      </w:r>
      <w:r>
        <w:rPr>
          <w:spacing w:val="32"/>
          <w:sz w:val="24"/>
        </w:rPr>
        <w:t xml:space="preserve"> </w:t>
      </w:r>
      <w:r>
        <w:rPr>
          <w:sz w:val="24"/>
        </w:rPr>
        <w:t>(практической)</w:t>
      </w:r>
      <w:r>
        <w:rPr>
          <w:spacing w:val="29"/>
          <w:sz w:val="24"/>
        </w:rPr>
        <w:t xml:space="preserve"> </w:t>
      </w:r>
      <w:r>
        <w:rPr>
          <w:sz w:val="24"/>
        </w:rPr>
        <w:t>задачи</w:t>
      </w:r>
      <w:r>
        <w:rPr>
          <w:spacing w:val="31"/>
          <w:sz w:val="24"/>
        </w:rPr>
        <w:t xml:space="preserve"> </w:t>
      </w:r>
      <w:r>
        <w:rPr>
          <w:sz w:val="24"/>
        </w:rPr>
        <w:t>на</w:t>
      </w:r>
      <w:r>
        <w:rPr>
          <w:spacing w:val="29"/>
          <w:sz w:val="24"/>
        </w:rPr>
        <w:t xml:space="preserve"> </w:t>
      </w:r>
      <w:r>
        <w:rPr>
          <w:sz w:val="24"/>
        </w:rPr>
        <w:t>основе</w:t>
      </w:r>
      <w:r>
        <w:rPr>
          <w:spacing w:val="-57"/>
          <w:sz w:val="24"/>
        </w:rPr>
        <w:t xml:space="preserve"> </w:t>
      </w:r>
      <w:r>
        <w:rPr>
          <w:sz w:val="24"/>
        </w:rPr>
        <w:t>предложенного</w:t>
      </w:r>
      <w:r>
        <w:rPr>
          <w:spacing w:val="-1"/>
          <w:sz w:val="24"/>
        </w:rPr>
        <w:t xml:space="preserve"> </w:t>
      </w:r>
      <w:r>
        <w:rPr>
          <w:sz w:val="24"/>
        </w:rPr>
        <w:t>алгоритма.</w:t>
      </w:r>
    </w:p>
    <w:p>
      <w:pPr>
        <w:pStyle w:val="12"/>
        <w:numPr>
          <w:ilvl w:val="2"/>
          <w:numId w:val="22"/>
        </w:numPr>
        <w:tabs>
          <w:tab w:val="left" w:pos="1034"/>
          <w:tab w:val="left" w:pos="1404"/>
          <w:tab w:val="left" w:pos="3098"/>
          <w:tab w:val="left" w:pos="3887"/>
          <w:tab w:val="left" w:pos="5621"/>
          <w:tab w:val="left" w:pos="6993"/>
          <w:tab w:val="left" w:pos="8017"/>
        </w:tabs>
        <w:spacing w:line="357" w:lineRule="auto"/>
        <w:ind w:left="312" w:right="257" w:firstLine="0"/>
        <w:rPr>
          <w:sz w:val="24"/>
        </w:rPr>
      </w:pPr>
      <w:r>
        <w:rPr>
          <w:sz w:val="24"/>
        </w:rPr>
        <w:t>У</w:t>
      </w:r>
      <w:r>
        <w:rPr>
          <w:sz w:val="24"/>
        </w:rPr>
        <w:tab/>
      </w:r>
      <w:r>
        <w:rPr>
          <w:sz w:val="24"/>
        </w:rPr>
        <w:t>обучающегося</w:t>
      </w:r>
      <w:r>
        <w:rPr>
          <w:sz w:val="24"/>
        </w:rPr>
        <w:tab/>
      </w:r>
      <w:r>
        <w:rPr>
          <w:sz w:val="24"/>
        </w:rPr>
        <w:t>будут</w:t>
      </w:r>
      <w:r>
        <w:rPr>
          <w:sz w:val="24"/>
        </w:rPr>
        <w:tab/>
      </w:r>
      <w:r>
        <w:rPr>
          <w:sz w:val="24"/>
        </w:rPr>
        <w:t>сформированы</w:t>
      </w:r>
      <w:r>
        <w:rPr>
          <w:sz w:val="24"/>
        </w:rPr>
        <w:tab/>
      </w:r>
      <w:r>
        <w:rPr>
          <w:sz w:val="24"/>
        </w:rPr>
        <w:t>следующие</w:t>
      </w:r>
      <w:r>
        <w:rPr>
          <w:sz w:val="24"/>
        </w:rPr>
        <w:tab/>
      </w:r>
      <w:r>
        <w:rPr>
          <w:sz w:val="24"/>
        </w:rPr>
        <w:t>базовые</w:t>
      </w:r>
      <w:r>
        <w:rPr>
          <w:sz w:val="24"/>
        </w:rPr>
        <w:tab/>
      </w:r>
      <w:r>
        <w:rPr>
          <w:spacing w:val="-1"/>
          <w:sz w:val="24"/>
        </w:rPr>
        <w:t>исследовательские</w:t>
      </w:r>
      <w:r>
        <w:rPr>
          <w:spacing w:val="-57"/>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2"/>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91"/>
        </w:tabs>
        <w:spacing w:line="355" w:lineRule="auto"/>
        <w:ind w:right="250" w:firstLine="0"/>
        <w:jc w:val="left"/>
        <w:rPr>
          <w:sz w:val="24"/>
        </w:rPr>
      </w:pPr>
      <w:r>
        <w:rPr>
          <w:sz w:val="24"/>
        </w:rPr>
        <w:t>проводить</w:t>
      </w:r>
      <w:r>
        <w:rPr>
          <w:spacing w:val="38"/>
          <w:sz w:val="24"/>
        </w:rPr>
        <w:t xml:space="preserve"> </w:t>
      </w:r>
      <w:r>
        <w:rPr>
          <w:sz w:val="24"/>
        </w:rPr>
        <w:t>(по</w:t>
      </w:r>
      <w:r>
        <w:rPr>
          <w:spacing w:val="35"/>
          <w:sz w:val="24"/>
        </w:rPr>
        <w:t xml:space="preserve"> </w:t>
      </w:r>
      <w:r>
        <w:rPr>
          <w:sz w:val="24"/>
        </w:rPr>
        <w:t>предложенному</w:t>
      </w:r>
      <w:r>
        <w:rPr>
          <w:spacing w:val="33"/>
          <w:sz w:val="24"/>
        </w:rPr>
        <w:t xml:space="preserve"> </w:t>
      </w:r>
      <w:r>
        <w:rPr>
          <w:sz w:val="24"/>
        </w:rPr>
        <w:t>и</w:t>
      </w:r>
      <w:r>
        <w:rPr>
          <w:spacing w:val="38"/>
          <w:sz w:val="24"/>
        </w:rPr>
        <w:t xml:space="preserve"> </w:t>
      </w:r>
      <w:r>
        <w:rPr>
          <w:sz w:val="24"/>
        </w:rPr>
        <w:t>самостоятельно</w:t>
      </w:r>
      <w:r>
        <w:rPr>
          <w:spacing w:val="38"/>
          <w:sz w:val="24"/>
        </w:rPr>
        <w:t xml:space="preserve"> </w:t>
      </w:r>
      <w:r>
        <w:rPr>
          <w:sz w:val="24"/>
        </w:rPr>
        <w:t>составленному</w:t>
      </w:r>
      <w:r>
        <w:rPr>
          <w:spacing w:val="32"/>
          <w:sz w:val="24"/>
        </w:rPr>
        <w:t xml:space="preserve"> </w:t>
      </w:r>
      <w:r>
        <w:rPr>
          <w:sz w:val="24"/>
        </w:rPr>
        <w:t>плану</w:t>
      </w:r>
      <w:r>
        <w:rPr>
          <w:spacing w:val="37"/>
          <w:sz w:val="24"/>
        </w:rPr>
        <w:t xml:space="preserve"> </w:t>
      </w:r>
      <w:r>
        <w:rPr>
          <w:sz w:val="24"/>
        </w:rPr>
        <w:t>или</w:t>
      </w:r>
      <w:r>
        <w:rPr>
          <w:spacing w:val="38"/>
          <w:sz w:val="24"/>
        </w:rPr>
        <w:t xml:space="preserve"> </w:t>
      </w:r>
      <w:r>
        <w:rPr>
          <w:sz w:val="24"/>
        </w:rPr>
        <w:t>выдвинутому</w:t>
      </w:r>
      <w:r>
        <w:rPr>
          <w:spacing w:val="-57"/>
          <w:sz w:val="24"/>
        </w:rPr>
        <w:t xml:space="preserve"> </w:t>
      </w:r>
      <w:r>
        <w:rPr>
          <w:sz w:val="24"/>
        </w:rPr>
        <w:t>предположению)</w:t>
      </w:r>
      <w:r>
        <w:rPr>
          <w:spacing w:val="-1"/>
          <w:sz w:val="24"/>
        </w:rPr>
        <w:t xml:space="preserve"> </w:t>
      </w:r>
      <w:r>
        <w:rPr>
          <w:sz w:val="24"/>
        </w:rPr>
        <w:t>наблюдения, несложные</w:t>
      </w:r>
      <w:r>
        <w:rPr>
          <w:spacing w:val="-2"/>
          <w:sz w:val="24"/>
        </w:rPr>
        <w:t xml:space="preserve"> </w:t>
      </w:r>
      <w:r>
        <w:rPr>
          <w:sz w:val="24"/>
        </w:rPr>
        <w:t>опыты;</w:t>
      </w:r>
    </w:p>
    <w:p>
      <w:pPr>
        <w:pStyle w:val="12"/>
        <w:numPr>
          <w:ilvl w:val="0"/>
          <w:numId w:val="2"/>
        </w:numPr>
        <w:tabs>
          <w:tab w:val="left" w:pos="453"/>
        </w:tabs>
        <w:spacing w:line="275" w:lineRule="exact"/>
        <w:ind w:left="452" w:hanging="141"/>
        <w:jc w:val="left"/>
        <w:rPr>
          <w:sz w:val="24"/>
        </w:rPr>
      </w:pPr>
      <w:r>
        <w:rPr>
          <w:sz w:val="24"/>
        </w:rPr>
        <w:t>проявлять</w:t>
      </w:r>
      <w:r>
        <w:rPr>
          <w:spacing w:val="-2"/>
          <w:sz w:val="24"/>
        </w:rPr>
        <w:t xml:space="preserve"> </w:t>
      </w:r>
      <w:r>
        <w:rPr>
          <w:sz w:val="24"/>
        </w:rPr>
        <w:t>интерес</w:t>
      </w:r>
      <w:r>
        <w:rPr>
          <w:spacing w:val="-4"/>
          <w:sz w:val="24"/>
        </w:rPr>
        <w:t xml:space="preserve"> </w:t>
      </w:r>
      <w:r>
        <w:rPr>
          <w:sz w:val="24"/>
        </w:rPr>
        <w:t>к</w:t>
      </w:r>
      <w:r>
        <w:rPr>
          <w:spacing w:val="-2"/>
          <w:sz w:val="24"/>
        </w:rPr>
        <w:t xml:space="preserve"> </w:t>
      </w:r>
      <w:r>
        <w:rPr>
          <w:sz w:val="24"/>
        </w:rPr>
        <w:t>экспериментам,</w:t>
      </w:r>
      <w:r>
        <w:rPr>
          <w:spacing w:val="-3"/>
          <w:sz w:val="24"/>
        </w:rPr>
        <w:t xml:space="preserve"> </w:t>
      </w:r>
      <w:r>
        <w:rPr>
          <w:sz w:val="24"/>
        </w:rPr>
        <w:t>проводимым</w:t>
      </w:r>
      <w:r>
        <w:rPr>
          <w:spacing w:val="-5"/>
          <w:sz w:val="24"/>
        </w:rPr>
        <w:t xml:space="preserve"> </w:t>
      </w:r>
      <w:r>
        <w:rPr>
          <w:sz w:val="24"/>
        </w:rPr>
        <w:t>под</w:t>
      </w:r>
      <w:r>
        <w:rPr>
          <w:spacing w:val="-2"/>
          <w:sz w:val="24"/>
        </w:rPr>
        <w:t xml:space="preserve"> </w:t>
      </w:r>
      <w:r>
        <w:rPr>
          <w:sz w:val="24"/>
        </w:rPr>
        <w:t>руководством</w:t>
      </w:r>
      <w:r>
        <w:rPr>
          <w:spacing w:val="-2"/>
          <w:sz w:val="24"/>
        </w:rPr>
        <w:t xml:space="preserve"> </w:t>
      </w:r>
      <w:r>
        <w:rPr>
          <w:sz w:val="24"/>
        </w:rPr>
        <w:t>учителя;</w:t>
      </w:r>
    </w:p>
    <w:p>
      <w:pPr>
        <w:pStyle w:val="12"/>
        <w:numPr>
          <w:ilvl w:val="0"/>
          <w:numId w:val="2"/>
        </w:numPr>
        <w:tabs>
          <w:tab w:val="left" w:pos="501"/>
        </w:tabs>
        <w:spacing w:before="126" w:line="355" w:lineRule="auto"/>
        <w:ind w:right="255" w:firstLine="0"/>
        <w:rPr>
          <w:sz w:val="24"/>
        </w:rPr>
      </w:pPr>
      <w:r>
        <w:rPr>
          <w:sz w:val="24"/>
        </w:rPr>
        <w:t>определять разницу между реальным и желательным состоянием объекта (ситуации) на</w:t>
      </w:r>
      <w:r>
        <w:rPr>
          <w:spacing w:val="1"/>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вопросов;</w:t>
      </w:r>
    </w:p>
    <w:p>
      <w:pPr>
        <w:pStyle w:val="12"/>
        <w:numPr>
          <w:ilvl w:val="0"/>
          <w:numId w:val="2"/>
        </w:numPr>
        <w:tabs>
          <w:tab w:val="left" w:pos="475"/>
        </w:tabs>
        <w:spacing w:line="355" w:lineRule="auto"/>
        <w:ind w:right="256" w:firstLine="0"/>
        <w:rPr>
          <w:sz w:val="24"/>
        </w:rPr>
      </w:pPr>
      <w:r>
        <w:rPr>
          <w:sz w:val="24"/>
        </w:rPr>
        <w:t>формулировать с помощью учителя цель предстоящей работы, прогнозировать возможное</w:t>
      </w:r>
      <w:r>
        <w:rPr>
          <w:spacing w:val="1"/>
          <w:sz w:val="24"/>
        </w:rPr>
        <w:t xml:space="preserve"> </w:t>
      </w:r>
      <w:r>
        <w:rPr>
          <w:sz w:val="24"/>
        </w:rPr>
        <w:t>развитие</w:t>
      </w:r>
      <w:r>
        <w:rPr>
          <w:spacing w:val="-2"/>
          <w:sz w:val="24"/>
        </w:rPr>
        <w:t xml:space="preserve"> </w:t>
      </w:r>
      <w:r>
        <w:rPr>
          <w:sz w:val="24"/>
        </w:rPr>
        <w:t>процессов,</w:t>
      </w:r>
      <w:r>
        <w:rPr>
          <w:spacing w:val="-1"/>
          <w:sz w:val="24"/>
        </w:rPr>
        <w:t xml:space="preserve"> </w:t>
      </w:r>
      <w:r>
        <w:rPr>
          <w:sz w:val="24"/>
        </w:rPr>
        <w:t>событий</w:t>
      </w:r>
      <w:r>
        <w:rPr>
          <w:spacing w:val="-3"/>
          <w:sz w:val="24"/>
        </w:rPr>
        <w:t xml:space="preserve"> </w:t>
      </w:r>
      <w:r>
        <w:rPr>
          <w:sz w:val="24"/>
        </w:rPr>
        <w:t>и последствия</w:t>
      </w:r>
      <w:r>
        <w:rPr>
          <w:spacing w:val="-1"/>
          <w:sz w:val="24"/>
        </w:rPr>
        <w:t xml:space="preserve"> </w:t>
      </w:r>
      <w:r>
        <w:rPr>
          <w:sz w:val="24"/>
        </w:rPr>
        <w:t>в</w:t>
      </w:r>
      <w:r>
        <w:rPr>
          <w:spacing w:val="-4"/>
          <w:sz w:val="24"/>
        </w:rPr>
        <w:t xml:space="preserve"> </w:t>
      </w:r>
      <w:r>
        <w:rPr>
          <w:sz w:val="24"/>
        </w:rPr>
        <w:t>аналогичных</w:t>
      </w:r>
      <w:r>
        <w:rPr>
          <w:spacing w:val="-2"/>
          <w:sz w:val="24"/>
        </w:rPr>
        <w:t xml:space="preserve"> </w:t>
      </w:r>
      <w:r>
        <w:rPr>
          <w:sz w:val="24"/>
        </w:rPr>
        <w:t>или</w:t>
      </w:r>
      <w:r>
        <w:rPr>
          <w:spacing w:val="1"/>
          <w:sz w:val="24"/>
        </w:rPr>
        <w:t xml:space="preserve"> </w:t>
      </w:r>
      <w:r>
        <w:rPr>
          <w:sz w:val="24"/>
        </w:rPr>
        <w:t>сходных ситуациях;</w:t>
      </w:r>
    </w:p>
    <w:p>
      <w:pPr>
        <w:pStyle w:val="12"/>
        <w:numPr>
          <w:ilvl w:val="0"/>
          <w:numId w:val="2"/>
        </w:numPr>
        <w:tabs>
          <w:tab w:val="left" w:pos="515"/>
        </w:tabs>
        <w:spacing w:line="355" w:lineRule="auto"/>
        <w:ind w:right="260" w:firstLine="0"/>
        <w:rPr>
          <w:sz w:val="24"/>
        </w:rPr>
      </w:pPr>
      <w:r>
        <w:rPr>
          <w:sz w:val="24"/>
        </w:rPr>
        <w:t>моделировать</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изученного</w:t>
      </w:r>
      <w:r>
        <w:rPr>
          <w:spacing w:val="1"/>
          <w:sz w:val="24"/>
        </w:rPr>
        <w:t xml:space="preserve"> </w:t>
      </w:r>
      <w:r>
        <w:rPr>
          <w:sz w:val="24"/>
        </w:rPr>
        <w:t>материала</w:t>
      </w:r>
      <w:r>
        <w:rPr>
          <w:spacing w:val="1"/>
          <w:sz w:val="24"/>
        </w:rPr>
        <w:t xml:space="preserve"> </w:t>
      </w:r>
      <w:r>
        <w:rPr>
          <w:sz w:val="24"/>
        </w:rPr>
        <w:t>о</w:t>
      </w:r>
      <w:r>
        <w:rPr>
          <w:spacing w:val="1"/>
          <w:sz w:val="24"/>
        </w:rPr>
        <w:t xml:space="preserve"> </w:t>
      </w:r>
      <w:r>
        <w:rPr>
          <w:sz w:val="24"/>
        </w:rPr>
        <w:t>связях</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(живая</w:t>
      </w:r>
      <w:r>
        <w:rPr>
          <w:spacing w:val="1"/>
          <w:sz w:val="24"/>
        </w:rPr>
        <w:t xml:space="preserve"> </w:t>
      </w:r>
      <w:r>
        <w:rPr>
          <w:sz w:val="24"/>
        </w:rPr>
        <w:t>и</w:t>
      </w:r>
      <w:r>
        <w:rPr>
          <w:spacing w:val="-57"/>
          <w:sz w:val="24"/>
        </w:rPr>
        <w:t xml:space="preserve"> </w:t>
      </w:r>
      <w:r>
        <w:rPr>
          <w:sz w:val="24"/>
        </w:rPr>
        <w:t>неживая</w:t>
      </w:r>
      <w:r>
        <w:rPr>
          <w:spacing w:val="1"/>
          <w:sz w:val="24"/>
        </w:rPr>
        <w:t xml:space="preserve"> </w:t>
      </w:r>
      <w:r>
        <w:rPr>
          <w:sz w:val="24"/>
        </w:rPr>
        <w:t>природа,</w:t>
      </w:r>
      <w:r>
        <w:rPr>
          <w:spacing w:val="1"/>
          <w:sz w:val="24"/>
        </w:rPr>
        <w:t xml:space="preserve"> </w:t>
      </w:r>
      <w:r>
        <w:rPr>
          <w:sz w:val="24"/>
        </w:rPr>
        <w:t>цепи</w:t>
      </w:r>
      <w:r>
        <w:rPr>
          <w:spacing w:val="1"/>
          <w:sz w:val="24"/>
        </w:rPr>
        <w:t xml:space="preserve"> </w:t>
      </w:r>
      <w:r>
        <w:rPr>
          <w:sz w:val="24"/>
        </w:rPr>
        <w:t>питания;</w:t>
      </w:r>
      <w:r>
        <w:rPr>
          <w:spacing w:val="1"/>
          <w:sz w:val="24"/>
        </w:rPr>
        <w:t xml:space="preserve"> </w:t>
      </w:r>
      <w:r>
        <w:rPr>
          <w:sz w:val="24"/>
        </w:rPr>
        <w:t>природные</w:t>
      </w:r>
      <w:r>
        <w:rPr>
          <w:spacing w:val="1"/>
          <w:sz w:val="24"/>
        </w:rPr>
        <w:t xml:space="preserve"> </w:t>
      </w:r>
      <w:r>
        <w:rPr>
          <w:sz w:val="24"/>
        </w:rPr>
        <w:t>зоны),</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социуме</w:t>
      </w:r>
      <w:r>
        <w:rPr>
          <w:spacing w:val="1"/>
          <w:sz w:val="24"/>
        </w:rPr>
        <w:t xml:space="preserve"> </w:t>
      </w:r>
      <w:r>
        <w:rPr>
          <w:sz w:val="24"/>
        </w:rPr>
        <w:t>(лента</w:t>
      </w:r>
      <w:r>
        <w:rPr>
          <w:spacing w:val="1"/>
          <w:sz w:val="24"/>
        </w:rPr>
        <w:t xml:space="preserve"> </w:t>
      </w:r>
      <w:r>
        <w:rPr>
          <w:sz w:val="24"/>
        </w:rPr>
        <w:t>времени;</w:t>
      </w:r>
      <w:r>
        <w:rPr>
          <w:spacing w:val="1"/>
          <w:sz w:val="24"/>
        </w:rPr>
        <w:t xml:space="preserve"> </w:t>
      </w:r>
      <w:r>
        <w:rPr>
          <w:sz w:val="24"/>
        </w:rPr>
        <w:t>поведение</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z w:val="24"/>
        </w:rPr>
        <w:t>последствия;</w:t>
      </w:r>
      <w:r>
        <w:rPr>
          <w:spacing w:val="-1"/>
          <w:sz w:val="24"/>
        </w:rPr>
        <w:t xml:space="preserve"> </w:t>
      </w:r>
      <w:r>
        <w:rPr>
          <w:sz w:val="24"/>
        </w:rPr>
        <w:t>коллективный</w:t>
      </w:r>
      <w:r>
        <w:rPr>
          <w:spacing w:val="-2"/>
          <w:sz w:val="24"/>
        </w:rPr>
        <w:t xml:space="preserve"> </w:t>
      </w:r>
      <w:r>
        <w:rPr>
          <w:sz w:val="24"/>
        </w:rPr>
        <w:t>труд</w:t>
      </w:r>
      <w:r>
        <w:rPr>
          <w:spacing w:val="1"/>
          <w:sz w:val="24"/>
        </w:rPr>
        <w:t xml:space="preserve"> </w:t>
      </w:r>
      <w:r>
        <w:rPr>
          <w:sz w:val="24"/>
        </w:rPr>
        <w:t>и его</w:t>
      </w:r>
      <w:r>
        <w:rPr>
          <w:spacing w:val="-2"/>
          <w:sz w:val="24"/>
        </w:rPr>
        <w:t xml:space="preserve"> </w:t>
      </w:r>
      <w:r>
        <w:rPr>
          <w:sz w:val="24"/>
        </w:rPr>
        <w:t>результаты</w:t>
      </w:r>
      <w:r>
        <w:rPr>
          <w:spacing w:val="2"/>
          <w:sz w:val="24"/>
        </w:rPr>
        <w:t xml:space="preserve"> </w:t>
      </w:r>
      <w:r>
        <w:rPr>
          <w:sz w:val="24"/>
        </w:rPr>
        <w:t>и</w:t>
      </w:r>
      <w:r>
        <w:rPr>
          <w:spacing w:val="-1"/>
          <w:sz w:val="24"/>
        </w:rPr>
        <w:t xml:space="preserve"> </w:t>
      </w:r>
      <w:r>
        <w:rPr>
          <w:sz w:val="24"/>
        </w:rPr>
        <w:t>другое);</w:t>
      </w:r>
    </w:p>
    <w:p>
      <w:pPr>
        <w:pStyle w:val="12"/>
        <w:numPr>
          <w:ilvl w:val="0"/>
          <w:numId w:val="2"/>
        </w:numPr>
        <w:tabs>
          <w:tab w:val="left" w:pos="530"/>
        </w:tabs>
        <w:spacing w:line="355" w:lineRule="auto"/>
        <w:ind w:right="250" w:firstLine="0"/>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w:t>
      </w:r>
      <w:r>
        <w:rPr>
          <w:spacing w:val="1"/>
          <w:sz w:val="24"/>
        </w:rPr>
        <w:t xml:space="preserve"> </w:t>
      </w:r>
      <w:r>
        <w:rPr>
          <w:sz w:val="24"/>
        </w:rPr>
        <w:t>особенностей</w:t>
      </w:r>
      <w:r>
        <w:rPr>
          <w:spacing w:val="1"/>
          <w:sz w:val="24"/>
        </w:rPr>
        <w:t xml:space="preserve"> </w:t>
      </w:r>
      <w:r>
        <w:rPr>
          <w:sz w:val="24"/>
        </w:rPr>
        <w:t>объекта</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связей</w:t>
      </w:r>
      <w:r>
        <w:rPr>
          <w:spacing w:val="1"/>
          <w:sz w:val="24"/>
        </w:rPr>
        <w:t xml:space="preserve"> </w:t>
      </w:r>
      <w:r>
        <w:rPr>
          <w:sz w:val="24"/>
        </w:rPr>
        <w:t>между</w:t>
      </w:r>
      <w:r>
        <w:rPr>
          <w:spacing w:val="1"/>
          <w:sz w:val="24"/>
        </w:rPr>
        <w:t xml:space="preserve"> </w:t>
      </w:r>
      <w:r>
        <w:rPr>
          <w:sz w:val="24"/>
        </w:rPr>
        <w:t>объектами</w:t>
      </w:r>
      <w:r>
        <w:rPr>
          <w:spacing w:val="1"/>
          <w:sz w:val="24"/>
        </w:rPr>
        <w:t xml:space="preserve"> </w:t>
      </w:r>
      <w:r>
        <w:rPr>
          <w:sz w:val="24"/>
        </w:rPr>
        <w:t>(часть</w:t>
      </w:r>
      <w:r>
        <w:rPr>
          <w:spacing w:val="1"/>
          <w:sz w:val="24"/>
        </w:rPr>
        <w:t xml:space="preserve"> </w:t>
      </w:r>
      <w:r>
        <w:rPr>
          <w:sz w:val="24"/>
        </w:rPr>
        <w:t>‒</w:t>
      </w:r>
      <w:r>
        <w:rPr>
          <w:spacing w:val="1"/>
          <w:sz w:val="24"/>
        </w:rPr>
        <w:t xml:space="preserve"> </w:t>
      </w:r>
      <w:r>
        <w:rPr>
          <w:sz w:val="24"/>
        </w:rPr>
        <w:t>целое,</w:t>
      </w:r>
      <w:r>
        <w:rPr>
          <w:spacing w:val="1"/>
          <w:sz w:val="24"/>
        </w:rPr>
        <w:t xml:space="preserve"> </w:t>
      </w:r>
      <w:r>
        <w:rPr>
          <w:sz w:val="24"/>
        </w:rPr>
        <w:t>причина</w:t>
      </w:r>
      <w:r>
        <w:rPr>
          <w:spacing w:val="1"/>
          <w:sz w:val="24"/>
        </w:rPr>
        <w:t xml:space="preserve"> </w:t>
      </w:r>
      <w:r>
        <w:rPr>
          <w:sz w:val="24"/>
        </w:rPr>
        <w:t>‒</w:t>
      </w:r>
      <w:r>
        <w:rPr>
          <w:spacing w:val="1"/>
          <w:sz w:val="24"/>
        </w:rPr>
        <w:t xml:space="preserve"> </w:t>
      </w:r>
      <w:r>
        <w:rPr>
          <w:sz w:val="24"/>
        </w:rPr>
        <w:t>следствие);</w:t>
      </w:r>
    </w:p>
    <w:p>
      <w:pPr>
        <w:pStyle w:val="12"/>
        <w:numPr>
          <w:ilvl w:val="0"/>
          <w:numId w:val="2"/>
        </w:numPr>
        <w:tabs>
          <w:tab w:val="left" w:pos="566"/>
        </w:tabs>
        <w:spacing w:line="355" w:lineRule="auto"/>
        <w:ind w:right="256" w:firstLine="0"/>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 (опыта, измерения,</w:t>
      </w:r>
      <w:r>
        <w:rPr>
          <w:spacing w:val="-4"/>
          <w:sz w:val="24"/>
        </w:rPr>
        <w:t xml:space="preserve"> </w:t>
      </w:r>
      <w:r>
        <w:rPr>
          <w:sz w:val="24"/>
        </w:rPr>
        <w:t>исследования).</w:t>
      </w:r>
    </w:p>
    <w:p>
      <w:pPr>
        <w:pStyle w:val="12"/>
        <w:numPr>
          <w:ilvl w:val="2"/>
          <w:numId w:val="22"/>
        </w:numPr>
        <w:tabs>
          <w:tab w:val="left" w:pos="1034"/>
        </w:tabs>
        <w:spacing w:line="355" w:lineRule="auto"/>
        <w:ind w:left="312" w:right="255" w:firstLine="0"/>
        <w:jc w:val="both"/>
        <w:rPr>
          <w:sz w:val="24"/>
        </w:rPr>
      </w:pPr>
      <w:r>
        <w:rPr>
          <w:sz w:val="24"/>
        </w:rPr>
        <w:t>У обучающегося будут сформированы следующие умения работать с информацией</w:t>
      </w:r>
      <w:r>
        <w:rPr>
          <w:spacing w:val="1"/>
          <w:sz w:val="24"/>
        </w:rPr>
        <w:t xml:space="preserve"> </w:t>
      </w:r>
      <w:r>
        <w:rPr>
          <w:sz w:val="24"/>
        </w:rPr>
        <w:t>как</w:t>
      </w:r>
      <w:r>
        <w:rPr>
          <w:spacing w:val="-1"/>
          <w:sz w:val="24"/>
        </w:rPr>
        <w:t xml:space="preserve"> </w:t>
      </w:r>
      <w:r>
        <w:rPr>
          <w:sz w:val="24"/>
        </w:rPr>
        <w:t>часть</w:t>
      </w:r>
      <w:r>
        <w:rPr>
          <w:spacing w:val="2"/>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 действий:</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460"/>
        </w:tabs>
        <w:spacing w:before="100" w:line="355" w:lineRule="auto"/>
        <w:ind w:right="261" w:firstLine="0"/>
        <w:jc w:val="left"/>
        <w:rPr>
          <w:sz w:val="24"/>
        </w:rPr>
      </w:pPr>
      <w:r>
        <w:rPr>
          <w:sz w:val="24"/>
        </w:rPr>
        <w:t>использовать</w:t>
      </w:r>
      <w:r>
        <w:rPr>
          <w:spacing w:val="4"/>
          <w:sz w:val="24"/>
        </w:rPr>
        <w:t xml:space="preserve"> </w:t>
      </w:r>
      <w:r>
        <w:rPr>
          <w:sz w:val="24"/>
        </w:rPr>
        <w:t>различные</w:t>
      </w:r>
      <w:r>
        <w:rPr>
          <w:spacing w:val="2"/>
          <w:sz w:val="24"/>
        </w:rPr>
        <w:t xml:space="preserve"> </w:t>
      </w:r>
      <w:r>
        <w:rPr>
          <w:sz w:val="24"/>
        </w:rPr>
        <w:t>источники</w:t>
      </w:r>
      <w:r>
        <w:rPr>
          <w:spacing w:val="3"/>
          <w:sz w:val="24"/>
        </w:rPr>
        <w:t xml:space="preserve"> </w:t>
      </w:r>
      <w:r>
        <w:rPr>
          <w:sz w:val="24"/>
        </w:rPr>
        <w:t>для</w:t>
      </w:r>
      <w:r>
        <w:rPr>
          <w:spacing w:val="4"/>
          <w:sz w:val="24"/>
        </w:rPr>
        <w:t xml:space="preserve"> </w:t>
      </w:r>
      <w:r>
        <w:rPr>
          <w:sz w:val="24"/>
        </w:rPr>
        <w:t>поиска</w:t>
      </w:r>
      <w:r>
        <w:rPr>
          <w:spacing w:val="2"/>
          <w:sz w:val="24"/>
        </w:rPr>
        <w:t xml:space="preserve"> </w:t>
      </w:r>
      <w:r>
        <w:rPr>
          <w:sz w:val="24"/>
        </w:rPr>
        <w:t>информации,</w:t>
      </w:r>
      <w:r>
        <w:rPr>
          <w:spacing w:val="3"/>
          <w:sz w:val="24"/>
        </w:rPr>
        <w:t xml:space="preserve"> </w:t>
      </w:r>
      <w:r>
        <w:rPr>
          <w:sz w:val="24"/>
        </w:rPr>
        <w:t>выбирать</w:t>
      </w:r>
      <w:r>
        <w:rPr>
          <w:spacing w:val="5"/>
          <w:sz w:val="24"/>
        </w:rPr>
        <w:t xml:space="preserve"> </w:t>
      </w:r>
      <w:r>
        <w:rPr>
          <w:sz w:val="24"/>
        </w:rPr>
        <w:t>источник</w:t>
      </w:r>
      <w:r>
        <w:rPr>
          <w:spacing w:val="1"/>
          <w:sz w:val="24"/>
        </w:rPr>
        <w:t xml:space="preserve"> </w:t>
      </w:r>
      <w:r>
        <w:rPr>
          <w:sz w:val="24"/>
        </w:rPr>
        <w:t>получения</w:t>
      </w:r>
      <w:r>
        <w:rPr>
          <w:spacing w:val="-57"/>
          <w:sz w:val="24"/>
        </w:rPr>
        <w:t xml:space="preserve"> </w:t>
      </w:r>
      <w:r>
        <w:rPr>
          <w:sz w:val="24"/>
        </w:rPr>
        <w:t>информации</w:t>
      </w:r>
      <w:r>
        <w:rPr>
          <w:spacing w:val="1"/>
          <w:sz w:val="24"/>
        </w:rPr>
        <w:t xml:space="preserve"> </w:t>
      </w:r>
      <w:r>
        <w:rPr>
          <w:sz w:val="24"/>
        </w:rPr>
        <w:t>с</w:t>
      </w:r>
      <w:r>
        <w:rPr>
          <w:spacing w:val="1"/>
          <w:sz w:val="24"/>
        </w:rPr>
        <w:t xml:space="preserve"> </w:t>
      </w:r>
      <w:r>
        <w:rPr>
          <w:sz w:val="24"/>
        </w:rPr>
        <w:t>учётом</w:t>
      </w:r>
      <w:r>
        <w:rPr>
          <w:spacing w:val="4"/>
          <w:sz w:val="24"/>
        </w:rPr>
        <w:t xml:space="preserve"> </w:t>
      </w:r>
      <w:r>
        <w:rPr>
          <w:sz w:val="24"/>
        </w:rPr>
        <w:t>учебной задачи;</w:t>
      </w:r>
    </w:p>
    <w:p>
      <w:pPr>
        <w:pStyle w:val="12"/>
        <w:numPr>
          <w:ilvl w:val="0"/>
          <w:numId w:val="2"/>
        </w:numPr>
        <w:tabs>
          <w:tab w:val="left" w:pos="458"/>
        </w:tabs>
        <w:spacing w:line="355" w:lineRule="auto"/>
        <w:ind w:right="259" w:firstLine="0"/>
        <w:jc w:val="left"/>
        <w:rPr>
          <w:sz w:val="24"/>
        </w:rPr>
      </w:pPr>
      <w:r>
        <w:rPr>
          <w:sz w:val="24"/>
        </w:rPr>
        <w:t>находить</w:t>
      </w:r>
      <w:r>
        <w:rPr>
          <w:spacing w:val="2"/>
          <w:sz w:val="24"/>
        </w:rPr>
        <w:t xml:space="preserve"> </w:t>
      </w:r>
      <w:r>
        <w:rPr>
          <w:sz w:val="24"/>
        </w:rPr>
        <w:t>в</w:t>
      </w:r>
      <w:r>
        <w:rPr>
          <w:spacing w:val="2"/>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2"/>
          <w:sz w:val="24"/>
        </w:rPr>
        <w:t xml:space="preserve"> </w:t>
      </w:r>
      <w:r>
        <w:rPr>
          <w:sz w:val="24"/>
        </w:rPr>
        <w:t>представленную</w:t>
      </w:r>
      <w:r>
        <w:rPr>
          <w:spacing w:val="5"/>
          <w:sz w:val="24"/>
        </w:rPr>
        <w:t xml:space="preserve"> </w:t>
      </w:r>
      <w:r>
        <w:rPr>
          <w:sz w:val="24"/>
        </w:rPr>
        <w:t>в</w:t>
      </w:r>
      <w:r>
        <w:rPr>
          <w:spacing w:val="2"/>
          <w:sz w:val="24"/>
        </w:rPr>
        <w:t xml:space="preserve"> </w:t>
      </w:r>
      <w:r>
        <w:rPr>
          <w:sz w:val="24"/>
        </w:rPr>
        <w:t>явном</w:t>
      </w:r>
      <w:r>
        <w:rPr>
          <w:spacing w:val="1"/>
          <w:sz w:val="24"/>
        </w:rPr>
        <w:t xml:space="preserve"> </w:t>
      </w:r>
      <w:r>
        <w:rPr>
          <w:sz w:val="24"/>
        </w:rPr>
        <w:t>виде,</w:t>
      </w:r>
      <w:r>
        <w:rPr>
          <w:spacing w:val="4"/>
          <w:sz w:val="24"/>
        </w:rPr>
        <w:t xml:space="preserve"> </w:t>
      </w:r>
      <w:r>
        <w:rPr>
          <w:sz w:val="24"/>
        </w:rPr>
        <w:t>согласно</w:t>
      </w:r>
      <w:r>
        <w:rPr>
          <w:spacing w:val="-57"/>
          <w:sz w:val="24"/>
        </w:rPr>
        <w:t xml:space="preserve"> </w:t>
      </w:r>
      <w:r>
        <w:rPr>
          <w:sz w:val="24"/>
        </w:rPr>
        <w:t>заданному</w:t>
      </w:r>
      <w:r>
        <w:rPr>
          <w:spacing w:val="-7"/>
          <w:sz w:val="24"/>
        </w:rPr>
        <w:t xml:space="preserve"> </w:t>
      </w:r>
      <w:r>
        <w:rPr>
          <w:sz w:val="24"/>
        </w:rPr>
        <w:t>алгоритму;</w:t>
      </w:r>
    </w:p>
    <w:p>
      <w:pPr>
        <w:pStyle w:val="12"/>
        <w:numPr>
          <w:ilvl w:val="0"/>
          <w:numId w:val="2"/>
        </w:numPr>
        <w:tabs>
          <w:tab w:val="left" w:pos="494"/>
        </w:tabs>
        <w:spacing w:line="355" w:lineRule="auto"/>
        <w:ind w:right="246" w:firstLine="0"/>
        <w:jc w:val="left"/>
        <w:rPr>
          <w:sz w:val="24"/>
        </w:rPr>
      </w:pPr>
      <w:r>
        <w:rPr>
          <w:sz w:val="24"/>
        </w:rPr>
        <w:t>распознавать</w:t>
      </w:r>
      <w:r>
        <w:rPr>
          <w:spacing w:val="39"/>
          <w:sz w:val="24"/>
        </w:rPr>
        <w:t xml:space="preserve"> </w:t>
      </w:r>
      <w:r>
        <w:rPr>
          <w:sz w:val="24"/>
        </w:rPr>
        <w:t>достоверную</w:t>
      </w:r>
      <w:r>
        <w:rPr>
          <w:spacing w:val="38"/>
          <w:sz w:val="24"/>
        </w:rPr>
        <w:t xml:space="preserve"> </w:t>
      </w:r>
      <w:r>
        <w:rPr>
          <w:sz w:val="24"/>
        </w:rPr>
        <w:t>и</w:t>
      </w:r>
      <w:r>
        <w:rPr>
          <w:spacing w:val="38"/>
          <w:sz w:val="24"/>
        </w:rPr>
        <w:t xml:space="preserve"> </w:t>
      </w:r>
      <w:r>
        <w:rPr>
          <w:sz w:val="24"/>
        </w:rPr>
        <w:t>недостоверную</w:t>
      </w:r>
      <w:r>
        <w:rPr>
          <w:spacing w:val="40"/>
          <w:sz w:val="24"/>
        </w:rPr>
        <w:t xml:space="preserve"> </w:t>
      </w:r>
      <w:r>
        <w:rPr>
          <w:sz w:val="24"/>
        </w:rPr>
        <w:t>информацию</w:t>
      </w:r>
      <w:r>
        <w:rPr>
          <w:spacing w:val="38"/>
          <w:sz w:val="24"/>
        </w:rPr>
        <w:t xml:space="preserve"> </w:t>
      </w:r>
      <w:r>
        <w:rPr>
          <w:sz w:val="24"/>
        </w:rPr>
        <w:t>самостоятельно</w:t>
      </w:r>
      <w:r>
        <w:rPr>
          <w:spacing w:val="39"/>
          <w:sz w:val="24"/>
        </w:rPr>
        <w:t xml:space="preserve"> </w:t>
      </w:r>
      <w:r>
        <w:rPr>
          <w:sz w:val="24"/>
        </w:rPr>
        <w:t>или</w:t>
      </w:r>
      <w:r>
        <w:rPr>
          <w:spacing w:val="36"/>
          <w:sz w:val="24"/>
        </w:rPr>
        <w:t xml:space="preserve"> </w:t>
      </w:r>
      <w:r>
        <w:rPr>
          <w:sz w:val="24"/>
        </w:rPr>
        <w:t>на</w:t>
      </w:r>
      <w:r>
        <w:rPr>
          <w:spacing w:val="36"/>
          <w:sz w:val="24"/>
        </w:rPr>
        <w:t xml:space="preserve"> </w:t>
      </w:r>
      <w:r>
        <w:rPr>
          <w:sz w:val="24"/>
        </w:rPr>
        <w:t>основе</w:t>
      </w:r>
      <w:r>
        <w:rPr>
          <w:spacing w:val="-57"/>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w:t>
      </w:r>
    </w:p>
    <w:p>
      <w:pPr>
        <w:pStyle w:val="12"/>
        <w:numPr>
          <w:ilvl w:val="0"/>
          <w:numId w:val="2"/>
        </w:numPr>
        <w:tabs>
          <w:tab w:val="left" w:pos="605"/>
          <w:tab w:val="left" w:pos="607"/>
          <w:tab w:val="left" w:pos="1756"/>
          <w:tab w:val="left" w:pos="2097"/>
          <w:tab w:val="left" w:pos="3670"/>
          <w:tab w:val="left" w:pos="4236"/>
          <w:tab w:val="left" w:pos="5334"/>
          <w:tab w:val="left" w:pos="6423"/>
          <w:tab w:val="left" w:pos="7186"/>
          <w:tab w:val="left" w:pos="8527"/>
        </w:tabs>
        <w:spacing w:line="355" w:lineRule="auto"/>
        <w:ind w:right="259" w:firstLine="0"/>
        <w:jc w:val="left"/>
        <w:rPr>
          <w:sz w:val="24"/>
        </w:rPr>
      </w:pPr>
      <w:r>
        <w:rPr>
          <w:sz w:val="24"/>
        </w:rPr>
        <w:t>находить</w:t>
      </w:r>
      <w:r>
        <w:rPr>
          <w:sz w:val="24"/>
        </w:rPr>
        <w:tab/>
      </w:r>
      <w:r>
        <w:rPr>
          <w:sz w:val="24"/>
        </w:rPr>
        <w:t>и</w:t>
      </w:r>
      <w:r>
        <w:rPr>
          <w:sz w:val="24"/>
        </w:rPr>
        <w:tab/>
      </w:r>
      <w:r>
        <w:rPr>
          <w:sz w:val="24"/>
        </w:rPr>
        <w:t>использовать</w:t>
      </w:r>
      <w:r>
        <w:rPr>
          <w:sz w:val="24"/>
        </w:rPr>
        <w:tab/>
      </w:r>
      <w:r>
        <w:rPr>
          <w:sz w:val="24"/>
        </w:rPr>
        <w:t>для</w:t>
      </w:r>
      <w:r>
        <w:rPr>
          <w:sz w:val="24"/>
        </w:rPr>
        <w:tab/>
      </w:r>
      <w:r>
        <w:rPr>
          <w:sz w:val="24"/>
        </w:rPr>
        <w:t>решения</w:t>
      </w:r>
      <w:r>
        <w:rPr>
          <w:sz w:val="24"/>
        </w:rPr>
        <w:tab/>
      </w:r>
      <w:r>
        <w:rPr>
          <w:sz w:val="24"/>
        </w:rPr>
        <w:t>учебных</w:t>
      </w:r>
      <w:r>
        <w:rPr>
          <w:sz w:val="24"/>
        </w:rPr>
        <w:tab/>
      </w:r>
      <w:r>
        <w:rPr>
          <w:sz w:val="24"/>
        </w:rPr>
        <w:t>задач</w:t>
      </w:r>
      <w:r>
        <w:rPr>
          <w:sz w:val="24"/>
        </w:rPr>
        <w:tab/>
      </w:r>
      <w:r>
        <w:rPr>
          <w:sz w:val="24"/>
        </w:rPr>
        <w:t>текстовую,</w:t>
      </w:r>
      <w:r>
        <w:rPr>
          <w:sz w:val="24"/>
        </w:rPr>
        <w:tab/>
      </w:r>
      <w:r>
        <w:rPr>
          <w:spacing w:val="-1"/>
          <w:sz w:val="24"/>
        </w:rPr>
        <w:t>графическую,</w:t>
      </w:r>
      <w:r>
        <w:rPr>
          <w:spacing w:val="-57"/>
          <w:sz w:val="24"/>
        </w:rPr>
        <w:t xml:space="preserve"> </w:t>
      </w:r>
      <w:r>
        <w:rPr>
          <w:sz w:val="24"/>
        </w:rPr>
        <w:t>аудиовизуальную</w:t>
      </w:r>
      <w:r>
        <w:rPr>
          <w:spacing w:val="-1"/>
          <w:sz w:val="24"/>
        </w:rPr>
        <w:t xml:space="preserve"> </w:t>
      </w:r>
      <w:r>
        <w:rPr>
          <w:sz w:val="24"/>
        </w:rPr>
        <w:t>информацию;</w:t>
      </w:r>
    </w:p>
    <w:p>
      <w:pPr>
        <w:pStyle w:val="12"/>
        <w:numPr>
          <w:ilvl w:val="0"/>
          <w:numId w:val="2"/>
        </w:numPr>
        <w:tabs>
          <w:tab w:val="left" w:pos="525"/>
        </w:tabs>
        <w:spacing w:line="355" w:lineRule="auto"/>
        <w:ind w:right="264" w:firstLine="0"/>
        <w:jc w:val="left"/>
        <w:rPr>
          <w:sz w:val="24"/>
        </w:rPr>
      </w:pPr>
      <w:r>
        <w:rPr>
          <w:sz w:val="24"/>
        </w:rPr>
        <w:t>читать</w:t>
      </w:r>
      <w:r>
        <w:rPr>
          <w:spacing w:val="8"/>
          <w:sz w:val="24"/>
        </w:rPr>
        <w:t xml:space="preserve"> </w:t>
      </w:r>
      <w:r>
        <w:rPr>
          <w:sz w:val="24"/>
        </w:rPr>
        <w:t>и</w:t>
      </w:r>
      <w:r>
        <w:rPr>
          <w:spacing w:val="8"/>
          <w:sz w:val="24"/>
        </w:rPr>
        <w:t xml:space="preserve"> </w:t>
      </w:r>
      <w:r>
        <w:rPr>
          <w:sz w:val="24"/>
        </w:rPr>
        <w:t>интерпретировать</w:t>
      </w:r>
      <w:r>
        <w:rPr>
          <w:spacing w:val="9"/>
          <w:sz w:val="24"/>
        </w:rPr>
        <w:t xml:space="preserve"> </w:t>
      </w:r>
      <w:r>
        <w:rPr>
          <w:sz w:val="24"/>
        </w:rPr>
        <w:t>графически</w:t>
      </w:r>
      <w:r>
        <w:rPr>
          <w:spacing w:val="8"/>
          <w:sz w:val="24"/>
        </w:rPr>
        <w:t xml:space="preserve"> </w:t>
      </w:r>
      <w:r>
        <w:rPr>
          <w:sz w:val="24"/>
        </w:rPr>
        <w:t>представленную</w:t>
      </w:r>
      <w:r>
        <w:rPr>
          <w:spacing w:val="8"/>
          <w:sz w:val="24"/>
        </w:rPr>
        <w:t xml:space="preserve"> </w:t>
      </w:r>
      <w:r>
        <w:rPr>
          <w:sz w:val="24"/>
        </w:rPr>
        <w:t>информацию:</w:t>
      </w:r>
      <w:r>
        <w:rPr>
          <w:spacing w:val="8"/>
          <w:sz w:val="24"/>
        </w:rPr>
        <w:t xml:space="preserve"> </w:t>
      </w:r>
      <w:r>
        <w:rPr>
          <w:sz w:val="24"/>
        </w:rPr>
        <w:t>схему,</w:t>
      </w:r>
      <w:r>
        <w:rPr>
          <w:spacing w:val="7"/>
          <w:sz w:val="24"/>
        </w:rPr>
        <w:t xml:space="preserve"> </w:t>
      </w:r>
      <w:r>
        <w:rPr>
          <w:sz w:val="24"/>
        </w:rPr>
        <w:t>таблицу,</w:t>
      </w:r>
      <w:r>
        <w:rPr>
          <w:spacing w:val="-57"/>
          <w:sz w:val="24"/>
        </w:rPr>
        <w:t xml:space="preserve"> </w:t>
      </w:r>
      <w:r>
        <w:rPr>
          <w:sz w:val="24"/>
        </w:rPr>
        <w:t>иллюстрацию;</w:t>
      </w:r>
    </w:p>
    <w:p>
      <w:pPr>
        <w:pStyle w:val="12"/>
        <w:numPr>
          <w:ilvl w:val="0"/>
          <w:numId w:val="2"/>
        </w:numPr>
        <w:tabs>
          <w:tab w:val="left" w:pos="472"/>
        </w:tabs>
        <w:spacing w:line="355" w:lineRule="auto"/>
        <w:ind w:right="255" w:firstLine="0"/>
        <w:jc w:val="left"/>
        <w:rPr>
          <w:sz w:val="24"/>
        </w:rPr>
      </w:pPr>
      <w:r>
        <w:rPr>
          <w:sz w:val="24"/>
        </w:rPr>
        <w:t>соблюдать</w:t>
      </w:r>
      <w:r>
        <w:rPr>
          <w:spacing w:val="16"/>
          <w:sz w:val="24"/>
        </w:rPr>
        <w:t xml:space="preserve"> </w:t>
      </w:r>
      <w:r>
        <w:rPr>
          <w:sz w:val="24"/>
        </w:rPr>
        <w:t>правила</w:t>
      </w:r>
      <w:r>
        <w:rPr>
          <w:spacing w:val="14"/>
          <w:sz w:val="24"/>
        </w:rPr>
        <w:t xml:space="preserve"> </w:t>
      </w:r>
      <w:r>
        <w:rPr>
          <w:sz w:val="24"/>
        </w:rPr>
        <w:t>информационной</w:t>
      </w:r>
      <w:r>
        <w:rPr>
          <w:spacing w:val="13"/>
          <w:sz w:val="24"/>
        </w:rPr>
        <w:t xml:space="preserve"> </w:t>
      </w:r>
      <w:r>
        <w:rPr>
          <w:sz w:val="24"/>
        </w:rPr>
        <w:t>безопасности</w:t>
      </w:r>
      <w:r>
        <w:rPr>
          <w:spacing w:val="16"/>
          <w:sz w:val="24"/>
        </w:rPr>
        <w:t xml:space="preserve"> </w:t>
      </w:r>
      <w:r>
        <w:rPr>
          <w:sz w:val="24"/>
        </w:rPr>
        <w:t>в</w:t>
      </w:r>
      <w:r>
        <w:rPr>
          <w:spacing w:val="22"/>
          <w:sz w:val="24"/>
        </w:rPr>
        <w:t xml:space="preserve"> </w:t>
      </w:r>
      <w:r>
        <w:rPr>
          <w:sz w:val="24"/>
        </w:rPr>
        <w:t>условиях</w:t>
      </w:r>
      <w:r>
        <w:rPr>
          <w:spacing w:val="17"/>
          <w:sz w:val="24"/>
        </w:rPr>
        <w:t xml:space="preserve"> </w:t>
      </w:r>
      <w:r>
        <w:rPr>
          <w:sz w:val="24"/>
        </w:rPr>
        <w:t>контролируемого</w:t>
      </w:r>
      <w:r>
        <w:rPr>
          <w:spacing w:val="15"/>
          <w:sz w:val="24"/>
        </w:rPr>
        <w:t xml:space="preserve"> </w:t>
      </w:r>
      <w:r>
        <w:rPr>
          <w:sz w:val="24"/>
        </w:rPr>
        <w:t>доступа</w:t>
      </w:r>
      <w:r>
        <w:rPr>
          <w:spacing w:val="14"/>
          <w:sz w:val="24"/>
        </w:rPr>
        <w:t xml:space="preserve"> </w:t>
      </w:r>
      <w:r>
        <w:rPr>
          <w:sz w:val="24"/>
        </w:rPr>
        <w:t>в</w:t>
      </w:r>
      <w:r>
        <w:rPr>
          <w:spacing w:val="-57"/>
          <w:sz w:val="24"/>
        </w:rPr>
        <w:t xml:space="preserve"> </w:t>
      </w:r>
      <w:r>
        <w:rPr>
          <w:sz w:val="24"/>
        </w:rPr>
        <w:t>информационно-телекоммуникационную</w:t>
      </w:r>
      <w:r>
        <w:rPr>
          <w:spacing w:val="-2"/>
          <w:sz w:val="24"/>
        </w:rPr>
        <w:t xml:space="preserve"> </w:t>
      </w:r>
      <w:r>
        <w:rPr>
          <w:sz w:val="24"/>
        </w:rPr>
        <w:t>сеть «Интернет»</w:t>
      </w:r>
      <w:r>
        <w:rPr>
          <w:spacing w:val="-7"/>
          <w:sz w:val="24"/>
        </w:rPr>
        <w:t xml:space="preserve"> </w:t>
      </w:r>
      <w:r>
        <w:rPr>
          <w:sz w:val="24"/>
        </w:rPr>
        <w:t>(с</w:t>
      </w:r>
      <w:r>
        <w:rPr>
          <w:spacing w:val="-3"/>
          <w:sz w:val="24"/>
        </w:rPr>
        <w:t xml:space="preserve"> </w:t>
      </w:r>
      <w:r>
        <w:rPr>
          <w:sz w:val="24"/>
        </w:rPr>
        <w:t>помощью</w:t>
      </w:r>
      <w:r>
        <w:rPr>
          <w:spacing w:val="1"/>
          <w:sz w:val="24"/>
        </w:rPr>
        <w:t xml:space="preserve"> </w:t>
      </w:r>
      <w:r>
        <w:rPr>
          <w:sz w:val="24"/>
        </w:rPr>
        <w:t>учителя);</w:t>
      </w:r>
    </w:p>
    <w:p>
      <w:pPr>
        <w:pStyle w:val="12"/>
        <w:numPr>
          <w:ilvl w:val="0"/>
          <w:numId w:val="2"/>
        </w:numPr>
        <w:tabs>
          <w:tab w:val="left" w:pos="530"/>
        </w:tabs>
        <w:spacing w:line="355" w:lineRule="auto"/>
        <w:ind w:right="255" w:firstLine="0"/>
        <w:jc w:val="left"/>
        <w:rPr>
          <w:sz w:val="24"/>
        </w:rPr>
      </w:pPr>
      <w:r>
        <w:rPr>
          <w:sz w:val="24"/>
        </w:rPr>
        <w:t>анализировать</w:t>
      </w:r>
      <w:r>
        <w:rPr>
          <w:spacing w:val="16"/>
          <w:sz w:val="24"/>
        </w:rPr>
        <w:t xml:space="preserve"> </w:t>
      </w:r>
      <w:r>
        <w:rPr>
          <w:sz w:val="24"/>
        </w:rPr>
        <w:t>и</w:t>
      </w:r>
      <w:r>
        <w:rPr>
          <w:spacing w:val="15"/>
          <w:sz w:val="24"/>
        </w:rPr>
        <w:t xml:space="preserve"> </w:t>
      </w:r>
      <w:r>
        <w:rPr>
          <w:sz w:val="24"/>
        </w:rPr>
        <w:t>создавать</w:t>
      </w:r>
      <w:r>
        <w:rPr>
          <w:spacing w:val="16"/>
          <w:sz w:val="24"/>
        </w:rPr>
        <w:t xml:space="preserve"> </w:t>
      </w:r>
      <w:r>
        <w:rPr>
          <w:sz w:val="24"/>
        </w:rPr>
        <w:t>текстовую,</w:t>
      </w:r>
      <w:r>
        <w:rPr>
          <w:spacing w:val="16"/>
          <w:sz w:val="24"/>
        </w:rPr>
        <w:t xml:space="preserve"> </w:t>
      </w:r>
      <w:r>
        <w:rPr>
          <w:sz w:val="24"/>
        </w:rPr>
        <w:t>видео-,</w:t>
      </w:r>
      <w:r>
        <w:rPr>
          <w:spacing w:val="14"/>
          <w:sz w:val="24"/>
        </w:rPr>
        <w:t xml:space="preserve"> </w:t>
      </w:r>
      <w:r>
        <w:rPr>
          <w:sz w:val="24"/>
        </w:rPr>
        <w:t>графическую,</w:t>
      </w:r>
      <w:r>
        <w:rPr>
          <w:spacing w:val="16"/>
          <w:sz w:val="24"/>
        </w:rPr>
        <w:t xml:space="preserve"> </w:t>
      </w:r>
      <w:r>
        <w:rPr>
          <w:sz w:val="24"/>
        </w:rPr>
        <w:t>звуковую</w:t>
      </w:r>
      <w:r>
        <w:rPr>
          <w:spacing w:val="15"/>
          <w:sz w:val="24"/>
        </w:rPr>
        <w:t xml:space="preserve"> </w:t>
      </w:r>
      <w:r>
        <w:rPr>
          <w:sz w:val="24"/>
        </w:rPr>
        <w:t>информацию</w:t>
      </w:r>
      <w:r>
        <w:rPr>
          <w:spacing w:val="15"/>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pPr>
        <w:pStyle w:val="12"/>
        <w:numPr>
          <w:ilvl w:val="0"/>
          <w:numId w:val="2"/>
        </w:numPr>
        <w:tabs>
          <w:tab w:val="left" w:pos="641"/>
          <w:tab w:val="left" w:pos="643"/>
          <w:tab w:val="left" w:pos="2200"/>
          <w:tab w:val="left" w:pos="3687"/>
          <w:tab w:val="left" w:pos="5087"/>
          <w:tab w:val="left" w:pos="5449"/>
          <w:tab w:val="left" w:pos="6720"/>
          <w:tab w:val="left" w:pos="7623"/>
          <w:tab w:val="left" w:pos="8568"/>
        </w:tabs>
        <w:spacing w:line="355" w:lineRule="auto"/>
        <w:ind w:right="254" w:firstLine="0"/>
        <w:jc w:val="left"/>
        <w:rPr>
          <w:sz w:val="24"/>
        </w:rPr>
      </w:pPr>
      <w:r>
        <w:rPr>
          <w:sz w:val="24"/>
        </w:rPr>
        <w:t>фиксировать</w:t>
      </w:r>
      <w:r>
        <w:rPr>
          <w:sz w:val="24"/>
        </w:rPr>
        <w:tab/>
      </w:r>
      <w:r>
        <w:rPr>
          <w:sz w:val="24"/>
        </w:rPr>
        <w:t>полученные</w:t>
      </w:r>
      <w:r>
        <w:rPr>
          <w:sz w:val="24"/>
        </w:rPr>
        <w:tab/>
      </w:r>
      <w:r>
        <w:rPr>
          <w:sz w:val="24"/>
        </w:rPr>
        <w:t>результаты</w:t>
      </w:r>
      <w:r>
        <w:rPr>
          <w:sz w:val="24"/>
        </w:rPr>
        <w:tab/>
      </w:r>
      <w:r>
        <w:rPr>
          <w:sz w:val="24"/>
        </w:rPr>
        <w:t>в</w:t>
      </w:r>
      <w:r>
        <w:rPr>
          <w:sz w:val="24"/>
        </w:rPr>
        <w:tab/>
      </w:r>
      <w:r>
        <w:rPr>
          <w:sz w:val="24"/>
        </w:rPr>
        <w:t>текстовой</w:t>
      </w:r>
      <w:r>
        <w:rPr>
          <w:sz w:val="24"/>
        </w:rPr>
        <w:tab/>
      </w:r>
      <w:r>
        <w:rPr>
          <w:sz w:val="24"/>
        </w:rPr>
        <w:t>форме</w:t>
      </w:r>
      <w:r>
        <w:rPr>
          <w:sz w:val="24"/>
        </w:rPr>
        <w:tab/>
      </w:r>
      <w:r>
        <w:rPr>
          <w:sz w:val="24"/>
        </w:rPr>
        <w:t>(отчёт,</w:t>
      </w:r>
      <w:r>
        <w:rPr>
          <w:sz w:val="24"/>
        </w:rPr>
        <w:tab/>
      </w:r>
      <w:r>
        <w:rPr>
          <w:spacing w:val="-1"/>
          <w:sz w:val="24"/>
        </w:rPr>
        <w:t>выступление,</w:t>
      </w:r>
      <w:r>
        <w:rPr>
          <w:spacing w:val="-57"/>
          <w:sz w:val="24"/>
        </w:rPr>
        <w:t xml:space="preserve"> </w:t>
      </w:r>
      <w:r>
        <w:rPr>
          <w:sz w:val="24"/>
        </w:rPr>
        <w:t>высказывание)</w:t>
      </w:r>
      <w:r>
        <w:rPr>
          <w:spacing w:val="-1"/>
          <w:sz w:val="24"/>
        </w:rPr>
        <w:t xml:space="preserve"> </w:t>
      </w:r>
      <w:r>
        <w:rPr>
          <w:sz w:val="24"/>
        </w:rPr>
        <w:t>и</w:t>
      </w:r>
      <w:r>
        <w:rPr>
          <w:spacing w:val="-1"/>
          <w:sz w:val="24"/>
        </w:rPr>
        <w:t xml:space="preserve"> </w:t>
      </w:r>
      <w:r>
        <w:rPr>
          <w:sz w:val="24"/>
        </w:rPr>
        <w:t>графическом</w:t>
      </w:r>
      <w:r>
        <w:rPr>
          <w:spacing w:val="-2"/>
          <w:sz w:val="24"/>
        </w:rPr>
        <w:t xml:space="preserve"> </w:t>
      </w:r>
      <w:r>
        <w:rPr>
          <w:sz w:val="24"/>
        </w:rPr>
        <w:t>виде</w:t>
      </w:r>
      <w:r>
        <w:rPr>
          <w:spacing w:val="-1"/>
          <w:sz w:val="24"/>
        </w:rPr>
        <w:t xml:space="preserve"> </w:t>
      </w:r>
      <w:r>
        <w:rPr>
          <w:sz w:val="24"/>
        </w:rPr>
        <w:t>(рисунок, схема,</w:t>
      </w:r>
      <w:r>
        <w:rPr>
          <w:spacing w:val="-1"/>
          <w:sz w:val="24"/>
        </w:rPr>
        <w:t xml:space="preserve"> </w:t>
      </w:r>
      <w:r>
        <w:rPr>
          <w:sz w:val="24"/>
        </w:rPr>
        <w:t>диаграмма).</w:t>
      </w:r>
    </w:p>
    <w:p>
      <w:pPr>
        <w:pStyle w:val="12"/>
        <w:numPr>
          <w:ilvl w:val="2"/>
          <w:numId w:val="22"/>
        </w:numPr>
        <w:tabs>
          <w:tab w:val="left" w:pos="1034"/>
        </w:tabs>
        <w:spacing w:line="357" w:lineRule="auto"/>
        <w:ind w:left="312" w:right="258" w:firstLine="0"/>
        <w:rPr>
          <w:sz w:val="24"/>
        </w:rPr>
      </w:pPr>
      <w:r>
        <w:rPr>
          <w:sz w:val="24"/>
        </w:rPr>
        <w:t>У</w:t>
      </w:r>
      <w:r>
        <w:rPr>
          <w:spacing w:val="54"/>
          <w:sz w:val="24"/>
        </w:rPr>
        <w:t xml:space="preserve"> </w:t>
      </w:r>
      <w:r>
        <w:rPr>
          <w:sz w:val="24"/>
        </w:rPr>
        <w:t>обучающегося</w:t>
      </w:r>
      <w:r>
        <w:rPr>
          <w:spacing w:val="54"/>
          <w:sz w:val="24"/>
        </w:rPr>
        <w:t xml:space="preserve"> </w:t>
      </w:r>
      <w:r>
        <w:rPr>
          <w:sz w:val="24"/>
        </w:rPr>
        <w:t>будут</w:t>
      </w:r>
      <w:r>
        <w:rPr>
          <w:spacing w:val="55"/>
          <w:sz w:val="24"/>
        </w:rPr>
        <w:t xml:space="preserve"> </w:t>
      </w:r>
      <w:r>
        <w:rPr>
          <w:sz w:val="24"/>
        </w:rPr>
        <w:t>сформированы</w:t>
      </w:r>
      <w:r>
        <w:rPr>
          <w:spacing w:val="53"/>
          <w:sz w:val="24"/>
        </w:rPr>
        <w:t xml:space="preserve"> </w:t>
      </w:r>
      <w:r>
        <w:rPr>
          <w:sz w:val="24"/>
        </w:rPr>
        <w:t>следующие</w:t>
      </w:r>
      <w:r>
        <w:rPr>
          <w:spacing w:val="58"/>
          <w:sz w:val="24"/>
        </w:rPr>
        <w:t xml:space="preserve"> </w:t>
      </w:r>
      <w:r>
        <w:rPr>
          <w:sz w:val="24"/>
        </w:rPr>
        <w:t>умения</w:t>
      </w:r>
      <w:r>
        <w:rPr>
          <w:spacing w:val="56"/>
          <w:sz w:val="24"/>
        </w:rPr>
        <w:t xml:space="preserve"> </w:t>
      </w:r>
      <w:r>
        <w:rPr>
          <w:sz w:val="24"/>
        </w:rPr>
        <w:t>общения</w:t>
      </w:r>
      <w:r>
        <w:rPr>
          <w:spacing w:val="54"/>
          <w:sz w:val="24"/>
        </w:rPr>
        <w:t xml:space="preserve"> </w:t>
      </w:r>
      <w:r>
        <w:rPr>
          <w:sz w:val="24"/>
        </w:rPr>
        <w:t>как</w:t>
      </w:r>
      <w:r>
        <w:rPr>
          <w:spacing w:val="55"/>
          <w:sz w:val="24"/>
        </w:rPr>
        <w:t xml:space="preserve"> </w:t>
      </w:r>
      <w:r>
        <w:rPr>
          <w:sz w:val="24"/>
        </w:rPr>
        <w:t>часть</w:t>
      </w:r>
      <w:r>
        <w:rPr>
          <w:spacing w:val="-57"/>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13"/>
        </w:tabs>
        <w:spacing w:line="355" w:lineRule="auto"/>
        <w:ind w:right="257" w:firstLine="0"/>
        <w:jc w:val="left"/>
        <w:rPr>
          <w:sz w:val="24"/>
        </w:rPr>
      </w:pPr>
      <w:r>
        <w:rPr>
          <w:sz w:val="24"/>
        </w:rPr>
        <w:t>в</w:t>
      </w:r>
      <w:r>
        <w:rPr>
          <w:spacing w:val="1"/>
          <w:sz w:val="24"/>
        </w:rPr>
        <w:t xml:space="preserve"> </w:t>
      </w:r>
      <w:r>
        <w:rPr>
          <w:sz w:val="24"/>
        </w:rPr>
        <w:t>процессе</w:t>
      </w:r>
      <w:r>
        <w:rPr>
          <w:spacing w:val="1"/>
          <w:sz w:val="24"/>
        </w:rPr>
        <w:t xml:space="preserve"> </w:t>
      </w:r>
      <w:r>
        <w:rPr>
          <w:sz w:val="24"/>
        </w:rPr>
        <w:t>диалогов</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высказывать</w:t>
      </w:r>
      <w:r>
        <w:rPr>
          <w:spacing w:val="1"/>
          <w:sz w:val="24"/>
        </w:rPr>
        <w:t xml:space="preserve"> </w:t>
      </w:r>
      <w:r>
        <w:rPr>
          <w:sz w:val="24"/>
        </w:rPr>
        <w:t>суждения,</w:t>
      </w:r>
      <w:r>
        <w:rPr>
          <w:spacing w:val="1"/>
          <w:sz w:val="24"/>
        </w:rPr>
        <w:t xml:space="preserve"> </w:t>
      </w:r>
      <w:r>
        <w:rPr>
          <w:sz w:val="24"/>
        </w:rPr>
        <w:t>оценивать</w:t>
      </w:r>
      <w:r>
        <w:rPr>
          <w:spacing w:val="1"/>
          <w:sz w:val="24"/>
        </w:rPr>
        <w:t xml:space="preserve"> </w:t>
      </w:r>
      <w:r>
        <w:rPr>
          <w:sz w:val="24"/>
        </w:rPr>
        <w:t>выступления</w:t>
      </w:r>
      <w:r>
        <w:rPr>
          <w:spacing w:val="-57"/>
          <w:sz w:val="24"/>
        </w:rPr>
        <w:t xml:space="preserve"> </w:t>
      </w:r>
      <w:r>
        <w:rPr>
          <w:sz w:val="24"/>
        </w:rPr>
        <w:t>участников;</w:t>
      </w:r>
    </w:p>
    <w:p>
      <w:pPr>
        <w:pStyle w:val="12"/>
        <w:numPr>
          <w:ilvl w:val="0"/>
          <w:numId w:val="2"/>
        </w:numPr>
        <w:tabs>
          <w:tab w:val="left" w:pos="680"/>
          <w:tab w:val="left" w:pos="681"/>
          <w:tab w:val="left" w:pos="2109"/>
          <w:tab w:val="left" w:pos="3730"/>
          <w:tab w:val="left" w:pos="5570"/>
          <w:tab w:val="left" w:pos="6586"/>
          <w:tab w:val="left" w:pos="7440"/>
          <w:tab w:val="left" w:pos="8483"/>
          <w:tab w:val="left" w:pos="9825"/>
        </w:tabs>
        <w:spacing w:line="355" w:lineRule="auto"/>
        <w:ind w:right="249" w:firstLine="0"/>
        <w:jc w:val="left"/>
        <w:rPr>
          <w:sz w:val="24"/>
        </w:rPr>
      </w:pPr>
      <w:r>
        <w:rPr>
          <w:sz w:val="24"/>
        </w:rPr>
        <w:t>признавать</w:t>
      </w:r>
      <w:r>
        <w:rPr>
          <w:sz w:val="24"/>
        </w:rPr>
        <w:tab/>
      </w:r>
      <w:r>
        <w:rPr>
          <w:sz w:val="24"/>
        </w:rPr>
        <w:t>возможность</w:t>
      </w:r>
      <w:r>
        <w:rPr>
          <w:sz w:val="24"/>
        </w:rPr>
        <w:tab/>
      </w:r>
      <w:r>
        <w:rPr>
          <w:sz w:val="24"/>
        </w:rPr>
        <w:t>существования</w:t>
      </w:r>
      <w:r>
        <w:rPr>
          <w:sz w:val="24"/>
        </w:rPr>
        <w:tab/>
      </w:r>
      <w:r>
        <w:rPr>
          <w:sz w:val="24"/>
        </w:rPr>
        <w:t>разных</w:t>
      </w:r>
      <w:r>
        <w:rPr>
          <w:sz w:val="24"/>
        </w:rPr>
        <w:tab/>
      </w:r>
      <w:r>
        <w:rPr>
          <w:sz w:val="24"/>
        </w:rPr>
        <w:t>точек</w:t>
      </w:r>
      <w:r>
        <w:rPr>
          <w:sz w:val="24"/>
        </w:rPr>
        <w:tab/>
      </w:r>
      <w:r>
        <w:rPr>
          <w:sz w:val="24"/>
        </w:rPr>
        <w:t>зрения;</w:t>
      </w:r>
      <w:r>
        <w:rPr>
          <w:sz w:val="24"/>
        </w:rPr>
        <w:tab/>
      </w:r>
      <w:r>
        <w:rPr>
          <w:sz w:val="24"/>
        </w:rPr>
        <w:t>корректно</w:t>
      </w:r>
      <w:r>
        <w:rPr>
          <w:sz w:val="24"/>
        </w:rPr>
        <w:tab/>
      </w:r>
      <w:r>
        <w:rPr>
          <w:spacing w:val="-1"/>
          <w:sz w:val="24"/>
        </w:rPr>
        <w:t>и</w:t>
      </w:r>
      <w:r>
        <w:rPr>
          <w:spacing w:val="-57"/>
          <w:sz w:val="24"/>
        </w:rPr>
        <w:t xml:space="preserve"> </w:t>
      </w:r>
      <w:r>
        <w:rPr>
          <w:sz w:val="24"/>
        </w:rPr>
        <w:t>аргументированно</w:t>
      </w:r>
      <w:r>
        <w:rPr>
          <w:spacing w:val="-3"/>
          <w:sz w:val="24"/>
        </w:rPr>
        <w:t xml:space="preserve"> </w:t>
      </w:r>
      <w:r>
        <w:rPr>
          <w:sz w:val="24"/>
        </w:rPr>
        <w:t>высказывать</w:t>
      </w:r>
      <w:r>
        <w:rPr>
          <w:spacing w:val="-1"/>
          <w:sz w:val="24"/>
        </w:rPr>
        <w:t xml:space="preserve"> </w:t>
      </w:r>
      <w:r>
        <w:rPr>
          <w:sz w:val="24"/>
        </w:rPr>
        <w:t>своё</w:t>
      </w:r>
      <w:r>
        <w:rPr>
          <w:spacing w:val="-4"/>
          <w:sz w:val="24"/>
        </w:rPr>
        <w:t xml:space="preserve"> </w:t>
      </w:r>
      <w:r>
        <w:rPr>
          <w:sz w:val="24"/>
        </w:rPr>
        <w:t>мнение;</w:t>
      </w:r>
      <w:r>
        <w:rPr>
          <w:spacing w:val="-2"/>
          <w:sz w:val="24"/>
        </w:rPr>
        <w:t xml:space="preserve"> </w:t>
      </w:r>
      <w:r>
        <w:rPr>
          <w:sz w:val="24"/>
        </w:rPr>
        <w:t>приводить</w:t>
      </w:r>
      <w:r>
        <w:rPr>
          <w:spacing w:val="-1"/>
          <w:sz w:val="24"/>
        </w:rPr>
        <w:t xml:space="preserve"> </w:t>
      </w:r>
      <w:r>
        <w:rPr>
          <w:sz w:val="24"/>
        </w:rPr>
        <w:t>доказательства</w:t>
      </w:r>
      <w:r>
        <w:rPr>
          <w:spacing w:val="-4"/>
          <w:sz w:val="24"/>
        </w:rPr>
        <w:t xml:space="preserve"> </w:t>
      </w:r>
      <w:r>
        <w:rPr>
          <w:sz w:val="24"/>
        </w:rPr>
        <w:t>своей</w:t>
      </w:r>
      <w:r>
        <w:rPr>
          <w:spacing w:val="-2"/>
          <w:sz w:val="24"/>
        </w:rPr>
        <w:t xml:space="preserve"> </w:t>
      </w:r>
      <w:r>
        <w:rPr>
          <w:sz w:val="24"/>
        </w:rPr>
        <w:t>правоты;</w:t>
      </w:r>
    </w:p>
    <w:p>
      <w:pPr>
        <w:pStyle w:val="12"/>
        <w:numPr>
          <w:ilvl w:val="0"/>
          <w:numId w:val="2"/>
        </w:numPr>
        <w:tabs>
          <w:tab w:val="left" w:pos="499"/>
        </w:tabs>
        <w:spacing w:line="355" w:lineRule="auto"/>
        <w:ind w:right="255" w:firstLine="0"/>
        <w:jc w:val="left"/>
        <w:rPr>
          <w:sz w:val="24"/>
        </w:rPr>
      </w:pPr>
      <w:r>
        <w:rPr>
          <w:sz w:val="24"/>
        </w:rPr>
        <w:t>соблюдать</w:t>
      </w:r>
      <w:r>
        <w:rPr>
          <w:spacing w:val="43"/>
          <w:sz w:val="24"/>
        </w:rPr>
        <w:t xml:space="preserve"> </w:t>
      </w:r>
      <w:r>
        <w:rPr>
          <w:sz w:val="24"/>
        </w:rPr>
        <w:t>правила</w:t>
      </w:r>
      <w:r>
        <w:rPr>
          <w:spacing w:val="41"/>
          <w:sz w:val="24"/>
        </w:rPr>
        <w:t xml:space="preserve"> </w:t>
      </w:r>
      <w:r>
        <w:rPr>
          <w:sz w:val="24"/>
        </w:rPr>
        <w:t>ведения</w:t>
      </w:r>
      <w:r>
        <w:rPr>
          <w:spacing w:val="42"/>
          <w:sz w:val="24"/>
        </w:rPr>
        <w:t xml:space="preserve"> </w:t>
      </w:r>
      <w:r>
        <w:rPr>
          <w:sz w:val="24"/>
        </w:rPr>
        <w:t>диалога</w:t>
      </w:r>
      <w:r>
        <w:rPr>
          <w:spacing w:val="45"/>
          <w:sz w:val="24"/>
        </w:rPr>
        <w:t xml:space="preserve"> </w:t>
      </w:r>
      <w:r>
        <w:rPr>
          <w:sz w:val="24"/>
        </w:rPr>
        <w:t>и</w:t>
      </w:r>
      <w:r>
        <w:rPr>
          <w:spacing w:val="43"/>
          <w:sz w:val="24"/>
        </w:rPr>
        <w:t xml:space="preserve"> </w:t>
      </w:r>
      <w:r>
        <w:rPr>
          <w:sz w:val="24"/>
        </w:rPr>
        <w:t>дискуссии;</w:t>
      </w:r>
      <w:r>
        <w:rPr>
          <w:spacing w:val="42"/>
          <w:sz w:val="24"/>
        </w:rPr>
        <w:t xml:space="preserve"> </w:t>
      </w:r>
      <w:r>
        <w:rPr>
          <w:sz w:val="24"/>
        </w:rPr>
        <w:t>проявлять</w:t>
      </w:r>
      <w:r>
        <w:rPr>
          <w:spacing w:val="45"/>
          <w:sz w:val="24"/>
        </w:rPr>
        <w:t xml:space="preserve"> </w:t>
      </w:r>
      <w:r>
        <w:rPr>
          <w:sz w:val="24"/>
        </w:rPr>
        <w:t>уважительное</w:t>
      </w:r>
      <w:r>
        <w:rPr>
          <w:spacing w:val="42"/>
          <w:sz w:val="24"/>
        </w:rPr>
        <w:t xml:space="preserve"> </w:t>
      </w:r>
      <w:r>
        <w:rPr>
          <w:sz w:val="24"/>
        </w:rPr>
        <w:t>отношение</w:t>
      </w:r>
      <w:r>
        <w:rPr>
          <w:spacing w:val="41"/>
          <w:sz w:val="24"/>
        </w:rPr>
        <w:t xml:space="preserve"> </w:t>
      </w:r>
      <w:r>
        <w:rPr>
          <w:sz w:val="24"/>
        </w:rPr>
        <w:t>к</w:t>
      </w:r>
      <w:r>
        <w:rPr>
          <w:spacing w:val="-57"/>
          <w:sz w:val="24"/>
        </w:rPr>
        <w:t xml:space="preserve"> </w:t>
      </w:r>
      <w:r>
        <w:rPr>
          <w:sz w:val="24"/>
        </w:rPr>
        <w:t>собеседнику;</w:t>
      </w:r>
    </w:p>
    <w:p>
      <w:pPr>
        <w:pStyle w:val="12"/>
        <w:numPr>
          <w:ilvl w:val="0"/>
          <w:numId w:val="2"/>
        </w:numPr>
        <w:tabs>
          <w:tab w:val="left" w:pos="484"/>
        </w:tabs>
        <w:spacing w:line="355" w:lineRule="auto"/>
        <w:ind w:right="260" w:firstLine="0"/>
        <w:jc w:val="left"/>
        <w:rPr>
          <w:sz w:val="24"/>
        </w:rPr>
      </w:pPr>
      <w:r>
        <w:rPr>
          <w:sz w:val="24"/>
        </w:rPr>
        <w:t>использовать</w:t>
      </w:r>
      <w:r>
        <w:rPr>
          <w:spacing w:val="30"/>
          <w:sz w:val="24"/>
        </w:rPr>
        <w:t xml:space="preserve"> </w:t>
      </w:r>
      <w:r>
        <w:rPr>
          <w:sz w:val="24"/>
        </w:rPr>
        <w:t>смысловое</w:t>
      </w:r>
      <w:r>
        <w:rPr>
          <w:spacing w:val="27"/>
          <w:sz w:val="24"/>
        </w:rPr>
        <w:t xml:space="preserve"> </w:t>
      </w:r>
      <w:r>
        <w:rPr>
          <w:sz w:val="24"/>
        </w:rPr>
        <w:t>чтение</w:t>
      </w:r>
      <w:r>
        <w:rPr>
          <w:spacing w:val="28"/>
          <w:sz w:val="24"/>
        </w:rPr>
        <w:t xml:space="preserve"> </w:t>
      </w:r>
      <w:r>
        <w:rPr>
          <w:sz w:val="24"/>
        </w:rPr>
        <w:t>для</w:t>
      </w:r>
      <w:r>
        <w:rPr>
          <w:spacing w:val="29"/>
          <w:sz w:val="24"/>
        </w:rPr>
        <w:t xml:space="preserve"> </w:t>
      </w:r>
      <w:r>
        <w:rPr>
          <w:sz w:val="24"/>
        </w:rPr>
        <w:t>определения</w:t>
      </w:r>
      <w:r>
        <w:rPr>
          <w:spacing w:val="29"/>
          <w:sz w:val="24"/>
        </w:rPr>
        <w:t xml:space="preserve"> </w:t>
      </w:r>
      <w:r>
        <w:rPr>
          <w:sz w:val="24"/>
        </w:rPr>
        <w:t>темы,</w:t>
      </w:r>
      <w:r>
        <w:rPr>
          <w:spacing w:val="28"/>
          <w:sz w:val="24"/>
        </w:rPr>
        <w:t xml:space="preserve"> </w:t>
      </w:r>
      <w:r>
        <w:rPr>
          <w:sz w:val="24"/>
        </w:rPr>
        <w:t>главной</w:t>
      </w:r>
      <w:r>
        <w:rPr>
          <w:spacing w:val="29"/>
          <w:sz w:val="24"/>
        </w:rPr>
        <w:t xml:space="preserve"> </w:t>
      </w:r>
      <w:r>
        <w:rPr>
          <w:sz w:val="24"/>
        </w:rPr>
        <w:t>мысли</w:t>
      </w:r>
      <w:r>
        <w:rPr>
          <w:spacing w:val="30"/>
          <w:sz w:val="24"/>
        </w:rPr>
        <w:t xml:space="preserve"> </w:t>
      </w:r>
      <w:r>
        <w:rPr>
          <w:sz w:val="24"/>
        </w:rPr>
        <w:t>текста</w:t>
      </w:r>
      <w:r>
        <w:rPr>
          <w:spacing w:val="29"/>
          <w:sz w:val="24"/>
        </w:rPr>
        <w:t xml:space="preserve"> </w:t>
      </w:r>
      <w:r>
        <w:rPr>
          <w:sz w:val="24"/>
        </w:rPr>
        <w:t>о</w:t>
      </w:r>
      <w:r>
        <w:rPr>
          <w:spacing w:val="28"/>
          <w:sz w:val="24"/>
        </w:rPr>
        <w:t xml:space="preserve"> </w:t>
      </w:r>
      <w:r>
        <w:rPr>
          <w:sz w:val="24"/>
        </w:rPr>
        <w:t>природе,</w:t>
      </w:r>
      <w:r>
        <w:rPr>
          <w:spacing w:val="-57"/>
          <w:sz w:val="24"/>
        </w:rPr>
        <w:t xml:space="preserve"> </w:t>
      </w:r>
      <w:r>
        <w:rPr>
          <w:sz w:val="24"/>
        </w:rPr>
        <w:t>социальной</w:t>
      </w:r>
      <w:r>
        <w:rPr>
          <w:spacing w:val="-1"/>
          <w:sz w:val="24"/>
        </w:rPr>
        <w:t xml:space="preserve"> </w:t>
      </w:r>
      <w:r>
        <w:rPr>
          <w:sz w:val="24"/>
        </w:rPr>
        <w:t>жизни, взаимоотношениях</w:t>
      </w:r>
      <w:r>
        <w:rPr>
          <w:spacing w:val="1"/>
          <w:sz w:val="24"/>
        </w:rPr>
        <w:t xml:space="preserve"> </w:t>
      </w:r>
      <w:r>
        <w:rPr>
          <w:sz w:val="24"/>
        </w:rPr>
        <w:t>и поступках</w:t>
      </w:r>
      <w:r>
        <w:rPr>
          <w:spacing w:val="1"/>
          <w:sz w:val="24"/>
        </w:rPr>
        <w:t xml:space="preserve"> </w:t>
      </w:r>
      <w:r>
        <w:rPr>
          <w:sz w:val="24"/>
        </w:rPr>
        <w:t>людей;</w:t>
      </w:r>
    </w:p>
    <w:p>
      <w:pPr>
        <w:pStyle w:val="12"/>
        <w:numPr>
          <w:ilvl w:val="0"/>
          <w:numId w:val="2"/>
        </w:numPr>
        <w:tabs>
          <w:tab w:val="left" w:pos="453"/>
        </w:tabs>
        <w:spacing w:line="276" w:lineRule="exact"/>
        <w:ind w:left="452" w:hanging="141"/>
        <w:jc w:val="left"/>
        <w:rPr>
          <w:sz w:val="24"/>
        </w:rPr>
      </w:pPr>
      <w:r>
        <w:rPr>
          <w:sz w:val="24"/>
        </w:rPr>
        <w:t>создавать 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2"/>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pPr>
        <w:pStyle w:val="12"/>
        <w:numPr>
          <w:ilvl w:val="0"/>
          <w:numId w:val="2"/>
        </w:numPr>
        <w:tabs>
          <w:tab w:val="left" w:pos="501"/>
        </w:tabs>
        <w:spacing w:before="122" w:line="357" w:lineRule="auto"/>
        <w:ind w:right="261" w:firstLine="0"/>
        <w:jc w:val="left"/>
        <w:rPr>
          <w:sz w:val="24"/>
        </w:rPr>
      </w:pPr>
      <w:r>
        <w:rPr>
          <w:sz w:val="24"/>
        </w:rPr>
        <w:t>конструировать</w:t>
      </w:r>
      <w:r>
        <w:rPr>
          <w:spacing w:val="45"/>
          <w:sz w:val="24"/>
        </w:rPr>
        <w:t xml:space="preserve"> </w:t>
      </w:r>
      <w:r>
        <w:rPr>
          <w:sz w:val="24"/>
        </w:rPr>
        <w:t>обобщения</w:t>
      </w:r>
      <w:r>
        <w:rPr>
          <w:spacing w:val="44"/>
          <w:sz w:val="24"/>
        </w:rPr>
        <w:t xml:space="preserve"> </w:t>
      </w:r>
      <w:r>
        <w:rPr>
          <w:sz w:val="24"/>
        </w:rPr>
        <w:t>и</w:t>
      </w:r>
      <w:r>
        <w:rPr>
          <w:spacing w:val="45"/>
          <w:sz w:val="24"/>
        </w:rPr>
        <w:t xml:space="preserve"> </w:t>
      </w:r>
      <w:r>
        <w:rPr>
          <w:sz w:val="24"/>
        </w:rPr>
        <w:t>выводы</w:t>
      </w:r>
      <w:r>
        <w:rPr>
          <w:spacing w:val="43"/>
          <w:sz w:val="24"/>
        </w:rPr>
        <w:t xml:space="preserve"> </w:t>
      </w:r>
      <w:r>
        <w:rPr>
          <w:sz w:val="24"/>
        </w:rPr>
        <w:t>на</w:t>
      </w:r>
      <w:r>
        <w:rPr>
          <w:spacing w:val="43"/>
          <w:sz w:val="24"/>
        </w:rPr>
        <w:t xml:space="preserve"> </w:t>
      </w:r>
      <w:r>
        <w:rPr>
          <w:sz w:val="24"/>
        </w:rPr>
        <w:t>основе</w:t>
      </w:r>
      <w:r>
        <w:rPr>
          <w:spacing w:val="43"/>
          <w:sz w:val="24"/>
        </w:rPr>
        <w:t xml:space="preserve"> </w:t>
      </w:r>
      <w:r>
        <w:rPr>
          <w:sz w:val="24"/>
        </w:rPr>
        <w:t>полученных</w:t>
      </w:r>
      <w:r>
        <w:rPr>
          <w:spacing w:val="45"/>
          <w:sz w:val="24"/>
        </w:rPr>
        <w:t xml:space="preserve"> </w:t>
      </w:r>
      <w:r>
        <w:rPr>
          <w:sz w:val="24"/>
        </w:rPr>
        <w:t>результатов</w:t>
      </w:r>
      <w:r>
        <w:rPr>
          <w:spacing w:val="44"/>
          <w:sz w:val="24"/>
        </w:rPr>
        <w:t xml:space="preserve"> </w:t>
      </w:r>
      <w:r>
        <w:rPr>
          <w:sz w:val="24"/>
        </w:rPr>
        <w:t>наблюдений</w:t>
      </w:r>
      <w:r>
        <w:rPr>
          <w:spacing w:val="41"/>
          <w:sz w:val="24"/>
        </w:rPr>
        <w:t xml:space="preserve"> </w:t>
      </w:r>
      <w:r>
        <w:rPr>
          <w:sz w:val="24"/>
        </w:rPr>
        <w:t>и</w:t>
      </w:r>
      <w:r>
        <w:rPr>
          <w:spacing w:val="-57"/>
          <w:sz w:val="24"/>
        </w:rPr>
        <w:t xml:space="preserve"> </w:t>
      </w:r>
      <w:r>
        <w:rPr>
          <w:sz w:val="24"/>
        </w:rPr>
        <w:t>опытной</w:t>
      </w:r>
      <w:r>
        <w:rPr>
          <w:spacing w:val="-1"/>
          <w:sz w:val="24"/>
        </w:rPr>
        <w:t xml:space="preserve"> </w:t>
      </w:r>
      <w:r>
        <w:rPr>
          <w:sz w:val="24"/>
        </w:rPr>
        <w:t>работы, подкреплять их</w:t>
      </w:r>
      <w:r>
        <w:rPr>
          <w:spacing w:val="1"/>
          <w:sz w:val="24"/>
        </w:rPr>
        <w:t xml:space="preserve"> </w:t>
      </w:r>
      <w:r>
        <w:rPr>
          <w:sz w:val="24"/>
        </w:rPr>
        <w:t>доказательствами;</w:t>
      </w:r>
    </w:p>
    <w:p>
      <w:pPr>
        <w:pStyle w:val="12"/>
        <w:numPr>
          <w:ilvl w:val="0"/>
          <w:numId w:val="2"/>
        </w:numPr>
        <w:tabs>
          <w:tab w:val="left" w:pos="508"/>
        </w:tabs>
        <w:spacing w:line="355" w:lineRule="auto"/>
        <w:ind w:right="259" w:firstLine="0"/>
        <w:jc w:val="left"/>
        <w:rPr>
          <w:sz w:val="24"/>
        </w:rPr>
      </w:pPr>
      <w:r>
        <w:rPr>
          <w:sz w:val="24"/>
        </w:rPr>
        <w:t>находить</w:t>
      </w:r>
      <w:r>
        <w:rPr>
          <w:spacing w:val="53"/>
          <w:sz w:val="24"/>
        </w:rPr>
        <w:t xml:space="preserve"> </w:t>
      </w:r>
      <w:r>
        <w:rPr>
          <w:sz w:val="24"/>
        </w:rPr>
        <w:t>ошибки</w:t>
      </w:r>
      <w:r>
        <w:rPr>
          <w:spacing w:val="52"/>
          <w:sz w:val="24"/>
        </w:rPr>
        <w:t xml:space="preserve"> </w:t>
      </w:r>
      <w:r>
        <w:rPr>
          <w:sz w:val="24"/>
        </w:rPr>
        <w:t>и</w:t>
      </w:r>
      <w:r>
        <w:rPr>
          <w:spacing w:val="50"/>
          <w:sz w:val="24"/>
        </w:rPr>
        <w:t xml:space="preserve"> </w:t>
      </w:r>
      <w:r>
        <w:rPr>
          <w:sz w:val="24"/>
        </w:rPr>
        <w:t>восстанавливать</w:t>
      </w:r>
      <w:r>
        <w:rPr>
          <w:spacing w:val="53"/>
          <w:sz w:val="24"/>
        </w:rPr>
        <w:t xml:space="preserve"> </w:t>
      </w:r>
      <w:r>
        <w:rPr>
          <w:sz w:val="24"/>
        </w:rPr>
        <w:t>деформированный</w:t>
      </w:r>
      <w:r>
        <w:rPr>
          <w:spacing w:val="52"/>
          <w:sz w:val="24"/>
        </w:rPr>
        <w:t xml:space="preserve"> </w:t>
      </w:r>
      <w:r>
        <w:rPr>
          <w:sz w:val="24"/>
        </w:rPr>
        <w:t>текст</w:t>
      </w:r>
      <w:r>
        <w:rPr>
          <w:spacing w:val="53"/>
          <w:sz w:val="24"/>
        </w:rPr>
        <w:t xml:space="preserve"> </w:t>
      </w:r>
      <w:r>
        <w:rPr>
          <w:sz w:val="24"/>
        </w:rPr>
        <w:t>об</w:t>
      </w:r>
      <w:r>
        <w:rPr>
          <w:spacing w:val="49"/>
          <w:sz w:val="24"/>
        </w:rPr>
        <w:t xml:space="preserve"> </w:t>
      </w:r>
      <w:r>
        <w:rPr>
          <w:sz w:val="24"/>
        </w:rPr>
        <w:t>изученных</w:t>
      </w:r>
      <w:r>
        <w:rPr>
          <w:spacing w:val="53"/>
          <w:sz w:val="24"/>
        </w:rPr>
        <w:t xml:space="preserve"> </w:t>
      </w:r>
      <w:r>
        <w:rPr>
          <w:sz w:val="24"/>
        </w:rPr>
        <w:t>объектах</w:t>
      </w:r>
      <w:r>
        <w:rPr>
          <w:spacing w:val="49"/>
          <w:sz w:val="24"/>
        </w:rPr>
        <w:t xml:space="preserve"> </w:t>
      </w:r>
      <w:r>
        <w:rPr>
          <w:sz w:val="24"/>
        </w:rPr>
        <w:t>и</w:t>
      </w:r>
      <w:r>
        <w:rPr>
          <w:spacing w:val="-57"/>
          <w:sz w:val="24"/>
        </w:rPr>
        <w:t xml:space="preserve"> </w:t>
      </w:r>
      <w:r>
        <w:rPr>
          <w:sz w:val="24"/>
        </w:rPr>
        <w:t>явлениях</w:t>
      </w:r>
      <w:r>
        <w:rPr>
          <w:spacing w:val="-2"/>
          <w:sz w:val="24"/>
        </w:rPr>
        <w:t xml:space="preserve"> </w:t>
      </w:r>
      <w:r>
        <w:rPr>
          <w:sz w:val="24"/>
        </w:rPr>
        <w:t>природы,</w:t>
      </w:r>
      <w:r>
        <w:rPr>
          <w:spacing w:val="1"/>
          <w:sz w:val="24"/>
        </w:rPr>
        <w:t xml:space="preserve"> </w:t>
      </w:r>
      <w:r>
        <w:rPr>
          <w:sz w:val="24"/>
        </w:rPr>
        <w:t>событиях</w:t>
      </w:r>
      <w:r>
        <w:rPr>
          <w:spacing w:val="2"/>
          <w:sz w:val="24"/>
        </w:rPr>
        <w:t xml:space="preserve"> </w:t>
      </w:r>
      <w:r>
        <w:rPr>
          <w:sz w:val="24"/>
        </w:rPr>
        <w:t>социальной жизни;</w:t>
      </w:r>
    </w:p>
    <w:p>
      <w:pPr>
        <w:pStyle w:val="12"/>
        <w:numPr>
          <w:ilvl w:val="0"/>
          <w:numId w:val="2"/>
        </w:numPr>
        <w:tabs>
          <w:tab w:val="left" w:pos="487"/>
        </w:tabs>
        <w:spacing w:line="355" w:lineRule="auto"/>
        <w:ind w:right="258" w:firstLine="0"/>
        <w:jc w:val="left"/>
        <w:rPr>
          <w:sz w:val="24"/>
        </w:rPr>
      </w:pPr>
      <w:r>
        <w:rPr>
          <w:sz w:val="24"/>
        </w:rPr>
        <w:t>готовить</w:t>
      </w:r>
      <w:r>
        <w:rPr>
          <w:spacing w:val="29"/>
          <w:sz w:val="24"/>
        </w:rPr>
        <w:t xml:space="preserve"> </w:t>
      </w:r>
      <w:r>
        <w:rPr>
          <w:sz w:val="24"/>
        </w:rPr>
        <w:t>небольшие</w:t>
      </w:r>
      <w:r>
        <w:rPr>
          <w:spacing w:val="28"/>
          <w:sz w:val="24"/>
        </w:rPr>
        <w:t xml:space="preserve"> </w:t>
      </w:r>
      <w:r>
        <w:rPr>
          <w:sz w:val="24"/>
        </w:rPr>
        <w:t>публичные</w:t>
      </w:r>
      <w:r>
        <w:rPr>
          <w:spacing w:val="30"/>
          <w:sz w:val="24"/>
        </w:rPr>
        <w:t xml:space="preserve"> </w:t>
      </w:r>
      <w:r>
        <w:rPr>
          <w:sz w:val="24"/>
        </w:rPr>
        <w:t>выступления</w:t>
      </w:r>
      <w:r>
        <w:rPr>
          <w:spacing w:val="29"/>
          <w:sz w:val="24"/>
        </w:rPr>
        <w:t xml:space="preserve"> </w:t>
      </w:r>
      <w:r>
        <w:rPr>
          <w:sz w:val="24"/>
        </w:rPr>
        <w:t>с</w:t>
      </w:r>
      <w:r>
        <w:rPr>
          <w:spacing w:val="28"/>
          <w:sz w:val="24"/>
        </w:rPr>
        <w:t xml:space="preserve"> </w:t>
      </w:r>
      <w:r>
        <w:rPr>
          <w:sz w:val="24"/>
        </w:rPr>
        <w:t>возможной</w:t>
      </w:r>
      <w:r>
        <w:rPr>
          <w:spacing w:val="30"/>
          <w:sz w:val="24"/>
        </w:rPr>
        <w:t xml:space="preserve"> </w:t>
      </w:r>
      <w:r>
        <w:rPr>
          <w:sz w:val="24"/>
        </w:rPr>
        <w:t>презентацией</w:t>
      </w:r>
      <w:r>
        <w:rPr>
          <w:spacing w:val="29"/>
          <w:sz w:val="24"/>
        </w:rPr>
        <w:t xml:space="preserve"> </w:t>
      </w:r>
      <w:r>
        <w:rPr>
          <w:sz w:val="24"/>
        </w:rPr>
        <w:t>(текст,</w:t>
      </w:r>
      <w:r>
        <w:rPr>
          <w:spacing w:val="30"/>
          <w:sz w:val="24"/>
        </w:rPr>
        <w:t xml:space="preserve"> </w:t>
      </w:r>
      <w:r>
        <w:rPr>
          <w:sz w:val="24"/>
        </w:rPr>
        <w:t>рисунки,</w:t>
      </w:r>
      <w:r>
        <w:rPr>
          <w:spacing w:val="-57"/>
          <w:sz w:val="24"/>
        </w:rPr>
        <w:t xml:space="preserve"> </w:t>
      </w:r>
      <w:r>
        <w:rPr>
          <w:sz w:val="24"/>
        </w:rPr>
        <w:t>фото,</w:t>
      </w:r>
      <w:r>
        <w:rPr>
          <w:spacing w:val="-1"/>
          <w:sz w:val="24"/>
        </w:rPr>
        <w:t xml:space="preserve"> </w:t>
      </w:r>
      <w:r>
        <w:rPr>
          <w:sz w:val="24"/>
        </w:rPr>
        <w:t>плакаты и</w:t>
      </w:r>
      <w:r>
        <w:rPr>
          <w:spacing w:val="1"/>
          <w:sz w:val="24"/>
        </w:rPr>
        <w:t xml:space="preserve"> </w:t>
      </w:r>
      <w:r>
        <w:rPr>
          <w:sz w:val="24"/>
        </w:rPr>
        <w:t>другое) к тексту</w:t>
      </w:r>
      <w:r>
        <w:rPr>
          <w:spacing w:val="-5"/>
          <w:sz w:val="24"/>
        </w:rPr>
        <w:t xml:space="preserve"> </w:t>
      </w:r>
      <w:r>
        <w:rPr>
          <w:sz w:val="24"/>
        </w:rPr>
        <w:t>выступления.</w:t>
      </w:r>
    </w:p>
    <w:p>
      <w:pPr>
        <w:pStyle w:val="12"/>
        <w:numPr>
          <w:ilvl w:val="2"/>
          <w:numId w:val="22"/>
        </w:numPr>
        <w:tabs>
          <w:tab w:val="left" w:pos="1034"/>
        </w:tabs>
        <w:spacing w:line="355" w:lineRule="auto"/>
        <w:ind w:left="312" w:right="259" w:firstLine="0"/>
        <w:rPr>
          <w:sz w:val="24"/>
        </w:rPr>
      </w:pPr>
      <w:r>
        <w:rPr>
          <w:sz w:val="24"/>
        </w:rPr>
        <w:t>У</w:t>
      </w:r>
      <w:r>
        <w:rPr>
          <w:spacing w:val="2"/>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2"/>
          <w:sz w:val="24"/>
        </w:rPr>
        <w:t xml:space="preserve"> </w:t>
      </w:r>
      <w:r>
        <w:rPr>
          <w:sz w:val="24"/>
        </w:rPr>
        <w:t>следующие</w:t>
      </w:r>
      <w:r>
        <w:rPr>
          <w:spacing w:val="6"/>
          <w:sz w:val="24"/>
        </w:rPr>
        <w:t xml:space="preserve"> </w:t>
      </w:r>
      <w:r>
        <w:rPr>
          <w:sz w:val="24"/>
        </w:rPr>
        <w:t>умения</w:t>
      </w:r>
      <w:r>
        <w:rPr>
          <w:spacing w:val="2"/>
          <w:sz w:val="24"/>
        </w:rPr>
        <w:t xml:space="preserve"> </w:t>
      </w:r>
      <w:r>
        <w:rPr>
          <w:sz w:val="24"/>
        </w:rPr>
        <w:t>самоорганизации как</w:t>
      </w:r>
      <w:r>
        <w:rPr>
          <w:spacing w:val="3"/>
          <w:sz w:val="24"/>
        </w:rPr>
        <w:t xml:space="preserve"> </w:t>
      </w:r>
      <w:r>
        <w:rPr>
          <w:sz w:val="24"/>
        </w:rPr>
        <w:t>части</w:t>
      </w:r>
      <w:r>
        <w:rPr>
          <w:spacing w:val="-57"/>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w:t>
      </w:r>
      <w:r>
        <w:rPr>
          <w:spacing w:val="1"/>
          <w:sz w:val="24"/>
        </w:rPr>
        <w:t xml:space="preserve"> </w:t>
      </w:r>
      <w:r>
        <w:rPr>
          <w:sz w:val="24"/>
        </w:rPr>
        <w:t>действий:</w:t>
      </w:r>
    </w:p>
    <w:p>
      <w:pPr>
        <w:spacing w:line="355" w:lineRule="auto"/>
        <w:rPr>
          <w:sz w:val="24"/>
        </w:rPr>
        <w:sectPr>
          <w:pgSz w:w="11910" w:h="16850"/>
          <w:pgMar w:top="980" w:right="880" w:bottom="280" w:left="820" w:header="571" w:footer="0" w:gutter="0"/>
          <w:cols w:space="720" w:num="1"/>
        </w:sectPr>
      </w:pPr>
    </w:p>
    <w:p>
      <w:pPr>
        <w:pStyle w:val="12"/>
        <w:numPr>
          <w:ilvl w:val="0"/>
          <w:numId w:val="2"/>
        </w:numPr>
        <w:tabs>
          <w:tab w:val="left" w:pos="532"/>
        </w:tabs>
        <w:spacing w:before="100" w:line="355" w:lineRule="auto"/>
        <w:ind w:right="261" w:firstLine="0"/>
        <w:jc w:val="left"/>
        <w:rPr>
          <w:sz w:val="24"/>
        </w:rPr>
      </w:pPr>
      <w:r>
        <w:rPr>
          <w:sz w:val="24"/>
        </w:rPr>
        <w:t>планировать</w:t>
      </w:r>
      <w:r>
        <w:rPr>
          <w:spacing w:val="18"/>
          <w:sz w:val="24"/>
        </w:rPr>
        <w:t xml:space="preserve"> </w:t>
      </w:r>
      <w:r>
        <w:rPr>
          <w:sz w:val="24"/>
        </w:rPr>
        <w:t>самостоятельно</w:t>
      </w:r>
      <w:r>
        <w:rPr>
          <w:spacing w:val="16"/>
          <w:sz w:val="24"/>
        </w:rPr>
        <w:t xml:space="preserve"> </w:t>
      </w:r>
      <w:r>
        <w:rPr>
          <w:sz w:val="24"/>
        </w:rPr>
        <w:t>или</w:t>
      </w:r>
      <w:r>
        <w:rPr>
          <w:spacing w:val="17"/>
          <w:sz w:val="24"/>
        </w:rPr>
        <w:t xml:space="preserve"> </w:t>
      </w:r>
      <w:r>
        <w:rPr>
          <w:sz w:val="24"/>
        </w:rPr>
        <w:t>с</w:t>
      </w:r>
      <w:r>
        <w:rPr>
          <w:spacing w:val="16"/>
          <w:sz w:val="24"/>
        </w:rPr>
        <w:t xml:space="preserve"> </w:t>
      </w:r>
      <w:r>
        <w:rPr>
          <w:sz w:val="24"/>
        </w:rPr>
        <w:t>помощью</w:t>
      </w:r>
      <w:r>
        <w:rPr>
          <w:spacing w:val="19"/>
          <w:sz w:val="24"/>
        </w:rPr>
        <w:t xml:space="preserve"> </w:t>
      </w:r>
      <w:r>
        <w:rPr>
          <w:sz w:val="24"/>
        </w:rPr>
        <w:t>учителя</w:t>
      </w:r>
      <w:r>
        <w:rPr>
          <w:spacing w:val="16"/>
          <w:sz w:val="24"/>
        </w:rPr>
        <w:t xml:space="preserve"> </w:t>
      </w:r>
      <w:r>
        <w:rPr>
          <w:sz w:val="24"/>
        </w:rPr>
        <w:t>действия</w:t>
      </w:r>
      <w:r>
        <w:rPr>
          <w:spacing w:val="16"/>
          <w:sz w:val="24"/>
        </w:rPr>
        <w:t xml:space="preserve"> </w:t>
      </w:r>
      <w:r>
        <w:rPr>
          <w:sz w:val="24"/>
        </w:rPr>
        <w:t>по</w:t>
      </w:r>
      <w:r>
        <w:rPr>
          <w:spacing w:val="16"/>
          <w:sz w:val="24"/>
        </w:rPr>
        <w:t xml:space="preserve"> </w:t>
      </w:r>
      <w:r>
        <w:rPr>
          <w:sz w:val="24"/>
        </w:rPr>
        <w:t>решению</w:t>
      </w:r>
      <w:r>
        <w:rPr>
          <w:spacing w:val="19"/>
          <w:sz w:val="24"/>
        </w:rPr>
        <w:t xml:space="preserve"> </w:t>
      </w:r>
      <w:r>
        <w:rPr>
          <w:sz w:val="24"/>
        </w:rPr>
        <w:t>учебной</w:t>
      </w:r>
      <w:r>
        <w:rPr>
          <w:spacing w:val="-57"/>
          <w:sz w:val="24"/>
        </w:rPr>
        <w:t xml:space="preserve"> </w:t>
      </w:r>
      <w:r>
        <w:rPr>
          <w:sz w:val="24"/>
        </w:rPr>
        <w:t>задачи;</w:t>
      </w:r>
    </w:p>
    <w:p>
      <w:pPr>
        <w:pStyle w:val="12"/>
        <w:numPr>
          <w:ilvl w:val="0"/>
          <w:numId w:val="2"/>
        </w:numPr>
        <w:tabs>
          <w:tab w:val="left" w:pos="453"/>
        </w:tabs>
        <w:spacing w:line="275" w:lineRule="exact"/>
        <w:ind w:left="452" w:hanging="141"/>
        <w:jc w:val="left"/>
        <w:rPr>
          <w:sz w:val="24"/>
        </w:rPr>
      </w:pPr>
      <w:r>
        <w:rPr>
          <w:sz w:val="24"/>
        </w:rPr>
        <w:t>выстраивать</w:t>
      </w:r>
      <w:r>
        <w:rPr>
          <w:spacing w:val="-3"/>
          <w:sz w:val="24"/>
        </w:rPr>
        <w:t xml:space="preserve"> </w:t>
      </w:r>
      <w:r>
        <w:rPr>
          <w:sz w:val="24"/>
        </w:rPr>
        <w:t>последовательность</w:t>
      </w:r>
      <w:r>
        <w:rPr>
          <w:spacing w:val="-2"/>
          <w:sz w:val="24"/>
        </w:rPr>
        <w:t xml:space="preserve"> </w:t>
      </w:r>
      <w:r>
        <w:rPr>
          <w:sz w:val="24"/>
        </w:rPr>
        <w:t>выбранных</w:t>
      </w:r>
      <w:r>
        <w:rPr>
          <w:spacing w:val="-5"/>
          <w:sz w:val="24"/>
        </w:rPr>
        <w:t xml:space="preserve"> </w:t>
      </w:r>
      <w:r>
        <w:rPr>
          <w:sz w:val="24"/>
        </w:rPr>
        <w:t>действий</w:t>
      </w:r>
      <w:r>
        <w:rPr>
          <w:spacing w:val="-3"/>
          <w:sz w:val="24"/>
        </w:rPr>
        <w:t xml:space="preserve"> </w:t>
      </w:r>
      <w:r>
        <w:rPr>
          <w:sz w:val="24"/>
        </w:rPr>
        <w:t>и</w:t>
      </w:r>
      <w:r>
        <w:rPr>
          <w:spacing w:val="-3"/>
          <w:sz w:val="24"/>
        </w:rPr>
        <w:t xml:space="preserve"> </w:t>
      </w:r>
      <w:r>
        <w:rPr>
          <w:sz w:val="24"/>
        </w:rPr>
        <w:t>операций.</w:t>
      </w:r>
    </w:p>
    <w:p>
      <w:pPr>
        <w:pStyle w:val="12"/>
        <w:numPr>
          <w:ilvl w:val="2"/>
          <w:numId w:val="22"/>
        </w:numPr>
        <w:tabs>
          <w:tab w:val="left" w:pos="1034"/>
          <w:tab w:val="left" w:pos="1440"/>
          <w:tab w:val="left" w:pos="3170"/>
          <w:tab w:val="left" w:pos="3995"/>
          <w:tab w:val="left" w:pos="5765"/>
          <w:tab w:val="left" w:pos="7178"/>
          <w:tab w:val="left" w:pos="8160"/>
          <w:tab w:val="left" w:pos="9825"/>
        </w:tabs>
        <w:spacing w:before="132" w:line="355" w:lineRule="auto"/>
        <w:ind w:left="312" w:right="249" w:firstLine="0"/>
        <w:rPr>
          <w:sz w:val="24"/>
        </w:rPr>
      </w:pPr>
      <w:r>
        <w:rPr>
          <w:sz w:val="24"/>
        </w:rPr>
        <w:t>У</w:t>
      </w:r>
      <w:r>
        <w:rPr>
          <w:sz w:val="24"/>
        </w:rPr>
        <w:tab/>
      </w:r>
      <w:r>
        <w:rPr>
          <w:sz w:val="24"/>
        </w:rPr>
        <w:t>обучающегося</w:t>
      </w:r>
      <w:r>
        <w:rPr>
          <w:sz w:val="24"/>
        </w:rPr>
        <w:tab/>
      </w:r>
      <w:r>
        <w:rPr>
          <w:sz w:val="24"/>
        </w:rPr>
        <w:t>будут</w:t>
      </w:r>
      <w:r>
        <w:rPr>
          <w:sz w:val="24"/>
        </w:rPr>
        <w:tab/>
      </w:r>
      <w:r>
        <w:rPr>
          <w:sz w:val="24"/>
        </w:rPr>
        <w:t>сформированы</w:t>
      </w:r>
      <w:r>
        <w:rPr>
          <w:sz w:val="24"/>
        </w:rPr>
        <w:tab/>
      </w:r>
      <w:r>
        <w:rPr>
          <w:sz w:val="24"/>
        </w:rPr>
        <w:t>следующие</w:t>
      </w:r>
      <w:r>
        <w:rPr>
          <w:sz w:val="24"/>
        </w:rPr>
        <w:tab/>
      </w:r>
      <w:r>
        <w:rPr>
          <w:sz w:val="24"/>
        </w:rPr>
        <w:t>умения</w:t>
      </w:r>
      <w:r>
        <w:rPr>
          <w:sz w:val="24"/>
        </w:rPr>
        <w:tab/>
      </w:r>
      <w:r>
        <w:rPr>
          <w:sz w:val="24"/>
        </w:rPr>
        <w:t>самоконтроля</w:t>
      </w:r>
      <w:r>
        <w:rPr>
          <w:sz w:val="24"/>
        </w:rPr>
        <w:tab/>
      </w:r>
      <w:r>
        <w:rPr>
          <w:spacing w:val="-1"/>
          <w:sz w:val="24"/>
        </w:rPr>
        <w:t>и</w:t>
      </w:r>
      <w:r>
        <w:rPr>
          <w:spacing w:val="-57"/>
          <w:sz w:val="24"/>
        </w:rPr>
        <w:t xml:space="preserve"> </w:t>
      </w:r>
      <w:r>
        <w:rPr>
          <w:sz w:val="24"/>
        </w:rPr>
        <w:t>самооценки</w:t>
      </w:r>
      <w:r>
        <w:rPr>
          <w:spacing w:val="1"/>
          <w:sz w:val="24"/>
        </w:rPr>
        <w:t xml:space="preserve"> </w:t>
      </w:r>
      <w:r>
        <w:rPr>
          <w:sz w:val="24"/>
        </w:rPr>
        <w:t>как</w:t>
      </w:r>
      <w:r>
        <w:rPr>
          <w:spacing w:val="-1"/>
          <w:sz w:val="24"/>
        </w:rPr>
        <w:t xml:space="preserve"> </w:t>
      </w:r>
      <w:r>
        <w:rPr>
          <w:sz w:val="24"/>
        </w:rPr>
        <w:t>части</w:t>
      </w:r>
      <w:r>
        <w:rPr>
          <w:spacing w:val="1"/>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 действий:</w:t>
      </w:r>
    </w:p>
    <w:p>
      <w:pPr>
        <w:pStyle w:val="12"/>
        <w:numPr>
          <w:ilvl w:val="0"/>
          <w:numId w:val="2"/>
        </w:numPr>
        <w:tabs>
          <w:tab w:val="left" w:pos="453"/>
        </w:tabs>
        <w:spacing w:line="275" w:lineRule="exact"/>
        <w:ind w:left="452" w:hanging="141"/>
        <w:jc w:val="left"/>
        <w:rPr>
          <w:sz w:val="24"/>
        </w:rPr>
      </w:pPr>
      <w:r>
        <w:rPr>
          <w:sz w:val="24"/>
        </w:rPr>
        <w:t>осуществлять</w:t>
      </w:r>
      <w:r>
        <w:rPr>
          <w:spacing w:val="-3"/>
          <w:sz w:val="24"/>
        </w:rPr>
        <w:t xml:space="preserve"> </w:t>
      </w:r>
      <w:r>
        <w:rPr>
          <w:sz w:val="24"/>
        </w:rPr>
        <w:t>контроль</w:t>
      </w:r>
      <w:r>
        <w:rPr>
          <w:spacing w:val="-3"/>
          <w:sz w:val="24"/>
        </w:rPr>
        <w:t xml:space="preserve"> </w:t>
      </w:r>
      <w:r>
        <w:rPr>
          <w:sz w:val="24"/>
        </w:rPr>
        <w:t>процесса</w:t>
      </w:r>
      <w:r>
        <w:rPr>
          <w:spacing w:val="-3"/>
          <w:sz w:val="24"/>
        </w:rPr>
        <w:t xml:space="preserve"> </w:t>
      </w:r>
      <w:r>
        <w:rPr>
          <w:sz w:val="24"/>
        </w:rPr>
        <w:t>и</w:t>
      </w:r>
      <w:r>
        <w:rPr>
          <w:spacing w:val="-3"/>
          <w:sz w:val="24"/>
        </w:rPr>
        <w:t xml:space="preserve"> </w:t>
      </w:r>
      <w:r>
        <w:rPr>
          <w:sz w:val="24"/>
        </w:rPr>
        <w:t>результата</w:t>
      </w:r>
      <w:r>
        <w:rPr>
          <w:spacing w:val="-3"/>
          <w:sz w:val="24"/>
        </w:rPr>
        <w:t xml:space="preserve"> </w:t>
      </w:r>
      <w:r>
        <w:rPr>
          <w:sz w:val="24"/>
        </w:rPr>
        <w:t>своей</w:t>
      </w:r>
      <w:r>
        <w:rPr>
          <w:spacing w:val="-2"/>
          <w:sz w:val="24"/>
        </w:rPr>
        <w:t xml:space="preserve"> </w:t>
      </w:r>
      <w:r>
        <w:rPr>
          <w:sz w:val="24"/>
        </w:rPr>
        <w:t>деятельности;</w:t>
      </w:r>
    </w:p>
    <w:p>
      <w:pPr>
        <w:pStyle w:val="12"/>
        <w:numPr>
          <w:ilvl w:val="0"/>
          <w:numId w:val="2"/>
        </w:numPr>
        <w:tabs>
          <w:tab w:val="left" w:pos="453"/>
        </w:tabs>
        <w:spacing w:before="135"/>
        <w:ind w:left="452" w:hanging="141"/>
        <w:jc w:val="left"/>
        <w:rPr>
          <w:sz w:val="24"/>
        </w:rPr>
      </w:pPr>
      <w:r>
        <w:rPr>
          <w:sz w:val="24"/>
        </w:rPr>
        <w:t>находить</w:t>
      </w:r>
      <w:r>
        <w:rPr>
          <w:spacing w:val="-2"/>
          <w:sz w:val="24"/>
        </w:rPr>
        <w:t xml:space="preserve"> </w:t>
      </w:r>
      <w:r>
        <w:rPr>
          <w:sz w:val="24"/>
        </w:rPr>
        <w:t>ошибки</w:t>
      </w:r>
      <w:r>
        <w:rPr>
          <w:spacing w:val="-3"/>
          <w:sz w:val="24"/>
        </w:rPr>
        <w:t xml:space="preserve"> </w:t>
      </w:r>
      <w:r>
        <w:rPr>
          <w:sz w:val="24"/>
        </w:rPr>
        <w:t>в</w:t>
      </w:r>
      <w:r>
        <w:rPr>
          <w:spacing w:val="-4"/>
          <w:sz w:val="24"/>
        </w:rPr>
        <w:t xml:space="preserve"> </w:t>
      </w:r>
      <w:r>
        <w:rPr>
          <w:sz w:val="24"/>
        </w:rPr>
        <w:t>своей</w:t>
      </w:r>
      <w:r>
        <w:rPr>
          <w:spacing w:val="-3"/>
          <w:sz w:val="24"/>
        </w:rPr>
        <w:t xml:space="preserve"> </w:t>
      </w:r>
      <w:r>
        <w:rPr>
          <w:sz w:val="24"/>
        </w:rPr>
        <w:t>работе</w:t>
      </w:r>
      <w:r>
        <w:rPr>
          <w:spacing w:val="-4"/>
          <w:sz w:val="24"/>
        </w:rPr>
        <w:t xml:space="preserve"> </w:t>
      </w:r>
      <w:r>
        <w:rPr>
          <w:sz w:val="24"/>
        </w:rPr>
        <w:t>и устанавливать</w:t>
      </w:r>
      <w:r>
        <w:rPr>
          <w:spacing w:val="-2"/>
          <w:sz w:val="24"/>
        </w:rPr>
        <w:t xml:space="preserve"> </w:t>
      </w:r>
      <w:r>
        <w:rPr>
          <w:sz w:val="24"/>
        </w:rPr>
        <w:t>их</w:t>
      </w:r>
      <w:r>
        <w:rPr>
          <w:spacing w:val="-1"/>
          <w:sz w:val="24"/>
        </w:rPr>
        <w:t xml:space="preserve"> </w:t>
      </w:r>
      <w:r>
        <w:rPr>
          <w:sz w:val="24"/>
        </w:rPr>
        <w:t>причины;</w:t>
      </w:r>
    </w:p>
    <w:p>
      <w:pPr>
        <w:pStyle w:val="12"/>
        <w:numPr>
          <w:ilvl w:val="0"/>
          <w:numId w:val="2"/>
        </w:numPr>
        <w:tabs>
          <w:tab w:val="left" w:pos="453"/>
        </w:tabs>
        <w:spacing w:before="132"/>
        <w:ind w:left="452" w:hanging="141"/>
        <w:jc w:val="left"/>
        <w:rPr>
          <w:sz w:val="24"/>
        </w:rPr>
      </w:pPr>
      <w:r>
        <w:rPr>
          <w:sz w:val="24"/>
        </w:rPr>
        <w:t>корректировать</w:t>
      </w:r>
      <w:r>
        <w:rPr>
          <w:spacing w:val="-1"/>
          <w:sz w:val="24"/>
        </w:rPr>
        <w:t xml:space="preserve"> </w:t>
      </w:r>
      <w:r>
        <w:rPr>
          <w:sz w:val="24"/>
        </w:rPr>
        <w:t>свои</w:t>
      </w:r>
      <w:r>
        <w:rPr>
          <w:spacing w:val="-4"/>
          <w:sz w:val="24"/>
        </w:rPr>
        <w:t xml:space="preserve"> </w:t>
      </w:r>
      <w:r>
        <w:rPr>
          <w:sz w:val="24"/>
        </w:rPr>
        <w:t>действия</w:t>
      </w:r>
      <w:r>
        <w:rPr>
          <w:spacing w:val="-2"/>
          <w:sz w:val="24"/>
        </w:rPr>
        <w:t xml:space="preserve"> </w:t>
      </w:r>
      <w:r>
        <w:rPr>
          <w:sz w:val="24"/>
        </w:rPr>
        <w:t>при</w:t>
      </w:r>
      <w:r>
        <w:rPr>
          <w:spacing w:val="-4"/>
          <w:sz w:val="24"/>
        </w:rPr>
        <w:t xml:space="preserve"> </w:t>
      </w:r>
      <w:r>
        <w:rPr>
          <w:sz w:val="24"/>
        </w:rPr>
        <w:t>необходимости</w:t>
      </w:r>
      <w:r>
        <w:rPr>
          <w:spacing w:val="-1"/>
          <w:sz w:val="24"/>
        </w:rPr>
        <w:t xml:space="preserve"> </w:t>
      </w:r>
      <w:r>
        <w:rPr>
          <w:sz w:val="24"/>
        </w:rPr>
        <w:t>(с</w:t>
      </w:r>
      <w:r>
        <w:rPr>
          <w:spacing w:val="-4"/>
          <w:sz w:val="24"/>
        </w:rPr>
        <w:t xml:space="preserve"> </w:t>
      </w:r>
      <w:r>
        <w:rPr>
          <w:sz w:val="24"/>
        </w:rPr>
        <w:t>небольшой</w:t>
      </w:r>
      <w:r>
        <w:rPr>
          <w:spacing w:val="-2"/>
          <w:sz w:val="24"/>
        </w:rPr>
        <w:t xml:space="preserve"> </w:t>
      </w:r>
      <w:r>
        <w:rPr>
          <w:sz w:val="24"/>
        </w:rPr>
        <w:t>помощью учителя);</w:t>
      </w:r>
    </w:p>
    <w:p>
      <w:pPr>
        <w:pStyle w:val="12"/>
        <w:numPr>
          <w:ilvl w:val="0"/>
          <w:numId w:val="2"/>
        </w:numPr>
        <w:tabs>
          <w:tab w:val="left" w:pos="489"/>
        </w:tabs>
        <w:spacing w:before="132" w:line="355" w:lineRule="auto"/>
        <w:ind w:right="259" w:firstLine="0"/>
        <w:jc w:val="left"/>
        <w:rPr>
          <w:sz w:val="24"/>
        </w:rPr>
      </w:pPr>
      <w:r>
        <w:rPr>
          <w:sz w:val="24"/>
        </w:rPr>
        <w:t>предвидеть</w:t>
      </w:r>
      <w:r>
        <w:rPr>
          <w:spacing w:val="32"/>
          <w:sz w:val="24"/>
        </w:rPr>
        <w:t xml:space="preserve"> </w:t>
      </w:r>
      <w:r>
        <w:rPr>
          <w:sz w:val="24"/>
        </w:rPr>
        <w:t>возможность</w:t>
      </w:r>
      <w:r>
        <w:rPr>
          <w:spacing w:val="32"/>
          <w:sz w:val="24"/>
        </w:rPr>
        <w:t xml:space="preserve"> </w:t>
      </w:r>
      <w:r>
        <w:rPr>
          <w:sz w:val="24"/>
        </w:rPr>
        <w:t>возникновения</w:t>
      </w:r>
      <w:r>
        <w:rPr>
          <w:spacing w:val="31"/>
          <w:sz w:val="24"/>
        </w:rPr>
        <w:t xml:space="preserve"> </w:t>
      </w:r>
      <w:r>
        <w:rPr>
          <w:sz w:val="24"/>
        </w:rPr>
        <w:t>трудностей</w:t>
      </w:r>
      <w:r>
        <w:rPr>
          <w:spacing w:val="31"/>
          <w:sz w:val="24"/>
        </w:rPr>
        <w:t xml:space="preserve"> </w:t>
      </w:r>
      <w:r>
        <w:rPr>
          <w:sz w:val="24"/>
        </w:rPr>
        <w:t>и</w:t>
      </w:r>
      <w:r>
        <w:rPr>
          <w:spacing w:val="32"/>
          <w:sz w:val="24"/>
        </w:rPr>
        <w:t xml:space="preserve"> </w:t>
      </w:r>
      <w:r>
        <w:rPr>
          <w:sz w:val="24"/>
        </w:rPr>
        <w:t>ошибок,</w:t>
      </w:r>
      <w:r>
        <w:rPr>
          <w:spacing w:val="30"/>
          <w:sz w:val="24"/>
        </w:rPr>
        <w:t xml:space="preserve"> </w:t>
      </w:r>
      <w:r>
        <w:rPr>
          <w:sz w:val="24"/>
        </w:rPr>
        <w:t>предусматривать</w:t>
      </w:r>
      <w:r>
        <w:rPr>
          <w:spacing w:val="33"/>
          <w:sz w:val="24"/>
        </w:rPr>
        <w:t xml:space="preserve"> </w:t>
      </w:r>
      <w:r>
        <w:rPr>
          <w:sz w:val="24"/>
        </w:rPr>
        <w:t>способы</w:t>
      </w:r>
      <w:r>
        <w:rPr>
          <w:spacing w:val="-57"/>
          <w:sz w:val="24"/>
        </w:rPr>
        <w:t xml:space="preserve"> </w:t>
      </w:r>
      <w:r>
        <w:rPr>
          <w:sz w:val="24"/>
        </w:rPr>
        <w:t>их</w:t>
      </w:r>
      <w:r>
        <w:rPr>
          <w:spacing w:val="-3"/>
          <w:sz w:val="24"/>
        </w:rPr>
        <w:t xml:space="preserve"> </w:t>
      </w:r>
      <w:r>
        <w:rPr>
          <w:sz w:val="24"/>
        </w:rPr>
        <w:t>предупреждения,</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в</w:t>
      </w:r>
      <w:r>
        <w:rPr>
          <w:spacing w:val="-3"/>
          <w:sz w:val="24"/>
        </w:rPr>
        <w:t xml:space="preserve"> </w:t>
      </w:r>
      <w:r>
        <w:rPr>
          <w:sz w:val="24"/>
        </w:rPr>
        <w:t>житейских</w:t>
      </w:r>
      <w:r>
        <w:rPr>
          <w:spacing w:val="1"/>
          <w:sz w:val="24"/>
        </w:rPr>
        <w:t xml:space="preserve"> </w:t>
      </w:r>
      <w:r>
        <w:rPr>
          <w:sz w:val="24"/>
        </w:rPr>
        <w:t>ситуациях,</w:t>
      </w:r>
      <w:r>
        <w:rPr>
          <w:spacing w:val="-2"/>
          <w:sz w:val="24"/>
        </w:rPr>
        <w:t xml:space="preserve"> </w:t>
      </w:r>
      <w:r>
        <w:rPr>
          <w:sz w:val="24"/>
        </w:rPr>
        <w:t>опасных для</w:t>
      </w:r>
      <w:r>
        <w:rPr>
          <w:spacing w:val="-5"/>
          <w:sz w:val="24"/>
        </w:rPr>
        <w:t xml:space="preserve"> </w:t>
      </w:r>
      <w:r>
        <w:rPr>
          <w:sz w:val="24"/>
        </w:rPr>
        <w:t>здоровья</w:t>
      </w:r>
      <w:r>
        <w:rPr>
          <w:spacing w:val="-1"/>
          <w:sz w:val="24"/>
        </w:rPr>
        <w:t xml:space="preserve"> </w:t>
      </w:r>
      <w:r>
        <w:rPr>
          <w:sz w:val="24"/>
        </w:rPr>
        <w:t>и</w:t>
      </w:r>
      <w:r>
        <w:rPr>
          <w:spacing w:val="-2"/>
          <w:sz w:val="24"/>
        </w:rPr>
        <w:t xml:space="preserve"> </w:t>
      </w:r>
      <w:r>
        <w:rPr>
          <w:sz w:val="24"/>
        </w:rPr>
        <w:t>жизни;</w:t>
      </w:r>
    </w:p>
    <w:p>
      <w:pPr>
        <w:pStyle w:val="12"/>
        <w:numPr>
          <w:ilvl w:val="0"/>
          <w:numId w:val="2"/>
        </w:numPr>
        <w:tabs>
          <w:tab w:val="left" w:pos="477"/>
        </w:tabs>
        <w:spacing w:line="355" w:lineRule="auto"/>
        <w:ind w:right="252" w:firstLine="0"/>
        <w:jc w:val="left"/>
        <w:rPr>
          <w:sz w:val="24"/>
        </w:rPr>
      </w:pPr>
      <w:r>
        <w:rPr>
          <w:sz w:val="24"/>
        </w:rPr>
        <w:t>объективно</w:t>
      </w:r>
      <w:r>
        <w:rPr>
          <w:spacing w:val="18"/>
          <w:sz w:val="24"/>
        </w:rPr>
        <w:t xml:space="preserve"> </w:t>
      </w:r>
      <w:r>
        <w:rPr>
          <w:sz w:val="24"/>
        </w:rPr>
        <w:t>оценивать</w:t>
      </w:r>
      <w:r>
        <w:rPr>
          <w:spacing w:val="22"/>
          <w:sz w:val="24"/>
        </w:rPr>
        <w:t xml:space="preserve"> </w:t>
      </w:r>
      <w:r>
        <w:rPr>
          <w:sz w:val="24"/>
        </w:rPr>
        <w:t>результаты</w:t>
      </w:r>
      <w:r>
        <w:rPr>
          <w:spacing w:val="21"/>
          <w:sz w:val="24"/>
        </w:rPr>
        <w:t xml:space="preserve"> </w:t>
      </w:r>
      <w:r>
        <w:rPr>
          <w:sz w:val="24"/>
        </w:rPr>
        <w:t>своей</w:t>
      </w:r>
      <w:r>
        <w:rPr>
          <w:spacing w:val="21"/>
          <w:sz w:val="24"/>
        </w:rPr>
        <w:t xml:space="preserve"> </w:t>
      </w:r>
      <w:r>
        <w:rPr>
          <w:sz w:val="24"/>
        </w:rPr>
        <w:t>деятельности,</w:t>
      </w:r>
      <w:r>
        <w:rPr>
          <w:spacing w:val="21"/>
          <w:sz w:val="24"/>
        </w:rPr>
        <w:t xml:space="preserve"> </w:t>
      </w:r>
      <w:r>
        <w:rPr>
          <w:sz w:val="24"/>
        </w:rPr>
        <w:t>соотносить</w:t>
      </w:r>
      <w:r>
        <w:rPr>
          <w:spacing w:val="25"/>
          <w:sz w:val="24"/>
        </w:rPr>
        <w:t xml:space="preserve"> </w:t>
      </w:r>
      <w:r>
        <w:rPr>
          <w:sz w:val="24"/>
        </w:rPr>
        <w:t>свою</w:t>
      </w:r>
      <w:r>
        <w:rPr>
          <w:spacing w:val="20"/>
          <w:sz w:val="24"/>
        </w:rPr>
        <w:t xml:space="preserve"> </w:t>
      </w:r>
      <w:r>
        <w:rPr>
          <w:sz w:val="24"/>
        </w:rPr>
        <w:t>оценку</w:t>
      </w:r>
      <w:r>
        <w:rPr>
          <w:spacing w:val="14"/>
          <w:sz w:val="24"/>
        </w:rPr>
        <w:t xml:space="preserve"> </w:t>
      </w:r>
      <w:r>
        <w:rPr>
          <w:sz w:val="24"/>
        </w:rPr>
        <w:t>с</w:t>
      </w:r>
      <w:r>
        <w:rPr>
          <w:spacing w:val="19"/>
          <w:sz w:val="24"/>
        </w:rPr>
        <w:t xml:space="preserve"> </w:t>
      </w:r>
      <w:r>
        <w:rPr>
          <w:sz w:val="24"/>
        </w:rPr>
        <w:t>оценкой</w:t>
      </w:r>
      <w:r>
        <w:rPr>
          <w:spacing w:val="-57"/>
          <w:sz w:val="24"/>
        </w:rPr>
        <w:t xml:space="preserve"> </w:t>
      </w:r>
      <w:r>
        <w:rPr>
          <w:sz w:val="24"/>
        </w:rPr>
        <w:t>учителя;</w:t>
      </w:r>
    </w:p>
    <w:p>
      <w:pPr>
        <w:pStyle w:val="12"/>
        <w:numPr>
          <w:ilvl w:val="0"/>
          <w:numId w:val="2"/>
        </w:numPr>
        <w:tabs>
          <w:tab w:val="left" w:pos="629"/>
          <w:tab w:val="left" w:pos="631"/>
          <w:tab w:val="left" w:pos="1912"/>
          <w:tab w:val="left" w:pos="3973"/>
          <w:tab w:val="left" w:pos="5369"/>
          <w:tab w:val="left" w:pos="6542"/>
          <w:tab w:val="left" w:pos="7761"/>
          <w:tab w:val="left" w:pos="8375"/>
        </w:tabs>
        <w:spacing w:line="355" w:lineRule="auto"/>
        <w:ind w:right="251" w:firstLine="0"/>
        <w:jc w:val="left"/>
        <w:rPr>
          <w:sz w:val="24"/>
        </w:rPr>
      </w:pPr>
      <w:r>
        <w:rPr>
          <w:sz w:val="24"/>
        </w:rPr>
        <w:t>оценивать</w:t>
      </w:r>
      <w:r>
        <w:rPr>
          <w:sz w:val="24"/>
        </w:rPr>
        <w:tab/>
      </w:r>
      <w:r>
        <w:rPr>
          <w:sz w:val="24"/>
        </w:rPr>
        <w:t>целесообразность</w:t>
      </w:r>
      <w:r>
        <w:rPr>
          <w:sz w:val="24"/>
        </w:rPr>
        <w:tab/>
      </w:r>
      <w:r>
        <w:rPr>
          <w:sz w:val="24"/>
        </w:rPr>
        <w:t>выбранных</w:t>
      </w:r>
      <w:r>
        <w:rPr>
          <w:sz w:val="24"/>
        </w:rPr>
        <w:tab/>
      </w:r>
      <w:r>
        <w:rPr>
          <w:sz w:val="24"/>
        </w:rPr>
        <w:t>способов</w:t>
      </w:r>
      <w:r>
        <w:rPr>
          <w:sz w:val="24"/>
        </w:rPr>
        <w:tab/>
      </w:r>
      <w:r>
        <w:rPr>
          <w:sz w:val="24"/>
        </w:rPr>
        <w:t>действия,</w:t>
      </w:r>
      <w:r>
        <w:rPr>
          <w:sz w:val="24"/>
        </w:rPr>
        <w:tab/>
      </w:r>
      <w:r>
        <w:rPr>
          <w:sz w:val="24"/>
        </w:rPr>
        <w:t>при</w:t>
      </w:r>
      <w:r>
        <w:rPr>
          <w:sz w:val="24"/>
        </w:rPr>
        <w:tab/>
      </w:r>
      <w:r>
        <w:rPr>
          <w:spacing w:val="-1"/>
          <w:sz w:val="24"/>
        </w:rPr>
        <w:t>необходимости</w:t>
      </w:r>
      <w:r>
        <w:rPr>
          <w:spacing w:val="-57"/>
          <w:sz w:val="24"/>
        </w:rPr>
        <w:t xml:space="preserve"> </w:t>
      </w:r>
      <w:r>
        <w:rPr>
          <w:sz w:val="24"/>
        </w:rPr>
        <w:t>корректировать</w:t>
      </w:r>
      <w:r>
        <w:rPr>
          <w:spacing w:val="-2"/>
          <w:sz w:val="24"/>
        </w:rPr>
        <w:t xml:space="preserve"> </w:t>
      </w:r>
      <w:r>
        <w:rPr>
          <w:sz w:val="24"/>
        </w:rPr>
        <w:t>их.</w:t>
      </w:r>
    </w:p>
    <w:p>
      <w:pPr>
        <w:pStyle w:val="12"/>
        <w:numPr>
          <w:ilvl w:val="2"/>
          <w:numId w:val="22"/>
        </w:numPr>
        <w:tabs>
          <w:tab w:val="left" w:pos="1034"/>
        </w:tabs>
        <w:spacing w:line="275" w:lineRule="exact"/>
        <w:ind w:left="1033" w:hanging="722"/>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602"/>
        </w:tabs>
        <w:spacing w:before="130" w:line="355" w:lineRule="auto"/>
        <w:ind w:right="252" w:firstLine="0"/>
        <w:rPr>
          <w:sz w:val="24"/>
        </w:rPr>
      </w:pPr>
      <w:r>
        <w:rPr>
          <w:sz w:val="24"/>
        </w:rPr>
        <w:t>понимать</w:t>
      </w:r>
      <w:r>
        <w:rPr>
          <w:spacing w:val="1"/>
          <w:sz w:val="24"/>
        </w:rPr>
        <w:t xml:space="preserve"> </w:t>
      </w:r>
      <w:r>
        <w:rPr>
          <w:sz w:val="24"/>
        </w:rPr>
        <w:t>значение</w:t>
      </w:r>
      <w:r>
        <w:rPr>
          <w:spacing w:val="1"/>
          <w:sz w:val="24"/>
        </w:rPr>
        <w:t xml:space="preserve"> </w:t>
      </w:r>
      <w:r>
        <w:rPr>
          <w:sz w:val="24"/>
        </w:rPr>
        <w:t>коллективной</w:t>
      </w:r>
      <w:r>
        <w:rPr>
          <w:spacing w:val="1"/>
          <w:sz w:val="24"/>
        </w:rPr>
        <w:t xml:space="preserve"> </w:t>
      </w:r>
      <w:r>
        <w:rPr>
          <w:sz w:val="24"/>
        </w:rPr>
        <w:t>деятельности</w:t>
      </w:r>
      <w:r>
        <w:rPr>
          <w:spacing w:val="1"/>
          <w:sz w:val="24"/>
        </w:rPr>
        <w:t xml:space="preserve"> </w:t>
      </w:r>
      <w:r>
        <w:rPr>
          <w:sz w:val="24"/>
        </w:rPr>
        <w:t>для</w:t>
      </w:r>
      <w:r>
        <w:rPr>
          <w:spacing w:val="1"/>
          <w:sz w:val="24"/>
        </w:rPr>
        <w:t xml:space="preserve"> </w:t>
      </w:r>
      <w:r>
        <w:rPr>
          <w:sz w:val="24"/>
        </w:rPr>
        <w:t>успешного</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(практической)</w:t>
      </w:r>
      <w:r>
        <w:rPr>
          <w:spacing w:val="1"/>
          <w:sz w:val="24"/>
        </w:rPr>
        <w:t xml:space="preserve"> </w:t>
      </w:r>
      <w:r>
        <w:rPr>
          <w:sz w:val="24"/>
        </w:rPr>
        <w:t>задачи;</w:t>
      </w:r>
      <w:r>
        <w:rPr>
          <w:spacing w:val="1"/>
          <w:sz w:val="24"/>
        </w:rPr>
        <w:t xml:space="preserve"> </w:t>
      </w:r>
      <w:r>
        <w:rPr>
          <w:sz w:val="24"/>
        </w:rPr>
        <w:t>активно</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формулировании</w:t>
      </w:r>
      <w:r>
        <w:rPr>
          <w:spacing w:val="1"/>
          <w:sz w:val="24"/>
        </w:rPr>
        <w:t xml:space="preserve"> </w:t>
      </w:r>
      <w:r>
        <w:rPr>
          <w:sz w:val="24"/>
        </w:rPr>
        <w:t>краткосрочных</w:t>
      </w:r>
      <w:r>
        <w:rPr>
          <w:spacing w:val="1"/>
          <w:sz w:val="24"/>
        </w:rPr>
        <w:t xml:space="preserve"> </w:t>
      </w:r>
      <w:r>
        <w:rPr>
          <w:sz w:val="24"/>
        </w:rPr>
        <w:t>и</w:t>
      </w:r>
      <w:r>
        <w:rPr>
          <w:spacing w:val="-57"/>
          <w:sz w:val="24"/>
        </w:rPr>
        <w:t xml:space="preserve"> </w:t>
      </w:r>
      <w:r>
        <w:rPr>
          <w:sz w:val="24"/>
        </w:rPr>
        <w:t>долгосрочных</w:t>
      </w:r>
      <w:r>
        <w:rPr>
          <w:spacing w:val="1"/>
          <w:sz w:val="24"/>
        </w:rPr>
        <w:t xml:space="preserve"> </w:t>
      </w:r>
      <w:r>
        <w:rPr>
          <w:sz w:val="24"/>
        </w:rPr>
        <w:t>целей</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изученного</w:t>
      </w:r>
      <w:r>
        <w:rPr>
          <w:spacing w:val="1"/>
          <w:sz w:val="24"/>
        </w:rPr>
        <w:t xml:space="preserve"> </w:t>
      </w:r>
      <w:r>
        <w:rPr>
          <w:sz w:val="24"/>
        </w:rPr>
        <w:t>материала</w:t>
      </w:r>
      <w:r>
        <w:rPr>
          <w:spacing w:val="1"/>
          <w:sz w:val="24"/>
        </w:rPr>
        <w:t xml:space="preserve"> </w:t>
      </w:r>
      <w:r>
        <w:rPr>
          <w:sz w:val="24"/>
        </w:rPr>
        <w:t>по</w:t>
      </w:r>
      <w:r>
        <w:rPr>
          <w:spacing w:val="1"/>
          <w:sz w:val="24"/>
        </w:rPr>
        <w:t xml:space="preserve"> </w:t>
      </w:r>
      <w:r>
        <w:rPr>
          <w:sz w:val="24"/>
        </w:rPr>
        <w:t>окружающему</w:t>
      </w:r>
      <w:r>
        <w:rPr>
          <w:spacing w:val="-4"/>
          <w:sz w:val="24"/>
        </w:rPr>
        <w:t xml:space="preserve"> </w:t>
      </w:r>
      <w:r>
        <w:rPr>
          <w:sz w:val="24"/>
        </w:rPr>
        <w:t>миру);</w:t>
      </w:r>
    </w:p>
    <w:p>
      <w:pPr>
        <w:pStyle w:val="12"/>
        <w:numPr>
          <w:ilvl w:val="0"/>
          <w:numId w:val="2"/>
        </w:numPr>
        <w:tabs>
          <w:tab w:val="left" w:pos="604"/>
        </w:tabs>
        <w:spacing w:before="1" w:line="355" w:lineRule="auto"/>
        <w:ind w:right="253" w:firstLine="0"/>
        <w:rPr>
          <w:sz w:val="24"/>
        </w:rPr>
      </w:pP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достижению</w:t>
      </w:r>
      <w:r>
        <w:rPr>
          <w:spacing w:val="1"/>
          <w:sz w:val="24"/>
        </w:rPr>
        <w:t xml:space="preserve"> </w:t>
      </w:r>
      <w:r>
        <w:rPr>
          <w:sz w:val="24"/>
        </w:rPr>
        <w:t>общей</w:t>
      </w:r>
      <w:r>
        <w:rPr>
          <w:spacing w:val="1"/>
          <w:sz w:val="24"/>
        </w:rPr>
        <w:t xml:space="preserve"> </w:t>
      </w:r>
      <w:r>
        <w:rPr>
          <w:sz w:val="24"/>
        </w:rPr>
        <w:t>цели:</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2"/>
          <w:sz w:val="24"/>
        </w:rPr>
        <w:t xml:space="preserve"> </w:t>
      </w:r>
      <w:r>
        <w:rPr>
          <w:sz w:val="24"/>
        </w:rPr>
        <w:t>и результат совместной</w:t>
      </w:r>
      <w:r>
        <w:rPr>
          <w:spacing w:val="-1"/>
          <w:sz w:val="24"/>
        </w:rPr>
        <w:t xml:space="preserve"> </w:t>
      </w:r>
      <w:r>
        <w:rPr>
          <w:sz w:val="24"/>
        </w:rPr>
        <w:t>работы;</w:t>
      </w:r>
    </w:p>
    <w:p>
      <w:pPr>
        <w:pStyle w:val="12"/>
        <w:numPr>
          <w:ilvl w:val="0"/>
          <w:numId w:val="2"/>
        </w:numPr>
        <w:tabs>
          <w:tab w:val="left" w:pos="453"/>
        </w:tabs>
        <w:spacing w:line="275" w:lineRule="exact"/>
        <w:ind w:left="452" w:hanging="141"/>
        <w:rPr>
          <w:sz w:val="24"/>
        </w:rPr>
      </w:pPr>
      <w:r>
        <w:rPr>
          <w:sz w:val="24"/>
        </w:rPr>
        <w:t>проявлять</w:t>
      </w:r>
      <w:r>
        <w:rPr>
          <w:spacing w:val="-3"/>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pPr>
        <w:pStyle w:val="12"/>
        <w:numPr>
          <w:ilvl w:val="0"/>
          <w:numId w:val="2"/>
        </w:numPr>
        <w:tabs>
          <w:tab w:val="left" w:pos="542"/>
        </w:tabs>
        <w:spacing w:before="133" w:line="355" w:lineRule="auto"/>
        <w:ind w:right="251" w:firstLine="0"/>
        <w:rPr>
          <w:sz w:val="24"/>
        </w:rPr>
      </w:pPr>
      <w:r>
        <w:rPr>
          <w:sz w:val="24"/>
        </w:rPr>
        <w:t>выполнять</w:t>
      </w:r>
      <w:r>
        <w:rPr>
          <w:spacing w:val="1"/>
          <w:sz w:val="24"/>
        </w:rPr>
        <w:t xml:space="preserve"> </w:t>
      </w:r>
      <w:r>
        <w:rPr>
          <w:sz w:val="24"/>
        </w:rPr>
        <w:t>правила</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справедливо</w:t>
      </w:r>
      <w:r>
        <w:rPr>
          <w:spacing w:val="1"/>
          <w:sz w:val="24"/>
        </w:rPr>
        <w:t xml:space="preserve"> </w:t>
      </w:r>
      <w:r>
        <w:rPr>
          <w:sz w:val="24"/>
        </w:rPr>
        <w:t>распределять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работу каждого участника; считаться с наличием разных мнений; не допускать конфликтов,</w:t>
      </w:r>
      <w:r>
        <w:rPr>
          <w:spacing w:val="1"/>
          <w:sz w:val="24"/>
        </w:rPr>
        <w:t xml:space="preserve"> </w:t>
      </w:r>
      <w:r>
        <w:rPr>
          <w:sz w:val="24"/>
        </w:rPr>
        <w:t>при</w:t>
      </w:r>
      <w:r>
        <w:rPr>
          <w:spacing w:val="-1"/>
          <w:sz w:val="24"/>
        </w:rPr>
        <w:t xml:space="preserve"> </w:t>
      </w:r>
      <w:r>
        <w:rPr>
          <w:sz w:val="24"/>
        </w:rPr>
        <w:t>их</w:t>
      </w:r>
      <w:r>
        <w:rPr>
          <w:spacing w:val="2"/>
          <w:sz w:val="24"/>
        </w:rPr>
        <w:t xml:space="preserve"> </w:t>
      </w:r>
      <w:r>
        <w:rPr>
          <w:sz w:val="24"/>
        </w:rPr>
        <w:t>возникновении</w:t>
      </w:r>
      <w:r>
        <w:rPr>
          <w:spacing w:val="-3"/>
          <w:sz w:val="24"/>
        </w:rPr>
        <w:t xml:space="preserve"> </w:t>
      </w:r>
      <w:r>
        <w:rPr>
          <w:sz w:val="24"/>
        </w:rPr>
        <w:t>мирно разрешать их</w:t>
      </w:r>
      <w:r>
        <w:rPr>
          <w:spacing w:val="2"/>
          <w:sz w:val="24"/>
        </w:rPr>
        <w:t xml:space="preserve"> </w:t>
      </w:r>
      <w:r>
        <w:rPr>
          <w:sz w:val="24"/>
        </w:rPr>
        <w:t>без</w:t>
      </w:r>
      <w:r>
        <w:rPr>
          <w:spacing w:val="-1"/>
          <w:sz w:val="24"/>
        </w:rPr>
        <w:t xml:space="preserve"> </w:t>
      </w:r>
      <w:r>
        <w:rPr>
          <w:sz w:val="24"/>
        </w:rPr>
        <w:t>участия взрослого;</w:t>
      </w:r>
    </w:p>
    <w:p>
      <w:pPr>
        <w:pStyle w:val="12"/>
        <w:numPr>
          <w:ilvl w:val="0"/>
          <w:numId w:val="2"/>
        </w:numPr>
        <w:tabs>
          <w:tab w:val="left" w:pos="453"/>
        </w:tabs>
        <w:spacing w:line="275" w:lineRule="exact"/>
        <w:ind w:left="452" w:hanging="141"/>
        <w:rPr>
          <w:sz w:val="24"/>
        </w:rPr>
      </w:pPr>
      <w:r>
        <w:rPr>
          <w:sz w:val="24"/>
        </w:rPr>
        <w:t>ответственно</w:t>
      </w:r>
      <w:r>
        <w:rPr>
          <w:spacing w:val="-3"/>
          <w:sz w:val="24"/>
        </w:rPr>
        <w:t xml:space="preserve"> </w:t>
      </w:r>
      <w:r>
        <w:rPr>
          <w:sz w:val="24"/>
        </w:rPr>
        <w:t>выполнять</w:t>
      </w:r>
      <w:r>
        <w:rPr>
          <w:spacing w:val="-1"/>
          <w:sz w:val="24"/>
        </w:rPr>
        <w:t xml:space="preserve"> </w:t>
      </w:r>
      <w:r>
        <w:rPr>
          <w:sz w:val="24"/>
        </w:rPr>
        <w:t>свою</w:t>
      </w:r>
      <w:r>
        <w:rPr>
          <w:spacing w:val="-4"/>
          <w:sz w:val="24"/>
        </w:rPr>
        <w:t xml:space="preserve"> </w:t>
      </w:r>
      <w:r>
        <w:rPr>
          <w:sz w:val="24"/>
        </w:rPr>
        <w:t>часть</w:t>
      </w:r>
      <w:r>
        <w:rPr>
          <w:spacing w:val="-1"/>
          <w:sz w:val="24"/>
        </w:rPr>
        <w:t xml:space="preserve"> </w:t>
      </w:r>
      <w:r>
        <w:rPr>
          <w:sz w:val="24"/>
        </w:rPr>
        <w:t>работы.</w:t>
      </w:r>
    </w:p>
    <w:p>
      <w:pPr>
        <w:pStyle w:val="12"/>
        <w:numPr>
          <w:ilvl w:val="1"/>
          <w:numId w:val="22"/>
        </w:numPr>
        <w:tabs>
          <w:tab w:val="left" w:pos="854"/>
        </w:tabs>
        <w:spacing w:before="132" w:line="355" w:lineRule="auto"/>
        <w:ind w:right="248" w:firstLine="0"/>
        <w:jc w:val="both"/>
        <w:rPr>
          <w:sz w:val="24"/>
        </w:rPr>
      </w:pPr>
      <w:r>
        <w:rPr>
          <w:sz w:val="24"/>
        </w:rPr>
        <w:t>Предметные результаты изучения окружающего мира. К концу обучения в 1 классе</w:t>
      </w:r>
      <w:r>
        <w:rPr>
          <w:spacing w:val="1"/>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463"/>
        </w:tabs>
        <w:spacing w:before="2" w:line="355" w:lineRule="auto"/>
        <w:ind w:right="252" w:firstLine="0"/>
        <w:rPr>
          <w:sz w:val="24"/>
        </w:rPr>
      </w:pPr>
      <w:r>
        <w:rPr>
          <w:sz w:val="24"/>
        </w:rPr>
        <w:t>называть себя и членов своей семьи по фамилии, имени, отчеству, профессии членов своей</w:t>
      </w:r>
      <w:r>
        <w:rPr>
          <w:spacing w:val="1"/>
          <w:sz w:val="24"/>
        </w:rPr>
        <w:t xml:space="preserve"> </w:t>
      </w:r>
      <w:r>
        <w:rPr>
          <w:sz w:val="24"/>
        </w:rPr>
        <w:t>семьи, домашний адрес и адрес своей школы; проявлять уважение к семейным ценностям и</w:t>
      </w:r>
      <w:r>
        <w:rPr>
          <w:spacing w:val="1"/>
          <w:sz w:val="24"/>
        </w:rPr>
        <w:t xml:space="preserve"> </w:t>
      </w:r>
      <w:r>
        <w:rPr>
          <w:sz w:val="24"/>
        </w:rPr>
        <w:t>традициям,</w:t>
      </w:r>
      <w:r>
        <w:rPr>
          <w:spacing w:val="-1"/>
          <w:sz w:val="24"/>
        </w:rPr>
        <w:t xml:space="preserve"> </w:t>
      </w:r>
      <w:r>
        <w:rPr>
          <w:sz w:val="24"/>
        </w:rPr>
        <w:t>соблюдать</w:t>
      </w:r>
      <w:r>
        <w:rPr>
          <w:spacing w:val="-3"/>
          <w:sz w:val="24"/>
        </w:rPr>
        <w:t xml:space="preserve"> </w:t>
      </w:r>
      <w:r>
        <w:rPr>
          <w:sz w:val="24"/>
        </w:rPr>
        <w:t>правила</w:t>
      </w:r>
      <w:r>
        <w:rPr>
          <w:spacing w:val="-1"/>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социуме</w:t>
      </w:r>
      <w:r>
        <w:rPr>
          <w:spacing w:val="-1"/>
          <w:sz w:val="24"/>
        </w:rPr>
        <w:t xml:space="preserve"> </w:t>
      </w:r>
      <w:r>
        <w:rPr>
          <w:sz w:val="24"/>
        </w:rPr>
        <w:t>и</w:t>
      </w:r>
      <w:r>
        <w:rPr>
          <w:spacing w:val="-1"/>
          <w:sz w:val="24"/>
        </w:rPr>
        <w:t xml:space="preserve"> </w:t>
      </w:r>
      <w:r>
        <w:rPr>
          <w:sz w:val="24"/>
        </w:rPr>
        <w:t>на</w:t>
      </w:r>
      <w:r>
        <w:rPr>
          <w:spacing w:val="-2"/>
          <w:sz w:val="24"/>
        </w:rPr>
        <w:t xml:space="preserve"> </w:t>
      </w:r>
      <w:r>
        <w:rPr>
          <w:sz w:val="24"/>
        </w:rPr>
        <w:t>природе;</w:t>
      </w:r>
    </w:p>
    <w:p>
      <w:pPr>
        <w:pStyle w:val="12"/>
        <w:numPr>
          <w:ilvl w:val="0"/>
          <w:numId w:val="2"/>
        </w:numPr>
        <w:tabs>
          <w:tab w:val="left" w:pos="453"/>
        </w:tabs>
        <w:spacing w:line="275" w:lineRule="exact"/>
        <w:ind w:left="452" w:hanging="141"/>
        <w:rPr>
          <w:sz w:val="24"/>
        </w:rPr>
      </w:pPr>
      <w:r>
        <w:rPr>
          <w:sz w:val="24"/>
        </w:rPr>
        <w:t>воспроизводить</w:t>
      </w:r>
      <w:r>
        <w:rPr>
          <w:spacing w:val="-5"/>
          <w:sz w:val="24"/>
        </w:rPr>
        <w:t xml:space="preserve"> </w:t>
      </w:r>
      <w:r>
        <w:rPr>
          <w:sz w:val="24"/>
        </w:rPr>
        <w:t>название</w:t>
      </w:r>
      <w:r>
        <w:rPr>
          <w:spacing w:val="-5"/>
          <w:sz w:val="24"/>
        </w:rPr>
        <w:t xml:space="preserve"> </w:t>
      </w:r>
      <w:r>
        <w:rPr>
          <w:sz w:val="24"/>
        </w:rPr>
        <w:t>своего</w:t>
      </w:r>
      <w:r>
        <w:rPr>
          <w:spacing w:val="-5"/>
          <w:sz w:val="24"/>
        </w:rPr>
        <w:t xml:space="preserve"> </w:t>
      </w:r>
      <w:r>
        <w:rPr>
          <w:sz w:val="24"/>
        </w:rPr>
        <w:t>населённого</w:t>
      </w:r>
      <w:r>
        <w:rPr>
          <w:spacing w:val="-3"/>
          <w:sz w:val="24"/>
        </w:rPr>
        <w:t xml:space="preserve"> </w:t>
      </w:r>
      <w:r>
        <w:rPr>
          <w:sz w:val="24"/>
        </w:rPr>
        <w:t>пункта,</w:t>
      </w:r>
      <w:r>
        <w:rPr>
          <w:spacing w:val="-4"/>
          <w:sz w:val="24"/>
        </w:rPr>
        <w:t xml:space="preserve"> </w:t>
      </w:r>
      <w:r>
        <w:rPr>
          <w:sz w:val="24"/>
        </w:rPr>
        <w:t>региона,</w:t>
      </w:r>
      <w:r>
        <w:rPr>
          <w:spacing w:val="-5"/>
          <w:sz w:val="24"/>
        </w:rPr>
        <w:t xml:space="preserve"> </w:t>
      </w:r>
      <w:r>
        <w:rPr>
          <w:sz w:val="24"/>
        </w:rPr>
        <w:t>страны;</w:t>
      </w:r>
    </w:p>
    <w:p>
      <w:pPr>
        <w:pStyle w:val="12"/>
        <w:numPr>
          <w:ilvl w:val="0"/>
          <w:numId w:val="2"/>
        </w:numPr>
        <w:tabs>
          <w:tab w:val="left" w:pos="460"/>
        </w:tabs>
        <w:spacing w:before="132" w:line="355" w:lineRule="auto"/>
        <w:ind w:right="249" w:firstLine="0"/>
        <w:rPr>
          <w:sz w:val="24"/>
        </w:rPr>
      </w:pPr>
      <w:r>
        <w:rPr>
          <w:sz w:val="24"/>
        </w:rPr>
        <w:t>приводить примеры культурных объектов родного края, школьных традиций и праздников,</w:t>
      </w:r>
      <w:r>
        <w:rPr>
          <w:spacing w:val="1"/>
          <w:sz w:val="24"/>
        </w:rPr>
        <w:t xml:space="preserve"> </w:t>
      </w:r>
      <w:r>
        <w:rPr>
          <w:sz w:val="24"/>
        </w:rPr>
        <w:t>традиций</w:t>
      </w:r>
      <w:r>
        <w:rPr>
          <w:spacing w:val="-1"/>
          <w:sz w:val="24"/>
        </w:rPr>
        <w:t xml:space="preserve"> </w:t>
      </w:r>
      <w:r>
        <w:rPr>
          <w:sz w:val="24"/>
        </w:rPr>
        <w:t>и</w:t>
      </w:r>
      <w:r>
        <w:rPr>
          <w:spacing w:val="-2"/>
          <w:sz w:val="24"/>
        </w:rPr>
        <w:t xml:space="preserve"> </w:t>
      </w:r>
      <w:r>
        <w:rPr>
          <w:sz w:val="24"/>
        </w:rPr>
        <w:t>ценностей своей семьи,</w:t>
      </w:r>
      <w:r>
        <w:rPr>
          <w:spacing w:val="-1"/>
          <w:sz w:val="24"/>
        </w:rPr>
        <w:t xml:space="preserve"> </w:t>
      </w:r>
      <w:r>
        <w:rPr>
          <w:sz w:val="24"/>
        </w:rPr>
        <w:t>профессий;</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607"/>
        </w:tabs>
        <w:spacing w:before="100" w:line="355" w:lineRule="auto"/>
        <w:ind w:right="260" w:firstLine="0"/>
        <w:rPr>
          <w:sz w:val="24"/>
        </w:rPr>
      </w:pPr>
      <w:r>
        <w:rPr>
          <w:sz w:val="24"/>
        </w:rPr>
        <w:t>различать</w:t>
      </w:r>
      <w:r>
        <w:rPr>
          <w:spacing w:val="94"/>
          <w:sz w:val="24"/>
        </w:rPr>
        <w:t xml:space="preserve"> </w:t>
      </w:r>
      <w:r>
        <w:rPr>
          <w:sz w:val="24"/>
        </w:rPr>
        <w:t xml:space="preserve">объекты  </w:t>
      </w:r>
      <w:r>
        <w:rPr>
          <w:spacing w:val="31"/>
          <w:sz w:val="24"/>
        </w:rPr>
        <w:t xml:space="preserve"> </w:t>
      </w:r>
      <w:r>
        <w:rPr>
          <w:sz w:val="24"/>
        </w:rPr>
        <w:t xml:space="preserve">живой  </w:t>
      </w:r>
      <w:r>
        <w:rPr>
          <w:spacing w:val="31"/>
          <w:sz w:val="24"/>
        </w:rPr>
        <w:t xml:space="preserve"> </w:t>
      </w:r>
      <w:r>
        <w:rPr>
          <w:sz w:val="24"/>
        </w:rPr>
        <w:t xml:space="preserve">и  </w:t>
      </w:r>
      <w:r>
        <w:rPr>
          <w:spacing w:val="32"/>
          <w:sz w:val="24"/>
        </w:rPr>
        <w:t xml:space="preserve"> </w:t>
      </w:r>
      <w:r>
        <w:rPr>
          <w:sz w:val="24"/>
        </w:rPr>
        <w:t xml:space="preserve">неживой  </w:t>
      </w:r>
      <w:r>
        <w:rPr>
          <w:spacing w:val="30"/>
          <w:sz w:val="24"/>
        </w:rPr>
        <w:t xml:space="preserve"> </w:t>
      </w:r>
      <w:r>
        <w:rPr>
          <w:sz w:val="24"/>
        </w:rPr>
        <w:t xml:space="preserve">природы,  </w:t>
      </w:r>
      <w:r>
        <w:rPr>
          <w:spacing w:val="31"/>
          <w:sz w:val="24"/>
        </w:rPr>
        <w:t xml:space="preserve"> </w:t>
      </w:r>
      <w:r>
        <w:rPr>
          <w:sz w:val="24"/>
        </w:rPr>
        <w:t xml:space="preserve">объекты,  </w:t>
      </w:r>
      <w:r>
        <w:rPr>
          <w:spacing w:val="29"/>
          <w:sz w:val="24"/>
        </w:rPr>
        <w:t xml:space="preserve"> </w:t>
      </w:r>
      <w:r>
        <w:rPr>
          <w:sz w:val="24"/>
        </w:rPr>
        <w:t xml:space="preserve">созданные  </w:t>
      </w:r>
      <w:r>
        <w:rPr>
          <w:spacing w:val="29"/>
          <w:sz w:val="24"/>
        </w:rPr>
        <w:t xml:space="preserve"> </w:t>
      </w:r>
      <w:r>
        <w:rPr>
          <w:sz w:val="24"/>
        </w:rPr>
        <w:t>человеком,</w:t>
      </w:r>
      <w:r>
        <w:rPr>
          <w:spacing w:val="-58"/>
          <w:sz w:val="24"/>
        </w:rPr>
        <w:t xml:space="preserve"> </w:t>
      </w:r>
      <w:r>
        <w:rPr>
          <w:sz w:val="24"/>
        </w:rPr>
        <w:t>и природные материалы, части растений (корень, стебель, лист, цветок, плод, семя), группы</w:t>
      </w:r>
      <w:r>
        <w:rPr>
          <w:spacing w:val="1"/>
          <w:sz w:val="24"/>
        </w:rPr>
        <w:t xml:space="preserve"> </w:t>
      </w:r>
      <w:r>
        <w:rPr>
          <w:sz w:val="24"/>
        </w:rPr>
        <w:t>животных</w:t>
      </w:r>
      <w:r>
        <w:rPr>
          <w:spacing w:val="1"/>
          <w:sz w:val="24"/>
        </w:rPr>
        <w:t xml:space="preserve"> </w:t>
      </w:r>
      <w:r>
        <w:rPr>
          <w:sz w:val="24"/>
        </w:rPr>
        <w:t>(насекомые,</w:t>
      </w:r>
      <w:r>
        <w:rPr>
          <w:spacing w:val="2"/>
          <w:sz w:val="24"/>
        </w:rPr>
        <w:t xml:space="preserve"> </w:t>
      </w:r>
      <w:r>
        <w:rPr>
          <w:sz w:val="24"/>
        </w:rPr>
        <w:t>рыбы, птицы,</w:t>
      </w:r>
      <w:r>
        <w:rPr>
          <w:spacing w:val="-3"/>
          <w:sz w:val="24"/>
        </w:rPr>
        <w:t xml:space="preserve"> </w:t>
      </w:r>
      <w:r>
        <w:rPr>
          <w:sz w:val="24"/>
        </w:rPr>
        <w:t>звери);</w:t>
      </w:r>
    </w:p>
    <w:p>
      <w:pPr>
        <w:pStyle w:val="12"/>
        <w:numPr>
          <w:ilvl w:val="0"/>
          <w:numId w:val="2"/>
        </w:numPr>
        <w:tabs>
          <w:tab w:val="left" w:pos="597"/>
        </w:tabs>
        <w:spacing w:line="355" w:lineRule="auto"/>
        <w:ind w:right="253" w:firstLine="0"/>
        <w:rPr>
          <w:sz w:val="24"/>
        </w:rPr>
      </w:pPr>
      <w:r>
        <w:rPr>
          <w:sz w:val="24"/>
        </w:rPr>
        <w:t>описывать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наиболее</w:t>
      </w:r>
      <w:r>
        <w:rPr>
          <w:spacing w:val="1"/>
          <w:sz w:val="24"/>
        </w:rPr>
        <w:t xml:space="preserve"> </w:t>
      </w:r>
      <w:r>
        <w:rPr>
          <w:sz w:val="24"/>
        </w:rPr>
        <w:t>распространённые</w:t>
      </w:r>
      <w:r>
        <w:rPr>
          <w:spacing w:val="1"/>
          <w:sz w:val="24"/>
        </w:rPr>
        <w:t xml:space="preserve"> </w:t>
      </w:r>
      <w:r>
        <w:rPr>
          <w:sz w:val="24"/>
        </w:rPr>
        <w:t>в</w:t>
      </w:r>
      <w:r>
        <w:rPr>
          <w:spacing w:val="1"/>
          <w:sz w:val="24"/>
        </w:rPr>
        <w:t xml:space="preserve"> </w:t>
      </w:r>
      <w:r>
        <w:rPr>
          <w:sz w:val="24"/>
        </w:rPr>
        <w:t>родном</w:t>
      </w:r>
      <w:r>
        <w:rPr>
          <w:spacing w:val="1"/>
          <w:sz w:val="24"/>
        </w:rPr>
        <w:t xml:space="preserve"> </w:t>
      </w:r>
      <w:r>
        <w:rPr>
          <w:sz w:val="24"/>
        </w:rPr>
        <w:t>крае</w:t>
      </w:r>
      <w:r>
        <w:rPr>
          <w:spacing w:val="1"/>
          <w:sz w:val="24"/>
        </w:rPr>
        <w:t xml:space="preserve"> </w:t>
      </w:r>
      <w:r>
        <w:rPr>
          <w:sz w:val="24"/>
        </w:rPr>
        <w:t>дикорастущие и культурные растения, диких и домашних животных; сезонные явления в</w:t>
      </w:r>
      <w:r>
        <w:rPr>
          <w:spacing w:val="1"/>
          <w:sz w:val="24"/>
        </w:rPr>
        <w:t xml:space="preserve"> </w:t>
      </w:r>
      <w:r>
        <w:rPr>
          <w:sz w:val="24"/>
        </w:rPr>
        <w:t>разные времена года; деревья, кустарники, травы; основные группы животных (насекомые,</w:t>
      </w:r>
      <w:r>
        <w:rPr>
          <w:spacing w:val="1"/>
          <w:sz w:val="24"/>
        </w:rPr>
        <w:t xml:space="preserve"> </w:t>
      </w:r>
      <w:r>
        <w:rPr>
          <w:sz w:val="24"/>
        </w:rPr>
        <w:t>рыбы,</w:t>
      </w:r>
      <w:r>
        <w:rPr>
          <w:spacing w:val="-1"/>
          <w:sz w:val="24"/>
        </w:rPr>
        <w:t xml:space="preserve"> </w:t>
      </w:r>
      <w:r>
        <w:rPr>
          <w:sz w:val="24"/>
        </w:rPr>
        <w:t>птицы,</w:t>
      </w:r>
      <w:r>
        <w:rPr>
          <w:spacing w:val="-3"/>
          <w:sz w:val="24"/>
        </w:rPr>
        <w:t xml:space="preserve"> </w:t>
      </w:r>
      <w:r>
        <w:rPr>
          <w:sz w:val="24"/>
        </w:rPr>
        <w:t>звери); выделять</w:t>
      </w:r>
      <w:r>
        <w:rPr>
          <w:spacing w:val="-1"/>
          <w:sz w:val="24"/>
        </w:rPr>
        <w:t xml:space="preserve"> </w:t>
      </w:r>
      <w:r>
        <w:rPr>
          <w:sz w:val="24"/>
        </w:rPr>
        <w:t>их</w:t>
      </w:r>
      <w:r>
        <w:rPr>
          <w:spacing w:val="2"/>
          <w:sz w:val="24"/>
        </w:rPr>
        <w:t xml:space="preserve"> </w:t>
      </w:r>
      <w:r>
        <w:rPr>
          <w:sz w:val="24"/>
        </w:rPr>
        <w:t>наиболее</w:t>
      </w:r>
      <w:r>
        <w:rPr>
          <w:spacing w:val="-1"/>
          <w:sz w:val="24"/>
        </w:rPr>
        <w:t xml:space="preserve"> </w:t>
      </w:r>
      <w:r>
        <w:rPr>
          <w:sz w:val="24"/>
        </w:rPr>
        <w:t>существенные</w:t>
      </w:r>
      <w:r>
        <w:rPr>
          <w:spacing w:val="-3"/>
          <w:sz w:val="24"/>
        </w:rPr>
        <w:t xml:space="preserve"> </w:t>
      </w:r>
      <w:r>
        <w:rPr>
          <w:sz w:val="24"/>
        </w:rPr>
        <w:t>признаки;</w:t>
      </w:r>
    </w:p>
    <w:p>
      <w:pPr>
        <w:pStyle w:val="12"/>
        <w:numPr>
          <w:ilvl w:val="0"/>
          <w:numId w:val="2"/>
        </w:numPr>
        <w:tabs>
          <w:tab w:val="left" w:pos="453"/>
        </w:tabs>
        <w:ind w:left="452" w:hanging="141"/>
        <w:rPr>
          <w:sz w:val="24"/>
        </w:rPr>
      </w:pPr>
      <w:r>
        <w:rPr>
          <w:sz w:val="24"/>
        </w:rPr>
        <w:t>применять</w:t>
      </w:r>
      <w:r>
        <w:rPr>
          <w:spacing w:val="-4"/>
          <w:sz w:val="24"/>
        </w:rPr>
        <w:t xml:space="preserve"> </w:t>
      </w:r>
      <w:r>
        <w:rPr>
          <w:sz w:val="24"/>
        </w:rPr>
        <w:t>правила</w:t>
      </w:r>
      <w:r>
        <w:rPr>
          <w:spacing w:val="-1"/>
          <w:sz w:val="24"/>
        </w:rPr>
        <w:t xml:space="preserve"> </w:t>
      </w:r>
      <w:r>
        <w:rPr>
          <w:sz w:val="24"/>
        </w:rPr>
        <w:t>ухода</w:t>
      </w:r>
      <w:r>
        <w:rPr>
          <w:spacing w:val="-3"/>
          <w:sz w:val="24"/>
        </w:rPr>
        <w:t xml:space="preserve"> </w:t>
      </w:r>
      <w:r>
        <w:rPr>
          <w:sz w:val="24"/>
        </w:rPr>
        <w:t>за</w:t>
      </w:r>
      <w:r>
        <w:rPr>
          <w:spacing w:val="-4"/>
          <w:sz w:val="24"/>
        </w:rPr>
        <w:t xml:space="preserve"> </w:t>
      </w:r>
      <w:r>
        <w:rPr>
          <w:sz w:val="24"/>
        </w:rPr>
        <w:t>комнатными</w:t>
      </w:r>
      <w:r>
        <w:rPr>
          <w:spacing w:val="-2"/>
          <w:sz w:val="24"/>
        </w:rPr>
        <w:t xml:space="preserve"> </w:t>
      </w:r>
      <w:r>
        <w:rPr>
          <w:sz w:val="24"/>
        </w:rPr>
        <w:t>растениями</w:t>
      </w:r>
      <w:r>
        <w:rPr>
          <w:spacing w:val="-4"/>
          <w:sz w:val="24"/>
        </w:rPr>
        <w:t xml:space="preserve"> </w:t>
      </w:r>
      <w:r>
        <w:rPr>
          <w:sz w:val="24"/>
        </w:rPr>
        <w:t>и</w:t>
      </w:r>
      <w:r>
        <w:rPr>
          <w:spacing w:val="-2"/>
          <w:sz w:val="24"/>
        </w:rPr>
        <w:t xml:space="preserve"> </w:t>
      </w:r>
      <w:r>
        <w:rPr>
          <w:sz w:val="24"/>
        </w:rPr>
        <w:t>домашними</w:t>
      </w:r>
      <w:r>
        <w:rPr>
          <w:spacing w:val="-5"/>
          <w:sz w:val="24"/>
        </w:rPr>
        <w:t xml:space="preserve"> </w:t>
      </w:r>
      <w:r>
        <w:rPr>
          <w:sz w:val="24"/>
        </w:rPr>
        <w:t>животными;</w:t>
      </w:r>
    </w:p>
    <w:p>
      <w:pPr>
        <w:pStyle w:val="12"/>
        <w:numPr>
          <w:ilvl w:val="0"/>
          <w:numId w:val="2"/>
        </w:numPr>
        <w:tabs>
          <w:tab w:val="left" w:pos="751"/>
        </w:tabs>
        <w:spacing w:before="132" w:line="355" w:lineRule="auto"/>
        <w:ind w:right="257" w:firstLine="0"/>
        <w:rPr>
          <w:sz w:val="24"/>
        </w:rPr>
      </w:pPr>
      <w:r>
        <w:rPr>
          <w:sz w:val="24"/>
        </w:rPr>
        <w:t xml:space="preserve">проводить,    </w:t>
      </w:r>
      <w:r>
        <w:rPr>
          <w:spacing w:val="1"/>
          <w:sz w:val="24"/>
        </w:rPr>
        <w:t xml:space="preserve"> </w:t>
      </w:r>
      <w:r>
        <w:rPr>
          <w:sz w:val="24"/>
        </w:rPr>
        <w:t>соблюдая      правила      безопасного      труда,      несложные     групповые</w:t>
      </w:r>
      <w:r>
        <w:rPr>
          <w:spacing w:val="-57"/>
          <w:sz w:val="24"/>
        </w:rPr>
        <w:t xml:space="preserve"> </w:t>
      </w:r>
      <w:r>
        <w:rPr>
          <w:sz w:val="24"/>
        </w:rPr>
        <w:t>и индивидуальные наблюдения (в том числе за сезонными изменениями в природе своей</w:t>
      </w:r>
      <w:r>
        <w:rPr>
          <w:spacing w:val="1"/>
          <w:sz w:val="24"/>
        </w:rPr>
        <w:t xml:space="preserve"> </w:t>
      </w:r>
      <w:r>
        <w:rPr>
          <w:sz w:val="24"/>
        </w:rPr>
        <w:t>местности), измерения (в том числе вести счёт времени, измерять температуру воздуха) и</w:t>
      </w:r>
      <w:r>
        <w:rPr>
          <w:spacing w:val="1"/>
          <w:sz w:val="24"/>
        </w:rPr>
        <w:t xml:space="preserve"> </w:t>
      </w:r>
      <w:r>
        <w:rPr>
          <w:sz w:val="24"/>
        </w:rPr>
        <w:t>опыты</w:t>
      </w:r>
      <w:r>
        <w:rPr>
          <w:spacing w:val="-1"/>
          <w:sz w:val="24"/>
        </w:rPr>
        <w:t xml:space="preserve"> </w:t>
      </w:r>
      <w:r>
        <w:rPr>
          <w:sz w:val="24"/>
        </w:rPr>
        <w:t>под руководством</w:t>
      </w:r>
      <w:r>
        <w:rPr>
          <w:spacing w:val="1"/>
          <w:sz w:val="24"/>
        </w:rPr>
        <w:t xml:space="preserve"> </w:t>
      </w:r>
      <w:r>
        <w:rPr>
          <w:sz w:val="24"/>
        </w:rPr>
        <w:t>учителя;</w:t>
      </w:r>
    </w:p>
    <w:p>
      <w:pPr>
        <w:pStyle w:val="12"/>
        <w:numPr>
          <w:ilvl w:val="0"/>
          <w:numId w:val="2"/>
        </w:numPr>
        <w:tabs>
          <w:tab w:val="left" w:pos="453"/>
        </w:tabs>
        <w:spacing w:line="275" w:lineRule="exact"/>
        <w:ind w:left="452" w:hanging="141"/>
        <w:rPr>
          <w:sz w:val="24"/>
        </w:rPr>
      </w:pPr>
      <w:r>
        <w:rPr>
          <w:sz w:val="24"/>
        </w:rPr>
        <w:t>использовать</w:t>
      </w:r>
      <w:r>
        <w:rPr>
          <w:spacing w:val="-1"/>
          <w:sz w:val="24"/>
        </w:rPr>
        <w:t xml:space="preserve"> </w:t>
      </w:r>
      <w:r>
        <w:rPr>
          <w:sz w:val="24"/>
        </w:rPr>
        <w:t>для</w:t>
      </w:r>
      <w:r>
        <w:rPr>
          <w:spacing w:val="-2"/>
          <w:sz w:val="24"/>
        </w:rPr>
        <w:t xml:space="preserve"> </w:t>
      </w:r>
      <w:r>
        <w:rPr>
          <w:sz w:val="24"/>
        </w:rPr>
        <w:t>ответов</w:t>
      </w:r>
      <w:r>
        <w:rPr>
          <w:spacing w:val="-2"/>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небольшие</w:t>
      </w:r>
      <w:r>
        <w:rPr>
          <w:spacing w:val="-3"/>
          <w:sz w:val="24"/>
        </w:rPr>
        <w:t xml:space="preserve"> </w:t>
      </w:r>
      <w:r>
        <w:rPr>
          <w:sz w:val="24"/>
        </w:rPr>
        <w:t>тексты</w:t>
      </w:r>
      <w:r>
        <w:rPr>
          <w:spacing w:val="-1"/>
          <w:sz w:val="24"/>
        </w:rPr>
        <w:t xml:space="preserve"> </w:t>
      </w:r>
      <w:r>
        <w:rPr>
          <w:sz w:val="24"/>
        </w:rPr>
        <w:t>о</w:t>
      </w:r>
      <w:r>
        <w:rPr>
          <w:spacing w:val="-1"/>
          <w:sz w:val="24"/>
        </w:rPr>
        <w:t xml:space="preserve"> </w:t>
      </w:r>
      <w:r>
        <w:rPr>
          <w:sz w:val="24"/>
        </w:rPr>
        <w:t>природе</w:t>
      </w:r>
      <w:r>
        <w:rPr>
          <w:spacing w:val="-2"/>
          <w:sz w:val="24"/>
        </w:rPr>
        <w:t xml:space="preserve"> </w:t>
      </w:r>
      <w:r>
        <w:rPr>
          <w:sz w:val="24"/>
        </w:rPr>
        <w:t>и</w:t>
      </w:r>
      <w:r>
        <w:rPr>
          <w:spacing w:val="-3"/>
          <w:sz w:val="24"/>
        </w:rPr>
        <w:t xml:space="preserve"> </w:t>
      </w:r>
      <w:r>
        <w:rPr>
          <w:sz w:val="24"/>
        </w:rPr>
        <w:t>обществе;</w:t>
      </w:r>
    </w:p>
    <w:p>
      <w:pPr>
        <w:pStyle w:val="12"/>
        <w:numPr>
          <w:ilvl w:val="0"/>
          <w:numId w:val="2"/>
        </w:numPr>
        <w:tabs>
          <w:tab w:val="left" w:pos="499"/>
        </w:tabs>
        <w:spacing w:before="132" w:line="355" w:lineRule="auto"/>
        <w:ind w:right="250" w:firstLine="0"/>
        <w:rPr>
          <w:sz w:val="24"/>
        </w:rPr>
      </w:pPr>
      <w:r>
        <w:rPr>
          <w:sz w:val="24"/>
        </w:rPr>
        <w:t>оценивать ситуации, раскрывающие положительное и негативное отношение к природе;</w:t>
      </w:r>
      <w:r>
        <w:rPr>
          <w:spacing w:val="1"/>
          <w:sz w:val="24"/>
        </w:rPr>
        <w:t xml:space="preserve"> </w:t>
      </w:r>
      <w:r>
        <w:rPr>
          <w:sz w:val="24"/>
        </w:rPr>
        <w:t>правила</w:t>
      </w:r>
      <w:r>
        <w:rPr>
          <w:spacing w:val="-2"/>
          <w:sz w:val="24"/>
        </w:rPr>
        <w:t xml:space="preserve"> </w:t>
      </w:r>
      <w:r>
        <w:rPr>
          <w:sz w:val="24"/>
        </w:rPr>
        <w:t>поведения в</w:t>
      </w:r>
      <w:r>
        <w:rPr>
          <w:spacing w:val="-1"/>
          <w:sz w:val="24"/>
        </w:rPr>
        <w:t xml:space="preserve"> </w:t>
      </w:r>
      <w:r>
        <w:rPr>
          <w:sz w:val="24"/>
        </w:rPr>
        <w:t>быту, в</w:t>
      </w:r>
      <w:r>
        <w:rPr>
          <w:spacing w:val="-1"/>
          <w:sz w:val="24"/>
        </w:rPr>
        <w:t xml:space="preserve"> </w:t>
      </w:r>
      <w:r>
        <w:rPr>
          <w:sz w:val="24"/>
        </w:rPr>
        <w:t>общественных местах;</w:t>
      </w:r>
    </w:p>
    <w:p>
      <w:pPr>
        <w:pStyle w:val="12"/>
        <w:numPr>
          <w:ilvl w:val="0"/>
          <w:numId w:val="2"/>
        </w:numPr>
        <w:tabs>
          <w:tab w:val="left" w:pos="499"/>
        </w:tabs>
        <w:spacing w:line="355" w:lineRule="auto"/>
        <w:ind w:right="261" w:firstLine="0"/>
        <w:rPr>
          <w:sz w:val="24"/>
        </w:rPr>
      </w:pPr>
      <w:r>
        <w:rPr>
          <w:sz w:val="24"/>
        </w:rPr>
        <w:t>соблюдать правила безопасности на учебном месте школьника; во время наблюдений и</w:t>
      </w:r>
      <w:r>
        <w:rPr>
          <w:spacing w:val="1"/>
          <w:sz w:val="24"/>
        </w:rPr>
        <w:t xml:space="preserve"> </w:t>
      </w:r>
      <w:r>
        <w:rPr>
          <w:sz w:val="24"/>
        </w:rPr>
        <w:t>опытов;</w:t>
      </w:r>
      <w:r>
        <w:rPr>
          <w:spacing w:val="-1"/>
          <w:sz w:val="24"/>
        </w:rPr>
        <w:t xml:space="preserve"> </w:t>
      </w:r>
      <w:r>
        <w:rPr>
          <w:sz w:val="24"/>
        </w:rPr>
        <w:t>безопасно пользоваться</w:t>
      </w:r>
      <w:r>
        <w:rPr>
          <w:spacing w:val="-1"/>
          <w:sz w:val="24"/>
        </w:rPr>
        <w:t xml:space="preserve"> </w:t>
      </w:r>
      <w:r>
        <w:rPr>
          <w:sz w:val="24"/>
        </w:rPr>
        <w:t>бытовыми электроприборами;</w:t>
      </w:r>
    </w:p>
    <w:p>
      <w:pPr>
        <w:pStyle w:val="12"/>
        <w:numPr>
          <w:ilvl w:val="0"/>
          <w:numId w:val="2"/>
        </w:numPr>
        <w:tabs>
          <w:tab w:val="left" w:pos="453"/>
        </w:tabs>
        <w:ind w:left="452" w:hanging="141"/>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использования</w:t>
      </w:r>
      <w:r>
        <w:rPr>
          <w:spacing w:val="-3"/>
          <w:sz w:val="24"/>
        </w:rPr>
        <w:t xml:space="preserve"> </w:t>
      </w:r>
      <w:r>
        <w:rPr>
          <w:sz w:val="24"/>
        </w:rPr>
        <w:t>электронных</w:t>
      </w:r>
      <w:r>
        <w:rPr>
          <w:spacing w:val="-3"/>
          <w:sz w:val="24"/>
        </w:rPr>
        <w:t xml:space="preserve"> </w:t>
      </w:r>
      <w:r>
        <w:rPr>
          <w:sz w:val="24"/>
        </w:rPr>
        <w:t>средств,</w:t>
      </w:r>
      <w:r>
        <w:rPr>
          <w:spacing w:val="-3"/>
          <w:sz w:val="24"/>
        </w:rPr>
        <w:t xml:space="preserve"> </w:t>
      </w:r>
      <w:r>
        <w:rPr>
          <w:sz w:val="24"/>
        </w:rPr>
        <w:t>оснащенных</w:t>
      </w:r>
      <w:r>
        <w:rPr>
          <w:spacing w:val="-2"/>
          <w:sz w:val="24"/>
        </w:rPr>
        <w:t xml:space="preserve"> </w:t>
      </w:r>
      <w:r>
        <w:rPr>
          <w:sz w:val="24"/>
        </w:rPr>
        <w:t>экраном;</w:t>
      </w:r>
    </w:p>
    <w:p>
      <w:pPr>
        <w:pStyle w:val="12"/>
        <w:numPr>
          <w:ilvl w:val="0"/>
          <w:numId w:val="2"/>
        </w:numPr>
        <w:tabs>
          <w:tab w:val="left" w:pos="453"/>
        </w:tabs>
        <w:spacing w:before="133"/>
        <w:ind w:left="452" w:hanging="141"/>
        <w:jc w:val="left"/>
        <w:rPr>
          <w:sz w:val="24"/>
        </w:rPr>
      </w:pPr>
      <w:r>
        <w:rPr>
          <w:sz w:val="24"/>
        </w:rPr>
        <w:t>соблюдать</w:t>
      </w:r>
      <w:r>
        <w:rPr>
          <w:spacing w:val="-2"/>
          <w:sz w:val="24"/>
        </w:rPr>
        <w:t xml:space="preserve"> </w:t>
      </w:r>
      <w:r>
        <w:rPr>
          <w:sz w:val="24"/>
        </w:rPr>
        <w:t>правила</w:t>
      </w:r>
      <w:r>
        <w:rPr>
          <w:spacing w:val="-4"/>
          <w:sz w:val="24"/>
        </w:rPr>
        <w:t xml:space="preserve"> </w:t>
      </w:r>
      <w:r>
        <w:rPr>
          <w:sz w:val="24"/>
        </w:rPr>
        <w:t>здорового</w:t>
      </w:r>
      <w:r>
        <w:rPr>
          <w:spacing w:val="-3"/>
          <w:sz w:val="24"/>
        </w:rPr>
        <w:t xml:space="preserve"> </w:t>
      </w:r>
      <w:r>
        <w:rPr>
          <w:sz w:val="24"/>
        </w:rPr>
        <w:t>питания</w:t>
      </w:r>
      <w:r>
        <w:rPr>
          <w:spacing w:val="-3"/>
          <w:sz w:val="24"/>
        </w:rPr>
        <w:t xml:space="preserve"> </w:t>
      </w:r>
      <w:r>
        <w:rPr>
          <w:sz w:val="24"/>
        </w:rPr>
        <w:t>и</w:t>
      </w:r>
      <w:r>
        <w:rPr>
          <w:spacing w:val="-3"/>
          <w:sz w:val="24"/>
        </w:rPr>
        <w:t xml:space="preserve"> </w:t>
      </w:r>
      <w:r>
        <w:rPr>
          <w:sz w:val="24"/>
        </w:rPr>
        <w:t>личной</w:t>
      </w:r>
      <w:r>
        <w:rPr>
          <w:spacing w:val="-3"/>
          <w:sz w:val="24"/>
        </w:rPr>
        <w:t xml:space="preserve"> </w:t>
      </w:r>
      <w:r>
        <w:rPr>
          <w:sz w:val="24"/>
        </w:rPr>
        <w:t>гигиены;</w:t>
      </w:r>
    </w:p>
    <w:p>
      <w:pPr>
        <w:pStyle w:val="12"/>
        <w:numPr>
          <w:ilvl w:val="0"/>
          <w:numId w:val="2"/>
        </w:numPr>
        <w:tabs>
          <w:tab w:val="left" w:pos="453"/>
        </w:tabs>
        <w:spacing w:before="132"/>
        <w:ind w:left="452" w:hanging="141"/>
        <w:jc w:val="left"/>
        <w:rPr>
          <w:sz w:val="24"/>
        </w:rPr>
      </w:pPr>
      <w:r>
        <w:rPr>
          <w:sz w:val="24"/>
        </w:rPr>
        <w:t>соблюдать</w:t>
      </w:r>
      <w:r>
        <w:rPr>
          <w:spacing w:val="-2"/>
          <w:sz w:val="24"/>
        </w:rPr>
        <w:t xml:space="preserve"> </w:t>
      </w:r>
      <w:r>
        <w:rPr>
          <w:sz w:val="24"/>
        </w:rPr>
        <w:t>правила</w:t>
      </w:r>
      <w:r>
        <w:rPr>
          <w:spacing w:val="-4"/>
          <w:sz w:val="24"/>
        </w:rPr>
        <w:t xml:space="preserve"> </w:t>
      </w:r>
      <w:r>
        <w:rPr>
          <w:sz w:val="24"/>
        </w:rPr>
        <w:t>безопасного</w:t>
      </w:r>
      <w:r>
        <w:rPr>
          <w:spacing w:val="-3"/>
          <w:sz w:val="24"/>
        </w:rPr>
        <w:t xml:space="preserve"> </w:t>
      </w:r>
      <w:r>
        <w:rPr>
          <w:sz w:val="24"/>
        </w:rPr>
        <w:t>поведения</w:t>
      </w:r>
      <w:r>
        <w:rPr>
          <w:spacing w:val="-6"/>
          <w:sz w:val="24"/>
        </w:rPr>
        <w:t xml:space="preserve"> </w:t>
      </w:r>
      <w:r>
        <w:rPr>
          <w:sz w:val="24"/>
        </w:rPr>
        <w:t>пешехода;</w:t>
      </w:r>
    </w:p>
    <w:p>
      <w:pPr>
        <w:pStyle w:val="12"/>
        <w:numPr>
          <w:ilvl w:val="0"/>
          <w:numId w:val="2"/>
        </w:numPr>
        <w:tabs>
          <w:tab w:val="left" w:pos="453"/>
        </w:tabs>
        <w:spacing w:before="132"/>
        <w:ind w:left="452" w:hanging="141"/>
        <w:jc w:val="left"/>
        <w:rPr>
          <w:sz w:val="24"/>
        </w:rPr>
      </w:pPr>
      <w:r>
        <w:rPr>
          <w:sz w:val="24"/>
        </w:rPr>
        <w:t>соблюдать</w:t>
      </w:r>
      <w:r>
        <w:rPr>
          <w:spacing w:val="-2"/>
          <w:sz w:val="24"/>
        </w:rPr>
        <w:t xml:space="preserve"> </w:t>
      </w:r>
      <w:r>
        <w:rPr>
          <w:sz w:val="24"/>
        </w:rPr>
        <w:t>правила</w:t>
      </w:r>
      <w:r>
        <w:rPr>
          <w:spacing w:val="-3"/>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в</w:t>
      </w:r>
      <w:r>
        <w:rPr>
          <w:spacing w:val="-6"/>
          <w:sz w:val="24"/>
        </w:rPr>
        <w:t xml:space="preserve"> </w:t>
      </w:r>
      <w:r>
        <w:rPr>
          <w:sz w:val="24"/>
        </w:rPr>
        <w:t>природе;</w:t>
      </w:r>
    </w:p>
    <w:p>
      <w:pPr>
        <w:pStyle w:val="12"/>
        <w:numPr>
          <w:ilvl w:val="0"/>
          <w:numId w:val="2"/>
        </w:numPr>
        <w:tabs>
          <w:tab w:val="left" w:pos="556"/>
        </w:tabs>
        <w:spacing w:before="132" w:line="355" w:lineRule="auto"/>
        <w:ind w:right="258" w:firstLine="0"/>
        <w:rPr>
          <w:sz w:val="24"/>
        </w:rPr>
      </w:pP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(учителя,</w:t>
      </w:r>
      <w:r>
        <w:rPr>
          <w:spacing w:val="1"/>
          <w:sz w:val="24"/>
        </w:rPr>
        <w:t xml:space="preserve"> </w:t>
      </w:r>
      <w:r>
        <w:rPr>
          <w:sz w:val="24"/>
        </w:rPr>
        <w:t>родителей)</w:t>
      </w:r>
      <w:r>
        <w:rPr>
          <w:spacing w:val="1"/>
          <w:sz w:val="24"/>
        </w:rPr>
        <w:t xml:space="preserve"> </w:t>
      </w:r>
      <w:r>
        <w:rPr>
          <w:sz w:val="24"/>
        </w:rPr>
        <w:t>пользоваться</w:t>
      </w:r>
      <w:r>
        <w:rPr>
          <w:spacing w:val="1"/>
          <w:sz w:val="24"/>
        </w:rPr>
        <w:t xml:space="preserve"> </w:t>
      </w:r>
      <w:r>
        <w:rPr>
          <w:sz w:val="24"/>
        </w:rPr>
        <w:t>электронным</w:t>
      </w:r>
      <w:r>
        <w:rPr>
          <w:spacing w:val="1"/>
          <w:sz w:val="24"/>
        </w:rPr>
        <w:t xml:space="preserve"> </w:t>
      </w:r>
      <w:r>
        <w:rPr>
          <w:sz w:val="24"/>
        </w:rPr>
        <w:t>дневником</w:t>
      </w:r>
      <w:r>
        <w:rPr>
          <w:spacing w:val="1"/>
          <w:sz w:val="24"/>
        </w:rPr>
        <w:t xml:space="preserve"> </w:t>
      </w:r>
      <w:r>
        <w:rPr>
          <w:sz w:val="24"/>
        </w:rPr>
        <w:t>и</w:t>
      </w:r>
      <w:r>
        <w:rPr>
          <w:spacing w:val="1"/>
          <w:sz w:val="24"/>
        </w:rPr>
        <w:t xml:space="preserve"> </w:t>
      </w:r>
      <w:r>
        <w:rPr>
          <w:sz w:val="24"/>
        </w:rPr>
        <w:t>электронными</w:t>
      </w:r>
      <w:r>
        <w:rPr>
          <w:spacing w:val="-1"/>
          <w:sz w:val="24"/>
        </w:rPr>
        <w:t xml:space="preserve"> </w:t>
      </w:r>
      <w:r>
        <w:rPr>
          <w:sz w:val="24"/>
        </w:rPr>
        <w:t>образовательными</w:t>
      </w:r>
      <w:r>
        <w:rPr>
          <w:spacing w:val="-1"/>
          <w:sz w:val="24"/>
        </w:rPr>
        <w:t xml:space="preserve"> </w:t>
      </w:r>
      <w:r>
        <w:rPr>
          <w:sz w:val="24"/>
        </w:rPr>
        <w:t>и</w:t>
      </w:r>
      <w:r>
        <w:rPr>
          <w:spacing w:val="-2"/>
          <w:sz w:val="24"/>
        </w:rPr>
        <w:t xml:space="preserve"> </w:t>
      </w:r>
      <w:r>
        <w:rPr>
          <w:sz w:val="24"/>
        </w:rPr>
        <w:t>информационными</w:t>
      </w:r>
      <w:r>
        <w:rPr>
          <w:spacing w:val="-1"/>
          <w:sz w:val="24"/>
        </w:rPr>
        <w:t xml:space="preserve"> </w:t>
      </w:r>
      <w:r>
        <w:rPr>
          <w:sz w:val="24"/>
        </w:rPr>
        <w:t>ресурсами.</w:t>
      </w:r>
    </w:p>
    <w:p>
      <w:pPr>
        <w:pStyle w:val="12"/>
        <w:numPr>
          <w:ilvl w:val="1"/>
          <w:numId w:val="22"/>
        </w:numPr>
        <w:tabs>
          <w:tab w:val="left" w:pos="854"/>
        </w:tabs>
        <w:spacing w:line="355" w:lineRule="auto"/>
        <w:ind w:right="250" w:firstLine="0"/>
        <w:jc w:val="both"/>
        <w:rPr>
          <w:sz w:val="24"/>
        </w:rPr>
      </w:pPr>
      <w:r>
        <w:rPr>
          <w:sz w:val="24"/>
        </w:rPr>
        <w:t>Предметные результаты изучения окружающего мира. К концу обучения во 2 классе</w:t>
      </w:r>
      <w:r>
        <w:rPr>
          <w:spacing w:val="1"/>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494"/>
        </w:tabs>
        <w:spacing w:line="355" w:lineRule="auto"/>
        <w:ind w:right="253" w:firstLine="0"/>
        <w:rPr>
          <w:sz w:val="24"/>
        </w:rPr>
      </w:pPr>
      <w:r>
        <w:rPr>
          <w:sz w:val="24"/>
        </w:rPr>
        <w:t>находить Россию на карте мира, на карте России – Москву, свой регион и его главный</w:t>
      </w:r>
      <w:r>
        <w:rPr>
          <w:spacing w:val="1"/>
          <w:sz w:val="24"/>
        </w:rPr>
        <w:t xml:space="preserve"> </w:t>
      </w:r>
      <w:r>
        <w:rPr>
          <w:sz w:val="24"/>
        </w:rPr>
        <w:t>город;</w:t>
      </w:r>
    </w:p>
    <w:p>
      <w:pPr>
        <w:pStyle w:val="12"/>
        <w:numPr>
          <w:ilvl w:val="0"/>
          <w:numId w:val="2"/>
        </w:numPr>
        <w:tabs>
          <w:tab w:val="left" w:pos="491"/>
        </w:tabs>
        <w:spacing w:line="357" w:lineRule="auto"/>
        <w:ind w:right="261" w:firstLine="0"/>
        <w:rPr>
          <w:sz w:val="24"/>
        </w:rPr>
      </w:pPr>
      <w:r>
        <w:rPr>
          <w:sz w:val="24"/>
        </w:rPr>
        <w:t>узнавать государственную символику Российской Федерации (гимн, герб, флаг) и своего</w:t>
      </w:r>
      <w:r>
        <w:rPr>
          <w:spacing w:val="1"/>
          <w:sz w:val="24"/>
        </w:rPr>
        <w:t xml:space="preserve"> </w:t>
      </w:r>
      <w:r>
        <w:rPr>
          <w:sz w:val="24"/>
        </w:rPr>
        <w:t>региона;</w:t>
      </w:r>
    </w:p>
    <w:p>
      <w:pPr>
        <w:pStyle w:val="12"/>
        <w:numPr>
          <w:ilvl w:val="0"/>
          <w:numId w:val="2"/>
        </w:numPr>
        <w:tabs>
          <w:tab w:val="left" w:pos="523"/>
        </w:tabs>
        <w:spacing w:line="355" w:lineRule="auto"/>
        <w:ind w:right="248" w:firstLine="0"/>
        <w:rPr>
          <w:sz w:val="24"/>
        </w:rPr>
      </w:pPr>
      <w:r>
        <w:rPr>
          <w:sz w:val="24"/>
        </w:rPr>
        <w:t>проявлять</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семейным</w:t>
      </w:r>
      <w:r>
        <w:rPr>
          <w:spacing w:val="1"/>
          <w:sz w:val="24"/>
        </w:rPr>
        <w:t xml:space="preserve"> </w:t>
      </w:r>
      <w:r>
        <w:rPr>
          <w:sz w:val="24"/>
        </w:rPr>
        <w:t>ценностям</w:t>
      </w:r>
      <w:r>
        <w:rPr>
          <w:spacing w:val="1"/>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традициям</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государственным</w:t>
      </w:r>
      <w:r>
        <w:rPr>
          <w:spacing w:val="1"/>
          <w:sz w:val="24"/>
        </w:rPr>
        <w:t xml:space="preserve"> </w:t>
      </w:r>
      <w:r>
        <w:rPr>
          <w:sz w:val="24"/>
        </w:rPr>
        <w:t>символам</w:t>
      </w:r>
      <w:r>
        <w:rPr>
          <w:spacing w:val="1"/>
          <w:sz w:val="24"/>
        </w:rPr>
        <w:t xml:space="preserve"> </w:t>
      </w:r>
      <w:r>
        <w:rPr>
          <w:sz w:val="24"/>
        </w:rPr>
        <w:t>России;</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социуме</w:t>
      </w:r>
      <w:r>
        <w:rPr>
          <w:spacing w:val="-1"/>
          <w:sz w:val="24"/>
        </w:rPr>
        <w:t xml:space="preserve"> </w:t>
      </w:r>
      <w:r>
        <w:rPr>
          <w:sz w:val="24"/>
        </w:rPr>
        <w:t>и на</w:t>
      </w:r>
      <w:r>
        <w:rPr>
          <w:spacing w:val="-1"/>
          <w:sz w:val="24"/>
        </w:rPr>
        <w:t xml:space="preserve"> </w:t>
      </w:r>
      <w:r>
        <w:rPr>
          <w:sz w:val="24"/>
        </w:rPr>
        <w:t>природе;</w:t>
      </w:r>
    </w:p>
    <w:p>
      <w:pPr>
        <w:pStyle w:val="12"/>
        <w:numPr>
          <w:ilvl w:val="0"/>
          <w:numId w:val="2"/>
        </w:numPr>
        <w:tabs>
          <w:tab w:val="left" w:pos="556"/>
        </w:tabs>
        <w:spacing w:line="355" w:lineRule="auto"/>
        <w:ind w:right="260" w:firstLine="0"/>
        <w:rPr>
          <w:sz w:val="24"/>
        </w:rPr>
      </w:pPr>
      <w:r>
        <w:rPr>
          <w:sz w:val="24"/>
        </w:rPr>
        <w:t>распознавать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по</w:t>
      </w:r>
      <w:r>
        <w:rPr>
          <w:spacing w:val="1"/>
          <w:sz w:val="24"/>
        </w:rPr>
        <w:t xml:space="preserve"> </w:t>
      </w:r>
      <w:r>
        <w:rPr>
          <w:sz w:val="24"/>
        </w:rPr>
        <w:t>их</w:t>
      </w:r>
      <w:r>
        <w:rPr>
          <w:spacing w:val="1"/>
          <w:sz w:val="24"/>
        </w:rPr>
        <w:t xml:space="preserve"> </w:t>
      </w:r>
      <w:r>
        <w:rPr>
          <w:sz w:val="24"/>
        </w:rPr>
        <w:t>описанию,</w:t>
      </w:r>
      <w:r>
        <w:rPr>
          <w:spacing w:val="1"/>
          <w:sz w:val="24"/>
        </w:rPr>
        <w:t xml:space="preserve"> </w:t>
      </w:r>
      <w:r>
        <w:rPr>
          <w:sz w:val="24"/>
        </w:rPr>
        <w:t>рисункам</w:t>
      </w:r>
      <w:r>
        <w:rPr>
          <w:spacing w:val="1"/>
          <w:sz w:val="24"/>
        </w:rPr>
        <w:t xml:space="preserve"> </w:t>
      </w:r>
      <w:r>
        <w:rPr>
          <w:sz w:val="24"/>
        </w:rPr>
        <w:t>и</w:t>
      </w:r>
      <w:r>
        <w:rPr>
          <w:spacing w:val="1"/>
          <w:sz w:val="24"/>
        </w:rPr>
        <w:t xml:space="preserve"> </w:t>
      </w:r>
      <w:r>
        <w:rPr>
          <w:sz w:val="24"/>
        </w:rPr>
        <w:t>фотографиям,</w:t>
      </w:r>
      <w:r>
        <w:rPr>
          <w:spacing w:val="-1"/>
          <w:sz w:val="24"/>
        </w:rPr>
        <w:t xml:space="preserve"> </w:t>
      </w:r>
      <w:r>
        <w:rPr>
          <w:sz w:val="24"/>
        </w:rPr>
        <w:t>различать их</w:t>
      </w:r>
      <w:r>
        <w:rPr>
          <w:spacing w:val="2"/>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p>
    <w:p>
      <w:pPr>
        <w:pStyle w:val="12"/>
        <w:numPr>
          <w:ilvl w:val="0"/>
          <w:numId w:val="2"/>
        </w:numPr>
        <w:tabs>
          <w:tab w:val="left" w:pos="453"/>
        </w:tabs>
        <w:spacing w:line="275" w:lineRule="exact"/>
        <w:ind w:left="452" w:hanging="141"/>
        <w:rPr>
          <w:sz w:val="24"/>
        </w:rPr>
      </w:pPr>
      <w:r>
        <w:rPr>
          <w:sz w:val="24"/>
        </w:rPr>
        <w:t>приводить</w:t>
      </w:r>
      <w:r>
        <w:rPr>
          <w:spacing w:val="-3"/>
          <w:sz w:val="24"/>
        </w:rPr>
        <w:t xml:space="preserve"> </w:t>
      </w:r>
      <w:r>
        <w:rPr>
          <w:sz w:val="24"/>
        </w:rPr>
        <w:t>примеры</w:t>
      </w:r>
      <w:r>
        <w:rPr>
          <w:spacing w:val="-3"/>
          <w:sz w:val="24"/>
        </w:rPr>
        <w:t xml:space="preserve"> </w:t>
      </w:r>
      <w:r>
        <w:rPr>
          <w:sz w:val="24"/>
        </w:rPr>
        <w:t>изученных</w:t>
      </w:r>
      <w:r>
        <w:rPr>
          <w:spacing w:val="-2"/>
          <w:sz w:val="24"/>
        </w:rPr>
        <w:t xml:space="preserve"> </w:t>
      </w:r>
      <w:r>
        <w:rPr>
          <w:sz w:val="24"/>
        </w:rPr>
        <w:t>традиций,</w:t>
      </w:r>
      <w:r>
        <w:rPr>
          <w:spacing w:val="-3"/>
          <w:sz w:val="24"/>
        </w:rPr>
        <w:t xml:space="preserve"> </w:t>
      </w:r>
      <w:r>
        <w:rPr>
          <w:sz w:val="24"/>
        </w:rPr>
        <w:t>обычаев</w:t>
      </w:r>
      <w:r>
        <w:rPr>
          <w:spacing w:val="-4"/>
          <w:sz w:val="24"/>
        </w:rPr>
        <w:t xml:space="preserve"> </w:t>
      </w:r>
      <w:r>
        <w:rPr>
          <w:sz w:val="24"/>
        </w:rPr>
        <w:t>и</w:t>
      </w:r>
      <w:r>
        <w:rPr>
          <w:spacing w:val="-3"/>
          <w:sz w:val="24"/>
        </w:rPr>
        <w:t xml:space="preserve"> </w:t>
      </w:r>
      <w:r>
        <w:rPr>
          <w:sz w:val="24"/>
        </w:rPr>
        <w:t>праздников</w:t>
      </w:r>
      <w:r>
        <w:rPr>
          <w:spacing w:val="-3"/>
          <w:sz w:val="24"/>
        </w:rPr>
        <w:t xml:space="preserve"> </w:t>
      </w:r>
      <w:r>
        <w:rPr>
          <w:sz w:val="24"/>
        </w:rPr>
        <w:t>народов</w:t>
      </w:r>
      <w:r>
        <w:rPr>
          <w:spacing w:val="-3"/>
          <w:sz w:val="24"/>
        </w:rPr>
        <w:t xml:space="preserve"> </w:t>
      </w:r>
      <w:r>
        <w:rPr>
          <w:sz w:val="24"/>
        </w:rPr>
        <w:t>родного</w:t>
      </w:r>
      <w:r>
        <w:rPr>
          <w:spacing w:val="-3"/>
          <w:sz w:val="24"/>
        </w:rPr>
        <w:t xml:space="preserve"> </w:t>
      </w:r>
      <w:r>
        <w:rPr>
          <w:sz w:val="24"/>
        </w:rPr>
        <w:t>края;</w:t>
      </w:r>
    </w:p>
    <w:p>
      <w:pPr>
        <w:pStyle w:val="12"/>
        <w:numPr>
          <w:ilvl w:val="0"/>
          <w:numId w:val="2"/>
        </w:numPr>
        <w:tabs>
          <w:tab w:val="left" w:pos="453"/>
        </w:tabs>
        <w:spacing w:before="125"/>
        <w:ind w:left="452" w:hanging="141"/>
        <w:rPr>
          <w:sz w:val="24"/>
        </w:rPr>
      </w:pPr>
      <w:r>
        <w:rPr>
          <w:sz w:val="24"/>
        </w:rPr>
        <w:t>важных</w:t>
      </w:r>
      <w:r>
        <w:rPr>
          <w:spacing w:val="-1"/>
          <w:sz w:val="24"/>
        </w:rPr>
        <w:t xml:space="preserve"> </w:t>
      </w:r>
      <w:r>
        <w:rPr>
          <w:sz w:val="24"/>
        </w:rPr>
        <w:t>событий</w:t>
      </w:r>
      <w:r>
        <w:rPr>
          <w:spacing w:val="-3"/>
          <w:sz w:val="24"/>
        </w:rPr>
        <w:t xml:space="preserve"> </w:t>
      </w:r>
      <w:r>
        <w:rPr>
          <w:sz w:val="24"/>
        </w:rPr>
        <w:t>прошлого</w:t>
      </w:r>
      <w:r>
        <w:rPr>
          <w:spacing w:val="-2"/>
          <w:sz w:val="24"/>
        </w:rPr>
        <w:t xml:space="preserve"> </w:t>
      </w:r>
      <w:r>
        <w:rPr>
          <w:sz w:val="24"/>
        </w:rPr>
        <w:t>и настоящего</w:t>
      </w:r>
      <w:r>
        <w:rPr>
          <w:spacing w:val="-2"/>
          <w:sz w:val="24"/>
        </w:rPr>
        <w:t xml:space="preserve"> </w:t>
      </w:r>
      <w:r>
        <w:rPr>
          <w:sz w:val="24"/>
        </w:rPr>
        <w:t>родного</w:t>
      </w:r>
      <w:r>
        <w:rPr>
          <w:spacing w:val="-2"/>
          <w:sz w:val="24"/>
        </w:rPr>
        <w:t xml:space="preserve"> </w:t>
      </w:r>
      <w:r>
        <w:rPr>
          <w:sz w:val="24"/>
        </w:rPr>
        <w:t>края;</w:t>
      </w:r>
    </w:p>
    <w:p>
      <w:pPr>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трудовой</w:t>
      </w:r>
      <w:r>
        <w:rPr>
          <w:spacing w:val="-2"/>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профессий</w:t>
      </w:r>
      <w:r>
        <w:rPr>
          <w:spacing w:val="-2"/>
          <w:sz w:val="24"/>
        </w:rPr>
        <w:t xml:space="preserve"> </w:t>
      </w:r>
      <w:r>
        <w:rPr>
          <w:sz w:val="24"/>
        </w:rPr>
        <w:t>жителей</w:t>
      </w:r>
      <w:r>
        <w:rPr>
          <w:spacing w:val="-4"/>
          <w:sz w:val="24"/>
        </w:rPr>
        <w:t xml:space="preserve"> </w:t>
      </w:r>
      <w:r>
        <w:rPr>
          <w:sz w:val="24"/>
        </w:rPr>
        <w:t>родного</w:t>
      </w:r>
      <w:r>
        <w:rPr>
          <w:spacing w:val="-1"/>
          <w:sz w:val="24"/>
        </w:rPr>
        <w:t xml:space="preserve"> </w:t>
      </w:r>
      <w:r>
        <w:rPr>
          <w:sz w:val="24"/>
        </w:rPr>
        <w:t>края;</w:t>
      </w:r>
    </w:p>
    <w:p>
      <w:pPr>
        <w:pStyle w:val="12"/>
        <w:numPr>
          <w:ilvl w:val="0"/>
          <w:numId w:val="2"/>
        </w:numPr>
        <w:tabs>
          <w:tab w:val="left" w:pos="537"/>
        </w:tabs>
        <w:spacing w:before="133" w:line="355" w:lineRule="auto"/>
        <w:ind w:right="251" w:firstLine="0"/>
        <w:jc w:val="left"/>
        <w:rPr>
          <w:sz w:val="24"/>
        </w:rPr>
      </w:pPr>
      <w:r>
        <w:rPr>
          <w:sz w:val="24"/>
        </w:rPr>
        <w:t>проводить,</w:t>
      </w:r>
      <w:r>
        <w:rPr>
          <w:spacing w:val="21"/>
          <w:sz w:val="24"/>
        </w:rPr>
        <w:t xml:space="preserve"> </w:t>
      </w:r>
      <w:r>
        <w:rPr>
          <w:sz w:val="24"/>
        </w:rPr>
        <w:t>соблюдая</w:t>
      </w:r>
      <w:r>
        <w:rPr>
          <w:spacing w:val="21"/>
          <w:sz w:val="24"/>
        </w:rPr>
        <w:t xml:space="preserve"> </w:t>
      </w:r>
      <w:r>
        <w:rPr>
          <w:sz w:val="24"/>
        </w:rPr>
        <w:t>правила</w:t>
      </w:r>
      <w:r>
        <w:rPr>
          <w:spacing w:val="21"/>
          <w:sz w:val="24"/>
        </w:rPr>
        <w:t xml:space="preserve"> </w:t>
      </w:r>
      <w:r>
        <w:rPr>
          <w:sz w:val="24"/>
        </w:rPr>
        <w:t>безопасного</w:t>
      </w:r>
      <w:r>
        <w:rPr>
          <w:spacing w:val="21"/>
          <w:sz w:val="24"/>
        </w:rPr>
        <w:t xml:space="preserve"> </w:t>
      </w:r>
      <w:r>
        <w:rPr>
          <w:sz w:val="24"/>
        </w:rPr>
        <w:t>труда,</w:t>
      </w:r>
      <w:r>
        <w:rPr>
          <w:spacing w:val="21"/>
          <w:sz w:val="24"/>
        </w:rPr>
        <w:t xml:space="preserve"> </w:t>
      </w:r>
      <w:r>
        <w:rPr>
          <w:sz w:val="24"/>
        </w:rPr>
        <w:t>несложные</w:t>
      </w:r>
      <w:r>
        <w:rPr>
          <w:spacing w:val="20"/>
          <w:sz w:val="24"/>
        </w:rPr>
        <w:t xml:space="preserve"> </w:t>
      </w:r>
      <w:r>
        <w:rPr>
          <w:sz w:val="24"/>
        </w:rPr>
        <w:t>наблюдения</w:t>
      </w:r>
      <w:r>
        <w:rPr>
          <w:spacing w:val="23"/>
          <w:sz w:val="24"/>
        </w:rPr>
        <w:t xml:space="preserve"> </w:t>
      </w:r>
      <w:r>
        <w:rPr>
          <w:sz w:val="24"/>
        </w:rPr>
        <w:t>и</w:t>
      </w:r>
      <w:r>
        <w:rPr>
          <w:spacing w:val="22"/>
          <w:sz w:val="24"/>
        </w:rPr>
        <w:t xml:space="preserve"> </w:t>
      </w:r>
      <w:r>
        <w:rPr>
          <w:sz w:val="24"/>
        </w:rPr>
        <w:t>опыты</w:t>
      </w:r>
      <w:r>
        <w:rPr>
          <w:spacing w:val="19"/>
          <w:sz w:val="24"/>
        </w:rPr>
        <w:t xml:space="preserve"> </w:t>
      </w:r>
      <w:r>
        <w:rPr>
          <w:sz w:val="24"/>
        </w:rPr>
        <w:t>с</w:t>
      </w:r>
      <w:r>
        <w:rPr>
          <w:spacing w:val="-57"/>
          <w:sz w:val="24"/>
        </w:rPr>
        <w:t xml:space="preserve"> </w:t>
      </w:r>
      <w:r>
        <w:rPr>
          <w:sz w:val="24"/>
        </w:rPr>
        <w:t>природными</w:t>
      </w:r>
      <w:r>
        <w:rPr>
          <w:spacing w:val="-1"/>
          <w:sz w:val="24"/>
        </w:rPr>
        <w:t xml:space="preserve"> </w:t>
      </w:r>
      <w:r>
        <w:rPr>
          <w:sz w:val="24"/>
        </w:rPr>
        <w:t>объектами, измерения;</w:t>
      </w:r>
    </w:p>
    <w:p>
      <w:pPr>
        <w:pStyle w:val="12"/>
        <w:numPr>
          <w:ilvl w:val="0"/>
          <w:numId w:val="2"/>
        </w:numPr>
        <w:tabs>
          <w:tab w:val="left" w:pos="549"/>
        </w:tabs>
        <w:spacing w:line="355" w:lineRule="auto"/>
        <w:ind w:right="255" w:firstLine="0"/>
        <w:jc w:val="left"/>
        <w:rPr>
          <w:sz w:val="24"/>
        </w:rPr>
      </w:pPr>
      <w:r>
        <w:rPr>
          <w:sz w:val="24"/>
        </w:rPr>
        <w:t>приводить</w:t>
      </w:r>
      <w:r>
        <w:rPr>
          <w:spacing w:val="29"/>
          <w:sz w:val="24"/>
        </w:rPr>
        <w:t xml:space="preserve"> </w:t>
      </w:r>
      <w:r>
        <w:rPr>
          <w:sz w:val="24"/>
        </w:rPr>
        <w:t>примеры</w:t>
      </w:r>
      <w:r>
        <w:rPr>
          <w:spacing w:val="30"/>
          <w:sz w:val="24"/>
        </w:rPr>
        <w:t xml:space="preserve"> </w:t>
      </w:r>
      <w:r>
        <w:rPr>
          <w:sz w:val="24"/>
        </w:rPr>
        <w:t>изученных</w:t>
      </w:r>
      <w:r>
        <w:rPr>
          <w:spacing w:val="36"/>
          <w:sz w:val="24"/>
        </w:rPr>
        <w:t xml:space="preserve"> </w:t>
      </w:r>
      <w:r>
        <w:rPr>
          <w:sz w:val="24"/>
        </w:rPr>
        <w:t>взаимосвязей</w:t>
      </w:r>
      <w:r>
        <w:rPr>
          <w:spacing w:val="31"/>
          <w:sz w:val="24"/>
        </w:rPr>
        <w:t xml:space="preserve"> </w:t>
      </w:r>
      <w:r>
        <w:rPr>
          <w:sz w:val="24"/>
        </w:rPr>
        <w:t>в</w:t>
      </w:r>
      <w:r>
        <w:rPr>
          <w:spacing w:val="30"/>
          <w:sz w:val="24"/>
        </w:rPr>
        <w:t xml:space="preserve"> </w:t>
      </w:r>
      <w:r>
        <w:rPr>
          <w:sz w:val="24"/>
        </w:rPr>
        <w:t>природе,</w:t>
      </w:r>
      <w:r>
        <w:rPr>
          <w:spacing w:val="30"/>
          <w:sz w:val="24"/>
        </w:rPr>
        <w:t xml:space="preserve"> </w:t>
      </w:r>
      <w:r>
        <w:rPr>
          <w:sz w:val="24"/>
        </w:rPr>
        <w:t>примеры,</w:t>
      </w:r>
      <w:r>
        <w:rPr>
          <w:spacing w:val="30"/>
          <w:sz w:val="24"/>
        </w:rPr>
        <w:t xml:space="preserve"> </w:t>
      </w:r>
      <w:r>
        <w:rPr>
          <w:sz w:val="24"/>
        </w:rPr>
        <w:t>иллюстрирующие</w:t>
      </w:r>
      <w:r>
        <w:rPr>
          <w:spacing w:val="-57"/>
          <w:sz w:val="24"/>
        </w:rPr>
        <w:t xml:space="preserve"> </w:t>
      </w:r>
      <w:r>
        <w:rPr>
          <w:sz w:val="24"/>
        </w:rPr>
        <w:t>значение</w:t>
      </w:r>
      <w:r>
        <w:rPr>
          <w:spacing w:val="-2"/>
          <w:sz w:val="24"/>
        </w:rPr>
        <w:t xml:space="preserve"> </w:t>
      </w:r>
      <w:r>
        <w:rPr>
          <w:sz w:val="24"/>
        </w:rPr>
        <w:t>природы в</w:t>
      </w:r>
      <w:r>
        <w:rPr>
          <w:spacing w:val="-1"/>
          <w:sz w:val="24"/>
        </w:rPr>
        <w:t xml:space="preserve"> </w:t>
      </w:r>
      <w:r>
        <w:rPr>
          <w:sz w:val="24"/>
        </w:rPr>
        <w:t>жизни человека;</w:t>
      </w:r>
    </w:p>
    <w:p>
      <w:pPr>
        <w:pStyle w:val="12"/>
        <w:numPr>
          <w:ilvl w:val="0"/>
          <w:numId w:val="2"/>
        </w:numPr>
        <w:tabs>
          <w:tab w:val="left" w:pos="527"/>
        </w:tabs>
        <w:spacing w:line="357" w:lineRule="auto"/>
        <w:ind w:right="260" w:firstLine="0"/>
        <w:jc w:val="left"/>
        <w:rPr>
          <w:sz w:val="24"/>
        </w:rPr>
      </w:pPr>
      <w:r>
        <w:rPr>
          <w:sz w:val="24"/>
        </w:rPr>
        <w:t>описывать</w:t>
      </w:r>
      <w:r>
        <w:rPr>
          <w:spacing w:val="12"/>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предложенного</w:t>
      </w:r>
      <w:r>
        <w:rPr>
          <w:spacing w:val="11"/>
          <w:sz w:val="24"/>
        </w:rPr>
        <w:t xml:space="preserve"> </w:t>
      </w:r>
      <w:r>
        <w:rPr>
          <w:sz w:val="24"/>
        </w:rPr>
        <w:t>плана</w:t>
      </w:r>
      <w:r>
        <w:rPr>
          <w:spacing w:val="10"/>
          <w:sz w:val="24"/>
        </w:rPr>
        <w:t xml:space="preserve"> </w:t>
      </w:r>
      <w:r>
        <w:rPr>
          <w:sz w:val="24"/>
        </w:rPr>
        <w:t>или</w:t>
      </w:r>
      <w:r>
        <w:rPr>
          <w:spacing w:val="12"/>
          <w:sz w:val="24"/>
        </w:rPr>
        <w:t xml:space="preserve"> </w:t>
      </w:r>
      <w:r>
        <w:rPr>
          <w:sz w:val="24"/>
        </w:rPr>
        <w:t>опорных</w:t>
      </w:r>
      <w:r>
        <w:rPr>
          <w:spacing w:val="13"/>
          <w:sz w:val="24"/>
        </w:rPr>
        <w:t xml:space="preserve"> </w:t>
      </w:r>
      <w:r>
        <w:rPr>
          <w:sz w:val="24"/>
        </w:rPr>
        <w:t>слов</w:t>
      </w:r>
      <w:r>
        <w:rPr>
          <w:spacing w:val="8"/>
          <w:sz w:val="24"/>
        </w:rPr>
        <w:t xml:space="preserve"> </w:t>
      </w:r>
      <w:r>
        <w:rPr>
          <w:sz w:val="24"/>
        </w:rPr>
        <w:t>изученные</w:t>
      </w:r>
      <w:r>
        <w:rPr>
          <w:spacing w:val="9"/>
          <w:sz w:val="24"/>
        </w:rPr>
        <w:t xml:space="preserve"> </w:t>
      </w:r>
      <w:r>
        <w:rPr>
          <w:sz w:val="24"/>
        </w:rPr>
        <w:t>культурные</w:t>
      </w:r>
      <w:r>
        <w:rPr>
          <w:spacing w:val="-57"/>
          <w:sz w:val="24"/>
        </w:rPr>
        <w:t xml:space="preserve"> </w:t>
      </w:r>
      <w:r>
        <w:rPr>
          <w:sz w:val="24"/>
        </w:rPr>
        <w:t>объекты</w:t>
      </w:r>
      <w:r>
        <w:rPr>
          <w:spacing w:val="-1"/>
          <w:sz w:val="24"/>
        </w:rPr>
        <w:t xml:space="preserve"> </w:t>
      </w:r>
      <w:r>
        <w:rPr>
          <w:sz w:val="24"/>
        </w:rPr>
        <w:t>(достопримечательности</w:t>
      </w:r>
      <w:r>
        <w:rPr>
          <w:spacing w:val="1"/>
          <w:sz w:val="24"/>
        </w:rPr>
        <w:t xml:space="preserve"> </w:t>
      </w:r>
      <w:r>
        <w:rPr>
          <w:sz w:val="24"/>
        </w:rPr>
        <w:t>родного</w:t>
      </w:r>
      <w:r>
        <w:rPr>
          <w:spacing w:val="-1"/>
          <w:sz w:val="24"/>
        </w:rPr>
        <w:t xml:space="preserve"> </w:t>
      </w:r>
      <w:r>
        <w:rPr>
          <w:sz w:val="24"/>
        </w:rPr>
        <w:t>края, музейные</w:t>
      </w:r>
      <w:r>
        <w:rPr>
          <w:spacing w:val="-3"/>
          <w:sz w:val="24"/>
        </w:rPr>
        <w:t xml:space="preserve"> </w:t>
      </w:r>
      <w:r>
        <w:rPr>
          <w:sz w:val="24"/>
        </w:rPr>
        <w:t>экспонаты);</w:t>
      </w:r>
    </w:p>
    <w:p>
      <w:pPr>
        <w:pStyle w:val="12"/>
        <w:numPr>
          <w:ilvl w:val="0"/>
          <w:numId w:val="2"/>
        </w:numPr>
        <w:tabs>
          <w:tab w:val="left" w:pos="535"/>
        </w:tabs>
        <w:spacing w:line="355" w:lineRule="auto"/>
        <w:ind w:right="257" w:firstLine="0"/>
        <w:jc w:val="left"/>
        <w:rPr>
          <w:sz w:val="24"/>
        </w:rPr>
      </w:pPr>
      <w:r>
        <w:rPr>
          <w:sz w:val="24"/>
        </w:rPr>
        <w:t>описывать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плана</w:t>
      </w:r>
      <w:r>
        <w:rPr>
          <w:spacing w:val="1"/>
          <w:sz w:val="24"/>
        </w:rPr>
        <w:t xml:space="preserve"> </w:t>
      </w:r>
      <w:r>
        <w:rPr>
          <w:sz w:val="24"/>
        </w:rPr>
        <w:t>или</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изученные</w:t>
      </w:r>
      <w:r>
        <w:rPr>
          <w:spacing w:val="1"/>
          <w:sz w:val="24"/>
        </w:rPr>
        <w:t xml:space="preserve"> </w:t>
      </w:r>
      <w:r>
        <w:rPr>
          <w:sz w:val="24"/>
        </w:rPr>
        <w:t>природные</w:t>
      </w:r>
      <w:r>
        <w:rPr>
          <w:spacing w:val="-57"/>
          <w:sz w:val="24"/>
        </w:rPr>
        <w:t xml:space="preserve"> </w:t>
      </w:r>
      <w:r>
        <w:rPr>
          <w:sz w:val="24"/>
        </w:rPr>
        <w:t>объекты</w:t>
      </w:r>
      <w:r>
        <w:rPr>
          <w:spacing w:val="-1"/>
          <w:sz w:val="24"/>
        </w:rPr>
        <w:t xml:space="preserve"> </w:t>
      </w:r>
      <w:r>
        <w:rPr>
          <w:sz w:val="24"/>
        </w:rPr>
        <w:t>и</w:t>
      </w:r>
      <w:r>
        <w:rPr>
          <w:spacing w:val="1"/>
          <w:sz w:val="24"/>
        </w:rPr>
        <w:t xml:space="preserve"> </w:t>
      </w:r>
      <w:r>
        <w:rPr>
          <w:sz w:val="24"/>
        </w:rPr>
        <w:t>явления, в</w:t>
      </w:r>
      <w:r>
        <w:rPr>
          <w:spacing w:val="-3"/>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звёзды, созвездия, планеты;</w:t>
      </w:r>
    </w:p>
    <w:p>
      <w:pPr>
        <w:pStyle w:val="12"/>
        <w:numPr>
          <w:ilvl w:val="0"/>
          <w:numId w:val="2"/>
        </w:numPr>
        <w:tabs>
          <w:tab w:val="left" w:pos="453"/>
        </w:tabs>
        <w:spacing w:line="276" w:lineRule="exact"/>
        <w:ind w:left="452" w:hanging="141"/>
        <w:jc w:val="left"/>
        <w:rPr>
          <w:sz w:val="24"/>
        </w:rPr>
      </w:pPr>
      <w:r>
        <w:rPr>
          <w:sz w:val="24"/>
        </w:rPr>
        <w:t>группировать</w:t>
      </w:r>
      <w:r>
        <w:rPr>
          <w:spacing w:val="-2"/>
          <w:sz w:val="24"/>
        </w:rPr>
        <w:t xml:space="preserve"> </w:t>
      </w:r>
      <w:r>
        <w:rPr>
          <w:sz w:val="24"/>
        </w:rPr>
        <w:t>изученные</w:t>
      </w:r>
      <w:r>
        <w:rPr>
          <w:spacing w:val="-5"/>
          <w:sz w:val="24"/>
        </w:rPr>
        <w:t xml:space="preserve"> </w:t>
      </w:r>
      <w:r>
        <w:rPr>
          <w:sz w:val="24"/>
        </w:rPr>
        <w:t>объекты</w:t>
      </w:r>
      <w:r>
        <w:rPr>
          <w:spacing w:val="-2"/>
          <w:sz w:val="24"/>
        </w:rPr>
        <w:t xml:space="preserve"> </w:t>
      </w:r>
      <w:r>
        <w:rPr>
          <w:sz w:val="24"/>
        </w:rPr>
        <w:t>живой</w:t>
      </w:r>
      <w:r>
        <w:rPr>
          <w:spacing w:val="-3"/>
          <w:sz w:val="24"/>
        </w:rPr>
        <w:t xml:space="preserve"> </w:t>
      </w:r>
      <w:r>
        <w:rPr>
          <w:sz w:val="24"/>
        </w:rPr>
        <w:t>и</w:t>
      </w:r>
      <w:r>
        <w:rPr>
          <w:spacing w:val="-4"/>
          <w:sz w:val="24"/>
        </w:rPr>
        <w:t xml:space="preserve"> </w:t>
      </w:r>
      <w:r>
        <w:rPr>
          <w:sz w:val="24"/>
        </w:rPr>
        <w:t>неживой</w:t>
      </w:r>
      <w:r>
        <w:rPr>
          <w:spacing w:val="-3"/>
          <w:sz w:val="24"/>
        </w:rPr>
        <w:t xml:space="preserve"> </w:t>
      </w:r>
      <w:r>
        <w:rPr>
          <w:sz w:val="24"/>
        </w:rPr>
        <w:t>природы по</w:t>
      </w:r>
      <w:r>
        <w:rPr>
          <w:spacing w:val="-3"/>
          <w:sz w:val="24"/>
        </w:rPr>
        <w:t xml:space="preserve"> </w:t>
      </w:r>
      <w:r>
        <w:rPr>
          <w:sz w:val="24"/>
        </w:rPr>
        <w:t>предложенным</w:t>
      </w:r>
      <w:r>
        <w:rPr>
          <w:spacing w:val="-4"/>
          <w:sz w:val="24"/>
        </w:rPr>
        <w:t xml:space="preserve"> </w:t>
      </w:r>
      <w:r>
        <w:rPr>
          <w:sz w:val="24"/>
        </w:rPr>
        <w:t>признакам;</w:t>
      </w:r>
    </w:p>
    <w:p>
      <w:pPr>
        <w:pStyle w:val="12"/>
        <w:numPr>
          <w:ilvl w:val="0"/>
          <w:numId w:val="2"/>
        </w:numPr>
        <w:tabs>
          <w:tab w:val="left" w:pos="453"/>
        </w:tabs>
        <w:spacing w:before="126"/>
        <w:ind w:left="452" w:hanging="141"/>
        <w:jc w:val="left"/>
        <w:rPr>
          <w:sz w:val="24"/>
        </w:rPr>
      </w:pPr>
      <w:r>
        <w:rPr>
          <w:sz w:val="24"/>
        </w:rPr>
        <w:t>сравнивать</w:t>
      </w:r>
      <w:r>
        <w:rPr>
          <w:spacing w:val="-1"/>
          <w:sz w:val="24"/>
        </w:rPr>
        <w:t xml:space="preserve"> </w:t>
      </w:r>
      <w:r>
        <w:rPr>
          <w:sz w:val="24"/>
        </w:rPr>
        <w:t>объекты</w:t>
      </w:r>
      <w:r>
        <w:rPr>
          <w:spacing w:val="-2"/>
          <w:sz w:val="24"/>
        </w:rPr>
        <w:t xml:space="preserve"> </w:t>
      </w:r>
      <w:r>
        <w:rPr>
          <w:sz w:val="24"/>
        </w:rPr>
        <w:t>живой</w:t>
      </w:r>
      <w:r>
        <w:rPr>
          <w:spacing w:val="-2"/>
          <w:sz w:val="24"/>
        </w:rPr>
        <w:t xml:space="preserve"> </w:t>
      </w:r>
      <w:r>
        <w:rPr>
          <w:sz w:val="24"/>
        </w:rPr>
        <w:t>и</w:t>
      </w:r>
      <w:r>
        <w:rPr>
          <w:spacing w:val="-4"/>
          <w:sz w:val="24"/>
        </w:rPr>
        <w:t xml:space="preserve"> </w:t>
      </w:r>
      <w:r>
        <w:rPr>
          <w:sz w:val="24"/>
        </w:rPr>
        <w:t>неживой</w:t>
      </w:r>
      <w:r>
        <w:rPr>
          <w:spacing w:val="-1"/>
          <w:sz w:val="24"/>
        </w:rPr>
        <w:t xml:space="preserve"> </w:t>
      </w:r>
      <w:r>
        <w:rPr>
          <w:sz w:val="24"/>
        </w:rPr>
        <w:t>природы</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внешних</w:t>
      </w:r>
      <w:r>
        <w:rPr>
          <w:spacing w:val="-2"/>
          <w:sz w:val="24"/>
        </w:rPr>
        <w:t xml:space="preserve"> </w:t>
      </w:r>
      <w:r>
        <w:rPr>
          <w:sz w:val="24"/>
        </w:rPr>
        <w:t>признаков;</w:t>
      </w:r>
    </w:p>
    <w:p>
      <w:pPr>
        <w:pStyle w:val="12"/>
        <w:numPr>
          <w:ilvl w:val="0"/>
          <w:numId w:val="2"/>
        </w:numPr>
        <w:tabs>
          <w:tab w:val="left" w:pos="453"/>
        </w:tabs>
        <w:spacing w:before="132"/>
        <w:ind w:left="452" w:hanging="141"/>
        <w:jc w:val="left"/>
        <w:rPr>
          <w:sz w:val="24"/>
        </w:rPr>
      </w:pPr>
      <w:r>
        <w:rPr>
          <w:sz w:val="24"/>
        </w:rPr>
        <w:t>ориентироваться</w:t>
      </w:r>
      <w:r>
        <w:rPr>
          <w:spacing w:val="-3"/>
          <w:sz w:val="24"/>
        </w:rPr>
        <w:t xml:space="preserve"> </w:t>
      </w:r>
      <w:r>
        <w:rPr>
          <w:sz w:val="24"/>
        </w:rPr>
        <w:t>на</w:t>
      </w:r>
      <w:r>
        <w:rPr>
          <w:spacing w:val="-4"/>
          <w:sz w:val="24"/>
        </w:rPr>
        <w:t xml:space="preserve"> </w:t>
      </w:r>
      <w:r>
        <w:rPr>
          <w:sz w:val="24"/>
        </w:rPr>
        <w:t>местности</w:t>
      </w:r>
      <w:r>
        <w:rPr>
          <w:spacing w:val="-2"/>
          <w:sz w:val="24"/>
        </w:rPr>
        <w:t xml:space="preserve"> </w:t>
      </w:r>
      <w:r>
        <w:rPr>
          <w:sz w:val="24"/>
        </w:rPr>
        <w:t>по</w:t>
      </w:r>
      <w:r>
        <w:rPr>
          <w:spacing w:val="-3"/>
          <w:sz w:val="24"/>
        </w:rPr>
        <w:t xml:space="preserve"> </w:t>
      </w:r>
      <w:r>
        <w:rPr>
          <w:sz w:val="24"/>
        </w:rPr>
        <w:t>местным</w:t>
      </w:r>
      <w:r>
        <w:rPr>
          <w:spacing w:val="-5"/>
          <w:sz w:val="24"/>
        </w:rPr>
        <w:t xml:space="preserve"> </w:t>
      </w:r>
      <w:r>
        <w:rPr>
          <w:sz w:val="24"/>
        </w:rPr>
        <w:t>природным</w:t>
      </w:r>
      <w:r>
        <w:rPr>
          <w:spacing w:val="-5"/>
          <w:sz w:val="24"/>
        </w:rPr>
        <w:t xml:space="preserve"> </w:t>
      </w:r>
      <w:r>
        <w:rPr>
          <w:sz w:val="24"/>
        </w:rPr>
        <w:t>признакам,</w:t>
      </w:r>
      <w:r>
        <w:rPr>
          <w:spacing w:val="-3"/>
          <w:sz w:val="24"/>
        </w:rPr>
        <w:t xml:space="preserve"> </w:t>
      </w:r>
      <w:r>
        <w:rPr>
          <w:sz w:val="24"/>
        </w:rPr>
        <w:t>Солнцу,</w:t>
      </w:r>
      <w:r>
        <w:rPr>
          <w:spacing w:val="-3"/>
          <w:sz w:val="24"/>
        </w:rPr>
        <w:t xml:space="preserve"> </w:t>
      </w:r>
      <w:r>
        <w:rPr>
          <w:sz w:val="24"/>
        </w:rPr>
        <w:t>компасу;</w:t>
      </w:r>
    </w:p>
    <w:p>
      <w:pPr>
        <w:pStyle w:val="12"/>
        <w:numPr>
          <w:ilvl w:val="0"/>
          <w:numId w:val="2"/>
        </w:numPr>
        <w:tabs>
          <w:tab w:val="left" w:pos="453"/>
        </w:tabs>
        <w:spacing w:before="132"/>
        <w:ind w:left="452" w:hanging="141"/>
        <w:jc w:val="left"/>
        <w:rPr>
          <w:sz w:val="24"/>
        </w:rPr>
      </w:pPr>
      <w:r>
        <w:rPr>
          <w:sz w:val="24"/>
        </w:rPr>
        <w:t>создавать</w:t>
      </w:r>
      <w:r>
        <w:rPr>
          <w:spacing w:val="-1"/>
          <w:sz w:val="24"/>
        </w:rPr>
        <w:t xml:space="preserve"> </w:t>
      </w:r>
      <w:r>
        <w:rPr>
          <w:sz w:val="24"/>
        </w:rPr>
        <w:t>по</w:t>
      </w:r>
      <w:r>
        <w:rPr>
          <w:spacing w:val="-1"/>
          <w:sz w:val="24"/>
        </w:rPr>
        <w:t xml:space="preserve"> </w:t>
      </w:r>
      <w:r>
        <w:rPr>
          <w:sz w:val="24"/>
        </w:rPr>
        <w:t>заданному</w:t>
      </w:r>
      <w:r>
        <w:rPr>
          <w:spacing w:val="-5"/>
          <w:sz w:val="24"/>
        </w:rPr>
        <w:t xml:space="preserve"> </w:t>
      </w:r>
      <w:r>
        <w:rPr>
          <w:sz w:val="24"/>
        </w:rPr>
        <w:t>плану</w:t>
      </w:r>
      <w:r>
        <w:rPr>
          <w:spacing w:val="-6"/>
          <w:sz w:val="24"/>
        </w:rPr>
        <w:t xml:space="preserve"> </w:t>
      </w:r>
      <w:r>
        <w:rPr>
          <w:sz w:val="24"/>
        </w:rPr>
        <w:t>развёрнутые</w:t>
      </w:r>
      <w:r>
        <w:rPr>
          <w:spacing w:val="-2"/>
          <w:sz w:val="24"/>
        </w:rPr>
        <w:t xml:space="preserve"> </w:t>
      </w:r>
      <w:r>
        <w:rPr>
          <w:sz w:val="24"/>
        </w:rPr>
        <w:t>высказывания</w:t>
      </w:r>
      <w:r>
        <w:rPr>
          <w:spacing w:val="-2"/>
          <w:sz w:val="24"/>
        </w:rPr>
        <w:t xml:space="preserve"> </w:t>
      </w:r>
      <w:r>
        <w:rPr>
          <w:sz w:val="24"/>
        </w:rPr>
        <w:t>о</w:t>
      </w:r>
      <w:r>
        <w:rPr>
          <w:spacing w:val="-1"/>
          <w:sz w:val="24"/>
        </w:rPr>
        <w:t xml:space="preserve"> </w:t>
      </w:r>
      <w:r>
        <w:rPr>
          <w:sz w:val="24"/>
        </w:rPr>
        <w:t>природе</w:t>
      </w:r>
      <w:r>
        <w:rPr>
          <w:spacing w:val="-2"/>
          <w:sz w:val="24"/>
        </w:rPr>
        <w:t xml:space="preserve"> </w:t>
      </w:r>
      <w:r>
        <w:rPr>
          <w:sz w:val="24"/>
        </w:rPr>
        <w:t>и</w:t>
      </w:r>
      <w:r>
        <w:rPr>
          <w:spacing w:val="-2"/>
          <w:sz w:val="24"/>
        </w:rPr>
        <w:t xml:space="preserve"> </w:t>
      </w:r>
      <w:r>
        <w:rPr>
          <w:sz w:val="24"/>
        </w:rPr>
        <w:t>обществе;</w:t>
      </w:r>
    </w:p>
    <w:p>
      <w:pPr>
        <w:pStyle w:val="12"/>
        <w:numPr>
          <w:ilvl w:val="0"/>
          <w:numId w:val="2"/>
        </w:numPr>
        <w:tabs>
          <w:tab w:val="left" w:pos="453"/>
        </w:tabs>
        <w:spacing w:before="132"/>
        <w:ind w:left="452" w:hanging="141"/>
        <w:jc w:val="left"/>
        <w:rPr>
          <w:sz w:val="24"/>
        </w:rPr>
      </w:pPr>
      <w:r>
        <w:rPr>
          <w:sz w:val="24"/>
        </w:rPr>
        <w:t>использовать</w:t>
      </w:r>
      <w:r>
        <w:rPr>
          <w:spacing w:val="-1"/>
          <w:sz w:val="24"/>
        </w:rPr>
        <w:t xml:space="preserve"> </w:t>
      </w:r>
      <w:r>
        <w:rPr>
          <w:sz w:val="24"/>
        </w:rPr>
        <w:t>для</w:t>
      </w:r>
      <w:r>
        <w:rPr>
          <w:spacing w:val="-2"/>
          <w:sz w:val="24"/>
        </w:rPr>
        <w:t xml:space="preserve"> </w:t>
      </w:r>
      <w:r>
        <w:rPr>
          <w:sz w:val="24"/>
        </w:rPr>
        <w:t>ответов</w:t>
      </w:r>
      <w:r>
        <w:rPr>
          <w:spacing w:val="-2"/>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небольшие</w:t>
      </w:r>
      <w:r>
        <w:rPr>
          <w:spacing w:val="-3"/>
          <w:sz w:val="24"/>
        </w:rPr>
        <w:t xml:space="preserve"> </w:t>
      </w:r>
      <w:r>
        <w:rPr>
          <w:sz w:val="24"/>
        </w:rPr>
        <w:t>тексты</w:t>
      </w:r>
      <w:r>
        <w:rPr>
          <w:spacing w:val="-1"/>
          <w:sz w:val="24"/>
        </w:rPr>
        <w:t xml:space="preserve"> </w:t>
      </w:r>
      <w:r>
        <w:rPr>
          <w:sz w:val="24"/>
        </w:rPr>
        <w:t>о</w:t>
      </w:r>
      <w:r>
        <w:rPr>
          <w:spacing w:val="-1"/>
          <w:sz w:val="24"/>
        </w:rPr>
        <w:t xml:space="preserve"> </w:t>
      </w:r>
      <w:r>
        <w:rPr>
          <w:sz w:val="24"/>
        </w:rPr>
        <w:t>природе</w:t>
      </w:r>
      <w:r>
        <w:rPr>
          <w:spacing w:val="-2"/>
          <w:sz w:val="24"/>
        </w:rPr>
        <w:t xml:space="preserve"> </w:t>
      </w:r>
      <w:r>
        <w:rPr>
          <w:sz w:val="24"/>
        </w:rPr>
        <w:t>и</w:t>
      </w:r>
      <w:r>
        <w:rPr>
          <w:spacing w:val="-3"/>
          <w:sz w:val="24"/>
        </w:rPr>
        <w:t xml:space="preserve"> </w:t>
      </w:r>
      <w:r>
        <w:rPr>
          <w:sz w:val="24"/>
        </w:rPr>
        <w:t>обществе;</w:t>
      </w:r>
    </w:p>
    <w:p>
      <w:pPr>
        <w:pStyle w:val="12"/>
        <w:numPr>
          <w:ilvl w:val="0"/>
          <w:numId w:val="2"/>
        </w:numPr>
        <w:tabs>
          <w:tab w:val="left" w:pos="484"/>
        </w:tabs>
        <w:spacing w:before="132" w:line="355" w:lineRule="auto"/>
        <w:ind w:right="257" w:firstLine="0"/>
        <w:rPr>
          <w:sz w:val="24"/>
        </w:rPr>
      </w:pPr>
      <w:r>
        <w:rPr>
          <w:sz w:val="24"/>
        </w:rPr>
        <w:t>соблюдать правила нравственного поведения в социуме и в природе, оценивать примеры</w:t>
      </w:r>
      <w:r>
        <w:rPr>
          <w:spacing w:val="1"/>
          <w:sz w:val="24"/>
        </w:rPr>
        <w:t xml:space="preserve"> </w:t>
      </w:r>
      <w:r>
        <w:rPr>
          <w:sz w:val="24"/>
        </w:rPr>
        <w:t>положительного</w:t>
      </w:r>
      <w:r>
        <w:rPr>
          <w:spacing w:val="1"/>
          <w:sz w:val="24"/>
        </w:rPr>
        <w:t xml:space="preserve"> </w:t>
      </w:r>
      <w:r>
        <w:rPr>
          <w:sz w:val="24"/>
        </w:rPr>
        <w:t>и</w:t>
      </w:r>
      <w:r>
        <w:rPr>
          <w:spacing w:val="1"/>
          <w:sz w:val="24"/>
        </w:rPr>
        <w:t xml:space="preserve"> </w:t>
      </w:r>
      <w:r>
        <w:rPr>
          <w:sz w:val="24"/>
        </w:rPr>
        <w:t>негативного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объектам</w:t>
      </w:r>
      <w:r>
        <w:rPr>
          <w:spacing w:val="1"/>
          <w:sz w:val="24"/>
        </w:rPr>
        <w:t xml:space="preserve"> </w:t>
      </w:r>
      <w:r>
        <w:rPr>
          <w:sz w:val="24"/>
        </w:rPr>
        <w:t>природы,</w:t>
      </w:r>
      <w:r>
        <w:rPr>
          <w:spacing w:val="1"/>
          <w:sz w:val="24"/>
        </w:rPr>
        <w:t xml:space="preserve"> </w:t>
      </w:r>
      <w:r>
        <w:rPr>
          <w:sz w:val="24"/>
        </w:rPr>
        <w:t>проявления</w:t>
      </w:r>
      <w:r>
        <w:rPr>
          <w:spacing w:val="1"/>
          <w:sz w:val="24"/>
        </w:rPr>
        <w:t xml:space="preserve"> </w:t>
      </w:r>
      <w:r>
        <w:rPr>
          <w:sz w:val="24"/>
        </w:rPr>
        <w:t>внимания,</w:t>
      </w:r>
      <w:r>
        <w:rPr>
          <w:spacing w:val="1"/>
          <w:sz w:val="24"/>
        </w:rPr>
        <w:t xml:space="preserve"> </w:t>
      </w:r>
      <w:r>
        <w:rPr>
          <w:sz w:val="24"/>
        </w:rPr>
        <w:t>помощи</w:t>
      </w:r>
      <w:r>
        <w:rPr>
          <w:spacing w:val="-1"/>
          <w:sz w:val="24"/>
        </w:rPr>
        <w:t xml:space="preserve"> </w:t>
      </w:r>
      <w:r>
        <w:rPr>
          <w:sz w:val="24"/>
        </w:rPr>
        <w:t>людям, нуждающимся в</w:t>
      </w:r>
      <w:r>
        <w:rPr>
          <w:spacing w:val="-1"/>
          <w:sz w:val="24"/>
        </w:rPr>
        <w:t xml:space="preserve"> </w:t>
      </w:r>
      <w:r>
        <w:rPr>
          <w:sz w:val="24"/>
        </w:rPr>
        <w:t>ней;</w:t>
      </w:r>
    </w:p>
    <w:p>
      <w:pPr>
        <w:pStyle w:val="12"/>
        <w:numPr>
          <w:ilvl w:val="0"/>
          <w:numId w:val="2"/>
        </w:numPr>
        <w:tabs>
          <w:tab w:val="left" w:pos="544"/>
        </w:tabs>
        <w:spacing w:before="1" w:line="355" w:lineRule="auto"/>
        <w:ind w:right="252" w:firstLine="0"/>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пассажира</w:t>
      </w:r>
      <w:r>
        <w:rPr>
          <w:spacing w:val="-2"/>
          <w:sz w:val="24"/>
        </w:rPr>
        <w:t xml:space="preserve"> </w:t>
      </w:r>
      <w:r>
        <w:rPr>
          <w:sz w:val="24"/>
        </w:rPr>
        <w:t>наземного транспорта и метро;</w:t>
      </w:r>
    </w:p>
    <w:p>
      <w:pPr>
        <w:pStyle w:val="12"/>
        <w:numPr>
          <w:ilvl w:val="0"/>
          <w:numId w:val="2"/>
        </w:numPr>
        <w:tabs>
          <w:tab w:val="left" w:pos="453"/>
        </w:tabs>
        <w:spacing w:line="275" w:lineRule="exact"/>
        <w:ind w:left="452" w:hanging="141"/>
        <w:rPr>
          <w:sz w:val="24"/>
        </w:rPr>
      </w:pPr>
      <w:r>
        <w:rPr>
          <w:sz w:val="24"/>
        </w:rPr>
        <w:t>соблюдать</w:t>
      </w:r>
      <w:r>
        <w:rPr>
          <w:spacing w:val="-1"/>
          <w:sz w:val="24"/>
        </w:rPr>
        <w:t xml:space="preserve"> </w:t>
      </w:r>
      <w:r>
        <w:rPr>
          <w:sz w:val="24"/>
        </w:rPr>
        <w:t>режим</w:t>
      </w:r>
      <w:r>
        <w:rPr>
          <w:spacing w:val="-2"/>
          <w:sz w:val="24"/>
        </w:rPr>
        <w:t xml:space="preserve"> </w:t>
      </w:r>
      <w:r>
        <w:rPr>
          <w:sz w:val="24"/>
        </w:rPr>
        <w:t>дня</w:t>
      </w:r>
      <w:r>
        <w:rPr>
          <w:spacing w:val="-4"/>
          <w:sz w:val="24"/>
        </w:rPr>
        <w:t xml:space="preserve"> </w:t>
      </w:r>
      <w:r>
        <w:rPr>
          <w:sz w:val="24"/>
        </w:rPr>
        <w:t>и</w:t>
      </w:r>
      <w:r>
        <w:rPr>
          <w:spacing w:val="-2"/>
          <w:sz w:val="24"/>
        </w:rPr>
        <w:t xml:space="preserve"> </w:t>
      </w:r>
      <w:r>
        <w:rPr>
          <w:sz w:val="24"/>
        </w:rPr>
        <w:t>питания;</w:t>
      </w:r>
    </w:p>
    <w:p>
      <w:pPr>
        <w:pStyle w:val="12"/>
        <w:numPr>
          <w:ilvl w:val="0"/>
          <w:numId w:val="2"/>
        </w:numPr>
        <w:tabs>
          <w:tab w:val="left" w:pos="644"/>
          <w:tab w:val="left" w:pos="645"/>
          <w:tab w:val="left" w:pos="1929"/>
          <w:tab w:val="left" w:pos="3541"/>
          <w:tab w:val="left" w:pos="5175"/>
          <w:tab w:val="left" w:pos="5542"/>
          <w:tab w:val="left" w:pos="6735"/>
          <w:tab w:val="left" w:pos="8776"/>
          <w:tab w:val="left" w:pos="9840"/>
        </w:tabs>
        <w:spacing w:before="132" w:line="355" w:lineRule="auto"/>
        <w:ind w:right="250" w:firstLine="0"/>
        <w:jc w:val="left"/>
        <w:rPr>
          <w:sz w:val="24"/>
        </w:rPr>
      </w:pPr>
      <w:r>
        <w:rPr>
          <w:sz w:val="24"/>
        </w:rPr>
        <w:t>безопасно</w:t>
      </w:r>
      <w:r>
        <w:rPr>
          <w:sz w:val="24"/>
        </w:rPr>
        <w:tab/>
      </w:r>
      <w:r>
        <w:rPr>
          <w:sz w:val="24"/>
        </w:rPr>
        <w:t>использовать</w:t>
      </w:r>
      <w:r>
        <w:rPr>
          <w:sz w:val="24"/>
        </w:rPr>
        <w:tab/>
      </w:r>
      <w:r>
        <w:rPr>
          <w:sz w:val="24"/>
        </w:rPr>
        <w:t>мессенджеры</w:t>
      </w:r>
      <w:r>
        <w:rPr>
          <w:sz w:val="24"/>
        </w:rPr>
        <w:tab/>
      </w:r>
      <w:r>
        <w:rPr>
          <w:sz w:val="24"/>
        </w:rPr>
        <w:t>в</w:t>
      </w:r>
      <w:r>
        <w:rPr>
          <w:sz w:val="24"/>
        </w:rPr>
        <w:tab/>
      </w:r>
      <w:r>
        <w:rPr>
          <w:sz w:val="24"/>
        </w:rPr>
        <w:t>условиях</w:t>
      </w:r>
      <w:r>
        <w:rPr>
          <w:sz w:val="24"/>
        </w:rPr>
        <w:tab/>
      </w:r>
      <w:r>
        <w:rPr>
          <w:sz w:val="24"/>
        </w:rPr>
        <w:t>контролируемого</w:t>
      </w:r>
      <w:r>
        <w:rPr>
          <w:sz w:val="24"/>
        </w:rPr>
        <w:tab/>
      </w:r>
      <w:r>
        <w:rPr>
          <w:sz w:val="24"/>
        </w:rPr>
        <w:t>доступа</w:t>
      </w:r>
      <w:r>
        <w:rPr>
          <w:sz w:val="24"/>
        </w:rPr>
        <w:tab/>
      </w:r>
      <w:r>
        <w:rPr>
          <w:spacing w:val="-2"/>
          <w:sz w:val="24"/>
        </w:rPr>
        <w:t>в</w:t>
      </w:r>
      <w:r>
        <w:rPr>
          <w:spacing w:val="-57"/>
          <w:sz w:val="24"/>
        </w:rPr>
        <w:t xml:space="preserve"> </w:t>
      </w:r>
      <w:r>
        <w:rPr>
          <w:sz w:val="24"/>
        </w:rPr>
        <w:t>информационно-коммуникационную</w:t>
      </w:r>
      <w:r>
        <w:rPr>
          <w:spacing w:val="-1"/>
          <w:sz w:val="24"/>
        </w:rPr>
        <w:t xml:space="preserve"> </w:t>
      </w:r>
      <w:r>
        <w:rPr>
          <w:sz w:val="24"/>
        </w:rPr>
        <w:t>сеть</w:t>
      </w:r>
      <w:r>
        <w:rPr>
          <w:spacing w:val="6"/>
          <w:sz w:val="24"/>
        </w:rPr>
        <w:t xml:space="preserve"> </w:t>
      </w:r>
      <w:r>
        <w:rPr>
          <w:sz w:val="24"/>
        </w:rPr>
        <w:t>«Интернет»;</w:t>
      </w:r>
    </w:p>
    <w:p>
      <w:pPr>
        <w:pStyle w:val="12"/>
        <w:numPr>
          <w:ilvl w:val="0"/>
          <w:numId w:val="2"/>
        </w:numPr>
        <w:tabs>
          <w:tab w:val="left" w:pos="463"/>
        </w:tabs>
        <w:spacing w:line="355" w:lineRule="auto"/>
        <w:ind w:right="256" w:firstLine="0"/>
        <w:jc w:val="left"/>
        <w:rPr>
          <w:sz w:val="24"/>
        </w:rPr>
      </w:pPr>
      <w:r>
        <w:rPr>
          <w:sz w:val="24"/>
        </w:rPr>
        <w:t>безопасно</w:t>
      </w:r>
      <w:r>
        <w:rPr>
          <w:spacing w:val="5"/>
          <w:sz w:val="24"/>
        </w:rPr>
        <w:t xml:space="preserve"> </w:t>
      </w:r>
      <w:r>
        <w:rPr>
          <w:sz w:val="24"/>
        </w:rPr>
        <w:t>осуществлять</w:t>
      </w:r>
      <w:r>
        <w:rPr>
          <w:spacing w:val="7"/>
          <w:sz w:val="24"/>
        </w:rPr>
        <w:t xml:space="preserve"> </w:t>
      </w:r>
      <w:r>
        <w:rPr>
          <w:sz w:val="24"/>
        </w:rPr>
        <w:t>коммуникацию</w:t>
      </w:r>
      <w:r>
        <w:rPr>
          <w:spacing w:val="5"/>
          <w:sz w:val="24"/>
        </w:rPr>
        <w:t xml:space="preserve"> </w:t>
      </w:r>
      <w:r>
        <w:rPr>
          <w:sz w:val="24"/>
        </w:rPr>
        <w:t>в</w:t>
      </w:r>
      <w:r>
        <w:rPr>
          <w:spacing w:val="5"/>
          <w:sz w:val="24"/>
        </w:rPr>
        <w:t xml:space="preserve"> </w:t>
      </w:r>
      <w:r>
        <w:rPr>
          <w:sz w:val="24"/>
        </w:rPr>
        <w:t>школьных</w:t>
      </w:r>
      <w:r>
        <w:rPr>
          <w:spacing w:val="7"/>
          <w:sz w:val="24"/>
        </w:rPr>
        <w:t xml:space="preserve"> </w:t>
      </w:r>
      <w:r>
        <w:rPr>
          <w:sz w:val="24"/>
        </w:rPr>
        <w:t>сообществах</w:t>
      </w:r>
      <w:r>
        <w:rPr>
          <w:spacing w:val="8"/>
          <w:sz w:val="24"/>
        </w:rPr>
        <w:t xml:space="preserve"> </w:t>
      </w:r>
      <w:r>
        <w:rPr>
          <w:sz w:val="24"/>
        </w:rPr>
        <w:t>с</w:t>
      </w:r>
      <w:r>
        <w:rPr>
          <w:spacing w:val="3"/>
          <w:sz w:val="24"/>
        </w:rPr>
        <w:t xml:space="preserve"> </w:t>
      </w:r>
      <w:r>
        <w:rPr>
          <w:sz w:val="24"/>
        </w:rPr>
        <w:t>помощью</w:t>
      </w:r>
      <w:r>
        <w:rPr>
          <w:spacing w:val="8"/>
          <w:sz w:val="24"/>
        </w:rPr>
        <w:t xml:space="preserve"> </w:t>
      </w:r>
      <w:r>
        <w:rPr>
          <w:sz w:val="24"/>
        </w:rPr>
        <w:t>учителя</w:t>
      </w:r>
      <w:r>
        <w:rPr>
          <w:spacing w:val="6"/>
          <w:sz w:val="24"/>
        </w:rPr>
        <w:t xml:space="preserve"> </w:t>
      </w:r>
      <w:r>
        <w:rPr>
          <w:sz w:val="24"/>
        </w:rPr>
        <w:t>(при</w:t>
      </w:r>
      <w:r>
        <w:rPr>
          <w:spacing w:val="-57"/>
          <w:sz w:val="24"/>
        </w:rPr>
        <w:t xml:space="preserve"> </w:t>
      </w:r>
      <w:r>
        <w:rPr>
          <w:sz w:val="24"/>
        </w:rPr>
        <w:t>необходимости).</w:t>
      </w:r>
    </w:p>
    <w:p>
      <w:pPr>
        <w:pStyle w:val="12"/>
        <w:numPr>
          <w:ilvl w:val="1"/>
          <w:numId w:val="22"/>
        </w:numPr>
        <w:tabs>
          <w:tab w:val="left" w:pos="854"/>
        </w:tabs>
        <w:spacing w:line="355" w:lineRule="auto"/>
        <w:ind w:right="248" w:firstLine="0"/>
        <w:rPr>
          <w:sz w:val="24"/>
        </w:rPr>
      </w:pPr>
      <w:r>
        <w:rPr>
          <w:sz w:val="24"/>
        </w:rPr>
        <w:t>Предметные результаты</w:t>
      </w:r>
      <w:r>
        <w:rPr>
          <w:spacing w:val="1"/>
          <w:sz w:val="24"/>
        </w:rPr>
        <w:t xml:space="preserve"> </w:t>
      </w:r>
      <w:r>
        <w:rPr>
          <w:sz w:val="24"/>
        </w:rPr>
        <w:t>изучения</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К</w:t>
      </w:r>
      <w:r>
        <w:rPr>
          <w:spacing w:val="1"/>
          <w:sz w:val="24"/>
        </w:rPr>
        <w:t xml:space="preserve"> </w:t>
      </w:r>
      <w:r>
        <w:rPr>
          <w:sz w:val="24"/>
        </w:rPr>
        <w:t>концу обучения</w:t>
      </w:r>
      <w:r>
        <w:rPr>
          <w:spacing w:val="1"/>
          <w:sz w:val="24"/>
        </w:rPr>
        <w:t xml:space="preserve"> </w:t>
      </w:r>
      <w:r>
        <w:rPr>
          <w:sz w:val="24"/>
        </w:rPr>
        <w:t>в</w:t>
      </w:r>
      <w:r>
        <w:rPr>
          <w:spacing w:val="1"/>
          <w:sz w:val="24"/>
        </w:rPr>
        <w:t xml:space="preserve"> </w:t>
      </w:r>
      <w:r>
        <w:rPr>
          <w:sz w:val="24"/>
        </w:rPr>
        <w:t>3</w:t>
      </w:r>
      <w:r>
        <w:rPr>
          <w:spacing w:val="1"/>
          <w:sz w:val="24"/>
        </w:rPr>
        <w:t xml:space="preserve"> </w:t>
      </w:r>
      <w:r>
        <w:rPr>
          <w:sz w:val="24"/>
        </w:rPr>
        <w:t>классе</w:t>
      </w:r>
      <w:r>
        <w:rPr>
          <w:spacing w:val="-57"/>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453"/>
        </w:tabs>
        <w:spacing w:line="276" w:lineRule="exact"/>
        <w:ind w:left="452" w:hanging="141"/>
        <w:jc w:val="left"/>
        <w:rPr>
          <w:sz w:val="24"/>
        </w:rPr>
      </w:pPr>
      <w:r>
        <w:rPr>
          <w:sz w:val="24"/>
        </w:rPr>
        <w:t>различать</w:t>
      </w:r>
      <w:r>
        <w:rPr>
          <w:spacing w:val="-3"/>
          <w:sz w:val="24"/>
        </w:rPr>
        <w:t xml:space="preserve"> </w:t>
      </w:r>
      <w:r>
        <w:rPr>
          <w:sz w:val="24"/>
        </w:rPr>
        <w:t>государственную</w:t>
      </w:r>
      <w:r>
        <w:rPr>
          <w:spacing w:val="-4"/>
          <w:sz w:val="24"/>
        </w:rPr>
        <w:t xml:space="preserve"> </w:t>
      </w:r>
      <w:r>
        <w:rPr>
          <w:sz w:val="24"/>
        </w:rPr>
        <w:t>символику</w:t>
      </w:r>
      <w:r>
        <w:rPr>
          <w:spacing w:val="-8"/>
          <w:sz w:val="24"/>
        </w:rPr>
        <w:t xml:space="preserve"> </w:t>
      </w:r>
      <w:r>
        <w:rPr>
          <w:sz w:val="24"/>
        </w:rPr>
        <w:t>Российской</w:t>
      </w:r>
      <w:r>
        <w:rPr>
          <w:spacing w:val="-4"/>
          <w:sz w:val="24"/>
        </w:rPr>
        <w:t xml:space="preserve"> </w:t>
      </w:r>
      <w:r>
        <w:rPr>
          <w:sz w:val="24"/>
        </w:rPr>
        <w:t>Федерации</w:t>
      </w:r>
      <w:r>
        <w:rPr>
          <w:spacing w:val="-3"/>
          <w:sz w:val="24"/>
        </w:rPr>
        <w:t xml:space="preserve"> </w:t>
      </w:r>
      <w:r>
        <w:rPr>
          <w:sz w:val="24"/>
        </w:rPr>
        <w:t>(гимн,</w:t>
      </w:r>
      <w:r>
        <w:rPr>
          <w:spacing w:val="-4"/>
          <w:sz w:val="24"/>
        </w:rPr>
        <w:t xml:space="preserve"> </w:t>
      </w:r>
      <w:r>
        <w:rPr>
          <w:sz w:val="24"/>
        </w:rPr>
        <w:t>герб,</w:t>
      </w:r>
      <w:r>
        <w:rPr>
          <w:spacing w:val="-4"/>
          <w:sz w:val="24"/>
        </w:rPr>
        <w:t xml:space="preserve"> </w:t>
      </w:r>
      <w:r>
        <w:rPr>
          <w:sz w:val="24"/>
        </w:rPr>
        <w:t>флаг);</w:t>
      </w:r>
    </w:p>
    <w:p>
      <w:pPr>
        <w:pStyle w:val="12"/>
        <w:numPr>
          <w:ilvl w:val="0"/>
          <w:numId w:val="2"/>
        </w:numPr>
        <w:tabs>
          <w:tab w:val="left" w:pos="453"/>
        </w:tabs>
        <w:spacing w:before="130"/>
        <w:ind w:left="452" w:hanging="141"/>
        <w:jc w:val="left"/>
        <w:rPr>
          <w:sz w:val="24"/>
        </w:rPr>
      </w:pPr>
      <w:r>
        <w:rPr>
          <w:sz w:val="24"/>
        </w:rPr>
        <w:t>проявлять</w:t>
      </w:r>
      <w:r>
        <w:rPr>
          <w:spacing w:val="-1"/>
          <w:sz w:val="24"/>
        </w:rPr>
        <w:t xml:space="preserve"> </w:t>
      </w:r>
      <w:r>
        <w:rPr>
          <w:sz w:val="24"/>
        </w:rPr>
        <w:t>уважение</w:t>
      </w:r>
      <w:r>
        <w:rPr>
          <w:spacing w:val="-4"/>
          <w:sz w:val="24"/>
        </w:rPr>
        <w:t xml:space="preserve"> </w:t>
      </w:r>
      <w:r>
        <w:rPr>
          <w:sz w:val="24"/>
        </w:rPr>
        <w:t>к</w:t>
      </w:r>
      <w:r>
        <w:rPr>
          <w:spacing w:val="-3"/>
          <w:sz w:val="24"/>
        </w:rPr>
        <w:t xml:space="preserve"> </w:t>
      </w:r>
      <w:r>
        <w:rPr>
          <w:sz w:val="24"/>
        </w:rPr>
        <w:t>государственным</w:t>
      </w:r>
      <w:r>
        <w:rPr>
          <w:spacing w:val="-5"/>
          <w:sz w:val="24"/>
        </w:rPr>
        <w:t xml:space="preserve"> </w:t>
      </w:r>
      <w:r>
        <w:rPr>
          <w:sz w:val="24"/>
        </w:rPr>
        <w:t>символам</w:t>
      </w:r>
      <w:r>
        <w:rPr>
          <w:spacing w:val="-4"/>
          <w:sz w:val="24"/>
        </w:rPr>
        <w:t xml:space="preserve"> </w:t>
      </w:r>
      <w:r>
        <w:rPr>
          <w:sz w:val="24"/>
        </w:rPr>
        <w:t>России</w:t>
      </w:r>
      <w:r>
        <w:rPr>
          <w:spacing w:val="-3"/>
          <w:sz w:val="24"/>
        </w:rPr>
        <w:t xml:space="preserve"> </w:t>
      </w:r>
      <w:r>
        <w:rPr>
          <w:sz w:val="24"/>
        </w:rPr>
        <w:t>и</w:t>
      </w:r>
      <w:r>
        <w:rPr>
          <w:spacing w:val="-3"/>
          <w:sz w:val="24"/>
        </w:rPr>
        <w:t xml:space="preserve"> </w:t>
      </w:r>
      <w:r>
        <w:rPr>
          <w:sz w:val="24"/>
        </w:rPr>
        <w:t>своего</w:t>
      </w:r>
      <w:r>
        <w:rPr>
          <w:spacing w:val="-4"/>
          <w:sz w:val="24"/>
        </w:rPr>
        <w:t xml:space="preserve"> </w:t>
      </w:r>
      <w:r>
        <w:rPr>
          <w:sz w:val="24"/>
        </w:rPr>
        <w:t>региона;</w:t>
      </w:r>
    </w:p>
    <w:p>
      <w:pPr>
        <w:pStyle w:val="12"/>
        <w:numPr>
          <w:ilvl w:val="0"/>
          <w:numId w:val="2"/>
        </w:numPr>
        <w:tabs>
          <w:tab w:val="left" w:pos="523"/>
        </w:tabs>
        <w:spacing w:before="135" w:line="355" w:lineRule="auto"/>
        <w:ind w:right="258" w:firstLine="0"/>
        <w:rPr>
          <w:sz w:val="24"/>
        </w:rPr>
      </w:pPr>
      <w:r>
        <w:rPr>
          <w:sz w:val="24"/>
        </w:rPr>
        <w:t>проявлять</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семейным</w:t>
      </w:r>
      <w:r>
        <w:rPr>
          <w:spacing w:val="1"/>
          <w:sz w:val="24"/>
        </w:rPr>
        <w:t xml:space="preserve"> </w:t>
      </w:r>
      <w:r>
        <w:rPr>
          <w:sz w:val="24"/>
        </w:rPr>
        <w:t>ценностям</w:t>
      </w:r>
      <w:r>
        <w:rPr>
          <w:spacing w:val="1"/>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традициям</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соблюдать</w:t>
      </w:r>
      <w:r>
        <w:rPr>
          <w:spacing w:val="1"/>
          <w:sz w:val="24"/>
        </w:rPr>
        <w:t xml:space="preserve"> </w:t>
      </w:r>
      <w:r>
        <w:rPr>
          <w:sz w:val="24"/>
        </w:rPr>
        <w:t>правила</w:t>
      </w:r>
      <w:r>
        <w:rPr>
          <w:spacing w:val="-2"/>
          <w:sz w:val="24"/>
        </w:rPr>
        <w:t xml:space="preserve"> </w:t>
      </w:r>
      <w:r>
        <w:rPr>
          <w:sz w:val="24"/>
        </w:rPr>
        <w:t>нравственного поведения</w:t>
      </w:r>
      <w:r>
        <w:rPr>
          <w:spacing w:val="-1"/>
          <w:sz w:val="24"/>
        </w:rPr>
        <w:t xml:space="preserve"> </w:t>
      </w:r>
      <w:r>
        <w:rPr>
          <w:sz w:val="24"/>
        </w:rPr>
        <w:t>в</w:t>
      </w:r>
      <w:r>
        <w:rPr>
          <w:spacing w:val="-1"/>
          <w:sz w:val="24"/>
        </w:rPr>
        <w:t xml:space="preserve"> </w:t>
      </w:r>
      <w:r>
        <w:rPr>
          <w:sz w:val="24"/>
        </w:rPr>
        <w:t>социуме;</w:t>
      </w:r>
    </w:p>
    <w:p>
      <w:pPr>
        <w:pStyle w:val="12"/>
        <w:numPr>
          <w:ilvl w:val="0"/>
          <w:numId w:val="2"/>
        </w:numPr>
        <w:tabs>
          <w:tab w:val="left" w:pos="463"/>
        </w:tabs>
        <w:spacing w:line="355" w:lineRule="auto"/>
        <w:ind w:right="251" w:firstLine="0"/>
        <w:rPr>
          <w:sz w:val="24"/>
        </w:rPr>
      </w:pPr>
      <w:r>
        <w:rPr>
          <w:sz w:val="24"/>
        </w:rPr>
        <w:t>приводить примеры памятников природы, культурных объектов и достопримечательностей</w:t>
      </w:r>
      <w:r>
        <w:rPr>
          <w:spacing w:val="1"/>
          <w:sz w:val="24"/>
        </w:rPr>
        <w:t xml:space="preserve"> </w:t>
      </w:r>
      <w:r>
        <w:rPr>
          <w:sz w:val="24"/>
        </w:rPr>
        <w:t>родного края; столицы России, городов РФ с богатой историей и культурой; российских</w:t>
      </w:r>
      <w:r>
        <w:rPr>
          <w:spacing w:val="1"/>
          <w:sz w:val="24"/>
        </w:rPr>
        <w:t xml:space="preserve"> </w:t>
      </w:r>
      <w:r>
        <w:rPr>
          <w:sz w:val="24"/>
        </w:rPr>
        <w:t>центров декоративно-прикладного искусства; проявлять интерес и уважение к истории и</w:t>
      </w:r>
      <w:r>
        <w:rPr>
          <w:spacing w:val="1"/>
          <w:sz w:val="24"/>
        </w:rPr>
        <w:t xml:space="preserve"> </w:t>
      </w:r>
      <w:r>
        <w:rPr>
          <w:sz w:val="24"/>
        </w:rPr>
        <w:t>культуре</w:t>
      </w:r>
      <w:r>
        <w:rPr>
          <w:spacing w:val="-2"/>
          <w:sz w:val="24"/>
        </w:rPr>
        <w:t xml:space="preserve"> </w:t>
      </w:r>
      <w:r>
        <w:rPr>
          <w:sz w:val="24"/>
        </w:rPr>
        <w:t>народов России;</w:t>
      </w:r>
    </w:p>
    <w:p>
      <w:pPr>
        <w:pStyle w:val="12"/>
        <w:numPr>
          <w:ilvl w:val="0"/>
          <w:numId w:val="2"/>
        </w:numPr>
        <w:tabs>
          <w:tab w:val="left" w:pos="453"/>
        </w:tabs>
        <w:spacing w:line="275" w:lineRule="exact"/>
        <w:ind w:left="452" w:hanging="141"/>
        <w:rPr>
          <w:sz w:val="24"/>
        </w:rPr>
      </w:pPr>
      <w:r>
        <w:rPr>
          <w:sz w:val="24"/>
        </w:rPr>
        <w:t>показывать</w:t>
      </w:r>
      <w:r>
        <w:rPr>
          <w:spacing w:val="-1"/>
          <w:sz w:val="24"/>
        </w:rPr>
        <w:t xml:space="preserve"> </w:t>
      </w:r>
      <w:r>
        <w:rPr>
          <w:sz w:val="24"/>
        </w:rPr>
        <w:t>на</w:t>
      </w:r>
      <w:r>
        <w:rPr>
          <w:spacing w:val="-3"/>
          <w:sz w:val="24"/>
        </w:rPr>
        <w:t xml:space="preserve"> </w:t>
      </w:r>
      <w:r>
        <w:rPr>
          <w:sz w:val="24"/>
        </w:rPr>
        <w:t>карте</w:t>
      </w:r>
      <w:r>
        <w:rPr>
          <w:spacing w:val="-2"/>
          <w:sz w:val="24"/>
        </w:rPr>
        <w:t xml:space="preserve"> </w:t>
      </w:r>
      <w:r>
        <w:rPr>
          <w:sz w:val="24"/>
        </w:rPr>
        <w:t>мира</w:t>
      </w:r>
      <w:r>
        <w:rPr>
          <w:spacing w:val="-3"/>
          <w:sz w:val="24"/>
        </w:rPr>
        <w:t xml:space="preserve"> </w:t>
      </w:r>
      <w:r>
        <w:rPr>
          <w:sz w:val="24"/>
        </w:rPr>
        <w:t>материки,</w:t>
      </w:r>
      <w:r>
        <w:rPr>
          <w:spacing w:val="-2"/>
          <w:sz w:val="24"/>
        </w:rPr>
        <w:t xml:space="preserve"> </w:t>
      </w:r>
      <w:r>
        <w:rPr>
          <w:sz w:val="24"/>
        </w:rPr>
        <w:t>изученные</w:t>
      </w:r>
      <w:r>
        <w:rPr>
          <w:spacing w:val="-4"/>
          <w:sz w:val="24"/>
        </w:rPr>
        <w:t xml:space="preserve"> </w:t>
      </w:r>
      <w:r>
        <w:rPr>
          <w:sz w:val="24"/>
        </w:rPr>
        <w:t>страны</w:t>
      </w:r>
      <w:r>
        <w:rPr>
          <w:spacing w:val="-2"/>
          <w:sz w:val="24"/>
        </w:rPr>
        <w:t xml:space="preserve"> </w:t>
      </w:r>
      <w:r>
        <w:rPr>
          <w:sz w:val="24"/>
        </w:rPr>
        <w:t>мира;</w:t>
      </w:r>
    </w:p>
    <w:p>
      <w:pPr>
        <w:pStyle w:val="12"/>
        <w:numPr>
          <w:ilvl w:val="0"/>
          <w:numId w:val="2"/>
        </w:numPr>
        <w:tabs>
          <w:tab w:val="left" w:pos="453"/>
        </w:tabs>
        <w:spacing w:before="131"/>
        <w:ind w:left="452" w:hanging="141"/>
        <w:rPr>
          <w:sz w:val="24"/>
        </w:rPr>
      </w:pPr>
      <w:r>
        <w:rPr>
          <w:sz w:val="24"/>
        </w:rPr>
        <w:t>различать</w:t>
      </w:r>
      <w:r>
        <w:rPr>
          <w:spacing w:val="-1"/>
          <w:sz w:val="24"/>
        </w:rPr>
        <w:t xml:space="preserve"> </w:t>
      </w:r>
      <w:r>
        <w:rPr>
          <w:sz w:val="24"/>
        </w:rPr>
        <w:t>расходы</w:t>
      </w:r>
      <w:r>
        <w:rPr>
          <w:spacing w:val="-2"/>
          <w:sz w:val="24"/>
        </w:rPr>
        <w:t xml:space="preserve"> </w:t>
      </w:r>
      <w:r>
        <w:rPr>
          <w:sz w:val="24"/>
        </w:rPr>
        <w:t>и</w:t>
      </w:r>
      <w:r>
        <w:rPr>
          <w:spacing w:val="-2"/>
          <w:sz w:val="24"/>
        </w:rPr>
        <w:t xml:space="preserve"> </w:t>
      </w:r>
      <w:r>
        <w:rPr>
          <w:sz w:val="24"/>
        </w:rPr>
        <w:t>доходы</w:t>
      </w:r>
      <w:r>
        <w:rPr>
          <w:spacing w:val="-2"/>
          <w:sz w:val="24"/>
        </w:rPr>
        <w:t xml:space="preserve"> </w:t>
      </w:r>
      <w:r>
        <w:rPr>
          <w:sz w:val="24"/>
        </w:rPr>
        <w:t>семейного</w:t>
      </w:r>
      <w:r>
        <w:rPr>
          <w:spacing w:val="-2"/>
          <w:sz w:val="24"/>
        </w:rPr>
        <w:t xml:space="preserve"> </w:t>
      </w:r>
      <w:r>
        <w:rPr>
          <w:sz w:val="24"/>
        </w:rPr>
        <w:t>бюджета;</w:t>
      </w:r>
    </w:p>
    <w:p>
      <w:pPr>
        <w:jc w:val="both"/>
        <w:rPr>
          <w:sz w:val="24"/>
        </w:rPr>
        <w:sectPr>
          <w:pgSz w:w="11910" w:h="16850"/>
          <w:pgMar w:top="980" w:right="880" w:bottom="280" w:left="820" w:header="571" w:footer="0" w:gutter="0"/>
          <w:cols w:space="720" w:num="1"/>
        </w:sectPr>
      </w:pPr>
    </w:p>
    <w:p>
      <w:pPr>
        <w:pStyle w:val="12"/>
        <w:numPr>
          <w:ilvl w:val="0"/>
          <w:numId w:val="2"/>
        </w:numPr>
        <w:tabs>
          <w:tab w:val="left" w:pos="518"/>
        </w:tabs>
        <w:spacing w:before="100" w:line="355" w:lineRule="auto"/>
        <w:ind w:right="249" w:firstLine="0"/>
        <w:rPr>
          <w:sz w:val="24"/>
        </w:rPr>
      </w:pPr>
      <w:r>
        <w:rPr>
          <w:sz w:val="24"/>
        </w:rPr>
        <w:t>распознавать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природы</w:t>
      </w:r>
      <w:r>
        <w:rPr>
          <w:spacing w:val="1"/>
          <w:sz w:val="24"/>
        </w:rPr>
        <w:t xml:space="preserve"> </w:t>
      </w:r>
      <w:r>
        <w:rPr>
          <w:sz w:val="24"/>
        </w:rPr>
        <w:t>по</w:t>
      </w:r>
      <w:r>
        <w:rPr>
          <w:spacing w:val="1"/>
          <w:sz w:val="24"/>
        </w:rPr>
        <w:t xml:space="preserve"> </w:t>
      </w:r>
      <w:r>
        <w:rPr>
          <w:sz w:val="24"/>
        </w:rPr>
        <w:t>их</w:t>
      </w:r>
      <w:r>
        <w:rPr>
          <w:spacing w:val="1"/>
          <w:sz w:val="24"/>
        </w:rPr>
        <w:t xml:space="preserve"> </w:t>
      </w:r>
      <w:r>
        <w:rPr>
          <w:sz w:val="24"/>
        </w:rPr>
        <w:t>описанию,</w:t>
      </w:r>
      <w:r>
        <w:rPr>
          <w:spacing w:val="1"/>
          <w:sz w:val="24"/>
        </w:rPr>
        <w:t xml:space="preserve"> </w:t>
      </w:r>
      <w:r>
        <w:rPr>
          <w:sz w:val="24"/>
        </w:rPr>
        <w:t>рисункам</w:t>
      </w:r>
      <w:r>
        <w:rPr>
          <w:spacing w:val="1"/>
          <w:sz w:val="24"/>
        </w:rPr>
        <w:t xml:space="preserve"> </w:t>
      </w:r>
      <w:r>
        <w:rPr>
          <w:sz w:val="24"/>
        </w:rPr>
        <w:t>и</w:t>
      </w:r>
      <w:r>
        <w:rPr>
          <w:spacing w:val="1"/>
          <w:sz w:val="24"/>
        </w:rPr>
        <w:t xml:space="preserve"> </w:t>
      </w:r>
      <w:r>
        <w:rPr>
          <w:sz w:val="24"/>
        </w:rPr>
        <w:t>фотографиям,</w:t>
      </w:r>
      <w:r>
        <w:rPr>
          <w:spacing w:val="-57"/>
          <w:sz w:val="24"/>
        </w:rPr>
        <w:t xml:space="preserve"> </w:t>
      </w:r>
      <w:r>
        <w:rPr>
          <w:sz w:val="24"/>
        </w:rPr>
        <w:t>различать их</w:t>
      </w:r>
      <w:r>
        <w:rPr>
          <w:spacing w:val="2"/>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p>
    <w:p>
      <w:pPr>
        <w:pStyle w:val="12"/>
        <w:numPr>
          <w:ilvl w:val="0"/>
          <w:numId w:val="2"/>
        </w:numPr>
        <w:tabs>
          <w:tab w:val="left" w:pos="513"/>
        </w:tabs>
        <w:spacing w:line="355" w:lineRule="auto"/>
        <w:ind w:right="250" w:firstLine="0"/>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 плану</w:t>
      </w:r>
      <w:r>
        <w:rPr>
          <w:spacing w:val="1"/>
          <w:sz w:val="24"/>
        </w:rPr>
        <w:t xml:space="preserve"> </w:t>
      </w:r>
      <w:r>
        <w:rPr>
          <w:sz w:val="24"/>
        </w:rPr>
        <w:t>или</w:t>
      </w:r>
      <w:r>
        <w:rPr>
          <w:spacing w:val="1"/>
          <w:sz w:val="24"/>
        </w:rPr>
        <w:t xml:space="preserve"> </w:t>
      </w:r>
      <w:r>
        <w:rPr>
          <w:sz w:val="24"/>
        </w:rPr>
        <w:t>инструкции</w:t>
      </w:r>
      <w:r>
        <w:rPr>
          <w:spacing w:val="1"/>
          <w:sz w:val="24"/>
        </w:rPr>
        <w:t xml:space="preserve"> </w:t>
      </w:r>
      <w:r>
        <w:rPr>
          <w:sz w:val="24"/>
        </w:rPr>
        <w:t>небольшие опыты</w:t>
      </w:r>
      <w:r>
        <w:rPr>
          <w:spacing w:val="1"/>
          <w:sz w:val="24"/>
        </w:rPr>
        <w:t xml:space="preserve"> </w:t>
      </w:r>
      <w:r>
        <w:rPr>
          <w:sz w:val="24"/>
        </w:rPr>
        <w:t>с</w:t>
      </w:r>
      <w:r>
        <w:rPr>
          <w:spacing w:val="1"/>
          <w:sz w:val="24"/>
        </w:rPr>
        <w:t xml:space="preserve"> </w:t>
      </w:r>
      <w:r>
        <w:rPr>
          <w:sz w:val="24"/>
        </w:rPr>
        <w:t>природными</w:t>
      </w:r>
      <w:r>
        <w:rPr>
          <w:spacing w:val="1"/>
          <w:sz w:val="24"/>
        </w:rPr>
        <w:t xml:space="preserve"> </w:t>
      </w:r>
      <w:r>
        <w:rPr>
          <w:sz w:val="24"/>
        </w:rPr>
        <w:t>объектами с использованием простейшего лабораторного оборудования и измерительных</w:t>
      </w:r>
      <w:r>
        <w:rPr>
          <w:spacing w:val="1"/>
          <w:sz w:val="24"/>
        </w:rPr>
        <w:t xml:space="preserve"> </w:t>
      </w:r>
      <w:r>
        <w:rPr>
          <w:sz w:val="24"/>
        </w:rPr>
        <w:t>приборов;</w:t>
      </w:r>
      <w:r>
        <w:rPr>
          <w:spacing w:val="-1"/>
          <w:sz w:val="24"/>
        </w:rPr>
        <w:t xml:space="preserve"> </w:t>
      </w:r>
      <w:r>
        <w:rPr>
          <w:sz w:val="24"/>
        </w:rPr>
        <w:t>соблюдать безопасность</w:t>
      </w:r>
      <w:r>
        <w:rPr>
          <w:spacing w:val="1"/>
          <w:sz w:val="24"/>
        </w:rPr>
        <w:t xml:space="preserve"> </w:t>
      </w:r>
      <w:r>
        <w:rPr>
          <w:sz w:val="24"/>
        </w:rPr>
        <w:t>проведения опытов;</w:t>
      </w:r>
    </w:p>
    <w:p>
      <w:pPr>
        <w:pStyle w:val="12"/>
        <w:numPr>
          <w:ilvl w:val="0"/>
          <w:numId w:val="2"/>
        </w:numPr>
        <w:tabs>
          <w:tab w:val="left" w:pos="527"/>
        </w:tabs>
        <w:spacing w:line="357" w:lineRule="auto"/>
        <w:ind w:right="263" w:firstLine="0"/>
        <w:rPr>
          <w:sz w:val="24"/>
        </w:rPr>
      </w:pPr>
      <w:r>
        <w:rPr>
          <w:sz w:val="24"/>
        </w:rPr>
        <w:t>группировать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проводить</w:t>
      </w:r>
      <w:r>
        <w:rPr>
          <w:spacing w:val="1"/>
          <w:sz w:val="24"/>
        </w:rPr>
        <w:t xml:space="preserve"> </w:t>
      </w:r>
      <w:r>
        <w:rPr>
          <w:sz w:val="24"/>
        </w:rPr>
        <w:t>простейшую</w:t>
      </w:r>
      <w:r>
        <w:rPr>
          <w:spacing w:val="1"/>
          <w:sz w:val="24"/>
        </w:rPr>
        <w:t xml:space="preserve"> </w:t>
      </w:r>
      <w:r>
        <w:rPr>
          <w:sz w:val="24"/>
        </w:rPr>
        <w:t>классификацию;</w:t>
      </w:r>
    </w:p>
    <w:p>
      <w:pPr>
        <w:pStyle w:val="12"/>
        <w:numPr>
          <w:ilvl w:val="0"/>
          <w:numId w:val="2"/>
        </w:numPr>
        <w:tabs>
          <w:tab w:val="left" w:pos="453"/>
        </w:tabs>
        <w:spacing w:line="272" w:lineRule="exact"/>
        <w:ind w:left="452" w:hanging="141"/>
        <w:rPr>
          <w:sz w:val="24"/>
        </w:rPr>
      </w:pPr>
      <w:r>
        <w:rPr>
          <w:sz w:val="24"/>
        </w:rPr>
        <w:t>сравнивать</w:t>
      </w:r>
      <w:r>
        <w:rPr>
          <w:spacing w:val="-2"/>
          <w:sz w:val="24"/>
        </w:rPr>
        <w:t xml:space="preserve"> </w:t>
      </w:r>
      <w:r>
        <w:rPr>
          <w:sz w:val="24"/>
        </w:rPr>
        <w:t>по</w:t>
      </w:r>
      <w:r>
        <w:rPr>
          <w:spacing w:val="-1"/>
          <w:sz w:val="24"/>
        </w:rPr>
        <w:t xml:space="preserve"> </w:t>
      </w:r>
      <w:r>
        <w:rPr>
          <w:sz w:val="24"/>
        </w:rPr>
        <w:t>заданному</w:t>
      </w:r>
      <w:r>
        <w:rPr>
          <w:spacing w:val="-7"/>
          <w:sz w:val="24"/>
        </w:rPr>
        <w:t xml:space="preserve"> </w:t>
      </w:r>
      <w:r>
        <w:rPr>
          <w:sz w:val="24"/>
        </w:rPr>
        <w:t>количеству</w:t>
      </w:r>
      <w:r>
        <w:rPr>
          <w:spacing w:val="-7"/>
          <w:sz w:val="24"/>
        </w:rPr>
        <w:t xml:space="preserve"> </w:t>
      </w:r>
      <w:r>
        <w:rPr>
          <w:sz w:val="24"/>
        </w:rPr>
        <w:t>признаков</w:t>
      </w:r>
      <w:r>
        <w:rPr>
          <w:spacing w:val="-2"/>
          <w:sz w:val="24"/>
        </w:rPr>
        <w:t xml:space="preserve"> </w:t>
      </w:r>
      <w:r>
        <w:rPr>
          <w:sz w:val="24"/>
        </w:rPr>
        <w:t>объекты</w:t>
      </w:r>
      <w:r>
        <w:rPr>
          <w:spacing w:val="-2"/>
          <w:sz w:val="24"/>
        </w:rPr>
        <w:t xml:space="preserve"> </w:t>
      </w:r>
      <w:r>
        <w:rPr>
          <w:sz w:val="24"/>
        </w:rPr>
        <w:t>живой</w:t>
      </w:r>
      <w:r>
        <w:rPr>
          <w:spacing w:val="-2"/>
          <w:sz w:val="24"/>
        </w:rPr>
        <w:t xml:space="preserve"> </w:t>
      </w:r>
      <w:r>
        <w:rPr>
          <w:sz w:val="24"/>
        </w:rPr>
        <w:t>и</w:t>
      </w:r>
      <w:r>
        <w:rPr>
          <w:spacing w:val="-4"/>
          <w:sz w:val="24"/>
        </w:rPr>
        <w:t xml:space="preserve"> </w:t>
      </w:r>
      <w:r>
        <w:rPr>
          <w:sz w:val="24"/>
        </w:rPr>
        <w:t>неживой</w:t>
      </w:r>
      <w:r>
        <w:rPr>
          <w:spacing w:val="-2"/>
          <w:sz w:val="24"/>
        </w:rPr>
        <w:t xml:space="preserve"> </w:t>
      </w:r>
      <w:r>
        <w:rPr>
          <w:sz w:val="24"/>
        </w:rPr>
        <w:t>природы;</w:t>
      </w:r>
    </w:p>
    <w:p>
      <w:pPr>
        <w:pStyle w:val="12"/>
        <w:numPr>
          <w:ilvl w:val="0"/>
          <w:numId w:val="2"/>
        </w:numPr>
        <w:tabs>
          <w:tab w:val="left" w:pos="455"/>
        </w:tabs>
        <w:spacing w:before="130" w:line="355" w:lineRule="auto"/>
        <w:ind w:right="256" w:firstLine="0"/>
        <w:rPr>
          <w:sz w:val="24"/>
        </w:rPr>
      </w:pPr>
      <w:r>
        <w:rPr>
          <w:sz w:val="24"/>
        </w:rPr>
        <w:t>описывать на основе предложенного плана изученные объекты и явления природы, выделяя</w:t>
      </w:r>
      <w:r>
        <w:rPr>
          <w:spacing w:val="-57"/>
          <w:sz w:val="24"/>
        </w:rPr>
        <w:t xml:space="preserve"> </w:t>
      </w:r>
      <w:r>
        <w:rPr>
          <w:sz w:val="24"/>
        </w:rPr>
        <w:t>их</w:t>
      </w:r>
      <w:r>
        <w:rPr>
          <w:spacing w:val="1"/>
          <w:sz w:val="24"/>
        </w:rPr>
        <w:t xml:space="preserve"> </w:t>
      </w:r>
      <w:r>
        <w:rPr>
          <w:sz w:val="24"/>
        </w:rPr>
        <w:t>существенные</w:t>
      </w:r>
      <w:r>
        <w:rPr>
          <w:spacing w:val="-2"/>
          <w:sz w:val="24"/>
        </w:rPr>
        <w:t xml:space="preserve"> </w:t>
      </w:r>
      <w:r>
        <w:rPr>
          <w:sz w:val="24"/>
        </w:rPr>
        <w:t>признаки и</w:t>
      </w:r>
      <w:r>
        <w:rPr>
          <w:spacing w:val="-2"/>
          <w:sz w:val="24"/>
        </w:rPr>
        <w:t xml:space="preserve"> </w:t>
      </w:r>
      <w:r>
        <w:rPr>
          <w:sz w:val="24"/>
        </w:rPr>
        <w:t>характерные</w:t>
      </w:r>
      <w:r>
        <w:rPr>
          <w:spacing w:val="-3"/>
          <w:sz w:val="24"/>
        </w:rPr>
        <w:t xml:space="preserve"> </w:t>
      </w:r>
      <w:r>
        <w:rPr>
          <w:sz w:val="24"/>
        </w:rPr>
        <w:t>свойства;</w:t>
      </w:r>
    </w:p>
    <w:p>
      <w:pPr>
        <w:pStyle w:val="12"/>
        <w:numPr>
          <w:ilvl w:val="0"/>
          <w:numId w:val="2"/>
        </w:numPr>
        <w:tabs>
          <w:tab w:val="left" w:pos="527"/>
        </w:tabs>
        <w:spacing w:line="355" w:lineRule="auto"/>
        <w:ind w:right="253" w:firstLine="0"/>
        <w:rPr>
          <w:sz w:val="24"/>
        </w:rPr>
      </w:pPr>
      <w:r>
        <w:rPr>
          <w:sz w:val="24"/>
        </w:rPr>
        <w:t>использовать</w:t>
      </w:r>
      <w:r>
        <w:rPr>
          <w:spacing w:val="1"/>
          <w:sz w:val="24"/>
        </w:rPr>
        <w:t xml:space="preserve"> </w:t>
      </w:r>
      <w:r>
        <w:rPr>
          <w:sz w:val="24"/>
        </w:rPr>
        <w:t>различные</w:t>
      </w:r>
      <w:r>
        <w:rPr>
          <w:spacing w:val="1"/>
          <w:sz w:val="24"/>
        </w:rPr>
        <w:t xml:space="preserve"> </w:t>
      </w:r>
      <w:r>
        <w:rPr>
          <w:sz w:val="24"/>
        </w:rPr>
        <w:t>источники</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обществе</w:t>
      </w:r>
      <w:r>
        <w:rPr>
          <w:spacing w:val="1"/>
          <w:sz w:val="24"/>
        </w:rPr>
        <w:t xml:space="preserve"> </w:t>
      </w:r>
      <w:r>
        <w:rPr>
          <w:sz w:val="24"/>
        </w:rPr>
        <w:t>для</w:t>
      </w:r>
      <w:r>
        <w:rPr>
          <w:spacing w:val="1"/>
          <w:sz w:val="24"/>
        </w:rPr>
        <w:t xml:space="preserve"> </w:t>
      </w:r>
      <w:r>
        <w:rPr>
          <w:sz w:val="24"/>
        </w:rPr>
        <w:t>поиска</w:t>
      </w:r>
      <w:r>
        <w:rPr>
          <w:spacing w:val="1"/>
          <w:sz w:val="24"/>
        </w:rPr>
        <w:t xml:space="preserve"> </w:t>
      </w:r>
      <w:r>
        <w:rPr>
          <w:sz w:val="24"/>
        </w:rPr>
        <w:t>и</w:t>
      </w:r>
      <w:r>
        <w:rPr>
          <w:spacing w:val="1"/>
          <w:sz w:val="24"/>
        </w:rPr>
        <w:t xml:space="preserve"> </w:t>
      </w:r>
      <w:r>
        <w:rPr>
          <w:sz w:val="24"/>
        </w:rPr>
        <w:t>извлечения</w:t>
      </w:r>
      <w:r>
        <w:rPr>
          <w:spacing w:val="-1"/>
          <w:sz w:val="24"/>
        </w:rPr>
        <w:t xml:space="preserve"> </w:t>
      </w:r>
      <w:r>
        <w:rPr>
          <w:sz w:val="24"/>
        </w:rPr>
        <w:t>информации, ответов на</w:t>
      </w:r>
      <w:r>
        <w:rPr>
          <w:spacing w:val="-1"/>
          <w:sz w:val="24"/>
        </w:rPr>
        <w:t xml:space="preserve"> </w:t>
      </w:r>
      <w:r>
        <w:rPr>
          <w:sz w:val="24"/>
        </w:rPr>
        <w:t>вопросы;</w:t>
      </w:r>
    </w:p>
    <w:p>
      <w:pPr>
        <w:pStyle w:val="8"/>
        <w:spacing w:line="355" w:lineRule="auto"/>
        <w:ind w:right="249"/>
      </w:pPr>
      <w:r>
        <w:t>использовать знания о взаимосвязях в природе, связи человека и природы для объяснения</w:t>
      </w:r>
      <w:r>
        <w:rPr>
          <w:spacing w:val="1"/>
        </w:rPr>
        <w:t xml:space="preserve"> </w:t>
      </w:r>
      <w:r>
        <w:t>простейших</w:t>
      </w:r>
      <w:r>
        <w:rPr>
          <w:spacing w:val="1"/>
        </w:rPr>
        <w:t xml:space="preserve"> </w:t>
      </w:r>
      <w:r>
        <w:t>явлений и</w:t>
      </w:r>
      <w:r>
        <w:rPr>
          <w:spacing w:val="-2"/>
        </w:rPr>
        <w:t xml:space="preserve"> </w:t>
      </w:r>
      <w:r>
        <w:t>процессов</w:t>
      </w:r>
      <w:r>
        <w:rPr>
          <w:spacing w:val="-1"/>
        </w:rPr>
        <w:t xml:space="preserve"> </w:t>
      </w:r>
      <w:r>
        <w:t>в</w:t>
      </w:r>
      <w:r>
        <w:rPr>
          <w:spacing w:val="-1"/>
        </w:rPr>
        <w:t xml:space="preserve"> </w:t>
      </w:r>
      <w:r>
        <w:t>природе, организме</w:t>
      </w:r>
      <w:r>
        <w:rPr>
          <w:spacing w:val="-2"/>
        </w:rPr>
        <w:t xml:space="preserve"> </w:t>
      </w:r>
      <w:r>
        <w:t>человека;</w:t>
      </w:r>
    </w:p>
    <w:p>
      <w:pPr>
        <w:pStyle w:val="12"/>
        <w:numPr>
          <w:ilvl w:val="0"/>
          <w:numId w:val="2"/>
        </w:numPr>
        <w:tabs>
          <w:tab w:val="left" w:pos="596"/>
          <w:tab w:val="left" w:pos="597"/>
          <w:tab w:val="left" w:pos="2110"/>
          <w:tab w:val="left" w:pos="3460"/>
          <w:tab w:val="left" w:pos="4992"/>
          <w:tab w:val="left" w:pos="6086"/>
          <w:tab w:val="left" w:pos="7084"/>
          <w:tab w:val="left" w:pos="7398"/>
          <w:tab w:val="left" w:pos="8521"/>
        </w:tabs>
        <w:spacing w:line="355" w:lineRule="auto"/>
        <w:ind w:right="257" w:firstLine="0"/>
        <w:jc w:val="left"/>
        <w:rPr>
          <w:sz w:val="24"/>
        </w:rPr>
      </w:pPr>
      <w:r>
        <w:rPr>
          <w:sz w:val="24"/>
        </w:rPr>
        <w:t>фиксировать</w:t>
      </w:r>
      <w:r>
        <w:rPr>
          <w:sz w:val="24"/>
        </w:rPr>
        <w:tab/>
      </w:r>
      <w:r>
        <w:rPr>
          <w:sz w:val="24"/>
        </w:rPr>
        <w:t>результаты</w:t>
      </w:r>
      <w:r>
        <w:rPr>
          <w:sz w:val="24"/>
        </w:rPr>
        <w:tab/>
      </w:r>
      <w:r>
        <w:rPr>
          <w:sz w:val="24"/>
        </w:rPr>
        <w:t>наблюдений,</w:t>
      </w:r>
      <w:r>
        <w:rPr>
          <w:sz w:val="24"/>
        </w:rPr>
        <w:tab/>
      </w:r>
      <w:r>
        <w:rPr>
          <w:sz w:val="24"/>
        </w:rPr>
        <w:t>опытной</w:t>
      </w:r>
      <w:r>
        <w:rPr>
          <w:sz w:val="24"/>
        </w:rPr>
        <w:tab/>
      </w:r>
      <w:r>
        <w:rPr>
          <w:sz w:val="24"/>
        </w:rPr>
        <w:t>работы,</w:t>
      </w:r>
      <w:r>
        <w:rPr>
          <w:sz w:val="24"/>
        </w:rPr>
        <w:tab/>
      </w:r>
      <w:r>
        <w:rPr>
          <w:sz w:val="24"/>
        </w:rPr>
        <w:t>в</w:t>
      </w:r>
      <w:r>
        <w:rPr>
          <w:sz w:val="24"/>
        </w:rPr>
        <w:tab/>
      </w:r>
      <w:r>
        <w:rPr>
          <w:sz w:val="24"/>
        </w:rPr>
        <w:t>процессе</w:t>
      </w:r>
      <w:r>
        <w:rPr>
          <w:sz w:val="24"/>
        </w:rPr>
        <w:tab/>
      </w:r>
      <w:r>
        <w:rPr>
          <w:sz w:val="24"/>
        </w:rPr>
        <w:t>коллективной</w:t>
      </w:r>
      <w:r>
        <w:rPr>
          <w:spacing w:val="-57"/>
          <w:sz w:val="24"/>
        </w:rPr>
        <w:t xml:space="preserve"> </w:t>
      </w:r>
      <w:r>
        <w:rPr>
          <w:sz w:val="24"/>
        </w:rPr>
        <w:t>деятельности обобщать</w:t>
      </w:r>
      <w:r>
        <w:rPr>
          <w:spacing w:val="-2"/>
          <w:sz w:val="24"/>
        </w:rPr>
        <w:t xml:space="preserve"> </w:t>
      </w:r>
      <w:r>
        <w:rPr>
          <w:sz w:val="24"/>
        </w:rPr>
        <w:t>полученные</w:t>
      </w:r>
      <w:r>
        <w:rPr>
          <w:spacing w:val="-2"/>
          <w:sz w:val="24"/>
        </w:rPr>
        <w:t xml:space="preserve"> </w:t>
      </w:r>
      <w:r>
        <w:rPr>
          <w:sz w:val="24"/>
        </w:rPr>
        <w:t>результаты</w:t>
      </w:r>
      <w:r>
        <w:rPr>
          <w:spacing w:val="-1"/>
          <w:sz w:val="24"/>
        </w:rPr>
        <w:t xml:space="preserve"> </w:t>
      </w:r>
      <w:r>
        <w:rPr>
          <w:sz w:val="24"/>
        </w:rPr>
        <w:t>и делать</w:t>
      </w:r>
      <w:r>
        <w:rPr>
          <w:spacing w:val="1"/>
          <w:sz w:val="24"/>
        </w:rPr>
        <w:t xml:space="preserve"> </w:t>
      </w:r>
      <w:r>
        <w:rPr>
          <w:sz w:val="24"/>
        </w:rPr>
        <w:t>выводы;</w:t>
      </w:r>
    </w:p>
    <w:p>
      <w:pPr>
        <w:pStyle w:val="12"/>
        <w:numPr>
          <w:ilvl w:val="0"/>
          <w:numId w:val="2"/>
        </w:numPr>
        <w:tabs>
          <w:tab w:val="left" w:pos="460"/>
        </w:tabs>
        <w:spacing w:line="357" w:lineRule="auto"/>
        <w:ind w:right="249" w:firstLine="0"/>
        <w:jc w:val="left"/>
        <w:rPr>
          <w:sz w:val="24"/>
        </w:rPr>
      </w:pPr>
      <w:r>
        <w:rPr>
          <w:sz w:val="24"/>
        </w:rPr>
        <w:t>создавать</w:t>
      </w:r>
      <w:r>
        <w:rPr>
          <w:spacing w:val="6"/>
          <w:sz w:val="24"/>
        </w:rPr>
        <w:t xml:space="preserve"> </w:t>
      </w:r>
      <w:r>
        <w:rPr>
          <w:sz w:val="24"/>
        </w:rPr>
        <w:t>по</w:t>
      </w:r>
      <w:r>
        <w:rPr>
          <w:spacing w:val="4"/>
          <w:sz w:val="24"/>
        </w:rPr>
        <w:t xml:space="preserve"> </w:t>
      </w:r>
      <w:r>
        <w:rPr>
          <w:sz w:val="24"/>
        </w:rPr>
        <w:t>заданному</w:t>
      </w:r>
      <w:r>
        <w:rPr>
          <w:spacing w:val="1"/>
          <w:sz w:val="24"/>
        </w:rPr>
        <w:t xml:space="preserve"> </w:t>
      </w:r>
      <w:r>
        <w:rPr>
          <w:sz w:val="24"/>
        </w:rPr>
        <w:t>плану собственные</w:t>
      </w:r>
      <w:r>
        <w:rPr>
          <w:spacing w:val="6"/>
          <w:sz w:val="24"/>
        </w:rPr>
        <w:t xml:space="preserve"> </w:t>
      </w:r>
      <w:r>
        <w:rPr>
          <w:sz w:val="24"/>
        </w:rPr>
        <w:t>развёрнутые</w:t>
      </w:r>
      <w:r>
        <w:rPr>
          <w:spacing w:val="6"/>
          <w:sz w:val="24"/>
        </w:rPr>
        <w:t xml:space="preserve"> </w:t>
      </w:r>
      <w:r>
        <w:rPr>
          <w:sz w:val="24"/>
        </w:rPr>
        <w:t>высказывания</w:t>
      </w:r>
      <w:r>
        <w:rPr>
          <w:spacing w:val="8"/>
          <w:sz w:val="24"/>
        </w:rPr>
        <w:t xml:space="preserve"> </w:t>
      </w:r>
      <w:r>
        <w:rPr>
          <w:sz w:val="24"/>
        </w:rPr>
        <w:t>о</w:t>
      </w:r>
      <w:r>
        <w:rPr>
          <w:spacing w:val="5"/>
          <w:sz w:val="24"/>
        </w:rPr>
        <w:t xml:space="preserve"> </w:t>
      </w:r>
      <w:r>
        <w:rPr>
          <w:sz w:val="24"/>
        </w:rPr>
        <w:t>природе,</w:t>
      </w:r>
      <w:r>
        <w:rPr>
          <w:spacing w:val="4"/>
          <w:sz w:val="24"/>
        </w:rPr>
        <w:t xml:space="preserve"> </w:t>
      </w:r>
      <w:r>
        <w:rPr>
          <w:sz w:val="24"/>
        </w:rPr>
        <w:t>человеке</w:t>
      </w:r>
      <w:r>
        <w:rPr>
          <w:spacing w:val="-57"/>
          <w:sz w:val="24"/>
        </w:rPr>
        <w:t xml:space="preserve"> </w:t>
      </w:r>
      <w:r>
        <w:rPr>
          <w:sz w:val="24"/>
        </w:rPr>
        <w:t>и</w:t>
      </w:r>
      <w:r>
        <w:rPr>
          <w:spacing w:val="-1"/>
          <w:sz w:val="24"/>
        </w:rPr>
        <w:t xml:space="preserve"> </w:t>
      </w:r>
      <w:r>
        <w:rPr>
          <w:sz w:val="24"/>
        </w:rPr>
        <w:t>обществе, сопровождая</w:t>
      </w:r>
      <w:r>
        <w:rPr>
          <w:spacing w:val="-1"/>
          <w:sz w:val="24"/>
        </w:rPr>
        <w:t xml:space="preserve"> </w:t>
      </w:r>
      <w:r>
        <w:rPr>
          <w:sz w:val="24"/>
        </w:rPr>
        <w:t>выступление</w:t>
      </w:r>
      <w:r>
        <w:rPr>
          <w:spacing w:val="-1"/>
          <w:sz w:val="24"/>
        </w:rPr>
        <w:t xml:space="preserve"> </w:t>
      </w:r>
      <w:r>
        <w:rPr>
          <w:sz w:val="24"/>
        </w:rPr>
        <w:t>иллюстрациями</w:t>
      </w:r>
      <w:r>
        <w:rPr>
          <w:spacing w:val="-1"/>
          <w:sz w:val="24"/>
        </w:rPr>
        <w:t xml:space="preserve"> </w:t>
      </w:r>
      <w:r>
        <w:rPr>
          <w:sz w:val="24"/>
        </w:rPr>
        <w:t>(презентацией);</w:t>
      </w:r>
    </w:p>
    <w:p>
      <w:pPr>
        <w:pStyle w:val="12"/>
        <w:numPr>
          <w:ilvl w:val="0"/>
          <w:numId w:val="2"/>
        </w:numPr>
        <w:tabs>
          <w:tab w:val="left" w:pos="554"/>
        </w:tabs>
        <w:spacing w:line="355" w:lineRule="auto"/>
        <w:ind w:right="257" w:firstLine="0"/>
        <w:jc w:val="left"/>
        <w:rPr>
          <w:sz w:val="24"/>
        </w:rPr>
      </w:pPr>
      <w:r>
        <w:rPr>
          <w:sz w:val="24"/>
        </w:rPr>
        <w:t>соблюдать</w:t>
      </w:r>
      <w:r>
        <w:rPr>
          <w:spacing w:val="40"/>
          <w:sz w:val="24"/>
        </w:rPr>
        <w:t xml:space="preserve"> </w:t>
      </w:r>
      <w:r>
        <w:rPr>
          <w:sz w:val="24"/>
        </w:rPr>
        <w:t>правила</w:t>
      </w:r>
      <w:r>
        <w:rPr>
          <w:spacing w:val="37"/>
          <w:sz w:val="24"/>
        </w:rPr>
        <w:t xml:space="preserve"> </w:t>
      </w:r>
      <w:r>
        <w:rPr>
          <w:sz w:val="24"/>
        </w:rPr>
        <w:t>безопасного</w:t>
      </w:r>
      <w:r>
        <w:rPr>
          <w:spacing w:val="38"/>
          <w:sz w:val="24"/>
        </w:rPr>
        <w:t xml:space="preserve"> </w:t>
      </w:r>
      <w:r>
        <w:rPr>
          <w:sz w:val="24"/>
        </w:rPr>
        <w:t>поведения</w:t>
      </w:r>
      <w:r>
        <w:rPr>
          <w:spacing w:val="38"/>
          <w:sz w:val="24"/>
        </w:rPr>
        <w:t xml:space="preserve"> </w:t>
      </w:r>
      <w:r>
        <w:rPr>
          <w:sz w:val="24"/>
        </w:rPr>
        <w:t>пассажира</w:t>
      </w:r>
      <w:r>
        <w:rPr>
          <w:spacing w:val="37"/>
          <w:sz w:val="24"/>
        </w:rPr>
        <w:t xml:space="preserve"> </w:t>
      </w:r>
      <w:r>
        <w:rPr>
          <w:sz w:val="24"/>
        </w:rPr>
        <w:t>железнодорожного,</w:t>
      </w:r>
      <w:r>
        <w:rPr>
          <w:spacing w:val="38"/>
          <w:sz w:val="24"/>
        </w:rPr>
        <w:t xml:space="preserve"> </w:t>
      </w:r>
      <w:r>
        <w:rPr>
          <w:sz w:val="24"/>
        </w:rPr>
        <w:t>водного</w:t>
      </w:r>
      <w:r>
        <w:rPr>
          <w:spacing w:val="36"/>
          <w:sz w:val="24"/>
        </w:rPr>
        <w:t xml:space="preserve"> </w:t>
      </w:r>
      <w:r>
        <w:rPr>
          <w:sz w:val="24"/>
        </w:rPr>
        <w:t>и</w:t>
      </w:r>
      <w:r>
        <w:rPr>
          <w:spacing w:val="-57"/>
          <w:sz w:val="24"/>
        </w:rPr>
        <w:t xml:space="preserve"> </w:t>
      </w:r>
      <w:r>
        <w:rPr>
          <w:sz w:val="24"/>
        </w:rPr>
        <w:t>авиатранспорта;</w:t>
      </w:r>
    </w:p>
    <w:p>
      <w:pPr>
        <w:pStyle w:val="12"/>
        <w:numPr>
          <w:ilvl w:val="0"/>
          <w:numId w:val="2"/>
        </w:numPr>
        <w:tabs>
          <w:tab w:val="left" w:pos="537"/>
        </w:tabs>
        <w:spacing w:line="355" w:lineRule="auto"/>
        <w:ind w:right="251" w:firstLine="0"/>
        <w:jc w:val="left"/>
        <w:rPr>
          <w:sz w:val="24"/>
        </w:rPr>
      </w:pPr>
      <w:r>
        <w:rPr>
          <w:sz w:val="24"/>
        </w:rPr>
        <w:t>соблюдать</w:t>
      </w:r>
      <w:r>
        <w:rPr>
          <w:spacing w:val="23"/>
          <w:sz w:val="24"/>
        </w:rPr>
        <w:t xml:space="preserve"> </w:t>
      </w:r>
      <w:r>
        <w:rPr>
          <w:sz w:val="24"/>
        </w:rPr>
        <w:t>основы</w:t>
      </w:r>
      <w:r>
        <w:rPr>
          <w:spacing w:val="20"/>
          <w:sz w:val="24"/>
        </w:rPr>
        <w:t xml:space="preserve"> </w:t>
      </w:r>
      <w:r>
        <w:rPr>
          <w:sz w:val="24"/>
        </w:rPr>
        <w:t>здорового</w:t>
      </w:r>
      <w:r>
        <w:rPr>
          <w:spacing w:val="21"/>
          <w:sz w:val="24"/>
        </w:rPr>
        <w:t xml:space="preserve"> </w:t>
      </w:r>
      <w:r>
        <w:rPr>
          <w:sz w:val="24"/>
        </w:rPr>
        <w:t>образа</w:t>
      </w:r>
      <w:r>
        <w:rPr>
          <w:spacing w:val="22"/>
          <w:sz w:val="24"/>
        </w:rPr>
        <w:t xml:space="preserve"> </w:t>
      </w:r>
      <w:r>
        <w:rPr>
          <w:sz w:val="24"/>
        </w:rPr>
        <w:t>жизни,</w:t>
      </w:r>
      <w:r>
        <w:rPr>
          <w:spacing w:val="21"/>
          <w:sz w:val="24"/>
        </w:rPr>
        <w:t xml:space="preserve"> </w:t>
      </w:r>
      <w:r>
        <w:rPr>
          <w:sz w:val="24"/>
        </w:rPr>
        <w:t>в</w:t>
      </w:r>
      <w:r>
        <w:rPr>
          <w:spacing w:val="21"/>
          <w:sz w:val="24"/>
        </w:rPr>
        <w:t xml:space="preserve"> </w:t>
      </w:r>
      <w:r>
        <w:rPr>
          <w:sz w:val="24"/>
        </w:rPr>
        <w:t>том</w:t>
      </w:r>
      <w:r>
        <w:rPr>
          <w:spacing w:val="21"/>
          <w:sz w:val="24"/>
        </w:rPr>
        <w:t xml:space="preserve"> </w:t>
      </w:r>
      <w:r>
        <w:rPr>
          <w:sz w:val="24"/>
        </w:rPr>
        <w:t>числе</w:t>
      </w:r>
      <w:r>
        <w:rPr>
          <w:spacing w:val="21"/>
          <w:sz w:val="24"/>
        </w:rPr>
        <w:t xml:space="preserve"> </w:t>
      </w:r>
      <w:r>
        <w:rPr>
          <w:sz w:val="24"/>
        </w:rPr>
        <w:t>требования</w:t>
      </w:r>
      <w:r>
        <w:rPr>
          <w:spacing w:val="25"/>
          <w:sz w:val="24"/>
        </w:rPr>
        <w:t xml:space="preserve"> </w:t>
      </w:r>
      <w:r>
        <w:rPr>
          <w:sz w:val="24"/>
        </w:rPr>
        <w:t>к</w:t>
      </w:r>
      <w:r>
        <w:rPr>
          <w:spacing w:val="22"/>
          <w:sz w:val="24"/>
        </w:rPr>
        <w:t xml:space="preserve"> </w:t>
      </w:r>
      <w:r>
        <w:rPr>
          <w:sz w:val="24"/>
        </w:rPr>
        <w:t>двигательной</w:t>
      </w:r>
      <w:r>
        <w:rPr>
          <w:spacing w:val="-57"/>
          <w:sz w:val="24"/>
        </w:rPr>
        <w:t xml:space="preserve"> </w:t>
      </w:r>
      <w:r>
        <w:rPr>
          <w:sz w:val="24"/>
        </w:rPr>
        <w:t>активности</w:t>
      </w:r>
      <w:r>
        <w:rPr>
          <w:spacing w:val="-2"/>
          <w:sz w:val="24"/>
        </w:rPr>
        <w:t xml:space="preserve"> </w:t>
      </w:r>
      <w:r>
        <w:rPr>
          <w:sz w:val="24"/>
        </w:rPr>
        <w:t>и принципы здорового питания;</w:t>
      </w:r>
    </w:p>
    <w:p>
      <w:pPr>
        <w:pStyle w:val="12"/>
        <w:numPr>
          <w:ilvl w:val="0"/>
          <w:numId w:val="2"/>
        </w:numPr>
        <w:tabs>
          <w:tab w:val="left" w:pos="453"/>
        </w:tabs>
        <w:spacing w:line="275" w:lineRule="exact"/>
        <w:ind w:left="452" w:hanging="141"/>
        <w:jc w:val="left"/>
        <w:rPr>
          <w:sz w:val="24"/>
        </w:rPr>
      </w:pPr>
      <w:r>
        <w:rPr>
          <w:sz w:val="24"/>
        </w:rPr>
        <w:t>соблюдать</w:t>
      </w:r>
      <w:r>
        <w:rPr>
          <w:spacing w:val="-2"/>
          <w:sz w:val="24"/>
        </w:rPr>
        <w:t xml:space="preserve"> </w:t>
      </w:r>
      <w:r>
        <w:rPr>
          <w:sz w:val="24"/>
        </w:rPr>
        <w:t>основы</w:t>
      </w:r>
      <w:r>
        <w:rPr>
          <w:spacing w:val="-3"/>
          <w:sz w:val="24"/>
        </w:rPr>
        <w:t xml:space="preserve"> </w:t>
      </w:r>
      <w:r>
        <w:rPr>
          <w:sz w:val="24"/>
        </w:rPr>
        <w:t>профилактики</w:t>
      </w:r>
      <w:r>
        <w:rPr>
          <w:spacing w:val="-4"/>
          <w:sz w:val="24"/>
        </w:rPr>
        <w:t xml:space="preserve"> </w:t>
      </w:r>
      <w:r>
        <w:rPr>
          <w:sz w:val="24"/>
        </w:rPr>
        <w:t>заболеваний;</w:t>
      </w:r>
    </w:p>
    <w:p>
      <w:pPr>
        <w:pStyle w:val="12"/>
        <w:numPr>
          <w:ilvl w:val="0"/>
          <w:numId w:val="2"/>
        </w:numPr>
        <w:tabs>
          <w:tab w:val="left" w:pos="453"/>
        </w:tabs>
        <w:spacing w:before="125"/>
        <w:ind w:left="452" w:hanging="141"/>
        <w:jc w:val="left"/>
        <w:rPr>
          <w:sz w:val="24"/>
        </w:rPr>
      </w:pPr>
      <w:r>
        <w:rPr>
          <w:sz w:val="24"/>
        </w:rPr>
        <w:t>соблюдать</w:t>
      </w:r>
      <w:r>
        <w:rPr>
          <w:spacing w:val="-1"/>
          <w:sz w:val="24"/>
        </w:rPr>
        <w:t xml:space="preserve"> </w:t>
      </w:r>
      <w:r>
        <w:rPr>
          <w:sz w:val="24"/>
        </w:rPr>
        <w:t>правила</w:t>
      </w:r>
      <w:r>
        <w:rPr>
          <w:spacing w:val="-3"/>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во</w:t>
      </w:r>
      <w:r>
        <w:rPr>
          <w:spacing w:val="-5"/>
          <w:sz w:val="24"/>
        </w:rPr>
        <w:t xml:space="preserve"> </w:t>
      </w:r>
      <w:r>
        <w:rPr>
          <w:sz w:val="24"/>
        </w:rPr>
        <w:t>дворе</w:t>
      </w:r>
      <w:r>
        <w:rPr>
          <w:spacing w:val="-4"/>
          <w:sz w:val="24"/>
        </w:rPr>
        <w:t xml:space="preserve"> </w:t>
      </w:r>
      <w:r>
        <w:rPr>
          <w:sz w:val="24"/>
        </w:rPr>
        <w:t>жилого</w:t>
      </w:r>
      <w:r>
        <w:rPr>
          <w:spacing w:val="-3"/>
          <w:sz w:val="24"/>
        </w:rPr>
        <w:t xml:space="preserve"> </w:t>
      </w:r>
      <w:r>
        <w:rPr>
          <w:sz w:val="24"/>
        </w:rPr>
        <w:t>дома;</w:t>
      </w:r>
    </w:p>
    <w:p>
      <w:pPr>
        <w:pStyle w:val="12"/>
        <w:numPr>
          <w:ilvl w:val="0"/>
          <w:numId w:val="2"/>
        </w:numPr>
        <w:tabs>
          <w:tab w:val="left" w:pos="453"/>
        </w:tabs>
        <w:spacing w:before="132"/>
        <w:ind w:left="452" w:hanging="141"/>
        <w:jc w:val="left"/>
        <w:rPr>
          <w:sz w:val="24"/>
        </w:rPr>
      </w:pPr>
      <w:r>
        <w:rPr>
          <w:sz w:val="24"/>
        </w:rPr>
        <w:t>соблюдать</w:t>
      </w:r>
      <w:r>
        <w:rPr>
          <w:spacing w:val="-2"/>
          <w:sz w:val="24"/>
        </w:rPr>
        <w:t xml:space="preserve"> </w:t>
      </w:r>
      <w:r>
        <w:rPr>
          <w:sz w:val="24"/>
        </w:rPr>
        <w:t>правила</w:t>
      </w:r>
      <w:r>
        <w:rPr>
          <w:spacing w:val="-4"/>
          <w:sz w:val="24"/>
        </w:rPr>
        <w:t xml:space="preserve"> </w:t>
      </w:r>
      <w:r>
        <w:rPr>
          <w:sz w:val="24"/>
        </w:rPr>
        <w:t>нравственного</w:t>
      </w:r>
      <w:r>
        <w:rPr>
          <w:spacing w:val="-2"/>
          <w:sz w:val="24"/>
        </w:rPr>
        <w:t xml:space="preserve"> </w:t>
      </w:r>
      <w:r>
        <w:rPr>
          <w:sz w:val="24"/>
        </w:rPr>
        <w:t>поведения</w:t>
      </w:r>
      <w:r>
        <w:rPr>
          <w:spacing w:val="-3"/>
          <w:sz w:val="24"/>
        </w:rPr>
        <w:t xml:space="preserve"> </w:t>
      </w:r>
      <w:r>
        <w:rPr>
          <w:sz w:val="24"/>
        </w:rPr>
        <w:t>на</w:t>
      </w:r>
      <w:r>
        <w:rPr>
          <w:spacing w:val="-3"/>
          <w:sz w:val="24"/>
        </w:rPr>
        <w:t xml:space="preserve"> </w:t>
      </w:r>
      <w:r>
        <w:rPr>
          <w:sz w:val="24"/>
        </w:rPr>
        <w:t>природе;</w:t>
      </w:r>
    </w:p>
    <w:p>
      <w:pPr>
        <w:pStyle w:val="12"/>
        <w:numPr>
          <w:ilvl w:val="0"/>
          <w:numId w:val="2"/>
        </w:numPr>
        <w:tabs>
          <w:tab w:val="left" w:pos="527"/>
        </w:tabs>
        <w:spacing w:before="132" w:line="355" w:lineRule="auto"/>
        <w:ind w:right="258" w:firstLine="0"/>
        <w:jc w:val="left"/>
        <w:rPr>
          <w:sz w:val="24"/>
        </w:rPr>
      </w:pPr>
      <w:r>
        <w:rPr>
          <w:sz w:val="24"/>
        </w:rPr>
        <w:t>безопасно</w:t>
      </w:r>
      <w:r>
        <w:rPr>
          <w:spacing w:val="10"/>
          <w:sz w:val="24"/>
        </w:rPr>
        <w:t xml:space="preserve"> </w:t>
      </w:r>
      <w:r>
        <w:rPr>
          <w:sz w:val="24"/>
        </w:rPr>
        <w:t>использовать</w:t>
      </w:r>
      <w:r>
        <w:rPr>
          <w:spacing w:val="11"/>
          <w:sz w:val="24"/>
        </w:rPr>
        <w:t xml:space="preserve"> </w:t>
      </w:r>
      <w:r>
        <w:rPr>
          <w:sz w:val="24"/>
        </w:rPr>
        <w:t>персональные</w:t>
      </w:r>
      <w:r>
        <w:rPr>
          <w:spacing w:val="8"/>
          <w:sz w:val="24"/>
        </w:rPr>
        <w:t xml:space="preserve"> </w:t>
      </w:r>
      <w:r>
        <w:rPr>
          <w:sz w:val="24"/>
        </w:rPr>
        <w:t>данные</w:t>
      </w:r>
      <w:r>
        <w:rPr>
          <w:spacing w:val="8"/>
          <w:sz w:val="24"/>
        </w:rPr>
        <w:t xml:space="preserve"> </w:t>
      </w:r>
      <w:r>
        <w:rPr>
          <w:sz w:val="24"/>
        </w:rPr>
        <w:t>в</w:t>
      </w:r>
      <w:r>
        <w:rPr>
          <w:spacing w:val="12"/>
          <w:sz w:val="24"/>
        </w:rPr>
        <w:t xml:space="preserve"> </w:t>
      </w:r>
      <w:r>
        <w:rPr>
          <w:sz w:val="24"/>
        </w:rPr>
        <w:t>условиях</w:t>
      </w:r>
      <w:r>
        <w:rPr>
          <w:spacing w:val="12"/>
          <w:sz w:val="24"/>
        </w:rPr>
        <w:t xml:space="preserve"> </w:t>
      </w:r>
      <w:r>
        <w:rPr>
          <w:sz w:val="24"/>
        </w:rPr>
        <w:t>контролируемого</w:t>
      </w:r>
      <w:r>
        <w:rPr>
          <w:spacing w:val="10"/>
          <w:sz w:val="24"/>
        </w:rPr>
        <w:t xml:space="preserve"> </w:t>
      </w:r>
      <w:r>
        <w:rPr>
          <w:sz w:val="24"/>
        </w:rPr>
        <w:t>доступа</w:t>
      </w:r>
      <w:r>
        <w:rPr>
          <w:spacing w:val="9"/>
          <w:sz w:val="24"/>
        </w:rPr>
        <w:t xml:space="preserve"> </w:t>
      </w:r>
      <w:r>
        <w:rPr>
          <w:sz w:val="24"/>
        </w:rPr>
        <w:t>в</w:t>
      </w:r>
      <w:r>
        <w:rPr>
          <w:spacing w:val="-57"/>
          <w:sz w:val="24"/>
        </w:rPr>
        <w:t xml:space="preserve"> </w:t>
      </w:r>
      <w:r>
        <w:rPr>
          <w:sz w:val="24"/>
        </w:rPr>
        <w:t>информационно-коммуникационную</w:t>
      </w:r>
      <w:r>
        <w:rPr>
          <w:spacing w:val="-1"/>
          <w:sz w:val="24"/>
        </w:rPr>
        <w:t xml:space="preserve"> </w:t>
      </w:r>
      <w:r>
        <w:rPr>
          <w:sz w:val="24"/>
        </w:rPr>
        <w:t>сеть</w:t>
      </w:r>
      <w:r>
        <w:rPr>
          <w:spacing w:val="6"/>
          <w:sz w:val="24"/>
        </w:rPr>
        <w:t xml:space="preserve"> </w:t>
      </w:r>
      <w:r>
        <w:rPr>
          <w:sz w:val="24"/>
        </w:rPr>
        <w:t>«Интернет»;</w:t>
      </w:r>
    </w:p>
    <w:p>
      <w:pPr>
        <w:pStyle w:val="12"/>
        <w:numPr>
          <w:ilvl w:val="0"/>
          <w:numId w:val="2"/>
        </w:numPr>
        <w:tabs>
          <w:tab w:val="left" w:pos="453"/>
        </w:tabs>
        <w:spacing w:line="276" w:lineRule="exact"/>
        <w:ind w:left="452" w:hanging="141"/>
        <w:jc w:val="left"/>
        <w:rPr>
          <w:sz w:val="24"/>
        </w:rPr>
      </w:pPr>
      <w:r>
        <w:rPr>
          <w:sz w:val="24"/>
        </w:rPr>
        <w:t>ориентироваться</w:t>
      </w:r>
      <w:r>
        <w:rPr>
          <w:spacing w:val="-3"/>
          <w:sz w:val="24"/>
        </w:rPr>
        <w:t xml:space="preserve"> </w:t>
      </w:r>
      <w:r>
        <w:rPr>
          <w:sz w:val="24"/>
        </w:rPr>
        <w:t>в</w:t>
      </w:r>
      <w:r>
        <w:rPr>
          <w:spacing w:val="-4"/>
          <w:sz w:val="24"/>
        </w:rPr>
        <w:t xml:space="preserve"> </w:t>
      </w:r>
      <w:r>
        <w:rPr>
          <w:sz w:val="24"/>
        </w:rPr>
        <w:t>возможных</w:t>
      </w:r>
      <w:r>
        <w:rPr>
          <w:spacing w:val="-2"/>
          <w:sz w:val="24"/>
        </w:rPr>
        <w:t xml:space="preserve"> </w:t>
      </w:r>
      <w:r>
        <w:rPr>
          <w:sz w:val="24"/>
        </w:rPr>
        <w:t>мошеннических</w:t>
      </w:r>
      <w:r>
        <w:rPr>
          <w:spacing w:val="-1"/>
          <w:sz w:val="24"/>
        </w:rPr>
        <w:t xml:space="preserve"> </w:t>
      </w:r>
      <w:r>
        <w:rPr>
          <w:sz w:val="24"/>
        </w:rPr>
        <w:t>действиях</w:t>
      </w:r>
      <w:r>
        <w:rPr>
          <w:spacing w:val="-3"/>
          <w:sz w:val="24"/>
        </w:rPr>
        <w:t xml:space="preserve"> </w:t>
      </w:r>
      <w:r>
        <w:rPr>
          <w:sz w:val="24"/>
        </w:rPr>
        <w:t>при</w:t>
      </w:r>
      <w:r>
        <w:rPr>
          <w:spacing w:val="-3"/>
          <w:sz w:val="24"/>
        </w:rPr>
        <w:t xml:space="preserve"> </w:t>
      </w:r>
      <w:r>
        <w:rPr>
          <w:sz w:val="24"/>
        </w:rPr>
        <w:t>общении в</w:t>
      </w:r>
      <w:r>
        <w:rPr>
          <w:spacing w:val="-4"/>
          <w:sz w:val="24"/>
        </w:rPr>
        <w:t xml:space="preserve"> </w:t>
      </w:r>
      <w:r>
        <w:rPr>
          <w:sz w:val="24"/>
        </w:rPr>
        <w:t>мессенджерах.</w:t>
      </w:r>
    </w:p>
    <w:p>
      <w:pPr>
        <w:pStyle w:val="12"/>
        <w:numPr>
          <w:ilvl w:val="1"/>
          <w:numId w:val="22"/>
        </w:numPr>
        <w:tabs>
          <w:tab w:val="left" w:pos="854"/>
        </w:tabs>
        <w:spacing w:before="134" w:line="355" w:lineRule="auto"/>
        <w:ind w:right="248" w:firstLine="0"/>
        <w:rPr>
          <w:sz w:val="24"/>
        </w:rPr>
      </w:pPr>
      <w:r>
        <w:rPr>
          <w:sz w:val="24"/>
        </w:rPr>
        <w:t>Предметные результаты</w:t>
      </w:r>
      <w:r>
        <w:rPr>
          <w:spacing w:val="1"/>
          <w:sz w:val="24"/>
        </w:rPr>
        <w:t xml:space="preserve"> </w:t>
      </w:r>
      <w:r>
        <w:rPr>
          <w:sz w:val="24"/>
        </w:rPr>
        <w:t>изучения</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К</w:t>
      </w:r>
      <w:r>
        <w:rPr>
          <w:spacing w:val="1"/>
          <w:sz w:val="24"/>
        </w:rPr>
        <w:t xml:space="preserve"> </w:t>
      </w:r>
      <w:r>
        <w:rPr>
          <w:sz w:val="24"/>
        </w:rPr>
        <w:t>концу обучения</w:t>
      </w:r>
      <w:r>
        <w:rPr>
          <w:spacing w:val="1"/>
          <w:sz w:val="24"/>
        </w:rPr>
        <w:t xml:space="preserve"> </w:t>
      </w:r>
      <w:r>
        <w:rPr>
          <w:sz w:val="24"/>
        </w:rPr>
        <w:t>в</w:t>
      </w:r>
      <w:r>
        <w:rPr>
          <w:spacing w:val="1"/>
          <w:sz w:val="24"/>
        </w:rPr>
        <w:t xml:space="preserve"> </w:t>
      </w:r>
      <w:r>
        <w:rPr>
          <w:sz w:val="24"/>
        </w:rPr>
        <w:t>4</w:t>
      </w:r>
      <w:r>
        <w:rPr>
          <w:spacing w:val="1"/>
          <w:sz w:val="24"/>
        </w:rPr>
        <w:t xml:space="preserve"> </w:t>
      </w:r>
      <w:r>
        <w:rPr>
          <w:sz w:val="24"/>
        </w:rPr>
        <w:t>классе</w:t>
      </w:r>
      <w:r>
        <w:rPr>
          <w:spacing w:val="-57"/>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523"/>
        </w:tabs>
        <w:spacing w:line="355" w:lineRule="auto"/>
        <w:ind w:right="252" w:firstLine="0"/>
        <w:jc w:val="left"/>
        <w:rPr>
          <w:sz w:val="24"/>
        </w:rPr>
      </w:pPr>
      <w:r>
        <w:rPr>
          <w:sz w:val="24"/>
        </w:rPr>
        <w:t>проявлять</w:t>
      </w:r>
      <w:r>
        <w:rPr>
          <w:spacing w:val="10"/>
          <w:sz w:val="24"/>
        </w:rPr>
        <w:t xml:space="preserve"> </w:t>
      </w:r>
      <w:r>
        <w:rPr>
          <w:sz w:val="24"/>
        </w:rPr>
        <w:t>уважение</w:t>
      </w:r>
      <w:r>
        <w:rPr>
          <w:spacing w:val="6"/>
          <w:sz w:val="24"/>
        </w:rPr>
        <w:t xml:space="preserve"> </w:t>
      </w:r>
      <w:r>
        <w:rPr>
          <w:sz w:val="24"/>
        </w:rPr>
        <w:t>к</w:t>
      </w:r>
      <w:r>
        <w:rPr>
          <w:spacing w:val="8"/>
          <w:sz w:val="24"/>
        </w:rPr>
        <w:t xml:space="preserve"> </w:t>
      </w:r>
      <w:r>
        <w:rPr>
          <w:sz w:val="24"/>
        </w:rPr>
        <w:t>семейным</w:t>
      </w:r>
      <w:r>
        <w:rPr>
          <w:spacing w:val="6"/>
          <w:sz w:val="24"/>
        </w:rPr>
        <w:t xml:space="preserve"> </w:t>
      </w:r>
      <w:r>
        <w:rPr>
          <w:sz w:val="24"/>
        </w:rPr>
        <w:t>ценностям</w:t>
      </w:r>
      <w:r>
        <w:rPr>
          <w:spacing w:val="7"/>
          <w:sz w:val="24"/>
        </w:rPr>
        <w:t xml:space="preserve"> </w:t>
      </w:r>
      <w:r>
        <w:rPr>
          <w:sz w:val="24"/>
        </w:rPr>
        <w:t>и</w:t>
      </w:r>
      <w:r>
        <w:rPr>
          <w:spacing w:val="8"/>
          <w:sz w:val="24"/>
        </w:rPr>
        <w:t xml:space="preserve"> </w:t>
      </w:r>
      <w:r>
        <w:rPr>
          <w:sz w:val="24"/>
        </w:rPr>
        <w:t>традициям,</w:t>
      </w:r>
      <w:r>
        <w:rPr>
          <w:spacing w:val="4"/>
          <w:sz w:val="24"/>
        </w:rPr>
        <w:t xml:space="preserve"> </w:t>
      </w:r>
      <w:r>
        <w:rPr>
          <w:sz w:val="24"/>
        </w:rPr>
        <w:t>традициям</w:t>
      </w:r>
      <w:r>
        <w:rPr>
          <w:spacing w:val="8"/>
          <w:sz w:val="24"/>
        </w:rPr>
        <w:t xml:space="preserve"> </w:t>
      </w:r>
      <w:r>
        <w:rPr>
          <w:sz w:val="24"/>
        </w:rPr>
        <w:t>своего</w:t>
      </w:r>
      <w:r>
        <w:rPr>
          <w:spacing w:val="7"/>
          <w:sz w:val="24"/>
        </w:rPr>
        <w:t xml:space="preserve"> </w:t>
      </w:r>
      <w:r>
        <w:rPr>
          <w:sz w:val="24"/>
        </w:rPr>
        <w:t>народа</w:t>
      </w:r>
      <w:r>
        <w:rPr>
          <w:spacing w:val="4"/>
          <w:sz w:val="24"/>
        </w:rPr>
        <w:t xml:space="preserve"> </w:t>
      </w:r>
      <w:r>
        <w:rPr>
          <w:sz w:val="24"/>
        </w:rPr>
        <w:t>и</w:t>
      </w:r>
      <w:r>
        <w:rPr>
          <w:spacing w:val="-57"/>
          <w:sz w:val="24"/>
        </w:rPr>
        <w:t xml:space="preserve"> </w:t>
      </w:r>
      <w:r>
        <w:rPr>
          <w:sz w:val="24"/>
        </w:rPr>
        <w:t>других</w:t>
      </w:r>
      <w:r>
        <w:rPr>
          <w:spacing w:val="1"/>
          <w:sz w:val="24"/>
        </w:rPr>
        <w:t xml:space="preserve"> </w:t>
      </w:r>
      <w:r>
        <w:rPr>
          <w:sz w:val="24"/>
        </w:rPr>
        <w:t>народов, государственным</w:t>
      </w:r>
      <w:r>
        <w:rPr>
          <w:spacing w:val="-2"/>
          <w:sz w:val="24"/>
        </w:rPr>
        <w:t xml:space="preserve"> </w:t>
      </w:r>
      <w:r>
        <w:rPr>
          <w:sz w:val="24"/>
        </w:rPr>
        <w:t>символам</w:t>
      </w:r>
      <w:r>
        <w:rPr>
          <w:spacing w:val="-2"/>
          <w:sz w:val="24"/>
        </w:rPr>
        <w:t xml:space="preserve"> </w:t>
      </w:r>
      <w:r>
        <w:rPr>
          <w:sz w:val="24"/>
        </w:rPr>
        <w:t>России;</w:t>
      </w:r>
    </w:p>
    <w:p>
      <w:pPr>
        <w:pStyle w:val="12"/>
        <w:numPr>
          <w:ilvl w:val="0"/>
          <w:numId w:val="2"/>
        </w:numPr>
        <w:tabs>
          <w:tab w:val="left" w:pos="453"/>
        </w:tabs>
        <w:spacing w:line="275" w:lineRule="exact"/>
        <w:ind w:left="452" w:hanging="141"/>
        <w:jc w:val="left"/>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нравственного</w:t>
      </w:r>
      <w:r>
        <w:rPr>
          <w:spacing w:val="-4"/>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социуме;</w:t>
      </w:r>
    </w:p>
    <w:p>
      <w:pPr>
        <w:pStyle w:val="12"/>
        <w:numPr>
          <w:ilvl w:val="0"/>
          <w:numId w:val="2"/>
        </w:numPr>
        <w:tabs>
          <w:tab w:val="left" w:pos="530"/>
        </w:tabs>
        <w:spacing w:before="131" w:line="355" w:lineRule="auto"/>
        <w:ind w:right="259" w:firstLine="0"/>
        <w:jc w:val="left"/>
        <w:rPr>
          <w:sz w:val="24"/>
        </w:rPr>
      </w:pPr>
      <w:r>
        <w:rPr>
          <w:sz w:val="24"/>
        </w:rPr>
        <w:t>показывать</w:t>
      </w:r>
      <w:r>
        <w:rPr>
          <w:spacing w:val="15"/>
          <w:sz w:val="24"/>
        </w:rPr>
        <w:t xml:space="preserve"> </w:t>
      </w:r>
      <w:r>
        <w:rPr>
          <w:sz w:val="24"/>
        </w:rPr>
        <w:t>на</w:t>
      </w:r>
      <w:r>
        <w:rPr>
          <w:spacing w:val="12"/>
          <w:sz w:val="24"/>
        </w:rPr>
        <w:t xml:space="preserve"> </w:t>
      </w:r>
      <w:r>
        <w:rPr>
          <w:sz w:val="24"/>
        </w:rPr>
        <w:t>физической</w:t>
      </w:r>
      <w:r>
        <w:rPr>
          <w:spacing w:val="14"/>
          <w:sz w:val="24"/>
        </w:rPr>
        <w:t xml:space="preserve"> </w:t>
      </w:r>
      <w:r>
        <w:rPr>
          <w:sz w:val="24"/>
        </w:rPr>
        <w:t>карте</w:t>
      </w:r>
      <w:r>
        <w:rPr>
          <w:spacing w:val="13"/>
          <w:sz w:val="24"/>
        </w:rPr>
        <w:t xml:space="preserve"> </w:t>
      </w:r>
      <w:r>
        <w:rPr>
          <w:sz w:val="24"/>
        </w:rPr>
        <w:t>изученные</w:t>
      </w:r>
      <w:r>
        <w:rPr>
          <w:spacing w:val="12"/>
          <w:sz w:val="24"/>
        </w:rPr>
        <w:t xml:space="preserve"> </w:t>
      </w:r>
      <w:r>
        <w:rPr>
          <w:sz w:val="24"/>
        </w:rPr>
        <w:t>крупные</w:t>
      </w:r>
      <w:r>
        <w:rPr>
          <w:spacing w:val="12"/>
          <w:sz w:val="24"/>
        </w:rPr>
        <w:t xml:space="preserve"> </w:t>
      </w:r>
      <w:r>
        <w:rPr>
          <w:sz w:val="24"/>
        </w:rPr>
        <w:t>географические</w:t>
      </w:r>
      <w:r>
        <w:rPr>
          <w:spacing w:val="12"/>
          <w:sz w:val="24"/>
        </w:rPr>
        <w:t xml:space="preserve"> </w:t>
      </w:r>
      <w:r>
        <w:rPr>
          <w:sz w:val="24"/>
        </w:rPr>
        <w:t>объекты</w:t>
      </w:r>
      <w:r>
        <w:rPr>
          <w:spacing w:val="13"/>
          <w:sz w:val="24"/>
        </w:rPr>
        <w:t xml:space="preserve"> </w:t>
      </w:r>
      <w:r>
        <w:rPr>
          <w:sz w:val="24"/>
        </w:rPr>
        <w:t>России</w:t>
      </w:r>
      <w:r>
        <w:rPr>
          <w:spacing w:val="-57"/>
          <w:sz w:val="24"/>
        </w:rPr>
        <w:t xml:space="preserve"> </w:t>
      </w:r>
      <w:r>
        <w:rPr>
          <w:sz w:val="24"/>
        </w:rPr>
        <w:t>(горы,</w:t>
      </w:r>
      <w:r>
        <w:rPr>
          <w:spacing w:val="-1"/>
          <w:sz w:val="24"/>
        </w:rPr>
        <w:t xml:space="preserve"> </w:t>
      </w:r>
      <w:r>
        <w:rPr>
          <w:sz w:val="24"/>
        </w:rPr>
        <w:t>равнины, реки, озёра,</w:t>
      </w:r>
      <w:r>
        <w:rPr>
          <w:spacing w:val="-1"/>
          <w:sz w:val="24"/>
        </w:rPr>
        <w:t xml:space="preserve"> </w:t>
      </w:r>
      <w:r>
        <w:rPr>
          <w:sz w:val="24"/>
        </w:rPr>
        <w:t>моря, омывающие</w:t>
      </w:r>
      <w:r>
        <w:rPr>
          <w:spacing w:val="-1"/>
          <w:sz w:val="24"/>
        </w:rPr>
        <w:t xml:space="preserve"> </w:t>
      </w:r>
      <w:r>
        <w:rPr>
          <w:sz w:val="24"/>
        </w:rPr>
        <w:t>территорию</w:t>
      </w:r>
      <w:r>
        <w:rPr>
          <w:spacing w:val="-2"/>
          <w:sz w:val="24"/>
        </w:rPr>
        <w:t xml:space="preserve"> </w:t>
      </w:r>
      <w:r>
        <w:rPr>
          <w:sz w:val="24"/>
        </w:rPr>
        <w:t>России);</w:t>
      </w:r>
    </w:p>
    <w:p>
      <w:pPr>
        <w:pStyle w:val="12"/>
        <w:numPr>
          <w:ilvl w:val="0"/>
          <w:numId w:val="2"/>
        </w:numPr>
        <w:tabs>
          <w:tab w:val="left" w:pos="453"/>
        </w:tabs>
        <w:spacing w:line="275" w:lineRule="exact"/>
        <w:ind w:left="452" w:hanging="141"/>
        <w:jc w:val="left"/>
        <w:rPr>
          <w:sz w:val="24"/>
        </w:rPr>
      </w:pPr>
      <w:r>
        <w:rPr>
          <w:sz w:val="24"/>
        </w:rPr>
        <w:t>показывать</w:t>
      </w:r>
      <w:r>
        <w:rPr>
          <w:spacing w:val="-2"/>
          <w:sz w:val="24"/>
        </w:rPr>
        <w:t xml:space="preserve"> </w:t>
      </w:r>
      <w:r>
        <w:rPr>
          <w:sz w:val="24"/>
        </w:rPr>
        <w:t>на</w:t>
      </w:r>
      <w:r>
        <w:rPr>
          <w:spacing w:val="-4"/>
          <w:sz w:val="24"/>
        </w:rPr>
        <w:t xml:space="preserve"> </w:t>
      </w:r>
      <w:r>
        <w:rPr>
          <w:sz w:val="24"/>
        </w:rPr>
        <w:t>исторической</w:t>
      </w:r>
      <w:r>
        <w:rPr>
          <w:spacing w:val="-2"/>
          <w:sz w:val="24"/>
        </w:rPr>
        <w:t xml:space="preserve"> </w:t>
      </w:r>
      <w:r>
        <w:rPr>
          <w:sz w:val="24"/>
        </w:rPr>
        <w:t>карте</w:t>
      </w:r>
      <w:r>
        <w:rPr>
          <w:spacing w:val="-3"/>
          <w:sz w:val="24"/>
        </w:rPr>
        <w:t xml:space="preserve"> </w:t>
      </w:r>
      <w:r>
        <w:rPr>
          <w:sz w:val="24"/>
        </w:rPr>
        <w:t>места</w:t>
      </w:r>
      <w:r>
        <w:rPr>
          <w:spacing w:val="-3"/>
          <w:sz w:val="24"/>
        </w:rPr>
        <w:t xml:space="preserve"> </w:t>
      </w:r>
      <w:r>
        <w:rPr>
          <w:sz w:val="24"/>
        </w:rPr>
        <w:t>изученных</w:t>
      </w:r>
      <w:r>
        <w:rPr>
          <w:spacing w:val="-3"/>
          <w:sz w:val="24"/>
        </w:rPr>
        <w:t xml:space="preserve"> </w:t>
      </w:r>
      <w:r>
        <w:rPr>
          <w:sz w:val="24"/>
        </w:rPr>
        <w:t>исторических</w:t>
      </w:r>
      <w:r>
        <w:rPr>
          <w:spacing w:val="-1"/>
          <w:sz w:val="24"/>
        </w:rPr>
        <w:t xml:space="preserve"> </w:t>
      </w:r>
      <w:r>
        <w:rPr>
          <w:sz w:val="24"/>
        </w:rPr>
        <w:t>событий;</w:t>
      </w:r>
    </w:p>
    <w:p>
      <w:pPr>
        <w:spacing w:line="275" w:lineRule="exact"/>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rPr>
          <w:sz w:val="24"/>
        </w:rPr>
      </w:pPr>
      <w:r>
        <w:rPr>
          <w:sz w:val="24"/>
        </w:rPr>
        <w:t>находить</w:t>
      </w:r>
      <w:r>
        <w:rPr>
          <w:spacing w:val="-3"/>
          <w:sz w:val="24"/>
        </w:rPr>
        <w:t xml:space="preserve"> </w:t>
      </w:r>
      <w:r>
        <w:rPr>
          <w:sz w:val="24"/>
        </w:rPr>
        <w:t>место</w:t>
      </w:r>
      <w:r>
        <w:rPr>
          <w:spacing w:val="-3"/>
          <w:sz w:val="24"/>
        </w:rPr>
        <w:t xml:space="preserve"> </w:t>
      </w:r>
      <w:r>
        <w:rPr>
          <w:sz w:val="24"/>
        </w:rPr>
        <w:t>изученных</w:t>
      </w:r>
      <w:r>
        <w:rPr>
          <w:spacing w:val="-1"/>
          <w:sz w:val="24"/>
        </w:rPr>
        <w:t xml:space="preserve"> </w:t>
      </w:r>
      <w:r>
        <w:rPr>
          <w:sz w:val="24"/>
        </w:rPr>
        <w:t>событий</w:t>
      </w:r>
      <w:r>
        <w:rPr>
          <w:spacing w:val="-4"/>
          <w:sz w:val="24"/>
        </w:rPr>
        <w:t xml:space="preserve"> </w:t>
      </w:r>
      <w:r>
        <w:rPr>
          <w:sz w:val="24"/>
        </w:rPr>
        <w:t>на</w:t>
      </w:r>
      <w:r>
        <w:rPr>
          <w:spacing w:val="-2"/>
          <w:sz w:val="24"/>
        </w:rPr>
        <w:t xml:space="preserve"> </w:t>
      </w:r>
      <w:r>
        <w:rPr>
          <w:sz w:val="24"/>
        </w:rPr>
        <w:t>«ленте</w:t>
      </w:r>
      <w:r>
        <w:rPr>
          <w:spacing w:val="-3"/>
          <w:sz w:val="24"/>
        </w:rPr>
        <w:t xml:space="preserve"> </w:t>
      </w:r>
      <w:r>
        <w:rPr>
          <w:sz w:val="24"/>
        </w:rPr>
        <w:t>времени»;</w:t>
      </w:r>
    </w:p>
    <w:p>
      <w:pPr>
        <w:pStyle w:val="12"/>
        <w:numPr>
          <w:ilvl w:val="0"/>
          <w:numId w:val="2"/>
        </w:numPr>
        <w:tabs>
          <w:tab w:val="left" w:pos="453"/>
        </w:tabs>
        <w:spacing w:before="133"/>
        <w:ind w:left="452" w:hanging="141"/>
        <w:rPr>
          <w:sz w:val="24"/>
        </w:rPr>
      </w:pPr>
      <w:r>
        <w:rPr>
          <w:sz w:val="24"/>
        </w:rPr>
        <w:t>знать</w:t>
      </w:r>
      <w:r>
        <w:rPr>
          <w:spacing w:val="-2"/>
          <w:sz w:val="24"/>
        </w:rPr>
        <w:t xml:space="preserve"> </w:t>
      </w:r>
      <w:r>
        <w:rPr>
          <w:sz w:val="24"/>
        </w:rPr>
        <w:t>основные</w:t>
      </w:r>
      <w:r>
        <w:rPr>
          <w:spacing w:val="-5"/>
          <w:sz w:val="24"/>
        </w:rPr>
        <w:t xml:space="preserve"> </w:t>
      </w:r>
      <w:r>
        <w:rPr>
          <w:sz w:val="24"/>
        </w:rPr>
        <w:t>права</w:t>
      </w:r>
      <w:r>
        <w:rPr>
          <w:spacing w:val="-5"/>
          <w:sz w:val="24"/>
        </w:rPr>
        <w:t xml:space="preserve"> </w:t>
      </w:r>
      <w:r>
        <w:rPr>
          <w:sz w:val="24"/>
        </w:rPr>
        <w:t>и</w:t>
      </w:r>
      <w:r>
        <w:rPr>
          <w:spacing w:val="-3"/>
          <w:sz w:val="24"/>
        </w:rPr>
        <w:t xml:space="preserve"> </w:t>
      </w:r>
      <w:r>
        <w:rPr>
          <w:sz w:val="24"/>
        </w:rPr>
        <w:t>обязанности</w:t>
      </w:r>
      <w:r>
        <w:rPr>
          <w:spacing w:val="-2"/>
          <w:sz w:val="24"/>
        </w:rPr>
        <w:t xml:space="preserve"> </w:t>
      </w:r>
      <w:r>
        <w:rPr>
          <w:sz w:val="24"/>
        </w:rPr>
        <w:t>гражданина</w:t>
      </w:r>
      <w:r>
        <w:rPr>
          <w:spacing w:val="-4"/>
          <w:sz w:val="24"/>
        </w:rPr>
        <w:t xml:space="preserve"> </w:t>
      </w:r>
      <w:r>
        <w:rPr>
          <w:sz w:val="24"/>
        </w:rPr>
        <w:t>Российской</w:t>
      </w:r>
      <w:r>
        <w:rPr>
          <w:spacing w:val="-3"/>
          <w:sz w:val="24"/>
        </w:rPr>
        <w:t xml:space="preserve"> </w:t>
      </w:r>
      <w:r>
        <w:rPr>
          <w:sz w:val="24"/>
        </w:rPr>
        <w:t>Федерации;</w:t>
      </w:r>
    </w:p>
    <w:p>
      <w:pPr>
        <w:pStyle w:val="12"/>
        <w:numPr>
          <w:ilvl w:val="0"/>
          <w:numId w:val="2"/>
        </w:numPr>
        <w:tabs>
          <w:tab w:val="left" w:pos="460"/>
        </w:tabs>
        <w:spacing w:before="132" w:line="355" w:lineRule="auto"/>
        <w:ind w:right="252" w:firstLine="0"/>
        <w:rPr>
          <w:sz w:val="24"/>
        </w:rPr>
      </w:pPr>
      <w:r>
        <w:rPr>
          <w:sz w:val="24"/>
        </w:rPr>
        <w:t>соотносить изученные исторические события и исторических деятелей веками и периодами</w:t>
      </w:r>
      <w:r>
        <w:rPr>
          <w:spacing w:val="1"/>
          <w:sz w:val="24"/>
        </w:rPr>
        <w:t xml:space="preserve"> </w:t>
      </w:r>
      <w:r>
        <w:rPr>
          <w:sz w:val="24"/>
        </w:rPr>
        <w:t>истории</w:t>
      </w:r>
      <w:r>
        <w:rPr>
          <w:spacing w:val="-3"/>
          <w:sz w:val="24"/>
        </w:rPr>
        <w:t xml:space="preserve"> </w:t>
      </w:r>
      <w:r>
        <w:rPr>
          <w:sz w:val="24"/>
        </w:rPr>
        <w:t>России;</w:t>
      </w:r>
    </w:p>
    <w:p>
      <w:pPr>
        <w:pStyle w:val="12"/>
        <w:numPr>
          <w:ilvl w:val="0"/>
          <w:numId w:val="2"/>
        </w:numPr>
        <w:tabs>
          <w:tab w:val="left" w:pos="484"/>
        </w:tabs>
        <w:spacing w:line="355" w:lineRule="auto"/>
        <w:ind w:right="256" w:firstLine="0"/>
        <w:rPr>
          <w:sz w:val="24"/>
        </w:rPr>
      </w:pPr>
      <w:r>
        <w:rPr>
          <w:sz w:val="24"/>
        </w:rPr>
        <w:t>рассказывать о государственных праздниках России, наиболее важных событиях истории</w:t>
      </w:r>
      <w:r>
        <w:rPr>
          <w:spacing w:val="1"/>
          <w:sz w:val="24"/>
        </w:rPr>
        <w:t xml:space="preserve"> </w:t>
      </w:r>
      <w:r>
        <w:rPr>
          <w:sz w:val="24"/>
        </w:rPr>
        <w:t>России,</w:t>
      </w:r>
      <w:r>
        <w:rPr>
          <w:spacing w:val="1"/>
          <w:sz w:val="24"/>
        </w:rPr>
        <w:t xml:space="preserve"> </w:t>
      </w:r>
      <w:r>
        <w:rPr>
          <w:sz w:val="24"/>
        </w:rPr>
        <w:t>наиболее</w:t>
      </w:r>
      <w:r>
        <w:rPr>
          <w:spacing w:val="1"/>
          <w:sz w:val="24"/>
        </w:rPr>
        <w:t xml:space="preserve"> </w:t>
      </w:r>
      <w:r>
        <w:rPr>
          <w:sz w:val="24"/>
        </w:rPr>
        <w:t>известных</w:t>
      </w:r>
      <w:r>
        <w:rPr>
          <w:spacing w:val="1"/>
          <w:sz w:val="24"/>
        </w:rPr>
        <w:t xml:space="preserve"> </w:t>
      </w:r>
      <w:r>
        <w:rPr>
          <w:sz w:val="24"/>
        </w:rPr>
        <w:t>российских</w:t>
      </w:r>
      <w:r>
        <w:rPr>
          <w:spacing w:val="1"/>
          <w:sz w:val="24"/>
        </w:rPr>
        <w:t xml:space="preserve"> </w:t>
      </w:r>
      <w:r>
        <w:rPr>
          <w:sz w:val="24"/>
        </w:rPr>
        <w:t>исторических</w:t>
      </w:r>
      <w:r>
        <w:rPr>
          <w:spacing w:val="1"/>
          <w:sz w:val="24"/>
        </w:rPr>
        <w:t xml:space="preserve"> </w:t>
      </w:r>
      <w:r>
        <w:rPr>
          <w:sz w:val="24"/>
        </w:rPr>
        <w:t>деятелях</w:t>
      </w:r>
      <w:r>
        <w:rPr>
          <w:spacing w:val="1"/>
          <w:sz w:val="24"/>
        </w:rPr>
        <w:t xml:space="preserve"> </w:t>
      </w:r>
      <w:r>
        <w:rPr>
          <w:sz w:val="24"/>
        </w:rPr>
        <w:t>разных</w:t>
      </w:r>
      <w:r>
        <w:rPr>
          <w:spacing w:val="1"/>
          <w:sz w:val="24"/>
        </w:rPr>
        <w:t xml:space="preserve"> </w:t>
      </w:r>
      <w:r>
        <w:rPr>
          <w:sz w:val="24"/>
        </w:rPr>
        <w:t>периодов,</w:t>
      </w:r>
      <w:r>
        <w:rPr>
          <w:spacing w:val="1"/>
          <w:sz w:val="24"/>
        </w:rPr>
        <w:t xml:space="preserve"> </w:t>
      </w:r>
      <w:r>
        <w:rPr>
          <w:sz w:val="24"/>
        </w:rPr>
        <w:t>достопримечательностях</w:t>
      </w:r>
      <w:r>
        <w:rPr>
          <w:spacing w:val="1"/>
          <w:sz w:val="24"/>
        </w:rPr>
        <w:t xml:space="preserve"> </w:t>
      </w:r>
      <w:r>
        <w:rPr>
          <w:sz w:val="24"/>
        </w:rPr>
        <w:t>столицы России</w:t>
      </w:r>
      <w:r>
        <w:rPr>
          <w:spacing w:val="-2"/>
          <w:sz w:val="24"/>
        </w:rPr>
        <w:t xml:space="preserve"> </w:t>
      </w:r>
      <w:r>
        <w:rPr>
          <w:sz w:val="24"/>
        </w:rPr>
        <w:t>и</w:t>
      </w:r>
      <w:r>
        <w:rPr>
          <w:spacing w:val="-1"/>
          <w:sz w:val="24"/>
        </w:rPr>
        <w:t xml:space="preserve"> </w:t>
      </w:r>
      <w:r>
        <w:rPr>
          <w:sz w:val="24"/>
        </w:rPr>
        <w:t>родного края;</w:t>
      </w:r>
    </w:p>
    <w:p>
      <w:pPr>
        <w:pStyle w:val="12"/>
        <w:numPr>
          <w:ilvl w:val="0"/>
          <w:numId w:val="2"/>
        </w:numPr>
        <w:tabs>
          <w:tab w:val="left" w:pos="472"/>
        </w:tabs>
        <w:spacing w:line="355" w:lineRule="auto"/>
        <w:ind w:right="249" w:firstLine="0"/>
        <w:rPr>
          <w:sz w:val="24"/>
        </w:rPr>
      </w:pPr>
      <w:r>
        <w:rPr>
          <w:sz w:val="24"/>
        </w:rPr>
        <w:t>описывать на основе предложенного плана изученные объекты, выделяя их существенные</w:t>
      </w:r>
      <w:r>
        <w:rPr>
          <w:spacing w:val="1"/>
          <w:sz w:val="24"/>
        </w:rPr>
        <w:t xml:space="preserve"> </w:t>
      </w:r>
      <w:r>
        <w:rPr>
          <w:sz w:val="24"/>
        </w:rPr>
        <w:t>признаки,</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государственную</w:t>
      </w:r>
      <w:r>
        <w:rPr>
          <w:spacing w:val="1"/>
          <w:sz w:val="24"/>
        </w:rPr>
        <w:t xml:space="preserve"> </w:t>
      </w:r>
      <w:r>
        <w:rPr>
          <w:sz w:val="24"/>
        </w:rPr>
        <w:t>символику</w:t>
      </w:r>
      <w:r>
        <w:rPr>
          <w:spacing w:val="-8"/>
          <w:sz w:val="24"/>
        </w:rPr>
        <w:t xml:space="preserve"> </w:t>
      </w:r>
      <w:r>
        <w:rPr>
          <w:sz w:val="24"/>
        </w:rPr>
        <w:t>России</w:t>
      </w:r>
      <w:r>
        <w:rPr>
          <w:spacing w:val="4"/>
          <w:sz w:val="24"/>
        </w:rPr>
        <w:t xml:space="preserve"> </w:t>
      </w:r>
      <w:r>
        <w:rPr>
          <w:sz w:val="24"/>
        </w:rPr>
        <w:t>и своего</w:t>
      </w:r>
      <w:r>
        <w:rPr>
          <w:spacing w:val="-2"/>
          <w:sz w:val="24"/>
        </w:rPr>
        <w:t xml:space="preserve"> </w:t>
      </w:r>
      <w:r>
        <w:rPr>
          <w:sz w:val="24"/>
        </w:rPr>
        <w:t>региона;</w:t>
      </w:r>
    </w:p>
    <w:p>
      <w:pPr>
        <w:pStyle w:val="12"/>
        <w:numPr>
          <w:ilvl w:val="0"/>
          <w:numId w:val="2"/>
        </w:numPr>
        <w:tabs>
          <w:tab w:val="left" w:pos="511"/>
        </w:tabs>
        <w:spacing w:line="355" w:lineRule="auto"/>
        <w:ind w:right="250" w:firstLine="0"/>
        <w:rPr>
          <w:sz w:val="24"/>
        </w:rPr>
      </w:pPr>
      <w:r>
        <w:rPr>
          <w:sz w:val="24"/>
        </w:rPr>
        <w:t>проводить по предложенному (самостоятельно</w:t>
      </w:r>
      <w:r>
        <w:rPr>
          <w:spacing w:val="1"/>
          <w:sz w:val="24"/>
        </w:rPr>
        <w:t xml:space="preserve"> </w:t>
      </w:r>
      <w:r>
        <w:rPr>
          <w:sz w:val="24"/>
        </w:rPr>
        <w:t>составленному) плану или выдвинутому</w:t>
      </w:r>
      <w:r>
        <w:rPr>
          <w:spacing w:val="1"/>
          <w:sz w:val="24"/>
        </w:rPr>
        <w:t xml:space="preserve"> </w:t>
      </w:r>
      <w:r>
        <w:rPr>
          <w:sz w:val="24"/>
        </w:rPr>
        <w:t>предположению</w:t>
      </w:r>
      <w:r>
        <w:rPr>
          <w:spacing w:val="1"/>
          <w:sz w:val="24"/>
        </w:rPr>
        <w:t xml:space="preserve"> </w:t>
      </w:r>
      <w:r>
        <w:rPr>
          <w:sz w:val="24"/>
        </w:rPr>
        <w:t>несложные</w:t>
      </w:r>
      <w:r>
        <w:rPr>
          <w:spacing w:val="1"/>
          <w:sz w:val="24"/>
        </w:rPr>
        <w:t xml:space="preserve"> </w:t>
      </w:r>
      <w:r>
        <w:rPr>
          <w:sz w:val="24"/>
        </w:rPr>
        <w:t>наблюдения,</w:t>
      </w:r>
      <w:r>
        <w:rPr>
          <w:spacing w:val="1"/>
          <w:sz w:val="24"/>
        </w:rPr>
        <w:t xml:space="preserve"> </w:t>
      </w:r>
      <w:r>
        <w:rPr>
          <w:sz w:val="24"/>
        </w:rPr>
        <w:t>опыты</w:t>
      </w:r>
      <w:r>
        <w:rPr>
          <w:spacing w:val="1"/>
          <w:sz w:val="24"/>
        </w:rPr>
        <w:t xml:space="preserve"> </w:t>
      </w:r>
      <w:r>
        <w:rPr>
          <w:sz w:val="24"/>
        </w:rPr>
        <w:t>с</w:t>
      </w:r>
      <w:r>
        <w:rPr>
          <w:spacing w:val="1"/>
          <w:sz w:val="24"/>
        </w:rPr>
        <w:t xml:space="preserve"> </w:t>
      </w:r>
      <w:r>
        <w:rPr>
          <w:sz w:val="24"/>
        </w:rPr>
        <w:t>объектами</w:t>
      </w:r>
      <w:r>
        <w:rPr>
          <w:spacing w:val="1"/>
          <w:sz w:val="24"/>
        </w:rPr>
        <w:t xml:space="preserve"> </w:t>
      </w:r>
      <w:r>
        <w:rPr>
          <w:sz w:val="24"/>
        </w:rPr>
        <w:t>природы</w:t>
      </w:r>
      <w:r>
        <w:rPr>
          <w:spacing w:val="1"/>
          <w:sz w:val="24"/>
        </w:rPr>
        <w:t xml:space="preserve"> </w:t>
      </w:r>
      <w:r>
        <w:rPr>
          <w:sz w:val="24"/>
        </w:rPr>
        <w:t>с</w:t>
      </w:r>
      <w:r>
        <w:rPr>
          <w:spacing w:val="1"/>
          <w:sz w:val="24"/>
        </w:rPr>
        <w:t xml:space="preserve"> </w:t>
      </w:r>
      <w:r>
        <w:rPr>
          <w:sz w:val="24"/>
        </w:rPr>
        <w:t>использованием</w:t>
      </w:r>
      <w:r>
        <w:rPr>
          <w:spacing w:val="-57"/>
          <w:sz w:val="24"/>
        </w:rPr>
        <w:t xml:space="preserve"> </w:t>
      </w:r>
      <w:r>
        <w:rPr>
          <w:sz w:val="24"/>
        </w:rPr>
        <w:t>простейшего</w:t>
      </w:r>
      <w:r>
        <w:rPr>
          <w:spacing w:val="1"/>
          <w:sz w:val="24"/>
        </w:rPr>
        <w:t xml:space="preserve"> </w:t>
      </w:r>
      <w:r>
        <w:rPr>
          <w:sz w:val="24"/>
        </w:rPr>
        <w:t>лабораторного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измерительных</w:t>
      </w:r>
      <w:r>
        <w:rPr>
          <w:spacing w:val="1"/>
          <w:sz w:val="24"/>
        </w:rPr>
        <w:t xml:space="preserve"> </w:t>
      </w:r>
      <w:r>
        <w:rPr>
          <w:sz w:val="24"/>
        </w:rPr>
        <w:t>приборов,</w:t>
      </w:r>
      <w:r>
        <w:rPr>
          <w:spacing w:val="1"/>
          <w:sz w:val="24"/>
        </w:rPr>
        <w:t xml:space="preserve"> </w:t>
      </w:r>
      <w:r>
        <w:rPr>
          <w:sz w:val="24"/>
        </w:rPr>
        <w:t>следуя</w:t>
      </w:r>
      <w:r>
        <w:rPr>
          <w:spacing w:val="1"/>
          <w:sz w:val="24"/>
        </w:rPr>
        <w:t xml:space="preserve"> </w:t>
      </w:r>
      <w:r>
        <w:rPr>
          <w:sz w:val="24"/>
        </w:rPr>
        <w:t>правилам</w:t>
      </w:r>
      <w:r>
        <w:rPr>
          <w:spacing w:val="1"/>
          <w:sz w:val="24"/>
        </w:rPr>
        <w:t xml:space="preserve"> </w:t>
      </w:r>
      <w:r>
        <w:rPr>
          <w:sz w:val="24"/>
        </w:rPr>
        <w:t>безопасного</w:t>
      </w:r>
      <w:r>
        <w:rPr>
          <w:spacing w:val="-1"/>
          <w:sz w:val="24"/>
        </w:rPr>
        <w:t xml:space="preserve"> </w:t>
      </w:r>
      <w:r>
        <w:rPr>
          <w:sz w:val="24"/>
        </w:rPr>
        <w:t>труда;</w:t>
      </w:r>
    </w:p>
    <w:p>
      <w:pPr>
        <w:pStyle w:val="12"/>
        <w:numPr>
          <w:ilvl w:val="0"/>
          <w:numId w:val="2"/>
        </w:numPr>
        <w:tabs>
          <w:tab w:val="left" w:pos="698"/>
        </w:tabs>
        <w:spacing w:line="355" w:lineRule="auto"/>
        <w:ind w:right="252" w:firstLine="0"/>
        <w:rPr>
          <w:sz w:val="24"/>
        </w:rPr>
      </w:pPr>
      <w:r>
        <w:rPr>
          <w:sz w:val="24"/>
        </w:rPr>
        <w:t xml:space="preserve">распознавать   </w:t>
      </w:r>
      <w:r>
        <w:rPr>
          <w:spacing w:val="1"/>
          <w:sz w:val="24"/>
        </w:rPr>
        <w:t xml:space="preserve"> </w:t>
      </w:r>
      <w:r>
        <w:rPr>
          <w:sz w:val="24"/>
        </w:rPr>
        <w:t xml:space="preserve">изученные   </w:t>
      </w:r>
      <w:r>
        <w:rPr>
          <w:spacing w:val="1"/>
          <w:sz w:val="24"/>
        </w:rPr>
        <w:t xml:space="preserve"> </w:t>
      </w:r>
      <w:r>
        <w:rPr>
          <w:sz w:val="24"/>
        </w:rPr>
        <w:t xml:space="preserve">объекты   </w:t>
      </w:r>
      <w:r>
        <w:rPr>
          <w:spacing w:val="1"/>
          <w:sz w:val="24"/>
        </w:rPr>
        <w:t xml:space="preserve"> </w:t>
      </w:r>
      <w:r>
        <w:rPr>
          <w:sz w:val="24"/>
        </w:rPr>
        <w:t>и     явления     живой     и     неживой     природы</w:t>
      </w:r>
      <w:r>
        <w:rPr>
          <w:spacing w:val="-57"/>
          <w:sz w:val="24"/>
        </w:rPr>
        <w:t xml:space="preserve"> </w:t>
      </w:r>
      <w:r>
        <w:rPr>
          <w:sz w:val="24"/>
        </w:rPr>
        <w:t>по</w:t>
      </w:r>
      <w:r>
        <w:rPr>
          <w:spacing w:val="-1"/>
          <w:sz w:val="24"/>
        </w:rPr>
        <w:t xml:space="preserve"> </w:t>
      </w:r>
      <w:r>
        <w:rPr>
          <w:sz w:val="24"/>
        </w:rPr>
        <w:t>их</w:t>
      </w:r>
      <w:r>
        <w:rPr>
          <w:spacing w:val="1"/>
          <w:sz w:val="24"/>
        </w:rPr>
        <w:t xml:space="preserve"> </w:t>
      </w:r>
      <w:r>
        <w:rPr>
          <w:sz w:val="24"/>
        </w:rPr>
        <w:t>описанию,</w:t>
      </w:r>
      <w:r>
        <w:rPr>
          <w:spacing w:val="-1"/>
          <w:sz w:val="24"/>
        </w:rPr>
        <w:t xml:space="preserve"> </w:t>
      </w:r>
      <w:r>
        <w:rPr>
          <w:sz w:val="24"/>
        </w:rPr>
        <w:t>рисункам</w:t>
      </w:r>
      <w:r>
        <w:rPr>
          <w:spacing w:val="-2"/>
          <w:sz w:val="24"/>
        </w:rPr>
        <w:t xml:space="preserve"> </w:t>
      </w:r>
      <w:r>
        <w:rPr>
          <w:sz w:val="24"/>
        </w:rPr>
        <w:t>и</w:t>
      </w:r>
      <w:r>
        <w:rPr>
          <w:spacing w:val="-1"/>
          <w:sz w:val="24"/>
        </w:rPr>
        <w:t xml:space="preserve"> </w:t>
      </w:r>
      <w:r>
        <w:rPr>
          <w:sz w:val="24"/>
        </w:rPr>
        <w:t>фотографиям, различать их</w:t>
      </w:r>
      <w:r>
        <w:rPr>
          <w:spacing w:val="1"/>
          <w:sz w:val="24"/>
        </w:rPr>
        <w:t xml:space="preserve"> </w:t>
      </w:r>
      <w:r>
        <w:rPr>
          <w:sz w:val="24"/>
        </w:rPr>
        <w:t>в</w:t>
      </w:r>
      <w:r>
        <w:rPr>
          <w:spacing w:val="-2"/>
          <w:sz w:val="24"/>
        </w:rPr>
        <w:t xml:space="preserve"> </w:t>
      </w:r>
      <w:r>
        <w:rPr>
          <w:sz w:val="24"/>
        </w:rPr>
        <w:t>окружающем</w:t>
      </w:r>
      <w:r>
        <w:rPr>
          <w:spacing w:val="-2"/>
          <w:sz w:val="24"/>
        </w:rPr>
        <w:t xml:space="preserve"> </w:t>
      </w:r>
      <w:r>
        <w:rPr>
          <w:sz w:val="24"/>
        </w:rPr>
        <w:t>мире;</w:t>
      </w:r>
    </w:p>
    <w:p>
      <w:pPr>
        <w:pStyle w:val="12"/>
        <w:numPr>
          <w:ilvl w:val="0"/>
          <w:numId w:val="2"/>
        </w:numPr>
        <w:tabs>
          <w:tab w:val="left" w:pos="515"/>
        </w:tabs>
        <w:spacing w:line="355" w:lineRule="auto"/>
        <w:ind w:right="257" w:firstLine="0"/>
        <w:rPr>
          <w:sz w:val="24"/>
        </w:rPr>
      </w:pPr>
      <w:r>
        <w:rPr>
          <w:sz w:val="24"/>
        </w:rPr>
        <w:t>группировать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самостоятельно</w:t>
      </w:r>
      <w:r>
        <w:rPr>
          <w:spacing w:val="1"/>
          <w:sz w:val="24"/>
        </w:rPr>
        <w:t xml:space="preserve"> </w:t>
      </w:r>
      <w:r>
        <w:rPr>
          <w:sz w:val="24"/>
        </w:rPr>
        <w:t>выбирая</w:t>
      </w:r>
      <w:r>
        <w:rPr>
          <w:spacing w:val="-57"/>
          <w:sz w:val="24"/>
        </w:rPr>
        <w:t xml:space="preserve"> </w:t>
      </w:r>
      <w:r>
        <w:rPr>
          <w:sz w:val="24"/>
        </w:rPr>
        <w:t>признак</w:t>
      </w:r>
      <w:r>
        <w:rPr>
          <w:spacing w:val="-1"/>
          <w:sz w:val="24"/>
        </w:rPr>
        <w:t xml:space="preserve"> </w:t>
      </w:r>
      <w:r>
        <w:rPr>
          <w:sz w:val="24"/>
        </w:rPr>
        <w:t>для группировки;</w:t>
      </w:r>
      <w:r>
        <w:rPr>
          <w:spacing w:val="-3"/>
          <w:sz w:val="24"/>
        </w:rPr>
        <w:t xml:space="preserve"> </w:t>
      </w:r>
      <w:r>
        <w:rPr>
          <w:sz w:val="24"/>
        </w:rPr>
        <w:t>проводить простейшие</w:t>
      </w:r>
      <w:r>
        <w:rPr>
          <w:spacing w:val="-1"/>
          <w:sz w:val="24"/>
        </w:rPr>
        <w:t xml:space="preserve"> </w:t>
      </w:r>
      <w:r>
        <w:rPr>
          <w:sz w:val="24"/>
        </w:rPr>
        <w:t>классификации;</w:t>
      </w:r>
    </w:p>
    <w:p>
      <w:pPr>
        <w:pStyle w:val="12"/>
        <w:numPr>
          <w:ilvl w:val="0"/>
          <w:numId w:val="2"/>
        </w:numPr>
        <w:tabs>
          <w:tab w:val="left" w:pos="537"/>
        </w:tabs>
        <w:spacing w:line="355" w:lineRule="auto"/>
        <w:ind w:right="260" w:firstLine="0"/>
        <w:rPr>
          <w:sz w:val="24"/>
        </w:rPr>
      </w:pPr>
      <w:r>
        <w:rPr>
          <w:sz w:val="24"/>
        </w:rPr>
        <w:t>сравнивать</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их</w:t>
      </w:r>
      <w:r>
        <w:rPr>
          <w:spacing w:val="1"/>
          <w:sz w:val="24"/>
        </w:rPr>
        <w:t xml:space="preserve"> </w:t>
      </w:r>
      <w:r>
        <w:rPr>
          <w:sz w:val="24"/>
        </w:rPr>
        <w:t>внешних</w:t>
      </w:r>
      <w:r>
        <w:rPr>
          <w:spacing w:val="1"/>
          <w:sz w:val="24"/>
        </w:rPr>
        <w:t xml:space="preserve"> </w:t>
      </w:r>
      <w:r>
        <w:rPr>
          <w:sz w:val="24"/>
        </w:rPr>
        <w:t>признаков</w:t>
      </w:r>
      <w:r>
        <w:rPr>
          <w:spacing w:val="1"/>
          <w:sz w:val="24"/>
        </w:rPr>
        <w:t xml:space="preserve"> </w:t>
      </w:r>
      <w:r>
        <w:rPr>
          <w:sz w:val="24"/>
        </w:rPr>
        <w:t>и</w:t>
      </w:r>
      <w:r>
        <w:rPr>
          <w:spacing w:val="1"/>
          <w:sz w:val="24"/>
        </w:rPr>
        <w:t xml:space="preserve"> </w:t>
      </w:r>
      <w:r>
        <w:rPr>
          <w:sz w:val="24"/>
        </w:rPr>
        <w:t>известных</w:t>
      </w:r>
      <w:r>
        <w:rPr>
          <w:spacing w:val="-2"/>
          <w:sz w:val="24"/>
        </w:rPr>
        <w:t xml:space="preserve"> </w:t>
      </w:r>
      <w:r>
        <w:rPr>
          <w:sz w:val="24"/>
        </w:rPr>
        <w:t>характерных свойств;</w:t>
      </w:r>
    </w:p>
    <w:p>
      <w:pPr>
        <w:pStyle w:val="12"/>
        <w:numPr>
          <w:ilvl w:val="0"/>
          <w:numId w:val="2"/>
        </w:numPr>
        <w:tabs>
          <w:tab w:val="left" w:pos="511"/>
        </w:tabs>
        <w:spacing w:line="355" w:lineRule="auto"/>
        <w:ind w:right="251" w:firstLine="0"/>
        <w:rPr>
          <w:sz w:val="24"/>
        </w:rPr>
      </w:pPr>
      <w:r>
        <w:rPr>
          <w:sz w:val="24"/>
        </w:rPr>
        <w:t>использовать</w:t>
      </w:r>
      <w:r>
        <w:rPr>
          <w:spacing w:val="1"/>
          <w:sz w:val="24"/>
        </w:rPr>
        <w:t xml:space="preserve"> </w:t>
      </w:r>
      <w:r>
        <w:rPr>
          <w:sz w:val="24"/>
        </w:rPr>
        <w:t>знания о взаимосвязях</w:t>
      </w:r>
      <w:r>
        <w:rPr>
          <w:spacing w:val="1"/>
          <w:sz w:val="24"/>
        </w:rPr>
        <w:t xml:space="preserve"> </w:t>
      </w:r>
      <w:r>
        <w:rPr>
          <w:sz w:val="24"/>
        </w:rPr>
        <w:t>в природе для объяснения простейших</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смены</w:t>
      </w:r>
      <w:r>
        <w:rPr>
          <w:spacing w:val="1"/>
          <w:sz w:val="24"/>
        </w:rPr>
        <w:t xml:space="preserve"> </w:t>
      </w:r>
      <w:r>
        <w:rPr>
          <w:sz w:val="24"/>
        </w:rPr>
        <w:t>дня</w:t>
      </w:r>
      <w:r>
        <w:rPr>
          <w:spacing w:val="1"/>
          <w:sz w:val="24"/>
        </w:rPr>
        <w:t xml:space="preserve"> </w:t>
      </w:r>
      <w:r>
        <w:rPr>
          <w:sz w:val="24"/>
        </w:rPr>
        <w:t>и</w:t>
      </w:r>
      <w:r>
        <w:rPr>
          <w:spacing w:val="1"/>
          <w:sz w:val="24"/>
        </w:rPr>
        <w:t xml:space="preserve"> </w:t>
      </w:r>
      <w:r>
        <w:rPr>
          <w:sz w:val="24"/>
        </w:rPr>
        <w:t>ночи,</w:t>
      </w:r>
      <w:r>
        <w:rPr>
          <w:spacing w:val="1"/>
          <w:sz w:val="24"/>
        </w:rPr>
        <w:t xml:space="preserve"> </w:t>
      </w:r>
      <w:r>
        <w:rPr>
          <w:sz w:val="24"/>
        </w:rPr>
        <w:t>смены</w:t>
      </w:r>
      <w:r>
        <w:rPr>
          <w:spacing w:val="1"/>
          <w:sz w:val="24"/>
        </w:rPr>
        <w:t xml:space="preserve"> </w:t>
      </w:r>
      <w:r>
        <w:rPr>
          <w:sz w:val="24"/>
        </w:rPr>
        <w:t>времён</w:t>
      </w:r>
      <w:r>
        <w:rPr>
          <w:spacing w:val="1"/>
          <w:sz w:val="24"/>
        </w:rPr>
        <w:t xml:space="preserve"> </w:t>
      </w:r>
      <w:r>
        <w:rPr>
          <w:sz w:val="24"/>
        </w:rPr>
        <w:t>года,</w:t>
      </w:r>
      <w:r>
        <w:rPr>
          <w:spacing w:val="60"/>
          <w:sz w:val="24"/>
        </w:rPr>
        <w:t xml:space="preserve"> </w:t>
      </w:r>
      <w:r>
        <w:rPr>
          <w:sz w:val="24"/>
        </w:rPr>
        <w:t>сезонных</w:t>
      </w:r>
      <w:r>
        <w:rPr>
          <w:spacing w:val="1"/>
          <w:sz w:val="24"/>
        </w:rPr>
        <w:t xml:space="preserve"> </w:t>
      </w:r>
      <w:r>
        <w:rPr>
          <w:sz w:val="24"/>
        </w:rPr>
        <w:t>изменений</w:t>
      </w:r>
      <w:r>
        <w:rPr>
          <w:spacing w:val="-1"/>
          <w:sz w:val="24"/>
        </w:rPr>
        <w:t xml:space="preserve"> </w:t>
      </w:r>
      <w:r>
        <w:rPr>
          <w:sz w:val="24"/>
        </w:rPr>
        <w:t>в</w:t>
      </w:r>
      <w:r>
        <w:rPr>
          <w:spacing w:val="-2"/>
          <w:sz w:val="24"/>
        </w:rPr>
        <w:t xml:space="preserve"> </w:t>
      </w:r>
      <w:r>
        <w:rPr>
          <w:sz w:val="24"/>
        </w:rPr>
        <w:t>природе</w:t>
      </w:r>
      <w:r>
        <w:rPr>
          <w:spacing w:val="-1"/>
          <w:sz w:val="24"/>
        </w:rPr>
        <w:t xml:space="preserve"> </w:t>
      </w:r>
      <w:r>
        <w:rPr>
          <w:sz w:val="24"/>
        </w:rPr>
        <w:t>своей</w:t>
      </w:r>
      <w:r>
        <w:rPr>
          <w:spacing w:val="-1"/>
          <w:sz w:val="24"/>
        </w:rPr>
        <w:t xml:space="preserve"> </w:t>
      </w:r>
      <w:r>
        <w:rPr>
          <w:sz w:val="24"/>
        </w:rPr>
        <w:t>местности, причины</w:t>
      </w:r>
      <w:r>
        <w:rPr>
          <w:spacing w:val="-1"/>
          <w:sz w:val="24"/>
        </w:rPr>
        <w:t xml:space="preserve"> </w:t>
      </w:r>
      <w:r>
        <w:rPr>
          <w:sz w:val="24"/>
        </w:rPr>
        <w:t>смены</w:t>
      </w:r>
      <w:r>
        <w:rPr>
          <w:spacing w:val="-1"/>
          <w:sz w:val="24"/>
        </w:rPr>
        <w:t xml:space="preserve"> </w:t>
      </w:r>
      <w:r>
        <w:rPr>
          <w:sz w:val="24"/>
        </w:rPr>
        <w:t>природных</w:t>
      </w:r>
      <w:r>
        <w:rPr>
          <w:spacing w:val="2"/>
          <w:sz w:val="24"/>
        </w:rPr>
        <w:t xml:space="preserve"> </w:t>
      </w:r>
      <w:r>
        <w:rPr>
          <w:sz w:val="24"/>
        </w:rPr>
        <w:t>зон);</w:t>
      </w:r>
    </w:p>
    <w:p>
      <w:pPr>
        <w:pStyle w:val="12"/>
        <w:numPr>
          <w:ilvl w:val="0"/>
          <w:numId w:val="2"/>
        </w:numPr>
        <w:tabs>
          <w:tab w:val="left" w:pos="518"/>
        </w:tabs>
        <w:spacing w:line="355" w:lineRule="auto"/>
        <w:ind w:right="252" w:firstLine="0"/>
        <w:rPr>
          <w:sz w:val="24"/>
        </w:rPr>
      </w:pPr>
      <w:r>
        <w:rPr>
          <w:sz w:val="24"/>
        </w:rPr>
        <w:t>называть</w:t>
      </w:r>
      <w:r>
        <w:rPr>
          <w:spacing w:val="1"/>
          <w:sz w:val="24"/>
        </w:rPr>
        <w:t xml:space="preserve"> </w:t>
      </w:r>
      <w:r>
        <w:rPr>
          <w:sz w:val="24"/>
        </w:rPr>
        <w:t>наиболее</w:t>
      </w:r>
      <w:r>
        <w:rPr>
          <w:spacing w:val="1"/>
          <w:sz w:val="24"/>
        </w:rPr>
        <w:t xml:space="preserve"> </w:t>
      </w:r>
      <w:r>
        <w:rPr>
          <w:sz w:val="24"/>
        </w:rPr>
        <w:t>значимые</w:t>
      </w:r>
      <w:r>
        <w:rPr>
          <w:spacing w:val="1"/>
          <w:sz w:val="24"/>
        </w:rPr>
        <w:t xml:space="preserve"> </w:t>
      </w:r>
      <w:r>
        <w:rPr>
          <w:sz w:val="24"/>
        </w:rPr>
        <w:t>природные</w:t>
      </w:r>
      <w:r>
        <w:rPr>
          <w:spacing w:val="1"/>
          <w:sz w:val="24"/>
        </w:rPr>
        <w:t xml:space="preserve"> </w:t>
      </w:r>
      <w:r>
        <w:rPr>
          <w:sz w:val="24"/>
        </w:rPr>
        <w:t>объекты</w:t>
      </w:r>
      <w:r>
        <w:rPr>
          <w:spacing w:val="1"/>
          <w:sz w:val="24"/>
        </w:rPr>
        <w:t xml:space="preserve"> </w:t>
      </w:r>
      <w:r>
        <w:rPr>
          <w:sz w:val="24"/>
        </w:rPr>
        <w:t>Всемирного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за</w:t>
      </w:r>
      <w:r>
        <w:rPr>
          <w:spacing w:val="-57"/>
          <w:sz w:val="24"/>
        </w:rPr>
        <w:t xml:space="preserve"> </w:t>
      </w:r>
      <w:r>
        <w:rPr>
          <w:sz w:val="24"/>
        </w:rPr>
        <w:t>рубежом</w:t>
      </w:r>
      <w:r>
        <w:rPr>
          <w:spacing w:val="-2"/>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изученного);</w:t>
      </w:r>
    </w:p>
    <w:p>
      <w:pPr>
        <w:pStyle w:val="12"/>
        <w:numPr>
          <w:ilvl w:val="0"/>
          <w:numId w:val="2"/>
        </w:numPr>
        <w:tabs>
          <w:tab w:val="left" w:pos="453"/>
        </w:tabs>
        <w:spacing w:line="275" w:lineRule="exact"/>
        <w:ind w:left="452" w:hanging="141"/>
        <w:rPr>
          <w:sz w:val="24"/>
        </w:rPr>
      </w:pPr>
      <w:r>
        <w:rPr>
          <w:sz w:val="24"/>
        </w:rPr>
        <w:t>называть</w:t>
      </w:r>
      <w:r>
        <w:rPr>
          <w:spacing w:val="-2"/>
          <w:sz w:val="24"/>
        </w:rPr>
        <w:t xml:space="preserve"> </w:t>
      </w:r>
      <w:r>
        <w:rPr>
          <w:sz w:val="24"/>
        </w:rPr>
        <w:t>экологические</w:t>
      </w:r>
      <w:r>
        <w:rPr>
          <w:spacing w:val="-4"/>
          <w:sz w:val="24"/>
        </w:rPr>
        <w:t xml:space="preserve"> </w:t>
      </w:r>
      <w:r>
        <w:rPr>
          <w:sz w:val="24"/>
        </w:rPr>
        <w:t>проблемы</w:t>
      </w:r>
      <w:r>
        <w:rPr>
          <w:spacing w:val="-2"/>
          <w:sz w:val="24"/>
        </w:rPr>
        <w:t xml:space="preserve"> </w:t>
      </w:r>
      <w:r>
        <w:rPr>
          <w:sz w:val="24"/>
        </w:rPr>
        <w:t>и</w:t>
      </w:r>
      <w:r>
        <w:rPr>
          <w:spacing w:val="-3"/>
          <w:sz w:val="24"/>
        </w:rPr>
        <w:t xml:space="preserve"> </w:t>
      </w:r>
      <w:r>
        <w:rPr>
          <w:sz w:val="24"/>
        </w:rPr>
        <w:t>определять</w:t>
      </w:r>
      <w:r>
        <w:rPr>
          <w:spacing w:val="-2"/>
          <w:sz w:val="24"/>
        </w:rPr>
        <w:t xml:space="preserve"> </w:t>
      </w:r>
      <w:r>
        <w:rPr>
          <w:sz w:val="24"/>
        </w:rPr>
        <w:t>пути</w:t>
      </w:r>
      <w:r>
        <w:rPr>
          <w:spacing w:val="-2"/>
          <w:sz w:val="24"/>
        </w:rPr>
        <w:t xml:space="preserve"> </w:t>
      </w:r>
      <w:r>
        <w:rPr>
          <w:sz w:val="24"/>
        </w:rPr>
        <w:t>их решения;</w:t>
      </w:r>
    </w:p>
    <w:p>
      <w:pPr>
        <w:pStyle w:val="12"/>
        <w:numPr>
          <w:ilvl w:val="0"/>
          <w:numId w:val="2"/>
        </w:numPr>
        <w:tabs>
          <w:tab w:val="left" w:pos="544"/>
        </w:tabs>
        <w:spacing w:before="128" w:line="355" w:lineRule="auto"/>
        <w:ind w:right="250" w:firstLine="0"/>
        <w:rPr>
          <w:sz w:val="24"/>
        </w:rPr>
      </w:pPr>
      <w:r>
        <w:rPr>
          <w:sz w:val="24"/>
        </w:rPr>
        <w:t>создавать</w:t>
      </w:r>
      <w:r>
        <w:rPr>
          <w:spacing w:val="1"/>
          <w:sz w:val="24"/>
        </w:rPr>
        <w:t xml:space="preserve"> </w:t>
      </w:r>
      <w:r>
        <w:rPr>
          <w:sz w:val="24"/>
        </w:rPr>
        <w:t>по</w:t>
      </w:r>
      <w:r>
        <w:rPr>
          <w:spacing w:val="1"/>
          <w:sz w:val="24"/>
        </w:rPr>
        <w:t xml:space="preserve"> </w:t>
      </w:r>
      <w:r>
        <w:rPr>
          <w:sz w:val="24"/>
        </w:rPr>
        <w:t>заданному</w:t>
      </w:r>
      <w:r>
        <w:rPr>
          <w:spacing w:val="1"/>
          <w:sz w:val="24"/>
        </w:rPr>
        <w:t xml:space="preserve"> </w:t>
      </w:r>
      <w:r>
        <w:rPr>
          <w:sz w:val="24"/>
        </w:rPr>
        <w:t>плану</w:t>
      </w:r>
      <w:r>
        <w:rPr>
          <w:spacing w:val="1"/>
          <w:sz w:val="24"/>
        </w:rPr>
        <w:t xml:space="preserve"> </w:t>
      </w:r>
      <w:r>
        <w:rPr>
          <w:sz w:val="24"/>
        </w:rPr>
        <w:t>собственные</w:t>
      </w:r>
      <w:r>
        <w:rPr>
          <w:spacing w:val="1"/>
          <w:sz w:val="24"/>
        </w:rPr>
        <w:t xml:space="preserve"> </w:t>
      </w:r>
      <w:r>
        <w:rPr>
          <w:sz w:val="24"/>
        </w:rPr>
        <w:t>развёрнутые</w:t>
      </w:r>
      <w:r>
        <w:rPr>
          <w:spacing w:val="1"/>
          <w:sz w:val="24"/>
        </w:rPr>
        <w:t xml:space="preserve"> </w:t>
      </w:r>
      <w:r>
        <w:rPr>
          <w:sz w:val="24"/>
        </w:rPr>
        <w:t>высказывания</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обществе;</w:t>
      </w:r>
    </w:p>
    <w:p>
      <w:pPr>
        <w:pStyle w:val="12"/>
        <w:numPr>
          <w:ilvl w:val="0"/>
          <w:numId w:val="2"/>
        </w:numPr>
        <w:tabs>
          <w:tab w:val="left" w:pos="508"/>
        </w:tabs>
        <w:spacing w:line="357" w:lineRule="auto"/>
        <w:ind w:right="258" w:firstLine="0"/>
        <w:rPr>
          <w:sz w:val="24"/>
        </w:rPr>
      </w:pPr>
      <w:r>
        <w:rPr>
          <w:sz w:val="24"/>
        </w:rPr>
        <w:t>использовать различные источники информации для поиска и извлечения информации,</w:t>
      </w:r>
      <w:r>
        <w:rPr>
          <w:spacing w:val="1"/>
          <w:sz w:val="24"/>
        </w:rPr>
        <w:t xml:space="preserve"> </w:t>
      </w:r>
      <w:r>
        <w:rPr>
          <w:sz w:val="24"/>
        </w:rPr>
        <w:t>ответов</w:t>
      </w:r>
      <w:r>
        <w:rPr>
          <w:spacing w:val="-1"/>
          <w:sz w:val="24"/>
        </w:rPr>
        <w:t xml:space="preserve"> </w:t>
      </w:r>
      <w:r>
        <w:rPr>
          <w:sz w:val="24"/>
        </w:rPr>
        <w:t>на</w:t>
      </w:r>
      <w:r>
        <w:rPr>
          <w:spacing w:val="-1"/>
          <w:sz w:val="24"/>
        </w:rPr>
        <w:t xml:space="preserve"> </w:t>
      </w:r>
      <w:r>
        <w:rPr>
          <w:sz w:val="24"/>
        </w:rPr>
        <w:t>вопросы;</w:t>
      </w:r>
    </w:p>
    <w:p>
      <w:pPr>
        <w:pStyle w:val="12"/>
        <w:numPr>
          <w:ilvl w:val="0"/>
          <w:numId w:val="2"/>
        </w:numPr>
        <w:tabs>
          <w:tab w:val="left" w:pos="453"/>
        </w:tabs>
        <w:spacing w:line="272" w:lineRule="exact"/>
        <w:ind w:left="452" w:hanging="141"/>
        <w:rPr>
          <w:sz w:val="24"/>
        </w:rPr>
      </w:pPr>
      <w:r>
        <w:rPr>
          <w:sz w:val="24"/>
        </w:rPr>
        <w:t>соблюдать</w:t>
      </w:r>
      <w:r>
        <w:rPr>
          <w:spacing w:val="-2"/>
          <w:sz w:val="24"/>
        </w:rPr>
        <w:t xml:space="preserve"> </w:t>
      </w:r>
      <w:r>
        <w:rPr>
          <w:sz w:val="24"/>
        </w:rPr>
        <w:t>правила</w:t>
      </w:r>
      <w:r>
        <w:rPr>
          <w:spacing w:val="-4"/>
          <w:sz w:val="24"/>
        </w:rPr>
        <w:t xml:space="preserve"> </w:t>
      </w:r>
      <w:r>
        <w:rPr>
          <w:sz w:val="24"/>
        </w:rPr>
        <w:t>нравственного</w:t>
      </w:r>
      <w:r>
        <w:rPr>
          <w:spacing w:val="-2"/>
          <w:sz w:val="24"/>
        </w:rPr>
        <w:t xml:space="preserve"> </w:t>
      </w:r>
      <w:r>
        <w:rPr>
          <w:sz w:val="24"/>
        </w:rPr>
        <w:t>поведения</w:t>
      </w:r>
      <w:r>
        <w:rPr>
          <w:spacing w:val="-3"/>
          <w:sz w:val="24"/>
        </w:rPr>
        <w:t xml:space="preserve"> </w:t>
      </w:r>
      <w:r>
        <w:rPr>
          <w:sz w:val="24"/>
        </w:rPr>
        <w:t>на</w:t>
      </w:r>
      <w:r>
        <w:rPr>
          <w:spacing w:val="-3"/>
          <w:sz w:val="24"/>
        </w:rPr>
        <w:t xml:space="preserve"> </w:t>
      </w:r>
      <w:r>
        <w:rPr>
          <w:sz w:val="24"/>
        </w:rPr>
        <w:t>природе;</w:t>
      </w:r>
    </w:p>
    <w:p>
      <w:pPr>
        <w:pStyle w:val="12"/>
        <w:numPr>
          <w:ilvl w:val="0"/>
          <w:numId w:val="2"/>
        </w:numPr>
        <w:tabs>
          <w:tab w:val="left" w:pos="453"/>
        </w:tabs>
        <w:spacing w:before="132"/>
        <w:ind w:left="452" w:hanging="141"/>
        <w:rPr>
          <w:sz w:val="24"/>
        </w:rPr>
      </w:pPr>
      <w:r>
        <w:rPr>
          <w:sz w:val="24"/>
        </w:rPr>
        <w:t>осознавать</w:t>
      </w:r>
      <w:r>
        <w:rPr>
          <w:spacing w:val="-2"/>
          <w:sz w:val="24"/>
        </w:rPr>
        <w:t xml:space="preserve"> </w:t>
      </w:r>
      <w:r>
        <w:rPr>
          <w:sz w:val="24"/>
        </w:rPr>
        <w:t>возможные</w:t>
      </w:r>
      <w:r>
        <w:rPr>
          <w:spacing w:val="-4"/>
          <w:sz w:val="24"/>
        </w:rPr>
        <w:t xml:space="preserve"> </w:t>
      </w:r>
      <w:r>
        <w:rPr>
          <w:sz w:val="24"/>
        </w:rPr>
        <w:t>последствия</w:t>
      </w:r>
      <w:r>
        <w:rPr>
          <w:spacing w:val="-2"/>
          <w:sz w:val="24"/>
        </w:rPr>
        <w:t xml:space="preserve"> </w:t>
      </w:r>
      <w:r>
        <w:rPr>
          <w:sz w:val="24"/>
        </w:rPr>
        <w:t>вредных</w:t>
      </w:r>
      <w:r>
        <w:rPr>
          <w:spacing w:val="-1"/>
          <w:sz w:val="24"/>
        </w:rPr>
        <w:t xml:space="preserve"> </w:t>
      </w:r>
      <w:r>
        <w:rPr>
          <w:sz w:val="24"/>
        </w:rPr>
        <w:t>привычек</w:t>
      </w:r>
      <w:r>
        <w:rPr>
          <w:spacing w:val="-2"/>
          <w:sz w:val="24"/>
        </w:rPr>
        <w:t xml:space="preserve"> </w:t>
      </w:r>
      <w:r>
        <w:rPr>
          <w:sz w:val="24"/>
        </w:rPr>
        <w:t>для</w:t>
      </w:r>
      <w:r>
        <w:rPr>
          <w:spacing w:val="-2"/>
          <w:sz w:val="24"/>
        </w:rPr>
        <w:t xml:space="preserve"> </w:t>
      </w:r>
      <w:r>
        <w:rPr>
          <w:sz w:val="24"/>
        </w:rPr>
        <w:t>здоровья</w:t>
      </w:r>
      <w:r>
        <w:rPr>
          <w:spacing w:val="-5"/>
          <w:sz w:val="24"/>
        </w:rPr>
        <w:t xml:space="preserve"> </w:t>
      </w:r>
      <w:r>
        <w:rPr>
          <w:sz w:val="24"/>
        </w:rPr>
        <w:t>и</w:t>
      </w:r>
      <w:r>
        <w:rPr>
          <w:spacing w:val="-3"/>
          <w:sz w:val="24"/>
        </w:rPr>
        <w:t xml:space="preserve"> </w:t>
      </w:r>
      <w:r>
        <w:rPr>
          <w:sz w:val="24"/>
        </w:rPr>
        <w:t>жизни</w:t>
      </w:r>
      <w:r>
        <w:rPr>
          <w:spacing w:val="-2"/>
          <w:sz w:val="24"/>
        </w:rPr>
        <w:t xml:space="preserve"> </w:t>
      </w:r>
      <w:r>
        <w:rPr>
          <w:sz w:val="24"/>
        </w:rPr>
        <w:t>человека;</w:t>
      </w:r>
    </w:p>
    <w:p>
      <w:pPr>
        <w:pStyle w:val="12"/>
        <w:numPr>
          <w:ilvl w:val="0"/>
          <w:numId w:val="2"/>
        </w:numPr>
        <w:tabs>
          <w:tab w:val="left" w:pos="527"/>
        </w:tabs>
        <w:spacing w:before="132" w:line="355" w:lineRule="auto"/>
        <w:ind w:right="257" w:firstLine="0"/>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использовании</w:t>
      </w:r>
      <w:r>
        <w:rPr>
          <w:spacing w:val="1"/>
          <w:sz w:val="24"/>
        </w:rPr>
        <w:t xml:space="preserve"> </w:t>
      </w:r>
      <w:r>
        <w:rPr>
          <w:sz w:val="24"/>
        </w:rPr>
        <w:t>объектов</w:t>
      </w:r>
      <w:r>
        <w:rPr>
          <w:spacing w:val="1"/>
          <w:sz w:val="24"/>
        </w:rPr>
        <w:t xml:space="preserve"> </w:t>
      </w:r>
      <w:r>
        <w:rPr>
          <w:sz w:val="24"/>
        </w:rPr>
        <w:t>транспортной</w:t>
      </w:r>
      <w:r>
        <w:rPr>
          <w:spacing w:val="1"/>
          <w:sz w:val="24"/>
        </w:rPr>
        <w:t xml:space="preserve"> </w:t>
      </w:r>
      <w:r>
        <w:rPr>
          <w:sz w:val="24"/>
        </w:rPr>
        <w:t>инфраструктуры населённого пункта, в театрах, кинотеатрах, торговых центрах, парках и</w:t>
      </w:r>
      <w:r>
        <w:rPr>
          <w:spacing w:val="1"/>
          <w:sz w:val="24"/>
        </w:rPr>
        <w:t xml:space="preserve"> </w:t>
      </w:r>
      <w:r>
        <w:rPr>
          <w:sz w:val="24"/>
        </w:rPr>
        <w:t>зонах</w:t>
      </w:r>
      <w:r>
        <w:rPr>
          <w:spacing w:val="1"/>
          <w:sz w:val="24"/>
        </w:rPr>
        <w:t xml:space="preserve"> </w:t>
      </w:r>
      <w:r>
        <w:rPr>
          <w:sz w:val="24"/>
        </w:rPr>
        <w:t>отдыха,</w:t>
      </w:r>
      <w:r>
        <w:rPr>
          <w:spacing w:val="1"/>
          <w:sz w:val="24"/>
        </w:rPr>
        <w:t xml:space="preserve"> </w:t>
      </w:r>
      <w:r>
        <w:rPr>
          <w:sz w:val="24"/>
        </w:rPr>
        <w:t>учреждениях</w:t>
      </w:r>
      <w:r>
        <w:rPr>
          <w:spacing w:val="2"/>
          <w:sz w:val="24"/>
        </w:rPr>
        <w:t xml:space="preserve"> </w:t>
      </w:r>
      <w:r>
        <w:rPr>
          <w:sz w:val="24"/>
        </w:rPr>
        <w:t>культуры</w:t>
      </w:r>
      <w:r>
        <w:rPr>
          <w:spacing w:val="-1"/>
          <w:sz w:val="24"/>
        </w:rPr>
        <w:t xml:space="preserve"> </w:t>
      </w:r>
      <w:r>
        <w:rPr>
          <w:sz w:val="24"/>
        </w:rPr>
        <w:t>(музеях, библиотеках</w:t>
      </w:r>
      <w:r>
        <w:rPr>
          <w:spacing w:val="-2"/>
          <w:sz w:val="24"/>
        </w:rPr>
        <w:t xml:space="preserve"> </w:t>
      </w:r>
      <w:r>
        <w:rPr>
          <w:sz w:val="24"/>
        </w:rPr>
        <w:t>и</w:t>
      </w:r>
      <w:r>
        <w:rPr>
          <w:spacing w:val="3"/>
          <w:sz w:val="24"/>
        </w:rPr>
        <w:t xml:space="preserve"> </w:t>
      </w:r>
      <w:r>
        <w:rPr>
          <w:sz w:val="24"/>
        </w:rPr>
        <w:t>других);</w:t>
      </w:r>
    </w:p>
    <w:p>
      <w:pPr>
        <w:pStyle w:val="12"/>
        <w:numPr>
          <w:ilvl w:val="0"/>
          <w:numId w:val="2"/>
        </w:numPr>
        <w:tabs>
          <w:tab w:val="left" w:pos="513"/>
        </w:tabs>
        <w:spacing w:line="355" w:lineRule="auto"/>
        <w:ind w:right="252" w:firstLine="0"/>
        <w:rPr>
          <w:sz w:val="24"/>
        </w:rPr>
      </w:pPr>
      <w:r>
        <w:rPr>
          <w:sz w:val="24"/>
        </w:rPr>
        <w:t>соблюдать</w:t>
      </w:r>
      <w:r>
        <w:rPr>
          <w:spacing w:val="1"/>
          <w:sz w:val="24"/>
        </w:rPr>
        <w:t xml:space="preserve"> </w:t>
      </w:r>
      <w:r>
        <w:rPr>
          <w:sz w:val="24"/>
        </w:rPr>
        <w:t>правила безопасного</w:t>
      </w:r>
      <w:r>
        <w:rPr>
          <w:spacing w:val="1"/>
          <w:sz w:val="24"/>
        </w:rPr>
        <w:t xml:space="preserve"> </w:t>
      </w:r>
      <w:r>
        <w:rPr>
          <w:sz w:val="24"/>
        </w:rPr>
        <w:t>поведения при езде</w:t>
      </w:r>
      <w:r>
        <w:rPr>
          <w:spacing w:val="1"/>
          <w:sz w:val="24"/>
        </w:rPr>
        <w:t xml:space="preserve"> </w:t>
      </w:r>
      <w:r>
        <w:rPr>
          <w:sz w:val="24"/>
        </w:rPr>
        <w:t>на велосипеде,</w:t>
      </w:r>
      <w:r>
        <w:rPr>
          <w:spacing w:val="1"/>
          <w:sz w:val="24"/>
        </w:rPr>
        <w:t xml:space="preserve"> </w:t>
      </w:r>
      <w:r>
        <w:rPr>
          <w:sz w:val="24"/>
        </w:rPr>
        <w:t>самокате</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средствах</w:t>
      </w:r>
      <w:r>
        <w:rPr>
          <w:spacing w:val="1"/>
          <w:sz w:val="24"/>
        </w:rPr>
        <w:t xml:space="preserve"> </w:t>
      </w:r>
      <w:r>
        <w:rPr>
          <w:sz w:val="24"/>
        </w:rPr>
        <w:t>индивидуальной мобильности;</w:t>
      </w:r>
    </w:p>
    <w:p>
      <w:pPr>
        <w:spacing w:line="355" w:lineRule="auto"/>
        <w:jc w:val="both"/>
        <w:rPr>
          <w:sz w:val="24"/>
        </w:rPr>
        <w:sectPr>
          <w:pgSz w:w="11910" w:h="16850"/>
          <w:pgMar w:top="980" w:right="880" w:bottom="280" w:left="820" w:header="571" w:footer="0" w:gutter="0"/>
          <w:cols w:space="720" w:num="1"/>
        </w:sectPr>
      </w:pPr>
    </w:p>
    <w:p>
      <w:pPr>
        <w:pStyle w:val="12"/>
        <w:numPr>
          <w:ilvl w:val="0"/>
          <w:numId w:val="2"/>
        </w:numPr>
        <w:tabs>
          <w:tab w:val="left" w:pos="619"/>
        </w:tabs>
        <w:spacing w:before="100" w:line="355" w:lineRule="auto"/>
        <w:ind w:right="254" w:firstLine="0"/>
        <w:rPr>
          <w:sz w:val="24"/>
        </w:rPr>
      </w:pPr>
      <w:r>
        <w:rPr>
          <w:sz w:val="24"/>
        </w:rPr>
        <w:t>осуществлять</w:t>
      </w:r>
      <w:r>
        <w:rPr>
          <w:spacing w:val="1"/>
          <w:sz w:val="24"/>
        </w:rPr>
        <w:t xml:space="preserve"> </w:t>
      </w:r>
      <w:r>
        <w:rPr>
          <w:sz w:val="24"/>
        </w:rPr>
        <w:t>безопасный</w:t>
      </w:r>
      <w:r>
        <w:rPr>
          <w:spacing w:val="1"/>
          <w:sz w:val="24"/>
        </w:rPr>
        <w:t xml:space="preserve"> </w:t>
      </w:r>
      <w:r>
        <w:rPr>
          <w:sz w:val="24"/>
        </w:rPr>
        <w:t>поиск</w:t>
      </w:r>
      <w:r>
        <w:rPr>
          <w:spacing w:val="1"/>
          <w:sz w:val="24"/>
        </w:rPr>
        <w:t xml:space="preserve"> </w:t>
      </w:r>
      <w:r>
        <w:rPr>
          <w:sz w:val="24"/>
        </w:rPr>
        <w:t>образовательных</w:t>
      </w:r>
      <w:r>
        <w:rPr>
          <w:spacing w:val="1"/>
          <w:sz w:val="24"/>
        </w:rPr>
        <w:t xml:space="preserve"> </w:t>
      </w:r>
      <w:r>
        <w:rPr>
          <w:sz w:val="24"/>
        </w:rPr>
        <w:t>ресурсов</w:t>
      </w:r>
      <w:r>
        <w:rPr>
          <w:spacing w:val="1"/>
          <w:sz w:val="24"/>
        </w:rPr>
        <w:t xml:space="preserve"> </w:t>
      </w:r>
      <w:r>
        <w:rPr>
          <w:sz w:val="24"/>
        </w:rPr>
        <w:t>и</w:t>
      </w:r>
      <w:r>
        <w:rPr>
          <w:spacing w:val="1"/>
          <w:sz w:val="24"/>
        </w:rPr>
        <w:t xml:space="preserve"> </w:t>
      </w:r>
      <w:r>
        <w:rPr>
          <w:sz w:val="24"/>
        </w:rPr>
        <w:t>верифицированной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информационно-телекоммуникационной</w:t>
      </w:r>
      <w:r>
        <w:rPr>
          <w:spacing w:val="-1"/>
          <w:sz w:val="24"/>
        </w:rPr>
        <w:t xml:space="preserve"> </w:t>
      </w:r>
      <w:r>
        <w:rPr>
          <w:sz w:val="24"/>
        </w:rPr>
        <w:t>сети</w:t>
      </w:r>
      <w:r>
        <w:rPr>
          <w:spacing w:val="2"/>
          <w:sz w:val="24"/>
        </w:rPr>
        <w:t xml:space="preserve"> </w:t>
      </w:r>
      <w:r>
        <w:rPr>
          <w:sz w:val="24"/>
        </w:rPr>
        <w:t>«Интернет»;</w:t>
      </w:r>
    </w:p>
    <w:p>
      <w:pPr>
        <w:pStyle w:val="12"/>
        <w:numPr>
          <w:ilvl w:val="0"/>
          <w:numId w:val="2"/>
        </w:numPr>
        <w:tabs>
          <w:tab w:val="left" w:pos="460"/>
        </w:tabs>
        <w:spacing w:line="355" w:lineRule="auto"/>
        <w:ind w:right="258" w:firstLine="0"/>
        <w:rPr>
          <w:sz w:val="24"/>
        </w:rPr>
      </w:pPr>
      <w:r>
        <w:rPr>
          <w:sz w:val="24"/>
        </w:rPr>
        <w:t>соблюдать правила безопасного для здоровья использования электронных образовательных</w:t>
      </w:r>
      <w:r>
        <w:rPr>
          <w:spacing w:val="-57"/>
          <w:sz w:val="24"/>
        </w:rPr>
        <w:t xml:space="preserve"> </w:t>
      </w:r>
      <w:r>
        <w:rPr>
          <w:sz w:val="24"/>
        </w:rPr>
        <w:t>и</w:t>
      </w:r>
      <w:r>
        <w:rPr>
          <w:spacing w:val="-1"/>
          <w:sz w:val="24"/>
        </w:rPr>
        <w:t xml:space="preserve"> </w:t>
      </w:r>
      <w:r>
        <w:rPr>
          <w:sz w:val="24"/>
        </w:rPr>
        <w:t>информационных</w:t>
      </w:r>
      <w:r>
        <w:rPr>
          <w:spacing w:val="2"/>
          <w:sz w:val="24"/>
        </w:rPr>
        <w:t xml:space="preserve"> </w:t>
      </w:r>
      <w:r>
        <w:rPr>
          <w:sz w:val="24"/>
        </w:rPr>
        <w:t>ресурсов.</w:t>
      </w:r>
    </w:p>
    <w:p>
      <w:pPr>
        <w:pStyle w:val="8"/>
        <w:spacing w:before="9"/>
        <w:ind w:left="0"/>
        <w:jc w:val="left"/>
        <w:rPr>
          <w:sz w:val="35"/>
        </w:rPr>
      </w:pPr>
    </w:p>
    <w:p>
      <w:pPr>
        <w:pStyle w:val="2"/>
        <w:spacing w:line="360" w:lineRule="auto"/>
        <w:ind w:right="257"/>
      </w:pPr>
      <w:r>
        <w:t>Федеральная рабочая программа по учебному предмету «Основы религиозных культур</w:t>
      </w:r>
      <w:r>
        <w:rPr>
          <w:spacing w:val="-57"/>
        </w:rPr>
        <w:t xml:space="preserve"> </w:t>
      </w:r>
      <w:r>
        <w:t>и</w:t>
      </w:r>
      <w:r>
        <w:rPr>
          <w:spacing w:val="-1"/>
        </w:rPr>
        <w:t xml:space="preserve"> </w:t>
      </w:r>
      <w:r>
        <w:t>светской</w:t>
      </w:r>
      <w:r>
        <w:rPr>
          <w:spacing w:val="2"/>
        </w:rPr>
        <w:t xml:space="preserve"> </w:t>
      </w:r>
      <w:r>
        <w:t>этики».</w:t>
      </w:r>
    </w:p>
    <w:p>
      <w:pPr>
        <w:pStyle w:val="12"/>
        <w:numPr>
          <w:ilvl w:val="0"/>
          <w:numId w:val="24"/>
        </w:numPr>
        <w:tabs>
          <w:tab w:val="left" w:pos="578"/>
        </w:tabs>
        <w:spacing w:line="360" w:lineRule="auto"/>
        <w:ind w:right="252" w:firstLine="0"/>
        <w:jc w:val="both"/>
        <w:rPr>
          <w:sz w:val="24"/>
        </w:rPr>
      </w:pPr>
      <w:r>
        <w:rPr>
          <w:sz w:val="24"/>
        </w:rPr>
        <w:t>Федеральная рабочая программа по учебному предмету «Основы религиозных культур и</w:t>
      </w:r>
      <w:r>
        <w:rPr>
          <w:spacing w:val="1"/>
          <w:sz w:val="24"/>
        </w:rPr>
        <w:t xml:space="preserve"> </w:t>
      </w:r>
      <w:r>
        <w:rPr>
          <w:sz w:val="24"/>
        </w:rPr>
        <w:t>светской</w:t>
      </w:r>
      <w:r>
        <w:rPr>
          <w:spacing w:val="1"/>
          <w:sz w:val="24"/>
        </w:rPr>
        <w:t xml:space="preserve"> </w:t>
      </w:r>
      <w:r>
        <w:rPr>
          <w:sz w:val="24"/>
        </w:rPr>
        <w:t>этики» (предметная</w:t>
      </w:r>
      <w:r>
        <w:rPr>
          <w:spacing w:val="1"/>
          <w:sz w:val="24"/>
        </w:rPr>
        <w:t xml:space="preserve"> </w:t>
      </w:r>
      <w:r>
        <w:rPr>
          <w:sz w:val="24"/>
        </w:rPr>
        <w:t>область</w:t>
      </w:r>
      <w:r>
        <w:rPr>
          <w:spacing w:val="1"/>
          <w:sz w:val="24"/>
        </w:rPr>
        <w:t xml:space="preserve"> </w:t>
      </w:r>
      <w:r>
        <w:rPr>
          <w:sz w:val="24"/>
        </w:rPr>
        <w:t>«Основы</w:t>
      </w:r>
      <w:r>
        <w:rPr>
          <w:spacing w:val="1"/>
          <w:sz w:val="24"/>
        </w:rPr>
        <w:t xml:space="preserve"> </w:t>
      </w:r>
      <w:r>
        <w:rPr>
          <w:sz w:val="24"/>
        </w:rPr>
        <w:t>религиозных</w:t>
      </w:r>
      <w:r>
        <w:rPr>
          <w:spacing w:val="1"/>
          <w:sz w:val="24"/>
        </w:rPr>
        <w:t xml:space="preserve"> </w:t>
      </w:r>
      <w:r>
        <w:rPr>
          <w:sz w:val="24"/>
        </w:rPr>
        <w:t>культур</w:t>
      </w:r>
      <w:r>
        <w:rPr>
          <w:spacing w:val="1"/>
          <w:sz w:val="24"/>
        </w:rPr>
        <w:t xml:space="preserve"> </w:t>
      </w:r>
      <w:r>
        <w:rPr>
          <w:sz w:val="24"/>
        </w:rPr>
        <w:t>и</w:t>
      </w:r>
      <w:r>
        <w:rPr>
          <w:spacing w:val="1"/>
          <w:sz w:val="24"/>
        </w:rPr>
        <w:t xml:space="preserve"> </w:t>
      </w:r>
      <w:r>
        <w:rPr>
          <w:sz w:val="24"/>
        </w:rPr>
        <w:t>светской</w:t>
      </w:r>
      <w:r>
        <w:rPr>
          <w:spacing w:val="1"/>
          <w:sz w:val="24"/>
        </w:rPr>
        <w:t xml:space="preserve"> </w:t>
      </w:r>
      <w:r>
        <w:rPr>
          <w:sz w:val="24"/>
        </w:rPr>
        <w:t>этики»)</w:t>
      </w:r>
      <w:r>
        <w:rPr>
          <w:spacing w:val="1"/>
          <w:sz w:val="24"/>
        </w:rPr>
        <w:t xml:space="preserve"> </w:t>
      </w:r>
      <w:r>
        <w:rPr>
          <w:sz w:val="24"/>
        </w:rPr>
        <w:t>(далее соответственно – программа по ОРКСЭ, ОРКСЭ) включает пояснительную 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основам</w:t>
      </w:r>
      <w:r>
        <w:rPr>
          <w:spacing w:val="-57"/>
          <w:sz w:val="24"/>
        </w:rPr>
        <w:t xml:space="preserve"> </w:t>
      </w:r>
      <w:r>
        <w:rPr>
          <w:sz w:val="24"/>
        </w:rPr>
        <w:t>религиозных</w:t>
      </w:r>
      <w:r>
        <w:rPr>
          <w:spacing w:val="-2"/>
          <w:sz w:val="24"/>
        </w:rPr>
        <w:t xml:space="preserve"> </w:t>
      </w:r>
      <w:r>
        <w:rPr>
          <w:sz w:val="24"/>
        </w:rPr>
        <w:t>культур и</w:t>
      </w:r>
      <w:r>
        <w:rPr>
          <w:spacing w:val="3"/>
          <w:sz w:val="24"/>
        </w:rPr>
        <w:t xml:space="preserve"> </w:t>
      </w:r>
      <w:r>
        <w:rPr>
          <w:sz w:val="24"/>
        </w:rPr>
        <w:t>светской</w:t>
      </w:r>
      <w:r>
        <w:rPr>
          <w:spacing w:val="1"/>
          <w:sz w:val="24"/>
        </w:rPr>
        <w:t xml:space="preserve"> </w:t>
      </w:r>
      <w:r>
        <w:rPr>
          <w:sz w:val="24"/>
        </w:rPr>
        <w:t>этики.</w:t>
      </w:r>
    </w:p>
    <w:p>
      <w:pPr>
        <w:pStyle w:val="12"/>
        <w:numPr>
          <w:ilvl w:val="0"/>
          <w:numId w:val="24"/>
        </w:numPr>
        <w:tabs>
          <w:tab w:val="left" w:pos="554"/>
        </w:tabs>
        <w:spacing w:line="360" w:lineRule="auto"/>
        <w:ind w:right="253" w:firstLine="0"/>
        <w:jc w:val="both"/>
        <w:rPr>
          <w:sz w:val="24"/>
        </w:rPr>
      </w:pPr>
      <w:r>
        <w:rPr>
          <w:sz w:val="24"/>
        </w:rPr>
        <w:t>Пояснительная</w:t>
      </w:r>
      <w:r>
        <w:rPr>
          <w:spacing w:val="1"/>
          <w:sz w:val="24"/>
        </w:rPr>
        <w:t xml:space="preserve"> </w:t>
      </w:r>
      <w:r>
        <w:rPr>
          <w:sz w:val="24"/>
        </w:rPr>
        <w:t>записка</w:t>
      </w:r>
      <w:r>
        <w:rPr>
          <w:spacing w:val="1"/>
          <w:sz w:val="24"/>
        </w:rPr>
        <w:t xml:space="preserve"> </w:t>
      </w:r>
      <w:r>
        <w:rPr>
          <w:sz w:val="24"/>
        </w:rPr>
        <w:t>отражает</w:t>
      </w:r>
      <w:r>
        <w:rPr>
          <w:spacing w:val="1"/>
          <w:sz w:val="24"/>
        </w:rPr>
        <w:t xml:space="preserve"> </w:t>
      </w:r>
      <w:r>
        <w:rPr>
          <w:sz w:val="24"/>
        </w:rPr>
        <w:t>общие</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характеристику</w:t>
      </w:r>
      <w:r>
        <w:rPr>
          <w:spacing w:val="1"/>
          <w:sz w:val="24"/>
        </w:rPr>
        <w:t xml:space="preserve"> </w:t>
      </w:r>
      <w:r>
        <w:rPr>
          <w:sz w:val="24"/>
        </w:rPr>
        <w:t>психологических</w:t>
      </w:r>
      <w:r>
        <w:rPr>
          <w:spacing w:val="1"/>
          <w:sz w:val="24"/>
        </w:rPr>
        <w:t xml:space="preserve"> </w:t>
      </w:r>
      <w:r>
        <w:rPr>
          <w:sz w:val="24"/>
        </w:rPr>
        <w:t>предпосылок</w:t>
      </w:r>
      <w:r>
        <w:rPr>
          <w:spacing w:val="1"/>
          <w:sz w:val="24"/>
        </w:rPr>
        <w:t xml:space="preserve"> </w:t>
      </w:r>
      <w:r>
        <w:rPr>
          <w:sz w:val="24"/>
        </w:rPr>
        <w:t>к</w:t>
      </w:r>
      <w:r>
        <w:rPr>
          <w:spacing w:val="1"/>
          <w:sz w:val="24"/>
        </w:rPr>
        <w:t xml:space="preserve"> </w:t>
      </w:r>
      <w:r>
        <w:rPr>
          <w:sz w:val="24"/>
        </w:rPr>
        <w:t>его</w:t>
      </w:r>
      <w:r>
        <w:rPr>
          <w:spacing w:val="1"/>
          <w:sz w:val="24"/>
        </w:rPr>
        <w:t xml:space="preserve"> </w:t>
      </w:r>
      <w:r>
        <w:rPr>
          <w:sz w:val="24"/>
        </w:rPr>
        <w:t>изучению</w:t>
      </w:r>
      <w:r>
        <w:rPr>
          <w:spacing w:val="1"/>
          <w:sz w:val="24"/>
        </w:rPr>
        <w:t xml:space="preserve"> </w:t>
      </w:r>
      <w:r>
        <w:rPr>
          <w:sz w:val="24"/>
        </w:rPr>
        <w:t>обучающимися,</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структуре</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подходы</w:t>
      </w:r>
      <w:r>
        <w:rPr>
          <w:spacing w:val="1"/>
          <w:sz w:val="24"/>
        </w:rPr>
        <w:t xml:space="preserve"> </w:t>
      </w:r>
      <w:r>
        <w:rPr>
          <w:sz w:val="24"/>
        </w:rPr>
        <w:t>к</w:t>
      </w:r>
      <w:r>
        <w:rPr>
          <w:spacing w:val="1"/>
          <w:sz w:val="24"/>
        </w:rPr>
        <w:t xml:space="preserve"> </w:t>
      </w:r>
      <w:r>
        <w:rPr>
          <w:sz w:val="24"/>
        </w:rPr>
        <w:t>отбору</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планируемым</w:t>
      </w:r>
      <w:r>
        <w:rPr>
          <w:spacing w:val="1"/>
          <w:sz w:val="24"/>
        </w:rPr>
        <w:t xml:space="preserve"> </w:t>
      </w:r>
      <w:r>
        <w:rPr>
          <w:sz w:val="24"/>
        </w:rPr>
        <w:t>результатам.</w:t>
      </w:r>
    </w:p>
    <w:p>
      <w:pPr>
        <w:pStyle w:val="12"/>
        <w:numPr>
          <w:ilvl w:val="0"/>
          <w:numId w:val="24"/>
        </w:numPr>
        <w:tabs>
          <w:tab w:val="left" w:pos="554"/>
        </w:tabs>
        <w:spacing w:line="360" w:lineRule="auto"/>
        <w:ind w:right="259" w:firstLine="0"/>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раскрывает</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которые</w:t>
      </w:r>
      <w:r>
        <w:rPr>
          <w:spacing w:val="1"/>
          <w:sz w:val="24"/>
        </w:rPr>
        <w:t xml:space="preserve"> </w:t>
      </w:r>
      <w:r>
        <w:rPr>
          <w:sz w:val="24"/>
        </w:rPr>
        <w:t>предлагаются</w:t>
      </w:r>
      <w:r>
        <w:rPr>
          <w:spacing w:val="1"/>
          <w:sz w:val="24"/>
        </w:rPr>
        <w:t xml:space="preserve"> </w:t>
      </w:r>
      <w:r>
        <w:rPr>
          <w:sz w:val="24"/>
        </w:rPr>
        <w:t>для</w:t>
      </w:r>
      <w:r>
        <w:rPr>
          <w:spacing w:val="1"/>
          <w:sz w:val="24"/>
        </w:rPr>
        <w:t xml:space="preserve"> </w:t>
      </w:r>
      <w:r>
        <w:rPr>
          <w:sz w:val="24"/>
        </w:rPr>
        <w:t>обязательного</w:t>
      </w:r>
      <w:r>
        <w:rPr>
          <w:spacing w:val="-4"/>
          <w:sz w:val="24"/>
        </w:rPr>
        <w:t xml:space="preserve"> </w:t>
      </w:r>
      <w:r>
        <w:rPr>
          <w:sz w:val="24"/>
        </w:rPr>
        <w:t>изучения в</w:t>
      </w:r>
      <w:r>
        <w:rPr>
          <w:spacing w:val="-1"/>
          <w:sz w:val="24"/>
        </w:rPr>
        <w:t xml:space="preserve"> </w:t>
      </w:r>
      <w:r>
        <w:rPr>
          <w:sz w:val="24"/>
        </w:rPr>
        <w:t>4</w:t>
      </w:r>
      <w:r>
        <w:rPr>
          <w:spacing w:val="-1"/>
          <w:sz w:val="24"/>
        </w:rPr>
        <w:t xml:space="preserve"> </w:t>
      </w:r>
      <w:r>
        <w:rPr>
          <w:sz w:val="24"/>
        </w:rPr>
        <w:t>классе</w:t>
      </w:r>
      <w:r>
        <w:rPr>
          <w:spacing w:val="-1"/>
          <w:sz w:val="24"/>
        </w:rPr>
        <w:t xml:space="preserve"> </w:t>
      </w:r>
      <w:r>
        <w:rPr>
          <w:sz w:val="24"/>
        </w:rPr>
        <w:t>на</w:t>
      </w:r>
      <w:r>
        <w:rPr>
          <w:spacing w:val="3"/>
          <w:sz w:val="24"/>
        </w:rPr>
        <w:t xml:space="preserve"> </w:t>
      </w:r>
      <w:r>
        <w:rPr>
          <w:sz w:val="24"/>
        </w:rPr>
        <w:t>уровне</w:t>
      </w:r>
      <w:r>
        <w:rPr>
          <w:spacing w:val="-2"/>
          <w:sz w:val="24"/>
        </w:rPr>
        <w:t xml:space="preserve"> </w:t>
      </w:r>
      <w:r>
        <w:rPr>
          <w:sz w:val="24"/>
        </w:rPr>
        <w:t>начального общего</w:t>
      </w:r>
      <w:r>
        <w:rPr>
          <w:spacing w:val="-1"/>
          <w:sz w:val="24"/>
        </w:rPr>
        <w:t xml:space="preserve"> </w:t>
      </w:r>
      <w:r>
        <w:rPr>
          <w:sz w:val="24"/>
        </w:rPr>
        <w:t>образования.</w:t>
      </w:r>
    </w:p>
    <w:p>
      <w:pPr>
        <w:pStyle w:val="12"/>
        <w:numPr>
          <w:ilvl w:val="0"/>
          <w:numId w:val="24"/>
        </w:numPr>
        <w:tabs>
          <w:tab w:val="left" w:pos="554"/>
        </w:tabs>
        <w:spacing w:line="360" w:lineRule="auto"/>
        <w:ind w:right="257"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ОРКСЭ</w:t>
      </w:r>
      <w:r>
        <w:rPr>
          <w:spacing w:val="1"/>
          <w:sz w:val="24"/>
        </w:rPr>
        <w:t xml:space="preserve"> </w:t>
      </w:r>
      <w:r>
        <w:rPr>
          <w:sz w:val="24"/>
        </w:rPr>
        <w:t>включают</w:t>
      </w:r>
      <w:r>
        <w:rPr>
          <w:spacing w:val="1"/>
          <w:sz w:val="24"/>
        </w:rPr>
        <w:t xml:space="preserve"> </w:t>
      </w:r>
      <w:r>
        <w:rPr>
          <w:sz w:val="24"/>
        </w:rPr>
        <w:t>личностные,</w:t>
      </w:r>
      <w:r>
        <w:rPr>
          <w:spacing w:val="1"/>
          <w:sz w:val="24"/>
        </w:rPr>
        <w:t xml:space="preserve"> </w:t>
      </w:r>
      <w:r>
        <w:rPr>
          <w:sz w:val="24"/>
        </w:rPr>
        <w:t>метапредметные результаты, а также предметные достижения обучающегося за весь период</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 общего</w:t>
      </w:r>
      <w:r>
        <w:rPr>
          <w:spacing w:val="-1"/>
          <w:sz w:val="24"/>
        </w:rPr>
        <w:t xml:space="preserve"> </w:t>
      </w:r>
      <w:r>
        <w:rPr>
          <w:sz w:val="24"/>
        </w:rPr>
        <w:t>образования.</w:t>
      </w:r>
    </w:p>
    <w:p>
      <w:pPr>
        <w:pStyle w:val="12"/>
        <w:numPr>
          <w:ilvl w:val="0"/>
          <w:numId w:val="24"/>
        </w:numPr>
        <w:tabs>
          <w:tab w:val="left" w:pos="554"/>
        </w:tabs>
        <w:spacing w:line="275" w:lineRule="exact"/>
        <w:ind w:left="553" w:hanging="242"/>
        <w:jc w:val="both"/>
        <w:rPr>
          <w:sz w:val="24"/>
        </w:rPr>
      </w:pPr>
      <w:r>
        <w:rPr>
          <w:sz w:val="24"/>
        </w:rPr>
        <w:t>Пояснительная</w:t>
      </w:r>
      <w:r>
        <w:rPr>
          <w:spacing w:val="-5"/>
          <w:sz w:val="24"/>
        </w:rPr>
        <w:t xml:space="preserve"> </w:t>
      </w:r>
      <w:r>
        <w:rPr>
          <w:sz w:val="24"/>
        </w:rPr>
        <w:t>записка.</w:t>
      </w:r>
    </w:p>
    <w:p>
      <w:pPr>
        <w:pStyle w:val="12"/>
        <w:numPr>
          <w:ilvl w:val="1"/>
          <w:numId w:val="24"/>
        </w:numPr>
        <w:tabs>
          <w:tab w:val="left" w:pos="734"/>
        </w:tabs>
        <w:spacing w:before="137" w:line="360" w:lineRule="auto"/>
        <w:ind w:right="249" w:firstLine="0"/>
        <w:jc w:val="both"/>
        <w:rPr>
          <w:sz w:val="24"/>
        </w:rPr>
      </w:pPr>
      <w:r>
        <w:rPr>
          <w:sz w:val="24"/>
        </w:rPr>
        <w:t>Программа по ОРКСЭ на уровне начального общего образования составлена на основе</w:t>
      </w:r>
      <w:r>
        <w:rPr>
          <w:spacing w:val="1"/>
          <w:sz w:val="24"/>
        </w:rPr>
        <w:t xml:space="preserve"> </w:t>
      </w:r>
      <w:r>
        <w:rPr>
          <w:sz w:val="24"/>
        </w:rPr>
        <w:t>требований к результатам освоения программы начального общего образования ФГОС НОО,</w:t>
      </w:r>
      <w:r>
        <w:rPr>
          <w:spacing w:val="-57"/>
          <w:sz w:val="24"/>
        </w:rPr>
        <w:t xml:space="preserve"> </w:t>
      </w:r>
      <w:r>
        <w:rPr>
          <w:sz w:val="24"/>
        </w:rPr>
        <w:t>а также ориентирована на целевые приоритеты духовно-нравственного развития, воспитания</w:t>
      </w:r>
      <w:r>
        <w:rPr>
          <w:spacing w:val="1"/>
          <w:sz w:val="24"/>
        </w:rPr>
        <w:t xml:space="preserve"> </w:t>
      </w:r>
      <w:r>
        <w:rPr>
          <w:sz w:val="24"/>
        </w:rPr>
        <w:t>и</w:t>
      </w:r>
      <w:r>
        <w:rPr>
          <w:spacing w:val="-3"/>
          <w:sz w:val="24"/>
        </w:rPr>
        <w:t xml:space="preserve"> </w:t>
      </w:r>
      <w:r>
        <w:rPr>
          <w:sz w:val="24"/>
        </w:rPr>
        <w:t>социализации</w:t>
      </w:r>
      <w:r>
        <w:rPr>
          <w:spacing w:val="-2"/>
          <w:sz w:val="24"/>
        </w:rPr>
        <w:t xml:space="preserve"> </w:t>
      </w:r>
      <w:r>
        <w:rPr>
          <w:sz w:val="24"/>
        </w:rPr>
        <w:t>обучающихся,</w:t>
      </w:r>
      <w:r>
        <w:rPr>
          <w:spacing w:val="-2"/>
          <w:sz w:val="24"/>
        </w:rPr>
        <w:t xml:space="preserve"> </w:t>
      </w:r>
      <w:r>
        <w:rPr>
          <w:sz w:val="24"/>
        </w:rPr>
        <w:t>сформулированные</w:t>
      </w:r>
      <w:r>
        <w:rPr>
          <w:spacing w:val="-4"/>
          <w:sz w:val="24"/>
        </w:rPr>
        <w:t xml:space="preserve"> </w:t>
      </w:r>
      <w:r>
        <w:rPr>
          <w:sz w:val="24"/>
        </w:rPr>
        <w:t>в</w:t>
      </w:r>
      <w:r>
        <w:rPr>
          <w:spacing w:val="-3"/>
          <w:sz w:val="24"/>
        </w:rPr>
        <w:t xml:space="preserve"> </w:t>
      </w:r>
      <w:r>
        <w:rPr>
          <w:sz w:val="24"/>
        </w:rPr>
        <w:t>федеральной</w:t>
      </w:r>
      <w:r>
        <w:rPr>
          <w:spacing w:val="-2"/>
          <w:sz w:val="24"/>
        </w:rPr>
        <w:t xml:space="preserve"> </w:t>
      </w:r>
      <w:r>
        <w:rPr>
          <w:sz w:val="24"/>
        </w:rPr>
        <w:t>программе</w:t>
      </w:r>
      <w:r>
        <w:rPr>
          <w:spacing w:val="-1"/>
          <w:sz w:val="24"/>
        </w:rPr>
        <w:t xml:space="preserve"> </w:t>
      </w:r>
      <w:r>
        <w:rPr>
          <w:sz w:val="24"/>
        </w:rPr>
        <w:t>воспитания.</w:t>
      </w:r>
    </w:p>
    <w:p>
      <w:pPr>
        <w:pStyle w:val="12"/>
        <w:numPr>
          <w:ilvl w:val="1"/>
          <w:numId w:val="24"/>
        </w:numPr>
        <w:tabs>
          <w:tab w:val="left" w:pos="734"/>
        </w:tabs>
        <w:spacing w:before="1" w:line="360" w:lineRule="auto"/>
        <w:ind w:right="250" w:firstLine="0"/>
        <w:jc w:val="both"/>
        <w:rPr>
          <w:sz w:val="24"/>
        </w:rPr>
      </w:pPr>
      <w:r>
        <w:rPr>
          <w:sz w:val="24"/>
        </w:rPr>
        <w:t>Программа по ОРКСЭ представляет собой рекомендацию для педагогов, школ (ФЗ «Об</w:t>
      </w:r>
      <w:r>
        <w:rPr>
          <w:spacing w:val="1"/>
          <w:sz w:val="24"/>
        </w:rPr>
        <w:t xml:space="preserve"> </w:t>
      </w:r>
      <w:r>
        <w:rPr>
          <w:sz w:val="24"/>
        </w:rPr>
        <w:t>образовании в Российской Федерации» ч. 7.2. ст. 12)</w:t>
      </w:r>
      <w:r>
        <w:rPr>
          <w:spacing w:val="1"/>
          <w:sz w:val="24"/>
        </w:rPr>
        <w:t xml:space="preserve"> </w:t>
      </w:r>
      <w:r>
        <w:rPr>
          <w:sz w:val="24"/>
        </w:rPr>
        <w:t>и отражает вариант конкретизации</w:t>
      </w:r>
      <w:r>
        <w:rPr>
          <w:spacing w:val="1"/>
          <w:sz w:val="24"/>
        </w:rPr>
        <w:t xml:space="preserve"> </w:t>
      </w:r>
      <w:r>
        <w:rPr>
          <w:sz w:val="24"/>
        </w:rPr>
        <w:t>требований Федерального государственного образовательного стандарта начального общего</w:t>
      </w:r>
      <w:r>
        <w:rPr>
          <w:spacing w:val="1"/>
          <w:sz w:val="24"/>
        </w:rPr>
        <w:t xml:space="preserve"> </w:t>
      </w:r>
      <w:r>
        <w:rPr>
          <w:sz w:val="24"/>
        </w:rPr>
        <w:t>образования</w:t>
      </w:r>
      <w:r>
        <w:rPr>
          <w:spacing w:val="1"/>
          <w:sz w:val="24"/>
        </w:rPr>
        <w:t xml:space="preserve"> </w:t>
      </w:r>
      <w:r>
        <w:rPr>
          <w:sz w:val="24"/>
        </w:rPr>
        <w:t>по</w:t>
      </w:r>
      <w:r>
        <w:rPr>
          <w:spacing w:val="1"/>
          <w:sz w:val="24"/>
        </w:rPr>
        <w:t xml:space="preserve"> </w:t>
      </w:r>
      <w:r>
        <w:rPr>
          <w:sz w:val="24"/>
        </w:rPr>
        <w:t>ОРКСЭ</w:t>
      </w:r>
      <w:r>
        <w:rPr>
          <w:spacing w:val="1"/>
          <w:sz w:val="24"/>
        </w:rPr>
        <w:t xml:space="preserve"> </w:t>
      </w:r>
      <w:r>
        <w:rPr>
          <w:sz w:val="24"/>
        </w:rPr>
        <w:t>и</w:t>
      </w:r>
      <w:r>
        <w:rPr>
          <w:spacing w:val="1"/>
          <w:sz w:val="24"/>
        </w:rPr>
        <w:t xml:space="preserve"> </w:t>
      </w:r>
      <w:r>
        <w:rPr>
          <w:sz w:val="24"/>
        </w:rPr>
        <w:t>обеспечивает</w:t>
      </w:r>
      <w:r>
        <w:rPr>
          <w:spacing w:val="1"/>
          <w:sz w:val="24"/>
        </w:rPr>
        <w:t xml:space="preserve"> </w:t>
      </w:r>
      <w:r>
        <w:rPr>
          <w:sz w:val="24"/>
        </w:rPr>
        <w:t>содержательную</w:t>
      </w:r>
      <w:r>
        <w:rPr>
          <w:spacing w:val="1"/>
          <w:sz w:val="24"/>
        </w:rPr>
        <w:t xml:space="preserve"> </w:t>
      </w:r>
      <w:r>
        <w:rPr>
          <w:sz w:val="24"/>
        </w:rPr>
        <w:t>составляющую</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Представленное</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по</w:t>
      </w:r>
      <w:r>
        <w:rPr>
          <w:spacing w:val="1"/>
          <w:sz w:val="24"/>
        </w:rPr>
        <w:t xml:space="preserve"> </w:t>
      </w:r>
      <w:r>
        <w:rPr>
          <w:sz w:val="24"/>
        </w:rPr>
        <w:t>ОРКСЭ</w:t>
      </w:r>
      <w:r>
        <w:rPr>
          <w:spacing w:val="1"/>
          <w:sz w:val="24"/>
        </w:rPr>
        <w:t xml:space="preserve"> </w:t>
      </w:r>
      <w:r>
        <w:rPr>
          <w:sz w:val="24"/>
        </w:rPr>
        <w:t>планирование</w:t>
      </w:r>
      <w:r>
        <w:rPr>
          <w:spacing w:val="1"/>
          <w:sz w:val="24"/>
        </w:rPr>
        <w:t xml:space="preserve"> </w:t>
      </w:r>
      <w:r>
        <w:rPr>
          <w:sz w:val="24"/>
        </w:rPr>
        <w:t>является</w:t>
      </w:r>
      <w:r>
        <w:rPr>
          <w:spacing w:val="1"/>
          <w:sz w:val="24"/>
        </w:rPr>
        <w:t xml:space="preserve"> </w:t>
      </w:r>
      <w:r>
        <w:rPr>
          <w:sz w:val="24"/>
        </w:rPr>
        <w:t>примерным,</w:t>
      </w:r>
      <w:r>
        <w:rPr>
          <w:spacing w:val="1"/>
          <w:sz w:val="24"/>
        </w:rPr>
        <w:t xml:space="preserve"> </w:t>
      </w:r>
      <w:r>
        <w:rPr>
          <w:sz w:val="24"/>
        </w:rPr>
        <w:t>и</w:t>
      </w:r>
      <w:r>
        <w:rPr>
          <w:spacing w:val="1"/>
          <w:sz w:val="24"/>
        </w:rPr>
        <w:t xml:space="preserve"> </w:t>
      </w:r>
      <w:r>
        <w:rPr>
          <w:sz w:val="24"/>
        </w:rPr>
        <w:t>последовательность</w:t>
      </w:r>
      <w:r>
        <w:rPr>
          <w:spacing w:val="1"/>
          <w:sz w:val="24"/>
        </w:rPr>
        <w:t xml:space="preserve"> </w:t>
      </w:r>
      <w:r>
        <w:rPr>
          <w:sz w:val="24"/>
        </w:rPr>
        <w:t>изучения</w:t>
      </w:r>
      <w:r>
        <w:rPr>
          <w:spacing w:val="1"/>
          <w:sz w:val="24"/>
        </w:rPr>
        <w:t xml:space="preserve"> </w:t>
      </w:r>
      <w:r>
        <w:rPr>
          <w:sz w:val="24"/>
        </w:rPr>
        <w:t>тематики</w:t>
      </w:r>
      <w:r>
        <w:rPr>
          <w:spacing w:val="1"/>
          <w:sz w:val="24"/>
        </w:rPr>
        <w:t xml:space="preserve"> </w:t>
      </w:r>
      <w:r>
        <w:rPr>
          <w:sz w:val="24"/>
        </w:rPr>
        <w:t>по</w:t>
      </w:r>
      <w:r>
        <w:rPr>
          <w:spacing w:val="1"/>
          <w:sz w:val="24"/>
        </w:rPr>
        <w:t xml:space="preserve"> </w:t>
      </w:r>
      <w:r>
        <w:rPr>
          <w:sz w:val="24"/>
        </w:rPr>
        <w:t>модулям</w:t>
      </w:r>
      <w:r>
        <w:rPr>
          <w:spacing w:val="1"/>
          <w:sz w:val="24"/>
        </w:rPr>
        <w:t xml:space="preserve"> </w:t>
      </w:r>
      <w:r>
        <w:rPr>
          <w:sz w:val="24"/>
        </w:rPr>
        <w:t>ОРКСЭ</w:t>
      </w:r>
      <w:r>
        <w:rPr>
          <w:spacing w:val="1"/>
          <w:sz w:val="24"/>
        </w:rPr>
        <w:t xml:space="preserve"> </w:t>
      </w:r>
      <w:r>
        <w:rPr>
          <w:sz w:val="24"/>
        </w:rPr>
        <w:t>может</w:t>
      </w:r>
      <w:r>
        <w:rPr>
          <w:spacing w:val="1"/>
          <w:sz w:val="24"/>
        </w:rPr>
        <w:t xml:space="preserve"> </w:t>
      </w:r>
      <w:r>
        <w:rPr>
          <w:sz w:val="24"/>
        </w:rPr>
        <w:t>варьироваться</w:t>
      </w:r>
      <w:r>
        <w:rPr>
          <w:spacing w:val="1"/>
          <w:sz w:val="24"/>
        </w:rPr>
        <w:t xml:space="preserve"> </w:t>
      </w:r>
      <w:r>
        <w:rPr>
          <w:sz w:val="24"/>
        </w:rPr>
        <w:t>в</w:t>
      </w:r>
      <w:r>
        <w:rPr>
          <w:spacing w:val="1"/>
          <w:sz w:val="24"/>
        </w:rPr>
        <w:t xml:space="preserve"> </w:t>
      </w:r>
      <w:r>
        <w:rPr>
          <w:sz w:val="24"/>
        </w:rPr>
        <w:t>соответствии с используемыми в школах УМК, учебниками по модулям ОРКСЭ. Предметная</w:t>
      </w:r>
      <w:r>
        <w:rPr>
          <w:spacing w:val="-57"/>
          <w:sz w:val="24"/>
        </w:rPr>
        <w:t xml:space="preserve"> </w:t>
      </w:r>
      <w:r>
        <w:rPr>
          <w:sz w:val="24"/>
        </w:rPr>
        <w:t>область</w:t>
      </w:r>
      <w:r>
        <w:rPr>
          <w:spacing w:val="11"/>
          <w:sz w:val="24"/>
        </w:rPr>
        <w:t xml:space="preserve"> </w:t>
      </w:r>
      <w:r>
        <w:rPr>
          <w:sz w:val="24"/>
        </w:rPr>
        <w:t>ОРКСЭ</w:t>
      </w:r>
      <w:r>
        <w:rPr>
          <w:spacing w:val="10"/>
          <w:sz w:val="24"/>
        </w:rPr>
        <w:t xml:space="preserve"> </w:t>
      </w:r>
      <w:r>
        <w:rPr>
          <w:sz w:val="24"/>
        </w:rPr>
        <w:t>состоит</w:t>
      </w:r>
      <w:r>
        <w:rPr>
          <w:spacing w:val="10"/>
          <w:sz w:val="24"/>
        </w:rPr>
        <w:t xml:space="preserve"> </w:t>
      </w:r>
      <w:r>
        <w:rPr>
          <w:sz w:val="24"/>
        </w:rPr>
        <w:t>из</w:t>
      </w:r>
      <w:r>
        <w:rPr>
          <w:spacing w:val="13"/>
          <w:sz w:val="24"/>
        </w:rPr>
        <w:t xml:space="preserve"> </w:t>
      </w:r>
      <w:r>
        <w:rPr>
          <w:sz w:val="24"/>
        </w:rPr>
        <w:t>учебных</w:t>
      </w:r>
      <w:r>
        <w:rPr>
          <w:spacing w:val="12"/>
          <w:sz w:val="24"/>
        </w:rPr>
        <w:t xml:space="preserve"> </w:t>
      </w:r>
      <w:r>
        <w:rPr>
          <w:sz w:val="24"/>
        </w:rPr>
        <w:t>модулей</w:t>
      </w:r>
      <w:r>
        <w:rPr>
          <w:spacing w:val="11"/>
          <w:sz w:val="24"/>
        </w:rPr>
        <w:t xml:space="preserve"> </w:t>
      </w:r>
      <w:r>
        <w:rPr>
          <w:sz w:val="24"/>
        </w:rPr>
        <w:t>по</w:t>
      </w:r>
      <w:r>
        <w:rPr>
          <w:spacing w:val="10"/>
          <w:sz w:val="24"/>
        </w:rPr>
        <w:t xml:space="preserve"> </w:t>
      </w:r>
      <w:r>
        <w:rPr>
          <w:sz w:val="24"/>
        </w:rPr>
        <w:t>выбору:</w:t>
      </w:r>
      <w:r>
        <w:rPr>
          <w:spacing w:val="15"/>
          <w:sz w:val="24"/>
        </w:rPr>
        <w:t xml:space="preserve"> </w:t>
      </w:r>
      <w:r>
        <w:rPr>
          <w:sz w:val="24"/>
        </w:rPr>
        <w:t>«Основы</w:t>
      </w:r>
      <w:r>
        <w:rPr>
          <w:spacing w:val="9"/>
          <w:sz w:val="24"/>
        </w:rPr>
        <w:t xml:space="preserve"> </w:t>
      </w:r>
      <w:r>
        <w:rPr>
          <w:sz w:val="24"/>
        </w:rPr>
        <w:t>православной</w:t>
      </w:r>
      <w:r>
        <w:rPr>
          <w:spacing w:val="12"/>
          <w:sz w:val="24"/>
        </w:rPr>
        <w:t xml:space="preserve"> </w:t>
      </w:r>
      <w:r>
        <w:rPr>
          <w:sz w:val="24"/>
        </w:rPr>
        <w:t>культуры»,</w:t>
      </w:r>
    </w:p>
    <w:p>
      <w:pPr>
        <w:pStyle w:val="8"/>
        <w:spacing w:line="274" w:lineRule="exact"/>
      </w:pPr>
      <w:r>
        <w:t>«Основы</w:t>
      </w:r>
      <w:r>
        <w:rPr>
          <w:spacing w:val="102"/>
        </w:rPr>
        <w:t xml:space="preserve"> </w:t>
      </w:r>
      <w:r>
        <w:t>исламской</w:t>
      </w:r>
      <w:r>
        <w:rPr>
          <w:spacing w:val="104"/>
        </w:rPr>
        <w:t xml:space="preserve"> </w:t>
      </w:r>
      <w:r>
        <w:t>культуры»,</w:t>
      </w:r>
      <w:r>
        <w:rPr>
          <w:spacing w:val="110"/>
        </w:rPr>
        <w:t xml:space="preserve"> </w:t>
      </w:r>
      <w:r>
        <w:t>«Основы</w:t>
      </w:r>
      <w:r>
        <w:rPr>
          <w:spacing w:val="104"/>
        </w:rPr>
        <w:t xml:space="preserve"> </w:t>
      </w:r>
      <w:r>
        <w:t>буддийской</w:t>
      </w:r>
      <w:r>
        <w:rPr>
          <w:spacing w:val="110"/>
        </w:rPr>
        <w:t xml:space="preserve"> </w:t>
      </w:r>
      <w:r>
        <w:t>культуры»,</w:t>
      </w:r>
      <w:r>
        <w:rPr>
          <w:spacing w:val="110"/>
        </w:rPr>
        <w:t xml:space="preserve"> </w:t>
      </w:r>
      <w:r>
        <w:t>«Основы</w:t>
      </w:r>
      <w:r>
        <w:rPr>
          <w:spacing w:val="103"/>
        </w:rPr>
        <w:t xml:space="preserve"> </w:t>
      </w:r>
      <w:r>
        <w:t>иудейской</w:t>
      </w:r>
    </w:p>
    <w:p>
      <w:pPr>
        <w:spacing w:line="274" w:lineRule="exact"/>
        <w:sectPr>
          <w:pgSz w:w="11910" w:h="16850"/>
          <w:pgMar w:top="980" w:right="880" w:bottom="280" w:left="820" w:header="571" w:footer="0" w:gutter="0"/>
          <w:cols w:space="720" w:num="1"/>
        </w:sectPr>
      </w:pPr>
    </w:p>
    <w:p>
      <w:pPr>
        <w:pStyle w:val="8"/>
        <w:spacing w:before="100" w:line="360" w:lineRule="auto"/>
        <w:ind w:right="250"/>
      </w:pPr>
      <w:r>
        <w:t>культуры», «Основы религиозных культур народов России»</w:t>
      </w:r>
      <w:r>
        <w:rPr>
          <w:vertAlign w:val="superscript"/>
        </w:rPr>
        <w:t>11</w:t>
      </w:r>
      <w:r>
        <w:t>, «Основы светской этики». В</w:t>
      </w:r>
      <w:r>
        <w:rPr>
          <w:spacing w:val="1"/>
        </w:rPr>
        <w:t xml:space="preserve"> </w:t>
      </w:r>
      <w:r>
        <w:t>соответствии с федеральным законом выбор модуля осуществляется по заявлению родителей</w:t>
      </w:r>
      <w:r>
        <w:rPr>
          <w:spacing w:val="-57"/>
        </w:rPr>
        <w:t xml:space="preserve"> </w:t>
      </w:r>
      <w:r>
        <w:t>(законных представителей) несовершеннолетних обучающихся. Выбор установлен в ФЗ «Об</w:t>
      </w:r>
      <w:r>
        <w:rPr>
          <w:spacing w:val="1"/>
        </w:rPr>
        <w:t xml:space="preserve"> </w:t>
      </w:r>
      <w:r>
        <w:t>образовании</w:t>
      </w:r>
      <w:r>
        <w:rPr>
          <w:spacing w:val="1"/>
        </w:rPr>
        <w:t xml:space="preserve"> </w:t>
      </w:r>
      <w:r>
        <w:t>в</w:t>
      </w:r>
      <w:r>
        <w:rPr>
          <w:spacing w:val="-1"/>
        </w:rPr>
        <w:t xml:space="preserve"> </w:t>
      </w:r>
      <w:r>
        <w:t>Российской Федерации»</w:t>
      </w:r>
      <w:r>
        <w:rPr>
          <w:spacing w:val="-8"/>
        </w:rPr>
        <w:t xml:space="preserve"> </w:t>
      </w:r>
      <w:r>
        <w:t>(ч. 2</w:t>
      </w:r>
      <w:r>
        <w:rPr>
          <w:spacing w:val="1"/>
        </w:rPr>
        <w:t xml:space="preserve"> </w:t>
      </w:r>
      <w:r>
        <w:t>ст. 87.).</w:t>
      </w:r>
    </w:p>
    <w:p>
      <w:pPr>
        <w:pStyle w:val="12"/>
        <w:numPr>
          <w:ilvl w:val="1"/>
          <w:numId w:val="24"/>
        </w:numPr>
        <w:tabs>
          <w:tab w:val="left" w:pos="734"/>
        </w:tabs>
        <w:spacing w:before="1" w:line="360" w:lineRule="auto"/>
        <w:ind w:right="255"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курса</w:t>
      </w:r>
      <w:r>
        <w:rPr>
          <w:spacing w:val="1"/>
          <w:sz w:val="24"/>
        </w:rPr>
        <w:t xml:space="preserve"> </w:t>
      </w:r>
      <w:r>
        <w:rPr>
          <w:sz w:val="24"/>
        </w:rPr>
        <w:t>ОРКСЭ</w:t>
      </w:r>
      <w:r>
        <w:rPr>
          <w:spacing w:val="1"/>
          <w:sz w:val="24"/>
        </w:rPr>
        <w:t xml:space="preserve"> </w:t>
      </w:r>
      <w:r>
        <w:rPr>
          <w:sz w:val="24"/>
        </w:rPr>
        <w:t>включают</w:t>
      </w:r>
      <w:r>
        <w:rPr>
          <w:spacing w:val="1"/>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каждому</w:t>
      </w:r>
      <w:r>
        <w:rPr>
          <w:spacing w:val="1"/>
          <w:sz w:val="24"/>
        </w:rPr>
        <w:t xml:space="preserve"> </w:t>
      </w:r>
      <w:r>
        <w:rPr>
          <w:sz w:val="24"/>
        </w:rPr>
        <w:t>учебному</w:t>
      </w:r>
      <w:r>
        <w:rPr>
          <w:spacing w:val="1"/>
          <w:sz w:val="24"/>
        </w:rPr>
        <w:t xml:space="preserve"> </w:t>
      </w:r>
      <w:r>
        <w:rPr>
          <w:sz w:val="24"/>
        </w:rPr>
        <w:t>модулю.</w:t>
      </w:r>
      <w:r>
        <w:rPr>
          <w:spacing w:val="1"/>
          <w:sz w:val="24"/>
        </w:rPr>
        <w:t xml:space="preserve"> </w:t>
      </w:r>
      <w:r>
        <w:rPr>
          <w:sz w:val="24"/>
        </w:rPr>
        <w:t>При</w:t>
      </w:r>
      <w:r>
        <w:rPr>
          <w:spacing w:val="1"/>
          <w:sz w:val="24"/>
        </w:rPr>
        <w:t xml:space="preserve"> </w:t>
      </w:r>
      <w:r>
        <w:rPr>
          <w:sz w:val="24"/>
        </w:rPr>
        <w:t>конструировании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учитываются</w:t>
      </w:r>
      <w:r>
        <w:rPr>
          <w:spacing w:val="1"/>
          <w:sz w:val="24"/>
        </w:rPr>
        <w:t xml:space="preserve"> </w:t>
      </w:r>
      <w:r>
        <w:rPr>
          <w:sz w:val="24"/>
        </w:rPr>
        <w:t>цели</w:t>
      </w:r>
      <w:r>
        <w:rPr>
          <w:spacing w:val="1"/>
          <w:sz w:val="24"/>
        </w:rPr>
        <w:t xml:space="preserve"> </w:t>
      </w:r>
      <w:r>
        <w:rPr>
          <w:sz w:val="24"/>
        </w:rPr>
        <w:t>обучения, требования, которые представлены в стандарте, и специфика содержания каждого</w:t>
      </w:r>
      <w:r>
        <w:rPr>
          <w:spacing w:val="1"/>
          <w:sz w:val="24"/>
        </w:rPr>
        <w:t xml:space="preserve"> </w:t>
      </w:r>
      <w:r>
        <w:rPr>
          <w:sz w:val="24"/>
        </w:rPr>
        <w:t>учебного</w:t>
      </w:r>
      <w:r>
        <w:rPr>
          <w:spacing w:val="1"/>
          <w:sz w:val="24"/>
        </w:rPr>
        <w:t xml:space="preserve"> </w:t>
      </w:r>
      <w:r>
        <w:rPr>
          <w:sz w:val="24"/>
        </w:rPr>
        <w:t>модуля.</w:t>
      </w:r>
      <w:r>
        <w:rPr>
          <w:spacing w:val="1"/>
          <w:sz w:val="24"/>
        </w:rPr>
        <w:t xml:space="preserve"> </w:t>
      </w:r>
      <w:r>
        <w:rPr>
          <w:sz w:val="24"/>
        </w:rPr>
        <w:t>Общие</w:t>
      </w:r>
      <w:r>
        <w:rPr>
          <w:spacing w:val="1"/>
          <w:sz w:val="24"/>
        </w:rPr>
        <w:t xml:space="preserve"> </w:t>
      </w:r>
      <w:r>
        <w:rPr>
          <w:sz w:val="24"/>
        </w:rPr>
        <w:t>результаты</w:t>
      </w:r>
      <w:r>
        <w:rPr>
          <w:spacing w:val="1"/>
          <w:sz w:val="24"/>
        </w:rPr>
        <w:t xml:space="preserve"> </w:t>
      </w:r>
      <w:r>
        <w:rPr>
          <w:sz w:val="24"/>
        </w:rPr>
        <w:t>содержат</w:t>
      </w:r>
      <w:r>
        <w:rPr>
          <w:spacing w:val="1"/>
          <w:sz w:val="24"/>
        </w:rPr>
        <w:t xml:space="preserve"> </w:t>
      </w:r>
      <w:r>
        <w:rPr>
          <w:sz w:val="24"/>
        </w:rPr>
        <w:t>перечень</w:t>
      </w:r>
      <w:r>
        <w:rPr>
          <w:spacing w:val="1"/>
          <w:sz w:val="24"/>
        </w:rPr>
        <w:t xml:space="preserve"> </w:t>
      </w:r>
      <w:r>
        <w:rPr>
          <w:sz w:val="24"/>
        </w:rPr>
        <w:t>личностных</w:t>
      </w:r>
      <w:r>
        <w:rPr>
          <w:spacing w:val="1"/>
          <w:sz w:val="24"/>
        </w:rPr>
        <w:t xml:space="preserve"> </w:t>
      </w:r>
      <w:r>
        <w:rPr>
          <w:sz w:val="24"/>
        </w:rPr>
        <w:t>и</w:t>
      </w:r>
      <w:r>
        <w:rPr>
          <w:spacing w:val="1"/>
          <w:sz w:val="24"/>
        </w:rPr>
        <w:t xml:space="preserve"> </w:t>
      </w:r>
      <w:r>
        <w:rPr>
          <w:sz w:val="24"/>
        </w:rPr>
        <w:t>метапредметных</w:t>
      </w:r>
      <w:r>
        <w:rPr>
          <w:spacing w:val="1"/>
          <w:sz w:val="24"/>
        </w:rPr>
        <w:t xml:space="preserve"> </w:t>
      </w:r>
      <w:r>
        <w:rPr>
          <w:sz w:val="24"/>
        </w:rPr>
        <w:t>достижений, которые приобретает каждый обучающийся, независимо от изучаемого модуля.</w:t>
      </w:r>
      <w:r>
        <w:rPr>
          <w:spacing w:val="1"/>
          <w:sz w:val="24"/>
        </w:rPr>
        <w:t xml:space="preserve"> </w:t>
      </w:r>
      <w:r>
        <w:rPr>
          <w:sz w:val="24"/>
        </w:rPr>
        <w:t>Поскольку предмет изучается один год (4 класс), все результаты обучения представляются за</w:t>
      </w:r>
      <w:r>
        <w:rPr>
          <w:spacing w:val="-57"/>
          <w:sz w:val="24"/>
        </w:rPr>
        <w:t xml:space="preserve"> </w:t>
      </w:r>
      <w:r>
        <w:rPr>
          <w:sz w:val="24"/>
        </w:rPr>
        <w:t>этот</w:t>
      </w:r>
      <w:r>
        <w:rPr>
          <w:spacing w:val="1"/>
          <w:sz w:val="24"/>
        </w:rPr>
        <w:t xml:space="preserve"> </w:t>
      </w:r>
      <w:r>
        <w:rPr>
          <w:sz w:val="24"/>
        </w:rPr>
        <w:t>период.</w:t>
      </w:r>
      <w:r>
        <w:rPr>
          <w:spacing w:val="1"/>
          <w:sz w:val="24"/>
        </w:rPr>
        <w:t xml:space="preserve"> </w:t>
      </w:r>
      <w:r>
        <w:rPr>
          <w:sz w:val="24"/>
        </w:rPr>
        <w:t>Целью</w:t>
      </w:r>
      <w:r>
        <w:rPr>
          <w:spacing w:val="1"/>
          <w:sz w:val="24"/>
        </w:rPr>
        <w:t xml:space="preserve"> </w:t>
      </w:r>
      <w:r>
        <w:rPr>
          <w:sz w:val="24"/>
        </w:rPr>
        <w:t>ОРКСЭ</w:t>
      </w:r>
      <w:r>
        <w:rPr>
          <w:spacing w:val="1"/>
          <w:sz w:val="24"/>
        </w:rPr>
        <w:t xml:space="preserve"> </w:t>
      </w:r>
      <w:r>
        <w:rPr>
          <w:sz w:val="24"/>
        </w:rPr>
        <w:t>является</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осознанному нравственному поведению, основанному на знании и уважении культурных и</w:t>
      </w:r>
      <w:r>
        <w:rPr>
          <w:spacing w:val="1"/>
          <w:sz w:val="24"/>
        </w:rPr>
        <w:t xml:space="preserve"> </w:t>
      </w:r>
      <w:r>
        <w:rPr>
          <w:sz w:val="24"/>
        </w:rPr>
        <w:t>религиозных</w:t>
      </w:r>
      <w:r>
        <w:rPr>
          <w:spacing w:val="1"/>
          <w:sz w:val="24"/>
        </w:rPr>
        <w:t xml:space="preserve"> </w:t>
      </w:r>
      <w:r>
        <w:rPr>
          <w:sz w:val="24"/>
        </w:rPr>
        <w:t>традиций</w:t>
      </w:r>
      <w:r>
        <w:rPr>
          <w:spacing w:val="1"/>
          <w:sz w:val="24"/>
        </w:rPr>
        <w:t xml:space="preserve"> </w:t>
      </w:r>
      <w:r>
        <w:rPr>
          <w:sz w:val="24"/>
        </w:rPr>
        <w:t>многонационального</w:t>
      </w:r>
      <w:r>
        <w:rPr>
          <w:spacing w:val="1"/>
          <w:sz w:val="24"/>
        </w:rPr>
        <w:t xml:space="preserve"> </w:t>
      </w:r>
      <w:r>
        <w:rPr>
          <w:sz w:val="24"/>
        </w:rPr>
        <w:t>народа</w:t>
      </w:r>
      <w:r>
        <w:rPr>
          <w:spacing w:val="1"/>
          <w:sz w:val="24"/>
        </w:rPr>
        <w:t xml:space="preserve"> </w:t>
      </w:r>
      <w:r>
        <w:rPr>
          <w:sz w:val="24"/>
        </w:rPr>
        <w:t>России,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к</w:t>
      </w:r>
      <w:r>
        <w:rPr>
          <w:spacing w:val="1"/>
          <w:sz w:val="24"/>
        </w:rPr>
        <w:t xml:space="preserve"> </w:t>
      </w:r>
      <w:r>
        <w:rPr>
          <w:sz w:val="24"/>
        </w:rPr>
        <w:t>диалогу</w:t>
      </w:r>
      <w:r>
        <w:rPr>
          <w:spacing w:val="1"/>
          <w:sz w:val="24"/>
        </w:rPr>
        <w:t xml:space="preserve"> </w:t>
      </w:r>
      <w:r>
        <w:rPr>
          <w:sz w:val="24"/>
        </w:rPr>
        <w:t>с</w:t>
      </w:r>
      <w:r>
        <w:rPr>
          <w:spacing w:val="1"/>
          <w:sz w:val="24"/>
        </w:rPr>
        <w:t xml:space="preserve"> </w:t>
      </w:r>
      <w:r>
        <w:rPr>
          <w:sz w:val="24"/>
        </w:rPr>
        <w:t>представителями</w:t>
      </w:r>
      <w:r>
        <w:rPr>
          <w:spacing w:val="-1"/>
          <w:sz w:val="24"/>
        </w:rPr>
        <w:t xml:space="preserve"> </w:t>
      </w:r>
      <w:r>
        <w:rPr>
          <w:sz w:val="24"/>
        </w:rPr>
        <w:t>других</w:t>
      </w:r>
      <w:r>
        <w:rPr>
          <w:spacing w:val="2"/>
          <w:sz w:val="24"/>
        </w:rPr>
        <w:t xml:space="preserve"> </w:t>
      </w:r>
      <w:r>
        <w:rPr>
          <w:sz w:val="24"/>
        </w:rPr>
        <w:t>культур и мировоззрений.</w:t>
      </w:r>
    </w:p>
    <w:p>
      <w:pPr>
        <w:pStyle w:val="12"/>
        <w:numPr>
          <w:ilvl w:val="1"/>
          <w:numId w:val="24"/>
        </w:numPr>
        <w:tabs>
          <w:tab w:val="left" w:pos="734"/>
        </w:tabs>
        <w:spacing w:before="1"/>
        <w:ind w:left="733" w:hanging="422"/>
        <w:jc w:val="both"/>
        <w:rPr>
          <w:sz w:val="24"/>
        </w:rPr>
      </w:pPr>
      <w:r>
        <w:rPr>
          <w:sz w:val="24"/>
        </w:rPr>
        <w:t>Основными</w:t>
      </w:r>
      <w:r>
        <w:rPr>
          <w:spacing w:val="-3"/>
          <w:sz w:val="24"/>
        </w:rPr>
        <w:t xml:space="preserve"> </w:t>
      </w:r>
      <w:r>
        <w:rPr>
          <w:sz w:val="24"/>
        </w:rPr>
        <w:t>задачами</w:t>
      </w:r>
      <w:r>
        <w:rPr>
          <w:spacing w:val="-3"/>
          <w:sz w:val="24"/>
        </w:rPr>
        <w:t xml:space="preserve"> </w:t>
      </w:r>
      <w:r>
        <w:rPr>
          <w:sz w:val="24"/>
        </w:rPr>
        <w:t>ОРКСЭ</w:t>
      </w:r>
      <w:r>
        <w:rPr>
          <w:spacing w:val="-3"/>
          <w:sz w:val="24"/>
        </w:rPr>
        <w:t xml:space="preserve"> </w:t>
      </w:r>
      <w:r>
        <w:rPr>
          <w:sz w:val="24"/>
        </w:rPr>
        <w:t>являются:</w:t>
      </w:r>
    </w:p>
    <w:p>
      <w:pPr>
        <w:pStyle w:val="12"/>
        <w:numPr>
          <w:ilvl w:val="0"/>
          <w:numId w:val="2"/>
        </w:numPr>
        <w:tabs>
          <w:tab w:val="left" w:pos="609"/>
        </w:tabs>
        <w:spacing w:before="136" w:line="360" w:lineRule="auto"/>
        <w:ind w:right="249" w:firstLine="0"/>
        <w:rPr>
          <w:sz w:val="24"/>
        </w:rPr>
      </w:pPr>
      <w:r>
        <w:rPr>
          <w:sz w:val="24"/>
        </w:rPr>
        <w:t>знакомство</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основами</w:t>
      </w:r>
      <w:r>
        <w:rPr>
          <w:spacing w:val="1"/>
          <w:sz w:val="24"/>
        </w:rPr>
        <w:t xml:space="preserve"> </w:t>
      </w:r>
      <w:r>
        <w:rPr>
          <w:sz w:val="24"/>
        </w:rPr>
        <w:t>православной,</w:t>
      </w:r>
      <w:r>
        <w:rPr>
          <w:spacing w:val="1"/>
          <w:sz w:val="24"/>
        </w:rPr>
        <w:t xml:space="preserve"> </w:t>
      </w:r>
      <w:r>
        <w:rPr>
          <w:sz w:val="24"/>
        </w:rPr>
        <w:t>мусульманской,</w:t>
      </w:r>
      <w:r>
        <w:rPr>
          <w:spacing w:val="1"/>
          <w:sz w:val="24"/>
        </w:rPr>
        <w:t xml:space="preserve"> </w:t>
      </w:r>
      <w:r>
        <w:rPr>
          <w:sz w:val="24"/>
        </w:rPr>
        <w:t>буддийской,</w:t>
      </w:r>
      <w:r>
        <w:rPr>
          <w:spacing w:val="1"/>
          <w:sz w:val="24"/>
        </w:rPr>
        <w:t xml:space="preserve"> </w:t>
      </w:r>
      <w:r>
        <w:rPr>
          <w:sz w:val="24"/>
        </w:rPr>
        <w:t>иудейской культур, основами мировых религиозных культур и светской этики по выбору</w:t>
      </w:r>
      <w:r>
        <w:rPr>
          <w:spacing w:val="1"/>
          <w:sz w:val="24"/>
        </w:rPr>
        <w:t xml:space="preserve"> </w:t>
      </w:r>
      <w:r>
        <w:rPr>
          <w:sz w:val="24"/>
        </w:rPr>
        <w:t>родителей</w:t>
      </w:r>
      <w:r>
        <w:rPr>
          <w:spacing w:val="-1"/>
          <w:sz w:val="24"/>
        </w:rPr>
        <w:t xml:space="preserve"> </w:t>
      </w:r>
      <w:r>
        <w:rPr>
          <w:sz w:val="24"/>
        </w:rPr>
        <w:t>(законных</w:t>
      </w:r>
      <w:r>
        <w:rPr>
          <w:spacing w:val="2"/>
          <w:sz w:val="24"/>
        </w:rPr>
        <w:t xml:space="preserve"> </w:t>
      </w:r>
      <w:r>
        <w:rPr>
          <w:sz w:val="24"/>
        </w:rPr>
        <w:t>представителей);</w:t>
      </w:r>
    </w:p>
    <w:p>
      <w:pPr>
        <w:pStyle w:val="12"/>
        <w:numPr>
          <w:ilvl w:val="0"/>
          <w:numId w:val="2"/>
        </w:numPr>
        <w:tabs>
          <w:tab w:val="left" w:pos="460"/>
        </w:tabs>
        <w:spacing w:before="2" w:line="360" w:lineRule="auto"/>
        <w:ind w:right="253" w:firstLine="0"/>
        <w:rPr>
          <w:sz w:val="24"/>
        </w:rPr>
      </w:pPr>
      <w:r>
        <w:rPr>
          <w:sz w:val="24"/>
        </w:rPr>
        <w:t>развитие представлений обучающихся о значении нравственных норм и ценностей в жизни</w:t>
      </w:r>
      <w:r>
        <w:rPr>
          <w:spacing w:val="1"/>
          <w:sz w:val="24"/>
        </w:rPr>
        <w:t xml:space="preserve"> </w:t>
      </w:r>
      <w:r>
        <w:rPr>
          <w:sz w:val="24"/>
        </w:rPr>
        <w:t>личности,</w:t>
      </w:r>
      <w:r>
        <w:rPr>
          <w:spacing w:val="-1"/>
          <w:sz w:val="24"/>
        </w:rPr>
        <w:t xml:space="preserve"> </w:t>
      </w:r>
      <w:r>
        <w:rPr>
          <w:sz w:val="24"/>
        </w:rPr>
        <w:t>семьи, общества;</w:t>
      </w:r>
    </w:p>
    <w:p>
      <w:pPr>
        <w:pStyle w:val="12"/>
        <w:numPr>
          <w:ilvl w:val="0"/>
          <w:numId w:val="2"/>
        </w:numPr>
        <w:tabs>
          <w:tab w:val="left" w:pos="542"/>
        </w:tabs>
        <w:spacing w:line="360" w:lineRule="auto"/>
        <w:ind w:right="252" w:firstLine="0"/>
        <w:rPr>
          <w:sz w:val="24"/>
        </w:rPr>
      </w:pPr>
      <w:r>
        <w:rPr>
          <w:sz w:val="24"/>
        </w:rPr>
        <w:t>обобщение</w:t>
      </w:r>
      <w:r>
        <w:rPr>
          <w:spacing w:val="1"/>
          <w:sz w:val="24"/>
        </w:rPr>
        <w:t xml:space="preserve"> </w:t>
      </w:r>
      <w:r>
        <w:rPr>
          <w:sz w:val="24"/>
        </w:rPr>
        <w:t>знаний,</w:t>
      </w:r>
      <w:r>
        <w:rPr>
          <w:spacing w:val="1"/>
          <w:sz w:val="24"/>
        </w:rPr>
        <w:t xml:space="preserve"> </w:t>
      </w:r>
      <w:r>
        <w:rPr>
          <w:sz w:val="24"/>
        </w:rPr>
        <w:t>понятий</w:t>
      </w:r>
      <w:r>
        <w:rPr>
          <w:spacing w:val="1"/>
          <w:sz w:val="24"/>
        </w:rPr>
        <w:t xml:space="preserve"> </w:t>
      </w:r>
      <w:r>
        <w:rPr>
          <w:sz w:val="24"/>
        </w:rPr>
        <w:t>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духовной</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морали,</w:t>
      </w:r>
      <w:r>
        <w:rPr>
          <w:spacing w:val="1"/>
          <w:sz w:val="24"/>
        </w:rPr>
        <w:t xml:space="preserve"> </w:t>
      </w:r>
      <w:r>
        <w:rPr>
          <w:sz w:val="24"/>
        </w:rPr>
        <w:t>ранее</w:t>
      </w:r>
      <w:r>
        <w:rPr>
          <w:spacing w:val="1"/>
          <w:sz w:val="24"/>
        </w:rPr>
        <w:t xml:space="preserve"> </w:t>
      </w:r>
      <w:r>
        <w:rPr>
          <w:sz w:val="24"/>
        </w:rPr>
        <w:t>полученных</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формирование</w:t>
      </w:r>
      <w:r>
        <w:rPr>
          <w:spacing w:val="1"/>
          <w:sz w:val="24"/>
        </w:rPr>
        <w:t xml:space="preserve"> </w:t>
      </w:r>
      <w:r>
        <w:rPr>
          <w:sz w:val="24"/>
        </w:rPr>
        <w:t>ценностно-смысловой</w:t>
      </w:r>
      <w:r>
        <w:rPr>
          <w:spacing w:val="1"/>
          <w:sz w:val="24"/>
        </w:rPr>
        <w:t xml:space="preserve"> </w:t>
      </w:r>
      <w:r>
        <w:rPr>
          <w:sz w:val="24"/>
        </w:rPr>
        <w:t>сферы</w:t>
      </w:r>
      <w:r>
        <w:rPr>
          <w:spacing w:val="1"/>
          <w:sz w:val="24"/>
        </w:rPr>
        <w:t xml:space="preserve"> </w:t>
      </w:r>
      <w:r>
        <w:rPr>
          <w:sz w:val="24"/>
        </w:rPr>
        <w:t>личности</w:t>
      </w:r>
      <w:r>
        <w:rPr>
          <w:spacing w:val="1"/>
          <w:sz w:val="24"/>
        </w:rPr>
        <w:t xml:space="preserve"> </w:t>
      </w:r>
      <w:r>
        <w:rPr>
          <w:sz w:val="24"/>
        </w:rPr>
        <w:t>с</w:t>
      </w:r>
      <w:r>
        <w:rPr>
          <w:spacing w:val="-57"/>
          <w:sz w:val="24"/>
        </w:rPr>
        <w:t xml:space="preserve"> </w:t>
      </w:r>
      <w:r>
        <w:rPr>
          <w:sz w:val="24"/>
        </w:rPr>
        <w:t>учётом</w:t>
      </w:r>
      <w:r>
        <w:rPr>
          <w:spacing w:val="-2"/>
          <w:sz w:val="24"/>
        </w:rPr>
        <w:t xml:space="preserve"> </w:t>
      </w:r>
      <w:r>
        <w:rPr>
          <w:sz w:val="24"/>
        </w:rPr>
        <w:t>мировоззренческих</w:t>
      </w:r>
      <w:r>
        <w:rPr>
          <w:spacing w:val="1"/>
          <w:sz w:val="24"/>
        </w:rPr>
        <w:t xml:space="preserve"> </w:t>
      </w:r>
      <w:r>
        <w:rPr>
          <w:sz w:val="24"/>
        </w:rPr>
        <w:t>и</w:t>
      </w:r>
      <w:r>
        <w:rPr>
          <w:spacing w:val="-3"/>
          <w:sz w:val="24"/>
        </w:rPr>
        <w:t xml:space="preserve"> </w:t>
      </w:r>
      <w:r>
        <w:rPr>
          <w:sz w:val="24"/>
        </w:rPr>
        <w:t>культурных особенностей и</w:t>
      </w:r>
      <w:r>
        <w:rPr>
          <w:spacing w:val="-3"/>
          <w:sz w:val="24"/>
        </w:rPr>
        <w:t xml:space="preserve"> </w:t>
      </w:r>
      <w:r>
        <w:rPr>
          <w:sz w:val="24"/>
        </w:rPr>
        <w:t>потребностей</w:t>
      </w:r>
      <w:r>
        <w:rPr>
          <w:spacing w:val="-1"/>
          <w:sz w:val="24"/>
        </w:rPr>
        <w:t xml:space="preserve"> </w:t>
      </w:r>
      <w:r>
        <w:rPr>
          <w:sz w:val="24"/>
        </w:rPr>
        <w:t>семьи;</w:t>
      </w:r>
    </w:p>
    <w:p>
      <w:pPr>
        <w:pStyle w:val="12"/>
        <w:numPr>
          <w:ilvl w:val="0"/>
          <w:numId w:val="2"/>
        </w:numPr>
        <w:tabs>
          <w:tab w:val="left" w:pos="463"/>
        </w:tabs>
        <w:spacing w:line="360" w:lineRule="auto"/>
        <w:ind w:right="253" w:firstLine="0"/>
        <w:rPr>
          <w:sz w:val="24"/>
        </w:rPr>
      </w:pPr>
      <w:r>
        <w:rPr>
          <w:sz w:val="24"/>
        </w:rPr>
        <w:t>развитие способностей обучающихся к общению в полиэтничной, разномировоззренческой</w:t>
      </w:r>
      <w:r>
        <w:rPr>
          <w:spacing w:val="1"/>
          <w:sz w:val="24"/>
        </w:rPr>
        <w:t xml:space="preserve"> </w:t>
      </w:r>
      <w:r>
        <w:rPr>
          <w:sz w:val="24"/>
        </w:rPr>
        <w:t>и</w:t>
      </w:r>
      <w:r>
        <w:rPr>
          <w:spacing w:val="1"/>
          <w:sz w:val="24"/>
        </w:rPr>
        <w:t xml:space="preserve"> </w:t>
      </w:r>
      <w:r>
        <w:rPr>
          <w:sz w:val="24"/>
        </w:rPr>
        <w:t>многоконфессиональной</w:t>
      </w:r>
      <w:r>
        <w:rPr>
          <w:spacing w:val="1"/>
          <w:sz w:val="24"/>
        </w:rPr>
        <w:t xml:space="preserve"> </w:t>
      </w:r>
      <w:r>
        <w:rPr>
          <w:sz w:val="24"/>
        </w:rPr>
        <w:t>среде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взаимного</w:t>
      </w:r>
      <w:r>
        <w:rPr>
          <w:spacing w:val="1"/>
          <w:sz w:val="24"/>
        </w:rPr>
        <w:t xml:space="preserve"> </w:t>
      </w:r>
      <w:r>
        <w:rPr>
          <w:sz w:val="24"/>
        </w:rPr>
        <w:t>уважения</w:t>
      </w:r>
      <w:r>
        <w:rPr>
          <w:spacing w:val="1"/>
          <w:sz w:val="24"/>
        </w:rPr>
        <w:t xml:space="preserve"> </w:t>
      </w:r>
      <w:r>
        <w:rPr>
          <w:sz w:val="24"/>
        </w:rPr>
        <w:t>и</w:t>
      </w:r>
      <w:r>
        <w:rPr>
          <w:spacing w:val="1"/>
          <w:sz w:val="24"/>
        </w:rPr>
        <w:t xml:space="preserve"> </w:t>
      </w:r>
      <w:r>
        <w:rPr>
          <w:sz w:val="24"/>
        </w:rPr>
        <w:t>диалога.</w:t>
      </w:r>
      <w:r>
        <w:rPr>
          <w:spacing w:val="1"/>
          <w:sz w:val="24"/>
        </w:rPr>
        <w:t xml:space="preserve"> </w:t>
      </w:r>
      <w:r>
        <w:rPr>
          <w:sz w:val="24"/>
        </w:rPr>
        <w:t>Основной</w:t>
      </w:r>
      <w:r>
        <w:rPr>
          <w:spacing w:val="1"/>
          <w:sz w:val="24"/>
        </w:rPr>
        <w:t xml:space="preserve"> </w:t>
      </w:r>
      <w:r>
        <w:rPr>
          <w:sz w:val="24"/>
        </w:rPr>
        <w:t>методологический</w:t>
      </w:r>
      <w:r>
        <w:rPr>
          <w:spacing w:val="1"/>
          <w:sz w:val="24"/>
        </w:rPr>
        <w:t xml:space="preserve"> </w:t>
      </w:r>
      <w:r>
        <w:rPr>
          <w:sz w:val="24"/>
        </w:rPr>
        <w:t>принцип</w:t>
      </w:r>
      <w:r>
        <w:rPr>
          <w:spacing w:val="1"/>
          <w:sz w:val="24"/>
        </w:rPr>
        <w:t xml:space="preserve"> </w:t>
      </w:r>
      <w:r>
        <w:rPr>
          <w:sz w:val="24"/>
        </w:rPr>
        <w:t>реализации</w:t>
      </w:r>
      <w:r>
        <w:rPr>
          <w:spacing w:val="1"/>
          <w:sz w:val="24"/>
        </w:rPr>
        <w:t xml:space="preserve"> </w:t>
      </w:r>
      <w:r>
        <w:rPr>
          <w:sz w:val="24"/>
        </w:rPr>
        <w:t>ОРКСЭ</w:t>
      </w:r>
      <w:r>
        <w:rPr>
          <w:spacing w:val="1"/>
          <w:sz w:val="24"/>
        </w:rPr>
        <w:t xml:space="preserve"> </w:t>
      </w:r>
      <w:r>
        <w:rPr>
          <w:sz w:val="24"/>
        </w:rPr>
        <w:t>–</w:t>
      </w:r>
      <w:r>
        <w:rPr>
          <w:spacing w:val="1"/>
          <w:sz w:val="24"/>
        </w:rPr>
        <w:t xml:space="preserve"> </w:t>
      </w:r>
      <w:r>
        <w:rPr>
          <w:sz w:val="24"/>
        </w:rPr>
        <w:t>культурологический</w:t>
      </w:r>
      <w:r>
        <w:rPr>
          <w:spacing w:val="1"/>
          <w:sz w:val="24"/>
        </w:rPr>
        <w:t xml:space="preserve"> </w:t>
      </w:r>
      <w:r>
        <w:rPr>
          <w:sz w:val="24"/>
        </w:rPr>
        <w:t>подход,</w:t>
      </w:r>
      <w:r>
        <w:rPr>
          <w:spacing w:val="1"/>
          <w:sz w:val="24"/>
        </w:rPr>
        <w:t xml:space="preserve"> </w:t>
      </w:r>
      <w:r>
        <w:rPr>
          <w:sz w:val="24"/>
        </w:rPr>
        <w:t>способствующий формированию у младших школьников первоначальных представлений о</w:t>
      </w:r>
      <w:r>
        <w:rPr>
          <w:spacing w:val="1"/>
          <w:sz w:val="24"/>
        </w:rPr>
        <w:t xml:space="preserve"> </w:t>
      </w:r>
      <w:r>
        <w:rPr>
          <w:sz w:val="24"/>
        </w:rPr>
        <w:t>культуре традиционных религий народов России (православия, ислама, буддизма, иудаизма),</w:t>
      </w:r>
      <w:r>
        <w:rPr>
          <w:spacing w:val="-57"/>
          <w:sz w:val="24"/>
        </w:rPr>
        <w:t xml:space="preserve"> </w:t>
      </w:r>
      <w:r>
        <w:rPr>
          <w:sz w:val="24"/>
        </w:rPr>
        <w:t>российской светской (гражданской) этике, основанной на конституционных правах, свободах</w:t>
      </w:r>
      <w:r>
        <w:rPr>
          <w:spacing w:val="-57"/>
          <w:sz w:val="24"/>
        </w:rPr>
        <w:t xml:space="preserve"> </w:t>
      </w:r>
      <w:r>
        <w:rPr>
          <w:sz w:val="24"/>
        </w:rPr>
        <w:t>и</w:t>
      </w:r>
      <w:r>
        <w:rPr>
          <w:spacing w:val="-1"/>
          <w:sz w:val="24"/>
        </w:rPr>
        <w:t xml:space="preserve"> </w:t>
      </w:r>
      <w:r>
        <w:rPr>
          <w:sz w:val="24"/>
        </w:rPr>
        <w:t>обязанностях</w:t>
      </w:r>
      <w:r>
        <w:rPr>
          <w:spacing w:val="2"/>
          <w:sz w:val="24"/>
        </w:rPr>
        <w:t xml:space="preserve"> </w:t>
      </w:r>
      <w:r>
        <w:rPr>
          <w:sz w:val="24"/>
        </w:rPr>
        <w:t>человека</w:t>
      </w:r>
      <w:r>
        <w:rPr>
          <w:spacing w:val="-2"/>
          <w:sz w:val="24"/>
        </w:rPr>
        <w:t xml:space="preserve"> </w:t>
      </w:r>
      <w:r>
        <w:rPr>
          <w:sz w:val="24"/>
        </w:rPr>
        <w:t>и гражданина</w:t>
      </w:r>
      <w:r>
        <w:rPr>
          <w:spacing w:val="-1"/>
          <w:sz w:val="24"/>
        </w:rPr>
        <w:t xml:space="preserve"> </w:t>
      </w:r>
      <w:r>
        <w:rPr>
          <w:sz w:val="24"/>
        </w:rPr>
        <w:t>в</w:t>
      </w:r>
      <w:r>
        <w:rPr>
          <w:spacing w:val="-2"/>
          <w:sz w:val="24"/>
        </w:rPr>
        <w:t xml:space="preserve"> </w:t>
      </w:r>
      <w:r>
        <w:rPr>
          <w:sz w:val="24"/>
        </w:rPr>
        <w:t>Российской Федерации.</w:t>
      </w:r>
    </w:p>
    <w:p>
      <w:pPr>
        <w:pStyle w:val="12"/>
        <w:numPr>
          <w:ilvl w:val="1"/>
          <w:numId w:val="24"/>
        </w:numPr>
        <w:tabs>
          <w:tab w:val="left" w:pos="734"/>
        </w:tabs>
        <w:spacing w:before="1" w:line="360" w:lineRule="auto"/>
        <w:ind w:right="249" w:firstLine="0"/>
        <w:jc w:val="both"/>
        <w:rPr>
          <w:sz w:val="24"/>
        </w:rPr>
      </w:pPr>
      <w:r>
        <w:rPr>
          <w:sz w:val="24"/>
        </w:rPr>
        <w:t>Культурологическая направленность предмета способствует развитию у обучающихся</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идеалах</w:t>
      </w:r>
      <w:r>
        <w:rPr>
          <w:spacing w:val="1"/>
          <w:sz w:val="24"/>
        </w:rPr>
        <w:t xml:space="preserve"> </w:t>
      </w:r>
      <w:r>
        <w:rPr>
          <w:sz w:val="24"/>
        </w:rPr>
        <w:t>и</w:t>
      </w:r>
      <w:r>
        <w:rPr>
          <w:spacing w:val="1"/>
          <w:sz w:val="24"/>
        </w:rPr>
        <w:t xml:space="preserve"> </w:t>
      </w:r>
      <w:r>
        <w:rPr>
          <w:sz w:val="24"/>
        </w:rPr>
        <w:t>ценностях</w:t>
      </w:r>
      <w:r>
        <w:rPr>
          <w:spacing w:val="1"/>
          <w:sz w:val="24"/>
        </w:rPr>
        <w:t xml:space="preserve"> </w:t>
      </w:r>
      <w:r>
        <w:rPr>
          <w:sz w:val="24"/>
        </w:rPr>
        <w:t>религиозных</w:t>
      </w:r>
      <w:r>
        <w:rPr>
          <w:spacing w:val="1"/>
          <w:sz w:val="24"/>
        </w:rPr>
        <w:t xml:space="preserve"> </w:t>
      </w:r>
      <w:r>
        <w:rPr>
          <w:sz w:val="24"/>
        </w:rPr>
        <w:t>и</w:t>
      </w:r>
      <w:r>
        <w:rPr>
          <w:spacing w:val="1"/>
          <w:sz w:val="24"/>
        </w:rPr>
        <w:t xml:space="preserve"> </w:t>
      </w:r>
      <w:r>
        <w:rPr>
          <w:sz w:val="24"/>
        </w:rPr>
        <w:t>светских</w:t>
      </w:r>
      <w:r>
        <w:rPr>
          <w:spacing w:val="1"/>
          <w:sz w:val="24"/>
        </w:rPr>
        <w:t xml:space="preserve"> </w:t>
      </w:r>
      <w:r>
        <w:rPr>
          <w:sz w:val="24"/>
        </w:rPr>
        <w:t>традиций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формированию</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социальной</w:t>
      </w:r>
      <w:r>
        <w:rPr>
          <w:spacing w:val="1"/>
          <w:sz w:val="24"/>
        </w:rPr>
        <w:t xml:space="preserve"> </w:t>
      </w:r>
      <w:r>
        <w:rPr>
          <w:sz w:val="24"/>
        </w:rPr>
        <w:t>реальности,</w:t>
      </w:r>
      <w:r>
        <w:rPr>
          <w:spacing w:val="1"/>
          <w:sz w:val="24"/>
        </w:rPr>
        <w:t xml:space="preserve"> </w:t>
      </w:r>
      <w:r>
        <w:rPr>
          <w:sz w:val="24"/>
        </w:rPr>
        <w:t>осознанию</w:t>
      </w:r>
      <w:r>
        <w:rPr>
          <w:spacing w:val="7"/>
          <w:sz w:val="24"/>
        </w:rPr>
        <w:t xml:space="preserve"> </w:t>
      </w:r>
      <w:r>
        <w:rPr>
          <w:sz w:val="24"/>
        </w:rPr>
        <w:t>роли</w:t>
      </w:r>
      <w:r>
        <w:rPr>
          <w:spacing w:val="9"/>
          <w:sz w:val="24"/>
        </w:rPr>
        <w:t xml:space="preserve"> </w:t>
      </w:r>
      <w:r>
        <w:rPr>
          <w:sz w:val="24"/>
        </w:rPr>
        <w:t>буддизма,</w:t>
      </w:r>
      <w:r>
        <w:rPr>
          <w:spacing w:val="8"/>
          <w:sz w:val="24"/>
        </w:rPr>
        <w:t xml:space="preserve"> </w:t>
      </w:r>
      <w:r>
        <w:rPr>
          <w:sz w:val="24"/>
        </w:rPr>
        <w:t>православия,</w:t>
      </w:r>
      <w:r>
        <w:rPr>
          <w:spacing w:val="8"/>
          <w:sz w:val="24"/>
        </w:rPr>
        <w:t xml:space="preserve"> </w:t>
      </w:r>
      <w:r>
        <w:rPr>
          <w:sz w:val="24"/>
        </w:rPr>
        <w:t>ислама,</w:t>
      </w:r>
      <w:r>
        <w:rPr>
          <w:spacing w:val="14"/>
          <w:sz w:val="24"/>
        </w:rPr>
        <w:t xml:space="preserve"> </w:t>
      </w:r>
      <w:r>
        <w:rPr>
          <w:sz w:val="24"/>
        </w:rPr>
        <w:t>иудаизма,</w:t>
      </w:r>
      <w:r>
        <w:rPr>
          <w:spacing w:val="8"/>
          <w:sz w:val="24"/>
        </w:rPr>
        <w:t xml:space="preserve"> </w:t>
      </w:r>
      <w:r>
        <w:rPr>
          <w:sz w:val="24"/>
        </w:rPr>
        <w:t>светской</w:t>
      </w:r>
      <w:r>
        <w:rPr>
          <w:spacing w:val="9"/>
          <w:sz w:val="24"/>
        </w:rPr>
        <w:t xml:space="preserve"> </w:t>
      </w:r>
      <w:r>
        <w:rPr>
          <w:sz w:val="24"/>
        </w:rPr>
        <w:t>этики</w:t>
      </w:r>
      <w:r>
        <w:rPr>
          <w:spacing w:val="9"/>
          <w:sz w:val="24"/>
        </w:rPr>
        <w:t xml:space="preserve"> </w:t>
      </w:r>
      <w:r>
        <w:rPr>
          <w:sz w:val="24"/>
        </w:rPr>
        <w:t>в</w:t>
      </w:r>
      <w:r>
        <w:rPr>
          <w:spacing w:val="8"/>
          <w:sz w:val="24"/>
        </w:rPr>
        <w:t xml:space="preserve"> </w:t>
      </w:r>
      <w:r>
        <w:rPr>
          <w:sz w:val="24"/>
        </w:rPr>
        <w:t>истории</w:t>
      </w:r>
      <w:r>
        <w:rPr>
          <w:spacing w:val="7"/>
          <w:sz w:val="24"/>
        </w:rPr>
        <w:t xml:space="preserve"> </w:t>
      </w:r>
      <w:r>
        <w:rPr>
          <w:sz w:val="24"/>
        </w:rPr>
        <w:t>и</w:t>
      </w:r>
    </w:p>
    <w:p>
      <w:pPr>
        <w:pStyle w:val="8"/>
        <w:ind w:left="0"/>
        <w:jc w:val="left"/>
        <w:rPr>
          <w:sz w:val="20"/>
        </w:rPr>
      </w:pPr>
    </w:p>
    <w:p>
      <w:pPr>
        <w:pStyle w:val="8"/>
        <w:spacing w:before="4"/>
        <w:ind w:left="0"/>
        <w:jc w:val="left"/>
        <w:rPr>
          <w:sz w:val="10"/>
        </w:rPr>
      </w:pPr>
      <w:r>
        <w:rPr>
          <w:lang w:eastAsia="ru-RU"/>
        </w:rPr>
        <mc:AlternateContent>
          <mc:Choice Requires="wps">
            <w:drawing>
              <wp:anchor distT="0" distB="0" distL="0" distR="0" simplePos="0" relativeHeight="251665408" behindDoc="1" locked="0" layoutInCell="1" allowOverlap="1">
                <wp:simplePos x="0" y="0"/>
                <wp:positionH relativeFrom="page">
                  <wp:posOffset>719455</wp:posOffset>
                </wp:positionH>
                <wp:positionV relativeFrom="paragraph">
                  <wp:posOffset>100330</wp:posOffset>
                </wp:positionV>
                <wp:extent cx="1829435" cy="8890"/>
                <wp:effectExtent l="0" t="0" r="0" b="0"/>
                <wp:wrapTopAndBottom/>
                <wp:docPr id="32" name="Rectangle 30"/>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0" o:spid="_x0000_s1026" o:spt="1" style="position:absolute;left:0pt;margin-left:56.65pt;margin-top:7.9pt;height:0.7pt;width:144.05pt;mso-position-horizontal-relative:page;mso-wrap-distance-bottom:0pt;mso-wrap-distance-top:0pt;z-index:-251651072;mso-width-relative:page;mso-height-relative:page;" fillcolor="#000000" filled="t" stroked="f" coordsize="21600,21600" o:gfxdata="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QG22tcAAAAJAQAADwAA&#10;AAAAAAABACAAAAAiAAAAZHJzL2Rvd25yZXYueG1sUEsBAhQAFAAAAAgAh07iQDIs1lsXAgAANAQA&#10;AA4AAAAAAAAAAQAgAAAAJg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11</w:t>
      </w:r>
      <w:r>
        <w:rPr>
          <w:spacing w:val="33"/>
          <w:sz w:val="16"/>
        </w:rPr>
        <w:t xml:space="preserve"> </w:t>
      </w:r>
      <w:r>
        <w:rPr>
          <w:sz w:val="16"/>
        </w:rPr>
        <w:t>Следует</w:t>
      </w:r>
      <w:r>
        <w:rPr>
          <w:spacing w:val="32"/>
          <w:sz w:val="16"/>
        </w:rPr>
        <w:t xml:space="preserve"> </w:t>
      </w:r>
      <w:r>
        <w:rPr>
          <w:sz w:val="16"/>
        </w:rPr>
        <w:t>обратить</w:t>
      </w:r>
      <w:r>
        <w:rPr>
          <w:spacing w:val="32"/>
          <w:sz w:val="16"/>
        </w:rPr>
        <w:t xml:space="preserve"> </w:t>
      </w:r>
      <w:r>
        <w:rPr>
          <w:sz w:val="16"/>
        </w:rPr>
        <w:t>внимание</w:t>
      </w:r>
      <w:r>
        <w:rPr>
          <w:spacing w:val="29"/>
          <w:sz w:val="16"/>
        </w:rPr>
        <w:t xml:space="preserve"> </w:t>
      </w:r>
      <w:r>
        <w:rPr>
          <w:sz w:val="16"/>
        </w:rPr>
        <w:t>на</w:t>
      </w:r>
      <w:r>
        <w:rPr>
          <w:spacing w:val="31"/>
          <w:sz w:val="16"/>
        </w:rPr>
        <w:t xml:space="preserve"> </w:t>
      </w:r>
      <w:r>
        <w:rPr>
          <w:sz w:val="16"/>
        </w:rPr>
        <w:t>изменение</w:t>
      </w:r>
      <w:r>
        <w:rPr>
          <w:spacing w:val="29"/>
          <w:sz w:val="16"/>
        </w:rPr>
        <w:t xml:space="preserve"> </w:t>
      </w:r>
      <w:r>
        <w:rPr>
          <w:sz w:val="16"/>
        </w:rPr>
        <w:t>названия</w:t>
      </w:r>
      <w:r>
        <w:rPr>
          <w:spacing w:val="33"/>
          <w:sz w:val="16"/>
        </w:rPr>
        <w:t xml:space="preserve"> </w:t>
      </w:r>
      <w:r>
        <w:rPr>
          <w:sz w:val="16"/>
        </w:rPr>
        <w:t>одного</w:t>
      </w:r>
      <w:r>
        <w:rPr>
          <w:spacing w:val="29"/>
          <w:sz w:val="16"/>
        </w:rPr>
        <w:t xml:space="preserve"> </w:t>
      </w:r>
      <w:r>
        <w:rPr>
          <w:sz w:val="16"/>
        </w:rPr>
        <w:t>из</w:t>
      </w:r>
      <w:r>
        <w:rPr>
          <w:spacing w:val="30"/>
          <w:sz w:val="16"/>
        </w:rPr>
        <w:t xml:space="preserve"> </w:t>
      </w:r>
      <w:r>
        <w:rPr>
          <w:sz w:val="16"/>
        </w:rPr>
        <w:t>модулей.</w:t>
      </w:r>
      <w:r>
        <w:rPr>
          <w:spacing w:val="34"/>
          <w:sz w:val="16"/>
        </w:rPr>
        <w:t xml:space="preserve"> </w:t>
      </w:r>
      <w:r>
        <w:rPr>
          <w:sz w:val="16"/>
        </w:rPr>
        <w:t>Название</w:t>
      </w:r>
      <w:r>
        <w:rPr>
          <w:spacing w:val="31"/>
          <w:sz w:val="16"/>
        </w:rPr>
        <w:t xml:space="preserve"> </w:t>
      </w:r>
      <w:r>
        <w:rPr>
          <w:sz w:val="16"/>
        </w:rPr>
        <w:t>модуля</w:t>
      </w:r>
      <w:r>
        <w:rPr>
          <w:spacing w:val="32"/>
          <w:sz w:val="16"/>
        </w:rPr>
        <w:t xml:space="preserve"> </w:t>
      </w:r>
      <w:r>
        <w:rPr>
          <w:sz w:val="16"/>
        </w:rPr>
        <w:t>«Основы</w:t>
      </w:r>
      <w:r>
        <w:rPr>
          <w:spacing w:val="30"/>
          <w:sz w:val="16"/>
        </w:rPr>
        <w:t xml:space="preserve"> </w:t>
      </w:r>
      <w:r>
        <w:rPr>
          <w:sz w:val="16"/>
        </w:rPr>
        <w:t>мировых</w:t>
      </w:r>
      <w:r>
        <w:rPr>
          <w:spacing w:val="30"/>
          <w:sz w:val="16"/>
        </w:rPr>
        <w:t xml:space="preserve"> </w:t>
      </w:r>
      <w:r>
        <w:rPr>
          <w:sz w:val="16"/>
        </w:rPr>
        <w:t>религиозных</w:t>
      </w:r>
      <w:r>
        <w:rPr>
          <w:spacing w:val="29"/>
          <w:sz w:val="16"/>
        </w:rPr>
        <w:t xml:space="preserve"> </w:t>
      </w:r>
      <w:r>
        <w:rPr>
          <w:sz w:val="16"/>
        </w:rPr>
        <w:t>культур»</w:t>
      </w:r>
      <w:r>
        <w:rPr>
          <w:spacing w:val="1"/>
          <w:sz w:val="16"/>
        </w:rPr>
        <w:t xml:space="preserve"> </w:t>
      </w:r>
      <w:r>
        <w:rPr>
          <w:sz w:val="16"/>
        </w:rPr>
        <w:t>изменено</w:t>
      </w:r>
      <w:r>
        <w:rPr>
          <w:spacing w:val="-6"/>
          <w:sz w:val="16"/>
        </w:rPr>
        <w:t xml:space="preserve"> </w:t>
      </w:r>
      <w:r>
        <w:rPr>
          <w:sz w:val="16"/>
        </w:rPr>
        <w:t>на</w:t>
      </w:r>
      <w:r>
        <w:rPr>
          <w:spacing w:val="1"/>
          <w:sz w:val="16"/>
        </w:rPr>
        <w:t xml:space="preserve"> </w:t>
      </w:r>
      <w:r>
        <w:rPr>
          <w:sz w:val="16"/>
        </w:rPr>
        <w:t>«Основы</w:t>
      </w:r>
      <w:r>
        <w:rPr>
          <w:spacing w:val="-5"/>
          <w:sz w:val="16"/>
        </w:rPr>
        <w:t xml:space="preserve"> </w:t>
      </w:r>
      <w:r>
        <w:rPr>
          <w:sz w:val="16"/>
        </w:rPr>
        <w:t>религиозных</w:t>
      </w:r>
      <w:r>
        <w:rPr>
          <w:spacing w:val="-6"/>
          <w:sz w:val="16"/>
        </w:rPr>
        <w:t xml:space="preserve"> </w:t>
      </w:r>
      <w:r>
        <w:rPr>
          <w:sz w:val="16"/>
        </w:rPr>
        <w:t>культур</w:t>
      </w:r>
      <w:r>
        <w:rPr>
          <w:spacing w:val="-2"/>
          <w:sz w:val="16"/>
        </w:rPr>
        <w:t xml:space="preserve"> </w:t>
      </w:r>
      <w:r>
        <w:rPr>
          <w:sz w:val="16"/>
        </w:rPr>
        <w:t>народов</w:t>
      </w:r>
      <w:r>
        <w:rPr>
          <w:spacing w:val="-1"/>
          <w:sz w:val="16"/>
        </w:rPr>
        <w:t xml:space="preserve"> </w:t>
      </w:r>
      <w:r>
        <w:rPr>
          <w:sz w:val="16"/>
        </w:rPr>
        <w:t>России».</w:t>
      </w:r>
    </w:p>
    <w:p>
      <w:pPr>
        <w:rPr>
          <w:sz w:val="16"/>
        </w:rPr>
        <w:sectPr>
          <w:pgSz w:w="11910" w:h="16850"/>
          <w:pgMar w:top="980" w:right="880" w:bottom="280" w:left="820" w:header="571" w:footer="0" w:gutter="0"/>
          <w:cols w:space="720" w:num="1"/>
        </w:sectPr>
      </w:pPr>
    </w:p>
    <w:p>
      <w:pPr>
        <w:pStyle w:val="8"/>
        <w:spacing w:before="100" w:line="360" w:lineRule="auto"/>
        <w:ind w:right="251"/>
      </w:pPr>
      <w:r>
        <w:t>культуре</w:t>
      </w:r>
      <w:r>
        <w:rPr>
          <w:spacing w:val="1"/>
        </w:rPr>
        <w:t xml:space="preserve"> </w:t>
      </w:r>
      <w:r>
        <w:t>нашей</w:t>
      </w:r>
      <w:r>
        <w:rPr>
          <w:spacing w:val="1"/>
        </w:rPr>
        <w:t xml:space="preserve"> </w:t>
      </w:r>
      <w:r>
        <w:t>страны.</w:t>
      </w:r>
      <w:r>
        <w:rPr>
          <w:spacing w:val="1"/>
        </w:rPr>
        <w:t xml:space="preserve"> </w:t>
      </w:r>
      <w:r>
        <w:t>Коммуникативный</w:t>
      </w:r>
      <w:r>
        <w:rPr>
          <w:spacing w:val="1"/>
        </w:rPr>
        <w:t xml:space="preserve"> </w:t>
      </w:r>
      <w:r>
        <w:t>подход</w:t>
      </w:r>
      <w:r>
        <w:rPr>
          <w:spacing w:val="1"/>
        </w:rPr>
        <w:t xml:space="preserve"> </w:t>
      </w:r>
      <w:r>
        <w:t>к</w:t>
      </w:r>
      <w:r>
        <w:rPr>
          <w:spacing w:val="1"/>
        </w:rPr>
        <w:t xml:space="preserve"> </w:t>
      </w:r>
      <w:r>
        <w:t>преподаванию</w:t>
      </w:r>
      <w:r>
        <w:rPr>
          <w:spacing w:val="1"/>
        </w:rPr>
        <w:t xml:space="preserve"> </w:t>
      </w:r>
      <w:r>
        <w:t>предмета</w:t>
      </w:r>
      <w:r>
        <w:rPr>
          <w:spacing w:val="1"/>
        </w:rPr>
        <w:t xml:space="preserve"> </w:t>
      </w:r>
      <w:r>
        <w:t>ОРКСЭ</w:t>
      </w:r>
      <w:r>
        <w:rPr>
          <w:spacing w:val="1"/>
        </w:rPr>
        <w:t xml:space="preserve"> </w:t>
      </w:r>
      <w:r>
        <w:t>предполагает организацию коммуникативной деятельности обучающихся, требующей от них</w:t>
      </w:r>
      <w:r>
        <w:rPr>
          <w:spacing w:val="-57"/>
        </w:rPr>
        <w:t xml:space="preserve"> </w:t>
      </w:r>
      <w:r>
        <w:t>умения</w:t>
      </w:r>
      <w:r>
        <w:rPr>
          <w:spacing w:val="1"/>
        </w:rPr>
        <w:t xml:space="preserve"> </w:t>
      </w:r>
      <w:r>
        <w:t>выслушивать</w:t>
      </w:r>
      <w:r>
        <w:rPr>
          <w:spacing w:val="1"/>
        </w:rPr>
        <w:t xml:space="preserve"> </w:t>
      </w:r>
      <w:r>
        <w:t>позицию</w:t>
      </w:r>
      <w:r>
        <w:rPr>
          <w:spacing w:val="1"/>
        </w:rPr>
        <w:t xml:space="preserve"> </w:t>
      </w:r>
      <w:r>
        <w:t>партнёра</w:t>
      </w:r>
      <w:r>
        <w:rPr>
          <w:spacing w:val="1"/>
        </w:rPr>
        <w:t xml:space="preserve"> </w:t>
      </w:r>
      <w:r>
        <w:t>по</w:t>
      </w:r>
      <w:r>
        <w:rPr>
          <w:spacing w:val="1"/>
        </w:rPr>
        <w:t xml:space="preserve"> </w:t>
      </w:r>
      <w:r>
        <w:t>деятельности,</w:t>
      </w:r>
      <w:r>
        <w:rPr>
          <w:spacing w:val="1"/>
        </w:rPr>
        <w:t xml:space="preserve"> </w:t>
      </w:r>
      <w:r>
        <w:t>принимать</w:t>
      </w:r>
      <w:r>
        <w:rPr>
          <w:spacing w:val="1"/>
        </w:rPr>
        <w:t xml:space="preserve"> </w:t>
      </w:r>
      <w:r>
        <w:t>её,</w:t>
      </w:r>
      <w:r>
        <w:rPr>
          <w:spacing w:val="1"/>
        </w:rPr>
        <w:t xml:space="preserve"> </w:t>
      </w:r>
      <w:r>
        <w:t>согласовывать</w:t>
      </w:r>
      <w:r>
        <w:rPr>
          <w:spacing w:val="1"/>
        </w:rPr>
        <w:t xml:space="preserve"> </w:t>
      </w:r>
      <w:r>
        <w:t>усилия</w:t>
      </w:r>
      <w:r>
        <w:rPr>
          <w:spacing w:val="1"/>
        </w:rPr>
        <w:t xml:space="preserve"> </w:t>
      </w:r>
      <w:r>
        <w:t>для</w:t>
      </w:r>
      <w:r>
        <w:rPr>
          <w:spacing w:val="1"/>
        </w:rPr>
        <w:t xml:space="preserve"> </w:t>
      </w:r>
      <w:r>
        <w:t>достижения</w:t>
      </w:r>
      <w:r>
        <w:rPr>
          <w:spacing w:val="1"/>
        </w:rPr>
        <w:t xml:space="preserve"> </w:t>
      </w:r>
      <w:r>
        <w:t>поставленной</w:t>
      </w:r>
      <w:r>
        <w:rPr>
          <w:spacing w:val="1"/>
        </w:rPr>
        <w:t xml:space="preserve"> </w:t>
      </w:r>
      <w:r>
        <w:t>цели,</w:t>
      </w:r>
      <w:r>
        <w:rPr>
          <w:spacing w:val="1"/>
        </w:rPr>
        <w:t xml:space="preserve"> </w:t>
      </w:r>
      <w:r>
        <w:t>находить</w:t>
      </w:r>
      <w:r>
        <w:rPr>
          <w:spacing w:val="1"/>
        </w:rPr>
        <w:t xml:space="preserve"> </w:t>
      </w:r>
      <w:r>
        <w:t>адекватные</w:t>
      </w:r>
      <w:r>
        <w:rPr>
          <w:spacing w:val="1"/>
        </w:rPr>
        <w:t xml:space="preserve"> </w:t>
      </w:r>
      <w:r>
        <w:t>вербальные</w:t>
      </w:r>
      <w:r>
        <w:rPr>
          <w:spacing w:val="1"/>
        </w:rPr>
        <w:t xml:space="preserve"> </w:t>
      </w:r>
      <w:r>
        <w:t>средства</w:t>
      </w:r>
      <w:r>
        <w:rPr>
          <w:spacing w:val="1"/>
        </w:rPr>
        <w:t xml:space="preserve"> </w:t>
      </w:r>
      <w:r>
        <w:t>передачи информации и рефлексии. Деятельностный подход, основывающийся на принципе</w:t>
      </w:r>
      <w:r>
        <w:rPr>
          <w:spacing w:val="1"/>
        </w:rPr>
        <w:t xml:space="preserve"> </w:t>
      </w:r>
      <w:r>
        <w:t>диалогичности,</w:t>
      </w:r>
      <w:r>
        <w:rPr>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активного</w:t>
      </w:r>
      <w:r>
        <w:rPr>
          <w:spacing w:val="1"/>
        </w:rPr>
        <w:t xml:space="preserve"> </w:t>
      </w:r>
      <w:r>
        <w:t>взаимодействия</w:t>
      </w:r>
      <w:r>
        <w:rPr>
          <w:spacing w:val="1"/>
        </w:rPr>
        <w:t xml:space="preserve"> </w:t>
      </w:r>
      <w:r>
        <w:t>обучающихся,</w:t>
      </w:r>
      <w:r>
        <w:rPr>
          <w:spacing w:val="1"/>
        </w:rPr>
        <w:t xml:space="preserve"> </w:t>
      </w:r>
      <w:r>
        <w:t>сотрудничества,</w:t>
      </w:r>
      <w:r>
        <w:rPr>
          <w:spacing w:val="-1"/>
        </w:rPr>
        <w:t xml:space="preserve"> </w:t>
      </w:r>
      <w:r>
        <w:t>обмена</w:t>
      </w:r>
      <w:r>
        <w:rPr>
          <w:spacing w:val="-2"/>
        </w:rPr>
        <w:t xml:space="preserve"> </w:t>
      </w:r>
      <w:r>
        <w:t>информацией,</w:t>
      </w:r>
      <w:r>
        <w:rPr>
          <w:spacing w:val="-1"/>
        </w:rPr>
        <w:t xml:space="preserve"> </w:t>
      </w:r>
      <w:r>
        <w:t>обсуждения</w:t>
      </w:r>
      <w:r>
        <w:rPr>
          <w:spacing w:val="-1"/>
        </w:rPr>
        <w:t xml:space="preserve"> </w:t>
      </w:r>
      <w:r>
        <w:t>разных</w:t>
      </w:r>
      <w:r>
        <w:rPr>
          <w:spacing w:val="2"/>
        </w:rPr>
        <w:t xml:space="preserve"> </w:t>
      </w:r>
      <w:r>
        <w:t>точек</w:t>
      </w:r>
      <w:r>
        <w:rPr>
          <w:spacing w:val="-1"/>
        </w:rPr>
        <w:t xml:space="preserve"> </w:t>
      </w:r>
      <w:r>
        <w:t>зрения</w:t>
      </w:r>
      <w:r>
        <w:rPr>
          <w:spacing w:val="-1"/>
        </w:rPr>
        <w:t xml:space="preserve"> </w:t>
      </w:r>
      <w:r>
        <w:t>и</w:t>
      </w:r>
      <w:r>
        <w:rPr>
          <w:spacing w:val="-1"/>
        </w:rPr>
        <w:t xml:space="preserve"> </w:t>
      </w:r>
      <w:r>
        <w:t>т.</w:t>
      </w:r>
      <w:r>
        <w:rPr>
          <w:spacing w:val="-2"/>
        </w:rPr>
        <w:t xml:space="preserve"> </w:t>
      </w:r>
      <w:r>
        <w:t>п.</w:t>
      </w:r>
    </w:p>
    <w:p>
      <w:pPr>
        <w:pStyle w:val="12"/>
        <w:numPr>
          <w:ilvl w:val="1"/>
          <w:numId w:val="24"/>
        </w:numPr>
        <w:tabs>
          <w:tab w:val="left" w:pos="734"/>
        </w:tabs>
        <w:spacing w:line="360" w:lineRule="auto"/>
        <w:ind w:right="252" w:firstLine="0"/>
        <w:jc w:val="both"/>
        <w:rPr>
          <w:sz w:val="24"/>
        </w:rPr>
      </w:pPr>
      <w:r>
        <w:rPr>
          <w:sz w:val="24"/>
        </w:rPr>
        <w:t>Предпосылками</w:t>
      </w:r>
      <w:r>
        <w:rPr>
          <w:spacing w:val="1"/>
          <w:sz w:val="24"/>
        </w:rPr>
        <w:t xml:space="preserve"> </w:t>
      </w:r>
      <w:r>
        <w:rPr>
          <w:sz w:val="24"/>
        </w:rPr>
        <w:t>усвоения</w:t>
      </w:r>
      <w:r>
        <w:rPr>
          <w:spacing w:val="1"/>
          <w:sz w:val="24"/>
        </w:rPr>
        <w:t xml:space="preserve"> </w:t>
      </w:r>
      <w:r>
        <w:rPr>
          <w:sz w:val="24"/>
        </w:rPr>
        <w:t>младшими</w:t>
      </w:r>
      <w:r>
        <w:rPr>
          <w:spacing w:val="1"/>
          <w:sz w:val="24"/>
        </w:rPr>
        <w:t xml:space="preserve"> </w:t>
      </w:r>
      <w:r>
        <w:rPr>
          <w:sz w:val="24"/>
        </w:rPr>
        <w:t>школьниками</w:t>
      </w:r>
      <w:r>
        <w:rPr>
          <w:spacing w:val="1"/>
          <w:sz w:val="24"/>
        </w:rPr>
        <w:t xml:space="preserve"> </w:t>
      </w:r>
      <w:r>
        <w:rPr>
          <w:sz w:val="24"/>
        </w:rPr>
        <w:t>содержания</w:t>
      </w:r>
      <w:r>
        <w:rPr>
          <w:spacing w:val="1"/>
          <w:sz w:val="24"/>
        </w:rPr>
        <w:t xml:space="preserve"> </w:t>
      </w:r>
      <w:r>
        <w:rPr>
          <w:sz w:val="24"/>
        </w:rPr>
        <w:t>курса</w:t>
      </w:r>
      <w:r>
        <w:rPr>
          <w:spacing w:val="1"/>
          <w:sz w:val="24"/>
        </w:rPr>
        <w:t xml:space="preserve"> </w:t>
      </w:r>
      <w:r>
        <w:rPr>
          <w:sz w:val="24"/>
        </w:rPr>
        <w:t>являются</w:t>
      </w:r>
      <w:r>
        <w:rPr>
          <w:spacing w:val="1"/>
          <w:sz w:val="24"/>
        </w:rPr>
        <w:t xml:space="preserve"> </w:t>
      </w:r>
      <w:r>
        <w:rPr>
          <w:sz w:val="24"/>
        </w:rPr>
        <w:t>психологические особенности детей, завершающих обучение в начальной школе: интерес к</w:t>
      </w:r>
      <w:r>
        <w:rPr>
          <w:spacing w:val="1"/>
          <w:sz w:val="24"/>
        </w:rPr>
        <w:t xml:space="preserve"> </w:t>
      </w:r>
      <w:r>
        <w:rPr>
          <w:sz w:val="24"/>
        </w:rPr>
        <w:t>социальной</w:t>
      </w:r>
      <w:r>
        <w:rPr>
          <w:spacing w:val="1"/>
          <w:sz w:val="24"/>
        </w:rPr>
        <w:t xml:space="preserve"> </w:t>
      </w:r>
      <w:r>
        <w:rPr>
          <w:sz w:val="24"/>
        </w:rPr>
        <w:t>жизни,</w:t>
      </w:r>
      <w:r>
        <w:rPr>
          <w:spacing w:val="1"/>
          <w:sz w:val="24"/>
        </w:rPr>
        <w:t xml:space="preserve"> </w:t>
      </w:r>
      <w:r>
        <w:rPr>
          <w:sz w:val="24"/>
        </w:rPr>
        <w:t>любознательность,</w:t>
      </w:r>
      <w:r>
        <w:rPr>
          <w:spacing w:val="1"/>
          <w:sz w:val="24"/>
        </w:rPr>
        <w:t xml:space="preserve"> </w:t>
      </w:r>
      <w:r>
        <w:rPr>
          <w:sz w:val="24"/>
        </w:rPr>
        <w:t>принятие</w:t>
      </w:r>
      <w:r>
        <w:rPr>
          <w:spacing w:val="1"/>
          <w:sz w:val="24"/>
        </w:rPr>
        <w:t xml:space="preserve"> </w:t>
      </w:r>
      <w:r>
        <w:rPr>
          <w:sz w:val="24"/>
        </w:rPr>
        <w:t>авторитета</w:t>
      </w:r>
      <w:r>
        <w:rPr>
          <w:spacing w:val="1"/>
          <w:sz w:val="24"/>
        </w:rPr>
        <w:t xml:space="preserve"> </w:t>
      </w:r>
      <w:r>
        <w:rPr>
          <w:sz w:val="24"/>
        </w:rPr>
        <w:t>взрослого.</w:t>
      </w:r>
      <w:r>
        <w:rPr>
          <w:spacing w:val="1"/>
          <w:sz w:val="24"/>
        </w:rPr>
        <w:t xml:space="preserve"> </w:t>
      </w:r>
      <w:r>
        <w:rPr>
          <w:sz w:val="24"/>
        </w:rPr>
        <w:t>Психологи</w:t>
      </w:r>
      <w:r>
        <w:rPr>
          <w:spacing w:val="1"/>
          <w:sz w:val="24"/>
        </w:rPr>
        <w:t xml:space="preserve"> </w:t>
      </w:r>
      <w:r>
        <w:rPr>
          <w:sz w:val="24"/>
        </w:rPr>
        <w:t>подчёркивают естественную открытость детей этого возраста, способность эмоционально</w:t>
      </w:r>
      <w:r>
        <w:rPr>
          <w:spacing w:val="1"/>
          <w:sz w:val="24"/>
        </w:rPr>
        <w:t xml:space="preserve"> </w:t>
      </w:r>
      <w:r>
        <w:rPr>
          <w:sz w:val="24"/>
        </w:rPr>
        <w:t>реагировать</w:t>
      </w:r>
      <w:r>
        <w:rPr>
          <w:spacing w:val="1"/>
          <w:sz w:val="24"/>
        </w:rPr>
        <w:t xml:space="preserve"> </w:t>
      </w:r>
      <w:r>
        <w:rPr>
          <w:sz w:val="24"/>
        </w:rPr>
        <w:t>на</w:t>
      </w:r>
      <w:r>
        <w:rPr>
          <w:spacing w:val="1"/>
          <w:sz w:val="24"/>
        </w:rPr>
        <w:t xml:space="preserve"> </w:t>
      </w:r>
      <w:r>
        <w:rPr>
          <w:sz w:val="24"/>
        </w:rPr>
        <w:t>окружающую</w:t>
      </w:r>
      <w:r>
        <w:rPr>
          <w:spacing w:val="1"/>
          <w:sz w:val="24"/>
        </w:rPr>
        <w:t xml:space="preserve"> </w:t>
      </w:r>
      <w:r>
        <w:rPr>
          <w:sz w:val="24"/>
        </w:rPr>
        <w:t>действительность,</w:t>
      </w:r>
      <w:r>
        <w:rPr>
          <w:spacing w:val="1"/>
          <w:sz w:val="24"/>
        </w:rPr>
        <w:t xml:space="preserve"> </w:t>
      </w:r>
      <w:r>
        <w:rPr>
          <w:sz w:val="24"/>
        </w:rPr>
        <w:t>остро</w:t>
      </w:r>
      <w:r>
        <w:rPr>
          <w:spacing w:val="1"/>
          <w:sz w:val="24"/>
        </w:rPr>
        <w:t xml:space="preserve"> </w:t>
      </w:r>
      <w:r>
        <w:rPr>
          <w:sz w:val="24"/>
        </w:rPr>
        <w:t>реагировать</w:t>
      </w:r>
      <w:r>
        <w:rPr>
          <w:spacing w:val="1"/>
          <w:sz w:val="24"/>
        </w:rPr>
        <w:t xml:space="preserve"> </w:t>
      </w:r>
      <w:r>
        <w:rPr>
          <w:sz w:val="24"/>
        </w:rPr>
        <w:t>как</w:t>
      </w:r>
      <w:r>
        <w:rPr>
          <w:spacing w:val="1"/>
          <w:sz w:val="24"/>
        </w:rPr>
        <w:t xml:space="preserve"> </w:t>
      </w:r>
      <w:r>
        <w:rPr>
          <w:sz w:val="24"/>
        </w:rPr>
        <w:t>на</w:t>
      </w:r>
      <w:r>
        <w:rPr>
          <w:spacing w:val="1"/>
          <w:sz w:val="24"/>
        </w:rPr>
        <w:t xml:space="preserve"> </w:t>
      </w:r>
      <w:r>
        <w:rPr>
          <w:sz w:val="24"/>
        </w:rPr>
        <w:t>доброжелательность,</w:t>
      </w:r>
      <w:r>
        <w:rPr>
          <w:spacing w:val="1"/>
          <w:sz w:val="24"/>
        </w:rPr>
        <w:t xml:space="preserve"> </w:t>
      </w:r>
      <w:r>
        <w:rPr>
          <w:sz w:val="24"/>
        </w:rPr>
        <w:t>отзывчивость,</w:t>
      </w:r>
      <w:r>
        <w:rPr>
          <w:spacing w:val="1"/>
          <w:sz w:val="24"/>
        </w:rPr>
        <w:t xml:space="preserve"> </w:t>
      </w:r>
      <w:r>
        <w:rPr>
          <w:sz w:val="24"/>
        </w:rPr>
        <w:t>доброту</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проявление</w:t>
      </w:r>
      <w:r>
        <w:rPr>
          <w:spacing w:val="1"/>
          <w:sz w:val="24"/>
        </w:rPr>
        <w:t xml:space="preserve"> </w:t>
      </w:r>
      <w:r>
        <w:rPr>
          <w:sz w:val="24"/>
        </w:rPr>
        <w:t>несправедливости,</w:t>
      </w:r>
      <w:r>
        <w:rPr>
          <w:spacing w:val="1"/>
          <w:sz w:val="24"/>
        </w:rPr>
        <w:t xml:space="preserve"> </w:t>
      </w:r>
      <w:r>
        <w:rPr>
          <w:sz w:val="24"/>
        </w:rPr>
        <w:t>нанесение</w:t>
      </w:r>
      <w:r>
        <w:rPr>
          <w:spacing w:val="1"/>
          <w:sz w:val="24"/>
        </w:rPr>
        <w:t xml:space="preserve"> </w:t>
      </w:r>
      <w:r>
        <w:rPr>
          <w:sz w:val="24"/>
        </w:rPr>
        <w:t>обид</w:t>
      </w:r>
      <w:r>
        <w:rPr>
          <w:spacing w:val="1"/>
          <w:sz w:val="24"/>
        </w:rPr>
        <w:t xml:space="preserve"> </w:t>
      </w:r>
      <w:r>
        <w:rPr>
          <w:sz w:val="24"/>
        </w:rPr>
        <w:t>и</w:t>
      </w:r>
      <w:r>
        <w:rPr>
          <w:spacing w:val="1"/>
          <w:sz w:val="24"/>
        </w:rPr>
        <w:t xml:space="preserve"> </w:t>
      </w:r>
      <w:r>
        <w:rPr>
          <w:sz w:val="24"/>
        </w:rPr>
        <w:t>оскорблений.</w:t>
      </w:r>
      <w:r>
        <w:rPr>
          <w:spacing w:val="1"/>
          <w:sz w:val="24"/>
        </w:rPr>
        <w:t xml:space="preserve"> </w:t>
      </w:r>
      <w:r>
        <w:rPr>
          <w:sz w:val="24"/>
        </w:rPr>
        <w:t>Всё</w:t>
      </w:r>
      <w:r>
        <w:rPr>
          <w:spacing w:val="1"/>
          <w:sz w:val="24"/>
        </w:rPr>
        <w:t xml:space="preserve"> </w:t>
      </w:r>
      <w:r>
        <w:rPr>
          <w:sz w:val="24"/>
        </w:rPr>
        <w:t>это</w:t>
      </w:r>
      <w:r>
        <w:rPr>
          <w:spacing w:val="1"/>
          <w:sz w:val="24"/>
        </w:rPr>
        <w:t xml:space="preserve"> </w:t>
      </w:r>
      <w:r>
        <w:rPr>
          <w:sz w:val="24"/>
        </w:rPr>
        <w:t>становится</w:t>
      </w:r>
      <w:r>
        <w:rPr>
          <w:spacing w:val="1"/>
          <w:sz w:val="24"/>
        </w:rPr>
        <w:t xml:space="preserve"> </w:t>
      </w:r>
      <w:r>
        <w:rPr>
          <w:sz w:val="24"/>
        </w:rPr>
        <w:t>предпосылкой</w:t>
      </w:r>
      <w:r>
        <w:rPr>
          <w:spacing w:val="1"/>
          <w:sz w:val="24"/>
        </w:rPr>
        <w:t xml:space="preserve"> </w:t>
      </w:r>
      <w:r>
        <w:rPr>
          <w:sz w:val="24"/>
        </w:rPr>
        <w:t>к</w:t>
      </w:r>
      <w:r>
        <w:rPr>
          <w:spacing w:val="1"/>
          <w:sz w:val="24"/>
        </w:rPr>
        <w:t xml:space="preserve"> </w:t>
      </w:r>
      <w:r>
        <w:rPr>
          <w:sz w:val="24"/>
        </w:rPr>
        <w:t>пониманию</w:t>
      </w:r>
      <w:r>
        <w:rPr>
          <w:spacing w:val="1"/>
          <w:sz w:val="24"/>
        </w:rPr>
        <w:t xml:space="preserve"> </w:t>
      </w:r>
      <w:r>
        <w:rPr>
          <w:sz w:val="24"/>
        </w:rPr>
        <w:t>законов</w:t>
      </w:r>
      <w:r>
        <w:rPr>
          <w:spacing w:val="1"/>
          <w:sz w:val="24"/>
        </w:rPr>
        <w:t xml:space="preserve"> </w:t>
      </w:r>
      <w:r>
        <w:rPr>
          <w:sz w:val="24"/>
        </w:rPr>
        <w:t>существования</w:t>
      </w:r>
      <w:r>
        <w:rPr>
          <w:spacing w:val="1"/>
          <w:sz w:val="24"/>
        </w:rPr>
        <w:t xml:space="preserve"> </w:t>
      </w:r>
      <w:r>
        <w:rPr>
          <w:sz w:val="24"/>
        </w:rPr>
        <w:t>в</w:t>
      </w:r>
      <w:r>
        <w:rPr>
          <w:spacing w:val="1"/>
          <w:sz w:val="24"/>
        </w:rPr>
        <w:t xml:space="preserve"> </w:t>
      </w:r>
      <w:r>
        <w:rPr>
          <w:sz w:val="24"/>
        </w:rPr>
        <w:t>социуме</w:t>
      </w:r>
      <w:r>
        <w:rPr>
          <w:spacing w:val="1"/>
          <w:sz w:val="24"/>
        </w:rPr>
        <w:t xml:space="preserve"> </w:t>
      </w:r>
      <w:r>
        <w:rPr>
          <w:sz w:val="24"/>
        </w:rPr>
        <w:t>и</w:t>
      </w:r>
      <w:r>
        <w:rPr>
          <w:spacing w:val="1"/>
          <w:sz w:val="24"/>
        </w:rPr>
        <w:t xml:space="preserve"> </w:t>
      </w:r>
      <w:r>
        <w:rPr>
          <w:sz w:val="24"/>
        </w:rPr>
        <w:t>принятию</w:t>
      </w:r>
      <w:r>
        <w:rPr>
          <w:spacing w:val="1"/>
          <w:sz w:val="24"/>
        </w:rPr>
        <w:t xml:space="preserve"> </w:t>
      </w:r>
      <w:r>
        <w:rPr>
          <w:sz w:val="24"/>
        </w:rPr>
        <w:t>их</w:t>
      </w:r>
      <w:r>
        <w:rPr>
          <w:spacing w:val="1"/>
          <w:sz w:val="24"/>
        </w:rPr>
        <w:t xml:space="preserve"> </w:t>
      </w:r>
      <w:r>
        <w:rPr>
          <w:sz w:val="24"/>
        </w:rPr>
        <w:t>как</w:t>
      </w:r>
      <w:r>
        <w:rPr>
          <w:spacing w:val="1"/>
          <w:sz w:val="24"/>
        </w:rPr>
        <w:t xml:space="preserve"> </w:t>
      </w:r>
      <w:r>
        <w:rPr>
          <w:sz w:val="24"/>
        </w:rPr>
        <w:t>руководства</w:t>
      </w:r>
      <w:r>
        <w:rPr>
          <w:spacing w:val="1"/>
          <w:sz w:val="24"/>
        </w:rPr>
        <w:t xml:space="preserve"> </w:t>
      </w:r>
      <w:r>
        <w:rPr>
          <w:sz w:val="24"/>
        </w:rPr>
        <w:t>к</w:t>
      </w:r>
      <w:r>
        <w:rPr>
          <w:spacing w:val="1"/>
          <w:sz w:val="24"/>
        </w:rPr>
        <w:t xml:space="preserve"> </w:t>
      </w:r>
      <w:r>
        <w:rPr>
          <w:sz w:val="24"/>
        </w:rPr>
        <w:t>собственному поведению. Вместе с тем в процессе обучения необходимо учитывать, что</w:t>
      </w:r>
      <w:r>
        <w:rPr>
          <w:spacing w:val="1"/>
          <w:sz w:val="24"/>
        </w:rPr>
        <w:t xml:space="preserve"> </w:t>
      </w:r>
      <w:r>
        <w:rPr>
          <w:sz w:val="24"/>
        </w:rPr>
        <w:t>младшие</w:t>
      </w:r>
      <w:r>
        <w:rPr>
          <w:spacing w:val="1"/>
          <w:sz w:val="24"/>
        </w:rPr>
        <w:t xml:space="preserve"> </w:t>
      </w:r>
      <w:r>
        <w:rPr>
          <w:sz w:val="24"/>
        </w:rPr>
        <w:t>школьники</w:t>
      </w:r>
      <w:r>
        <w:rPr>
          <w:spacing w:val="1"/>
          <w:sz w:val="24"/>
        </w:rPr>
        <w:t xml:space="preserve"> </w:t>
      </w:r>
      <w:r>
        <w:rPr>
          <w:sz w:val="24"/>
        </w:rPr>
        <w:t>с</w:t>
      </w:r>
      <w:r>
        <w:rPr>
          <w:spacing w:val="1"/>
          <w:sz w:val="24"/>
        </w:rPr>
        <w:t xml:space="preserve"> </w:t>
      </w:r>
      <w:r>
        <w:rPr>
          <w:sz w:val="24"/>
        </w:rPr>
        <w:t>трудом</w:t>
      </w:r>
      <w:r>
        <w:rPr>
          <w:spacing w:val="1"/>
          <w:sz w:val="24"/>
        </w:rPr>
        <w:t xml:space="preserve"> </w:t>
      </w:r>
      <w:r>
        <w:rPr>
          <w:sz w:val="24"/>
        </w:rPr>
        <w:t>усваивают</w:t>
      </w:r>
      <w:r>
        <w:rPr>
          <w:spacing w:val="1"/>
          <w:sz w:val="24"/>
        </w:rPr>
        <w:t xml:space="preserve"> </w:t>
      </w:r>
      <w:r>
        <w:rPr>
          <w:sz w:val="24"/>
        </w:rPr>
        <w:t>абстрактные</w:t>
      </w:r>
      <w:r>
        <w:rPr>
          <w:spacing w:val="1"/>
          <w:sz w:val="24"/>
        </w:rPr>
        <w:t xml:space="preserve"> </w:t>
      </w:r>
      <w:r>
        <w:rPr>
          <w:sz w:val="24"/>
        </w:rPr>
        <w:t>философские</w:t>
      </w:r>
      <w:r>
        <w:rPr>
          <w:spacing w:val="61"/>
          <w:sz w:val="24"/>
        </w:rPr>
        <w:t xml:space="preserve"> </w:t>
      </w:r>
      <w:r>
        <w:rPr>
          <w:sz w:val="24"/>
        </w:rPr>
        <w:t>сентенции,</w:t>
      </w:r>
      <w:r>
        <w:rPr>
          <w:spacing w:val="1"/>
          <w:sz w:val="24"/>
        </w:rPr>
        <w:t xml:space="preserve"> </w:t>
      </w:r>
      <w:r>
        <w:rPr>
          <w:sz w:val="24"/>
        </w:rPr>
        <w:t>нравственные поучения,</w:t>
      </w:r>
      <w:r>
        <w:rPr>
          <w:spacing w:val="1"/>
          <w:sz w:val="24"/>
        </w:rPr>
        <w:t xml:space="preserve"> </w:t>
      </w:r>
      <w:r>
        <w:rPr>
          <w:sz w:val="24"/>
        </w:rPr>
        <w:t>поэтому особое</w:t>
      </w:r>
      <w:r>
        <w:rPr>
          <w:spacing w:val="1"/>
          <w:sz w:val="24"/>
        </w:rPr>
        <w:t xml:space="preserve"> </w:t>
      </w:r>
      <w:r>
        <w:rPr>
          <w:sz w:val="24"/>
        </w:rPr>
        <w:t>внимание должно</w:t>
      </w:r>
      <w:r>
        <w:rPr>
          <w:spacing w:val="1"/>
          <w:sz w:val="24"/>
        </w:rPr>
        <w:t xml:space="preserve"> </w:t>
      </w:r>
      <w:r>
        <w:rPr>
          <w:sz w:val="24"/>
        </w:rPr>
        <w:t>быть</w:t>
      </w:r>
      <w:r>
        <w:rPr>
          <w:spacing w:val="1"/>
          <w:sz w:val="24"/>
        </w:rPr>
        <w:t xml:space="preserve"> </w:t>
      </w:r>
      <w:r>
        <w:rPr>
          <w:sz w:val="24"/>
        </w:rPr>
        <w:t>уделено</w:t>
      </w:r>
      <w:r>
        <w:rPr>
          <w:spacing w:val="1"/>
          <w:sz w:val="24"/>
        </w:rPr>
        <w:t xml:space="preserve"> </w:t>
      </w:r>
      <w:r>
        <w:rPr>
          <w:sz w:val="24"/>
        </w:rPr>
        <w:t>эмоциональной</w:t>
      </w:r>
      <w:r>
        <w:rPr>
          <w:spacing w:val="1"/>
          <w:sz w:val="24"/>
        </w:rPr>
        <w:t xml:space="preserve"> </w:t>
      </w:r>
      <w:r>
        <w:rPr>
          <w:sz w:val="24"/>
        </w:rPr>
        <w:t>стороне восприятия явлений социальной жизни, связанной с проявлением или нарушением</w:t>
      </w:r>
      <w:r>
        <w:rPr>
          <w:spacing w:val="1"/>
          <w:sz w:val="24"/>
        </w:rPr>
        <w:t xml:space="preserve"> </w:t>
      </w:r>
      <w:r>
        <w:rPr>
          <w:sz w:val="24"/>
        </w:rPr>
        <w:t>нравственных,</w:t>
      </w:r>
      <w:r>
        <w:rPr>
          <w:spacing w:val="1"/>
          <w:sz w:val="24"/>
        </w:rPr>
        <w:t xml:space="preserve"> </w:t>
      </w:r>
      <w:r>
        <w:rPr>
          <w:sz w:val="24"/>
        </w:rPr>
        <w:t>этических</w:t>
      </w:r>
      <w:r>
        <w:rPr>
          <w:spacing w:val="1"/>
          <w:sz w:val="24"/>
        </w:rPr>
        <w:t xml:space="preserve"> </w:t>
      </w:r>
      <w:r>
        <w:rPr>
          <w:sz w:val="24"/>
        </w:rPr>
        <w:t>норм,</w:t>
      </w:r>
      <w:r>
        <w:rPr>
          <w:spacing w:val="1"/>
          <w:sz w:val="24"/>
        </w:rPr>
        <w:t xml:space="preserve"> </w:t>
      </w:r>
      <w:r>
        <w:rPr>
          <w:sz w:val="24"/>
        </w:rPr>
        <w:t>обсуждение</w:t>
      </w:r>
      <w:r>
        <w:rPr>
          <w:spacing w:val="1"/>
          <w:sz w:val="24"/>
        </w:rPr>
        <w:t xml:space="preserve"> </w:t>
      </w:r>
      <w:r>
        <w:rPr>
          <w:sz w:val="24"/>
        </w:rPr>
        <w:t>конкретных</w:t>
      </w:r>
      <w:r>
        <w:rPr>
          <w:spacing w:val="1"/>
          <w:sz w:val="24"/>
        </w:rPr>
        <w:t xml:space="preserve"> </w:t>
      </w:r>
      <w:r>
        <w:rPr>
          <w:sz w:val="24"/>
        </w:rPr>
        <w:t>жизненных</w:t>
      </w:r>
      <w:r>
        <w:rPr>
          <w:spacing w:val="1"/>
          <w:sz w:val="24"/>
        </w:rPr>
        <w:t xml:space="preserve"> </w:t>
      </w:r>
      <w:r>
        <w:rPr>
          <w:sz w:val="24"/>
        </w:rPr>
        <w:t>ситуаций,</w:t>
      </w:r>
      <w:r>
        <w:rPr>
          <w:spacing w:val="1"/>
          <w:sz w:val="24"/>
        </w:rPr>
        <w:t xml:space="preserve"> </w:t>
      </w:r>
      <w:r>
        <w:rPr>
          <w:sz w:val="24"/>
        </w:rPr>
        <w:t>дающих</w:t>
      </w:r>
      <w:r>
        <w:rPr>
          <w:spacing w:val="1"/>
          <w:sz w:val="24"/>
        </w:rPr>
        <w:t xml:space="preserve"> </w:t>
      </w:r>
      <w:r>
        <w:rPr>
          <w:sz w:val="24"/>
        </w:rPr>
        <w:t>образцы</w:t>
      </w:r>
      <w:r>
        <w:rPr>
          <w:spacing w:val="-1"/>
          <w:sz w:val="24"/>
        </w:rPr>
        <w:t xml:space="preserve"> </w:t>
      </w:r>
      <w:r>
        <w:rPr>
          <w:sz w:val="24"/>
        </w:rPr>
        <w:t>нравственно ценного поведения.</w:t>
      </w:r>
    </w:p>
    <w:p>
      <w:pPr>
        <w:pStyle w:val="12"/>
        <w:numPr>
          <w:ilvl w:val="1"/>
          <w:numId w:val="24"/>
        </w:numPr>
        <w:tabs>
          <w:tab w:val="left" w:pos="734"/>
        </w:tabs>
        <w:spacing w:before="1" w:line="360" w:lineRule="auto"/>
        <w:ind w:right="252" w:firstLine="0"/>
        <w:jc w:val="both"/>
        <w:rPr>
          <w:sz w:val="24"/>
        </w:rPr>
      </w:pPr>
      <w:r>
        <w:rPr>
          <w:sz w:val="24"/>
        </w:rPr>
        <w:t>В</w:t>
      </w:r>
      <w:r>
        <w:rPr>
          <w:spacing w:val="1"/>
          <w:sz w:val="24"/>
        </w:rPr>
        <w:t xml:space="preserve"> </w:t>
      </w:r>
      <w:r>
        <w:rPr>
          <w:sz w:val="24"/>
        </w:rPr>
        <w:t>рамках</w:t>
      </w:r>
      <w:r>
        <w:rPr>
          <w:spacing w:val="1"/>
          <w:sz w:val="24"/>
        </w:rPr>
        <w:t xml:space="preserve"> </w:t>
      </w:r>
      <w:r>
        <w:rPr>
          <w:sz w:val="24"/>
        </w:rPr>
        <w:t>реализации</w:t>
      </w:r>
      <w:r>
        <w:rPr>
          <w:spacing w:val="1"/>
          <w:sz w:val="24"/>
        </w:rPr>
        <w:t xml:space="preserve"> </w:t>
      </w:r>
      <w:r>
        <w:rPr>
          <w:sz w:val="24"/>
        </w:rPr>
        <w:t>ОРКСЭ</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преподавания</w:t>
      </w:r>
      <w:r>
        <w:rPr>
          <w:spacing w:val="1"/>
          <w:sz w:val="24"/>
        </w:rPr>
        <w:t xml:space="preserve"> </w:t>
      </w:r>
      <w:r>
        <w:rPr>
          <w:sz w:val="24"/>
        </w:rPr>
        <w:t>учебных</w:t>
      </w:r>
      <w:r>
        <w:rPr>
          <w:spacing w:val="1"/>
          <w:sz w:val="24"/>
        </w:rPr>
        <w:t xml:space="preserve"> </w:t>
      </w:r>
      <w:r>
        <w:rPr>
          <w:sz w:val="24"/>
        </w:rPr>
        <w:t>модулей</w:t>
      </w:r>
      <w:r>
        <w:rPr>
          <w:spacing w:val="1"/>
          <w:sz w:val="24"/>
        </w:rPr>
        <w:t xml:space="preserve"> </w:t>
      </w:r>
      <w:r>
        <w:rPr>
          <w:sz w:val="24"/>
        </w:rPr>
        <w:t>по</w:t>
      </w:r>
      <w:r>
        <w:rPr>
          <w:spacing w:val="1"/>
          <w:sz w:val="24"/>
        </w:rPr>
        <w:t xml:space="preserve"> </w:t>
      </w:r>
      <w:r>
        <w:rPr>
          <w:sz w:val="24"/>
        </w:rPr>
        <w:t>основам</w:t>
      </w:r>
      <w:r>
        <w:rPr>
          <w:spacing w:val="1"/>
          <w:sz w:val="24"/>
        </w:rPr>
        <w:t xml:space="preserve"> </w:t>
      </w:r>
      <w:r>
        <w:rPr>
          <w:sz w:val="24"/>
        </w:rPr>
        <w:t>религиозных</w:t>
      </w:r>
      <w:r>
        <w:rPr>
          <w:spacing w:val="1"/>
          <w:sz w:val="24"/>
        </w:rPr>
        <w:t xml:space="preserve"> </w:t>
      </w:r>
      <w:r>
        <w:rPr>
          <w:sz w:val="24"/>
        </w:rPr>
        <w:t>культур</w:t>
      </w:r>
      <w:r>
        <w:rPr>
          <w:spacing w:val="1"/>
          <w:sz w:val="24"/>
        </w:rPr>
        <w:t xml:space="preserve"> </w:t>
      </w:r>
      <w:r>
        <w:rPr>
          <w:sz w:val="24"/>
        </w:rPr>
        <w:t>не</w:t>
      </w:r>
      <w:r>
        <w:rPr>
          <w:spacing w:val="1"/>
          <w:sz w:val="24"/>
        </w:rPr>
        <w:t xml:space="preserve"> </w:t>
      </w:r>
      <w:r>
        <w:rPr>
          <w:sz w:val="24"/>
        </w:rPr>
        <w:t>предусматривается</w:t>
      </w:r>
      <w:r>
        <w:rPr>
          <w:spacing w:val="1"/>
          <w:sz w:val="24"/>
        </w:rPr>
        <w:t xml:space="preserve"> </w:t>
      </w:r>
      <w:r>
        <w:rPr>
          <w:sz w:val="24"/>
        </w:rPr>
        <w:t>подготовка</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богослужениях,</w:t>
      </w:r>
      <w:r>
        <w:rPr>
          <w:spacing w:val="1"/>
          <w:sz w:val="24"/>
        </w:rPr>
        <w:t xml:space="preserve"> </w:t>
      </w:r>
      <w:r>
        <w:rPr>
          <w:sz w:val="24"/>
        </w:rPr>
        <w:t>обучение</w:t>
      </w:r>
      <w:r>
        <w:rPr>
          <w:spacing w:val="1"/>
          <w:sz w:val="24"/>
        </w:rPr>
        <w:t xml:space="preserve"> </w:t>
      </w:r>
      <w:r>
        <w:rPr>
          <w:sz w:val="24"/>
        </w:rPr>
        <w:t>религиозной</w:t>
      </w:r>
      <w:r>
        <w:rPr>
          <w:spacing w:val="1"/>
          <w:sz w:val="24"/>
        </w:rPr>
        <w:t xml:space="preserve"> </w:t>
      </w:r>
      <w:r>
        <w:rPr>
          <w:sz w:val="24"/>
        </w:rPr>
        <w:t>практике</w:t>
      </w:r>
      <w:r>
        <w:rPr>
          <w:spacing w:val="1"/>
          <w:sz w:val="24"/>
        </w:rPr>
        <w:t xml:space="preserve"> </w:t>
      </w:r>
      <w:r>
        <w:rPr>
          <w:sz w:val="24"/>
        </w:rPr>
        <w:t>в</w:t>
      </w:r>
      <w:r>
        <w:rPr>
          <w:spacing w:val="1"/>
          <w:sz w:val="24"/>
        </w:rPr>
        <w:t xml:space="preserve"> </w:t>
      </w:r>
      <w:r>
        <w:rPr>
          <w:sz w:val="24"/>
        </w:rPr>
        <w:t>религиозной</w:t>
      </w:r>
      <w:r>
        <w:rPr>
          <w:spacing w:val="1"/>
          <w:sz w:val="24"/>
        </w:rPr>
        <w:t xml:space="preserve"> </w:t>
      </w:r>
      <w:r>
        <w:rPr>
          <w:sz w:val="24"/>
        </w:rPr>
        <w:t>общине</w:t>
      </w:r>
      <w:r>
        <w:rPr>
          <w:spacing w:val="1"/>
          <w:sz w:val="24"/>
        </w:rPr>
        <w:t xml:space="preserve"> </w:t>
      </w:r>
      <w:r>
        <w:rPr>
          <w:sz w:val="24"/>
        </w:rPr>
        <w:t>(Письмо</w:t>
      </w:r>
      <w:r>
        <w:rPr>
          <w:spacing w:val="1"/>
          <w:sz w:val="24"/>
        </w:rPr>
        <w:t xml:space="preserve"> </w:t>
      </w:r>
      <w:r>
        <w:rPr>
          <w:sz w:val="24"/>
        </w:rPr>
        <w:t>Минобрнауки</w:t>
      </w:r>
      <w:r>
        <w:rPr>
          <w:spacing w:val="-2"/>
          <w:sz w:val="24"/>
        </w:rPr>
        <w:t xml:space="preserve"> </w:t>
      </w:r>
      <w:r>
        <w:rPr>
          <w:sz w:val="24"/>
        </w:rPr>
        <w:t>России</w:t>
      </w:r>
      <w:r>
        <w:rPr>
          <w:spacing w:val="-1"/>
          <w:sz w:val="24"/>
        </w:rPr>
        <w:t xml:space="preserve"> </w:t>
      </w:r>
      <w:r>
        <w:rPr>
          <w:sz w:val="24"/>
        </w:rPr>
        <w:t>от</w:t>
      </w:r>
      <w:r>
        <w:rPr>
          <w:spacing w:val="-1"/>
          <w:sz w:val="24"/>
        </w:rPr>
        <w:t xml:space="preserve"> </w:t>
      </w:r>
      <w:r>
        <w:rPr>
          <w:sz w:val="24"/>
        </w:rPr>
        <w:t>22.08.2012</w:t>
      </w:r>
      <w:r>
        <w:rPr>
          <w:spacing w:val="-2"/>
          <w:sz w:val="24"/>
        </w:rPr>
        <w:t xml:space="preserve"> </w:t>
      </w:r>
      <w:r>
        <w:rPr>
          <w:sz w:val="24"/>
        </w:rPr>
        <w:t>№08-250</w:t>
      </w:r>
      <w:r>
        <w:rPr>
          <w:spacing w:val="3"/>
          <w:sz w:val="24"/>
        </w:rPr>
        <w:t xml:space="preserve"> </w:t>
      </w:r>
      <w:r>
        <w:rPr>
          <w:sz w:val="24"/>
        </w:rPr>
        <w:t>«О</w:t>
      </w:r>
      <w:r>
        <w:rPr>
          <w:spacing w:val="-2"/>
          <w:sz w:val="24"/>
        </w:rPr>
        <w:t xml:space="preserve"> </w:t>
      </w:r>
      <w:r>
        <w:rPr>
          <w:sz w:val="24"/>
        </w:rPr>
        <w:t>введении</w:t>
      </w:r>
      <w:r>
        <w:rPr>
          <w:spacing w:val="1"/>
          <w:sz w:val="24"/>
        </w:rPr>
        <w:t xml:space="preserve"> </w:t>
      </w:r>
      <w:r>
        <w:rPr>
          <w:sz w:val="24"/>
        </w:rPr>
        <w:t>учебного</w:t>
      </w:r>
      <w:r>
        <w:rPr>
          <w:spacing w:val="-1"/>
          <w:sz w:val="24"/>
        </w:rPr>
        <w:t xml:space="preserve"> </w:t>
      </w:r>
      <w:r>
        <w:rPr>
          <w:sz w:val="24"/>
        </w:rPr>
        <w:t>курса</w:t>
      </w:r>
      <w:r>
        <w:rPr>
          <w:spacing w:val="-2"/>
          <w:sz w:val="24"/>
        </w:rPr>
        <w:t xml:space="preserve"> </w:t>
      </w:r>
      <w:r>
        <w:rPr>
          <w:sz w:val="24"/>
        </w:rPr>
        <w:t>ОРКСЭ»).</w:t>
      </w:r>
    </w:p>
    <w:p>
      <w:pPr>
        <w:pStyle w:val="12"/>
        <w:numPr>
          <w:ilvl w:val="1"/>
          <w:numId w:val="24"/>
        </w:numPr>
        <w:tabs>
          <w:tab w:val="left" w:pos="734"/>
        </w:tabs>
        <w:spacing w:line="360" w:lineRule="auto"/>
        <w:ind w:right="248" w:firstLine="0"/>
        <w:jc w:val="both"/>
        <w:rPr>
          <w:sz w:val="24"/>
        </w:rPr>
      </w:pPr>
      <w:r>
        <w:rPr>
          <w:sz w:val="24"/>
        </w:rPr>
        <w:t>Тематическое планирование включает название раздела (темы) с указанием количества</w:t>
      </w:r>
      <w:r>
        <w:rPr>
          <w:spacing w:val="1"/>
          <w:sz w:val="24"/>
        </w:rPr>
        <w:t xml:space="preserve"> </w:t>
      </w:r>
      <w:r>
        <w:rPr>
          <w:sz w:val="24"/>
        </w:rPr>
        <w:t>академических</w:t>
      </w:r>
      <w:r>
        <w:rPr>
          <w:spacing w:val="1"/>
          <w:sz w:val="24"/>
        </w:rPr>
        <w:t xml:space="preserve"> </w:t>
      </w:r>
      <w:r>
        <w:rPr>
          <w:sz w:val="24"/>
        </w:rPr>
        <w:t>часов,</w:t>
      </w:r>
      <w:r>
        <w:rPr>
          <w:spacing w:val="1"/>
          <w:sz w:val="24"/>
        </w:rPr>
        <w:t xml:space="preserve"> </w:t>
      </w:r>
      <w:r>
        <w:rPr>
          <w:sz w:val="24"/>
        </w:rPr>
        <w:t>отводимых</w:t>
      </w:r>
      <w:r>
        <w:rPr>
          <w:spacing w:val="1"/>
          <w:sz w:val="24"/>
        </w:rPr>
        <w:t xml:space="preserve"> </w:t>
      </w:r>
      <w:r>
        <w:rPr>
          <w:sz w:val="24"/>
        </w:rPr>
        <w:t>на</w:t>
      </w:r>
      <w:r>
        <w:rPr>
          <w:spacing w:val="1"/>
          <w:sz w:val="24"/>
        </w:rPr>
        <w:t xml:space="preserve"> </w:t>
      </w:r>
      <w:r>
        <w:rPr>
          <w:sz w:val="24"/>
        </w:rPr>
        <w:t>освоение</w:t>
      </w:r>
      <w:r>
        <w:rPr>
          <w:spacing w:val="1"/>
          <w:sz w:val="24"/>
        </w:rPr>
        <w:t xml:space="preserve"> </w:t>
      </w:r>
      <w:r>
        <w:rPr>
          <w:sz w:val="24"/>
        </w:rPr>
        <w:t>каждой</w:t>
      </w:r>
      <w:r>
        <w:rPr>
          <w:spacing w:val="1"/>
          <w:sz w:val="24"/>
        </w:rPr>
        <w:t xml:space="preserve"> </w:t>
      </w:r>
      <w:r>
        <w:rPr>
          <w:sz w:val="24"/>
        </w:rPr>
        <w:t>темы</w:t>
      </w:r>
      <w:r>
        <w:rPr>
          <w:spacing w:val="61"/>
          <w:sz w:val="24"/>
        </w:rPr>
        <w:t xml:space="preserve"> </w:t>
      </w:r>
      <w:r>
        <w:rPr>
          <w:sz w:val="24"/>
        </w:rPr>
        <w:t>учебного</w:t>
      </w:r>
      <w:r>
        <w:rPr>
          <w:spacing w:val="61"/>
          <w:sz w:val="24"/>
        </w:rPr>
        <w:t xml:space="preserve"> </w:t>
      </w:r>
      <w:r>
        <w:rPr>
          <w:sz w:val="24"/>
        </w:rPr>
        <w:t>модуля,</w:t>
      </w:r>
      <w:r>
        <w:rPr>
          <w:spacing w:val="1"/>
          <w:sz w:val="24"/>
        </w:rPr>
        <w:t xml:space="preserve"> </w:t>
      </w:r>
      <w:r>
        <w:rPr>
          <w:sz w:val="24"/>
        </w:rPr>
        <w:t>характеристику</w:t>
      </w:r>
      <w:r>
        <w:rPr>
          <w:spacing w:val="1"/>
          <w:sz w:val="24"/>
        </w:rPr>
        <w:t xml:space="preserve"> </w:t>
      </w:r>
      <w:r>
        <w:rPr>
          <w:sz w:val="24"/>
        </w:rPr>
        <w:t>основных</w:t>
      </w:r>
      <w:r>
        <w:rPr>
          <w:spacing w:val="1"/>
          <w:sz w:val="24"/>
        </w:rPr>
        <w:t xml:space="preserve"> </w:t>
      </w:r>
      <w:r>
        <w:rPr>
          <w:sz w:val="24"/>
        </w:rPr>
        <w:t>видов</w:t>
      </w:r>
      <w:r>
        <w:rPr>
          <w:spacing w:val="1"/>
          <w:sz w:val="24"/>
        </w:rPr>
        <w:t xml:space="preserve"> </w:t>
      </w:r>
      <w:r>
        <w:rPr>
          <w:sz w:val="24"/>
        </w:rPr>
        <w:t>деятельности</w:t>
      </w:r>
      <w:r>
        <w:rPr>
          <w:spacing w:val="1"/>
          <w:sz w:val="24"/>
        </w:rPr>
        <w:t xml:space="preserve"> </w:t>
      </w:r>
      <w:r>
        <w:rPr>
          <w:sz w:val="24"/>
        </w:rPr>
        <w:t>учащихся,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рабочей</w:t>
      </w:r>
      <w:r>
        <w:rPr>
          <w:spacing w:val="1"/>
          <w:sz w:val="24"/>
        </w:rPr>
        <w:t xml:space="preserve"> </w:t>
      </w:r>
      <w:r>
        <w:rPr>
          <w:sz w:val="24"/>
        </w:rPr>
        <w:t>программы воспитания, возможность использования по этой теме электронных (цифровых)</w:t>
      </w:r>
      <w:r>
        <w:rPr>
          <w:spacing w:val="1"/>
          <w:sz w:val="24"/>
        </w:rPr>
        <w:t xml:space="preserve"> </w:t>
      </w:r>
      <w:r>
        <w:rPr>
          <w:sz w:val="24"/>
        </w:rPr>
        <w:t>образовательных ресурсов, являющихся учебно-методическими материалами в электронном</w:t>
      </w:r>
      <w:r>
        <w:rPr>
          <w:spacing w:val="1"/>
          <w:sz w:val="24"/>
        </w:rPr>
        <w:t xml:space="preserve"> </w:t>
      </w:r>
      <w:r>
        <w:rPr>
          <w:sz w:val="24"/>
        </w:rPr>
        <w:t>(цифровом) виде и реализующими дидактические возможности ИКТ, содержание которых</w:t>
      </w:r>
      <w:r>
        <w:rPr>
          <w:spacing w:val="1"/>
          <w:sz w:val="24"/>
        </w:rPr>
        <w:t xml:space="preserve"> </w:t>
      </w:r>
      <w:r>
        <w:rPr>
          <w:sz w:val="24"/>
        </w:rPr>
        <w:t>соответствует</w:t>
      </w:r>
      <w:r>
        <w:rPr>
          <w:spacing w:val="-1"/>
          <w:sz w:val="24"/>
        </w:rPr>
        <w:t xml:space="preserve"> </w:t>
      </w:r>
      <w:r>
        <w:rPr>
          <w:sz w:val="24"/>
        </w:rPr>
        <w:t>законодательству</w:t>
      </w:r>
      <w:r>
        <w:rPr>
          <w:spacing w:val="-5"/>
          <w:sz w:val="24"/>
        </w:rPr>
        <w:t xml:space="preserve"> </w:t>
      </w:r>
      <w:r>
        <w:rPr>
          <w:sz w:val="24"/>
        </w:rPr>
        <w:t>об образовании.</w:t>
      </w:r>
    </w:p>
    <w:p>
      <w:pPr>
        <w:pStyle w:val="12"/>
        <w:numPr>
          <w:ilvl w:val="1"/>
          <w:numId w:val="24"/>
        </w:numPr>
        <w:tabs>
          <w:tab w:val="left" w:pos="734"/>
        </w:tabs>
        <w:spacing w:line="276" w:lineRule="exact"/>
        <w:ind w:left="733" w:hanging="422"/>
        <w:jc w:val="both"/>
        <w:rPr>
          <w:sz w:val="24"/>
        </w:rPr>
      </w:pPr>
      <w:r>
        <w:rPr>
          <w:sz w:val="24"/>
        </w:rPr>
        <w:t>ОРКСЭ</w:t>
      </w:r>
      <w:r>
        <w:rPr>
          <w:spacing w:val="-3"/>
          <w:sz w:val="24"/>
        </w:rPr>
        <w:t xml:space="preserve"> </w:t>
      </w:r>
      <w:r>
        <w:rPr>
          <w:sz w:val="24"/>
        </w:rPr>
        <w:t>изучается в</w:t>
      </w:r>
      <w:r>
        <w:rPr>
          <w:spacing w:val="-1"/>
          <w:sz w:val="24"/>
        </w:rPr>
        <w:t xml:space="preserve"> </w:t>
      </w:r>
      <w:r>
        <w:rPr>
          <w:sz w:val="24"/>
        </w:rPr>
        <w:t>4</w:t>
      </w:r>
      <w:r>
        <w:rPr>
          <w:spacing w:val="-1"/>
          <w:sz w:val="24"/>
        </w:rPr>
        <w:t xml:space="preserve"> </w:t>
      </w:r>
      <w:r>
        <w:rPr>
          <w:sz w:val="24"/>
        </w:rPr>
        <w:t>классе,</w:t>
      </w:r>
      <w:r>
        <w:rPr>
          <w:spacing w:val="-2"/>
          <w:sz w:val="24"/>
        </w:rPr>
        <w:t xml:space="preserve"> </w:t>
      </w:r>
      <w:r>
        <w:rPr>
          <w:sz w:val="24"/>
        </w:rPr>
        <w:t>один</w:t>
      </w:r>
      <w:r>
        <w:rPr>
          <w:spacing w:val="-1"/>
          <w:sz w:val="24"/>
        </w:rPr>
        <w:t xml:space="preserve"> </w:t>
      </w:r>
      <w:r>
        <w:rPr>
          <w:sz w:val="24"/>
        </w:rPr>
        <w:t>час</w:t>
      </w:r>
      <w:r>
        <w:rPr>
          <w:spacing w:val="-2"/>
          <w:sz w:val="24"/>
        </w:rPr>
        <w:t xml:space="preserve"> </w:t>
      </w:r>
      <w:r>
        <w:rPr>
          <w:sz w:val="24"/>
        </w:rPr>
        <w:t>в</w:t>
      </w:r>
      <w:r>
        <w:rPr>
          <w:spacing w:val="-3"/>
          <w:sz w:val="24"/>
        </w:rPr>
        <w:t xml:space="preserve"> </w:t>
      </w:r>
      <w:r>
        <w:rPr>
          <w:sz w:val="24"/>
        </w:rPr>
        <w:t>неделю</w:t>
      </w:r>
      <w:r>
        <w:rPr>
          <w:spacing w:val="-1"/>
          <w:sz w:val="24"/>
        </w:rPr>
        <w:t xml:space="preserve"> </w:t>
      </w:r>
      <w:r>
        <w:rPr>
          <w:sz w:val="24"/>
        </w:rPr>
        <w:t>(34</w:t>
      </w:r>
      <w:r>
        <w:rPr>
          <w:spacing w:val="-2"/>
          <w:sz w:val="24"/>
        </w:rPr>
        <w:t xml:space="preserve"> </w:t>
      </w:r>
      <w:r>
        <w:rPr>
          <w:sz w:val="24"/>
        </w:rPr>
        <w:t>ч).</w:t>
      </w:r>
    </w:p>
    <w:p>
      <w:pPr>
        <w:pStyle w:val="12"/>
        <w:numPr>
          <w:ilvl w:val="0"/>
          <w:numId w:val="24"/>
        </w:numPr>
        <w:tabs>
          <w:tab w:val="left" w:pos="554"/>
        </w:tabs>
        <w:spacing w:before="139"/>
        <w:ind w:left="553"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4</w:t>
      </w:r>
      <w:r>
        <w:rPr>
          <w:spacing w:val="-1"/>
          <w:sz w:val="24"/>
        </w:rPr>
        <w:t xml:space="preserve"> </w:t>
      </w:r>
      <w:r>
        <w:rPr>
          <w:sz w:val="24"/>
        </w:rPr>
        <w:t>классе.</w:t>
      </w:r>
    </w:p>
    <w:p>
      <w:pPr>
        <w:pStyle w:val="12"/>
        <w:numPr>
          <w:ilvl w:val="1"/>
          <w:numId w:val="24"/>
        </w:numPr>
        <w:tabs>
          <w:tab w:val="left" w:pos="734"/>
        </w:tabs>
        <w:spacing w:before="138"/>
        <w:ind w:left="733" w:hanging="422"/>
        <w:jc w:val="both"/>
        <w:rPr>
          <w:sz w:val="24"/>
        </w:rPr>
      </w:pPr>
      <w:r>
        <w:rPr>
          <w:sz w:val="24"/>
        </w:rPr>
        <w:t>Модуль</w:t>
      </w:r>
      <w:r>
        <w:rPr>
          <w:spacing w:val="-1"/>
          <w:sz w:val="24"/>
        </w:rPr>
        <w:t xml:space="preserve"> </w:t>
      </w:r>
      <w:r>
        <w:rPr>
          <w:sz w:val="24"/>
        </w:rPr>
        <w:t>«Основы</w:t>
      </w:r>
      <w:r>
        <w:rPr>
          <w:spacing w:val="-6"/>
          <w:sz w:val="24"/>
        </w:rPr>
        <w:t xml:space="preserve"> </w:t>
      </w:r>
      <w:r>
        <w:rPr>
          <w:sz w:val="24"/>
        </w:rPr>
        <w:t>православной</w:t>
      </w:r>
      <w:r>
        <w:rPr>
          <w:spacing w:val="-6"/>
          <w:sz w:val="24"/>
        </w:rPr>
        <w:t xml:space="preserve"> </w:t>
      </w:r>
      <w:r>
        <w:rPr>
          <w:sz w:val="24"/>
        </w:rPr>
        <w:t>культуры».</w:t>
      </w:r>
    </w:p>
    <w:p>
      <w:pPr>
        <w:jc w:val="both"/>
        <w:rPr>
          <w:sz w:val="24"/>
        </w:rPr>
        <w:sectPr>
          <w:pgSz w:w="11910" w:h="16850"/>
          <w:pgMar w:top="980" w:right="880" w:bottom="280" w:left="820" w:header="571" w:footer="0" w:gutter="0"/>
          <w:cols w:space="720" w:num="1"/>
        </w:sectPr>
      </w:pPr>
    </w:p>
    <w:p>
      <w:pPr>
        <w:pStyle w:val="12"/>
        <w:numPr>
          <w:ilvl w:val="2"/>
          <w:numId w:val="24"/>
        </w:numPr>
        <w:tabs>
          <w:tab w:val="left" w:pos="914"/>
        </w:tabs>
        <w:spacing w:before="100" w:line="360" w:lineRule="auto"/>
        <w:ind w:right="254" w:firstLine="0"/>
        <w:jc w:val="both"/>
        <w:rPr>
          <w:sz w:val="24"/>
        </w:rPr>
      </w:pPr>
      <w:r>
        <w:rPr>
          <w:sz w:val="24"/>
        </w:rPr>
        <w:t>Россия</w:t>
      </w:r>
      <w:r>
        <w:rPr>
          <w:spacing w:val="1"/>
          <w:sz w:val="24"/>
        </w:rPr>
        <w:t xml:space="preserve"> </w:t>
      </w:r>
      <w:r>
        <w:rPr>
          <w:sz w:val="24"/>
        </w:rPr>
        <w:t>– наша Родина. Введение в православную традицию. Культура и</w:t>
      </w:r>
      <w:r>
        <w:rPr>
          <w:spacing w:val="60"/>
          <w:sz w:val="24"/>
        </w:rPr>
        <w:t xml:space="preserve"> </w:t>
      </w:r>
      <w:r>
        <w:rPr>
          <w:sz w:val="24"/>
        </w:rPr>
        <w:t>религия. Во</w:t>
      </w:r>
      <w:r>
        <w:rPr>
          <w:spacing w:val="1"/>
          <w:sz w:val="24"/>
        </w:rPr>
        <w:t xml:space="preserve"> </w:t>
      </w:r>
      <w:r>
        <w:rPr>
          <w:sz w:val="24"/>
        </w:rPr>
        <w:t>что верят православные христиане. Добро и зло в православной традиции. Золотое правило</w:t>
      </w:r>
      <w:r>
        <w:rPr>
          <w:spacing w:val="1"/>
          <w:sz w:val="24"/>
        </w:rPr>
        <w:t xml:space="preserve"> </w:t>
      </w:r>
      <w:r>
        <w:rPr>
          <w:sz w:val="24"/>
        </w:rPr>
        <w:t>нравственности.</w:t>
      </w:r>
      <w:r>
        <w:rPr>
          <w:spacing w:val="1"/>
          <w:sz w:val="24"/>
        </w:rPr>
        <w:t xml:space="preserve"> </w:t>
      </w:r>
      <w:r>
        <w:rPr>
          <w:sz w:val="24"/>
        </w:rPr>
        <w:t>Любовь</w:t>
      </w:r>
      <w:r>
        <w:rPr>
          <w:spacing w:val="1"/>
          <w:sz w:val="24"/>
        </w:rPr>
        <w:t xml:space="preserve"> </w:t>
      </w:r>
      <w:r>
        <w:rPr>
          <w:sz w:val="24"/>
        </w:rPr>
        <w:t>к</w:t>
      </w:r>
      <w:r>
        <w:rPr>
          <w:spacing w:val="1"/>
          <w:sz w:val="24"/>
        </w:rPr>
        <w:t xml:space="preserve"> </w:t>
      </w:r>
      <w:r>
        <w:rPr>
          <w:sz w:val="24"/>
        </w:rPr>
        <w:t>ближнему.</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Долг</w:t>
      </w:r>
      <w:r>
        <w:rPr>
          <w:spacing w:val="1"/>
          <w:sz w:val="24"/>
        </w:rPr>
        <w:t xml:space="preserve"> </w:t>
      </w:r>
      <w:r>
        <w:rPr>
          <w:sz w:val="24"/>
        </w:rPr>
        <w:t>и</w:t>
      </w:r>
      <w:r>
        <w:rPr>
          <w:spacing w:val="1"/>
          <w:sz w:val="24"/>
        </w:rPr>
        <w:t xml:space="preserve"> </w:t>
      </w:r>
      <w:r>
        <w:rPr>
          <w:sz w:val="24"/>
        </w:rPr>
        <w:t>ответственность.</w:t>
      </w:r>
      <w:r>
        <w:rPr>
          <w:spacing w:val="1"/>
          <w:sz w:val="24"/>
        </w:rPr>
        <w:t xml:space="preserve"> </w:t>
      </w:r>
      <w:r>
        <w:rPr>
          <w:sz w:val="24"/>
        </w:rPr>
        <w:t>Милосердие и сострадание. Православие в России. Православный храм и другие святыни.</w:t>
      </w:r>
      <w:r>
        <w:rPr>
          <w:spacing w:val="1"/>
          <w:sz w:val="24"/>
        </w:rPr>
        <w:t xml:space="preserve"> </w:t>
      </w:r>
      <w:r>
        <w:rPr>
          <w:sz w:val="24"/>
        </w:rPr>
        <w:t>Символический</w:t>
      </w:r>
      <w:r>
        <w:rPr>
          <w:spacing w:val="1"/>
          <w:sz w:val="24"/>
        </w:rPr>
        <w:t xml:space="preserve"> </w:t>
      </w:r>
      <w:r>
        <w:rPr>
          <w:sz w:val="24"/>
        </w:rPr>
        <w:t>язык</w:t>
      </w:r>
      <w:r>
        <w:rPr>
          <w:spacing w:val="1"/>
          <w:sz w:val="24"/>
        </w:rPr>
        <w:t xml:space="preserve"> </w:t>
      </w:r>
      <w:r>
        <w:rPr>
          <w:sz w:val="24"/>
        </w:rPr>
        <w:t>православной</w:t>
      </w:r>
      <w:r>
        <w:rPr>
          <w:spacing w:val="1"/>
          <w:sz w:val="24"/>
        </w:rPr>
        <w:t xml:space="preserve"> </w:t>
      </w:r>
      <w:r>
        <w:rPr>
          <w:sz w:val="24"/>
        </w:rPr>
        <w:t>культуры:</w:t>
      </w:r>
      <w:r>
        <w:rPr>
          <w:spacing w:val="1"/>
          <w:sz w:val="24"/>
        </w:rPr>
        <w:t xml:space="preserve"> </w:t>
      </w:r>
      <w:r>
        <w:rPr>
          <w:sz w:val="24"/>
        </w:rPr>
        <w:t>христианское</w:t>
      </w:r>
      <w:r>
        <w:rPr>
          <w:spacing w:val="1"/>
          <w:sz w:val="24"/>
        </w:rPr>
        <w:t xml:space="preserve"> </w:t>
      </w:r>
      <w:r>
        <w:rPr>
          <w:sz w:val="24"/>
        </w:rPr>
        <w:t>искусство</w:t>
      </w:r>
      <w:r>
        <w:rPr>
          <w:spacing w:val="1"/>
          <w:sz w:val="24"/>
        </w:rPr>
        <w:t xml:space="preserve"> </w:t>
      </w:r>
      <w:r>
        <w:rPr>
          <w:sz w:val="24"/>
        </w:rPr>
        <w:t>(иконы,</w:t>
      </w:r>
      <w:r>
        <w:rPr>
          <w:spacing w:val="1"/>
          <w:sz w:val="24"/>
        </w:rPr>
        <w:t xml:space="preserve"> </w:t>
      </w:r>
      <w:r>
        <w:rPr>
          <w:sz w:val="24"/>
        </w:rPr>
        <w:t>фрески,</w:t>
      </w:r>
      <w:r>
        <w:rPr>
          <w:spacing w:val="1"/>
          <w:sz w:val="24"/>
        </w:rPr>
        <w:t xml:space="preserve"> </w:t>
      </w:r>
      <w:r>
        <w:rPr>
          <w:sz w:val="24"/>
        </w:rPr>
        <w:t>церковное</w:t>
      </w:r>
      <w:r>
        <w:rPr>
          <w:spacing w:val="1"/>
          <w:sz w:val="24"/>
        </w:rPr>
        <w:t xml:space="preserve"> </w:t>
      </w:r>
      <w:r>
        <w:rPr>
          <w:sz w:val="24"/>
        </w:rPr>
        <w:t>пение,</w:t>
      </w:r>
      <w:r>
        <w:rPr>
          <w:spacing w:val="1"/>
          <w:sz w:val="24"/>
        </w:rPr>
        <w:t xml:space="preserve"> </w:t>
      </w:r>
      <w:r>
        <w:rPr>
          <w:sz w:val="24"/>
        </w:rPr>
        <w:t>прикладное</w:t>
      </w:r>
      <w:r>
        <w:rPr>
          <w:spacing w:val="1"/>
          <w:sz w:val="24"/>
        </w:rPr>
        <w:t xml:space="preserve"> </w:t>
      </w:r>
      <w:r>
        <w:rPr>
          <w:sz w:val="24"/>
        </w:rPr>
        <w:t>искусство),</w:t>
      </w:r>
      <w:r>
        <w:rPr>
          <w:spacing w:val="1"/>
          <w:sz w:val="24"/>
        </w:rPr>
        <w:t xml:space="preserve"> </w:t>
      </w:r>
      <w:r>
        <w:rPr>
          <w:sz w:val="24"/>
        </w:rPr>
        <w:t>православный</w:t>
      </w:r>
      <w:r>
        <w:rPr>
          <w:spacing w:val="1"/>
          <w:sz w:val="24"/>
        </w:rPr>
        <w:t xml:space="preserve"> </w:t>
      </w:r>
      <w:r>
        <w:rPr>
          <w:sz w:val="24"/>
        </w:rPr>
        <w:t>календарь.</w:t>
      </w:r>
      <w:r>
        <w:rPr>
          <w:spacing w:val="61"/>
          <w:sz w:val="24"/>
        </w:rPr>
        <w:t xml:space="preserve"> </w:t>
      </w:r>
      <w:r>
        <w:rPr>
          <w:sz w:val="24"/>
        </w:rPr>
        <w:t>Праздники.</w:t>
      </w:r>
      <w:r>
        <w:rPr>
          <w:spacing w:val="-57"/>
          <w:sz w:val="24"/>
        </w:rPr>
        <w:t xml:space="preserve"> </w:t>
      </w:r>
      <w:r>
        <w:rPr>
          <w:sz w:val="24"/>
        </w:rPr>
        <w:t>Христианская</w:t>
      </w:r>
      <w:r>
        <w:rPr>
          <w:spacing w:val="-1"/>
          <w:sz w:val="24"/>
        </w:rPr>
        <w:t xml:space="preserve"> </w:t>
      </w:r>
      <w:r>
        <w:rPr>
          <w:sz w:val="24"/>
        </w:rPr>
        <w:t>семья и её</w:t>
      </w:r>
      <w:r>
        <w:rPr>
          <w:spacing w:val="-1"/>
          <w:sz w:val="24"/>
        </w:rPr>
        <w:t xml:space="preserve"> </w:t>
      </w:r>
      <w:r>
        <w:rPr>
          <w:sz w:val="24"/>
        </w:rPr>
        <w:t>ценности.</w:t>
      </w:r>
    </w:p>
    <w:p>
      <w:pPr>
        <w:pStyle w:val="12"/>
        <w:numPr>
          <w:ilvl w:val="2"/>
          <w:numId w:val="24"/>
        </w:numPr>
        <w:tabs>
          <w:tab w:val="left" w:pos="914"/>
        </w:tabs>
        <w:spacing w:line="360" w:lineRule="auto"/>
        <w:ind w:right="249" w:firstLine="0"/>
        <w:jc w:val="both"/>
        <w:rPr>
          <w:sz w:val="24"/>
        </w:rPr>
      </w:pPr>
      <w:r>
        <w:rPr>
          <w:sz w:val="24"/>
        </w:rPr>
        <w:t>Любовь</w:t>
      </w:r>
      <w:r>
        <w:rPr>
          <w:spacing w:val="1"/>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Патриотизм</w:t>
      </w:r>
      <w:r>
        <w:rPr>
          <w:spacing w:val="1"/>
          <w:sz w:val="24"/>
        </w:rPr>
        <w:t xml:space="preserve"> </w:t>
      </w:r>
      <w:r>
        <w:rPr>
          <w:sz w:val="24"/>
        </w:rPr>
        <w:t>многонационального</w:t>
      </w:r>
      <w:r>
        <w:rPr>
          <w:spacing w:val="1"/>
          <w:sz w:val="24"/>
        </w:rPr>
        <w:t xml:space="preserve"> </w:t>
      </w:r>
      <w:r>
        <w:rPr>
          <w:sz w:val="24"/>
        </w:rPr>
        <w:t>и</w:t>
      </w:r>
      <w:r>
        <w:rPr>
          <w:spacing w:val="1"/>
          <w:sz w:val="24"/>
        </w:rPr>
        <w:t xml:space="preserve"> </w:t>
      </w:r>
      <w:r>
        <w:rPr>
          <w:sz w:val="24"/>
        </w:rPr>
        <w:t>многоконфессионального</w:t>
      </w:r>
      <w:r>
        <w:rPr>
          <w:spacing w:val="-2"/>
          <w:sz w:val="24"/>
        </w:rPr>
        <w:t xml:space="preserve"> </w:t>
      </w:r>
      <w:r>
        <w:rPr>
          <w:sz w:val="24"/>
        </w:rPr>
        <w:t>народа</w:t>
      </w:r>
      <w:r>
        <w:rPr>
          <w:spacing w:val="-1"/>
          <w:sz w:val="24"/>
        </w:rPr>
        <w:t xml:space="preserve"> </w:t>
      </w:r>
      <w:r>
        <w:rPr>
          <w:sz w:val="24"/>
        </w:rPr>
        <w:t>России.</w:t>
      </w:r>
    </w:p>
    <w:p>
      <w:pPr>
        <w:pStyle w:val="12"/>
        <w:numPr>
          <w:ilvl w:val="1"/>
          <w:numId w:val="24"/>
        </w:numPr>
        <w:tabs>
          <w:tab w:val="left" w:pos="734"/>
        </w:tabs>
        <w:ind w:left="733" w:hanging="422"/>
        <w:jc w:val="both"/>
        <w:rPr>
          <w:sz w:val="24"/>
        </w:rPr>
      </w:pPr>
      <w:r>
        <w:rPr>
          <w:sz w:val="24"/>
        </w:rPr>
        <w:t>Модуль</w:t>
      </w:r>
      <w:r>
        <w:rPr>
          <w:spacing w:val="-2"/>
          <w:sz w:val="24"/>
        </w:rPr>
        <w:t xml:space="preserve"> </w:t>
      </w:r>
      <w:r>
        <w:rPr>
          <w:sz w:val="24"/>
        </w:rPr>
        <w:t>«Основы</w:t>
      </w:r>
      <w:r>
        <w:rPr>
          <w:spacing w:val="-7"/>
          <w:sz w:val="24"/>
        </w:rPr>
        <w:t xml:space="preserve"> </w:t>
      </w:r>
      <w:r>
        <w:rPr>
          <w:sz w:val="24"/>
        </w:rPr>
        <w:t>исламской</w:t>
      </w:r>
      <w:r>
        <w:rPr>
          <w:spacing w:val="-6"/>
          <w:sz w:val="24"/>
        </w:rPr>
        <w:t xml:space="preserve"> </w:t>
      </w:r>
      <w:r>
        <w:rPr>
          <w:sz w:val="24"/>
        </w:rPr>
        <w:t>культуры».</w:t>
      </w:r>
    </w:p>
    <w:p>
      <w:pPr>
        <w:pStyle w:val="12"/>
        <w:numPr>
          <w:ilvl w:val="2"/>
          <w:numId w:val="24"/>
        </w:numPr>
        <w:tabs>
          <w:tab w:val="left" w:pos="914"/>
        </w:tabs>
        <w:spacing w:before="139" w:line="360" w:lineRule="auto"/>
        <w:ind w:right="253" w:firstLine="0"/>
        <w:jc w:val="both"/>
        <w:rPr>
          <w:sz w:val="24"/>
        </w:rPr>
      </w:pPr>
      <w:r>
        <w:rPr>
          <w:sz w:val="24"/>
        </w:rPr>
        <w:t>Россия – наша Родина. Введение в исламскую традицию. Культура и религия. Пророк</w:t>
      </w:r>
      <w:r>
        <w:rPr>
          <w:spacing w:val="1"/>
          <w:sz w:val="24"/>
        </w:rPr>
        <w:t xml:space="preserve"> </w:t>
      </w:r>
      <w:r>
        <w:rPr>
          <w:sz w:val="24"/>
        </w:rPr>
        <w:t>Мухаммад – образец человека и учитель нравственности в исламской традиции. Во что верят</w:t>
      </w:r>
      <w:r>
        <w:rPr>
          <w:spacing w:val="-57"/>
          <w:sz w:val="24"/>
        </w:rPr>
        <w:t xml:space="preserve"> </w:t>
      </w:r>
      <w:r>
        <w:rPr>
          <w:sz w:val="24"/>
        </w:rPr>
        <w:t>мусульмане. Добро и зло в исламской традиции. Нравственные основы ислама. Любовь к</w:t>
      </w:r>
      <w:r>
        <w:rPr>
          <w:spacing w:val="1"/>
          <w:sz w:val="24"/>
        </w:rPr>
        <w:t xml:space="preserve"> </w:t>
      </w:r>
      <w:r>
        <w:rPr>
          <w:sz w:val="24"/>
        </w:rPr>
        <w:t>ближнему. Отношение к труду. Долг и ответственность. Милосердие и сострадание. Столпы</w:t>
      </w:r>
      <w:r>
        <w:rPr>
          <w:spacing w:val="1"/>
          <w:sz w:val="24"/>
        </w:rPr>
        <w:t xml:space="preserve"> </w:t>
      </w:r>
      <w:r>
        <w:rPr>
          <w:sz w:val="24"/>
        </w:rPr>
        <w:t>ислама. Обязанности мусульман. Для чего построена и как устроена мечеть. Мусульманское</w:t>
      </w:r>
      <w:r>
        <w:rPr>
          <w:spacing w:val="1"/>
          <w:sz w:val="24"/>
        </w:rPr>
        <w:t xml:space="preserve"> </w:t>
      </w:r>
      <w:r>
        <w:rPr>
          <w:sz w:val="24"/>
        </w:rPr>
        <w:t>летоисчисление и календарь. Ислам в России. Семья в исламе. Праздники исламских народов</w:t>
      </w:r>
      <w:r>
        <w:rPr>
          <w:spacing w:val="-57"/>
          <w:sz w:val="24"/>
        </w:rPr>
        <w:t xml:space="preserve"> </w:t>
      </w:r>
      <w:r>
        <w:rPr>
          <w:sz w:val="24"/>
        </w:rPr>
        <w:t>России:</w:t>
      </w:r>
      <w:r>
        <w:rPr>
          <w:spacing w:val="-1"/>
          <w:sz w:val="24"/>
        </w:rPr>
        <w:t xml:space="preserve"> </w:t>
      </w:r>
      <w:r>
        <w:rPr>
          <w:sz w:val="24"/>
        </w:rPr>
        <w:t>их</w:t>
      </w:r>
      <w:r>
        <w:rPr>
          <w:spacing w:val="-1"/>
          <w:sz w:val="24"/>
        </w:rPr>
        <w:t xml:space="preserve"> </w:t>
      </w:r>
      <w:r>
        <w:rPr>
          <w:sz w:val="24"/>
        </w:rPr>
        <w:t>происхождение</w:t>
      </w:r>
      <w:r>
        <w:rPr>
          <w:spacing w:val="-2"/>
          <w:sz w:val="24"/>
        </w:rPr>
        <w:t xml:space="preserve"> </w:t>
      </w:r>
      <w:r>
        <w:rPr>
          <w:sz w:val="24"/>
        </w:rPr>
        <w:t>и особенности</w:t>
      </w:r>
      <w:r>
        <w:rPr>
          <w:spacing w:val="-1"/>
          <w:sz w:val="24"/>
        </w:rPr>
        <w:t xml:space="preserve"> </w:t>
      </w:r>
      <w:r>
        <w:rPr>
          <w:sz w:val="24"/>
        </w:rPr>
        <w:t>проведения. Искусство</w:t>
      </w:r>
      <w:r>
        <w:rPr>
          <w:spacing w:val="-1"/>
          <w:sz w:val="24"/>
        </w:rPr>
        <w:t xml:space="preserve"> </w:t>
      </w:r>
      <w:r>
        <w:rPr>
          <w:sz w:val="24"/>
        </w:rPr>
        <w:t>ислама.</w:t>
      </w:r>
    </w:p>
    <w:p>
      <w:pPr>
        <w:pStyle w:val="12"/>
        <w:numPr>
          <w:ilvl w:val="2"/>
          <w:numId w:val="24"/>
        </w:numPr>
        <w:tabs>
          <w:tab w:val="left" w:pos="914"/>
        </w:tabs>
        <w:spacing w:line="360" w:lineRule="auto"/>
        <w:ind w:right="249" w:firstLine="0"/>
        <w:jc w:val="both"/>
        <w:rPr>
          <w:sz w:val="24"/>
        </w:rPr>
      </w:pPr>
      <w:r>
        <w:rPr>
          <w:sz w:val="24"/>
        </w:rPr>
        <w:t>Любовь</w:t>
      </w:r>
      <w:r>
        <w:rPr>
          <w:spacing w:val="1"/>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Патриотизм</w:t>
      </w:r>
      <w:r>
        <w:rPr>
          <w:spacing w:val="1"/>
          <w:sz w:val="24"/>
        </w:rPr>
        <w:t xml:space="preserve"> </w:t>
      </w:r>
      <w:r>
        <w:rPr>
          <w:sz w:val="24"/>
        </w:rPr>
        <w:t>многонационального</w:t>
      </w:r>
      <w:r>
        <w:rPr>
          <w:spacing w:val="1"/>
          <w:sz w:val="24"/>
        </w:rPr>
        <w:t xml:space="preserve"> </w:t>
      </w:r>
      <w:r>
        <w:rPr>
          <w:sz w:val="24"/>
        </w:rPr>
        <w:t>и</w:t>
      </w:r>
      <w:r>
        <w:rPr>
          <w:spacing w:val="1"/>
          <w:sz w:val="24"/>
        </w:rPr>
        <w:t xml:space="preserve"> </w:t>
      </w:r>
      <w:r>
        <w:rPr>
          <w:sz w:val="24"/>
        </w:rPr>
        <w:t>многоконфессионального</w:t>
      </w:r>
      <w:r>
        <w:rPr>
          <w:spacing w:val="-2"/>
          <w:sz w:val="24"/>
        </w:rPr>
        <w:t xml:space="preserve"> </w:t>
      </w:r>
      <w:r>
        <w:rPr>
          <w:sz w:val="24"/>
        </w:rPr>
        <w:t>народа</w:t>
      </w:r>
      <w:r>
        <w:rPr>
          <w:spacing w:val="-1"/>
          <w:sz w:val="24"/>
        </w:rPr>
        <w:t xml:space="preserve"> </w:t>
      </w:r>
      <w:r>
        <w:rPr>
          <w:sz w:val="24"/>
        </w:rPr>
        <w:t>России.</w:t>
      </w:r>
    </w:p>
    <w:p>
      <w:pPr>
        <w:pStyle w:val="12"/>
        <w:numPr>
          <w:ilvl w:val="1"/>
          <w:numId w:val="24"/>
        </w:numPr>
        <w:tabs>
          <w:tab w:val="left" w:pos="734"/>
        </w:tabs>
        <w:ind w:left="733" w:hanging="422"/>
        <w:jc w:val="both"/>
        <w:rPr>
          <w:sz w:val="24"/>
        </w:rPr>
      </w:pPr>
      <w:r>
        <w:rPr>
          <w:sz w:val="24"/>
        </w:rPr>
        <w:t>Модуль</w:t>
      </w:r>
      <w:r>
        <w:rPr>
          <w:spacing w:val="-2"/>
          <w:sz w:val="24"/>
        </w:rPr>
        <w:t xml:space="preserve"> </w:t>
      </w:r>
      <w:r>
        <w:rPr>
          <w:sz w:val="24"/>
        </w:rPr>
        <w:t>«Основы</w:t>
      </w:r>
      <w:r>
        <w:rPr>
          <w:spacing w:val="-7"/>
          <w:sz w:val="24"/>
        </w:rPr>
        <w:t xml:space="preserve"> </w:t>
      </w:r>
      <w:r>
        <w:rPr>
          <w:sz w:val="24"/>
        </w:rPr>
        <w:t>буддийской</w:t>
      </w:r>
      <w:r>
        <w:rPr>
          <w:spacing w:val="-6"/>
          <w:sz w:val="24"/>
        </w:rPr>
        <w:t xml:space="preserve"> </w:t>
      </w:r>
      <w:r>
        <w:rPr>
          <w:sz w:val="24"/>
        </w:rPr>
        <w:t>культуры».</w:t>
      </w:r>
    </w:p>
    <w:p>
      <w:pPr>
        <w:pStyle w:val="12"/>
        <w:numPr>
          <w:ilvl w:val="2"/>
          <w:numId w:val="24"/>
        </w:numPr>
        <w:tabs>
          <w:tab w:val="left" w:pos="914"/>
        </w:tabs>
        <w:spacing w:before="139" w:line="360" w:lineRule="auto"/>
        <w:ind w:right="255" w:firstLine="0"/>
        <w:jc w:val="both"/>
        <w:rPr>
          <w:sz w:val="24"/>
        </w:rPr>
      </w:pPr>
      <w:r>
        <w:rPr>
          <w:sz w:val="24"/>
        </w:rPr>
        <w:t>Россия</w:t>
      </w:r>
      <w:r>
        <w:rPr>
          <w:spacing w:val="1"/>
          <w:sz w:val="24"/>
        </w:rPr>
        <w:t xml:space="preserve"> </w:t>
      </w:r>
      <w:r>
        <w:rPr>
          <w:sz w:val="24"/>
        </w:rPr>
        <w:t>–</w:t>
      </w:r>
      <w:r>
        <w:rPr>
          <w:spacing w:val="1"/>
          <w:sz w:val="24"/>
        </w:rPr>
        <w:t xml:space="preserve"> </w:t>
      </w:r>
      <w:r>
        <w:rPr>
          <w:sz w:val="24"/>
        </w:rPr>
        <w:t>наша</w:t>
      </w:r>
      <w:r>
        <w:rPr>
          <w:spacing w:val="1"/>
          <w:sz w:val="24"/>
        </w:rPr>
        <w:t xml:space="preserve"> </w:t>
      </w:r>
      <w:r>
        <w:rPr>
          <w:sz w:val="24"/>
        </w:rPr>
        <w:t>Родина.</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буддийскую</w:t>
      </w:r>
      <w:r>
        <w:rPr>
          <w:spacing w:val="1"/>
          <w:sz w:val="24"/>
        </w:rPr>
        <w:t xml:space="preserve"> </w:t>
      </w:r>
      <w:r>
        <w:rPr>
          <w:sz w:val="24"/>
        </w:rPr>
        <w:t>духовную</w:t>
      </w:r>
      <w:r>
        <w:rPr>
          <w:spacing w:val="1"/>
          <w:sz w:val="24"/>
        </w:rPr>
        <w:t xml:space="preserve"> </w:t>
      </w:r>
      <w:r>
        <w:rPr>
          <w:sz w:val="24"/>
        </w:rPr>
        <w:t>традицию.</w:t>
      </w:r>
      <w:r>
        <w:rPr>
          <w:spacing w:val="1"/>
          <w:sz w:val="24"/>
        </w:rPr>
        <w:t xml:space="preserve"> </w:t>
      </w:r>
      <w:r>
        <w:rPr>
          <w:sz w:val="24"/>
        </w:rPr>
        <w:t>Культура</w:t>
      </w:r>
      <w:r>
        <w:rPr>
          <w:spacing w:val="1"/>
          <w:sz w:val="24"/>
        </w:rPr>
        <w:t xml:space="preserve"> </w:t>
      </w:r>
      <w:r>
        <w:rPr>
          <w:sz w:val="24"/>
        </w:rPr>
        <w:t>и</w:t>
      </w:r>
      <w:r>
        <w:rPr>
          <w:spacing w:val="1"/>
          <w:sz w:val="24"/>
        </w:rPr>
        <w:t xml:space="preserve"> </w:t>
      </w:r>
      <w:r>
        <w:rPr>
          <w:sz w:val="24"/>
        </w:rPr>
        <w:t>религия. Будда и его учение. Буддийские святыни. Будды и бодхисатвы. Семья в буддийской</w:t>
      </w:r>
      <w:r>
        <w:rPr>
          <w:spacing w:val="1"/>
          <w:sz w:val="24"/>
        </w:rPr>
        <w:t xml:space="preserve"> </w:t>
      </w:r>
      <w:r>
        <w:rPr>
          <w:sz w:val="24"/>
        </w:rPr>
        <w:t>культуре и её ценности. Буддизм в России. Человек в буддийской картине мира. Буддийские</w:t>
      </w:r>
      <w:r>
        <w:rPr>
          <w:spacing w:val="1"/>
          <w:sz w:val="24"/>
        </w:rPr>
        <w:t xml:space="preserve"> </w:t>
      </w:r>
      <w:r>
        <w:rPr>
          <w:sz w:val="24"/>
        </w:rPr>
        <w:t>символы. Буддийские ритуалы. Буддийские святыни. Буддийские священные сооружения.</w:t>
      </w:r>
      <w:r>
        <w:rPr>
          <w:spacing w:val="1"/>
          <w:sz w:val="24"/>
        </w:rPr>
        <w:t xml:space="preserve"> </w:t>
      </w:r>
      <w:r>
        <w:rPr>
          <w:sz w:val="24"/>
        </w:rPr>
        <w:t>Буддийский храм. Буддийский календарь. Праздники в буддийской культуре. Искусство в</w:t>
      </w:r>
      <w:r>
        <w:rPr>
          <w:spacing w:val="1"/>
          <w:sz w:val="24"/>
        </w:rPr>
        <w:t xml:space="preserve"> </w:t>
      </w:r>
      <w:r>
        <w:rPr>
          <w:sz w:val="24"/>
        </w:rPr>
        <w:t>буддийской</w:t>
      </w:r>
      <w:r>
        <w:rPr>
          <w:spacing w:val="-1"/>
          <w:sz w:val="24"/>
        </w:rPr>
        <w:t xml:space="preserve"> </w:t>
      </w:r>
      <w:r>
        <w:rPr>
          <w:sz w:val="24"/>
        </w:rPr>
        <w:t>культуре.</w:t>
      </w:r>
    </w:p>
    <w:p>
      <w:pPr>
        <w:pStyle w:val="12"/>
        <w:numPr>
          <w:ilvl w:val="2"/>
          <w:numId w:val="24"/>
        </w:numPr>
        <w:tabs>
          <w:tab w:val="left" w:pos="914"/>
        </w:tabs>
        <w:spacing w:before="1" w:line="360" w:lineRule="auto"/>
        <w:ind w:right="249" w:firstLine="0"/>
        <w:jc w:val="both"/>
        <w:rPr>
          <w:sz w:val="24"/>
        </w:rPr>
      </w:pPr>
      <w:r>
        <w:rPr>
          <w:sz w:val="24"/>
        </w:rPr>
        <w:t>Любовь</w:t>
      </w:r>
      <w:r>
        <w:rPr>
          <w:spacing w:val="1"/>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Патриотизм</w:t>
      </w:r>
      <w:r>
        <w:rPr>
          <w:spacing w:val="1"/>
          <w:sz w:val="24"/>
        </w:rPr>
        <w:t xml:space="preserve"> </w:t>
      </w:r>
      <w:r>
        <w:rPr>
          <w:sz w:val="24"/>
        </w:rPr>
        <w:t>многонационального</w:t>
      </w:r>
      <w:r>
        <w:rPr>
          <w:spacing w:val="1"/>
          <w:sz w:val="24"/>
        </w:rPr>
        <w:t xml:space="preserve"> </w:t>
      </w:r>
      <w:r>
        <w:rPr>
          <w:sz w:val="24"/>
        </w:rPr>
        <w:t>и</w:t>
      </w:r>
      <w:r>
        <w:rPr>
          <w:spacing w:val="1"/>
          <w:sz w:val="24"/>
        </w:rPr>
        <w:t xml:space="preserve"> </w:t>
      </w:r>
      <w:r>
        <w:rPr>
          <w:sz w:val="24"/>
        </w:rPr>
        <w:t>многоконфессионального</w:t>
      </w:r>
      <w:r>
        <w:rPr>
          <w:spacing w:val="-2"/>
          <w:sz w:val="24"/>
        </w:rPr>
        <w:t xml:space="preserve"> </w:t>
      </w:r>
      <w:r>
        <w:rPr>
          <w:sz w:val="24"/>
        </w:rPr>
        <w:t>народа</w:t>
      </w:r>
      <w:r>
        <w:rPr>
          <w:spacing w:val="-1"/>
          <w:sz w:val="24"/>
        </w:rPr>
        <w:t xml:space="preserve"> </w:t>
      </w:r>
      <w:r>
        <w:rPr>
          <w:sz w:val="24"/>
        </w:rPr>
        <w:t>России.</w:t>
      </w:r>
    </w:p>
    <w:p>
      <w:pPr>
        <w:pStyle w:val="12"/>
        <w:numPr>
          <w:ilvl w:val="1"/>
          <w:numId w:val="24"/>
        </w:numPr>
        <w:tabs>
          <w:tab w:val="left" w:pos="734"/>
        </w:tabs>
        <w:ind w:left="733" w:hanging="422"/>
        <w:jc w:val="both"/>
        <w:rPr>
          <w:sz w:val="24"/>
        </w:rPr>
      </w:pPr>
      <w:r>
        <w:rPr>
          <w:sz w:val="24"/>
        </w:rPr>
        <w:t>Модуль</w:t>
      </w:r>
      <w:r>
        <w:rPr>
          <w:spacing w:val="-2"/>
          <w:sz w:val="24"/>
        </w:rPr>
        <w:t xml:space="preserve"> </w:t>
      </w:r>
      <w:r>
        <w:rPr>
          <w:sz w:val="24"/>
        </w:rPr>
        <w:t>«Основы</w:t>
      </w:r>
      <w:r>
        <w:rPr>
          <w:spacing w:val="-6"/>
          <w:sz w:val="24"/>
        </w:rPr>
        <w:t xml:space="preserve"> </w:t>
      </w:r>
      <w:r>
        <w:rPr>
          <w:sz w:val="24"/>
        </w:rPr>
        <w:t>иудейской</w:t>
      </w:r>
      <w:r>
        <w:rPr>
          <w:spacing w:val="-6"/>
          <w:sz w:val="24"/>
        </w:rPr>
        <w:t xml:space="preserve"> </w:t>
      </w:r>
      <w:r>
        <w:rPr>
          <w:sz w:val="24"/>
        </w:rPr>
        <w:t>культуры».</w:t>
      </w:r>
    </w:p>
    <w:p>
      <w:pPr>
        <w:pStyle w:val="12"/>
        <w:numPr>
          <w:ilvl w:val="2"/>
          <w:numId w:val="24"/>
        </w:numPr>
        <w:tabs>
          <w:tab w:val="left" w:pos="914"/>
        </w:tabs>
        <w:spacing w:before="137" w:line="360" w:lineRule="auto"/>
        <w:ind w:right="248" w:firstLine="0"/>
        <w:jc w:val="both"/>
        <w:rPr>
          <w:sz w:val="24"/>
        </w:rPr>
      </w:pPr>
      <w:r>
        <w:rPr>
          <w:sz w:val="24"/>
        </w:rPr>
        <w:t>Россия</w:t>
      </w:r>
      <w:r>
        <w:rPr>
          <w:spacing w:val="1"/>
          <w:sz w:val="24"/>
        </w:rPr>
        <w:t xml:space="preserve"> </w:t>
      </w:r>
      <w:r>
        <w:rPr>
          <w:sz w:val="24"/>
        </w:rPr>
        <w:t>–</w:t>
      </w:r>
      <w:r>
        <w:rPr>
          <w:spacing w:val="1"/>
          <w:sz w:val="24"/>
        </w:rPr>
        <w:t xml:space="preserve"> </w:t>
      </w:r>
      <w:r>
        <w:rPr>
          <w:sz w:val="24"/>
        </w:rPr>
        <w:t>наша</w:t>
      </w:r>
      <w:r>
        <w:rPr>
          <w:spacing w:val="1"/>
          <w:sz w:val="24"/>
        </w:rPr>
        <w:t xml:space="preserve"> </w:t>
      </w:r>
      <w:r>
        <w:rPr>
          <w:sz w:val="24"/>
        </w:rPr>
        <w:t>Родина.</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иудейскую</w:t>
      </w:r>
      <w:r>
        <w:rPr>
          <w:spacing w:val="1"/>
          <w:sz w:val="24"/>
        </w:rPr>
        <w:t xml:space="preserve"> </w:t>
      </w:r>
      <w:r>
        <w:rPr>
          <w:sz w:val="24"/>
        </w:rPr>
        <w:t>духовную</w:t>
      </w:r>
      <w:r>
        <w:rPr>
          <w:spacing w:val="1"/>
          <w:sz w:val="24"/>
        </w:rPr>
        <w:t xml:space="preserve"> </w:t>
      </w:r>
      <w:r>
        <w:rPr>
          <w:sz w:val="24"/>
        </w:rPr>
        <w:t>традицию.</w:t>
      </w:r>
      <w:r>
        <w:rPr>
          <w:spacing w:val="1"/>
          <w:sz w:val="24"/>
        </w:rPr>
        <w:t xml:space="preserve"> </w:t>
      </w:r>
      <w:r>
        <w:rPr>
          <w:sz w:val="24"/>
        </w:rPr>
        <w:t>Культура</w:t>
      </w:r>
      <w:r>
        <w:rPr>
          <w:spacing w:val="60"/>
          <w:sz w:val="24"/>
        </w:rPr>
        <w:t xml:space="preserve"> </w:t>
      </w:r>
      <w:r>
        <w:rPr>
          <w:sz w:val="24"/>
        </w:rPr>
        <w:t>и</w:t>
      </w:r>
      <w:r>
        <w:rPr>
          <w:spacing w:val="1"/>
          <w:sz w:val="24"/>
        </w:rPr>
        <w:t xml:space="preserve"> </w:t>
      </w:r>
      <w:r>
        <w:rPr>
          <w:sz w:val="24"/>
        </w:rPr>
        <w:t>религия.</w:t>
      </w:r>
      <w:r>
        <w:rPr>
          <w:spacing w:val="1"/>
          <w:sz w:val="24"/>
        </w:rPr>
        <w:t xml:space="preserve"> </w:t>
      </w:r>
      <w:r>
        <w:rPr>
          <w:sz w:val="24"/>
        </w:rPr>
        <w:t>Тора</w:t>
      </w:r>
      <w:r>
        <w:rPr>
          <w:spacing w:val="1"/>
          <w:sz w:val="24"/>
        </w:rPr>
        <w:t xml:space="preserve"> </w:t>
      </w:r>
      <w:r>
        <w:rPr>
          <w:sz w:val="24"/>
        </w:rPr>
        <w:t>–</w:t>
      </w:r>
      <w:r>
        <w:rPr>
          <w:spacing w:val="1"/>
          <w:sz w:val="24"/>
        </w:rPr>
        <w:t xml:space="preserve"> </w:t>
      </w:r>
      <w:r>
        <w:rPr>
          <w:sz w:val="24"/>
        </w:rPr>
        <w:t>главная</w:t>
      </w:r>
      <w:r>
        <w:rPr>
          <w:spacing w:val="1"/>
          <w:sz w:val="24"/>
        </w:rPr>
        <w:t xml:space="preserve"> </w:t>
      </w:r>
      <w:r>
        <w:rPr>
          <w:sz w:val="24"/>
        </w:rPr>
        <w:t>книга</w:t>
      </w:r>
      <w:r>
        <w:rPr>
          <w:spacing w:val="1"/>
          <w:sz w:val="24"/>
        </w:rPr>
        <w:t xml:space="preserve"> </w:t>
      </w:r>
      <w:r>
        <w:rPr>
          <w:sz w:val="24"/>
        </w:rPr>
        <w:t>иудаизма.</w:t>
      </w:r>
      <w:r>
        <w:rPr>
          <w:spacing w:val="1"/>
          <w:sz w:val="24"/>
        </w:rPr>
        <w:t xml:space="preserve"> </w:t>
      </w:r>
      <w:r>
        <w:rPr>
          <w:sz w:val="24"/>
        </w:rPr>
        <w:t>Классические</w:t>
      </w:r>
      <w:r>
        <w:rPr>
          <w:spacing w:val="1"/>
          <w:sz w:val="24"/>
        </w:rPr>
        <w:t xml:space="preserve"> </w:t>
      </w:r>
      <w:r>
        <w:rPr>
          <w:sz w:val="24"/>
        </w:rPr>
        <w:t>тексты</w:t>
      </w:r>
      <w:r>
        <w:rPr>
          <w:spacing w:val="1"/>
          <w:sz w:val="24"/>
        </w:rPr>
        <w:t xml:space="preserve"> </w:t>
      </w:r>
      <w:r>
        <w:rPr>
          <w:sz w:val="24"/>
        </w:rPr>
        <w:t>иудаизма.</w:t>
      </w:r>
      <w:r>
        <w:rPr>
          <w:spacing w:val="1"/>
          <w:sz w:val="24"/>
        </w:rPr>
        <w:t xml:space="preserve"> </w:t>
      </w:r>
      <w:r>
        <w:rPr>
          <w:sz w:val="24"/>
        </w:rPr>
        <w:t>Патриархи</w:t>
      </w:r>
      <w:r>
        <w:rPr>
          <w:spacing w:val="1"/>
          <w:sz w:val="24"/>
        </w:rPr>
        <w:t xml:space="preserve"> </w:t>
      </w:r>
      <w:r>
        <w:rPr>
          <w:sz w:val="24"/>
        </w:rPr>
        <w:t>еврейского народа. Пророки и праведники в иудейской культуре. Храм в жизни иудеев.</w:t>
      </w:r>
      <w:r>
        <w:rPr>
          <w:spacing w:val="1"/>
          <w:sz w:val="24"/>
        </w:rPr>
        <w:t xml:space="preserve"> </w:t>
      </w:r>
      <w:r>
        <w:rPr>
          <w:sz w:val="24"/>
        </w:rPr>
        <w:t>Назначение синагоги и её устройство. Суббота (Шабат) в иудейской традиции. Иудаизм в</w:t>
      </w:r>
      <w:r>
        <w:rPr>
          <w:spacing w:val="1"/>
          <w:sz w:val="24"/>
        </w:rPr>
        <w:t xml:space="preserve"> </w:t>
      </w:r>
      <w:r>
        <w:rPr>
          <w:sz w:val="24"/>
        </w:rPr>
        <w:t>России.</w:t>
      </w:r>
      <w:r>
        <w:rPr>
          <w:spacing w:val="1"/>
          <w:sz w:val="24"/>
        </w:rPr>
        <w:t xml:space="preserve"> </w:t>
      </w:r>
      <w:r>
        <w:rPr>
          <w:sz w:val="24"/>
        </w:rPr>
        <w:t>Традиции</w:t>
      </w:r>
      <w:r>
        <w:rPr>
          <w:spacing w:val="1"/>
          <w:sz w:val="24"/>
        </w:rPr>
        <w:t xml:space="preserve"> </w:t>
      </w:r>
      <w:r>
        <w:rPr>
          <w:sz w:val="24"/>
        </w:rPr>
        <w:t>иудаизма</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евреев.</w:t>
      </w:r>
      <w:r>
        <w:rPr>
          <w:spacing w:val="1"/>
          <w:sz w:val="24"/>
        </w:rPr>
        <w:t xml:space="preserve"> </w:t>
      </w:r>
      <w:r>
        <w:rPr>
          <w:sz w:val="24"/>
        </w:rPr>
        <w:t>Ответственное</w:t>
      </w:r>
      <w:r>
        <w:rPr>
          <w:spacing w:val="1"/>
          <w:sz w:val="24"/>
        </w:rPr>
        <w:t xml:space="preserve"> </w:t>
      </w:r>
      <w:r>
        <w:rPr>
          <w:sz w:val="24"/>
        </w:rPr>
        <w:t>принятие</w:t>
      </w:r>
      <w:r>
        <w:rPr>
          <w:spacing w:val="1"/>
          <w:sz w:val="24"/>
        </w:rPr>
        <w:t xml:space="preserve"> </w:t>
      </w:r>
      <w:r>
        <w:rPr>
          <w:sz w:val="24"/>
        </w:rPr>
        <w:t>заповедей. Еврейский дом. Еврейский календарь: его устройство и особенности. Еврейские</w:t>
      </w:r>
      <w:r>
        <w:rPr>
          <w:spacing w:val="1"/>
          <w:sz w:val="24"/>
        </w:rPr>
        <w:t xml:space="preserve"> </w:t>
      </w:r>
      <w:r>
        <w:rPr>
          <w:sz w:val="24"/>
        </w:rPr>
        <w:t>праздники:</w:t>
      </w:r>
      <w:r>
        <w:rPr>
          <w:spacing w:val="-2"/>
          <w:sz w:val="24"/>
        </w:rPr>
        <w:t xml:space="preserve"> </w:t>
      </w:r>
      <w:r>
        <w:rPr>
          <w:sz w:val="24"/>
        </w:rPr>
        <w:t>их</w:t>
      </w:r>
      <w:r>
        <w:rPr>
          <w:spacing w:val="-2"/>
          <w:sz w:val="24"/>
        </w:rPr>
        <w:t xml:space="preserve"> </w:t>
      </w:r>
      <w:r>
        <w:rPr>
          <w:sz w:val="24"/>
        </w:rPr>
        <w:t>история</w:t>
      </w:r>
      <w:r>
        <w:rPr>
          <w:spacing w:val="-4"/>
          <w:sz w:val="24"/>
        </w:rPr>
        <w:t xml:space="preserve"> </w:t>
      </w:r>
      <w:r>
        <w:rPr>
          <w:sz w:val="24"/>
        </w:rPr>
        <w:t>и</w:t>
      </w:r>
      <w:r>
        <w:rPr>
          <w:spacing w:val="-2"/>
          <w:sz w:val="24"/>
        </w:rPr>
        <w:t xml:space="preserve"> </w:t>
      </w:r>
      <w:r>
        <w:rPr>
          <w:sz w:val="24"/>
        </w:rPr>
        <w:t>традиции.</w:t>
      </w:r>
      <w:r>
        <w:rPr>
          <w:spacing w:val="-1"/>
          <w:sz w:val="24"/>
        </w:rPr>
        <w:t xml:space="preserve"> </w:t>
      </w:r>
      <w:r>
        <w:rPr>
          <w:sz w:val="24"/>
        </w:rPr>
        <w:t>Ценности семейной</w:t>
      </w:r>
      <w:r>
        <w:rPr>
          <w:spacing w:val="-1"/>
          <w:sz w:val="24"/>
        </w:rPr>
        <w:t xml:space="preserve"> </w:t>
      </w:r>
      <w:r>
        <w:rPr>
          <w:sz w:val="24"/>
        </w:rPr>
        <w:t>жизни</w:t>
      </w:r>
      <w:r>
        <w:rPr>
          <w:spacing w:val="-2"/>
          <w:sz w:val="24"/>
        </w:rPr>
        <w:t xml:space="preserve"> </w:t>
      </w:r>
      <w:r>
        <w:rPr>
          <w:sz w:val="24"/>
        </w:rPr>
        <w:t>в</w:t>
      </w:r>
      <w:r>
        <w:rPr>
          <w:spacing w:val="-2"/>
          <w:sz w:val="24"/>
        </w:rPr>
        <w:t xml:space="preserve"> </w:t>
      </w:r>
      <w:r>
        <w:rPr>
          <w:sz w:val="24"/>
        </w:rPr>
        <w:t>иудейской</w:t>
      </w:r>
      <w:r>
        <w:rPr>
          <w:spacing w:val="-1"/>
          <w:sz w:val="24"/>
        </w:rPr>
        <w:t xml:space="preserve"> </w:t>
      </w:r>
      <w:r>
        <w:rPr>
          <w:sz w:val="24"/>
        </w:rPr>
        <w:t>традиции.</w:t>
      </w:r>
    </w:p>
    <w:p>
      <w:pPr>
        <w:spacing w:line="360" w:lineRule="auto"/>
        <w:jc w:val="both"/>
        <w:rPr>
          <w:sz w:val="24"/>
        </w:rPr>
        <w:sectPr>
          <w:pgSz w:w="11910" w:h="16850"/>
          <w:pgMar w:top="980" w:right="880" w:bottom="280" w:left="820" w:header="571" w:footer="0" w:gutter="0"/>
          <w:cols w:space="720" w:num="1"/>
        </w:sectPr>
      </w:pPr>
    </w:p>
    <w:p>
      <w:pPr>
        <w:pStyle w:val="12"/>
        <w:numPr>
          <w:ilvl w:val="2"/>
          <w:numId w:val="24"/>
        </w:numPr>
        <w:tabs>
          <w:tab w:val="left" w:pos="914"/>
        </w:tabs>
        <w:spacing w:before="100" w:line="360" w:lineRule="auto"/>
        <w:ind w:right="249" w:firstLine="0"/>
        <w:jc w:val="both"/>
        <w:rPr>
          <w:sz w:val="24"/>
        </w:rPr>
      </w:pPr>
      <w:r>
        <w:rPr>
          <w:sz w:val="24"/>
        </w:rPr>
        <w:t>Любовь</w:t>
      </w:r>
      <w:r>
        <w:rPr>
          <w:spacing w:val="1"/>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Патриотизм</w:t>
      </w:r>
      <w:r>
        <w:rPr>
          <w:spacing w:val="1"/>
          <w:sz w:val="24"/>
        </w:rPr>
        <w:t xml:space="preserve"> </w:t>
      </w:r>
      <w:r>
        <w:rPr>
          <w:sz w:val="24"/>
        </w:rPr>
        <w:t>многонационального</w:t>
      </w:r>
      <w:r>
        <w:rPr>
          <w:spacing w:val="1"/>
          <w:sz w:val="24"/>
        </w:rPr>
        <w:t xml:space="preserve"> </w:t>
      </w:r>
      <w:r>
        <w:rPr>
          <w:sz w:val="24"/>
        </w:rPr>
        <w:t>и</w:t>
      </w:r>
      <w:r>
        <w:rPr>
          <w:spacing w:val="1"/>
          <w:sz w:val="24"/>
        </w:rPr>
        <w:t xml:space="preserve"> </w:t>
      </w:r>
      <w:r>
        <w:rPr>
          <w:sz w:val="24"/>
        </w:rPr>
        <w:t>многоконфессионального</w:t>
      </w:r>
      <w:r>
        <w:rPr>
          <w:spacing w:val="-2"/>
          <w:sz w:val="24"/>
        </w:rPr>
        <w:t xml:space="preserve"> </w:t>
      </w:r>
      <w:r>
        <w:rPr>
          <w:sz w:val="24"/>
        </w:rPr>
        <w:t>народа</w:t>
      </w:r>
      <w:r>
        <w:rPr>
          <w:spacing w:val="-1"/>
          <w:sz w:val="24"/>
        </w:rPr>
        <w:t xml:space="preserve"> </w:t>
      </w:r>
      <w:r>
        <w:rPr>
          <w:sz w:val="24"/>
        </w:rPr>
        <w:t>России.</w:t>
      </w:r>
    </w:p>
    <w:p>
      <w:pPr>
        <w:pStyle w:val="12"/>
        <w:numPr>
          <w:ilvl w:val="1"/>
          <w:numId w:val="24"/>
        </w:numPr>
        <w:tabs>
          <w:tab w:val="left" w:pos="734"/>
        </w:tabs>
        <w:spacing w:before="1"/>
        <w:ind w:left="733" w:hanging="422"/>
        <w:jc w:val="both"/>
        <w:rPr>
          <w:sz w:val="24"/>
        </w:rPr>
      </w:pPr>
      <w:r>
        <w:rPr>
          <w:sz w:val="24"/>
        </w:rPr>
        <w:t>Модуль</w:t>
      </w:r>
      <w:r>
        <w:rPr>
          <w:spacing w:val="1"/>
          <w:sz w:val="24"/>
        </w:rPr>
        <w:t xml:space="preserve"> </w:t>
      </w:r>
      <w:r>
        <w:rPr>
          <w:sz w:val="24"/>
        </w:rPr>
        <w:t>«Основы</w:t>
      </w:r>
      <w:r>
        <w:rPr>
          <w:spacing w:val="-5"/>
          <w:sz w:val="24"/>
        </w:rPr>
        <w:t xml:space="preserve"> </w:t>
      </w:r>
      <w:r>
        <w:rPr>
          <w:sz w:val="24"/>
        </w:rPr>
        <w:t>религиозных</w:t>
      </w:r>
      <w:r>
        <w:rPr>
          <w:spacing w:val="-4"/>
          <w:sz w:val="24"/>
        </w:rPr>
        <w:t xml:space="preserve"> </w:t>
      </w:r>
      <w:r>
        <w:rPr>
          <w:sz w:val="24"/>
        </w:rPr>
        <w:t>культур</w:t>
      </w:r>
      <w:r>
        <w:rPr>
          <w:spacing w:val="-3"/>
          <w:sz w:val="24"/>
        </w:rPr>
        <w:t xml:space="preserve"> </w:t>
      </w:r>
      <w:r>
        <w:rPr>
          <w:sz w:val="24"/>
        </w:rPr>
        <w:t>народов</w:t>
      </w:r>
      <w:r>
        <w:rPr>
          <w:spacing w:val="-4"/>
          <w:sz w:val="24"/>
        </w:rPr>
        <w:t xml:space="preserve"> </w:t>
      </w:r>
      <w:r>
        <w:rPr>
          <w:sz w:val="24"/>
        </w:rPr>
        <w:t>России».</w:t>
      </w:r>
    </w:p>
    <w:p>
      <w:pPr>
        <w:pStyle w:val="12"/>
        <w:numPr>
          <w:ilvl w:val="2"/>
          <w:numId w:val="24"/>
        </w:numPr>
        <w:tabs>
          <w:tab w:val="left" w:pos="914"/>
        </w:tabs>
        <w:spacing w:before="136" w:line="360" w:lineRule="auto"/>
        <w:ind w:right="251" w:firstLine="0"/>
        <w:jc w:val="both"/>
        <w:rPr>
          <w:sz w:val="24"/>
        </w:rPr>
      </w:pPr>
      <w:r>
        <w:rPr>
          <w:sz w:val="24"/>
        </w:rPr>
        <w:t>Россия – наша Родина. Культура и религия. Религиозная культура народов России.</w:t>
      </w:r>
      <w:r>
        <w:rPr>
          <w:spacing w:val="1"/>
          <w:sz w:val="24"/>
        </w:rPr>
        <w:t xml:space="preserve"> </w:t>
      </w:r>
      <w:r>
        <w:rPr>
          <w:sz w:val="24"/>
        </w:rPr>
        <w:t>Мировые</w:t>
      </w:r>
      <w:r>
        <w:rPr>
          <w:spacing w:val="1"/>
          <w:sz w:val="24"/>
        </w:rPr>
        <w:t xml:space="preserve"> </w:t>
      </w:r>
      <w:r>
        <w:rPr>
          <w:sz w:val="24"/>
        </w:rPr>
        <w:t>религии</w:t>
      </w:r>
      <w:r>
        <w:rPr>
          <w:spacing w:val="1"/>
          <w:sz w:val="24"/>
        </w:rPr>
        <w:t xml:space="preserve"> </w:t>
      </w:r>
      <w:r>
        <w:rPr>
          <w:sz w:val="24"/>
        </w:rPr>
        <w:t>и</w:t>
      </w:r>
      <w:r>
        <w:rPr>
          <w:spacing w:val="1"/>
          <w:sz w:val="24"/>
        </w:rPr>
        <w:t xml:space="preserve"> </w:t>
      </w:r>
      <w:r>
        <w:rPr>
          <w:sz w:val="24"/>
        </w:rPr>
        <w:t>иудаизм.</w:t>
      </w:r>
      <w:r>
        <w:rPr>
          <w:spacing w:val="1"/>
          <w:sz w:val="24"/>
        </w:rPr>
        <w:t xml:space="preserve"> </w:t>
      </w:r>
      <w:r>
        <w:rPr>
          <w:sz w:val="24"/>
        </w:rPr>
        <w:t>Их</w:t>
      </w:r>
      <w:r>
        <w:rPr>
          <w:spacing w:val="1"/>
          <w:sz w:val="24"/>
        </w:rPr>
        <w:t xml:space="preserve"> </w:t>
      </w:r>
      <w:r>
        <w:rPr>
          <w:sz w:val="24"/>
        </w:rPr>
        <w:t>основатели.</w:t>
      </w:r>
      <w:r>
        <w:rPr>
          <w:spacing w:val="1"/>
          <w:sz w:val="24"/>
        </w:rPr>
        <w:t xml:space="preserve"> </w:t>
      </w:r>
      <w:r>
        <w:rPr>
          <w:sz w:val="24"/>
        </w:rPr>
        <w:t>Священные</w:t>
      </w:r>
      <w:r>
        <w:rPr>
          <w:spacing w:val="1"/>
          <w:sz w:val="24"/>
        </w:rPr>
        <w:t xml:space="preserve"> </w:t>
      </w:r>
      <w:r>
        <w:rPr>
          <w:sz w:val="24"/>
        </w:rPr>
        <w:t>книги</w:t>
      </w:r>
      <w:r>
        <w:rPr>
          <w:spacing w:val="1"/>
          <w:sz w:val="24"/>
        </w:rPr>
        <w:t xml:space="preserve"> </w:t>
      </w:r>
      <w:r>
        <w:rPr>
          <w:sz w:val="24"/>
        </w:rPr>
        <w:t>христианства,</w:t>
      </w:r>
      <w:r>
        <w:rPr>
          <w:spacing w:val="1"/>
          <w:sz w:val="24"/>
        </w:rPr>
        <w:t xml:space="preserve"> </w:t>
      </w:r>
      <w:r>
        <w:rPr>
          <w:sz w:val="24"/>
        </w:rPr>
        <w:t>ислама,</w:t>
      </w:r>
      <w:r>
        <w:rPr>
          <w:spacing w:val="1"/>
          <w:sz w:val="24"/>
        </w:rPr>
        <w:t xml:space="preserve"> </w:t>
      </w:r>
      <w:r>
        <w:rPr>
          <w:sz w:val="24"/>
        </w:rPr>
        <w:t>иудаизма, буддизма. Хранители предания в религиях. Человек</w:t>
      </w:r>
      <w:r>
        <w:rPr>
          <w:spacing w:val="1"/>
          <w:sz w:val="24"/>
        </w:rPr>
        <w:t xml:space="preserve"> </w:t>
      </w:r>
      <w:r>
        <w:rPr>
          <w:sz w:val="24"/>
        </w:rPr>
        <w:t>в религиозных традициях</w:t>
      </w:r>
      <w:r>
        <w:rPr>
          <w:spacing w:val="1"/>
          <w:sz w:val="24"/>
        </w:rPr>
        <w:t xml:space="preserve"> </w:t>
      </w:r>
      <w:r>
        <w:rPr>
          <w:sz w:val="24"/>
        </w:rPr>
        <w:t>народов России. Добро и зло. Священные сооружения. Искусство в религиозной культуре.</w:t>
      </w:r>
      <w:r>
        <w:rPr>
          <w:spacing w:val="1"/>
          <w:sz w:val="24"/>
        </w:rPr>
        <w:t xml:space="preserve"> </w:t>
      </w:r>
      <w:r>
        <w:rPr>
          <w:sz w:val="24"/>
        </w:rPr>
        <w:t>Религия</w:t>
      </w:r>
      <w:r>
        <w:rPr>
          <w:spacing w:val="1"/>
          <w:sz w:val="24"/>
        </w:rPr>
        <w:t xml:space="preserve"> </w:t>
      </w:r>
      <w:r>
        <w:rPr>
          <w:sz w:val="24"/>
        </w:rPr>
        <w:t>и</w:t>
      </w:r>
      <w:r>
        <w:rPr>
          <w:spacing w:val="1"/>
          <w:sz w:val="24"/>
        </w:rPr>
        <w:t xml:space="preserve"> </w:t>
      </w:r>
      <w:r>
        <w:rPr>
          <w:sz w:val="24"/>
        </w:rPr>
        <w:t>мораль.</w:t>
      </w:r>
      <w:r>
        <w:rPr>
          <w:spacing w:val="1"/>
          <w:sz w:val="24"/>
        </w:rPr>
        <w:t xml:space="preserve"> </w:t>
      </w:r>
      <w:r>
        <w:rPr>
          <w:sz w:val="24"/>
        </w:rPr>
        <w:t>Нравственные</w:t>
      </w:r>
      <w:r>
        <w:rPr>
          <w:spacing w:val="1"/>
          <w:sz w:val="24"/>
        </w:rPr>
        <w:t xml:space="preserve"> </w:t>
      </w:r>
      <w:r>
        <w:rPr>
          <w:sz w:val="24"/>
        </w:rPr>
        <w:t>заповеди</w:t>
      </w:r>
      <w:r>
        <w:rPr>
          <w:spacing w:val="1"/>
          <w:sz w:val="24"/>
        </w:rPr>
        <w:t xml:space="preserve"> </w:t>
      </w:r>
      <w:r>
        <w:rPr>
          <w:sz w:val="24"/>
        </w:rPr>
        <w:t>христианства,</w:t>
      </w:r>
      <w:r>
        <w:rPr>
          <w:spacing w:val="1"/>
          <w:sz w:val="24"/>
        </w:rPr>
        <w:t xml:space="preserve"> </w:t>
      </w:r>
      <w:r>
        <w:rPr>
          <w:sz w:val="24"/>
        </w:rPr>
        <w:t>ислама,</w:t>
      </w:r>
      <w:r>
        <w:rPr>
          <w:spacing w:val="1"/>
          <w:sz w:val="24"/>
        </w:rPr>
        <w:t xml:space="preserve"> </w:t>
      </w:r>
      <w:r>
        <w:rPr>
          <w:sz w:val="24"/>
        </w:rPr>
        <w:t>иудаизма,</w:t>
      </w:r>
      <w:r>
        <w:rPr>
          <w:spacing w:val="1"/>
          <w:sz w:val="24"/>
        </w:rPr>
        <w:t xml:space="preserve"> </w:t>
      </w:r>
      <w:r>
        <w:rPr>
          <w:sz w:val="24"/>
        </w:rPr>
        <w:t>буддизма.</w:t>
      </w:r>
      <w:r>
        <w:rPr>
          <w:spacing w:val="1"/>
          <w:sz w:val="24"/>
        </w:rPr>
        <w:t xml:space="preserve"> </w:t>
      </w:r>
      <w:r>
        <w:rPr>
          <w:sz w:val="24"/>
        </w:rPr>
        <w:t>Обычаи и обряды. Праздники и календари в религиях. Семья, семейные ценности. Долг,</w:t>
      </w:r>
      <w:r>
        <w:rPr>
          <w:spacing w:val="1"/>
          <w:sz w:val="24"/>
        </w:rPr>
        <w:t xml:space="preserve"> </w:t>
      </w:r>
      <w:r>
        <w:rPr>
          <w:sz w:val="24"/>
        </w:rPr>
        <w:t>свобода, ответственность, труд. Милосердие, забота о слабых, взаимопомощь, социальные</w:t>
      </w:r>
      <w:r>
        <w:rPr>
          <w:spacing w:val="1"/>
          <w:sz w:val="24"/>
        </w:rPr>
        <w:t xml:space="preserve"> </w:t>
      </w:r>
      <w:r>
        <w:rPr>
          <w:sz w:val="24"/>
        </w:rPr>
        <w:t>проблемы</w:t>
      </w:r>
      <w:r>
        <w:rPr>
          <w:spacing w:val="-1"/>
          <w:sz w:val="24"/>
        </w:rPr>
        <w:t xml:space="preserve"> </w:t>
      </w:r>
      <w:r>
        <w:rPr>
          <w:sz w:val="24"/>
        </w:rPr>
        <w:t>общества</w:t>
      </w:r>
      <w:r>
        <w:rPr>
          <w:spacing w:val="-1"/>
          <w:sz w:val="24"/>
        </w:rPr>
        <w:t xml:space="preserve"> </w:t>
      </w:r>
      <w:r>
        <w:rPr>
          <w:sz w:val="24"/>
        </w:rPr>
        <w:t>и отношение</w:t>
      </w:r>
      <w:r>
        <w:rPr>
          <w:spacing w:val="-1"/>
          <w:sz w:val="24"/>
        </w:rPr>
        <w:t xml:space="preserve"> </w:t>
      </w:r>
      <w:r>
        <w:rPr>
          <w:sz w:val="24"/>
        </w:rPr>
        <w:t>к</w:t>
      </w:r>
      <w:r>
        <w:rPr>
          <w:spacing w:val="-2"/>
          <w:sz w:val="24"/>
        </w:rPr>
        <w:t xml:space="preserve"> </w:t>
      </w:r>
      <w:r>
        <w:rPr>
          <w:sz w:val="24"/>
        </w:rPr>
        <w:t>ним</w:t>
      </w:r>
      <w:r>
        <w:rPr>
          <w:spacing w:val="-1"/>
          <w:sz w:val="24"/>
        </w:rPr>
        <w:t xml:space="preserve"> </w:t>
      </w:r>
      <w:r>
        <w:rPr>
          <w:sz w:val="24"/>
        </w:rPr>
        <w:t>разных религий.</w:t>
      </w:r>
    </w:p>
    <w:p>
      <w:pPr>
        <w:pStyle w:val="12"/>
        <w:numPr>
          <w:ilvl w:val="2"/>
          <w:numId w:val="24"/>
        </w:numPr>
        <w:tabs>
          <w:tab w:val="left" w:pos="914"/>
        </w:tabs>
        <w:spacing w:before="1" w:line="360" w:lineRule="auto"/>
        <w:ind w:right="249" w:firstLine="0"/>
        <w:jc w:val="both"/>
        <w:rPr>
          <w:sz w:val="24"/>
        </w:rPr>
      </w:pPr>
      <w:r>
        <w:rPr>
          <w:sz w:val="24"/>
        </w:rPr>
        <w:t>Любовь</w:t>
      </w:r>
      <w:r>
        <w:rPr>
          <w:spacing w:val="1"/>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Патриотизм</w:t>
      </w:r>
      <w:r>
        <w:rPr>
          <w:spacing w:val="1"/>
          <w:sz w:val="24"/>
        </w:rPr>
        <w:t xml:space="preserve"> </w:t>
      </w:r>
      <w:r>
        <w:rPr>
          <w:sz w:val="24"/>
        </w:rPr>
        <w:t>многонационального</w:t>
      </w:r>
      <w:r>
        <w:rPr>
          <w:spacing w:val="1"/>
          <w:sz w:val="24"/>
        </w:rPr>
        <w:t xml:space="preserve"> </w:t>
      </w:r>
      <w:r>
        <w:rPr>
          <w:sz w:val="24"/>
        </w:rPr>
        <w:t>и</w:t>
      </w:r>
      <w:r>
        <w:rPr>
          <w:spacing w:val="1"/>
          <w:sz w:val="24"/>
        </w:rPr>
        <w:t xml:space="preserve"> </w:t>
      </w:r>
      <w:r>
        <w:rPr>
          <w:sz w:val="24"/>
        </w:rPr>
        <w:t>многоконфессионального</w:t>
      </w:r>
      <w:r>
        <w:rPr>
          <w:spacing w:val="-2"/>
          <w:sz w:val="24"/>
        </w:rPr>
        <w:t xml:space="preserve"> </w:t>
      </w:r>
      <w:r>
        <w:rPr>
          <w:sz w:val="24"/>
        </w:rPr>
        <w:t>народа</w:t>
      </w:r>
      <w:r>
        <w:rPr>
          <w:spacing w:val="-1"/>
          <w:sz w:val="24"/>
        </w:rPr>
        <w:t xml:space="preserve"> </w:t>
      </w:r>
      <w:r>
        <w:rPr>
          <w:sz w:val="24"/>
        </w:rPr>
        <w:t>России.</w:t>
      </w:r>
    </w:p>
    <w:p>
      <w:pPr>
        <w:pStyle w:val="12"/>
        <w:numPr>
          <w:ilvl w:val="1"/>
          <w:numId w:val="24"/>
        </w:numPr>
        <w:tabs>
          <w:tab w:val="left" w:pos="734"/>
        </w:tabs>
        <w:ind w:left="733" w:hanging="422"/>
        <w:jc w:val="both"/>
        <w:rPr>
          <w:sz w:val="24"/>
        </w:rPr>
      </w:pPr>
      <w:r>
        <w:rPr>
          <w:sz w:val="24"/>
        </w:rPr>
        <w:t>Модуль</w:t>
      </w:r>
      <w:r>
        <w:rPr>
          <w:spacing w:val="-1"/>
          <w:sz w:val="24"/>
        </w:rPr>
        <w:t xml:space="preserve"> </w:t>
      </w:r>
      <w:r>
        <w:rPr>
          <w:sz w:val="24"/>
        </w:rPr>
        <w:t>«Основы</w:t>
      </w:r>
      <w:r>
        <w:rPr>
          <w:spacing w:val="-6"/>
          <w:sz w:val="24"/>
        </w:rPr>
        <w:t xml:space="preserve"> </w:t>
      </w:r>
      <w:r>
        <w:rPr>
          <w:sz w:val="24"/>
        </w:rPr>
        <w:t>светской</w:t>
      </w:r>
      <w:r>
        <w:rPr>
          <w:spacing w:val="-5"/>
          <w:sz w:val="24"/>
        </w:rPr>
        <w:t xml:space="preserve"> </w:t>
      </w:r>
      <w:r>
        <w:rPr>
          <w:sz w:val="24"/>
        </w:rPr>
        <w:t>этики».</w:t>
      </w:r>
    </w:p>
    <w:p>
      <w:pPr>
        <w:pStyle w:val="12"/>
        <w:numPr>
          <w:ilvl w:val="2"/>
          <w:numId w:val="24"/>
        </w:numPr>
        <w:tabs>
          <w:tab w:val="left" w:pos="914"/>
        </w:tabs>
        <w:spacing w:before="140" w:line="360" w:lineRule="auto"/>
        <w:ind w:right="252" w:firstLine="0"/>
        <w:jc w:val="both"/>
        <w:rPr>
          <w:sz w:val="24"/>
        </w:rPr>
      </w:pPr>
      <w:r>
        <w:rPr>
          <w:sz w:val="24"/>
        </w:rPr>
        <w:t>Россия – наша Родина. Этика и её значение в жизни человека. Праздники как одна из</w:t>
      </w:r>
      <w:r>
        <w:rPr>
          <w:spacing w:val="1"/>
          <w:sz w:val="24"/>
        </w:rPr>
        <w:t xml:space="preserve"> </w:t>
      </w:r>
      <w:r>
        <w:rPr>
          <w:sz w:val="24"/>
        </w:rPr>
        <w:t>форм</w:t>
      </w:r>
      <w:r>
        <w:rPr>
          <w:spacing w:val="1"/>
          <w:sz w:val="24"/>
        </w:rPr>
        <w:t xml:space="preserve"> </w:t>
      </w:r>
      <w:r>
        <w:rPr>
          <w:sz w:val="24"/>
        </w:rPr>
        <w:t>исторической</w:t>
      </w:r>
      <w:r>
        <w:rPr>
          <w:spacing w:val="1"/>
          <w:sz w:val="24"/>
        </w:rPr>
        <w:t xml:space="preserve"> </w:t>
      </w:r>
      <w:r>
        <w:rPr>
          <w:sz w:val="24"/>
        </w:rPr>
        <w:t>памяти.</w:t>
      </w:r>
      <w:r>
        <w:rPr>
          <w:spacing w:val="1"/>
          <w:sz w:val="24"/>
        </w:rPr>
        <w:t xml:space="preserve"> </w:t>
      </w:r>
      <w:r>
        <w:rPr>
          <w:sz w:val="24"/>
        </w:rPr>
        <w:t>Образцы</w:t>
      </w:r>
      <w:r>
        <w:rPr>
          <w:spacing w:val="1"/>
          <w:sz w:val="24"/>
        </w:rPr>
        <w:t xml:space="preserve"> </w:t>
      </w:r>
      <w:r>
        <w:rPr>
          <w:sz w:val="24"/>
        </w:rPr>
        <w:t>нравственности</w:t>
      </w:r>
      <w:r>
        <w:rPr>
          <w:spacing w:val="1"/>
          <w:sz w:val="24"/>
        </w:rPr>
        <w:t xml:space="preserve"> </w:t>
      </w:r>
      <w:r>
        <w:rPr>
          <w:sz w:val="24"/>
        </w:rPr>
        <w:t>в</w:t>
      </w:r>
      <w:r>
        <w:rPr>
          <w:spacing w:val="1"/>
          <w:sz w:val="24"/>
        </w:rPr>
        <w:t xml:space="preserve"> </w:t>
      </w:r>
      <w:r>
        <w:rPr>
          <w:sz w:val="24"/>
        </w:rPr>
        <w:t>культуре</w:t>
      </w:r>
      <w:r>
        <w:rPr>
          <w:spacing w:val="1"/>
          <w:sz w:val="24"/>
        </w:rPr>
        <w:t xml:space="preserve"> </w:t>
      </w:r>
      <w:r>
        <w:rPr>
          <w:sz w:val="24"/>
        </w:rPr>
        <w:t>Отечества,</w:t>
      </w:r>
      <w:r>
        <w:rPr>
          <w:spacing w:val="1"/>
          <w:sz w:val="24"/>
        </w:rPr>
        <w:t xml:space="preserve"> </w:t>
      </w:r>
      <w:r>
        <w:rPr>
          <w:sz w:val="24"/>
        </w:rPr>
        <w:t>в</w:t>
      </w:r>
      <w:r>
        <w:rPr>
          <w:spacing w:val="1"/>
          <w:sz w:val="24"/>
        </w:rPr>
        <w:t xml:space="preserve"> </w:t>
      </w:r>
      <w:r>
        <w:rPr>
          <w:sz w:val="24"/>
        </w:rPr>
        <w:t>культурах</w:t>
      </w:r>
      <w:r>
        <w:rPr>
          <w:spacing w:val="-57"/>
          <w:sz w:val="24"/>
        </w:rPr>
        <w:t xml:space="preserve"> </w:t>
      </w:r>
      <w:r>
        <w:rPr>
          <w:sz w:val="24"/>
        </w:rPr>
        <w:t>разных народов России. Государство и мораль гражданина, основной закон (Конституция) в</w:t>
      </w:r>
      <w:r>
        <w:rPr>
          <w:spacing w:val="1"/>
          <w:sz w:val="24"/>
        </w:rPr>
        <w:t xml:space="preserve"> </w:t>
      </w:r>
      <w:r>
        <w:rPr>
          <w:sz w:val="24"/>
        </w:rPr>
        <w:t>государстве</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российской</w:t>
      </w:r>
      <w:r>
        <w:rPr>
          <w:spacing w:val="1"/>
          <w:sz w:val="24"/>
        </w:rPr>
        <w:t xml:space="preserve"> </w:t>
      </w:r>
      <w:r>
        <w:rPr>
          <w:sz w:val="24"/>
        </w:rPr>
        <w:t>светской</w:t>
      </w:r>
      <w:r>
        <w:rPr>
          <w:spacing w:val="1"/>
          <w:sz w:val="24"/>
        </w:rPr>
        <w:t xml:space="preserve"> </w:t>
      </w:r>
      <w:r>
        <w:rPr>
          <w:sz w:val="24"/>
        </w:rPr>
        <w:t>(гражданской)</w:t>
      </w:r>
      <w:r>
        <w:rPr>
          <w:spacing w:val="1"/>
          <w:sz w:val="24"/>
        </w:rPr>
        <w:t xml:space="preserve"> </w:t>
      </w:r>
      <w:r>
        <w:rPr>
          <w:sz w:val="24"/>
        </w:rPr>
        <w:t>этики.</w:t>
      </w:r>
      <w:r>
        <w:rPr>
          <w:spacing w:val="1"/>
          <w:sz w:val="24"/>
        </w:rPr>
        <w:t xml:space="preserve"> </w:t>
      </w:r>
      <w:r>
        <w:rPr>
          <w:sz w:val="24"/>
        </w:rPr>
        <w:t>Трудовая</w:t>
      </w:r>
      <w:r>
        <w:rPr>
          <w:spacing w:val="1"/>
          <w:sz w:val="24"/>
        </w:rPr>
        <w:t xml:space="preserve"> </w:t>
      </w:r>
      <w:r>
        <w:rPr>
          <w:sz w:val="24"/>
        </w:rPr>
        <w:t>мораль.</w:t>
      </w:r>
      <w:r>
        <w:rPr>
          <w:spacing w:val="1"/>
          <w:sz w:val="24"/>
        </w:rPr>
        <w:t xml:space="preserve"> </w:t>
      </w:r>
      <w:r>
        <w:rPr>
          <w:sz w:val="24"/>
        </w:rPr>
        <w:t>Нравственные традиции предпринимательства. Что значит быть нравственным в наше время.</w:t>
      </w:r>
      <w:r>
        <w:rPr>
          <w:spacing w:val="-57"/>
          <w:sz w:val="24"/>
        </w:rPr>
        <w:t xml:space="preserve"> </w:t>
      </w:r>
      <w:r>
        <w:rPr>
          <w:sz w:val="24"/>
        </w:rPr>
        <w:t>Нравственные ценности, идеалы, принципы морали. Нормы морали. Семейные ценности и</w:t>
      </w:r>
      <w:r>
        <w:rPr>
          <w:spacing w:val="1"/>
          <w:sz w:val="24"/>
        </w:rPr>
        <w:t xml:space="preserve"> </w:t>
      </w:r>
      <w:r>
        <w:rPr>
          <w:sz w:val="24"/>
        </w:rPr>
        <w:t>этика</w:t>
      </w:r>
      <w:r>
        <w:rPr>
          <w:spacing w:val="1"/>
          <w:sz w:val="24"/>
        </w:rPr>
        <w:t xml:space="preserve"> </w:t>
      </w:r>
      <w:r>
        <w:rPr>
          <w:sz w:val="24"/>
        </w:rPr>
        <w:t>семейных</w:t>
      </w:r>
      <w:r>
        <w:rPr>
          <w:spacing w:val="1"/>
          <w:sz w:val="24"/>
        </w:rPr>
        <w:t xml:space="preserve"> </w:t>
      </w:r>
      <w:r>
        <w:rPr>
          <w:sz w:val="24"/>
        </w:rPr>
        <w:t>отношений.</w:t>
      </w:r>
      <w:r>
        <w:rPr>
          <w:spacing w:val="1"/>
          <w:sz w:val="24"/>
        </w:rPr>
        <w:t xml:space="preserve"> </w:t>
      </w:r>
      <w:r>
        <w:rPr>
          <w:sz w:val="24"/>
        </w:rPr>
        <w:t>Этикет.</w:t>
      </w:r>
      <w:r>
        <w:rPr>
          <w:spacing w:val="1"/>
          <w:sz w:val="24"/>
        </w:rPr>
        <w:t xml:space="preserve"> </w:t>
      </w:r>
      <w:r>
        <w:rPr>
          <w:sz w:val="24"/>
        </w:rPr>
        <w:t>Образование</w:t>
      </w:r>
      <w:r>
        <w:rPr>
          <w:spacing w:val="1"/>
          <w:sz w:val="24"/>
        </w:rPr>
        <w:t xml:space="preserve"> </w:t>
      </w:r>
      <w:r>
        <w:rPr>
          <w:sz w:val="24"/>
        </w:rPr>
        <w:t>как</w:t>
      </w:r>
      <w:r>
        <w:rPr>
          <w:spacing w:val="1"/>
          <w:sz w:val="24"/>
        </w:rPr>
        <w:t xml:space="preserve"> </w:t>
      </w:r>
      <w:r>
        <w:rPr>
          <w:sz w:val="24"/>
        </w:rPr>
        <w:t>нравственная</w:t>
      </w:r>
      <w:r>
        <w:rPr>
          <w:spacing w:val="1"/>
          <w:sz w:val="24"/>
        </w:rPr>
        <w:t xml:space="preserve"> </w:t>
      </w:r>
      <w:r>
        <w:rPr>
          <w:sz w:val="24"/>
        </w:rPr>
        <w:t>норма.</w:t>
      </w:r>
      <w:r>
        <w:rPr>
          <w:spacing w:val="1"/>
          <w:sz w:val="24"/>
        </w:rPr>
        <w:t xml:space="preserve"> </w:t>
      </w:r>
      <w:r>
        <w:rPr>
          <w:sz w:val="24"/>
        </w:rPr>
        <w:t>Методы</w:t>
      </w:r>
      <w:r>
        <w:rPr>
          <w:spacing w:val="1"/>
          <w:sz w:val="24"/>
        </w:rPr>
        <w:t xml:space="preserve"> </w:t>
      </w:r>
      <w:r>
        <w:rPr>
          <w:sz w:val="24"/>
        </w:rPr>
        <w:t>нравственного</w:t>
      </w:r>
      <w:r>
        <w:rPr>
          <w:spacing w:val="-1"/>
          <w:sz w:val="24"/>
        </w:rPr>
        <w:t xml:space="preserve"> </w:t>
      </w:r>
      <w:r>
        <w:rPr>
          <w:sz w:val="24"/>
        </w:rPr>
        <w:t>самосовершенствования.</w:t>
      </w:r>
    </w:p>
    <w:p>
      <w:pPr>
        <w:pStyle w:val="12"/>
        <w:numPr>
          <w:ilvl w:val="2"/>
          <w:numId w:val="24"/>
        </w:numPr>
        <w:tabs>
          <w:tab w:val="left" w:pos="914"/>
        </w:tabs>
        <w:spacing w:line="360" w:lineRule="auto"/>
        <w:ind w:right="249" w:firstLine="0"/>
        <w:jc w:val="both"/>
        <w:rPr>
          <w:sz w:val="24"/>
        </w:rPr>
      </w:pPr>
      <w:r>
        <w:rPr>
          <w:sz w:val="24"/>
        </w:rPr>
        <w:t>Любовь</w:t>
      </w:r>
      <w:r>
        <w:rPr>
          <w:spacing w:val="1"/>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Патриотизм</w:t>
      </w:r>
      <w:r>
        <w:rPr>
          <w:spacing w:val="1"/>
          <w:sz w:val="24"/>
        </w:rPr>
        <w:t xml:space="preserve"> </w:t>
      </w:r>
      <w:r>
        <w:rPr>
          <w:sz w:val="24"/>
        </w:rPr>
        <w:t>многонационального</w:t>
      </w:r>
      <w:r>
        <w:rPr>
          <w:spacing w:val="1"/>
          <w:sz w:val="24"/>
        </w:rPr>
        <w:t xml:space="preserve"> </w:t>
      </w:r>
      <w:r>
        <w:rPr>
          <w:sz w:val="24"/>
        </w:rPr>
        <w:t>и</w:t>
      </w:r>
      <w:r>
        <w:rPr>
          <w:spacing w:val="1"/>
          <w:sz w:val="24"/>
        </w:rPr>
        <w:t xml:space="preserve"> </w:t>
      </w:r>
      <w:r>
        <w:rPr>
          <w:sz w:val="24"/>
        </w:rPr>
        <w:t>многоконфессионального</w:t>
      </w:r>
      <w:r>
        <w:rPr>
          <w:spacing w:val="-2"/>
          <w:sz w:val="24"/>
        </w:rPr>
        <w:t xml:space="preserve"> </w:t>
      </w:r>
      <w:r>
        <w:rPr>
          <w:sz w:val="24"/>
        </w:rPr>
        <w:t>народа</w:t>
      </w:r>
      <w:r>
        <w:rPr>
          <w:spacing w:val="-1"/>
          <w:sz w:val="24"/>
        </w:rPr>
        <w:t xml:space="preserve"> </w:t>
      </w:r>
      <w:r>
        <w:rPr>
          <w:sz w:val="24"/>
        </w:rPr>
        <w:t>России.</w:t>
      </w:r>
    </w:p>
    <w:p>
      <w:pPr>
        <w:pStyle w:val="12"/>
        <w:numPr>
          <w:ilvl w:val="0"/>
          <w:numId w:val="24"/>
        </w:numPr>
        <w:tabs>
          <w:tab w:val="left" w:pos="554"/>
        </w:tabs>
        <w:spacing w:line="360" w:lineRule="auto"/>
        <w:ind w:right="256" w:firstLine="0"/>
        <w:jc w:val="both"/>
        <w:rPr>
          <w:sz w:val="24"/>
        </w:rPr>
      </w:pPr>
      <w:r>
        <w:rPr>
          <w:sz w:val="24"/>
        </w:rPr>
        <w:t>Планируемые результаты освоения программы по ОРКСЭ на уровне начального общего</w:t>
      </w:r>
      <w:r>
        <w:rPr>
          <w:spacing w:val="1"/>
          <w:sz w:val="24"/>
        </w:rPr>
        <w:t xml:space="preserve"> </w:t>
      </w:r>
      <w:r>
        <w:rPr>
          <w:sz w:val="24"/>
        </w:rPr>
        <w:t>образования.</w:t>
      </w:r>
    </w:p>
    <w:p>
      <w:pPr>
        <w:pStyle w:val="12"/>
        <w:numPr>
          <w:ilvl w:val="1"/>
          <w:numId w:val="24"/>
        </w:numPr>
        <w:tabs>
          <w:tab w:val="left" w:pos="734"/>
        </w:tabs>
        <w:spacing w:before="1" w:line="360" w:lineRule="auto"/>
        <w:ind w:right="249" w:firstLine="0"/>
        <w:jc w:val="both"/>
        <w:rPr>
          <w:sz w:val="24"/>
        </w:rPr>
      </w:pPr>
      <w:r>
        <w:rPr>
          <w:sz w:val="24"/>
        </w:rPr>
        <w:t>Личностные результаты освоения программы по ОРКСЭ на уровне начального общего</w:t>
      </w:r>
      <w:r>
        <w:rPr>
          <w:spacing w:val="1"/>
          <w:sz w:val="24"/>
        </w:rPr>
        <w:t xml:space="preserve"> </w:t>
      </w:r>
      <w:r>
        <w:rPr>
          <w:sz w:val="24"/>
        </w:rPr>
        <w:t>образования достигаются в единстве учебной и воспитательной деятельности в соответствии</w:t>
      </w:r>
      <w:r>
        <w:rPr>
          <w:spacing w:val="1"/>
          <w:sz w:val="24"/>
        </w:rPr>
        <w:t xml:space="preserve"> </w:t>
      </w:r>
      <w:r>
        <w:rPr>
          <w:sz w:val="24"/>
        </w:rPr>
        <w:t>с традиционными российскими социокультурными и духовно-нравственными 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w:t>
      </w:r>
      <w:r>
        <w:rPr>
          <w:spacing w:val="1"/>
          <w:sz w:val="24"/>
        </w:rPr>
        <w:t xml:space="preserve"> </w:t>
      </w:r>
      <w:r>
        <w:rPr>
          <w:sz w:val="24"/>
        </w:rPr>
        <w:t>личности.</w:t>
      </w:r>
    </w:p>
    <w:p>
      <w:pPr>
        <w:pStyle w:val="8"/>
        <w:spacing w:line="360" w:lineRule="auto"/>
        <w:ind w:right="246" w:firstLine="708"/>
      </w:pPr>
      <w:r>
        <w:t>В</w:t>
      </w:r>
      <w:r>
        <w:rPr>
          <w:spacing w:val="1"/>
        </w:rPr>
        <w:t xml:space="preserve"> </w:t>
      </w:r>
      <w:r>
        <w:t>результате</w:t>
      </w:r>
      <w:r>
        <w:rPr>
          <w:spacing w:val="1"/>
        </w:rPr>
        <w:t xml:space="preserve"> </w:t>
      </w:r>
      <w:r>
        <w:t>изучения</w:t>
      </w:r>
      <w:r>
        <w:rPr>
          <w:spacing w:val="1"/>
        </w:rPr>
        <w:t xml:space="preserve"> </w:t>
      </w:r>
      <w:r>
        <w:t>ОРКСЭ</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 следующие</w:t>
      </w:r>
      <w:r>
        <w:rPr>
          <w:spacing w:val="-2"/>
        </w:rPr>
        <w:t xml:space="preserve"> </w:t>
      </w:r>
      <w:r>
        <w:t>личностные</w:t>
      </w:r>
      <w:r>
        <w:rPr>
          <w:spacing w:val="-2"/>
        </w:rPr>
        <w:t xml:space="preserve"> </w:t>
      </w:r>
      <w:r>
        <w:t>результаты:</w:t>
      </w:r>
    </w:p>
    <w:p>
      <w:pPr>
        <w:pStyle w:val="12"/>
        <w:numPr>
          <w:ilvl w:val="0"/>
          <w:numId w:val="2"/>
        </w:numPr>
        <w:tabs>
          <w:tab w:val="left" w:pos="470"/>
        </w:tabs>
        <w:spacing w:line="360" w:lineRule="auto"/>
        <w:ind w:right="259" w:firstLine="0"/>
        <w:rPr>
          <w:sz w:val="24"/>
        </w:rPr>
      </w:pPr>
      <w:r>
        <w:rPr>
          <w:sz w:val="24"/>
        </w:rPr>
        <w:t>понимать основы российской гражданской идентичности, испытывать чувство гордости за</w:t>
      </w:r>
      <w:r>
        <w:rPr>
          <w:spacing w:val="1"/>
          <w:sz w:val="24"/>
        </w:rPr>
        <w:t xml:space="preserve"> </w:t>
      </w:r>
      <w:r>
        <w:rPr>
          <w:sz w:val="24"/>
        </w:rPr>
        <w:t>свою</w:t>
      </w:r>
      <w:r>
        <w:rPr>
          <w:spacing w:val="-2"/>
          <w:sz w:val="24"/>
        </w:rPr>
        <w:t xml:space="preserve"> </w:t>
      </w:r>
      <w:r>
        <w:rPr>
          <w:sz w:val="24"/>
        </w:rPr>
        <w:t>Родину;</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626"/>
        </w:tabs>
        <w:spacing w:before="100" w:line="360" w:lineRule="auto"/>
        <w:ind w:right="252" w:firstLine="0"/>
        <w:rPr>
          <w:sz w:val="24"/>
        </w:rPr>
      </w:pPr>
      <w:r>
        <w:rPr>
          <w:sz w:val="24"/>
        </w:rPr>
        <w:t>формировать</w:t>
      </w:r>
      <w:r>
        <w:rPr>
          <w:spacing w:val="1"/>
          <w:sz w:val="24"/>
        </w:rPr>
        <w:t xml:space="preserve"> </w:t>
      </w:r>
      <w:r>
        <w:rPr>
          <w:sz w:val="24"/>
        </w:rPr>
        <w:t>национальную</w:t>
      </w:r>
      <w:r>
        <w:rPr>
          <w:spacing w:val="1"/>
          <w:sz w:val="24"/>
        </w:rPr>
        <w:t xml:space="preserve"> </w:t>
      </w:r>
      <w:r>
        <w:rPr>
          <w:sz w:val="24"/>
        </w:rPr>
        <w:t>и</w:t>
      </w:r>
      <w:r>
        <w:rPr>
          <w:spacing w:val="1"/>
          <w:sz w:val="24"/>
        </w:rPr>
        <w:t xml:space="preserve"> </w:t>
      </w:r>
      <w:r>
        <w:rPr>
          <w:sz w:val="24"/>
        </w:rPr>
        <w:t>гражданскую</w:t>
      </w:r>
      <w:r>
        <w:rPr>
          <w:spacing w:val="1"/>
          <w:sz w:val="24"/>
        </w:rPr>
        <w:t xml:space="preserve"> </w:t>
      </w:r>
      <w:r>
        <w:rPr>
          <w:sz w:val="24"/>
        </w:rPr>
        <w:t>самоидентичность,</w:t>
      </w:r>
      <w:r>
        <w:rPr>
          <w:spacing w:val="1"/>
          <w:sz w:val="24"/>
        </w:rPr>
        <w:t xml:space="preserve"> </w:t>
      </w:r>
      <w:r>
        <w:rPr>
          <w:sz w:val="24"/>
        </w:rPr>
        <w:t>осознавать</w:t>
      </w:r>
      <w:r>
        <w:rPr>
          <w:spacing w:val="1"/>
          <w:sz w:val="24"/>
        </w:rPr>
        <w:t xml:space="preserve"> </w:t>
      </w:r>
      <w:r>
        <w:rPr>
          <w:sz w:val="24"/>
        </w:rPr>
        <w:t>свою</w:t>
      </w:r>
      <w:r>
        <w:rPr>
          <w:spacing w:val="1"/>
          <w:sz w:val="24"/>
        </w:rPr>
        <w:t xml:space="preserve"> </w:t>
      </w:r>
      <w:r>
        <w:rPr>
          <w:sz w:val="24"/>
        </w:rPr>
        <w:t>этническую</w:t>
      </w:r>
      <w:r>
        <w:rPr>
          <w:spacing w:val="-1"/>
          <w:sz w:val="24"/>
        </w:rPr>
        <w:t xml:space="preserve"> </w:t>
      </w:r>
      <w:r>
        <w:rPr>
          <w:sz w:val="24"/>
        </w:rPr>
        <w:t>и национальную принадлежность;</w:t>
      </w:r>
    </w:p>
    <w:p>
      <w:pPr>
        <w:pStyle w:val="12"/>
        <w:numPr>
          <w:ilvl w:val="0"/>
          <w:numId w:val="2"/>
        </w:numPr>
        <w:tabs>
          <w:tab w:val="left" w:pos="607"/>
        </w:tabs>
        <w:spacing w:before="1" w:line="360" w:lineRule="auto"/>
        <w:ind w:right="257" w:firstLine="0"/>
        <w:rPr>
          <w:sz w:val="24"/>
        </w:rPr>
      </w:pPr>
      <w:r>
        <w:rPr>
          <w:sz w:val="24"/>
        </w:rPr>
        <w:t>понимать</w:t>
      </w:r>
      <w:r>
        <w:rPr>
          <w:spacing w:val="1"/>
          <w:sz w:val="24"/>
        </w:rPr>
        <w:t xml:space="preserve"> </w:t>
      </w:r>
      <w:r>
        <w:rPr>
          <w:sz w:val="24"/>
        </w:rPr>
        <w:t>значение</w:t>
      </w:r>
      <w:r>
        <w:rPr>
          <w:spacing w:val="1"/>
          <w:sz w:val="24"/>
        </w:rPr>
        <w:t xml:space="preserve"> </w:t>
      </w:r>
      <w:r>
        <w:rPr>
          <w:sz w:val="24"/>
        </w:rPr>
        <w:t>гуманистических</w:t>
      </w:r>
      <w:r>
        <w:rPr>
          <w:spacing w:val="1"/>
          <w:sz w:val="24"/>
        </w:rPr>
        <w:t xml:space="preserve"> </w:t>
      </w:r>
      <w:r>
        <w:rPr>
          <w:sz w:val="24"/>
        </w:rPr>
        <w:t>и</w:t>
      </w:r>
      <w:r>
        <w:rPr>
          <w:spacing w:val="1"/>
          <w:sz w:val="24"/>
        </w:rPr>
        <w:t xml:space="preserve"> </w:t>
      </w:r>
      <w:r>
        <w:rPr>
          <w:sz w:val="24"/>
        </w:rPr>
        <w:t>демократических</w:t>
      </w:r>
      <w:r>
        <w:rPr>
          <w:spacing w:val="1"/>
          <w:sz w:val="24"/>
        </w:rPr>
        <w:t xml:space="preserve"> </w:t>
      </w:r>
      <w:r>
        <w:rPr>
          <w:sz w:val="24"/>
        </w:rPr>
        <w:t>ценностных</w:t>
      </w:r>
      <w:r>
        <w:rPr>
          <w:spacing w:val="1"/>
          <w:sz w:val="24"/>
        </w:rPr>
        <w:t xml:space="preserve"> </w:t>
      </w:r>
      <w:r>
        <w:rPr>
          <w:sz w:val="24"/>
        </w:rPr>
        <w:t>ориентаций,</w:t>
      </w:r>
      <w:r>
        <w:rPr>
          <w:spacing w:val="1"/>
          <w:sz w:val="24"/>
        </w:rPr>
        <w:t xml:space="preserve"> </w:t>
      </w:r>
      <w:r>
        <w:rPr>
          <w:sz w:val="24"/>
        </w:rPr>
        <w:t>осознавать ценность человеческой жизни;</w:t>
      </w:r>
    </w:p>
    <w:p>
      <w:pPr>
        <w:pStyle w:val="12"/>
        <w:numPr>
          <w:ilvl w:val="0"/>
          <w:numId w:val="2"/>
        </w:numPr>
        <w:tabs>
          <w:tab w:val="left" w:pos="487"/>
        </w:tabs>
        <w:spacing w:line="360" w:lineRule="auto"/>
        <w:ind w:right="254" w:firstLine="0"/>
        <w:rPr>
          <w:sz w:val="24"/>
        </w:rPr>
      </w:pPr>
      <w:r>
        <w:rPr>
          <w:sz w:val="24"/>
        </w:rPr>
        <w:t>понимать значение нравственных норм и ценностей как условия жизни личности, семьи,</w:t>
      </w:r>
      <w:r>
        <w:rPr>
          <w:spacing w:val="1"/>
          <w:sz w:val="24"/>
        </w:rPr>
        <w:t xml:space="preserve"> </w:t>
      </w:r>
      <w:r>
        <w:rPr>
          <w:sz w:val="24"/>
        </w:rPr>
        <w:t>общества;</w:t>
      </w:r>
    </w:p>
    <w:p>
      <w:pPr>
        <w:pStyle w:val="12"/>
        <w:numPr>
          <w:ilvl w:val="0"/>
          <w:numId w:val="2"/>
        </w:numPr>
        <w:tabs>
          <w:tab w:val="left" w:pos="482"/>
        </w:tabs>
        <w:spacing w:line="360" w:lineRule="auto"/>
        <w:ind w:right="263" w:firstLine="0"/>
        <w:rPr>
          <w:sz w:val="24"/>
        </w:rPr>
      </w:pPr>
      <w:r>
        <w:rPr>
          <w:sz w:val="24"/>
        </w:rPr>
        <w:t>осознавать право гражданина Российской Федерации исповедовать любую традиционную</w:t>
      </w:r>
      <w:r>
        <w:rPr>
          <w:spacing w:val="1"/>
          <w:sz w:val="24"/>
        </w:rPr>
        <w:t xml:space="preserve"> </w:t>
      </w:r>
      <w:r>
        <w:rPr>
          <w:sz w:val="24"/>
        </w:rPr>
        <w:t>религию</w:t>
      </w:r>
      <w:r>
        <w:rPr>
          <w:spacing w:val="-1"/>
          <w:sz w:val="24"/>
        </w:rPr>
        <w:t xml:space="preserve"> </w:t>
      </w:r>
      <w:r>
        <w:rPr>
          <w:sz w:val="24"/>
        </w:rPr>
        <w:t>или</w:t>
      </w:r>
      <w:r>
        <w:rPr>
          <w:spacing w:val="1"/>
          <w:sz w:val="24"/>
        </w:rPr>
        <w:t xml:space="preserve"> </w:t>
      </w:r>
      <w:r>
        <w:rPr>
          <w:sz w:val="24"/>
        </w:rPr>
        <w:t>не</w:t>
      </w:r>
      <w:r>
        <w:rPr>
          <w:spacing w:val="-4"/>
          <w:sz w:val="24"/>
        </w:rPr>
        <w:t xml:space="preserve"> </w:t>
      </w:r>
      <w:r>
        <w:rPr>
          <w:sz w:val="24"/>
        </w:rPr>
        <w:t>исповедовать</w:t>
      </w:r>
      <w:r>
        <w:rPr>
          <w:spacing w:val="1"/>
          <w:sz w:val="24"/>
        </w:rPr>
        <w:t xml:space="preserve"> </w:t>
      </w:r>
      <w:r>
        <w:rPr>
          <w:sz w:val="24"/>
        </w:rPr>
        <w:t>никакой религии;</w:t>
      </w:r>
    </w:p>
    <w:p>
      <w:pPr>
        <w:pStyle w:val="12"/>
        <w:numPr>
          <w:ilvl w:val="0"/>
          <w:numId w:val="2"/>
        </w:numPr>
        <w:tabs>
          <w:tab w:val="left" w:pos="472"/>
        </w:tabs>
        <w:spacing w:line="360" w:lineRule="auto"/>
        <w:ind w:right="258" w:firstLine="0"/>
        <w:rPr>
          <w:sz w:val="24"/>
        </w:rPr>
      </w:pPr>
      <w:r>
        <w:rPr>
          <w:sz w:val="24"/>
        </w:rPr>
        <w:t>строить своё общение, совместную деятельность на основе правил коммуникации: умения</w:t>
      </w:r>
      <w:r>
        <w:rPr>
          <w:spacing w:val="1"/>
          <w:sz w:val="24"/>
        </w:rPr>
        <w:t xml:space="preserve"> </w:t>
      </w:r>
      <w:r>
        <w:rPr>
          <w:sz w:val="24"/>
        </w:rPr>
        <w:t>договариваться,</w:t>
      </w:r>
      <w:r>
        <w:rPr>
          <w:spacing w:val="1"/>
          <w:sz w:val="24"/>
        </w:rPr>
        <w:t xml:space="preserve"> </w:t>
      </w:r>
      <w:r>
        <w:rPr>
          <w:sz w:val="24"/>
        </w:rPr>
        <w:t>мирно</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уважать</w:t>
      </w:r>
      <w:r>
        <w:rPr>
          <w:spacing w:val="1"/>
          <w:sz w:val="24"/>
        </w:rPr>
        <w:t xml:space="preserve"> </w:t>
      </w:r>
      <w:r>
        <w:rPr>
          <w:sz w:val="24"/>
        </w:rPr>
        <w:t>другое</w:t>
      </w:r>
      <w:r>
        <w:rPr>
          <w:spacing w:val="1"/>
          <w:sz w:val="24"/>
        </w:rPr>
        <w:t xml:space="preserve"> </w:t>
      </w:r>
      <w:r>
        <w:rPr>
          <w:sz w:val="24"/>
        </w:rPr>
        <w:t>мнение,</w:t>
      </w:r>
      <w:r>
        <w:rPr>
          <w:spacing w:val="1"/>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принадлежности</w:t>
      </w:r>
      <w:r>
        <w:rPr>
          <w:spacing w:val="-1"/>
          <w:sz w:val="24"/>
        </w:rPr>
        <w:t xml:space="preserve"> </w:t>
      </w:r>
      <w:r>
        <w:rPr>
          <w:sz w:val="24"/>
        </w:rPr>
        <w:t>собеседников</w:t>
      </w:r>
      <w:r>
        <w:rPr>
          <w:spacing w:val="-3"/>
          <w:sz w:val="24"/>
        </w:rPr>
        <w:t xml:space="preserve"> </w:t>
      </w:r>
      <w:r>
        <w:rPr>
          <w:sz w:val="24"/>
        </w:rPr>
        <w:t>к религии</w:t>
      </w:r>
      <w:r>
        <w:rPr>
          <w:spacing w:val="3"/>
          <w:sz w:val="24"/>
        </w:rPr>
        <w:t xml:space="preserve"> </w:t>
      </w:r>
      <w:r>
        <w:rPr>
          <w:sz w:val="24"/>
        </w:rPr>
        <w:t>или</w:t>
      </w:r>
      <w:r>
        <w:rPr>
          <w:spacing w:val="-1"/>
          <w:sz w:val="24"/>
        </w:rPr>
        <w:t xml:space="preserve"> </w:t>
      </w:r>
      <w:r>
        <w:rPr>
          <w:sz w:val="24"/>
        </w:rPr>
        <w:t>к</w:t>
      </w:r>
      <w:r>
        <w:rPr>
          <w:spacing w:val="-2"/>
          <w:sz w:val="24"/>
        </w:rPr>
        <w:t xml:space="preserve"> </w:t>
      </w:r>
      <w:r>
        <w:rPr>
          <w:sz w:val="24"/>
        </w:rPr>
        <w:t>атеизму;</w:t>
      </w:r>
    </w:p>
    <w:p>
      <w:pPr>
        <w:pStyle w:val="12"/>
        <w:numPr>
          <w:ilvl w:val="0"/>
          <w:numId w:val="2"/>
        </w:numPr>
        <w:tabs>
          <w:tab w:val="left" w:pos="563"/>
        </w:tabs>
        <w:spacing w:line="360" w:lineRule="auto"/>
        <w:ind w:right="246" w:firstLine="0"/>
        <w:rPr>
          <w:sz w:val="24"/>
        </w:rPr>
      </w:pPr>
      <w:r>
        <w:rPr>
          <w:sz w:val="24"/>
        </w:rPr>
        <w:t>соотносить</w:t>
      </w:r>
      <w:r>
        <w:rPr>
          <w:spacing w:val="1"/>
          <w:sz w:val="24"/>
        </w:rPr>
        <w:t xml:space="preserve"> </w:t>
      </w:r>
      <w:r>
        <w:rPr>
          <w:sz w:val="24"/>
        </w:rPr>
        <w:t>свои</w:t>
      </w:r>
      <w:r>
        <w:rPr>
          <w:spacing w:val="1"/>
          <w:sz w:val="24"/>
        </w:rPr>
        <w:t xml:space="preserve"> </w:t>
      </w:r>
      <w:r>
        <w:rPr>
          <w:sz w:val="24"/>
        </w:rPr>
        <w:t>поступки</w:t>
      </w:r>
      <w:r>
        <w:rPr>
          <w:spacing w:val="1"/>
          <w:sz w:val="24"/>
        </w:rPr>
        <w:t xml:space="preserve"> </w:t>
      </w:r>
      <w:r>
        <w:rPr>
          <w:sz w:val="24"/>
        </w:rPr>
        <w:t>с</w:t>
      </w:r>
      <w:r>
        <w:rPr>
          <w:spacing w:val="1"/>
          <w:sz w:val="24"/>
        </w:rPr>
        <w:t xml:space="preserve"> </w:t>
      </w:r>
      <w:r>
        <w:rPr>
          <w:sz w:val="24"/>
        </w:rPr>
        <w:t>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российском</w:t>
      </w:r>
      <w:r>
        <w:rPr>
          <w:spacing w:val="1"/>
          <w:sz w:val="24"/>
        </w:rPr>
        <w:t xml:space="preserve"> </w:t>
      </w:r>
      <w:r>
        <w:rPr>
          <w:sz w:val="24"/>
        </w:rPr>
        <w:t>обществе,</w:t>
      </w:r>
      <w:r>
        <w:rPr>
          <w:spacing w:val="1"/>
          <w:sz w:val="24"/>
        </w:rPr>
        <w:t xml:space="preserve"> </w:t>
      </w:r>
      <w:r>
        <w:rPr>
          <w:sz w:val="24"/>
        </w:rPr>
        <w:t>проявлять</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духовным</w:t>
      </w:r>
      <w:r>
        <w:rPr>
          <w:spacing w:val="1"/>
          <w:sz w:val="24"/>
        </w:rPr>
        <w:t xml:space="preserve"> </w:t>
      </w:r>
      <w:r>
        <w:rPr>
          <w:sz w:val="24"/>
        </w:rPr>
        <w:t>традициям</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терпимость</w:t>
      </w:r>
      <w:r>
        <w:rPr>
          <w:spacing w:val="1"/>
          <w:sz w:val="24"/>
        </w:rPr>
        <w:t xml:space="preserve"> </w:t>
      </w:r>
      <w:r>
        <w:rPr>
          <w:sz w:val="24"/>
        </w:rPr>
        <w:t>к</w:t>
      </w:r>
      <w:r>
        <w:rPr>
          <w:spacing w:val="1"/>
          <w:sz w:val="24"/>
        </w:rPr>
        <w:t xml:space="preserve"> </w:t>
      </w:r>
      <w:r>
        <w:rPr>
          <w:sz w:val="24"/>
        </w:rPr>
        <w:t>представителям</w:t>
      </w:r>
      <w:r>
        <w:rPr>
          <w:spacing w:val="-2"/>
          <w:sz w:val="24"/>
        </w:rPr>
        <w:t xml:space="preserve"> </w:t>
      </w:r>
      <w:r>
        <w:rPr>
          <w:sz w:val="24"/>
        </w:rPr>
        <w:t>разного вероисповедания;</w:t>
      </w:r>
    </w:p>
    <w:p>
      <w:pPr>
        <w:pStyle w:val="12"/>
        <w:numPr>
          <w:ilvl w:val="0"/>
          <w:numId w:val="2"/>
        </w:numPr>
        <w:tabs>
          <w:tab w:val="left" w:pos="475"/>
        </w:tabs>
        <w:spacing w:before="1" w:line="360" w:lineRule="auto"/>
        <w:ind w:right="250" w:firstLine="0"/>
        <w:rPr>
          <w:sz w:val="24"/>
        </w:rPr>
      </w:pPr>
      <w:r>
        <w:rPr>
          <w:sz w:val="24"/>
        </w:rPr>
        <w:t>строить своё поведение с учётом нравственных норм и правил, проявлять в повседневной</w:t>
      </w:r>
      <w:r>
        <w:rPr>
          <w:spacing w:val="1"/>
          <w:sz w:val="24"/>
        </w:rPr>
        <w:t xml:space="preserve"> </w:t>
      </w:r>
      <w:r>
        <w:rPr>
          <w:sz w:val="24"/>
        </w:rPr>
        <w:t>жизни</w:t>
      </w:r>
      <w:r>
        <w:rPr>
          <w:spacing w:val="1"/>
          <w:sz w:val="24"/>
        </w:rPr>
        <w:t xml:space="preserve"> </w:t>
      </w:r>
      <w:r>
        <w:rPr>
          <w:sz w:val="24"/>
        </w:rPr>
        <w:t>доброту,</w:t>
      </w:r>
      <w:r>
        <w:rPr>
          <w:spacing w:val="1"/>
          <w:sz w:val="24"/>
        </w:rPr>
        <w:t xml:space="preserve"> </w:t>
      </w:r>
      <w:r>
        <w:rPr>
          <w:sz w:val="24"/>
        </w:rPr>
        <w:t>справедливость,</w:t>
      </w:r>
      <w:r>
        <w:rPr>
          <w:spacing w:val="1"/>
          <w:sz w:val="24"/>
        </w:rPr>
        <w:t xml:space="preserve"> </w:t>
      </w:r>
      <w:r>
        <w:rPr>
          <w:sz w:val="24"/>
        </w:rPr>
        <w:t>доброжелательность</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желание</w:t>
      </w:r>
      <w:r>
        <w:rPr>
          <w:spacing w:val="61"/>
          <w:sz w:val="24"/>
        </w:rPr>
        <w:t xml:space="preserve"> </w:t>
      </w:r>
      <w:r>
        <w:rPr>
          <w:sz w:val="24"/>
        </w:rPr>
        <w:t>при</w:t>
      </w:r>
      <w:r>
        <w:rPr>
          <w:spacing w:val="1"/>
          <w:sz w:val="24"/>
        </w:rPr>
        <w:t xml:space="preserve"> </w:t>
      </w:r>
      <w:r>
        <w:rPr>
          <w:sz w:val="24"/>
        </w:rPr>
        <w:t>необходимости прийти</w:t>
      </w:r>
      <w:r>
        <w:rPr>
          <w:spacing w:val="-1"/>
          <w:sz w:val="24"/>
        </w:rPr>
        <w:t xml:space="preserve"> </w:t>
      </w:r>
      <w:r>
        <w:rPr>
          <w:sz w:val="24"/>
        </w:rPr>
        <w:t>на</w:t>
      </w:r>
      <w:r>
        <w:rPr>
          <w:spacing w:val="-1"/>
          <w:sz w:val="24"/>
        </w:rPr>
        <w:t xml:space="preserve"> </w:t>
      </w:r>
      <w:r>
        <w:rPr>
          <w:sz w:val="24"/>
        </w:rPr>
        <w:t>помощь;</w:t>
      </w:r>
    </w:p>
    <w:p>
      <w:pPr>
        <w:pStyle w:val="12"/>
        <w:numPr>
          <w:ilvl w:val="0"/>
          <w:numId w:val="2"/>
        </w:numPr>
        <w:tabs>
          <w:tab w:val="left" w:pos="563"/>
        </w:tabs>
        <w:spacing w:line="360" w:lineRule="auto"/>
        <w:ind w:right="254" w:firstLine="0"/>
        <w:rPr>
          <w:sz w:val="24"/>
        </w:rPr>
      </w:pPr>
      <w:r>
        <w:rPr>
          <w:sz w:val="24"/>
        </w:rPr>
        <w:t>понимать</w:t>
      </w:r>
      <w:r>
        <w:rPr>
          <w:spacing w:val="1"/>
          <w:sz w:val="24"/>
        </w:rPr>
        <w:t xml:space="preserve"> </w:t>
      </w:r>
      <w:r>
        <w:rPr>
          <w:sz w:val="24"/>
        </w:rPr>
        <w:t>необходимость</w:t>
      </w:r>
      <w:r>
        <w:rPr>
          <w:spacing w:val="1"/>
          <w:sz w:val="24"/>
        </w:rPr>
        <w:t xml:space="preserve"> </w:t>
      </w:r>
      <w:r>
        <w:rPr>
          <w:sz w:val="24"/>
        </w:rPr>
        <w:t>обогащать</w:t>
      </w:r>
      <w:r>
        <w:rPr>
          <w:spacing w:val="1"/>
          <w:sz w:val="24"/>
        </w:rPr>
        <w:t xml:space="preserve"> </w:t>
      </w:r>
      <w:r>
        <w:rPr>
          <w:sz w:val="24"/>
        </w:rPr>
        <w:t>свои</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духовно-нравственной</w:t>
      </w:r>
      <w:r>
        <w:rPr>
          <w:spacing w:val="1"/>
          <w:sz w:val="24"/>
        </w:rPr>
        <w:t xml:space="preserve"> </w:t>
      </w:r>
      <w:r>
        <w:rPr>
          <w:sz w:val="24"/>
        </w:rPr>
        <w:t>культуре,</w:t>
      </w:r>
      <w:r>
        <w:rPr>
          <w:spacing w:val="1"/>
          <w:sz w:val="24"/>
        </w:rPr>
        <w:t xml:space="preserve"> </w:t>
      </w:r>
      <w:r>
        <w:rPr>
          <w:sz w:val="24"/>
        </w:rPr>
        <w:t>стремиться</w:t>
      </w:r>
      <w:r>
        <w:rPr>
          <w:spacing w:val="1"/>
          <w:sz w:val="24"/>
        </w:rPr>
        <w:t xml:space="preserve"> </w:t>
      </w:r>
      <w:r>
        <w:rPr>
          <w:sz w:val="24"/>
        </w:rPr>
        <w:t>анализировать</w:t>
      </w:r>
      <w:r>
        <w:rPr>
          <w:spacing w:val="1"/>
          <w:sz w:val="24"/>
        </w:rPr>
        <w:t xml:space="preserve"> </w:t>
      </w:r>
      <w:r>
        <w:rPr>
          <w:sz w:val="24"/>
        </w:rPr>
        <w:t>своё</w:t>
      </w:r>
      <w:r>
        <w:rPr>
          <w:spacing w:val="1"/>
          <w:sz w:val="24"/>
        </w:rPr>
        <w:t xml:space="preserve"> </w:t>
      </w:r>
      <w:r>
        <w:rPr>
          <w:sz w:val="24"/>
        </w:rPr>
        <w:t>поведение,</w:t>
      </w:r>
      <w:r>
        <w:rPr>
          <w:spacing w:val="1"/>
          <w:sz w:val="24"/>
        </w:rPr>
        <w:t xml:space="preserve"> </w:t>
      </w:r>
      <w:r>
        <w:rPr>
          <w:sz w:val="24"/>
        </w:rPr>
        <w:t>избегать</w:t>
      </w:r>
      <w:r>
        <w:rPr>
          <w:spacing w:val="1"/>
          <w:sz w:val="24"/>
        </w:rPr>
        <w:t xml:space="preserve"> </w:t>
      </w:r>
      <w:r>
        <w:rPr>
          <w:sz w:val="24"/>
        </w:rPr>
        <w:t>негативных</w:t>
      </w:r>
      <w:r>
        <w:rPr>
          <w:spacing w:val="1"/>
          <w:sz w:val="24"/>
        </w:rPr>
        <w:t xml:space="preserve"> </w:t>
      </w:r>
      <w:r>
        <w:rPr>
          <w:sz w:val="24"/>
        </w:rPr>
        <w:t>поступков</w:t>
      </w:r>
      <w:r>
        <w:rPr>
          <w:spacing w:val="1"/>
          <w:sz w:val="24"/>
        </w:rPr>
        <w:t xml:space="preserve"> </w:t>
      </w:r>
      <w:r>
        <w:rPr>
          <w:sz w:val="24"/>
        </w:rPr>
        <w:t>и</w:t>
      </w:r>
      <w:r>
        <w:rPr>
          <w:spacing w:val="1"/>
          <w:sz w:val="24"/>
        </w:rPr>
        <w:t xml:space="preserve"> </w:t>
      </w:r>
      <w:r>
        <w:rPr>
          <w:sz w:val="24"/>
        </w:rPr>
        <w:t>действий,</w:t>
      </w:r>
      <w:r>
        <w:rPr>
          <w:spacing w:val="1"/>
          <w:sz w:val="24"/>
        </w:rPr>
        <w:t xml:space="preserve"> </w:t>
      </w:r>
      <w:r>
        <w:rPr>
          <w:sz w:val="24"/>
        </w:rPr>
        <w:t>оскорбляющих</w:t>
      </w:r>
      <w:r>
        <w:rPr>
          <w:spacing w:val="1"/>
          <w:sz w:val="24"/>
        </w:rPr>
        <w:t xml:space="preserve"> </w:t>
      </w:r>
      <w:r>
        <w:rPr>
          <w:sz w:val="24"/>
        </w:rPr>
        <w:t>других</w:t>
      </w:r>
      <w:r>
        <w:rPr>
          <w:spacing w:val="-1"/>
          <w:sz w:val="24"/>
        </w:rPr>
        <w:t xml:space="preserve"> </w:t>
      </w:r>
      <w:r>
        <w:rPr>
          <w:sz w:val="24"/>
        </w:rPr>
        <w:t>людей;</w:t>
      </w:r>
    </w:p>
    <w:p>
      <w:pPr>
        <w:pStyle w:val="12"/>
        <w:numPr>
          <w:ilvl w:val="0"/>
          <w:numId w:val="2"/>
        </w:numPr>
        <w:tabs>
          <w:tab w:val="left" w:pos="453"/>
        </w:tabs>
        <w:ind w:left="452" w:hanging="141"/>
        <w:rPr>
          <w:sz w:val="24"/>
        </w:rPr>
      </w:pPr>
      <w:r>
        <w:rPr>
          <w:sz w:val="24"/>
        </w:rPr>
        <w:t>понимать</w:t>
      </w:r>
      <w:r>
        <w:rPr>
          <w:spacing w:val="-4"/>
          <w:sz w:val="24"/>
        </w:rPr>
        <w:t xml:space="preserve"> </w:t>
      </w:r>
      <w:r>
        <w:rPr>
          <w:sz w:val="24"/>
        </w:rPr>
        <w:t>необходимость</w:t>
      </w:r>
      <w:r>
        <w:rPr>
          <w:spacing w:val="-1"/>
          <w:sz w:val="24"/>
        </w:rPr>
        <w:t xml:space="preserve"> </w:t>
      </w:r>
      <w:r>
        <w:rPr>
          <w:sz w:val="24"/>
        </w:rPr>
        <w:t>бережного</w:t>
      </w:r>
      <w:r>
        <w:rPr>
          <w:spacing w:val="-2"/>
          <w:sz w:val="24"/>
        </w:rPr>
        <w:t xml:space="preserve"> </w:t>
      </w:r>
      <w:r>
        <w:rPr>
          <w:sz w:val="24"/>
        </w:rPr>
        <w:t>отношения</w:t>
      </w:r>
      <w:r>
        <w:rPr>
          <w:spacing w:val="-2"/>
          <w:sz w:val="24"/>
        </w:rPr>
        <w:t xml:space="preserve"> </w:t>
      </w:r>
      <w:r>
        <w:rPr>
          <w:sz w:val="24"/>
        </w:rPr>
        <w:t>к</w:t>
      </w:r>
      <w:r>
        <w:rPr>
          <w:spacing w:val="-2"/>
          <w:sz w:val="24"/>
        </w:rPr>
        <w:t xml:space="preserve"> </w:t>
      </w:r>
      <w:r>
        <w:rPr>
          <w:sz w:val="24"/>
        </w:rPr>
        <w:t>материальным</w:t>
      </w:r>
      <w:r>
        <w:rPr>
          <w:spacing w:val="-4"/>
          <w:sz w:val="24"/>
        </w:rPr>
        <w:t xml:space="preserve"> </w:t>
      </w:r>
      <w:r>
        <w:rPr>
          <w:sz w:val="24"/>
        </w:rPr>
        <w:t>и</w:t>
      </w:r>
      <w:r>
        <w:rPr>
          <w:spacing w:val="-3"/>
          <w:sz w:val="24"/>
        </w:rPr>
        <w:t xml:space="preserve"> </w:t>
      </w:r>
      <w:r>
        <w:rPr>
          <w:sz w:val="24"/>
        </w:rPr>
        <w:t>духовным</w:t>
      </w:r>
      <w:r>
        <w:rPr>
          <w:spacing w:val="-4"/>
          <w:sz w:val="24"/>
        </w:rPr>
        <w:t xml:space="preserve"> </w:t>
      </w:r>
      <w:r>
        <w:rPr>
          <w:sz w:val="24"/>
        </w:rPr>
        <w:t>ценностям.</w:t>
      </w:r>
    </w:p>
    <w:p>
      <w:pPr>
        <w:pStyle w:val="12"/>
        <w:numPr>
          <w:ilvl w:val="1"/>
          <w:numId w:val="24"/>
        </w:numPr>
        <w:tabs>
          <w:tab w:val="left" w:pos="734"/>
        </w:tabs>
        <w:spacing w:before="137" w:line="360" w:lineRule="auto"/>
        <w:ind w:right="247" w:firstLine="0"/>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ОРКСЭ</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коммуникативные универсальные учебные действия, регулятивные универсальные учебные</w:t>
      </w:r>
      <w:r>
        <w:rPr>
          <w:spacing w:val="1"/>
          <w:sz w:val="24"/>
        </w:rPr>
        <w:t xml:space="preserve"> </w:t>
      </w:r>
      <w:r>
        <w:rPr>
          <w:sz w:val="24"/>
        </w:rPr>
        <w:t>действия,</w:t>
      </w:r>
      <w:r>
        <w:rPr>
          <w:spacing w:val="-1"/>
          <w:sz w:val="24"/>
        </w:rPr>
        <w:t xml:space="preserve"> </w:t>
      </w:r>
      <w:r>
        <w:rPr>
          <w:sz w:val="24"/>
        </w:rPr>
        <w:t>совместная деятельность.</w:t>
      </w:r>
    </w:p>
    <w:p>
      <w:pPr>
        <w:pStyle w:val="12"/>
        <w:numPr>
          <w:ilvl w:val="2"/>
          <w:numId w:val="24"/>
        </w:numPr>
        <w:tabs>
          <w:tab w:val="left" w:pos="914"/>
        </w:tabs>
        <w:ind w:left="913" w:hanging="602"/>
        <w:jc w:val="both"/>
        <w:rPr>
          <w:sz w:val="24"/>
        </w:rPr>
      </w:pPr>
      <w:r>
        <w:rPr>
          <w:sz w:val="24"/>
        </w:rPr>
        <w:t>Метапредметные</w:t>
      </w:r>
      <w:r>
        <w:rPr>
          <w:spacing w:val="-3"/>
          <w:sz w:val="24"/>
        </w:rPr>
        <w:t xml:space="preserve"> </w:t>
      </w:r>
      <w:r>
        <w:rPr>
          <w:sz w:val="24"/>
        </w:rPr>
        <w:t>результаты:</w:t>
      </w:r>
    </w:p>
    <w:p>
      <w:pPr>
        <w:pStyle w:val="12"/>
        <w:numPr>
          <w:ilvl w:val="0"/>
          <w:numId w:val="2"/>
        </w:numPr>
        <w:tabs>
          <w:tab w:val="left" w:pos="494"/>
        </w:tabs>
        <w:spacing w:before="140" w:line="360" w:lineRule="auto"/>
        <w:ind w:right="257" w:firstLine="0"/>
        <w:rPr>
          <w:sz w:val="24"/>
        </w:rPr>
      </w:pPr>
      <w:r>
        <w:rPr>
          <w:sz w:val="24"/>
        </w:rPr>
        <w:t>овладевать способностью понимания и сохранения целей и задач учебной деятельности,</w:t>
      </w:r>
      <w:r>
        <w:rPr>
          <w:spacing w:val="1"/>
          <w:sz w:val="24"/>
        </w:rPr>
        <w:t xml:space="preserve"> </w:t>
      </w:r>
      <w:r>
        <w:rPr>
          <w:sz w:val="24"/>
        </w:rPr>
        <w:t>поиска</w:t>
      </w:r>
      <w:r>
        <w:rPr>
          <w:spacing w:val="-2"/>
          <w:sz w:val="24"/>
        </w:rPr>
        <w:t xml:space="preserve"> </w:t>
      </w:r>
      <w:r>
        <w:rPr>
          <w:sz w:val="24"/>
        </w:rPr>
        <w:t>оптимальных</w:t>
      </w:r>
      <w:r>
        <w:rPr>
          <w:spacing w:val="2"/>
          <w:sz w:val="24"/>
        </w:rPr>
        <w:t xml:space="preserve"> </w:t>
      </w:r>
      <w:r>
        <w:rPr>
          <w:sz w:val="24"/>
        </w:rPr>
        <w:t>средств их</w:t>
      </w:r>
      <w:r>
        <w:rPr>
          <w:spacing w:val="2"/>
          <w:sz w:val="24"/>
        </w:rPr>
        <w:t xml:space="preserve"> </w:t>
      </w:r>
      <w:r>
        <w:rPr>
          <w:sz w:val="24"/>
        </w:rPr>
        <w:t>достижения;</w:t>
      </w:r>
    </w:p>
    <w:p>
      <w:pPr>
        <w:pStyle w:val="12"/>
        <w:numPr>
          <w:ilvl w:val="0"/>
          <w:numId w:val="2"/>
        </w:numPr>
        <w:tabs>
          <w:tab w:val="left" w:pos="549"/>
        </w:tabs>
        <w:spacing w:line="360" w:lineRule="auto"/>
        <w:ind w:right="251" w:firstLine="0"/>
        <w:rPr>
          <w:sz w:val="24"/>
        </w:rPr>
      </w:pPr>
      <w:r>
        <w:rPr>
          <w:sz w:val="24"/>
        </w:rPr>
        <w:t>формировать</w:t>
      </w:r>
      <w:r>
        <w:rPr>
          <w:spacing w:val="1"/>
          <w:sz w:val="24"/>
        </w:rPr>
        <w:t xml:space="preserve"> </w:t>
      </w:r>
      <w:r>
        <w:rPr>
          <w:sz w:val="24"/>
        </w:rPr>
        <w:t>умения</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соответствии с поставленной задачей и условиями её реализации, определять и находить</w:t>
      </w:r>
      <w:r>
        <w:rPr>
          <w:spacing w:val="1"/>
          <w:sz w:val="24"/>
        </w:rPr>
        <w:t xml:space="preserve"> </w:t>
      </w:r>
      <w:r>
        <w:rPr>
          <w:sz w:val="24"/>
        </w:rPr>
        <w:t>наиболее</w:t>
      </w:r>
      <w:r>
        <w:rPr>
          <w:spacing w:val="1"/>
          <w:sz w:val="24"/>
        </w:rPr>
        <w:t xml:space="preserve"> </w:t>
      </w:r>
      <w:r>
        <w:rPr>
          <w:sz w:val="24"/>
        </w:rPr>
        <w:t>эффективные</w:t>
      </w:r>
      <w:r>
        <w:rPr>
          <w:spacing w:val="1"/>
          <w:sz w:val="24"/>
        </w:rPr>
        <w:t xml:space="preserve"> </w:t>
      </w:r>
      <w:r>
        <w:rPr>
          <w:sz w:val="24"/>
        </w:rPr>
        <w:t>способы</w:t>
      </w:r>
      <w:r>
        <w:rPr>
          <w:spacing w:val="1"/>
          <w:sz w:val="24"/>
        </w:rPr>
        <w:t xml:space="preserve"> </w:t>
      </w:r>
      <w:r>
        <w:rPr>
          <w:sz w:val="24"/>
        </w:rPr>
        <w:t>достижения</w:t>
      </w:r>
      <w:r>
        <w:rPr>
          <w:spacing w:val="1"/>
          <w:sz w:val="24"/>
        </w:rPr>
        <w:t xml:space="preserve"> </w:t>
      </w:r>
      <w:r>
        <w:rPr>
          <w:sz w:val="24"/>
        </w:rPr>
        <w:t>результата,</w:t>
      </w:r>
      <w:r>
        <w:rPr>
          <w:spacing w:val="1"/>
          <w:sz w:val="24"/>
        </w:rPr>
        <w:t xml:space="preserve"> </w:t>
      </w:r>
      <w:r>
        <w:rPr>
          <w:sz w:val="24"/>
        </w:rPr>
        <w:t>вносить</w:t>
      </w:r>
      <w:r>
        <w:rPr>
          <w:spacing w:val="1"/>
          <w:sz w:val="24"/>
        </w:rPr>
        <w:t xml:space="preserve"> </w:t>
      </w:r>
      <w:r>
        <w:rPr>
          <w:sz w:val="24"/>
        </w:rPr>
        <w:t>соответствующие</w:t>
      </w:r>
      <w:r>
        <w:rPr>
          <w:spacing w:val="1"/>
          <w:sz w:val="24"/>
        </w:rPr>
        <w:t xml:space="preserve"> </w:t>
      </w:r>
      <w:r>
        <w:rPr>
          <w:sz w:val="24"/>
        </w:rPr>
        <w:t>коррективы в процесс их реализации на основе оценки и учёта характера ошибок, понимать</w:t>
      </w:r>
      <w:r>
        <w:rPr>
          <w:spacing w:val="1"/>
          <w:sz w:val="24"/>
        </w:rPr>
        <w:t xml:space="preserve"> </w:t>
      </w:r>
      <w:r>
        <w:rPr>
          <w:sz w:val="24"/>
        </w:rPr>
        <w:t>причины успеха/неуспеха</w:t>
      </w:r>
      <w:r>
        <w:rPr>
          <w:spacing w:val="1"/>
          <w:sz w:val="24"/>
        </w:rPr>
        <w:t xml:space="preserve"> </w:t>
      </w:r>
      <w:r>
        <w:rPr>
          <w:sz w:val="24"/>
        </w:rPr>
        <w:t>учебной деятельности;</w:t>
      </w:r>
    </w:p>
    <w:p>
      <w:pPr>
        <w:pStyle w:val="12"/>
        <w:numPr>
          <w:ilvl w:val="0"/>
          <w:numId w:val="2"/>
        </w:numPr>
        <w:tabs>
          <w:tab w:val="left" w:pos="496"/>
        </w:tabs>
        <w:spacing w:line="360" w:lineRule="auto"/>
        <w:ind w:right="248" w:firstLine="0"/>
        <w:rPr>
          <w:sz w:val="24"/>
        </w:rPr>
      </w:pPr>
      <w:r>
        <w:rPr>
          <w:sz w:val="24"/>
        </w:rPr>
        <w:t>совершенствовать умения в различных видах речевой деятельности и коммуникативных</w:t>
      </w:r>
      <w:r>
        <w:rPr>
          <w:spacing w:val="1"/>
          <w:sz w:val="24"/>
        </w:rPr>
        <w:t xml:space="preserve"> </w:t>
      </w:r>
      <w:r>
        <w:rPr>
          <w:sz w:val="24"/>
        </w:rPr>
        <w:t>ситуациях,</w:t>
      </w:r>
      <w:r>
        <w:rPr>
          <w:spacing w:val="46"/>
          <w:sz w:val="24"/>
        </w:rPr>
        <w:t xml:space="preserve"> </w:t>
      </w:r>
      <w:r>
        <w:rPr>
          <w:sz w:val="24"/>
        </w:rPr>
        <w:t>адекватное</w:t>
      </w:r>
      <w:r>
        <w:rPr>
          <w:spacing w:val="45"/>
          <w:sz w:val="24"/>
        </w:rPr>
        <w:t xml:space="preserve"> </w:t>
      </w:r>
      <w:r>
        <w:rPr>
          <w:sz w:val="24"/>
        </w:rPr>
        <w:t>использование</w:t>
      </w:r>
      <w:r>
        <w:rPr>
          <w:spacing w:val="45"/>
          <w:sz w:val="24"/>
        </w:rPr>
        <w:t xml:space="preserve"> </w:t>
      </w:r>
      <w:r>
        <w:rPr>
          <w:sz w:val="24"/>
        </w:rPr>
        <w:t>речевых</w:t>
      </w:r>
      <w:r>
        <w:rPr>
          <w:spacing w:val="48"/>
          <w:sz w:val="24"/>
        </w:rPr>
        <w:t xml:space="preserve"> </w:t>
      </w:r>
      <w:r>
        <w:rPr>
          <w:sz w:val="24"/>
        </w:rPr>
        <w:t>средств</w:t>
      </w:r>
      <w:r>
        <w:rPr>
          <w:spacing w:val="49"/>
          <w:sz w:val="24"/>
        </w:rPr>
        <w:t xml:space="preserve"> </w:t>
      </w:r>
      <w:r>
        <w:rPr>
          <w:sz w:val="24"/>
        </w:rPr>
        <w:t>и</w:t>
      </w:r>
      <w:r>
        <w:rPr>
          <w:spacing w:val="47"/>
          <w:sz w:val="24"/>
        </w:rPr>
        <w:t xml:space="preserve"> </w:t>
      </w:r>
      <w:r>
        <w:rPr>
          <w:sz w:val="24"/>
        </w:rPr>
        <w:t>средств</w:t>
      </w:r>
      <w:r>
        <w:rPr>
          <w:spacing w:val="47"/>
          <w:sz w:val="24"/>
        </w:rPr>
        <w:t xml:space="preserve"> </w:t>
      </w:r>
      <w:r>
        <w:rPr>
          <w:sz w:val="24"/>
        </w:rPr>
        <w:t>информационно-</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5"/>
      </w:pPr>
      <w:r>
        <w:t>коммуникационных</w:t>
      </w:r>
      <w:r>
        <w:rPr>
          <w:spacing w:val="1"/>
        </w:rPr>
        <w:t xml:space="preserve"> </w:t>
      </w:r>
      <w:r>
        <w:t>технологий</w:t>
      </w:r>
      <w:r>
        <w:rPr>
          <w:spacing w:val="1"/>
        </w:rPr>
        <w:t xml:space="preserve"> </w:t>
      </w:r>
      <w:r>
        <w:t>для</w:t>
      </w:r>
      <w:r>
        <w:rPr>
          <w:spacing w:val="1"/>
        </w:rPr>
        <w:t xml:space="preserve"> </w:t>
      </w:r>
      <w:r>
        <w:t>решения</w:t>
      </w:r>
      <w:r>
        <w:rPr>
          <w:spacing w:val="1"/>
        </w:rPr>
        <w:t xml:space="preserve"> </w:t>
      </w:r>
      <w:r>
        <w:t>различных</w:t>
      </w:r>
      <w:r>
        <w:rPr>
          <w:spacing w:val="1"/>
        </w:rPr>
        <w:t xml:space="preserve"> </w:t>
      </w:r>
      <w:r>
        <w:t>коммуникативных</w:t>
      </w:r>
      <w:r>
        <w:rPr>
          <w:spacing w:val="61"/>
        </w:rPr>
        <w:t xml:space="preserve"> </w:t>
      </w:r>
      <w:r>
        <w:t>и</w:t>
      </w:r>
      <w:r>
        <w:rPr>
          <w:spacing w:val="1"/>
        </w:rPr>
        <w:t xml:space="preserve"> </w:t>
      </w:r>
      <w:r>
        <w:t>познавательных</w:t>
      </w:r>
      <w:r>
        <w:rPr>
          <w:spacing w:val="-2"/>
        </w:rPr>
        <w:t xml:space="preserve"> </w:t>
      </w:r>
      <w:r>
        <w:t>задач;</w:t>
      </w:r>
    </w:p>
    <w:p>
      <w:pPr>
        <w:pStyle w:val="12"/>
        <w:numPr>
          <w:ilvl w:val="0"/>
          <w:numId w:val="2"/>
        </w:numPr>
        <w:tabs>
          <w:tab w:val="left" w:pos="664"/>
        </w:tabs>
        <w:spacing w:before="1" w:line="360" w:lineRule="auto"/>
        <w:ind w:right="255" w:firstLine="0"/>
        <w:rPr>
          <w:sz w:val="24"/>
        </w:rPr>
      </w:pPr>
      <w:r>
        <w:rPr>
          <w:sz w:val="24"/>
        </w:rPr>
        <w:t>совершенствовать</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осуществления</w:t>
      </w:r>
      <w:r>
        <w:rPr>
          <w:spacing w:val="1"/>
          <w:sz w:val="24"/>
        </w:rPr>
        <w:t xml:space="preserve"> </w:t>
      </w:r>
      <w:r>
        <w:rPr>
          <w:sz w:val="24"/>
        </w:rPr>
        <w:t>информационного</w:t>
      </w:r>
      <w:r>
        <w:rPr>
          <w:spacing w:val="-4"/>
          <w:sz w:val="24"/>
        </w:rPr>
        <w:t xml:space="preserve"> </w:t>
      </w:r>
      <w:r>
        <w:rPr>
          <w:sz w:val="24"/>
        </w:rPr>
        <w:t>поиска</w:t>
      </w:r>
      <w:r>
        <w:rPr>
          <w:spacing w:val="-1"/>
          <w:sz w:val="24"/>
        </w:rPr>
        <w:t xml:space="preserve"> </w:t>
      </w:r>
      <w:r>
        <w:rPr>
          <w:sz w:val="24"/>
        </w:rPr>
        <w:t>для</w:t>
      </w:r>
      <w:r>
        <w:rPr>
          <w:spacing w:val="-1"/>
          <w:sz w:val="24"/>
        </w:rPr>
        <w:t xml:space="preserve"> </w:t>
      </w:r>
      <w:r>
        <w:rPr>
          <w:sz w:val="24"/>
        </w:rPr>
        <w:t>выполнения</w:t>
      </w:r>
      <w:r>
        <w:rPr>
          <w:spacing w:val="2"/>
          <w:sz w:val="24"/>
        </w:rPr>
        <w:t xml:space="preserve"> </w:t>
      </w:r>
      <w:r>
        <w:rPr>
          <w:sz w:val="24"/>
        </w:rPr>
        <w:t>учебных</w:t>
      </w:r>
      <w:r>
        <w:rPr>
          <w:spacing w:val="-1"/>
          <w:sz w:val="24"/>
        </w:rPr>
        <w:t xml:space="preserve"> </w:t>
      </w:r>
      <w:r>
        <w:rPr>
          <w:sz w:val="24"/>
        </w:rPr>
        <w:t>заданий;</w:t>
      </w:r>
    </w:p>
    <w:p>
      <w:pPr>
        <w:pStyle w:val="12"/>
        <w:numPr>
          <w:ilvl w:val="0"/>
          <w:numId w:val="2"/>
        </w:numPr>
        <w:tabs>
          <w:tab w:val="left" w:pos="465"/>
        </w:tabs>
        <w:spacing w:line="360" w:lineRule="auto"/>
        <w:ind w:right="247" w:firstLine="0"/>
        <w:rPr>
          <w:sz w:val="24"/>
        </w:rPr>
      </w:pPr>
      <w:r>
        <w:rPr>
          <w:sz w:val="24"/>
        </w:rPr>
        <w:t>овладевать навыками смыслового чтения текстов различных стилей и жанров, осознанного</w:t>
      </w:r>
      <w:r>
        <w:rPr>
          <w:spacing w:val="1"/>
          <w:sz w:val="24"/>
        </w:rPr>
        <w:t xml:space="preserve"> </w:t>
      </w:r>
      <w:r>
        <w:rPr>
          <w:sz w:val="24"/>
        </w:rPr>
        <w:t>построения</w:t>
      </w:r>
      <w:r>
        <w:rPr>
          <w:spacing w:val="-1"/>
          <w:sz w:val="24"/>
        </w:rPr>
        <w:t xml:space="preserve"> </w:t>
      </w:r>
      <w:r>
        <w:rPr>
          <w:sz w:val="24"/>
        </w:rPr>
        <w:t>речевых</w:t>
      </w:r>
      <w:r>
        <w:rPr>
          <w:spacing w:val="1"/>
          <w:sz w:val="24"/>
        </w:rPr>
        <w:t xml:space="preserve"> </w:t>
      </w:r>
      <w:r>
        <w:rPr>
          <w:sz w:val="24"/>
        </w:rPr>
        <w:t>высказываний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задачами</w:t>
      </w:r>
      <w:r>
        <w:rPr>
          <w:spacing w:val="-1"/>
          <w:sz w:val="24"/>
        </w:rPr>
        <w:t xml:space="preserve"> </w:t>
      </w:r>
      <w:r>
        <w:rPr>
          <w:sz w:val="24"/>
        </w:rPr>
        <w:t>коммуникации;</w:t>
      </w:r>
    </w:p>
    <w:p>
      <w:pPr>
        <w:pStyle w:val="12"/>
        <w:numPr>
          <w:ilvl w:val="0"/>
          <w:numId w:val="2"/>
        </w:numPr>
        <w:tabs>
          <w:tab w:val="left" w:pos="667"/>
        </w:tabs>
        <w:spacing w:line="360" w:lineRule="auto"/>
        <w:ind w:right="254" w:firstLine="0"/>
        <w:rPr>
          <w:sz w:val="24"/>
        </w:rPr>
      </w:pPr>
      <w:r>
        <w:rPr>
          <w:sz w:val="24"/>
        </w:rPr>
        <w:t>овладевать</w:t>
      </w:r>
      <w:r>
        <w:rPr>
          <w:spacing w:val="1"/>
          <w:sz w:val="24"/>
        </w:rPr>
        <w:t xml:space="preserve"> </w:t>
      </w:r>
      <w:r>
        <w:rPr>
          <w:sz w:val="24"/>
        </w:rPr>
        <w:t>логическими</w:t>
      </w:r>
      <w:r>
        <w:rPr>
          <w:spacing w:val="1"/>
          <w:sz w:val="24"/>
        </w:rPr>
        <w:t xml:space="preserve"> </w:t>
      </w:r>
      <w:r>
        <w:rPr>
          <w:sz w:val="24"/>
        </w:rPr>
        <w:t>действиями</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Pr>
          <w:sz w:val="24"/>
        </w:rPr>
        <w:t>сравнения,</w:t>
      </w:r>
      <w:r>
        <w:rPr>
          <w:spacing w:val="1"/>
          <w:sz w:val="24"/>
        </w:rPr>
        <w:t xml:space="preserve"> </w:t>
      </w:r>
      <w:r>
        <w:rPr>
          <w:sz w:val="24"/>
        </w:rPr>
        <w:t>обобщения,</w:t>
      </w:r>
      <w:r>
        <w:rPr>
          <w:spacing w:val="1"/>
          <w:sz w:val="24"/>
        </w:rPr>
        <w:t xml:space="preserve"> </w:t>
      </w:r>
      <w:r>
        <w:rPr>
          <w:sz w:val="24"/>
        </w:rPr>
        <w:t>классификации,</w:t>
      </w:r>
      <w:r>
        <w:rPr>
          <w:spacing w:val="1"/>
          <w:sz w:val="24"/>
        </w:rPr>
        <w:t xml:space="preserve"> </w:t>
      </w:r>
      <w:r>
        <w:rPr>
          <w:sz w:val="24"/>
        </w:rPr>
        <w:t>установления</w:t>
      </w:r>
      <w:r>
        <w:rPr>
          <w:spacing w:val="1"/>
          <w:sz w:val="24"/>
        </w:rPr>
        <w:t xml:space="preserve"> </w:t>
      </w:r>
      <w:r>
        <w:rPr>
          <w:sz w:val="24"/>
        </w:rPr>
        <w:t>аналогий</w:t>
      </w:r>
      <w:r>
        <w:rPr>
          <w:spacing w:val="1"/>
          <w:sz w:val="24"/>
        </w:rPr>
        <w:t xml:space="preserve"> </w:t>
      </w:r>
      <w:r>
        <w:rPr>
          <w:sz w:val="24"/>
        </w:rPr>
        <w:t>и</w:t>
      </w:r>
      <w:r>
        <w:rPr>
          <w:spacing w:val="1"/>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построения</w:t>
      </w:r>
      <w:r>
        <w:rPr>
          <w:spacing w:val="1"/>
          <w:sz w:val="24"/>
        </w:rPr>
        <w:t xml:space="preserve"> </w:t>
      </w:r>
      <w:r>
        <w:rPr>
          <w:sz w:val="24"/>
        </w:rPr>
        <w:t>рассуждений,</w:t>
      </w:r>
      <w:r>
        <w:rPr>
          <w:spacing w:val="-1"/>
          <w:sz w:val="24"/>
        </w:rPr>
        <w:t xml:space="preserve"> </w:t>
      </w:r>
      <w:r>
        <w:rPr>
          <w:sz w:val="24"/>
        </w:rPr>
        <w:t>отнесения к известным</w:t>
      </w:r>
      <w:r>
        <w:rPr>
          <w:spacing w:val="-2"/>
          <w:sz w:val="24"/>
        </w:rPr>
        <w:t xml:space="preserve"> </w:t>
      </w:r>
      <w:r>
        <w:rPr>
          <w:sz w:val="24"/>
        </w:rPr>
        <w:t>понятиям;</w:t>
      </w:r>
    </w:p>
    <w:p>
      <w:pPr>
        <w:pStyle w:val="12"/>
        <w:numPr>
          <w:ilvl w:val="0"/>
          <w:numId w:val="2"/>
        </w:numPr>
        <w:tabs>
          <w:tab w:val="left" w:pos="508"/>
        </w:tabs>
        <w:spacing w:line="360" w:lineRule="auto"/>
        <w:ind w:right="258" w:firstLine="0"/>
        <w:rPr>
          <w:sz w:val="24"/>
        </w:rPr>
      </w:pPr>
      <w:r>
        <w:rPr>
          <w:sz w:val="24"/>
        </w:rPr>
        <w:t>формировать готовность слушать собеседника и вести диалог, признавать возможность</w:t>
      </w:r>
      <w:r>
        <w:rPr>
          <w:spacing w:val="1"/>
          <w:sz w:val="24"/>
        </w:rPr>
        <w:t xml:space="preserve"> </w:t>
      </w:r>
      <w:r>
        <w:rPr>
          <w:sz w:val="24"/>
        </w:rPr>
        <w:t>существования различных точек зрения и право каждого иметь свою собственную, умений</w:t>
      </w:r>
      <w:r>
        <w:rPr>
          <w:spacing w:val="1"/>
          <w:sz w:val="24"/>
        </w:rPr>
        <w:t xml:space="preserve"> </w:t>
      </w:r>
      <w:r>
        <w:rPr>
          <w:sz w:val="24"/>
        </w:rPr>
        <w:t>излагать своё</w:t>
      </w:r>
      <w:r>
        <w:rPr>
          <w:spacing w:val="-2"/>
          <w:sz w:val="24"/>
        </w:rPr>
        <w:t xml:space="preserve"> </w:t>
      </w:r>
      <w:r>
        <w:rPr>
          <w:sz w:val="24"/>
        </w:rPr>
        <w:t>мнение</w:t>
      </w:r>
      <w:r>
        <w:rPr>
          <w:spacing w:val="-1"/>
          <w:sz w:val="24"/>
        </w:rPr>
        <w:t xml:space="preserve"> </w:t>
      </w:r>
      <w:r>
        <w:rPr>
          <w:sz w:val="24"/>
        </w:rPr>
        <w:t>и</w:t>
      </w:r>
      <w:r>
        <w:rPr>
          <w:spacing w:val="-3"/>
          <w:sz w:val="24"/>
        </w:rPr>
        <w:t xml:space="preserve"> </w:t>
      </w:r>
      <w:r>
        <w:rPr>
          <w:sz w:val="24"/>
        </w:rPr>
        <w:t>аргументировать</w:t>
      </w:r>
      <w:r>
        <w:rPr>
          <w:spacing w:val="1"/>
          <w:sz w:val="24"/>
        </w:rPr>
        <w:t xml:space="preserve"> </w:t>
      </w:r>
      <w:r>
        <w:rPr>
          <w:sz w:val="24"/>
        </w:rPr>
        <w:t>свою</w:t>
      </w:r>
      <w:r>
        <w:rPr>
          <w:spacing w:val="-1"/>
          <w:sz w:val="24"/>
        </w:rPr>
        <w:t xml:space="preserve"> </w:t>
      </w:r>
      <w:r>
        <w:rPr>
          <w:sz w:val="24"/>
        </w:rPr>
        <w:t>точку</w:t>
      </w:r>
      <w:r>
        <w:rPr>
          <w:spacing w:val="-6"/>
          <w:sz w:val="24"/>
        </w:rPr>
        <w:t xml:space="preserve"> </w:t>
      </w:r>
      <w:r>
        <w:rPr>
          <w:sz w:val="24"/>
        </w:rPr>
        <w:t>зрения и оценку</w:t>
      </w:r>
      <w:r>
        <w:rPr>
          <w:spacing w:val="-7"/>
          <w:sz w:val="24"/>
        </w:rPr>
        <w:t xml:space="preserve"> </w:t>
      </w:r>
      <w:r>
        <w:rPr>
          <w:sz w:val="24"/>
        </w:rPr>
        <w:t>событий;</w:t>
      </w:r>
    </w:p>
    <w:p>
      <w:pPr>
        <w:pStyle w:val="12"/>
        <w:numPr>
          <w:ilvl w:val="0"/>
          <w:numId w:val="2"/>
        </w:numPr>
        <w:tabs>
          <w:tab w:val="left" w:pos="472"/>
        </w:tabs>
        <w:spacing w:before="1" w:line="360" w:lineRule="auto"/>
        <w:ind w:right="250" w:firstLine="0"/>
        <w:rPr>
          <w:sz w:val="24"/>
        </w:rPr>
      </w:pPr>
      <w:r>
        <w:rPr>
          <w:sz w:val="24"/>
        </w:rPr>
        <w:t>совершенствовать организационные умения в области коллективной деятельности, умения</w:t>
      </w:r>
      <w:r>
        <w:rPr>
          <w:spacing w:val="1"/>
          <w:sz w:val="24"/>
        </w:rPr>
        <w:t xml:space="preserve"> </w:t>
      </w:r>
      <w:r>
        <w:rPr>
          <w:sz w:val="24"/>
        </w:rPr>
        <w:t>определять</w:t>
      </w:r>
      <w:r>
        <w:rPr>
          <w:spacing w:val="1"/>
          <w:sz w:val="24"/>
        </w:rPr>
        <w:t xml:space="preserve"> </w:t>
      </w:r>
      <w:r>
        <w:rPr>
          <w:sz w:val="24"/>
        </w:rPr>
        <w:t>общую</w:t>
      </w:r>
      <w:r>
        <w:rPr>
          <w:spacing w:val="1"/>
          <w:sz w:val="24"/>
        </w:rPr>
        <w:t xml:space="preserve"> </w:t>
      </w:r>
      <w:r>
        <w:rPr>
          <w:sz w:val="24"/>
        </w:rPr>
        <w:t>цель</w:t>
      </w:r>
      <w:r>
        <w:rPr>
          <w:spacing w:val="1"/>
          <w:sz w:val="24"/>
        </w:rPr>
        <w:t xml:space="preserve"> </w:t>
      </w:r>
      <w:r>
        <w:rPr>
          <w:sz w:val="24"/>
        </w:rPr>
        <w:t>и</w:t>
      </w:r>
      <w:r>
        <w:rPr>
          <w:spacing w:val="1"/>
          <w:sz w:val="24"/>
        </w:rPr>
        <w:t xml:space="preserve"> </w:t>
      </w:r>
      <w:r>
        <w:rPr>
          <w:sz w:val="24"/>
        </w:rPr>
        <w:t>пути</w:t>
      </w:r>
      <w:r>
        <w:rPr>
          <w:spacing w:val="1"/>
          <w:sz w:val="24"/>
        </w:rPr>
        <w:t xml:space="preserve"> </w:t>
      </w:r>
      <w:r>
        <w:rPr>
          <w:sz w:val="24"/>
        </w:rPr>
        <w:t>её достижения,</w:t>
      </w:r>
      <w:r>
        <w:rPr>
          <w:spacing w:val="1"/>
          <w:sz w:val="24"/>
        </w:rPr>
        <w:t xml:space="preserve"> </w:t>
      </w:r>
      <w:r>
        <w:rPr>
          <w:sz w:val="24"/>
        </w:rPr>
        <w:t>умений</w:t>
      </w:r>
      <w:r>
        <w:rPr>
          <w:spacing w:val="1"/>
          <w:sz w:val="24"/>
        </w:rPr>
        <w:t xml:space="preserve"> </w:t>
      </w:r>
      <w:r>
        <w:rPr>
          <w:sz w:val="24"/>
        </w:rPr>
        <w:t>договариваться</w:t>
      </w:r>
      <w:r>
        <w:rPr>
          <w:spacing w:val="1"/>
          <w:sz w:val="24"/>
        </w:rPr>
        <w:t xml:space="preserve"> </w:t>
      </w:r>
      <w:r>
        <w:rPr>
          <w:sz w:val="24"/>
        </w:rPr>
        <w:t>о</w:t>
      </w:r>
      <w:r>
        <w:rPr>
          <w:spacing w:val="60"/>
          <w:sz w:val="24"/>
        </w:rPr>
        <w:t xml:space="preserve"> </w:t>
      </w:r>
      <w:r>
        <w:rPr>
          <w:sz w:val="24"/>
        </w:rPr>
        <w:t>распределении</w:t>
      </w:r>
      <w:r>
        <w:rPr>
          <w:spacing w:val="1"/>
          <w:sz w:val="24"/>
        </w:rPr>
        <w:t xml:space="preserve"> </w:t>
      </w:r>
      <w:r>
        <w:rPr>
          <w:sz w:val="24"/>
        </w:rPr>
        <w:t>ролей в совместной деятельности, адекватно оценивать собственное поведение и поведение</w:t>
      </w:r>
      <w:r>
        <w:rPr>
          <w:spacing w:val="1"/>
          <w:sz w:val="24"/>
        </w:rPr>
        <w:t xml:space="preserve"> </w:t>
      </w:r>
      <w:r>
        <w:rPr>
          <w:sz w:val="24"/>
        </w:rPr>
        <w:t>окружающих.</w:t>
      </w:r>
    </w:p>
    <w:p>
      <w:pPr>
        <w:pStyle w:val="12"/>
        <w:numPr>
          <w:ilvl w:val="2"/>
          <w:numId w:val="24"/>
        </w:numPr>
        <w:tabs>
          <w:tab w:val="left" w:pos="914"/>
        </w:tabs>
        <w:spacing w:line="360" w:lineRule="auto"/>
        <w:ind w:right="255"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познавательных универсальных</w:t>
      </w:r>
      <w:r>
        <w:rPr>
          <w:spacing w:val="-3"/>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518"/>
        </w:tabs>
        <w:spacing w:line="360" w:lineRule="auto"/>
        <w:ind w:right="249" w:firstLine="0"/>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понятиях,</w:t>
      </w:r>
      <w:r>
        <w:rPr>
          <w:spacing w:val="1"/>
          <w:sz w:val="24"/>
        </w:rPr>
        <w:t xml:space="preserve"> </w:t>
      </w:r>
      <w:r>
        <w:rPr>
          <w:sz w:val="24"/>
        </w:rPr>
        <w:t>отражающих</w:t>
      </w:r>
      <w:r>
        <w:rPr>
          <w:spacing w:val="1"/>
          <w:sz w:val="24"/>
        </w:rPr>
        <w:t xml:space="preserve"> </w:t>
      </w:r>
      <w:r>
        <w:rPr>
          <w:sz w:val="24"/>
        </w:rPr>
        <w:t>нравственные</w:t>
      </w:r>
      <w:r>
        <w:rPr>
          <w:spacing w:val="1"/>
          <w:sz w:val="24"/>
        </w:rPr>
        <w:t xml:space="preserve"> </w:t>
      </w:r>
      <w:r>
        <w:rPr>
          <w:sz w:val="24"/>
        </w:rPr>
        <w:t>ценности</w:t>
      </w:r>
      <w:r>
        <w:rPr>
          <w:spacing w:val="1"/>
          <w:sz w:val="24"/>
        </w:rPr>
        <w:t xml:space="preserve"> </w:t>
      </w:r>
      <w:r>
        <w:rPr>
          <w:sz w:val="24"/>
        </w:rPr>
        <w:t>общества</w:t>
      </w:r>
      <w:r>
        <w:rPr>
          <w:spacing w:val="1"/>
          <w:sz w:val="24"/>
        </w:rPr>
        <w:t xml:space="preserve"> </w:t>
      </w:r>
      <w:r>
        <w:rPr>
          <w:sz w:val="24"/>
        </w:rPr>
        <w:t>–</w:t>
      </w:r>
      <w:r>
        <w:rPr>
          <w:spacing w:val="1"/>
          <w:sz w:val="24"/>
        </w:rPr>
        <w:t xml:space="preserve"> </w:t>
      </w:r>
      <w:r>
        <w:rPr>
          <w:sz w:val="24"/>
        </w:rPr>
        <w:t>мораль,</w:t>
      </w:r>
      <w:r>
        <w:rPr>
          <w:spacing w:val="-57"/>
          <w:sz w:val="24"/>
        </w:rPr>
        <w:t xml:space="preserve"> </w:t>
      </w:r>
      <w:r>
        <w:rPr>
          <w:sz w:val="24"/>
        </w:rPr>
        <w:t>этика,</w:t>
      </w:r>
      <w:r>
        <w:rPr>
          <w:spacing w:val="1"/>
          <w:sz w:val="24"/>
        </w:rPr>
        <w:t xml:space="preserve"> </w:t>
      </w:r>
      <w:r>
        <w:rPr>
          <w:sz w:val="24"/>
        </w:rPr>
        <w:t>этикет,</w:t>
      </w:r>
      <w:r>
        <w:rPr>
          <w:spacing w:val="1"/>
          <w:sz w:val="24"/>
        </w:rPr>
        <w:t xml:space="preserve"> </w:t>
      </w:r>
      <w:r>
        <w:rPr>
          <w:sz w:val="24"/>
        </w:rPr>
        <w:t>справедливость,</w:t>
      </w:r>
      <w:r>
        <w:rPr>
          <w:spacing w:val="1"/>
          <w:sz w:val="24"/>
        </w:rPr>
        <w:t xml:space="preserve"> </w:t>
      </w:r>
      <w:r>
        <w:rPr>
          <w:sz w:val="24"/>
        </w:rPr>
        <w:t>гуманизм,</w:t>
      </w:r>
      <w:r>
        <w:rPr>
          <w:spacing w:val="1"/>
          <w:sz w:val="24"/>
        </w:rPr>
        <w:t xml:space="preserve"> </w:t>
      </w:r>
      <w:r>
        <w:rPr>
          <w:sz w:val="24"/>
        </w:rPr>
        <w:t>благотворительность,</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используемых</w:t>
      </w:r>
      <w:r>
        <w:rPr>
          <w:spacing w:val="1"/>
          <w:sz w:val="24"/>
        </w:rPr>
        <w:t xml:space="preserve"> </w:t>
      </w:r>
      <w:r>
        <w:rPr>
          <w:sz w:val="24"/>
        </w:rPr>
        <w:t>в</w:t>
      </w:r>
      <w:r>
        <w:rPr>
          <w:spacing w:val="1"/>
          <w:sz w:val="24"/>
        </w:rPr>
        <w:t xml:space="preserve"> </w:t>
      </w:r>
      <w:r>
        <w:rPr>
          <w:sz w:val="24"/>
        </w:rPr>
        <w:t>разных религиях</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изученного);</w:t>
      </w:r>
    </w:p>
    <w:p>
      <w:pPr>
        <w:pStyle w:val="12"/>
        <w:numPr>
          <w:ilvl w:val="0"/>
          <w:numId w:val="2"/>
        </w:numPr>
        <w:tabs>
          <w:tab w:val="left" w:pos="463"/>
        </w:tabs>
        <w:spacing w:line="360" w:lineRule="auto"/>
        <w:ind w:right="249" w:firstLine="0"/>
        <w:rPr>
          <w:sz w:val="24"/>
        </w:rPr>
      </w:pPr>
      <w:r>
        <w:rPr>
          <w:sz w:val="24"/>
        </w:rPr>
        <w:t>использовать разные методы получения знаний о традиционных религиях и светской этике</w:t>
      </w:r>
      <w:r>
        <w:rPr>
          <w:spacing w:val="1"/>
          <w:sz w:val="24"/>
        </w:rPr>
        <w:t xml:space="preserve"> </w:t>
      </w:r>
      <w:r>
        <w:rPr>
          <w:sz w:val="24"/>
        </w:rPr>
        <w:t>(наблюдение,</w:t>
      </w:r>
      <w:r>
        <w:rPr>
          <w:spacing w:val="-1"/>
          <w:sz w:val="24"/>
        </w:rPr>
        <w:t xml:space="preserve"> </w:t>
      </w:r>
      <w:r>
        <w:rPr>
          <w:sz w:val="24"/>
        </w:rPr>
        <w:t>чтение, сравнение, вычисление);</w:t>
      </w:r>
    </w:p>
    <w:p>
      <w:pPr>
        <w:pStyle w:val="12"/>
        <w:numPr>
          <w:ilvl w:val="0"/>
          <w:numId w:val="2"/>
        </w:numPr>
        <w:tabs>
          <w:tab w:val="left" w:pos="530"/>
        </w:tabs>
        <w:spacing w:line="360" w:lineRule="auto"/>
        <w:ind w:right="259" w:firstLine="0"/>
        <w:rPr>
          <w:sz w:val="24"/>
        </w:rPr>
      </w:pPr>
      <w:r>
        <w:rPr>
          <w:sz w:val="24"/>
        </w:rPr>
        <w:t>применять</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операции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сравнивать,</w:t>
      </w:r>
      <w:r>
        <w:rPr>
          <w:spacing w:val="1"/>
          <w:sz w:val="24"/>
        </w:rPr>
        <w:t xml:space="preserve"> </w:t>
      </w:r>
      <w:r>
        <w:rPr>
          <w:sz w:val="24"/>
        </w:rPr>
        <w:t>анализировать,</w:t>
      </w:r>
      <w:r>
        <w:rPr>
          <w:spacing w:val="-2"/>
          <w:sz w:val="24"/>
        </w:rPr>
        <w:t xml:space="preserve"> </w:t>
      </w:r>
      <w:r>
        <w:rPr>
          <w:sz w:val="24"/>
        </w:rPr>
        <w:t>обобщать,</w:t>
      </w:r>
      <w:r>
        <w:rPr>
          <w:spacing w:val="-2"/>
          <w:sz w:val="24"/>
        </w:rPr>
        <w:t xml:space="preserve"> </w:t>
      </w:r>
      <w:r>
        <w:rPr>
          <w:sz w:val="24"/>
        </w:rPr>
        <w:t>делать выводы</w:t>
      </w:r>
      <w:r>
        <w:rPr>
          <w:spacing w:val="-3"/>
          <w:sz w:val="24"/>
        </w:rPr>
        <w:t xml:space="preserve"> </w:t>
      </w:r>
      <w:r>
        <w:rPr>
          <w:sz w:val="24"/>
        </w:rPr>
        <w:t>на</w:t>
      </w:r>
      <w:r>
        <w:rPr>
          <w:spacing w:val="-2"/>
          <w:sz w:val="24"/>
        </w:rPr>
        <w:t xml:space="preserve"> </w:t>
      </w:r>
      <w:r>
        <w:rPr>
          <w:sz w:val="24"/>
        </w:rPr>
        <w:t>основе</w:t>
      </w:r>
      <w:r>
        <w:rPr>
          <w:spacing w:val="-4"/>
          <w:sz w:val="24"/>
        </w:rPr>
        <w:t xml:space="preserve"> </w:t>
      </w:r>
      <w:r>
        <w:rPr>
          <w:sz w:val="24"/>
        </w:rPr>
        <w:t>изучаемого</w:t>
      </w:r>
      <w:r>
        <w:rPr>
          <w:spacing w:val="-1"/>
          <w:sz w:val="24"/>
        </w:rPr>
        <w:t xml:space="preserve"> </w:t>
      </w:r>
      <w:r>
        <w:rPr>
          <w:sz w:val="24"/>
        </w:rPr>
        <w:t>фактического</w:t>
      </w:r>
      <w:r>
        <w:rPr>
          <w:spacing w:val="-2"/>
          <w:sz w:val="24"/>
        </w:rPr>
        <w:t xml:space="preserve"> </w:t>
      </w:r>
      <w:r>
        <w:rPr>
          <w:sz w:val="24"/>
        </w:rPr>
        <w:t>материала;</w:t>
      </w:r>
    </w:p>
    <w:p>
      <w:pPr>
        <w:pStyle w:val="12"/>
        <w:numPr>
          <w:ilvl w:val="0"/>
          <w:numId w:val="2"/>
        </w:numPr>
        <w:tabs>
          <w:tab w:val="left" w:pos="453"/>
        </w:tabs>
        <w:spacing w:line="362" w:lineRule="auto"/>
        <w:ind w:right="250" w:firstLine="0"/>
        <w:rPr>
          <w:sz w:val="24"/>
        </w:rPr>
      </w:pPr>
      <w:r>
        <w:rPr>
          <w:sz w:val="24"/>
        </w:rPr>
        <w:t>признавать возможность существования разных точек зрения, обосновывать свои суждения,</w:t>
      </w:r>
      <w:r>
        <w:rPr>
          <w:spacing w:val="-57"/>
          <w:sz w:val="24"/>
        </w:rPr>
        <w:t xml:space="preserve"> </w:t>
      </w:r>
      <w:r>
        <w:rPr>
          <w:sz w:val="24"/>
        </w:rPr>
        <w:t>приводить</w:t>
      </w:r>
      <w:r>
        <w:rPr>
          <w:spacing w:val="2"/>
          <w:sz w:val="24"/>
        </w:rPr>
        <w:t xml:space="preserve"> </w:t>
      </w:r>
      <w:r>
        <w:rPr>
          <w:sz w:val="24"/>
        </w:rPr>
        <w:t>убедительные</w:t>
      </w:r>
      <w:r>
        <w:rPr>
          <w:spacing w:val="-2"/>
          <w:sz w:val="24"/>
        </w:rPr>
        <w:t xml:space="preserve"> </w:t>
      </w:r>
      <w:r>
        <w:rPr>
          <w:sz w:val="24"/>
        </w:rPr>
        <w:t>доказательства;</w:t>
      </w:r>
    </w:p>
    <w:p>
      <w:pPr>
        <w:pStyle w:val="12"/>
        <w:numPr>
          <w:ilvl w:val="0"/>
          <w:numId w:val="2"/>
        </w:numPr>
        <w:tabs>
          <w:tab w:val="left" w:pos="453"/>
        </w:tabs>
        <w:spacing w:line="271" w:lineRule="exact"/>
        <w:ind w:left="452" w:hanging="141"/>
        <w:rPr>
          <w:sz w:val="24"/>
        </w:rPr>
      </w:pPr>
      <w:r>
        <w:rPr>
          <w:sz w:val="24"/>
        </w:rPr>
        <w:t>выполнять</w:t>
      </w:r>
      <w:r>
        <w:rPr>
          <w:spacing w:val="-1"/>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5"/>
          <w:sz w:val="24"/>
        </w:rPr>
        <w:t xml:space="preserve"> </w:t>
      </w:r>
      <w:r>
        <w:rPr>
          <w:sz w:val="24"/>
        </w:rPr>
        <w:t>предложенные</w:t>
      </w:r>
      <w:r>
        <w:rPr>
          <w:spacing w:val="-3"/>
          <w:sz w:val="24"/>
        </w:rPr>
        <w:t xml:space="preserve"> </w:t>
      </w:r>
      <w:r>
        <w:rPr>
          <w:sz w:val="24"/>
        </w:rPr>
        <w:t>образцы.</w:t>
      </w:r>
    </w:p>
    <w:p>
      <w:pPr>
        <w:pStyle w:val="8"/>
        <w:spacing w:before="138" w:line="360" w:lineRule="auto"/>
        <w:ind w:right="254" w:firstLine="708"/>
      </w:pPr>
      <w:r>
        <w:t>163-</w:t>
      </w:r>
      <w:r>
        <w:rPr>
          <w:spacing w:val="1"/>
        </w:rPr>
        <w:t xml:space="preserve"> </w:t>
      </w:r>
      <w:r>
        <w:t>7.2.3.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информацией</w:t>
      </w:r>
      <w:r>
        <w:rPr>
          <w:spacing w:val="-2"/>
        </w:rPr>
        <w:t xml:space="preserve"> </w:t>
      </w:r>
      <w:r>
        <w:t>как</w:t>
      </w:r>
      <w:r>
        <w:rPr>
          <w:spacing w:val="-1"/>
        </w:rPr>
        <w:t xml:space="preserve"> </w:t>
      </w:r>
      <w:r>
        <w:t>часть</w:t>
      </w:r>
      <w:r>
        <w:rPr>
          <w:spacing w:val="-2"/>
        </w:rPr>
        <w:t xml:space="preserve"> </w:t>
      </w:r>
      <w:r>
        <w:t>познавательных</w:t>
      </w:r>
      <w:r>
        <w:rPr>
          <w:spacing w:val="7"/>
        </w:rPr>
        <w:t xml:space="preserve"> </w:t>
      </w:r>
      <w:r>
        <w:t>универсальных</w:t>
      </w:r>
      <w:r>
        <w:rPr>
          <w:spacing w:val="2"/>
        </w:rPr>
        <w:t xml:space="preserve"> </w:t>
      </w:r>
      <w:r>
        <w:t>учебных действий:</w:t>
      </w:r>
    </w:p>
    <w:p>
      <w:pPr>
        <w:pStyle w:val="12"/>
        <w:numPr>
          <w:ilvl w:val="0"/>
          <w:numId w:val="2"/>
        </w:numPr>
        <w:tabs>
          <w:tab w:val="left" w:pos="692"/>
          <w:tab w:val="left" w:pos="693"/>
          <w:tab w:val="left" w:pos="2625"/>
          <w:tab w:val="left" w:pos="4483"/>
          <w:tab w:val="left" w:pos="6327"/>
          <w:tab w:val="left" w:pos="8035"/>
          <w:tab w:val="left" w:pos="9733"/>
        </w:tabs>
        <w:spacing w:before="1" w:line="360" w:lineRule="auto"/>
        <w:ind w:right="258" w:firstLine="0"/>
        <w:jc w:val="left"/>
        <w:rPr>
          <w:sz w:val="24"/>
        </w:rPr>
      </w:pPr>
      <w:r>
        <w:rPr>
          <w:sz w:val="24"/>
        </w:rPr>
        <w:t>воспроизводить</w:t>
      </w:r>
      <w:r>
        <w:rPr>
          <w:sz w:val="24"/>
        </w:rPr>
        <w:tab/>
      </w:r>
      <w:r>
        <w:rPr>
          <w:sz w:val="24"/>
        </w:rPr>
        <w:t>прослушанную</w:t>
      </w:r>
      <w:r>
        <w:rPr>
          <w:sz w:val="24"/>
        </w:rPr>
        <w:tab/>
      </w:r>
      <w:r>
        <w:rPr>
          <w:sz w:val="24"/>
        </w:rPr>
        <w:t>(прочитанную)</w:t>
      </w:r>
      <w:r>
        <w:rPr>
          <w:sz w:val="24"/>
        </w:rPr>
        <w:tab/>
      </w:r>
      <w:r>
        <w:rPr>
          <w:sz w:val="24"/>
        </w:rPr>
        <w:t>информацию,</w:t>
      </w:r>
      <w:r>
        <w:rPr>
          <w:sz w:val="24"/>
        </w:rPr>
        <w:tab/>
      </w:r>
      <w:r>
        <w:rPr>
          <w:sz w:val="24"/>
        </w:rPr>
        <w:t>подчёркивать</w:t>
      </w:r>
      <w:r>
        <w:rPr>
          <w:sz w:val="24"/>
        </w:rPr>
        <w:tab/>
      </w:r>
      <w:r>
        <w:rPr>
          <w:spacing w:val="-1"/>
          <w:sz w:val="24"/>
        </w:rPr>
        <w:t>её</w:t>
      </w:r>
      <w:r>
        <w:rPr>
          <w:spacing w:val="-57"/>
          <w:sz w:val="24"/>
        </w:rPr>
        <w:t xml:space="preserve"> </w:t>
      </w:r>
      <w:r>
        <w:rPr>
          <w:sz w:val="24"/>
        </w:rPr>
        <w:t>принадлежность</w:t>
      </w:r>
      <w:r>
        <w:rPr>
          <w:spacing w:val="-1"/>
          <w:sz w:val="24"/>
        </w:rPr>
        <w:t xml:space="preserve"> </w:t>
      </w:r>
      <w:r>
        <w:rPr>
          <w:sz w:val="24"/>
        </w:rPr>
        <w:t>к</w:t>
      </w:r>
      <w:r>
        <w:rPr>
          <w:spacing w:val="-1"/>
          <w:sz w:val="24"/>
        </w:rPr>
        <w:t xml:space="preserve"> </w:t>
      </w:r>
      <w:r>
        <w:rPr>
          <w:sz w:val="24"/>
        </w:rPr>
        <w:t>определённой религии</w:t>
      </w:r>
      <w:r>
        <w:rPr>
          <w:spacing w:val="-1"/>
          <w:sz w:val="24"/>
        </w:rPr>
        <w:t xml:space="preserve"> </w:t>
      </w:r>
      <w:r>
        <w:rPr>
          <w:sz w:val="24"/>
        </w:rPr>
        <w:t>и/или к</w:t>
      </w:r>
      <w:r>
        <w:rPr>
          <w:spacing w:val="-1"/>
          <w:sz w:val="24"/>
        </w:rPr>
        <w:t xml:space="preserve"> </w:t>
      </w:r>
      <w:r>
        <w:rPr>
          <w:sz w:val="24"/>
        </w:rPr>
        <w:t>гражданской этике;</w:t>
      </w:r>
    </w:p>
    <w:p>
      <w:pPr>
        <w:pStyle w:val="12"/>
        <w:numPr>
          <w:ilvl w:val="0"/>
          <w:numId w:val="2"/>
        </w:numPr>
        <w:tabs>
          <w:tab w:val="left" w:pos="479"/>
        </w:tabs>
        <w:spacing w:line="360" w:lineRule="auto"/>
        <w:ind w:right="251" w:firstLine="0"/>
        <w:jc w:val="left"/>
        <w:rPr>
          <w:sz w:val="24"/>
        </w:rPr>
      </w:pPr>
      <w:r>
        <w:rPr>
          <w:sz w:val="24"/>
        </w:rPr>
        <w:t>использовать</w:t>
      </w:r>
      <w:r>
        <w:rPr>
          <w:spacing w:val="25"/>
          <w:sz w:val="24"/>
        </w:rPr>
        <w:t xml:space="preserve"> </w:t>
      </w:r>
      <w:r>
        <w:rPr>
          <w:sz w:val="24"/>
        </w:rPr>
        <w:t>разные</w:t>
      </w:r>
      <w:r>
        <w:rPr>
          <w:spacing w:val="23"/>
          <w:sz w:val="24"/>
        </w:rPr>
        <w:t xml:space="preserve"> </w:t>
      </w:r>
      <w:r>
        <w:rPr>
          <w:sz w:val="24"/>
        </w:rPr>
        <w:t>средства</w:t>
      </w:r>
      <w:r>
        <w:rPr>
          <w:spacing w:val="25"/>
          <w:sz w:val="24"/>
        </w:rPr>
        <w:t xml:space="preserve"> </w:t>
      </w:r>
      <w:r>
        <w:rPr>
          <w:sz w:val="24"/>
        </w:rPr>
        <w:t>для</w:t>
      </w:r>
      <w:r>
        <w:rPr>
          <w:spacing w:val="25"/>
          <w:sz w:val="24"/>
        </w:rPr>
        <w:t xml:space="preserve"> </w:t>
      </w:r>
      <w:r>
        <w:rPr>
          <w:sz w:val="24"/>
        </w:rPr>
        <w:t>получения</w:t>
      </w:r>
      <w:r>
        <w:rPr>
          <w:spacing w:val="24"/>
          <w:sz w:val="24"/>
        </w:rPr>
        <w:t xml:space="preserve"> </w:t>
      </w:r>
      <w:r>
        <w:rPr>
          <w:sz w:val="24"/>
        </w:rPr>
        <w:t>информации</w:t>
      </w:r>
      <w:r>
        <w:rPr>
          <w:spacing w:val="26"/>
          <w:sz w:val="24"/>
        </w:rPr>
        <w:t xml:space="preserve"> </w:t>
      </w:r>
      <w:r>
        <w:rPr>
          <w:sz w:val="24"/>
        </w:rPr>
        <w:t>в</w:t>
      </w:r>
      <w:r>
        <w:rPr>
          <w:spacing w:val="24"/>
          <w:sz w:val="24"/>
        </w:rPr>
        <w:t xml:space="preserve"> </w:t>
      </w:r>
      <w:r>
        <w:rPr>
          <w:sz w:val="24"/>
        </w:rPr>
        <w:t>соответствии</w:t>
      </w:r>
      <w:r>
        <w:rPr>
          <w:spacing w:val="29"/>
          <w:sz w:val="24"/>
        </w:rPr>
        <w:t xml:space="preserve"> </w:t>
      </w:r>
      <w:r>
        <w:rPr>
          <w:sz w:val="24"/>
        </w:rPr>
        <w:t>с</w:t>
      </w:r>
      <w:r>
        <w:rPr>
          <w:spacing w:val="24"/>
          <w:sz w:val="24"/>
        </w:rPr>
        <w:t xml:space="preserve"> </w:t>
      </w:r>
      <w:r>
        <w:rPr>
          <w:sz w:val="24"/>
        </w:rPr>
        <w:t>поставленной</w:t>
      </w:r>
      <w:r>
        <w:rPr>
          <w:spacing w:val="-57"/>
          <w:sz w:val="24"/>
        </w:rPr>
        <w:t xml:space="preserve"> </w:t>
      </w:r>
      <w:r>
        <w:rPr>
          <w:sz w:val="24"/>
        </w:rPr>
        <w:t>учебной</w:t>
      </w:r>
      <w:r>
        <w:rPr>
          <w:spacing w:val="-1"/>
          <w:sz w:val="24"/>
        </w:rPr>
        <w:t xml:space="preserve"> </w:t>
      </w:r>
      <w:r>
        <w:rPr>
          <w:sz w:val="24"/>
        </w:rPr>
        <w:t>задачей (текстовую, графическую, видео);</w:t>
      </w:r>
    </w:p>
    <w:p>
      <w:pPr>
        <w:pStyle w:val="12"/>
        <w:numPr>
          <w:ilvl w:val="0"/>
          <w:numId w:val="2"/>
        </w:numPr>
        <w:tabs>
          <w:tab w:val="left" w:pos="549"/>
        </w:tabs>
        <w:spacing w:line="360" w:lineRule="auto"/>
        <w:ind w:right="253" w:firstLine="0"/>
        <w:jc w:val="left"/>
        <w:rPr>
          <w:sz w:val="24"/>
        </w:rPr>
      </w:pPr>
      <w:r>
        <w:rPr>
          <w:sz w:val="24"/>
        </w:rPr>
        <w:t>находить</w:t>
      </w:r>
      <w:r>
        <w:rPr>
          <w:spacing w:val="35"/>
          <w:sz w:val="24"/>
        </w:rPr>
        <w:t xml:space="preserve"> </w:t>
      </w:r>
      <w:r>
        <w:rPr>
          <w:sz w:val="24"/>
        </w:rPr>
        <w:t>дополнительную</w:t>
      </w:r>
      <w:r>
        <w:rPr>
          <w:spacing w:val="35"/>
          <w:sz w:val="24"/>
        </w:rPr>
        <w:t xml:space="preserve"> </w:t>
      </w:r>
      <w:r>
        <w:rPr>
          <w:sz w:val="24"/>
        </w:rPr>
        <w:t>информацию</w:t>
      </w:r>
      <w:r>
        <w:rPr>
          <w:spacing w:val="39"/>
          <w:sz w:val="24"/>
        </w:rPr>
        <w:t xml:space="preserve"> </w:t>
      </w:r>
      <w:r>
        <w:rPr>
          <w:sz w:val="24"/>
        </w:rPr>
        <w:t>к</w:t>
      </w:r>
      <w:r>
        <w:rPr>
          <w:spacing w:val="33"/>
          <w:sz w:val="24"/>
        </w:rPr>
        <w:t xml:space="preserve"> </w:t>
      </w:r>
      <w:r>
        <w:rPr>
          <w:sz w:val="24"/>
        </w:rPr>
        <w:t>основному</w:t>
      </w:r>
      <w:r>
        <w:rPr>
          <w:spacing w:val="34"/>
          <w:sz w:val="24"/>
        </w:rPr>
        <w:t xml:space="preserve"> </w:t>
      </w:r>
      <w:r>
        <w:rPr>
          <w:sz w:val="24"/>
        </w:rPr>
        <w:t>учебному</w:t>
      </w:r>
      <w:r>
        <w:rPr>
          <w:spacing w:val="32"/>
          <w:sz w:val="24"/>
        </w:rPr>
        <w:t xml:space="preserve"> </w:t>
      </w:r>
      <w:r>
        <w:rPr>
          <w:sz w:val="24"/>
        </w:rPr>
        <w:t>материалу</w:t>
      </w:r>
      <w:r>
        <w:rPr>
          <w:spacing w:val="36"/>
          <w:sz w:val="24"/>
        </w:rPr>
        <w:t xml:space="preserve"> </w:t>
      </w:r>
      <w:r>
        <w:rPr>
          <w:sz w:val="24"/>
        </w:rPr>
        <w:t>в</w:t>
      </w:r>
      <w:r>
        <w:rPr>
          <w:spacing w:val="34"/>
          <w:sz w:val="24"/>
        </w:rPr>
        <w:t xml:space="preserve"> </w:t>
      </w:r>
      <w:r>
        <w:rPr>
          <w:sz w:val="24"/>
        </w:rPr>
        <w:t>разных</w:t>
      </w:r>
      <w:r>
        <w:rPr>
          <w:spacing w:val="-57"/>
          <w:sz w:val="24"/>
        </w:rPr>
        <w:t xml:space="preserve"> </w:t>
      </w:r>
      <w:r>
        <w:rPr>
          <w:sz w:val="24"/>
        </w:rPr>
        <w:t>информационных</w:t>
      </w:r>
      <w:r>
        <w:rPr>
          <w:spacing w:val="-5"/>
          <w:sz w:val="24"/>
        </w:rPr>
        <w:t xml:space="preserve"> </w:t>
      </w:r>
      <w:r>
        <w:rPr>
          <w:sz w:val="24"/>
        </w:rPr>
        <w:t>источниках,</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в</w:t>
      </w:r>
      <w:r>
        <w:rPr>
          <w:spacing w:val="-5"/>
          <w:sz w:val="24"/>
        </w:rPr>
        <w:t xml:space="preserve"> </w:t>
      </w:r>
      <w:r>
        <w:rPr>
          <w:sz w:val="24"/>
        </w:rPr>
        <w:t>Интернете</w:t>
      </w:r>
      <w:r>
        <w:rPr>
          <w:spacing w:val="-3"/>
          <w:sz w:val="24"/>
        </w:rPr>
        <w:t xml:space="preserve"> </w:t>
      </w:r>
      <w:r>
        <w:rPr>
          <w:sz w:val="24"/>
        </w:rPr>
        <w:t>(в</w:t>
      </w:r>
      <w:r>
        <w:rPr>
          <w:spacing w:val="-2"/>
          <w:sz w:val="24"/>
        </w:rPr>
        <w:t xml:space="preserve"> </w:t>
      </w:r>
      <w:r>
        <w:rPr>
          <w:sz w:val="24"/>
        </w:rPr>
        <w:t>условиях</w:t>
      </w:r>
      <w:r>
        <w:rPr>
          <w:spacing w:val="-1"/>
          <w:sz w:val="24"/>
        </w:rPr>
        <w:t xml:space="preserve"> </w:t>
      </w:r>
      <w:r>
        <w:rPr>
          <w:sz w:val="24"/>
        </w:rPr>
        <w:t>контролируемого</w:t>
      </w:r>
      <w:r>
        <w:rPr>
          <w:spacing w:val="-2"/>
          <w:sz w:val="24"/>
        </w:rPr>
        <w:t xml:space="preserve"> </w:t>
      </w:r>
      <w:r>
        <w:rPr>
          <w:sz w:val="24"/>
        </w:rPr>
        <w:t>входа);</w:t>
      </w:r>
    </w:p>
    <w:p>
      <w:pPr>
        <w:spacing w:line="360" w:lineRule="auto"/>
        <w:rPr>
          <w:sz w:val="24"/>
        </w:rPr>
        <w:sectPr>
          <w:pgSz w:w="11910" w:h="16850"/>
          <w:pgMar w:top="980" w:right="880" w:bottom="280" w:left="820" w:header="571" w:footer="0" w:gutter="0"/>
          <w:cols w:space="720" w:num="1"/>
        </w:sectPr>
      </w:pPr>
    </w:p>
    <w:p>
      <w:pPr>
        <w:pStyle w:val="12"/>
        <w:numPr>
          <w:ilvl w:val="0"/>
          <w:numId w:val="2"/>
        </w:numPr>
        <w:tabs>
          <w:tab w:val="left" w:pos="458"/>
        </w:tabs>
        <w:spacing w:before="100" w:line="360" w:lineRule="auto"/>
        <w:ind w:right="255" w:firstLine="0"/>
        <w:rPr>
          <w:sz w:val="24"/>
        </w:rPr>
      </w:pPr>
      <w:r>
        <w:rPr>
          <w:sz w:val="24"/>
        </w:rPr>
        <w:t>анализировать, сравнивать информацию, представленную в разных источниках, с помощью</w:t>
      </w:r>
      <w:r>
        <w:rPr>
          <w:spacing w:val="-57"/>
          <w:sz w:val="24"/>
        </w:rPr>
        <w:t xml:space="preserve"> </w:t>
      </w:r>
      <w:r>
        <w:rPr>
          <w:sz w:val="24"/>
        </w:rPr>
        <w:t>учителя,</w:t>
      </w:r>
      <w:r>
        <w:rPr>
          <w:spacing w:val="-1"/>
          <w:sz w:val="24"/>
        </w:rPr>
        <w:t xml:space="preserve"> </w:t>
      </w:r>
      <w:r>
        <w:rPr>
          <w:sz w:val="24"/>
        </w:rPr>
        <w:t>оценивать</w:t>
      </w:r>
      <w:r>
        <w:rPr>
          <w:spacing w:val="1"/>
          <w:sz w:val="24"/>
        </w:rPr>
        <w:t xml:space="preserve"> </w:t>
      </w:r>
      <w:r>
        <w:rPr>
          <w:sz w:val="24"/>
        </w:rPr>
        <w:t>её</w:t>
      </w:r>
      <w:r>
        <w:rPr>
          <w:spacing w:val="-1"/>
          <w:sz w:val="24"/>
        </w:rPr>
        <w:t xml:space="preserve"> </w:t>
      </w:r>
      <w:r>
        <w:rPr>
          <w:sz w:val="24"/>
        </w:rPr>
        <w:t>объективность и</w:t>
      </w:r>
      <w:r>
        <w:rPr>
          <w:spacing w:val="-3"/>
          <w:sz w:val="24"/>
        </w:rPr>
        <w:t xml:space="preserve"> </w:t>
      </w:r>
      <w:r>
        <w:rPr>
          <w:sz w:val="24"/>
        </w:rPr>
        <w:t>правильность.</w:t>
      </w:r>
    </w:p>
    <w:p>
      <w:pPr>
        <w:pStyle w:val="12"/>
        <w:numPr>
          <w:ilvl w:val="2"/>
          <w:numId w:val="25"/>
        </w:numPr>
        <w:tabs>
          <w:tab w:val="left" w:pos="914"/>
        </w:tabs>
        <w:spacing w:before="1" w:line="360" w:lineRule="auto"/>
        <w:ind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56"/>
        </w:tabs>
        <w:spacing w:line="360" w:lineRule="auto"/>
        <w:ind w:right="248" w:firstLine="0"/>
        <w:rPr>
          <w:sz w:val="24"/>
        </w:rPr>
      </w:pPr>
      <w:r>
        <w:rPr>
          <w:sz w:val="24"/>
        </w:rPr>
        <w:t>использовать</w:t>
      </w:r>
      <w:r>
        <w:rPr>
          <w:spacing w:val="1"/>
          <w:sz w:val="24"/>
        </w:rPr>
        <w:t xml:space="preserve"> </w:t>
      </w:r>
      <w:r>
        <w:rPr>
          <w:sz w:val="24"/>
        </w:rPr>
        <w:t>смысловое</w:t>
      </w:r>
      <w:r>
        <w:rPr>
          <w:spacing w:val="1"/>
          <w:sz w:val="24"/>
        </w:rPr>
        <w:t xml:space="preserve"> </w:t>
      </w:r>
      <w:r>
        <w:rPr>
          <w:sz w:val="24"/>
        </w:rPr>
        <w:t>чтение</w:t>
      </w:r>
      <w:r>
        <w:rPr>
          <w:spacing w:val="1"/>
          <w:sz w:val="24"/>
        </w:rPr>
        <w:t xml:space="preserve"> </w:t>
      </w:r>
      <w:r>
        <w:rPr>
          <w:sz w:val="24"/>
        </w:rPr>
        <w:t>для</w:t>
      </w:r>
      <w:r>
        <w:rPr>
          <w:spacing w:val="1"/>
          <w:sz w:val="24"/>
        </w:rPr>
        <w:t xml:space="preserve"> </w:t>
      </w:r>
      <w:r>
        <w:rPr>
          <w:sz w:val="24"/>
        </w:rPr>
        <w:t>выделения</w:t>
      </w:r>
      <w:r>
        <w:rPr>
          <w:spacing w:val="1"/>
          <w:sz w:val="24"/>
        </w:rPr>
        <w:t xml:space="preserve"> </w:t>
      </w:r>
      <w:r>
        <w:rPr>
          <w:sz w:val="24"/>
        </w:rPr>
        <w:t>главной</w:t>
      </w:r>
      <w:r>
        <w:rPr>
          <w:spacing w:val="1"/>
          <w:sz w:val="24"/>
        </w:rPr>
        <w:t xml:space="preserve"> </w:t>
      </w:r>
      <w:r>
        <w:rPr>
          <w:sz w:val="24"/>
        </w:rPr>
        <w:t>мысли</w:t>
      </w:r>
      <w:r>
        <w:rPr>
          <w:spacing w:val="1"/>
          <w:sz w:val="24"/>
        </w:rPr>
        <w:t xml:space="preserve"> </w:t>
      </w:r>
      <w:r>
        <w:rPr>
          <w:sz w:val="24"/>
        </w:rPr>
        <w:t>религиозных</w:t>
      </w:r>
      <w:r>
        <w:rPr>
          <w:spacing w:val="1"/>
          <w:sz w:val="24"/>
        </w:rPr>
        <w:t xml:space="preserve"> </w:t>
      </w:r>
      <w:r>
        <w:rPr>
          <w:sz w:val="24"/>
        </w:rPr>
        <w:t>притч,</w:t>
      </w:r>
      <w:r>
        <w:rPr>
          <w:spacing w:val="1"/>
          <w:sz w:val="24"/>
        </w:rPr>
        <w:t xml:space="preserve"> </w:t>
      </w:r>
      <w:r>
        <w:rPr>
          <w:sz w:val="24"/>
        </w:rPr>
        <w:t>сказаний,</w:t>
      </w:r>
      <w:r>
        <w:rPr>
          <w:spacing w:val="1"/>
          <w:sz w:val="24"/>
        </w:rPr>
        <w:t xml:space="preserve"> </w:t>
      </w:r>
      <w:r>
        <w:rPr>
          <w:sz w:val="24"/>
        </w:rPr>
        <w:t>произведений</w:t>
      </w:r>
      <w:r>
        <w:rPr>
          <w:spacing w:val="1"/>
          <w:sz w:val="24"/>
        </w:rPr>
        <w:t xml:space="preserve"> </w:t>
      </w:r>
      <w:r>
        <w:rPr>
          <w:sz w:val="24"/>
        </w:rPr>
        <w:t>фольклора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жизненных</w:t>
      </w:r>
      <w:r>
        <w:rPr>
          <w:spacing w:val="-1"/>
          <w:sz w:val="24"/>
        </w:rPr>
        <w:t xml:space="preserve"> </w:t>
      </w:r>
      <w:r>
        <w:rPr>
          <w:sz w:val="24"/>
        </w:rPr>
        <w:t>ситуаций,</w:t>
      </w:r>
      <w:r>
        <w:rPr>
          <w:spacing w:val="-3"/>
          <w:sz w:val="24"/>
        </w:rPr>
        <w:t xml:space="preserve"> </w:t>
      </w:r>
      <w:r>
        <w:rPr>
          <w:sz w:val="24"/>
        </w:rPr>
        <w:t>раскрывающих</w:t>
      </w:r>
      <w:r>
        <w:rPr>
          <w:spacing w:val="-1"/>
          <w:sz w:val="24"/>
        </w:rPr>
        <w:t xml:space="preserve"> </w:t>
      </w:r>
      <w:r>
        <w:rPr>
          <w:sz w:val="24"/>
        </w:rPr>
        <w:t>проблемы</w:t>
      </w:r>
      <w:r>
        <w:rPr>
          <w:spacing w:val="-3"/>
          <w:sz w:val="24"/>
        </w:rPr>
        <w:t xml:space="preserve"> </w:t>
      </w:r>
      <w:r>
        <w:rPr>
          <w:sz w:val="24"/>
        </w:rPr>
        <w:t>нравственности,</w:t>
      </w:r>
      <w:r>
        <w:rPr>
          <w:spacing w:val="-3"/>
          <w:sz w:val="24"/>
        </w:rPr>
        <w:t xml:space="preserve"> </w:t>
      </w:r>
      <w:r>
        <w:rPr>
          <w:sz w:val="24"/>
        </w:rPr>
        <w:t>этики,</w:t>
      </w:r>
      <w:r>
        <w:rPr>
          <w:spacing w:val="-2"/>
          <w:sz w:val="24"/>
        </w:rPr>
        <w:t xml:space="preserve"> </w:t>
      </w:r>
      <w:r>
        <w:rPr>
          <w:sz w:val="24"/>
        </w:rPr>
        <w:t>речевого</w:t>
      </w:r>
      <w:r>
        <w:rPr>
          <w:spacing w:val="-4"/>
          <w:sz w:val="24"/>
        </w:rPr>
        <w:t xml:space="preserve"> </w:t>
      </w:r>
      <w:r>
        <w:rPr>
          <w:sz w:val="24"/>
        </w:rPr>
        <w:t>этикета;</w:t>
      </w:r>
    </w:p>
    <w:p>
      <w:pPr>
        <w:pStyle w:val="12"/>
        <w:numPr>
          <w:ilvl w:val="0"/>
          <w:numId w:val="2"/>
        </w:numPr>
        <w:tabs>
          <w:tab w:val="left" w:pos="580"/>
        </w:tabs>
        <w:spacing w:line="360" w:lineRule="auto"/>
        <w:ind w:right="248" w:firstLine="0"/>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ведения</w:t>
      </w:r>
      <w:r>
        <w:rPr>
          <w:spacing w:val="1"/>
          <w:sz w:val="24"/>
        </w:rPr>
        <w:t xml:space="preserve"> </w:t>
      </w:r>
      <w:r>
        <w:rPr>
          <w:sz w:val="24"/>
        </w:rPr>
        <w:t>диалога</w:t>
      </w:r>
      <w:r>
        <w:rPr>
          <w:spacing w:val="1"/>
          <w:sz w:val="24"/>
        </w:rPr>
        <w:t xml:space="preserve"> </w:t>
      </w:r>
      <w:r>
        <w:rPr>
          <w:sz w:val="24"/>
        </w:rPr>
        <w:t>и</w:t>
      </w:r>
      <w:r>
        <w:rPr>
          <w:spacing w:val="1"/>
          <w:sz w:val="24"/>
        </w:rPr>
        <w:t xml:space="preserve"> </w:t>
      </w:r>
      <w:r>
        <w:rPr>
          <w:sz w:val="24"/>
        </w:rPr>
        <w:t>дискуссии,</w:t>
      </w:r>
      <w:r>
        <w:rPr>
          <w:spacing w:val="1"/>
          <w:sz w:val="24"/>
        </w:rPr>
        <w:t xml:space="preserve"> </w:t>
      </w:r>
      <w:r>
        <w:rPr>
          <w:sz w:val="24"/>
        </w:rPr>
        <w:t>корректно</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и</w:t>
      </w:r>
      <w:r>
        <w:rPr>
          <w:spacing w:val="1"/>
          <w:sz w:val="24"/>
        </w:rPr>
        <w:t xml:space="preserve"> </w:t>
      </w:r>
      <w:r>
        <w:rPr>
          <w:sz w:val="24"/>
        </w:rPr>
        <w:t>высказывать</w:t>
      </w:r>
      <w:r>
        <w:rPr>
          <w:spacing w:val="1"/>
          <w:sz w:val="24"/>
        </w:rPr>
        <w:t xml:space="preserve"> </w:t>
      </w:r>
      <w:r>
        <w:rPr>
          <w:sz w:val="24"/>
        </w:rPr>
        <w:t>своё</w:t>
      </w:r>
      <w:r>
        <w:rPr>
          <w:spacing w:val="1"/>
          <w:sz w:val="24"/>
        </w:rPr>
        <w:t xml:space="preserve"> </w:t>
      </w:r>
      <w:r>
        <w:rPr>
          <w:sz w:val="24"/>
        </w:rPr>
        <w:t>мнение,</w:t>
      </w:r>
      <w:r>
        <w:rPr>
          <w:spacing w:val="1"/>
          <w:sz w:val="24"/>
        </w:rPr>
        <w:t xml:space="preserve"> </w:t>
      </w:r>
      <w:r>
        <w:rPr>
          <w:sz w:val="24"/>
        </w:rPr>
        <w:t>проявлять</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собеседнику</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особенностей</w:t>
      </w:r>
      <w:r>
        <w:rPr>
          <w:spacing w:val="1"/>
          <w:sz w:val="24"/>
        </w:rPr>
        <w:t xml:space="preserve"> </w:t>
      </w:r>
      <w:r>
        <w:rPr>
          <w:sz w:val="24"/>
        </w:rPr>
        <w:t>участников общения;</w:t>
      </w:r>
    </w:p>
    <w:p>
      <w:pPr>
        <w:pStyle w:val="12"/>
        <w:numPr>
          <w:ilvl w:val="0"/>
          <w:numId w:val="2"/>
        </w:numPr>
        <w:tabs>
          <w:tab w:val="left" w:pos="513"/>
        </w:tabs>
        <w:spacing w:line="360" w:lineRule="auto"/>
        <w:ind w:right="253" w:firstLine="0"/>
        <w:rPr>
          <w:sz w:val="24"/>
        </w:rPr>
      </w:pPr>
      <w:r>
        <w:rPr>
          <w:sz w:val="24"/>
        </w:rPr>
        <w:t>создавать</w:t>
      </w:r>
      <w:r>
        <w:rPr>
          <w:spacing w:val="1"/>
          <w:sz w:val="24"/>
        </w:rPr>
        <w:t xml:space="preserve"> </w:t>
      </w:r>
      <w:r>
        <w:rPr>
          <w:sz w:val="24"/>
        </w:rPr>
        <w:t>небольшие тексты-описания,</w:t>
      </w:r>
      <w:r>
        <w:rPr>
          <w:spacing w:val="1"/>
          <w:sz w:val="24"/>
        </w:rPr>
        <w:t xml:space="preserve"> </w:t>
      </w:r>
      <w:r>
        <w:rPr>
          <w:sz w:val="24"/>
        </w:rPr>
        <w:t>тексты-рассуждения</w:t>
      </w:r>
      <w:r>
        <w:rPr>
          <w:spacing w:val="1"/>
          <w:sz w:val="24"/>
        </w:rPr>
        <w:t xml:space="preserve"> </w:t>
      </w:r>
      <w:r>
        <w:rPr>
          <w:sz w:val="24"/>
        </w:rPr>
        <w:t>для</w:t>
      </w:r>
      <w:r>
        <w:rPr>
          <w:spacing w:val="1"/>
          <w:sz w:val="24"/>
        </w:rPr>
        <w:t xml:space="preserve"> </w:t>
      </w:r>
      <w:r>
        <w:rPr>
          <w:sz w:val="24"/>
        </w:rPr>
        <w:t>воссоздания,</w:t>
      </w:r>
      <w:r>
        <w:rPr>
          <w:spacing w:val="1"/>
          <w:sz w:val="24"/>
        </w:rPr>
        <w:t xml:space="preserve"> </w:t>
      </w:r>
      <w:r>
        <w:rPr>
          <w:sz w:val="24"/>
        </w:rPr>
        <w:t>анализа и</w:t>
      </w:r>
      <w:r>
        <w:rPr>
          <w:spacing w:val="1"/>
          <w:sz w:val="24"/>
        </w:rPr>
        <w:t xml:space="preserve"> </w:t>
      </w:r>
      <w:r>
        <w:rPr>
          <w:sz w:val="24"/>
        </w:rPr>
        <w:t>оценки</w:t>
      </w:r>
      <w:r>
        <w:rPr>
          <w:spacing w:val="1"/>
          <w:sz w:val="24"/>
        </w:rPr>
        <w:t xml:space="preserve"> </w:t>
      </w:r>
      <w:r>
        <w:rPr>
          <w:sz w:val="24"/>
        </w:rPr>
        <w:t>нравственно-этических</w:t>
      </w:r>
      <w:r>
        <w:rPr>
          <w:spacing w:val="1"/>
          <w:sz w:val="24"/>
        </w:rPr>
        <w:t xml:space="preserve"> </w:t>
      </w:r>
      <w:r>
        <w:rPr>
          <w:sz w:val="24"/>
        </w:rPr>
        <w:t>идей,</w:t>
      </w:r>
      <w:r>
        <w:rPr>
          <w:spacing w:val="1"/>
          <w:sz w:val="24"/>
        </w:rPr>
        <w:t xml:space="preserve"> </w:t>
      </w:r>
      <w:r>
        <w:rPr>
          <w:sz w:val="24"/>
        </w:rPr>
        <w:t>представленных</w:t>
      </w:r>
      <w:r>
        <w:rPr>
          <w:spacing w:val="1"/>
          <w:sz w:val="24"/>
        </w:rPr>
        <w:t xml:space="preserve"> </w:t>
      </w:r>
      <w:r>
        <w:rPr>
          <w:sz w:val="24"/>
        </w:rPr>
        <w:t>в</w:t>
      </w:r>
      <w:r>
        <w:rPr>
          <w:spacing w:val="1"/>
          <w:sz w:val="24"/>
        </w:rPr>
        <w:t xml:space="preserve"> </w:t>
      </w:r>
      <w:r>
        <w:rPr>
          <w:sz w:val="24"/>
        </w:rPr>
        <w:t>религиозных</w:t>
      </w:r>
      <w:r>
        <w:rPr>
          <w:spacing w:val="1"/>
          <w:sz w:val="24"/>
        </w:rPr>
        <w:t xml:space="preserve"> </w:t>
      </w:r>
      <w:r>
        <w:rPr>
          <w:sz w:val="24"/>
        </w:rPr>
        <w:t>учениях</w:t>
      </w:r>
      <w:r>
        <w:rPr>
          <w:spacing w:val="1"/>
          <w:sz w:val="24"/>
        </w:rPr>
        <w:t xml:space="preserve"> </w:t>
      </w:r>
      <w:r>
        <w:rPr>
          <w:sz w:val="24"/>
        </w:rPr>
        <w:t>и</w:t>
      </w:r>
      <w:r>
        <w:rPr>
          <w:spacing w:val="1"/>
          <w:sz w:val="24"/>
        </w:rPr>
        <w:t xml:space="preserve"> </w:t>
      </w:r>
      <w:r>
        <w:rPr>
          <w:sz w:val="24"/>
        </w:rPr>
        <w:t>светской</w:t>
      </w:r>
      <w:r>
        <w:rPr>
          <w:spacing w:val="-57"/>
          <w:sz w:val="24"/>
        </w:rPr>
        <w:t xml:space="preserve"> </w:t>
      </w:r>
      <w:r>
        <w:rPr>
          <w:sz w:val="24"/>
        </w:rPr>
        <w:t>этике.</w:t>
      </w:r>
    </w:p>
    <w:p>
      <w:pPr>
        <w:pStyle w:val="12"/>
        <w:numPr>
          <w:ilvl w:val="2"/>
          <w:numId w:val="25"/>
        </w:numPr>
        <w:tabs>
          <w:tab w:val="left" w:pos="914"/>
        </w:tabs>
        <w:spacing w:line="360" w:lineRule="auto"/>
        <w:ind w:right="252"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1"/>
          <w:sz w:val="24"/>
        </w:rPr>
        <w:t xml:space="preserve"> </w:t>
      </w:r>
      <w:r>
        <w:rPr>
          <w:sz w:val="24"/>
        </w:rPr>
        <w:t>и</w:t>
      </w:r>
      <w:r>
        <w:rPr>
          <w:spacing w:val="1"/>
          <w:sz w:val="24"/>
        </w:rPr>
        <w:t xml:space="preserve"> </w:t>
      </w:r>
      <w:r>
        <w:rPr>
          <w:sz w:val="24"/>
        </w:rPr>
        <w:t>самоконтроля 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5"/>
        </w:tabs>
        <w:spacing w:line="360" w:lineRule="auto"/>
        <w:ind w:right="252" w:firstLine="0"/>
        <w:rPr>
          <w:sz w:val="24"/>
        </w:rPr>
      </w:pPr>
      <w:r>
        <w:rPr>
          <w:sz w:val="24"/>
        </w:rPr>
        <w:t>проявлять самостоятельность, инициативность, организованность в осуществлении учебной</w:t>
      </w:r>
      <w:r>
        <w:rPr>
          <w:spacing w:val="-57"/>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конкретных</w:t>
      </w:r>
      <w:r>
        <w:rPr>
          <w:spacing w:val="1"/>
          <w:sz w:val="24"/>
        </w:rPr>
        <w:t xml:space="preserve"> </w:t>
      </w:r>
      <w:r>
        <w:rPr>
          <w:sz w:val="24"/>
        </w:rPr>
        <w:t>жизненных</w:t>
      </w:r>
      <w:r>
        <w:rPr>
          <w:spacing w:val="1"/>
          <w:sz w:val="24"/>
        </w:rPr>
        <w:t xml:space="preserve"> </w:t>
      </w:r>
      <w:r>
        <w:rPr>
          <w:sz w:val="24"/>
        </w:rPr>
        <w:t>ситуациях,</w:t>
      </w:r>
      <w:r>
        <w:rPr>
          <w:spacing w:val="1"/>
          <w:sz w:val="24"/>
        </w:rPr>
        <w:t xml:space="preserve"> </w:t>
      </w:r>
      <w:r>
        <w:rPr>
          <w:sz w:val="24"/>
        </w:rPr>
        <w:t>контролировать</w:t>
      </w:r>
      <w:r>
        <w:rPr>
          <w:spacing w:val="1"/>
          <w:sz w:val="24"/>
        </w:rPr>
        <w:t xml:space="preserve"> </w:t>
      </w:r>
      <w:r>
        <w:rPr>
          <w:sz w:val="24"/>
        </w:rPr>
        <w:t>состояние</w:t>
      </w:r>
      <w:r>
        <w:rPr>
          <w:spacing w:val="1"/>
          <w:sz w:val="24"/>
        </w:rPr>
        <w:t xml:space="preserve"> </w:t>
      </w:r>
      <w:r>
        <w:rPr>
          <w:sz w:val="24"/>
        </w:rPr>
        <w:t>своего</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z w:val="24"/>
        </w:rPr>
        <w:t>благополучия,</w:t>
      </w:r>
      <w:r>
        <w:rPr>
          <w:spacing w:val="1"/>
          <w:sz w:val="24"/>
        </w:rPr>
        <w:t xml:space="preserve"> </w:t>
      </w:r>
      <w:r>
        <w:rPr>
          <w:sz w:val="24"/>
        </w:rPr>
        <w:t>предвидеть</w:t>
      </w:r>
      <w:r>
        <w:rPr>
          <w:spacing w:val="1"/>
          <w:sz w:val="24"/>
        </w:rPr>
        <w:t xml:space="preserve"> </w:t>
      </w:r>
      <w:r>
        <w:rPr>
          <w:sz w:val="24"/>
        </w:rPr>
        <w:t>опасные</w:t>
      </w:r>
      <w:r>
        <w:rPr>
          <w:spacing w:val="1"/>
          <w:sz w:val="24"/>
        </w:rPr>
        <w:t xml:space="preserve"> </w:t>
      </w:r>
      <w:r>
        <w:rPr>
          <w:sz w:val="24"/>
        </w:rPr>
        <w:t>для</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жизни</w:t>
      </w:r>
      <w:r>
        <w:rPr>
          <w:spacing w:val="1"/>
          <w:sz w:val="24"/>
        </w:rPr>
        <w:t xml:space="preserve"> </w:t>
      </w:r>
      <w:r>
        <w:rPr>
          <w:sz w:val="24"/>
        </w:rPr>
        <w:t>ситуации</w:t>
      </w:r>
      <w:r>
        <w:rPr>
          <w:spacing w:val="-1"/>
          <w:sz w:val="24"/>
        </w:rPr>
        <w:t xml:space="preserve"> </w:t>
      </w:r>
      <w:r>
        <w:rPr>
          <w:sz w:val="24"/>
        </w:rPr>
        <w:t>и способы их</w:t>
      </w:r>
      <w:r>
        <w:rPr>
          <w:spacing w:val="-1"/>
          <w:sz w:val="24"/>
        </w:rPr>
        <w:t xml:space="preserve"> </w:t>
      </w:r>
      <w:r>
        <w:rPr>
          <w:sz w:val="24"/>
        </w:rPr>
        <w:t>предупреждения;</w:t>
      </w:r>
    </w:p>
    <w:p>
      <w:pPr>
        <w:pStyle w:val="12"/>
        <w:numPr>
          <w:ilvl w:val="0"/>
          <w:numId w:val="2"/>
        </w:numPr>
        <w:tabs>
          <w:tab w:val="left" w:pos="592"/>
        </w:tabs>
        <w:spacing w:line="360" w:lineRule="auto"/>
        <w:ind w:right="251" w:firstLine="0"/>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изменять</w:t>
      </w:r>
      <w:r>
        <w:rPr>
          <w:spacing w:val="1"/>
          <w:sz w:val="24"/>
        </w:rPr>
        <w:t xml:space="preserve"> </w:t>
      </w:r>
      <w:r>
        <w:rPr>
          <w:sz w:val="24"/>
        </w:rPr>
        <w:t>себя,</w:t>
      </w:r>
      <w:r>
        <w:rPr>
          <w:spacing w:val="1"/>
          <w:sz w:val="24"/>
        </w:rPr>
        <w:t xml:space="preserve"> </w:t>
      </w:r>
      <w:r>
        <w:rPr>
          <w:sz w:val="24"/>
        </w:rPr>
        <w:t>оценивать</w:t>
      </w:r>
      <w:r>
        <w:rPr>
          <w:spacing w:val="1"/>
          <w:sz w:val="24"/>
        </w:rPr>
        <w:t xml:space="preserve"> </w:t>
      </w:r>
      <w:r>
        <w:rPr>
          <w:sz w:val="24"/>
        </w:rPr>
        <w:t>свои</w:t>
      </w:r>
      <w:r>
        <w:rPr>
          <w:spacing w:val="1"/>
          <w:sz w:val="24"/>
        </w:rPr>
        <w:t xml:space="preserve"> </w:t>
      </w:r>
      <w:r>
        <w:rPr>
          <w:sz w:val="24"/>
        </w:rPr>
        <w:t>поступки,</w:t>
      </w:r>
      <w:r>
        <w:rPr>
          <w:spacing w:val="1"/>
          <w:sz w:val="24"/>
        </w:rPr>
        <w:t xml:space="preserve"> </w:t>
      </w:r>
      <w:r>
        <w:rPr>
          <w:sz w:val="24"/>
        </w:rPr>
        <w:t>ориентируясь</w:t>
      </w:r>
      <w:r>
        <w:rPr>
          <w:spacing w:val="1"/>
          <w:sz w:val="24"/>
        </w:rPr>
        <w:t xml:space="preserve"> </w:t>
      </w:r>
      <w:r>
        <w:rPr>
          <w:sz w:val="24"/>
        </w:rPr>
        <w:t>на</w:t>
      </w:r>
      <w:r>
        <w:rPr>
          <w:spacing w:val="1"/>
          <w:sz w:val="24"/>
        </w:rPr>
        <w:t xml:space="preserve"> </w:t>
      </w:r>
      <w:r>
        <w:rPr>
          <w:sz w:val="24"/>
        </w:rPr>
        <w:t>нравственные правила и нормы современного российского общества, проявлять способность</w:t>
      </w:r>
      <w:r>
        <w:rPr>
          <w:spacing w:val="1"/>
          <w:sz w:val="24"/>
        </w:rPr>
        <w:t xml:space="preserve"> </w:t>
      </w:r>
      <w:r>
        <w:rPr>
          <w:sz w:val="24"/>
        </w:rPr>
        <w:t>к</w:t>
      </w:r>
      <w:r>
        <w:rPr>
          <w:spacing w:val="-1"/>
          <w:sz w:val="24"/>
        </w:rPr>
        <w:t xml:space="preserve"> </w:t>
      </w:r>
      <w:r>
        <w:rPr>
          <w:sz w:val="24"/>
        </w:rPr>
        <w:t>сознательному</w:t>
      </w:r>
      <w:r>
        <w:rPr>
          <w:spacing w:val="-8"/>
          <w:sz w:val="24"/>
        </w:rPr>
        <w:t xml:space="preserve"> </w:t>
      </w:r>
      <w:r>
        <w:rPr>
          <w:sz w:val="24"/>
        </w:rPr>
        <w:t>самоограничению в</w:t>
      </w:r>
      <w:r>
        <w:rPr>
          <w:spacing w:val="-1"/>
          <w:sz w:val="24"/>
        </w:rPr>
        <w:t xml:space="preserve"> </w:t>
      </w:r>
      <w:r>
        <w:rPr>
          <w:sz w:val="24"/>
        </w:rPr>
        <w:t>поведении;</w:t>
      </w:r>
    </w:p>
    <w:p>
      <w:pPr>
        <w:pStyle w:val="12"/>
        <w:numPr>
          <w:ilvl w:val="0"/>
          <w:numId w:val="2"/>
        </w:numPr>
        <w:tabs>
          <w:tab w:val="left" w:pos="470"/>
        </w:tabs>
        <w:spacing w:before="1" w:line="360" w:lineRule="auto"/>
        <w:ind w:right="252" w:firstLine="0"/>
        <w:rPr>
          <w:sz w:val="24"/>
        </w:rPr>
      </w:pPr>
      <w:r>
        <w:rPr>
          <w:sz w:val="24"/>
        </w:rPr>
        <w:t>анализировать</w:t>
      </w:r>
      <w:r>
        <w:rPr>
          <w:spacing w:val="15"/>
          <w:sz w:val="24"/>
        </w:rPr>
        <w:t xml:space="preserve"> </w:t>
      </w:r>
      <w:r>
        <w:rPr>
          <w:sz w:val="24"/>
        </w:rPr>
        <w:t>ситуации,</w:t>
      </w:r>
      <w:r>
        <w:rPr>
          <w:spacing w:val="14"/>
          <w:sz w:val="24"/>
        </w:rPr>
        <w:t xml:space="preserve"> </w:t>
      </w:r>
      <w:r>
        <w:rPr>
          <w:sz w:val="24"/>
        </w:rPr>
        <w:t>отражающие</w:t>
      </w:r>
      <w:r>
        <w:rPr>
          <w:spacing w:val="12"/>
          <w:sz w:val="24"/>
        </w:rPr>
        <w:t xml:space="preserve"> </w:t>
      </w:r>
      <w:r>
        <w:rPr>
          <w:sz w:val="24"/>
        </w:rPr>
        <w:t>примеры</w:t>
      </w:r>
      <w:r>
        <w:rPr>
          <w:spacing w:val="14"/>
          <w:sz w:val="24"/>
        </w:rPr>
        <w:t xml:space="preserve"> </w:t>
      </w:r>
      <w:r>
        <w:rPr>
          <w:sz w:val="24"/>
        </w:rPr>
        <w:t>положительного</w:t>
      </w:r>
      <w:r>
        <w:rPr>
          <w:spacing w:val="14"/>
          <w:sz w:val="24"/>
        </w:rPr>
        <w:t xml:space="preserve"> </w:t>
      </w:r>
      <w:r>
        <w:rPr>
          <w:sz w:val="24"/>
        </w:rPr>
        <w:t>и</w:t>
      </w:r>
      <w:r>
        <w:rPr>
          <w:spacing w:val="13"/>
          <w:sz w:val="24"/>
        </w:rPr>
        <w:t xml:space="preserve"> </w:t>
      </w:r>
      <w:r>
        <w:rPr>
          <w:sz w:val="24"/>
        </w:rPr>
        <w:t>негативного</w:t>
      </w:r>
      <w:r>
        <w:rPr>
          <w:spacing w:val="13"/>
          <w:sz w:val="24"/>
        </w:rPr>
        <w:t xml:space="preserve"> </w:t>
      </w:r>
      <w:r>
        <w:rPr>
          <w:sz w:val="24"/>
        </w:rPr>
        <w:t>отношения</w:t>
      </w:r>
      <w:r>
        <w:rPr>
          <w:spacing w:val="-57"/>
          <w:sz w:val="24"/>
        </w:rPr>
        <w:t xml:space="preserve"> </w:t>
      </w:r>
      <w:r>
        <w:rPr>
          <w:sz w:val="24"/>
        </w:rPr>
        <w:t>к</w:t>
      </w:r>
      <w:r>
        <w:rPr>
          <w:spacing w:val="-1"/>
          <w:sz w:val="24"/>
        </w:rPr>
        <w:t xml:space="preserve"> </w:t>
      </w:r>
      <w:r>
        <w:rPr>
          <w:sz w:val="24"/>
        </w:rPr>
        <w:t>окружающему</w:t>
      </w:r>
      <w:r>
        <w:rPr>
          <w:spacing w:val="-5"/>
          <w:sz w:val="24"/>
        </w:rPr>
        <w:t xml:space="preserve"> </w:t>
      </w:r>
      <w:r>
        <w:rPr>
          <w:sz w:val="24"/>
        </w:rPr>
        <w:t>миру</w:t>
      </w:r>
      <w:r>
        <w:rPr>
          <w:spacing w:val="-6"/>
          <w:sz w:val="24"/>
        </w:rPr>
        <w:t xml:space="preserve"> </w:t>
      </w:r>
      <w:r>
        <w:rPr>
          <w:sz w:val="24"/>
        </w:rPr>
        <w:t>(природе, людям, предметам</w:t>
      </w:r>
      <w:r>
        <w:rPr>
          <w:spacing w:val="-2"/>
          <w:sz w:val="24"/>
        </w:rPr>
        <w:t xml:space="preserve"> </w:t>
      </w:r>
      <w:r>
        <w:rPr>
          <w:sz w:val="24"/>
        </w:rPr>
        <w:t>трудовой деятельности);</w:t>
      </w:r>
    </w:p>
    <w:p>
      <w:pPr>
        <w:pStyle w:val="12"/>
        <w:numPr>
          <w:ilvl w:val="0"/>
          <w:numId w:val="2"/>
        </w:numPr>
        <w:tabs>
          <w:tab w:val="left" w:pos="501"/>
        </w:tabs>
        <w:spacing w:line="360" w:lineRule="auto"/>
        <w:ind w:right="258" w:firstLine="0"/>
        <w:rPr>
          <w:sz w:val="24"/>
        </w:rPr>
      </w:pPr>
      <w:r>
        <w:rPr>
          <w:sz w:val="24"/>
        </w:rPr>
        <w:t>выражать своё отношение к анализируемым событиям, поступкам, действиям: одобрять</w:t>
      </w:r>
      <w:r>
        <w:rPr>
          <w:spacing w:val="1"/>
          <w:sz w:val="24"/>
        </w:rPr>
        <w:t xml:space="preserve"> </w:t>
      </w:r>
      <w:r>
        <w:rPr>
          <w:sz w:val="24"/>
        </w:rPr>
        <w:t>нравственные</w:t>
      </w:r>
      <w:r>
        <w:rPr>
          <w:spacing w:val="1"/>
          <w:sz w:val="24"/>
        </w:rPr>
        <w:t xml:space="preserve"> </w:t>
      </w:r>
      <w:r>
        <w:rPr>
          <w:sz w:val="24"/>
        </w:rPr>
        <w:t>нормы</w:t>
      </w:r>
      <w:r>
        <w:rPr>
          <w:spacing w:val="1"/>
          <w:sz w:val="24"/>
        </w:rPr>
        <w:t xml:space="preserve"> </w:t>
      </w:r>
      <w:r>
        <w:rPr>
          <w:sz w:val="24"/>
        </w:rPr>
        <w:t>поведения,</w:t>
      </w:r>
      <w:r>
        <w:rPr>
          <w:spacing w:val="1"/>
          <w:sz w:val="24"/>
        </w:rPr>
        <w:t xml:space="preserve"> </w:t>
      </w:r>
      <w:r>
        <w:rPr>
          <w:sz w:val="24"/>
        </w:rPr>
        <w:t>осуждать</w:t>
      </w:r>
      <w:r>
        <w:rPr>
          <w:spacing w:val="1"/>
          <w:sz w:val="24"/>
        </w:rPr>
        <w:t xml:space="preserve"> </w:t>
      </w:r>
      <w:r>
        <w:rPr>
          <w:sz w:val="24"/>
        </w:rPr>
        <w:t>проявление</w:t>
      </w:r>
      <w:r>
        <w:rPr>
          <w:spacing w:val="1"/>
          <w:sz w:val="24"/>
        </w:rPr>
        <w:t xml:space="preserve"> </w:t>
      </w:r>
      <w:r>
        <w:rPr>
          <w:sz w:val="24"/>
        </w:rPr>
        <w:t>несправедливости,</w:t>
      </w:r>
      <w:r>
        <w:rPr>
          <w:spacing w:val="1"/>
          <w:sz w:val="24"/>
        </w:rPr>
        <w:t xml:space="preserve"> </w:t>
      </w:r>
      <w:r>
        <w:rPr>
          <w:sz w:val="24"/>
        </w:rPr>
        <w:t>жадности,</w:t>
      </w:r>
      <w:r>
        <w:rPr>
          <w:spacing w:val="1"/>
          <w:sz w:val="24"/>
        </w:rPr>
        <w:t xml:space="preserve"> </w:t>
      </w:r>
      <w:r>
        <w:rPr>
          <w:sz w:val="24"/>
        </w:rPr>
        <w:t>нечестности,</w:t>
      </w:r>
      <w:r>
        <w:rPr>
          <w:spacing w:val="-1"/>
          <w:sz w:val="24"/>
        </w:rPr>
        <w:t xml:space="preserve"> </w:t>
      </w:r>
      <w:r>
        <w:rPr>
          <w:sz w:val="24"/>
        </w:rPr>
        <w:t>зла;</w:t>
      </w:r>
    </w:p>
    <w:p>
      <w:pPr>
        <w:pStyle w:val="12"/>
        <w:numPr>
          <w:ilvl w:val="0"/>
          <w:numId w:val="2"/>
        </w:numPr>
        <w:tabs>
          <w:tab w:val="left" w:pos="532"/>
        </w:tabs>
        <w:spacing w:line="360" w:lineRule="auto"/>
        <w:ind w:right="261" w:firstLine="0"/>
        <w:rPr>
          <w:sz w:val="24"/>
        </w:rPr>
      </w:pPr>
      <w:r>
        <w:rPr>
          <w:sz w:val="24"/>
        </w:rPr>
        <w:t>проявлять</w:t>
      </w:r>
      <w:r>
        <w:rPr>
          <w:spacing w:val="1"/>
          <w:sz w:val="24"/>
        </w:rPr>
        <w:t xml:space="preserve"> </w:t>
      </w:r>
      <w:r>
        <w:rPr>
          <w:sz w:val="24"/>
        </w:rPr>
        <w:t>высокий</w:t>
      </w:r>
      <w:r>
        <w:rPr>
          <w:spacing w:val="1"/>
          <w:sz w:val="24"/>
        </w:rPr>
        <w:t xml:space="preserve"> </w:t>
      </w:r>
      <w:r>
        <w:rPr>
          <w:sz w:val="24"/>
        </w:rPr>
        <w:t>уровень</w:t>
      </w:r>
      <w:r>
        <w:rPr>
          <w:spacing w:val="1"/>
          <w:sz w:val="24"/>
        </w:rPr>
        <w:t xml:space="preserve"> </w:t>
      </w:r>
      <w:r>
        <w:rPr>
          <w:sz w:val="24"/>
        </w:rPr>
        <w:t>познавательной</w:t>
      </w:r>
      <w:r>
        <w:rPr>
          <w:spacing w:val="1"/>
          <w:sz w:val="24"/>
        </w:rPr>
        <w:t xml:space="preserve"> </w:t>
      </w:r>
      <w:r>
        <w:rPr>
          <w:sz w:val="24"/>
        </w:rPr>
        <w:t>мотивации,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предмету,</w:t>
      </w:r>
      <w:r>
        <w:rPr>
          <w:spacing w:val="1"/>
          <w:sz w:val="24"/>
        </w:rPr>
        <w:t xml:space="preserve"> </w:t>
      </w:r>
      <w:r>
        <w:rPr>
          <w:sz w:val="24"/>
        </w:rPr>
        <w:t>желание</w:t>
      </w:r>
      <w:r>
        <w:rPr>
          <w:spacing w:val="1"/>
          <w:sz w:val="24"/>
        </w:rPr>
        <w:t xml:space="preserve"> </w:t>
      </w:r>
      <w:r>
        <w:rPr>
          <w:sz w:val="24"/>
        </w:rPr>
        <w:t>больше узнать о</w:t>
      </w:r>
      <w:r>
        <w:rPr>
          <w:spacing w:val="-1"/>
          <w:sz w:val="24"/>
        </w:rPr>
        <w:t xml:space="preserve"> </w:t>
      </w:r>
      <w:r>
        <w:rPr>
          <w:sz w:val="24"/>
        </w:rPr>
        <w:t>других</w:t>
      </w:r>
      <w:r>
        <w:rPr>
          <w:spacing w:val="2"/>
          <w:sz w:val="24"/>
        </w:rPr>
        <w:t xml:space="preserve"> </w:t>
      </w:r>
      <w:r>
        <w:rPr>
          <w:sz w:val="24"/>
        </w:rPr>
        <w:t>религиях</w:t>
      </w:r>
      <w:r>
        <w:rPr>
          <w:spacing w:val="1"/>
          <w:sz w:val="24"/>
        </w:rPr>
        <w:t xml:space="preserve"> </w:t>
      </w:r>
      <w:r>
        <w:rPr>
          <w:sz w:val="24"/>
        </w:rPr>
        <w:t>и</w:t>
      </w:r>
      <w:r>
        <w:rPr>
          <w:spacing w:val="-3"/>
          <w:sz w:val="24"/>
        </w:rPr>
        <w:t xml:space="preserve"> </w:t>
      </w:r>
      <w:r>
        <w:rPr>
          <w:sz w:val="24"/>
        </w:rPr>
        <w:t>правилах</w:t>
      </w:r>
      <w:r>
        <w:rPr>
          <w:spacing w:val="1"/>
          <w:sz w:val="24"/>
        </w:rPr>
        <w:t xml:space="preserve"> </w:t>
      </w:r>
      <w:r>
        <w:rPr>
          <w:sz w:val="24"/>
        </w:rPr>
        <w:t>светской</w:t>
      </w:r>
      <w:r>
        <w:rPr>
          <w:spacing w:val="1"/>
          <w:sz w:val="24"/>
        </w:rPr>
        <w:t xml:space="preserve"> </w:t>
      </w:r>
      <w:r>
        <w:rPr>
          <w:sz w:val="24"/>
        </w:rPr>
        <w:t>этики</w:t>
      </w:r>
      <w:r>
        <w:rPr>
          <w:spacing w:val="-1"/>
          <w:sz w:val="24"/>
        </w:rPr>
        <w:t xml:space="preserve"> </w:t>
      </w:r>
      <w:r>
        <w:rPr>
          <w:sz w:val="24"/>
        </w:rPr>
        <w:t>и</w:t>
      </w:r>
      <w:r>
        <w:rPr>
          <w:spacing w:val="-1"/>
          <w:sz w:val="24"/>
        </w:rPr>
        <w:t xml:space="preserve"> </w:t>
      </w:r>
      <w:r>
        <w:rPr>
          <w:sz w:val="24"/>
        </w:rPr>
        <w:t>этикета.</w:t>
      </w:r>
    </w:p>
    <w:p>
      <w:pPr>
        <w:pStyle w:val="12"/>
        <w:numPr>
          <w:ilvl w:val="2"/>
          <w:numId w:val="25"/>
        </w:numPr>
        <w:tabs>
          <w:tab w:val="left" w:pos="914"/>
        </w:tabs>
        <w:ind w:left="913" w:hanging="602"/>
        <w:jc w:val="both"/>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458"/>
        </w:tabs>
        <w:spacing w:before="139" w:line="360" w:lineRule="auto"/>
        <w:ind w:right="257" w:firstLine="0"/>
        <w:rPr>
          <w:sz w:val="24"/>
        </w:rPr>
      </w:pPr>
      <w:r>
        <w:rPr>
          <w:sz w:val="24"/>
        </w:rPr>
        <w:t>выбирать партнёра не только по личным симпатиям, но и по деловым качествам, корректно</w:t>
      </w:r>
      <w:r>
        <w:rPr>
          <w:spacing w:val="1"/>
          <w:sz w:val="24"/>
        </w:rPr>
        <w:t xml:space="preserve"> </w:t>
      </w:r>
      <w:r>
        <w:rPr>
          <w:sz w:val="24"/>
        </w:rPr>
        <w:t>высказывать</w:t>
      </w:r>
      <w:r>
        <w:rPr>
          <w:spacing w:val="1"/>
          <w:sz w:val="24"/>
        </w:rPr>
        <w:t xml:space="preserve"> </w:t>
      </w:r>
      <w:r>
        <w:rPr>
          <w:sz w:val="24"/>
        </w:rPr>
        <w:t>свои</w:t>
      </w:r>
      <w:r>
        <w:rPr>
          <w:spacing w:val="1"/>
          <w:sz w:val="24"/>
        </w:rPr>
        <w:t xml:space="preserve"> </w:t>
      </w:r>
      <w:r>
        <w:rPr>
          <w:sz w:val="24"/>
        </w:rPr>
        <w:t>пожелания</w:t>
      </w:r>
      <w:r>
        <w:rPr>
          <w:spacing w:val="1"/>
          <w:sz w:val="24"/>
        </w:rPr>
        <w:t xml:space="preserve"> </w:t>
      </w:r>
      <w:r>
        <w:rPr>
          <w:sz w:val="24"/>
        </w:rPr>
        <w:t>к</w:t>
      </w:r>
      <w:r>
        <w:rPr>
          <w:spacing w:val="1"/>
          <w:sz w:val="24"/>
        </w:rPr>
        <w:t xml:space="preserve"> </w:t>
      </w:r>
      <w:r>
        <w:rPr>
          <w:sz w:val="24"/>
        </w:rPr>
        <w:t>работе,</w:t>
      </w:r>
      <w:r>
        <w:rPr>
          <w:spacing w:val="1"/>
          <w:sz w:val="24"/>
        </w:rPr>
        <w:t xml:space="preserve"> </w:t>
      </w:r>
      <w:r>
        <w:rPr>
          <w:sz w:val="24"/>
        </w:rPr>
        <w:t>спокойно</w:t>
      </w:r>
      <w:r>
        <w:rPr>
          <w:spacing w:val="1"/>
          <w:sz w:val="24"/>
        </w:rPr>
        <w:t xml:space="preserve"> </w:t>
      </w:r>
      <w:r>
        <w:rPr>
          <w:sz w:val="24"/>
        </w:rPr>
        <w:t>принимать</w:t>
      </w:r>
      <w:r>
        <w:rPr>
          <w:spacing w:val="1"/>
          <w:sz w:val="24"/>
        </w:rPr>
        <w:t xml:space="preserve"> </w:t>
      </w:r>
      <w:r>
        <w:rPr>
          <w:sz w:val="24"/>
        </w:rPr>
        <w:t>замечания</w:t>
      </w:r>
      <w:r>
        <w:rPr>
          <w:spacing w:val="1"/>
          <w:sz w:val="24"/>
        </w:rPr>
        <w:t xml:space="preserve"> </w:t>
      </w:r>
      <w:r>
        <w:rPr>
          <w:sz w:val="24"/>
        </w:rPr>
        <w:t>к</w:t>
      </w:r>
      <w:r>
        <w:rPr>
          <w:spacing w:val="1"/>
          <w:sz w:val="24"/>
        </w:rPr>
        <w:t xml:space="preserve"> </w:t>
      </w:r>
      <w:r>
        <w:rPr>
          <w:sz w:val="24"/>
        </w:rPr>
        <w:t>своей</w:t>
      </w:r>
      <w:r>
        <w:rPr>
          <w:spacing w:val="1"/>
          <w:sz w:val="24"/>
        </w:rPr>
        <w:t xml:space="preserve"> </w:t>
      </w:r>
      <w:r>
        <w:rPr>
          <w:sz w:val="24"/>
        </w:rPr>
        <w:t>работе,</w:t>
      </w:r>
      <w:r>
        <w:rPr>
          <w:spacing w:val="1"/>
          <w:sz w:val="24"/>
        </w:rPr>
        <w:t xml:space="preserve"> </w:t>
      </w:r>
      <w:r>
        <w:rPr>
          <w:sz w:val="24"/>
        </w:rPr>
        <w:t>объективно</w:t>
      </w:r>
      <w:r>
        <w:rPr>
          <w:spacing w:val="-4"/>
          <w:sz w:val="24"/>
        </w:rPr>
        <w:t xml:space="preserve"> </w:t>
      </w:r>
      <w:r>
        <w:rPr>
          <w:sz w:val="24"/>
        </w:rPr>
        <w:t>их</w:t>
      </w:r>
      <w:r>
        <w:rPr>
          <w:spacing w:val="2"/>
          <w:sz w:val="24"/>
        </w:rPr>
        <w:t xml:space="preserve"> </w:t>
      </w:r>
      <w:r>
        <w:rPr>
          <w:sz w:val="24"/>
        </w:rPr>
        <w:t>оценивать;</w:t>
      </w:r>
    </w:p>
    <w:p>
      <w:pPr>
        <w:pStyle w:val="12"/>
        <w:numPr>
          <w:ilvl w:val="0"/>
          <w:numId w:val="2"/>
        </w:numPr>
        <w:tabs>
          <w:tab w:val="left" w:pos="523"/>
        </w:tabs>
        <w:spacing w:line="360" w:lineRule="auto"/>
        <w:ind w:right="249" w:firstLine="0"/>
        <w:rPr>
          <w:sz w:val="24"/>
        </w:rPr>
      </w:pPr>
      <w:r>
        <w:rPr>
          <w:sz w:val="24"/>
        </w:rPr>
        <w:t>владеть</w:t>
      </w:r>
      <w:r>
        <w:rPr>
          <w:spacing w:val="1"/>
          <w:sz w:val="24"/>
        </w:rPr>
        <w:t xml:space="preserve"> </w:t>
      </w:r>
      <w:r>
        <w:rPr>
          <w:sz w:val="24"/>
        </w:rPr>
        <w:t>умениями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подчиняться,</w:t>
      </w:r>
      <w:r>
        <w:rPr>
          <w:spacing w:val="1"/>
          <w:sz w:val="24"/>
        </w:rPr>
        <w:t xml:space="preserve"> </w:t>
      </w:r>
      <w:r>
        <w:rPr>
          <w:sz w:val="24"/>
        </w:rPr>
        <w:t>договариваться,</w:t>
      </w:r>
      <w:r>
        <w:rPr>
          <w:spacing w:val="1"/>
          <w:sz w:val="24"/>
        </w:rPr>
        <w:t xml:space="preserve"> </w:t>
      </w:r>
      <w:r>
        <w:rPr>
          <w:sz w:val="24"/>
        </w:rPr>
        <w:t>руководить,</w:t>
      </w:r>
      <w:r>
        <w:rPr>
          <w:spacing w:val="1"/>
          <w:sz w:val="24"/>
        </w:rPr>
        <w:t xml:space="preserve"> </w:t>
      </w:r>
      <w:r>
        <w:rPr>
          <w:sz w:val="24"/>
        </w:rPr>
        <w:t>терпеливо</w:t>
      </w:r>
      <w:r>
        <w:rPr>
          <w:spacing w:val="-2"/>
          <w:sz w:val="24"/>
        </w:rPr>
        <w:t xml:space="preserve"> </w:t>
      </w:r>
      <w:r>
        <w:rPr>
          <w:sz w:val="24"/>
        </w:rPr>
        <w:t>и спокойно разрешать возникающие</w:t>
      </w:r>
      <w:r>
        <w:rPr>
          <w:spacing w:val="-4"/>
          <w:sz w:val="24"/>
        </w:rPr>
        <w:t xml:space="preserve"> </w:t>
      </w:r>
      <w:r>
        <w:rPr>
          <w:sz w:val="24"/>
        </w:rPr>
        <w:t>конфликты;</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65"/>
        </w:tabs>
        <w:spacing w:before="100" w:line="360" w:lineRule="auto"/>
        <w:ind w:right="250" w:firstLine="0"/>
        <w:rPr>
          <w:sz w:val="24"/>
        </w:rPr>
      </w:pPr>
      <w:r>
        <w:rPr>
          <w:sz w:val="24"/>
        </w:rPr>
        <w:t>готовить индивидуально, в парах, в группах сообщения по изученному и дополнительному</w:t>
      </w:r>
      <w:r>
        <w:rPr>
          <w:spacing w:val="1"/>
          <w:sz w:val="24"/>
        </w:rPr>
        <w:t xml:space="preserve"> </w:t>
      </w:r>
      <w:r>
        <w:rPr>
          <w:sz w:val="24"/>
        </w:rPr>
        <w:t>материалу</w:t>
      </w:r>
      <w:r>
        <w:rPr>
          <w:spacing w:val="-6"/>
          <w:sz w:val="24"/>
        </w:rPr>
        <w:t xml:space="preserve"> </w:t>
      </w:r>
      <w:r>
        <w:rPr>
          <w:sz w:val="24"/>
        </w:rPr>
        <w:t>с</w:t>
      </w:r>
      <w:r>
        <w:rPr>
          <w:spacing w:val="-1"/>
          <w:sz w:val="24"/>
        </w:rPr>
        <w:t xml:space="preserve"> </w:t>
      </w:r>
      <w:r>
        <w:rPr>
          <w:sz w:val="24"/>
        </w:rPr>
        <w:t>иллюстративным</w:t>
      </w:r>
      <w:r>
        <w:rPr>
          <w:spacing w:val="-2"/>
          <w:sz w:val="24"/>
        </w:rPr>
        <w:t xml:space="preserve"> </w:t>
      </w:r>
      <w:r>
        <w:rPr>
          <w:sz w:val="24"/>
        </w:rPr>
        <w:t>материалом</w:t>
      </w:r>
      <w:r>
        <w:rPr>
          <w:spacing w:val="-1"/>
          <w:sz w:val="24"/>
        </w:rPr>
        <w:t xml:space="preserve"> </w:t>
      </w:r>
      <w:r>
        <w:rPr>
          <w:sz w:val="24"/>
        </w:rPr>
        <w:t>и видеопрезентацией.</w:t>
      </w:r>
    </w:p>
    <w:p>
      <w:pPr>
        <w:pStyle w:val="12"/>
        <w:numPr>
          <w:ilvl w:val="1"/>
          <w:numId w:val="24"/>
        </w:numPr>
        <w:tabs>
          <w:tab w:val="left" w:pos="734"/>
        </w:tabs>
        <w:spacing w:before="1" w:line="360" w:lineRule="auto"/>
        <w:ind w:right="253" w:firstLine="0"/>
        <w:jc w:val="both"/>
        <w:rPr>
          <w:sz w:val="24"/>
        </w:rPr>
      </w:pPr>
      <w:r>
        <w:rPr>
          <w:sz w:val="24"/>
        </w:rPr>
        <w:t>К концу обучения в 4 классе обучающийся получит следующие предметные 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 ОРКСЭ:</w:t>
      </w:r>
    </w:p>
    <w:p>
      <w:pPr>
        <w:pStyle w:val="12"/>
        <w:numPr>
          <w:ilvl w:val="2"/>
          <w:numId w:val="24"/>
        </w:numPr>
        <w:tabs>
          <w:tab w:val="left" w:pos="914"/>
        </w:tabs>
        <w:ind w:left="913" w:hanging="602"/>
        <w:jc w:val="both"/>
        <w:rPr>
          <w:sz w:val="24"/>
        </w:rPr>
      </w:pPr>
      <w:r>
        <w:rPr>
          <w:sz w:val="24"/>
        </w:rPr>
        <w:t>Модуль</w:t>
      </w:r>
      <w:r>
        <w:rPr>
          <w:spacing w:val="-3"/>
          <w:sz w:val="24"/>
        </w:rPr>
        <w:t xml:space="preserve"> </w:t>
      </w:r>
      <w:r>
        <w:rPr>
          <w:sz w:val="24"/>
        </w:rPr>
        <w:t>«Основы</w:t>
      </w:r>
      <w:r>
        <w:rPr>
          <w:spacing w:val="-5"/>
          <w:sz w:val="24"/>
        </w:rPr>
        <w:t xml:space="preserve"> </w:t>
      </w:r>
      <w:r>
        <w:rPr>
          <w:sz w:val="24"/>
        </w:rPr>
        <w:t>православной</w:t>
      </w:r>
      <w:r>
        <w:rPr>
          <w:spacing w:val="-7"/>
          <w:sz w:val="24"/>
        </w:rPr>
        <w:t xml:space="preserve"> </w:t>
      </w:r>
      <w:r>
        <w:rPr>
          <w:sz w:val="24"/>
        </w:rPr>
        <w:t>культуры».</w:t>
      </w:r>
    </w:p>
    <w:p>
      <w:pPr>
        <w:pStyle w:val="12"/>
        <w:numPr>
          <w:ilvl w:val="0"/>
          <w:numId w:val="2"/>
        </w:numPr>
        <w:tabs>
          <w:tab w:val="left" w:pos="494"/>
        </w:tabs>
        <w:spacing w:before="136" w:line="360" w:lineRule="auto"/>
        <w:ind w:right="249" w:firstLine="0"/>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1"/>
          <w:sz w:val="24"/>
        </w:rPr>
        <w:t xml:space="preserve"> </w:t>
      </w:r>
      <w:r>
        <w:rPr>
          <w:sz w:val="24"/>
        </w:rPr>
        <w:t>действительности;</w:t>
      </w:r>
    </w:p>
    <w:p>
      <w:pPr>
        <w:pStyle w:val="12"/>
        <w:numPr>
          <w:ilvl w:val="0"/>
          <w:numId w:val="2"/>
        </w:numPr>
        <w:tabs>
          <w:tab w:val="left" w:pos="520"/>
        </w:tabs>
        <w:spacing w:before="2" w:line="360" w:lineRule="auto"/>
        <w:ind w:right="258"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значимости</w:t>
      </w:r>
      <w:r>
        <w:rPr>
          <w:spacing w:val="1"/>
          <w:sz w:val="24"/>
        </w:rPr>
        <w:t xml:space="preserve"> </w:t>
      </w:r>
      <w:r>
        <w:rPr>
          <w:sz w:val="24"/>
        </w:rPr>
        <w:t>нравственного</w:t>
      </w:r>
      <w:r>
        <w:rPr>
          <w:spacing w:val="1"/>
          <w:sz w:val="24"/>
        </w:rPr>
        <w:t xml:space="preserve"> </w:t>
      </w:r>
      <w:r>
        <w:rPr>
          <w:sz w:val="24"/>
        </w:rPr>
        <w:t>совершенствования</w:t>
      </w:r>
      <w:r>
        <w:rPr>
          <w:spacing w:val="1"/>
          <w:sz w:val="24"/>
        </w:rPr>
        <w:t xml:space="preserve"> </w:t>
      </w:r>
      <w:r>
        <w:rPr>
          <w:sz w:val="24"/>
        </w:rPr>
        <w:t>и</w:t>
      </w:r>
      <w:r>
        <w:rPr>
          <w:spacing w:val="-57"/>
          <w:sz w:val="24"/>
        </w:rPr>
        <w:t xml:space="preserve"> </w:t>
      </w:r>
      <w:r>
        <w:rPr>
          <w:sz w:val="24"/>
        </w:rPr>
        <w:t>роли в</w:t>
      </w:r>
      <w:r>
        <w:rPr>
          <w:spacing w:val="-1"/>
          <w:sz w:val="24"/>
        </w:rPr>
        <w:t xml:space="preserve"> </w:t>
      </w:r>
      <w:r>
        <w:rPr>
          <w:sz w:val="24"/>
        </w:rPr>
        <w:t>этом</w:t>
      </w:r>
      <w:r>
        <w:rPr>
          <w:spacing w:val="-2"/>
          <w:sz w:val="24"/>
        </w:rPr>
        <w:t xml:space="preserve"> </w:t>
      </w:r>
      <w:r>
        <w:rPr>
          <w:sz w:val="24"/>
        </w:rPr>
        <w:t>личных</w:t>
      </w:r>
      <w:r>
        <w:rPr>
          <w:spacing w:val="4"/>
          <w:sz w:val="24"/>
        </w:rPr>
        <w:t xml:space="preserve"> </w:t>
      </w:r>
      <w:r>
        <w:rPr>
          <w:sz w:val="24"/>
        </w:rPr>
        <w:t>усилий человека,</w:t>
      </w:r>
      <w:r>
        <w:rPr>
          <w:spacing w:val="-1"/>
          <w:sz w:val="24"/>
        </w:rPr>
        <w:t xml:space="preserve"> </w:t>
      </w:r>
      <w:r>
        <w:rPr>
          <w:sz w:val="24"/>
        </w:rPr>
        <w:t>приводить примеры;</w:t>
      </w:r>
    </w:p>
    <w:p>
      <w:pPr>
        <w:pStyle w:val="12"/>
        <w:numPr>
          <w:ilvl w:val="0"/>
          <w:numId w:val="2"/>
        </w:numPr>
        <w:tabs>
          <w:tab w:val="left" w:pos="573"/>
        </w:tabs>
        <w:spacing w:line="360" w:lineRule="auto"/>
        <w:ind w:right="250" w:firstLine="0"/>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3"/>
          <w:sz w:val="24"/>
        </w:rPr>
        <w:t xml:space="preserve"> </w:t>
      </w:r>
      <w:r>
        <w:rPr>
          <w:sz w:val="24"/>
        </w:rPr>
        <w:t>как</w:t>
      </w:r>
      <w:r>
        <w:rPr>
          <w:spacing w:val="-1"/>
          <w:sz w:val="24"/>
        </w:rPr>
        <w:t xml:space="preserve"> </w:t>
      </w:r>
      <w:r>
        <w:rPr>
          <w:sz w:val="24"/>
        </w:rPr>
        <w:t>источника</w:t>
      </w:r>
      <w:r>
        <w:rPr>
          <w:spacing w:val="-3"/>
          <w:sz w:val="24"/>
        </w:rPr>
        <w:t xml:space="preserve"> </w:t>
      </w:r>
      <w:r>
        <w:rPr>
          <w:sz w:val="24"/>
        </w:rPr>
        <w:t>и</w:t>
      </w:r>
      <w:r>
        <w:rPr>
          <w:spacing w:val="-1"/>
          <w:sz w:val="24"/>
        </w:rPr>
        <w:t xml:space="preserve"> </w:t>
      </w:r>
      <w:r>
        <w:rPr>
          <w:sz w:val="24"/>
        </w:rPr>
        <w:t>основы</w:t>
      </w:r>
      <w:r>
        <w:rPr>
          <w:spacing w:val="-3"/>
          <w:sz w:val="24"/>
        </w:rPr>
        <w:t xml:space="preserve"> </w:t>
      </w:r>
      <w:r>
        <w:rPr>
          <w:sz w:val="24"/>
        </w:rPr>
        <w:t>духовного</w:t>
      </w:r>
      <w:r>
        <w:rPr>
          <w:spacing w:val="-1"/>
          <w:sz w:val="24"/>
        </w:rPr>
        <w:t xml:space="preserve"> </w:t>
      </w:r>
      <w:r>
        <w:rPr>
          <w:sz w:val="24"/>
        </w:rPr>
        <w:t>развития,</w:t>
      </w:r>
      <w:r>
        <w:rPr>
          <w:spacing w:val="-5"/>
          <w:sz w:val="24"/>
        </w:rPr>
        <w:t xml:space="preserve"> </w:t>
      </w:r>
      <w:r>
        <w:rPr>
          <w:sz w:val="24"/>
        </w:rPr>
        <w:t>нравственного</w:t>
      </w:r>
      <w:r>
        <w:rPr>
          <w:spacing w:val="-1"/>
          <w:sz w:val="24"/>
        </w:rPr>
        <w:t xml:space="preserve"> </w:t>
      </w:r>
      <w:r>
        <w:rPr>
          <w:sz w:val="24"/>
        </w:rPr>
        <w:t>совершенствования;</w:t>
      </w:r>
    </w:p>
    <w:p>
      <w:pPr>
        <w:pStyle w:val="12"/>
        <w:numPr>
          <w:ilvl w:val="0"/>
          <w:numId w:val="2"/>
        </w:numPr>
        <w:tabs>
          <w:tab w:val="left" w:pos="523"/>
        </w:tabs>
        <w:spacing w:line="360" w:lineRule="auto"/>
        <w:ind w:right="249"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заповедях,</w:t>
      </w:r>
      <w:r>
        <w:rPr>
          <w:spacing w:val="1"/>
          <w:sz w:val="24"/>
        </w:rPr>
        <w:t xml:space="preserve"> </w:t>
      </w:r>
      <w:r>
        <w:rPr>
          <w:sz w:val="24"/>
        </w:rPr>
        <w:t>нормах</w:t>
      </w:r>
      <w:r>
        <w:rPr>
          <w:spacing w:val="1"/>
          <w:sz w:val="24"/>
        </w:rPr>
        <w:t xml:space="preserve"> </w:t>
      </w:r>
      <w:r>
        <w:rPr>
          <w:sz w:val="24"/>
        </w:rPr>
        <w:t>христианской</w:t>
      </w:r>
      <w:r>
        <w:rPr>
          <w:spacing w:val="1"/>
          <w:sz w:val="24"/>
        </w:rPr>
        <w:t xml:space="preserve"> </w:t>
      </w:r>
      <w:r>
        <w:rPr>
          <w:sz w:val="24"/>
        </w:rPr>
        <w:t>морали,</w:t>
      </w:r>
      <w:r>
        <w:rPr>
          <w:spacing w:val="1"/>
          <w:sz w:val="24"/>
        </w:rPr>
        <w:t xml:space="preserve"> </w:t>
      </w:r>
      <w:r>
        <w:rPr>
          <w:sz w:val="24"/>
        </w:rPr>
        <w:t>их</w:t>
      </w:r>
      <w:r>
        <w:rPr>
          <w:spacing w:val="1"/>
          <w:sz w:val="24"/>
        </w:rPr>
        <w:t xml:space="preserve"> </w:t>
      </w:r>
      <w:r>
        <w:rPr>
          <w:sz w:val="24"/>
        </w:rPr>
        <w:t>значении</w:t>
      </w:r>
      <w:r>
        <w:rPr>
          <w:spacing w:val="1"/>
          <w:sz w:val="24"/>
        </w:rPr>
        <w:t xml:space="preserve"> </w:t>
      </w:r>
      <w:r>
        <w:rPr>
          <w:sz w:val="24"/>
        </w:rPr>
        <w:t>в</w:t>
      </w:r>
      <w:r>
        <w:rPr>
          <w:spacing w:val="1"/>
          <w:sz w:val="24"/>
        </w:rPr>
        <w:t xml:space="preserve"> </w:t>
      </w:r>
      <w:r>
        <w:rPr>
          <w:sz w:val="24"/>
        </w:rPr>
        <w:t>выстраивании</w:t>
      </w:r>
      <w:r>
        <w:rPr>
          <w:spacing w:val="-1"/>
          <w:sz w:val="24"/>
        </w:rPr>
        <w:t xml:space="preserve"> </w:t>
      </w:r>
      <w:r>
        <w:rPr>
          <w:sz w:val="24"/>
        </w:rPr>
        <w:t>отношений в</w:t>
      </w:r>
      <w:r>
        <w:rPr>
          <w:spacing w:val="1"/>
          <w:sz w:val="24"/>
        </w:rPr>
        <w:t xml:space="preserve"> </w:t>
      </w:r>
      <w:r>
        <w:rPr>
          <w:sz w:val="24"/>
        </w:rPr>
        <w:t>семье, между</w:t>
      </w:r>
      <w:r>
        <w:rPr>
          <w:spacing w:val="-5"/>
          <w:sz w:val="24"/>
        </w:rPr>
        <w:t xml:space="preserve"> </w:t>
      </w:r>
      <w:r>
        <w:rPr>
          <w:sz w:val="24"/>
        </w:rPr>
        <w:t>людьми,</w:t>
      </w:r>
      <w:r>
        <w:rPr>
          <w:spacing w:val="-1"/>
          <w:sz w:val="24"/>
        </w:rPr>
        <w:t xml:space="preserve"> </w:t>
      </w:r>
      <w:r>
        <w:rPr>
          <w:sz w:val="24"/>
        </w:rPr>
        <w:t>в</w:t>
      </w:r>
      <w:r>
        <w:rPr>
          <w:spacing w:val="-1"/>
          <w:sz w:val="24"/>
        </w:rPr>
        <w:t xml:space="preserve"> </w:t>
      </w:r>
      <w:r>
        <w:rPr>
          <w:sz w:val="24"/>
        </w:rPr>
        <w:t>общении и</w:t>
      </w:r>
      <w:r>
        <w:rPr>
          <w:spacing w:val="-1"/>
          <w:sz w:val="24"/>
        </w:rPr>
        <w:t xml:space="preserve"> </w:t>
      </w:r>
      <w:r>
        <w:rPr>
          <w:sz w:val="24"/>
        </w:rPr>
        <w:t>деятельности;</w:t>
      </w:r>
    </w:p>
    <w:p>
      <w:pPr>
        <w:pStyle w:val="12"/>
        <w:numPr>
          <w:ilvl w:val="0"/>
          <w:numId w:val="2"/>
        </w:numPr>
        <w:tabs>
          <w:tab w:val="left" w:pos="551"/>
        </w:tabs>
        <w:spacing w:line="360" w:lineRule="auto"/>
        <w:ind w:right="253"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культуре,</w:t>
      </w:r>
      <w:r>
        <w:rPr>
          <w:spacing w:val="1"/>
          <w:sz w:val="24"/>
        </w:rPr>
        <w:t xml:space="preserve"> </w:t>
      </w:r>
      <w:r>
        <w:rPr>
          <w:sz w:val="24"/>
        </w:rPr>
        <w:t>традиции</w:t>
      </w:r>
      <w:r>
        <w:rPr>
          <w:spacing w:val="1"/>
          <w:sz w:val="24"/>
        </w:rPr>
        <w:t xml:space="preserve"> </w:t>
      </w:r>
      <w:r>
        <w:rPr>
          <w:sz w:val="24"/>
        </w:rPr>
        <w:t>(любовь,</w:t>
      </w:r>
      <w:r>
        <w:rPr>
          <w:spacing w:val="1"/>
          <w:sz w:val="24"/>
        </w:rPr>
        <w:t xml:space="preserve"> </w:t>
      </w:r>
      <w:r>
        <w:rPr>
          <w:sz w:val="24"/>
        </w:rPr>
        <w:t>вера,</w:t>
      </w:r>
      <w:r>
        <w:rPr>
          <w:spacing w:val="1"/>
          <w:sz w:val="24"/>
        </w:rPr>
        <w:t xml:space="preserve"> </w:t>
      </w:r>
      <w:r>
        <w:rPr>
          <w:sz w:val="24"/>
        </w:rPr>
        <w:t>милосердие,</w:t>
      </w:r>
      <w:r>
        <w:rPr>
          <w:spacing w:val="1"/>
          <w:sz w:val="24"/>
        </w:rPr>
        <w:t xml:space="preserve"> </w:t>
      </w:r>
      <w:r>
        <w:rPr>
          <w:sz w:val="24"/>
        </w:rPr>
        <w:t>прощение,</w:t>
      </w:r>
      <w:r>
        <w:rPr>
          <w:spacing w:val="1"/>
          <w:sz w:val="24"/>
        </w:rPr>
        <w:t xml:space="preserve"> </w:t>
      </w:r>
      <w:r>
        <w:rPr>
          <w:sz w:val="24"/>
        </w:rPr>
        <w:t>покаяние,</w:t>
      </w:r>
      <w:r>
        <w:rPr>
          <w:spacing w:val="1"/>
          <w:sz w:val="24"/>
        </w:rPr>
        <w:t xml:space="preserve"> </w:t>
      </w:r>
      <w:r>
        <w:rPr>
          <w:sz w:val="24"/>
        </w:rPr>
        <w:t>сострадание,</w:t>
      </w:r>
      <w:r>
        <w:rPr>
          <w:spacing w:val="1"/>
          <w:sz w:val="24"/>
        </w:rPr>
        <w:t xml:space="preserve"> </w:t>
      </w:r>
      <w:r>
        <w:rPr>
          <w:sz w:val="24"/>
        </w:rPr>
        <w:t>ответственность,</w:t>
      </w:r>
      <w:r>
        <w:rPr>
          <w:spacing w:val="-57"/>
          <w:sz w:val="24"/>
        </w:rPr>
        <w:t xml:space="preserve"> </w:t>
      </w:r>
      <w:r>
        <w:rPr>
          <w:sz w:val="24"/>
        </w:rPr>
        <w:t>послушание,</w:t>
      </w:r>
      <w:r>
        <w:rPr>
          <w:spacing w:val="1"/>
          <w:sz w:val="24"/>
        </w:rPr>
        <w:t xml:space="preserve"> </w:t>
      </w:r>
      <w:r>
        <w:rPr>
          <w:sz w:val="24"/>
        </w:rPr>
        <w:t>грех</w:t>
      </w:r>
      <w:r>
        <w:rPr>
          <w:spacing w:val="1"/>
          <w:sz w:val="24"/>
        </w:rPr>
        <w:t xml:space="preserve"> </w:t>
      </w:r>
      <w:r>
        <w:rPr>
          <w:sz w:val="24"/>
        </w:rPr>
        <w:t>как</w:t>
      </w:r>
      <w:r>
        <w:rPr>
          <w:spacing w:val="1"/>
          <w:sz w:val="24"/>
        </w:rPr>
        <w:t xml:space="preserve"> </w:t>
      </w:r>
      <w:r>
        <w:rPr>
          <w:sz w:val="24"/>
        </w:rPr>
        <w:t>нарушение</w:t>
      </w:r>
      <w:r>
        <w:rPr>
          <w:spacing w:val="1"/>
          <w:sz w:val="24"/>
        </w:rPr>
        <w:t xml:space="preserve"> </w:t>
      </w:r>
      <w:r>
        <w:rPr>
          <w:sz w:val="24"/>
        </w:rPr>
        <w:t>заповедей,</w:t>
      </w:r>
      <w:r>
        <w:rPr>
          <w:spacing w:val="1"/>
          <w:sz w:val="24"/>
        </w:rPr>
        <w:t xml:space="preserve"> </w:t>
      </w:r>
      <w:r>
        <w:rPr>
          <w:sz w:val="24"/>
        </w:rPr>
        <w:t>борьба</w:t>
      </w:r>
      <w:r>
        <w:rPr>
          <w:spacing w:val="1"/>
          <w:sz w:val="24"/>
        </w:rPr>
        <w:t xml:space="preserve"> </w:t>
      </w:r>
      <w:r>
        <w:rPr>
          <w:sz w:val="24"/>
        </w:rPr>
        <w:t>с</w:t>
      </w:r>
      <w:r>
        <w:rPr>
          <w:spacing w:val="1"/>
          <w:sz w:val="24"/>
        </w:rPr>
        <w:t xml:space="preserve"> </w:t>
      </w:r>
      <w:r>
        <w:rPr>
          <w:sz w:val="24"/>
        </w:rPr>
        <w:t>грехом,</w:t>
      </w:r>
      <w:r>
        <w:rPr>
          <w:spacing w:val="1"/>
          <w:sz w:val="24"/>
        </w:rPr>
        <w:t xml:space="preserve"> </w:t>
      </w:r>
      <w:r>
        <w:rPr>
          <w:sz w:val="24"/>
        </w:rPr>
        <w:t>спасение),</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соотношение</w:t>
      </w:r>
      <w:r>
        <w:rPr>
          <w:spacing w:val="1"/>
          <w:sz w:val="24"/>
        </w:rPr>
        <w:t xml:space="preserve"> </w:t>
      </w:r>
      <w:r>
        <w:rPr>
          <w:sz w:val="24"/>
        </w:rPr>
        <w:t>ветхозаветных</w:t>
      </w:r>
      <w:r>
        <w:rPr>
          <w:spacing w:val="1"/>
          <w:sz w:val="24"/>
        </w:rPr>
        <w:t xml:space="preserve"> </w:t>
      </w:r>
      <w:r>
        <w:rPr>
          <w:sz w:val="24"/>
        </w:rPr>
        <w:t>Десяти</w:t>
      </w:r>
      <w:r>
        <w:rPr>
          <w:spacing w:val="1"/>
          <w:sz w:val="24"/>
        </w:rPr>
        <w:t xml:space="preserve"> </w:t>
      </w:r>
      <w:r>
        <w:rPr>
          <w:sz w:val="24"/>
        </w:rPr>
        <w:t>заповедей</w:t>
      </w:r>
      <w:r>
        <w:rPr>
          <w:spacing w:val="1"/>
          <w:sz w:val="24"/>
        </w:rPr>
        <w:t xml:space="preserve"> </w:t>
      </w:r>
      <w:r>
        <w:rPr>
          <w:sz w:val="24"/>
        </w:rPr>
        <w:t>и</w:t>
      </w:r>
      <w:r>
        <w:rPr>
          <w:spacing w:val="1"/>
          <w:sz w:val="24"/>
        </w:rPr>
        <w:t xml:space="preserve"> </w:t>
      </w:r>
      <w:r>
        <w:rPr>
          <w:sz w:val="24"/>
        </w:rPr>
        <w:t>Евангельских</w:t>
      </w:r>
      <w:r>
        <w:rPr>
          <w:spacing w:val="1"/>
          <w:sz w:val="24"/>
        </w:rPr>
        <w:t xml:space="preserve"> </w:t>
      </w:r>
      <w:r>
        <w:rPr>
          <w:sz w:val="24"/>
        </w:rPr>
        <w:t>заповедей</w:t>
      </w:r>
      <w:r>
        <w:rPr>
          <w:spacing w:val="1"/>
          <w:sz w:val="24"/>
        </w:rPr>
        <w:t xml:space="preserve"> </w:t>
      </w:r>
      <w:r>
        <w:rPr>
          <w:sz w:val="24"/>
        </w:rPr>
        <w:t>Блаженств,</w:t>
      </w:r>
      <w:r>
        <w:rPr>
          <w:spacing w:val="1"/>
          <w:sz w:val="24"/>
        </w:rPr>
        <w:t xml:space="preserve"> </w:t>
      </w:r>
      <w:r>
        <w:rPr>
          <w:sz w:val="24"/>
        </w:rPr>
        <w:t>христианского</w:t>
      </w:r>
      <w:r>
        <w:rPr>
          <w:spacing w:val="1"/>
          <w:sz w:val="24"/>
        </w:rPr>
        <w:t xml:space="preserve"> </w:t>
      </w:r>
      <w:r>
        <w:rPr>
          <w:sz w:val="24"/>
        </w:rPr>
        <w:t>нравственного</w:t>
      </w:r>
      <w:r>
        <w:rPr>
          <w:spacing w:val="1"/>
          <w:sz w:val="24"/>
        </w:rPr>
        <w:t xml:space="preserve"> </w:t>
      </w:r>
      <w:r>
        <w:rPr>
          <w:sz w:val="24"/>
        </w:rPr>
        <w:t>идеала,</w:t>
      </w:r>
      <w:r>
        <w:rPr>
          <w:spacing w:val="1"/>
          <w:sz w:val="24"/>
        </w:rPr>
        <w:t xml:space="preserve"> </w:t>
      </w:r>
      <w:r>
        <w:rPr>
          <w:sz w:val="24"/>
        </w:rPr>
        <w:t>объяснять</w:t>
      </w:r>
      <w:r>
        <w:rPr>
          <w:spacing w:val="1"/>
          <w:sz w:val="24"/>
        </w:rPr>
        <w:t xml:space="preserve"> </w:t>
      </w:r>
      <w:r>
        <w:rPr>
          <w:sz w:val="24"/>
        </w:rPr>
        <w:t>«золотое</w:t>
      </w:r>
      <w:r>
        <w:rPr>
          <w:spacing w:val="1"/>
          <w:sz w:val="24"/>
        </w:rPr>
        <w:t xml:space="preserve"> </w:t>
      </w:r>
      <w:r>
        <w:rPr>
          <w:sz w:val="24"/>
        </w:rPr>
        <w:t>правило</w:t>
      </w:r>
      <w:r>
        <w:rPr>
          <w:spacing w:val="1"/>
          <w:sz w:val="24"/>
        </w:rPr>
        <w:t xml:space="preserve"> </w:t>
      </w:r>
      <w:r>
        <w:rPr>
          <w:sz w:val="24"/>
        </w:rPr>
        <w:t>нравственности»</w:t>
      </w:r>
      <w:r>
        <w:rPr>
          <w:spacing w:val="-7"/>
          <w:sz w:val="24"/>
        </w:rPr>
        <w:t xml:space="preserve"> </w:t>
      </w:r>
      <w:r>
        <w:rPr>
          <w:sz w:val="24"/>
        </w:rPr>
        <w:t>в</w:t>
      </w:r>
      <w:r>
        <w:rPr>
          <w:spacing w:val="-1"/>
          <w:sz w:val="24"/>
        </w:rPr>
        <w:t xml:space="preserve"> </w:t>
      </w:r>
      <w:r>
        <w:rPr>
          <w:sz w:val="24"/>
        </w:rPr>
        <w:t>православной христианской</w:t>
      </w:r>
      <w:r>
        <w:rPr>
          <w:spacing w:val="-2"/>
          <w:sz w:val="24"/>
        </w:rPr>
        <w:t xml:space="preserve"> </w:t>
      </w:r>
      <w:r>
        <w:rPr>
          <w:sz w:val="24"/>
        </w:rPr>
        <w:t>традиции;</w:t>
      </w:r>
    </w:p>
    <w:p>
      <w:pPr>
        <w:pStyle w:val="12"/>
        <w:numPr>
          <w:ilvl w:val="0"/>
          <w:numId w:val="2"/>
        </w:numPr>
        <w:tabs>
          <w:tab w:val="left" w:pos="479"/>
        </w:tabs>
        <w:spacing w:line="360" w:lineRule="auto"/>
        <w:ind w:right="257" w:firstLine="0"/>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 с</w:t>
      </w:r>
      <w:r>
        <w:rPr>
          <w:spacing w:val="-2"/>
          <w:sz w:val="24"/>
        </w:rPr>
        <w:t xml:space="preserve"> </w:t>
      </w:r>
      <w:r>
        <w:rPr>
          <w:sz w:val="24"/>
        </w:rPr>
        <w:t>позиций православной</w:t>
      </w:r>
      <w:r>
        <w:rPr>
          <w:spacing w:val="-1"/>
          <w:sz w:val="24"/>
        </w:rPr>
        <w:t xml:space="preserve"> </w:t>
      </w:r>
      <w:r>
        <w:rPr>
          <w:sz w:val="24"/>
        </w:rPr>
        <w:t>этики;</w:t>
      </w:r>
    </w:p>
    <w:p>
      <w:pPr>
        <w:pStyle w:val="12"/>
        <w:numPr>
          <w:ilvl w:val="0"/>
          <w:numId w:val="2"/>
        </w:numPr>
        <w:tabs>
          <w:tab w:val="left" w:pos="525"/>
        </w:tabs>
        <w:spacing w:line="360" w:lineRule="auto"/>
        <w:ind w:right="253"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 в православии, вероучении о Боге-Троице, Творении, человеке, Богочеловеке Иисусе</w:t>
      </w:r>
      <w:r>
        <w:rPr>
          <w:spacing w:val="1"/>
          <w:sz w:val="24"/>
        </w:rPr>
        <w:t xml:space="preserve"> </w:t>
      </w:r>
      <w:r>
        <w:rPr>
          <w:sz w:val="24"/>
        </w:rPr>
        <w:t>Христе</w:t>
      </w:r>
      <w:r>
        <w:rPr>
          <w:spacing w:val="-1"/>
          <w:sz w:val="24"/>
        </w:rPr>
        <w:t xml:space="preserve"> </w:t>
      </w:r>
      <w:r>
        <w:rPr>
          <w:sz w:val="24"/>
        </w:rPr>
        <w:t>как Спасителе, Церкви;</w:t>
      </w:r>
    </w:p>
    <w:p>
      <w:pPr>
        <w:pStyle w:val="12"/>
        <w:numPr>
          <w:ilvl w:val="0"/>
          <w:numId w:val="2"/>
        </w:numPr>
        <w:tabs>
          <w:tab w:val="left" w:pos="537"/>
        </w:tabs>
        <w:spacing w:before="2" w:line="360" w:lineRule="auto"/>
        <w:ind w:right="249"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Священном</w:t>
      </w:r>
      <w:r>
        <w:rPr>
          <w:spacing w:val="1"/>
          <w:sz w:val="24"/>
        </w:rPr>
        <w:t xml:space="preserve"> </w:t>
      </w:r>
      <w:r>
        <w:rPr>
          <w:sz w:val="24"/>
        </w:rPr>
        <w:t>Писании</w:t>
      </w:r>
      <w:r>
        <w:rPr>
          <w:spacing w:val="1"/>
          <w:sz w:val="24"/>
        </w:rPr>
        <w:t xml:space="preserve"> </w:t>
      </w:r>
      <w:r>
        <w:rPr>
          <w:sz w:val="24"/>
        </w:rPr>
        <w:t>Церкви</w:t>
      </w:r>
      <w:r>
        <w:rPr>
          <w:spacing w:val="1"/>
          <w:sz w:val="24"/>
        </w:rPr>
        <w:t xml:space="preserve"> </w:t>
      </w:r>
      <w:r>
        <w:rPr>
          <w:sz w:val="24"/>
        </w:rPr>
        <w:t>–</w:t>
      </w:r>
      <w:r>
        <w:rPr>
          <w:spacing w:val="1"/>
          <w:sz w:val="24"/>
        </w:rPr>
        <w:t xml:space="preserve"> </w:t>
      </w:r>
      <w:r>
        <w:rPr>
          <w:sz w:val="24"/>
        </w:rPr>
        <w:t>Библии</w:t>
      </w:r>
      <w:r>
        <w:rPr>
          <w:spacing w:val="1"/>
          <w:sz w:val="24"/>
        </w:rPr>
        <w:t xml:space="preserve"> </w:t>
      </w:r>
      <w:r>
        <w:rPr>
          <w:sz w:val="24"/>
        </w:rPr>
        <w:t>(Ветхий</w:t>
      </w:r>
      <w:r>
        <w:rPr>
          <w:spacing w:val="1"/>
          <w:sz w:val="24"/>
        </w:rPr>
        <w:t xml:space="preserve"> </w:t>
      </w:r>
      <w:r>
        <w:rPr>
          <w:sz w:val="24"/>
        </w:rPr>
        <w:t>Завет,</w:t>
      </w:r>
      <w:r>
        <w:rPr>
          <w:spacing w:val="1"/>
          <w:sz w:val="24"/>
        </w:rPr>
        <w:t xml:space="preserve"> </w:t>
      </w:r>
      <w:r>
        <w:rPr>
          <w:sz w:val="24"/>
        </w:rPr>
        <w:t>Новый</w:t>
      </w:r>
      <w:r>
        <w:rPr>
          <w:spacing w:val="1"/>
          <w:sz w:val="24"/>
        </w:rPr>
        <w:t xml:space="preserve"> </w:t>
      </w:r>
      <w:r>
        <w:rPr>
          <w:sz w:val="24"/>
        </w:rPr>
        <w:t>Завет,</w:t>
      </w:r>
      <w:r>
        <w:rPr>
          <w:spacing w:val="1"/>
          <w:sz w:val="24"/>
        </w:rPr>
        <w:t xml:space="preserve"> </w:t>
      </w:r>
      <w:r>
        <w:rPr>
          <w:sz w:val="24"/>
        </w:rPr>
        <w:t>Евангелия</w:t>
      </w:r>
      <w:r>
        <w:rPr>
          <w:spacing w:val="1"/>
          <w:sz w:val="24"/>
        </w:rPr>
        <w:t xml:space="preserve"> </w:t>
      </w:r>
      <w:r>
        <w:rPr>
          <w:sz w:val="24"/>
        </w:rPr>
        <w:t>и</w:t>
      </w:r>
      <w:r>
        <w:rPr>
          <w:spacing w:val="1"/>
          <w:sz w:val="24"/>
        </w:rPr>
        <w:t xml:space="preserve"> </w:t>
      </w:r>
      <w:r>
        <w:rPr>
          <w:sz w:val="24"/>
        </w:rPr>
        <w:t>евангелисты),</w:t>
      </w:r>
      <w:r>
        <w:rPr>
          <w:spacing w:val="1"/>
          <w:sz w:val="24"/>
        </w:rPr>
        <w:t xml:space="preserve"> </w:t>
      </w:r>
      <w:r>
        <w:rPr>
          <w:sz w:val="24"/>
        </w:rPr>
        <w:t>апостолах,</w:t>
      </w:r>
      <w:r>
        <w:rPr>
          <w:spacing w:val="1"/>
          <w:sz w:val="24"/>
        </w:rPr>
        <w:t xml:space="preserve"> </w:t>
      </w:r>
      <w:r>
        <w:rPr>
          <w:sz w:val="24"/>
        </w:rPr>
        <w:t>святых</w:t>
      </w:r>
      <w:r>
        <w:rPr>
          <w:spacing w:val="1"/>
          <w:sz w:val="24"/>
        </w:rPr>
        <w:t xml:space="preserve"> </w:t>
      </w:r>
      <w:r>
        <w:rPr>
          <w:sz w:val="24"/>
        </w:rPr>
        <w:t>и</w:t>
      </w:r>
      <w:r>
        <w:rPr>
          <w:spacing w:val="1"/>
          <w:sz w:val="24"/>
        </w:rPr>
        <w:t xml:space="preserve"> </w:t>
      </w:r>
      <w:r>
        <w:rPr>
          <w:sz w:val="24"/>
        </w:rPr>
        <w:t>житиях</w:t>
      </w:r>
      <w:r>
        <w:rPr>
          <w:spacing w:val="1"/>
          <w:sz w:val="24"/>
        </w:rPr>
        <w:t xml:space="preserve"> </w:t>
      </w:r>
      <w:r>
        <w:rPr>
          <w:sz w:val="24"/>
        </w:rPr>
        <w:t>святых,</w:t>
      </w:r>
      <w:r>
        <w:rPr>
          <w:spacing w:val="1"/>
          <w:sz w:val="24"/>
        </w:rPr>
        <w:t xml:space="preserve"> </w:t>
      </w:r>
      <w:r>
        <w:rPr>
          <w:sz w:val="24"/>
        </w:rPr>
        <w:t>священнослужителях,</w:t>
      </w:r>
      <w:r>
        <w:rPr>
          <w:spacing w:val="1"/>
          <w:sz w:val="24"/>
        </w:rPr>
        <w:t xml:space="preserve"> </w:t>
      </w:r>
      <w:r>
        <w:rPr>
          <w:sz w:val="24"/>
        </w:rPr>
        <w:t>богослужениях,</w:t>
      </w:r>
      <w:r>
        <w:rPr>
          <w:spacing w:val="1"/>
          <w:sz w:val="24"/>
        </w:rPr>
        <w:t xml:space="preserve"> </w:t>
      </w:r>
      <w:r>
        <w:rPr>
          <w:sz w:val="24"/>
        </w:rPr>
        <w:t>молитвах,</w:t>
      </w:r>
      <w:r>
        <w:rPr>
          <w:spacing w:val="1"/>
          <w:sz w:val="24"/>
        </w:rPr>
        <w:t xml:space="preserve"> </w:t>
      </w:r>
      <w:r>
        <w:rPr>
          <w:sz w:val="24"/>
        </w:rPr>
        <w:t>Таинствах</w:t>
      </w:r>
      <w:r>
        <w:rPr>
          <w:spacing w:val="1"/>
          <w:sz w:val="24"/>
        </w:rPr>
        <w:t xml:space="preserve"> </w:t>
      </w:r>
      <w:r>
        <w:rPr>
          <w:sz w:val="24"/>
        </w:rPr>
        <w:t>(общее</w:t>
      </w:r>
      <w:r>
        <w:rPr>
          <w:spacing w:val="1"/>
          <w:sz w:val="24"/>
        </w:rPr>
        <w:t xml:space="preserve"> </w:t>
      </w:r>
      <w:r>
        <w:rPr>
          <w:sz w:val="24"/>
        </w:rPr>
        <w:t>число</w:t>
      </w:r>
      <w:r>
        <w:rPr>
          <w:spacing w:val="1"/>
          <w:sz w:val="24"/>
        </w:rPr>
        <w:t xml:space="preserve"> </w:t>
      </w:r>
      <w:r>
        <w:rPr>
          <w:sz w:val="24"/>
        </w:rPr>
        <w:t>Таинств,</w:t>
      </w:r>
      <w:r>
        <w:rPr>
          <w:spacing w:val="1"/>
          <w:sz w:val="24"/>
        </w:rPr>
        <w:t xml:space="preserve"> </w:t>
      </w:r>
      <w:r>
        <w:rPr>
          <w:sz w:val="24"/>
        </w:rPr>
        <w:t>смысл</w:t>
      </w:r>
      <w:r>
        <w:rPr>
          <w:spacing w:val="1"/>
          <w:sz w:val="24"/>
        </w:rPr>
        <w:t xml:space="preserve"> </w:t>
      </w:r>
      <w:r>
        <w:rPr>
          <w:sz w:val="24"/>
        </w:rPr>
        <w:t>Таинств</w:t>
      </w:r>
      <w:r>
        <w:rPr>
          <w:spacing w:val="1"/>
          <w:sz w:val="24"/>
        </w:rPr>
        <w:t xml:space="preserve"> </w:t>
      </w:r>
      <w:r>
        <w:rPr>
          <w:sz w:val="24"/>
        </w:rPr>
        <w:t>Крещения,</w:t>
      </w:r>
      <w:r>
        <w:rPr>
          <w:spacing w:val="1"/>
          <w:sz w:val="24"/>
        </w:rPr>
        <w:t xml:space="preserve"> </w:t>
      </w:r>
      <w:r>
        <w:rPr>
          <w:sz w:val="24"/>
        </w:rPr>
        <w:t>Причастия,</w:t>
      </w:r>
      <w:r>
        <w:rPr>
          <w:spacing w:val="-2"/>
          <w:sz w:val="24"/>
        </w:rPr>
        <w:t xml:space="preserve"> </w:t>
      </w:r>
      <w:r>
        <w:rPr>
          <w:sz w:val="24"/>
        </w:rPr>
        <w:t>Венчания,</w:t>
      </w:r>
      <w:r>
        <w:rPr>
          <w:spacing w:val="-1"/>
          <w:sz w:val="24"/>
        </w:rPr>
        <w:t xml:space="preserve"> </w:t>
      </w:r>
      <w:r>
        <w:rPr>
          <w:sz w:val="24"/>
        </w:rPr>
        <w:t>Исповеди),</w:t>
      </w:r>
      <w:r>
        <w:rPr>
          <w:spacing w:val="-2"/>
          <w:sz w:val="24"/>
        </w:rPr>
        <w:t xml:space="preserve"> </w:t>
      </w:r>
      <w:r>
        <w:rPr>
          <w:sz w:val="24"/>
        </w:rPr>
        <w:t>монашестве</w:t>
      </w:r>
      <w:r>
        <w:rPr>
          <w:spacing w:val="2"/>
          <w:sz w:val="24"/>
        </w:rPr>
        <w:t xml:space="preserve"> </w:t>
      </w:r>
      <w:r>
        <w:rPr>
          <w:sz w:val="24"/>
        </w:rPr>
        <w:t>и</w:t>
      </w:r>
      <w:r>
        <w:rPr>
          <w:spacing w:val="-2"/>
          <w:sz w:val="24"/>
        </w:rPr>
        <w:t xml:space="preserve"> </w:t>
      </w:r>
      <w:r>
        <w:rPr>
          <w:sz w:val="24"/>
        </w:rPr>
        <w:t>монастырях</w:t>
      </w:r>
      <w:r>
        <w:rPr>
          <w:spacing w:val="1"/>
          <w:sz w:val="24"/>
        </w:rPr>
        <w:t xml:space="preserve"> </w:t>
      </w:r>
      <w:r>
        <w:rPr>
          <w:sz w:val="24"/>
        </w:rPr>
        <w:t>в</w:t>
      </w:r>
      <w:r>
        <w:rPr>
          <w:spacing w:val="-3"/>
          <w:sz w:val="24"/>
        </w:rPr>
        <w:t xml:space="preserve"> </w:t>
      </w:r>
      <w:r>
        <w:rPr>
          <w:sz w:val="24"/>
        </w:rPr>
        <w:t>православной</w:t>
      </w:r>
      <w:r>
        <w:rPr>
          <w:spacing w:val="-1"/>
          <w:sz w:val="24"/>
        </w:rPr>
        <w:t xml:space="preserve"> </w:t>
      </w:r>
      <w:r>
        <w:rPr>
          <w:sz w:val="24"/>
        </w:rPr>
        <w:t>традиции;</w:t>
      </w:r>
    </w:p>
    <w:p>
      <w:pPr>
        <w:pStyle w:val="12"/>
        <w:numPr>
          <w:ilvl w:val="0"/>
          <w:numId w:val="2"/>
        </w:numPr>
        <w:tabs>
          <w:tab w:val="left" w:pos="479"/>
        </w:tabs>
        <w:spacing w:line="360" w:lineRule="auto"/>
        <w:ind w:right="250" w:firstLine="0"/>
        <w:rPr>
          <w:sz w:val="24"/>
        </w:rPr>
      </w:pPr>
      <w:r>
        <w:rPr>
          <w:sz w:val="24"/>
        </w:rPr>
        <w:t>рассказывать о назначении и устройстве православного храма (собственно храм, притвор,</w:t>
      </w:r>
      <w:r>
        <w:rPr>
          <w:spacing w:val="1"/>
          <w:sz w:val="24"/>
        </w:rPr>
        <w:t xml:space="preserve"> </w:t>
      </w:r>
      <w:r>
        <w:rPr>
          <w:sz w:val="24"/>
        </w:rPr>
        <w:t>алтарь,</w:t>
      </w:r>
      <w:r>
        <w:rPr>
          <w:spacing w:val="1"/>
          <w:sz w:val="24"/>
        </w:rPr>
        <w:t xml:space="preserve"> </w:t>
      </w:r>
      <w:r>
        <w:rPr>
          <w:sz w:val="24"/>
        </w:rPr>
        <w:t>иконы,</w:t>
      </w:r>
      <w:r>
        <w:rPr>
          <w:spacing w:val="1"/>
          <w:sz w:val="24"/>
        </w:rPr>
        <w:t xml:space="preserve"> </w:t>
      </w:r>
      <w:r>
        <w:rPr>
          <w:sz w:val="24"/>
        </w:rPr>
        <w:t>иконостас),</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храме,</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мирянами</w:t>
      </w:r>
      <w:r>
        <w:rPr>
          <w:spacing w:val="1"/>
          <w:sz w:val="24"/>
        </w:rPr>
        <w:t xml:space="preserve"> </w:t>
      </w:r>
      <w:r>
        <w:rPr>
          <w:sz w:val="24"/>
        </w:rPr>
        <w:t>и</w:t>
      </w:r>
      <w:r>
        <w:rPr>
          <w:spacing w:val="1"/>
          <w:sz w:val="24"/>
        </w:rPr>
        <w:t xml:space="preserve"> </w:t>
      </w:r>
      <w:r>
        <w:rPr>
          <w:sz w:val="24"/>
        </w:rPr>
        <w:t>священнослужителями;</w:t>
      </w:r>
    </w:p>
    <w:p>
      <w:pPr>
        <w:pStyle w:val="12"/>
        <w:numPr>
          <w:ilvl w:val="0"/>
          <w:numId w:val="2"/>
        </w:numPr>
        <w:tabs>
          <w:tab w:val="left" w:pos="463"/>
        </w:tabs>
        <w:spacing w:line="360" w:lineRule="auto"/>
        <w:ind w:right="256" w:firstLine="0"/>
        <w:rPr>
          <w:sz w:val="24"/>
        </w:rPr>
      </w:pPr>
      <w:r>
        <w:rPr>
          <w:sz w:val="24"/>
        </w:rPr>
        <w:t>рассказывать о православных праздниках (не менее трёх, включая Воскресение Христово и</w:t>
      </w:r>
      <w:r>
        <w:rPr>
          <w:spacing w:val="1"/>
          <w:sz w:val="24"/>
        </w:rPr>
        <w:t xml:space="preserve"> </w:t>
      </w:r>
      <w:r>
        <w:rPr>
          <w:sz w:val="24"/>
        </w:rPr>
        <w:t>Рождество</w:t>
      </w:r>
      <w:r>
        <w:rPr>
          <w:spacing w:val="-1"/>
          <w:sz w:val="24"/>
        </w:rPr>
        <w:t xml:space="preserve"> </w:t>
      </w:r>
      <w:r>
        <w:rPr>
          <w:sz w:val="24"/>
        </w:rPr>
        <w:t>Христово),</w:t>
      </w:r>
      <w:r>
        <w:rPr>
          <w:spacing w:val="1"/>
          <w:sz w:val="24"/>
        </w:rPr>
        <w:t xml:space="preserve"> </w:t>
      </w:r>
      <w:r>
        <w:rPr>
          <w:sz w:val="24"/>
        </w:rPr>
        <w:t>православных постах,</w:t>
      </w:r>
      <w:r>
        <w:rPr>
          <w:spacing w:val="-3"/>
          <w:sz w:val="24"/>
        </w:rPr>
        <w:t xml:space="preserve"> </w:t>
      </w:r>
      <w:r>
        <w:rPr>
          <w:sz w:val="24"/>
        </w:rPr>
        <w:t>назначении поста;</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82"/>
        </w:tabs>
        <w:spacing w:before="100" w:line="360" w:lineRule="auto"/>
        <w:ind w:right="257" w:firstLine="0"/>
        <w:rPr>
          <w:sz w:val="24"/>
        </w:rPr>
      </w:pPr>
      <w:r>
        <w:rPr>
          <w:sz w:val="24"/>
        </w:rPr>
        <w:t>раскрывать основное содержание норм отношений в православной семье, обязанностей и</w:t>
      </w:r>
      <w:r>
        <w:rPr>
          <w:spacing w:val="1"/>
          <w:sz w:val="24"/>
        </w:rPr>
        <w:t xml:space="preserve"> </w:t>
      </w:r>
      <w:r>
        <w:rPr>
          <w:sz w:val="24"/>
        </w:rPr>
        <w:t>ответственности членов семьи, отношении детей к отцу, матери, братьям и сёстрам, старшим</w:t>
      </w:r>
      <w:r>
        <w:rPr>
          <w:spacing w:val="-57"/>
          <w:sz w:val="24"/>
        </w:rPr>
        <w:t xml:space="preserve"> </w:t>
      </w:r>
      <w:r>
        <w:rPr>
          <w:sz w:val="24"/>
        </w:rPr>
        <w:t>по</w:t>
      </w:r>
      <w:r>
        <w:rPr>
          <w:spacing w:val="-1"/>
          <w:sz w:val="24"/>
        </w:rPr>
        <w:t xml:space="preserve"> </w:t>
      </w:r>
      <w:r>
        <w:rPr>
          <w:sz w:val="24"/>
        </w:rPr>
        <w:t>возрасту, предкам, православных семейных</w:t>
      </w:r>
      <w:r>
        <w:rPr>
          <w:spacing w:val="-1"/>
          <w:sz w:val="24"/>
        </w:rPr>
        <w:t xml:space="preserve"> </w:t>
      </w:r>
      <w:r>
        <w:rPr>
          <w:sz w:val="24"/>
        </w:rPr>
        <w:t>ценностей;</w:t>
      </w:r>
    </w:p>
    <w:p>
      <w:pPr>
        <w:pStyle w:val="12"/>
        <w:numPr>
          <w:ilvl w:val="0"/>
          <w:numId w:val="2"/>
        </w:numPr>
        <w:tabs>
          <w:tab w:val="left" w:pos="455"/>
        </w:tabs>
        <w:spacing w:line="360" w:lineRule="auto"/>
        <w:ind w:right="257" w:firstLine="0"/>
        <w:rPr>
          <w:sz w:val="24"/>
        </w:rPr>
      </w:pPr>
      <w:r>
        <w:rPr>
          <w:sz w:val="24"/>
        </w:rPr>
        <w:t>распознавать христианскую символику, объяснять своими словами её смысл (православный</w:t>
      </w:r>
      <w:r>
        <w:rPr>
          <w:spacing w:val="-57"/>
          <w:sz w:val="24"/>
        </w:rPr>
        <w:t xml:space="preserve"> </w:t>
      </w:r>
      <w:r>
        <w:rPr>
          <w:sz w:val="24"/>
        </w:rPr>
        <w:t>крест)</w:t>
      </w:r>
      <w:r>
        <w:rPr>
          <w:spacing w:val="-1"/>
          <w:sz w:val="24"/>
        </w:rPr>
        <w:t xml:space="preserve"> </w:t>
      </w:r>
      <w:r>
        <w:rPr>
          <w:sz w:val="24"/>
        </w:rPr>
        <w:t>и значение</w:t>
      </w:r>
      <w:r>
        <w:rPr>
          <w:spacing w:val="-1"/>
          <w:sz w:val="24"/>
        </w:rPr>
        <w:t xml:space="preserve"> </w:t>
      </w:r>
      <w:r>
        <w:rPr>
          <w:sz w:val="24"/>
        </w:rPr>
        <w:t>в</w:t>
      </w:r>
      <w:r>
        <w:rPr>
          <w:spacing w:val="-1"/>
          <w:sz w:val="24"/>
        </w:rPr>
        <w:t xml:space="preserve"> </w:t>
      </w:r>
      <w:r>
        <w:rPr>
          <w:sz w:val="24"/>
        </w:rPr>
        <w:t>православной культуре;</w:t>
      </w:r>
    </w:p>
    <w:p>
      <w:pPr>
        <w:pStyle w:val="12"/>
        <w:numPr>
          <w:ilvl w:val="0"/>
          <w:numId w:val="2"/>
        </w:numPr>
        <w:tabs>
          <w:tab w:val="left" w:pos="561"/>
        </w:tabs>
        <w:spacing w:line="360" w:lineRule="auto"/>
        <w:ind w:right="250"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традиции,</w:t>
      </w:r>
      <w:r>
        <w:rPr>
          <w:spacing w:val="1"/>
          <w:sz w:val="24"/>
        </w:rPr>
        <w:t xml:space="preserve"> </w:t>
      </w:r>
      <w:r>
        <w:rPr>
          <w:sz w:val="24"/>
        </w:rPr>
        <w:t>об</w:t>
      </w:r>
      <w:r>
        <w:rPr>
          <w:spacing w:val="1"/>
          <w:sz w:val="24"/>
        </w:rPr>
        <w:t xml:space="preserve"> </w:t>
      </w:r>
      <w:r>
        <w:rPr>
          <w:sz w:val="24"/>
        </w:rPr>
        <w:t>иконописи,</w:t>
      </w:r>
      <w:r>
        <w:rPr>
          <w:spacing w:val="1"/>
          <w:sz w:val="24"/>
        </w:rPr>
        <w:t xml:space="preserve"> </w:t>
      </w:r>
      <w:r>
        <w:rPr>
          <w:sz w:val="24"/>
        </w:rPr>
        <w:t>выделять</w:t>
      </w:r>
      <w:r>
        <w:rPr>
          <w:spacing w:val="-1"/>
          <w:sz w:val="24"/>
        </w:rPr>
        <w:t xml:space="preserve"> </w:t>
      </w:r>
      <w:r>
        <w:rPr>
          <w:sz w:val="24"/>
        </w:rPr>
        <w:t>и объяснять</w:t>
      </w:r>
      <w:r>
        <w:rPr>
          <w:spacing w:val="-1"/>
          <w:sz w:val="24"/>
        </w:rPr>
        <w:t xml:space="preserve"> </w:t>
      </w:r>
      <w:r>
        <w:rPr>
          <w:sz w:val="24"/>
        </w:rPr>
        <w:t>особенности</w:t>
      </w:r>
      <w:r>
        <w:rPr>
          <w:spacing w:val="1"/>
          <w:sz w:val="24"/>
        </w:rPr>
        <w:t xml:space="preserve"> </w:t>
      </w:r>
      <w:r>
        <w:rPr>
          <w:sz w:val="24"/>
        </w:rPr>
        <w:t>икон</w:t>
      </w:r>
      <w:r>
        <w:rPr>
          <w:spacing w:val="-1"/>
          <w:sz w:val="24"/>
        </w:rPr>
        <w:t xml:space="preserve"> </w:t>
      </w:r>
      <w:r>
        <w:rPr>
          <w:sz w:val="24"/>
        </w:rPr>
        <w:t>в</w:t>
      </w:r>
      <w:r>
        <w:rPr>
          <w:spacing w:val="-1"/>
          <w:sz w:val="24"/>
        </w:rPr>
        <w:t xml:space="preserve"> </w:t>
      </w:r>
      <w:r>
        <w:rPr>
          <w:sz w:val="24"/>
        </w:rPr>
        <w:t>сравнении с</w:t>
      </w:r>
      <w:r>
        <w:rPr>
          <w:spacing w:val="-2"/>
          <w:sz w:val="24"/>
        </w:rPr>
        <w:t xml:space="preserve"> </w:t>
      </w:r>
      <w:r>
        <w:rPr>
          <w:sz w:val="24"/>
        </w:rPr>
        <w:t>картинами;</w:t>
      </w:r>
    </w:p>
    <w:p>
      <w:pPr>
        <w:pStyle w:val="12"/>
        <w:numPr>
          <w:ilvl w:val="0"/>
          <w:numId w:val="2"/>
        </w:numPr>
        <w:tabs>
          <w:tab w:val="left" w:pos="520"/>
        </w:tabs>
        <w:spacing w:line="360" w:lineRule="auto"/>
        <w:ind w:right="257" w:firstLine="0"/>
        <w:rPr>
          <w:sz w:val="24"/>
        </w:rPr>
      </w:pPr>
      <w:r>
        <w:rPr>
          <w:sz w:val="24"/>
        </w:rPr>
        <w:t>излагать</w:t>
      </w:r>
      <w:r>
        <w:rPr>
          <w:spacing w:val="1"/>
          <w:sz w:val="24"/>
        </w:rPr>
        <w:t xml:space="preserve"> </w:t>
      </w:r>
      <w:r>
        <w:rPr>
          <w:sz w:val="24"/>
        </w:rPr>
        <w:t>основные</w:t>
      </w:r>
      <w:r>
        <w:rPr>
          <w:spacing w:val="1"/>
          <w:sz w:val="24"/>
        </w:rPr>
        <w:t xml:space="preserve"> </w:t>
      </w:r>
      <w:r>
        <w:rPr>
          <w:sz w:val="24"/>
        </w:rPr>
        <w:t>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возникновении</w:t>
      </w:r>
      <w:r>
        <w:rPr>
          <w:spacing w:val="1"/>
          <w:sz w:val="24"/>
        </w:rPr>
        <w:t xml:space="preserve"> </w:t>
      </w:r>
      <w:r>
        <w:rPr>
          <w:sz w:val="24"/>
        </w:rPr>
        <w:t>православной</w:t>
      </w:r>
      <w:r>
        <w:rPr>
          <w:spacing w:val="1"/>
          <w:sz w:val="24"/>
        </w:rPr>
        <w:t xml:space="preserve"> </w:t>
      </w:r>
      <w:r>
        <w:rPr>
          <w:sz w:val="24"/>
        </w:rPr>
        <w:t>религиозной</w:t>
      </w:r>
      <w:r>
        <w:rPr>
          <w:spacing w:val="-57"/>
          <w:sz w:val="24"/>
        </w:rPr>
        <w:t xml:space="preserve"> </w:t>
      </w:r>
      <w:r>
        <w:rPr>
          <w:sz w:val="24"/>
        </w:rPr>
        <w:t>традиции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(Крещение</w:t>
      </w:r>
      <w:r>
        <w:rPr>
          <w:spacing w:val="1"/>
          <w:sz w:val="24"/>
        </w:rPr>
        <w:t xml:space="preserve"> </w:t>
      </w:r>
      <w:r>
        <w:rPr>
          <w:sz w:val="24"/>
        </w:rPr>
        <w:t>Руси),</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объяснять</w:t>
      </w:r>
      <w:r>
        <w:rPr>
          <w:spacing w:val="1"/>
          <w:sz w:val="24"/>
        </w:rPr>
        <w:t xml:space="preserve"> </w:t>
      </w:r>
      <w:r>
        <w:rPr>
          <w:sz w:val="24"/>
        </w:rPr>
        <w:t>роль</w:t>
      </w:r>
      <w:r>
        <w:rPr>
          <w:spacing w:val="1"/>
          <w:sz w:val="24"/>
        </w:rPr>
        <w:t xml:space="preserve"> </w:t>
      </w:r>
      <w:r>
        <w:rPr>
          <w:sz w:val="24"/>
        </w:rPr>
        <w:t>православия</w:t>
      </w:r>
      <w:r>
        <w:rPr>
          <w:spacing w:val="1"/>
          <w:sz w:val="24"/>
        </w:rPr>
        <w:t xml:space="preserve"> </w:t>
      </w:r>
      <w:r>
        <w:rPr>
          <w:sz w:val="24"/>
        </w:rPr>
        <w:t>в</w:t>
      </w:r>
      <w:r>
        <w:rPr>
          <w:spacing w:val="1"/>
          <w:sz w:val="24"/>
        </w:rPr>
        <w:t xml:space="preserve"> </w:t>
      </w:r>
      <w:r>
        <w:rPr>
          <w:sz w:val="24"/>
        </w:rPr>
        <w:t>становлении</w:t>
      </w:r>
      <w:r>
        <w:rPr>
          <w:spacing w:val="-2"/>
          <w:sz w:val="24"/>
        </w:rPr>
        <w:t xml:space="preserve"> </w:t>
      </w:r>
      <w:r>
        <w:rPr>
          <w:sz w:val="24"/>
        </w:rPr>
        <w:t>культуры народов</w:t>
      </w:r>
      <w:r>
        <w:rPr>
          <w:spacing w:val="-1"/>
          <w:sz w:val="24"/>
        </w:rPr>
        <w:t xml:space="preserve"> </w:t>
      </w:r>
      <w:r>
        <w:rPr>
          <w:sz w:val="24"/>
        </w:rPr>
        <w:t>России,</w:t>
      </w:r>
      <w:r>
        <w:rPr>
          <w:spacing w:val="-1"/>
          <w:sz w:val="24"/>
        </w:rPr>
        <w:t xml:space="preserve"> </w:t>
      </w:r>
      <w:r>
        <w:rPr>
          <w:sz w:val="24"/>
        </w:rPr>
        <w:t>российской</w:t>
      </w:r>
      <w:r>
        <w:rPr>
          <w:spacing w:val="-2"/>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государственности;</w:t>
      </w:r>
    </w:p>
    <w:p>
      <w:pPr>
        <w:pStyle w:val="12"/>
        <w:numPr>
          <w:ilvl w:val="0"/>
          <w:numId w:val="2"/>
        </w:numPr>
        <w:tabs>
          <w:tab w:val="left" w:pos="518"/>
        </w:tabs>
        <w:spacing w:before="1" w:line="360" w:lineRule="auto"/>
        <w:ind w:right="257"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православного</w:t>
      </w:r>
      <w:r>
        <w:rPr>
          <w:spacing w:val="-57"/>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(храмы,</w:t>
      </w:r>
      <w:r>
        <w:rPr>
          <w:spacing w:val="1"/>
          <w:sz w:val="24"/>
        </w:rPr>
        <w:t xml:space="preserve"> </w:t>
      </w:r>
      <w:r>
        <w:rPr>
          <w:sz w:val="24"/>
        </w:rPr>
        <w:t>монастыри,</w:t>
      </w:r>
      <w:r>
        <w:rPr>
          <w:spacing w:val="1"/>
          <w:sz w:val="24"/>
        </w:rPr>
        <w:t xml:space="preserve"> </w:t>
      </w:r>
      <w:r>
        <w:rPr>
          <w:sz w:val="24"/>
        </w:rPr>
        <w:t>святыни,</w:t>
      </w:r>
      <w:r>
        <w:rPr>
          <w:spacing w:val="-1"/>
          <w:sz w:val="24"/>
        </w:rPr>
        <w:t xml:space="preserve"> </w:t>
      </w:r>
      <w:r>
        <w:rPr>
          <w:sz w:val="24"/>
        </w:rPr>
        <w:t>памятные</w:t>
      </w:r>
      <w:r>
        <w:rPr>
          <w:spacing w:val="-3"/>
          <w:sz w:val="24"/>
        </w:rPr>
        <w:t xml:space="preserve"> </w:t>
      </w:r>
      <w:r>
        <w:rPr>
          <w:sz w:val="24"/>
        </w:rPr>
        <w:t>и святые</w:t>
      </w:r>
      <w:r>
        <w:rPr>
          <w:spacing w:val="-3"/>
          <w:sz w:val="24"/>
        </w:rPr>
        <w:t xml:space="preserve"> </w:t>
      </w:r>
      <w:r>
        <w:rPr>
          <w:sz w:val="24"/>
        </w:rPr>
        <w:t>места),</w:t>
      </w:r>
      <w:r>
        <w:rPr>
          <w:spacing w:val="-1"/>
          <w:sz w:val="24"/>
        </w:rPr>
        <w:t xml:space="preserve"> </w:t>
      </w:r>
      <w:r>
        <w:rPr>
          <w:sz w:val="24"/>
        </w:rPr>
        <w:t>оформлению</w:t>
      </w:r>
      <w:r>
        <w:rPr>
          <w:spacing w:val="3"/>
          <w:sz w:val="24"/>
        </w:rPr>
        <w:t xml:space="preserve"> </w:t>
      </w:r>
      <w:r>
        <w:rPr>
          <w:sz w:val="24"/>
        </w:rPr>
        <w:t>и</w:t>
      </w:r>
      <w:r>
        <w:rPr>
          <w:spacing w:val="-3"/>
          <w:sz w:val="24"/>
        </w:rPr>
        <w:t xml:space="preserve"> </w:t>
      </w:r>
      <w:r>
        <w:rPr>
          <w:sz w:val="24"/>
        </w:rPr>
        <w:t>представлению</w:t>
      </w:r>
      <w:r>
        <w:rPr>
          <w:spacing w:val="-1"/>
          <w:sz w:val="24"/>
        </w:rPr>
        <w:t xml:space="preserve"> </w:t>
      </w:r>
      <w:r>
        <w:rPr>
          <w:sz w:val="24"/>
        </w:rPr>
        <w:t>её</w:t>
      </w:r>
      <w:r>
        <w:rPr>
          <w:spacing w:val="-1"/>
          <w:sz w:val="24"/>
        </w:rPr>
        <w:t xml:space="preserve"> </w:t>
      </w:r>
      <w:r>
        <w:rPr>
          <w:sz w:val="24"/>
        </w:rPr>
        <w:t>результатов;</w:t>
      </w:r>
    </w:p>
    <w:p>
      <w:pPr>
        <w:pStyle w:val="12"/>
        <w:numPr>
          <w:ilvl w:val="0"/>
          <w:numId w:val="2"/>
        </w:numPr>
        <w:tabs>
          <w:tab w:val="left" w:pos="477"/>
        </w:tabs>
        <w:spacing w:line="360" w:lineRule="auto"/>
        <w:ind w:right="250" w:firstLine="0"/>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60"/>
          <w:sz w:val="24"/>
        </w:rPr>
        <w:t xml:space="preserve"> </w:t>
      </w:r>
      <w:r>
        <w:rPr>
          <w:sz w:val="24"/>
        </w:rPr>
        <w:t>своей</w:t>
      </w:r>
      <w:r>
        <w:rPr>
          <w:spacing w:val="1"/>
          <w:sz w:val="24"/>
        </w:rPr>
        <w:t xml:space="preserve"> </w:t>
      </w:r>
      <w:r>
        <w:rPr>
          <w:sz w:val="24"/>
        </w:rPr>
        <w:t>совести;</w:t>
      </w:r>
    </w:p>
    <w:p>
      <w:pPr>
        <w:pStyle w:val="12"/>
        <w:numPr>
          <w:ilvl w:val="0"/>
          <w:numId w:val="2"/>
        </w:numPr>
        <w:tabs>
          <w:tab w:val="left" w:pos="513"/>
        </w:tabs>
        <w:spacing w:before="1" w:line="360" w:lineRule="auto"/>
        <w:ind w:right="248"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 свободы мировоззренческого выбора, отношения</w:t>
      </w:r>
      <w:r>
        <w:rPr>
          <w:spacing w:val="1"/>
          <w:sz w:val="24"/>
        </w:rPr>
        <w:t xml:space="preserve"> </w:t>
      </w:r>
      <w:r>
        <w:rPr>
          <w:sz w:val="24"/>
        </w:rPr>
        <w:t>человека, людей в обществе к религии, свободы вероисповедания, понимание российского</w:t>
      </w:r>
      <w:r>
        <w:rPr>
          <w:spacing w:val="1"/>
          <w:sz w:val="24"/>
        </w:rPr>
        <w:t xml:space="preserve"> </w:t>
      </w:r>
      <w:r>
        <w:rPr>
          <w:sz w:val="24"/>
        </w:rPr>
        <w:t>общества</w:t>
      </w:r>
      <w:r>
        <w:rPr>
          <w:spacing w:val="1"/>
          <w:sz w:val="24"/>
        </w:rPr>
        <w:t xml:space="preserve"> </w:t>
      </w:r>
      <w:r>
        <w:rPr>
          <w:sz w:val="24"/>
        </w:rPr>
        <w:t>как</w:t>
      </w:r>
      <w:r>
        <w:rPr>
          <w:spacing w:val="1"/>
          <w:sz w:val="24"/>
        </w:rPr>
        <w:t xml:space="preserve"> </w:t>
      </w:r>
      <w:r>
        <w:rPr>
          <w:sz w:val="24"/>
        </w:rPr>
        <w:t>многоэтничного</w:t>
      </w:r>
      <w:r>
        <w:rPr>
          <w:spacing w:val="1"/>
          <w:sz w:val="24"/>
        </w:rPr>
        <w:t xml:space="preserve"> </w:t>
      </w:r>
      <w:r>
        <w:rPr>
          <w:sz w:val="24"/>
        </w:rPr>
        <w:t>и</w:t>
      </w:r>
      <w:r>
        <w:rPr>
          <w:spacing w:val="1"/>
          <w:sz w:val="24"/>
        </w:rPr>
        <w:t xml:space="preserve"> </w:t>
      </w:r>
      <w:r>
        <w:rPr>
          <w:sz w:val="24"/>
        </w:rPr>
        <w:t>многорелигиозного</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понимание</w:t>
      </w:r>
      <w:r>
        <w:rPr>
          <w:spacing w:val="1"/>
          <w:sz w:val="24"/>
        </w:rPr>
        <w:t xml:space="preserve"> </w:t>
      </w:r>
      <w:r>
        <w:rPr>
          <w:sz w:val="24"/>
        </w:rPr>
        <w:t>российского</w:t>
      </w:r>
      <w:r>
        <w:rPr>
          <w:spacing w:val="1"/>
          <w:sz w:val="24"/>
        </w:rPr>
        <w:t xml:space="preserve"> </w:t>
      </w:r>
      <w:r>
        <w:rPr>
          <w:sz w:val="24"/>
        </w:rPr>
        <w:t>общенародного</w:t>
      </w:r>
      <w:r>
        <w:rPr>
          <w:spacing w:val="1"/>
          <w:sz w:val="24"/>
        </w:rPr>
        <w:t xml:space="preserve"> </w:t>
      </w:r>
      <w:r>
        <w:rPr>
          <w:sz w:val="24"/>
        </w:rPr>
        <w:t>(общенационального,</w:t>
      </w:r>
      <w:r>
        <w:rPr>
          <w:spacing w:val="1"/>
          <w:sz w:val="24"/>
        </w:rPr>
        <w:t xml:space="preserve"> </w:t>
      </w:r>
      <w:r>
        <w:rPr>
          <w:sz w:val="24"/>
        </w:rPr>
        <w:t>гражданского)</w:t>
      </w:r>
      <w:r>
        <w:rPr>
          <w:spacing w:val="1"/>
          <w:sz w:val="24"/>
        </w:rPr>
        <w:t xml:space="preserve"> </w:t>
      </w:r>
      <w:r>
        <w:rPr>
          <w:sz w:val="24"/>
        </w:rPr>
        <w:t>патриотизма,</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нашей</w:t>
      </w:r>
      <w:r>
        <w:rPr>
          <w:spacing w:val="1"/>
          <w:sz w:val="24"/>
        </w:rPr>
        <w:t xml:space="preserve"> </w:t>
      </w:r>
      <w:r>
        <w:rPr>
          <w:sz w:val="24"/>
        </w:rPr>
        <w:t>общей</w:t>
      </w:r>
      <w:r>
        <w:rPr>
          <w:spacing w:val="1"/>
          <w:sz w:val="24"/>
        </w:rPr>
        <w:t xml:space="preserve"> </w:t>
      </w:r>
      <w:r>
        <w:rPr>
          <w:sz w:val="24"/>
        </w:rPr>
        <w:t>Родине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сотрудничества</w:t>
      </w:r>
      <w:r>
        <w:rPr>
          <w:spacing w:val="-57"/>
          <w:sz w:val="24"/>
        </w:rPr>
        <w:t xml:space="preserve"> </w:t>
      </w:r>
      <w:r>
        <w:rPr>
          <w:sz w:val="24"/>
        </w:rPr>
        <w:t>последователей</w:t>
      </w:r>
      <w:r>
        <w:rPr>
          <w:spacing w:val="-1"/>
          <w:sz w:val="24"/>
        </w:rPr>
        <w:t xml:space="preserve"> </w:t>
      </w:r>
      <w:r>
        <w:rPr>
          <w:sz w:val="24"/>
        </w:rPr>
        <w:t>традиционных</w:t>
      </w:r>
      <w:r>
        <w:rPr>
          <w:spacing w:val="2"/>
          <w:sz w:val="24"/>
        </w:rPr>
        <w:t xml:space="preserve"> </w:t>
      </w:r>
      <w:r>
        <w:rPr>
          <w:sz w:val="24"/>
        </w:rPr>
        <w:t>религий;</w:t>
      </w:r>
    </w:p>
    <w:p>
      <w:pPr>
        <w:pStyle w:val="12"/>
        <w:numPr>
          <w:ilvl w:val="0"/>
          <w:numId w:val="2"/>
        </w:numPr>
        <w:tabs>
          <w:tab w:val="left" w:pos="527"/>
        </w:tabs>
        <w:spacing w:line="360" w:lineRule="auto"/>
        <w:ind w:right="257"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1"/>
          <w:sz w:val="24"/>
        </w:rPr>
        <w:t xml:space="preserve"> </w:t>
      </w:r>
      <w:r>
        <w:rPr>
          <w:sz w:val="24"/>
        </w:rPr>
        <w:t>изучаемой),</w:t>
      </w:r>
      <w:r>
        <w:rPr>
          <w:spacing w:val="1"/>
          <w:sz w:val="24"/>
        </w:rPr>
        <w:t xml:space="preserve"> </w:t>
      </w:r>
      <w:r>
        <w:rPr>
          <w:sz w:val="24"/>
        </w:rPr>
        <w:t>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pPr>
        <w:pStyle w:val="12"/>
        <w:numPr>
          <w:ilvl w:val="0"/>
          <w:numId w:val="2"/>
        </w:numPr>
        <w:tabs>
          <w:tab w:val="left" w:pos="482"/>
        </w:tabs>
        <w:spacing w:line="362" w:lineRule="auto"/>
        <w:ind w:right="258" w:firstLine="0"/>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православной</w:t>
      </w:r>
      <w:r>
        <w:rPr>
          <w:spacing w:val="-3"/>
          <w:sz w:val="24"/>
        </w:rPr>
        <w:t xml:space="preserve"> </w:t>
      </w:r>
      <w:r>
        <w:rPr>
          <w:sz w:val="24"/>
        </w:rPr>
        <w:t>духовно-нравственной</w:t>
      </w:r>
      <w:r>
        <w:rPr>
          <w:spacing w:val="-2"/>
          <w:sz w:val="24"/>
        </w:rPr>
        <w:t xml:space="preserve"> </w:t>
      </w:r>
      <w:r>
        <w:rPr>
          <w:sz w:val="24"/>
        </w:rPr>
        <w:t>культуре, традиции.</w:t>
      </w:r>
    </w:p>
    <w:p>
      <w:pPr>
        <w:pStyle w:val="12"/>
        <w:numPr>
          <w:ilvl w:val="2"/>
          <w:numId w:val="24"/>
        </w:numPr>
        <w:tabs>
          <w:tab w:val="left" w:pos="914"/>
        </w:tabs>
        <w:spacing w:line="271" w:lineRule="exact"/>
        <w:ind w:left="913" w:hanging="602"/>
        <w:jc w:val="both"/>
        <w:rPr>
          <w:sz w:val="24"/>
        </w:rPr>
      </w:pPr>
      <w:r>
        <w:rPr>
          <w:sz w:val="24"/>
        </w:rPr>
        <w:t>Модуль</w:t>
      </w:r>
      <w:r>
        <w:rPr>
          <w:spacing w:val="-2"/>
          <w:sz w:val="24"/>
        </w:rPr>
        <w:t xml:space="preserve"> </w:t>
      </w:r>
      <w:r>
        <w:rPr>
          <w:sz w:val="24"/>
        </w:rPr>
        <w:t>«Основы</w:t>
      </w:r>
      <w:r>
        <w:rPr>
          <w:spacing w:val="-5"/>
          <w:sz w:val="24"/>
        </w:rPr>
        <w:t xml:space="preserve"> </w:t>
      </w:r>
      <w:r>
        <w:rPr>
          <w:sz w:val="24"/>
        </w:rPr>
        <w:t>исламской</w:t>
      </w:r>
      <w:r>
        <w:rPr>
          <w:spacing w:val="-6"/>
          <w:sz w:val="24"/>
        </w:rPr>
        <w:t xml:space="preserve"> </w:t>
      </w:r>
      <w:r>
        <w:rPr>
          <w:sz w:val="24"/>
        </w:rPr>
        <w:t>культуры».</w:t>
      </w:r>
    </w:p>
    <w:p>
      <w:pPr>
        <w:pStyle w:val="8"/>
        <w:spacing w:before="138" w:line="360" w:lineRule="auto"/>
        <w:ind w:right="259" w:firstLine="708"/>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исламской</w:t>
      </w:r>
      <w:r>
        <w:rPr>
          <w:spacing w:val="-1"/>
        </w:rPr>
        <w:t xml:space="preserve"> </w:t>
      </w:r>
      <w:r>
        <w:t>культуры»</w:t>
      </w:r>
      <w:r>
        <w:rPr>
          <w:spacing w:val="-6"/>
        </w:rPr>
        <w:t xml:space="preserve"> </w:t>
      </w:r>
      <w:r>
        <w:t>должны отражать сформированность</w:t>
      </w:r>
      <w:r>
        <w:rPr>
          <w:spacing w:val="3"/>
        </w:rPr>
        <w:t xml:space="preserve"> </w:t>
      </w:r>
      <w:r>
        <w:t>умений:</w:t>
      </w:r>
    </w:p>
    <w:p>
      <w:pPr>
        <w:pStyle w:val="12"/>
        <w:numPr>
          <w:ilvl w:val="0"/>
          <w:numId w:val="2"/>
        </w:numPr>
        <w:tabs>
          <w:tab w:val="left" w:pos="494"/>
        </w:tabs>
        <w:spacing w:before="1" w:line="360" w:lineRule="auto"/>
        <w:ind w:right="249" w:firstLine="0"/>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1"/>
          <w:sz w:val="24"/>
        </w:rPr>
        <w:t xml:space="preserve"> </w:t>
      </w:r>
      <w:r>
        <w:rPr>
          <w:sz w:val="24"/>
        </w:rPr>
        <w:t>действительности;</w:t>
      </w:r>
    </w:p>
    <w:p>
      <w:pPr>
        <w:pStyle w:val="12"/>
        <w:numPr>
          <w:ilvl w:val="0"/>
          <w:numId w:val="2"/>
        </w:numPr>
        <w:tabs>
          <w:tab w:val="left" w:pos="520"/>
        </w:tabs>
        <w:spacing w:line="360" w:lineRule="auto"/>
        <w:ind w:right="25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значимости</w:t>
      </w:r>
      <w:r>
        <w:rPr>
          <w:spacing w:val="1"/>
          <w:sz w:val="24"/>
        </w:rPr>
        <w:t xml:space="preserve"> </w:t>
      </w:r>
      <w:r>
        <w:rPr>
          <w:sz w:val="24"/>
        </w:rPr>
        <w:t>нравственного</w:t>
      </w:r>
      <w:r>
        <w:rPr>
          <w:spacing w:val="1"/>
          <w:sz w:val="24"/>
        </w:rPr>
        <w:t xml:space="preserve"> </w:t>
      </w:r>
      <w:r>
        <w:rPr>
          <w:sz w:val="24"/>
        </w:rPr>
        <w:t>совершенствования</w:t>
      </w:r>
      <w:r>
        <w:rPr>
          <w:spacing w:val="1"/>
          <w:sz w:val="24"/>
        </w:rPr>
        <w:t xml:space="preserve"> </w:t>
      </w:r>
      <w:r>
        <w:rPr>
          <w:sz w:val="24"/>
        </w:rPr>
        <w:t>и</w:t>
      </w:r>
      <w:r>
        <w:rPr>
          <w:spacing w:val="-57"/>
          <w:sz w:val="24"/>
        </w:rPr>
        <w:t xml:space="preserve"> </w:t>
      </w:r>
      <w:r>
        <w:rPr>
          <w:sz w:val="24"/>
        </w:rPr>
        <w:t>роли в</w:t>
      </w:r>
      <w:r>
        <w:rPr>
          <w:spacing w:val="-1"/>
          <w:sz w:val="24"/>
        </w:rPr>
        <w:t xml:space="preserve"> </w:t>
      </w:r>
      <w:r>
        <w:rPr>
          <w:sz w:val="24"/>
        </w:rPr>
        <w:t>этом</w:t>
      </w:r>
      <w:r>
        <w:rPr>
          <w:spacing w:val="-2"/>
          <w:sz w:val="24"/>
        </w:rPr>
        <w:t xml:space="preserve"> </w:t>
      </w:r>
      <w:r>
        <w:rPr>
          <w:sz w:val="24"/>
        </w:rPr>
        <w:t>личных</w:t>
      </w:r>
      <w:r>
        <w:rPr>
          <w:spacing w:val="4"/>
          <w:sz w:val="24"/>
        </w:rPr>
        <w:t xml:space="preserve"> </w:t>
      </w:r>
      <w:r>
        <w:rPr>
          <w:sz w:val="24"/>
        </w:rPr>
        <w:t>усилий человека,</w:t>
      </w:r>
      <w:r>
        <w:rPr>
          <w:spacing w:val="-1"/>
          <w:sz w:val="24"/>
        </w:rPr>
        <w:t xml:space="preserve"> </w:t>
      </w:r>
      <w:r>
        <w:rPr>
          <w:sz w:val="24"/>
        </w:rPr>
        <w:t>приводить примеры;</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3"/>
      </w:pPr>
      <w:r>
        <w:t>выражать</w:t>
      </w:r>
      <w:r>
        <w:rPr>
          <w:spacing w:val="1"/>
        </w:rPr>
        <w:t xml:space="preserve"> </w:t>
      </w:r>
      <w:r>
        <w:t>понимание</w:t>
      </w:r>
      <w:r>
        <w:rPr>
          <w:spacing w:val="1"/>
        </w:rPr>
        <w:t xml:space="preserve"> </w:t>
      </w:r>
      <w:r>
        <w:t>и</w:t>
      </w:r>
      <w:r>
        <w:rPr>
          <w:spacing w:val="1"/>
        </w:rPr>
        <w:t xml:space="preserve"> </w:t>
      </w:r>
      <w:r>
        <w:t>принятие</w:t>
      </w:r>
      <w:r>
        <w:rPr>
          <w:spacing w:val="1"/>
        </w:rPr>
        <w:t xml:space="preserve"> </w:t>
      </w:r>
      <w:r>
        <w:t>значения</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и</w:t>
      </w:r>
      <w:r>
        <w:rPr>
          <w:spacing w:val="1"/>
        </w:rPr>
        <w:t xml:space="preserve"> </w:t>
      </w:r>
      <w:r>
        <w:t>нравственных</w:t>
      </w:r>
      <w:r>
        <w:rPr>
          <w:spacing w:val="1"/>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3"/>
        </w:rPr>
        <w:t xml:space="preserve"> </w:t>
      </w:r>
      <w:r>
        <w:t>как</w:t>
      </w:r>
      <w:r>
        <w:rPr>
          <w:spacing w:val="-1"/>
        </w:rPr>
        <w:t xml:space="preserve"> </w:t>
      </w:r>
      <w:r>
        <w:t>источника</w:t>
      </w:r>
      <w:r>
        <w:rPr>
          <w:spacing w:val="-3"/>
        </w:rPr>
        <w:t xml:space="preserve"> </w:t>
      </w:r>
      <w:r>
        <w:t>и</w:t>
      </w:r>
      <w:r>
        <w:rPr>
          <w:spacing w:val="-1"/>
        </w:rPr>
        <w:t xml:space="preserve"> </w:t>
      </w:r>
      <w:r>
        <w:t>основы</w:t>
      </w:r>
      <w:r>
        <w:rPr>
          <w:spacing w:val="-3"/>
        </w:rPr>
        <w:t xml:space="preserve"> </w:t>
      </w:r>
      <w:r>
        <w:t>духовного</w:t>
      </w:r>
      <w:r>
        <w:rPr>
          <w:spacing w:val="-1"/>
        </w:rPr>
        <w:t xml:space="preserve"> </w:t>
      </w:r>
      <w:r>
        <w:t>развития,</w:t>
      </w:r>
      <w:r>
        <w:rPr>
          <w:spacing w:val="-5"/>
        </w:rPr>
        <w:t xml:space="preserve"> </w:t>
      </w:r>
      <w:r>
        <w:t>нравственного</w:t>
      </w:r>
      <w:r>
        <w:rPr>
          <w:spacing w:val="-1"/>
        </w:rPr>
        <w:t xml:space="preserve"> </w:t>
      </w:r>
      <w:r>
        <w:t>совершенствования;</w:t>
      </w:r>
    </w:p>
    <w:p>
      <w:pPr>
        <w:pStyle w:val="12"/>
        <w:numPr>
          <w:ilvl w:val="0"/>
          <w:numId w:val="2"/>
        </w:numPr>
        <w:tabs>
          <w:tab w:val="left" w:pos="547"/>
        </w:tabs>
        <w:spacing w:line="360" w:lineRule="auto"/>
        <w:ind w:right="259"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заповедях,</w:t>
      </w:r>
      <w:r>
        <w:rPr>
          <w:spacing w:val="1"/>
          <w:sz w:val="24"/>
        </w:rPr>
        <w:t xml:space="preserve"> </w:t>
      </w:r>
      <w:r>
        <w:rPr>
          <w:sz w:val="24"/>
        </w:rPr>
        <w:t>нормах</w:t>
      </w:r>
      <w:r>
        <w:rPr>
          <w:spacing w:val="1"/>
          <w:sz w:val="24"/>
        </w:rPr>
        <w:t xml:space="preserve"> </w:t>
      </w:r>
      <w:r>
        <w:rPr>
          <w:sz w:val="24"/>
        </w:rPr>
        <w:t>исламской</w:t>
      </w:r>
      <w:r>
        <w:rPr>
          <w:spacing w:val="1"/>
          <w:sz w:val="24"/>
        </w:rPr>
        <w:t xml:space="preserve"> </w:t>
      </w:r>
      <w:r>
        <w:rPr>
          <w:sz w:val="24"/>
        </w:rPr>
        <w:t>религиозной</w:t>
      </w:r>
      <w:r>
        <w:rPr>
          <w:spacing w:val="1"/>
          <w:sz w:val="24"/>
        </w:rPr>
        <w:t xml:space="preserve"> </w:t>
      </w:r>
      <w:r>
        <w:rPr>
          <w:sz w:val="24"/>
        </w:rPr>
        <w:t>морали,</w:t>
      </w:r>
      <w:r>
        <w:rPr>
          <w:spacing w:val="1"/>
          <w:sz w:val="24"/>
        </w:rPr>
        <w:t xml:space="preserve"> </w:t>
      </w:r>
      <w:r>
        <w:rPr>
          <w:sz w:val="24"/>
        </w:rPr>
        <w:t>их</w:t>
      </w:r>
      <w:r>
        <w:rPr>
          <w:spacing w:val="1"/>
          <w:sz w:val="24"/>
        </w:rPr>
        <w:t xml:space="preserve"> </w:t>
      </w:r>
      <w:r>
        <w:rPr>
          <w:sz w:val="24"/>
        </w:rPr>
        <w:t>значении</w:t>
      </w:r>
      <w:r>
        <w:rPr>
          <w:spacing w:val="-2"/>
          <w:sz w:val="24"/>
        </w:rPr>
        <w:t xml:space="preserve"> </w:t>
      </w:r>
      <w:r>
        <w:rPr>
          <w:sz w:val="24"/>
        </w:rPr>
        <w:t>в</w:t>
      </w:r>
      <w:r>
        <w:rPr>
          <w:spacing w:val="-2"/>
          <w:sz w:val="24"/>
        </w:rPr>
        <w:t xml:space="preserve"> </w:t>
      </w:r>
      <w:r>
        <w:rPr>
          <w:sz w:val="24"/>
        </w:rPr>
        <w:t>выстраивании</w:t>
      </w:r>
      <w:r>
        <w:rPr>
          <w:spacing w:val="-1"/>
          <w:sz w:val="24"/>
        </w:rPr>
        <w:t xml:space="preserve"> </w:t>
      </w:r>
      <w:r>
        <w:rPr>
          <w:sz w:val="24"/>
        </w:rPr>
        <w:t>отношений</w:t>
      </w:r>
      <w:r>
        <w:rPr>
          <w:spacing w:val="-1"/>
          <w:sz w:val="24"/>
        </w:rPr>
        <w:t xml:space="preserve"> </w:t>
      </w:r>
      <w:r>
        <w:rPr>
          <w:sz w:val="24"/>
        </w:rPr>
        <w:t>в</w:t>
      </w:r>
      <w:r>
        <w:rPr>
          <w:spacing w:val="-3"/>
          <w:sz w:val="24"/>
        </w:rPr>
        <w:t xml:space="preserve"> </w:t>
      </w:r>
      <w:r>
        <w:rPr>
          <w:sz w:val="24"/>
        </w:rPr>
        <w:t>семье,</w:t>
      </w:r>
      <w:r>
        <w:rPr>
          <w:spacing w:val="1"/>
          <w:sz w:val="24"/>
        </w:rPr>
        <w:t xml:space="preserve"> </w:t>
      </w:r>
      <w:r>
        <w:rPr>
          <w:sz w:val="24"/>
        </w:rPr>
        <w:t>между</w:t>
      </w:r>
      <w:r>
        <w:rPr>
          <w:spacing w:val="-6"/>
          <w:sz w:val="24"/>
        </w:rPr>
        <w:t xml:space="preserve"> </w:t>
      </w:r>
      <w:r>
        <w:rPr>
          <w:sz w:val="24"/>
        </w:rPr>
        <w:t>людьми,</w:t>
      </w:r>
      <w:r>
        <w:rPr>
          <w:spacing w:val="-1"/>
          <w:sz w:val="24"/>
        </w:rPr>
        <w:t xml:space="preserve"> </w:t>
      </w:r>
      <w:r>
        <w:rPr>
          <w:sz w:val="24"/>
        </w:rPr>
        <w:t>в</w:t>
      </w:r>
      <w:r>
        <w:rPr>
          <w:spacing w:val="3"/>
          <w:sz w:val="24"/>
        </w:rPr>
        <w:t xml:space="preserve"> </w:t>
      </w:r>
      <w:r>
        <w:rPr>
          <w:sz w:val="24"/>
        </w:rPr>
        <w:t>общении</w:t>
      </w:r>
      <w:r>
        <w:rPr>
          <w:spacing w:val="-3"/>
          <w:sz w:val="24"/>
        </w:rPr>
        <w:t xml:space="preserve"> </w:t>
      </w:r>
      <w:r>
        <w:rPr>
          <w:sz w:val="24"/>
        </w:rPr>
        <w:t>и</w:t>
      </w:r>
      <w:r>
        <w:rPr>
          <w:spacing w:val="-1"/>
          <w:sz w:val="24"/>
        </w:rPr>
        <w:t xml:space="preserve"> </w:t>
      </w:r>
      <w:r>
        <w:rPr>
          <w:sz w:val="24"/>
        </w:rPr>
        <w:t>деятельности;</w:t>
      </w:r>
    </w:p>
    <w:p>
      <w:pPr>
        <w:pStyle w:val="12"/>
        <w:numPr>
          <w:ilvl w:val="0"/>
          <w:numId w:val="2"/>
        </w:numPr>
        <w:tabs>
          <w:tab w:val="left" w:pos="463"/>
        </w:tabs>
        <w:spacing w:line="360" w:lineRule="auto"/>
        <w:ind w:right="257" w:firstLine="0"/>
        <w:rPr>
          <w:sz w:val="24"/>
        </w:rPr>
      </w:pPr>
      <w:r>
        <w:rPr>
          <w:sz w:val="24"/>
        </w:rPr>
        <w:t>раскрывать основное содержание нравственных категорий в исламской культуре, традиции</w:t>
      </w:r>
      <w:r>
        <w:rPr>
          <w:spacing w:val="1"/>
          <w:sz w:val="24"/>
        </w:rPr>
        <w:t xml:space="preserve"> </w:t>
      </w:r>
      <w:r>
        <w:rPr>
          <w:sz w:val="24"/>
        </w:rPr>
        <w:t>(вера, искренность, милосердие, ответственность, справедливость, честность, великодушие,</w:t>
      </w:r>
      <w:r>
        <w:rPr>
          <w:spacing w:val="1"/>
          <w:sz w:val="24"/>
        </w:rPr>
        <w:t xml:space="preserve"> </w:t>
      </w:r>
      <w:r>
        <w:rPr>
          <w:sz w:val="24"/>
        </w:rPr>
        <w:t>скромность,</w:t>
      </w:r>
      <w:r>
        <w:rPr>
          <w:spacing w:val="-2"/>
          <w:sz w:val="24"/>
        </w:rPr>
        <w:t xml:space="preserve"> </w:t>
      </w:r>
      <w:r>
        <w:rPr>
          <w:sz w:val="24"/>
        </w:rPr>
        <w:t>верность,</w:t>
      </w:r>
      <w:r>
        <w:rPr>
          <w:spacing w:val="-1"/>
          <w:sz w:val="24"/>
        </w:rPr>
        <w:t xml:space="preserve"> </w:t>
      </w:r>
      <w:r>
        <w:rPr>
          <w:sz w:val="24"/>
        </w:rPr>
        <w:t>терпение,</w:t>
      </w:r>
      <w:r>
        <w:rPr>
          <w:spacing w:val="-2"/>
          <w:sz w:val="24"/>
        </w:rPr>
        <w:t xml:space="preserve"> </w:t>
      </w:r>
      <w:r>
        <w:rPr>
          <w:sz w:val="24"/>
        </w:rPr>
        <w:t>выдержка,</w:t>
      </w:r>
      <w:r>
        <w:rPr>
          <w:spacing w:val="-1"/>
          <w:sz w:val="24"/>
        </w:rPr>
        <w:t xml:space="preserve"> </w:t>
      </w:r>
      <w:r>
        <w:rPr>
          <w:sz w:val="24"/>
        </w:rPr>
        <w:t>достойное</w:t>
      </w:r>
      <w:r>
        <w:rPr>
          <w:spacing w:val="-2"/>
          <w:sz w:val="24"/>
        </w:rPr>
        <w:t xml:space="preserve"> </w:t>
      </w:r>
      <w:r>
        <w:rPr>
          <w:sz w:val="24"/>
        </w:rPr>
        <w:t>поведение,</w:t>
      </w:r>
      <w:r>
        <w:rPr>
          <w:spacing w:val="-2"/>
          <w:sz w:val="24"/>
        </w:rPr>
        <w:t xml:space="preserve"> </w:t>
      </w:r>
      <w:r>
        <w:rPr>
          <w:sz w:val="24"/>
        </w:rPr>
        <w:t>стремление</w:t>
      </w:r>
      <w:r>
        <w:rPr>
          <w:spacing w:val="-2"/>
          <w:sz w:val="24"/>
        </w:rPr>
        <w:t xml:space="preserve"> </w:t>
      </w:r>
      <w:r>
        <w:rPr>
          <w:sz w:val="24"/>
        </w:rPr>
        <w:t>к</w:t>
      </w:r>
      <w:r>
        <w:rPr>
          <w:spacing w:val="-2"/>
          <w:sz w:val="24"/>
        </w:rPr>
        <w:t xml:space="preserve"> </w:t>
      </w:r>
      <w:r>
        <w:rPr>
          <w:sz w:val="24"/>
        </w:rPr>
        <w:t>знаниям);</w:t>
      </w:r>
    </w:p>
    <w:p>
      <w:pPr>
        <w:pStyle w:val="12"/>
        <w:numPr>
          <w:ilvl w:val="0"/>
          <w:numId w:val="2"/>
        </w:numPr>
        <w:tabs>
          <w:tab w:val="left" w:pos="479"/>
        </w:tabs>
        <w:spacing w:before="1" w:line="360" w:lineRule="auto"/>
        <w:ind w:right="257" w:firstLine="0"/>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 с</w:t>
      </w:r>
      <w:r>
        <w:rPr>
          <w:spacing w:val="-2"/>
          <w:sz w:val="24"/>
        </w:rPr>
        <w:t xml:space="preserve"> </w:t>
      </w:r>
      <w:r>
        <w:rPr>
          <w:sz w:val="24"/>
        </w:rPr>
        <w:t>позиций исламской этики;</w:t>
      </w:r>
    </w:p>
    <w:p>
      <w:pPr>
        <w:pStyle w:val="12"/>
        <w:numPr>
          <w:ilvl w:val="0"/>
          <w:numId w:val="2"/>
        </w:numPr>
        <w:tabs>
          <w:tab w:val="left" w:pos="525"/>
        </w:tabs>
        <w:spacing w:line="360" w:lineRule="auto"/>
        <w:ind w:right="253"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2"/>
          <w:sz w:val="24"/>
        </w:rPr>
        <w:t xml:space="preserve"> </w:t>
      </w:r>
      <w:r>
        <w:rPr>
          <w:sz w:val="24"/>
        </w:rPr>
        <w:t>исламской</w:t>
      </w:r>
      <w:r>
        <w:rPr>
          <w:spacing w:val="2"/>
          <w:sz w:val="24"/>
        </w:rPr>
        <w:t xml:space="preserve"> </w:t>
      </w:r>
      <w:r>
        <w:rPr>
          <w:sz w:val="24"/>
        </w:rPr>
        <w:t>культуре, единобожии,</w:t>
      </w:r>
      <w:r>
        <w:rPr>
          <w:spacing w:val="-1"/>
          <w:sz w:val="24"/>
        </w:rPr>
        <w:t xml:space="preserve"> </w:t>
      </w:r>
      <w:r>
        <w:rPr>
          <w:sz w:val="24"/>
        </w:rPr>
        <w:t>вере</w:t>
      </w:r>
      <w:r>
        <w:rPr>
          <w:spacing w:val="-1"/>
          <w:sz w:val="24"/>
        </w:rPr>
        <w:t xml:space="preserve"> </w:t>
      </w:r>
      <w:r>
        <w:rPr>
          <w:sz w:val="24"/>
        </w:rPr>
        <w:t>и её</w:t>
      </w:r>
      <w:r>
        <w:rPr>
          <w:spacing w:val="-1"/>
          <w:sz w:val="24"/>
        </w:rPr>
        <w:t xml:space="preserve"> </w:t>
      </w:r>
      <w:r>
        <w:rPr>
          <w:sz w:val="24"/>
        </w:rPr>
        <w:t>основах;</w:t>
      </w:r>
    </w:p>
    <w:p>
      <w:pPr>
        <w:pStyle w:val="12"/>
        <w:numPr>
          <w:ilvl w:val="0"/>
          <w:numId w:val="2"/>
        </w:numPr>
        <w:tabs>
          <w:tab w:val="left" w:pos="489"/>
        </w:tabs>
        <w:spacing w:before="1" w:line="360" w:lineRule="auto"/>
        <w:ind w:right="257" w:firstLine="0"/>
        <w:rPr>
          <w:sz w:val="24"/>
        </w:rPr>
      </w:pPr>
      <w:r>
        <w:rPr>
          <w:sz w:val="24"/>
        </w:rPr>
        <w:t>рассказывать о Священном Коране и сунне – примерах из жизни пророка Мухаммада, о</w:t>
      </w:r>
      <w:r>
        <w:rPr>
          <w:spacing w:val="1"/>
          <w:sz w:val="24"/>
        </w:rPr>
        <w:t xml:space="preserve"> </w:t>
      </w:r>
      <w:r>
        <w:rPr>
          <w:sz w:val="24"/>
        </w:rPr>
        <w:t>праведных</w:t>
      </w:r>
      <w:r>
        <w:rPr>
          <w:spacing w:val="-1"/>
          <w:sz w:val="24"/>
        </w:rPr>
        <w:t xml:space="preserve"> </w:t>
      </w:r>
      <w:r>
        <w:rPr>
          <w:sz w:val="24"/>
        </w:rPr>
        <w:t>предках,</w:t>
      </w:r>
      <w:r>
        <w:rPr>
          <w:spacing w:val="-1"/>
          <w:sz w:val="24"/>
        </w:rPr>
        <w:t xml:space="preserve"> </w:t>
      </w:r>
      <w:r>
        <w:rPr>
          <w:sz w:val="24"/>
        </w:rPr>
        <w:t>о</w:t>
      </w:r>
      <w:r>
        <w:rPr>
          <w:spacing w:val="-2"/>
          <w:sz w:val="24"/>
        </w:rPr>
        <w:t xml:space="preserve"> </w:t>
      </w:r>
      <w:r>
        <w:rPr>
          <w:sz w:val="24"/>
        </w:rPr>
        <w:t>ритуальной</w:t>
      </w:r>
      <w:r>
        <w:rPr>
          <w:spacing w:val="-1"/>
          <w:sz w:val="24"/>
        </w:rPr>
        <w:t xml:space="preserve"> </w:t>
      </w:r>
      <w:r>
        <w:rPr>
          <w:sz w:val="24"/>
        </w:rPr>
        <w:t>практике</w:t>
      </w:r>
      <w:r>
        <w:rPr>
          <w:spacing w:val="-1"/>
          <w:sz w:val="24"/>
        </w:rPr>
        <w:t xml:space="preserve"> </w:t>
      </w:r>
      <w:r>
        <w:rPr>
          <w:sz w:val="24"/>
        </w:rPr>
        <w:t>в</w:t>
      </w:r>
      <w:r>
        <w:rPr>
          <w:spacing w:val="-3"/>
          <w:sz w:val="24"/>
        </w:rPr>
        <w:t xml:space="preserve"> </w:t>
      </w:r>
      <w:r>
        <w:rPr>
          <w:sz w:val="24"/>
        </w:rPr>
        <w:t>исламе (намаз,</w:t>
      </w:r>
      <w:r>
        <w:rPr>
          <w:spacing w:val="-2"/>
          <w:sz w:val="24"/>
        </w:rPr>
        <w:t xml:space="preserve"> </w:t>
      </w:r>
      <w:r>
        <w:rPr>
          <w:sz w:val="24"/>
        </w:rPr>
        <w:t>хадж,</w:t>
      </w:r>
      <w:r>
        <w:rPr>
          <w:spacing w:val="-1"/>
          <w:sz w:val="24"/>
        </w:rPr>
        <w:t xml:space="preserve"> </w:t>
      </w:r>
      <w:r>
        <w:rPr>
          <w:sz w:val="24"/>
        </w:rPr>
        <w:t>пост,</w:t>
      </w:r>
      <w:r>
        <w:rPr>
          <w:spacing w:val="-1"/>
          <w:sz w:val="24"/>
        </w:rPr>
        <w:t xml:space="preserve"> </w:t>
      </w:r>
      <w:r>
        <w:rPr>
          <w:sz w:val="24"/>
        </w:rPr>
        <w:t>закят,</w:t>
      </w:r>
      <w:r>
        <w:rPr>
          <w:spacing w:val="-2"/>
          <w:sz w:val="24"/>
        </w:rPr>
        <w:t xml:space="preserve"> </w:t>
      </w:r>
      <w:r>
        <w:rPr>
          <w:sz w:val="24"/>
        </w:rPr>
        <w:t>дуа,</w:t>
      </w:r>
      <w:r>
        <w:rPr>
          <w:spacing w:val="-1"/>
          <w:sz w:val="24"/>
        </w:rPr>
        <w:t xml:space="preserve"> </w:t>
      </w:r>
      <w:r>
        <w:rPr>
          <w:sz w:val="24"/>
        </w:rPr>
        <w:t>зикр);</w:t>
      </w:r>
    </w:p>
    <w:p>
      <w:pPr>
        <w:pStyle w:val="12"/>
        <w:numPr>
          <w:ilvl w:val="0"/>
          <w:numId w:val="2"/>
        </w:numPr>
        <w:tabs>
          <w:tab w:val="left" w:pos="503"/>
        </w:tabs>
        <w:spacing w:line="360" w:lineRule="auto"/>
        <w:ind w:right="252" w:firstLine="0"/>
        <w:rPr>
          <w:sz w:val="24"/>
        </w:rPr>
      </w:pPr>
      <w:r>
        <w:rPr>
          <w:sz w:val="24"/>
        </w:rPr>
        <w:t>рассказывать о назначении и устройстве мечети (минбар, михраб), нормах поведения в</w:t>
      </w:r>
      <w:r>
        <w:rPr>
          <w:spacing w:val="1"/>
          <w:sz w:val="24"/>
        </w:rPr>
        <w:t xml:space="preserve"> </w:t>
      </w:r>
      <w:r>
        <w:rPr>
          <w:sz w:val="24"/>
        </w:rPr>
        <w:t>мечети,</w:t>
      </w:r>
      <w:r>
        <w:rPr>
          <w:spacing w:val="-1"/>
          <w:sz w:val="24"/>
        </w:rPr>
        <w:t xml:space="preserve"> </w:t>
      </w:r>
      <w:r>
        <w:rPr>
          <w:sz w:val="24"/>
        </w:rPr>
        <w:t>общения с</w:t>
      </w:r>
      <w:r>
        <w:rPr>
          <w:spacing w:val="-1"/>
          <w:sz w:val="24"/>
        </w:rPr>
        <w:t xml:space="preserve"> </w:t>
      </w:r>
      <w:r>
        <w:rPr>
          <w:sz w:val="24"/>
        </w:rPr>
        <w:t>верующими</w:t>
      </w:r>
      <w:r>
        <w:rPr>
          <w:spacing w:val="-1"/>
          <w:sz w:val="24"/>
        </w:rPr>
        <w:t xml:space="preserve"> </w:t>
      </w:r>
      <w:r>
        <w:rPr>
          <w:sz w:val="24"/>
        </w:rPr>
        <w:t>и служителями ислама;</w:t>
      </w:r>
    </w:p>
    <w:p>
      <w:pPr>
        <w:pStyle w:val="12"/>
        <w:numPr>
          <w:ilvl w:val="0"/>
          <w:numId w:val="2"/>
        </w:numPr>
        <w:tabs>
          <w:tab w:val="left" w:pos="453"/>
        </w:tabs>
        <w:ind w:left="452" w:hanging="141"/>
        <w:rPr>
          <w:sz w:val="24"/>
        </w:rPr>
      </w:pPr>
      <w:r>
        <w:rPr>
          <w:sz w:val="24"/>
        </w:rPr>
        <w:t>рассказывать</w:t>
      </w:r>
      <w:r>
        <w:rPr>
          <w:spacing w:val="-2"/>
          <w:sz w:val="24"/>
        </w:rPr>
        <w:t xml:space="preserve"> </w:t>
      </w:r>
      <w:r>
        <w:rPr>
          <w:sz w:val="24"/>
        </w:rPr>
        <w:t>о</w:t>
      </w:r>
      <w:r>
        <w:rPr>
          <w:spacing w:val="-3"/>
          <w:sz w:val="24"/>
        </w:rPr>
        <w:t xml:space="preserve"> </w:t>
      </w:r>
      <w:r>
        <w:rPr>
          <w:sz w:val="24"/>
        </w:rPr>
        <w:t>праздниках</w:t>
      </w:r>
      <w:r>
        <w:rPr>
          <w:spacing w:val="-1"/>
          <w:sz w:val="24"/>
        </w:rPr>
        <w:t xml:space="preserve"> </w:t>
      </w:r>
      <w:r>
        <w:rPr>
          <w:sz w:val="24"/>
        </w:rPr>
        <w:t>в</w:t>
      </w:r>
      <w:r>
        <w:rPr>
          <w:spacing w:val="-4"/>
          <w:sz w:val="24"/>
        </w:rPr>
        <w:t xml:space="preserve"> </w:t>
      </w:r>
      <w:r>
        <w:rPr>
          <w:sz w:val="24"/>
        </w:rPr>
        <w:t>исламе</w:t>
      </w:r>
      <w:r>
        <w:rPr>
          <w:spacing w:val="-3"/>
          <w:sz w:val="24"/>
        </w:rPr>
        <w:t xml:space="preserve"> </w:t>
      </w:r>
      <w:r>
        <w:rPr>
          <w:sz w:val="24"/>
        </w:rPr>
        <w:t>(Ураза-байрам,</w:t>
      </w:r>
      <w:r>
        <w:rPr>
          <w:spacing w:val="-3"/>
          <w:sz w:val="24"/>
        </w:rPr>
        <w:t xml:space="preserve"> </w:t>
      </w:r>
      <w:r>
        <w:rPr>
          <w:sz w:val="24"/>
        </w:rPr>
        <w:t>Курбан-байрам,</w:t>
      </w:r>
      <w:r>
        <w:rPr>
          <w:spacing w:val="-1"/>
          <w:sz w:val="24"/>
        </w:rPr>
        <w:t xml:space="preserve"> </w:t>
      </w:r>
      <w:r>
        <w:rPr>
          <w:sz w:val="24"/>
        </w:rPr>
        <w:t>Маулид);</w:t>
      </w:r>
    </w:p>
    <w:p>
      <w:pPr>
        <w:pStyle w:val="12"/>
        <w:numPr>
          <w:ilvl w:val="0"/>
          <w:numId w:val="2"/>
        </w:numPr>
        <w:tabs>
          <w:tab w:val="left" w:pos="515"/>
        </w:tabs>
        <w:spacing w:before="137" w:line="360" w:lineRule="auto"/>
        <w:ind w:right="254"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норм</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исламской</w:t>
      </w:r>
      <w:r>
        <w:rPr>
          <w:spacing w:val="1"/>
          <w:sz w:val="24"/>
        </w:rPr>
        <w:t xml:space="preserve"> </w:t>
      </w:r>
      <w:r>
        <w:rPr>
          <w:sz w:val="24"/>
        </w:rPr>
        <w:t>семье,</w:t>
      </w:r>
      <w:r>
        <w:rPr>
          <w:spacing w:val="1"/>
          <w:sz w:val="24"/>
        </w:rPr>
        <w:t xml:space="preserve"> </w:t>
      </w:r>
      <w:r>
        <w:rPr>
          <w:sz w:val="24"/>
        </w:rPr>
        <w:t>обязанностей</w:t>
      </w:r>
      <w:r>
        <w:rPr>
          <w:spacing w:val="1"/>
          <w:sz w:val="24"/>
        </w:rPr>
        <w:t xml:space="preserve"> </w:t>
      </w:r>
      <w:r>
        <w:rPr>
          <w:sz w:val="24"/>
        </w:rPr>
        <w:t>и</w:t>
      </w:r>
      <w:r>
        <w:rPr>
          <w:spacing w:val="-57"/>
          <w:sz w:val="24"/>
        </w:rPr>
        <w:t xml:space="preserve"> </w:t>
      </w:r>
      <w:r>
        <w:rPr>
          <w:sz w:val="24"/>
        </w:rPr>
        <w:t>ответственности членов семьи, норм отношений детей к отцу, матери, братьям и сёстрам,</w:t>
      </w:r>
      <w:r>
        <w:rPr>
          <w:spacing w:val="1"/>
          <w:sz w:val="24"/>
        </w:rPr>
        <w:t xml:space="preserve"> </w:t>
      </w:r>
      <w:r>
        <w:rPr>
          <w:sz w:val="24"/>
        </w:rPr>
        <w:t>старшим</w:t>
      </w:r>
      <w:r>
        <w:rPr>
          <w:spacing w:val="1"/>
          <w:sz w:val="24"/>
        </w:rPr>
        <w:t xml:space="preserve"> </w:t>
      </w:r>
      <w:r>
        <w:rPr>
          <w:sz w:val="24"/>
        </w:rPr>
        <w:t>по</w:t>
      </w:r>
      <w:r>
        <w:rPr>
          <w:spacing w:val="1"/>
          <w:sz w:val="24"/>
        </w:rPr>
        <w:t xml:space="preserve"> </w:t>
      </w:r>
      <w:r>
        <w:rPr>
          <w:sz w:val="24"/>
        </w:rPr>
        <w:t>возрасту,</w:t>
      </w:r>
      <w:r>
        <w:rPr>
          <w:spacing w:val="1"/>
          <w:sz w:val="24"/>
        </w:rPr>
        <w:t xml:space="preserve"> </w:t>
      </w:r>
      <w:r>
        <w:rPr>
          <w:sz w:val="24"/>
        </w:rPr>
        <w:t>предкам,</w:t>
      </w:r>
      <w:r>
        <w:rPr>
          <w:spacing w:val="1"/>
          <w:sz w:val="24"/>
        </w:rPr>
        <w:t xml:space="preserve"> </w:t>
      </w:r>
      <w:r>
        <w:rPr>
          <w:sz w:val="24"/>
        </w:rPr>
        <w:t>норм</w:t>
      </w:r>
      <w:r>
        <w:rPr>
          <w:spacing w:val="1"/>
          <w:sz w:val="24"/>
        </w:rPr>
        <w:t xml:space="preserve"> </w:t>
      </w:r>
      <w:r>
        <w:rPr>
          <w:sz w:val="24"/>
        </w:rPr>
        <w:t>отношений</w:t>
      </w:r>
      <w:r>
        <w:rPr>
          <w:spacing w:val="1"/>
          <w:sz w:val="24"/>
        </w:rPr>
        <w:t xml:space="preserve"> </w:t>
      </w:r>
      <w:r>
        <w:rPr>
          <w:sz w:val="24"/>
        </w:rPr>
        <w:t>с</w:t>
      </w:r>
      <w:r>
        <w:rPr>
          <w:spacing w:val="1"/>
          <w:sz w:val="24"/>
        </w:rPr>
        <w:t xml:space="preserve"> </w:t>
      </w:r>
      <w:r>
        <w:rPr>
          <w:sz w:val="24"/>
        </w:rPr>
        <w:t>дальними</w:t>
      </w:r>
      <w:r>
        <w:rPr>
          <w:spacing w:val="1"/>
          <w:sz w:val="24"/>
        </w:rPr>
        <w:t xml:space="preserve"> </w:t>
      </w:r>
      <w:r>
        <w:rPr>
          <w:sz w:val="24"/>
        </w:rPr>
        <w:t>родственниками,</w:t>
      </w:r>
      <w:r>
        <w:rPr>
          <w:spacing w:val="1"/>
          <w:sz w:val="24"/>
        </w:rPr>
        <w:t xml:space="preserve"> </w:t>
      </w:r>
      <w:r>
        <w:rPr>
          <w:sz w:val="24"/>
        </w:rPr>
        <w:t>соседями,</w:t>
      </w:r>
      <w:r>
        <w:rPr>
          <w:spacing w:val="-57"/>
          <w:sz w:val="24"/>
        </w:rPr>
        <w:t xml:space="preserve"> </w:t>
      </w:r>
      <w:r>
        <w:rPr>
          <w:sz w:val="24"/>
        </w:rPr>
        <w:t>исламских</w:t>
      </w:r>
      <w:r>
        <w:rPr>
          <w:spacing w:val="1"/>
          <w:sz w:val="24"/>
        </w:rPr>
        <w:t xml:space="preserve"> </w:t>
      </w:r>
      <w:r>
        <w:rPr>
          <w:sz w:val="24"/>
        </w:rPr>
        <w:t>семейных</w:t>
      </w:r>
      <w:r>
        <w:rPr>
          <w:spacing w:val="-1"/>
          <w:sz w:val="24"/>
        </w:rPr>
        <w:t xml:space="preserve"> </w:t>
      </w:r>
      <w:r>
        <w:rPr>
          <w:sz w:val="24"/>
        </w:rPr>
        <w:t>ценностей;</w:t>
      </w:r>
    </w:p>
    <w:p>
      <w:pPr>
        <w:pStyle w:val="12"/>
        <w:numPr>
          <w:ilvl w:val="0"/>
          <w:numId w:val="2"/>
        </w:numPr>
        <w:tabs>
          <w:tab w:val="left" w:pos="647"/>
        </w:tabs>
        <w:spacing w:line="360" w:lineRule="auto"/>
        <w:ind w:right="249" w:firstLine="0"/>
        <w:rPr>
          <w:sz w:val="24"/>
        </w:rPr>
      </w:pPr>
      <w:r>
        <w:rPr>
          <w:sz w:val="24"/>
        </w:rPr>
        <w:t>распознавать</w:t>
      </w:r>
      <w:r>
        <w:rPr>
          <w:spacing w:val="1"/>
          <w:sz w:val="24"/>
        </w:rPr>
        <w:t xml:space="preserve"> </w:t>
      </w:r>
      <w:r>
        <w:rPr>
          <w:sz w:val="24"/>
        </w:rPr>
        <w:t>исламскую</w:t>
      </w:r>
      <w:r>
        <w:rPr>
          <w:spacing w:val="1"/>
          <w:sz w:val="24"/>
        </w:rPr>
        <w:t xml:space="preserve"> </w:t>
      </w:r>
      <w:r>
        <w:rPr>
          <w:sz w:val="24"/>
        </w:rPr>
        <w:t>символику,</w:t>
      </w:r>
      <w:r>
        <w:rPr>
          <w:spacing w:val="1"/>
          <w:sz w:val="24"/>
        </w:rPr>
        <w:t xml:space="preserve"> </w:t>
      </w: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её</w:t>
      </w:r>
      <w:r>
        <w:rPr>
          <w:spacing w:val="1"/>
          <w:sz w:val="24"/>
        </w:rPr>
        <w:t xml:space="preserve"> </w:t>
      </w:r>
      <w:r>
        <w:rPr>
          <w:sz w:val="24"/>
        </w:rPr>
        <w:t>смысл</w:t>
      </w:r>
      <w:r>
        <w:rPr>
          <w:spacing w:val="1"/>
          <w:sz w:val="24"/>
        </w:rPr>
        <w:t xml:space="preserve"> </w:t>
      </w:r>
      <w:r>
        <w:rPr>
          <w:sz w:val="24"/>
        </w:rPr>
        <w:t>и</w:t>
      </w:r>
      <w:r>
        <w:rPr>
          <w:spacing w:val="1"/>
          <w:sz w:val="24"/>
        </w:rPr>
        <w:t xml:space="preserve"> </w:t>
      </w:r>
      <w:r>
        <w:rPr>
          <w:sz w:val="24"/>
        </w:rPr>
        <w:t>охарактеризовать назначение</w:t>
      </w:r>
      <w:r>
        <w:rPr>
          <w:spacing w:val="-1"/>
          <w:sz w:val="24"/>
        </w:rPr>
        <w:t xml:space="preserve"> </w:t>
      </w:r>
      <w:r>
        <w:rPr>
          <w:sz w:val="24"/>
        </w:rPr>
        <w:t>исламского орнамента;</w:t>
      </w:r>
    </w:p>
    <w:p>
      <w:pPr>
        <w:pStyle w:val="12"/>
        <w:numPr>
          <w:ilvl w:val="0"/>
          <w:numId w:val="2"/>
        </w:numPr>
        <w:tabs>
          <w:tab w:val="left" w:pos="511"/>
        </w:tabs>
        <w:spacing w:line="360" w:lineRule="auto"/>
        <w:ind w:right="257" w:firstLine="0"/>
        <w:rPr>
          <w:sz w:val="24"/>
        </w:rPr>
      </w:pPr>
      <w:r>
        <w:rPr>
          <w:sz w:val="24"/>
        </w:rPr>
        <w:t>рассказывать о художественной культуре в исламской традиции, религиозных напевах,</w:t>
      </w:r>
      <w:r>
        <w:rPr>
          <w:spacing w:val="1"/>
          <w:sz w:val="24"/>
        </w:rPr>
        <w:t xml:space="preserve"> </w:t>
      </w:r>
      <w:r>
        <w:rPr>
          <w:sz w:val="24"/>
        </w:rPr>
        <w:t>каллиграфии,</w:t>
      </w:r>
      <w:r>
        <w:rPr>
          <w:spacing w:val="-2"/>
          <w:sz w:val="24"/>
        </w:rPr>
        <w:t xml:space="preserve"> </w:t>
      </w:r>
      <w:r>
        <w:rPr>
          <w:sz w:val="24"/>
        </w:rPr>
        <w:t>архитектуре,</w:t>
      </w:r>
      <w:r>
        <w:rPr>
          <w:spacing w:val="-1"/>
          <w:sz w:val="24"/>
        </w:rPr>
        <w:t xml:space="preserve"> </w:t>
      </w:r>
      <w:r>
        <w:rPr>
          <w:sz w:val="24"/>
        </w:rPr>
        <w:t>книжной</w:t>
      </w:r>
      <w:r>
        <w:rPr>
          <w:spacing w:val="-1"/>
          <w:sz w:val="24"/>
        </w:rPr>
        <w:t xml:space="preserve"> </w:t>
      </w:r>
      <w:r>
        <w:rPr>
          <w:sz w:val="24"/>
        </w:rPr>
        <w:t>миниатюре,</w:t>
      </w:r>
      <w:r>
        <w:rPr>
          <w:spacing w:val="-1"/>
          <w:sz w:val="24"/>
        </w:rPr>
        <w:t xml:space="preserve"> </w:t>
      </w:r>
      <w:r>
        <w:rPr>
          <w:sz w:val="24"/>
        </w:rPr>
        <w:t>религиозной</w:t>
      </w:r>
      <w:r>
        <w:rPr>
          <w:spacing w:val="-1"/>
          <w:sz w:val="24"/>
        </w:rPr>
        <w:t xml:space="preserve"> </w:t>
      </w:r>
      <w:r>
        <w:rPr>
          <w:sz w:val="24"/>
        </w:rPr>
        <w:t>атрибутике,</w:t>
      </w:r>
      <w:r>
        <w:rPr>
          <w:spacing w:val="-1"/>
          <w:sz w:val="24"/>
        </w:rPr>
        <w:t xml:space="preserve"> </w:t>
      </w:r>
      <w:r>
        <w:rPr>
          <w:sz w:val="24"/>
        </w:rPr>
        <w:t>одежде;</w:t>
      </w:r>
    </w:p>
    <w:p>
      <w:pPr>
        <w:pStyle w:val="12"/>
        <w:numPr>
          <w:ilvl w:val="0"/>
          <w:numId w:val="2"/>
        </w:numPr>
        <w:tabs>
          <w:tab w:val="left" w:pos="561"/>
        </w:tabs>
        <w:spacing w:line="360" w:lineRule="auto"/>
        <w:ind w:right="250" w:firstLine="0"/>
        <w:rPr>
          <w:sz w:val="24"/>
        </w:rPr>
      </w:pPr>
      <w:r>
        <w:rPr>
          <w:sz w:val="24"/>
        </w:rPr>
        <w:t>излагать</w:t>
      </w:r>
      <w:r>
        <w:rPr>
          <w:spacing w:val="1"/>
          <w:sz w:val="24"/>
        </w:rPr>
        <w:t xml:space="preserve"> </w:t>
      </w:r>
      <w:r>
        <w:rPr>
          <w:sz w:val="24"/>
        </w:rPr>
        <w:t>основные</w:t>
      </w:r>
      <w:r>
        <w:rPr>
          <w:spacing w:val="1"/>
          <w:sz w:val="24"/>
        </w:rPr>
        <w:t xml:space="preserve"> </w:t>
      </w:r>
      <w:r>
        <w:rPr>
          <w:sz w:val="24"/>
        </w:rPr>
        <w:t>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возникновении</w:t>
      </w:r>
      <w:r>
        <w:rPr>
          <w:spacing w:val="1"/>
          <w:sz w:val="24"/>
        </w:rPr>
        <w:t xml:space="preserve"> </w:t>
      </w:r>
      <w:r>
        <w:rPr>
          <w:sz w:val="24"/>
        </w:rPr>
        <w:t>исламской</w:t>
      </w:r>
      <w:r>
        <w:rPr>
          <w:spacing w:val="1"/>
          <w:sz w:val="24"/>
        </w:rPr>
        <w:t xml:space="preserve"> </w:t>
      </w:r>
      <w:r>
        <w:rPr>
          <w:sz w:val="24"/>
        </w:rPr>
        <w:t>религиозной</w:t>
      </w:r>
      <w:r>
        <w:rPr>
          <w:spacing w:val="1"/>
          <w:sz w:val="24"/>
        </w:rPr>
        <w:t xml:space="preserve"> </w:t>
      </w:r>
      <w:r>
        <w:rPr>
          <w:sz w:val="24"/>
        </w:rPr>
        <w:t>традиции в России, своими словами объяснять роль ислама в становлении культуры народов</w:t>
      </w:r>
      <w:r>
        <w:rPr>
          <w:spacing w:val="1"/>
          <w:sz w:val="24"/>
        </w:rPr>
        <w:t xml:space="preserve"> </w:t>
      </w:r>
      <w:r>
        <w:rPr>
          <w:sz w:val="24"/>
        </w:rPr>
        <w:t>России,</w:t>
      </w:r>
      <w:r>
        <w:rPr>
          <w:spacing w:val="-1"/>
          <w:sz w:val="24"/>
        </w:rPr>
        <w:t xml:space="preserve"> </w:t>
      </w:r>
      <w:r>
        <w:rPr>
          <w:sz w:val="24"/>
        </w:rPr>
        <w:t>российской</w:t>
      </w:r>
      <w:r>
        <w:rPr>
          <w:spacing w:val="-2"/>
          <w:sz w:val="24"/>
        </w:rPr>
        <w:t xml:space="preserve"> </w:t>
      </w:r>
      <w:r>
        <w:rPr>
          <w:sz w:val="24"/>
        </w:rPr>
        <w:t>культуры</w:t>
      </w:r>
      <w:r>
        <w:rPr>
          <w:spacing w:val="3"/>
          <w:sz w:val="24"/>
        </w:rPr>
        <w:t xml:space="preserve"> </w:t>
      </w:r>
      <w:r>
        <w:rPr>
          <w:sz w:val="24"/>
        </w:rPr>
        <w:t>и государственности;</w:t>
      </w:r>
    </w:p>
    <w:p>
      <w:pPr>
        <w:pStyle w:val="12"/>
        <w:numPr>
          <w:ilvl w:val="0"/>
          <w:numId w:val="2"/>
        </w:numPr>
        <w:tabs>
          <w:tab w:val="left" w:pos="559"/>
        </w:tabs>
        <w:spacing w:before="2" w:line="360" w:lineRule="auto"/>
        <w:ind w:right="248"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исламского</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(мечети,</w:t>
      </w:r>
      <w:r>
        <w:rPr>
          <w:spacing w:val="1"/>
          <w:sz w:val="24"/>
        </w:rPr>
        <w:t xml:space="preserve"> </w:t>
      </w:r>
      <w:r>
        <w:rPr>
          <w:sz w:val="24"/>
        </w:rPr>
        <w:t>медресе,</w:t>
      </w:r>
      <w:r>
        <w:rPr>
          <w:spacing w:val="1"/>
          <w:sz w:val="24"/>
        </w:rPr>
        <w:t xml:space="preserve"> </w:t>
      </w:r>
      <w:r>
        <w:rPr>
          <w:sz w:val="24"/>
        </w:rPr>
        <w:t>памятные</w:t>
      </w:r>
      <w:r>
        <w:rPr>
          <w:spacing w:val="-3"/>
          <w:sz w:val="24"/>
        </w:rPr>
        <w:t xml:space="preserve"> </w:t>
      </w:r>
      <w:r>
        <w:rPr>
          <w:sz w:val="24"/>
        </w:rPr>
        <w:t>и святые</w:t>
      </w:r>
      <w:r>
        <w:rPr>
          <w:spacing w:val="-3"/>
          <w:sz w:val="24"/>
        </w:rPr>
        <w:t xml:space="preserve"> </w:t>
      </w:r>
      <w:r>
        <w:rPr>
          <w:sz w:val="24"/>
        </w:rPr>
        <w:t>места), оформлению</w:t>
      </w:r>
      <w:r>
        <w:rPr>
          <w:spacing w:val="-1"/>
          <w:sz w:val="24"/>
        </w:rPr>
        <w:t xml:space="preserve"> </w:t>
      </w:r>
      <w:r>
        <w:rPr>
          <w:sz w:val="24"/>
        </w:rPr>
        <w:t>и представлению</w:t>
      </w:r>
      <w:r>
        <w:rPr>
          <w:spacing w:val="-1"/>
          <w:sz w:val="24"/>
        </w:rPr>
        <w:t xml:space="preserve"> </w:t>
      </w:r>
      <w:r>
        <w:rPr>
          <w:sz w:val="24"/>
        </w:rPr>
        <w:t>её</w:t>
      </w:r>
      <w:r>
        <w:rPr>
          <w:spacing w:val="-1"/>
          <w:sz w:val="24"/>
        </w:rPr>
        <w:t xml:space="preserve"> </w:t>
      </w:r>
      <w:r>
        <w:rPr>
          <w:sz w:val="24"/>
        </w:rPr>
        <w:t>результатов;</w:t>
      </w:r>
    </w:p>
    <w:p>
      <w:pPr>
        <w:pStyle w:val="12"/>
        <w:numPr>
          <w:ilvl w:val="0"/>
          <w:numId w:val="2"/>
        </w:numPr>
        <w:tabs>
          <w:tab w:val="left" w:pos="477"/>
        </w:tabs>
        <w:spacing w:line="360" w:lineRule="auto"/>
        <w:ind w:right="250" w:firstLine="0"/>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5"/>
          <w:sz w:val="24"/>
        </w:rPr>
        <w:t xml:space="preserve"> </w:t>
      </w:r>
      <w:r>
        <w:rPr>
          <w:sz w:val="24"/>
        </w:rPr>
        <w:t>культуры</w:t>
      </w:r>
      <w:r>
        <w:rPr>
          <w:spacing w:val="-2"/>
          <w:sz w:val="24"/>
        </w:rPr>
        <w:t xml:space="preserve"> </w:t>
      </w:r>
      <w:r>
        <w:rPr>
          <w:sz w:val="24"/>
        </w:rPr>
        <w:t>и</w:t>
      </w:r>
      <w:r>
        <w:rPr>
          <w:spacing w:val="-3"/>
          <w:sz w:val="24"/>
        </w:rPr>
        <w:t xml:space="preserve"> </w:t>
      </w:r>
      <w:r>
        <w:rPr>
          <w:sz w:val="24"/>
        </w:rPr>
        <w:t>внутреннюю</w:t>
      </w:r>
      <w:r>
        <w:rPr>
          <w:spacing w:val="-1"/>
          <w:sz w:val="24"/>
        </w:rPr>
        <w:t xml:space="preserve"> </w:t>
      </w:r>
      <w:r>
        <w:rPr>
          <w:sz w:val="24"/>
        </w:rPr>
        <w:t>установку</w:t>
      </w:r>
      <w:r>
        <w:rPr>
          <w:spacing w:val="-8"/>
          <w:sz w:val="24"/>
        </w:rPr>
        <w:t xml:space="preserve"> </w:t>
      </w:r>
      <w:r>
        <w:rPr>
          <w:sz w:val="24"/>
        </w:rPr>
        <w:t>личности</w:t>
      </w:r>
      <w:r>
        <w:rPr>
          <w:spacing w:val="-2"/>
          <w:sz w:val="24"/>
        </w:rPr>
        <w:t xml:space="preserve"> </w:t>
      </w:r>
      <w:r>
        <w:rPr>
          <w:sz w:val="24"/>
        </w:rPr>
        <w:t>поступать</w:t>
      </w:r>
      <w:r>
        <w:rPr>
          <w:spacing w:val="-2"/>
          <w:sz w:val="24"/>
        </w:rPr>
        <w:t xml:space="preserve"> </w:t>
      </w:r>
      <w:r>
        <w:rPr>
          <w:sz w:val="24"/>
        </w:rPr>
        <w:t>согласно</w:t>
      </w:r>
      <w:r>
        <w:rPr>
          <w:spacing w:val="-3"/>
          <w:sz w:val="24"/>
        </w:rPr>
        <w:t xml:space="preserve"> </w:t>
      </w:r>
      <w:r>
        <w:rPr>
          <w:sz w:val="24"/>
        </w:rPr>
        <w:t>своей</w:t>
      </w:r>
      <w:r>
        <w:rPr>
          <w:spacing w:val="-3"/>
          <w:sz w:val="24"/>
        </w:rPr>
        <w:t xml:space="preserve"> </w:t>
      </w:r>
      <w:r>
        <w:rPr>
          <w:sz w:val="24"/>
        </w:rPr>
        <w:t>совести;</w:t>
      </w:r>
    </w:p>
    <w:p>
      <w:pPr>
        <w:pStyle w:val="12"/>
        <w:numPr>
          <w:ilvl w:val="0"/>
          <w:numId w:val="2"/>
        </w:numPr>
        <w:tabs>
          <w:tab w:val="left" w:pos="513"/>
        </w:tabs>
        <w:spacing w:line="360" w:lineRule="auto"/>
        <w:ind w:right="254"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 свободы мировоззренческого выбора, отношения</w:t>
      </w:r>
      <w:r>
        <w:rPr>
          <w:spacing w:val="1"/>
          <w:sz w:val="24"/>
        </w:rPr>
        <w:t xml:space="preserve"> </w:t>
      </w:r>
      <w:r>
        <w:rPr>
          <w:sz w:val="24"/>
        </w:rPr>
        <w:t>человека, людей в обществе к религии, свободы вероисповедания, понимание российского</w:t>
      </w:r>
      <w:r>
        <w:rPr>
          <w:spacing w:val="1"/>
          <w:sz w:val="24"/>
        </w:rPr>
        <w:t xml:space="preserve"> </w:t>
      </w:r>
      <w:r>
        <w:rPr>
          <w:sz w:val="24"/>
        </w:rPr>
        <w:t>общества</w:t>
      </w:r>
      <w:r>
        <w:rPr>
          <w:spacing w:val="46"/>
          <w:sz w:val="24"/>
        </w:rPr>
        <w:t xml:space="preserve"> </w:t>
      </w:r>
      <w:r>
        <w:rPr>
          <w:sz w:val="24"/>
        </w:rPr>
        <w:t>как</w:t>
      </w:r>
      <w:r>
        <w:rPr>
          <w:spacing w:val="49"/>
          <w:sz w:val="24"/>
        </w:rPr>
        <w:t xml:space="preserve"> </w:t>
      </w:r>
      <w:r>
        <w:rPr>
          <w:sz w:val="24"/>
        </w:rPr>
        <w:t>многоэтничного</w:t>
      </w:r>
      <w:r>
        <w:rPr>
          <w:spacing w:val="44"/>
          <w:sz w:val="24"/>
        </w:rPr>
        <w:t xml:space="preserve"> </w:t>
      </w:r>
      <w:r>
        <w:rPr>
          <w:sz w:val="24"/>
        </w:rPr>
        <w:t>и</w:t>
      </w:r>
      <w:r>
        <w:rPr>
          <w:spacing w:val="48"/>
          <w:sz w:val="24"/>
        </w:rPr>
        <w:t xml:space="preserve"> </w:t>
      </w:r>
      <w:r>
        <w:rPr>
          <w:sz w:val="24"/>
        </w:rPr>
        <w:t>многорелигиозного</w:t>
      </w:r>
      <w:r>
        <w:rPr>
          <w:spacing w:val="47"/>
          <w:sz w:val="24"/>
        </w:rPr>
        <w:t xml:space="preserve"> </w:t>
      </w:r>
      <w:r>
        <w:rPr>
          <w:sz w:val="24"/>
        </w:rPr>
        <w:t>(приводить</w:t>
      </w:r>
      <w:r>
        <w:rPr>
          <w:spacing w:val="46"/>
          <w:sz w:val="24"/>
        </w:rPr>
        <w:t xml:space="preserve"> </w:t>
      </w:r>
      <w:r>
        <w:rPr>
          <w:sz w:val="24"/>
        </w:rPr>
        <w:t>примеры),</w:t>
      </w:r>
      <w:r>
        <w:rPr>
          <w:spacing w:val="47"/>
          <w:sz w:val="24"/>
        </w:rPr>
        <w:t xml:space="preserve"> </w:t>
      </w:r>
      <w:r>
        <w:rPr>
          <w:sz w:val="24"/>
        </w:rPr>
        <w:t>понимание</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2"/>
      </w:pPr>
      <w:r>
        <w:t>российского</w:t>
      </w:r>
      <w:r>
        <w:rPr>
          <w:spacing w:val="1"/>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w:t>
      </w:r>
      <w:r>
        <w:rPr>
          <w:spacing w:val="-57"/>
        </w:rPr>
        <w:t xml:space="preserve"> </w:t>
      </w:r>
      <w:r>
        <w:t>последователей</w:t>
      </w:r>
      <w:r>
        <w:rPr>
          <w:spacing w:val="-1"/>
        </w:rPr>
        <w:t xml:space="preserve"> </w:t>
      </w:r>
      <w:r>
        <w:t>традиционных</w:t>
      </w:r>
      <w:r>
        <w:rPr>
          <w:spacing w:val="2"/>
        </w:rPr>
        <w:t xml:space="preserve"> </w:t>
      </w:r>
      <w:r>
        <w:t>религий;</w:t>
      </w:r>
    </w:p>
    <w:p>
      <w:pPr>
        <w:pStyle w:val="12"/>
        <w:numPr>
          <w:ilvl w:val="0"/>
          <w:numId w:val="2"/>
        </w:numPr>
        <w:tabs>
          <w:tab w:val="left" w:pos="527"/>
        </w:tabs>
        <w:spacing w:line="360" w:lineRule="auto"/>
        <w:ind w:right="257"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1"/>
          <w:sz w:val="24"/>
        </w:rPr>
        <w:t xml:space="preserve"> </w:t>
      </w:r>
      <w:r>
        <w:rPr>
          <w:sz w:val="24"/>
        </w:rPr>
        <w:t>изучаемой),</w:t>
      </w:r>
      <w:r>
        <w:rPr>
          <w:spacing w:val="1"/>
          <w:sz w:val="24"/>
        </w:rPr>
        <w:t xml:space="preserve"> </w:t>
      </w:r>
      <w:r>
        <w:rPr>
          <w:sz w:val="24"/>
        </w:rPr>
        <w:t>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pPr>
        <w:pStyle w:val="12"/>
        <w:numPr>
          <w:ilvl w:val="0"/>
          <w:numId w:val="2"/>
        </w:numPr>
        <w:tabs>
          <w:tab w:val="left" w:pos="482"/>
        </w:tabs>
        <w:spacing w:before="1" w:line="360" w:lineRule="auto"/>
        <w:ind w:right="253" w:firstLine="0"/>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исламской</w:t>
      </w:r>
      <w:r>
        <w:rPr>
          <w:spacing w:val="-1"/>
          <w:sz w:val="24"/>
        </w:rPr>
        <w:t xml:space="preserve"> </w:t>
      </w:r>
      <w:r>
        <w:rPr>
          <w:sz w:val="24"/>
        </w:rPr>
        <w:t>духовно-нравственной культуре, традиции.</w:t>
      </w:r>
    </w:p>
    <w:p>
      <w:pPr>
        <w:pStyle w:val="12"/>
        <w:numPr>
          <w:ilvl w:val="2"/>
          <w:numId w:val="24"/>
        </w:numPr>
        <w:tabs>
          <w:tab w:val="left" w:pos="914"/>
        </w:tabs>
        <w:ind w:left="913" w:hanging="602"/>
        <w:jc w:val="both"/>
        <w:rPr>
          <w:sz w:val="24"/>
        </w:rPr>
      </w:pPr>
      <w:r>
        <w:rPr>
          <w:sz w:val="24"/>
        </w:rPr>
        <w:t>Модуль</w:t>
      </w:r>
      <w:r>
        <w:rPr>
          <w:spacing w:val="-2"/>
          <w:sz w:val="24"/>
        </w:rPr>
        <w:t xml:space="preserve"> </w:t>
      </w:r>
      <w:r>
        <w:rPr>
          <w:sz w:val="24"/>
        </w:rPr>
        <w:t>«Основы</w:t>
      </w:r>
      <w:r>
        <w:rPr>
          <w:spacing w:val="-6"/>
          <w:sz w:val="24"/>
        </w:rPr>
        <w:t xml:space="preserve"> </w:t>
      </w:r>
      <w:r>
        <w:rPr>
          <w:sz w:val="24"/>
        </w:rPr>
        <w:t>буддийской</w:t>
      </w:r>
      <w:r>
        <w:rPr>
          <w:spacing w:val="-6"/>
          <w:sz w:val="24"/>
        </w:rPr>
        <w:t xml:space="preserve"> </w:t>
      </w:r>
      <w:r>
        <w:rPr>
          <w:sz w:val="24"/>
        </w:rPr>
        <w:t>культуры».</w:t>
      </w:r>
    </w:p>
    <w:p>
      <w:pPr>
        <w:pStyle w:val="8"/>
        <w:spacing w:before="137" w:line="360" w:lineRule="auto"/>
        <w:ind w:right="259" w:firstLine="708"/>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буддийской</w:t>
      </w:r>
      <w:r>
        <w:rPr>
          <w:spacing w:val="-1"/>
        </w:rPr>
        <w:t xml:space="preserve"> </w:t>
      </w:r>
      <w:r>
        <w:t>культуры»</w:t>
      </w:r>
      <w:r>
        <w:rPr>
          <w:spacing w:val="-3"/>
        </w:rPr>
        <w:t xml:space="preserve"> </w:t>
      </w:r>
      <w:r>
        <w:t>должны</w:t>
      </w:r>
      <w:r>
        <w:rPr>
          <w:spacing w:val="-1"/>
        </w:rPr>
        <w:t xml:space="preserve"> </w:t>
      </w:r>
      <w:r>
        <w:t>отражать</w:t>
      </w:r>
      <w:r>
        <w:rPr>
          <w:spacing w:val="1"/>
        </w:rPr>
        <w:t xml:space="preserve"> </w:t>
      </w:r>
      <w:r>
        <w:t>сформированность</w:t>
      </w:r>
      <w:r>
        <w:rPr>
          <w:spacing w:val="2"/>
        </w:rPr>
        <w:t xml:space="preserve"> </w:t>
      </w:r>
      <w:r>
        <w:t>умений:</w:t>
      </w:r>
    </w:p>
    <w:p>
      <w:pPr>
        <w:pStyle w:val="12"/>
        <w:numPr>
          <w:ilvl w:val="0"/>
          <w:numId w:val="2"/>
        </w:numPr>
        <w:tabs>
          <w:tab w:val="left" w:pos="494"/>
        </w:tabs>
        <w:spacing w:line="360" w:lineRule="auto"/>
        <w:ind w:right="249" w:firstLine="0"/>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1"/>
          <w:sz w:val="24"/>
        </w:rPr>
        <w:t xml:space="preserve"> </w:t>
      </w:r>
      <w:r>
        <w:rPr>
          <w:sz w:val="24"/>
        </w:rPr>
        <w:t>действительности;</w:t>
      </w:r>
    </w:p>
    <w:p>
      <w:pPr>
        <w:pStyle w:val="12"/>
        <w:numPr>
          <w:ilvl w:val="0"/>
          <w:numId w:val="2"/>
        </w:numPr>
        <w:tabs>
          <w:tab w:val="left" w:pos="460"/>
        </w:tabs>
        <w:spacing w:before="2" w:line="360" w:lineRule="auto"/>
        <w:ind w:right="251" w:firstLine="0"/>
        <w:rPr>
          <w:sz w:val="24"/>
        </w:rPr>
      </w:pPr>
      <w:r>
        <w:rPr>
          <w:sz w:val="24"/>
        </w:rPr>
        <w:t>выражать своими словами понимание значимости нравственного самосовершенствования и</w:t>
      </w:r>
      <w:r>
        <w:rPr>
          <w:spacing w:val="-57"/>
          <w:sz w:val="24"/>
        </w:rPr>
        <w:t xml:space="preserve"> </w:t>
      </w:r>
      <w:r>
        <w:rPr>
          <w:sz w:val="24"/>
        </w:rPr>
        <w:t>роли в</w:t>
      </w:r>
      <w:r>
        <w:rPr>
          <w:spacing w:val="-1"/>
          <w:sz w:val="24"/>
        </w:rPr>
        <w:t xml:space="preserve"> </w:t>
      </w:r>
      <w:r>
        <w:rPr>
          <w:sz w:val="24"/>
        </w:rPr>
        <w:t>этом</w:t>
      </w:r>
      <w:r>
        <w:rPr>
          <w:spacing w:val="-2"/>
          <w:sz w:val="24"/>
        </w:rPr>
        <w:t xml:space="preserve"> </w:t>
      </w:r>
      <w:r>
        <w:rPr>
          <w:sz w:val="24"/>
        </w:rPr>
        <w:t>личных</w:t>
      </w:r>
      <w:r>
        <w:rPr>
          <w:spacing w:val="4"/>
          <w:sz w:val="24"/>
        </w:rPr>
        <w:t xml:space="preserve"> </w:t>
      </w:r>
      <w:r>
        <w:rPr>
          <w:sz w:val="24"/>
        </w:rPr>
        <w:t>усилий человека,</w:t>
      </w:r>
      <w:r>
        <w:rPr>
          <w:spacing w:val="-1"/>
          <w:sz w:val="24"/>
        </w:rPr>
        <w:t xml:space="preserve"> </w:t>
      </w:r>
      <w:r>
        <w:rPr>
          <w:sz w:val="24"/>
        </w:rPr>
        <w:t>приводить примеры;</w:t>
      </w:r>
    </w:p>
    <w:p>
      <w:pPr>
        <w:pStyle w:val="12"/>
        <w:numPr>
          <w:ilvl w:val="0"/>
          <w:numId w:val="2"/>
        </w:numPr>
        <w:tabs>
          <w:tab w:val="left" w:pos="573"/>
        </w:tabs>
        <w:spacing w:line="360" w:lineRule="auto"/>
        <w:ind w:right="257" w:firstLine="0"/>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3"/>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2"/>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pPr>
        <w:pStyle w:val="12"/>
        <w:numPr>
          <w:ilvl w:val="0"/>
          <w:numId w:val="2"/>
        </w:numPr>
        <w:tabs>
          <w:tab w:val="left" w:pos="532"/>
        </w:tabs>
        <w:spacing w:line="360" w:lineRule="auto"/>
        <w:ind w:right="260"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заповедях,</w:t>
      </w:r>
      <w:r>
        <w:rPr>
          <w:spacing w:val="1"/>
          <w:sz w:val="24"/>
        </w:rPr>
        <w:t xml:space="preserve"> </w:t>
      </w:r>
      <w:r>
        <w:rPr>
          <w:sz w:val="24"/>
        </w:rPr>
        <w:t>нормах</w:t>
      </w:r>
      <w:r>
        <w:rPr>
          <w:spacing w:val="1"/>
          <w:sz w:val="24"/>
        </w:rPr>
        <w:t xml:space="preserve"> </w:t>
      </w:r>
      <w:r>
        <w:rPr>
          <w:sz w:val="24"/>
        </w:rPr>
        <w:t>буддийской</w:t>
      </w:r>
      <w:r>
        <w:rPr>
          <w:spacing w:val="1"/>
          <w:sz w:val="24"/>
        </w:rPr>
        <w:t xml:space="preserve"> </w:t>
      </w:r>
      <w:r>
        <w:rPr>
          <w:sz w:val="24"/>
        </w:rPr>
        <w:t>религиозной</w:t>
      </w:r>
      <w:r>
        <w:rPr>
          <w:spacing w:val="1"/>
          <w:sz w:val="24"/>
        </w:rPr>
        <w:t xml:space="preserve"> </w:t>
      </w:r>
      <w:r>
        <w:rPr>
          <w:sz w:val="24"/>
        </w:rPr>
        <w:t>морали,</w:t>
      </w:r>
      <w:r>
        <w:rPr>
          <w:spacing w:val="1"/>
          <w:sz w:val="24"/>
        </w:rPr>
        <w:t xml:space="preserve"> </w:t>
      </w:r>
      <w:r>
        <w:rPr>
          <w:sz w:val="24"/>
        </w:rPr>
        <w:t>их</w:t>
      </w:r>
      <w:r>
        <w:rPr>
          <w:spacing w:val="1"/>
          <w:sz w:val="24"/>
        </w:rPr>
        <w:t xml:space="preserve"> </w:t>
      </w:r>
      <w:r>
        <w:rPr>
          <w:sz w:val="24"/>
        </w:rPr>
        <w:t>значении</w:t>
      </w:r>
      <w:r>
        <w:rPr>
          <w:spacing w:val="-2"/>
          <w:sz w:val="24"/>
        </w:rPr>
        <w:t xml:space="preserve"> </w:t>
      </w:r>
      <w:r>
        <w:rPr>
          <w:sz w:val="24"/>
        </w:rPr>
        <w:t>в</w:t>
      </w:r>
      <w:r>
        <w:rPr>
          <w:spacing w:val="-2"/>
          <w:sz w:val="24"/>
        </w:rPr>
        <w:t xml:space="preserve"> </w:t>
      </w:r>
      <w:r>
        <w:rPr>
          <w:sz w:val="24"/>
        </w:rPr>
        <w:t>выстраивании</w:t>
      </w:r>
      <w:r>
        <w:rPr>
          <w:spacing w:val="-1"/>
          <w:sz w:val="24"/>
        </w:rPr>
        <w:t xml:space="preserve"> </w:t>
      </w:r>
      <w:r>
        <w:rPr>
          <w:sz w:val="24"/>
        </w:rPr>
        <w:t>отношений</w:t>
      </w:r>
      <w:r>
        <w:rPr>
          <w:spacing w:val="-2"/>
          <w:sz w:val="24"/>
        </w:rPr>
        <w:t xml:space="preserve"> </w:t>
      </w:r>
      <w:r>
        <w:rPr>
          <w:sz w:val="24"/>
        </w:rPr>
        <w:t>в</w:t>
      </w:r>
      <w:r>
        <w:rPr>
          <w:spacing w:val="-2"/>
          <w:sz w:val="24"/>
        </w:rPr>
        <w:t xml:space="preserve"> </w:t>
      </w:r>
      <w:r>
        <w:rPr>
          <w:sz w:val="24"/>
        </w:rPr>
        <w:t>семье,</w:t>
      </w:r>
      <w:r>
        <w:rPr>
          <w:spacing w:val="1"/>
          <w:sz w:val="24"/>
        </w:rPr>
        <w:t xml:space="preserve"> </w:t>
      </w:r>
      <w:r>
        <w:rPr>
          <w:sz w:val="24"/>
        </w:rPr>
        <w:t>между</w:t>
      </w:r>
      <w:r>
        <w:rPr>
          <w:spacing w:val="-6"/>
          <w:sz w:val="24"/>
        </w:rPr>
        <w:t xml:space="preserve"> </w:t>
      </w:r>
      <w:r>
        <w:rPr>
          <w:sz w:val="24"/>
        </w:rPr>
        <w:t>людьми,</w:t>
      </w:r>
      <w:r>
        <w:rPr>
          <w:spacing w:val="-2"/>
          <w:sz w:val="24"/>
        </w:rPr>
        <w:t xml:space="preserve"> </w:t>
      </w:r>
      <w:r>
        <w:rPr>
          <w:sz w:val="24"/>
        </w:rPr>
        <w:t>в</w:t>
      </w:r>
      <w:r>
        <w:rPr>
          <w:spacing w:val="-2"/>
          <w:sz w:val="24"/>
        </w:rPr>
        <w:t xml:space="preserve"> </w:t>
      </w:r>
      <w:r>
        <w:rPr>
          <w:sz w:val="24"/>
        </w:rPr>
        <w:t>общении</w:t>
      </w:r>
      <w:r>
        <w:rPr>
          <w:spacing w:val="-3"/>
          <w:sz w:val="24"/>
        </w:rPr>
        <w:t xml:space="preserve"> </w:t>
      </w:r>
      <w:r>
        <w:rPr>
          <w:sz w:val="24"/>
        </w:rPr>
        <w:t>и</w:t>
      </w:r>
      <w:r>
        <w:rPr>
          <w:spacing w:val="-2"/>
          <w:sz w:val="24"/>
        </w:rPr>
        <w:t xml:space="preserve"> </w:t>
      </w:r>
      <w:r>
        <w:rPr>
          <w:sz w:val="24"/>
        </w:rPr>
        <w:t>деятельности;</w:t>
      </w:r>
    </w:p>
    <w:p>
      <w:pPr>
        <w:pStyle w:val="12"/>
        <w:numPr>
          <w:ilvl w:val="0"/>
          <w:numId w:val="2"/>
        </w:numPr>
        <w:tabs>
          <w:tab w:val="left" w:pos="575"/>
        </w:tabs>
        <w:spacing w:line="360" w:lineRule="auto"/>
        <w:ind w:right="250"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в</w:t>
      </w:r>
      <w:r>
        <w:rPr>
          <w:spacing w:val="1"/>
          <w:sz w:val="24"/>
        </w:rPr>
        <w:t xml:space="preserve"> </w:t>
      </w:r>
      <w:r>
        <w:rPr>
          <w:sz w:val="24"/>
        </w:rPr>
        <w:t>буддийской</w:t>
      </w:r>
      <w:r>
        <w:rPr>
          <w:spacing w:val="1"/>
          <w:sz w:val="24"/>
        </w:rPr>
        <w:t xml:space="preserve"> </w:t>
      </w:r>
      <w:r>
        <w:rPr>
          <w:sz w:val="24"/>
        </w:rPr>
        <w:t>культуре,</w:t>
      </w:r>
      <w:r>
        <w:rPr>
          <w:spacing w:val="-57"/>
          <w:sz w:val="24"/>
        </w:rPr>
        <w:t xml:space="preserve"> </w:t>
      </w:r>
      <w:r>
        <w:rPr>
          <w:sz w:val="24"/>
        </w:rPr>
        <w:t>традиции</w:t>
      </w:r>
      <w:r>
        <w:rPr>
          <w:spacing w:val="57"/>
          <w:sz w:val="24"/>
        </w:rPr>
        <w:t xml:space="preserve"> </w:t>
      </w:r>
      <w:r>
        <w:rPr>
          <w:sz w:val="24"/>
        </w:rPr>
        <w:t>(сострадание,</w:t>
      </w:r>
      <w:r>
        <w:rPr>
          <w:spacing w:val="56"/>
          <w:sz w:val="24"/>
        </w:rPr>
        <w:t xml:space="preserve"> </w:t>
      </w:r>
      <w:r>
        <w:rPr>
          <w:sz w:val="24"/>
        </w:rPr>
        <w:t>милосердие,</w:t>
      </w:r>
      <w:r>
        <w:rPr>
          <w:spacing w:val="56"/>
          <w:sz w:val="24"/>
        </w:rPr>
        <w:t xml:space="preserve"> </w:t>
      </w:r>
      <w:r>
        <w:rPr>
          <w:sz w:val="24"/>
        </w:rPr>
        <w:t>любовь,</w:t>
      </w:r>
      <w:r>
        <w:rPr>
          <w:spacing w:val="58"/>
          <w:sz w:val="24"/>
        </w:rPr>
        <w:t xml:space="preserve"> </w:t>
      </w:r>
      <w:r>
        <w:rPr>
          <w:sz w:val="24"/>
        </w:rPr>
        <w:t>ответственность,</w:t>
      </w:r>
      <w:r>
        <w:rPr>
          <w:spacing w:val="56"/>
          <w:sz w:val="24"/>
        </w:rPr>
        <w:t xml:space="preserve"> </w:t>
      </w:r>
      <w:r>
        <w:rPr>
          <w:sz w:val="24"/>
        </w:rPr>
        <w:t>благие</w:t>
      </w:r>
      <w:r>
        <w:rPr>
          <w:spacing w:val="56"/>
          <w:sz w:val="24"/>
        </w:rPr>
        <w:t xml:space="preserve"> </w:t>
      </w:r>
      <w:r>
        <w:rPr>
          <w:sz w:val="24"/>
        </w:rPr>
        <w:t>и</w:t>
      </w:r>
      <w:r>
        <w:rPr>
          <w:spacing w:val="57"/>
          <w:sz w:val="24"/>
        </w:rPr>
        <w:t xml:space="preserve"> </w:t>
      </w:r>
      <w:r>
        <w:rPr>
          <w:sz w:val="24"/>
        </w:rPr>
        <w:t>неблагие</w:t>
      </w:r>
      <w:r>
        <w:rPr>
          <w:spacing w:val="56"/>
          <w:sz w:val="24"/>
        </w:rPr>
        <w:t xml:space="preserve"> </w:t>
      </w:r>
      <w:r>
        <w:rPr>
          <w:sz w:val="24"/>
        </w:rPr>
        <w:t>деяния,</w:t>
      </w:r>
      <w:r>
        <w:rPr>
          <w:spacing w:val="-58"/>
          <w:sz w:val="24"/>
        </w:rPr>
        <w:t xml:space="preserve"> </w:t>
      </w:r>
      <w:r>
        <w:rPr>
          <w:sz w:val="24"/>
        </w:rPr>
        <w:t>освобождение,</w:t>
      </w:r>
      <w:r>
        <w:rPr>
          <w:spacing w:val="1"/>
          <w:sz w:val="24"/>
        </w:rPr>
        <w:t xml:space="preserve"> </w:t>
      </w:r>
      <w:r>
        <w:rPr>
          <w:sz w:val="24"/>
        </w:rPr>
        <w:t>борьба</w:t>
      </w:r>
      <w:r>
        <w:rPr>
          <w:spacing w:val="1"/>
          <w:sz w:val="24"/>
        </w:rPr>
        <w:t xml:space="preserve"> </w:t>
      </w:r>
      <w:r>
        <w:rPr>
          <w:sz w:val="24"/>
        </w:rPr>
        <w:t>с</w:t>
      </w:r>
      <w:r>
        <w:rPr>
          <w:spacing w:val="1"/>
          <w:sz w:val="24"/>
        </w:rPr>
        <w:t xml:space="preserve"> </w:t>
      </w:r>
      <w:r>
        <w:rPr>
          <w:sz w:val="24"/>
        </w:rPr>
        <w:t>неведением,</w:t>
      </w:r>
      <w:r>
        <w:rPr>
          <w:spacing w:val="1"/>
          <w:sz w:val="24"/>
        </w:rPr>
        <w:t xml:space="preserve"> </w:t>
      </w:r>
      <w:r>
        <w:rPr>
          <w:sz w:val="24"/>
        </w:rPr>
        <w:t>уверенность</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постоянство</w:t>
      </w:r>
      <w:r>
        <w:rPr>
          <w:spacing w:val="1"/>
          <w:sz w:val="24"/>
        </w:rPr>
        <w:t xml:space="preserve"> </w:t>
      </w:r>
      <w:r>
        <w:rPr>
          <w:sz w:val="24"/>
        </w:rPr>
        <w:t>перемен,</w:t>
      </w:r>
      <w:r>
        <w:rPr>
          <w:spacing w:val="1"/>
          <w:sz w:val="24"/>
        </w:rPr>
        <w:t xml:space="preserve"> </w:t>
      </w:r>
      <w:r>
        <w:rPr>
          <w:sz w:val="24"/>
        </w:rPr>
        <w:t>внимательность),</w:t>
      </w:r>
      <w:r>
        <w:rPr>
          <w:spacing w:val="1"/>
          <w:sz w:val="24"/>
        </w:rPr>
        <w:t xml:space="preserve"> </w:t>
      </w:r>
      <w:r>
        <w:rPr>
          <w:sz w:val="24"/>
        </w:rPr>
        <w:t>основных</w:t>
      </w:r>
      <w:r>
        <w:rPr>
          <w:spacing w:val="1"/>
          <w:sz w:val="24"/>
        </w:rPr>
        <w:t xml:space="preserve"> </w:t>
      </w:r>
      <w:r>
        <w:rPr>
          <w:sz w:val="24"/>
        </w:rPr>
        <w:t>идей</w:t>
      </w:r>
      <w:r>
        <w:rPr>
          <w:spacing w:val="1"/>
          <w:sz w:val="24"/>
        </w:rPr>
        <w:t xml:space="preserve"> </w:t>
      </w:r>
      <w:r>
        <w:rPr>
          <w:sz w:val="24"/>
        </w:rPr>
        <w:t>(учения)</w:t>
      </w:r>
      <w:r>
        <w:rPr>
          <w:spacing w:val="1"/>
          <w:sz w:val="24"/>
        </w:rPr>
        <w:t xml:space="preserve"> </w:t>
      </w:r>
      <w:r>
        <w:rPr>
          <w:sz w:val="24"/>
        </w:rPr>
        <w:t>Будды</w:t>
      </w:r>
      <w:r>
        <w:rPr>
          <w:spacing w:val="1"/>
          <w:sz w:val="24"/>
        </w:rPr>
        <w:t xml:space="preserve"> </w:t>
      </w:r>
      <w:r>
        <w:rPr>
          <w:sz w:val="24"/>
        </w:rPr>
        <w:t>о</w:t>
      </w:r>
      <w:r>
        <w:rPr>
          <w:spacing w:val="1"/>
          <w:sz w:val="24"/>
        </w:rPr>
        <w:t xml:space="preserve"> </w:t>
      </w:r>
      <w:r>
        <w:rPr>
          <w:sz w:val="24"/>
        </w:rPr>
        <w:t>сущности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цикличности и значения сансары, понимание личности как совокупности всех поступков,</w:t>
      </w:r>
      <w:r>
        <w:rPr>
          <w:spacing w:val="1"/>
          <w:sz w:val="24"/>
        </w:rPr>
        <w:t xml:space="preserve"> </w:t>
      </w:r>
      <w:r>
        <w:rPr>
          <w:sz w:val="24"/>
        </w:rPr>
        <w:t>значение</w:t>
      </w:r>
      <w:r>
        <w:rPr>
          <w:spacing w:val="-1"/>
          <w:sz w:val="24"/>
        </w:rPr>
        <w:t xml:space="preserve"> </w:t>
      </w:r>
      <w:r>
        <w:rPr>
          <w:sz w:val="24"/>
        </w:rPr>
        <w:t>понятий</w:t>
      </w:r>
      <w:r>
        <w:rPr>
          <w:spacing w:val="1"/>
          <w:sz w:val="24"/>
        </w:rPr>
        <w:t xml:space="preserve"> </w:t>
      </w:r>
      <w:r>
        <w:rPr>
          <w:sz w:val="24"/>
        </w:rPr>
        <w:t>«правильное</w:t>
      </w:r>
      <w:r>
        <w:rPr>
          <w:spacing w:val="-1"/>
          <w:sz w:val="24"/>
        </w:rPr>
        <w:t xml:space="preserve"> </w:t>
      </w:r>
      <w:r>
        <w:rPr>
          <w:sz w:val="24"/>
        </w:rPr>
        <w:t>воззрение»</w:t>
      </w:r>
      <w:r>
        <w:rPr>
          <w:spacing w:val="-5"/>
          <w:sz w:val="24"/>
        </w:rPr>
        <w:t xml:space="preserve"> </w:t>
      </w:r>
      <w:r>
        <w:rPr>
          <w:sz w:val="24"/>
        </w:rPr>
        <w:t>и</w:t>
      </w:r>
      <w:r>
        <w:rPr>
          <w:spacing w:val="4"/>
          <w:sz w:val="24"/>
        </w:rPr>
        <w:t xml:space="preserve"> </w:t>
      </w:r>
      <w:r>
        <w:rPr>
          <w:sz w:val="24"/>
        </w:rPr>
        <w:t>«правильное</w:t>
      </w:r>
      <w:r>
        <w:rPr>
          <w:spacing w:val="-1"/>
          <w:sz w:val="24"/>
        </w:rPr>
        <w:t xml:space="preserve"> </w:t>
      </w:r>
      <w:r>
        <w:rPr>
          <w:sz w:val="24"/>
        </w:rPr>
        <w:t>действие»;</w:t>
      </w:r>
    </w:p>
    <w:p>
      <w:pPr>
        <w:pStyle w:val="12"/>
        <w:numPr>
          <w:ilvl w:val="0"/>
          <w:numId w:val="2"/>
        </w:numPr>
        <w:tabs>
          <w:tab w:val="left" w:pos="479"/>
        </w:tabs>
        <w:spacing w:line="360" w:lineRule="auto"/>
        <w:ind w:right="249" w:firstLine="0"/>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 с</w:t>
      </w:r>
      <w:r>
        <w:rPr>
          <w:spacing w:val="-2"/>
          <w:sz w:val="24"/>
        </w:rPr>
        <w:t xml:space="preserve"> </w:t>
      </w:r>
      <w:r>
        <w:rPr>
          <w:sz w:val="24"/>
        </w:rPr>
        <w:t>позиций буддийской</w:t>
      </w:r>
      <w:r>
        <w:rPr>
          <w:spacing w:val="-1"/>
          <w:sz w:val="24"/>
        </w:rPr>
        <w:t xml:space="preserve"> </w:t>
      </w:r>
      <w:r>
        <w:rPr>
          <w:sz w:val="24"/>
        </w:rPr>
        <w:t>этики;</w:t>
      </w:r>
    </w:p>
    <w:p>
      <w:pPr>
        <w:pStyle w:val="12"/>
        <w:numPr>
          <w:ilvl w:val="0"/>
          <w:numId w:val="2"/>
        </w:numPr>
        <w:tabs>
          <w:tab w:val="left" w:pos="525"/>
        </w:tabs>
        <w:spacing w:line="360" w:lineRule="auto"/>
        <w:ind w:right="252"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 в буддийской культуре, учении о Будде (буддах), бодхисатвах, Вселенной, человеке,</w:t>
      </w:r>
      <w:r>
        <w:rPr>
          <w:spacing w:val="1"/>
          <w:sz w:val="24"/>
        </w:rPr>
        <w:t xml:space="preserve"> </w:t>
      </w:r>
      <w:r>
        <w:rPr>
          <w:sz w:val="24"/>
        </w:rPr>
        <w:t>обществе,</w:t>
      </w:r>
      <w:r>
        <w:rPr>
          <w:spacing w:val="1"/>
          <w:sz w:val="24"/>
        </w:rPr>
        <w:t xml:space="preserve"> </w:t>
      </w:r>
      <w:r>
        <w:rPr>
          <w:sz w:val="24"/>
        </w:rPr>
        <w:t>сангхе,</w:t>
      </w:r>
      <w:r>
        <w:rPr>
          <w:spacing w:val="1"/>
          <w:sz w:val="24"/>
        </w:rPr>
        <w:t xml:space="preserve"> </w:t>
      </w:r>
      <w:r>
        <w:rPr>
          <w:sz w:val="24"/>
        </w:rPr>
        <w:t>сансаре</w:t>
      </w:r>
      <w:r>
        <w:rPr>
          <w:spacing w:val="1"/>
          <w:sz w:val="24"/>
        </w:rPr>
        <w:t xml:space="preserve"> </w:t>
      </w:r>
      <w:r>
        <w:rPr>
          <w:sz w:val="24"/>
        </w:rPr>
        <w:t>и</w:t>
      </w:r>
      <w:r>
        <w:rPr>
          <w:spacing w:val="1"/>
          <w:sz w:val="24"/>
        </w:rPr>
        <w:t xml:space="preserve"> </w:t>
      </w:r>
      <w:r>
        <w:rPr>
          <w:sz w:val="24"/>
        </w:rPr>
        <w:t>нирване,</w:t>
      </w:r>
      <w:r>
        <w:rPr>
          <w:spacing w:val="1"/>
          <w:sz w:val="24"/>
        </w:rPr>
        <w:t xml:space="preserve"> </w:t>
      </w:r>
      <w:r>
        <w:rPr>
          <w:sz w:val="24"/>
        </w:rPr>
        <w:t>понимание</w:t>
      </w:r>
      <w:r>
        <w:rPr>
          <w:spacing w:val="1"/>
          <w:sz w:val="24"/>
        </w:rPr>
        <w:t xml:space="preserve"> </w:t>
      </w:r>
      <w:r>
        <w:rPr>
          <w:sz w:val="24"/>
        </w:rPr>
        <w:t>ценности</w:t>
      </w:r>
      <w:r>
        <w:rPr>
          <w:spacing w:val="1"/>
          <w:sz w:val="24"/>
        </w:rPr>
        <w:t xml:space="preserve"> </w:t>
      </w:r>
      <w:r>
        <w:rPr>
          <w:sz w:val="24"/>
        </w:rPr>
        <w:t>любой</w:t>
      </w:r>
      <w:r>
        <w:rPr>
          <w:spacing w:val="1"/>
          <w:sz w:val="24"/>
        </w:rPr>
        <w:t xml:space="preserve"> </w:t>
      </w:r>
      <w:r>
        <w:rPr>
          <w:sz w:val="24"/>
        </w:rPr>
        <w:t>формы</w:t>
      </w:r>
      <w:r>
        <w:rPr>
          <w:spacing w:val="1"/>
          <w:sz w:val="24"/>
        </w:rPr>
        <w:t xml:space="preserve"> </w:t>
      </w:r>
      <w:r>
        <w:rPr>
          <w:sz w:val="24"/>
        </w:rPr>
        <w:t>жизни</w:t>
      </w:r>
      <w:r>
        <w:rPr>
          <w:spacing w:val="60"/>
          <w:sz w:val="24"/>
        </w:rPr>
        <w:t xml:space="preserve"> </w:t>
      </w:r>
      <w:r>
        <w:rPr>
          <w:sz w:val="24"/>
        </w:rPr>
        <w:t>как</w:t>
      </w:r>
      <w:r>
        <w:rPr>
          <w:spacing w:val="1"/>
          <w:sz w:val="24"/>
        </w:rPr>
        <w:t xml:space="preserve"> </w:t>
      </w:r>
      <w:r>
        <w:rPr>
          <w:sz w:val="24"/>
        </w:rPr>
        <w:t>связанной</w:t>
      </w:r>
      <w:r>
        <w:rPr>
          <w:spacing w:val="-1"/>
          <w:sz w:val="24"/>
        </w:rPr>
        <w:t xml:space="preserve"> </w:t>
      </w:r>
      <w:r>
        <w:rPr>
          <w:sz w:val="24"/>
        </w:rPr>
        <w:t>с</w:t>
      </w:r>
      <w:r>
        <w:rPr>
          <w:spacing w:val="-1"/>
          <w:sz w:val="24"/>
        </w:rPr>
        <w:t xml:space="preserve"> </w:t>
      </w:r>
      <w:r>
        <w:rPr>
          <w:sz w:val="24"/>
        </w:rPr>
        <w:t>ценностью</w:t>
      </w:r>
      <w:r>
        <w:rPr>
          <w:spacing w:val="-2"/>
          <w:sz w:val="24"/>
        </w:rPr>
        <w:t xml:space="preserve"> </w:t>
      </w:r>
      <w:r>
        <w:rPr>
          <w:sz w:val="24"/>
        </w:rPr>
        <w:t>человеческой жизни</w:t>
      </w:r>
      <w:r>
        <w:rPr>
          <w:spacing w:val="-2"/>
          <w:sz w:val="24"/>
        </w:rPr>
        <w:t xml:space="preserve"> </w:t>
      </w:r>
      <w:r>
        <w:rPr>
          <w:sz w:val="24"/>
        </w:rPr>
        <w:t>и</w:t>
      </w:r>
      <w:r>
        <w:rPr>
          <w:spacing w:val="-2"/>
          <w:sz w:val="24"/>
        </w:rPr>
        <w:t xml:space="preserve"> </w:t>
      </w:r>
      <w:r>
        <w:rPr>
          <w:sz w:val="24"/>
        </w:rPr>
        <w:t>бытия;</w:t>
      </w:r>
    </w:p>
    <w:p>
      <w:pPr>
        <w:pStyle w:val="12"/>
        <w:numPr>
          <w:ilvl w:val="0"/>
          <w:numId w:val="2"/>
        </w:numPr>
        <w:tabs>
          <w:tab w:val="left" w:pos="506"/>
        </w:tabs>
        <w:spacing w:line="360" w:lineRule="auto"/>
        <w:ind w:right="260" w:firstLine="0"/>
        <w:rPr>
          <w:sz w:val="24"/>
        </w:rPr>
      </w:pPr>
      <w:r>
        <w:rPr>
          <w:sz w:val="24"/>
        </w:rPr>
        <w:t>рассказывать о буддийских писаниях, ламах, службах, смысле принятия, восьмеричном</w:t>
      </w:r>
      <w:r>
        <w:rPr>
          <w:spacing w:val="1"/>
          <w:sz w:val="24"/>
        </w:rPr>
        <w:t xml:space="preserve"> </w:t>
      </w:r>
      <w:r>
        <w:rPr>
          <w:sz w:val="24"/>
        </w:rPr>
        <w:t>пути и карме;</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91"/>
        </w:tabs>
        <w:spacing w:before="100" w:line="360" w:lineRule="auto"/>
        <w:ind w:right="254" w:firstLine="0"/>
        <w:rPr>
          <w:sz w:val="24"/>
        </w:rPr>
      </w:pPr>
      <w:r>
        <w:rPr>
          <w:sz w:val="24"/>
        </w:rPr>
        <w:t>рассказывать о назначении и устройстве буддийского храма, нормах поведения в храме,</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мирскими</w:t>
      </w:r>
      <w:r>
        <w:rPr>
          <w:spacing w:val="-2"/>
          <w:sz w:val="24"/>
        </w:rPr>
        <w:t xml:space="preserve"> </w:t>
      </w:r>
      <w:r>
        <w:rPr>
          <w:sz w:val="24"/>
        </w:rPr>
        <w:t>последователями и ламами;</w:t>
      </w:r>
    </w:p>
    <w:p>
      <w:pPr>
        <w:pStyle w:val="12"/>
        <w:numPr>
          <w:ilvl w:val="0"/>
          <w:numId w:val="2"/>
        </w:numPr>
        <w:tabs>
          <w:tab w:val="left" w:pos="453"/>
        </w:tabs>
        <w:spacing w:before="1"/>
        <w:ind w:left="452" w:hanging="141"/>
        <w:rPr>
          <w:sz w:val="24"/>
        </w:rPr>
      </w:pPr>
      <w:r>
        <w:rPr>
          <w:sz w:val="24"/>
        </w:rPr>
        <w:t>рассказывать</w:t>
      </w:r>
      <w:r>
        <w:rPr>
          <w:spacing w:val="-2"/>
          <w:sz w:val="24"/>
        </w:rPr>
        <w:t xml:space="preserve"> </w:t>
      </w:r>
      <w:r>
        <w:rPr>
          <w:sz w:val="24"/>
        </w:rPr>
        <w:t>о</w:t>
      </w:r>
      <w:r>
        <w:rPr>
          <w:spacing w:val="-3"/>
          <w:sz w:val="24"/>
        </w:rPr>
        <w:t xml:space="preserve"> </w:t>
      </w:r>
      <w:r>
        <w:rPr>
          <w:sz w:val="24"/>
        </w:rPr>
        <w:t>праздниках</w:t>
      </w:r>
      <w:r>
        <w:rPr>
          <w:spacing w:val="-1"/>
          <w:sz w:val="24"/>
        </w:rPr>
        <w:t xml:space="preserve"> </w:t>
      </w:r>
      <w:r>
        <w:rPr>
          <w:sz w:val="24"/>
        </w:rPr>
        <w:t>в</w:t>
      </w:r>
      <w:r>
        <w:rPr>
          <w:spacing w:val="-4"/>
          <w:sz w:val="24"/>
        </w:rPr>
        <w:t xml:space="preserve"> </w:t>
      </w:r>
      <w:r>
        <w:rPr>
          <w:sz w:val="24"/>
        </w:rPr>
        <w:t>буддизме,</w:t>
      </w:r>
      <w:r>
        <w:rPr>
          <w:spacing w:val="-3"/>
          <w:sz w:val="24"/>
        </w:rPr>
        <w:t xml:space="preserve"> </w:t>
      </w:r>
      <w:r>
        <w:rPr>
          <w:sz w:val="24"/>
        </w:rPr>
        <w:t>аскезе;</w:t>
      </w:r>
    </w:p>
    <w:p>
      <w:pPr>
        <w:pStyle w:val="12"/>
        <w:numPr>
          <w:ilvl w:val="0"/>
          <w:numId w:val="2"/>
        </w:numPr>
        <w:tabs>
          <w:tab w:val="left" w:pos="503"/>
        </w:tabs>
        <w:spacing w:before="136" w:line="360" w:lineRule="auto"/>
        <w:ind w:right="250" w:firstLine="0"/>
        <w:rPr>
          <w:sz w:val="24"/>
        </w:rPr>
      </w:pPr>
      <w:r>
        <w:rPr>
          <w:sz w:val="24"/>
        </w:rPr>
        <w:t>раскрывать основное содержание норм отношений в буддийской семье, обязанностей и</w:t>
      </w:r>
      <w:r>
        <w:rPr>
          <w:spacing w:val="1"/>
          <w:sz w:val="24"/>
        </w:rPr>
        <w:t xml:space="preserve"> </w:t>
      </w:r>
      <w:r>
        <w:rPr>
          <w:sz w:val="24"/>
        </w:rPr>
        <w:t>ответственности членов семьи, отношении детей к отцу, матери, братьям и сёстрам, старшим</w:t>
      </w:r>
      <w:r>
        <w:rPr>
          <w:spacing w:val="-57"/>
          <w:sz w:val="24"/>
        </w:rPr>
        <w:t xml:space="preserve"> </w:t>
      </w:r>
      <w:r>
        <w:rPr>
          <w:sz w:val="24"/>
        </w:rPr>
        <w:t>по</w:t>
      </w:r>
      <w:r>
        <w:rPr>
          <w:spacing w:val="-1"/>
          <w:sz w:val="24"/>
        </w:rPr>
        <w:t xml:space="preserve"> </w:t>
      </w:r>
      <w:r>
        <w:rPr>
          <w:sz w:val="24"/>
        </w:rPr>
        <w:t>возрасту, предкам, буддийских</w:t>
      </w:r>
      <w:r>
        <w:rPr>
          <w:spacing w:val="1"/>
          <w:sz w:val="24"/>
        </w:rPr>
        <w:t xml:space="preserve"> </w:t>
      </w:r>
      <w:r>
        <w:rPr>
          <w:sz w:val="24"/>
        </w:rPr>
        <w:t>семейных</w:t>
      </w:r>
      <w:r>
        <w:rPr>
          <w:spacing w:val="1"/>
          <w:sz w:val="24"/>
        </w:rPr>
        <w:t xml:space="preserve"> </w:t>
      </w:r>
      <w:r>
        <w:rPr>
          <w:sz w:val="24"/>
        </w:rPr>
        <w:t>ценностей;</w:t>
      </w:r>
    </w:p>
    <w:p>
      <w:pPr>
        <w:pStyle w:val="12"/>
        <w:numPr>
          <w:ilvl w:val="0"/>
          <w:numId w:val="2"/>
        </w:numPr>
        <w:tabs>
          <w:tab w:val="left" w:pos="496"/>
        </w:tabs>
        <w:spacing w:before="2" w:line="360" w:lineRule="auto"/>
        <w:ind w:right="252" w:firstLine="0"/>
        <w:rPr>
          <w:sz w:val="24"/>
        </w:rPr>
      </w:pPr>
      <w:r>
        <w:rPr>
          <w:sz w:val="24"/>
        </w:rPr>
        <w:t>распознавать буддийскую символику, объяснять своими словами её смысл и значение в</w:t>
      </w:r>
      <w:r>
        <w:rPr>
          <w:spacing w:val="1"/>
          <w:sz w:val="24"/>
        </w:rPr>
        <w:t xml:space="preserve"> </w:t>
      </w:r>
      <w:r>
        <w:rPr>
          <w:sz w:val="24"/>
        </w:rPr>
        <w:t>буддийской</w:t>
      </w:r>
      <w:r>
        <w:rPr>
          <w:spacing w:val="-1"/>
          <w:sz w:val="24"/>
        </w:rPr>
        <w:t xml:space="preserve"> </w:t>
      </w:r>
      <w:r>
        <w:rPr>
          <w:sz w:val="24"/>
        </w:rPr>
        <w:t>культуре;</w:t>
      </w:r>
    </w:p>
    <w:p>
      <w:pPr>
        <w:pStyle w:val="12"/>
        <w:numPr>
          <w:ilvl w:val="0"/>
          <w:numId w:val="2"/>
        </w:numPr>
        <w:tabs>
          <w:tab w:val="left" w:pos="453"/>
        </w:tabs>
        <w:ind w:left="452" w:hanging="141"/>
        <w:rPr>
          <w:sz w:val="24"/>
        </w:rPr>
      </w:pPr>
      <w:r>
        <w:rPr>
          <w:sz w:val="24"/>
        </w:rPr>
        <w:t>рассказывать</w:t>
      </w:r>
      <w:r>
        <w:rPr>
          <w:spacing w:val="-2"/>
          <w:sz w:val="24"/>
        </w:rPr>
        <w:t xml:space="preserve"> </w:t>
      </w:r>
      <w:r>
        <w:rPr>
          <w:sz w:val="24"/>
        </w:rPr>
        <w:t>о</w:t>
      </w:r>
      <w:r>
        <w:rPr>
          <w:spacing w:val="-2"/>
          <w:sz w:val="24"/>
        </w:rPr>
        <w:t xml:space="preserve"> </w:t>
      </w:r>
      <w:r>
        <w:rPr>
          <w:sz w:val="24"/>
        </w:rPr>
        <w:t>художественной</w:t>
      </w:r>
      <w:r>
        <w:rPr>
          <w:spacing w:val="-2"/>
          <w:sz w:val="24"/>
        </w:rPr>
        <w:t xml:space="preserve"> </w:t>
      </w:r>
      <w:r>
        <w:rPr>
          <w:sz w:val="24"/>
        </w:rPr>
        <w:t>культуре</w:t>
      </w:r>
      <w:r>
        <w:rPr>
          <w:spacing w:val="-3"/>
          <w:sz w:val="24"/>
        </w:rPr>
        <w:t xml:space="preserve"> </w:t>
      </w:r>
      <w:r>
        <w:rPr>
          <w:sz w:val="24"/>
        </w:rPr>
        <w:t>в</w:t>
      </w:r>
      <w:r>
        <w:rPr>
          <w:spacing w:val="-3"/>
          <w:sz w:val="24"/>
        </w:rPr>
        <w:t xml:space="preserve"> </w:t>
      </w:r>
      <w:r>
        <w:rPr>
          <w:sz w:val="24"/>
        </w:rPr>
        <w:t>буддийской</w:t>
      </w:r>
      <w:r>
        <w:rPr>
          <w:spacing w:val="-2"/>
          <w:sz w:val="24"/>
        </w:rPr>
        <w:t xml:space="preserve"> </w:t>
      </w:r>
      <w:r>
        <w:rPr>
          <w:sz w:val="24"/>
        </w:rPr>
        <w:t>традиции;</w:t>
      </w:r>
    </w:p>
    <w:p>
      <w:pPr>
        <w:pStyle w:val="12"/>
        <w:numPr>
          <w:ilvl w:val="0"/>
          <w:numId w:val="2"/>
        </w:numPr>
        <w:tabs>
          <w:tab w:val="left" w:pos="544"/>
        </w:tabs>
        <w:spacing w:before="137" w:line="360" w:lineRule="auto"/>
        <w:ind w:right="259" w:firstLine="0"/>
        <w:rPr>
          <w:sz w:val="24"/>
        </w:rPr>
      </w:pPr>
      <w:r>
        <w:rPr>
          <w:sz w:val="24"/>
        </w:rPr>
        <w:t>излагать</w:t>
      </w:r>
      <w:r>
        <w:rPr>
          <w:spacing w:val="1"/>
          <w:sz w:val="24"/>
        </w:rPr>
        <w:t xml:space="preserve"> </w:t>
      </w:r>
      <w:r>
        <w:rPr>
          <w:sz w:val="24"/>
        </w:rPr>
        <w:t>основные</w:t>
      </w:r>
      <w:r>
        <w:rPr>
          <w:spacing w:val="1"/>
          <w:sz w:val="24"/>
        </w:rPr>
        <w:t xml:space="preserve"> </w:t>
      </w:r>
      <w:r>
        <w:rPr>
          <w:sz w:val="24"/>
        </w:rPr>
        <w:t>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возникновении</w:t>
      </w:r>
      <w:r>
        <w:rPr>
          <w:spacing w:val="1"/>
          <w:sz w:val="24"/>
        </w:rPr>
        <w:t xml:space="preserve"> </w:t>
      </w:r>
      <w:r>
        <w:rPr>
          <w:sz w:val="24"/>
        </w:rPr>
        <w:t>буддийской</w:t>
      </w:r>
      <w:r>
        <w:rPr>
          <w:spacing w:val="1"/>
          <w:sz w:val="24"/>
        </w:rPr>
        <w:t xml:space="preserve"> </w:t>
      </w:r>
      <w:r>
        <w:rPr>
          <w:sz w:val="24"/>
        </w:rPr>
        <w:t>религиозной</w:t>
      </w:r>
      <w:r>
        <w:rPr>
          <w:spacing w:val="1"/>
          <w:sz w:val="24"/>
        </w:rPr>
        <w:t xml:space="preserve"> </w:t>
      </w:r>
      <w:r>
        <w:rPr>
          <w:sz w:val="24"/>
        </w:rPr>
        <w:t>традиции в истории и в России, своими словами объяснять роль буддизма в становлении</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 российской</w:t>
      </w:r>
      <w:r>
        <w:rPr>
          <w:spacing w:val="-1"/>
          <w:sz w:val="24"/>
        </w:rPr>
        <w:t xml:space="preserve"> </w:t>
      </w:r>
      <w:r>
        <w:rPr>
          <w:sz w:val="24"/>
        </w:rPr>
        <w:t>культуры</w:t>
      </w:r>
      <w:r>
        <w:rPr>
          <w:spacing w:val="2"/>
          <w:sz w:val="24"/>
        </w:rPr>
        <w:t xml:space="preserve"> </w:t>
      </w:r>
      <w:r>
        <w:rPr>
          <w:sz w:val="24"/>
        </w:rPr>
        <w:t>и</w:t>
      </w:r>
      <w:r>
        <w:rPr>
          <w:spacing w:val="-1"/>
          <w:sz w:val="24"/>
        </w:rPr>
        <w:t xml:space="preserve"> </w:t>
      </w:r>
      <w:r>
        <w:rPr>
          <w:sz w:val="24"/>
        </w:rPr>
        <w:t>государственности;</w:t>
      </w:r>
    </w:p>
    <w:p>
      <w:pPr>
        <w:pStyle w:val="12"/>
        <w:numPr>
          <w:ilvl w:val="0"/>
          <w:numId w:val="2"/>
        </w:numPr>
        <w:tabs>
          <w:tab w:val="left" w:pos="544"/>
        </w:tabs>
        <w:spacing w:before="2" w:line="360" w:lineRule="auto"/>
        <w:ind w:right="255"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буддийского</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(храмы,</w:t>
      </w:r>
      <w:r>
        <w:rPr>
          <w:spacing w:val="1"/>
          <w:sz w:val="24"/>
        </w:rPr>
        <w:t xml:space="preserve"> </w:t>
      </w:r>
      <w:r>
        <w:rPr>
          <w:sz w:val="24"/>
        </w:rPr>
        <w:t>монастыри,</w:t>
      </w:r>
      <w:r>
        <w:rPr>
          <w:spacing w:val="1"/>
          <w:sz w:val="24"/>
        </w:rPr>
        <w:t xml:space="preserve"> </w:t>
      </w:r>
      <w:r>
        <w:rPr>
          <w:sz w:val="24"/>
        </w:rPr>
        <w:t>святыни,</w:t>
      </w:r>
      <w:r>
        <w:rPr>
          <w:spacing w:val="-1"/>
          <w:sz w:val="24"/>
        </w:rPr>
        <w:t xml:space="preserve"> </w:t>
      </w:r>
      <w:r>
        <w:rPr>
          <w:sz w:val="24"/>
        </w:rPr>
        <w:t>памятные</w:t>
      </w:r>
      <w:r>
        <w:rPr>
          <w:spacing w:val="-3"/>
          <w:sz w:val="24"/>
        </w:rPr>
        <w:t xml:space="preserve"> </w:t>
      </w:r>
      <w:r>
        <w:rPr>
          <w:sz w:val="24"/>
        </w:rPr>
        <w:t>и святые</w:t>
      </w:r>
      <w:r>
        <w:rPr>
          <w:spacing w:val="-3"/>
          <w:sz w:val="24"/>
        </w:rPr>
        <w:t xml:space="preserve"> </w:t>
      </w:r>
      <w:r>
        <w:rPr>
          <w:sz w:val="24"/>
        </w:rPr>
        <w:t>места),</w:t>
      </w:r>
      <w:r>
        <w:rPr>
          <w:spacing w:val="-1"/>
          <w:sz w:val="24"/>
        </w:rPr>
        <w:t xml:space="preserve"> </w:t>
      </w:r>
      <w:r>
        <w:rPr>
          <w:sz w:val="24"/>
        </w:rPr>
        <w:t>оформлению</w:t>
      </w:r>
      <w:r>
        <w:rPr>
          <w:spacing w:val="3"/>
          <w:sz w:val="24"/>
        </w:rPr>
        <w:t xml:space="preserve"> </w:t>
      </w:r>
      <w:r>
        <w:rPr>
          <w:sz w:val="24"/>
        </w:rPr>
        <w:t>и</w:t>
      </w:r>
      <w:r>
        <w:rPr>
          <w:spacing w:val="-3"/>
          <w:sz w:val="24"/>
        </w:rPr>
        <w:t xml:space="preserve"> </w:t>
      </w:r>
      <w:r>
        <w:rPr>
          <w:sz w:val="24"/>
        </w:rPr>
        <w:t>представлению</w:t>
      </w:r>
      <w:r>
        <w:rPr>
          <w:spacing w:val="-1"/>
          <w:sz w:val="24"/>
        </w:rPr>
        <w:t xml:space="preserve"> </w:t>
      </w:r>
      <w:r>
        <w:rPr>
          <w:sz w:val="24"/>
        </w:rPr>
        <w:t>её</w:t>
      </w:r>
      <w:r>
        <w:rPr>
          <w:spacing w:val="-1"/>
          <w:sz w:val="24"/>
        </w:rPr>
        <w:t xml:space="preserve"> </w:t>
      </w:r>
      <w:r>
        <w:rPr>
          <w:sz w:val="24"/>
        </w:rPr>
        <w:t>результатов;</w:t>
      </w:r>
    </w:p>
    <w:p>
      <w:pPr>
        <w:pStyle w:val="12"/>
        <w:numPr>
          <w:ilvl w:val="0"/>
          <w:numId w:val="2"/>
        </w:numPr>
        <w:tabs>
          <w:tab w:val="left" w:pos="477"/>
        </w:tabs>
        <w:spacing w:line="360" w:lineRule="auto"/>
        <w:ind w:right="250" w:firstLine="0"/>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60"/>
          <w:sz w:val="24"/>
        </w:rPr>
        <w:t xml:space="preserve"> </w:t>
      </w:r>
      <w:r>
        <w:rPr>
          <w:sz w:val="24"/>
        </w:rPr>
        <w:t>своей</w:t>
      </w:r>
      <w:r>
        <w:rPr>
          <w:spacing w:val="1"/>
          <w:sz w:val="24"/>
        </w:rPr>
        <w:t xml:space="preserve"> </w:t>
      </w:r>
      <w:r>
        <w:rPr>
          <w:sz w:val="24"/>
        </w:rPr>
        <w:t>совести;</w:t>
      </w:r>
    </w:p>
    <w:p>
      <w:pPr>
        <w:pStyle w:val="12"/>
        <w:numPr>
          <w:ilvl w:val="0"/>
          <w:numId w:val="2"/>
        </w:numPr>
        <w:tabs>
          <w:tab w:val="left" w:pos="513"/>
        </w:tabs>
        <w:spacing w:line="360" w:lineRule="auto"/>
        <w:ind w:right="249"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 свободы мировоззренческого выбора, отношения</w:t>
      </w:r>
      <w:r>
        <w:rPr>
          <w:spacing w:val="1"/>
          <w:sz w:val="24"/>
        </w:rPr>
        <w:t xml:space="preserve"> </w:t>
      </w:r>
      <w:r>
        <w:rPr>
          <w:sz w:val="24"/>
        </w:rPr>
        <w:t>человека, людей в обществе к религии, свободы вероисповедания, понимание российского</w:t>
      </w:r>
      <w:r>
        <w:rPr>
          <w:spacing w:val="1"/>
          <w:sz w:val="24"/>
        </w:rPr>
        <w:t xml:space="preserve"> </w:t>
      </w:r>
      <w:r>
        <w:rPr>
          <w:sz w:val="24"/>
        </w:rPr>
        <w:t>общества</w:t>
      </w:r>
      <w:r>
        <w:rPr>
          <w:spacing w:val="1"/>
          <w:sz w:val="24"/>
        </w:rPr>
        <w:t xml:space="preserve"> </w:t>
      </w:r>
      <w:r>
        <w:rPr>
          <w:sz w:val="24"/>
        </w:rPr>
        <w:t>как</w:t>
      </w:r>
      <w:r>
        <w:rPr>
          <w:spacing w:val="1"/>
          <w:sz w:val="24"/>
        </w:rPr>
        <w:t xml:space="preserve"> </w:t>
      </w:r>
      <w:r>
        <w:rPr>
          <w:sz w:val="24"/>
        </w:rPr>
        <w:t>многоэтничного</w:t>
      </w:r>
      <w:r>
        <w:rPr>
          <w:spacing w:val="1"/>
          <w:sz w:val="24"/>
        </w:rPr>
        <w:t xml:space="preserve"> </w:t>
      </w:r>
      <w:r>
        <w:rPr>
          <w:sz w:val="24"/>
        </w:rPr>
        <w:t>и</w:t>
      </w:r>
      <w:r>
        <w:rPr>
          <w:spacing w:val="1"/>
          <w:sz w:val="24"/>
        </w:rPr>
        <w:t xml:space="preserve"> </w:t>
      </w:r>
      <w:r>
        <w:rPr>
          <w:sz w:val="24"/>
        </w:rPr>
        <w:t>многорелигиозного</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понимание</w:t>
      </w:r>
      <w:r>
        <w:rPr>
          <w:spacing w:val="1"/>
          <w:sz w:val="24"/>
        </w:rPr>
        <w:t xml:space="preserve"> </w:t>
      </w:r>
      <w:r>
        <w:rPr>
          <w:sz w:val="24"/>
        </w:rPr>
        <w:t>российского</w:t>
      </w:r>
      <w:r>
        <w:rPr>
          <w:spacing w:val="1"/>
          <w:sz w:val="24"/>
        </w:rPr>
        <w:t xml:space="preserve"> </w:t>
      </w:r>
      <w:r>
        <w:rPr>
          <w:sz w:val="24"/>
        </w:rPr>
        <w:t>общенародного</w:t>
      </w:r>
      <w:r>
        <w:rPr>
          <w:spacing w:val="1"/>
          <w:sz w:val="24"/>
        </w:rPr>
        <w:t xml:space="preserve"> </w:t>
      </w:r>
      <w:r>
        <w:rPr>
          <w:sz w:val="24"/>
        </w:rPr>
        <w:t>(общенационального,</w:t>
      </w:r>
      <w:r>
        <w:rPr>
          <w:spacing w:val="1"/>
          <w:sz w:val="24"/>
        </w:rPr>
        <w:t xml:space="preserve"> </w:t>
      </w:r>
      <w:r>
        <w:rPr>
          <w:sz w:val="24"/>
        </w:rPr>
        <w:t>гражданского)</w:t>
      </w:r>
      <w:r>
        <w:rPr>
          <w:spacing w:val="1"/>
          <w:sz w:val="24"/>
        </w:rPr>
        <w:t xml:space="preserve"> </w:t>
      </w:r>
      <w:r>
        <w:rPr>
          <w:sz w:val="24"/>
        </w:rPr>
        <w:t>патриотизма,</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нашей</w:t>
      </w:r>
      <w:r>
        <w:rPr>
          <w:spacing w:val="1"/>
          <w:sz w:val="24"/>
        </w:rPr>
        <w:t xml:space="preserve"> </w:t>
      </w:r>
      <w:r>
        <w:rPr>
          <w:sz w:val="24"/>
        </w:rPr>
        <w:t>общей</w:t>
      </w:r>
      <w:r>
        <w:rPr>
          <w:spacing w:val="1"/>
          <w:sz w:val="24"/>
        </w:rPr>
        <w:t xml:space="preserve"> </w:t>
      </w:r>
      <w:r>
        <w:rPr>
          <w:sz w:val="24"/>
        </w:rPr>
        <w:t>Родине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сотрудничества</w:t>
      </w:r>
      <w:r>
        <w:rPr>
          <w:spacing w:val="-57"/>
          <w:sz w:val="24"/>
        </w:rPr>
        <w:t xml:space="preserve"> </w:t>
      </w:r>
      <w:r>
        <w:rPr>
          <w:sz w:val="24"/>
        </w:rPr>
        <w:t>последователей</w:t>
      </w:r>
      <w:r>
        <w:rPr>
          <w:spacing w:val="-1"/>
          <w:sz w:val="24"/>
        </w:rPr>
        <w:t xml:space="preserve"> </w:t>
      </w:r>
      <w:r>
        <w:rPr>
          <w:sz w:val="24"/>
        </w:rPr>
        <w:t>традиционных</w:t>
      </w:r>
      <w:r>
        <w:rPr>
          <w:spacing w:val="2"/>
          <w:sz w:val="24"/>
        </w:rPr>
        <w:t xml:space="preserve"> </w:t>
      </w:r>
      <w:r>
        <w:rPr>
          <w:sz w:val="24"/>
        </w:rPr>
        <w:t>религий;</w:t>
      </w:r>
    </w:p>
    <w:p>
      <w:pPr>
        <w:pStyle w:val="12"/>
        <w:numPr>
          <w:ilvl w:val="0"/>
          <w:numId w:val="2"/>
        </w:numPr>
        <w:tabs>
          <w:tab w:val="left" w:pos="527"/>
        </w:tabs>
        <w:spacing w:line="360" w:lineRule="auto"/>
        <w:ind w:right="257"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1"/>
          <w:sz w:val="24"/>
        </w:rPr>
        <w:t xml:space="preserve"> </w:t>
      </w:r>
      <w:r>
        <w:rPr>
          <w:sz w:val="24"/>
        </w:rPr>
        <w:t>изучаемой),</w:t>
      </w:r>
      <w:r>
        <w:rPr>
          <w:spacing w:val="1"/>
          <w:sz w:val="24"/>
        </w:rPr>
        <w:t xml:space="preserve"> </w:t>
      </w:r>
      <w:r>
        <w:rPr>
          <w:sz w:val="24"/>
        </w:rPr>
        <w:t>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pPr>
        <w:pStyle w:val="12"/>
        <w:numPr>
          <w:ilvl w:val="0"/>
          <w:numId w:val="2"/>
        </w:numPr>
        <w:tabs>
          <w:tab w:val="left" w:pos="482"/>
        </w:tabs>
        <w:spacing w:line="360" w:lineRule="auto"/>
        <w:ind w:right="259" w:firstLine="0"/>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буддийской</w:t>
      </w:r>
      <w:r>
        <w:rPr>
          <w:spacing w:val="-1"/>
          <w:sz w:val="24"/>
        </w:rPr>
        <w:t xml:space="preserve"> </w:t>
      </w:r>
      <w:r>
        <w:rPr>
          <w:sz w:val="24"/>
        </w:rPr>
        <w:t>духовно-нравственной культуре,</w:t>
      </w:r>
      <w:r>
        <w:rPr>
          <w:spacing w:val="-1"/>
          <w:sz w:val="24"/>
        </w:rPr>
        <w:t xml:space="preserve"> </w:t>
      </w:r>
      <w:r>
        <w:rPr>
          <w:sz w:val="24"/>
        </w:rPr>
        <w:t>традиции.</w:t>
      </w:r>
    </w:p>
    <w:p>
      <w:pPr>
        <w:pStyle w:val="12"/>
        <w:numPr>
          <w:ilvl w:val="2"/>
          <w:numId w:val="24"/>
        </w:numPr>
        <w:tabs>
          <w:tab w:val="left" w:pos="914"/>
        </w:tabs>
        <w:ind w:left="913" w:hanging="602"/>
        <w:jc w:val="both"/>
        <w:rPr>
          <w:sz w:val="24"/>
        </w:rPr>
      </w:pPr>
      <w:r>
        <w:rPr>
          <w:sz w:val="24"/>
        </w:rPr>
        <w:t>Модуль</w:t>
      </w:r>
      <w:r>
        <w:rPr>
          <w:spacing w:val="-2"/>
          <w:sz w:val="24"/>
        </w:rPr>
        <w:t xml:space="preserve"> </w:t>
      </w:r>
      <w:r>
        <w:rPr>
          <w:sz w:val="24"/>
        </w:rPr>
        <w:t>«Основы</w:t>
      </w:r>
      <w:r>
        <w:rPr>
          <w:spacing w:val="-5"/>
          <w:sz w:val="24"/>
        </w:rPr>
        <w:t xml:space="preserve"> </w:t>
      </w:r>
      <w:r>
        <w:rPr>
          <w:sz w:val="24"/>
        </w:rPr>
        <w:t>иудейской</w:t>
      </w:r>
      <w:r>
        <w:rPr>
          <w:spacing w:val="-6"/>
          <w:sz w:val="24"/>
        </w:rPr>
        <w:t xml:space="preserve"> </w:t>
      </w:r>
      <w:r>
        <w:rPr>
          <w:sz w:val="24"/>
        </w:rPr>
        <w:t>культуры».</w:t>
      </w:r>
    </w:p>
    <w:p>
      <w:pPr>
        <w:pStyle w:val="8"/>
        <w:spacing w:before="139" w:line="360" w:lineRule="auto"/>
        <w:ind w:right="259" w:firstLine="708"/>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иудейской</w:t>
      </w:r>
      <w:r>
        <w:rPr>
          <w:spacing w:val="1"/>
        </w:rPr>
        <w:t xml:space="preserve"> </w:t>
      </w:r>
      <w:r>
        <w:t>культуры»</w:t>
      </w:r>
      <w:r>
        <w:rPr>
          <w:spacing w:val="-6"/>
        </w:rPr>
        <w:t xml:space="preserve"> </w:t>
      </w:r>
      <w:r>
        <w:t>должны</w:t>
      </w:r>
      <w:r>
        <w:rPr>
          <w:spacing w:val="-1"/>
        </w:rPr>
        <w:t xml:space="preserve"> </w:t>
      </w:r>
      <w:r>
        <w:t>отражать</w:t>
      </w:r>
      <w:r>
        <w:rPr>
          <w:spacing w:val="1"/>
        </w:rPr>
        <w:t xml:space="preserve"> </w:t>
      </w:r>
      <w:r>
        <w:t>сформированность</w:t>
      </w:r>
      <w:r>
        <w:rPr>
          <w:spacing w:val="3"/>
        </w:rPr>
        <w:t xml:space="preserve"> </w:t>
      </w:r>
      <w:r>
        <w:t>умений:</w:t>
      </w:r>
    </w:p>
    <w:p>
      <w:pPr>
        <w:pStyle w:val="12"/>
        <w:numPr>
          <w:ilvl w:val="0"/>
          <w:numId w:val="2"/>
        </w:numPr>
        <w:tabs>
          <w:tab w:val="left" w:pos="494"/>
        </w:tabs>
        <w:spacing w:line="360" w:lineRule="auto"/>
        <w:ind w:right="249" w:firstLine="0"/>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1"/>
          <w:sz w:val="24"/>
        </w:rPr>
        <w:t xml:space="preserve"> </w:t>
      </w:r>
      <w:r>
        <w:rPr>
          <w:sz w:val="24"/>
        </w:rPr>
        <w:t>действительности;</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20"/>
        </w:tabs>
        <w:spacing w:before="100" w:line="360" w:lineRule="auto"/>
        <w:ind w:right="25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значимости</w:t>
      </w:r>
      <w:r>
        <w:rPr>
          <w:spacing w:val="1"/>
          <w:sz w:val="24"/>
        </w:rPr>
        <w:t xml:space="preserve"> </w:t>
      </w:r>
      <w:r>
        <w:rPr>
          <w:sz w:val="24"/>
        </w:rPr>
        <w:t>нравственного</w:t>
      </w:r>
      <w:r>
        <w:rPr>
          <w:spacing w:val="1"/>
          <w:sz w:val="24"/>
        </w:rPr>
        <w:t xml:space="preserve"> </w:t>
      </w:r>
      <w:r>
        <w:rPr>
          <w:sz w:val="24"/>
        </w:rPr>
        <w:t>совершенствования</w:t>
      </w:r>
      <w:r>
        <w:rPr>
          <w:spacing w:val="1"/>
          <w:sz w:val="24"/>
        </w:rPr>
        <w:t xml:space="preserve"> </w:t>
      </w:r>
      <w:r>
        <w:rPr>
          <w:sz w:val="24"/>
        </w:rPr>
        <w:t>и</w:t>
      </w:r>
      <w:r>
        <w:rPr>
          <w:spacing w:val="-57"/>
          <w:sz w:val="24"/>
        </w:rPr>
        <w:t xml:space="preserve"> </w:t>
      </w:r>
      <w:r>
        <w:rPr>
          <w:sz w:val="24"/>
        </w:rPr>
        <w:t>роли в</w:t>
      </w:r>
      <w:r>
        <w:rPr>
          <w:spacing w:val="-1"/>
          <w:sz w:val="24"/>
        </w:rPr>
        <w:t xml:space="preserve"> </w:t>
      </w:r>
      <w:r>
        <w:rPr>
          <w:sz w:val="24"/>
        </w:rPr>
        <w:t>этом</w:t>
      </w:r>
      <w:r>
        <w:rPr>
          <w:spacing w:val="-2"/>
          <w:sz w:val="24"/>
        </w:rPr>
        <w:t xml:space="preserve"> </w:t>
      </w:r>
      <w:r>
        <w:rPr>
          <w:sz w:val="24"/>
        </w:rPr>
        <w:t>личных</w:t>
      </w:r>
      <w:r>
        <w:rPr>
          <w:spacing w:val="4"/>
          <w:sz w:val="24"/>
        </w:rPr>
        <w:t xml:space="preserve"> </w:t>
      </w:r>
      <w:r>
        <w:rPr>
          <w:sz w:val="24"/>
        </w:rPr>
        <w:t>усилий человека,</w:t>
      </w:r>
      <w:r>
        <w:rPr>
          <w:spacing w:val="-1"/>
          <w:sz w:val="24"/>
        </w:rPr>
        <w:t xml:space="preserve"> </w:t>
      </w:r>
      <w:r>
        <w:rPr>
          <w:sz w:val="24"/>
        </w:rPr>
        <w:t>приводить примеры;</w:t>
      </w:r>
    </w:p>
    <w:p>
      <w:pPr>
        <w:pStyle w:val="12"/>
        <w:numPr>
          <w:ilvl w:val="0"/>
          <w:numId w:val="2"/>
        </w:numPr>
        <w:tabs>
          <w:tab w:val="left" w:pos="573"/>
        </w:tabs>
        <w:spacing w:before="1" w:line="360" w:lineRule="auto"/>
        <w:ind w:right="253" w:firstLine="0"/>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3"/>
          <w:sz w:val="24"/>
        </w:rPr>
        <w:t xml:space="preserve"> </w:t>
      </w:r>
      <w:r>
        <w:rPr>
          <w:sz w:val="24"/>
        </w:rPr>
        <w:t>как</w:t>
      </w:r>
      <w:r>
        <w:rPr>
          <w:spacing w:val="-1"/>
          <w:sz w:val="24"/>
        </w:rPr>
        <w:t xml:space="preserve"> </w:t>
      </w:r>
      <w:r>
        <w:rPr>
          <w:sz w:val="24"/>
        </w:rPr>
        <w:t>источника</w:t>
      </w:r>
      <w:r>
        <w:rPr>
          <w:spacing w:val="-3"/>
          <w:sz w:val="24"/>
        </w:rPr>
        <w:t xml:space="preserve"> </w:t>
      </w:r>
      <w:r>
        <w:rPr>
          <w:sz w:val="24"/>
        </w:rPr>
        <w:t>и</w:t>
      </w:r>
      <w:r>
        <w:rPr>
          <w:spacing w:val="-1"/>
          <w:sz w:val="24"/>
        </w:rPr>
        <w:t xml:space="preserve"> </w:t>
      </w:r>
      <w:r>
        <w:rPr>
          <w:sz w:val="24"/>
        </w:rPr>
        <w:t>основы</w:t>
      </w:r>
      <w:r>
        <w:rPr>
          <w:spacing w:val="-3"/>
          <w:sz w:val="24"/>
        </w:rPr>
        <w:t xml:space="preserve"> </w:t>
      </w:r>
      <w:r>
        <w:rPr>
          <w:sz w:val="24"/>
        </w:rPr>
        <w:t>духовного</w:t>
      </w:r>
      <w:r>
        <w:rPr>
          <w:spacing w:val="-1"/>
          <w:sz w:val="24"/>
        </w:rPr>
        <w:t xml:space="preserve"> </w:t>
      </w:r>
      <w:r>
        <w:rPr>
          <w:sz w:val="24"/>
        </w:rPr>
        <w:t>развития,</w:t>
      </w:r>
      <w:r>
        <w:rPr>
          <w:spacing w:val="-5"/>
          <w:sz w:val="24"/>
        </w:rPr>
        <w:t xml:space="preserve"> </w:t>
      </w:r>
      <w:r>
        <w:rPr>
          <w:sz w:val="24"/>
        </w:rPr>
        <w:t>нравственного</w:t>
      </w:r>
      <w:r>
        <w:rPr>
          <w:spacing w:val="-1"/>
          <w:sz w:val="24"/>
        </w:rPr>
        <w:t xml:space="preserve"> </w:t>
      </w:r>
      <w:r>
        <w:rPr>
          <w:sz w:val="24"/>
        </w:rPr>
        <w:t>совершенствования;</w:t>
      </w:r>
    </w:p>
    <w:p>
      <w:pPr>
        <w:pStyle w:val="12"/>
        <w:numPr>
          <w:ilvl w:val="0"/>
          <w:numId w:val="2"/>
        </w:numPr>
        <w:tabs>
          <w:tab w:val="left" w:pos="556"/>
        </w:tabs>
        <w:spacing w:line="360" w:lineRule="auto"/>
        <w:ind w:right="252"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заповедях,</w:t>
      </w:r>
      <w:r>
        <w:rPr>
          <w:spacing w:val="1"/>
          <w:sz w:val="24"/>
        </w:rPr>
        <w:t xml:space="preserve"> </w:t>
      </w:r>
      <w:r>
        <w:rPr>
          <w:sz w:val="24"/>
        </w:rPr>
        <w:t>нормах</w:t>
      </w:r>
      <w:r>
        <w:rPr>
          <w:spacing w:val="1"/>
          <w:sz w:val="24"/>
        </w:rPr>
        <w:t xml:space="preserve"> </w:t>
      </w:r>
      <w:r>
        <w:rPr>
          <w:sz w:val="24"/>
        </w:rPr>
        <w:t>иудейской</w:t>
      </w:r>
      <w:r>
        <w:rPr>
          <w:spacing w:val="1"/>
          <w:sz w:val="24"/>
        </w:rPr>
        <w:t xml:space="preserve"> </w:t>
      </w:r>
      <w:r>
        <w:rPr>
          <w:sz w:val="24"/>
        </w:rPr>
        <w:t>морали,</w:t>
      </w:r>
      <w:r>
        <w:rPr>
          <w:spacing w:val="1"/>
          <w:sz w:val="24"/>
        </w:rPr>
        <w:t xml:space="preserve"> </w:t>
      </w:r>
      <w:r>
        <w:rPr>
          <w:sz w:val="24"/>
        </w:rPr>
        <w:t>их</w:t>
      </w:r>
      <w:r>
        <w:rPr>
          <w:spacing w:val="1"/>
          <w:sz w:val="24"/>
        </w:rPr>
        <w:t xml:space="preserve"> </w:t>
      </w:r>
      <w:r>
        <w:rPr>
          <w:sz w:val="24"/>
        </w:rPr>
        <w:t>значении</w:t>
      </w:r>
      <w:r>
        <w:rPr>
          <w:spacing w:val="1"/>
          <w:sz w:val="24"/>
        </w:rPr>
        <w:t xml:space="preserve"> </w:t>
      </w:r>
      <w:r>
        <w:rPr>
          <w:sz w:val="24"/>
        </w:rPr>
        <w:t>в</w:t>
      </w:r>
      <w:r>
        <w:rPr>
          <w:spacing w:val="1"/>
          <w:sz w:val="24"/>
        </w:rPr>
        <w:t xml:space="preserve"> </w:t>
      </w:r>
      <w:r>
        <w:rPr>
          <w:sz w:val="24"/>
        </w:rPr>
        <w:t>выстраивании</w:t>
      </w:r>
      <w:r>
        <w:rPr>
          <w:spacing w:val="-1"/>
          <w:sz w:val="24"/>
        </w:rPr>
        <w:t xml:space="preserve"> </w:t>
      </w:r>
      <w:r>
        <w:rPr>
          <w:sz w:val="24"/>
        </w:rPr>
        <w:t>отношений в</w:t>
      </w:r>
      <w:r>
        <w:rPr>
          <w:spacing w:val="1"/>
          <w:sz w:val="24"/>
        </w:rPr>
        <w:t xml:space="preserve"> </w:t>
      </w:r>
      <w:r>
        <w:rPr>
          <w:sz w:val="24"/>
        </w:rPr>
        <w:t>семье, между</w:t>
      </w:r>
      <w:r>
        <w:rPr>
          <w:spacing w:val="-5"/>
          <w:sz w:val="24"/>
        </w:rPr>
        <w:t xml:space="preserve"> </w:t>
      </w:r>
      <w:r>
        <w:rPr>
          <w:sz w:val="24"/>
        </w:rPr>
        <w:t>людьми,</w:t>
      </w:r>
      <w:r>
        <w:rPr>
          <w:spacing w:val="-1"/>
          <w:sz w:val="24"/>
        </w:rPr>
        <w:t xml:space="preserve"> </w:t>
      </w:r>
      <w:r>
        <w:rPr>
          <w:sz w:val="24"/>
        </w:rPr>
        <w:t>в</w:t>
      </w:r>
      <w:r>
        <w:rPr>
          <w:spacing w:val="-1"/>
          <w:sz w:val="24"/>
        </w:rPr>
        <w:t xml:space="preserve"> </w:t>
      </w:r>
      <w:r>
        <w:rPr>
          <w:sz w:val="24"/>
        </w:rPr>
        <w:t>общении и деятельности;</w:t>
      </w:r>
    </w:p>
    <w:p>
      <w:pPr>
        <w:pStyle w:val="12"/>
        <w:numPr>
          <w:ilvl w:val="0"/>
          <w:numId w:val="2"/>
        </w:numPr>
        <w:tabs>
          <w:tab w:val="left" w:pos="465"/>
        </w:tabs>
        <w:spacing w:line="360" w:lineRule="auto"/>
        <w:ind w:right="254" w:firstLine="0"/>
        <w:rPr>
          <w:sz w:val="24"/>
        </w:rPr>
      </w:pPr>
      <w:r>
        <w:rPr>
          <w:sz w:val="24"/>
        </w:rPr>
        <w:t>раскрывать основное содержание нравственных категорий в иудейской культуре, традиции</w:t>
      </w:r>
      <w:r>
        <w:rPr>
          <w:spacing w:val="1"/>
          <w:sz w:val="24"/>
        </w:rPr>
        <w:t xml:space="preserve"> </w:t>
      </w:r>
      <w:r>
        <w:rPr>
          <w:sz w:val="24"/>
        </w:rPr>
        <w:t>(любовь, вера, милосердие, прощение, покаяние, сострадание, ответственность, послушание,</w:t>
      </w:r>
      <w:r>
        <w:rPr>
          <w:spacing w:val="1"/>
          <w:sz w:val="24"/>
        </w:rPr>
        <w:t xml:space="preserve"> </w:t>
      </w:r>
      <w:r>
        <w:rPr>
          <w:sz w:val="24"/>
        </w:rPr>
        <w:t>исполнение заповедей, борьба с грехом и спасение), основное содержание и место заповедей</w:t>
      </w:r>
      <w:r>
        <w:rPr>
          <w:spacing w:val="1"/>
          <w:sz w:val="24"/>
        </w:rPr>
        <w:t xml:space="preserve"> </w:t>
      </w:r>
      <w:r>
        <w:rPr>
          <w:sz w:val="24"/>
        </w:rPr>
        <w:t>(прежде</w:t>
      </w:r>
      <w:r>
        <w:rPr>
          <w:spacing w:val="1"/>
          <w:sz w:val="24"/>
        </w:rPr>
        <w:t xml:space="preserve"> </w:t>
      </w:r>
      <w:r>
        <w:rPr>
          <w:sz w:val="24"/>
        </w:rPr>
        <w:t>всего,</w:t>
      </w:r>
      <w:r>
        <w:rPr>
          <w:spacing w:val="1"/>
          <w:sz w:val="24"/>
        </w:rPr>
        <w:t xml:space="preserve"> </w:t>
      </w:r>
      <w:r>
        <w:rPr>
          <w:sz w:val="24"/>
        </w:rPr>
        <w:t>Десяти</w:t>
      </w:r>
      <w:r>
        <w:rPr>
          <w:spacing w:val="1"/>
          <w:sz w:val="24"/>
        </w:rPr>
        <w:t xml:space="preserve"> </w:t>
      </w:r>
      <w:r>
        <w:rPr>
          <w:sz w:val="24"/>
        </w:rPr>
        <w:t>заповедей)</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объяснять</w:t>
      </w:r>
      <w:r>
        <w:rPr>
          <w:spacing w:val="1"/>
          <w:sz w:val="24"/>
        </w:rPr>
        <w:t xml:space="preserve"> </w:t>
      </w:r>
      <w:r>
        <w:rPr>
          <w:sz w:val="24"/>
        </w:rPr>
        <w:t>«золотое</w:t>
      </w:r>
      <w:r>
        <w:rPr>
          <w:spacing w:val="1"/>
          <w:sz w:val="24"/>
        </w:rPr>
        <w:t xml:space="preserve"> </w:t>
      </w:r>
      <w:r>
        <w:rPr>
          <w:sz w:val="24"/>
        </w:rPr>
        <w:t>правило</w:t>
      </w:r>
      <w:r>
        <w:rPr>
          <w:spacing w:val="1"/>
          <w:sz w:val="24"/>
        </w:rPr>
        <w:t xml:space="preserve"> </w:t>
      </w:r>
      <w:r>
        <w:rPr>
          <w:sz w:val="24"/>
        </w:rPr>
        <w:t>нравственности»</w:t>
      </w:r>
      <w:r>
        <w:rPr>
          <w:spacing w:val="-7"/>
          <w:sz w:val="24"/>
        </w:rPr>
        <w:t xml:space="preserve"> </w:t>
      </w:r>
      <w:r>
        <w:rPr>
          <w:sz w:val="24"/>
        </w:rPr>
        <w:t>в</w:t>
      </w:r>
      <w:r>
        <w:rPr>
          <w:spacing w:val="-1"/>
          <w:sz w:val="24"/>
        </w:rPr>
        <w:t xml:space="preserve"> </w:t>
      </w:r>
      <w:r>
        <w:rPr>
          <w:sz w:val="24"/>
        </w:rPr>
        <w:t>иудейской религиозной традиции;</w:t>
      </w:r>
    </w:p>
    <w:p>
      <w:pPr>
        <w:pStyle w:val="12"/>
        <w:numPr>
          <w:ilvl w:val="0"/>
          <w:numId w:val="2"/>
        </w:numPr>
        <w:tabs>
          <w:tab w:val="left" w:pos="479"/>
        </w:tabs>
        <w:spacing w:before="1" w:line="360" w:lineRule="auto"/>
        <w:ind w:right="257" w:firstLine="0"/>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 с</w:t>
      </w:r>
      <w:r>
        <w:rPr>
          <w:spacing w:val="-2"/>
          <w:sz w:val="24"/>
        </w:rPr>
        <w:t xml:space="preserve"> </w:t>
      </w:r>
      <w:r>
        <w:rPr>
          <w:sz w:val="24"/>
        </w:rPr>
        <w:t>позиций иудейской этики;</w:t>
      </w:r>
    </w:p>
    <w:p>
      <w:pPr>
        <w:pStyle w:val="12"/>
        <w:numPr>
          <w:ilvl w:val="0"/>
          <w:numId w:val="2"/>
        </w:numPr>
        <w:tabs>
          <w:tab w:val="left" w:pos="525"/>
        </w:tabs>
        <w:spacing w:line="360" w:lineRule="auto"/>
        <w:ind w:right="253"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3"/>
          <w:sz w:val="24"/>
        </w:rPr>
        <w:t xml:space="preserve"> </w:t>
      </w:r>
      <w:r>
        <w:rPr>
          <w:sz w:val="24"/>
        </w:rPr>
        <w:t>иудаизме,</w:t>
      </w:r>
      <w:r>
        <w:rPr>
          <w:spacing w:val="1"/>
          <w:sz w:val="24"/>
        </w:rPr>
        <w:t xml:space="preserve"> </w:t>
      </w:r>
      <w:r>
        <w:rPr>
          <w:sz w:val="24"/>
        </w:rPr>
        <w:t>учение</w:t>
      </w:r>
      <w:r>
        <w:rPr>
          <w:spacing w:val="-1"/>
          <w:sz w:val="24"/>
        </w:rPr>
        <w:t xml:space="preserve"> </w:t>
      </w:r>
      <w:r>
        <w:rPr>
          <w:sz w:val="24"/>
        </w:rPr>
        <w:t>о</w:t>
      </w:r>
      <w:r>
        <w:rPr>
          <w:spacing w:val="-1"/>
          <w:sz w:val="24"/>
        </w:rPr>
        <w:t xml:space="preserve"> </w:t>
      </w:r>
      <w:r>
        <w:rPr>
          <w:sz w:val="24"/>
        </w:rPr>
        <w:t>единобожии,</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принципах</w:t>
      </w:r>
      <w:r>
        <w:rPr>
          <w:spacing w:val="-1"/>
          <w:sz w:val="24"/>
        </w:rPr>
        <w:t xml:space="preserve"> </w:t>
      </w:r>
      <w:r>
        <w:rPr>
          <w:sz w:val="24"/>
        </w:rPr>
        <w:t>иудаизма;</w:t>
      </w:r>
    </w:p>
    <w:p>
      <w:pPr>
        <w:pStyle w:val="12"/>
        <w:numPr>
          <w:ilvl w:val="0"/>
          <w:numId w:val="2"/>
        </w:numPr>
        <w:tabs>
          <w:tab w:val="left" w:pos="484"/>
        </w:tabs>
        <w:spacing w:line="360" w:lineRule="auto"/>
        <w:ind w:right="251" w:firstLine="0"/>
        <w:rPr>
          <w:sz w:val="24"/>
        </w:rPr>
      </w:pPr>
      <w:r>
        <w:rPr>
          <w:sz w:val="24"/>
        </w:rPr>
        <w:t>рассказывать о священных текстах иудаизма – Торе и Танахе, о Талмуде, произведениях</w:t>
      </w:r>
      <w:r>
        <w:rPr>
          <w:spacing w:val="1"/>
          <w:sz w:val="24"/>
        </w:rPr>
        <w:t xml:space="preserve"> </w:t>
      </w:r>
      <w:r>
        <w:rPr>
          <w:sz w:val="24"/>
        </w:rPr>
        <w:t>выдающихся</w:t>
      </w:r>
      <w:r>
        <w:rPr>
          <w:spacing w:val="-1"/>
          <w:sz w:val="24"/>
        </w:rPr>
        <w:t xml:space="preserve"> </w:t>
      </w:r>
      <w:r>
        <w:rPr>
          <w:sz w:val="24"/>
        </w:rPr>
        <w:t>деятелей</w:t>
      </w:r>
      <w:r>
        <w:rPr>
          <w:spacing w:val="-2"/>
          <w:sz w:val="24"/>
        </w:rPr>
        <w:t xml:space="preserve"> </w:t>
      </w:r>
      <w:r>
        <w:rPr>
          <w:sz w:val="24"/>
        </w:rPr>
        <w:t>иудаизма, богослужениях, молитвах;</w:t>
      </w:r>
    </w:p>
    <w:p>
      <w:pPr>
        <w:pStyle w:val="12"/>
        <w:numPr>
          <w:ilvl w:val="0"/>
          <w:numId w:val="2"/>
        </w:numPr>
        <w:tabs>
          <w:tab w:val="left" w:pos="542"/>
        </w:tabs>
        <w:spacing w:line="360" w:lineRule="auto"/>
        <w:ind w:right="259"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назначении</w:t>
      </w:r>
      <w:r>
        <w:rPr>
          <w:spacing w:val="1"/>
          <w:sz w:val="24"/>
        </w:rPr>
        <w:t xml:space="preserve"> </w:t>
      </w:r>
      <w:r>
        <w:rPr>
          <w:sz w:val="24"/>
        </w:rPr>
        <w:t>и</w:t>
      </w:r>
      <w:r>
        <w:rPr>
          <w:spacing w:val="1"/>
          <w:sz w:val="24"/>
        </w:rPr>
        <w:t xml:space="preserve"> </w:t>
      </w:r>
      <w:r>
        <w:rPr>
          <w:sz w:val="24"/>
        </w:rPr>
        <w:t>устройстве</w:t>
      </w:r>
      <w:r>
        <w:rPr>
          <w:spacing w:val="1"/>
          <w:sz w:val="24"/>
        </w:rPr>
        <w:t xml:space="preserve"> </w:t>
      </w:r>
      <w:r>
        <w:rPr>
          <w:sz w:val="24"/>
        </w:rPr>
        <w:t>синагоги,</w:t>
      </w:r>
      <w:r>
        <w:rPr>
          <w:spacing w:val="1"/>
          <w:sz w:val="24"/>
        </w:rPr>
        <w:t xml:space="preserve"> </w:t>
      </w:r>
      <w:r>
        <w:rPr>
          <w:sz w:val="24"/>
        </w:rPr>
        <w:t>о</w:t>
      </w:r>
      <w:r>
        <w:rPr>
          <w:spacing w:val="1"/>
          <w:sz w:val="24"/>
        </w:rPr>
        <w:t xml:space="preserve"> </w:t>
      </w:r>
      <w:r>
        <w:rPr>
          <w:sz w:val="24"/>
        </w:rPr>
        <w:t>раввинах,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синагоге,</w:t>
      </w:r>
      <w:r>
        <w:rPr>
          <w:spacing w:val="-1"/>
          <w:sz w:val="24"/>
        </w:rPr>
        <w:t xml:space="preserve"> </w:t>
      </w:r>
      <w:r>
        <w:rPr>
          <w:sz w:val="24"/>
        </w:rPr>
        <w:t>общения с</w:t>
      </w:r>
      <w:r>
        <w:rPr>
          <w:spacing w:val="-1"/>
          <w:sz w:val="24"/>
        </w:rPr>
        <w:t xml:space="preserve"> </w:t>
      </w:r>
      <w:r>
        <w:rPr>
          <w:sz w:val="24"/>
        </w:rPr>
        <w:t>мирянами и раввинами;</w:t>
      </w:r>
    </w:p>
    <w:p>
      <w:pPr>
        <w:pStyle w:val="12"/>
        <w:numPr>
          <w:ilvl w:val="0"/>
          <w:numId w:val="2"/>
        </w:numPr>
        <w:tabs>
          <w:tab w:val="left" w:pos="508"/>
        </w:tabs>
        <w:spacing w:line="360" w:lineRule="auto"/>
        <w:ind w:right="252" w:firstLine="0"/>
        <w:rPr>
          <w:sz w:val="24"/>
        </w:rPr>
      </w:pPr>
      <w:r>
        <w:rPr>
          <w:sz w:val="24"/>
        </w:rPr>
        <w:t>рассказывать об иудейских праздниках (не менее четырёх, включая</w:t>
      </w:r>
      <w:r>
        <w:rPr>
          <w:spacing w:val="1"/>
          <w:sz w:val="24"/>
        </w:rPr>
        <w:t xml:space="preserve"> </w:t>
      </w:r>
      <w:r>
        <w:rPr>
          <w:sz w:val="24"/>
        </w:rPr>
        <w:t>Рош-а-Шана, Йом-</w:t>
      </w:r>
      <w:r>
        <w:rPr>
          <w:spacing w:val="1"/>
          <w:sz w:val="24"/>
        </w:rPr>
        <w:t xml:space="preserve"> </w:t>
      </w:r>
      <w:r>
        <w:rPr>
          <w:sz w:val="24"/>
        </w:rPr>
        <w:t>Киппур,</w:t>
      </w:r>
      <w:r>
        <w:rPr>
          <w:spacing w:val="-1"/>
          <w:sz w:val="24"/>
        </w:rPr>
        <w:t xml:space="preserve"> </w:t>
      </w:r>
      <w:r>
        <w:rPr>
          <w:sz w:val="24"/>
        </w:rPr>
        <w:t>Суккот, Песах), постах,</w:t>
      </w:r>
      <w:r>
        <w:rPr>
          <w:spacing w:val="-1"/>
          <w:sz w:val="24"/>
        </w:rPr>
        <w:t xml:space="preserve"> </w:t>
      </w:r>
      <w:r>
        <w:rPr>
          <w:sz w:val="24"/>
        </w:rPr>
        <w:t>назначении</w:t>
      </w:r>
      <w:r>
        <w:rPr>
          <w:spacing w:val="-2"/>
          <w:sz w:val="24"/>
        </w:rPr>
        <w:t xml:space="preserve"> </w:t>
      </w:r>
      <w:r>
        <w:rPr>
          <w:sz w:val="24"/>
        </w:rPr>
        <w:t>поста;</w:t>
      </w:r>
    </w:p>
    <w:p>
      <w:pPr>
        <w:pStyle w:val="12"/>
        <w:numPr>
          <w:ilvl w:val="0"/>
          <w:numId w:val="2"/>
        </w:numPr>
        <w:tabs>
          <w:tab w:val="left" w:pos="520"/>
        </w:tabs>
        <w:spacing w:line="360" w:lineRule="auto"/>
        <w:ind w:right="257"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норм</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еврейской</w:t>
      </w:r>
      <w:r>
        <w:rPr>
          <w:spacing w:val="1"/>
          <w:sz w:val="24"/>
        </w:rPr>
        <w:t xml:space="preserve"> </w:t>
      </w:r>
      <w:r>
        <w:rPr>
          <w:sz w:val="24"/>
        </w:rPr>
        <w:t>семье,</w:t>
      </w:r>
      <w:r>
        <w:rPr>
          <w:spacing w:val="1"/>
          <w:sz w:val="24"/>
        </w:rPr>
        <w:t xml:space="preserve"> </w:t>
      </w:r>
      <w:r>
        <w:rPr>
          <w:sz w:val="24"/>
        </w:rPr>
        <w:t>обязанностей</w:t>
      </w:r>
      <w:r>
        <w:rPr>
          <w:spacing w:val="1"/>
          <w:sz w:val="24"/>
        </w:rPr>
        <w:t xml:space="preserve"> </w:t>
      </w:r>
      <w:r>
        <w:rPr>
          <w:sz w:val="24"/>
        </w:rPr>
        <w:t>и</w:t>
      </w:r>
      <w:r>
        <w:rPr>
          <w:spacing w:val="-57"/>
          <w:sz w:val="24"/>
        </w:rPr>
        <w:t xml:space="preserve"> </w:t>
      </w:r>
      <w:r>
        <w:rPr>
          <w:sz w:val="24"/>
        </w:rPr>
        <w:t>ответственности членов семьи, отношений детей к отцу, матери, братьям и сёстрам, старшим</w:t>
      </w:r>
      <w:r>
        <w:rPr>
          <w:spacing w:val="-57"/>
          <w:sz w:val="24"/>
        </w:rPr>
        <w:t xml:space="preserve"> </w:t>
      </w:r>
      <w:r>
        <w:rPr>
          <w:sz w:val="24"/>
        </w:rPr>
        <w:t>по</w:t>
      </w:r>
      <w:r>
        <w:rPr>
          <w:spacing w:val="-1"/>
          <w:sz w:val="24"/>
        </w:rPr>
        <w:t xml:space="preserve"> </w:t>
      </w:r>
      <w:r>
        <w:rPr>
          <w:sz w:val="24"/>
        </w:rPr>
        <w:t>возрасту,</w:t>
      </w:r>
      <w:r>
        <w:rPr>
          <w:spacing w:val="-1"/>
          <w:sz w:val="24"/>
        </w:rPr>
        <w:t xml:space="preserve"> </w:t>
      </w:r>
      <w:r>
        <w:rPr>
          <w:sz w:val="24"/>
        </w:rPr>
        <w:t>предкам, иудейских</w:t>
      </w:r>
      <w:r>
        <w:rPr>
          <w:spacing w:val="1"/>
          <w:sz w:val="24"/>
        </w:rPr>
        <w:t xml:space="preserve"> </w:t>
      </w:r>
      <w:r>
        <w:rPr>
          <w:sz w:val="24"/>
        </w:rPr>
        <w:t>традиционных</w:t>
      </w:r>
      <w:r>
        <w:rPr>
          <w:spacing w:val="2"/>
          <w:sz w:val="24"/>
        </w:rPr>
        <w:t xml:space="preserve"> </w:t>
      </w:r>
      <w:r>
        <w:rPr>
          <w:sz w:val="24"/>
        </w:rPr>
        <w:t>семейных</w:t>
      </w:r>
      <w:r>
        <w:rPr>
          <w:spacing w:val="-2"/>
          <w:sz w:val="24"/>
        </w:rPr>
        <w:t xml:space="preserve"> </w:t>
      </w:r>
      <w:r>
        <w:rPr>
          <w:sz w:val="24"/>
        </w:rPr>
        <w:t>ценностей;</w:t>
      </w:r>
    </w:p>
    <w:p>
      <w:pPr>
        <w:pStyle w:val="12"/>
        <w:numPr>
          <w:ilvl w:val="0"/>
          <w:numId w:val="2"/>
        </w:numPr>
        <w:tabs>
          <w:tab w:val="left" w:pos="487"/>
        </w:tabs>
        <w:spacing w:line="362" w:lineRule="auto"/>
        <w:ind w:right="261" w:firstLine="0"/>
        <w:rPr>
          <w:sz w:val="24"/>
        </w:rPr>
      </w:pPr>
      <w:r>
        <w:rPr>
          <w:sz w:val="24"/>
        </w:rPr>
        <w:t>распознавать иудейскую символику, объяснять своими словами её смысл (магендовид) и</w:t>
      </w:r>
      <w:r>
        <w:rPr>
          <w:spacing w:val="1"/>
          <w:sz w:val="24"/>
        </w:rPr>
        <w:t xml:space="preserve"> </w:t>
      </w:r>
      <w:r>
        <w:rPr>
          <w:sz w:val="24"/>
        </w:rPr>
        <w:t>значение</w:t>
      </w:r>
      <w:r>
        <w:rPr>
          <w:spacing w:val="-2"/>
          <w:sz w:val="24"/>
        </w:rPr>
        <w:t xml:space="preserve"> </w:t>
      </w:r>
      <w:r>
        <w:rPr>
          <w:sz w:val="24"/>
        </w:rPr>
        <w:t>в</w:t>
      </w:r>
      <w:r>
        <w:rPr>
          <w:spacing w:val="-1"/>
          <w:sz w:val="24"/>
        </w:rPr>
        <w:t xml:space="preserve"> </w:t>
      </w:r>
      <w:r>
        <w:rPr>
          <w:sz w:val="24"/>
        </w:rPr>
        <w:t>еврейской культуре;</w:t>
      </w:r>
    </w:p>
    <w:p>
      <w:pPr>
        <w:pStyle w:val="12"/>
        <w:numPr>
          <w:ilvl w:val="0"/>
          <w:numId w:val="2"/>
        </w:numPr>
        <w:tabs>
          <w:tab w:val="left" w:pos="453"/>
        </w:tabs>
        <w:spacing w:line="360" w:lineRule="auto"/>
        <w:ind w:right="256" w:firstLine="0"/>
        <w:rPr>
          <w:sz w:val="24"/>
        </w:rPr>
      </w:pPr>
      <w:r>
        <w:rPr>
          <w:sz w:val="24"/>
        </w:rPr>
        <w:t>рассказывать о художественной культуре в иудейской традиции, каллиграфии, религиозных</w:t>
      </w:r>
      <w:r>
        <w:rPr>
          <w:spacing w:val="-57"/>
          <w:sz w:val="24"/>
        </w:rPr>
        <w:t xml:space="preserve"> </w:t>
      </w:r>
      <w:r>
        <w:rPr>
          <w:sz w:val="24"/>
        </w:rPr>
        <w:t>напевах,</w:t>
      </w:r>
      <w:r>
        <w:rPr>
          <w:spacing w:val="-1"/>
          <w:sz w:val="24"/>
        </w:rPr>
        <w:t xml:space="preserve"> </w:t>
      </w:r>
      <w:r>
        <w:rPr>
          <w:sz w:val="24"/>
        </w:rPr>
        <w:t>архитектуре,</w:t>
      </w:r>
      <w:r>
        <w:rPr>
          <w:spacing w:val="-1"/>
          <w:sz w:val="24"/>
        </w:rPr>
        <w:t xml:space="preserve"> </w:t>
      </w:r>
      <w:r>
        <w:rPr>
          <w:sz w:val="24"/>
        </w:rPr>
        <w:t>книжной</w:t>
      </w:r>
      <w:r>
        <w:rPr>
          <w:spacing w:val="-1"/>
          <w:sz w:val="24"/>
        </w:rPr>
        <w:t xml:space="preserve"> </w:t>
      </w:r>
      <w:r>
        <w:rPr>
          <w:sz w:val="24"/>
        </w:rPr>
        <w:t>миниатюре,</w:t>
      </w:r>
      <w:r>
        <w:rPr>
          <w:spacing w:val="-1"/>
          <w:sz w:val="24"/>
        </w:rPr>
        <w:t xml:space="preserve"> </w:t>
      </w:r>
      <w:r>
        <w:rPr>
          <w:sz w:val="24"/>
        </w:rPr>
        <w:t>религиозной</w:t>
      </w:r>
      <w:r>
        <w:rPr>
          <w:spacing w:val="-1"/>
          <w:sz w:val="24"/>
        </w:rPr>
        <w:t xml:space="preserve"> </w:t>
      </w:r>
      <w:r>
        <w:rPr>
          <w:sz w:val="24"/>
        </w:rPr>
        <w:t>атрибутике, одежде;</w:t>
      </w:r>
    </w:p>
    <w:p>
      <w:pPr>
        <w:pStyle w:val="12"/>
        <w:numPr>
          <w:ilvl w:val="0"/>
          <w:numId w:val="2"/>
        </w:numPr>
        <w:tabs>
          <w:tab w:val="left" w:pos="496"/>
        </w:tabs>
        <w:spacing w:line="360" w:lineRule="auto"/>
        <w:ind w:right="251" w:firstLine="0"/>
        <w:rPr>
          <w:sz w:val="24"/>
        </w:rPr>
      </w:pPr>
      <w:r>
        <w:rPr>
          <w:sz w:val="24"/>
        </w:rPr>
        <w:t>излагать основные исторические сведения о появлении иудаизма на территории России,</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объяснять</w:t>
      </w:r>
      <w:r>
        <w:rPr>
          <w:spacing w:val="1"/>
          <w:sz w:val="24"/>
        </w:rPr>
        <w:t xml:space="preserve"> </w:t>
      </w:r>
      <w:r>
        <w:rPr>
          <w:sz w:val="24"/>
        </w:rPr>
        <w:t>роль</w:t>
      </w:r>
      <w:r>
        <w:rPr>
          <w:spacing w:val="1"/>
          <w:sz w:val="24"/>
        </w:rPr>
        <w:t xml:space="preserve"> </w:t>
      </w:r>
      <w:r>
        <w:rPr>
          <w:sz w:val="24"/>
        </w:rPr>
        <w:t>иудаизма</w:t>
      </w:r>
      <w:r>
        <w:rPr>
          <w:spacing w:val="1"/>
          <w:sz w:val="24"/>
        </w:rPr>
        <w:t xml:space="preserve"> </w:t>
      </w:r>
      <w:r>
        <w:rPr>
          <w:sz w:val="24"/>
        </w:rPr>
        <w:t>в</w:t>
      </w:r>
      <w:r>
        <w:rPr>
          <w:spacing w:val="1"/>
          <w:sz w:val="24"/>
        </w:rPr>
        <w:t xml:space="preserve"> </w:t>
      </w:r>
      <w:r>
        <w:rPr>
          <w:sz w:val="24"/>
        </w:rPr>
        <w:t>становлении</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российской</w:t>
      </w:r>
      <w:r>
        <w:rPr>
          <w:spacing w:val="-1"/>
          <w:sz w:val="24"/>
        </w:rPr>
        <w:t xml:space="preserve"> </w:t>
      </w:r>
      <w:r>
        <w:rPr>
          <w:sz w:val="24"/>
        </w:rPr>
        <w:t>культуры и</w:t>
      </w:r>
      <w:r>
        <w:rPr>
          <w:spacing w:val="2"/>
          <w:sz w:val="24"/>
        </w:rPr>
        <w:t xml:space="preserve"> </w:t>
      </w:r>
      <w:r>
        <w:rPr>
          <w:sz w:val="24"/>
        </w:rPr>
        <w:t>государственности;</w:t>
      </w:r>
    </w:p>
    <w:p>
      <w:pPr>
        <w:pStyle w:val="12"/>
        <w:numPr>
          <w:ilvl w:val="0"/>
          <w:numId w:val="2"/>
        </w:numPr>
        <w:tabs>
          <w:tab w:val="left" w:pos="561"/>
        </w:tabs>
        <w:spacing w:line="360" w:lineRule="auto"/>
        <w:ind w:right="257"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иудейского</w:t>
      </w:r>
      <w:r>
        <w:rPr>
          <w:spacing w:val="1"/>
          <w:sz w:val="24"/>
        </w:rPr>
        <w:t xml:space="preserve"> </w:t>
      </w:r>
      <w:r>
        <w:rPr>
          <w:sz w:val="24"/>
        </w:rPr>
        <w:t>исторического и культурного наследия в своей</w:t>
      </w:r>
      <w:r>
        <w:rPr>
          <w:spacing w:val="1"/>
          <w:sz w:val="24"/>
        </w:rPr>
        <w:t xml:space="preserve"> </w:t>
      </w:r>
      <w:r>
        <w:rPr>
          <w:sz w:val="24"/>
        </w:rPr>
        <w:t>местности, регионе (синагоги, кладбища,</w:t>
      </w:r>
      <w:r>
        <w:rPr>
          <w:spacing w:val="1"/>
          <w:sz w:val="24"/>
        </w:rPr>
        <w:t xml:space="preserve"> </w:t>
      </w:r>
      <w:r>
        <w:rPr>
          <w:sz w:val="24"/>
        </w:rPr>
        <w:t>памятные</w:t>
      </w:r>
      <w:r>
        <w:rPr>
          <w:spacing w:val="-3"/>
          <w:sz w:val="24"/>
        </w:rPr>
        <w:t xml:space="preserve"> </w:t>
      </w:r>
      <w:r>
        <w:rPr>
          <w:sz w:val="24"/>
        </w:rPr>
        <w:t>и святые</w:t>
      </w:r>
      <w:r>
        <w:rPr>
          <w:spacing w:val="-3"/>
          <w:sz w:val="24"/>
        </w:rPr>
        <w:t xml:space="preserve"> </w:t>
      </w:r>
      <w:r>
        <w:rPr>
          <w:sz w:val="24"/>
        </w:rPr>
        <w:t>места), оформлению</w:t>
      </w:r>
      <w:r>
        <w:rPr>
          <w:spacing w:val="-1"/>
          <w:sz w:val="24"/>
        </w:rPr>
        <w:t xml:space="preserve"> </w:t>
      </w:r>
      <w:r>
        <w:rPr>
          <w:sz w:val="24"/>
        </w:rPr>
        <w:t>и представлению</w:t>
      </w:r>
      <w:r>
        <w:rPr>
          <w:spacing w:val="3"/>
          <w:sz w:val="24"/>
        </w:rPr>
        <w:t xml:space="preserve"> </w:t>
      </w:r>
      <w:r>
        <w:rPr>
          <w:sz w:val="24"/>
        </w:rPr>
        <w:t>её</w:t>
      </w:r>
      <w:r>
        <w:rPr>
          <w:spacing w:val="-2"/>
          <w:sz w:val="24"/>
        </w:rPr>
        <w:t xml:space="preserve"> </w:t>
      </w:r>
      <w:r>
        <w:rPr>
          <w:sz w:val="24"/>
        </w:rPr>
        <w:t>результатов;</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7"/>
        </w:tabs>
        <w:spacing w:before="100" w:line="360" w:lineRule="auto"/>
        <w:ind w:right="250" w:firstLine="0"/>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60"/>
          <w:sz w:val="24"/>
        </w:rPr>
        <w:t xml:space="preserve"> </w:t>
      </w:r>
      <w:r>
        <w:rPr>
          <w:sz w:val="24"/>
        </w:rPr>
        <w:t>своей</w:t>
      </w:r>
      <w:r>
        <w:rPr>
          <w:spacing w:val="1"/>
          <w:sz w:val="24"/>
        </w:rPr>
        <w:t xml:space="preserve"> </w:t>
      </w:r>
      <w:r>
        <w:rPr>
          <w:sz w:val="24"/>
        </w:rPr>
        <w:t>совести;</w:t>
      </w:r>
    </w:p>
    <w:p>
      <w:pPr>
        <w:pStyle w:val="12"/>
        <w:numPr>
          <w:ilvl w:val="0"/>
          <w:numId w:val="2"/>
        </w:numPr>
        <w:tabs>
          <w:tab w:val="left" w:pos="513"/>
        </w:tabs>
        <w:spacing w:line="360" w:lineRule="auto"/>
        <w:ind w:right="252"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 свободы мировоззренческого выбора, отношения</w:t>
      </w:r>
      <w:r>
        <w:rPr>
          <w:spacing w:val="1"/>
          <w:sz w:val="24"/>
        </w:rPr>
        <w:t xml:space="preserve"> </w:t>
      </w:r>
      <w:r>
        <w:rPr>
          <w:sz w:val="24"/>
        </w:rPr>
        <w:t>человека, людей в обществе к религии, свободы вероисповедания, понимание российского</w:t>
      </w:r>
      <w:r>
        <w:rPr>
          <w:spacing w:val="1"/>
          <w:sz w:val="24"/>
        </w:rPr>
        <w:t xml:space="preserve"> </w:t>
      </w:r>
      <w:r>
        <w:rPr>
          <w:sz w:val="24"/>
        </w:rPr>
        <w:t>общества</w:t>
      </w:r>
      <w:r>
        <w:rPr>
          <w:spacing w:val="1"/>
          <w:sz w:val="24"/>
        </w:rPr>
        <w:t xml:space="preserve"> </w:t>
      </w:r>
      <w:r>
        <w:rPr>
          <w:sz w:val="24"/>
        </w:rPr>
        <w:t>как</w:t>
      </w:r>
      <w:r>
        <w:rPr>
          <w:spacing w:val="1"/>
          <w:sz w:val="24"/>
        </w:rPr>
        <w:t xml:space="preserve"> </w:t>
      </w:r>
      <w:r>
        <w:rPr>
          <w:sz w:val="24"/>
        </w:rPr>
        <w:t>многоэтничного</w:t>
      </w:r>
      <w:r>
        <w:rPr>
          <w:spacing w:val="1"/>
          <w:sz w:val="24"/>
        </w:rPr>
        <w:t xml:space="preserve"> </w:t>
      </w:r>
      <w:r>
        <w:rPr>
          <w:sz w:val="24"/>
        </w:rPr>
        <w:t>и</w:t>
      </w:r>
      <w:r>
        <w:rPr>
          <w:spacing w:val="1"/>
          <w:sz w:val="24"/>
        </w:rPr>
        <w:t xml:space="preserve"> </w:t>
      </w:r>
      <w:r>
        <w:rPr>
          <w:sz w:val="24"/>
        </w:rPr>
        <w:t>многорелигиозного</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понимание</w:t>
      </w:r>
      <w:r>
        <w:rPr>
          <w:spacing w:val="1"/>
          <w:sz w:val="24"/>
        </w:rPr>
        <w:t xml:space="preserve"> </w:t>
      </w:r>
      <w:r>
        <w:rPr>
          <w:sz w:val="24"/>
        </w:rPr>
        <w:t>российского</w:t>
      </w:r>
      <w:r>
        <w:rPr>
          <w:spacing w:val="1"/>
          <w:sz w:val="24"/>
        </w:rPr>
        <w:t xml:space="preserve"> </w:t>
      </w:r>
      <w:r>
        <w:rPr>
          <w:sz w:val="24"/>
        </w:rPr>
        <w:t>общенародного</w:t>
      </w:r>
      <w:r>
        <w:rPr>
          <w:spacing w:val="1"/>
          <w:sz w:val="24"/>
        </w:rPr>
        <w:t xml:space="preserve"> </w:t>
      </w:r>
      <w:r>
        <w:rPr>
          <w:sz w:val="24"/>
        </w:rPr>
        <w:t>(общенационального,</w:t>
      </w:r>
      <w:r>
        <w:rPr>
          <w:spacing w:val="1"/>
          <w:sz w:val="24"/>
        </w:rPr>
        <w:t xml:space="preserve"> </w:t>
      </w:r>
      <w:r>
        <w:rPr>
          <w:sz w:val="24"/>
        </w:rPr>
        <w:t>гражданского)</w:t>
      </w:r>
      <w:r>
        <w:rPr>
          <w:spacing w:val="1"/>
          <w:sz w:val="24"/>
        </w:rPr>
        <w:t xml:space="preserve"> </w:t>
      </w:r>
      <w:r>
        <w:rPr>
          <w:sz w:val="24"/>
        </w:rPr>
        <w:t>патриотизма,</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нашей</w:t>
      </w:r>
      <w:r>
        <w:rPr>
          <w:spacing w:val="1"/>
          <w:sz w:val="24"/>
        </w:rPr>
        <w:t xml:space="preserve"> </w:t>
      </w:r>
      <w:r>
        <w:rPr>
          <w:sz w:val="24"/>
        </w:rPr>
        <w:t>общей</w:t>
      </w:r>
      <w:r>
        <w:rPr>
          <w:spacing w:val="1"/>
          <w:sz w:val="24"/>
        </w:rPr>
        <w:t xml:space="preserve"> </w:t>
      </w:r>
      <w:r>
        <w:rPr>
          <w:sz w:val="24"/>
        </w:rPr>
        <w:t>Родине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сотрудничества</w:t>
      </w:r>
      <w:r>
        <w:rPr>
          <w:spacing w:val="-57"/>
          <w:sz w:val="24"/>
        </w:rPr>
        <w:t xml:space="preserve"> </w:t>
      </w:r>
      <w:r>
        <w:rPr>
          <w:sz w:val="24"/>
        </w:rPr>
        <w:t>последователей</w:t>
      </w:r>
      <w:r>
        <w:rPr>
          <w:spacing w:val="-1"/>
          <w:sz w:val="24"/>
        </w:rPr>
        <w:t xml:space="preserve"> </w:t>
      </w:r>
      <w:r>
        <w:rPr>
          <w:sz w:val="24"/>
        </w:rPr>
        <w:t>традиционных</w:t>
      </w:r>
      <w:r>
        <w:rPr>
          <w:spacing w:val="2"/>
          <w:sz w:val="24"/>
        </w:rPr>
        <w:t xml:space="preserve"> </w:t>
      </w:r>
      <w:r>
        <w:rPr>
          <w:sz w:val="24"/>
        </w:rPr>
        <w:t>религий;</w:t>
      </w:r>
    </w:p>
    <w:p>
      <w:pPr>
        <w:pStyle w:val="12"/>
        <w:numPr>
          <w:ilvl w:val="0"/>
          <w:numId w:val="2"/>
        </w:numPr>
        <w:tabs>
          <w:tab w:val="left" w:pos="527"/>
        </w:tabs>
        <w:spacing w:line="360" w:lineRule="auto"/>
        <w:ind w:right="257"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1"/>
          <w:sz w:val="24"/>
        </w:rPr>
        <w:t xml:space="preserve"> </w:t>
      </w:r>
      <w:r>
        <w:rPr>
          <w:sz w:val="24"/>
        </w:rPr>
        <w:t>изучаемой),</w:t>
      </w:r>
      <w:r>
        <w:rPr>
          <w:spacing w:val="1"/>
          <w:sz w:val="24"/>
        </w:rPr>
        <w:t xml:space="preserve"> </w:t>
      </w:r>
      <w:r>
        <w:rPr>
          <w:sz w:val="24"/>
        </w:rPr>
        <w:t>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 иудаизм;</w:t>
      </w:r>
    </w:p>
    <w:p>
      <w:pPr>
        <w:pStyle w:val="12"/>
        <w:numPr>
          <w:ilvl w:val="0"/>
          <w:numId w:val="2"/>
        </w:numPr>
        <w:tabs>
          <w:tab w:val="left" w:pos="482"/>
        </w:tabs>
        <w:spacing w:before="2" w:line="360" w:lineRule="auto"/>
        <w:ind w:right="260" w:firstLine="0"/>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иудейской</w:t>
      </w:r>
      <w:r>
        <w:rPr>
          <w:spacing w:val="-1"/>
          <w:sz w:val="24"/>
        </w:rPr>
        <w:t xml:space="preserve"> </w:t>
      </w:r>
      <w:r>
        <w:rPr>
          <w:sz w:val="24"/>
        </w:rPr>
        <w:t>духовно-нравственной культуре, традиции.</w:t>
      </w:r>
    </w:p>
    <w:p>
      <w:pPr>
        <w:pStyle w:val="12"/>
        <w:numPr>
          <w:ilvl w:val="2"/>
          <w:numId w:val="24"/>
        </w:numPr>
        <w:tabs>
          <w:tab w:val="left" w:pos="914"/>
        </w:tabs>
        <w:ind w:left="913" w:hanging="602"/>
        <w:jc w:val="both"/>
        <w:rPr>
          <w:sz w:val="24"/>
        </w:rPr>
      </w:pPr>
      <w:r>
        <w:rPr>
          <w:sz w:val="24"/>
        </w:rPr>
        <w:t>Модуль «Основы</w:t>
      </w:r>
      <w:r>
        <w:rPr>
          <w:spacing w:val="-3"/>
          <w:sz w:val="24"/>
        </w:rPr>
        <w:t xml:space="preserve"> </w:t>
      </w:r>
      <w:r>
        <w:rPr>
          <w:sz w:val="24"/>
        </w:rPr>
        <w:t>религиозных</w:t>
      </w:r>
      <w:r>
        <w:rPr>
          <w:spacing w:val="-5"/>
          <w:sz w:val="24"/>
        </w:rPr>
        <w:t xml:space="preserve"> </w:t>
      </w:r>
      <w:r>
        <w:rPr>
          <w:sz w:val="24"/>
        </w:rPr>
        <w:t>культур</w:t>
      </w:r>
      <w:r>
        <w:rPr>
          <w:spacing w:val="-5"/>
          <w:sz w:val="24"/>
        </w:rPr>
        <w:t xml:space="preserve"> </w:t>
      </w:r>
      <w:r>
        <w:rPr>
          <w:sz w:val="24"/>
        </w:rPr>
        <w:t>народов</w:t>
      </w:r>
      <w:r>
        <w:rPr>
          <w:spacing w:val="-4"/>
          <w:sz w:val="24"/>
        </w:rPr>
        <w:t xml:space="preserve"> </w:t>
      </w:r>
      <w:r>
        <w:rPr>
          <w:sz w:val="24"/>
        </w:rPr>
        <w:t>России».</w:t>
      </w:r>
    </w:p>
    <w:p>
      <w:pPr>
        <w:pStyle w:val="8"/>
        <w:spacing w:before="136" w:line="360" w:lineRule="auto"/>
        <w:ind w:right="256" w:firstLine="708"/>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религиозных</w:t>
      </w:r>
      <w:r>
        <w:rPr>
          <w:spacing w:val="-2"/>
        </w:rPr>
        <w:t xml:space="preserve"> </w:t>
      </w:r>
      <w:r>
        <w:t>культур</w:t>
      </w:r>
      <w:r>
        <w:rPr>
          <w:spacing w:val="-1"/>
        </w:rPr>
        <w:t xml:space="preserve"> </w:t>
      </w:r>
      <w:r>
        <w:t>народов</w:t>
      </w:r>
      <w:r>
        <w:rPr>
          <w:spacing w:val="-1"/>
        </w:rPr>
        <w:t xml:space="preserve"> </w:t>
      </w:r>
      <w:r>
        <w:t>России»</w:t>
      </w:r>
      <w:r>
        <w:rPr>
          <w:spacing w:val="-9"/>
        </w:rPr>
        <w:t xml:space="preserve"> </w:t>
      </w:r>
      <w:r>
        <w:t>должны</w:t>
      </w:r>
      <w:r>
        <w:rPr>
          <w:spacing w:val="-1"/>
        </w:rPr>
        <w:t xml:space="preserve"> </w:t>
      </w:r>
      <w:r>
        <w:t>отражать сформированность</w:t>
      </w:r>
      <w:r>
        <w:rPr>
          <w:spacing w:val="3"/>
        </w:rPr>
        <w:t xml:space="preserve"> </w:t>
      </w:r>
      <w:r>
        <w:t>умений:</w:t>
      </w:r>
    </w:p>
    <w:p>
      <w:pPr>
        <w:pStyle w:val="12"/>
        <w:numPr>
          <w:ilvl w:val="0"/>
          <w:numId w:val="2"/>
        </w:numPr>
        <w:tabs>
          <w:tab w:val="left" w:pos="494"/>
        </w:tabs>
        <w:spacing w:before="1" w:line="360" w:lineRule="auto"/>
        <w:ind w:right="249" w:firstLine="0"/>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1"/>
          <w:sz w:val="24"/>
        </w:rPr>
        <w:t xml:space="preserve"> </w:t>
      </w:r>
      <w:r>
        <w:rPr>
          <w:sz w:val="24"/>
        </w:rPr>
        <w:t>действительности;</w:t>
      </w:r>
    </w:p>
    <w:p>
      <w:pPr>
        <w:pStyle w:val="12"/>
        <w:numPr>
          <w:ilvl w:val="0"/>
          <w:numId w:val="2"/>
        </w:numPr>
        <w:tabs>
          <w:tab w:val="left" w:pos="460"/>
        </w:tabs>
        <w:spacing w:before="1" w:line="360" w:lineRule="auto"/>
        <w:ind w:right="257" w:firstLine="0"/>
        <w:rPr>
          <w:sz w:val="24"/>
        </w:rPr>
      </w:pPr>
      <w:r>
        <w:rPr>
          <w:sz w:val="24"/>
        </w:rPr>
        <w:t>выражать своими словами понимание значимости нравственного самосовершенствования и</w:t>
      </w:r>
      <w:r>
        <w:rPr>
          <w:spacing w:val="-57"/>
          <w:sz w:val="24"/>
        </w:rPr>
        <w:t xml:space="preserve"> </w:t>
      </w:r>
      <w:r>
        <w:rPr>
          <w:sz w:val="24"/>
        </w:rPr>
        <w:t>роли в</w:t>
      </w:r>
      <w:r>
        <w:rPr>
          <w:spacing w:val="-1"/>
          <w:sz w:val="24"/>
        </w:rPr>
        <w:t xml:space="preserve"> </w:t>
      </w:r>
      <w:r>
        <w:rPr>
          <w:sz w:val="24"/>
        </w:rPr>
        <w:t>этом</w:t>
      </w:r>
      <w:r>
        <w:rPr>
          <w:spacing w:val="-2"/>
          <w:sz w:val="24"/>
        </w:rPr>
        <w:t xml:space="preserve"> </w:t>
      </w:r>
      <w:r>
        <w:rPr>
          <w:sz w:val="24"/>
        </w:rPr>
        <w:t>личных</w:t>
      </w:r>
      <w:r>
        <w:rPr>
          <w:spacing w:val="4"/>
          <w:sz w:val="24"/>
        </w:rPr>
        <w:t xml:space="preserve"> </w:t>
      </w:r>
      <w:r>
        <w:rPr>
          <w:sz w:val="24"/>
        </w:rPr>
        <w:t>усилий человека,</w:t>
      </w:r>
      <w:r>
        <w:rPr>
          <w:spacing w:val="-1"/>
          <w:sz w:val="24"/>
        </w:rPr>
        <w:t xml:space="preserve"> </w:t>
      </w:r>
      <w:r>
        <w:rPr>
          <w:sz w:val="24"/>
        </w:rPr>
        <w:t>приводить примеры;</w:t>
      </w:r>
    </w:p>
    <w:p>
      <w:pPr>
        <w:pStyle w:val="12"/>
        <w:numPr>
          <w:ilvl w:val="0"/>
          <w:numId w:val="2"/>
        </w:numPr>
        <w:tabs>
          <w:tab w:val="left" w:pos="573"/>
        </w:tabs>
        <w:spacing w:line="360" w:lineRule="auto"/>
        <w:ind w:right="249" w:firstLine="0"/>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3"/>
          <w:sz w:val="24"/>
        </w:rPr>
        <w:t xml:space="preserve"> </w:t>
      </w:r>
      <w:r>
        <w:rPr>
          <w:sz w:val="24"/>
        </w:rPr>
        <w:t>как</w:t>
      </w:r>
      <w:r>
        <w:rPr>
          <w:spacing w:val="-1"/>
          <w:sz w:val="24"/>
        </w:rPr>
        <w:t xml:space="preserve"> </w:t>
      </w:r>
      <w:r>
        <w:rPr>
          <w:sz w:val="24"/>
        </w:rPr>
        <w:t>источника</w:t>
      </w:r>
      <w:r>
        <w:rPr>
          <w:spacing w:val="-3"/>
          <w:sz w:val="24"/>
        </w:rPr>
        <w:t xml:space="preserve"> </w:t>
      </w:r>
      <w:r>
        <w:rPr>
          <w:sz w:val="24"/>
        </w:rPr>
        <w:t>и</w:t>
      </w:r>
      <w:r>
        <w:rPr>
          <w:spacing w:val="-1"/>
          <w:sz w:val="24"/>
        </w:rPr>
        <w:t xml:space="preserve"> </w:t>
      </w:r>
      <w:r>
        <w:rPr>
          <w:sz w:val="24"/>
        </w:rPr>
        <w:t>основы</w:t>
      </w:r>
      <w:r>
        <w:rPr>
          <w:spacing w:val="-3"/>
          <w:sz w:val="24"/>
        </w:rPr>
        <w:t xml:space="preserve"> </w:t>
      </w:r>
      <w:r>
        <w:rPr>
          <w:sz w:val="24"/>
        </w:rPr>
        <w:t>духовного</w:t>
      </w:r>
      <w:r>
        <w:rPr>
          <w:spacing w:val="-1"/>
          <w:sz w:val="24"/>
        </w:rPr>
        <w:t xml:space="preserve"> </w:t>
      </w:r>
      <w:r>
        <w:rPr>
          <w:sz w:val="24"/>
        </w:rPr>
        <w:t>развития,</w:t>
      </w:r>
      <w:r>
        <w:rPr>
          <w:spacing w:val="-5"/>
          <w:sz w:val="24"/>
        </w:rPr>
        <w:t xml:space="preserve"> </w:t>
      </w:r>
      <w:r>
        <w:rPr>
          <w:sz w:val="24"/>
        </w:rPr>
        <w:t>нравственного</w:t>
      </w:r>
      <w:r>
        <w:rPr>
          <w:spacing w:val="-1"/>
          <w:sz w:val="24"/>
        </w:rPr>
        <w:t xml:space="preserve"> </w:t>
      </w:r>
      <w:r>
        <w:rPr>
          <w:sz w:val="24"/>
        </w:rPr>
        <w:t>совершенствования;</w:t>
      </w:r>
    </w:p>
    <w:p>
      <w:pPr>
        <w:pStyle w:val="12"/>
        <w:numPr>
          <w:ilvl w:val="0"/>
          <w:numId w:val="2"/>
        </w:numPr>
        <w:tabs>
          <w:tab w:val="left" w:pos="475"/>
        </w:tabs>
        <w:spacing w:line="360" w:lineRule="auto"/>
        <w:ind w:right="250" w:firstLine="0"/>
        <w:rPr>
          <w:sz w:val="24"/>
        </w:rPr>
      </w:pPr>
      <w:r>
        <w:rPr>
          <w:sz w:val="24"/>
        </w:rPr>
        <w:t>рассказывать о нравственных заповедях, нормах морали в традиционных религиях России</w:t>
      </w:r>
      <w:r>
        <w:rPr>
          <w:spacing w:val="1"/>
          <w:sz w:val="24"/>
        </w:rPr>
        <w:t xml:space="preserve"> </w:t>
      </w:r>
      <w:r>
        <w:rPr>
          <w:sz w:val="24"/>
        </w:rPr>
        <w:t>(православие, ислам, буддизм, иудаизм), их значении в выстраивании отношений в семье,</w:t>
      </w:r>
      <w:r>
        <w:rPr>
          <w:spacing w:val="1"/>
          <w:sz w:val="24"/>
        </w:rPr>
        <w:t xml:space="preserve"> </w:t>
      </w:r>
      <w:r>
        <w:rPr>
          <w:sz w:val="24"/>
        </w:rPr>
        <w:t>между</w:t>
      </w:r>
      <w:r>
        <w:rPr>
          <w:spacing w:val="-5"/>
          <w:sz w:val="24"/>
        </w:rPr>
        <w:t xml:space="preserve"> </w:t>
      </w:r>
      <w:r>
        <w:rPr>
          <w:sz w:val="24"/>
        </w:rPr>
        <w:t>людьми;</w:t>
      </w:r>
    </w:p>
    <w:p>
      <w:pPr>
        <w:pStyle w:val="12"/>
        <w:numPr>
          <w:ilvl w:val="0"/>
          <w:numId w:val="2"/>
        </w:numPr>
        <w:tabs>
          <w:tab w:val="left" w:pos="463"/>
        </w:tabs>
        <w:spacing w:before="1" w:line="360" w:lineRule="auto"/>
        <w:ind w:right="252" w:firstLine="0"/>
        <w:rPr>
          <w:sz w:val="24"/>
        </w:rPr>
      </w:pPr>
      <w:r>
        <w:rPr>
          <w:sz w:val="24"/>
        </w:rPr>
        <w:t>раскрывать основное содержание нравственных категорий (долг, свобода, ответственность,</w:t>
      </w:r>
      <w:r>
        <w:rPr>
          <w:spacing w:val="1"/>
          <w:sz w:val="24"/>
        </w:rPr>
        <w:t xml:space="preserve"> </w:t>
      </w:r>
      <w:r>
        <w:rPr>
          <w:sz w:val="24"/>
        </w:rPr>
        <w:t>милосердие,</w:t>
      </w:r>
      <w:r>
        <w:rPr>
          <w:spacing w:val="1"/>
          <w:sz w:val="24"/>
        </w:rPr>
        <w:t xml:space="preserve"> </w:t>
      </w:r>
      <w:r>
        <w:rPr>
          <w:sz w:val="24"/>
        </w:rPr>
        <w:t>забота</w:t>
      </w:r>
      <w:r>
        <w:rPr>
          <w:spacing w:val="1"/>
          <w:sz w:val="24"/>
        </w:rPr>
        <w:t xml:space="preserve"> </w:t>
      </w:r>
      <w:r>
        <w:rPr>
          <w:sz w:val="24"/>
        </w:rPr>
        <w:t>о</w:t>
      </w:r>
      <w:r>
        <w:rPr>
          <w:spacing w:val="1"/>
          <w:sz w:val="24"/>
        </w:rPr>
        <w:t xml:space="preserve"> </w:t>
      </w:r>
      <w:r>
        <w:rPr>
          <w:sz w:val="24"/>
        </w:rPr>
        <w:t>слабых,</w:t>
      </w:r>
      <w:r>
        <w:rPr>
          <w:spacing w:val="1"/>
          <w:sz w:val="24"/>
        </w:rPr>
        <w:t xml:space="preserve"> </w:t>
      </w:r>
      <w:r>
        <w:rPr>
          <w:sz w:val="24"/>
        </w:rPr>
        <w:t>взаимопомощь)</w:t>
      </w:r>
      <w:r>
        <w:rPr>
          <w:spacing w:val="1"/>
          <w:sz w:val="24"/>
        </w:rPr>
        <w:t xml:space="preserve"> </w:t>
      </w:r>
      <w:r>
        <w:rPr>
          <w:sz w:val="24"/>
        </w:rPr>
        <w:t>в</w:t>
      </w:r>
      <w:r>
        <w:rPr>
          <w:spacing w:val="1"/>
          <w:sz w:val="24"/>
        </w:rPr>
        <w:t xml:space="preserve"> </w:t>
      </w:r>
      <w:r>
        <w:rPr>
          <w:sz w:val="24"/>
        </w:rPr>
        <w:t>религиозной</w:t>
      </w:r>
      <w:r>
        <w:rPr>
          <w:spacing w:val="1"/>
          <w:sz w:val="24"/>
        </w:rPr>
        <w:t xml:space="preserve"> </w:t>
      </w:r>
      <w:r>
        <w:rPr>
          <w:sz w:val="24"/>
        </w:rPr>
        <w:t>культуре</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(православии, исламе, буддизме, иудаизме), объяснять «золотое правило нравственности» в</w:t>
      </w:r>
      <w:r>
        <w:rPr>
          <w:spacing w:val="1"/>
          <w:sz w:val="24"/>
        </w:rPr>
        <w:t xml:space="preserve"> </w:t>
      </w:r>
      <w:r>
        <w:rPr>
          <w:sz w:val="24"/>
        </w:rPr>
        <w:t>религиозных</w:t>
      </w:r>
      <w:r>
        <w:rPr>
          <w:spacing w:val="-2"/>
          <w:sz w:val="24"/>
        </w:rPr>
        <w:t xml:space="preserve"> </w:t>
      </w:r>
      <w:r>
        <w:rPr>
          <w:sz w:val="24"/>
        </w:rPr>
        <w:t>традициях;</w:t>
      </w:r>
    </w:p>
    <w:p>
      <w:pPr>
        <w:pStyle w:val="12"/>
        <w:numPr>
          <w:ilvl w:val="0"/>
          <w:numId w:val="2"/>
        </w:numPr>
        <w:tabs>
          <w:tab w:val="left" w:pos="532"/>
        </w:tabs>
        <w:spacing w:line="360" w:lineRule="auto"/>
        <w:ind w:right="258" w:firstLine="0"/>
        <w:rPr>
          <w:sz w:val="24"/>
        </w:rPr>
      </w:pPr>
      <w:r>
        <w:rPr>
          <w:sz w:val="24"/>
        </w:rPr>
        <w:t>соотносить</w:t>
      </w:r>
      <w:r>
        <w:rPr>
          <w:spacing w:val="1"/>
          <w:sz w:val="24"/>
        </w:rPr>
        <w:t xml:space="preserve"> </w:t>
      </w:r>
      <w:r>
        <w:rPr>
          <w:sz w:val="24"/>
        </w:rPr>
        <w:t>нравственные</w:t>
      </w:r>
      <w:r>
        <w:rPr>
          <w:spacing w:val="1"/>
          <w:sz w:val="24"/>
        </w:rPr>
        <w:t xml:space="preserve"> </w:t>
      </w:r>
      <w:r>
        <w:rPr>
          <w:sz w:val="24"/>
        </w:rPr>
        <w:t>формы</w:t>
      </w:r>
      <w:r>
        <w:rPr>
          <w:spacing w:val="1"/>
          <w:sz w:val="24"/>
        </w:rPr>
        <w:t xml:space="preserve"> </w:t>
      </w:r>
      <w:r>
        <w:rPr>
          <w:sz w:val="24"/>
        </w:rPr>
        <w:t>поведения</w:t>
      </w:r>
      <w:r>
        <w:rPr>
          <w:spacing w:val="1"/>
          <w:sz w:val="24"/>
        </w:rPr>
        <w:t xml:space="preserve"> </w:t>
      </w:r>
      <w:r>
        <w:rPr>
          <w:sz w:val="24"/>
        </w:rPr>
        <w:t>с</w:t>
      </w:r>
      <w:r>
        <w:rPr>
          <w:spacing w:val="1"/>
          <w:sz w:val="24"/>
        </w:rPr>
        <w:t xml:space="preserve"> </w:t>
      </w:r>
      <w:r>
        <w:rPr>
          <w:sz w:val="24"/>
        </w:rPr>
        <w:t>нравственными</w:t>
      </w:r>
      <w:r>
        <w:rPr>
          <w:spacing w:val="1"/>
          <w:sz w:val="24"/>
        </w:rPr>
        <w:t xml:space="preserve"> </w:t>
      </w:r>
      <w:r>
        <w:rPr>
          <w:sz w:val="24"/>
        </w:rPr>
        <w:t>нормами,</w:t>
      </w:r>
      <w:r>
        <w:rPr>
          <w:spacing w:val="1"/>
          <w:sz w:val="24"/>
        </w:rPr>
        <w:t xml:space="preserve"> </w:t>
      </w:r>
      <w:r>
        <w:rPr>
          <w:sz w:val="24"/>
        </w:rPr>
        <w:t>заповедями</w:t>
      </w:r>
      <w:r>
        <w:rPr>
          <w:spacing w:val="1"/>
          <w:sz w:val="24"/>
        </w:rPr>
        <w:t xml:space="preserve"> </w:t>
      </w:r>
      <w:r>
        <w:rPr>
          <w:sz w:val="24"/>
        </w:rPr>
        <w:t>в</w:t>
      </w:r>
      <w:r>
        <w:rPr>
          <w:spacing w:val="1"/>
          <w:sz w:val="24"/>
        </w:rPr>
        <w:t xml:space="preserve"> </w:t>
      </w:r>
      <w:r>
        <w:rPr>
          <w:sz w:val="24"/>
        </w:rPr>
        <w:t>традиционных</w:t>
      </w:r>
      <w:r>
        <w:rPr>
          <w:spacing w:val="1"/>
          <w:sz w:val="24"/>
        </w:rPr>
        <w:t xml:space="preserve"> </w:t>
      </w:r>
      <w:r>
        <w:rPr>
          <w:sz w:val="24"/>
        </w:rPr>
        <w:t>религиях</w:t>
      </w:r>
      <w:r>
        <w:rPr>
          <w:spacing w:val="2"/>
          <w:sz w:val="24"/>
        </w:rPr>
        <w:t xml:space="preserve"> </w:t>
      </w:r>
      <w:r>
        <w:rPr>
          <w:sz w:val="24"/>
        </w:rPr>
        <w:t>народов России;</w:t>
      </w:r>
    </w:p>
    <w:p>
      <w:pPr>
        <w:pStyle w:val="12"/>
        <w:numPr>
          <w:ilvl w:val="0"/>
          <w:numId w:val="2"/>
        </w:numPr>
        <w:tabs>
          <w:tab w:val="left" w:pos="525"/>
        </w:tabs>
        <w:spacing w:line="360" w:lineRule="auto"/>
        <w:ind w:right="253"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w:t>
      </w:r>
      <w:r>
        <w:rPr>
          <w:spacing w:val="-2"/>
          <w:sz w:val="24"/>
        </w:rPr>
        <w:t xml:space="preserve"> </w:t>
      </w:r>
      <w:r>
        <w:rPr>
          <w:sz w:val="24"/>
        </w:rPr>
        <w:t>в</w:t>
      </w:r>
      <w:r>
        <w:rPr>
          <w:spacing w:val="-3"/>
          <w:sz w:val="24"/>
        </w:rPr>
        <w:t xml:space="preserve"> </w:t>
      </w:r>
      <w:r>
        <w:rPr>
          <w:sz w:val="24"/>
        </w:rPr>
        <w:t>вероучении</w:t>
      </w:r>
      <w:r>
        <w:rPr>
          <w:spacing w:val="-1"/>
          <w:sz w:val="24"/>
        </w:rPr>
        <w:t xml:space="preserve"> </w:t>
      </w:r>
      <w:r>
        <w:rPr>
          <w:sz w:val="24"/>
        </w:rPr>
        <w:t>православия,</w:t>
      </w:r>
      <w:r>
        <w:rPr>
          <w:spacing w:val="-2"/>
          <w:sz w:val="24"/>
        </w:rPr>
        <w:t xml:space="preserve"> </w:t>
      </w:r>
      <w:r>
        <w:rPr>
          <w:sz w:val="24"/>
        </w:rPr>
        <w:t>ислама,</w:t>
      </w:r>
      <w:r>
        <w:rPr>
          <w:spacing w:val="-1"/>
          <w:sz w:val="24"/>
        </w:rPr>
        <w:t xml:space="preserve"> </w:t>
      </w:r>
      <w:r>
        <w:rPr>
          <w:sz w:val="24"/>
        </w:rPr>
        <w:t>буддизма,</w:t>
      </w:r>
      <w:r>
        <w:rPr>
          <w:spacing w:val="-1"/>
          <w:sz w:val="24"/>
        </w:rPr>
        <w:t xml:space="preserve"> </w:t>
      </w:r>
      <w:r>
        <w:rPr>
          <w:sz w:val="24"/>
        </w:rPr>
        <w:t>иудаизма,</w:t>
      </w:r>
      <w:r>
        <w:rPr>
          <w:spacing w:val="1"/>
          <w:sz w:val="24"/>
        </w:rPr>
        <w:t xml:space="preserve"> </w:t>
      </w:r>
      <w:r>
        <w:rPr>
          <w:sz w:val="24"/>
        </w:rPr>
        <w:t>об</w:t>
      </w:r>
      <w:r>
        <w:rPr>
          <w:spacing w:val="-2"/>
          <w:sz w:val="24"/>
        </w:rPr>
        <w:t xml:space="preserve"> </w:t>
      </w:r>
      <w:r>
        <w:rPr>
          <w:sz w:val="24"/>
        </w:rPr>
        <w:t>основателях</w:t>
      </w:r>
      <w:r>
        <w:rPr>
          <w:spacing w:val="1"/>
          <w:sz w:val="24"/>
        </w:rPr>
        <w:t xml:space="preserve"> </w:t>
      </w:r>
      <w:r>
        <w:rPr>
          <w:sz w:val="24"/>
        </w:rPr>
        <w:t>религий;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27"/>
        </w:tabs>
        <w:spacing w:before="100" w:line="360" w:lineRule="auto"/>
        <w:ind w:right="248"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священных</w:t>
      </w:r>
      <w:r>
        <w:rPr>
          <w:spacing w:val="1"/>
          <w:sz w:val="24"/>
        </w:rPr>
        <w:t xml:space="preserve"> </w:t>
      </w:r>
      <w:r>
        <w:rPr>
          <w:sz w:val="24"/>
        </w:rPr>
        <w:t>писаниях</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(Библия,</w:t>
      </w:r>
      <w:r>
        <w:rPr>
          <w:spacing w:val="1"/>
          <w:sz w:val="24"/>
        </w:rPr>
        <w:t xml:space="preserve"> </w:t>
      </w:r>
      <w:r>
        <w:rPr>
          <w:sz w:val="24"/>
        </w:rPr>
        <w:t>Коран,</w:t>
      </w:r>
      <w:r>
        <w:rPr>
          <w:spacing w:val="1"/>
          <w:sz w:val="24"/>
        </w:rPr>
        <w:t xml:space="preserve"> </w:t>
      </w:r>
      <w:r>
        <w:rPr>
          <w:sz w:val="24"/>
        </w:rPr>
        <w:t>Трипитака</w:t>
      </w:r>
      <w:r>
        <w:rPr>
          <w:spacing w:val="1"/>
          <w:sz w:val="24"/>
        </w:rPr>
        <w:t xml:space="preserve"> </w:t>
      </w:r>
      <w:r>
        <w:rPr>
          <w:sz w:val="24"/>
        </w:rPr>
        <w:t>(Ганджур),</w:t>
      </w:r>
      <w:r>
        <w:rPr>
          <w:spacing w:val="1"/>
          <w:sz w:val="24"/>
        </w:rPr>
        <w:t xml:space="preserve"> </w:t>
      </w:r>
      <w:r>
        <w:rPr>
          <w:sz w:val="24"/>
        </w:rPr>
        <w:t>Танах),</w:t>
      </w:r>
      <w:r>
        <w:rPr>
          <w:spacing w:val="1"/>
          <w:sz w:val="24"/>
        </w:rPr>
        <w:t xml:space="preserve"> </w:t>
      </w:r>
      <w:r>
        <w:rPr>
          <w:sz w:val="24"/>
        </w:rPr>
        <w:t>хранителях</w:t>
      </w:r>
      <w:r>
        <w:rPr>
          <w:spacing w:val="1"/>
          <w:sz w:val="24"/>
        </w:rPr>
        <w:t xml:space="preserve"> </w:t>
      </w:r>
      <w:r>
        <w:rPr>
          <w:sz w:val="24"/>
        </w:rPr>
        <w:t>предания</w:t>
      </w:r>
      <w:r>
        <w:rPr>
          <w:spacing w:val="1"/>
          <w:sz w:val="24"/>
        </w:rPr>
        <w:t xml:space="preserve"> </w:t>
      </w:r>
      <w:r>
        <w:rPr>
          <w:sz w:val="24"/>
        </w:rPr>
        <w:t>и</w:t>
      </w:r>
      <w:r>
        <w:rPr>
          <w:spacing w:val="1"/>
          <w:sz w:val="24"/>
        </w:rPr>
        <w:t xml:space="preserve"> </w:t>
      </w:r>
      <w:r>
        <w:rPr>
          <w:sz w:val="24"/>
        </w:rPr>
        <w:t>служителях</w:t>
      </w:r>
      <w:r>
        <w:rPr>
          <w:spacing w:val="60"/>
          <w:sz w:val="24"/>
        </w:rPr>
        <w:t xml:space="preserve"> </w:t>
      </w:r>
      <w:r>
        <w:rPr>
          <w:sz w:val="24"/>
        </w:rPr>
        <w:t>религиозного</w:t>
      </w:r>
      <w:r>
        <w:rPr>
          <w:spacing w:val="1"/>
          <w:sz w:val="24"/>
        </w:rPr>
        <w:t xml:space="preserve"> </w:t>
      </w:r>
      <w:r>
        <w:rPr>
          <w:sz w:val="24"/>
        </w:rPr>
        <w:t>культа (священники, муллы, ламы, раввины), религиозных обрядах, ритуалах, обычаях (1–2</w:t>
      </w:r>
      <w:r>
        <w:rPr>
          <w:spacing w:val="1"/>
          <w:sz w:val="24"/>
        </w:rPr>
        <w:t xml:space="preserve"> </w:t>
      </w:r>
      <w:r>
        <w:rPr>
          <w:sz w:val="24"/>
        </w:rPr>
        <w:t>примера);</w:t>
      </w:r>
    </w:p>
    <w:p>
      <w:pPr>
        <w:pStyle w:val="12"/>
        <w:numPr>
          <w:ilvl w:val="0"/>
          <w:numId w:val="2"/>
        </w:numPr>
        <w:tabs>
          <w:tab w:val="left" w:pos="489"/>
        </w:tabs>
        <w:spacing w:before="1" w:line="360" w:lineRule="auto"/>
        <w:ind w:right="256" w:firstLine="0"/>
        <w:rPr>
          <w:sz w:val="24"/>
        </w:rPr>
      </w:pPr>
      <w:r>
        <w:rPr>
          <w:sz w:val="24"/>
        </w:rPr>
        <w:t>рассказывать о назначении и устройстве священных сооружений (храмов) традиционных</w:t>
      </w:r>
      <w:r>
        <w:rPr>
          <w:spacing w:val="1"/>
          <w:sz w:val="24"/>
        </w:rPr>
        <w:t xml:space="preserve"> </w:t>
      </w:r>
      <w:r>
        <w:rPr>
          <w:sz w:val="24"/>
        </w:rPr>
        <w:t>религий</w:t>
      </w:r>
      <w:r>
        <w:rPr>
          <w:spacing w:val="-4"/>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основных</w:t>
      </w:r>
      <w:r>
        <w:rPr>
          <w:spacing w:val="1"/>
          <w:sz w:val="24"/>
        </w:rPr>
        <w:t xml:space="preserve"> </w:t>
      </w:r>
      <w:r>
        <w:rPr>
          <w:sz w:val="24"/>
        </w:rPr>
        <w:t>нормах</w:t>
      </w:r>
      <w:r>
        <w:rPr>
          <w:spacing w:val="-3"/>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храмах,</w:t>
      </w:r>
      <w:r>
        <w:rPr>
          <w:spacing w:val="-1"/>
          <w:sz w:val="24"/>
        </w:rPr>
        <w:t xml:space="preserve"> </w:t>
      </w:r>
      <w:r>
        <w:rPr>
          <w:sz w:val="24"/>
        </w:rPr>
        <w:t>общения</w:t>
      </w:r>
      <w:r>
        <w:rPr>
          <w:spacing w:val="-2"/>
          <w:sz w:val="24"/>
        </w:rPr>
        <w:t xml:space="preserve"> </w:t>
      </w:r>
      <w:r>
        <w:rPr>
          <w:sz w:val="24"/>
        </w:rPr>
        <w:t>с</w:t>
      </w:r>
      <w:r>
        <w:rPr>
          <w:spacing w:val="-2"/>
          <w:sz w:val="24"/>
        </w:rPr>
        <w:t xml:space="preserve"> </w:t>
      </w:r>
      <w:r>
        <w:rPr>
          <w:sz w:val="24"/>
        </w:rPr>
        <w:t>верующими;</w:t>
      </w:r>
    </w:p>
    <w:p>
      <w:pPr>
        <w:pStyle w:val="12"/>
        <w:numPr>
          <w:ilvl w:val="0"/>
          <w:numId w:val="2"/>
        </w:numPr>
        <w:tabs>
          <w:tab w:val="left" w:pos="520"/>
        </w:tabs>
        <w:spacing w:line="360" w:lineRule="auto"/>
        <w:ind w:right="257"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религиозных</w:t>
      </w:r>
      <w:r>
        <w:rPr>
          <w:spacing w:val="1"/>
          <w:sz w:val="24"/>
        </w:rPr>
        <w:t xml:space="preserve"> </w:t>
      </w:r>
      <w:r>
        <w:rPr>
          <w:sz w:val="24"/>
        </w:rPr>
        <w:t>календарях</w:t>
      </w:r>
      <w:r>
        <w:rPr>
          <w:spacing w:val="1"/>
          <w:sz w:val="24"/>
        </w:rPr>
        <w:t xml:space="preserve"> </w:t>
      </w:r>
      <w:r>
        <w:rPr>
          <w:sz w:val="24"/>
        </w:rPr>
        <w:t>и</w:t>
      </w:r>
      <w:r>
        <w:rPr>
          <w:spacing w:val="1"/>
          <w:sz w:val="24"/>
        </w:rPr>
        <w:t xml:space="preserve"> </w:t>
      </w:r>
      <w:r>
        <w:rPr>
          <w:sz w:val="24"/>
        </w:rPr>
        <w:t>праздниках</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 (православия, ислама, буддизма, иудаизма, не менее одного религиозного праздника</w:t>
      </w:r>
      <w:r>
        <w:rPr>
          <w:spacing w:val="1"/>
          <w:sz w:val="24"/>
        </w:rPr>
        <w:t xml:space="preserve"> </w:t>
      </w:r>
      <w:r>
        <w:rPr>
          <w:sz w:val="24"/>
        </w:rPr>
        <w:t>каждой</w:t>
      </w:r>
      <w:r>
        <w:rPr>
          <w:spacing w:val="-1"/>
          <w:sz w:val="24"/>
        </w:rPr>
        <w:t xml:space="preserve"> </w:t>
      </w:r>
      <w:r>
        <w:rPr>
          <w:sz w:val="24"/>
        </w:rPr>
        <w:t>традиции);</w:t>
      </w:r>
    </w:p>
    <w:p>
      <w:pPr>
        <w:pStyle w:val="12"/>
        <w:numPr>
          <w:ilvl w:val="0"/>
          <w:numId w:val="2"/>
        </w:numPr>
        <w:tabs>
          <w:tab w:val="left" w:pos="523"/>
        </w:tabs>
        <w:spacing w:line="360" w:lineRule="auto"/>
        <w:ind w:right="251"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норм</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религиозной</w:t>
      </w:r>
      <w:r>
        <w:rPr>
          <w:spacing w:val="1"/>
          <w:sz w:val="24"/>
        </w:rPr>
        <w:t xml:space="preserve"> </w:t>
      </w:r>
      <w:r>
        <w:rPr>
          <w:sz w:val="24"/>
        </w:rPr>
        <w:t>семье</w:t>
      </w:r>
      <w:r>
        <w:rPr>
          <w:spacing w:val="1"/>
          <w:sz w:val="24"/>
        </w:rPr>
        <w:t xml:space="preserve"> </w:t>
      </w:r>
      <w:r>
        <w:rPr>
          <w:sz w:val="24"/>
        </w:rPr>
        <w:t>(православие,</w:t>
      </w:r>
      <w:r>
        <w:rPr>
          <w:spacing w:val="1"/>
          <w:sz w:val="24"/>
        </w:rPr>
        <w:t xml:space="preserve"> </w:t>
      </w:r>
      <w:r>
        <w:rPr>
          <w:sz w:val="24"/>
        </w:rPr>
        <w:t>ислам,</w:t>
      </w:r>
      <w:r>
        <w:rPr>
          <w:spacing w:val="1"/>
          <w:sz w:val="24"/>
        </w:rPr>
        <w:t xml:space="preserve"> </w:t>
      </w:r>
      <w:r>
        <w:rPr>
          <w:sz w:val="24"/>
        </w:rPr>
        <w:t>буддизм,</w:t>
      </w:r>
      <w:r>
        <w:rPr>
          <w:spacing w:val="1"/>
          <w:sz w:val="24"/>
        </w:rPr>
        <w:t xml:space="preserve"> </w:t>
      </w:r>
      <w:r>
        <w:rPr>
          <w:sz w:val="24"/>
        </w:rPr>
        <w:t>иудаизм),</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семейных</w:t>
      </w:r>
      <w:r>
        <w:rPr>
          <w:spacing w:val="1"/>
          <w:sz w:val="24"/>
        </w:rPr>
        <w:t xml:space="preserve"> </w:t>
      </w:r>
      <w:r>
        <w:rPr>
          <w:sz w:val="24"/>
        </w:rPr>
        <w:t>ценностях</w:t>
      </w:r>
      <w:r>
        <w:rPr>
          <w:spacing w:val="1"/>
          <w:sz w:val="24"/>
        </w:rPr>
        <w:t xml:space="preserve"> </w:t>
      </w:r>
      <w:r>
        <w:rPr>
          <w:sz w:val="24"/>
        </w:rPr>
        <w:t>в</w:t>
      </w:r>
      <w:r>
        <w:rPr>
          <w:spacing w:val="1"/>
          <w:sz w:val="24"/>
        </w:rPr>
        <w:t xml:space="preserve"> </w:t>
      </w:r>
      <w:r>
        <w:rPr>
          <w:sz w:val="24"/>
        </w:rPr>
        <w:t>традиционных</w:t>
      </w:r>
      <w:r>
        <w:rPr>
          <w:spacing w:val="-57"/>
          <w:sz w:val="24"/>
        </w:rPr>
        <w:t xml:space="preserve"> </w:t>
      </w:r>
      <w:r>
        <w:rPr>
          <w:sz w:val="24"/>
        </w:rPr>
        <w:t>религиях народов России, понимание отношения к труду, учению в традиционных религиях</w:t>
      </w:r>
      <w:r>
        <w:rPr>
          <w:spacing w:val="1"/>
          <w:sz w:val="24"/>
        </w:rPr>
        <w:t xml:space="preserve"> </w:t>
      </w:r>
      <w:r>
        <w:rPr>
          <w:sz w:val="24"/>
        </w:rPr>
        <w:t>народов</w:t>
      </w:r>
      <w:r>
        <w:rPr>
          <w:spacing w:val="-1"/>
          <w:sz w:val="24"/>
        </w:rPr>
        <w:t xml:space="preserve"> </w:t>
      </w:r>
      <w:r>
        <w:rPr>
          <w:sz w:val="24"/>
        </w:rPr>
        <w:t>России;</w:t>
      </w:r>
    </w:p>
    <w:p>
      <w:pPr>
        <w:pStyle w:val="12"/>
        <w:numPr>
          <w:ilvl w:val="0"/>
          <w:numId w:val="2"/>
        </w:numPr>
        <w:tabs>
          <w:tab w:val="left" w:pos="662"/>
        </w:tabs>
        <w:spacing w:line="360" w:lineRule="auto"/>
        <w:ind w:right="259" w:firstLine="0"/>
        <w:rPr>
          <w:sz w:val="24"/>
        </w:rPr>
      </w:pPr>
      <w:r>
        <w:rPr>
          <w:sz w:val="24"/>
        </w:rPr>
        <w:t>распознавать</w:t>
      </w:r>
      <w:r>
        <w:rPr>
          <w:spacing w:val="1"/>
          <w:sz w:val="24"/>
        </w:rPr>
        <w:t xml:space="preserve"> </w:t>
      </w:r>
      <w:r>
        <w:rPr>
          <w:sz w:val="24"/>
        </w:rPr>
        <w:t>религиозную</w:t>
      </w:r>
      <w:r>
        <w:rPr>
          <w:spacing w:val="1"/>
          <w:sz w:val="24"/>
        </w:rPr>
        <w:t xml:space="preserve"> </w:t>
      </w:r>
      <w:r>
        <w:rPr>
          <w:sz w:val="24"/>
        </w:rPr>
        <w:t>символику</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(православия,</w:t>
      </w:r>
      <w:r>
        <w:rPr>
          <w:spacing w:val="1"/>
          <w:sz w:val="24"/>
        </w:rPr>
        <w:t xml:space="preserve"> </w:t>
      </w:r>
      <w:r>
        <w:rPr>
          <w:sz w:val="24"/>
        </w:rPr>
        <w:t>ислама,</w:t>
      </w:r>
      <w:r>
        <w:rPr>
          <w:spacing w:val="1"/>
          <w:sz w:val="24"/>
        </w:rPr>
        <w:t xml:space="preserve"> </w:t>
      </w:r>
      <w:r>
        <w:rPr>
          <w:sz w:val="24"/>
        </w:rPr>
        <w:t>буддизма,</w:t>
      </w:r>
      <w:r>
        <w:rPr>
          <w:spacing w:val="1"/>
          <w:sz w:val="24"/>
        </w:rPr>
        <w:t xml:space="preserve"> </w:t>
      </w:r>
      <w:r>
        <w:rPr>
          <w:sz w:val="24"/>
        </w:rPr>
        <w:t>иудаизма</w:t>
      </w:r>
      <w:r>
        <w:rPr>
          <w:spacing w:val="1"/>
          <w:sz w:val="24"/>
        </w:rPr>
        <w:t xml:space="preserve"> </w:t>
      </w:r>
      <w:r>
        <w:rPr>
          <w:sz w:val="24"/>
        </w:rPr>
        <w:t>минимально</w:t>
      </w:r>
      <w:r>
        <w:rPr>
          <w:spacing w:val="1"/>
          <w:sz w:val="24"/>
        </w:rPr>
        <w:t xml:space="preserve"> </w:t>
      </w:r>
      <w:r>
        <w:rPr>
          <w:sz w:val="24"/>
        </w:rPr>
        <w:t>по</w:t>
      </w:r>
      <w:r>
        <w:rPr>
          <w:spacing w:val="1"/>
          <w:sz w:val="24"/>
        </w:rPr>
        <w:t xml:space="preserve"> </w:t>
      </w:r>
      <w:r>
        <w:rPr>
          <w:sz w:val="24"/>
        </w:rPr>
        <w:t>одному</w:t>
      </w:r>
      <w:r>
        <w:rPr>
          <w:spacing w:val="1"/>
          <w:sz w:val="24"/>
        </w:rPr>
        <w:t xml:space="preserve"> </w:t>
      </w:r>
      <w:r>
        <w:rPr>
          <w:sz w:val="24"/>
        </w:rPr>
        <w:t>символу),</w:t>
      </w:r>
      <w:r>
        <w:rPr>
          <w:spacing w:val="1"/>
          <w:sz w:val="24"/>
        </w:rPr>
        <w:t xml:space="preserve"> </w:t>
      </w:r>
      <w:r>
        <w:rPr>
          <w:sz w:val="24"/>
        </w:rPr>
        <w:t>объяснять</w:t>
      </w:r>
      <w:r>
        <w:rPr>
          <w:spacing w:val="1"/>
          <w:sz w:val="24"/>
        </w:rPr>
        <w:t xml:space="preserve"> </w:t>
      </w:r>
      <w:r>
        <w:rPr>
          <w:sz w:val="24"/>
        </w:rPr>
        <w:t>своими</w:t>
      </w:r>
      <w:r>
        <w:rPr>
          <w:spacing w:val="-1"/>
          <w:sz w:val="24"/>
        </w:rPr>
        <w:t xml:space="preserve"> </w:t>
      </w:r>
      <w:r>
        <w:rPr>
          <w:sz w:val="24"/>
        </w:rPr>
        <w:t>словами её</w:t>
      </w:r>
      <w:r>
        <w:rPr>
          <w:spacing w:val="-1"/>
          <w:sz w:val="24"/>
        </w:rPr>
        <w:t xml:space="preserve"> </w:t>
      </w:r>
      <w:r>
        <w:rPr>
          <w:sz w:val="24"/>
        </w:rPr>
        <w:t>значение</w:t>
      </w:r>
      <w:r>
        <w:rPr>
          <w:spacing w:val="-2"/>
          <w:sz w:val="24"/>
        </w:rPr>
        <w:t xml:space="preserve"> </w:t>
      </w:r>
      <w:r>
        <w:rPr>
          <w:sz w:val="24"/>
        </w:rPr>
        <w:t>в</w:t>
      </w:r>
      <w:r>
        <w:rPr>
          <w:spacing w:val="-1"/>
          <w:sz w:val="24"/>
        </w:rPr>
        <w:t xml:space="preserve"> </w:t>
      </w:r>
      <w:r>
        <w:rPr>
          <w:sz w:val="24"/>
        </w:rPr>
        <w:t>религиозной культуре;</w:t>
      </w:r>
    </w:p>
    <w:p>
      <w:pPr>
        <w:pStyle w:val="12"/>
        <w:numPr>
          <w:ilvl w:val="0"/>
          <w:numId w:val="2"/>
        </w:numPr>
        <w:tabs>
          <w:tab w:val="left" w:pos="592"/>
        </w:tabs>
        <w:spacing w:before="1" w:line="360" w:lineRule="auto"/>
        <w:ind w:right="253"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(православные</w:t>
      </w:r>
      <w:r>
        <w:rPr>
          <w:spacing w:val="1"/>
          <w:sz w:val="24"/>
        </w:rPr>
        <w:t xml:space="preserve"> </w:t>
      </w:r>
      <w:r>
        <w:rPr>
          <w:sz w:val="24"/>
        </w:rPr>
        <w:t>иконы,</w:t>
      </w:r>
      <w:r>
        <w:rPr>
          <w:spacing w:val="1"/>
          <w:sz w:val="24"/>
        </w:rPr>
        <w:t xml:space="preserve"> </w:t>
      </w:r>
      <w:r>
        <w:rPr>
          <w:sz w:val="24"/>
        </w:rPr>
        <w:t>исламская</w:t>
      </w:r>
      <w:r>
        <w:rPr>
          <w:spacing w:val="1"/>
          <w:sz w:val="24"/>
        </w:rPr>
        <w:t xml:space="preserve"> </w:t>
      </w:r>
      <w:r>
        <w:rPr>
          <w:sz w:val="24"/>
        </w:rPr>
        <w:t>каллиграфия,</w:t>
      </w:r>
      <w:r>
        <w:rPr>
          <w:spacing w:val="1"/>
          <w:sz w:val="24"/>
        </w:rPr>
        <w:t xml:space="preserve"> </w:t>
      </w:r>
      <w:r>
        <w:rPr>
          <w:sz w:val="24"/>
        </w:rPr>
        <w:t>буддийская</w:t>
      </w:r>
      <w:r>
        <w:rPr>
          <w:spacing w:val="1"/>
          <w:sz w:val="24"/>
        </w:rPr>
        <w:t xml:space="preserve"> </w:t>
      </w:r>
      <w:r>
        <w:rPr>
          <w:sz w:val="24"/>
        </w:rPr>
        <w:t>танкопись),</w:t>
      </w:r>
      <w:r>
        <w:rPr>
          <w:spacing w:val="61"/>
          <w:sz w:val="24"/>
        </w:rPr>
        <w:t xml:space="preserve"> </w:t>
      </w:r>
      <w:r>
        <w:rPr>
          <w:sz w:val="24"/>
        </w:rPr>
        <w:t>главных</w:t>
      </w:r>
      <w:r>
        <w:rPr>
          <w:spacing w:val="1"/>
          <w:sz w:val="24"/>
        </w:rPr>
        <w:t xml:space="preserve"> </w:t>
      </w:r>
      <w:r>
        <w:rPr>
          <w:sz w:val="24"/>
        </w:rPr>
        <w:t>особенностях</w:t>
      </w:r>
      <w:r>
        <w:rPr>
          <w:spacing w:val="1"/>
          <w:sz w:val="24"/>
        </w:rPr>
        <w:t xml:space="preserve"> </w:t>
      </w:r>
      <w:r>
        <w:rPr>
          <w:sz w:val="24"/>
        </w:rPr>
        <w:t>религиозного</w:t>
      </w:r>
      <w:r>
        <w:rPr>
          <w:spacing w:val="1"/>
          <w:sz w:val="24"/>
        </w:rPr>
        <w:t xml:space="preserve"> </w:t>
      </w:r>
      <w:r>
        <w:rPr>
          <w:sz w:val="24"/>
        </w:rPr>
        <w:t>искусства</w:t>
      </w:r>
      <w:r>
        <w:rPr>
          <w:spacing w:val="1"/>
          <w:sz w:val="24"/>
        </w:rPr>
        <w:t xml:space="preserve"> </w:t>
      </w:r>
      <w:r>
        <w:rPr>
          <w:sz w:val="24"/>
        </w:rPr>
        <w:t>православия,</w:t>
      </w:r>
      <w:r>
        <w:rPr>
          <w:spacing w:val="1"/>
          <w:sz w:val="24"/>
        </w:rPr>
        <w:t xml:space="preserve"> </w:t>
      </w:r>
      <w:r>
        <w:rPr>
          <w:sz w:val="24"/>
        </w:rPr>
        <w:t>ислама,</w:t>
      </w:r>
      <w:r>
        <w:rPr>
          <w:spacing w:val="1"/>
          <w:sz w:val="24"/>
        </w:rPr>
        <w:t xml:space="preserve"> </w:t>
      </w:r>
      <w:r>
        <w:rPr>
          <w:sz w:val="24"/>
        </w:rPr>
        <w:t>буддизма,</w:t>
      </w:r>
      <w:r>
        <w:rPr>
          <w:spacing w:val="61"/>
          <w:sz w:val="24"/>
        </w:rPr>
        <w:t xml:space="preserve"> </w:t>
      </w:r>
      <w:r>
        <w:rPr>
          <w:sz w:val="24"/>
        </w:rPr>
        <w:t>иудаизма</w:t>
      </w:r>
      <w:r>
        <w:rPr>
          <w:spacing w:val="1"/>
          <w:sz w:val="24"/>
        </w:rPr>
        <w:t xml:space="preserve"> </w:t>
      </w:r>
      <w:r>
        <w:rPr>
          <w:sz w:val="24"/>
        </w:rPr>
        <w:t>(архитектура, изобразительное искусство, язык и поэтика религиозных текстов, музыки или</w:t>
      </w:r>
      <w:r>
        <w:rPr>
          <w:spacing w:val="1"/>
          <w:sz w:val="24"/>
        </w:rPr>
        <w:t xml:space="preserve"> </w:t>
      </w:r>
      <w:r>
        <w:rPr>
          <w:sz w:val="24"/>
        </w:rPr>
        <w:t>звуковой</w:t>
      </w:r>
      <w:r>
        <w:rPr>
          <w:spacing w:val="-1"/>
          <w:sz w:val="24"/>
        </w:rPr>
        <w:t xml:space="preserve"> </w:t>
      </w:r>
      <w:r>
        <w:rPr>
          <w:sz w:val="24"/>
        </w:rPr>
        <w:t>среды);</w:t>
      </w:r>
    </w:p>
    <w:p>
      <w:pPr>
        <w:pStyle w:val="12"/>
        <w:numPr>
          <w:ilvl w:val="0"/>
          <w:numId w:val="2"/>
        </w:numPr>
        <w:tabs>
          <w:tab w:val="left" w:pos="499"/>
        </w:tabs>
        <w:spacing w:line="360" w:lineRule="auto"/>
        <w:ind w:right="250" w:firstLine="0"/>
        <w:rPr>
          <w:sz w:val="24"/>
        </w:rPr>
      </w:pPr>
      <w:r>
        <w:rPr>
          <w:sz w:val="24"/>
        </w:rPr>
        <w:t>излагать основные исторические сведения о роли традиционных религий в становлении</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российской</w:t>
      </w:r>
      <w:r>
        <w:rPr>
          <w:spacing w:val="-1"/>
          <w:sz w:val="24"/>
        </w:rPr>
        <w:t xml:space="preserve"> </w:t>
      </w:r>
      <w:r>
        <w:rPr>
          <w:sz w:val="24"/>
        </w:rPr>
        <w:t>государственности;</w:t>
      </w:r>
    </w:p>
    <w:p>
      <w:pPr>
        <w:pStyle w:val="12"/>
        <w:numPr>
          <w:ilvl w:val="0"/>
          <w:numId w:val="2"/>
        </w:numPr>
        <w:tabs>
          <w:tab w:val="left" w:pos="491"/>
        </w:tabs>
        <w:spacing w:line="360" w:lineRule="auto"/>
        <w:ind w:right="253" w:firstLine="0"/>
        <w:rPr>
          <w:sz w:val="24"/>
        </w:rPr>
      </w:pPr>
      <w:r>
        <w:rPr>
          <w:sz w:val="24"/>
        </w:rPr>
        <w:t>первоначальный опыт поисковой, проектной деятельности по изучению исторического и</w:t>
      </w:r>
      <w:r>
        <w:rPr>
          <w:spacing w:val="1"/>
          <w:sz w:val="24"/>
        </w:rPr>
        <w:t xml:space="preserve"> </w:t>
      </w:r>
      <w:r>
        <w:rPr>
          <w:sz w:val="24"/>
        </w:rPr>
        <w:t>культурного наследия традиционных религий народов России в своей местности, регионе</w:t>
      </w:r>
      <w:r>
        <w:rPr>
          <w:spacing w:val="1"/>
          <w:sz w:val="24"/>
        </w:rPr>
        <w:t xml:space="preserve"> </w:t>
      </w:r>
      <w:r>
        <w:rPr>
          <w:sz w:val="24"/>
        </w:rPr>
        <w:t>(храмы, монастыри, святыни, памятные и святые места), оформлению и представлению её</w:t>
      </w:r>
      <w:r>
        <w:rPr>
          <w:spacing w:val="1"/>
          <w:sz w:val="24"/>
        </w:rPr>
        <w:t xml:space="preserve"> </w:t>
      </w:r>
      <w:r>
        <w:rPr>
          <w:sz w:val="24"/>
        </w:rPr>
        <w:t>результатов;</w:t>
      </w:r>
    </w:p>
    <w:p>
      <w:pPr>
        <w:pStyle w:val="12"/>
        <w:numPr>
          <w:ilvl w:val="0"/>
          <w:numId w:val="2"/>
        </w:numPr>
        <w:tabs>
          <w:tab w:val="left" w:pos="477"/>
        </w:tabs>
        <w:spacing w:line="360" w:lineRule="auto"/>
        <w:ind w:right="250" w:firstLine="0"/>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5"/>
          <w:sz w:val="24"/>
        </w:rPr>
        <w:t xml:space="preserve"> </w:t>
      </w:r>
      <w:r>
        <w:rPr>
          <w:sz w:val="24"/>
        </w:rPr>
        <w:t>культуры</w:t>
      </w:r>
      <w:r>
        <w:rPr>
          <w:spacing w:val="-3"/>
          <w:sz w:val="24"/>
        </w:rPr>
        <w:t xml:space="preserve"> </w:t>
      </w:r>
      <w:r>
        <w:rPr>
          <w:sz w:val="24"/>
        </w:rPr>
        <w:t>и</w:t>
      </w:r>
      <w:r>
        <w:rPr>
          <w:spacing w:val="-3"/>
          <w:sz w:val="24"/>
        </w:rPr>
        <w:t xml:space="preserve"> </w:t>
      </w:r>
      <w:r>
        <w:rPr>
          <w:sz w:val="24"/>
        </w:rPr>
        <w:t>внутреннюю</w:t>
      </w:r>
      <w:r>
        <w:rPr>
          <w:spacing w:val="-1"/>
          <w:sz w:val="24"/>
        </w:rPr>
        <w:t xml:space="preserve"> </w:t>
      </w:r>
      <w:r>
        <w:rPr>
          <w:sz w:val="24"/>
        </w:rPr>
        <w:t>установку</w:t>
      </w:r>
      <w:r>
        <w:rPr>
          <w:spacing w:val="-8"/>
          <w:sz w:val="24"/>
        </w:rPr>
        <w:t xml:space="preserve"> </w:t>
      </w:r>
      <w:r>
        <w:rPr>
          <w:sz w:val="24"/>
        </w:rPr>
        <w:t>личности</w:t>
      </w:r>
      <w:r>
        <w:rPr>
          <w:spacing w:val="-2"/>
          <w:sz w:val="24"/>
        </w:rPr>
        <w:t xml:space="preserve"> </w:t>
      </w:r>
      <w:r>
        <w:rPr>
          <w:sz w:val="24"/>
        </w:rPr>
        <w:t>поступать</w:t>
      </w:r>
      <w:r>
        <w:rPr>
          <w:spacing w:val="-2"/>
          <w:sz w:val="24"/>
        </w:rPr>
        <w:t xml:space="preserve"> </w:t>
      </w:r>
      <w:r>
        <w:rPr>
          <w:sz w:val="24"/>
        </w:rPr>
        <w:t>согласно</w:t>
      </w:r>
      <w:r>
        <w:rPr>
          <w:spacing w:val="-3"/>
          <w:sz w:val="24"/>
        </w:rPr>
        <w:t xml:space="preserve"> </w:t>
      </w:r>
      <w:r>
        <w:rPr>
          <w:sz w:val="24"/>
        </w:rPr>
        <w:t>своей</w:t>
      </w:r>
      <w:r>
        <w:rPr>
          <w:spacing w:val="-3"/>
          <w:sz w:val="24"/>
        </w:rPr>
        <w:t xml:space="preserve"> </w:t>
      </w:r>
      <w:r>
        <w:rPr>
          <w:sz w:val="24"/>
        </w:rPr>
        <w:t>совести;</w:t>
      </w:r>
    </w:p>
    <w:p>
      <w:pPr>
        <w:pStyle w:val="12"/>
        <w:numPr>
          <w:ilvl w:val="0"/>
          <w:numId w:val="2"/>
        </w:numPr>
        <w:tabs>
          <w:tab w:val="left" w:pos="513"/>
        </w:tabs>
        <w:spacing w:line="360" w:lineRule="auto"/>
        <w:ind w:right="250"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 свободы мировоззренческого выбора, отношения</w:t>
      </w:r>
      <w:r>
        <w:rPr>
          <w:spacing w:val="1"/>
          <w:sz w:val="24"/>
        </w:rPr>
        <w:t xml:space="preserve"> </w:t>
      </w:r>
      <w:r>
        <w:rPr>
          <w:sz w:val="24"/>
        </w:rPr>
        <w:t>человека, людей в обществе к религии, свободы вероисповедания, понимание российского</w:t>
      </w:r>
      <w:r>
        <w:rPr>
          <w:spacing w:val="1"/>
          <w:sz w:val="24"/>
        </w:rPr>
        <w:t xml:space="preserve"> </w:t>
      </w:r>
      <w:r>
        <w:rPr>
          <w:sz w:val="24"/>
        </w:rPr>
        <w:t>общества</w:t>
      </w:r>
      <w:r>
        <w:rPr>
          <w:spacing w:val="1"/>
          <w:sz w:val="24"/>
        </w:rPr>
        <w:t xml:space="preserve"> </w:t>
      </w:r>
      <w:r>
        <w:rPr>
          <w:sz w:val="24"/>
        </w:rPr>
        <w:t>как</w:t>
      </w:r>
      <w:r>
        <w:rPr>
          <w:spacing w:val="1"/>
          <w:sz w:val="24"/>
        </w:rPr>
        <w:t xml:space="preserve"> </w:t>
      </w:r>
      <w:r>
        <w:rPr>
          <w:sz w:val="24"/>
        </w:rPr>
        <w:t>многоэтничного</w:t>
      </w:r>
      <w:r>
        <w:rPr>
          <w:spacing w:val="1"/>
          <w:sz w:val="24"/>
        </w:rPr>
        <w:t xml:space="preserve"> </w:t>
      </w:r>
      <w:r>
        <w:rPr>
          <w:sz w:val="24"/>
        </w:rPr>
        <w:t>и</w:t>
      </w:r>
      <w:r>
        <w:rPr>
          <w:spacing w:val="1"/>
          <w:sz w:val="24"/>
        </w:rPr>
        <w:t xml:space="preserve"> </w:t>
      </w:r>
      <w:r>
        <w:rPr>
          <w:sz w:val="24"/>
        </w:rPr>
        <w:t>многорелигиозного</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понимание</w:t>
      </w:r>
      <w:r>
        <w:rPr>
          <w:spacing w:val="1"/>
          <w:sz w:val="24"/>
        </w:rPr>
        <w:t xml:space="preserve"> </w:t>
      </w:r>
      <w:r>
        <w:rPr>
          <w:sz w:val="24"/>
        </w:rPr>
        <w:t>российского</w:t>
      </w:r>
      <w:r>
        <w:rPr>
          <w:spacing w:val="1"/>
          <w:sz w:val="24"/>
        </w:rPr>
        <w:t xml:space="preserve"> </w:t>
      </w:r>
      <w:r>
        <w:rPr>
          <w:sz w:val="24"/>
        </w:rPr>
        <w:t>общенародного</w:t>
      </w:r>
      <w:r>
        <w:rPr>
          <w:spacing w:val="1"/>
          <w:sz w:val="24"/>
        </w:rPr>
        <w:t xml:space="preserve"> </w:t>
      </w:r>
      <w:r>
        <w:rPr>
          <w:sz w:val="24"/>
        </w:rPr>
        <w:t>(общенационального,</w:t>
      </w:r>
      <w:r>
        <w:rPr>
          <w:spacing w:val="1"/>
          <w:sz w:val="24"/>
        </w:rPr>
        <w:t xml:space="preserve"> </w:t>
      </w:r>
      <w:r>
        <w:rPr>
          <w:sz w:val="24"/>
        </w:rPr>
        <w:t>гражданского)</w:t>
      </w:r>
      <w:r>
        <w:rPr>
          <w:spacing w:val="1"/>
          <w:sz w:val="24"/>
        </w:rPr>
        <w:t xml:space="preserve"> </w:t>
      </w:r>
      <w:r>
        <w:rPr>
          <w:sz w:val="24"/>
        </w:rPr>
        <w:t>патриотизма,</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нашей</w:t>
      </w:r>
      <w:r>
        <w:rPr>
          <w:spacing w:val="1"/>
          <w:sz w:val="24"/>
        </w:rPr>
        <w:t xml:space="preserve"> </w:t>
      </w:r>
      <w:r>
        <w:rPr>
          <w:sz w:val="24"/>
        </w:rPr>
        <w:t>общей</w:t>
      </w:r>
      <w:r>
        <w:rPr>
          <w:spacing w:val="1"/>
          <w:sz w:val="24"/>
        </w:rPr>
        <w:t xml:space="preserve"> </w:t>
      </w:r>
      <w:r>
        <w:rPr>
          <w:sz w:val="24"/>
        </w:rPr>
        <w:t>Родине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сотрудничества</w:t>
      </w:r>
      <w:r>
        <w:rPr>
          <w:spacing w:val="-57"/>
          <w:sz w:val="24"/>
        </w:rPr>
        <w:t xml:space="preserve"> </w:t>
      </w:r>
      <w:r>
        <w:rPr>
          <w:sz w:val="24"/>
        </w:rPr>
        <w:t>последователей</w:t>
      </w:r>
      <w:r>
        <w:rPr>
          <w:spacing w:val="-1"/>
          <w:sz w:val="24"/>
        </w:rPr>
        <w:t xml:space="preserve"> </w:t>
      </w:r>
      <w:r>
        <w:rPr>
          <w:sz w:val="24"/>
        </w:rPr>
        <w:t>традиционных</w:t>
      </w:r>
      <w:r>
        <w:rPr>
          <w:spacing w:val="2"/>
          <w:sz w:val="24"/>
        </w:rPr>
        <w:t xml:space="preserve"> </w:t>
      </w:r>
      <w:r>
        <w:rPr>
          <w:sz w:val="24"/>
        </w:rPr>
        <w:t>религий;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94"/>
        </w:tabs>
        <w:spacing w:before="100" w:line="360" w:lineRule="auto"/>
        <w:ind w:right="259" w:firstLine="0"/>
        <w:jc w:val="left"/>
        <w:rPr>
          <w:sz w:val="24"/>
        </w:rPr>
      </w:pPr>
      <w:r>
        <w:rPr>
          <w:sz w:val="24"/>
        </w:rPr>
        <w:t>называть</w:t>
      </w:r>
      <w:r>
        <w:rPr>
          <w:spacing w:val="39"/>
          <w:sz w:val="24"/>
        </w:rPr>
        <w:t xml:space="preserve"> </w:t>
      </w:r>
      <w:r>
        <w:rPr>
          <w:sz w:val="24"/>
        </w:rPr>
        <w:t>традиционные</w:t>
      </w:r>
      <w:r>
        <w:rPr>
          <w:spacing w:val="36"/>
          <w:sz w:val="24"/>
        </w:rPr>
        <w:t xml:space="preserve"> </w:t>
      </w:r>
      <w:r>
        <w:rPr>
          <w:sz w:val="24"/>
        </w:rPr>
        <w:t>религии</w:t>
      </w:r>
      <w:r>
        <w:rPr>
          <w:spacing w:val="38"/>
          <w:sz w:val="24"/>
        </w:rPr>
        <w:t xml:space="preserve"> </w:t>
      </w:r>
      <w:r>
        <w:rPr>
          <w:sz w:val="24"/>
        </w:rPr>
        <w:t>в</w:t>
      </w:r>
      <w:r>
        <w:rPr>
          <w:spacing w:val="37"/>
          <w:sz w:val="24"/>
        </w:rPr>
        <w:t xml:space="preserve"> </w:t>
      </w:r>
      <w:r>
        <w:rPr>
          <w:sz w:val="24"/>
        </w:rPr>
        <w:t>России,</w:t>
      </w:r>
      <w:r>
        <w:rPr>
          <w:spacing w:val="35"/>
          <w:sz w:val="24"/>
        </w:rPr>
        <w:t xml:space="preserve"> </w:t>
      </w:r>
      <w:r>
        <w:rPr>
          <w:sz w:val="24"/>
        </w:rPr>
        <w:t>народы</w:t>
      </w:r>
      <w:r>
        <w:rPr>
          <w:spacing w:val="37"/>
          <w:sz w:val="24"/>
        </w:rPr>
        <w:t xml:space="preserve"> </w:t>
      </w:r>
      <w:r>
        <w:rPr>
          <w:sz w:val="24"/>
        </w:rPr>
        <w:t>России,</w:t>
      </w:r>
      <w:r>
        <w:rPr>
          <w:spacing w:val="37"/>
          <w:sz w:val="24"/>
        </w:rPr>
        <w:t xml:space="preserve"> </w:t>
      </w:r>
      <w:r>
        <w:rPr>
          <w:sz w:val="24"/>
        </w:rPr>
        <w:t>для</w:t>
      </w:r>
      <w:r>
        <w:rPr>
          <w:spacing w:val="38"/>
          <w:sz w:val="24"/>
        </w:rPr>
        <w:t xml:space="preserve"> </w:t>
      </w:r>
      <w:r>
        <w:rPr>
          <w:sz w:val="24"/>
        </w:rPr>
        <w:t>которых</w:t>
      </w:r>
      <w:r>
        <w:rPr>
          <w:spacing w:val="39"/>
          <w:sz w:val="24"/>
        </w:rPr>
        <w:t xml:space="preserve"> </w:t>
      </w:r>
      <w:r>
        <w:rPr>
          <w:sz w:val="24"/>
        </w:rPr>
        <w:t>традиционными</w:t>
      </w:r>
      <w:r>
        <w:rPr>
          <w:spacing w:val="-57"/>
          <w:sz w:val="24"/>
        </w:rPr>
        <w:t xml:space="preserve"> </w:t>
      </w:r>
      <w:r>
        <w:rPr>
          <w:sz w:val="24"/>
        </w:rPr>
        <w:t>религиями</w:t>
      </w:r>
      <w:r>
        <w:rPr>
          <w:spacing w:val="-1"/>
          <w:sz w:val="24"/>
        </w:rPr>
        <w:t xml:space="preserve"> </w:t>
      </w:r>
      <w:r>
        <w:rPr>
          <w:sz w:val="24"/>
        </w:rPr>
        <w:t>исторически</w:t>
      </w:r>
      <w:r>
        <w:rPr>
          <w:spacing w:val="-3"/>
          <w:sz w:val="24"/>
        </w:rPr>
        <w:t xml:space="preserve"> </w:t>
      </w:r>
      <w:r>
        <w:rPr>
          <w:sz w:val="24"/>
        </w:rPr>
        <w:t>являются православие,</w:t>
      </w:r>
      <w:r>
        <w:rPr>
          <w:spacing w:val="1"/>
          <w:sz w:val="24"/>
        </w:rPr>
        <w:t xml:space="preserve"> </w:t>
      </w:r>
      <w:r>
        <w:rPr>
          <w:sz w:val="24"/>
        </w:rPr>
        <w:t>ислам, буддизм,</w:t>
      </w:r>
      <w:r>
        <w:rPr>
          <w:spacing w:val="-1"/>
          <w:sz w:val="24"/>
        </w:rPr>
        <w:t xml:space="preserve"> </w:t>
      </w:r>
      <w:r>
        <w:rPr>
          <w:sz w:val="24"/>
        </w:rPr>
        <w:t>иудаизм;</w:t>
      </w:r>
    </w:p>
    <w:p>
      <w:pPr>
        <w:pStyle w:val="12"/>
        <w:numPr>
          <w:ilvl w:val="0"/>
          <w:numId w:val="2"/>
        </w:numPr>
        <w:tabs>
          <w:tab w:val="left" w:pos="482"/>
        </w:tabs>
        <w:spacing w:before="1" w:line="360" w:lineRule="auto"/>
        <w:ind w:right="256" w:firstLine="0"/>
        <w:jc w:val="left"/>
        <w:rPr>
          <w:sz w:val="24"/>
        </w:rPr>
      </w:pPr>
      <w:r>
        <w:rPr>
          <w:sz w:val="24"/>
        </w:rPr>
        <w:t>выражать</w:t>
      </w:r>
      <w:r>
        <w:rPr>
          <w:spacing w:val="26"/>
          <w:sz w:val="24"/>
        </w:rPr>
        <w:t xml:space="preserve"> </w:t>
      </w:r>
      <w:r>
        <w:rPr>
          <w:sz w:val="24"/>
        </w:rPr>
        <w:t>своими</w:t>
      </w:r>
      <w:r>
        <w:rPr>
          <w:spacing w:val="26"/>
          <w:sz w:val="24"/>
        </w:rPr>
        <w:t xml:space="preserve"> </w:t>
      </w:r>
      <w:r>
        <w:rPr>
          <w:sz w:val="24"/>
        </w:rPr>
        <w:t>словами</w:t>
      </w:r>
      <w:r>
        <w:rPr>
          <w:spacing w:val="26"/>
          <w:sz w:val="24"/>
        </w:rPr>
        <w:t xml:space="preserve"> </w:t>
      </w:r>
      <w:r>
        <w:rPr>
          <w:sz w:val="24"/>
        </w:rPr>
        <w:t>понимание</w:t>
      </w:r>
      <w:r>
        <w:rPr>
          <w:spacing w:val="23"/>
          <w:sz w:val="24"/>
        </w:rPr>
        <w:t xml:space="preserve"> </w:t>
      </w:r>
      <w:r>
        <w:rPr>
          <w:sz w:val="24"/>
        </w:rPr>
        <w:t>человеческого</w:t>
      </w:r>
      <w:r>
        <w:rPr>
          <w:spacing w:val="25"/>
          <w:sz w:val="24"/>
        </w:rPr>
        <w:t xml:space="preserve"> </w:t>
      </w:r>
      <w:r>
        <w:rPr>
          <w:sz w:val="24"/>
        </w:rPr>
        <w:t>достоинства,</w:t>
      </w:r>
      <w:r>
        <w:rPr>
          <w:spacing w:val="25"/>
          <w:sz w:val="24"/>
        </w:rPr>
        <w:t xml:space="preserve"> </w:t>
      </w:r>
      <w:r>
        <w:rPr>
          <w:sz w:val="24"/>
        </w:rPr>
        <w:t>ценности</w:t>
      </w:r>
      <w:r>
        <w:rPr>
          <w:spacing w:val="26"/>
          <w:sz w:val="24"/>
        </w:rPr>
        <w:t xml:space="preserve"> </w:t>
      </w:r>
      <w:r>
        <w:rPr>
          <w:sz w:val="24"/>
        </w:rPr>
        <w:t>человеческой</w:t>
      </w:r>
      <w:r>
        <w:rPr>
          <w:spacing w:val="-57"/>
          <w:sz w:val="24"/>
        </w:rPr>
        <w:t xml:space="preserve"> </w:t>
      </w:r>
      <w:r>
        <w:rPr>
          <w:sz w:val="24"/>
        </w:rPr>
        <w:t>жизни</w:t>
      </w:r>
      <w:r>
        <w:rPr>
          <w:spacing w:val="-1"/>
          <w:sz w:val="24"/>
        </w:rPr>
        <w:t xml:space="preserve"> </w:t>
      </w:r>
      <w:r>
        <w:rPr>
          <w:sz w:val="24"/>
        </w:rPr>
        <w:t>в</w:t>
      </w:r>
      <w:r>
        <w:rPr>
          <w:spacing w:val="-1"/>
          <w:sz w:val="24"/>
        </w:rPr>
        <w:t xml:space="preserve"> </w:t>
      </w:r>
      <w:r>
        <w:rPr>
          <w:sz w:val="24"/>
        </w:rPr>
        <w:t>традиционных</w:t>
      </w:r>
      <w:r>
        <w:rPr>
          <w:spacing w:val="-1"/>
          <w:sz w:val="24"/>
        </w:rPr>
        <w:t xml:space="preserve"> </w:t>
      </w:r>
      <w:r>
        <w:rPr>
          <w:sz w:val="24"/>
        </w:rPr>
        <w:t>религиях</w:t>
      </w:r>
      <w:r>
        <w:rPr>
          <w:spacing w:val="2"/>
          <w:sz w:val="24"/>
        </w:rPr>
        <w:t xml:space="preserve"> </w:t>
      </w:r>
      <w:r>
        <w:rPr>
          <w:sz w:val="24"/>
        </w:rPr>
        <w:t>народов</w:t>
      </w:r>
      <w:r>
        <w:rPr>
          <w:spacing w:val="-1"/>
          <w:sz w:val="24"/>
        </w:rPr>
        <w:t xml:space="preserve"> </w:t>
      </w:r>
      <w:r>
        <w:rPr>
          <w:sz w:val="24"/>
        </w:rPr>
        <w:t>России.</w:t>
      </w:r>
    </w:p>
    <w:p>
      <w:pPr>
        <w:pStyle w:val="12"/>
        <w:numPr>
          <w:ilvl w:val="2"/>
          <w:numId w:val="24"/>
        </w:numPr>
        <w:tabs>
          <w:tab w:val="left" w:pos="914"/>
        </w:tabs>
        <w:ind w:left="913" w:hanging="602"/>
        <w:rPr>
          <w:sz w:val="24"/>
        </w:rPr>
      </w:pPr>
      <w:r>
        <w:rPr>
          <w:sz w:val="24"/>
        </w:rPr>
        <w:t>Модуль</w:t>
      </w:r>
      <w:r>
        <w:rPr>
          <w:spacing w:val="-2"/>
          <w:sz w:val="24"/>
        </w:rPr>
        <w:t xml:space="preserve"> </w:t>
      </w:r>
      <w:r>
        <w:rPr>
          <w:sz w:val="24"/>
        </w:rPr>
        <w:t>«Основы</w:t>
      </w:r>
      <w:r>
        <w:rPr>
          <w:spacing w:val="-4"/>
          <w:sz w:val="24"/>
        </w:rPr>
        <w:t xml:space="preserve"> </w:t>
      </w:r>
      <w:r>
        <w:rPr>
          <w:sz w:val="24"/>
        </w:rPr>
        <w:t>светской</w:t>
      </w:r>
      <w:r>
        <w:rPr>
          <w:spacing w:val="-5"/>
          <w:sz w:val="24"/>
        </w:rPr>
        <w:t xml:space="preserve"> </w:t>
      </w:r>
      <w:r>
        <w:rPr>
          <w:sz w:val="24"/>
        </w:rPr>
        <w:t>этики».</w:t>
      </w:r>
    </w:p>
    <w:p>
      <w:pPr>
        <w:pStyle w:val="8"/>
        <w:spacing w:before="136" w:line="360" w:lineRule="auto"/>
        <w:ind w:right="249" w:firstLine="708"/>
        <w:jc w:val="left"/>
      </w:pPr>
      <w:r>
        <w:t>Предметные</w:t>
      </w:r>
      <w:r>
        <w:rPr>
          <w:spacing w:val="44"/>
        </w:rPr>
        <w:t xml:space="preserve"> </w:t>
      </w:r>
      <w:r>
        <w:t>результаты</w:t>
      </w:r>
      <w:r>
        <w:rPr>
          <w:spacing w:val="46"/>
        </w:rPr>
        <w:t xml:space="preserve"> </w:t>
      </w:r>
      <w:r>
        <w:t>освоения</w:t>
      </w:r>
      <w:r>
        <w:rPr>
          <w:spacing w:val="46"/>
        </w:rPr>
        <w:t xml:space="preserve"> </w:t>
      </w:r>
      <w:r>
        <w:t>образовательной</w:t>
      </w:r>
      <w:r>
        <w:rPr>
          <w:spacing w:val="44"/>
        </w:rPr>
        <w:t xml:space="preserve"> </w:t>
      </w:r>
      <w:r>
        <w:t>программы</w:t>
      </w:r>
      <w:r>
        <w:rPr>
          <w:spacing w:val="45"/>
        </w:rPr>
        <w:t xml:space="preserve"> </w:t>
      </w:r>
      <w:r>
        <w:t>модуля</w:t>
      </w:r>
      <w:r>
        <w:rPr>
          <w:spacing w:val="51"/>
        </w:rPr>
        <w:t xml:space="preserve"> </w:t>
      </w:r>
      <w:r>
        <w:t>«Основы</w:t>
      </w:r>
      <w:r>
        <w:rPr>
          <w:spacing w:val="-57"/>
        </w:rPr>
        <w:t xml:space="preserve"> </w:t>
      </w:r>
      <w:r>
        <w:t>светской этики»</w:t>
      </w:r>
      <w:r>
        <w:rPr>
          <w:spacing w:val="-8"/>
        </w:rPr>
        <w:t xml:space="preserve"> </w:t>
      </w:r>
      <w:r>
        <w:t>должны отражать</w:t>
      </w:r>
      <w:r>
        <w:rPr>
          <w:spacing w:val="1"/>
        </w:rPr>
        <w:t xml:space="preserve"> </w:t>
      </w:r>
      <w:r>
        <w:t>сформированность</w:t>
      </w:r>
      <w:r>
        <w:rPr>
          <w:spacing w:val="2"/>
        </w:rPr>
        <w:t xml:space="preserve"> </w:t>
      </w:r>
      <w:r>
        <w:t>умений:</w:t>
      </w:r>
    </w:p>
    <w:p>
      <w:pPr>
        <w:pStyle w:val="12"/>
        <w:numPr>
          <w:ilvl w:val="0"/>
          <w:numId w:val="2"/>
        </w:numPr>
        <w:tabs>
          <w:tab w:val="left" w:pos="494"/>
        </w:tabs>
        <w:spacing w:before="1" w:line="360" w:lineRule="auto"/>
        <w:ind w:right="249" w:firstLine="0"/>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1"/>
          <w:sz w:val="24"/>
        </w:rPr>
        <w:t xml:space="preserve"> </w:t>
      </w:r>
      <w:r>
        <w:rPr>
          <w:sz w:val="24"/>
        </w:rPr>
        <w:t>действительности;</w:t>
      </w:r>
    </w:p>
    <w:p>
      <w:pPr>
        <w:pStyle w:val="12"/>
        <w:numPr>
          <w:ilvl w:val="0"/>
          <w:numId w:val="2"/>
        </w:numPr>
        <w:tabs>
          <w:tab w:val="left" w:pos="460"/>
        </w:tabs>
        <w:spacing w:before="1" w:line="360" w:lineRule="auto"/>
        <w:ind w:right="251" w:firstLine="0"/>
        <w:rPr>
          <w:sz w:val="24"/>
        </w:rPr>
      </w:pPr>
      <w:r>
        <w:rPr>
          <w:sz w:val="24"/>
        </w:rPr>
        <w:t>выражать своими словами понимание значимости нравственного самосовершенствования и</w:t>
      </w:r>
      <w:r>
        <w:rPr>
          <w:spacing w:val="-57"/>
          <w:sz w:val="24"/>
        </w:rPr>
        <w:t xml:space="preserve"> </w:t>
      </w:r>
      <w:r>
        <w:rPr>
          <w:sz w:val="24"/>
        </w:rPr>
        <w:t>роли в</w:t>
      </w:r>
      <w:r>
        <w:rPr>
          <w:spacing w:val="-1"/>
          <w:sz w:val="24"/>
        </w:rPr>
        <w:t xml:space="preserve"> </w:t>
      </w:r>
      <w:r>
        <w:rPr>
          <w:sz w:val="24"/>
        </w:rPr>
        <w:t>этом</w:t>
      </w:r>
      <w:r>
        <w:rPr>
          <w:spacing w:val="-2"/>
          <w:sz w:val="24"/>
        </w:rPr>
        <w:t xml:space="preserve"> </w:t>
      </w:r>
      <w:r>
        <w:rPr>
          <w:sz w:val="24"/>
        </w:rPr>
        <w:t>личных</w:t>
      </w:r>
      <w:r>
        <w:rPr>
          <w:spacing w:val="4"/>
          <w:sz w:val="24"/>
        </w:rPr>
        <w:t xml:space="preserve"> </w:t>
      </w:r>
      <w:r>
        <w:rPr>
          <w:sz w:val="24"/>
        </w:rPr>
        <w:t>усилий человека,</w:t>
      </w:r>
      <w:r>
        <w:rPr>
          <w:spacing w:val="-1"/>
          <w:sz w:val="24"/>
        </w:rPr>
        <w:t xml:space="preserve"> </w:t>
      </w:r>
      <w:r>
        <w:rPr>
          <w:sz w:val="24"/>
        </w:rPr>
        <w:t>приводить примеры;</w:t>
      </w:r>
    </w:p>
    <w:p>
      <w:pPr>
        <w:pStyle w:val="12"/>
        <w:numPr>
          <w:ilvl w:val="0"/>
          <w:numId w:val="2"/>
        </w:numPr>
        <w:tabs>
          <w:tab w:val="left" w:pos="573"/>
        </w:tabs>
        <w:spacing w:before="1" w:line="360" w:lineRule="auto"/>
        <w:ind w:right="257" w:firstLine="0"/>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3"/>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1"/>
          <w:sz w:val="24"/>
        </w:rPr>
        <w:t xml:space="preserve"> </w:t>
      </w:r>
      <w:r>
        <w:rPr>
          <w:sz w:val="24"/>
        </w:rPr>
        <w:t>основы</w:t>
      </w:r>
      <w:r>
        <w:rPr>
          <w:spacing w:val="-3"/>
          <w:sz w:val="24"/>
        </w:rPr>
        <w:t xml:space="preserve"> </w:t>
      </w:r>
      <w:r>
        <w:rPr>
          <w:sz w:val="24"/>
        </w:rPr>
        <w:t>духовного</w:t>
      </w:r>
      <w:r>
        <w:rPr>
          <w:spacing w:val="-1"/>
          <w:sz w:val="24"/>
        </w:rPr>
        <w:t xml:space="preserve"> </w:t>
      </w:r>
      <w:r>
        <w:rPr>
          <w:sz w:val="24"/>
        </w:rPr>
        <w:t>развития,</w:t>
      </w:r>
      <w:r>
        <w:rPr>
          <w:spacing w:val="-5"/>
          <w:sz w:val="24"/>
        </w:rPr>
        <w:t xml:space="preserve"> </w:t>
      </w:r>
      <w:r>
        <w:rPr>
          <w:sz w:val="24"/>
        </w:rPr>
        <w:t>нравственного</w:t>
      </w:r>
      <w:r>
        <w:rPr>
          <w:spacing w:val="-1"/>
          <w:sz w:val="24"/>
        </w:rPr>
        <w:t xml:space="preserve"> </w:t>
      </w:r>
      <w:r>
        <w:rPr>
          <w:sz w:val="24"/>
        </w:rPr>
        <w:t>совершенствования;</w:t>
      </w:r>
    </w:p>
    <w:p>
      <w:pPr>
        <w:pStyle w:val="12"/>
        <w:numPr>
          <w:ilvl w:val="0"/>
          <w:numId w:val="2"/>
        </w:numPr>
        <w:tabs>
          <w:tab w:val="left" w:pos="655"/>
        </w:tabs>
        <w:spacing w:line="360" w:lineRule="auto"/>
        <w:ind w:right="255" w:firstLine="0"/>
        <w:rPr>
          <w:sz w:val="24"/>
        </w:rPr>
      </w:pPr>
      <w:r>
        <w:rPr>
          <w:sz w:val="24"/>
        </w:rPr>
        <w:t xml:space="preserve">рассказывать  </w:t>
      </w:r>
      <w:r>
        <w:rPr>
          <w:spacing w:val="19"/>
          <w:sz w:val="24"/>
        </w:rPr>
        <w:t xml:space="preserve"> </w:t>
      </w:r>
      <w:r>
        <w:rPr>
          <w:sz w:val="24"/>
        </w:rPr>
        <w:t xml:space="preserve">о   </w:t>
      </w:r>
      <w:r>
        <w:rPr>
          <w:spacing w:val="17"/>
          <w:sz w:val="24"/>
        </w:rPr>
        <w:t xml:space="preserve"> </w:t>
      </w:r>
      <w:r>
        <w:rPr>
          <w:sz w:val="24"/>
        </w:rPr>
        <w:t xml:space="preserve">российской   </w:t>
      </w:r>
      <w:r>
        <w:rPr>
          <w:spacing w:val="18"/>
          <w:sz w:val="24"/>
        </w:rPr>
        <w:t xml:space="preserve"> </w:t>
      </w:r>
      <w:r>
        <w:rPr>
          <w:sz w:val="24"/>
        </w:rPr>
        <w:t xml:space="preserve">светской   </w:t>
      </w:r>
      <w:r>
        <w:rPr>
          <w:spacing w:val="16"/>
          <w:sz w:val="24"/>
        </w:rPr>
        <w:t xml:space="preserve"> </w:t>
      </w:r>
      <w:r>
        <w:rPr>
          <w:sz w:val="24"/>
        </w:rPr>
        <w:t xml:space="preserve">(гражданской)   </w:t>
      </w:r>
      <w:r>
        <w:rPr>
          <w:spacing w:val="16"/>
          <w:sz w:val="24"/>
        </w:rPr>
        <w:t xml:space="preserve"> </w:t>
      </w:r>
      <w:r>
        <w:rPr>
          <w:sz w:val="24"/>
        </w:rPr>
        <w:t xml:space="preserve">этике   </w:t>
      </w:r>
      <w:r>
        <w:rPr>
          <w:spacing w:val="16"/>
          <w:sz w:val="24"/>
        </w:rPr>
        <w:t xml:space="preserve"> </w:t>
      </w:r>
      <w:r>
        <w:rPr>
          <w:sz w:val="24"/>
        </w:rPr>
        <w:t xml:space="preserve">как   </w:t>
      </w:r>
      <w:r>
        <w:rPr>
          <w:spacing w:val="18"/>
          <w:sz w:val="24"/>
        </w:rPr>
        <w:t xml:space="preserve"> </w:t>
      </w:r>
      <w:r>
        <w:rPr>
          <w:sz w:val="24"/>
        </w:rPr>
        <w:t>общепринятых</w:t>
      </w:r>
      <w:r>
        <w:rPr>
          <w:spacing w:val="-58"/>
          <w:sz w:val="24"/>
        </w:rPr>
        <w:t xml:space="preserve"> </w:t>
      </w:r>
      <w:r>
        <w:rPr>
          <w:sz w:val="24"/>
        </w:rPr>
        <w:t>в</w:t>
      </w:r>
      <w:r>
        <w:rPr>
          <w:spacing w:val="1"/>
          <w:sz w:val="24"/>
        </w:rPr>
        <w:t xml:space="preserve"> </w:t>
      </w:r>
      <w:r>
        <w:rPr>
          <w:sz w:val="24"/>
        </w:rPr>
        <w:t>российском</w:t>
      </w:r>
      <w:r>
        <w:rPr>
          <w:spacing w:val="1"/>
          <w:sz w:val="24"/>
        </w:rPr>
        <w:t xml:space="preserve"> </w:t>
      </w:r>
      <w:r>
        <w:rPr>
          <w:sz w:val="24"/>
        </w:rPr>
        <w:t>обществе</w:t>
      </w:r>
      <w:r>
        <w:rPr>
          <w:spacing w:val="1"/>
          <w:sz w:val="24"/>
        </w:rPr>
        <w:t xml:space="preserve"> </w:t>
      </w:r>
      <w:r>
        <w:rPr>
          <w:sz w:val="24"/>
        </w:rPr>
        <w:t>нормах</w:t>
      </w:r>
      <w:r>
        <w:rPr>
          <w:spacing w:val="1"/>
          <w:sz w:val="24"/>
        </w:rPr>
        <w:t xml:space="preserve"> </w:t>
      </w:r>
      <w:r>
        <w:rPr>
          <w:sz w:val="24"/>
        </w:rPr>
        <w:t>морали,</w:t>
      </w:r>
      <w:r>
        <w:rPr>
          <w:spacing w:val="1"/>
          <w:sz w:val="24"/>
        </w:rPr>
        <w:t xml:space="preserve"> </w:t>
      </w:r>
      <w:r>
        <w:rPr>
          <w:sz w:val="24"/>
        </w:rPr>
        <w:t>отношений</w:t>
      </w:r>
      <w:r>
        <w:rPr>
          <w:spacing w:val="1"/>
          <w:sz w:val="24"/>
        </w:rPr>
        <w:t xml:space="preserve"> </w:t>
      </w:r>
      <w:r>
        <w:rPr>
          <w:sz w:val="24"/>
        </w:rPr>
        <w:t>и</w:t>
      </w:r>
      <w:r>
        <w:rPr>
          <w:spacing w:val="1"/>
          <w:sz w:val="24"/>
        </w:rPr>
        <w:t xml:space="preserve"> </w:t>
      </w:r>
      <w:r>
        <w:rPr>
          <w:sz w:val="24"/>
        </w:rPr>
        <w:t>поведения</w:t>
      </w:r>
      <w:r>
        <w:rPr>
          <w:spacing w:val="1"/>
          <w:sz w:val="24"/>
        </w:rPr>
        <w:t xml:space="preserve"> </w:t>
      </w:r>
      <w:r>
        <w:rPr>
          <w:sz w:val="24"/>
        </w:rPr>
        <w:t>людей,</w:t>
      </w:r>
      <w:r>
        <w:rPr>
          <w:spacing w:val="1"/>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ценностях,</w:t>
      </w:r>
      <w:r>
        <w:rPr>
          <w:spacing w:val="1"/>
          <w:sz w:val="24"/>
        </w:rPr>
        <w:t xml:space="preserve"> </w:t>
      </w:r>
      <w:r>
        <w:rPr>
          <w:sz w:val="24"/>
        </w:rPr>
        <w:t>конституционных</w:t>
      </w:r>
      <w:r>
        <w:rPr>
          <w:spacing w:val="1"/>
          <w:sz w:val="24"/>
        </w:rPr>
        <w:t xml:space="preserve"> </w:t>
      </w:r>
      <w:r>
        <w:rPr>
          <w:sz w:val="24"/>
        </w:rPr>
        <w:t>правах,</w:t>
      </w:r>
      <w:r>
        <w:rPr>
          <w:spacing w:val="1"/>
          <w:sz w:val="24"/>
        </w:rPr>
        <w:t xml:space="preserve"> </w:t>
      </w:r>
      <w:r>
        <w:rPr>
          <w:sz w:val="24"/>
        </w:rPr>
        <w:t>свободах</w:t>
      </w:r>
      <w:r>
        <w:rPr>
          <w:spacing w:val="1"/>
          <w:sz w:val="24"/>
        </w:rPr>
        <w:t xml:space="preserve"> </w:t>
      </w:r>
      <w:r>
        <w:rPr>
          <w:sz w:val="24"/>
        </w:rPr>
        <w:t>и</w:t>
      </w:r>
      <w:r>
        <w:rPr>
          <w:spacing w:val="1"/>
          <w:sz w:val="24"/>
        </w:rPr>
        <w:t xml:space="preserve"> </w:t>
      </w:r>
      <w:r>
        <w:rPr>
          <w:sz w:val="24"/>
        </w:rPr>
        <w:t>обязанностях</w:t>
      </w:r>
      <w:r>
        <w:rPr>
          <w:spacing w:val="1"/>
          <w:sz w:val="24"/>
        </w:rPr>
        <w:t xml:space="preserve"> </w:t>
      </w:r>
      <w:r>
        <w:rPr>
          <w:sz w:val="24"/>
        </w:rPr>
        <w:t>человека</w:t>
      </w:r>
      <w:r>
        <w:rPr>
          <w:spacing w:val="-1"/>
          <w:sz w:val="24"/>
        </w:rPr>
        <w:t xml:space="preserve"> </w:t>
      </w:r>
      <w:r>
        <w:rPr>
          <w:sz w:val="24"/>
        </w:rPr>
        <w:t>и гражданина</w:t>
      </w:r>
      <w:r>
        <w:rPr>
          <w:spacing w:val="-1"/>
          <w:sz w:val="24"/>
        </w:rPr>
        <w:t xml:space="preserve"> </w:t>
      </w:r>
      <w:r>
        <w:rPr>
          <w:sz w:val="24"/>
        </w:rPr>
        <w:t>в</w:t>
      </w:r>
      <w:r>
        <w:rPr>
          <w:spacing w:val="-1"/>
          <w:sz w:val="24"/>
        </w:rPr>
        <w:t xml:space="preserve"> </w:t>
      </w:r>
      <w:r>
        <w:rPr>
          <w:sz w:val="24"/>
        </w:rPr>
        <w:t>России;</w:t>
      </w:r>
    </w:p>
    <w:p>
      <w:pPr>
        <w:pStyle w:val="12"/>
        <w:numPr>
          <w:ilvl w:val="0"/>
          <w:numId w:val="2"/>
        </w:numPr>
        <w:tabs>
          <w:tab w:val="left" w:pos="532"/>
        </w:tabs>
        <w:spacing w:line="360" w:lineRule="auto"/>
        <w:ind w:right="249"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российской</w:t>
      </w:r>
      <w:r>
        <w:rPr>
          <w:spacing w:val="1"/>
          <w:sz w:val="24"/>
        </w:rPr>
        <w:t xml:space="preserve"> </w:t>
      </w:r>
      <w:r>
        <w:rPr>
          <w:sz w:val="24"/>
        </w:rPr>
        <w:t>светской</w:t>
      </w:r>
      <w:r>
        <w:rPr>
          <w:spacing w:val="1"/>
          <w:sz w:val="24"/>
        </w:rPr>
        <w:t xml:space="preserve"> </w:t>
      </w:r>
      <w:r>
        <w:rPr>
          <w:sz w:val="24"/>
        </w:rPr>
        <w:t>этики</w:t>
      </w:r>
      <w:r>
        <w:rPr>
          <w:spacing w:val="1"/>
          <w:sz w:val="24"/>
        </w:rPr>
        <w:t xml:space="preserve"> </w:t>
      </w:r>
      <w:r>
        <w:rPr>
          <w:sz w:val="24"/>
        </w:rPr>
        <w:t>(справедливость,</w:t>
      </w:r>
      <w:r>
        <w:rPr>
          <w:spacing w:val="1"/>
          <w:sz w:val="24"/>
        </w:rPr>
        <w:t xml:space="preserve"> </w:t>
      </w:r>
      <w:r>
        <w:rPr>
          <w:sz w:val="24"/>
        </w:rPr>
        <w:t>совесть,</w:t>
      </w:r>
      <w:r>
        <w:rPr>
          <w:spacing w:val="1"/>
          <w:sz w:val="24"/>
        </w:rPr>
        <w:t xml:space="preserve"> </w:t>
      </w:r>
      <w:r>
        <w:rPr>
          <w:sz w:val="24"/>
        </w:rPr>
        <w:t>ответственность,</w:t>
      </w:r>
      <w:r>
        <w:rPr>
          <w:spacing w:val="1"/>
          <w:sz w:val="24"/>
        </w:rPr>
        <w:t xml:space="preserve"> </w:t>
      </w:r>
      <w:r>
        <w:rPr>
          <w:sz w:val="24"/>
        </w:rPr>
        <w:t>сострадание,</w:t>
      </w:r>
      <w:r>
        <w:rPr>
          <w:spacing w:val="1"/>
          <w:sz w:val="24"/>
        </w:rPr>
        <w:t xml:space="preserve"> </w:t>
      </w:r>
      <w:r>
        <w:rPr>
          <w:sz w:val="24"/>
        </w:rPr>
        <w:t>ценность</w:t>
      </w:r>
      <w:r>
        <w:rPr>
          <w:spacing w:val="1"/>
          <w:sz w:val="24"/>
        </w:rPr>
        <w:t xml:space="preserve"> </w:t>
      </w:r>
      <w:r>
        <w:rPr>
          <w:sz w:val="24"/>
        </w:rPr>
        <w:t>и</w:t>
      </w:r>
      <w:r>
        <w:rPr>
          <w:spacing w:val="1"/>
          <w:sz w:val="24"/>
        </w:rPr>
        <w:t xml:space="preserve"> </w:t>
      </w:r>
      <w:r>
        <w:rPr>
          <w:sz w:val="24"/>
        </w:rPr>
        <w:t>достоинство</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взаимоуважение,</w:t>
      </w:r>
      <w:r>
        <w:rPr>
          <w:spacing w:val="1"/>
          <w:sz w:val="24"/>
        </w:rPr>
        <w:t xml:space="preserve"> </w:t>
      </w:r>
      <w:r>
        <w:rPr>
          <w:sz w:val="24"/>
        </w:rPr>
        <w:t>вера</w:t>
      </w:r>
      <w:r>
        <w:rPr>
          <w:spacing w:val="1"/>
          <w:sz w:val="24"/>
        </w:rPr>
        <w:t xml:space="preserve"> </w:t>
      </w:r>
      <w:r>
        <w:rPr>
          <w:sz w:val="24"/>
        </w:rPr>
        <w:t>в</w:t>
      </w:r>
      <w:r>
        <w:rPr>
          <w:spacing w:val="1"/>
          <w:sz w:val="24"/>
        </w:rPr>
        <w:t xml:space="preserve"> </w:t>
      </w:r>
      <w:r>
        <w:rPr>
          <w:sz w:val="24"/>
        </w:rPr>
        <w:t>добро,</w:t>
      </w:r>
      <w:r>
        <w:rPr>
          <w:spacing w:val="1"/>
          <w:sz w:val="24"/>
        </w:rPr>
        <w:t xml:space="preserve"> </w:t>
      </w:r>
      <w:r>
        <w:rPr>
          <w:sz w:val="24"/>
        </w:rPr>
        <w:t>человеколюбие,</w:t>
      </w:r>
      <w:r>
        <w:rPr>
          <w:spacing w:val="1"/>
          <w:sz w:val="24"/>
        </w:rPr>
        <w:t xml:space="preserve"> </w:t>
      </w:r>
      <w:r>
        <w:rPr>
          <w:sz w:val="24"/>
        </w:rPr>
        <w:t>милосердие,</w:t>
      </w:r>
      <w:r>
        <w:rPr>
          <w:spacing w:val="1"/>
          <w:sz w:val="24"/>
        </w:rPr>
        <w:t xml:space="preserve"> </w:t>
      </w:r>
      <w:r>
        <w:rPr>
          <w:sz w:val="24"/>
        </w:rPr>
        <w:t>добродетели,</w:t>
      </w:r>
      <w:r>
        <w:rPr>
          <w:spacing w:val="1"/>
          <w:sz w:val="24"/>
        </w:rPr>
        <w:t xml:space="preserve"> </w:t>
      </w:r>
      <w:r>
        <w:rPr>
          <w:sz w:val="24"/>
        </w:rPr>
        <w:t>патриотизм,</w:t>
      </w:r>
      <w:r>
        <w:rPr>
          <w:spacing w:val="1"/>
          <w:sz w:val="24"/>
        </w:rPr>
        <w:t xml:space="preserve"> </w:t>
      </w:r>
      <w:r>
        <w:rPr>
          <w:sz w:val="24"/>
        </w:rPr>
        <w:t>труд)</w:t>
      </w:r>
      <w:r>
        <w:rPr>
          <w:spacing w:val="1"/>
          <w:sz w:val="24"/>
        </w:rPr>
        <w:t xml:space="preserve"> </w:t>
      </w:r>
      <w:r>
        <w:rPr>
          <w:sz w:val="24"/>
        </w:rPr>
        <w:t>в</w:t>
      </w:r>
      <w:r>
        <w:rPr>
          <w:spacing w:val="1"/>
          <w:sz w:val="24"/>
        </w:rPr>
        <w:t xml:space="preserve"> </w:t>
      </w:r>
      <w:r>
        <w:rPr>
          <w:sz w:val="24"/>
        </w:rPr>
        <w:t>отношениях</w:t>
      </w:r>
      <w:r>
        <w:rPr>
          <w:spacing w:val="1"/>
          <w:sz w:val="24"/>
        </w:rPr>
        <w:t xml:space="preserve"> </w:t>
      </w:r>
      <w:r>
        <w:rPr>
          <w:sz w:val="24"/>
        </w:rPr>
        <w:t>между</w:t>
      </w:r>
      <w:r>
        <w:rPr>
          <w:spacing w:val="1"/>
          <w:sz w:val="24"/>
        </w:rPr>
        <w:t xml:space="preserve"> </w:t>
      </w:r>
      <w:r>
        <w:rPr>
          <w:sz w:val="24"/>
        </w:rPr>
        <w:t>людьми</w:t>
      </w:r>
      <w:r>
        <w:rPr>
          <w:spacing w:val="1"/>
          <w:sz w:val="24"/>
        </w:rPr>
        <w:t xml:space="preserve"> </w:t>
      </w:r>
      <w:r>
        <w:rPr>
          <w:sz w:val="24"/>
        </w:rPr>
        <w:t>в</w:t>
      </w:r>
      <w:r>
        <w:rPr>
          <w:spacing w:val="1"/>
          <w:sz w:val="24"/>
        </w:rPr>
        <w:t xml:space="preserve"> </w:t>
      </w:r>
      <w:r>
        <w:rPr>
          <w:sz w:val="24"/>
        </w:rPr>
        <w:t>российском</w:t>
      </w:r>
      <w:r>
        <w:rPr>
          <w:spacing w:val="1"/>
          <w:sz w:val="24"/>
        </w:rPr>
        <w:t xml:space="preserve"> </w:t>
      </w:r>
      <w:r>
        <w:rPr>
          <w:sz w:val="24"/>
        </w:rPr>
        <w:t>обществе,</w:t>
      </w:r>
      <w:r>
        <w:rPr>
          <w:spacing w:val="1"/>
          <w:sz w:val="24"/>
        </w:rPr>
        <w:t xml:space="preserve"> </w:t>
      </w:r>
      <w:r>
        <w:rPr>
          <w:sz w:val="24"/>
        </w:rPr>
        <w:t>объяснять</w:t>
      </w:r>
      <w:r>
        <w:rPr>
          <w:spacing w:val="2"/>
          <w:sz w:val="24"/>
        </w:rPr>
        <w:t xml:space="preserve"> </w:t>
      </w:r>
      <w:r>
        <w:rPr>
          <w:sz w:val="24"/>
        </w:rPr>
        <w:t>«золотое</w:t>
      </w:r>
      <w:r>
        <w:rPr>
          <w:spacing w:val="-1"/>
          <w:sz w:val="24"/>
        </w:rPr>
        <w:t xml:space="preserve"> </w:t>
      </w:r>
      <w:r>
        <w:rPr>
          <w:sz w:val="24"/>
        </w:rPr>
        <w:t>правило</w:t>
      </w:r>
      <w:r>
        <w:rPr>
          <w:spacing w:val="-1"/>
          <w:sz w:val="24"/>
        </w:rPr>
        <w:t xml:space="preserve"> </w:t>
      </w:r>
      <w:r>
        <w:rPr>
          <w:sz w:val="24"/>
        </w:rPr>
        <w:t>нравственности»;</w:t>
      </w:r>
    </w:p>
    <w:p>
      <w:pPr>
        <w:pStyle w:val="12"/>
        <w:numPr>
          <w:ilvl w:val="0"/>
          <w:numId w:val="2"/>
        </w:numPr>
        <w:tabs>
          <w:tab w:val="left" w:pos="460"/>
        </w:tabs>
        <w:spacing w:line="360" w:lineRule="auto"/>
        <w:ind w:right="252" w:firstLine="0"/>
        <w:rPr>
          <w:sz w:val="24"/>
        </w:rPr>
      </w:pPr>
      <w:r>
        <w:rPr>
          <w:sz w:val="24"/>
        </w:rPr>
        <w:t>высказывать суждения оценочного характера о значении нравственности в жизни человека,</w:t>
      </w:r>
      <w:r>
        <w:rPr>
          <w:spacing w:val="1"/>
          <w:sz w:val="24"/>
        </w:rPr>
        <w:t xml:space="preserve"> </w:t>
      </w:r>
      <w:r>
        <w:rPr>
          <w:sz w:val="24"/>
        </w:rPr>
        <w:t>семьи, народа, общества и государства, умение различать нравственные нормы и нормы</w:t>
      </w:r>
      <w:r>
        <w:rPr>
          <w:spacing w:val="1"/>
          <w:sz w:val="24"/>
        </w:rPr>
        <w:t xml:space="preserve"> </w:t>
      </w:r>
      <w:r>
        <w:rPr>
          <w:sz w:val="24"/>
        </w:rPr>
        <w:t>этикета,</w:t>
      </w:r>
      <w:r>
        <w:rPr>
          <w:spacing w:val="-1"/>
          <w:sz w:val="24"/>
        </w:rPr>
        <w:t xml:space="preserve"> </w:t>
      </w:r>
      <w:r>
        <w:rPr>
          <w:sz w:val="24"/>
        </w:rPr>
        <w:t>приводить примеры;</w:t>
      </w:r>
    </w:p>
    <w:p>
      <w:pPr>
        <w:pStyle w:val="12"/>
        <w:numPr>
          <w:ilvl w:val="0"/>
          <w:numId w:val="2"/>
        </w:numPr>
        <w:tabs>
          <w:tab w:val="left" w:pos="479"/>
        </w:tabs>
        <w:spacing w:line="360" w:lineRule="auto"/>
        <w:ind w:right="257" w:firstLine="0"/>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 с</w:t>
      </w:r>
      <w:r>
        <w:rPr>
          <w:spacing w:val="-3"/>
          <w:sz w:val="24"/>
        </w:rPr>
        <w:t xml:space="preserve"> </w:t>
      </w:r>
      <w:r>
        <w:rPr>
          <w:sz w:val="24"/>
        </w:rPr>
        <w:t>позиций российской</w:t>
      </w:r>
      <w:r>
        <w:rPr>
          <w:spacing w:val="-1"/>
          <w:sz w:val="24"/>
        </w:rPr>
        <w:t xml:space="preserve"> </w:t>
      </w:r>
      <w:r>
        <w:rPr>
          <w:sz w:val="24"/>
        </w:rPr>
        <w:t>светской</w:t>
      </w:r>
      <w:r>
        <w:rPr>
          <w:spacing w:val="1"/>
          <w:sz w:val="24"/>
        </w:rPr>
        <w:t xml:space="preserve"> </w:t>
      </w:r>
      <w:r>
        <w:rPr>
          <w:sz w:val="24"/>
        </w:rPr>
        <w:t>(гражданской)</w:t>
      </w:r>
      <w:r>
        <w:rPr>
          <w:spacing w:val="-1"/>
          <w:sz w:val="24"/>
        </w:rPr>
        <w:t xml:space="preserve"> </w:t>
      </w:r>
      <w:r>
        <w:rPr>
          <w:sz w:val="24"/>
        </w:rPr>
        <w:t>этики;</w:t>
      </w:r>
    </w:p>
    <w:p>
      <w:pPr>
        <w:pStyle w:val="12"/>
        <w:numPr>
          <w:ilvl w:val="0"/>
          <w:numId w:val="2"/>
        </w:numPr>
        <w:tabs>
          <w:tab w:val="left" w:pos="597"/>
        </w:tabs>
        <w:spacing w:line="360" w:lineRule="auto"/>
        <w:ind w:right="251"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нормах</w:t>
      </w:r>
      <w:r>
        <w:rPr>
          <w:spacing w:val="1"/>
          <w:sz w:val="24"/>
        </w:rPr>
        <w:t xml:space="preserve"> </w:t>
      </w:r>
      <w:r>
        <w:rPr>
          <w:sz w:val="24"/>
        </w:rPr>
        <w:t>российской</w:t>
      </w:r>
      <w:r>
        <w:rPr>
          <w:spacing w:val="1"/>
          <w:sz w:val="24"/>
        </w:rPr>
        <w:t xml:space="preserve"> </w:t>
      </w:r>
      <w:r>
        <w:rPr>
          <w:sz w:val="24"/>
        </w:rPr>
        <w:t>светской</w:t>
      </w:r>
      <w:r>
        <w:rPr>
          <w:spacing w:val="1"/>
          <w:sz w:val="24"/>
        </w:rPr>
        <w:t xml:space="preserve"> </w:t>
      </w:r>
      <w:r>
        <w:rPr>
          <w:sz w:val="24"/>
        </w:rPr>
        <w:t>(гражданской)</w:t>
      </w:r>
      <w:r>
        <w:rPr>
          <w:spacing w:val="1"/>
          <w:sz w:val="24"/>
        </w:rPr>
        <w:t xml:space="preserve"> </w:t>
      </w:r>
      <w:r>
        <w:rPr>
          <w:sz w:val="24"/>
        </w:rPr>
        <w:t>этики:</w:t>
      </w:r>
      <w:r>
        <w:rPr>
          <w:spacing w:val="1"/>
          <w:sz w:val="24"/>
        </w:rPr>
        <w:t xml:space="preserve"> </w:t>
      </w:r>
      <w:r>
        <w:rPr>
          <w:sz w:val="24"/>
        </w:rPr>
        <w:t>любовь</w:t>
      </w:r>
      <w:r>
        <w:rPr>
          <w:spacing w:val="1"/>
          <w:sz w:val="24"/>
        </w:rPr>
        <w:t xml:space="preserve"> </w:t>
      </w:r>
      <w:r>
        <w:rPr>
          <w:sz w:val="24"/>
        </w:rPr>
        <w:t>к</w:t>
      </w:r>
      <w:r>
        <w:rPr>
          <w:spacing w:val="1"/>
          <w:sz w:val="24"/>
        </w:rPr>
        <w:t xml:space="preserve"> </w:t>
      </w:r>
      <w:r>
        <w:rPr>
          <w:sz w:val="24"/>
        </w:rPr>
        <w:t>Родине,</w:t>
      </w:r>
      <w:r>
        <w:rPr>
          <w:spacing w:val="1"/>
          <w:sz w:val="24"/>
        </w:rPr>
        <w:t xml:space="preserve"> </w:t>
      </w:r>
      <w:r>
        <w:rPr>
          <w:sz w:val="24"/>
        </w:rPr>
        <w:t>российский</w:t>
      </w:r>
      <w:r>
        <w:rPr>
          <w:spacing w:val="1"/>
          <w:sz w:val="24"/>
        </w:rPr>
        <w:t xml:space="preserve"> </w:t>
      </w:r>
      <w:r>
        <w:rPr>
          <w:sz w:val="24"/>
        </w:rPr>
        <w:t>патриотизм</w:t>
      </w:r>
      <w:r>
        <w:rPr>
          <w:spacing w:val="1"/>
          <w:sz w:val="24"/>
        </w:rPr>
        <w:t xml:space="preserve"> </w:t>
      </w:r>
      <w:r>
        <w:rPr>
          <w:sz w:val="24"/>
        </w:rPr>
        <w:t>и</w:t>
      </w:r>
      <w:r>
        <w:rPr>
          <w:spacing w:val="1"/>
          <w:sz w:val="24"/>
        </w:rPr>
        <w:t xml:space="preserve"> </w:t>
      </w:r>
      <w:r>
        <w:rPr>
          <w:sz w:val="24"/>
        </w:rPr>
        <w:t>гражданственность,</w:t>
      </w:r>
      <w:r>
        <w:rPr>
          <w:spacing w:val="1"/>
          <w:sz w:val="24"/>
        </w:rPr>
        <w:t xml:space="preserve"> </w:t>
      </w:r>
      <w:r>
        <w:rPr>
          <w:sz w:val="24"/>
        </w:rPr>
        <w:t>защита</w:t>
      </w:r>
      <w:r>
        <w:rPr>
          <w:spacing w:val="1"/>
          <w:sz w:val="24"/>
        </w:rPr>
        <w:t xml:space="preserve"> </w:t>
      </w:r>
      <w:r>
        <w:rPr>
          <w:sz w:val="24"/>
        </w:rPr>
        <w:t>Отечества,</w:t>
      </w:r>
      <w:r>
        <w:rPr>
          <w:spacing w:val="1"/>
          <w:sz w:val="24"/>
        </w:rPr>
        <w:t xml:space="preserve"> </w:t>
      </w:r>
      <w:r>
        <w:rPr>
          <w:sz w:val="24"/>
        </w:rPr>
        <w:t>уважение</w:t>
      </w:r>
      <w:r>
        <w:rPr>
          <w:spacing w:val="1"/>
          <w:sz w:val="24"/>
        </w:rPr>
        <w:t xml:space="preserve"> </w:t>
      </w:r>
      <w:r>
        <w:rPr>
          <w:sz w:val="24"/>
        </w:rPr>
        <w:t>памяти</w:t>
      </w:r>
      <w:r>
        <w:rPr>
          <w:spacing w:val="1"/>
          <w:sz w:val="24"/>
        </w:rPr>
        <w:t xml:space="preserve"> </w:t>
      </w:r>
      <w:r>
        <w:rPr>
          <w:sz w:val="24"/>
        </w:rPr>
        <w:t>предков,</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и</w:t>
      </w:r>
      <w:r>
        <w:rPr>
          <w:spacing w:val="1"/>
          <w:sz w:val="24"/>
        </w:rPr>
        <w:t xml:space="preserve"> </w:t>
      </w:r>
      <w:r>
        <w:rPr>
          <w:sz w:val="24"/>
        </w:rPr>
        <w:t>особенностей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уважение</w:t>
      </w:r>
      <w:r>
        <w:rPr>
          <w:spacing w:val="1"/>
          <w:sz w:val="24"/>
        </w:rPr>
        <w:t xml:space="preserve"> </w:t>
      </w:r>
      <w:r>
        <w:rPr>
          <w:sz w:val="24"/>
        </w:rPr>
        <w:t>чести, достоинства, доброго имени любого человека, любовь к природе, забота о животных,</w:t>
      </w:r>
      <w:r>
        <w:rPr>
          <w:spacing w:val="1"/>
          <w:sz w:val="24"/>
        </w:rPr>
        <w:t xml:space="preserve"> </w:t>
      </w:r>
      <w:r>
        <w:rPr>
          <w:sz w:val="24"/>
        </w:rPr>
        <w:t>охрана</w:t>
      </w:r>
      <w:r>
        <w:rPr>
          <w:spacing w:val="-2"/>
          <w:sz w:val="24"/>
        </w:rPr>
        <w:t xml:space="preserve"> </w:t>
      </w:r>
      <w:r>
        <w:rPr>
          <w:sz w:val="24"/>
        </w:rPr>
        <w:t>окружающей среды;</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08"/>
        </w:tabs>
        <w:spacing w:before="100" w:line="360" w:lineRule="auto"/>
        <w:ind w:right="251" w:firstLine="0"/>
        <w:rPr>
          <w:sz w:val="24"/>
        </w:rPr>
      </w:pPr>
      <w:r>
        <w:rPr>
          <w:sz w:val="24"/>
        </w:rPr>
        <w:t>рассказывать о праздниках как одной из форм исторической памяти народа, общества,</w:t>
      </w:r>
      <w:r>
        <w:rPr>
          <w:spacing w:val="1"/>
          <w:sz w:val="24"/>
        </w:rPr>
        <w:t xml:space="preserve"> </w:t>
      </w:r>
      <w:r>
        <w:rPr>
          <w:sz w:val="24"/>
        </w:rPr>
        <w:t>российских</w:t>
      </w:r>
      <w:r>
        <w:rPr>
          <w:spacing w:val="1"/>
          <w:sz w:val="24"/>
        </w:rPr>
        <w:t xml:space="preserve"> </w:t>
      </w:r>
      <w:r>
        <w:rPr>
          <w:sz w:val="24"/>
        </w:rPr>
        <w:t>праздниках</w:t>
      </w:r>
      <w:r>
        <w:rPr>
          <w:spacing w:val="1"/>
          <w:sz w:val="24"/>
        </w:rPr>
        <w:t xml:space="preserve"> </w:t>
      </w:r>
      <w:r>
        <w:rPr>
          <w:sz w:val="24"/>
        </w:rPr>
        <w:t>(государственные,</w:t>
      </w:r>
      <w:r>
        <w:rPr>
          <w:spacing w:val="1"/>
          <w:sz w:val="24"/>
        </w:rPr>
        <w:t xml:space="preserve"> </w:t>
      </w:r>
      <w:r>
        <w:rPr>
          <w:sz w:val="24"/>
        </w:rPr>
        <w:t>народные,</w:t>
      </w:r>
      <w:r>
        <w:rPr>
          <w:spacing w:val="1"/>
          <w:sz w:val="24"/>
        </w:rPr>
        <w:t xml:space="preserve"> </w:t>
      </w:r>
      <w:r>
        <w:rPr>
          <w:sz w:val="24"/>
        </w:rPr>
        <w:t>религиозные,</w:t>
      </w:r>
      <w:r>
        <w:rPr>
          <w:spacing w:val="1"/>
          <w:sz w:val="24"/>
        </w:rPr>
        <w:t xml:space="preserve"> </w:t>
      </w:r>
      <w:r>
        <w:rPr>
          <w:sz w:val="24"/>
        </w:rPr>
        <w:t>семейные</w:t>
      </w:r>
      <w:r>
        <w:rPr>
          <w:spacing w:val="1"/>
          <w:sz w:val="24"/>
        </w:rPr>
        <w:t xml:space="preserve"> </w:t>
      </w:r>
      <w:r>
        <w:rPr>
          <w:sz w:val="24"/>
        </w:rPr>
        <w:t>праздники),</w:t>
      </w:r>
      <w:r>
        <w:rPr>
          <w:spacing w:val="-57"/>
          <w:sz w:val="24"/>
        </w:rPr>
        <w:t xml:space="preserve"> </w:t>
      </w:r>
      <w:r>
        <w:rPr>
          <w:sz w:val="24"/>
        </w:rPr>
        <w:t>российских</w:t>
      </w:r>
      <w:r>
        <w:rPr>
          <w:spacing w:val="1"/>
          <w:sz w:val="24"/>
        </w:rPr>
        <w:t xml:space="preserve"> </w:t>
      </w:r>
      <w:r>
        <w:rPr>
          <w:sz w:val="24"/>
        </w:rPr>
        <w:t>государственных</w:t>
      </w:r>
      <w:r>
        <w:rPr>
          <w:spacing w:val="1"/>
          <w:sz w:val="24"/>
        </w:rPr>
        <w:t xml:space="preserve"> </w:t>
      </w:r>
      <w:r>
        <w:rPr>
          <w:sz w:val="24"/>
        </w:rPr>
        <w:t>праздниках,</w:t>
      </w:r>
      <w:r>
        <w:rPr>
          <w:spacing w:val="1"/>
          <w:sz w:val="24"/>
        </w:rPr>
        <w:t xml:space="preserve"> </w:t>
      </w:r>
      <w:r>
        <w:rPr>
          <w:sz w:val="24"/>
        </w:rPr>
        <w:t>их</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традициях</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религиозных праздниках (не менее двух разных традиционных религий народов России),</w:t>
      </w:r>
      <w:r>
        <w:rPr>
          <w:spacing w:val="1"/>
          <w:sz w:val="24"/>
        </w:rPr>
        <w:t xml:space="preserve"> </w:t>
      </w:r>
      <w:r>
        <w:rPr>
          <w:sz w:val="24"/>
        </w:rPr>
        <w:t>праздниках</w:t>
      </w:r>
      <w:r>
        <w:rPr>
          <w:spacing w:val="1"/>
          <w:sz w:val="24"/>
        </w:rPr>
        <w:t xml:space="preserve"> </w:t>
      </w:r>
      <w:r>
        <w:rPr>
          <w:sz w:val="24"/>
        </w:rPr>
        <w:t>в</w:t>
      </w:r>
      <w:r>
        <w:rPr>
          <w:spacing w:val="1"/>
          <w:sz w:val="24"/>
        </w:rPr>
        <w:t xml:space="preserve"> </w:t>
      </w:r>
      <w:r>
        <w:rPr>
          <w:sz w:val="24"/>
        </w:rPr>
        <w:t>своём</w:t>
      </w:r>
      <w:r>
        <w:rPr>
          <w:spacing w:val="1"/>
          <w:sz w:val="24"/>
        </w:rPr>
        <w:t xml:space="preserve"> </w:t>
      </w:r>
      <w:r>
        <w:rPr>
          <w:sz w:val="24"/>
        </w:rPr>
        <w:t>регионе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одного),</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семейных</w:t>
      </w:r>
      <w:r>
        <w:rPr>
          <w:spacing w:val="1"/>
          <w:sz w:val="24"/>
        </w:rPr>
        <w:t xml:space="preserve"> </w:t>
      </w:r>
      <w:r>
        <w:rPr>
          <w:sz w:val="24"/>
        </w:rPr>
        <w:t>праздников</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семьи;</w:t>
      </w:r>
    </w:p>
    <w:p>
      <w:pPr>
        <w:pStyle w:val="12"/>
        <w:numPr>
          <w:ilvl w:val="0"/>
          <w:numId w:val="2"/>
        </w:numPr>
        <w:tabs>
          <w:tab w:val="left" w:pos="561"/>
        </w:tabs>
        <w:spacing w:before="1" w:line="360" w:lineRule="auto"/>
        <w:ind w:right="248"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понимания</w:t>
      </w:r>
      <w:r>
        <w:rPr>
          <w:spacing w:val="1"/>
          <w:sz w:val="24"/>
        </w:rPr>
        <w:t xml:space="preserve"> </w:t>
      </w:r>
      <w:r>
        <w:rPr>
          <w:sz w:val="24"/>
        </w:rPr>
        <w:t>семьи,</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ценностей</w:t>
      </w:r>
      <w:r>
        <w:rPr>
          <w:spacing w:val="1"/>
          <w:sz w:val="24"/>
        </w:rPr>
        <w:t xml:space="preserve"> </w:t>
      </w:r>
      <w:r>
        <w:rPr>
          <w:sz w:val="24"/>
        </w:rPr>
        <w:t>(семья</w:t>
      </w:r>
      <w:r>
        <w:rPr>
          <w:spacing w:val="1"/>
          <w:sz w:val="24"/>
        </w:rPr>
        <w:t xml:space="preserve"> </w:t>
      </w:r>
      <w:r>
        <w:rPr>
          <w:sz w:val="24"/>
        </w:rPr>
        <w:t>–</w:t>
      </w:r>
      <w:r>
        <w:rPr>
          <w:spacing w:val="1"/>
          <w:sz w:val="24"/>
        </w:rPr>
        <w:t xml:space="preserve"> </w:t>
      </w:r>
      <w:r>
        <w:rPr>
          <w:sz w:val="24"/>
        </w:rPr>
        <w:t>союз</w:t>
      </w:r>
      <w:r>
        <w:rPr>
          <w:spacing w:val="1"/>
          <w:sz w:val="24"/>
        </w:rPr>
        <w:t xml:space="preserve"> </w:t>
      </w:r>
      <w:r>
        <w:rPr>
          <w:sz w:val="24"/>
        </w:rPr>
        <w:t>мужчины</w:t>
      </w:r>
      <w:r>
        <w:rPr>
          <w:spacing w:val="1"/>
          <w:sz w:val="24"/>
        </w:rPr>
        <w:t xml:space="preserve"> </w:t>
      </w:r>
      <w:r>
        <w:rPr>
          <w:sz w:val="24"/>
        </w:rPr>
        <w:t>и</w:t>
      </w:r>
      <w:r>
        <w:rPr>
          <w:spacing w:val="1"/>
          <w:sz w:val="24"/>
        </w:rPr>
        <w:t xml:space="preserve"> </w:t>
      </w:r>
      <w:r>
        <w:rPr>
          <w:sz w:val="24"/>
        </w:rPr>
        <w:t>женщины</w:t>
      </w:r>
      <w:r>
        <w:rPr>
          <w:spacing w:val="1"/>
          <w:sz w:val="24"/>
        </w:rPr>
        <w:t xml:space="preserve"> </w:t>
      </w:r>
      <w:r>
        <w:rPr>
          <w:sz w:val="24"/>
        </w:rPr>
        <w:t>на</w:t>
      </w:r>
      <w:r>
        <w:rPr>
          <w:spacing w:val="1"/>
          <w:sz w:val="24"/>
        </w:rPr>
        <w:t xml:space="preserve"> </w:t>
      </w:r>
      <w:r>
        <w:rPr>
          <w:sz w:val="24"/>
        </w:rPr>
        <w:t>основе взаимной любви для совместной жизни, рождения и воспитания детей, любовь и</w:t>
      </w:r>
      <w:r>
        <w:rPr>
          <w:spacing w:val="1"/>
          <w:sz w:val="24"/>
        </w:rPr>
        <w:t xml:space="preserve"> </w:t>
      </w:r>
      <w:r>
        <w:rPr>
          <w:sz w:val="24"/>
        </w:rPr>
        <w:t>забота родителей</w:t>
      </w:r>
      <w:r>
        <w:rPr>
          <w:spacing w:val="1"/>
          <w:sz w:val="24"/>
        </w:rPr>
        <w:t xml:space="preserve"> </w:t>
      </w:r>
      <w:r>
        <w:rPr>
          <w:sz w:val="24"/>
        </w:rPr>
        <w:t>о</w:t>
      </w:r>
      <w:r>
        <w:rPr>
          <w:spacing w:val="1"/>
          <w:sz w:val="24"/>
        </w:rPr>
        <w:t xml:space="preserve"> </w:t>
      </w:r>
      <w:r>
        <w:rPr>
          <w:sz w:val="24"/>
        </w:rPr>
        <w:t>детях,</w:t>
      </w:r>
      <w:r>
        <w:rPr>
          <w:spacing w:val="1"/>
          <w:sz w:val="24"/>
        </w:rPr>
        <w:t xml:space="preserve"> </w:t>
      </w:r>
      <w:r>
        <w:rPr>
          <w:sz w:val="24"/>
        </w:rPr>
        <w:t>любовь</w:t>
      </w:r>
      <w:r>
        <w:rPr>
          <w:spacing w:val="1"/>
          <w:sz w:val="24"/>
        </w:rPr>
        <w:t xml:space="preserve"> </w:t>
      </w:r>
      <w:r>
        <w:rPr>
          <w:sz w:val="24"/>
        </w:rPr>
        <w:t>и</w:t>
      </w:r>
      <w:r>
        <w:rPr>
          <w:spacing w:val="1"/>
          <w:sz w:val="24"/>
        </w:rPr>
        <w:t xml:space="preserve"> </w:t>
      </w:r>
      <w:r>
        <w:rPr>
          <w:sz w:val="24"/>
        </w:rPr>
        <w:t>забота детей</w:t>
      </w:r>
      <w:r>
        <w:rPr>
          <w:spacing w:val="1"/>
          <w:sz w:val="24"/>
        </w:rPr>
        <w:t xml:space="preserve"> </w:t>
      </w:r>
      <w:r>
        <w:rPr>
          <w:sz w:val="24"/>
        </w:rPr>
        <w:t>о</w:t>
      </w:r>
      <w:r>
        <w:rPr>
          <w:spacing w:val="1"/>
          <w:sz w:val="24"/>
        </w:rPr>
        <w:t xml:space="preserve"> </w:t>
      </w:r>
      <w:r>
        <w:rPr>
          <w:sz w:val="24"/>
        </w:rPr>
        <w:t>нуждающихся</w:t>
      </w:r>
      <w:r>
        <w:rPr>
          <w:spacing w:val="1"/>
          <w:sz w:val="24"/>
        </w:rPr>
        <w:t xml:space="preserve"> </w:t>
      </w:r>
      <w:r>
        <w:rPr>
          <w:sz w:val="24"/>
        </w:rPr>
        <w:t>в помощи</w:t>
      </w:r>
      <w:r>
        <w:rPr>
          <w:spacing w:val="1"/>
          <w:sz w:val="24"/>
        </w:rPr>
        <w:t xml:space="preserve"> </w:t>
      </w:r>
      <w:r>
        <w:rPr>
          <w:sz w:val="24"/>
        </w:rPr>
        <w:t>родителях,</w:t>
      </w:r>
      <w:r>
        <w:rPr>
          <w:spacing w:val="1"/>
          <w:sz w:val="24"/>
        </w:rPr>
        <w:t xml:space="preserve"> </w:t>
      </w:r>
      <w:r>
        <w:rPr>
          <w:sz w:val="24"/>
        </w:rPr>
        <w:t>уважение</w:t>
      </w:r>
      <w:r>
        <w:rPr>
          <w:spacing w:val="-3"/>
          <w:sz w:val="24"/>
        </w:rPr>
        <w:t xml:space="preserve"> </w:t>
      </w:r>
      <w:r>
        <w:rPr>
          <w:sz w:val="24"/>
        </w:rPr>
        <w:t>старших по</w:t>
      </w:r>
      <w:r>
        <w:rPr>
          <w:spacing w:val="-2"/>
          <w:sz w:val="24"/>
        </w:rPr>
        <w:t xml:space="preserve"> </w:t>
      </w:r>
      <w:r>
        <w:rPr>
          <w:sz w:val="24"/>
        </w:rPr>
        <w:t>возрасту,</w:t>
      </w:r>
      <w:r>
        <w:rPr>
          <w:spacing w:val="-2"/>
          <w:sz w:val="24"/>
        </w:rPr>
        <w:t xml:space="preserve"> </w:t>
      </w:r>
      <w:r>
        <w:rPr>
          <w:sz w:val="24"/>
        </w:rPr>
        <w:t>предков),</w:t>
      </w:r>
      <w:r>
        <w:rPr>
          <w:spacing w:val="-2"/>
          <w:sz w:val="24"/>
        </w:rPr>
        <w:t xml:space="preserve"> </w:t>
      </w:r>
      <w:r>
        <w:rPr>
          <w:sz w:val="24"/>
        </w:rPr>
        <w:t>российских</w:t>
      </w:r>
      <w:r>
        <w:rPr>
          <w:spacing w:val="-3"/>
          <w:sz w:val="24"/>
        </w:rPr>
        <w:t xml:space="preserve"> </w:t>
      </w:r>
      <w:r>
        <w:rPr>
          <w:sz w:val="24"/>
        </w:rPr>
        <w:t>традиционных семейных</w:t>
      </w:r>
      <w:r>
        <w:rPr>
          <w:spacing w:val="-1"/>
          <w:sz w:val="24"/>
        </w:rPr>
        <w:t xml:space="preserve"> </w:t>
      </w:r>
      <w:r>
        <w:rPr>
          <w:sz w:val="24"/>
        </w:rPr>
        <w:t>ценностей;</w:t>
      </w:r>
    </w:p>
    <w:p>
      <w:pPr>
        <w:pStyle w:val="12"/>
        <w:numPr>
          <w:ilvl w:val="0"/>
          <w:numId w:val="2"/>
        </w:numPr>
        <w:tabs>
          <w:tab w:val="left" w:pos="592"/>
        </w:tabs>
        <w:spacing w:line="360" w:lineRule="auto"/>
        <w:ind w:right="257" w:firstLine="0"/>
        <w:rPr>
          <w:sz w:val="24"/>
        </w:rPr>
      </w:pPr>
      <w:r>
        <w:rPr>
          <w:sz w:val="24"/>
        </w:rPr>
        <w:t>распознавать</w:t>
      </w:r>
      <w:r>
        <w:rPr>
          <w:spacing w:val="1"/>
          <w:sz w:val="24"/>
        </w:rPr>
        <w:t xml:space="preserve"> </w:t>
      </w:r>
      <w:r>
        <w:rPr>
          <w:sz w:val="24"/>
        </w:rPr>
        <w:t>российскую</w:t>
      </w:r>
      <w:r>
        <w:rPr>
          <w:spacing w:val="1"/>
          <w:sz w:val="24"/>
        </w:rPr>
        <w:t xml:space="preserve"> </w:t>
      </w:r>
      <w:r>
        <w:rPr>
          <w:sz w:val="24"/>
        </w:rPr>
        <w:t>государственную</w:t>
      </w:r>
      <w:r>
        <w:rPr>
          <w:spacing w:val="1"/>
          <w:sz w:val="24"/>
        </w:rPr>
        <w:t xml:space="preserve"> </w:t>
      </w:r>
      <w:r>
        <w:rPr>
          <w:sz w:val="24"/>
        </w:rPr>
        <w:t>символику,</w:t>
      </w:r>
      <w:r>
        <w:rPr>
          <w:spacing w:val="1"/>
          <w:sz w:val="24"/>
        </w:rPr>
        <w:t xml:space="preserve"> </w:t>
      </w:r>
      <w:r>
        <w:rPr>
          <w:sz w:val="24"/>
        </w:rPr>
        <w:t>символику</w:t>
      </w:r>
      <w:r>
        <w:rPr>
          <w:spacing w:val="1"/>
          <w:sz w:val="24"/>
        </w:rPr>
        <w:t xml:space="preserve"> </w:t>
      </w:r>
      <w:r>
        <w:rPr>
          <w:sz w:val="24"/>
        </w:rPr>
        <w:t>своего</w:t>
      </w:r>
      <w:r>
        <w:rPr>
          <w:spacing w:val="1"/>
          <w:sz w:val="24"/>
        </w:rPr>
        <w:t xml:space="preserve"> </w:t>
      </w:r>
      <w:r>
        <w:rPr>
          <w:sz w:val="24"/>
        </w:rPr>
        <w:t>региона,</w:t>
      </w:r>
      <w:r>
        <w:rPr>
          <w:spacing w:val="1"/>
          <w:sz w:val="24"/>
        </w:rPr>
        <w:t xml:space="preserve"> </w:t>
      </w:r>
      <w:r>
        <w:rPr>
          <w:sz w:val="24"/>
        </w:rPr>
        <w:t>объяснять</w:t>
      </w:r>
      <w:r>
        <w:rPr>
          <w:spacing w:val="1"/>
          <w:sz w:val="24"/>
        </w:rPr>
        <w:t xml:space="preserve"> </w:t>
      </w:r>
      <w:r>
        <w:rPr>
          <w:sz w:val="24"/>
        </w:rPr>
        <w:t>её</w:t>
      </w:r>
      <w:r>
        <w:rPr>
          <w:spacing w:val="1"/>
          <w:sz w:val="24"/>
        </w:rPr>
        <w:t xml:space="preserve"> </w:t>
      </w:r>
      <w:r>
        <w:rPr>
          <w:sz w:val="24"/>
        </w:rPr>
        <w:t>значение,</w:t>
      </w:r>
      <w:r>
        <w:rPr>
          <w:spacing w:val="1"/>
          <w:sz w:val="24"/>
        </w:rPr>
        <w:t xml:space="preserve"> </w:t>
      </w:r>
      <w:r>
        <w:rPr>
          <w:sz w:val="24"/>
        </w:rPr>
        <w:t>выражать</w:t>
      </w:r>
      <w:r>
        <w:rPr>
          <w:spacing w:val="1"/>
          <w:sz w:val="24"/>
        </w:rPr>
        <w:t xml:space="preserve"> </w:t>
      </w:r>
      <w:r>
        <w:rPr>
          <w:sz w:val="24"/>
        </w:rPr>
        <w:t>уважение</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законов</w:t>
      </w:r>
      <w:r>
        <w:rPr>
          <w:spacing w:val="1"/>
          <w:sz w:val="24"/>
        </w:rPr>
        <w:t xml:space="preserve"> </w:t>
      </w:r>
      <w:r>
        <w:rPr>
          <w:sz w:val="24"/>
        </w:rPr>
        <w:t>в</w:t>
      </w:r>
      <w:r>
        <w:rPr>
          <w:spacing w:val="1"/>
          <w:sz w:val="24"/>
        </w:rPr>
        <w:t xml:space="preserve"> </w:t>
      </w:r>
      <w:r>
        <w:rPr>
          <w:sz w:val="24"/>
        </w:rPr>
        <w:t>российском</w:t>
      </w:r>
      <w:r>
        <w:rPr>
          <w:spacing w:val="-2"/>
          <w:sz w:val="24"/>
        </w:rPr>
        <w:t xml:space="preserve"> </w:t>
      </w:r>
      <w:r>
        <w:rPr>
          <w:sz w:val="24"/>
        </w:rPr>
        <w:t>обществе, законных</w:t>
      </w:r>
      <w:r>
        <w:rPr>
          <w:spacing w:val="2"/>
          <w:sz w:val="24"/>
        </w:rPr>
        <w:t xml:space="preserve"> </w:t>
      </w:r>
      <w:r>
        <w:rPr>
          <w:sz w:val="24"/>
        </w:rPr>
        <w:t>интересов</w:t>
      </w:r>
      <w:r>
        <w:rPr>
          <w:spacing w:val="-1"/>
          <w:sz w:val="24"/>
        </w:rPr>
        <w:t xml:space="preserve"> </w:t>
      </w:r>
      <w:r>
        <w:rPr>
          <w:sz w:val="24"/>
        </w:rPr>
        <w:t>и прав</w:t>
      </w:r>
      <w:r>
        <w:rPr>
          <w:spacing w:val="-1"/>
          <w:sz w:val="24"/>
        </w:rPr>
        <w:t xml:space="preserve"> </w:t>
      </w:r>
      <w:r>
        <w:rPr>
          <w:sz w:val="24"/>
        </w:rPr>
        <w:t>людей,</w:t>
      </w:r>
      <w:r>
        <w:rPr>
          <w:spacing w:val="-1"/>
          <w:sz w:val="24"/>
        </w:rPr>
        <w:t xml:space="preserve"> </w:t>
      </w:r>
      <w:r>
        <w:rPr>
          <w:sz w:val="24"/>
        </w:rPr>
        <w:t>сограждан;</w:t>
      </w:r>
    </w:p>
    <w:p>
      <w:pPr>
        <w:pStyle w:val="12"/>
        <w:numPr>
          <w:ilvl w:val="0"/>
          <w:numId w:val="2"/>
        </w:numPr>
        <w:tabs>
          <w:tab w:val="left" w:pos="573"/>
        </w:tabs>
        <w:spacing w:before="1" w:line="360" w:lineRule="auto"/>
        <w:ind w:right="256"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трудовой</w:t>
      </w:r>
      <w:r>
        <w:rPr>
          <w:spacing w:val="1"/>
          <w:sz w:val="24"/>
        </w:rPr>
        <w:t xml:space="preserve"> </w:t>
      </w:r>
      <w:r>
        <w:rPr>
          <w:sz w:val="24"/>
        </w:rPr>
        <w:t>морали,</w:t>
      </w:r>
      <w:r>
        <w:rPr>
          <w:spacing w:val="1"/>
          <w:sz w:val="24"/>
        </w:rPr>
        <w:t xml:space="preserve"> </w:t>
      </w:r>
      <w:r>
        <w:rPr>
          <w:sz w:val="24"/>
        </w:rPr>
        <w:t>нравственных</w:t>
      </w:r>
      <w:r>
        <w:rPr>
          <w:spacing w:val="1"/>
          <w:sz w:val="24"/>
        </w:rPr>
        <w:t xml:space="preserve"> </w:t>
      </w:r>
      <w:r>
        <w:rPr>
          <w:sz w:val="24"/>
        </w:rPr>
        <w:t>традициях</w:t>
      </w:r>
      <w:r>
        <w:rPr>
          <w:spacing w:val="1"/>
          <w:sz w:val="24"/>
        </w:rPr>
        <w:t xml:space="preserve"> </w:t>
      </w:r>
      <w:r>
        <w:rPr>
          <w:sz w:val="24"/>
        </w:rPr>
        <w:t>трудовой</w:t>
      </w:r>
      <w:r>
        <w:rPr>
          <w:spacing w:val="1"/>
          <w:sz w:val="24"/>
        </w:rPr>
        <w:t xml:space="preserve"> </w:t>
      </w:r>
      <w:r>
        <w:rPr>
          <w:sz w:val="24"/>
        </w:rPr>
        <w:t>деятельности,</w:t>
      </w:r>
      <w:r>
        <w:rPr>
          <w:spacing w:val="-57"/>
          <w:sz w:val="24"/>
        </w:rPr>
        <w:t xml:space="preserve"> </w:t>
      </w:r>
      <w:r>
        <w:rPr>
          <w:sz w:val="24"/>
        </w:rPr>
        <w:t>предпринимательства</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выражать</w:t>
      </w:r>
      <w:r>
        <w:rPr>
          <w:spacing w:val="1"/>
          <w:sz w:val="24"/>
        </w:rPr>
        <w:t xml:space="preserve"> </w:t>
      </w:r>
      <w:r>
        <w:rPr>
          <w:sz w:val="24"/>
        </w:rPr>
        <w:t>нравственную</w:t>
      </w:r>
      <w:r>
        <w:rPr>
          <w:spacing w:val="1"/>
          <w:sz w:val="24"/>
        </w:rPr>
        <w:t xml:space="preserve"> </w:t>
      </w:r>
      <w:r>
        <w:rPr>
          <w:sz w:val="24"/>
        </w:rPr>
        <w:t>ориентацию</w:t>
      </w:r>
      <w:r>
        <w:rPr>
          <w:spacing w:val="1"/>
          <w:sz w:val="24"/>
        </w:rPr>
        <w:t xml:space="preserve"> </w:t>
      </w:r>
      <w:r>
        <w:rPr>
          <w:sz w:val="24"/>
        </w:rPr>
        <w:t>на</w:t>
      </w:r>
      <w:r>
        <w:rPr>
          <w:spacing w:val="1"/>
          <w:sz w:val="24"/>
        </w:rPr>
        <w:t xml:space="preserve"> </w:t>
      </w:r>
      <w:r>
        <w:rPr>
          <w:sz w:val="24"/>
        </w:rPr>
        <w:t>трудолюбие,</w:t>
      </w:r>
      <w:r>
        <w:rPr>
          <w:spacing w:val="1"/>
          <w:sz w:val="24"/>
        </w:rPr>
        <w:t xml:space="preserve"> </w:t>
      </w:r>
      <w:r>
        <w:rPr>
          <w:sz w:val="24"/>
        </w:rPr>
        <w:t>честный</w:t>
      </w:r>
      <w:r>
        <w:rPr>
          <w:spacing w:val="-1"/>
          <w:sz w:val="24"/>
        </w:rPr>
        <w:t xml:space="preserve"> </w:t>
      </w:r>
      <w:r>
        <w:rPr>
          <w:sz w:val="24"/>
        </w:rPr>
        <w:t>труд,</w:t>
      </w:r>
      <w:r>
        <w:rPr>
          <w:spacing w:val="4"/>
          <w:sz w:val="24"/>
        </w:rPr>
        <w:t xml:space="preserve"> </w:t>
      </w:r>
      <w:r>
        <w:rPr>
          <w:sz w:val="24"/>
        </w:rPr>
        <w:t>уважение</w:t>
      </w:r>
      <w:r>
        <w:rPr>
          <w:spacing w:val="-2"/>
          <w:sz w:val="24"/>
        </w:rPr>
        <w:t xml:space="preserve"> </w:t>
      </w:r>
      <w:r>
        <w:rPr>
          <w:sz w:val="24"/>
        </w:rPr>
        <w:t>к труду,</w:t>
      </w:r>
      <w:r>
        <w:rPr>
          <w:spacing w:val="-1"/>
          <w:sz w:val="24"/>
        </w:rPr>
        <w:t xml:space="preserve"> </w:t>
      </w:r>
      <w:r>
        <w:rPr>
          <w:sz w:val="24"/>
        </w:rPr>
        <w:t>трудящимся,</w:t>
      </w:r>
      <w:r>
        <w:rPr>
          <w:spacing w:val="2"/>
          <w:sz w:val="24"/>
        </w:rPr>
        <w:t xml:space="preserve"> </w:t>
      </w:r>
      <w:r>
        <w:rPr>
          <w:sz w:val="24"/>
        </w:rPr>
        <w:t>результатам</w:t>
      </w:r>
      <w:r>
        <w:rPr>
          <w:spacing w:val="-3"/>
          <w:sz w:val="24"/>
        </w:rPr>
        <w:t xml:space="preserve"> </w:t>
      </w:r>
      <w:r>
        <w:rPr>
          <w:sz w:val="24"/>
        </w:rPr>
        <w:t>труда;</w:t>
      </w:r>
    </w:p>
    <w:p>
      <w:pPr>
        <w:pStyle w:val="12"/>
        <w:numPr>
          <w:ilvl w:val="0"/>
          <w:numId w:val="2"/>
        </w:numPr>
        <w:tabs>
          <w:tab w:val="left" w:pos="561"/>
        </w:tabs>
        <w:spacing w:line="360" w:lineRule="auto"/>
        <w:ind w:right="251"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российских</w:t>
      </w:r>
      <w:r>
        <w:rPr>
          <w:spacing w:val="1"/>
          <w:sz w:val="24"/>
        </w:rPr>
        <w:t xml:space="preserve"> </w:t>
      </w:r>
      <w:r>
        <w:rPr>
          <w:sz w:val="24"/>
        </w:rPr>
        <w:t>культурных</w:t>
      </w:r>
      <w:r>
        <w:rPr>
          <w:spacing w:val="1"/>
          <w:sz w:val="24"/>
        </w:rPr>
        <w:t xml:space="preserve"> </w:t>
      </w:r>
      <w:r>
        <w:rPr>
          <w:sz w:val="24"/>
        </w:rPr>
        <w:t>и</w:t>
      </w:r>
      <w:r>
        <w:rPr>
          <w:spacing w:val="1"/>
          <w:sz w:val="24"/>
        </w:rPr>
        <w:t xml:space="preserve"> </w:t>
      </w:r>
      <w:r>
        <w:rPr>
          <w:sz w:val="24"/>
        </w:rPr>
        <w:t>природных</w:t>
      </w:r>
      <w:r>
        <w:rPr>
          <w:spacing w:val="1"/>
          <w:sz w:val="24"/>
        </w:rPr>
        <w:t xml:space="preserve"> </w:t>
      </w:r>
      <w:r>
        <w:rPr>
          <w:sz w:val="24"/>
        </w:rPr>
        <w:t>памятниках,</w:t>
      </w:r>
      <w:r>
        <w:rPr>
          <w:spacing w:val="1"/>
          <w:sz w:val="24"/>
        </w:rPr>
        <w:t xml:space="preserve"> </w:t>
      </w:r>
      <w:r>
        <w:rPr>
          <w:sz w:val="24"/>
        </w:rPr>
        <w:t>о</w:t>
      </w:r>
      <w:r>
        <w:rPr>
          <w:spacing w:val="1"/>
          <w:sz w:val="24"/>
        </w:rPr>
        <w:t xml:space="preserve"> </w:t>
      </w:r>
      <w:r>
        <w:rPr>
          <w:sz w:val="24"/>
        </w:rPr>
        <w:t>культурных</w:t>
      </w:r>
      <w:r>
        <w:rPr>
          <w:spacing w:val="1"/>
          <w:sz w:val="24"/>
        </w:rPr>
        <w:t xml:space="preserve"> </w:t>
      </w:r>
      <w:r>
        <w:rPr>
          <w:sz w:val="24"/>
        </w:rPr>
        <w:t>и</w:t>
      </w:r>
      <w:r>
        <w:rPr>
          <w:spacing w:val="1"/>
          <w:sz w:val="24"/>
        </w:rPr>
        <w:t xml:space="preserve"> </w:t>
      </w:r>
      <w:r>
        <w:rPr>
          <w:sz w:val="24"/>
        </w:rPr>
        <w:t>природных достопримечательностях</w:t>
      </w:r>
      <w:r>
        <w:rPr>
          <w:spacing w:val="2"/>
          <w:sz w:val="24"/>
        </w:rPr>
        <w:t xml:space="preserve"> </w:t>
      </w:r>
      <w:r>
        <w:rPr>
          <w:sz w:val="24"/>
        </w:rPr>
        <w:t>своего</w:t>
      </w:r>
      <w:r>
        <w:rPr>
          <w:spacing w:val="-1"/>
          <w:sz w:val="24"/>
        </w:rPr>
        <w:t xml:space="preserve"> </w:t>
      </w:r>
      <w:r>
        <w:rPr>
          <w:sz w:val="24"/>
        </w:rPr>
        <w:t>региона;</w:t>
      </w:r>
    </w:p>
    <w:p>
      <w:pPr>
        <w:pStyle w:val="12"/>
        <w:numPr>
          <w:ilvl w:val="0"/>
          <w:numId w:val="2"/>
        </w:numPr>
        <w:tabs>
          <w:tab w:val="left" w:pos="491"/>
        </w:tabs>
        <w:spacing w:line="360" w:lineRule="auto"/>
        <w:ind w:right="252" w:firstLine="0"/>
        <w:rPr>
          <w:sz w:val="24"/>
        </w:rPr>
      </w:pPr>
      <w:r>
        <w:rPr>
          <w:sz w:val="24"/>
        </w:rPr>
        <w:t>раскрывать основное содержание российской светской (гражданской) этики на примерах</w:t>
      </w:r>
      <w:r>
        <w:rPr>
          <w:spacing w:val="1"/>
          <w:sz w:val="24"/>
        </w:rPr>
        <w:t xml:space="preserve"> </w:t>
      </w:r>
      <w:r>
        <w:rPr>
          <w:sz w:val="24"/>
        </w:rPr>
        <w:t>образцов</w:t>
      </w:r>
      <w:r>
        <w:rPr>
          <w:spacing w:val="-2"/>
          <w:sz w:val="24"/>
        </w:rPr>
        <w:t xml:space="preserve"> </w:t>
      </w:r>
      <w:r>
        <w:rPr>
          <w:sz w:val="24"/>
        </w:rPr>
        <w:t>нравственности,</w:t>
      </w:r>
      <w:r>
        <w:rPr>
          <w:spacing w:val="-2"/>
          <w:sz w:val="24"/>
        </w:rPr>
        <w:t xml:space="preserve"> </w:t>
      </w:r>
      <w:r>
        <w:rPr>
          <w:sz w:val="24"/>
        </w:rPr>
        <w:t>российской</w:t>
      </w:r>
      <w:r>
        <w:rPr>
          <w:spacing w:val="-2"/>
          <w:sz w:val="24"/>
        </w:rPr>
        <w:t xml:space="preserve"> </w:t>
      </w:r>
      <w:r>
        <w:rPr>
          <w:sz w:val="24"/>
        </w:rPr>
        <w:t>гражданственности</w:t>
      </w:r>
      <w:r>
        <w:rPr>
          <w:spacing w:val="1"/>
          <w:sz w:val="24"/>
        </w:rPr>
        <w:t xml:space="preserve"> </w:t>
      </w:r>
      <w:r>
        <w:rPr>
          <w:sz w:val="24"/>
        </w:rPr>
        <w:t>и</w:t>
      </w:r>
      <w:r>
        <w:rPr>
          <w:spacing w:val="-3"/>
          <w:sz w:val="24"/>
        </w:rPr>
        <w:t xml:space="preserve"> </w:t>
      </w:r>
      <w:r>
        <w:rPr>
          <w:sz w:val="24"/>
        </w:rPr>
        <w:t>патриотизма</w:t>
      </w:r>
      <w:r>
        <w:rPr>
          <w:spacing w:val="-3"/>
          <w:sz w:val="24"/>
        </w:rPr>
        <w:t xml:space="preserve"> </w:t>
      </w:r>
      <w:r>
        <w:rPr>
          <w:sz w:val="24"/>
        </w:rPr>
        <w:t>в</w:t>
      </w:r>
      <w:r>
        <w:rPr>
          <w:spacing w:val="-3"/>
          <w:sz w:val="24"/>
        </w:rPr>
        <w:t xml:space="preserve"> </w:t>
      </w:r>
      <w:r>
        <w:rPr>
          <w:sz w:val="24"/>
        </w:rPr>
        <w:t>истории</w:t>
      </w:r>
      <w:r>
        <w:rPr>
          <w:spacing w:val="-1"/>
          <w:sz w:val="24"/>
        </w:rPr>
        <w:t xml:space="preserve"> </w:t>
      </w:r>
      <w:r>
        <w:rPr>
          <w:sz w:val="24"/>
        </w:rPr>
        <w:t>России;</w:t>
      </w:r>
    </w:p>
    <w:p>
      <w:pPr>
        <w:pStyle w:val="12"/>
        <w:numPr>
          <w:ilvl w:val="0"/>
          <w:numId w:val="2"/>
        </w:numPr>
        <w:tabs>
          <w:tab w:val="left" w:pos="484"/>
        </w:tabs>
        <w:spacing w:line="360" w:lineRule="auto"/>
        <w:ind w:right="258" w:firstLine="0"/>
        <w:rPr>
          <w:sz w:val="24"/>
        </w:rPr>
      </w:pPr>
      <w:r>
        <w:rPr>
          <w:sz w:val="24"/>
        </w:rPr>
        <w:t>объяснять своими словами роль светской (гражданской) этики в становлении российской</w:t>
      </w:r>
      <w:r>
        <w:rPr>
          <w:spacing w:val="1"/>
          <w:sz w:val="24"/>
        </w:rPr>
        <w:t xml:space="preserve"> </w:t>
      </w:r>
      <w:r>
        <w:rPr>
          <w:sz w:val="24"/>
        </w:rPr>
        <w:t>государственности;</w:t>
      </w:r>
    </w:p>
    <w:p>
      <w:pPr>
        <w:pStyle w:val="12"/>
        <w:numPr>
          <w:ilvl w:val="0"/>
          <w:numId w:val="2"/>
        </w:numPr>
        <w:tabs>
          <w:tab w:val="left" w:pos="491"/>
        </w:tabs>
        <w:spacing w:line="360" w:lineRule="auto"/>
        <w:ind w:right="254" w:firstLine="0"/>
        <w:rPr>
          <w:sz w:val="24"/>
        </w:rPr>
      </w:pPr>
      <w:r>
        <w:rPr>
          <w:sz w:val="24"/>
        </w:rPr>
        <w:t>первоначальный опыт поисковой, проектной деятельности по изучению исторического и</w:t>
      </w:r>
      <w:r>
        <w:rPr>
          <w:spacing w:val="1"/>
          <w:sz w:val="24"/>
        </w:rPr>
        <w:t xml:space="preserve"> </w:t>
      </w:r>
      <w:r>
        <w:rPr>
          <w:sz w:val="24"/>
        </w:rPr>
        <w:t>культурного наследия народов России, российского общества в своей местности, регионе,</w:t>
      </w:r>
      <w:r>
        <w:rPr>
          <w:spacing w:val="1"/>
          <w:sz w:val="24"/>
        </w:rPr>
        <w:t xml:space="preserve"> </w:t>
      </w:r>
      <w:r>
        <w:rPr>
          <w:sz w:val="24"/>
        </w:rPr>
        <w:t>оформлению</w:t>
      </w:r>
      <w:r>
        <w:rPr>
          <w:spacing w:val="-1"/>
          <w:sz w:val="24"/>
        </w:rPr>
        <w:t xml:space="preserve"> </w:t>
      </w:r>
      <w:r>
        <w:rPr>
          <w:sz w:val="24"/>
        </w:rPr>
        <w:t>и</w:t>
      </w:r>
      <w:r>
        <w:rPr>
          <w:spacing w:val="-2"/>
          <w:sz w:val="24"/>
        </w:rPr>
        <w:t xml:space="preserve"> </w:t>
      </w:r>
      <w:r>
        <w:rPr>
          <w:sz w:val="24"/>
        </w:rPr>
        <w:t>представлению её</w:t>
      </w:r>
      <w:r>
        <w:rPr>
          <w:spacing w:val="-1"/>
          <w:sz w:val="24"/>
        </w:rPr>
        <w:t xml:space="preserve"> </w:t>
      </w:r>
      <w:r>
        <w:rPr>
          <w:sz w:val="24"/>
        </w:rPr>
        <w:t>результатов;</w:t>
      </w:r>
    </w:p>
    <w:p>
      <w:pPr>
        <w:pStyle w:val="12"/>
        <w:numPr>
          <w:ilvl w:val="0"/>
          <w:numId w:val="2"/>
        </w:numPr>
        <w:tabs>
          <w:tab w:val="left" w:pos="477"/>
        </w:tabs>
        <w:spacing w:before="1" w:line="360" w:lineRule="auto"/>
        <w:ind w:right="250" w:firstLine="0"/>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российской</w:t>
      </w:r>
      <w:r>
        <w:rPr>
          <w:spacing w:val="1"/>
          <w:sz w:val="24"/>
        </w:rPr>
        <w:t xml:space="preserve"> </w:t>
      </w:r>
      <w:r>
        <w:rPr>
          <w:sz w:val="24"/>
        </w:rPr>
        <w:t>светской</w:t>
      </w:r>
      <w:r>
        <w:rPr>
          <w:spacing w:val="1"/>
          <w:sz w:val="24"/>
        </w:rPr>
        <w:t xml:space="preserve"> </w:t>
      </w:r>
      <w:r>
        <w:rPr>
          <w:sz w:val="24"/>
        </w:rPr>
        <w:t>(гражданской)</w:t>
      </w:r>
      <w:r>
        <w:rPr>
          <w:spacing w:val="1"/>
          <w:sz w:val="24"/>
        </w:rPr>
        <w:t xml:space="preserve"> </w:t>
      </w:r>
      <w:r>
        <w:rPr>
          <w:sz w:val="24"/>
        </w:rPr>
        <w:t>этики</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1"/>
          <w:sz w:val="24"/>
        </w:rPr>
        <w:t xml:space="preserve"> </w:t>
      </w:r>
      <w:r>
        <w:rPr>
          <w:sz w:val="24"/>
        </w:rPr>
        <w:t>своей</w:t>
      </w:r>
      <w:r>
        <w:rPr>
          <w:spacing w:val="2"/>
          <w:sz w:val="24"/>
        </w:rPr>
        <w:t xml:space="preserve"> </w:t>
      </w:r>
      <w:r>
        <w:rPr>
          <w:sz w:val="24"/>
        </w:rPr>
        <w:t>совести;</w:t>
      </w:r>
    </w:p>
    <w:p>
      <w:pPr>
        <w:pStyle w:val="12"/>
        <w:numPr>
          <w:ilvl w:val="0"/>
          <w:numId w:val="2"/>
        </w:numPr>
        <w:tabs>
          <w:tab w:val="left" w:pos="513"/>
        </w:tabs>
        <w:spacing w:line="360" w:lineRule="auto"/>
        <w:ind w:right="252"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 свободы мировоззренческого выбора, отношения</w:t>
      </w:r>
      <w:r>
        <w:rPr>
          <w:spacing w:val="1"/>
          <w:sz w:val="24"/>
        </w:rPr>
        <w:t xml:space="preserve"> </w:t>
      </w:r>
      <w:r>
        <w:rPr>
          <w:sz w:val="24"/>
        </w:rPr>
        <w:t>человека, людей в обществе к религии, свободы вероисповедания, понимание российского</w:t>
      </w:r>
      <w:r>
        <w:rPr>
          <w:spacing w:val="1"/>
          <w:sz w:val="24"/>
        </w:rPr>
        <w:t xml:space="preserve"> </w:t>
      </w:r>
      <w:r>
        <w:rPr>
          <w:sz w:val="24"/>
        </w:rPr>
        <w:t>общества</w:t>
      </w:r>
      <w:r>
        <w:rPr>
          <w:spacing w:val="1"/>
          <w:sz w:val="24"/>
        </w:rPr>
        <w:t xml:space="preserve"> </w:t>
      </w:r>
      <w:r>
        <w:rPr>
          <w:sz w:val="24"/>
        </w:rPr>
        <w:t>как</w:t>
      </w:r>
      <w:r>
        <w:rPr>
          <w:spacing w:val="1"/>
          <w:sz w:val="24"/>
        </w:rPr>
        <w:t xml:space="preserve"> </w:t>
      </w:r>
      <w:r>
        <w:rPr>
          <w:sz w:val="24"/>
        </w:rPr>
        <w:t>многоэтничного</w:t>
      </w:r>
      <w:r>
        <w:rPr>
          <w:spacing w:val="1"/>
          <w:sz w:val="24"/>
        </w:rPr>
        <w:t xml:space="preserve"> </w:t>
      </w:r>
      <w:r>
        <w:rPr>
          <w:sz w:val="24"/>
        </w:rPr>
        <w:t>и</w:t>
      </w:r>
      <w:r>
        <w:rPr>
          <w:spacing w:val="1"/>
          <w:sz w:val="24"/>
        </w:rPr>
        <w:t xml:space="preserve"> </w:t>
      </w:r>
      <w:r>
        <w:rPr>
          <w:sz w:val="24"/>
        </w:rPr>
        <w:t>многорелигиозного</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понимание</w:t>
      </w:r>
      <w:r>
        <w:rPr>
          <w:spacing w:val="1"/>
          <w:sz w:val="24"/>
        </w:rPr>
        <w:t xml:space="preserve"> </w:t>
      </w:r>
      <w:r>
        <w:rPr>
          <w:sz w:val="24"/>
        </w:rPr>
        <w:t>российского</w:t>
      </w:r>
      <w:r>
        <w:rPr>
          <w:spacing w:val="1"/>
          <w:sz w:val="24"/>
        </w:rPr>
        <w:t xml:space="preserve"> </w:t>
      </w:r>
      <w:r>
        <w:rPr>
          <w:sz w:val="24"/>
        </w:rPr>
        <w:t>общенародного</w:t>
      </w:r>
      <w:r>
        <w:rPr>
          <w:spacing w:val="1"/>
          <w:sz w:val="24"/>
        </w:rPr>
        <w:t xml:space="preserve"> </w:t>
      </w:r>
      <w:r>
        <w:rPr>
          <w:sz w:val="24"/>
        </w:rPr>
        <w:t>(общенационального,</w:t>
      </w:r>
      <w:r>
        <w:rPr>
          <w:spacing w:val="1"/>
          <w:sz w:val="24"/>
        </w:rPr>
        <w:t xml:space="preserve"> </w:t>
      </w:r>
      <w:r>
        <w:rPr>
          <w:sz w:val="24"/>
        </w:rPr>
        <w:t>гражданского)</w:t>
      </w:r>
      <w:r>
        <w:rPr>
          <w:spacing w:val="1"/>
          <w:sz w:val="24"/>
        </w:rPr>
        <w:t xml:space="preserve"> </w:t>
      </w:r>
      <w:r>
        <w:rPr>
          <w:sz w:val="24"/>
        </w:rPr>
        <w:t>патриотизма,</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нашей</w:t>
      </w:r>
      <w:r>
        <w:rPr>
          <w:spacing w:val="1"/>
          <w:sz w:val="24"/>
        </w:rPr>
        <w:t xml:space="preserve"> </w:t>
      </w:r>
      <w:r>
        <w:rPr>
          <w:sz w:val="24"/>
        </w:rPr>
        <w:t>общей</w:t>
      </w:r>
      <w:r>
        <w:rPr>
          <w:spacing w:val="1"/>
          <w:sz w:val="24"/>
        </w:rPr>
        <w:t xml:space="preserve"> </w:t>
      </w:r>
      <w:r>
        <w:rPr>
          <w:sz w:val="24"/>
        </w:rPr>
        <w:t>Родине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сотрудничества</w:t>
      </w:r>
      <w:r>
        <w:rPr>
          <w:spacing w:val="-57"/>
          <w:sz w:val="24"/>
        </w:rPr>
        <w:t xml:space="preserve"> </w:t>
      </w:r>
      <w:r>
        <w:rPr>
          <w:sz w:val="24"/>
        </w:rPr>
        <w:t>последователей</w:t>
      </w:r>
      <w:r>
        <w:rPr>
          <w:spacing w:val="-1"/>
          <w:sz w:val="24"/>
        </w:rPr>
        <w:t xml:space="preserve"> </w:t>
      </w:r>
      <w:r>
        <w:rPr>
          <w:sz w:val="24"/>
        </w:rPr>
        <w:t>традиционных</w:t>
      </w:r>
      <w:r>
        <w:rPr>
          <w:spacing w:val="2"/>
          <w:sz w:val="24"/>
        </w:rPr>
        <w:t xml:space="preserve"> </w:t>
      </w:r>
      <w:r>
        <w:rPr>
          <w:sz w:val="24"/>
        </w:rPr>
        <w:t>религий;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94"/>
        </w:tabs>
        <w:spacing w:before="100" w:line="360" w:lineRule="auto"/>
        <w:ind w:right="252" w:firstLine="0"/>
        <w:rPr>
          <w:sz w:val="24"/>
        </w:rPr>
      </w:pPr>
      <w:r>
        <w:rPr>
          <w:sz w:val="24"/>
        </w:rPr>
        <w:t>называть традиционные религии в России, народы России, для которых 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3"/>
          <w:sz w:val="24"/>
        </w:rPr>
        <w:t xml:space="preserve"> </w:t>
      </w:r>
      <w:r>
        <w:rPr>
          <w:sz w:val="24"/>
        </w:rPr>
        <w:t>являются православие,</w:t>
      </w:r>
      <w:r>
        <w:rPr>
          <w:spacing w:val="1"/>
          <w:sz w:val="24"/>
        </w:rPr>
        <w:t xml:space="preserve"> </w:t>
      </w:r>
      <w:r>
        <w:rPr>
          <w:sz w:val="24"/>
        </w:rPr>
        <w:t>ислам, буддизм,</w:t>
      </w:r>
      <w:r>
        <w:rPr>
          <w:spacing w:val="-1"/>
          <w:sz w:val="24"/>
        </w:rPr>
        <w:t xml:space="preserve"> </w:t>
      </w:r>
      <w:r>
        <w:rPr>
          <w:sz w:val="24"/>
        </w:rPr>
        <w:t>иудаизм;</w:t>
      </w:r>
    </w:p>
    <w:p>
      <w:pPr>
        <w:pStyle w:val="12"/>
        <w:numPr>
          <w:ilvl w:val="0"/>
          <w:numId w:val="2"/>
        </w:numPr>
        <w:tabs>
          <w:tab w:val="left" w:pos="482"/>
        </w:tabs>
        <w:spacing w:before="1" w:line="360" w:lineRule="auto"/>
        <w:ind w:right="260" w:firstLine="0"/>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российской светской</w:t>
      </w:r>
      <w:r>
        <w:rPr>
          <w:spacing w:val="1"/>
          <w:sz w:val="24"/>
        </w:rPr>
        <w:t xml:space="preserve"> </w:t>
      </w:r>
      <w:r>
        <w:rPr>
          <w:sz w:val="24"/>
        </w:rPr>
        <w:t>(гражданской)</w:t>
      </w:r>
      <w:r>
        <w:rPr>
          <w:spacing w:val="-1"/>
          <w:sz w:val="24"/>
        </w:rPr>
        <w:t xml:space="preserve"> </w:t>
      </w:r>
      <w:r>
        <w:rPr>
          <w:sz w:val="24"/>
        </w:rPr>
        <w:t>этике.</w:t>
      </w:r>
    </w:p>
    <w:p>
      <w:pPr>
        <w:pStyle w:val="8"/>
        <w:spacing w:before="3"/>
        <w:ind w:left="0"/>
        <w:jc w:val="left"/>
        <w:rPr>
          <w:sz w:val="36"/>
        </w:rPr>
      </w:pPr>
    </w:p>
    <w:p>
      <w:pPr>
        <w:pStyle w:val="2"/>
      </w:pPr>
      <w:r>
        <w:t>Федеральная</w:t>
      </w:r>
      <w:r>
        <w:rPr>
          <w:spacing w:val="-3"/>
        </w:rPr>
        <w:t xml:space="preserve"> </w:t>
      </w:r>
      <w:r>
        <w:t>рабочая</w:t>
      </w:r>
      <w:r>
        <w:rPr>
          <w:spacing w:val="-4"/>
        </w:rPr>
        <w:t xml:space="preserve"> </w:t>
      </w:r>
      <w:r>
        <w:t>программа</w:t>
      </w:r>
      <w:r>
        <w:rPr>
          <w:spacing w:val="-3"/>
        </w:rPr>
        <w:t xml:space="preserve"> </w:t>
      </w:r>
      <w:r>
        <w:t>по учебному</w:t>
      </w:r>
      <w:r>
        <w:rPr>
          <w:spacing w:val="-3"/>
        </w:rPr>
        <w:t xml:space="preserve"> </w:t>
      </w:r>
      <w:r>
        <w:t>предмету</w:t>
      </w:r>
      <w:r>
        <w:rPr>
          <w:spacing w:val="-3"/>
        </w:rPr>
        <w:t xml:space="preserve"> </w:t>
      </w:r>
      <w:r>
        <w:t>«Изобразительное</w:t>
      </w:r>
      <w:r>
        <w:rPr>
          <w:spacing w:val="-3"/>
        </w:rPr>
        <w:t xml:space="preserve"> </w:t>
      </w:r>
      <w:r>
        <w:t>искусство».</w:t>
      </w:r>
    </w:p>
    <w:p>
      <w:pPr>
        <w:pStyle w:val="12"/>
        <w:numPr>
          <w:ilvl w:val="0"/>
          <w:numId w:val="26"/>
        </w:numPr>
        <w:tabs>
          <w:tab w:val="left" w:pos="554"/>
        </w:tabs>
        <w:spacing w:before="135" w:line="360" w:lineRule="auto"/>
        <w:ind w:right="252" w:firstLine="0"/>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«Изобразительное</w:t>
      </w:r>
      <w:r>
        <w:rPr>
          <w:spacing w:val="1"/>
          <w:sz w:val="24"/>
        </w:rPr>
        <w:t xml:space="preserve"> </w:t>
      </w:r>
      <w:r>
        <w:rPr>
          <w:sz w:val="24"/>
        </w:rPr>
        <w:t>искусство»</w:t>
      </w:r>
      <w:r>
        <w:rPr>
          <w:spacing w:val="1"/>
          <w:sz w:val="24"/>
        </w:rPr>
        <w:t xml:space="preserve"> </w:t>
      </w:r>
      <w:r>
        <w:rPr>
          <w:sz w:val="24"/>
        </w:rPr>
        <w:t>(предметная область «Искусство») (далее соответственно – программа по изобразительному</w:t>
      </w:r>
      <w:r>
        <w:rPr>
          <w:spacing w:val="1"/>
          <w:sz w:val="24"/>
        </w:rPr>
        <w:t xml:space="preserve"> </w:t>
      </w:r>
      <w:r>
        <w:rPr>
          <w:sz w:val="24"/>
        </w:rPr>
        <w:t>искусству, искусство) включает пояснительную записку, содержание обучения, планируемые</w:t>
      </w:r>
      <w:r>
        <w:rPr>
          <w:spacing w:val="-57"/>
          <w:sz w:val="24"/>
        </w:rPr>
        <w:t xml:space="preserve"> </w:t>
      </w:r>
      <w:r>
        <w:rPr>
          <w:sz w:val="24"/>
        </w:rPr>
        <w:t>результаты</w:t>
      </w:r>
      <w:r>
        <w:rPr>
          <w:spacing w:val="-1"/>
          <w:sz w:val="24"/>
        </w:rPr>
        <w:t xml:space="preserve"> </w:t>
      </w:r>
      <w:r>
        <w:rPr>
          <w:sz w:val="24"/>
        </w:rPr>
        <w:t>освоения программы по</w:t>
      </w:r>
      <w:r>
        <w:rPr>
          <w:spacing w:val="-1"/>
          <w:sz w:val="24"/>
        </w:rPr>
        <w:t xml:space="preserve"> </w:t>
      </w:r>
      <w:r>
        <w:rPr>
          <w:sz w:val="24"/>
        </w:rPr>
        <w:t>изобразительному</w:t>
      </w:r>
      <w:r>
        <w:rPr>
          <w:spacing w:val="-8"/>
          <w:sz w:val="24"/>
        </w:rPr>
        <w:t xml:space="preserve"> </w:t>
      </w:r>
      <w:r>
        <w:rPr>
          <w:sz w:val="24"/>
        </w:rPr>
        <w:t>искусству.</w:t>
      </w:r>
    </w:p>
    <w:p>
      <w:pPr>
        <w:pStyle w:val="12"/>
        <w:numPr>
          <w:ilvl w:val="0"/>
          <w:numId w:val="26"/>
        </w:numPr>
        <w:tabs>
          <w:tab w:val="left" w:pos="554"/>
        </w:tabs>
        <w:spacing w:line="360" w:lineRule="auto"/>
        <w:ind w:right="251" w:firstLine="0"/>
        <w:jc w:val="both"/>
        <w:rPr>
          <w:sz w:val="24"/>
        </w:rPr>
      </w:pPr>
      <w:r>
        <w:rPr>
          <w:sz w:val="24"/>
        </w:rPr>
        <w:t>Пояснительная</w:t>
      </w:r>
      <w:r>
        <w:rPr>
          <w:spacing w:val="1"/>
          <w:sz w:val="24"/>
        </w:rPr>
        <w:t xml:space="preserve"> </w:t>
      </w:r>
      <w:r>
        <w:rPr>
          <w:sz w:val="24"/>
        </w:rPr>
        <w:t>записка</w:t>
      </w:r>
      <w:r>
        <w:rPr>
          <w:spacing w:val="1"/>
          <w:sz w:val="24"/>
        </w:rPr>
        <w:t xml:space="preserve"> </w:t>
      </w:r>
      <w:r>
        <w:rPr>
          <w:sz w:val="24"/>
        </w:rPr>
        <w:t>отражает</w:t>
      </w:r>
      <w:r>
        <w:rPr>
          <w:spacing w:val="1"/>
          <w:sz w:val="24"/>
        </w:rPr>
        <w:t xml:space="preserve"> </w:t>
      </w:r>
      <w:r>
        <w:rPr>
          <w:sz w:val="24"/>
        </w:rPr>
        <w:t>общие</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характеристику</w:t>
      </w:r>
      <w:r>
        <w:rPr>
          <w:spacing w:val="1"/>
          <w:sz w:val="24"/>
        </w:rPr>
        <w:t xml:space="preserve"> </w:t>
      </w:r>
      <w:r>
        <w:rPr>
          <w:sz w:val="24"/>
        </w:rPr>
        <w:t>психологических</w:t>
      </w:r>
      <w:r>
        <w:rPr>
          <w:spacing w:val="1"/>
          <w:sz w:val="24"/>
        </w:rPr>
        <w:t xml:space="preserve"> </w:t>
      </w:r>
      <w:r>
        <w:rPr>
          <w:sz w:val="24"/>
        </w:rPr>
        <w:t>предпосылок</w:t>
      </w:r>
      <w:r>
        <w:rPr>
          <w:spacing w:val="1"/>
          <w:sz w:val="24"/>
        </w:rPr>
        <w:t xml:space="preserve"> </w:t>
      </w:r>
      <w:r>
        <w:rPr>
          <w:sz w:val="24"/>
        </w:rPr>
        <w:t>к</w:t>
      </w:r>
      <w:r>
        <w:rPr>
          <w:spacing w:val="1"/>
          <w:sz w:val="24"/>
        </w:rPr>
        <w:t xml:space="preserve"> </w:t>
      </w:r>
      <w:r>
        <w:rPr>
          <w:sz w:val="24"/>
        </w:rPr>
        <w:t>его</w:t>
      </w:r>
      <w:r>
        <w:rPr>
          <w:spacing w:val="1"/>
          <w:sz w:val="24"/>
        </w:rPr>
        <w:t xml:space="preserve"> </w:t>
      </w:r>
      <w:r>
        <w:rPr>
          <w:sz w:val="24"/>
        </w:rPr>
        <w:t>изучению</w:t>
      </w:r>
      <w:r>
        <w:rPr>
          <w:spacing w:val="1"/>
          <w:sz w:val="24"/>
        </w:rPr>
        <w:t xml:space="preserve"> </w:t>
      </w:r>
      <w:r>
        <w:rPr>
          <w:sz w:val="24"/>
        </w:rPr>
        <w:t>обучающимися,</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структуре</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подходы</w:t>
      </w:r>
      <w:r>
        <w:rPr>
          <w:spacing w:val="1"/>
          <w:sz w:val="24"/>
        </w:rPr>
        <w:t xml:space="preserve"> </w:t>
      </w:r>
      <w:r>
        <w:rPr>
          <w:sz w:val="24"/>
        </w:rPr>
        <w:t>к</w:t>
      </w:r>
      <w:r>
        <w:rPr>
          <w:spacing w:val="1"/>
          <w:sz w:val="24"/>
        </w:rPr>
        <w:t xml:space="preserve"> </w:t>
      </w:r>
      <w:r>
        <w:rPr>
          <w:sz w:val="24"/>
        </w:rPr>
        <w:t>отбору</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планируемым</w:t>
      </w:r>
      <w:r>
        <w:rPr>
          <w:spacing w:val="1"/>
          <w:sz w:val="24"/>
        </w:rPr>
        <w:t xml:space="preserve"> </w:t>
      </w:r>
      <w:r>
        <w:rPr>
          <w:sz w:val="24"/>
        </w:rPr>
        <w:t>результатам.</w:t>
      </w:r>
    </w:p>
    <w:p>
      <w:pPr>
        <w:pStyle w:val="12"/>
        <w:numPr>
          <w:ilvl w:val="0"/>
          <w:numId w:val="26"/>
        </w:numPr>
        <w:tabs>
          <w:tab w:val="left" w:pos="554"/>
        </w:tabs>
        <w:spacing w:before="1" w:line="360" w:lineRule="auto"/>
        <w:ind w:right="259" w:firstLine="0"/>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раскрывает</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которые</w:t>
      </w:r>
      <w:r>
        <w:rPr>
          <w:spacing w:val="1"/>
          <w:sz w:val="24"/>
        </w:rPr>
        <w:t xml:space="preserve"> </w:t>
      </w:r>
      <w:r>
        <w:rPr>
          <w:sz w:val="24"/>
        </w:rPr>
        <w:t>предлагаются</w:t>
      </w:r>
      <w:r>
        <w:rPr>
          <w:spacing w:val="1"/>
          <w:sz w:val="24"/>
        </w:rPr>
        <w:t xml:space="preserve"> </w:t>
      </w:r>
      <w:r>
        <w:rPr>
          <w:sz w:val="24"/>
        </w:rPr>
        <w:t>для</w:t>
      </w:r>
      <w:r>
        <w:rPr>
          <w:spacing w:val="1"/>
          <w:sz w:val="24"/>
        </w:rPr>
        <w:t xml:space="preserve"> </w:t>
      </w:r>
      <w:r>
        <w:rPr>
          <w:sz w:val="24"/>
        </w:rPr>
        <w:t>обязательного</w:t>
      </w:r>
      <w:r>
        <w:rPr>
          <w:spacing w:val="-4"/>
          <w:sz w:val="24"/>
        </w:rPr>
        <w:t xml:space="preserve"> </w:t>
      </w:r>
      <w:r>
        <w:rPr>
          <w:sz w:val="24"/>
        </w:rPr>
        <w:t>изучения в</w:t>
      </w:r>
      <w:r>
        <w:rPr>
          <w:spacing w:val="-2"/>
          <w:sz w:val="24"/>
        </w:rPr>
        <w:t xml:space="preserve"> </w:t>
      </w:r>
      <w:r>
        <w:rPr>
          <w:sz w:val="24"/>
        </w:rPr>
        <w:t>каждом</w:t>
      </w:r>
      <w:r>
        <w:rPr>
          <w:spacing w:val="-2"/>
          <w:sz w:val="24"/>
        </w:rPr>
        <w:t xml:space="preserve"> </w:t>
      </w:r>
      <w:r>
        <w:rPr>
          <w:sz w:val="24"/>
        </w:rPr>
        <w:t>классе</w:t>
      </w:r>
      <w:r>
        <w:rPr>
          <w:spacing w:val="-1"/>
          <w:sz w:val="24"/>
        </w:rPr>
        <w:t xml:space="preserve"> </w:t>
      </w:r>
      <w:r>
        <w:rPr>
          <w:sz w:val="24"/>
        </w:rPr>
        <w:t>на 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12"/>
        <w:numPr>
          <w:ilvl w:val="0"/>
          <w:numId w:val="26"/>
        </w:numPr>
        <w:tabs>
          <w:tab w:val="left" w:pos="554"/>
        </w:tabs>
        <w:spacing w:line="360" w:lineRule="auto"/>
        <w:ind w:right="257" w:firstLine="0"/>
        <w:jc w:val="both"/>
        <w:rPr>
          <w:sz w:val="24"/>
        </w:rPr>
      </w:pPr>
      <w:r>
        <w:rPr>
          <w:sz w:val="24"/>
        </w:rPr>
        <w:t>Планируемые результаты освоения программы по изобразительному искусству включают</w:t>
      </w:r>
      <w:r>
        <w:rPr>
          <w:spacing w:val="1"/>
          <w:sz w:val="24"/>
        </w:rPr>
        <w:t xml:space="preserve"> </w:t>
      </w:r>
      <w:r>
        <w:rPr>
          <w:sz w:val="24"/>
        </w:rPr>
        <w:t>личностные,</w:t>
      </w:r>
      <w:r>
        <w:rPr>
          <w:spacing w:val="1"/>
          <w:sz w:val="24"/>
        </w:rPr>
        <w:t xml:space="preserve"> </w:t>
      </w:r>
      <w:r>
        <w:rPr>
          <w:sz w:val="24"/>
        </w:rPr>
        <w:t>метапредметные результаты</w:t>
      </w:r>
      <w:r>
        <w:rPr>
          <w:spacing w:val="1"/>
          <w:sz w:val="24"/>
        </w:rPr>
        <w:t xml:space="preserve"> </w:t>
      </w:r>
      <w:r>
        <w:rPr>
          <w:sz w:val="24"/>
        </w:rPr>
        <w:t>за</w:t>
      </w:r>
      <w:r>
        <w:rPr>
          <w:spacing w:val="1"/>
          <w:sz w:val="24"/>
        </w:rPr>
        <w:t xml:space="preserve"> </w:t>
      </w:r>
      <w:r>
        <w:rPr>
          <w:sz w:val="24"/>
        </w:rPr>
        <w:t>весь</w:t>
      </w:r>
      <w:r>
        <w:rPr>
          <w:spacing w:val="1"/>
          <w:sz w:val="24"/>
        </w:rPr>
        <w:t xml:space="preserve"> </w:t>
      </w:r>
      <w:r>
        <w:rPr>
          <w:sz w:val="24"/>
        </w:rPr>
        <w:t>период</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уровне 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предметные</w:t>
      </w:r>
      <w:r>
        <w:rPr>
          <w:spacing w:val="1"/>
          <w:sz w:val="24"/>
        </w:rPr>
        <w:t xml:space="preserve"> </w:t>
      </w:r>
      <w:r>
        <w:rPr>
          <w:sz w:val="24"/>
        </w:rPr>
        <w:t>достижения</w:t>
      </w:r>
      <w:r>
        <w:rPr>
          <w:spacing w:val="1"/>
          <w:sz w:val="24"/>
        </w:rPr>
        <w:t xml:space="preserve"> </w:t>
      </w:r>
      <w:r>
        <w:rPr>
          <w:sz w:val="24"/>
        </w:rPr>
        <w:t>обучающегося</w:t>
      </w:r>
      <w:r>
        <w:rPr>
          <w:spacing w:val="1"/>
          <w:sz w:val="24"/>
        </w:rPr>
        <w:t xml:space="preserve"> </w:t>
      </w:r>
      <w:r>
        <w:rPr>
          <w:sz w:val="24"/>
        </w:rPr>
        <w:t>за</w:t>
      </w:r>
      <w:r>
        <w:rPr>
          <w:spacing w:val="1"/>
          <w:sz w:val="24"/>
        </w:rPr>
        <w:t xml:space="preserve"> </w:t>
      </w:r>
      <w:r>
        <w:rPr>
          <w:sz w:val="24"/>
        </w:rPr>
        <w:t>каждый</w:t>
      </w:r>
      <w:r>
        <w:rPr>
          <w:spacing w:val="1"/>
          <w:sz w:val="24"/>
        </w:rPr>
        <w:t xml:space="preserve"> </w:t>
      </w:r>
      <w:r>
        <w:rPr>
          <w:sz w:val="24"/>
        </w:rPr>
        <w:t>год</w:t>
      </w:r>
      <w:r>
        <w:rPr>
          <w:spacing w:val="1"/>
          <w:sz w:val="24"/>
        </w:rPr>
        <w:t xml:space="preserve"> </w:t>
      </w:r>
      <w:r>
        <w:rPr>
          <w:sz w:val="24"/>
        </w:rPr>
        <w:t>обучения.</w:t>
      </w:r>
    </w:p>
    <w:p>
      <w:pPr>
        <w:pStyle w:val="12"/>
        <w:numPr>
          <w:ilvl w:val="0"/>
          <w:numId w:val="26"/>
        </w:numPr>
        <w:tabs>
          <w:tab w:val="left" w:pos="554"/>
        </w:tabs>
        <w:ind w:left="553" w:hanging="242"/>
        <w:jc w:val="both"/>
        <w:rPr>
          <w:sz w:val="24"/>
        </w:rPr>
      </w:pPr>
      <w:r>
        <w:rPr>
          <w:sz w:val="24"/>
        </w:rPr>
        <w:t>Пояснительная</w:t>
      </w:r>
      <w:r>
        <w:rPr>
          <w:spacing w:val="-5"/>
          <w:sz w:val="24"/>
        </w:rPr>
        <w:t xml:space="preserve"> </w:t>
      </w:r>
      <w:r>
        <w:rPr>
          <w:sz w:val="24"/>
        </w:rPr>
        <w:t>записка.</w:t>
      </w:r>
    </w:p>
    <w:p>
      <w:pPr>
        <w:pStyle w:val="12"/>
        <w:numPr>
          <w:ilvl w:val="1"/>
          <w:numId w:val="26"/>
        </w:numPr>
        <w:tabs>
          <w:tab w:val="left" w:pos="734"/>
        </w:tabs>
        <w:spacing w:before="137" w:line="360" w:lineRule="auto"/>
        <w:ind w:right="250" w:firstLine="0"/>
        <w:jc w:val="both"/>
        <w:rPr>
          <w:sz w:val="24"/>
        </w:rPr>
      </w:pPr>
      <w:r>
        <w:rPr>
          <w:sz w:val="24"/>
        </w:rPr>
        <w:t>Программа по изобразительному искусству на уровне начального общего образования</w:t>
      </w:r>
      <w:r>
        <w:rPr>
          <w:spacing w:val="1"/>
          <w:sz w:val="24"/>
        </w:rPr>
        <w:t xml:space="preserve"> </w:t>
      </w:r>
      <w:r>
        <w:rPr>
          <w:sz w:val="24"/>
        </w:rPr>
        <w:t>составлена на основе требований к результатам освоения программы начального общего</w:t>
      </w:r>
      <w:r>
        <w:rPr>
          <w:spacing w:val="1"/>
          <w:sz w:val="24"/>
        </w:rPr>
        <w:t xml:space="preserve"> </w:t>
      </w:r>
      <w:r>
        <w:rPr>
          <w:sz w:val="24"/>
        </w:rPr>
        <w:t>образования</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ориентирована</w:t>
      </w:r>
      <w:r>
        <w:rPr>
          <w:spacing w:val="1"/>
          <w:sz w:val="24"/>
        </w:rPr>
        <w:t xml:space="preserve"> </w:t>
      </w:r>
      <w:r>
        <w:rPr>
          <w:sz w:val="24"/>
        </w:rPr>
        <w:t>на</w:t>
      </w:r>
      <w:r>
        <w:rPr>
          <w:spacing w:val="1"/>
          <w:sz w:val="24"/>
        </w:rPr>
        <w:t xml:space="preserve"> </w:t>
      </w:r>
      <w:r>
        <w:rPr>
          <w:sz w:val="24"/>
        </w:rPr>
        <w:t>целевые</w:t>
      </w:r>
      <w:r>
        <w:rPr>
          <w:spacing w:val="1"/>
          <w:sz w:val="24"/>
        </w:rPr>
        <w:t xml:space="preserve"> </w:t>
      </w:r>
      <w:r>
        <w:rPr>
          <w:sz w:val="24"/>
        </w:rPr>
        <w:t>приоритеты</w:t>
      </w:r>
      <w:r>
        <w:rPr>
          <w:spacing w:val="1"/>
          <w:sz w:val="24"/>
        </w:rPr>
        <w:t xml:space="preserve"> </w:t>
      </w:r>
      <w:r>
        <w:rPr>
          <w:sz w:val="24"/>
        </w:rPr>
        <w:t>духовно-</w:t>
      </w:r>
      <w:r>
        <w:rPr>
          <w:spacing w:val="-57"/>
          <w:sz w:val="24"/>
        </w:rPr>
        <w:t xml:space="preserve"> </w:t>
      </w:r>
      <w:r>
        <w:rPr>
          <w:sz w:val="24"/>
        </w:rPr>
        <w:t>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 социализации обучающихся,</w:t>
      </w:r>
      <w:r>
        <w:rPr>
          <w:spacing w:val="1"/>
          <w:sz w:val="24"/>
        </w:rPr>
        <w:t xml:space="preserve"> </w:t>
      </w:r>
      <w:r>
        <w:rPr>
          <w:sz w:val="24"/>
        </w:rPr>
        <w:t>сформулированные в</w:t>
      </w:r>
      <w:r>
        <w:rPr>
          <w:spacing w:val="1"/>
          <w:sz w:val="24"/>
        </w:rPr>
        <w:t xml:space="preserve"> </w:t>
      </w:r>
      <w:r>
        <w:rPr>
          <w:sz w:val="24"/>
        </w:rPr>
        <w:t>федеральной</w:t>
      </w:r>
      <w:r>
        <w:rPr>
          <w:spacing w:val="-1"/>
          <w:sz w:val="24"/>
        </w:rPr>
        <w:t xml:space="preserve"> </w:t>
      </w:r>
      <w:r>
        <w:rPr>
          <w:sz w:val="24"/>
        </w:rPr>
        <w:t>программе</w:t>
      </w:r>
      <w:r>
        <w:rPr>
          <w:spacing w:val="-1"/>
          <w:sz w:val="24"/>
        </w:rPr>
        <w:t xml:space="preserve"> </w:t>
      </w:r>
      <w:r>
        <w:rPr>
          <w:sz w:val="24"/>
        </w:rPr>
        <w:t>воспитания.</w:t>
      </w:r>
    </w:p>
    <w:p>
      <w:pPr>
        <w:pStyle w:val="8"/>
        <w:spacing w:before="2" w:line="360" w:lineRule="auto"/>
        <w:ind w:right="254" w:firstLine="708"/>
      </w:pPr>
      <w:r>
        <w:t>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изобразительному</w:t>
      </w:r>
      <w:r>
        <w:rPr>
          <w:spacing w:val="1"/>
        </w:rPr>
        <w:t xml:space="preserve"> </w:t>
      </w:r>
      <w:r>
        <w:t>искусству</w:t>
      </w:r>
      <w:r>
        <w:rPr>
          <w:spacing w:val="1"/>
        </w:rPr>
        <w:t xml:space="preserve"> </w:t>
      </w:r>
      <w:r>
        <w:t>на</w:t>
      </w:r>
      <w:r>
        <w:rPr>
          <w:spacing w:val="61"/>
        </w:rPr>
        <w:t xml:space="preserve"> </w:t>
      </w:r>
      <w:r>
        <w:t>уровне</w:t>
      </w:r>
      <w:r>
        <w:rPr>
          <w:spacing w:val="1"/>
        </w:rPr>
        <w:t xml:space="preserve"> </w:t>
      </w:r>
      <w:r>
        <w:t>начального общего образования составлена на основе «Требований к результатам освоения</w:t>
      </w:r>
      <w:r>
        <w:rPr>
          <w:spacing w:val="1"/>
        </w:rPr>
        <w:t xml:space="preserve"> </w:t>
      </w:r>
      <w:r>
        <w:t>основной образовательной программы», представленных в Федеральном государственном</w:t>
      </w:r>
      <w:r>
        <w:rPr>
          <w:spacing w:val="1"/>
        </w:rPr>
        <w:t xml:space="preserve"> </w:t>
      </w:r>
      <w:r>
        <w:t>образовательном</w:t>
      </w:r>
      <w:r>
        <w:rPr>
          <w:spacing w:val="-2"/>
        </w:rPr>
        <w:t xml:space="preserve"> </w:t>
      </w:r>
      <w:r>
        <w:t>стандарте начального общего</w:t>
      </w:r>
      <w:r>
        <w:rPr>
          <w:spacing w:val="-1"/>
        </w:rPr>
        <w:t xml:space="preserve"> </w:t>
      </w:r>
      <w:r>
        <w:t>образования.</w:t>
      </w:r>
    </w:p>
    <w:p>
      <w:pPr>
        <w:pStyle w:val="12"/>
        <w:numPr>
          <w:ilvl w:val="1"/>
          <w:numId w:val="26"/>
        </w:numPr>
        <w:tabs>
          <w:tab w:val="left" w:pos="734"/>
        </w:tabs>
        <w:spacing w:line="360" w:lineRule="auto"/>
        <w:ind w:right="250" w:firstLine="0"/>
        <w:jc w:val="both"/>
        <w:rPr>
          <w:sz w:val="24"/>
        </w:rPr>
      </w:pPr>
      <w:r>
        <w:rPr>
          <w:sz w:val="24"/>
        </w:rPr>
        <w:t>Цель</w:t>
      </w:r>
      <w:r>
        <w:rPr>
          <w:spacing w:val="1"/>
          <w:sz w:val="24"/>
        </w:rPr>
        <w:t xml:space="preserve"> </w:t>
      </w:r>
      <w:r>
        <w:rPr>
          <w:sz w:val="24"/>
        </w:rPr>
        <w:t>преподавания</w:t>
      </w:r>
      <w:r>
        <w:rPr>
          <w:spacing w:val="1"/>
          <w:sz w:val="24"/>
        </w:rPr>
        <w:t xml:space="preserve"> </w:t>
      </w:r>
      <w:r>
        <w:rPr>
          <w:sz w:val="24"/>
        </w:rPr>
        <w:t>предмета</w:t>
      </w:r>
      <w:r>
        <w:rPr>
          <w:spacing w:val="1"/>
          <w:sz w:val="24"/>
        </w:rPr>
        <w:t xml:space="preserve"> </w:t>
      </w:r>
      <w:r>
        <w:rPr>
          <w:sz w:val="24"/>
        </w:rPr>
        <w:t>«Изобразительное</w:t>
      </w:r>
      <w:r>
        <w:rPr>
          <w:spacing w:val="1"/>
          <w:sz w:val="24"/>
        </w:rPr>
        <w:t xml:space="preserve"> </w:t>
      </w:r>
      <w:r>
        <w:rPr>
          <w:sz w:val="24"/>
        </w:rPr>
        <w:t>искусство»</w:t>
      </w:r>
      <w:r>
        <w:rPr>
          <w:spacing w:val="1"/>
          <w:sz w:val="24"/>
        </w:rPr>
        <w:t xml:space="preserve"> </w:t>
      </w:r>
      <w:r>
        <w:rPr>
          <w:sz w:val="24"/>
        </w:rPr>
        <w:t>состоит</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художественной культуры обучающихся, развитии художественно-образного мышления и</w:t>
      </w:r>
      <w:r>
        <w:rPr>
          <w:spacing w:val="1"/>
          <w:sz w:val="24"/>
        </w:rPr>
        <w:t xml:space="preserve"> </w:t>
      </w:r>
      <w:r>
        <w:rPr>
          <w:sz w:val="24"/>
        </w:rPr>
        <w:t>эстетического отношения к явлениям действительности путём освоения начальных основ</w:t>
      </w:r>
      <w:r>
        <w:rPr>
          <w:spacing w:val="1"/>
          <w:sz w:val="24"/>
        </w:rPr>
        <w:t xml:space="preserve"> </w:t>
      </w:r>
      <w:r>
        <w:rPr>
          <w:sz w:val="24"/>
        </w:rPr>
        <w:t>художественных</w:t>
      </w:r>
      <w:r>
        <w:rPr>
          <w:spacing w:val="-3"/>
          <w:sz w:val="24"/>
        </w:rPr>
        <w:t xml:space="preserve"> </w:t>
      </w:r>
      <w:r>
        <w:rPr>
          <w:sz w:val="24"/>
        </w:rPr>
        <w:t>знаний,</w:t>
      </w:r>
      <w:r>
        <w:rPr>
          <w:spacing w:val="-2"/>
          <w:sz w:val="24"/>
        </w:rPr>
        <w:t xml:space="preserve"> </w:t>
      </w:r>
      <w:r>
        <w:rPr>
          <w:sz w:val="24"/>
        </w:rPr>
        <w:t>умений,</w:t>
      </w:r>
      <w:r>
        <w:rPr>
          <w:spacing w:val="-4"/>
          <w:sz w:val="24"/>
        </w:rPr>
        <w:t xml:space="preserve"> </w:t>
      </w:r>
      <w:r>
        <w:rPr>
          <w:sz w:val="24"/>
        </w:rPr>
        <w:t>навыков</w:t>
      </w:r>
      <w:r>
        <w:rPr>
          <w:spacing w:val="-1"/>
          <w:sz w:val="24"/>
        </w:rPr>
        <w:t xml:space="preserve"> </w:t>
      </w:r>
      <w:r>
        <w:rPr>
          <w:sz w:val="24"/>
        </w:rPr>
        <w:t>и</w:t>
      </w:r>
      <w:r>
        <w:rPr>
          <w:spacing w:val="-4"/>
          <w:sz w:val="24"/>
        </w:rPr>
        <w:t xml:space="preserve"> </w:t>
      </w:r>
      <w:r>
        <w:rPr>
          <w:sz w:val="24"/>
        </w:rPr>
        <w:t>развития</w:t>
      </w:r>
      <w:r>
        <w:rPr>
          <w:spacing w:val="-4"/>
          <w:sz w:val="24"/>
        </w:rPr>
        <w:t xml:space="preserve"> </w:t>
      </w:r>
      <w:r>
        <w:rPr>
          <w:sz w:val="24"/>
        </w:rPr>
        <w:t>творческого</w:t>
      </w:r>
      <w:r>
        <w:rPr>
          <w:spacing w:val="-4"/>
          <w:sz w:val="24"/>
        </w:rPr>
        <w:t xml:space="preserve"> </w:t>
      </w:r>
      <w:r>
        <w:rPr>
          <w:sz w:val="24"/>
        </w:rPr>
        <w:t>потенциала</w:t>
      </w:r>
      <w:r>
        <w:rPr>
          <w:spacing w:val="-5"/>
          <w:sz w:val="24"/>
        </w:rPr>
        <w:t xml:space="preserve"> </w:t>
      </w:r>
      <w:r>
        <w:rPr>
          <w:sz w:val="24"/>
        </w:rPr>
        <w:t>обучающихся.</w:t>
      </w:r>
    </w:p>
    <w:p>
      <w:pPr>
        <w:pStyle w:val="12"/>
        <w:numPr>
          <w:ilvl w:val="1"/>
          <w:numId w:val="26"/>
        </w:numPr>
        <w:tabs>
          <w:tab w:val="left" w:pos="734"/>
        </w:tabs>
        <w:spacing w:line="360" w:lineRule="auto"/>
        <w:ind w:right="256" w:firstLine="0"/>
        <w:jc w:val="both"/>
        <w:rPr>
          <w:sz w:val="24"/>
        </w:rPr>
      </w:pPr>
      <w:r>
        <w:rPr>
          <w:sz w:val="24"/>
        </w:rPr>
        <w:t>Преподавание</w:t>
      </w:r>
      <w:r>
        <w:rPr>
          <w:spacing w:val="1"/>
          <w:sz w:val="24"/>
        </w:rPr>
        <w:t xml:space="preserve"> </w:t>
      </w:r>
      <w:r>
        <w:rPr>
          <w:sz w:val="24"/>
        </w:rPr>
        <w:t>предмета</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духовной</w:t>
      </w:r>
      <w:r>
        <w:rPr>
          <w:spacing w:val="1"/>
          <w:sz w:val="24"/>
        </w:rPr>
        <w:t xml:space="preserve"> </w:t>
      </w:r>
      <w:r>
        <w:rPr>
          <w:sz w:val="24"/>
        </w:rPr>
        <w:t>культуры</w:t>
      </w:r>
      <w:r>
        <w:rPr>
          <w:spacing w:val="1"/>
          <w:sz w:val="24"/>
        </w:rPr>
        <w:t xml:space="preserve"> </w:t>
      </w:r>
      <w:r>
        <w:rPr>
          <w:sz w:val="24"/>
        </w:rPr>
        <w:t>обучающихся,</w:t>
      </w:r>
      <w:r>
        <w:rPr>
          <w:spacing w:val="1"/>
          <w:sz w:val="24"/>
        </w:rPr>
        <w:t xml:space="preserve"> </w:t>
      </w:r>
      <w:r>
        <w:rPr>
          <w:sz w:val="24"/>
        </w:rPr>
        <w:t>формирование</w:t>
      </w:r>
      <w:r>
        <w:rPr>
          <w:spacing w:val="117"/>
          <w:sz w:val="24"/>
        </w:rPr>
        <w:t xml:space="preserve"> </w:t>
      </w:r>
      <w:r>
        <w:rPr>
          <w:sz w:val="24"/>
        </w:rPr>
        <w:t>активной</w:t>
      </w:r>
      <w:r>
        <w:rPr>
          <w:spacing w:val="119"/>
          <w:sz w:val="24"/>
        </w:rPr>
        <w:t xml:space="preserve"> </w:t>
      </w:r>
      <w:r>
        <w:rPr>
          <w:sz w:val="24"/>
        </w:rPr>
        <w:t>эстетической</w:t>
      </w:r>
      <w:r>
        <w:rPr>
          <w:spacing w:val="117"/>
          <w:sz w:val="24"/>
        </w:rPr>
        <w:t xml:space="preserve"> </w:t>
      </w:r>
      <w:r>
        <w:rPr>
          <w:sz w:val="24"/>
        </w:rPr>
        <w:t>позиции</w:t>
      </w:r>
      <w:r>
        <w:rPr>
          <w:spacing w:val="117"/>
          <w:sz w:val="24"/>
        </w:rPr>
        <w:t xml:space="preserve"> </w:t>
      </w:r>
      <w:r>
        <w:rPr>
          <w:sz w:val="24"/>
        </w:rPr>
        <w:t>по</w:t>
      </w:r>
      <w:r>
        <w:rPr>
          <w:spacing w:val="115"/>
          <w:sz w:val="24"/>
        </w:rPr>
        <w:t xml:space="preserve"> </w:t>
      </w:r>
      <w:r>
        <w:rPr>
          <w:sz w:val="24"/>
        </w:rPr>
        <w:t>отношению</w:t>
      </w:r>
      <w:r>
        <w:rPr>
          <w:spacing w:val="117"/>
          <w:sz w:val="24"/>
        </w:rPr>
        <w:t xml:space="preserve"> </w:t>
      </w:r>
      <w:r>
        <w:rPr>
          <w:sz w:val="24"/>
        </w:rPr>
        <w:t>к</w:t>
      </w:r>
      <w:r>
        <w:rPr>
          <w:spacing w:val="118"/>
          <w:sz w:val="24"/>
        </w:rPr>
        <w:t xml:space="preserve"> </w:t>
      </w:r>
      <w:r>
        <w:rPr>
          <w:sz w:val="24"/>
        </w:rPr>
        <w:t>действительности</w:t>
      </w:r>
      <w:r>
        <w:rPr>
          <w:spacing w:val="120"/>
          <w:sz w:val="24"/>
        </w:rPr>
        <w:t xml:space="preserve"> </w:t>
      </w:r>
      <w:r>
        <w:rPr>
          <w:sz w:val="24"/>
        </w:rPr>
        <w:t>и</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7"/>
      </w:pPr>
      <w:r>
        <w:t>произведениям</w:t>
      </w:r>
      <w:r>
        <w:rPr>
          <w:spacing w:val="1"/>
        </w:rPr>
        <w:t xml:space="preserve"> </w:t>
      </w:r>
      <w:r>
        <w:t>искусства,</w:t>
      </w:r>
      <w:r>
        <w:rPr>
          <w:spacing w:val="1"/>
        </w:rPr>
        <w:t xml:space="preserve"> </w:t>
      </w:r>
      <w:r>
        <w:t>понимание</w:t>
      </w:r>
      <w:r>
        <w:rPr>
          <w:spacing w:val="1"/>
        </w:rPr>
        <w:t xml:space="preserve"> </w:t>
      </w:r>
      <w:r>
        <w:t>роли</w:t>
      </w:r>
      <w:r>
        <w:rPr>
          <w:spacing w:val="1"/>
        </w:rPr>
        <w:t xml:space="preserve"> </w:t>
      </w:r>
      <w:r>
        <w:t>и</w:t>
      </w:r>
      <w:r>
        <w:rPr>
          <w:spacing w:val="1"/>
        </w:rPr>
        <w:t xml:space="preserve"> </w:t>
      </w:r>
      <w:r>
        <w:t>значения</w:t>
      </w:r>
      <w:r>
        <w:rPr>
          <w:spacing w:val="1"/>
        </w:rPr>
        <w:t xml:space="preserve"> </w:t>
      </w:r>
      <w:r>
        <w:t>художественной</w:t>
      </w:r>
      <w:r>
        <w:rPr>
          <w:spacing w:val="1"/>
        </w:rPr>
        <w:t xml:space="preserve"> </w:t>
      </w:r>
      <w:r>
        <w:t>деятельности</w:t>
      </w:r>
      <w:r>
        <w:rPr>
          <w:spacing w:val="60"/>
        </w:rPr>
        <w:t xml:space="preserve"> </w:t>
      </w:r>
      <w:r>
        <w:t>в</w:t>
      </w:r>
      <w:r>
        <w:rPr>
          <w:spacing w:val="1"/>
        </w:rPr>
        <w:t xml:space="preserve"> </w:t>
      </w:r>
      <w:r>
        <w:t>жизни</w:t>
      </w:r>
      <w:r>
        <w:rPr>
          <w:spacing w:val="-1"/>
        </w:rPr>
        <w:t xml:space="preserve"> </w:t>
      </w:r>
      <w:r>
        <w:t>людей.</w:t>
      </w:r>
    </w:p>
    <w:p>
      <w:pPr>
        <w:pStyle w:val="12"/>
        <w:numPr>
          <w:ilvl w:val="1"/>
          <w:numId w:val="26"/>
        </w:numPr>
        <w:tabs>
          <w:tab w:val="left" w:pos="734"/>
        </w:tabs>
        <w:spacing w:before="1" w:line="360" w:lineRule="auto"/>
        <w:ind w:right="252" w:firstLine="0"/>
        <w:jc w:val="both"/>
        <w:rPr>
          <w:sz w:val="24"/>
        </w:rPr>
      </w:pPr>
      <w:r>
        <w:rPr>
          <w:sz w:val="24"/>
        </w:rPr>
        <w:t>Содержание</w:t>
      </w:r>
      <w:r>
        <w:rPr>
          <w:spacing w:val="1"/>
          <w:sz w:val="24"/>
        </w:rPr>
        <w:t xml:space="preserve"> </w:t>
      </w:r>
      <w:r>
        <w:rPr>
          <w:sz w:val="24"/>
        </w:rPr>
        <w:t>предмета</w:t>
      </w:r>
      <w:r>
        <w:rPr>
          <w:spacing w:val="1"/>
          <w:sz w:val="24"/>
        </w:rPr>
        <w:t xml:space="preserve"> </w:t>
      </w:r>
      <w:r>
        <w:rPr>
          <w:sz w:val="24"/>
        </w:rPr>
        <w:t>охватывает</w:t>
      </w:r>
      <w:r>
        <w:rPr>
          <w:spacing w:val="1"/>
          <w:sz w:val="24"/>
        </w:rPr>
        <w:t xml:space="preserve"> </w:t>
      </w:r>
      <w:r>
        <w:rPr>
          <w:sz w:val="24"/>
        </w:rPr>
        <w:t>все</w:t>
      </w:r>
      <w:r>
        <w:rPr>
          <w:spacing w:val="1"/>
          <w:sz w:val="24"/>
        </w:rPr>
        <w:t xml:space="preserve"> </w:t>
      </w:r>
      <w:r>
        <w:rPr>
          <w:sz w:val="24"/>
        </w:rPr>
        <w:t>основные</w:t>
      </w:r>
      <w:r>
        <w:rPr>
          <w:spacing w:val="1"/>
          <w:sz w:val="24"/>
        </w:rPr>
        <w:t xml:space="preserve"> </w:t>
      </w:r>
      <w:r>
        <w:rPr>
          <w:sz w:val="24"/>
        </w:rPr>
        <w:t>виды</w:t>
      </w:r>
      <w:r>
        <w:rPr>
          <w:spacing w:val="1"/>
          <w:sz w:val="24"/>
        </w:rPr>
        <w:t xml:space="preserve"> </w:t>
      </w:r>
      <w:r>
        <w:rPr>
          <w:sz w:val="24"/>
        </w:rPr>
        <w:t>визуально-пространственных</w:t>
      </w:r>
      <w:r>
        <w:rPr>
          <w:spacing w:val="1"/>
          <w:sz w:val="24"/>
        </w:rPr>
        <w:t xml:space="preserve"> </w:t>
      </w:r>
      <w:r>
        <w:rPr>
          <w:sz w:val="24"/>
        </w:rPr>
        <w:t>искусств</w:t>
      </w:r>
      <w:r>
        <w:rPr>
          <w:spacing w:val="1"/>
          <w:sz w:val="24"/>
        </w:rPr>
        <w:t xml:space="preserve"> </w:t>
      </w:r>
      <w:r>
        <w:rPr>
          <w:sz w:val="24"/>
        </w:rPr>
        <w:t>(собственно</w:t>
      </w:r>
      <w:r>
        <w:rPr>
          <w:spacing w:val="1"/>
          <w:sz w:val="24"/>
        </w:rPr>
        <w:t xml:space="preserve"> </w:t>
      </w:r>
      <w:r>
        <w:rPr>
          <w:sz w:val="24"/>
        </w:rPr>
        <w:t>изобразительных):</w:t>
      </w:r>
      <w:r>
        <w:rPr>
          <w:spacing w:val="1"/>
          <w:sz w:val="24"/>
        </w:rPr>
        <w:t xml:space="preserve"> </w:t>
      </w:r>
      <w:r>
        <w:rPr>
          <w:sz w:val="24"/>
        </w:rPr>
        <w:t>начальные</w:t>
      </w:r>
      <w:r>
        <w:rPr>
          <w:spacing w:val="1"/>
          <w:sz w:val="24"/>
        </w:rPr>
        <w:t xml:space="preserve"> </w:t>
      </w:r>
      <w:r>
        <w:rPr>
          <w:sz w:val="24"/>
        </w:rPr>
        <w:t>основы</w:t>
      </w:r>
      <w:r>
        <w:rPr>
          <w:spacing w:val="1"/>
          <w:sz w:val="24"/>
        </w:rPr>
        <w:t xml:space="preserve"> </w:t>
      </w:r>
      <w:r>
        <w:rPr>
          <w:sz w:val="24"/>
        </w:rPr>
        <w:t>графики,</w:t>
      </w:r>
      <w:r>
        <w:rPr>
          <w:spacing w:val="1"/>
          <w:sz w:val="24"/>
        </w:rPr>
        <w:t xml:space="preserve"> </w:t>
      </w:r>
      <w:r>
        <w:rPr>
          <w:sz w:val="24"/>
        </w:rPr>
        <w:t>живописи</w:t>
      </w:r>
      <w:r>
        <w:rPr>
          <w:spacing w:val="61"/>
          <w:sz w:val="24"/>
        </w:rPr>
        <w:t xml:space="preserve"> </w:t>
      </w:r>
      <w:r>
        <w:rPr>
          <w:sz w:val="24"/>
        </w:rPr>
        <w:t>и</w:t>
      </w:r>
      <w:r>
        <w:rPr>
          <w:spacing w:val="1"/>
          <w:sz w:val="24"/>
        </w:rPr>
        <w:t xml:space="preserve"> </w:t>
      </w:r>
      <w:r>
        <w:rPr>
          <w:sz w:val="24"/>
        </w:rPr>
        <w:t>скульптуры, декоративно-прикладные и народные виды искусства, архитектуру и дизайн.</w:t>
      </w:r>
      <w:r>
        <w:rPr>
          <w:spacing w:val="1"/>
          <w:sz w:val="24"/>
        </w:rPr>
        <w:t xml:space="preserve"> </w:t>
      </w:r>
      <w:r>
        <w:rPr>
          <w:sz w:val="24"/>
        </w:rPr>
        <w:t>Особое</w:t>
      </w:r>
      <w:r>
        <w:rPr>
          <w:spacing w:val="1"/>
          <w:sz w:val="24"/>
        </w:rPr>
        <w:t xml:space="preserve"> </w:t>
      </w:r>
      <w:r>
        <w:rPr>
          <w:sz w:val="24"/>
        </w:rPr>
        <w:t>внимание</w:t>
      </w:r>
      <w:r>
        <w:rPr>
          <w:spacing w:val="1"/>
          <w:sz w:val="24"/>
        </w:rPr>
        <w:t xml:space="preserve"> </w:t>
      </w:r>
      <w:r>
        <w:rPr>
          <w:sz w:val="24"/>
        </w:rPr>
        <w:t>уделено</w:t>
      </w:r>
      <w:r>
        <w:rPr>
          <w:spacing w:val="1"/>
          <w:sz w:val="24"/>
        </w:rPr>
        <w:t xml:space="preserve"> </w:t>
      </w:r>
      <w:r>
        <w:rPr>
          <w:sz w:val="24"/>
        </w:rPr>
        <w:t>развитию</w:t>
      </w:r>
      <w:r>
        <w:rPr>
          <w:spacing w:val="1"/>
          <w:sz w:val="24"/>
        </w:rPr>
        <w:t xml:space="preserve"> </w:t>
      </w:r>
      <w:r>
        <w:rPr>
          <w:sz w:val="24"/>
        </w:rPr>
        <w:t>эстетического</w:t>
      </w:r>
      <w:r>
        <w:rPr>
          <w:spacing w:val="1"/>
          <w:sz w:val="24"/>
        </w:rPr>
        <w:t xml:space="preserve"> </w:t>
      </w:r>
      <w:r>
        <w:rPr>
          <w:sz w:val="24"/>
        </w:rPr>
        <w:t>восприятия</w:t>
      </w:r>
      <w:r>
        <w:rPr>
          <w:spacing w:val="1"/>
          <w:sz w:val="24"/>
        </w:rPr>
        <w:t xml:space="preserve"> </w:t>
      </w:r>
      <w:r>
        <w:rPr>
          <w:sz w:val="24"/>
        </w:rPr>
        <w:t>природы,</w:t>
      </w:r>
      <w:r>
        <w:rPr>
          <w:spacing w:val="1"/>
          <w:sz w:val="24"/>
        </w:rPr>
        <w:t xml:space="preserve"> </w:t>
      </w:r>
      <w:r>
        <w:rPr>
          <w:sz w:val="24"/>
        </w:rPr>
        <w:t>восприятию</w:t>
      </w:r>
      <w:r>
        <w:rPr>
          <w:spacing w:val="1"/>
          <w:sz w:val="24"/>
        </w:rPr>
        <w:t xml:space="preserve"> </w:t>
      </w:r>
      <w:r>
        <w:rPr>
          <w:sz w:val="24"/>
        </w:rPr>
        <w:t>произведений</w:t>
      </w:r>
      <w:r>
        <w:rPr>
          <w:spacing w:val="1"/>
          <w:sz w:val="24"/>
        </w:rPr>
        <w:t xml:space="preserve"> </w:t>
      </w:r>
      <w:r>
        <w:rPr>
          <w:sz w:val="24"/>
        </w:rPr>
        <w:t>искусства</w:t>
      </w:r>
      <w:r>
        <w:rPr>
          <w:spacing w:val="1"/>
          <w:sz w:val="24"/>
        </w:rPr>
        <w:t xml:space="preserve"> </w:t>
      </w:r>
      <w:r>
        <w:rPr>
          <w:sz w:val="24"/>
        </w:rPr>
        <w:t>и</w:t>
      </w:r>
      <w:r>
        <w:rPr>
          <w:spacing w:val="1"/>
          <w:sz w:val="24"/>
        </w:rPr>
        <w:t xml:space="preserve"> </w:t>
      </w:r>
      <w:r>
        <w:rPr>
          <w:sz w:val="24"/>
        </w:rPr>
        <w:t>формированию</w:t>
      </w:r>
      <w:r>
        <w:rPr>
          <w:spacing w:val="1"/>
          <w:sz w:val="24"/>
        </w:rPr>
        <w:t xml:space="preserve"> </w:t>
      </w:r>
      <w:r>
        <w:rPr>
          <w:sz w:val="24"/>
        </w:rPr>
        <w:t>зрительских</w:t>
      </w:r>
      <w:r>
        <w:rPr>
          <w:spacing w:val="1"/>
          <w:sz w:val="24"/>
        </w:rPr>
        <w:t xml:space="preserve"> </w:t>
      </w:r>
      <w:r>
        <w:rPr>
          <w:sz w:val="24"/>
        </w:rPr>
        <w:t>навыков,</w:t>
      </w:r>
      <w:r>
        <w:rPr>
          <w:spacing w:val="1"/>
          <w:sz w:val="24"/>
        </w:rPr>
        <w:t xml:space="preserve"> </w:t>
      </w:r>
      <w:r>
        <w:rPr>
          <w:sz w:val="24"/>
        </w:rPr>
        <w:t>художественному</w:t>
      </w:r>
      <w:r>
        <w:rPr>
          <w:spacing w:val="1"/>
          <w:sz w:val="24"/>
        </w:rPr>
        <w:t xml:space="preserve"> </w:t>
      </w:r>
      <w:r>
        <w:rPr>
          <w:sz w:val="24"/>
        </w:rPr>
        <w:t>восприятию предметно-бытовой культуры. Для обучающихся на уровне начального общего</w:t>
      </w:r>
      <w:r>
        <w:rPr>
          <w:spacing w:val="1"/>
          <w:sz w:val="24"/>
        </w:rPr>
        <w:t xml:space="preserve"> </w:t>
      </w:r>
      <w:r>
        <w:rPr>
          <w:sz w:val="24"/>
        </w:rPr>
        <w:t>образования большое значение также имеет восприятие произведений детского творчества,</w:t>
      </w:r>
      <w:r>
        <w:rPr>
          <w:spacing w:val="1"/>
          <w:sz w:val="24"/>
        </w:rPr>
        <w:t xml:space="preserve"> </w:t>
      </w:r>
      <w:r>
        <w:rPr>
          <w:sz w:val="24"/>
        </w:rPr>
        <w:t>умение</w:t>
      </w:r>
      <w:r>
        <w:rPr>
          <w:spacing w:val="1"/>
          <w:sz w:val="24"/>
        </w:rPr>
        <w:t xml:space="preserve"> </w:t>
      </w:r>
      <w:r>
        <w:rPr>
          <w:sz w:val="24"/>
        </w:rPr>
        <w:t>обсуждать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детские</w:t>
      </w:r>
      <w:r>
        <w:rPr>
          <w:spacing w:val="1"/>
          <w:sz w:val="24"/>
        </w:rPr>
        <w:t xml:space="preserve"> </w:t>
      </w:r>
      <w:r>
        <w:rPr>
          <w:sz w:val="24"/>
        </w:rPr>
        <w:t>рисунки</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выраженного</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содержания,</w:t>
      </w:r>
      <w:r>
        <w:rPr>
          <w:spacing w:val="1"/>
          <w:sz w:val="24"/>
        </w:rPr>
        <w:t xml:space="preserve"> </w:t>
      </w:r>
      <w:r>
        <w:rPr>
          <w:sz w:val="24"/>
        </w:rPr>
        <w:t>художественных</w:t>
      </w:r>
      <w:r>
        <w:rPr>
          <w:spacing w:val="1"/>
          <w:sz w:val="24"/>
        </w:rPr>
        <w:t xml:space="preserve"> </w:t>
      </w:r>
      <w:r>
        <w:rPr>
          <w:sz w:val="24"/>
        </w:rPr>
        <w:t>средств</w:t>
      </w:r>
      <w:r>
        <w:rPr>
          <w:spacing w:val="1"/>
          <w:sz w:val="24"/>
        </w:rPr>
        <w:t xml:space="preserve"> </w:t>
      </w:r>
      <w:r>
        <w:rPr>
          <w:sz w:val="24"/>
        </w:rPr>
        <w:t>выразительности,</w:t>
      </w:r>
      <w:r>
        <w:rPr>
          <w:spacing w:val="1"/>
          <w:sz w:val="24"/>
        </w:rPr>
        <w:t xml:space="preserve"> </w:t>
      </w:r>
      <w:r>
        <w:rPr>
          <w:sz w:val="24"/>
        </w:rPr>
        <w:t>соответствия</w:t>
      </w:r>
      <w:r>
        <w:rPr>
          <w:spacing w:val="1"/>
          <w:sz w:val="24"/>
        </w:rPr>
        <w:t xml:space="preserve"> </w:t>
      </w:r>
      <w:r>
        <w:rPr>
          <w:sz w:val="24"/>
        </w:rPr>
        <w:t>учебной</w:t>
      </w:r>
      <w:r>
        <w:rPr>
          <w:spacing w:val="1"/>
          <w:sz w:val="24"/>
        </w:rPr>
        <w:t xml:space="preserve"> </w:t>
      </w:r>
      <w:r>
        <w:rPr>
          <w:sz w:val="24"/>
        </w:rPr>
        <w:t>задачи,</w:t>
      </w:r>
      <w:r>
        <w:rPr>
          <w:spacing w:val="-57"/>
          <w:sz w:val="24"/>
        </w:rPr>
        <w:t xml:space="preserve"> </w:t>
      </w:r>
      <w:r>
        <w:rPr>
          <w:sz w:val="24"/>
        </w:rPr>
        <w:t>поставленной учителем. Такая рефлексия детского творчества имеет позитивный обучающий</w:t>
      </w:r>
      <w:r>
        <w:rPr>
          <w:spacing w:val="-57"/>
          <w:sz w:val="24"/>
        </w:rPr>
        <w:t xml:space="preserve"> </w:t>
      </w:r>
      <w:r>
        <w:rPr>
          <w:sz w:val="24"/>
        </w:rPr>
        <w:t>характер.</w:t>
      </w:r>
    </w:p>
    <w:p>
      <w:pPr>
        <w:pStyle w:val="12"/>
        <w:numPr>
          <w:ilvl w:val="1"/>
          <w:numId w:val="26"/>
        </w:numPr>
        <w:tabs>
          <w:tab w:val="left" w:pos="734"/>
        </w:tabs>
        <w:spacing w:line="360" w:lineRule="auto"/>
        <w:ind w:right="253" w:firstLine="0"/>
        <w:jc w:val="both"/>
        <w:rPr>
          <w:sz w:val="24"/>
        </w:rPr>
      </w:pPr>
      <w:r>
        <w:rPr>
          <w:sz w:val="24"/>
        </w:rPr>
        <w:t>Важнейшей</w:t>
      </w:r>
      <w:r>
        <w:rPr>
          <w:spacing w:val="1"/>
          <w:sz w:val="24"/>
        </w:rPr>
        <w:t xml:space="preserve"> </w:t>
      </w:r>
      <w:r>
        <w:rPr>
          <w:sz w:val="24"/>
        </w:rPr>
        <w:t>задачей</w:t>
      </w:r>
      <w:r>
        <w:rPr>
          <w:spacing w:val="1"/>
          <w:sz w:val="24"/>
        </w:rPr>
        <w:t xml:space="preserve"> </w:t>
      </w:r>
      <w:r>
        <w:rPr>
          <w:sz w:val="24"/>
        </w:rPr>
        <w:t>является</w:t>
      </w:r>
      <w:r>
        <w:rPr>
          <w:spacing w:val="1"/>
          <w:sz w:val="24"/>
        </w:rPr>
        <w:t xml:space="preserve"> </w:t>
      </w:r>
      <w:r>
        <w:rPr>
          <w:sz w:val="24"/>
        </w:rPr>
        <w:t>формирование</w:t>
      </w:r>
      <w:r>
        <w:rPr>
          <w:spacing w:val="1"/>
          <w:sz w:val="24"/>
        </w:rPr>
        <w:t xml:space="preserve"> </w:t>
      </w:r>
      <w:r>
        <w:rPr>
          <w:sz w:val="24"/>
        </w:rPr>
        <w:t>активного,</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истории отечественной культуры, выраженной в её архитектуре, изобразительном искусстве,</w:t>
      </w:r>
      <w:r>
        <w:rPr>
          <w:spacing w:val="-57"/>
          <w:sz w:val="24"/>
        </w:rPr>
        <w:t xml:space="preserve"> </w:t>
      </w:r>
      <w:r>
        <w:rPr>
          <w:sz w:val="24"/>
        </w:rPr>
        <w:t>в национальных образах предметно-материальной и пространственной среды, в понимании</w:t>
      </w:r>
      <w:r>
        <w:rPr>
          <w:spacing w:val="1"/>
          <w:sz w:val="24"/>
        </w:rPr>
        <w:t xml:space="preserve"> </w:t>
      </w:r>
      <w:r>
        <w:rPr>
          <w:sz w:val="24"/>
        </w:rPr>
        <w:t>красоты</w:t>
      </w:r>
      <w:r>
        <w:rPr>
          <w:spacing w:val="-1"/>
          <w:sz w:val="24"/>
        </w:rPr>
        <w:t xml:space="preserve"> </w:t>
      </w:r>
      <w:r>
        <w:rPr>
          <w:sz w:val="24"/>
        </w:rPr>
        <w:t>человека.</w:t>
      </w:r>
    </w:p>
    <w:p>
      <w:pPr>
        <w:pStyle w:val="12"/>
        <w:numPr>
          <w:ilvl w:val="1"/>
          <w:numId w:val="26"/>
        </w:numPr>
        <w:tabs>
          <w:tab w:val="left" w:pos="734"/>
        </w:tabs>
        <w:spacing w:line="360" w:lineRule="auto"/>
        <w:ind w:right="253" w:firstLine="0"/>
        <w:jc w:val="both"/>
        <w:rPr>
          <w:sz w:val="24"/>
        </w:rPr>
      </w:pPr>
      <w:r>
        <w:rPr>
          <w:sz w:val="24"/>
        </w:rPr>
        <w:t>Учебные темы, связанные с восприятием, могут быть реализованы как отдельные уроки,</w:t>
      </w:r>
      <w:r>
        <w:rPr>
          <w:spacing w:val="1"/>
          <w:sz w:val="24"/>
        </w:rPr>
        <w:t xml:space="preserve"> </w:t>
      </w:r>
      <w:r>
        <w:rPr>
          <w:sz w:val="24"/>
        </w:rPr>
        <w:t>но чаще всего следует объединять задачи восприятия с задачами практической творческой</w:t>
      </w:r>
      <w:r>
        <w:rPr>
          <w:spacing w:val="1"/>
          <w:sz w:val="24"/>
        </w:rPr>
        <w:t xml:space="preserve"> </w:t>
      </w:r>
      <w:r>
        <w:rPr>
          <w:sz w:val="24"/>
        </w:rPr>
        <w:t>работы</w:t>
      </w:r>
      <w:r>
        <w:rPr>
          <w:spacing w:val="1"/>
          <w:sz w:val="24"/>
        </w:rPr>
        <w:t xml:space="preserve"> </w:t>
      </w:r>
      <w:r>
        <w:rPr>
          <w:sz w:val="24"/>
        </w:rPr>
        <w:t>(при</w:t>
      </w:r>
      <w:r>
        <w:rPr>
          <w:spacing w:val="1"/>
          <w:sz w:val="24"/>
        </w:rPr>
        <w:t xml:space="preserve"> </w:t>
      </w:r>
      <w:r>
        <w:rPr>
          <w:sz w:val="24"/>
        </w:rPr>
        <w:t>сохранении</w:t>
      </w:r>
      <w:r>
        <w:rPr>
          <w:spacing w:val="1"/>
          <w:sz w:val="24"/>
        </w:rPr>
        <w:t xml:space="preserve"> </w:t>
      </w:r>
      <w:r>
        <w:rPr>
          <w:sz w:val="24"/>
        </w:rPr>
        <w:t>учебного</w:t>
      </w:r>
      <w:r>
        <w:rPr>
          <w:spacing w:val="1"/>
          <w:sz w:val="24"/>
        </w:rPr>
        <w:t xml:space="preserve"> </w:t>
      </w:r>
      <w:r>
        <w:rPr>
          <w:sz w:val="24"/>
        </w:rPr>
        <w:t>времени</w:t>
      </w:r>
      <w:r>
        <w:rPr>
          <w:spacing w:val="1"/>
          <w:sz w:val="24"/>
        </w:rPr>
        <w:t xml:space="preserve"> </w:t>
      </w:r>
      <w:r>
        <w:rPr>
          <w:sz w:val="24"/>
        </w:rPr>
        <w:t>на</w:t>
      </w:r>
      <w:r>
        <w:rPr>
          <w:spacing w:val="1"/>
          <w:sz w:val="24"/>
        </w:rPr>
        <w:t xml:space="preserve"> </w:t>
      </w:r>
      <w:r>
        <w:rPr>
          <w:sz w:val="24"/>
        </w:rPr>
        <w:t>восприятие</w:t>
      </w:r>
      <w:r>
        <w:rPr>
          <w:spacing w:val="1"/>
          <w:sz w:val="24"/>
        </w:rPr>
        <w:t xml:space="preserve"> </w:t>
      </w:r>
      <w:r>
        <w:rPr>
          <w:sz w:val="24"/>
        </w:rPr>
        <w:t>произведений</w:t>
      </w:r>
      <w:r>
        <w:rPr>
          <w:spacing w:val="1"/>
          <w:sz w:val="24"/>
        </w:rPr>
        <w:t xml:space="preserve"> </w:t>
      </w:r>
      <w:r>
        <w:rPr>
          <w:sz w:val="24"/>
        </w:rPr>
        <w:t>искусства</w:t>
      </w:r>
      <w:r>
        <w:rPr>
          <w:spacing w:val="1"/>
          <w:sz w:val="24"/>
        </w:rPr>
        <w:t xml:space="preserve"> </w:t>
      </w:r>
      <w:r>
        <w:rPr>
          <w:sz w:val="24"/>
        </w:rPr>
        <w:t>и</w:t>
      </w:r>
      <w:r>
        <w:rPr>
          <w:spacing w:val="1"/>
          <w:sz w:val="24"/>
        </w:rPr>
        <w:t xml:space="preserve"> </w:t>
      </w:r>
      <w:r>
        <w:rPr>
          <w:sz w:val="24"/>
        </w:rPr>
        <w:t>эстетического</w:t>
      </w:r>
      <w:r>
        <w:rPr>
          <w:spacing w:val="-1"/>
          <w:sz w:val="24"/>
        </w:rPr>
        <w:t xml:space="preserve"> </w:t>
      </w:r>
      <w:r>
        <w:rPr>
          <w:sz w:val="24"/>
        </w:rPr>
        <w:t>наблюдения окружающей действительности).</w:t>
      </w:r>
    </w:p>
    <w:p>
      <w:pPr>
        <w:pStyle w:val="12"/>
        <w:numPr>
          <w:ilvl w:val="1"/>
          <w:numId w:val="26"/>
        </w:numPr>
        <w:tabs>
          <w:tab w:val="left" w:pos="734"/>
        </w:tabs>
        <w:spacing w:line="360" w:lineRule="auto"/>
        <w:ind w:right="248" w:firstLine="0"/>
        <w:jc w:val="both"/>
        <w:rPr>
          <w:sz w:val="24"/>
        </w:rPr>
      </w:pPr>
      <w:r>
        <w:rPr>
          <w:sz w:val="24"/>
        </w:rPr>
        <w:t>На</w:t>
      </w:r>
      <w:r>
        <w:rPr>
          <w:spacing w:val="1"/>
          <w:sz w:val="24"/>
        </w:rPr>
        <w:t xml:space="preserve"> </w:t>
      </w:r>
      <w:r>
        <w:rPr>
          <w:sz w:val="24"/>
        </w:rPr>
        <w:t>занятиях</w:t>
      </w:r>
      <w:r>
        <w:rPr>
          <w:spacing w:val="1"/>
          <w:sz w:val="24"/>
        </w:rPr>
        <w:t xml:space="preserve"> </w:t>
      </w:r>
      <w:r>
        <w:rPr>
          <w:sz w:val="24"/>
        </w:rPr>
        <w:t>обучающиеся</w:t>
      </w:r>
      <w:r>
        <w:rPr>
          <w:spacing w:val="1"/>
          <w:sz w:val="24"/>
        </w:rPr>
        <w:t xml:space="preserve"> </w:t>
      </w:r>
      <w:r>
        <w:rPr>
          <w:sz w:val="24"/>
        </w:rPr>
        <w:t>знакомятся</w:t>
      </w:r>
      <w:r>
        <w:rPr>
          <w:spacing w:val="1"/>
          <w:sz w:val="24"/>
        </w:rPr>
        <w:t xml:space="preserve"> </w:t>
      </w:r>
      <w:r>
        <w:rPr>
          <w:sz w:val="24"/>
        </w:rPr>
        <w:t>с</w:t>
      </w:r>
      <w:r>
        <w:rPr>
          <w:spacing w:val="1"/>
          <w:sz w:val="24"/>
        </w:rPr>
        <w:t xml:space="preserve"> </w:t>
      </w:r>
      <w:r>
        <w:rPr>
          <w:sz w:val="24"/>
        </w:rPr>
        <w:t>многообразием</w:t>
      </w:r>
      <w:r>
        <w:rPr>
          <w:spacing w:val="1"/>
          <w:sz w:val="24"/>
        </w:rPr>
        <w:t xml:space="preserve"> </w:t>
      </w:r>
      <w:r>
        <w:rPr>
          <w:sz w:val="24"/>
        </w:rPr>
        <w:t>видов</w:t>
      </w:r>
      <w:r>
        <w:rPr>
          <w:spacing w:val="1"/>
          <w:sz w:val="24"/>
        </w:rPr>
        <w:t xml:space="preserve"> </w:t>
      </w:r>
      <w:r>
        <w:rPr>
          <w:sz w:val="24"/>
        </w:rPr>
        <w:t>художественной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технически</w:t>
      </w:r>
      <w:r>
        <w:rPr>
          <w:spacing w:val="1"/>
          <w:sz w:val="24"/>
        </w:rPr>
        <w:t xml:space="preserve"> </w:t>
      </w:r>
      <w:r>
        <w:rPr>
          <w:sz w:val="24"/>
        </w:rPr>
        <w:t>доступным</w:t>
      </w:r>
      <w:r>
        <w:rPr>
          <w:spacing w:val="1"/>
          <w:sz w:val="24"/>
        </w:rPr>
        <w:t xml:space="preserve"> </w:t>
      </w:r>
      <w:r>
        <w:rPr>
          <w:sz w:val="24"/>
        </w:rPr>
        <w:t>разнообразием</w:t>
      </w:r>
      <w:r>
        <w:rPr>
          <w:spacing w:val="1"/>
          <w:sz w:val="24"/>
        </w:rPr>
        <w:t xml:space="preserve"> </w:t>
      </w:r>
      <w:r>
        <w:rPr>
          <w:sz w:val="24"/>
        </w:rPr>
        <w:t>художественных</w:t>
      </w:r>
      <w:r>
        <w:rPr>
          <w:spacing w:val="1"/>
          <w:sz w:val="24"/>
        </w:rPr>
        <w:t xml:space="preserve"> </w:t>
      </w:r>
      <w:r>
        <w:rPr>
          <w:sz w:val="24"/>
        </w:rPr>
        <w:t>материалов.</w:t>
      </w:r>
      <w:r>
        <w:rPr>
          <w:spacing w:val="1"/>
          <w:sz w:val="24"/>
        </w:rPr>
        <w:t xml:space="preserve"> </w:t>
      </w:r>
      <w:r>
        <w:rPr>
          <w:sz w:val="24"/>
        </w:rPr>
        <w:t>Практическая художественно-творческая деятельность занимает приоритетное пространство</w:t>
      </w:r>
      <w:r>
        <w:rPr>
          <w:spacing w:val="1"/>
          <w:sz w:val="24"/>
        </w:rPr>
        <w:t xml:space="preserve"> </w:t>
      </w:r>
      <w:r>
        <w:rPr>
          <w:sz w:val="24"/>
        </w:rPr>
        <w:t>учебного</w:t>
      </w:r>
      <w:r>
        <w:rPr>
          <w:spacing w:val="1"/>
          <w:sz w:val="24"/>
        </w:rPr>
        <w:t xml:space="preserve"> </w:t>
      </w:r>
      <w:r>
        <w:rPr>
          <w:sz w:val="24"/>
        </w:rPr>
        <w:t>времени.</w:t>
      </w:r>
      <w:r>
        <w:rPr>
          <w:spacing w:val="1"/>
          <w:sz w:val="24"/>
        </w:rPr>
        <w:t xml:space="preserve"> </w:t>
      </w:r>
      <w:r>
        <w:rPr>
          <w:sz w:val="24"/>
        </w:rPr>
        <w:t>При</w:t>
      </w:r>
      <w:r>
        <w:rPr>
          <w:spacing w:val="1"/>
          <w:sz w:val="24"/>
        </w:rPr>
        <w:t xml:space="preserve"> </w:t>
      </w:r>
      <w:r>
        <w:rPr>
          <w:sz w:val="24"/>
        </w:rPr>
        <w:t>опоре</w:t>
      </w:r>
      <w:r>
        <w:rPr>
          <w:spacing w:val="1"/>
          <w:sz w:val="24"/>
        </w:rPr>
        <w:t xml:space="preserve"> </w:t>
      </w:r>
      <w:r>
        <w:rPr>
          <w:sz w:val="24"/>
        </w:rPr>
        <w:t>на</w:t>
      </w:r>
      <w:r>
        <w:rPr>
          <w:spacing w:val="1"/>
          <w:sz w:val="24"/>
        </w:rPr>
        <w:t xml:space="preserve"> </w:t>
      </w:r>
      <w:r>
        <w:rPr>
          <w:sz w:val="24"/>
        </w:rPr>
        <w:t>восприятие</w:t>
      </w:r>
      <w:r>
        <w:rPr>
          <w:spacing w:val="1"/>
          <w:sz w:val="24"/>
        </w:rPr>
        <w:t xml:space="preserve"> </w:t>
      </w:r>
      <w:r>
        <w:rPr>
          <w:sz w:val="24"/>
        </w:rPr>
        <w:t>произведений</w:t>
      </w:r>
      <w:r>
        <w:rPr>
          <w:spacing w:val="1"/>
          <w:sz w:val="24"/>
        </w:rPr>
        <w:t xml:space="preserve"> </w:t>
      </w:r>
      <w:r>
        <w:rPr>
          <w:sz w:val="24"/>
        </w:rPr>
        <w:t>искусства</w:t>
      </w:r>
      <w:r>
        <w:rPr>
          <w:spacing w:val="1"/>
          <w:sz w:val="24"/>
        </w:rPr>
        <w:t xml:space="preserve"> </w:t>
      </w:r>
      <w:r>
        <w:rPr>
          <w:sz w:val="24"/>
        </w:rPr>
        <w:t>художественно-</w:t>
      </w:r>
      <w:r>
        <w:rPr>
          <w:spacing w:val="1"/>
          <w:sz w:val="24"/>
        </w:rPr>
        <w:t xml:space="preserve"> </w:t>
      </w:r>
      <w:r>
        <w:rPr>
          <w:sz w:val="24"/>
        </w:rPr>
        <w:t>эстетическое отношение к миру формируется прежде всего в собственной художественной</w:t>
      </w:r>
      <w:r>
        <w:rPr>
          <w:spacing w:val="1"/>
          <w:sz w:val="24"/>
        </w:rPr>
        <w:t xml:space="preserve"> </w:t>
      </w:r>
      <w:r>
        <w:rPr>
          <w:sz w:val="24"/>
        </w:rPr>
        <w:t>деятельности,</w:t>
      </w:r>
      <w:r>
        <w:rPr>
          <w:spacing w:val="-1"/>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практического решения</w:t>
      </w:r>
      <w:r>
        <w:rPr>
          <w:spacing w:val="-4"/>
          <w:sz w:val="24"/>
        </w:rPr>
        <w:t xml:space="preserve"> </w:t>
      </w:r>
      <w:r>
        <w:rPr>
          <w:sz w:val="24"/>
        </w:rPr>
        <w:t>художественно-творческих</w:t>
      </w:r>
      <w:r>
        <w:rPr>
          <w:spacing w:val="1"/>
          <w:sz w:val="24"/>
        </w:rPr>
        <w:t xml:space="preserve"> </w:t>
      </w:r>
      <w:r>
        <w:rPr>
          <w:sz w:val="24"/>
        </w:rPr>
        <w:t>задач.</w:t>
      </w:r>
    </w:p>
    <w:p>
      <w:pPr>
        <w:pStyle w:val="12"/>
        <w:numPr>
          <w:ilvl w:val="1"/>
          <w:numId w:val="26"/>
        </w:numPr>
        <w:tabs>
          <w:tab w:val="left" w:pos="734"/>
        </w:tabs>
        <w:spacing w:before="1" w:line="360" w:lineRule="auto"/>
        <w:ind w:right="249" w:firstLine="0"/>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изобразительному</w:t>
      </w:r>
      <w:r>
        <w:rPr>
          <w:spacing w:val="1"/>
          <w:sz w:val="24"/>
        </w:rPr>
        <w:t xml:space="preserve"> </w:t>
      </w:r>
      <w:r>
        <w:rPr>
          <w:sz w:val="24"/>
        </w:rPr>
        <w:t>искусству</w:t>
      </w:r>
      <w:r>
        <w:rPr>
          <w:spacing w:val="1"/>
          <w:sz w:val="24"/>
        </w:rPr>
        <w:t xml:space="preserve"> </w:t>
      </w:r>
      <w:r>
        <w:rPr>
          <w:sz w:val="24"/>
        </w:rPr>
        <w:t>учитывает</w:t>
      </w:r>
      <w:r>
        <w:rPr>
          <w:spacing w:val="1"/>
          <w:sz w:val="24"/>
        </w:rPr>
        <w:t xml:space="preserve"> </w:t>
      </w:r>
      <w:r>
        <w:rPr>
          <w:sz w:val="24"/>
        </w:rPr>
        <w:t>психолого-возрастные</w:t>
      </w:r>
      <w:r>
        <w:rPr>
          <w:spacing w:val="1"/>
          <w:sz w:val="24"/>
        </w:rPr>
        <w:t xml:space="preserve"> </w:t>
      </w:r>
      <w:r>
        <w:rPr>
          <w:sz w:val="24"/>
        </w:rPr>
        <w:t>особенности</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7–10</w:t>
      </w:r>
      <w:r>
        <w:rPr>
          <w:spacing w:val="1"/>
          <w:sz w:val="24"/>
        </w:rPr>
        <w:t xml:space="preserve"> </w:t>
      </w:r>
      <w:r>
        <w:rPr>
          <w:sz w:val="24"/>
        </w:rPr>
        <w:t>лет,</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содержание</w:t>
      </w:r>
      <w:r>
        <w:rPr>
          <w:spacing w:val="1"/>
          <w:sz w:val="24"/>
        </w:rPr>
        <w:t xml:space="preserve"> </w:t>
      </w:r>
      <w:r>
        <w:rPr>
          <w:sz w:val="24"/>
        </w:rPr>
        <w:t>занятий</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адаптировано</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индивидуальных</w:t>
      </w:r>
      <w:r>
        <w:rPr>
          <w:spacing w:val="1"/>
          <w:sz w:val="24"/>
        </w:rPr>
        <w:t xml:space="preserve"> </w:t>
      </w:r>
      <w:r>
        <w:rPr>
          <w:sz w:val="24"/>
        </w:rPr>
        <w:t>качеств</w:t>
      </w:r>
      <w:r>
        <w:rPr>
          <w:spacing w:val="1"/>
          <w:sz w:val="24"/>
        </w:rPr>
        <w:t xml:space="preserve"> </w:t>
      </w:r>
      <w:r>
        <w:rPr>
          <w:sz w:val="24"/>
        </w:rPr>
        <w:t>обучающихся,</w:t>
      </w:r>
      <w:r>
        <w:rPr>
          <w:spacing w:val="1"/>
          <w:sz w:val="24"/>
        </w:rPr>
        <w:t xml:space="preserve"> </w:t>
      </w:r>
      <w:r>
        <w:rPr>
          <w:sz w:val="24"/>
        </w:rPr>
        <w:t>как</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проявляющих</w:t>
      </w:r>
      <w:r>
        <w:rPr>
          <w:spacing w:val="1"/>
          <w:sz w:val="24"/>
        </w:rPr>
        <w:t xml:space="preserve"> </w:t>
      </w:r>
      <w:r>
        <w:rPr>
          <w:sz w:val="24"/>
        </w:rPr>
        <w:t>выдающиеся</w:t>
      </w:r>
      <w:r>
        <w:rPr>
          <w:spacing w:val="1"/>
          <w:sz w:val="24"/>
        </w:rPr>
        <w:t xml:space="preserve"> </w:t>
      </w:r>
      <w:r>
        <w:rPr>
          <w:sz w:val="24"/>
        </w:rPr>
        <w:t>способности,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для</w:t>
      </w:r>
      <w:r>
        <w:rPr>
          <w:spacing w:val="1"/>
          <w:sz w:val="24"/>
        </w:rPr>
        <w:t xml:space="preserve"> </w:t>
      </w:r>
      <w:r>
        <w:rPr>
          <w:sz w:val="24"/>
        </w:rPr>
        <w:t>детей-инвалидов</w:t>
      </w:r>
      <w:r>
        <w:rPr>
          <w:spacing w:val="1"/>
          <w:sz w:val="24"/>
        </w:rPr>
        <w:t xml:space="preserve"> </w:t>
      </w:r>
      <w:r>
        <w:rPr>
          <w:sz w:val="24"/>
        </w:rPr>
        <w:t>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 здоровья.</w:t>
      </w:r>
    </w:p>
    <w:p>
      <w:pPr>
        <w:pStyle w:val="12"/>
        <w:numPr>
          <w:ilvl w:val="1"/>
          <w:numId w:val="26"/>
        </w:numPr>
        <w:tabs>
          <w:tab w:val="left" w:pos="734"/>
        </w:tabs>
        <w:spacing w:line="360" w:lineRule="auto"/>
        <w:ind w:right="253" w:firstLine="0"/>
        <w:jc w:val="both"/>
        <w:rPr>
          <w:sz w:val="24"/>
        </w:rPr>
      </w:pPr>
      <w:r>
        <w:rPr>
          <w:sz w:val="24"/>
        </w:rPr>
        <w:t>В урочное время деятельность обучающихся организуется как в индивидуальном, так и в</w:t>
      </w:r>
      <w:r>
        <w:rPr>
          <w:spacing w:val="-57"/>
          <w:sz w:val="24"/>
        </w:rPr>
        <w:t xml:space="preserve"> </w:t>
      </w:r>
      <w:r>
        <w:rPr>
          <w:sz w:val="24"/>
        </w:rPr>
        <w:t>групповом</w:t>
      </w:r>
      <w:r>
        <w:rPr>
          <w:spacing w:val="1"/>
          <w:sz w:val="24"/>
        </w:rPr>
        <w:t xml:space="preserve"> </w:t>
      </w:r>
      <w:r>
        <w:rPr>
          <w:sz w:val="24"/>
        </w:rPr>
        <w:t>формате</w:t>
      </w:r>
      <w:r>
        <w:rPr>
          <w:spacing w:val="1"/>
          <w:sz w:val="24"/>
        </w:rPr>
        <w:t xml:space="preserve"> </w:t>
      </w:r>
      <w:r>
        <w:rPr>
          <w:sz w:val="24"/>
        </w:rPr>
        <w:t>с</w:t>
      </w:r>
      <w:r>
        <w:rPr>
          <w:spacing w:val="1"/>
          <w:sz w:val="24"/>
        </w:rPr>
        <w:t xml:space="preserve"> </w:t>
      </w:r>
      <w:r>
        <w:rPr>
          <w:sz w:val="24"/>
        </w:rPr>
        <w:t>задачей</w:t>
      </w:r>
      <w:r>
        <w:rPr>
          <w:spacing w:val="1"/>
          <w:sz w:val="24"/>
        </w:rPr>
        <w:t xml:space="preserve"> </w:t>
      </w:r>
      <w:r>
        <w:rPr>
          <w:sz w:val="24"/>
        </w:rPr>
        <w:t>формирования</w:t>
      </w:r>
      <w:r>
        <w:rPr>
          <w:spacing w:val="1"/>
          <w:sz w:val="24"/>
        </w:rPr>
        <w:t xml:space="preserve"> </w:t>
      </w:r>
      <w:r>
        <w:rPr>
          <w:sz w:val="24"/>
        </w:rPr>
        <w:t>навыков</w:t>
      </w:r>
      <w:r>
        <w:rPr>
          <w:spacing w:val="1"/>
          <w:sz w:val="24"/>
        </w:rPr>
        <w:t xml:space="preserve"> </w:t>
      </w:r>
      <w:r>
        <w:rPr>
          <w:sz w:val="24"/>
        </w:rPr>
        <w:t>сотрудничества</w:t>
      </w:r>
      <w:r>
        <w:rPr>
          <w:spacing w:val="1"/>
          <w:sz w:val="24"/>
        </w:rPr>
        <w:t xml:space="preserve"> </w:t>
      </w:r>
      <w:r>
        <w:rPr>
          <w:sz w:val="24"/>
        </w:rPr>
        <w:t>в</w:t>
      </w:r>
      <w:r>
        <w:rPr>
          <w:spacing w:val="1"/>
          <w:sz w:val="24"/>
        </w:rPr>
        <w:t xml:space="preserve"> </w:t>
      </w:r>
      <w:r>
        <w:rPr>
          <w:sz w:val="24"/>
        </w:rPr>
        <w:t>художественной</w:t>
      </w:r>
      <w:r>
        <w:rPr>
          <w:spacing w:val="-57"/>
          <w:sz w:val="24"/>
        </w:rPr>
        <w:t xml:space="preserve"> </w:t>
      </w:r>
      <w:r>
        <w:rPr>
          <w:sz w:val="24"/>
        </w:rPr>
        <w:t>деятельности.</w:t>
      </w:r>
    </w:p>
    <w:p>
      <w:pPr>
        <w:pStyle w:val="12"/>
        <w:numPr>
          <w:ilvl w:val="1"/>
          <w:numId w:val="26"/>
        </w:numPr>
        <w:tabs>
          <w:tab w:val="left" w:pos="854"/>
        </w:tabs>
        <w:spacing w:before="1"/>
        <w:ind w:left="853" w:hanging="542"/>
        <w:jc w:val="both"/>
        <w:rPr>
          <w:sz w:val="24"/>
        </w:rPr>
      </w:pPr>
      <w:r>
        <w:rPr>
          <w:sz w:val="24"/>
        </w:rPr>
        <w:t>В</w:t>
      </w:r>
      <w:r>
        <w:rPr>
          <w:spacing w:val="94"/>
          <w:sz w:val="24"/>
        </w:rPr>
        <w:t xml:space="preserve"> </w:t>
      </w:r>
      <w:r>
        <w:rPr>
          <w:sz w:val="24"/>
        </w:rPr>
        <w:t xml:space="preserve">соответствии  </w:t>
      </w:r>
      <w:r>
        <w:rPr>
          <w:spacing w:val="35"/>
          <w:sz w:val="24"/>
        </w:rPr>
        <w:t xml:space="preserve"> </w:t>
      </w:r>
      <w:r>
        <w:rPr>
          <w:sz w:val="24"/>
        </w:rPr>
        <w:t xml:space="preserve">с  </w:t>
      </w:r>
      <w:r>
        <w:rPr>
          <w:spacing w:val="33"/>
          <w:sz w:val="24"/>
        </w:rPr>
        <w:t xml:space="preserve"> </w:t>
      </w:r>
      <w:r>
        <w:rPr>
          <w:sz w:val="24"/>
        </w:rPr>
        <w:t xml:space="preserve">Федеральным  </w:t>
      </w:r>
      <w:r>
        <w:rPr>
          <w:spacing w:val="33"/>
          <w:sz w:val="24"/>
        </w:rPr>
        <w:t xml:space="preserve"> </w:t>
      </w:r>
      <w:r>
        <w:rPr>
          <w:sz w:val="24"/>
        </w:rPr>
        <w:t xml:space="preserve">государственным  </w:t>
      </w:r>
      <w:r>
        <w:rPr>
          <w:spacing w:val="33"/>
          <w:sz w:val="24"/>
        </w:rPr>
        <w:t xml:space="preserve"> </w:t>
      </w:r>
      <w:r>
        <w:rPr>
          <w:sz w:val="24"/>
        </w:rPr>
        <w:t xml:space="preserve">образовательным  </w:t>
      </w:r>
      <w:r>
        <w:rPr>
          <w:spacing w:val="34"/>
          <w:sz w:val="24"/>
        </w:rPr>
        <w:t xml:space="preserve"> </w:t>
      </w:r>
      <w:r>
        <w:rPr>
          <w:sz w:val="24"/>
        </w:rPr>
        <w:t>стандартом</w:t>
      </w:r>
    </w:p>
    <w:p>
      <w:pPr>
        <w:jc w:val="both"/>
        <w:rPr>
          <w:sz w:val="24"/>
        </w:rPr>
        <w:sectPr>
          <w:pgSz w:w="11910" w:h="16850"/>
          <w:pgMar w:top="980" w:right="880" w:bottom="280" w:left="820" w:header="571" w:footer="0" w:gutter="0"/>
          <w:cols w:space="720" w:num="1"/>
        </w:sectPr>
      </w:pPr>
    </w:p>
    <w:p>
      <w:pPr>
        <w:pStyle w:val="8"/>
        <w:spacing w:before="100" w:line="360" w:lineRule="auto"/>
        <w:ind w:right="249"/>
      </w:pPr>
      <w:r>
        <w:t>начального общего образования учебный предмет «Изобразительное искусство» входит в</w:t>
      </w:r>
      <w:r>
        <w:rPr>
          <w:spacing w:val="1"/>
        </w:rPr>
        <w:t xml:space="preserve"> </w:t>
      </w:r>
      <w:r>
        <w:t>предметную</w:t>
      </w:r>
      <w:r>
        <w:rPr>
          <w:spacing w:val="1"/>
        </w:rPr>
        <w:t xml:space="preserve"> </w:t>
      </w:r>
      <w:r>
        <w:t>область</w:t>
      </w:r>
      <w:r>
        <w:rPr>
          <w:spacing w:val="1"/>
        </w:rPr>
        <w:t xml:space="preserve"> </w:t>
      </w:r>
      <w:r>
        <w:t>«Искусство»</w:t>
      </w:r>
      <w:r>
        <w:rPr>
          <w:spacing w:val="1"/>
        </w:rPr>
        <w:t xml:space="preserve"> </w:t>
      </w:r>
      <w:r>
        <w:t>и</w:t>
      </w:r>
      <w:r>
        <w:rPr>
          <w:spacing w:val="1"/>
        </w:rPr>
        <w:t xml:space="preserve"> </w:t>
      </w:r>
      <w:r>
        <w:t>является</w:t>
      </w:r>
      <w:r>
        <w:rPr>
          <w:spacing w:val="1"/>
        </w:rPr>
        <w:t xml:space="preserve"> </w:t>
      </w:r>
      <w:r>
        <w:t>обязательным</w:t>
      </w:r>
      <w:r>
        <w:rPr>
          <w:spacing w:val="1"/>
        </w:rPr>
        <w:t xml:space="preserve"> </w:t>
      </w:r>
      <w:r>
        <w:t>для</w:t>
      </w:r>
      <w:r>
        <w:rPr>
          <w:spacing w:val="1"/>
        </w:rPr>
        <w:t xml:space="preserve"> </w:t>
      </w:r>
      <w:r>
        <w:t>изучения.</w:t>
      </w:r>
      <w:r>
        <w:rPr>
          <w:spacing w:val="1"/>
        </w:rPr>
        <w:t xml:space="preserve"> </w:t>
      </w:r>
      <w:r>
        <w:t>Содержание</w:t>
      </w:r>
      <w:r>
        <w:rPr>
          <w:spacing w:val="1"/>
        </w:rPr>
        <w:t xml:space="preserve"> </w:t>
      </w:r>
      <w:r>
        <w:t>предмета «Изобразительное искусство» структурировано как система тематических модулей</w:t>
      </w:r>
      <w:r>
        <w:rPr>
          <w:spacing w:val="1"/>
        </w:rPr>
        <w:t xml:space="preserve"> </w:t>
      </w:r>
      <w:r>
        <w:t>и входит в учебный план 1–4 классов программы начального общего образования в объёме</w:t>
      </w:r>
      <w:r>
        <w:rPr>
          <w:spacing w:val="1"/>
        </w:rPr>
        <w:t xml:space="preserve"> </w:t>
      </w:r>
      <w:r>
        <w:t>одного</w:t>
      </w:r>
      <w:r>
        <w:rPr>
          <w:spacing w:val="1"/>
        </w:rPr>
        <w:t xml:space="preserve"> </w:t>
      </w:r>
      <w:r>
        <w:t>учебного</w:t>
      </w:r>
      <w:r>
        <w:rPr>
          <w:spacing w:val="1"/>
        </w:rPr>
        <w:t xml:space="preserve"> </w:t>
      </w:r>
      <w:r>
        <w:t>часа</w:t>
      </w:r>
      <w:r>
        <w:rPr>
          <w:spacing w:val="1"/>
        </w:rPr>
        <w:t xml:space="preserve"> </w:t>
      </w:r>
      <w:r>
        <w:t>в</w:t>
      </w:r>
      <w:r>
        <w:rPr>
          <w:spacing w:val="1"/>
        </w:rPr>
        <w:t xml:space="preserve"> </w:t>
      </w:r>
      <w:r>
        <w:t>неделю.</w:t>
      </w:r>
      <w:r>
        <w:rPr>
          <w:spacing w:val="1"/>
        </w:rPr>
        <w:t xml:space="preserve"> </w:t>
      </w:r>
      <w:r>
        <w:t>Изучение</w:t>
      </w:r>
      <w:r>
        <w:rPr>
          <w:spacing w:val="1"/>
        </w:rPr>
        <w:t xml:space="preserve"> </w:t>
      </w:r>
      <w:r>
        <w:t>содержания</w:t>
      </w:r>
      <w:r>
        <w:rPr>
          <w:spacing w:val="1"/>
        </w:rPr>
        <w:t xml:space="preserve"> </w:t>
      </w:r>
      <w:r>
        <w:t>всех</w:t>
      </w:r>
      <w:r>
        <w:rPr>
          <w:spacing w:val="1"/>
        </w:rPr>
        <w:t xml:space="preserve"> </w:t>
      </w:r>
      <w:r>
        <w:t>модулей</w:t>
      </w:r>
      <w:r>
        <w:rPr>
          <w:spacing w:val="1"/>
        </w:rPr>
        <w:t xml:space="preserve"> </w:t>
      </w:r>
      <w:r>
        <w:t>в</w:t>
      </w:r>
      <w:r>
        <w:rPr>
          <w:spacing w:val="1"/>
        </w:rPr>
        <w:t xml:space="preserve"> </w:t>
      </w:r>
      <w:r>
        <w:t>1–4</w:t>
      </w:r>
      <w:r>
        <w:rPr>
          <w:spacing w:val="1"/>
        </w:rPr>
        <w:t xml:space="preserve"> </w:t>
      </w:r>
      <w:r>
        <w:t>классах</w:t>
      </w:r>
      <w:r>
        <w:rPr>
          <w:spacing w:val="1"/>
        </w:rPr>
        <w:t xml:space="preserve"> </w:t>
      </w:r>
      <w:r>
        <w:t>обязательно.</w:t>
      </w:r>
    </w:p>
    <w:p>
      <w:pPr>
        <w:pStyle w:val="12"/>
        <w:numPr>
          <w:ilvl w:val="1"/>
          <w:numId w:val="26"/>
        </w:numPr>
        <w:tabs>
          <w:tab w:val="left" w:pos="854"/>
        </w:tabs>
        <w:spacing w:before="1" w:line="360" w:lineRule="auto"/>
        <w:ind w:right="249" w:firstLine="0"/>
        <w:jc w:val="both"/>
        <w:rPr>
          <w:sz w:val="24"/>
        </w:rPr>
      </w:pPr>
      <w:r>
        <w:rPr>
          <w:sz w:val="24"/>
        </w:rPr>
        <w:t>При</w:t>
      </w:r>
      <w:r>
        <w:rPr>
          <w:spacing w:val="35"/>
          <w:sz w:val="24"/>
        </w:rPr>
        <w:t xml:space="preserve"> </w:t>
      </w:r>
      <w:r>
        <w:rPr>
          <w:sz w:val="24"/>
        </w:rPr>
        <w:t>этом</w:t>
      </w:r>
      <w:r>
        <w:rPr>
          <w:spacing w:val="34"/>
          <w:sz w:val="24"/>
        </w:rPr>
        <w:t xml:space="preserve"> </w:t>
      </w:r>
      <w:r>
        <w:rPr>
          <w:sz w:val="24"/>
        </w:rPr>
        <w:t>предусматривается</w:t>
      </w:r>
      <w:r>
        <w:rPr>
          <w:spacing w:val="35"/>
          <w:sz w:val="24"/>
        </w:rPr>
        <w:t xml:space="preserve"> </w:t>
      </w:r>
      <w:r>
        <w:rPr>
          <w:sz w:val="24"/>
        </w:rPr>
        <w:t>возможность</w:t>
      </w:r>
      <w:r>
        <w:rPr>
          <w:spacing w:val="36"/>
          <w:sz w:val="24"/>
        </w:rPr>
        <w:t xml:space="preserve"> </w:t>
      </w:r>
      <w:r>
        <w:rPr>
          <w:sz w:val="24"/>
        </w:rPr>
        <w:t>реализации</w:t>
      </w:r>
      <w:r>
        <w:rPr>
          <w:spacing w:val="36"/>
          <w:sz w:val="24"/>
        </w:rPr>
        <w:t xml:space="preserve"> </w:t>
      </w:r>
      <w:r>
        <w:rPr>
          <w:sz w:val="24"/>
        </w:rPr>
        <w:t>этого</w:t>
      </w:r>
      <w:r>
        <w:rPr>
          <w:spacing w:val="36"/>
          <w:sz w:val="24"/>
        </w:rPr>
        <w:t xml:space="preserve"> </w:t>
      </w:r>
      <w:r>
        <w:rPr>
          <w:sz w:val="24"/>
        </w:rPr>
        <w:t>курса</w:t>
      </w:r>
      <w:r>
        <w:rPr>
          <w:spacing w:val="38"/>
          <w:sz w:val="24"/>
        </w:rPr>
        <w:t xml:space="preserve"> </w:t>
      </w:r>
      <w:r>
        <w:rPr>
          <w:sz w:val="24"/>
        </w:rPr>
        <w:t>при</w:t>
      </w:r>
      <w:r>
        <w:rPr>
          <w:spacing w:val="36"/>
          <w:sz w:val="24"/>
        </w:rPr>
        <w:t xml:space="preserve"> </w:t>
      </w:r>
      <w:r>
        <w:rPr>
          <w:sz w:val="24"/>
        </w:rPr>
        <w:t>выделении</w:t>
      </w:r>
      <w:r>
        <w:rPr>
          <w:spacing w:val="36"/>
          <w:sz w:val="24"/>
        </w:rPr>
        <w:t xml:space="preserve"> </w:t>
      </w:r>
      <w:r>
        <w:rPr>
          <w:sz w:val="24"/>
        </w:rPr>
        <w:t>на</w:t>
      </w:r>
      <w:r>
        <w:rPr>
          <w:spacing w:val="-57"/>
          <w:sz w:val="24"/>
        </w:rPr>
        <w:t xml:space="preserve"> </w:t>
      </w:r>
      <w:r>
        <w:rPr>
          <w:sz w:val="24"/>
        </w:rPr>
        <w:t>его</w:t>
      </w:r>
      <w:r>
        <w:rPr>
          <w:spacing w:val="1"/>
          <w:sz w:val="24"/>
        </w:rPr>
        <w:t xml:space="preserve"> </w:t>
      </w:r>
      <w:r>
        <w:rPr>
          <w:sz w:val="24"/>
        </w:rPr>
        <w:t>изучение</w:t>
      </w:r>
      <w:r>
        <w:rPr>
          <w:spacing w:val="1"/>
          <w:sz w:val="24"/>
        </w:rPr>
        <w:t xml:space="preserve"> </w:t>
      </w:r>
      <w:r>
        <w:rPr>
          <w:sz w:val="24"/>
        </w:rPr>
        <w:t>двух</w:t>
      </w:r>
      <w:r>
        <w:rPr>
          <w:spacing w:val="1"/>
          <w:sz w:val="24"/>
        </w:rPr>
        <w:t xml:space="preserve"> </w:t>
      </w:r>
      <w:r>
        <w:rPr>
          <w:sz w:val="24"/>
        </w:rPr>
        <w:t>учебных</w:t>
      </w:r>
      <w:r>
        <w:rPr>
          <w:spacing w:val="1"/>
          <w:sz w:val="24"/>
        </w:rPr>
        <w:t xml:space="preserve"> </w:t>
      </w:r>
      <w:r>
        <w:rPr>
          <w:sz w:val="24"/>
        </w:rPr>
        <w:t>часов</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за</w:t>
      </w:r>
      <w:r>
        <w:rPr>
          <w:spacing w:val="1"/>
          <w:sz w:val="24"/>
        </w:rPr>
        <w:t xml:space="preserve"> </w:t>
      </w:r>
      <w:r>
        <w:rPr>
          <w:sz w:val="24"/>
        </w:rPr>
        <w:t>счёт</w:t>
      </w:r>
      <w:r>
        <w:rPr>
          <w:spacing w:val="1"/>
          <w:sz w:val="24"/>
        </w:rPr>
        <w:t xml:space="preserve"> </w:t>
      </w:r>
      <w:r>
        <w:rPr>
          <w:sz w:val="24"/>
        </w:rPr>
        <w:t>вариативной</w:t>
      </w:r>
      <w:r>
        <w:rPr>
          <w:spacing w:val="1"/>
          <w:sz w:val="24"/>
        </w:rPr>
        <w:t xml:space="preserve"> </w:t>
      </w:r>
      <w:r>
        <w:rPr>
          <w:sz w:val="24"/>
        </w:rPr>
        <w:t>части</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определяемой</w:t>
      </w:r>
      <w:r>
        <w:rPr>
          <w:spacing w:val="1"/>
          <w:sz w:val="24"/>
        </w:rPr>
        <w:t xml:space="preserve"> </w:t>
      </w:r>
      <w:r>
        <w:rPr>
          <w:sz w:val="24"/>
        </w:rPr>
        <w:t>участниками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предполагается</w:t>
      </w:r>
      <w:r>
        <w:rPr>
          <w:spacing w:val="1"/>
          <w:sz w:val="24"/>
        </w:rPr>
        <w:t xml:space="preserve"> </w:t>
      </w:r>
      <w:r>
        <w:rPr>
          <w:sz w:val="24"/>
        </w:rPr>
        <w:t>не</w:t>
      </w:r>
      <w:r>
        <w:rPr>
          <w:spacing w:val="1"/>
          <w:sz w:val="24"/>
        </w:rPr>
        <w:t xml:space="preserve"> </w:t>
      </w:r>
      <w:r>
        <w:rPr>
          <w:sz w:val="24"/>
        </w:rPr>
        <w:t>увеличение</w:t>
      </w:r>
      <w:r>
        <w:rPr>
          <w:spacing w:val="1"/>
          <w:sz w:val="24"/>
        </w:rPr>
        <w:t xml:space="preserve"> </w:t>
      </w:r>
      <w:r>
        <w:rPr>
          <w:sz w:val="24"/>
        </w:rPr>
        <w:t>количества</w:t>
      </w:r>
      <w:r>
        <w:rPr>
          <w:spacing w:val="1"/>
          <w:sz w:val="24"/>
        </w:rPr>
        <w:t xml:space="preserve"> </w:t>
      </w:r>
      <w:r>
        <w:rPr>
          <w:sz w:val="24"/>
        </w:rPr>
        <w:t>тем</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а</w:t>
      </w:r>
      <w:r>
        <w:rPr>
          <w:spacing w:val="1"/>
          <w:sz w:val="24"/>
        </w:rPr>
        <w:t xml:space="preserve"> </w:t>
      </w:r>
      <w:r>
        <w:rPr>
          <w:sz w:val="24"/>
        </w:rPr>
        <w:t>увеличение</w:t>
      </w:r>
      <w:r>
        <w:rPr>
          <w:spacing w:val="1"/>
          <w:sz w:val="24"/>
        </w:rPr>
        <w:t xml:space="preserve"> </w:t>
      </w:r>
      <w:r>
        <w:rPr>
          <w:sz w:val="24"/>
        </w:rPr>
        <w:t>времени</w:t>
      </w:r>
      <w:r>
        <w:rPr>
          <w:spacing w:val="1"/>
          <w:sz w:val="24"/>
        </w:rPr>
        <w:t xml:space="preserve"> </w:t>
      </w:r>
      <w:r>
        <w:rPr>
          <w:sz w:val="24"/>
        </w:rPr>
        <w:t>на</w:t>
      </w:r>
      <w:r>
        <w:rPr>
          <w:spacing w:val="1"/>
          <w:sz w:val="24"/>
        </w:rPr>
        <w:t xml:space="preserve"> </w:t>
      </w:r>
      <w:r>
        <w:rPr>
          <w:sz w:val="24"/>
        </w:rPr>
        <w:t>практическую</w:t>
      </w:r>
      <w:r>
        <w:rPr>
          <w:spacing w:val="1"/>
          <w:sz w:val="24"/>
        </w:rPr>
        <w:t xml:space="preserve"> </w:t>
      </w:r>
      <w:r>
        <w:rPr>
          <w:sz w:val="24"/>
        </w:rPr>
        <w:t>художественную деятельность. Это способствует качеству обучения и достижению более</w:t>
      </w:r>
      <w:r>
        <w:rPr>
          <w:spacing w:val="1"/>
          <w:sz w:val="24"/>
        </w:rPr>
        <w:t xml:space="preserve"> </w:t>
      </w:r>
      <w:r>
        <w:rPr>
          <w:sz w:val="24"/>
        </w:rPr>
        <w:t>высокого</w:t>
      </w:r>
      <w:r>
        <w:rPr>
          <w:spacing w:val="1"/>
          <w:sz w:val="24"/>
        </w:rPr>
        <w:t xml:space="preserve"> </w:t>
      </w:r>
      <w:r>
        <w:rPr>
          <w:sz w:val="24"/>
        </w:rPr>
        <w:t>уровня</w:t>
      </w:r>
      <w:r>
        <w:rPr>
          <w:spacing w:val="1"/>
          <w:sz w:val="24"/>
        </w:rPr>
        <w:t xml:space="preserve"> </w:t>
      </w:r>
      <w:r>
        <w:rPr>
          <w:sz w:val="24"/>
        </w:rPr>
        <w:t>как</w:t>
      </w:r>
      <w:r>
        <w:rPr>
          <w:spacing w:val="1"/>
          <w:sz w:val="24"/>
        </w:rPr>
        <w:t xml:space="preserve"> </w:t>
      </w:r>
      <w:r>
        <w:rPr>
          <w:sz w:val="24"/>
        </w:rPr>
        <w:t>предметных,</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личностных</w:t>
      </w:r>
      <w:r>
        <w:rPr>
          <w:spacing w:val="1"/>
          <w:sz w:val="24"/>
        </w:rPr>
        <w:t xml:space="preserve"> </w:t>
      </w:r>
      <w:r>
        <w:rPr>
          <w:sz w:val="24"/>
        </w:rPr>
        <w:t>и</w:t>
      </w:r>
      <w:r>
        <w:rPr>
          <w:spacing w:val="1"/>
          <w:sz w:val="24"/>
        </w:rPr>
        <w:t xml:space="preserve"> </w:t>
      </w:r>
      <w:r>
        <w:rPr>
          <w:sz w:val="24"/>
        </w:rPr>
        <w:t>метапредметных</w:t>
      </w:r>
      <w:r>
        <w:rPr>
          <w:spacing w:val="60"/>
          <w:sz w:val="24"/>
        </w:rPr>
        <w:t xml:space="preserve"> </w:t>
      </w:r>
      <w:r>
        <w:rPr>
          <w:sz w:val="24"/>
        </w:rPr>
        <w:t>результатов</w:t>
      </w:r>
      <w:r>
        <w:rPr>
          <w:spacing w:val="1"/>
          <w:sz w:val="24"/>
        </w:rPr>
        <w:t xml:space="preserve"> </w:t>
      </w:r>
      <w:r>
        <w:rPr>
          <w:sz w:val="24"/>
        </w:rPr>
        <w:t>обучения.</w:t>
      </w:r>
    </w:p>
    <w:p>
      <w:pPr>
        <w:pStyle w:val="12"/>
        <w:numPr>
          <w:ilvl w:val="1"/>
          <w:numId w:val="26"/>
        </w:numPr>
        <w:tabs>
          <w:tab w:val="left" w:pos="854"/>
        </w:tabs>
        <w:spacing w:line="360" w:lineRule="auto"/>
        <w:ind w:right="248" w:firstLine="0"/>
        <w:jc w:val="both"/>
        <w:rPr>
          <w:sz w:val="24"/>
        </w:rPr>
      </w:pPr>
      <w:r>
        <w:rPr>
          <w:sz w:val="24"/>
        </w:rPr>
        <w:t>Общее число часов, рекомендованных для изучения изобразительного искусства – 135</w:t>
      </w:r>
      <w:r>
        <w:rPr>
          <w:spacing w:val="1"/>
          <w:sz w:val="24"/>
        </w:rPr>
        <w:t xml:space="preserve"> </w:t>
      </w:r>
      <w:r>
        <w:rPr>
          <w:sz w:val="24"/>
        </w:rPr>
        <w:t>часов:</w:t>
      </w:r>
      <w:r>
        <w:rPr>
          <w:spacing w:val="3"/>
          <w:sz w:val="24"/>
        </w:rPr>
        <w:t xml:space="preserve"> </w:t>
      </w:r>
      <w:r>
        <w:rPr>
          <w:sz w:val="24"/>
        </w:rPr>
        <w:t>в</w:t>
      </w:r>
      <w:r>
        <w:rPr>
          <w:spacing w:val="6"/>
          <w:sz w:val="24"/>
        </w:rPr>
        <w:t xml:space="preserve"> </w:t>
      </w:r>
      <w:r>
        <w:rPr>
          <w:sz w:val="24"/>
        </w:rPr>
        <w:t>1</w:t>
      </w:r>
      <w:r>
        <w:rPr>
          <w:spacing w:val="3"/>
          <w:sz w:val="24"/>
        </w:rPr>
        <w:t xml:space="preserve"> </w:t>
      </w:r>
      <w:r>
        <w:rPr>
          <w:sz w:val="24"/>
        </w:rPr>
        <w:t>классе</w:t>
      </w:r>
      <w:r>
        <w:rPr>
          <w:spacing w:val="5"/>
          <w:sz w:val="24"/>
        </w:rPr>
        <w:t xml:space="preserve"> </w:t>
      </w:r>
      <w:r>
        <w:rPr>
          <w:sz w:val="24"/>
        </w:rPr>
        <w:t>–</w:t>
      </w:r>
      <w:r>
        <w:rPr>
          <w:spacing w:val="4"/>
          <w:sz w:val="24"/>
        </w:rPr>
        <w:t xml:space="preserve"> </w:t>
      </w:r>
      <w:r>
        <w:rPr>
          <w:sz w:val="24"/>
        </w:rPr>
        <w:t>33</w:t>
      </w:r>
      <w:r>
        <w:rPr>
          <w:spacing w:val="5"/>
          <w:sz w:val="24"/>
        </w:rPr>
        <w:t xml:space="preserve"> </w:t>
      </w:r>
      <w:r>
        <w:rPr>
          <w:sz w:val="24"/>
        </w:rPr>
        <w:t>часа</w:t>
      </w:r>
      <w:r>
        <w:rPr>
          <w:spacing w:val="6"/>
          <w:sz w:val="24"/>
        </w:rPr>
        <w:t xml:space="preserve"> </w:t>
      </w:r>
      <w:r>
        <w:rPr>
          <w:sz w:val="24"/>
        </w:rPr>
        <w:t>(1</w:t>
      </w:r>
      <w:r>
        <w:rPr>
          <w:spacing w:val="2"/>
          <w:sz w:val="24"/>
        </w:rPr>
        <w:t xml:space="preserve"> </w:t>
      </w:r>
      <w:r>
        <w:rPr>
          <w:sz w:val="24"/>
        </w:rPr>
        <w:t>час</w:t>
      </w:r>
      <w:r>
        <w:rPr>
          <w:spacing w:val="3"/>
          <w:sz w:val="24"/>
        </w:rPr>
        <w:t xml:space="preserve"> </w:t>
      </w:r>
      <w:r>
        <w:rPr>
          <w:sz w:val="24"/>
        </w:rPr>
        <w:t>в</w:t>
      </w:r>
      <w:r>
        <w:rPr>
          <w:spacing w:val="4"/>
          <w:sz w:val="24"/>
        </w:rPr>
        <w:t xml:space="preserve"> </w:t>
      </w:r>
      <w:r>
        <w:rPr>
          <w:sz w:val="24"/>
        </w:rPr>
        <w:t>неделю),</w:t>
      </w:r>
      <w:r>
        <w:rPr>
          <w:spacing w:val="2"/>
          <w:sz w:val="24"/>
        </w:rPr>
        <w:t xml:space="preserve"> </w:t>
      </w:r>
      <w:r>
        <w:rPr>
          <w:sz w:val="24"/>
        </w:rPr>
        <w:t>во</w:t>
      </w:r>
      <w:r>
        <w:rPr>
          <w:spacing w:val="6"/>
          <w:sz w:val="24"/>
        </w:rPr>
        <w:t xml:space="preserve"> </w:t>
      </w:r>
      <w:r>
        <w:rPr>
          <w:sz w:val="24"/>
        </w:rPr>
        <w:t>2</w:t>
      </w:r>
      <w:r>
        <w:rPr>
          <w:spacing w:val="4"/>
          <w:sz w:val="24"/>
        </w:rPr>
        <w:t xml:space="preserve"> </w:t>
      </w:r>
      <w:r>
        <w:rPr>
          <w:sz w:val="24"/>
        </w:rPr>
        <w:t>классе</w:t>
      </w:r>
      <w:r>
        <w:rPr>
          <w:spacing w:val="7"/>
          <w:sz w:val="24"/>
        </w:rPr>
        <w:t xml:space="preserve"> </w:t>
      </w:r>
      <w:r>
        <w:rPr>
          <w:sz w:val="24"/>
        </w:rPr>
        <w:t>–</w:t>
      </w:r>
      <w:r>
        <w:rPr>
          <w:spacing w:val="7"/>
          <w:sz w:val="24"/>
        </w:rPr>
        <w:t xml:space="preserve"> </w:t>
      </w:r>
      <w:r>
        <w:rPr>
          <w:sz w:val="24"/>
        </w:rPr>
        <w:t>34</w:t>
      </w:r>
      <w:r>
        <w:rPr>
          <w:spacing w:val="3"/>
          <w:sz w:val="24"/>
        </w:rPr>
        <w:t xml:space="preserve"> </w:t>
      </w:r>
      <w:r>
        <w:rPr>
          <w:sz w:val="24"/>
        </w:rPr>
        <w:t>часа</w:t>
      </w:r>
      <w:r>
        <w:rPr>
          <w:spacing w:val="6"/>
          <w:sz w:val="24"/>
        </w:rPr>
        <w:t xml:space="preserve"> </w:t>
      </w:r>
      <w:r>
        <w:rPr>
          <w:sz w:val="24"/>
        </w:rPr>
        <w:t>(1</w:t>
      </w:r>
      <w:r>
        <w:rPr>
          <w:spacing w:val="3"/>
          <w:sz w:val="24"/>
        </w:rPr>
        <w:t xml:space="preserve"> </w:t>
      </w:r>
      <w:r>
        <w:rPr>
          <w:sz w:val="24"/>
        </w:rPr>
        <w:t>час</w:t>
      </w:r>
      <w:r>
        <w:rPr>
          <w:spacing w:val="2"/>
          <w:sz w:val="24"/>
        </w:rPr>
        <w:t xml:space="preserve"> </w:t>
      </w:r>
      <w:r>
        <w:rPr>
          <w:sz w:val="24"/>
        </w:rPr>
        <w:t>в</w:t>
      </w:r>
      <w:r>
        <w:rPr>
          <w:spacing w:val="4"/>
          <w:sz w:val="24"/>
        </w:rPr>
        <w:t xml:space="preserve"> </w:t>
      </w:r>
      <w:r>
        <w:rPr>
          <w:sz w:val="24"/>
        </w:rPr>
        <w:t>неделю),</w:t>
      </w:r>
      <w:r>
        <w:rPr>
          <w:spacing w:val="5"/>
          <w:sz w:val="24"/>
        </w:rPr>
        <w:t xml:space="preserve"> </w:t>
      </w:r>
      <w:r>
        <w:rPr>
          <w:sz w:val="24"/>
        </w:rPr>
        <w:t>в</w:t>
      </w:r>
      <w:r>
        <w:rPr>
          <w:spacing w:val="4"/>
          <w:sz w:val="24"/>
        </w:rPr>
        <w:t xml:space="preserve"> </w:t>
      </w:r>
      <w:r>
        <w:rPr>
          <w:sz w:val="24"/>
        </w:rPr>
        <w:t>3</w:t>
      </w:r>
      <w:r>
        <w:rPr>
          <w:spacing w:val="4"/>
          <w:sz w:val="24"/>
        </w:rPr>
        <w:t xml:space="preserve"> </w:t>
      </w:r>
      <w:r>
        <w:rPr>
          <w:sz w:val="24"/>
        </w:rPr>
        <w:t>классе</w:t>
      </w:r>
    </w:p>
    <w:p>
      <w:pPr>
        <w:pStyle w:val="12"/>
        <w:numPr>
          <w:ilvl w:val="0"/>
          <w:numId w:val="17"/>
        </w:numPr>
        <w:tabs>
          <w:tab w:val="left" w:pos="494"/>
        </w:tabs>
        <w:ind w:hanging="182"/>
        <w:rPr>
          <w:sz w:val="24"/>
        </w:rPr>
      </w:pPr>
      <w:r>
        <w:rPr>
          <w:sz w:val="24"/>
        </w:rPr>
        <w:t>34</w:t>
      </w:r>
      <w:r>
        <w:rPr>
          <w:spacing w:val="-1"/>
          <w:sz w:val="24"/>
        </w:rPr>
        <w:t xml:space="preserve"> </w:t>
      </w:r>
      <w:r>
        <w:rPr>
          <w:sz w:val="24"/>
        </w:rPr>
        <w:t>часа (1</w:t>
      </w:r>
      <w:r>
        <w:rPr>
          <w:spacing w:val="-1"/>
          <w:sz w:val="24"/>
        </w:rPr>
        <w:t xml:space="preserve"> </w:t>
      </w:r>
      <w:r>
        <w:rPr>
          <w:sz w:val="24"/>
        </w:rPr>
        <w:t>час</w:t>
      </w:r>
      <w:r>
        <w:rPr>
          <w:spacing w:val="-2"/>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3"/>
          <w:sz w:val="24"/>
        </w:rPr>
        <w:t xml:space="preserve"> </w:t>
      </w:r>
      <w:r>
        <w:rPr>
          <w:sz w:val="24"/>
        </w:rPr>
        <w:t>4</w:t>
      </w:r>
      <w:r>
        <w:rPr>
          <w:spacing w:val="-1"/>
          <w:sz w:val="24"/>
        </w:rPr>
        <w:t xml:space="preserve"> </w:t>
      </w:r>
      <w:r>
        <w:rPr>
          <w:sz w:val="24"/>
        </w:rPr>
        <w:t>классе – 34</w:t>
      </w:r>
      <w:r>
        <w:rPr>
          <w:spacing w:val="1"/>
          <w:sz w:val="24"/>
        </w:rPr>
        <w:t xml:space="preserve"> </w:t>
      </w:r>
      <w:r>
        <w:rPr>
          <w:sz w:val="24"/>
        </w:rPr>
        <w:t>часа (1</w:t>
      </w:r>
      <w:r>
        <w:rPr>
          <w:spacing w:val="-1"/>
          <w:sz w:val="24"/>
        </w:rPr>
        <w:t xml:space="preserve"> </w:t>
      </w:r>
      <w:r>
        <w:rPr>
          <w:sz w:val="24"/>
        </w:rPr>
        <w:t>час в</w:t>
      </w:r>
      <w:r>
        <w:rPr>
          <w:spacing w:val="-1"/>
          <w:sz w:val="24"/>
        </w:rPr>
        <w:t xml:space="preserve"> </w:t>
      </w:r>
      <w:r>
        <w:rPr>
          <w:sz w:val="24"/>
        </w:rPr>
        <w:t>неделю).</w:t>
      </w:r>
    </w:p>
    <w:p>
      <w:pPr>
        <w:pStyle w:val="12"/>
        <w:numPr>
          <w:ilvl w:val="1"/>
          <w:numId w:val="26"/>
        </w:numPr>
        <w:tabs>
          <w:tab w:val="left" w:pos="854"/>
        </w:tabs>
        <w:spacing w:before="139" w:line="360" w:lineRule="auto"/>
        <w:ind w:right="256" w:firstLine="0"/>
        <w:jc w:val="both"/>
        <w:rPr>
          <w:sz w:val="24"/>
        </w:rPr>
      </w:pPr>
      <w:r>
        <w:rPr>
          <w:sz w:val="24"/>
        </w:rPr>
        <w:t>Содержание программы по изобразительному искусству распределено по модулям с</w:t>
      </w:r>
      <w:r>
        <w:rPr>
          <w:spacing w:val="1"/>
          <w:sz w:val="24"/>
        </w:rPr>
        <w:t xml:space="preserve"> </w:t>
      </w:r>
      <w:r>
        <w:rPr>
          <w:sz w:val="24"/>
        </w:rPr>
        <w:t>учётом проверяемых требований к результатам освоения учебного предмета, выносимым на</w:t>
      </w:r>
      <w:r>
        <w:rPr>
          <w:spacing w:val="1"/>
          <w:sz w:val="24"/>
        </w:rPr>
        <w:t xml:space="preserve"> </w:t>
      </w:r>
      <w:r>
        <w:rPr>
          <w:sz w:val="24"/>
        </w:rPr>
        <w:t>промежуточную аттестацию.</w:t>
      </w:r>
    </w:p>
    <w:p>
      <w:pPr>
        <w:pStyle w:val="12"/>
        <w:numPr>
          <w:ilvl w:val="0"/>
          <w:numId w:val="26"/>
        </w:numPr>
        <w:tabs>
          <w:tab w:val="left" w:pos="554"/>
        </w:tabs>
        <w:spacing w:line="275" w:lineRule="exact"/>
        <w:ind w:left="553" w:hanging="242"/>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1"/>
          <w:sz w:val="24"/>
        </w:rPr>
        <w:t xml:space="preserve"> </w:t>
      </w:r>
      <w:r>
        <w:rPr>
          <w:sz w:val="24"/>
        </w:rPr>
        <w:t>классе (33</w:t>
      </w:r>
      <w:r>
        <w:rPr>
          <w:spacing w:val="-2"/>
          <w:sz w:val="24"/>
        </w:rPr>
        <w:t xml:space="preserve"> </w:t>
      </w:r>
      <w:r>
        <w:rPr>
          <w:sz w:val="24"/>
        </w:rPr>
        <w:t>ч).</w:t>
      </w:r>
    </w:p>
    <w:p>
      <w:pPr>
        <w:pStyle w:val="12"/>
        <w:numPr>
          <w:ilvl w:val="1"/>
          <w:numId w:val="26"/>
        </w:numPr>
        <w:tabs>
          <w:tab w:val="left" w:pos="734"/>
        </w:tabs>
        <w:spacing w:before="139"/>
        <w:ind w:left="733" w:hanging="422"/>
        <w:rPr>
          <w:sz w:val="24"/>
        </w:rPr>
      </w:pPr>
      <w:r>
        <w:rPr>
          <w:sz w:val="24"/>
        </w:rPr>
        <w:t>Модуль</w:t>
      </w:r>
      <w:r>
        <w:rPr>
          <w:spacing w:val="-2"/>
          <w:sz w:val="24"/>
        </w:rPr>
        <w:t xml:space="preserve"> </w:t>
      </w:r>
      <w:r>
        <w:rPr>
          <w:sz w:val="24"/>
        </w:rPr>
        <w:t>«Графика».</w:t>
      </w:r>
    </w:p>
    <w:p>
      <w:pPr>
        <w:pStyle w:val="8"/>
        <w:spacing w:before="137" w:line="360" w:lineRule="auto"/>
        <w:ind w:firstLine="708"/>
        <w:jc w:val="left"/>
      </w:pPr>
      <w:r>
        <w:t>Расположение</w:t>
      </w:r>
      <w:r>
        <w:rPr>
          <w:spacing w:val="18"/>
        </w:rPr>
        <w:t xml:space="preserve"> </w:t>
      </w:r>
      <w:r>
        <w:t>изображения</w:t>
      </w:r>
      <w:r>
        <w:rPr>
          <w:spacing w:val="22"/>
        </w:rPr>
        <w:t xml:space="preserve"> </w:t>
      </w:r>
      <w:r>
        <w:t>на</w:t>
      </w:r>
      <w:r>
        <w:rPr>
          <w:spacing w:val="18"/>
        </w:rPr>
        <w:t xml:space="preserve"> </w:t>
      </w:r>
      <w:r>
        <w:t>листе.</w:t>
      </w:r>
      <w:r>
        <w:rPr>
          <w:spacing w:val="19"/>
        </w:rPr>
        <w:t xml:space="preserve"> </w:t>
      </w:r>
      <w:r>
        <w:t>Выбор</w:t>
      </w:r>
      <w:r>
        <w:rPr>
          <w:spacing w:val="19"/>
        </w:rPr>
        <w:t xml:space="preserve"> </w:t>
      </w:r>
      <w:r>
        <w:t>вертикального</w:t>
      </w:r>
      <w:r>
        <w:rPr>
          <w:spacing w:val="22"/>
        </w:rPr>
        <w:t xml:space="preserve"> </w:t>
      </w:r>
      <w:r>
        <w:t>или</w:t>
      </w:r>
      <w:r>
        <w:rPr>
          <w:spacing w:val="18"/>
        </w:rPr>
        <w:t xml:space="preserve"> </w:t>
      </w:r>
      <w:r>
        <w:t>горизонтального</w:t>
      </w:r>
      <w:r>
        <w:rPr>
          <w:spacing w:val="-57"/>
        </w:rPr>
        <w:t xml:space="preserve"> </w:t>
      </w:r>
      <w:r>
        <w:t>формата</w:t>
      </w:r>
      <w:r>
        <w:rPr>
          <w:spacing w:val="-1"/>
        </w:rPr>
        <w:t xml:space="preserve"> </w:t>
      </w:r>
      <w:r>
        <w:t>листа в</w:t>
      </w:r>
      <w:r>
        <w:rPr>
          <w:spacing w:val="-1"/>
        </w:rPr>
        <w:t xml:space="preserve"> </w:t>
      </w:r>
      <w:r>
        <w:t>зависимости</w:t>
      </w:r>
      <w:r>
        <w:rPr>
          <w:spacing w:val="1"/>
        </w:rPr>
        <w:t xml:space="preserve"> </w:t>
      </w:r>
      <w:r>
        <w:t>от</w:t>
      </w:r>
      <w:r>
        <w:rPr>
          <w:spacing w:val="-1"/>
        </w:rPr>
        <w:t xml:space="preserve"> </w:t>
      </w:r>
      <w:r>
        <w:t>содержания изображения.</w:t>
      </w:r>
    </w:p>
    <w:p>
      <w:pPr>
        <w:pStyle w:val="8"/>
        <w:spacing w:line="360" w:lineRule="auto"/>
        <w:ind w:right="249" w:firstLine="708"/>
        <w:jc w:val="left"/>
      </w:pPr>
      <w:r>
        <w:t>Разные</w:t>
      </w:r>
      <w:r>
        <w:rPr>
          <w:spacing w:val="17"/>
        </w:rPr>
        <w:t xml:space="preserve"> </w:t>
      </w:r>
      <w:r>
        <w:t>виды</w:t>
      </w:r>
      <w:r>
        <w:rPr>
          <w:spacing w:val="19"/>
        </w:rPr>
        <w:t xml:space="preserve"> </w:t>
      </w:r>
      <w:r>
        <w:t>линий.</w:t>
      </w:r>
      <w:r>
        <w:rPr>
          <w:spacing w:val="16"/>
        </w:rPr>
        <w:t xml:space="preserve"> </w:t>
      </w:r>
      <w:r>
        <w:t>Линейный</w:t>
      </w:r>
      <w:r>
        <w:rPr>
          <w:spacing w:val="23"/>
        </w:rPr>
        <w:t xml:space="preserve"> </w:t>
      </w:r>
      <w:r>
        <w:t>рисунок.</w:t>
      </w:r>
      <w:r>
        <w:rPr>
          <w:spacing w:val="19"/>
        </w:rPr>
        <w:t xml:space="preserve"> </w:t>
      </w:r>
      <w:r>
        <w:t>Графические</w:t>
      </w:r>
      <w:r>
        <w:rPr>
          <w:spacing w:val="21"/>
        </w:rPr>
        <w:t xml:space="preserve"> </w:t>
      </w:r>
      <w:r>
        <w:t>материалы</w:t>
      </w:r>
      <w:r>
        <w:rPr>
          <w:spacing w:val="22"/>
        </w:rPr>
        <w:t xml:space="preserve"> </w:t>
      </w:r>
      <w:r>
        <w:t>для</w:t>
      </w:r>
      <w:r>
        <w:rPr>
          <w:spacing w:val="19"/>
        </w:rPr>
        <w:t xml:space="preserve"> </w:t>
      </w:r>
      <w:r>
        <w:t>линейного</w:t>
      </w:r>
      <w:r>
        <w:rPr>
          <w:spacing w:val="-57"/>
        </w:rPr>
        <w:t xml:space="preserve"> </w:t>
      </w:r>
      <w:r>
        <w:t>рисунка</w:t>
      </w:r>
      <w:r>
        <w:rPr>
          <w:spacing w:val="-2"/>
        </w:rPr>
        <w:t xml:space="preserve"> </w:t>
      </w:r>
      <w:r>
        <w:t>и их</w:t>
      </w:r>
      <w:r>
        <w:rPr>
          <w:spacing w:val="2"/>
        </w:rPr>
        <w:t xml:space="preserve"> </w:t>
      </w:r>
      <w:r>
        <w:t>особенности. Приёмы</w:t>
      </w:r>
      <w:r>
        <w:rPr>
          <w:spacing w:val="-1"/>
        </w:rPr>
        <w:t xml:space="preserve"> </w:t>
      </w:r>
      <w:r>
        <w:t>рисования</w:t>
      </w:r>
      <w:r>
        <w:rPr>
          <w:spacing w:val="-3"/>
        </w:rPr>
        <w:t xml:space="preserve"> </w:t>
      </w:r>
      <w:r>
        <w:t>линией.</w:t>
      </w:r>
    </w:p>
    <w:p>
      <w:pPr>
        <w:pStyle w:val="8"/>
        <w:ind w:left="1021"/>
        <w:jc w:val="left"/>
      </w:pPr>
      <w:r>
        <w:t>Рисование</w:t>
      </w:r>
      <w:r>
        <w:rPr>
          <w:spacing w:val="-3"/>
        </w:rPr>
        <w:t xml:space="preserve"> </w:t>
      </w:r>
      <w:r>
        <w:t>с</w:t>
      </w:r>
      <w:r>
        <w:rPr>
          <w:spacing w:val="-3"/>
        </w:rPr>
        <w:t xml:space="preserve"> </w:t>
      </w:r>
      <w:r>
        <w:t>натуры:</w:t>
      </w:r>
      <w:r>
        <w:rPr>
          <w:spacing w:val="-1"/>
        </w:rPr>
        <w:t xml:space="preserve"> </w:t>
      </w:r>
      <w:r>
        <w:t>разные</w:t>
      </w:r>
      <w:r>
        <w:rPr>
          <w:spacing w:val="-4"/>
        </w:rPr>
        <w:t xml:space="preserve"> </w:t>
      </w:r>
      <w:r>
        <w:t>листья</w:t>
      </w:r>
      <w:r>
        <w:rPr>
          <w:spacing w:val="-4"/>
        </w:rPr>
        <w:t xml:space="preserve"> </w:t>
      </w:r>
      <w:r>
        <w:t>и</w:t>
      </w:r>
      <w:r>
        <w:rPr>
          <w:spacing w:val="-2"/>
        </w:rPr>
        <w:t xml:space="preserve"> </w:t>
      </w:r>
      <w:r>
        <w:t>их</w:t>
      </w:r>
      <w:r>
        <w:rPr>
          <w:spacing w:val="1"/>
        </w:rPr>
        <w:t xml:space="preserve"> </w:t>
      </w:r>
      <w:r>
        <w:t>форма.</w:t>
      </w:r>
    </w:p>
    <w:p>
      <w:pPr>
        <w:pStyle w:val="8"/>
        <w:spacing w:before="140" w:line="360" w:lineRule="auto"/>
        <w:ind w:firstLine="708"/>
        <w:jc w:val="left"/>
      </w:pPr>
      <w:r>
        <w:t>Представление</w:t>
      </w:r>
      <w:r>
        <w:rPr>
          <w:spacing w:val="33"/>
        </w:rPr>
        <w:t xml:space="preserve"> </w:t>
      </w:r>
      <w:r>
        <w:t>о</w:t>
      </w:r>
      <w:r>
        <w:rPr>
          <w:spacing w:val="36"/>
        </w:rPr>
        <w:t xml:space="preserve"> </w:t>
      </w:r>
      <w:r>
        <w:t>пропорциях:</w:t>
      </w:r>
      <w:r>
        <w:rPr>
          <w:spacing w:val="35"/>
        </w:rPr>
        <w:t xml:space="preserve"> </w:t>
      </w:r>
      <w:r>
        <w:t>короткое</w:t>
      </w:r>
      <w:r>
        <w:rPr>
          <w:spacing w:val="38"/>
        </w:rPr>
        <w:t xml:space="preserve"> </w:t>
      </w:r>
      <w:r>
        <w:t>–</w:t>
      </w:r>
      <w:r>
        <w:rPr>
          <w:spacing w:val="35"/>
        </w:rPr>
        <w:t xml:space="preserve"> </w:t>
      </w:r>
      <w:r>
        <w:t>длинное.</w:t>
      </w:r>
      <w:r>
        <w:rPr>
          <w:spacing w:val="34"/>
        </w:rPr>
        <w:t xml:space="preserve"> </w:t>
      </w:r>
      <w:r>
        <w:t>Развитие</w:t>
      </w:r>
      <w:r>
        <w:rPr>
          <w:spacing w:val="36"/>
        </w:rPr>
        <w:t xml:space="preserve"> </w:t>
      </w:r>
      <w:r>
        <w:t>–</w:t>
      </w:r>
      <w:r>
        <w:rPr>
          <w:spacing w:val="35"/>
        </w:rPr>
        <w:t xml:space="preserve"> </w:t>
      </w:r>
      <w:r>
        <w:t>навыка</w:t>
      </w:r>
      <w:r>
        <w:rPr>
          <w:spacing w:val="33"/>
        </w:rPr>
        <w:t xml:space="preserve"> </w:t>
      </w:r>
      <w:r>
        <w:t>видения</w:t>
      </w:r>
      <w:r>
        <w:rPr>
          <w:spacing w:val="-57"/>
        </w:rPr>
        <w:t xml:space="preserve"> </w:t>
      </w:r>
      <w:r>
        <w:t>соотношения</w:t>
      </w:r>
      <w:r>
        <w:rPr>
          <w:spacing w:val="-1"/>
        </w:rPr>
        <w:t xml:space="preserve"> </w:t>
      </w:r>
      <w:r>
        <w:t>частей целого</w:t>
      </w:r>
      <w:r>
        <w:rPr>
          <w:spacing w:val="-1"/>
        </w:rPr>
        <w:t xml:space="preserve"> </w:t>
      </w:r>
      <w:r>
        <w:t>(на основе</w:t>
      </w:r>
      <w:r>
        <w:rPr>
          <w:spacing w:val="-3"/>
        </w:rPr>
        <w:t xml:space="preserve"> </w:t>
      </w:r>
      <w:r>
        <w:t>рисунков животных).</w:t>
      </w:r>
    </w:p>
    <w:p>
      <w:pPr>
        <w:pStyle w:val="8"/>
        <w:spacing w:line="360" w:lineRule="auto"/>
        <w:ind w:firstLine="708"/>
        <w:jc w:val="left"/>
      </w:pPr>
      <w:r>
        <w:t>Графическое</w:t>
      </w:r>
      <w:r>
        <w:rPr>
          <w:spacing w:val="31"/>
        </w:rPr>
        <w:t xml:space="preserve"> </w:t>
      </w:r>
      <w:r>
        <w:t>пятно</w:t>
      </w:r>
      <w:r>
        <w:rPr>
          <w:spacing w:val="32"/>
        </w:rPr>
        <w:t xml:space="preserve"> </w:t>
      </w:r>
      <w:r>
        <w:t>(ахроматическое)</w:t>
      </w:r>
      <w:r>
        <w:rPr>
          <w:spacing w:val="32"/>
        </w:rPr>
        <w:t xml:space="preserve"> </w:t>
      </w:r>
      <w:r>
        <w:t>и</w:t>
      </w:r>
      <w:r>
        <w:rPr>
          <w:spacing w:val="33"/>
        </w:rPr>
        <w:t xml:space="preserve"> </w:t>
      </w:r>
      <w:r>
        <w:t>представление</w:t>
      </w:r>
      <w:r>
        <w:rPr>
          <w:spacing w:val="31"/>
        </w:rPr>
        <w:t xml:space="preserve"> </w:t>
      </w:r>
      <w:r>
        <w:t>о</w:t>
      </w:r>
      <w:r>
        <w:rPr>
          <w:spacing w:val="32"/>
        </w:rPr>
        <w:t xml:space="preserve"> </w:t>
      </w:r>
      <w:r>
        <w:t>силуэте.</w:t>
      </w:r>
      <w:r>
        <w:rPr>
          <w:spacing w:val="34"/>
        </w:rPr>
        <w:t xml:space="preserve"> </w:t>
      </w:r>
      <w:r>
        <w:t>Формирование</w:t>
      </w:r>
      <w:r>
        <w:rPr>
          <w:spacing w:val="-57"/>
        </w:rPr>
        <w:t xml:space="preserve"> </w:t>
      </w:r>
      <w:r>
        <w:t>навыка</w:t>
      </w:r>
      <w:r>
        <w:rPr>
          <w:spacing w:val="-2"/>
        </w:rPr>
        <w:t xml:space="preserve"> </w:t>
      </w:r>
      <w:r>
        <w:t>видения целостности. Цельная форма</w:t>
      </w:r>
      <w:r>
        <w:rPr>
          <w:spacing w:val="-3"/>
        </w:rPr>
        <w:t xml:space="preserve"> </w:t>
      </w:r>
      <w:r>
        <w:t>и её</w:t>
      </w:r>
      <w:r>
        <w:rPr>
          <w:spacing w:val="-1"/>
        </w:rPr>
        <w:t xml:space="preserve"> </w:t>
      </w:r>
      <w:r>
        <w:t>части.</w:t>
      </w:r>
    </w:p>
    <w:p>
      <w:pPr>
        <w:pStyle w:val="12"/>
        <w:numPr>
          <w:ilvl w:val="1"/>
          <w:numId w:val="26"/>
        </w:numPr>
        <w:tabs>
          <w:tab w:val="left" w:pos="734"/>
        </w:tabs>
        <w:ind w:left="733" w:hanging="422"/>
        <w:rPr>
          <w:sz w:val="24"/>
        </w:rPr>
      </w:pPr>
      <w:r>
        <w:rPr>
          <w:sz w:val="24"/>
        </w:rPr>
        <w:t>Модуль</w:t>
      </w:r>
      <w:r>
        <w:rPr>
          <w:spacing w:val="-5"/>
          <w:sz w:val="24"/>
        </w:rPr>
        <w:t xml:space="preserve"> </w:t>
      </w:r>
      <w:r>
        <w:rPr>
          <w:sz w:val="24"/>
        </w:rPr>
        <w:t>«Живопись».</w:t>
      </w:r>
    </w:p>
    <w:p>
      <w:pPr>
        <w:pStyle w:val="8"/>
        <w:spacing w:before="137" w:line="360" w:lineRule="auto"/>
        <w:ind w:firstLine="708"/>
        <w:jc w:val="left"/>
      </w:pPr>
      <w:r>
        <w:t>Цвет</w:t>
      </w:r>
      <w:r>
        <w:rPr>
          <w:spacing w:val="23"/>
        </w:rPr>
        <w:t xml:space="preserve"> </w:t>
      </w:r>
      <w:r>
        <w:t>как</w:t>
      </w:r>
      <w:r>
        <w:rPr>
          <w:spacing w:val="23"/>
        </w:rPr>
        <w:t xml:space="preserve"> </w:t>
      </w:r>
      <w:r>
        <w:t>одно</w:t>
      </w:r>
      <w:r>
        <w:rPr>
          <w:spacing w:val="24"/>
        </w:rPr>
        <w:t xml:space="preserve"> </w:t>
      </w:r>
      <w:r>
        <w:t>из</w:t>
      </w:r>
      <w:r>
        <w:rPr>
          <w:spacing w:val="24"/>
        </w:rPr>
        <w:t xml:space="preserve"> </w:t>
      </w:r>
      <w:r>
        <w:t>главных</w:t>
      </w:r>
      <w:r>
        <w:rPr>
          <w:spacing w:val="24"/>
        </w:rPr>
        <w:t xml:space="preserve"> </w:t>
      </w:r>
      <w:r>
        <w:t>средств</w:t>
      </w:r>
      <w:r>
        <w:rPr>
          <w:spacing w:val="24"/>
        </w:rPr>
        <w:t xml:space="preserve"> </w:t>
      </w:r>
      <w:r>
        <w:t>выражения</w:t>
      </w:r>
      <w:r>
        <w:rPr>
          <w:spacing w:val="23"/>
        </w:rPr>
        <w:t xml:space="preserve"> </w:t>
      </w:r>
      <w:r>
        <w:t>в</w:t>
      </w:r>
      <w:r>
        <w:rPr>
          <w:spacing w:val="23"/>
        </w:rPr>
        <w:t xml:space="preserve"> </w:t>
      </w:r>
      <w:r>
        <w:t>изобразительном</w:t>
      </w:r>
      <w:r>
        <w:rPr>
          <w:spacing w:val="22"/>
        </w:rPr>
        <w:t xml:space="preserve"> </w:t>
      </w:r>
      <w:r>
        <w:t>искусстве.</w:t>
      </w:r>
      <w:r>
        <w:rPr>
          <w:spacing w:val="26"/>
        </w:rPr>
        <w:t xml:space="preserve"> </w:t>
      </w:r>
      <w:r>
        <w:t>Навыки</w:t>
      </w:r>
      <w:r>
        <w:rPr>
          <w:spacing w:val="-57"/>
        </w:rPr>
        <w:t xml:space="preserve"> </w:t>
      </w:r>
      <w:r>
        <w:t>работы</w:t>
      </w:r>
      <w:r>
        <w:rPr>
          <w:spacing w:val="-2"/>
        </w:rPr>
        <w:t xml:space="preserve"> </w:t>
      </w:r>
      <w:r>
        <w:t>гуашью</w:t>
      </w:r>
      <w:r>
        <w:rPr>
          <w:spacing w:val="-1"/>
        </w:rPr>
        <w:t xml:space="preserve"> </w:t>
      </w:r>
      <w:r>
        <w:t>в условиях</w:t>
      </w:r>
      <w:r>
        <w:rPr>
          <w:spacing w:val="3"/>
        </w:rPr>
        <w:t xml:space="preserve"> </w:t>
      </w:r>
      <w:r>
        <w:t>урока.</w:t>
      </w:r>
      <w:r>
        <w:rPr>
          <w:spacing w:val="-1"/>
        </w:rPr>
        <w:t xml:space="preserve"> </w:t>
      </w:r>
      <w:r>
        <w:t>Краски</w:t>
      </w:r>
      <w:r>
        <w:rPr>
          <w:spacing w:val="8"/>
        </w:rPr>
        <w:t xml:space="preserve"> </w:t>
      </w:r>
      <w:r>
        <w:t>«гуашь»,</w:t>
      </w:r>
      <w:r>
        <w:rPr>
          <w:spacing w:val="-1"/>
        </w:rPr>
        <w:t xml:space="preserve"> </w:t>
      </w:r>
      <w:r>
        <w:t>кисти,</w:t>
      </w:r>
      <w:r>
        <w:rPr>
          <w:spacing w:val="-1"/>
        </w:rPr>
        <w:t xml:space="preserve"> </w:t>
      </w:r>
      <w:r>
        <w:t>бумага</w:t>
      </w:r>
      <w:r>
        <w:rPr>
          <w:spacing w:val="-2"/>
        </w:rPr>
        <w:t xml:space="preserve"> </w:t>
      </w:r>
      <w:r>
        <w:t>цветная</w:t>
      </w:r>
      <w:r>
        <w:rPr>
          <w:spacing w:val="2"/>
        </w:rPr>
        <w:t xml:space="preserve"> </w:t>
      </w:r>
      <w:r>
        <w:t>и</w:t>
      </w:r>
      <w:r>
        <w:rPr>
          <w:spacing w:val="-1"/>
        </w:rPr>
        <w:t xml:space="preserve"> </w:t>
      </w:r>
      <w:r>
        <w:t>белая.</w:t>
      </w:r>
    </w:p>
    <w:p>
      <w:pPr>
        <w:pStyle w:val="8"/>
        <w:ind w:left="1021"/>
        <w:jc w:val="left"/>
      </w:pPr>
      <w:r>
        <w:t>Три</w:t>
      </w:r>
      <w:r>
        <w:rPr>
          <w:spacing w:val="58"/>
        </w:rPr>
        <w:t xml:space="preserve"> </w:t>
      </w:r>
      <w:r>
        <w:t>основных</w:t>
      </w:r>
      <w:r>
        <w:rPr>
          <w:spacing w:val="58"/>
        </w:rPr>
        <w:t xml:space="preserve"> </w:t>
      </w:r>
      <w:r>
        <w:t>цвета.</w:t>
      </w:r>
      <w:r>
        <w:rPr>
          <w:spacing w:val="55"/>
        </w:rPr>
        <w:t xml:space="preserve"> </w:t>
      </w:r>
      <w:r>
        <w:t>Ассоциативные</w:t>
      </w:r>
      <w:r>
        <w:rPr>
          <w:spacing w:val="57"/>
        </w:rPr>
        <w:t xml:space="preserve"> </w:t>
      </w:r>
      <w:r>
        <w:t>представления,</w:t>
      </w:r>
      <w:r>
        <w:rPr>
          <w:spacing w:val="59"/>
        </w:rPr>
        <w:t xml:space="preserve"> </w:t>
      </w:r>
      <w:r>
        <w:t>связанные</w:t>
      </w:r>
      <w:r>
        <w:rPr>
          <w:spacing w:val="56"/>
        </w:rPr>
        <w:t xml:space="preserve"> </w:t>
      </w:r>
      <w:r>
        <w:t>с</w:t>
      </w:r>
      <w:r>
        <w:rPr>
          <w:spacing w:val="55"/>
        </w:rPr>
        <w:t xml:space="preserve"> </w:t>
      </w:r>
      <w:r>
        <w:t>каждым</w:t>
      </w:r>
      <w:r>
        <w:rPr>
          <w:spacing w:val="57"/>
        </w:rPr>
        <w:t xml:space="preserve"> </w:t>
      </w:r>
      <w:r>
        <w:t>цветом.</w:t>
      </w:r>
    </w:p>
    <w:p>
      <w:pPr>
        <w:pStyle w:val="8"/>
        <w:spacing w:before="137"/>
        <w:jc w:val="left"/>
      </w:pPr>
      <w:r>
        <w:t>Навыки</w:t>
      </w:r>
      <w:r>
        <w:rPr>
          <w:spacing w:val="-3"/>
        </w:rPr>
        <w:t xml:space="preserve"> </w:t>
      </w:r>
      <w:r>
        <w:t>смешения</w:t>
      </w:r>
      <w:r>
        <w:rPr>
          <w:spacing w:val="-3"/>
        </w:rPr>
        <w:t xml:space="preserve"> </w:t>
      </w:r>
      <w:r>
        <w:t>красок и</w:t>
      </w:r>
      <w:r>
        <w:rPr>
          <w:spacing w:val="-2"/>
        </w:rPr>
        <w:t xml:space="preserve"> </w:t>
      </w:r>
      <w:r>
        <w:t>получение</w:t>
      </w:r>
      <w:r>
        <w:rPr>
          <w:spacing w:val="-4"/>
        </w:rPr>
        <w:t xml:space="preserve"> </w:t>
      </w:r>
      <w:r>
        <w:t>нового</w:t>
      </w:r>
      <w:r>
        <w:rPr>
          <w:spacing w:val="-3"/>
        </w:rPr>
        <w:t xml:space="preserve"> </w:t>
      </w:r>
      <w:r>
        <w:t>цвета.</w:t>
      </w:r>
    </w:p>
    <w:p>
      <w:pPr>
        <w:pStyle w:val="8"/>
        <w:tabs>
          <w:tab w:val="left" w:pos="2918"/>
          <w:tab w:val="left" w:pos="4930"/>
          <w:tab w:val="left" w:pos="5830"/>
          <w:tab w:val="left" w:pos="6974"/>
          <w:tab w:val="left" w:pos="8391"/>
          <w:tab w:val="left" w:pos="9833"/>
        </w:tabs>
        <w:spacing w:before="139"/>
        <w:ind w:left="1021"/>
        <w:jc w:val="left"/>
      </w:pPr>
      <w:r>
        <w:t>Эмоциональная</w:t>
      </w:r>
      <w:r>
        <w:tab/>
      </w:r>
      <w:r>
        <w:t>выразительность</w:t>
      </w:r>
      <w:r>
        <w:tab/>
      </w:r>
      <w:r>
        <w:t>цвета,</w:t>
      </w:r>
      <w:r>
        <w:tab/>
      </w:r>
      <w:r>
        <w:t>способы</w:t>
      </w:r>
      <w:r>
        <w:tab/>
      </w:r>
      <w:r>
        <w:t>выражение</w:t>
      </w:r>
      <w:r>
        <w:tab/>
      </w:r>
      <w:r>
        <w:t>настроения</w:t>
      </w:r>
      <w:r>
        <w:tab/>
      </w:r>
      <w:r>
        <w:t>в</w:t>
      </w:r>
    </w:p>
    <w:p>
      <w:pPr>
        <w:sectPr>
          <w:pgSz w:w="11910" w:h="16850"/>
          <w:pgMar w:top="980" w:right="880" w:bottom="280" w:left="820" w:header="571" w:footer="0" w:gutter="0"/>
          <w:cols w:space="720" w:num="1"/>
        </w:sectPr>
      </w:pPr>
    </w:p>
    <w:p>
      <w:pPr>
        <w:pStyle w:val="8"/>
        <w:spacing w:before="100"/>
        <w:jc w:val="left"/>
      </w:pPr>
      <w:r>
        <w:t>изображаемом</w:t>
      </w:r>
      <w:r>
        <w:rPr>
          <w:spacing w:val="-5"/>
        </w:rPr>
        <w:t xml:space="preserve"> </w:t>
      </w:r>
      <w:r>
        <w:t>сюжете.</w:t>
      </w:r>
    </w:p>
    <w:p>
      <w:pPr>
        <w:pStyle w:val="8"/>
        <w:spacing w:before="137" w:line="360" w:lineRule="auto"/>
        <w:ind w:firstLine="708"/>
        <w:jc w:val="left"/>
      </w:pPr>
      <w:r>
        <w:t>Живописное</w:t>
      </w:r>
      <w:r>
        <w:rPr>
          <w:spacing w:val="11"/>
        </w:rPr>
        <w:t xml:space="preserve"> </w:t>
      </w:r>
      <w:r>
        <w:t>изображение</w:t>
      </w:r>
      <w:r>
        <w:rPr>
          <w:spacing w:val="12"/>
        </w:rPr>
        <w:t xml:space="preserve"> </w:t>
      </w:r>
      <w:r>
        <w:t>разных</w:t>
      </w:r>
      <w:r>
        <w:rPr>
          <w:spacing w:val="12"/>
        </w:rPr>
        <w:t xml:space="preserve"> </w:t>
      </w:r>
      <w:r>
        <w:t>цветков</w:t>
      </w:r>
      <w:r>
        <w:rPr>
          <w:spacing w:val="10"/>
        </w:rPr>
        <w:t xml:space="preserve"> </w:t>
      </w:r>
      <w:r>
        <w:t>по</w:t>
      </w:r>
      <w:r>
        <w:rPr>
          <w:spacing w:val="10"/>
        </w:rPr>
        <w:t xml:space="preserve"> </w:t>
      </w:r>
      <w:r>
        <w:t>представлению</w:t>
      </w:r>
      <w:r>
        <w:rPr>
          <w:spacing w:val="13"/>
        </w:rPr>
        <w:t xml:space="preserve"> </w:t>
      </w:r>
      <w:r>
        <w:t>и</w:t>
      </w:r>
      <w:r>
        <w:rPr>
          <w:spacing w:val="14"/>
        </w:rPr>
        <w:t xml:space="preserve"> </w:t>
      </w:r>
      <w:r>
        <w:t>восприятию.</w:t>
      </w:r>
      <w:r>
        <w:rPr>
          <w:spacing w:val="12"/>
        </w:rPr>
        <w:t xml:space="preserve"> </w:t>
      </w:r>
      <w:r>
        <w:t>Развитие</w:t>
      </w:r>
      <w:r>
        <w:rPr>
          <w:spacing w:val="-57"/>
        </w:rPr>
        <w:t xml:space="preserve"> </w:t>
      </w:r>
      <w:r>
        <w:t>навыков</w:t>
      </w:r>
      <w:r>
        <w:rPr>
          <w:spacing w:val="-1"/>
        </w:rPr>
        <w:t xml:space="preserve"> </w:t>
      </w:r>
      <w:r>
        <w:t>работы гуашью.</w:t>
      </w:r>
      <w:r>
        <w:rPr>
          <w:spacing w:val="-1"/>
        </w:rPr>
        <w:t xml:space="preserve"> </w:t>
      </w:r>
      <w:r>
        <w:t>Эмоциональная выразительность</w:t>
      </w:r>
      <w:r>
        <w:rPr>
          <w:spacing w:val="-1"/>
        </w:rPr>
        <w:t xml:space="preserve"> </w:t>
      </w:r>
      <w:r>
        <w:t>цвета.</w:t>
      </w:r>
    </w:p>
    <w:p>
      <w:pPr>
        <w:pStyle w:val="8"/>
        <w:spacing w:line="360" w:lineRule="auto"/>
        <w:ind w:firstLine="708"/>
        <w:jc w:val="left"/>
      </w:pPr>
      <w:r>
        <w:t>Тематическая</w:t>
      </w:r>
      <w:r>
        <w:rPr>
          <w:spacing w:val="21"/>
        </w:rPr>
        <w:t xml:space="preserve"> </w:t>
      </w:r>
      <w:r>
        <w:t>композиция</w:t>
      </w:r>
      <w:r>
        <w:rPr>
          <w:spacing w:val="23"/>
        </w:rPr>
        <w:t xml:space="preserve"> </w:t>
      </w:r>
      <w:r>
        <w:t>«Времена</w:t>
      </w:r>
      <w:r>
        <w:rPr>
          <w:spacing w:val="20"/>
        </w:rPr>
        <w:t xml:space="preserve"> </w:t>
      </w:r>
      <w:r>
        <w:t>года».</w:t>
      </w:r>
      <w:r>
        <w:rPr>
          <w:spacing w:val="23"/>
        </w:rPr>
        <w:t xml:space="preserve"> </w:t>
      </w:r>
      <w:r>
        <w:t>Контрастные</w:t>
      </w:r>
      <w:r>
        <w:rPr>
          <w:spacing w:val="19"/>
        </w:rPr>
        <w:t xml:space="preserve"> </w:t>
      </w:r>
      <w:r>
        <w:t>цветовые</w:t>
      </w:r>
      <w:r>
        <w:rPr>
          <w:spacing w:val="19"/>
        </w:rPr>
        <w:t xml:space="preserve"> </w:t>
      </w:r>
      <w:r>
        <w:t>состояния</w:t>
      </w:r>
      <w:r>
        <w:rPr>
          <w:spacing w:val="22"/>
        </w:rPr>
        <w:t xml:space="preserve"> </w:t>
      </w:r>
      <w:r>
        <w:t>времён</w:t>
      </w:r>
      <w:r>
        <w:rPr>
          <w:spacing w:val="-57"/>
        </w:rPr>
        <w:t xml:space="preserve"> </w:t>
      </w:r>
      <w:r>
        <w:t>года.</w:t>
      </w:r>
      <w:r>
        <w:rPr>
          <w:spacing w:val="-1"/>
        </w:rPr>
        <w:t xml:space="preserve"> </w:t>
      </w:r>
      <w:r>
        <w:t>Живопись (гуашь),</w:t>
      </w:r>
      <w:r>
        <w:rPr>
          <w:spacing w:val="-1"/>
        </w:rPr>
        <w:t xml:space="preserve"> </w:t>
      </w:r>
      <w:r>
        <w:t>аппликация</w:t>
      </w:r>
      <w:r>
        <w:rPr>
          <w:spacing w:val="-3"/>
        </w:rPr>
        <w:t xml:space="preserve"> </w:t>
      </w:r>
      <w:r>
        <w:t>или</w:t>
      </w:r>
      <w:r>
        <w:rPr>
          <w:spacing w:val="1"/>
        </w:rPr>
        <w:t xml:space="preserve"> </w:t>
      </w:r>
      <w:r>
        <w:t>смешанная</w:t>
      </w:r>
      <w:r>
        <w:rPr>
          <w:spacing w:val="-1"/>
        </w:rPr>
        <w:t xml:space="preserve"> </w:t>
      </w:r>
      <w:r>
        <w:t>техника.</w:t>
      </w:r>
    </w:p>
    <w:p>
      <w:pPr>
        <w:pStyle w:val="8"/>
        <w:ind w:left="1021"/>
        <w:jc w:val="left"/>
      </w:pPr>
      <w:r>
        <w:t>Техника</w:t>
      </w:r>
      <w:r>
        <w:rPr>
          <w:spacing w:val="-5"/>
        </w:rPr>
        <w:t xml:space="preserve"> </w:t>
      </w:r>
      <w:r>
        <w:t>монотипии.</w:t>
      </w:r>
      <w:r>
        <w:rPr>
          <w:spacing w:val="-3"/>
        </w:rPr>
        <w:t xml:space="preserve"> </w:t>
      </w:r>
      <w:r>
        <w:t>Представления</w:t>
      </w:r>
      <w:r>
        <w:rPr>
          <w:spacing w:val="-3"/>
        </w:rPr>
        <w:t xml:space="preserve"> </w:t>
      </w:r>
      <w:r>
        <w:t>о</w:t>
      </w:r>
      <w:r>
        <w:rPr>
          <w:spacing w:val="-4"/>
        </w:rPr>
        <w:t xml:space="preserve"> </w:t>
      </w:r>
      <w:r>
        <w:t>симметрии.</w:t>
      </w:r>
      <w:r>
        <w:rPr>
          <w:spacing w:val="-3"/>
        </w:rPr>
        <w:t xml:space="preserve"> </w:t>
      </w:r>
      <w:r>
        <w:t>Развитие</w:t>
      </w:r>
      <w:r>
        <w:rPr>
          <w:spacing w:val="-4"/>
        </w:rPr>
        <w:t xml:space="preserve"> </w:t>
      </w:r>
      <w:r>
        <w:t>воображения.</w:t>
      </w:r>
    </w:p>
    <w:p>
      <w:pPr>
        <w:pStyle w:val="8"/>
        <w:spacing w:before="140"/>
        <w:ind w:left="1021"/>
      </w:pPr>
      <w:r>
        <w:t>164.6.3.</w:t>
      </w:r>
      <w:r>
        <w:rPr>
          <w:spacing w:val="-7"/>
        </w:rPr>
        <w:t xml:space="preserve"> </w:t>
      </w:r>
      <w:r>
        <w:t>Модуль</w:t>
      </w:r>
      <w:r>
        <w:rPr>
          <w:spacing w:val="-3"/>
        </w:rPr>
        <w:t xml:space="preserve"> </w:t>
      </w:r>
      <w:r>
        <w:t>«Скульптура».</w:t>
      </w:r>
    </w:p>
    <w:p>
      <w:pPr>
        <w:pStyle w:val="8"/>
        <w:spacing w:before="137"/>
        <w:ind w:left="1021"/>
      </w:pPr>
      <w:r>
        <w:t>Изображение</w:t>
      </w:r>
      <w:r>
        <w:rPr>
          <w:spacing w:val="-3"/>
        </w:rPr>
        <w:t xml:space="preserve"> </w:t>
      </w:r>
      <w:r>
        <w:t>в</w:t>
      </w:r>
      <w:r>
        <w:rPr>
          <w:spacing w:val="-3"/>
        </w:rPr>
        <w:t xml:space="preserve"> </w:t>
      </w:r>
      <w:r>
        <w:t>объёме.</w:t>
      </w:r>
      <w:r>
        <w:rPr>
          <w:spacing w:val="1"/>
        </w:rPr>
        <w:t xml:space="preserve"> </w:t>
      </w:r>
      <w:r>
        <w:t>Приёмы</w:t>
      </w:r>
      <w:r>
        <w:rPr>
          <w:spacing w:val="-2"/>
        </w:rPr>
        <w:t xml:space="preserve"> </w:t>
      </w:r>
      <w:r>
        <w:t>работы</w:t>
      </w:r>
      <w:r>
        <w:rPr>
          <w:spacing w:val="-2"/>
        </w:rPr>
        <w:t xml:space="preserve"> </w:t>
      </w:r>
      <w:r>
        <w:t>с</w:t>
      </w:r>
      <w:r>
        <w:rPr>
          <w:spacing w:val="-3"/>
        </w:rPr>
        <w:t xml:space="preserve"> </w:t>
      </w:r>
      <w:r>
        <w:t>пластилином;</w:t>
      </w:r>
      <w:r>
        <w:rPr>
          <w:spacing w:val="-2"/>
        </w:rPr>
        <w:t xml:space="preserve"> </w:t>
      </w:r>
      <w:r>
        <w:t>дощечка,</w:t>
      </w:r>
      <w:r>
        <w:rPr>
          <w:spacing w:val="-2"/>
        </w:rPr>
        <w:t xml:space="preserve"> </w:t>
      </w:r>
      <w:r>
        <w:t>стек,</w:t>
      </w:r>
      <w:r>
        <w:rPr>
          <w:spacing w:val="-1"/>
        </w:rPr>
        <w:t xml:space="preserve"> </w:t>
      </w:r>
      <w:r>
        <w:t>тряпочка.</w:t>
      </w:r>
    </w:p>
    <w:p>
      <w:pPr>
        <w:pStyle w:val="8"/>
        <w:spacing w:before="139" w:line="360" w:lineRule="auto"/>
        <w:ind w:right="259" w:firstLine="708"/>
      </w:pPr>
      <w:r>
        <w:t>Лепка зверушек из цельной формы (например, черепашки, ёжика, зайчика). Приёмы</w:t>
      </w:r>
      <w:r>
        <w:rPr>
          <w:spacing w:val="1"/>
        </w:rPr>
        <w:t xml:space="preserve"> </w:t>
      </w:r>
      <w:r>
        <w:t>вытягивания,</w:t>
      </w:r>
      <w:r>
        <w:rPr>
          <w:spacing w:val="-1"/>
        </w:rPr>
        <w:t xml:space="preserve"> </w:t>
      </w:r>
      <w:r>
        <w:t>вдавливания, сгибания,</w:t>
      </w:r>
      <w:r>
        <w:rPr>
          <w:spacing w:val="-1"/>
        </w:rPr>
        <w:t xml:space="preserve"> </w:t>
      </w:r>
      <w:r>
        <w:t>скручивания.</w:t>
      </w:r>
    </w:p>
    <w:p>
      <w:pPr>
        <w:pStyle w:val="8"/>
        <w:spacing w:line="360" w:lineRule="auto"/>
        <w:ind w:right="253" w:firstLine="708"/>
      </w:pPr>
      <w:r>
        <w:t>Лепка</w:t>
      </w:r>
      <w:r>
        <w:rPr>
          <w:spacing w:val="1"/>
        </w:rPr>
        <w:t xml:space="preserve"> </w:t>
      </w:r>
      <w:r>
        <w:t>игрушки,</w:t>
      </w:r>
      <w:r>
        <w:rPr>
          <w:spacing w:val="1"/>
        </w:rPr>
        <w:t xml:space="preserve"> </w:t>
      </w:r>
      <w:r>
        <w:t>характерной</w:t>
      </w:r>
      <w:r>
        <w:rPr>
          <w:spacing w:val="1"/>
        </w:rPr>
        <w:t xml:space="preserve"> </w:t>
      </w:r>
      <w:r>
        <w:t>для</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1"/>
        </w:rPr>
        <w:t xml:space="preserve"> </w:t>
      </w:r>
      <w:r>
        <w:t>народных</w:t>
      </w:r>
      <w:r>
        <w:rPr>
          <w:spacing w:val="1"/>
        </w:rPr>
        <w:t xml:space="preserve"> </w:t>
      </w:r>
      <w:r>
        <w:t>художественных промыслов (дымковская или каргопольская игрушка или по выбору учителя</w:t>
      </w:r>
      <w:r>
        <w:rPr>
          <w:spacing w:val="-57"/>
        </w:rPr>
        <w:t xml:space="preserve"> </w:t>
      </w:r>
      <w:r>
        <w:t>с учётом местных</w:t>
      </w:r>
      <w:r>
        <w:rPr>
          <w:spacing w:val="1"/>
        </w:rPr>
        <w:t xml:space="preserve"> </w:t>
      </w:r>
      <w:r>
        <w:t>промыслов).</w:t>
      </w:r>
    </w:p>
    <w:p>
      <w:pPr>
        <w:pStyle w:val="8"/>
        <w:spacing w:line="360" w:lineRule="auto"/>
        <w:ind w:right="259" w:firstLine="708"/>
      </w:pPr>
      <w:r>
        <w:t>Бумажная</w:t>
      </w:r>
      <w:r>
        <w:rPr>
          <w:spacing w:val="1"/>
        </w:rPr>
        <w:t xml:space="preserve"> </w:t>
      </w:r>
      <w:r>
        <w:t>пластика.</w:t>
      </w:r>
      <w:r>
        <w:rPr>
          <w:spacing w:val="1"/>
        </w:rPr>
        <w:t xml:space="preserve"> </w:t>
      </w:r>
      <w:r>
        <w:t>Овладение</w:t>
      </w:r>
      <w:r>
        <w:rPr>
          <w:spacing w:val="1"/>
        </w:rPr>
        <w:t xml:space="preserve"> </w:t>
      </w:r>
      <w:r>
        <w:t>первичными</w:t>
      </w:r>
      <w:r>
        <w:rPr>
          <w:spacing w:val="1"/>
        </w:rPr>
        <w:t xml:space="preserve"> </w:t>
      </w:r>
      <w:r>
        <w:t>приёмами</w:t>
      </w:r>
      <w:r>
        <w:rPr>
          <w:spacing w:val="1"/>
        </w:rPr>
        <w:t xml:space="preserve"> </w:t>
      </w:r>
      <w:r>
        <w:t>надрезания,</w:t>
      </w:r>
      <w:r>
        <w:rPr>
          <w:spacing w:val="1"/>
        </w:rPr>
        <w:t xml:space="preserve"> </w:t>
      </w:r>
      <w:r>
        <w:t>закручивания,</w:t>
      </w:r>
      <w:r>
        <w:rPr>
          <w:spacing w:val="1"/>
        </w:rPr>
        <w:t xml:space="preserve"> </w:t>
      </w:r>
      <w:r>
        <w:t>складывания.</w:t>
      </w:r>
    </w:p>
    <w:p>
      <w:pPr>
        <w:pStyle w:val="8"/>
        <w:ind w:left="1021"/>
      </w:pPr>
      <w:r>
        <w:t>Объёмная</w:t>
      </w:r>
      <w:r>
        <w:rPr>
          <w:spacing w:val="-3"/>
        </w:rPr>
        <w:t xml:space="preserve"> </w:t>
      </w:r>
      <w:r>
        <w:t>аппликация</w:t>
      </w:r>
      <w:r>
        <w:rPr>
          <w:spacing w:val="-6"/>
        </w:rPr>
        <w:t xml:space="preserve"> </w:t>
      </w:r>
      <w:r>
        <w:t>из</w:t>
      </w:r>
      <w:r>
        <w:rPr>
          <w:spacing w:val="-3"/>
        </w:rPr>
        <w:t xml:space="preserve"> </w:t>
      </w:r>
      <w:r>
        <w:t>бумаги</w:t>
      </w:r>
      <w:r>
        <w:rPr>
          <w:spacing w:val="-3"/>
        </w:rPr>
        <w:t xml:space="preserve"> </w:t>
      </w:r>
      <w:r>
        <w:t>и</w:t>
      </w:r>
      <w:r>
        <w:rPr>
          <w:spacing w:val="-3"/>
        </w:rPr>
        <w:t xml:space="preserve"> </w:t>
      </w:r>
      <w:r>
        <w:t>картона.</w:t>
      </w:r>
    </w:p>
    <w:p>
      <w:pPr>
        <w:pStyle w:val="12"/>
        <w:numPr>
          <w:ilvl w:val="1"/>
          <w:numId w:val="27"/>
        </w:numPr>
        <w:tabs>
          <w:tab w:val="left" w:pos="734"/>
        </w:tabs>
        <w:spacing w:before="139"/>
        <w:ind w:hanging="422"/>
        <w:jc w:val="both"/>
        <w:rPr>
          <w:sz w:val="24"/>
        </w:rPr>
      </w:pPr>
      <w:r>
        <w:rPr>
          <w:sz w:val="24"/>
        </w:rPr>
        <w:t>Модуль</w:t>
      </w:r>
      <w:r>
        <w:rPr>
          <w:spacing w:val="-3"/>
          <w:sz w:val="24"/>
        </w:rPr>
        <w:t xml:space="preserve"> </w:t>
      </w:r>
      <w:r>
        <w:rPr>
          <w:sz w:val="24"/>
        </w:rPr>
        <w:t>«Декоративно-прикладное</w:t>
      </w:r>
      <w:r>
        <w:rPr>
          <w:spacing w:val="-8"/>
          <w:sz w:val="24"/>
        </w:rPr>
        <w:t xml:space="preserve"> </w:t>
      </w:r>
      <w:r>
        <w:rPr>
          <w:sz w:val="24"/>
        </w:rPr>
        <w:t>искусство».</w:t>
      </w:r>
    </w:p>
    <w:p>
      <w:pPr>
        <w:pStyle w:val="8"/>
        <w:spacing w:before="137" w:line="360" w:lineRule="auto"/>
        <w:ind w:right="246" w:firstLine="708"/>
      </w:pPr>
      <w:r>
        <w:t>Узоры в природе. Наблюдение узоров в живой природе (в условиях урока на основе</w:t>
      </w:r>
      <w:r>
        <w:rPr>
          <w:spacing w:val="1"/>
        </w:rPr>
        <w:t xml:space="preserve"> </w:t>
      </w:r>
      <w:r>
        <w:t>фотографий).</w:t>
      </w:r>
      <w:r>
        <w:rPr>
          <w:spacing w:val="1"/>
        </w:rPr>
        <w:t xml:space="preserve"> </w:t>
      </w:r>
      <w:r>
        <w:t>Эмоционально-эстетическое</w:t>
      </w:r>
      <w:r>
        <w:rPr>
          <w:spacing w:val="1"/>
        </w:rPr>
        <w:t xml:space="preserve"> </w:t>
      </w:r>
      <w:r>
        <w:t>восприятие</w:t>
      </w:r>
      <w:r>
        <w:rPr>
          <w:spacing w:val="1"/>
        </w:rPr>
        <w:t xml:space="preserve"> </w:t>
      </w:r>
      <w:r>
        <w:t>объектов</w:t>
      </w:r>
      <w:r>
        <w:rPr>
          <w:spacing w:val="1"/>
        </w:rPr>
        <w:t xml:space="preserve"> </w:t>
      </w:r>
      <w:r>
        <w:t>действительности.</w:t>
      </w:r>
      <w:r>
        <w:rPr>
          <w:spacing w:val="1"/>
        </w:rPr>
        <w:t xml:space="preserve"> </w:t>
      </w:r>
      <w:r>
        <w:t>Ассоциативное</w:t>
      </w:r>
      <w:r>
        <w:rPr>
          <w:spacing w:val="1"/>
        </w:rPr>
        <w:t xml:space="preserve"> </w:t>
      </w:r>
      <w:r>
        <w:t>сопоставление</w:t>
      </w:r>
      <w:r>
        <w:rPr>
          <w:spacing w:val="1"/>
        </w:rPr>
        <w:t xml:space="preserve"> </w:t>
      </w:r>
      <w:r>
        <w:t>с</w:t>
      </w:r>
      <w:r>
        <w:rPr>
          <w:spacing w:val="1"/>
        </w:rPr>
        <w:t xml:space="preserve"> </w:t>
      </w:r>
      <w:r>
        <w:t>орнаментами</w:t>
      </w:r>
      <w:r>
        <w:rPr>
          <w:spacing w:val="1"/>
        </w:rPr>
        <w:t xml:space="preserve"> </w:t>
      </w:r>
      <w:r>
        <w:t>в</w:t>
      </w:r>
      <w:r>
        <w:rPr>
          <w:spacing w:val="1"/>
        </w:rPr>
        <w:t xml:space="preserve"> </w:t>
      </w:r>
      <w:r>
        <w:t>предметах</w:t>
      </w:r>
      <w:r>
        <w:rPr>
          <w:spacing w:val="1"/>
        </w:rPr>
        <w:t xml:space="preserve"> </w:t>
      </w:r>
      <w:r>
        <w:t>декоративно-прикладного</w:t>
      </w:r>
      <w:r>
        <w:rPr>
          <w:spacing w:val="1"/>
        </w:rPr>
        <w:t xml:space="preserve"> </w:t>
      </w:r>
      <w:r>
        <w:t>искусства.</w:t>
      </w:r>
    </w:p>
    <w:p>
      <w:pPr>
        <w:pStyle w:val="8"/>
        <w:spacing w:line="360" w:lineRule="auto"/>
        <w:ind w:right="261" w:firstLine="708"/>
      </w:pPr>
      <w:r>
        <w:t>Узоры</w:t>
      </w:r>
      <w:r>
        <w:rPr>
          <w:spacing w:val="1"/>
        </w:rPr>
        <w:t xml:space="preserve"> </w:t>
      </w:r>
      <w:r>
        <w:t>и</w:t>
      </w:r>
      <w:r>
        <w:rPr>
          <w:spacing w:val="1"/>
        </w:rPr>
        <w:t xml:space="preserve"> </w:t>
      </w:r>
      <w:r>
        <w:t>орнаменты,</w:t>
      </w:r>
      <w:r>
        <w:rPr>
          <w:spacing w:val="1"/>
        </w:rPr>
        <w:t xml:space="preserve"> </w:t>
      </w:r>
      <w:r>
        <w:t>создаваемые</w:t>
      </w:r>
      <w:r>
        <w:rPr>
          <w:spacing w:val="1"/>
        </w:rPr>
        <w:t xml:space="preserve"> </w:t>
      </w:r>
      <w:r>
        <w:t>людьми,</w:t>
      </w:r>
      <w:r>
        <w:rPr>
          <w:spacing w:val="1"/>
        </w:rPr>
        <w:t xml:space="preserve"> </w:t>
      </w:r>
      <w:r>
        <w:t>и</w:t>
      </w:r>
      <w:r>
        <w:rPr>
          <w:spacing w:val="1"/>
        </w:rPr>
        <w:t xml:space="preserve"> </w:t>
      </w:r>
      <w:r>
        <w:t>разнообразие</w:t>
      </w:r>
      <w:r>
        <w:rPr>
          <w:spacing w:val="1"/>
        </w:rPr>
        <w:t xml:space="preserve"> </w:t>
      </w:r>
      <w:r>
        <w:t>их</w:t>
      </w:r>
      <w:r>
        <w:rPr>
          <w:spacing w:val="1"/>
        </w:rPr>
        <w:t xml:space="preserve"> </w:t>
      </w:r>
      <w:r>
        <w:t>видов.</w:t>
      </w:r>
      <w:r>
        <w:rPr>
          <w:spacing w:val="1"/>
        </w:rPr>
        <w:t xml:space="preserve"> </w:t>
      </w:r>
      <w:r>
        <w:t>Орнаменты</w:t>
      </w:r>
      <w:r>
        <w:rPr>
          <w:spacing w:val="1"/>
        </w:rPr>
        <w:t xml:space="preserve"> </w:t>
      </w:r>
      <w:r>
        <w:t>геометрические</w:t>
      </w:r>
      <w:r>
        <w:rPr>
          <w:spacing w:val="-2"/>
        </w:rPr>
        <w:t xml:space="preserve"> </w:t>
      </w:r>
      <w:r>
        <w:t>и</w:t>
      </w:r>
      <w:r>
        <w:rPr>
          <w:spacing w:val="-1"/>
        </w:rPr>
        <w:t xml:space="preserve"> </w:t>
      </w:r>
      <w:r>
        <w:t>растительные.</w:t>
      </w:r>
      <w:r>
        <w:rPr>
          <w:spacing w:val="-1"/>
        </w:rPr>
        <w:t xml:space="preserve"> </w:t>
      </w:r>
      <w:r>
        <w:t>Декоративная композиция</w:t>
      </w:r>
      <w:r>
        <w:rPr>
          <w:spacing w:val="-1"/>
        </w:rPr>
        <w:t xml:space="preserve"> </w:t>
      </w:r>
      <w:r>
        <w:t>в</w:t>
      </w:r>
      <w:r>
        <w:rPr>
          <w:spacing w:val="-2"/>
        </w:rPr>
        <w:t xml:space="preserve"> </w:t>
      </w:r>
      <w:r>
        <w:t>круге</w:t>
      </w:r>
      <w:r>
        <w:rPr>
          <w:spacing w:val="1"/>
        </w:rPr>
        <w:t xml:space="preserve"> </w:t>
      </w:r>
      <w:r>
        <w:t>или в</w:t>
      </w:r>
      <w:r>
        <w:rPr>
          <w:spacing w:val="-2"/>
        </w:rPr>
        <w:t xml:space="preserve"> </w:t>
      </w:r>
      <w:r>
        <w:t>полосе.</w:t>
      </w:r>
    </w:p>
    <w:p>
      <w:pPr>
        <w:pStyle w:val="8"/>
        <w:spacing w:line="360" w:lineRule="auto"/>
        <w:ind w:right="255" w:firstLine="708"/>
      </w:pPr>
      <w:r>
        <w:t>Представления о симметрии и наблюдение её в природе. Последовательное ведение</w:t>
      </w:r>
      <w:r>
        <w:rPr>
          <w:spacing w:val="1"/>
        </w:rPr>
        <w:t xml:space="preserve"> </w:t>
      </w:r>
      <w:r>
        <w:t>работы над изображением бабочки по представлению, использование линии симметрии при</w:t>
      </w:r>
      <w:r>
        <w:rPr>
          <w:spacing w:val="1"/>
        </w:rPr>
        <w:t xml:space="preserve"> </w:t>
      </w:r>
      <w:r>
        <w:t>составлении</w:t>
      </w:r>
      <w:r>
        <w:rPr>
          <w:spacing w:val="2"/>
        </w:rPr>
        <w:t xml:space="preserve"> </w:t>
      </w:r>
      <w:r>
        <w:t>узора</w:t>
      </w:r>
      <w:r>
        <w:rPr>
          <w:spacing w:val="-1"/>
        </w:rPr>
        <w:t xml:space="preserve"> </w:t>
      </w:r>
      <w:r>
        <w:t>крыльев.</w:t>
      </w:r>
    </w:p>
    <w:p>
      <w:pPr>
        <w:pStyle w:val="8"/>
        <w:spacing w:before="2" w:line="360" w:lineRule="auto"/>
        <w:ind w:right="249" w:firstLine="708"/>
      </w:pPr>
      <w:r>
        <w:t>Орнамент,</w:t>
      </w:r>
      <w:r>
        <w:rPr>
          <w:spacing w:val="1"/>
        </w:rPr>
        <w:t xml:space="preserve"> </w:t>
      </w:r>
      <w:r>
        <w:t>характерный</w:t>
      </w:r>
      <w:r>
        <w:rPr>
          <w:spacing w:val="1"/>
        </w:rPr>
        <w:t xml:space="preserve"> </w:t>
      </w:r>
      <w:r>
        <w:t>для</w:t>
      </w:r>
      <w:r>
        <w:rPr>
          <w:spacing w:val="1"/>
        </w:rPr>
        <w:t xml:space="preserve"> </w:t>
      </w:r>
      <w:r>
        <w:t>игрушек</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дымковская</w:t>
      </w:r>
      <w:r>
        <w:rPr>
          <w:spacing w:val="1"/>
        </w:rPr>
        <w:t xml:space="preserve"> </w:t>
      </w:r>
      <w:r>
        <w:t>или</w:t>
      </w:r>
      <w:r>
        <w:rPr>
          <w:spacing w:val="1"/>
        </w:rPr>
        <w:t xml:space="preserve"> </w:t>
      </w:r>
      <w:r>
        <w:t>каргопольская</w:t>
      </w:r>
      <w:r>
        <w:rPr>
          <w:spacing w:val="1"/>
        </w:rPr>
        <w:t xml:space="preserve"> </w:t>
      </w:r>
      <w:r>
        <w:t>игрушка</w:t>
      </w:r>
      <w:r>
        <w:rPr>
          <w:spacing w:val="1"/>
        </w:rPr>
        <w:t xml:space="preserve"> </w:t>
      </w:r>
      <w:r>
        <w:t>(или</w:t>
      </w:r>
      <w:r>
        <w:rPr>
          <w:spacing w:val="1"/>
        </w:rPr>
        <w:t xml:space="preserve"> </w:t>
      </w:r>
      <w:r>
        <w:t>по</w:t>
      </w:r>
      <w:r>
        <w:rPr>
          <w:spacing w:val="60"/>
        </w:rPr>
        <w:t xml:space="preserve"> </w:t>
      </w:r>
      <w:r>
        <w:t>выбору</w:t>
      </w:r>
      <w:r>
        <w:rPr>
          <w:spacing w:val="1"/>
        </w:rPr>
        <w:t xml:space="preserve"> </w:t>
      </w:r>
      <w:r>
        <w:t>учителя</w:t>
      </w:r>
      <w:r>
        <w:rPr>
          <w:spacing w:val="-1"/>
        </w:rPr>
        <w:t xml:space="preserve"> </w:t>
      </w:r>
      <w:r>
        <w:t>с</w:t>
      </w:r>
      <w:r>
        <w:rPr>
          <w:spacing w:val="3"/>
        </w:rPr>
        <w:t xml:space="preserve"> </w:t>
      </w:r>
      <w:r>
        <w:t>учётом местных</w:t>
      </w:r>
      <w:r>
        <w:rPr>
          <w:spacing w:val="1"/>
        </w:rPr>
        <w:t xml:space="preserve"> </w:t>
      </w:r>
      <w:r>
        <w:t>промыслов).</w:t>
      </w:r>
    </w:p>
    <w:p>
      <w:pPr>
        <w:pStyle w:val="8"/>
        <w:spacing w:line="360" w:lineRule="auto"/>
        <w:ind w:right="261" w:firstLine="708"/>
      </w:pPr>
      <w:r>
        <w:t>Дизайн</w:t>
      </w:r>
      <w:r>
        <w:rPr>
          <w:spacing w:val="1"/>
        </w:rPr>
        <w:t xml:space="preserve"> </w:t>
      </w:r>
      <w:r>
        <w:t>предмета:</w:t>
      </w:r>
      <w:r>
        <w:rPr>
          <w:spacing w:val="1"/>
        </w:rPr>
        <w:t xml:space="preserve"> </w:t>
      </w:r>
      <w:r>
        <w:t>изготовление</w:t>
      </w:r>
      <w:r>
        <w:rPr>
          <w:spacing w:val="1"/>
        </w:rPr>
        <w:t xml:space="preserve"> </w:t>
      </w:r>
      <w:r>
        <w:t>нарядной</w:t>
      </w:r>
      <w:r>
        <w:rPr>
          <w:spacing w:val="1"/>
        </w:rPr>
        <w:t xml:space="preserve"> </w:t>
      </w:r>
      <w:r>
        <w:t>упаковки</w:t>
      </w:r>
      <w:r>
        <w:rPr>
          <w:spacing w:val="1"/>
        </w:rPr>
        <w:t xml:space="preserve"> </w:t>
      </w:r>
      <w:r>
        <w:t>путём</w:t>
      </w:r>
      <w:r>
        <w:rPr>
          <w:spacing w:val="1"/>
        </w:rPr>
        <w:t xml:space="preserve"> </w:t>
      </w:r>
      <w:r>
        <w:t>складывания</w:t>
      </w:r>
      <w:r>
        <w:rPr>
          <w:spacing w:val="1"/>
        </w:rPr>
        <w:t xml:space="preserve"> </w:t>
      </w:r>
      <w:r>
        <w:t>бумаги</w:t>
      </w:r>
      <w:r>
        <w:rPr>
          <w:spacing w:val="1"/>
        </w:rPr>
        <w:t xml:space="preserve"> </w:t>
      </w:r>
      <w:r>
        <w:t>и</w:t>
      </w:r>
      <w:r>
        <w:rPr>
          <w:spacing w:val="1"/>
        </w:rPr>
        <w:t xml:space="preserve"> </w:t>
      </w:r>
      <w:r>
        <w:t>аппликации.</w:t>
      </w:r>
    </w:p>
    <w:p>
      <w:pPr>
        <w:pStyle w:val="8"/>
        <w:ind w:left="1021"/>
      </w:pPr>
      <w:r>
        <w:t>Оригами</w:t>
      </w:r>
      <w:r>
        <w:rPr>
          <w:spacing w:val="-2"/>
        </w:rPr>
        <w:t xml:space="preserve"> </w:t>
      </w:r>
      <w:r>
        <w:t>–</w:t>
      </w:r>
      <w:r>
        <w:rPr>
          <w:spacing w:val="-3"/>
        </w:rPr>
        <w:t xml:space="preserve"> </w:t>
      </w:r>
      <w:r>
        <w:t>создание</w:t>
      </w:r>
      <w:r>
        <w:rPr>
          <w:spacing w:val="-4"/>
        </w:rPr>
        <w:t xml:space="preserve"> </w:t>
      </w:r>
      <w:r>
        <w:t>игрушки</w:t>
      </w:r>
      <w:r>
        <w:rPr>
          <w:spacing w:val="-2"/>
        </w:rPr>
        <w:t xml:space="preserve"> </w:t>
      </w:r>
      <w:r>
        <w:t>для</w:t>
      </w:r>
      <w:r>
        <w:rPr>
          <w:spacing w:val="-3"/>
        </w:rPr>
        <w:t xml:space="preserve"> </w:t>
      </w:r>
      <w:r>
        <w:t>новогодней</w:t>
      </w:r>
      <w:r>
        <w:rPr>
          <w:spacing w:val="-5"/>
        </w:rPr>
        <w:t xml:space="preserve"> </w:t>
      </w:r>
      <w:r>
        <w:t>ёлки.</w:t>
      </w:r>
      <w:r>
        <w:rPr>
          <w:spacing w:val="-2"/>
        </w:rPr>
        <w:t xml:space="preserve"> </w:t>
      </w:r>
      <w:r>
        <w:t>Приёмы</w:t>
      </w:r>
      <w:r>
        <w:rPr>
          <w:spacing w:val="-3"/>
        </w:rPr>
        <w:t xml:space="preserve"> </w:t>
      </w:r>
      <w:r>
        <w:t>складывания</w:t>
      </w:r>
      <w:r>
        <w:rPr>
          <w:spacing w:val="-3"/>
        </w:rPr>
        <w:t xml:space="preserve"> </w:t>
      </w:r>
      <w:r>
        <w:t>бумаги.</w:t>
      </w:r>
    </w:p>
    <w:p>
      <w:pPr>
        <w:pStyle w:val="12"/>
        <w:numPr>
          <w:ilvl w:val="1"/>
          <w:numId w:val="27"/>
        </w:numPr>
        <w:tabs>
          <w:tab w:val="left" w:pos="734"/>
        </w:tabs>
        <w:spacing w:before="136"/>
        <w:ind w:hanging="422"/>
        <w:jc w:val="both"/>
        <w:rPr>
          <w:sz w:val="24"/>
        </w:rPr>
      </w:pPr>
      <w:r>
        <w:rPr>
          <w:sz w:val="24"/>
        </w:rPr>
        <w:t>Модуль</w:t>
      </w:r>
      <w:r>
        <w:rPr>
          <w:spacing w:val="-5"/>
          <w:sz w:val="24"/>
        </w:rPr>
        <w:t xml:space="preserve"> </w:t>
      </w:r>
      <w:r>
        <w:rPr>
          <w:sz w:val="24"/>
        </w:rPr>
        <w:t>«Архитектура».</w:t>
      </w:r>
    </w:p>
    <w:p>
      <w:pPr>
        <w:pStyle w:val="8"/>
        <w:spacing w:before="139" w:line="360" w:lineRule="auto"/>
        <w:ind w:right="251" w:firstLine="708"/>
      </w:pPr>
      <w:r>
        <w:t>Наблюдение</w:t>
      </w:r>
      <w:r>
        <w:rPr>
          <w:spacing w:val="1"/>
        </w:rPr>
        <w:t xml:space="preserve"> </w:t>
      </w:r>
      <w:r>
        <w:t>разнообразных</w:t>
      </w:r>
      <w:r>
        <w:rPr>
          <w:spacing w:val="1"/>
        </w:rPr>
        <w:t xml:space="preserve"> </w:t>
      </w:r>
      <w:r>
        <w:t>архитектурных</w:t>
      </w:r>
      <w:r>
        <w:rPr>
          <w:spacing w:val="1"/>
        </w:rPr>
        <w:t xml:space="preserve"> </w:t>
      </w:r>
      <w:r>
        <w:t>зданий</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(по</w:t>
      </w:r>
      <w:r>
        <w:rPr>
          <w:spacing w:val="1"/>
        </w:rPr>
        <w:t xml:space="preserve"> </w:t>
      </w:r>
      <w:r>
        <w:t>фотографиям),</w:t>
      </w:r>
      <w:r>
        <w:rPr>
          <w:spacing w:val="-1"/>
        </w:rPr>
        <w:t xml:space="preserve"> </w:t>
      </w:r>
      <w:r>
        <w:t>обсуждение</w:t>
      </w:r>
      <w:r>
        <w:rPr>
          <w:spacing w:val="-1"/>
        </w:rPr>
        <w:t xml:space="preserve"> </w:t>
      </w:r>
      <w:r>
        <w:t>особенностей</w:t>
      </w:r>
      <w:r>
        <w:rPr>
          <w:spacing w:val="-1"/>
        </w:rPr>
        <w:t xml:space="preserve"> </w:t>
      </w:r>
      <w:r>
        <w:t>и составных частей зданий.</w:t>
      </w:r>
    </w:p>
    <w:p>
      <w:pPr>
        <w:pStyle w:val="8"/>
        <w:ind w:left="1021"/>
      </w:pPr>
      <w:r>
        <w:t>Освоение</w:t>
      </w:r>
      <w:r>
        <w:rPr>
          <w:spacing w:val="22"/>
        </w:rPr>
        <w:t xml:space="preserve"> </w:t>
      </w:r>
      <w:r>
        <w:t>приёмов</w:t>
      </w:r>
      <w:r>
        <w:rPr>
          <w:spacing w:val="81"/>
        </w:rPr>
        <w:t xml:space="preserve"> </w:t>
      </w:r>
      <w:r>
        <w:t>конструирования</w:t>
      </w:r>
      <w:r>
        <w:rPr>
          <w:spacing w:val="82"/>
        </w:rPr>
        <w:t xml:space="preserve"> </w:t>
      </w:r>
      <w:r>
        <w:t>из</w:t>
      </w:r>
      <w:r>
        <w:rPr>
          <w:spacing w:val="84"/>
        </w:rPr>
        <w:t xml:space="preserve"> </w:t>
      </w:r>
      <w:r>
        <w:t>бумаги.</w:t>
      </w:r>
      <w:r>
        <w:rPr>
          <w:spacing w:val="82"/>
        </w:rPr>
        <w:t xml:space="preserve"> </w:t>
      </w:r>
      <w:r>
        <w:t>Складывание</w:t>
      </w:r>
      <w:r>
        <w:rPr>
          <w:spacing w:val="82"/>
        </w:rPr>
        <w:t xml:space="preserve"> </w:t>
      </w:r>
      <w:r>
        <w:t>объёмных</w:t>
      </w:r>
      <w:r>
        <w:rPr>
          <w:spacing w:val="83"/>
        </w:rPr>
        <w:t xml:space="preserve"> </w:t>
      </w:r>
      <w:r>
        <w:t>простых</w:t>
      </w:r>
    </w:p>
    <w:p>
      <w:pPr>
        <w:sectPr>
          <w:pgSz w:w="11910" w:h="16850"/>
          <w:pgMar w:top="980" w:right="880" w:bottom="280" w:left="820" w:header="571" w:footer="0" w:gutter="0"/>
          <w:cols w:space="720" w:num="1"/>
        </w:sectPr>
      </w:pPr>
    </w:p>
    <w:p>
      <w:pPr>
        <w:pStyle w:val="8"/>
        <w:spacing w:before="100" w:line="360" w:lineRule="auto"/>
        <w:ind w:right="251"/>
      </w:pPr>
      <w:r>
        <w:t>геометрических</w:t>
      </w:r>
      <w:r>
        <w:rPr>
          <w:spacing w:val="1"/>
        </w:rPr>
        <w:t xml:space="preserve"> </w:t>
      </w:r>
      <w:r>
        <w:t>тел.</w:t>
      </w:r>
      <w:r>
        <w:rPr>
          <w:spacing w:val="1"/>
        </w:rPr>
        <w:t xml:space="preserve"> </w:t>
      </w:r>
      <w:r>
        <w:t>Овладение</w:t>
      </w:r>
      <w:r>
        <w:rPr>
          <w:spacing w:val="1"/>
        </w:rPr>
        <w:t xml:space="preserve"> </w:t>
      </w:r>
      <w:r>
        <w:t>приёмами</w:t>
      </w:r>
      <w:r>
        <w:rPr>
          <w:spacing w:val="1"/>
        </w:rPr>
        <w:t xml:space="preserve"> </w:t>
      </w:r>
      <w:r>
        <w:t>склеивания,</w:t>
      </w:r>
      <w:r>
        <w:rPr>
          <w:spacing w:val="1"/>
        </w:rPr>
        <w:t xml:space="preserve"> </w:t>
      </w:r>
      <w:r>
        <w:t>надрезания</w:t>
      </w:r>
      <w:r>
        <w:rPr>
          <w:spacing w:val="1"/>
        </w:rPr>
        <w:t xml:space="preserve"> </w:t>
      </w:r>
      <w:r>
        <w:t>и</w:t>
      </w:r>
      <w:r>
        <w:rPr>
          <w:spacing w:val="1"/>
        </w:rPr>
        <w:t xml:space="preserve"> </w:t>
      </w:r>
      <w:r>
        <w:t>вырезания</w:t>
      </w:r>
      <w:r>
        <w:rPr>
          <w:spacing w:val="1"/>
        </w:rPr>
        <w:t xml:space="preserve"> </w:t>
      </w:r>
      <w:r>
        <w:t>деталей;</w:t>
      </w:r>
      <w:r>
        <w:rPr>
          <w:spacing w:val="1"/>
        </w:rPr>
        <w:t xml:space="preserve"> </w:t>
      </w:r>
      <w:r>
        <w:t>использование</w:t>
      </w:r>
      <w:r>
        <w:rPr>
          <w:spacing w:val="-2"/>
        </w:rPr>
        <w:t xml:space="preserve"> </w:t>
      </w:r>
      <w:r>
        <w:t>приёма</w:t>
      </w:r>
      <w:r>
        <w:rPr>
          <w:spacing w:val="-1"/>
        </w:rPr>
        <w:t xml:space="preserve"> </w:t>
      </w:r>
      <w:r>
        <w:t>симметрии.</w:t>
      </w:r>
    </w:p>
    <w:p>
      <w:pPr>
        <w:pStyle w:val="8"/>
        <w:spacing w:before="1" w:line="360" w:lineRule="auto"/>
        <w:ind w:right="260" w:firstLine="708"/>
      </w:pPr>
      <w:r>
        <w:t>Макетирование</w:t>
      </w:r>
      <w:r>
        <w:rPr>
          <w:spacing w:val="1"/>
        </w:rPr>
        <w:t xml:space="preserve"> </w:t>
      </w:r>
      <w:r>
        <w:t>(или</w:t>
      </w:r>
      <w:r>
        <w:rPr>
          <w:spacing w:val="1"/>
        </w:rPr>
        <w:t xml:space="preserve"> </w:t>
      </w:r>
      <w:r>
        <w:t>аппликация)</w:t>
      </w:r>
      <w:r>
        <w:rPr>
          <w:spacing w:val="1"/>
        </w:rPr>
        <w:t xml:space="preserve"> </w:t>
      </w:r>
      <w:r>
        <w:t>пространственной</w:t>
      </w:r>
      <w:r>
        <w:rPr>
          <w:spacing w:val="1"/>
        </w:rPr>
        <w:t xml:space="preserve"> </w:t>
      </w:r>
      <w:r>
        <w:t>среды</w:t>
      </w:r>
      <w:r>
        <w:rPr>
          <w:spacing w:val="1"/>
        </w:rPr>
        <w:t xml:space="preserve"> </w:t>
      </w:r>
      <w:r>
        <w:t>сказочного</w:t>
      </w:r>
      <w:r>
        <w:rPr>
          <w:spacing w:val="1"/>
        </w:rPr>
        <w:t xml:space="preserve"> </w:t>
      </w:r>
      <w:r>
        <w:t>города</w:t>
      </w:r>
      <w:r>
        <w:rPr>
          <w:spacing w:val="1"/>
        </w:rPr>
        <w:t xml:space="preserve"> </w:t>
      </w:r>
      <w:r>
        <w:t>из</w:t>
      </w:r>
      <w:r>
        <w:rPr>
          <w:spacing w:val="1"/>
        </w:rPr>
        <w:t xml:space="preserve"> </w:t>
      </w:r>
      <w:r>
        <w:t>бумаги,</w:t>
      </w:r>
      <w:r>
        <w:rPr>
          <w:spacing w:val="-1"/>
        </w:rPr>
        <w:t xml:space="preserve"> </w:t>
      </w:r>
      <w:r>
        <w:t>картона</w:t>
      </w:r>
      <w:r>
        <w:rPr>
          <w:spacing w:val="-1"/>
        </w:rPr>
        <w:t xml:space="preserve"> </w:t>
      </w:r>
      <w:r>
        <w:t>или</w:t>
      </w:r>
      <w:r>
        <w:rPr>
          <w:spacing w:val="-2"/>
        </w:rPr>
        <w:t xml:space="preserve"> </w:t>
      </w:r>
      <w:r>
        <w:t>пластилина.</w:t>
      </w:r>
    </w:p>
    <w:p>
      <w:pPr>
        <w:pStyle w:val="12"/>
        <w:numPr>
          <w:ilvl w:val="1"/>
          <w:numId w:val="27"/>
        </w:numPr>
        <w:tabs>
          <w:tab w:val="left" w:pos="734"/>
        </w:tabs>
        <w:ind w:hanging="422"/>
        <w:jc w:val="both"/>
        <w:rPr>
          <w:sz w:val="24"/>
        </w:rPr>
      </w:pPr>
      <w:r>
        <w:rPr>
          <w:sz w:val="24"/>
        </w:rPr>
        <w:t>Модуль</w:t>
      </w:r>
      <w:r>
        <w:rPr>
          <w:spacing w:val="-2"/>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z w:val="24"/>
        </w:rPr>
        <w:t>искусства».</w:t>
      </w:r>
    </w:p>
    <w:p>
      <w:pPr>
        <w:pStyle w:val="8"/>
        <w:spacing w:before="136" w:line="360" w:lineRule="auto"/>
        <w:ind w:right="249" w:firstLine="708"/>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1"/>
        </w:rPr>
        <w:t xml:space="preserve"> </w:t>
      </w:r>
      <w:r>
        <w:t>эмоционального</w:t>
      </w:r>
      <w:r>
        <w:rPr>
          <w:spacing w:val="-1"/>
        </w:rPr>
        <w:t xml:space="preserve"> </w:t>
      </w:r>
      <w:r>
        <w:t>содержания детских</w:t>
      </w:r>
      <w:r>
        <w:rPr>
          <w:spacing w:val="1"/>
        </w:rPr>
        <w:t xml:space="preserve"> </w:t>
      </w:r>
      <w:r>
        <w:t>работ.</w:t>
      </w:r>
    </w:p>
    <w:p>
      <w:pPr>
        <w:pStyle w:val="8"/>
        <w:spacing w:before="1" w:line="360" w:lineRule="auto"/>
        <w:ind w:right="251" w:firstLine="708"/>
      </w:pPr>
      <w:r>
        <w:t>Художественное наблюдение окружающего мира природы и предметной среды жизни</w:t>
      </w:r>
      <w:r>
        <w:rPr>
          <w:spacing w:val="-57"/>
        </w:rPr>
        <w:t xml:space="preserve"> </w:t>
      </w:r>
      <w:r>
        <w:t>человека в зависимости от поставленной аналитической и эстетической задачи наблюдения</w:t>
      </w:r>
      <w:r>
        <w:rPr>
          <w:spacing w:val="1"/>
        </w:rPr>
        <w:t xml:space="preserve"> </w:t>
      </w:r>
      <w:r>
        <w:t>(установки).</w:t>
      </w:r>
    </w:p>
    <w:p>
      <w:pPr>
        <w:pStyle w:val="8"/>
        <w:spacing w:before="1" w:line="360" w:lineRule="auto"/>
        <w:ind w:right="254" w:firstLine="708"/>
      </w:pPr>
      <w:r>
        <w:t>Рассматривание иллюстраций</w:t>
      </w:r>
      <w:r>
        <w:rPr>
          <w:spacing w:val="1"/>
        </w:rPr>
        <w:t xml:space="preserve"> </w:t>
      </w:r>
      <w:r>
        <w:t>детской</w:t>
      </w:r>
      <w:r>
        <w:rPr>
          <w:spacing w:val="1"/>
        </w:rPr>
        <w:t xml:space="preserve"> </w:t>
      </w:r>
      <w:r>
        <w:t>книги на</w:t>
      </w:r>
      <w:r>
        <w:rPr>
          <w:spacing w:val="1"/>
        </w:rPr>
        <w:t xml:space="preserve"> </w:t>
      </w:r>
      <w:r>
        <w:t>основе содержательных</w:t>
      </w:r>
      <w:r>
        <w:rPr>
          <w:spacing w:val="1"/>
        </w:rPr>
        <w:t xml:space="preserve"> </w:t>
      </w:r>
      <w:r>
        <w:t>установок</w:t>
      </w:r>
      <w:r>
        <w:rPr>
          <w:spacing w:val="1"/>
        </w:rPr>
        <w:t xml:space="preserve"> </w:t>
      </w:r>
      <w:r>
        <w:t>учителя</w:t>
      </w:r>
      <w:r>
        <w:rPr>
          <w:spacing w:val="-1"/>
        </w:rPr>
        <w:t xml:space="preserve"> </w:t>
      </w:r>
      <w:r>
        <w:t>в</w:t>
      </w:r>
      <w:r>
        <w:rPr>
          <w:spacing w:val="-1"/>
        </w:rPr>
        <w:t xml:space="preserve"> </w:t>
      </w:r>
      <w:r>
        <w:t>соответствии с</w:t>
      </w:r>
      <w:r>
        <w:rPr>
          <w:spacing w:val="-1"/>
        </w:rPr>
        <w:t xml:space="preserve"> </w:t>
      </w:r>
      <w:r>
        <w:t>изучаемой темой.</w:t>
      </w:r>
    </w:p>
    <w:p>
      <w:pPr>
        <w:pStyle w:val="8"/>
        <w:spacing w:before="1" w:line="360" w:lineRule="auto"/>
        <w:ind w:right="252" w:firstLine="708"/>
      </w:pPr>
      <w:r>
        <w:t>Знакомство с картиной, в которой ярко выражено эмоциональное состояние, или с</w:t>
      </w:r>
      <w:r>
        <w:rPr>
          <w:spacing w:val="1"/>
        </w:rPr>
        <w:t xml:space="preserve"> </w:t>
      </w:r>
      <w:r>
        <w:t>картиной, написанной на сказочный сюжет (произведения В.М. Васнецова, М.А. Врубеля и</w:t>
      </w:r>
      <w:r>
        <w:rPr>
          <w:spacing w:val="1"/>
        </w:rPr>
        <w:t xml:space="preserve"> </w:t>
      </w:r>
      <w:r>
        <w:t>другие</w:t>
      </w:r>
      <w:r>
        <w:rPr>
          <w:spacing w:val="-2"/>
        </w:rPr>
        <w:t xml:space="preserve"> </w:t>
      </w:r>
      <w:r>
        <w:t>по выбору</w:t>
      </w:r>
      <w:r>
        <w:rPr>
          <w:spacing w:val="-1"/>
        </w:rPr>
        <w:t xml:space="preserve"> </w:t>
      </w:r>
      <w:r>
        <w:t>учителя).</w:t>
      </w:r>
    </w:p>
    <w:p>
      <w:pPr>
        <w:pStyle w:val="8"/>
        <w:spacing w:line="360" w:lineRule="auto"/>
        <w:ind w:right="249" w:firstLine="708"/>
      </w:pPr>
      <w:r>
        <w:t>Художник и зритель. Освоение зрительских умений на основе получаемых знаний и</w:t>
      </w:r>
      <w:r>
        <w:rPr>
          <w:spacing w:val="1"/>
        </w:rPr>
        <w:t xml:space="preserve"> </w:t>
      </w:r>
      <w:r>
        <w:t>творческих</w:t>
      </w:r>
      <w:r>
        <w:rPr>
          <w:spacing w:val="1"/>
        </w:rPr>
        <w:t xml:space="preserve"> </w:t>
      </w:r>
      <w:r>
        <w:t>практических</w:t>
      </w:r>
      <w:r>
        <w:rPr>
          <w:spacing w:val="1"/>
        </w:rPr>
        <w:t xml:space="preserve"> </w:t>
      </w:r>
      <w:r>
        <w:t>задач</w:t>
      </w:r>
      <w:r>
        <w:rPr>
          <w:spacing w:val="1"/>
        </w:rPr>
        <w:t xml:space="preserve"> </w:t>
      </w:r>
      <w:r>
        <w:t>–</w:t>
      </w:r>
      <w:r>
        <w:rPr>
          <w:spacing w:val="1"/>
        </w:rPr>
        <w:t xml:space="preserve"> </w:t>
      </w:r>
      <w:r>
        <w:t>установок</w:t>
      </w:r>
      <w:r>
        <w:rPr>
          <w:spacing w:val="1"/>
        </w:rPr>
        <w:t xml:space="preserve"> </w:t>
      </w:r>
      <w:r>
        <w:t>наблюдения.</w:t>
      </w:r>
      <w:r>
        <w:rPr>
          <w:spacing w:val="1"/>
        </w:rPr>
        <w:t xml:space="preserve"> </w:t>
      </w:r>
      <w:r>
        <w:t>Ассоциации</w:t>
      </w:r>
      <w:r>
        <w:rPr>
          <w:spacing w:val="1"/>
        </w:rPr>
        <w:t xml:space="preserve"> </w:t>
      </w:r>
      <w:r>
        <w:t>из</w:t>
      </w:r>
      <w:r>
        <w:rPr>
          <w:spacing w:val="1"/>
        </w:rPr>
        <w:t xml:space="preserve"> </w:t>
      </w:r>
      <w:r>
        <w:t>личного</w:t>
      </w:r>
      <w:r>
        <w:rPr>
          <w:spacing w:val="1"/>
        </w:rPr>
        <w:t xml:space="preserve"> </w:t>
      </w:r>
      <w:r>
        <w:t>опыта</w:t>
      </w:r>
      <w:r>
        <w:rPr>
          <w:spacing w:val="-57"/>
        </w:rPr>
        <w:t xml:space="preserve"> </w:t>
      </w:r>
      <w:r>
        <w:t>обучающихся</w:t>
      </w:r>
      <w:r>
        <w:rPr>
          <w:spacing w:val="-1"/>
        </w:rPr>
        <w:t xml:space="preserve"> </w:t>
      </w:r>
      <w:r>
        <w:t>и оценка</w:t>
      </w:r>
      <w:r>
        <w:rPr>
          <w:spacing w:val="-5"/>
        </w:rPr>
        <w:t xml:space="preserve"> </w:t>
      </w:r>
      <w:r>
        <w:t>эмоционального содержания</w:t>
      </w:r>
      <w:r>
        <w:rPr>
          <w:spacing w:val="-1"/>
        </w:rPr>
        <w:t xml:space="preserve"> </w:t>
      </w:r>
      <w:r>
        <w:t>произведений.</w:t>
      </w:r>
    </w:p>
    <w:p>
      <w:pPr>
        <w:pStyle w:val="12"/>
        <w:numPr>
          <w:ilvl w:val="1"/>
          <w:numId w:val="27"/>
        </w:numPr>
        <w:tabs>
          <w:tab w:val="left" w:pos="734"/>
        </w:tabs>
        <w:ind w:hanging="422"/>
        <w:jc w:val="both"/>
        <w:rPr>
          <w:sz w:val="24"/>
        </w:rPr>
      </w:pPr>
      <w:r>
        <w:rPr>
          <w:sz w:val="24"/>
        </w:rPr>
        <w:t>Модуль</w:t>
      </w:r>
      <w:r>
        <w:rPr>
          <w:spacing w:val="-1"/>
          <w:sz w:val="24"/>
        </w:rPr>
        <w:t xml:space="preserve"> </w:t>
      </w:r>
      <w:r>
        <w:rPr>
          <w:sz w:val="24"/>
        </w:rPr>
        <w:t>«Азбука</w:t>
      </w:r>
      <w:r>
        <w:rPr>
          <w:spacing w:val="-6"/>
          <w:sz w:val="24"/>
        </w:rPr>
        <w:t xml:space="preserve"> </w:t>
      </w:r>
      <w:r>
        <w:rPr>
          <w:sz w:val="24"/>
        </w:rPr>
        <w:t>цифровой</w:t>
      </w:r>
      <w:r>
        <w:rPr>
          <w:spacing w:val="-5"/>
          <w:sz w:val="24"/>
        </w:rPr>
        <w:t xml:space="preserve"> </w:t>
      </w:r>
      <w:r>
        <w:rPr>
          <w:sz w:val="24"/>
        </w:rPr>
        <w:t>графики».</w:t>
      </w:r>
    </w:p>
    <w:p>
      <w:pPr>
        <w:pStyle w:val="8"/>
        <w:spacing w:before="137" w:line="360" w:lineRule="auto"/>
        <w:ind w:right="258" w:firstLine="708"/>
      </w:pPr>
      <w:r>
        <w:t>Фотографирование</w:t>
      </w:r>
      <w:r>
        <w:rPr>
          <w:spacing w:val="1"/>
        </w:rPr>
        <w:t xml:space="preserve"> </w:t>
      </w:r>
      <w:r>
        <w:t>мелких</w:t>
      </w:r>
      <w:r>
        <w:rPr>
          <w:spacing w:val="1"/>
        </w:rPr>
        <w:t xml:space="preserve"> </w:t>
      </w:r>
      <w:r>
        <w:t>деталей</w:t>
      </w:r>
      <w:r>
        <w:rPr>
          <w:spacing w:val="1"/>
        </w:rPr>
        <w:t xml:space="preserve"> </w:t>
      </w:r>
      <w:r>
        <w:t>природы,</w:t>
      </w:r>
      <w:r>
        <w:rPr>
          <w:spacing w:val="1"/>
        </w:rPr>
        <w:t xml:space="preserve"> </w:t>
      </w:r>
      <w:r>
        <w:t>выражение</w:t>
      </w:r>
      <w:r>
        <w:rPr>
          <w:spacing w:val="1"/>
        </w:rPr>
        <w:t xml:space="preserve"> </w:t>
      </w:r>
      <w:r>
        <w:t>ярких</w:t>
      </w:r>
      <w:r>
        <w:rPr>
          <w:spacing w:val="1"/>
        </w:rPr>
        <w:t xml:space="preserve"> </w:t>
      </w:r>
      <w:r>
        <w:t>зрительных</w:t>
      </w:r>
      <w:r>
        <w:rPr>
          <w:spacing w:val="1"/>
        </w:rPr>
        <w:t xml:space="preserve"> </w:t>
      </w:r>
      <w:r>
        <w:t>впечатлений.</w:t>
      </w:r>
    </w:p>
    <w:p>
      <w:pPr>
        <w:pStyle w:val="8"/>
        <w:ind w:left="1021"/>
      </w:pPr>
      <w:r>
        <w:t>Обсуждение</w:t>
      </w:r>
      <w:r>
        <w:rPr>
          <w:spacing w:val="5"/>
        </w:rPr>
        <w:t xml:space="preserve"> </w:t>
      </w:r>
      <w:r>
        <w:t>в</w:t>
      </w:r>
      <w:r>
        <w:rPr>
          <w:spacing w:val="11"/>
        </w:rPr>
        <w:t xml:space="preserve"> </w:t>
      </w:r>
      <w:r>
        <w:t>условиях</w:t>
      </w:r>
      <w:r>
        <w:rPr>
          <w:spacing w:val="11"/>
        </w:rPr>
        <w:t xml:space="preserve"> </w:t>
      </w:r>
      <w:r>
        <w:t>урока</w:t>
      </w:r>
      <w:r>
        <w:rPr>
          <w:spacing w:val="11"/>
        </w:rPr>
        <w:t xml:space="preserve"> </w:t>
      </w:r>
      <w:r>
        <w:t>ученических</w:t>
      </w:r>
      <w:r>
        <w:rPr>
          <w:spacing w:val="8"/>
        </w:rPr>
        <w:t xml:space="preserve"> </w:t>
      </w:r>
      <w:r>
        <w:t>фотографий,</w:t>
      </w:r>
      <w:r>
        <w:rPr>
          <w:spacing w:val="6"/>
        </w:rPr>
        <w:t xml:space="preserve"> </w:t>
      </w:r>
      <w:r>
        <w:t>соответствующих</w:t>
      </w:r>
      <w:r>
        <w:rPr>
          <w:spacing w:val="9"/>
        </w:rPr>
        <w:t xml:space="preserve"> </w:t>
      </w:r>
      <w:r>
        <w:t>изучаемой</w:t>
      </w:r>
    </w:p>
    <w:p>
      <w:pPr>
        <w:pStyle w:val="8"/>
        <w:spacing w:before="139"/>
        <w:jc w:val="left"/>
      </w:pPr>
      <w:r>
        <w:t>теме.</w:t>
      </w:r>
    </w:p>
    <w:p>
      <w:pPr>
        <w:pStyle w:val="12"/>
        <w:numPr>
          <w:ilvl w:val="0"/>
          <w:numId w:val="26"/>
        </w:numPr>
        <w:tabs>
          <w:tab w:val="left" w:pos="554"/>
        </w:tabs>
        <w:spacing w:before="137"/>
        <w:ind w:left="553" w:hanging="242"/>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3"/>
          <w:sz w:val="24"/>
        </w:rPr>
        <w:t xml:space="preserve"> </w:t>
      </w:r>
      <w:r>
        <w:rPr>
          <w:sz w:val="24"/>
        </w:rPr>
        <w:t>2</w:t>
      </w:r>
      <w:r>
        <w:rPr>
          <w:spacing w:val="-1"/>
          <w:sz w:val="24"/>
        </w:rPr>
        <w:t xml:space="preserve"> </w:t>
      </w:r>
      <w:r>
        <w:rPr>
          <w:sz w:val="24"/>
        </w:rPr>
        <w:t>классе</w:t>
      </w:r>
      <w:r>
        <w:rPr>
          <w:spacing w:val="-1"/>
          <w:sz w:val="24"/>
        </w:rPr>
        <w:t xml:space="preserve"> </w:t>
      </w:r>
      <w:r>
        <w:rPr>
          <w:sz w:val="24"/>
        </w:rPr>
        <w:t>(34</w:t>
      </w:r>
      <w:r>
        <w:rPr>
          <w:spacing w:val="-1"/>
          <w:sz w:val="24"/>
        </w:rPr>
        <w:t xml:space="preserve"> </w:t>
      </w:r>
      <w:r>
        <w:rPr>
          <w:sz w:val="24"/>
        </w:rPr>
        <w:t>ч).</w:t>
      </w:r>
    </w:p>
    <w:p>
      <w:pPr>
        <w:pStyle w:val="12"/>
        <w:numPr>
          <w:ilvl w:val="1"/>
          <w:numId w:val="26"/>
        </w:numPr>
        <w:tabs>
          <w:tab w:val="left" w:pos="734"/>
        </w:tabs>
        <w:spacing w:before="139"/>
        <w:ind w:left="733" w:hanging="422"/>
        <w:jc w:val="both"/>
        <w:rPr>
          <w:sz w:val="24"/>
        </w:rPr>
      </w:pPr>
      <w:r>
        <w:rPr>
          <w:sz w:val="24"/>
        </w:rPr>
        <w:t>Модуль</w:t>
      </w:r>
      <w:r>
        <w:rPr>
          <w:spacing w:val="-2"/>
          <w:sz w:val="24"/>
        </w:rPr>
        <w:t xml:space="preserve"> </w:t>
      </w:r>
      <w:r>
        <w:rPr>
          <w:sz w:val="24"/>
        </w:rPr>
        <w:t>«Графика».</w:t>
      </w:r>
    </w:p>
    <w:p>
      <w:pPr>
        <w:pStyle w:val="8"/>
        <w:spacing w:before="137" w:line="362" w:lineRule="auto"/>
        <w:ind w:right="258" w:firstLine="708"/>
      </w:pPr>
      <w:r>
        <w:t xml:space="preserve">Ритм     </w:t>
      </w:r>
      <w:r>
        <w:rPr>
          <w:spacing w:val="1"/>
        </w:rPr>
        <w:t xml:space="preserve"> </w:t>
      </w:r>
      <w:r>
        <w:t>линий.       Выразительность       линии.       Художественные       материалы</w:t>
      </w:r>
      <w:r>
        <w:rPr>
          <w:spacing w:val="1"/>
        </w:rPr>
        <w:t xml:space="preserve"> </w:t>
      </w:r>
      <w:r>
        <w:t>для</w:t>
      </w:r>
      <w:r>
        <w:rPr>
          <w:spacing w:val="-1"/>
        </w:rPr>
        <w:t xml:space="preserve"> </w:t>
      </w:r>
      <w:r>
        <w:t>линейного</w:t>
      </w:r>
      <w:r>
        <w:rPr>
          <w:spacing w:val="-1"/>
        </w:rPr>
        <w:t xml:space="preserve"> </w:t>
      </w:r>
      <w:r>
        <w:t>рисунка и</w:t>
      </w:r>
      <w:r>
        <w:rPr>
          <w:spacing w:val="-1"/>
        </w:rPr>
        <w:t xml:space="preserve"> </w:t>
      </w:r>
      <w:r>
        <w:t>их</w:t>
      </w:r>
      <w:r>
        <w:rPr>
          <w:spacing w:val="1"/>
        </w:rPr>
        <w:t xml:space="preserve"> </w:t>
      </w:r>
      <w:r>
        <w:t>свойства.</w:t>
      </w:r>
      <w:r>
        <w:rPr>
          <w:spacing w:val="-1"/>
        </w:rPr>
        <w:t xml:space="preserve"> </w:t>
      </w:r>
      <w:r>
        <w:t>Развитие</w:t>
      </w:r>
      <w:r>
        <w:rPr>
          <w:spacing w:val="-2"/>
        </w:rPr>
        <w:t xml:space="preserve"> </w:t>
      </w:r>
      <w:r>
        <w:t>навыков</w:t>
      </w:r>
      <w:r>
        <w:rPr>
          <w:spacing w:val="-1"/>
        </w:rPr>
        <w:t xml:space="preserve"> </w:t>
      </w:r>
      <w:r>
        <w:t>линейного</w:t>
      </w:r>
      <w:r>
        <w:rPr>
          <w:spacing w:val="-1"/>
        </w:rPr>
        <w:t xml:space="preserve"> </w:t>
      </w:r>
      <w:r>
        <w:t>рисунка.</w:t>
      </w:r>
    </w:p>
    <w:p>
      <w:pPr>
        <w:pStyle w:val="8"/>
        <w:spacing w:line="360" w:lineRule="auto"/>
        <w:ind w:right="259" w:firstLine="708"/>
      </w:pPr>
      <w:r>
        <w:t>Пастель и мелки – особенности и выразительные свойства графических материалов,</w:t>
      </w:r>
      <w:r>
        <w:rPr>
          <w:spacing w:val="1"/>
        </w:rPr>
        <w:t xml:space="preserve"> </w:t>
      </w:r>
      <w:r>
        <w:t>приёмы</w:t>
      </w:r>
      <w:r>
        <w:rPr>
          <w:spacing w:val="-1"/>
        </w:rPr>
        <w:t xml:space="preserve"> </w:t>
      </w:r>
      <w:r>
        <w:t>работы.</w:t>
      </w:r>
    </w:p>
    <w:p>
      <w:pPr>
        <w:pStyle w:val="8"/>
        <w:spacing w:line="360" w:lineRule="auto"/>
        <w:ind w:right="253" w:firstLine="708"/>
      </w:pPr>
      <w:r>
        <w:t>Ритм пятен: освоение основ композиции. Расположение пятна на плоскости листа:</w:t>
      </w:r>
      <w:r>
        <w:rPr>
          <w:spacing w:val="1"/>
        </w:rPr>
        <w:t xml:space="preserve"> </w:t>
      </w:r>
      <w:r>
        <w:t>сгущение,</w:t>
      </w:r>
      <w:r>
        <w:rPr>
          <w:spacing w:val="-1"/>
        </w:rPr>
        <w:t xml:space="preserve"> </w:t>
      </w:r>
      <w:r>
        <w:t>разброс, доминанта,</w:t>
      </w:r>
      <w:r>
        <w:rPr>
          <w:spacing w:val="-1"/>
        </w:rPr>
        <w:t xml:space="preserve"> </w:t>
      </w:r>
      <w:r>
        <w:t>равновесие, спокойствие</w:t>
      </w:r>
      <w:r>
        <w:rPr>
          <w:spacing w:val="-2"/>
        </w:rPr>
        <w:t xml:space="preserve"> </w:t>
      </w:r>
      <w:r>
        <w:t>и движение.</w:t>
      </w:r>
    </w:p>
    <w:p>
      <w:pPr>
        <w:pStyle w:val="8"/>
        <w:spacing w:line="360" w:lineRule="auto"/>
        <w:ind w:right="256" w:firstLine="708"/>
      </w:pPr>
      <w:r>
        <w:t>Пропорции – соотношение частей и целого. Развитие аналитических навыков видения</w:t>
      </w:r>
      <w:r>
        <w:rPr>
          <w:spacing w:val="1"/>
        </w:rPr>
        <w:t xml:space="preserve"> </w:t>
      </w:r>
      <w:r>
        <w:t>пропорций.</w:t>
      </w:r>
      <w:r>
        <w:rPr>
          <w:spacing w:val="-1"/>
        </w:rPr>
        <w:t xml:space="preserve"> </w:t>
      </w:r>
      <w:r>
        <w:t>Выразительные</w:t>
      </w:r>
      <w:r>
        <w:rPr>
          <w:spacing w:val="-3"/>
        </w:rPr>
        <w:t xml:space="preserve"> </w:t>
      </w:r>
      <w:r>
        <w:t>свойства</w:t>
      </w:r>
      <w:r>
        <w:rPr>
          <w:spacing w:val="-1"/>
        </w:rPr>
        <w:t xml:space="preserve"> </w:t>
      </w:r>
      <w:r>
        <w:t>пропорций</w:t>
      </w:r>
      <w:r>
        <w:rPr>
          <w:spacing w:val="-1"/>
        </w:rPr>
        <w:t xml:space="preserve"> </w:t>
      </w:r>
      <w:r>
        <w:t>(на основе</w:t>
      </w:r>
      <w:r>
        <w:rPr>
          <w:spacing w:val="-3"/>
        </w:rPr>
        <w:t xml:space="preserve"> </w:t>
      </w:r>
      <w:r>
        <w:t>рисунков</w:t>
      </w:r>
      <w:r>
        <w:rPr>
          <w:spacing w:val="1"/>
        </w:rPr>
        <w:t xml:space="preserve"> </w:t>
      </w:r>
      <w:r>
        <w:t>птиц).</w:t>
      </w:r>
    </w:p>
    <w:p>
      <w:pPr>
        <w:pStyle w:val="8"/>
        <w:spacing w:line="360" w:lineRule="auto"/>
        <w:ind w:right="251" w:firstLine="708"/>
      </w:pPr>
      <w:r>
        <w:t>Рисунок</w:t>
      </w:r>
      <w:r>
        <w:rPr>
          <w:spacing w:val="1"/>
        </w:rPr>
        <w:t xml:space="preserve"> </w:t>
      </w:r>
      <w:r>
        <w:t>с</w:t>
      </w:r>
      <w:r>
        <w:rPr>
          <w:spacing w:val="1"/>
        </w:rPr>
        <w:t xml:space="preserve"> </w:t>
      </w:r>
      <w:r>
        <w:t>натуры</w:t>
      </w:r>
      <w:r>
        <w:rPr>
          <w:spacing w:val="1"/>
        </w:rPr>
        <w:t xml:space="preserve"> </w:t>
      </w:r>
      <w:r>
        <w:t>простого</w:t>
      </w:r>
      <w:r>
        <w:rPr>
          <w:spacing w:val="1"/>
        </w:rPr>
        <w:t xml:space="preserve"> </w:t>
      </w:r>
      <w:r>
        <w:t>предмета.</w:t>
      </w:r>
      <w:r>
        <w:rPr>
          <w:spacing w:val="1"/>
        </w:rPr>
        <w:t xml:space="preserve"> </w:t>
      </w:r>
      <w:r>
        <w:t>Расположение</w:t>
      </w:r>
      <w:r>
        <w:rPr>
          <w:spacing w:val="1"/>
        </w:rPr>
        <w:t xml:space="preserve"> </w:t>
      </w:r>
      <w:r>
        <w:t>предмета</w:t>
      </w:r>
      <w:r>
        <w:rPr>
          <w:spacing w:val="1"/>
        </w:rPr>
        <w:t xml:space="preserve"> </w:t>
      </w:r>
      <w:r>
        <w:t>на</w:t>
      </w:r>
      <w:r>
        <w:rPr>
          <w:spacing w:val="1"/>
        </w:rPr>
        <w:t xml:space="preserve"> </w:t>
      </w:r>
      <w:r>
        <w:t>листе</w:t>
      </w:r>
      <w:r>
        <w:rPr>
          <w:spacing w:val="1"/>
        </w:rPr>
        <w:t xml:space="preserve"> </w:t>
      </w:r>
      <w:r>
        <w:t>бумаги.</w:t>
      </w:r>
      <w:r>
        <w:rPr>
          <w:spacing w:val="1"/>
        </w:rPr>
        <w:t xml:space="preserve"> </w:t>
      </w:r>
      <w:r>
        <w:t>Определение</w:t>
      </w:r>
      <w:r>
        <w:rPr>
          <w:spacing w:val="1"/>
        </w:rPr>
        <w:t xml:space="preserve"> </w:t>
      </w:r>
      <w:r>
        <w:t>формы</w:t>
      </w:r>
      <w:r>
        <w:rPr>
          <w:spacing w:val="1"/>
        </w:rPr>
        <w:t xml:space="preserve"> </w:t>
      </w:r>
      <w:r>
        <w:t>предмета.</w:t>
      </w:r>
      <w:r>
        <w:rPr>
          <w:spacing w:val="1"/>
        </w:rPr>
        <w:t xml:space="preserve"> </w:t>
      </w:r>
      <w:r>
        <w:t>Соотношение</w:t>
      </w:r>
      <w:r>
        <w:rPr>
          <w:spacing w:val="1"/>
        </w:rPr>
        <w:t xml:space="preserve"> </w:t>
      </w:r>
      <w:r>
        <w:t>частей</w:t>
      </w:r>
      <w:r>
        <w:rPr>
          <w:spacing w:val="1"/>
        </w:rPr>
        <w:t xml:space="preserve"> </w:t>
      </w:r>
      <w:r>
        <w:t>предмета.</w:t>
      </w:r>
      <w:r>
        <w:rPr>
          <w:spacing w:val="1"/>
        </w:rPr>
        <w:t xml:space="preserve"> </w:t>
      </w:r>
      <w:r>
        <w:t>Светлые</w:t>
      </w:r>
      <w:r>
        <w:rPr>
          <w:spacing w:val="1"/>
        </w:rPr>
        <w:t xml:space="preserve"> </w:t>
      </w:r>
      <w:r>
        <w:t>и</w:t>
      </w:r>
      <w:r>
        <w:rPr>
          <w:spacing w:val="1"/>
        </w:rPr>
        <w:t xml:space="preserve"> </w:t>
      </w:r>
      <w:r>
        <w:t>тёмные</w:t>
      </w:r>
      <w:r>
        <w:rPr>
          <w:spacing w:val="1"/>
        </w:rPr>
        <w:t xml:space="preserve"> </w:t>
      </w:r>
      <w:r>
        <w:t>части</w:t>
      </w:r>
      <w:r>
        <w:rPr>
          <w:spacing w:val="1"/>
        </w:rPr>
        <w:t xml:space="preserve"> </w:t>
      </w:r>
      <w:r>
        <w:t>предмета,</w:t>
      </w:r>
      <w:r>
        <w:rPr>
          <w:spacing w:val="28"/>
        </w:rPr>
        <w:t xml:space="preserve"> </w:t>
      </w:r>
      <w:r>
        <w:t>тень</w:t>
      </w:r>
      <w:r>
        <w:rPr>
          <w:spacing w:val="29"/>
        </w:rPr>
        <w:t xml:space="preserve"> </w:t>
      </w:r>
      <w:r>
        <w:t>под</w:t>
      </w:r>
      <w:r>
        <w:rPr>
          <w:spacing w:val="26"/>
        </w:rPr>
        <w:t xml:space="preserve"> </w:t>
      </w:r>
      <w:r>
        <w:t>предметом.</w:t>
      </w:r>
      <w:r>
        <w:rPr>
          <w:spacing w:val="28"/>
        </w:rPr>
        <w:t xml:space="preserve"> </w:t>
      </w:r>
      <w:r>
        <w:t>Штриховка.</w:t>
      </w:r>
      <w:r>
        <w:rPr>
          <w:spacing w:val="28"/>
        </w:rPr>
        <w:t xml:space="preserve"> </w:t>
      </w:r>
      <w:r>
        <w:t>Умение</w:t>
      </w:r>
      <w:r>
        <w:rPr>
          <w:spacing w:val="28"/>
        </w:rPr>
        <w:t xml:space="preserve"> </w:t>
      </w:r>
      <w:r>
        <w:t>внимательно</w:t>
      </w:r>
      <w:r>
        <w:rPr>
          <w:spacing w:val="28"/>
        </w:rPr>
        <w:t xml:space="preserve"> </w:t>
      </w:r>
      <w:r>
        <w:t>рассматривать</w:t>
      </w:r>
      <w:r>
        <w:rPr>
          <w:spacing w:val="28"/>
        </w:rPr>
        <w:t xml:space="preserve"> </w:t>
      </w:r>
      <w:r>
        <w:t>и</w:t>
      </w:r>
    </w:p>
    <w:p>
      <w:pPr>
        <w:spacing w:line="360" w:lineRule="auto"/>
        <w:sectPr>
          <w:pgSz w:w="11910" w:h="16850"/>
          <w:pgMar w:top="980" w:right="880" w:bottom="280" w:left="820" w:header="571" w:footer="0" w:gutter="0"/>
          <w:cols w:space="720" w:num="1"/>
        </w:sectPr>
      </w:pPr>
    </w:p>
    <w:p>
      <w:pPr>
        <w:pStyle w:val="8"/>
        <w:spacing w:before="100"/>
      </w:pPr>
      <w:r>
        <w:t>анализировать</w:t>
      </w:r>
      <w:r>
        <w:rPr>
          <w:spacing w:val="-3"/>
        </w:rPr>
        <w:t xml:space="preserve"> </w:t>
      </w:r>
      <w:r>
        <w:t>форму</w:t>
      </w:r>
      <w:r>
        <w:rPr>
          <w:spacing w:val="-6"/>
        </w:rPr>
        <w:t xml:space="preserve"> </w:t>
      </w:r>
      <w:r>
        <w:t>натурного</w:t>
      </w:r>
      <w:r>
        <w:rPr>
          <w:spacing w:val="-1"/>
        </w:rPr>
        <w:t xml:space="preserve"> </w:t>
      </w:r>
      <w:r>
        <w:t>предмета.</w:t>
      </w:r>
    </w:p>
    <w:p>
      <w:pPr>
        <w:pStyle w:val="8"/>
        <w:spacing w:before="137"/>
        <w:ind w:left="1021"/>
      </w:pPr>
      <w:r>
        <w:t xml:space="preserve">Графический  </w:t>
      </w:r>
      <w:r>
        <w:rPr>
          <w:spacing w:val="19"/>
        </w:rPr>
        <w:t xml:space="preserve"> </w:t>
      </w:r>
      <w:r>
        <w:t xml:space="preserve">рисунок   </w:t>
      </w:r>
      <w:r>
        <w:rPr>
          <w:spacing w:val="18"/>
        </w:rPr>
        <w:t xml:space="preserve"> </w:t>
      </w:r>
      <w:r>
        <w:t xml:space="preserve">животного   </w:t>
      </w:r>
      <w:r>
        <w:rPr>
          <w:spacing w:val="17"/>
        </w:rPr>
        <w:t xml:space="preserve"> </w:t>
      </w:r>
      <w:r>
        <w:t xml:space="preserve">с   </w:t>
      </w:r>
      <w:r>
        <w:rPr>
          <w:spacing w:val="16"/>
        </w:rPr>
        <w:t xml:space="preserve"> </w:t>
      </w:r>
      <w:r>
        <w:t xml:space="preserve">активным   </w:t>
      </w:r>
      <w:r>
        <w:rPr>
          <w:spacing w:val="16"/>
        </w:rPr>
        <w:t xml:space="preserve"> </w:t>
      </w:r>
      <w:r>
        <w:t xml:space="preserve">выражением   </w:t>
      </w:r>
      <w:r>
        <w:rPr>
          <w:spacing w:val="18"/>
        </w:rPr>
        <w:t xml:space="preserve"> </w:t>
      </w:r>
      <w:r>
        <w:t xml:space="preserve">его   </w:t>
      </w:r>
      <w:r>
        <w:rPr>
          <w:spacing w:val="18"/>
        </w:rPr>
        <w:t xml:space="preserve"> </w:t>
      </w:r>
      <w:r>
        <w:t>характера.</w:t>
      </w:r>
    </w:p>
    <w:p>
      <w:pPr>
        <w:pStyle w:val="8"/>
        <w:spacing w:before="140"/>
      </w:pPr>
      <w:r>
        <w:t>Аналитическое</w:t>
      </w:r>
      <w:r>
        <w:rPr>
          <w:spacing w:val="-7"/>
        </w:rPr>
        <w:t xml:space="preserve"> </w:t>
      </w:r>
      <w:r>
        <w:t>рассматривание</w:t>
      </w:r>
      <w:r>
        <w:rPr>
          <w:spacing w:val="-6"/>
        </w:rPr>
        <w:t xml:space="preserve"> </w:t>
      </w:r>
      <w:r>
        <w:t>графических</w:t>
      </w:r>
      <w:r>
        <w:rPr>
          <w:spacing w:val="-4"/>
        </w:rPr>
        <w:t xml:space="preserve"> </w:t>
      </w:r>
      <w:r>
        <w:t>произведений</w:t>
      </w:r>
      <w:r>
        <w:rPr>
          <w:spacing w:val="-5"/>
        </w:rPr>
        <w:t xml:space="preserve"> </w:t>
      </w:r>
      <w:r>
        <w:t>анималистического</w:t>
      </w:r>
      <w:r>
        <w:rPr>
          <w:spacing w:val="-5"/>
        </w:rPr>
        <w:t xml:space="preserve"> </w:t>
      </w:r>
      <w:r>
        <w:t>жанра.</w:t>
      </w:r>
    </w:p>
    <w:p>
      <w:pPr>
        <w:pStyle w:val="8"/>
        <w:spacing w:before="136"/>
        <w:ind w:left="1021"/>
      </w:pPr>
      <w:r>
        <w:t>164.7.2.</w:t>
      </w:r>
      <w:r>
        <w:rPr>
          <w:spacing w:val="-6"/>
        </w:rPr>
        <w:t xml:space="preserve"> </w:t>
      </w:r>
      <w:r>
        <w:t>Модуль</w:t>
      </w:r>
      <w:r>
        <w:rPr>
          <w:spacing w:val="-2"/>
        </w:rPr>
        <w:t xml:space="preserve"> </w:t>
      </w:r>
      <w:r>
        <w:t>«Живопись».</w:t>
      </w:r>
    </w:p>
    <w:p>
      <w:pPr>
        <w:pStyle w:val="8"/>
        <w:spacing w:before="140" w:line="360" w:lineRule="auto"/>
        <w:ind w:right="249" w:firstLine="708"/>
      </w:pPr>
      <w:r>
        <w:t>Цвета</w:t>
      </w:r>
      <w:r>
        <w:rPr>
          <w:spacing w:val="1"/>
        </w:rPr>
        <w:t xml:space="preserve"> </w:t>
      </w:r>
      <w:r>
        <w:t>основные</w:t>
      </w:r>
      <w:r>
        <w:rPr>
          <w:spacing w:val="1"/>
        </w:rPr>
        <w:t xml:space="preserve"> </w:t>
      </w:r>
      <w:r>
        <w:t>и</w:t>
      </w:r>
      <w:r>
        <w:rPr>
          <w:spacing w:val="1"/>
        </w:rPr>
        <w:t xml:space="preserve"> </w:t>
      </w:r>
      <w:r>
        <w:t>составные.</w:t>
      </w:r>
      <w:r>
        <w:rPr>
          <w:spacing w:val="1"/>
        </w:rPr>
        <w:t xml:space="preserve"> </w:t>
      </w:r>
      <w:r>
        <w:t>Развитие</w:t>
      </w:r>
      <w:r>
        <w:rPr>
          <w:spacing w:val="1"/>
        </w:rPr>
        <w:t xml:space="preserve"> </w:t>
      </w:r>
      <w:r>
        <w:t>навыков</w:t>
      </w:r>
      <w:r>
        <w:rPr>
          <w:spacing w:val="1"/>
        </w:rPr>
        <w:t xml:space="preserve"> </w:t>
      </w:r>
      <w:r>
        <w:t>смешивания</w:t>
      </w:r>
      <w:r>
        <w:rPr>
          <w:spacing w:val="1"/>
        </w:rPr>
        <w:t xml:space="preserve"> </w:t>
      </w:r>
      <w:r>
        <w:t>красок</w:t>
      </w:r>
      <w:r>
        <w:rPr>
          <w:spacing w:val="1"/>
        </w:rPr>
        <w:t xml:space="preserve"> </w:t>
      </w:r>
      <w:r>
        <w:t>и</w:t>
      </w:r>
      <w:r>
        <w:rPr>
          <w:spacing w:val="1"/>
        </w:rPr>
        <w:t xml:space="preserve"> </w:t>
      </w:r>
      <w:r>
        <w:t>получения</w:t>
      </w:r>
      <w:r>
        <w:rPr>
          <w:spacing w:val="1"/>
        </w:rPr>
        <w:t xml:space="preserve"> </w:t>
      </w:r>
      <w:r>
        <w:t>нового</w:t>
      </w:r>
      <w:r>
        <w:rPr>
          <w:spacing w:val="1"/>
        </w:rPr>
        <w:t xml:space="preserve"> </w:t>
      </w:r>
      <w:r>
        <w:t>цвета.</w:t>
      </w:r>
      <w:r>
        <w:rPr>
          <w:spacing w:val="1"/>
        </w:rPr>
        <w:t xml:space="preserve"> </w:t>
      </w:r>
      <w:r>
        <w:t>Приёмы</w:t>
      </w:r>
      <w:r>
        <w:rPr>
          <w:spacing w:val="1"/>
        </w:rPr>
        <w:t xml:space="preserve"> </w:t>
      </w:r>
      <w:r>
        <w:t>работы</w:t>
      </w:r>
      <w:r>
        <w:rPr>
          <w:spacing w:val="1"/>
        </w:rPr>
        <w:t xml:space="preserve"> </w:t>
      </w:r>
      <w:r>
        <w:t>гуашью.</w:t>
      </w:r>
      <w:r>
        <w:rPr>
          <w:spacing w:val="1"/>
        </w:rPr>
        <w:t xml:space="preserve"> </w:t>
      </w:r>
      <w:r>
        <w:t>Разный</w:t>
      </w:r>
      <w:r>
        <w:rPr>
          <w:spacing w:val="1"/>
        </w:rPr>
        <w:t xml:space="preserve"> </w:t>
      </w:r>
      <w:r>
        <w:t>характер</w:t>
      </w:r>
      <w:r>
        <w:rPr>
          <w:spacing w:val="1"/>
        </w:rPr>
        <w:t xml:space="preserve"> </w:t>
      </w:r>
      <w:r>
        <w:t>мазков</w:t>
      </w:r>
      <w:r>
        <w:rPr>
          <w:spacing w:val="1"/>
        </w:rPr>
        <w:t xml:space="preserve"> </w:t>
      </w:r>
      <w:r>
        <w:t>и</w:t>
      </w:r>
      <w:r>
        <w:rPr>
          <w:spacing w:val="1"/>
        </w:rPr>
        <w:t xml:space="preserve"> </w:t>
      </w:r>
      <w:r>
        <w:t>движений</w:t>
      </w:r>
      <w:r>
        <w:rPr>
          <w:spacing w:val="1"/>
        </w:rPr>
        <w:t xml:space="preserve"> </w:t>
      </w:r>
      <w:r>
        <w:t>кистью.</w:t>
      </w:r>
      <w:r>
        <w:rPr>
          <w:spacing w:val="1"/>
        </w:rPr>
        <w:t xml:space="preserve"> </w:t>
      </w:r>
      <w:r>
        <w:t>Пастозное,</w:t>
      </w:r>
      <w:r>
        <w:rPr>
          <w:spacing w:val="-1"/>
        </w:rPr>
        <w:t xml:space="preserve"> </w:t>
      </w:r>
      <w:r>
        <w:t>плотное</w:t>
      </w:r>
      <w:r>
        <w:rPr>
          <w:spacing w:val="-1"/>
        </w:rPr>
        <w:t xml:space="preserve"> </w:t>
      </w:r>
      <w:r>
        <w:t>и</w:t>
      </w:r>
      <w:r>
        <w:rPr>
          <w:spacing w:val="-2"/>
        </w:rPr>
        <w:t xml:space="preserve"> </w:t>
      </w:r>
      <w:r>
        <w:t>прозрачное</w:t>
      </w:r>
      <w:r>
        <w:rPr>
          <w:spacing w:val="-1"/>
        </w:rPr>
        <w:t xml:space="preserve"> </w:t>
      </w:r>
      <w:r>
        <w:t>нанесение</w:t>
      </w:r>
      <w:r>
        <w:rPr>
          <w:spacing w:val="-1"/>
        </w:rPr>
        <w:t xml:space="preserve"> </w:t>
      </w:r>
      <w:r>
        <w:t>краски.</w:t>
      </w:r>
    </w:p>
    <w:p>
      <w:pPr>
        <w:pStyle w:val="8"/>
        <w:spacing w:line="360" w:lineRule="auto"/>
        <w:ind w:left="1021" w:right="1720"/>
      </w:pPr>
      <w:r>
        <w:t>Акварель и её свойства. Акварельные кисти. Приёмы работы акварелью.</w:t>
      </w:r>
      <w:r>
        <w:rPr>
          <w:spacing w:val="-58"/>
        </w:rPr>
        <w:t xml:space="preserve"> </w:t>
      </w:r>
      <w:r>
        <w:t>Цвет</w:t>
      </w:r>
      <w:r>
        <w:rPr>
          <w:spacing w:val="-1"/>
        </w:rPr>
        <w:t xml:space="preserve"> </w:t>
      </w:r>
      <w:r>
        <w:t>тёплый и</w:t>
      </w:r>
      <w:r>
        <w:rPr>
          <w:spacing w:val="-2"/>
        </w:rPr>
        <w:t xml:space="preserve"> </w:t>
      </w:r>
      <w:r>
        <w:t>холодный</w:t>
      </w:r>
      <w:r>
        <w:rPr>
          <w:spacing w:val="3"/>
        </w:rPr>
        <w:t xml:space="preserve"> </w:t>
      </w:r>
      <w:r>
        <w:t>–</w:t>
      </w:r>
      <w:r>
        <w:rPr>
          <w:spacing w:val="-1"/>
        </w:rPr>
        <w:t xml:space="preserve"> </w:t>
      </w:r>
      <w:r>
        <w:t>цветовой</w:t>
      </w:r>
      <w:r>
        <w:rPr>
          <w:spacing w:val="1"/>
        </w:rPr>
        <w:t xml:space="preserve"> </w:t>
      </w:r>
      <w:r>
        <w:t>контраст.</w:t>
      </w:r>
    </w:p>
    <w:p>
      <w:pPr>
        <w:pStyle w:val="8"/>
        <w:spacing w:line="360" w:lineRule="auto"/>
        <w:ind w:right="258" w:firstLine="708"/>
      </w:pPr>
      <w:r>
        <w:t>Цвет тёмный и светлый (тональные отношения). Затемнение цвета с помощью тёмной</w:t>
      </w:r>
      <w:r>
        <w:rPr>
          <w:spacing w:val="-57"/>
        </w:rPr>
        <w:t xml:space="preserve"> </w:t>
      </w:r>
      <w:r>
        <w:t>краски</w:t>
      </w:r>
      <w:r>
        <w:rPr>
          <w:spacing w:val="1"/>
        </w:rPr>
        <w:t xml:space="preserve"> </w:t>
      </w:r>
      <w:r>
        <w:t>и</w:t>
      </w:r>
      <w:r>
        <w:rPr>
          <w:spacing w:val="1"/>
        </w:rPr>
        <w:t xml:space="preserve"> </w:t>
      </w:r>
      <w:r>
        <w:t>осветление</w:t>
      </w:r>
      <w:r>
        <w:rPr>
          <w:spacing w:val="1"/>
        </w:rPr>
        <w:t xml:space="preserve"> </w:t>
      </w:r>
      <w:r>
        <w:t>цвета.</w:t>
      </w:r>
      <w:r>
        <w:rPr>
          <w:spacing w:val="1"/>
        </w:rPr>
        <w:t xml:space="preserve"> </w:t>
      </w:r>
      <w:r>
        <w:t>Эмоциональная</w:t>
      </w:r>
      <w:r>
        <w:rPr>
          <w:spacing w:val="1"/>
        </w:rPr>
        <w:t xml:space="preserve"> </w:t>
      </w:r>
      <w:r>
        <w:t>выразительность</w:t>
      </w:r>
      <w:r>
        <w:rPr>
          <w:spacing w:val="1"/>
        </w:rPr>
        <w:t xml:space="preserve"> </w:t>
      </w:r>
      <w:r>
        <w:t>цветовых</w:t>
      </w:r>
      <w:r>
        <w:rPr>
          <w:spacing w:val="1"/>
        </w:rPr>
        <w:t xml:space="preserve"> </w:t>
      </w:r>
      <w:r>
        <w:t>состояний</w:t>
      </w:r>
      <w:r>
        <w:rPr>
          <w:spacing w:val="1"/>
        </w:rPr>
        <w:t xml:space="preserve"> </w:t>
      </w:r>
      <w:r>
        <w:t>и</w:t>
      </w:r>
      <w:r>
        <w:rPr>
          <w:spacing w:val="1"/>
        </w:rPr>
        <w:t xml:space="preserve"> </w:t>
      </w:r>
      <w:r>
        <w:t>отношений.</w:t>
      </w:r>
    </w:p>
    <w:p>
      <w:pPr>
        <w:pStyle w:val="8"/>
        <w:spacing w:before="1"/>
        <w:ind w:left="1021"/>
      </w:pPr>
      <w:r>
        <w:t>Цвет</w:t>
      </w:r>
      <w:r>
        <w:rPr>
          <w:spacing w:val="25"/>
        </w:rPr>
        <w:t xml:space="preserve"> </w:t>
      </w:r>
      <w:r>
        <w:t>открытый</w:t>
      </w:r>
      <w:r>
        <w:rPr>
          <w:spacing w:val="26"/>
        </w:rPr>
        <w:t xml:space="preserve"> </w:t>
      </w:r>
      <w:r>
        <w:t>–</w:t>
      </w:r>
      <w:r>
        <w:rPr>
          <w:spacing w:val="24"/>
        </w:rPr>
        <w:t xml:space="preserve"> </w:t>
      </w:r>
      <w:r>
        <w:t>звонкий</w:t>
      </w:r>
      <w:r>
        <w:rPr>
          <w:spacing w:val="23"/>
        </w:rPr>
        <w:t xml:space="preserve"> </w:t>
      </w:r>
      <w:r>
        <w:t>и</w:t>
      </w:r>
      <w:r>
        <w:rPr>
          <w:spacing w:val="24"/>
        </w:rPr>
        <w:t xml:space="preserve"> </w:t>
      </w:r>
      <w:r>
        <w:t>приглушённый,</w:t>
      </w:r>
      <w:r>
        <w:rPr>
          <w:spacing w:val="22"/>
        </w:rPr>
        <w:t xml:space="preserve"> </w:t>
      </w:r>
      <w:r>
        <w:t>тихий.</w:t>
      </w:r>
      <w:r>
        <w:rPr>
          <w:spacing w:val="24"/>
        </w:rPr>
        <w:t xml:space="preserve"> </w:t>
      </w:r>
      <w:r>
        <w:t>Эмоциональная</w:t>
      </w:r>
      <w:r>
        <w:rPr>
          <w:spacing w:val="25"/>
        </w:rPr>
        <w:t xml:space="preserve"> </w:t>
      </w:r>
      <w:r>
        <w:t>выразительность</w:t>
      </w:r>
    </w:p>
    <w:p>
      <w:pPr>
        <w:pStyle w:val="8"/>
        <w:spacing w:before="136"/>
        <w:jc w:val="left"/>
      </w:pPr>
      <w:r>
        <w:t>цвета.</w:t>
      </w:r>
    </w:p>
    <w:p>
      <w:pPr>
        <w:pStyle w:val="8"/>
        <w:tabs>
          <w:tab w:val="left" w:pos="2618"/>
          <w:tab w:val="left" w:pos="3744"/>
          <w:tab w:val="left" w:pos="4629"/>
          <w:tab w:val="left" w:pos="4968"/>
          <w:tab w:val="left" w:pos="5927"/>
          <w:tab w:val="left" w:pos="7469"/>
          <w:tab w:val="left" w:pos="8848"/>
          <w:tab w:val="left" w:pos="9825"/>
        </w:tabs>
        <w:spacing w:before="140"/>
        <w:ind w:left="1021"/>
        <w:jc w:val="left"/>
      </w:pPr>
      <w:r>
        <w:t>Изображение</w:t>
      </w:r>
      <w:r>
        <w:tab/>
      </w:r>
      <w:r>
        <w:t>природы</w:t>
      </w:r>
      <w:r>
        <w:tab/>
      </w:r>
      <w:r>
        <w:t>(моря)</w:t>
      </w:r>
      <w:r>
        <w:tab/>
      </w:r>
      <w:r>
        <w:t>в</w:t>
      </w:r>
      <w:r>
        <w:tab/>
      </w:r>
      <w:r>
        <w:t>разных</w:t>
      </w:r>
      <w:r>
        <w:tab/>
      </w:r>
      <w:r>
        <w:t>контрастных</w:t>
      </w:r>
      <w:r>
        <w:tab/>
      </w:r>
      <w:r>
        <w:t>состояниях</w:t>
      </w:r>
      <w:r>
        <w:tab/>
      </w:r>
      <w:r>
        <w:t>погоды</w:t>
      </w:r>
      <w:r>
        <w:tab/>
      </w:r>
      <w:r>
        <w:t>и</w:t>
      </w:r>
    </w:p>
    <w:p>
      <w:pPr>
        <w:pStyle w:val="8"/>
        <w:spacing w:before="136" w:line="360" w:lineRule="auto"/>
        <w:ind w:right="249"/>
      </w:pPr>
      <w:r>
        <w:t>соответствующих цветовых состояниях (туман, нежное утро, гроза, буря, ветер – по выбору</w:t>
      </w:r>
      <w:r>
        <w:rPr>
          <w:spacing w:val="1"/>
        </w:rPr>
        <w:t xml:space="preserve"> </w:t>
      </w:r>
      <w:r>
        <w:t>учителя).</w:t>
      </w:r>
      <w:r>
        <w:rPr>
          <w:spacing w:val="-1"/>
        </w:rPr>
        <w:t xml:space="preserve"> </w:t>
      </w:r>
      <w:r>
        <w:t>Произведения И.К.</w:t>
      </w:r>
      <w:r>
        <w:rPr>
          <w:spacing w:val="2"/>
        </w:rPr>
        <w:t xml:space="preserve"> </w:t>
      </w:r>
      <w:r>
        <w:t>Айвазовского.</w:t>
      </w:r>
    </w:p>
    <w:p>
      <w:pPr>
        <w:pStyle w:val="8"/>
        <w:spacing w:before="1" w:line="360" w:lineRule="auto"/>
        <w:ind w:right="252" w:firstLine="708"/>
      </w:pPr>
      <w:r>
        <w:t>Изображение сказочного персонажа с ярко выраженным характером (образ мужской</w:t>
      </w:r>
      <w:r>
        <w:rPr>
          <w:spacing w:val="1"/>
        </w:rPr>
        <w:t xml:space="preserve"> </w:t>
      </w:r>
      <w:r>
        <w:t>или женский).</w:t>
      </w:r>
    </w:p>
    <w:p>
      <w:pPr>
        <w:pStyle w:val="12"/>
        <w:numPr>
          <w:ilvl w:val="1"/>
          <w:numId w:val="28"/>
        </w:numPr>
        <w:tabs>
          <w:tab w:val="left" w:pos="734"/>
        </w:tabs>
        <w:ind w:hanging="422"/>
        <w:jc w:val="both"/>
        <w:rPr>
          <w:sz w:val="24"/>
        </w:rPr>
      </w:pPr>
      <w:r>
        <w:rPr>
          <w:sz w:val="24"/>
        </w:rPr>
        <w:t>Модуль</w:t>
      </w:r>
      <w:r>
        <w:rPr>
          <w:spacing w:val="-5"/>
          <w:sz w:val="24"/>
        </w:rPr>
        <w:t xml:space="preserve"> </w:t>
      </w:r>
      <w:r>
        <w:rPr>
          <w:sz w:val="24"/>
        </w:rPr>
        <w:t>«Скульптура».</w:t>
      </w:r>
    </w:p>
    <w:p>
      <w:pPr>
        <w:pStyle w:val="8"/>
        <w:spacing w:before="139" w:line="360" w:lineRule="auto"/>
        <w:ind w:right="251" w:firstLine="708"/>
      </w:pPr>
      <w:r>
        <w:t>Лепка</w:t>
      </w:r>
      <w:r>
        <w:rPr>
          <w:spacing w:val="1"/>
        </w:rPr>
        <w:t xml:space="preserve"> </w:t>
      </w:r>
      <w:r>
        <w:t>из</w:t>
      </w:r>
      <w:r>
        <w:rPr>
          <w:spacing w:val="1"/>
        </w:rPr>
        <w:t xml:space="preserve"> </w:t>
      </w:r>
      <w:r>
        <w:t>пластилина</w:t>
      </w:r>
      <w:r>
        <w:rPr>
          <w:spacing w:val="1"/>
        </w:rPr>
        <w:t xml:space="preserve"> </w:t>
      </w:r>
      <w:r>
        <w:t>или</w:t>
      </w:r>
      <w:r>
        <w:rPr>
          <w:spacing w:val="1"/>
        </w:rPr>
        <w:t xml:space="preserve"> </w:t>
      </w:r>
      <w:r>
        <w:t>глины</w:t>
      </w:r>
      <w:r>
        <w:rPr>
          <w:spacing w:val="1"/>
        </w:rPr>
        <w:t xml:space="preserve"> </w:t>
      </w:r>
      <w:r>
        <w:t>игрушки</w:t>
      </w:r>
      <w:r>
        <w:rPr>
          <w:spacing w:val="1"/>
        </w:rPr>
        <w:t xml:space="preserve"> </w:t>
      </w:r>
      <w:r>
        <w:t>–</w:t>
      </w:r>
      <w:r>
        <w:rPr>
          <w:spacing w:val="1"/>
        </w:rPr>
        <w:t xml:space="preserve"> </w:t>
      </w:r>
      <w:r>
        <w:t>сказочного</w:t>
      </w:r>
      <w:r>
        <w:rPr>
          <w:spacing w:val="1"/>
        </w:rPr>
        <w:t xml:space="preserve"> </w:t>
      </w:r>
      <w:r>
        <w:t>животного</w:t>
      </w:r>
      <w:r>
        <w:rPr>
          <w:spacing w:val="1"/>
        </w:rPr>
        <w:t xml:space="preserve"> </w:t>
      </w:r>
      <w:r>
        <w:t>по</w:t>
      </w:r>
      <w:r>
        <w:rPr>
          <w:spacing w:val="1"/>
        </w:rPr>
        <w:t xml:space="preserve"> </w:t>
      </w:r>
      <w:r>
        <w:t>мотивам</w:t>
      </w:r>
      <w:r>
        <w:rPr>
          <w:spacing w:val="1"/>
        </w:rPr>
        <w:t xml:space="preserve"> </w:t>
      </w:r>
      <w:r>
        <w:t>выбранного художественного народного промысла (филимоновская игрушка, дымковский</w:t>
      </w:r>
      <w:r>
        <w:rPr>
          <w:spacing w:val="1"/>
        </w:rPr>
        <w:t xml:space="preserve"> </w:t>
      </w:r>
      <w:r>
        <w:t>петух, каргопольский Полкан и другие по выбору учителя с учётом местных промыслов).</w:t>
      </w:r>
      <w:r>
        <w:rPr>
          <w:spacing w:val="1"/>
        </w:rPr>
        <w:t xml:space="preserve"> </w:t>
      </w:r>
      <w:r>
        <w:t>Способ</w:t>
      </w:r>
      <w:r>
        <w:rPr>
          <w:spacing w:val="-1"/>
        </w:rPr>
        <w:t xml:space="preserve"> </w:t>
      </w:r>
      <w:r>
        <w:t>лепки в</w:t>
      </w:r>
      <w:r>
        <w:rPr>
          <w:spacing w:val="-1"/>
        </w:rPr>
        <w:t xml:space="preserve"> </w:t>
      </w:r>
      <w:r>
        <w:t>соответствии с</w:t>
      </w:r>
      <w:r>
        <w:rPr>
          <w:spacing w:val="-2"/>
        </w:rPr>
        <w:t xml:space="preserve"> </w:t>
      </w:r>
      <w:r>
        <w:t>традициями промысла.</w:t>
      </w:r>
    </w:p>
    <w:p>
      <w:pPr>
        <w:pStyle w:val="8"/>
        <w:spacing w:line="360" w:lineRule="auto"/>
        <w:ind w:right="257" w:firstLine="708"/>
      </w:pPr>
      <w:r>
        <w:t>Лепка животных (например, кошки, собаки, медвежонка) с передачей характерной</w:t>
      </w:r>
      <w:r>
        <w:rPr>
          <w:spacing w:val="1"/>
        </w:rPr>
        <w:t xml:space="preserve"> </w:t>
      </w:r>
      <w:r>
        <w:t>пластики</w:t>
      </w:r>
      <w:r>
        <w:rPr>
          <w:spacing w:val="1"/>
        </w:rPr>
        <w:t xml:space="preserve"> </w:t>
      </w:r>
      <w:r>
        <w:t>движения.</w:t>
      </w:r>
      <w:r>
        <w:rPr>
          <w:spacing w:val="1"/>
        </w:rPr>
        <w:t xml:space="preserve"> </w:t>
      </w:r>
      <w:r>
        <w:t>Соблюдение</w:t>
      </w:r>
      <w:r>
        <w:rPr>
          <w:spacing w:val="1"/>
        </w:rPr>
        <w:t xml:space="preserve"> </w:t>
      </w:r>
      <w:r>
        <w:t>цельности</w:t>
      </w:r>
      <w:r>
        <w:rPr>
          <w:spacing w:val="1"/>
        </w:rPr>
        <w:t xml:space="preserve"> </w:t>
      </w:r>
      <w:r>
        <w:t>формы,</w:t>
      </w:r>
      <w:r>
        <w:rPr>
          <w:spacing w:val="1"/>
        </w:rPr>
        <w:t xml:space="preserve"> </w:t>
      </w:r>
      <w:r>
        <w:t>её</w:t>
      </w:r>
      <w:r>
        <w:rPr>
          <w:spacing w:val="1"/>
        </w:rPr>
        <w:t xml:space="preserve"> </w:t>
      </w:r>
      <w:r>
        <w:t>преобразование</w:t>
      </w:r>
      <w:r>
        <w:rPr>
          <w:spacing w:val="1"/>
        </w:rPr>
        <w:t xml:space="preserve"> </w:t>
      </w:r>
      <w:r>
        <w:t>и</w:t>
      </w:r>
      <w:r>
        <w:rPr>
          <w:spacing w:val="60"/>
        </w:rPr>
        <w:t xml:space="preserve"> </w:t>
      </w:r>
      <w:r>
        <w:t>добавление</w:t>
      </w:r>
      <w:r>
        <w:rPr>
          <w:spacing w:val="1"/>
        </w:rPr>
        <w:t xml:space="preserve"> </w:t>
      </w:r>
      <w:r>
        <w:t>деталей.</w:t>
      </w:r>
    </w:p>
    <w:p>
      <w:pPr>
        <w:pStyle w:val="8"/>
        <w:spacing w:line="360" w:lineRule="auto"/>
        <w:ind w:right="256" w:firstLine="708"/>
      </w:pPr>
      <w:r>
        <w:t>Изображение</w:t>
      </w:r>
      <w:r>
        <w:rPr>
          <w:spacing w:val="1"/>
        </w:rPr>
        <w:t xml:space="preserve"> </w:t>
      </w:r>
      <w:r>
        <w:t>движения</w:t>
      </w:r>
      <w:r>
        <w:rPr>
          <w:spacing w:val="1"/>
        </w:rPr>
        <w:t xml:space="preserve"> </w:t>
      </w:r>
      <w:r>
        <w:t>и</w:t>
      </w:r>
      <w:r>
        <w:rPr>
          <w:spacing w:val="1"/>
        </w:rPr>
        <w:t xml:space="preserve"> </w:t>
      </w:r>
      <w:r>
        <w:t>статики</w:t>
      </w:r>
      <w:r>
        <w:rPr>
          <w:spacing w:val="1"/>
        </w:rPr>
        <w:t xml:space="preserve"> </w:t>
      </w:r>
      <w:r>
        <w:t>в</w:t>
      </w:r>
      <w:r>
        <w:rPr>
          <w:spacing w:val="1"/>
        </w:rPr>
        <w:t xml:space="preserve"> </w:t>
      </w:r>
      <w:r>
        <w:t>скульптуре:</w:t>
      </w:r>
      <w:r>
        <w:rPr>
          <w:spacing w:val="1"/>
        </w:rPr>
        <w:t xml:space="preserve"> </w:t>
      </w:r>
      <w:r>
        <w:t>лепка</w:t>
      </w:r>
      <w:r>
        <w:rPr>
          <w:spacing w:val="1"/>
        </w:rPr>
        <w:t xml:space="preserve"> </w:t>
      </w:r>
      <w:r>
        <w:t>из</w:t>
      </w:r>
      <w:r>
        <w:rPr>
          <w:spacing w:val="1"/>
        </w:rPr>
        <w:t xml:space="preserve"> </w:t>
      </w:r>
      <w:r>
        <w:t>пластилина</w:t>
      </w:r>
      <w:r>
        <w:rPr>
          <w:spacing w:val="1"/>
        </w:rPr>
        <w:t xml:space="preserve"> </w:t>
      </w:r>
      <w:r>
        <w:t>тяжёлой,</w:t>
      </w:r>
      <w:r>
        <w:rPr>
          <w:spacing w:val="1"/>
        </w:rPr>
        <w:t xml:space="preserve"> </w:t>
      </w:r>
      <w:r>
        <w:t>неповоротливой</w:t>
      </w:r>
      <w:r>
        <w:rPr>
          <w:spacing w:val="-3"/>
        </w:rPr>
        <w:t xml:space="preserve"> </w:t>
      </w:r>
      <w:r>
        <w:t>и лёгкой, стремительной формы.</w:t>
      </w:r>
    </w:p>
    <w:p>
      <w:pPr>
        <w:pStyle w:val="12"/>
        <w:numPr>
          <w:ilvl w:val="1"/>
          <w:numId w:val="28"/>
        </w:numPr>
        <w:tabs>
          <w:tab w:val="left" w:pos="734"/>
        </w:tabs>
        <w:ind w:hanging="422"/>
        <w:jc w:val="both"/>
        <w:rPr>
          <w:sz w:val="24"/>
        </w:rPr>
      </w:pPr>
      <w:r>
        <w:rPr>
          <w:sz w:val="24"/>
        </w:rPr>
        <w:t>Модуль</w:t>
      </w:r>
      <w:r>
        <w:rPr>
          <w:spacing w:val="-3"/>
          <w:sz w:val="24"/>
        </w:rPr>
        <w:t xml:space="preserve"> </w:t>
      </w:r>
      <w:r>
        <w:rPr>
          <w:sz w:val="24"/>
        </w:rPr>
        <w:t>«Декоративно-прикладное</w:t>
      </w:r>
      <w:r>
        <w:rPr>
          <w:spacing w:val="-8"/>
          <w:sz w:val="24"/>
        </w:rPr>
        <w:t xml:space="preserve"> </w:t>
      </w:r>
      <w:r>
        <w:rPr>
          <w:sz w:val="24"/>
        </w:rPr>
        <w:t>искусство».</w:t>
      </w:r>
    </w:p>
    <w:p>
      <w:pPr>
        <w:pStyle w:val="8"/>
        <w:spacing w:before="139" w:line="360" w:lineRule="auto"/>
        <w:ind w:right="251" w:firstLine="708"/>
      </w:pPr>
      <w:r>
        <w:t>Наблюдение узоров в природе (на основе фотографий в условиях урока), например,</w:t>
      </w:r>
      <w:r>
        <w:rPr>
          <w:spacing w:val="1"/>
        </w:rPr>
        <w:t xml:space="preserve"> </w:t>
      </w:r>
      <w:r>
        <w:t>снежинки,</w:t>
      </w:r>
      <w:r>
        <w:rPr>
          <w:spacing w:val="1"/>
        </w:rPr>
        <w:t xml:space="preserve"> </w:t>
      </w:r>
      <w:r>
        <w:t>паутинки,</w:t>
      </w:r>
      <w:r>
        <w:rPr>
          <w:spacing w:val="1"/>
        </w:rPr>
        <w:t xml:space="preserve"> </w:t>
      </w:r>
      <w:r>
        <w:t>роса</w:t>
      </w:r>
      <w:r>
        <w:rPr>
          <w:spacing w:val="1"/>
        </w:rPr>
        <w:t xml:space="preserve"> </w:t>
      </w:r>
      <w:r>
        <w:t>на</w:t>
      </w:r>
      <w:r>
        <w:rPr>
          <w:spacing w:val="1"/>
        </w:rPr>
        <w:t xml:space="preserve"> </w:t>
      </w:r>
      <w:r>
        <w:t>листьях.</w:t>
      </w:r>
      <w:r>
        <w:rPr>
          <w:spacing w:val="1"/>
        </w:rPr>
        <w:t xml:space="preserve"> </w:t>
      </w:r>
      <w:r>
        <w:t>Ассоциативное</w:t>
      </w:r>
      <w:r>
        <w:rPr>
          <w:spacing w:val="1"/>
        </w:rPr>
        <w:t xml:space="preserve"> </w:t>
      </w:r>
      <w:r>
        <w:t>сопоставление</w:t>
      </w:r>
      <w:r>
        <w:rPr>
          <w:spacing w:val="1"/>
        </w:rPr>
        <w:t xml:space="preserve"> </w:t>
      </w:r>
      <w:r>
        <w:t>с</w:t>
      </w:r>
      <w:r>
        <w:rPr>
          <w:spacing w:val="1"/>
        </w:rPr>
        <w:t xml:space="preserve"> </w:t>
      </w:r>
      <w:r>
        <w:t>орнаментами</w:t>
      </w:r>
      <w:r>
        <w:rPr>
          <w:spacing w:val="1"/>
        </w:rPr>
        <w:t xml:space="preserve"> </w:t>
      </w:r>
      <w:r>
        <w:t>в</w:t>
      </w:r>
      <w:r>
        <w:rPr>
          <w:spacing w:val="1"/>
        </w:rPr>
        <w:t xml:space="preserve"> </w:t>
      </w:r>
      <w:r>
        <w:t>предметах декоративно-прикладного искусства (например, кружево, вышивка, ювелирные</w:t>
      </w:r>
      <w:r>
        <w:rPr>
          <w:spacing w:val="1"/>
        </w:rPr>
        <w:t xml:space="preserve"> </w:t>
      </w:r>
      <w:r>
        <w:t>изделия).</w:t>
      </w:r>
    </w:p>
    <w:p>
      <w:pPr>
        <w:pStyle w:val="8"/>
        <w:spacing w:line="360" w:lineRule="auto"/>
        <w:ind w:right="256" w:firstLine="708"/>
      </w:pPr>
      <w:r>
        <w:t>Рисунок</w:t>
      </w:r>
      <w:r>
        <w:rPr>
          <w:spacing w:val="1"/>
        </w:rPr>
        <w:t xml:space="preserve"> </w:t>
      </w:r>
      <w:r>
        <w:t>геометрического</w:t>
      </w:r>
      <w:r>
        <w:rPr>
          <w:spacing w:val="1"/>
        </w:rPr>
        <w:t xml:space="preserve"> </w:t>
      </w:r>
      <w:r>
        <w:t>орнамента</w:t>
      </w:r>
      <w:r>
        <w:rPr>
          <w:spacing w:val="1"/>
        </w:rPr>
        <w:t xml:space="preserve"> </w:t>
      </w:r>
      <w:r>
        <w:t>кружева</w:t>
      </w:r>
      <w:r>
        <w:rPr>
          <w:spacing w:val="1"/>
        </w:rPr>
        <w:t xml:space="preserve"> </w:t>
      </w:r>
      <w:r>
        <w:t>или</w:t>
      </w:r>
      <w:r>
        <w:rPr>
          <w:spacing w:val="1"/>
        </w:rPr>
        <w:t xml:space="preserve"> </w:t>
      </w:r>
      <w:r>
        <w:t>вышивки.</w:t>
      </w:r>
      <w:r>
        <w:rPr>
          <w:spacing w:val="1"/>
        </w:rPr>
        <w:t xml:space="preserve"> </w:t>
      </w:r>
      <w:r>
        <w:t>Декоративная</w:t>
      </w:r>
      <w:r>
        <w:rPr>
          <w:spacing w:val="1"/>
        </w:rPr>
        <w:t xml:space="preserve"> </w:t>
      </w:r>
      <w:r>
        <w:t>композиция.</w:t>
      </w:r>
      <w:r>
        <w:rPr>
          <w:spacing w:val="-1"/>
        </w:rPr>
        <w:t xml:space="preserve"> </w:t>
      </w:r>
      <w:r>
        <w:t>Ритм пятен в</w:t>
      </w:r>
      <w:r>
        <w:rPr>
          <w:spacing w:val="-2"/>
        </w:rPr>
        <w:t xml:space="preserve"> </w:t>
      </w:r>
      <w:r>
        <w:t>декоративной аппликации.</w:t>
      </w:r>
    </w:p>
    <w:p>
      <w:pPr>
        <w:spacing w:line="360" w:lineRule="auto"/>
        <w:sectPr>
          <w:pgSz w:w="11910" w:h="16850"/>
          <w:pgMar w:top="980" w:right="880" w:bottom="280" w:left="820" w:header="571" w:footer="0" w:gutter="0"/>
          <w:cols w:space="720" w:num="1"/>
        </w:sectPr>
      </w:pPr>
    </w:p>
    <w:p>
      <w:pPr>
        <w:pStyle w:val="8"/>
        <w:spacing w:before="100" w:line="360" w:lineRule="auto"/>
        <w:ind w:right="257" w:firstLine="708"/>
      </w:pPr>
      <w:r>
        <w:t>Поделки из подручных нехудожественных материалов. Декоративные изображения</w:t>
      </w:r>
      <w:r>
        <w:rPr>
          <w:spacing w:val="1"/>
        </w:rPr>
        <w:t xml:space="preserve"> </w:t>
      </w:r>
      <w:r>
        <w:t>животных в игрушках народных промыслов; филимоновские, дымковские, каргопольские</w:t>
      </w:r>
      <w:r>
        <w:rPr>
          <w:spacing w:val="1"/>
        </w:rPr>
        <w:t xml:space="preserve"> </w:t>
      </w:r>
      <w:r>
        <w:t>игрушки</w:t>
      </w:r>
      <w:r>
        <w:rPr>
          <w:spacing w:val="-2"/>
        </w:rPr>
        <w:t xml:space="preserve"> </w:t>
      </w:r>
      <w:r>
        <w:t>(и</w:t>
      </w:r>
      <w:r>
        <w:rPr>
          <w:spacing w:val="-1"/>
        </w:rPr>
        <w:t xml:space="preserve"> </w:t>
      </w:r>
      <w:r>
        <w:t>другие</w:t>
      </w:r>
      <w:r>
        <w:rPr>
          <w:spacing w:val="-2"/>
        </w:rPr>
        <w:t xml:space="preserve"> </w:t>
      </w:r>
      <w:r>
        <w:t>по</w:t>
      </w:r>
      <w:r>
        <w:rPr>
          <w:spacing w:val="-2"/>
        </w:rPr>
        <w:t xml:space="preserve"> </w:t>
      </w:r>
      <w:r>
        <w:t>выбору</w:t>
      </w:r>
      <w:r>
        <w:rPr>
          <w:spacing w:val="-2"/>
        </w:rPr>
        <w:t xml:space="preserve"> </w:t>
      </w:r>
      <w:r>
        <w:t>учителя</w:t>
      </w:r>
      <w:r>
        <w:rPr>
          <w:spacing w:val="-2"/>
        </w:rPr>
        <w:t xml:space="preserve"> </w:t>
      </w:r>
      <w:r>
        <w:t>с</w:t>
      </w:r>
      <w:r>
        <w:rPr>
          <w:spacing w:val="2"/>
        </w:rPr>
        <w:t xml:space="preserve"> </w:t>
      </w:r>
      <w:r>
        <w:t>учётом</w:t>
      </w:r>
      <w:r>
        <w:rPr>
          <w:spacing w:val="-2"/>
        </w:rPr>
        <w:t xml:space="preserve"> </w:t>
      </w:r>
      <w:r>
        <w:t>местных</w:t>
      </w:r>
      <w:r>
        <w:rPr>
          <w:spacing w:val="-1"/>
        </w:rPr>
        <w:t xml:space="preserve"> </w:t>
      </w:r>
      <w:r>
        <w:t>художественных</w:t>
      </w:r>
      <w:r>
        <w:rPr>
          <w:spacing w:val="1"/>
        </w:rPr>
        <w:t xml:space="preserve"> </w:t>
      </w:r>
      <w:r>
        <w:t>промыслов).</w:t>
      </w:r>
    </w:p>
    <w:p>
      <w:pPr>
        <w:pStyle w:val="8"/>
        <w:spacing w:line="360" w:lineRule="auto"/>
        <w:ind w:right="258" w:firstLine="708"/>
      </w:pPr>
      <w:r>
        <w:t>Декор одежды</w:t>
      </w:r>
      <w:r>
        <w:rPr>
          <w:spacing w:val="1"/>
        </w:rPr>
        <w:t xml:space="preserve"> </w:t>
      </w:r>
      <w:r>
        <w:t>человека. Разнообразие</w:t>
      </w:r>
      <w:r>
        <w:rPr>
          <w:spacing w:val="60"/>
        </w:rPr>
        <w:t xml:space="preserve"> </w:t>
      </w:r>
      <w:r>
        <w:t>украшений. Традиционные народные женские</w:t>
      </w:r>
      <w:r>
        <w:rPr>
          <w:spacing w:val="-57"/>
        </w:rPr>
        <w:t xml:space="preserve"> </w:t>
      </w:r>
      <w:r>
        <w:t>и</w:t>
      </w:r>
      <w:r>
        <w:rPr>
          <w:spacing w:val="-1"/>
        </w:rPr>
        <w:t xml:space="preserve"> </w:t>
      </w:r>
      <w:r>
        <w:t>мужские</w:t>
      </w:r>
      <w:r>
        <w:rPr>
          <w:spacing w:val="2"/>
        </w:rPr>
        <w:t xml:space="preserve"> </w:t>
      </w:r>
      <w:r>
        <w:t>украшения.</w:t>
      </w:r>
      <w:r>
        <w:rPr>
          <w:spacing w:val="-1"/>
        </w:rPr>
        <w:t xml:space="preserve"> </w:t>
      </w:r>
      <w:r>
        <w:t>Назначение украшений</w:t>
      </w:r>
      <w:r>
        <w:rPr>
          <w:spacing w:val="-3"/>
        </w:rPr>
        <w:t xml:space="preserve"> </w:t>
      </w:r>
      <w:r>
        <w:t>и</w:t>
      </w:r>
      <w:r>
        <w:rPr>
          <w:spacing w:val="-1"/>
        </w:rPr>
        <w:t xml:space="preserve"> </w:t>
      </w:r>
      <w:r>
        <w:t>их</w:t>
      </w:r>
      <w:r>
        <w:rPr>
          <w:spacing w:val="2"/>
        </w:rPr>
        <w:t xml:space="preserve"> </w:t>
      </w:r>
      <w:r>
        <w:t>роль</w:t>
      </w:r>
      <w:r>
        <w:rPr>
          <w:spacing w:val="-1"/>
        </w:rPr>
        <w:t xml:space="preserve"> </w:t>
      </w:r>
      <w:r>
        <w:t>в</w:t>
      </w:r>
      <w:r>
        <w:rPr>
          <w:spacing w:val="-2"/>
        </w:rPr>
        <w:t xml:space="preserve"> </w:t>
      </w:r>
      <w:r>
        <w:t>жизни</w:t>
      </w:r>
      <w:r>
        <w:rPr>
          <w:spacing w:val="-1"/>
        </w:rPr>
        <w:t xml:space="preserve"> </w:t>
      </w:r>
      <w:r>
        <w:t>людей.</w:t>
      </w:r>
    </w:p>
    <w:p>
      <w:pPr>
        <w:pStyle w:val="12"/>
        <w:numPr>
          <w:ilvl w:val="1"/>
          <w:numId w:val="28"/>
        </w:numPr>
        <w:tabs>
          <w:tab w:val="left" w:pos="734"/>
        </w:tabs>
        <w:ind w:hanging="422"/>
        <w:jc w:val="both"/>
        <w:rPr>
          <w:sz w:val="24"/>
        </w:rPr>
      </w:pPr>
      <w:r>
        <w:rPr>
          <w:sz w:val="24"/>
        </w:rPr>
        <w:t>Модуль</w:t>
      </w:r>
      <w:r>
        <w:rPr>
          <w:spacing w:val="-5"/>
          <w:sz w:val="24"/>
        </w:rPr>
        <w:t xml:space="preserve"> </w:t>
      </w:r>
      <w:r>
        <w:rPr>
          <w:sz w:val="24"/>
        </w:rPr>
        <w:t>«Архитектура».</w:t>
      </w:r>
    </w:p>
    <w:p>
      <w:pPr>
        <w:pStyle w:val="8"/>
        <w:spacing w:before="139" w:line="360" w:lineRule="auto"/>
        <w:ind w:right="262" w:firstLine="708"/>
      </w:pPr>
      <w:r>
        <w:t>Конструирование</w:t>
      </w:r>
      <w:r>
        <w:rPr>
          <w:spacing w:val="1"/>
        </w:rPr>
        <w:t xml:space="preserve"> </w:t>
      </w:r>
      <w:r>
        <w:t>из</w:t>
      </w:r>
      <w:r>
        <w:rPr>
          <w:spacing w:val="1"/>
        </w:rPr>
        <w:t xml:space="preserve"> </w:t>
      </w:r>
      <w:r>
        <w:t>бумаги.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полосой</w:t>
      </w:r>
      <w:r>
        <w:rPr>
          <w:spacing w:val="1"/>
        </w:rPr>
        <w:t xml:space="preserve"> </w:t>
      </w:r>
      <w:r>
        <w:t>бумаги,</w:t>
      </w:r>
      <w:r>
        <w:rPr>
          <w:spacing w:val="1"/>
        </w:rPr>
        <w:t xml:space="preserve"> </w:t>
      </w:r>
      <w:r>
        <w:t>разные</w:t>
      </w:r>
      <w:r>
        <w:rPr>
          <w:spacing w:val="1"/>
        </w:rPr>
        <w:t xml:space="preserve"> </w:t>
      </w:r>
      <w:r>
        <w:t>варианты</w:t>
      </w:r>
      <w:r>
        <w:rPr>
          <w:spacing w:val="-57"/>
        </w:rPr>
        <w:t xml:space="preserve"> </w:t>
      </w:r>
      <w:r>
        <w:t>складывания,</w:t>
      </w:r>
      <w:r>
        <w:rPr>
          <w:spacing w:val="-2"/>
        </w:rPr>
        <w:t xml:space="preserve"> </w:t>
      </w:r>
      <w:r>
        <w:t>закручивания,</w:t>
      </w:r>
      <w:r>
        <w:rPr>
          <w:spacing w:val="-2"/>
        </w:rPr>
        <w:t xml:space="preserve"> </w:t>
      </w:r>
      <w:r>
        <w:t>надрезания.</w:t>
      </w:r>
      <w:r>
        <w:rPr>
          <w:spacing w:val="-4"/>
        </w:rPr>
        <w:t xml:space="preserve"> </w:t>
      </w:r>
      <w:r>
        <w:t>Макетирование</w:t>
      </w:r>
      <w:r>
        <w:rPr>
          <w:spacing w:val="-3"/>
        </w:rPr>
        <w:t xml:space="preserve"> </w:t>
      </w:r>
      <w:r>
        <w:t>пространства</w:t>
      </w:r>
      <w:r>
        <w:rPr>
          <w:spacing w:val="-3"/>
        </w:rPr>
        <w:t xml:space="preserve"> </w:t>
      </w:r>
      <w:r>
        <w:t>детской площадки.</w:t>
      </w:r>
    </w:p>
    <w:p>
      <w:pPr>
        <w:pStyle w:val="8"/>
        <w:spacing w:line="360" w:lineRule="auto"/>
        <w:ind w:right="249" w:firstLine="708"/>
      </w:pPr>
      <w:r>
        <w:t>Построение</w:t>
      </w:r>
      <w:r>
        <w:rPr>
          <w:spacing w:val="1"/>
        </w:rPr>
        <w:t xml:space="preserve"> </w:t>
      </w:r>
      <w:r>
        <w:t>игрового</w:t>
      </w:r>
      <w:r>
        <w:rPr>
          <w:spacing w:val="1"/>
        </w:rPr>
        <w:t xml:space="preserve"> </w:t>
      </w:r>
      <w:r>
        <w:t>сказочного</w:t>
      </w:r>
      <w:r>
        <w:rPr>
          <w:spacing w:val="1"/>
        </w:rPr>
        <w:t xml:space="preserve"> </w:t>
      </w:r>
      <w:r>
        <w:t>города</w:t>
      </w:r>
      <w:r>
        <w:rPr>
          <w:spacing w:val="1"/>
        </w:rPr>
        <w:t xml:space="preserve"> </w:t>
      </w:r>
      <w:r>
        <w:t>из</w:t>
      </w:r>
      <w:r>
        <w:rPr>
          <w:spacing w:val="1"/>
        </w:rPr>
        <w:t xml:space="preserve"> </w:t>
      </w:r>
      <w:r>
        <w:t>бумаги</w:t>
      </w:r>
      <w:r>
        <w:rPr>
          <w:spacing w:val="1"/>
        </w:rPr>
        <w:t xml:space="preserve"> </w:t>
      </w:r>
      <w:r>
        <w:t>(на</w:t>
      </w:r>
      <w:r>
        <w:rPr>
          <w:spacing w:val="1"/>
        </w:rPr>
        <w:t xml:space="preserve"> </w:t>
      </w:r>
      <w:r>
        <w:t>основе</w:t>
      </w:r>
      <w:r>
        <w:rPr>
          <w:spacing w:val="1"/>
        </w:rPr>
        <w:t xml:space="preserve"> </w:t>
      </w:r>
      <w:r>
        <w:t>сворачивания</w:t>
      </w:r>
      <w:r>
        <w:rPr>
          <w:spacing w:val="1"/>
        </w:rPr>
        <w:t xml:space="preserve"> </w:t>
      </w:r>
      <w:r>
        <w:t>геометрических</w:t>
      </w:r>
      <w:r>
        <w:rPr>
          <w:spacing w:val="1"/>
        </w:rPr>
        <w:t xml:space="preserve"> </w:t>
      </w:r>
      <w:r>
        <w:t>тел</w:t>
      </w:r>
      <w:r>
        <w:rPr>
          <w:spacing w:val="1"/>
        </w:rPr>
        <w:t xml:space="preserve"> </w:t>
      </w:r>
      <w:r>
        <w:t>–</w:t>
      </w:r>
      <w:r>
        <w:rPr>
          <w:spacing w:val="1"/>
        </w:rPr>
        <w:t xml:space="preserve"> </w:t>
      </w:r>
      <w:r>
        <w:t>параллелепипедов</w:t>
      </w:r>
      <w:r>
        <w:rPr>
          <w:spacing w:val="1"/>
        </w:rPr>
        <w:t xml:space="preserve"> </w:t>
      </w:r>
      <w:r>
        <w:t>разной</w:t>
      </w:r>
      <w:r>
        <w:rPr>
          <w:spacing w:val="1"/>
        </w:rPr>
        <w:t xml:space="preserve"> </w:t>
      </w:r>
      <w:r>
        <w:t>высоты,</w:t>
      </w:r>
      <w:r>
        <w:rPr>
          <w:spacing w:val="1"/>
        </w:rPr>
        <w:t xml:space="preserve"> </w:t>
      </w:r>
      <w:r>
        <w:t>цилиндров</w:t>
      </w:r>
      <w:r>
        <w:rPr>
          <w:spacing w:val="1"/>
        </w:rPr>
        <w:t xml:space="preserve"> </w:t>
      </w:r>
      <w:r>
        <w:t>с</w:t>
      </w:r>
      <w:r>
        <w:rPr>
          <w:spacing w:val="1"/>
        </w:rPr>
        <w:t xml:space="preserve"> </w:t>
      </w:r>
      <w:r>
        <w:t>прорезями</w:t>
      </w:r>
      <w:r>
        <w:rPr>
          <w:spacing w:val="1"/>
        </w:rPr>
        <w:t xml:space="preserve"> </w:t>
      </w:r>
      <w:r>
        <w:t>и</w:t>
      </w:r>
      <w:r>
        <w:rPr>
          <w:spacing w:val="1"/>
        </w:rPr>
        <w:t xml:space="preserve"> </w:t>
      </w:r>
      <w:r>
        <w:t>наклейками);</w:t>
      </w:r>
      <w:r>
        <w:rPr>
          <w:spacing w:val="1"/>
        </w:rPr>
        <w:t xml:space="preserve"> </w:t>
      </w:r>
      <w:r>
        <w:t>завивание,</w:t>
      </w:r>
      <w:r>
        <w:rPr>
          <w:spacing w:val="1"/>
        </w:rPr>
        <w:t xml:space="preserve"> </w:t>
      </w:r>
      <w:r>
        <w:t>скручивание</w:t>
      </w:r>
      <w:r>
        <w:rPr>
          <w:spacing w:val="1"/>
        </w:rPr>
        <w:t xml:space="preserve"> </w:t>
      </w:r>
      <w:r>
        <w:t>и</w:t>
      </w:r>
      <w:r>
        <w:rPr>
          <w:spacing w:val="1"/>
        </w:rPr>
        <w:t xml:space="preserve"> </w:t>
      </w:r>
      <w:r>
        <w:t>складывание</w:t>
      </w:r>
      <w:r>
        <w:rPr>
          <w:spacing w:val="1"/>
        </w:rPr>
        <w:t xml:space="preserve"> </w:t>
      </w:r>
      <w:r>
        <w:t>полоски</w:t>
      </w:r>
      <w:r>
        <w:rPr>
          <w:spacing w:val="61"/>
        </w:rPr>
        <w:t xml:space="preserve"> </w:t>
      </w:r>
      <w:r>
        <w:t>бумаги</w:t>
      </w:r>
      <w:r>
        <w:rPr>
          <w:spacing w:val="61"/>
        </w:rPr>
        <w:t xml:space="preserve"> </w:t>
      </w:r>
      <w:r>
        <w:t>(например,</w:t>
      </w:r>
      <w:r>
        <w:rPr>
          <w:spacing w:val="1"/>
        </w:rPr>
        <w:t xml:space="preserve"> </w:t>
      </w:r>
      <w:r>
        <w:t>гармошкой).</w:t>
      </w:r>
      <w:r>
        <w:rPr>
          <w:spacing w:val="13"/>
        </w:rPr>
        <w:t xml:space="preserve"> </w:t>
      </w:r>
      <w:r>
        <w:t>Образ</w:t>
      </w:r>
      <w:r>
        <w:rPr>
          <w:spacing w:val="14"/>
        </w:rPr>
        <w:t xml:space="preserve"> </w:t>
      </w:r>
      <w:r>
        <w:t>здания.</w:t>
      </w:r>
      <w:r>
        <w:rPr>
          <w:spacing w:val="14"/>
        </w:rPr>
        <w:t xml:space="preserve"> </w:t>
      </w:r>
      <w:r>
        <w:t>Памятники</w:t>
      </w:r>
      <w:r>
        <w:rPr>
          <w:spacing w:val="14"/>
        </w:rPr>
        <w:t xml:space="preserve"> </w:t>
      </w:r>
      <w:r>
        <w:t>отечественной</w:t>
      </w:r>
      <w:r>
        <w:rPr>
          <w:spacing w:val="13"/>
        </w:rPr>
        <w:t xml:space="preserve"> </w:t>
      </w:r>
      <w:r>
        <w:t>или</w:t>
      </w:r>
      <w:r>
        <w:rPr>
          <w:spacing w:val="12"/>
        </w:rPr>
        <w:t xml:space="preserve"> </w:t>
      </w:r>
      <w:r>
        <w:t>западноевропейской</w:t>
      </w:r>
      <w:r>
        <w:rPr>
          <w:spacing w:val="15"/>
        </w:rPr>
        <w:t xml:space="preserve"> </w:t>
      </w:r>
      <w:r>
        <w:t>архитектуры</w:t>
      </w:r>
      <w:r>
        <w:rPr>
          <w:spacing w:val="-58"/>
        </w:rPr>
        <w:t xml:space="preserve"> </w:t>
      </w:r>
      <w:r>
        <w:t>с ярко выраженным характером здания. Рисунок дома для доброго или злого сказочного</w:t>
      </w:r>
      <w:r>
        <w:rPr>
          <w:spacing w:val="1"/>
        </w:rPr>
        <w:t xml:space="preserve"> </w:t>
      </w:r>
      <w:r>
        <w:t>персонажа</w:t>
      </w:r>
      <w:r>
        <w:rPr>
          <w:spacing w:val="-3"/>
        </w:rPr>
        <w:t xml:space="preserve"> </w:t>
      </w:r>
      <w:r>
        <w:t>(иллюстрация сказки по выбору</w:t>
      </w:r>
      <w:r>
        <w:rPr>
          <w:spacing w:val="-3"/>
        </w:rPr>
        <w:t xml:space="preserve"> </w:t>
      </w:r>
      <w:r>
        <w:t>учителя).</w:t>
      </w:r>
    </w:p>
    <w:p>
      <w:pPr>
        <w:pStyle w:val="12"/>
        <w:numPr>
          <w:ilvl w:val="1"/>
          <w:numId w:val="28"/>
        </w:numPr>
        <w:tabs>
          <w:tab w:val="left" w:pos="734"/>
        </w:tabs>
        <w:spacing w:before="1"/>
        <w:ind w:hanging="422"/>
        <w:jc w:val="both"/>
        <w:rPr>
          <w:sz w:val="24"/>
        </w:rPr>
      </w:pPr>
      <w:r>
        <w:rPr>
          <w:sz w:val="24"/>
        </w:rPr>
        <w:t>Модуль</w:t>
      </w:r>
      <w:r>
        <w:rPr>
          <w:spacing w:val="-2"/>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z w:val="24"/>
        </w:rPr>
        <w:t>искусства».</w:t>
      </w:r>
    </w:p>
    <w:p>
      <w:pPr>
        <w:pStyle w:val="8"/>
        <w:spacing w:before="136" w:line="360" w:lineRule="auto"/>
        <w:ind w:right="249" w:firstLine="708"/>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1"/>
        </w:rPr>
        <w:t xml:space="preserve"> </w:t>
      </w:r>
      <w:r>
        <w:t>эмоционального</w:t>
      </w:r>
      <w:r>
        <w:rPr>
          <w:spacing w:val="-1"/>
        </w:rPr>
        <w:t xml:space="preserve"> </w:t>
      </w:r>
      <w:r>
        <w:t>содержания детских</w:t>
      </w:r>
      <w:r>
        <w:rPr>
          <w:spacing w:val="1"/>
        </w:rPr>
        <w:t xml:space="preserve"> </w:t>
      </w:r>
      <w:r>
        <w:t>работ.</w:t>
      </w:r>
    </w:p>
    <w:p>
      <w:pPr>
        <w:pStyle w:val="8"/>
        <w:spacing w:before="1" w:line="360" w:lineRule="auto"/>
        <w:ind w:right="255" w:firstLine="708"/>
      </w:pPr>
      <w:r>
        <w:t>Художественное</w:t>
      </w:r>
      <w:r>
        <w:rPr>
          <w:spacing w:val="1"/>
        </w:rPr>
        <w:t xml:space="preserve"> </w:t>
      </w:r>
      <w:r>
        <w:t>наблюдение</w:t>
      </w:r>
      <w:r>
        <w:rPr>
          <w:spacing w:val="1"/>
        </w:rPr>
        <w:t xml:space="preserve"> </w:t>
      </w:r>
      <w:r>
        <w:t>природы</w:t>
      </w:r>
      <w:r>
        <w:rPr>
          <w:spacing w:val="1"/>
        </w:rPr>
        <w:t xml:space="preserve"> </w:t>
      </w:r>
      <w:r>
        <w:t>и</w:t>
      </w:r>
      <w:r>
        <w:rPr>
          <w:spacing w:val="1"/>
        </w:rPr>
        <w:t xml:space="preserve"> </w:t>
      </w:r>
      <w:r>
        <w:t>красивых</w:t>
      </w:r>
      <w:r>
        <w:rPr>
          <w:spacing w:val="1"/>
        </w:rPr>
        <w:t xml:space="preserve"> </w:t>
      </w:r>
      <w:r>
        <w:t>природных</w:t>
      </w:r>
      <w:r>
        <w:rPr>
          <w:spacing w:val="1"/>
        </w:rPr>
        <w:t xml:space="preserve"> </w:t>
      </w:r>
      <w:r>
        <w:t>деталей,</w:t>
      </w:r>
      <w:r>
        <w:rPr>
          <w:spacing w:val="1"/>
        </w:rPr>
        <w:t xml:space="preserve"> </w:t>
      </w:r>
      <w:r>
        <w:t>анализ</w:t>
      </w:r>
      <w:r>
        <w:rPr>
          <w:spacing w:val="1"/>
        </w:rPr>
        <w:t xml:space="preserve"> </w:t>
      </w:r>
      <w:r>
        <w:t>их</w:t>
      </w:r>
      <w:r>
        <w:rPr>
          <w:spacing w:val="1"/>
        </w:rPr>
        <w:t xml:space="preserve"> </w:t>
      </w:r>
      <w:r>
        <w:t>конструкции</w:t>
      </w:r>
      <w:r>
        <w:rPr>
          <w:spacing w:val="1"/>
        </w:rPr>
        <w:t xml:space="preserve"> </w:t>
      </w:r>
      <w:r>
        <w:t>и</w:t>
      </w:r>
      <w:r>
        <w:rPr>
          <w:spacing w:val="1"/>
        </w:rPr>
        <w:t xml:space="preserve"> </w:t>
      </w:r>
      <w:r>
        <w:t>эмоционального</w:t>
      </w:r>
      <w:r>
        <w:rPr>
          <w:spacing w:val="1"/>
        </w:rPr>
        <w:t xml:space="preserve"> </w:t>
      </w:r>
      <w:r>
        <w:t>воздействия.</w:t>
      </w:r>
      <w:r>
        <w:rPr>
          <w:spacing w:val="1"/>
        </w:rPr>
        <w:t xml:space="preserve"> </w:t>
      </w:r>
      <w:r>
        <w:t>Сопоставление</w:t>
      </w:r>
      <w:r>
        <w:rPr>
          <w:spacing w:val="1"/>
        </w:rPr>
        <w:t xml:space="preserve"> </w:t>
      </w:r>
      <w:r>
        <w:t>их</w:t>
      </w:r>
      <w:r>
        <w:rPr>
          <w:spacing w:val="1"/>
        </w:rPr>
        <w:t xml:space="preserve"> </w:t>
      </w:r>
      <w:r>
        <w:t>с</w:t>
      </w:r>
      <w:r>
        <w:rPr>
          <w:spacing w:val="1"/>
        </w:rPr>
        <w:t xml:space="preserve"> </w:t>
      </w:r>
      <w:r>
        <w:t>рукотворными</w:t>
      </w:r>
      <w:r>
        <w:rPr>
          <w:spacing w:val="1"/>
        </w:rPr>
        <w:t xml:space="preserve"> </w:t>
      </w:r>
      <w:r>
        <w:t>произведениями.</w:t>
      </w:r>
    </w:p>
    <w:p>
      <w:pPr>
        <w:pStyle w:val="8"/>
        <w:spacing w:before="1" w:line="360" w:lineRule="auto"/>
        <w:ind w:right="258" w:firstLine="708"/>
      </w:pPr>
      <w:r>
        <w:t>Восприятие</w:t>
      </w:r>
      <w:r>
        <w:rPr>
          <w:spacing w:val="1"/>
        </w:rPr>
        <w:t xml:space="preserve"> </w:t>
      </w:r>
      <w:r>
        <w:t>орнаментальных</w:t>
      </w:r>
      <w:r>
        <w:rPr>
          <w:spacing w:val="1"/>
        </w:rPr>
        <w:t xml:space="preserve"> </w:t>
      </w:r>
      <w:r>
        <w:t>произведений</w:t>
      </w:r>
      <w:r>
        <w:rPr>
          <w:spacing w:val="1"/>
        </w:rPr>
        <w:t xml:space="preserve"> </w:t>
      </w:r>
      <w:r>
        <w:t>прикладного</w:t>
      </w:r>
      <w:r>
        <w:rPr>
          <w:spacing w:val="1"/>
        </w:rPr>
        <w:t xml:space="preserve"> </w:t>
      </w:r>
      <w:r>
        <w:t>искусства</w:t>
      </w:r>
      <w:r>
        <w:rPr>
          <w:spacing w:val="1"/>
        </w:rPr>
        <w:t xml:space="preserve"> </w:t>
      </w:r>
      <w:r>
        <w:t>(например,</w:t>
      </w:r>
      <w:r>
        <w:rPr>
          <w:spacing w:val="1"/>
        </w:rPr>
        <w:t xml:space="preserve"> </w:t>
      </w:r>
      <w:r>
        <w:t>кружево,</w:t>
      </w:r>
      <w:r>
        <w:rPr>
          <w:spacing w:val="-2"/>
        </w:rPr>
        <w:t xml:space="preserve"> </w:t>
      </w:r>
      <w:r>
        <w:t>шитьё, резьба</w:t>
      </w:r>
      <w:r>
        <w:rPr>
          <w:spacing w:val="-1"/>
        </w:rPr>
        <w:t xml:space="preserve"> </w:t>
      </w:r>
      <w:r>
        <w:t>и роспись).</w:t>
      </w:r>
    </w:p>
    <w:p>
      <w:pPr>
        <w:pStyle w:val="8"/>
        <w:spacing w:line="360" w:lineRule="auto"/>
        <w:ind w:right="259" w:firstLine="708"/>
      </w:pPr>
      <w:r>
        <w:t>Восприятие произведений живописи с активным выражением цветового состояния в</w:t>
      </w:r>
      <w:r>
        <w:rPr>
          <w:spacing w:val="1"/>
        </w:rPr>
        <w:t xml:space="preserve"> </w:t>
      </w:r>
      <w:r>
        <w:t>природе.</w:t>
      </w:r>
      <w:r>
        <w:rPr>
          <w:spacing w:val="-1"/>
        </w:rPr>
        <w:t xml:space="preserve"> </w:t>
      </w:r>
      <w:r>
        <w:t>Произведения</w:t>
      </w:r>
      <w:r>
        <w:rPr>
          <w:spacing w:val="-4"/>
        </w:rPr>
        <w:t xml:space="preserve"> </w:t>
      </w:r>
      <w:r>
        <w:t>И.И.</w:t>
      </w:r>
      <w:r>
        <w:rPr>
          <w:spacing w:val="1"/>
        </w:rPr>
        <w:t xml:space="preserve"> </w:t>
      </w:r>
      <w:r>
        <w:t>Левитана,</w:t>
      </w:r>
      <w:r>
        <w:rPr>
          <w:spacing w:val="-1"/>
        </w:rPr>
        <w:t xml:space="preserve"> </w:t>
      </w:r>
      <w:r>
        <w:t>А.И. Куинджи,</w:t>
      </w:r>
      <w:r>
        <w:rPr>
          <w:spacing w:val="-1"/>
        </w:rPr>
        <w:t xml:space="preserve"> </w:t>
      </w:r>
      <w:r>
        <w:t>Н.П.</w:t>
      </w:r>
      <w:r>
        <w:rPr>
          <w:spacing w:val="1"/>
        </w:rPr>
        <w:t xml:space="preserve"> </w:t>
      </w:r>
      <w:r>
        <w:t>Крымова.</w:t>
      </w:r>
    </w:p>
    <w:p>
      <w:pPr>
        <w:pStyle w:val="8"/>
        <w:spacing w:line="360" w:lineRule="auto"/>
        <w:ind w:right="253" w:firstLine="708"/>
      </w:pPr>
      <w:r>
        <w:t>Восприятие</w:t>
      </w:r>
      <w:r>
        <w:rPr>
          <w:spacing w:val="1"/>
        </w:rPr>
        <w:t xml:space="preserve"> </w:t>
      </w:r>
      <w:r>
        <w:t>произведений</w:t>
      </w:r>
      <w:r>
        <w:rPr>
          <w:spacing w:val="1"/>
        </w:rPr>
        <w:t xml:space="preserve"> </w:t>
      </w:r>
      <w:r>
        <w:t>анималистического</w:t>
      </w:r>
      <w:r>
        <w:rPr>
          <w:spacing w:val="1"/>
        </w:rPr>
        <w:t xml:space="preserve"> </w:t>
      </w:r>
      <w:r>
        <w:t>жанра</w:t>
      </w:r>
      <w:r>
        <w:rPr>
          <w:spacing w:val="1"/>
        </w:rPr>
        <w:t xml:space="preserve"> </w:t>
      </w:r>
      <w:r>
        <w:t>в</w:t>
      </w:r>
      <w:r>
        <w:rPr>
          <w:spacing w:val="1"/>
        </w:rPr>
        <w:t xml:space="preserve"> </w:t>
      </w:r>
      <w:r>
        <w:t>графике</w:t>
      </w:r>
      <w:r>
        <w:rPr>
          <w:spacing w:val="1"/>
        </w:rPr>
        <w:t xml:space="preserve"> </w:t>
      </w:r>
      <w:r>
        <w:t>(например,</w:t>
      </w:r>
      <w:r>
        <w:rPr>
          <w:spacing w:val="1"/>
        </w:rPr>
        <w:t xml:space="preserve"> </w:t>
      </w:r>
      <w:r>
        <w:t>произведений В.В. Ватагина, Е.И. Чарушина) и в скульптуре (произведения В.В. Ватагина).</w:t>
      </w:r>
      <w:r>
        <w:rPr>
          <w:spacing w:val="1"/>
        </w:rPr>
        <w:t xml:space="preserve"> </w:t>
      </w:r>
      <w:r>
        <w:t>Наблюдение</w:t>
      </w:r>
      <w:r>
        <w:rPr>
          <w:spacing w:val="-2"/>
        </w:rPr>
        <w:t xml:space="preserve"> </w:t>
      </w:r>
      <w:r>
        <w:t>животных</w:t>
      </w:r>
      <w:r>
        <w:rPr>
          <w:spacing w:val="-2"/>
        </w:rPr>
        <w:t xml:space="preserve"> </w:t>
      </w:r>
      <w:r>
        <w:t>с</w:t>
      </w:r>
      <w:r>
        <w:rPr>
          <w:spacing w:val="-2"/>
        </w:rPr>
        <w:t xml:space="preserve"> </w:t>
      </w:r>
      <w:r>
        <w:t>точки</w:t>
      </w:r>
      <w:r>
        <w:rPr>
          <w:spacing w:val="-1"/>
        </w:rPr>
        <w:t xml:space="preserve"> </w:t>
      </w:r>
      <w:r>
        <w:t>зрения</w:t>
      </w:r>
      <w:r>
        <w:rPr>
          <w:spacing w:val="2"/>
        </w:rPr>
        <w:t xml:space="preserve"> </w:t>
      </w:r>
      <w:r>
        <w:t>их</w:t>
      </w:r>
      <w:r>
        <w:rPr>
          <w:spacing w:val="-1"/>
        </w:rPr>
        <w:t xml:space="preserve"> </w:t>
      </w:r>
      <w:r>
        <w:t>пропорций,</w:t>
      </w:r>
      <w:r>
        <w:rPr>
          <w:spacing w:val="-4"/>
        </w:rPr>
        <w:t xml:space="preserve"> </w:t>
      </w:r>
      <w:r>
        <w:t>характера</w:t>
      </w:r>
      <w:r>
        <w:rPr>
          <w:spacing w:val="-3"/>
        </w:rPr>
        <w:t xml:space="preserve"> </w:t>
      </w:r>
      <w:r>
        <w:t>движения,</w:t>
      </w:r>
      <w:r>
        <w:rPr>
          <w:spacing w:val="-1"/>
        </w:rPr>
        <w:t xml:space="preserve"> </w:t>
      </w:r>
      <w:r>
        <w:t>пластики.</w:t>
      </w:r>
    </w:p>
    <w:p>
      <w:pPr>
        <w:pStyle w:val="12"/>
        <w:numPr>
          <w:ilvl w:val="1"/>
          <w:numId w:val="28"/>
        </w:numPr>
        <w:tabs>
          <w:tab w:val="left" w:pos="734"/>
        </w:tabs>
        <w:spacing w:line="275" w:lineRule="exact"/>
        <w:ind w:hanging="422"/>
        <w:jc w:val="both"/>
        <w:rPr>
          <w:sz w:val="24"/>
        </w:rPr>
      </w:pPr>
      <w:r>
        <w:rPr>
          <w:sz w:val="24"/>
        </w:rPr>
        <w:t>Модуль</w:t>
      </w:r>
      <w:r>
        <w:rPr>
          <w:spacing w:val="-1"/>
          <w:sz w:val="24"/>
        </w:rPr>
        <w:t xml:space="preserve"> </w:t>
      </w:r>
      <w:r>
        <w:rPr>
          <w:sz w:val="24"/>
        </w:rPr>
        <w:t>«Азбука</w:t>
      </w:r>
      <w:r>
        <w:rPr>
          <w:spacing w:val="-7"/>
          <w:sz w:val="24"/>
        </w:rPr>
        <w:t xml:space="preserve"> </w:t>
      </w:r>
      <w:r>
        <w:rPr>
          <w:sz w:val="24"/>
        </w:rPr>
        <w:t>цифровой</w:t>
      </w:r>
      <w:r>
        <w:rPr>
          <w:spacing w:val="-5"/>
          <w:sz w:val="24"/>
        </w:rPr>
        <w:t xml:space="preserve"> </w:t>
      </w:r>
      <w:r>
        <w:rPr>
          <w:sz w:val="24"/>
        </w:rPr>
        <w:t>графики».</w:t>
      </w:r>
    </w:p>
    <w:p>
      <w:pPr>
        <w:pStyle w:val="8"/>
        <w:spacing w:before="140" w:line="360" w:lineRule="auto"/>
        <w:ind w:firstLine="708"/>
        <w:jc w:val="left"/>
      </w:pPr>
      <w:r>
        <w:t>Компьютерные</w:t>
      </w:r>
      <w:r>
        <w:rPr>
          <w:spacing w:val="43"/>
        </w:rPr>
        <w:t xml:space="preserve"> </w:t>
      </w:r>
      <w:r>
        <w:t>средства</w:t>
      </w:r>
      <w:r>
        <w:rPr>
          <w:spacing w:val="43"/>
        </w:rPr>
        <w:t xml:space="preserve"> </w:t>
      </w:r>
      <w:r>
        <w:t>изображения.</w:t>
      </w:r>
      <w:r>
        <w:rPr>
          <w:spacing w:val="45"/>
        </w:rPr>
        <w:t xml:space="preserve"> </w:t>
      </w:r>
      <w:r>
        <w:t>Виды</w:t>
      </w:r>
      <w:r>
        <w:rPr>
          <w:spacing w:val="44"/>
        </w:rPr>
        <w:t xml:space="preserve"> </w:t>
      </w:r>
      <w:r>
        <w:t>линий</w:t>
      </w:r>
      <w:r>
        <w:rPr>
          <w:spacing w:val="46"/>
        </w:rPr>
        <w:t xml:space="preserve"> </w:t>
      </w:r>
      <w:r>
        <w:t>(в</w:t>
      </w:r>
      <w:r>
        <w:rPr>
          <w:spacing w:val="43"/>
        </w:rPr>
        <w:t xml:space="preserve"> </w:t>
      </w:r>
      <w:r>
        <w:t>программе</w:t>
      </w:r>
      <w:r>
        <w:rPr>
          <w:spacing w:val="50"/>
        </w:rPr>
        <w:t xml:space="preserve"> </w:t>
      </w:r>
      <w:r>
        <w:t>Paint</w:t>
      </w:r>
      <w:r>
        <w:rPr>
          <w:spacing w:val="47"/>
        </w:rPr>
        <w:t xml:space="preserve"> </w:t>
      </w:r>
      <w:r>
        <w:t>или</w:t>
      </w:r>
      <w:r>
        <w:rPr>
          <w:spacing w:val="45"/>
        </w:rPr>
        <w:t xml:space="preserve"> </w:t>
      </w:r>
      <w:r>
        <w:t>другом</w:t>
      </w:r>
      <w:r>
        <w:rPr>
          <w:spacing w:val="-57"/>
        </w:rPr>
        <w:t xml:space="preserve"> </w:t>
      </w:r>
      <w:r>
        <w:t>графическом</w:t>
      </w:r>
      <w:r>
        <w:rPr>
          <w:spacing w:val="-2"/>
        </w:rPr>
        <w:t xml:space="preserve"> </w:t>
      </w:r>
      <w:r>
        <w:t>редакторе).</w:t>
      </w:r>
    </w:p>
    <w:p>
      <w:pPr>
        <w:pStyle w:val="8"/>
        <w:tabs>
          <w:tab w:val="left" w:pos="2831"/>
          <w:tab w:val="left" w:pos="3951"/>
          <w:tab w:val="left" w:pos="5580"/>
          <w:tab w:val="left" w:pos="6506"/>
          <w:tab w:val="left" w:pos="6846"/>
          <w:tab w:val="left" w:pos="8877"/>
        </w:tabs>
        <w:ind w:left="1021"/>
        <w:jc w:val="left"/>
      </w:pPr>
      <w:r>
        <w:t>Компьютерные</w:t>
      </w:r>
      <w:r>
        <w:tab/>
      </w:r>
      <w:r>
        <w:t>средства</w:t>
      </w:r>
      <w:r>
        <w:tab/>
      </w:r>
      <w:r>
        <w:t>изображения.</w:t>
      </w:r>
      <w:r>
        <w:tab/>
      </w:r>
      <w:r>
        <w:t>Работа</w:t>
      </w:r>
      <w:r>
        <w:tab/>
      </w:r>
      <w:r>
        <w:t>с</w:t>
      </w:r>
      <w:r>
        <w:tab/>
      </w:r>
      <w:r>
        <w:t>геометрическими</w:t>
      </w:r>
      <w:r>
        <w:tab/>
      </w:r>
      <w:r>
        <w:t>фигурами.</w:t>
      </w:r>
    </w:p>
    <w:p>
      <w:pPr>
        <w:pStyle w:val="8"/>
        <w:spacing w:before="136"/>
        <w:jc w:val="left"/>
      </w:pPr>
      <w:r>
        <w:t>Трансформация</w:t>
      </w:r>
      <w:r>
        <w:rPr>
          <w:spacing w:val="-3"/>
        </w:rPr>
        <w:t xml:space="preserve"> </w:t>
      </w:r>
      <w:r>
        <w:t>и</w:t>
      </w:r>
      <w:r>
        <w:rPr>
          <w:spacing w:val="-3"/>
        </w:rPr>
        <w:t xml:space="preserve"> </w:t>
      </w:r>
      <w:r>
        <w:t>копирование</w:t>
      </w:r>
      <w:r>
        <w:rPr>
          <w:spacing w:val="-3"/>
        </w:rPr>
        <w:t xml:space="preserve"> </w:t>
      </w:r>
      <w:r>
        <w:t>геометрических</w:t>
      </w:r>
      <w:r>
        <w:rPr>
          <w:spacing w:val="-1"/>
        </w:rPr>
        <w:t xml:space="preserve"> </w:t>
      </w:r>
      <w:r>
        <w:t>фигур</w:t>
      </w:r>
      <w:r>
        <w:rPr>
          <w:spacing w:val="-1"/>
        </w:rPr>
        <w:t xml:space="preserve"> </w:t>
      </w:r>
      <w:r>
        <w:t>в</w:t>
      </w:r>
      <w:r>
        <w:rPr>
          <w:spacing w:val="-3"/>
        </w:rPr>
        <w:t xml:space="preserve"> </w:t>
      </w:r>
      <w:r>
        <w:t>программе Paint.</w:t>
      </w:r>
    </w:p>
    <w:p>
      <w:pPr>
        <w:pStyle w:val="8"/>
        <w:spacing w:before="137" w:line="360" w:lineRule="auto"/>
        <w:ind w:right="249" w:firstLine="708"/>
        <w:jc w:val="left"/>
      </w:pPr>
      <w:r>
        <w:t>Освоение</w:t>
      </w:r>
      <w:r>
        <w:rPr>
          <w:spacing w:val="48"/>
        </w:rPr>
        <w:t xml:space="preserve"> </w:t>
      </w:r>
      <w:r>
        <w:t>инструментов</w:t>
      </w:r>
      <w:r>
        <w:rPr>
          <w:spacing w:val="49"/>
        </w:rPr>
        <w:t xml:space="preserve"> </w:t>
      </w:r>
      <w:r>
        <w:t>традиционного</w:t>
      </w:r>
      <w:r>
        <w:rPr>
          <w:spacing w:val="49"/>
        </w:rPr>
        <w:t xml:space="preserve"> </w:t>
      </w:r>
      <w:r>
        <w:t>рисования</w:t>
      </w:r>
      <w:r>
        <w:rPr>
          <w:spacing w:val="49"/>
        </w:rPr>
        <w:t xml:space="preserve"> </w:t>
      </w:r>
      <w:r>
        <w:t>(карандаш,</w:t>
      </w:r>
      <w:r>
        <w:rPr>
          <w:spacing w:val="49"/>
        </w:rPr>
        <w:t xml:space="preserve"> </w:t>
      </w:r>
      <w:r>
        <w:t>кисточка,</w:t>
      </w:r>
      <w:r>
        <w:rPr>
          <w:spacing w:val="49"/>
        </w:rPr>
        <w:t xml:space="preserve"> </w:t>
      </w:r>
      <w:r>
        <w:t>ластик,</w:t>
      </w:r>
      <w:r>
        <w:rPr>
          <w:spacing w:val="-57"/>
        </w:rPr>
        <w:t xml:space="preserve"> </w:t>
      </w:r>
      <w:r>
        <w:t>заливка</w:t>
      </w:r>
      <w:r>
        <w:rPr>
          <w:spacing w:val="-3"/>
        </w:rPr>
        <w:t xml:space="preserve"> </w:t>
      </w:r>
      <w:r>
        <w:t>и</w:t>
      </w:r>
      <w:r>
        <w:rPr>
          <w:spacing w:val="-2"/>
        </w:rPr>
        <w:t xml:space="preserve"> </w:t>
      </w:r>
      <w:r>
        <w:t>другие)</w:t>
      </w:r>
      <w:r>
        <w:rPr>
          <w:spacing w:val="-1"/>
        </w:rPr>
        <w:t xml:space="preserve"> </w:t>
      </w:r>
      <w:r>
        <w:t>в</w:t>
      </w:r>
      <w:r>
        <w:rPr>
          <w:spacing w:val="-4"/>
        </w:rPr>
        <w:t xml:space="preserve"> </w:t>
      </w:r>
      <w:r>
        <w:t>программе</w:t>
      </w:r>
      <w:r>
        <w:rPr>
          <w:spacing w:val="1"/>
        </w:rPr>
        <w:t xml:space="preserve"> </w:t>
      </w:r>
      <w:r>
        <w:t>Paint</w:t>
      </w:r>
      <w:r>
        <w:rPr>
          <w:spacing w:val="-1"/>
        </w:rPr>
        <w:t xml:space="preserve"> </w:t>
      </w:r>
      <w:r>
        <w:t>на</w:t>
      </w:r>
      <w:r>
        <w:rPr>
          <w:spacing w:val="-2"/>
        </w:rPr>
        <w:t xml:space="preserve"> </w:t>
      </w:r>
      <w:r>
        <w:t>основе</w:t>
      </w:r>
      <w:r>
        <w:rPr>
          <w:spacing w:val="-2"/>
        </w:rPr>
        <w:t xml:space="preserve"> </w:t>
      </w:r>
      <w:r>
        <w:t>простых сюжетов</w:t>
      </w:r>
      <w:r>
        <w:rPr>
          <w:spacing w:val="-1"/>
        </w:rPr>
        <w:t xml:space="preserve"> </w:t>
      </w:r>
      <w:r>
        <w:t>(например,</w:t>
      </w:r>
      <w:r>
        <w:rPr>
          <w:spacing w:val="-2"/>
        </w:rPr>
        <w:t xml:space="preserve"> </w:t>
      </w:r>
      <w:r>
        <w:t>образ</w:t>
      </w:r>
      <w:r>
        <w:rPr>
          <w:spacing w:val="-1"/>
        </w:rPr>
        <w:t xml:space="preserve"> </w:t>
      </w:r>
      <w:r>
        <w:t>дерева).</w:t>
      </w:r>
    </w:p>
    <w:p>
      <w:pPr>
        <w:pStyle w:val="8"/>
        <w:spacing w:before="1"/>
        <w:ind w:left="1021"/>
        <w:jc w:val="left"/>
      </w:pPr>
      <w:r>
        <w:t>Освоение</w:t>
      </w:r>
      <w:r>
        <w:rPr>
          <w:spacing w:val="17"/>
        </w:rPr>
        <w:t xml:space="preserve"> </w:t>
      </w:r>
      <w:r>
        <w:t>инструментов</w:t>
      </w:r>
      <w:r>
        <w:rPr>
          <w:spacing w:val="18"/>
        </w:rPr>
        <w:t xml:space="preserve"> </w:t>
      </w:r>
      <w:r>
        <w:t>традиционного</w:t>
      </w:r>
      <w:r>
        <w:rPr>
          <w:spacing w:val="18"/>
        </w:rPr>
        <w:t xml:space="preserve"> </w:t>
      </w:r>
      <w:r>
        <w:t>рисования</w:t>
      </w:r>
      <w:r>
        <w:rPr>
          <w:spacing w:val="19"/>
        </w:rPr>
        <w:t xml:space="preserve"> </w:t>
      </w:r>
      <w:r>
        <w:t>в</w:t>
      </w:r>
      <w:r>
        <w:rPr>
          <w:spacing w:val="17"/>
        </w:rPr>
        <w:t xml:space="preserve"> </w:t>
      </w:r>
      <w:r>
        <w:t>программе</w:t>
      </w:r>
      <w:r>
        <w:rPr>
          <w:spacing w:val="21"/>
        </w:rPr>
        <w:t xml:space="preserve"> </w:t>
      </w:r>
      <w:r>
        <w:t>Paint</w:t>
      </w:r>
      <w:r>
        <w:rPr>
          <w:spacing w:val="20"/>
        </w:rPr>
        <w:t xml:space="preserve"> </w:t>
      </w:r>
      <w:r>
        <w:t>на</w:t>
      </w:r>
      <w:r>
        <w:rPr>
          <w:spacing w:val="18"/>
        </w:rPr>
        <w:t xml:space="preserve"> </w:t>
      </w:r>
      <w:r>
        <w:t>основе</w:t>
      </w:r>
      <w:r>
        <w:rPr>
          <w:spacing w:val="16"/>
        </w:rPr>
        <w:t xml:space="preserve"> </w:t>
      </w:r>
      <w:r>
        <w:t>темы</w:t>
      </w:r>
    </w:p>
    <w:p>
      <w:pPr>
        <w:pStyle w:val="8"/>
        <w:spacing w:before="139"/>
        <w:jc w:val="left"/>
      </w:pPr>
      <w:r>
        <w:t>«Тёплый</w:t>
      </w:r>
      <w:r>
        <w:rPr>
          <w:spacing w:val="77"/>
        </w:rPr>
        <w:t xml:space="preserve"> </w:t>
      </w:r>
      <w:r>
        <w:t>и</w:t>
      </w:r>
      <w:r>
        <w:rPr>
          <w:spacing w:val="78"/>
        </w:rPr>
        <w:t xml:space="preserve"> </w:t>
      </w:r>
      <w:r>
        <w:t>холодный</w:t>
      </w:r>
      <w:r>
        <w:rPr>
          <w:spacing w:val="75"/>
        </w:rPr>
        <w:t xml:space="preserve"> </w:t>
      </w:r>
      <w:r>
        <w:t>цвета»</w:t>
      </w:r>
      <w:r>
        <w:rPr>
          <w:spacing w:val="73"/>
        </w:rPr>
        <w:t xml:space="preserve"> </w:t>
      </w:r>
      <w:r>
        <w:t>(например,</w:t>
      </w:r>
      <w:r>
        <w:rPr>
          <w:spacing w:val="83"/>
        </w:rPr>
        <w:t xml:space="preserve"> </w:t>
      </w:r>
      <w:r>
        <w:t>«Горящий</w:t>
      </w:r>
      <w:r>
        <w:rPr>
          <w:spacing w:val="78"/>
        </w:rPr>
        <w:t xml:space="preserve"> </w:t>
      </w:r>
      <w:r>
        <w:t>костёр</w:t>
      </w:r>
      <w:r>
        <w:rPr>
          <w:spacing w:val="76"/>
        </w:rPr>
        <w:t xml:space="preserve"> </w:t>
      </w:r>
      <w:r>
        <w:t>в</w:t>
      </w:r>
      <w:r>
        <w:rPr>
          <w:spacing w:val="77"/>
        </w:rPr>
        <w:t xml:space="preserve"> </w:t>
      </w:r>
      <w:r>
        <w:t>синей</w:t>
      </w:r>
      <w:r>
        <w:rPr>
          <w:spacing w:val="77"/>
        </w:rPr>
        <w:t xml:space="preserve"> </w:t>
      </w:r>
      <w:r>
        <w:t>ночи»,</w:t>
      </w:r>
      <w:r>
        <w:rPr>
          <w:spacing w:val="84"/>
        </w:rPr>
        <w:t xml:space="preserve"> </w:t>
      </w:r>
      <w:r>
        <w:t>«Перо</w:t>
      </w:r>
      <w:r>
        <w:rPr>
          <w:spacing w:val="80"/>
        </w:rPr>
        <w:t xml:space="preserve"> </w:t>
      </w:r>
      <w:r>
        <w:t>жар-</w:t>
      </w:r>
    </w:p>
    <w:p>
      <w:pPr>
        <w:sectPr>
          <w:pgSz w:w="11910" w:h="16850"/>
          <w:pgMar w:top="980" w:right="880" w:bottom="280" w:left="820" w:header="571" w:footer="0" w:gutter="0"/>
          <w:cols w:space="720" w:num="1"/>
        </w:sectPr>
      </w:pPr>
    </w:p>
    <w:p>
      <w:pPr>
        <w:pStyle w:val="8"/>
        <w:spacing w:before="100"/>
        <w:jc w:val="left"/>
      </w:pPr>
      <w:r>
        <w:t>птицы»).</w:t>
      </w:r>
    </w:p>
    <w:p>
      <w:pPr>
        <w:pStyle w:val="8"/>
        <w:spacing w:before="137"/>
        <w:ind w:left="1021"/>
        <w:jc w:val="left"/>
      </w:pPr>
      <w:r>
        <w:t>Художественная</w:t>
      </w:r>
      <w:r>
        <w:rPr>
          <w:spacing w:val="39"/>
        </w:rPr>
        <w:t xml:space="preserve"> </w:t>
      </w:r>
      <w:r>
        <w:t>фотография.</w:t>
      </w:r>
      <w:r>
        <w:rPr>
          <w:spacing w:val="39"/>
        </w:rPr>
        <w:t xml:space="preserve"> </w:t>
      </w:r>
      <w:r>
        <w:t>Расположение</w:t>
      </w:r>
      <w:r>
        <w:rPr>
          <w:spacing w:val="37"/>
        </w:rPr>
        <w:t xml:space="preserve"> </w:t>
      </w:r>
      <w:r>
        <w:t>объекта</w:t>
      </w:r>
      <w:r>
        <w:rPr>
          <w:spacing w:val="39"/>
        </w:rPr>
        <w:t xml:space="preserve"> </w:t>
      </w:r>
      <w:r>
        <w:t>в</w:t>
      </w:r>
      <w:r>
        <w:rPr>
          <w:spacing w:val="40"/>
        </w:rPr>
        <w:t xml:space="preserve"> </w:t>
      </w:r>
      <w:r>
        <w:t>кадре.</w:t>
      </w:r>
      <w:r>
        <w:rPr>
          <w:spacing w:val="39"/>
        </w:rPr>
        <w:t xml:space="preserve"> </w:t>
      </w:r>
      <w:r>
        <w:t>Масштаб.</w:t>
      </w:r>
      <w:r>
        <w:rPr>
          <w:spacing w:val="40"/>
        </w:rPr>
        <w:t xml:space="preserve"> </w:t>
      </w:r>
      <w:r>
        <w:t>Доминанта.</w:t>
      </w:r>
    </w:p>
    <w:p>
      <w:pPr>
        <w:pStyle w:val="8"/>
        <w:spacing w:before="140"/>
        <w:jc w:val="left"/>
      </w:pPr>
      <w:r>
        <w:t>Обсуждение</w:t>
      </w:r>
      <w:r>
        <w:rPr>
          <w:spacing w:val="-5"/>
        </w:rPr>
        <w:t xml:space="preserve"> </w:t>
      </w:r>
      <w:r>
        <w:t>в условиях</w:t>
      </w:r>
      <w:r>
        <w:rPr>
          <w:spacing w:val="-1"/>
        </w:rPr>
        <w:t xml:space="preserve"> </w:t>
      </w:r>
      <w:r>
        <w:t>урока</w:t>
      </w:r>
      <w:r>
        <w:rPr>
          <w:spacing w:val="-1"/>
        </w:rPr>
        <w:t xml:space="preserve"> </w:t>
      </w:r>
      <w:r>
        <w:t>ученических</w:t>
      </w:r>
      <w:r>
        <w:rPr>
          <w:spacing w:val="-2"/>
        </w:rPr>
        <w:t xml:space="preserve"> </w:t>
      </w:r>
      <w:r>
        <w:t>фотографий,</w:t>
      </w:r>
      <w:r>
        <w:rPr>
          <w:spacing w:val="-4"/>
        </w:rPr>
        <w:t xml:space="preserve"> </w:t>
      </w:r>
      <w:r>
        <w:t>соответствующих</w:t>
      </w:r>
      <w:r>
        <w:rPr>
          <w:spacing w:val="-4"/>
        </w:rPr>
        <w:t xml:space="preserve"> </w:t>
      </w:r>
      <w:r>
        <w:t>изучаемой</w:t>
      </w:r>
      <w:r>
        <w:rPr>
          <w:spacing w:val="-4"/>
        </w:rPr>
        <w:t xml:space="preserve"> </w:t>
      </w:r>
      <w:r>
        <w:t>теме.</w:t>
      </w:r>
    </w:p>
    <w:p>
      <w:pPr>
        <w:pStyle w:val="12"/>
        <w:numPr>
          <w:ilvl w:val="0"/>
          <w:numId w:val="26"/>
        </w:numPr>
        <w:tabs>
          <w:tab w:val="left" w:pos="554"/>
        </w:tabs>
        <w:spacing w:before="136"/>
        <w:ind w:left="553" w:hanging="242"/>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z w:val="24"/>
        </w:rPr>
        <w:t>классе (34</w:t>
      </w:r>
      <w:r>
        <w:rPr>
          <w:spacing w:val="-2"/>
          <w:sz w:val="24"/>
        </w:rPr>
        <w:t xml:space="preserve"> </w:t>
      </w:r>
      <w:r>
        <w:rPr>
          <w:sz w:val="24"/>
        </w:rPr>
        <w:t>ч).</w:t>
      </w:r>
    </w:p>
    <w:p>
      <w:pPr>
        <w:pStyle w:val="12"/>
        <w:numPr>
          <w:ilvl w:val="1"/>
          <w:numId w:val="26"/>
        </w:numPr>
        <w:tabs>
          <w:tab w:val="left" w:pos="734"/>
        </w:tabs>
        <w:spacing w:before="140"/>
        <w:ind w:left="733" w:hanging="422"/>
        <w:jc w:val="both"/>
        <w:rPr>
          <w:sz w:val="24"/>
        </w:rPr>
      </w:pPr>
      <w:r>
        <w:rPr>
          <w:sz w:val="24"/>
        </w:rPr>
        <w:t>Модуль</w:t>
      </w:r>
      <w:r>
        <w:rPr>
          <w:spacing w:val="-2"/>
          <w:sz w:val="24"/>
        </w:rPr>
        <w:t xml:space="preserve"> </w:t>
      </w:r>
      <w:r>
        <w:rPr>
          <w:sz w:val="24"/>
        </w:rPr>
        <w:t>«Графика».</w:t>
      </w:r>
    </w:p>
    <w:p>
      <w:pPr>
        <w:pStyle w:val="8"/>
        <w:spacing w:before="136" w:line="360" w:lineRule="auto"/>
        <w:ind w:right="248" w:firstLine="708"/>
      </w:pPr>
      <w:r>
        <w:t>Эскизы обложки и иллюстраций к детской книге сказок (сказка по выбору). Рисунок</w:t>
      </w:r>
      <w:r>
        <w:rPr>
          <w:spacing w:val="1"/>
        </w:rPr>
        <w:t xml:space="preserve"> </w:t>
      </w:r>
      <w:r>
        <w:t>буквицы.</w:t>
      </w:r>
      <w:r>
        <w:rPr>
          <w:spacing w:val="1"/>
        </w:rPr>
        <w:t xml:space="preserve"> </w:t>
      </w:r>
      <w:r>
        <w:t>Макет</w:t>
      </w:r>
      <w:r>
        <w:rPr>
          <w:spacing w:val="1"/>
        </w:rPr>
        <w:t xml:space="preserve"> </w:t>
      </w:r>
      <w:r>
        <w:t>книги-игрушки.</w:t>
      </w:r>
      <w:r>
        <w:rPr>
          <w:spacing w:val="1"/>
        </w:rPr>
        <w:t xml:space="preserve"> </w:t>
      </w:r>
      <w:r>
        <w:t>Совмещение</w:t>
      </w:r>
      <w:r>
        <w:rPr>
          <w:spacing w:val="1"/>
        </w:rPr>
        <w:t xml:space="preserve"> </w:t>
      </w:r>
      <w:r>
        <w:t>изображения</w:t>
      </w:r>
      <w:r>
        <w:rPr>
          <w:spacing w:val="1"/>
        </w:rPr>
        <w:t xml:space="preserve"> </w:t>
      </w:r>
      <w:r>
        <w:t>и</w:t>
      </w:r>
      <w:r>
        <w:rPr>
          <w:spacing w:val="1"/>
        </w:rPr>
        <w:t xml:space="preserve"> </w:t>
      </w:r>
      <w:r>
        <w:t>текста.</w:t>
      </w:r>
      <w:r>
        <w:rPr>
          <w:spacing w:val="1"/>
        </w:rPr>
        <w:t xml:space="preserve"> </w:t>
      </w:r>
      <w:r>
        <w:t>Расположение</w:t>
      </w:r>
      <w:r>
        <w:rPr>
          <w:spacing w:val="1"/>
        </w:rPr>
        <w:t xml:space="preserve"> </w:t>
      </w:r>
      <w:r>
        <w:t>иллюстраций</w:t>
      </w:r>
      <w:r>
        <w:rPr>
          <w:spacing w:val="-1"/>
        </w:rPr>
        <w:t xml:space="preserve"> </w:t>
      </w:r>
      <w:r>
        <w:t>и</w:t>
      </w:r>
      <w:r>
        <w:rPr>
          <w:spacing w:val="-2"/>
        </w:rPr>
        <w:t xml:space="preserve"> </w:t>
      </w:r>
      <w:r>
        <w:t>текста на</w:t>
      </w:r>
      <w:r>
        <w:rPr>
          <w:spacing w:val="-1"/>
        </w:rPr>
        <w:t xml:space="preserve"> </w:t>
      </w:r>
      <w:r>
        <w:t>развороте</w:t>
      </w:r>
      <w:r>
        <w:rPr>
          <w:spacing w:val="-1"/>
        </w:rPr>
        <w:t xml:space="preserve"> </w:t>
      </w:r>
      <w:r>
        <w:t>книги.</w:t>
      </w:r>
    </w:p>
    <w:p>
      <w:pPr>
        <w:pStyle w:val="8"/>
        <w:spacing w:before="2" w:line="360" w:lineRule="auto"/>
        <w:ind w:right="255" w:firstLine="708"/>
      </w:pPr>
      <w:r>
        <w:t>Поздравительная открытка. Открытка-пожелание. Композиция открытки: совмещение</w:t>
      </w:r>
      <w:r>
        <w:rPr>
          <w:spacing w:val="-57"/>
        </w:rPr>
        <w:t xml:space="preserve"> </w:t>
      </w:r>
      <w:r>
        <w:t>текста</w:t>
      </w:r>
      <w:r>
        <w:rPr>
          <w:spacing w:val="-1"/>
        </w:rPr>
        <w:t xml:space="preserve"> </w:t>
      </w:r>
      <w:r>
        <w:t>(шрифта) и</w:t>
      </w:r>
      <w:r>
        <w:rPr>
          <w:spacing w:val="-2"/>
        </w:rPr>
        <w:t xml:space="preserve"> </w:t>
      </w:r>
      <w:r>
        <w:t>изображения. Рисунок</w:t>
      </w:r>
      <w:r>
        <w:rPr>
          <w:spacing w:val="-1"/>
        </w:rPr>
        <w:t xml:space="preserve"> </w:t>
      </w:r>
      <w:r>
        <w:t>открытки или</w:t>
      </w:r>
      <w:r>
        <w:rPr>
          <w:spacing w:val="1"/>
        </w:rPr>
        <w:t xml:space="preserve"> </w:t>
      </w:r>
      <w:r>
        <w:t>аппликация.</w:t>
      </w:r>
    </w:p>
    <w:p>
      <w:pPr>
        <w:pStyle w:val="8"/>
        <w:spacing w:line="360" w:lineRule="auto"/>
        <w:ind w:right="251" w:firstLine="708"/>
      </w:pPr>
      <w:r>
        <w:t>Эскиз</w:t>
      </w:r>
      <w:r>
        <w:rPr>
          <w:spacing w:val="1"/>
        </w:rPr>
        <w:t xml:space="preserve"> </w:t>
      </w:r>
      <w:r>
        <w:t>плаката</w:t>
      </w:r>
      <w:r>
        <w:rPr>
          <w:spacing w:val="1"/>
        </w:rPr>
        <w:t xml:space="preserve"> </w:t>
      </w:r>
      <w:r>
        <w:t>или</w:t>
      </w:r>
      <w:r>
        <w:rPr>
          <w:spacing w:val="1"/>
        </w:rPr>
        <w:t xml:space="preserve"> </w:t>
      </w:r>
      <w:r>
        <w:t>афиши.</w:t>
      </w:r>
      <w:r>
        <w:rPr>
          <w:spacing w:val="1"/>
        </w:rPr>
        <w:t xml:space="preserve"> </w:t>
      </w:r>
      <w:r>
        <w:t>Совмещение</w:t>
      </w:r>
      <w:r>
        <w:rPr>
          <w:spacing w:val="1"/>
        </w:rPr>
        <w:t xml:space="preserve"> </w:t>
      </w:r>
      <w:r>
        <w:t>шрифта</w:t>
      </w:r>
      <w:r>
        <w:rPr>
          <w:spacing w:val="1"/>
        </w:rPr>
        <w:t xml:space="preserve"> </w:t>
      </w:r>
      <w:r>
        <w:t>и</w:t>
      </w:r>
      <w:r>
        <w:rPr>
          <w:spacing w:val="1"/>
        </w:rPr>
        <w:t xml:space="preserve"> </w:t>
      </w:r>
      <w:r>
        <w:t>изображения.</w:t>
      </w:r>
      <w:r>
        <w:rPr>
          <w:spacing w:val="1"/>
        </w:rPr>
        <w:t xml:space="preserve"> </w:t>
      </w:r>
      <w:r>
        <w:t>Особенности</w:t>
      </w:r>
      <w:r>
        <w:rPr>
          <w:spacing w:val="1"/>
        </w:rPr>
        <w:t xml:space="preserve"> </w:t>
      </w:r>
      <w:r>
        <w:t>композиции</w:t>
      </w:r>
      <w:r>
        <w:rPr>
          <w:spacing w:val="-1"/>
        </w:rPr>
        <w:t xml:space="preserve"> </w:t>
      </w:r>
      <w:r>
        <w:t>плаката.</w:t>
      </w:r>
    </w:p>
    <w:p>
      <w:pPr>
        <w:pStyle w:val="8"/>
        <w:spacing w:line="360" w:lineRule="auto"/>
        <w:ind w:right="249" w:firstLine="708"/>
      </w:pPr>
      <w:r>
        <w:t>Графические</w:t>
      </w:r>
      <w:r>
        <w:rPr>
          <w:spacing w:val="1"/>
        </w:rPr>
        <w:t xml:space="preserve"> </w:t>
      </w:r>
      <w:r>
        <w:t>зарисовки</w:t>
      </w:r>
      <w:r>
        <w:rPr>
          <w:spacing w:val="1"/>
        </w:rPr>
        <w:t xml:space="preserve"> </w:t>
      </w:r>
      <w:r>
        <w:t>карандашами</w:t>
      </w:r>
      <w:r>
        <w:rPr>
          <w:spacing w:val="1"/>
        </w:rPr>
        <w:t xml:space="preserve"> </w:t>
      </w:r>
      <w:r>
        <w:t>по</w:t>
      </w:r>
      <w:r>
        <w:rPr>
          <w:spacing w:val="1"/>
        </w:rPr>
        <w:t xml:space="preserve"> </w:t>
      </w:r>
      <w:r>
        <w:t>памяти</w:t>
      </w:r>
      <w:r>
        <w:rPr>
          <w:spacing w:val="1"/>
        </w:rPr>
        <w:t xml:space="preserve"> </w:t>
      </w:r>
      <w:r>
        <w:t>или</w:t>
      </w:r>
      <w:r>
        <w:rPr>
          <w:spacing w:val="1"/>
        </w:rPr>
        <w:t xml:space="preserve"> </w:t>
      </w:r>
      <w:r>
        <w:t>на</w:t>
      </w:r>
      <w:r>
        <w:rPr>
          <w:spacing w:val="1"/>
        </w:rPr>
        <w:t xml:space="preserve"> </w:t>
      </w:r>
      <w:r>
        <w:t>основе</w:t>
      </w:r>
      <w:r>
        <w:rPr>
          <w:spacing w:val="1"/>
        </w:rPr>
        <w:t xml:space="preserve"> </w:t>
      </w:r>
      <w:r>
        <w:t>наблюдений</w:t>
      </w:r>
      <w:r>
        <w:rPr>
          <w:spacing w:val="1"/>
        </w:rPr>
        <w:t xml:space="preserve"> </w:t>
      </w:r>
      <w:r>
        <w:t>и</w:t>
      </w:r>
      <w:r>
        <w:rPr>
          <w:spacing w:val="1"/>
        </w:rPr>
        <w:t xml:space="preserve"> </w:t>
      </w:r>
      <w:r>
        <w:t>фотографий</w:t>
      </w:r>
      <w:r>
        <w:rPr>
          <w:spacing w:val="-1"/>
        </w:rPr>
        <w:t xml:space="preserve"> </w:t>
      </w:r>
      <w:r>
        <w:t>архитектурных достопримечательностей своего</w:t>
      </w:r>
      <w:r>
        <w:rPr>
          <w:spacing w:val="-2"/>
        </w:rPr>
        <w:t xml:space="preserve"> </w:t>
      </w:r>
      <w:r>
        <w:t>города.</w:t>
      </w:r>
    </w:p>
    <w:p>
      <w:pPr>
        <w:pStyle w:val="8"/>
        <w:spacing w:before="1"/>
        <w:ind w:left="1021"/>
      </w:pPr>
      <w:r>
        <w:t>Транспорт</w:t>
      </w:r>
      <w:r>
        <w:rPr>
          <w:spacing w:val="-4"/>
        </w:rPr>
        <w:t xml:space="preserve"> </w:t>
      </w:r>
      <w:r>
        <w:t>в</w:t>
      </w:r>
      <w:r>
        <w:rPr>
          <w:spacing w:val="-5"/>
        </w:rPr>
        <w:t xml:space="preserve"> </w:t>
      </w:r>
      <w:r>
        <w:t>городе.</w:t>
      </w:r>
      <w:r>
        <w:rPr>
          <w:spacing w:val="-4"/>
        </w:rPr>
        <w:t xml:space="preserve"> </w:t>
      </w:r>
      <w:r>
        <w:t>Рисунки</w:t>
      </w:r>
      <w:r>
        <w:rPr>
          <w:spacing w:val="-4"/>
        </w:rPr>
        <w:t xml:space="preserve"> </w:t>
      </w:r>
      <w:r>
        <w:t>реальных</w:t>
      </w:r>
      <w:r>
        <w:rPr>
          <w:spacing w:val="-2"/>
        </w:rPr>
        <w:t xml:space="preserve"> </w:t>
      </w:r>
      <w:r>
        <w:t>или</w:t>
      </w:r>
      <w:r>
        <w:rPr>
          <w:spacing w:val="-3"/>
        </w:rPr>
        <w:t xml:space="preserve"> </w:t>
      </w:r>
      <w:r>
        <w:t>фантастических</w:t>
      </w:r>
      <w:r>
        <w:rPr>
          <w:spacing w:val="-2"/>
        </w:rPr>
        <w:t xml:space="preserve"> </w:t>
      </w:r>
      <w:r>
        <w:t>машин.</w:t>
      </w:r>
    </w:p>
    <w:p>
      <w:pPr>
        <w:pStyle w:val="8"/>
        <w:spacing w:before="136"/>
        <w:ind w:left="1021"/>
      </w:pPr>
      <w:r>
        <w:t>Изображение</w:t>
      </w:r>
      <w:r>
        <w:rPr>
          <w:spacing w:val="-4"/>
        </w:rPr>
        <w:t xml:space="preserve"> </w:t>
      </w:r>
      <w:r>
        <w:t>лица</w:t>
      </w:r>
      <w:r>
        <w:rPr>
          <w:spacing w:val="-4"/>
        </w:rPr>
        <w:t xml:space="preserve"> </w:t>
      </w:r>
      <w:r>
        <w:t>человека.</w:t>
      </w:r>
      <w:r>
        <w:rPr>
          <w:spacing w:val="-1"/>
        </w:rPr>
        <w:t xml:space="preserve"> </w:t>
      </w:r>
      <w:r>
        <w:t>Строение,</w:t>
      </w:r>
      <w:r>
        <w:rPr>
          <w:spacing w:val="-3"/>
        </w:rPr>
        <w:t xml:space="preserve"> </w:t>
      </w:r>
      <w:r>
        <w:t>пропорции,</w:t>
      </w:r>
      <w:r>
        <w:rPr>
          <w:spacing w:val="-2"/>
        </w:rPr>
        <w:t xml:space="preserve"> </w:t>
      </w:r>
      <w:r>
        <w:t>взаиморасположение</w:t>
      </w:r>
      <w:r>
        <w:rPr>
          <w:spacing w:val="-4"/>
        </w:rPr>
        <w:t xml:space="preserve"> </w:t>
      </w:r>
      <w:r>
        <w:t>частей</w:t>
      </w:r>
      <w:r>
        <w:rPr>
          <w:spacing w:val="-3"/>
        </w:rPr>
        <w:t xml:space="preserve"> </w:t>
      </w:r>
      <w:r>
        <w:t>лица.</w:t>
      </w:r>
    </w:p>
    <w:p>
      <w:pPr>
        <w:pStyle w:val="8"/>
        <w:spacing w:before="140" w:line="360" w:lineRule="auto"/>
        <w:ind w:right="255" w:firstLine="708"/>
      </w:pPr>
      <w:r>
        <w:t>Эскиз маски для маскарада: изображение лица – маски персонажа с ярко выраженным</w:t>
      </w:r>
      <w:r>
        <w:rPr>
          <w:spacing w:val="-57"/>
        </w:rPr>
        <w:t xml:space="preserve"> </w:t>
      </w:r>
      <w:r>
        <w:t>характером.</w:t>
      </w:r>
      <w:r>
        <w:rPr>
          <w:spacing w:val="-1"/>
        </w:rPr>
        <w:t xml:space="preserve"> </w:t>
      </w:r>
      <w:r>
        <w:t>Аппликация из цветной</w:t>
      </w:r>
      <w:r>
        <w:rPr>
          <w:spacing w:val="-1"/>
        </w:rPr>
        <w:t xml:space="preserve"> </w:t>
      </w:r>
      <w:r>
        <w:t>бумаги.</w:t>
      </w:r>
    </w:p>
    <w:p>
      <w:pPr>
        <w:pStyle w:val="12"/>
        <w:numPr>
          <w:ilvl w:val="1"/>
          <w:numId w:val="26"/>
        </w:numPr>
        <w:tabs>
          <w:tab w:val="left" w:pos="734"/>
        </w:tabs>
        <w:ind w:left="733" w:hanging="422"/>
        <w:jc w:val="both"/>
        <w:rPr>
          <w:sz w:val="24"/>
        </w:rPr>
      </w:pPr>
      <w:r>
        <w:rPr>
          <w:sz w:val="24"/>
        </w:rPr>
        <w:t>Модуль</w:t>
      </w:r>
      <w:r>
        <w:rPr>
          <w:spacing w:val="-5"/>
          <w:sz w:val="24"/>
        </w:rPr>
        <w:t xml:space="preserve"> </w:t>
      </w:r>
      <w:r>
        <w:rPr>
          <w:sz w:val="24"/>
        </w:rPr>
        <w:t>«Живопись».</w:t>
      </w:r>
    </w:p>
    <w:p>
      <w:pPr>
        <w:pStyle w:val="8"/>
        <w:spacing w:before="137" w:line="360" w:lineRule="auto"/>
        <w:ind w:right="251" w:firstLine="708"/>
      </w:pPr>
      <w:r>
        <w:t>Создание сюжетной композиции «В цирке», использование гуаши или карандаша и</w:t>
      </w:r>
      <w:r>
        <w:rPr>
          <w:spacing w:val="1"/>
        </w:rPr>
        <w:t xml:space="preserve"> </w:t>
      </w:r>
      <w:r>
        <w:t>акварели (по памяти и представлению). Художник в театре: эскиз занавеса (или декораций</w:t>
      </w:r>
      <w:r>
        <w:rPr>
          <w:spacing w:val="1"/>
        </w:rPr>
        <w:t xml:space="preserve"> </w:t>
      </w:r>
      <w:r>
        <w:t>сцены)</w:t>
      </w:r>
      <w:r>
        <w:rPr>
          <w:spacing w:val="-3"/>
        </w:rPr>
        <w:t xml:space="preserve"> </w:t>
      </w:r>
      <w:r>
        <w:t>для спектакля со сказочным</w:t>
      </w:r>
      <w:r>
        <w:rPr>
          <w:spacing w:val="-3"/>
        </w:rPr>
        <w:t xml:space="preserve"> </w:t>
      </w:r>
      <w:r>
        <w:t>сюжетом (сказка</w:t>
      </w:r>
      <w:r>
        <w:rPr>
          <w:spacing w:val="2"/>
        </w:rPr>
        <w:t xml:space="preserve"> </w:t>
      </w:r>
      <w:r>
        <w:t>по выбору).</w:t>
      </w:r>
    </w:p>
    <w:p>
      <w:pPr>
        <w:pStyle w:val="8"/>
        <w:spacing w:before="1" w:line="360" w:lineRule="auto"/>
        <w:ind w:right="260" w:firstLine="708"/>
      </w:pPr>
      <w:r>
        <w:t>Тематическая композиция «Праздник в городе». Гуашь по цветной бумаге, возможно</w:t>
      </w:r>
      <w:r>
        <w:rPr>
          <w:spacing w:val="1"/>
        </w:rPr>
        <w:t xml:space="preserve"> </w:t>
      </w:r>
      <w:r>
        <w:t>совмещение</w:t>
      </w:r>
      <w:r>
        <w:rPr>
          <w:spacing w:val="-2"/>
        </w:rPr>
        <w:t xml:space="preserve"> </w:t>
      </w:r>
      <w:r>
        <w:t>с</w:t>
      </w:r>
      <w:r>
        <w:rPr>
          <w:spacing w:val="-1"/>
        </w:rPr>
        <w:t xml:space="preserve"> </w:t>
      </w:r>
      <w:r>
        <w:t>наклейками в</w:t>
      </w:r>
      <w:r>
        <w:rPr>
          <w:spacing w:val="-1"/>
        </w:rPr>
        <w:t xml:space="preserve"> </w:t>
      </w:r>
      <w:r>
        <w:t>виде</w:t>
      </w:r>
      <w:r>
        <w:rPr>
          <w:spacing w:val="-2"/>
        </w:rPr>
        <w:t xml:space="preserve"> </w:t>
      </w:r>
      <w:r>
        <w:t>коллажа</w:t>
      </w:r>
      <w:r>
        <w:rPr>
          <w:spacing w:val="-1"/>
        </w:rPr>
        <w:t xml:space="preserve"> </w:t>
      </w:r>
      <w:r>
        <w:t>или</w:t>
      </w:r>
      <w:r>
        <w:rPr>
          <w:spacing w:val="-2"/>
        </w:rPr>
        <w:t xml:space="preserve"> </w:t>
      </w:r>
      <w:r>
        <w:t>аппликации.</w:t>
      </w:r>
    </w:p>
    <w:p>
      <w:pPr>
        <w:pStyle w:val="8"/>
        <w:spacing w:line="360" w:lineRule="auto"/>
        <w:ind w:right="252" w:firstLine="708"/>
      </w:pPr>
      <w:r>
        <w:t>Натюрморт</w:t>
      </w:r>
      <w:r>
        <w:rPr>
          <w:spacing w:val="1"/>
        </w:rPr>
        <w:t xml:space="preserve"> </w:t>
      </w:r>
      <w:r>
        <w:t>из</w:t>
      </w:r>
      <w:r>
        <w:rPr>
          <w:spacing w:val="1"/>
        </w:rPr>
        <w:t xml:space="preserve"> </w:t>
      </w:r>
      <w:r>
        <w:t>простых</w:t>
      </w:r>
      <w:r>
        <w:rPr>
          <w:spacing w:val="1"/>
        </w:rPr>
        <w:t xml:space="preserve"> </w:t>
      </w:r>
      <w:r>
        <w:t>предметов</w:t>
      </w:r>
      <w:r>
        <w:rPr>
          <w:spacing w:val="1"/>
        </w:rPr>
        <w:t xml:space="preserve"> </w:t>
      </w:r>
      <w:r>
        <w:t>с</w:t>
      </w:r>
      <w:r>
        <w:rPr>
          <w:spacing w:val="1"/>
        </w:rPr>
        <w:t xml:space="preserve"> </w:t>
      </w:r>
      <w:r>
        <w:t>натуры</w:t>
      </w:r>
      <w:r>
        <w:rPr>
          <w:spacing w:val="1"/>
        </w:rPr>
        <w:t xml:space="preserve"> </w:t>
      </w:r>
      <w:r>
        <w:t>или</w:t>
      </w:r>
      <w:r>
        <w:rPr>
          <w:spacing w:val="1"/>
        </w:rPr>
        <w:t xml:space="preserve"> </w:t>
      </w:r>
      <w:r>
        <w:t>по</w:t>
      </w:r>
      <w:r>
        <w:rPr>
          <w:spacing w:val="1"/>
        </w:rPr>
        <w:t xml:space="preserve"> </w:t>
      </w:r>
      <w:r>
        <w:t>представлению.</w:t>
      </w:r>
      <w:r>
        <w:rPr>
          <w:spacing w:val="1"/>
        </w:rPr>
        <w:t xml:space="preserve"> </w:t>
      </w:r>
      <w:r>
        <w:t>«Натюрморт-</w:t>
      </w:r>
      <w:r>
        <w:rPr>
          <w:spacing w:val="-57"/>
        </w:rPr>
        <w:t xml:space="preserve"> </w:t>
      </w:r>
      <w:r>
        <w:t>автопортрет»</w:t>
      </w:r>
      <w:r>
        <w:rPr>
          <w:spacing w:val="-9"/>
        </w:rPr>
        <w:t xml:space="preserve"> </w:t>
      </w:r>
      <w:r>
        <w:t>из предметов, характеризующих</w:t>
      </w:r>
      <w:r>
        <w:rPr>
          <w:spacing w:val="1"/>
        </w:rPr>
        <w:t xml:space="preserve"> </w:t>
      </w:r>
      <w:r>
        <w:t>личность</w:t>
      </w:r>
      <w:r>
        <w:rPr>
          <w:spacing w:val="3"/>
        </w:rPr>
        <w:t xml:space="preserve"> </w:t>
      </w:r>
      <w:r>
        <w:t>ученика.</w:t>
      </w:r>
    </w:p>
    <w:p>
      <w:pPr>
        <w:pStyle w:val="8"/>
        <w:spacing w:before="1" w:line="360" w:lineRule="auto"/>
        <w:ind w:right="253" w:firstLine="708"/>
      </w:pPr>
      <w:r>
        <w:t>Пейзаж</w:t>
      </w:r>
      <w:r>
        <w:rPr>
          <w:spacing w:val="1"/>
        </w:rPr>
        <w:t xml:space="preserve"> </w:t>
      </w:r>
      <w:r>
        <w:t>в</w:t>
      </w:r>
      <w:r>
        <w:rPr>
          <w:spacing w:val="1"/>
        </w:rPr>
        <w:t xml:space="preserve"> </w:t>
      </w:r>
      <w:r>
        <w:t>живописи.</w:t>
      </w:r>
      <w:r>
        <w:rPr>
          <w:spacing w:val="1"/>
        </w:rPr>
        <w:t xml:space="preserve"> </w:t>
      </w:r>
      <w:r>
        <w:t>Передача</w:t>
      </w:r>
      <w:r>
        <w:rPr>
          <w:spacing w:val="1"/>
        </w:rPr>
        <w:t xml:space="preserve"> </w:t>
      </w:r>
      <w:r>
        <w:t>в</w:t>
      </w:r>
      <w:r>
        <w:rPr>
          <w:spacing w:val="1"/>
        </w:rPr>
        <w:t xml:space="preserve"> </w:t>
      </w:r>
      <w:r>
        <w:t>пейзаже</w:t>
      </w:r>
      <w:r>
        <w:rPr>
          <w:spacing w:val="1"/>
        </w:rPr>
        <w:t xml:space="preserve"> </w:t>
      </w:r>
      <w:r>
        <w:t>состояний</w:t>
      </w:r>
      <w:r>
        <w:rPr>
          <w:spacing w:val="1"/>
        </w:rPr>
        <w:t xml:space="preserve"> </w:t>
      </w:r>
      <w:r>
        <w:t>в</w:t>
      </w:r>
      <w:r>
        <w:rPr>
          <w:spacing w:val="1"/>
        </w:rPr>
        <w:t xml:space="preserve"> </w:t>
      </w:r>
      <w:r>
        <w:t>природе.</w:t>
      </w:r>
      <w:r>
        <w:rPr>
          <w:spacing w:val="1"/>
        </w:rPr>
        <w:t xml:space="preserve"> </w:t>
      </w:r>
      <w:r>
        <w:t>Выбор</w:t>
      </w:r>
      <w:r>
        <w:rPr>
          <w:spacing w:val="61"/>
        </w:rPr>
        <w:t xml:space="preserve"> </w:t>
      </w:r>
      <w:r>
        <w:t>для</w:t>
      </w:r>
      <w:r>
        <w:rPr>
          <w:spacing w:val="1"/>
        </w:rPr>
        <w:t xml:space="preserve"> </w:t>
      </w:r>
      <w:r>
        <w:t>изображения времени года, времени дня, характера погоды и особенностей ландшафта (лес</w:t>
      </w:r>
      <w:r>
        <w:rPr>
          <w:spacing w:val="1"/>
        </w:rPr>
        <w:t xml:space="preserve"> </w:t>
      </w:r>
      <w:r>
        <w:t>или</w:t>
      </w:r>
      <w:r>
        <w:rPr>
          <w:spacing w:val="-3"/>
        </w:rPr>
        <w:t xml:space="preserve"> </w:t>
      </w:r>
      <w:r>
        <w:t>поле, река</w:t>
      </w:r>
      <w:r>
        <w:rPr>
          <w:spacing w:val="-1"/>
        </w:rPr>
        <w:t xml:space="preserve"> </w:t>
      </w:r>
      <w:r>
        <w:t>или озеро); количество и</w:t>
      </w:r>
      <w:r>
        <w:rPr>
          <w:spacing w:val="1"/>
        </w:rPr>
        <w:t xml:space="preserve"> </w:t>
      </w:r>
      <w:r>
        <w:t>состояние</w:t>
      </w:r>
      <w:r>
        <w:rPr>
          <w:spacing w:val="-2"/>
        </w:rPr>
        <w:t xml:space="preserve"> </w:t>
      </w:r>
      <w:r>
        <w:t>неба</w:t>
      </w:r>
      <w:r>
        <w:rPr>
          <w:spacing w:val="1"/>
        </w:rPr>
        <w:t xml:space="preserve"> </w:t>
      </w:r>
      <w:r>
        <w:t>в</w:t>
      </w:r>
      <w:r>
        <w:rPr>
          <w:spacing w:val="-1"/>
        </w:rPr>
        <w:t xml:space="preserve"> </w:t>
      </w:r>
      <w:r>
        <w:t>изображении.</w:t>
      </w:r>
    </w:p>
    <w:p>
      <w:pPr>
        <w:pStyle w:val="8"/>
        <w:spacing w:line="360" w:lineRule="auto"/>
        <w:ind w:right="249" w:firstLine="708"/>
      </w:pPr>
      <w:r>
        <w:t>Портрет</w:t>
      </w:r>
      <w:r>
        <w:rPr>
          <w:spacing w:val="1"/>
        </w:rPr>
        <w:t xml:space="preserve"> </w:t>
      </w:r>
      <w:r>
        <w:t>человека</w:t>
      </w:r>
      <w:r>
        <w:rPr>
          <w:spacing w:val="1"/>
        </w:rPr>
        <w:t xml:space="preserve"> </w:t>
      </w:r>
      <w:r>
        <w:t>по</w:t>
      </w:r>
      <w:r>
        <w:rPr>
          <w:spacing w:val="1"/>
        </w:rPr>
        <w:t xml:space="preserve"> </w:t>
      </w:r>
      <w:r>
        <w:t>памяти</w:t>
      </w:r>
      <w:r>
        <w:rPr>
          <w:spacing w:val="1"/>
        </w:rPr>
        <w:t xml:space="preserve"> </w:t>
      </w:r>
      <w:r>
        <w:t>и</w:t>
      </w:r>
      <w:r>
        <w:rPr>
          <w:spacing w:val="1"/>
        </w:rPr>
        <w:t xml:space="preserve"> </w:t>
      </w:r>
      <w:r>
        <w:t>представлению</w:t>
      </w:r>
      <w:r>
        <w:rPr>
          <w:spacing w:val="1"/>
        </w:rPr>
        <w:t xml:space="preserve"> </w:t>
      </w:r>
      <w:r>
        <w:t>с</w:t>
      </w:r>
      <w:r>
        <w:rPr>
          <w:spacing w:val="1"/>
        </w:rPr>
        <w:t xml:space="preserve"> </w:t>
      </w:r>
      <w:r>
        <w:t>опорой</w:t>
      </w:r>
      <w:r>
        <w:rPr>
          <w:spacing w:val="1"/>
        </w:rPr>
        <w:t xml:space="preserve"> </w:t>
      </w:r>
      <w:r>
        <w:t>на</w:t>
      </w:r>
      <w:r>
        <w:rPr>
          <w:spacing w:val="1"/>
        </w:rPr>
        <w:t xml:space="preserve"> </w:t>
      </w:r>
      <w:r>
        <w:t>натуру.</w:t>
      </w:r>
      <w:r>
        <w:rPr>
          <w:spacing w:val="1"/>
        </w:rPr>
        <w:t xml:space="preserve"> </w:t>
      </w:r>
      <w:r>
        <w:t>Выражение</w:t>
      </w:r>
      <w:r>
        <w:rPr>
          <w:spacing w:val="1"/>
        </w:rPr>
        <w:t xml:space="preserve"> </w:t>
      </w:r>
      <w:r>
        <w:t>в</w:t>
      </w:r>
      <w:r>
        <w:rPr>
          <w:spacing w:val="-57"/>
        </w:rPr>
        <w:t xml:space="preserve"> </w:t>
      </w:r>
      <w:r>
        <w:t>портрете (автопортрете) характера человека, особенностей его личности с использованием</w:t>
      </w:r>
      <w:r>
        <w:rPr>
          <w:spacing w:val="1"/>
        </w:rPr>
        <w:t xml:space="preserve"> </w:t>
      </w:r>
      <w:r>
        <w:t>выразительных</w:t>
      </w:r>
      <w:r>
        <w:rPr>
          <w:spacing w:val="1"/>
        </w:rPr>
        <w:t xml:space="preserve"> </w:t>
      </w:r>
      <w:r>
        <w:t>возможностей</w:t>
      </w:r>
      <w:r>
        <w:rPr>
          <w:spacing w:val="1"/>
        </w:rPr>
        <w:t xml:space="preserve"> </w:t>
      </w:r>
      <w:r>
        <w:t>композиционного</w:t>
      </w:r>
      <w:r>
        <w:rPr>
          <w:spacing w:val="1"/>
        </w:rPr>
        <w:t xml:space="preserve"> </w:t>
      </w:r>
      <w:r>
        <w:t>размещения</w:t>
      </w:r>
      <w:r>
        <w:rPr>
          <w:spacing w:val="1"/>
        </w:rPr>
        <w:t xml:space="preserve"> </w:t>
      </w:r>
      <w:r>
        <w:t>в</w:t>
      </w:r>
      <w:r>
        <w:rPr>
          <w:spacing w:val="1"/>
        </w:rPr>
        <w:t xml:space="preserve"> </w:t>
      </w:r>
      <w:r>
        <w:t>плоскости</w:t>
      </w:r>
      <w:r>
        <w:rPr>
          <w:spacing w:val="1"/>
        </w:rPr>
        <w:t xml:space="preserve"> </w:t>
      </w:r>
      <w:r>
        <w:t>листа,</w:t>
      </w:r>
      <w:r>
        <w:rPr>
          <w:spacing w:val="1"/>
        </w:rPr>
        <w:t xml:space="preserve"> </w:t>
      </w:r>
      <w:r>
        <w:t>особенностей</w:t>
      </w:r>
      <w:r>
        <w:rPr>
          <w:spacing w:val="1"/>
        </w:rPr>
        <w:t xml:space="preserve"> </w:t>
      </w:r>
      <w:r>
        <w:t>пропорций</w:t>
      </w:r>
      <w:r>
        <w:rPr>
          <w:spacing w:val="1"/>
        </w:rPr>
        <w:t xml:space="preserve"> </w:t>
      </w:r>
      <w:r>
        <w:t>и</w:t>
      </w:r>
      <w:r>
        <w:rPr>
          <w:spacing w:val="1"/>
        </w:rPr>
        <w:t xml:space="preserve"> </w:t>
      </w:r>
      <w:r>
        <w:t>мимики</w:t>
      </w:r>
      <w:r>
        <w:rPr>
          <w:spacing w:val="1"/>
        </w:rPr>
        <w:t xml:space="preserve"> </w:t>
      </w:r>
      <w:r>
        <w:t>лица,</w:t>
      </w:r>
      <w:r>
        <w:rPr>
          <w:spacing w:val="1"/>
        </w:rPr>
        <w:t xml:space="preserve"> </w:t>
      </w:r>
      <w:r>
        <w:t>характера</w:t>
      </w:r>
      <w:r>
        <w:rPr>
          <w:spacing w:val="1"/>
        </w:rPr>
        <w:t xml:space="preserve"> </w:t>
      </w:r>
      <w:r>
        <w:t>цветового</w:t>
      </w:r>
      <w:r>
        <w:rPr>
          <w:spacing w:val="1"/>
        </w:rPr>
        <w:t xml:space="preserve"> </w:t>
      </w:r>
      <w:r>
        <w:t>решения,</w:t>
      </w:r>
      <w:r>
        <w:rPr>
          <w:spacing w:val="1"/>
        </w:rPr>
        <w:t xml:space="preserve"> </w:t>
      </w:r>
      <w:r>
        <w:t>сильного</w:t>
      </w:r>
      <w:r>
        <w:rPr>
          <w:spacing w:val="60"/>
        </w:rPr>
        <w:t xml:space="preserve"> </w:t>
      </w:r>
      <w:r>
        <w:t>или</w:t>
      </w:r>
      <w:r>
        <w:rPr>
          <w:spacing w:val="1"/>
        </w:rPr>
        <w:t xml:space="preserve"> </w:t>
      </w:r>
      <w:r>
        <w:t>мягкого</w:t>
      </w:r>
      <w:r>
        <w:rPr>
          <w:spacing w:val="-1"/>
        </w:rPr>
        <w:t xml:space="preserve"> </w:t>
      </w:r>
      <w:r>
        <w:t>контраста, включения</w:t>
      </w:r>
      <w:r>
        <w:rPr>
          <w:spacing w:val="-1"/>
        </w:rPr>
        <w:t xml:space="preserve"> </w:t>
      </w:r>
      <w:r>
        <w:t>в</w:t>
      </w:r>
      <w:r>
        <w:rPr>
          <w:spacing w:val="-1"/>
        </w:rPr>
        <w:t xml:space="preserve"> </w:t>
      </w:r>
      <w:r>
        <w:t>композицию</w:t>
      </w:r>
      <w:r>
        <w:rPr>
          <w:spacing w:val="-2"/>
        </w:rPr>
        <w:t xml:space="preserve"> </w:t>
      </w:r>
      <w:r>
        <w:t>дополнительных</w:t>
      </w:r>
      <w:r>
        <w:rPr>
          <w:spacing w:val="-2"/>
        </w:rPr>
        <w:t xml:space="preserve"> </w:t>
      </w:r>
      <w:r>
        <w:t>предметов.</w:t>
      </w:r>
    </w:p>
    <w:p>
      <w:pPr>
        <w:pStyle w:val="12"/>
        <w:numPr>
          <w:ilvl w:val="1"/>
          <w:numId w:val="26"/>
        </w:numPr>
        <w:tabs>
          <w:tab w:val="left" w:pos="734"/>
        </w:tabs>
        <w:spacing w:line="275" w:lineRule="exact"/>
        <w:ind w:left="733" w:hanging="422"/>
        <w:jc w:val="both"/>
        <w:rPr>
          <w:sz w:val="24"/>
        </w:rPr>
      </w:pPr>
      <w:r>
        <w:rPr>
          <w:sz w:val="24"/>
        </w:rPr>
        <w:t>Модуль</w:t>
      </w:r>
      <w:r>
        <w:rPr>
          <w:spacing w:val="-5"/>
          <w:sz w:val="24"/>
        </w:rPr>
        <w:t xml:space="preserve"> </w:t>
      </w:r>
      <w:r>
        <w:rPr>
          <w:sz w:val="24"/>
        </w:rPr>
        <w:t>«Скульптура».</w:t>
      </w:r>
    </w:p>
    <w:p>
      <w:pPr>
        <w:pStyle w:val="8"/>
        <w:spacing w:before="138"/>
        <w:ind w:left="1021"/>
      </w:pPr>
      <w:r>
        <w:t xml:space="preserve">Создание  </w:t>
      </w:r>
      <w:r>
        <w:rPr>
          <w:spacing w:val="12"/>
        </w:rPr>
        <w:t xml:space="preserve"> </w:t>
      </w:r>
      <w:r>
        <w:t xml:space="preserve">игрушки   </w:t>
      </w:r>
      <w:r>
        <w:rPr>
          <w:spacing w:val="14"/>
        </w:rPr>
        <w:t xml:space="preserve"> </w:t>
      </w:r>
      <w:r>
        <w:t xml:space="preserve">из   </w:t>
      </w:r>
      <w:r>
        <w:rPr>
          <w:spacing w:val="13"/>
        </w:rPr>
        <w:t xml:space="preserve"> </w:t>
      </w:r>
      <w:r>
        <w:t xml:space="preserve">подручного   </w:t>
      </w:r>
      <w:r>
        <w:rPr>
          <w:spacing w:val="14"/>
        </w:rPr>
        <w:t xml:space="preserve"> </w:t>
      </w:r>
      <w:r>
        <w:t xml:space="preserve">нехудожественного   </w:t>
      </w:r>
      <w:r>
        <w:rPr>
          <w:spacing w:val="13"/>
        </w:rPr>
        <w:t xml:space="preserve"> </w:t>
      </w:r>
      <w:r>
        <w:t xml:space="preserve">материала,   </w:t>
      </w:r>
      <w:r>
        <w:rPr>
          <w:spacing w:val="14"/>
        </w:rPr>
        <w:t xml:space="preserve"> </w:t>
      </w:r>
      <w:r>
        <w:t>придание</w:t>
      </w:r>
    </w:p>
    <w:p>
      <w:pPr>
        <w:sectPr>
          <w:pgSz w:w="11910" w:h="16850"/>
          <w:pgMar w:top="980" w:right="880" w:bottom="280" w:left="820" w:header="571" w:footer="0" w:gutter="0"/>
          <w:cols w:space="720" w:num="1"/>
        </w:sectPr>
      </w:pPr>
    </w:p>
    <w:p>
      <w:pPr>
        <w:pStyle w:val="8"/>
        <w:spacing w:before="100" w:line="360" w:lineRule="auto"/>
        <w:jc w:val="left"/>
      </w:pPr>
      <w:r>
        <w:t>ей</w:t>
      </w:r>
      <w:r>
        <w:rPr>
          <w:spacing w:val="51"/>
        </w:rPr>
        <w:t xml:space="preserve"> </w:t>
      </w:r>
      <w:r>
        <w:t>одушевлённого</w:t>
      </w:r>
      <w:r>
        <w:rPr>
          <w:spacing w:val="51"/>
        </w:rPr>
        <w:t xml:space="preserve"> </w:t>
      </w:r>
      <w:r>
        <w:t>образа</w:t>
      </w:r>
      <w:r>
        <w:rPr>
          <w:spacing w:val="51"/>
        </w:rPr>
        <w:t xml:space="preserve"> </w:t>
      </w:r>
      <w:r>
        <w:t>(добавления</w:t>
      </w:r>
      <w:r>
        <w:rPr>
          <w:spacing w:val="51"/>
        </w:rPr>
        <w:t xml:space="preserve"> </w:t>
      </w:r>
      <w:r>
        <w:t>деталей</w:t>
      </w:r>
      <w:r>
        <w:rPr>
          <w:spacing w:val="51"/>
        </w:rPr>
        <w:t xml:space="preserve"> </w:t>
      </w:r>
      <w:r>
        <w:t>лепных</w:t>
      </w:r>
      <w:r>
        <w:rPr>
          <w:spacing w:val="51"/>
        </w:rPr>
        <w:t xml:space="preserve"> </w:t>
      </w:r>
      <w:r>
        <w:t>или</w:t>
      </w:r>
      <w:r>
        <w:rPr>
          <w:spacing w:val="51"/>
        </w:rPr>
        <w:t xml:space="preserve"> </w:t>
      </w:r>
      <w:r>
        <w:t>из</w:t>
      </w:r>
      <w:r>
        <w:rPr>
          <w:spacing w:val="52"/>
        </w:rPr>
        <w:t xml:space="preserve"> </w:t>
      </w:r>
      <w:r>
        <w:t>бумаги,</w:t>
      </w:r>
      <w:r>
        <w:rPr>
          <w:spacing w:val="50"/>
        </w:rPr>
        <w:t xml:space="preserve"> </w:t>
      </w:r>
      <w:r>
        <w:t>ниток</w:t>
      </w:r>
      <w:r>
        <w:rPr>
          <w:spacing w:val="56"/>
        </w:rPr>
        <w:t xml:space="preserve"> </w:t>
      </w:r>
      <w:r>
        <w:t>или</w:t>
      </w:r>
      <w:r>
        <w:rPr>
          <w:spacing w:val="51"/>
        </w:rPr>
        <w:t xml:space="preserve"> </w:t>
      </w:r>
      <w:r>
        <w:t>других</w:t>
      </w:r>
      <w:r>
        <w:rPr>
          <w:spacing w:val="-57"/>
        </w:rPr>
        <w:t xml:space="preserve"> </w:t>
      </w:r>
      <w:r>
        <w:t>материалов).</w:t>
      </w:r>
    </w:p>
    <w:p>
      <w:pPr>
        <w:pStyle w:val="8"/>
        <w:spacing w:before="1" w:line="360" w:lineRule="auto"/>
        <w:ind w:firstLine="708"/>
        <w:jc w:val="left"/>
      </w:pPr>
      <w:r>
        <w:t>Лепка сказочного персонажа на основе</w:t>
      </w:r>
      <w:r>
        <w:rPr>
          <w:spacing w:val="1"/>
        </w:rPr>
        <w:t xml:space="preserve"> </w:t>
      </w:r>
      <w:r>
        <w:t>сюжета известной</w:t>
      </w:r>
      <w:r>
        <w:rPr>
          <w:spacing w:val="1"/>
        </w:rPr>
        <w:t xml:space="preserve"> </w:t>
      </w:r>
      <w:r>
        <w:t>сказки</w:t>
      </w:r>
      <w:r>
        <w:rPr>
          <w:spacing w:val="1"/>
        </w:rPr>
        <w:t xml:space="preserve"> </w:t>
      </w:r>
      <w:r>
        <w:t>или</w:t>
      </w:r>
      <w:r>
        <w:rPr>
          <w:spacing w:val="1"/>
        </w:rPr>
        <w:t xml:space="preserve"> </w:t>
      </w:r>
      <w:r>
        <w:t>создание этого</w:t>
      </w:r>
      <w:r>
        <w:rPr>
          <w:spacing w:val="-57"/>
        </w:rPr>
        <w:t xml:space="preserve"> </w:t>
      </w:r>
      <w:r>
        <w:t>персонажа</w:t>
      </w:r>
      <w:r>
        <w:rPr>
          <w:spacing w:val="-3"/>
        </w:rPr>
        <w:t xml:space="preserve"> </w:t>
      </w:r>
      <w:r>
        <w:t>путём</w:t>
      </w:r>
      <w:r>
        <w:rPr>
          <w:spacing w:val="-1"/>
        </w:rPr>
        <w:t xml:space="preserve"> </w:t>
      </w:r>
      <w:r>
        <w:t>бумагопластики.</w:t>
      </w:r>
    </w:p>
    <w:p>
      <w:pPr>
        <w:pStyle w:val="8"/>
        <w:spacing w:line="360" w:lineRule="auto"/>
        <w:ind w:right="846" w:firstLine="708"/>
        <w:jc w:val="left"/>
      </w:pPr>
      <w:r>
        <w:t>Освоение</w:t>
      </w:r>
      <w:r>
        <w:rPr>
          <w:spacing w:val="3"/>
        </w:rPr>
        <w:t xml:space="preserve"> </w:t>
      </w:r>
      <w:r>
        <w:t>знаний</w:t>
      </w:r>
      <w:r>
        <w:rPr>
          <w:spacing w:val="4"/>
        </w:rPr>
        <w:t xml:space="preserve"> </w:t>
      </w:r>
      <w:r>
        <w:t>о</w:t>
      </w:r>
      <w:r>
        <w:rPr>
          <w:spacing w:val="3"/>
        </w:rPr>
        <w:t xml:space="preserve"> </w:t>
      </w:r>
      <w:r>
        <w:t>видах</w:t>
      </w:r>
      <w:r>
        <w:rPr>
          <w:spacing w:val="6"/>
        </w:rPr>
        <w:t xml:space="preserve"> </w:t>
      </w:r>
      <w:r>
        <w:t>скульптуры</w:t>
      </w:r>
      <w:r>
        <w:rPr>
          <w:spacing w:val="3"/>
        </w:rPr>
        <w:t xml:space="preserve"> </w:t>
      </w:r>
      <w:r>
        <w:t>(по</w:t>
      </w:r>
      <w:r>
        <w:rPr>
          <w:spacing w:val="4"/>
        </w:rPr>
        <w:t xml:space="preserve"> </w:t>
      </w:r>
      <w:r>
        <w:t>назначению)</w:t>
      </w:r>
      <w:r>
        <w:rPr>
          <w:spacing w:val="3"/>
        </w:rPr>
        <w:t xml:space="preserve"> </w:t>
      </w:r>
      <w:r>
        <w:t>и</w:t>
      </w:r>
      <w:r>
        <w:rPr>
          <w:spacing w:val="4"/>
        </w:rPr>
        <w:t xml:space="preserve"> </w:t>
      </w:r>
      <w:r>
        <w:t>жанрах</w:t>
      </w:r>
      <w:r>
        <w:rPr>
          <w:spacing w:val="3"/>
        </w:rPr>
        <w:t xml:space="preserve"> </w:t>
      </w:r>
      <w:r>
        <w:t>скульптуры</w:t>
      </w:r>
      <w:r>
        <w:rPr>
          <w:spacing w:val="3"/>
        </w:rPr>
        <w:t xml:space="preserve"> </w:t>
      </w:r>
      <w:r>
        <w:t>(по</w:t>
      </w:r>
      <w:r>
        <w:rPr>
          <w:spacing w:val="-57"/>
        </w:rPr>
        <w:t xml:space="preserve"> </w:t>
      </w:r>
      <w:r>
        <w:t>сюжету</w:t>
      </w:r>
      <w:r>
        <w:rPr>
          <w:spacing w:val="-6"/>
        </w:rPr>
        <w:t xml:space="preserve"> </w:t>
      </w:r>
      <w:r>
        <w:t>изображения).</w:t>
      </w:r>
    </w:p>
    <w:p>
      <w:pPr>
        <w:pStyle w:val="8"/>
        <w:ind w:left="1021"/>
        <w:jc w:val="left"/>
      </w:pPr>
      <w:r>
        <w:t>Лепка</w:t>
      </w:r>
      <w:r>
        <w:rPr>
          <w:spacing w:val="57"/>
        </w:rPr>
        <w:t xml:space="preserve"> </w:t>
      </w:r>
      <w:r>
        <w:t>эскиза</w:t>
      </w:r>
      <w:r>
        <w:rPr>
          <w:spacing w:val="58"/>
        </w:rPr>
        <w:t xml:space="preserve"> </w:t>
      </w:r>
      <w:r>
        <w:t>парковой  скульптуры.</w:t>
      </w:r>
      <w:r>
        <w:rPr>
          <w:spacing w:val="58"/>
        </w:rPr>
        <w:t xml:space="preserve"> </w:t>
      </w:r>
      <w:r>
        <w:t>Выражение</w:t>
      </w:r>
      <w:r>
        <w:rPr>
          <w:spacing w:val="58"/>
        </w:rPr>
        <w:t xml:space="preserve"> </w:t>
      </w:r>
      <w:r>
        <w:t>пластики  движения</w:t>
      </w:r>
      <w:r>
        <w:rPr>
          <w:spacing w:val="4"/>
        </w:rPr>
        <w:t xml:space="preserve"> </w:t>
      </w:r>
      <w:r>
        <w:t>в</w:t>
      </w:r>
      <w:r>
        <w:rPr>
          <w:spacing w:val="58"/>
        </w:rPr>
        <w:t xml:space="preserve"> </w:t>
      </w:r>
      <w:r>
        <w:t>скульптуре.</w:t>
      </w:r>
    </w:p>
    <w:p>
      <w:pPr>
        <w:pStyle w:val="8"/>
        <w:spacing w:before="137"/>
        <w:jc w:val="left"/>
      </w:pPr>
      <w:r>
        <w:t>Работа</w:t>
      </w:r>
      <w:r>
        <w:rPr>
          <w:spacing w:val="-3"/>
        </w:rPr>
        <w:t xml:space="preserve"> </w:t>
      </w:r>
      <w:r>
        <w:t>с</w:t>
      </w:r>
      <w:r>
        <w:rPr>
          <w:spacing w:val="-2"/>
        </w:rPr>
        <w:t xml:space="preserve"> </w:t>
      </w:r>
      <w:r>
        <w:t>пластилином</w:t>
      </w:r>
      <w:r>
        <w:rPr>
          <w:spacing w:val="-2"/>
        </w:rPr>
        <w:t xml:space="preserve"> </w:t>
      </w:r>
      <w:r>
        <w:t>или глиной.</w:t>
      </w:r>
    </w:p>
    <w:p>
      <w:pPr>
        <w:pStyle w:val="12"/>
        <w:numPr>
          <w:ilvl w:val="1"/>
          <w:numId w:val="26"/>
        </w:numPr>
        <w:tabs>
          <w:tab w:val="left" w:pos="734"/>
        </w:tabs>
        <w:spacing w:before="139"/>
        <w:ind w:left="733" w:hanging="422"/>
        <w:jc w:val="both"/>
        <w:rPr>
          <w:sz w:val="24"/>
        </w:rPr>
      </w:pPr>
      <w:r>
        <w:rPr>
          <w:sz w:val="24"/>
        </w:rPr>
        <w:t>Модуль</w:t>
      </w:r>
      <w:r>
        <w:rPr>
          <w:spacing w:val="-3"/>
          <w:sz w:val="24"/>
        </w:rPr>
        <w:t xml:space="preserve"> </w:t>
      </w:r>
      <w:r>
        <w:rPr>
          <w:sz w:val="24"/>
        </w:rPr>
        <w:t>«Декоративно-прикладное</w:t>
      </w:r>
      <w:r>
        <w:rPr>
          <w:spacing w:val="-8"/>
          <w:sz w:val="24"/>
        </w:rPr>
        <w:t xml:space="preserve"> </w:t>
      </w:r>
      <w:r>
        <w:rPr>
          <w:sz w:val="24"/>
        </w:rPr>
        <w:t>искусство».</w:t>
      </w:r>
    </w:p>
    <w:p>
      <w:pPr>
        <w:pStyle w:val="8"/>
        <w:spacing w:before="137" w:line="360" w:lineRule="auto"/>
        <w:ind w:right="250" w:firstLine="708"/>
      </w:pPr>
      <w:r>
        <w:t>Приёмы   исполнения   орнаментов    и    выполнение   эскизов    украшения   посуды</w:t>
      </w:r>
      <w:r>
        <w:rPr>
          <w:spacing w:val="1"/>
        </w:rPr>
        <w:t xml:space="preserve"> </w:t>
      </w:r>
      <w:r>
        <w:t>из</w:t>
      </w:r>
      <w:r>
        <w:rPr>
          <w:spacing w:val="1"/>
        </w:rPr>
        <w:t xml:space="preserve"> </w:t>
      </w:r>
      <w:r>
        <w:t>дерева и</w:t>
      </w:r>
      <w:r>
        <w:rPr>
          <w:spacing w:val="1"/>
        </w:rPr>
        <w:t xml:space="preserve"> </w:t>
      </w:r>
      <w:r>
        <w:t>глины в традициях</w:t>
      </w:r>
      <w:r>
        <w:rPr>
          <w:spacing w:val="1"/>
        </w:rPr>
        <w:t xml:space="preserve"> </w:t>
      </w:r>
      <w:r>
        <w:t>народных художественных</w:t>
      </w:r>
      <w:r>
        <w:rPr>
          <w:spacing w:val="1"/>
        </w:rPr>
        <w:t xml:space="preserve"> </w:t>
      </w:r>
      <w:r>
        <w:t>промыслов</w:t>
      </w:r>
      <w:r>
        <w:rPr>
          <w:spacing w:val="1"/>
        </w:rPr>
        <w:t xml:space="preserve"> </w:t>
      </w:r>
      <w:r>
        <w:t>Хохломы</w:t>
      </w:r>
      <w:r>
        <w:rPr>
          <w:spacing w:val="1"/>
        </w:rPr>
        <w:t xml:space="preserve"> </w:t>
      </w:r>
      <w:r>
        <w:t>и</w:t>
      </w:r>
      <w:r>
        <w:rPr>
          <w:spacing w:val="60"/>
        </w:rPr>
        <w:t xml:space="preserve"> </w:t>
      </w:r>
      <w:r>
        <w:t>Гжели</w:t>
      </w:r>
      <w:r>
        <w:rPr>
          <w:spacing w:val="1"/>
        </w:rPr>
        <w:t xml:space="preserve"> </w:t>
      </w:r>
      <w:r>
        <w:t>(или в</w:t>
      </w:r>
      <w:r>
        <w:rPr>
          <w:spacing w:val="-1"/>
        </w:rPr>
        <w:t xml:space="preserve"> </w:t>
      </w:r>
      <w:r>
        <w:t>традициях</w:t>
      </w:r>
      <w:r>
        <w:rPr>
          <w:spacing w:val="1"/>
        </w:rPr>
        <w:t xml:space="preserve"> </w:t>
      </w:r>
      <w:r>
        <w:t>других</w:t>
      </w:r>
      <w:r>
        <w:rPr>
          <w:spacing w:val="2"/>
        </w:rPr>
        <w:t xml:space="preserve"> </w:t>
      </w:r>
      <w:r>
        <w:t>промыслов</w:t>
      </w:r>
      <w:r>
        <w:rPr>
          <w:spacing w:val="2"/>
        </w:rPr>
        <w:t xml:space="preserve"> </w:t>
      </w:r>
      <w:r>
        <w:t>по</w:t>
      </w:r>
      <w:r>
        <w:rPr>
          <w:spacing w:val="-1"/>
        </w:rPr>
        <w:t xml:space="preserve"> </w:t>
      </w:r>
      <w:r>
        <w:t>выбору</w:t>
      </w:r>
      <w:r>
        <w:rPr>
          <w:spacing w:val="-3"/>
        </w:rPr>
        <w:t xml:space="preserve"> </w:t>
      </w:r>
      <w:r>
        <w:t>учителя).</w:t>
      </w:r>
    </w:p>
    <w:p>
      <w:pPr>
        <w:pStyle w:val="8"/>
        <w:spacing w:before="2" w:line="360" w:lineRule="auto"/>
        <w:ind w:right="257" w:firstLine="708"/>
      </w:pPr>
      <w:r>
        <w:t>Эскизы орнаментов для росписи тканей. Раппорт. Трафарет и создание орнамента при</w:t>
      </w:r>
      <w:r>
        <w:rPr>
          <w:spacing w:val="1"/>
        </w:rPr>
        <w:t xml:space="preserve"> </w:t>
      </w:r>
      <w:r>
        <w:t>помощи</w:t>
      </w:r>
      <w:r>
        <w:rPr>
          <w:spacing w:val="-1"/>
        </w:rPr>
        <w:t xml:space="preserve"> </w:t>
      </w:r>
      <w:r>
        <w:t>печаток</w:t>
      </w:r>
      <w:r>
        <w:rPr>
          <w:spacing w:val="1"/>
        </w:rPr>
        <w:t xml:space="preserve"> </w:t>
      </w:r>
      <w:r>
        <w:t>или штампов.</w:t>
      </w:r>
    </w:p>
    <w:p>
      <w:pPr>
        <w:pStyle w:val="8"/>
        <w:spacing w:line="360" w:lineRule="auto"/>
        <w:ind w:right="250" w:firstLine="708"/>
      </w:pPr>
      <w:r>
        <w:t>Эскизы</w:t>
      </w:r>
      <w:r>
        <w:rPr>
          <w:spacing w:val="1"/>
        </w:rPr>
        <w:t xml:space="preserve"> </w:t>
      </w:r>
      <w:r>
        <w:t>орнамента</w:t>
      </w:r>
      <w:r>
        <w:rPr>
          <w:spacing w:val="1"/>
        </w:rPr>
        <w:t xml:space="preserve"> </w:t>
      </w:r>
      <w:r>
        <w:t>для</w:t>
      </w:r>
      <w:r>
        <w:rPr>
          <w:spacing w:val="1"/>
        </w:rPr>
        <w:t xml:space="preserve"> </w:t>
      </w:r>
      <w:r>
        <w:t>росписи</w:t>
      </w:r>
      <w:r>
        <w:rPr>
          <w:spacing w:val="1"/>
        </w:rPr>
        <w:t xml:space="preserve"> </w:t>
      </w:r>
      <w:r>
        <w:t>платка:</w:t>
      </w:r>
      <w:r>
        <w:rPr>
          <w:spacing w:val="1"/>
        </w:rPr>
        <w:t xml:space="preserve"> </w:t>
      </w:r>
      <w:r>
        <w:t>симметрия</w:t>
      </w:r>
      <w:r>
        <w:rPr>
          <w:spacing w:val="1"/>
        </w:rPr>
        <w:t xml:space="preserve"> </w:t>
      </w:r>
      <w:r>
        <w:t>или</w:t>
      </w:r>
      <w:r>
        <w:rPr>
          <w:spacing w:val="1"/>
        </w:rPr>
        <w:t xml:space="preserve"> </w:t>
      </w:r>
      <w:r>
        <w:t>асимметрия</w:t>
      </w:r>
      <w:r>
        <w:rPr>
          <w:spacing w:val="1"/>
        </w:rPr>
        <w:t xml:space="preserve"> </w:t>
      </w:r>
      <w:r>
        <w:t>построения</w:t>
      </w:r>
      <w:r>
        <w:rPr>
          <w:spacing w:val="1"/>
        </w:rPr>
        <w:t xml:space="preserve"> </w:t>
      </w:r>
      <w:r>
        <w:t>композиции,</w:t>
      </w:r>
      <w:r>
        <w:rPr>
          <w:spacing w:val="1"/>
        </w:rPr>
        <w:t xml:space="preserve"> </w:t>
      </w:r>
      <w:r>
        <w:t>статика</w:t>
      </w:r>
      <w:r>
        <w:rPr>
          <w:spacing w:val="1"/>
        </w:rPr>
        <w:t xml:space="preserve"> </w:t>
      </w:r>
      <w:r>
        <w:t>и</w:t>
      </w:r>
      <w:r>
        <w:rPr>
          <w:spacing w:val="1"/>
        </w:rPr>
        <w:t xml:space="preserve"> </w:t>
      </w:r>
      <w:r>
        <w:t>динамика</w:t>
      </w:r>
      <w:r>
        <w:rPr>
          <w:spacing w:val="1"/>
        </w:rPr>
        <w:t xml:space="preserve"> </w:t>
      </w:r>
      <w:r>
        <w:t>узора,</w:t>
      </w:r>
      <w:r>
        <w:rPr>
          <w:spacing w:val="1"/>
        </w:rPr>
        <w:t xml:space="preserve"> </w:t>
      </w:r>
      <w:r>
        <w:t>ритмические</w:t>
      </w:r>
      <w:r>
        <w:rPr>
          <w:spacing w:val="1"/>
        </w:rPr>
        <w:t xml:space="preserve"> </w:t>
      </w:r>
      <w:r>
        <w:t>чередования</w:t>
      </w:r>
      <w:r>
        <w:rPr>
          <w:spacing w:val="1"/>
        </w:rPr>
        <w:t xml:space="preserve"> </w:t>
      </w:r>
      <w:r>
        <w:t>мотивов,</w:t>
      </w:r>
      <w:r>
        <w:rPr>
          <w:spacing w:val="1"/>
        </w:rPr>
        <w:t xml:space="preserve"> </w:t>
      </w:r>
      <w:r>
        <w:t>наличие</w:t>
      </w:r>
      <w:r>
        <w:rPr>
          <w:spacing w:val="-57"/>
        </w:rPr>
        <w:t xml:space="preserve"> </w:t>
      </w:r>
      <w:r>
        <w:t>композиционного</w:t>
      </w:r>
      <w:r>
        <w:rPr>
          <w:spacing w:val="-5"/>
        </w:rPr>
        <w:t xml:space="preserve"> </w:t>
      </w:r>
      <w:r>
        <w:t>центра,</w:t>
      </w:r>
      <w:r>
        <w:rPr>
          <w:spacing w:val="-2"/>
        </w:rPr>
        <w:t xml:space="preserve"> </w:t>
      </w:r>
      <w:r>
        <w:t>роспись</w:t>
      </w:r>
      <w:r>
        <w:rPr>
          <w:spacing w:val="-2"/>
        </w:rPr>
        <w:t xml:space="preserve"> </w:t>
      </w:r>
      <w:r>
        <w:t>по</w:t>
      </w:r>
      <w:r>
        <w:rPr>
          <w:spacing w:val="-3"/>
        </w:rPr>
        <w:t xml:space="preserve"> </w:t>
      </w:r>
      <w:r>
        <w:t>канве.</w:t>
      </w:r>
      <w:r>
        <w:rPr>
          <w:spacing w:val="-2"/>
        </w:rPr>
        <w:t xml:space="preserve"> </w:t>
      </w:r>
      <w:r>
        <w:t>Рассматривание</w:t>
      </w:r>
      <w:r>
        <w:rPr>
          <w:spacing w:val="-3"/>
        </w:rPr>
        <w:t xml:space="preserve"> </w:t>
      </w:r>
      <w:r>
        <w:t>павловопосадских</w:t>
      </w:r>
      <w:r>
        <w:rPr>
          <w:spacing w:val="-3"/>
        </w:rPr>
        <w:t xml:space="preserve"> </w:t>
      </w:r>
      <w:r>
        <w:t>платков.</w:t>
      </w:r>
    </w:p>
    <w:p>
      <w:pPr>
        <w:pStyle w:val="8"/>
        <w:spacing w:line="360" w:lineRule="auto"/>
        <w:ind w:right="260" w:firstLine="708"/>
      </w:pPr>
      <w:r>
        <w:t>Проектирование</w:t>
      </w:r>
      <w:r>
        <w:rPr>
          <w:spacing w:val="1"/>
        </w:rPr>
        <w:t xml:space="preserve"> </w:t>
      </w:r>
      <w:r>
        <w:t>(эскизы)</w:t>
      </w:r>
      <w:r>
        <w:rPr>
          <w:spacing w:val="1"/>
        </w:rPr>
        <w:t xml:space="preserve"> </w:t>
      </w:r>
      <w:r>
        <w:t>декоративных</w:t>
      </w:r>
      <w:r>
        <w:rPr>
          <w:spacing w:val="1"/>
        </w:rPr>
        <w:t xml:space="preserve"> </w:t>
      </w:r>
      <w:r>
        <w:t>украшений</w:t>
      </w:r>
      <w:r>
        <w:rPr>
          <w:spacing w:val="1"/>
        </w:rPr>
        <w:t xml:space="preserve"> </w:t>
      </w:r>
      <w:r>
        <w:t>в</w:t>
      </w:r>
      <w:r>
        <w:rPr>
          <w:spacing w:val="1"/>
        </w:rPr>
        <w:t xml:space="preserve"> </w:t>
      </w:r>
      <w:r>
        <w:t>городе,</w:t>
      </w:r>
      <w:r>
        <w:rPr>
          <w:spacing w:val="1"/>
        </w:rPr>
        <w:t xml:space="preserve"> </w:t>
      </w:r>
      <w:r>
        <w:t>например,</w:t>
      </w:r>
      <w:r>
        <w:rPr>
          <w:spacing w:val="1"/>
        </w:rPr>
        <w:t xml:space="preserve"> </w:t>
      </w:r>
      <w:r>
        <w:t>ажурные</w:t>
      </w:r>
      <w:r>
        <w:rPr>
          <w:spacing w:val="1"/>
        </w:rPr>
        <w:t xml:space="preserve"> </w:t>
      </w:r>
      <w:r>
        <w:t>ограды,</w:t>
      </w:r>
      <w:r>
        <w:rPr>
          <w:spacing w:val="1"/>
        </w:rPr>
        <w:t xml:space="preserve"> </w:t>
      </w:r>
      <w:r>
        <w:t>украшения фонарей,</w:t>
      </w:r>
      <w:r>
        <w:rPr>
          <w:spacing w:val="-1"/>
        </w:rPr>
        <w:t xml:space="preserve"> </w:t>
      </w:r>
      <w:r>
        <w:t>скамеек, киосков, подставок</w:t>
      </w:r>
      <w:r>
        <w:rPr>
          <w:spacing w:val="-1"/>
        </w:rPr>
        <w:t xml:space="preserve"> </w:t>
      </w:r>
      <w:r>
        <w:t>для цветов.</w:t>
      </w:r>
    </w:p>
    <w:p>
      <w:pPr>
        <w:pStyle w:val="12"/>
        <w:numPr>
          <w:ilvl w:val="1"/>
          <w:numId w:val="26"/>
        </w:numPr>
        <w:tabs>
          <w:tab w:val="left" w:pos="1442"/>
        </w:tabs>
        <w:ind w:left="1441"/>
        <w:jc w:val="both"/>
        <w:rPr>
          <w:sz w:val="24"/>
        </w:rPr>
      </w:pPr>
      <w:r>
        <w:rPr>
          <w:sz w:val="24"/>
        </w:rPr>
        <w:t>Модуль</w:t>
      </w:r>
      <w:r>
        <w:rPr>
          <w:spacing w:val="-4"/>
          <w:sz w:val="24"/>
        </w:rPr>
        <w:t xml:space="preserve"> </w:t>
      </w:r>
      <w:r>
        <w:rPr>
          <w:sz w:val="24"/>
        </w:rPr>
        <w:t>«Архитектура».</w:t>
      </w:r>
    </w:p>
    <w:p>
      <w:pPr>
        <w:pStyle w:val="8"/>
        <w:spacing w:before="138" w:line="360" w:lineRule="auto"/>
        <w:ind w:right="251" w:firstLine="708"/>
      </w:pPr>
      <w:r>
        <w:t>Зарисовки</w:t>
      </w:r>
      <w:r>
        <w:rPr>
          <w:spacing w:val="1"/>
        </w:rPr>
        <w:t xml:space="preserve"> </w:t>
      </w:r>
      <w:r>
        <w:t>исторических</w:t>
      </w:r>
      <w:r>
        <w:rPr>
          <w:spacing w:val="1"/>
        </w:rPr>
        <w:t xml:space="preserve"> </w:t>
      </w:r>
      <w:r>
        <w:t>памятников</w:t>
      </w:r>
      <w:r>
        <w:rPr>
          <w:spacing w:val="1"/>
        </w:rPr>
        <w:t xml:space="preserve"> </w:t>
      </w:r>
      <w:r>
        <w:t>и</w:t>
      </w:r>
      <w:r>
        <w:rPr>
          <w:spacing w:val="1"/>
        </w:rPr>
        <w:t xml:space="preserve"> </w:t>
      </w:r>
      <w:r>
        <w:t>архитектурных</w:t>
      </w:r>
      <w:r>
        <w:rPr>
          <w:spacing w:val="61"/>
        </w:rPr>
        <w:t xml:space="preserve"> </w:t>
      </w:r>
      <w:r>
        <w:t>достопримечательностей</w:t>
      </w:r>
      <w:r>
        <w:rPr>
          <w:spacing w:val="1"/>
        </w:rPr>
        <w:t xml:space="preserve"> </w:t>
      </w:r>
      <w:r>
        <w:t>города или села. Работа по наблюдению и по памяти, на основе использования фотографий и</w:t>
      </w:r>
      <w:r>
        <w:rPr>
          <w:spacing w:val="1"/>
        </w:rPr>
        <w:t xml:space="preserve"> </w:t>
      </w:r>
      <w:r>
        <w:t>образных</w:t>
      </w:r>
      <w:r>
        <w:rPr>
          <w:spacing w:val="-2"/>
        </w:rPr>
        <w:t xml:space="preserve"> </w:t>
      </w:r>
      <w:r>
        <w:t>представлений.</w:t>
      </w:r>
    </w:p>
    <w:p>
      <w:pPr>
        <w:pStyle w:val="8"/>
        <w:spacing w:line="360" w:lineRule="auto"/>
        <w:ind w:right="250" w:firstLine="708"/>
      </w:pPr>
      <w:r>
        <w:t>Проектирование садово-паркового пространства на плоскости (аппликация, коллаж)</w:t>
      </w:r>
      <w:r>
        <w:rPr>
          <w:spacing w:val="1"/>
        </w:rPr>
        <w:t xml:space="preserve"> </w:t>
      </w:r>
      <w:r>
        <w:t>или</w:t>
      </w:r>
      <w:r>
        <w:rPr>
          <w:spacing w:val="1"/>
        </w:rPr>
        <w:t xml:space="preserve"> </w:t>
      </w:r>
      <w:r>
        <w:t>в</w:t>
      </w:r>
      <w:r>
        <w:rPr>
          <w:spacing w:val="1"/>
        </w:rPr>
        <w:t xml:space="preserve"> </w:t>
      </w:r>
      <w:r>
        <w:t>виде</w:t>
      </w:r>
      <w:r>
        <w:rPr>
          <w:spacing w:val="1"/>
        </w:rPr>
        <w:t xml:space="preserve"> </w:t>
      </w:r>
      <w:r>
        <w:t>макета</w:t>
      </w:r>
      <w:r>
        <w:rPr>
          <w:spacing w:val="1"/>
        </w:rPr>
        <w:t xml:space="preserve"> </w:t>
      </w:r>
      <w:r>
        <w:t>с</w:t>
      </w:r>
      <w:r>
        <w:rPr>
          <w:spacing w:val="1"/>
        </w:rPr>
        <w:t xml:space="preserve"> </w:t>
      </w:r>
      <w:r>
        <w:t>использованием</w:t>
      </w:r>
      <w:r>
        <w:rPr>
          <w:spacing w:val="1"/>
        </w:rPr>
        <w:t xml:space="preserve"> </w:t>
      </w:r>
      <w:r>
        <w:t>бумаги,</w:t>
      </w:r>
      <w:r>
        <w:rPr>
          <w:spacing w:val="1"/>
        </w:rPr>
        <w:t xml:space="preserve"> </w:t>
      </w:r>
      <w:r>
        <w:t>картона,</w:t>
      </w:r>
      <w:r>
        <w:rPr>
          <w:spacing w:val="1"/>
        </w:rPr>
        <w:t xml:space="preserve"> </w:t>
      </w:r>
      <w:r>
        <w:t>пенопласта</w:t>
      </w:r>
      <w:r>
        <w:rPr>
          <w:spacing w:val="1"/>
        </w:rPr>
        <w:t xml:space="preserve"> </w:t>
      </w:r>
      <w:r>
        <w:t>и</w:t>
      </w:r>
      <w:r>
        <w:rPr>
          <w:spacing w:val="1"/>
        </w:rPr>
        <w:t xml:space="preserve"> </w:t>
      </w:r>
      <w:r>
        <w:t>других</w:t>
      </w:r>
      <w:r>
        <w:rPr>
          <w:spacing w:val="1"/>
        </w:rPr>
        <w:t xml:space="preserve"> </w:t>
      </w:r>
      <w:r>
        <w:t>подручных</w:t>
      </w:r>
      <w:r>
        <w:rPr>
          <w:spacing w:val="1"/>
        </w:rPr>
        <w:t xml:space="preserve"> </w:t>
      </w:r>
      <w:r>
        <w:t>материалов. Графический рисунок (индивидуально) или тематическое панно «Образ моего</w:t>
      </w:r>
      <w:r>
        <w:rPr>
          <w:spacing w:val="1"/>
        </w:rPr>
        <w:t xml:space="preserve"> </w:t>
      </w:r>
      <w:r>
        <w:t>города» (села) в виде коллективной работы (композиционная склейка-аппликация рисунков</w:t>
      </w:r>
      <w:r>
        <w:rPr>
          <w:spacing w:val="1"/>
        </w:rPr>
        <w:t xml:space="preserve"> </w:t>
      </w:r>
      <w:r>
        <w:t>зданий</w:t>
      </w:r>
      <w:r>
        <w:rPr>
          <w:spacing w:val="-2"/>
        </w:rPr>
        <w:t xml:space="preserve"> </w:t>
      </w:r>
      <w:r>
        <w:t>и</w:t>
      </w:r>
      <w:r>
        <w:rPr>
          <w:spacing w:val="-2"/>
        </w:rPr>
        <w:t xml:space="preserve"> </w:t>
      </w:r>
      <w:r>
        <w:t>других элементов</w:t>
      </w:r>
      <w:r>
        <w:rPr>
          <w:spacing w:val="-2"/>
        </w:rPr>
        <w:t xml:space="preserve"> </w:t>
      </w:r>
      <w:r>
        <w:t>городского</w:t>
      </w:r>
      <w:r>
        <w:rPr>
          <w:spacing w:val="-3"/>
        </w:rPr>
        <w:t xml:space="preserve"> </w:t>
      </w:r>
      <w:r>
        <w:t>пространства,</w:t>
      </w:r>
      <w:r>
        <w:rPr>
          <w:spacing w:val="-2"/>
        </w:rPr>
        <w:t xml:space="preserve"> </w:t>
      </w:r>
      <w:r>
        <w:t>выполненных индивидуально).</w:t>
      </w:r>
    </w:p>
    <w:p>
      <w:pPr>
        <w:pStyle w:val="12"/>
        <w:numPr>
          <w:ilvl w:val="1"/>
          <w:numId w:val="26"/>
        </w:numPr>
        <w:tabs>
          <w:tab w:val="left" w:pos="734"/>
        </w:tabs>
        <w:spacing w:before="1"/>
        <w:ind w:left="733" w:hanging="422"/>
        <w:jc w:val="both"/>
        <w:rPr>
          <w:sz w:val="24"/>
        </w:rPr>
      </w:pPr>
      <w:r>
        <w:rPr>
          <w:sz w:val="24"/>
        </w:rPr>
        <w:t>Модуль</w:t>
      </w:r>
      <w:r>
        <w:rPr>
          <w:spacing w:val="-2"/>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z w:val="24"/>
        </w:rPr>
        <w:t>искусства».</w:t>
      </w:r>
    </w:p>
    <w:p>
      <w:pPr>
        <w:pStyle w:val="8"/>
        <w:spacing w:before="137" w:line="360" w:lineRule="auto"/>
        <w:ind w:right="252" w:firstLine="708"/>
      </w:pPr>
      <w:r>
        <w:t>Иллюстрации</w:t>
      </w:r>
      <w:r>
        <w:rPr>
          <w:spacing w:val="1"/>
        </w:rPr>
        <w:t xml:space="preserve"> </w:t>
      </w:r>
      <w:r>
        <w:t>в</w:t>
      </w:r>
      <w:r>
        <w:rPr>
          <w:spacing w:val="1"/>
        </w:rPr>
        <w:t xml:space="preserve"> </w:t>
      </w:r>
      <w:r>
        <w:t>детских</w:t>
      </w:r>
      <w:r>
        <w:rPr>
          <w:spacing w:val="1"/>
        </w:rPr>
        <w:t xml:space="preserve"> </w:t>
      </w:r>
      <w:r>
        <w:t>книгах</w:t>
      </w:r>
      <w:r>
        <w:rPr>
          <w:spacing w:val="1"/>
        </w:rPr>
        <w:t xml:space="preserve"> </w:t>
      </w:r>
      <w:r>
        <w:t>и</w:t>
      </w:r>
      <w:r>
        <w:rPr>
          <w:spacing w:val="1"/>
        </w:rPr>
        <w:t xml:space="preserve"> </w:t>
      </w:r>
      <w:r>
        <w:t>дизайн</w:t>
      </w:r>
      <w:r>
        <w:rPr>
          <w:spacing w:val="1"/>
        </w:rPr>
        <w:t xml:space="preserve"> </w:t>
      </w:r>
      <w:r>
        <w:t>детской</w:t>
      </w:r>
      <w:r>
        <w:rPr>
          <w:spacing w:val="1"/>
        </w:rPr>
        <w:t xml:space="preserve"> </w:t>
      </w:r>
      <w:r>
        <w:t>книги.</w:t>
      </w:r>
      <w:r>
        <w:rPr>
          <w:spacing w:val="1"/>
        </w:rPr>
        <w:t xml:space="preserve"> </w:t>
      </w:r>
      <w:r>
        <w:t>Рассматривание</w:t>
      </w:r>
      <w:r>
        <w:rPr>
          <w:spacing w:val="61"/>
        </w:rPr>
        <w:t xml:space="preserve"> </w:t>
      </w:r>
      <w:r>
        <w:t>и</w:t>
      </w:r>
      <w:r>
        <w:rPr>
          <w:spacing w:val="1"/>
        </w:rPr>
        <w:t xml:space="preserve"> </w:t>
      </w:r>
      <w:r>
        <w:t>обсуждение</w:t>
      </w:r>
      <w:r>
        <w:rPr>
          <w:spacing w:val="-2"/>
        </w:rPr>
        <w:t xml:space="preserve"> </w:t>
      </w:r>
      <w:r>
        <w:t>иллюстраций</w:t>
      </w:r>
      <w:r>
        <w:rPr>
          <w:spacing w:val="-1"/>
        </w:rPr>
        <w:t xml:space="preserve"> </w:t>
      </w:r>
      <w:r>
        <w:t>известных</w:t>
      </w:r>
      <w:r>
        <w:rPr>
          <w:spacing w:val="4"/>
        </w:rPr>
        <w:t xml:space="preserve"> </w:t>
      </w:r>
      <w:r>
        <w:t>российских</w:t>
      </w:r>
      <w:r>
        <w:rPr>
          <w:spacing w:val="-2"/>
        </w:rPr>
        <w:t xml:space="preserve"> </w:t>
      </w:r>
      <w:r>
        <w:t>иллюстраторов</w:t>
      </w:r>
      <w:r>
        <w:rPr>
          <w:spacing w:val="-1"/>
        </w:rPr>
        <w:t xml:space="preserve"> </w:t>
      </w:r>
      <w:r>
        <w:t>детских</w:t>
      </w:r>
      <w:r>
        <w:rPr>
          <w:spacing w:val="1"/>
        </w:rPr>
        <w:t xml:space="preserve"> </w:t>
      </w:r>
      <w:r>
        <w:t>книг.</w:t>
      </w:r>
    </w:p>
    <w:p>
      <w:pPr>
        <w:pStyle w:val="8"/>
        <w:spacing w:line="360" w:lineRule="auto"/>
        <w:ind w:right="253" w:firstLine="708"/>
      </w:pPr>
      <w:r>
        <w:t>Восприятие</w:t>
      </w:r>
      <w:r>
        <w:rPr>
          <w:spacing w:val="1"/>
        </w:rPr>
        <w:t xml:space="preserve"> </w:t>
      </w:r>
      <w:r>
        <w:t>объектов</w:t>
      </w:r>
      <w:r>
        <w:rPr>
          <w:spacing w:val="1"/>
        </w:rPr>
        <w:t xml:space="preserve"> </w:t>
      </w:r>
      <w:r>
        <w:t>окружающего</w:t>
      </w:r>
      <w:r>
        <w:rPr>
          <w:spacing w:val="1"/>
        </w:rPr>
        <w:t xml:space="preserve"> </w:t>
      </w:r>
      <w:r>
        <w:t>мира</w:t>
      </w:r>
      <w:r>
        <w:rPr>
          <w:spacing w:val="1"/>
        </w:rPr>
        <w:t xml:space="preserve"> </w:t>
      </w:r>
      <w:r>
        <w:t>–</w:t>
      </w:r>
      <w:r>
        <w:rPr>
          <w:spacing w:val="1"/>
        </w:rPr>
        <w:t xml:space="preserve"> </w:t>
      </w:r>
      <w:r>
        <w:t>архитектура,</w:t>
      </w:r>
      <w:r>
        <w:rPr>
          <w:spacing w:val="1"/>
        </w:rPr>
        <w:t xml:space="preserve"> </w:t>
      </w:r>
      <w:r>
        <w:t>улицы</w:t>
      </w:r>
      <w:r>
        <w:rPr>
          <w:spacing w:val="1"/>
        </w:rPr>
        <w:t xml:space="preserve"> </w:t>
      </w:r>
      <w:r>
        <w:t>города</w:t>
      </w:r>
      <w:r>
        <w:rPr>
          <w:spacing w:val="1"/>
        </w:rPr>
        <w:t xml:space="preserve"> </w:t>
      </w:r>
      <w:r>
        <w:t>или</w:t>
      </w:r>
      <w:r>
        <w:rPr>
          <w:spacing w:val="1"/>
        </w:rPr>
        <w:t xml:space="preserve"> </w:t>
      </w:r>
      <w:r>
        <w:t>села.</w:t>
      </w:r>
      <w:r>
        <w:rPr>
          <w:spacing w:val="1"/>
        </w:rPr>
        <w:t xml:space="preserve"> </w:t>
      </w:r>
      <w:r>
        <w:t>Памятники архитектуры и архитектурные достопримечательности (по выбору учителя), их</w:t>
      </w:r>
      <w:r>
        <w:rPr>
          <w:spacing w:val="1"/>
        </w:rPr>
        <w:t xml:space="preserve"> </w:t>
      </w:r>
      <w:r>
        <w:t>значение</w:t>
      </w:r>
      <w:r>
        <w:rPr>
          <w:spacing w:val="-2"/>
        </w:rPr>
        <w:t xml:space="preserve"> </w:t>
      </w:r>
      <w:r>
        <w:t>в</w:t>
      </w:r>
      <w:r>
        <w:rPr>
          <w:spacing w:val="-1"/>
        </w:rPr>
        <w:t xml:space="preserve"> </w:t>
      </w:r>
      <w:r>
        <w:t>современном</w:t>
      </w:r>
      <w:r>
        <w:rPr>
          <w:spacing w:val="-1"/>
        </w:rPr>
        <w:t xml:space="preserve"> </w:t>
      </w:r>
      <w:r>
        <w:t>мире.</w:t>
      </w:r>
    </w:p>
    <w:p>
      <w:pPr>
        <w:pStyle w:val="8"/>
        <w:spacing w:line="360" w:lineRule="auto"/>
        <w:ind w:right="253" w:firstLine="708"/>
      </w:pPr>
      <w:r>
        <w:t>Виртуальное</w:t>
      </w:r>
      <w:r>
        <w:rPr>
          <w:spacing w:val="1"/>
        </w:rPr>
        <w:t xml:space="preserve"> </w:t>
      </w:r>
      <w:r>
        <w:t>путешествие:</w:t>
      </w:r>
      <w:r>
        <w:rPr>
          <w:spacing w:val="1"/>
        </w:rPr>
        <w:t xml:space="preserve"> </w:t>
      </w:r>
      <w:r>
        <w:t>памятники</w:t>
      </w:r>
      <w:r>
        <w:rPr>
          <w:spacing w:val="1"/>
        </w:rPr>
        <w:t xml:space="preserve"> </w:t>
      </w:r>
      <w:r>
        <w:t>архитектуры</w:t>
      </w:r>
      <w:r>
        <w:rPr>
          <w:spacing w:val="1"/>
        </w:rPr>
        <w:t xml:space="preserve"> </w:t>
      </w:r>
      <w:r>
        <w:t>в</w:t>
      </w:r>
      <w:r>
        <w:rPr>
          <w:spacing w:val="1"/>
        </w:rPr>
        <w:t xml:space="preserve"> </w:t>
      </w:r>
      <w:r>
        <w:t>Москве</w:t>
      </w:r>
      <w:r>
        <w:rPr>
          <w:spacing w:val="1"/>
        </w:rPr>
        <w:t xml:space="preserve"> </w:t>
      </w:r>
      <w:r>
        <w:t>и</w:t>
      </w:r>
      <w:r>
        <w:rPr>
          <w:spacing w:val="1"/>
        </w:rPr>
        <w:t xml:space="preserve"> </w:t>
      </w:r>
      <w:r>
        <w:t>Санкт-Петербурге</w:t>
      </w:r>
      <w:r>
        <w:rPr>
          <w:spacing w:val="1"/>
        </w:rPr>
        <w:t xml:space="preserve"> </w:t>
      </w:r>
      <w:r>
        <w:t>(обзор</w:t>
      </w:r>
      <w:r>
        <w:rPr>
          <w:spacing w:val="-1"/>
        </w:rPr>
        <w:t xml:space="preserve"> </w:t>
      </w:r>
      <w:r>
        <w:t>памятников по выбору</w:t>
      </w:r>
      <w:r>
        <w:rPr>
          <w:spacing w:val="-1"/>
        </w:rPr>
        <w:t xml:space="preserve"> </w:t>
      </w:r>
      <w:r>
        <w:t>учителя).</w:t>
      </w:r>
    </w:p>
    <w:p>
      <w:pPr>
        <w:spacing w:line="360" w:lineRule="auto"/>
        <w:sectPr>
          <w:pgSz w:w="11910" w:h="16850"/>
          <w:pgMar w:top="980" w:right="880" w:bottom="280" w:left="820" w:header="571" w:footer="0" w:gutter="0"/>
          <w:cols w:space="720" w:num="1"/>
        </w:sectPr>
      </w:pPr>
    </w:p>
    <w:p>
      <w:pPr>
        <w:pStyle w:val="8"/>
        <w:spacing w:before="100" w:line="360" w:lineRule="auto"/>
        <w:ind w:right="251" w:firstLine="708"/>
      </w:pPr>
      <w:r>
        <w:t>Художественные</w:t>
      </w:r>
      <w:r>
        <w:rPr>
          <w:spacing w:val="1"/>
        </w:rPr>
        <w:t xml:space="preserve"> </w:t>
      </w:r>
      <w:r>
        <w:t>музеи.</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1"/>
        </w:rPr>
        <w:t xml:space="preserve"> </w:t>
      </w:r>
      <w:r>
        <w:t>Государственный</w:t>
      </w:r>
      <w:r>
        <w:rPr>
          <w:spacing w:val="1"/>
        </w:rPr>
        <w:t xml:space="preserve"> </w:t>
      </w:r>
      <w:r>
        <w:t>Русский</w:t>
      </w:r>
      <w:r>
        <w:rPr>
          <w:spacing w:val="1"/>
        </w:rPr>
        <w:t xml:space="preserve"> </w:t>
      </w:r>
      <w:r>
        <w:t>музей,</w:t>
      </w:r>
      <w:r>
        <w:rPr>
          <w:spacing w:val="1"/>
        </w:rPr>
        <w:t xml:space="preserve"> </w:t>
      </w:r>
      <w:r>
        <w:t>Государственный</w:t>
      </w:r>
      <w:r>
        <w:rPr>
          <w:spacing w:val="1"/>
        </w:rPr>
        <w:t xml:space="preserve"> </w:t>
      </w:r>
      <w:r>
        <w:t>музей</w:t>
      </w:r>
      <w:r>
        <w:rPr>
          <w:spacing w:val="1"/>
        </w:rPr>
        <w:t xml:space="preserve"> </w:t>
      </w:r>
      <w:r>
        <w:t>изобразительных</w:t>
      </w:r>
      <w:r>
        <w:rPr>
          <w:spacing w:val="1"/>
        </w:rPr>
        <w:t xml:space="preserve"> </w:t>
      </w:r>
      <w:r>
        <w:t>искусств</w:t>
      </w:r>
      <w:r>
        <w:rPr>
          <w:spacing w:val="1"/>
        </w:rPr>
        <w:t xml:space="preserve"> </w:t>
      </w:r>
      <w:r>
        <w:t>имени</w:t>
      </w:r>
      <w:r>
        <w:rPr>
          <w:spacing w:val="1"/>
        </w:rPr>
        <w:t xml:space="preserve"> </w:t>
      </w:r>
      <w:r>
        <w:t>А.С. Пушкина.</w:t>
      </w:r>
      <w:r>
        <w:rPr>
          <w:spacing w:val="-57"/>
        </w:rPr>
        <w:t xml:space="preserve"> </w:t>
      </w:r>
      <w:r>
        <w:t>Экскурсии</w:t>
      </w:r>
      <w:r>
        <w:rPr>
          <w:spacing w:val="1"/>
        </w:rPr>
        <w:t xml:space="preserve"> </w:t>
      </w:r>
      <w:r>
        <w:t>в</w:t>
      </w:r>
      <w:r>
        <w:rPr>
          <w:spacing w:val="1"/>
        </w:rPr>
        <w:t xml:space="preserve"> </w:t>
      </w:r>
      <w:r>
        <w:t>местные</w:t>
      </w:r>
      <w:r>
        <w:rPr>
          <w:spacing w:val="1"/>
        </w:rPr>
        <w:t xml:space="preserve"> </w:t>
      </w:r>
      <w:r>
        <w:t>художественные</w:t>
      </w:r>
      <w:r>
        <w:rPr>
          <w:spacing w:val="1"/>
        </w:rPr>
        <w:t xml:space="preserve"> </w:t>
      </w:r>
      <w:r>
        <w:t>музеи</w:t>
      </w:r>
      <w:r>
        <w:rPr>
          <w:spacing w:val="1"/>
        </w:rPr>
        <w:t xml:space="preserve"> </w:t>
      </w:r>
      <w:r>
        <w:t>и</w:t>
      </w:r>
      <w:r>
        <w:rPr>
          <w:spacing w:val="1"/>
        </w:rPr>
        <w:t xml:space="preserve"> </w:t>
      </w:r>
      <w:r>
        <w:t>галереи.</w:t>
      </w:r>
      <w:r>
        <w:rPr>
          <w:spacing w:val="1"/>
        </w:rPr>
        <w:t xml:space="preserve"> </w:t>
      </w:r>
      <w:r>
        <w:t>Виртуальные</w:t>
      </w:r>
      <w:r>
        <w:rPr>
          <w:spacing w:val="1"/>
        </w:rPr>
        <w:t xml:space="preserve"> </w:t>
      </w:r>
      <w:r>
        <w:t>экскурсии</w:t>
      </w:r>
      <w:r>
        <w:rPr>
          <w:spacing w:val="1"/>
        </w:rPr>
        <w:t xml:space="preserve"> </w:t>
      </w:r>
      <w:r>
        <w:t>в</w:t>
      </w:r>
      <w:r>
        <w:rPr>
          <w:spacing w:val="1"/>
        </w:rPr>
        <w:t xml:space="preserve"> </w:t>
      </w:r>
      <w:r>
        <w:t>знаменитые зарубежные художественные музеи (выбор музеев – за учителем). Осознание</w:t>
      </w:r>
      <w:r>
        <w:rPr>
          <w:spacing w:val="1"/>
        </w:rPr>
        <w:t xml:space="preserve"> </w:t>
      </w:r>
      <w:r>
        <w:t>значимости</w:t>
      </w:r>
      <w:r>
        <w:rPr>
          <w:spacing w:val="1"/>
        </w:rPr>
        <w:t xml:space="preserve"> </w:t>
      </w:r>
      <w:r>
        <w:t>и</w:t>
      </w:r>
      <w:r>
        <w:rPr>
          <w:spacing w:val="1"/>
        </w:rPr>
        <w:t xml:space="preserve"> </w:t>
      </w:r>
      <w:r>
        <w:t>увлекательности</w:t>
      </w:r>
      <w:r>
        <w:rPr>
          <w:spacing w:val="1"/>
        </w:rPr>
        <w:t xml:space="preserve"> </w:t>
      </w:r>
      <w:r>
        <w:t>посещения</w:t>
      </w:r>
      <w:r>
        <w:rPr>
          <w:spacing w:val="1"/>
        </w:rPr>
        <w:t xml:space="preserve"> </w:t>
      </w:r>
      <w:r>
        <w:t>музеев;</w:t>
      </w:r>
      <w:r>
        <w:rPr>
          <w:spacing w:val="1"/>
        </w:rPr>
        <w:t xml:space="preserve"> </w:t>
      </w:r>
      <w:r>
        <w:t>посещение</w:t>
      </w:r>
      <w:r>
        <w:rPr>
          <w:spacing w:val="1"/>
        </w:rPr>
        <w:t xml:space="preserve"> </w:t>
      </w:r>
      <w:r>
        <w:t>знаменитого</w:t>
      </w:r>
      <w:r>
        <w:rPr>
          <w:spacing w:val="1"/>
        </w:rPr>
        <w:t xml:space="preserve"> </w:t>
      </w:r>
      <w:r>
        <w:t>музея</w:t>
      </w:r>
      <w:r>
        <w:rPr>
          <w:spacing w:val="60"/>
        </w:rPr>
        <w:t xml:space="preserve"> </w:t>
      </w:r>
      <w:r>
        <w:t>как</w:t>
      </w:r>
      <w:r>
        <w:rPr>
          <w:spacing w:val="1"/>
        </w:rPr>
        <w:t xml:space="preserve"> </w:t>
      </w:r>
      <w:r>
        <w:t>событие;</w:t>
      </w:r>
      <w:r>
        <w:rPr>
          <w:spacing w:val="-1"/>
        </w:rPr>
        <w:t xml:space="preserve"> </w:t>
      </w:r>
      <w:r>
        <w:t>интерес</w:t>
      </w:r>
      <w:r>
        <w:rPr>
          <w:spacing w:val="-1"/>
        </w:rPr>
        <w:t xml:space="preserve"> </w:t>
      </w:r>
      <w:r>
        <w:t>к коллекции музея</w:t>
      </w:r>
      <w:r>
        <w:rPr>
          <w:spacing w:val="1"/>
        </w:rPr>
        <w:t xml:space="preserve"> </w:t>
      </w:r>
      <w:r>
        <w:t>и искусству</w:t>
      </w:r>
      <w:r>
        <w:rPr>
          <w:spacing w:val="-5"/>
        </w:rPr>
        <w:t xml:space="preserve"> </w:t>
      </w:r>
      <w:r>
        <w:t>в</w:t>
      </w:r>
      <w:r>
        <w:rPr>
          <w:spacing w:val="-1"/>
        </w:rPr>
        <w:t xml:space="preserve"> </w:t>
      </w:r>
      <w:r>
        <w:t>целом.</w:t>
      </w:r>
    </w:p>
    <w:p>
      <w:pPr>
        <w:pStyle w:val="8"/>
        <w:spacing w:line="360" w:lineRule="auto"/>
        <w:ind w:right="253" w:firstLine="708"/>
      </w:pPr>
      <w:r>
        <w:t>Знания</w:t>
      </w:r>
      <w:r>
        <w:rPr>
          <w:spacing w:val="1"/>
        </w:rPr>
        <w:t xml:space="preserve"> </w:t>
      </w:r>
      <w:r>
        <w:t>о</w:t>
      </w:r>
      <w:r>
        <w:rPr>
          <w:spacing w:val="1"/>
        </w:rPr>
        <w:t xml:space="preserve"> </w:t>
      </w:r>
      <w:r>
        <w:t>видах</w:t>
      </w:r>
      <w:r>
        <w:rPr>
          <w:spacing w:val="1"/>
        </w:rPr>
        <w:t xml:space="preserve"> </w:t>
      </w:r>
      <w:r>
        <w:t>пространственных</w:t>
      </w:r>
      <w:r>
        <w:rPr>
          <w:spacing w:val="1"/>
        </w:rPr>
        <w:t xml:space="preserve"> </w:t>
      </w:r>
      <w:r>
        <w:t>искусств:</w:t>
      </w:r>
      <w:r>
        <w:rPr>
          <w:spacing w:val="1"/>
        </w:rPr>
        <w:t xml:space="preserve"> </w:t>
      </w:r>
      <w:r>
        <w:t>виды</w:t>
      </w:r>
      <w:r>
        <w:rPr>
          <w:spacing w:val="1"/>
        </w:rPr>
        <w:t xml:space="preserve"> </w:t>
      </w:r>
      <w:r>
        <w:t>определяются</w:t>
      </w:r>
      <w:r>
        <w:rPr>
          <w:spacing w:val="1"/>
        </w:rPr>
        <w:t xml:space="preserve"> </w:t>
      </w:r>
      <w:r>
        <w:t>по</w:t>
      </w:r>
      <w:r>
        <w:rPr>
          <w:spacing w:val="1"/>
        </w:rPr>
        <w:t xml:space="preserve"> </w:t>
      </w:r>
      <w:r>
        <w:t>назначению</w:t>
      </w:r>
      <w:r>
        <w:rPr>
          <w:spacing w:val="1"/>
        </w:rPr>
        <w:t xml:space="preserve"> </w:t>
      </w:r>
      <w:r>
        <w:t>произведений</w:t>
      </w:r>
      <w:r>
        <w:rPr>
          <w:spacing w:val="-1"/>
        </w:rPr>
        <w:t xml:space="preserve"> </w:t>
      </w:r>
      <w:r>
        <w:t>в</w:t>
      </w:r>
      <w:r>
        <w:rPr>
          <w:spacing w:val="-1"/>
        </w:rPr>
        <w:t xml:space="preserve"> </w:t>
      </w:r>
      <w:r>
        <w:t>жизни</w:t>
      </w:r>
      <w:r>
        <w:rPr>
          <w:spacing w:val="-2"/>
        </w:rPr>
        <w:t xml:space="preserve"> </w:t>
      </w:r>
      <w:r>
        <w:t>людей.</w:t>
      </w:r>
    </w:p>
    <w:p>
      <w:pPr>
        <w:pStyle w:val="8"/>
        <w:spacing w:line="360" w:lineRule="auto"/>
        <w:ind w:right="249" w:firstLine="708"/>
      </w:pPr>
      <w:r>
        <w:t>Жанры</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w:t>
      </w:r>
      <w:r>
        <w:rPr>
          <w:spacing w:val="1"/>
        </w:rPr>
        <w:t xml:space="preserve"> </w:t>
      </w:r>
      <w:r>
        <w:t>в</w:t>
      </w:r>
      <w:r>
        <w:rPr>
          <w:spacing w:val="1"/>
        </w:rPr>
        <w:t xml:space="preserve"> </w:t>
      </w:r>
      <w:r>
        <w:t>живописи,</w:t>
      </w:r>
      <w:r>
        <w:rPr>
          <w:spacing w:val="1"/>
        </w:rPr>
        <w:t xml:space="preserve"> </w:t>
      </w:r>
      <w:r>
        <w:t>графике,</w:t>
      </w:r>
      <w:r>
        <w:rPr>
          <w:spacing w:val="1"/>
        </w:rPr>
        <w:t xml:space="preserve"> </w:t>
      </w:r>
      <w:r>
        <w:t>скульптуре</w:t>
      </w:r>
      <w:r>
        <w:rPr>
          <w:spacing w:val="1"/>
        </w:rPr>
        <w:t xml:space="preserve"> </w:t>
      </w:r>
      <w:r>
        <w:t>–</w:t>
      </w:r>
      <w:r>
        <w:rPr>
          <w:spacing w:val="1"/>
        </w:rPr>
        <w:t xml:space="preserve"> </w:t>
      </w:r>
      <w:r>
        <w:t>определяются</w:t>
      </w:r>
      <w:r>
        <w:rPr>
          <w:spacing w:val="1"/>
        </w:rPr>
        <w:t xml:space="preserve"> </w:t>
      </w:r>
      <w:r>
        <w:t>предметом</w:t>
      </w:r>
      <w:r>
        <w:rPr>
          <w:spacing w:val="1"/>
        </w:rPr>
        <w:t xml:space="preserve"> </w:t>
      </w:r>
      <w:r>
        <w:t>изображения;</w:t>
      </w:r>
      <w:r>
        <w:rPr>
          <w:spacing w:val="1"/>
        </w:rPr>
        <w:t xml:space="preserve"> </w:t>
      </w:r>
      <w:r>
        <w:t>классификация</w:t>
      </w:r>
      <w:r>
        <w:rPr>
          <w:spacing w:val="1"/>
        </w:rPr>
        <w:t xml:space="preserve"> </w:t>
      </w:r>
      <w:r>
        <w:t>и</w:t>
      </w:r>
      <w:r>
        <w:rPr>
          <w:spacing w:val="1"/>
        </w:rPr>
        <w:t xml:space="preserve"> </w:t>
      </w:r>
      <w:r>
        <w:t>сравнение</w:t>
      </w:r>
      <w:r>
        <w:rPr>
          <w:spacing w:val="1"/>
        </w:rPr>
        <w:t xml:space="preserve"> </w:t>
      </w:r>
      <w:r>
        <w:t>содержания</w:t>
      </w:r>
      <w:r>
        <w:rPr>
          <w:spacing w:val="1"/>
        </w:rPr>
        <w:t xml:space="preserve"> </w:t>
      </w:r>
      <w:r>
        <w:t>произведений</w:t>
      </w:r>
      <w:r>
        <w:rPr>
          <w:spacing w:val="-1"/>
        </w:rPr>
        <w:t xml:space="preserve"> </w:t>
      </w:r>
      <w:r>
        <w:t>сходного</w:t>
      </w:r>
      <w:r>
        <w:rPr>
          <w:spacing w:val="-3"/>
        </w:rPr>
        <w:t xml:space="preserve"> </w:t>
      </w:r>
      <w:r>
        <w:t>сюжета (например,</w:t>
      </w:r>
      <w:r>
        <w:rPr>
          <w:spacing w:val="-1"/>
        </w:rPr>
        <w:t xml:space="preserve"> </w:t>
      </w:r>
      <w:r>
        <w:t>портреты, пейзажи).</w:t>
      </w:r>
    </w:p>
    <w:p>
      <w:pPr>
        <w:pStyle w:val="8"/>
        <w:spacing w:before="2" w:line="360" w:lineRule="auto"/>
        <w:ind w:right="249" w:firstLine="708"/>
      </w:pPr>
      <w:r>
        <w:t>Представления</w:t>
      </w:r>
      <w:r>
        <w:rPr>
          <w:spacing w:val="1"/>
        </w:rPr>
        <w:t xml:space="preserve"> </w:t>
      </w:r>
      <w:r>
        <w:t>о</w:t>
      </w:r>
      <w:r>
        <w:rPr>
          <w:spacing w:val="1"/>
        </w:rPr>
        <w:t xml:space="preserve"> </w:t>
      </w:r>
      <w:r>
        <w:t>произведениях</w:t>
      </w:r>
      <w:r>
        <w:rPr>
          <w:spacing w:val="1"/>
        </w:rPr>
        <w:t xml:space="preserve"> </w:t>
      </w:r>
      <w:r>
        <w:t>крупнейших</w:t>
      </w:r>
      <w:r>
        <w:rPr>
          <w:spacing w:val="1"/>
        </w:rPr>
        <w:t xml:space="preserve"> </w:t>
      </w:r>
      <w:r>
        <w:t>отечественных</w:t>
      </w:r>
      <w:r>
        <w:rPr>
          <w:spacing w:val="1"/>
        </w:rPr>
        <w:t xml:space="preserve"> </w:t>
      </w:r>
      <w:r>
        <w:t>художников-</w:t>
      </w:r>
      <w:r>
        <w:rPr>
          <w:spacing w:val="1"/>
        </w:rPr>
        <w:t xml:space="preserve"> </w:t>
      </w:r>
      <w:r>
        <w:t>пейзажистов: И.И. Шишкина, И.И. Левитана, А.К. Саврасова, В.Д. Поленова, А.И. Куинджи,</w:t>
      </w:r>
      <w:r>
        <w:rPr>
          <w:spacing w:val="1"/>
        </w:rPr>
        <w:t xml:space="preserve"> </w:t>
      </w:r>
      <w:r>
        <w:t>И.К.</w:t>
      </w:r>
      <w:r>
        <w:rPr>
          <w:spacing w:val="-1"/>
        </w:rPr>
        <w:t xml:space="preserve"> </w:t>
      </w:r>
      <w:r>
        <w:t>Айвазовского и других.</w:t>
      </w:r>
    </w:p>
    <w:p>
      <w:pPr>
        <w:pStyle w:val="8"/>
        <w:spacing w:line="360" w:lineRule="auto"/>
        <w:ind w:right="254" w:firstLine="708"/>
      </w:pPr>
      <w:r>
        <w:t xml:space="preserve">Представления  </w:t>
      </w:r>
      <w:r>
        <w:rPr>
          <w:spacing w:val="1"/>
        </w:rPr>
        <w:t xml:space="preserve"> </w:t>
      </w:r>
      <w:r>
        <w:t xml:space="preserve">о  </w:t>
      </w:r>
      <w:r>
        <w:rPr>
          <w:spacing w:val="1"/>
        </w:rPr>
        <w:t xml:space="preserve"> </w:t>
      </w:r>
      <w:r>
        <w:t>произведениях    крупнейших    отечественных    портретистов:</w:t>
      </w:r>
      <w:r>
        <w:rPr>
          <w:spacing w:val="1"/>
        </w:rPr>
        <w:t xml:space="preserve"> </w:t>
      </w:r>
      <w:r>
        <w:t>В.И.</w:t>
      </w:r>
      <w:r>
        <w:rPr>
          <w:spacing w:val="-2"/>
        </w:rPr>
        <w:t xml:space="preserve"> </w:t>
      </w:r>
      <w:r>
        <w:t>Сурикова, И.Е. Репина, В.А.</w:t>
      </w:r>
      <w:r>
        <w:rPr>
          <w:spacing w:val="1"/>
        </w:rPr>
        <w:t xml:space="preserve"> </w:t>
      </w:r>
      <w:r>
        <w:t>Серова</w:t>
      </w:r>
      <w:r>
        <w:rPr>
          <w:spacing w:val="-2"/>
        </w:rPr>
        <w:t xml:space="preserve"> </w:t>
      </w:r>
      <w:r>
        <w:t>и других.</w:t>
      </w:r>
    </w:p>
    <w:p>
      <w:pPr>
        <w:pStyle w:val="12"/>
        <w:numPr>
          <w:ilvl w:val="1"/>
          <w:numId w:val="26"/>
        </w:numPr>
        <w:tabs>
          <w:tab w:val="left" w:pos="734"/>
        </w:tabs>
        <w:ind w:left="733" w:hanging="422"/>
        <w:jc w:val="both"/>
        <w:rPr>
          <w:sz w:val="24"/>
        </w:rPr>
      </w:pPr>
      <w:r>
        <w:rPr>
          <w:sz w:val="24"/>
        </w:rPr>
        <w:t>Модуль</w:t>
      </w:r>
      <w:r>
        <w:rPr>
          <w:spacing w:val="-1"/>
          <w:sz w:val="24"/>
        </w:rPr>
        <w:t xml:space="preserve"> </w:t>
      </w:r>
      <w:r>
        <w:rPr>
          <w:sz w:val="24"/>
        </w:rPr>
        <w:t>«Азбука</w:t>
      </w:r>
      <w:r>
        <w:rPr>
          <w:spacing w:val="-7"/>
          <w:sz w:val="24"/>
        </w:rPr>
        <w:t xml:space="preserve"> </w:t>
      </w:r>
      <w:r>
        <w:rPr>
          <w:sz w:val="24"/>
        </w:rPr>
        <w:t>цифровой</w:t>
      </w:r>
      <w:r>
        <w:rPr>
          <w:spacing w:val="-5"/>
          <w:sz w:val="24"/>
        </w:rPr>
        <w:t xml:space="preserve"> </w:t>
      </w:r>
      <w:r>
        <w:rPr>
          <w:sz w:val="24"/>
        </w:rPr>
        <w:t>графики».</w:t>
      </w:r>
    </w:p>
    <w:p>
      <w:pPr>
        <w:pStyle w:val="8"/>
        <w:spacing w:before="138" w:line="360" w:lineRule="auto"/>
        <w:ind w:right="254" w:firstLine="708"/>
      </w:pPr>
      <w:r>
        <w:t>Построение</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различных</w:t>
      </w:r>
      <w:r>
        <w:rPr>
          <w:spacing w:val="1"/>
        </w:rPr>
        <w:t xml:space="preserve"> </w:t>
      </w:r>
      <w:r>
        <w:t>по</w:t>
      </w:r>
      <w:r>
        <w:rPr>
          <w:spacing w:val="1"/>
        </w:rPr>
        <w:t xml:space="preserve"> </w:t>
      </w:r>
      <w:r>
        <w:t>эмоциональному</w:t>
      </w:r>
      <w:r>
        <w:rPr>
          <w:spacing w:val="1"/>
        </w:rPr>
        <w:t xml:space="preserve"> </w:t>
      </w:r>
      <w:r>
        <w:t>восприятию</w:t>
      </w:r>
      <w:r>
        <w:rPr>
          <w:spacing w:val="1"/>
        </w:rPr>
        <w:t xml:space="preserve"> </w:t>
      </w:r>
      <w:r>
        <w:t>ритмов расположения пятен на плоскости: покой (статика), разные направления и ритмы</w:t>
      </w:r>
      <w:r>
        <w:rPr>
          <w:spacing w:val="1"/>
        </w:rPr>
        <w:t xml:space="preserve"> </w:t>
      </w:r>
      <w:r>
        <w:t>движения</w:t>
      </w:r>
      <w:r>
        <w:rPr>
          <w:spacing w:val="1"/>
        </w:rPr>
        <w:t xml:space="preserve"> </w:t>
      </w:r>
      <w:r>
        <w:t>(например,</w:t>
      </w:r>
      <w:r>
        <w:rPr>
          <w:spacing w:val="1"/>
        </w:rPr>
        <w:t xml:space="preserve"> </w:t>
      </w:r>
      <w:r>
        <w:t>собрались,</w:t>
      </w:r>
      <w:r>
        <w:rPr>
          <w:spacing w:val="1"/>
        </w:rPr>
        <w:t xml:space="preserve"> </w:t>
      </w:r>
      <w:r>
        <w:t>разбежались,</w:t>
      </w:r>
      <w:r>
        <w:rPr>
          <w:spacing w:val="1"/>
        </w:rPr>
        <w:t xml:space="preserve"> </w:t>
      </w:r>
      <w:r>
        <w:t>догоняют,</w:t>
      </w:r>
      <w:r>
        <w:rPr>
          <w:spacing w:val="1"/>
        </w:rPr>
        <w:t xml:space="preserve"> </w:t>
      </w:r>
      <w:r>
        <w:t>улетают).</w:t>
      </w:r>
      <w:r>
        <w:rPr>
          <w:spacing w:val="1"/>
        </w:rPr>
        <w:t xml:space="preserve"> </w:t>
      </w:r>
      <w:r>
        <w:t>Вместо</w:t>
      </w:r>
      <w:r>
        <w:rPr>
          <w:spacing w:val="1"/>
        </w:rPr>
        <w:t xml:space="preserve"> </w:t>
      </w:r>
      <w:r>
        <w:t>пятен</w:t>
      </w:r>
      <w:r>
        <w:rPr>
          <w:spacing w:val="-57"/>
        </w:rPr>
        <w:t xml:space="preserve"> </w:t>
      </w:r>
      <w:r>
        <w:t>(геометрических</w:t>
      </w:r>
      <w:r>
        <w:rPr>
          <w:spacing w:val="1"/>
        </w:rPr>
        <w:t xml:space="preserve"> </w:t>
      </w:r>
      <w:r>
        <w:t>фигур)</w:t>
      </w:r>
      <w:r>
        <w:rPr>
          <w:spacing w:val="-1"/>
        </w:rPr>
        <w:t xml:space="preserve"> </w:t>
      </w:r>
      <w:r>
        <w:t>могут</w:t>
      </w:r>
      <w:r>
        <w:rPr>
          <w:spacing w:val="-1"/>
        </w:rPr>
        <w:t xml:space="preserve"> </w:t>
      </w:r>
      <w:r>
        <w:t>быть простые</w:t>
      </w:r>
      <w:r>
        <w:rPr>
          <w:spacing w:val="-2"/>
        </w:rPr>
        <w:t xml:space="preserve"> </w:t>
      </w:r>
      <w:r>
        <w:t>силуэты машинок,</w:t>
      </w:r>
      <w:r>
        <w:rPr>
          <w:spacing w:val="-1"/>
        </w:rPr>
        <w:t xml:space="preserve"> </w:t>
      </w:r>
      <w:r>
        <w:t>птичек,</w:t>
      </w:r>
      <w:r>
        <w:rPr>
          <w:spacing w:val="-1"/>
        </w:rPr>
        <w:t xml:space="preserve"> </w:t>
      </w:r>
      <w:r>
        <w:t>облаков.</w:t>
      </w:r>
    </w:p>
    <w:p>
      <w:pPr>
        <w:pStyle w:val="8"/>
        <w:spacing w:line="360" w:lineRule="auto"/>
        <w:ind w:right="254" w:firstLine="708"/>
      </w:pPr>
      <w:r>
        <w:t>В</w:t>
      </w:r>
      <w:r>
        <w:rPr>
          <w:spacing w:val="1"/>
        </w:rPr>
        <w:t xml:space="preserve"> </w:t>
      </w:r>
      <w:r>
        <w:t>графическом</w:t>
      </w:r>
      <w:r>
        <w:rPr>
          <w:spacing w:val="1"/>
        </w:rPr>
        <w:t xml:space="preserve"> </w:t>
      </w:r>
      <w:r>
        <w:t>редакторе</w:t>
      </w:r>
      <w:r>
        <w:rPr>
          <w:spacing w:val="1"/>
        </w:rPr>
        <w:t xml:space="preserve"> </w:t>
      </w:r>
      <w:r>
        <w:t>создание</w:t>
      </w:r>
      <w:r>
        <w:rPr>
          <w:spacing w:val="1"/>
        </w:rPr>
        <w:t xml:space="preserve"> </w:t>
      </w:r>
      <w:r>
        <w:t>рисунка</w:t>
      </w:r>
      <w:r>
        <w:rPr>
          <w:spacing w:val="1"/>
        </w:rPr>
        <w:t xml:space="preserve"> </w:t>
      </w:r>
      <w:r>
        <w:t>элемента</w:t>
      </w:r>
      <w:r>
        <w:rPr>
          <w:spacing w:val="1"/>
        </w:rPr>
        <w:t xml:space="preserve"> </w:t>
      </w:r>
      <w:r>
        <w:t>орнамента</w:t>
      </w:r>
      <w:r>
        <w:rPr>
          <w:spacing w:val="1"/>
        </w:rPr>
        <w:t xml:space="preserve"> </w:t>
      </w:r>
      <w:r>
        <w:t>(паттерна),</w:t>
      </w:r>
      <w:r>
        <w:rPr>
          <w:spacing w:val="1"/>
        </w:rPr>
        <w:t xml:space="preserve"> </w:t>
      </w:r>
      <w:r>
        <w:t>его</w:t>
      </w:r>
      <w:r>
        <w:rPr>
          <w:spacing w:val="1"/>
        </w:rPr>
        <w:t xml:space="preserve"> </w:t>
      </w:r>
      <w:r>
        <w:t>копирование, многократное повторение, в том числе с поворотами вокруг оси рисунка, и</w:t>
      </w:r>
      <w:r>
        <w:rPr>
          <w:spacing w:val="1"/>
        </w:rPr>
        <w:t xml:space="preserve"> </w:t>
      </w:r>
      <w:r>
        <w:t>создание орнамента, в основе которого раппорт. Вариативное создание орнаментов на основе</w:t>
      </w:r>
      <w:r>
        <w:rPr>
          <w:spacing w:val="-57"/>
        </w:rPr>
        <w:t xml:space="preserve"> </w:t>
      </w:r>
      <w:r>
        <w:t>одного</w:t>
      </w:r>
      <w:r>
        <w:rPr>
          <w:spacing w:val="-1"/>
        </w:rPr>
        <w:t xml:space="preserve"> </w:t>
      </w:r>
      <w:r>
        <w:t>и того же элемента.</w:t>
      </w:r>
    </w:p>
    <w:p>
      <w:pPr>
        <w:pStyle w:val="8"/>
        <w:spacing w:before="1" w:line="360" w:lineRule="auto"/>
        <w:ind w:right="255" w:firstLine="708"/>
      </w:pPr>
      <w:r>
        <w:t>Изображение и изучение мимики лица в программе Paint (или другом графическом</w:t>
      </w:r>
      <w:r>
        <w:rPr>
          <w:spacing w:val="1"/>
        </w:rPr>
        <w:t xml:space="preserve"> </w:t>
      </w:r>
      <w:r>
        <w:t>редакторе).</w:t>
      </w:r>
    </w:p>
    <w:p>
      <w:pPr>
        <w:pStyle w:val="8"/>
        <w:spacing w:line="360" w:lineRule="auto"/>
        <w:ind w:right="255" w:firstLine="708"/>
      </w:pPr>
      <w:r>
        <w:t>Совмещение</w:t>
      </w:r>
      <w:r>
        <w:rPr>
          <w:spacing w:val="1"/>
        </w:rPr>
        <w:t xml:space="preserve"> </w:t>
      </w:r>
      <w:r>
        <w:t>с</w:t>
      </w:r>
      <w:r>
        <w:rPr>
          <w:spacing w:val="1"/>
        </w:rPr>
        <w:t xml:space="preserve"> </w:t>
      </w:r>
      <w:r>
        <w:t>помощью</w:t>
      </w:r>
      <w:r>
        <w:rPr>
          <w:spacing w:val="1"/>
        </w:rPr>
        <w:t xml:space="preserve"> </w:t>
      </w:r>
      <w:r>
        <w:t>графического</w:t>
      </w:r>
      <w:r>
        <w:rPr>
          <w:spacing w:val="1"/>
        </w:rPr>
        <w:t xml:space="preserve"> </w:t>
      </w:r>
      <w:r>
        <w:t>редактора</w:t>
      </w:r>
      <w:r>
        <w:rPr>
          <w:spacing w:val="1"/>
        </w:rPr>
        <w:t xml:space="preserve"> </w:t>
      </w:r>
      <w:r>
        <w:t>векторного</w:t>
      </w:r>
      <w:r>
        <w:rPr>
          <w:spacing w:val="1"/>
        </w:rPr>
        <w:t xml:space="preserve"> </w:t>
      </w:r>
      <w:r>
        <w:t>изображения,</w:t>
      </w:r>
      <w:r>
        <w:rPr>
          <w:spacing w:val="1"/>
        </w:rPr>
        <w:t xml:space="preserve"> </w:t>
      </w:r>
      <w:r>
        <w:t>фотографии</w:t>
      </w:r>
      <w:r>
        <w:rPr>
          <w:spacing w:val="-3"/>
        </w:rPr>
        <w:t xml:space="preserve"> </w:t>
      </w:r>
      <w:r>
        <w:t>и</w:t>
      </w:r>
      <w:r>
        <w:rPr>
          <w:spacing w:val="-1"/>
        </w:rPr>
        <w:t xml:space="preserve"> </w:t>
      </w:r>
      <w:r>
        <w:t>шрифта для</w:t>
      </w:r>
      <w:r>
        <w:rPr>
          <w:spacing w:val="-1"/>
        </w:rPr>
        <w:t xml:space="preserve"> </w:t>
      </w:r>
      <w:r>
        <w:t>создания плаката</w:t>
      </w:r>
      <w:r>
        <w:rPr>
          <w:spacing w:val="-1"/>
        </w:rPr>
        <w:t xml:space="preserve"> </w:t>
      </w:r>
      <w:r>
        <w:t>или</w:t>
      </w:r>
      <w:r>
        <w:rPr>
          <w:spacing w:val="1"/>
        </w:rPr>
        <w:t xml:space="preserve"> </w:t>
      </w:r>
      <w:r>
        <w:t>поздравительной</w:t>
      </w:r>
      <w:r>
        <w:rPr>
          <w:spacing w:val="-1"/>
        </w:rPr>
        <w:t xml:space="preserve"> </w:t>
      </w:r>
      <w:r>
        <w:t>открытки.</w:t>
      </w:r>
    </w:p>
    <w:p>
      <w:pPr>
        <w:pStyle w:val="8"/>
        <w:spacing w:line="360" w:lineRule="auto"/>
        <w:ind w:right="253" w:firstLine="708"/>
      </w:pPr>
      <w:r>
        <w:t>Редактирование</w:t>
      </w:r>
      <w:r>
        <w:rPr>
          <w:spacing w:val="1"/>
        </w:rPr>
        <w:t xml:space="preserve"> </w:t>
      </w:r>
      <w:r>
        <w:t>фотографий</w:t>
      </w:r>
      <w:r>
        <w:rPr>
          <w:spacing w:val="1"/>
        </w:rPr>
        <w:t xml:space="preserve"> </w:t>
      </w:r>
      <w:r>
        <w:t>в</w:t>
      </w:r>
      <w:r>
        <w:rPr>
          <w:spacing w:val="1"/>
        </w:rPr>
        <w:t xml:space="preserve"> </w:t>
      </w:r>
      <w:r>
        <w:t>программе</w:t>
      </w:r>
      <w:r>
        <w:rPr>
          <w:spacing w:val="1"/>
        </w:rPr>
        <w:t xml:space="preserve"> </w:t>
      </w:r>
      <w:r>
        <w:t>Picture</w:t>
      </w:r>
      <w:r>
        <w:rPr>
          <w:spacing w:val="1"/>
        </w:rPr>
        <w:t xml:space="preserve"> </w:t>
      </w:r>
      <w:r>
        <w:t>Manager:</w:t>
      </w:r>
      <w:r>
        <w:rPr>
          <w:spacing w:val="1"/>
        </w:rPr>
        <w:t xml:space="preserve"> </w:t>
      </w:r>
      <w:r>
        <w:t>изменение</w:t>
      </w:r>
      <w:r>
        <w:rPr>
          <w:spacing w:val="1"/>
        </w:rPr>
        <w:t xml:space="preserve"> </w:t>
      </w:r>
      <w:r>
        <w:t>яркости,</w:t>
      </w:r>
      <w:r>
        <w:rPr>
          <w:spacing w:val="-57"/>
        </w:rPr>
        <w:t xml:space="preserve"> </w:t>
      </w:r>
      <w:r>
        <w:t>контраста,</w:t>
      </w:r>
      <w:r>
        <w:rPr>
          <w:spacing w:val="-1"/>
        </w:rPr>
        <w:t xml:space="preserve"> </w:t>
      </w:r>
      <w:r>
        <w:t>насыщенности</w:t>
      </w:r>
      <w:r>
        <w:rPr>
          <w:spacing w:val="1"/>
        </w:rPr>
        <w:t xml:space="preserve"> </w:t>
      </w:r>
      <w:r>
        <w:t>цвета; обрезка,</w:t>
      </w:r>
      <w:r>
        <w:rPr>
          <w:spacing w:val="-1"/>
        </w:rPr>
        <w:t xml:space="preserve"> </w:t>
      </w:r>
      <w:r>
        <w:t>поворот, отражение.</w:t>
      </w:r>
    </w:p>
    <w:p>
      <w:pPr>
        <w:pStyle w:val="8"/>
        <w:spacing w:line="360" w:lineRule="auto"/>
        <w:ind w:right="262" w:firstLine="708"/>
      </w:pPr>
      <w:r>
        <w:t>Виртуальные путешествия в главные</w:t>
      </w:r>
      <w:r>
        <w:rPr>
          <w:spacing w:val="1"/>
        </w:rPr>
        <w:t xml:space="preserve"> </w:t>
      </w:r>
      <w:r>
        <w:t>художественные музеи</w:t>
      </w:r>
      <w:r>
        <w:rPr>
          <w:spacing w:val="1"/>
        </w:rPr>
        <w:t xml:space="preserve"> </w:t>
      </w:r>
      <w:r>
        <w:t>и</w:t>
      </w:r>
      <w:r>
        <w:rPr>
          <w:spacing w:val="1"/>
        </w:rPr>
        <w:t xml:space="preserve"> </w:t>
      </w:r>
      <w:r>
        <w:t>музеи</w:t>
      </w:r>
      <w:r>
        <w:rPr>
          <w:spacing w:val="1"/>
        </w:rPr>
        <w:t xml:space="preserve"> </w:t>
      </w:r>
      <w:r>
        <w:t>местные</w:t>
      </w:r>
      <w:r>
        <w:rPr>
          <w:spacing w:val="1"/>
        </w:rPr>
        <w:t xml:space="preserve"> </w:t>
      </w:r>
      <w:r>
        <w:t>(по</w:t>
      </w:r>
      <w:r>
        <w:rPr>
          <w:spacing w:val="1"/>
        </w:rPr>
        <w:t xml:space="preserve"> </w:t>
      </w:r>
      <w:r>
        <w:t>выбору</w:t>
      </w:r>
      <w:r>
        <w:rPr>
          <w:spacing w:val="-2"/>
        </w:rPr>
        <w:t xml:space="preserve"> </w:t>
      </w:r>
      <w:r>
        <w:t>учителя).</w:t>
      </w:r>
    </w:p>
    <w:p>
      <w:pPr>
        <w:pStyle w:val="12"/>
        <w:numPr>
          <w:ilvl w:val="0"/>
          <w:numId w:val="26"/>
        </w:numPr>
        <w:tabs>
          <w:tab w:val="left" w:pos="554"/>
        </w:tabs>
        <w:ind w:left="553" w:hanging="242"/>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z w:val="24"/>
        </w:rPr>
        <w:t>классе (34</w:t>
      </w:r>
      <w:r>
        <w:rPr>
          <w:spacing w:val="-2"/>
          <w:sz w:val="24"/>
        </w:rPr>
        <w:t xml:space="preserve"> </w:t>
      </w:r>
      <w:r>
        <w:rPr>
          <w:sz w:val="24"/>
        </w:rPr>
        <w:t>ч).</w:t>
      </w:r>
    </w:p>
    <w:p>
      <w:pPr>
        <w:pStyle w:val="12"/>
        <w:numPr>
          <w:ilvl w:val="1"/>
          <w:numId w:val="26"/>
        </w:numPr>
        <w:tabs>
          <w:tab w:val="left" w:pos="734"/>
        </w:tabs>
        <w:spacing w:before="138"/>
        <w:ind w:left="733" w:hanging="422"/>
        <w:jc w:val="both"/>
        <w:rPr>
          <w:sz w:val="24"/>
        </w:rPr>
      </w:pPr>
      <w:r>
        <w:rPr>
          <w:sz w:val="24"/>
        </w:rPr>
        <w:t>Модуль</w:t>
      </w:r>
      <w:r>
        <w:rPr>
          <w:spacing w:val="-2"/>
          <w:sz w:val="24"/>
        </w:rPr>
        <w:t xml:space="preserve"> </w:t>
      </w:r>
      <w:r>
        <w:rPr>
          <w:sz w:val="24"/>
        </w:rPr>
        <w:t>«Графика».</w:t>
      </w:r>
    </w:p>
    <w:p>
      <w:pPr>
        <w:jc w:val="both"/>
        <w:rPr>
          <w:sz w:val="24"/>
        </w:rPr>
        <w:sectPr>
          <w:pgSz w:w="11910" w:h="16850"/>
          <w:pgMar w:top="980" w:right="880" w:bottom="280" w:left="820" w:header="571" w:footer="0" w:gutter="0"/>
          <w:cols w:space="720" w:num="1"/>
        </w:sectPr>
      </w:pPr>
    </w:p>
    <w:p>
      <w:pPr>
        <w:pStyle w:val="8"/>
        <w:spacing w:before="100" w:line="360" w:lineRule="auto"/>
        <w:ind w:right="249" w:firstLine="708"/>
        <w:jc w:val="left"/>
      </w:pPr>
      <w:r>
        <w:t>Правила</w:t>
      </w:r>
      <w:r>
        <w:rPr>
          <w:spacing w:val="31"/>
        </w:rPr>
        <w:t xml:space="preserve"> </w:t>
      </w:r>
      <w:r>
        <w:t>линейной</w:t>
      </w:r>
      <w:r>
        <w:rPr>
          <w:spacing w:val="30"/>
        </w:rPr>
        <w:t xml:space="preserve"> </w:t>
      </w:r>
      <w:r>
        <w:t>и</w:t>
      </w:r>
      <w:r>
        <w:rPr>
          <w:spacing w:val="32"/>
        </w:rPr>
        <w:t xml:space="preserve"> </w:t>
      </w:r>
      <w:r>
        <w:t>воздушной</w:t>
      </w:r>
      <w:r>
        <w:rPr>
          <w:spacing w:val="33"/>
        </w:rPr>
        <w:t xml:space="preserve"> </w:t>
      </w:r>
      <w:r>
        <w:t>перспективы:</w:t>
      </w:r>
      <w:r>
        <w:rPr>
          <w:spacing w:val="34"/>
        </w:rPr>
        <w:t xml:space="preserve"> </w:t>
      </w:r>
      <w:r>
        <w:t>уменьшение</w:t>
      </w:r>
      <w:r>
        <w:rPr>
          <w:spacing w:val="30"/>
        </w:rPr>
        <w:t xml:space="preserve"> </w:t>
      </w:r>
      <w:r>
        <w:t>размера</w:t>
      </w:r>
      <w:r>
        <w:rPr>
          <w:spacing w:val="34"/>
        </w:rPr>
        <w:t xml:space="preserve"> </w:t>
      </w:r>
      <w:r>
        <w:t>изображения</w:t>
      </w:r>
      <w:r>
        <w:rPr>
          <w:spacing w:val="29"/>
        </w:rPr>
        <w:t xml:space="preserve"> </w:t>
      </w:r>
      <w:r>
        <w:t>по</w:t>
      </w:r>
      <w:r>
        <w:rPr>
          <w:spacing w:val="-57"/>
        </w:rPr>
        <w:t xml:space="preserve"> </w:t>
      </w:r>
      <w:r>
        <w:t>мере</w:t>
      </w:r>
      <w:r>
        <w:rPr>
          <w:spacing w:val="2"/>
        </w:rPr>
        <w:t xml:space="preserve"> </w:t>
      </w:r>
      <w:r>
        <w:t>удаления</w:t>
      </w:r>
      <w:r>
        <w:rPr>
          <w:spacing w:val="-1"/>
        </w:rPr>
        <w:t xml:space="preserve"> </w:t>
      </w:r>
      <w:r>
        <w:t>от первого</w:t>
      </w:r>
      <w:r>
        <w:rPr>
          <w:spacing w:val="-1"/>
        </w:rPr>
        <w:t xml:space="preserve"> </w:t>
      </w:r>
      <w:r>
        <w:t>плана,</w:t>
      </w:r>
      <w:r>
        <w:rPr>
          <w:spacing w:val="-1"/>
        </w:rPr>
        <w:t xml:space="preserve"> </w:t>
      </w:r>
      <w:r>
        <w:t>смягчения цветового</w:t>
      </w:r>
      <w:r>
        <w:rPr>
          <w:spacing w:val="-1"/>
        </w:rPr>
        <w:t xml:space="preserve"> </w:t>
      </w:r>
      <w:r>
        <w:t>и</w:t>
      </w:r>
      <w:r>
        <w:rPr>
          <w:spacing w:val="1"/>
        </w:rPr>
        <w:t xml:space="preserve"> </w:t>
      </w:r>
      <w:r>
        <w:t>тонального</w:t>
      </w:r>
      <w:r>
        <w:rPr>
          <w:spacing w:val="-4"/>
        </w:rPr>
        <w:t xml:space="preserve"> </w:t>
      </w:r>
      <w:r>
        <w:t>контрастов.</w:t>
      </w:r>
    </w:p>
    <w:p>
      <w:pPr>
        <w:pStyle w:val="8"/>
        <w:spacing w:before="1" w:line="360" w:lineRule="auto"/>
        <w:ind w:firstLine="708"/>
        <w:jc w:val="left"/>
      </w:pPr>
      <w:r>
        <w:t>Рисунок</w:t>
      </w:r>
      <w:r>
        <w:rPr>
          <w:spacing w:val="27"/>
        </w:rPr>
        <w:t xml:space="preserve"> </w:t>
      </w:r>
      <w:r>
        <w:t>фигуры</w:t>
      </w:r>
      <w:r>
        <w:rPr>
          <w:spacing w:val="26"/>
        </w:rPr>
        <w:t xml:space="preserve"> </w:t>
      </w:r>
      <w:r>
        <w:t>человека:</w:t>
      </w:r>
      <w:r>
        <w:rPr>
          <w:spacing w:val="27"/>
        </w:rPr>
        <w:t xml:space="preserve"> </w:t>
      </w:r>
      <w:r>
        <w:t>основные</w:t>
      </w:r>
      <w:r>
        <w:rPr>
          <w:spacing w:val="25"/>
        </w:rPr>
        <w:t xml:space="preserve"> </w:t>
      </w:r>
      <w:r>
        <w:t>пропорции</w:t>
      </w:r>
      <w:r>
        <w:rPr>
          <w:spacing w:val="25"/>
        </w:rPr>
        <w:t xml:space="preserve"> </w:t>
      </w:r>
      <w:r>
        <w:t>и</w:t>
      </w:r>
      <w:r>
        <w:rPr>
          <w:spacing w:val="27"/>
        </w:rPr>
        <w:t xml:space="preserve"> </w:t>
      </w:r>
      <w:r>
        <w:t>взаимоотношение</w:t>
      </w:r>
      <w:r>
        <w:rPr>
          <w:spacing w:val="26"/>
        </w:rPr>
        <w:t xml:space="preserve"> </w:t>
      </w:r>
      <w:r>
        <w:t>частей</w:t>
      </w:r>
      <w:r>
        <w:rPr>
          <w:spacing w:val="27"/>
        </w:rPr>
        <w:t xml:space="preserve"> </w:t>
      </w:r>
      <w:r>
        <w:t>фигуры,</w:t>
      </w:r>
      <w:r>
        <w:rPr>
          <w:spacing w:val="-57"/>
        </w:rPr>
        <w:t xml:space="preserve"> </w:t>
      </w:r>
      <w:r>
        <w:t>передача</w:t>
      </w:r>
      <w:r>
        <w:rPr>
          <w:spacing w:val="-2"/>
        </w:rPr>
        <w:t xml:space="preserve"> </w:t>
      </w:r>
      <w:r>
        <w:t>движения</w:t>
      </w:r>
      <w:r>
        <w:rPr>
          <w:spacing w:val="-1"/>
        </w:rPr>
        <w:t xml:space="preserve"> </w:t>
      </w:r>
      <w:r>
        <w:t>фигуры</w:t>
      </w:r>
      <w:r>
        <w:rPr>
          <w:spacing w:val="-1"/>
        </w:rPr>
        <w:t xml:space="preserve"> </w:t>
      </w:r>
      <w:r>
        <w:t>на</w:t>
      </w:r>
      <w:r>
        <w:rPr>
          <w:spacing w:val="-2"/>
        </w:rPr>
        <w:t xml:space="preserve"> </w:t>
      </w:r>
      <w:r>
        <w:t>плоскости</w:t>
      </w:r>
      <w:r>
        <w:rPr>
          <w:spacing w:val="1"/>
        </w:rPr>
        <w:t xml:space="preserve"> </w:t>
      </w:r>
      <w:r>
        <w:t>листа:</w:t>
      </w:r>
      <w:r>
        <w:rPr>
          <w:spacing w:val="-1"/>
        </w:rPr>
        <w:t xml:space="preserve"> </w:t>
      </w:r>
      <w:r>
        <w:t>бег,</w:t>
      </w:r>
      <w:r>
        <w:rPr>
          <w:spacing w:val="-1"/>
        </w:rPr>
        <w:t xml:space="preserve"> </w:t>
      </w:r>
      <w:r>
        <w:t>ходьба,</w:t>
      </w:r>
      <w:r>
        <w:rPr>
          <w:spacing w:val="-1"/>
        </w:rPr>
        <w:t xml:space="preserve"> </w:t>
      </w:r>
      <w:r>
        <w:t>сидящая</w:t>
      </w:r>
      <w:r>
        <w:rPr>
          <w:spacing w:val="-1"/>
        </w:rPr>
        <w:t xml:space="preserve"> </w:t>
      </w:r>
      <w:r>
        <w:t>и стоящая</w:t>
      </w:r>
      <w:r>
        <w:rPr>
          <w:spacing w:val="-1"/>
        </w:rPr>
        <w:t xml:space="preserve"> </w:t>
      </w:r>
      <w:r>
        <w:t>фигуры.</w:t>
      </w:r>
    </w:p>
    <w:p>
      <w:pPr>
        <w:pStyle w:val="8"/>
        <w:spacing w:line="360" w:lineRule="auto"/>
        <w:ind w:firstLine="708"/>
        <w:jc w:val="left"/>
      </w:pPr>
      <w:r>
        <w:t>Графическое</w:t>
      </w:r>
      <w:r>
        <w:rPr>
          <w:spacing w:val="31"/>
        </w:rPr>
        <w:t xml:space="preserve"> </w:t>
      </w:r>
      <w:r>
        <w:t>изображение</w:t>
      </w:r>
      <w:r>
        <w:rPr>
          <w:spacing w:val="31"/>
        </w:rPr>
        <w:t xml:space="preserve"> </w:t>
      </w:r>
      <w:r>
        <w:t>героев</w:t>
      </w:r>
      <w:r>
        <w:rPr>
          <w:spacing w:val="33"/>
        </w:rPr>
        <w:t xml:space="preserve"> </w:t>
      </w:r>
      <w:r>
        <w:t>былин,</w:t>
      </w:r>
      <w:r>
        <w:rPr>
          <w:spacing w:val="32"/>
        </w:rPr>
        <w:t xml:space="preserve"> </w:t>
      </w:r>
      <w:r>
        <w:t>древних</w:t>
      </w:r>
      <w:r>
        <w:rPr>
          <w:spacing w:val="35"/>
        </w:rPr>
        <w:t xml:space="preserve"> </w:t>
      </w:r>
      <w:r>
        <w:t>легенд,</w:t>
      </w:r>
      <w:r>
        <w:rPr>
          <w:spacing w:val="33"/>
        </w:rPr>
        <w:t xml:space="preserve"> </w:t>
      </w:r>
      <w:r>
        <w:t>сказок</w:t>
      </w:r>
      <w:r>
        <w:rPr>
          <w:spacing w:val="34"/>
        </w:rPr>
        <w:t xml:space="preserve"> </w:t>
      </w:r>
      <w:r>
        <w:t>и</w:t>
      </w:r>
      <w:r>
        <w:rPr>
          <w:spacing w:val="33"/>
        </w:rPr>
        <w:t xml:space="preserve"> </w:t>
      </w:r>
      <w:r>
        <w:t>сказаний</w:t>
      </w:r>
      <w:r>
        <w:rPr>
          <w:spacing w:val="34"/>
        </w:rPr>
        <w:t xml:space="preserve"> </w:t>
      </w:r>
      <w:r>
        <w:t>разных</w:t>
      </w:r>
      <w:r>
        <w:rPr>
          <w:spacing w:val="-57"/>
        </w:rPr>
        <w:t xml:space="preserve"> </w:t>
      </w:r>
      <w:r>
        <w:t>народов.</w:t>
      </w:r>
    </w:p>
    <w:p>
      <w:pPr>
        <w:pStyle w:val="8"/>
        <w:tabs>
          <w:tab w:val="left" w:pos="2608"/>
          <w:tab w:val="left" w:pos="3512"/>
          <w:tab w:val="left" w:pos="3848"/>
          <w:tab w:val="left" w:pos="5434"/>
          <w:tab w:val="left" w:pos="6926"/>
          <w:tab w:val="left" w:pos="8436"/>
        </w:tabs>
        <w:spacing w:line="360" w:lineRule="auto"/>
        <w:ind w:right="255" w:firstLine="708"/>
        <w:jc w:val="left"/>
      </w:pPr>
      <w:r>
        <w:t>Изображение</w:t>
      </w:r>
      <w:r>
        <w:tab/>
      </w:r>
      <w:r>
        <w:t>города</w:t>
      </w:r>
      <w:r>
        <w:tab/>
      </w:r>
      <w:r>
        <w:t>–</w:t>
      </w:r>
      <w:r>
        <w:tab/>
      </w:r>
      <w:r>
        <w:t>тематическая</w:t>
      </w:r>
      <w:r>
        <w:tab/>
      </w:r>
      <w:r>
        <w:t>графическая</w:t>
      </w:r>
      <w:r>
        <w:tab/>
      </w:r>
      <w:r>
        <w:t>композиция;</w:t>
      </w:r>
      <w:r>
        <w:tab/>
      </w:r>
      <w:r>
        <w:t>использование</w:t>
      </w:r>
      <w:r>
        <w:rPr>
          <w:spacing w:val="-57"/>
        </w:rPr>
        <w:t xml:space="preserve"> </w:t>
      </w:r>
      <w:r>
        <w:t>карандаша,</w:t>
      </w:r>
      <w:r>
        <w:rPr>
          <w:spacing w:val="-1"/>
        </w:rPr>
        <w:t xml:space="preserve"> </w:t>
      </w:r>
      <w:r>
        <w:t>мелков, фломастеров</w:t>
      </w:r>
      <w:r>
        <w:rPr>
          <w:spacing w:val="1"/>
        </w:rPr>
        <w:t xml:space="preserve"> </w:t>
      </w:r>
      <w:r>
        <w:t>(смешанная</w:t>
      </w:r>
      <w:r>
        <w:rPr>
          <w:spacing w:val="2"/>
        </w:rPr>
        <w:t xml:space="preserve"> </w:t>
      </w:r>
      <w:r>
        <w:t>техника).</w:t>
      </w:r>
    </w:p>
    <w:p>
      <w:pPr>
        <w:pStyle w:val="12"/>
        <w:numPr>
          <w:ilvl w:val="1"/>
          <w:numId w:val="26"/>
        </w:numPr>
        <w:tabs>
          <w:tab w:val="left" w:pos="734"/>
        </w:tabs>
        <w:ind w:left="733" w:hanging="422"/>
        <w:rPr>
          <w:sz w:val="24"/>
        </w:rPr>
      </w:pPr>
      <w:r>
        <w:rPr>
          <w:sz w:val="24"/>
        </w:rPr>
        <w:t>Модуль</w:t>
      </w:r>
      <w:r>
        <w:rPr>
          <w:spacing w:val="-5"/>
          <w:sz w:val="24"/>
        </w:rPr>
        <w:t xml:space="preserve"> </w:t>
      </w:r>
      <w:r>
        <w:rPr>
          <w:sz w:val="24"/>
        </w:rPr>
        <w:t>«Живопись».</w:t>
      </w:r>
    </w:p>
    <w:p>
      <w:pPr>
        <w:pStyle w:val="8"/>
        <w:spacing w:before="137" w:line="360" w:lineRule="auto"/>
        <w:ind w:right="258" w:firstLine="708"/>
      </w:pPr>
      <w:r>
        <w:t>Красота</w:t>
      </w:r>
      <w:r>
        <w:rPr>
          <w:spacing w:val="1"/>
        </w:rPr>
        <w:t xml:space="preserve"> </w:t>
      </w:r>
      <w:r>
        <w:t>природы</w:t>
      </w:r>
      <w:r>
        <w:rPr>
          <w:spacing w:val="1"/>
        </w:rPr>
        <w:t xml:space="preserve"> </w:t>
      </w:r>
      <w:r>
        <w:t>разных</w:t>
      </w:r>
      <w:r>
        <w:rPr>
          <w:spacing w:val="1"/>
        </w:rPr>
        <w:t xml:space="preserve"> </w:t>
      </w:r>
      <w:r>
        <w:t>климатических</w:t>
      </w:r>
      <w:r>
        <w:rPr>
          <w:spacing w:val="1"/>
        </w:rPr>
        <w:t xml:space="preserve"> </w:t>
      </w:r>
      <w:r>
        <w:t>зон,</w:t>
      </w:r>
      <w:r>
        <w:rPr>
          <w:spacing w:val="1"/>
        </w:rPr>
        <w:t xml:space="preserve"> </w:t>
      </w:r>
      <w:r>
        <w:t>создание</w:t>
      </w:r>
      <w:r>
        <w:rPr>
          <w:spacing w:val="1"/>
        </w:rPr>
        <w:t xml:space="preserve"> </w:t>
      </w:r>
      <w:r>
        <w:t>пейзажных</w:t>
      </w:r>
      <w:r>
        <w:rPr>
          <w:spacing w:val="1"/>
        </w:rPr>
        <w:t xml:space="preserve"> </w:t>
      </w:r>
      <w:r>
        <w:t>композиций</w:t>
      </w:r>
      <w:r>
        <w:rPr>
          <w:spacing w:val="1"/>
        </w:rPr>
        <w:t xml:space="preserve"> </w:t>
      </w:r>
      <w:r>
        <w:t>(горный,</w:t>
      </w:r>
      <w:r>
        <w:rPr>
          <w:spacing w:val="-1"/>
        </w:rPr>
        <w:t xml:space="preserve"> </w:t>
      </w:r>
      <w:r>
        <w:t>степной, среднерусский ландшафт).</w:t>
      </w:r>
    </w:p>
    <w:p>
      <w:pPr>
        <w:pStyle w:val="8"/>
        <w:spacing w:line="360" w:lineRule="auto"/>
        <w:ind w:right="255" w:firstLine="708"/>
      </w:pPr>
      <w:r>
        <w:t>Портретные</w:t>
      </w:r>
      <w:r>
        <w:rPr>
          <w:spacing w:val="1"/>
        </w:rPr>
        <w:t xml:space="preserve"> </w:t>
      </w:r>
      <w:r>
        <w:t>изображения</w:t>
      </w:r>
      <w:r>
        <w:rPr>
          <w:spacing w:val="1"/>
        </w:rPr>
        <w:t xml:space="preserve"> </w:t>
      </w:r>
      <w:r>
        <w:t>человека</w:t>
      </w:r>
      <w:r>
        <w:rPr>
          <w:spacing w:val="1"/>
        </w:rPr>
        <w:t xml:space="preserve"> </w:t>
      </w:r>
      <w:r>
        <w:t>по</w:t>
      </w:r>
      <w:r>
        <w:rPr>
          <w:spacing w:val="1"/>
        </w:rPr>
        <w:t xml:space="preserve"> </w:t>
      </w:r>
      <w:r>
        <w:t>представлению</w:t>
      </w:r>
      <w:r>
        <w:rPr>
          <w:spacing w:val="1"/>
        </w:rPr>
        <w:t xml:space="preserve"> </w:t>
      </w:r>
      <w:r>
        <w:t>и</w:t>
      </w:r>
      <w:r>
        <w:rPr>
          <w:spacing w:val="1"/>
        </w:rPr>
        <w:t xml:space="preserve"> </w:t>
      </w:r>
      <w:r>
        <w:t>наблюдению</w:t>
      </w:r>
      <w:r>
        <w:rPr>
          <w:spacing w:val="1"/>
        </w:rPr>
        <w:t xml:space="preserve"> </w:t>
      </w:r>
      <w:r>
        <w:t>с</w:t>
      </w:r>
      <w:r>
        <w:rPr>
          <w:spacing w:val="1"/>
        </w:rPr>
        <w:t xml:space="preserve"> </w:t>
      </w:r>
      <w:r>
        <w:t>разным</w:t>
      </w:r>
      <w:r>
        <w:rPr>
          <w:spacing w:val="1"/>
        </w:rPr>
        <w:t xml:space="preserve"> </w:t>
      </w:r>
      <w:r>
        <w:t>содержанием: женский или мужской портрет, двойной портрет матери и ребёнка, портрет</w:t>
      </w:r>
      <w:r>
        <w:rPr>
          <w:spacing w:val="1"/>
        </w:rPr>
        <w:t xml:space="preserve"> </w:t>
      </w:r>
      <w:r>
        <w:t>пожилого человека, детский портрет или автопортрет, портрет персонажа по представлению</w:t>
      </w:r>
      <w:r>
        <w:rPr>
          <w:spacing w:val="1"/>
        </w:rPr>
        <w:t xml:space="preserve"> </w:t>
      </w:r>
      <w:r>
        <w:t>(из выбранной</w:t>
      </w:r>
      <w:r>
        <w:rPr>
          <w:spacing w:val="-2"/>
        </w:rPr>
        <w:t xml:space="preserve"> </w:t>
      </w:r>
      <w:r>
        <w:t>культурной эпохи).</w:t>
      </w:r>
    </w:p>
    <w:p>
      <w:pPr>
        <w:pStyle w:val="8"/>
        <w:spacing w:line="360" w:lineRule="auto"/>
        <w:ind w:right="256" w:firstLine="708"/>
      </w:pPr>
      <w:r>
        <w:t>Тематические</w:t>
      </w:r>
      <w:r>
        <w:rPr>
          <w:spacing w:val="1"/>
        </w:rPr>
        <w:t xml:space="preserve"> </w:t>
      </w:r>
      <w:r>
        <w:t>многофигурные</w:t>
      </w:r>
      <w:r>
        <w:rPr>
          <w:spacing w:val="1"/>
        </w:rPr>
        <w:t xml:space="preserve"> </w:t>
      </w:r>
      <w:r>
        <w:t>композиции:</w:t>
      </w:r>
      <w:r>
        <w:rPr>
          <w:spacing w:val="1"/>
        </w:rPr>
        <w:t xml:space="preserve"> </w:t>
      </w:r>
      <w:r>
        <w:t>коллективно</w:t>
      </w:r>
      <w:r>
        <w:rPr>
          <w:spacing w:val="61"/>
        </w:rPr>
        <w:t xml:space="preserve"> </w:t>
      </w:r>
      <w:r>
        <w:t>созданные</w:t>
      </w:r>
      <w:r>
        <w:rPr>
          <w:spacing w:val="-57"/>
        </w:rPr>
        <w:t xml:space="preserve"> </w:t>
      </w:r>
      <w:r>
        <w:t>панно-аппликации</w:t>
      </w:r>
      <w:r>
        <w:rPr>
          <w:spacing w:val="1"/>
        </w:rPr>
        <w:t xml:space="preserve"> </w:t>
      </w:r>
      <w:r>
        <w:t>из</w:t>
      </w:r>
      <w:r>
        <w:rPr>
          <w:spacing w:val="1"/>
        </w:rPr>
        <w:t xml:space="preserve"> </w:t>
      </w:r>
      <w:r>
        <w:t>индивидуальных</w:t>
      </w:r>
      <w:r>
        <w:rPr>
          <w:spacing w:val="1"/>
        </w:rPr>
        <w:t xml:space="preserve"> </w:t>
      </w:r>
      <w:r>
        <w:t>рисунков</w:t>
      </w:r>
      <w:r>
        <w:rPr>
          <w:spacing w:val="1"/>
        </w:rPr>
        <w:t xml:space="preserve"> </w:t>
      </w:r>
      <w:r>
        <w:t>и</w:t>
      </w:r>
      <w:r>
        <w:rPr>
          <w:spacing w:val="1"/>
        </w:rPr>
        <w:t xml:space="preserve"> </w:t>
      </w:r>
      <w:r>
        <w:t>вырезанных</w:t>
      </w:r>
      <w:r>
        <w:rPr>
          <w:spacing w:val="1"/>
        </w:rPr>
        <w:t xml:space="preserve"> </w:t>
      </w:r>
      <w:r>
        <w:t>персонажей</w:t>
      </w:r>
      <w:r>
        <w:rPr>
          <w:spacing w:val="1"/>
        </w:rPr>
        <w:t xml:space="preserve"> </w:t>
      </w:r>
      <w:r>
        <w:t>на</w:t>
      </w:r>
      <w:r>
        <w:rPr>
          <w:spacing w:val="1"/>
        </w:rPr>
        <w:t xml:space="preserve"> </w:t>
      </w:r>
      <w:r>
        <w:t>темы</w:t>
      </w:r>
      <w:r>
        <w:rPr>
          <w:spacing w:val="-57"/>
        </w:rPr>
        <w:t xml:space="preserve"> </w:t>
      </w:r>
      <w:r>
        <w:t>праздников</w:t>
      </w:r>
      <w:r>
        <w:rPr>
          <w:spacing w:val="-1"/>
        </w:rPr>
        <w:t xml:space="preserve"> </w:t>
      </w:r>
      <w:r>
        <w:t>народов</w:t>
      </w:r>
      <w:r>
        <w:rPr>
          <w:spacing w:val="-1"/>
        </w:rPr>
        <w:t xml:space="preserve"> </w:t>
      </w:r>
      <w:r>
        <w:t>мира</w:t>
      </w:r>
      <w:r>
        <w:rPr>
          <w:spacing w:val="-1"/>
        </w:rPr>
        <w:t xml:space="preserve"> </w:t>
      </w:r>
      <w:r>
        <w:t>или в</w:t>
      </w:r>
      <w:r>
        <w:rPr>
          <w:spacing w:val="-1"/>
        </w:rPr>
        <w:t xml:space="preserve"> </w:t>
      </w:r>
      <w:r>
        <w:t>качестве</w:t>
      </w:r>
      <w:r>
        <w:rPr>
          <w:spacing w:val="-2"/>
        </w:rPr>
        <w:t xml:space="preserve"> </w:t>
      </w:r>
      <w:r>
        <w:t>иллюстраций к</w:t>
      </w:r>
      <w:r>
        <w:rPr>
          <w:spacing w:val="-1"/>
        </w:rPr>
        <w:t xml:space="preserve"> </w:t>
      </w:r>
      <w:r>
        <w:t>сказкам</w:t>
      </w:r>
      <w:r>
        <w:rPr>
          <w:spacing w:val="-1"/>
        </w:rPr>
        <w:t xml:space="preserve"> </w:t>
      </w:r>
      <w:r>
        <w:t>и</w:t>
      </w:r>
      <w:r>
        <w:rPr>
          <w:spacing w:val="-1"/>
        </w:rPr>
        <w:t xml:space="preserve"> </w:t>
      </w:r>
      <w:r>
        <w:t>легендам.</w:t>
      </w:r>
    </w:p>
    <w:p>
      <w:pPr>
        <w:pStyle w:val="12"/>
        <w:numPr>
          <w:ilvl w:val="1"/>
          <w:numId w:val="26"/>
        </w:numPr>
        <w:tabs>
          <w:tab w:val="left" w:pos="734"/>
        </w:tabs>
        <w:spacing w:before="2"/>
        <w:ind w:left="733" w:hanging="422"/>
        <w:jc w:val="both"/>
        <w:rPr>
          <w:sz w:val="24"/>
        </w:rPr>
      </w:pPr>
      <w:r>
        <w:rPr>
          <w:sz w:val="24"/>
        </w:rPr>
        <w:t>Модуль</w:t>
      </w:r>
      <w:r>
        <w:rPr>
          <w:spacing w:val="-5"/>
          <w:sz w:val="24"/>
        </w:rPr>
        <w:t xml:space="preserve"> </w:t>
      </w:r>
      <w:r>
        <w:rPr>
          <w:sz w:val="24"/>
        </w:rPr>
        <w:t>«Скульптура».</w:t>
      </w:r>
    </w:p>
    <w:p>
      <w:pPr>
        <w:pStyle w:val="8"/>
        <w:spacing w:before="137" w:line="360" w:lineRule="auto"/>
        <w:ind w:left="1021" w:right="249"/>
      </w:pPr>
      <w:r>
        <w:t>Знакомство со скульптурными памятниками героям и мемориальными комплексами.</w:t>
      </w:r>
      <w:r>
        <w:rPr>
          <w:spacing w:val="1"/>
        </w:rPr>
        <w:t xml:space="preserve"> </w:t>
      </w:r>
      <w:r>
        <w:t>Создание</w:t>
      </w:r>
      <w:r>
        <w:rPr>
          <w:spacing w:val="3"/>
        </w:rPr>
        <w:t xml:space="preserve"> </w:t>
      </w:r>
      <w:r>
        <w:t>эскиза</w:t>
      </w:r>
      <w:r>
        <w:rPr>
          <w:spacing w:val="59"/>
        </w:rPr>
        <w:t xml:space="preserve"> </w:t>
      </w:r>
      <w:r>
        <w:t>памятника</w:t>
      </w:r>
      <w:r>
        <w:rPr>
          <w:spacing w:val="2"/>
        </w:rPr>
        <w:t xml:space="preserve"> </w:t>
      </w:r>
      <w:r>
        <w:t>народному</w:t>
      </w:r>
      <w:r>
        <w:rPr>
          <w:spacing w:val="56"/>
        </w:rPr>
        <w:t xml:space="preserve"> </w:t>
      </w:r>
      <w:r>
        <w:t>герою.</w:t>
      </w:r>
      <w:r>
        <w:rPr>
          <w:spacing w:val="3"/>
        </w:rPr>
        <w:t xml:space="preserve"> </w:t>
      </w:r>
      <w:r>
        <w:t>Работа</w:t>
      </w:r>
      <w:r>
        <w:rPr>
          <w:spacing w:val="2"/>
        </w:rPr>
        <w:t xml:space="preserve"> </w:t>
      </w:r>
      <w:r>
        <w:t>с</w:t>
      </w:r>
      <w:r>
        <w:rPr>
          <w:spacing w:val="2"/>
        </w:rPr>
        <w:t xml:space="preserve"> </w:t>
      </w:r>
      <w:r>
        <w:t>пластилином</w:t>
      </w:r>
      <w:r>
        <w:rPr>
          <w:spacing w:val="6"/>
        </w:rPr>
        <w:t xml:space="preserve"> </w:t>
      </w:r>
      <w:r>
        <w:t>или</w:t>
      </w:r>
      <w:r>
        <w:rPr>
          <w:spacing w:val="2"/>
        </w:rPr>
        <w:t xml:space="preserve"> </w:t>
      </w:r>
      <w:r>
        <w:t>глиной.</w:t>
      </w:r>
    </w:p>
    <w:p>
      <w:pPr>
        <w:pStyle w:val="8"/>
      </w:pPr>
      <w:r>
        <w:t>Выражение</w:t>
      </w:r>
      <w:r>
        <w:rPr>
          <w:spacing w:val="-4"/>
        </w:rPr>
        <w:t xml:space="preserve"> </w:t>
      </w:r>
      <w:r>
        <w:t>значительности,</w:t>
      </w:r>
      <w:r>
        <w:rPr>
          <w:spacing w:val="-2"/>
        </w:rPr>
        <w:t xml:space="preserve"> </w:t>
      </w:r>
      <w:r>
        <w:t>трагизма</w:t>
      </w:r>
      <w:r>
        <w:rPr>
          <w:spacing w:val="-3"/>
        </w:rPr>
        <w:t xml:space="preserve"> </w:t>
      </w:r>
      <w:r>
        <w:t>и</w:t>
      </w:r>
      <w:r>
        <w:rPr>
          <w:spacing w:val="-4"/>
        </w:rPr>
        <w:t xml:space="preserve"> </w:t>
      </w:r>
      <w:r>
        <w:t>победительной</w:t>
      </w:r>
      <w:r>
        <w:rPr>
          <w:spacing w:val="-2"/>
        </w:rPr>
        <w:t xml:space="preserve"> </w:t>
      </w:r>
      <w:r>
        <w:t>силы.</w:t>
      </w:r>
    </w:p>
    <w:p>
      <w:pPr>
        <w:pStyle w:val="12"/>
        <w:numPr>
          <w:ilvl w:val="1"/>
          <w:numId w:val="26"/>
        </w:numPr>
        <w:tabs>
          <w:tab w:val="left" w:pos="734"/>
        </w:tabs>
        <w:spacing w:before="139"/>
        <w:ind w:left="733" w:hanging="422"/>
        <w:jc w:val="both"/>
        <w:rPr>
          <w:sz w:val="24"/>
        </w:rPr>
      </w:pPr>
      <w:r>
        <w:rPr>
          <w:sz w:val="24"/>
        </w:rPr>
        <w:t>Модуль</w:t>
      </w:r>
      <w:r>
        <w:rPr>
          <w:spacing w:val="-3"/>
          <w:sz w:val="24"/>
        </w:rPr>
        <w:t xml:space="preserve"> </w:t>
      </w:r>
      <w:r>
        <w:rPr>
          <w:sz w:val="24"/>
        </w:rPr>
        <w:t>«Декоративно-прикладное</w:t>
      </w:r>
      <w:r>
        <w:rPr>
          <w:spacing w:val="-8"/>
          <w:sz w:val="24"/>
        </w:rPr>
        <w:t xml:space="preserve"> </w:t>
      </w:r>
      <w:r>
        <w:rPr>
          <w:sz w:val="24"/>
        </w:rPr>
        <w:t>искусство».</w:t>
      </w:r>
    </w:p>
    <w:p>
      <w:pPr>
        <w:pStyle w:val="8"/>
        <w:spacing w:before="137" w:line="360" w:lineRule="auto"/>
        <w:ind w:right="252" w:firstLine="708"/>
      </w:pPr>
      <w:r>
        <w:t>Орнаменты</w:t>
      </w:r>
      <w:r>
        <w:rPr>
          <w:spacing w:val="1"/>
        </w:rPr>
        <w:t xml:space="preserve"> </w:t>
      </w:r>
      <w:r>
        <w:t>разных</w:t>
      </w:r>
      <w:r>
        <w:rPr>
          <w:spacing w:val="1"/>
        </w:rPr>
        <w:t xml:space="preserve"> </w:t>
      </w:r>
      <w:r>
        <w:t>народов.</w:t>
      </w:r>
      <w:r>
        <w:rPr>
          <w:spacing w:val="1"/>
        </w:rPr>
        <w:t xml:space="preserve"> </w:t>
      </w:r>
      <w:r>
        <w:t>Подчинённость</w:t>
      </w:r>
      <w:r>
        <w:rPr>
          <w:spacing w:val="1"/>
        </w:rPr>
        <w:t xml:space="preserve"> </w:t>
      </w:r>
      <w:r>
        <w:t>орнамента</w:t>
      </w:r>
      <w:r>
        <w:rPr>
          <w:spacing w:val="1"/>
        </w:rPr>
        <w:t xml:space="preserve"> </w:t>
      </w:r>
      <w:r>
        <w:t>форме</w:t>
      </w:r>
      <w:r>
        <w:rPr>
          <w:spacing w:val="1"/>
        </w:rPr>
        <w:t xml:space="preserve"> </w:t>
      </w:r>
      <w:r>
        <w:t>и</w:t>
      </w:r>
      <w:r>
        <w:rPr>
          <w:spacing w:val="61"/>
        </w:rPr>
        <w:t xml:space="preserve"> </w:t>
      </w:r>
      <w:r>
        <w:t>назначению</w:t>
      </w:r>
      <w:r>
        <w:rPr>
          <w:spacing w:val="1"/>
        </w:rPr>
        <w:t xml:space="preserve"> </w:t>
      </w:r>
      <w:r>
        <w:t>предмета, в художественной обработке которого он применяется. Особенности символов и</w:t>
      </w:r>
      <w:r>
        <w:rPr>
          <w:spacing w:val="1"/>
        </w:rPr>
        <w:t xml:space="preserve"> </w:t>
      </w:r>
      <w:r>
        <w:t>изобразительных</w:t>
      </w:r>
      <w:r>
        <w:rPr>
          <w:spacing w:val="1"/>
        </w:rPr>
        <w:t xml:space="preserve"> </w:t>
      </w:r>
      <w:r>
        <w:t>мотивов</w:t>
      </w:r>
      <w:r>
        <w:rPr>
          <w:spacing w:val="1"/>
        </w:rPr>
        <w:t xml:space="preserve"> </w:t>
      </w:r>
      <w:r>
        <w:t>в</w:t>
      </w:r>
      <w:r>
        <w:rPr>
          <w:spacing w:val="1"/>
        </w:rPr>
        <w:t xml:space="preserve"> </w:t>
      </w:r>
      <w:r>
        <w:t>орнаментах</w:t>
      </w:r>
      <w:r>
        <w:rPr>
          <w:spacing w:val="1"/>
        </w:rPr>
        <w:t xml:space="preserve"> </w:t>
      </w:r>
      <w:r>
        <w:t>разных</w:t>
      </w:r>
      <w:r>
        <w:rPr>
          <w:spacing w:val="1"/>
        </w:rPr>
        <w:t xml:space="preserve"> </w:t>
      </w:r>
      <w:r>
        <w:t>народов.</w:t>
      </w:r>
      <w:r>
        <w:rPr>
          <w:spacing w:val="1"/>
        </w:rPr>
        <w:t xml:space="preserve"> </w:t>
      </w:r>
      <w:r>
        <w:t>Орнаменты</w:t>
      </w:r>
      <w:r>
        <w:rPr>
          <w:spacing w:val="1"/>
        </w:rPr>
        <w:t xml:space="preserve"> </w:t>
      </w:r>
      <w:r>
        <w:t>в</w:t>
      </w:r>
      <w:r>
        <w:rPr>
          <w:spacing w:val="1"/>
        </w:rPr>
        <w:t xml:space="preserve"> </w:t>
      </w:r>
      <w:r>
        <w:t>архитектуре,</w:t>
      </w:r>
      <w:r>
        <w:rPr>
          <w:spacing w:val="1"/>
        </w:rPr>
        <w:t xml:space="preserve"> </w:t>
      </w:r>
      <w:r>
        <w:t>на</w:t>
      </w:r>
      <w:r>
        <w:rPr>
          <w:spacing w:val="1"/>
        </w:rPr>
        <w:t xml:space="preserve"> </w:t>
      </w:r>
      <w:r>
        <w:t>тканях,</w:t>
      </w:r>
      <w:r>
        <w:rPr>
          <w:spacing w:val="-1"/>
        </w:rPr>
        <w:t xml:space="preserve"> </w:t>
      </w:r>
      <w:r>
        <w:t>одежде, предметах</w:t>
      </w:r>
      <w:r>
        <w:rPr>
          <w:spacing w:val="1"/>
        </w:rPr>
        <w:t xml:space="preserve"> </w:t>
      </w:r>
      <w:r>
        <w:t>быта и</w:t>
      </w:r>
      <w:r>
        <w:rPr>
          <w:spacing w:val="-1"/>
        </w:rPr>
        <w:t xml:space="preserve"> </w:t>
      </w:r>
      <w:r>
        <w:t>другие.</w:t>
      </w:r>
    </w:p>
    <w:p>
      <w:pPr>
        <w:pStyle w:val="8"/>
        <w:spacing w:before="1" w:line="360" w:lineRule="auto"/>
        <w:ind w:right="249" w:firstLine="708"/>
        <w:jc w:val="right"/>
      </w:pPr>
      <w:r>
        <w:t>Мотивы</w:t>
      </w:r>
      <w:r>
        <w:rPr>
          <w:spacing w:val="30"/>
        </w:rPr>
        <w:t xml:space="preserve"> </w:t>
      </w:r>
      <w:r>
        <w:t>и</w:t>
      </w:r>
      <w:r>
        <w:rPr>
          <w:spacing w:val="31"/>
        </w:rPr>
        <w:t xml:space="preserve"> </w:t>
      </w:r>
      <w:r>
        <w:t>назначение</w:t>
      </w:r>
      <w:r>
        <w:rPr>
          <w:spacing w:val="29"/>
        </w:rPr>
        <w:t xml:space="preserve"> </w:t>
      </w:r>
      <w:r>
        <w:t>русских</w:t>
      </w:r>
      <w:r>
        <w:rPr>
          <w:spacing w:val="32"/>
        </w:rPr>
        <w:t xml:space="preserve"> </w:t>
      </w:r>
      <w:r>
        <w:t>народных</w:t>
      </w:r>
      <w:r>
        <w:rPr>
          <w:spacing w:val="40"/>
        </w:rPr>
        <w:t xml:space="preserve"> </w:t>
      </w:r>
      <w:r>
        <w:t>орнаментов.</w:t>
      </w:r>
      <w:r>
        <w:rPr>
          <w:spacing w:val="33"/>
        </w:rPr>
        <w:t xml:space="preserve"> </w:t>
      </w:r>
      <w:r>
        <w:t>Деревянная</w:t>
      </w:r>
      <w:r>
        <w:rPr>
          <w:spacing w:val="31"/>
        </w:rPr>
        <w:t xml:space="preserve"> </w:t>
      </w:r>
      <w:r>
        <w:t>резьба</w:t>
      </w:r>
      <w:r>
        <w:rPr>
          <w:spacing w:val="34"/>
        </w:rPr>
        <w:t xml:space="preserve"> </w:t>
      </w:r>
      <w:r>
        <w:t>и</w:t>
      </w:r>
      <w:r>
        <w:rPr>
          <w:spacing w:val="33"/>
        </w:rPr>
        <w:t xml:space="preserve"> </w:t>
      </w:r>
      <w:r>
        <w:t>роспись,</w:t>
      </w:r>
      <w:r>
        <w:rPr>
          <w:spacing w:val="-57"/>
        </w:rPr>
        <w:t xml:space="preserve"> </w:t>
      </w:r>
      <w:r>
        <w:t>украшение наличников и других элементов избы, вышивка, декор головных уборов и другие.</w:t>
      </w:r>
      <w:r>
        <w:rPr>
          <w:spacing w:val="-57"/>
        </w:rPr>
        <w:t xml:space="preserve"> </w:t>
      </w:r>
      <w:r>
        <w:t>Орнаментальное</w:t>
      </w:r>
      <w:r>
        <w:rPr>
          <w:spacing w:val="29"/>
        </w:rPr>
        <w:t xml:space="preserve"> </w:t>
      </w:r>
      <w:r>
        <w:t>украшение</w:t>
      </w:r>
      <w:r>
        <w:rPr>
          <w:spacing w:val="28"/>
        </w:rPr>
        <w:t xml:space="preserve"> </w:t>
      </w:r>
      <w:r>
        <w:t>каменной</w:t>
      </w:r>
      <w:r>
        <w:rPr>
          <w:spacing w:val="29"/>
        </w:rPr>
        <w:t xml:space="preserve"> </w:t>
      </w:r>
      <w:r>
        <w:t>архитектуры</w:t>
      </w:r>
      <w:r>
        <w:rPr>
          <w:spacing w:val="28"/>
        </w:rPr>
        <w:t xml:space="preserve"> </w:t>
      </w:r>
      <w:r>
        <w:t>в</w:t>
      </w:r>
      <w:r>
        <w:rPr>
          <w:spacing w:val="28"/>
        </w:rPr>
        <w:t xml:space="preserve"> </w:t>
      </w:r>
      <w:r>
        <w:t>памятниках</w:t>
      </w:r>
      <w:r>
        <w:rPr>
          <w:spacing w:val="31"/>
        </w:rPr>
        <w:t xml:space="preserve"> </w:t>
      </w:r>
      <w:r>
        <w:t>русской</w:t>
      </w:r>
      <w:r>
        <w:rPr>
          <w:spacing w:val="29"/>
        </w:rPr>
        <w:t xml:space="preserve"> </w:t>
      </w:r>
      <w:r>
        <w:t>культуры,</w:t>
      </w:r>
    </w:p>
    <w:p>
      <w:pPr>
        <w:pStyle w:val="8"/>
        <w:spacing w:before="1"/>
      </w:pPr>
      <w:r>
        <w:t>каменная</w:t>
      </w:r>
      <w:r>
        <w:rPr>
          <w:spacing w:val="-3"/>
        </w:rPr>
        <w:t xml:space="preserve"> </w:t>
      </w:r>
      <w:r>
        <w:t>резьба,</w:t>
      </w:r>
      <w:r>
        <w:rPr>
          <w:spacing w:val="-3"/>
        </w:rPr>
        <w:t xml:space="preserve"> </w:t>
      </w:r>
      <w:r>
        <w:t>росписи</w:t>
      </w:r>
      <w:r>
        <w:rPr>
          <w:spacing w:val="-2"/>
        </w:rPr>
        <w:t xml:space="preserve"> </w:t>
      </w:r>
      <w:r>
        <w:t>стен,</w:t>
      </w:r>
      <w:r>
        <w:rPr>
          <w:spacing w:val="-3"/>
        </w:rPr>
        <w:t xml:space="preserve"> </w:t>
      </w:r>
      <w:r>
        <w:t>изразцы.</w:t>
      </w:r>
    </w:p>
    <w:p>
      <w:pPr>
        <w:pStyle w:val="8"/>
        <w:spacing w:before="137" w:line="360" w:lineRule="auto"/>
        <w:ind w:right="255" w:firstLine="708"/>
      </w:pPr>
      <w:r>
        <w:t>Народный костюм. Русский народный праздничный костюм, символы и обереги в его</w:t>
      </w:r>
      <w:r>
        <w:rPr>
          <w:spacing w:val="1"/>
        </w:rPr>
        <w:t xml:space="preserve"> </w:t>
      </w:r>
      <w:r>
        <w:t>декоре. Головные уборы. Особенности мужской одежды разных сословий, связь украшения</w:t>
      </w:r>
      <w:r>
        <w:rPr>
          <w:spacing w:val="1"/>
        </w:rPr>
        <w:t xml:space="preserve"> </w:t>
      </w:r>
      <w:r>
        <w:t>костюма</w:t>
      </w:r>
      <w:r>
        <w:rPr>
          <w:spacing w:val="-2"/>
        </w:rPr>
        <w:t xml:space="preserve"> </w:t>
      </w:r>
      <w:r>
        <w:t>мужчины с</w:t>
      </w:r>
      <w:r>
        <w:rPr>
          <w:spacing w:val="-2"/>
        </w:rPr>
        <w:t xml:space="preserve"> </w:t>
      </w:r>
      <w:r>
        <w:t>родом его</w:t>
      </w:r>
      <w:r>
        <w:rPr>
          <w:spacing w:val="-1"/>
        </w:rPr>
        <w:t xml:space="preserve"> </w:t>
      </w:r>
      <w:r>
        <w:t>занятий.</w:t>
      </w:r>
    </w:p>
    <w:p>
      <w:pPr>
        <w:pStyle w:val="8"/>
        <w:spacing w:line="360" w:lineRule="auto"/>
        <w:ind w:left="1021" w:right="3053"/>
      </w:pPr>
      <w:r>
        <w:t>Женский и мужской костюмы в традициях разных народов.</w:t>
      </w:r>
      <w:r>
        <w:rPr>
          <w:spacing w:val="-57"/>
        </w:rPr>
        <w:t xml:space="preserve"> </w:t>
      </w:r>
      <w:r>
        <w:t>Своеобразие</w:t>
      </w:r>
      <w:r>
        <w:rPr>
          <w:spacing w:val="-2"/>
        </w:rPr>
        <w:t xml:space="preserve"> </w:t>
      </w:r>
      <w:r>
        <w:t>одежды</w:t>
      </w:r>
      <w:r>
        <w:rPr>
          <w:spacing w:val="-1"/>
        </w:rPr>
        <w:t xml:space="preserve"> </w:t>
      </w:r>
      <w:r>
        <w:t>разных</w:t>
      </w:r>
      <w:r>
        <w:rPr>
          <w:spacing w:val="2"/>
        </w:rPr>
        <w:t xml:space="preserve"> </w:t>
      </w:r>
      <w:r>
        <w:t>эпох</w:t>
      </w:r>
      <w:r>
        <w:rPr>
          <w:spacing w:val="-2"/>
        </w:rPr>
        <w:t xml:space="preserve"> </w:t>
      </w:r>
      <w:r>
        <w:t>и</w:t>
      </w:r>
      <w:r>
        <w:rPr>
          <w:spacing w:val="-1"/>
        </w:rPr>
        <w:t xml:space="preserve"> </w:t>
      </w:r>
      <w:r>
        <w:t>культур.</w:t>
      </w:r>
    </w:p>
    <w:p>
      <w:pPr>
        <w:spacing w:line="360" w:lineRule="auto"/>
        <w:sectPr>
          <w:pgSz w:w="11910" w:h="16850"/>
          <w:pgMar w:top="980" w:right="880" w:bottom="280" w:left="820" w:header="571" w:footer="0" w:gutter="0"/>
          <w:cols w:space="720" w:num="1"/>
        </w:sectPr>
      </w:pPr>
    </w:p>
    <w:p>
      <w:pPr>
        <w:pStyle w:val="12"/>
        <w:numPr>
          <w:ilvl w:val="1"/>
          <w:numId w:val="26"/>
        </w:numPr>
        <w:tabs>
          <w:tab w:val="left" w:pos="734"/>
        </w:tabs>
        <w:spacing w:before="100"/>
        <w:ind w:left="733" w:hanging="422"/>
        <w:jc w:val="both"/>
        <w:rPr>
          <w:sz w:val="24"/>
        </w:rPr>
      </w:pPr>
      <w:r>
        <w:rPr>
          <w:sz w:val="24"/>
        </w:rPr>
        <w:t>Модуль</w:t>
      </w:r>
      <w:r>
        <w:rPr>
          <w:spacing w:val="-4"/>
          <w:sz w:val="24"/>
        </w:rPr>
        <w:t xml:space="preserve"> </w:t>
      </w:r>
      <w:r>
        <w:rPr>
          <w:sz w:val="24"/>
        </w:rPr>
        <w:t>«Архитектура».</w:t>
      </w:r>
    </w:p>
    <w:p>
      <w:pPr>
        <w:pStyle w:val="8"/>
        <w:spacing w:before="137" w:line="360" w:lineRule="auto"/>
        <w:ind w:right="256" w:firstLine="708"/>
      </w:pPr>
      <w:r>
        <w:t>Конструкция</w:t>
      </w:r>
      <w:r>
        <w:rPr>
          <w:spacing w:val="1"/>
        </w:rPr>
        <w:t xml:space="preserve"> </w:t>
      </w:r>
      <w:r>
        <w:t>традиционных</w:t>
      </w:r>
      <w:r>
        <w:rPr>
          <w:spacing w:val="1"/>
        </w:rPr>
        <w:t xml:space="preserve"> </w:t>
      </w:r>
      <w:r>
        <w:t>народных</w:t>
      </w:r>
      <w:r>
        <w:rPr>
          <w:spacing w:val="1"/>
        </w:rPr>
        <w:t xml:space="preserve"> </w:t>
      </w:r>
      <w:r>
        <w:t>жилищ,</w:t>
      </w:r>
      <w:r>
        <w:rPr>
          <w:spacing w:val="1"/>
        </w:rPr>
        <w:t xml:space="preserve"> </w:t>
      </w:r>
      <w:r>
        <w:t>их</w:t>
      </w:r>
      <w:r>
        <w:rPr>
          <w:spacing w:val="1"/>
        </w:rPr>
        <w:t xml:space="preserve"> </w:t>
      </w:r>
      <w:r>
        <w:t>связь</w:t>
      </w:r>
      <w:r>
        <w:rPr>
          <w:spacing w:val="1"/>
        </w:rPr>
        <w:t xml:space="preserve"> </w:t>
      </w:r>
      <w:r>
        <w:t>с</w:t>
      </w:r>
      <w:r>
        <w:rPr>
          <w:spacing w:val="1"/>
        </w:rPr>
        <w:t xml:space="preserve"> </w:t>
      </w:r>
      <w:r>
        <w:t>окружающей</w:t>
      </w:r>
      <w:r>
        <w:rPr>
          <w:spacing w:val="60"/>
        </w:rPr>
        <w:t xml:space="preserve"> </w:t>
      </w:r>
      <w:r>
        <w:t>природой:</w:t>
      </w:r>
      <w:r>
        <w:rPr>
          <w:spacing w:val="-57"/>
        </w:rPr>
        <w:t xml:space="preserve"> </w:t>
      </w:r>
      <w:r>
        <w:t>дома</w:t>
      </w:r>
      <w:r>
        <w:rPr>
          <w:spacing w:val="1"/>
        </w:rPr>
        <w:t xml:space="preserve"> </w:t>
      </w:r>
      <w:r>
        <w:t>из</w:t>
      </w:r>
      <w:r>
        <w:rPr>
          <w:spacing w:val="1"/>
        </w:rPr>
        <w:t xml:space="preserve"> </w:t>
      </w:r>
      <w:r>
        <w:t>дерева,</w:t>
      </w:r>
      <w:r>
        <w:rPr>
          <w:spacing w:val="1"/>
        </w:rPr>
        <w:t xml:space="preserve"> </w:t>
      </w:r>
      <w:r>
        <w:t>глины,</w:t>
      </w:r>
      <w:r>
        <w:rPr>
          <w:spacing w:val="1"/>
        </w:rPr>
        <w:t xml:space="preserve"> </w:t>
      </w:r>
      <w:r>
        <w:t>камня;</w:t>
      </w:r>
      <w:r>
        <w:rPr>
          <w:spacing w:val="1"/>
        </w:rPr>
        <w:t xml:space="preserve"> </w:t>
      </w:r>
      <w:r>
        <w:t>юрта</w:t>
      </w:r>
      <w:r>
        <w:rPr>
          <w:spacing w:val="1"/>
        </w:rPr>
        <w:t xml:space="preserve"> </w:t>
      </w:r>
      <w:r>
        <w:t>и</w:t>
      </w:r>
      <w:r>
        <w:rPr>
          <w:spacing w:val="1"/>
        </w:rPr>
        <w:t xml:space="preserve"> </w:t>
      </w:r>
      <w:r>
        <w:t>её</w:t>
      </w:r>
      <w:r>
        <w:rPr>
          <w:spacing w:val="1"/>
        </w:rPr>
        <w:t xml:space="preserve"> </w:t>
      </w:r>
      <w:r>
        <w:t>устройство</w:t>
      </w:r>
      <w:r>
        <w:rPr>
          <w:spacing w:val="1"/>
        </w:rPr>
        <w:t xml:space="preserve"> </w:t>
      </w:r>
      <w:r>
        <w:t>(каркасный</w:t>
      </w:r>
      <w:r>
        <w:rPr>
          <w:spacing w:val="1"/>
        </w:rPr>
        <w:t xml:space="preserve"> </w:t>
      </w:r>
      <w:r>
        <w:t>дом);</w:t>
      </w:r>
      <w:r>
        <w:rPr>
          <w:spacing w:val="1"/>
        </w:rPr>
        <w:t xml:space="preserve"> </w:t>
      </w:r>
      <w:r>
        <w:t>изображение</w:t>
      </w:r>
      <w:r>
        <w:rPr>
          <w:spacing w:val="1"/>
        </w:rPr>
        <w:t xml:space="preserve"> </w:t>
      </w:r>
      <w:r>
        <w:t>традиционных</w:t>
      </w:r>
      <w:r>
        <w:rPr>
          <w:spacing w:val="1"/>
        </w:rPr>
        <w:t xml:space="preserve"> </w:t>
      </w:r>
      <w:r>
        <w:t>жилищ.</w:t>
      </w:r>
    </w:p>
    <w:p>
      <w:pPr>
        <w:pStyle w:val="8"/>
        <w:spacing w:before="2" w:line="360" w:lineRule="auto"/>
        <w:ind w:right="253" w:firstLine="708"/>
      </w:pPr>
      <w:r>
        <w:t>Деревянная</w:t>
      </w:r>
      <w:r>
        <w:rPr>
          <w:spacing w:val="61"/>
        </w:rPr>
        <w:t xml:space="preserve"> </w:t>
      </w:r>
      <w:r>
        <w:t>изба,</w:t>
      </w:r>
      <w:r>
        <w:rPr>
          <w:spacing w:val="61"/>
        </w:rPr>
        <w:t xml:space="preserve"> </w:t>
      </w:r>
      <w:r>
        <w:t>её   конструкция   и   декор.   Моделирование   избы   из   бумаги</w:t>
      </w:r>
      <w:r>
        <w:rPr>
          <w:spacing w:val="1"/>
        </w:rPr>
        <w:t xml:space="preserve"> </w:t>
      </w:r>
      <w:r>
        <w:t>или изображение на плоскости в технике аппликации её фасада и традиционного декора.</w:t>
      </w:r>
      <w:r>
        <w:rPr>
          <w:spacing w:val="1"/>
        </w:rPr>
        <w:t xml:space="preserve"> </w:t>
      </w:r>
      <w:r>
        <w:t>Понимание тесной связи красоты и пользы, функционального и декоративного в архитектуре</w:t>
      </w:r>
      <w:r>
        <w:rPr>
          <w:spacing w:val="-57"/>
        </w:rPr>
        <w:t xml:space="preserve"> </w:t>
      </w:r>
      <w:r>
        <w:t>традиционного</w:t>
      </w:r>
      <w:r>
        <w:rPr>
          <w:spacing w:val="-1"/>
        </w:rPr>
        <w:t xml:space="preserve"> </w:t>
      </w:r>
      <w:r>
        <w:t>жилого</w:t>
      </w:r>
      <w:r>
        <w:rPr>
          <w:spacing w:val="-4"/>
        </w:rPr>
        <w:t xml:space="preserve"> </w:t>
      </w:r>
      <w:r>
        <w:t>деревянного</w:t>
      </w:r>
      <w:r>
        <w:rPr>
          <w:spacing w:val="-1"/>
        </w:rPr>
        <w:t xml:space="preserve"> </w:t>
      </w:r>
      <w:r>
        <w:t>дома. Разные</w:t>
      </w:r>
      <w:r>
        <w:rPr>
          <w:spacing w:val="-3"/>
        </w:rPr>
        <w:t xml:space="preserve"> </w:t>
      </w:r>
      <w:r>
        <w:t>виды</w:t>
      </w:r>
      <w:r>
        <w:rPr>
          <w:spacing w:val="-1"/>
        </w:rPr>
        <w:t xml:space="preserve"> </w:t>
      </w:r>
      <w:r>
        <w:t>изб</w:t>
      </w:r>
      <w:r>
        <w:rPr>
          <w:spacing w:val="-1"/>
        </w:rPr>
        <w:t xml:space="preserve"> </w:t>
      </w:r>
      <w:r>
        <w:t>и</w:t>
      </w:r>
      <w:r>
        <w:rPr>
          <w:spacing w:val="-2"/>
        </w:rPr>
        <w:t xml:space="preserve"> </w:t>
      </w:r>
      <w:r>
        <w:t>надворных построек.</w:t>
      </w:r>
    </w:p>
    <w:p>
      <w:pPr>
        <w:pStyle w:val="8"/>
        <w:spacing w:line="360" w:lineRule="auto"/>
        <w:ind w:right="252" w:firstLine="708"/>
      </w:pPr>
      <w:r>
        <w:t>Конструкция и изображение здания каменного собора: свод, нефы, закомары, глава,</w:t>
      </w:r>
      <w:r>
        <w:rPr>
          <w:spacing w:val="1"/>
        </w:rPr>
        <w:t xml:space="preserve"> </w:t>
      </w:r>
      <w:r>
        <w:t>купол.</w:t>
      </w:r>
      <w:r>
        <w:rPr>
          <w:spacing w:val="1"/>
        </w:rPr>
        <w:t xml:space="preserve"> </w:t>
      </w:r>
      <w:r>
        <w:t>Роль</w:t>
      </w:r>
      <w:r>
        <w:rPr>
          <w:spacing w:val="1"/>
        </w:rPr>
        <w:t xml:space="preserve"> </w:t>
      </w:r>
      <w:r>
        <w:t>собора</w:t>
      </w:r>
      <w:r>
        <w:rPr>
          <w:spacing w:val="1"/>
        </w:rPr>
        <w:t xml:space="preserve"> </w:t>
      </w:r>
      <w:r>
        <w:t>в</w:t>
      </w:r>
      <w:r>
        <w:rPr>
          <w:spacing w:val="1"/>
        </w:rPr>
        <w:t xml:space="preserve"> </w:t>
      </w:r>
      <w:r>
        <w:t>организации</w:t>
      </w:r>
      <w:r>
        <w:rPr>
          <w:spacing w:val="1"/>
        </w:rPr>
        <w:t xml:space="preserve"> </w:t>
      </w:r>
      <w:r>
        <w:t>жизни</w:t>
      </w:r>
      <w:r>
        <w:rPr>
          <w:spacing w:val="1"/>
        </w:rPr>
        <w:t xml:space="preserve"> </w:t>
      </w:r>
      <w:r>
        <w:t>древнего</w:t>
      </w:r>
      <w:r>
        <w:rPr>
          <w:spacing w:val="1"/>
        </w:rPr>
        <w:t xml:space="preserve"> </w:t>
      </w:r>
      <w:r>
        <w:t>города,</w:t>
      </w:r>
      <w:r>
        <w:rPr>
          <w:spacing w:val="1"/>
        </w:rPr>
        <w:t xml:space="preserve"> </w:t>
      </w:r>
      <w:r>
        <w:t>собор</w:t>
      </w:r>
      <w:r>
        <w:rPr>
          <w:spacing w:val="1"/>
        </w:rPr>
        <w:t xml:space="preserve"> </w:t>
      </w:r>
      <w:r>
        <w:t>как</w:t>
      </w:r>
      <w:r>
        <w:rPr>
          <w:spacing w:val="1"/>
        </w:rPr>
        <w:t xml:space="preserve"> </w:t>
      </w:r>
      <w:r>
        <w:t>архитектурная</w:t>
      </w:r>
      <w:r>
        <w:rPr>
          <w:spacing w:val="1"/>
        </w:rPr>
        <w:t xml:space="preserve"> </w:t>
      </w:r>
      <w:r>
        <w:t>доминанта.</w:t>
      </w:r>
    </w:p>
    <w:p>
      <w:pPr>
        <w:pStyle w:val="8"/>
        <w:spacing w:line="360" w:lineRule="auto"/>
        <w:ind w:right="250" w:firstLine="708"/>
      </w:pPr>
      <w:r>
        <w:t>Традиции</w:t>
      </w:r>
      <w:r>
        <w:rPr>
          <w:spacing w:val="1"/>
        </w:rPr>
        <w:t xml:space="preserve"> </w:t>
      </w:r>
      <w:r>
        <w:t>архитектурной</w:t>
      </w:r>
      <w:r>
        <w:rPr>
          <w:spacing w:val="1"/>
        </w:rPr>
        <w:t xml:space="preserve"> </w:t>
      </w:r>
      <w:r>
        <w:t>конструкции</w:t>
      </w:r>
      <w:r>
        <w:rPr>
          <w:spacing w:val="1"/>
        </w:rPr>
        <w:t xml:space="preserve"> </w:t>
      </w:r>
      <w:r>
        <w:t>храмовых</w:t>
      </w:r>
      <w:r>
        <w:rPr>
          <w:spacing w:val="1"/>
        </w:rPr>
        <w:t xml:space="preserve"> </w:t>
      </w:r>
      <w:r>
        <w:t>построек</w:t>
      </w:r>
      <w:r>
        <w:rPr>
          <w:spacing w:val="1"/>
        </w:rPr>
        <w:t xml:space="preserve"> </w:t>
      </w:r>
      <w:r>
        <w:t>разных</w:t>
      </w:r>
      <w:r>
        <w:rPr>
          <w:spacing w:val="1"/>
        </w:rPr>
        <w:t xml:space="preserve"> </w:t>
      </w:r>
      <w:r>
        <w:t>народов.</w:t>
      </w:r>
      <w:r>
        <w:rPr>
          <w:spacing w:val="1"/>
        </w:rPr>
        <w:t xml:space="preserve"> </w:t>
      </w:r>
      <w:r>
        <w:t>Изображение</w:t>
      </w:r>
      <w:r>
        <w:rPr>
          <w:spacing w:val="1"/>
        </w:rPr>
        <w:t xml:space="preserve"> </w:t>
      </w:r>
      <w:r>
        <w:t>типичной</w:t>
      </w:r>
      <w:r>
        <w:rPr>
          <w:spacing w:val="1"/>
        </w:rPr>
        <w:t xml:space="preserve"> </w:t>
      </w:r>
      <w:r>
        <w:t>конструкции</w:t>
      </w:r>
      <w:r>
        <w:rPr>
          <w:spacing w:val="1"/>
        </w:rPr>
        <w:t xml:space="preserve"> </w:t>
      </w:r>
      <w:r>
        <w:t>зданий:</w:t>
      </w:r>
      <w:r>
        <w:rPr>
          <w:spacing w:val="1"/>
        </w:rPr>
        <w:t xml:space="preserve"> </w:t>
      </w:r>
      <w:r>
        <w:t>древнегреческий</w:t>
      </w:r>
      <w:r>
        <w:rPr>
          <w:spacing w:val="1"/>
        </w:rPr>
        <w:t xml:space="preserve"> </w:t>
      </w:r>
      <w:r>
        <w:t>храм,</w:t>
      </w:r>
      <w:r>
        <w:rPr>
          <w:spacing w:val="1"/>
        </w:rPr>
        <w:t xml:space="preserve"> </w:t>
      </w:r>
      <w:r>
        <w:t>готический</w:t>
      </w:r>
      <w:r>
        <w:rPr>
          <w:spacing w:val="1"/>
        </w:rPr>
        <w:t xml:space="preserve"> </w:t>
      </w:r>
      <w:r>
        <w:t>или</w:t>
      </w:r>
      <w:r>
        <w:rPr>
          <w:spacing w:val="1"/>
        </w:rPr>
        <w:t xml:space="preserve"> </w:t>
      </w:r>
      <w:r>
        <w:t>романский</w:t>
      </w:r>
      <w:r>
        <w:rPr>
          <w:spacing w:val="-1"/>
        </w:rPr>
        <w:t xml:space="preserve"> </w:t>
      </w:r>
      <w:r>
        <w:t>собор, мечеть, пагода.</w:t>
      </w:r>
    </w:p>
    <w:p>
      <w:pPr>
        <w:pStyle w:val="8"/>
        <w:spacing w:before="1" w:line="360" w:lineRule="auto"/>
        <w:ind w:right="258" w:firstLine="708"/>
      </w:pPr>
      <w:r>
        <w:t>Освоение образа и структуры архитектурного пространства древнерусского города.</w:t>
      </w:r>
      <w:r>
        <w:rPr>
          <w:spacing w:val="1"/>
        </w:rPr>
        <w:t xml:space="preserve"> </w:t>
      </w:r>
      <w:r>
        <w:t>Крепостные стены и башни, торг, посад, главный собор. Красота и мудрость в организации</w:t>
      </w:r>
      <w:r>
        <w:rPr>
          <w:spacing w:val="1"/>
        </w:rPr>
        <w:t xml:space="preserve"> </w:t>
      </w:r>
      <w:r>
        <w:t>города,</w:t>
      </w:r>
      <w:r>
        <w:rPr>
          <w:spacing w:val="-2"/>
        </w:rPr>
        <w:t xml:space="preserve"> </w:t>
      </w:r>
      <w:r>
        <w:t>жизнь в</w:t>
      </w:r>
      <w:r>
        <w:rPr>
          <w:spacing w:val="-1"/>
        </w:rPr>
        <w:t xml:space="preserve"> </w:t>
      </w:r>
      <w:r>
        <w:t>городе.</w:t>
      </w:r>
    </w:p>
    <w:p>
      <w:pPr>
        <w:pStyle w:val="8"/>
        <w:spacing w:line="275" w:lineRule="exact"/>
        <w:ind w:left="1021"/>
      </w:pPr>
      <w:r>
        <w:t>Понимание</w:t>
      </w:r>
      <w:r>
        <w:rPr>
          <w:spacing w:val="-5"/>
        </w:rPr>
        <w:t xml:space="preserve"> </w:t>
      </w:r>
      <w:r>
        <w:t>значения</w:t>
      </w:r>
      <w:r>
        <w:rPr>
          <w:spacing w:val="-3"/>
        </w:rPr>
        <w:t xml:space="preserve"> </w:t>
      </w:r>
      <w:r>
        <w:t>для</w:t>
      </w:r>
      <w:r>
        <w:rPr>
          <w:spacing w:val="-5"/>
        </w:rPr>
        <w:t xml:space="preserve"> </w:t>
      </w:r>
      <w:r>
        <w:t>современных</w:t>
      </w:r>
      <w:r>
        <w:rPr>
          <w:spacing w:val="-2"/>
        </w:rPr>
        <w:t xml:space="preserve"> </w:t>
      </w:r>
      <w:r>
        <w:t>людей</w:t>
      </w:r>
      <w:r>
        <w:rPr>
          <w:spacing w:val="-5"/>
        </w:rPr>
        <w:t xml:space="preserve"> </w:t>
      </w:r>
      <w:r>
        <w:t>сохранения</w:t>
      </w:r>
      <w:r>
        <w:rPr>
          <w:spacing w:val="-7"/>
        </w:rPr>
        <w:t xml:space="preserve"> </w:t>
      </w:r>
      <w:r>
        <w:t>культурного</w:t>
      </w:r>
      <w:r>
        <w:rPr>
          <w:spacing w:val="-3"/>
        </w:rPr>
        <w:t xml:space="preserve"> </w:t>
      </w:r>
      <w:r>
        <w:t>наследия.</w:t>
      </w:r>
    </w:p>
    <w:p>
      <w:pPr>
        <w:pStyle w:val="12"/>
        <w:numPr>
          <w:ilvl w:val="1"/>
          <w:numId w:val="26"/>
        </w:numPr>
        <w:tabs>
          <w:tab w:val="left" w:pos="734"/>
        </w:tabs>
        <w:spacing w:before="139"/>
        <w:ind w:left="733" w:hanging="422"/>
        <w:jc w:val="both"/>
        <w:rPr>
          <w:sz w:val="24"/>
        </w:rPr>
      </w:pPr>
      <w:r>
        <w:rPr>
          <w:sz w:val="24"/>
        </w:rPr>
        <w:t>Модуль</w:t>
      </w:r>
      <w:r>
        <w:rPr>
          <w:spacing w:val="-2"/>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z w:val="24"/>
        </w:rPr>
        <w:t>искусства».</w:t>
      </w:r>
    </w:p>
    <w:p>
      <w:pPr>
        <w:pStyle w:val="8"/>
        <w:spacing w:before="137" w:line="360" w:lineRule="auto"/>
        <w:ind w:right="250" w:firstLine="708"/>
      </w:pPr>
      <w:r>
        <w:t>Произведения</w:t>
      </w:r>
      <w:r>
        <w:rPr>
          <w:spacing w:val="1"/>
        </w:rPr>
        <w:t xml:space="preserve"> </w:t>
      </w:r>
      <w:r>
        <w:t>В.М. Васнецова,</w:t>
      </w:r>
      <w:r>
        <w:rPr>
          <w:spacing w:val="1"/>
        </w:rPr>
        <w:t xml:space="preserve"> </w:t>
      </w:r>
      <w:r>
        <w:t>Б.М. Кустодиева,</w:t>
      </w:r>
      <w:r>
        <w:rPr>
          <w:spacing w:val="61"/>
        </w:rPr>
        <w:t xml:space="preserve"> </w:t>
      </w:r>
      <w:r>
        <w:t>А.М. Васнецова,</w:t>
      </w:r>
      <w:r>
        <w:rPr>
          <w:spacing w:val="61"/>
        </w:rPr>
        <w:t xml:space="preserve"> </w:t>
      </w:r>
      <w:r>
        <w:t>В.И. Сурикова,</w:t>
      </w:r>
      <w:r>
        <w:rPr>
          <w:spacing w:val="-57"/>
        </w:rPr>
        <w:t xml:space="preserve"> </w:t>
      </w:r>
      <w:r>
        <w:t>К.А. Коровина,</w:t>
      </w:r>
      <w:r>
        <w:rPr>
          <w:spacing w:val="1"/>
        </w:rPr>
        <w:t xml:space="preserve"> </w:t>
      </w:r>
      <w:r>
        <w:t>А.Г. Венецианова,</w:t>
      </w:r>
      <w:r>
        <w:rPr>
          <w:spacing w:val="1"/>
        </w:rPr>
        <w:t xml:space="preserve"> </w:t>
      </w:r>
      <w:r>
        <w:t>А.П. Рябушкина,</w:t>
      </w:r>
      <w:r>
        <w:rPr>
          <w:spacing w:val="1"/>
        </w:rPr>
        <w:t xml:space="preserve"> </w:t>
      </w:r>
      <w:r>
        <w:t>И.Я. Билибина</w:t>
      </w:r>
      <w:r>
        <w:rPr>
          <w:spacing w:val="1"/>
        </w:rPr>
        <w:t xml:space="preserve"> </w:t>
      </w:r>
      <w:r>
        <w:t>на</w:t>
      </w:r>
      <w:r>
        <w:rPr>
          <w:spacing w:val="1"/>
        </w:rPr>
        <w:t xml:space="preserve"> </w:t>
      </w:r>
      <w:r>
        <w:t>темы</w:t>
      </w:r>
      <w:r>
        <w:rPr>
          <w:spacing w:val="1"/>
        </w:rPr>
        <w:t xml:space="preserve"> </w:t>
      </w:r>
      <w:r>
        <w:t>истории</w:t>
      </w:r>
      <w:r>
        <w:rPr>
          <w:spacing w:val="1"/>
        </w:rPr>
        <w:t xml:space="preserve"> </w:t>
      </w:r>
      <w:r>
        <w:t>и</w:t>
      </w:r>
      <w:r>
        <w:rPr>
          <w:spacing w:val="1"/>
        </w:rPr>
        <w:t xml:space="preserve"> </w:t>
      </w:r>
      <w:r>
        <w:t>традиций</w:t>
      </w:r>
      <w:r>
        <w:rPr>
          <w:spacing w:val="-1"/>
        </w:rPr>
        <w:t xml:space="preserve"> </w:t>
      </w:r>
      <w:r>
        <w:t>русской отечественной культуры.</w:t>
      </w:r>
    </w:p>
    <w:p>
      <w:pPr>
        <w:pStyle w:val="8"/>
        <w:spacing w:before="1" w:line="360" w:lineRule="auto"/>
        <w:ind w:right="250" w:firstLine="708"/>
      </w:pPr>
      <w:r>
        <w:t>Примеры</w:t>
      </w:r>
      <w:r>
        <w:rPr>
          <w:spacing w:val="1"/>
        </w:rPr>
        <w:t xml:space="preserve"> </w:t>
      </w:r>
      <w:r>
        <w:t>произведений</w:t>
      </w:r>
      <w:r>
        <w:rPr>
          <w:spacing w:val="1"/>
        </w:rPr>
        <w:t xml:space="preserve"> </w:t>
      </w:r>
      <w:r>
        <w:t>великих</w:t>
      </w:r>
      <w:r>
        <w:rPr>
          <w:spacing w:val="1"/>
        </w:rPr>
        <w:t xml:space="preserve"> </w:t>
      </w:r>
      <w:r>
        <w:t>европейских</w:t>
      </w:r>
      <w:r>
        <w:rPr>
          <w:spacing w:val="1"/>
        </w:rPr>
        <w:t xml:space="preserve"> </w:t>
      </w:r>
      <w:r>
        <w:t>художников:</w:t>
      </w:r>
      <w:r>
        <w:rPr>
          <w:spacing w:val="1"/>
        </w:rPr>
        <w:t xml:space="preserve"> </w:t>
      </w:r>
      <w:r>
        <w:t>Леонардо</w:t>
      </w:r>
      <w:r>
        <w:rPr>
          <w:spacing w:val="1"/>
        </w:rPr>
        <w:t xml:space="preserve"> </w:t>
      </w:r>
      <w:r>
        <w:t>да</w:t>
      </w:r>
      <w:r>
        <w:rPr>
          <w:spacing w:val="1"/>
        </w:rPr>
        <w:t xml:space="preserve"> </w:t>
      </w:r>
      <w:r>
        <w:t>Винчи,</w:t>
      </w:r>
      <w:r>
        <w:rPr>
          <w:spacing w:val="1"/>
        </w:rPr>
        <w:t xml:space="preserve"> </w:t>
      </w:r>
      <w:r>
        <w:t>Рафаэля,</w:t>
      </w:r>
      <w:r>
        <w:rPr>
          <w:spacing w:val="-1"/>
        </w:rPr>
        <w:t xml:space="preserve"> </w:t>
      </w:r>
      <w:r>
        <w:t>Рембрандта, Пикассо</w:t>
      </w:r>
      <w:r>
        <w:rPr>
          <w:spacing w:val="-1"/>
        </w:rPr>
        <w:t xml:space="preserve"> </w:t>
      </w:r>
      <w:r>
        <w:t>(и других</w:t>
      </w:r>
      <w:r>
        <w:rPr>
          <w:spacing w:val="2"/>
        </w:rPr>
        <w:t xml:space="preserve"> </w:t>
      </w:r>
      <w:r>
        <w:t>по</w:t>
      </w:r>
      <w:r>
        <w:rPr>
          <w:spacing w:val="-1"/>
        </w:rPr>
        <w:t xml:space="preserve"> </w:t>
      </w:r>
      <w:r>
        <w:t>выбору</w:t>
      </w:r>
      <w:r>
        <w:rPr>
          <w:spacing w:val="-1"/>
        </w:rPr>
        <w:t xml:space="preserve"> </w:t>
      </w:r>
      <w:r>
        <w:t>учителя).</w:t>
      </w:r>
    </w:p>
    <w:p>
      <w:pPr>
        <w:pStyle w:val="8"/>
        <w:spacing w:line="360" w:lineRule="auto"/>
        <w:ind w:right="253" w:firstLine="708"/>
      </w:pPr>
      <w:r>
        <w:t>Памятники древнерусского каменного зодчества: Московский Кремль, Новгородский</w:t>
      </w:r>
      <w:r>
        <w:rPr>
          <w:spacing w:val="1"/>
        </w:rPr>
        <w:t xml:space="preserve"> </w:t>
      </w:r>
      <w:r>
        <w:t>детинец, Псковский кром, Казанский кремль (и другие с учётом местных архитектурных</w:t>
      </w:r>
      <w:r>
        <w:rPr>
          <w:spacing w:val="1"/>
        </w:rPr>
        <w:t xml:space="preserve"> </w:t>
      </w:r>
      <w:r>
        <w:t>комплексов,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монастырских).</w:t>
      </w:r>
      <w:r>
        <w:rPr>
          <w:spacing w:val="1"/>
        </w:rPr>
        <w:t xml:space="preserve"> </w:t>
      </w:r>
      <w:r>
        <w:t>Памятники</w:t>
      </w:r>
      <w:r>
        <w:rPr>
          <w:spacing w:val="1"/>
        </w:rPr>
        <w:t xml:space="preserve"> </w:t>
      </w:r>
      <w:r>
        <w:t>русского</w:t>
      </w:r>
      <w:r>
        <w:rPr>
          <w:spacing w:val="1"/>
        </w:rPr>
        <w:t xml:space="preserve"> </w:t>
      </w:r>
      <w:r>
        <w:t>деревянного</w:t>
      </w:r>
      <w:r>
        <w:rPr>
          <w:spacing w:val="1"/>
        </w:rPr>
        <w:t xml:space="preserve"> </w:t>
      </w:r>
      <w:r>
        <w:t>зодчества.</w:t>
      </w:r>
      <w:r>
        <w:rPr>
          <w:spacing w:val="1"/>
        </w:rPr>
        <w:t xml:space="preserve"> </w:t>
      </w:r>
      <w:r>
        <w:t>Архитектурный</w:t>
      </w:r>
      <w:r>
        <w:rPr>
          <w:spacing w:val="-1"/>
        </w:rPr>
        <w:t xml:space="preserve"> </w:t>
      </w:r>
      <w:r>
        <w:t>комплекс</w:t>
      </w:r>
      <w:r>
        <w:rPr>
          <w:spacing w:val="-1"/>
        </w:rPr>
        <w:t xml:space="preserve"> </w:t>
      </w:r>
      <w:r>
        <w:t>на</w:t>
      </w:r>
      <w:r>
        <w:rPr>
          <w:spacing w:val="-1"/>
        </w:rPr>
        <w:t xml:space="preserve"> </w:t>
      </w:r>
      <w:r>
        <w:t>острове</w:t>
      </w:r>
      <w:r>
        <w:rPr>
          <w:spacing w:val="-1"/>
        </w:rPr>
        <w:t xml:space="preserve"> </w:t>
      </w:r>
      <w:r>
        <w:t>Кижи.</w:t>
      </w:r>
    </w:p>
    <w:p>
      <w:pPr>
        <w:pStyle w:val="8"/>
        <w:spacing w:before="1" w:line="360" w:lineRule="auto"/>
        <w:ind w:right="250" w:firstLine="708"/>
      </w:pPr>
      <w:r>
        <w:t>Художественная культура разных эпох и народов. Представления об архитектурных,</w:t>
      </w:r>
      <w:r>
        <w:rPr>
          <w:spacing w:val="1"/>
        </w:rPr>
        <w:t xml:space="preserve"> </w:t>
      </w:r>
      <w:r>
        <w:t>декоративных и изобразительных произведениях в культуре Древней Греции, других культур</w:t>
      </w:r>
      <w:r>
        <w:rPr>
          <w:spacing w:val="-57"/>
        </w:rPr>
        <w:t xml:space="preserve"> </w:t>
      </w:r>
      <w:r>
        <w:t>Древнего</w:t>
      </w:r>
      <w:r>
        <w:rPr>
          <w:spacing w:val="1"/>
        </w:rPr>
        <w:t xml:space="preserve"> </w:t>
      </w:r>
      <w:r>
        <w:t>мира.</w:t>
      </w:r>
      <w:r>
        <w:rPr>
          <w:spacing w:val="1"/>
        </w:rPr>
        <w:t xml:space="preserve"> </w:t>
      </w:r>
      <w:r>
        <w:t>Архитектурные</w:t>
      </w:r>
      <w:r>
        <w:rPr>
          <w:spacing w:val="1"/>
        </w:rPr>
        <w:t xml:space="preserve"> </w:t>
      </w:r>
      <w:r>
        <w:t>памятники</w:t>
      </w:r>
      <w:r>
        <w:rPr>
          <w:spacing w:val="1"/>
        </w:rPr>
        <w:t xml:space="preserve"> </w:t>
      </w:r>
      <w:r>
        <w:t>Западной</w:t>
      </w:r>
      <w:r>
        <w:rPr>
          <w:spacing w:val="1"/>
        </w:rPr>
        <w:t xml:space="preserve"> </w:t>
      </w:r>
      <w:r>
        <w:t>Европы</w:t>
      </w:r>
      <w:r>
        <w:rPr>
          <w:spacing w:val="1"/>
        </w:rPr>
        <w:t xml:space="preserve"> </w:t>
      </w:r>
      <w:r>
        <w:t>Средних</w:t>
      </w:r>
      <w:r>
        <w:rPr>
          <w:spacing w:val="1"/>
        </w:rPr>
        <w:t xml:space="preserve"> </w:t>
      </w:r>
      <w:r>
        <w:t>веков</w:t>
      </w:r>
      <w:r>
        <w:rPr>
          <w:spacing w:val="1"/>
        </w:rPr>
        <w:t xml:space="preserve"> </w:t>
      </w:r>
      <w:r>
        <w:t>и</w:t>
      </w:r>
      <w:r>
        <w:rPr>
          <w:spacing w:val="1"/>
        </w:rPr>
        <w:t xml:space="preserve"> </w:t>
      </w:r>
      <w:r>
        <w:t>эпохи</w:t>
      </w:r>
      <w:r>
        <w:rPr>
          <w:spacing w:val="1"/>
        </w:rPr>
        <w:t xml:space="preserve"> </w:t>
      </w:r>
      <w:r>
        <w:t>Возрождения. Произведения предметно-пространственной культуры, составляющие истоки,</w:t>
      </w:r>
      <w:r>
        <w:rPr>
          <w:spacing w:val="1"/>
        </w:rPr>
        <w:t xml:space="preserve"> </w:t>
      </w:r>
      <w:r>
        <w:t>основания</w:t>
      </w:r>
      <w:r>
        <w:rPr>
          <w:spacing w:val="-1"/>
        </w:rPr>
        <w:t xml:space="preserve"> </w:t>
      </w:r>
      <w:r>
        <w:t>национальных</w:t>
      </w:r>
      <w:r>
        <w:rPr>
          <w:spacing w:val="1"/>
        </w:rPr>
        <w:t xml:space="preserve"> </w:t>
      </w:r>
      <w:r>
        <w:t>культур</w:t>
      </w:r>
      <w:r>
        <w:rPr>
          <w:spacing w:val="-1"/>
        </w:rPr>
        <w:t xml:space="preserve"> </w:t>
      </w:r>
      <w:r>
        <w:t>в</w:t>
      </w:r>
      <w:r>
        <w:rPr>
          <w:spacing w:val="1"/>
        </w:rPr>
        <w:t xml:space="preserve"> </w:t>
      </w:r>
      <w:r>
        <w:t>современном</w:t>
      </w:r>
      <w:r>
        <w:rPr>
          <w:spacing w:val="-1"/>
        </w:rPr>
        <w:t xml:space="preserve"> </w:t>
      </w:r>
      <w:r>
        <w:t>мире.</w:t>
      </w:r>
    </w:p>
    <w:p>
      <w:pPr>
        <w:pStyle w:val="8"/>
        <w:spacing w:line="360" w:lineRule="auto"/>
        <w:ind w:right="252" w:firstLine="708"/>
      </w:pPr>
      <w:r>
        <w:t>Памятники национальным героям. Памятник К. Минину и Д. Пожарскому скульптора</w:t>
      </w:r>
      <w:r>
        <w:rPr>
          <w:spacing w:val="1"/>
        </w:rPr>
        <w:t xml:space="preserve"> </w:t>
      </w:r>
      <w:r>
        <w:t>И.П. Мартоса в Москве. Мемориальные ансамбли: Могила Неизвестного Солдата в Москве;</w:t>
      </w:r>
      <w:r>
        <w:rPr>
          <w:spacing w:val="1"/>
        </w:rPr>
        <w:t xml:space="preserve"> </w:t>
      </w:r>
      <w:r>
        <w:t>памятник-ансамбль</w:t>
      </w:r>
      <w:r>
        <w:rPr>
          <w:spacing w:val="3"/>
        </w:rPr>
        <w:t xml:space="preserve"> </w:t>
      </w:r>
      <w:r>
        <w:t>«Героям</w:t>
      </w:r>
      <w:r>
        <w:rPr>
          <w:spacing w:val="58"/>
        </w:rPr>
        <w:t xml:space="preserve"> </w:t>
      </w:r>
      <w:r>
        <w:t>Сталинградской</w:t>
      </w:r>
      <w:r>
        <w:rPr>
          <w:spacing w:val="57"/>
        </w:rPr>
        <w:t xml:space="preserve"> </w:t>
      </w:r>
      <w:r>
        <w:t>битвы»</w:t>
      </w:r>
      <w:r>
        <w:rPr>
          <w:spacing w:val="51"/>
        </w:rPr>
        <w:t xml:space="preserve"> </w:t>
      </w:r>
      <w:r>
        <w:t>на</w:t>
      </w:r>
      <w:r>
        <w:rPr>
          <w:spacing w:val="59"/>
        </w:rPr>
        <w:t xml:space="preserve"> </w:t>
      </w:r>
      <w:r>
        <w:t>Мамаевом</w:t>
      </w:r>
      <w:r>
        <w:rPr>
          <w:spacing w:val="1"/>
        </w:rPr>
        <w:t xml:space="preserve"> </w:t>
      </w:r>
      <w:r>
        <w:t>кургане</w:t>
      </w:r>
      <w:r>
        <w:rPr>
          <w:spacing w:val="58"/>
        </w:rPr>
        <w:t xml:space="preserve"> </w:t>
      </w:r>
      <w:r>
        <w:t>(и</w:t>
      </w:r>
      <w:r>
        <w:rPr>
          <w:spacing w:val="59"/>
        </w:rPr>
        <w:t xml:space="preserve"> </w:t>
      </w:r>
      <w:r>
        <w:t>другие</w:t>
      </w:r>
      <w:r>
        <w:rPr>
          <w:spacing w:val="58"/>
        </w:rPr>
        <w:t xml:space="preserve"> </w:t>
      </w:r>
      <w:r>
        <w:t>по</w:t>
      </w:r>
    </w:p>
    <w:p>
      <w:pPr>
        <w:spacing w:line="360" w:lineRule="auto"/>
        <w:sectPr>
          <w:pgSz w:w="11910" w:h="16850"/>
          <w:pgMar w:top="980" w:right="880" w:bottom="280" w:left="820" w:header="571" w:footer="0" w:gutter="0"/>
          <w:cols w:space="720" w:num="1"/>
        </w:sectPr>
      </w:pPr>
    </w:p>
    <w:p>
      <w:pPr>
        <w:pStyle w:val="8"/>
        <w:spacing w:before="100"/>
      </w:pPr>
      <w:r>
        <w:t>выбору</w:t>
      </w:r>
      <w:r>
        <w:rPr>
          <w:spacing w:val="-4"/>
        </w:rPr>
        <w:t xml:space="preserve"> </w:t>
      </w:r>
      <w:r>
        <w:t>учителя).</w:t>
      </w:r>
    </w:p>
    <w:p>
      <w:pPr>
        <w:pStyle w:val="12"/>
        <w:numPr>
          <w:ilvl w:val="1"/>
          <w:numId w:val="26"/>
        </w:numPr>
        <w:tabs>
          <w:tab w:val="left" w:pos="734"/>
        </w:tabs>
        <w:spacing w:before="137"/>
        <w:ind w:left="733" w:hanging="422"/>
        <w:jc w:val="both"/>
        <w:rPr>
          <w:sz w:val="24"/>
        </w:rPr>
      </w:pPr>
      <w:r>
        <w:rPr>
          <w:sz w:val="24"/>
        </w:rPr>
        <w:t>Модуль</w:t>
      </w:r>
      <w:r>
        <w:rPr>
          <w:spacing w:val="-1"/>
          <w:sz w:val="24"/>
        </w:rPr>
        <w:t xml:space="preserve"> </w:t>
      </w:r>
      <w:r>
        <w:rPr>
          <w:sz w:val="24"/>
        </w:rPr>
        <w:t>«Азбука</w:t>
      </w:r>
      <w:r>
        <w:rPr>
          <w:spacing w:val="-7"/>
          <w:sz w:val="24"/>
        </w:rPr>
        <w:t xml:space="preserve"> </w:t>
      </w:r>
      <w:r>
        <w:rPr>
          <w:sz w:val="24"/>
        </w:rPr>
        <w:t>цифровой</w:t>
      </w:r>
      <w:r>
        <w:rPr>
          <w:spacing w:val="-5"/>
          <w:sz w:val="24"/>
        </w:rPr>
        <w:t xml:space="preserve"> </w:t>
      </w:r>
      <w:r>
        <w:rPr>
          <w:sz w:val="24"/>
        </w:rPr>
        <w:t>графики».</w:t>
      </w:r>
    </w:p>
    <w:p>
      <w:pPr>
        <w:pStyle w:val="8"/>
        <w:spacing w:before="140" w:line="360" w:lineRule="auto"/>
        <w:ind w:right="253" w:firstLine="708"/>
      </w:pPr>
      <w:r>
        <w:t>Изображение</w:t>
      </w:r>
      <w:r>
        <w:rPr>
          <w:spacing w:val="1"/>
        </w:rPr>
        <w:t xml:space="preserve"> </w:t>
      </w:r>
      <w:r>
        <w:t>и</w:t>
      </w:r>
      <w:r>
        <w:rPr>
          <w:spacing w:val="1"/>
        </w:rPr>
        <w:t xml:space="preserve"> </w:t>
      </w:r>
      <w:r>
        <w:t>освоение</w:t>
      </w:r>
      <w:r>
        <w:rPr>
          <w:spacing w:val="1"/>
        </w:rPr>
        <w:t xml:space="preserve"> </w:t>
      </w:r>
      <w:r>
        <w:t>в</w:t>
      </w:r>
      <w:r>
        <w:rPr>
          <w:spacing w:val="1"/>
        </w:rPr>
        <w:t xml:space="preserve"> </w:t>
      </w:r>
      <w:r>
        <w:t>программе</w:t>
      </w:r>
      <w:r>
        <w:rPr>
          <w:spacing w:val="1"/>
        </w:rPr>
        <w:t xml:space="preserve"> </w:t>
      </w:r>
      <w:r>
        <w:t>Paint</w:t>
      </w:r>
      <w:r>
        <w:rPr>
          <w:spacing w:val="1"/>
        </w:rPr>
        <w:t xml:space="preserve"> </w:t>
      </w:r>
      <w:r>
        <w:t>правил</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изображение</w:t>
      </w:r>
      <w:r>
        <w:rPr>
          <w:spacing w:val="1"/>
        </w:rPr>
        <w:t xml:space="preserve"> </w:t>
      </w:r>
      <w:r>
        <w:t>линии</w:t>
      </w:r>
      <w:r>
        <w:rPr>
          <w:spacing w:val="1"/>
        </w:rPr>
        <w:t xml:space="preserve"> </w:t>
      </w:r>
      <w:r>
        <w:t>горизонта</w:t>
      </w:r>
      <w:r>
        <w:rPr>
          <w:spacing w:val="1"/>
        </w:rPr>
        <w:t xml:space="preserve"> </w:t>
      </w:r>
      <w:r>
        <w:t>и</w:t>
      </w:r>
      <w:r>
        <w:rPr>
          <w:spacing w:val="1"/>
        </w:rPr>
        <w:t xml:space="preserve"> </w:t>
      </w:r>
      <w:r>
        <w:t>точки</w:t>
      </w:r>
      <w:r>
        <w:rPr>
          <w:spacing w:val="1"/>
        </w:rPr>
        <w:t xml:space="preserve"> </w:t>
      </w:r>
      <w:r>
        <w:t>схода,</w:t>
      </w:r>
      <w:r>
        <w:rPr>
          <w:spacing w:val="1"/>
        </w:rPr>
        <w:t xml:space="preserve"> </w:t>
      </w:r>
      <w:r>
        <w:t>перспективных</w:t>
      </w:r>
      <w:r>
        <w:rPr>
          <w:spacing w:val="1"/>
        </w:rPr>
        <w:t xml:space="preserve"> </w:t>
      </w:r>
      <w:r>
        <w:t>сокращений,</w:t>
      </w:r>
      <w:r>
        <w:rPr>
          <w:spacing w:val="1"/>
        </w:rPr>
        <w:t xml:space="preserve"> </w:t>
      </w:r>
      <w:r>
        <w:t>цветовых и</w:t>
      </w:r>
      <w:r>
        <w:rPr>
          <w:spacing w:val="-2"/>
        </w:rPr>
        <w:t xml:space="preserve"> </w:t>
      </w:r>
      <w:r>
        <w:t>тональных</w:t>
      </w:r>
      <w:r>
        <w:rPr>
          <w:spacing w:val="-1"/>
        </w:rPr>
        <w:t xml:space="preserve"> </w:t>
      </w:r>
      <w:r>
        <w:t>изменений.</w:t>
      </w:r>
    </w:p>
    <w:p>
      <w:pPr>
        <w:pStyle w:val="8"/>
        <w:spacing w:line="360" w:lineRule="auto"/>
        <w:ind w:right="255" w:firstLine="708"/>
      </w:pPr>
      <w:r>
        <w:t>Моделирование в графическом редакторе с помощью инструментов геометрических</w:t>
      </w:r>
      <w:r>
        <w:rPr>
          <w:spacing w:val="1"/>
        </w:rPr>
        <w:t xml:space="preserve"> </w:t>
      </w:r>
      <w:r>
        <w:t>фигур</w:t>
      </w:r>
      <w:r>
        <w:rPr>
          <w:spacing w:val="1"/>
        </w:rPr>
        <w:t xml:space="preserve"> </w:t>
      </w:r>
      <w:r>
        <w:t>конструкции</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w:t>
      </w:r>
      <w:r>
        <w:rPr>
          <w:spacing w:val="1"/>
        </w:rPr>
        <w:t xml:space="preserve"> </w:t>
      </w:r>
      <w:r>
        <w:t>(избы)</w:t>
      </w:r>
      <w:r>
        <w:rPr>
          <w:spacing w:val="1"/>
        </w:rPr>
        <w:t xml:space="preserve"> </w:t>
      </w:r>
      <w:r>
        <w:t>и</w:t>
      </w:r>
      <w:r>
        <w:rPr>
          <w:spacing w:val="1"/>
        </w:rPr>
        <w:t xml:space="preserve"> </w:t>
      </w:r>
      <w:r>
        <w:t>различных</w:t>
      </w:r>
      <w:r>
        <w:rPr>
          <w:spacing w:val="-57"/>
        </w:rPr>
        <w:t xml:space="preserve"> </w:t>
      </w:r>
      <w:r>
        <w:t>вариантов его устройства. Моделирование конструкции разных видов традиционных жилищ</w:t>
      </w:r>
      <w:r>
        <w:rPr>
          <w:spacing w:val="1"/>
        </w:rPr>
        <w:t xml:space="preserve"> </w:t>
      </w:r>
      <w:r>
        <w:t>разных</w:t>
      </w:r>
      <w:r>
        <w:rPr>
          <w:spacing w:val="-3"/>
        </w:rPr>
        <w:t xml:space="preserve"> </w:t>
      </w:r>
      <w:r>
        <w:t>народов</w:t>
      </w:r>
      <w:r>
        <w:rPr>
          <w:spacing w:val="-1"/>
        </w:rPr>
        <w:t xml:space="preserve"> </w:t>
      </w:r>
      <w:r>
        <w:t>(например,</w:t>
      </w:r>
      <w:r>
        <w:rPr>
          <w:spacing w:val="-1"/>
        </w:rPr>
        <w:t xml:space="preserve"> </w:t>
      </w:r>
      <w:r>
        <w:t>юрта,</w:t>
      </w:r>
      <w:r>
        <w:rPr>
          <w:spacing w:val="-1"/>
        </w:rPr>
        <w:t xml:space="preserve"> </w:t>
      </w:r>
      <w:r>
        <w:t>каркасный</w:t>
      </w:r>
      <w:r>
        <w:rPr>
          <w:spacing w:val="-1"/>
        </w:rPr>
        <w:t xml:space="preserve"> </w:t>
      </w:r>
      <w:r>
        <w:t>дом,</w:t>
      </w:r>
      <w:r>
        <w:rPr>
          <w:spacing w:val="-2"/>
        </w:rPr>
        <w:t xml:space="preserve"> </w:t>
      </w:r>
      <w:r>
        <w:t>в</w:t>
      </w:r>
      <w:r>
        <w:rPr>
          <w:spacing w:val="-2"/>
        </w:rPr>
        <w:t xml:space="preserve"> </w:t>
      </w:r>
      <w:r>
        <w:t>том</w:t>
      </w:r>
      <w:r>
        <w:rPr>
          <w:spacing w:val="-1"/>
        </w:rPr>
        <w:t xml:space="preserve"> </w:t>
      </w:r>
      <w:r>
        <w:t>числе</w:t>
      </w:r>
      <w:r>
        <w:rPr>
          <w:spacing w:val="-2"/>
        </w:rPr>
        <w:t xml:space="preserve"> </w:t>
      </w:r>
      <w:r>
        <w:t>с</w:t>
      </w:r>
      <w:r>
        <w:rPr>
          <w:spacing w:val="2"/>
        </w:rPr>
        <w:t xml:space="preserve"> </w:t>
      </w:r>
      <w:r>
        <w:t>учётом</w:t>
      </w:r>
      <w:r>
        <w:rPr>
          <w:spacing w:val="-2"/>
        </w:rPr>
        <w:t xml:space="preserve"> </w:t>
      </w:r>
      <w:r>
        <w:t>местных</w:t>
      </w:r>
      <w:r>
        <w:rPr>
          <w:spacing w:val="-1"/>
        </w:rPr>
        <w:t xml:space="preserve"> </w:t>
      </w:r>
      <w:r>
        <w:t>традиций).</w:t>
      </w:r>
    </w:p>
    <w:p>
      <w:pPr>
        <w:pStyle w:val="8"/>
        <w:spacing w:line="360" w:lineRule="auto"/>
        <w:ind w:right="255" w:firstLine="708"/>
      </w:pPr>
      <w:r>
        <w:t>Моделирование в графическом редакторе с помощью инструментов геометрических</w:t>
      </w:r>
      <w:r>
        <w:rPr>
          <w:spacing w:val="1"/>
        </w:rPr>
        <w:t xml:space="preserve"> </w:t>
      </w:r>
      <w:r>
        <w:t>фигур</w:t>
      </w:r>
      <w:r>
        <w:rPr>
          <w:spacing w:val="1"/>
        </w:rPr>
        <w:t xml:space="preserve"> </w:t>
      </w:r>
      <w:r>
        <w:t>конструкций</w:t>
      </w:r>
      <w:r>
        <w:rPr>
          <w:spacing w:val="1"/>
        </w:rPr>
        <w:t xml:space="preserve"> </w:t>
      </w:r>
      <w:r>
        <w:t>храмовых</w:t>
      </w:r>
      <w:r>
        <w:rPr>
          <w:spacing w:val="1"/>
        </w:rPr>
        <w:t xml:space="preserve"> </w:t>
      </w:r>
      <w:r>
        <w:t>зданий</w:t>
      </w:r>
      <w:r>
        <w:rPr>
          <w:spacing w:val="1"/>
        </w:rPr>
        <w:t xml:space="preserve"> </w:t>
      </w:r>
      <w:r>
        <w:t>разных</w:t>
      </w:r>
      <w:r>
        <w:rPr>
          <w:spacing w:val="1"/>
        </w:rPr>
        <w:t xml:space="preserve"> </w:t>
      </w:r>
      <w:r>
        <w:t>культур:</w:t>
      </w:r>
      <w:r>
        <w:rPr>
          <w:spacing w:val="1"/>
        </w:rPr>
        <w:t xml:space="preserve"> </w:t>
      </w:r>
      <w:r>
        <w:t>каменный</w:t>
      </w:r>
      <w:r>
        <w:rPr>
          <w:spacing w:val="1"/>
        </w:rPr>
        <w:t xml:space="preserve"> </w:t>
      </w:r>
      <w:r>
        <w:t>православный</w:t>
      </w:r>
      <w:r>
        <w:rPr>
          <w:spacing w:val="1"/>
        </w:rPr>
        <w:t xml:space="preserve"> </w:t>
      </w:r>
      <w:r>
        <w:t>собор,</w:t>
      </w:r>
      <w:r>
        <w:rPr>
          <w:spacing w:val="1"/>
        </w:rPr>
        <w:t xml:space="preserve"> </w:t>
      </w:r>
      <w:r>
        <w:t>готический</w:t>
      </w:r>
      <w:r>
        <w:rPr>
          <w:spacing w:val="-3"/>
        </w:rPr>
        <w:t xml:space="preserve"> </w:t>
      </w:r>
      <w:r>
        <w:t>или</w:t>
      </w:r>
      <w:r>
        <w:rPr>
          <w:spacing w:val="1"/>
        </w:rPr>
        <w:t xml:space="preserve"> </w:t>
      </w:r>
      <w:r>
        <w:t>романский собор,</w:t>
      </w:r>
      <w:r>
        <w:rPr>
          <w:spacing w:val="-3"/>
        </w:rPr>
        <w:t xml:space="preserve"> </w:t>
      </w:r>
      <w:r>
        <w:t>пагода,</w:t>
      </w:r>
      <w:r>
        <w:rPr>
          <w:spacing w:val="-1"/>
        </w:rPr>
        <w:t xml:space="preserve"> </w:t>
      </w:r>
      <w:r>
        <w:t>мечеть.</w:t>
      </w:r>
    </w:p>
    <w:p>
      <w:pPr>
        <w:pStyle w:val="8"/>
        <w:spacing w:before="1" w:line="360" w:lineRule="auto"/>
        <w:ind w:right="254" w:firstLine="708"/>
      </w:pPr>
      <w:r>
        <w:t xml:space="preserve">Построение  </w:t>
      </w:r>
      <w:r>
        <w:rPr>
          <w:spacing w:val="1"/>
        </w:rPr>
        <w:t xml:space="preserve"> </w:t>
      </w:r>
      <w:r>
        <w:t xml:space="preserve">в  </w:t>
      </w:r>
      <w:r>
        <w:rPr>
          <w:spacing w:val="1"/>
        </w:rPr>
        <w:t xml:space="preserve"> </w:t>
      </w:r>
      <w:r>
        <w:t>графическом    редакторе    с    помощью    геометрических    фигур</w:t>
      </w:r>
      <w:r>
        <w:rPr>
          <w:spacing w:val="1"/>
        </w:rPr>
        <w:t xml:space="preserve"> </w:t>
      </w:r>
      <w:r>
        <w:t>или на линейной основе пропорций фигуры человека, изображение различных фаз движения.</w:t>
      </w:r>
      <w:r>
        <w:rPr>
          <w:spacing w:val="-57"/>
        </w:rPr>
        <w:t xml:space="preserve"> </w:t>
      </w:r>
      <w:r>
        <w:t>Создание анимации схематического движения человека (при соответствующих технических</w:t>
      </w:r>
      <w:r>
        <w:rPr>
          <w:spacing w:val="1"/>
        </w:rPr>
        <w:t xml:space="preserve"> </w:t>
      </w:r>
      <w:r>
        <w:t>условиях).</w:t>
      </w:r>
    </w:p>
    <w:p>
      <w:pPr>
        <w:pStyle w:val="8"/>
        <w:spacing w:line="360" w:lineRule="auto"/>
        <w:ind w:right="256" w:firstLine="708"/>
      </w:pPr>
      <w:r>
        <w:t>Анимация простого движения нарисованной фигурки: загрузить две фазы движения</w:t>
      </w:r>
      <w:r>
        <w:rPr>
          <w:spacing w:val="1"/>
        </w:rPr>
        <w:t xml:space="preserve"> </w:t>
      </w:r>
      <w:r>
        <w:t>фигурки</w:t>
      </w:r>
      <w:r>
        <w:rPr>
          <w:spacing w:val="1"/>
        </w:rPr>
        <w:t xml:space="preserve"> </w:t>
      </w:r>
      <w:r>
        <w:t>в</w:t>
      </w:r>
      <w:r>
        <w:rPr>
          <w:spacing w:val="1"/>
        </w:rPr>
        <w:t xml:space="preserve"> </w:t>
      </w:r>
      <w:r>
        <w:t>виртуальный</w:t>
      </w:r>
      <w:r>
        <w:rPr>
          <w:spacing w:val="1"/>
        </w:rPr>
        <w:t xml:space="preserve"> </w:t>
      </w:r>
      <w:r>
        <w:t>редактор</w:t>
      </w:r>
      <w:r>
        <w:rPr>
          <w:spacing w:val="1"/>
        </w:rPr>
        <w:t xml:space="preserve"> </w:t>
      </w:r>
      <w:r>
        <w:t>GIF-анимации</w:t>
      </w:r>
      <w:r>
        <w:rPr>
          <w:spacing w:val="1"/>
        </w:rPr>
        <w:t xml:space="preserve"> </w:t>
      </w:r>
      <w:r>
        <w:t>и</w:t>
      </w:r>
      <w:r>
        <w:rPr>
          <w:spacing w:val="1"/>
        </w:rPr>
        <w:t xml:space="preserve"> </w:t>
      </w:r>
      <w:r>
        <w:t>сохранить</w:t>
      </w:r>
      <w:r>
        <w:rPr>
          <w:spacing w:val="1"/>
        </w:rPr>
        <w:t xml:space="preserve"> </w:t>
      </w:r>
      <w:r>
        <w:t>простое</w:t>
      </w:r>
      <w:r>
        <w:rPr>
          <w:spacing w:val="1"/>
        </w:rPr>
        <w:t xml:space="preserve"> </w:t>
      </w:r>
      <w:r>
        <w:t>повторяющееся</w:t>
      </w:r>
      <w:r>
        <w:rPr>
          <w:spacing w:val="1"/>
        </w:rPr>
        <w:t xml:space="preserve"> </w:t>
      </w:r>
      <w:r>
        <w:t>движение</w:t>
      </w:r>
      <w:r>
        <w:rPr>
          <w:spacing w:val="-2"/>
        </w:rPr>
        <w:t xml:space="preserve"> </w:t>
      </w:r>
      <w:r>
        <w:t>своего</w:t>
      </w:r>
      <w:r>
        <w:rPr>
          <w:spacing w:val="-1"/>
        </w:rPr>
        <w:t xml:space="preserve"> </w:t>
      </w:r>
      <w:r>
        <w:t>рисунка.</w:t>
      </w:r>
    </w:p>
    <w:p>
      <w:pPr>
        <w:pStyle w:val="8"/>
        <w:spacing w:line="360" w:lineRule="auto"/>
        <w:ind w:right="255" w:firstLine="708"/>
      </w:pPr>
      <w:r>
        <w:t>Создание компьютерной презентации в программе PowerPoint на тему архитектуры,</w:t>
      </w:r>
      <w:r>
        <w:rPr>
          <w:spacing w:val="1"/>
        </w:rPr>
        <w:t xml:space="preserve"> </w:t>
      </w:r>
      <w:r>
        <w:t>декоративного</w:t>
      </w:r>
      <w:r>
        <w:rPr>
          <w:spacing w:val="-3"/>
        </w:rPr>
        <w:t xml:space="preserve"> </w:t>
      </w:r>
      <w:r>
        <w:t>и</w:t>
      </w:r>
      <w:r>
        <w:rPr>
          <w:spacing w:val="-5"/>
        </w:rPr>
        <w:t xml:space="preserve"> </w:t>
      </w:r>
      <w:r>
        <w:t>изобразительного</w:t>
      </w:r>
      <w:r>
        <w:rPr>
          <w:spacing w:val="-3"/>
        </w:rPr>
        <w:t xml:space="preserve"> </w:t>
      </w:r>
      <w:r>
        <w:t>искусства</w:t>
      </w:r>
      <w:r>
        <w:rPr>
          <w:spacing w:val="-4"/>
        </w:rPr>
        <w:t xml:space="preserve"> </w:t>
      </w:r>
      <w:r>
        <w:t>выбранной</w:t>
      </w:r>
      <w:r>
        <w:rPr>
          <w:spacing w:val="-2"/>
        </w:rPr>
        <w:t xml:space="preserve"> </w:t>
      </w:r>
      <w:r>
        <w:t>эпохи или</w:t>
      </w:r>
      <w:r>
        <w:rPr>
          <w:spacing w:val="-5"/>
        </w:rPr>
        <w:t xml:space="preserve"> </w:t>
      </w:r>
      <w:r>
        <w:t>национальной</w:t>
      </w:r>
      <w:r>
        <w:rPr>
          <w:spacing w:val="-5"/>
        </w:rPr>
        <w:t xml:space="preserve"> </w:t>
      </w:r>
      <w:r>
        <w:t>культуры.</w:t>
      </w:r>
    </w:p>
    <w:p>
      <w:pPr>
        <w:pStyle w:val="8"/>
        <w:ind w:left="1021"/>
      </w:pPr>
      <w:r>
        <w:t>Виртуальные</w:t>
      </w:r>
      <w:r>
        <w:rPr>
          <w:spacing w:val="-5"/>
        </w:rPr>
        <w:t xml:space="preserve"> </w:t>
      </w:r>
      <w:r>
        <w:t>тематические</w:t>
      </w:r>
      <w:r>
        <w:rPr>
          <w:spacing w:val="-4"/>
        </w:rPr>
        <w:t xml:space="preserve"> </w:t>
      </w:r>
      <w:r>
        <w:t>путешествия</w:t>
      </w:r>
      <w:r>
        <w:rPr>
          <w:spacing w:val="-3"/>
        </w:rPr>
        <w:t xml:space="preserve"> </w:t>
      </w:r>
      <w:r>
        <w:t>по</w:t>
      </w:r>
      <w:r>
        <w:rPr>
          <w:spacing w:val="-2"/>
        </w:rPr>
        <w:t xml:space="preserve"> </w:t>
      </w:r>
      <w:r>
        <w:t>художественным</w:t>
      </w:r>
      <w:r>
        <w:rPr>
          <w:spacing w:val="-5"/>
        </w:rPr>
        <w:t xml:space="preserve"> </w:t>
      </w:r>
      <w:r>
        <w:t>музеям</w:t>
      </w:r>
      <w:r>
        <w:rPr>
          <w:spacing w:val="-2"/>
        </w:rPr>
        <w:t xml:space="preserve"> </w:t>
      </w:r>
      <w:r>
        <w:t>мира.</w:t>
      </w:r>
    </w:p>
    <w:p>
      <w:pPr>
        <w:pStyle w:val="12"/>
        <w:numPr>
          <w:ilvl w:val="0"/>
          <w:numId w:val="26"/>
        </w:numPr>
        <w:tabs>
          <w:tab w:val="left" w:pos="674"/>
        </w:tabs>
        <w:spacing w:before="138" w:line="360" w:lineRule="auto"/>
        <w:ind w:right="260" w:firstLine="0"/>
        <w:jc w:val="both"/>
        <w:rPr>
          <w:sz w:val="24"/>
        </w:rPr>
      </w:pPr>
      <w:r>
        <w:rPr>
          <w:sz w:val="24"/>
        </w:rPr>
        <w:t>Планируемые результаты освоения программы по изобразительному искусству на уровне</w:t>
      </w:r>
      <w:r>
        <w:rPr>
          <w:spacing w:val="-57"/>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12"/>
        <w:numPr>
          <w:ilvl w:val="1"/>
          <w:numId w:val="26"/>
        </w:numPr>
        <w:tabs>
          <w:tab w:val="left" w:pos="854"/>
        </w:tabs>
        <w:spacing w:line="360" w:lineRule="auto"/>
        <w:ind w:right="250" w:firstLine="0"/>
        <w:jc w:val="both"/>
        <w:rPr>
          <w:sz w:val="24"/>
        </w:rPr>
      </w:pPr>
      <w:r>
        <w:rPr>
          <w:sz w:val="24"/>
        </w:rPr>
        <w:t>Личностные результаты освоения программы по изобразительному искусству на уровне</w:t>
      </w:r>
      <w:r>
        <w:rPr>
          <w:spacing w:val="-57"/>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достигаются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воспитательной</w:t>
      </w:r>
      <w:r>
        <w:rPr>
          <w:spacing w:val="1"/>
          <w:sz w:val="24"/>
        </w:rPr>
        <w:t xml:space="preserve"> </w:t>
      </w:r>
      <w:r>
        <w:rPr>
          <w:sz w:val="24"/>
        </w:rPr>
        <w:t>деятельности в соответствии с традиционными российскими социокультурными и духовно-</w:t>
      </w:r>
      <w:r>
        <w:rPr>
          <w:spacing w:val="1"/>
          <w:sz w:val="24"/>
        </w:rPr>
        <w:t xml:space="preserve"> </w:t>
      </w:r>
      <w:r>
        <w:rPr>
          <w:sz w:val="24"/>
        </w:rPr>
        <w:t>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 личности.</w:t>
      </w:r>
    </w:p>
    <w:p>
      <w:pPr>
        <w:pStyle w:val="8"/>
        <w:spacing w:before="1" w:line="360" w:lineRule="auto"/>
        <w:ind w:right="257" w:firstLine="708"/>
      </w:pPr>
      <w:r>
        <w:t>В</w:t>
      </w:r>
      <w:r>
        <w:rPr>
          <w:spacing w:val="1"/>
        </w:rPr>
        <w:t xml:space="preserve"> </w:t>
      </w:r>
      <w:r>
        <w:t>результате</w:t>
      </w:r>
      <w:r>
        <w:rPr>
          <w:spacing w:val="1"/>
        </w:rPr>
        <w:t xml:space="preserve"> </w:t>
      </w:r>
      <w:r>
        <w:t>изучения</w:t>
      </w:r>
      <w:r>
        <w:rPr>
          <w:spacing w:val="1"/>
        </w:rPr>
        <w:t xml:space="preserve"> </w:t>
      </w:r>
      <w:r>
        <w:t>изобразительного</w:t>
      </w:r>
      <w:r>
        <w:rPr>
          <w:spacing w:val="1"/>
        </w:rPr>
        <w:t xml:space="preserve"> </w:t>
      </w:r>
      <w:r>
        <w:t>искусства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у</w:t>
      </w:r>
      <w:r>
        <w:rPr>
          <w:spacing w:val="-9"/>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3"/>
        </w:rPr>
        <w:t xml:space="preserve"> </w:t>
      </w:r>
      <w:r>
        <w:t>личностные</w:t>
      </w:r>
      <w:r>
        <w:rPr>
          <w:spacing w:val="-3"/>
        </w:rPr>
        <w:t xml:space="preserve"> </w:t>
      </w:r>
      <w:r>
        <w:t>результаты:</w:t>
      </w:r>
    </w:p>
    <w:p>
      <w:pPr>
        <w:pStyle w:val="12"/>
        <w:numPr>
          <w:ilvl w:val="0"/>
          <w:numId w:val="2"/>
        </w:numPr>
        <w:tabs>
          <w:tab w:val="left" w:pos="455"/>
        </w:tabs>
        <w:spacing w:line="274" w:lineRule="exact"/>
        <w:ind w:left="454" w:hanging="143"/>
        <w:jc w:val="left"/>
        <w:rPr>
          <w:sz w:val="24"/>
        </w:rPr>
      </w:pPr>
      <w:r>
        <w:rPr>
          <w:sz w:val="24"/>
        </w:rPr>
        <w:t>уважения</w:t>
      </w:r>
      <w:r>
        <w:rPr>
          <w:spacing w:val="-3"/>
          <w:sz w:val="24"/>
        </w:rPr>
        <w:t xml:space="preserve"> </w:t>
      </w:r>
      <w:r>
        <w:rPr>
          <w:sz w:val="24"/>
        </w:rPr>
        <w:t>и</w:t>
      </w:r>
      <w:r>
        <w:rPr>
          <w:spacing w:val="-2"/>
          <w:sz w:val="24"/>
        </w:rPr>
        <w:t xml:space="preserve"> </w:t>
      </w:r>
      <w:r>
        <w:rPr>
          <w:sz w:val="24"/>
        </w:rPr>
        <w:t>ценностного</w:t>
      </w:r>
      <w:r>
        <w:rPr>
          <w:spacing w:val="-3"/>
          <w:sz w:val="24"/>
        </w:rPr>
        <w:t xml:space="preserve"> </w:t>
      </w:r>
      <w:r>
        <w:rPr>
          <w:sz w:val="24"/>
        </w:rPr>
        <w:t>отношения</w:t>
      </w:r>
      <w:r>
        <w:rPr>
          <w:spacing w:val="-5"/>
          <w:sz w:val="24"/>
        </w:rPr>
        <w:t xml:space="preserve"> </w:t>
      </w:r>
      <w:r>
        <w:rPr>
          <w:sz w:val="24"/>
        </w:rPr>
        <w:t>к</w:t>
      </w:r>
      <w:r>
        <w:rPr>
          <w:spacing w:val="-3"/>
          <w:sz w:val="24"/>
        </w:rPr>
        <w:t xml:space="preserve"> </w:t>
      </w:r>
      <w:r>
        <w:rPr>
          <w:sz w:val="24"/>
        </w:rPr>
        <w:t>своей</w:t>
      </w:r>
      <w:r>
        <w:rPr>
          <w:spacing w:val="-2"/>
          <w:sz w:val="24"/>
        </w:rPr>
        <w:t xml:space="preserve"> </w:t>
      </w:r>
      <w:r>
        <w:rPr>
          <w:sz w:val="24"/>
        </w:rPr>
        <w:t>Родине</w:t>
      </w:r>
      <w:r>
        <w:rPr>
          <w:spacing w:val="2"/>
          <w:sz w:val="24"/>
        </w:rPr>
        <w:t xml:space="preserve"> </w:t>
      </w:r>
      <w:r>
        <w:rPr>
          <w:sz w:val="24"/>
        </w:rPr>
        <w:t>–</w:t>
      </w:r>
      <w:r>
        <w:rPr>
          <w:spacing w:val="-3"/>
          <w:sz w:val="24"/>
        </w:rPr>
        <w:t xml:space="preserve"> </w:t>
      </w:r>
      <w:r>
        <w:rPr>
          <w:sz w:val="24"/>
        </w:rPr>
        <w:t>России;</w:t>
      </w:r>
    </w:p>
    <w:p>
      <w:pPr>
        <w:pStyle w:val="12"/>
        <w:numPr>
          <w:ilvl w:val="0"/>
          <w:numId w:val="2"/>
        </w:numPr>
        <w:tabs>
          <w:tab w:val="left" w:pos="496"/>
        </w:tabs>
        <w:spacing w:before="139" w:line="360" w:lineRule="auto"/>
        <w:ind w:right="250" w:firstLine="0"/>
        <w:jc w:val="left"/>
        <w:rPr>
          <w:sz w:val="24"/>
        </w:rPr>
      </w:pPr>
      <w:r>
        <w:rPr>
          <w:sz w:val="24"/>
        </w:rPr>
        <w:t>ценностно-смысловые</w:t>
      </w:r>
      <w:r>
        <w:rPr>
          <w:spacing w:val="38"/>
          <w:sz w:val="24"/>
        </w:rPr>
        <w:t xml:space="preserve"> </w:t>
      </w:r>
      <w:r>
        <w:rPr>
          <w:sz w:val="24"/>
        </w:rPr>
        <w:t>ориентации</w:t>
      </w:r>
      <w:r>
        <w:rPr>
          <w:spacing w:val="39"/>
          <w:sz w:val="24"/>
        </w:rPr>
        <w:t xml:space="preserve"> </w:t>
      </w:r>
      <w:r>
        <w:rPr>
          <w:sz w:val="24"/>
        </w:rPr>
        <w:t>и</w:t>
      </w:r>
      <w:r>
        <w:rPr>
          <w:spacing w:val="42"/>
          <w:sz w:val="24"/>
        </w:rPr>
        <w:t xml:space="preserve"> </w:t>
      </w:r>
      <w:r>
        <w:rPr>
          <w:sz w:val="24"/>
        </w:rPr>
        <w:t>установки,</w:t>
      </w:r>
      <w:r>
        <w:rPr>
          <w:spacing w:val="38"/>
          <w:sz w:val="24"/>
        </w:rPr>
        <w:t xml:space="preserve"> </w:t>
      </w:r>
      <w:r>
        <w:rPr>
          <w:sz w:val="24"/>
        </w:rPr>
        <w:t>отражающие</w:t>
      </w:r>
      <w:r>
        <w:rPr>
          <w:spacing w:val="38"/>
          <w:sz w:val="24"/>
        </w:rPr>
        <w:t xml:space="preserve"> </w:t>
      </w:r>
      <w:r>
        <w:rPr>
          <w:sz w:val="24"/>
        </w:rPr>
        <w:t>индивидуально-личностные</w:t>
      </w:r>
      <w:r>
        <w:rPr>
          <w:spacing w:val="-57"/>
          <w:sz w:val="24"/>
        </w:rPr>
        <w:t xml:space="preserve"> </w:t>
      </w:r>
      <w:r>
        <w:rPr>
          <w:sz w:val="24"/>
        </w:rPr>
        <w:t>позиции</w:t>
      </w:r>
      <w:r>
        <w:rPr>
          <w:spacing w:val="-1"/>
          <w:sz w:val="24"/>
        </w:rPr>
        <w:t xml:space="preserve"> </w:t>
      </w:r>
      <w:r>
        <w:rPr>
          <w:sz w:val="24"/>
        </w:rPr>
        <w:t>и социально значимые</w:t>
      </w:r>
      <w:r>
        <w:rPr>
          <w:spacing w:val="-2"/>
          <w:sz w:val="24"/>
        </w:rPr>
        <w:t xml:space="preserve"> </w:t>
      </w:r>
      <w:r>
        <w:rPr>
          <w:sz w:val="24"/>
        </w:rPr>
        <w:t>личностные</w:t>
      </w:r>
      <w:r>
        <w:rPr>
          <w:spacing w:val="-3"/>
          <w:sz w:val="24"/>
        </w:rPr>
        <w:t xml:space="preserve"> </w:t>
      </w:r>
      <w:r>
        <w:rPr>
          <w:sz w:val="24"/>
        </w:rPr>
        <w:t>качества;</w:t>
      </w:r>
    </w:p>
    <w:p>
      <w:pPr>
        <w:pStyle w:val="12"/>
        <w:numPr>
          <w:ilvl w:val="0"/>
          <w:numId w:val="2"/>
        </w:numPr>
        <w:tabs>
          <w:tab w:val="left" w:pos="453"/>
        </w:tabs>
        <w:spacing w:before="1"/>
        <w:ind w:left="452" w:hanging="141"/>
        <w:jc w:val="left"/>
        <w:rPr>
          <w:sz w:val="24"/>
        </w:rPr>
      </w:pPr>
      <w:r>
        <w:rPr>
          <w:sz w:val="24"/>
        </w:rPr>
        <w:t>духовно-нравственное</w:t>
      </w:r>
      <w:r>
        <w:rPr>
          <w:spacing w:val="-4"/>
          <w:sz w:val="24"/>
        </w:rPr>
        <w:t xml:space="preserve"> </w:t>
      </w:r>
      <w:r>
        <w:rPr>
          <w:sz w:val="24"/>
        </w:rPr>
        <w:t>развитие</w:t>
      </w:r>
      <w:r>
        <w:rPr>
          <w:spacing w:val="-6"/>
          <w:sz w:val="24"/>
        </w:rPr>
        <w:t xml:space="preserve"> </w:t>
      </w:r>
      <w:r>
        <w:rPr>
          <w:sz w:val="24"/>
        </w:rPr>
        <w:t>обучающихся;</w:t>
      </w:r>
    </w:p>
    <w:p>
      <w:pPr>
        <w:rPr>
          <w:sz w:val="24"/>
        </w:rPr>
        <w:sectPr>
          <w:pgSz w:w="11910" w:h="16850"/>
          <w:pgMar w:top="980" w:right="880" w:bottom="280" w:left="820" w:header="571" w:footer="0" w:gutter="0"/>
          <w:cols w:space="720" w:num="1"/>
        </w:sectPr>
      </w:pPr>
    </w:p>
    <w:p>
      <w:pPr>
        <w:pStyle w:val="12"/>
        <w:numPr>
          <w:ilvl w:val="0"/>
          <w:numId w:val="2"/>
        </w:numPr>
        <w:tabs>
          <w:tab w:val="left" w:pos="489"/>
        </w:tabs>
        <w:spacing w:before="100" w:line="360" w:lineRule="auto"/>
        <w:ind w:right="259" w:firstLine="0"/>
        <w:rPr>
          <w:sz w:val="24"/>
        </w:rPr>
      </w:pPr>
      <w:r>
        <w:rPr>
          <w:sz w:val="24"/>
        </w:rPr>
        <w:t>мотивацию к познанию и обучению, готовность к саморазвитию и активному участию в</w:t>
      </w:r>
      <w:r>
        <w:rPr>
          <w:spacing w:val="1"/>
          <w:sz w:val="24"/>
        </w:rPr>
        <w:t xml:space="preserve"> </w:t>
      </w:r>
      <w:r>
        <w:rPr>
          <w:sz w:val="24"/>
        </w:rPr>
        <w:t>социально-значимой</w:t>
      </w:r>
      <w:r>
        <w:rPr>
          <w:spacing w:val="-1"/>
          <w:sz w:val="24"/>
        </w:rPr>
        <w:t xml:space="preserve"> </w:t>
      </w:r>
      <w:r>
        <w:rPr>
          <w:sz w:val="24"/>
        </w:rPr>
        <w:t>деятельности;</w:t>
      </w:r>
    </w:p>
    <w:p>
      <w:pPr>
        <w:pStyle w:val="12"/>
        <w:numPr>
          <w:ilvl w:val="0"/>
          <w:numId w:val="2"/>
        </w:numPr>
        <w:tabs>
          <w:tab w:val="left" w:pos="455"/>
        </w:tabs>
        <w:spacing w:before="1" w:line="360" w:lineRule="auto"/>
        <w:ind w:right="249" w:firstLine="0"/>
        <w:rPr>
          <w:sz w:val="24"/>
        </w:rPr>
      </w:pPr>
      <w:r>
        <w:rPr>
          <w:sz w:val="24"/>
        </w:rPr>
        <w:t>позитивный опыт участия в творческой деятельности; интерес к произведениям искусства и</w:t>
      </w:r>
      <w:r>
        <w:rPr>
          <w:spacing w:val="-57"/>
          <w:sz w:val="24"/>
        </w:rPr>
        <w:t xml:space="preserve"> </w:t>
      </w:r>
      <w:r>
        <w:rPr>
          <w:sz w:val="24"/>
        </w:rPr>
        <w:t>литературы,</w:t>
      </w:r>
      <w:r>
        <w:rPr>
          <w:spacing w:val="1"/>
          <w:sz w:val="24"/>
        </w:rPr>
        <w:t xml:space="preserve"> </w:t>
      </w:r>
      <w:r>
        <w:rPr>
          <w:sz w:val="24"/>
        </w:rPr>
        <w:t>построенным</w:t>
      </w:r>
      <w:r>
        <w:rPr>
          <w:spacing w:val="1"/>
          <w:sz w:val="24"/>
        </w:rPr>
        <w:t xml:space="preserve"> </w:t>
      </w:r>
      <w:r>
        <w:rPr>
          <w:sz w:val="24"/>
        </w:rPr>
        <w:t>на</w:t>
      </w:r>
      <w:r>
        <w:rPr>
          <w:spacing w:val="1"/>
          <w:sz w:val="24"/>
        </w:rPr>
        <w:t xml:space="preserve"> </w:t>
      </w:r>
      <w:r>
        <w:rPr>
          <w:sz w:val="24"/>
        </w:rPr>
        <w:t>принципах</w:t>
      </w:r>
      <w:r>
        <w:rPr>
          <w:spacing w:val="1"/>
          <w:sz w:val="24"/>
        </w:rPr>
        <w:t xml:space="preserve"> </w:t>
      </w:r>
      <w:r>
        <w:rPr>
          <w:sz w:val="24"/>
        </w:rPr>
        <w:t>нравственности</w:t>
      </w:r>
      <w:r>
        <w:rPr>
          <w:spacing w:val="1"/>
          <w:sz w:val="24"/>
        </w:rPr>
        <w:t xml:space="preserve"> </w:t>
      </w:r>
      <w:r>
        <w:rPr>
          <w:sz w:val="24"/>
        </w:rPr>
        <w:t>и</w:t>
      </w:r>
      <w:r>
        <w:rPr>
          <w:spacing w:val="1"/>
          <w:sz w:val="24"/>
        </w:rPr>
        <w:t xml:space="preserve"> </w:t>
      </w:r>
      <w:r>
        <w:rPr>
          <w:sz w:val="24"/>
        </w:rPr>
        <w:t>гуманизма,</w:t>
      </w:r>
      <w:r>
        <w:rPr>
          <w:spacing w:val="1"/>
          <w:sz w:val="24"/>
        </w:rPr>
        <w:t xml:space="preserve"> </w:t>
      </w:r>
      <w:r>
        <w:rPr>
          <w:sz w:val="24"/>
        </w:rPr>
        <w:t>уважительного</w:t>
      </w:r>
      <w:r>
        <w:rPr>
          <w:spacing w:val="1"/>
          <w:sz w:val="24"/>
        </w:rPr>
        <w:t xml:space="preserve"> </w:t>
      </w:r>
      <w:r>
        <w:rPr>
          <w:sz w:val="24"/>
        </w:rPr>
        <w:t>отношения</w:t>
      </w:r>
      <w:r>
        <w:rPr>
          <w:spacing w:val="-4"/>
          <w:sz w:val="24"/>
        </w:rPr>
        <w:t xml:space="preserve"> </w:t>
      </w:r>
      <w:r>
        <w:rPr>
          <w:sz w:val="24"/>
        </w:rPr>
        <w:t>и</w:t>
      </w:r>
      <w:r>
        <w:rPr>
          <w:spacing w:val="-1"/>
          <w:sz w:val="24"/>
        </w:rPr>
        <w:t xml:space="preserve"> </w:t>
      </w:r>
      <w:r>
        <w:rPr>
          <w:sz w:val="24"/>
        </w:rPr>
        <w:t>интереса</w:t>
      </w:r>
      <w:r>
        <w:rPr>
          <w:spacing w:val="-2"/>
          <w:sz w:val="24"/>
        </w:rPr>
        <w:t xml:space="preserve"> </w:t>
      </w:r>
      <w:r>
        <w:rPr>
          <w:sz w:val="24"/>
        </w:rPr>
        <w:t>к</w:t>
      </w:r>
      <w:r>
        <w:rPr>
          <w:spacing w:val="-1"/>
          <w:sz w:val="24"/>
        </w:rPr>
        <w:t xml:space="preserve"> </w:t>
      </w:r>
      <w:r>
        <w:rPr>
          <w:sz w:val="24"/>
        </w:rPr>
        <w:t>культурным</w:t>
      </w:r>
      <w:r>
        <w:rPr>
          <w:spacing w:val="-3"/>
          <w:sz w:val="24"/>
        </w:rPr>
        <w:t xml:space="preserve"> </w:t>
      </w:r>
      <w:r>
        <w:rPr>
          <w:sz w:val="24"/>
        </w:rPr>
        <w:t>традициям</w:t>
      </w:r>
      <w:r>
        <w:rPr>
          <w:spacing w:val="-2"/>
          <w:sz w:val="24"/>
        </w:rPr>
        <w:t xml:space="preserve"> </w:t>
      </w:r>
      <w:r>
        <w:rPr>
          <w:sz w:val="24"/>
        </w:rPr>
        <w:t>и</w:t>
      </w:r>
      <w:r>
        <w:rPr>
          <w:spacing w:val="-1"/>
          <w:sz w:val="24"/>
        </w:rPr>
        <w:t xml:space="preserve"> </w:t>
      </w:r>
      <w:r>
        <w:rPr>
          <w:sz w:val="24"/>
        </w:rPr>
        <w:t>творчеству</w:t>
      </w:r>
      <w:r>
        <w:rPr>
          <w:spacing w:val="-6"/>
          <w:sz w:val="24"/>
        </w:rPr>
        <w:t xml:space="preserve"> </w:t>
      </w:r>
      <w:r>
        <w:rPr>
          <w:sz w:val="24"/>
        </w:rPr>
        <w:t>своего</w:t>
      </w:r>
      <w:r>
        <w:rPr>
          <w:spacing w:val="-2"/>
          <w:sz w:val="24"/>
        </w:rPr>
        <w:t xml:space="preserve"> </w:t>
      </w:r>
      <w:r>
        <w:rPr>
          <w:sz w:val="24"/>
        </w:rPr>
        <w:t>и других</w:t>
      </w:r>
      <w:r>
        <w:rPr>
          <w:spacing w:val="1"/>
          <w:sz w:val="24"/>
        </w:rPr>
        <w:t xml:space="preserve"> </w:t>
      </w:r>
      <w:r>
        <w:rPr>
          <w:sz w:val="24"/>
        </w:rPr>
        <w:t>народов.</w:t>
      </w:r>
    </w:p>
    <w:p>
      <w:pPr>
        <w:pStyle w:val="8"/>
        <w:spacing w:line="360" w:lineRule="auto"/>
        <w:ind w:right="252" w:firstLine="708"/>
      </w:pPr>
      <w:r>
        <w:t>Патриотическое</w:t>
      </w:r>
      <w:r>
        <w:rPr>
          <w:spacing w:val="1"/>
        </w:rPr>
        <w:t xml:space="preserve"> </w:t>
      </w:r>
      <w:r>
        <w:t>воспитание</w:t>
      </w:r>
      <w:r>
        <w:rPr>
          <w:spacing w:val="1"/>
        </w:rPr>
        <w:t xml:space="preserve"> </w:t>
      </w:r>
      <w:r>
        <w:t>осуществляется</w:t>
      </w:r>
      <w:r>
        <w:rPr>
          <w:spacing w:val="1"/>
        </w:rPr>
        <w:t xml:space="preserve"> </w:t>
      </w:r>
      <w:r>
        <w:t>через</w:t>
      </w:r>
      <w:r>
        <w:rPr>
          <w:spacing w:val="1"/>
        </w:rPr>
        <w:t xml:space="preserve"> </w:t>
      </w:r>
      <w:r>
        <w:t>освоение</w:t>
      </w:r>
      <w:r>
        <w:rPr>
          <w:spacing w:val="1"/>
        </w:rPr>
        <w:t xml:space="preserve"> </w:t>
      </w:r>
      <w:r>
        <w:t>обучающимися</w:t>
      </w:r>
      <w:r>
        <w:rPr>
          <w:spacing w:val="1"/>
        </w:rPr>
        <w:t xml:space="preserve"> </w:t>
      </w:r>
      <w:r>
        <w:t>содержания традиций отечественной</w:t>
      </w:r>
      <w:r>
        <w:rPr>
          <w:spacing w:val="1"/>
        </w:rPr>
        <w:t xml:space="preserve"> </w:t>
      </w:r>
      <w:r>
        <w:t>культуры, выраженной</w:t>
      </w:r>
      <w:r>
        <w:rPr>
          <w:spacing w:val="1"/>
        </w:rPr>
        <w:t xml:space="preserve"> </w:t>
      </w:r>
      <w:r>
        <w:t>в её архитектуре, народном,</w:t>
      </w:r>
      <w:r>
        <w:rPr>
          <w:spacing w:val="1"/>
        </w:rPr>
        <w:t xml:space="preserve"> </w:t>
      </w:r>
      <w:r>
        <w:t>декоративно-прикладном</w:t>
      </w:r>
      <w:r>
        <w:rPr>
          <w:spacing w:val="1"/>
        </w:rPr>
        <w:t xml:space="preserve"> </w:t>
      </w:r>
      <w:r>
        <w:t>и</w:t>
      </w:r>
      <w:r>
        <w:rPr>
          <w:spacing w:val="1"/>
        </w:rPr>
        <w:t xml:space="preserve"> </w:t>
      </w:r>
      <w:r>
        <w:t>изобразительном</w:t>
      </w:r>
      <w:r>
        <w:rPr>
          <w:spacing w:val="1"/>
        </w:rPr>
        <w:t xml:space="preserve"> </w:t>
      </w:r>
      <w:r>
        <w:t>искусстве.</w:t>
      </w:r>
      <w:r>
        <w:rPr>
          <w:spacing w:val="1"/>
        </w:rPr>
        <w:t xml:space="preserve"> </w:t>
      </w:r>
      <w:r>
        <w:t>Урок</w:t>
      </w:r>
      <w:r>
        <w:rPr>
          <w:spacing w:val="1"/>
        </w:rPr>
        <w:t xml:space="preserve"> </w:t>
      </w:r>
      <w:r>
        <w:t>искусства</w:t>
      </w:r>
      <w:r>
        <w:rPr>
          <w:spacing w:val="1"/>
        </w:rPr>
        <w:t xml:space="preserve"> </w:t>
      </w:r>
      <w:r>
        <w:t>воспитывает</w:t>
      </w:r>
      <w:r>
        <w:rPr>
          <w:spacing w:val="1"/>
        </w:rPr>
        <w:t xml:space="preserve"> </w:t>
      </w:r>
      <w:r>
        <w:t>патриотизм</w:t>
      </w:r>
      <w:r>
        <w:rPr>
          <w:spacing w:val="1"/>
        </w:rPr>
        <w:t xml:space="preserve"> </w:t>
      </w:r>
      <w:r>
        <w:t>не</w:t>
      </w:r>
      <w:r>
        <w:rPr>
          <w:spacing w:val="1"/>
        </w:rPr>
        <w:t xml:space="preserve"> </w:t>
      </w:r>
      <w:r>
        <w:t>в</w:t>
      </w:r>
      <w:r>
        <w:rPr>
          <w:spacing w:val="1"/>
        </w:rPr>
        <w:t xml:space="preserve"> </w:t>
      </w:r>
      <w:r>
        <w:t>декларативной</w:t>
      </w:r>
      <w:r>
        <w:rPr>
          <w:spacing w:val="1"/>
        </w:rPr>
        <w:t xml:space="preserve"> </w:t>
      </w:r>
      <w:r>
        <w:t>форме,</w:t>
      </w:r>
      <w:r>
        <w:rPr>
          <w:spacing w:val="1"/>
        </w:rPr>
        <w:t xml:space="preserve"> </w:t>
      </w:r>
      <w:r>
        <w:t>а</w:t>
      </w:r>
      <w:r>
        <w:rPr>
          <w:spacing w:val="1"/>
        </w:rPr>
        <w:t xml:space="preserve"> </w:t>
      </w:r>
      <w:r>
        <w:t>в</w:t>
      </w:r>
      <w:r>
        <w:rPr>
          <w:spacing w:val="1"/>
        </w:rPr>
        <w:t xml:space="preserve"> </w:t>
      </w:r>
      <w:r>
        <w:t>процессе</w:t>
      </w:r>
      <w:r>
        <w:rPr>
          <w:spacing w:val="1"/>
        </w:rPr>
        <w:t xml:space="preserve"> </w:t>
      </w:r>
      <w:r>
        <w:t>восприятия</w:t>
      </w:r>
      <w:r>
        <w:rPr>
          <w:spacing w:val="1"/>
        </w:rPr>
        <w:t xml:space="preserve"> </w:t>
      </w:r>
      <w:r>
        <w:t>и</w:t>
      </w:r>
      <w:r>
        <w:rPr>
          <w:spacing w:val="1"/>
        </w:rPr>
        <w:t xml:space="preserve"> </w:t>
      </w:r>
      <w:r>
        <w:t>освоения</w:t>
      </w:r>
      <w:r>
        <w:rPr>
          <w:spacing w:val="1"/>
        </w:rPr>
        <w:t xml:space="preserve"> </w:t>
      </w:r>
      <w:r>
        <w:t>в</w:t>
      </w:r>
      <w:r>
        <w:rPr>
          <w:spacing w:val="1"/>
        </w:rPr>
        <w:t xml:space="preserve"> </w:t>
      </w:r>
      <w:r>
        <w:t>личной</w:t>
      </w:r>
      <w:r>
        <w:rPr>
          <w:spacing w:val="1"/>
        </w:rPr>
        <w:t xml:space="preserve"> </w:t>
      </w:r>
      <w:r>
        <w:t>художественной</w:t>
      </w:r>
      <w:r>
        <w:rPr>
          <w:spacing w:val="1"/>
        </w:rPr>
        <w:t xml:space="preserve"> </w:t>
      </w:r>
      <w:r>
        <w:t>деятельности</w:t>
      </w:r>
      <w:r>
        <w:rPr>
          <w:spacing w:val="1"/>
        </w:rPr>
        <w:t xml:space="preserve"> </w:t>
      </w:r>
      <w:r>
        <w:t>конкретных</w:t>
      </w:r>
      <w:r>
        <w:rPr>
          <w:spacing w:val="1"/>
        </w:rPr>
        <w:t xml:space="preserve"> </w:t>
      </w:r>
      <w:r>
        <w:t>знаний</w:t>
      </w:r>
      <w:r>
        <w:rPr>
          <w:spacing w:val="1"/>
        </w:rPr>
        <w:t xml:space="preserve"> </w:t>
      </w:r>
      <w:r>
        <w:t>о</w:t>
      </w:r>
      <w:r>
        <w:rPr>
          <w:spacing w:val="1"/>
        </w:rPr>
        <w:t xml:space="preserve"> </w:t>
      </w:r>
      <w:r>
        <w:t>красоте</w:t>
      </w:r>
      <w:r>
        <w:rPr>
          <w:spacing w:val="1"/>
        </w:rPr>
        <w:t xml:space="preserve"> </w:t>
      </w:r>
      <w:r>
        <w:t>и</w:t>
      </w:r>
      <w:r>
        <w:rPr>
          <w:spacing w:val="1"/>
        </w:rPr>
        <w:t xml:space="preserve"> </w:t>
      </w:r>
      <w:r>
        <w:t>мудрости,</w:t>
      </w:r>
      <w:r>
        <w:rPr>
          <w:spacing w:val="1"/>
        </w:rPr>
        <w:t xml:space="preserve"> </w:t>
      </w:r>
      <w:r>
        <w:t>заложенных</w:t>
      </w:r>
      <w:r>
        <w:rPr>
          <w:spacing w:val="1"/>
        </w:rPr>
        <w:t xml:space="preserve"> </w:t>
      </w:r>
      <w:r>
        <w:t>в</w:t>
      </w:r>
      <w:r>
        <w:rPr>
          <w:spacing w:val="1"/>
        </w:rPr>
        <w:t xml:space="preserve"> </w:t>
      </w:r>
      <w:r>
        <w:t>культурных традициях.</w:t>
      </w:r>
    </w:p>
    <w:p>
      <w:pPr>
        <w:pStyle w:val="8"/>
        <w:spacing w:line="360" w:lineRule="auto"/>
        <w:ind w:right="252" w:firstLine="708"/>
      </w:pPr>
      <w:r>
        <w:t>Гражданское воспитание формируется через развитие чувства личной причастности к</w:t>
      </w:r>
      <w:r>
        <w:rPr>
          <w:spacing w:val="1"/>
        </w:rPr>
        <w:t xml:space="preserve"> </w:t>
      </w:r>
      <w:r>
        <w:t>жизни общества и созидающих качеств личности, приобщение обучающихся к ценностям</w:t>
      </w:r>
      <w:r>
        <w:rPr>
          <w:spacing w:val="1"/>
        </w:rPr>
        <w:t xml:space="preserve"> </w:t>
      </w:r>
      <w:r>
        <w:t>отечественной</w:t>
      </w:r>
      <w:r>
        <w:rPr>
          <w:spacing w:val="1"/>
        </w:rPr>
        <w:t xml:space="preserve"> </w:t>
      </w:r>
      <w:r>
        <w:t>и</w:t>
      </w:r>
      <w:r>
        <w:rPr>
          <w:spacing w:val="1"/>
        </w:rPr>
        <w:t xml:space="preserve"> </w:t>
      </w:r>
      <w:r>
        <w:t>мировой</w:t>
      </w:r>
      <w:r>
        <w:rPr>
          <w:spacing w:val="1"/>
        </w:rPr>
        <w:t xml:space="preserve"> </w:t>
      </w:r>
      <w:r>
        <w:t>культуры.</w:t>
      </w:r>
      <w:r>
        <w:rPr>
          <w:spacing w:val="1"/>
        </w:rPr>
        <w:t xml:space="preserve"> </w:t>
      </w:r>
      <w:r>
        <w:t>Учебный</w:t>
      </w:r>
      <w:r>
        <w:rPr>
          <w:spacing w:val="1"/>
        </w:rPr>
        <w:t xml:space="preserve"> </w:t>
      </w:r>
      <w:r>
        <w:t>предмет</w:t>
      </w:r>
      <w:r>
        <w:rPr>
          <w:spacing w:val="1"/>
        </w:rPr>
        <w:t xml:space="preserve"> </w:t>
      </w:r>
      <w:r>
        <w:t>способствует</w:t>
      </w:r>
      <w:r>
        <w:rPr>
          <w:spacing w:val="1"/>
        </w:rPr>
        <w:t xml:space="preserve"> </w:t>
      </w:r>
      <w:r>
        <w:t>пониманию</w:t>
      </w:r>
      <w:r>
        <w:rPr>
          <w:spacing w:val="1"/>
        </w:rPr>
        <w:t xml:space="preserve"> </w:t>
      </w:r>
      <w:r>
        <w:t>особенностей</w:t>
      </w:r>
      <w:r>
        <w:rPr>
          <w:spacing w:val="1"/>
        </w:rPr>
        <w:t xml:space="preserve"> </w:t>
      </w:r>
      <w:r>
        <w:t>жизни</w:t>
      </w:r>
      <w:r>
        <w:rPr>
          <w:spacing w:val="1"/>
        </w:rPr>
        <w:t xml:space="preserve"> </w:t>
      </w:r>
      <w:r>
        <w:t>разных</w:t>
      </w:r>
      <w:r>
        <w:rPr>
          <w:spacing w:val="1"/>
        </w:rPr>
        <w:t xml:space="preserve"> </w:t>
      </w:r>
      <w:r>
        <w:t>народов</w:t>
      </w:r>
      <w:r>
        <w:rPr>
          <w:spacing w:val="1"/>
        </w:rPr>
        <w:t xml:space="preserve"> </w:t>
      </w:r>
      <w:r>
        <w:t>и</w:t>
      </w:r>
      <w:r>
        <w:rPr>
          <w:spacing w:val="1"/>
        </w:rPr>
        <w:t xml:space="preserve"> </w:t>
      </w:r>
      <w:r>
        <w:t>красоты</w:t>
      </w:r>
      <w:r>
        <w:rPr>
          <w:spacing w:val="1"/>
        </w:rPr>
        <w:t xml:space="preserve"> </w:t>
      </w:r>
      <w:r>
        <w:t>национальных</w:t>
      </w:r>
      <w:r>
        <w:rPr>
          <w:spacing w:val="1"/>
        </w:rPr>
        <w:t xml:space="preserve"> </w:t>
      </w:r>
      <w:r>
        <w:t>эстетических</w:t>
      </w:r>
      <w:r>
        <w:rPr>
          <w:spacing w:val="1"/>
        </w:rPr>
        <w:t xml:space="preserve"> </w:t>
      </w:r>
      <w:r>
        <w:t>идеалов.</w:t>
      </w:r>
      <w:r>
        <w:rPr>
          <w:spacing w:val="1"/>
        </w:rPr>
        <w:t xml:space="preserve"> </w:t>
      </w:r>
      <w:r>
        <w:t>Коллективные</w:t>
      </w:r>
      <w:r>
        <w:rPr>
          <w:spacing w:val="1"/>
        </w:rPr>
        <w:t xml:space="preserve"> </w:t>
      </w:r>
      <w:r>
        <w:t>творческие</w:t>
      </w:r>
      <w:r>
        <w:rPr>
          <w:spacing w:val="1"/>
        </w:rPr>
        <w:t xml:space="preserve"> </w:t>
      </w:r>
      <w:r>
        <w:t>работы</w:t>
      </w:r>
      <w:r>
        <w:rPr>
          <w:spacing w:val="1"/>
        </w:rPr>
        <w:t xml:space="preserve"> </w:t>
      </w:r>
      <w:r>
        <w:t>создают</w:t>
      </w:r>
      <w:r>
        <w:rPr>
          <w:spacing w:val="1"/>
        </w:rPr>
        <w:t xml:space="preserve"> </w:t>
      </w:r>
      <w:r>
        <w:t>условия</w:t>
      </w:r>
      <w:r>
        <w:rPr>
          <w:spacing w:val="1"/>
        </w:rPr>
        <w:t xml:space="preserve"> </w:t>
      </w:r>
      <w:r>
        <w:t>для</w:t>
      </w:r>
      <w:r>
        <w:rPr>
          <w:spacing w:val="1"/>
        </w:rPr>
        <w:t xml:space="preserve"> </w:t>
      </w:r>
      <w:r>
        <w:t>разных</w:t>
      </w:r>
      <w:r>
        <w:rPr>
          <w:spacing w:val="1"/>
        </w:rPr>
        <w:t xml:space="preserve"> </w:t>
      </w:r>
      <w:r>
        <w:t>форм</w:t>
      </w:r>
      <w:r>
        <w:rPr>
          <w:spacing w:val="1"/>
        </w:rPr>
        <w:t xml:space="preserve"> </w:t>
      </w:r>
      <w:r>
        <w:t>художественно-</w:t>
      </w:r>
      <w:r>
        <w:rPr>
          <w:spacing w:val="1"/>
        </w:rPr>
        <w:t xml:space="preserve"> </w:t>
      </w:r>
      <w:r>
        <w:t>творческой деятельности, способствуют пониманию другого человека, становлению чувства</w:t>
      </w:r>
      <w:r>
        <w:rPr>
          <w:spacing w:val="1"/>
        </w:rPr>
        <w:t xml:space="preserve"> </w:t>
      </w:r>
      <w:r>
        <w:t>личной</w:t>
      </w:r>
      <w:r>
        <w:rPr>
          <w:spacing w:val="-1"/>
        </w:rPr>
        <w:t xml:space="preserve"> </w:t>
      </w:r>
      <w:r>
        <w:t>ответственности.</w:t>
      </w:r>
    </w:p>
    <w:p>
      <w:pPr>
        <w:pStyle w:val="8"/>
        <w:spacing w:before="1" w:line="360" w:lineRule="auto"/>
        <w:ind w:right="250" w:firstLine="708"/>
      </w:pPr>
      <w:r>
        <w:t>Духовно-нравственное</w:t>
      </w:r>
      <w:r>
        <w:rPr>
          <w:spacing w:val="1"/>
        </w:rPr>
        <w:t xml:space="preserve"> </w:t>
      </w:r>
      <w:r>
        <w:t>воспитание</w:t>
      </w:r>
      <w:r>
        <w:rPr>
          <w:spacing w:val="1"/>
        </w:rPr>
        <w:t xml:space="preserve"> </w:t>
      </w:r>
      <w:r>
        <w:t>является</w:t>
      </w:r>
      <w:r>
        <w:rPr>
          <w:spacing w:val="1"/>
        </w:rPr>
        <w:t xml:space="preserve"> </w:t>
      </w:r>
      <w:r>
        <w:t>стержнем</w:t>
      </w:r>
      <w:r>
        <w:rPr>
          <w:spacing w:val="1"/>
        </w:rPr>
        <w:t xml:space="preserve"> </w:t>
      </w:r>
      <w:r>
        <w:t>художественного</w:t>
      </w:r>
      <w:r>
        <w:rPr>
          <w:spacing w:val="1"/>
        </w:rPr>
        <w:t xml:space="preserve"> </w:t>
      </w:r>
      <w:r>
        <w:t>развития</w:t>
      </w:r>
      <w:r>
        <w:rPr>
          <w:spacing w:val="1"/>
        </w:rPr>
        <w:t xml:space="preserve"> </w:t>
      </w:r>
      <w:r>
        <w:t>обучающегося, приобщения его к искусству как сфере, концентрирующей в себе духовно-</w:t>
      </w:r>
      <w:r>
        <w:rPr>
          <w:spacing w:val="1"/>
        </w:rPr>
        <w:t xml:space="preserve"> </w:t>
      </w:r>
      <w:r>
        <w:t>нравственного поиск человечества. Учебные задания направлены на развитие внутреннего</w:t>
      </w:r>
      <w:r>
        <w:rPr>
          <w:spacing w:val="1"/>
        </w:rPr>
        <w:t xml:space="preserve"> </w:t>
      </w:r>
      <w:r>
        <w:t>мира обучающегося и воспитание его эмоционально-образной, чувственной сферы. Занятия</w:t>
      </w:r>
      <w:r>
        <w:rPr>
          <w:spacing w:val="1"/>
        </w:rPr>
        <w:t xml:space="preserve"> </w:t>
      </w:r>
      <w:r>
        <w:t>искусством</w:t>
      </w:r>
      <w:r>
        <w:rPr>
          <w:spacing w:val="1"/>
        </w:rPr>
        <w:t xml:space="preserve"> </w:t>
      </w:r>
      <w:r>
        <w:t>помогают</w:t>
      </w:r>
      <w:r>
        <w:rPr>
          <w:spacing w:val="1"/>
        </w:rPr>
        <w:t xml:space="preserve"> </w:t>
      </w:r>
      <w:r>
        <w:t>обучающемуся</w:t>
      </w:r>
      <w:r>
        <w:rPr>
          <w:spacing w:val="1"/>
        </w:rPr>
        <w:t xml:space="preserve"> </w:t>
      </w:r>
      <w:r>
        <w:t>обрести</w:t>
      </w:r>
      <w:r>
        <w:rPr>
          <w:spacing w:val="1"/>
        </w:rPr>
        <w:t xml:space="preserve"> </w:t>
      </w:r>
      <w:r>
        <w:t>социально</w:t>
      </w:r>
      <w:r>
        <w:rPr>
          <w:spacing w:val="1"/>
        </w:rPr>
        <w:t xml:space="preserve"> </w:t>
      </w:r>
      <w:r>
        <w:t>значимые</w:t>
      </w:r>
      <w:r>
        <w:rPr>
          <w:spacing w:val="1"/>
        </w:rPr>
        <w:t xml:space="preserve"> </w:t>
      </w:r>
      <w:r>
        <w:t>знания.</w:t>
      </w:r>
      <w:r>
        <w:rPr>
          <w:spacing w:val="1"/>
        </w:rPr>
        <w:t xml:space="preserve"> </w:t>
      </w:r>
      <w:r>
        <w:t>Развитие</w:t>
      </w:r>
      <w:r>
        <w:rPr>
          <w:spacing w:val="1"/>
        </w:rPr>
        <w:t xml:space="preserve"> </w:t>
      </w:r>
      <w:r>
        <w:t>творческих</w:t>
      </w:r>
      <w:r>
        <w:rPr>
          <w:spacing w:val="1"/>
        </w:rPr>
        <w:t xml:space="preserve"> </w:t>
      </w:r>
      <w:r>
        <w:t>способностей</w:t>
      </w:r>
      <w:r>
        <w:rPr>
          <w:spacing w:val="60"/>
        </w:rPr>
        <w:t xml:space="preserve"> </w:t>
      </w:r>
      <w:r>
        <w:t>способствует</w:t>
      </w:r>
      <w:r>
        <w:rPr>
          <w:spacing w:val="60"/>
        </w:rPr>
        <w:t xml:space="preserve"> </w:t>
      </w:r>
      <w:r>
        <w:t>росту самосознания,</w:t>
      </w:r>
      <w:r>
        <w:rPr>
          <w:spacing w:val="60"/>
        </w:rPr>
        <w:t xml:space="preserve"> </w:t>
      </w:r>
      <w:r>
        <w:t>осознания</w:t>
      </w:r>
      <w:r>
        <w:rPr>
          <w:spacing w:val="60"/>
        </w:rPr>
        <w:t xml:space="preserve"> </w:t>
      </w:r>
      <w:r>
        <w:t>себя</w:t>
      </w:r>
      <w:r>
        <w:rPr>
          <w:spacing w:val="60"/>
        </w:rPr>
        <w:t xml:space="preserve"> </w:t>
      </w:r>
      <w:r>
        <w:t>как личности</w:t>
      </w:r>
      <w:r>
        <w:rPr>
          <w:spacing w:val="1"/>
        </w:rPr>
        <w:t xml:space="preserve"> </w:t>
      </w:r>
      <w:r>
        <w:t>и</w:t>
      </w:r>
      <w:r>
        <w:rPr>
          <w:spacing w:val="-1"/>
        </w:rPr>
        <w:t xml:space="preserve"> </w:t>
      </w:r>
      <w:r>
        <w:t>члена</w:t>
      </w:r>
      <w:r>
        <w:rPr>
          <w:spacing w:val="-1"/>
        </w:rPr>
        <w:t xml:space="preserve"> </w:t>
      </w:r>
      <w:r>
        <w:t>общества.</w:t>
      </w:r>
    </w:p>
    <w:p>
      <w:pPr>
        <w:pStyle w:val="8"/>
        <w:spacing w:line="360" w:lineRule="auto"/>
        <w:ind w:right="251" w:firstLine="708"/>
      </w:pPr>
      <w:r>
        <w:t>Эстетическое</w:t>
      </w:r>
      <w:r>
        <w:rPr>
          <w:spacing w:val="1"/>
        </w:rPr>
        <w:t xml:space="preserve"> </w:t>
      </w:r>
      <w:r>
        <w:t>воспитание</w:t>
      </w:r>
      <w:r>
        <w:rPr>
          <w:spacing w:val="1"/>
        </w:rPr>
        <w:t xml:space="preserve"> </w:t>
      </w:r>
      <w:r>
        <w:t>–</w:t>
      </w:r>
      <w:r>
        <w:rPr>
          <w:spacing w:val="1"/>
        </w:rPr>
        <w:t xml:space="preserve"> </w:t>
      </w:r>
      <w:r>
        <w:t>важнейший</w:t>
      </w:r>
      <w:r>
        <w:rPr>
          <w:spacing w:val="1"/>
        </w:rPr>
        <w:t xml:space="preserve"> </w:t>
      </w:r>
      <w:r>
        <w:t>компонент</w:t>
      </w:r>
      <w:r>
        <w:rPr>
          <w:spacing w:val="1"/>
        </w:rPr>
        <w:t xml:space="preserve"> </w:t>
      </w:r>
      <w:r>
        <w:t>и</w:t>
      </w:r>
      <w:r>
        <w:rPr>
          <w:spacing w:val="1"/>
        </w:rPr>
        <w:t xml:space="preserve"> </w:t>
      </w:r>
      <w:r>
        <w:t>условие</w:t>
      </w:r>
      <w:r>
        <w:rPr>
          <w:spacing w:val="1"/>
        </w:rPr>
        <w:t xml:space="preserve"> </w:t>
      </w:r>
      <w:r>
        <w:t>развития</w:t>
      </w:r>
      <w:r>
        <w:rPr>
          <w:spacing w:val="1"/>
        </w:rPr>
        <w:t xml:space="preserve"> </w:t>
      </w:r>
      <w:r>
        <w:t>социально</w:t>
      </w:r>
      <w:r>
        <w:rPr>
          <w:spacing w:val="1"/>
        </w:rPr>
        <w:t xml:space="preserve"> </w:t>
      </w:r>
      <w:r>
        <w:t>значимых</w:t>
      </w:r>
      <w:r>
        <w:rPr>
          <w:spacing w:val="1"/>
        </w:rPr>
        <w:t xml:space="preserve"> </w:t>
      </w:r>
      <w:r>
        <w:t>отношений</w:t>
      </w:r>
      <w:r>
        <w:rPr>
          <w:spacing w:val="1"/>
        </w:rPr>
        <w:t xml:space="preserve"> </w:t>
      </w:r>
      <w:r>
        <w:t>обучающихся,</w:t>
      </w:r>
      <w:r>
        <w:rPr>
          <w:spacing w:val="1"/>
        </w:rPr>
        <w:t xml:space="preserve"> </w:t>
      </w:r>
      <w:r>
        <w:t>формирования</w:t>
      </w:r>
      <w:r>
        <w:rPr>
          <w:spacing w:val="1"/>
        </w:rPr>
        <w:t xml:space="preserve"> </w:t>
      </w:r>
      <w:r>
        <w:t>представлений</w:t>
      </w:r>
      <w:r>
        <w:rPr>
          <w:spacing w:val="1"/>
        </w:rPr>
        <w:t xml:space="preserve"> </w:t>
      </w:r>
      <w:r>
        <w:t>о</w:t>
      </w:r>
      <w:r>
        <w:rPr>
          <w:spacing w:val="1"/>
        </w:rPr>
        <w:t xml:space="preserve"> </w:t>
      </w:r>
      <w:r>
        <w:t>прекрасном</w:t>
      </w:r>
      <w:r>
        <w:rPr>
          <w:spacing w:val="1"/>
        </w:rPr>
        <w:t xml:space="preserve"> </w:t>
      </w:r>
      <w:r>
        <w:t>и</w:t>
      </w:r>
      <w:r>
        <w:rPr>
          <w:spacing w:val="1"/>
        </w:rPr>
        <w:t xml:space="preserve"> </w:t>
      </w:r>
      <w:r>
        <w:t>безобразном, о высоком и низком. Эстетическое воспитание способствует формированию</w:t>
      </w:r>
      <w:r>
        <w:rPr>
          <w:spacing w:val="1"/>
        </w:rPr>
        <w:t xml:space="preserve"> </w:t>
      </w:r>
      <w:r>
        <w:t>ценностных ориентаций обучающихся в отношении к окружающим людям, в стремлении к</w:t>
      </w:r>
      <w:r>
        <w:rPr>
          <w:spacing w:val="1"/>
        </w:rPr>
        <w:t xml:space="preserve"> </w:t>
      </w:r>
      <w:r>
        <w:t>их</w:t>
      </w:r>
      <w:r>
        <w:rPr>
          <w:spacing w:val="1"/>
        </w:rPr>
        <w:t xml:space="preserve"> </w:t>
      </w:r>
      <w:r>
        <w:t>пониманию,</w:t>
      </w:r>
      <w:r>
        <w:rPr>
          <w:spacing w:val="1"/>
        </w:rPr>
        <w:t xml:space="preserve"> </w:t>
      </w:r>
      <w:r>
        <w:t>а</w:t>
      </w:r>
      <w:r>
        <w:rPr>
          <w:spacing w:val="1"/>
        </w:rPr>
        <w:t xml:space="preserve"> </w:t>
      </w:r>
      <w:r>
        <w:t>также</w:t>
      </w:r>
      <w:r>
        <w:rPr>
          <w:spacing w:val="1"/>
        </w:rPr>
        <w:t xml:space="preserve"> </w:t>
      </w:r>
      <w:r>
        <w:t>в</w:t>
      </w:r>
      <w:r>
        <w:rPr>
          <w:spacing w:val="1"/>
        </w:rPr>
        <w:t xml:space="preserve"> </w:t>
      </w:r>
      <w:r>
        <w:t>отношении</w:t>
      </w:r>
      <w:r>
        <w:rPr>
          <w:spacing w:val="1"/>
        </w:rPr>
        <w:t xml:space="preserve"> </w:t>
      </w:r>
      <w:r>
        <w:t>к</w:t>
      </w:r>
      <w:r>
        <w:rPr>
          <w:spacing w:val="1"/>
        </w:rPr>
        <w:t xml:space="preserve"> </w:t>
      </w:r>
      <w:r>
        <w:t>семье,</w:t>
      </w:r>
      <w:r>
        <w:rPr>
          <w:spacing w:val="1"/>
        </w:rPr>
        <w:t xml:space="preserve"> </w:t>
      </w:r>
      <w:r>
        <w:t>природе,</w:t>
      </w:r>
      <w:r>
        <w:rPr>
          <w:spacing w:val="1"/>
        </w:rPr>
        <w:t xml:space="preserve"> </w:t>
      </w:r>
      <w:r>
        <w:t>труду,</w:t>
      </w:r>
      <w:r>
        <w:rPr>
          <w:spacing w:val="1"/>
        </w:rPr>
        <w:t xml:space="preserve"> </w:t>
      </w:r>
      <w:r>
        <w:t>искусству,</w:t>
      </w:r>
      <w:r>
        <w:rPr>
          <w:spacing w:val="1"/>
        </w:rPr>
        <w:t xml:space="preserve"> </w:t>
      </w:r>
      <w:r>
        <w:t>культурному</w:t>
      </w:r>
      <w:r>
        <w:rPr>
          <w:spacing w:val="1"/>
        </w:rPr>
        <w:t xml:space="preserve"> </w:t>
      </w:r>
      <w:r>
        <w:t>наследию.</w:t>
      </w:r>
    </w:p>
    <w:p>
      <w:pPr>
        <w:pStyle w:val="8"/>
        <w:spacing w:line="360" w:lineRule="auto"/>
        <w:ind w:right="250" w:firstLine="708"/>
      </w:pPr>
      <w:r>
        <w:t>Ценности</w:t>
      </w:r>
      <w:r>
        <w:rPr>
          <w:spacing w:val="1"/>
        </w:rPr>
        <w:t xml:space="preserve"> </w:t>
      </w:r>
      <w:r>
        <w:t>познавательной</w:t>
      </w:r>
      <w:r>
        <w:rPr>
          <w:spacing w:val="1"/>
        </w:rPr>
        <w:t xml:space="preserve"> </w:t>
      </w:r>
      <w:r>
        <w:t>деятельности</w:t>
      </w:r>
      <w:r>
        <w:rPr>
          <w:spacing w:val="1"/>
        </w:rPr>
        <w:t xml:space="preserve"> </w:t>
      </w:r>
      <w:r>
        <w:t>воспитываются</w:t>
      </w:r>
      <w:r>
        <w:rPr>
          <w:spacing w:val="1"/>
        </w:rPr>
        <w:t xml:space="preserve"> </w:t>
      </w:r>
      <w:r>
        <w:t>как</w:t>
      </w:r>
      <w:r>
        <w:rPr>
          <w:spacing w:val="1"/>
        </w:rPr>
        <w:t xml:space="preserve"> </w:t>
      </w:r>
      <w:r>
        <w:t>эмоционально</w:t>
      </w:r>
      <w:r>
        <w:rPr>
          <w:spacing w:val="1"/>
        </w:rPr>
        <w:t xml:space="preserve"> </w:t>
      </w:r>
      <w:r>
        <w:t>окрашенный</w:t>
      </w:r>
      <w:r>
        <w:rPr>
          <w:spacing w:val="1"/>
        </w:rPr>
        <w:t xml:space="preserve"> </w:t>
      </w:r>
      <w:r>
        <w:t>интерес</w:t>
      </w:r>
      <w:r>
        <w:rPr>
          <w:spacing w:val="1"/>
        </w:rPr>
        <w:t xml:space="preserve"> </w:t>
      </w:r>
      <w:r>
        <w:t>к</w:t>
      </w:r>
      <w:r>
        <w:rPr>
          <w:spacing w:val="1"/>
        </w:rPr>
        <w:t xml:space="preserve"> </w:t>
      </w:r>
      <w:r>
        <w:t>жизни</w:t>
      </w:r>
      <w:r>
        <w:rPr>
          <w:spacing w:val="1"/>
        </w:rPr>
        <w:t xml:space="preserve"> </w:t>
      </w:r>
      <w:r>
        <w:t>людей</w:t>
      </w:r>
      <w:r>
        <w:rPr>
          <w:spacing w:val="1"/>
        </w:rPr>
        <w:t xml:space="preserve"> </w:t>
      </w:r>
      <w:r>
        <w:t>и</w:t>
      </w:r>
      <w:r>
        <w:rPr>
          <w:spacing w:val="1"/>
        </w:rPr>
        <w:t xml:space="preserve"> </w:t>
      </w:r>
      <w:r>
        <w:t>природы.</w:t>
      </w:r>
      <w:r>
        <w:rPr>
          <w:spacing w:val="1"/>
        </w:rPr>
        <w:t xml:space="preserve"> </w:t>
      </w:r>
      <w:r>
        <w:t>Происходит</w:t>
      </w:r>
      <w:r>
        <w:rPr>
          <w:spacing w:val="1"/>
        </w:rPr>
        <w:t xml:space="preserve"> </w:t>
      </w:r>
      <w:r>
        <w:t>это</w:t>
      </w:r>
      <w:r>
        <w:rPr>
          <w:spacing w:val="1"/>
        </w:rPr>
        <w:t xml:space="preserve"> </w:t>
      </w:r>
      <w:r>
        <w:t>в</w:t>
      </w:r>
      <w:r>
        <w:rPr>
          <w:spacing w:val="1"/>
        </w:rPr>
        <w:t xml:space="preserve"> </w:t>
      </w:r>
      <w:r>
        <w:t>процессе</w:t>
      </w:r>
      <w:r>
        <w:rPr>
          <w:spacing w:val="60"/>
        </w:rPr>
        <w:t xml:space="preserve"> </w:t>
      </w:r>
      <w:r>
        <w:t>развития</w:t>
      </w:r>
      <w:r>
        <w:rPr>
          <w:spacing w:val="1"/>
        </w:rPr>
        <w:t xml:space="preserve"> </w:t>
      </w:r>
      <w:r>
        <w:t>навыков</w:t>
      </w:r>
      <w:r>
        <w:rPr>
          <w:spacing w:val="1"/>
        </w:rPr>
        <w:t xml:space="preserve"> </w:t>
      </w:r>
      <w:r>
        <w:t>восприятия</w:t>
      </w:r>
      <w:r>
        <w:rPr>
          <w:spacing w:val="1"/>
        </w:rPr>
        <w:t xml:space="preserve"> </w:t>
      </w:r>
      <w:r>
        <w:t>и</w:t>
      </w:r>
      <w:r>
        <w:rPr>
          <w:spacing w:val="1"/>
        </w:rPr>
        <w:t xml:space="preserve"> </w:t>
      </w:r>
      <w:r>
        <w:t>художественной</w:t>
      </w:r>
      <w:r>
        <w:rPr>
          <w:spacing w:val="1"/>
        </w:rPr>
        <w:t xml:space="preserve"> </w:t>
      </w:r>
      <w:r>
        <w:t>рефлексии</w:t>
      </w:r>
      <w:r>
        <w:rPr>
          <w:spacing w:val="1"/>
        </w:rPr>
        <w:t xml:space="preserve"> </w:t>
      </w:r>
      <w:r>
        <w:t>своих</w:t>
      </w:r>
      <w:r>
        <w:rPr>
          <w:spacing w:val="1"/>
        </w:rPr>
        <w:t xml:space="preserve"> </w:t>
      </w:r>
      <w:r>
        <w:t>наблюдений</w:t>
      </w:r>
      <w:r>
        <w:rPr>
          <w:spacing w:val="1"/>
        </w:rPr>
        <w:t xml:space="preserve"> </w:t>
      </w:r>
      <w:r>
        <w:t>в</w:t>
      </w:r>
      <w:r>
        <w:rPr>
          <w:spacing w:val="1"/>
        </w:rPr>
        <w:t xml:space="preserve"> </w:t>
      </w:r>
      <w:r>
        <w:t>художественно-</w:t>
      </w:r>
      <w:r>
        <w:rPr>
          <w:spacing w:val="1"/>
        </w:rPr>
        <w:t xml:space="preserve"> </w:t>
      </w:r>
      <w:r>
        <w:t>творческой</w:t>
      </w:r>
      <w:r>
        <w:rPr>
          <w:spacing w:val="1"/>
        </w:rPr>
        <w:t xml:space="preserve"> </w:t>
      </w:r>
      <w:r>
        <w:t>деятельности.</w:t>
      </w:r>
      <w:r>
        <w:rPr>
          <w:spacing w:val="1"/>
        </w:rPr>
        <w:t xml:space="preserve"> </w:t>
      </w:r>
      <w:r>
        <w:t>Навыки</w:t>
      </w:r>
      <w:r>
        <w:rPr>
          <w:spacing w:val="1"/>
        </w:rPr>
        <w:t xml:space="preserve"> </w:t>
      </w:r>
      <w:r>
        <w:t>исследовательской</w:t>
      </w:r>
      <w:r>
        <w:rPr>
          <w:spacing w:val="1"/>
        </w:rPr>
        <w:t xml:space="preserve"> </w:t>
      </w:r>
      <w:r>
        <w:t>деятельности</w:t>
      </w:r>
      <w:r>
        <w:rPr>
          <w:spacing w:val="1"/>
        </w:rPr>
        <w:t xml:space="preserve"> </w:t>
      </w:r>
      <w:r>
        <w:t>развиваются</w:t>
      </w:r>
      <w:r>
        <w:rPr>
          <w:spacing w:val="1"/>
        </w:rPr>
        <w:t xml:space="preserve"> </w:t>
      </w:r>
      <w:r>
        <w:t>при</w:t>
      </w:r>
      <w:r>
        <w:rPr>
          <w:spacing w:val="1"/>
        </w:rPr>
        <w:t xml:space="preserve"> </w:t>
      </w:r>
      <w:r>
        <w:t>выполнении</w:t>
      </w:r>
      <w:r>
        <w:rPr>
          <w:spacing w:val="-1"/>
        </w:rPr>
        <w:t xml:space="preserve"> </w:t>
      </w:r>
      <w:r>
        <w:t>заданий культурно-исторической</w:t>
      </w:r>
      <w:r>
        <w:rPr>
          <w:spacing w:val="-1"/>
        </w:rPr>
        <w:t xml:space="preserve"> </w:t>
      </w:r>
      <w:r>
        <w:t>направленности.</w:t>
      </w:r>
    </w:p>
    <w:p>
      <w:pPr>
        <w:spacing w:line="360" w:lineRule="auto"/>
        <w:sectPr>
          <w:pgSz w:w="11910" w:h="16850"/>
          <w:pgMar w:top="980" w:right="880" w:bottom="280" w:left="820" w:header="571" w:footer="0" w:gutter="0"/>
          <w:cols w:space="720" w:num="1"/>
        </w:sectPr>
      </w:pPr>
    </w:p>
    <w:p>
      <w:pPr>
        <w:pStyle w:val="8"/>
        <w:spacing w:before="100" w:line="360" w:lineRule="auto"/>
        <w:ind w:right="254" w:firstLine="708"/>
      </w:pPr>
      <w:r>
        <w:t>Экологическое</w:t>
      </w:r>
      <w:r>
        <w:rPr>
          <w:spacing w:val="1"/>
        </w:rPr>
        <w:t xml:space="preserve"> </w:t>
      </w:r>
      <w:r>
        <w:t>воспитание</w:t>
      </w:r>
      <w:r>
        <w:rPr>
          <w:spacing w:val="1"/>
        </w:rPr>
        <w:t xml:space="preserve"> </w:t>
      </w:r>
      <w:r>
        <w:t>происходит</w:t>
      </w:r>
      <w:r>
        <w:rPr>
          <w:spacing w:val="1"/>
        </w:rPr>
        <w:t xml:space="preserve"> </w:t>
      </w:r>
      <w:r>
        <w:t>в</w:t>
      </w:r>
      <w:r>
        <w:rPr>
          <w:spacing w:val="1"/>
        </w:rPr>
        <w:t xml:space="preserve"> </w:t>
      </w:r>
      <w:r>
        <w:t>процессе</w:t>
      </w:r>
      <w:r>
        <w:rPr>
          <w:spacing w:val="1"/>
        </w:rPr>
        <w:t xml:space="preserve"> </w:t>
      </w:r>
      <w:r>
        <w:t>художественно-эстетического</w:t>
      </w:r>
      <w:r>
        <w:rPr>
          <w:spacing w:val="1"/>
        </w:rPr>
        <w:t xml:space="preserve"> </w:t>
      </w:r>
      <w:r>
        <w:t>наблюдения природы и её образа в произведениях искусства. Формирование эстетических</w:t>
      </w:r>
      <w:r>
        <w:rPr>
          <w:spacing w:val="1"/>
        </w:rPr>
        <w:t xml:space="preserve"> </w:t>
      </w:r>
      <w:r>
        <w:t>чувств</w:t>
      </w:r>
      <w:r>
        <w:rPr>
          <w:spacing w:val="-3"/>
        </w:rPr>
        <w:t xml:space="preserve"> </w:t>
      </w:r>
      <w:r>
        <w:t>способствует</w:t>
      </w:r>
      <w:r>
        <w:rPr>
          <w:spacing w:val="-1"/>
        </w:rPr>
        <w:t xml:space="preserve"> </w:t>
      </w:r>
      <w:r>
        <w:t>активному</w:t>
      </w:r>
      <w:r>
        <w:rPr>
          <w:spacing w:val="-10"/>
        </w:rPr>
        <w:t xml:space="preserve"> </w:t>
      </w:r>
      <w:r>
        <w:t>неприятию</w:t>
      </w:r>
      <w:r>
        <w:rPr>
          <w:spacing w:val="-2"/>
        </w:rPr>
        <w:t xml:space="preserve"> </w:t>
      </w:r>
      <w:r>
        <w:t>действий,</w:t>
      </w:r>
      <w:r>
        <w:rPr>
          <w:spacing w:val="-5"/>
        </w:rPr>
        <w:t xml:space="preserve"> </w:t>
      </w:r>
      <w:r>
        <w:t>приносящих</w:t>
      </w:r>
      <w:r>
        <w:rPr>
          <w:spacing w:val="-1"/>
        </w:rPr>
        <w:t xml:space="preserve"> </w:t>
      </w:r>
      <w:r>
        <w:t>вред</w:t>
      </w:r>
      <w:r>
        <w:rPr>
          <w:spacing w:val="-3"/>
        </w:rPr>
        <w:t xml:space="preserve"> </w:t>
      </w:r>
      <w:r>
        <w:t>окружающей</w:t>
      </w:r>
      <w:r>
        <w:rPr>
          <w:spacing w:val="-2"/>
        </w:rPr>
        <w:t xml:space="preserve"> </w:t>
      </w:r>
      <w:r>
        <w:t>среде.</w:t>
      </w:r>
    </w:p>
    <w:p>
      <w:pPr>
        <w:pStyle w:val="8"/>
        <w:spacing w:line="360" w:lineRule="auto"/>
        <w:ind w:right="250" w:firstLine="708"/>
      </w:pPr>
      <w:r>
        <w:t>Трудовое воспитание осуществляется в процессе личной художественно-творческой</w:t>
      </w:r>
      <w:r>
        <w:rPr>
          <w:spacing w:val="1"/>
        </w:rPr>
        <w:t xml:space="preserve"> </w:t>
      </w:r>
      <w:r>
        <w:t>работы по освоению художественных материалов и удовлетворения от создания реального,</w:t>
      </w:r>
      <w:r>
        <w:rPr>
          <w:spacing w:val="1"/>
        </w:rPr>
        <w:t xml:space="preserve"> </w:t>
      </w:r>
      <w:r>
        <w:t>практического</w:t>
      </w:r>
      <w:r>
        <w:rPr>
          <w:spacing w:val="1"/>
        </w:rPr>
        <w:t xml:space="preserve"> </w:t>
      </w:r>
      <w:r>
        <w:t>продукта.</w:t>
      </w:r>
      <w:r>
        <w:rPr>
          <w:spacing w:val="1"/>
        </w:rPr>
        <w:t xml:space="preserve"> </w:t>
      </w:r>
      <w:r>
        <w:t>Воспитываются</w:t>
      </w:r>
      <w:r>
        <w:rPr>
          <w:spacing w:val="1"/>
        </w:rPr>
        <w:t xml:space="preserve"> </w:t>
      </w:r>
      <w:r>
        <w:t>стремление</w:t>
      </w:r>
      <w:r>
        <w:rPr>
          <w:spacing w:val="1"/>
        </w:rPr>
        <w:t xml:space="preserve"> </w:t>
      </w:r>
      <w:r>
        <w:t>достичь</w:t>
      </w:r>
      <w:r>
        <w:rPr>
          <w:spacing w:val="1"/>
        </w:rPr>
        <w:t xml:space="preserve"> </w:t>
      </w:r>
      <w:r>
        <w:t>результат,</w:t>
      </w:r>
      <w:r>
        <w:rPr>
          <w:spacing w:val="61"/>
        </w:rPr>
        <w:t xml:space="preserve"> </w:t>
      </w:r>
      <w:r>
        <w:t>упорство,</w:t>
      </w:r>
      <w:r>
        <w:rPr>
          <w:spacing w:val="-57"/>
        </w:rPr>
        <w:t xml:space="preserve"> </w:t>
      </w:r>
      <w:r>
        <w:t>творческая инициатива, понимание эстетики трудовой деятельности. Важны также умения</w:t>
      </w:r>
      <w:r>
        <w:rPr>
          <w:spacing w:val="1"/>
        </w:rPr>
        <w:t xml:space="preserve"> </w:t>
      </w:r>
      <w:r>
        <w:t>сотрудничать с одноклассниками, работать в команде, выполнять коллективную работу –</w:t>
      </w:r>
      <w:r>
        <w:rPr>
          <w:spacing w:val="1"/>
        </w:rPr>
        <w:t xml:space="preserve"> </w:t>
      </w:r>
      <w:r>
        <w:t>обязательные</w:t>
      </w:r>
      <w:r>
        <w:rPr>
          <w:spacing w:val="-3"/>
        </w:rPr>
        <w:t xml:space="preserve"> </w:t>
      </w:r>
      <w:r>
        <w:t>требования</w:t>
      </w:r>
      <w:r>
        <w:rPr>
          <w:spacing w:val="2"/>
        </w:rPr>
        <w:t xml:space="preserve"> </w:t>
      </w:r>
      <w:r>
        <w:t>к определённым</w:t>
      </w:r>
      <w:r>
        <w:rPr>
          <w:spacing w:val="-3"/>
        </w:rPr>
        <w:t xml:space="preserve"> </w:t>
      </w:r>
      <w:r>
        <w:t>заданиям</w:t>
      </w:r>
      <w:r>
        <w:rPr>
          <w:spacing w:val="-1"/>
        </w:rPr>
        <w:t xml:space="preserve"> </w:t>
      </w:r>
      <w:r>
        <w:t>по программе.</w:t>
      </w:r>
    </w:p>
    <w:p>
      <w:pPr>
        <w:pStyle w:val="12"/>
        <w:numPr>
          <w:ilvl w:val="1"/>
          <w:numId w:val="26"/>
        </w:numPr>
        <w:tabs>
          <w:tab w:val="left" w:pos="854"/>
        </w:tabs>
        <w:spacing w:line="360" w:lineRule="auto"/>
        <w:ind w:right="248" w:firstLine="0"/>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изобразительного</w:t>
      </w:r>
      <w:r>
        <w:rPr>
          <w:spacing w:val="1"/>
          <w:sz w:val="24"/>
        </w:rPr>
        <w:t xml:space="preserve"> </w:t>
      </w:r>
      <w:r>
        <w:rPr>
          <w:sz w:val="24"/>
        </w:rPr>
        <w:t>искусства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у обучающегося будут сформированы познавательные универсальные учебные</w:t>
      </w:r>
      <w:r>
        <w:rPr>
          <w:spacing w:val="1"/>
          <w:sz w:val="24"/>
        </w:rPr>
        <w:t xml:space="preserve"> </w:t>
      </w:r>
      <w:r>
        <w:rPr>
          <w:sz w:val="24"/>
        </w:rPr>
        <w:t>действия, коммуникативные универсальные учебные действия, регулятивные универсальные</w:t>
      </w:r>
      <w:r>
        <w:rPr>
          <w:spacing w:val="-57"/>
          <w:sz w:val="24"/>
        </w:rPr>
        <w:t xml:space="preserve"> </w:t>
      </w:r>
      <w:r>
        <w:rPr>
          <w:sz w:val="24"/>
        </w:rPr>
        <w:t>учебные</w:t>
      </w:r>
      <w:r>
        <w:rPr>
          <w:spacing w:val="-3"/>
          <w:sz w:val="24"/>
        </w:rPr>
        <w:t xml:space="preserve"> </w:t>
      </w:r>
      <w:r>
        <w:rPr>
          <w:sz w:val="24"/>
        </w:rPr>
        <w:t>действия, совместная деятельность.</w:t>
      </w:r>
    </w:p>
    <w:p>
      <w:pPr>
        <w:pStyle w:val="8"/>
        <w:ind w:left="1021"/>
      </w:pPr>
      <w:r>
        <w:t>Пространственные</w:t>
      </w:r>
      <w:r>
        <w:rPr>
          <w:spacing w:val="-5"/>
        </w:rPr>
        <w:t xml:space="preserve"> </w:t>
      </w:r>
      <w:r>
        <w:t>представления</w:t>
      </w:r>
      <w:r>
        <w:rPr>
          <w:spacing w:val="-3"/>
        </w:rPr>
        <w:t xml:space="preserve"> </w:t>
      </w:r>
      <w:r>
        <w:t>и сенсорные</w:t>
      </w:r>
      <w:r>
        <w:rPr>
          <w:spacing w:val="-5"/>
        </w:rPr>
        <w:t xml:space="preserve"> </w:t>
      </w:r>
      <w:r>
        <w:t>способности:</w:t>
      </w:r>
    </w:p>
    <w:p>
      <w:pPr>
        <w:pStyle w:val="12"/>
        <w:numPr>
          <w:ilvl w:val="0"/>
          <w:numId w:val="2"/>
        </w:numPr>
        <w:tabs>
          <w:tab w:val="left" w:pos="453"/>
        </w:tabs>
        <w:spacing w:before="140"/>
        <w:ind w:left="452" w:hanging="141"/>
        <w:jc w:val="left"/>
        <w:rPr>
          <w:sz w:val="24"/>
        </w:rPr>
      </w:pPr>
      <w:r>
        <w:rPr>
          <w:sz w:val="24"/>
        </w:rPr>
        <w:t>характеризовать</w:t>
      </w:r>
      <w:r>
        <w:rPr>
          <w:spacing w:val="-3"/>
          <w:sz w:val="24"/>
        </w:rPr>
        <w:t xml:space="preserve"> </w:t>
      </w:r>
      <w:r>
        <w:rPr>
          <w:sz w:val="24"/>
        </w:rPr>
        <w:t>форму</w:t>
      </w:r>
      <w:r>
        <w:rPr>
          <w:spacing w:val="-6"/>
          <w:sz w:val="24"/>
        </w:rPr>
        <w:t xml:space="preserve"> </w:t>
      </w:r>
      <w:r>
        <w:rPr>
          <w:sz w:val="24"/>
        </w:rPr>
        <w:t>предмета,</w:t>
      </w:r>
      <w:r>
        <w:rPr>
          <w:spacing w:val="-3"/>
          <w:sz w:val="24"/>
        </w:rPr>
        <w:t xml:space="preserve"> </w:t>
      </w:r>
      <w:r>
        <w:rPr>
          <w:sz w:val="24"/>
        </w:rPr>
        <w:t>конструкции;</w:t>
      </w:r>
    </w:p>
    <w:p>
      <w:pPr>
        <w:pStyle w:val="12"/>
        <w:numPr>
          <w:ilvl w:val="0"/>
          <w:numId w:val="2"/>
        </w:numPr>
        <w:tabs>
          <w:tab w:val="left" w:pos="453"/>
        </w:tabs>
        <w:spacing w:before="136"/>
        <w:ind w:left="452" w:hanging="141"/>
        <w:jc w:val="left"/>
        <w:rPr>
          <w:sz w:val="24"/>
        </w:rPr>
      </w:pPr>
      <w:r>
        <w:rPr>
          <w:sz w:val="24"/>
        </w:rPr>
        <w:t>выявлять</w:t>
      </w:r>
      <w:r>
        <w:rPr>
          <w:spacing w:val="-1"/>
          <w:sz w:val="24"/>
        </w:rPr>
        <w:t xml:space="preserve"> </w:t>
      </w:r>
      <w:r>
        <w:rPr>
          <w:sz w:val="24"/>
        </w:rPr>
        <w:t>доминантные</w:t>
      </w:r>
      <w:r>
        <w:rPr>
          <w:spacing w:val="-3"/>
          <w:sz w:val="24"/>
        </w:rPr>
        <w:t xml:space="preserve"> </w:t>
      </w:r>
      <w:r>
        <w:rPr>
          <w:sz w:val="24"/>
        </w:rPr>
        <w:t>черты</w:t>
      </w:r>
      <w:r>
        <w:rPr>
          <w:spacing w:val="-2"/>
          <w:sz w:val="24"/>
        </w:rPr>
        <w:t xml:space="preserve"> </w:t>
      </w:r>
      <w:r>
        <w:rPr>
          <w:sz w:val="24"/>
        </w:rPr>
        <w:t>(характерные</w:t>
      </w:r>
      <w:r>
        <w:rPr>
          <w:spacing w:val="-3"/>
          <w:sz w:val="24"/>
        </w:rPr>
        <w:t xml:space="preserve"> </w:t>
      </w:r>
      <w:r>
        <w:rPr>
          <w:sz w:val="24"/>
        </w:rPr>
        <w:t>особенности)</w:t>
      </w:r>
      <w:r>
        <w:rPr>
          <w:spacing w:val="-2"/>
          <w:sz w:val="24"/>
        </w:rPr>
        <w:t xml:space="preserve"> </w:t>
      </w:r>
      <w:r>
        <w:rPr>
          <w:sz w:val="24"/>
        </w:rPr>
        <w:t>в</w:t>
      </w:r>
      <w:r>
        <w:rPr>
          <w:spacing w:val="-4"/>
          <w:sz w:val="24"/>
        </w:rPr>
        <w:t xml:space="preserve"> </w:t>
      </w:r>
      <w:r>
        <w:rPr>
          <w:sz w:val="24"/>
        </w:rPr>
        <w:t>визуальном</w:t>
      </w:r>
      <w:r>
        <w:rPr>
          <w:spacing w:val="-2"/>
          <w:sz w:val="24"/>
        </w:rPr>
        <w:t xml:space="preserve"> </w:t>
      </w:r>
      <w:r>
        <w:rPr>
          <w:sz w:val="24"/>
        </w:rPr>
        <w:t>образе;</w:t>
      </w:r>
    </w:p>
    <w:p>
      <w:pPr>
        <w:pStyle w:val="12"/>
        <w:numPr>
          <w:ilvl w:val="0"/>
          <w:numId w:val="2"/>
        </w:numPr>
        <w:tabs>
          <w:tab w:val="left" w:pos="453"/>
        </w:tabs>
        <w:spacing w:before="140"/>
        <w:ind w:left="452" w:hanging="141"/>
        <w:jc w:val="left"/>
        <w:rPr>
          <w:sz w:val="24"/>
        </w:rPr>
      </w:pPr>
      <w:r>
        <w:rPr>
          <w:sz w:val="24"/>
        </w:rPr>
        <w:t>сравнивать</w:t>
      </w:r>
      <w:r>
        <w:rPr>
          <w:spacing w:val="-2"/>
          <w:sz w:val="24"/>
        </w:rPr>
        <w:t xml:space="preserve"> </w:t>
      </w:r>
      <w:r>
        <w:rPr>
          <w:sz w:val="24"/>
        </w:rPr>
        <w:t>плоскостные</w:t>
      </w:r>
      <w:r>
        <w:rPr>
          <w:spacing w:val="-3"/>
          <w:sz w:val="24"/>
        </w:rPr>
        <w:t xml:space="preserve"> </w:t>
      </w:r>
      <w:r>
        <w:rPr>
          <w:sz w:val="24"/>
        </w:rPr>
        <w:t>и</w:t>
      </w:r>
      <w:r>
        <w:rPr>
          <w:spacing w:val="-3"/>
          <w:sz w:val="24"/>
        </w:rPr>
        <w:t xml:space="preserve"> </w:t>
      </w:r>
      <w:r>
        <w:rPr>
          <w:sz w:val="24"/>
        </w:rPr>
        <w:t>пространственные</w:t>
      </w:r>
      <w:r>
        <w:rPr>
          <w:spacing w:val="-4"/>
          <w:sz w:val="24"/>
        </w:rPr>
        <w:t xml:space="preserve"> </w:t>
      </w:r>
      <w:r>
        <w:rPr>
          <w:sz w:val="24"/>
        </w:rPr>
        <w:t>объекты</w:t>
      </w:r>
      <w:r>
        <w:rPr>
          <w:spacing w:val="-3"/>
          <w:sz w:val="24"/>
        </w:rPr>
        <w:t xml:space="preserve"> </w:t>
      </w:r>
      <w:r>
        <w:rPr>
          <w:sz w:val="24"/>
        </w:rPr>
        <w:t>по</w:t>
      </w:r>
      <w:r>
        <w:rPr>
          <w:spacing w:val="-2"/>
          <w:sz w:val="24"/>
        </w:rPr>
        <w:t xml:space="preserve"> </w:t>
      </w:r>
      <w:r>
        <w:rPr>
          <w:sz w:val="24"/>
        </w:rPr>
        <w:t>заданным</w:t>
      </w:r>
      <w:r>
        <w:rPr>
          <w:spacing w:val="-4"/>
          <w:sz w:val="24"/>
        </w:rPr>
        <w:t xml:space="preserve"> </w:t>
      </w:r>
      <w:r>
        <w:rPr>
          <w:sz w:val="24"/>
        </w:rPr>
        <w:t>основаниям;</w:t>
      </w:r>
    </w:p>
    <w:p>
      <w:pPr>
        <w:pStyle w:val="12"/>
        <w:numPr>
          <w:ilvl w:val="0"/>
          <w:numId w:val="2"/>
        </w:numPr>
        <w:tabs>
          <w:tab w:val="left" w:pos="453"/>
        </w:tabs>
        <w:spacing w:before="137"/>
        <w:ind w:left="452" w:hanging="141"/>
        <w:jc w:val="left"/>
        <w:rPr>
          <w:sz w:val="24"/>
        </w:rPr>
      </w:pPr>
      <w:r>
        <w:rPr>
          <w:sz w:val="24"/>
        </w:rPr>
        <w:t>находить</w:t>
      </w:r>
      <w:r>
        <w:rPr>
          <w:spacing w:val="-1"/>
          <w:sz w:val="24"/>
        </w:rPr>
        <w:t xml:space="preserve"> </w:t>
      </w:r>
      <w:r>
        <w:rPr>
          <w:sz w:val="24"/>
        </w:rPr>
        <w:t>ассоциативные</w:t>
      </w:r>
      <w:r>
        <w:rPr>
          <w:spacing w:val="-4"/>
          <w:sz w:val="24"/>
        </w:rPr>
        <w:t xml:space="preserve"> </w:t>
      </w:r>
      <w:r>
        <w:rPr>
          <w:sz w:val="24"/>
        </w:rPr>
        <w:t>связи</w:t>
      </w:r>
      <w:r>
        <w:rPr>
          <w:spacing w:val="-2"/>
          <w:sz w:val="24"/>
        </w:rPr>
        <w:t xml:space="preserve"> </w:t>
      </w:r>
      <w:r>
        <w:rPr>
          <w:sz w:val="24"/>
        </w:rPr>
        <w:t>между</w:t>
      </w:r>
      <w:r>
        <w:rPr>
          <w:spacing w:val="-7"/>
          <w:sz w:val="24"/>
        </w:rPr>
        <w:t xml:space="preserve"> </w:t>
      </w:r>
      <w:r>
        <w:rPr>
          <w:sz w:val="24"/>
        </w:rPr>
        <w:t>визуальными</w:t>
      </w:r>
      <w:r>
        <w:rPr>
          <w:spacing w:val="-2"/>
          <w:sz w:val="24"/>
        </w:rPr>
        <w:t xml:space="preserve"> </w:t>
      </w:r>
      <w:r>
        <w:rPr>
          <w:sz w:val="24"/>
        </w:rPr>
        <w:t>образами</w:t>
      </w:r>
      <w:r>
        <w:rPr>
          <w:spacing w:val="-1"/>
          <w:sz w:val="24"/>
        </w:rPr>
        <w:t xml:space="preserve"> </w:t>
      </w:r>
      <w:r>
        <w:rPr>
          <w:sz w:val="24"/>
        </w:rPr>
        <w:t>разных форм</w:t>
      </w:r>
      <w:r>
        <w:rPr>
          <w:spacing w:val="1"/>
          <w:sz w:val="24"/>
        </w:rPr>
        <w:t xml:space="preserve"> </w:t>
      </w:r>
      <w:r>
        <w:rPr>
          <w:sz w:val="24"/>
        </w:rPr>
        <w:t>и</w:t>
      </w:r>
      <w:r>
        <w:rPr>
          <w:spacing w:val="-4"/>
          <w:sz w:val="24"/>
        </w:rPr>
        <w:t xml:space="preserve"> </w:t>
      </w:r>
      <w:r>
        <w:rPr>
          <w:sz w:val="24"/>
        </w:rPr>
        <w:t>предметов;</w:t>
      </w:r>
    </w:p>
    <w:p>
      <w:pPr>
        <w:pStyle w:val="12"/>
        <w:numPr>
          <w:ilvl w:val="0"/>
          <w:numId w:val="2"/>
        </w:numPr>
        <w:tabs>
          <w:tab w:val="left" w:pos="453"/>
        </w:tabs>
        <w:spacing w:before="139"/>
        <w:ind w:left="452" w:hanging="141"/>
        <w:rPr>
          <w:sz w:val="24"/>
        </w:rPr>
      </w:pPr>
      <w:r>
        <w:rPr>
          <w:sz w:val="24"/>
        </w:rPr>
        <w:t>сопоставлять</w:t>
      </w:r>
      <w:r>
        <w:rPr>
          <w:spacing w:val="-2"/>
          <w:sz w:val="24"/>
        </w:rPr>
        <w:t xml:space="preserve"> </w:t>
      </w:r>
      <w:r>
        <w:rPr>
          <w:sz w:val="24"/>
        </w:rPr>
        <w:t>части</w:t>
      </w:r>
      <w:r>
        <w:rPr>
          <w:spacing w:val="-1"/>
          <w:sz w:val="24"/>
        </w:rPr>
        <w:t xml:space="preserve"> </w:t>
      </w:r>
      <w:r>
        <w:rPr>
          <w:sz w:val="24"/>
        </w:rPr>
        <w:t>и</w:t>
      </w:r>
      <w:r>
        <w:rPr>
          <w:spacing w:val="-2"/>
          <w:sz w:val="24"/>
        </w:rPr>
        <w:t xml:space="preserve"> </w:t>
      </w:r>
      <w:r>
        <w:rPr>
          <w:sz w:val="24"/>
        </w:rPr>
        <w:t>целое</w:t>
      </w:r>
      <w:r>
        <w:rPr>
          <w:spacing w:val="-2"/>
          <w:sz w:val="24"/>
        </w:rPr>
        <w:t xml:space="preserve"> </w:t>
      </w:r>
      <w:r>
        <w:rPr>
          <w:sz w:val="24"/>
        </w:rPr>
        <w:t>в</w:t>
      </w:r>
      <w:r>
        <w:rPr>
          <w:spacing w:val="-3"/>
          <w:sz w:val="24"/>
        </w:rPr>
        <w:t xml:space="preserve"> </w:t>
      </w:r>
      <w:r>
        <w:rPr>
          <w:sz w:val="24"/>
        </w:rPr>
        <w:t>видимом</w:t>
      </w:r>
      <w:r>
        <w:rPr>
          <w:spacing w:val="-3"/>
          <w:sz w:val="24"/>
        </w:rPr>
        <w:t xml:space="preserve"> </w:t>
      </w:r>
      <w:r>
        <w:rPr>
          <w:sz w:val="24"/>
        </w:rPr>
        <w:t>образе,</w:t>
      </w:r>
      <w:r>
        <w:rPr>
          <w:spacing w:val="-2"/>
          <w:sz w:val="24"/>
        </w:rPr>
        <w:t xml:space="preserve"> </w:t>
      </w:r>
      <w:r>
        <w:rPr>
          <w:sz w:val="24"/>
        </w:rPr>
        <w:t>предмете,</w:t>
      </w:r>
      <w:r>
        <w:rPr>
          <w:spacing w:val="-1"/>
          <w:sz w:val="24"/>
        </w:rPr>
        <w:t xml:space="preserve"> </w:t>
      </w:r>
      <w:r>
        <w:rPr>
          <w:sz w:val="24"/>
        </w:rPr>
        <w:t>конструкции;</w:t>
      </w:r>
    </w:p>
    <w:p>
      <w:pPr>
        <w:pStyle w:val="12"/>
        <w:numPr>
          <w:ilvl w:val="0"/>
          <w:numId w:val="2"/>
        </w:numPr>
        <w:tabs>
          <w:tab w:val="left" w:pos="506"/>
        </w:tabs>
        <w:spacing w:before="137" w:line="360" w:lineRule="auto"/>
        <w:ind w:right="248" w:firstLine="0"/>
        <w:rPr>
          <w:sz w:val="24"/>
        </w:rPr>
      </w:pPr>
      <w:r>
        <w:rPr>
          <w:sz w:val="24"/>
        </w:rPr>
        <w:t>анализировать пропорциональные отношения частей внутри целого и предметов между</w:t>
      </w:r>
      <w:r>
        <w:rPr>
          <w:spacing w:val="1"/>
          <w:sz w:val="24"/>
        </w:rPr>
        <w:t xml:space="preserve"> </w:t>
      </w:r>
      <w:r>
        <w:rPr>
          <w:sz w:val="24"/>
        </w:rPr>
        <w:t>собой;</w:t>
      </w:r>
    </w:p>
    <w:p>
      <w:pPr>
        <w:pStyle w:val="12"/>
        <w:numPr>
          <w:ilvl w:val="0"/>
          <w:numId w:val="2"/>
        </w:numPr>
        <w:tabs>
          <w:tab w:val="left" w:pos="453"/>
        </w:tabs>
        <w:ind w:left="452" w:hanging="141"/>
        <w:rPr>
          <w:sz w:val="24"/>
        </w:rPr>
      </w:pPr>
      <w:r>
        <w:rPr>
          <w:sz w:val="24"/>
        </w:rPr>
        <w:t>обобщать</w:t>
      </w:r>
      <w:r>
        <w:rPr>
          <w:spacing w:val="-2"/>
          <w:sz w:val="24"/>
        </w:rPr>
        <w:t xml:space="preserve"> </w:t>
      </w:r>
      <w:r>
        <w:rPr>
          <w:sz w:val="24"/>
        </w:rPr>
        <w:t>форму</w:t>
      </w:r>
      <w:r>
        <w:rPr>
          <w:spacing w:val="-7"/>
          <w:sz w:val="24"/>
        </w:rPr>
        <w:t xml:space="preserve"> </w:t>
      </w:r>
      <w:r>
        <w:rPr>
          <w:sz w:val="24"/>
        </w:rPr>
        <w:t>составной</w:t>
      </w:r>
      <w:r>
        <w:rPr>
          <w:spacing w:val="-1"/>
          <w:sz w:val="24"/>
        </w:rPr>
        <w:t xml:space="preserve"> </w:t>
      </w:r>
      <w:r>
        <w:rPr>
          <w:sz w:val="24"/>
        </w:rPr>
        <w:t>конструкции;</w:t>
      </w:r>
    </w:p>
    <w:p>
      <w:pPr>
        <w:pStyle w:val="12"/>
        <w:numPr>
          <w:ilvl w:val="0"/>
          <w:numId w:val="2"/>
        </w:numPr>
        <w:tabs>
          <w:tab w:val="left" w:pos="542"/>
        </w:tabs>
        <w:spacing w:before="139" w:line="360" w:lineRule="auto"/>
        <w:ind w:right="251" w:firstLine="0"/>
        <w:rPr>
          <w:sz w:val="24"/>
        </w:rPr>
      </w:pPr>
      <w:r>
        <w:rPr>
          <w:sz w:val="24"/>
        </w:rPr>
        <w:t>выявлять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ритмические</w:t>
      </w:r>
      <w:r>
        <w:rPr>
          <w:spacing w:val="1"/>
          <w:sz w:val="24"/>
        </w:rPr>
        <w:t xml:space="preserve"> </w:t>
      </w:r>
      <w:r>
        <w:rPr>
          <w:sz w:val="24"/>
        </w:rPr>
        <w:t>отношения</w:t>
      </w:r>
      <w:r>
        <w:rPr>
          <w:spacing w:val="1"/>
          <w:sz w:val="24"/>
        </w:rPr>
        <w:t xml:space="preserve"> </w:t>
      </w:r>
      <w:r>
        <w:rPr>
          <w:sz w:val="24"/>
        </w:rPr>
        <w:t>в</w:t>
      </w:r>
      <w:r>
        <w:rPr>
          <w:spacing w:val="1"/>
          <w:sz w:val="24"/>
        </w:rPr>
        <w:t xml:space="preserve"> </w:t>
      </w:r>
      <w:r>
        <w:rPr>
          <w:sz w:val="24"/>
        </w:rPr>
        <w:t>пространстве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изображении</w:t>
      </w:r>
      <w:r>
        <w:rPr>
          <w:spacing w:val="1"/>
          <w:sz w:val="24"/>
        </w:rPr>
        <w:t xml:space="preserve"> </w:t>
      </w:r>
      <w:r>
        <w:rPr>
          <w:sz w:val="24"/>
        </w:rPr>
        <w:t>(визуальном</w:t>
      </w:r>
      <w:r>
        <w:rPr>
          <w:spacing w:val="-2"/>
          <w:sz w:val="24"/>
        </w:rPr>
        <w:t xml:space="preserve"> </w:t>
      </w:r>
      <w:r>
        <w:rPr>
          <w:sz w:val="24"/>
        </w:rPr>
        <w:t>образе) на</w:t>
      </w:r>
      <w:r>
        <w:rPr>
          <w:spacing w:val="1"/>
          <w:sz w:val="24"/>
        </w:rPr>
        <w:t xml:space="preserve"> </w:t>
      </w:r>
      <w:r>
        <w:rPr>
          <w:sz w:val="24"/>
        </w:rPr>
        <w:t>установленных</w:t>
      </w:r>
      <w:r>
        <w:rPr>
          <w:spacing w:val="1"/>
          <w:sz w:val="24"/>
        </w:rPr>
        <w:t xml:space="preserve"> </w:t>
      </w:r>
      <w:r>
        <w:rPr>
          <w:sz w:val="24"/>
        </w:rPr>
        <w:t>основаниях;</w:t>
      </w:r>
    </w:p>
    <w:p>
      <w:pPr>
        <w:pStyle w:val="12"/>
        <w:numPr>
          <w:ilvl w:val="0"/>
          <w:numId w:val="2"/>
        </w:numPr>
        <w:tabs>
          <w:tab w:val="left" w:pos="453"/>
        </w:tabs>
        <w:ind w:left="452" w:hanging="141"/>
        <w:rPr>
          <w:sz w:val="24"/>
        </w:rPr>
      </w:pPr>
      <w:r>
        <w:rPr>
          <w:sz w:val="24"/>
        </w:rPr>
        <w:t>абстрагировать</w:t>
      </w:r>
      <w:r>
        <w:rPr>
          <w:spacing w:val="-3"/>
          <w:sz w:val="24"/>
        </w:rPr>
        <w:t xml:space="preserve"> </w:t>
      </w:r>
      <w:r>
        <w:rPr>
          <w:sz w:val="24"/>
        </w:rPr>
        <w:t>образ</w:t>
      </w:r>
      <w:r>
        <w:rPr>
          <w:spacing w:val="-4"/>
          <w:sz w:val="24"/>
        </w:rPr>
        <w:t xml:space="preserve"> </w:t>
      </w:r>
      <w:r>
        <w:rPr>
          <w:sz w:val="24"/>
        </w:rPr>
        <w:t>реальности</w:t>
      </w:r>
      <w:r>
        <w:rPr>
          <w:spacing w:val="-3"/>
          <w:sz w:val="24"/>
        </w:rPr>
        <w:t xml:space="preserve"> </w:t>
      </w:r>
      <w:r>
        <w:rPr>
          <w:sz w:val="24"/>
        </w:rPr>
        <w:t>при</w:t>
      </w:r>
      <w:r>
        <w:rPr>
          <w:spacing w:val="-3"/>
          <w:sz w:val="24"/>
        </w:rPr>
        <w:t xml:space="preserve"> </w:t>
      </w:r>
      <w:r>
        <w:rPr>
          <w:sz w:val="24"/>
        </w:rPr>
        <w:t>построении</w:t>
      </w:r>
      <w:r>
        <w:rPr>
          <w:spacing w:val="-6"/>
          <w:sz w:val="24"/>
        </w:rPr>
        <w:t xml:space="preserve"> </w:t>
      </w:r>
      <w:r>
        <w:rPr>
          <w:sz w:val="24"/>
        </w:rPr>
        <w:t>плоской</w:t>
      </w:r>
      <w:r>
        <w:rPr>
          <w:spacing w:val="-4"/>
          <w:sz w:val="24"/>
        </w:rPr>
        <w:t xml:space="preserve"> </w:t>
      </w:r>
      <w:r>
        <w:rPr>
          <w:sz w:val="24"/>
        </w:rPr>
        <w:t>композиции;</w:t>
      </w:r>
    </w:p>
    <w:p>
      <w:pPr>
        <w:pStyle w:val="12"/>
        <w:numPr>
          <w:ilvl w:val="0"/>
          <w:numId w:val="2"/>
        </w:numPr>
        <w:tabs>
          <w:tab w:val="left" w:pos="487"/>
        </w:tabs>
        <w:spacing w:before="137" w:line="362" w:lineRule="auto"/>
        <w:ind w:right="250" w:firstLine="0"/>
        <w:rPr>
          <w:sz w:val="24"/>
        </w:rPr>
      </w:pPr>
      <w:r>
        <w:rPr>
          <w:sz w:val="24"/>
        </w:rPr>
        <w:t>соотносить тональные отношения (тёмное – светлое) в пространственных и плоскостных</w:t>
      </w:r>
      <w:r>
        <w:rPr>
          <w:spacing w:val="1"/>
          <w:sz w:val="24"/>
        </w:rPr>
        <w:t xml:space="preserve"> </w:t>
      </w:r>
      <w:r>
        <w:rPr>
          <w:sz w:val="24"/>
        </w:rPr>
        <w:t>объектах;</w:t>
      </w:r>
    </w:p>
    <w:p>
      <w:pPr>
        <w:pStyle w:val="12"/>
        <w:numPr>
          <w:ilvl w:val="0"/>
          <w:numId w:val="2"/>
        </w:numPr>
        <w:tabs>
          <w:tab w:val="left" w:pos="638"/>
        </w:tabs>
        <w:spacing w:line="360" w:lineRule="auto"/>
        <w:ind w:right="250" w:firstLine="0"/>
        <w:rPr>
          <w:sz w:val="24"/>
        </w:rPr>
      </w:pPr>
      <w:r>
        <w:rPr>
          <w:sz w:val="24"/>
        </w:rPr>
        <w:t>выявлять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эмоциональное</w:t>
      </w:r>
      <w:r>
        <w:rPr>
          <w:spacing w:val="1"/>
          <w:sz w:val="24"/>
        </w:rPr>
        <w:t xml:space="preserve"> </w:t>
      </w:r>
      <w:r>
        <w:rPr>
          <w:sz w:val="24"/>
        </w:rPr>
        <w:t>воздействие</w:t>
      </w:r>
      <w:r>
        <w:rPr>
          <w:spacing w:val="1"/>
          <w:sz w:val="24"/>
        </w:rPr>
        <w:t xml:space="preserve"> </w:t>
      </w:r>
      <w:r>
        <w:rPr>
          <w:sz w:val="24"/>
        </w:rPr>
        <w:t>цветовых</w:t>
      </w:r>
      <w:r>
        <w:rPr>
          <w:spacing w:val="1"/>
          <w:sz w:val="24"/>
        </w:rPr>
        <w:t xml:space="preserve"> </w:t>
      </w:r>
      <w:r>
        <w:rPr>
          <w:sz w:val="24"/>
        </w:rPr>
        <w:t>отношений</w:t>
      </w:r>
      <w:r>
        <w:rPr>
          <w:spacing w:val="1"/>
          <w:sz w:val="24"/>
        </w:rPr>
        <w:t xml:space="preserve"> </w:t>
      </w:r>
      <w:r>
        <w:rPr>
          <w:sz w:val="24"/>
        </w:rPr>
        <w:t>в</w:t>
      </w:r>
      <w:r>
        <w:rPr>
          <w:spacing w:val="-57"/>
          <w:sz w:val="24"/>
        </w:rPr>
        <w:t xml:space="preserve"> </w:t>
      </w:r>
      <w:r>
        <w:rPr>
          <w:sz w:val="24"/>
        </w:rPr>
        <w:t>пространственной</w:t>
      </w:r>
      <w:r>
        <w:rPr>
          <w:spacing w:val="-1"/>
          <w:sz w:val="24"/>
        </w:rPr>
        <w:t xml:space="preserve"> </w:t>
      </w:r>
      <w:r>
        <w:rPr>
          <w:sz w:val="24"/>
        </w:rPr>
        <w:t>среде</w:t>
      </w:r>
      <w:r>
        <w:rPr>
          <w:spacing w:val="-1"/>
          <w:sz w:val="24"/>
        </w:rPr>
        <w:t xml:space="preserve"> </w:t>
      </w:r>
      <w:r>
        <w:rPr>
          <w:sz w:val="24"/>
        </w:rPr>
        <w:t>и плоскостном</w:t>
      </w:r>
      <w:r>
        <w:rPr>
          <w:spacing w:val="-1"/>
          <w:sz w:val="24"/>
        </w:rPr>
        <w:t xml:space="preserve"> </w:t>
      </w:r>
      <w:r>
        <w:rPr>
          <w:sz w:val="24"/>
        </w:rPr>
        <w:t>изображении.</w:t>
      </w:r>
    </w:p>
    <w:p>
      <w:pPr>
        <w:pStyle w:val="12"/>
        <w:numPr>
          <w:ilvl w:val="2"/>
          <w:numId w:val="26"/>
        </w:numPr>
        <w:tabs>
          <w:tab w:val="left" w:pos="1034"/>
        </w:tabs>
        <w:spacing w:line="360" w:lineRule="auto"/>
        <w:ind w:right="260"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 часть</w:t>
      </w:r>
      <w:r>
        <w:rPr>
          <w:spacing w:val="-1"/>
          <w:sz w:val="24"/>
        </w:rPr>
        <w:t xml:space="preserve"> </w:t>
      </w:r>
      <w:r>
        <w:rPr>
          <w:sz w:val="24"/>
        </w:rPr>
        <w:t>познавательных универсальных</w:t>
      </w:r>
      <w:r>
        <w:rPr>
          <w:spacing w:val="-3"/>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623"/>
        </w:tabs>
        <w:spacing w:line="360" w:lineRule="auto"/>
        <w:ind w:right="256" w:firstLine="0"/>
        <w:rPr>
          <w:sz w:val="24"/>
        </w:rPr>
      </w:pPr>
      <w:r>
        <w:rPr>
          <w:sz w:val="24"/>
        </w:rPr>
        <w:t>проявлять</w:t>
      </w:r>
      <w:r>
        <w:rPr>
          <w:spacing w:val="1"/>
          <w:sz w:val="24"/>
        </w:rPr>
        <w:t xml:space="preserve"> </w:t>
      </w:r>
      <w:r>
        <w:rPr>
          <w:sz w:val="24"/>
        </w:rPr>
        <w:t>исследовательские,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освоения</w:t>
      </w:r>
      <w:r>
        <w:rPr>
          <w:spacing w:val="1"/>
          <w:sz w:val="24"/>
        </w:rPr>
        <w:t xml:space="preserve"> </w:t>
      </w:r>
      <w:r>
        <w:rPr>
          <w:sz w:val="24"/>
        </w:rPr>
        <w:t>выразительных</w:t>
      </w:r>
      <w:r>
        <w:rPr>
          <w:spacing w:val="1"/>
          <w:sz w:val="24"/>
        </w:rPr>
        <w:t xml:space="preserve"> </w:t>
      </w:r>
      <w:r>
        <w:rPr>
          <w:sz w:val="24"/>
        </w:rPr>
        <w:t>свойств различных</w:t>
      </w:r>
      <w:r>
        <w:rPr>
          <w:spacing w:val="-2"/>
          <w:sz w:val="24"/>
        </w:rPr>
        <w:t xml:space="preserve"> </w:t>
      </w:r>
      <w:r>
        <w:rPr>
          <w:sz w:val="24"/>
        </w:rPr>
        <w:t>художественных</w:t>
      </w:r>
      <w:r>
        <w:rPr>
          <w:spacing w:val="2"/>
          <w:sz w:val="24"/>
        </w:rPr>
        <w:t xml:space="preserve"> </w:t>
      </w:r>
      <w:r>
        <w:rPr>
          <w:sz w:val="24"/>
        </w:rPr>
        <w:t>материалов;</w:t>
      </w:r>
    </w:p>
    <w:p>
      <w:pPr>
        <w:pStyle w:val="12"/>
        <w:numPr>
          <w:ilvl w:val="0"/>
          <w:numId w:val="2"/>
        </w:numPr>
        <w:tabs>
          <w:tab w:val="left" w:pos="616"/>
        </w:tabs>
        <w:spacing w:line="360" w:lineRule="auto"/>
        <w:ind w:right="249" w:firstLine="0"/>
        <w:rPr>
          <w:sz w:val="24"/>
        </w:rPr>
      </w:pPr>
      <w:r>
        <w:rPr>
          <w:sz w:val="24"/>
        </w:rPr>
        <w:t>проявлять</w:t>
      </w:r>
      <w:r>
        <w:rPr>
          <w:spacing w:val="1"/>
          <w:sz w:val="24"/>
        </w:rPr>
        <w:t xml:space="preserve"> </w:t>
      </w:r>
      <w:r>
        <w:rPr>
          <w:sz w:val="24"/>
        </w:rPr>
        <w:t>творческие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самостоятельного</w:t>
      </w:r>
      <w:r>
        <w:rPr>
          <w:spacing w:val="1"/>
          <w:sz w:val="24"/>
        </w:rPr>
        <w:t xml:space="preserve"> </w:t>
      </w:r>
      <w:r>
        <w:rPr>
          <w:sz w:val="24"/>
        </w:rPr>
        <w:t>выполнения</w:t>
      </w:r>
      <w:r>
        <w:rPr>
          <w:spacing w:val="1"/>
          <w:sz w:val="24"/>
        </w:rPr>
        <w:t xml:space="preserve"> </w:t>
      </w:r>
      <w:r>
        <w:rPr>
          <w:sz w:val="24"/>
        </w:rPr>
        <w:t>художественных</w:t>
      </w:r>
      <w:r>
        <w:rPr>
          <w:spacing w:val="1"/>
          <w:sz w:val="24"/>
        </w:rPr>
        <w:t xml:space="preserve"> </w:t>
      </w:r>
      <w:r>
        <w:rPr>
          <w:sz w:val="24"/>
        </w:rPr>
        <w:t>заданий;</w:t>
      </w:r>
      <w:r>
        <w:rPr>
          <w:spacing w:val="1"/>
          <w:sz w:val="24"/>
        </w:rPr>
        <w:t xml:space="preserve"> </w:t>
      </w:r>
      <w:r>
        <w:rPr>
          <w:sz w:val="24"/>
        </w:rPr>
        <w:t>проявлять</w:t>
      </w:r>
      <w:r>
        <w:rPr>
          <w:spacing w:val="1"/>
          <w:sz w:val="24"/>
        </w:rPr>
        <w:t xml:space="preserve"> </w:t>
      </w:r>
      <w:r>
        <w:rPr>
          <w:sz w:val="24"/>
        </w:rPr>
        <w:t>исследовательские</w:t>
      </w:r>
      <w:r>
        <w:rPr>
          <w:spacing w:val="1"/>
          <w:sz w:val="24"/>
        </w:rPr>
        <w:t xml:space="preserve"> </w:t>
      </w:r>
      <w:r>
        <w:rPr>
          <w:sz w:val="24"/>
        </w:rPr>
        <w:t>и</w:t>
      </w:r>
      <w:r>
        <w:rPr>
          <w:spacing w:val="1"/>
          <w:sz w:val="24"/>
        </w:rPr>
        <w:t xml:space="preserve"> </w:t>
      </w:r>
      <w:r>
        <w:rPr>
          <w:sz w:val="24"/>
        </w:rPr>
        <w:t>аналитические</w:t>
      </w:r>
      <w:r>
        <w:rPr>
          <w:spacing w:val="1"/>
          <w:sz w:val="24"/>
        </w:rPr>
        <w:t xml:space="preserve"> </w:t>
      </w:r>
      <w:r>
        <w:rPr>
          <w:sz w:val="24"/>
        </w:rPr>
        <w:t>действия</w:t>
      </w:r>
      <w:r>
        <w:rPr>
          <w:spacing w:val="22"/>
          <w:sz w:val="24"/>
        </w:rPr>
        <w:t xml:space="preserve"> </w:t>
      </w:r>
      <w:r>
        <w:rPr>
          <w:sz w:val="24"/>
        </w:rPr>
        <w:t>на</w:t>
      </w:r>
      <w:r>
        <w:rPr>
          <w:spacing w:val="21"/>
          <w:sz w:val="24"/>
        </w:rPr>
        <w:t xml:space="preserve"> </w:t>
      </w:r>
      <w:r>
        <w:rPr>
          <w:sz w:val="24"/>
        </w:rPr>
        <w:t>основе</w:t>
      </w:r>
      <w:r>
        <w:rPr>
          <w:spacing w:val="21"/>
          <w:sz w:val="24"/>
        </w:rPr>
        <w:t xml:space="preserve"> </w:t>
      </w:r>
      <w:r>
        <w:rPr>
          <w:sz w:val="24"/>
        </w:rPr>
        <w:t>определённых</w:t>
      </w:r>
      <w:r>
        <w:rPr>
          <w:spacing w:val="26"/>
          <w:sz w:val="24"/>
        </w:rPr>
        <w:t xml:space="preserve"> </w:t>
      </w:r>
      <w:r>
        <w:rPr>
          <w:sz w:val="24"/>
        </w:rPr>
        <w:t>учебных</w:t>
      </w:r>
      <w:r>
        <w:rPr>
          <w:spacing w:val="26"/>
          <w:sz w:val="24"/>
        </w:rPr>
        <w:t xml:space="preserve"> </w:t>
      </w:r>
      <w:r>
        <w:rPr>
          <w:sz w:val="24"/>
        </w:rPr>
        <w:t>установок</w:t>
      </w:r>
      <w:r>
        <w:rPr>
          <w:spacing w:val="22"/>
          <w:sz w:val="24"/>
        </w:rPr>
        <w:t xml:space="preserve"> </w:t>
      </w:r>
      <w:r>
        <w:rPr>
          <w:sz w:val="24"/>
        </w:rPr>
        <w:t>в</w:t>
      </w:r>
      <w:r>
        <w:rPr>
          <w:spacing w:val="21"/>
          <w:sz w:val="24"/>
        </w:rPr>
        <w:t xml:space="preserve"> </w:t>
      </w:r>
      <w:r>
        <w:rPr>
          <w:sz w:val="24"/>
        </w:rPr>
        <w:t>процессе</w:t>
      </w:r>
      <w:r>
        <w:rPr>
          <w:spacing w:val="22"/>
          <w:sz w:val="24"/>
        </w:rPr>
        <w:t xml:space="preserve"> </w:t>
      </w:r>
      <w:r>
        <w:rPr>
          <w:sz w:val="24"/>
        </w:rPr>
        <w:t>восприятия</w:t>
      </w:r>
      <w:r>
        <w:rPr>
          <w:spacing w:val="19"/>
          <w:sz w:val="24"/>
        </w:rPr>
        <w:t xml:space="preserve"> </w:t>
      </w:r>
      <w:r>
        <w:rPr>
          <w:sz w:val="24"/>
        </w:rPr>
        <w:t>произведений</w:t>
      </w:r>
    </w:p>
    <w:p>
      <w:pPr>
        <w:spacing w:line="360" w:lineRule="auto"/>
        <w:jc w:val="both"/>
        <w:rPr>
          <w:sz w:val="24"/>
        </w:rPr>
        <w:sectPr>
          <w:pgSz w:w="11910" w:h="16850"/>
          <w:pgMar w:top="980" w:right="880" w:bottom="280" w:left="820" w:header="571" w:footer="0" w:gutter="0"/>
          <w:cols w:space="720" w:num="1"/>
        </w:sectPr>
      </w:pPr>
    </w:p>
    <w:p>
      <w:pPr>
        <w:pStyle w:val="8"/>
        <w:tabs>
          <w:tab w:val="left" w:pos="2397"/>
          <w:tab w:val="left" w:pos="3723"/>
          <w:tab w:val="left" w:pos="5293"/>
          <w:tab w:val="left" w:pos="5684"/>
          <w:tab w:val="left" w:pos="7008"/>
          <w:tab w:val="left" w:pos="8166"/>
        </w:tabs>
        <w:spacing w:before="100" w:line="360" w:lineRule="auto"/>
        <w:ind w:right="257"/>
        <w:jc w:val="left"/>
      </w:pPr>
      <w:r>
        <w:t>изобразительного</w:t>
      </w:r>
      <w:r>
        <w:tab/>
      </w:r>
      <w:r>
        <w:t>искусства,</w:t>
      </w:r>
      <w:r>
        <w:tab/>
      </w:r>
      <w:r>
        <w:t>архитектуры</w:t>
      </w:r>
      <w:r>
        <w:tab/>
      </w:r>
      <w:r>
        <w:t>и</w:t>
      </w:r>
      <w:r>
        <w:tab/>
      </w:r>
      <w:r>
        <w:t>продуктов</w:t>
      </w:r>
      <w:r>
        <w:tab/>
      </w:r>
      <w:r>
        <w:t>детского</w:t>
      </w:r>
      <w:r>
        <w:tab/>
      </w:r>
      <w:r>
        <w:rPr>
          <w:spacing w:val="-1"/>
        </w:rPr>
        <w:t>художественного</w:t>
      </w:r>
      <w:r>
        <w:rPr>
          <w:spacing w:val="-57"/>
        </w:rPr>
        <w:t xml:space="preserve"> </w:t>
      </w:r>
      <w:r>
        <w:t>творчества;</w:t>
      </w:r>
    </w:p>
    <w:p>
      <w:pPr>
        <w:pStyle w:val="12"/>
        <w:numPr>
          <w:ilvl w:val="0"/>
          <w:numId w:val="2"/>
        </w:numPr>
        <w:tabs>
          <w:tab w:val="left" w:pos="561"/>
        </w:tabs>
        <w:spacing w:before="1" w:line="360" w:lineRule="auto"/>
        <w:ind w:right="258" w:firstLine="0"/>
        <w:jc w:val="left"/>
        <w:rPr>
          <w:sz w:val="24"/>
        </w:rPr>
      </w:pPr>
      <w:r>
        <w:rPr>
          <w:sz w:val="24"/>
        </w:rPr>
        <w:t>использовать</w:t>
      </w:r>
      <w:r>
        <w:rPr>
          <w:spacing w:val="47"/>
          <w:sz w:val="24"/>
        </w:rPr>
        <w:t xml:space="preserve"> </w:t>
      </w:r>
      <w:r>
        <w:rPr>
          <w:sz w:val="24"/>
        </w:rPr>
        <w:t>наблюдения</w:t>
      </w:r>
      <w:r>
        <w:rPr>
          <w:spacing w:val="45"/>
          <w:sz w:val="24"/>
        </w:rPr>
        <w:t xml:space="preserve"> </w:t>
      </w:r>
      <w:r>
        <w:rPr>
          <w:sz w:val="24"/>
        </w:rPr>
        <w:t>для</w:t>
      </w:r>
      <w:r>
        <w:rPr>
          <w:spacing w:val="46"/>
          <w:sz w:val="24"/>
        </w:rPr>
        <w:t xml:space="preserve"> </w:t>
      </w:r>
      <w:r>
        <w:rPr>
          <w:sz w:val="24"/>
        </w:rPr>
        <w:t>получения</w:t>
      </w:r>
      <w:r>
        <w:rPr>
          <w:spacing w:val="45"/>
          <w:sz w:val="24"/>
        </w:rPr>
        <w:t xml:space="preserve"> </w:t>
      </w:r>
      <w:r>
        <w:rPr>
          <w:sz w:val="24"/>
        </w:rPr>
        <w:t>информации</w:t>
      </w:r>
      <w:r>
        <w:rPr>
          <w:spacing w:val="46"/>
          <w:sz w:val="24"/>
        </w:rPr>
        <w:t xml:space="preserve"> </w:t>
      </w:r>
      <w:r>
        <w:rPr>
          <w:sz w:val="24"/>
        </w:rPr>
        <w:t>об</w:t>
      </w:r>
      <w:r>
        <w:rPr>
          <w:spacing w:val="46"/>
          <w:sz w:val="24"/>
        </w:rPr>
        <w:t xml:space="preserve"> </w:t>
      </w:r>
      <w:r>
        <w:rPr>
          <w:sz w:val="24"/>
        </w:rPr>
        <w:t>особенностях</w:t>
      </w:r>
      <w:r>
        <w:rPr>
          <w:spacing w:val="47"/>
          <w:sz w:val="24"/>
        </w:rPr>
        <w:t xml:space="preserve"> </w:t>
      </w:r>
      <w:r>
        <w:rPr>
          <w:sz w:val="24"/>
        </w:rPr>
        <w:t>объектов</w:t>
      </w:r>
      <w:r>
        <w:rPr>
          <w:spacing w:val="46"/>
          <w:sz w:val="24"/>
        </w:rPr>
        <w:t xml:space="preserve"> </w:t>
      </w:r>
      <w:r>
        <w:rPr>
          <w:sz w:val="24"/>
        </w:rPr>
        <w:t>и</w:t>
      </w:r>
      <w:r>
        <w:rPr>
          <w:spacing w:val="-57"/>
          <w:sz w:val="24"/>
        </w:rPr>
        <w:t xml:space="preserve"> </w:t>
      </w:r>
      <w:r>
        <w:rPr>
          <w:sz w:val="24"/>
        </w:rPr>
        <w:t>состояния</w:t>
      </w:r>
      <w:r>
        <w:rPr>
          <w:spacing w:val="-1"/>
          <w:sz w:val="24"/>
        </w:rPr>
        <w:t xml:space="preserve"> </w:t>
      </w:r>
      <w:r>
        <w:rPr>
          <w:sz w:val="24"/>
        </w:rPr>
        <w:t>природы, предметного</w:t>
      </w:r>
      <w:r>
        <w:rPr>
          <w:spacing w:val="-1"/>
          <w:sz w:val="24"/>
        </w:rPr>
        <w:t xml:space="preserve"> </w:t>
      </w:r>
      <w:r>
        <w:rPr>
          <w:sz w:val="24"/>
        </w:rPr>
        <w:t>мира</w:t>
      </w:r>
      <w:r>
        <w:rPr>
          <w:spacing w:val="-1"/>
          <w:sz w:val="24"/>
        </w:rPr>
        <w:t xml:space="preserve"> </w:t>
      </w:r>
      <w:r>
        <w:rPr>
          <w:sz w:val="24"/>
        </w:rPr>
        <w:t>человека, городской</w:t>
      </w:r>
      <w:r>
        <w:rPr>
          <w:spacing w:val="-1"/>
          <w:sz w:val="24"/>
        </w:rPr>
        <w:t xml:space="preserve"> </w:t>
      </w:r>
      <w:r>
        <w:rPr>
          <w:sz w:val="24"/>
        </w:rPr>
        <w:t>среды;</w:t>
      </w:r>
    </w:p>
    <w:p>
      <w:pPr>
        <w:pStyle w:val="12"/>
        <w:numPr>
          <w:ilvl w:val="0"/>
          <w:numId w:val="2"/>
        </w:numPr>
        <w:tabs>
          <w:tab w:val="left" w:pos="563"/>
        </w:tabs>
        <w:spacing w:line="360" w:lineRule="auto"/>
        <w:ind w:right="258" w:firstLine="0"/>
        <w:jc w:val="left"/>
        <w:rPr>
          <w:sz w:val="24"/>
        </w:rPr>
      </w:pPr>
      <w:r>
        <w:rPr>
          <w:sz w:val="24"/>
        </w:rPr>
        <w:t>анализировать</w:t>
      </w:r>
      <w:r>
        <w:rPr>
          <w:spacing w:val="49"/>
          <w:sz w:val="24"/>
        </w:rPr>
        <w:t xml:space="preserve"> </w:t>
      </w:r>
      <w:r>
        <w:rPr>
          <w:sz w:val="24"/>
        </w:rPr>
        <w:t>и</w:t>
      </w:r>
      <w:r>
        <w:rPr>
          <w:spacing w:val="49"/>
          <w:sz w:val="24"/>
        </w:rPr>
        <w:t xml:space="preserve"> </w:t>
      </w:r>
      <w:r>
        <w:rPr>
          <w:sz w:val="24"/>
        </w:rPr>
        <w:t>оценивать</w:t>
      </w:r>
      <w:r>
        <w:rPr>
          <w:spacing w:val="49"/>
          <w:sz w:val="24"/>
        </w:rPr>
        <w:t xml:space="preserve"> </w:t>
      </w:r>
      <w:r>
        <w:rPr>
          <w:sz w:val="24"/>
        </w:rPr>
        <w:t>с</w:t>
      </w:r>
      <w:r>
        <w:rPr>
          <w:spacing w:val="47"/>
          <w:sz w:val="24"/>
        </w:rPr>
        <w:t xml:space="preserve"> </w:t>
      </w:r>
      <w:r>
        <w:rPr>
          <w:sz w:val="24"/>
        </w:rPr>
        <w:t>позиций</w:t>
      </w:r>
      <w:r>
        <w:rPr>
          <w:spacing w:val="49"/>
          <w:sz w:val="24"/>
        </w:rPr>
        <w:t xml:space="preserve"> </w:t>
      </w:r>
      <w:r>
        <w:rPr>
          <w:sz w:val="24"/>
        </w:rPr>
        <w:t>эстетических</w:t>
      </w:r>
      <w:r>
        <w:rPr>
          <w:spacing w:val="50"/>
          <w:sz w:val="24"/>
        </w:rPr>
        <w:t xml:space="preserve"> </w:t>
      </w:r>
      <w:r>
        <w:rPr>
          <w:sz w:val="24"/>
        </w:rPr>
        <w:t>категорий</w:t>
      </w:r>
      <w:r>
        <w:rPr>
          <w:spacing w:val="46"/>
          <w:sz w:val="24"/>
        </w:rPr>
        <w:t xml:space="preserve"> </w:t>
      </w:r>
      <w:r>
        <w:rPr>
          <w:sz w:val="24"/>
        </w:rPr>
        <w:t>явления</w:t>
      </w:r>
      <w:r>
        <w:rPr>
          <w:spacing w:val="48"/>
          <w:sz w:val="24"/>
        </w:rPr>
        <w:t xml:space="preserve"> </w:t>
      </w:r>
      <w:r>
        <w:rPr>
          <w:sz w:val="24"/>
        </w:rPr>
        <w:t>природы</w:t>
      </w:r>
      <w:r>
        <w:rPr>
          <w:spacing w:val="45"/>
          <w:sz w:val="24"/>
        </w:rPr>
        <w:t xml:space="preserve"> </w:t>
      </w:r>
      <w:r>
        <w:rPr>
          <w:sz w:val="24"/>
        </w:rPr>
        <w:t>и</w:t>
      </w:r>
      <w:r>
        <w:rPr>
          <w:spacing w:val="-57"/>
          <w:sz w:val="24"/>
        </w:rPr>
        <w:t xml:space="preserve"> </w:t>
      </w:r>
      <w:r>
        <w:rPr>
          <w:sz w:val="24"/>
        </w:rPr>
        <w:t>предметно-пространственную</w:t>
      </w:r>
      <w:r>
        <w:rPr>
          <w:spacing w:val="3"/>
          <w:sz w:val="24"/>
        </w:rPr>
        <w:t xml:space="preserve"> </w:t>
      </w:r>
      <w:r>
        <w:rPr>
          <w:sz w:val="24"/>
        </w:rPr>
        <w:t>среду</w:t>
      </w:r>
      <w:r>
        <w:rPr>
          <w:spacing w:val="-5"/>
          <w:sz w:val="24"/>
        </w:rPr>
        <w:t xml:space="preserve"> </w:t>
      </w:r>
      <w:r>
        <w:rPr>
          <w:sz w:val="24"/>
        </w:rPr>
        <w:t>жизни человека;</w:t>
      </w:r>
    </w:p>
    <w:p>
      <w:pPr>
        <w:pStyle w:val="12"/>
        <w:numPr>
          <w:ilvl w:val="0"/>
          <w:numId w:val="2"/>
        </w:numPr>
        <w:tabs>
          <w:tab w:val="left" w:pos="458"/>
        </w:tabs>
        <w:spacing w:line="360" w:lineRule="auto"/>
        <w:ind w:right="253" w:firstLine="0"/>
        <w:jc w:val="left"/>
        <w:rPr>
          <w:sz w:val="24"/>
        </w:rPr>
      </w:pPr>
      <w:r>
        <w:rPr>
          <w:sz w:val="24"/>
        </w:rPr>
        <w:t>формулировать</w:t>
      </w:r>
      <w:r>
        <w:rPr>
          <w:spacing w:val="2"/>
          <w:sz w:val="24"/>
        </w:rPr>
        <w:t xml:space="preserve"> </w:t>
      </w:r>
      <w:r>
        <w:rPr>
          <w:sz w:val="24"/>
        </w:rPr>
        <w:t>выводы, соответствующие эстетическим, аналитическим</w:t>
      </w:r>
      <w:r>
        <w:rPr>
          <w:spacing w:val="4"/>
          <w:sz w:val="24"/>
        </w:rPr>
        <w:t xml:space="preserve"> </w:t>
      </w:r>
      <w:r>
        <w:rPr>
          <w:sz w:val="24"/>
        </w:rPr>
        <w:t>и</w:t>
      </w:r>
      <w:r>
        <w:rPr>
          <w:spacing w:val="2"/>
          <w:sz w:val="24"/>
        </w:rPr>
        <w:t xml:space="preserve"> </w:t>
      </w:r>
      <w:r>
        <w:rPr>
          <w:sz w:val="24"/>
        </w:rPr>
        <w:t>другим</w:t>
      </w:r>
      <w:r>
        <w:rPr>
          <w:spacing w:val="4"/>
          <w:sz w:val="24"/>
        </w:rPr>
        <w:t xml:space="preserve"> </w:t>
      </w:r>
      <w:r>
        <w:rPr>
          <w:sz w:val="24"/>
        </w:rPr>
        <w:t>учебным</w:t>
      </w:r>
      <w:r>
        <w:rPr>
          <w:spacing w:val="-57"/>
          <w:sz w:val="24"/>
        </w:rPr>
        <w:t xml:space="preserve"> </w:t>
      </w:r>
      <w:r>
        <w:rPr>
          <w:sz w:val="24"/>
        </w:rPr>
        <w:t>установкам</w:t>
      </w:r>
      <w:r>
        <w:rPr>
          <w:spacing w:val="-3"/>
          <w:sz w:val="24"/>
        </w:rPr>
        <w:t xml:space="preserve"> </w:t>
      </w:r>
      <w:r>
        <w:rPr>
          <w:sz w:val="24"/>
        </w:rPr>
        <w:t>по результатам</w:t>
      </w:r>
      <w:r>
        <w:rPr>
          <w:spacing w:val="-1"/>
          <w:sz w:val="24"/>
        </w:rPr>
        <w:t xml:space="preserve"> </w:t>
      </w:r>
      <w:r>
        <w:rPr>
          <w:sz w:val="24"/>
        </w:rPr>
        <w:t>проведённого наблюдения;</w:t>
      </w:r>
    </w:p>
    <w:p>
      <w:pPr>
        <w:pStyle w:val="12"/>
        <w:numPr>
          <w:ilvl w:val="0"/>
          <w:numId w:val="2"/>
        </w:numPr>
        <w:tabs>
          <w:tab w:val="left" w:pos="455"/>
        </w:tabs>
        <w:spacing w:line="360" w:lineRule="auto"/>
        <w:ind w:right="252" w:firstLine="0"/>
        <w:jc w:val="left"/>
        <w:rPr>
          <w:sz w:val="24"/>
        </w:rPr>
      </w:pPr>
      <w:r>
        <w:rPr>
          <w:sz w:val="24"/>
        </w:rPr>
        <w:t>использовать знаково-символические средства для составления орнаментов и декоративных</w:t>
      </w:r>
      <w:r>
        <w:rPr>
          <w:spacing w:val="-57"/>
          <w:sz w:val="24"/>
        </w:rPr>
        <w:t xml:space="preserve"> </w:t>
      </w:r>
      <w:r>
        <w:rPr>
          <w:sz w:val="24"/>
        </w:rPr>
        <w:t>композиций;</w:t>
      </w:r>
    </w:p>
    <w:p>
      <w:pPr>
        <w:pStyle w:val="12"/>
        <w:numPr>
          <w:ilvl w:val="0"/>
          <w:numId w:val="2"/>
        </w:numPr>
        <w:tabs>
          <w:tab w:val="left" w:pos="489"/>
        </w:tabs>
        <w:spacing w:line="360" w:lineRule="auto"/>
        <w:ind w:right="249" w:firstLine="0"/>
        <w:jc w:val="left"/>
        <w:rPr>
          <w:sz w:val="24"/>
        </w:rPr>
      </w:pPr>
      <w:r>
        <w:rPr>
          <w:sz w:val="24"/>
        </w:rPr>
        <w:t>классифицировать</w:t>
      </w:r>
      <w:r>
        <w:rPr>
          <w:spacing w:val="31"/>
          <w:sz w:val="24"/>
        </w:rPr>
        <w:t xml:space="preserve"> </w:t>
      </w:r>
      <w:r>
        <w:rPr>
          <w:sz w:val="24"/>
        </w:rPr>
        <w:t>произведения</w:t>
      </w:r>
      <w:r>
        <w:rPr>
          <w:spacing w:val="30"/>
          <w:sz w:val="24"/>
        </w:rPr>
        <w:t xml:space="preserve"> </w:t>
      </w:r>
      <w:r>
        <w:rPr>
          <w:sz w:val="24"/>
        </w:rPr>
        <w:t>искусства</w:t>
      </w:r>
      <w:r>
        <w:rPr>
          <w:spacing w:val="33"/>
          <w:sz w:val="24"/>
        </w:rPr>
        <w:t xml:space="preserve"> </w:t>
      </w:r>
      <w:r>
        <w:rPr>
          <w:sz w:val="24"/>
        </w:rPr>
        <w:t>по</w:t>
      </w:r>
      <w:r>
        <w:rPr>
          <w:spacing w:val="32"/>
          <w:sz w:val="24"/>
        </w:rPr>
        <w:t xml:space="preserve"> </w:t>
      </w:r>
      <w:r>
        <w:rPr>
          <w:sz w:val="24"/>
        </w:rPr>
        <w:t>видам</w:t>
      </w:r>
      <w:r>
        <w:rPr>
          <w:spacing w:val="29"/>
          <w:sz w:val="24"/>
        </w:rPr>
        <w:t xml:space="preserve"> </w:t>
      </w:r>
      <w:r>
        <w:rPr>
          <w:sz w:val="24"/>
        </w:rPr>
        <w:t>и,</w:t>
      </w:r>
      <w:r>
        <w:rPr>
          <w:spacing w:val="32"/>
          <w:sz w:val="24"/>
        </w:rPr>
        <w:t xml:space="preserve"> </w:t>
      </w:r>
      <w:r>
        <w:rPr>
          <w:sz w:val="24"/>
        </w:rPr>
        <w:t>соответственно,</w:t>
      </w:r>
      <w:r>
        <w:rPr>
          <w:spacing w:val="36"/>
          <w:sz w:val="24"/>
        </w:rPr>
        <w:t xml:space="preserve"> </w:t>
      </w:r>
      <w:r>
        <w:rPr>
          <w:sz w:val="24"/>
        </w:rPr>
        <w:t>по</w:t>
      </w:r>
      <w:r>
        <w:rPr>
          <w:spacing w:val="30"/>
          <w:sz w:val="24"/>
        </w:rPr>
        <w:t xml:space="preserve"> </w:t>
      </w:r>
      <w:r>
        <w:rPr>
          <w:sz w:val="24"/>
        </w:rPr>
        <w:t>назначению</w:t>
      </w:r>
      <w:r>
        <w:rPr>
          <w:spacing w:val="32"/>
          <w:sz w:val="24"/>
        </w:rPr>
        <w:t xml:space="preserve"> </w:t>
      </w:r>
      <w:r>
        <w:rPr>
          <w:sz w:val="24"/>
        </w:rPr>
        <w:t>в</w:t>
      </w:r>
      <w:r>
        <w:rPr>
          <w:spacing w:val="-57"/>
          <w:sz w:val="24"/>
        </w:rPr>
        <w:t xml:space="preserve"> </w:t>
      </w:r>
      <w:r>
        <w:rPr>
          <w:sz w:val="24"/>
        </w:rPr>
        <w:t>жизни</w:t>
      </w:r>
      <w:r>
        <w:rPr>
          <w:spacing w:val="-1"/>
          <w:sz w:val="24"/>
        </w:rPr>
        <w:t xml:space="preserve"> </w:t>
      </w:r>
      <w:r>
        <w:rPr>
          <w:sz w:val="24"/>
        </w:rPr>
        <w:t>людей;</w:t>
      </w:r>
    </w:p>
    <w:p>
      <w:pPr>
        <w:pStyle w:val="12"/>
        <w:numPr>
          <w:ilvl w:val="0"/>
          <w:numId w:val="2"/>
        </w:numPr>
        <w:tabs>
          <w:tab w:val="left" w:pos="568"/>
        </w:tabs>
        <w:spacing w:before="1" w:line="360" w:lineRule="auto"/>
        <w:ind w:right="252" w:firstLine="0"/>
        <w:jc w:val="left"/>
        <w:rPr>
          <w:sz w:val="24"/>
        </w:rPr>
      </w:pPr>
      <w:r>
        <w:rPr>
          <w:sz w:val="24"/>
        </w:rPr>
        <w:t>классифицировать</w:t>
      </w:r>
      <w:r>
        <w:rPr>
          <w:spacing w:val="48"/>
          <w:sz w:val="24"/>
        </w:rPr>
        <w:t xml:space="preserve"> </w:t>
      </w:r>
      <w:r>
        <w:rPr>
          <w:sz w:val="24"/>
        </w:rPr>
        <w:t>произведения</w:t>
      </w:r>
      <w:r>
        <w:rPr>
          <w:spacing w:val="51"/>
          <w:sz w:val="24"/>
        </w:rPr>
        <w:t xml:space="preserve"> </w:t>
      </w:r>
      <w:r>
        <w:rPr>
          <w:sz w:val="24"/>
        </w:rPr>
        <w:t>изобразительного</w:t>
      </w:r>
      <w:r>
        <w:rPr>
          <w:spacing w:val="49"/>
          <w:sz w:val="24"/>
        </w:rPr>
        <w:t xml:space="preserve"> </w:t>
      </w:r>
      <w:r>
        <w:rPr>
          <w:sz w:val="24"/>
        </w:rPr>
        <w:t>искусства</w:t>
      </w:r>
      <w:r>
        <w:rPr>
          <w:spacing w:val="53"/>
          <w:sz w:val="24"/>
        </w:rPr>
        <w:t xml:space="preserve"> </w:t>
      </w:r>
      <w:r>
        <w:rPr>
          <w:sz w:val="24"/>
        </w:rPr>
        <w:t>по</w:t>
      </w:r>
      <w:r>
        <w:rPr>
          <w:spacing w:val="51"/>
          <w:sz w:val="24"/>
        </w:rPr>
        <w:t xml:space="preserve"> </w:t>
      </w:r>
      <w:r>
        <w:rPr>
          <w:sz w:val="24"/>
        </w:rPr>
        <w:t>жанрам</w:t>
      </w:r>
      <w:r>
        <w:rPr>
          <w:spacing w:val="55"/>
          <w:sz w:val="24"/>
        </w:rPr>
        <w:t xml:space="preserve"> </w:t>
      </w:r>
      <w:r>
        <w:rPr>
          <w:sz w:val="24"/>
        </w:rPr>
        <w:t>в</w:t>
      </w:r>
      <w:r>
        <w:rPr>
          <w:spacing w:val="51"/>
          <w:sz w:val="24"/>
        </w:rPr>
        <w:t xml:space="preserve"> </w:t>
      </w:r>
      <w:r>
        <w:rPr>
          <w:sz w:val="24"/>
        </w:rPr>
        <w:t>качестве</w:t>
      </w:r>
      <w:r>
        <w:rPr>
          <w:spacing w:val="-57"/>
          <w:sz w:val="24"/>
        </w:rPr>
        <w:t xml:space="preserve"> </w:t>
      </w:r>
      <w:r>
        <w:rPr>
          <w:sz w:val="24"/>
        </w:rPr>
        <w:t>инструмента</w:t>
      </w:r>
      <w:r>
        <w:rPr>
          <w:spacing w:val="-1"/>
          <w:sz w:val="24"/>
        </w:rPr>
        <w:t xml:space="preserve"> </w:t>
      </w:r>
      <w:r>
        <w:rPr>
          <w:sz w:val="24"/>
        </w:rPr>
        <w:t>анализа</w:t>
      </w:r>
      <w:r>
        <w:rPr>
          <w:spacing w:val="-1"/>
          <w:sz w:val="24"/>
        </w:rPr>
        <w:t xml:space="preserve"> </w:t>
      </w:r>
      <w:r>
        <w:rPr>
          <w:sz w:val="24"/>
        </w:rPr>
        <w:t>содержания произведений;</w:t>
      </w:r>
    </w:p>
    <w:p>
      <w:pPr>
        <w:pStyle w:val="12"/>
        <w:numPr>
          <w:ilvl w:val="0"/>
          <w:numId w:val="2"/>
        </w:numPr>
        <w:tabs>
          <w:tab w:val="left" w:pos="453"/>
        </w:tabs>
        <w:ind w:left="452" w:hanging="141"/>
        <w:jc w:val="left"/>
        <w:rPr>
          <w:sz w:val="24"/>
        </w:rPr>
      </w:pPr>
      <w:r>
        <w:rPr>
          <w:sz w:val="24"/>
        </w:rPr>
        <w:t>ставить</w:t>
      </w:r>
      <w:r>
        <w:rPr>
          <w:spacing w:val="-3"/>
          <w:sz w:val="24"/>
        </w:rPr>
        <w:t xml:space="preserve"> </w:t>
      </w:r>
      <w:r>
        <w:rPr>
          <w:sz w:val="24"/>
        </w:rPr>
        <w:t>и</w:t>
      </w:r>
      <w:r>
        <w:rPr>
          <w:spacing w:val="-3"/>
          <w:sz w:val="24"/>
        </w:rPr>
        <w:t xml:space="preserve"> </w:t>
      </w:r>
      <w:r>
        <w:rPr>
          <w:sz w:val="24"/>
        </w:rPr>
        <w:t>использовать</w:t>
      </w:r>
      <w:r>
        <w:rPr>
          <w:spacing w:val="-4"/>
          <w:sz w:val="24"/>
        </w:rPr>
        <w:t xml:space="preserve"> </w:t>
      </w:r>
      <w:r>
        <w:rPr>
          <w:sz w:val="24"/>
        </w:rPr>
        <w:t>вопросы</w:t>
      </w:r>
      <w:r>
        <w:rPr>
          <w:spacing w:val="-3"/>
          <w:sz w:val="24"/>
        </w:rPr>
        <w:t xml:space="preserve"> </w:t>
      </w:r>
      <w:r>
        <w:rPr>
          <w:sz w:val="24"/>
        </w:rPr>
        <w:t>как</w:t>
      </w:r>
      <w:r>
        <w:rPr>
          <w:spacing w:val="-3"/>
          <w:sz w:val="24"/>
        </w:rPr>
        <w:t xml:space="preserve"> </w:t>
      </w:r>
      <w:r>
        <w:rPr>
          <w:sz w:val="24"/>
        </w:rPr>
        <w:t>исследовательский</w:t>
      </w:r>
      <w:r>
        <w:rPr>
          <w:spacing w:val="-4"/>
          <w:sz w:val="24"/>
        </w:rPr>
        <w:t xml:space="preserve"> </w:t>
      </w:r>
      <w:r>
        <w:rPr>
          <w:sz w:val="24"/>
        </w:rPr>
        <w:t>инструмент</w:t>
      </w:r>
      <w:r>
        <w:rPr>
          <w:spacing w:val="-3"/>
          <w:sz w:val="24"/>
        </w:rPr>
        <w:t xml:space="preserve"> </w:t>
      </w:r>
      <w:r>
        <w:rPr>
          <w:sz w:val="24"/>
        </w:rPr>
        <w:t>познания.</w:t>
      </w:r>
    </w:p>
    <w:p>
      <w:pPr>
        <w:pStyle w:val="8"/>
        <w:spacing w:before="136" w:line="360" w:lineRule="auto"/>
        <w:ind w:firstLine="708"/>
        <w:jc w:val="left"/>
      </w:pPr>
      <w:r>
        <w:t>164.10.2.2.</w:t>
      </w:r>
      <w:r>
        <w:rPr>
          <w:spacing w:val="-1"/>
        </w:rPr>
        <w:t xml:space="preserve"> </w:t>
      </w:r>
      <w:r>
        <w:t>У</w:t>
      </w:r>
      <w:r>
        <w:rPr>
          <w:spacing w:val="31"/>
        </w:rPr>
        <w:t xml:space="preserve"> </w:t>
      </w:r>
      <w:r>
        <w:t>обучающегося</w:t>
      </w:r>
      <w:r>
        <w:rPr>
          <w:spacing w:val="31"/>
        </w:rPr>
        <w:t xml:space="preserve"> </w:t>
      </w:r>
      <w:r>
        <w:t>будут</w:t>
      </w:r>
      <w:r>
        <w:rPr>
          <w:spacing w:val="34"/>
        </w:rPr>
        <w:t xml:space="preserve"> </w:t>
      </w:r>
      <w:r>
        <w:t>сформированы</w:t>
      </w:r>
      <w:r>
        <w:rPr>
          <w:spacing w:val="30"/>
        </w:rPr>
        <w:t xml:space="preserve"> </w:t>
      </w:r>
      <w:r>
        <w:t>следующие</w:t>
      </w:r>
      <w:r>
        <w:rPr>
          <w:spacing w:val="35"/>
        </w:rPr>
        <w:t xml:space="preserve"> </w:t>
      </w:r>
      <w:r>
        <w:t>умения</w:t>
      </w:r>
      <w:r>
        <w:rPr>
          <w:spacing w:val="31"/>
        </w:rPr>
        <w:t xml:space="preserve"> </w:t>
      </w:r>
      <w:r>
        <w:t>работать</w:t>
      </w:r>
      <w:r>
        <w:rPr>
          <w:spacing w:val="32"/>
        </w:rPr>
        <w:t xml:space="preserve"> </w:t>
      </w:r>
      <w:r>
        <w:t>с</w:t>
      </w:r>
      <w:r>
        <w:rPr>
          <w:spacing w:val="-57"/>
        </w:rPr>
        <w:t xml:space="preserve"> </w:t>
      </w:r>
      <w:r>
        <w:t>информацией</w:t>
      </w:r>
      <w:r>
        <w:rPr>
          <w:spacing w:val="-2"/>
        </w:rPr>
        <w:t xml:space="preserve"> </w:t>
      </w:r>
      <w:r>
        <w:t>как</w:t>
      </w:r>
      <w:r>
        <w:rPr>
          <w:spacing w:val="-1"/>
        </w:rPr>
        <w:t xml:space="preserve"> </w:t>
      </w:r>
      <w:r>
        <w:t>часть</w:t>
      </w:r>
      <w:r>
        <w:rPr>
          <w:spacing w:val="-2"/>
        </w:rPr>
        <w:t xml:space="preserve"> </w:t>
      </w:r>
      <w:r>
        <w:t>познавательных</w:t>
      </w:r>
      <w:r>
        <w:rPr>
          <w:spacing w:val="3"/>
        </w:rPr>
        <w:t xml:space="preserve"> </w:t>
      </w:r>
      <w:r>
        <w:t>универсальных</w:t>
      </w:r>
      <w:r>
        <w:rPr>
          <w:spacing w:val="2"/>
        </w:rPr>
        <w:t xml:space="preserve"> </w:t>
      </w:r>
      <w:r>
        <w:t>учебных действий:</w:t>
      </w:r>
    </w:p>
    <w:p>
      <w:pPr>
        <w:pStyle w:val="12"/>
        <w:numPr>
          <w:ilvl w:val="0"/>
          <w:numId w:val="2"/>
        </w:numPr>
        <w:tabs>
          <w:tab w:val="left" w:pos="453"/>
        </w:tabs>
        <w:spacing w:before="1"/>
        <w:ind w:left="452" w:hanging="141"/>
        <w:jc w:val="left"/>
        <w:rPr>
          <w:sz w:val="24"/>
        </w:rPr>
      </w:pPr>
      <w:r>
        <w:rPr>
          <w:sz w:val="24"/>
        </w:rPr>
        <w:t>использовать</w:t>
      </w:r>
      <w:r>
        <w:rPr>
          <w:spacing w:val="-4"/>
          <w:sz w:val="24"/>
        </w:rPr>
        <w:t xml:space="preserve"> </w:t>
      </w:r>
      <w:r>
        <w:rPr>
          <w:sz w:val="24"/>
        </w:rPr>
        <w:t>электронные</w:t>
      </w:r>
      <w:r>
        <w:rPr>
          <w:spacing w:val="-5"/>
          <w:sz w:val="24"/>
        </w:rPr>
        <w:t xml:space="preserve"> </w:t>
      </w:r>
      <w:r>
        <w:rPr>
          <w:sz w:val="24"/>
        </w:rPr>
        <w:t>образовательные</w:t>
      </w:r>
      <w:r>
        <w:rPr>
          <w:spacing w:val="-6"/>
          <w:sz w:val="24"/>
        </w:rPr>
        <w:t xml:space="preserve"> </w:t>
      </w:r>
      <w:r>
        <w:rPr>
          <w:sz w:val="24"/>
        </w:rPr>
        <w:t>ресурсы;</w:t>
      </w:r>
    </w:p>
    <w:p>
      <w:pPr>
        <w:pStyle w:val="12"/>
        <w:numPr>
          <w:ilvl w:val="0"/>
          <w:numId w:val="2"/>
        </w:numPr>
        <w:tabs>
          <w:tab w:val="left" w:pos="455"/>
        </w:tabs>
        <w:spacing w:before="139"/>
        <w:ind w:left="454" w:hanging="143"/>
        <w:rPr>
          <w:sz w:val="24"/>
        </w:rPr>
      </w:pPr>
      <w:r>
        <w:rPr>
          <w:sz w:val="24"/>
        </w:rPr>
        <w:t>уметь</w:t>
      </w:r>
      <w:r>
        <w:rPr>
          <w:spacing w:val="-3"/>
          <w:sz w:val="24"/>
        </w:rPr>
        <w:t xml:space="preserve"> </w:t>
      </w:r>
      <w:r>
        <w:rPr>
          <w:sz w:val="24"/>
        </w:rPr>
        <w:t>работать</w:t>
      </w:r>
      <w:r>
        <w:rPr>
          <w:spacing w:val="-3"/>
          <w:sz w:val="24"/>
        </w:rPr>
        <w:t xml:space="preserve"> </w:t>
      </w:r>
      <w:r>
        <w:rPr>
          <w:sz w:val="24"/>
        </w:rPr>
        <w:t>с</w:t>
      </w:r>
      <w:r>
        <w:rPr>
          <w:spacing w:val="-5"/>
          <w:sz w:val="24"/>
        </w:rPr>
        <w:t xml:space="preserve"> </w:t>
      </w:r>
      <w:r>
        <w:rPr>
          <w:sz w:val="24"/>
        </w:rPr>
        <w:t>электронными</w:t>
      </w:r>
      <w:r>
        <w:rPr>
          <w:spacing w:val="-1"/>
          <w:sz w:val="24"/>
        </w:rPr>
        <w:t xml:space="preserve"> </w:t>
      </w:r>
      <w:r>
        <w:rPr>
          <w:sz w:val="24"/>
        </w:rPr>
        <w:t>учебниками</w:t>
      </w:r>
      <w:r>
        <w:rPr>
          <w:spacing w:val="-4"/>
          <w:sz w:val="24"/>
        </w:rPr>
        <w:t xml:space="preserve"> </w:t>
      </w:r>
      <w:r>
        <w:rPr>
          <w:sz w:val="24"/>
        </w:rPr>
        <w:t>и</w:t>
      </w:r>
      <w:r>
        <w:rPr>
          <w:spacing w:val="-1"/>
          <w:sz w:val="24"/>
        </w:rPr>
        <w:t xml:space="preserve"> </w:t>
      </w:r>
      <w:r>
        <w:rPr>
          <w:sz w:val="24"/>
        </w:rPr>
        <w:t>учебными</w:t>
      </w:r>
      <w:r>
        <w:rPr>
          <w:spacing w:val="-4"/>
          <w:sz w:val="24"/>
        </w:rPr>
        <w:t xml:space="preserve"> </w:t>
      </w:r>
      <w:r>
        <w:rPr>
          <w:sz w:val="24"/>
        </w:rPr>
        <w:t>пособиями;</w:t>
      </w:r>
    </w:p>
    <w:p>
      <w:pPr>
        <w:pStyle w:val="12"/>
        <w:numPr>
          <w:ilvl w:val="0"/>
          <w:numId w:val="2"/>
        </w:numPr>
        <w:tabs>
          <w:tab w:val="left" w:pos="470"/>
        </w:tabs>
        <w:spacing w:before="137" w:line="360" w:lineRule="auto"/>
        <w:ind w:right="256" w:firstLine="0"/>
        <w:rPr>
          <w:sz w:val="24"/>
        </w:rPr>
      </w:pPr>
      <w:r>
        <w:rPr>
          <w:sz w:val="24"/>
        </w:rPr>
        <w:t>выбирать источник для получения информации: поисковые системы Интернета, цифровые</w:t>
      </w:r>
      <w:r>
        <w:rPr>
          <w:spacing w:val="1"/>
          <w:sz w:val="24"/>
        </w:rPr>
        <w:t xml:space="preserve"> </w:t>
      </w:r>
      <w:r>
        <w:rPr>
          <w:sz w:val="24"/>
        </w:rPr>
        <w:t>электронные</w:t>
      </w:r>
      <w:r>
        <w:rPr>
          <w:spacing w:val="-3"/>
          <w:sz w:val="24"/>
        </w:rPr>
        <w:t xml:space="preserve"> </w:t>
      </w:r>
      <w:r>
        <w:rPr>
          <w:sz w:val="24"/>
        </w:rPr>
        <w:t>средства,</w:t>
      </w:r>
      <w:r>
        <w:rPr>
          <w:spacing w:val="1"/>
          <w:sz w:val="24"/>
        </w:rPr>
        <w:t xml:space="preserve"> </w:t>
      </w:r>
      <w:r>
        <w:rPr>
          <w:sz w:val="24"/>
        </w:rPr>
        <w:t>справочники,</w:t>
      </w:r>
      <w:r>
        <w:rPr>
          <w:spacing w:val="-4"/>
          <w:sz w:val="24"/>
        </w:rPr>
        <w:t xml:space="preserve"> </w:t>
      </w:r>
      <w:r>
        <w:rPr>
          <w:sz w:val="24"/>
        </w:rPr>
        <w:t>художественные</w:t>
      </w:r>
      <w:r>
        <w:rPr>
          <w:spacing w:val="-3"/>
          <w:sz w:val="24"/>
        </w:rPr>
        <w:t xml:space="preserve"> </w:t>
      </w:r>
      <w:r>
        <w:rPr>
          <w:sz w:val="24"/>
        </w:rPr>
        <w:t>альбомы</w:t>
      </w:r>
      <w:r>
        <w:rPr>
          <w:spacing w:val="-2"/>
          <w:sz w:val="24"/>
        </w:rPr>
        <w:t xml:space="preserve"> </w:t>
      </w:r>
      <w:r>
        <w:rPr>
          <w:sz w:val="24"/>
        </w:rPr>
        <w:t>и детские</w:t>
      </w:r>
      <w:r>
        <w:rPr>
          <w:spacing w:val="-2"/>
          <w:sz w:val="24"/>
        </w:rPr>
        <w:t xml:space="preserve"> </w:t>
      </w:r>
      <w:r>
        <w:rPr>
          <w:sz w:val="24"/>
        </w:rPr>
        <w:t>книги;</w:t>
      </w:r>
    </w:p>
    <w:p>
      <w:pPr>
        <w:pStyle w:val="12"/>
        <w:numPr>
          <w:ilvl w:val="0"/>
          <w:numId w:val="2"/>
        </w:numPr>
        <w:tabs>
          <w:tab w:val="left" w:pos="664"/>
        </w:tabs>
        <w:spacing w:line="360" w:lineRule="auto"/>
        <w:ind w:right="253" w:firstLine="0"/>
        <w:rPr>
          <w:sz w:val="24"/>
        </w:rPr>
      </w:pPr>
      <w:r>
        <w:rPr>
          <w:sz w:val="24"/>
        </w:rPr>
        <w:t>анализировать,</w:t>
      </w:r>
      <w:r>
        <w:rPr>
          <w:spacing w:val="1"/>
          <w:sz w:val="24"/>
        </w:rPr>
        <w:t xml:space="preserve"> </w:t>
      </w:r>
      <w:r>
        <w:rPr>
          <w:sz w:val="24"/>
        </w:rPr>
        <w:t>интерпретировать,</w:t>
      </w:r>
      <w:r>
        <w:rPr>
          <w:spacing w:val="1"/>
          <w:sz w:val="24"/>
        </w:rPr>
        <w:t xml:space="preserve"> </w:t>
      </w:r>
      <w:r>
        <w:rPr>
          <w:sz w:val="24"/>
        </w:rPr>
        <w:t>обобщать</w:t>
      </w:r>
      <w:r>
        <w:rPr>
          <w:spacing w:val="1"/>
          <w:sz w:val="24"/>
        </w:rPr>
        <w:t xml:space="preserve"> </w:t>
      </w:r>
      <w:r>
        <w:rPr>
          <w:sz w:val="24"/>
        </w:rPr>
        <w:t>и</w:t>
      </w:r>
      <w:r>
        <w:rPr>
          <w:spacing w:val="1"/>
          <w:sz w:val="24"/>
        </w:rPr>
        <w:t xml:space="preserve"> </w:t>
      </w:r>
      <w:r>
        <w:rPr>
          <w:sz w:val="24"/>
        </w:rPr>
        <w:t>систематизировать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произведениях</w:t>
      </w:r>
      <w:r>
        <w:rPr>
          <w:spacing w:val="2"/>
          <w:sz w:val="24"/>
        </w:rPr>
        <w:t xml:space="preserve"> </w:t>
      </w:r>
      <w:r>
        <w:rPr>
          <w:sz w:val="24"/>
        </w:rPr>
        <w:t>искусства,</w:t>
      </w:r>
      <w:r>
        <w:rPr>
          <w:spacing w:val="-1"/>
          <w:sz w:val="24"/>
        </w:rPr>
        <w:t xml:space="preserve"> </w:t>
      </w:r>
      <w:r>
        <w:rPr>
          <w:sz w:val="24"/>
        </w:rPr>
        <w:t>текстах,</w:t>
      </w:r>
      <w:r>
        <w:rPr>
          <w:spacing w:val="-1"/>
          <w:sz w:val="24"/>
        </w:rPr>
        <w:t xml:space="preserve"> </w:t>
      </w:r>
      <w:r>
        <w:rPr>
          <w:sz w:val="24"/>
        </w:rPr>
        <w:t>таблицах</w:t>
      </w:r>
      <w:r>
        <w:rPr>
          <w:spacing w:val="5"/>
          <w:sz w:val="24"/>
        </w:rPr>
        <w:t xml:space="preserve"> </w:t>
      </w:r>
      <w:r>
        <w:rPr>
          <w:sz w:val="24"/>
        </w:rPr>
        <w:t>и</w:t>
      </w:r>
      <w:r>
        <w:rPr>
          <w:spacing w:val="-1"/>
          <w:sz w:val="24"/>
        </w:rPr>
        <w:t xml:space="preserve"> </w:t>
      </w:r>
      <w:r>
        <w:rPr>
          <w:sz w:val="24"/>
        </w:rPr>
        <w:t>схемах;</w:t>
      </w:r>
    </w:p>
    <w:p>
      <w:pPr>
        <w:pStyle w:val="12"/>
        <w:numPr>
          <w:ilvl w:val="0"/>
          <w:numId w:val="2"/>
        </w:numPr>
        <w:tabs>
          <w:tab w:val="left" w:pos="460"/>
        </w:tabs>
        <w:spacing w:line="360" w:lineRule="auto"/>
        <w:ind w:right="251" w:firstLine="0"/>
        <w:rPr>
          <w:sz w:val="24"/>
        </w:rPr>
      </w:pPr>
      <w:r>
        <w:rPr>
          <w:sz w:val="24"/>
        </w:rPr>
        <w:t>самостоятельно готовить информацию на заданную или выбранную тему и представлять её</w:t>
      </w:r>
      <w:r>
        <w:rPr>
          <w:spacing w:val="1"/>
          <w:sz w:val="24"/>
        </w:rPr>
        <w:t xml:space="preserve"> </w:t>
      </w:r>
      <w:r>
        <w:rPr>
          <w:sz w:val="24"/>
        </w:rPr>
        <w:t>в</w:t>
      </w:r>
      <w:r>
        <w:rPr>
          <w:spacing w:val="-2"/>
          <w:sz w:val="24"/>
        </w:rPr>
        <w:t xml:space="preserve"> </w:t>
      </w:r>
      <w:r>
        <w:rPr>
          <w:sz w:val="24"/>
        </w:rPr>
        <w:t>различных видах:</w:t>
      </w:r>
      <w:r>
        <w:rPr>
          <w:spacing w:val="-1"/>
          <w:sz w:val="24"/>
        </w:rPr>
        <w:t xml:space="preserve"> </w:t>
      </w:r>
      <w:r>
        <w:rPr>
          <w:sz w:val="24"/>
        </w:rPr>
        <w:t>рисунках</w:t>
      </w:r>
      <w:r>
        <w:rPr>
          <w:spacing w:val="2"/>
          <w:sz w:val="24"/>
        </w:rPr>
        <w:t xml:space="preserve"> </w:t>
      </w:r>
      <w:r>
        <w:rPr>
          <w:sz w:val="24"/>
        </w:rPr>
        <w:t>и</w:t>
      </w:r>
      <w:r>
        <w:rPr>
          <w:spacing w:val="-1"/>
          <w:sz w:val="24"/>
        </w:rPr>
        <w:t xml:space="preserve"> </w:t>
      </w:r>
      <w:r>
        <w:rPr>
          <w:sz w:val="24"/>
        </w:rPr>
        <w:t>эскизах,</w:t>
      </w:r>
      <w:r>
        <w:rPr>
          <w:spacing w:val="-1"/>
          <w:sz w:val="24"/>
        </w:rPr>
        <w:t xml:space="preserve"> </w:t>
      </w:r>
      <w:r>
        <w:rPr>
          <w:sz w:val="24"/>
        </w:rPr>
        <w:t>электронных</w:t>
      </w:r>
      <w:r>
        <w:rPr>
          <w:spacing w:val="2"/>
          <w:sz w:val="24"/>
        </w:rPr>
        <w:t xml:space="preserve"> </w:t>
      </w:r>
      <w:r>
        <w:rPr>
          <w:sz w:val="24"/>
        </w:rPr>
        <w:t>презентациях;</w:t>
      </w:r>
    </w:p>
    <w:p>
      <w:pPr>
        <w:pStyle w:val="12"/>
        <w:numPr>
          <w:ilvl w:val="0"/>
          <w:numId w:val="2"/>
        </w:numPr>
        <w:tabs>
          <w:tab w:val="left" w:pos="489"/>
        </w:tabs>
        <w:spacing w:line="360" w:lineRule="auto"/>
        <w:ind w:right="250" w:firstLine="0"/>
        <w:rPr>
          <w:sz w:val="24"/>
        </w:rPr>
      </w:pPr>
      <w:r>
        <w:rPr>
          <w:sz w:val="24"/>
        </w:rPr>
        <w:t>осуществлять виртуальные путешествия по архитектурным памятникам, в отечественные</w:t>
      </w:r>
      <w:r>
        <w:rPr>
          <w:spacing w:val="1"/>
          <w:sz w:val="24"/>
        </w:rPr>
        <w:t xml:space="preserve"> </w:t>
      </w:r>
      <w:r>
        <w:rPr>
          <w:sz w:val="24"/>
        </w:rPr>
        <w:t>художественные музеи и зарубежные художественные музеи (галереи) на основе установок и</w:t>
      </w:r>
      <w:r>
        <w:rPr>
          <w:spacing w:val="-57"/>
          <w:sz w:val="24"/>
        </w:rPr>
        <w:t xml:space="preserve"> </w:t>
      </w:r>
      <w:r>
        <w:rPr>
          <w:sz w:val="24"/>
        </w:rPr>
        <w:t>квестов,</w:t>
      </w:r>
      <w:r>
        <w:rPr>
          <w:spacing w:val="-1"/>
          <w:sz w:val="24"/>
        </w:rPr>
        <w:t xml:space="preserve"> </w:t>
      </w:r>
      <w:r>
        <w:rPr>
          <w:sz w:val="24"/>
        </w:rPr>
        <w:t>предложенных</w:t>
      </w:r>
      <w:r>
        <w:rPr>
          <w:spacing w:val="1"/>
          <w:sz w:val="24"/>
        </w:rPr>
        <w:t xml:space="preserve"> </w:t>
      </w:r>
      <w:r>
        <w:rPr>
          <w:sz w:val="24"/>
        </w:rPr>
        <w:t>учителем;</w:t>
      </w:r>
    </w:p>
    <w:p>
      <w:pPr>
        <w:pStyle w:val="12"/>
        <w:numPr>
          <w:ilvl w:val="0"/>
          <w:numId w:val="2"/>
        </w:numPr>
        <w:tabs>
          <w:tab w:val="left" w:pos="453"/>
        </w:tabs>
        <w:spacing w:before="2"/>
        <w:ind w:left="452" w:hanging="141"/>
        <w:rPr>
          <w:sz w:val="24"/>
        </w:rPr>
      </w:pPr>
      <w:r>
        <w:rPr>
          <w:sz w:val="24"/>
        </w:rPr>
        <w:t>соблюдать</w:t>
      </w:r>
      <w:r>
        <w:rPr>
          <w:spacing w:val="-2"/>
          <w:sz w:val="24"/>
        </w:rPr>
        <w:t xml:space="preserve"> </w:t>
      </w:r>
      <w:r>
        <w:rPr>
          <w:sz w:val="24"/>
        </w:rPr>
        <w:t>правила</w:t>
      </w:r>
      <w:r>
        <w:rPr>
          <w:spacing w:val="-4"/>
          <w:sz w:val="24"/>
        </w:rPr>
        <w:t xml:space="preserve"> </w:t>
      </w:r>
      <w:r>
        <w:rPr>
          <w:sz w:val="24"/>
        </w:rPr>
        <w:t>информационной</w:t>
      </w:r>
      <w:r>
        <w:rPr>
          <w:spacing w:val="-3"/>
          <w:sz w:val="24"/>
        </w:rPr>
        <w:t xml:space="preserve"> </w:t>
      </w:r>
      <w:r>
        <w:rPr>
          <w:sz w:val="24"/>
        </w:rPr>
        <w:t>безопасности</w:t>
      </w:r>
      <w:r>
        <w:rPr>
          <w:spacing w:val="-2"/>
          <w:sz w:val="24"/>
        </w:rPr>
        <w:t xml:space="preserve"> </w:t>
      </w:r>
      <w:r>
        <w:rPr>
          <w:sz w:val="24"/>
        </w:rPr>
        <w:t>при</w:t>
      </w:r>
      <w:r>
        <w:rPr>
          <w:spacing w:val="2"/>
          <w:sz w:val="24"/>
        </w:rPr>
        <w:t xml:space="preserve"> </w:t>
      </w:r>
      <w:r>
        <w:rPr>
          <w:sz w:val="24"/>
        </w:rPr>
        <w:t>работе</w:t>
      </w:r>
      <w:r>
        <w:rPr>
          <w:spacing w:val="-4"/>
          <w:sz w:val="24"/>
        </w:rPr>
        <w:t xml:space="preserve"> </w:t>
      </w:r>
      <w:r>
        <w:rPr>
          <w:sz w:val="24"/>
        </w:rPr>
        <w:t>в</w:t>
      </w:r>
      <w:r>
        <w:rPr>
          <w:spacing w:val="-4"/>
          <w:sz w:val="24"/>
        </w:rPr>
        <w:t xml:space="preserve"> </w:t>
      </w:r>
      <w:r>
        <w:rPr>
          <w:sz w:val="24"/>
        </w:rPr>
        <w:t>сети</w:t>
      </w:r>
      <w:r>
        <w:rPr>
          <w:spacing w:val="-2"/>
          <w:sz w:val="24"/>
        </w:rPr>
        <w:t xml:space="preserve"> </w:t>
      </w:r>
      <w:r>
        <w:rPr>
          <w:sz w:val="24"/>
        </w:rPr>
        <w:t>Интернет.</w:t>
      </w:r>
    </w:p>
    <w:p>
      <w:pPr>
        <w:pStyle w:val="12"/>
        <w:numPr>
          <w:ilvl w:val="2"/>
          <w:numId w:val="29"/>
        </w:numPr>
        <w:tabs>
          <w:tab w:val="left" w:pos="1034"/>
        </w:tabs>
        <w:spacing w:before="137" w:line="360" w:lineRule="auto"/>
        <w:ind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5"/>
        </w:tabs>
        <w:spacing w:line="360" w:lineRule="auto"/>
        <w:ind w:right="249" w:firstLine="0"/>
        <w:rPr>
          <w:sz w:val="24"/>
        </w:rPr>
      </w:pPr>
      <w:r>
        <w:rPr>
          <w:sz w:val="24"/>
        </w:rPr>
        <w:t>понимать искусство в качестве особого языка общения – межличностного (автор – зритель),</w:t>
      </w:r>
      <w:r>
        <w:rPr>
          <w:spacing w:val="-57"/>
          <w:sz w:val="24"/>
        </w:rPr>
        <w:t xml:space="preserve"> </w:t>
      </w:r>
      <w:r>
        <w:rPr>
          <w:sz w:val="24"/>
        </w:rPr>
        <w:t>между</w:t>
      </w:r>
      <w:r>
        <w:rPr>
          <w:spacing w:val="-6"/>
          <w:sz w:val="24"/>
        </w:rPr>
        <w:t xml:space="preserve"> </w:t>
      </w:r>
      <w:r>
        <w:rPr>
          <w:sz w:val="24"/>
        </w:rPr>
        <w:t>поколениями, между</w:t>
      </w:r>
      <w:r>
        <w:rPr>
          <w:spacing w:val="-5"/>
          <w:sz w:val="24"/>
        </w:rPr>
        <w:t xml:space="preserve"> </w:t>
      </w:r>
      <w:r>
        <w:rPr>
          <w:sz w:val="24"/>
        </w:rPr>
        <w:t>народами;</w:t>
      </w:r>
    </w:p>
    <w:p>
      <w:pPr>
        <w:pStyle w:val="12"/>
        <w:numPr>
          <w:ilvl w:val="0"/>
          <w:numId w:val="2"/>
        </w:numPr>
        <w:tabs>
          <w:tab w:val="left" w:pos="467"/>
        </w:tabs>
        <w:spacing w:line="360" w:lineRule="auto"/>
        <w:ind w:right="252" w:firstLine="0"/>
        <w:rPr>
          <w:sz w:val="24"/>
        </w:rPr>
      </w:pPr>
      <w:r>
        <w:rPr>
          <w:sz w:val="24"/>
        </w:rPr>
        <w:t>вести диалог и участвовать в дискуссии, проявляя уважительное отношение к оппонентам,</w:t>
      </w:r>
      <w:r>
        <w:rPr>
          <w:spacing w:val="1"/>
          <w:sz w:val="24"/>
        </w:rPr>
        <w:t xml:space="preserve"> </w:t>
      </w:r>
      <w:r>
        <w:rPr>
          <w:sz w:val="24"/>
        </w:rPr>
        <w:t>сопоставлять</w:t>
      </w:r>
      <w:r>
        <w:rPr>
          <w:spacing w:val="1"/>
          <w:sz w:val="24"/>
        </w:rPr>
        <w:t xml:space="preserve"> </w:t>
      </w:r>
      <w:r>
        <w:rPr>
          <w:sz w:val="24"/>
        </w:rPr>
        <w:t>свои</w:t>
      </w:r>
      <w:r>
        <w:rPr>
          <w:spacing w:val="1"/>
          <w:sz w:val="24"/>
        </w:rPr>
        <w:t xml:space="preserve"> </w:t>
      </w:r>
      <w:r>
        <w:rPr>
          <w:sz w:val="24"/>
        </w:rPr>
        <w:t>суждения</w:t>
      </w:r>
      <w:r>
        <w:rPr>
          <w:spacing w:val="1"/>
          <w:sz w:val="24"/>
        </w:rPr>
        <w:t xml:space="preserve"> </w:t>
      </w:r>
      <w:r>
        <w:rPr>
          <w:sz w:val="24"/>
        </w:rPr>
        <w:t>с</w:t>
      </w:r>
      <w:r>
        <w:rPr>
          <w:spacing w:val="1"/>
          <w:sz w:val="24"/>
        </w:rPr>
        <w:t xml:space="preserve"> </w:t>
      </w:r>
      <w:r>
        <w:rPr>
          <w:sz w:val="24"/>
        </w:rPr>
        <w:t>суждениями</w:t>
      </w:r>
      <w:r>
        <w:rPr>
          <w:spacing w:val="1"/>
          <w:sz w:val="24"/>
        </w:rPr>
        <w:t xml:space="preserve"> </w:t>
      </w:r>
      <w:r>
        <w:rPr>
          <w:sz w:val="24"/>
        </w:rPr>
        <w:t>участников</w:t>
      </w:r>
      <w:r>
        <w:rPr>
          <w:spacing w:val="1"/>
          <w:sz w:val="24"/>
        </w:rPr>
        <w:t xml:space="preserve"> </w:t>
      </w:r>
      <w:r>
        <w:rPr>
          <w:sz w:val="24"/>
        </w:rPr>
        <w:t>общения,</w:t>
      </w:r>
      <w:r>
        <w:rPr>
          <w:spacing w:val="1"/>
          <w:sz w:val="24"/>
        </w:rPr>
        <w:t xml:space="preserve"> </w:t>
      </w:r>
      <w:r>
        <w:rPr>
          <w:sz w:val="24"/>
        </w:rPr>
        <w:t>выявляя</w:t>
      </w:r>
      <w:r>
        <w:rPr>
          <w:spacing w:val="1"/>
          <w:sz w:val="24"/>
        </w:rPr>
        <w:t xml:space="preserve"> </w:t>
      </w:r>
      <w:r>
        <w:rPr>
          <w:sz w:val="24"/>
        </w:rPr>
        <w:t>и</w:t>
      </w:r>
      <w:r>
        <w:rPr>
          <w:spacing w:val="1"/>
          <w:sz w:val="24"/>
        </w:rPr>
        <w:t xml:space="preserve"> </w:t>
      </w:r>
      <w:r>
        <w:rPr>
          <w:sz w:val="24"/>
        </w:rPr>
        <w:t>корректно</w:t>
      </w:r>
      <w:r>
        <w:rPr>
          <w:spacing w:val="1"/>
          <w:sz w:val="24"/>
        </w:rPr>
        <w:t xml:space="preserve"> </w:t>
      </w:r>
      <w:r>
        <w:rPr>
          <w:sz w:val="24"/>
        </w:rPr>
        <w:t>отстаивая</w:t>
      </w:r>
      <w:r>
        <w:rPr>
          <w:spacing w:val="-1"/>
          <w:sz w:val="24"/>
        </w:rPr>
        <w:t xml:space="preserve"> </w:t>
      </w:r>
      <w:r>
        <w:rPr>
          <w:sz w:val="24"/>
        </w:rPr>
        <w:t>свои позиции</w:t>
      </w:r>
      <w:r>
        <w:rPr>
          <w:spacing w:val="-3"/>
          <w:sz w:val="24"/>
        </w:rPr>
        <w:t xml:space="preserve"> </w:t>
      </w:r>
      <w:r>
        <w:rPr>
          <w:sz w:val="24"/>
        </w:rPr>
        <w:t>в</w:t>
      </w:r>
      <w:r>
        <w:rPr>
          <w:spacing w:val="-1"/>
          <w:sz w:val="24"/>
        </w:rPr>
        <w:t xml:space="preserve"> </w:t>
      </w:r>
      <w:r>
        <w:rPr>
          <w:sz w:val="24"/>
        </w:rPr>
        <w:t>оценке</w:t>
      </w:r>
      <w:r>
        <w:rPr>
          <w:spacing w:val="-2"/>
          <w:sz w:val="24"/>
        </w:rPr>
        <w:t xml:space="preserve"> </w:t>
      </w:r>
      <w:r>
        <w:rPr>
          <w:sz w:val="24"/>
        </w:rPr>
        <w:t>и понимании</w:t>
      </w:r>
      <w:r>
        <w:rPr>
          <w:spacing w:val="-3"/>
          <w:sz w:val="24"/>
        </w:rPr>
        <w:t xml:space="preserve"> </w:t>
      </w:r>
      <w:r>
        <w:rPr>
          <w:sz w:val="24"/>
        </w:rPr>
        <w:t>обсуждаемого явления;</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27"/>
        </w:tabs>
        <w:spacing w:before="100" w:line="360" w:lineRule="auto"/>
        <w:ind w:right="251" w:firstLine="0"/>
        <w:rPr>
          <w:sz w:val="24"/>
        </w:rPr>
      </w:pPr>
      <w:r>
        <w:rPr>
          <w:sz w:val="24"/>
        </w:rPr>
        <w:t>находить</w:t>
      </w:r>
      <w:r>
        <w:rPr>
          <w:spacing w:val="1"/>
          <w:sz w:val="24"/>
        </w:rPr>
        <w:t xml:space="preserve"> </w:t>
      </w:r>
      <w:r>
        <w:rPr>
          <w:sz w:val="24"/>
        </w:rPr>
        <w:t>общее</w:t>
      </w:r>
      <w:r>
        <w:rPr>
          <w:spacing w:val="1"/>
          <w:sz w:val="24"/>
        </w:rPr>
        <w:t xml:space="preserve"> </w:t>
      </w:r>
      <w:r>
        <w:rPr>
          <w:sz w:val="24"/>
        </w:rPr>
        <w:t>решение</w:t>
      </w:r>
      <w:r>
        <w:rPr>
          <w:spacing w:val="1"/>
          <w:sz w:val="24"/>
        </w:rPr>
        <w:t xml:space="preserve"> </w:t>
      </w:r>
      <w:r>
        <w:rPr>
          <w:sz w:val="24"/>
        </w:rPr>
        <w:t>и</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общих</w:t>
      </w:r>
      <w:r>
        <w:rPr>
          <w:spacing w:val="1"/>
          <w:sz w:val="24"/>
        </w:rPr>
        <w:t xml:space="preserve"> </w:t>
      </w:r>
      <w:r>
        <w:rPr>
          <w:sz w:val="24"/>
        </w:rPr>
        <w:t>позиций</w:t>
      </w:r>
      <w:r>
        <w:rPr>
          <w:spacing w:val="1"/>
          <w:sz w:val="24"/>
        </w:rPr>
        <w:t xml:space="preserve"> </w:t>
      </w:r>
      <w:r>
        <w:rPr>
          <w:sz w:val="24"/>
        </w:rPr>
        <w:t>и</w:t>
      </w:r>
      <w:r>
        <w:rPr>
          <w:spacing w:val="1"/>
          <w:sz w:val="24"/>
        </w:rPr>
        <w:t xml:space="preserve"> </w:t>
      </w:r>
      <w:r>
        <w:rPr>
          <w:sz w:val="24"/>
        </w:rPr>
        <w:t>учёта</w:t>
      </w:r>
      <w:r>
        <w:rPr>
          <w:spacing w:val="1"/>
          <w:sz w:val="24"/>
        </w:rPr>
        <w:t xml:space="preserve"> </w:t>
      </w:r>
      <w:r>
        <w:rPr>
          <w:sz w:val="24"/>
        </w:rPr>
        <w:t>интересов</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 художественной</w:t>
      </w:r>
      <w:r>
        <w:rPr>
          <w:spacing w:val="-1"/>
          <w:sz w:val="24"/>
        </w:rPr>
        <w:t xml:space="preserve"> </w:t>
      </w:r>
      <w:r>
        <w:rPr>
          <w:sz w:val="24"/>
        </w:rPr>
        <w:t>деятельности;</w:t>
      </w:r>
    </w:p>
    <w:p>
      <w:pPr>
        <w:pStyle w:val="12"/>
        <w:numPr>
          <w:ilvl w:val="0"/>
          <w:numId w:val="2"/>
        </w:numPr>
        <w:tabs>
          <w:tab w:val="left" w:pos="563"/>
        </w:tabs>
        <w:spacing w:before="1" w:line="360" w:lineRule="auto"/>
        <w:ind w:right="256" w:firstLine="0"/>
        <w:rPr>
          <w:sz w:val="24"/>
        </w:rPr>
      </w:pPr>
      <w:r>
        <w:rPr>
          <w:sz w:val="24"/>
        </w:rPr>
        <w:t>демонстрировать</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результаты</w:t>
      </w:r>
      <w:r>
        <w:rPr>
          <w:spacing w:val="1"/>
          <w:sz w:val="24"/>
        </w:rPr>
        <w:t xml:space="preserve"> </w:t>
      </w:r>
      <w:r>
        <w:rPr>
          <w:sz w:val="24"/>
        </w:rPr>
        <w:t>своего</w:t>
      </w:r>
      <w:r>
        <w:rPr>
          <w:spacing w:val="1"/>
          <w:sz w:val="24"/>
        </w:rPr>
        <w:t xml:space="preserve"> </w:t>
      </w:r>
      <w:r>
        <w:rPr>
          <w:sz w:val="24"/>
        </w:rPr>
        <w:t>творческого,</w:t>
      </w:r>
      <w:r>
        <w:rPr>
          <w:spacing w:val="1"/>
          <w:sz w:val="24"/>
        </w:rPr>
        <w:t xml:space="preserve"> </w:t>
      </w:r>
      <w:r>
        <w:rPr>
          <w:sz w:val="24"/>
        </w:rPr>
        <w:t>художественного</w:t>
      </w:r>
      <w:r>
        <w:rPr>
          <w:spacing w:val="1"/>
          <w:sz w:val="24"/>
        </w:rPr>
        <w:t xml:space="preserve"> </w:t>
      </w:r>
      <w:r>
        <w:rPr>
          <w:sz w:val="24"/>
        </w:rPr>
        <w:t>или</w:t>
      </w:r>
      <w:r>
        <w:rPr>
          <w:spacing w:val="1"/>
          <w:sz w:val="24"/>
        </w:rPr>
        <w:t xml:space="preserve"> </w:t>
      </w:r>
      <w:r>
        <w:rPr>
          <w:sz w:val="24"/>
        </w:rPr>
        <w:t>исследовательского</w:t>
      </w:r>
      <w:r>
        <w:rPr>
          <w:spacing w:val="-1"/>
          <w:sz w:val="24"/>
        </w:rPr>
        <w:t xml:space="preserve"> </w:t>
      </w:r>
      <w:r>
        <w:rPr>
          <w:sz w:val="24"/>
        </w:rPr>
        <w:t>опыта;</w:t>
      </w:r>
    </w:p>
    <w:p>
      <w:pPr>
        <w:pStyle w:val="12"/>
        <w:numPr>
          <w:ilvl w:val="0"/>
          <w:numId w:val="2"/>
        </w:numPr>
        <w:tabs>
          <w:tab w:val="left" w:pos="599"/>
        </w:tabs>
        <w:spacing w:line="360" w:lineRule="auto"/>
        <w:ind w:right="259" w:firstLine="0"/>
        <w:rPr>
          <w:sz w:val="24"/>
        </w:rPr>
      </w:pPr>
      <w:r>
        <w:rPr>
          <w:sz w:val="24"/>
        </w:rPr>
        <w:t>анализировать</w:t>
      </w:r>
      <w:r>
        <w:rPr>
          <w:spacing w:val="1"/>
          <w:sz w:val="24"/>
        </w:rPr>
        <w:t xml:space="preserve"> </w:t>
      </w:r>
      <w:r>
        <w:rPr>
          <w:sz w:val="24"/>
        </w:rPr>
        <w:t>произведения</w:t>
      </w:r>
      <w:r>
        <w:rPr>
          <w:spacing w:val="1"/>
          <w:sz w:val="24"/>
        </w:rPr>
        <w:t xml:space="preserve"> </w:t>
      </w:r>
      <w:r>
        <w:rPr>
          <w:sz w:val="24"/>
        </w:rPr>
        <w:t>детского</w:t>
      </w:r>
      <w:r>
        <w:rPr>
          <w:spacing w:val="1"/>
          <w:sz w:val="24"/>
        </w:rPr>
        <w:t xml:space="preserve"> </w:t>
      </w:r>
      <w:r>
        <w:rPr>
          <w:sz w:val="24"/>
        </w:rPr>
        <w:t>художественного</w:t>
      </w:r>
      <w:r>
        <w:rPr>
          <w:spacing w:val="1"/>
          <w:sz w:val="24"/>
        </w:rPr>
        <w:t xml:space="preserve"> </w:t>
      </w:r>
      <w:r>
        <w:rPr>
          <w:sz w:val="24"/>
        </w:rPr>
        <w:t>творчества</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их</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 учебной</w:t>
      </w:r>
      <w:r>
        <w:rPr>
          <w:spacing w:val="-1"/>
          <w:sz w:val="24"/>
        </w:rPr>
        <w:t xml:space="preserve"> </w:t>
      </w:r>
      <w:r>
        <w:rPr>
          <w:sz w:val="24"/>
        </w:rPr>
        <w:t>задачей, поставленной</w:t>
      </w:r>
      <w:r>
        <w:rPr>
          <w:spacing w:val="2"/>
          <w:sz w:val="24"/>
        </w:rPr>
        <w:t xml:space="preserve"> </w:t>
      </w:r>
      <w:r>
        <w:rPr>
          <w:sz w:val="24"/>
        </w:rPr>
        <w:t>учителем;</w:t>
      </w:r>
    </w:p>
    <w:p>
      <w:pPr>
        <w:pStyle w:val="12"/>
        <w:numPr>
          <w:ilvl w:val="0"/>
          <w:numId w:val="2"/>
        </w:numPr>
        <w:tabs>
          <w:tab w:val="left" w:pos="511"/>
        </w:tabs>
        <w:spacing w:line="360" w:lineRule="auto"/>
        <w:ind w:right="261" w:firstLine="0"/>
        <w:rPr>
          <w:sz w:val="24"/>
        </w:rPr>
      </w:pPr>
      <w:r>
        <w:rPr>
          <w:sz w:val="24"/>
        </w:rPr>
        <w:t>признавать своё и чужое право на ошибку,</w:t>
      </w:r>
      <w:r>
        <w:rPr>
          <w:spacing w:val="1"/>
          <w:sz w:val="24"/>
        </w:rPr>
        <w:t xml:space="preserve"> </w:t>
      </w:r>
      <w:r>
        <w:rPr>
          <w:sz w:val="24"/>
        </w:rPr>
        <w:t>развивать свои способности</w:t>
      </w:r>
      <w:r>
        <w:rPr>
          <w:spacing w:val="1"/>
          <w:sz w:val="24"/>
        </w:rPr>
        <w:t xml:space="preserve"> </w:t>
      </w:r>
      <w:r>
        <w:rPr>
          <w:sz w:val="24"/>
        </w:rPr>
        <w:t>сопереживать,</w:t>
      </w:r>
      <w:r>
        <w:rPr>
          <w:spacing w:val="1"/>
          <w:sz w:val="24"/>
        </w:rPr>
        <w:t xml:space="preserve"> </w:t>
      </w:r>
      <w:r>
        <w:rPr>
          <w:sz w:val="24"/>
        </w:rPr>
        <w:t>понимать</w:t>
      </w:r>
      <w:r>
        <w:rPr>
          <w:spacing w:val="-2"/>
          <w:sz w:val="24"/>
        </w:rPr>
        <w:t xml:space="preserve"> </w:t>
      </w:r>
      <w:r>
        <w:rPr>
          <w:sz w:val="24"/>
        </w:rPr>
        <w:t>намерения и</w:t>
      </w:r>
      <w:r>
        <w:rPr>
          <w:spacing w:val="-2"/>
          <w:sz w:val="24"/>
        </w:rPr>
        <w:t xml:space="preserve"> </w:t>
      </w:r>
      <w:r>
        <w:rPr>
          <w:sz w:val="24"/>
        </w:rPr>
        <w:t>переживания</w:t>
      </w:r>
      <w:r>
        <w:rPr>
          <w:spacing w:val="-1"/>
          <w:sz w:val="24"/>
        </w:rPr>
        <w:t xml:space="preserve"> </w:t>
      </w:r>
      <w:r>
        <w:rPr>
          <w:sz w:val="24"/>
        </w:rPr>
        <w:t>свои и других</w:t>
      </w:r>
      <w:r>
        <w:rPr>
          <w:spacing w:val="2"/>
          <w:sz w:val="24"/>
        </w:rPr>
        <w:t xml:space="preserve"> </w:t>
      </w:r>
      <w:r>
        <w:rPr>
          <w:sz w:val="24"/>
        </w:rPr>
        <w:t>людей;</w:t>
      </w:r>
    </w:p>
    <w:p>
      <w:pPr>
        <w:pStyle w:val="12"/>
        <w:numPr>
          <w:ilvl w:val="0"/>
          <w:numId w:val="2"/>
        </w:numPr>
        <w:tabs>
          <w:tab w:val="left" w:pos="559"/>
        </w:tabs>
        <w:spacing w:line="360" w:lineRule="auto"/>
        <w:ind w:right="253" w:firstLine="0"/>
        <w:rPr>
          <w:sz w:val="24"/>
        </w:rPr>
      </w:pPr>
      <w:r>
        <w:rPr>
          <w:sz w:val="24"/>
        </w:rPr>
        <w:t>взаимодействовать,</w:t>
      </w:r>
      <w:r>
        <w:rPr>
          <w:spacing w:val="1"/>
          <w:sz w:val="24"/>
        </w:rPr>
        <w:t xml:space="preserve"> </w:t>
      </w:r>
      <w:r>
        <w:rPr>
          <w:sz w:val="24"/>
        </w:rPr>
        <w:t>сотрудничать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коллективной</w:t>
      </w:r>
      <w:r>
        <w:rPr>
          <w:spacing w:val="1"/>
          <w:sz w:val="24"/>
        </w:rPr>
        <w:t xml:space="preserve"> </w:t>
      </w:r>
      <w:r>
        <w:rPr>
          <w:sz w:val="24"/>
        </w:rPr>
        <w:t>работы,</w:t>
      </w:r>
      <w:r>
        <w:rPr>
          <w:spacing w:val="1"/>
          <w:sz w:val="24"/>
        </w:rPr>
        <w:t xml:space="preserve"> </w:t>
      </w:r>
      <w:r>
        <w:rPr>
          <w:sz w:val="24"/>
        </w:rPr>
        <w:t>принимать</w:t>
      </w:r>
      <w:r>
        <w:rPr>
          <w:spacing w:val="1"/>
          <w:sz w:val="24"/>
        </w:rPr>
        <w:t xml:space="preserve"> </w:t>
      </w:r>
      <w:r>
        <w:rPr>
          <w:sz w:val="24"/>
        </w:rPr>
        <w:t>цель</w:t>
      </w:r>
      <w:r>
        <w:rPr>
          <w:spacing w:val="1"/>
          <w:sz w:val="24"/>
        </w:rPr>
        <w:t xml:space="preserve"> </w:t>
      </w:r>
      <w:r>
        <w:rPr>
          <w:sz w:val="24"/>
        </w:rPr>
        <w:t>совместной деятельности и строить действия по её достижению, договариваться, выполнять</w:t>
      </w:r>
      <w:r>
        <w:rPr>
          <w:spacing w:val="1"/>
          <w:sz w:val="24"/>
        </w:rPr>
        <w:t xml:space="preserve"> </w:t>
      </w:r>
      <w:r>
        <w:rPr>
          <w:sz w:val="24"/>
        </w:rPr>
        <w:t>поручения, подчиняться, ответственно относиться к своей задаче по достижению общего</w:t>
      </w:r>
      <w:r>
        <w:rPr>
          <w:spacing w:val="1"/>
          <w:sz w:val="24"/>
        </w:rPr>
        <w:t xml:space="preserve"> </w:t>
      </w:r>
      <w:r>
        <w:rPr>
          <w:sz w:val="24"/>
        </w:rPr>
        <w:t>результата.</w:t>
      </w:r>
    </w:p>
    <w:p>
      <w:pPr>
        <w:pStyle w:val="12"/>
        <w:numPr>
          <w:ilvl w:val="2"/>
          <w:numId w:val="29"/>
        </w:numPr>
        <w:tabs>
          <w:tab w:val="left" w:pos="1034"/>
        </w:tabs>
        <w:spacing w:before="1" w:line="360" w:lineRule="auto"/>
        <w:ind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1"/>
          <w:sz w:val="24"/>
        </w:rPr>
        <w:t xml:space="preserve"> </w:t>
      </w:r>
      <w:r>
        <w:rPr>
          <w:sz w:val="24"/>
        </w:rPr>
        <w:t>и</w:t>
      </w:r>
      <w:r>
        <w:rPr>
          <w:spacing w:val="-57"/>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ind w:left="452" w:hanging="141"/>
        <w:rPr>
          <w:sz w:val="24"/>
        </w:rPr>
      </w:pPr>
      <w:r>
        <w:rPr>
          <w:sz w:val="24"/>
        </w:rPr>
        <w:t>внимательно</w:t>
      </w:r>
      <w:r>
        <w:rPr>
          <w:spacing w:val="-3"/>
          <w:sz w:val="24"/>
        </w:rPr>
        <w:t xml:space="preserve"> </w:t>
      </w:r>
      <w:r>
        <w:rPr>
          <w:sz w:val="24"/>
        </w:rPr>
        <w:t>относиться</w:t>
      </w:r>
      <w:r>
        <w:rPr>
          <w:spacing w:val="-3"/>
          <w:sz w:val="24"/>
        </w:rPr>
        <w:t xml:space="preserve"> </w:t>
      </w:r>
      <w:r>
        <w:rPr>
          <w:sz w:val="24"/>
        </w:rPr>
        <w:t>и</w:t>
      </w:r>
      <w:r>
        <w:rPr>
          <w:spacing w:val="-3"/>
          <w:sz w:val="24"/>
        </w:rPr>
        <w:t xml:space="preserve"> </w:t>
      </w:r>
      <w:r>
        <w:rPr>
          <w:sz w:val="24"/>
        </w:rPr>
        <w:t>выполнять учебные</w:t>
      </w:r>
      <w:r>
        <w:rPr>
          <w:spacing w:val="-4"/>
          <w:sz w:val="24"/>
        </w:rPr>
        <w:t xml:space="preserve"> </w:t>
      </w:r>
      <w:r>
        <w:rPr>
          <w:sz w:val="24"/>
        </w:rPr>
        <w:t>задачи,</w:t>
      </w:r>
      <w:r>
        <w:rPr>
          <w:spacing w:val="-3"/>
          <w:sz w:val="24"/>
        </w:rPr>
        <w:t xml:space="preserve"> </w:t>
      </w:r>
      <w:r>
        <w:rPr>
          <w:sz w:val="24"/>
        </w:rPr>
        <w:t>поставленные</w:t>
      </w:r>
      <w:r>
        <w:rPr>
          <w:spacing w:val="-1"/>
          <w:sz w:val="24"/>
        </w:rPr>
        <w:t xml:space="preserve"> </w:t>
      </w:r>
      <w:r>
        <w:rPr>
          <w:sz w:val="24"/>
        </w:rPr>
        <w:t>учителем;</w:t>
      </w:r>
    </w:p>
    <w:p>
      <w:pPr>
        <w:pStyle w:val="12"/>
        <w:numPr>
          <w:ilvl w:val="0"/>
          <w:numId w:val="2"/>
        </w:numPr>
        <w:tabs>
          <w:tab w:val="left" w:pos="453"/>
        </w:tabs>
        <w:spacing w:before="136"/>
        <w:ind w:left="452" w:hanging="141"/>
        <w:jc w:val="left"/>
        <w:rPr>
          <w:sz w:val="24"/>
        </w:rPr>
      </w:pPr>
      <w:r>
        <w:rPr>
          <w:sz w:val="24"/>
        </w:rPr>
        <w:t>соблюдать</w:t>
      </w:r>
      <w:r>
        <w:rPr>
          <w:spacing w:val="-3"/>
          <w:sz w:val="24"/>
        </w:rPr>
        <w:t xml:space="preserve"> </w:t>
      </w:r>
      <w:r>
        <w:rPr>
          <w:sz w:val="24"/>
        </w:rPr>
        <w:t>последовательность</w:t>
      </w:r>
      <w:r>
        <w:rPr>
          <w:spacing w:val="-1"/>
          <w:sz w:val="24"/>
        </w:rPr>
        <w:t xml:space="preserve"> </w:t>
      </w:r>
      <w:r>
        <w:rPr>
          <w:sz w:val="24"/>
        </w:rPr>
        <w:t>учебных</w:t>
      </w:r>
      <w:r>
        <w:rPr>
          <w:spacing w:val="-3"/>
          <w:sz w:val="24"/>
        </w:rPr>
        <w:t xml:space="preserve"> </w:t>
      </w:r>
      <w:r>
        <w:rPr>
          <w:sz w:val="24"/>
        </w:rPr>
        <w:t>действий</w:t>
      </w:r>
      <w:r>
        <w:rPr>
          <w:spacing w:val="-5"/>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задания;</w:t>
      </w:r>
    </w:p>
    <w:p>
      <w:pPr>
        <w:pStyle w:val="12"/>
        <w:numPr>
          <w:ilvl w:val="0"/>
          <w:numId w:val="2"/>
        </w:numPr>
        <w:tabs>
          <w:tab w:val="left" w:pos="494"/>
        </w:tabs>
        <w:spacing w:before="140" w:line="360" w:lineRule="auto"/>
        <w:ind w:right="256" w:firstLine="0"/>
        <w:jc w:val="left"/>
        <w:rPr>
          <w:sz w:val="24"/>
        </w:rPr>
      </w:pPr>
      <w:r>
        <w:rPr>
          <w:sz w:val="24"/>
        </w:rPr>
        <w:t>уметь</w:t>
      </w:r>
      <w:r>
        <w:rPr>
          <w:spacing w:val="36"/>
          <w:sz w:val="24"/>
        </w:rPr>
        <w:t xml:space="preserve"> </w:t>
      </w:r>
      <w:r>
        <w:rPr>
          <w:sz w:val="24"/>
        </w:rPr>
        <w:t>организовывать</w:t>
      </w:r>
      <w:r>
        <w:rPr>
          <w:spacing w:val="37"/>
          <w:sz w:val="24"/>
        </w:rPr>
        <w:t xml:space="preserve"> </w:t>
      </w:r>
      <w:r>
        <w:rPr>
          <w:sz w:val="24"/>
        </w:rPr>
        <w:t>своё</w:t>
      </w:r>
      <w:r>
        <w:rPr>
          <w:spacing w:val="34"/>
          <w:sz w:val="24"/>
        </w:rPr>
        <w:t xml:space="preserve"> </w:t>
      </w:r>
      <w:r>
        <w:rPr>
          <w:sz w:val="24"/>
        </w:rPr>
        <w:t>рабочее</w:t>
      </w:r>
      <w:r>
        <w:rPr>
          <w:spacing w:val="35"/>
          <w:sz w:val="24"/>
        </w:rPr>
        <w:t xml:space="preserve"> </w:t>
      </w:r>
      <w:r>
        <w:rPr>
          <w:sz w:val="24"/>
        </w:rPr>
        <w:t>место</w:t>
      </w:r>
      <w:r>
        <w:rPr>
          <w:spacing w:val="36"/>
          <w:sz w:val="24"/>
        </w:rPr>
        <w:t xml:space="preserve"> </w:t>
      </w:r>
      <w:r>
        <w:rPr>
          <w:sz w:val="24"/>
        </w:rPr>
        <w:t>для</w:t>
      </w:r>
      <w:r>
        <w:rPr>
          <w:spacing w:val="36"/>
          <w:sz w:val="24"/>
        </w:rPr>
        <w:t xml:space="preserve"> </w:t>
      </w:r>
      <w:r>
        <w:rPr>
          <w:sz w:val="24"/>
        </w:rPr>
        <w:t>практической</w:t>
      </w:r>
      <w:r>
        <w:rPr>
          <w:spacing w:val="36"/>
          <w:sz w:val="24"/>
        </w:rPr>
        <w:t xml:space="preserve"> </w:t>
      </w:r>
      <w:r>
        <w:rPr>
          <w:sz w:val="24"/>
        </w:rPr>
        <w:t>работы,</w:t>
      </w:r>
      <w:r>
        <w:rPr>
          <w:spacing w:val="35"/>
          <w:sz w:val="24"/>
        </w:rPr>
        <w:t xml:space="preserve"> </w:t>
      </w:r>
      <w:r>
        <w:rPr>
          <w:sz w:val="24"/>
        </w:rPr>
        <w:t>сохраняя</w:t>
      </w:r>
      <w:r>
        <w:rPr>
          <w:spacing w:val="33"/>
          <w:sz w:val="24"/>
        </w:rPr>
        <w:t xml:space="preserve"> </w:t>
      </w:r>
      <w:r>
        <w:rPr>
          <w:sz w:val="24"/>
        </w:rPr>
        <w:t>порядок</w:t>
      </w:r>
      <w:r>
        <w:rPr>
          <w:spacing w:val="34"/>
          <w:sz w:val="24"/>
        </w:rPr>
        <w:t xml:space="preserve"> </w:t>
      </w:r>
      <w:r>
        <w:rPr>
          <w:sz w:val="24"/>
        </w:rPr>
        <w:t>в</w:t>
      </w:r>
      <w:r>
        <w:rPr>
          <w:spacing w:val="-57"/>
          <w:sz w:val="24"/>
        </w:rPr>
        <w:t xml:space="preserve"> </w:t>
      </w:r>
      <w:r>
        <w:rPr>
          <w:sz w:val="24"/>
        </w:rPr>
        <w:t>окружающем</w:t>
      </w:r>
      <w:r>
        <w:rPr>
          <w:spacing w:val="-2"/>
          <w:sz w:val="24"/>
        </w:rPr>
        <w:t xml:space="preserve"> </w:t>
      </w:r>
      <w:r>
        <w:rPr>
          <w:sz w:val="24"/>
        </w:rPr>
        <w:t>пространстве</w:t>
      </w:r>
      <w:r>
        <w:rPr>
          <w:spacing w:val="-1"/>
          <w:sz w:val="24"/>
        </w:rPr>
        <w:t xml:space="preserve"> </w:t>
      </w:r>
      <w:r>
        <w:rPr>
          <w:sz w:val="24"/>
        </w:rPr>
        <w:t>и</w:t>
      </w:r>
      <w:r>
        <w:rPr>
          <w:spacing w:val="-1"/>
          <w:sz w:val="24"/>
        </w:rPr>
        <w:t xml:space="preserve"> </w:t>
      </w:r>
      <w:r>
        <w:rPr>
          <w:sz w:val="24"/>
        </w:rPr>
        <w:t>бережно относясь</w:t>
      </w:r>
      <w:r>
        <w:rPr>
          <w:spacing w:val="-1"/>
          <w:sz w:val="24"/>
        </w:rPr>
        <w:t xml:space="preserve"> </w:t>
      </w:r>
      <w:r>
        <w:rPr>
          <w:sz w:val="24"/>
        </w:rPr>
        <w:t>к используемым</w:t>
      </w:r>
      <w:r>
        <w:rPr>
          <w:spacing w:val="-3"/>
          <w:sz w:val="24"/>
        </w:rPr>
        <w:t xml:space="preserve"> </w:t>
      </w:r>
      <w:r>
        <w:rPr>
          <w:sz w:val="24"/>
        </w:rPr>
        <w:t>материалам;</w:t>
      </w:r>
    </w:p>
    <w:p>
      <w:pPr>
        <w:pStyle w:val="12"/>
        <w:numPr>
          <w:ilvl w:val="0"/>
          <w:numId w:val="2"/>
        </w:numPr>
        <w:tabs>
          <w:tab w:val="left" w:pos="506"/>
        </w:tabs>
        <w:spacing w:line="360" w:lineRule="auto"/>
        <w:ind w:right="256" w:firstLine="0"/>
        <w:jc w:val="left"/>
        <w:rPr>
          <w:sz w:val="24"/>
        </w:rPr>
      </w:pPr>
      <w:r>
        <w:rPr>
          <w:sz w:val="24"/>
        </w:rPr>
        <w:t>соотносить</w:t>
      </w:r>
      <w:r>
        <w:rPr>
          <w:spacing w:val="50"/>
          <w:sz w:val="24"/>
        </w:rPr>
        <w:t xml:space="preserve"> </w:t>
      </w:r>
      <w:r>
        <w:rPr>
          <w:sz w:val="24"/>
        </w:rPr>
        <w:t>свои</w:t>
      </w:r>
      <w:r>
        <w:rPr>
          <w:spacing w:val="46"/>
          <w:sz w:val="24"/>
        </w:rPr>
        <w:t xml:space="preserve"> </w:t>
      </w:r>
      <w:r>
        <w:rPr>
          <w:sz w:val="24"/>
        </w:rPr>
        <w:t>действия</w:t>
      </w:r>
      <w:r>
        <w:rPr>
          <w:spacing w:val="51"/>
          <w:sz w:val="24"/>
        </w:rPr>
        <w:t xml:space="preserve"> </w:t>
      </w:r>
      <w:r>
        <w:rPr>
          <w:sz w:val="24"/>
        </w:rPr>
        <w:t>с</w:t>
      </w:r>
      <w:r>
        <w:rPr>
          <w:spacing w:val="47"/>
          <w:sz w:val="24"/>
        </w:rPr>
        <w:t xml:space="preserve"> </w:t>
      </w:r>
      <w:r>
        <w:rPr>
          <w:sz w:val="24"/>
        </w:rPr>
        <w:t>планируемыми</w:t>
      </w:r>
      <w:r>
        <w:rPr>
          <w:spacing w:val="49"/>
          <w:sz w:val="24"/>
        </w:rPr>
        <w:t xml:space="preserve"> </w:t>
      </w:r>
      <w:r>
        <w:rPr>
          <w:sz w:val="24"/>
        </w:rPr>
        <w:t>результатами,</w:t>
      </w:r>
      <w:r>
        <w:rPr>
          <w:spacing w:val="49"/>
          <w:sz w:val="24"/>
        </w:rPr>
        <w:t xml:space="preserve"> </w:t>
      </w:r>
      <w:r>
        <w:rPr>
          <w:sz w:val="24"/>
        </w:rPr>
        <w:t>осуществлять</w:t>
      </w:r>
      <w:r>
        <w:rPr>
          <w:spacing w:val="46"/>
          <w:sz w:val="24"/>
        </w:rPr>
        <w:t xml:space="preserve"> </w:t>
      </w:r>
      <w:r>
        <w:rPr>
          <w:sz w:val="24"/>
        </w:rPr>
        <w:t>контроль</w:t>
      </w:r>
      <w:r>
        <w:rPr>
          <w:spacing w:val="49"/>
          <w:sz w:val="24"/>
        </w:rPr>
        <w:t xml:space="preserve"> </w:t>
      </w:r>
      <w:r>
        <w:rPr>
          <w:sz w:val="24"/>
        </w:rPr>
        <w:t>своей</w:t>
      </w:r>
      <w:r>
        <w:rPr>
          <w:spacing w:val="-57"/>
          <w:sz w:val="24"/>
        </w:rPr>
        <w:t xml:space="preserve"> </w:t>
      </w:r>
      <w:r>
        <w:rPr>
          <w:sz w:val="24"/>
        </w:rPr>
        <w:t>деятельности в</w:t>
      </w:r>
      <w:r>
        <w:rPr>
          <w:spacing w:val="-1"/>
          <w:sz w:val="24"/>
        </w:rPr>
        <w:t xml:space="preserve"> </w:t>
      </w:r>
      <w:r>
        <w:rPr>
          <w:sz w:val="24"/>
        </w:rPr>
        <w:t>процессе</w:t>
      </w:r>
      <w:r>
        <w:rPr>
          <w:spacing w:val="-1"/>
          <w:sz w:val="24"/>
        </w:rPr>
        <w:t xml:space="preserve"> </w:t>
      </w:r>
      <w:r>
        <w:rPr>
          <w:sz w:val="24"/>
        </w:rPr>
        <w:t>достижения результата.</w:t>
      </w:r>
    </w:p>
    <w:p>
      <w:pPr>
        <w:pStyle w:val="12"/>
        <w:numPr>
          <w:ilvl w:val="1"/>
          <w:numId w:val="26"/>
        </w:numPr>
        <w:tabs>
          <w:tab w:val="left" w:pos="854"/>
        </w:tabs>
        <w:spacing w:line="360" w:lineRule="auto"/>
        <w:ind w:right="260" w:firstLine="0"/>
        <w:rPr>
          <w:sz w:val="24"/>
        </w:rPr>
      </w:pPr>
      <w:r>
        <w:rPr>
          <w:sz w:val="24"/>
        </w:rPr>
        <w:t>К</w:t>
      </w:r>
      <w:r>
        <w:rPr>
          <w:spacing w:val="2"/>
          <w:sz w:val="24"/>
        </w:rPr>
        <w:t xml:space="preserve"> </w:t>
      </w:r>
      <w:r>
        <w:rPr>
          <w:sz w:val="24"/>
        </w:rPr>
        <w:t>концу</w:t>
      </w:r>
      <w:r>
        <w:rPr>
          <w:spacing w:val="-5"/>
          <w:sz w:val="24"/>
        </w:rPr>
        <w:t xml:space="preserve"> </w:t>
      </w:r>
      <w:r>
        <w:rPr>
          <w:sz w:val="24"/>
        </w:rPr>
        <w:t>обучения</w:t>
      </w:r>
      <w:r>
        <w:rPr>
          <w:spacing w:val="2"/>
          <w:sz w:val="24"/>
        </w:rPr>
        <w:t xml:space="preserve"> </w:t>
      </w:r>
      <w:r>
        <w:rPr>
          <w:sz w:val="24"/>
        </w:rPr>
        <w:t>в</w:t>
      </w:r>
      <w:r>
        <w:rPr>
          <w:spacing w:val="2"/>
          <w:sz w:val="24"/>
        </w:rPr>
        <w:t xml:space="preserve"> </w:t>
      </w:r>
      <w:r>
        <w:rPr>
          <w:sz w:val="24"/>
        </w:rPr>
        <w:t>1</w:t>
      </w:r>
      <w:r>
        <w:rPr>
          <w:spacing w:val="2"/>
          <w:sz w:val="24"/>
        </w:rPr>
        <w:t xml:space="preserve"> </w:t>
      </w:r>
      <w:r>
        <w:rPr>
          <w:sz w:val="24"/>
        </w:rPr>
        <w:t>классе</w:t>
      </w:r>
      <w:r>
        <w:rPr>
          <w:spacing w:val="1"/>
          <w:sz w:val="24"/>
        </w:rPr>
        <w:t xml:space="preserve"> </w:t>
      </w:r>
      <w:r>
        <w:rPr>
          <w:sz w:val="24"/>
        </w:rPr>
        <w:t>обучающийся</w:t>
      </w:r>
      <w:r>
        <w:rPr>
          <w:spacing w:val="2"/>
          <w:sz w:val="24"/>
        </w:rPr>
        <w:t xml:space="preserve"> </w:t>
      </w:r>
      <w:r>
        <w:rPr>
          <w:sz w:val="24"/>
        </w:rPr>
        <w:t>получит</w:t>
      </w:r>
      <w:r>
        <w:rPr>
          <w:spacing w:val="3"/>
          <w:sz w:val="24"/>
        </w:rPr>
        <w:t xml:space="preserve"> </w:t>
      </w:r>
      <w:r>
        <w:rPr>
          <w:sz w:val="24"/>
        </w:rPr>
        <w:t>следующие</w:t>
      </w:r>
      <w:r>
        <w:rPr>
          <w:spacing w:val="4"/>
          <w:sz w:val="24"/>
        </w:rPr>
        <w:t xml:space="preserve"> </w:t>
      </w:r>
      <w:r>
        <w:rPr>
          <w:sz w:val="24"/>
        </w:rPr>
        <w:t>предметные</w:t>
      </w:r>
      <w:r>
        <w:rPr>
          <w:spacing w:val="1"/>
          <w:sz w:val="24"/>
        </w:rPr>
        <w:t xml:space="preserve"> </w:t>
      </w:r>
      <w:r>
        <w:rPr>
          <w:sz w:val="24"/>
        </w:rPr>
        <w:t>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w:t>
      </w:r>
      <w:r>
        <w:rPr>
          <w:spacing w:val="-1"/>
          <w:sz w:val="24"/>
        </w:rPr>
        <w:t xml:space="preserve"> </w:t>
      </w:r>
      <w:r>
        <w:rPr>
          <w:sz w:val="24"/>
        </w:rPr>
        <w:t>изобразительному</w:t>
      </w:r>
      <w:r>
        <w:rPr>
          <w:spacing w:val="-8"/>
          <w:sz w:val="24"/>
        </w:rPr>
        <w:t xml:space="preserve"> </w:t>
      </w:r>
      <w:r>
        <w:rPr>
          <w:sz w:val="24"/>
        </w:rPr>
        <w:t>искусству:</w:t>
      </w:r>
    </w:p>
    <w:p>
      <w:pPr>
        <w:pStyle w:val="12"/>
        <w:numPr>
          <w:ilvl w:val="2"/>
          <w:numId w:val="26"/>
        </w:numPr>
        <w:tabs>
          <w:tab w:val="left" w:pos="1034"/>
        </w:tabs>
        <w:ind w:left="1033" w:hanging="722"/>
        <w:rPr>
          <w:sz w:val="24"/>
        </w:rPr>
      </w:pPr>
      <w:r>
        <w:rPr>
          <w:sz w:val="24"/>
        </w:rPr>
        <w:t>Модуль</w:t>
      </w:r>
      <w:r>
        <w:rPr>
          <w:spacing w:val="-3"/>
          <w:sz w:val="24"/>
        </w:rPr>
        <w:t xml:space="preserve"> </w:t>
      </w:r>
      <w:r>
        <w:rPr>
          <w:sz w:val="24"/>
        </w:rPr>
        <w:t>«Графика».</w:t>
      </w:r>
    </w:p>
    <w:p>
      <w:pPr>
        <w:pStyle w:val="8"/>
        <w:tabs>
          <w:tab w:val="left" w:pos="2371"/>
          <w:tab w:val="left" w:pos="3414"/>
          <w:tab w:val="left" w:pos="4941"/>
          <w:tab w:val="left" w:pos="6023"/>
          <w:tab w:val="left" w:pos="7174"/>
          <w:tab w:val="left" w:pos="8772"/>
        </w:tabs>
        <w:spacing w:before="137" w:line="360" w:lineRule="auto"/>
        <w:ind w:right="255" w:firstLine="708"/>
        <w:jc w:val="left"/>
      </w:pPr>
      <w:r>
        <w:t>Осваивать</w:t>
      </w:r>
      <w:r>
        <w:tab/>
      </w:r>
      <w:r>
        <w:t>навыки</w:t>
      </w:r>
      <w:r>
        <w:tab/>
      </w:r>
      <w:r>
        <w:t>применения</w:t>
      </w:r>
      <w:r>
        <w:tab/>
      </w:r>
      <w:r>
        <w:t>свойств</w:t>
      </w:r>
      <w:r>
        <w:tab/>
      </w:r>
      <w:r>
        <w:t>простых</w:t>
      </w:r>
      <w:r>
        <w:tab/>
      </w:r>
      <w:r>
        <w:t>графических</w:t>
      </w:r>
      <w:r>
        <w:tab/>
      </w:r>
      <w:r>
        <w:rPr>
          <w:spacing w:val="-1"/>
        </w:rPr>
        <w:t>материалов</w:t>
      </w:r>
      <w:r>
        <w:rPr>
          <w:spacing w:val="-57"/>
        </w:rPr>
        <w:t xml:space="preserve"> </w:t>
      </w:r>
      <w:r>
        <w:t>в</w:t>
      </w:r>
      <w:r>
        <w:rPr>
          <w:spacing w:val="-2"/>
        </w:rPr>
        <w:t xml:space="preserve"> </w:t>
      </w:r>
      <w:r>
        <w:t>самостоятельной творческой работе</w:t>
      </w:r>
      <w:r>
        <w:rPr>
          <w:spacing w:val="-2"/>
        </w:rPr>
        <w:t xml:space="preserve"> </w:t>
      </w:r>
      <w:r>
        <w:t>в</w:t>
      </w:r>
      <w:r>
        <w:rPr>
          <w:spacing w:val="4"/>
        </w:rPr>
        <w:t xml:space="preserve"> </w:t>
      </w:r>
      <w:r>
        <w:t>условиях</w:t>
      </w:r>
      <w:r>
        <w:rPr>
          <w:spacing w:val="4"/>
        </w:rPr>
        <w:t xml:space="preserve"> </w:t>
      </w:r>
      <w:r>
        <w:t>урока.</w:t>
      </w:r>
    </w:p>
    <w:p>
      <w:pPr>
        <w:pStyle w:val="8"/>
        <w:spacing w:line="362" w:lineRule="auto"/>
        <w:ind w:right="255" w:firstLine="708"/>
        <w:jc w:val="left"/>
      </w:pPr>
      <w:r>
        <w:t>Приобретать</w:t>
      </w:r>
      <w:r>
        <w:rPr>
          <w:spacing w:val="5"/>
        </w:rPr>
        <w:t xml:space="preserve"> </w:t>
      </w:r>
      <w:r>
        <w:t>первичный</w:t>
      </w:r>
      <w:r>
        <w:rPr>
          <w:spacing w:val="5"/>
        </w:rPr>
        <w:t xml:space="preserve"> </w:t>
      </w:r>
      <w:r>
        <w:t>опыт</w:t>
      </w:r>
      <w:r>
        <w:rPr>
          <w:spacing w:val="4"/>
        </w:rPr>
        <w:t xml:space="preserve"> </w:t>
      </w:r>
      <w:r>
        <w:t>в</w:t>
      </w:r>
      <w:r>
        <w:rPr>
          <w:spacing w:val="4"/>
        </w:rPr>
        <w:t xml:space="preserve"> </w:t>
      </w:r>
      <w:r>
        <w:t>создании</w:t>
      </w:r>
      <w:r>
        <w:rPr>
          <w:spacing w:val="5"/>
        </w:rPr>
        <w:t xml:space="preserve"> </w:t>
      </w:r>
      <w:r>
        <w:t>графического</w:t>
      </w:r>
      <w:r>
        <w:rPr>
          <w:spacing w:val="4"/>
        </w:rPr>
        <w:t xml:space="preserve"> </w:t>
      </w:r>
      <w:r>
        <w:t>рисунка</w:t>
      </w:r>
      <w:r>
        <w:rPr>
          <w:spacing w:val="3"/>
        </w:rPr>
        <w:t xml:space="preserve"> </w:t>
      </w:r>
      <w:r>
        <w:t>на</w:t>
      </w:r>
      <w:r>
        <w:rPr>
          <w:spacing w:val="4"/>
        </w:rPr>
        <w:t xml:space="preserve"> </w:t>
      </w:r>
      <w:r>
        <w:t>основе</w:t>
      </w:r>
      <w:r>
        <w:rPr>
          <w:spacing w:val="3"/>
        </w:rPr>
        <w:t xml:space="preserve"> </w:t>
      </w:r>
      <w:r>
        <w:t>знакомства</w:t>
      </w:r>
      <w:r>
        <w:rPr>
          <w:spacing w:val="-57"/>
        </w:rPr>
        <w:t xml:space="preserve"> </w:t>
      </w:r>
      <w:r>
        <w:t>со</w:t>
      </w:r>
      <w:r>
        <w:rPr>
          <w:spacing w:val="-1"/>
        </w:rPr>
        <w:t xml:space="preserve"> </w:t>
      </w:r>
      <w:r>
        <w:t>средствами изобразительного</w:t>
      </w:r>
      <w:r>
        <w:rPr>
          <w:spacing w:val="2"/>
        </w:rPr>
        <w:t xml:space="preserve"> </w:t>
      </w:r>
      <w:r>
        <w:t>языка.</w:t>
      </w:r>
    </w:p>
    <w:p>
      <w:pPr>
        <w:pStyle w:val="8"/>
        <w:spacing w:line="360" w:lineRule="auto"/>
        <w:ind w:firstLine="708"/>
        <w:jc w:val="left"/>
      </w:pPr>
      <w:r>
        <w:t>Приобретать</w:t>
      </w:r>
      <w:r>
        <w:rPr>
          <w:spacing w:val="30"/>
        </w:rPr>
        <w:t xml:space="preserve"> </w:t>
      </w:r>
      <w:r>
        <w:t>опыт</w:t>
      </w:r>
      <w:r>
        <w:rPr>
          <w:spacing w:val="30"/>
        </w:rPr>
        <w:t xml:space="preserve"> </w:t>
      </w:r>
      <w:r>
        <w:t>аналитического</w:t>
      </w:r>
      <w:r>
        <w:rPr>
          <w:spacing w:val="29"/>
        </w:rPr>
        <w:t xml:space="preserve"> </w:t>
      </w:r>
      <w:r>
        <w:t>наблюдения</w:t>
      </w:r>
      <w:r>
        <w:rPr>
          <w:spacing w:val="29"/>
        </w:rPr>
        <w:t xml:space="preserve"> </w:t>
      </w:r>
      <w:r>
        <w:t>формы</w:t>
      </w:r>
      <w:r>
        <w:rPr>
          <w:spacing w:val="29"/>
        </w:rPr>
        <w:t xml:space="preserve"> </w:t>
      </w:r>
      <w:r>
        <w:t>предмета,</w:t>
      </w:r>
      <w:r>
        <w:rPr>
          <w:spacing w:val="29"/>
        </w:rPr>
        <w:t xml:space="preserve"> </w:t>
      </w:r>
      <w:r>
        <w:t>опыт</w:t>
      </w:r>
      <w:r>
        <w:rPr>
          <w:spacing w:val="30"/>
        </w:rPr>
        <w:t xml:space="preserve"> </w:t>
      </w:r>
      <w:r>
        <w:t>обобщения</w:t>
      </w:r>
      <w:r>
        <w:rPr>
          <w:spacing w:val="27"/>
        </w:rPr>
        <w:t xml:space="preserve"> </w:t>
      </w:r>
      <w:r>
        <w:t>и</w:t>
      </w:r>
      <w:r>
        <w:rPr>
          <w:spacing w:val="-57"/>
        </w:rPr>
        <w:t xml:space="preserve"> </w:t>
      </w:r>
      <w:r>
        <w:t>геометризации</w:t>
      </w:r>
      <w:r>
        <w:rPr>
          <w:spacing w:val="-3"/>
        </w:rPr>
        <w:t xml:space="preserve"> </w:t>
      </w:r>
      <w:r>
        <w:t>наблюдаемой формы</w:t>
      </w:r>
      <w:r>
        <w:rPr>
          <w:spacing w:val="-1"/>
        </w:rPr>
        <w:t xml:space="preserve"> </w:t>
      </w:r>
      <w:r>
        <w:t>как основы</w:t>
      </w:r>
      <w:r>
        <w:rPr>
          <w:spacing w:val="-1"/>
        </w:rPr>
        <w:t xml:space="preserve"> </w:t>
      </w:r>
      <w:r>
        <w:t>обучения рисунку.</w:t>
      </w:r>
    </w:p>
    <w:p>
      <w:pPr>
        <w:pStyle w:val="8"/>
        <w:ind w:left="1021"/>
        <w:jc w:val="left"/>
      </w:pPr>
      <w:r>
        <w:t>Приобретать</w:t>
      </w:r>
      <w:r>
        <w:rPr>
          <w:spacing w:val="-2"/>
        </w:rPr>
        <w:t xml:space="preserve"> </w:t>
      </w:r>
      <w:r>
        <w:t>опыт</w:t>
      </w:r>
      <w:r>
        <w:rPr>
          <w:spacing w:val="-2"/>
        </w:rPr>
        <w:t xml:space="preserve"> </w:t>
      </w:r>
      <w:r>
        <w:t>создания</w:t>
      </w:r>
      <w:r>
        <w:rPr>
          <w:spacing w:val="-2"/>
        </w:rPr>
        <w:t xml:space="preserve"> </w:t>
      </w:r>
      <w:r>
        <w:t>рисунка</w:t>
      </w:r>
      <w:r>
        <w:rPr>
          <w:spacing w:val="-4"/>
        </w:rPr>
        <w:t xml:space="preserve"> </w:t>
      </w:r>
      <w:r>
        <w:t>простого</w:t>
      </w:r>
      <w:r>
        <w:rPr>
          <w:spacing w:val="-2"/>
        </w:rPr>
        <w:t xml:space="preserve"> </w:t>
      </w:r>
      <w:r>
        <w:t>(плоского)</w:t>
      </w:r>
      <w:r>
        <w:rPr>
          <w:spacing w:val="-3"/>
        </w:rPr>
        <w:t xml:space="preserve"> </w:t>
      </w:r>
      <w:r>
        <w:t>предмета</w:t>
      </w:r>
      <w:r>
        <w:rPr>
          <w:spacing w:val="-2"/>
        </w:rPr>
        <w:t xml:space="preserve"> </w:t>
      </w:r>
      <w:r>
        <w:t>с</w:t>
      </w:r>
      <w:r>
        <w:rPr>
          <w:spacing w:val="-4"/>
        </w:rPr>
        <w:t xml:space="preserve"> </w:t>
      </w:r>
      <w:r>
        <w:t>натуры.</w:t>
      </w:r>
    </w:p>
    <w:p>
      <w:pPr>
        <w:pStyle w:val="8"/>
        <w:tabs>
          <w:tab w:val="left" w:pos="2246"/>
          <w:tab w:val="left" w:pos="4105"/>
          <w:tab w:val="left" w:pos="5837"/>
          <w:tab w:val="left" w:pos="7400"/>
          <w:tab w:val="left" w:pos="8813"/>
        </w:tabs>
        <w:spacing w:before="135" w:line="360" w:lineRule="auto"/>
        <w:ind w:right="255" w:firstLine="708"/>
        <w:jc w:val="left"/>
      </w:pPr>
      <w:r>
        <w:t>Учиться</w:t>
      </w:r>
      <w:r>
        <w:tab/>
      </w:r>
      <w:r>
        <w:t>анализировать</w:t>
      </w:r>
      <w:r>
        <w:tab/>
      </w:r>
      <w:r>
        <w:t>соотношения</w:t>
      </w:r>
      <w:r>
        <w:tab/>
      </w:r>
      <w:r>
        <w:t>пропорций,</w:t>
      </w:r>
      <w:r>
        <w:tab/>
      </w:r>
      <w:r>
        <w:t>визуально</w:t>
      </w:r>
      <w:r>
        <w:tab/>
      </w:r>
      <w:r>
        <w:rPr>
          <w:spacing w:val="-1"/>
        </w:rPr>
        <w:t>сравнивать</w:t>
      </w:r>
      <w:r>
        <w:rPr>
          <w:spacing w:val="-57"/>
        </w:rPr>
        <w:t xml:space="preserve"> </w:t>
      </w:r>
      <w:r>
        <w:t>пространственные</w:t>
      </w:r>
      <w:r>
        <w:rPr>
          <w:spacing w:val="-3"/>
        </w:rPr>
        <w:t xml:space="preserve"> </w:t>
      </w:r>
      <w:r>
        <w:t>величины.</w:t>
      </w:r>
    </w:p>
    <w:p>
      <w:pPr>
        <w:pStyle w:val="8"/>
        <w:tabs>
          <w:tab w:val="left" w:pos="2609"/>
          <w:tab w:val="left" w:pos="3990"/>
          <w:tab w:val="left" w:pos="4961"/>
          <w:tab w:val="left" w:pos="5359"/>
          <w:tab w:val="left" w:pos="6385"/>
          <w:tab w:val="left" w:pos="8486"/>
        </w:tabs>
        <w:spacing w:line="360" w:lineRule="auto"/>
        <w:ind w:right="257" w:firstLine="708"/>
        <w:jc w:val="left"/>
      </w:pPr>
      <w:r>
        <w:t>Приобретать</w:t>
      </w:r>
      <w:r>
        <w:tab/>
      </w:r>
      <w:r>
        <w:t>первичные</w:t>
      </w:r>
      <w:r>
        <w:tab/>
      </w:r>
      <w:r>
        <w:t>знания</w:t>
      </w:r>
      <w:r>
        <w:tab/>
      </w:r>
      <w:r>
        <w:t>и</w:t>
      </w:r>
      <w:r>
        <w:tab/>
      </w:r>
      <w:r>
        <w:t>навыки</w:t>
      </w:r>
      <w:r>
        <w:tab/>
      </w:r>
      <w:r>
        <w:t>композиционного</w:t>
      </w:r>
      <w:r>
        <w:tab/>
      </w:r>
      <w:r>
        <w:rPr>
          <w:spacing w:val="-1"/>
        </w:rPr>
        <w:t>расположения</w:t>
      </w:r>
      <w:r>
        <w:rPr>
          <w:spacing w:val="-57"/>
        </w:rPr>
        <w:t xml:space="preserve"> </w:t>
      </w:r>
      <w:r>
        <w:t>изображения</w:t>
      </w:r>
      <w:r>
        <w:rPr>
          <w:spacing w:val="-4"/>
        </w:rPr>
        <w:t xml:space="preserve"> </w:t>
      </w:r>
      <w:r>
        <w:t>на</w:t>
      </w:r>
      <w:r>
        <w:rPr>
          <w:spacing w:val="-1"/>
        </w:rPr>
        <w:t xml:space="preserve"> </w:t>
      </w:r>
      <w:r>
        <w:t>листе.</w:t>
      </w:r>
    </w:p>
    <w:p>
      <w:pPr>
        <w:pStyle w:val="8"/>
        <w:tabs>
          <w:tab w:val="left" w:pos="2081"/>
          <w:tab w:val="left" w:pos="3465"/>
          <w:tab w:val="left" w:pos="5326"/>
          <w:tab w:val="left" w:pos="6120"/>
          <w:tab w:val="left" w:pos="8207"/>
          <w:tab w:val="left" w:pos="9382"/>
        </w:tabs>
        <w:spacing w:line="360" w:lineRule="auto"/>
        <w:ind w:right="254" w:firstLine="708"/>
        <w:jc w:val="left"/>
      </w:pPr>
      <w:r>
        <w:t>Уметь</w:t>
      </w:r>
      <w:r>
        <w:tab/>
      </w:r>
      <w:r>
        <w:t>выбирать</w:t>
      </w:r>
      <w:r>
        <w:tab/>
      </w:r>
      <w:r>
        <w:t>вертикальный</w:t>
      </w:r>
      <w:r>
        <w:tab/>
      </w:r>
      <w:r>
        <w:t>или</w:t>
      </w:r>
      <w:r>
        <w:tab/>
      </w:r>
      <w:r>
        <w:t>горизонтальный</w:t>
      </w:r>
      <w:r>
        <w:tab/>
      </w:r>
      <w:r>
        <w:t>формат</w:t>
      </w:r>
      <w:r>
        <w:tab/>
      </w:r>
      <w:r>
        <w:t>листа</w:t>
      </w:r>
      <w:r>
        <w:rPr>
          <w:spacing w:val="-57"/>
        </w:rPr>
        <w:t xml:space="preserve"> </w:t>
      </w:r>
      <w:r>
        <w:t>для</w:t>
      </w:r>
      <w:r>
        <w:rPr>
          <w:spacing w:val="-1"/>
        </w:rPr>
        <w:t xml:space="preserve"> </w:t>
      </w:r>
      <w:r>
        <w:t>выполнения соответствующих</w:t>
      </w:r>
      <w:r>
        <w:rPr>
          <w:spacing w:val="2"/>
        </w:rPr>
        <w:t xml:space="preserve"> </w:t>
      </w:r>
      <w:r>
        <w:t>задач</w:t>
      </w:r>
      <w:r>
        <w:rPr>
          <w:spacing w:val="-1"/>
        </w:rPr>
        <w:t xml:space="preserve"> </w:t>
      </w:r>
      <w:r>
        <w:t>рисунка.</w:t>
      </w:r>
    </w:p>
    <w:p>
      <w:pPr>
        <w:spacing w:line="360" w:lineRule="auto"/>
        <w:sectPr>
          <w:pgSz w:w="11910" w:h="16850"/>
          <w:pgMar w:top="980" w:right="880" w:bottom="280" w:left="820" w:header="571" w:footer="0" w:gutter="0"/>
          <w:cols w:space="720" w:num="1"/>
        </w:sectPr>
      </w:pPr>
    </w:p>
    <w:p>
      <w:pPr>
        <w:pStyle w:val="8"/>
        <w:spacing w:before="100" w:line="360" w:lineRule="auto"/>
        <w:ind w:right="257" w:firstLine="708"/>
      </w:pPr>
      <w:r>
        <w:t>Воспринимать</w:t>
      </w:r>
      <w:r>
        <w:rPr>
          <w:spacing w:val="1"/>
        </w:rPr>
        <w:t xml:space="preserve"> </w:t>
      </w:r>
      <w:r>
        <w:t>учебную</w:t>
      </w:r>
      <w:r>
        <w:rPr>
          <w:spacing w:val="1"/>
        </w:rPr>
        <w:t xml:space="preserve"> </w:t>
      </w:r>
      <w:r>
        <w:t>задачу,</w:t>
      </w:r>
      <w:r>
        <w:rPr>
          <w:spacing w:val="1"/>
        </w:rPr>
        <w:t xml:space="preserve"> </w:t>
      </w:r>
      <w:r>
        <w:t>поставленную</w:t>
      </w:r>
      <w:r>
        <w:rPr>
          <w:spacing w:val="1"/>
        </w:rPr>
        <w:t xml:space="preserve"> </w:t>
      </w:r>
      <w:r>
        <w:t>учителем,</w:t>
      </w:r>
      <w:r>
        <w:rPr>
          <w:spacing w:val="1"/>
        </w:rPr>
        <w:t xml:space="preserve"> </w:t>
      </w:r>
      <w:r>
        <w:t>и</w:t>
      </w:r>
      <w:r>
        <w:rPr>
          <w:spacing w:val="1"/>
        </w:rPr>
        <w:t xml:space="preserve"> </w:t>
      </w:r>
      <w:r>
        <w:t>решать</w:t>
      </w:r>
      <w:r>
        <w:rPr>
          <w:spacing w:val="1"/>
        </w:rPr>
        <w:t xml:space="preserve"> </w:t>
      </w:r>
      <w:r>
        <w:t>её</w:t>
      </w:r>
      <w:r>
        <w:rPr>
          <w:spacing w:val="1"/>
        </w:rPr>
        <w:t xml:space="preserve"> </w:t>
      </w:r>
      <w:r>
        <w:t>в</w:t>
      </w:r>
      <w:r>
        <w:rPr>
          <w:spacing w:val="1"/>
        </w:rPr>
        <w:t xml:space="preserve"> </w:t>
      </w:r>
      <w:r>
        <w:t>своей</w:t>
      </w:r>
      <w:r>
        <w:rPr>
          <w:spacing w:val="1"/>
        </w:rPr>
        <w:t xml:space="preserve"> </w:t>
      </w:r>
      <w:r>
        <w:t>практической</w:t>
      </w:r>
      <w:r>
        <w:rPr>
          <w:spacing w:val="-3"/>
        </w:rPr>
        <w:t xml:space="preserve"> </w:t>
      </w:r>
      <w:r>
        <w:t>художественной деятельности.</w:t>
      </w:r>
    </w:p>
    <w:p>
      <w:pPr>
        <w:pStyle w:val="8"/>
        <w:spacing w:before="1" w:line="360" w:lineRule="auto"/>
        <w:ind w:right="257" w:firstLine="708"/>
      </w:pPr>
      <w:r>
        <w:t>Уметь</w:t>
      </w:r>
      <w:r>
        <w:rPr>
          <w:spacing w:val="1"/>
        </w:rPr>
        <w:t xml:space="preserve"> </w:t>
      </w:r>
      <w:r>
        <w:t>обсуждать</w:t>
      </w:r>
      <w:r>
        <w:rPr>
          <w:spacing w:val="1"/>
        </w:rPr>
        <w:t xml:space="preserve"> </w:t>
      </w:r>
      <w:r>
        <w:t>результаты</w:t>
      </w:r>
      <w:r>
        <w:rPr>
          <w:spacing w:val="1"/>
        </w:rPr>
        <w:t xml:space="preserve"> </w:t>
      </w:r>
      <w:r>
        <w:t>своей</w:t>
      </w:r>
      <w:r>
        <w:rPr>
          <w:spacing w:val="1"/>
        </w:rPr>
        <w:t xml:space="preserve"> </w:t>
      </w:r>
      <w:r>
        <w:t>практической</w:t>
      </w:r>
      <w:r>
        <w:rPr>
          <w:spacing w:val="1"/>
        </w:rPr>
        <w:t xml:space="preserve"> </w:t>
      </w:r>
      <w:r>
        <w:t>работы</w:t>
      </w:r>
      <w:r>
        <w:rPr>
          <w:spacing w:val="1"/>
        </w:rPr>
        <w:t xml:space="preserve"> </w:t>
      </w:r>
      <w:r>
        <w:t>и</w:t>
      </w:r>
      <w:r>
        <w:rPr>
          <w:spacing w:val="1"/>
        </w:rPr>
        <w:t xml:space="preserve"> </w:t>
      </w:r>
      <w:r>
        <w:t>работы</w:t>
      </w:r>
      <w:r>
        <w:rPr>
          <w:spacing w:val="1"/>
        </w:rPr>
        <w:t xml:space="preserve"> </w:t>
      </w:r>
      <w:r>
        <w:t>товарищей</w:t>
      </w:r>
      <w:r>
        <w:rPr>
          <w:spacing w:val="1"/>
        </w:rPr>
        <w:t xml:space="preserve"> </w:t>
      </w:r>
      <w:r>
        <w:t>с</w:t>
      </w:r>
      <w:r>
        <w:rPr>
          <w:spacing w:val="1"/>
        </w:rPr>
        <w:t xml:space="preserve"> </w:t>
      </w:r>
      <w:r>
        <w:t>позиций</w:t>
      </w:r>
      <w:r>
        <w:rPr>
          <w:spacing w:val="113"/>
        </w:rPr>
        <w:t xml:space="preserve"> </w:t>
      </w:r>
      <w:r>
        <w:t xml:space="preserve">соответствия  </w:t>
      </w:r>
      <w:r>
        <w:rPr>
          <w:spacing w:val="50"/>
        </w:rPr>
        <w:t xml:space="preserve"> </w:t>
      </w:r>
      <w:r>
        <w:t xml:space="preserve">их  </w:t>
      </w:r>
      <w:r>
        <w:rPr>
          <w:spacing w:val="54"/>
        </w:rPr>
        <w:t xml:space="preserve"> </w:t>
      </w:r>
      <w:r>
        <w:t xml:space="preserve">поставленной  </w:t>
      </w:r>
      <w:r>
        <w:rPr>
          <w:spacing w:val="50"/>
        </w:rPr>
        <w:t xml:space="preserve"> </w:t>
      </w:r>
      <w:r>
        <w:t xml:space="preserve">учебной  </w:t>
      </w:r>
      <w:r>
        <w:rPr>
          <w:spacing w:val="51"/>
        </w:rPr>
        <w:t xml:space="preserve"> </w:t>
      </w:r>
      <w:r>
        <w:t xml:space="preserve">задаче,  </w:t>
      </w:r>
      <w:r>
        <w:rPr>
          <w:spacing w:val="51"/>
        </w:rPr>
        <w:t xml:space="preserve"> </w:t>
      </w:r>
      <w:r>
        <w:t xml:space="preserve">с  </w:t>
      </w:r>
      <w:r>
        <w:rPr>
          <w:spacing w:val="55"/>
        </w:rPr>
        <w:t xml:space="preserve"> </w:t>
      </w:r>
      <w:r>
        <w:t xml:space="preserve">позиций  </w:t>
      </w:r>
      <w:r>
        <w:rPr>
          <w:spacing w:val="51"/>
        </w:rPr>
        <w:t xml:space="preserve"> </w:t>
      </w:r>
      <w:r>
        <w:t>выраженного</w:t>
      </w:r>
      <w:r>
        <w:rPr>
          <w:spacing w:val="-58"/>
        </w:rPr>
        <w:t xml:space="preserve"> </w:t>
      </w:r>
      <w:r>
        <w:t>в</w:t>
      </w:r>
      <w:r>
        <w:rPr>
          <w:spacing w:val="1"/>
        </w:rPr>
        <w:t xml:space="preserve"> </w:t>
      </w:r>
      <w:r>
        <w:t>рисунке</w:t>
      </w:r>
      <w:r>
        <w:rPr>
          <w:spacing w:val="1"/>
        </w:rPr>
        <w:t xml:space="preserve"> </w:t>
      </w:r>
      <w:r>
        <w:t>содержания</w:t>
      </w:r>
      <w:r>
        <w:rPr>
          <w:spacing w:val="1"/>
        </w:rPr>
        <w:t xml:space="preserve"> </w:t>
      </w:r>
      <w:r>
        <w:t>и</w:t>
      </w:r>
      <w:r>
        <w:rPr>
          <w:spacing w:val="1"/>
        </w:rPr>
        <w:t xml:space="preserve"> </w:t>
      </w:r>
      <w:r>
        <w:t>графических</w:t>
      </w:r>
      <w:r>
        <w:rPr>
          <w:spacing w:val="1"/>
        </w:rPr>
        <w:t xml:space="preserve"> </w:t>
      </w:r>
      <w:r>
        <w:t>средств</w:t>
      </w:r>
      <w:r>
        <w:rPr>
          <w:spacing w:val="1"/>
        </w:rPr>
        <w:t xml:space="preserve"> </w:t>
      </w:r>
      <w:r>
        <w:t>его</w:t>
      </w:r>
      <w:r>
        <w:rPr>
          <w:spacing w:val="1"/>
        </w:rPr>
        <w:t xml:space="preserve"> </w:t>
      </w:r>
      <w:r>
        <w:t>выражения</w:t>
      </w:r>
      <w:r>
        <w:rPr>
          <w:spacing w:val="1"/>
        </w:rPr>
        <w:t xml:space="preserve"> </w:t>
      </w:r>
      <w:r>
        <w:t>(в</w:t>
      </w:r>
      <w:r>
        <w:rPr>
          <w:spacing w:val="1"/>
        </w:rPr>
        <w:t xml:space="preserve"> </w:t>
      </w:r>
      <w:r>
        <w:t>рамках</w:t>
      </w:r>
      <w:r>
        <w:rPr>
          <w:spacing w:val="1"/>
        </w:rPr>
        <w:t xml:space="preserve"> </w:t>
      </w:r>
      <w:r>
        <w:t>программного</w:t>
      </w:r>
      <w:r>
        <w:rPr>
          <w:spacing w:val="1"/>
        </w:rPr>
        <w:t xml:space="preserve"> </w:t>
      </w:r>
      <w:r>
        <w:t>материала).</w:t>
      </w:r>
    </w:p>
    <w:p>
      <w:pPr>
        <w:pStyle w:val="12"/>
        <w:numPr>
          <w:ilvl w:val="2"/>
          <w:numId w:val="26"/>
        </w:numPr>
        <w:tabs>
          <w:tab w:val="left" w:pos="1034"/>
        </w:tabs>
        <w:ind w:left="1033" w:hanging="722"/>
        <w:jc w:val="both"/>
        <w:rPr>
          <w:sz w:val="24"/>
        </w:rPr>
      </w:pPr>
      <w:r>
        <w:rPr>
          <w:sz w:val="24"/>
        </w:rPr>
        <w:t>Модуль</w:t>
      </w:r>
      <w:r>
        <w:rPr>
          <w:spacing w:val="-4"/>
          <w:sz w:val="24"/>
        </w:rPr>
        <w:t xml:space="preserve"> </w:t>
      </w:r>
      <w:r>
        <w:rPr>
          <w:sz w:val="24"/>
        </w:rPr>
        <w:t>«Живопись».</w:t>
      </w:r>
    </w:p>
    <w:p>
      <w:pPr>
        <w:pStyle w:val="8"/>
        <w:spacing w:before="137"/>
        <w:ind w:left="1021"/>
        <w:jc w:val="left"/>
      </w:pPr>
      <w:r>
        <w:t>Осваивать</w:t>
      </w:r>
      <w:r>
        <w:rPr>
          <w:spacing w:val="-4"/>
        </w:rPr>
        <w:t xml:space="preserve"> </w:t>
      </w:r>
      <w:r>
        <w:t>навыки</w:t>
      </w:r>
      <w:r>
        <w:rPr>
          <w:spacing w:val="-4"/>
        </w:rPr>
        <w:t xml:space="preserve"> </w:t>
      </w:r>
      <w:r>
        <w:t>работы</w:t>
      </w:r>
      <w:r>
        <w:rPr>
          <w:spacing w:val="-4"/>
        </w:rPr>
        <w:t xml:space="preserve"> </w:t>
      </w:r>
      <w:r>
        <w:t>красками</w:t>
      </w:r>
      <w:r>
        <w:rPr>
          <w:spacing w:val="1"/>
        </w:rPr>
        <w:t xml:space="preserve"> </w:t>
      </w:r>
      <w:r>
        <w:t>«гуашь»</w:t>
      </w:r>
      <w:r>
        <w:rPr>
          <w:spacing w:val="-10"/>
        </w:rPr>
        <w:t xml:space="preserve"> </w:t>
      </w:r>
      <w:r>
        <w:t>в</w:t>
      </w:r>
      <w:r>
        <w:rPr>
          <w:spacing w:val="-3"/>
        </w:rPr>
        <w:t xml:space="preserve"> </w:t>
      </w:r>
      <w:r>
        <w:t>условиях урока.</w:t>
      </w:r>
    </w:p>
    <w:p>
      <w:pPr>
        <w:pStyle w:val="8"/>
        <w:spacing w:before="139" w:line="360" w:lineRule="auto"/>
        <w:ind w:firstLine="708"/>
        <w:jc w:val="left"/>
      </w:pPr>
      <w:r>
        <w:t>Знать</w:t>
      </w:r>
      <w:r>
        <w:rPr>
          <w:spacing w:val="22"/>
        </w:rPr>
        <w:t xml:space="preserve"> </w:t>
      </w:r>
      <w:r>
        <w:t>три</w:t>
      </w:r>
      <w:r>
        <w:rPr>
          <w:spacing w:val="21"/>
        </w:rPr>
        <w:t xml:space="preserve"> </w:t>
      </w:r>
      <w:r>
        <w:t>основных</w:t>
      </w:r>
      <w:r>
        <w:rPr>
          <w:spacing w:val="17"/>
        </w:rPr>
        <w:t xml:space="preserve"> </w:t>
      </w:r>
      <w:r>
        <w:t>цвета;</w:t>
      </w:r>
      <w:r>
        <w:rPr>
          <w:spacing w:val="21"/>
        </w:rPr>
        <w:t xml:space="preserve"> </w:t>
      </w:r>
      <w:r>
        <w:t>обсуждать</w:t>
      </w:r>
      <w:r>
        <w:rPr>
          <w:spacing w:val="22"/>
        </w:rPr>
        <w:t xml:space="preserve"> </w:t>
      </w:r>
      <w:r>
        <w:t>и</w:t>
      </w:r>
      <w:r>
        <w:rPr>
          <w:spacing w:val="21"/>
        </w:rPr>
        <w:t xml:space="preserve"> </w:t>
      </w:r>
      <w:r>
        <w:t>называть</w:t>
      </w:r>
      <w:r>
        <w:rPr>
          <w:spacing w:val="22"/>
        </w:rPr>
        <w:t xml:space="preserve"> </w:t>
      </w:r>
      <w:r>
        <w:t>ассоциативные</w:t>
      </w:r>
      <w:r>
        <w:rPr>
          <w:spacing w:val="19"/>
        </w:rPr>
        <w:t xml:space="preserve"> </w:t>
      </w:r>
      <w:r>
        <w:t>представления,</w:t>
      </w:r>
      <w:r>
        <w:rPr>
          <w:spacing w:val="-57"/>
        </w:rPr>
        <w:t xml:space="preserve"> </w:t>
      </w:r>
      <w:r>
        <w:t>которые</w:t>
      </w:r>
      <w:r>
        <w:rPr>
          <w:spacing w:val="-2"/>
        </w:rPr>
        <w:t xml:space="preserve"> </w:t>
      </w:r>
      <w:r>
        <w:t>рождает каждый цвет.</w:t>
      </w:r>
    </w:p>
    <w:p>
      <w:pPr>
        <w:pStyle w:val="8"/>
        <w:spacing w:line="360" w:lineRule="auto"/>
        <w:ind w:right="255" w:firstLine="708"/>
        <w:jc w:val="left"/>
      </w:pPr>
      <w:r>
        <w:t>Осознавать</w:t>
      </w:r>
      <w:r>
        <w:rPr>
          <w:spacing w:val="1"/>
        </w:rPr>
        <w:t xml:space="preserve"> </w:t>
      </w:r>
      <w:r>
        <w:t>эмоциональное</w:t>
      </w:r>
      <w:r>
        <w:rPr>
          <w:spacing w:val="1"/>
        </w:rPr>
        <w:t xml:space="preserve"> </w:t>
      </w:r>
      <w:r>
        <w:t>звучание</w:t>
      </w:r>
      <w:r>
        <w:rPr>
          <w:spacing w:val="1"/>
        </w:rPr>
        <w:t xml:space="preserve"> </w:t>
      </w:r>
      <w:r>
        <w:t>цвета</w:t>
      </w:r>
      <w:r>
        <w:rPr>
          <w:spacing w:val="1"/>
        </w:rPr>
        <w:t xml:space="preserve"> </w:t>
      </w:r>
      <w:r>
        <w:t>и</w:t>
      </w:r>
      <w:r>
        <w:rPr>
          <w:spacing w:val="1"/>
        </w:rPr>
        <w:t xml:space="preserve"> </w:t>
      </w:r>
      <w:r>
        <w:t>уметь</w:t>
      </w:r>
      <w:r>
        <w:rPr>
          <w:spacing w:val="1"/>
        </w:rPr>
        <w:t xml:space="preserve"> </w:t>
      </w:r>
      <w:r>
        <w:t>формулировать</w:t>
      </w:r>
      <w:r>
        <w:rPr>
          <w:spacing w:val="1"/>
        </w:rPr>
        <w:t xml:space="preserve"> </w:t>
      </w:r>
      <w:r>
        <w:t>своё</w:t>
      </w:r>
      <w:r>
        <w:rPr>
          <w:spacing w:val="1"/>
        </w:rPr>
        <w:t xml:space="preserve"> </w:t>
      </w:r>
      <w:r>
        <w:t>мнение</w:t>
      </w:r>
      <w:r>
        <w:rPr>
          <w:spacing w:val="1"/>
        </w:rPr>
        <w:t xml:space="preserve"> </w:t>
      </w:r>
      <w:r>
        <w:t>с</w:t>
      </w:r>
      <w:r>
        <w:rPr>
          <w:spacing w:val="-57"/>
        </w:rPr>
        <w:t xml:space="preserve"> </w:t>
      </w:r>
      <w:r>
        <w:t>опорой</w:t>
      </w:r>
      <w:r>
        <w:rPr>
          <w:spacing w:val="-1"/>
        </w:rPr>
        <w:t xml:space="preserve"> </w:t>
      </w:r>
      <w:r>
        <w:t>на</w:t>
      </w:r>
      <w:r>
        <w:rPr>
          <w:spacing w:val="-1"/>
        </w:rPr>
        <w:t xml:space="preserve"> </w:t>
      </w:r>
      <w:r>
        <w:t>опыт жизненных</w:t>
      </w:r>
      <w:r>
        <w:rPr>
          <w:spacing w:val="1"/>
        </w:rPr>
        <w:t xml:space="preserve"> </w:t>
      </w:r>
      <w:r>
        <w:t>ассоциаций.</w:t>
      </w:r>
    </w:p>
    <w:p>
      <w:pPr>
        <w:pStyle w:val="8"/>
        <w:spacing w:before="1" w:line="360" w:lineRule="auto"/>
        <w:ind w:right="255" w:firstLine="708"/>
        <w:jc w:val="left"/>
      </w:pPr>
      <w:r>
        <w:t>Приобретать</w:t>
      </w:r>
      <w:r>
        <w:rPr>
          <w:spacing w:val="12"/>
        </w:rPr>
        <w:t xml:space="preserve"> </w:t>
      </w:r>
      <w:r>
        <w:t>опыт</w:t>
      </w:r>
      <w:r>
        <w:rPr>
          <w:spacing w:val="12"/>
        </w:rPr>
        <w:t xml:space="preserve"> </w:t>
      </w:r>
      <w:r>
        <w:t>экспериментирования,</w:t>
      </w:r>
      <w:r>
        <w:rPr>
          <w:spacing w:val="10"/>
        </w:rPr>
        <w:t xml:space="preserve"> </w:t>
      </w:r>
      <w:r>
        <w:t>исследования</w:t>
      </w:r>
      <w:r>
        <w:rPr>
          <w:spacing w:val="11"/>
        </w:rPr>
        <w:t xml:space="preserve"> </w:t>
      </w:r>
      <w:r>
        <w:t>результатов</w:t>
      </w:r>
      <w:r>
        <w:rPr>
          <w:spacing w:val="12"/>
        </w:rPr>
        <w:t xml:space="preserve"> </w:t>
      </w:r>
      <w:r>
        <w:t>смешения</w:t>
      </w:r>
      <w:r>
        <w:rPr>
          <w:spacing w:val="11"/>
        </w:rPr>
        <w:t xml:space="preserve"> </w:t>
      </w:r>
      <w:r>
        <w:t>красок</w:t>
      </w:r>
      <w:r>
        <w:rPr>
          <w:spacing w:val="-57"/>
        </w:rPr>
        <w:t xml:space="preserve"> </w:t>
      </w:r>
      <w:r>
        <w:t>и</w:t>
      </w:r>
      <w:r>
        <w:rPr>
          <w:spacing w:val="-1"/>
        </w:rPr>
        <w:t xml:space="preserve"> </w:t>
      </w:r>
      <w:r>
        <w:t>получения нового цвета.</w:t>
      </w:r>
    </w:p>
    <w:p>
      <w:pPr>
        <w:pStyle w:val="8"/>
        <w:spacing w:line="360" w:lineRule="auto"/>
        <w:ind w:right="249" w:firstLine="708"/>
        <w:jc w:val="left"/>
      </w:pPr>
      <w:r>
        <w:t>Вести</w:t>
      </w:r>
      <w:r>
        <w:rPr>
          <w:spacing w:val="52"/>
        </w:rPr>
        <w:t xml:space="preserve"> </w:t>
      </w:r>
      <w:r>
        <w:t>творческую</w:t>
      </w:r>
      <w:r>
        <w:rPr>
          <w:spacing w:val="51"/>
        </w:rPr>
        <w:t xml:space="preserve"> </w:t>
      </w:r>
      <w:r>
        <w:t>работу</w:t>
      </w:r>
      <w:r>
        <w:rPr>
          <w:spacing w:val="46"/>
        </w:rPr>
        <w:t xml:space="preserve"> </w:t>
      </w:r>
      <w:r>
        <w:t>на</w:t>
      </w:r>
      <w:r>
        <w:rPr>
          <w:spacing w:val="49"/>
        </w:rPr>
        <w:t xml:space="preserve"> </w:t>
      </w:r>
      <w:r>
        <w:t>заданную</w:t>
      </w:r>
      <w:r>
        <w:rPr>
          <w:spacing w:val="52"/>
        </w:rPr>
        <w:t xml:space="preserve"> </w:t>
      </w:r>
      <w:r>
        <w:t>тему</w:t>
      </w:r>
      <w:r>
        <w:rPr>
          <w:spacing w:val="48"/>
        </w:rPr>
        <w:t xml:space="preserve"> </w:t>
      </w:r>
      <w:r>
        <w:t>с</w:t>
      </w:r>
      <w:r>
        <w:rPr>
          <w:spacing w:val="50"/>
        </w:rPr>
        <w:t xml:space="preserve"> </w:t>
      </w:r>
      <w:r>
        <w:t>опорой</w:t>
      </w:r>
      <w:r>
        <w:rPr>
          <w:spacing w:val="51"/>
        </w:rPr>
        <w:t xml:space="preserve"> </w:t>
      </w:r>
      <w:r>
        <w:t>на</w:t>
      </w:r>
      <w:r>
        <w:rPr>
          <w:spacing w:val="47"/>
        </w:rPr>
        <w:t xml:space="preserve"> </w:t>
      </w:r>
      <w:r>
        <w:t>зрительные</w:t>
      </w:r>
      <w:r>
        <w:rPr>
          <w:spacing w:val="50"/>
        </w:rPr>
        <w:t xml:space="preserve"> </w:t>
      </w:r>
      <w:r>
        <w:t>впечатления,</w:t>
      </w:r>
      <w:r>
        <w:rPr>
          <w:spacing w:val="-57"/>
        </w:rPr>
        <w:t xml:space="preserve"> </w:t>
      </w:r>
      <w:r>
        <w:t>организованные</w:t>
      </w:r>
      <w:r>
        <w:rPr>
          <w:spacing w:val="-3"/>
        </w:rPr>
        <w:t xml:space="preserve"> </w:t>
      </w:r>
      <w:r>
        <w:t>педагогом.</w:t>
      </w:r>
    </w:p>
    <w:p>
      <w:pPr>
        <w:pStyle w:val="12"/>
        <w:numPr>
          <w:ilvl w:val="2"/>
          <w:numId w:val="26"/>
        </w:numPr>
        <w:tabs>
          <w:tab w:val="left" w:pos="1034"/>
        </w:tabs>
        <w:ind w:left="1033" w:hanging="722"/>
        <w:rPr>
          <w:sz w:val="24"/>
        </w:rPr>
      </w:pPr>
      <w:r>
        <w:rPr>
          <w:sz w:val="24"/>
        </w:rPr>
        <w:t>Модуль</w:t>
      </w:r>
      <w:r>
        <w:rPr>
          <w:spacing w:val="-5"/>
          <w:sz w:val="24"/>
        </w:rPr>
        <w:t xml:space="preserve"> </w:t>
      </w:r>
      <w:r>
        <w:rPr>
          <w:sz w:val="24"/>
        </w:rPr>
        <w:t>«Скульптура».</w:t>
      </w:r>
    </w:p>
    <w:p>
      <w:pPr>
        <w:pStyle w:val="8"/>
        <w:spacing w:before="137" w:line="360" w:lineRule="auto"/>
        <w:ind w:firstLine="708"/>
        <w:jc w:val="left"/>
      </w:pPr>
      <w:r>
        <w:t>Приобретать</w:t>
      </w:r>
      <w:r>
        <w:rPr>
          <w:spacing w:val="30"/>
        </w:rPr>
        <w:t xml:space="preserve"> </w:t>
      </w:r>
      <w:r>
        <w:t>опыт</w:t>
      </w:r>
      <w:r>
        <w:rPr>
          <w:spacing w:val="29"/>
        </w:rPr>
        <w:t xml:space="preserve"> </w:t>
      </w:r>
      <w:r>
        <w:t>аналитического</w:t>
      </w:r>
      <w:r>
        <w:rPr>
          <w:spacing w:val="29"/>
        </w:rPr>
        <w:t xml:space="preserve"> </w:t>
      </w:r>
      <w:r>
        <w:t>наблюдения,</w:t>
      </w:r>
      <w:r>
        <w:rPr>
          <w:spacing w:val="29"/>
        </w:rPr>
        <w:t xml:space="preserve"> </w:t>
      </w:r>
      <w:r>
        <w:t>поиска</w:t>
      </w:r>
      <w:r>
        <w:rPr>
          <w:spacing w:val="28"/>
        </w:rPr>
        <w:t xml:space="preserve"> </w:t>
      </w:r>
      <w:r>
        <w:t>выразительных</w:t>
      </w:r>
      <w:r>
        <w:rPr>
          <w:spacing w:val="31"/>
        </w:rPr>
        <w:t xml:space="preserve"> </w:t>
      </w:r>
      <w:r>
        <w:t>образных</w:t>
      </w:r>
      <w:r>
        <w:rPr>
          <w:spacing w:val="-57"/>
        </w:rPr>
        <w:t xml:space="preserve"> </w:t>
      </w:r>
      <w:r>
        <w:t>объёмных форм в</w:t>
      </w:r>
      <w:r>
        <w:rPr>
          <w:spacing w:val="-2"/>
        </w:rPr>
        <w:t xml:space="preserve"> </w:t>
      </w:r>
      <w:r>
        <w:t>природе</w:t>
      </w:r>
      <w:r>
        <w:rPr>
          <w:spacing w:val="-1"/>
        </w:rPr>
        <w:t xml:space="preserve"> </w:t>
      </w:r>
      <w:r>
        <w:t>(например, облака,</w:t>
      </w:r>
      <w:r>
        <w:rPr>
          <w:spacing w:val="-1"/>
        </w:rPr>
        <w:t xml:space="preserve"> </w:t>
      </w:r>
      <w:r>
        <w:t>камни, коряги, формы</w:t>
      </w:r>
      <w:r>
        <w:rPr>
          <w:spacing w:val="-1"/>
        </w:rPr>
        <w:t xml:space="preserve"> </w:t>
      </w:r>
      <w:r>
        <w:t>плодов).</w:t>
      </w:r>
    </w:p>
    <w:p>
      <w:pPr>
        <w:pStyle w:val="8"/>
        <w:spacing w:line="360" w:lineRule="auto"/>
        <w:ind w:right="249" w:firstLine="708"/>
        <w:jc w:val="left"/>
      </w:pPr>
      <w:r>
        <w:t>Осваивать</w:t>
      </w:r>
      <w:r>
        <w:rPr>
          <w:spacing w:val="3"/>
        </w:rPr>
        <w:t xml:space="preserve"> </w:t>
      </w:r>
      <w:r>
        <w:t>первичные</w:t>
      </w:r>
      <w:r>
        <w:rPr>
          <w:spacing w:val="2"/>
        </w:rPr>
        <w:t xml:space="preserve"> </w:t>
      </w:r>
      <w:r>
        <w:t>приёмы</w:t>
      </w:r>
      <w:r>
        <w:rPr>
          <w:spacing w:val="1"/>
        </w:rPr>
        <w:t xml:space="preserve"> </w:t>
      </w:r>
      <w:r>
        <w:t>лепки</w:t>
      </w:r>
      <w:r>
        <w:rPr>
          <w:spacing w:val="2"/>
        </w:rPr>
        <w:t xml:space="preserve"> </w:t>
      </w:r>
      <w:r>
        <w:t>из</w:t>
      </w:r>
      <w:r>
        <w:rPr>
          <w:spacing w:val="2"/>
        </w:rPr>
        <w:t xml:space="preserve"> </w:t>
      </w:r>
      <w:r>
        <w:t>пластилина,</w:t>
      </w:r>
      <w:r>
        <w:rPr>
          <w:spacing w:val="1"/>
        </w:rPr>
        <w:t xml:space="preserve"> </w:t>
      </w:r>
      <w:r>
        <w:t>приобретать</w:t>
      </w:r>
      <w:r>
        <w:rPr>
          <w:spacing w:val="1"/>
        </w:rPr>
        <w:t xml:space="preserve"> </w:t>
      </w:r>
      <w:r>
        <w:t>представления</w:t>
      </w:r>
      <w:r>
        <w:rPr>
          <w:spacing w:val="1"/>
        </w:rPr>
        <w:t xml:space="preserve"> </w:t>
      </w:r>
      <w:r>
        <w:t>о</w:t>
      </w:r>
      <w:r>
        <w:rPr>
          <w:spacing w:val="-57"/>
        </w:rPr>
        <w:t xml:space="preserve"> </w:t>
      </w:r>
      <w:r>
        <w:t>целостной</w:t>
      </w:r>
      <w:r>
        <w:rPr>
          <w:spacing w:val="-1"/>
        </w:rPr>
        <w:t xml:space="preserve"> </w:t>
      </w:r>
      <w:r>
        <w:t>форме</w:t>
      </w:r>
      <w:r>
        <w:rPr>
          <w:spacing w:val="-2"/>
        </w:rPr>
        <w:t xml:space="preserve"> </w:t>
      </w:r>
      <w:r>
        <w:t>в</w:t>
      </w:r>
      <w:r>
        <w:rPr>
          <w:spacing w:val="-1"/>
        </w:rPr>
        <w:t xml:space="preserve"> </w:t>
      </w:r>
      <w:r>
        <w:t>объёмном</w:t>
      </w:r>
      <w:r>
        <w:rPr>
          <w:spacing w:val="-1"/>
        </w:rPr>
        <w:t xml:space="preserve"> </w:t>
      </w:r>
      <w:r>
        <w:t>изображении.</w:t>
      </w:r>
    </w:p>
    <w:p>
      <w:pPr>
        <w:pStyle w:val="8"/>
        <w:spacing w:line="360" w:lineRule="auto"/>
        <w:ind w:firstLine="708"/>
        <w:jc w:val="left"/>
      </w:pPr>
      <w:r>
        <w:t>Овладевать</w:t>
      </w:r>
      <w:r>
        <w:rPr>
          <w:spacing w:val="57"/>
        </w:rPr>
        <w:t xml:space="preserve"> </w:t>
      </w:r>
      <w:r>
        <w:t>первичными</w:t>
      </w:r>
      <w:r>
        <w:rPr>
          <w:spacing w:val="56"/>
        </w:rPr>
        <w:t xml:space="preserve"> </w:t>
      </w:r>
      <w:r>
        <w:t>навыками</w:t>
      </w:r>
      <w:r>
        <w:rPr>
          <w:spacing w:val="56"/>
        </w:rPr>
        <w:t xml:space="preserve"> </w:t>
      </w:r>
      <w:r>
        <w:t>бумагопластики</w:t>
      </w:r>
      <w:r>
        <w:rPr>
          <w:spacing w:val="59"/>
        </w:rPr>
        <w:t xml:space="preserve"> </w:t>
      </w:r>
      <w:r>
        <w:t>–</w:t>
      </w:r>
      <w:r>
        <w:rPr>
          <w:spacing w:val="56"/>
        </w:rPr>
        <w:t xml:space="preserve"> </w:t>
      </w:r>
      <w:r>
        <w:t>создания</w:t>
      </w:r>
      <w:r>
        <w:rPr>
          <w:spacing w:val="55"/>
        </w:rPr>
        <w:t xml:space="preserve"> </w:t>
      </w:r>
      <w:r>
        <w:t>объёмных</w:t>
      </w:r>
      <w:r>
        <w:rPr>
          <w:spacing w:val="55"/>
        </w:rPr>
        <w:t xml:space="preserve"> </w:t>
      </w:r>
      <w:r>
        <w:t>форм</w:t>
      </w:r>
      <w:r>
        <w:rPr>
          <w:spacing w:val="56"/>
        </w:rPr>
        <w:t xml:space="preserve"> </w:t>
      </w:r>
      <w:r>
        <w:t>из</w:t>
      </w:r>
      <w:r>
        <w:rPr>
          <w:spacing w:val="-57"/>
        </w:rPr>
        <w:t xml:space="preserve"> </w:t>
      </w:r>
      <w:r>
        <w:t>бумаги</w:t>
      </w:r>
      <w:r>
        <w:rPr>
          <w:spacing w:val="-1"/>
        </w:rPr>
        <w:t xml:space="preserve"> </w:t>
      </w:r>
      <w:r>
        <w:t>путём</w:t>
      </w:r>
      <w:r>
        <w:rPr>
          <w:spacing w:val="-1"/>
        </w:rPr>
        <w:t xml:space="preserve"> </w:t>
      </w:r>
      <w:r>
        <w:t>её</w:t>
      </w:r>
      <w:r>
        <w:rPr>
          <w:spacing w:val="-1"/>
        </w:rPr>
        <w:t xml:space="preserve"> </w:t>
      </w:r>
      <w:r>
        <w:t>складывания, надрезания,</w:t>
      </w:r>
      <w:r>
        <w:rPr>
          <w:spacing w:val="-3"/>
        </w:rPr>
        <w:t xml:space="preserve"> </w:t>
      </w:r>
      <w:r>
        <w:t>закручивания.</w:t>
      </w:r>
    </w:p>
    <w:p>
      <w:pPr>
        <w:pStyle w:val="12"/>
        <w:numPr>
          <w:ilvl w:val="2"/>
          <w:numId w:val="26"/>
        </w:numPr>
        <w:tabs>
          <w:tab w:val="left" w:pos="1034"/>
        </w:tabs>
        <w:ind w:left="1033" w:hanging="722"/>
        <w:rPr>
          <w:sz w:val="24"/>
        </w:rPr>
      </w:pPr>
      <w:r>
        <w:rPr>
          <w:sz w:val="24"/>
        </w:rPr>
        <w:t>Модуль</w:t>
      </w:r>
      <w:r>
        <w:rPr>
          <w:spacing w:val="-9"/>
          <w:sz w:val="24"/>
        </w:rPr>
        <w:t xml:space="preserve"> </w:t>
      </w:r>
      <w:r>
        <w:rPr>
          <w:sz w:val="24"/>
        </w:rPr>
        <w:t>«Декоративно-прикладное</w:t>
      </w:r>
      <w:r>
        <w:rPr>
          <w:spacing w:val="-13"/>
          <w:sz w:val="24"/>
        </w:rPr>
        <w:t xml:space="preserve"> </w:t>
      </w:r>
      <w:r>
        <w:rPr>
          <w:sz w:val="24"/>
        </w:rPr>
        <w:t>искусство».</w:t>
      </w:r>
    </w:p>
    <w:p>
      <w:pPr>
        <w:pStyle w:val="8"/>
        <w:spacing w:before="139" w:line="360" w:lineRule="auto"/>
        <w:ind w:right="258" w:firstLine="708"/>
      </w:pPr>
      <w:r>
        <w:t>Уметь</w:t>
      </w:r>
      <w:r>
        <w:rPr>
          <w:spacing w:val="1"/>
        </w:rPr>
        <w:t xml:space="preserve"> </w:t>
      </w:r>
      <w:r>
        <w:t>рассматривать</w:t>
      </w:r>
      <w:r>
        <w:rPr>
          <w:spacing w:val="1"/>
        </w:rPr>
        <w:t xml:space="preserve"> </w:t>
      </w:r>
      <w:r>
        <w:t>и</w:t>
      </w:r>
      <w:r>
        <w:rPr>
          <w:spacing w:val="1"/>
        </w:rPr>
        <w:t xml:space="preserve"> </w:t>
      </w:r>
      <w:r>
        <w:t>эстетически характеризовать</w:t>
      </w:r>
      <w:r>
        <w:rPr>
          <w:spacing w:val="1"/>
        </w:rPr>
        <w:t xml:space="preserve"> </w:t>
      </w:r>
      <w:r>
        <w:t>различные примеры</w:t>
      </w:r>
      <w:r>
        <w:rPr>
          <w:spacing w:val="1"/>
        </w:rPr>
        <w:t xml:space="preserve"> </w:t>
      </w:r>
      <w:r>
        <w:t>узоров в</w:t>
      </w:r>
      <w:r>
        <w:rPr>
          <w:spacing w:val="1"/>
        </w:rPr>
        <w:t xml:space="preserve"> </w:t>
      </w:r>
      <w:r>
        <w:t>природе</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приводить</w:t>
      </w:r>
      <w:r>
        <w:rPr>
          <w:spacing w:val="1"/>
        </w:rPr>
        <w:t xml:space="preserve"> </w:t>
      </w:r>
      <w:r>
        <w:t>примеры,</w:t>
      </w:r>
      <w:r>
        <w:rPr>
          <w:spacing w:val="1"/>
        </w:rPr>
        <w:t xml:space="preserve"> </w:t>
      </w:r>
      <w:r>
        <w:t>сопоставлять</w:t>
      </w:r>
      <w:r>
        <w:rPr>
          <w:spacing w:val="1"/>
        </w:rPr>
        <w:t xml:space="preserve"> </w:t>
      </w:r>
      <w:r>
        <w:t>и</w:t>
      </w:r>
      <w:r>
        <w:rPr>
          <w:spacing w:val="-57"/>
        </w:rPr>
        <w:t xml:space="preserve"> </w:t>
      </w:r>
      <w:r>
        <w:t>искать</w:t>
      </w:r>
      <w:r>
        <w:rPr>
          <w:spacing w:val="-1"/>
        </w:rPr>
        <w:t xml:space="preserve"> </w:t>
      </w:r>
      <w:r>
        <w:t>ассоциации</w:t>
      </w:r>
      <w:r>
        <w:rPr>
          <w:spacing w:val="-2"/>
        </w:rPr>
        <w:t xml:space="preserve"> </w:t>
      </w:r>
      <w:r>
        <w:t>с</w:t>
      </w:r>
      <w:r>
        <w:rPr>
          <w:spacing w:val="-3"/>
        </w:rPr>
        <w:t xml:space="preserve"> </w:t>
      </w:r>
      <w:r>
        <w:t>орнаментами</w:t>
      </w:r>
      <w:r>
        <w:rPr>
          <w:spacing w:val="-2"/>
        </w:rPr>
        <w:t xml:space="preserve"> </w:t>
      </w:r>
      <w:r>
        <w:t>в</w:t>
      </w:r>
      <w:r>
        <w:rPr>
          <w:spacing w:val="-2"/>
        </w:rPr>
        <w:t xml:space="preserve"> </w:t>
      </w:r>
      <w:r>
        <w:t>произведениях декоративно-прикладного</w:t>
      </w:r>
      <w:r>
        <w:rPr>
          <w:spacing w:val="-2"/>
        </w:rPr>
        <w:t xml:space="preserve"> </w:t>
      </w:r>
      <w:r>
        <w:t>искусства.</w:t>
      </w:r>
    </w:p>
    <w:p>
      <w:pPr>
        <w:pStyle w:val="8"/>
        <w:spacing w:line="360" w:lineRule="auto"/>
        <w:ind w:right="258" w:firstLine="708"/>
      </w:pPr>
      <w:r>
        <w:t>Различать</w:t>
      </w:r>
      <w:r>
        <w:rPr>
          <w:spacing w:val="1"/>
        </w:rPr>
        <w:t xml:space="preserve"> </w:t>
      </w:r>
      <w:r>
        <w:t>виды</w:t>
      </w:r>
      <w:r>
        <w:rPr>
          <w:spacing w:val="1"/>
        </w:rPr>
        <w:t xml:space="preserve"> </w:t>
      </w:r>
      <w:r>
        <w:t>орнаментов</w:t>
      </w:r>
      <w:r>
        <w:rPr>
          <w:spacing w:val="1"/>
        </w:rPr>
        <w:t xml:space="preserve"> </w:t>
      </w:r>
      <w:r>
        <w:t>по</w:t>
      </w:r>
      <w:r>
        <w:rPr>
          <w:spacing w:val="1"/>
        </w:rPr>
        <w:t xml:space="preserve"> </w:t>
      </w:r>
      <w:r>
        <w:t>изобразительным</w:t>
      </w:r>
      <w:r>
        <w:rPr>
          <w:spacing w:val="1"/>
        </w:rPr>
        <w:t xml:space="preserve"> </w:t>
      </w:r>
      <w:r>
        <w:t>мотивам:</w:t>
      </w:r>
      <w:r>
        <w:rPr>
          <w:spacing w:val="1"/>
        </w:rPr>
        <w:t xml:space="preserve"> </w:t>
      </w:r>
      <w:r>
        <w:t>растительные,</w:t>
      </w:r>
      <w:r>
        <w:rPr>
          <w:spacing w:val="1"/>
        </w:rPr>
        <w:t xml:space="preserve"> </w:t>
      </w:r>
      <w:r>
        <w:t>геометрические,</w:t>
      </w:r>
      <w:r>
        <w:rPr>
          <w:spacing w:val="-1"/>
        </w:rPr>
        <w:t xml:space="preserve"> </w:t>
      </w:r>
      <w:r>
        <w:t>анималистические.</w:t>
      </w:r>
    </w:p>
    <w:p>
      <w:pPr>
        <w:pStyle w:val="8"/>
        <w:ind w:left="1021"/>
      </w:pPr>
      <w:r>
        <w:t>Учиться</w:t>
      </w:r>
      <w:r>
        <w:rPr>
          <w:spacing w:val="-3"/>
        </w:rPr>
        <w:t xml:space="preserve"> </w:t>
      </w:r>
      <w:r>
        <w:t>использовать</w:t>
      </w:r>
      <w:r>
        <w:rPr>
          <w:spacing w:val="-4"/>
        </w:rPr>
        <w:t xml:space="preserve"> </w:t>
      </w:r>
      <w:r>
        <w:t>правила</w:t>
      </w:r>
      <w:r>
        <w:rPr>
          <w:spacing w:val="-4"/>
        </w:rPr>
        <w:t xml:space="preserve"> </w:t>
      </w:r>
      <w:r>
        <w:t>симметрии</w:t>
      </w:r>
      <w:r>
        <w:rPr>
          <w:spacing w:val="-3"/>
        </w:rPr>
        <w:t xml:space="preserve"> </w:t>
      </w:r>
      <w:r>
        <w:t>в</w:t>
      </w:r>
      <w:r>
        <w:rPr>
          <w:spacing w:val="-3"/>
        </w:rPr>
        <w:t xml:space="preserve"> </w:t>
      </w:r>
      <w:r>
        <w:t>своей</w:t>
      </w:r>
      <w:r>
        <w:rPr>
          <w:spacing w:val="-3"/>
        </w:rPr>
        <w:t xml:space="preserve"> </w:t>
      </w:r>
      <w:r>
        <w:t>художественной</w:t>
      </w:r>
      <w:r>
        <w:rPr>
          <w:spacing w:val="-3"/>
        </w:rPr>
        <w:t xml:space="preserve"> </w:t>
      </w:r>
      <w:r>
        <w:t>деятельности.</w:t>
      </w:r>
    </w:p>
    <w:p>
      <w:pPr>
        <w:pStyle w:val="8"/>
        <w:spacing w:before="139" w:line="360" w:lineRule="auto"/>
        <w:ind w:right="253" w:firstLine="708"/>
      </w:pPr>
      <w:r>
        <w:t>Приобретать</w:t>
      </w:r>
      <w:r>
        <w:rPr>
          <w:spacing w:val="1"/>
        </w:rPr>
        <w:t xml:space="preserve"> </w:t>
      </w:r>
      <w:r>
        <w:t>опыт</w:t>
      </w:r>
      <w:r>
        <w:rPr>
          <w:spacing w:val="1"/>
        </w:rPr>
        <w:t xml:space="preserve"> </w:t>
      </w:r>
      <w:r>
        <w:t>создания</w:t>
      </w:r>
      <w:r>
        <w:rPr>
          <w:spacing w:val="1"/>
        </w:rPr>
        <w:t xml:space="preserve"> </w:t>
      </w:r>
      <w:r>
        <w:t>орнаментальной</w:t>
      </w:r>
      <w:r>
        <w:rPr>
          <w:spacing w:val="1"/>
        </w:rPr>
        <w:t xml:space="preserve"> </w:t>
      </w:r>
      <w:r>
        <w:t>декоративной</w:t>
      </w:r>
      <w:r>
        <w:rPr>
          <w:spacing w:val="1"/>
        </w:rPr>
        <w:t xml:space="preserve"> </w:t>
      </w:r>
      <w:r>
        <w:t>композиции</w:t>
      </w:r>
      <w:r>
        <w:rPr>
          <w:spacing w:val="-57"/>
        </w:rPr>
        <w:t xml:space="preserve"> </w:t>
      </w:r>
      <w:r>
        <w:t>(стилизованной:</w:t>
      </w:r>
      <w:r>
        <w:rPr>
          <w:spacing w:val="-1"/>
        </w:rPr>
        <w:t xml:space="preserve"> </w:t>
      </w:r>
      <w:r>
        <w:t>декоративный</w:t>
      </w:r>
      <w:r>
        <w:rPr>
          <w:spacing w:val="-2"/>
        </w:rPr>
        <w:t xml:space="preserve"> </w:t>
      </w:r>
      <w:r>
        <w:t>цветок</w:t>
      </w:r>
      <w:r>
        <w:rPr>
          <w:spacing w:val="1"/>
        </w:rPr>
        <w:t xml:space="preserve"> </w:t>
      </w:r>
      <w:r>
        <w:t>или птица).</w:t>
      </w:r>
    </w:p>
    <w:p>
      <w:pPr>
        <w:pStyle w:val="8"/>
        <w:spacing w:line="274" w:lineRule="exact"/>
        <w:ind w:left="1021"/>
      </w:pPr>
      <w:r>
        <w:t>Приобретать</w:t>
      </w:r>
      <w:r>
        <w:rPr>
          <w:spacing w:val="-3"/>
        </w:rPr>
        <w:t xml:space="preserve"> </w:t>
      </w:r>
      <w:r>
        <w:t>знания</w:t>
      </w:r>
      <w:r>
        <w:rPr>
          <w:spacing w:val="-3"/>
        </w:rPr>
        <w:t xml:space="preserve"> </w:t>
      </w:r>
      <w:r>
        <w:t>о</w:t>
      </w:r>
      <w:r>
        <w:rPr>
          <w:spacing w:val="-6"/>
        </w:rPr>
        <w:t xml:space="preserve"> </w:t>
      </w:r>
      <w:r>
        <w:t>значении</w:t>
      </w:r>
      <w:r>
        <w:rPr>
          <w:spacing w:val="-3"/>
        </w:rPr>
        <w:t xml:space="preserve"> </w:t>
      </w:r>
      <w:r>
        <w:t>и</w:t>
      </w:r>
      <w:r>
        <w:rPr>
          <w:spacing w:val="-5"/>
        </w:rPr>
        <w:t xml:space="preserve"> </w:t>
      </w:r>
      <w:r>
        <w:t>назначении украшений</w:t>
      </w:r>
      <w:r>
        <w:rPr>
          <w:spacing w:val="-3"/>
        </w:rPr>
        <w:t xml:space="preserve"> </w:t>
      </w:r>
      <w:r>
        <w:t>в</w:t>
      </w:r>
      <w:r>
        <w:rPr>
          <w:spacing w:val="-4"/>
        </w:rPr>
        <w:t xml:space="preserve"> </w:t>
      </w:r>
      <w:r>
        <w:t>жизни</w:t>
      </w:r>
      <w:r>
        <w:rPr>
          <w:spacing w:val="-3"/>
        </w:rPr>
        <w:t xml:space="preserve"> </w:t>
      </w:r>
      <w:r>
        <w:t>людей.</w:t>
      </w:r>
    </w:p>
    <w:p>
      <w:pPr>
        <w:pStyle w:val="8"/>
        <w:spacing w:before="139" w:line="360" w:lineRule="auto"/>
        <w:ind w:right="255" w:firstLine="708"/>
      </w:pPr>
      <w:r>
        <w:t>Приобретать</w:t>
      </w:r>
      <w:r>
        <w:rPr>
          <w:spacing w:val="1"/>
        </w:rPr>
        <w:t xml:space="preserve"> </w:t>
      </w:r>
      <w:r>
        <w:t>представления</w:t>
      </w:r>
      <w:r>
        <w:rPr>
          <w:spacing w:val="1"/>
        </w:rPr>
        <w:t xml:space="preserve"> </w:t>
      </w:r>
      <w:r>
        <w:t>о</w:t>
      </w:r>
      <w:r>
        <w:rPr>
          <w:spacing w:val="1"/>
        </w:rPr>
        <w:t xml:space="preserve"> </w:t>
      </w:r>
      <w:r>
        <w:t>глиняных</w:t>
      </w:r>
      <w:r>
        <w:rPr>
          <w:spacing w:val="1"/>
        </w:rPr>
        <w:t xml:space="preserve"> </w:t>
      </w:r>
      <w:r>
        <w:t>игрушках</w:t>
      </w:r>
      <w:r>
        <w:rPr>
          <w:spacing w:val="1"/>
        </w:rPr>
        <w:t xml:space="preserve"> </w:t>
      </w:r>
      <w:r>
        <w:t>отечественных</w:t>
      </w:r>
      <w:r>
        <w:rPr>
          <w:spacing w:val="1"/>
        </w:rPr>
        <w:t xml:space="preserve"> </w:t>
      </w:r>
      <w:r>
        <w:t>народных</w:t>
      </w:r>
      <w:r>
        <w:rPr>
          <w:spacing w:val="-57"/>
        </w:rPr>
        <w:t xml:space="preserve"> </w:t>
      </w:r>
      <w:r>
        <w:t>художественных промыслов (дымковская, каргопольская игрушки или по выбору учителя с</w:t>
      </w:r>
      <w:r>
        <w:rPr>
          <w:spacing w:val="1"/>
        </w:rPr>
        <w:t xml:space="preserve"> </w:t>
      </w:r>
      <w:r>
        <w:t>учётом местных</w:t>
      </w:r>
      <w:r>
        <w:rPr>
          <w:spacing w:val="4"/>
        </w:rPr>
        <w:t xml:space="preserve"> </w:t>
      </w:r>
      <w:r>
        <w:t>промыслов)</w:t>
      </w:r>
      <w:r>
        <w:rPr>
          <w:spacing w:val="1"/>
        </w:rPr>
        <w:t xml:space="preserve"> </w:t>
      </w:r>
      <w:r>
        <w:t>и</w:t>
      </w:r>
      <w:r>
        <w:rPr>
          <w:spacing w:val="3"/>
        </w:rPr>
        <w:t xml:space="preserve"> </w:t>
      </w:r>
      <w:r>
        <w:t>опыт</w:t>
      </w:r>
      <w:r>
        <w:rPr>
          <w:spacing w:val="1"/>
        </w:rPr>
        <w:t xml:space="preserve"> </w:t>
      </w:r>
      <w:r>
        <w:t>практической</w:t>
      </w:r>
      <w:r>
        <w:rPr>
          <w:spacing w:val="1"/>
        </w:rPr>
        <w:t xml:space="preserve"> </w:t>
      </w:r>
      <w:r>
        <w:t>художественной</w:t>
      </w:r>
      <w:r>
        <w:rPr>
          <w:spacing w:val="3"/>
        </w:rPr>
        <w:t xml:space="preserve"> </w:t>
      </w:r>
      <w:r>
        <w:t>деятельности</w:t>
      </w:r>
      <w:r>
        <w:rPr>
          <w:spacing w:val="1"/>
        </w:rPr>
        <w:t xml:space="preserve"> </w:t>
      </w:r>
      <w:r>
        <w:t>по</w:t>
      </w:r>
      <w:r>
        <w:rPr>
          <w:spacing w:val="2"/>
        </w:rPr>
        <w:t xml:space="preserve"> </w:t>
      </w:r>
      <w:r>
        <w:t>мотивам</w:t>
      </w:r>
    </w:p>
    <w:p>
      <w:pPr>
        <w:spacing w:line="360" w:lineRule="auto"/>
        <w:sectPr>
          <w:pgSz w:w="11910" w:h="16850"/>
          <w:pgMar w:top="980" w:right="880" w:bottom="280" w:left="820" w:header="571" w:footer="0" w:gutter="0"/>
          <w:cols w:space="720" w:num="1"/>
        </w:sectPr>
      </w:pPr>
    </w:p>
    <w:p>
      <w:pPr>
        <w:pStyle w:val="8"/>
        <w:spacing w:before="100"/>
      </w:pPr>
      <w:r>
        <w:t>игрушки</w:t>
      </w:r>
      <w:r>
        <w:rPr>
          <w:spacing w:val="-4"/>
        </w:rPr>
        <w:t xml:space="preserve"> </w:t>
      </w:r>
      <w:r>
        <w:t>выбранного</w:t>
      </w:r>
      <w:r>
        <w:rPr>
          <w:spacing w:val="-4"/>
        </w:rPr>
        <w:t xml:space="preserve"> </w:t>
      </w:r>
      <w:r>
        <w:t>промысла.</w:t>
      </w:r>
    </w:p>
    <w:p>
      <w:pPr>
        <w:pStyle w:val="8"/>
        <w:spacing w:before="137" w:line="360" w:lineRule="auto"/>
        <w:ind w:right="259" w:firstLine="708"/>
      </w:pPr>
      <w:r>
        <w:t>Иметь опыт и соответствующие возрасту навыки подготовки и оформления общего</w:t>
      </w:r>
      <w:r>
        <w:rPr>
          <w:spacing w:val="1"/>
        </w:rPr>
        <w:t xml:space="preserve"> </w:t>
      </w:r>
      <w:r>
        <w:t>праздника.</w:t>
      </w:r>
    </w:p>
    <w:p>
      <w:pPr>
        <w:pStyle w:val="12"/>
        <w:numPr>
          <w:ilvl w:val="2"/>
          <w:numId w:val="26"/>
        </w:numPr>
        <w:tabs>
          <w:tab w:val="left" w:pos="1034"/>
        </w:tabs>
        <w:ind w:left="1033" w:hanging="722"/>
        <w:jc w:val="both"/>
        <w:rPr>
          <w:sz w:val="24"/>
        </w:rPr>
      </w:pPr>
      <w:r>
        <w:rPr>
          <w:sz w:val="24"/>
        </w:rPr>
        <w:t>Модуль</w:t>
      </w:r>
      <w:r>
        <w:rPr>
          <w:spacing w:val="-4"/>
          <w:sz w:val="24"/>
        </w:rPr>
        <w:t xml:space="preserve"> </w:t>
      </w:r>
      <w:r>
        <w:rPr>
          <w:sz w:val="24"/>
        </w:rPr>
        <w:t>«Архитектура».</w:t>
      </w:r>
    </w:p>
    <w:p>
      <w:pPr>
        <w:pStyle w:val="8"/>
        <w:spacing w:before="140" w:line="360" w:lineRule="auto"/>
        <w:ind w:right="250" w:firstLine="708"/>
      </w:pPr>
      <w:r>
        <w:t>Рассматривать</w:t>
      </w:r>
      <w:r>
        <w:rPr>
          <w:spacing w:val="1"/>
        </w:rPr>
        <w:t xml:space="preserve"> </w:t>
      </w:r>
      <w:r>
        <w:t>различные</w:t>
      </w:r>
      <w:r>
        <w:rPr>
          <w:spacing w:val="1"/>
        </w:rPr>
        <w:t xml:space="preserve"> </w:t>
      </w:r>
      <w:r>
        <w:t>произведения</w:t>
      </w:r>
      <w:r>
        <w:rPr>
          <w:spacing w:val="1"/>
        </w:rPr>
        <w:t xml:space="preserve"> </w:t>
      </w:r>
      <w:r>
        <w:t>архитектуры</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(по</w:t>
      </w:r>
      <w:r>
        <w:rPr>
          <w:spacing w:val="-57"/>
        </w:rPr>
        <w:t xml:space="preserve"> </w:t>
      </w:r>
      <w:r>
        <w:t>фотографиям в условиях урока); анализировать и характеризовать особенности и составные</w:t>
      </w:r>
      <w:r>
        <w:rPr>
          <w:spacing w:val="1"/>
        </w:rPr>
        <w:t xml:space="preserve"> </w:t>
      </w:r>
      <w:r>
        <w:t>части рассматриваемых</w:t>
      </w:r>
      <w:r>
        <w:rPr>
          <w:spacing w:val="1"/>
        </w:rPr>
        <w:t xml:space="preserve"> </w:t>
      </w:r>
      <w:r>
        <w:t>зданий.</w:t>
      </w:r>
    </w:p>
    <w:p>
      <w:pPr>
        <w:pStyle w:val="8"/>
        <w:spacing w:line="360" w:lineRule="auto"/>
        <w:ind w:right="253" w:firstLine="708"/>
      </w:pPr>
      <w:r>
        <w:t>Осваивать</w:t>
      </w:r>
      <w:r>
        <w:rPr>
          <w:spacing w:val="1"/>
        </w:rPr>
        <w:t xml:space="preserve"> </w:t>
      </w:r>
      <w:r>
        <w:t>приёмы</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складывания</w:t>
      </w:r>
      <w:r>
        <w:rPr>
          <w:spacing w:val="1"/>
        </w:rPr>
        <w:t xml:space="preserve"> </w:t>
      </w:r>
      <w:r>
        <w:t>объёмных</w:t>
      </w:r>
      <w:r>
        <w:rPr>
          <w:spacing w:val="1"/>
        </w:rPr>
        <w:t xml:space="preserve"> </w:t>
      </w:r>
      <w:r>
        <w:t>простых</w:t>
      </w:r>
      <w:r>
        <w:rPr>
          <w:spacing w:val="1"/>
        </w:rPr>
        <w:t xml:space="preserve"> </w:t>
      </w:r>
      <w:r>
        <w:t>геометрических</w:t>
      </w:r>
      <w:r>
        <w:rPr>
          <w:spacing w:val="1"/>
        </w:rPr>
        <w:t xml:space="preserve"> </w:t>
      </w:r>
      <w:r>
        <w:t>тел.</w:t>
      </w:r>
    </w:p>
    <w:p>
      <w:pPr>
        <w:pStyle w:val="8"/>
        <w:spacing w:line="360" w:lineRule="auto"/>
        <w:ind w:right="250" w:firstLine="708"/>
      </w:pPr>
      <w:r>
        <w:t>Приобретать</w:t>
      </w:r>
      <w:r>
        <w:rPr>
          <w:spacing w:val="1"/>
        </w:rPr>
        <w:t xml:space="preserve"> </w:t>
      </w:r>
      <w:r>
        <w:t>опыт</w:t>
      </w:r>
      <w:r>
        <w:rPr>
          <w:spacing w:val="1"/>
        </w:rPr>
        <w:t xml:space="preserve"> </w:t>
      </w:r>
      <w:r>
        <w:t>пространственного</w:t>
      </w:r>
      <w:r>
        <w:rPr>
          <w:spacing w:val="1"/>
        </w:rPr>
        <w:t xml:space="preserve"> </w:t>
      </w:r>
      <w:r>
        <w:t>макетирования</w:t>
      </w:r>
      <w:r>
        <w:rPr>
          <w:spacing w:val="1"/>
        </w:rPr>
        <w:t xml:space="preserve"> </w:t>
      </w:r>
      <w:r>
        <w:t>(сказочный</w:t>
      </w:r>
      <w:r>
        <w:rPr>
          <w:spacing w:val="1"/>
        </w:rPr>
        <w:t xml:space="preserve"> </w:t>
      </w:r>
      <w:r>
        <w:t>город)</w:t>
      </w:r>
      <w:r>
        <w:rPr>
          <w:spacing w:val="1"/>
        </w:rPr>
        <w:t xml:space="preserve"> </w:t>
      </w:r>
      <w:r>
        <w:t>в</w:t>
      </w:r>
      <w:r>
        <w:rPr>
          <w:spacing w:val="1"/>
        </w:rPr>
        <w:t xml:space="preserve"> </w:t>
      </w:r>
      <w:r>
        <w:t>форме</w:t>
      </w:r>
      <w:r>
        <w:rPr>
          <w:spacing w:val="1"/>
        </w:rPr>
        <w:t xml:space="preserve"> </w:t>
      </w:r>
      <w:r>
        <w:t>коллективной</w:t>
      </w:r>
      <w:r>
        <w:rPr>
          <w:spacing w:val="-3"/>
        </w:rPr>
        <w:t xml:space="preserve"> </w:t>
      </w:r>
      <w:r>
        <w:t>игровой</w:t>
      </w:r>
      <w:r>
        <w:rPr>
          <w:spacing w:val="-2"/>
        </w:rPr>
        <w:t xml:space="preserve"> </w:t>
      </w:r>
      <w:r>
        <w:t>деятельности.</w:t>
      </w:r>
    </w:p>
    <w:p>
      <w:pPr>
        <w:pStyle w:val="8"/>
        <w:spacing w:line="360" w:lineRule="auto"/>
        <w:ind w:right="248" w:firstLine="708"/>
      </w:pPr>
      <w:r>
        <w:t>Приобретать представления о конструктивной основе любого предмета и первичные</w:t>
      </w:r>
      <w:r>
        <w:rPr>
          <w:spacing w:val="1"/>
        </w:rPr>
        <w:t xml:space="preserve"> </w:t>
      </w:r>
      <w:r>
        <w:t>навыки</w:t>
      </w:r>
      <w:r>
        <w:rPr>
          <w:spacing w:val="-1"/>
        </w:rPr>
        <w:t xml:space="preserve"> </w:t>
      </w:r>
      <w:r>
        <w:t>анализа</w:t>
      </w:r>
      <w:r>
        <w:rPr>
          <w:spacing w:val="-1"/>
        </w:rPr>
        <w:t xml:space="preserve"> </w:t>
      </w:r>
      <w:r>
        <w:t>его</w:t>
      </w:r>
      <w:r>
        <w:rPr>
          <w:spacing w:val="-1"/>
        </w:rPr>
        <w:t xml:space="preserve"> </w:t>
      </w:r>
      <w:r>
        <w:t>строения.</w:t>
      </w:r>
    </w:p>
    <w:p>
      <w:pPr>
        <w:pStyle w:val="8"/>
        <w:ind w:left="1021"/>
      </w:pPr>
      <w:r>
        <w:t>164.10.3.6.</w:t>
      </w:r>
      <w:r>
        <w:rPr>
          <w:spacing w:val="-6"/>
        </w:rPr>
        <w:t xml:space="preserve"> </w:t>
      </w:r>
      <w:r>
        <w:t>Модуль</w:t>
      </w:r>
      <w:r>
        <w:rPr>
          <w:spacing w:val="-1"/>
        </w:rPr>
        <w:t xml:space="preserve"> </w:t>
      </w:r>
      <w:r>
        <w:t>«Восприятие</w:t>
      </w:r>
      <w:r>
        <w:rPr>
          <w:spacing w:val="-6"/>
        </w:rPr>
        <w:t xml:space="preserve"> </w:t>
      </w:r>
      <w:r>
        <w:t>произведений</w:t>
      </w:r>
      <w:r>
        <w:rPr>
          <w:spacing w:val="-7"/>
        </w:rPr>
        <w:t xml:space="preserve"> </w:t>
      </w:r>
      <w:r>
        <w:t>искусства».</w:t>
      </w:r>
    </w:p>
    <w:p>
      <w:pPr>
        <w:pStyle w:val="8"/>
        <w:spacing w:before="139" w:line="360" w:lineRule="auto"/>
        <w:ind w:right="248" w:firstLine="708"/>
      </w:pPr>
      <w:r>
        <w:t>Приобретать</w:t>
      </w:r>
      <w:r>
        <w:rPr>
          <w:spacing w:val="1"/>
        </w:rPr>
        <w:t xml:space="preserve"> </w:t>
      </w:r>
      <w:r>
        <w:t>умения</w:t>
      </w:r>
      <w:r>
        <w:rPr>
          <w:spacing w:val="1"/>
        </w:rPr>
        <w:t xml:space="preserve"> </w:t>
      </w:r>
      <w:r>
        <w:t>рассматривать,</w:t>
      </w:r>
      <w:r>
        <w:rPr>
          <w:spacing w:val="1"/>
        </w:rPr>
        <w:t xml:space="preserve"> </w:t>
      </w:r>
      <w:r>
        <w:t>анализировать</w:t>
      </w:r>
      <w:r>
        <w:rPr>
          <w:spacing w:val="1"/>
        </w:rPr>
        <w:t xml:space="preserve"> </w:t>
      </w:r>
      <w:r>
        <w:t>детские</w:t>
      </w:r>
      <w:r>
        <w:rPr>
          <w:spacing w:val="1"/>
        </w:rPr>
        <w:t xml:space="preserve"> </w:t>
      </w:r>
      <w:r>
        <w:t>рисунки</w:t>
      </w:r>
      <w:r>
        <w:rPr>
          <w:spacing w:val="1"/>
        </w:rPr>
        <w:t xml:space="preserve"> </w:t>
      </w:r>
      <w:r>
        <w:t>с</w:t>
      </w:r>
      <w:r>
        <w:rPr>
          <w:spacing w:val="1"/>
        </w:rPr>
        <w:t xml:space="preserve"> </w:t>
      </w:r>
      <w:r>
        <w:t>позиций</w:t>
      </w:r>
      <w:r>
        <w:rPr>
          <w:spacing w:val="1"/>
        </w:rPr>
        <w:t xml:space="preserve"> </w:t>
      </w:r>
      <w:r>
        <w:t>их</w:t>
      </w:r>
      <w:r>
        <w:rPr>
          <w:spacing w:val="-57"/>
        </w:rPr>
        <w:t xml:space="preserve"> </w:t>
      </w:r>
      <w:r>
        <w:t>содержания</w:t>
      </w:r>
      <w:r>
        <w:rPr>
          <w:spacing w:val="1"/>
        </w:rPr>
        <w:t xml:space="preserve"> </w:t>
      </w:r>
      <w:r>
        <w:t>и</w:t>
      </w:r>
      <w:r>
        <w:rPr>
          <w:spacing w:val="1"/>
        </w:rPr>
        <w:t xml:space="preserve"> </w:t>
      </w:r>
      <w:r>
        <w:t>сюжета,</w:t>
      </w:r>
      <w:r>
        <w:rPr>
          <w:spacing w:val="1"/>
        </w:rPr>
        <w:t xml:space="preserve"> </w:t>
      </w:r>
      <w:r>
        <w:t>настроения, композиции</w:t>
      </w:r>
      <w:r>
        <w:rPr>
          <w:spacing w:val="1"/>
        </w:rPr>
        <w:t xml:space="preserve"> </w:t>
      </w:r>
      <w:r>
        <w:t>(расположения на листе),</w:t>
      </w:r>
      <w:r>
        <w:rPr>
          <w:spacing w:val="1"/>
        </w:rPr>
        <w:t xml:space="preserve"> </w:t>
      </w:r>
      <w:r>
        <w:t>цвета,</w:t>
      </w:r>
      <w:r>
        <w:rPr>
          <w:spacing w:val="1"/>
        </w:rPr>
        <w:t xml:space="preserve"> </w:t>
      </w:r>
      <w:r>
        <w:t>а</w:t>
      </w:r>
      <w:r>
        <w:rPr>
          <w:spacing w:val="1"/>
        </w:rPr>
        <w:t xml:space="preserve"> </w:t>
      </w:r>
      <w:r>
        <w:t>также</w:t>
      </w:r>
      <w:r>
        <w:rPr>
          <w:spacing w:val="1"/>
        </w:rPr>
        <w:t xml:space="preserve"> </w:t>
      </w:r>
      <w:r>
        <w:t>соответствия</w:t>
      </w:r>
      <w:r>
        <w:rPr>
          <w:spacing w:val="1"/>
        </w:rPr>
        <w:t xml:space="preserve"> </w:t>
      </w:r>
      <w:r>
        <w:t>учебной задаче, поставленной</w:t>
      </w:r>
      <w:r>
        <w:rPr>
          <w:spacing w:val="2"/>
        </w:rPr>
        <w:t xml:space="preserve"> </w:t>
      </w:r>
      <w:r>
        <w:t>учителем.</w:t>
      </w:r>
    </w:p>
    <w:p>
      <w:pPr>
        <w:pStyle w:val="8"/>
        <w:spacing w:line="360" w:lineRule="auto"/>
        <w:ind w:right="258" w:firstLine="708"/>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природы</w:t>
      </w:r>
      <w:r>
        <w:rPr>
          <w:spacing w:val="1"/>
        </w:rPr>
        <w:t xml:space="preserve"> </w:t>
      </w:r>
      <w:r>
        <w:t>на</w:t>
      </w:r>
      <w:r>
        <w:rPr>
          <w:spacing w:val="1"/>
        </w:rPr>
        <w:t xml:space="preserve"> </w:t>
      </w:r>
      <w:r>
        <w:t>основе</w:t>
      </w:r>
      <w:r>
        <w:rPr>
          <w:spacing w:val="1"/>
        </w:rPr>
        <w:t xml:space="preserve"> </w:t>
      </w:r>
      <w:r>
        <w:t>эмоциональных</w:t>
      </w:r>
      <w:r>
        <w:rPr>
          <w:spacing w:val="1"/>
        </w:rPr>
        <w:t xml:space="preserve"> </w:t>
      </w:r>
      <w:r>
        <w:t>впечатлений</w:t>
      </w:r>
      <w:r>
        <w:rPr>
          <w:spacing w:val="-1"/>
        </w:rPr>
        <w:t xml:space="preserve"> </w:t>
      </w:r>
      <w:r>
        <w:t>с учётом</w:t>
      </w:r>
      <w:r>
        <w:rPr>
          <w:spacing w:val="3"/>
        </w:rPr>
        <w:t xml:space="preserve"> </w:t>
      </w:r>
      <w:r>
        <w:t>учебных задач</w:t>
      </w:r>
      <w:r>
        <w:rPr>
          <w:spacing w:val="-2"/>
        </w:rPr>
        <w:t xml:space="preserve"> </w:t>
      </w:r>
      <w:r>
        <w:t>и визуальной</w:t>
      </w:r>
      <w:r>
        <w:rPr>
          <w:spacing w:val="2"/>
        </w:rPr>
        <w:t xml:space="preserve"> </w:t>
      </w:r>
      <w:r>
        <w:t>установки</w:t>
      </w:r>
      <w:r>
        <w:rPr>
          <w:spacing w:val="2"/>
        </w:rPr>
        <w:t xml:space="preserve"> </w:t>
      </w:r>
      <w:r>
        <w:t>учителя.</w:t>
      </w:r>
    </w:p>
    <w:p>
      <w:pPr>
        <w:pStyle w:val="8"/>
        <w:spacing w:line="360" w:lineRule="auto"/>
        <w:ind w:right="260" w:firstLine="708"/>
      </w:pPr>
      <w:r>
        <w:t>Приобретать опыт художественного наблюдения предметной среды жизни человека в</w:t>
      </w:r>
      <w:r>
        <w:rPr>
          <w:spacing w:val="1"/>
        </w:rPr>
        <w:t xml:space="preserve"> </w:t>
      </w:r>
      <w:r>
        <w:t>зависимости от</w:t>
      </w:r>
      <w:r>
        <w:rPr>
          <w:spacing w:val="-1"/>
        </w:rPr>
        <w:t xml:space="preserve"> </w:t>
      </w:r>
      <w:r>
        <w:t>поставленной</w:t>
      </w:r>
      <w:r>
        <w:rPr>
          <w:spacing w:val="-1"/>
        </w:rPr>
        <w:t xml:space="preserve"> </w:t>
      </w:r>
      <w:r>
        <w:t>аналитической</w:t>
      </w:r>
      <w:r>
        <w:rPr>
          <w:spacing w:val="-1"/>
        </w:rPr>
        <w:t xml:space="preserve"> </w:t>
      </w:r>
      <w:r>
        <w:t>и</w:t>
      </w:r>
      <w:r>
        <w:rPr>
          <w:spacing w:val="-2"/>
        </w:rPr>
        <w:t xml:space="preserve"> </w:t>
      </w:r>
      <w:r>
        <w:t>эстетической</w:t>
      </w:r>
      <w:r>
        <w:rPr>
          <w:spacing w:val="-1"/>
        </w:rPr>
        <w:t xml:space="preserve"> </w:t>
      </w:r>
      <w:r>
        <w:t>задачи</w:t>
      </w:r>
      <w:r>
        <w:rPr>
          <w:spacing w:val="-1"/>
        </w:rPr>
        <w:t xml:space="preserve"> </w:t>
      </w:r>
      <w:r>
        <w:t>(установки).</w:t>
      </w:r>
    </w:p>
    <w:p>
      <w:pPr>
        <w:pStyle w:val="8"/>
        <w:spacing w:line="360" w:lineRule="auto"/>
        <w:ind w:right="256" w:firstLine="708"/>
      </w:pPr>
      <w:r>
        <w:t>Осваивать</w:t>
      </w:r>
      <w:r>
        <w:rPr>
          <w:spacing w:val="1"/>
        </w:rPr>
        <w:t xml:space="preserve"> </w:t>
      </w:r>
      <w:r>
        <w:t>опыт</w:t>
      </w:r>
      <w:r>
        <w:rPr>
          <w:spacing w:val="1"/>
        </w:rPr>
        <w:t xml:space="preserve"> </w:t>
      </w:r>
      <w:r>
        <w:t>эстетического</w:t>
      </w:r>
      <w:r>
        <w:rPr>
          <w:spacing w:val="1"/>
        </w:rPr>
        <w:t xml:space="preserve"> </w:t>
      </w:r>
      <w:r>
        <w:t>восприятия</w:t>
      </w:r>
      <w:r>
        <w:rPr>
          <w:spacing w:val="1"/>
        </w:rPr>
        <w:t xml:space="preserve"> </w:t>
      </w:r>
      <w:r>
        <w:t>и</w:t>
      </w:r>
      <w:r>
        <w:rPr>
          <w:spacing w:val="1"/>
        </w:rPr>
        <w:t xml:space="preserve"> </w:t>
      </w:r>
      <w:r>
        <w:t>аналитического</w:t>
      </w:r>
      <w:r>
        <w:rPr>
          <w:spacing w:val="1"/>
        </w:rPr>
        <w:t xml:space="preserve"> </w:t>
      </w:r>
      <w:r>
        <w:t>наблюдения</w:t>
      </w:r>
      <w:r>
        <w:rPr>
          <w:spacing w:val="1"/>
        </w:rPr>
        <w:t xml:space="preserve"> </w:t>
      </w:r>
      <w:r>
        <w:t>архитектурных построек.</w:t>
      </w:r>
    </w:p>
    <w:p>
      <w:pPr>
        <w:pStyle w:val="8"/>
        <w:spacing w:line="360" w:lineRule="auto"/>
        <w:ind w:right="250" w:firstLine="708"/>
      </w:pPr>
      <w:r>
        <w:t>Осваивать</w:t>
      </w:r>
      <w:r>
        <w:rPr>
          <w:spacing w:val="1"/>
        </w:rPr>
        <w:t xml:space="preserve"> </w:t>
      </w:r>
      <w:r>
        <w:t>опыт</w:t>
      </w:r>
      <w:r>
        <w:rPr>
          <w:spacing w:val="1"/>
        </w:rPr>
        <w:t xml:space="preserve"> </w:t>
      </w:r>
      <w:r>
        <w:t>эстетического,</w:t>
      </w:r>
      <w:r>
        <w:rPr>
          <w:spacing w:val="1"/>
        </w:rPr>
        <w:t xml:space="preserve"> </w:t>
      </w:r>
      <w:r>
        <w:t>эмоционального</w:t>
      </w:r>
      <w:r>
        <w:rPr>
          <w:spacing w:val="1"/>
        </w:rPr>
        <w:t xml:space="preserve"> </w:t>
      </w:r>
      <w:r>
        <w:t>общения</w:t>
      </w:r>
      <w:r>
        <w:rPr>
          <w:spacing w:val="1"/>
        </w:rPr>
        <w:t xml:space="preserve"> </w:t>
      </w:r>
      <w:r>
        <w:t>со</w:t>
      </w:r>
      <w:r>
        <w:rPr>
          <w:spacing w:val="1"/>
        </w:rPr>
        <w:t xml:space="preserve"> </w:t>
      </w:r>
      <w:r>
        <w:t>станковой</w:t>
      </w:r>
      <w:r>
        <w:rPr>
          <w:spacing w:val="1"/>
        </w:rPr>
        <w:t xml:space="preserve"> </w:t>
      </w:r>
      <w:r>
        <w:t>картиной,</w:t>
      </w:r>
      <w:r>
        <w:rPr>
          <w:spacing w:val="1"/>
        </w:rPr>
        <w:t xml:space="preserve"> </w:t>
      </w:r>
      <w:r>
        <w:t>понимать</w:t>
      </w:r>
      <w:r>
        <w:rPr>
          <w:spacing w:val="1"/>
        </w:rPr>
        <w:t xml:space="preserve"> </w:t>
      </w:r>
      <w:r>
        <w:t>значение</w:t>
      </w:r>
      <w:r>
        <w:rPr>
          <w:spacing w:val="1"/>
        </w:rPr>
        <w:t xml:space="preserve"> </w:t>
      </w:r>
      <w:r>
        <w:t>зрительских</w:t>
      </w:r>
      <w:r>
        <w:rPr>
          <w:spacing w:val="1"/>
        </w:rPr>
        <w:t xml:space="preserve"> </w:t>
      </w:r>
      <w:r>
        <w:t>умений</w:t>
      </w:r>
      <w:r>
        <w:rPr>
          <w:spacing w:val="1"/>
        </w:rPr>
        <w:t xml:space="preserve"> </w:t>
      </w:r>
      <w:r>
        <w:t>и</w:t>
      </w:r>
      <w:r>
        <w:rPr>
          <w:spacing w:val="1"/>
        </w:rPr>
        <w:t xml:space="preserve"> </w:t>
      </w:r>
      <w:r>
        <w:t>специальных</w:t>
      </w:r>
      <w:r>
        <w:rPr>
          <w:spacing w:val="1"/>
        </w:rPr>
        <w:t xml:space="preserve"> </w:t>
      </w:r>
      <w:r>
        <w:t>знаний;</w:t>
      </w:r>
      <w:r>
        <w:rPr>
          <w:spacing w:val="1"/>
        </w:rPr>
        <w:t xml:space="preserve"> </w:t>
      </w:r>
      <w:r>
        <w:t>приобретать</w:t>
      </w:r>
      <w:r>
        <w:rPr>
          <w:spacing w:val="61"/>
        </w:rPr>
        <w:t xml:space="preserve"> </w:t>
      </w:r>
      <w:r>
        <w:t>опыт</w:t>
      </w:r>
      <w:r>
        <w:rPr>
          <w:spacing w:val="1"/>
        </w:rPr>
        <w:t xml:space="preserve"> </w:t>
      </w:r>
      <w:r>
        <w:t>восприятия</w:t>
      </w:r>
      <w:r>
        <w:rPr>
          <w:spacing w:val="1"/>
        </w:rPr>
        <w:t xml:space="preserve"> </w:t>
      </w:r>
      <w:r>
        <w:t>картин</w:t>
      </w:r>
      <w:r>
        <w:rPr>
          <w:spacing w:val="1"/>
        </w:rPr>
        <w:t xml:space="preserve"> </w:t>
      </w:r>
      <w:r>
        <w:t>со</w:t>
      </w:r>
      <w:r>
        <w:rPr>
          <w:spacing w:val="1"/>
        </w:rPr>
        <w:t xml:space="preserve"> </w:t>
      </w:r>
      <w:r>
        <w:t>сказочным</w:t>
      </w:r>
      <w:r>
        <w:rPr>
          <w:spacing w:val="1"/>
        </w:rPr>
        <w:t xml:space="preserve"> </w:t>
      </w:r>
      <w:r>
        <w:t>сюжетом</w:t>
      </w:r>
      <w:r>
        <w:rPr>
          <w:spacing w:val="1"/>
        </w:rPr>
        <w:t xml:space="preserve"> </w:t>
      </w:r>
      <w:r>
        <w:t>(В.М. Васнецова,</w:t>
      </w:r>
      <w:r>
        <w:rPr>
          <w:spacing w:val="1"/>
        </w:rPr>
        <w:t xml:space="preserve"> </w:t>
      </w:r>
      <w:r>
        <w:t>М.А. Врубеля</w:t>
      </w:r>
      <w:r>
        <w:rPr>
          <w:spacing w:val="1"/>
        </w:rPr>
        <w:t xml:space="preserve"> </w:t>
      </w:r>
      <w:r>
        <w:t>и</w:t>
      </w:r>
      <w:r>
        <w:rPr>
          <w:spacing w:val="1"/>
        </w:rPr>
        <w:t xml:space="preserve"> </w:t>
      </w:r>
      <w:r>
        <w:t>других</w:t>
      </w:r>
      <w:r>
        <w:rPr>
          <w:spacing w:val="-57"/>
        </w:rPr>
        <w:t xml:space="preserve"> </w:t>
      </w:r>
      <w:r>
        <w:t>художников по выбору учителя), а также произведений с ярко выраженным эмоциональным</w:t>
      </w:r>
      <w:r>
        <w:rPr>
          <w:spacing w:val="1"/>
        </w:rPr>
        <w:t xml:space="preserve"> </w:t>
      </w:r>
      <w:r>
        <w:t>настроением</w:t>
      </w:r>
      <w:r>
        <w:rPr>
          <w:spacing w:val="-2"/>
        </w:rPr>
        <w:t xml:space="preserve"> </w:t>
      </w:r>
      <w:r>
        <w:t>(например, натюрморты</w:t>
      </w:r>
      <w:r>
        <w:rPr>
          <w:spacing w:val="2"/>
        </w:rPr>
        <w:t xml:space="preserve"> </w:t>
      </w:r>
      <w:r>
        <w:t>В.</w:t>
      </w:r>
      <w:r>
        <w:rPr>
          <w:spacing w:val="-1"/>
        </w:rPr>
        <w:t xml:space="preserve"> </w:t>
      </w:r>
      <w:r>
        <w:t>Ван Гога</w:t>
      </w:r>
      <w:r>
        <w:rPr>
          <w:spacing w:val="-1"/>
        </w:rPr>
        <w:t xml:space="preserve"> </w:t>
      </w:r>
      <w:r>
        <w:t>или</w:t>
      </w:r>
      <w:r>
        <w:rPr>
          <w:spacing w:val="1"/>
        </w:rPr>
        <w:t xml:space="preserve"> </w:t>
      </w:r>
      <w:r>
        <w:t>А.</w:t>
      </w:r>
      <w:r>
        <w:rPr>
          <w:spacing w:val="-2"/>
        </w:rPr>
        <w:t xml:space="preserve"> </w:t>
      </w:r>
      <w:r>
        <w:t>Матисса).</w:t>
      </w:r>
    </w:p>
    <w:p>
      <w:pPr>
        <w:pStyle w:val="8"/>
        <w:spacing w:before="1" w:line="360" w:lineRule="auto"/>
        <w:ind w:right="260" w:firstLine="708"/>
      </w:pPr>
      <w:r>
        <w:t>Осваивать новый опыт восприятия художественных иллюстраций в детских книгах и</w:t>
      </w:r>
      <w:r>
        <w:rPr>
          <w:spacing w:val="1"/>
        </w:rPr>
        <w:t xml:space="preserve"> </w:t>
      </w:r>
      <w:r>
        <w:t>отношения</w:t>
      </w:r>
      <w:r>
        <w:rPr>
          <w:spacing w:val="-4"/>
        </w:rPr>
        <w:t xml:space="preserve"> </w:t>
      </w:r>
      <w:r>
        <w:t>к ним</w:t>
      </w:r>
      <w:r>
        <w:rPr>
          <w:spacing w:val="-1"/>
        </w:rPr>
        <w:t xml:space="preserve"> </w:t>
      </w:r>
      <w:r>
        <w:t>в</w:t>
      </w:r>
      <w:r>
        <w:rPr>
          <w:spacing w:val="-1"/>
        </w:rPr>
        <w:t xml:space="preserve"> </w:t>
      </w:r>
      <w:r>
        <w:t>соответствии с</w:t>
      </w:r>
      <w:r>
        <w:rPr>
          <w:spacing w:val="1"/>
        </w:rPr>
        <w:t xml:space="preserve"> </w:t>
      </w:r>
      <w:r>
        <w:t>учебной</w:t>
      </w:r>
      <w:r>
        <w:rPr>
          <w:spacing w:val="2"/>
        </w:rPr>
        <w:t xml:space="preserve"> </w:t>
      </w:r>
      <w:r>
        <w:t>установкой.</w:t>
      </w:r>
    </w:p>
    <w:p>
      <w:pPr>
        <w:pStyle w:val="8"/>
      </w:pPr>
      <w:r>
        <w:t>10.3.7.</w:t>
      </w:r>
      <w:r>
        <w:rPr>
          <w:spacing w:val="-5"/>
        </w:rPr>
        <w:t xml:space="preserve"> </w:t>
      </w:r>
      <w:r>
        <w:t>Модуль</w:t>
      </w:r>
      <w:r>
        <w:rPr>
          <w:spacing w:val="-1"/>
        </w:rPr>
        <w:t xml:space="preserve"> </w:t>
      </w:r>
      <w:r>
        <w:t>«Азбука</w:t>
      </w:r>
      <w:r>
        <w:rPr>
          <w:spacing w:val="-4"/>
        </w:rPr>
        <w:t xml:space="preserve"> </w:t>
      </w:r>
      <w:r>
        <w:t>цифровой</w:t>
      </w:r>
      <w:r>
        <w:rPr>
          <w:spacing w:val="-5"/>
        </w:rPr>
        <w:t xml:space="preserve"> </w:t>
      </w:r>
      <w:r>
        <w:t>графики».</w:t>
      </w:r>
    </w:p>
    <w:p>
      <w:pPr>
        <w:pStyle w:val="8"/>
        <w:spacing w:before="137" w:line="360" w:lineRule="auto"/>
        <w:ind w:right="252" w:firstLine="708"/>
      </w:pPr>
      <w:r>
        <w:t>Приобретать опыт создания фотографий с целью эстетического и целенаправленного</w:t>
      </w:r>
      <w:r>
        <w:rPr>
          <w:spacing w:val="1"/>
        </w:rPr>
        <w:t xml:space="preserve"> </w:t>
      </w:r>
      <w:r>
        <w:t>наблюдения</w:t>
      </w:r>
      <w:r>
        <w:rPr>
          <w:spacing w:val="-3"/>
        </w:rPr>
        <w:t xml:space="preserve"> </w:t>
      </w:r>
      <w:r>
        <w:t>природы.</w:t>
      </w:r>
    </w:p>
    <w:p>
      <w:pPr>
        <w:pStyle w:val="8"/>
        <w:spacing w:line="360" w:lineRule="auto"/>
        <w:ind w:right="260" w:firstLine="708"/>
      </w:pPr>
      <w:r>
        <w:t>Приобретать опыт обсуждения фотографий с точки зрения того, с какой целью сделан</w:t>
      </w:r>
      <w:r>
        <w:rPr>
          <w:spacing w:val="-57"/>
        </w:rPr>
        <w:t xml:space="preserve"> </w:t>
      </w:r>
      <w:r>
        <w:t>снимок,</w:t>
      </w:r>
      <w:r>
        <w:rPr>
          <w:spacing w:val="-1"/>
        </w:rPr>
        <w:t xml:space="preserve"> </w:t>
      </w:r>
      <w:r>
        <w:t>насколько</w:t>
      </w:r>
      <w:r>
        <w:rPr>
          <w:spacing w:val="-1"/>
        </w:rPr>
        <w:t xml:space="preserve"> </w:t>
      </w:r>
      <w:r>
        <w:t>значимо его</w:t>
      </w:r>
      <w:r>
        <w:rPr>
          <w:spacing w:val="-2"/>
        </w:rPr>
        <w:t xml:space="preserve"> </w:t>
      </w:r>
      <w:r>
        <w:t>содержание</w:t>
      </w:r>
      <w:r>
        <w:rPr>
          <w:spacing w:val="-1"/>
        </w:rPr>
        <w:t xml:space="preserve"> </w:t>
      </w:r>
      <w:r>
        <w:t>и</w:t>
      </w:r>
      <w:r>
        <w:rPr>
          <w:spacing w:val="-1"/>
        </w:rPr>
        <w:t xml:space="preserve"> </w:t>
      </w:r>
      <w:r>
        <w:t>какова</w:t>
      </w:r>
      <w:r>
        <w:rPr>
          <w:spacing w:val="-2"/>
        </w:rPr>
        <w:t xml:space="preserve"> </w:t>
      </w:r>
      <w:r>
        <w:t>композиция</w:t>
      </w:r>
      <w:r>
        <w:rPr>
          <w:spacing w:val="-1"/>
        </w:rPr>
        <w:t xml:space="preserve"> </w:t>
      </w:r>
      <w:r>
        <w:t>в</w:t>
      </w:r>
      <w:r>
        <w:rPr>
          <w:spacing w:val="-2"/>
        </w:rPr>
        <w:t xml:space="preserve"> </w:t>
      </w:r>
      <w:r>
        <w:t>кадре.</w:t>
      </w:r>
    </w:p>
    <w:p>
      <w:pPr>
        <w:pStyle w:val="12"/>
        <w:numPr>
          <w:ilvl w:val="1"/>
          <w:numId w:val="26"/>
        </w:numPr>
        <w:tabs>
          <w:tab w:val="left" w:pos="854"/>
        </w:tabs>
        <w:spacing w:before="1"/>
        <w:ind w:left="853" w:hanging="542"/>
        <w:jc w:val="both"/>
        <w:rPr>
          <w:sz w:val="24"/>
        </w:rPr>
      </w:pPr>
      <w:r>
        <w:rPr>
          <w:sz w:val="24"/>
        </w:rPr>
        <w:t>К</w:t>
      </w:r>
      <w:r>
        <w:rPr>
          <w:spacing w:val="66"/>
          <w:sz w:val="24"/>
        </w:rPr>
        <w:t xml:space="preserve"> </w:t>
      </w:r>
      <w:r>
        <w:rPr>
          <w:sz w:val="24"/>
        </w:rPr>
        <w:t>концу</w:t>
      </w:r>
      <w:r>
        <w:rPr>
          <w:spacing w:val="117"/>
          <w:sz w:val="24"/>
        </w:rPr>
        <w:t xml:space="preserve"> </w:t>
      </w:r>
      <w:r>
        <w:rPr>
          <w:sz w:val="24"/>
        </w:rPr>
        <w:t xml:space="preserve">обучения  </w:t>
      </w:r>
      <w:r>
        <w:rPr>
          <w:spacing w:val="4"/>
          <w:sz w:val="24"/>
        </w:rPr>
        <w:t xml:space="preserve"> </w:t>
      </w:r>
      <w:r>
        <w:rPr>
          <w:sz w:val="24"/>
        </w:rPr>
        <w:t xml:space="preserve">во  </w:t>
      </w:r>
      <w:r>
        <w:rPr>
          <w:spacing w:val="4"/>
          <w:sz w:val="24"/>
        </w:rPr>
        <w:t xml:space="preserve"> </w:t>
      </w:r>
      <w:r>
        <w:rPr>
          <w:sz w:val="24"/>
        </w:rPr>
        <w:t xml:space="preserve">2  </w:t>
      </w:r>
      <w:r>
        <w:rPr>
          <w:spacing w:val="4"/>
          <w:sz w:val="24"/>
        </w:rPr>
        <w:t xml:space="preserve"> </w:t>
      </w:r>
      <w:r>
        <w:rPr>
          <w:sz w:val="24"/>
        </w:rPr>
        <w:t xml:space="preserve">классе  </w:t>
      </w:r>
      <w:r>
        <w:rPr>
          <w:spacing w:val="5"/>
          <w:sz w:val="24"/>
        </w:rPr>
        <w:t xml:space="preserve"> </w:t>
      </w:r>
      <w:r>
        <w:rPr>
          <w:sz w:val="24"/>
        </w:rPr>
        <w:t xml:space="preserve">обучающийся  </w:t>
      </w:r>
      <w:r>
        <w:rPr>
          <w:spacing w:val="4"/>
          <w:sz w:val="24"/>
        </w:rPr>
        <w:t xml:space="preserve"> </w:t>
      </w:r>
      <w:r>
        <w:rPr>
          <w:sz w:val="24"/>
        </w:rPr>
        <w:t xml:space="preserve">получит  </w:t>
      </w:r>
      <w:r>
        <w:rPr>
          <w:spacing w:val="5"/>
          <w:sz w:val="24"/>
        </w:rPr>
        <w:t xml:space="preserve"> </w:t>
      </w:r>
      <w:r>
        <w:rPr>
          <w:sz w:val="24"/>
        </w:rPr>
        <w:t xml:space="preserve">следующие  </w:t>
      </w:r>
      <w:r>
        <w:rPr>
          <w:spacing w:val="3"/>
          <w:sz w:val="24"/>
        </w:rPr>
        <w:t xml:space="preserve"> </w:t>
      </w:r>
      <w:r>
        <w:rPr>
          <w:sz w:val="24"/>
        </w:rPr>
        <w:t>предметные</w:t>
      </w:r>
    </w:p>
    <w:p>
      <w:pPr>
        <w:jc w:val="both"/>
        <w:rPr>
          <w:sz w:val="24"/>
        </w:rPr>
        <w:sectPr>
          <w:pgSz w:w="11910" w:h="16850"/>
          <w:pgMar w:top="980" w:right="880" w:bottom="280" w:left="820" w:header="571" w:footer="0" w:gutter="0"/>
          <w:cols w:space="720" w:num="1"/>
        </w:sectPr>
      </w:pPr>
    </w:p>
    <w:p>
      <w:pPr>
        <w:pStyle w:val="8"/>
        <w:spacing w:before="100"/>
      </w:pPr>
      <w:r>
        <w:t>результаты</w:t>
      </w:r>
      <w:r>
        <w:rPr>
          <w:spacing w:val="-2"/>
        </w:rPr>
        <w:t xml:space="preserve"> </w:t>
      </w:r>
      <w:r>
        <w:t>по</w:t>
      </w:r>
      <w:r>
        <w:rPr>
          <w:spacing w:val="-2"/>
        </w:rPr>
        <w:t xml:space="preserve"> </w:t>
      </w:r>
      <w:r>
        <w:t>отдельным</w:t>
      </w:r>
      <w:r>
        <w:rPr>
          <w:spacing w:val="-4"/>
        </w:rPr>
        <w:t xml:space="preserve"> </w:t>
      </w:r>
      <w:r>
        <w:t>темам</w:t>
      </w:r>
      <w:r>
        <w:rPr>
          <w:spacing w:val="-3"/>
        </w:rPr>
        <w:t xml:space="preserve"> </w:t>
      </w:r>
      <w:r>
        <w:t>программы</w:t>
      </w:r>
      <w:r>
        <w:rPr>
          <w:spacing w:val="-2"/>
        </w:rPr>
        <w:t xml:space="preserve"> </w:t>
      </w:r>
      <w:r>
        <w:t>по</w:t>
      </w:r>
      <w:r>
        <w:rPr>
          <w:spacing w:val="-1"/>
        </w:rPr>
        <w:t xml:space="preserve"> </w:t>
      </w:r>
      <w:r>
        <w:t>изобразительному</w:t>
      </w:r>
      <w:r>
        <w:rPr>
          <w:spacing w:val="-7"/>
        </w:rPr>
        <w:t xml:space="preserve"> </w:t>
      </w:r>
      <w:r>
        <w:t>искусству:</w:t>
      </w:r>
    </w:p>
    <w:p>
      <w:pPr>
        <w:pStyle w:val="12"/>
        <w:numPr>
          <w:ilvl w:val="2"/>
          <w:numId w:val="26"/>
        </w:numPr>
        <w:tabs>
          <w:tab w:val="left" w:pos="1034"/>
        </w:tabs>
        <w:spacing w:before="137"/>
        <w:ind w:left="1033" w:hanging="722"/>
        <w:jc w:val="both"/>
        <w:rPr>
          <w:sz w:val="24"/>
        </w:rPr>
      </w:pPr>
      <w:r>
        <w:rPr>
          <w:sz w:val="24"/>
        </w:rPr>
        <w:t>Модуль</w:t>
      </w:r>
      <w:r>
        <w:rPr>
          <w:spacing w:val="-3"/>
          <w:sz w:val="24"/>
        </w:rPr>
        <w:t xml:space="preserve"> </w:t>
      </w:r>
      <w:r>
        <w:rPr>
          <w:sz w:val="24"/>
        </w:rPr>
        <w:t>«Графика».</w:t>
      </w:r>
    </w:p>
    <w:p>
      <w:pPr>
        <w:pStyle w:val="8"/>
        <w:spacing w:before="140" w:line="360" w:lineRule="auto"/>
        <w:ind w:right="259" w:firstLine="708"/>
      </w:pPr>
      <w:r>
        <w:t>Осваивать особенности и приёмы работы новыми графическими художественными</w:t>
      </w:r>
      <w:r>
        <w:rPr>
          <w:spacing w:val="1"/>
        </w:rPr>
        <w:t xml:space="preserve"> </w:t>
      </w:r>
      <w:r>
        <w:t>материалами;</w:t>
      </w:r>
      <w:r>
        <w:rPr>
          <w:spacing w:val="1"/>
        </w:rPr>
        <w:t xml:space="preserve"> </w:t>
      </w:r>
      <w:r>
        <w:t>осваивать</w:t>
      </w:r>
      <w:r>
        <w:rPr>
          <w:spacing w:val="1"/>
        </w:rPr>
        <w:t xml:space="preserve"> </w:t>
      </w:r>
      <w:r>
        <w:t>выразительные</w:t>
      </w:r>
      <w:r>
        <w:rPr>
          <w:spacing w:val="1"/>
        </w:rPr>
        <w:t xml:space="preserve"> </w:t>
      </w:r>
      <w:r>
        <w:t>свойства</w:t>
      </w:r>
      <w:r>
        <w:rPr>
          <w:spacing w:val="1"/>
        </w:rPr>
        <w:t xml:space="preserve"> </w:t>
      </w:r>
      <w:r>
        <w:t>твёрдых,</w:t>
      </w:r>
      <w:r>
        <w:rPr>
          <w:spacing w:val="1"/>
        </w:rPr>
        <w:t xml:space="preserve"> </w:t>
      </w:r>
      <w:r>
        <w:t>сухих,</w:t>
      </w:r>
      <w:r>
        <w:rPr>
          <w:spacing w:val="1"/>
        </w:rPr>
        <w:t xml:space="preserve"> </w:t>
      </w:r>
      <w:r>
        <w:t>мягких</w:t>
      </w:r>
      <w:r>
        <w:rPr>
          <w:spacing w:val="1"/>
        </w:rPr>
        <w:t xml:space="preserve"> </w:t>
      </w:r>
      <w:r>
        <w:t>и</w:t>
      </w:r>
      <w:r>
        <w:rPr>
          <w:spacing w:val="1"/>
        </w:rPr>
        <w:t xml:space="preserve"> </w:t>
      </w:r>
      <w:r>
        <w:t>жидких</w:t>
      </w:r>
      <w:r>
        <w:rPr>
          <w:spacing w:val="1"/>
        </w:rPr>
        <w:t xml:space="preserve"> </w:t>
      </w:r>
      <w:r>
        <w:t>графических</w:t>
      </w:r>
      <w:r>
        <w:rPr>
          <w:spacing w:val="1"/>
        </w:rPr>
        <w:t xml:space="preserve"> </w:t>
      </w:r>
      <w:r>
        <w:t>материалов.</w:t>
      </w:r>
    </w:p>
    <w:p>
      <w:pPr>
        <w:pStyle w:val="8"/>
        <w:spacing w:line="360" w:lineRule="auto"/>
        <w:ind w:right="257" w:firstLine="708"/>
      </w:pPr>
      <w:r>
        <w:t>Приобретать</w:t>
      </w:r>
      <w:r>
        <w:rPr>
          <w:spacing w:val="1"/>
        </w:rPr>
        <w:t xml:space="preserve"> </w:t>
      </w:r>
      <w:r>
        <w:t>навыки</w:t>
      </w:r>
      <w:r>
        <w:rPr>
          <w:spacing w:val="1"/>
        </w:rPr>
        <w:t xml:space="preserve"> </w:t>
      </w:r>
      <w:r>
        <w:t>изображения</w:t>
      </w:r>
      <w:r>
        <w:rPr>
          <w:spacing w:val="1"/>
        </w:rPr>
        <w:t xml:space="preserve"> </w:t>
      </w:r>
      <w:r>
        <w:t>на</w:t>
      </w:r>
      <w:r>
        <w:rPr>
          <w:spacing w:val="1"/>
        </w:rPr>
        <w:t xml:space="preserve"> </w:t>
      </w:r>
      <w:r>
        <w:t>основе</w:t>
      </w:r>
      <w:r>
        <w:rPr>
          <w:spacing w:val="1"/>
        </w:rPr>
        <w:t xml:space="preserve"> </w:t>
      </w:r>
      <w:r>
        <w:t>разной</w:t>
      </w:r>
      <w:r>
        <w:rPr>
          <w:spacing w:val="1"/>
        </w:rPr>
        <w:t xml:space="preserve"> </w:t>
      </w:r>
      <w:r>
        <w:t>по</w:t>
      </w:r>
      <w:r>
        <w:rPr>
          <w:spacing w:val="1"/>
        </w:rPr>
        <w:t xml:space="preserve"> </w:t>
      </w:r>
      <w:r>
        <w:t>характеру</w:t>
      </w:r>
      <w:r>
        <w:rPr>
          <w:spacing w:val="1"/>
        </w:rPr>
        <w:t xml:space="preserve"> </w:t>
      </w:r>
      <w:r>
        <w:t>и</w:t>
      </w:r>
      <w:r>
        <w:rPr>
          <w:spacing w:val="61"/>
        </w:rPr>
        <w:t xml:space="preserve"> </w:t>
      </w:r>
      <w:r>
        <w:t>способу</w:t>
      </w:r>
      <w:r>
        <w:rPr>
          <w:spacing w:val="1"/>
        </w:rPr>
        <w:t xml:space="preserve"> </w:t>
      </w:r>
      <w:r>
        <w:t>наложения</w:t>
      </w:r>
      <w:r>
        <w:rPr>
          <w:spacing w:val="-1"/>
        </w:rPr>
        <w:t xml:space="preserve"> </w:t>
      </w:r>
      <w:r>
        <w:t>линии.</w:t>
      </w:r>
    </w:p>
    <w:p>
      <w:pPr>
        <w:pStyle w:val="8"/>
        <w:spacing w:line="360" w:lineRule="auto"/>
        <w:ind w:right="259" w:firstLine="708"/>
      </w:pPr>
      <w:r>
        <w:t>Овладевать понятием «ритм» и навыками ритмической организации изображения как</w:t>
      </w:r>
      <w:r>
        <w:rPr>
          <w:spacing w:val="1"/>
        </w:rPr>
        <w:t xml:space="preserve"> </w:t>
      </w:r>
      <w:r>
        <w:t>необходимой</w:t>
      </w:r>
      <w:r>
        <w:rPr>
          <w:spacing w:val="-1"/>
        </w:rPr>
        <w:t xml:space="preserve"> </w:t>
      </w:r>
      <w:r>
        <w:t>композиционной основы</w:t>
      </w:r>
      <w:r>
        <w:rPr>
          <w:spacing w:val="-2"/>
        </w:rPr>
        <w:t xml:space="preserve"> </w:t>
      </w:r>
      <w:r>
        <w:t>выражения содержания.</w:t>
      </w:r>
    </w:p>
    <w:p>
      <w:pPr>
        <w:pStyle w:val="8"/>
        <w:spacing w:line="360" w:lineRule="auto"/>
        <w:ind w:right="260" w:firstLine="708"/>
      </w:pPr>
      <w:r>
        <w:t>Осваивать</w:t>
      </w:r>
      <w:r>
        <w:rPr>
          <w:spacing w:val="1"/>
        </w:rPr>
        <w:t xml:space="preserve"> </w:t>
      </w:r>
      <w:r>
        <w:t>навык</w:t>
      </w:r>
      <w:r>
        <w:rPr>
          <w:spacing w:val="1"/>
        </w:rPr>
        <w:t xml:space="preserve"> </w:t>
      </w:r>
      <w:r>
        <w:t>визуального</w:t>
      </w:r>
      <w:r>
        <w:rPr>
          <w:spacing w:val="1"/>
        </w:rPr>
        <w:t xml:space="preserve"> </w:t>
      </w:r>
      <w:r>
        <w:t>сравнения</w:t>
      </w:r>
      <w:r>
        <w:rPr>
          <w:spacing w:val="1"/>
        </w:rPr>
        <w:t xml:space="preserve"> </w:t>
      </w:r>
      <w:r>
        <w:t>пространственных</w:t>
      </w:r>
      <w:r>
        <w:rPr>
          <w:spacing w:val="1"/>
        </w:rPr>
        <w:t xml:space="preserve"> </w:t>
      </w:r>
      <w:r>
        <w:t>величин,</w:t>
      </w:r>
      <w:r>
        <w:rPr>
          <w:spacing w:val="1"/>
        </w:rPr>
        <w:t xml:space="preserve"> </w:t>
      </w:r>
      <w:r>
        <w:t>приобретать</w:t>
      </w:r>
      <w:r>
        <w:rPr>
          <w:spacing w:val="1"/>
        </w:rPr>
        <w:t xml:space="preserve"> </w:t>
      </w:r>
      <w:r>
        <w:t>умения</w:t>
      </w:r>
      <w:r>
        <w:rPr>
          <w:spacing w:val="1"/>
        </w:rPr>
        <w:t xml:space="preserve"> </w:t>
      </w:r>
      <w:r>
        <w:t>соотносить</w:t>
      </w:r>
      <w:r>
        <w:rPr>
          <w:spacing w:val="1"/>
        </w:rPr>
        <w:t xml:space="preserve"> </w:t>
      </w:r>
      <w:r>
        <w:t>пропорции</w:t>
      </w:r>
      <w:r>
        <w:rPr>
          <w:spacing w:val="1"/>
        </w:rPr>
        <w:t xml:space="preserve"> </w:t>
      </w:r>
      <w:r>
        <w:t>в</w:t>
      </w:r>
      <w:r>
        <w:rPr>
          <w:spacing w:val="1"/>
        </w:rPr>
        <w:t xml:space="preserve"> </w:t>
      </w:r>
      <w:r>
        <w:t>рисунках</w:t>
      </w:r>
      <w:r>
        <w:rPr>
          <w:spacing w:val="1"/>
        </w:rPr>
        <w:t xml:space="preserve"> </w:t>
      </w:r>
      <w:r>
        <w:t>птиц</w:t>
      </w:r>
      <w:r>
        <w:rPr>
          <w:spacing w:val="1"/>
        </w:rPr>
        <w:t xml:space="preserve"> </w:t>
      </w:r>
      <w:r>
        <w:t>и</w:t>
      </w:r>
      <w:r>
        <w:rPr>
          <w:spacing w:val="1"/>
        </w:rPr>
        <w:t xml:space="preserve"> </w:t>
      </w:r>
      <w:r>
        <w:t>животных</w:t>
      </w:r>
      <w:r>
        <w:rPr>
          <w:spacing w:val="1"/>
        </w:rPr>
        <w:t xml:space="preserve"> </w:t>
      </w:r>
      <w:r>
        <w:t>(с</w:t>
      </w:r>
      <w:r>
        <w:rPr>
          <w:spacing w:val="1"/>
        </w:rPr>
        <w:t xml:space="preserve"> </w:t>
      </w:r>
      <w:r>
        <w:t>опорой</w:t>
      </w:r>
      <w:r>
        <w:rPr>
          <w:spacing w:val="1"/>
        </w:rPr>
        <w:t xml:space="preserve"> </w:t>
      </w:r>
      <w:r>
        <w:t>на</w:t>
      </w:r>
      <w:r>
        <w:rPr>
          <w:spacing w:val="1"/>
        </w:rPr>
        <w:t xml:space="preserve"> </w:t>
      </w:r>
      <w:r>
        <w:t>зрительские</w:t>
      </w:r>
      <w:r>
        <w:rPr>
          <w:spacing w:val="1"/>
        </w:rPr>
        <w:t xml:space="preserve"> </w:t>
      </w:r>
      <w:r>
        <w:t>впечатления</w:t>
      </w:r>
      <w:r>
        <w:rPr>
          <w:spacing w:val="-1"/>
        </w:rPr>
        <w:t xml:space="preserve"> </w:t>
      </w:r>
      <w:r>
        <w:t>и анализ).</w:t>
      </w:r>
    </w:p>
    <w:p>
      <w:pPr>
        <w:pStyle w:val="8"/>
        <w:spacing w:before="1" w:line="360" w:lineRule="auto"/>
        <w:ind w:right="257" w:firstLine="708"/>
      </w:pPr>
      <w:r>
        <w:t>Приобретать</w:t>
      </w:r>
      <w:r>
        <w:rPr>
          <w:spacing w:val="1"/>
        </w:rPr>
        <w:t xml:space="preserve"> </w:t>
      </w:r>
      <w:r>
        <w:t>умение</w:t>
      </w:r>
      <w:r>
        <w:rPr>
          <w:spacing w:val="1"/>
        </w:rPr>
        <w:t xml:space="preserve"> </w:t>
      </w:r>
      <w:r>
        <w:t>вести</w:t>
      </w:r>
      <w:r>
        <w:rPr>
          <w:spacing w:val="1"/>
        </w:rPr>
        <w:t xml:space="preserve"> </w:t>
      </w:r>
      <w:r>
        <w:t>рисунок</w:t>
      </w:r>
      <w:r>
        <w:rPr>
          <w:spacing w:val="1"/>
        </w:rPr>
        <w:t xml:space="preserve"> </w:t>
      </w:r>
      <w:r>
        <w:t>с</w:t>
      </w:r>
      <w:r>
        <w:rPr>
          <w:spacing w:val="1"/>
        </w:rPr>
        <w:t xml:space="preserve"> </w:t>
      </w:r>
      <w:r>
        <w:t>натуры,</w:t>
      </w:r>
      <w:r>
        <w:rPr>
          <w:spacing w:val="1"/>
        </w:rPr>
        <w:t xml:space="preserve"> </w:t>
      </w:r>
      <w:r>
        <w:t>видеть</w:t>
      </w:r>
      <w:r>
        <w:rPr>
          <w:spacing w:val="1"/>
        </w:rPr>
        <w:t xml:space="preserve"> </w:t>
      </w:r>
      <w:r>
        <w:t>пропорции</w:t>
      </w:r>
      <w:r>
        <w:rPr>
          <w:spacing w:val="1"/>
        </w:rPr>
        <w:t xml:space="preserve"> </w:t>
      </w:r>
      <w:r>
        <w:t>объекта,</w:t>
      </w:r>
      <w:r>
        <w:rPr>
          <w:spacing w:val="1"/>
        </w:rPr>
        <w:t xml:space="preserve"> </w:t>
      </w:r>
      <w:r>
        <w:t>расположение</w:t>
      </w:r>
      <w:r>
        <w:rPr>
          <w:spacing w:val="1"/>
        </w:rPr>
        <w:t xml:space="preserve"> </w:t>
      </w:r>
      <w:r>
        <w:t>его</w:t>
      </w:r>
      <w:r>
        <w:rPr>
          <w:spacing w:val="1"/>
        </w:rPr>
        <w:t xml:space="preserve"> </w:t>
      </w:r>
      <w:r>
        <w:t>в</w:t>
      </w:r>
      <w:r>
        <w:rPr>
          <w:spacing w:val="1"/>
        </w:rPr>
        <w:t xml:space="preserve"> </w:t>
      </w:r>
      <w:r>
        <w:t>пространстве;</w:t>
      </w:r>
      <w:r>
        <w:rPr>
          <w:spacing w:val="1"/>
        </w:rPr>
        <w:t xml:space="preserve"> </w:t>
      </w:r>
      <w:r>
        <w:t>располагать</w:t>
      </w:r>
      <w:r>
        <w:rPr>
          <w:spacing w:val="1"/>
        </w:rPr>
        <w:t xml:space="preserve"> </w:t>
      </w:r>
      <w:r>
        <w:t>изображение</w:t>
      </w:r>
      <w:r>
        <w:rPr>
          <w:spacing w:val="1"/>
        </w:rPr>
        <w:t xml:space="preserve"> </w:t>
      </w:r>
      <w:r>
        <w:t>на</w:t>
      </w:r>
      <w:r>
        <w:rPr>
          <w:spacing w:val="1"/>
        </w:rPr>
        <w:t xml:space="preserve"> </w:t>
      </w:r>
      <w:r>
        <w:t>листе,</w:t>
      </w:r>
      <w:r>
        <w:rPr>
          <w:spacing w:val="1"/>
        </w:rPr>
        <w:t xml:space="preserve"> </w:t>
      </w:r>
      <w:r>
        <w:t>соблюдая</w:t>
      </w:r>
      <w:r>
        <w:rPr>
          <w:spacing w:val="1"/>
        </w:rPr>
        <w:t xml:space="preserve"> </w:t>
      </w:r>
      <w:r>
        <w:t>этапы</w:t>
      </w:r>
      <w:r>
        <w:rPr>
          <w:spacing w:val="1"/>
        </w:rPr>
        <w:t xml:space="preserve"> </w:t>
      </w:r>
      <w:r>
        <w:t>ведения</w:t>
      </w:r>
      <w:r>
        <w:rPr>
          <w:spacing w:val="-1"/>
        </w:rPr>
        <w:t xml:space="preserve"> </w:t>
      </w:r>
      <w:r>
        <w:t>рисунка, осваивая навык штриховки.</w:t>
      </w:r>
    </w:p>
    <w:p>
      <w:pPr>
        <w:pStyle w:val="12"/>
        <w:numPr>
          <w:ilvl w:val="2"/>
          <w:numId w:val="26"/>
        </w:numPr>
        <w:tabs>
          <w:tab w:val="left" w:pos="1034"/>
        </w:tabs>
        <w:spacing w:line="275" w:lineRule="exact"/>
        <w:ind w:left="1033" w:hanging="722"/>
        <w:jc w:val="both"/>
        <w:rPr>
          <w:sz w:val="24"/>
        </w:rPr>
      </w:pPr>
      <w:r>
        <w:rPr>
          <w:sz w:val="24"/>
        </w:rPr>
        <w:t>Модуль</w:t>
      </w:r>
      <w:r>
        <w:rPr>
          <w:spacing w:val="-4"/>
          <w:sz w:val="24"/>
        </w:rPr>
        <w:t xml:space="preserve"> </w:t>
      </w:r>
      <w:r>
        <w:rPr>
          <w:sz w:val="24"/>
        </w:rPr>
        <w:t>«Живопись».</w:t>
      </w:r>
    </w:p>
    <w:p>
      <w:pPr>
        <w:pStyle w:val="8"/>
        <w:spacing w:before="139" w:line="360" w:lineRule="auto"/>
        <w:ind w:right="252" w:firstLine="708"/>
      </w:pPr>
      <w:r>
        <w:t>Осваивать</w:t>
      </w:r>
      <w:r>
        <w:rPr>
          <w:spacing w:val="1"/>
        </w:rPr>
        <w:t xml:space="preserve"> </w:t>
      </w:r>
      <w:r>
        <w:t>навыки</w:t>
      </w:r>
      <w:r>
        <w:rPr>
          <w:spacing w:val="1"/>
        </w:rPr>
        <w:t xml:space="preserve"> </w:t>
      </w:r>
      <w:r>
        <w:t>работы</w:t>
      </w:r>
      <w:r>
        <w:rPr>
          <w:spacing w:val="1"/>
        </w:rPr>
        <w:t xml:space="preserve"> </w:t>
      </w:r>
      <w:r>
        <w:t>цветом,</w:t>
      </w:r>
      <w:r>
        <w:rPr>
          <w:spacing w:val="1"/>
        </w:rPr>
        <w:t xml:space="preserve"> </w:t>
      </w:r>
      <w:r>
        <w:t>навыки</w:t>
      </w:r>
      <w:r>
        <w:rPr>
          <w:spacing w:val="1"/>
        </w:rPr>
        <w:t xml:space="preserve"> </w:t>
      </w:r>
      <w:r>
        <w:t>смешения</w:t>
      </w:r>
      <w:r>
        <w:rPr>
          <w:spacing w:val="1"/>
        </w:rPr>
        <w:t xml:space="preserve"> </w:t>
      </w:r>
      <w:r>
        <w:t>красок,</w:t>
      </w:r>
      <w:r>
        <w:rPr>
          <w:spacing w:val="1"/>
        </w:rPr>
        <w:t xml:space="preserve"> </w:t>
      </w:r>
      <w:r>
        <w:t>пастозное</w:t>
      </w:r>
      <w:r>
        <w:rPr>
          <w:spacing w:val="1"/>
        </w:rPr>
        <w:t xml:space="preserve"> </w:t>
      </w:r>
      <w:r>
        <w:t>плотное и</w:t>
      </w:r>
      <w:r>
        <w:rPr>
          <w:spacing w:val="1"/>
        </w:rPr>
        <w:t xml:space="preserve"> </w:t>
      </w:r>
      <w:r>
        <w:t>прозрачное нанесение краски; осваивать разный характер мазков и движений кистью, навыки</w:t>
      </w:r>
      <w:r>
        <w:rPr>
          <w:spacing w:val="-57"/>
        </w:rPr>
        <w:t xml:space="preserve"> </w:t>
      </w:r>
      <w:r>
        <w:t>создания</w:t>
      </w:r>
      <w:r>
        <w:rPr>
          <w:spacing w:val="-1"/>
        </w:rPr>
        <w:t xml:space="preserve"> </w:t>
      </w:r>
      <w:r>
        <w:t>выразительной фактуры и</w:t>
      </w:r>
      <w:r>
        <w:rPr>
          <w:spacing w:val="-1"/>
        </w:rPr>
        <w:t xml:space="preserve"> </w:t>
      </w:r>
      <w:r>
        <w:t>кроющие</w:t>
      </w:r>
      <w:r>
        <w:rPr>
          <w:spacing w:val="-1"/>
        </w:rPr>
        <w:t xml:space="preserve"> </w:t>
      </w:r>
      <w:r>
        <w:t>качества</w:t>
      </w:r>
      <w:r>
        <w:rPr>
          <w:spacing w:val="-1"/>
        </w:rPr>
        <w:t xml:space="preserve"> </w:t>
      </w:r>
      <w:r>
        <w:t>гуаши.</w:t>
      </w:r>
    </w:p>
    <w:p>
      <w:pPr>
        <w:pStyle w:val="8"/>
        <w:spacing w:line="360" w:lineRule="auto"/>
        <w:ind w:right="258" w:firstLine="708"/>
      </w:pPr>
      <w:r>
        <w:t>Приобретать</w:t>
      </w:r>
      <w:r>
        <w:rPr>
          <w:spacing w:val="1"/>
        </w:rPr>
        <w:t xml:space="preserve"> </w:t>
      </w:r>
      <w:r>
        <w:t>опыт</w:t>
      </w:r>
      <w:r>
        <w:rPr>
          <w:spacing w:val="1"/>
        </w:rPr>
        <w:t xml:space="preserve"> </w:t>
      </w:r>
      <w:r>
        <w:t>работы</w:t>
      </w:r>
      <w:r>
        <w:rPr>
          <w:spacing w:val="1"/>
        </w:rPr>
        <w:t xml:space="preserve"> </w:t>
      </w:r>
      <w:r>
        <w:t>акварельной</w:t>
      </w:r>
      <w:r>
        <w:rPr>
          <w:spacing w:val="1"/>
        </w:rPr>
        <w:t xml:space="preserve"> </w:t>
      </w:r>
      <w:r>
        <w:t>краской</w:t>
      </w:r>
      <w:r>
        <w:rPr>
          <w:spacing w:val="1"/>
        </w:rPr>
        <w:t xml:space="preserve"> </w:t>
      </w:r>
      <w:r>
        <w:t>и</w:t>
      </w:r>
      <w:r>
        <w:rPr>
          <w:spacing w:val="1"/>
        </w:rPr>
        <w:t xml:space="preserve"> </w:t>
      </w:r>
      <w:r>
        <w:t>понимать</w:t>
      </w:r>
      <w:r>
        <w:rPr>
          <w:spacing w:val="1"/>
        </w:rPr>
        <w:t xml:space="preserve"> </w:t>
      </w:r>
      <w:r>
        <w:t>особенности</w:t>
      </w:r>
      <w:r>
        <w:rPr>
          <w:spacing w:val="1"/>
        </w:rPr>
        <w:t xml:space="preserve"> </w:t>
      </w:r>
      <w:r>
        <w:t>работы</w:t>
      </w:r>
      <w:r>
        <w:rPr>
          <w:spacing w:val="1"/>
        </w:rPr>
        <w:t xml:space="preserve"> </w:t>
      </w:r>
      <w:r>
        <w:t>прозрачной</w:t>
      </w:r>
      <w:r>
        <w:rPr>
          <w:spacing w:val="-3"/>
        </w:rPr>
        <w:t xml:space="preserve"> </w:t>
      </w:r>
      <w:r>
        <w:t>краской.</w:t>
      </w:r>
    </w:p>
    <w:p>
      <w:pPr>
        <w:pStyle w:val="8"/>
        <w:spacing w:line="360" w:lineRule="auto"/>
        <w:ind w:right="252" w:firstLine="708"/>
      </w:pPr>
      <w:r>
        <w:t>Знать названия основных и составных цветов и способы получения разных оттенков</w:t>
      </w:r>
      <w:r>
        <w:rPr>
          <w:spacing w:val="1"/>
        </w:rPr>
        <w:t xml:space="preserve"> </w:t>
      </w:r>
      <w:r>
        <w:t>составного</w:t>
      </w:r>
      <w:r>
        <w:rPr>
          <w:spacing w:val="-1"/>
        </w:rPr>
        <w:t xml:space="preserve"> </w:t>
      </w:r>
      <w:r>
        <w:t>цвета.</w:t>
      </w:r>
    </w:p>
    <w:p>
      <w:pPr>
        <w:pStyle w:val="8"/>
        <w:spacing w:line="360" w:lineRule="auto"/>
        <w:ind w:right="258" w:firstLine="708"/>
      </w:pPr>
      <w:r>
        <w:t>Различать и сравнивать тёмные и светлые оттенки цвета; осваивать смешение цветных</w:t>
      </w:r>
      <w:r>
        <w:rPr>
          <w:spacing w:val="-57"/>
        </w:rPr>
        <w:t xml:space="preserve"> </w:t>
      </w:r>
      <w:r>
        <w:t>красок</w:t>
      </w:r>
      <w:r>
        <w:rPr>
          <w:spacing w:val="-1"/>
        </w:rPr>
        <w:t xml:space="preserve"> </w:t>
      </w:r>
      <w:r>
        <w:t>с</w:t>
      </w:r>
      <w:r>
        <w:rPr>
          <w:spacing w:val="-1"/>
        </w:rPr>
        <w:t xml:space="preserve"> </w:t>
      </w:r>
      <w:r>
        <w:t>белой</w:t>
      </w:r>
      <w:r>
        <w:rPr>
          <w:spacing w:val="1"/>
        </w:rPr>
        <w:t xml:space="preserve"> </w:t>
      </w:r>
      <w:r>
        <w:t>и чёрной (для</w:t>
      </w:r>
      <w:r>
        <w:rPr>
          <w:spacing w:val="-1"/>
        </w:rPr>
        <w:t xml:space="preserve"> </w:t>
      </w:r>
      <w:r>
        <w:t>изменения их</w:t>
      </w:r>
      <w:r>
        <w:rPr>
          <w:spacing w:val="-1"/>
        </w:rPr>
        <w:t xml:space="preserve"> </w:t>
      </w:r>
      <w:r>
        <w:t>тона).</w:t>
      </w:r>
    </w:p>
    <w:p>
      <w:pPr>
        <w:pStyle w:val="8"/>
        <w:spacing w:line="362" w:lineRule="auto"/>
        <w:ind w:right="250" w:firstLine="708"/>
      </w:pPr>
      <w:r>
        <w:t>Знать о делении цветов на тёплые и холодные; уметь различать и сравнивать тёплые и</w:t>
      </w:r>
      <w:r>
        <w:rPr>
          <w:spacing w:val="1"/>
        </w:rPr>
        <w:t xml:space="preserve"> </w:t>
      </w:r>
      <w:r>
        <w:t>холодные</w:t>
      </w:r>
      <w:r>
        <w:rPr>
          <w:spacing w:val="-3"/>
        </w:rPr>
        <w:t xml:space="preserve"> </w:t>
      </w:r>
      <w:r>
        <w:t>оттенки цвета.</w:t>
      </w:r>
    </w:p>
    <w:p>
      <w:pPr>
        <w:pStyle w:val="8"/>
        <w:spacing w:line="360" w:lineRule="auto"/>
        <w:ind w:right="258" w:firstLine="708"/>
      </w:pPr>
      <w:r>
        <w:t>Осваивать эмоциональную выразительность цвета: цвет звонкий и яркий, радостный;</w:t>
      </w:r>
      <w:r>
        <w:rPr>
          <w:spacing w:val="1"/>
        </w:rPr>
        <w:t xml:space="preserve"> </w:t>
      </w:r>
      <w:r>
        <w:t>цвет</w:t>
      </w:r>
      <w:r>
        <w:rPr>
          <w:spacing w:val="-1"/>
        </w:rPr>
        <w:t xml:space="preserve"> </w:t>
      </w:r>
      <w:r>
        <w:t>мягкий,</w:t>
      </w:r>
      <w:r>
        <w:rPr>
          <w:spacing w:val="2"/>
        </w:rPr>
        <w:t xml:space="preserve"> </w:t>
      </w:r>
      <w:r>
        <w:t>«глухой»</w:t>
      </w:r>
      <w:r>
        <w:rPr>
          <w:spacing w:val="-6"/>
        </w:rPr>
        <w:t xml:space="preserve"> </w:t>
      </w:r>
      <w:r>
        <w:t>и мрачный и др.</w:t>
      </w:r>
    </w:p>
    <w:p>
      <w:pPr>
        <w:pStyle w:val="8"/>
        <w:spacing w:line="360" w:lineRule="auto"/>
        <w:ind w:right="255" w:firstLine="708"/>
      </w:pPr>
      <w:r>
        <w:t>Приобретать</w:t>
      </w:r>
      <w:r>
        <w:rPr>
          <w:spacing w:val="1"/>
        </w:rPr>
        <w:t xml:space="preserve"> </w:t>
      </w:r>
      <w:r>
        <w:t>опыт</w:t>
      </w:r>
      <w:r>
        <w:rPr>
          <w:spacing w:val="1"/>
        </w:rPr>
        <w:t xml:space="preserve"> </w:t>
      </w:r>
      <w:r>
        <w:t>создания</w:t>
      </w:r>
      <w:r>
        <w:rPr>
          <w:spacing w:val="1"/>
        </w:rPr>
        <w:t xml:space="preserve"> </w:t>
      </w:r>
      <w:r>
        <w:t>пейзажей,</w:t>
      </w:r>
      <w:r>
        <w:rPr>
          <w:spacing w:val="1"/>
        </w:rPr>
        <w:t xml:space="preserve"> </w:t>
      </w:r>
      <w:r>
        <w:t>передающих</w:t>
      </w:r>
      <w:r>
        <w:rPr>
          <w:spacing w:val="1"/>
        </w:rPr>
        <w:t xml:space="preserve"> </w:t>
      </w:r>
      <w:r>
        <w:t>разные</w:t>
      </w:r>
      <w:r>
        <w:rPr>
          <w:spacing w:val="1"/>
        </w:rPr>
        <w:t xml:space="preserve"> </w:t>
      </w:r>
      <w:r>
        <w:t>состояния</w:t>
      </w:r>
      <w:r>
        <w:rPr>
          <w:spacing w:val="1"/>
        </w:rPr>
        <w:t xml:space="preserve"> </w:t>
      </w:r>
      <w:r>
        <w:t>погоды</w:t>
      </w:r>
      <w:r>
        <w:rPr>
          <w:spacing w:val="1"/>
        </w:rPr>
        <w:t xml:space="preserve"> </w:t>
      </w:r>
      <w:r>
        <w:t>(например, туман, грозу) на основе изменения тонального звучания цвета, приобретать опыт</w:t>
      </w:r>
      <w:r>
        <w:rPr>
          <w:spacing w:val="1"/>
        </w:rPr>
        <w:t xml:space="preserve"> </w:t>
      </w:r>
      <w:r>
        <w:t>передачи</w:t>
      </w:r>
      <w:r>
        <w:rPr>
          <w:spacing w:val="-1"/>
        </w:rPr>
        <w:t xml:space="preserve"> </w:t>
      </w:r>
      <w:r>
        <w:t>разного цветового состояния моря.</w:t>
      </w:r>
    </w:p>
    <w:p>
      <w:pPr>
        <w:pStyle w:val="8"/>
        <w:spacing w:line="360" w:lineRule="auto"/>
        <w:ind w:right="261" w:firstLine="708"/>
      </w:pPr>
      <w:r>
        <w:t>Уметь</w:t>
      </w:r>
      <w:r>
        <w:rPr>
          <w:spacing w:val="1"/>
        </w:rPr>
        <w:t xml:space="preserve"> </w:t>
      </w:r>
      <w:r>
        <w:t>в</w:t>
      </w:r>
      <w:r>
        <w:rPr>
          <w:spacing w:val="1"/>
        </w:rPr>
        <w:t xml:space="preserve"> </w:t>
      </w:r>
      <w:r>
        <w:t>изображении</w:t>
      </w:r>
      <w:r>
        <w:rPr>
          <w:spacing w:val="1"/>
        </w:rPr>
        <w:t xml:space="preserve"> </w:t>
      </w:r>
      <w:r>
        <w:t>сказочных</w:t>
      </w:r>
      <w:r>
        <w:rPr>
          <w:spacing w:val="1"/>
        </w:rPr>
        <w:t xml:space="preserve"> </w:t>
      </w:r>
      <w:r>
        <w:t>персонажей</w:t>
      </w:r>
      <w:r>
        <w:rPr>
          <w:spacing w:val="1"/>
        </w:rPr>
        <w:t xml:space="preserve"> </w:t>
      </w:r>
      <w:r>
        <w:t>выразить</w:t>
      </w:r>
      <w:r>
        <w:rPr>
          <w:spacing w:val="1"/>
        </w:rPr>
        <w:t xml:space="preserve"> </w:t>
      </w:r>
      <w:r>
        <w:t>их</w:t>
      </w:r>
      <w:r>
        <w:rPr>
          <w:spacing w:val="1"/>
        </w:rPr>
        <w:t xml:space="preserve"> </w:t>
      </w:r>
      <w:r>
        <w:t>характер</w:t>
      </w:r>
      <w:r>
        <w:rPr>
          <w:spacing w:val="1"/>
        </w:rPr>
        <w:t xml:space="preserve"> </w:t>
      </w:r>
      <w:r>
        <w:t>(герои</w:t>
      </w:r>
      <w:r>
        <w:rPr>
          <w:spacing w:val="1"/>
        </w:rPr>
        <w:t xml:space="preserve"> </w:t>
      </w:r>
      <w:r>
        <w:t>сказок</w:t>
      </w:r>
      <w:r>
        <w:rPr>
          <w:spacing w:val="-57"/>
        </w:rPr>
        <w:t xml:space="preserve"> </w:t>
      </w:r>
      <w:r>
        <w:t>добрые</w:t>
      </w:r>
      <w:r>
        <w:rPr>
          <w:spacing w:val="1"/>
        </w:rPr>
        <w:t xml:space="preserve"> </w:t>
      </w:r>
      <w:r>
        <w:t>и</w:t>
      </w:r>
      <w:r>
        <w:rPr>
          <w:spacing w:val="1"/>
        </w:rPr>
        <w:t xml:space="preserve"> </w:t>
      </w:r>
      <w:r>
        <w:t>злые,</w:t>
      </w:r>
      <w:r>
        <w:rPr>
          <w:spacing w:val="1"/>
        </w:rPr>
        <w:t xml:space="preserve"> </w:t>
      </w:r>
      <w:r>
        <w:t>нежные</w:t>
      </w:r>
      <w:r>
        <w:rPr>
          <w:spacing w:val="1"/>
        </w:rPr>
        <w:t xml:space="preserve"> </w:t>
      </w:r>
      <w:r>
        <w:t>и</w:t>
      </w:r>
      <w:r>
        <w:rPr>
          <w:spacing w:val="1"/>
        </w:rPr>
        <w:t xml:space="preserve"> </w:t>
      </w:r>
      <w:r>
        <w:t>грозные);</w:t>
      </w:r>
      <w:r>
        <w:rPr>
          <w:spacing w:val="1"/>
        </w:rPr>
        <w:t xml:space="preserve"> </w:t>
      </w:r>
      <w:r>
        <w:t>обсуждать,</w:t>
      </w:r>
      <w:r>
        <w:rPr>
          <w:spacing w:val="1"/>
        </w:rPr>
        <w:t xml:space="preserve"> </w:t>
      </w:r>
      <w:r>
        <w:t>объяснять,</w:t>
      </w:r>
      <w:r>
        <w:rPr>
          <w:spacing w:val="1"/>
        </w:rPr>
        <w:t xml:space="preserve"> </w:t>
      </w:r>
      <w:r>
        <w:t>какими</w:t>
      </w:r>
      <w:r>
        <w:rPr>
          <w:spacing w:val="1"/>
        </w:rPr>
        <w:t xml:space="preserve"> </w:t>
      </w:r>
      <w:r>
        <w:t>художественными</w:t>
      </w:r>
      <w:r>
        <w:rPr>
          <w:spacing w:val="1"/>
        </w:rPr>
        <w:t xml:space="preserve"> </w:t>
      </w:r>
      <w:r>
        <w:t>средствами</w:t>
      </w:r>
      <w:r>
        <w:rPr>
          <w:spacing w:val="2"/>
        </w:rPr>
        <w:t xml:space="preserve"> </w:t>
      </w:r>
      <w:r>
        <w:t>удалось показать характер сказочных</w:t>
      </w:r>
      <w:r>
        <w:rPr>
          <w:spacing w:val="1"/>
        </w:rPr>
        <w:t xml:space="preserve"> </w:t>
      </w:r>
      <w:r>
        <w:t>персонажей.</w:t>
      </w:r>
    </w:p>
    <w:p>
      <w:pPr>
        <w:pStyle w:val="12"/>
        <w:numPr>
          <w:ilvl w:val="2"/>
          <w:numId w:val="26"/>
        </w:numPr>
        <w:tabs>
          <w:tab w:val="left" w:pos="1034"/>
        </w:tabs>
        <w:ind w:left="1033" w:hanging="722"/>
        <w:jc w:val="both"/>
        <w:rPr>
          <w:sz w:val="24"/>
        </w:rPr>
      </w:pPr>
      <w:r>
        <w:rPr>
          <w:sz w:val="24"/>
        </w:rPr>
        <w:t>Модуль</w:t>
      </w:r>
      <w:r>
        <w:rPr>
          <w:spacing w:val="-5"/>
          <w:sz w:val="24"/>
        </w:rPr>
        <w:t xml:space="preserve"> </w:t>
      </w:r>
      <w:r>
        <w:rPr>
          <w:sz w:val="24"/>
        </w:rPr>
        <w:t>«Скульптура».</w:t>
      </w:r>
    </w:p>
    <w:p>
      <w:pPr>
        <w:jc w:val="both"/>
        <w:rPr>
          <w:sz w:val="24"/>
        </w:rPr>
        <w:sectPr>
          <w:pgSz w:w="11910" w:h="16850"/>
          <w:pgMar w:top="980" w:right="880" w:bottom="280" w:left="820" w:header="571" w:footer="0" w:gutter="0"/>
          <w:cols w:space="720" w:num="1"/>
        </w:sectPr>
      </w:pPr>
    </w:p>
    <w:p>
      <w:pPr>
        <w:pStyle w:val="8"/>
        <w:spacing w:before="100" w:line="360" w:lineRule="auto"/>
        <w:ind w:right="256" w:firstLine="708"/>
      </w:pPr>
      <w:r>
        <w:t>Познакомиться с традиционными игрушками одного из народных художественных</w:t>
      </w:r>
      <w:r>
        <w:rPr>
          <w:spacing w:val="1"/>
        </w:rPr>
        <w:t xml:space="preserve"> </w:t>
      </w:r>
      <w:r>
        <w:t>промыслов; освоить приёмы и последовательность лепки игрушки в традициях выбранного</w:t>
      </w:r>
      <w:r>
        <w:rPr>
          <w:spacing w:val="1"/>
        </w:rPr>
        <w:t xml:space="preserve"> </w:t>
      </w:r>
      <w:r>
        <w:t>промысла;</w:t>
      </w:r>
      <w:r>
        <w:rPr>
          <w:spacing w:val="1"/>
        </w:rPr>
        <w:t xml:space="preserve"> </w:t>
      </w:r>
      <w:r>
        <w:t>выполнить</w:t>
      </w:r>
      <w:r>
        <w:rPr>
          <w:spacing w:val="1"/>
        </w:rPr>
        <w:t xml:space="preserve"> </w:t>
      </w:r>
      <w:r>
        <w:t>в</w:t>
      </w:r>
      <w:r>
        <w:rPr>
          <w:spacing w:val="1"/>
        </w:rPr>
        <w:t xml:space="preserve"> </w:t>
      </w:r>
      <w:r>
        <w:t>технике</w:t>
      </w:r>
      <w:r>
        <w:rPr>
          <w:spacing w:val="1"/>
        </w:rPr>
        <w:t xml:space="preserve"> </w:t>
      </w:r>
      <w:r>
        <w:t>лепки</w:t>
      </w:r>
      <w:r>
        <w:rPr>
          <w:spacing w:val="1"/>
        </w:rPr>
        <w:t xml:space="preserve"> </w:t>
      </w:r>
      <w:r>
        <w:t>фигурку</w:t>
      </w:r>
      <w:r>
        <w:rPr>
          <w:spacing w:val="1"/>
        </w:rPr>
        <w:t xml:space="preserve"> </w:t>
      </w:r>
      <w:r>
        <w:t>сказочного</w:t>
      </w:r>
      <w:r>
        <w:rPr>
          <w:spacing w:val="1"/>
        </w:rPr>
        <w:t xml:space="preserve"> </w:t>
      </w:r>
      <w:r>
        <w:t>зверя</w:t>
      </w:r>
      <w:r>
        <w:rPr>
          <w:spacing w:val="1"/>
        </w:rPr>
        <w:t xml:space="preserve"> </w:t>
      </w:r>
      <w:r>
        <w:t>по</w:t>
      </w:r>
      <w:r>
        <w:rPr>
          <w:spacing w:val="1"/>
        </w:rPr>
        <w:t xml:space="preserve"> </w:t>
      </w:r>
      <w:r>
        <w:t>мотивам</w:t>
      </w:r>
      <w:r>
        <w:rPr>
          <w:spacing w:val="1"/>
        </w:rPr>
        <w:t xml:space="preserve"> </w:t>
      </w:r>
      <w:r>
        <w:t>традиций</w:t>
      </w:r>
      <w:r>
        <w:rPr>
          <w:spacing w:val="1"/>
        </w:rPr>
        <w:t xml:space="preserve"> </w:t>
      </w:r>
      <w:r>
        <w:t>выбранного промысла (по выбору: филимоновская, абашевская, каргопольская, дымковская</w:t>
      </w:r>
      <w:r>
        <w:rPr>
          <w:spacing w:val="1"/>
        </w:rPr>
        <w:t xml:space="preserve"> </w:t>
      </w:r>
      <w:r>
        <w:t>игрушки</w:t>
      </w:r>
      <w:r>
        <w:rPr>
          <w:spacing w:val="-1"/>
        </w:rPr>
        <w:t xml:space="preserve"> </w:t>
      </w:r>
      <w:r>
        <w:t>или</w:t>
      </w:r>
      <w:r>
        <w:rPr>
          <w:spacing w:val="1"/>
        </w:rPr>
        <w:t xml:space="preserve"> </w:t>
      </w:r>
      <w:r>
        <w:t>с</w:t>
      </w:r>
      <w:r>
        <w:rPr>
          <w:spacing w:val="1"/>
        </w:rPr>
        <w:t xml:space="preserve"> </w:t>
      </w:r>
      <w:r>
        <w:t>учётом</w:t>
      </w:r>
      <w:r>
        <w:rPr>
          <w:spacing w:val="2"/>
        </w:rPr>
        <w:t xml:space="preserve"> </w:t>
      </w:r>
      <w:r>
        <w:t>местных промыслов).</w:t>
      </w:r>
    </w:p>
    <w:p>
      <w:pPr>
        <w:pStyle w:val="8"/>
        <w:spacing w:line="360" w:lineRule="auto"/>
        <w:ind w:right="251" w:firstLine="708"/>
      </w:pPr>
      <w:r>
        <w:t>Знать</w:t>
      </w:r>
      <w:r>
        <w:rPr>
          <w:spacing w:val="1"/>
        </w:rPr>
        <w:t xml:space="preserve"> </w:t>
      </w:r>
      <w:r>
        <w:t>об</w:t>
      </w:r>
      <w:r>
        <w:rPr>
          <w:spacing w:val="1"/>
        </w:rPr>
        <w:t xml:space="preserve"> </w:t>
      </w:r>
      <w:r>
        <w:t>изменениях</w:t>
      </w:r>
      <w:r>
        <w:rPr>
          <w:spacing w:val="1"/>
        </w:rPr>
        <w:t xml:space="preserve"> </w:t>
      </w:r>
      <w:r>
        <w:t>скульптурного</w:t>
      </w:r>
      <w:r>
        <w:rPr>
          <w:spacing w:val="1"/>
        </w:rPr>
        <w:t xml:space="preserve"> </w:t>
      </w:r>
      <w:r>
        <w:t>образа</w:t>
      </w:r>
      <w:r>
        <w:rPr>
          <w:spacing w:val="1"/>
        </w:rPr>
        <w:t xml:space="preserve"> </w:t>
      </w:r>
      <w:r>
        <w:t>при</w:t>
      </w:r>
      <w:r>
        <w:rPr>
          <w:spacing w:val="1"/>
        </w:rPr>
        <w:t xml:space="preserve"> </w:t>
      </w:r>
      <w:r>
        <w:t>осмотре</w:t>
      </w:r>
      <w:r>
        <w:rPr>
          <w:spacing w:val="1"/>
        </w:rPr>
        <w:t xml:space="preserve"> </w:t>
      </w:r>
      <w:r>
        <w:t>произведения</w:t>
      </w:r>
      <w:r>
        <w:rPr>
          <w:spacing w:val="1"/>
        </w:rPr>
        <w:t xml:space="preserve"> </w:t>
      </w:r>
      <w:r>
        <w:t>с</w:t>
      </w:r>
      <w:r>
        <w:rPr>
          <w:spacing w:val="1"/>
        </w:rPr>
        <w:t xml:space="preserve"> </w:t>
      </w:r>
      <w:r>
        <w:t>разных</w:t>
      </w:r>
      <w:r>
        <w:rPr>
          <w:spacing w:val="1"/>
        </w:rPr>
        <w:t xml:space="preserve"> </w:t>
      </w:r>
      <w:r>
        <w:t>сторон.</w:t>
      </w:r>
    </w:p>
    <w:p>
      <w:pPr>
        <w:pStyle w:val="8"/>
        <w:spacing w:line="360" w:lineRule="auto"/>
        <w:ind w:right="258" w:firstLine="708"/>
      </w:pPr>
      <w:r>
        <w:t>Приобретать</w:t>
      </w:r>
      <w:r>
        <w:rPr>
          <w:spacing w:val="1"/>
        </w:rPr>
        <w:t xml:space="preserve"> </w:t>
      </w:r>
      <w:r>
        <w:t>в</w:t>
      </w:r>
      <w:r>
        <w:rPr>
          <w:spacing w:val="1"/>
        </w:rPr>
        <w:t xml:space="preserve"> </w:t>
      </w:r>
      <w:r>
        <w:t>процессе</w:t>
      </w:r>
      <w:r>
        <w:rPr>
          <w:spacing w:val="1"/>
        </w:rPr>
        <w:t xml:space="preserve"> </w:t>
      </w:r>
      <w:r>
        <w:t>лепки</w:t>
      </w:r>
      <w:r>
        <w:rPr>
          <w:spacing w:val="1"/>
        </w:rPr>
        <w:t xml:space="preserve"> </w:t>
      </w:r>
      <w:r>
        <w:t>из</w:t>
      </w:r>
      <w:r>
        <w:rPr>
          <w:spacing w:val="1"/>
        </w:rPr>
        <w:t xml:space="preserve"> </w:t>
      </w:r>
      <w:r>
        <w:t>пластилина</w:t>
      </w:r>
      <w:r>
        <w:rPr>
          <w:spacing w:val="1"/>
        </w:rPr>
        <w:t xml:space="preserve"> </w:t>
      </w:r>
      <w:r>
        <w:t>опыт</w:t>
      </w:r>
      <w:r>
        <w:rPr>
          <w:spacing w:val="1"/>
        </w:rPr>
        <w:t xml:space="preserve"> </w:t>
      </w:r>
      <w:r>
        <w:t>передачи</w:t>
      </w:r>
      <w:r>
        <w:rPr>
          <w:spacing w:val="1"/>
        </w:rPr>
        <w:t xml:space="preserve"> </w:t>
      </w:r>
      <w:r>
        <w:t>движения</w:t>
      </w:r>
      <w:r>
        <w:rPr>
          <w:spacing w:val="60"/>
        </w:rPr>
        <w:t xml:space="preserve"> </w:t>
      </w:r>
      <w:r>
        <w:t>цельной</w:t>
      </w:r>
      <w:r>
        <w:rPr>
          <w:spacing w:val="1"/>
        </w:rPr>
        <w:t xml:space="preserve"> </w:t>
      </w:r>
      <w:r>
        <w:t>лепной</w:t>
      </w:r>
      <w:r>
        <w:rPr>
          <w:spacing w:val="-1"/>
        </w:rPr>
        <w:t xml:space="preserve"> </w:t>
      </w:r>
      <w:r>
        <w:t>формы</w:t>
      </w:r>
      <w:r>
        <w:rPr>
          <w:spacing w:val="-1"/>
        </w:rPr>
        <w:t xml:space="preserve"> </w:t>
      </w:r>
      <w:r>
        <w:t>и</w:t>
      </w:r>
      <w:r>
        <w:rPr>
          <w:spacing w:val="-2"/>
        </w:rPr>
        <w:t xml:space="preserve"> </w:t>
      </w:r>
      <w:r>
        <w:t>разного</w:t>
      </w:r>
      <w:r>
        <w:rPr>
          <w:spacing w:val="-1"/>
        </w:rPr>
        <w:t xml:space="preserve"> </w:t>
      </w:r>
      <w:r>
        <w:t>характера</w:t>
      </w:r>
      <w:r>
        <w:rPr>
          <w:spacing w:val="-3"/>
        </w:rPr>
        <w:t xml:space="preserve"> </w:t>
      </w:r>
      <w:r>
        <w:t>движения</w:t>
      </w:r>
      <w:r>
        <w:rPr>
          <w:spacing w:val="-1"/>
        </w:rPr>
        <w:t xml:space="preserve"> </w:t>
      </w:r>
      <w:r>
        <w:t>этой формы</w:t>
      </w:r>
      <w:r>
        <w:rPr>
          <w:spacing w:val="-1"/>
        </w:rPr>
        <w:t xml:space="preserve"> </w:t>
      </w:r>
      <w:r>
        <w:t>(изображения</w:t>
      </w:r>
      <w:r>
        <w:rPr>
          <w:spacing w:val="-1"/>
        </w:rPr>
        <w:t xml:space="preserve"> </w:t>
      </w:r>
      <w:r>
        <w:t>зверушки).</w:t>
      </w:r>
    </w:p>
    <w:p>
      <w:pPr>
        <w:pStyle w:val="12"/>
        <w:numPr>
          <w:ilvl w:val="2"/>
          <w:numId w:val="26"/>
        </w:numPr>
        <w:tabs>
          <w:tab w:val="left" w:pos="1034"/>
        </w:tabs>
        <w:ind w:left="1033" w:hanging="722"/>
        <w:jc w:val="both"/>
        <w:rPr>
          <w:sz w:val="24"/>
        </w:rPr>
      </w:pPr>
      <w:r>
        <w:rPr>
          <w:sz w:val="24"/>
        </w:rPr>
        <w:t>Модуль</w:t>
      </w:r>
      <w:r>
        <w:rPr>
          <w:spacing w:val="-4"/>
          <w:sz w:val="24"/>
        </w:rPr>
        <w:t xml:space="preserve"> </w:t>
      </w:r>
      <w:r>
        <w:rPr>
          <w:sz w:val="24"/>
        </w:rPr>
        <w:t>«Декоративно-прикладное</w:t>
      </w:r>
      <w:r>
        <w:rPr>
          <w:spacing w:val="-8"/>
          <w:sz w:val="24"/>
        </w:rPr>
        <w:t xml:space="preserve"> </w:t>
      </w:r>
      <w:r>
        <w:rPr>
          <w:sz w:val="24"/>
        </w:rPr>
        <w:t>искусство».</w:t>
      </w:r>
    </w:p>
    <w:p>
      <w:pPr>
        <w:pStyle w:val="8"/>
        <w:spacing w:before="139" w:line="360" w:lineRule="auto"/>
        <w:ind w:right="252" w:firstLine="708"/>
      </w:pPr>
      <w:r>
        <w:t>Рассматривать, анализировать и эстетически оценивать разнообразие форм в природе,</w:t>
      </w:r>
      <w:r>
        <w:rPr>
          <w:spacing w:val="1"/>
        </w:rPr>
        <w:t xml:space="preserve"> </w:t>
      </w:r>
      <w:r>
        <w:t>воспринимаемых как</w:t>
      </w:r>
      <w:r>
        <w:rPr>
          <w:spacing w:val="2"/>
        </w:rPr>
        <w:t xml:space="preserve"> </w:t>
      </w:r>
      <w:r>
        <w:t>узоры.</w:t>
      </w:r>
    </w:p>
    <w:p>
      <w:pPr>
        <w:pStyle w:val="8"/>
        <w:spacing w:before="1" w:line="360" w:lineRule="auto"/>
        <w:ind w:right="253" w:firstLine="708"/>
      </w:pPr>
      <w:r>
        <w:t>Сравнивать, сопоставлять природные явления – узоры (например, капли, снежинки,</w:t>
      </w:r>
      <w:r>
        <w:rPr>
          <w:spacing w:val="1"/>
        </w:rPr>
        <w:t xml:space="preserve"> </w:t>
      </w:r>
      <w:r>
        <w:t>паутинки,</w:t>
      </w:r>
      <w:r>
        <w:rPr>
          <w:spacing w:val="1"/>
        </w:rPr>
        <w:t xml:space="preserve"> </w:t>
      </w:r>
      <w:r>
        <w:t>роса</w:t>
      </w:r>
      <w:r>
        <w:rPr>
          <w:spacing w:val="1"/>
        </w:rPr>
        <w:t xml:space="preserve"> </w:t>
      </w:r>
      <w:r>
        <w:t>на</w:t>
      </w:r>
      <w:r>
        <w:rPr>
          <w:spacing w:val="1"/>
        </w:rPr>
        <w:t xml:space="preserve"> </w:t>
      </w:r>
      <w:r>
        <w:t>листьях,</w:t>
      </w:r>
      <w:r>
        <w:rPr>
          <w:spacing w:val="1"/>
        </w:rPr>
        <w:t xml:space="preserve"> </w:t>
      </w:r>
      <w:r>
        <w:t>серёжки</w:t>
      </w:r>
      <w:r>
        <w:rPr>
          <w:spacing w:val="1"/>
        </w:rPr>
        <w:t xml:space="preserve"> </w:t>
      </w:r>
      <w:r>
        <w:t>во</w:t>
      </w:r>
      <w:r>
        <w:rPr>
          <w:spacing w:val="1"/>
        </w:rPr>
        <w:t xml:space="preserve"> </w:t>
      </w:r>
      <w:r>
        <w:t>время</w:t>
      </w:r>
      <w:r>
        <w:rPr>
          <w:spacing w:val="1"/>
        </w:rPr>
        <w:t xml:space="preserve"> </w:t>
      </w:r>
      <w:r>
        <w:t>цветения</w:t>
      </w:r>
      <w:r>
        <w:rPr>
          <w:spacing w:val="1"/>
        </w:rPr>
        <w:t xml:space="preserve"> </w:t>
      </w:r>
      <w:r>
        <w:t>деревьев)</w:t>
      </w:r>
      <w:r>
        <w:rPr>
          <w:spacing w:val="1"/>
        </w:rPr>
        <w:t xml:space="preserve"> </w:t>
      </w:r>
      <w:r>
        <w:t>–</w:t>
      </w:r>
      <w:r>
        <w:rPr>
          <w:spacing w:val="1"/>
        </w:rPr>
        <w:t xml:space="preserve"> </w:t>
      </w:r>
      <w:r>
        <w:t>с</w:t>
      </w:r>
      <w:r>
        <w:rPr>
          <w:spacing w:val="1"/>
        </w:rPr>
        <w:t xml:space="preserve"> </w:t>
      </w:r>
      <w:r>
        <w:t>рукотворными</w:t>
      </w:r>
      <w:r>
        <w:rPr>
          <w:spacing w:val="1"/>
        </w:rPr>
        <w:t xml:space="preserve"> </w:t>
      </w:r>
      <w:r>
        <w:t>произведениями</w:t>
      </w:r>
      <w:r>
        <w:rPr>
          <w:spacing w:val="-2"/>
        </w:rPr>
        <w:t xml:space="preserve"> </w:t>
      </w:r>
      <w:r>
        <w:t>декоративного</w:t>
      </w:r>
      <w:r>
        <w:rPr>
          <w:spacing w:val="-1"/>
        </w:rPr>
        <w:t xml:space="preserve"> </w:t>
      </w:r>
      <w:r>
        <w:t>искусства</w:t>
      </w:r>
      <w:r>
        <w:rPr>
          <w:spacing w:val="-2"/>
        </w:rPr>
        <w:t xml:space="preserve"> </w:t>
      </w:r>
      <w:r>
        <w:t>(кружево,</w:t>
      </w:r>
      <w:r>
        <w:rPr>
          <w:spacing w:val="-2"/>
        </w:rPr>
        <w:t xml:space="preserve"> </w:t>
      </w:r>
      <w:r>
        <w:t>шитьё,</w:t>
      </w:r>
      <w:r>
        <w:rPr>
          <w:spacing w:val="-1"/>
        </w:rPr>
        <w:t xml:space="preserve"> </w:t>
      </w:r>
      <w:r>
        <w:t>ювелирные</w:t>
      </w:r>
      <w:r>
        <w:rPr>
          <w:spacing w:val="-2"/>
        </w:rPr>
        <w:t xml:space="preserve"> </w:t>
      </w:r>
      <w:r>
        <w:t>изделия</w:t>
      </w:r>
      <w:r>
        <w:rPr>
          <w:spacing w:val="-1"/>
        </w:rPr>
        <w:t xml:space="preserve"> </w:t>
      </w:r>
      <w:r>
        <w:t>и</w:t>
      </w:r>
      <w:r>
        <w:rPr>
          <w:spacing w:val="-1"/>
        </w:rPr>
        <w:t xml:space="preserve"> </w:t>
      </w:r>
      <w:r>
        <w:t>др.).</w:t>
      </w:r>
    </w:p>
    <w:p>
      <w:pPr>
        <w:pStyle w:val="8"/>
        <w:spacing w:line="360" w:lineRule="auto"/>
        <w:ind w:right="259" w:firstLine="708"/>
      </w:pPr>
      <w:r>
        <w:t>Приобретать</w:t>
      </w:r>
      <w:r>
        <w:rPr>
          <w:spacing w:val="1"/>
        </w:rPr>
        <w:t xml:space="preserve"> </w:t>
      </w:r>
      <w:r>
        <w:t>опыт</w:t>
      </w:r>
      <w:r>
        <w:rPr>
          <w:spacing w:val="1"/>
        </w:rPr>
        <w:t xml:space="preserve"> </w:t>
      </w:r>
      <w:r>
        <w:t>выполнения</w:t>
      </w:r>
      <w:r>
        <w:rPr>
          <w:spacing w:val="1"/>
        </w:rPr>
        <w:t xml:space="preserve"> </w:t>
      </w:r>
      <w:r>
        <w:t>эскиза</w:t>
      </w:r>
      <w:r>
        <w:rPr>
          <w:spacing w:val="1"/>
        </w:rPr>
        <w:t xml:space="preserve"> </w:t>
      </w:r>
      <w:r>
        <w:t>геометрического</w:t>
      </w:r>
      <w:r>
        <w:rPr>
          <w:spacing w:val="1"/>
        </w:rPr>
        <w:t xml:space="preserve"> </w:t>
      </w:r>
      <w:r>
        <w:t>орнамента</w:t>
      </w:r>
      <w:r>
        <w:rPr>
          <w:spacing w:val="1"/>
        </w:rPr>
        <w:t xml:space="preserve"> </w:t>
      </w:r>
      <w:r>
        <w:t>кружева</w:t>
      </w:r>
      <w:r>
        <w:rPr>
          <w:spacing w:val="1"/>
        </w:rPr>
        <w:t xml:space="preserve"> </w:t>
      </w:r>
      <w:r>
        <w:t>или</w:t>
      </w:r>
      <w:r>
        <w:rPr>
          <w:spacing w:val="1"/>
        </w:rPr>
        <w:t xml:space="preserve"> </w:t>
      </w:r>
      <w:r>
        <w:t>вышивки на</w:t>
      </w:r>
      <w:r>
        <w:rPr>
          <w:spacing w:val="-1"/>
        </w:rPr>
        <w:t xml:space="preserve"> </w:t>
      </w:r>
      <w:r>
        <w:t>основе</w:t>
      </w:r>
      <w:r>
        <w:rPr>
          <w:spacing w:val="-2"/>
        </w:rPr>
        <w:t xml:space="preserve"> </w:t>
      </w:r>
      <w:r>
        <w:t>природных</w:t>
      </w:r>
      <w:r>
        <w:rPr>
          <w:spacing w:val="1"/>
        </w:rPr>
        <w:t xml:space="preserve"> </w:t>
      </w:r>
      <w:r>
        <w:t>мотивов.</w:t>
      </w:r>
    </w:p>
    <w:p>
      <w:pPr>
        <w:pStyle w:val="8"/>
        <w:spacing w:line="360" w:lineRule="auto"/>
        <w:ind w:right="257" w:firstLine="708"/>
      </w:pPr>
      <w:r>
        <w:t>Осваивать</w:t>
      </w:r>
      <w:r>
        <w:rPr>
          <w:spacing w:val="1"/>
        </w:rPr>
        <w:t xml:space="preserve"> </w:t>
      </w:r>
      <w:r>
        <w:t>приёмы</w:t>
      </w:r>
      <w:r>
        <w:rPr>
          <w:spacing w:val="1"/>
        </w:rPr>
        <w:t xml:space="preserve"> </w:t>
      </w:r>
      <w:r>
        <w:t>орнаментального</w:t>
      </w:r>
      <w:r>
        <w:rPr>
          <w:spacing w:val="1"/>
        </w:rPr>
        <w:t xml:space="preserve"> </w:t>
      </w:r>
      <w:r>
        <w:t>оформления</w:t>
      </w:r>
      <w:r>
        <w:rPr>
          <w:spacing w:val="1"/>
        </w:rPr>
        <w:t xml:space="preserve"> </w:t>
      </w:r>
      <w:r>
        <w:t>сказочных</w:t>
      </w:r>
      <w:r>
        <w:rPr>
          <w:spacing w:val="1"/>
        </w:rPr>
        <w:t xml:space="preserve"> </w:t>
      </w:r>
      <w:r>
        <w:t>глиняных</w:t>
      </w:r>
      <w:r>
        <w:rPr>
          <w:spacing w:val="1"/>
        </w:rPr>
        <w:t xml:space="preserve"> </w:t>
      </w:r>
      <w:r>
        <w:t>зверушек,</w:t>
      </w:r>
      <w:r>
        <w:rPr>
          <w:spacing w:val="1"/>
        </w:rPr>
        <w:t xml:space="preserve"> </w:t>
      </w:r>
      <w:r>
        <w:t>созданных по мотивам народного художественного промысла (по выбору: филимоновская,</w:t>
      </w:r>
      <w:r>
        <w:rPr>
          <w:spacing w:val="1"/>
        </w:rPr>
        <w:t xml:space="preserve"> </w:t>
      </w:r>
      <w:r>
        <w:t>абашевская,</w:t>
      </w:r>
      <w:r>
        <w:rPr>
          <w:spacing w:val="-2"/>
        </w:rPr>
        <w:t xml:space="preserve"> </w:t>
      </w:r>
      <w:r>
        <w:t>каргопольская,</w:t>
      </w:r>
      <w:r>
        <w:rPr>
          <w:spacing w:val="-1"/>
        </w:rPr>
        <w:t xml:space="preserve"> </w:t>
      </w:r>
      <w:r>
        <w:t>дымковская</w:t>
      </w:r>
      <w:r>
        <w:rPr>
          <w:spacing w:val="-1"/>
        </w:rPr>
        <w:t xml:space="preserve"> </w:t>
      </w:r>
      <w:r>
        <w:t>игрушки</w:t>
      </w:r>
      <w:r>
        <w:rPr>
          <w:spacing w:val="-1"/>
        </w:rPr>
        <w:t xml:space="preserve"> </w:t>
      </w:r>
      <w:r>
        <w:t>или</w:t>
      </w:r>
      <w:r>
        <w:rPr>
          <w:spacing w:val="-1"/>
        </w:rPr>
        <w:t xml:space="preserve"> </w:t>
      </w:r>
      <w:r>
        <w:t>с учётом</w:t>
      </w:r>
      <w:r>
        <w:rPr>
          <w:spacing w:val="-1"/>
        </w:rPr>
        <w:t xml:space="preserve"> </w:t>
      </w:r>
      <w:r>
        <w:t>местных</w:t>
      </w:r>
      <w:r>
        <w:rPr>
          <w:spacing w:val="1"/>
        </w:rPr>
        <w:t xml:space="preserve"> </w:t>
      </w:r>
      <w:r>
        <w:t>промыслов).</w:t>
      </w:r>
    </w:p>
    <w:p>
      <w:pPr>
        <w:pStyle w:val="8"/>
        <w:spacing w:line="360" w:lineRule="auto"/>
        <w:ind w:right="257" w:firstLine="708"/>
      </w:pPr>
      <w:r>
        <w:t>Приобретать</w:t>
      </w:r>
      <w:r>
        <w:rPr>
          <w:spacing w:val="1"/>
        </w:rPr>
        <w:t xml:space="preserve"> </w:t>
      </w:r>
      <w:r>
        <w:t>опыт</w:t>
      </w:r>
      <w:r>
        <w:rPr>
          <w:spacing w:val="1"/>
        </w:rPr>
        <w:t xml:space="preserve"> </w:t>
      </w:r>
      <w:r>
        <w:t>преобразования</w:t>
      </w:r>
      <w:r>
        <w:rPr>
          <w:spacing w:val="1"/>
        </w:rPr>
        <w:t xml:space="preserve"> </w:t>
      </w:r>
      <w:r>
        <w:t>бытовых</w:t>
      </w:r>
      <w:r>
        <w:rPr>
          <w:spacing w:val="1"/>
        </w:rPr>
        <w:t xml:space="preserve"> </w:t>
      </w:r>
      <w:r>
        <w:t>подручных</w:t>
      </w:r>
      <w:r>
        <w:rPr>
          <w:spacing w:val="1"/>
        </w:rPr>
        <w:t xml:space="preserve"> </w:t>
      </w:r>
      <w:r>
        <w:t>нехудожественных</w:t>
      </w:r>
      <w:r>
        <w:rPr>
          <w:spacing w:val="1"/>
        </w:rPr>
        <w:t xml:space="preserve"> </w:t>
      </w:r>
      <w:r>
        <w:t>материалов</w:t>
      </w:r>
      <w:r>
        <w:rPr>
          <w:spacing w:val="-2"/>
        </w:rPr>
        <w:t xml:space="preserve"> </w:t>
      </w:r>
      <w:r>
        <w:t>в</w:t>
      </w:r>
      <w:r>
        <w:rPr>
          <w:spacing w:val="-1"/>
        </w:rPr>
        <w:t xml:space="preserve"> </w:t>
      </w:r>
      <w:r>
        <w:t>художественные</w:t>
      </w:r>
      <w:r>
        <w:rPr>
          <w:spacing w:val="-2"/>
        </w:rPr>
        <w:t xml:space="preserve"> </w:t>
      </w:r>
      <w:r>
        <w:t>изображения и</w:t>
      </w:r>
      <w:r>
        <w:rPr>
          <w:spacing w:val="2"/>
        </w:rPr>
        <w:t xml:space="preserve"> </w:t>
      </w:r>
      <w:r>
        <w:t>поделки.</w:t>
      </w:r>
    </w:p>
    <w:p>
      <w:pPr>
        <w:pStyle w:val="8"/>
        <w:spacing w:line="360" w:lineRule="auto"/>
        <w:ind w:right="250" w:firstLine="708"/>
      </w:pPr>
      <w:r>
        <w:t>Рассматривать,</w:t>
      </w:r>
      <w:r>
        <w:rPr>
          <w:spacing w:val="1"/>
        </w:rPr>
        <w:t xml:space="preserve"> </w:t>
      </w:r>
      <w:r>
        <w:t>анализировать,</w:t>
      </w:r>
      <w:r>
        <w:rPr>
          <w:spacing w:val="1"/>
        </w:rPr>
        <w:t xml:space="preserve"> </w:t>
      </w:r>
      <w:r>
        <w:t>сравнивать</w:t>
      </w:r>
      <w:r>
        <w:rPr>
          <w:spacing w:val="1"/>
        </w:rPr>
        <w:t xml:space="preserve"> </w:t>
      </w:r>
      <w:r>
        <w:t>украшения</w:t>
      </w:r>
      <w:r>
        <w:rPr>
          <w:spacing w:val="1"/>
        </w:rPr>
        <w:t xml:space="preserve"> </w:t>
      </w:r>
      <w:r>
        <w:t>человека</w:t>
      </w:r>
      <w:r>
        <w:rPr>
          <w:spacing w:val="1"/>
        </w:rPr>
        <w:t xml:space="preserve"> </w:t>
      </w:r>
      <w:r>
        <w:t>на</w:t>
      </w:r>
      <w:r>
        <w:rPr>
          <w:spacing w:val="1"/>
        </w:rPr>
        <w:t xml:space="preserve"> </w:t>
      </w:r>
      <w:r>
        <w:t>примерах</w:t>
      </w:r>
      <w:r>
        <w:rPr>
          <w:spacing w:val="1"/>
        </w:rPr>
        <w:t xml:space="preserve"> </w:t>
      </w:r>
      <w:r>
        <w:t xml:space="preserve">иллюстраций  </w:t>
      </w:r>
      <w:r>
        <w:rPr>
          <w:spacing w:val="1"/>
        </w:rPr>
        <w:t xml:space="preserve"> </w:t>
      </w:r>
      <w:r>
        <w:t xml:space="preserve">к  </w:t>
      </w:r>
      <w:r>
        <w:rPr>
          <w:spacing w:val="1"/>
        </w:rPr>
        <w:t xml:space="preserve"> </w:t>
      </w:r>
      <w:r>
        <w:t xml:space="preserve">народным  </w:t>
      </w:r>
      <w:r>
        <w:rPr>
          <w:spacing w:val="1"/>
        </w:rPr>
        <w:t xml:space="preserve"> </w:t>
      </w:r>
      <w:r>
        <w:t xml:space="preserve">сказкам  </w:t>
      </w:r>
      <w:r>
        <w:rPr>
          <w:spacing w:val="1"/>
        </w:rPr>
        <w:t xml:space="preserve"> </w:t>
      </w:r>
      <w:r>
        <w:t xml:space="preserve">лучших  </w:t>
      </w:r>
      <w:r>
        <w:rPr>
          <w:spacing w:val="1"/>
        </w:rPr>
        <w:t xml:space="preserve"> </w:t>
      </w:r>
      <w:r>
        <w:t xml:space="preserve">художников-иллюстраторов  </w:t>
      </w:r>
      <w:r>
        <w:rPr>
          <w:spacing w:val="1"/>
        </w:rPr>
        <w:t xml:space="preserve"> </w:t>
      </w:r>
      <w:r>
        <w:t>(например,</w:t>
      </w:r>
      <w:r>
        <w:rPr>
          <w:spacing w:val="1"/>
        </w:rPr>
        <w:t xml:space="preserve"> </w:t>
      </w:r>
      <w:r>
        <w:t>И.Я. Билибина),</w:t>
      </w:r>
      <w:r>
        <w:rPr>
          <w:spacing w:val="1"/>
        </w:rPr>
        <w:t xml:space="preserve"> </w:t>
      </w:r>
      <w:r>
        <w:t>когда</w:t>
      </w:r>
      <w:r>
        <w:rPr>
          <w:spacing w:val="1"/>
        </w:rPr>
        <w:t xml:space="preserve"> </w:t>
      </w:r>
      <w:r>
        <w:t>украшения</w:t>
      </w:r>
      <w:r>
        <w:rPr>
          <w:spacing w:val="1"/>
        </w:rPr>
        <w:t xml:space="preserve"> </w:t>
      </w:r>
      <w:r>
        <w:t>не</w:t>
      </w:r>
      <w:r>
        <w:rPr>
          <w:spacing w:val="1"/>
        </w:rPr>
        <w:t xml:space="preserve"> </w:t>
      </w:r>
      <w:r>
        <w:t>только</w:t>
      </w:r>
      <w:r>
        <w:rPr>
          <w:spacing w:val="1"/>
        </w:rPr>
        <w:t xml:space="preserve"> </w:t>
      </w:r>
      <w:r>
        <w:t>соответствуют</w:t>
      </w:r>
      <w:r>
        <w:rPr>
          <w:spacing w:val="1"/>
        </w:rPr>
        <w:t xml:space="preserve"> </w:t>
      </w:r>
      <w:r>
        <w:t>народным</w:t>
      </w:r>
      <w:r>
        <w:rPr>
          <w:spacing w:val="1"/>
        </w:rPr>
        <w:t xml:space="preserve"> </w:t>
      </w:r>
      <w:r>
        <w:t>традициям,</w:t>
      </w:r>
      <w:r>
        <w:rPr>
          <w:spacing w:val="1"/>
        </w:rPr>
        <w:t xml:space="preserve"> </w:t>
      </w:r>
      <w:r>
        <w:t>но</w:t>
      </w:r>
      <w:r>
        <w:rPr>
          <w:spacing w:val="1"/>
        </w:rPr>
        <w:t xml:space="preserve"> </w:t>
      </w:r>
      <w:r>
        <w:t>и</w:t>
      </w:r>
      <w:r>
        <w:rPr>
          <w:spacing w:val="1"/>
        </w:rPr>
        <w:t xml:space="preserve"> </w:t>
      </w:r>
      <w:r>
        <w:t>выражают характер персонажа; учиться понимать, что украшения человека рассказывают о</w:t>
      </w:r>
      <w:r>
        <w:rPr>
          <w:spacing w:val="1"/>
        </w:rPr>
        <w:t xml:space="preserve"> </w:t>
      </w:r>
      <w:r>
        <w:t>нём,</w:t>
      </w:r>
      <w:r>
        <w:rPr>
          <w:spacing w:val="-1"/>
        </w:rPr>
        <w:t xml:space="preserve"> </w:t>
      </w:r>
      <w:r>
        <w:t>выявляют особенности его</w:t>
      </w:r>
      <w:r>
        <w:rPr>
          <w:spacing w:val="-1"/>
        </w:rPr>
        <w:t xml:space="preserve"> </w:t>
      </w:r>
      <w:r>
        <w:t>характера, его</w:t>
      </w:r>
      <w:r>
        <w:rPr>
          <w:spacing w:val="-2"/>
        </w:rPr>
        <w:t xml:space="preserve"> </w:t>
      </w:r>
      <w:r>
        <w:t>представления</w:t>
      </w:r>
      <w:r>
        <w:rPr>
          <w:spacing w:val="1"/>
        </w:rPr>
        <w:t xml:space="preserve"> </w:t>
      </w:r>
      <w:r>
        <w:t>о красоте.</w:t>
      </w:r>
    </w:p>
    <w:p>
      <w:pPr>
        <w:pStyle w:val="8"/>
        <w:spacing w:line="360" w:lineRule="auto"/>
        <w:ind w:right="259" w:firstLine="708"/>
      </w:pPr>
      <w:r>
        <w:t>Приобретать опыт выполнения красками рисунков украшений народных былинных</w:t>
      </w:r>
      <w:r>
        <w:rPr>
          <w:spacing w:val="1"/>
        </w:rPr>
        <w:t xml:space="preserve"> </w:t>
      </w:r>
      <w:r>
        <w:t>персонажей.</w:t>
      </w:r>
    </w:p>
    <w:p>
      <w:pPr>
        <w:pStyle w:val="12"/>
        <w:numPr>
          <w:ilvl w:val="2"/>
          <w:numId w:val="26"/>
        </w:numPr>
        <w:tabs>
          <w:tab w:val="left" w:pos="1034"/>
        </w:tabs>
        <w:ind w:left="1033" w:hanging="722"/>
        <w:jc w:val="both"/>
        <w:rPr>
          <w:sz w:val="24"/>
        </w:rPr>
      </w:pPr>
      <w:r>
        <w:rPr>
          <w:sz w:val="24"/>
        </w:rPr>
        <w:t>Модуль</w:t>
      </w:r>
      <w:r>
        <w:rPr>
          <w:spacing w:val="-5"/>
          <w:sz w:val="24"/>
        </w:rPr>
        <w:t xml:space="preserve"> </w:t>
      </w:r>
      <w:r>
        <w:rPr>
          <w:sz w:val="24"/>
        </w:rPr>
        <w:t>«Архитектура».</w:t>
      </w:r>
    </w:p>
    <w:p>
      <w:pPr>
        <w:pStyle w:val="8"/>
        <w:tabs>
          <w:tab w:val="left" w:pos="2316"/>
          <w:tab w:val="left" w:pos="3347"/>
          <w:tab w:val="left" w:pos="4501"/>
          <w:tab w:val="left" w:pos="5767"/>
          <w:tab w:val="left" w:pos="7072"/>
          <w:tab w:val="left" w:pos="7532"/>
          <w:tab w:val="left" w:pos="8491"/>
          <w:tab w:val="left" w:pos="8856"/>
        </w:tabs>
        <w:spacing w:before="139" w:line="360" w:lineRule="auto"/>
        <w:ind w:right="258" w:firstLine="708"/>
        <w:jc w:val="left"/>
      </w:pPr>
      <w:r>
        <w:t>Осваивать</w:t>
      </w:r>
      <w:r>
        <w:tab/>
      </w:r>
      <w:r>
        <w:t>приёмы</w:t>
      </w:r>
      <w:r>
        <w:tab/>
      </w:r>
      <w:r>
        <w:t>создания</w:t>
      </w:r>
      <w:r>
        <w:tab/>
      </w:r>
      <w:r>
        <w:t>объёмных</w:t>
      </w:r>
      <w:r>
        <w:tab/>
      </w:r>
      <w:r>
        <w:t>предметов</w:t>
      </w:r>
      <w:r>
        <w:tab/>
      </w:r>
      <w:r>
        <w:t>из</w:t>
      </w:r>
      <w:r>
        <w:tab/>
      </w:r>
      <w:r>
        <w:t>бумаги</w:t>
      </w:r>
      <w:r>
        <w:tab/>
      </w:r>
      <w:r>
        <w:t>и</w:t>
      </w:r>
      <w:r>
        <w:tab/>
      </w:r>
      <w:r>
        <w:rPr>
          <w:spacing w:val="-1"/>
        </w:rPr>
        <w:t>объёмного</w:t>
      </w:r>
      <w:r>
        <w:rPr>
          <w:spacing w:val="-57"/>
        </w:rPr>
        <w:t xml:space="preserve"> </w:t>
      </w:r>
      <w:r>
        <w:t>декорирования</w:t>
      </w:r>
      <w:r>
        <w:rPr>
          <w:spacing w:val="-1"/>
        </w:rPr>
        <w:t xml:space="preserve"> </w:t>
      </w:r>
      <w:r>
        <w:t>предметов из бумаги.</w:t>
      </w:r>
    </w:p>
    <w:p>
      <w:pPr>
        <w:pStyle w:val="8"/>
        <w:spacing w:line="360" w:lineRule="auto"/>
        <w:ind w:right="255" w:firstLine="708"/>
        <w:jc w:val="left"/>
      </w:pPr>
      <w:r>
        <w:t>Участвовать</w:t>
      </w:r>
      <w:r>
        <w:rPr>
          <w:spacing w:val="8"/>
        </w:rPr>
        <w:t xml:space="preserve"> </w:t>
      </w:r>
      <w:r>
        <w:t>в</w:t>
      </w:r>
      <w:r>
        <w:rPr>
          <w:spacing w:val="6"/>
        </w:rPr>
        <w:t xml:space="preserve"> </w:t>
      </w:r>
      <w:r>
        <w:t>коллективной</w:t>
      </w:r>
      <w:r>
        <w:rPr>
          <w:spacing w:val="8"/>
        </w:rPr>
        <w:t xml:space="preserve"> </w:t>
      </w:r>
      <w:r>
        <w:t>работе</w:t>
      </w:r>
      <w:r>
        <w:rPr>
          <w:spacing w:val="4"/>
        </w:rPr>
        <w:t xml:space="preserve"> </w:t>
      </w:r>
      <w:r>
        <w:t>по</w:t>
      </w:r>
      <w:r>
        <w:rPr>
          <w:spacing w:val="7"/>
        </w:rPr>
        <w:t xml:space="preserve"> </w:t>
      </w:r>
      <w:r>
        <w:t>построению</w:t>
      </w:r>
      <w:r>
        <w:rPr>
          <w:spacing w:val="7"/>
        </w:rPr>
        <w:t xml:space="preserve"> </w:t>
      </w:r>
      <w:r>
        <w:t>из</w:t>
      </w:r>
      <w:r>
        <w:rPr>
          <w:spacing w:val="8"/>
        </w:rPr>
        <w:t xml:space="preserve"> </w:t>
      </w:r>
      <w:r>
        <w:t>бумаги</w:t>
      </w:r>
      <w:r>
        <w:rPr>
          <w:spacing w:val="8"/>
        </w:rPr>
        <w:t xml:space="preserve"> </w:t>
      </w:r>
      <w:r>
        <w:t>пространственного</w:t>
      </w:r>
      <w:r>
        <w:rPr>
          <w:spacing w:val="-57"/>
        </w:rPr>
        <w:t xml:space="preserve"> </w:t>
      </w:r>
      <w:r>
        <w:t>макета</w:t>
      </w:r>
      <w:r>
        <w:rPr>
          <w:spacing w:val="-1"/>
        </w:rPr>
        <w:t xml:space="preserve"> </w:t>
      </w:r>
      <w:r>
        <w:t>сказочного города</w:t>
      </w:r>
      <w:r>
        <w:rPr>
          <w:spacing w:val="-1"/>
        </w:rPr>
        <w:t xml:space="preserve"> </w:t>
      </w:r>
      <w:r>
        <w:t>или детской</w:t>
      </w:r>
      <w:r>
        <w:rPr>
          <w:spacing w:val="-2"/>
        </w:rPr>
        <w:t xml:space="preserve"> </w:t>
      </w:r>
      <w:r>
        <w:t>площадки.</w:t>
      </w:r>
    </w:p>
    <w:p>
      <w:pPr>
        <w:pStyle w:val="8"/>
        <w:tabs>
          <w:tab w:val="left" w:pos="2877"/>
          <w:tab w:val="left" w:pos="4859"/>
          <w:tab w:val="left" w:pos="6526"/>
          <w:tab w:val="left" w:pos="8380"/>
          <w:tab w:val="left" w:pos="9626"/>
        </w:tabs>
        <w:spacing w:line="360" w:lineRule="auto"/>
        <w:ind w:right="249" w:firstLine="708"/>
        <w:jc w:val="left"/>
      </w:pPr>
      <w:r>
        <w:t>Рассматривать,</w:t>
      </w:r>
      <w:r>
        <w:tab/>
      </w:r>
      <w:r>
        <w:t>характеризовать</w:t>
      </w:r>
      <w:r>
        <w:tab/>
      </w:r>
      <w:r>
        <w:t>конструкцию</w:t>
      </w:r>
      <w:r>
        <w:tab/>
      </w:r>
      <w:r>
        <w:t>архитектурных</w:t>
      </w:r>
      <w:r>
        <w:tab/>
      </w:r>
      <w:r>
        <w:t>строений</w:t>
      </w:r>
      <w:r>
        <w:tab/>
      </w:r>
      <w:r>
        <w:rPr>
          <w:spacing w:val="-1"/>
        </w:rPr>
        <w:t>(по</w:t>
      </w:r>
      <w:r>
        <w:rPr>
          <w:spacing w:val="-57"/>
        </w:rPr>
        <w:t xml:space="preserve"> </w:t>
      </w:r>
      <w:r>
        <w:t>фотографиям</w:t>
      </w:r>
      <w:r>
        <w:rPr>
          <w:spacing w:val="52"/>
        </w:rPr>
        <w:t xml:space="preserve"> </w:t>
      </w:r>
      <w:r>
        <w:t>в</w:t>
      </w:r>
      <w:r>
        <w:rPr>
          <w:spacing w:val="55"/>
        </w:rPr>
        <w:t xml:space="preserve"> </w:t>
      </w:r>
      <w:r>
        <w:t>условиях</w:t>
      </w:r>
      <w:r>
        <w:rPr>
          <w:spacing w:val="55"/>
        </w:rPr>
        <w:t xml:space="preserve"> </w:t>
      </w:r>
      <w:r>
        <w:t>урока),</w:t>
      </w:r>
      <w:r>
        <w:rPr>
          <w:spacing w:val="57"/>
        </w:rPr>
        <w:t xml:space="preserve"> </w:t>
      </w:r>
      <w:r>
        <w:t>указывая</w:t>
      </w:r>
      <w:r>
        <w:rPr>
          <w:spacing w:val="55"/>
        </w:rPr>
        <w:t xml:space="preserve"> </w:t>
      </w:r>
      <w:r>
        <w:t>составные</w:t>
      </w:r>
      <w:r>
        <w:rPr>
          <w:spacing w:val="51"/>
        </w:rPr>
        <w:t xml:space="preserve"> </w:t>
      </w:r>
      <w:r>
        <w:t>части</w:t>
      </w:r>
      <w:r>
        <w:rPr>
          <w:spacing w:val="55"/>
        </w:rPr>
        <w:t xml:space="preserve"> </w:t>
      </w:r>
      <w:r>
        <w:t>и</w:t>
      </w:r>
      <w:r>
        <w:rPr>
          <w:spacing w:val="52"/>
        </w:rPr>
        <w:t xml:space="preserve"> </w:t>
      </w:r>
      <w:r>
        <w:t>их</w:t>
      </w:r>
      <w:r>
        <w:rPr>
          <w:spacing w:val="53"/>
        </w:rPr>
        <w:t xml:space="preserve"> </w:t>
      </w:r>
      <w:r>
        <w:t>пропорциональные</w:t>
      </w:r>
    </w:p>
    <w:p>
      <w:pPr>
        <w:spacing w:line="360" w:lineRule="auto"/>
        <w:sectPr>
          <w:pgSz w:w="11910" w:h="16850"/>
          <w:pgMar w:top="980" w:right="880" w:bottom="280" w:left="820" w:header="571" w:footer="0" w:gutter="0"/>
          <w:cols w:space="720" w:num="1"/>
        </w:sectPr>
      </w:pPr>
    </w:p>
    <w:p>
      <w:pPr>
        <w:pStyle w:val="8"/>
        <w:spacing w:before="100"/>
        <w:jc w:val="left"/>
      </w:pPr>
      <w:r>
        <w:t>соотношения.</w:t>
      </w:r>
    </w:p>
    <w:p>
      <w:pPr>
        <w:pStyle w:val="8"/>
        <w:spacing w:before="137"/>
        <w:ind w:left="1021"/>
      </w:pPr>
      <w:r>
        <w:t>Осваивать</w:t>
      </w:r>
      <w:r>
        <w:rPr>
          <w:spacing w:val="-3"/>
        </w:rPr>
        <w:t xml:space="preserve"> </w:t>
      </w:r>
      <w:r>
        <w:t>понимание</w:t>
      </w:r>
      <w:r>
        <w:rPr>
          <w:spacing w:val="-5"/>
        </w:rPr>
        <w:t xml:space="preserve"> </w:t>
      </w:r>
      <w:r>
        <w:t>образа</w:t>
      </w:r>
      <w:r>
        <w:rPr>
          <w:spacing w:val="-4"/>
        </w:rPr>
        <w:t xml:space="preserve"> </w:t>
      </w:r>
      <w:r>
        <w:t>здания,</w:t>
      </w:r>
      <w:r>
        <w:rPr>
          <w:spacing w:val="-4"/>
        </w:rPr>
        <w:t xml:space="preserve"> </w:t>
      </w:r>
      <w:r>
        <w:t>то</w:t>
      </w:r>
      <w:r>
        <w:rPr>
          <w:spacing w:val="-4"/>
        </w:rPr>
        <w:t xml:space="preserve"> </w:t>
      </w:r>
      <w:r>
        <w:t>есть</w:t>
      </w:r>
      <w:r>
        <w:rPr>
          <w:spacing w:val="-2"/>
        </w:rPr>
        <w:t xml:space="preserve"> </w:t>
      </w:r>
      <w:r>
        <w:t>его</w:t>
      </w:r>
      <w:r>
        <w:rPr>
          <w:spacing w:val="-4"/>
        </w:rPr>
        <w:t xml:space="preserve"> </w:t>
      </w:r>
      <w:r>
        <w:t>эмоционального</w:t>
      </w:r>
      <w:r>
        <w:rPr>
          <w:spacing w:val="-4"/>
        </w:rPr>
        <w:t xml:space="preserve"> </w:t>
      </w:r>
      <w:r>
        <w:t>воздействия.</w:t>
      </w:r>
    </w:p>
    <w:p>
      <w:pPr>
        <w:pStyle w:val="8"/>
        <w:spacing w:before="140" w:line="360" w:lineRule="auto"/>
        <w:ind w:right="250" w:firstLine="708"/>
      </w:pPr>
      <w:r>
        <w:t>Рассматривать,</w:t>
      </w:r>
      <w:r>
        <w:rPr>
          <w:spacing w:val="1"/>
        </w:rPr>
        <w:t xml:space="preserve"> </w:t>
      </w:r>
      <w:r>
        <w:t>приводить</w:t>
      </w:r>
      <w:r>
        <w:rPr>
          <w:spacing w:val="1"/>
        </w:rPr>
        <w:t xml:space="preserve"> </w:t>
      </w:r>
      <w:r>
        <w:t>примеры</w:t>
      </w:r>
      <w:r>
        <w:rPr>
          <w:spacing w:val="1"/>
        </w:rPr>
        <w:t xml:space="preserve"> </w:t>
      </w:r>
      <w:r>
        <w:t>и</w:t>
      </w:r>
      <w:r>
        <w:rPr>
          <w:spacing w:val="1"/>
        </w:rPr>
        <w:t xml:space="preserve"> </w:t>
      </w:r>
      <w:r>
        <w:t>обсуждать</w:t>
      </w:r>
      <w:r>
        <w:rPr>
          <w:spacing w:val="1"/>
        </w:rPr>
        <w:t xml:space="preserve"> </w:t>
      </w:r>
      <w:r>
        <w:t>вид</w:t>
      </w:r>
      <w:r>
        <w:rPr>
          <w:spacing w:val="1"/>
        </w:rPr>
        <w:t xml:space="preserve"> </w:t>
      </w:r>
      <w:r>
        <w:t>разных</w:t>
      </w:r>
      <w:r>
        <w:rPr>
          <w:spacing w:val="1"/>
        </w:rPr>
        <w:t xml:space="preserve"> </w:t>
      </w:r>
      <w:r>
        <w:t>жилищ,</w:t>
      </w:r>
      <w:r>
        <w:rPr>
          <w:spacing w:val="1"/>
        </w:rPr>
        <w:t xml:space="preserve"> </w:t>
      </w:r>
      <w:r>
        <w:t>домиков</w:t>
      </w:r>
      <w:r>
        <w:rPr>
          <w:spacing w:val="1"/>
        </w:rPr>
        <w:t xml:space="preserve"> </w:t>
      </w:r>
      <w:r>
        <w:t>сказочных героев в иллюстрациях известных художников детской книги, развивая фантазию</w:t>
      </w:r>
      <w:r>
        <w:rPr>
          <w:spacing w:val="1"/>
        </w:rPr>
        <w:t xml:space="preserve"> </w:t>
      </w:r>
      <w:r>
        <w:t>и</w:t>
      </w:r>
      <w:r>
        <w:rPr>
          <w:spacing w:val="-1"/>
        </w:rPr>
        <w:t xml:space="preserve"> </w:t>
      </w:r>
      <w:r>
        <w:t>внимание</w:t>
      </w:r>
      <w:r>
        <w:rPr>
          <w:spacing w:val="-1"/>
        </w:rPr>
        <w:t xml:space="preserve"> </w:t>
      </w:r>
      <w:r>
        <w:t>к архитектурным</w:t>
      </w:r>
      <w:r>
        <w:rPr>
          <w:spacing w:val="-2"/>
        </w:rPr>
        <w:t xml:space="preserve"> </w:t>
      </w:r>
      <w:r>
        <w:t>постройкам.</w:t>
      </w:r>
    </w:p>
    <w:p>
      <w:pPr>
        <w:pStyle w:val="8"/>
        <w:spacing w:line="360" w:lineRule="auto"/>
        <w:ind w:right="257" w:firstLine="708"/>
      </w:pPr>
      <w:r>
        <w:t>Приобретать опыт сочинения и изображения жилья для разных по своему характеру</w:t>
      </w:r>
      <w:r>
        <w:rPr>
          <w:spacing w:val="1"/>
        </w:rPr>
        <w:t xml:space="preserve"> </w:t>
      </w:r>
      <w:r>
        <w:t>героев</w:t>
      </w:r>
      <w:r>
        <w:rPr>
          <w:spacing w:val="-2"/>
        </w:rPr>
        <w:t xml:space="preserve"> </w:t>
      </w:r>
      <w:r>
        <w:t>литературных</w:t>
      </w:r>
      <w:r>
        <w:rPr>
          <w:spacing w:val="1"/>
        </w:rPr>
        <w:t xml:space="preserve"> </w:t>
      </w:r>
      <w:r>
        <w:t>и</w:t>
      </w:r>
      <w:r>
        <w:rPr>
          <w:spacing w:val="-2"/>
        </w:rPr>
        <w:t xml:space="preserve"> </w:t>
      </w:r>
      <w:r>
        <w:t>народных</w:t>
      </w:r>
      <w:r>
        <w:rPr>
          <w:spacing w:val="4"/>
        </w:rPr>
        <w:t xml:space="preserve"> </w:t>
      </w:r>
      <w:r>
        <w:t>сказок.</w:t>
      </w:r>
    </w:p>
    <w:p>
      <w:pPr>
        <w:pStyle w:val="12"/>
        <w:numPr>
          <w:ilvl w:val="2"/>
          <w:numId w:val="26"/>
        </w:numPr>
        <w:tabs>
          <w:tab w:val="left" w:pos="1034"/>
        </w:tabs>
        <w:ind w:left="1033" w:hanging="722"/>
        <w:jc w:val="both"/>
        <w:rPr>
          <w:sz w:val="24"/>
        </w:rPr>
      </w:pPr>
      <w:r>
        <w:rPr>
          <w:sz w:val="24"/>
        </w:rPr>
        <w:t>Модуль</w:t>
      </w:r>
      <w:r>
        <w:rPr>
          <w:spacing w:val="-3"/>
          <w:sz w:val="24"/>
        </w:rPr>
        <w:t xml:space="preserve"> </w:t>
      </w:r>
      <w:r>
        <w:rPr>
          <w:sz w:val="24"/>
        </w:rPr>
        <w:t>«Восприятие</w:t>
      </w:r>
      <w:r>
        <w:rPr>
          <w:spacing w:val="-8"/>
          <w:sz w:val="24"/>
        </w:rPr>
        <w:t xml:space="preserve"> </w:t>
      </w:r>
      <w:r>
        <w:rPr>
          <w:sz w:val="24"/>
        </w:rPr>
        <w:t>произведений</w:t>
      </w:r>
      <w:r>
        <w:rPr>
          <w:spacing w:val="-7"/>
          <w:sz w:val="24"/>
        </w:rPr>
        <w:t xml:space="preserve"> </w:t>
      </w:r>
      <w:r>
        <w:rPr>
          <w:sz w:val="24"/>
        </w:rPr>
        <w:t>искусства».</w:t>
      </w:r>
    </w:p>
    <w:p>
      <w:pPr>
        <w:pStyle w:val="8"/>
        <w:spacing w:before="138" w:line="360" w:lineRule="auto"/>
        <w:ind w:right="259" w:firstLine="708"/>
      </w:pPr>
      <w:r>
        <w:t>Обсуждать примеры детского художественного творчества с точки зрения выражения</w:t>
      </w:r>
      <w:r>
        <w:rPr>
          <w:spacing w:val="1"/>
        </w:rPr>
        <w:t xml:space="preserve"> </w:t>
      </w:r>
      <w:r>
        <w:t>в них содержания, настроения, расположения изображения в листе, цвета и других средств</w:t>
      </w:r>
      <w:r>
        <w:rPr>
          <w:spacing w:val="1"/>
        </w:rPr>
        <w:t xml:space="preserve"> </w:t>
      </w:r>
      <w:r>
        <w:t>художественной</w:t>
      </w:r>
      <w:r>
        <w:rPr>
          <w:spacing w:val="-2"/>
        </w:rPr>
        <w:t xml:space="preserve"> </w:t>
      </w:r>
      <w:r>
        <w:t>выразительности,</w:t>
      </w:r>
      <w:r>
        <w:rPr>
          <w:spacing w:val="-1"/>
        </w:rPr>
        <w:t xml:space="preserve"> </w:t>
      </w:r>
      <w:r>
        <w:t>а</w:t>
      </w:r>
      <w:r>
        <w:rPr>
          <w:spacing w:val="-2"/>
        </w:rPr>
        <w:t xml:space="preserve"> </w:t>
      </w:r>
      <w:r>
        <w:t>также</w:t>
      </w:r>
      <w:r>
        <w:rPr>
          <w:spacing w:val="-1"/>
        </w:rPr>
        <w:t xml:space="preserve"> </w:t>
      </w:r>
      <w:r>
        <w:t>ответа</w:t>
      </w:r>
      <w:r>
        <w:rPr>
          <w:spacing w:val="-1"/>
        </w:rPr>
        <w:t xml:space="preserve"> </w:t>
      </w:r>
      <w:r>
        <w:t>на</w:t>
      </w:r>
      <w:r>
        <w:rPr>
          <w:spacing w:val="-2"/>
        </w:rPr>
        <w:t xml:space="preserve"> </w:t>
      </w:r>
      <w:r>
        <w:t>поставленную</w:t>
      </w:r>
      <w:r>
        <w:rPr>
          <w:spacing w:val="4"/>
        </w:rPr>
        <w:t xml:space="preserve"> </w:t>
      </w:r>
      <w:r>
        <w:t>учебную</w:t>
      </w:r>
      <w:r>
        <w:rPr>
          <w:spacing w:val="-1"/>
        </w:rPr>
        <w:t xml:space="preserve"> </w:t>
      </w:r>
      <w:r>
        <w:t>задачу.</w:t>
      </w:r>
    </w:p>
    <w:p>
      <w:pPr>
        <w:pStyle w:val="8"/>
        <w:spacing w:line="360" w:lineRule="auto"/>
        <w:ind w:right="259" w:firstLine="708"/>
      </w:pPr>
      <w:r>
        <w:t>Осваивать и развивать умения вести эстетическое наблюдение явлений природы, а</w:t>
      </w:r>
      <w:r>
        <w:rPr>
          <w:spacing w:val="1"/>
        </w:rPr>
        <w:t xml:space="preserve"> </w:t>
      </w:r>
      <w:r>
        <w:t>также</w:t>
      </w:r>
      <w:r>
        <w:rPr>
          <w:spacing w:val="-1"/>
        </w:rPr>
        <w:t xml:space="preserve"> </w:t>
      </w:r>
      <w:r>
        <w:t>потребность</w:t>
      </w:r>
      <w:r>
        <w:rPr>
          <w:spacing w:val="1"/>
        </w:rPr>
        <w:t xml:space="preserve"> </w:t>
      </w:r>
      <w:r>
        <w:t>в</w:t>
      </w:r>
      <w:r>
        <w:rPr>
          <w:spacing w:val="-1"/>
        </w:rPr>
        <w:t xml:space="preserve"> </w:t>
      </w:r>
      <w:r>
        <w:t>таком</w:t>
      </w:r>
      <w:r>
        <w:rPr>
          <w:spacing w:val="-1"/>
        </w:rPr>
        <w:t xml:space="preserve"> </w:t>
      </w:r>
      <w:r>
        <w:t>наблюдении.</w:t>
      </w:r>
    </w:p>
    <w:p>
      <w:pPr>
        <w:pStyle w:val="8"/>
        <w:spacing w:line="360" w:lineRule="auto"/>
        <w:ind w:right="254" w:firstLine="708"/>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и</w:t>
      </w:r>
      <w:r>
        <w:rPr>
          <w:spacing w:val="1"/>
        </w:rPr>
        <w:t xml:space="preserve"> </w:t>
      </w:r>
      <w:r>
        <w:t>художественного</w:t>
      </w:r>
      <w:r>
        <w:rPr>
          <w:spacing w:val="1"/>
        </w:rPr>
        <w:t xml:space="preserve"> </w:t>
      </w:r>
      <w:r>
        <w:t>анализа</w:t>
      </w:r>
      <w:r>
        <w:rPr>
          <w:spacing w:val="1"/>
        </w:rPr>
        <w:t xml:space="preserve"> </w:t>
      </w:r>
      <w:r>
        <w:t>произведений</w:t>
      </w:r>
      <w:r>
        <w:rPr>
          <w:spacing w:val="1"/>
        </w:rPr>
        <w:t xml:space="preserve"> </w:t>
      </w:r>
      <w:r>
        <w:t>декоративного</w:t>
      </w:r>
      <w:r>
        <w:rPr>
          <w:spacing w:val="1"/>
        </w:rPr>
        <w:t xml:space="preserve"> </w:t>
      </w:r>
      <w:r>
        <w:t>искусства</w:t>
      </w:r>
      <w:r>
        <w:rPr>
          <w:spacing w:val="1"/>
        </w:rPr>
        <w:t xml:space="preserve"> </w:t>
      </w:r>
      <w:r>
        <w:t>и</w:t>
      </w:r>
      <w:r>
        <w:rPr>
          <w:spacing w:val="1"/>
        </w:rPr>
        <w:t xml:space="preserve"> </w:t>
      </w:r>
      <w:r>
        <w:t>их</w:t>
      </w:r>
      <w:r>
        <w:rPr>
          <w:spacing w:val="1"/>
        </w:rPr>
        <w:t xml:space="preserve"> </w:t>
      </w:r>
      <w:r>
        <w:t>орнаментальной</w:t>
      </w:r>
      <w:r>
        <w:rPr>
          <w:spacing w:val="1"/>
        </w:rPr>
        <w:t xml:space="preserve"> </w:t>
      </w:r>
      <w:r>
        <w:t>организации</w:t>
      </w:r>
      <w:r>
        <w:rPr>
          <w:spacing w:val="1"/>
        </w:rPr>
        <w:t xml:space="preserve"> </w:t>
      </w:r>
      <w:r>
        <w:t>(например,</w:t>
      </w:r>
      <w:r>
        <w:rPr>
          <w:spacing w:val="1"/>
        </w:rPr>
        <w:t xml:space="preserve"> </w:t>
      </w:r>
      <w:r>
        <w:t>кружево,</w:t>
      </w:r>
      <w:r>
        <w:rPr>
          <w:spacing w:val="-2"/>
        </w:rPr>
        <w:t xml:space="preserve"> </w:t>
      </w:r>
      <w:r>
        <w:t>шитьё, резьба</w:t>
      </w:r>
      <w:r>
        <w:rPr>
          <w:spacing w:val="-1"/>
        </w:rPr>
        <w:t xml:space="preserve"> </w:t>
      </w:r>
      <w:r>
        <w:t>и роспись</w:t>
      </w:r>
      <w:r>
        <w:rPr>
          <w:spacing w:val="-3"/>
        </w:rPr>
        <w:t xml:space="preserve"> </w:t>
      </w:r>
      <w:r>
        <w:t>по дереву</w:t>
      </w:r>
      <w:r>
        <w:rPr>
          <w:spacing w:val="-5"/>
        </w:rPr>
        <w:t xml:space="preserve"> </w:t>
      </w:r>
      <w:r>
        <w:t>и ткани, чеканка).</w:t>
      </w:r>
    </w:p>
    <w:p>
      <w:pPr>
        <w:pStyle w:val="8"/>
        <w:spacing w:before="1" w:line="360" w:lineRule="auto"/>
        <w:ind w:right="249" w:firstLine="708"/>
      </w:pPr>
      <w:r>
        <w:t>Приобретать опыт восприятия, эстетического анализа произведений отечественных</w:t>
      </w:r>
      <w:r>
        <w:rPr>
          <w:spacing w:val="1"/>
        </w:rPr>
        <w:t xml:space="preserve"> </w:t>
      </w:r>
      <w:r>
        <w:t>художников-пейзажистов (И.И. Левитана, И.И. Шишкина, И.К. Айвазовского,А.И. Куинджи,</w:t>
      </w:r>
      <w:r>
        <w:rPr>
          <w:spacing w:val="1"/>
        </w:rPr>
        <w:t xml:space="preserve"> </w:t>
      </w:r>
      <w:r>
        <w:t xml:space="preserve">Н.П. Крымова  </w:t>
      </w:r>
      <w:r>
        <w:rPr>
          <w:spacing w:val="1"/>
        </w:rPr>
        <w:t xml:space="preserve"> </w:t>
      </w:r>
      <w:r>
        <w:t xml:space="preserve">и  </w:t>
      </w:r>
      <w:r>
        <w:rPr>
          <w:spacing w:val="1"/>
        </w:rPr>
        <w:t xml:space="preserve"> </w:t>
      </w:r>
      <w:r>
        <w:t xml:space="preserve">других  </w:t>
      </w:r>
      <w:r>
        <w:rPr>
          <w:spacing w:val="1"/>
        </w:rPr>
        <w:t xml:space="preserve"> </w:t>
      </w:r>
      <w:r>
        <w:t xml:space="preserve">по  </w:t>
      </w:r>
      <w:r>
        <w:rPr>
          <w:spacing w:val="1"/>
        </w:rPr>
        <w:t xml:space="preserve"> </w:t>
      </w:r>
      <w:r>
        <w:t xml:space="preserve">выбору  </w:t>
      </w:r>
      <w:r>
        <w:rPr>
          <w:spacing w:val="1"/>
        </w:rPr>
        <w:t xml:space="preserve"> </w:t>
      </w:r>
      <w:r>
        <w:t xml:space="preserve">учителя),  </w:t>
      </w:r>
      <w:r>
        <w:rPr>
          <w:spacing w:val="1"/>
        </w:rPr>
        <w:t xml:space="preserve"> </w:t>
      </w:r>
      <w:r>
        <w:t>а    также    художников-анималистов</w:t>
      </w:r>
      <w:r>
        <w:rPr>
          <w:spacing w:val="1"/>
        </w:rPr>
        <w:t xml:space="preserve"> </w:t>
      </w:r>
      <w:r>
        <w:t>(В.В.</w:t>
      </w:r>
      <w:r>
        <w:rPr>
          <w:spacing w:val="-1"/>
        </w:rPr>
        <w:t xml:space="preserve"> </w:t>
      </w:r>
      <w:r>
        <w:t>Ватагина, Е.И.</w:t>
      </w:r>
      <w:r>
        <w:rPr>
          <w:spacing w:val="-1"/>
        </w:rPr>
        <w:t xml:space="preserve"> </w:t>
      </w:r>
      <w:r>
        <w:t>Чарушина</w:t>
      </w:r>
      <w:r>
        <w:rPr>
          <w:spacing w:val="-1"/>
        </w:rPr>
        <w:t xml:space="preserve"> </w:t>
      </w:r>
      <w:r>
        <w:t>и других</w:t>
      </w:r>
      <w:r>
        <w:rPr>
          <w:spacing w:val="3"/>
        </w:rPr>
        <w:t xml:space="preserve"> </w:t>
      </w:r>
      <w:r>
        <w:t>по выбору</w:t>
      </w:r>
      <w:r>
        <w:rPr>
          <w:spacing w:val="-1"/>
        </w:rPr>
        <w:t xml:space="preserve"> </w:t>
      </w:r>
      <w:r>
        <w:t>учителя).</w:t>
      </w:r>
    </w:p>
    <w:p>
      <w:pPr>
        <w:pStyle w:val="8"/>
        <w:spacing w:line="360" w:lineRule="auto"/>
        <w:ind w:right="251" w:firstLine="708"/>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живописи</w:t>
      </w:r>
      <w:r>
        <w:rPr>
          <w:spacing w:val="1"/>
        </w:rPr>
        <w:t xml:space="preserve"> </w:t>
      </w:r>
      <w:r>
        <w:t>западноевропейских художников с активным, ярким выражением настроения (В. Ван</w:t>
      </w:r>
      <w:r>
        <w:rPr>
          <w:spacing w:val="60"/>
        </w:rPr>
        <w:t xml:space="preserve"> </w:t>
      </w:r>
      <w:r>
        <w:t>Гога,</w:t>
      </w:r>
      <w:r>
        <w:rPr>
          <w:spacing w:val="1"/>
        </w:rPr>
        <w:t xml:space="preserve"> </w:t>
      </w:r>
      <w:r>
        <w:t>К.</w:t>
      </w:r>
      <w:r>
        <w:rPr>
          <w:spacing w:val="-1"/>
        </w:rPr>
        <w:t xml:space="preserve"> </w:t>
      </w:r>
      <w:r>
        <w:t>Моне, А.</w:t>
      </w:r>
      <w:r>
        <w:rPr>
          <w:spacing w:val="-1"/>
        </w:rPr>
        <w:t xml:space="preserve"> </w:t>
      </w:r>
      <w:r>
        <w:t>Матисса</w:t>
      </w:r>
      <w:r>
        <w:rPr>
          <w:spacing w:val="-1"/>
        </w:rPr>
        <w:t xml:space="preserve"> </w:t>
      </w:r>
      <w:r>
        <w:t>и других</w:t>
      </w:r>
      <w:r>
        <w:rPr>
          <w:spacing w:val="1"/>
        </w:rPr>
        <w:t xml:space="preserve"> </w:t>
      </w:r>
      <w:r>
        <w:t>по выбору</w:t>
      </w:r>
      <w:r>
        <w:rPr>
          <w:spacing w:val="-3"/>
        </w:rPr>
        <w:t xml:space="preserve"> </w:t>
      </w:r>
      <w:r>
        <w:t>учителя).</w:t>
      </w:r>
    </w:p>
    <w:p>
      <w:pPr>
        <w:pStyle w:val="8"/>
        <w:spacing w:line="360" w:lineRule="auto"/>
        <w:ind w:right="250" w:firstLine="708"/>
      </w:pPr>
      <w:r>
        <w:t>Знать имена и узнавать наиболее известные произведения художников И.И. Левитана,</w:t>
      </w:r>
      <w:r>
        <w:rPr>
          <w:spacing w:val="1"/>
        </w:rPr>
        <w:t xml:space="preserve"> </w:t>
      </w:r>
      <w:r>
        <w:t>И.И. Шишкина, И.К. Айвазовского, В.М. Васнецова, В.В. Ватагина, Е.И. Чарушина (и других</w:t>
      </w:r>
      <w:r>
        <w:rPr>
          <w:spacing w:val="-57"/>
        </w:rPr>
        <w:t xml:space="preserve"> </w:t>
      </w:r>
      <w:r>
        <w:t>по</w:t>
      </w:r>
      <w:r>
        <w:rPr>
          <w:spacing w:val="-1"/>
        </w:rPr>
        <w:t xml:space="preserve"> </w:t>
      </w:r>
      <w:r>
        <w:t>выбору</w:t>
      </w:r>
      <w:r>
        <w:rPr>
          <w:spacing w:val="-1"/>
        </w:rPr>
        <w:t xml:space="preserve"> </w:t>
      </w:r>
      <w:r>
        <w:t>учителя).</w:t>
      </w:r>
    </w:p>
    <w:p>
      <w:pPr>
        <w:pStyle w:val="12"/>
        <w:numPr>
          <w:ilvl w:val="2"/>
          <w:numId w:val="26"/>
        </w:numPr>
        <w:tabs>
          <w:tab w:val="left" w:pos="1034"/>
        </w:tabs>
        <w:spacing w:before="1"/>
        <w:ind w:left="1033" w:hanging="722"/>
        <w:jc w:val="both"/>
        <w:rPr>
          <w:sz w:val="24"/>
        </w:rPr>
      </w:pPr>
      <w:r>
        <w:rPr>
          <w:sz w:val="24"/>
        </w:rPr>
        <w:t>Модуль</w:t>
      </w:r>
      <w:r>
        <w:rPr>
          <w:spacing w:val="-2"/>
          <w:sz w:val="24"/>
        </w:rPr>
        <w:t xml:space="preserve"> </w:t>
      </w:r>
      <w:r>
        <w:rPr>
          <w:sz w:val="24"/>
        </w:rPr>
        <w:t>«Азбука</w:t>
      </w:r>
      <w:r>
        <w:rPr>
          <w:spacing w:val="-5"/>
          <w:sz w:val="24"/>
        </w:rPr>
        <w:t xml:space="preserve"> </w:t>
      </w:r>
      <w:r>
        <w:rPr>
          <w:sz w:val="24"/>
        </w:rPr>
        <w:t>цифровой</w:t>
      </w:r>
      <w:r>
        <w:rPr>
          <w:spacing w:val="-6"/>
          <w:sz w:val="24"/>
        </w:rPr>
        <w:t xml:space="preserve"> </w:t>
      </w:r>
      <w:r>
        <w:rPr>
          <w:sz w:val="24"/>
        </w:rPr>
        <w:t>графики».</w:t>
      </w:r>
    </w:p>
    <w:p>
      <w:pPr>
        <w:pStyle w:val="8"/>
        <w:spacing w:before="137" w:line="360" w:lineRule="auto"/>
        <w:ind w:right="250" w:firstLine="708"/>
      </w:pPr>
      <w:r>
        <w:t>Осваивать возможности изображения с помощью разных видов линий в программе</w:t>
      </w:r>
      <w:r>
        <w:rPr>
          <w:spacing w:val="1"/>
        </w:rPr>
        <w:t xml:space="preserve"> </w:t>
      </w:r>
      <w:r>
        <w:t>Paint (или</w:t>
      </w:r>
      <w:r>
        <w:rPr>
          <w:spacing w:val="1"/>
        </w:rPr>
        <w:t xml:space="preserve"> </w:t>
      </w:r>
      <w:r>
        <w:t>другом</w:t>
      </w:r>
      <w:r>
        <w:rPr>
          <w:spacing w:val="-1"/>
        </w:rPr>
        <w:t xml:space="preserve"> </w:t>
      </w:r>
      <w:r>
        <w:t>графическом</w:t>
      </w:r>
      <w:r>
        <w:rPr>
          <w:spacing w:val="-1"/>
        </w:rPr>
        <w:t xml:space="preserve"> </w:t>
      </w:r>
      <w:r>
        <w:t>редакторе).</w:t>
      </w:r>
    </w:p>
    <w:p>
      <w:pPr>
        <w:pStyle w:val="8"/>
        <w:spacing w:line="360" w:lineRule="auto"/>
        <w:ind w:right="251" w:firstLine="708"/>
      </w:pPr>
      <w:r>
        <w:t>Осваивать приёмы трансформации и копирования геометрических фигур в программе</w:t>
      </w:r>
      <w:r>
        <w:rPr>
          <w:spacing w:val="1"/>
        </w:rPr>
        <w:t xml:space="preserve"> </w:t>
      </w:r>
      <w:r>
        <w:t>Paint,</w:t>
      </w:r>
      <w:r>
        <w:rPr>
          <w:spacing w:val="-1"/>
        </w:rPr>
        <w:t xml:space="preserve"> </w:t>
      </w:r>
      <w:r>
        <w:t>а</w:t>
      </w:r>
      <w:r>
        <w:rPr>
          <w:spacing w:val="-1"/>
        </w:rPr>
        <w:t xml:space="preserve"> </w:t>
      </w:r>
      <w:r>
        <w:t>также</w:t>
      </w:r>
      <w:r>
        <w:rPr>
          <w:spacing w:val="-1"/>
        </w:rPr>
        <w:t xml:space="preserve"> </w:t>
      </w:r>
      <w:r>
        <w:t>построения из</w:t>
      </w:r>
      <w:r>
        <w:rPr>
          <w:spacing w:val="-3"/>
        </w:rPr>
        <w:t xml:space="preserve"> </w:t>
      </w:r>
      <w:r>
        <w:t>них</w:t>
      </w:r>
      <w:r>
        <w:rPr>
          <w:spacing w:val="-1"/>
        </w:rPr>
        <w:t xml:space="preserve"> </w:t>
      </w:r>
      <w:r>
        <w:t>простых</w:t>
      </w:r>
      <w:r>
        <w:rPr>
          <w:spacing w:val="1"/>
        </w:rPr>
        <w:t xml:space="preserve"> </w:t>
      </w:r>
      <w:r>
        <w:t>рисунков или орнаментов.</w:t>
      </w:r>
    </w:p>
    <w:p>
      <w:pPr>
        <w:pStyle w:val="8"/>
        <w:spacing w:line="360" w:lineRule="auto"/>
        <w:ind w:right="248" w:firstLine="708"/>
      </w:pPr>
      <w:r>
        <w:t>Осваивать в компьютерном редакторе (например,</w:t>
      </w:r>
      <w:r>
        <w:rPr>
          <w:spacing w:val="1"/>
        </w:rPr>
        <w:t xml:space="preserve"> </w:t>
      </w:r>
      <w:r>
        <w:t>Paint) инструменты и техники –</w:t>
      </w:r>
      <w:r>
        <w:rPr>
          <w:spacing w:val="1"/>
        </w:rPr>
        <w:t xml:space="preserve"> </w:t>
      </w:r>
      <w:r>
        <w:t>карандаш,</w:t>
      </w:r>
      <w:r>
        <w:rPr>
          <w:spacing w:val="1"/>
        </w:rPr>
        <w:t xml:space="preserve"> </w:t>
      </w:r>
      <w:r>
        <w:t>кисточка,</w:t>
      </w:r>
      <w:r>
        <w:rPr>
          <w:spacing w:val="1"/>
        </w:rPr>
        <w:t xml:space="preserve"> </w:t>
      </w:r>
      <w:r>
        <w:t>ластик,</w:t>
      </w:r>
      <w:r>
        <w:rPr>
          <w:spacing w:val="1"/>
        </w:rPr>
        <w:t xml:space="preserve"> </w:t>
      </w:r>
      <w:r>
        <w:t>заливка</w:t>
      </w:r>
      <w:r>
        <w:rPr>
          <w:spacing w:val="1"/>
        </w:rPr>
        <w:t xml:space="preserve"> </w:t>
      </w:r>
      <w:r>
        <w:t>и</w:t>
      </w:r>
      <w:r>
        <w:rPr>
          <w:spacing w:val="1"/>
        </w:rPr>
        <w:t xml:space="preserve"> </w:t>
      </w:r>
      <w:r>
        <w:t>другие</w:t>
      </w:r>
      <w:r>
        <w:rPr>
          <w:spacing w:val="1"/>
        </w:rPr>
        <w:t xml:space="preserve"> </w:t>
      </w:r>
      <w:r>
        <w:t>–</w:t>
      </w:r>
      <w:r>
        <w:rPr>
          <w:spacing w:val="1"/>
        </w:rPr>
        <w:t xml:space="preserve"> </w:t>
      </w:r>
      <w:r>
        <w:t>и</w:t>
      </w:r>
      <w:r>
        <w:rPr>
          <w:spacing w:val="1"/>
        </w:rPr>
        <w:t xml:space="preserve"> </w:t>
      </w:r>
      <w:r>
        <w:t>создавать</w:t>
      </w:r>
      <w:r>
        <w:rPr>
          <w:spacing w:val="1"/>
        </w:rPr>
        <w:t xml:space="preserve"> </w:t>
      </w:r>
      <w:r>
        <w:t>простые</w:t>
      </w:r>
      <w:r>
        <w:rPr>
          <w:spacing w:val="1"/>
        </w:rPr>
        <w:t xml:space="preserve"> </w:t>
      </w:r>
      <w:r>
        <w:t>рисунки</w:t>
      </w:r>
      <w:r>
        <w:rPr>
          <w:spacing w:val="60"/>
        </w:rPr>
        <w:t xml:space="preserve"> </w:t>
      </w:r>
      <w:r>
        <w:t>или</w:t>
      </w:r>
      <w:r>
        <w:rPr>
          <w:spacing w:val="1"/>
        </w:rPr>
        <w:t xml:space="preserve"> </w:t>
      </w:r>
      <w:r>
        <w:t>композиции</w:t>
      </w:r>
      <w:r>
        <w:rPr>
          <w:spacing w:val="-1"/>
        </w:rPr>
        <w:t xml:space="preserve"> </w:t>
      </w:r>
      <w:r>
        <w:t>(например, образ дерева).</w:t>
      </w:r>
    </w:p>
    <w:p>
      <w:pPr>
        <w:pStyle w:val="8"/>
        <w:spacing w:line="360" w:lineRule="auto"/>
        <w:ind w:right="258" w:firstLine="708"/>
      </w:pPr>
      <w:r>
        <w:t>Осваивать композиционное построение кадра при фотографировании: расположение</w:t>
      </w:r>
      <w:r>
        <w:rPr>
          <w:spacing w:val="1"/>
        </w:rPr>
        <w:t xml:space="preserve"> </w:t>
      </w:r>
      <w:r>
        <w:t>объекта</w:t>
      </w:r>
      <w:r>
        <w:rPr>
          <w:spacing w:val="7"/>
        </w:rPr>
        <w:t xml:space="preserve"> </w:t>
      </w:r>
      <w:r>
        <w:t>в</w:t>
      </w:r>
      <w:r>
        <w:rPr>
          <w:spacing w:val="6"/>
        </w:rPr>
        <w:t xml:space="preserve"> </w:t>
      </w:r>
      <w:r>
        <w:t>кадре,</w:t>
      </w:r>
      <w:r>
        <w:rPr>
          <w:spacing w:val="7"/>
        </w:rPr>
        <w:t xml:space="preserve"> </w:t>
      </w:r>
      <w:r>
        <w:t>масштаб,</w:t>
      </w:r>
      <w:r>
        <w:rPr>
          <w:spacing w:val="7"/>
        </w:rPr>
        <w:t xml:space="preserve"> </w:t>
      </w:r>
      <w:r>
        <w:t>доминанта.</w:t>
      </w:r>
      <w:r>
        <w:rPr>
          <w:spacing w:val="7"/>
        </w:rPr>
        <w:t xml:space="preserve"> </w:t>
      </w:r>
      <w:r>
        <w:t>Участвовать</w:t>
      </w:r>
      <w:r>
        <w:rPr>
          <w:spacing w:val="8"/>
        </w:rPr>
        <w:t xml:space="preserve"> </w:t>
      </w:r>
      <w:r>
        <w:t>в</w:t>
      </w:r>
      <w:r>
        <w:rPr>
          <w:spacing w:val="6"/>
        </w:rPr>
        <w:t xml:space="preserve"> </w:t>
      </w:r>
      <w:r>
        <w:t>обсуждении</w:t>
      </w:r>
      <w:r>
        <w:rPr>
          <w:spacing w:val="8"/>
        </w:rPr>
        <w:t xml:space="preserve"> </w:t>
      </w:r>
      <w:r>
        <w:t>композиционного</w:t>
      </w:r>
    </w:p>
    <w:p>
      <w:pPr>
        <w:spacing w:line="360" w:lineRule="auto"/>
        <w:sectPr>
          <w:pgSz w:w="11910" w:h="16850"/>
          <w:pgMar w:top="980" w:right="880" w:bottom="280" w:left="820" w:header="571" w:footer="0" w:gutter="0"/>
          <w:cols w:space="720" w:num="1"/>
        </w:sectPr>
      </w:pPr>
    </w:p>
    <w:p>
      <w:pPr>
        <w:pStyle w:val="8"/>
        <w:spacing w:before="100"/>
        <w:jc w:val="left"/>
      </w:pPr>
      <w:r>
        <w:t>построения</w:t>
      </w:r>
      <w:r>
        <w:rPr>
          <w:spacing w:val="-1"/>
        </w:rPr>
        <w:t xml:space="preserve"> </w:t>
      </w:r>
      <w:r>
        <w:t>кадра</w:t>
      </w:r>
      <w:r>
        <w:rPr>
          <w:spacing w:val="-2"/>
        </w:rPr>
        <w:t xml:space="preserve"> </w:t>
      </w:r>
      <w:r>
        <w:t>в</w:t>
      </w:r>
      <w:r>
        <w:rPr>
          <w:spacing w:val="-2"/>
        </w:rPr>
        <w:t xml:space="preserve"> </w:t>
      </w:r>
      <w:r>
        <w:t>фотографии.</w:t>
      </w:r>
    </w:p>
    <w:p>
      <w:pPr>
        <w:pStyle w:val="12"/>
        <w:numPr>
          <w:ilvl w:val="1"/>
          <w:numId w:val="26"/>
        </w:numPr>
        <w:tabs>
          <w:tab w:val="left" w:pos="854"/>
        </w:tabs>
        <w:spacing w:before="137" w:line="360" w:lineRule="auto"/>
        <w:ind w:right="257" w:firstLine="0"/>
        <w:rPr>
          <w:sz w:val="24"/>
        </w:rPr>
      </w:pPr>
      <w:r>
        <w:rPr>
          <w:sz w:val="24"/>
        </w:rPr>
        <w:t>К</w:t>
      </w:r>
      <w:r>
        <w:rPr>
          <w:spacing w:val="2"/>
          <w:sz w:val="24"/>
        </w:rPr>
        <w:t xml:space="preserve"> </w:t>
      </w:r>
      <w:r>
        <w:rPr>
          <w:sz w:val="24"/>
        </w:rPr>
        <w:t>концу</w:t>
      </w:r>
      <w:r>
        <w:rPr>
          <w:spacing w:val="-5"/>
          <w:sz w:val="24"/>
        </w:rPr>
        <w:t xml:space="preserve"> </w:t>
      </w:r>
      <w:r>
        <w:rPr>
          <w:sz w:val="24"/>
        </w:rPr>
        <w:t>обучения</w:t>
      </w:r>
      <w:r>
        <w:rPr>
          <w:spacing w:val="2"/>
          <w:sz w:val="24"/>
        </w:rPr>
        <w:t xml:space="preserve"> </w:t>
      </w:r>
      <w:r>
        <w:rPr>
          <w:sz w:val="24"/>
        </w:rPr>
        <w:t>в</w:t>
      </w:r>
      <w:r>
        <w:rPr>
          <w:spacing w:val="5"/>
          <w:sz w:val="24"/>
        </w:rPr>
        <w:t xml:space="preserve"> </w:t>
      </w:r>
      <w:r>
        <w:rPr>
          <w:sz w:val="24"/>
        </w:rPr>
        <w:t>3</w:t>
      </w:r>
      <w:r>
        <w:rPr>
          <w:spacing w:val="2"/>
          <w:sz w:val="24"/>
        </w:rPr>
        <w:t xml:space="preserve"> </w:t>
      </w:r>
      <w:r>
        <w:rPr>
          <w:sz w:val="24"/>
        </w:rPr>
        <w:t>классе</w:t>
      </w:r>
      <w:r>
        <w:rPr>
          <w:spacing w:val="1"/>
          <w:sz w:val="24"/>
        </w:rPr>
        <w:t xml:space="preserve"> </w:t>
      </w:r>
      <w:r>
        <w:rPr>
          <w:sz w:val="24"/>
        </w:rPr>
        <w:t>обучающийся</w:t>
      </w:r>
      <w:r>
        <w:rPr>
          <w:spacing w:val="2"/>
          <w:sz w:val="24"/>
        </w:rPr>
        <w:t xml:space="preserve"> </w:t>
      </w:r>
      <w:r>
        <w:rPr>
          <w:sz w:val="24"/>
        </w:rPr>
        <w:t>получит</w:t>
      </w:r>
      <w:r>
        <w:rPr>
          <w:spacing w:val="3"/>
          <w:sz w:val="24"/>
        </w:rPr>
        <w:t xml:space="preserve"> </w:t>
      </w:r>
      <w:r>
        <w:rPr>
          <w:sz w:val="24"/>
        </w:rPr>
        <w:t>следующие</w:t>
      </w:r>
      <w:r>
        <w:rPr>
          <w:spacing w:val="4"/>
          <w:sz w:val="24"/>
        </w:rPr>
        <w:t xml:space="preserve"> </w:t>
      </w:r>
      <w:r>
        <w:rPr>
          <w:sz w:val="24"/>
        </w:rPr>
        <w:t>предметные 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w:t>
      </w:r>
      <w:r>
        <w:rPr>
          <w:spacing w:val="-1"/>
          <w:sz w:val="24"/>
        </w:rPr>
        <w:t xml:space="preserve"> </w:t>
      </w:r>
      <w:r>
        <w:rPr>
          <w:sz w:val="24"/>
        </w:rPr>
        <w:t>изобразительному</w:t>
      </w:r>
      <w:r>
        <w:rPr>
          <w:spacing w:val="-8"/>
          <w:sz w:val="24"/>
        </w:rPr>
        <w:t xml:space="preserve"> </w:t>
      </w:r>
      <w:r>
        <w:rPr>
          <w:sz w:val="24"/>
        </w:rPr>
        <w:t>искусству:</w:t>
      </w:r>
    </w:p>
    <w:p>
      <w:pPr>
        <w:pStyle w:val="12"/>
        <w:numPr>
          <w:ilvl w:val="2"/>
          <w:numId w:val="26"/>
        </w:numPr>
        <w:tabs>
          <w:tab w:val="left" w:pos="1034"/>
        </w:tabs>
        <w:ind w:left="1033" w:hanging="722"/>
        <w:rPr>
          <w:sz w:val="24"/>
        </w:rPr>
      </w:pPr>
      <w:r>
        <w:rPr>
          <w:sz w:val="24"/>
        </w:rPr>
        <w:t>Модуль</w:t>
      </w:r>
      <w:r>
        <w:rPr>
          <w:spacing w:val="-3"/>
          <w:sz w:val="24"/>
        </w:rPr>
        <w:t xml:space="preserve"> </w:t>
      </w:r>
      <w:r>
        <w:rPr>
          <w:sz w:val="24"/>
        </w:rPr>
        <w:t>«Графика».</w:t>
      </w:r>
    </w:p>
    <w:p>
      <w:pPr>
        <w:pStyle w:val="8"/>
        <w:spacing w:before="140" w:line="360" w:lineRule="auto"/>
        <w:ind w:right="257" w:firstLine="708"/>
      </w:pPr>
      <w:r>
        <w:t>Приобретать представление о художественном оформлении книги, о дизайне книги,</w:t>
      </w:r>
      <w:r>
        <w:rPr>
          <w:spacing w:val="1"/>
        </w:rPr>
        <w:t xml:space="preserve"> </w:t>
      </w:r>
      <w:r>
        <w:t>многообразии</w:t>
      </w:r>
      <w:r>
        <w:rPr>
          <w:spacing w:val="-3"/>
        </w:rPr>
        <w:t xml:space="preserve"> </w:t>
      </w:r>
      <w:r>
        <w:t>форм детских</w:t>
      </w:r>
      <w:r>
        <w:rPr>
          <w:spacing w:val="1"/>
        </w:rPr>
        <w:t xml:space="preserve"> </w:t>
      </w:r>
      <w:r>
        <w:t>книг, о</w:t>
      </w:r>
      <w:r>
        <w:rPr>
          <w:spacing w:val="-1"/>
        </w:rPr>
        <w:t xml:space="preserve"> </w:t>
      </w:r>
      <w:r>
        <w:t>работе</w:t>
      </w:r>
      <w:r>
        <w:rPr>
          <w:spacing w:val="-1"/>
        </w:rPr>
        <w:t xml:space="preserve"> </w:t>
      </w:r>
      <w:r>
        <w:t>художников-иллюстраторов.</w:t>
      </w:r>
    </w:p>
    <w:p>
      <w:pPr>
        <w:pStyle w:val="8"/>
        <w:spacing w:line="360" w:lineRule="auto"/>
        <w:ind w:right="259" w:firstLine="708"/>
      </w:pPr>
      <w:r>
        <w:t>Получать</w:t>
      </w:r>
      <w:r>
        <w:rPr>
          <w:spacing w:val="1"/>
        </w:rPr>
        <w:t xml:space="preserve"> </w:t>
      </w:r>
      <w:r>
        <w:t>опыт</w:t>
      </w:r>
      <w:r>
        <w:rPr>
          <w:spacing w:val="1"/>
        </w:rPr>
        <w:t xml:space="preserve"> </w:t>
      </w:r>
      <w:r>
        <w:t>создания</w:t>
      </w:r>
      <w:r>
        <w:rPr>
          <w:spacing w:val="1"/>
        </w:rPr>
        <w:t xml:space="preserve"> </w:t>
      </w:r>
      <w:r>
        <w:t>эскиза</w:t>
      </w:r>
      <w:r>
        <w:rPr>
          <w:spacing w:val="1"/>
        </w:rPr>
        <w:t xml:space="preserve"> </w:t>
      </w:r>
      <w:r>
        <w:t>книжки-игрушки</w:t>
      </w:r>
      <w:r>
        <w:rPr>
          <w:spacing w:val="1"/>
        </w:rPr>
        <w:t xml:space="preserve"> </w:t>
      </w:r>
      <w:r>
        <w:t>на</w:t>
      </w:r>
      <w:r>
        <w:rPr>
          <w:spacing w:val="1"/>
        </w:rPr>
        <w:t xml:space="preserve"> </w:t>
      </w:r>
      <w:r>
        <w:t>выбранный</w:t>
      </w:r>
      <w:r>
        <w:rPr>
          <w:spacing w:val="1"/>
        </w:rPr>
        <w:t xml:space="preserve"> </w:t>
      </w:r>
      <w:r>
        <w:t>сюжет:</w:t>
      </w:r>
      <w:r>
        <w:rPr>
          <w:spacing w:val="1"/>
        </w:rPr>
        <w:t xml:space="preserve"> </w:t>
      </w:r>
      <w:r>
        <w:t>рисунок</w:t>
      </w:r>
      <w:r>
        <w:rPr>
          <w:spacing w:val="1"/>
        </w:rPr>
        <w:t xml:space="preserve"> </w:t>
      </w:r>
      <w:r>
        <w:t>обложки</w:t>
      </w:r>
      <w:r>
        <w:rPr>
          <w:spacing w:val="1"/>
        </w:rPr>
        <w:t xml:space="preserve"> </w:t>
      </w:r>
      <w:r>
        <w:t>с</w:t>
      </w:r>
      <w:r>
        <w:rPr>
          <w:spacing w:val="1"/>
        </w:rPr>
        <w:t xml:space="preserve"> </w:t>
      </w:r>
      <w:r>
        <w:t>соединением</w:t>
      </w:r>
      <w:r>
        <w:rPr>
          <w:spacing w:val="1"/>
        </w:rPr>
        <w:t xml:space="preserve"> </w:t>
      </w:r>
      <w:r>
        <w:t>шрифта</w:t>
      </w:r>
      <w:r>
        <w:rPr>
          <w:spacing w:val="1"/>
        </w:rPr>
        <w:t xml:space="preserve"> </w:t>
      </w:r>
      <w:r>
        <w:t>(текста)</w:t>
      </w:r>
      <w:r>
        <w:rPr>
          <w:spacing w:val="1"/>
        </w:rPr>
        <w:t xml:space="preserve"> </w:t>
      </w:r>
      <w:r>
        <w:t>и</w:t>
      </w:r>
      <w:r>
        <w:rPr>
          <w:spacing w:val="1"/>
        </w:rPr>
        <w:t xml:space="preserve"> </w:t>
      </w:r>
      <w:r>
        <w:t>изображения,</w:t>
      </w:r>
      <w:r>
        <w:rPr>
          <w:spacing w:val="1"/>
        </w:rPr>
        <w:t xml:space="preserve"> </w:t>
      </w:r>
      <w:r>
        <w:t>рисунок</w:t>
      </w:r>
      <w:r>
        <w:rPr>
          <w:spacing w:val="1"/>
        </w:rPr>
        <w:t xml:space="preserve"> </w:t>
      </w:r>
      <w:r>
        <w:t>заглавной</w:t>
      </w:r>
      <w:r>
        <w:rPr>
          <w:spacing w:val="1"/>
        </w:rPr>
        <w:t xml:space="preserve"> </w:t>
      </w:r>
      <w:r>
        <w:t>буквицы,</w:t>
      </w:r>
      <w:r>
        <w:rPr>
          <w:spacing w:val="1"/>
        </w:rPr>
        <w:t xml:space="preserve"> </w:t>
      </w:r>
      <w:r>
        <w:t>создание</w:t>
      </w:r>
      <w:r>
        <w:rPr>
          <w:spacing w:val="-2"/>
        </w:rPr>
        <w:t xml:space="preserve"> </w:t>
      </w:r>
      <w:r>
        <w:t>иллюстраций,</w:t>
      </w:r>
      <w:r>
        <w:rPr>
          <w:spacing w:val="-3"/>
        </w:rPr>
        <w:t xml:space="preserve"> </w:t>
      </w:r>
      <w:r>
        <w:t>размещение</w:t>
      </w:r>
      <w:r>
        <w:rPr>
          <w:spacing w:val="-1"/>
        </w:rPr>
        <w:t xml:space="preserve"> </w:t>
      </w:r>
      <w:r>
        <w:t>текста и</w:t>
      </w:r>
      <w:r>
        <w:rPr>
          <w:spacing w:val="-2"/>
        </w:rPr>
        <w:t xml:space="preserve"> </w:t>
      </w:r>
      <w:r>
        <w:t>иллюстраций</w:t>
      </w:r>
      <w:r>
        <w:rPr>
          <w:spacing w:val="-2"/>
        </w:rPr>
        <w:t xml:space="preserve"> </w:t>
      </w:r>
      <w:r>
        <w:t>на</w:t>
      </w:r>
      <w:r>
        <w:rPr>
          <w:spacing w:val="-1"/>
        </w:rPr>
        <w:t xml:space="preserve"> </w:t>
      </w:r>
      <w:r>
        <w:t>развороте.</w:t>
      </w:r>
    </w:p>
    <w:p>
      <w:pPr>
        <w:pStyle w:val="8"/>
        <w:spacing w:line="360" w:lineRule="auto"/>
        <w:ind w:right="257" w:firstLine="708"/>
      </w:pPr>
      <w:r>
        <w:t>Узнавать об искусстве шрифта и образных (изобразительных) возможностях надписи,</w:t>
      </w:r>
      <w:r>
        <w:rPr>
          <w:spacing w:val="1"/>
        </w:rPr>
        <w:t xml:space="preserve"> </w:t>
      </w:r>
      <w:r>
        <w:t>о</w:t>
      </w:r>
      <w:r>
        <w:rPr>
          <w:spacing w:val="-1"/>
        </w:rPr>
        <w:t xml:space="preserve"> </w:t>
      </w:r>
      <w:r>
        <w:t>работе</w:t>
      </w:r>
      <w:r>
        <w:rPr>
          <w:spacing w:val="-1"/>
        </w:rPr>
        <w:t xml:space="preserve"> </w:t>
      </w:r>
      <w:r>
        <w:t>художника</w:t>
      </w:r>
      <w:r>
        <w:rPr>
          <w:spacing w:val="-1"/>
        </w:rPr>
        <w:t xml:space="preserve"> </w:t>
      </w:r>
      <w:r>
        <w:t>над шрифтовой</w:t>
      </w:r>
      <w:r>
        <w:rPr>
          <w:spacing w:val="-2"/>
        </w:rPr>
        <w:t xml:space="preserve"> </w:t>
      </w:r>
      <w:r>
        <w:t>композицией.</w:t>
      </w:r>
    </w:p>
    <w:p>
      <w:pPr>
        <w:pStyle w:val="8"/>
        <w:spacing w:line="360" w:lineRule="auto"/>
        <w:ind w:right="257" w:firstLine="708"/>
      </w:pPr>
      <w:r>
        <w:t>Создавать практическую творческую работу –</w:t>
      </w:r>
      <w:r>
        <w:rPr>
          <w:spacing w:val="60"/>
        </w:rPr>
        <w:t xml:space="preserve"> </w:t>
      </w:r>
      <w:r>
        <w:t>поздравительную открытку, совмещая</w:t>
      </w:r>
      <w:r>
        <w:rPr>
          <w:spacing w:val="1"/>
        </w:rPr>
        <w:t xml:space="preserve"> </w:t>
      </w:r>
      <w:r>
        <w:t>в</w:t>
      </w:r>
      <w:r>
        <w:rPr>
          <w:spacing w:val="-2"/>
        </w:rPr>
        <w:t xml:space="preserve"> </w:t>
      </w:r>
      <w:r>
        <w:t>ней шрифт</w:t>
      </w:r>
      <w:r>
        <w:rPr>
          <w:spacing w:val="-2"/>
        </w:rPr>
        <w:t xml:space="preserve"> </w:t>
      </w:r>
      <w:r>
        <w:t>и изображение.</w:t>
      </w:r>
    </w:p>
    <w:p>
      <w:pPr>
        <w:pStyle w:val="8"/>
        <w:spacing w:line="360" w:lineRule="auto"/>
        <w:ind w:right="257" w:firstLine="708"/>
      </w:pPr>
      <w:r>
        <w:t>Узнавать о работе художников над плакатами и афишами. Выполнять творческую</w:t>
      </w:r>
      <w:r>
        <w:rPr>
          <w:spacing w:val="1"/>
        </w:rPr>
        <w:t xml:space="preserve"> </w:t>
      </w:r>
      <w:r>
        <w:t>композицию</w:t>
      </w:r>
      <w:r>
        <w:rPr>
          <w:spacing w:val="1"/>
        </w:rPr>
        <w:t xml:space="preserve"> </w:t>
      </w:r>
      <w:r>
        <w:t>– эскиз</w:t>
      </w:r>
      <w:r>
        <w:rPr>
          <w:spacing w:val="-1"/>
        </w:rPr>
        <w:t xml:space="preserve"> </w:t>
      </w:r>
      <w:r>
        <w:t>афиши к</w:t>
      </w:r>
      <w:r>
        <w:rPr>
          <w:spacing w:val="-1"/>
        </w:rPr>
        <w:t xml:space="preserve"> </w:t>
      </w:r>
      <w:r>
        <w:t>выбранному</w:t>
      </w:r>
      <w:r>
        <w:rPr>
          <w:spacing w:val="-5"/>
        </w:rPr>
        <w:t xml:space="preserve"> </w:t>
      </w:r>
      <w:r>
        <w:t>спектаклю</w:t>
      </w:r>
      <w:r>
        <w:rPr>
          <w:spacing w:val="-3"/>
        </w:rPr>
        <w:t xml:space="preserve"> </w:t>
      </w:r>
      <w:r>
        <w:t>или</w:t>
      </w:r>
      <w:r>
        <w:rPr>
          <w:spacing w:val="1"/>
        </w:rPr>
        <w:t xml:space="preserve"> </w:t>
      </w:r>
      <w:r>
        <w:t>фильму.</w:t>
      </w:r>
    </w:p>
    <w:p>
      <w:pPr>
        <w:pStyle w:val="8"/>
        <w:spacing w:line="360" w:lineRule="auto"/>
        <w:ind w:left="1021" w:right="586"/>
      </w:pPr>
      <w:r>
        <w:t>Узнавать основные пропорции лица человека, взаимное расположение частей лица.</w:t>
      </w:r>
      <w:r>
        <w:rPr>
          <w:spacing w:val="-57"/>
        </w:rPr>
        <w:t xml:space="preserve"> </w:t>
      </w:r>
      <w:r>
        <w:t>Приобретать опыт рисования портрета</w:t>
      </w:r>
      <w:r>
        <w:rPr>
          <w:spacing w:val="-1"/>
        </w:rPr>
        <w:t xml:space="preserve"> </w:t>
      </w:r>
      <w:r>
        <w:t>(лица) человека.</w:t>
      </w:r>
    </w:p>
    <w:p>
      <w:pPr>
        <w:pStyle w:val="8"/>
        <w:spacing w:line="360" w:lineRule="auto"/>
        <w:ind w:right="258" w:firstLine="708"/>
      </w:pPr>
      <w:r>
        <w:t>Создавать</w:t>
      </w:r>
      <w:r>
        <w:rPr>
          <w:spacing w:val="1"/>
        </w:rPr>
        <w:t xml:space="preserve"> </w:t>
      </w:r>
      <w:r>
        <w:t>маску сказочного</w:t>
      </w:r>
      <w:r>
        <w:rPr>
          <w:spacing w:val="1"/>
        </w:rPr>
        <w:t xml:space="preserve"> </w:t>
      </w:r>
      <w:r>
        <w:t>персонажа</w:t>
      </w:r>
      <w:r>
        <w:rPr>
          <w:spacing w:val="1"/>
        </w:rPr>
        <w:t xml:space="preserve"> </w:t>
      </w:r>
      <w:r>
        <w:t>с ярко</w:t>
      </w:r>
      <w:r>
        <w:rPr>
          <w:spacing w:val="1"/>
        </w:rPr>
        <w:t xml:space="preserve"> </w:t>
      </w:r>
      <w:r>
        <w:t>выраженным характером лица (для</w:t>
      </w:r>
      <w:r>
        <w:rPr>
          <w:spacing w:val="1"/>
        </w:rPr>
        <w:t xml:space="preserve"> </w:t>
      </w:r>
      <w:r>
        <w:t>карнавала</w:t>
      </w:r>
      <w:r>
        <w:rPr>
          <w:spacing w:val="-2"/>
        </w:rPr>
        <w:t xml:space="preserve"> </w:t>
      </w:r>
      <w:r>
        <w:t>или</w:t>
      </w:r>
      <w:r>
        <w:rPr>
          <w:spacing w:val="1"/>
        </w:rPr>
        <w:t xml:space="preserve"> </w:t>
      </w:r>
      <w:r>
        <w:t>спектакля).</w:t>
      </w:r>
    </w:p>
    <w:p>
      <w:pPr>
        <w:pStyle w:val="12"/>
        <w:numPr>
          <w:ilvl w:val="2"/>
          <w:numId w:val="26"/>
        </w:numPr>
        <w:tabs>
          <w:tab w:val="left" w:pos="1034"/>
        </w:tabs>
        <w:ind w:left="1033" w:hanging="722"/>
        <w:jc w:val="both"/>
        <w:rPr>
          <w:sz w:val="24"/>
        </w:rPr>
      </w:pPr>
      <w:r>
        <w:rPr>
          <w:sz w:val="24"/>
        </w:rPr>
        <w:t>Модуль</w:t>
      </w:r>
      <w:r>
        <w:rPr>
          <w:spacing w:val="-4"/>
          <w:sz w:val="24"/>
        </w:rPr>
        <w:t xml:space="preserve"> </w:t>
      </w:r>
      <w:r>
        <w:rPr>
          <w:sz w:val="24"/>
        </w:rPr>
        <w:t>«Живопись».</w:t>
      </w:r>
    </w:p>
    <w:p>
      <w:pPr>
        <w:pStyle w:val="8"/>
        <w:spacing w:before="139" w:line="360" w:lineRule="auto"/>
        <w:ind w:firstLine="708"/>
        <w:jc w:val="left"/>
      </w:pPr>
      <w:r>
        <w:t>Осваивать</w:t>
      </w:r>
      <w:r>
        <w:rPr>
          <w:spacing w:val="32"/>
        </w:rPr>
        <w:t xml:space="preserve"> </w:t>
      </w:r>
      <w:r>
        <w:t>приёмы</w:t>
      </w:r>
      <w:r>
        <w:rPr>
          <w:spacing w:val="31"/>
        </w:rPr>
        <w:t xml:space="preserve"> </w:t>
      </w:r>
      <w:r>
        <w:t>создания</w:t>
      </w:r>
      <w:r>
        <w:rPr>
          <w:spacing w:val="31"/>
        </w:rPr>
        <w:t xml:space="preserve"> </w:t>
      </w:r>
      <w:r>
        <w:t>живописной</w:t>
      </w:r>
      <w:r>
        <w:rPr>
          <w:spacing w:val="32"/>
        </w:rPr>
        <w:t xml:space="preserve"> </w:t>
      </w:r>
      <w:r>
        <w:t>композиции</w:t>
      </w:r>
      <w:r>
        <w:rPr>
          <w:spacing w:val="32"/>
        </w:rPr>
        <w:t xml:space="preserve"> </w:t>
      </w:r>
      <w:r>
        <w:t>(натюрморта)</w:t>
      </w:r>
      <w:r>
        <w:rPr>
          <w:spacing w:val="32"/>
        </w:rPr>
        <w:t xml:space="preserve"> </w:t>
      </w:r>
      <w:r>
        <w:t>по</w:t>
      </w:r>
      <w:r>
        <w:rPr>
          <w:spacing w:val="31"/>
        </w:rPr>
        <w:t xml:space="preserve"> </w:t>
      </w:r>
      <w:r>
        <w:t>наблюдению</w:t>
      </w:r>
      <w:r>
        <w:rPr>
          <w:spacing w:val="-57"/>
        </w:rPr>
        <w:t xml:space="preserve"> </w:t>
      </w:r>
      <w:r>
        <w:t>натуры</w:t>
      </w:r>
      <w:r>
        <w:rPr>
          <w:spacing w:val="-1"/>
        </w:rPr>
        <w:t xml:space="preserve"> </w:t>
      </w:r>
      <w:r>
        <w:t>или</w:t>
      </w:r>
      <w:r>
        <w:rPr>
          <w:spacing w:val="1"/>
        </w:rPr>
        <w:t xml:space="preserve"> </w:t>
      </w:r>
      <w:r>
        <w:t>по представлению.</w:t>
      </w:r>
    </w:p>
    <w:p>
      <w:pPr>
        <w:pStyle w:val="8"/>
        <w:spacing w:line="360" w:lineRule="auto"/>
        <w:ind w:firstLine="708"/>
        <w:jc w:val="left"/>
      </w:pPr>
      <w:r>
        <w:t>Рассматривать,</w:t>
      </w:r>
      <w:r>
        <w:rPr>
          <w:spacing w:val="30"/>
        </w:rPr>
        <w:t xml:space="preserve"> </w:t>
      </w:r>
      <w:r>
        <w:t>эстетически</w:t>
      </w:r>
      <w:r>
        <w:rPr>
          <w:spacing w:val="34"/>
        </w:rPr>
        <w:t xml:space="preserve"> </w:t>
      </w:r>
      <w:r>
        <w:t>анализировать</w:t>
      </w:r>
      <w:r>
        <w:rPr>
          <w:spacing w:val="27"/>
        </w:rPr>
        <w:t xml:space="preserve"> </w:t>
      </w:r>
      <w:r>
        <w:t>сюжет</w:t>
      </w:r>
      <w:r>
        <w:rPr>
          <w:spacing w:val="31"/>
        </w:rPr>
        <w:t xml:space="preserve"> </w:t>
      </w:r>
      <w:r>
        <w:t>и</w:t>
      </w:r>
      <w:r>
        <w:rPr>
          <w:spacing w:val="31"/>
        </w:rPr>
        <w:t xml:space="preserve"> </w:t>
      </w:r>
      <w:r>
        <w:t>композицию,</w:t>
      </w:r>
      <w:r>
        <w:rPr>
          <w:spacing w:val="30"/>
        </w:rPr>
        <w:t xml:space="preserve"> </w:t>
      </w:r>
      <w:r>
        <w:t>эмоциональное</w:t>
      </w:r>
      <w:r>
        <w:rPr>
          <w:spacing w:val="-57"/>
        </w:rPr>
        <w:t xml:space="preserve"> </w:t>
      </w:r>
      <w:r>
        <w:t>настроение</w:t>
      </w:r>
      <w:r>
        <w:rPr>
          <w:spacing w:val="-2"/>
        </w:rPr>
        <w:t xml:space="preserve"> </w:t>
      </w:r>
      <w:r>
        <w:t>в</w:t>
      </w:r>
      <w:r>
        <w:rPr>
          <w:spacing w:val="-1"/>
        </w:rPr>
        <w:t xml:space="preserve"> </w:t>
      </w:r>
      <w:r>
        <w:t>натюрмортах</w:t>
      </w:r>
      <w:r>
        <w:rPr>
          <w:spacing w:val="1"/>
        </w:rPr>
        <w:t xml:space="preserve"> </w:t>
      </w:r>
      <w:r>
        <w:t>известных отечественных</w:t>
      </w:r>
      <w:r>
        <w:rPr>
          <w:spacing w:val="-1"/>
        </w:rPr>
        <w:t xml:space="preserve"> </w:t>
      </w:r>
      <w:r>
        <w:t>художников.</w:t>
      </w:r>
    </w:p>
    <w:p>
      <w:pPr>
        <w:pStyle w:val="8"/>
        <w:spacing w:line="360" w:lineRule="auto"/>
        <w:ind w:right="249" w:firstLine="708"/>
        <w:jc w:val="left"/>
      </w:pPr>
      <w:r>
        <w:t>Приобретать</w:t>
      </w:r>
      <w:r>
        <w:rPr>
          <w:spacing w:val="1"/>
        </w:rPr>
        <w:t xml:space="preserve"> </w:t>
      </w:r>
      <w:r>
        <w:t>опыт</w:t>
      </w:r>
      <w:r>
        <w:rPr>
          <w:spacing w:val="1"/>
        </w:rPr>
        <w:t xml:space="preserve"> </w:t>
      </w:r>
      <w:r>
        <w:t>создания</w:t>
      </w:r>
      <w:r>
        <w:rPr>
          <w:spacing w:val="1"/>
        </w:rPr>
        <w:t xml:space="preserve"> </w:t>
      </w:r>
      <w:r>
        <w:t>творческой</w:t>
      </w:r>
      <w:r>
        <w:rPr>
          <w:spacing w:val="1"/>
        </w:rPr>
        <w:t xml:space="preserve"> </w:t>
      </w:r>
      <w:r>
        <w:t>живописной</w:t>
      </w:r>
      <w:r>
        <w:rPr>
          <w:spacing w:val="1"/>
        </w:rPr>
        <w:t xml:space="preserve"> </w:t>
      </w:r>
      <w:r>
        <w:t>работы</w:t>
      </w:r>
      <w:r>
        <w:rPr>
          <w:spacing w:val="1"/>
        </w:rPr>
        <w:t xml:space="preserve"> </w:t>
      </w:r>
      <w:r>
        <w:t>–</w:t>
      </w:r>
      <w:r>
        <w:rPr>
          <w:spacing w:val="1"/>
        </w:rPr>
        <w:t xml:space="preserve"> </w:t>
      </w:r>
      <w:r>
        <w:t>натюрморта</w:t>
      </w:r>
      <w:r>
        <w:rPr>
          <w:spacing w:val="1"/>
        </w:rPr>
        <w:t xml:space="preserve"> </w:t>
      </w:r>
      <w:r>
        <w:t>с</w:t>
      </w:r>
      <w:r>
        <w:rPr>
          <w:spacing w:val="1"/>
        </w:rPr>
        <w:t xml:space="preserve"> </w:t>
      </w:r>
      <w:r>
        <w:t>ярко</w:t>
      </w:r>
      <w:r>
        <w:rPr>
          <w:spacing w:val="-57"/>
        </w:rPr>
        <w:t xml:space="preserve"> </w:t>
      </w:r>
      <w:r>
        <w:t>выраженным</w:t>
      </w:r>
      <w:r>
        <w:rPr>
          <w:spacing w:val="-3"/>
        </w:rPr>
        <w:t xml:space="preserve"> </w:t>
      </w:r>
      <w:r>
        <w:t>настроением</w:t>
      </w:r>
      <w:r>
        <w:rPr>
          <w:spacing w:val="-1"/>
        </w:rPr>
        <w:t xml:space="preserve"> </w:t>
      </w:r>
      <w:r>
        <w:t>или</w:t>
      </w:r>
      <w:r>
        <w:rPr>
          <w:spacing w:val="5"/>
        </w:rPr>
        <w:t xml:space="preserve"> </w:t>
      </w:r>
      <w:r>
        <w:t>«натюрморта-автопортрета».</w:t>
      </w:r>
    </w:p>
    <w:p>
      <w:pPr>
        <w:pStyle w:val="8"/>
        <w:spacing w:before="1" w:line="360" w:lineRule="auto"/>
        <w:ind w:left="1021" w:right="643"/>
        <w:jc w:val="left"/>
      </w:pPr>
      <w:r>
        <w:t>Изображать красками портрет человека с опорой на натуру или по представлению.</w:t>
      </w:r>
      <w:r>
        <w:rPr>
          <w:spacing w:val="-57"/>
        </w:rPr>
        <w:t xml:space="preserve"> </w:t>
      </w:r>
      <w:r>
        <w:t>Создавать пейзаж,</w:t>
      </w:r>
      <w:r>
        <w:rPr>
          <w:spacing w:val="-1"/>
        </w:rPr>
        <w:t xml:space="preserve"> </w:t>
      </w:r>
      <w:r>
        <w:t>передавая в</w:t>
      </w:r>
      <w:r>
        <w:rPr>
          <w:spacing w:val="-2"/>
        </w:rPr>
        <w:t xml:space="preserve"> </w:t>
      </w:r>
      <w:r>
        <w:t>нём</w:t>
      </w:r>
      <w:r>
        <w:rPr>
          <w:spacing w:val="1"/>
        </w:rPr>
        <w:t xml:space="preserve"> </w:t>
      </w:r>
      <w:r>
        <w:t>активное</w:t>
      </w:r>
      <w:r>
        <w:rPr>
          <w:spacing w:val="-2"/>
        </w:rPr>
        <w:t xml:space="preserve"> </w:t>
      </w:r>
      <w:r>
        <w:t>состояние</w:t>
      </w:r>
      <w:r>
        <w:rPr>
          <w:spacing w:val="-1"/>
        </w:rPr>
        <w:t xml:space="preserve"> </w:t>
      </w:r>
      <w:r>
        <w:t>природы.</w:t>
      </w:r>
    </w:p>
    <w:p>
      <w:pPr>
        <w:pStyle w:val="8"/>
        <w:ind w:left="1021"/>
        <w:jc w:val="left"/>
      </w:pPr>
      <w:r>
        <w:t>Приобрести</w:t>
      </w:r>
      <w:r>
        <w:rPr>
          <w:spacing w:val="-2"/>
        </w:rPr>
        <w:t xml:space="preserve"> </w:t>
      </w:r>
      <w:r>
        <w:t>представление</w:t>
      </w:r>
      <w:r>
        <w:rPr>
          <w:spacing w:val="-3"/>
        </w:rPr>
        <w:t xml:space="preserve"> </w:t>
      </w:r>
      <w:r>
        <w:t>о</w:t>
      </w:r>
      <w:r>
        <w:rPr>
          <w:spacing w:val="-2"/>
        </w:rPr>
        <w:t xml:space="preserve"> </w:t>
      </w:r>
      <w:r>
        <w:t>деятельности</w:t>
      </w:r>
      <w:r>
        <w:rPr>
          <w:spacing w:val="-4"/>
        </w:rPr>
        <w:t xml:space="preserve"> </w:t>
      </w:r>
      <w:r>
        <w:t>художника</w:t>
      </w:r>
      <w:r>
        <w:rPr>
          <w:spacing w:val="-3"/>
        </w:rPr>
        <w:t xml:space="preserve"> </w:t>
      </w:r>
      <w:r>
        <w:t>в</w:t>
      </w:r>
      <w:r>
        <w:rPr>
          <w:spacing w:val="-4"/>
        </w:rPr>
        <w:t xml:space="preserve"> </w:t>
      </w:r>
      <w:r>
        <w:t>театре.</w:t>
      </w:r>
    </w:p>
    <w:p>
      <w:pPr>
        <w:pStyle w:val="8"/>
        <w:spacing w:before="137" w:line="360" w:lineRule="auto"/>
        <w:ind w:left="1021"/>
        <w:jc w:val="left"/>
      </w:pPr>
      <w:r>
        <w:t>Создать</w:t>
      </w:r>
      <w:r>
        <w:rPr>
          <w:spacing w:val="-4"/>
        </w:rPr>
        <w:t xml:space="preserve"> </w:t>
      </w:r>
      <w:r>
        <w:t>красками</w:t>
      </w:r>
      <w:r>
        <w:rPr>
          <w:spacing w:val="-3"/>
        </w:rPr>
        <w:t xml:space="preserve"> </w:t>
      </w:r>
      <w:r>
        <w:t>эскиз</w:t>
      </w:r>
      <w:r>
        <w:rPr>
          <w:spacing w:val="-5"/>
        </w:rPr>
        <w:t xml:space="preserve"> </w:t>
      </w:r>
      <w:r>
        <w:t>занавеса</w:t>
      </w:r>
      <w:r>
        <w:rPr>
          <w:spacing w:val="-4"/>
        </w:rPr>
        <w:t xml:space="preserve"> </w:t>
      </w:r>
      <w:r>
        <w:t>или</w:t>
      </w:r>
      <w:r>
        <w:rPr>
          <w:spacing w:val="-2"/>
        </w:rPr>
        <w:t xml:space="preserve"> </w:t>
      </w:r>
      <w:r>
        <w:t>эскиз</w:t>
      </w:r>
      <w:r>
        <w:rPr>
          <w:spacing w:val="-3"/>
        </w:rPr>
        <w:t xml:space="preserve"> </w:t>
      </w:r>
      <w:r>
        <w:t>декораций</w:t>
      </w:r>
      <w:r>
        <w:rPr>
          <w:spacing w:val="-2"/>
        </w:rPr>
        <w:t xml:space="preserve"> </w:t>
      </w:r>
      <w:r>
        <w:t>к</w:t>
      </w:r>
      <w:r>
        <w:rPr>
          <w:spacing w:val="-3"/>
        </w:rPr>
        <w:t xml:space="preserve"> </w:t>
      </w:r>
      <w:r>
        <w:t>выбранному</w:t>
      </w:r>
      <w:r>
        <w:rPr>
          <w:spacing w:val="-8"/>
        </w:rPr>
        <w:t xml:space="preserve"> </w:t>
      </w:r>
      <w:r>
        <w:t>сюжету.</w:t>
      </w:r>
      <w:r>
        <w:rPr>
          <w:spacing w:val="-57"/>
        </w:rPr>
        <w:t xml:space="preserve"> </w:t>
      </w:r>
      <w:r>
        <w:t>Познакомиться</w:t>
      </w:r>
      <w:r>
        <w:rPr>
          <w:spacing w:val="-1"/>
        </w:rPr>
        <w:t xml:space="preserve"> </w:t>
      </w:r>
      <w:r>
        <w:t>с</w:t>
      </w:r>
      <w:r>
        <w:rPr>
          <w:spacing w:val="-2"/>
        </w:rPr>
        <w:t xml:space="preserve"> </w:t>
      </w:r>
      <w:r>
        <w:t>работой</w:t>
      </w:r>
      <w:r>
        <w:rPr>
          <w:spacing w:val="-1"/>
        </w:rPr>
        <w:t xml:space="preserve"> </w:t>
      </w:r>
      <w:r>
        <w:t>художников</w:t>
      </w:r>
      <w:r>
        <w:rPr>
          <w:spacing w:val="-1"/>
        </w:rPr>
        <w:t xml:space="preserve"> </w:t>
      </w:r>
      <w:r>
        <w:t>по</w:t>
      </w:r>
      <w:r>
        <w:rPr>
          <w:spacing w:val="-1"/>
        </w:rPr>
        <w:t xml:space="preserve"> </w:t>
      </w:r>
      <w:r>
        <w:t>оформлению</w:t>
      </w:r>
      <w:r>
        <w:rPr>
          <w:spacing w:val="-1"/>
        </w:rPr>
        <w:t xml:space="preserve"> </w:t>
      </w:r>
      <w:r>
        <w:t>праздников.</w:t>
      </w:r>
    </w:p>
    <w:p>
      <w:pPr>
        <w:pStyle w:val="8"/>
        <w:spacing w:line="360" w:lineRule="auto"/>
        <w:ind w:right="255" w:firstLine="708"/>
        <w:jc w:val="left"/>
      </w:pPr>
      <w:r>
        <w:t>Выполнить</w:t>
      </w:r>
      <w:r>
        <w:rPr>
          <w:spacing w:val="27"/>
        </w:rPr>
        <w:t xml:space="preserve"> </w:t>
      </w:r>
      <w:r>
        <w:t>тематическую</w:t>
      </w:r>
      <w:r>
        <w:rPr>
          <w:spacing w:val="30"/>
        </w:rPr>
        <w:t xml:space="preserve"> </w:t>
      </w:r>
      <w:r>
        <w:t>композицию</w:t>
      </w:r>
      <w:r>
        <w:rPr>
          <w:spacing w:val="30"/>
        </w:rPr>
        <w:t xml:space="preserve"> </w:t>
      </w:r>
      <w:r>
        <w:t>«Праздник</w:t>
      </w:r>
      <w:r>
        <w:rPr>
          <w:spacing w:val="28"/>
        </w:rPr>
        <w:t xml:space="preserve"> </w:t>
      </w:r>
      <w:r>
        <w:t>в</w:t>
      </w:r>
      <w:r>
        <w:rPr>
          <w:spacing w:val="27"/>
        </w:rPr>
        <w:t xml:space="preserve"> </w:t>
      </w:r>
      <w:r>
        <w:t>городе»</w:t>
      </w:r>
      <w:r>
        <w:rPr>
          <w:spacing w:val="20"/>
        </w:rPr>
        <w:t xml:space="preserve"> </w:t>
      </w:r>
      <w:r>
        <w:t>на</w:t>
      </w:r>
      <w:r>
        <w:rPr>
          <w:spacing w:val="28"/>
        </w:rPr>
        <w:t xml:space="preserve"> </w:t>
      </w:r>
      <w:r>
        <w:t>основе</w:t>
      </w:r>
      <w:r>
        <w:rPr>
          <w:spacing w:val="26"/>
        </w:rPr>
        <w:t xml:space="preserve"> </w:t>
      </w:r>
      <w:r>
        <w:t>наблюдений,</w:t>
      </w:r>
      <w:r>
        <w:rPr>
          <w:spacing w:val="-57"/>
        </w:rPr>
        <w:t xml:space="preserve"> </w:t>
      </w:r>
      <w:r>
        <w:t>по</w:t>
      </w:r>
      <w:r>
        <w:rPr>
          <w:spacing w:val="-1"/>
        </w:rPr>
        <w:t xml:space="preserve"> </w:t>
      </w:r>
      <w:r>
        <w:t>памяти</w:t>
      </w:r>
      <w:r>
        <w:rPr>
          <w:spacing w:val="-1"/>
        </w:rPr>
        <w:t xml:space="preserve"> </w:t>
      </w:r>
      <w:r>
        <w:t>и по представлению.</w:t>
      </w:r>
    </w:p>
    <w:p>
      <w:pPr>
        <w:pStyle w:val="12"/>
        <w:numPr>
          <w:ilvl w:val="2"/>
          <w:numId w:val="26"/>
        </w:numPr>
        <w:tabs>
          <w:tab w:val="left" w:pos="1034"/>
        </w:tabs>
        <w:ind w:left="1033" w:hanging="722"/>
        <w:rPr>
          <w:sz w:val="24"/>
        </w:rPr>
      </w:pPr>
      <w:r>
        <w:rPr>
          <w:sz w:val="24"/>
        </w:rPr>
        <w:t>Модуль</w:t>
      </w:r>
      <w:r>
        <w:rPr>
          <w:spacing w:val="-5"/>
          <w:sz w:val="24"/>
        </w:rPr>
        <w:t xml:space="preserve"> </w:t>
      </w:r>
      <w:r>
        <w:rPr>
          <w:sz w:val="24"/>
        </w:rPr>
        <w:t>«Скульптура».</w:t>
      </w:r>
    </w:p>
    <w:p>
      <w:pPr>
        <w:pStyle w:val="8"/>
        <w:spacing w:before="137" w:line="360" w:lineRule="auto"/>
        <w:ind w:right="249" w:firstLine="708"/>
        <w:jc w:val="left"/>
      </w:pPr>
      <w:r>
        <w:t>Приобрести</w:t>
      </w:r>
      <w:r>
        <w:rPr>
          <w:spacing w:val="20"/>
        </w:rPr>
        <w:t xml:space="preserve"> </w:t>
      </w:r>
      <w:r>
        <w:t>опыт</w:t>
      </w:r>
      <w:r>
        <w:rPr>
          <w:spacing w:val="16"/>
        </w:rPr>
        <w:t xml:space="preserve"> </w:t>
      </w:r>
      <w:r>
        <w:t>творческой</w:t>
      </w:r>
      <w:r>
        <w:rPr>
          <w:spacing w:val="20"/>
        </w:rPr>
        <w:t xml:space="preserve"> </w:t>
      </w:r>
      <w:r>
        <w:t>работы:</w:t>
      </w:r>
      <w:r>
        <w:rPr>
          <w:spacing w:val="18"/>
        </w:rPr>
        <w:t xml:space="preserve"> </w:t>
      </w:r>
      <w:r>
        <w:t>лепка</w:t>
      </w:r>
      <w:r>
        <w:rPr>
          <w:spacing w:val="18"/>
        </w:rPr>
        <w:t xml:space="preserve"> </w:t>
      </w:r>
      <w:r>
        <w:t>сказочного</w:t>
      </w:r>
      <w:r>
        <w:rPr>
          <w:spacing w:val="18"/>
        </w:rPr>
        <w:t xml:space="preserve"> </w:t>
      </w:r>
      <w:r>
        <w:t>персонажа</w:t>
      </w:r>
      <w:r>
        <w:rPr>
          <w:spacing w:val="23"/>
        </w:rPr>
        <w:t xml:space="preserve"> </w:t>
      </w:r>
      <w:r>
        <w:t>на</w:t>
      </w:r>
      <w:r>
        <w:rPr>
          <w:spacing w:val="18"/>
        </w:rPr>
        <w:t xml:space="preserve"> </w:t>
      </w:r>
      <w:r>
        <w:t>основе</w:t>
      </w:r>
      <w:r>
        <w:rPr>
          <w:spacing w:val="16"/>
        </w:rPr>
        <w:t xml:space="preserve"> </w:t>
      </w:r>
      <w:r>
        <w:t>сюжета</w:t>
      </w:r>
      <w:r>
        <w:rPr>
          <w:spacing w:val="-57"/>
        </w:rPr>
        <w:t xml:space="preserve"> </w:t>
      </w:r>
      <w:r>
        <w:t>известной</w:t>
      </w:r>
      <w:r>
        <w:rPr>
          <w:spacing w:val="6"/>
        </w:rPr>
        <w:t xml:space="preserve"> </w:t>
      </w:r>
      <w:r>
        <w:t>сказки</w:t>
      </w:r>
      <w:r>
        <w:rPr>
          <w:spacing w:val="8"/>
        </w:rPr>
        <w:t xml:space="preserve"> </w:t>
      </w:r>
      <w:r>
        <w:t>(или</w:t>
      </w:r>
      <w:r>
        <w:rPr>
          <w:spacing w:val="6"/>
        </w:rPr>
        <w:t xml:space="preserve"> </w:t>
      </w:r>
      <w:r>
        <w:t>создание</w:t>
      </w:r>
      <w:r>
        <w:rPr>
          <w:spacing w:val="6"/>
        </w:rPr>
        <w:t xml:space="preserve"> </w:t>
      </w:r>
      <w:r>
        <w:t>этого</w:t>
      </w:r>
      <w:r>
        <w:rPr>
          <w:spacing w:val="5"/>
        </w:rPr>
        <w:t xml:space="preserve"> </w:t>
      </w:r>
      <w:r>
        <w:t>персонажа</w:t>
      </w:r>
      <w:r>
        <w:rPr>
          <w:spacing w:val="6"/>
        </w:rPr>
        <w:t xml:space="preserve"> </w:t>
      </w:r>
      <w:r>
        <w:t>в</w:t>
      </w:r>
      <w:r>
        <w:rPr>
          <w:spacing w:val="6"/>
        </w:rPr>
        <w:t xml:space="preserve"> </w:t>
      </w:r>
      <w:r>
        <w:t>технике</w:t>
      </w:r>
      <w:r>
        <w:rPr>
          <w:spacing w:val="6"/>
        </w:rPr>
        <w:t xml:space="preserve"> </w:t>
      </w:r>
      <w:r>
        <w:t>бумагопластики,</w:t>
      </w:r>
      <w:r>
        <w:rPr>
          <w:spacing w:val="4"/>
        </w:rPr>
        <w:t xml:space="preserve"> </w:t>
      </w:r>
      <w:r>
        <w:t>по</w:t>
      </w:r>
      <w:r>
        <w:rPr>
          <w:spacing w:val="4"/>
        </w:rPr>
        <w:t xml:space="preserve"> </w:t>
      </w:r>
      <w:r>
        <w:t>выбору</w:t>
      </w:r>
    </w:p>
    <w:p>
      <w:pPr>
        <w:spacing w:line="360" w:lineRule="auto"/>
        <w:sectPr>
          <w:pgSz w:w="11910" w:h="16850"/>
          <w:pgMar w:top="980" w:right="880" w:bottom="280" w:left="820" w:header="571" w:footer="0" w:gutter="0"/>
          <w:cols w:space="720" w:num="1"/>
        </w:sectPr>
      </w:pPr>
    </w:p>
    <w:p>
      <w:pPr>
        <w:pStyle w:val="8"/>
        <w:spacing w:before="100"/>
        <w:jc w:val="left"/>
      </w:pPr>
      <w:r>
        <w:t>учителя).</w:t>
      </w:r>
    </w:p>
    <w:p>
      <w:pPr>
        <w:pStyle w:val="8"/>
        <w:spacing w:before="137" w:line="360" w:lineRule="auto"/>
        <w:ind w:firstLine="708"/>
        <w:jc w:val="left"/>
      </w:pPr>
      <w:r>
        <w:t>Учиться</w:t>
      </w:r>
      <w:r>
        <w:rPr>
          <w:spacing w:val="35"/>
        </w:rPr>
        <w:t xml:space="preserve"> </w:t>
      </w:r>
      <w:r>
        <w:t>создавать</w:t>
      </w:r>
      <w:r>
        <w:rPr>
          <w:spacing w:val="36"/>
        </w:rPr>
        <w:t xml:space="preserve"> </w:t>
      </w:r>
      <w:r>
        <w:t>игрушку</w:t>
      </w:r>
      <w:r>
        <w:rPr>
          <w:spacing w:val="30"/>
        </w:rPr>
        <w:t xml:space="preserve"> </w:t>
      </w:r>
      <w:r>
        <w:t>из</w:t>
      </w:r>
      <w:r>
        <w:rPr>
          <w:spacing w:val="36"/>
        </w:rPr>
        <w:t xml:space="preserve"> </w:t>
      </w:r>
      <w:r>
        <w:t>подручного</w:t>
      </w:r>
      <w:r>
        <w:rPr>
          <w:spacing w:val="37"/>
        </w:rPr>
        <w:t xml:space="preserve"> </w:t>
      </w:r>
      <w:r>
        <w:t>нехудожественного</w:t>
      </w:r>
      <w:r>
        <w:rPr>
          <w:spacing w:val="35"/>
        </w:rPr>
        <w:t xml:space="preserve"> </w:t>
      </w:r>
      <w:r>
        <w:t>материала</w:t>
      </w:r>
      <w:r>
        <w:rPr>
          <w:spacing w:val="34"/>
        </w:rPr>
        <w:t xml:space="preserve"> </w:t>
      </w:r>
      <w:r>
        <w:t>путём</w:t>
      </w:r>
      <w:r>
        <w:rPr>
          <w:spacing w:val="-57"/>
        </w:rPr>
        <w:t xml:space="preserve"> </w:t>
      </w:r>
      <w:r>
        <w:t>добавления</w:t>
      </w:r>
      <w:r>
        <w:rPr>
          <w:spacing w:val="-1"/>
        </w:rPr>
        <w:t xml:space="preserve"> </w:t>
      </w:r>
      <w:r>
        <w:t>к</w:t>
      </w:r>
      <w:r>
        <w:rPr>
          <w:spacing w:val="-1"/>
        </w:rPr>
        <w:t xml:space="preserve"> </w:t>
      </w:r>
      <w:r>
        <w:t>ней</w:t>
      </w:r>
      <w:r>
        <w:rPr>
          <w:spacing w:val="-2"/>
        </w:rPr>
        <w:t xml:space="preserve"> </w:t>
      </w:r>
      <w:r>
        <w:t>необходимых деталей</w:t>
      </w:r>
      <w:r>
        <w:rPr>
          <w:spacing w:val="-1"/>
        </w:rPr>
        <w:t xml:space="preserve"> </w:t>
      </w:r>
      <w:r>
        <w:t>и</w:t>
      </w:r>
      <w:r>
        <w:rPr>
          <w:spacing w:val="-2"/>
        </w:rPr>
        <w:t xml:space="preserve"> </w:t>
      </w:r>
      <w:r>
        <w:t>тем</w:t>
      </w:r>
      <w:r>
        <w:rPr>
          <w:spacing w:val="-2"/>
        </w:rPr>
        <w:t xml:space="preserve"> </w:t>
      </w:r>
      <w:r>
        <w:t>самым</w:t>
      </w:r>
      <w:r>
        <w:rPr>
          <w:spacing w:val="2"/>
        </w:rPr>
        <w:t xml:space="preserve"> </w:t>
      </w:r>
      <w:r>
        <w:t>«одушевления образа».</w:t>
      </w:r>
    </w:p>
    <w:p>
      <w:pPr>
        <w:pStyle w:val="8"/>
        <w:spacing w:line="360" w:lineRule="auto"/>
        <w:ind w:firstLine="708"/>
        <w:jc w:val="left"/>
      </w:pPr>
      <w:r>
        <w:t>Узнавать</w:t>
      </w:r>
      <w:r>
        <w:rPr>
          <w:spacing w:val="5"/>
        </w:rPr>
        <w:t xml:space="preserve"> </w:t>
      </w:r>
      <w:r>
        <w:t>о</w:t>
      </w:r>
      <w:r>
        <w:rPr>
          <w:spacing w:val="5"/>
        </w:rPr>
        <w:t xml:space="preserve"> </w:t>
      </w:r>
      <w:r>
        <w:t>видах</w:t>
      </w:r>
      <w:r>
        <w:rPr>
          <w:spacing w:val="7"/>
        </w:rPr>
        <w:t xml:space="preserve"> </w:t>
      </w:r>
      <w:r>
        <w:t>скульптуры:</w:t>
      </w:r>
      <w:r>
        <w:rPr>
          <w:spacing w:val="7"/>
        </w:rPr>
        <w:t xml:space="preserve"> </w:t>
      </w:r>
      <w:r>
        <w:t>скульптурные</w:t>
      </w:r>
      <w:r>
        <w:rPr>
          <w:spacing w:val="3"/>
        </w:rPr>
        <w:t xml:space="preserve"> </w:t>
      </w:r>
      <w:r>
        <w:t>памятники,</w:t>
      </w:r>
      <w:r>
        <w:rPr>
          <w:spacing w:val="2"/>
        </w:rPr>
        <w:t xml:space="preserve"> </w:t>
      </w:r>
      <w:r>
        <w:t>парковая</w:t>
      </w:r>
      <w:r>
        <w:rPr>
          <w:spacing w:val="5"/>
        </w:rPr>
        <w:t xml:space="preserve"> </w:t>
      </w:r>
      <w:r>
        <w:t>скульптура,</w:t>
      </w:r>
      <w:r>
        <w:rPr>
          <w:spacing w:val="7"/>
        </w:rPr>
        <w:t xml:space="preserve"> </w:t>
      </w:r>
      <w:r>
        <w:t>мелкая</w:t>
      </w:r>
      <w:r>
        <w:rPr>
          <w:spacing w:val="-57"/>
        </w:rPr>
        <w:t xml:space="preserve"> </w:t>
      </w:r>
      <w:r>
        <w:t>пластика,</w:t>
      </w:r>
      <w:r>
        <w:rPr>
          <w:spacing w:val="-1"/>
        </w:rPr>
        <w:t xml:space="preserve"> </w:t>
      </w:r>
      <w:r>
        <w:t>рельеф (виды рельефа).</w:t>
      </w:r>
    </w:p>
    <w:p>
      <w:pPr>
        <w:pStyle w:val="8"/>
        <w:ind w:left="1021"/>
        <w:jc w:val="left"/>
      </w:pPr>
      <w:r>
        <w:t>Приобретать</w:t>
      </w:r>
      <w:r>
        <w:rPr>
          <w:spacing w:val="-3"/>
        </w:rPr>
        <w:t xml:space="preserve"> </w:t>
      </w:r>
      <w:r>
        <w:t>опыт</w:t>
      </w:r>
      <w:r>
        <w:rPr>
          <w:spacing w:val="-3"/>
        </w:rPr>
        <w:t xml:space="preserve"> </w:t>
      </w:r>
      <w:r>
        <w:t>лепки</w:t>
      </w:r>
      <w:r>
        <w:rPr>
          <w:spacing w:val="-4"/>
        </w:rPr>
        <w:t xml:space="preserve"> </w:t>
      </w:r>
      <w:r>
        <w:t>эскиза</w:t>
      </w:r>
      <w:r>
        <w:rPr>
          <w:spacing w:val="-4"/>
        </w:rPr>
        <w:t xml:space="preserve"> </w:t>
      </w:r>
      <w:r>
        <w:t>парковой</w:t>
      </w:r>
      <w:r>
        <w:rPr>
          <w:spacing w:val="-4"/>
        </w:rPr>
        <w:t xml:space="preserve"> </w:t>
      </w:r>
      <w:r>
        <w:t>скульптуры.</w:t>
      </w:r>
    </w:p>
    <w:p>
      <w:pPr>
        <w:pStyle w:val="12"/>
        <w:numPr>
          <w:ilvl w:val="2"/>
          <w:numId w:val="26"/>
        </w:numPr>
        <w:tabs>
          <w:tab w:val="left" w:pos="1034"/>
        </w:tabs>
        <w:spacing w:before="140"/>
        <w:ind w:left="1033" w:hanging="722"/>
        <w:jc w:val="both"/>
        <w:rPr>
          <w:sz w:val="24"/>
        </w:rPr>
      </w:pPr>
      <w:r>
        <w:rPr>
          <w:sz w:val="24"/>
        </w:rPr>
        <w:t>Модуль</w:t>
      </w:r>
      <w:r>
        <w:rPr>
          <w:spacing w:val="-4"/>
          <w:sz w:val="24"/>
        </w:rPr>
        <w:t xml:space="preserve"> </w:t>
      </w:r>
      <w:r>
        <w:rPr>
          <w:sz w:val="24"/>
        </w:rPr>
        <w:t>«Декоративно-прикладное</w:t>
      </w:r>
      <w:r>
        <w:rPr>
          <w:spacing w:val="-8"/>
          <w:sz w:val="24"/>
        </w:rPr>
        <w:t xml:space="preserve"> </w:t>
      </w:r>
      <w:r>
        <w:rPr>
          <w:sz w:val="24"/>
        </w:rPr>
        <w:t>искусство».</w:t>
      </w:r>
    </w:p>
    <w:p>
      <w:pPr>
        <w:pStyle w:val="8"/>
        <w:spacing w:before="137" w:line="360" w:lineRule="auto"/>
        <w:ind w:right="253" w:firstLine="708"/>
      </w:pPr>
      <w:r>
        <w:t>Узнавать</w:t>
      </w:r>
      <w:r>
        <w:rPr>
          <w:spacing w:val="1"/>
        </w:rPr>
        <w:t xml:space="preserve"> </w:t>
      </w:r>
      <w:r>
        <w:t>о</w:t>
      </w:r>
      <w:r>
        <w:rPr>
          <w:spacing w:val="1"/>
        </w:rPr>
        <w:t xml:space="preserve"> </w:t>
      </w:r>
      <w:r>
        <w:t>создании</w:t>
      </w:r>
      <w:r>
        <w:rPr>
          <w:spacing w:val="1"/>
        </w:rPr>
        <w:t xml:space="preserve"> </w:t>
      </w:r>
      <w:r>
        <w:t>глиняной</w:t>
      </w:r>
      <w:r>
        <w:rPr>
          <w:spacing w:val="1"/>
        </w:rPr>
        <w:t xml:space="preserve"> </w:t>
      </w:r>
      <w:r>
        <w:t>и</w:t>
      </w:r>
      <w:r>
        <w:rPr>
          <w:spacing w:val="1"/>
        </w:rPr>
        <w:t xml:space="preserve"> </w:t>
      </w:r>
      <w:r>
        <w:t>деревянной</w:t>
      </w:r>
      <w:r>
        <w:rPr>
          <w:spacing w:val="1"/>
        </w:rPr>
        <w:t xml:space="preserve"> </w:t>
      </w:r>
      <w:r>
        <w:t>посуды:</w:t>
      </w:r>
      <w:r>
        <w:rPr>
          <w:spacing w:val="1"/>
        </w:rPr>
        <w:t xml:space="preserve"> </w:t>
      </w:r>
      <w:r>
        <w:t>народные</w:t>
      </w:r>
      <w:r>
        <w:rPr>
          <w:spacing w:val="1"/>
        </w:rPr>
        <w:t xml:space="preserve"> </w:t>
      </w:r>
      <w:r>
        <w:t>художественные</w:t>
      </w:r>
      <w:r>
        <w:rPr>
          <w:spacing w:val="1"/>
        </w:rPr>
        <w:t xml:space="preserve"> </w:t>
      </w:r>
      <w:r>
        <w:t>промыслы</w:t>
      </w:r>
      <w:r>
        <w:rPr>
          <w:spacing w:val="-2"/>
        </w:rPr>
        <w:t xml:space="preserve"> </w:t>
      </w:r>
      <w:r>
        <w:t>Гжель и Хохлома.</w:t>
      </w:r>
    </w:p>
    <w:p>
      <w:pPr>
        <w:pStyle w:val="8"/>
        <w:spacing w:line="360" w:lineRule="auto"/>
        <w:ind w:right="252" w:firstLine="708"/>
      </w:pPr>
      <w:r>
        <w:t>Знакомиться с приёмами исполнения традиционных орнаментов, украшающих посуду</w:t>
      </w:r>
      <w:r>
        <w:rPr>
          <w:spacing w:val="-57"/>
        </w:rPr>
        <w:t xml:space="preserve"> </w:t>
      </w:r>
      <w:r>
        <w:t>Гжели и Хохломы; осваивать простые кистевые приёмы, свойственные этим промыслам;</w:t>
      </w:r>
      <w:r>
        <w:rPr>
          <w:spacing w:val="1"/>
        </w:rPr>
        <w:t xml:space="preserve"> </w:t>
      </w:r>
      <w:r>
        <w:t>выполнить</w:t>
      </w:r>
      <w:r>
        <w:rPr>
          <w:spacing w:val="1"/>
        </w:rPr>
        <w:t xml:space="preserve"> </w:t>
      </w:r>
      <w:r>
        <w:t>эскизы</w:t>
      </w:r>
      <w:r>
        <w:rPr>
          <w:spacing w:val="1"/>
        </w:rPr>
        <w:t xml:space="preserve"> </w:t>
      </w:r>
      <w:r>
        <w:t>орнаментов,</w:t>
      </w:r>
      <w:r>
        <w:rPr>
          <w:spacing w:val="1"/>
        </w:rPr>
        <w:t xml:space="preserve"> </w:t>
      </w:r>
      <w:r>
        <w:t>украшающих</w:t>
      </w:r>
      <w:r>
        <w:rPr>
          <w:spacing w:val="1"/>
        </w:rPr>
        <w:t xml:space="preserve"> </w:t>
      </w:r>
      <w:r>
        <w:t>посуду</w:t>
      </w:r>
      <w:r>
        <w:rPr>
          <w:spacing w:val="1"/>
        </w:rPr>
        <w:t xml:space="preserve"> </w:t>
      </w:r>
      <w:r>
        <w:t>(по</w:t>
      </w:r>
      <w:r>
        <w:rPr>
          <w:spacing w:val="1"/>
        </w:rPr>
        <w:t xml:space="preserve"> </w:t>
      </w:r>
      <w:r>
        <w:t>мотивам</w:t>
      </w:r>
      <w:r>
        <w:rPr>
          <w:spacing w:val="1"/>
        </w:rPr>
        <w:t xml:space="preserve"> </w:t>
      </w:r>
      <w:r>
        <w:t>выбранного</w:t>
      </w:r>
      <w:r>
        <w:rPr>
          <w:spacing w:val="1"/>
        </w:rPr>
        <w:t xml:space="preserve"> </w:t>
      </w:r>
      <w:r>
        <w:t>художественного</w:t>
      </w:r>
      <w:r>
        <w:rPr>
          <w:spacing w:val="-1"/>
        </w:rPr>
        <w:t xml:space="preserve"> </w:t>
      </w:r>
      <w:r>
        <w:t>промысла).</w:t>
      </w:r>
    </w:p>
    <w:p>
      <w:pPr>
        <w:pStyle w:val="8"/>
        <w:spacing w:line="360" w:lineRule="auto"/>
        <w:ind w:right="249" w:firstLine="708"/>
      </w:pPr>
      <w:r>
        <w:t>Узнать о сетчатых видах орнаментов и их применении, например, в росписи тканей,</w:t>
      </w:r>
      <w:r>
        <w:rPr>
          <w:spacing w:val="1"/>
        </w:rPr>
        <w:t xml:space="preserve"> </w:t>
      </w:r>
      <w:r>
        <w:t>стен, уметь рассуждать с опорой на зрительный материал о видах симметрии в сетчатом</w:t>
      </w:r>
      <w:r>
        <w:rPr>
          <w:spacing w:val="1"/>
        </w:rPr>
        <w:t xml:space="preserve"> </w:t>
      </w:r>
      <w:r>
        <w:t>орнаменте.</w:t>
      </w:r>
    </w:p>
    <w:p>
      <w:pPr>
        <w:pStyle w:val="8"/>
        <w:spacing w:before="2"/>
        <w:ind w:left="1021"/>
      </w:pPr>
      <w:r>
        <w:t>Осваивать</w:t>
      </w:r>
      <w:r>
        <w:rPr>
          <w:spacing w:val="-2"/>
        </w:rPr>
        <w:t xml:space="preserve"> </w:t>
      </w:r>
      <w:r>
        <w:t>навыки</w:t>
      </w:r>
      <w:r>
        <w:rPr>
          <w:spacing w:val="-1"/>
        </w:rPr>
        <w:t xml:space="preserve"> </w:t>
      </w:r>
      <w:r>
        <w:t>создания</w:t>
      </w:r>
      <w:r>
        <w:rPr>
          <w:spacing w:val="-3"/>
        </w:rPr>
        <w:t xml:space="preserve"> </w:t>
      </w:r>
      <w:r>
        <w:t>орнаментов</w:t>
      </w:r>
      <w:r>
        <w:rPr>
          <w:spacing w:val="-2"/>
        </w:rPr>
        <w:t xml:space="preserve"> </w:t>
      </w:r>
      <w:r>
        <w:t>при</w:t>
      </w:r>
      <w:r>
        <w:rPr>
          <w:spacing w:val="-5"/>
        </w:rPr>
        <w:t xml:space="preserve"> </w:t>
      </w:r>
      <w:r>
        <w:t>помощи</w:t>
      </w:r>
      <w:r>
        <w:rPr>
          <w:spacing w:val="-3"/>
        </w:rPr>
        <w:t xml:space="preserve"> </w:t>
      </w:r>
      <w:r>
        <w:t>штампов</w:t>
      </w:r>
      <w:r>
        <w:rPr>
          <w:spacing w:val="-2"/>
        </w:rPr>
        <w:t xml:space="preserve"> </w:t>
      </w:r>
      <w:r>
        <w:t>и</w:t>
      </w:r>
      <w:r>
        <w:rPr>
          <w:spacing w:val="-3"/>
        </w:rPr>
        <w:t xml:space="preserve"> </w:t>
      </w:r>
      <w:r>
        <w:t>трафаретов.</w:t>
      </w:r>
    </w:p>
    <w:p>
      <w:pPr>
        <w:pStyle w:val="8"/>
        <w:spacing w:before="137" w:line="360" w:lineRule="auto"/>
        <w:ind w:right="256" w:firstLine="708"/>
      </w:pPr>
      <w:r>
        <w:t>Получить опыт создания композиции орнамента в квадрате (в качестве эскиза росписи</w:t>
      </w:r>
      <w:r>
        <w:rPr>
          <w:spacing w:val="-57"/>
        </w:rPr>
        <w:t xml:space="preserve"> </w:t>
      </w:r>
      <w:r>
        <w:t>женского</w:t>
      </w:r>
      <w:r>
        <w:rPr>
          <w:spacing w:val="-1"/>
        </w:rPr>
        <w:t xml:space="preserve"> </w:t>
      </w:r>
      <w:r>
        <w:t>платка).</w:t>
      </w:r>
    </w:p>
    <w:p>
      <w:pPr>
        <w:pStyle w:val="12"/>
        <w:numPr>
          <w:ilvl w:val="2"/>
          <w:numId w:val="26"/>
        </w:numPr>
        <w:tabs>
          <w:tab w:val="left" w:pos="1034"/>
        </w:tabs>
        <w:ind w:left="1033" w:hanging="722"/>
        <w:jc w:val="both"/>
        <w:rPr>
          <w:sz w:val="24"/>
        </w:rPr>
      </w:pPr>
      <w:r>
        <w:rPr>
          <w:sz w:val="24"/>
        </w:rPr>
        <w:t>Модуль</w:t>
      </w:r>
      <w:r>
        <w:rPr>
          <w:spacing w:val="-5"/>
          <w:sz w:val="24"/>
        </w:rPr>
        <w:t xml:space="preserve"> </w:t>
      </w:r>
      <w:r>
        <w:rPr>
          <w:sz w:val="24"/>
        </w:rPr>
        <w:t>«Архитектура».</w:t>
      </w:r>
    </w:p>
    <w:p>
      <w:pPr>
        <w:pStyle w:val="8"/>
        <w:spacing w:before="139" w:line="360" w:lineRule="auto"/>
        <w:ind w:right="249" w:firstLine="708"/>
      </w:pPr>
      <w:r>
        <w:t>Выполнить зарисовки или творческие рисунки по памяти и по представлению на тему</w:t>
      </w:r>
      <w:r>
        <w:rPr>
          <w:spacing w:val="1"/>
        </w:rPr>
        <w:t xml:space="preserve"> </w:t>
      </w:r>
      <w:r>
        <w:t>исторических памятников</w:t>
      </w:r>
      <w:r>
        <w:rPr>
          <w:spacing w:val="-2"/>
        </w:rPr>
        <w:t xml:space="preserve"> </w:t>
      </w:r>
      <w:r>
        <w:t>или</w:t>
      </w:r>
      <w:r>
        <w:rPr>
          <w:spacing w:val="-1"/>
        </w:rPr>
        <w:t xml:space="preserve"> </w:t>
      </w:r>
      <w:r>
        <w:t>архитектурных</w:t>
      </w:r>
      <w:r>
        <w:rPr>
          <w:spacing w:val="-1"/>
        </w:rPr>
        <w:t xml:space="preserve"> </w:t>
      </w:r>
      <w:r>
        <w:t>достопримечательностей</w:t>
      </w:r>
      <w:r>
        <w:rPr>
          <w:spacing w:val="-2"/>
        </w:rPr>
        <w:t xml:space="preserve"> </w:t>
      </w:r>
      <w:r>
        <w:t>своего</w:t>
      </w:r>
      <w:r>
        <w:rPr>
          <w:spacing w:val="-3"/>
        </w:rPr>
        <w:t xml:space="preserve"> </w:t>
      </w:r>
      <w:r>
        <w:t>города.</w:t>
      </w:r>
    </w:p>
    <w:p>
      <w:pPr>
        <w:pStyle w:val="8"/>
        <w:spacing w:line="360" w:lineRule="auto"/>
        <w:ind w:right="256" w:firstLine="708"/>
      </w:pPr>
      <w:r>
        <w:t>Создать эскиз макета паркового пространства или участвовать в коллективной работе</w:t>
      </w:r>
      <w:r>
        <w:rPr>
          <w:spacing w:val="1"/>
        </w:rPr>
        <w:t xml:space="preserve"> </w:t>
      </w:r>
      <w:r>
        <w:t>по</w:t>
      </w:r>
      <w:r>
        <w:rPr>
          <w:spacing w:val="-1"/>
        </w:rPr>
        <w:t xml:space="preserve"> </w:t>
      </w:r>
      <w:r>
        <w:t>созданию такого макета.</w:t>
      </w:r>
    </w:p>
    <w:p>
      <w:pPr>
        <w:pStyle w:val="8"/>
        <w:spacing w:line="360" w:lineRule="auto"/>
        <w:ind w:right="252" w:firstLine="708"/>
      </w:pPr>
      <w:r>
        <w:t>Создать</w:t>
      </w:r>
      <w:r>
        <w:rPr>
          <w:spacing w:val="1"/>
        </w:rPr>
        <w:t xml:space="preserve"> </w:t>
      </w:r>
      <w:r>
        <w:t>в</w:t>
      </w:r>
      <w:r>
        <w:rPr>
          <w:spacing w:val="1"/>
        </w:rPr>
        <w:t xml:space="preserve"> </w:t>
      </w:r>
      <w:r>
        <w:t>виде</w:t>
      </w:r>
      <w:r>
        <w:rPr>
          <w:spacing w:val="1"/>
        </w:rPr>
        <w:t xml:space="preserve"> </w:t>
      </w:r>
      <w:r>
        <w:t>рисунков</w:t>
      </w:r>
      <w:r>
        <w:rPr>
          <w:spacing w:val="1"/>
        </w:rPr>
        <w:t xml:space="preserve"> </w:t>
      </w:r>
      <w:r>
        <w:t>или</w:t>
      </w:r>
      <w:r>
        <w:rPr>
          <w:spacing w:val="1"/>
        </w:rPr>
        <w:t xml:space="preserve"> </w:t>
      </w:r>
      <w:r>
        <w:t>объёмных</w:t>
      </w:r>
      <w:r>
        <w:rPr>
          <w:spacing w:val="1"/>
        </w:rPr>
        <w:t xml:space="preserve"> </w:t>
      </w:r>
      <w:r>
        <w:t>аппликаций</w:t>
      </w:r>
      <w:r>
        <w:rPr>
          <w:spacing w:val="1"/>
        </w:rPr>
        <w:t xml:space="preserve"> </w:t>
      </w:r>
      <w:r>
        <w:t>из</w:t>
      </w:r>
      <w:r>
        <w:rPr>
          <w:spacing w:val="1"/>
        </w:rPr>
        <w:t xml:space="preserve"> </w:t>
      </w:r>
      <w:r>
        <w:t>цветной</w:t>
      </w:r>
      <w:r>
        <w:rPr>
          <w:spacing w:val="1"/>
        </w:rPr>
        <w:t xml:space="preserve"> </w:t>
      </w:r>
      <w:r>
        <w:t>бумаги</w:t>
      </w:r>
      <w:r>
        <w:rPr>
          <w:spacing w:val="1"/>
        </w:rPr>
        <w:t xml:space="preserve"> </w:t>
      </w:r>
      <w:r>
        <w:t>эскизы</w:t>
      </w:r>
      <w:r>
        <w:rPr>
          <w:spacing w:val="1"/>
        </w:rPr>
        <w:t xml:space="preserve"> </w:t>
      </w:r>
      <w:r>
        <w:t>разнообразных малых архитектурных форм,</w:t>
      </w:r>
      <w:r>
        <w:rPr>
          <w:spacing w:val="-2"/>
        </w:rPr>
        <w:t xml:space="preserve"> </w:t>
      </w:r>
      <w:r>
        <w:t>наполняющих</w:t>
      </w:r>
      <w:r>
        <w:rPr>
          <w:spacing w:val="1"/>
        </w:rPr>
        <w:t xml:space="preserve"> </w:t>
      </w:r>
      <w:r>
        <w:t>городское</w:t>
      </w:r>
      <w:r>
        <w:rPr>
          <w:spacing w:val="-5"/>
        </w:rPr>
        <w:t xml:space="preserve"> </w:t>
      </w:r>
      <w:r>
        <w:t>пространство.</w:t>
      </w:r>
    </w:p>
    <w:p>
      <w:pPr>
        <w:pStyle w:val="8"/>
        <w:spacing w:before="1" w:line="360" w:lineRule="auto"/>
        <w:ind w:right="257" w:firstLine="708"/>
      </w:pPr>
      <w:r>
        <w:t>Придумать и нарисовать (или выполнить в технике бумагопластики) транспортное</w:t>
      </w:r>
      <w:r>
        <w:rPr>
          <w:spacing w:val="1"/>
        </w:rPr>
        <w:t xml:space="preserve"> </w:t>
      </w:r>
      <w:r>
        <w:t>средство.</w:t>
      </w:r>
    </w:p>
    <w:p>
      <w:pPr>
        <w:pStyle w:val="8"/>
        <w:spacing w:line="360" w:lineRule="auto"/>
        <w:ind w:right="248" w:firstLine="708"/>
      </w:pPr>
      <w:r>
        <w:t>Выполнить</w:t>
      </w:r>
      <w:r>
        <w:rPr>
          <w:spacing w:val="1"/>
        </w:rPr>
        <w:t xml:space="preserve"> </w:t>
      </w:r>
      <w:r>
        <w:t>творческий</w:t>
      </w:r>
      <w:r>
        <w:rPr>
          <w:spacing w:val="1"/>
        </w:rPr>
        <w:t xml:space="preserve"> </w:t>
      </w:r>
      <w:r>
        <w:t>рисунок</w:t>
      </w:r>
      <w:r>
        <w:rPr>
          <w:spacing w:val="1"/>
        </w:rPr>
        <w:t xml:space="preserve"> </w:t>
      </w:r>
      <w:r>
        <w:t>–</w:t>
      </w:r>
      <w:r>
        <w:rPr>
          <w:spacing w:val="1"/>
        </w:rPr>
        <w:t xml:space="preserve"> </w:t>
      </w:r>
      <w:r>
        <w:t>создать</w:t>
      </w:r>
      <w:r>
        <w:rPr>
          <w:spacing w:val="1"/>
        </w:rPr>
        <w:t xml:space="preserve"> </w:t>
      </w:r>
      <w:r>
        <w:t>образ</w:t>
      </w:r>
      <w:r>
        <w:rPr>
          <w:spacing w:val="1"/>
        </w:rPr>
        <w:t xml:space="preserve"> </w:t>
      </w:r>
      <w:r>
        <w:t>своего</w:t>
      </w:r>
      <w:r>
        <w:rPr>
          <w:spacing w:val="1"/>
        </w:rPr>
        <w:t xml:space="preserve"> </w:t>
      </w:r>
      <w:r>
        <w:t>города</w:t>
      </w:r>
      <w:r>
        <w:rPr>
          <w:spacing w:val="1"/>
        </w:rPr>
        <w:t xml:space="preserve"> </w:t>
      </w:r>
      <w:r>
        <w:t>или</w:t>
      </w:r>
      <w:r>
        <w:rPr>
          <w:spacing w:val="1"/>
        </w:rPr>
        <w:t xml:space="preserve"> </w:t>
      </w:r>
      <w:r>
        <w:t>села</w:t>
      </w:r>
      <w:r>
        <w:rPr>
          <w:spacing w:val="1"/>
        </w:rPr>
        <w:t xml:space="preserve"> </w:t>
      </w:r>
      <w:r>
        <w:t>или</w:t>
      </w:r>
      <w:r>
        <w:rPr>
          <w:spacing w:val="1"/>
        </w:rPr>
        <w:t xml:space="preserve"> </w:t>
      </w:r>
      <w:r>
        <w:t>участвовать</w:t>
      </w:r>
      <w:r>
        <w:rPr>
          <w:spacing w:val="1"/>
        </w:rPr>
        <w:t xml:space="preserve"> </w:t>
      </w:r>
      <w:r>
        <w:t>в</w:t>
      </w:r>
      <w:r>
        <w:rPr>
          <w:spacing w:val="1"/>
        </w:rPr>
        <w:t xml:space="preserve"> </w:t>
      </w:r>
      <w:r>
        <w:t>коллективной</w:t>
      </w:r>
      <w:r>
        <w:rPr>
          <w:spacing w:val="1"/>
        </w:rPr>
        <w:t xml:space="preserve"> </w:t>
      </w:r>
      <w:r>
        <w:t>работе</w:t>
      </w:r>
      <w:r>
        <w:rPr>
          <w:spacing w:val="1"/>
        </w:rPr>
        <w:t xml:space="preserve"> </w:t>
      </w:r>
      <w:r>
        <w:t>по</w:t>
      </w:r>
      <w:r>
        <w:rPr>
          <w:spacing w:val="1"/>
        </w:rPr>
        <w:t xml:space="preserve"> </w:t>
      </w:r>
      <w:r>
        <w:t>созданию</w:t>
      </w:r>
      <w:r>
        <w:rPr>
          <w:spacing w:val="1"/>
        </w:rPr>
        <w:t xml:space="preserve"> </w:t>
      </w:r>
      <w:r>
        <w:t>образа</w:t>
      </w:r>
      <w:r>
        <w:rPr>
          <w:spacing w:val="1"/>
        </w:rPr>
        <w:t xml:space="preserve"> </w:t>
      </w:r>
      <w:r>
        <w:t>своего</w:t>
      </w:r>
      <w:r>
        <w:rPr>
          <w:spacing w:val="1"/>
        </w:rPr>
        <w:t xml:space="preserve"> </w:t>
      </w:r>
      <w:r>
        <w:t>города</w:t>
      </w:r>
      <w:r>
        <w:rPr>
          <w:spacing w:val="1"/>
        </w:rPr>
        <w:t xml:space="preserve"> </w:t>
      </w:r>
      <w:r>
        <w:t>или</w:t>
      </w:r>
      <w:r>
        <w:rPr>
          <w:spacing w:val="1"/>
        </w:rPr>
        <w:t xml:space="preserve"> </w:t>
      </w:r>
      <w:r>
        <w:t>села</w:t>
      </w:r>
      <w:r>
        <w:rPr>
          <w:spacing w:val="1"/>
        </w:rPr>
        <w:t xml:space="preserve"> </w:t>
      </w:r>
      <w:r>
        <w:t>(в</w:t>
      </w:r>
      <w:r>
        <w:rPr>
          <w:spacing w:val="1"/>
        </w:rPr>
        <w:t xml:space="preserve"> </w:t>
      </w:r>
      <w:r>
        <w:t>виде</w:t>
      </w:r>
      <w:r>
        <w:rPr>
          <w:spacing w:val="-57"/>
        </w:rPr>
        <w:t xml:space="preserve"> </w:t>
      </w:r>
      <w:r>
        <w:t>коллажа).</w:t>
      </w:r>
    </w:p>
    <w:p>
      <w:pPr>
        <w:pStyle w:val="12"/>
        <w:numPr>
          <w:ilvl w:val="2"/>
          <w:numId w:val="26"/>
        </w:numPr>
        <w:tabs>
          <w:tab w:val="left" w:pos="1034"/>
        </w:tabs>
        <w:spacing w:line="275" w:lineRule="exact"/>
        <w:ind w:left="1033" w:hanging="722"/>
        <w:jc w:val="both"/>
        <w:rPr>
          <w:sz w:val="24"/>
        </w:rPr>
      </w:pPr>
      <w:r>
        <w:rPr>
          <w:sz w:val="24"/>
        </w:rPr>
        <w:t>Модуль</w:t>
      </w:r>
      <w:r>
        <w:rPr>
          <w:spacing w:val="-3"/>
          <w:sz w:val="24"/>
        </w:rPr>
        <w:t xml:space="preserve"> </w:t>
      </w:r>
      <w:r>
        <w:rPr>
          <w:sz w:val="24"/>
        </w:rPr>
        <w:t>«Восприятие</w:t>
      </w:r>
      <w:r>
        <w:rPr>
          <w:spacing w:val="-8"/>
          <w:sz w:val="24"/>
        </w:rPr>
        <w:t xml:space="preserve"> </w:t>
      </w:r>
      <w:r>
        <w:rPr>
          <w:sz w:val="24"/>
        </w:rPr>
        <w:t>произведений</w:t>
      </w:r>
      <w:r>
        <w:rPr>
          <w:spacing w:val="-7"/>
          <w:sz w:val="24"/>
        </w:rPr>
        <w:t xml:space="preserve"> </w:t>
      </w:r>
      <w:r>
        <w:rPr>
          <w:sz w:val="24"/>
        </w:rPr>
        <w:t>искусства».</w:t>
      </w:r>
    </w:p>
    <w:p>
      <w:pPr>
        <w:pStyle w:val="8"/>
        <w:spacing w:before="137" w:line="360" w:lineRule="auto"/>
        <w:ind w:right="251" w:firstLine="708"/>
      </w:pPr>
      <w:r>
        <w:t>Рассматривать и обсуждать содержание работы художника, ценностно и эстетически</w:t>
      </w:r>
      <w:r>
        <w:rPr>
          <w:spacing w:val="1"/>
        </w:rPr>
        <w:t xml:space="preserve"> </w:t>
      </w:r>
      <w:r>
        <w:t>относиться к иллюстрациям известных отечественных художников детских книг, получая</w:t>
      </w:r>
      <w:r>
        <w:rPr>
          <w:spacing w:val="1"/>
        </w:rPr>
        <w:t xml:space="preserve"> </w:t>
      </w:r>
      <w:r>
        <w:t>различную визуально-образную информацию; знать имена нескольких художников детской</w:t>
      </w:r>
      <w:r>
        <w:rPr>
          <w:spacing w:val="1"/>
        </w:rPr>
        <w:t xml:space="preserve"> </w:t>
      </w:r>
      <w:r>
        <w:t>книги.</w:t>
      </w:r>
    </w:p>
    <w:p>
      <w:pPr>
        <w:spacing w:line="360" w:lineRule="auto"/>
        <w:sectPr>
          <w:pgSz w:w="11910" w:h="16850"/>
          <w:pgMar w:top="980" w:right="880" w:bottom="280" w:left="820" w:header="571" w:footer="0" w:gutter="0"/>
          <w:cols w:space="720" w:num="1"/>
        </w:sectPr>
      </w:pPr>
    </w:p>
    <w:p>
      <w:pPr>
        <w:pStyle w:val="8"/>
        <w:spacing w:before="100" w:line="360" w:lineRule="auto"/>
        <w:ind w:right="250" w:firstLine="708"/>
      </w:pPr>
      <w:r>
        <w:t>Рассматривать</w:t>
      </w:r>
      <w:r>
        <w:rPr>
          <w:spacing w:val="1"/>
        </w:rPr>
        <w:t xml:space="preserve"> </w:t>
      </w:r>
      <w:r>
        <w:t>и</w:t>
      </w:r>
      <w:r>
        <w:rPr>
          <w:spacing w:val="1"/>
        </w:rPr>
        <w:t xml:space="preserve"> </w:t>
      </w:r>
      <w:r>
        <w:t>анализировать</w:t>
      </w:r>
      <w:r>
        <w:rPr>
          <w:spacing w:val="1"/>
        </w:rPr>
        <w:t xml:space="preserve"> </w:t>
      </w:r>
      <w:r>
        <w:t>архитектурные</w:t>
      </w:r>
      <w:r>
        <w:rPr>
          <w:spacing w:val="1"/>
        </w:rPr>
        <w:t xml:space="preserve"> </w:t>
      </w:r>
      <w:r>
        <w:t>постройки</w:t>
      </w:r>
      <w:r>
        <w:rPr>
          <w:spacing w:val="1"/>
        </w:rPr>
        <w:t xml:space="preserve"> </w:t>
      </w:r>
      <w:r>
        <w:t>своего</w:t>
      </w:r>
      <w:r>
        <w:rPr>
          <w:spacing w:val="1"/>
        </w:rPr>
        <w:t xml:space="preserve"> </w:t>
      </w:r>
      <w:r>
        <w:t>города</w:t>
      </w:r>
      <w:r>
        <w:rPr>
          <w:spacing w:val="1"/>
        </w:rPr>
        <w:t xml:space="preserve"> </w:t>
      </w:r>
      <w:r>
        <w:t>(села),</w:t>
      </w:r>
      <w:r>
        <w:rPr>
          <w:spacing w:val="1"/>
        </w:rPr>
        <w:t xml:space="preserve"> </w:t>
      </w:r>
      <w:r>
        <w:t>характерные особенности улиц и площадей, выделять центральные по архитектуре здания и</w:t>
      </w:r>
      <w:r>
        <w:rPr>
          <w:spacing w:val="1"/>
        </w:rPr>
        <w:t xml:space="preserve"> </w:t>
      </w:r>
      <w:r>
        <w:t>обсуждать</w:t>
      </w:r>
      <w:r>
        <w:rPr>
          <w:spacing w:val="1"/>
        </w:rPr>
        <w:t xml:space="preserve"> </w:t>
      </w:r>
      <w:r>
        <w:t>их</w:t>
      </w:r>
      <w:r>
        <w:rPr>
          <w:spacing w:val="1"/>
        </w:rPr>
        <w:t xml:space="preserve"> </w:t>
      </w:r>
      <w:r>
        <w:t>архитектурные</w:t>
      </w:r>
      <w:r>
        <w:rPr>
          <w:spacing w:val="1"/>
        </w:rPr>
        <w:t xml:space="preserve"> </w:t>
      </w:r>
      <w:r>
        <w:t>особенности,</w:t>
      </w:r>
      <w:r>
        <w:rPr>
          <w:spacing w:val="1"/>
        </w:rPr>
        <w:t xml:space="preserve"> </w:t>
      </w:r>
      <w:r>
        <w:t>приобретать</w:t>
      </w:r>
      <w:r>
        <w:rPr>
          <w:spacing w:val="1"/>
        </w:rPr>
        <w:t xml:space="preserve"> </w:t>
      </w:r>
      <w:r>
        <w:t>представления,</w:t>
      </w:r>
      <w:r>
        <w:rPr>
          <w:spacing w:val="1"/>
        </w:rPr>
        <w:t xml:space="preserve"> </w:t>
      </w:r>
      <w:r>
        <w:t>аналитический</w:t>
      </w:r>
      <w:r>
        <w:rPr>
          <w:spacing w:val="1"/>
        </w:rPr>
        <w:t xml:space="preserve"> </w:t>
      </w:r>
      <w:r>
        <w:t>и</w:t>
      </w:r>
      <w:r>
        <w:rPr>
          <w:spacing w:val="1"/>
        </w:rPr>
        <w:t xml:space="preserve"> </w:t>
      </w:r>
      <w:r>
        <w:t>эмоциональный опыт восприятия наиболее известных памятников архитектуры Москвы и</w:t>
      </w:r>
      <w:r>
        <w:rPr>
          <w:spacing w:val="1"/>
        </w:rPr>
        <w:t xml:space="preserve"> </w:t>
      </w:r>
      <w:r>
        <w:t>Санкт-Петербурга (для жителей регионов на основе фотографий, телепередач и виртуальных</w:t>
      </w:r>
      <w:r>
        <w:rPr>
          <w:spacing w:val="1"/>
        </w:rPr>
        <w:t xml:space="preserve"> </w:t>
      </w:r>
      <w:r>
        <w:t>путешествий),</w:t>
      </w:r>
      <w:r>
        <w:rPr>
          <w:spacing w:val="2"/>
        </w:rPr>
        <w:t xml:space="preserve"> </w:t>
      </w:r>
      <w:r>
        <w:t>уметь</w:t>
      </w:r>
      <w:r>
        <w:rPr>
          <w:spacing w:val="1"/>
        </w:rPr>
        <w:t xml:space="preserve"> </w:t>
      </w:r>
      <w:r>
        <w:t>обсуждать</w:t>
      </w:r>
      <w:r>
        <w:rPr>
          <w:spacing w:val="3"/>
        </w:rPr>
        <w:t xml:space="preserve"> </w:t>
      </w:r>
      <w:r>
        <w:t>увиденные</w:t>
      </w:r>
      <w:r>
        <w:rPr>
          <w:spacing w:val="-3"/>
        </w:rPr>
        <w:t xml:space="preserve"> </w:t>
      </w:r>
      <w:r>
        <w:t>памятники.</w:t>
      </w:r>
    </w:p>
    <w:p>
      <w:pPr>
        <w:pStyle w:val="8"/>
        <w:spacing w:before="1" w:line="360" w:lineRule="auto"/>
        <w:ind w:right="253" w:firstLine="708"/>
      </w:pPr>
      <w:r>
        <w:t>Знать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назначение</w:t>
      </w:r>
      <w:r>
        <w:rPr>
          <w:spacing w:val="1"/>
        </w:rPr>
        <w:t xml:space="preserve"> </w:t>
      </w:r>
      <w:r>
        <w:t>основных</w:t>
      </w:r>
      <w:r>
        <w:rPr>
          <w:spacing w:val="1"/>
        </w:rPr>
        <w:t xml:space="preserve"> </w:t>
      </w:r>
      <w:r>
        <w:t>видов</w:t>
      </w:r>
      <w:r>
        <w:rPr>
          <w:spacing w:val="1"/>
        </w:rPr>
        <w:t xml:space="preserve"> </w:t>
      </w:r>
      <w:r>
        <w:t>пространственных</w:t>
      </w:r>
      <w:r>
        <w:rPr>
          <w:spacing w:val="1"/>
        </w:rPr>
        <w:t xml:space="preserve"> </w:t>
      </w:r>
      <w:r>
        <w:t>искусств:</w:t>
      </w:r>
      <w:r>
        <w:rPr>
          <w:spacing w:val="-57"/>
        </w:rPr>
        <w:t xml:space="preserve"> </w:t>
      </w:r>
      <w:r>
        <w:t>изобразительных видов искусства – живописи, графики, скульптуры; архитектуры, дизайна,</w:t>
      </w:r>
      <w:r>
        <w:rPr>
          <w:spacing w:val="1"/>
        </w:rPr>
        <w:t xml:space="preserve"> </w:t>
      </w:r>
      <w:r>
        <w:t>декоративно-прикладных видов искусства, а также деятельности художника в кино, в театре,</w:t>
      </w:r>
      <w:r>
        <w:rPr>
          <w:spacing w:val="1"/>
        </w:rPr>
        <w:t xml:space="preserve"> </w:t>
      </w:r>
      <w:r>
        <w:t>на</w:t>
      </w:r>
      <w:r>
        <w:rPr>
          <w:spacing w:val="-2"/>
        </w:rPr>
        <w:t xml:space="preserve"> </w:t>
      </w:r>
      <w:r>
        <w:t>празднике.</w:t>
      </w:r>
    </w:p>
    <w:p>
      <w:pPr>
        <w:pStyle w:val="8"/>
        <w:spacing w:line="360" w:lineRule="auto"/>
        <w:ind w:right="262" w:firstLine="708"/>
      </w:pPr>
      <w:r>
        <w:t>Знать</w:t>
      </w:r>
      <w:r>
        <w:rPr>
          <w:spacing w:val="1"/>
        </w:rPr>
        <w:t xml:space="preserve"> </w:t>
      </w:r>
      <w:r>
        <w:t>и</w:t>
      </w:r>
      <w:r>
        <w:rPr>
          <w:spacing w:val="1"/>
        </w:rPr>
        <w:t xml:space="preserve"> </w:t>
      </w:r>
      <w:r>
        <w:t>уметь</w:t>
      </w:r>
      <w:r>
        <w:rPr>
          <w:spacing w:val="1"/>
        </w:rPr>
        <w:t xml:space="preserve"> </w:t>
      </w:r>
      <w:r>
        <w:t>называть</w:t>
      </w:r>
      <w:r>
        <w:rPr>
          <w:spacing w:val="1"/>
        </w:rPr>
        <w:t xml:space="preserve"> </w:t>
      </w:r>
      <w:r>
        <w:t>основные</w:t>
      </w:r>
      <w:r>
        <w:rPr>
          <w:spacing w:val="1"/>
        </w:rPr>
        <w:t xml:space="preserve"> </w:t>
      </w:r>
      <w:r>
        <w:t>жанры</w:t>
      </w:r>
      <w:r>
        <w:rPr>
          <w:spacing w:val="1"/>
        </w:rPr>
        <w:t xml:space="preserve"> </w:t>
      </w:r>
      <w:r>
        <w:t>живописи,</w:t>
      </w:r>
      <w:r>
        <w:rPr>
          <w:spacing w:val="1"/>
        </w:rPr>
        <w:t xml:space="preserve"> </w:t>
      </w:r>
      <w:r>
        <w:t>графики</w:t>
      </w:r>
      <w:r>
        <w:rPr>
          <w:spacing w:val="1"/>
        </w:rPr>
        <w:t xml:space="preserve"> </w:t>
      </w:r>
      <w:r>
        <w:t>и</w:t>
      </w:r>
      <w:r>
        <w:rPr>
          <w:spacing w:val="1"/>
        </w:rPr>
        <w:t xml:space="preserve"> </w:t>
      </w:r>
      <w:r>
        <w:t>скульптуры,</w:t>
      </w:r>
      <w:r>
        <w:rPr>
          <w:spacing w:val="1"/>
        </w:rPr>
        <w:t xml:space="preserve"> </w:t>
      </w:r>
      <w:r>
        <w:t>определяемые</w:t>
      </w:r>
      <w:r>
        <w:rPr>
          <w:spacing w:val="-3"/>
        </w:rPr>
        <w:t xml:space="preserve"> </w:t>
      </w:r>
      <w:r>
        <w:t>предметом</w:t>
      </w:r>
      <w:r>
        <w:rPr>
          <w:spacing w:val="-1"/>
        </w:rPr>
        <w:t xml:space="preserve"> </w:t>
      </w:r>
      <w:r>
        <w:t>изображения.</w:t>
      </w:r>
    </w:p>
    <w:p>
      <w:pPr>
        <w:pStyle w:val="8"/>
        <w:spacing w:before="1" w:line="360" w:lineRule="auto"/>
        <w:ind w:right="251" w:firstLine="708"/>
      </w:pPr>
      <w:r>
        <w:t>Знать</w:t>
      </w:r>
      <w:r>
        <w:rPr>
          <w:spacing w:val="1"/>
        </w:rPr>
        <w:t xml:space="preserve"> </w:t>
      </w:r>
      <w:r>
        <w:t>имена крупнейших</w:t>
      </w:r>
      <w:r>
        <w:rPr>
          <w:spacing w:val="1"/>
        </w:rPr>
        <w:t xml:space="preserve"> </w:t>
      </w:r>
      <w:r>
        <w:t>отечественных</w:t>
      </w:r>
      <w:r>
        <w:rPr>
          <w:spacing w:val="1"/>
        </w:rPr>
        <w:t xml:space="preserve"> </w:t>
      </w:r>
      <w:r>
        <w:t>художников-пейзажистов: И.И. Шишкина,</w:t>
      </w:r>
      <w:r>
        <w:rPr>
          <w:spacing w:val="1"/>
        </w:rPr>
        <w:t xml:space="preserve"> </w:t>
      </w:r>
      <w:r>
        <w:t>И.И. Левитана, А.К. Саврасова, В.Д. Поленова, А.И. Куинджи, И.К. Айвазовского и других</w:t>
      </w:r>
      <w:r>
        <w:rPr>
          <w:spacing w:val="1"/>
        </w:rPr>
        <w:t xml:space="preserve"> </w:t>
      </w:r>
      <w:r>
        <w:t>(по</w:t>
      </w:r>
      <w:r>
        <w:rPr>
          <w:spacing w:val="-1"/>
        </w:rPr>
        <w:t xml:space="preserve"> </w:t>
      </w:r>
      <w:r>
        <w:t>выбору</w:t>
      </w:r>
      <w:r>
        <w:rPr>
          <w:spacing w:val="-1"/>
        </w:rPr>
        <w:t xml:space="preserve"> </w:t>
      </w:r>
      <w:r>
        <w:t>учителя),</w:t>
      </w:r>
      <w:r>
        <w:rPr>
          <w:spacing w:val="-2"/>
        </w:rPr>
        <w:t xml:space="preserve"> </w:t>
      </w:r>
      <w:r>
        <w:t>приобретать</w:t>
      </w:r>
      <w:r>
        <w:rPr>
          <w:spacing w:val="1"/>
        </w:rPr>
        <w:t xml:space="preserve"> </w:t>
      </w:r>
      <w:r>
        <w:t>представления</w:t>
      </w:r>
      <w:r>
        <w:rPr>
          <w:spacing w:val="1"/>
        </w:rPr>
        <w:t xml:space="preserve"> </w:t>
      </w:r>
      <w:r>
        <w:t>об</w:t>
      </w:r>
      <w:r>
        <w:rPr>
          <w:spacing w:val="-3"/>
        </w:rPr>
        <w:t xml:space="preserve"> </w:t>
      </w:r>
      <w:r>
        <w:t>их</w:t>
      </w:r>
      <w:r>
        <w:rPr>
          <w:spacing w:val="1"/>
        </w:rPr>
        <w:t xml:space="preserve"> </w:t>
      </w:r>
      <w:r>
        <w:t>произведениях.</w:t>
      </w:r>
    </w:p>
    <w:p>
      <w:pPr>
        <w:pStyle w:val="8"/>
        <w:spacing w:line="360" w:lineRule="auto"/>
        <w:ind w:right="251" w:firstLine="708"/>
      </w:pPr>
      <w:r>
        <w:t>Осуществлять</w:t>
      </w:r>
      <w:r>
        <w:rPr>
          <w:spacing w:val="1"/>
        </w:rPr>
        <w:t xml:space="preserve"> </w:t>
      </w:r>
      <w:r>
        <w:t>виртуальные</w:t>
      </w:r>
      <w:r>
        <w:rPr>
          <w:spacing w:val="1"/>
        </w:rPr>
        <w:t xml:space="preserve"> </w:t>
      </w:r>
      <w:r>
        <w:t>интерактивные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участвовать</w:t>
      </w:r>
      <w:r>
        <w:rPr>
          <w:spacing w:val="1"/>
        </w:rPr>
        <w:t xml:space="preserve"> </w:t>
      </w:r>
      <w:r>
        <w:t>в</w:t>
      </w:r>
      <w:r>
        <w:rPr>
          <w:spacing w:val="1"/>
        </w:rPr>
        <w:t xml:space="preserve"> </w:t>
      </w:r>
      <w:r>
        <w:t>исследовательских</w:t>
      </w:r>
      <w:r>
        <w:rPr>
          <w:spacing w:val="1"/>
        </w:rPr>
        <w:t xml:space="preserve"> </w:t>
      </w:r>
      <w:r>
        <w:t>квестах,</w:t>
      </w:r>
      <w:r>
        <w:rPr>
          <w:spacing w:val="1"/>
        </w:rPr>
        <w:t xml:space="preserve"> </w:t>
      </w:r>
      <w:r>
        <w:t>в</w:t>
      </w:r>
      <w:r>
        <w:rPr>
          <w:spacing w:val="1"/>
        </w:rPr>
        <w:t xml:space="preserve"> </w:t>
      </w:r>
      <w:r>
        <w:t>обсуждении</w:t>
      </w:r>
      <w:r>
        <w:rPr>
          <w:spacing w:val="1"/>
        </w:rPr>
        <w:t xml:space="preserve"> </w:t>
      </w:r>
      <w:r>
        <w:t>впечатлений</w:t>
      </w:r>
      <w:r>
        <w:rPr>
          <w:spacing w:val="1"/>
        </w:rPr>
        <w:t xml:space="preserve"> </w:t>
      </w:r>
      <w:r>
        <w:t>от</w:t>
      </w:r>
      <w:r>
        <w:rPr>
          <w:spacing w:val="1"/>
        </w:rPr>
        <w:t xml:space="preserve"> </w:t>
      </w:r>
      <w:r>
        <w:t>виртуальных</w:t>
      </w:r>
      <w:r>
        <w:rPr>
          <w:spacing w:val="1"/>
        </w:rPr>
        <w:t xml:space="preserve"> </w:t>
      </w:r>
      <w:r>
        <w:t>путешествий.</w:t>
      </w:r>
    </w:p>
    <w:p>
      <w:pPr>
        <w:pStyle w:val="8"/>
        <w:spacing w:line="360" w:lineRule="auto"/>
        <w:ind w:right="252" w:firstLine="708"/>
      </w:pPr>
      <w:r>
        <w:t>Знать имена крупнейших отечественных портретистов: В.И. Сурикова, И.Е. Репина,</w:t>
      </w:r>
      <w:r>
        <w:rPr>
          <w:spacing w:val="1"/>
        </w:rPr>
        <w:t xml:space="preserve"> </w:t>
      </w:r>
      <w:r>
        <w:t>В.А.</w:t>
      </w:r>
      <w:r>
        <w:rPr>
          <w:spacing w:val="-3"/>
        </w:rPr>
        <w:t xml:space="preserve"> </w:t>
      </w:r>
      <w:r>
        <w:t>Серова</w:t>
      </w:r>
      <w:r>
        <w:rPr>
          <w:spacing w:val="-3"/>
        </w:rPr>
        <w:t xml:space="preserve"> </w:t>
      </w:r>
      <w:r>
        <w:t>и</w:t>
      </w:r>
      <w:r>
        <w:rPr>
          <w:spacing w:val="-2"/>
        </w:rPr>
        <w:t xml:space="preserve"> </w:t>
      </w:r>
      <w:r>
        <w:t>других (по</w:t>
      </w:r>
      <w:r>
        <w:rPr>
          <w:spacing w:val="-2"/>
        </w:rPr>
        <w:t xml:space="preserve"> </w:t>
      </w:r>
      <w:r>
        <w:t>выбору</w:t>
      </w:r>
      <w:r>
        <w:rPr>
          <w:spacing w:val="-3"/>
        </w:rPr>
        <w:t xml:space="preserve"> </w:t>
      </w:r>
      <w:r>
        <w:t>учителя),</w:t>
      </w:r>
      <w:r>
        <w:rPr>
          <w:spacing w:val="-2"/>
        </w:rPr>
        <w:t xml:space="preserve"> </w:t>
      </w:r>
      <w:r>
        <w:t>приобретать</w:t>
      </w:r>
      <w:r>
        <w:rPr>
          <w:spacing w:val="-1"/>
        </w:rPr>
        <w:t xml:space="preserve"> </w:t>
      </w:r>
      <w:r>
        <w:t>представления</w:t>
      </w:r>
      <w:r>
        <w:rPr>
          <w:spacing w:val="-1"/>
        </w:rPr>
        <w:t xml:space="preserve"> </w:t>
      </w:r>
      <w:r>
        <w:t>об</w:t>
      </w:r>
      <w:r>
        <w:rPr>
          <w:spacing w:val="-2"/>
        </w:rPr>
        <w:t xml:space="preserve"> </w:t>
      </w:r>
      <w:r>
        <w:t>их</w:t>
      </w:r>
      <w:r>
        <w:rPr>
          <w:spacing w:val="-3"/>
        </w:rPr>
        <w:t xml:space="preserve"> </w:t>
      </w:r>
      <w:r>
        <w:t>произведениях.</w:t>
      </w:r>
    </w:p>
    <w:p>
      <w:pPr>
        <w:pStyle w:val="8"/>
        <w:spacing w:line="360" w:lineRule="auto"/>
        <w:ind w:right="256" w:firstLine="708"/>
      </w:pPr>
      <w:r>
        <w:t>Понимать значение музеев и называть, указывать, где находятся и чему посвящены их</w:t>
      </w:r>
      <w:r>
        <w:rPr>
          <w:spacing w:val="-57"/>
        </w:rPr>
        <w:t xml:space="preserve"> </w:t>
      </w:r>
      <w:r>
        <w:t>коллекции:</w:t>
      </w:r>
      <w:r>
        <w:rPr>
          <w:spacing w:val="1"/>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1"/>
        </w:rPr>
        <w:t xml:space="preserve"> </w:t>
      </w:r>
      <w:r>
        <w:t>Государственный Русский музей, Государственный музей изобразительных искусств имени</w:t>
      </w:r>
      <w:r>
        <w:rPr>
          <w:spacing w:val="1"/>
        </w:rPr>
        <w:t xml:space="preserve"> </w:t>
      </w:r>
      <w:r>
        <w:t>А.С.</w:t>
      </w:r>
      <w:r>
        <w:rPr>
          <w:spacing w:val="-1"/>
        </w:rPr>
        <w:t xml:space="preserve"> </w:t>
      </w:r>
      <w:r>
        <w:t>Пушкина.</w:t>
      </w:r>
    </w:p>
    <w:p>
      <w:pPr>
        <w:pStyle w:val="8"/>
        <w:spacing w:line="360" w:lineRule="auto"/>
        <w:ind w:right="262" w:firstLine="708"/>
      </w:pPr>
      <w:r>
        <w:t>Знать,</w:t>
      </w:r>
      <w:r>
        <w:rPr>
          <w:spacing w:val="1"/>
        </w:rPr>
        <w:t xml:space="preserve"> </w:t>
      </w:r>
      <w:r>
        <w:t>что</w:t>
      </w:r>
      <w:r>
        <w:rPr>
          <w:spacing w:val="1"/>
        </w:rPr>
        <w:t xml:space="preserve"> </w:t>
      </w:r>
      <w:r>
        <w:t>в</w:t>
      </w:r>
      <w:r>
        <w:rPr>
          <w:spacing w:val="1"/>
        </w:rPr>
        <w:t xml:space="preserve"> </w:t>
      </w:r>
      <w:r>
        <w:t>России</w:t>
      </w:r>
      <w:r>
        <w:rPr>
          <w:spacing w:val="1"/>
        </w:rPr>
        <w:t xml:space="preserve"> </w:t>
      </w:r>
      <w:r>
        <w:t>много</w:t>
      </w:r>
      <w:r>
        <w:rPr>
          <w:spacing w:val="1"/>
        </w:rPr>
        <w:t xml:space="preserve"> </w:t>
      </w:r>
      <w:r>
        <w:t>замечательных</w:t>
      </w:r>
      <w:r>
        <w:rPr>
          <w:spacing w:val="1"/>
        </w:rPr>
        <w:t xml:space="preserve"> </w:t>
      </w:r>
      <w:r>
        <w:t>художественных</w:t>
      </w:r>
      <w:r>
        <w:rPr>
          <w:spacing w:val="1"/>
        </w:rPr>
        <w:t xml:space="preserve"> </w:t>
      </w:r>
      <w:r>
        <w:t>музеев,</w:t>
      </w:r>
      <w:r>
        <w:rPr>
          <w:spacing w:val="1"/>
        </w:rPr>
        <w:t xml:space="preserve"> </w:t>
      </w:r>
      <w:r>
        <w:t>иметь</w:t>
      </w:r>
      <w:r>
        <w:rPr>
          <w:spacing w:val="1"/>
        </w:rPr>
        <w:t xml:space="preserve"> </w:t>
      </w:r>
      <w:r>
        <w:t>представление</w:t>
      </w:r>
      <w:r>
        <w:rPr>
          <w:spacing w:val="-2"/>
        </w:rPr>
        <w:t xml:space="preserve"> </w:t>
      </w:r>
      <w:r>
        <w:t>о коллекциях</w:t>
      </w:r>
      <w:r>
        <w:rPr>
          <w:spacing w:val="1"/>
        </w:rPr>
        <w:t xml:space="preserve"> </w:t>
      </w:r>
      <w:r>
        <w:t>своих</w:t>
      </w:r>
      <w:r>
        <w:rPr>
          <w:spacing w:val="2"/>
        </w:rPr>
        <w:t xml:space="preserve"> </w:t>
      </w:r>
      <w:r>
        <w:t>региональных музеев.</w:t>
      </w:r>
    </w:p>
    <w:p>
      <w:pPr>
        <w:pStyle w:val="12"/>
        <w:numPr>
          <w:ilvl w:val="2"/>
          <w:numId w:val="26"/>
        </w:numPr>
        <w:tabs>
          <w:tab w:val="left" w:pos="1034"/>
        </w:tabs>
        <w:spacing w:before="1"/>
        <w:ind w:left="1033" w:hanging="722"/>
        <w:jc w:val="both"/>
        <w:rPr>
          <w:sz w:val="24"/>
        </w:rPr>
      </w:pPr>
      <w:r>
        <w:rPr>
          <w:sz w:val="24"/>
        </w:rPr>
        <w:t>Модуль</w:t>
      </w:r>
      <w:r>
        <w:rPr>
          <w:spacing w:val="-2"/>
          <w:sz w:val="24"/>
        </w:rPr>
        <w:t xml:space="preserve"> </w:t>
      </w:r>
      <w:r>
        <w:rPr>
          <w:sz w:val="24"/>
        </w:rPr>
        <w:t>«Азбука</w:t>
      </w:r>
      <w:r>
        <w:rPr>
          <w:spacing w:val="-5"/>
          <w:sz w:val="24"/>
        </w:rPr>
        <w:t xml:space="preserve"> </w:t>
      </w:r>
      <w:r>
        <w:rPr>
          <w:sz w:val="24"/>
        </w:rPr>
        <w:t>цифровой</w:t>
      </w:r>
      <w:r>
        <w:rPr>
          <w:spacing w:val="-6"/>
          <w:sz w:val="24"/>
        </w:rPr>
        <w:t xml:space="preserve"> </w:t>
      </w:r>
      <w:r>
        <w:rPr>
          <w:sz w:val="24"/>
        </w:rPr>
        <w:t>графики».</w:t>
      </w:r>
    </w:p>
    <w:p>
      <w:pPr>
        <w:pStyle w:val="8"/>
        <w:spacing w:before="137" w:line="360" w:lineRule="auto"/>
        <w:ind w:right="259" w:firstLine="708"/>
      </w:pPr>
      <w:r>
        <w:t>Осваивать</w:t>
      </w:r>
      <w:r>
        <w:rPr>
          <w:spacing w:val="1"/>
        </w:rPr>
        <w:t xml:space="preserve"> </w:t>
      </w:r>
      <w:r>
        <w:t>приёмы</w:t>
      </w:r>
      <w:r>
        <w:rPr>
          <w:spacing w:val="1"/>
        </w:rPr>
        <w:t xml:space="preserve"> </w:t>
      </w:r>
      <w:r>
        <w:t>работы</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линиями,</w:t>
      </w:r>
      <w:r>
        <w:rPr>
          <w:spacing w:val="1"/>
        </w:rPr>
        <w:t xml:space="preserve"> </w:t>
      </w:r>
      <w:r>
        <w:t>геометрическими</w:t>
      </w:r>
      <w:r>
        <w:rPr>
          <w:spacing w:val="-57"/>
        </w:rPr>
        <w:t xml:space="preserve"> </w:t>
      </w:r>
      <w:r>
        <w:t>фигурами, инструментами традиционного рисования.</w:t>
      </w:r>
    </w:p>
    <w:p>
      <w:pPr>
        <w:pStyle w:val="8"/>
        <w:spacing w:line="360" w:lineRule="auto"/>
        <w:ind w:right="252" w:firstLine="708"/>
      </w:pPr>
      <w:r>
        <w:t>Применять получаемые навыки для усвоения определённых учебных тем, например:</w:t>
      </w:r>
      <w:r>
        <w:rPr>
          <w:spacing w:val="1"/>
        </w:rPr>
        <w:t xml:space="preserve"> </w:t>
      </w:r>
      <w:r>
        <w:t>исследования</w:t>
      </w:r>
      <w:r>
        <w:rPr>
          <w:spacing w:val="1"/>
        </w:rPr>
        <w:t xml:space="preserve"> </w:t>
      </w:r>
      <w:r>
        <w:t>свойств</w:t>
      </w:r>
      <w:r>
        <w:rPr>
          <w:spacing w:val="1"/>
        </w:rPr>
        <w:t xml:space="preserve"> </w:t>
      </w:r>
      <w:r>
        <w:t>ритма</w:t>
      </w:r>
      <w:r>
        <w:rPr>
          <w:spacing w:val="1"/>
        </w:rPr>
        <w:t xml:space="preserve"> </w:t>
      </w:r>
      <w:r>
        <w:t>и</w:t>
      </w:r>
      <w:r>
        <w:rPr>
          <w:spacing w:val="1"/>
        </w:rPr>
        <w:t xml:space="preserve"> </w:t>
      </w:r>
      <w:r>
        <w:t>построения</w:t>
      </w:r>
      <w:r>
        <w:rPr>
          <w:spacing w:val="1"/>
        </w:rPr>
        <w:t xml:space="preserve"> </w:t>
      </w:r>
      <w:r>
        <w:t>ритмических</w:t>
      </w:r>
      <w:r>
        <w:rPr>
          <w:spacing w:val="1"/>
        </w:rPr>
        <w:t xml:space="preserve"> </w:t>
      </w:r>
      <w:r>
        <w:t>композиций,</w:t>
      </w:r>
      <w:r>
        <w:rPr>
          <w:spacing w:val="61"/>
        </w:rPr>
        <w:t xml:space="preserve"> </w:t>
      </w:r>
      <w:r>
        <w:t>составления</w:t>
      </w:r>
      <w:r>
        <w:rPr>
          <w:spacing w:val="1"/>
        </w:rPr>
        <w:t xml:space="preserve"> </w:t>
      </w:r>
      <w:r>
        <w:t>орнаментов путём различных повторений рисунка</w:t>
      </w:r>
      <w:r>
        <w:rPr>
          <w:spacing w:val="1"/>
        </w:rPr>
        <w:t xml:space="preserve"> </w:t>
      </w:r>
      <w:r>
        <w:t>узора, простого повторения (раппорт),</w:t>
      </w:r>
      <w:r>
        <w:rPr>
          <w:spacing w:val="1"/>
        </w:rPr>
        <w:t xml:space="preserve"> </w:t>
      </w:r>
      <w:r>
        <w:t>экспериментируя</w:t>
      </w:r>
      <w:r>
        <w:rPr>
          <w:spacing w:val="-1"/>
        </w:rPr>
        <w:t xml:space="preserve"> </w:t>
      </w:r>
      <w:r>
        <w:t>на</w:t>
      </w:r>
      <w:r>
        <w:rPr>
          <w:spacing w:val="-1"/>
        </w:rPr>
        <w:t xml:space="preserve"> </w:t>
      </w:r>
      <w:r>
        <w:t>свойствах</w:t>
      </w:r>
      <w:r>
        <w:rPr>
          <w:spacing w:val="2"/>
        </w:rPr>
        <w:t xml:space="preserve"> </w:t>
      </w:r>
      <w:r>
        <w:t>симметрии;</w:t>
      </w:r>
      <w:r>
        <w:rPr>
          <w:spacing w:val="-1"/>
        </w:rPr>
        <w:t xml:space="preserve"> </w:t>
      </w:r>
      <w:r>
        <w:t>создание</w:t>
      </w:r>
      <w:r>
        <w:rPr>
          <w:spacing w:val="-1"/>
        </w:rPr>
        <w:t xml:space="preserve"> </w:t>
      </w:r>
      <w:r>
        <w:t>паттернов.</w:t>
      </w:r>
    </w:p>
    <w:p>
      <w:pPr>
        <w:pStyle w:val="8"/>
        <w:spacing w:line="360" w:lineRule="auto"/>
        <w:ind w:right="250" w:firstLine="708"/>
      </w:pPr>
      <w:r>
        <w:t>Осваивать с помощью создания схемы лица человека его конструкцию и пропорции;</w:t>
      </w:r>
      <w:r>
        <w:rPr>
          <w:spacing w:val="1"/>
        </w:rPr>
        <w:t xml:space="preserve"> </w:t>
      </w:r>
      <w:r>
        <w:t>осваивать</w:t>
      </w:r>
      <w:r>
        <w:rPr>
          <w:spacing w:val="-1"/>
        </w:rPr>
        <w:t xml:space="preserve"> </w:t>
      </w:r>
      <w:r>
        <w:t>с</w:t>
      </w:r>
      <w:r>
        <w:rPr>
          <w:spacing w:val="-2"/>
        </w:rPr>
        <w:t xml:space="preserve"> </w:t>
      </w:r>
      <w:r>
        <w:t>помощью</w:t>
      </w:r>
      <w:r>
        <w:rPr>
          <w:spacing w:val="-2"/>
        </w:rPr>
        <w:t xml:space="preserve"> </w:t>
      </w:r>
      <w:r>
        <w:t>графического</w:t>
      </w:r>
      <w:r>
        <w:rPr>
          <w:spacing w:val="-1"/>
        </w:rPr>
        <w:t xml:space="preserve"> </w:t>
      </w:r>
      <w:r>
        <w:t>редактора схематическое</w:t>
      </w:r>
      <w:r>
        <w:rPr>
          <w:spacing w:val="-3"/>
        </w:rPr>
        <w:t xml:space="preserve"> </w:t>
      </w:r>
      <w:r>
        <w:t>изменение</w:t>
      </w:r>
      <w:r>
        <w:rPr>
          <w:spacing w:val="-2"/>
        </w:rPr>
        <w:t xml:space="preserve"> </w:t>
      </w:r>
      <w:r>
        <w:t>мимики</w:t>
      </w:r>
      <w:r>
        <w:rPr>
          <w:spacing w:val="-2"/>
        </w:rPr>
        <w:t xml:space="preserve"> </w:t>
      </w:r>
      <w:r>
        <w:t>лица.</w:t>
      </w:r>
    </w:p>
    <w:p>
      <w:pPr>
        <w:pStyle w:val="8"/>
        <w:spacing w:before="1"/>
        <w:ind w:left="1021"/>
      </w:pPr>
      <w:r>
        <w:t>Осваивать</w:t>
      </w:r>
      <w:r>
        <w:rPr>
          <w:spacing w:val="18"/>
        </w:rPr>
        <w:t xml:space="preserve"> </w:t>
      </w:r>
      <w:r>
        <w:t>приёмы</w:t>
      </w:r>
      <w:r>
        <w:rPr>
          <w:spacing w:val="74"/>
        </w:rPr>
        <w:t xml:space="preserve"> </w:t>
      </w:r>
      <w:r>
        <w:t>соединения</w:t>
      </w:r>
      <w:r>
        <w:rPr>
          <w:spacing w:val="73"/>
        </w:rPr>
        <w:t xml:space="preserve"> </w:t>
      </w:r>
      <w:r>
        <w:t>шрифта</w:t>
      </w:r>
      <w:r>
        <w:rPr>
          <w:spacing w:val="75"/>
        </w:rPr>
        <w:t xml:space="preserve"> </w:t>
      </w:r>
      <w:r>
        <w:t>и</w:t>
      </w:r>
      <w:r>
        <w:rPr>
          <w:spacing w:val="74"/>
        </w:rPr>
        <w:t xml:space="preserve"> </w:t>
      </w:r>
      <w:r>
        <w:t>векторного</w:t>
      </w:r>
      <w:r>
        <w:rPr>
          <w:spacing w:val="73"/>
        </w:rPr>
        <w:t xml:space="preserve"> </w:t>
      </w:r>
      <w:r>
        <w:t>изображения</w:t>
      </w:r>
      <w:r>
        <w:rPr>
          <w:spacing w:val="75"/>
        </w:rPr>
        <w:t xml:space="preserve"> </w:t>
      </w:r>
      <w:r>
        <w:t>при</w:t>
      </w:r>
      <w:r>
        <w:rPr>
          <w:spacing w:val="74"/>
        </w:rPr>
        <w:t xml:space="preserve"> </w:t>
      </w:r>
      <w:r>
        <w:t>создании,</w:t>
      </w:r>
    </w:p>
    <w:p>
      <w:pPr>
        <w:sectPr>
          <w:pgSz w:w="11910" w:h="16850"/>
          <w:pgMar w:top="980" w:right="880" w:bottom="280" w:left="820" w:header="571" w:footer="0" w:gutter="0"/>
          <w:cols w:space="720" w:num="1"/>
        </w:sectPr>
      </w:pPr>
    </w:p>
    <w:p>
      <w:pPr>
        <w:pStyle w:val="8"/>
        <w:spacing w:before="100"/>
      </w:pPr>
      <w:r>
        <w:t>например,</w:t>
      </w:r>
      <w:r>
        <w:rPr>
          <w:spacing w:val="-4"/>
        </w:rPr>
        <w:t xml:space="preserve"> </w:t>
      </w:r>
      <w:r>
        <w:t>поздравительных</w:t>
      </w:r>
      <w:r>
        <w:rPr>
          <w:spacing w:val="-1"/>
        </w:rPr>
        <w:t xml:space="preserve"> </w:t>
      </w:r>
      <w:r>
        <w:t>открыток,</w:t>
      </w:r>
      <w:r>
        <w:rPr>
          <w:spacing w:val="-4"/>
        </w:rPr>
        <w:t xml:space="preserve"> </w:t>
      </w:r>
      <w:r>
        <w:t>афиши.</w:t>
      </w:r>
    </w:p>
    <w:p>
      <w:pPr>
        <w:pStyle w:val="8"/>
        <w:spacing w:before="137" w:line="360" w:lineRule="auto"/>
        <w:ind w:right="249" w:firstLine="708"/>
      </w:pPr>
      <w:r>
        <w:t>Осваивать приёмы редактирования цифровых фотографий с помощью компьютерной</w:t>
      </w:r>
      <w:r>
        <w:rPr>
          <w:spacing w:val="1"/>
        </w:rPr>
        <w:t xml:space="preserve"> </w:t>
      </w:r>
      <w:r>
        <w:t>программы Picture Manager (или другой): изменение яркости, контраста и насыщенности</w:t>
      </w:r>
      <w:r>
        <w:rPr>
          <w:spacing w:val="1"/>
        </w:rPr>
        <w:t xml:space="preserve"> </w:t>
      </w:r>
      <w:r>
        <w:t>цвета,</w:t>
      </w:r>
      <w:r>
        <w:rPr>
          <w:spacing w:val="-1"/>
        </w:rPr>
        <w:t xml:space="preserve"> </w:t>
      </w:r>
      <w:r>
        <w:t>обрезка</w:t>
      </w:r>
      <w:r>
        <w:rPr>
          <w:spacing w:val="-1"/>
        </w:rPr>
        <w:t xml:space="preserve"> </w:t>
      </w:r>
      <w:r>
        <w:t>изображения, поворот, отражение.</w:t>
      </w:r>
    </w:p>
    <w:p>
      <w:pPr>
        <w:pStyle w:val="8"/>
        <w:spacing w:before="2" w:line="360" w:lineRule="auto"/>
        <w:ind w:right="261" w:firstLine="708"/>
      </w:pPr>
      <w:r>
        <w:t>Осуществлять виртуальные путешествия в отечественные художественные музеи и,</w:t>
      </w:r>
      <w:r>
        <w:rPr>
          <w:spacing w:val="1"/>
        </w:rPr>
        <w:t xml:space="preserve"> </w:t>
      </w:r>
      <w:r>
        <w:t>возможно, знаменитые зарубежные художественные музеи на основе установок и квестов,</w:t>
      </w:r>
      <w:r>
        <w:rPr>
          <w:spacing w:val="1"/>
        </w:rPr>
        <w:t xml:space="preserve"> </w:t>
      </w:r>
      <w:r>
        <w:t>предложенных</w:t>
      </w:r>
      <w:r>
        <w:rPr>
          <w:spacing w:val="3"/>
        </w:rPr>
        <w:t xml:space="preserve"> </w:t>
      </w:r>
      <w:r>
        <w:t>учителем.</w:t>
      </w:r>
    </w:p>
    <w:p>
      <w:pPr>
        <w:pStyle w:val="12"/>
        <w:numPr>
          <w:ilvl w:val="1"/>
          <w:numId w:val="26"/>
        </w:numPr>
        <w:tabs>
          <w:tab w:val="left" w:pos="854"/>
        </w:tabs>
        <w:spacing w:line="360" w:lineRule="auto"/>
        <w:ind w:right="258" w:firstLine="0"/>
        <w:jc w:val="both"/>
        <w:rPr>
          <w:sz w:val="24"/>
        </w:rPr>
      </w:pPr>
      <w:r>
        <w:rPr>
          <w:sz w:val="24"/>
        </w:rPr>
        <w:t>К концу обучения в 4 классе обучающийся получит следующие предметные 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w:t>
      </w:r>
      <w:r>
        <w:rPr>
          <w:spacing w:val="-1"/>
          <w:sz w:val="24"/>
        </w:rPr>
        <w:t xml:space="preserve"> </w:t>
      </w:r>
      <w:r>
        <w:rPr>
          <w:sz w:val="24"/>
        </w:rPr>
        <w:t>изобразительному</w:t>
      </w:r>
      <w:r>
        <w:rPr>
          <w:spacing w:val="-8"/>
          <w:sz w:val="24"/>
        </w:rPr>
        <w:t xml:space="preserve"> </w:t>
      </w:r>
      <w:r>
        <w:rPr>
          <w:sz w:val="24"/>
        </w:rPr>
        <w:t>искусству:</w:t>
      </w:r>
    </w:p>
    <w:p>
      <w:pPr>
        <w:pStyle w:val="12"/>
        <w:numPr>
          <w:ilvl w:val="2"/>
          <w:numId w:val="26"/>
        </w:numPr>
        <w:tabs>
          <w:tab w:val="left" w:pos="1034"/>
        </w:tabs>
        <w:ind w:left="1033" w:hanging="722"/>
        <w:jc w:val="both"/>
        <w:rPr>
          <w:sz w:val="24"/>
        </w:rPr>
      </w:pPr>
      <w:r>
        <w:rPr>
          <w:sz w:val="24"/>
        </w:rPr>
        <w:t>Модуль</w:t>
      </w:r>
      <w:r>
        <w:rPr>
          <w:spacing w:val="-3"/>
          <w:sz w:val="24"/>
        </w:rPr>
        <w:t xml:space="preserve"> </w:t>
      </w:r>
      <w:r>
        <w:rPr>
          <w:sz w:val="24"/>
        </w:rPr>
        <w:t>«Графика».</w:t>
      </w:r>
    </w:p>
    <w:p>
      <w:pPr>
        <w:pStyle w:val="8"/>
        <w:spacing w:before="138" w:line="360" w:lineRule="auto"/>
        <w:ind w:right="252" w:firstLine="708"/>
      </w:pPr>
      <w:r>
        <w:t>Осваивать</w:t>
      </w:r>
      <w:r>
        <w:rPr>
          <w:spacing w:val="1"/>
        </w:rPr>
        <w:t xml:space="preserve"> </w:t>
      </w:r>
      <w:r>
        <w:t>правила</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и</w:t>
      </w:r>
      <w:r>
        <w:rPr>
          <w:spacing w:val="1"/>
        </w:rPr>
        <w:t xml:space="preserve"> </w:t>
      </w:r>
      <w:r>
        <w:t>применять</w:t>
      </w:r>
      <w:r>
        <w:rPr>
          <w:spacing w:val="1"/>
        </w:rPr>
        <w:t xml:space="preserve"> </w:t>
      </w:r>
      <w:r>
        <w:t>их</w:t>
      </w:r>
      <w:r>
        <w:rPr>
          <w:spacing w:val="1"/>
        </w:rPr>
        <w:t xml:space="preserve"> </w:t>
      </w:r>
      <w:r>
        <w:t>в</w:t>
      </w:r>
      <w:r>
        <w:rPr>
          <w:spacing w:val="1"/>
        </w:rPr>
        <w:t xml:space="preserve"> </w:t>
      </w:r>
      <w:r>
        <w:t>своей</w:t>
      </w:r>
      <w:r>
        <w:rPr>
          <w:spacing w:val="1"/>
        </w:rPr>
        <w:t xml:space="preserve"> </w:t>
      </w:r>
      <w:r>
        <w:t>практической</w:t>
      </w:r>
      <w:r>
        <w:rPr>
          <w:spacing w:val="1"/>
        </w:rPr>
        <w:t xml:space="preserve"> </w:t>
      </w:r>
      <w:r>
        <w:t>творческой</w:t>
      </w:r>
      <w:r>
        <w:rPr>
          <w:spacing w:val="1"/>
        </w:rPr>
        <w:t xml:space="preserve"> </w:t>
      </w:r>
      <w:r>
        <w:t>деятельности.</w:t>
      </w:r>
      <w:r>
        <w:rPr>
          <w:spacing w:val="1"/>
        </w:rPr>
        <w:t xml:space="preserve"> </w:t>
      </w:r>
      <w:r>
        <w:t>Изучать</w:t>
      </w:r>
      <w:r>
        <w:rPr>
          <w:spacing w:val="1"/>
        </w:rPr>
        <w:t xml:space="preserve"> </w:t>
      </w:r>
      <w:r>
        <w:t>основные</w:t>
      </w:r>
      <w:r>
        <w:rPr>
          <w:spacing w:val="1"/>
        </w:rPr>
        <w:t xml:space="preserve"> </w:t>
      </w:r>
      <w:r>
        <w:t>пропорции</w:t>
      </w:r>
      <w:r>
        <w:rPr>
          <w:spacing w:val="1"/>
        </w:rPr>
        <w:t xml:space="preserve"> </w:t>
      </w:r>
      <w:r>
        <w:t>фигуры</w:t>
      </w:r>
      <w:r>
        <w:rPr>
          <w:spacing w:val="1"/>
        </w:rPr>
        <w:t xml:space="preserve"> </w:t>
      </w:r>
      <w:r>
        <w:t>человека,</w:t>
      </w:r>
      <w:r>
        <w:rPr>
          <w:spacing w:val="1"/>
        </w:rPr>
        <w:t xml:space="preserve"> </w:t>
      </w:r>
      <w:r>
        <w:t>пропорциональные отношения отдельных частей фигуры и учиться применять эти знания в</w:t>
      </w:r>
      <w:r>
        <w:rPr>
          <w:spacing w:val="1"/>
        </w:rPr>
        <w:t xml:space="preserve"> </w:t>
      </w:r>
      <w:r>
        <w:t>своих</w:t>
      </w:r>
      <w:r>
        <w:rPr>
          <w:spacing w:val="1"/>
        </w:rPr>
        <w:t xml:space="preserve"> </w:t>
      </w:r>
      <w:r>
        <w:t>рисунках.</w:t>
      </w:r>
    </w:p>
    <w:p>
      <w:pPr>
        <w:pStyle w:val="8"/>
        <w:spacing w:before="1" w:line="360" w:lineRule="auto"/>
        <w:ind w:right="249" w:firstLine="708"/>
      </w:pPr>
      <w:r>
        <w:t>Приобретать</w:t>
      </w:r>
      <w:r>
        <w:rPr>
          <w:spacing w:val="1"/>
        </w:rPr>
        <w:t xml:space="preserve"> </w:t>
      </w:r>
      <w:r>
        <w:t>представление</w:t>
      </w:r>
      <w:r>
        <w:rPr>
          <w:spacing w:val="1"/>
        </w:rPr>
        <w:t xml:space="preserve"> </w:t>
      </w:r>
      <w:r>
        <w:t>о</w:t>
      </w:r>
      <w:r>
        <w:rPr>
          <w:spacing w:val="1"/>
        </w:rPr>
        <w:t xml:space="preserve"> </w:t>
      </w:r>
      <w:r>
        <w:t>традиционных</w:t>
      </w:r>
      <w:r>
        <w:rPr>
          <w:spacing w:val="1"/>
        </w:rPr>
        <w:t xml:space="preserve"> </w:t>
      </w:r>
      <w:r>
        <w:t>одеждах</w:t>
      </w:r>
      <w:r>
        <w:rPr>
          <w:spacing w:val="1"/>
        </w:rPr>
        <w:t xml:space="preserve"> </w:t>
      </w:r>
      <w:r>
        <w:t>разных</w:t>
      </w:r>
      <w:r>
        <w:rPr>
          <w:spacing w:val="1"/>
        </w:rPr>
        <w:t xml:space="preserve"> </w:t>
      </w:r>
      <w:r>
        <w:t>народов</w:t>
      </w:r>
      <w:r>
        <w:rPr>
          <w:spacing w:val="61"/>
        </w:rPr>
        <w:t xml:space="preserve"> </w:t>
      </w:r>
      <w:r>
        <w:t>и</w:t>
      </w:r>
      <w:r>
        <w:rPr>
          <w:spacing w:val="1"/>
        </w:rPr>
        <w:t xml:space="preserve"> </w:t>
      </w:r>
      <w:r>
        <w:t>представление о красоте человека в разных культурах, применять эти знания в изображении</w:t>
      </w:r>
      <w:r>
        <w:rPr>
          <w:spacing w:val="1"/>
        </w:rPr>
        <w:t xml:space="preserve"> </w:t>
      </w:r>
      <w:r>
        <w:t>персонажей</w:t>
      </w:r>
      <w:r>
        <w:rPr>
          <w:spacing w:val="-1"/>
        </w:rPr>
        <w:t xml:space="preserve"> </w:t>
      </w:r>
      <w:r>
        <w:t>сказаний</w:t>
      </w:r>
      <w:r>
        <w:rPr>
          <w:spacing w:val="-1"/>
        </w:rPr>
        <w:t xml:space="preserve"> </w:t>
      </w:r>
      <w:r>
        <w:t>и</w:t>
      </w:r>
      <w:r>
        <w:rPr>
          <w:spacing w:val="-3"/>
        </w:rPr>
        <w:t xml:space="preserve"> </w:t>
      </w:r>
      <w:r>
        <w:t>легенд</w:t>
      </w:r>
      <w:r>
        <w:rPr>
          <w:spacing w:val="-1"/>
        </w:rPr>
        <w:t xml:space="preserve"> </w:t>
      </w:r>
      <w:r>
        <w:t>или просто</w:t>
      </w:r>
      <w:r>
        <w:rPr>
          <w:spacing w:val="-3"/>
        </w:rPr>
        <w:t xml:space="preserve"> </w:t>
      </w:r>
      <w:r>
        <w:t>представителей</w:t>
      </w:r>
      <w:r>
        <w:rPr>
          <w:spacing w:val="-1"/>
        </w:rPr>
        <w:t xml:space="preserve"> </w:t>
      </w:r>
      <w:r>
        <w:t>народов</w:t>
      </w:r>
      <w:r>
        <w:rPr>
          <w:spacing w:val="-1"/>
        </w:rPr>
        <w:t xml:space="preserve"> </w:t>
      </w:r>
      <w:r>
        <w:t>разных</w:t>
      </w:r>
      <w:r>
        <w:rPr>
          <w:spacing w:val="-2"/>
        </w:rPr>
        <w:t xml:space="preserve"> </w:t>
      </w:r>
      <w:r>
        <w:t>культур.</w:t>
      </w:r>
    </w:p>
    <w:p>
      <w:pPr>
        <w:pStyle w:val="8"/>
        <w:spacing w:line="275" w:lineRule="exact"/>
        <w:ind w:left="1021"/>
      </w:pPr>
      <w:r>
        <w:t>Создавать</w:t>
      </w:r>
      <w:r>
        <w:rPr>
          <w:spacing w:val="-3"/>
        </w:rPr>
        <w:t xml:space="preserve"> </w:t>
      </w:r>
      <w:r>
        <w:t>зарисовки</w:t>
      </w:r>
      <w:r>
        <w:rPr>
          <w:spacing w:val="-4"/>
        </w:rPr>
        <w:t xml:space="preserve"> </w:t>
      </w:r>
      <w:r>
        <w:t>памятников</w:t>
      </w:r>
      <w:r>
        <w:rPr>
          <w:spacing w:val="-4"/>
        </w:rPr>
        <w:t xml:space="preserve"> </w:t>
      </w:r>
      <w:r>
        <w:t>отечественной</w:t>
      </w:r>
      <w:r>
        <w:rPr>
          <w:spacing w:val="-3"/>
        </w:rPr>
        <w:t xml:space="preserve"> </w:t>
      </w:r>
      <w:r>
        <w:t>и</w:t>
      </w:r>
      <w:r>
        <w:rPr>
          <w:spacing w:val="-4"/>
        </w:rPr>
        <w:t xml:space="preserve"> </w:t>
      </w:r>
      <w:r>
        <w:t>мировой</w:t>
      </w:r>
      <w:r>
        <w:rPr>
          <w:spacing w:val="-3"/>
        </w:rPr>
        <w:t xml:space="preserve"> </w:t>
      </w:r>
      <w:r>
        <w:t>архитектуры.</w:t>
      </w:r>
    </w:p>
    <w:p>
      <w:pPr>
        <w:pStyle w:val="12"/>
        <w:numPr>
          <w:ilvl w:val="2"/>
          <w:numId w:val="26"/>
        </w:numPr>
        <w:tabs>
          <w:tab w:val="left" w:pos="1034"/>
        </w:tabs>
        <w:spacing w:before="139"/>
        <w:ind w:left="1033" w:hanging="722"/>
        <w:jc w:val="both"/>
        <w:rPr>
          <w:sz w:val="24"/>
        </w:rPr>
      </w:pPr>
      <w:r>
        <w:rPr>
          <w:sz w:val="24"/>
        </w:rPr>
        <w:t>Модуль</w:t>
      </w:r>
      <w:r>
        <w:rPr>
          <w:spacing w:val="-4"/>
          <w:sz w:val="24"/>
        </w:rPr>
        <w:t xml:space="preserve"> </w:t>
      </w:r>
      <w:r>
        <w:rPr>
          <w:sz w:val="24"/>
        </w:rPr>
        <w:t>«Живопись».</w:t>
      </w:r>
    </w:p>
    <w:p>
      <w:pPr>
        <w:pStyle w:val="8"/>
        <w:spacing w:before="137" w:line="360" w:lineRule="auto"/>
        <w:ind w:right="253" w:firstLine="708"/>
      </w:pPr>
      <w:r>
        <w:t>Выполнять живописное изображение пейзажей разных климатических зон (пейзаж</w:t>
      </w:r>
      <w:r>
        <w:rPr>
          <w:spacing w:val="1"/>
        </w:rPr>
        <w:t xml:space="preserve"> </w:t>
      </w:r>
      <w:r>
        <w:t>гор,</w:t>
      </w:r>
      <w:r>
        <w:rPr>
          <w:spacing w:val="-3"/>
        </w:rPr>
        <w:t xml:space="preserve"> </w:t>
      </w:r>
      <w:r>
        <w:t>пейзаж</w:t>
      </w:r>
      <w:r>
        <w:rPr>
          <w:spacing w:val="-2"/>
        </w:rPr>
        <w:t xml:space="preserve"> </w:t>
      </w:r>
      <w:r>
        <w:t>степной</w:t>
      </w:r>
      <w:r>
        <w:rPr>
          <w:spacing w:val="-2"/>
        </w:rPr>
        <w:t xml:space="preserve"> </w:t>
      </w:r>
      <w:r>
        <w:t>или</w:t>
      </w:r>
      <w:r>
        <w:rPr>
          <w:spacing w:val="-2"/>
        </w:rPr>
        <w:t xml:space="preserve"> </w:t>
      </w:r>
      <w:r>
        <w:t>пустынной</w:t>
      </w:r>
      <w:r>
        <w:rPr>
          <w:spacing w:val="-2"/>
        </w:rPr>
        <w:t xml:space="preserve"> </w:t>
      </w:r>
      <w:r>
        <w:t>зоны,</w:t>
      </w:r>
      <w:r>
        <w:rPr>
          <w:spacing w:val="-2"/>
        </w:rPr>
        <w:t xml:space="preserve"> </w:t>
      </w:r>
      <w:r>
        <w:t>пейзаж,</w:t>
      </w:r>
      <w:r>
        <w:rPr>
          <w:spacing w:val="-2"/>
        </w:rPr>
        <w:t xml:space="preserve"> </w:t>
      </w:r>
      <w:r>
        <w:t>типичный</w:t>
      </w:r>
      <w:r>
        <w:rPr>
          <w:spacing w:val="1"/>
        </w:rPr>
        <w:t xml:space="preserve"> </w:t>
      </w:r>
      <w:r>
        <w:t>для</w:t>
      </w:r>
      <w:r>
        <w:rPr>
          <w:spacing w:val="-2"/>
        </w:rPr>
        <w:t xml:space="preserve"> </w:t>
      </w:r>
      <w:r>
        <w:t>среднерусской</w:t>
      </w:r>
      <w:r>
        <w:rPr>
          <w:spacing w:val="-2"/>
        </w:rPr>
        <w:t xml:space="preserve"> </w:t>
      </w:r>
      <w:r>
        <w:t>природы).</w:t>
      </w:r>
    </w:p>
    <w:p>
      <w:pPr>
        <w:pStyle w:val="8"/>
        <w:spacing w:line="360" w:lineRule="auto"/>
        <w:ind w:right="261" w:firstLine="708"/>
      </w:pPr>
      <w:r>
        <w:t>Передавать в изображении народные представления о красоте</w:t>
      </w:r>
      <w:r>
        <w:rPr>
          <w:spacing w:val="1"/>
        </w:rPr>
        <w:t xml:space="preserve"> </w:t>
      </w:r>
      <w:r>
        <w:t>человека, создавать</w:t>
      </w:r>
      <w:r>
        <w:rPr>
          <w:spacing w:val="1"/>
        </w:rPr>
        <w:t xml:space="preserve"> </w:t>
      </w:r>
      <w:r>
        <w:t>образ</w:t>
      </w:r>
      <w:r>
        <w:rPr>
          <w:spacing w:val="-1"/>
        </w:rPr>
        <w:t xml:space="preserve"> </w:t>
      </w:r>
      <w:r>
        <w:t>женщины в</w:t>
      </w:r>
      <w:r>
        <w:rPr>
          <w:spacing w:val="-2"/>
        </w:rPr>
        <w:t xml:space="preserve"> </w:t>
      </w:r>
      <w:r>
        <w:t>русском</w:t>
      </w:r>
      <w:r>
        <w:rPr>
          <w:spacing w:val="-1"/>
        </w:rPr>
        <w:t xml:space="preserve"> </w:t>
      </w:r>
      <w:r>
        <w:t>народном</w:t>
      </w:r>
      <w:r>
        <w:rPr>
          <w:spacing w:val="-2"/>
        </w:rPr>
        <w:t xml:space="preserve"> </w:t>
      </w:r>
      <w:r>
        <w:t>костюме</w:t>
      </w:r>
      <w:r>
        <w:rPr>
          <w:spacing w:val="-1"/>
        </w:rPr>
        <w:t xml:space="preserve"> </w:t>
      </w:r>
      <w:r>
        <w:t>и</w:t>
      </w:r>
      <w:r>
        <w:rPr>
          <w:spacing w:val="-1"/>
        </w:rPr>
        <w:t xml:space="preserve"> </w:t>
      </w:r>
      <w:r>
        <w:t>образ мужчины в</w:t>
      </w:r>
      <w:r>
        <w:rPr>
          <w:spacing w:val="-2"/>
        </w:rPr>
        <w:t xml:space="preserve"> </w:t>
      </w:r>
      <w:r>
        <w:t>народном</w:t>
      </w:r>
      <w:r>
        <w:rPr>
          <w:spacing w:val="-1"/>
        </w:rPr>
        <w:t xml:space="preserve"> </w:t>
      </w:r>
      <w:r>
        <w:t>костюме.</w:t>
      </w:r>
    </w:p>
    <w:p>
      <w:pPr>
        <w:pStyle w:val="8"/>
        <w:spacing w:line="360" w:lineRule="auto"/>
        <w:ind w:right="249" w:firstLine="708"/>
      </w:pPr>
      <w:r>
        <w:t>Приобретать</w:t>
      </w:r>
      <w:r>
        <w:rPr>
          <w:spacing w:val="1"/>
        </w:rPr>
        <w:t xml:space="preserve"> </w:t>
      </w:r>
      <w:r>
        <w:t>опыт</w:t>
      </w:r>
      <w:r>
        <w:rPr>
          <w:spacing w:val="1"/>
        </w:rPr>
        <w:t xml:space="preserve"> </w:t>
      </w:r>
      <w:r>
        <w:t>создания</w:t>
      </w:r>
      <w:r>
        <w:rPr>
          <w:spacing w:val="1"/>
        </w:rPr>
        <w:t xml:space="preserve"> </w:t>
      </w:r>
      <w:r>
        <w:t>портретов</w:t>
      </w:r>
      <w:r>
        <w:rPr>
          <w:spacing w:val="1"/>
        </w:rPr>
        <w:t xml:space="preserve"> </w:t>
      </w:r>
      <w:r>
        <w:t>женских</w:t>
      </w:r>
      <w:r>
        <w:rPr>
          <w:spacing w:val="1"/>
        </w:rPr>
        <w:t xml:space="preserve"> </w:t>
      </w:r>
      <w:r>
        <w:t>и</w:t>
      </w:r>
      <w:r>
        <w:rPr>
          <w:spacing w:val="1"/>
        </w:rPr>
        <w:t xml:space="preserve"> </w:t>
      </w:r>
      <w:r>
        <w:t>мужских,</w:t>
      </w:r>
      <w:r>
        <w:rPr>
          <w:spacing w:val="1"/>
        </w:rPr>
        <w:t xml:space="preserve"> </w:t>
      </w:r>
      <w:r>
        <w:t>портрета</w:t>
      </w:r>
      <w:r>
        <w:rPr>
          <w:spacing w:val="1"/>
        </w:rPr>
        <w:t xml:space="preserve"> </w:t>
      </w:r>
      <w:r>
        <w:t>пожилого</w:t>
      </w:r>
      <w:r>
        <w:rPr>
          <w:spacing w:val="1"/>
        </w:rPr>
        <w:t xml:space="preserve"> </w:t>
      </w:r>
      <w:r>
        <w:t>человека, детского портрета или автопортрета, портрета персонажа (по представлению из</w:t>
      </w:r>
      <w:r>
        <w:rPr>
          <w:spacing w:val="1"/>
        </w:rPr>
        <w:t xml:space="preserve"> </w:t>
      </w:r>
      <w:r>
        <w:t>выбранной</w:t>
      </w:r>
      <w:r>
        <w:rPr>
          <w:spacing w:val="-1"/>
        </w:rPr>
        <w:t xml:space="preserve"> </w:t>
      </w:r>
      <w:r>
        <w:t>культурной эпохи).</w:t>
      </w:r>
    </w:p>
    <w:p>
      <w:pPr>
        <w:pStyle w:val="8"/>
        <w:spacing w:before="2" w:line="360" w:lineRule="auto"/>
        <w:ind w:left="1021" w:right="1614"/>
      </w:pPr>
      <w:r>
        <w:t>Создавать двойной портрет (например, портрет матери и ребёнка).</w:t>
      </w:r>
      <w:r>
        <w:rPr>
          <w:spacing w:val="1"/>
        </w:rPr>
        <w:t xml:space="preserve"> </w:t>
      </w:r>
      <w:r>
        <w:t>Приобретать</w:t>
      </w:r>
      <w:r>
        <w:rPr>
          <w:spacing w:val="-4"/>
        </w:rPr>
        <w:t xml:space="preserve"> </w:t>
      </w:r>
      <w:r>
        <w:t>опыт</w:t>
      </w:r>
      <w:r>
        <w:rPr>
          <w:spacing w:val="-5"/>
        </w:rPr>
        <w:t xml:space="preserve"> </w:t>
      </w:r>
      <w:r>
        <w:t>создания</w:t>
      </w:r>
      <w:r>
        <w:rPr>
          <w:spacing w:val="-4"/>
        </w:rPr>
        <w:t xml:space="preserve"> </w:t>
      </w:r>
      <w:r>
        <w:t>композиции</w:t>
      </w:r>
      <w:r>
        <w:rPr>
          <w:spacing w:val="-5"/>
        </w:rPr>
        <w:t xml:space="preserve"> </w:t>
      </w:r>
      <w:r>
        <w:t>на</w:t>
      </w:r>
      <w:r>
        <w:rPr>
          <w:spacing w:val="-6"/>
        </w:rPr>
        <w:t xml:space="preserve"> </w:t>
      </w:r>
      <w:r>
        <w:t>тему</w:t>
      </w:r>
      <w:r>
        <w:rPr>
          <w:spacing w:val="-5"/>
        </w:rPr>
        <w:t xml:space="preserve"> </w:t>
      </w:r>
      <w:r>
        <w:t>«Древнерусский</w:t>
      </w:r>
      <w:r>
        <w:rPr>
          <w:spacing w:val="-5"/>
        </w:rPr>
        <w:t xml:space="preserve"> </w:t>
      </w:r>
      <w:r>
        <w:t>город».</w:t>
      </w:r>
    </w:p>
    <w:p>
      <w:pPr>
        <w:pStyle w:val="8"/>
        <w:spacing w:line="360" w:lineRule="auto"/>
        <w:ind w:right="252" w:firstLine="708"/>
      </w:pPr>
      <w:r>
        <w:t>Участвовать в коллективной творческой работе по созданию композиционного панно</w:t>
      </w:r>
      <w:r>
        <w:rPr>
          <w:spacing w:val="1"/>
        </w:rPr>
        <w:t xml:space="preserve"> </w:t>
      </w:r>
      <w:r>
        <w:t>(аппликации</w:t>
      </w:r>
      <w:r>
        <w:rPr>
          <w:spacing w:val="1"/>
        </w:rPr>
        <w:t xml:space="preserve"> </w:t>
      </w:r>
      <w:r>
        <w:t>из</w:t>
      </w:r>
      <w:r>
        <w:rPr>
          <w:spacing w:val="1"/>
        </w:rPr>
        <w:t xml:space="preserve"> </w:t>
      </w:r>
      <w:r>
        <w:t>индивидуальных</w:t>
      </w:r>
      <w:r>
        <w:rPr>
          <w:spacing w:val="1"/>
        </w:rPr>
        <w:t xml:space="preserve"> </w:t>
      </w:r>
      <w:r>
        <w:t>рисунков)</w:t>
      </w:r>
      <w:r>
        <w:rPr>
          <w:spacing w:val="1"/>
        </w:rPr>
        <w:t xml:space="preserve"> </w:t>
      </w:r>
      <w:r>
        <w:t>на</w:t>
      </w:r>
      <w:r>
        <w:rPr>
          <w:spacing w:val="1"/>
        </w:rPr>
        <w:t xml:space="preserve"> </w:t>
      </w:r>
      <w:r>
        <w:t>темы</w:t>
      </w:r>
      <w:r>
        <w:rPr>
          <w:spacing w:val="1"/>
        </w:rPr>
        <w:t xml:space="preserve"> </w:t>
      </w:r>
      <w:r>
        <w:t>народных</w:t>
      </w:r>
      <w:r>
        <w:rPr>
          <w:spacing w:val="1"/>
        </w:rPr>
        <w:t xml:space="preserve"> </w:t>
      </w:r>
      <w:r>
        <w:t>праздников</w:t>
      </w:r>
      <w:r>
        <w:rPr>
          <w:spacing w:val="1"/>
        </w:rPr>
        <w:t xml:space="preserve"> </w:t>
      </w:r>
      <w:r>
        <w:t>(русского</w:t>
      </w:r>
      <w:r>
        <w:rPr>
          <w:spacing w:val="1"/>
        </w:rPr>
        <w:t xml:space="preserve"> </w:t>
      </w:r>
      <w:r>
        <w:t>народного праздника и традиционных праздников у разных народов), в которых выражается</w:t>
      </w:r>
      <w:r>
        <w:rPr>
          <w:spacing w:val="1"/>
        </w:rPr>
        <w:t xml:space="preserve"> </w:t>
      </w:r>
      <w:r>
        <w:t>обобщённый</w:t>
      </w:r>
      <w:r>
        <w:rPr>
          <w:spacing w:val="-1"/>
        </w:rPr>
        <w:t xml:space="preserve"> </w:t>
      </w:r>
      <w:r>
        <w:t>образ</w:t>
      </w:r>
      <w:r>
        <w:rPr>
          <w:spacing w:val="-2"/>
        </w:rPr>
        <w:t xml:space="preserve"> </w:t>
      </w:r>
      <w:r>
        <w:t>национальной культуры.</w:t>
      </w:r>
    </w:p>
    <w:p>
      <w:pPr>
        <w:pStyle w:val="12"/>
        <w:numPr>
          <w:ilvl w:val="2"/>
          <w:numId w:val="26"/>
        </w:numPr>
        <w:tabs>
          <w:tab w:val="left" w:pos="1034"/>
        </w:tabs>
        <w:spacing w:line="274" w:lineRule="exact"/>
        <w:ind w:left="1033" w:hanging="722"/>
        <w:jc w:val="both"/>
        <w:rPr>
          <w:sz w:val="24"/>
        </w:rPr>
      </w:pPr>
      <w:r>
        <w:rPr>
          <w:sz w:val="24"/>
        </w:rPr>
        <w:t>Модуль</w:t>
      </w:r>
      <w:r>
        <w:rPr>
          <w:spacing w:val="-5"/>
          <w:sz w:val="24"/>
        </w:rPr>
        <w:t xml:space="preserve"> </w:t>
      </w:r>
      <w:r>
        <w:rPr>
          <w:sz w:val="24"/>
        </w:rPr>
        <w:t>«Скульптура».</w:t>
      </w:r>
    </w:p>
    <w:p>
      <w:pPr>
        <w:pStyle w:val="8"/>
        <w:spacing w:before="139" w:line="360" w:lineRule="auto"/>
        <w:ind w:right="253" w:firstLine="708"/>
      </w:pPr>
      <w:r>
        <w:t>Лепка</w:t>
      </w:r>
      <w:r>
        <w:rPr>
          <w:spacing w:val="1"/>
        </w:rPr>
        <w:t xml:space="preserve"> </w:t>
      </w:r>
      <w:r>
        <w:t>из</w:t>
      </w:r>
      <w:r>
        <w:rPr>
          <w:spacing w:val="1"/>
        </w:rPr>
        <w:t xml:space="preserve"> </w:t>
      </w:r>
      <w:r>
        <w:t>пластилина</w:t>
      </w:r>
      <w:r>
        <w:rPr>
          <w:spacing w:val="1"/>
        </w:rPr>
        <w:t xml:space="preserve"> </w:t>
      </w:r>
      <w:r>
        <w:t>эскиза</w:t>
      </w:r>
      <w:r>
        <w:rPr>
          <w:spacing w:val="1"/>
        </w:rPr>
        <w:t xml:space="preserve"> </w:t>
      </w:r>
      <w:r>
        <w:t>памятника</w:t>
      </w:r>
      <w:r>
        <w:rPr>
          <w:spacing w:val="1"/>
        </w:rPr>
        <w:t xml:space="preserve"> </w:t>
      </w:r>
      <w:r>
        <w:t>выбранному</w:t>
      </w:r>
      <w:r>
        <w:rPr>
          <w:spacing w:val="1"/>
        </w:rPr>
        <w:t xml:space="preserve"> </w:t>
      </w:r>
      <w:r>
        <w:t>герою</w:t>
      </w:r>
      <w:r>
        <w:rPr>
          <w:spacing w:val="1"/>
        </w:rPr>
        <w:t xml:space="preserve"> </w:t>
      </w:r>
      <w:r>
        <w:t>или</w:t>
      </w:r>
      <w:r>
        <w:rPr>
          <w:spacing w:val="1"/>
        </w:rPr>
        <w:t xml:space="preserve"> </w:t>
      </w:r>
      <w:r>
        <w:t>участие</w:t>
      </w:r>
      <w:r>
        <w:rPr>
          <w:spacing w:val="61"/>
        </w:rPr>
        <w:t xml:space="preserve"> </w:t>
      </w:r>
      <w:r>
        <w:t>в</w:t>
      </w:r>
      <w:r>
        <w:rPr>
          <w:spacing w:val="1"/>
        </w:rPr>
        <w:t xml:space="preserve"> </w:t>
      </w:r>
      <w:r>
        <w:t>коллективной</w:t>
      </w:r>
      <w:r>
        <w:rPr>
          <w:spacing w:val="1"/>
        </w:rPr>
        <w:t xml:space="preserve"> </w:t>
      </w:r>
      <w:r>
        <w:t>разработке</w:t>
      </w:r>
      <w:r>
        <w:rPr>
          <w:spacing w:val="1"/>
        </w:rPr>
        <w:t xml:space="preserve"> </w:t>
      </w:r>
      <w:r>
        <w:t>проекта</w:t>
      </w:r>
      <w:r>
        <w:rPr>
          <w:spacing w:val="1"/>
        </w:rPr>
        <w:t xml:space="preserve"> </w:t>
      </w:r>
      <w:r>
        <w:t>макета</w:t>
      </w:r>
      <w:r>
        <w:rPr>
          <w:spacing w:val="1"/>
        </w:rPr>
        <w:t xml:space="preserve"> </w:t>
      </w:r>
      <w:r>
        <w:t>мемориального</w:t>
      </w:r>
      <w:r>
        <w:rPr>
          <w:spacing w:val="1"/>
        </w:rPr>
        <w:t xml:space="preserve"> </w:t>
      </w:r>
      <w:r>
        <w:t>комплекса</w:t>
      </w:r>
      <w:r>
        <w:rPr>
          <w:spacing w:val="1"/>
        </w:rPr>
        <w:t xml:space="preserve"> </w:t>
      </w:r>
      <w:r>
        <w:t>(работа</w:t>
      </w:r>
      <w:r>
        <w:rPr>
          <w:spacing w:val="1"/>
        </w:rPr>
        <w:t xml:space="preserve"> </w:t>
      </w:r>
      <w:r>
        <w:t>выполняется</w:t>
      </w:r>
      <w:r>
        <w:rPr>
          <w:spacing w:val="-57"/>
        </w:rPr>
        <w:t xml:space="preserve"> </w:t>
      </w:r>
      <w:r>
        <w:t>после</w:t>
      </w:r>
      <w:r>
        <w:rPr>
          <w:spacing w:val="10"/>
        </w:rPr>
        <w:t xml:space="preserve"> </w:t>
      </w:r>
      <w:r>
        <w:t>освоения</w:t>
      </w:r>
      <w:r>
        <w:rPr>
          <w:spacing w:val="11"/>
        </w:rPr>
        <w:t xml:space="preserve"> </w:t>
      </w:r>
      <w:r>
        <w:t>собранного</w:t>
      </w:r>
      <w:r>
        <w:rPr>
          <w:spacing w:val="11"/>
        </w:rPr>
        <w:t xml:space="preserve"> </w:t>
      </w:r>
      <w:r>
        <w:t>материала</w:t>
      </w:r>
      <w:r>
        <w:rPr>
          <w:spacing w:val="10"/>
        </w:rPr>
        <w:t xml:space="preserve"> </w:t>
      </w:r>
      <w:r>
        <w:t>о</w:t>
      </w:r>
      <w:r>
        <w:rPr>
          <w:spacing w:val="11"/>
        </w:rPr>
        <w:t xml:space="preserve"> </w:t>
      </w:r>
      <w:r>
        <w:t>мемориальных</w:t>
      </w:r>
      <w:r>
        <w:rPr>
          <w:spacing w:val="10"/>
        </w:rPr>
        <w:t xml:space="preserve"> </w:t>
      </w:r>
      <w:r>
        <w:t>комплексах,</w:t>
      </w:r>
      <w:r>
        <w:rPr>
          <w:spacing w:val="8"/>
        </w:rPr>
        <w:t xml:space="preserve"> </w:t>
      </w:r>
      <w:r>
        <w:t>существующих</w:t>
      </w:r>
      <w:r>
        <w:rPr>
          <w:spacing w:val="13"/>
        </w:rPr>
        <w:t xml:space="preserve"> </w:t>
      </w:r>
      <w:r>
        <w:t>в</w:t>
      </w:r>
      <w:r>
        <w:rPr>
          <w:spacing w:val="8"/>
        </w:rPr>
        <w:t xml:space="preserve"> </w:t>
      </w:r>
      <w:r>
        <w:t>нашей</w:t>
      </w:r>
    </w:p>
    <w:p>
      <w:pPr>
        <w:spacing w:line="360" w:lineRule="auto"/>
        <w:sectPr>
          <w:pgSz w:w="11910" w:h="16850"/>
          <w:pgMar w:top="980" w:right="880" w:bottom="280" w:left="820" w:header="571" w:footer="0" w:gutter="0"/>
          <w:cols w:space="720" w:num="1"/>
        </w:sectPr>
      </w:pPr>
    </w:p>
    <w:p>
      <w:pPr>
        <w:pStyle w:val="8"/>
        <w:spacing w:before="100"/>
        <w:jc w:val="left"/>
      </w:pPr>
      <w:r>
        <w:t>стране).</w:t>
      </w:r>
    </w:p>
    <w:p>
      <w:pPr>
        <w:pStyle w:val="12"/>
        <w:numPr>
          <w:ilvl w:val="2"/>
          <w:numId w:val="26"/>
        </w:numPr>
        <w:tabs>
          <w:tab w:val="left" w:pos="1034"/>
        </w:tabs>
        <w:spacing w:before="137"/>
        <w:ind w:left="1033" w:hanging="722"/>
        <w:rPr>
          <w:sz w:val="24"/>
        </w:rPr>
      </w:pPr>
      <w:r>
        <w:rPr>
          <w:sz w:val="24"/>
        </w:rPr>
        <w:t>Модуль</w:t>
      </w:r>
      <w:r>
        <w:rPr>
          <w:spacing w:val="-4"/>
          <w:sz w:val="24"/>
        </w:rPr>
        <w:t xml:space="preserve"> </w:t>
      </w:r>
      <w:r>
        <w:rPr>
          <w:sz w:val="24"/>
        </w:rPr>
        <w:t>«Декоративно-прикладное</w:t>
      </w:r>
      <w:r>
        <w:rPr>
          <w:spacing w:val="-8"/>
          <w:sz w:val="24"/>
        </w:rPr>
        <w:t xml:space="preserve"> </w:t>
      </w:r>
      <w:r>
        <w:rPr>
          <w:sz w:val="24"/>
        </w:rPr>
        <w:t>искусство».</w:t>
      </w:r>
    </w:p>
    <w:p>
      <w:pPr>
        <w:pStyle w:val="8"/>
        <w:spacing w:before="140" w:line="360" w:lineRule="auto"/>
        <w:ind w:right="252" w:firstLine="708"/>
      </w:pPr>
      <w:r>
        <w:t>Исследовать и делать зарисовки особенностей, характерных для орнаментов разных</w:t>
      </w:r>
      <w:r>
        <w:rPr>
          <w:spacing w:val="1"/>
        </w:rPr>
        <w:t xml:space="preserve"> </w:t>
      </w:r>
      <w:r>
        <w:t>народов или исторических эпох (особенности символов и стилизованных мотивов), показать</w:t>
      </w:r>
      <w:r>
        <w:rPr>
          <w:spacing w:val="1"/>
        </w:rPr>
        <w:t xml:space="preserve"> </w:t>
      </w:r>
      <w:r>
        <w:t>в</w:t>
      </w:r>
      <w:r>
        <w:rPr>
          <w:spacing w:val="1"/>
        </w:rPr>
        <w:t xml:space="preserve"> </w:t>
      </w:r>
      <w:r>
        <w:t>рисунках</w:t>
      </w:r>
      <w:r>
        <w:rPr>
          <w:spacing w:val="1"/>
        </w:rPr>
        <w:t xml:space="preserve"> </w:t>
      </w:r>
      <w:r>
        <w:t>традиции</w:t>
      </w:r>
      <w:r>
        <w:rPr>
          <w:spacing w:val="1"/>
        </w:rPr>
        <w:t xml:space="preserve"> </w:t>
      </w:r>
      <w:r>
        <w:t>использования</w:t>
      </w:r>
      <w:r>
        <w:rPr>
          <w:spacing w:val="1"/>
        </w:rPr>
        <w:t xml:space="preserve"> </w:t>
      </w:r>
      <w:r>
        <w:t>орнаментов</w:t>
      </w:r>
      <w:r>
        <w:rPr>
          <w:spacing w:val="1"/>
        </w:rPr>
        <w:t xml:space="preserve"> </w:t>
      </w:r>
      <w:r>
        <w:t>в</w:t>
      </w:r>
      <w:r>
        <w:rPr>
          <w:spacing w:val="1"/>
        </w:rPr>
        <w:t xml:space="preserve"> </w:t>
      </w:r>
      <w:r>
        <w:t>архитектуре,</w:t>
      </w:r>
      <w:r>
        <w:rPr>
          <w:spacing w:val="1"/>
        </w:rPr>
        <w:t xml:space="preserve"> </w:t>
      </w:r>
      <w:r>
        <w:t>одежде,</w:t>
      </w:r>
      <w:r>
        <w:rPr>
          <w:spacing w:val="1"/>
        </w:rPr>
        <w:t xml:space="preserve"> </w:t>
      </w:r>
      <w:r>
        <w:t>оформлении</w:t>
      </w:r>
      <w:r>
        <w:rPr>
          <w:spacing w:val="1"/>
        </w:rPr>
        <w:t xml:space="preserve"> </w:t>
      </w:r>
      <w:r>
        <w:t>предметов</w:t>
      </w:r>
      <w:r>
        <w:rPr>
          <w:spacing w:val="-1"/>
        </w:rPr>
        <w:t xml:space="preserve"> </w:t>
      </w:r>
      <w:r>
        <w:t>быта</w:t>
      </w:r>
      <w:r>
        <w:rPr>
          <w:spacing w:val="3"/>
        </w:rPr>
        <w:t xml:space="preserve"> </w:t>
      </w:r>
      <w:r>
        <w:t>у</w:t>
      </w:r>
      <w:r>
        <w:rPr>
          <w:spacing w:val="-5"/>
        </w:rPr>
        <w:t xml:space="preserve"> </w:t>
      </w:r>
      <w:r>
        <w:t>разных</w:t>
      </w:r>
      <w:r>
        <w:rPr>
          <w:spacing w:val="1"/>
        </w:rPr>
        <w:t xml:space="preserve"> </w:t>
      </w:r>
      <w:r>
        <w:t>народов, в</w:t>
      </w:r>
      <w:r>
        <w:rPr>
          <w:spacing w:val="-1"/>
        </w:rPr>
        <w:t xml:space="preserve"> </w:t>
      </w:r>
      <w:r>
        <w:t>разные</w:t>
      </w:r>
      <w:r>
        <w:rPr>
          <w:spacing w:val="-2"/>
        </w:rPr>
        <w:t xml:space="preserve"> </w:t>
      </w:r>
      <w:r>
        <w:t>эпохи.</w:t>
      </w:r>
    </w:p>
    <w:p>
      <w:pPr>
        <w:pStyle w:val="8"/>
        <w:spacing w:line="360" w:lineRule="auto"/>
        <w:ind w:right="252" w:firstLine="708"/>
      </w:pPr>
      <w:r>
        <w:t>Изучить</w:t>
      </w:r>
      <w:r>
        <w:rPr>
          <w:spacing w:val="1"/>
        </w:rPr>
        <w:t xml:space="preserve"> </w:t>
      </w:r>
      <w:r>
        <w:t>и</w:t>
      </w:r>
      <w:r>
        <w:rPr>
          <w:spacing w:val="1"/>
        </w:rPr>
        <w:t xml:space="preserve"> </w:t>
      </w:r>
      <w:r>
        <w:t>показать</w:t>
      </w:r>
      <w:r>
        <w:rPr>
          <w:spacing w:val="1"/>
        </w:rPr>
        <w:t xml:space="preserve"> </w:t>
      </w:r>
      <w:r>
        <w:t>в</w:t>
      </w:r>
      <w:r>
        <w:rPr>
          <w:spacing w:val="1"/>
        </w:rPr>
        <w:t xml:space="preserve"> </w:t>
      </w:r>
      <w:r>
        <w:t>практической</w:t>
      </w:r>
      <w:r>
        <w:rPr>
          <w:spacing w:val="1"/>
        </w:rPr>
        <w:t xml:space="preserve"> </w:t>
      </w:r>
      <w:r>
        <w:t>творческой</w:t>
      </w:r>
      <w:r>
        <w:rPr>
          <w:spacing w:val="1"/>
        </w:rPr>
        <w:t xml:space="preserve"> </w:t>
      </w:r>
      <w:r>
        <w:t>работе</w:t>
      </w:r>
      <w:r>
        <w:rPr>
          <w:spacing w:val="1"/>
        </w:rPr>
        <w:t xml:space="preserve"> </w:t>
      </w:r>
      <w:r>
        <w:t>орнаменты,</w:t>
      </w:r>
      <w:r>
        <w:rPr>
          <w:spacing w:val="1"/>
        </w:rPr>
        <w:t xml:space="preserve"> </w:t>
      </w:r>
      <w:r>
        <w:t>традиционные</w:t>
      </w:r>
      <w:r>
        <w:rPr>
          <w:spacing w:val="1"/>
        </w:rPr>
        <w:t xml:space="preserve"> </w:t>
      </w:r>
      <w:r>
        <w:t>мотивы и символы русской народной культуры (в деревянной резьбе и росписи по дереву,</w:t>
      </w:r>
      <w:r>
        <w:rPr>
          <w:spacing w:val="1"/>
        </w:rPr>
        <w:t xml:space="preserve"> </w:t>
      </w:r>
      <w:r>
        <w:t>вышивке,</w:t>
      </w:r>
      <w:r>
        <w:rPr>
          <w:spacing w:val="-3"/>
        </w:rPr>
        <w:t xml:space="preserve"> </w:t>
      </w:r>
      <w:r>
        <w:t>декоре</w:t>
      </w:r>
      <w:r>
        <w:rPr>
          <w:spacing w:val="-3"/>
        </w:rPr>
        <w:t xml:space="preserve"> </w:t>
      </w:r>
      <w:r>
        <w:t>головных</w:t>
      </w:r>
      <w:r>
        <w:rPr>
          <w:spacing w:val="2"/>
        </w:rPr>
        <w:t xml:space="preserve"> </w:t>
      </w:r>
      <w:r>
        <w:t>уборов,</w:t>
      </w:r>
      <w:r>
        <w:rPr>
          <w:spacing w:val="-2"/>
        </w:rPr>
        <w:t xml:space="preserve"> </w:t>
      </w:r>
      <w:r>
        <w:t>орнаментах,</w:t>
      </w:r>
      <w:r>
        <w:rPr>
          <w:spacing w:val="-2"/>
        </w:rPr>
        <w:t xml:space="preserve"> </w:t>
      </w:r>
      <w:r>
        <w:t>которые</w:t>
      </w:r>
      <w:r>
        <w:rPr>
          <w:spacing w:val="-2"/>
        </w:rPr>
        <w:t xml:space="preserve"> </w:t>
      </w:r>
      <w:r>
        <w:t>характерны</w:t>
      </w:r>
      <w:r>
        <w:rPr>
          <w:spacing w:val="-5"/>
        </w:rPr>
        <w:t xml:space="preserve"> </w:t>
      </w:r>
      <w:r>
        <w:t>для</w:t>
      </w:r>
      <w:r>
        <w:rPr>
          <w:spacing w:val="-1"/>
        </w:rPr>
        <w:t xml:space="preserve"> </w:t>
      </w:r>
      <w:r>
        <w:t>предметов</w:t>
      </w:r>
      <w:r>
        <w:rPr>
          <w:spacing w:val="-2"/>
        </w:rPr>
        <w:t xml:space="preserve"> </w:t>
      </w:r>
      <w:r>
        <w:t>быта).</w:t>
      </w:r>
    </w:p>
    <w:p>
      <w:pPr>
        <w:pStyle w:val="8"/>
        <w:spacing w:line="360" w:lineRule="auto"/>
        <w:ind w:right="255" w:firstLine="708"/>
      </w:pPr>
      <w:r>
        <w:t>Получить представления о красоте русского народного костюма и головных женских</w:t>
      </w:r>
      <w:r>
        <w:rPr>
          <w:spacing w:val="1"/>
        </w:rPr>
        <w:t xml:space="preserve"> </w:t>
      </w:r>
      <w:r>
        <w:t>уборов,</w:t>
      </w:r>
      <w:r>
        <w:rPr>
          <w:spacing w:val="1"/>
        </w:rPr>
        <w:t xml:space="preserve"> </w:t>
      </w:r>
      <w:r>
        <w:t>особенностях</w:t>
      </w:r>
      <w:r>
        <w:rPr>
          <w:spacing w:val="1"/>
        </w:rPr>
        <w:t xml:space="preserve"> </w:t>
      </w:r>
      <w:r>
        <w:t>мужской</w:t>
      </w:r>
      <w:r>
        <w:rPr>
          <w:spacing w:val="1"/>
        </w:rPr>
        <w:t xml:space="preserve"> </w:t>
      </w:r>
      <w:r>
        <w:t>одежды</w:t>
      </w:r>
      <w:r>
        <w:rPr>
          <w:spacing w:val="1"/>
        </w:rPr>
        <w:t xml:space="preserve"> </w:t>
      </w:r>
      <w:r>
        <w:t>разных</w:t>
      </w:r>
      <w:r>
        <w:rPr>
          <w:spacing w:val="1"/>
        </w:rPr>
        <w:t xml:space="preserve"> </w:t>
      </w:r>
      <w:r>
        <w:t>сословий,</w:t>
      </w:r>
      <w:r>
        <w:rPr>
          <w:spacing w:val="1"/>
        </w:rPr>
        <w:t xml:space="preserve"> </w:t>
      </w:r>
      <w:r>
        <w:t>а</w:t>
      </w:r>
      <w:r>
        <w:rPr>
          <w:spacing w:val="1"/>
        </w:rPr>
        <w:t xml:space="preserve"> </w:t>
      </w:r>
      <w:r>
        <w:t>также</w:t>
      </w:r>
      <w:r>
        <w:rPr>
          <w:spacing w:val="1"/>
        </w:rPr>
        <w:t xml:space="preserve"> </w:t>
      </w:r>
      <w:r>
        <w:t>о</w:t>
      </w:r>
      <w:r>
        <w:rPr>
          <w:spacing w:val="1"/>
        </w:rPr>
        <w:t xml:space="preserve"> </w:t>
      </w:r>
      <w:r>
        <w:t>связи</w:t>
      </w:r>
      <w:r>
        <w:rPr>
          <w:spacing w:val="60"/>
        </w:rPr>
        <w:t xml:space="preserve"> </w:t>
      </w:r>
      <w:r>
        <w:t>украшения</w:t>
      </w:r>
      <w:r>
        <w:rPr>
          <w:spacing w:val="1"/>
        </w:rPr>
        <w:t xml:space="preserve"> </w:t>
      </w:r>
      <w:r>
        <w:t>костюма</w:t>
      </w:r>
      <w:r>
        <w:rPr>
          <w:spacing w:val="-2"/>
        </w:rPr>
        <w:t xml:space="preserve"> </w:t>
      </w:r>
      <w:r>
        <w:t>мужчины с</w:t>
      </w:r>
      <w:r>
        <w:rPr>
          <w:spacing w:val="-2"/>
        </w:rPr>
        <w:t xml:space="preserve"> </w:t>
      </w:r>
      <w:r>
        <w:t>родом</w:t>
      </w:r>
      <w:r>
        <w:rPr>
          <w:spacing w:val="-1"/>
        </w:rPr>
        <w:t xml:space="preserve"> </w:t>
      </w:r>
      <w:r>
        <w:t>его</w:t>
      </w:r>
      <w:r>
        <w:rPr>
          <w:spacing w:val="-1"/>
        </w:rPr>
        <w:t xml:space="preserve"> </w:t>
      </w:r>
      <w:r>
        <w:t>занятий</w:t>
      </w:r>
      <w:r>
        <w:rPr>
          <w:spacing w:val="-2"/>
        </w:rPr>
        <w:t xml:space="preserve"> </w:t>
      </w:r>
      <w:r>
        <w:t>и</w:t>
      </w:r>
      <w:r>
        <w:rPr>
          <w:spacing w:val="-1"/>
        </w:rPr>
        <w:t xml:space="preserve"> </w:t>
      </w:r>
      <w:r>
        <w:t>положением</w:t>
      </w:r>
      <w:r>
        <w:rPr>
          <w:spacing w:val="-1"/>
        </w:rPr>
        <w:t xml:space="preserve"> </w:t>
      </w:r>
      <w:r>
        <w:t>в</w:t>
      </w:r>
      <w:r>
        <w:rPr>
          <w:spacing w:val="-1"/>
        </w:rPr>
        <w:t xml:space="preserve"> </w:t>
      </w:r>
      <w:r>
        <w:t>обществе.</w:t>
      </w:r>
    </w:p>
    <w:p>
      <w:pPr>
        <w:pStyle w:val="8"/>
        <w:spacing w:before="1" w:line="360" w:lineRule="auto"/>
        <w:ind w:right="261" w:firstLine="708"/>
      </w:pPr>
      <w:r>
        <w:t>Познакомиться с женским и мужским костюмами в традициях разных народов, со</w:t>
      </w:r>
      <w:r>
        <w:rPr>
          <w:spacing w:val="1"/>
        </w:rPr>
        <w:t xml:space="preserve"> </w:t>
      </w:r>
      <w:r>
        <w:t>своеобразием</w:t>
      </w:r>
      <w:r>
        <w:rPr>
          <w:spacing w:val="-2"/>
        </w:rPr>
        <w:t xml:space="preserve"> </w:t>
      </w:r>
      <w:r>
        <w:t>одежды</w:t>
      </w:r>
      <w:r>
        <w:rPr>
          <w:spacing w:val="1"/>
        </w:rPr>
        <w:t xml:space="preserve"> </w:t>
      </w:r>
      <w:r>
        <w:t>в</w:t>
      </w:r>
      <w:r>
        <w:rPr>
          <w:spacing w:val="1"/>
        </w:rPr>
        <w:t xml:space="preserve"> </w:t>
      </w:r>
      <w:r>
        <w:t>разных</w:t>
      </w:r>
      <w:r>
        <w:rPr>
          <w:spacing w:val="-2"/>
        </w:rPr>
        <w:t xml:space="preserve"> </w:t>
      </w:r>
      <w:r>
        <w:t>культурах</w:t>
      </w:r>
      <w:r>
        <w:rPr>
          <w:spacing w:val="2"/>
        </w:rPr>
        <w:t xml:space="preserve"> </w:t>
      </w:r>
      <w:r>
        <w:t>и в</w:t>
      </w:r>
      <w:r>
        <w:rPr>
          <w:spacing w:val="-2"/>
        </w:rPr>
        <w:t xml:space="preserve"> </w:t>
      </w:r>
      <w:r>
        <w:t>разные</w:t>
      </w:r>
      <w:r>
        <w:rPr>
          <w:spacing w:val="-2"/>
        </w:rPr>
        <w:t xml:space="preserve"> </w:t>
      </w:r>
      <w:r>
        <w:t>эпохи.</w:t>
      </w:r>
    </w:p>
    <w:p>
      <w:pPr>
        <w:pStyle w:val="12"/>
        <w:numPr>
          <w:ilvl w:val="2"/>
          <w:numId w:val="26"/>
        </w:numPr>
        <w:tabs>
          <w:tab w:val="left" w:pos="1034"/>
        </w:tabs>
        <w:ind w:left="1033" w:hanging="722"/>
        <w:jc w:val="both"/>
        <w:rPr>
          <w:sz w:val="24"/>
        </w:rPr>
      </w:pPr>
      <w:r>
        <w:rPr>
          <w:spacing w:val="-1"/>
          <w:sz w:val="24"/>
        </w:rPr>
        <w:t>Модуль</w:t>
      </w:r>
      <w:r>
        <w:rPr>
          <w:spacing w:val="-10"/>
          <w:sz w:val="24"/>
        </w:rPr>
        <w:t xml:space="preserve"> </w:t>
      </w:r>
      <w:r>
        <w:rPr>
          <w:sz w:val="24"/>
        </w:rPr>
        <w:t>«Архитектура».</w:t>
      </w:r>
    </w:p>
    <w:p>
      <w:pPr>
        <w:pStyle w:val="8"/>
        <w:spacing w:before="136" w:line="360" w:lineRule="auto"/>
        <w:ind w:right="260" w:firstLine="708"/>
      </w:pPr>
      <w:r>
        <w:t>Получить</w:t>
      </w:r>
      <w:r>
        <w:rPr>
          <w:spacing w:val="26"/>
        </w:rPr>
        <w:t xml:space="preserve"> </w:t>
      </w:r>
      <w:r>
        <w:t>представление</w:t>
      </w:r>
      <w:r>
        <w:rPr>
          <w:spacing w:val="23"/>
        </w:rPr>
        <w:t xml:space="preserve"> </w:t>
      </w:r>
      <w:r>
        <w:t>о</w:t>
      </w:r>
      <w:r>
        <w:rPr>
          <w:spacing w:val="24"/>
        </w:rPr>
        <w:t xml:space="preserve"> </w:t>
      </w:r>
      <w:r>
        <w:t>конструкции</w:t>
      </w:r>
      <w:r>
        <w:rPr>
          <w:spacing w:val="25"/>
        </w:rPr>
        <w:t xml:space="preserve"> </w:t>
      </w:r>
      <w:r>
        <w:t>традиционных</w:t>
      </w:r>
      <w:r>
        <w:rPr>
          <w:spacing w:val="24"/>
        </w:rPr>
        <w:t xml:space="preserve"> </w:t>
      </w:r>
      <w:r>
        <w:t>жилищ</w:t>
      </w:r>
      <w:r>
        <w:rPr>
          <w:spacing w:val="26"/>
        </w:rPr>
        <w:t xml:space="preserve"> </w:t>
      </w:r>
      <w:r>
        <w:t>у</w:t>
      </w:r>
      <w:r>
        <w:rPr>
          <w:spacing w:val="18"/>
        </w:rPr>
        <w:t xml:space="preserve"> </w:t>
      </w:r>
      <w:r>
        <w:t>разных</w:t>
      </w:r>
      <w:r>
        <w:rPr>
          <w:spacing w:val="24"/>
        </w:rPr>
        <w:t xml:space="preserve"> </w:t>
      </w:r>
      <w:r>
        <w:t>народов,</w:t>
      </w:r>
      <w:r>
        <w:rPr>
          <w:spacing w:val="24"/>
        </w:rPr>
        <w:t xml:space="preserve"> </w:t>
      </w:r>
      <w:r>
        <w:t>об</w:t>
      </w:r>
      <w:r>
        <w:rPr>
          <w:spacing w:val="-58"/>
        </w:rPr>
        <w:t xml:space="preserve"> </w:t>
      </w:r>
      <w:r>
        <w:t>их</w:t>
      </w:r>
      <w:r>
        <w:rPr>
          <w:spacing w:val="1"/>
        </w:rPr>
        <w:t xml:space="preserve"> </w:t>
      </w:r>
      <w:r>
        <w:t>связи с</w:t>
      </w:r>
      <w:r>
        <w:rPr>
          <w:spacing w:val="-1"/>
        </w:rPr>
        <w:t xml:space="preserve"> </w:t>
      </w:r>
      <w:r>
        <w:t>окружающей природой.</w:t>
      </w:r>
    </w:p>
    <w:p>
      <w:pPr>
        <w:pStyle w:val="8"/>
        <w:spacing w:before="1" w:line="360" w:lineRule="auto"/>
        <w:ind w:right="252" w:firstLine="708"/>
      </w:pPr>
      <w:r>
        <w:t>Познакомиться с конструкцией избы – традиционного деревянного жилого дома – и</w:t>
      </w:r>
      <w:r>
        <w:rPr>
          <w:spacing w:val="1"/>
        </w:rPr>
        <w:t xml:space="preserve"> </w:t>
      </w:r>
      <w:r>
        <w:t>надворных</w:t>
      </w:r>
      <w:r>
        <w:rPr>
          <w:spacing w:val="9"/>
        </w:rPr>
        <w:t xml:space="preserve"> </w:t>
      </w:r>
      <w:r>
        <w:t>построек,</w:t>
      </w:r>
      <w:r>
        <w:rPr>
          <w:spacing w:val="11"/>
        </w:rPr>
        <w:t xml:space="preserve"> </w:t>
      </w:r>
      <w:r>
        <w:t>уметь</w:t>
      </w:r>
      <w:r>
        <w:rPr>
          <w:spacing w:val="10"/>
        </w:rPr>
        <w:t xml:space="preserve"> </w:t>
      </w:r>
      <w:r>
        <w:t>строить</w:t>
      </w:r>
      <w:r>
        <w:rPr>
          <w:spacing w:val="9"/>
        </w:rPr>
        <w:t xml:space="preserve"> </w:t>
      </w:r>
      <w:r>
        <w:t>из</w:t>
      </w:r>
      <w:r>
        <w:rPr>
          <w:spacing w:val="9"/>
        </w:rPr>
        <w:t xml:space="preserve"> </w:t>
      </w:r>
      <w:r>
        <w:t>бумаги</w:t>
      </w:r>
      <w:r>
        <w:rPr>
          <w:spacing w:val="9"/>
        </w:rPr>
        <w:t xml:space="preserve"> </w:t>
      </w:r>
      <w:r>
        <w:t>или</w:t>
      </w:r>
      <w:r>
        <w:rPr>
          <w:spacing w:val="8"/>
        </w:rPr>
        <w:t xml:space="preserve"> </w:t>
      </w:r>
      <w:r>
        <w:t>изображать</w:t>
      </w:r>
      <w:r>
        <w:rPr>
          <w:spacing w:val="10"/>
        </w:rPr>
        <w:t xml:space="preserve"> </w:t>
      </w:r>
      <w:r>
        <w:t>конструкцию</w:t>
      </w:r>
      <w:r>
        <w:rPr>
          <w:spacing w:val="9"/>
        </w:rPr>
        <w:t xml:space="preserve"> </w:t>
      </w:r>
      <w:r>
        <w:t>избы,</w:t>
      </w:r>
      <w:r>
        <w:rPr>
          <w:spacing w:val="8"/>
        </w:rPr>
        <w:t xml:space="preserve"> </w:t>
      </w:r>
      <w:r>
        <w:t>понимать</w:t>
      </w:r>
      <w:r>
        <w:rPr>
          <w:spacing w:val="-58"/>
        </w:rPr>
        <w:t xml:space="preserve"> </w:t>
      </w:r>
      <w:r>
        <w:t>и уметь объяснять тесную связь декора (украшений) избы с функциональным значением тех</w:t>
      </w:r>
      <w:r>
        <w:rPr>
          <w:spacing w:val="1"/>
        </w:rPr>
        <w:t xml:space="preserve"> </w:t>
      </w:r>
      <w:r>
        <w:t>же</w:t>
      </w:r>
      <w:r>
        <w:rPr>
          <w:spacing w:val="1"/>
        </w:rPr>
        <w:t xml:space="preserve"> </w:t>
      </w:r>
      <w:r>
        <w:t>деталей:</w:t>
      </w:r>
      <w:r>
        <w:rPr>
          <w:spacing w:val="1"/>
        </w:rPr>
        <w:t xml:space="preserve"> </w:t>
      </w:r>
      <w:r>
        <w:t>единство</w:t>
      </w:r>
      <w:r>
        <w:rPr>
          <w:spacing w:val="1"/>
        </w:rPr>
        <w:t xml:space="preserve"> </w:t>
      </w:r>
      <w:r>
        <w:t>красоты</w:t>
      </w:r>
      <w:r>
        <w:rPr>
          <w:spacing w:val="1"/>
        </w:rPr>
        <w:t xml:space="preserve"> </w:t>
      </w:r>
      <w:r>
        <w:t>и</w:t>
      </w:r>
      <w:r>
        <w:rPr>
          <w:spacing w:val="1"/>
        </w:rPr>
        <w:t xml:space="preserve"> </w:t>
      </w:r>
      <w:r>
        <w:t>пользы.</w:t>
      </w:r>
      <w:r>
        <w:rPr>
          <w:spacing w:val="1"/>
        </w:rPr>
        <w:t xml:space="preserve"> </w:t>
      </w:r>
      <w:r>
        <w:t>Иметь</w:t>
      </w:r>
      <w:r>
        <w:rPr>
          <w:spacing w:val="1"/>
        </w:rPr>
        <w:t xml:space="preserve"> </w:t>
      </w:r>
      <w:r>
        <w:t>представления</w:t>
      </w:r>
      <w:r>
        <w:rPr>
          <w:spacing w:val="1"/>
        </w:rPr>
        <w:t xml:space="preserve"> </w:t>
      </w:r>
      <w:r>
        <w:t>о</w:t>
      </w:r>
      <w:r>
        <w:rPr>
          <w:spacing w:val="1"/>
        </w:rPr>
        <w:t xml:space="preserve"> </w:t>
      </w:r>
      <w:r>
        <w:t>конструктивных</w:t>
      </w:r>
      <w:r>
        <w:rPr>
          <w:spacing w:val="1"/>
        </w:rPr>
        <w:t xml:space="preserve"> </w:t>
      </w:r>
      <w:r>
        <w:t>особенностях</w:t>
      </w:r>
      <w:r>
        <w:rPr>
          <w:spacing w:val="-1"/>
        </w:rPr>
        <w:t xml:space="preserve"> </w:t>
      </w:r>
      <w:r>
        <w:t>переносного жилища</w:t>
      </w:r>
      <w:r>
        <w:rPr>
          <w:spacing w:val="2"/>
        </w:rPr>
        <w:t xml:space="preserve"> </w:t>
      </w:r>
      <w:r>
        <w:t>– юрты.</w:t>
      </w:r>
    </w:p>
    <w:p>
      <w:pPr>
        <w:pStyle w:val="8"/>
        <w:spacing w:before="1" w:line="360" w:lineRule="auto"/>
        <w:ind w:right="252" w:firstLine="708"/>
      </w:pPr>
      <w:r>
        <w:t>Иметь</w:t>
      </w:r>
      <w:r>
        <w:rPr>
          <w:spacing w:val="1"/>
        </w:rPr>
        <w:t xml:space="preserve"> </w:t>
      </w:r>
      <w:r>
        <w:t>знания,</w:t>
      </w:r>
      <w:r>
        <w:rPr>
          <w:spacing w:val="1"/>
        </w:rPr>
        <w:t xml:space="preserve"> </w:t>
      </w:r>
      <w:r>
        <w:t>уметь</w:t>
      </w:r>
      <w:r>
        <w:rPr>
          <w:spacing w:val="1"/>
        </w:rPr>
        <w:t xml:space="preserve"> </w:t>
      </w:r>
      <w:r>
        <w:t>объяснять</w:t>
      </w:r>
      <w:r>
        <w:rPr>
          <w:spacing w:val="1"/>
        </w:rPr>
        <w:t xml:space="preserve"> </w:t>
      </w:r>
      <w:r>
        <w:t>и</w:t>
      </w:r>
      <w:r>
        <w:rPr>
          <w:spacing w:val="1"/>
        </w:rPr>
        <w:t xml:space="preserve"> </w:t>
      </w:r>
      <w:r>
        <w:t>изображать</w:t>
      </w:r>
      <w:r>
        <w:rPr>
          <w:spacing w:val="1"/>
        </w:rPr>
        <w:t xml:space="preserve"> </w:t>
      </w:r>
      <w:r>
        <w:t>традиционную</w:t>
      </w:r>
      <w:r>
        <w:rPr>
          <w:spacing w:val="1"/>
        </w:rPr>
        <w:t xml:space="preserve"> </w:t>
      </w:r>
      <w:r>
        <w:t>конструкцию</w:t>
      </w:r>
      <w:r>
        <w:rPr>
          <w:spacing w:val="1"/>
        </w:rPr>
        <w:t xml:space="preserve"> </w:t>
      </w:r>
      <w:r>
        <w:t>здания</w:t>
      </w:r>
      <w:r>
        <w:rPr>
          <w:spacing w:val="1"/>
        </w:rPr>
        <w:t xml:space="preserve"> </w:t>
      </w:r>
      <w:r>
        <w:t>каменного</w:t>
      </w:r>
      <w:r>
        <w:rPr>
          <w:spacing w:val="1"/>
        </w:rPr>
        <w:t xml:space="preserve"> </w:t>
      </w:r>
      <w:r>
        <w:t>древнерусского</w:t>
      </w:r>
      <w:r>
        <w:rPr>
          <w:spacing w:val="1"/>
        </w:rPr>
        <w:t xml:space="preserve"> </w:t>
      </w:r>
      <w:r>
        <w:t>храма,</w:t>
      </w:r>
      <w:r>
        <w:rPr>
          <w:spacing w:val="1"/>
        </w:rPr>
        <w:t xml:space="preserve"> </w:t>
      </w:r>
      <w:r>
        <w:t>знать</w:t>
      </w:r>
      <w:r>
        <w:rPr>
          <w:spacing w:val="1"/>
        </w:rPr>
        <w:t xml:space="preserve"> </w:t>
      </w:r>
      <w:r>
        <w:t>примеры</w:t>
      </w:r>
      <w:r>
        <w:rPr>
          <w:spacing w:val="1"/>
        </w:rPr>
        <w:t xml:space="preserve"> </w:t>
      </w:r>
      <w:r>
        <w:t>наиболее</w:t>
      </w:r>
      <w:r>
        <w:rPr>
          <w:spacing w:val="1"/>
        </w:rPr>
        <w:t xml:space="preserve"> </w:t>
      </w:r>
      <w:r>
        <w:t>значительных</w:t>
      </w:r>
      <w:r>
        <w:rPr>
          <w:spacing w:val="1"/>
        </w:rPr>
        <w:t xml:space="preserve"> </w:t>
      </w:r>
      <w:r>
        <w:t>древнерусских</w:t>
      </w:r>
      <w:r>
        <w:rPr>
          <w:spacing w:val="1"/>
        </w:rPr>
        <w:t xml:space="preserve"> </w:t>
      </w:r>
      <w:r>
        <w:t>соборов и где они находятся, иметь представление о красоте и конструктивных особенностях</w:t>
      </w:r>
      <w:r>
        <w:rPr>
          <w:spacing w:val="-57"/>
        </w:rPr>
        <w:t xml:space="preserve"> </w:t>
      </w:r>
      <w:r>
        <w:t>памятников русского деревянного зодчества. Иметь представления об устройстве и красоте</w:t>
      </w:r>
      <w:r>
        <w:rPr>
          <w:spacing w:val="1"/>
        </w:rPr>
        <w:t xml:space="preserve"> </w:t>
      </w:r>
      <w:r>
        <w:t>древнерусского города, его архитектурном устройстве и жизни в нём людей. Знать основные</w:t>
      </w:r>
      <w:r>
        <w:rPr>
          <w:spacing w:val="1"/>
        </w:rPr>
        <w:t xml:space="preserve"> </w:t>
      </w:r>
      <w:r>
        <w:t>конструктивные</w:t>
      </w:r>
      <w:r>
        <w:rPr>
          <w:spacing w:val="1"/>
        </w:rPr>
        <w:t xml:space="preserve"> </w:t>
      </w:r>
      <w:r>
        <w:t>черты</w:t>
      </w:r>
      <w:r>
        <w:rPr>
          <w:spacing w:val="1"/>
        </w:rPr>
        <w:t xml:space="preserve"> </w:t>
      </w:r>
      <w:r>
        <w:t>древнегреческого</w:t>
      </w:r>
      <w:r>
        <w:rPr>
          <w:spacing w:val="1"/>
        </w:rPr>
        <w:t xml:space="preserve"> </w:t>
      </w:r>
      <w:r>
        <w:t>храма,</w:t>
      </w:r>
      <w:r>
        <w:rPr>
          <w:spacing w:val="1"/>
        </w:rPr>
        <w:t xml:space="preserve"> </w:t>
      </w:r>
      <w:r>
        <w:t>уметь</w:t>
      </w:r>
      <w:r>
        <w:rPr>
          <w:spacing w:val="1"/>
        </w:rPr>
        <w:t xml:space="preserve"> </w:t>
      </w:r>
      <w:r>
        <w:t>его</w:t>
      </w:r>
      <w:r>
        <w:rPr>
          <w:spacing w:val="1"/>
        </w:rPr>
        <w:t xml:space="preserve"> </w:t>
      </w:r>
      <w:r>
        <w:t>изобразить,</w:t>
      </w:r>
      <w:r>
        <w:rPr>
          <w:spacing w:val="1"/>
        </w:rPr>
        <w:t xml:space="preserve"> </w:t>
      </w:r>
      <w:r>
        <w:t>иметь</w:t>
      </w:r>
      <w:r>
        <w:rPr>
          <w:spacing w:val="1"/>
        </w:rPr>
        <w:t xml:space="preserve"> </w:t>
      </w:r>
      <w:r>
        <w:t>общее,</w:t>
      </w:r>
      <w:r>
        <w:rPr>
          <w:spacing w:val="-57"/>
        </w:rPr>
        <w:t xml:space="preserve"> </w:t>
      </w:r>
      <w:r>
        <w:t>целостное</w:t>
      </w:r>
      <w:r>
        <w:rPr>
          <w:spacing w:val="-2"/>
        </w:rPr>
        <w:t xml:space="preserve"> </w:t>
      </w:r>
      <w:r>
        <w:t>образное</w:t>
      </w:r>
      <w:r>
        <w:rPr>
          <w:spacing w:val="-1"/>
        </w:rPr>
        <w:t xml:space="preserve"> </w:t>
      </w:r>
      <w:r>
        <w:t>представление</w:t>
      </w:r>
      <w:r>
        <w:rPr>
          <w:spacing w:val="-2"/>
        </w:rPr>
        <w:t xml:space="preserve"> </w:t>
      </w:r>
      <w:r>
        <w:t>о древнегреческой культуре.</w:t>
      </w:r>
    </w:p>
    <w:p>
      <w:pPr>
        <w:pStyle w:val="8"/>
        <w:spacing w:line="360" w:lineRule="auto"/>
        <w:ind w:right="251" w:firstLine="708"/>
      </w:pPr>
      <w:r>
        <w:t>Иметь</w:t>
      </w:r>
      <w:r>
        <w:rPr>
          <w:spacing w:val="1"/>
        </w:rPr>
        <w:t xml:space="preserve"> </w:t>
      </w:r>
      <w:r>
        <w:t>представление</w:t>
      </w:r>
      <w:r>
        <w:rPr>
          <w:spacing w:val="1"/>
        </w:rPr>
        <w:t xml:space="preserve"> </w:t>
      </w:r>
      <w:r>
        <w:t>об</w:t>
      </w:r>
      <w:r>
        <w:rPr>
          <w:spacing w:val="1"/>
        </w:rPr>
        <w:t xml:space="preserve"> </w:t>
      </w:r>
      <w:r>
        <w:t>основных</w:t>
      </w:r>
      <w:r>
        <w:rPr>
          <w:spacing w:val="1"/>
        </w:rPr>
        <w:t xml:space="preserve"> </w:t>
      </w:r>
      <w:r>
        <w:t>характерных</w:t>
      </w:r>
      <w:r>
        <w:rPr>
          <w:spacing w:val="1"/>
        </w:rPr>
        <w:t xml:space="preserve"> </w:t>
      </w:r>
      <w:r>
        <w:t>чертах</w:t>
      </w:r>
      <w:r>
        <w:rPr>
          <w:spacing w:val="1"/>
        </w:rPr>
        <w:t xml:space="preserve"> </w:t>
      </w:r>
      <w:r>
        <w:t>храмовых</w:t>
      </w:r>
      <w:r>
        <w:rPr>
          <w:spacing w:val="1"/>
        </w:rPr>
        <w:t xml:space="preserve"> </w:t>
      </w:r>
      <w:r>
        <w:t>сооружений,</w:t>
      </w:r>
      <w:r>
        <w:rPr>
          <w:spacing w:val="1"/>
        </w:rPr>
        <w:t xml:space="preserve"> </w:t>
      </w:r>
      <w:r>
        <w:t>характерных</w:t>
      </w:r>
      <w:r>
        <w:rPr>
          <w:spacing w:val="1"/>
        </w:rPr>
        <w:t xml:space="preserve"> </w:t>
      </w:r>
      <w:r>
        <w:t>для разных</w:t>
      </w:r>
      <w:r>
        <w:rPr>
          <w:spacing w:val="1"/>
        </w:rPr>
        <w:t xml:space="preserve"> </w:t>
      </w:r>
      <w:r>
        <w:t>культур: готический (романский) собор в европейских</w:t>
      </w:r>
      <w:r>
        <w:rPr>
          <w:spacing w:val="1"/>
        </w:rPr>
        <w:t xml:space="preserve"> </w:t>
      </w:r>
      <w:r>
        <w:t>городах,</w:t>
      </w:r>
      <w:r>
        <w:rPr>
          <w:spacing w:val="1"/>
        </w:rPr>
        <w:t xml:space="preserve"> </w:t>
      </w:r>
      <w:r>
        <w:t>буддийская</w:t>
      </w:r>
      <w:r>
        <w:rPr>
          <w:spacing w:val="-1"/>
        </w:rPr>
        <w:t xml:space="preserve"> </w:t>
      </w:r>
      <w:r>
        <w:t>пагода, мусульманская</w:t>
      </w:r>
      <w:r>
        <w:rPr>
          <w:spacing w:val="-1"/>
        </w:rPr>
        <w:t xml:space="preserve"> </w:t>
      </w:r>
      <w:r>
        <w:t>мечеть,</w:t>
      </w:r>
      <w:r>
        <w:rPr>
          <w:spacing w:val="3"/>
        </w:rPr>
        <w:t xml:space="preserve"> </w:t>
      </w:r>
      <w:r>
        <w:t>уметь</w:t>
      </w:r>
      <w:r>
        <w:rPr>
          <w:spacing w:val="1"/>
        </w:rPr>
        <w:t xml:space="preserve"> </w:t>
      </w:r>
      <w:r>
        <w:t>изображать их.</w:t>
      </w:r>
    </w:p>
    <w:p>
      <w:pPr>
        <w:pStyle w:val="8"/>
        <w:spacing w:line="360" w:lineRule="auto"/>
        <w:ind w:right="258" w:firstLine="708"/>
      </w:pPr>
      <w:r>
        <w:t>Понимать и уметь объяснять, в чём заключается значимость для современных людей</w:t>
      </w:r>
      <w:r>
        <w:rPr>
          <w:spacing w:val="1"/>
        </w:rPr>
        <w:t xml:space="preserve"> </w:t>
      </w:r>
      <w:r>
        <w:t>сохранения</w:t>
      </w:r>
      <w:r>
        <w:rPr>
          <w:spacing w:val="-3"/>
        </w:rPr>
        <w:t xml:space="preserve"> </w:t>
      </w:r>
      <w:r>
        <w:t>архитектурных</w:t>
      </w:r>
      <w:r>
        <w:rPr>
          <w:spacing w:val="-3"/>
        </w:rPr>
        <w:t xml:space="preserve"> </w:t>
      </w:r>
      <w:r>
        <w:t>памятников</w:t>
      </w:r>
      <w:r>
        <w:rPr>
          <w:spacing w:val="-3"/>
        </w:rPr>
        <w:t xml:space="preserve"> </w:t>
      </w:r>
      <w:r>
        <w:t>и</w:t>
      </w:r>
      <w:r>
        <w:rPr>
          <w:spacing w:val="-2"/>
        </w:rPr>
        <w:t xml:space="preserve"> </w:t>
      </w:r>
      <w:r>
        <w:t>исторического</w:t>
      </w:r>
      <w:r>
        <w:rPr>
          <w:spacing w:val="-2"/>
        </w:rPr>
        <w:t xml:space="preserve"> </w:t>
      </w:r>
      <w:r>
        <w:t>образа</w:t>
      </w:r>
      <w:r>
        <w:rPr>
          <w:spacing w:val="-3"/>
        </w:rPr>
        <w:t xml:space="preserve"> </w:t>
      </w:r>
      <w:r>
        <w:t>своей</w:t>
      </w:r>
      <w:r>
        <w:rPr>
          <w:spacing w:val="2"/>
        </w:rPr>
        <w:t xml:space="preserve"> </w:t>
      </w:r>
      <w:r>
        <w:t>и</w:t>
      </w:r>
      <w:r>
        <w:rPr>
          <w:spacing w:val="-2"/>
        </w:rPr>
        <w:t xml:space="preserve"> </w:t>
      </w:r>
      <w:r>
        <w:t>мировой</w:t>
      </w:r>
      <w:r>
        <w:rPr>
          <w:spacing w:val="-2"/>
        </w:rPr>
        <w:t xml:space="preserve"> </w:t>
      </w:r>
      <w:r>
        <w:t>культуры.</w:t>
      </w:r>
    </w:p>
    <w:p>
      <w:pPr>
        <w:pStyle w:val="12"/>
        <w:numPr>
          <w:ilvl w:val="2"/>
          <w:numId w:val="26"/>
        </w:numPr>
        <w:tabs>
          <w:tab w:val="left" w:pos="1034"/>
        </w:tabs>
        <w:ind w:left="1033" w:hanging="722"/>
        <w:jc w:val="both"/>
        <w:rPr>
          <w:sz w:val="24"/>
        </w:rPr>
      </w:pPr>
      <w:r>
        <w:rPr>
          <w:sz w:val="24"/>
        </w:rPr>
        <w:t>Модуль</w:t>
      </w:r>
      <w:r>
        <w:rPr>
          <w:spacing w:val="-3"/>
          <w:sz w:val="24"/>
        </w:rPr>
        <w:t xml:space="preserve"> </w:t>
      </w:r>
      <w:r>
        <w:rPr>
          <w:sz w:val="24"/>
        </w:rPr>
        <w:t>«Восприятие</w:t>
      </w:r>
      <w:r>
        <w:rPr>
          <w:spacing w:val="-7"/>
          <w:sz w:val="24"/>
        </w:rPr>
        <w:t xml:space="preserve"> </w:t>
      </w:r>
      <w:r>
        <w:rPr>
          <w:sz w:val="24"/>
        </w:rPr>
        <w:t>произведений</w:t>
      </w:r>
      <w:r>
        <w:rPr>
          <w:spacing w:val="-7"/>
          <w:sz w:val="24"/>
        </w:rPr>
        <w:t xml:space="preserve"> </w:t>
      </w:r>
      <w:r>
        <w:rPr>
          <w:sz w:val="24"/>
        </w:rPr>
        <w:t>искусства».</w:t>
      </w:r>
    </w:p>
    <w:p>
      <w:pPr>
        <w:pStyle w:val="8"/>
        <w:spacing w:before="139"/>
        <w:ind w:left="1021"/>
        <w:jc w:val="left"/>
      </w:pPr>
      <w:r>
        <w:t>Формировать</w:t>
      </w:r>
      <w:r>
        <w:rPr>
          <w:spacing w:val="36"/>
        </w:rPr>
        <w:t xml:space="preserve"> </w:t>
      </w:r>
      <w:r>
        <w:t>восприятие</w:t>
      </w:r>
      <w:r>
        <w:rPr>
          <w:spacing w:val="91"/>
        </w:rPr>
        <w:t xml:space="preserve"> </w:t>
      </w:r>
      <w:r>
        <w:t>произведений</w:t>
      </w:r>
      <w:r>
        <w:rPr>
          <w:spacing w:val="93"/>
        </w:rPr>
        <w:t xml:space="preserve"> </w:t>
      </w:r>
      <w:r>
        <w:t>искусства</w:t>
      </w:r>
      <w:r>
        <w:rPr>
          <w:spacing w:val="92"/>
        </w:rPr>
        <w:t xml:space="preserve"> </w:t>
      </w:r>
      <w:r>
        <w:t>на</w:t>
      </w:r>
      <w:r>
        <w:rPr>
          <w:spacing w:val="91"/>
        </w:rPr>
        <w:t xml:space="preserve"> </w:t>
      </w:r>
      <w:r>
        <w:t>темы</w:t>
      </w:r>
      <w:r>
        <w:rPr>
          <w:spacing w:val="93"/>
        </w:rPr>
        <w:t xml:space="preserve"> </w:t>
      </w:r>
      <w:r>
        <w:t>истории</w:t>
      </w:r>
      <w:r>
        <w:rPr>
          <w:spacing w:val="93"/>
        </w:rPr>
        <w:t xml:space="preserve"> </w:t>
      </w:r>
      <w:r>
        <w:t>и</w:t>
      </w:r>
      <w:r>
        <w:rPr>
          <w:spacing w:val="93"/>
        </w:rPr>
        <w:t xml:space="preserve"> </w:t>
      </w:r>
      <w:r>
        <w:t>традиций</w:t>
      </w:r>
    </w:p>
    <w:p>
      <w:pPr>
        <w:sectPr>
          <w:pgSz w:w="11910" w:h="16850"/>
          <w:pgMar w:top="980" w:right="880" w:bottom="280" w:left="820" w:header="571" w:footer="0" w:gutter="0"/>
          <w:cols w:space="720" w:num="1"/>
        </w:sectPr>
      </w:pPr>
    </w:p>
    <w:p>
      <w:pPr>
        <w:pStyle w:val="8"/>
        <w:spacing w:before="100" w:line="360" w:lineRule="auto"/>
        <w:ind w:right="249"/>
      </w:pPr>
      <w:r>
        <w:t xml:space="preserve">русской  </w:t>
      </w:r>
      <w:r>
        <w:rPr>
          <w:spacing w:val="1"/>
        </w:rPr>
        <w:t xml:space="preserve"> </w:t>
      </w:r>
      <w:r>
        <w:t xml:space="preserve">отечественной  </w:t>
      </w:r>
      <w:r>
        <w:rPr>
          <w:spacing w:val="1"/>
        </w:rPr>
        <w:t xml:space="preserve"> </w:t>
      </w:r>
      <w:r>
        <w:t xml:space="preserve">культуры  </w:t>
      </w:r>
      <w:r>
        <w:rPr>
          <w:spacing w:val="1"/>
        </w:rPr>
        <w:t xml:space="preserve"> </w:t>
      </w:r>
      <w:r>
        <w:t>(произведения    В.М. Васнецова,    А.М. Васнецова,</w:t>
      </w:r>
      <w:r>
        <w:rPr>
          <w:spacing w:val="1"/>
        </w:rPr>
        <w:t xml:space="preserve"> </w:t>
      </w:r>
      <w:r>
        <w:t xml:space="preserve">Б.М. Кустодиева,  </w:t>
      </w:r>
      <w:r>
        <w:rPr>
          <w:spacing w:val="1"/>
        </w:rPr>
        <w:t xml:space="preserve"> </w:t>
      </w:r>
      <w:r>
        <w:t xml:space="preserve">В.И. Сурикова,  </w:t>
      </w:r>
      <w:r>
        <w:rPr>
          <w:spacing w:val="1"/>
        </w:rPr>
        <w:t xml:space="preserve"> </w:t>
      </w:r>
      <w:r>
        <w:t xml:space="preserve">К.А. Коровина,  </w:t>
      </w:r>
      <w:r>
        <w:rPr>
          <w:spacing w:val="1"/>
        </w:rPr>
        <w:t xml:space="preserve"> </w:t>
      </w:r>
      <w:r>
        <w:t xml:space="preserve">А.Г. Венецианова,  </w:t>
      </w:r>
      <w:r>
        <w:rPr>
          <w:spacing w:val="1"/>
        </w:rPr>
        <w:t xml:space="preserve"> </w:t>
      </w:r>
      <w:r>
        <w:t>А.П. Рябушкина,</w:t>
      </w:r>
      <w:r>
        <w:rPr>
          <w:spacing w:val="1"/>
        </w:rPr>
        <w:t xml:space="preserve"> </w:t>
      </w:r>
      <w:r>
        <w:t>И.Я.</w:t>
      </w:r>
      <w:r>
        <w:rPr>
          <w:spacing w:val="-1"/>
        </w:rPr>
        <w:t xml:space="preserve"> </w:t>
      </w:r>
      <w:r>
        <w:t>Билибина</w:t>
      </w:r>
      <w:r>
        <w:rPr>
          <w:spacing w:val="-1"/>
        </w:rPr>
        <w:t xml:space="preserve"> </w:t>
      </w:r>
      <w:r>
        <w:t>и других</w:t>
      </w:r>
      <w:r>
        <w:rPr>
          <w:spacing w:val="2"/>
        </w:rPr>
        <w:t xml:space="preserve"> </w:t>
      </w:r>
      <w:r>
        <w:t>по выбору</w:t>
      </w:r>
      <w:r>
        <w:rPr>
          <w:spacing w:val="-4"/>
        </w:rPr>
        <w:t xml:space="preserve"> </w:t>
      </w:r>
      <w:r>
        <w:t>учителя).</w:t>
      </w:r>
    </w:p>
    <w:p>
      <w:pPr>
        <w:pStyle w:val="8"/>
        <w:spacing w:line="360" w:lineRule="auto"/>
        <w:ind w:right="253" w:firstLine="708"/>
      </w:pPr>
      <w:r>
        <w:t>Иметь образные представления о каменном древнерусском зодчестве (Московский</w:t>
      </w:r>
      <w:r>
        <w:rPr>
          <w:spacing w:val="1"/>
        </w:rPr>
        <w:t xml:space="preserve"> </w:t>
      </w:r>
      <w:r>
        <w:t>Кремль,</w:t>
      </w:r>
      <w:r>
        <w:rPr>
          <w:spacing w:val="1"/>
        </w:rPr>
        <w:t xml:space="preserve"> </w:t>
      </w:r>
      <w:r>
        <w:t>Новгородский</w:t>
      </w:r>
      <w:r>
        <w:rPr>
          <w:spacing w:val="1"/>
        </w:rPr>
        <w:t xml:space="preserve"> </w:t>
      </w:r>
      <w:r>
        <w:t>детинец,</w:t>
      </w:r>
      <w:r>
        <w:rPr>
          <w:spacing w:val="1"/>
        </w:rPr>
        <w:t xml:space="preserve"> </w:t>
      </w:r>
      <w:r>
        <w:t>Псковский</w:t>
      </w:r>
      <w:r>
        <w:rPr>
          <w:spacing w:val="1"/>
        </w:rPr>
        <w:t xml:space="preserve"> </w:t>
      </w:r>
      <w:r>
        <w:t>кром,</w:t>
      </w:r>
      <w:r>
        <w:rPr>
          <w:spacing w:val="1"/>
        </w:rPr>
        <w:t xml:space="preserve"> </w:t>
      </w:r>
      <w:r>
        <w:t>Казанский</w:t>
      </w:r>
      <w:r>
        <w:rPr>
          <w:spacing w:val="1"/>
        </w:rPr>
        <w:t xml:space="preserve"> </w:t>
      </w:r>
      <w:r>
        <w:t>кремль</w:t>
      </w:r>
      <w:r>
        <w:rPr>
          <w:spacing w:val="1"/>
        </w:rPr>
        <w:t xml:space="preserve"> </w:t>
      </w:r>
      <w:r>
        <w:t>и</w:t>
      </w:r>
      <w:r>
        <w:rPr>
          <w:spacing w:val="1"/>
        </w:rPr>
        <w:t xml:space="preserve"> </w:t>
      </w:r>
      <w:r>
        <w:t>другие</w:t>
      </w:r>
      <w:r>
        <w:rPr>
          <w:spacing w:val="1"/>
        </w:rPr>
        <w:t xml:space="preserve"> </w:t>
      </w:r>
      <w:r>
        <w:t>с</w:t>
      </w:r>
      <w:r>
        <w:rPr>
          <w:spacing w:val="1"/>
        </w:rPr>
        <w:t xml:space="preserve"> </w:t>
      </w:r>
      <w:r>
        <w:t>учётом</w:t>
      </w:r>
      <w:r>
        <w:rPr>
          <w:spacing w:val="1"/>
        </w:rPr>
        <w:t xml:space="preserve"> </w:t>
      </w:r>
      <w:r>
        <w:t>местных архитектурных комплексов, в том числе монастырских), о памятниках русского</w:t>
      </w:r>
      <w:r>
        <w:rPr>
          <w:spacing w:val="1"/>
        </w:rPr>
        <w:t xml:space="preserve"> </w:t>
      </w:r>
      <w:r>
        <w:t>деревянного</w:t>
      </w:r>
      <w:r>
        <w:rPr>
          <w:spacing w:val="-1"/>
        </w:rPr>
        <w:t xml:space="preserve"> </w:t>
      </w:r>
      <w:r>
        <w:t>зодчества</w:t>
      </w:r>
      <w:r>
        <w:rPr>
          <w:spacing w:val="1"/>
        </w:rPr>
        <w:t xml:space="preserve"> </w:t>
      </w:r>
      <w:r>
        <w:t>(архитектурный комплекс</w:t>
      </w:r>
      <w:r>
        <w:rPr>
          <w:spacing w:val="-2"/>
        </w:rPr>
        <w:t xml:space="preserve"> </w:t>
      </w:r>
      <w:r>
        <w:t>на</w:t>
      </w:r>
      <w:r>
        <w:rPr>
          <w:spacing w:val="-1"/>
        </w:rPr>
        <w:t xml:space="preserve"> </w:t>
      </w:r>
      <w:r>
        <w:t>острове</w:t>
      </w:r>
      <w:r>
        <w:rPr>
          <w:spacing w:val="-1"/>
        </w:rPr>
        <w:t xml:space="preserve"> </w:t>
      </w:r>
      <w:r>
        <w:t>Кижи).</w:t>
      </w:r>
    </w:p>
    <w:p>
      <w:pPr>
        <w:pStyle w:val="8"/>
        <w:spacing w:line="360" w:lineRule="auto"/>
        <w:ind w:right="261" w:firstLine="708"/>
      </w:pPr>
      <w:r>
        <w:t>Узнавать соборы Московского Кремля, Софийский собор в Великом Новгороде, храм</w:t>
      </w:r>
      <w:r>
        <w:rPr>
          <w:spacing w:val="1"/>
        </w:rPr>
        <w:t xml:space="preserve"> </w:t>
      </w:r>
      <w:r>
        <w:t>Покрова</w:t>
      </w:r>
      <w:r>
        <w:rPr>
          <w:spacing w:val="-2"/>
        </w:rPr>
        <w:t xml:space="preserve"> </w:t>
      </w:r>
      <w:r>
        <w:t>на</w:t>
      </w:r>
      <w:r>
        <w:rPr>
          <w:spacing w:val="-1"/>
        </w:rPr>
        <w:t xml:space="preserve"> </w:t>
      </w:r>
      <w:r>
        <w:t>Нерли.</w:t>
      </w:r>
    </w:p>
    <w:p>
      <w:pPr>
        <w:pStyle w:val="8"/>
        <w:spacing w:line="360" w:lineRule="auto"/>
        <w:ind w:right="249" w:firstLine="708"/>
      </w:pPr>
      <w:r>
        <w:t>Уметь</w:t>
      </w:r>
      <w:r>
        <w:rPr>
          <w:spacing w:val="1"/>
        </w:rPr>
        <w:t xml:space="preserve"> </w:t>
      </w:r>
      <w:r>
        <w:t>называть</w:t>
      </w:r>
      <w:r>
        <w:rPr>
          <w:spacing w:val="1"/>
        </w:rPr>
        <w:t xml:space="preserve"> </w:t>
      </w:r>
      <w:r>
        <w:t>и</w:t>
      </w:r>
      <w:r>
        <w:rPr>
          <w:spacing w:val="1"/>
        </w:rPr>
        <w:t xml:space="preserve"> </w:t>
      </w:r>
      <w:r>
        <w:t>объяснять</w:t>
      </w:r>
      <w:r>
        <w:rPr>
          <w:spacing w:val="1"/>
        </w:rPr>
        <w:t xml:space="preserve"> </w:t>
      </w:r>
      <w:r>
        <w:t>содержание</w:t>
      </w:r>
      <w:r>
        <w:rPr>
          <w:spacing w:val="1"/>
        </w:rPr>
        <w:t xml:space="preserve"> </w:t>
      </w:r>
      <w:r>
        <w:t>памятника</w:t>
      </w:r>
      <w:r>
        <w:rPr>
          <w:spacing w:val="1"/>
        </w:rPr>
        <w:t xml:space="preserve"> </w:t>
      </w:r>
      <w:r>
        <w:t>К. Минину</w:t>
      </w:r>
      <w:r>
        <w:rPr>
          <w:spacing w:val="1"/>
        </w:rPr>
        <w:t xml:space="preserve"> </w:t>
      </w:r>
      <w:r>
        <w:t>и</w:t>
      </w:r>
      <w:r>
        <w:rPr>
          <w:spacing w:val="1"/>
        </w:rPr>
        <w:t xml:space="preserve"> </w:t>
      </w:r>
      <w:r>
        <w:t>Д. Пожарскому</w:t>
      </w:r>
      <w:r>
        <w:rPr>
          <w:spacing w:val="1"/>
        </w:rPr>
        <w:t xml:space="preserve"> </w:t>
      </w:r>
      <w:r>
        <w:t>скульптора</w:t>
      </w:r>
      <w:r>
        <w:rPr>
          <w:spacing w:val="-1"/>
        </w:rPr>
        <w:t xml:space="preserve"> </w:t>
      </w:r>
      <w:r>
        <w:t>И.П. Мартоса</w:t>
      </w:r>
      <w:r>
        <w:rPr>
          <w:spacing w:val="-1"/>
        </w:rPr>
        <w:t xml:space="preserve"> </w:t>
      </w:r>
      <w:r>
        <w:t>в</w:t>
      </w:r>
      <w:r>
        <w:rPr>
          <w:spacing w:val="-1"/>
        </w:rPr>
        <w:t xml:space="preserve"> </w:t>
      </w:r>
      <w:r>
        <w:t>Москве.</w:t>
      </w:r>
    </w:p>
    <w:p>
      <w:pPr>
        <w:pStyle w:val="8"/>
        <w:spacing w:line="360" w:lineRule="auto"/>
        <w:ind w:right="252" w:firstLine="708"/>
      </w:pPr>
      <w:r>
        <w:t>Знать и узнавать основные памятники наиболее значимых мемориальных ансамблей и</w:t>
      </w:r>
      <w:r>
        <w:rPr>
          <w:spacing w:val="-57"/>
        </w:rPr>
        <w:t xml:space="preserve"> </w:t>
      </w:r>
      <w:r>
        <w:t>уметь</w:t>
      </w:r>
      <w:r>
        <w:rPr>
          <w:spacing w:val="1"/>
        </w:rPr>
        <w:t xml:space="preserve"> </w:t>
      </w:r>
      <w:r>
        <w:t>объяснять</w:t>
      </w:r>
      <w:r>
        <w:rPr>
          <w:spacing w:val="1"/>
        </w:rPr>
        <w:t xml:space="preserve"> </w:t>
      </w:r>
      <w:r>
        <w:t>их</w:t>
      </w:r>
      <w:r>
        <w:rPr>
          <w:spacing w:val="1"/>
        </w:rPr>
        <w:t xml:space="preserve"> </w:t>
      </w:r>
      <w:r>
        <w:t>особое</w:t>
      </w:r>
      <w:r>
        <w:rPr>
          <w:spacing w:val="1"/>
        </w:rPr>
        <w:t xml:space="preserve"> </w:t>
      </w:r>
      <w:r>
        <w:t>значение</w:t>
      </w:r>
      <w:r>
        <w:rPr>
          <w:spacing w:val="1"/>
        </w:rPr>
        <w:t xml:space="preserve"> </w:t>
      </w:r>
      <w:r>
        <w:t>в</w:t>
      </w:r>
      <w:r>
        <w:rPr>
          <w:spacing w:val="1"/>
        </w:rPr>
        <w:t xml:space="preserve"> </w:t>
      </w:r>
      <w:r>
        <w:t>жизни</w:t>
      </w:r>
      <w:r>
        <w:rPr>
          <w:spacing w:val="1"/>
        </w:rPr>
        <w:t xml:space="preserve"> </w:t>
      </w:r>
      <w:r>
        <w:t>людей</w:t>
      </w:r>
      <w:r>
        <w:rPr>
          <w:spacing w:val="1"/>
        </w:rPr>
        <w:t xml:space="preserve"> </w:t>
      </w:r>
      <w:r>
        <w:t>(мемориальные</w:t>
      </w:r>
      <w:r>
        <w:rPr>
          <w:spacing w:val="1"/>
        </w:rPr>
        <w:t xml:space="preserve"> </w:t>
      </w:r>
      <w:r>
        <w:t>ансамбли:</w:t>
      </w:r>
      <w:r>
        <w:rPr>
          <w:spacing w:val="1"/>
        </w:rPr>
        <w:t xml:space="preserve"> </w:t>
      </w:r>
      <w:r>
        <w:t>Могила</w:t>
      </w:r>
      <w:r>
        <w:rPr>
          <w:spacing w:val="1"/>
        </w:rPr>
        <w:t xml:space="preserve"> </w:t>
      </w:r>
      <w:r>
        <w:t>Неизвестного Солдата в Москве; памятник-ансамбль</w:t>
      </w:r>
      <w:r>
        <w:rPr>
          <w:spacing w:val="1"/>
        </w:rPr>
        <w:t xml:space="preserve"> </w:t>
      </w:r>
      <w:r>
        <w:t>«Героям Сталинградской битвы» на</w:t>
      </w:r>
      <w:r>
        <w:rPr>
          <w:spacing w:val="1"/>
        </w:rPr>
        <w:t xml:space="preserve"> </w:t>
      </w:r>
      <w:r>
        <w:t>Мамаевом</w:t>
      </w:r>
      <w:r>
        <w:rPr>
          <w:spacing w:val="1"/>
        </w:rPr>
        <w:t xml:space="preserve"> </w:t>
      </w:r>
      <w:r>
        <w:t>кургане,</w:t>
      </w:r>
      <w:r>
        <w:rPr>
          <w:spacing w:val="1"/>
        </w:rPr>
        <w:t xml:space="preserve"> </w:t>
      </w:r>
      <w:r>
        <w:t>«Воин-освободитель»</w:t>
      </w:r>
      <w:r>
        <w:rPr>
          <w:spacing w:val="1"/>
        </w:rPr>
        <w:t xml:space="preserve"> </w:t>
      </w:r>
      <w:r>
        <w:t>в</w:t>
      </w:r>
      <w:r>
        <w:rPr>
          <w:spacing w:val="1"/>
        </w:rPr>
        <w:t xml:space="preserve"> </w:t>
      </w:r>
      <w:r>
        <w:t>берлинском</w:t>
      </w:r>
      <w:r>
        <w:rPr>
          <w:spacing w:val="1"/>
        </w:rPr>
        <w:t xml:space="preserve"> </w:t>
      </w:r>
      <w:r>
        <w:t>Трептов-парке,</w:t>
      </w:r>
      <w:r>
        <w:rPr>
          <w:spacing w:val="1"/>
        </w:rPr>
        <w:t xml:space="preserve"> </w:t>
      </w:r>
      <w:r>
        <w:t>Пискарёвский</w:t>
      </w:r>
      <w:r>
        <w:rPr>
          <w:spacing w:val="1"/>
        </w:rPr>
        <w:t xml:space="preserve"> </w:t>
      </w:r>
      <w:r>
        <w:t>мемориал в Санкт-Петербурге и другие по выбору учителя), знать о правилах поведения при</w:t>
      </w:r>
      <w:r>
        <w:rPr>
          <w:spacing w:val="1"/>
        </w:rPr>
        <w:t xml:space="preserve"> </w:t>
      </w:r>
      <w:r>
        <w:t>посещении</w:t>
      </w:r>
      <w:r>
        <w:rPr>
          <w:spacing w:val="-1"/>
        </w:rPr>
        <w:t xml:space="preserve"> </w:t>
      </w:r>
      <w:r>
        <w:t>мемориальных</w:t>
      </w:r>
      <w:r>
        <w:rPr>
          <w:spacing w:val="1"/>
        </w:rPr>
        <w:t xml:space="preserve"> </w:t>
      </w:r>
      <w:r>
        <w:t>памятников.</w:t>
      </w:r>
    </w:p>
    <w:p>
      <w:pPr>
        <w:pStyle w:val="8"/>
        <w:spacing w:before="1" w:line="360" w:lineRule="auto"/>
        <w:ind w:right="251" w:firstLine="708"/>
      </w:pPr>
      <w:r>
        <w:t>Иметь</w:t>
      </w:r>
      <w:r>
        <w:rPr>
          <w:spacing w:val="1"/>
        </w:rPr>
        <w:t xml:space="preserve"> </w:t>
      </w:r>
      <w:r>
        <w:t>представления</w:t>
      </w:r>
      <w:r>
        <w:rPr>
          <w:spacing w:val="1"/>
        </w:rPr>
        <w:t xml:space="preserve"> </w:t>
      </w:r>
      <w:r>
        <w:t>об</w:t>
      </w:r>
      <w:r>
        <w:rPr>
          <w:spacing w:val="1"/>
        </w:rPr>
        <w:t xml:space="preserve"> </w:t>
      </w:r>
      <w:r>
        <w:t>архитектурных,</w:t>
      </w:r>
      <w:r>
        <w:rPr>
          <w:spacing w:val="1"/>
        </w:rPr>
        <w:t xml:space="preserve"> </w:t>
      </w:r>
      <w:r>
        <w:t>декоративных</w:t>
      </w:r>
      <w:r>
        <w:rPr>
          <w:spacing w:val="1"/>
        </w:rPr>
        <w:t xml:space="preserve"> </w:t>
      </w:r>
      <w:r>
        <w:t>и</w:t>
      </w:r>
      <w:r>
        <w:rPr>
          <w:spacing w:val="1"/>
        </w:rPr>
        <w:t xml:space="preserve"> </w:t>
      </w:r>
      <w:r>
        <w:t>изобразительных</w:t>
      </w:r>
      <w:r>
        <w:rPr>
          <w:spacing w:val="1"/>
        </w:rPr>
        <w:t xml:space="preserve"> </w:t>
      </w:r>
      <w:r>
        <w:t>произведениях в культуре Древней Греции, других культурах Древнего мира, в том числе</w:t>
      </w:r>
      <w:r>
        <w:rPr>
          <w:spacing w:val="1"/>
        </w:rPr>
        <w:t xml:space="preserve"> </w:t>
      </w:r>
      <w:r>
        <w:t>Древнего</w:t>
      </w:r>
      <w:r>
        <w:rPr>
          <w:spacing w:val="-2"/>
        </w:rPr>
        <w:t xml:space="preserve"> </w:t>
      </w:r>
      <w:r>
        <w:t>Востока,</w:t>
      </w:r>
      <w:r>
        <w:rPr>
          <w:spacing w:val="4"/>
        </w:rPr>
        <w:t xml:space="preserve"> </w:t>
      </w:r>
      <w:r>
        <w:t>уметь</w:t>
      </w:r>
      <w:r>
        <w:rPr>
          <w:spacing w:val="-1"/>
        </w:rPr>
        <w:t xml:space="preserve"> </w:t>
      </w:r>
      <w:r>
        <w:t>обсуждать</w:t>
      </w:r>
      <w:r>
        <w:rPr>
          <w:spacing w:val="1"/>
        </w:rPr>
        <w:t xml:space="preserve"> </w:t>
      </w:r>
      <w:r>
        <w:t>эти произведения.</w:t>
      </w:r>
    </w:p>
    <w:p>
      <w:pPr>
        <w:pStyle w:val="8"/>
        <w:spacing w:before="1" w:line="360" w:lineRule="auto"/>
        <w:ind w:right="250" w:firstLine="708"/>
      </w:pPr>
      <w:r>
        <w:t>Узнавать, различать общий вид и представлять основные компоненты конструкции</w:t>
      </w:r>
      <w:r>
        <w:rPr>
          <w:spacing w:val="1"/>
        </w:rPr>
        <w:t xml:space="preserve"> </w:t>
      </w:r>
      <w:r>
        <w:t>готических</w:t>
      </w:r>
      <w:r>
        <w:rPr>
          <w:spacing w:val="1"/>
        </w:rPr>
        <w:t xml:space="preserve"> </w:t>
      </w:r>
      <w:r>
        <w:t>(романских)</w:t>
      </w:r>
      <w:r>
        <w:rPr>
          <w:spacing w:val="1"/>
        </w:rPr>
        <w:t xml:space="preserve"> </w:t>
      </w:r>
      <w:r>
        <w:t>соборов,</w:t>
      </w:r>
      <w:r>
        <w:rPr>
          <w:spacing w:val="1"/>
        </w:rPr>
        <w:t xml:space="preserve"> </w:t>
      </w:r>
      <w:r>
        <w:t>знать</w:t>
      </w:r>
      <w:r>
        <w:rPr>
          <w:spacing w:val="1"/>
        </w:rPr>
        <w:t xml:space="preserve"> </w:t>
      </w:r>
      <w:r>
        <w:t>особенности</w:t>
      </w:r>
      <w:r>
        <w:rPr>
          <w:spacing w:val="1"/>
        </w:rPr>
        <w:t xml:space="preserve"> </w:t>
      </w:r>
      <w:r>
        <w:t>архитектурного</w:t>
      </w:r>
      <w:r>
        <w:rPr>
          <w:spacing w:val="1"/>
        </w:rPr>
        <w:t xml:space="preserve"> </w:t>
      </w:r>
      <w:r>
        <w:t>устройства</w:t>
      </w:r>
      <w:r>
        <w:rPr>
          <w:spacing w:val="1"/>
        </w:rPr>
        <w:t xml:space="preserve"> </w:t>
      </w:r>
      <w:r>
        <w:t>мусульманских</w:t>
      </w:r>
      <w:r>
        <w:rPr>
          <w:spacing w:val="1"/>
        </w:rPr>
        <w:t xml:space="preserve"> </w:t>
      </w:r>
      <w:r>
        <w:t>мечетей,</w:t>
      </w:r>
      <w:r>
        <w:rPr>
          <w:spacing w:val="1"/>
        </w:rPr>
        <w:t xml:space="preserve"> </w:t>
      </w:r>
      <w:r>
        <w:t>иметь</w:t>
      </w:r>
      <w:r>
        <w:rPr>
          <w:spacing w:val="1"/>
        </w:rPr>
        <w:t xml:space="preserve"> </w:t>
      </w:r>
      <w:r>
        <w:t>представление</w:t>
      </w:r>
      <w:r>
        <w:rPr>
          <w:spacing w:val="1"/>
        </w:rPr>
        <w:t xml:space="preserve"> </w:t>
      </w:r>
      <w:r>
        <w:t>об</w:t>
      </w:r>
      <w:r>
        <w:rPr>
          <w:spacing w:val="1"/>
        </w:rPr>
        <w:t xml:space="preserve"> </w:t>
      </w:r>
      <w:r>
        <w:t>архитектурном</w:t>
      </w:r>
      <w:r>
        <w:rPr>
          <w:spacing w:val="1"/>
        </w:rPr>
        <w:t xml:space="preserve"> </w:t>
      </w:r>
      <w:r>
        <w:t>своеобразии</w:t>
      </w:r>
      <w:r>
        <w:rPr>
          <w:spacing w:val="1"/>
        </w:rPr>
        <w:t xml:space="preserve"> </w:t>
      </w:r>
      <w:r>
        <w:t>здания</w:t>
      </w:r>
      <w:r>
        <w:rPr>
          <w:spacing w:val="1"/>
        </w:rPr>
        <w:t xml:space="preserve"> </w:t>
      </w:r>
      <w:r>
        <w:t>буддийской</w:t>
      </w:r>
      <w:r>
        <w:rPr>
          <w:spacing w:val="-1"/>
        </w:rPr>
        <w:t xml:space="preserve"> </w:t>
      </w:r>
      <w:r>
        <w:t>пагоды.</w:t>
      </w:r>
    </w:p>
    <w:p>
      <w:pPr>
        <w:pStyle w:val="8"/>
        <w:spacing w:line="360" w:lineRule="auto"/>
        <w:ind w:right="258" w:firstLine="708"/>
      </w:pPr>
      <w:r>
        <w:t>Приводить примеры произведений великих европейских художников: Леонардо да</w:t>
      </w:r>
      <w:r>
        <w:rPr>
          <w:spacing w:val="1"/>
        </w:rPr>
        <w:t xml:space="preserve"> </w:t>
      </w:r>
      <w:r>
        <w:t>Винчи,</w:t>
      </w:r>
      <w:r>
        <w:rPr>
          <w:spacing w:val="-1"/>
        </w:rPr>
        <w:t xml:space="preserve"> </w:t>
      </w:r>
      <w:r>
        <w:t>Рафаэля, Рембрандта,</w:t>
      </w:r>
      <w:r>
        <w:rPr>
          <w:spacing w:val="-1"/>
        </w:rPr>
        <w:t xml:space="preserve"> </w:t>
      </w:r>
      <w:r>
        <w:t>Пикассо и</w:t>
      </w:r>
      <w:r>
        <w:rPr>
          <w:spacing w:val="-1"/>
        </w:rPr>
        <w:t xml:space="preserve"> </w:t>
      </w:r>
      <w:r>
        <w:t>других</w:t>
      </w:r>
      <w:r>
        <w:rPr>
          <w:spacing w:val="2"/>
        </w:rPr>
        <w:t xml:space="preserve"> </w:t>
      </w:r>
      <w:r>
        <w:t>(по</w:t>
      </w:r>
      <w:r>
        <w:rPr>
          <w:spacing w:val="-1"/>
        </w:rPr>
        <w:t xml:space="preserve"> </w:t>
      </w:r>
      <w:r>
        <w:t>выбору</w:t>
      </w:r>
      <w:r>
        <w:rPr>
          <w:spacing w:val="-3"/>
        </w:rPr>
        <w:t xml:space="preserve"> </w:t>
      </w:r>
      <w:r>
        <w:t>учителя).</w:t>
      </w:r>
    </w:p>
    <w:p>
      <w:pPr>
        <w:pStyle w:val="12"/>
        <w:numPr>
          <w:ilvl w:val="2"/>
          <w:numId w:val="26"/>
        </w:numPr>
        <w:tabs>
          <w:tab w:val="left" w:pos="1034"/>
        </w:tabs>
        <w:spacing w:before="1"/>
        <w:ind w:left="1033" w:hanging="722"/>
        <w:jc w:val="both"/>
        <w:rPr>
          <w:sz w:val="24"/>
        </w:rPr>
      </w:pPr>
      <w:r>
        <w:rPr>
          <w:sz w:val="24"/>
        </w:rPr>
        <w:t>Модуль</w:t>
      </w:r>
      <w:r>
        <w:rPr>
          <w:spacing w:val="-2"/>
          <w:sz w:val="24"/>
        </w:rPr>
        <w:t xml:space="preserve"> </w:t>
      </w:r>
      <w:r>
        <w:rPr>
          <w:sz w:val="24"/>
        </w:rPr>
        <w:t>«Азбука</w:t>
      </w:r>
      <w:r>
        <w:rPr>
          <w:spacing w:val="-5"/>
          <w:sz w:val="24"/>
        </w:rPr>
        <w:t xml:space="preserve"> </w:t>
      </w:r>
      <w:r>
        <w:rPr>
          <w:sz w:val="24"/>
        </w:rPr>
        <w:t>цифровой</w:t>
      </w:r>
      <w:r>
        <w:rPr>
          <w:spacing w:val="-6"/>
          <w:sz w:val="24"/>
        </w:rPr>
        <w:t xml:space="preserve"> </w:t>
      </w:r>
      <w:r>
        <w:rPr>
          <w:sz w:val="24"/>
        </w:rPr>
        <w:t>графики».</w:t>
      </w:r>
    </w:p>
    <w:p>
      <w:pPr>
        <w:pStyle w:val="8"/>
        <w:spacing w:before="137" w:line="360" w:lineRule="auto"/>
        <w:ind w:right="250" w:firstLine="708"/>
      </w:pPr>
      <w:r>
        <w:t>Осваивать</w:t>
      </w:r>
      <w:r>
        <w:rPr>
          <w:spacing w:val="1"/>
        </w:rPr>
        <w:t xml:space="preserve"> </w:t>
      </w:r>
      <w:r>
        <w:t>правила</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с</w:t>
      </w:r>
      <w:r>
        <w:rPr>
          <w:spacing w:val="1"/>
        </w:rPr>
        <w:t xml:space="preserve"> </w:t>
      </w:r>
      <w:r>
        <w:t>помощью</w:t>
      </w:r>
      <w:r>
        <w:rPr>
          <w:spacing w:val="1"/>
        </w:rPr>
        <w:t xml:space="preserve"> </w:t>
      </w:r>
      <w:r>
        <w:t>графических</w:t>
      </w:r>
      <w:r>
        <w:rPr>
          <w:spacing w:val="1"/>
        </w:rPr>
        <w:t xml:space="preserve"> </w:t>
      </w:r>
      <w:r>
        <w:t>изображений</w:t>
      </w:r>
      <w:r>
        <w:rPr>
          <w:spacing w:val="1"/>
        </w:rPr>
        <w:t xml:space="preserve"> </w:t>
      </w:r>
      <w:r>
        <w:t>и</w:t>
      </w:r>
      <w:r>
        <w:rPr>
          <w:spacing w:val="1"/>
        </w:rPr>
        <w:t xml:space="preserve"> </w:t>
      </w:r>
      <w:r>
        <w:t>их</w:t>
      </w:r>
      <w:r>
        <w:rPr>
          <w:spacing w:val="1"/>
        </w:rPr>
        <w:t xml:space="preserve"> </w:t>
      </w:r>
      <w:r>
        <w:t>варьирования</w:t>
      </w:r>
      <w:r>
        <w:rPr>
          <w:spacing w:val="1"/>
        </w:rPr>
        <w:t xml:space="preserve"> </w:t>
      </w:r>
      <w:r>
        <w:t>в</w:t>
      </w:r>
      <w:r>
        <w:rPr>
          <w:spacing w:val="1"/>
        </w:rPr>
        <w:t xml:space="preserve"> </w:t>
      </w:r>
      <w:r>
        <w:t>компьютерной</w:t>
      </w:r>
      <w:r>
        <w:rPr>
          <w:spacing w:val="1"/>
        </w:rPr>
        <w:t xml:space="preserve"> </w:t>
      </w:r>
      <w:r>
        <w:t>программе</w:t>
      </w:r>
      <w:r>
        <w:rPr>
          <w:spacing w:val="1"/>
        </w:rPr>
        <w:t xml:space="preserve"> </w:t>
      </w:r>
      <w:r>
        <w:t>Paint:</w:t>
      </w:r>
      <w:r>
        <w:rPr>
          <w:spacing w:val="1"/>
        </w:rPr>
        <w:t xml:space="preserve"> </w:t>
      </w:r>
      <w:r>
        <w:t>изображение</w:t>
      </w:r>
      <w:r>
        <w:rPr>
          <w:spacing w:val="1"/>
        </w:rPr>
        <w:t xml:space="preserve"> </w:t>
      </w:r>
      <w:r>
        <w:t>линии</w:t>
      </w:r>
      <w:r>
        <w:rPr>
          <w:spacing w:val="1"/>
        </w:rPr>
        <w:t xml:space="preserve"> </w:t>
      </w:r>
      <w:r>
        <w:t>горизонта</w:t>
      </w:r>
      <w:r>
        <w:rPr>
          <w:spacing w:val="-2"/>
        </w:rPr>
        <w:t xml:space="preserve"> </w:t>
      </w:r>
      <w:r>
        <w:t>и</w:t>
      </w:r>
      <w:r>
        <w:rPr>
          <w:spacing w:val="-2"/>
        </w:rPr>
        <w:t xml:space="preserve"> </w:t>
      </w:r>
      <w:r>
        <w:t>точки</w:t>
      </w:r>
      <w:r>
        <w:rPr>
          <w:spacing w:val="-1"/>
        </w:rPr>
        <w:t xml:space="preserve"> </w:t>
      </w:r>
      <w:r>
        <w:t>схода,</w:t>
      </w:r>
      <w:r>
        <w:rPr>
          <w:spacing w:val="-2"/>
        </w:rPr>
        <w:t xml:space="preserve"> </w:t>
      </w:r>
      <w:r>
        <w:t>перспективных сокращений,</w:t>
      </w:r>
      <w:r>
        <w:rPr>
          <w:spacing w:val="-4"/>
        </w:rPr>
        <w:t xml:space="preserve"> </w:t>
      </w:r>
      <w:r>
        <w:t>цветовых</w:t>
      </w:r>
      <w:r>
        <w:rPr>
          <w:spacing w:val="-1"/>
        </w:rPr>
        <w:t xml:space="preserve"> </w:t>
      </w:r>
      <w:r>
        <w:t>и</w:t>
      </w:r>
      <w:r>
        <w:rPr>
          <w:spacing w:val="-3"/>
        </w:rPr>
        <w:t xml:space="preserve"> </w:t>
      </w:r>
      <w:r>
        <w:t>тональных</w:t>
      </w:r>
      <w:r>
        <w:rPr>
          <w:spacing w:val="-3"/>
        </w:rPr>
        <w:t xml:space="preserve"> </w:t>
      </w:r>
      <w:r>
        <w:t>изменений.</w:t>
      </w:r>
    </w:p>
    <w:p>
      <w:pPr>
        <w:pStyle w:val="8"/>
        <w:spacing w:before="1" w:line="360" w:lineRule="auto"/>
        <w:ind w:right="259" w:firstLine="708"/>
      </w:pPr>
      <w:r>
        <w:t>Моделировать в графическом редакторе с помощью инструментов геометрических</w:t>
      </w:r>
      <w:r>
        <w:rPr>
          <w:spacing w:val="1"/>
        </w:rPr>
        <w:t xml:space="preserve"> </w:t>
      </w:r>
      <w:r>
        <w:t>фигур</w:t>
      </w:r>
      <w:r>
        <w:rPr>
          <w:spacing w:val="1"/>
        </w:rPr>
        <w:t xml:space="preserve"> </w:t>
      </w:r>
      <w:r>
        <w:t>конструкцию</w:t>
      </w:r>
      <w:r>
        <w:rPr>
          <w:spacing w:val="1"/>
        </w:rPr>
        <w:t xml:space="preserve"> </w:t>
      </w:r>
      <w:r>
        <w:t>традиционного крестьянского</w:t>
      </w:r>
      <w:r>
        <w:rPr>
          <w:spacing w:val="1"/>
        </w:rPr>
        <w:t xml:space="preserve"> </w:t>
      </w:r>
      <w:r>
        <w:t>деревянного</w:t>
      </w:r>
      <w:r>
        <w:rPr>
          <w:spacing w:val="1"/>
        </w:rPr>
        <w:t xml:space="preserve"> </w:t>
      </w:r>
      <w:r>
        <w:t>дома</w:t>
      </w:r>
      <w:r>
        <w:rPr>
          <w:spacing w:val="1"/>
        </w:rPr>
        <w:t xml:space="preserve"> </w:t>
      </w:r>
      <w:r>
        <w:t>(избы)</w:t>
      </w:r>
      <w:r>
        <w:rPr>
          <w:spacing w:val="1"/>
        </w:rPr>
        <w:t xml:space="preserve"> </w:t>
      </w:r>
      <w:r>
        <w:t>и</w:t>
      </w:r>
      <w:r>
        <w:rPr>
          <w:spacing w:val="1"/>
        </w:rPr>
        <w:t xml:space="preserve"> </w:t>
      </w:r>
      <w:r>
        <w:t>различные</w:t>
      </w:r>
      <w:r>
        <w:rPr>
          <w:spacing w:val="1"/>
        </w:rPr>
        <w:t xml:space="preserve"> </w:t>
      </w:r>
      <w:r>
        <w:t>варианты</w:t>
      </w:r>
      <w:r>
        <w:rPr>
          <w:spacing w:val="-1"/>
        </w:rPr>
        <w:t xml:space="preserve"> </w:t>
      </w:r>
      <w:r>
        <w:t>его</w:t>
      </w:r>
      <w:r>
        <w:rPr>
          <w:spacing w:val="2"/>
        </w:rPr>
        <w:t xml:space="preserve"> </w:t>
      </w:r>
      <w:r>
        <w:t>устройства.</w:t>
      </w:r>
    </w:p>
    <w:p>
      <w:pPr>
        <w:pStyle w:val="8"/>
        <w:spacing w:line="360" w:lineRule="auto"/>
        <w:ind w:right="258" w:firstLine="708"/>
      </w:pPr>
      <w:r>
        <w:t>Использовать поисковую систему для знакомства с разными видами деревянного дома</w:t>
      </w:r>
      <w:r>
        <w:rPr>
          <w:spacing w:val="-57"/>
        </w:rPr>
        <w:t xml:space="preserve"> </w:t>
      </w:r>
      <w:r>
        <w:t>на</w:t>
      </w:r>
      <w:r>
        <w:rPr>
          <w:spacing w:val="-2"/>
        </w:rPr>
        <w:t xml:space="preserve"> </w:t>
      </w:r>
      <w:r>
        <w:t>основе</w:t>
      </w:r>
      <w:r>
        <w:rPr>
          <w:spacing w:val="-2"/>
        </w:rPr>
        <w:t xml:space="preserve"> </w:t>
      </w:r>
      <w:r>
        <w:t>избы и традициями</w:t>
      </w:r>
      <w:r>
        <w:rPr>
          <w:spacing w:val="-2"/>
        </w:rPr>
        <w:t xml:space="preserve"> </w:t>
      </w:r>
      <w:r>
        <w:t>и её</w:t>
      </w:r>
      <w:r>
        <w:rPr>
          <w:spacing w:val="1"/>
        </w:rPr>
        <w:t xml:space="preserve"> </w:t>
      </w:r>
      <w:r>
        <w:t>украшений.</w:t>
      </w:r>
    </w:p>
    <w:p>
      <w:pPr>
        <w:pStyle w:val="8"/>
        <w:ind w:left="1021"/>
      </w:pPr>
      <w:r>
        <w:t>Осваивать</w:t>
      </w:r>
      <w:r>
        <w:rPr>
          <w:spacing w:val="55"/>
        </w:rPr>
        <w:t xml:space="preserve"> </w:t>
      </w:r>
      <w:r>
        <w:t>строение</w:t>
      </w:r>
      <w:r>
        <w:rPr>
          <w:spacing w:val="54"/>
        </w:rPr>
        <w:t xml:space="preserve"> </w:t>
      </w:r>
      <w:r>
        <w:t>юрты,</w:t>
      </w:r>
      <w:r>
        <w:rPr>
          <w:spacing w:val="54"/>
        </w:rPr>
        <w:t xml:space="preserve"> </w:t>
      </w:r>
      <w:r>
        <w:t>моделируя</w:t>
      </w:r>
      <w:r>
        <w:rPr>
          <w:spacing w:val="57"/>
        </w:rPr>
        <w:t xml:space="preserve"> </w:t>
      </w:r>
      <w:r>
        <w:t>её</w:t>
      </w:r>
      <w:r>
        <w:rPr>
          <w:spacing w:val="56"/>
        </w:rPr>
        <w:t xml:space="preserve"> </w:t>
      </w:r>
      <w:r>
        <w:t>конструкцию</w:t>
      </w:r>
      <w:r>
        <w:rPr>
          <w:spacing w:val="54"/>
        </w:rPr>
        <w:t xml:space="preserve"> </w:t>
      </w:r>
      <w:r>
        <w:t>в</w:t>
      </w:r>
      <w:r>
        <w:rPr>
          <w:spacing w:val="54"/>
        </w:rPr>
        <w:t xml:space="preserve"> </w:t>
      </w:r>
      <w:r>
        <w:t>графическом</w:t>
      </w:r>
      <w:r>
        <w:rPr>
          <w:spacing w:val="54"/>
        </w:rPr>
        <w:t xml:space="preserve"> </w:t>
      </w:r>
      <w:r>
        <w:t>редакторе</w:t>
      </w:r>
      <w:r>
        <w:rPr>
          <w:spacing w:val="54"/>
        </w:rPr>
        <w:t xml:space="preserve"> </w:t>
      </w:r>
      <w:r>
        <w:t>с</w:t>
      </w:r>
    </w:p>
    <w:p>
      <w:pPr>
        <w:sectPr>
          <w:pgSz w:w="11910" w:h="16850"/>
          <w:pgMar w:top="980" w:right="880" w:bottom="280" w:left="820" w:header="571" w:footer="0" w:gutter="0"/>
          <w:cols w:space="720" w:num="1"/>
        </w:sectPr>
      </w:pPr>
    </w:p>
    <w:p>
      <w:pPr>
        <w:pStyle w:val="8"/>
        <w:spacing w:before="100" w:line="360" w:lineRule="auto"/>
        <w:ind w:right="256"/>
      </w:pPr>
      <w:r>
        <w:t>помощью</w:t>
      </w:r>
      <w:r>
        <w:rPr>
          <w:spacing w:val="1"/>
        </w:rPr>
        <w:t xml:space="preserve"> </w:t>
      </w:r>
      <w:r>
        <w:t>инструментов</w:t>
      </w:r>
      <w:r>
        <w:rPr>
          <w:spacing w:val="1"/>
        </w:rPr>
        <w:t xml:space="preserve"> </w:t>
      </w:r>
      <w:r>
        <w:t>геометрических</w:t>
      </w:r>
      <w:r>
        <w:rPr>
          <w:spacing w:val="1"/>
        </w:rPr>
        <w:t xml:space="preserve"> </w:t>
      </w:r>
      <w:r>
        <w:t>фигур,</w:t>
      </w:r>
      <w:r>
        <w:rPr>
          <w:spacing w:val="1"/>
        </w:rPr>
        <w:t xml:space="preserve"> </w:t>
      </w:r>
      <w:r>
        <w:t>находить</w:t>
      </w:r>
      <w:r>
        <w:rPr>
          <w:spacing w:val="1"/>
        </w:rPr>
        <w:t xml:space="preserve"> </w:t>
      </w:r>
      <w:r>
        <w:t>в</w:t>
      </w:r>
      <w:r>
        <w:rPr>
          <w:spacing w:val="1"/>
        </w:rPr>
        <w:t xml:space="preserve"> </w:t>
      </w:r>
      <w:r>
        <w:t>поисковой</w:t>
      </w:r>
      <w:r>
        <w:rPr>
          <w:spacing w:val="1"/>
        </w:rPr>
        <w:t xml:space="preserve"> </w:t>
      </w:r>
      <w:r>
        <w:t>системе</w:t>
      </w:r>
      <w:r>
        <w:rPr>
          <w:spacing w:val="1"/>
        </w:rPr>
        <w:t xml:space="preserve"> </w:t>
      </w:r>
      <w:r>
        <w:t>разнообразные</w:t>
      </w:r>
      <w:r>
        <w:rPr>
          <w:spacing w:val="-3"/>
        </w:rPr>
        <w:t xml:space="preserve"> </w:t>
      </w:r>
      <w:r>
        <w:t>модели</w:t>
      </w:r>
      <w:r>
        <w:rPr>
          <w:spacing w:val="-3"/>
        </w:rPr>
        <w:t xml:space="preserve"> </w:t>
      </w:r>
      <w:r>
        <w:t>юрты, её украшения,</w:t>
      </w:r>
      <w:r>
        <w:rPr>
          <w:spacing w:val="-1"/>
        </w:rPr>
        <w:t xml:space="preserve"> </w:t>
      </w:r>
      <w:r>
        <w:t>внешний</w:t>
      </w:r>
      <w:r>
        <w:rPr>
          <w:spacing w:val="-2"/>
        </w:rPr>
        <w:t xml:space="preserve"> </w:t>
      </w:r>
      <w:r>
        <w:t>и</w:t>
      </w:r>
      <w:r>
        <w:rPr>
          <w:spacing w:val="-1"/>
        </w:rPr>
        <w:t xml:space="preserve"> </w:t>
      </w:r>
      <w:r>
        <w:t>внутренний вид</w:t>
      </w:r>
      <w:r>
        <w:rPr>
          <w:spacing w:val="-1"/>
        </w:rPr>
        <w:t xml:space="preserve"> </w:t>
      </w:r>
      <w:r>
        <w:t>юрты.</w:t>
      </w:r>
    </w:p>
    <w:p>
      <w:pPr>
        <w:pStyle w:val="8"/>
        <w:spacing w:before="1" w:line="360" w:lineRule="auto"/>
        <w:ind w:right="250" w:firstLine="708"/>
      </w:pPr>
      <w:r>
        <w:t>Моделировать в графическом редакторе с помощью инструментов геометрических</w:t>
      </w:r>
      <w:r>
        <w:rPr>
          <w:spacing w:val="1"/>
        </w:rPr>
        <w:t xml:space="preserve"> </w:t>
      </w:r>
      <w:r>
        <w:t>фигур</w:t>
      </w:r>
      <w:r>
        <w:rPr>
          <w:spacing w:val="1"/>
        </w:rPr>
        <w:t xml:space="preserve"> </w:t>
      </w:r>
      <w:r>
        <w:t>конструкции</w:t>
      </w:r>
      <w:r>
        <w:rPr>
          <w:spacing w:val="1"/>
        </w:rPr>
        <w:t xml:space="preserve"> </w:t>
      </w:r>
      <w:r>
        <w:t>храмовых</w:t>
      </w:r>
      <w:r>
        <w:rPr>
          <w:spacing w:val="1"/>
        </w:rPr>
        <w:t xml:space="preserve"> </w:t>
      </w:r>
      <w:r>
        <w:t>зданий</w:t>
      </w:r>
      <w:r>
        <w:rPr>
          <w:spacing w:val="1"/>
        </w:rPr>
        <w:t xml:space="preserve"> </w:t>
      </w:r>
      <w:r>
        <w:t>разных</w:t>
      </w:r>
      <w:r>
        <w:rPr>
          <w:spacing w:val="1"/>
        </w:rPr>
        <w:t xml:space="preserve"> </w:t>
      </w:r>
      <w:r>
        <w:t>культур</w:t>
      </w:r>
      <w:r>
        <w:rPr>
          <w:spacing w:val="1"/>
        </w:rPr>
        <w:t xml:space="preserve"> </w:t>
      </w:r>
      <w:r>
        <w:t>(каменный</w:t>
      </w:r>
      <w:r>
        <w:rPr>
          <w:spacing w:val="1"/>
        </w:rPr>
        <w:t xml:space="preserve"> </w:t>
      </w:r>
      <w:r>
        <w:t>православный</w:t>
      </w:r>
      <w:r>
        <w:rPr>
          <w:spacing w:val="1"/>
        </w:rPr>
        <w:t xml:space="preserve"> </w:t>
      </w:r>
      <w:r>
        <w:t>собор</w:t>
      </w:r>
      <w:r>
        <w:rPr>
          <w:spacing w:val="1"/>
        </w:rPr>
        <w:t xml:space="preserve"> </w:t>
      </w:r>
      <w:r>
        <w:t>с</w:t>
      </w:r>
      <w:r>
        <w:rPr>
          <w:spacing w:val="1"/>
        </w:rPr>
        <w:t xml:space="preserve"> </w:t>
      </w:r>
      <w:r>
        <w:t>закомарами, со сводами-нефами, главой, куполом, готический или романский собор, пагода,</w:t>
      </w:r>
      <w:r>
        <w:rPr>
          <w:spacing w:val="1"/>
        </w:rPr>
        <w:t xml:space="preserve"> </w:t>
      </w:r>
      <w:r>
        <w:t>мечеть).</w:t>
      </w:r>
    </w:p>
    <w:p>
      <w:pPr>
        <w:pStyle w:val="8"/>
        <w:spacing w:line="360" w:lineRule="auto"/>
        <w:ind w:right="257" w:firstLine="708"/>
      </w:pPr>
      <w:r>
        <w:t>Построить</w:t>
      </w:r>
      <w:r>
        <w:rPr>
          <w:spacing w:val="1"/>
        </w:rPr>
        <w:t xml:space="preserve"> </w:t>
      </w:r>
      <w:r>
        <w:t>пропорции</w:t>
      </w:r>
      <w:r>
        <w:rPr>
          <w:spacing w:val="1"/>
        </w:rPr>
        <w:t xml:space="preserve"> </w:t>
      </w:r>
      <w:r>
        <w:t>фигуры</w:t>
      </w:r>
      <w:r>
        <w:rPr>
          <w:spacing w:val="1"/>
        </w:rPr>
        <w:t xml:space="preserve"> </w:t>
      </w:r>
      <w:r>
        <w:t>человека</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57"/>
        </w:rPr>
        <w:t xml:space="preserve"> </w:t>
      </w:r>
      <w:r>
        <w:t>геометрических</w:t>
      </w:r>
      <w:r>
        <w:rPr>
          <w:spacing w:val="1"/>
        </w:rPr>
        <w:t xml:space="preserve"> </w:t>
      </w:r>
      <w:r>
        <w:t>фигур</w:t>
      </w:r>
      <w:r>
        <w:rPr>
          <w:spacing w:val="1"/>
        </w:rPr>
        <w:t xml:space="preserve"> </w:t>
      </w:r>
      <w:r>
        <w:t>или</w:t>
      </w:r>
      <w:r>
        <w:rPr>
          <w:spacing w:val="1"/>
        </w:rPr>
        <w:t xml:space="preserve"> </w:t>
      </w:r>
      <w:r>
        <w:t>на</w:t>
      </w:r>
      <w:r>
        <w:rPr>
          <w:spacing w:val="1"/>
        </w:rPr>
        <w:t xml:space="preserve"> </w:t>
      </w:r>
      <w:r>
        <w:t>линейной</w:t>
      </w:r>
      <w:r>
        <w:rPr>
          <w:spacing w:val="1"/>
        </w:rPr>
        <w:t xml:space="preserve"> </w:t>
      </w:r>
      <w:r>
        <w:t>основе;</w:t>
      </w:r>
      <w:r>
        <w:rPr>
          <w:spacing w:val="1"/>
        </w:rPr>
        <w:t xml:space="preserve"> </w:t>
      </w:r>
      <w:r>
        <w:t>изобразить</w:t>
      </w:r>
      <w:r>
        <w:rPr>
          <w:spacing w:val="1"/>
        </w:rPr>
        <w:t xml:space="preserve"> </w:t>
      </w:r>
      <w:r>
        <w:t>различные</w:t>
      </w:r>
      <w:r>
        <w:rPr>
          <w:spacing w:val="1"/>
        </w:rPr>
        <w:t xml:space="preserve"> </w:t>
      </w:r>
      <w:r>
        <w:t>фазы</w:t>
      </w:r>
      <w:r>
        <w:rPr>
          <w:spacing w:val="60"/>
        </w:rPr>
        <w:t xml:space="preserve"> </w:t>
      </w:r>
      <w:r>
        <w:t>движения,</w:t>
      </w:r>
      <w:r>
        <w:rPr>
          <w:spacing w:val="1"/>
        </w:rPr>
        <w:t xml:space="preserve"> </w:t>
      </w:r>
      <w:r>
        <w:t>двигая</w:t>
      </w:r>
      <w:r>
        <w:rPr>
          <w:spacing w:val="1"/>
        </w:rPr>
        <w:t xml:space="preserve"> </w:t>
      </w:r>
      <w:r>
        <w:t>части</w:t>
      </w:r>
      <w:r>
        <w:rPr>
          <w:spacing w:val="1"/>
        </w:rPr>
        <w:t xml:space="preserve"> </w:t>
      </w:r>
      <w:r>
        <w:t>фигуры</w:t>
      </w:r>
      <w:r>
        <w:rPr>
          <w:spacing w:val="1"/>
        </w:rPr>
        <w:t xml:space="preserve"> </w:t>
      </w:r>
      <w:r>
        <w:t>(при</w:t>
      </w:r>
      <w:r>
        <w:rPr>
          <w:spacing w:val="1"/>
        </w:rPr>
        <w:t xml:space="preserve"> </w:t>
      </w:r>
      <w:r>
        <w:t>соответствующих</w:t>
      </w:r>
      <w:r>
        <w:rPr>
          <w:spacing w:val="1"/>
        </w:rPr>
        <w:t xml:space="preserve"> </w:t>
      </w:r>
      <w:r>
        <w:t>технических</w:t>
      </w:r>
      <w:r>
        <w:rPr>
          <w:spacing w:val="1"/>
        </w:rPr>
        <w:t xml:space="preserve"> </w:t>
      </w:r>
      <w:r>
        <w:t>условиях</w:t>
      </w:r>
      <w:r>
        <w:rPr>
          <w:spacing w:val="1"/>
        </w:rPr>
        <w:t xml:space="preserve"> </w:t>
      </w:r>
      <w:r>
        <w:t>создать</w:t>
      </w:r>
      <w:r>
        <w:rPr>
          <w:spacing w:val="1"/>
        </w:rPr>
        <w:t xml:space="preserve"> </w:t>
      </w:r>
      <w:r>
        <w:t>анимацию</w:t>
      </w:r>
      <w:r>
        <w:rPr>
          <w:spacing w:val="1"/>
        </w:rPr>
        <w:t xml:space="preserve"> </w:t>
      </w:r>
      <w:r>
        <w:t>схематического</w:t>
      </w:r>
      <w:r>
        <w:rPr>
          <w:spacing w:val="-1"/>
        </w:rPr>
        <w:t xml:space="preserve"> </w:t>
      </w:r>
      <w:r>
        <w:t>движения человека).</w:t>
      </w:r>
    </w:p>
    <w:p>
      <w:pPr>
        <w:pStyle w:val="8"/>
        <w:spacing w:line="360" w:lineRule="auto"/>
        <w:ind w:right="251" w:firstLine="708"/>
      </w:pPr>
      <w:r>
        <w:t>Освоить анимацию простого повторяющегося движения изображения в виртуальном</w:t>
      </w:r>
      <w:r>
        <w:rPr>
          <w:spacing w:val="1"/>
        </w:rPr>
        <w:t xml:space="preserve"> </w:t>
      </w:r>
      <w:r>
        <w:t>редакторе</w:t>
      </w:r>
      <w:r>
        <w:rPr>
          <w:spacing w:val="-1"/>
        </w:rPr>
        <w:t xml:space="preserve"> </w:t>
      </w:r>
      <w:r>
        <w:t>GIF-анимации.</w:t>
      </w:r>
    </w:p>
    <w:p>
      <w:pPr>
        <w:pStyle w:val="8"/>
        <w:spacing w:before="1" w:line="360" w:lineRule="auto"/>
        <w:ind w:right="253" w:firstLine="708"/>
      </w:pPr>
      <w:r>
        <w:t>Освоить и проводить компьютерные презентации в программе PowerPoint по темам</w:t>
      </w:r>
      <w:r>
        <w:rPr>
          <w:spacing w:val="1"/>
        </w:rPr>
        <w:t xml:space="preserve"> </w:t>
      </w:r>
      <w:r>
        <w:t>изучаемого</w:t>
      </w:r>
      <w:r>
        <w:rPr>
          <w:spacing w:val="1"/>
        </w:rPr>
        <w:t xml:space="preserve"> </w:t>
      </w:r>
      <w:r>
        <w:t>материала,</w:t>
      </w:r>
      <w:r>
        <w:rPr>
          <w:spacing w:val="1"/>
        </w:rPr>
        <w:t xml:space="preserve"> </w:t>
      </w:r>
      <w:r>
        <w:t>собирая</w:t>
      </w:r>
      <w:r>
        <w:rPr>
          <w:spacing w:val="1"/>
        </w:rPr>
        <w:t xml:space="preserve"> </w:t>
      </w:r>
      <w:r>
        <w:t>в</w:t>
      </w:r>
      <w:r>
        <w:rPr>
          <w:spacing w:val="1"/>
        </w:rPr>
        <w:t xml:space="preserve"> </w:t>
      </w:r>
      <w:r>
        <w:t>поисковых</w:t>
      </w:r>
      <w:r>
        <w:rPr>
          <w:spacing w:val="1"/>
        </w:rPr>
        <w:t xml:space="preserve"> </w:t>
      </w:r>
      <w:r>
        <w:t>системах</w:t>
      </w:r>
      <w:r>
        <w:rPr>
          <w:spacing w:val="1"/>
        </w:rPr>
        <w:t xml:space="preserve"> </w:t>
      </w:r>
      <w:r>
        <w:t>нужный</w:t>
      </w:r>
      <w:r>
        <w:rPr>
          <w:spacing w:val="1"/>
        </w:rPr>
        <w:t xml:space="preserve"> </w:t>
      </w:r>
      <w:r>
        <w:t>материал,</w:t>
      </w:r>
      <w:r>
        <w:rPr>
          <w:spacing w:val="1"/>
        </w:rPr>
        <w:t xml:space="preserve"> </w:t>
      </w:r>
      <w:r>
        <w:t>или</w:t>
      </w:r>
      <w:r>
        <w:rPr>
          <w:spacing w:val="1"/>
        </w:rPr>
        <w:t xml:space="preserve"> </w:t>
      </w:r>
      <w:r>
        <w:t>на</w:t>
      </w:r>
      <w:r>
        <w:rPr>
          <w:spacing w:val="1"/>
        </w:rPr>
        <w:t xml:space="preserve"> </w:t>
      </w:r>
      <w:r>
        <w:t>основе</w:t>
      </w:r>
      <w:r>
        <w:rPr>
          <w:spacing w:val="-57"/>
        </w:rPr>
        <w:t xml:space="preserve"> </w:t>
      </w:r>
      <w:r>
        <w:t>собственных</w:t>
      </w:r>
      <w:r>
        <w:rPr>
          <w:spacing w:val="1"/>
        </w:rPr>
        <w:t xml:space="preserve"> </w:t>
      </w:r>
      <w:r>
        <w:t>фотографий</w:t>
      </w:r>
      <w:r>
        <w:rPr>
          <w:spacing w:val="1"/>
        </w:rPr>
        <w:t xml:space="preserve"> </w:t>
      </w:r>
      <w:r>
        <w:t>и</w:t>
      </w:r>
      <w:r>
        <w:rPr>
          <w:spacing w:val="1"/>
        </w:rPr>
        <w:t xml:space="preserve"> </w:t>
      </w:r>
      <w:r>
        <w:t>фотографий</w:t>
      </w:r>
      <w:r>
        <w:rPr>
          <w:spacing w:val="1"/>
        </w:rPr>
        <w:t xml:space="preserve"> </w:t>
      </w:r>
      <w:r>
        <w:t>своих</w:t>
      </w:r>
      <w:r>
        <w:rPr>
          <w:spacing w:val="1"/>
        </w:rPr>
        <w:t xml:space="preserve"> </w:t>
      </w:r>
      <w:r>
        <w:t>рисунков,</w:t>
      </w:r>
      <w:r>
        <w:rPr>
          <w:spacing w:val="1"/>
        </w:rPr>
        <w:t xml:space="preserve"> </w:t>
      </w:r>
      <w:r>
        <w:t>делать</w:t>
      </w:r>
      <w:r>
        <w:rPr>
          <w:spacing w:val="1"/>
        </w:rPr>
        <w:t xml:space="preserve"> </w:t>
      </w:r>
      <w:r>
        <w:t>шрифтовые</w:t>
      </w:r>
      <w:r>
        <w:rPr>
          <w:spacing w:val="1"/>
        </w:rPr>
        <w:t xml:space="preserve"> </w:t>
      </w:r>
      <w:r>
        <w:t>надписи</w:t>
      </w:r>
      <w:r>
        <w:rPr>
          <w:spacing w:val="1"/>
        </w:rPr>
        <w:t xml:space="preserve"> </w:t>
      </w:r>
      <w:r>
        <w:t>наиболее</w:t>
      </w:r>
      <w:r>
        <w:rPr>
          <w:spacing w:val="-3"/>
        </w:rPr>
        <w:t xml:space="preserve"> </w:t>
      </w:r>
      <w:r>
        <w:t>важных определений,</w:t>
      </w:r>
      <w:r>
        <w:rPr>
          <w:spacing w:val="-1"/>
        </w:rPr>
        <w:t xml:space="preserve"> </w:t>
      </w:r>
      <w:r>
        <w:t>названий,</w:t>
      </w:r>
      <w:r>
        <w:rPr>
          <w:spacing w:val="-4"/>
        </w:rPr>
        <w:t xml:space="preserve"> </w:t>
      </w:r>
      <w:r>
        <w:t>положений,</w:t>
      </w:r>
      <w:r>
        <w:rPr>
          <w:spacing w:val="-1"/>
        </w:rPr>
        <w:t xml:space="preserve"> </w:t>
      </w:r>
      <w:r>
        <w:t>которые</w:t>
      </w:r>
      <w:r>
        <w:rPr>
          <w:spacing w:val="-2"/>
        </w:rPr>
        <w:t xml:space="preserve"> </w:t>
      </w:r>
      <w:r>
        <w:t>надо</w:t>
      </w:r>
      <w:r>
        <w:rPr>
          <w:spacing w:val="-1"/>
        </w:rPr>
        <w:t xml:space="preserve"> </w:t>
      </w:r>
      <w:r>
        <w:t>помнить</w:t>
      </w:r>
      <w:r>
        <w:rPr>
          <w:spacing w:val="-2"/>
        </w:rPr>
        <w:t xml:space="preserve"> </w:t>
      </w:r>
      <w:r>
        <w:t>и</w:t>
      </w:r>
      <w:r>
        <w:rPr>
          <w:spacing w:val="-1"/>
        </w:rPr>
        <w:t xml:space="preserve"> </w:t>
      </w:r>
      <w:r>
        <w:t>знать.</w:t>
      </w:r>
    </w:p>
    <w:p>
      <w:pPr>
        <w:pStyle w:val="8"/>
        <w:ind w:left="1021"/>
      </w:pPr>
      <w:r>
        <w:t>Совершать</w:t>
      </w:r>
      <w:r>
        <w:rPr>
          <w:spacing w:val="5"/>
        </w:rPr>
        <w:t xml:space="preserve"> </w:t>
      </w:r>
      <w:r>
        <w:t>виртуальные</w:t>
      </w:r>
      <w:r>
        <w:rPr>
          <w:spacing w:val="3"/>
        </w:rPr>
        <w:t xml:space="preserve"> </w:t>
      </w:r>
      <w:r>
        <w:t>тематические</w:t>
      </w:r>
      <w:r>
        <w:rPr>
          <w:spacing w:val="3"/>
        </w:rPr>
        <w:t xml:space="preserve"> </w:t>
      </w:r>
      <w:r>
        <w:t>путешествия</w:t>
      </w:r>
      <w:r>
        <w:rPr>
          <w:spacing w:val="4"/>
        </w:rPr>
        <w:t xml:space="preserve"> </w:t>
      </w:r>
      <w:r>
        <w:t>по</w:t>
      </w:r>
      <w:r>
        <w:rPr>
          <w:spacing w:val="3"/>
        </w:rPr>
        <w:t xml:space="preserve"> </w:t>
      </w:r>
      <w:r>
        <w:t>художественным</w:t>
      </w:r>
      <w:r>
        <w:rPr>
          <w:spacing w:val="3"/>
        </w:rPr>
        <w:t xml:space="preserve"> </w:t>
      </w:r>
      <w:r>
        <w:t>музеям</w:t>
      </w:r>
      <w:r>
        <w:rPr>
          <w:spacing w:val="5"/>
        </w:rPr>
        <w:t xml:space="preserve"> </w:t>
      </w:r>
      <w:r>
        <w:t>мира.</w:t>
      </w:r>
    </w:p>
    <w:p>
      <w:pPr>
        <w:pStyle w:val="8"/>
        <w:ind w:left="0"/>
        <w:jc w:val="left"/>
        <w:rPr>
          <w:sz w:val="26"/>
        </w:rPr>
      </w:pPr>
    </w:p>
    <w:p>
      <w:pPr>
        <w:pStyle w:val="8"/>
        <w:ind w:left="0"/>
        <w:jc w:val="left"/>
        <w:rPr>
          <w:sz w:val="26"/>
        </w:rPr>
      </w:pPr>
    </w:p>
    <w:p>
      <w:pPr>
        <w:pStyle w:val="2"/>
        <w:spacing w:before="199"/>
        <w:ind w:left="1021"/>
      </w:pPr>
      <w:r>
        <w:t>Федеральная</w:t>
      </w:r>
      <w:r>
        <w:rPr>
          <w:spacing w:val="-4"/>
        </w:rPr>
        <w:t xml:space="preserve"> </w:t>
      </w:r>
      <w:r>
        <w:t>рабочая</w:t>
      </w:r>
      <w:r>
        <w:rPr>
          <w:spacing w:val="-4"/>
        </w:rPr>
        <w:t xml:space="preserve"> </w:t>
      </w:r>
      <w:r>
        <w:t>программа</w:t>
      </w:r>
      <w:r>
        <w:rPr>
          <w:spacing w:val="-3"/>
        </w:rPr>
        <w:t xml:space="preserve"> </w:t>
      </w:r>
      <w:r>
        <w:t>по</w:t>
      </w:r>
      <w:r>
        <w:rPr>
          <w:spacing w:val="-5"/>
        </w:rPr>
        <w:t xml:space="preserve"> </w:t>
      </w:r>
      <w:r>
        <w:t>учебному</w:t>
      </w:r>
      <w:r>
        <w:rPr>
          <w:spacing w:val="-3"/>
        </w:rPr>
        <w:t xml:space="preserve"> </w:t>
      </w:r>
      <w:r>
        <w:t>предмету</w:t>
      </w:r>
      <w:r>
        <w:rPr>
          <w:spacing w:val="-3"/>
        </w:rPr>
        <w:t xml:space="preserve"> </w:t>
      </w:r>
      <w:r>
        <w:t>«Музыка».</w:t>
      </w:r>
    </w:p>
    <w:p>
      <w:pPr>
        <w:pStyle w:val="12"/>
        <w:numPr>
          <w:ilvl w:val="0"/>
          <w:numId w:val="30"/>
        </w:numPr>
        <w:tabs>
          <w:tab w:val="left" w:pos="554"/>
        </w:tabs>
        <w:spacing w:before="132"/>
        <w:ind w:hanging="242"/>
        <w:jc w:val="both"/>
        <w:rPr>
          <w:sz w:val="24"/>
        </w:rPr>
      </w:pPr>
      <w:r>
        <w:rPr>
          <w:sz w:val="24"/>
        </w:rPr>
        <w:t>Федеральная</w:t>
      </w:r>
      <w:r>
        <w:rPr>
          <w:spacing w:val="45"/>
          <w:sz w:val="24"/>
        </w:rPr>
        <w:t xml:space="preserve"> </w:t>
      </w:r>
      <w:r>
        <w:rPr>
          <w:sz w:val="24"/>
        </w:rPr>
        <w:t>рабочая</w:t>
      </w:r>
      <w:r>
        <w:rPr>
          <w:spacing w:val="45"/>
          <w:sz w:val="24"/>
        </w:rPr>
        <w:t xml:space="preserve"> </w:t>
      </w:r>
      <w:r>
        <w:rPr>
          <w:sz w:val="24"/>
        </w:rPr>
        <w:t>программа</w:t>
      </w:r>
      <w:r>
        <w:rPr>
          <w:spacing w:val="44"/>
          <w:sz w:val="24"/>
        </w:rPr>
        <w:t xml:space="preserve"> </w:t>
      </w:r>
      <w:r>
        <w:rPr>
          <w:sz w:val="24"/>
        </w:rPr>
        <w:t>по</w:t>
      </w:r>
      <w:r>
        <w:rPr>
          <w:spacing w:val="48"/>
          <w:sz w:val="24"/>
        </w:rPr>
        <w:t xml:space="preserve"> </w:t>
      </w:r>
      <w:r>
        <w:rPr>
          <w:sz w:val="24"/>
        </w:rPr>
        <w:t>учебному</w:t>
      </w:r>
      <w:r>
        <w:rPr>
          <w:spacing w:val="40"/>
          <w:sz w:val="24"/>
        </w:rPr>
        <w:t xml:space="preserve"> </w:t>
      </w:r>
      <w:r>
        <w:rPr>
          <w:sz w:val="24"/>
        </w:rPr>
        <w:t>предмету</w:t>
      </w:r>
      <w:r>
        <w:rPr>
          <w:spacing w:val="45"/>
          <w:sz w:val="24"/>
        </w:rPr>
        <w:t xml:space="preserve"> </w:t>
      </w:r>
      <w:r>
        <w:rPr>
          <w:sz w:val="24"/>
        </w:rPr>
        <w:t>«Музыка»</w:t>
      </w:r>
      <w:r>
        <w:rPr>
          <w:spacing w:val="38"/>
          <w:sz w:val="24"/>
        </w:rPr>
        <w:t xml:space="preserve"> </w:t>
      </w:r>
      <w:r>
        <w:rPr>
          <w:sz w:val="24"/>
        </w:rPr>
        <w:t>(предметная</w:t>
      </w:r>
      <w:r>
        <w:rPr>
          <w:spacing w:val="45"/>
          <w:sz w:val="24"/>
        </w:rPr>
        <w:t xml:space="preserve"> </w:t>
      </w:r>
      <w:r>
        <w:rPr>
          <w:sz w:val="24"/>
        </w:rPr>
        <w:t>область</w:t>
      </w:r>
    </w:p>
    <w:p>
      <w:pPr>
        <w:pStyle w:val="8"/>
        <w:spacing w:before="139" w:line="360" w:lineRule="auto"/>
        <w:ind w:right="253"/>
      </w:pPr>
      <w:r>
        <w:t>«Искусство»)</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музыке,</w:t>
      </w:r>
      <w:r>
        <w:rPr>
          <w:spacing w:val="1"/>
        </w:rPr>
        <w:t xml:space="preserve"> </w:t>
      </w:r>
      <w:r>
        <w:t>музыка)</w:t>
      </w:r>
      <w:r>
        <w:rPr>
          <w:spacing w:val="1"/>
        </w:rPr>
        <w:t xml:space="preserve"> </w:t>
      </w:r>
      <w:r>
        <w:t>включает</w:t>
      </w:r>
      <w:r>
        <w:rPr>
          <w:spacing w:val="-57"/>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 музыке.</w:t>
      </w:r>
    </w:p>
    <w:p>
      <w:pPr>
        <w:pStyle w:val="12"/>
        <w:numPr>
          <w:ilvl w:val="0"/>
          <w:numId w:val="30"/>
        </w:numPr>
        <w:tabs>
          <w:tab w:val="left" w:pos="554"/>
        </w:tabs>
        <w:spacing w:line="360" w:lineRule="auto"/>
        <w:ind w:left="312" w:right="260" w:firstLine="0"/>
        <w:jc w:val="both"/>
        <w:rPr>
          <w:sz w:val="24"/>
        </w:rPr>
      </w:pPr>
      <w:r>
        <w:rPr>
          <w:sz w:val="24"/>
        </w:rPr>
        <w:t>Пояснительная записка отражает общие цели и задачи изучения музыки, место в структуре</w:t>
      </w:r>
      <w:r>
        <w:rPr>
          <w:spacing w:val="-57"/>
          <w:sz w:val="24"/>
        </w:rPr>
        <w:t xml:space="preserve"> </w:t>
      </w:r>
      <w:r>
        <w:rPr>
          <w:sz w:val="24"/>
        </w:rPr>
        <w:t>учебного</w:t>
      </w:r>
      <w:r>
        <w:rPr>
          <w:spacing w:val="-1"/>
          <w:sz w:val="24"/>
        </w:rPr>
        <w:t xml:space="preserve"> </w:t>
      </w:r>
      <w:r>
        <w:rPr>
          <w:sz w:val="24"/>
        </w:rPr>
        <w:t>плана, а</w:t>
      </w:r>
      <w:r>
        <w:rPr>
          <w:spacing w:val="-2"/>
          <w:sz w:val="24"/>
        </w:rPr>
        <w:t xml:space="preserve"> </w:t>
      </w:r>
      <w:r>
        <w:rPr>
          <w:sz w:val="24"/>
        </w:rPr>
        <w:t>также подходы</w:t>
      </w:r>
      <w:r>
        <w:rPr>
          <w:spacing w:val="-4"/>
          <w:sz w:val="24"/>
        </w:rPr>
        <w:t xml:space="preserve"> </w:t>
      </w:r>
      <w:r>
        <w:rPr>
          <w:sz w:val="24"/>
        </w:rPr>
        <w:t>к отбору</w:t>
      </w:r>
      <w:r>
        <w:rPr>
          <w:spacing w:val="-9"/>
          <w:sz w:val="24"/>
        </w:rPr>
        <w:t xml:space="preserve"> </w:t>
      </w:r>
      <w:r>
        <w:rPr>
          <w:sz w:val="24"/>
        </w:rPr>
        <w:t>содержания и</w:t>
      </w:r>
      <w:r>
        <w:rPr>
          <w:spacing w:val="-1"/>
          <w:sz w:val="24"/>
        </w:rPr>
        <w:t xml:space="preserve"> </w:t>
      </w:r>
      <w:r>
        <w:rPr>
          <w:sz w:val="24"/>
        </w:rPr>
        <w:t>планируемым</w:t>
      </w:r>
      <w:r>
        <w:rPr>
          <w:spacing w:val="-1"/>
          <w:sz w:val="24"/>
        </w:rPr>
        <w:t xml:space="preserve"> </w:t>
      </w:r>
      <w:r>
        <w:rPr>
          <w:sz w:val="24"/>
        </w:rPr>
        <w:t>результатам.</w:t>
      </w:r>
    </w:p>
    <w:p>
      <w:pPr>
        <w:pStyle w:val="12"/>
        <w:numPr>
          <w:ilvl w:val="0"/>
          <w:numId w:val="30"/>
        </w:numPr>
        <w:tabs>
          <w:tab w:val="left" w:pos="554"/>
        </w:tabs>
        <w:spacing w:line="360" w:lineRule="auto"/>
        <w:ind w:left="312" w:right="255" w:firstLine="0"/>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раскрывает</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которые</w:t>
      </w:r>
      <w:r>
        <w:rPr>
          <w:spacing w:val="1"/>
          <w:sz w:val="24"/>
        </w:rPr>
        <w:t xml:space="preserve"> </w:t>
      </w:r>
      <w:r>
        <w:rPr>
          <w:sz w:val="24"/>
        </w:rPr>
        <w:t>предлагаются</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завершается</w:t>
      </w:r>
      <w:r>
        <w:rPr>
          <w:spacing w:val="1"/>
          <w:sz w:val="24"/>
        </w:rPr>
        <w:t xml:space="preserve"> </w:t>
      </w:r>
      <w:r>
        <w:rPr>
          <w:sz w:val="24"/>
        </w:rPr>
        <w:t>перечнем</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коммуникативных</w:t>
      </w:r>
      <w:r>
        <w:rPr>
          <w:spacing w:val="1"/>
          <w:sz w:val="24"/>
        </w:rPr>
        <w:t xml:space="preserve"> </w:t>
      </w:r>
      <w:r>
        <w:rPr>
          <w:sz w:val="24"/>
        </w:rPr>
        <w:t>и</w:t>
      </w:r>
      <w:r>
        <w:rPr>
          <w:spacing w:val="-57"/>
          <w:sz w:val="24"/>
        </w:rPr>
        <w:t xml:space="preserve"> </w:t>
      </w:r>
      <w:r>
        <w:rPr>
          <w:sz w:val="24"/>
        </w:rPr>
        <w:t>регулятивных), которые возможно формировать средствами музыки с учётом возрастных</w:t>
      </w:r>
      <w:r>
        <w:rPr>
          <w:spacing w:val="1"/>
          <w:sz w:val="24"/>
        </w:rPr>
        <w:t xml:space="preserve"> </w:t>
      </w:r>
      <w:r>
        <w:rPr>
          <w:sz w:val="24"/>
        </w:rPr>
        <w:t>особенностей</w:t>
      </w:r>
      <w:r>
        <w:rPr>
          <w:spacing w:val="-1"/>
          <w:sz w:val="24"/>
        </w:rPr>
        <w:t xml:space="preserve"> </w:t>
      </w:r>
      <w:r>
        <w:rPr>
          <w:sz w:val="24"/>
        </w:rPr>
        <w:t>обучающихся</w:t>
      </w:r>
      <w:r>
        <w:rPr>
          <w:spacing w:val="-3"/>
          <w:sz w:val="24"/>
        </w:rPr>
        <w:t xml:space="preserve"> </w:t>
      </w:r>
      <w:r>
        <w:rPr>
          <w:sz w:val="24"/>
        </w:rPr>
        <w:t>на</w:t>
      </w:r>
      <w:r>
        <w:rPr>
          <w:spacing w:val="1"/>
          <w:sz w:val="24"/>
        </w:rPr>
        <w:t xml:space="preserve"> </w:t>
      </w:r>
      <w:r>
        <w:rPr>
          <w:sz w:val="24"/>
        </w:rPr>
        <w:t>уровне</w:t>
      </w:r>
      <w:r>
        <w:rPr>
          <w:spacing w:val="-2"/>
          <w:sz w:val="24"/>
        </w:rPr>
        <w:t xml:space="preserve"> </w:t>
      </w:r>
      <w:r>
        <w:rPr>
          <w:sz w:val="24"/>
        </w:rPr>
        <w:t>начального общего</w:t>
      </w:r>
      <w:r>
        <w:rPr>
          <w:spacing w:val="-1"/>
          <w:sz w:val="24"/>
        </w:rPr>
        <w:t xml:space="preserve"> </w:t>
      </w:r>
      <w:r>
        <w:rPr>
          <w:sz w:val="24"/>
        </w:rPr>
        <w:t>образования.</w:t>
      </w:r>
    </w:p>
    <w:p>
      <w:pPr>
        <w:pStyle w:val="12"/>
        <w:numPr>
          <w:ilvl w:val="0"/>
          <w:numId w:val="30"/>
        </w:numPr>
        <w:tabs>
          <w:tab w:val="left" w:pos="554"/>
        </w:tabs>
        <w:spacing w:before="1" w:line="360" w:lineRule="auto"/>
        <w:ind w:left="312" w:right="250"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музыке</w:t>
      </w:r>
      <w:r>
        <w:rPr>
          <w:spacing w:val="1"/>
          <w:sz w:val="24"/>
        </w:rPr>
        <w:t xml:space="preserve"> </w:t>
      </w:r>
      <w:r>
        <w:rPr>
          <w:sz w:val="24"/>
        </w:rPr>
        <w:t>включают</w:t>
      </w:r>
      <w:r>
        <w:rPr>
          <w:spacing w:val="1"/>
          <w:sz w:val="24"/>
        </w:rPr>
        <w:t xml:space="preserve"> </w:t>
      </w:r>
      <w:r>
        <w:rPr>
          <w:sz w:val="24"/>
        </w:rPr>
        <w:t>личностные,</w:t>
      </w:r>
      <w:r>
        <w:rPr>
          <w:spacing w:val="1"/>
          <w:sz w:val="24"/>
        </w:rPr>
        <w:t xml:space="preserve"> </w:t>
      </w:r>
      <w:r>
        <w:rPr>
          <w:sz w:val="24"/>
        </w:rPr>
        <w:t>метапредметные и предметные результаты за весь период обучения на уровне 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Предметные</w:t>
      </w:r>
      <w:r>
        <w:rPr>
          <w:spacing w:val="1"/>
          <w:sz w:val="24"/>
        </w:rPr>
        <w:t xml:space="preserve"> </w:t>
      </w:r>
      <w:r>
        <w:rPr>
          <w:sz w:val="24"/>
        </w:rPr>
        <w:t>результаты,</w:t>
      </w:r>
      <w:r>
        <w:rPr>
          <w:spacing w:val="1"/>
          <w:sz w:val="24"/>
        </w:rPr>
        <w:t xml:space="preserve"> </w:t>
      </w:r>
      <w:r>
        <w:rPr>
          <w:sz w:val="24"/>
        </w:rPr>
        <w:t>формируемые</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изучения</w:t>
      </w:r>
      <w:r>
        <w:rPr>
          <w:spacing w:val="1"/>
          <w:sz w:val="24"/>
        </w:rPr>
        <w:t xml:space="preserve"> </w:t>
      </w:r>
      <w:r>
        <w:rPr>
          <w:sz w:val="24"/>
        </w:rPr>
        <w:t>музыки,</w:t>
      </w:r>
      <w:r>
        <w:rPr>
          <w:spacing w:val="1"/>
          <w:sz w:val="24"/>
        </w:rPr>
        <w:t xml:space="preserve"> </w:t>
      </w:r>
      <w:r>
        <w:rPr>
          <w:sz w:val="24"/>
        </w:rPr>
        <w:t>сгруппированы</w:t>
      </w:r>
      <w:r>
        <w:rPr>
          <w:spacing w:val="-1"/>
          <w:sz w:val="24"/>
        </w:rPr>
        <w:t xml:space="preserve"> </w:t>
      </w:r>
      <w:r>
        <w:rPr>
          <w:sz w:val="24"/>
        </w:rPr>
        <w:t>по</w:t>
      </w:r>
      <w:r>
        <w:rPr>
          <w:spacing w:val="2"/>
          <w:sz w:val="24"/>
        </w:rPr>
        <w:t xml:space="preserve"> </w:t>
      </w:r>
      <w:r>
        <w:rPr>
          <w:sz w:val="24"/>
        </w:rPr>
        <w:t>учебным</w:t>
      </w:r>
      <w:r>
        <w:rPr>
          <w:spacing w:val="-2"/>
          <w:sz w:val="24"/>
        </w:rPr>
        <w:t xml:space="preserve"> </w:t>
      </w:r>
      <w:r>
        <w:rPr>
          <w:sz w:val="24"/>
        </w:rPr>
        <w:t>модулям.</w:t>
      </w:r>
    </w:p>
    <w:p>
      <w:pPr>
        <w:pStyle w:val="8"/>
        <w:spacing w:line="274" w:lineRule="exact"/>
      </w:pPr>
      <w:r>
        <w:t>5.5.</w:t>
      </w:r>
      <w:r>
        <w:rPr>
          <w:spacing w:val="-4"/>
        </w:rPr>
        <w:t xml:space="preserve"> </w:t>
      </w:r>
      <w:r>
        <w:t>Пояснительная</w:t>
      </w:r>
      <w:r>
        <w:rPr>
          <w:spacing w:val="-3"/>
        </w:rPr>
        <w:t xml:space="preserve"> </w:t>
      </w:r>
      <w:r>
        <w:t>записка.</w:t>
      </w:r>
    </w:p>
    <w:p>
      <w:pPr>
        <w:spacing w:line="274" w:lineRule="exact"/>
        <w:sectPr>
          <w:pgSz w:w="11910" w:h="16850"/>
          <w:pgMar w:top="980" w:right="880" w:bottom="280" w:left="820" w:header="571" w:footer="0" w:gutter="0"/>
          <w:cols w:space="720" w:num="1"/>
        </w:sectPr>
      </w:pPr>
    </w:p>
    <w:p>
      <w:pPr>
        <w:pStyle w:val="12"/>
        <w:numPr>
          <w:ilvl w:val="1"/>
          <w:numId w:val="31"/>
        </w:numPr>
        <w:tabs>
          <w:tab w:val="left" w:pos="734"/>
        </w:tabs>
        <w:spacing w:before="100" w:line="360" w:lineRule="auto"/>
        <w:ind w:right="260" w:firstLine="0"/>
        <w:jc w:val="both"/>
        <w:rPr>
          <w:sz w:val="24"/>
        </w:rPr>
      </w:pPr>
      <w:r>
        <w:rPr>
          <w:sz w:val="24"/>
        </w:rPr>
        <w:t>Программа по музыке разработана с целью оказания методической помощи учителю</w:t>
      </w:r>
      <w:r>
        <w:rPr>
          <w:spacing w:val="1"/>
          <w:sz w:val="24"/>
        </w:rPr>
        <w:t xml:space="preserve"> </w:t>
      </w:r>
      <w:r>
        <w:rPr>
          <w:sz w:val="24"/>
        </w:rPr>
        <w:t>музыки в</w:t>
      </w:r>
      <w:r>
        <w:rPr>
          <w:spacing w:val="-1"/>
          <w:sz w:val="24"/>
        </w:rPr>
        <w:t xml:space="preserve"> </w:t>
      </w:r>
      <w:r>
        <w:rPr>
          <w:sz w:val="24"/>
        </w:rPr>
        <w:t>создании рабочей</w:t>
      </w:r>
      <w:r>
        <w:rPr>
          <w:spacing w:val="-1"/>
          <w:sz w:val="24"/>
        </w:rPr>
        <w:t xml:space="preserve"> </w:t>
      </w:r>
      <w:r>
        <w:rPr>
          <w:sz w:val="24"/>
        </w:rPr>
        <w:t>программы по</w:t>
      </w:r>
      <w:r>
        <w:rPr>
          <w:spacing w:val="1"/>
          <w:sz w:val="24"/>
        </w:rPr>
        <w:t xml:space="preserve"> </w:t>
      </w:r>
      <w:r>
        <w:rPr>
          <w:sz w:val="24"/>
        </w:rPr>
        <w:t>учебному</w:t>
      </w:r>
      <w:r>
        <w:rPr>
          <w:spacing w:val="-5"/>
          <w:sz w:val="24"/>
        </w:rPr>
        <w:t xml:space="preserve"> </w:t>
      </w:r>
      <w:r>
        <w:rPr>
          <w:sz w:val="24"/>
        </w:rPr>
        <w:t>предмету.</w:t>
      </w:r>
    </w:p>
    <w:p>
      <w:pPr>
        <w:pStyle w:val="12"/>
        <w:numPr>
          <w:ilvl w:val="1"/>
          <w:numId w:val="31"/>
        </w:numPr>
        <w:tabs>
          <w:tab w:val="left" w:pos="734"/>
        </w:tabs>
        <w:spacing w:before="3"/>
        <w:ind w:left="733" w:hanging="422"/>
        <w:jc w:val="both"/>
        <w:rPr>
          <w:sz w:val="24"/>
        </w:rPr>
      </w:pPr>
      <w:r>
        <w:rPr>
          <w:sz w:val="24"/>
        </w:rPr>
        <w:t>Программа</w:t>
      </w:r>
      <w:r>
        <w:rPr>
          <w:spacing w:val="-5"/>
          <w:sz w:val="24"/>
        </w:rPr>
        <w:t xml:space="preserve"> </w:t>
      </w:r>
      <w:r>
        <w:rPr>
          <w:sz w:val="24"/>
        </w:rPr>
        <w:t>по</w:t>
      </w:r>
      <w:r>
        <w:rPr>
          <w:spacing w:val="-3"/>
          <w:sz w:val="24"/>
        </w:rPr>
        <w:t xml:space="preserve"> </w:t>
      </w:r>
      <w:r>
        <w:rPr>
          <w:sz w:val="24"/>
        </w:rPr>
        <w:t>музыке</w:t>
      </w:r>
      <w:r>
        <w:rPr>
          <w:spacing w:val="-3"/>
          <w:sz w:val="24"/>
        </w:rPr>
        <w:t xml:space="preserve"> </w:t>
      </w:r>
      <w:r>
        <w:rPr>
          <w:position w:val="1"/>
          <w:sz w:val="24"/>
        </w:rPr>
        <w:t>позволит</w:t>
      </w:r>
      <w:r>
        <w:rPr>
          <w:spacing w:val="-1"/>
          <w:position w:val="1"/>
          <w:sz w:val="24"/>
        </w:rPr>
        <w:t xml:space="preserve"> </w:t>
      </w:r>
      <w:r>
        <w:rPr>
          <w:position w:val="1"/>
          <w:sz w:val="24"/>
        </w:rPr>
        <w:t>учителю</w:t>
      </w:r>
      <w:r>
        <w:rPr>
          <w:sz w:val="24"/>
        </w:rPr>
        <w:t>:</w:t>
      </w:r>
    </w:p>
    <w:p>
      <w:pPr>
        <w:pStyle w:val="12"/>
        <w:numPr>
          <w:ilvl w:val="0"/>
          <w:numId w:val="2"/>
        </w:numPr>
        <w:tabs>
          <w:tab w:val="left" w:pos="523"/>
        </w:tabs>
        <w:spacing w:before="136" w:line="360" w:lineRule="auto"/>
        <w:ind w:right="249" w:firstLine="0"/>
        <w:rPr>
          <w:sz w:val="24"/>
        </w:rPr>
      </w:pPr>
      <w:r>
        <w:rPr>
          <w:sz w:val="24"/>
        </w:rPr>
        <w:t>реализовать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преподавания</w:t>
      </w:r>
      <w:r>
        <w:rPr>
          <w:spacing w:val="1"/>
          <w:sz w:val="24"/>
        </w:rPr>
        <w:t xml:space="preserve"> </w:t>
      </w:r>
      <w:r>
        <w:rPr>
          <w:sz w:val="24"/>
        </w:rPr>
        <w:t>музыки</w:t>
      </w:r>
      <w:r>
        <w:rPr>
          <w:spacing w:val="1"/>
          <w:sz w:val="24"/>
        </w:rPr>
        <w:t xml:space="preserve"> </w:t>
      </w:r>
      <w:r>
        <w:rPr>
          <w:sz w:val="24"/>
        </w:rPr>
        <w:t>современные</w:t>
      </w:r>
      <w:r>
        <w:rPr>
          <w:spacing w:val="1"/>
          <w:sz w:val="24"/>
        </w:rPr>
        <w:t xml:space="preserve"> </w:t>
      </w:r>
      <w:r>
        <w:rPr>
          <w:sz w:val="24"/>
        </w:rPr>
        <w:t>подходы</w:t>
      </w:r>
      <w:r>
        <w:rPr>
          <w:spacing w:val="1"/>
          <w:sz w:val="24"/>
        </w:rPr>
        <w:t xml:space="preserve"> </w:t>
      </w:r>
      <w:r>
        <w:rPr>
          <w:sz w:val="24"/>
        </w:rPr>
        <w:t>к</w:t>
      </w:r>
      <w:r>
        <w:rPr>
          <w:spacing w:val="1"/>
          <w:sz w:val="24"/>
        </w:rPr>
        <w:t xml:space="preserve"> </w:t>
      </w:r>
      <w:r>
        <w:rPr>
          <w:sz w:val="24"/>
        </w:rPr>
        <w:t>формированию</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обучения,</w:t>
      </w:r>
      <w:r>
        <w:rPr>
          <w:spacing w:val="1"/>
          <w:sz w:val="24"/>
        </w:rPr>
        <w:t xml:space="preserve"> </w:t>
      </w:r>
      <w:r>
        <w:rPr>
          <w:sz w:val="24"/>
        </w:rPr>
        <w:t>сформулированных</w:t>
      </w:r>
      <w:r>
        <w:rPr>
          <w:spacing w:val="1"/>
          <w:sz w:val="24"/>
        </w:rPr>
        <w:t xml:space="preserve"> </w:t>
      </w:r>
      <w:r>
        <w:rPr>
          <w:sz w:val="24"/>
        </w:rPr>
        <w:t>в</w:t>
      </w:r>
      <w:r>
        <w:rPr>
          <w:spacing w:val="-57"/>
          <w:sz w:val="24"/>
        </w:rPr>
        <w:t xml:space="preserve"> </w:t>
      </w:r>
      <w:r>
        <w:rPr>
          <w:sz w:val="24"/>
        </w:rPr>
        <w:t>ФГОС</w:t>
      </w:r>
      <w:r>
        <w:rPr>
          <w:spacing w:val="-2"/>
          <w:sz w:val="24"/>
        </w:rPr>
        <w:t xml:space="preserve"> </w:t>
      </w:r>
      <w:r>
        <w:rPr>
          <w:sz w:val="24"/>
        </w:rPr>
        <w:t>НОО;</w:t>
      </w:r>
    </w:p>
    <w:p>
      <w:pPr>
        <w:pStyle w:val="12"/>
        <w:numPr>
          <w:ilvl w:val="0"/>
          <w:numId w:val="2"/>
        </w:numPr>
        <w:tabs>
          <w:tab w:val="left" w:pos="482"/>
        </w:tabs>
        <w:spacing w:line="360" w:lineRule="auto"/>
        <w:ind w:right="250" w:firstLine="0"/>
        <w:rPr>
          <w:sz w:val="24"/>
        </w:rPr>
      </w:pPr>
      <w:r>
        <w:rPr>
          <w:sz w:val="24"/>
        </w:rPr>
        <w:t>определить и структурировать планируемые результаты обучения и содержание учебного</w:t>
      </w:r>
      <w:r>
        <w:rPr>
          <w:spacing w:val="1"/>
          <w:sz w:val="24"/>
        </w:rPr>
        <w:t xml:space="preserve"> </w:t>
      </w:r>
      <w:r>
        <w:rPr>
          <w:sz w:val="24"/>
        </w:rPr>
        <w:t>предмета</w:t>
      </w:r>
      <w:r>
        <w:rPr>
          <w:spacing w:val="1"/>
          <w:sz w:val="24"/>
        </w:rPr>
        <w:t xml:space="preserve"> </w:t>
      </w:r>
      <w:r>
        <w:rPr>
          <w:sz w:val="24"/>
        </w:rPr>
        <w:t>по</w:t>
      </w:r>
      <w:r>
        <w:rPr>
          <w:spacing w:val="1"/>
          <w:sz w:val="24"/>
        </w:rPr>
        <w:t xml:space="preserve"> </w:t>
      </w:r>
      <w:r>
        <w:rPr>
          <w:sz w:val="24"/>
        </w:rPr>
        <w:t>годам</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федеральной</w:t>
      </w:r>
      <w:r>
        <w:rPr>
          <w:spacing w:val="1"/>
          <w:sz w:val="24"/>
        </w:rPr>
        <w:t xml:space="preserve"> </w:t>
      </w:r>
      <w:r>
        <w:rPr>
          <w:sz w:val="24"/>
        </w:rPr>
        <w:t>программой</w:t>
      </w:r>
      <w:r>
        <w:rPr>
          <w:spacing w:val="1"/>
          <w:sz w:val="24"/>
        </w:rPr>
        <w:t xml:space="preserve"> </w:t>
      </w:r>
      <w:r>
        <w:rPr>
          <w:sz w:val="24"/>
        </w:rPr>
        <w:t>воспитания;</w:t>
      </w:r>
    </w:p>
    <w:p>
      <w:pPr>
        <w:pStyle w:val="12"/>
        <w:numPr>
          <w:ilvl w:val="0"/>
          <w:numId w:val="2"/>
        </w:numPr>
        <w:tabs>
          <w:tab w:val="left" w:pos="503"/>
        </w:tabs>
        <w:spacing w:before="1" w:line="360" w:lineRule="auto"/>
        <w:ind w:right="249" w:firstLine="0"/>
        <w:rPr>
          <w:sz w:val="24"/>
        </w:rPr>
      </w:pPr>
      <w:r>
        <w:rPr>
          <w:sz w:val="24"/>
        </w:rPr>
        <w:t>разработать календарно-тематическое планирование с учётом особенностей конкретного</w:t>
      </w:r>
      <w:r>
        <w:rPr>
          <w:spacing w:val="1"/>
          <w:sz w:val="24"/>
        </w:rPr>
        <w:t xml:space="preserve"> </w:t>
      </w:r>
      <w:r>
        <w:rPr>
          <w:sz w:val="24"/>
        </w:rPr>
        <w:t>региона, образовательной организации, класса, используя рекомендованное в программе по</w:t>
      </w:r>
      <w:r>
        <w:rPr>
          <w:spacing w:val="1"/>
          <w:sz w:val="24"/>
        </w:rPr>
        <w:t xml:space="preserve"> </w:t>
      </w:r>
      <w:r>
        <w:rPr>
          <w:sz w:val="24"/>
        </w:rPr>
        <w:t>музыке</w:t>
      </w:r>
      <w:r>
        <w:rPr>
          <w:spacing w:val="1"/>
          <w:sz w:val="24"/>
        </w:rPr>
        <w:t xml:space="preserve"> </w:t>
      </w:r>
      <w:r>
        <w:rPr>
          <w:sz w:val="24"/>
        </w:rPr>
        <w:t>примерное</w:t>
      </w:r>
      <w:r>
        <w:rPr>
          <w:spacing w:val="1"/>
          <w:sz w:val="24"/>
        </w:rPr>
        <w:t xml:space="preserve"> </w:t>
      </w:r>
      <w:r>
        <w:rPr>
          <w:sz w:val="24"/>
        </w:rPr>
        <w:t>распределение</w:t>
      </w:r>
      <w:r>
        <w:rPr>
          <w:spacing w:val="1"/>
          <w:sz w:val="24"/>
        </w:rPr>
        <w:t xml:space="preserve"> </w:t>
      </w:r>
      <w:r>
        <w:rPr>
          <w:sz w:val="24"/>
        </w:rPr>
        <w:t>учебного</w:t>
      </w:r>
      <w:r>
        <w:rPr>
          <w:spacing w:val="1"/>
          <w:sz w:val="24"/>
        </w:rPr>
        <w:t xml:space="preserve"> </w:t>
      </w:r>
      <w:r>
        <w:rPr>
          <w:sz w:val="24"/>
        </w:rPr>
        <w:t>времени</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определённого</w:t>
      </w:r>
      <w:r>
        <w:rPr>
          <w:spacing w:val="1"/>
          <w:sz w:val="24"/>
        </w:rPr>
        <w:t xml:space="preserve"> </w:t>
      </w:r>
      <w:r>
        <w:rPr>
          <w:sz w:val="24"/>
        </w:rPr>
        <w:t>раздела</w:t>
      </w:r>
      <w:r>
        <w:rPr>
          <w:spacing w:val="-57"/>
          <w:sz w:val="24"/>
        </w:rPr>
        <w:t xml:space="preserve"> </w:t>
      </w:r>
      <w:r>
        <w:rPr>
          <w:sz w:val="24"/>
        </w:rPr>
        <w:t>(темы), а также предложенные основные виды учебной деятельности для освоения учебного</w:t>
      </w:r>
      <w:r>
        <w:rPr>
          <w:spacing w:val="1"/>
          <w:sz w:val="24"/>
        </w:rPr>
        <w:t xml:space="preserve"> </w:t>
      </w:r>
      <w:r>
        <w:rPr>
          <w:sz w:val="24"/>
        </w:rPr>
        <w:t>материала.</w:t>
      </w:r>
    </w:p>
    <w:p>
      <w:pPr>
        <w:pStyle w:val="12"/>
        <w:numPr>
          <w:ilvl w:val="1"/>
          <w:numId w:val="31"/>
        </w:numPr>
        <w:tabs>
          <w:tab w:val="left" w:pos="734"/>
        </w:tabs>
        <w:spacing w:line="360" w:lineRule="auto"/>
        <w:ind w:right="250" w:firstLine="0"/>
        <w:jc w:val="both"/>
        <w:rPr>
          <w:sz w:val="24"/>
        </w:rPr>
      </w:pPr>
      <w:r>
        <w:rPr>
          <w:sz w:val="24"/>
        </w:rPr>
        <w:t>Музыка является неотъемлемой частью культурного наследия, универсальным способом</w:t>
      </w:r>
      <w:r>
        <w:rPr>
          <w:spacing w:val="1"/>
          <w:sz w:val="24"/>
        </w:rPr>
        <w:t xml:space="preserve"> </w:t>
      </w:r>
      <w:r>
        <w:rPr>
          <w:sz w:val="24"/>
        </w:rPr>
        <w:t>коммуникации</w:t>
      </w:r>
      <w:r>
        <w:rPr>
          <w:spacing w:val="1"/>
          <w:sz w:val="24"/>
        </w:rPr>
        <w:t xml:space="preserve"> </w:t>
      </w:r>
      <w:r>
        <w:rPr>
          <w:sz w:val="24"/>
        </w:rPr>
        <w:t>особенно</w:t>
      </w:r>
      <w:r>
        <w:rPr>
          <w:spacing w:val="1"/>
          <w:sz w:val="24"/>
        </w:rPr>
        <w:t xml:space="preserve"> </w:t>
      </w:r>
      <w:r>
        <w:rPr>
          <w:sz w:val="24"/>
        </w:rPr>
        <w:t>важна</w:t>
      </w:r>
      <w:r>
        <w:rPr>
          <w:spacing w:val="1"/>
          <w:sz w:val="24"/>
        </w:rPr>
        <w:t xml:space="preserve"> </w:t>
      </w:r>
      <w:r>
        <w:rPr>
          <w:sz w:val="24"/>
        </w:rPr>
        <w:t>музыка</w:t>
      </w:r>
      <w:r>
        <w:rPr>
          <w:spacing w:val="1"/>
          <w:sz w:val="24"/>
        </w:rPr>
        <w:t xml:space="preserve"> </w:t>
      </w:r>
      <w:r>
        <w:rPr>
          <w:sz w:val="24"/>
        </w:rPr>
        <w:t>для</w:t>
      </w:r>
      <w:r>
        <w:rPr>
          <w:spacing w:val="1"/>
          <w:sz w:val="24"/>
        </w:rPr>
        <w:t xml:space="preserve"> </w:t>
      </w:r>
      <w:r>
        <w:rPr>
          <w:sz w:val="24"/>
        </w:rPr>
        <w:t>становления</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w:t>
      </w:r>
      <w:r>
        <w:rPr>
          <w:spacing w:val="1"/>
          <w:sz w:val="24"/>
        </w:rPr>
        <w:t xml:space="preserve"> </w:t>
      </w:r>
      <w:r>
        <w:rPr>
          <w:sz w:val="24"/>
        </w:rPr>
        <w:t>как</w:t>
      </w:r>
      <w:r>
        <w:rPr>
          <w:spacing w:val="1"/>
          <w:sz w:val="24"/>
        </w:rPr>
        <w:t xml:space="preserve"> </w:t>
      </w:r>
      <w:r>
        <w:rPr>
          <w:sz w:val="24"/>
        </w:rPr>
        <w:t>способ,</w:t>
      </w:r>
      <w:r>
        <w:rPr>
          <w:spacing w:val="-1"/>
          <w:sz w:val="24"/>
        </w:rPr>
        <w:t xml:space="preserve"> </w:t>
      </w:r>
      <w:r>
        <w:rPr>
          <w:sz w:val="24"/>
        </w:rPr>
        <w:t>форма</w:t>
      </w:r>
      <w:r>
        <w:rPr>
          <w:spacing w:val="-2"/>
          <w:sz w:val="24"/>
        </w:rPr>
        <w:t xml:space="preserve"> </w:t>
      </w:r>
      <w:r>
        <w:rPr>
          <w:sz w:val="24"/>
        </w:rPr>
        <w:t>и</w:t>
      </w:r>
      <w:r>
        <w:rPr>
          <w:spacing w:val="-1"/>
          <w:sz w:val="24"/>
        </w:rPr>
        <w:t xml:space="preserve"> </w:t>
      </w:r>
      <w:r>
        <w:rPr>
          <w:sz w:val="24"/>
        </w:rPr>
        <w:t>опыт самовыражения и</w:t>
      </w:r>
      <w:r>
        <w:rPr>
          <w:spacing w:val="-1"/>
          <w:sz w:val="24"/>
        </w:rPr>
        <w:t xml:space="preserve"> </w:t>
      </w:r>
      <w:r>
        <w:rPr>
          <w:sz w:val="24"/>
        </w:rPr>
        <w:t>естественного</w:t>
      </w:r>
      <w:r>
        <w:rPr>
          <w:spacing w:val="-1"/>
          <w:sz w:val="24"/>
        </w:rPr>
        <w:t xml:space="preserve"> </w:t>
      </w:r>
      <w:r>
        <w:rPr>
          <w:sz w:val="24"/>
        </w:rPr>
        <w:t>радостного мировосприятия.</w:t>
      </w:r>
    </w:p>
    <w:p>
      <w:pPr>
        <w:pStyle w:val="8"/>
        <w:spacing w:line="360" w:lineRule="auto"/>
        <w:ind w:right="249" w:firstLine="708"/>
      </w:pPr>
      <w:r>
        <w:t>В</w:t>
      </w:r>
      <w:r>
        <w:rPr>
          <w:spacing w:val="1"/>
        </w:rPr>
        <w:t xml:space="preserve"> </w:t>
      </w:r>
      <w:r>
        <w:t>течение</w:t>
      </w:r>
      <w:r>
        <w:rPr>
          <w:spacing w:val="1"/>
        </w:rPr>
        <w:t xml:space="preserve"> </w:t>
      </w:r>
      <w:r>
        <w:t>периода</w:t>
      </w:r>
      <w:r>
        <w:rPr>
          <w:spacing w:val="1"/>
        </w:rPr>
        <w:t xml:space="preserve"> </w:t>
      </w:r>
      <w:r>
        <w:t>начального</w:t>
      </w:r>
      <w:r>
        <w:rPr>
          <w:spacing w:val="1"/>
        </w:rPr>
        <w:t xml:space="preserve"> </w:t>
      </w:r>
      <w:r>
        <w:t>общего</w:t>
      </w:r>
      <w:r>
        <w:rPr>
          <w:spacing w:val="1"/>
        </w:rPr>
        <w:t xml:space="preserve"> </w:t>
      </w:r>
      <w:r>
        <w:t>музыкального</w:t>
      </w:r>
      <w:r>
        <w:rPr>
          <w:spacing w:val="1"/>
        </w:rPr>
        <w:t xml:space="preserve"> </w:t>
      </w:r>
      <w:r>
        <w:t>образования</w:t>
      </w:r>
      <w:r>
        <w:rPr>
          <w:spacing w:val="1"/>
        </w:rPr>
        <w:t xml:space="preserve"> </w:t>
      </w:r>
      <w:r>
        <w:t>необходимо</w:t>
      </w:r>
      <w:r>
        <w:rPr>
          <w:spacing w:val="-57"/>
        </w:rPr>
        <w:t xml:space="preserve"> </w:t>
      </w:r>
      <w:r>
        <w:t>заложить основы будущей музыкальной культуры личности, сформировать представления о</w:t>
      </w:r>
      <w:r>
        <w:rPr>
          <w:spacing w:val="1"/>
        </w:rPr>
        <w:t xml:space="preserve"> </w:t>
      </w:r>
      <w:r>
        <w:t>многообразии</w:t>
      </w:r>
      <w:r>
        <w:rPr>
          <w:spacing w:val="1"/>
        </w:rPr>
        <w:t xml:space="preserve"> </w:t>
      </w:r>
      <w:r>
        <w:t>проявлений</w:t>
      </w:r>
      <w:r>
        <w:rPr>
          <w:spacing w:val="1"/>
        </w:rPr>
        <w:t xml:space="preserve"> </w:t>
      </w:r>
      <w:r>
        <w:t>музыкального</w:t>
      </w:r>
      <w:r>
        <w:rPr>
          <w:spacing w:val="1"/>
        </w:rPr>
        <w:t xml:space="preserve"> </w:t>
      </w:r>
      <w:r>
        <w:t>искусства</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и</w:t>
      </w:r>
      <w:r>
        <w:rPr>
          <w:spacing w:val="1"/>
        </w:rPr>
        <w:t xml:space="preserve"> </w:t>
      </w:r>
      <w:r>
        <w:t>общества. Поэтому в содержании образования должны быть представлены различные пласты</w:t>
      </w:r>
      <w:r>
        <w:rPr>
          <w:spacing w:val="-57"/>
        </w:rPr>
        <w:t xml:space="preserve"> </w:t>
      </w:r>
      <w:r>
        <w:t>музыкального искусства: фольклор, классическая, современная музыка, в том числе наиболее</w:t>
      </w:r>
      <w:r>
        <w:rPr>
          <w:spacing w:val="-57"/>
        </w:rPr>
        <w:t xml:space="preserve"> </w:t>
      </w:r>
      <w:r>
        <w:t>достойные образцы массовой музыкальной культуры (джаз, эстрада, музыка кино и другие).</w:t>
      </w:r>
      <w:r>
        <w:rPr>
          <w:spacing w:val="1"/>
        </w:rPr>
        <w:t xml:space="preserve"> </w:t>
      </w:r>
      <w:r>
        <w:t>При</w:t>
      </w:r>
      <w:r>
        <w:rPr>
          <w:spacing w:val="1"/>
        </w:rPr>
        <w:t xml:space="preserve"> </w:t>
      </w:r>
      <w:r>
        <w:t>этом</w:t>
      </w:r>
      <w:r>
        <w:rPr>
          <w:spacing w:val="1"/>
        </w:rPr>
        <w:t xml:space="preserve"> </w:t>
      </w:r>
      <w:r>
        <w:t>наиболее</w:t>
      </w:r>
      <w:r>
        <w:rPr>
          <w:spacing w:val="1"/>
        </w:rPr>
        <w:t xml:space="preserve"> </w:t>
      </w:r>
      <w:r>
        <w:t>эффективной</w:t>
      </w:r>
      <w:r>
        <w:rPr>
          <w:spacing w:val="1"/>
        </w:rPr>
        <w:t xml:space="preserve"> </w:t>
      </w:r>
      <w:r>
        <w:t>формой</w:t>
      </w:r>
      <w:r>
        <w:rPr>
          <w:spacing w:val="1"/>
        </w:rPr>
        <w:t xml:space="preserve"> </w:t>
      </w:r>
      <w:r>
        <w:t>освоения</w:t>
      </w:r>
      <w:r>
        <w:rPr>
          <w:spacing w:val="1"/>
        </w:rPr>
        <w:t xml:space="preserve"> </w:t>
      </w:r>
      <w:r>
        <w:t>музыкального</w:t>
      </w:r>
      <w:r>
        <w:rPr>
          <w:spacing w:val="1"/>
        </w:rPr>
        <w:t xml:space="preserve"> </w:t>
      </w:r>
      <w:r>
        <w:t>искусства</w:t>
      </w:r>
      <w:r>
        <w:rPr>
          <w:spacing w:val="1"/>
        </w:rPr>
        <w:t xml:space="preserve"> </w:t>
      </w:r>
      <w:r>
        <w:t>является</w:t>
      </w:r>
      <w:r>
        <w:rPr>
          <w:spacing w:val="1"/>
        </w:rPr>
        <w:t xml:space="preserve"> </w:t>
      </w:r>
      <w:r>
        <w:t>практическое</w:t>
      </w:r>
      <w:r>
        <w:rPr>
          <w:spacing w:val="1"/>
        </w:rPr>
        <w:t xml:space="preserve"> </w:t>
      </w:r>
      <w:r>
        <w:t>музицирование</w:t>
      </w:r>
      <w:r>
        <w:rPr>
          <w:spacing w:val="1"/>
        </w:rPr>
        <w:t xml:space="preserve"> </w:t>
      </w:r>
      <w:r>
        <w:t>–</w:t>
      </w:r>
      <w:r>
        <w:rPr>
          <w:spacing w:val="1"/>
        </w:rPr>
        <w:t xml:space="preserve"> </w:t>
      </w:r>
      <w:r>
        <w:t>пение,</w:t>
      </w:r>
      <w:r>
        <w:rPr>
          <w:spacing w:val="1"/>
        </w:rPr>
        <w:t xml:space="preserve"> </w:t>
      </w:r>
      <w:r>
        <w:t>игра</w:t>
      </w:r>
      <w:r>
        <w:rPr>
          <w:spacing w:val="1"/>
        </w:rPr>
        <w:t xml:space="preserve"> </w:t>
      </w:r>
      <w:r>
        <w:t>на</w:t>
      </w:r>
      <w:r>
        <w:rPr>
          <w:spacing w:val="1"/>
        </w:rPr>
        <w:t xml:space="preserve"> </w:t>
      </w:r>
      <w:r>
        <w:t>доступных</w:t>
      </w:r>
      <w:r>
        <w:rPr>
          <w:spacing w:val="1"/>
        </w:rPr>
        <w:t xml:space="preserve"> </w:t>
      </w:r>
      <w:r>
        <w:t>музыкальных</w:t>
      </w:r>
      <w:r>
        <w:rPr>
          <w:spacing w:val="1"/>
        </w:rPr>
        <w:t xml:space="preserve"> </w:t>
      </w:r>
      <w:r>
        <w:t>инструментах,</w:t>
      </w:r>
      <w:r>
        <w:rPr>
          <w:spacing w:val="1"/>
        </w:rPr>
        <w:t xml:space="preserve"> </w:t>
      </w:r>
      <w:r>
        <w:t>различные</w:t>
      </w:r>
      <w:r>
        <w:rPr>
          <w:spacing w:val="1"/>
        </w:rPr>
        <w:t xml:space="preserve"> </w:t>
      </w:r>
      <w:r>
        <w:t>формы</w:t>
      </w:r>
      <w:r>
        <w:rPr>
          <w:spacing w:val="1"/>
        </w:rPr>
        <w:t xml:space="preserve"> </w:t>
      </w:r>
      <w:r>
        <w:t>музыкального</w:t>
      </w:r>
      <w:r>
        <w:rPr>
          <w:spacing w:val="1"/>
        </w:rPr>
        <w:t xml:space="preserve"> </w:t>
      </w:r>
      <w:r>
        <w:t>движения.</w:t>
      </w:r>
      <w:r>
        <w:rPr>
          <w:spacing w:val="1"/>
        </w:rPr>
        <w:t xml:space="preserve"> </w:t>
      </w:r>
      <w:r>
        <w:t>В</w:t>
      </w:r>
      <w:r>
        <w:rPr>
          <w:spacing w:val="1"/>
        </w:rPr>
        <w:t xml:space="preserve"> </w:t>
      </w:r>
      <w:r>
        <w:t>ходе</w:t>
      </w:r>
      <w:r>
        <w:rPr>
          <w:spacing w:val="1"/>
        </w:rPr>
        <w:t xml:space="preserve"> </w:t>
      </w:r>
      <w:r>
        <w:t>активной</w:t>
      </w:r>
      <w:r>
        <w:rPr>
          <w:spacing w:val="1"/>
        </w:rPr>
        <w:t xml:space="preserve"> </w:t>
      </w:r>
      <w:r>
        <w:t>музыкальной</w:t>
      </w:r>
      <w:r>
        <w:rPr>
          <w:spacing w:val="1"/>
        </w:rPr>
        <w:t xml:space="preserve"> </w:t>
      </w:r>
      <w:r>
        <w:t>деятельности</w:t>
      </w:r>
      <w:r>
        <w:rPr>
          <w:spacing w:val="1"/>
        </w:rPr>
        <w:t xml:space="preserve"> </w:t>
      </w:r>
      <w:r>
        <w:t>происходит</w:t>
      </w:r>
      <w:r>
        <w:rPr>
          <w:spacing w:val="1"/>
        </w:rPr>
        <w:t xml:space="preserve"> </w:t>
      </w:r>
      <w:r>
        <w:t>постепенное</w:t>
      </w:r>
      <w:r>
        <w:rPr>
          <w:spacing w:val="1"/>
        </w:rPr>
        <w:t xml:space="preserve"> </w:t>
      </w:r>
      <w:r>
        <w:t>освоение</w:t>
      </w:r>
      <w:r>
        <w:rPr>
          <w:spacing w:val="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понимание</w:t>
      </w:r>
      <w:r>
        <w:rPr>
          <w:spacing w:val="1"/>
        </w:rPr>
        <w:t xml:space="preserve"> </w:t>
      </w:r>
      <w:r>
        <w:t>основных</w:t>
      </w:r>
      <w:r>
        <w:rPr>
          <w:spacing w:val="1"/>
        </w:rPr>
        <w:t xml:space="preserve"> </w:t>
      </w:r>
      <w:r>
        <w:t>жанровых</w:t>
      </w:r>
      <w:r>
        <w:rPr>
          <w:spacing w:val="1"/>
        </w:rPr>
        <w:t xml:space="preserve"> </w:t>
      </w:r>
      <w:r>
        <w:t>особенностей, принципов</w:t>
      </w:r>
      <w:r>
        <w:rPr>
          <w:spacing w:val="-1"/>
        </w:rPr>
        <w:t xml:space="preserve"> </w:t>
      </w:r>
      <w:r>
        <w:t>и</w:t>
      </w:r>
      <w:r>
        <w:rPr>
          <w:spacing w:val="-1"/>
        </w:rPr>
        <w:t xml:space="preserve"> </w:t>
      </w:r>
      <w:r>
        <w:t>форм развития музыки.</w:t>
      </w:r>
    </w:p>
    <w:p>
      <w:pPr>
        <w:pStyle w:val="8"/>
        <w:spacing w:before="1" w:line="360" w:lineRule="auto"/>
        <w:ind w:right="251" w:firstLine="708"/>
      </w:pPr>
      <w:r>
        <w:t>Программа</w:t>
      </w:r>
      <w:r>
        <w:rPr>
          <w:spacing w:val="1"/>
        </w:rPr>
        <w:t xml:space="preserve"> </w:t>
      </w:r>
      <w:r>
        <w:t>по</w:t>
      </w:r>
      <w:r>
        <w:rPr>
          <w:spacing w:val="1"/>
        </w:rPr>
        <w:t xml:space="preserve"> </w:t>
      </w:r>
      <w:r>
        <w:t>музыке</w:t>
      </w:r>
      <w:r>
        <w:rPr>
          <w:spacing w:val="1"/>
        </w:rPr>
        <w:t xml:space="preserve"> </w:t>
      </w:r>
      <w:r>
        <w:t>предусматривает</w:t>
      </w:r>
      <w:r>
        <w:rPr>
          <w:spacing w:val="1"/>
        </w:rPr>
        <w:t xml:space="preserve"> </w:t>
      </w:r>
      <w:r>
        <w:t>знакомство</w:t>
      </w:r>
      <w:r>
        <w:rPr>
          <w:spacing w:val="1"/>
        </w:rPr>
        <w:t xml:space="preserve"> </w:t>
      </w:r>
      <w:r>
        <w:t>обучающихся</w:t>
      </w:r>
      <w:r>
        <w:rPr>
          <w:spacing w:val="1"/>
        </w:rPr>
        <w:t xml:space="preserve"> </w:t>
      </w:r>
      <w:r>
        <w:t>с</w:t>
      </w:r>
      <w:r>
        <w:rPr>
          <w:spacing w:val="1"/>
        </w:rPr>
        <w:t xml:space="preserve"> </w:t>
      </w:r>
      <w:r>
        <w:t>некоторым</w:t>
      </w:r>
      <w:r>
        <w:rPr>
          <w:spacing w:val="1"/>
        </w:rPr>
        <w:t xml:space="preserve"> </w:t>
      </w:r>
      <w:r>
        <w:t>количеством явлений, фактов музыкальной культуры (знание музыкальных произведений,</w:t>
      </w:r>
      <w:r>
        <w:rPr>
          <w:spacing w:val="1"/>
        </w:rPr>
        <w:t xml:space="preserve"> </w:t>
      </w:r>
      <w:r>
        <w:t>фамилий композиторов и исполнителей, специальной терминологии). Однако этот уровень</w:t>
      </w:r>
      <w:r>
        <w:rPr>
          <w:spacing w:val="1"/>
        </w:rPr>
        <w:t xml:space="preserve"> </w:t>
      </w:r>
      <w:r>
        <w:t>содержания</w:t>
      </w:r>
      <w:r>
        <w:rPr>
          <w:spacing w:val="1"/>
        </w:rPr>
        <w:t xml:space="preserve"> </w:t>
      </w:r>
      <w:r>
        <w:t>обучения</w:t>
      </w:r>
      <w:r>
        <w:rPr>
          <w:spacing w:val="1"/>
        </w:rPr>
        <w:t xml:space="preserve"> </w:t>
      </w:r>
      <w:r>
        <w:t>не</w:t>
      </w:r>
      <w:r>
        <w:rPr>
          <w:spacing w:val="1"/>
        </w:rPr>
        <w:t xml:space="preserve"> </w:t>
      </w:r>
      <w:r>
        <w:t>является</w:t>
      </w:r>
      <w:r>
        <w:rPr>
          <w:spacing w:val="1"/>
        </w:rPr>
        <w:t xml:space="preserve"> </w:t>
      </w:r>
      <w:r>
        <w:t>главным.</w:t>
      </w:r>
      <w:r>
        <w:rPr>
          <w:spacing w:val="1"/>
        </w:rPr>
        <w:t xml:space="preserve"> </w:t>
      </w:r>
      <w:r>
        <w:t>Значительно</w:t>
      </w:r>
      <w:r>
        <w:rPr>
          <w:spacing w:val="1"/>
        </w:rPr>
        <w:t xml:space="preserve"> </w:t>
      </w:r>
      <w:r>
        <w:t>более</w:t>
      </w:r>
      <w:r>
        <w:rPr>
          <w:spacing w:val="1"/>
        </w:rPr>
        <w:t xml:space="preserve"> </w:t>
      </w:r>
      <w:r>
        <w:t>важным</w:t>
      </w:r>
      <w:r>
        <w:rPr>
          <w:spacing w:val="1"/>
        </w:rPr>
        <w:t xml:space="preserve"> </w:t>
      </w:r>
      <w:r>
        <w:t>является</w:t>
      </w:r>
      <w:r>
        <w:rPr>
          <w:spacing w:val="1"/>
        </w:rPr>
        <w:t xml:space="preserve"> </w:t>
      </w:r>
      <w:r>
        <w:t>формирование эстетических потребностей, проживание и осознание тех особых мыслей и</w:t>
      </w:r>
      <w:r>
        <w:rPr>
          <w:spacing w:val="1"/>
        </w:rPr>
        <w:t xml:space="preserve"> </w:t>
      </w:r>
      <w:r>
        <w:t>чувств, состояний, отношений к жизни, самому себе, другим людям, которые несёт в себе</w:t>
      </w:r>
      <w:r>
        <w:rPr>
          <w:spacing w:val="1"/>
        </w:rPr>
        <w:t xml:space="preserve"> </w:t>
      </w:r>
      <w:r>
        <w:t>музыка</w:t>
      </w:r>
      <w:r>
        <w:rPr>
          <w:spacing w:val="-1"/>
        </w:rPr>
        <w:t xml:space="preserve"> </w:t>
      </w:r>
      <w:r>
        <w:t>как</w:t>
      </w:r>
      <w:r>
        <w:rPr>
          <w:spacing w:val="4"/>
        </w:rPr>
        <w:t xml:space="preserve"> </w:t>
      </w:r>
      <w:r>
        <w:t>«искусство</w:t>
      </w:r>
      <w:r>
        <w:rPr>
          <w:spacing w:val="2"/>
        </w:rPr>
        <w:t xml:space="preserve"> </w:t>
      </w:r>
      <w:r>
        <w:t>интонируемого</w:t>
      </w:r>
      <w:r>
        <w:rPr>
          <w:spacing w:val="1"/>
        </w:rPr>
        <w:t xml:space="preserve"> </w:t>
      </w:r>
      <w:r>
        <w:t>смысла»</w:t>
      </w:r>
      <w:r>
        <w:rPr>
          <w:spacing w:val="-3"/>
        </w:rPr>
        <w:t xml:space="preserve"> </w:t>
      </w:r>
      <w:r>
        <w:t>(Б.В.</w:t>
      </w:r>
      <w:r>
        <w:rPr>
          <w:spacing w:val="6"/>
        </w:rPr>
        <w:t xml:space="preserve"> </w:t>
      </w:r>
      <w:r>
        <w:t>Асафьев).</w:t>
      </w:r>
    </w:p>
    <w:p>
      <w:pPr>
        <w:pStyle w:val="8"/>
        <w:spacing w:line="275" w:lineRule="exact"/>
        <w:ind w:left="1021"/>
      </w:pPr>
      <w:r>
        <w:t>Свойственная</w:t>
      </w:r>
      <w:r>
        <w:rPr>
          <w:spacing w:val="67"/>
        </w:rPr>
        <w:t xml:space="preserve"> </w:t>
      </w:r>
      <w:r>
        <w:t>музыкальному</w:t>
      </w:r>
      <w:r>
        <w:rPr>
          <w:spacing w:val="118"/>
        </w:rPr>
        <w:t xml:space="preserve"> </w:t>
      </w:r>
      <w:r>
        <w:t xml:space="preserve">восприятию  </w:t>
      </w:r>
      <w:r>
        <w:rPr>
          <w:spacing w:val="2"/>
        </w:rPr>
        <w:t xml:space="preserve"> </w:t>
      </w:r>
      <w:r>
        <w:t xml:space="preserve">идентификация  </w:t>
      </w:r>
      <w:r>
        <w:rPr>
          <w:spacing w:val="6"/>
        </w:rPr>
        <w:t xml:space="preserve"> </w:t>
      </w:r>
      <w:r>
        <w:t xml:space="preserve">с  </w:t>
      </w:r>
      <w:r>
        <w:rPr>
          <w:spacing w:val="3"/>
        </w:rPr>
        <w:t xml:space="preserve"> </w:t>
      </w:r>
      <w:r>
        <w:t xml:space="preserve">лирическим  </w:t>
      </w:r>
      <w:r>
        <w:rPr>
          <w:spacing w:val="4"/>
        </w:rPr>
        <w:t xml:space="preserve"> </w:t>
      </w:r>
      <w:r>
        <w:t>героем</w:t>
      </w:r>
    </w:p>
    <w:p>
      <w:pPr>
        <w:spacing w:line="275" w:lineRule="exact"/>
        <w:sectPr>
          <w:pgSz w:w="11910" w:h="16850"/>
          <w:pgMar w:top="980" w:right="880" w:bottom="280" w:left="820" w:header="571" w:footer="0" w:gutter="0"/>
          <w:cols w:space="720" w:num="1"/>
        </w:sectPr>
      </w:pPr>
    </w:p>
    <w:p>
      <w:pPr>
        <w:pStyle w:val="8"/>
        <w:spacing w:before="100" w:line="360" w:lineRule="auto"/>
        <w:ind w:right="254"/>
      </w:pPr>
      <w:r>
        <w:t>произведения (В.В. Медушевский) является уникальным психологическим механизмом для</w:t>
      </w:r>
      <w:r>
        <w:rPr>
          <w:spacing w:val="1"/>
        </w:rPr>
        <w:t xml:space="preserve"> </w:t>
      </w:r>
      <w:r>
        <w:t>формирования</w:t>
      </w:r>
      <w:r>
        <w:rPr>
          <w:spacing w:val="1"/>
        </w:rPr>
        <w:t xml:space="preserve"> </w:t>
      </w:r>
      <w:r>
        <w:t>мировоззрения</w:t>
      </w:r>
      <w:r>
        <w:rPr>
          <w:spacing w:val="1"/>
        </w:rPr>
        <w:t xml:space="preserve"> </w:t>
      </w:r>
      <w:r>
        <w:t>ребёнка</w:t>
      </w:r>
      <w:r>
        <w:rPr>
          <w:spacing w:val="1"/>
        </w:rPr>
        <w:t xml:space="preserve"> </w:t>
      </w:r>
      <w:r>
        <w:t>опосредованным</w:t>
      </w:r>
      <w:r>
        <w:rPr>
          <w:spacing w:val="1"/>
        </w:rPr>
        <w:t xml:space="preserve"> </w:t>
      </w:r>
      <w:r>
        <w:t>недирективным</w:t>
      </w:r>
      <w:r>
        <w:rPr>
          <w:spacing w:val="1"/>
        </w:rPr>
        <w:t xml:space="preserve"> </w:t>
      </w:r>
      <w:r>
        <w:t>путём.</w:t>
      </w:r>
      <w:r>
        <w:rPr>
          <w:spacing w:val="1"/>
        </w:rPr>
        <w:t xml:space="preserve"> </w:t>
      </w:r>
      <w:r>
        <w:t>Поэтому</w:t>
      </w:r>
      <w:r>
        <w:rPr>
          <w:spacing w:val="1"/>
        </w:rPr>
        <w:t xml:space="preserve"> </w:t>
      </w:r>
      <w:r>
        <w:t>ключевым</w:t>
      </w:r>
      <w:r>
        <w:rPr>
          <w:spacing w:val="1"/>
        </w:rPr>
        <w:t xml:space="preserve"> </w:t>
      </w:r>
      <w:r>
        <w:t>моментом</w:t>
      </w:r>
      <w:r>
        <w:rPr>
          <w:spacing w:val="1"/>
        </w:rPr>
        <w:t xml:space="preserve"> </w:t>
      </w:r>
      <w:r>
        <w:t>при</w:t>
      </w:r>
      <w:r>
        <w:rPr>
          <w:spacing w:val="1"/>
        </w:rPr>
        <w:t xml:space="preserve"> </w:t>
      </w:r>
      <w:r>
        <w:t>составлении</w:t>
      </w:r>
      <w:r>
        <w:rPr>
          <w:spacing w:val="1"/>
        </w:rPr>
        <w:t xml:space="preserve"> </w:t>
      </w:r>
      <w:r>
        <w:t>программы</w:t>
      </w:r>
      <w:r>
        <w:rPr>
          <w:spacing w:val="1"/>
        </w:rPr>
        <w:t xml:space="preserve"> </w:t>
      </w:r>
      <w:r>
        <w:t>является</w:t>
      </w:r>
      <w:r>
        <w:rPr>
          <w:spacing w:val="1"/>
        </w:rPr>
        <w:t xml:space="preserve"> </w:t>
      </w:r>
      <w:r>
        <w:t>отбор</w:t>
      </w:r>
      <w:r>
        <w:rPr>
          <w:spacing w:val="1"/>
        </w:rPr>
        <w:t xml:space="preserve"> </w:t>
      </w:r>
      <w:r>
        <w:t>репертуара,</w:t>
      </w:r>
      <w:r>
        <w:rPr>
          <w:spacing w:val="1"/>
        </w:rPr>
        <w:t xml:space="preserve"> </w:t>
      </w:r>
      <w:r>
        <w:t>который</w:t>
      </w:r>
      <w:r>
        <w:rPr>
          <w:spacing w:val="1"/>
        </w:rPr>
        <w:t xml:space="preserve"> </w:t>
      </w:r>
      <w:r>
        <w:t>должен сочетать в себе такие качества, как доступность, высокий художественный уровень,</w:t>
      </w:r>
      <w:r>
        <w:rPr>
          <w:spacing w:val="1"/>
        </w:rPr>
        <w:t xml:space="preserve"> </w:t>
      </w:r>
      <w:r>
        <w:t>соответствие</w:t>
      </w:r>
      <w:r>
        <w:rPr>
          <w:spacing w:val="-2"/>
        </w:rPr>
        <w:t xml:space="preserve"> </w:t>
      </w:r>
      <w:r>
        <w:t>системе</w:t>
      </w:r>
      <w:r>
        <w:rPr>
          <w:spacing w:val="-1"/>
        </w:rPr>
        <w:t xml:space="preserve"> </w:t>
      </w:r>
      <w:r>
        <w:t>базовых</w:t>
      </w:r>
      <w:r>
        <w:rPr>
          <w:spacing w:val="2"/>
        </w:rPr>
        <w:t xml:space="preserve"> </w:t>
      </w:r>
      <w:r>
        <w:t>национальных</w:t>
      </w:r>
      <w:r>
        <w:rPr>
          <w:spacing w:val="2"/>
        </w:rPr>
        <w:t xml:space="preserve"> </w:t>
      </w:r>
      <w:r>
        <w:t>ценностей.</w:t>
      </w:r>
    </w:p>
    <w:p>
      <w:pPr>
        <w:pStyle w:val="8"/>
        <w:spacing w:line="360" w:lineRule="auto"/>
        <w:ind w:right="252" w:firstLine="708"/>
      </w:pPr>
      <w:r>
        <w:t>Одним из наиболее важных направлений музыкального воспитания является развитие</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Через</w:t>
      </w:r>
      <w:r>
        <w:rPr>
          <w:spacing w:val="1"/>
        </w:rPr>
        <w:t xml:space="preserve"> </w:t>
      </w:r>
      <w:r>
        <w:t>опыт</w:t>
      </w:r>
      <w:r>
        <w:rPr>
          <w:spacing w:val="1"/>
        </w:rPr>
        <w:t xml:space="preserve"> </w:t>
      </w:r>
      <w:r>
        <w:t>чувственного</w:t>
      </w:r>
      <w:r>
        <w:rPr>
          <w:spacing w:val="1"/>
        </w:rPr>
        <w:t xml:space="preserve"> </w:t>
      </w:r>
      <w:r>
        <w:t>восприятия</w:t>
      </w:r>
      <w:r>
        <w:rPr>
          <w:spacing w:val="1"/>
        </w:rPr>
        <w:t xml:space="preserve"> </w:t>
      </w:r>
      <w:r>
        <w:t>и</w:t>
      </w:r>
      <w:r>
        <w:rPr>
          <w:spacing w:val="1"/>
        </w:rPr>
        <w:t xml:space="preserve"> </w:t>
      </w:r>
      <w:r>
        <w:t>художественного</w:t>
      </w:r>
      <w:r>
        <w:rPr>
          <w:spacing w:val="1"/>
        </w:rPr>
        <w:t xml:space="preserve"> </w:t>
      </w:r>
      <w:r>
        <w:t>исполнения</w:t>
      </w:r>
      <w:r>
        <w:rPr>
          <w:spacing w:val="1"/>
        </w:rPr>
        <w:t xml:space="preserve"> </w:t>
      </w:r>
      <w:r>
        <w:t>музыки</w:t>
      </w:r>
      <w:r>
        <w:rPr>
          <w:spacing w:val="1"/>
        </w:rPr>
        <w:t xml:space="preserve"> </w:t>
      </w:r>
      <w:r>
        <w:t>формируется</w:t>
      </w:r>
      <w:r>
        <w:rPr>
          <w:spacing w:val="1"/>
        </w:rPr>
        <w:t xml:space="preserve"> </w:t>
      </w:r>
      <w:r>
        <w:t>эмоциональная</w:t>
      </w:r>
      <w:r>
        <w:rPr>
          <w:spacing w:val="1"/>
        </w:rPr>
        <w:t xml:space="preserve"> </w:t>
      </w:r>
      <w:r>
        <w:t>осознанность,</w:t>
      </w:r>
      <w:r>
        <w:rPr>
          <w:spacing w:val="-57"/>
        </w:rPr>
        <w:t xml:space="preserve"> </w:t>
      </w:r>
      <w:r>
        <w:t>рефлексивная</w:t>
      </w:r>
      <w:r>
        <w:rPr>
          <w:spacing w:val="1"/>
        </w:rPr>
        <w:t xml:space="preserve"> </w:t>
      </w:r>
      <w:r>
        <w:t>установка личности</w:t>
      </w:r>
      <w:r>
        <w:rPr>
          <w:spacing w:val="1"/>
        </w:rPr>
        <w:t xml:space="preserve"> </w:t>
      </w:r>
      <w:r>
        <w:t>в</w:t>
      </w:r>
      <w:r>
        <w:rPr>
          <w:spacing w:val="-1"/>
        </w:rPr>
        <w:t xml:space="preserve"> </w:t>
      </w:r>
      <w:r>
        <w:t>целом.</w:t>
      </w:r>
    </w:p>
    <w:p>
      <w:pPr>
        <w:pStyle w:val="8"/>
        <w:spacing w:line="360" w:lineRule="auto"/>
        <w:ind w:right="253" w:firstLine="708"/>
      </w:pPr>
      <w:r>
        <w:t>Особая</w:t>
      </w:r>
      <w:r>
        <w:rPr>
          <w:spacing w:val="1"/>
        </w:rPr>
        <w:t xml:space="preserve"> </w:t>
      </w:r>
      <w:r>
        <w:t>роль</w:t>
      </w:r>
      <w:r>
        <w:rPr>
          <w:spacing w:val="1"/>
        </w:rPr>
        <w:t xml:space="preserve"> </w:t>
      </w:r>
      <w:r>
        <w:t>в</w:t>
      </w:r>
      <w:r>
        <w:rPr>
          <w:spacing w:val="1"/>
        </w:rPr>
        <w:t xml:space="preserve"> </w:t>
      </w:r>
      <w:r>
        <w:t>организации</w:t>
      </w:r>
      <w:r>
        <w:rPr>
          <w:spacing w:val="1"/>
        </w:rPr>
        <w:t xml:space="preserve"> </w:t>
      </w:r>
      <w:r>
        <w:t>музыкальных</w:t>
      </w:r>
      <w:r>
        <w:rPr>
          <w:spacing w:val="1"/>
        </w:rPr>
        <w:t xml:space="preserve"> </w:t>
      </w:r>
      <w:r>
        <w:t>занятий</w:t>
      </w:r>
      <w:r>
        <w:rPr>
          <w:spacing w:val="1"/>
        </w:rPr>
        <w:t xml:space="preserve"> </w:t>
      </w:r>
      <w:r>
        <w:t>принадлежит</w:t>
      </w:r>
      <w:r>
        <w:rPr>
          <w:spacing w:val="1"/>
        </w:rPr>
        <w:t xml:space="preserve"> </w:t>
      </w:r>
      <w:r>
        <w:t>игровым</w:t>
      </w:r>
      <w:r>
        <w:rPr>
          <w:spacing w:val="1"/>
        </w:rPr>
        <w:t xml:space="preserve"> </w:t>
      </w:r>
      <w:r>
        <w:t>формам</w:t>
      </w:r>
      <w:r>
        <w:rPr>
          <w:spacing w:val="1"/>
        </w:rPr>
        <w:t xml:space="preserve"> </w:t>
      </w:r>
      <w:r>
        <w:t>деятельности,</w:t>
      </w:r>
      <w:r>
        <w:rPr>
          <w:spacing w:val="1"/>
        </w:rPr>
        <w:t xml:space="preserve"> </w:t>
      </w:r>
      <w:r>
        <w:t>которые</w:t>
      </w:r>
      <w:r>
        <w:rPr>
          <w:spacing w:val="1"/>
        </w:rPr>
        <w:t xml:space="preserve"> </w:t>
      </w:r>
      <w:r>
        <w:t>рассматриваются</w:t>
      </w:r>
      <w:r>
        <w:rPr>
          <w:spacing w:val="1"/>
        </w:rPr>
        <w:t xml:space="preserve"> </w:t>
      </w:r>
      <w:r>
        <w:t>как</w:t>
      </w:r>
      <w:r>
        <w:rPr>
          <w:spacing w:val="1"/>
        </w:rPr>
        <w:t xml:space="preserve"> </w:t>
      </w:r>
      <w:r>
        <w:t>широкий</w:t>
      </w:r>
      <w:r>
        <w:rPr>
          <w:spacing w:val="1"/>
        </w:rPr>
        <w:t xml:space="preserve"> </w:t>
      </w:r>
      <w:r>
        <w:t>спектр</w:t>
      </w:r>
      <w:r>
        <w:rPr>
          <w:spacing w:val="1"/>
        </w:rPr>
        <w:t xml:space="preserve"> </w:t>
      </w:r>
      <w:r>
        <w:t>конкретных</w:t>
      </w:r>
      <w:r>
        <w:rPr>
          <w:spacing w:val="1"/>
        </w:rPr>
        <w:t xml:space="preserve"> </w:t>
      </w:r>
      <w:r>
        <w:t>приёмов</w:t>
      </w:r>
      <w:r>
        <w:rPr>
          <w:spacing w:val="60"/>
        </w:rPr>
        <w:t xml:space="preserve"> </w:t>
      </w:r>
      <w:r>
        <w:t>и</w:t>
      </w:r>
      <w:r>
        <w:rPr>
          <w:spacing w:val="1"/>
        </w:rPr>
        <w:t xml:space="preserve"> </w:t>
      </w:r>
      <w:r>
        <w:t>методов, внутренне присущих самому искусству</w:t>
      </w:r>
      <w:r>
        <w:rPr>
          <w:spacing w:val="1"/>
        </w:rPr>
        <w:t xml:space="preserve"> </w:t>
      </w:r>
      <w:r>
        <w:t>– от традиционных фольклорных игр и</w:t>
      </w:r>
      <w:r>
        <w:rPr>
          <w:spacing w:val="1"/>
        </w:rPr>
        <w:t xml:space="preserve"> </w:t>
      </w:r>
      <w:r>
        <w:t>театрализованных представлений к звуковым импровизациям, направленным на освоение</w:t>
      </w:r>
      <w:r>
        <w:rPr>
          <w:spacing w:val="1"/>
        </w:rPr>
        <w:t xml:space="preserve"> </w:t>
      </w:r>
      <w:r>
        <w:t>жанровых особенностей,</w:t>
      </w:r>
      <w:r>
        <w:rPr>
          <w:spacing w:val="-2"/>
        </w:rPr>
        <w:t xml:space="preserve"> </w:t>
      </w:r>
      <w:r>
        <w:t>элементов</w:t>
      </w:r>
      <w:r>
        <w:rPr>
          <w:spacing w:val="-2"/>
        </w:rPr>
        <w:t xml:space="preserve"> </w:t>
      </w:r>
      <w:r>
        <w:t>музыкального</w:t>
      </w:r>
      <w:r>
        <w:rPr>
          <w:spacing w:val="-2"/>
        </w:rPr>
        <w:t xml:space="preserve"> </w:t>
      </w:r>
      <w:r>
        <w:t>языка,</w:t>
      </w:r>
      <w:r>
        <w:rPr>
          <w:spacing w:val="-1"/>
        </w:rPr>
        <w:t xml:space="preserve"> </w:t>
      </w:r>
      <w:r>
        <w:t>композиционных принципов.</w:t>
      </w:r>
    </w:p>
    <w:p>
      <w:pPr>
        <w:pStyle w:val="12"/>
        <w:numPr>
          <w:ilvl w:val="1"/>
          <w:numId w:val="31"/>
        </w:numPr>
        <w:tabs>
          <w:tab w:val="left" w:pos="734"/>
        </w:tabs>
        <w:spacing w:before="2" w:line="360" w:lineRule="auto"/>
        <w:ind w:right="259" w:firstLine="0"/>
        <w:jc w:val="both"/>
        <w:rPr>
          <w:sz w:val="24"/>
        </w:rPr>
      </w:pPr>
      <w:r>
        <w:rPr>
          <w:sz w:val="24"/>
        </w:rPr>
        <w:t>Музыка</w:t>
      </w:r>
      <w:r>
        <w:rPr>
          <w:spacing w:val="1"/>
          <w:sz w:val="24"/>
        </w:rPr>
        <w:t xml:space="preserve"> </w:t>
      </w:r>
      <w:r>
        <w:rPr>
          <w:sz w:val="24"/>
        </w:rPr>
        <w:t>жизненно</w:t>
      </w:r>
      <w:r>
        <w:rPr>
          <w:spacing w:val="1"/>
          <w:sz w:val="24"/>
        </w:rPr>
        <w:t xml:space="preserve"> </w:t>
      </w:r>
      <w:r>
        <w:rPr>
          <w:sz w:val="24"/>
        </w:rPr>
        <w:t>необходима</w:t>
      </w:r>
      <w:r>
        <w:rPr>
          <w:spacing w:val="1"/>
          <w:sz w:val="24"/>
        </w:rPr>
        <w:t xml:space="preserve"> </w:t>
      </w:r>
      <w:r>
        <w:rPr>
          <w:sz w:val="24"/>
        </w:rPr>
        <w:t>для</w:t>
      </w:r>
      <w:r>
        <w:rPr>
          <w:spacing w:val="1"/>
          <w:sz w:val="24"/>
        </w:rPr>
        <w:t xml:space="preserve"> </w:t>
      </w:r>
      <w:r>
        <w:rPr>
          <w:sz w:val="24"/>
        </w:rPr>
        <w:t>полноценного</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Признание</w:t>
      </w:r>
      <w:r>
        <w:rPr>
          <w:spacing w:val="-57"/>
          <w:sz w:val="24"/>
        </w:rPr>
        <w:t xml:space="preserve"> </w:t>
      </w:r>
      <w:r>
        <w:rPr>
          <w:sz w:val="24"/>
        </w:rPr>
        <w:t>самоценности творческого развития человека, уникального вклада искусства в образование и</w:t>
      </w:r>
      <w:r>
        <w:rPr>
          <w:spacing w:val="-57"/>
          <w:sz w:val="24"/>
        </w:rPr>
        <w:t xml:space="preserve"> </w:t>
      </w:r>
      <w:r>
        <w:rPr>
          <w:sz w:val="24"/>
        </w:rPr>
        <w:t>воспитание</w:t>
      </w:r>
      <w:r>
        <w:rPr>
          <w:spacing w:val="-1"/>
          <w:sz w:val="24"/>
        </w:rPr>
        <w:t xml:space="preserve"> </w:t>
      </w:r>
      <w:r>
        <w:rPr>
          <w:sz w:val="24"/>
        </w:rPr>
        <w:t>делает неприменимыми</w:t>
      </w:r>
      <w:r>
        <w:rPr>
          <w:spacing w:val="-1"/>
          <w:sz w:val="24"/>
        </w:rPr>
        <w:t xml:space="preserve"> </w:t>
      </w:r>
      <w:r>
        <w:rPr>
          <w:sz w:val="24"/>
        </w:rPr>
        <w:t>критерии</w:t>
      </w:r>
      <w:r>
        <w:rPr>
          <w:spacing w:val="3"/>
          <w:sz w:val="24"/>
        </w:rPr>
        <w:t xml:space="preserve"> </w:t>
      </w:r>
      <w:r>
        <w:rPr>
          <w:sz w:val="24"/>
        </w:rPr>
        <w:t>утилитарности.</w:t>
      </w:r>
    </w:p>
    <w:p>
      <w:pPr>
        <w:pStyle w:val="8"/>
        <w:spacing w:line="360" w:lineRule="auto"/>
        <w:ind w:right="247" w:firstLine="708"/>
      </w:pPr>
      <w:r>
        <w:t>Основная</w:t>
      </w:r>
      <w:r>
        <w:rPr>
          <w:spacing w:val="1"/>
        </w:rPr>
        <w:t xml:space="preserve"> </w:t>
      </w:r>
      <w:r>
        <w:t>цель</w:t>
      </w:r>
      <w:r>
        <w:rPr>
          <w:spacing w:val="1"/>
        </w:rPr>
        <w:t xml:space="preserve"> </w:t>
      </w:r>
      <w:r>
        <w:t>реализации</w:t>
      </w:r>
      <w:r>
        <w:rPr>
          <w:spacing w:val="1"/>
        </w:rPr>
        <w:t xml:space="preserve"> </w:t>
      </w:r>
      <w:r>
        <w:t>программы</w:t>
      </w:r>
      <w:r>
        <w:rPr>
          <w:spacing w:val="1"/>
        </w:rPr>
        <w:t xml:space="preserve"> </w:t>
      </w:r>
      <w:r>
        <w:t>по</w:t>
      </w:r>
      <w:r>
        <w:rPr>
          <w:spacing w:val="1"/>
        </w:rPr>
        <w:t xml:space="preserve"> </w:t>
      </w:r>
      <w:r>
        <w:t>музыке</w:t>
      </w:r>
      <w:r>
        <w:rPr>
          <w:spacing w:val="1"/>
        </w:rPr>
        <w:t xml:space="preserve"> </w:t>
      </w:r>
      <w:r>
        <w:t>–</w:t>
      </w:r>
      <w:r>
        <w:rPr>
          <w:spacing w:val="61"/>
        </w:rPr>
        <w:t xml:space="preserve"> </w:t>
      </w:r>
      <w:r>
        <w:t>воспитание</w:t>
      </w:r>
      <w:r>
        <w:rPr>
          <w:spacing w:val="61"/>
        </w:rPr>
        <w:t xml:space="preserve"> </w:t>
      </w:r>
      <w:r>
        <w:t>музыкальной</w:t>
      </w:r>
      <w:r>
        <w:rPr>
          <w:spacing w:val="1"/>
        </w:rPr>
        <w:t xml:space="preserve"> </w:t>
      </w:r>
      <w:r>
        <w:t>культуры</w:t>
      </w:r>
      <w:r>
        <w:rPr>
          <w:spacing w:val="1"/>
        </w:rPr>
        <w:t xml:space="preserve"> </w:t>
      </w:r>
      <w:r>
        <w:t>как</w:t>
      </w:r>
      <w:r>
        <w:rPr>
          <w:spacing w:val="1"/>
        </w:rPr>
        <w:t xml:space="preserve"> </w:t>
      </w:r>
      <w:r>
        <w:t>части</w:t>
      </w:r>
      <w:r>
        <w:rPr>
          <w:spacing w:val="1"/>
        </w:rPr>
        <w:t xml:space="preserve"> </w:t>
      </w:r>
      <w:r>
        <w:t>всей</w:t>
      </w:r>
      <w:r>
        <w:rPr>
          <w:spacing w:val="1"/>
        </w:rPr>
        <w:t xml:space="preserve"> </w:t>
      </w:r>
      <w:r>
        <w:t>духовной</w:t>
      </w:r>
      <w:r>
        <w:rPr>
          <w:spacing w:val="1"/>
        </w:rPr>
        <w:t xml:space="preserve"> </w:t>
      </w:r>
      <w:r>
        <w:t>культуры</w:t>
      </w:r>
      <w:r>
        <w:rPr>
          <w:spacing w:val="1"/>
        </w:rPr>
        <w:t xml:space="preserve"> </w:t>
      </w:r>
      <w:r>
        <w:t>обучающихся.</w:t>
      </w:r>
      <w:r>
        <w:rPr>
          <w:spacing w:val="1"/>
        </w:rPr>
        <w:t xml:space="preserve"> </w:t>
      </w:r>
      <w:r>
        <w:t>Основным</w:t>
      </w:r>
      <w:r>
        <w:rPr>
          <w:spacing w:val="1"/>
        </w:rPr>
        <w:t xml:space="preserve"> </w:t>
      </w:r>
      <w:r>
        <w:t>содержанием</w:t>
      </w:r>
      <w:r>
        <w:rPr>
          <w:spacing w:val="1"/>
        </w:rPr>
        <w:t xml:space="preserve"> </w:t>
      </w:r>
      <w:r>
        <w:t>музыкального обучения и воспитания является личный и коллективный опыт проживания и</w:t>
      </w:r>
      <w:r>
        <w:rPr>
          <w:spacing w:val="1"/>
        </w:rPr>
        <w:t xml:space="preserve"> </w:t>
      </w:r>
      <w:r>
        <w:t>осознания</w:t>
      </w:r>
      <w:r>
        <w:rPr>
          <w:spacing w:val="1"/>
        </w:rPr>
        <w:t xml:space="preserve"> </w:t>
      </w:r>
      <w:r>
        <w:t>специфического</w:t>
      </w:r>
      <w:r>
        <w:rPr>
          <w:spacing w:val="1"/>
        </w:rPr>
        <w:t xml:space="preserve"> </w:t>
      </w:r>
      <w:r>
        <w:t>комплекса</w:t>
      </w:r>
      <w:r>
        <w:rPr>
          <w:spacing w:val="1"/>
        </w:rPr>
        <w:t xml:space="preserve"> </w:t>
      </w:r>
      <w:r>
        <w:t>эмоций,</w:t>
      </w:r>
      <w:r>
        <w:rPr>
          <w:spacing w:val="1"/>
        </w:rPr>
        <w:t xml:space="preserve"> </w:t>
      </w:r>
      <w:r>
        <w:t>чувств,</w:t>
      </w:r>
      <w:r>
        <w:rPr>
          <w:spacing w:val="1"/>
        </w:rPr>
        <w:t xml:space="preserve"> </w:t>
      </w:r>
      <w:r>
        <w:t>образов,</w:t>
      </w:r>
      <w:r>
        <w:rPr>
          <w:spacing w:val="1"/>
        </w:rPr>
        <w:t xml:space="preserve"> </w:t>
      </w:r>
      <w:r>
        <w:t>идей,</w:t>
      </w:r>
      <w:r>
        <w:rPr>
          <w:spacing w:val="1"/>
        </w:rPr>
        <w:t xml:space="preserve"> </w:t>
      </w:r>
      <w:r>
        <w:t>порождаемых</w:t>
      </w:r>
      <w:r>
        <w:rPr>
          <w:spacing w:val="1"/>
        </w:rPr>
        <w:t xml:space="preserve"> </w:t>
      </w:r>
      <w:r>
        <w:t>ситуациями эстетического восприятия (постижение мира через переживание, самовыражение</w:t>
      </w:r>
      <w:r>
        <w:rPr>
          <w:spacing w:val="-57"/>
        </w:rPr>
        <w:t xml:space="preserve"> </w:t>
      </w:r>
      <w:r>
        <w:t>через творчество, духовно-нравственное становление, воспитание чуткости к внутреннему</w:t>
      </w:r>
      <w:r>
        <w:rPr>
          <w:spacing w:val="1"/>
        </w:rPr>
        <w:t xml:space="preserve"> </w:t>
      </w:r>
      <w:r>
        <w:t>миру</w:t>
      </w:r>
      <w:r>
        <w:rPr>
          <w:spacing w:val="-6"/>
        </w:rPr>
        <w:t xml:space="preserve"> </w:t>
      </w:r>
      <w:r>
        <w:t>другого</w:t>
      </w:r>
      <w:r>
        <w:rPr>
          <w:spacing w:val="-1"/>
        </w:rPr>
        <w:t xml:space="preserve"> </w:t>
      </w:r>
      <w:r>
        <w:t>человека</w:t>
      </w:r>
      <w:r>
        <w:rPr>
          <w:spacing w:val="1"/>
        </w:rPr>
        <w:t xml:space="preserve"> </w:t>
      </w:r>
      <w:r>
        <w:t>через</w:t>
      </w:r>
      <w:r>
        <w:rPr>
          <w:spacing w:val="-1"/>
        </w:rPr>
        <w:t xml:space="preserve"> </w:t>
      </w:r>
      <w:r>
        <w:t>опыт сотворчества</w:t>
      </w:r>
      <w:r>
        <w:rPr>
          <w:spacing w:val="-1"/>
        </w:rPr>
        <w:t xml:space="preserve"> </w:t>
      </w:r>
      <w:r>
        <w:t>и</w:t>
      </w:r>
      <w:r>
        <w:rPr>
          <w:spacing w:val="-1"/>
        </w:rPr>
        <w:t xml:space="preserve"> </w:t>
      </w:r>
      <w:r>
        <w:t>сопереживания).</w:t>
      </w:r>
    </w:p>
    <w:p>
      <w:pPr>
        <w:pStyle w:val="12"/>
        <w:numPr>
          <w:ilvl w:val="1"/>
          <w:numId w:val="31"/>
        </w:numPr>
        <w:tabs>
          <w:tab w:val="left" w:pos="734"/>
        </w:tabs>
        <w:spacing w:line="360" w:lineRule="auto"/>
        <w:ind w:right="260" w:firstLine="0"/>
        <w:jc w:val="both"/>
        <w:rPr>
          <w:sz w:val="24"/>
        </w:rPr>
      </w:pPr>
      <w:r>
        <w:rPr>
          <w:sz w:val="24"/>
        </w:rPr>
        <w:t>В процессе конкретизации учебных целей их реализация осуществляется по следующим</w:t>
      </w:r>
      <w:r>
        <w:rPr>
          <w:spacing w:val="1"/>
          <w:sz w:val="24"/>
        </w:rPr>
        <w:t xml:space="preserve"> </w:t>
      </w:r>
      <w:r>
        <w:rPr>
          <w:sz w:val="24"/>
        </w:rPr>
        <w:t>направлениям:</w:t>
      </w:r>
    </w:p>
    <w:p>
      <w:pPr>
        <w:pStyle w:val="12"/>
        <w:numPr>
          <w:ilvl w:val="0"/>
          <w:numId w:val="2"/>
        </w:numPr>
        <w:tabs>
          <w:tab w:val="left" w:pos="659"/>
        </w:tabs>
        <w:spacing w:before="1" w:line="360" w:lineRule="auto"/>
        <w:ind w:right="249" w:firstLine="0"/>
        <w:rPr>
          <w:sz w:val="24"/>
        </w:rPr>
      </w:pPr>
      <w:r>
        <w:rPr>
          <w:sz w:val="24"/>
        </w:rPr>
        <w:t>становление</w:t>
      </w:r>
      <w:r>
        <w:rPr>
          <w:spacing w:val="1"/>
          <w:sz w:val="24"/>
        </w:rPr>
        <w:t xml:space="preserve"> </w:t>
      </w:r>
      <w:r>
        <w:rPr>
          <w:sz w:val="24"/>
        </w:rPr>
        <w:t>системы</w:t>
      </w:r>
      <w:r>
        <w:rPr>
          <w:spacing w:val="1"/>
          <w:sz w:val="24"/>
        </w:rPr>
        <w:t xml:space="preserve"> </w:t>
      </w:r>
      <w:r>
        <w:rPr>
          <w:sz w:val="24"/>
        </w:rPr>
        <w:t>ценностей,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эмоциональной</w:t>
      </w:r>
      <w:r>
        <w:rPr>
          <w:spacing w:val="1"/>
          <w:sz w:val="24"/>
        </w:rPr>
        <w:t xml:space="preserve"> </w:t>
      </w:r>
      <w:r>
        <w:rPr>
          <w:sz w:val="24"/>
        </w:rPr>
        <w:t>и</w:t>
      </w:r>
      <w:r>
        <w:rPr>
          <w:spacing w:val="1"/>
          <w:sz w:val="24"/>
        </w:rPr>
        <w:t xml:space="preserve"> </w:t>
      </w:r>
      <w:r>
        <w:rPr>
          <w:sz w:val="24"/>
        </w:rPr>
        <w:t>познавательной</w:t>
      </w:r>
      <w:r>
        <w:rPr>
          <w:spacing w:val="-1"/>
          <w:sz w:val="24"/>
        </w:rPr>
        <w:t xml:space="preserve"> </w:t>
      </w:r>
      <w:r>
        <w:rPr>
          <w:sz w:val="24"/>
        </w:rPr>
        <w:t>сферы;</w:t>
      </w:r>
    </w:p>
    <w:p>
      <w:pPr>
        <w:pStyle w:val="12"/>
        <w:numPr>
          <w:ilvl w:val="0"/>
          <w:numId w:val="2"/>
        </w:numPr>
        <w:tabs>
          <w:tab w:val="left" w:pos="561"/>
        </w:tabs>
        <w:spacing w:line="360" w:lineRule="auto"/>
        <w:ind w:right="260" w:firstLine="0"/>
        <w:rPr>
          <w:sz w:val="24"/>
        </w:rPr>
      </w:pPr>
      <w:r>
        <w:rPr>
          <w:sz w:val="24"/>
        </w:rPr>
        <w:t>развитие</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искусства,</w:t>
      </w:r>
      <w:r>
        <w:rPr>
          <w:spacing w:val="1"/>
          <w:sz w:val="24"/>
        </w:rPr>
        <w:t xml:space="preserve"> </w:t>
      </w:r>
      <w:r>
        <w:rPr>
          <w:sz w:val="24"/>
        </w:rPr>
        <w:t>осознание</w:t>
      </w:r>
      <w:r>
        <w:rPr>
          <w:spacing w:val="1"/>
          <w:sz w:val="24"/>
        </w:rPr>
        <w:t xml:space="preserve"> </w:t>
      </w:r>
      <w:r>
        <w:rPr>
          <w:sz w:val="24"/>
        </w:rPr>
        <w:t>значения</w:t>
      </w:r>
      <w:r>
        <w:rPr>
          <w:spacing w:val="1"/>
          <w:sz w:val="24"/>
        </w:rPr>
        <w:t xml:space="preserve"> </w:t>
      </w:r>
      <w:r>
        <w:rPr>
          <w:sz w:val="24"/>
        </w:rPr>
        <w:t>музыкального искусства как универсального языка общения, художественного отражения</w:t>
      </w:r>
      <w:r>
        <w:rPr>
          <w:spacing w:val="1"/>
          <w:sz w:val="24"/>
        </w:rPr>
        <w:t xml:space="preserve"> </w:t>
      </w:r>
      <w:r>
        <w:rPr>
          <w:sz w:val="24"/>
        </w:rPr>
        <w:t>многообразия</w:t>
      </w:r>
      <w:r>
        <w:rPr>
          <w:spacing w:val="-1"/>
          <w:sz w:val="24"/>
        </w:rPr>
        <w:t xml:space="preserve"> </w:t>
      </w:r>
      <w:r>
        <w:rPr>
          <w:sz w:val="24"/>
        </w:rPr>
        <w:t>жизни;</w:t>
      </w:r>
    </w:p>
    <w:p>
      <w:pPr>
        <w:pStyle w:val="12"/>
        <w:numPr>
          <w:ilvl w:val="0"/>
          <w:numId w:val="2"/>
        </w:numPr>
        <w:tabs>
          <w:tab w:val="left" w:pos="559"/>
        </w:tabs>
        <w:spacing w:line="360" w:lineRule="auto"/>
        <w:ind w:right="253" w:firstLine="0"/>
        <w:rPr>
          <w:sz w:val="24"/>
        </w:rPr>
      </w:pPr>
      <w:r>
        <w:rPr>
          <w:sz w:val="24"/>
        </w:rPr>
        <w:t>формирование</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ребёнка,</w:t>
      </w:r>
      <w:r>
        <w:rPr>
          <w:spacing w:val="1"/>
          <w:sz w:val="24"/>
        </w:rPr>
        <w:t xml:space="preserve"> </w:t>
      </w:r>
      <w:r>
        <w:rPr>
          <w:sz w:val="24"/>
        </w:rPr>
        <w:t>развитие</w:t>
      </w:r>
      <w:r>
        <w:rPr>
          <w:spacing w:val="1"/>
          <w:sz w:val="24"/>
        </w:rPr>
        <w:t xml:space="preserve"> </w:t>
      </w:r>
      <w:r>
        <w:rPr>
          <w:sz w:val="24"/>
        </w:rPr>
        <w:t>внутренней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музицированию.</w:t>
      </w:r>
    </w:p>
    <w:p>
      <w:pPr>
        <w:pStyle w:val="12"/>
        <w:numPr>
          <w:ilvl w:val="1"/>
          <w:numId w:val="31"/>
        </w:numPr>
        <w:tabs>
          <w:tab w:val="left" w:pos="734"/>
        </w:tabs>
        <w:ind w:left="733" w:hanging="422"/>
        <w:jc w:val="both"/>
        <w:rPr>
          <w:sz w:val="24"/>
        </w:rPr>
      </w:pPr>
      <w:r>
        <w:rPr>
          <w:sz w:val="24"/>
        </w:rPr>
        <w:t>Важнейшие</w:t>
      </w:r>
      <w:r>
        <w:rPr>
          <w:spacing w:val="-4"/>
          <w:sz w:val="24"/>
        </w:rPr>
        <w:t xml:space="preserve"> </w:t>
      </w:r>
      <w:r>
        <w:rPr>
          <w:sz w:val="24"/>
        </w:rPr>
        <w:t>задачи</w:t>
      </w:r>
      <w:r>
        <w:rPr>
          <w:spacing w:val="1"/>
          <w:sz w:val="24"/>
        </w:rPr>
        <w:t xml:space="preserve"> </w:t>
      </w:r>
      <w:r>
        <w:rPr>
          <w:sz w:val="24"/>
        </w:rPr>
        <w:t>обучения</w:t>
      </w:r>
      <w:r>
        <w:rPr>
          <w:spacing w:val="-3"/>
          <w:sz w:val="24"/>
        </w:rPr>
        <w:t xml:space="preserve"> </w:t>
      </w:r>
      <w:r>
        <w:rPr>
          <w:sz w:val="24"/>
        </w:rPr>
        <w:t>музыке</w:t>
      </w:r>
      <w:r>
        <w:rPr>
          <w:spacing w:val="-2"/>
          <w:sz w:val="24"/>
        </w:rPr>
        <w:t xml:space="preserve"> </w:t>
      </w:r>
      <w:r>
        <w:rPr>
          <w:sz w:val="24"/>
        </w:rPr>
        <w:t>на</w:t>
      </w:r>
      <w:r>
        <w:rPr>
          <w:spacing w:val="-1"/>
          <w:sz w:val="24"/>
        </w:rPr>
        <w:t xml:space="preserve"> </w:t>
      </w:r>
      <w:r>
        <w:rPr>
          <w:sz w:val="24"/>
        </w:rPr>
        <w:t>уровне</w:t>
      </w:r>
      <w:r>
        <w:rPr>
          <w:spacing w:val="-4"/>
          <w:sz w:val="24"/>
        </w:rPr>
        <w:t xml:space="preserve"> </w:t>
      </w:r>
      <w:r>
        <w:rPr>
          <w:sz w:val="24"/>
        </w:rPr>
        <w:t>начального</w:t>
      </w:r>
      <w:r>
        <w:rPr>
          <w:spacing w:val="-2"/>
          <w:sz w:val="24"/>
        </w:rPr>
        <w:t xml:space="preserve"> </w:t>
      </w:r>
      <w:r>
        <w:rPr>
          <w:sz w:val="24"/>
        </w:rPr>
        <w:t>общего</w:t>
      </w:r>
      <w:r>
        <w:rPr>
          <w:spacing w:val="-3"/>
          <w:sz w:val="24"/>
        </w:rPr>
        <w:t xml:space="preserve"> </w:t>
      </w:r>
      <w:r>
        <w:rPr>
          <w:sz w:val="24"/>
        </w:rPr>
        <w:t>образования:</w:t>
      </w:r>
    </w:p>
    <w:p>
      <w:pPr>
        <w:pStyle w:val="12"/>
        <w:numPr>
          <w:ilvl w:val="0"/>
          <w:numId w:val="2"/>
        </w:numPr>
        <w:tabs>
          <w:tab w:val="left" w:pos="561"/>
        </w:tabs>
        <w:spacing w:before="136" w:line="360" w:lineRule="auto"/>
        <w:ind w:right="252" w:firstLine="0"/>
        <w:rPr>
          <w:sz w:val="24"/>
        </w:rPr>
      </w:pPr>
      <w:r>
        <w:rPr>
          <w:sz w:val="24"/>
        </w:rPr>
        <w:t>формирование</w:t>
      </w:r>
      <w:r>
        <w:rPr>
          <w:spacing w:val="1"/>
          <w:sz w:val="24"/>
        </w:rPr>
        <w:t xml:space="preserve"> </w:t>
      </w:r>
      <w:r>
        <w:rPr>
          <w:sz w:val="24"/>
        </w:rPr>
        <w:t>эмоционально-ценностной</w:t>
      </w:r>
      <w:r>
        <w:rPr>
          <w:spacing w:val="1"/>
          <w:sz w:val="24"/>
        </w:rPr>
        <w:t xml:space="preserve"> </w:t>
      </w:r>
      <w:r>
        <w:rPr>
          <w:sz w:val="24"/>
        </w:rPr>
        <w:t>отзывчивости</w:t>
      </w:r>
      <w:r>
        <w:rPr>
          <w:spacing w:val="1"/>
          <w:sz w:val="24"/>
        </w:rPr>
        <w:t xml:space="preserve"> </w:t>
      </w:r>
      <w:r>
        <w:rPr>
          <w:sz w:val="24"/>
        </w:rPr>
        <w:t>на</w:t>
      </w:r>
      <w:r>
        <w:rPr>
          <w:spacing w:val="1"/>
          <w:sz w:val="24"/>
        </w:rPr>
        <w:t xml:space="preserve"> </w:t>
      </w:r>
      <w:r>
        <w:rPr>
          <w:sz w:val="24"/>
        </w:rPr>
        <w:t>прекрасное</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искусстве;</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9"/>
        </w:tabs>
        <w:spacing w:before="100" w:line="360" w:lineRule="auto"/>
        <w:ind w:right="255" w:firstLine="0"/>
        <w:rPr>
          <w:sz w:val="24"/>
        </w:rPr>
      </w:pPr>
      <w:r>
        <w:rPr>
          <w:sz w:val="24"/>
        </w:rPr>
        <w:t>формирование позитивного взгляда на окружающий мир, гармонизация взаимодействия с</w:t>
      </w:r>
      <w:r>
        <w:rPr>
          <w:spacing w:val="1"/>
          <w:sz w:val="24"/>
        </w:rPr>
        <w:t xml:space="preserve"> </w:t>
      </w:r>
      <w:r>
        <w:rPr>
          <w:sz w:val="24"/>
        </w:rPr>
        <w:t>природой,</w:t>
      </w:r>
      <w:r>
        <w:rPr>
          <w:spacing w:val="-1"/>
          <w:sz w:val="24"/>
        </w:rPr>
        <w:t xml:space="preserve"> </w:t>
      </w:r>
      <w:r>
        <w:rPr>
          <w:sz w:val="24"/>
        </w:rPr>
        <w:t>обществом,</w:t>
      </w:r>
      <w:r>
        <w:rPr>
          <w:spacing w:val="-1"/>
          <w:sz w:val="24"/>
        </w:rPr>
        <w:t xml:space="preserve"> </w:t>
      </w:r>
      <w:r>
        <w:rPr>
          <w:sz w:val="24"/>
        </w:rPr>
        <w:t>самим</w:t>
      </w:r>
      <w:r>
        <w:rPr>
          <w:spacing w:val="-1"/>
          <w:sz w:val="24"/>
        </w:rPr>
        <w:t xml:space="preserve"> </w:t>
      </w:r>
      <w:r>
        <w:rPr>
          <w:sz w:val="24"/>
        </w:rPr>
        <w:t>собой через</w:t>
      </w:r>
      <w:r>
        <w:rPr>
          <w:spacing w:val="-1"/>
          <w:sz w:val="24"/>
        </w:rPr>
        <w:t xml:space="preserve"> </w:t>
      </w:r>
      <w:r>
        <w:rPr>
          <w:sz w:val="24"/>
        </w:rPr>
        <w:t>доступные</w:t>
      </w:r>
      <w:r>
        <w:rPr>
          <w:spacing w:val="-1"/>
          <w:sz w:val="24"/>
        </w:rPr>
        <w:t xml:space="preserve"> </w:t>
      </w:r>
      <w:r>
        <w:rPr>
          <w:sz w:val="24"/>
        </w:rPr>
        <w:t>формы</w:t>
      </w:r>
      <w:r>
        <w:rPr>
          <w:spacing w:val="-1"/>
          <w:sz w:val="24"/>
        </w:rPr>
        <w:t xml:space="preserve"> </w:t>
      </w:r>
      <w:r>
        <w:rPr>
          <w:sz w:val="24"/>
        </w:rPr>
        <w:t>музицирования;</w:t>
      </w:r>
    </w:p>
    <w:p>
      <w:pPr>
        <w:pStyle w:val="12"/>
        <w:numPr>
          <w:ilvl w:val="0"/>
          <w:numId w:val="2"/>
        </w:numPr>
        <w:tabs>
          <w:tab w:val="left" w:pos="520"/>
        </w:tabs>
        <w:spacing w:before="1" w:line="360" w:lineRule="auto"/>
        <w:ind w:right="249"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осознанного</w:t>
      </w:r>
      <w:r>
        <w:rPr>
          <w:spacing w:val="1"/>
          <w:sz w:val="24"/>
        </w:rPr>
        <w:t xml:space="preserve"> </w:t>
      </w:r>
      <w:r>
        <w:rPr>
          <w:sz w:val="24"/>
        </w:rPr>
        <w:t>восприятия</w:t>
      </w:r>
      <w:r>
        <w:rPr>
          <w:spacing w:val="1"/>
          <w:sz w:val="24"/>
        </w:rPr>
        <w:t xml:space="preserve"> </w:t>
      </w:r>
      <w:r>
        <w:rPr>
          <w:sz w:val="24"/>
        </w:rPr>
        <w:t>музыкальных</w:t>
      </w:r>
      <w:r>
        <w:rPr>
          <w:spacing w:val="1"/>
          <w:sz w:val="24"/>
        </w:rPr>
        <w:t xml:space="preserve"> </w:t>
      </w:r>
      <w:r>
        <w:rPr>
          <w:sz w:val="24"/>
        </w:rPr>
        <w:t>образов,</w:t>
      </w:r>
      <w:r>
        <w:rPr>
          <w:spacing w:val="1"/>
          <w:sz w:val="24"/>
        </w:rPr>
        <w:t xml:space="preserve"> </w:t>
      </w:r>
      <w:r>
        <w:rPr>
          <w:sz w:val="24"/>
        </w:rPr>
        <w:t>приобщение</w:t>
      </w:r>
      <w:r>
        <w:rPr>
          <w:spacing w:val="1"/>
          <w:sz w:val="24"/>
        </w:rPr>
        <w:t xml:space="preserve"> </w:t>
      </w:r>
      <w:r>
        <w:rPr>
          <w:sz w:val="24"/>
        </w:rPr>
        <w:t>к</w:t>
      </w:r>
      <w:r>
        <w:rPr>
          <w:spacing w:val="-57"/>
          <w:sz w:val="24"/>
        </w:rPr>
        <w:t xml:space="preserve"> </w:t>
      </w:r>
      <w:r>
        <w:rPr>
          <w:sz w:val="24"/>
        </w:rPr>
        <w:t>общечеловеческим</w:t>
      </w:r>
      <w:r>
        <w:rPr>
          <w:spacing w:val="1"/>
          <w:sz w:val="24"/>
        </w:rPr>
        <w:t xml:space="preserve"> </w:t>
      </w:r>
      <w:r>
        <w:rPr>
          <w:sz w:val="24"/>
        </w:rPr>
        <w:t>духовным</w:t>
      </w:r>
      <w:r>
        <w:rPr>
          <w:spacing w:val="1"/>
          <w:sz w:val="24"/>
        </w:rPr>
        <w:t xml:space="preserve"> </w:t>
      </w:r>
      <w:r>
        <w:rPr>
          <w:sz w:val="24"/>
        </w:rPr>
        <w:t>ценностям</w:t>
      </w:r>
      <w:r>
        <w:rPr>
          <w:spacing w:val="1"/>
          <w:sz w:val="24"/>
        </w:rPr>
        <w:t xml:space="preserve"> </w:t>
      </w:r>
      <w:r>
        <w:rPr>
          <w:sz w:val="24"/>
        </w:rPr>
        <w:t>через</w:t>
      </w:r>
      <w:r>
        <w:rPr>
          <w:spacing w:val="1"/>
          <w:sz w:val="24"/>
        </w:rPr>
        <w:t xml:space="preserve"> </w:t>
      </w:r>
      <w:r>
        <w:rPr>
          <w:sz w:val="24"/>
        </w:rPr>
        <w:t>собственный</w:t>
      </w:r>
      <w:r>
        <w:rPr>
          <w:spacing w:val="1"/>
          <w:sz w:val="24"/>
        </w:rPr>
        <w:t xml:space="preserve"> </w:t>
      </w:r>
      <w:r>
        <w:rPr>
          <w:sz w:val="24"/>
        </w:rPr>
        <w:t>внутренний</w:t>
      </w:r>
      <w:r>
        <w:rPr>
          <w:spacing w:val="1"/>
          <w:sz w:val="24"/>
        </w:rPr>
        <w:t xml:space="preserve"> </w:t>
      </w:r>
      <w:r>
        <w:rPr>
          <w:sz w:val="24"/>
        </w:rPr>
        <w:t>опыт</w:t>
      </w:r>
      <w:r>
        <w:rPr>
          <w:spacing w:val="1"/>
          <w:sz w:val="24"/>
        </w:rPr>
        <w:t xml:space="preserve"> </w:t>
      </w:r>
      <w:r>
        <w:rPr>
          <w:sz w:val="24"/>
        </w:rPr>
        <w:t>эмоционального</w:t>
      </w:r>
      <w:r>
        <w:rPr>
          <w:spacing w:val="-1"/>
          <w:sz w:val="24"/>
        </w:rPr>
        <w:t xml:space="preserve"> </w:t>
      </w:r>
      <w:r>
        <w:rPr>
          <w:sz w:val="24"/>
        </w:rPr>
        <w:t>переживания;</w:t>
      </w:r>
    </w:p>
    <w:p>
      <w:pPr>
        <w:pStyle w:val="12"/>
        <w:numPr>
          <w:ilvl w:val="0"/>
          <w:numId w:val="2"/>
        </w:numPr>
        <w:tabs>
          <w:tab w:val="left" w:pos="602"/>
        </w:tabs>
        <w:spacing w:line="360" w:lineRule="auto"/>
        <w:ind w:right="258" w:firstLine="0"/>
        <w:rPr>
          <w:sz w:val="24"/>
        </w:rPr>
      </w:pPr>
      <w:r>
        <w:rPr>
          <w:sz w:val="24"/>
        </w:rPr>
        <w:t>развитие</w:t>
      </w:r>
      <w:r>
        <w:rPr>
          <w:spacing w:val="1"/>
          <w:sz w:val="24"/>
        </w:rPr>
        <w:t xml:space="preserve"> </w:t>
      </w:r>
      <w:r>
        <w:rPr>
          <w:sz w:val="24"/>
        </w:rPr>
        <w:t>эмоционального</w:t>
      </w:r>
      <w:r>
        <w:rPr>
          <w:spacing w:val="1"/>
          <w:sz w:val="24"/>
        </w:rPr>
        <w:t xml:space="preserve"> </w:t>
      </w:r>
      <w:r>
        <w:rPr>
          <w:sz w:val="24"/>
        </w:rPr>
        <w:t>интеллекта</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познавательными</w:t>
      </w:r>
      <w:r>
        <w:rPr>
          <w:spacing w:val="1"/>
          <w:sz w:val="24"/>
        </w:rPr>
        <w:t xml:space="preserve"> </w:t>
      </w:r>
      <w:r>
        <w:rPr>
          <w:sz w:val="24"/>
        </w:rPr>
        <w:t>и</w:t>
      </w:r>
      <w:r>
        <w:rPr>
          <w:spacing w:val="1"/>
          <w:sz w:val="24"/>
        </w:rPr>
        <w:t xml:space="preserve"> </w:t>
      </w:r>
      <w:r>
        <w:rPr>
          <w:sz w:val="24"/>
        </w:rPr>
        <w:t>регулятивными универсальными учебными действиями, развитие ассоциативного мышления</w:t>
      </w:r>
      <w:r>
        <w:rPr>
          <w:spacing w:val="-57"/>
          <w:sz w:val="24"/>
        </w:rPr>
        <w:t xml:space="preserve"> </w:t>
      </w:r>
      <w:r>
        <w:rPr>
          <w:sz w:val="24"/>
        </w:rPr>
        <w:t>и</w:t>
      </w:r>
      <w:r>
        <w:rPr>
          <w:spacing w:val="-1"/>
          <w:sz w:val="24"/>
        </w:rPr>
        <w:t xml:space="preserve"> </w:t>
      </w:r>
      <w:r>
        <w:rPr>
          <w:sz w:val="24"/>
        </w:rPr>
        <w:t>продуктивного воображения;</w:t>
      </w:r>
    </w:p>
    <w:p>
      <w:pPr>
        <w:pStyle w:val="12"/>
        <w:numPr>
          <w:ilvl w:val="0"/>
          <w:numId w:val="2"/>
        </w:numPr>
        <w:tabs>
          <w:tab w:val="left" w:pos="575"/>
        </w:tabs>
        <w:spacing w:line="360" w:lineRule="auto"/>
        <w:ind w:right="253" w:firstLine="0"/>
        <w:rPr>
          <w:sz w:val="24"/>
        </w:rPr>
      </w:pPr>
      <w:r>
        <w:rPr>
          <w:sz w:val="24"/>
        </w:rPr>
        <w:t>овладение</w:t>
      </w:r>
      <w:r>
        <w:rPr>
          <w:spacing w:val="1"/>
          <w:sz w:val="24"/>
        </w:rPr>
        <w:t xml:space="preserve"> </w:t>
      </w:r>
      <w:r>
        <w:rPr>
          <w:sz w:val="24"/>
        </w:rPr>
        <w:t>предметными</w:t>
      </w:r>
      <w:r>
        <w:rPr>
          <w:spacing w:val="1"/>
          <w:sz w:val="24"/>
        </w:rPr>
        <w:t xml:space="preserve"> </w:t>
      </w:r>
      <w:r>
        <w:rPr>
          <w:sz w:val="24"/>
        </w:rPr>
        <w:t>умениями</w:t>
      </w:r>
      <w:r>
        <w:rPr>
          <w:spacing w:val="1"/>
          <w:sz w:val="24"/>
        </w:rPr>
        <w:t xml:space="preserve"> </w:t>
      </w:r>
      <w:r>
        <w:rPr>
          <w:sz w:val="24"/>
        </w:rPr>
        <w:t>и</w:t>
      </w:r>
      <w:r>
        <w:rPr>
          <w:spacing w:val="1"/>
          <w:sz w:val="24"/>
        </w:rPr>
        <w:t xml:space="preserve"> </w:t>
      </w:r>
      <w:r>
        <w:rPr>
          <w:sz w:val="24"/>
        </w:rPr>
        <w:t>навыками</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практического</w:t>
      </w:r>
      <w:r>
        <w:rPr>
          <w:spacing w:val="-57"/>
          <w:sz w:val="24"/>
        </w:rPr>
        <w:t xml:space="preserve"> </w:t>
      </w:r>
      <w:r>
        <w:rPr>
          <w:sz w:val="24"/>
        </w:rPr>
        <w:t>музицирования,</w:t>
      </w:r>
      <w:r>
        <w:rPr>
          <w:spacing w:val="1"/>
          <w:sz w:val="24"/>
        </w:rPr>
        <w:t xml:space="preserve"> </w:t>
      </w:r>
      <w:r>
        <w:rPr>
          <w:sz w:val="24"/>
        </w:rPr>
        <w:t>введение</w:t>
      </w:r>
      <w:r>
        <w:rPr>
          <w:spacing w:val="1"/>
          <w:sz w:val="24"/>
        </w:rPr>
        <w:t xml:space="preserve"> </w:t>
      </w:r>
      <w:r>
        <w:rPr>
          <w:sz w:val="24"/>
        </w:rPr>
        <w:t>ребёнка</w:t>
      </w:r>
      <w:r>
        <w:rPr>
          <w:spacing w:val="1"/>
          <w:sz w:val="24"/>
        </w:rPr>
        <w:t xml:space="preserve"> </w:t>
      </w:r>
      <w:r>
        <w:rPr>
          <w:sz w:val="24"/>
        </w:rPr>
        <w:t>в</w:t>
      </w:r>
      <w:r>
        <w:rPr>
          <w:spacing w:val="1"/>
          <w:sz w:val="24"/>
        </w:rPr>
        <w:t xml:space="preserve"> </w:t>
      </w:r>
      <w:r>
        <w:rPr>
          <w:sz w:val="24"/>
        </w:rPr>
        <w:t>искусство</w:t>
      </w:r>
      <w:r>
        <w:rPr>
          <w:spacing w:val="1"/>
          <w:sz w:val="24"/>
        </w:rPr>
        <w:t xml:space="preserve"> </w:t>
      </w:r>
      <w:r>
        <w:rPr>
          <w:sz w:val="24"/>
        </w:rPr>
        <w:t>через</w:t>
      </w:r>
      <w:r>
        <w:rPr>
          <w:spacing w:val="1"/>
          <w:sz w:val="24"/>
        </w:rPr>
        <w:t xml:space="preserve"> </w:t>
      </w:r>
      <w:r>
        <w:rPr>
          <w:sz w:val="24"/>
        </w:rPr>
        <w:t>разнообразие</w:t>
      </w:r>
      <w:r>
        <w:rPr>
          <w:spacing w:val="1"/>
          <w:sz w:val="24"/>
        </w:rPr>
        <w:t xml:space="preserve"> </w:t>
      </w:r>
      <w:r>
        <w:rPr>
          <w:sz w:val="24"/>
        </w:rPr>
        <w:t>видов</w:t>
      </w:r>
      <w:r>
        <w:rPr>
          <w:spacing w:val="1"/>
          <w:sz w:val="24"/>
        </w:rPr>
        <w:t xml:space="preserve"> </w:t>
      </w:r>
      <w:r>
        <w:rPr>
          <w:sz w:val="24"/>
        </w:rPr>
        <w:t>музыкальной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слушание</w:t>
      </w:r>
      <w:r>
        <w:rPr>
          <w:spacing w:val="1"/>
          <w:sz w:val="24"/>
        </w:rPr>
        <w:t xml:space="preserve"> </w:t>
      </w:r>
      <w:r>
        <w:rPr>
          <w:sz w:val="24"/>
        </w:rPr>
        <w:t>(воспитание</w:t>
      </w:r>
      <w:r>
        <w:rPr>
          <w:spacing w:val="1"/>
          <w:sz w:val="24"/>
        </w:rPr>
        <w:t xml:space="preserve"> </w:t>
      </w:r>
      <w:r>
        <w:rPr>
          <w:sz w:val="24"/>
        </w:rPr>
        <w:t>грамотного</w:t>
      </w:r>
      <w:r>
        <w:rPr>
          <w:spacing w:val="1"/>
          <w:sz w:val="24"/>
        </w:rPr>
        <w:t xml:space="preserve"> </w:t>
      </w:r>
      <w:r>
        <w:rPr>
          <w:sz w:val="24"/>
        </w:rPr>
        <w:t>слушателя),</w:t>
      </w:r>
      <w:r>
        <w:rPr>
          <w:spacing w:val="60"/>
          <w:sz w:val="24"/>
        </w:rPr>
        <w:t xml:space="preserve"> </w:t>
      </w:r>
      <w:r>
        <w:rPr>
          <w:sz w:val="24"/>
        </w:rPr>
        <w:t>исполнение</w:t>
      </w:r>
      <w:r>
        <w:rPr>
          <w:spacing w:val="1"/>
          <w:sz w:val="24"/>
        </w:rPr>
        <w:t xml:space="preserve"> </w:t>
      </w:r>
      <w:r>
        <w:rPr>
          <w:sz w:val="24"/>
        </w:rPr>
        <w:t>(пение,</w:t>
      </w:r>
      <w:r>
        <w:rPr>
          <w:spacing w:val="1"/>
          <w:sz w:val="24"/>
        </w:rPr>
        <w:t xml:space="preserve"> </w:t>
      </w:r>
      <w:r>
        <w:rPr>
          <w:sz w:val="24"/>
        </w:rPr>
        <w:t>игра</w:t>
      </w:r>
      <w:r>
        <w:rPr>
          <w:spacing w:val="1"/>
          <w:sz w:val="24"/>
        </w:rPr>
        <w:t xml:space="preserve"> </w:t>
      </w:r>
      <w:r>
        <w:rPr>
          <w:sz w:val="24"/>
        </w:rPr>
        <w:t>на</w:t>
      </w:r>
      <w:r>
        <w:rPr>
          <w:spacing w:val="1"/>
          <w:sz w:val="24"/>
        </w:rPr>
        <w:t xml:space="preserve"> </w:t>
      </w:r>
      <w:r>
        <w:rPr>
          <w:sz w:val="24"/>
        </w:rPr>
        <w:t>доступных</w:t>
      </w:r>
      <w:r>
        <w:rPr>
          <w:spacing w:val="1"/>
          <w:sz w:val="24"/>
        </w:rPr>
        <w:t xml:space="preserve"> </w:t>
      </w:r>
      <w:r>
        <w:rPr>
          <w:sz w:val="24"/>
        </w:rPr>
        <w:t>музыкальных</w:t>
      </w:r>
      <w:r>
        <w:rPr>
          <w:spacing w:val="1"/>
          <w:sz w:val="24"/>
        </w:rPr>
        <w:t xml:space="preserve"> </w:t>
      </w:r>
      <w:r>
        <w:rPr>
          <w:sz w:val="24"/>
        </w:rPr>
        <w:t>инструментах);</w:t>
      </w:r>
      <w:r>
        <w:rPr>
          <w:spacing w:val="1"/>
          <w:sz w:val="24"/>
        </w:rPr>
        <w:t xml:space="preserve"> </w:t>
      </w:r>
      <w:r>
        <w:rPr>
          <w:sz w:val="24"/>
        </w:rPr>
        <w:t>сочинение</w:t>
      </w:r>
      <w:r>
        <w:rPr>
          <w:spacing w:val="61"/>
          <w:sz w:val="24"/>
        </w:rPr>
        <w:t xml:space="preserve"> </w:t>
      </w:r>
      <w:r>
        <w:rPr>
          <w:sz w:val="24"/>
        </w:rPr>
        <w:t>(элементы</w:t>
      </w:r>
      <w:r>
        <w:rPr>
          <w:spacing w:val="1"/>
          <w:sz w:val="24"/>
        </w:rPr>
        <w:t xml:space="preserve"> </w:t>
      </w:r>
      <w:r>
        <w:rPr>
          <w:sz w:val="24"/>
        </w:rPr>
        <w:t>импровизации,</w:t>
      </w:r>
      <w:r>
        <w:rPr>
          <w:spacing w:val="1"/>
          <w:sz w:val="24"/>
        </w:rPr>
        <w:t xml:space="preserve"> </w:t>
      </w:r>
      <w:r>
        <w:rPr>
          <w:sz w:val="24"/>
        </w:rPr>
        <w:t>композиции,</w:t>
      </w:r>
      <w:r>
        <w:rPr>
          <w:spacing w:val="1"/>
          <w:sz w:val="24"/>
        </w:rPr>
        <w:t xml:space="preserve"> </w:t>
      </w:r>
      <w:r>
        <w:rPr>
          <w:sz w:val="24"/>
        </w:rPr>
        <w:t>аранжировки);</w:t>
      </w:r>
      <w:r>
        <w:rPr>
          <w:spacing w:val="1"/>
          <w:sz w:val="24"/>
        </w:rPr>
        <w:t xml:space="preserve"> </w:t>
      </w:r>
      <w:r>
        <w:rPr>
          <w:sz w:val="24"/>
        </w:rPr>
        <w:t>музыкальное</w:t>
      </w:r>
      <w:r>
        <w:rPr>
          <w:spacing w:val="1"/>
          <w:sz w:val="24"/>
        </w:rPr>
        <w:t xml:space="preserve"> </w:t>
      </w:r>
      <w:r>
        <w:rPr>
          <w:sz w:val="24"/>
        </w:rPr>
        <w:t>движение</w:t>
      </w:r>
      <w:r>
        <w:rPr>
          <w:spacing w:val="1"/>
          <w:sz w:val="24"/>
        </w:rPr>
        <w:t xml:space="preserve"> </w:t>
      </w:r>
      <w:r>
        <w:rPr>
          <w:sz w:val="24"/>
        </w:rPr>
        <w:t>(пластическое</w:t>
      </w:r>
      <w:r>
        <w:rPr>
          <w:spacing w:val="1"/>
          <w:sz w:val="24"/>
        </w:rPr>
        <w:t xml:space="preserve"> </w:t>
      </w:r>
      <w:r>
        <w:rPr>
          <w:sz w:val="24"/>
        </w:rPr>
        <w:t>интонирование,</w:t>
      </w:r>
      <w:r>
        <w:rPr>
          <w:spacing w:val="1"/>
          <w:sz w:val="24"/>
        </w:rPr>
        <w:t xml:space="preserve"> </w:t>
      </w:r>
      <w:r>
        <w:rPr>
          <w:sz w:val="24"/>
        </w:rPr>
        <w:t>танец,</w:t>
      </w:r>
      <w:r>
        <w:rPr>
          <w:spacing w:val="1"/>
          <w:sz w:val="24"/>
        </w:rPr>
        <w:t xml:space="preserve"> </w:t>
      </w:r>
      <w:r>
        <w:rPr>
          <w:sz w:val="24"/>
        </w:rPr>
        <w:t>двигательное</w:t>
      </w:r>
      <w:r>
        <w:rPr>
          <w:spacing w:val="1"/>
          <w:sz w:val="24"/>
        </w:rPr>
        <w:t xml:space="preserve"> </w:t>
      </w:r>
      <w:r>
        <w:rPr>
          <w:sz w:val="24"/>
        </w:rPr>
        <w:t>моделирование),</w:t>
      </w:r>
      <w:r>
        <w:rPr>
          <w:spacing w:val="1"/>
          <w:sz w:val="24"/>
        </w:rPr>
        <w:t xml:space="preserve"> </w:t>
      </w:r>
      <w:r>
        <w:rPr>
          <w:sz w:val="24"/>
        </w:rPr>
        <w:t>исследовательские</w:t>
      </w:r>
      <w:r>
        <w:rPr>
          <w:spacing w:val="1"/>
          <w:sz w:val="24"/>
        </w:rPr>
        <w:t xml:space="preserve"> </w:t>
      </w:r>
      <w:r>
        <w:rPr>
          <w:sz w:val="24"/>
        </w:rPr>
        <w:t>и</w:t>
      </w:r>
      <w:r>
        <w:rPr>
          <w:spacing w:val="1"/>
          <w:sz w:val="24"/>
        </w:rPr>
        <w:t xml:space="preserve"> </w:t>
      </w:r>
      <w:r>
        <w:rPr>
          <w:sz w:val="24"/>
        </w:rPr>
        <w:t>творческие</w:t>
      </w:r>
      <w:r>
        <w:rPr>
          <w:spacing w:val="-57"/>
          <w:sz w:val="24"/>
        </w:rPr>
        <w:t xml:space="preserve"> </w:t>
      </w:r>
      <w:r>
        <w:rPr>
          <w:sz w:val="24"/>
        </w:rPr>
        <w:t>проекты;</w:t>
      </w:r>
    </w:p>
    <w:p>
      <w:pPr>
        <w:pStyle w:val="12"/>
        <w:numPr>
          <w:ilvl w:val="0"/>
          <w:numId w:val="2"/>
        </w:numPr>
        <w:tabs>
          <w:tab w:val="left" w:pos="496"/>
        </w:tabs>
        <w:spacing w:line="360" w:lineRule="auto"/>
        <w:ind w:right="251" w:firstLine="0"/>
        <w:rPr>
          <w:sz w:val="24"/>
        </w:rPr>
      </w:pPr>
      <w:r>
        <w:rPr>
          <w:sz w:val="24"/>
        </w:rPr>
        <w:t>изучение закономерностей музыкального искусства: интонационная и жанровая природа</w:t>
      </w:r>
      <w:r>
        <w:rPr>
          <w:spacing w:val="1"/>
          <w:sz w:val="24"/>
        </w:rPr>
        <w:t xml:space="preserve"> </w:t>
      </w:r>
      <w:r>
        <w:rPr>
          <w:sz w:val="24"/>
        </w:rPr>
        <w:t>музыки,</w:t>
      </w:r>
      <w:r>
        <w:rPr>
          <w:spacing w:val="-1"/>
          <w:sz w:val="24"/>
        </w:rPr>
        <w:t xml:space="preserve"> </w:t>
      </w:r>
      <w:r>
        <w:rPr>
          <w:sz w:val="24"/>
        </w:rPr>
        <w:t>основные</w:t>
      </w:r>
      <w:r>
        <w:rPr>
          <w:spacing w:val="-2"/>
          <w:sz w:val="24"/>
        </w:rPr>
        <w:t xml:space="preserve"> </w:t>
      </w:r>
      <w:r>
        <w:rPr>
          <w:sz w:val="24"/>
        </w:rPr>
        <w:t>выразительные</w:t>
      </w:r>
      <w:r>
        <w:rPr>
          <w:spacing w:val="-3"/>
          <w:sz w:val="24"/>
        </w:rPr>
        <w:t xml:space="preserve"> </w:t>
      </w:r>
      <w:r>
        <w:rPr>
          <w:sz w:val="24"/>
        </w:rPr>
        <w:t>средства, элементы</w:t>
      </w:r>
      <w:r>
        <w:rPr>
          <w:spacing w:val="-1"/>
          <w:sz w:val="24"/>
        </w:rPr>
        <w:t xml:space="preserve"> </w:t>
      </w:r>
      <w:r>
        <w:rPr>
          <w:sz w:val="24"/>
        </w:rPr>
        <w:t>музыкального языка;</w:t>
      </w:r>
    </w:p>
    <w:p>
      <w:pPr>
        <w:pStyle w:val="12"/>
        <w:numPr>
          <w:ilvl w:val="0"/>
          <w:numId w:val="2"/>
        </w:numPr>
        <w:tabs>
          <w:tab w:val="left" w:pos="494"/>
        </w:tabs>
        <w:spacing w:line="360" w:lineRule="auto"/>
        <w:ind w:right="250" w:firstLine="0"/>
        <w:rPr>
          <w:sz w:val="24"/>
        </w:rPr>
      </w:pPr>
      <w:r>
        <w:rPr>
          <w:sz w:val="24"/>
        </w:rPr>
        <w:t>воспитание уважения к цивилизационному наследию России, присвоение интонационно-</w:t>
      </w:r>
      <w:r>
        <w:rPr>
          <w:spacing w:val="1"/>
          <w:sz w:val="24"/>
        </w:rPr>
        <w:t xml:space="preserve"> </w:t>
      </w:r>
      <w:r>
        <w:rPr>
          <w:sz w:val="24"/>
        </w:rPr>
        <w:t>образного</w:t>
      </w:r>
      <w:r>
        <w:rPr>
          <w:spacing w:val="-1"/>
          <w:sz w:val="24"/>
        </w:rPr>
        <w:t xml:space="preserve"> </w:t>
      </w:r>
      <w:r>
        <w:rPr>
          <w:sz w:val="24"/>
        </w:rPr>
        <w:t>строя отечественной музыкальной</w:t>
      </w:r>
      <w:r>
        <w:rPr>
          <w:spacing w:val="-1"/>
          <w:sz w:val="24"/>
        </w:rPr>
        <w:t xml:space="preserve"> </w:t>
      </w:r>
      <w:r>
        <w:rPr>
          <w:sz w:val="24"/>
        </w:rPr>
        <w:t>культуры;</w:t>
      </w:r>
    </w:p>
    <w:p>
      <w:pPr>
        <w:pStyle w:val="12"/>
        <w:numPr>
          <w:ilvl w:val="0"/>
          <w:numId w:val="2"/>
        </w:numPr>
        <w:tabs>
          <w:tab w:val="left" w:pos="496"/>
        </w:tabs>
        <w:spacing w:line="360" w:lineRule="auto"/>
        <w:ind w:right="253" w:firstLine="0"/>
        <w:rPr>
          <w:sz w:val="24"/>
        </w:rPr>
      </w:pPr>
      <w:r>
        <w:rPr>
          <w:sz w:val="24"/>
        </w:rPr>
        <w:t>расширение кругозора, воспитание любознательности, интереса к музыкальной культуре</w:t>
      </w:r>
      <w:r>
        <w:rPr>
          <w:spacing w:val="1"/>
          <w:sz w:val="24"/>
        </w:rPr>
        <w:t xml:space="preserve"> </w:t>
      </w:r>
      <w:r>
        <w:rPr>
          <w:sz w:val="24"/>
        </w:rPr>
        <w:t>других</w:t>
      </w:r>
      <w:r>
        <w:rPr>
          <w:spacing w:val="1"/>
          <w:sz w:val="24"/>
        </w:rPr>
        <w:t xml:space="preserve"> </w:t>
      </w:r>
      <w:r>
        <w:rPr>
          <w:sz w:val="24"/>
        </w:rPr>
        <w:t>стран, культур,</w:t>
      </w:r>
      <w:r>
        <w:rPr>
          <w:spacing w:val="2"/>
          <w:sz w:val="24"/>
        </w:rPr>
        <w:t xml:space="preserve"> </w:t>
      </w:r>
      <w:r>
        <w:rPr>
          <w:sz w:val="24"/>
        </w:rPr>
        <w:t>времён и</w:t>
      </w:r>
      <w:r>
        <w:rPr>
          <w:spacing w:val="-1"/>
          <w:sz w:val="24"/>
        </w:rPr>
        <w:t xml:space="preserve"> </w:t>
      </w:r>
      <w:r>
        <w:rPr>
          <w:sz w:val="24"/>
        </w:rPr>
        <w:t>народов.</w:t>
      </w:r>
    </w:p>
    <w:p>
      <w:pPr>
        <w:pStyle w:val="12"/>
        <w:numPr>
          <w:ilvl w:val="1"/>
          <w:numId w:val="31"/>
        </w:numPr>
        <w:tabs>
          <w:tab w:val="left" w:pos="734"/>
        </w:tabs>
        <w:spacing w:line="360" w:lineRule="auto"/>
        <w:ind w:right="250" w:firstLine="0"/>
        <w:jc w:val="both"/>
        <w:rPr>
          <w:sz w:val="24"/>
        </w:rPr>
      </w:pPr>
      <w:r>
        <w:rPr>
          <w:sz w:val="24"/>
        </w:rPr>
        <w:t>Программа по музыке составлена на основе модульного принципа построения учебного</w:t>
      </w:r>
      <w:r>
        <w:rPr>
          <w:spacing w:val="1"/>
          <w:sz w:val="24"/>
        </w:rPr>
        <w:t xml:space="preserve"> </w:t>
      </w:r>
      <w:r>
        <w:rPr>
          <w:sz w:val="24"/>
        </w:rPr>
        <w:t>материала и допускает вариативный подход к очерёдности изучения модулей, принципам</w:t>
      </w:r>
      <w:r>
        <w:rPr>
          <w:spacing w:val="1"/>
          <w:sz w:val="24"/>
        </w:rPr>
        <w:t xml:space="preserve"> </w:t>
      </w:r>
      <w:r>
        <w:rPr>
          <w:sz w:val="24"/>
        </w:rPr>
        <w:t>компоновки</w:t>
      </w:r>
      <w:r>
        <w:rPr>
          <w:spacing w:val="2"/>
          <w:sz w:val="24"/>
        </w:rPr>
        <w:t xml:space="preserve"> </w:t>
      </w:r>
      <w:r>
        <w:rPr>
          <w:sz w:val="24"/>
        </w:rPr>
        <w:t>учебных</w:t>
      </w:r>
      <w:r>
        <w:rPr>
          <w:spacing w:val="1"/>
          <w:sz w:val="24"/>
        </w:rPr>
        <w:t xml:space="preserve"> </w:t>
      </w:r>
      <w:r>
        <w:rPr>
          <w:sz w:val="24"/>
        </w:rPr>
        <w:t>тем,</w:t>
      </w:r>
      <w:r>
        <w:rPr>
          <w:spacing w:val="-1"/>
          <w:sz w:val="24"/>
        </w:rPr>
        <w:t xml:space="preserve"> </w:t>
      </w:r>
      <w:r>
        <w:rPr>
          <w:sz w:val="24"/>
        </w:rPr>
        <w:t>форм и методов</w:t>
      </w:r>
      <w:r>
        <w:rPr>
          <w:spacing w:val="-1"/>
          <w:sz w:val="24"/>
        </w:rPr>
        <w:t xml:space="preserve"> </w:t>
      </w:r>
      <w:r>
        <w:rPr>
          <w:sz w:val="24"/>
        </w:rPr>
        <w:t>освоения содержания.</w:t>
      </w:r>
    </w:p>
    <w:p>
      <w:pPr>
        <w:pStyle w:val="8"/>
        <w:spacing w:before="1" w:line="360" w:lineRule="auto"/>
        <w:ind w:right="252" w:firstLine="708"/>
      </w:pPr>
      <w:r>
        <w:t>Содержание</w:t>
      </w:r>
      <w:r>
        <w:rPr>
          <w:spacing w:val="1"/>
        </w:rPr>
        <w:t xml:space="preserve"> </w:t>
      </w:r>
      <w:r>
        <w:t>учебного</w:t>
      </w:r>
      <w:r>
        <w:rPr>
          <w:spacing w:val="1"/>
        </w:rPr>
        <w:t xml:space="preserve"> </w:t>
      </w:r>
      <w:r>
        <w:t>предмета</w:t>
      </w:r>
      <w:r>
        <w:rPr>
          <w:spacing w:val="1"/>
        </w:rPr>
        <w:t xml:space="preserve"> </w:t>
      </w:r>
      <w:r>
        <w:t>структурно</w:t>
      </w:r>
      <w:r>
        <w:rPr>
          <w:spacing w:val="1"/>
        </w:rPr>
        <w:t xml:space="preserve"> </w:t>
      </w:r>
      <w:r>
        <w:t>представлено</w:t>
      </w:r>
      <w:r>
        <w:rPr>
          <w:spacing w:val="1"/>
        </w:rPr>
        <w:t xml:space="preserve"> </w:t>
      </w:r>
      <w:r>
        <w:t>восемью</w:t>
      </w:r>
      <w:r>
        <w:rPr>
          <w:spacing w:val="1"/>
        </w:rPr>
        <w:t xml:space="preserve"> </w:t>
      </w:r>
      <w:r>
        <w:t>модулями</w:t>
      </w:r>
      <w:r>
        <w:rPr>
          <w:spacing w:val="1"/>
        </w:rPr>
        <w:t xml:space="preserve"> </w:t>
      </w:r>
      <w:r>
        <w:t>(тематическими</w:t>
      </w:r>
      <w:r>
        <w:rPr>
          <w:spacing w:val="1"/>
        </w:rPr>
        <w:t xml:space="preserve"> </w:t>
      </w:r>
      <w:r>
        <w:t>линиями),</w:t>
      </w:r>
      <w:r>
        <w:rPr>
          <w:spacing w:val="1"/>
        </w:rPr>
        <w:t xml:space="preserve"> </w:t>
      </w:r>
      <w:r>
        <w:t>обеспечивающими</w:t>
      </w:r>
      <w:r>
        <w:rPr>
          <w:spacing w:val="1"/>
        </w:rPr>
        <w:t xml:space="preserve"> </w:t>
      </w:r>
      <w:r>
        <w:t>преемственность</w:t>
      </w:r>
      <w:r>
        <w:rPr>
          <w:spacing w:val="1"/>
        </w:rPr>
        <w:t xml:space="preserve"> </w:t>
      </w:r>
      <w:r>
        <w:t>с</w:t>
      </w:r>
      <w:r>
        <w:rPr>
          <w:spacing w:val="1"/>
        </w:rPr>
        <w:t xml:space="preserve"> </w:t>
      </w:r>
      <w:r>
        <w:t>образовательной</w:t>
      </w:r>
      <w:r>
        <w:rPr>
          <w:spacing w:val="1"/>
        </w:rPr>
        <w:t xml:space="preserve"> </w:t>
      </w:r>
      <w:r>
        <w:t>программой</w:t>
      </w:r>
      <w:r>
        <w:rPr>
          <w:spacing w:val="1"/>
        </w:rPr>
        <w:t xml:space="preserve"> </w:t>
      </w:r>
      <w:r>
        <w:t>дошкольного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непрерывность</w:t>
      </w:r>
      <w:r>
        <w:rPr>
          <w:spacing w:val="1"/>
        </w:rPr>
        <w:t xml:space="preserve"> </w:t>
      </w:r>
      <w:r>
        <w:t>изучения</w:t>
      </w:r>
      <w:r>
        <w:rPr>
          <w:spacing w:val="-57"/>
        </w:rPr>
        <w:t xml:space="preserve"> </w:t>
      </w:r>
      <w:r>
        <w:t>предмета и образовательной области «Искусство» на протяжении всего курса школьного</w:t>
      </w:r>
      <w:r>
        <w:rPr>
          <w:spacing w:val="1"/>
        </w:rPr>
        <w:t xml:space="preserve"> </w:t>
      </w:r>
      <w:r>
        <w:t>обучения:</w:t>
      </w:r>
    </w:p>
    <w:p>
      <w:pPr>
        <w:pStyle w:val="8"/>
        <w:spacing w:line="360" w:lineRule="auto"/>
        <w:ind w:left="1021" w:right="5027"/>
        <w:jc w:val="left"/>
      </w:pPr>
      <w:r>
        <w:t>модуль № 1 «Музыкальная грамота»;</w:t>
      </w:r>
      <w:r>
        <w:rPr>
          <w:spacing w:val="1"/>
        </w:rPr>
        <w:t xml:space="preserve"> </w:t>
      </w:r>
      <w:r>
        <w:t>модуль</w:t>
      </w:r>
      <w:r>
        <w:rPr>
          <w:spacing w:val="-5"/>
        </w:rPr>
        <w:t xml:space="preserve"> </w:t>
      </w:r>
      <w:r>
        <w:t>№</w:t>
      </w:r>
      <w:r>
        <w:rPr>
          <w:spacing w:val="-5"/>
        </w:rPr>
        <w:t xml:space="preserve"> </w:t>
      </w:r>
      <w:r>
        <w:t>2 «Народная</w:t>
      </w:r>
      <w:r>
        <w:rPr>
          <w:spacing w:val="-2"/>
        </w:rPr>
        <w:t xml:space="preserve"> </w:t>
      </w:r>
      <w:r>
        <w:t>музыка</w:t>
      </w:r>
      <w:r>
        <w:rPr>
          <w:spacing w:val="-4"/>
        </w:rPr>
        <w:t xml:space="preserve"> </w:t>
      </w:r>
      <w:r>
        <w:t>России»;</w:t>
      </w:r>
      <w:r>
        <w:rPr>
          <w:spacing w:val="-57"/>
        </w:rPr>
        <w:t xml:space="preserve"> </w:t>
      </w:r>
      <w:r>
        <w:t>модуль № 3 «Музыка народов мира»;</w:t>
      </w:r>
      <w:r>
        <w:rPr>
          <w:spacing w:val="1"/>
        </w:rPr>
        <w:t xml:space="preserve"> </w:t>
      </w:r>
      <w:r>
        <w:t>модуль</w:t>
      </w:r>
      <w:r>
        <w:rPr>
          <w:spacing w:val="10"/>
        </w:rPr>
        <w:t xml:space="preserve"> </w:t>
      </w:r>
      <w:r>
        <w:t>№</w:t>
      </w:r>
      <w:r>
        <w:rPr>
          <w:spacing w:val="10"/>
        </w:rPr>
        <w:t xml:space="preserve"> </w:t>
      </w:r>
      <w:r>
        <w:t>4</w:t>
      </w:r>
      <w:r>
        <w:rPr>
          <w:spacing w:val="15"/>
        </w:rPr>
        <w:t xml:space="preserve"> </w:t>
      </w:r>
      <w:r>
        <w:t>«Духовная</w:t>
      </w:r>
      <w:r>
        <w:rPr>
          <w:spacing w:val="11"/>
        </w:rPr>
        <w:t xml:space="preserve"> </w:t>
      </w:r>
      <w:r>
        <w:t>музыка»;</w:t>
      </w:r>
      <w:r>
        <w:rPr>
          <w:spacing w:val="1"/>
        </w:rPr>
        <w:t xml:space="preserve"> </w:t>
      </w:r>
      <w:r>
        <w:t>модуль</w:t>
      </w:r>
      <w:r>
        <w:rPr>
          <w:spacing w:val="-2"/>
        </w:rPr>
        <w:t xml:space="preserve"> </w:t>
      </w:r>
      <w:r>
        <w:t>№</w:t>
      </w:r>
      <w:r>
        <w:rPr>
          <w:spacing w:val="-3"/>
        </w:rPr>
        <w:t xml:space="preserve"> </w:t>
      </w:r>
      <w:r>
        <w:t>5</w:t>
      </w:r>
      <w:r>
        <w:rPr>
          <w:spacing w:val="1"/>
        </w:rPr>
        <w:t xml:space="preserve"> </w:t>
      </w:r>
      <w:r>
        <w:t>«Классическая</w:t>
      </w:r>
      <w:r>
        <w:rPr>
          <w:spacing w:val="-1"/>
        </w:rPr>
        <w:t xml:space="preserve"> </w:t>
      </w:r>
      <w:r>
        <w:t>музыка»;</w:t>
      </w:r>
    </w:p>
    <w:p>
      <w:pPr>
        <w:pStyle w:val="8"/>
        <w:spacing w:line="360" w:lineRule="auto"/>
        <w:ind w:left="1021" w:right="3895"/>
        <w:jc w:val="left"/>
      </w:pPr>
      <w:r>
        <w:t>модуль</w:t>
      </w:r>
      <w:r>
        <w:rPr>
          <w:spacing w:val="-5"/>
        </w:rPr>
        <w:t xml:space="preserve"> </w:t>
      </w:r>
      <w:r>
        <w:t>№</w:t>
      </w:r>
      <w:r>
        <w:rPr>
          <w:spacing w:val="-5"/>
        </w:rPr>
        <w:t xml:space="preserve"> </w:t>
      </w:r>
      <w:r>
        <w:t>6</w:t>
      </w:r>
      <w:r>
        <w:rPr>
          <w:spacing w:val="-1"/>
        </w:rPr>
        <w:t xml:space="preserve"> </w:t>
      </w:r>
      <w:r>
        <w:t>«Современная</w:t>
      </w:r>
      <w:r>
        <w:rPr>
          <w:spacing w:val="-5"/>
        </w:rPr>
        <w:t xml:space="preserve"> </w:t>
      </w:r>
      <w:r>
        <w:t>музыкальная</w:t>
      </w:r>
      <w:r>
        <w:rPr>
          <w:spacing w:val="-4"/>
        </w:rPr>
        <w:t xml:space="preserve"> </w:t>
      </w:r>
      <w:r>
        <w:t>культура»;</w:t>
      </w:r>
      <w:r>
        <w:rPr>
          <w:spacing w:val="-57"/>
        </w:rPr>
        <w:t xml:space="preserve"> </w:t>
      </w:r>
      <w:r>
        <w:t>модуль</w:t>
      </w:r>
      <w:r>
        <w:rPr>
          <w:spacing w:val="-1"/>
        </w:rPr>
        <w:t xml:space="preserve"> </w:t>
      </w:r>
      <w:r>
        <w:t>№</w:t>
      </w:r>
      <w:r>
        <w:rPr>
          <w:spacing w:val="-2"/>
        </w:rPr>
        <w:t xml:space="preserve"> </w:t>
      </w:r>
      <w:r>
        <w:t>7</w:t>
      </w:r>
      <w:r>
        <w:rPr>
          <w:spacing w:val="4"/>
        </w:rPr>
        <w:t xml:space="preserve"> </w:t>
      </w:r>
      <w:r>
        <w:t>«Музыка</w:t>
      </w:r>
      <w:r>
        <w:rPr>
          <w:spacing w:val="-1"/>
        </w:rPr>
        <w:t xml:space="preserve"> </w:t>
      </w:r>
      <w:r>
        <w:t>театра и</w:t>
      </w:r>
      <w:r>
        <w:rPr>
          <w:spacing w:val="-1"/>
        </w:rPr>
        <w:t xml:space="preserve"> </w:t>
      </w:r>
      <w:r>
        <w:t>кино»;</w:t>
      </w:r>
    </w:p>
    <w:p>
      <w:pPr>
        <w:spacing w:line="360" w:lineRule="auto"/>
        <w:sectPr>
          <w:pgSz w:w="11910" w:h="16850"/>
          <w:pgMar w:top="980" w:right="880" w:bottom="280" w:left="820" w:header="571" w:footer="0" w:gutter="0"/>
          <w:cols w:space="720" w:num="1"/>
        </w:sectPr>
      </w:pPr>
    </w:p>
    <w:p>
      <w:pPr>
        <w:pStyle w:val="8"/>
        <w:spacing w:before="100"/>
        <w:ind w:left="1021"/>
      </w:pPr>
      <w:r>
        <w:t>модуль</w:t>
      </w:r>
      <w:r>
        <w:rPr>
          <w:spacing w:val="-3"/>
        </w:rPr>
        <w:t xml:space="preserve"> </w:t>
      </w:r>
      <w:r>
        <w:t>№</w:t>
      </w:r>
      <w:r>
        <w:rPr>
          <w:spacing w:val="-4"/>
        </w:rPr>
        <w:t xml:space="preserve"> </w:t>
      </w:r>
      <w:r>
        <w:t>8</w:t>
      </w:r>
      <w:r>
        <w:rPr>
          <w:spacing w:val="1"/>
        </w:rPr>
        <w:t xml:space="preserve"> </w:t>
      </w:r>
      <w:r>
        <w:t>«Музыка</w:t>
      </w:r>
      <w:r>
        <w:rPr>
          <w:spacing w:val="-3"/>
        </w:rPr>
        <w:t xml:space="preserve"> </w:t>
      </w:r>
      <w:r>
        <w:t>в</w:t>
      </w:r>
      <w:r>
        <w:rPr>
          <w:spacing w:val="-2"/>
        </w:rPr>
        <w:t xml:space="preserve"> </w:t>
      </w:r>
      <w:r>
        <w:t>жизни</w:t>
      </w:r>
      <w:r>
        <w:rPr>
          <w:spacing w:val="-3"/>
        </w:rPr>
        <w:t xml:space="preserve"> </w:t>
      </w:r>
      <w:r>
        <w:t>человека».</w:t>
      </w:r>
    </w:p>
    <w:p>
      <w:pPr>
        <w:pStyle w:val="12"/>
        <w:numPr>
          <w:ilvl w:val="1"/>
          <w:numId w:val="31"/>
        </w:numPr>
        <w:tabs>
          <w:tab w:val="left" w:pos="734"/>
        </w:tabs>
        <w:spacing w:before="137" w:line="360" w:lineRule="auto"/>
        <w:ind w:right="251" w:firstLine="0"/>
        <w:jc w:val="both"/>
        <w:rPr>
          <w:sz w:val="24"/>
        </w:rPr>
      </w:pPr>
      <w:r>
        <w:rPr>
          <w:sz w:val="24"/>
        </w:rPr>
        <w:t>Каждый модуль состоит из нескольких тематических блоков, с указанием примерного</w:t>
      </w:r>
      <w:r>
        <w:rPr>
          <w:spacing w:val="1"/>
          <w:sz w:val="24"/>
        </w:rPr>
        <w:t xml:space="preserve"> </w:t>
      </w:r>
      <w:r>
        <w:rPr>
          <w:sz w:val="24"/>
        </w:rPr>
        <w:t>количества</w:t>
      </w:r>
      <w:r>
        <w:rPr>
          <w:spacing w:val="1"/>
          <w:sz w:val="24"/>
        </w:rPr>
        <w:t xml:space="preserve"> </w:t>
      </w:r>
      <w:r>
        <w:rPr>
          <w:sz w:val="24"/>
        </w:rPr>
        <w:t>учебного</w:t>
      </w:r>
      <w:r>
        <w:rPr>
          <w:spacing w:val="1"/>
          <w:sz w:val="24"/>
        </w:rPr>
        <w:t xml:space="preserve"> </w:t>
      </w:r>
      <w:r>
        <w:rPr>
          <w:sz w:val="24"/>
        </w:rPr>
        <w:t>времени.</w:t>
      </w:r>
      <w:r>
        <w:rPr>
          <w:spacing w:val="1"/>
          <w:sz w:val="24"/>
        </w:rPr>
        <w:t xml:space="preserve"> </w:t>
      </w:r>
      <w:r>
        <w:rPr>
          <w:sz w:val="24"/>
        </w:rPr>
        <w:t>Модульный</w:t>
      </w:r>
      <w:r>
        <w:rPr>
          <w:spacing w:val="1"/>
          <w:sz w:val="24"/>
        </w:rPr>
        <w:t xml:space="preserve"> </w:t>
      </w:r>
      <w:r>
        <w:rPr>
          <w:sz w:val="24"/>
        </w:rPr>
        <w:t>принцип</w:t>
      </w:r>
      <w:r>
        <w:rPr>
          <w:spacing w:val="1"/>
          <w:sz w:val="24"/>
        </w:rPr>
        <w:t xml:space="preserve"> </w:t>
      </w:r>
      <w:r>
        <w:rPr>
          <w:sz w:val="24"/>
        </w:rPr>
        <w:t>допускает</w:t>
      </w:r>
      <w:r>
        <w:rPr>
          <w:spacing w:val="1"/>
          <w:sz w:val="24"/>
        </w:rPr>
        <w:t xml:space="preserve"> </w:t>
      </w:r>
      <w:r>
        <w:rPr>
          <w:sz w:val="24"/>
        </w:rPr>
        <w:t>перестановку</w:t>
      </w:r>
      <w:r>
        <w:rPr>
          <w:spacing w:val="1"/>
          <w:sz w:val="24"/>
        </w:rPr>
        <w:t xml:space="preserve"> </w:t>
      </w:r>
      <w:r>
        <w:rPr>
          <w:sz w:val="24"/>
        </w:rPr>
        <w:t>блоков,</w:t>
      </w:r>
      <w:r>
        <w:rPr>
          <w:spacing w:val="1"/>
          <w:sz w:val="24"/>
        </w:rPr>
        <w:t xml:space="preserve"> </w:t>
      </w:r>
      <w:r>
        <w:rPr>
          <w:sz w:val="24"/>
        </w:rPr>
        <w:t>перераспределение</w:t>
      </w:r>
      <w:r>
        <w:rPr>
          <w:spacing w:val="-2"/>
          <w:sz w:val="24"/>
        </w:rPr>
        <w:t xml:space="preserve"> </w:t>
      </w:r>
      <w:r>
        <w:rPr>
          <w:sz w:val="24"/>
        </w:rPr>
        <w:t>количества</w:t>
      </w:r>
      <w:r>
        <w:rPr>
          <w:spacing w:val="3"/>
          <w:sz w:val="24"/>
        </w:rPr>
        <w:t xml:space="preserve"> </w:t>
      </w:r>
      <w:r>
        <w:rPr>
          <w:sz w:val="24"/>
        </w:rPr>
        <w:t>учебных</w:t>
      </w:r>
      <w:r>
        <w:rPr>
          <w:spacing w:val="1"/>
          <w:sz w:val="24"/>
        </w:rPr>
        <w:t xml:space="preserve"> </w:t>
      </w:r>
      <w:r>
        <w:rPr>
          <w:sz w:val="24"/>
        </w:rPr>
        <w:t>часов</w:t>
      </w:r>
      <w:r>
        <w:rPr>
          <w:spacing w:val="-1"/>
          <w:sz w:val="24"/>
        </w:rPr>
        <w:t xml:space="preserve"> </w:t>
      </w:r>
      <w:r>
        <w:rPr>
          <w:sz w:val="24"/>
        </w:rPr>
        <w:t>между</w:t>
      </w:r>
      <w:r>
        <w:rPr>
          <w:spacing w:val="-5"/>
          <w:sz w:val="24"/>
        </w:rPr>
        <w:t xml:space="preserve"> </w:t>
      </w:r>
      <w:r>
        <w:rPr>
          <w:sz w:val="24"/>
        </w:rPr>
        <w:t>блоками.</w:t>
      </w:r>
    </w:p>
    <w:p>
      <w:pPr>
        <w:pStyle w:val="8"/>
        <w:spacing w:before="2" w:line="360" w:lineRule="auto"/>
        <w:ind w:right="250" w:firstLine="708"/>
      </w:pPr>
      <w:r>
        <w:t>Вариативная</w:t>
      </w:r>
      <w:r>
        <w:rPr>
          <w:spacing w:val="1"/>
        </w:rPr>
        <w:t xml:space="preserve"> </w:t>
      </w:r>
      <w:r>
        <w:t>компоновка</w:t>
      </w:r>
      <w:r>
        <w:rPr>
          <w:spacing w:val="1"/>
        </w:rPr>
        <w:t xml:space="preserve"> </w:t>
      </w:r>
      <w:r>
        <w:t>тематических</w:t>
      </w:r>
      <w:r>
        <w:rPr>
          <w:spacing w:val="1"/>
        </w:rPr>
        <w:t xml:space="preserve"> </w:t>
      </w:r>
      <w:r>
        <w:t>блоков</w:t>
      </w:r>
      <w:r>
        <w:rPr>
          <w:spacing w:val="1"/>
        </w:rPr>
        <w:t xml:space="preserve"> </w:t>
      </w:r>
      <w:r>
        <w:t>позволяет</w:t>
      </w:r>
      <w:r>
        <w:rPr>
          <w:spacing w:val="1"/>
        </w:rPr>
        <w:t xml:space="preserve"> </w:t>
      </w:r>
      <w:r>
        <w:t>существенно</w:t>
      </w:r>
      <w:r>
        <w:rPr>
          <w:spacing w:val="1"/>
        </w:rPr>
        <w:t xml:space="preserve"> </w:t>
      </w:r>
      <w:r>
        <w:t>расширить</w:t>
      </w:r>
      <w:r>
        <w:rPr>
          <w:spacing w:val="1"/>
        </w:rPr>
        <w:t xml:space="preserve"> </w:t>
      </w:r>
      <w:r>
        <w:t>формы и виды деятельности за счёт внеурочных и внеклассных мероприятий – посещений</w:t>
      </w:r>
      <w:r>
        <w:rPr>
          <w:spacing w:val="1"/>
        </w:rPr>
        <w:t xml:space="preserve"> </w:t>
      </w:r>
      <w:r>
        <w:t>театров,</w:t>
      </w:r>
      <w:r>
        <w:rPr>
          <w:spacing w:val="1"/>
        </w:rPr>
        <w:t xml:space="preserve"> </w:t>
      </w:r>
      <w:r>
        <w:t>музеев,</w:t>
      </w:r>
      <w:r>
        <w:rPr>
          <w:spacing w:val="1"/>
        </w:rPr>
        <w:t xml:space="preserve"> </w:t>
      </w:r>
      <w:r>
        <w:t>концертных</w:t>
      </w:r>
      <w:r>
        <w:rPr>
          <w:spacing w:val="1"/>
        </w:rPr>
        <w:t xml:space="preserve"> </w:t>
      </w:r>
      <w:r>
        <w:t>залов,</w:t>
      </w:r>
      <w:r>
        <w:rPr>
          <w:spacing w:val="1"/>
        </w:rPr>
        <w:t xml:space="preserve"> </w:t>
      </w:r>
      <w:r>
        <w:t>работы</w:t>
      </w:r>
      <w:r>
        <w:rPr>
          <w:spacing w:val="1"/>
        </w:rPr>
        <w:t xml:space="preserve"> </w:t>
      </w:r>
      <w:r>
        <w:t>над</w:t>
      </w:r>
      <w:r>
        <w:rPr>
          <w:spacing w:val="1"/>
        </w:rPr>
        <w:t xml:space="preserve"> </w:t>
      </w:r>
      <w:r>
        <w:t>исследовательскими</w:t>
      </w:r>
      <w:r>
        <w:rPr>
          <w:spacing w:val="1"/>
        </w:rPr>
        <w:t xml:space="preserve"> </w:t>
      </w:r>
      <w:r>
        <w:t>и</w:t>
      </w:r>
      <w:r>
        <w:rPr>
          <w:spacing w:val="1"/>
        </w:rPr>
        <w:t xml:space="preserve"> </w:t>
      </w:r>
      <w:r>
        <w:t>творческими</w:t>
      </w:r>
      <w:r>
        <w:rPr>
          <w:spacing w:val="1"/>
        </w:rPr>
        <w:t xml:space="preserve"> </w:t>
      </w:r>
      <w:r>
        <w:t>проектами.</w:t>
      </w:r>
      <w:r>
        <w:rPr>
          <w:spacing w:val="1"/>
        </w:rPr>
        <w:t xml:space="preserve"> </w:t>
      </w:r>
      <w:r>
        <w:t>В</w:t>
      </w:r>
      <w:r>
        <w:rPr>
          <w:spacing w:val="1"/>
        </w:rPr>
        <w:t xml:space="preserve"> </w:t>
      </w:r>
      <w:r>
        <w:t>таком</w:t>
      </w:r>
      <w:r>
        <w:rPr>
          <w:spacing w:val="1"/>
        </w:rPr>
        <w:t xml:space="preserve"> </w:t>
      </w:r>
      <w:r>
        <w:t>случае</w:t>
      </w:r>
      <w:r>
        <w:rPr>
          <w:spacing w:val="1"/>
        </w:rPr>
        <w:t xml:space="preserve"> </w:t>
      </w:r>
      <w:r>
        <w:t>количество</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изучение</w:t>
      </w:r>
      <w:r>
        <w:rPr>
          <w:spacing w:val="1"/>
        </w:rPr>
        <w:t xml:space="preserve"> </w:t>
      </w:r>
      <w:r>
        <w:t>данной</w:t>
      </w:r>
      <w:r>
        <w:rPr>
          <w:spacing w:val="1"/>
        </w:rPr>
        <w:t xml:space="preserve"> </w:t>
      </w:r>
      <w:r>
        <w:t>темы,</w:t>
      </w:r>
      <w:r>
        <w:rPr>
          <w:spacing w:val="1"/>
        </w:rPr>
        <w:t xml:space="preserve"> </w:t>
      </w:r>
      <w:r>
        <w:t>увеличивается</w:t>
      </w:r>
      <w:r>
        <w:rPr>
          <w:spacing w:val="1"/>
        </w:rPr>
        <w:t xml:space="preserve"> </w:t>
      </w:r>
      <w:r>
        <w:t>за</w:t>
      </w:r>
      <w:r>
        <w:rPr>
          <w:spacing w:val="1"/>
        </w:rPr>
        <w:t xml:space="preserve"> </w:t>
      </w:r>
      <w:r>
        <w:t>счёт</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часов,</w:t>
      </w:r>
      <w:r>
        <w:rPr>
          <w:spacing w:val="1"/>
        </w:rPr>
        <w:t xml:space="preserve"> </w:t>
      </w:r>
      <w:r>
        <w:t>предусмотренных</w:t>
      </w:r>
      <w:r>
        <w:rPr>
          <w:spacing w:val="1"/>
        </w:rPr>
        <w:t xml:space="preserve"> </w:t>
      </w:r>
      <w:r>
        <w:t>эстетическим направлением плана внеурочной деятельности образовательной организации.</w:t>
      </w:r>
      <w:r>
        <w:rPr>
          <w:spacing w:val="1"/>
        </w:rPr>
        <w:t xml:space="preserve"> </w:t>
      </w:r>
      <w:r>
        <w:t>Виды деятельности, которые может использовать в том числе (но не исключительно) учитель</w:t>
      </w:r>
      <w:r>
        <w:rPr>
          <w:spacing w:val="-57"/>
        </w:rPr>
        <w:t xml:space="preserve"> </w:t>
      </w:r>
      <w:r>
        <w:t>для</w:t>
      </w:r>
      <w:r>
        <w:rPr>
          <w:spacing w:val="1"/>
        </w:rPr>
        <w:t xml:space="preserve"> </w:t>
      </w:r>
      <w:r>
        <w:t>планирования</w:t>
      </w:r>
      <w:r>
        <w:rPr>
          <w:spacing w:val="1"/>
        </w:rPr>
        <w:t xml:space="preserve"> </w:t>
      </w:r>
      <w:r>
        <w:t>внеурочной,</w:t>
      </w:r>
      <w:r>
        <w:rPr>
          <w:spacing w:val="1"/>
        </w:rPr>
        <w:t xml:space="preserve"> </w:t>
      </w:r>
      <w:r>
        <w:t>внеклассной</w:t>
      </w:r>
      <w:r>
        <w:rPr>
          <w:spacing w:val="1"/>
        </w:rPr>
        <w:t xml:space="preserve"> </w:t>
      </w:r>
      <w:r>
        <w:t>работы,</w:t>
      </w:r>
      <w:r>
        <w:rPr>
          <w:spacing w:val="1"/>
        </w:rPr>
        <w:t xml:space="preserve"> </w:t>
      </w:r>
      <w:r>
        <w:t>обозначены</w:t>
      </w:r>
      <w:r>
        <w:rPr>
          <w:spacing w:val="1"/>
        </w:rPr>
        <w:t xml:space="preserve"> </w:t>
      </w:r>
      <w:r>
        <w:t>«на</w:t>
      </w:r>
      <w:r>
        <w:rPr>
          <w:spacing w:val="1"/>
        </w:rPr>
        <w:t xml:space="preserve"> </w:t>
      </w:r>
      <w:r>
        <w:t>выбор</w:t>
      </w:r>
      <w:r>
        <w:rPr>
          <w:spacing w:val="1"/>
        </w:rPr>
        <w:t xml:space="preserve"> </w:t>
      </w:r>
      <w:r>
        <w:t>или</w:t>
      </w:r>
      <w:r>
        <w:rPr>
          <w:spacing w:val="-57"/>
        </w:rPr>
        <w:t xml:space="preserve"> </w:t>
      </w:r>
      <w:r>
        <w:t>факультативно».</w:t>
      </w:r>
    </w:p>
    <w:p>
      <w:pPr>
        <w:pStyle w:val="12"/>
        <w:numPr>
          <w:ilvl w:val="1"/>
          <w:numId w:val="31"/>
        </w:numPr>
        <w:tabs>
          <w:tab w:val="left" w:pos="734"/>
        </w:tabs>
        <w:spacing w:before="1" w:line="360" w:lineRule="auto"/>
        <w:ind w:right="252" w:firstLine="0"/>
        <w:jc w:val="both"/>
        <w:rPr>
          <w:sz w:val="24"/>
        </w:rPr>
      </w:pPr>
      <w:r>
        <w:rPr>
          <w:sz w:val="24"/>
        </w:rPr>
        <w:t xml:space="preserve">Общее число часов, рекомендованных для изучения музыки - </w:t>
      </w:r>
      <w:r>
        <w:rPr>
          <w:position w:val="1"/>
          <w:sz w:val="24"/>
        </w:rPr>
        <w:t>135 часов: в 1 классе - 33</w:t>
      </w:r>
      <w:r>
        <w:rPr>
          <w:spacing w:val="1"/>
          <w:position w:val="1"/>
          <w:sz w:val="24"/>
        </w:rPr>
        <w:t xml:space="preserve"> </w:t>
      </w:r>
      <w:r>
        <w:rPr>
          <w:sz w:val="24"/>
        </w:rPr>
        <w:t>часа (1 час в неделю), во 2 классе – 34 часа (1 час в неделю), в 3 классе – 34 часа (1 час в</w:t>
      </w:r>
      <w:r>
        <w:rPr>
          <w:spacing w:val="1"/>
          <w:sz w:val="24"/>
        </w:rPr>
        <w:t xml:space="preserve"> </w:t>
      </w:r>
      <w:r>
        <w:rPr>
          <w:sz w:val="24"/>
        </w:rPr>
        <w:t>неделю),</w:t>
      </w:r>
      <w:r>
        <w:rPr>
          <w:spacing w:val="-1"/>
          <w:sz w:val="24"/>
        </w:rPr>
        <w:t xml:space="preserve"> </w:t>
      </w:r>
      <w:r>
        <w:rPr>
          <w:sz w:val="24"/>
        </w:rPr>
        <w:t>в</w:t>
      </w:r>
      <w:r>
        <w:rPr>
          <w:spacing w:val="-2"/>
          <w:sz w:val="24"/>
        </w:rPr>
        <w:t xml:space="preserve"> </w:t>
      </w:r>
      <w:r>
        <w:rPr>
          <w:sz w:val="24"/>
        </w:rPr>
        <w:t>4 классе</w:t>
      </w:r>
      <w:r>
        <w:rPr>
          <w:spacing w:val="-1"/>
          <w:sz w:val="24"/>
        </w:rPr>
        <w:t xml:space="preserve"> </w:t>
      </w:r>
      <w:r>
        <w:rPr>
          <w:sz w:val="24"/>
        </w:rPr>
        <w:t>– 34 часа</w:t>
      </w:r>
      <w:r>
        <w:rPr>
          <w:spacing w:val="1"/>
          <w:sz w:val="24"/>
        </w:rPr>
        <w:t xml:space="preserve"> </w:t>
      </w:r>
      <w:r>
        <w:rPr>
          <w:sz w:val="24"/>
        </w:rPr>
        <w:t>(1 час в</w:t>
      </w:r>
      <w:r>
        <w:rPr>
          <w:spacing w:val="-1"/>
          <w:sz w:val="24"/>
        </w:rPr>
        <w:t xml:space="preserve"> </w:t>
      </w:r>
      <w:r>
        <w:rPr>
          <w:sz w:val="24"/>
        </w:rPr>
        <w:t>неделю).</w:t>
      </w:r>
    </w:p>
    <w:p>
      <w:pPr>
        <w:pStyle w:val="12"/>
        <w:numPr>
          <w:ilvl w:val="1"/>
          <w:numId w:val="31"/>
        </w:numPr>
        <w:tabs>
          <w:tab w:val="left" w:pos="854"/>
        </w:tabs>
        <w:spacing w:line="360" w:lineRule="auto"/>
        <w:ind w:right="248" w:firstLine="0"/>
        <w:jc w:val="both"/>
        <w:rPr>
          <w:sz w:val="24"/>
        </w:rPr>
      </w:pPr>
      <w:r>
        <w:rPr>
          <w:sz w:val="24"/>
        </w:rPr>
        <w:t>При разработке рабочей программы по музыке образовательная организация вправе</w:t>
      </w:r>
      <w:r>
        <w:rPr>
          <w:spacing w:val="1"/>
          <w:sz w:val="24"/>
        </w:rPr>
        <w:t xml:space="preserve"> </w:t>
      </w:r>
      <w:r>
        <w:rPr>
          <w:sz w:val="24"/>
        </w:rPr>
        <w:t>использовать возможности сетевого взаимодействия, в том числе с организациями системы</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детей,</w:t>
      </w:r>
      <w:r>
        <w:rPr>
          <w:spacing w:val="1"/>
          <w:sz w:val="24"/>
        </w:rPr>
        <w:t xml:space="preserve"> </w:t>
      </w:r>
      <w:r>
        <w:rPr>
          <w:sz w:val="24"/>
        </w:rPr>
        <w:t>учреждениями</w:t>
      </w:r>
      <w:r>
        <w:rPr>
          <w:spacing w:val="1"/>
          <w:sz w:val="24"/>
        </w:rPr>
        <w:t xml:space="preserve"> </w:t>
      </w:r>
      <w:r>
        <w:rPr>
          <w:sz w:val="24"/>
        </w:rPr>
        <w:t>культуры,</w:t>
      </w:r>
      <w:r>
        <w:rPr>
          <w:spacing w:val="1"/>
          <w:sz w:val="24"/>
        </w:rPr>
        <w:t xml:space="preserve"> </w:t>
      </w:r>
      <w:r>
        <w:rPr>
          <w:sz w:val="24"/>
        </w:rPr>
        <w:t>организациями</w:t>
      </w:r>
      <w:r>
        <w:rPr>
          <w:spacing w:val="1"/>
          <w:sz w:val="24"/>
        </w:rPr>
        <w:t xml:space="preserve"> </w:t>
      </w:r>
      <w:r>
        <w:rPr>
          <w:sz w:val="24"/>
        </w:rPr>
        <w:t>культурно-</w:t>
      </w:r>
      <w:r>
        <w:rPr>
          <w:spacing w:val="-57"/>
          <w:sz w:val="24"/>
        </w:rPr>
        <w:t xml:space="preserve"> </w:t>
      </w:r>
      <w:r>
        <w:rPr>
          <w:sz w:val="24"/>
        </w:rPr>
        <w:t>досуговой</w:t>
      </w:r>
      <w:r>
        <w:rPr>
          <w:spacing w:val="-1"/>
          <w:sz w:val="24"/>
        </w:rPr>
        <w:t xml:space="preserve"> </w:t>
      </w:r>
      <w:r>
        <w:rPr>
          <w:sz w:val="24"/>
        </w:rPr>
        <w:t>сферы</w:t>
      </w:r>
      <w:r>
        <w:rPr>
          <w:spacing w:val="-1"/>
          <w:sz w:val="24"/>
        </w:rPr>
        <w:t xml:space="preserve"> </w:t>
      </w:r>
      <w:r>
        <w:rPr>
          <w:sz w:val="24"/>
        </w:rPr>
        <w:t>(театры, музеи, творческие</w:t>
      </w:r>
      <w:r>
        <w:rPr>
          <w:spacing w:val="-1"/>
          <w:sz w:val="24"/>
        </w:rPr>
        <w:t xml:space="preserve"> </w:t>
      </w:r>
      <w:r>
        <w:rPr>
          <w:sz w:val="24"/>
        </w:rPr>
        <w:t>союзы).</w:t>
      </w:r>
    </w:p>
    <w:p>
      <w:pPr>
        <w:pStyle w:val="8"/>
        <w:spacing w:line="360" w:lineRule="auto"/>
        <w:ind w:right="254" w:firstLine="708"/>
      </w:pPr>
      <w:r>
        <w:t>Изучение предмета «Музыка» предполагает активную социокультурную деятельность</w:t>
      </w:r>
      <w:r>
        <w:rPr>
          <w:spacing w:val="-57"/>
        </w:rPr>
        <w:t xml:space="preserve"> </w:t>
      </w:r>
      <w:r>
        <w:t>обучающихся, участие в музыкальных праздниках, конкурсах, концертах, театрализованных</w:t>
      </w:r>
      <w:r>
        <w:rPr>
          <w:spacing w:val="1"/>
        </w:rPr>
        <w:t xml:space="preserve"> </w:t>
      </w:r>
      <w:r>
        <w:t>действиях,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основанных</w:t>
      </w:r>
      <w:r>
        <w:rPr>
          <w:spacing w:val="1"/>
        </w:rPr>
        <w:t xml:space="preserve"> </w:t>
      </w:r>
      <w:r>
        <w:t>на</w:t>
      </w:r>
      <w:r>
        <w:rPr>
          <w:spacing w:val="1"/>
        </w:rPr>
        <w:t xml:space="preserve"> </w:t>
      </w:r>
      <w:r>
        <w:t>межпредметных</w:t>
      </w:r>
      <w:r>
        <w:rPr>
          <w:spacing w:val="1"/>
        </w:rPr>
        <w:t xml:space="preserve"> </w:t>
      </w:r>
      <w:r>
        <w:t>связях</w:t>
      </w:r>
      <w:r>
        <w:rPr>
          <w:spacing w:val="1"/>
        </w:rPr>
        <w:t xml:space="preserve"> </w:t>
      </w:r>
      <w:r>
        <w:t>с</w:t>
      </w:r>
      <w:r>
        <w:rPr>
          <w:spacing w:val="1"/>
        </w:rPr>
        <w:t xml:space="preserve"> </w:t>
      </w:r>
      <w:r>
        <w:t>такими</w:t>
      </w:r>
      <w:r>
        <w:rPr>
          <w:spacing w:val="1"/>
        </w:rPr>
        <w:t xml:space="preserve"> </w:t>
      </w:r>
      <w:r>
        <w:t>дисциплинами</w:t>
      </w:r>
      <w:r>
        <w:rPr>
          <w:spacing w:val="1"/>
        </w:rPr>
        <w:t xml:space="preserve"> </w:t>
      </w:r>
      <w:r>
        <w:t>образовательной</w:t>
      </w:r>
      <w:r>
        <w:rPr>
          <w:spacing w:val="16"/>
        </w:rPr>
        <w:t xml:space="preserve"> </w:t>
      </w:r>
      <w:r>
        <w:t>программы,</w:t>
      </w:r>
      <w:r>
        <w:rPr>
          <w:spacing w:val="17"/>
        </w:rPr>
        <w:t xml:space="preserve"> </w:t>
      </w:r>
      <w:r>
        <w:t>как</w:t>
      </w:r>
      <w:r>
        <w:rPr>
          <w:spacing w:val="22"/>
        </w:rPr>
        <w:t xml:space="preserve"> </w:t>
      </w:r>
      <w:r>
        <w:t>«Изобразительное</w:t>
      </w:r>
      <w:r>
        <w:rPr>
          <w:spacing w:val="16"/>
        </w:rPr>
        <w:t xml:space="preserve"> </w:t>
      </w:r>
      <w:r>
        <w:t>искусство»,</w:t>
      </w:r>
      <w:r>
        <w:rPr>
          <w:spacing w:val="21"/>
        </w:rPr>
        <w:t xml:space="preserve"> </w:t>
      </w:r>
      <w:r>
        <w:t>«Литературное</w:t>
      </w:r>
      <w:r>
        <w:rPr>
          <w:spacing w:val="16"/>
        </w:rPr>
        <w:t xml:space="preserve"> </w:t>
      </w:r>
      <w:r>
        <w:t>чтение»,</w:t>
      </w:r>
    </w:p>
    <w:p>
      <w:pPr>
        <w:pStyle w:val="8"/>
        <w:spacing w:line="360" w:lineRule="auto"/>
        <w:ind w:right="259"/>
      </w:pPr>
      <w:r>
        <w:t>«Окружающий</w:t>
      </w:r>
      <w:r>
        <w:rPr>
          <w:spacing w:val="1"/>
        </w:rPr>
        <w:t xml:space="preserve"> </w:t>
      </w:r>
      <w:r>
        <w:t>мир»,</w:t>
      </w:r>
      <w:r>
        <w:rPr>
          <w:spacing w:val="1"/>
        </w:rPr>
        <w:t xml:space="preserve"> </w:t>
      </w:r>
      <w:r>
        <w:t>«Основы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«Иностранный</w:t>
      </w:r>
      <w:r>
        <w:rPr>
          <w:spacing w:val="-57"/>
        </w:rPr>
        <w:t xml:space="preserve"> </w:t>
      </w:r>
      <w:r>
        <w:t>язык»</w:t>
      </w:r>
      <w:r>
        <w:rPr>
          <w:spacing w:val="-8"/>
        </w:rPr>
        <w:t xml:space="preserve"> </w:t>
      </w:r>
      <w:r>
        <w:t>и</w:t>
      </w:r>
      <w:r>
        <w:rPr>
          <w:spacing w:val="-1"/>
        </w:rPr>
        <w:t xml:space="preserve"> </w:t>
      </w:r>
      <w:r>
        <w:t>другие.</w:t>
      </w:r>
    </w:p>
    <w:p>
      <w:pPr>
        <w:pStyle w:val="12"/>
        <w:numPr>
          <w:ilvl w:val="0"/>
          <w:numId w:val="32"/>
        </w:numPr>
        <w:tabs>
          <w:tab w:val="left" w:pos="554"/>
        </w:tabs>
        <w:spacing w:before="1"/>
        <w:ind w:hanging="242"/>
        <w:jc w:val="both"/>
        <w:rPr>
          <w:sz w:val="24"/>
        </w:rPr>
      </w:pPr>
      <w:r>
        <w:rPr>
          <w:sz w:val="24"/>
        </w:rPr>
        <w:t>Содержание</w:t>
      </w:r>
      <w:r>
        <w:rPr>
          <w:spacing w:val="-3"/>
          <w:sz w:val="24"/>
        </w:rPr>
        <w:t xml:space="preserve"> </w:t>
      </w:r>
      <w:r>
        <w:rPr>
          <w:sz w:val="24"/>
        </w:rPr>
        <w:t>обучения</w:t>
      </w:r>
      <w:r>
        <w:rPr>
          <w:spacing w:val="-3"/>
          <w:sz w:val="24"/>
        </w:rPr>
        <w:t xml:space="preserve"> </w:t>
      </w:r>
      <w:r>
        <w:rPr>
          <w:sz w:val="24"/>
        </w:rPr>
        <w:t>музыке</w:t>
      </w:r>
      <w:r>
        <w:rPr>
          <w:spacing w:val="-2"/>
          <w:sz w:val="24"/>
        </w:rPr>
        <w:t xml:space="preserve"> </w:t>
      </w:r>
      <w:r>
        <w:rPr>
          <w:sz w:val="24"/>
        </w:rPr>
        <w:t>на</w:t>
      </w:r>
      <w:r>
        <w:rPr>
          <w:spacing w:val="2"/>
          <w:sz w:val="24"/>
        </w:rPr>
        <w:t xml:space="preserve"> </w:t>
      </w:r>
      <w:r>
        <w:rPr>
          <w:sz w:val="24"/>
        </w:rPr>
        <w:t>уровне</w:t>
      </w:r>
      <w:r>
        <w:rPr>
          <w:spacing w:val="-3"/>
          <w:sz w:val="24"/>
        </w:rPr>
        <w:t xml:space="preserve"> </w:t>
      </w:r>
      <w:r>
        <w:rPr>
          <w:sz w:val="24"/>
        </w:rPr>
        <w:t>начального</w:t>
      </w:r>
      <w:r>
        <w:rPr>
          <w:spacing w:val="-2"/>
          <w:sz w:val="24"/>
        </w:rPr>
        <w:t xml:space="preserve"> </w:t>
      </w:r>
      <w:r>
        <w:rPr>
          <w:sz w:val="24"/>
        </w:rPr>
        <w:t>общего</w:t>
      </w:r>
      <w:r>
        <w:rPr>
          <w:spacing w:val="-3"/>
          <w:sz w:val="24"/>
        </w:rPr>
        <w:t xml:space="preserve"> </w:t>
      </w:r>
      <w:r>
        <w:rPr>
          <w:sz w:val="24"/>
        </w:rPr>
        <w:t>образования.</w:t>
      </w:r>
    </w:p>
    <w:p>
      <w:pPr>
        <w:pStyle w:val="12"/>
        <w:numPr>
          <w:ilvl w:val="1"/>
          <w:numId w:val="32"/>
        </w:numPr>
        <w:tabs>
          <w:tab w:val="left" w:pos="734"/>
        </w:tabs>
        <w:spacing w:before="136"/>
        <w:ind w:hanging="422"/>
        <w:jc w:val="both"/>
        <w:rPr>
          <w:sz w:val="24"/>
        </w:rPr>
      </w:pPr>
      <w:r>
        <w:rPr>
          <w:sz w:val="24"/>
        </w:rPr>
        <w:t>Модуль</w:t>
      </w:r>
      <w:r>
        <w:rPr>
          <w:spacing w:val="-4"/>
          <w:sz w:val="24"/>
        </w:rPr>
        <w:t xml:space="preserve"> </w:t>
      </w:r>
      <w:r>
        <w:rPr>
          <w:sz w:val="24"/>
        </w:rPr>
        <w:t>№</w:t>
      </w:r>
      <w:r>
        <w:rPr>
          <w:spacing w:val="-4"/>
          <w:sz w:val="24"/>
        </w:rPr>
        <w:t xml:space="preserve"> </w:t>
      </w:r>
      <w:r>
        <w:rPr>
          <w:sz w:val="24"/>
        </w:rPr>
        <w:t>1 «Музыкальная</w:t>
      </w:r>
      <w:r>
        <w:rPr>
          <w:spacing w:val="-4"/>
          <w:sz w:val="24"/>
        </w:rPr>
        <w:t xml:space="preserve"> </w:t>
      </w:r>
      <w:r>
        <w:rPr>
          <w:sz w:val="24"/>
        </w:rPr>
        <w:t>грамота».</w:t>
      </w:r>
    </w:p>
    <w:p>
      <w:pPr>
        <w:pStyle w:val="8"/>
        <w:spacing w:before="140" w:line="360" w:lineRule="auto"/>
        <w:ind w:right="254" w:firstLine="708"/>
      </w:pPr>
      <w:r>
        <w:t>Данный модуль является вспомогательным и не может изучаться в отрыве от других</w:t>
      </w:r>
      <w:r>
        <w:rPr>
          <w:spacing w:val="1"/>
        </w:rPr>
        <w:t xml:space="preserve"> </w:t>
      </w:r>
      <w:r>
        <w:t>модулей.</w:t>
      </w:r>
      <w:r>
        <w:rPr>
          <w:spacing w:val="1"/>
        </w:rPr>
        <w:t xml:space="preserve"> </w:t>
      </w:r>
      <w:r>
        <w:t>Освоение</w:t>
      </w:r>
      <w:r>
        <w:rPr>
          <w:spacing w:val="1"/>
        </w:rPr>
        <w:t xml:space="preserve"> </w:t>
      </w:r>
      <w:r>
        <w:t>музыкальной</w:t>
      </w:r>
      <w:r>
        <w:rPr>
          <w:spacing w:val="1"/>
        </w:rPr>
        <w:t xml:space="preserve"> </w:t>
      </w:r>
      <w:r>
        <w:t>грамоты</w:t>
      </w:r>
      <w:r>
        <w:rPr>
          <w:spacing w:val="1"/>
        </w:rPr>
        <w:t xml:space="preserve"> </w:t>
      </w:r>
      <w:r>
        <w:t>не</w:t>
      </w:r>
      <w:r>
        <w:rPr>
          <w:spacing w:val="1"/>
        </w:rPr>
        <w:t xml:space="preserve"> </w:t>
      </w:r>
      <w:r>
        <w:t>является</w:t>
      </w:r>
      <w:r>
        <w:rPr>
          <w:spacing w:val="1"/>
        </w:rPr>
        <w:t xml:space="preserve"> </w:t>
      </w:r>
      <w:r>
        <w:t>самоцелью</w:t>
      </w:r>
      <w:r>
        <w:rPr>
          <w:spacing w:val="1"/>
        </w:rPr>
        <w:t xml:space="preserve"> </w:t>
      </w:r>
      <w:r>
        <w:t>и</w:t>
      </w:r>
      <w:r>
        <w:rPr>
          <w:spacing w:val="1"/>
        </w:rPr>
        <w:t xml:space="preserve"> </w:t>
      </w:r>
      <w:r>
        <w:t>всегда</w:t>
      </w:r>
      <w:r>
        <w:rPr>
          <w:spacing w:val="1"/>
        </w:rPr>
        <w:t xml:space="preserve"> </w:t>
      </w:r>
      <w:r>
        <w:t>подчиняется</w:t>
      </w:r>
      <w:r>
        <w:rPr>
          <w:spacing w:val="1"/>
        </w:rPr>
        <w:t xml:space="preserve"> </w:t>
      </w:r>
      <w:r>
        <w:t>задачам</w:t>
      </w:r>
      <w:r>
        <w:rPr>
          <w:spacing w:val="1"/>
        </w:rPr>
        <w:t xml:space="preserve"> </w:t>
      </w:r>
      <w:r>
        <w:t>освоения</w:t>
      </w:r>
      <w:r>
        <w:rPr>
          <w:spacing w:val="1"/>
        </w:rPr>
        <w:t xml:space="preserve"> </w:t>
      </w:r>
      <w:r>
        <w:t>исполнительского,</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певческого</w:t>
      </w:r>
      <w:r>
        <w:rPr>
          <w:spacing w:val="1"/>
        </w:rPr>
        <w:t xml:space="preserve"> </w:t>
      </w:r>
      <w:r>
        <w:t>репертуара,</w:t>
      </w:r>
      <w:r>
        <w:rPr>
          <w:spacing w:val="1"/>
        </w:rPr>
        <w:t xml:space="preserve"> </w:t>
      </w:r>
      <w:r>
        <w:t>а</w:t>
      </w:r>
      <w:r>
        <w:rPr>
          <w:spacing w:val="1"/>
        </w:rPr>
        <w:t xml:space="preserve"> </w:t>
      </w:r>
      <w:r>
        <w:t>также</w:t>
      </w:r>
      <w:r>
        <w:rPr>
          <w:spacing w:val="1"/>
        </w:rPr>
        <w:t xml:space="preserve"> </w:t>
      </w:r>
      <w:r>
        <w:t>задачам воспитания грамотного слушателя. Распределение ключевых тем модуля в рамках</w:t>
      </w:r>
      <w:r>
        <w:rPr>
          <w:spacing w:val="1"/>
        </w:rPr>
        <w:t xml:space="preserve"> </w:t>
      </w:r>
      <w:r>
        <w:t>календарно-тематического</w:t>
      </w:r>
      <w:r>
        <w:rPr>
          <w:spacing w:val="1"/>
        </w:rPr>
        <w:t xml:space="preserve"> </w:t>
      </w:r>
      <w:r>
        <w:t>планирования</w:t>
      </w:r>
      <w:r>
        <w:rPr>
          <w:spacing w:val="1"/>
        </w:rPr>
        <w:t xml:space="preserve"> </w:t>
      </w:r>
      <w:r>
        <w:t>возможно</w:t>
      </w:r>
      <w:r>
        <w:rPr>
          <w:spacing w:val="1"/>
        </w:rPr>
        <w:t xml:space="preserve"> </w:t>
      </w:r>
      <w:r>
        <w:t>по</w:t>
      </w:r>
      <w:r>
        <w:rPr>
          <w:spacing w:val="1"/>
        </w:rPr>
        <w:t xml:space="preserve"> </w:t>
      </w:r>
      <w:r>
        <w:t>арочному</w:t>
      </w:r>
      <w:r>
        <w:rPr>
          <w:spacing w:val="1"/>
        </w:rPr>
        <w:t xml:space="preserve"> </w:t>
      </w:r>
      <w:r>
        <w:t>принципу</w:t>
      </w:r>
      <w:r>
        <w:rPr>
          <w:spacing w:val="1"/>
        </w:rPr>
        <w:t xml:space="preserve"> </w:t>
      </w:r>
      <w:r>
        <w:t>либо</w:t>
      </w:r>
      <w:r>
        <w:rPr>
          <w:spacing w:val="1"/>
        </w:rPr>
        <w:t xml:space="preserve"> </w:t>
      </w:r>
      <w:r>
        <w:t>на</w:t>
      </w:r>
      <w:r>
        <w:rPr>
          <w:spacing w:val="1"/>
        </w:rPr>
        <w:t xml:space="preserve"> </w:t>
      </w:r>
      <w:r>
        <w:t>регулярной</w:t>
      </w:r>
      <w:r>
        <w:rPr>
          <w:spacing w:val="1"/>
        </w:rPr>
        <w:t xml:space="preserve"> </w:t>
      </w:r>
      <w:r>
        <w:t>основе по</w:t>
      </w:r>
      <w:r>
        <w:rPr>
          <w:spacing w:val="1"/>
        </w:rPr>
        <w:t xml:space="preserve"> </w:t>
      </w:r>
      <w:r>
        <w:t>5–10 минут</w:t>
      </w:r>
      <w:r>
        <w:rPr>
          <w:spacing w:val="1"/>
        </w:rPr>
        <w:t xml:space="preserve"> </w:t>
      </w:r>
      <w:r>
        <w:t>на каждом</w:t>
      </w:r>
      <w:r>
        <w:rPr>
          <w:spacing w:val="1"/>
        </w:rPr>
        <w:t xml:space="preserve"> </w:t>
      </w:r>
      <w:r>
        <w:t>уроке.</w:t>
      </w:r>
      <w:r>
        <w:rPr>
          <w:spacing w:val="1"/>
        </w:rPr>
        <w:t xml:space="preserve"> </w:t>
      </w:r>
      <w:r>
        <w:t>Новые</w:t>
      </w:r>
      <w:r>
        <w:rPr>
          <w:spacing w:val="1"/>
        </w:rPr>
        <w:t xml:space="preserve"> </w:t>
      </w:r>
      <w:r>
        <w:t>понятия и</w:t>
      </w:r>
      <w:r>
        <w:rPr>
          <w:spacing w:val="1"/>
        </w:rPr>
        <w:t xml:space="preserve"> </w:t>
      </w:r>
      <w:r>
        <w:t>навыки после их</w:t>
      </w:r>
      <w:r>
        <w:rPr>
          <w:spacing w:val="1"/>
        </w:rPr>
        <w:t xml:space="preserve"> </w:t>
      </w:r>
      <w:r>
        <w:t>освоения</w:t>
      </w:r>
      <w:r>
        <w:rPr>
          <w:spacing w:val="17"/>
        </w:rPr>
        <w:t xml:space="preserve"> </w:t>
      </w:r>
      <w:r>
        <w:t>не</w:t>
      </w:r>
      <w:r>
        <w:rPr>
          <w:spacing w:val="16"/>
        </w:rPr>
        <w:t xml:space="preserve"> </w:t>
      </w:r>
      <w:r>
        <w:t>исключаются</w:t>
      </w:r>
      <w:r>
        <w:rPr>
          <w:spacing w:val="18"/>
        </w:rPr>
        <w:t xml:space="preserve"> </w:t>
      </w:r>
      <w:r>
        <w:t>из</w:t>
      </w:r>
      <w:r>
        <w:rPr>
          <w:spacing w:val="20"/>
        </w:rPr>
        <w:t xml:space="preserve"> </w:t>
      </w:r>
      <w:r>
        <w:t>учебной</w:t>
      </w:r>
      <w:r>
        <w:rPr>
          <w:spacing w:val="18"/>
        </w:rPr>
        <w:t xml:space="preserve"> </w:t>
      </w:r>
      <w:r>
        <w:t>деятельности,</w:t>
      </w:r>
      <w:r>
        <w:rPr>
          <w:spacing w:val="18"/>
        </w:rPr>
        <w:t xml:space="preserve"> </w:t>
      </w:r>
      <w:r>
        <w:t>а</w:t>
      </w:r>
      <w:r>
        <w:rPr>
          <w:spacing w:val="16"/>
        </w:rPr>
        <w:t xml:space="preserve"> </w:t>
      </w:r>
      <w:r>
        <w:t>используются</w:t>
      </w:r>
      <w:r>
        <w:rPr>
          <w:spacing w:val="18"/>
        </w:rPr>
        <w:t xml:space="preserve"> </w:t>
      </w:r>
      <w:r>
        <w:t>в</w:t>
      </w:r>
      <w:r>
        <w:rPr>
          <w:spacing w:val="16"/>
        </w:rPr>
        <w:t xml:space="preserve"> </w:t>
      </w:r>
      <w:r>
        <w:t>качестве</w:t>
      </w:r>
      <w:r>
        <w:rPr>
          <w:spacing w:val="19"/>
        </w:rPr>
        <w:t xml:space="preserve"> </w:t>
      </w:r>
      <w:r>
        <w:t>актуального</w:t>
      </w:r>
    </w:p>
    <w:p>
      <w:pPr>
        <w:spacing w:line="360" w:lineRule="auto"/>
        <w:sectPr>
          <w:pgSz w:w="11910" w:h="16850"/>
          <w:pgMar w:top="980" w:right="880" w:bottom="280" w:left="820" w:header="571" w:footer="0" w:gutter="0"/>
          <w:cols w:space="720" w:num="1"/>
        </w:sectPr>
      </w:pPr>
    </w:p>
    <w:p>
      <w:pPr>
        <w:pStyle w:val="8"/>
        <w:spacing w:before="100" w:line="360" w:lineRule="auto"/>
        <w:jc w:val="left"/>
      </w:pPr>
      <w:r>
        <w:t>знания,</w:t>
      </w:r>
      <w:r>
        <w:rPr>
          <w:spacing w:val="37"/>
        </w:rPr>
        <w:t xml:space="preserve"> </w:t>
      </w:r>
      <w:r>
        <w:t>практического</w:t>
      </w:r>
      <w:r>
        <w:rPr>
          <w:spacing w:val="37"/>
        </w:rPr>
        <w:t xml:space="preserve"> </w:t>
      </w:r>
      <w:r>
        <w:t>багажа</w:t>
      </w:r>
      <w:r>
        <w:rPr>
          <w:spacing w:val="36"/>
        </w:rPr>
        <w:t xml:space="preserve"> </w:t>
      </w:r>
      <w:r>
        <w:t>при</w:t>
      </w:r>
      <w:r>
        <w:rPr>
          <w:spacing w:val="38"/>
        </w:rPr>
        <w:t xml:space="preserve"> </w:t>
      </w:r>
      <w:r>
        <w:t>организации</w:t>
      </w:r>
      <w:r>
        <w:rPr>
          <w:spacing w:val="38"/>
        </w:rPr>
        <w:t xml:space="preserve"> </w:t>
      </w:r>
      <w:r>
        <w:t>работы</w:t>
      </w:r>
      <w:r>
        <w:rPr>
          <w:spacing w:val="34"/>
        </w:rPr>
        <w:t xml:space="preserve"> </w:t>
      </w:r>
      <w:r>
        <w:t>над</w:t>
      </w:r>
      <w:r>
        <w:rPr>
          <w:spacing w:val="37"/>
        </w:rPr>
        <w:t xml:space="preserve"> </w:t>
      </w:r>
      <w:r>
        <w:t>следующим</w:t>
      </w:r>
      <w:r>
        <w:rPr>
          <w:spacing w:val="36"/>
        </w:rPr>
        <w:t xml:space="preserve"> </w:t>
      </w:r>
      <w:r>
        <w:t>музыкальным</w:t>
      </w:r>
      <w:r>
        <w:rPr>
          <w:spacing w:val="-57"/>
        </w:rPr>
        <w:t xml:space="preserve"> </w:t>
      </w:r>
      <w:r>
        <w:t>материалом.</w:t>
      </w:r>
    </w:p>
    <w:p>
      <w:pPr>
        <w:pStyle w:val="12"/>
        <w:numPr>
          <w:ilvl w:val="2"/>
          <w:numId w:val="32"/>
        </w:numPr>
        <w:tabs>
          <w:tab w:val="left" w:pos="914"/>
        </w:tabs>
        <w:spacing w:before="1"/>
        <w:ind w:hanging="602"/>
        <w:rPr>
          <w:sz w:val="24"/>
        </w:rPr>
      </w:pPr>
      <w:r>
        <w:rPr>
          <w:sz w:val="24"/>
        </w:rPr>
        <w:t>Весь</w:t>
      </w:r>
      <w:r>
        <w:rPr>
          <w:spacing w:val="-2"/>
          <w:sz w:val="24"/>
        </w:rPr>
        <w:t xml:space="preserve"> </w:t>
      </w:r>
      <w:r>
        <w:rPr>
          <w:sz w:val="24"/>
        </w:rPr>
        <w:t>мир</w:t>
      </w:r>
      <w:r>
        <w:rPr>
          <w:spacing w:val="-2"/>
          <w:sz w:val="24"/>
        </w:rPr>
        <w:t xml:space="preserve"> </w:t>
      </w:r>
      <w:r>
        <w:rPr>
          <w:sz w:val="24"/>
        </w:rPr>
        <w:t>звучит</w:t>
      </w:r>
      <w:r>
        <w:rPr>
          <w:spacing w:val="-2"/>
          <w:sz w:val="24"/>
        </w:rPr>
        <w:t xml:space="preserve"> </w:t>
      </w:r>
      <w:r>
        <w:rPr>
          <w:sz w:val="24"/>
        </w:rPr>
        <w:t>(0,5–2</w:t>
      </w:r>
      <w:r>
        <w:rPr>
          <w:spacing w:val="-1"/>
          <w:sz w:val="24"/>
        </w:rPr>
        <w:t xml:space="preserve"> </w:t>
      </w:r>
      <w:r>
        <w:rPr>
          <w:sz w:val="24"/>
        </w:rPr>
        <w:t>часа).</w:t>
      </w:r>
    </w:p>
    <w:p>
      <w:pPr>
        <w:pStyle w:val="8"/>
        <w:spacing w:before="136" w:line="360" w:lineRule="auto"/>
        <w:ind w:firstLine="708"/>
        <w:jc w:val="left"/>
      </w:pPr>
      <w:r>
        <w:t>Содержание:</w:t>
      </w:r>
      <w:r>
        <w:rPr>
          <w:spacing w:val="5"/>
        </w:rPr>
        <w:t xml:space="preserve"> </w:t>
      </w:r>
      <w:r>
        <w:t>Звуки</w:t>
      </w:r>
      <w:r>
        <w:rPr>
          <w:spacing w:val="5"/>
        </w:rPr>
        <w:t xml:space="preserve"> </w:t>
      </w:r>
      <w:r>
        <w:t>музыкальные</w:t>
      </w:r>
      <w:r>
        <w:rPr>
          <w:spacing w:val="3"/>
        </w:rPr>
        <w:t xml:space="preserve"> </w:t>
      </w:r>
      <w:r>
        <w:t>и</w:t>
      </w:r>
      <w:r>
        <w:rPr>
          <w:spacing w:val="5"/>
        </w:rPr>
        <w:t xml:space="preserve"> </w:t>
      </w:r>
      <w:r>
        <w:t>шумовые.</w:t>
      </w:r>
      <w:r>
        <w:rPr>
          <w:spacing w:val="4"/>
        </w:rPr>
        <w:t xml:space="preserve"> </w:t>
      </w:r>
      <w:r>
        <w:t>Свойства</w:t>
      </w:r>
      <w:r>
        <w:rPr>
          <w:spacing w:val="6"/>
        </w:rPr>
        <w:t xml:space="preserve"> </w:t>
      </w:r>
      <w:r>
        <w:t>звука:</w:t>
      </w:r>
      <w:r>
        <w:rPr>
          <w:spacing w:val="7"/>
        </w:rPr>
        <w:t xml:space="preserve"> </w:t>
      </w:r>
      <w:r>
        <w:t>высота,</w:t>
      </w:r>
      <w:r>
        <w:rPr>
          <w:spacing w:val="4"/>
        </w:rPr>
        <w:t xml:space="preserve"> </w:t>
      </w:r>
      <w:r>
        <w:t>громкость,</w:t>
      </w:r>
      <w:r>
        <w:rPr>
          <w:spacing w:val="-57"/>
        </w:rPr>
        <w:t xml:space="preserve"> </w:t>
      </w:r>
      <w:r>
        <w:t>длительность,</w:t>
      </w:r>
      <w:r>
        <w:rPr>
          <w:spacing w:val="-1"/>
        </w:rPr>
        <w:t xml:space="preserve"> </w:t>
      </w:r>
      <w:r>
        <w:t>тембр.</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8"/>
        <w:spacing w:before="140" w:line="360" w:lineRule="auto"/>
        <w:ind w:left="1021" w:right="2590"/>
        <w:jc w:val="left"/>
      </w:pPr>
      <w:r>
        <w:t>знакомство со звуками музыкальными и шумовыми;</w:t>
      </w:r>
      <w:r>
        <w:rPr>
          <w:spacing w:val="1"/>
        </w:rPr>
        <w:t xml:space="preserve"> </w:t>
      </w:r>
      <w:r>
        <w:t>различение,</w:t>
      </w:r>
      <w:r>
        <w:rPr>
          <w:spacing w:val="-4"/>
        </w:rPr>
        <w:t xml:space="preserve"> </w:t>
      </w:r>
      <w:r>
        <w:t>определение</w:t>
      </w:r>
      <w:r>
        <w:rPr>
          <w:spacing w:val="-5"/>
        </w:rPr>
        <w:t xml:space="preserve"> </w:t>
      </w:r>
      <w:r>
        <w:t>на</w:t>
      </w:r>
      <w:r>
        <w:rPr>
          <w:spacing w:val="-5"/>
        </w:rPr>
        <w:t xml:space="preserve"> </w:t>
      </w:r>
      <w:r>
        <w:t>слух</w:t>
      </w:r>
      <w:r>
        <w:rPr>
          <w:spacing w:val="-2"/>
        </w:rPr>
        <w:t xml:space="preserve"> </w:t>
      </w:r>
      <w:r>
        <w:t>звуков</w:t>
      </w:r>
      <w:r>
        <w:rPr>
          <w:spacing w:val="-4"/>
        </w:rPr>
        <w:t xml:space="preserve"> </w:t>
      </w:r>
      <w:r>
        <w:t>различного</w:t>
      </w:r>
      <w:r>
        <w:rPr>
          <w:spacing w:val="-4"/>
        </w:rPr>
        <w:t xml:space="preserve"> </w:t>
      </w:r>
      <w:r>
        <w:t>качества;</w:t>
      </w:r>
    </w:p>
    <w:p>
      <w:pPr>
        <w:pStyle w:val="8"/>
        <w:tabs>
          <w:tab w:val="left" w:pos="1678"/>
          <w:tab w:val="left" w:pos="2002"/>
          <w:tab w:val="left" w:pos="3438"/>
          <w:tab w:val="left" w:pos="4342"/>
          <w:tab w:val="left" w:pos="4675"/>
          <w:tab w:val="left" w:pos="5699"/>
          <w:tab w:val="left" w:pos="6805"/>
          <w:tab w:val="left" w:pos="7114"/>
          <w:tab w:val="left" w:pos="8977"/>
        </w:tabs>
        <w:spacing w:line="360" w:lineRule="auto"/>
        <w:ind w:right="259" w:firstLine="708"/>
        <w:jc w:val="left"/>
      </w:pPr>
      <w:r>
        <w:t>игра</w:t>
      </w:r>
      <w:r>
        <w:tab/>
      </w:r>
      <w:r>
        <w:t>–</w:t>
      </w:r>
      <w:r>
        <w:tab/>
      </w:r>
      <w:r>
        <w:t>подражание</w:t>
      </w:r>
      <w:r>
        <w:tab/>
      </w:r>
      <w:r>
        <w:t>звукам</w:t>
      </w:r>
      <w:r>
        <w:tab/>
      </w:r>
      <w:r>
        <w:t>и</w:t>
      </w:r>
      <w:r>
        <w:tab/>
      </w:r>
      <w:r>
        <w:t>голосам</w:t>
      </w:r>
      <w:r>
        <w:tab/>
      </w:r>
      <w:r>
        <w:t>природы</w:t>
      </w:r>
      <w:r>
        <w:tab/>
      </w:r>
      <w:r>
        <w:t>с</w:t>
      </w:r>
      <w:r>
        <w:tab/>
      </w:r>
      <w:r>
        <w:t>использованием</w:t>
      </w:r>
      <w:r>
        <w:tab/>
      </w:r>
      <w:r>
        <w:rPr>
          <w:spacing w:val="-1"/>
        </w:rPr>
        <w:t>шумовых</w:t>
      </w:r>
      <w:r>
        <w:rPr>
          <w:spacing w:val="-57"/>
        </w:rPr>
        <w:t xml:space="preserve"> </w:t>
      </w:r>
      <w:r>
        <w:t>музыкальных инструментов, вокальной</w:t>
      </w:r>
      <w:r>
        <w:rPr>
          <w:spacing w:val="-1"/>
        </w:rPr>
        <w:t xml:space="preserve"> </w:t>
      </w:r>
      <w:r>
        <w:t>импровизации;</w:t>
      </w:r>
    </w:p>
    <w:p>
      <w:pPr>
        <w:pStyle w:val="8"/>
        <w:tabs>
          <w:tab w:val="left" w:pos="3088"/>
          <w:tab w:val="left" w:pos="4625"/>
          <w:tab w:val="left" w:pos="6133"/>
          <w:tab w:val="left" w:pos="6497"/>
          <w:tab w:val="left" w:pos="7936"/>
          <w:tab w:val="left" w:pos="9003"/>
          <w:tab w:val="left" w:pos="9370"/>
        </w:tabs>
        <w:spacing w:line="360" w:lineRule="auto"/>
        <w:ind w:right="259" w:firstLine="708"/>
        <w:jc w:val="left"/>
      </w:pPr>
      <w:r>
        <w:t>артикуляционные</w:t>
      </w:r>
      <w:r>
        <w:tab/>
      </w:r>
      <w:r>
        <w:t>упражнения,</w:t>
      </w:r>
      <w:r>
        <w:tab/>
      </w:r>
      <w:r>
        <w:t>разучивание</w:t>
      </w:r>
      <w:r>
        <w:tab/>
      </w:r>
      <w:r>
        <w:t>и</w:t>
      </w:r>
      <w:r>
        <w:tab/>
      </w:r>
      <w:r>
        <w:t>исполнение</w:t>
      </w:r>
      <w:r>
        <w:tab/>
      </w:r>
      <w:r>
        <w:t>попевок</w:t>
      </w:r>
      <w:r>
        <w:tab/>
      </w:r>
      <w:r>
        <w:t>и</w:t>
      </w:r>
      <w:r>
        <w:tab/>
      </w:r>
      <w:r>
        <w:rPr>
          <w:spacing w:val="-1"/>
        </w:rPr>
        <w:t>песен</w:t>
      </w:r>
      <w:r>
        <w:rPr>
          <w:spacing w:val="-57"/>
        </w:rPr>
        <w:t xml:space="preserve"> </w:t>
      </w:r>
      <w:r>
        <w:t>с</w:t>
      </w:r>
      <w:r>
        <w:rPr>
          <w:spacing w:val="-2"/>
        </w:rPr>
        <w:t xml:space="preserve"> </w:t>
      </w:r>
      <w:r>
        <w:t>использованием</w:t>
      </w:r>
      <w:r>
        <w:rPr>
          <w:spacing w:val="-2"/>
        </w:rPr>
        <w:t xml:space="preserve"> </w:t>
      </w:r>
      <w:r>
        <w:t>звукоподражательных</w:t>
      </w:r>
      <w:r>
        <w:rPr>
          <w:spacing w:val="1"/>
        </w:rPr>
        <w:t xml:space="preserve"> </w:t>
      </w:r>
      <w:r>
        <w:t>элементов,</w:t>
      </w:r>
      <w:r>
        <w:rPr>
          <w:spacing w:val="-1"/>
        </w:rPr>
        <w:t xml:space="preserve"> </w:t>
      </w:r>
      <w:r>
        <w:t>шумовых</w:t>
      </w:r>
      <w:r>
        <w:rPr>
          <w:spacing w:val="1"/>
        </w:rPr>
        <w:t xml:space="preserve"> </w:t>
      </w:r>
      <w:r>
        <w:t>звуков.</w:t>
      </w:r>
    </w:p>
    <w:p>
      <w:pPr>
        <w:pStyle w:val="12"/>
        <w:numPr>
          <w:ilvl w:val="2"/>
          <w:numId w:val="32"/>
        </w:numPr>
        <w:tabs>
          <w:tab w:val="left" w:pos="914"/>
        </w:tabs>
        <w:spacing w:before="1"/>
        <w:ind w:hanging="602"/>
        <w:rPr>
          <w:sz w:val="24"/>
        </w:rPr>
      </w:pPr>
      <w:r>
        <w:rPr>
          <w:sz w:val="24"/>
        </w:rPr>
        <w:t>Звукоряд</w:t>
      </w:r>
      <w:r>
        <w:rPr>
          <w:spacing w:val="-3"/>
          <w:sz w:val="24"/>
        </w:rPr>
        <w:t xml:space="preserve"> </w:t>
      </w:r>
      <w:r>
        <w:rPr>
          <w:sz w:val="24"/>
        </w:rPr>
        <w:t>(0,5–2</w:t>
      </w:r>
      <w:r>
        <w:rPr>
          <w:spacing w:val="-2"/>
          <w:sz w:val="24"/>
        </w:rPr>
        <w:t xml:space="preserve"> </w:t>
      </w:r>
      <w:r>
        <w:rPr>
          <w:sz w:val="24"/>
        </w:rPr>
        <w:t>часа).</w:t>
      </w:r>
    </w:p>
    <w:p>
      <w:pPr>
        <w:pStyle w:val="8"/>
        <w:spacing w:before="136" w:line="360" w:lineRule="auto"/>
        <w:ind w:left="1021" w:right="2172"/>
        <w:jc w:val="left"/>
      </w:pPr>
      <w:r>
        <w:t>Содержание: Нотный стан, скрипичный ключ. Ноты первой октавы.</w:t>
      </w:r>
      <w:r>
        <w:rPr>
          <w:spacing w:val="-58"/>
        </w:rPr>
        <w:t xml:space="preserve"> </w:t>
      </w:r>
      <w:r>
        <w:t>Виды</w:t>
      </w:r>
      <w:r>
        <w:rPr>
          <w:spacing w:val="-1"/>
        </w:rPr>
        <w:t xml:space="preserve"> </w:t>
      </w:r>
      <w:r>
        <w:t>деятельности</w:t>
      </w:r>
      <w:r>
        <w:rPr>
          <w:spacing w:val="1"/>
        </w:rPr>
        <w:t xml:space="preserve"> </w:t>
      </w:r>
      <w:r>
        <w:t>обучающихся:</w:t>
      </w:r>
    </w:p>
    <w:p>
      <w:pPr>
        <w:pStyle w:val="8"/>
        <w:ind w:left="1021"/>
        <w:jc w:val="left"/>
      </w:pPr>
      <w:r>
        <w:t>знакомство</w:t>
      </w:r>
      <w:r>
        <w:rPr>
          <w:spacing w:val="-3"/>
        </w:rPr>
        <w:t xml:space="preserve"> </w:t>
      </w:r>
      <w:r>
        <w:t>с</w:t>
      </w:r>
      <w:r>
        <w:rPr>
          <w:spacing w:val="-4"/>
        </w:rPr>
        <w:t xml:space="preserve"> </w:t>
      </w:r>
      <w:r>
        <w:t>элементами</w:t>
      </w:r>
      <w:r>
        <w:rPr>
          <w:spacing w:val="-3"/>
        </w:rPr>
        <w:t xml:space="preserve"> </w:t>
      </w:r>
      <w:r>
        <w:t>нотной</w:t>
      </w:r>
      <w:r>
        <w:rPr>
          <w:spacing w:val="-3"/>
        </w:rPr>
        <w:t xml:space="preserve"> </w:t>
      </w:r>
      <w:r>
        <w:t>записи;</w:t>
      </w:r>
    </w:p>
    <w:p>
      <w:pPr>
        <w:pStyle w:val="8"/>
        <w:tabs>
          <w:tab w:val="left" w:pos="2411"/>
          <w:tab w:val="left" w:pos="2891"/>
          <w:tab w:val="left" w:pos="3850"/>
          <w:tab w:val="left" w:pos="4836"/>
          <w:tab w:val="left" w:pos="6356"/>
          <w:tab w:val="left" w:pos="6821"/>
          <w:tab w:val="left" w:pos="7514"/>
          <w:tab w:val="left" w:pos="8770"/>
          <w:tab w:val="left" w:pos="9113"/>
        </w:tabs>
        <w:spacing w:before="140" w:line="360" w:lineRule="auto"/>
        <w:ind w:right="259" w:firstLine="708"/>
        <w:jc w:val="left"/>
      </w:pPr>
      <w:r>
        <w:t>различение</w:t>
      </w:r>
      <w:r>
        <w:tab/>
      </w:r>
      <w:r>
        <w:t>по</w:t>
      </w:r>
      <w:r>
        <w:tab/>
      </w:r>
      <w:r>
        <w:t>нотной</w:t>
      </w:r>
      <w:r>
        <w:tab/>
      </w:r>
      <w:r>
        <w:t>записи,</w:t>
      </w:r>
      <w:r>
        <w:tab/>
      </w:r>
      <w:r>
        <w:t>определение</w:t>
      </w:r>
      <w:r>
        <w:tab/>
      </w:r>
      <w:r>
        <w:t>на</w:t>
      </w:r>
      <w:r>
        <w:tab/>
      </w:r>
      <w:r>
        <w:t>слух</w:t>
      </w:r>
      <w:r>
        <w:tab/>
      </w:r>
      <w:r>
        <w:t>звукоряда</w:t>
      </w:r>
      <w:r>
        <w:tab/>
      </w:r>
      <w:r>
        <w:t>в</w:t>
      </w:r>
      <w:r>
        <w:tab/>
      </w:r>
      <w:r>
        <w:t>отличие</w:t>
      </w:r>
      <w:r>
        <w:rPr>
          <w:spacing w:val="-57"/>
        </w:rPr>
        <w:t xml:space="preserve"> </w:t>
      </w:r>
      <w:r>
        <w:t>от</w:t>
      </w:r>
      <w:r>
        <w:rPr>
          <w:spacing w:val="-1"/>
        </w:rPr>
        <w:t xml:space="preserve"> </w:t>
      </w:r>
      <w:r>
        <w:t>других</w:t>
      </w:r>
      <w:r>
        <w:rPr>
          <w:spacing w:val="2"/>
        </w:rPr>
        <w:t xml:space="preserve"> </w:t>
      </w:r>
      <w:r>
        <w:t>последовательностей звуков;</w:t>
      </w:r>
    </w:p>
    <w:p>
      <w:pPr>
        <w:pStyle w:val="8"/>
        <w:ind w:left="1021"/>
        <w:jc w:val="left"/>
      </w:pPr>
      <w:r>
        <w:t>пение</w:t>
      </w:r>
      <w:r>
        <w:rPr>
          <w:spacing w:val="-4"/>
        </w:rPr>
        <w:t xml:space="preserve"> </w:t>
      </w:r>
      <w:r>
        <w:t>с</w:t>
      </w:r>
      <w:r>
        <w:rPr>
          <w:spacing w:val="-3"/>
        </w:rPr>
        <w:t xml:space="preserve"> </w:t>
      </w:r>
      <w:r>
        <w:t>названием</w:t>
      </w:r>
      <w:r>
        <w:rPr>
          <w:spacing w:val="-3"/>
        </w:rPr>
        <w:t xml:space="preserve"> </w:t>
      </w:r>
      <w:r>
        <w:t>нот,</w:t>
      </w:r>
      <w:r>
        <w:rPr>
          <w:spacing w:val="-4"/>
        </w:rPr>
        <w:t xml:space="preserve"> </w:t>
      </w:r>
      <w:r>
        <w:t>игра</w:t>
      </w:r>
      <w:r>
        <w:rPr>
          <w:spacing w:val="-3"/>
        </w:rPr>
        <w:t xml:space="preserve"> </w:t>
      </w:r>
      <w:r>
        <w:t>на</w:t>
      </w:r>
      <w:r>
        <w:rPr>
          <w:spacing w:val="-3"/>
        </w:rPr>
        <w:t xml:space="preserve"> </w:t>
      </w:r>
      <w:r>
        <w:t>металлофоне</w:t>
      </w:r>
      <w:r>
        <w:rPr>
          <w:spacing w:val="-3"/>
        </w:rPr>
        <w:t xml:space="preserve"> </w:t>
      </w:r>
      <w:r>
        <w:t>звукоряда</w:t>
      </w:r>
      <w:r>
        <w:rPr>
          <w:spacing w:val="-3"/>
        </w:rPr>
        <w:t xml:space="preserve"> </w:t>
      </w:r>
      <w:r>
        <w:t>от</w:t>
      </w:r>
      <w:r>
        <w:rPr>
          <w:spacing w:val="-2"/>
        </w:rPr>
        <w:t xml:space="preserve"> </w:t>
      </w:r>
      <w:r>
        <w:t>ноты</w:t>
      </w:r>
      <w:r>
        <w:rPr>
          <w:spacing w:val="1"/>
        </w:rPr>
        <w:t xml:space="preserve"> </w:t>
      </w:r>
      <w:r>
        <w:t>«до»;</w:t>
      </w:r>
    </w:p>
    <w:p>
      <w:pPr>
        <w:pStyle w:val="8"/>
        <w:tabs>
          <w:tab w:val="left" w:pos="2613"/>
          <w:tab w:val="left" w:pos="3064"/>
          <w:tab w:val="left" w:pos="4589"/>
          <w:tab w:val="left" w:pos="6006"/>
          <w:tab w:val="left" w:pos="7646"/>
          <w:tab w:val="left" w:pos="8603"/>
        </w:tabs>
        <w:spacing w:before="137" w:line="360" w:lineRule="auto"/>
        <w:ind w:right="257" w:firstLine="708"/>
        <w:jc w:val="left"/>
      </w:pPr>
      <w:r>
        <w:t>разучивание</w:t>
      </w:r>
      <w:r>
        <w:tab/>
      </w:r>
      <w:r>
        <w:t>и</w:t>
      </w:r>
      <w:r>
        <w:tab/>
      </w:r>
      <w:r>
        <w:t>исполнение</w:t>
      </w:r>
      <w:r>
        <w:tab/>
      </w:r>
      <w:r>
        <w:t>вокальных</w:t>
      </w:r>
      <w:r>
        <w:tab/>
      </w:r>
      <w:r>
        <w:t>упражнений,</w:t>
      </w:r>
      <w:r>
        <w:tab/>
      </w:r>
      <w:r>
        <w:t>песен,</w:t>
      </w:r>
      <w:r>
        <w:tab/>
      </w:r>
      <w:r>
        <w:rPr>
          <w:spacing w:val="-1"/>
        </w:rPr>
        <w:t>построенных</w:t>
      </w:r>
      <w:r>
        <w:rPr>
          <w:spacing w:val="-57"/>
        </w:rPr>
        <w:t xml:space="preserve"> </w:t>
      </w:r>
      <w:r>
        <w:t>на</w:t>
      </w:r>
      <w:r>
        <w:rPr>
          <w:spacing w:val="-2"/>
        </w:rPr>
        <w:t xml:space="preserve"> </w:t>
      </w:r>
      <w:r>
        <w:t>элементах</w:t>
      </w:r>
      <w:r>
        <w:rPr>
          <w:spacing w:val="1"/>
        </w:rPr>
        <w:t xml:space="preserve"> </w:t>
      </w:r>
      <w:r>
        <w:t>звукоряда.</w:t>
      </w:r>
    </w:p>
    <w:p>
      <w:pPr>
        <w:pStyle w:val="12"/>
        <w:numPr>
          <w:ilvl w:val="2"/>
          <w:numId w:val="32"/>
        </w:numPr>
        <w:tabs>
          <w:tab w:val="left" w:pos="914"/>
        </w:tabs>
        <w:ind w:hanging="602"/>
        <w:rPr>
          <w:sz w:val="24"/>
        </w:rPr>
      </w:pPr>
      <w:r>
        <w:rPr>
          <w:sz w:val="24"/>
        </w:rPr>
        <w:t>Интонация</w:t>
      </w:r>
      <w:r>
        <w:rPr>
          <w:spacing w:val="-2"/>
          <w:sz w:val="24"/>
        </w:rPr>
        <w:t xml:space="preserve"> </w:t>
      </w:r>
      <w:r>
        <w:rPr>
          <w:sz w:val="24"/>
        </w:rPr>
        <w:t>(0,5–2</w:t>
      </w:r>
      <w:r>
        <w:rPr>
          <w:spacing w:val="-2"/>
          <w:sz w:val="24"/>
        </w:rPr>
        <w:t xml:space="preserve"> </w:t>
      </w:r>
      <w:r>
        <w:rPr>
          <w:sz w:val="24"/>
        </w:rPr>
        <w:t>часа).</w:t>
      </w:r>
    </w:p>
    <w:p>
      <w:pPr>
        <w:pStyle w:val="8"/>
        <w:spacing w:before="139" w:line="360" w:lineRule="auto"/>
        <w:ind w:left="1021" w:right="2947"/>
        <w:jc w:val="left"/>
      </w:pPr>
      <w:r>
        <w:t>Содержание: Выразительные и изобразительные интонации.</w:t>
      </w:r>
      <w:r>
        <w:rPr>
          <w:spacing w:val="-57"/>
        </w:rPr>
        <w:t xml:space="preserve"> </w:t>
      </w:r>
      <w:r>
        <w:t>Виды</w:t>
      </w:r>
      <w:r>
        <w:rPr>
          <w:spacing w:val="-1"/>
        </w:rPr>
        <w:t xml:space="preserve"> </w:t>
      </w:r>
      <w:r>
        <w:t>деятельности</w:t>
      </w:r>
      <w:r>
        <w:rPr>
          <w:spacing w:val="1"/>
        </w:rPr>
        <w:t xml:space="preserve"> </w:t>
      </w:r>
      <w:r>
        <w:t>обучающихся:</w:t>
      </w:r>
    </w:p>
    <w:p>
      <w:pPr>
        <w:pStyle w:val="8"/>
        <w:spacing w:line="360" w:lineRule="auto"/>
        <w:ind w:right="251" w:firstLine="708"/>
      </w:pPr>
      <w:r>
        <w:t>определение</w:t>
      </w:r>
      <w:r>
        <w:rPr>
          <w:spacing w:val="1"/>
        </w:rPr>
        <w:t xml:space="preserve"> </w:t>
      </w:r>
      <w:r>
        <w:t>на</w:t>
      </w:r>
      <w:r>
        <w:rPr>
          <w:spacing w:val="1"/>
        </w:rPr>
        <w:t xml:space="preserve"> </w:t>
      </w:r>
      <w:r>
        <w:t>слух,</w:t>
      </w:r>
      <w:r>
        <w:rPr>
          <w:spacing w:val="1"/>
        </w:rPr>
        <w:t xml:space="preserve"> </w:t>
      </w:r>
      <w:r>
        <w:t>прослеживание</w:t>
      </w:r>
      <w:r>
        <w:rPr>
          <w:spacing w:val="1"/>
        </w:rPr>
        <w:t xml:space="preserve"> </w:t>
      </w:r>
      <w:r>
        <w:t>по</w:t>
      </w:r>
      <w:r>
        <w:rPr>
          <w:spacing w:val="1"/>
        </w:rPr>
        <w:t xml:space="preserve"> </w:t>
      </w:r>
      <w:r>
        <w:t>нотной</w:t>
      </w:r>
      <w:r>
        <w:rPr>
          <w:spacing w:val="1"/>
        </w:rPr>
        <w:t xml:space="preserve"> </w:t>
      </w:r>
      <w:r>
        <w:t>записи</w:t>
      </w:r>
      <w:r>
        <w:rPr>
          <w:spacing w:val="1"/>
        </w:rPr>
        <w:t xml:space="preserve"> </w:t>
      </w:r>
      <w:r>
        <w:t>кратких</w:t>
      </w:r>
      <w:r>
        <w:rPr>
          <w:spacing w:val="1"/>
        </w:rPr>
        <w:t xml:space="preserve"> </w:t>
      </w:r>
      <w:r>
        <w:t>интонаций</w:t>
      </w:r>
      <w:r>
        <w:rPr>
          <w:spacing w:val="1"/>
        </w:rPr>
        <w:t xml:space="preserve"> </w:t>
      </w:r>
      <w:r>
        <w:t>изобразительного (ку-ку, тик-так и другие) и выразительного (просьба, призыв и другие)</w:t>
      </w:r>
      <w:r>
        <w:rPr>
          <w:spacing w:val="1"/>
        </w:rPr>
        <w:t xml:space="preserve"> </w:t>
      </w:r>
      <w:r>
        <w:t>характера;</w:t>
      </w:r>
    </w:p>
    <w:p>
      <w:pPr>
        <w:pStyle w:val="8"/>
        <w:spacing w:line="360" w:lineRule="auto"/>
        <w:ind w:right="249" w:firstLine="708"/>
      </w:pPr>
      <w:r>
        <w:t>разучивание,</w:t>
      </w:r>
      <w:r>
        <w:rPr>
          <w:spacing w:val="1"/>
        </w:rPr>
        <w:t xml:space="preserve"> </w:t>
      </w:r>
      <w:r>
        <w:t>исполнение</w:t>
      </w:r>
      <w:r>
        <w:rPr>
          <w:spacing w:val="1"/>
        </w:rPr>
        <w:t xml:space="preserve"> </w:t>
      </w:r>
      <w:r>
        <w:t>попевок,</w:t>
      </w:r>
      <w:r>
        <w:rPr>
          <w:spacing w:val="1"/>
        </w:rPr>
        <w:t xml:space="preserve"> </w:t>
      </w:r>
      <w:r>
        <w:t>вокальных</w:t>
      </w:r>
      <w:r>
        <w:rPr>
          <w:spacing w:val="1"/>
        </w:rPr>
        <w:t xml:space="preserve"> </w:t>
      </w:r>
      <w:r>
        <w:t>упражнений,</w:t>
      </w:r>
      <w:r>
        <w:rPr>
          <w:spacing w:val="1"/>
        </w:rPr>
        <w:t xml:space="preserve"> </w:t>
      </w:r>
      <w:r>
        <w:t>песен,</w:t>
      </w:r>
      <w:r>
        <w:rPr>
          <w:spacing w:val="1"/>
        </w:rPr>
        <w:t xml:space="preserve"> </w:t>
      </w:r>
      <w:r>
        <w:t>вокальные</w:t>
      </w:r>
      <w:r>
        <w:rPr>
          <w:spacing w:val="1"/>
        </w:rPr>
        <w:t xml:space="preserve"> </w:t>
      </w:r>
      <w:r>
        <w:t>и</w:t>
      </w:r>
      <w:r>
        <w:rPr>
          <w:spacing w:val="1"/>
        </w:rPr>
        <w:t xml:space="preserve"> </w:t>
      </w:r>
      <w:r>
        <w:t>инструментальные</w:t>
      </w:r>
      <w:r>
        <w:rPr>
          <w:spacing w:val="-3"/>
        </w:rPr>
        <w:t xml:space="preserve"> </w:t>
      </w:r>
      <w:r>
        <w:t>импровизации на</w:t>
      </w:r>
      <w:r>
        <w:rPr>
          <w:spacing w:val="-2"/>
        </w:rPr>
        <w:t xml:space="preserve"> </w:t>
      </w:r>
      <w:r>
        <w:t>основе</w:t>
      </w:r>
      <w:r>
        <w:rPr>
          <w:spacing w:val="-2"/>
        </w:rPr>
        <w:t xml:space="preserve"> </w:t>
      </w:r>
      <w:r>
        <w:t>данных</w:t>
      </w:r>
      <w:r>
        <w:rPr>
          <w:spacing w:val="1"/>
        </w:rPr>
        <w:t xml:space="preserve"> </w:t>
      </w:r>
      <w:r>
        <w:t>интонаций;</w:t>
      </w:r>
    </w:p>
    <w:p>
      <w:pPr>
        <w:pStyle w:val="8"/>
        <w:spacing w:line="360" w:lineRule="auto"/>
        <w:ind w:right="258" w:firstLine="708"/>
      </w:pPr>
      <w:r>
        <w:t>слушание</w:t>
      </w:r>
      <w:r>
        <w:rPr>
          <w:spacing w:val="1"/>
        </w:rPr>
        <w:t xml:space="preserve"> </w:t>
      </w:r>
      <w:r>
        <w:t>фрагментов</w:t>
      </w:r>
      <w:r>
        <w:rPr>
          <w:spacing w:val="1"/>
        </w:rPr>
        <w:t xml:space="preserve"> </w:t>
      </w:r>
      <w:r>
        <w:t>музыкальных</w:t>
      </w:r>
      <w:r>
        <w:rPr>
          <w:spacing w:val="1"/>
        </w:rPr>
        <w:t xml:space="preserve"> </w:t>
      </w:r>
      <w:r>
        <w:t>произведений,</w:t>
      </w:r>
      <w:r>
        <w:rPr>
          <w:spacing w:val="1"/>
        </w:rPr>
        <w:t xml:space="preserve"> </w:t>
      </w:r>
      <w:r>
        <w:t>включающих</w:t>
      </w:r>
      <w:r>
        <w:rPr>
          <w:spacing w:val="1"/>
        </w:rPr>
        <w:t xml:space="preserve"> </w:t>
      </w:r>
      <w:r>
        <w:t>примеры</w:t>
      </w:r>
      <w:r>
        <w:rPr>
          <w:spacing w:val="1"/>
        </w:rPr>
        <w:t xml:space="preserve"> </w:t>
      </w:r>
      <w:r>
        <w:t>изобразительных</w:t>
      </w:r>
      <w:r>
        <w:rPr>
          <w:spacing w:val="-2"/>
        </w:rPr>
        <w:t xml:space="preserve"> </w:t>
      </w:r>
      <w:r>
        <w:t>интонаций.</w:t>
      </w:r>
    </w:p>
    <w:p>
      <w:pPr>
        <w:pStyle w:val="12"/>
        <w:numPr>
          <w:ilvl w:val="2"/>
          <w:numId w:val="32"/>
        </w:numPr>
        <w:tabs>
          <w:tab w:val="left" w:pos="914"/>
        </w:tabs>
        <w:ind w:hanging="602"/>
        <w:jc w:val="both"/>
        <w:rPr>
          <w:sz w:val="24"/>
        </w:rPr>
      </w:pPr>
      <w:r>
        <w:rPr>
          <w:sz w:val="24"/>
        </w:rPr>
        <w:t>Ритм</w:t>
      </w:r>
      <w:r>
        <w:rPr>
          <w:spacing w:val="-2"/>
          <w:sz w:val="24"/>
        </w:rPr>
        <w:t xml:space="preserve"> </w:t>
      </w:r>
      <w:r>
        <w:rPr>
          <w:sz w:val="24"/>
        </w:rPr>
        <w:t>(0,5–2</w:t>
      </w:r>
      <w:r>
        <w:rPr>
          <w:spacing w:val="-1"/>
          <w:sz w:val="24"/>
        </w:rPr>
        <w:t xml:space="preserve"> </w:t>
      </w:r>
      <w:r>
        <w:rPr>
          <w:sz w:val="24"/>
        </w:rPr>
        <w:t>часа).</w:t>
      </w:r>
    </w:p>
    <w:p>
      <w:pPr>
        <w:pStyle w:val="8"/>
        <w:spacing w:before="137" w:line="360" w:lineRule="auto"/>
        <w:ind w:right="257" w:firstLine="708"/>
      </w:pPr>
      <w:r>
        <w:t>Содержание: Звуки длинные и короткие (восьмые и четвертные длительности), такт,</w:t>
      </w:r>
      <w:r>
        <w:rPr>
          <w:spacing w:val="1"/>
        </w:rPr>
        <w:t xml:space="preserve"> </w:t>
      </w:r>
      <w:r>
        <w:t>тактовая</w:t>
      </w:r>
      <w:r>
        <w:rPr>
          <w:spacing w:val="-1"/>
        </w:rPr>
        <w:t xml:space="preserve"> </w:t>
      </w:r>
      <w:r>
        <w:t>черта.</w:t>
      </w:r>
    </w:p>
    <w:p>
      <w:pPr>
        <w:pStyle w:val="8"/>
        <w:ind w:left="1021"/>
      </w:pPr>
      <w:r>
        <w:t>Виды</w:t>
      </w:r>
      <w:r>
        <w:rPr>
          <w:spacing w:val="-3"/>
        </w:rPr>
        <w:t xml:space="preserve"> </w:t>
      </w:r>
      <w:r>
        <w:t>деятельности</w:t>
      </w:r>
      <w:r>
        <w:rPr>
          <w:spacing w:val="-1"/>
        </w:rPr>
        <w:t xml:space="preserve"> </w:t>
      </w:r>
      <w:r>
        <w:t>обучающихся:</w:t>
      </w:r>
    </w:p>
    <w:p>
      <w:pPr>
        <w:sectPr>
          <w:pgSz w:w="11910" w:h="16850"/>
          <w:pgMar w:top="980" w:right="880" w:bottom="280" w:left="820" w:header="571" w:footer="0" w:gutter="0"/>
          <w:cols w:space="720" w:num="1"/>
        </w:sectPr>
      </w:pPr>
    </w:p>
    <w:p>
      <w:pPr>
        <w:pStyle w:val="12"/>
        <w:numPr>
          <w:ilvl w:val="0"/>
          <w:numId w:val="2"/>
        </w:numPr>
        <w:tabs>
          <w:tab w:val="left" w:pos="475"/>
        </w:tabs>
        <w:spacing w:before="100" w:line="360" w:lineRule="auto"/>
        <w:ind w:right="263" w:firstLine="0"/>
        <w:jc w:val="left"/>
        <w:rPr>
          <w:sz w:val="24"/>
        </w:rPr>
      </w:pPr>
      <w:r>
        <w:rPr>
          <w:sz w:val="24"/>
        </w:rPr>
        <w:t>определение</w:t>
      </w:r>
      <w:r>
        <w:rPr>
          <w:spacing w:val="15"/>
          <w:sz w:val="24"/>
        </w:rPr>
        <w:t xml:space="preserve"> </w:t>
      </w:r>
      <w:r>
        <w:rPr>
          <w:sz w:val="24"/>
        </w:rPr>
        <w:t>на</w:t>
      </w:r>
      <w:r>
        <w:rPr>
          <w:spacing w:val="16"/>
          <w:sz w:val="24"/>
        </w:rPr>
        <w:t xml:space="preserve"> </w:t>
      </w:r>
      <w:r>
        <w:rPr>
          <w:sz w:val="24"/>
        </w:rPr>
        <w:t>слух,</w:t>
      </w:r>
      <w:r>
        <w:rPr>
          <w:spacing w:val="16"/>
          <w:sz w:val="24"/>
        </w:rPr>
        <w:t xml:space="preserve"> </w:t>
      </w:r>
      <w:r>
        <w:rPr>
          <w:sz w:val="24"/>
        </w:rPr>
        <w:t>прослеживание</w:t>
      </w:r>
      <w:r>
        <w:rPr>
          <w:spacing w:val="16"/>
          <w:sz w:val="24"/>
        </w:rPr>
        <w:t xml:space="preserve"> </w:t>
      </w:r>
      <w:r>
        <w:rPr>
          <w:sz w:val="24"/>
        </w:rPr>
        <w:t>по</w:t>
      </w:r>
      <w:r>
        <w:rPr>
          <w:spacing w:val="13"/>
          <w:sz w:val="24"/>
        </w:rPr>
        <w:t xml:space="preserve"> </w:t>
      </w:r>
      <w:r>
        <w:rPr>
          <w:sz w:val="24"/>
        </w:rPr>
        <w:t>нотной</w:t>
      </w:r>
      <w:r>
        <w:rPr>
          <w:spacing w:val="15"/>
          <w:sz w:val="24"/>
        </w:rPr>
        <w:t xml:space="preserve"> </w:t>
      </w:r>
      <w:r>
        <w:rPr>
          <w:sz w:val="24"/>
        </w:rPr>
        <w:t>записи</w:t>
      </w:r>
      <w:r>
        <w:rPr>
          <w:spacing w:val="18"/>
          <w:sz w:val="24"/>
        </w:rPr>
        <w:t xml:space="preserve"> </w:t>
      </w:r>
      <w:r>
        <w:rPr>
          <w:sz w:val="24"/>
        </w:rPr>
        <w:t>ритмических</w:t>
      </w:r>
      <w:r>
        <w:rPr>
          <w:spacing w:val="18"/>
          <w:sz w:val="24"/>
        </w:rPr>
        <w:t xml:space="preserve"> </w:t>
      </w:r>
      <w:r>
        <w:rPr>
          <w:sz w:val="24"/>
        </w:rPr>
        <w:t>рисунков,</w:t>
      </w:r>
      <w:r>
        <w:rPr>
          <w:spacing w:val="16"/>
          <w:sz w:val="24"/>
        </w:rPr>
        <w:t xml:space="preserve"> </w:t>
      </w:r>
      <w:r>
        <w:rPr>
          <w:sz w:val="24"/>
        </w:rPr>
        <w:t>состоящих</w:t>
      </w:r>
      <w:r>
        <w:rPr>
          <w:spacing w:val="-57"/>
          <w:sz w:val="24"/>
        </w:rPr>
        <w:t xml:space="preserve"> </w:t>
      </w:r>
      <w:r>
        <w:rPr>
          <w:sz w:val="24"/>
        </w:rPr>
        <w:t>из</w:t>
      </w:r>
      <w:r>
        <w:rPr>
          <w:spacing w:val="-1"/>
          <w:sz w:val="24"/>
        </w:rPr>
        <w:t xml:space="preserve"> </w:t>
      </w:r>
      <w:r>
        <w:rPr>
          <w:sz w:val="24"/>
        </w:rPr>
        <w:t>различных</w:t>
      </w:r>
      <w:r>
        <w:rPr>
          <w:spacing w:val="2"/>
          <w:sz w:val="24"/>
        </w:rPr>
        <w:t xml:space="preserve"> </w:t>
      </w:r>
      <w:r>
        <w:rPr>
          <w:sz w:val="24"/>
        </w:rPr>
        <w:t>длительностей и пауз;</w:t>
      </w:r>
    </w:p>
    <w:p>
      <w:pPr>
        <w:pStyle w:val="12"/>
        <w:numPr>
          <w:ilvl w:val="0"/>
          <w:numId w:val="2"/>
        </w:numPr>
        <w:tabs>
          <w:tab w:val="left" w:pos="455"/>
        </w:tabs>
        <w:spacing w:before="1" w:line="360" w:lineRule="auto"/>
        <w:ind w:right="259" w:firstLine="0"/>
        <w:jc w:val="left"/>
        <w:rPr>
          <w:sz w:val="24"/>
        </w:rPr>
      </w:pPr>
      <w:r>
        <w:rPr>
          <w:sz w:val="24"/>
        </w:rPr>
        <w:t>исполнение, импровизация с помощью звучащих жестов (хлопки, шлепки, притопы) и (или)</w:t>
      </w:r>
      <w:r>
        <w:rPr>
          <w:spacing w:val="-57"/>
          <w:sz w:val="24"/>
        </w:rPr>
        <w:t xml:space="preserve"> </w:t>
      </w:r>
      <w:r>
        <w:rPr>
          <w:sz w:val="24"/>
        </w:rPr>
        <w:t>ударных инструментов простых</w:t>
      </w:r>
      <w:r>
        <w:rPr>
          <w:spacing w:val="2"/>
          <w:sz w:val="24"/>
        </w:rPr>
        <w:t xml:space="preserve"> </w:t>
      </w:r>
      <w:r>
        <w:rPr>
          <w:sz w:val="24"/>
        </w:rPr>
        <w:t>ритмов;</w:t>
      </w:r>
    </w:p>
    <w:p>
      <w:pPr>
        <w:pStyle w:val="12"/>
        <w:numPr>
          <w:ilvl w:val="0"/>
          <w:numId w:val="2"/>
        </w:numPr>
        <w:tabs>
          <w:tab w:val="left" w:pos="455"/>
        </w:tabs>
        <w:spacing w:line="360" w:lineRule="auto"/>
        <w:ind w:right="261" w:firstLine="0"/>
        <w:jc w:val="left"/>
        <w:rPr>
          <w:sz w:val="24"/>
        </w:rPr>
      </w:pPr>
      <w:r>
        <w:rPr>
          <w:sz w:val="24"/>
        </w:rPr>
        <w:t>игра «Ритмическое эхо», прохлопывание ритма по ритмическим карточкам, проговаривание</w:t>
      </w:r>
      <w:r>
        <w:rPr>
          <w:spacing w:val="-57"/>
          <w:sz w:val="24"/>
        </w:rPr>
        <w:t xml:space="preserve"> </w:t>
      </w:r>
      <w:r>
        <w:rPr>
          <w:sz w:val="24"/>
        </w:rPr>
        <w:t>с</w:t>
      </w:r>
      <w:r>
        <w:rPr>
          <w:spacing w:val="-2"/>
          <w:sz w:val="24"/>
        </w:rPr>
        <w:t xml:space="preserve"> </w:t>
      </w:r>
      <w:r>
        <w:rPr>
          <w:sz w:val="24"/>
        </w:rPr>
        <w:t>использованием</w:t>
      </w:r>
      <w:r>
        <w:rPr>
          <w:spacing w:val="-1"/>
          <w:sz w:val="24"/>
        </w:rPr>
        <w:t xml:space="preserve"> </w:t>
      </w:r>
      <w:r>
        <w:rPr>
          <w:sz w:val="24"/>
        </w:rPr>
        <w:t>ритмослогов;</w:t>
      </w:r>
    </w:p>
    <w:p>
      <w:pPr>
        <w:pStyle w:val="12"/>
        <w:numPr>
          <w:ilvl w:val="0"/>
          <w:numId w:val="2"/>
        </w:numPr>
        <w:tabs>
          <w:tab w:val="left" w:pos="453"/>
        </w:tabs>
        <w:ind w:left="452" w:hanging="141"/>
        <w:jc w:val="left"/>
        <w:rPr>
          <w:sz w:val="24"/>
        </w:rPr>
      </w:pPr>
      <w:r>
        <w:rPr>
          <w:sz w:val="24"/>
        </w:rPr>
        <w:t>разучивание,</w:t>
      </w:r>
      <w:r>
        <w:rPr>
          <w:spacing w:val="-6"/>
          <w:sz w:val="24"/>
        </w:rPr>
        <w:t xml:space="preserve"> </w:t>
      </w:r>
      <w:r>
        <w:rPr>
          <w:sz w:val="24"/>
        </w:rPr>
        <w:t>исполнение</w:t>
      </w:r>
      <w:r>
        <w:rPr>
          <w:spacing w:val="-6"/>
          <w:sz w:val="24"/>
        </w:rPr>
        <w:t xml:space="preserve"> </w:t>
      </w:r>
      <w:r>
        <w:rPr>
          <w:sz w:val="24"/>
        </w:rPr>
        <w:t>на</w:t>
      </w:r>
      <w:r>
        <w:rPr>
          <w:spacing w:val="-4"/>
          <w:sz w:val="24"/>
        </w:rPr>
        <w:t xml:space="preserve"> </w:t>
      </w:r>
      <w:r>
        <w:rPr>
          <w:sz w:val="24"/>
        </w:rPr>
        <w:t>ударных</w:t>
      </w:r>
      <w:r>
        <w:rPr>
          <w:spacing w:val="-5"/>
          <w:sz w:val="24"/>
        </w:rPr>
        <w:t xml:space="preserve"> </w:t>
      </w:r>
      <w:r>
        <w:rPr>
          <w:sz w:val="24"/>
        </w:rPr>
        <w:t>инструментах</w:t>
      </w:r>
      <w:r>
        <w:rPr>
          <w:spacing w:val="-4"/>
          <w:sz w:val="24"/>
        </w:rPr>
        <w:t xml:space="preserve"> </w:t>
      </w:r>
      <w:r>
        <w:rPr>
          <w:sz w:val="24"/>
        </w:rPr>
        <w:t>ритмической</w:t>
      </w:r>
      <w:r>
        <w:rPr>
          <w:spacing w:val="-6"/>
          <w:sz w:val="24"/>
        </w:rPr>
        <w:t xml:space="preserve"> </w:t>
      </w:r>
      <w:r>
        <w:rPr>
          <w:sz w:val="24"/>
        </w:rPr>
        <w:t>партитуры;</w:t>
      </w:r>
    </w:p>
    <w:p>
      <w:pPr>
        <w:pStyle w:val="12"/>
        <w:numPr>
          <w:ilvl w:val="0"/>
          <w:numId w:val="2"/>
        </w:numPr>
        <w:tabs>
          <w:tab w:val="left" w:pos="568"/>
        </w:tabs>
        <w:spacing w:before="137" w:line="360" w:lineRule="auto"/>
        <w:ind w:right="254" w:firstLine="0"/>
        <w:jc w:val="left"/>
        <w:rPr>
          <w:sz w:val="24"/>
        </w:rPr>
      </w:pPr>
      <w:r>
        <w:rPr>
          <w:sz w:val="24"/>
        </w:rPr>
        <w:t>слушание</w:t>
      </w:r>
      <w:r>
        <w:rPr>
          <w:spacing w:val="53"/>
          <w:sz w:val="24"/>
        </w:rPr>
        <w:t xml:space="preserve"> </w:t>
      </w:r>
      <w:r>
        <w:rPr>
          <w:sz w:val="24"/>
        </w:rPr>
        <w:t>музыкальных</w:t>
      </w:r>
      <w:r>
        <w:rPr>
          <w:spacing w:val="53"/>
          <w:sz w:val="24"/>
        </w:rPr>
        <w:t xml:space="preserve"> </w:t>
      </w:r>
      <w:r>
        <w:rPr>
          <w:sz w:val="24"/>
        </w:rPr>
        <w:t>произведений</w:t>
      </w:r>
      <w:r>
        <w:rPr>
          <w:spacing w:val="52"/>
          <w:sz w:val="24"/>
        </w:rPr>
        <w:t xml:space="preserve"> </w:t>
      </w:r>
      <w:r>
        <w:rPr>
          <w:sz w:val="24"/>
        </w:rPr>
        <w:t>с</w:t>
      </w:r>
      <w:r>
        <w:rPr>
          <w:spacing w:val="51"/>
          <w:sz w:val="24"/>
        </w:rPr>
        <w:t xml:space="preserve"> </w:t>
      </w:r>
      <w:r>
        <w:rPr>
          <w:sz w:val="24"/>
        </w:rPr>
        <w:t>ярко</w:t>
      </w:r>
      <w:r>
        <w:rPr>
          <w:spacing w:val="51"/>
          <w:sz w:val="24"/>
        </w:rPr>
        <w:t xml:space="preserve"> </w:t>
      </w:r>
      <w:r>
        <w:rPr>
          <w:sz w:val="24"/>
        </w:rPr>
        <w:t>выраженным</w:t>
      </w:r>
      <w:r>
        <w:rPr>
          <w:spacing w:val="53"/>
          <w:sz w:val="24"/>
        </w:rPr>
        <w:t xml:space="preserve"> </w:t>
      </w:r>
      <w:r>
        <w:rPr>
          <w:sz w:val="24"/>
        </w:rPr>
        <w:t>ритмическим</w:t>
      </w:r>
      <w:r>
        <w:rPr>
          <w:spacing w:val="51"/>
          <w:sz w:val="24"/>
        </w:rPr>
        <w:t xml:space="preserve"> </w:t>
      </w:r>
      <w:r>
        <w:rPr>
          <w:sz w:val="24"/>
        </w:rPr>
        <w:t>рисунком,</w:t>
      </w:r>
      <w:r>
        <w:rPr>
          <w:spacing w:val="-57"/>
          <w:sz w:val="24"/>
        </w:rPr>
        <w:t xml:space="preserve"> </w:t>
      </w:r>
      <w:r>
        <w:rPr>
          <w:sz w:val="24"/>
        </w:rPr>
        <w:t>воспроизведение</w:t>
      </w:r>
      <w:r>
        <w:rPr>
          <w:spacing w:val="-2"/>
          <w:sz w:val="24"/>
        </w:rPr>
        <w:t xml:space="preserve"> </w:t>
      </w:r>
      <w:r>
        <w:rPr>
          <w:sz w:val="24"/>
        </w:rPr>
        <w:t>данного</w:t>
      </w:r>
      <w:r>
        <w:rPr>
          <w:spacing w:val="-1"/>
          <w:sz w:val="24"/>
        </w:rPr>
        <w:t xml:space="preserve"> </w:t>
      </w:r>
      <w:r>
        <w:rPr>
          <w:sz w:val="24"/>
        </w:rPr>
        <w:t>ритма</w:t>
      </w:r>
      <w:r>
        <w:rPr>
          <w:spacing w:val="-1"/>
          <w:sz w:val="24"/>
        </w:rPr>
        <w:t xml:space="preserve"> </w:t>
      </w:r>
      <w:r>
        <w:rPr>
          <w:sz w:val="24"/>
        </w:rPr>
        <w:t>по</w:t>
      </w:r>
      <w:r>
        <w:rPr>
          <w:spacing w:val="-1"/>
          <w:sz w:val="24"/>
        </w:rPr>
        <w:t xml:space="preserve"> </w:t>
      </w:r>
      <w:r>
        <w:rPr>
          <w:sz w:val="24"/>
        </w:rPr>
        <w:t>памяти</w:t>
      </w:r>
      <w:r>
        <w:rPr>
          <w:spacing w:val="1"/>
          <w:sz w:val="24"/>
        </w:rPr>
        <w:t xml:space="preserve"> </w:t>
      </w:r>
      <w:r>
        <w:rPr>
          <w:sz w:val="24"/>
        </w:rPr>
        <w:t>(хлопками);</w:t>
      </w:r>
    </w:p>
    <w:p>
      <w:pPr>
        <w:pStyle w:val="12"/>
        <w:numPr>
          <w:ilvl w:val="0"/>
          <w:numId w:val="2"/>
        </w:numPr>
        <w:tabs>
          <w:tab w:val="left" w:pos="453"/>
        </w:tabs>
        <w:ind w:left="452" w:hanging="141"/>
        <w:jc w:val="left"/>
        <w:rPr>
          <w:sz w:val="24"/>
        </w:rPr>
      </w:pPr>
      <w:r>
        <w:rPr>
          <w:sz w:val="24"/>
        </w:rPr>
        <w:t>на</w:t>
      </w:r>
      <w:r>
        <w:rPr>
          <w:spacing w:val="-3"/>
          <w:sz w:val="24"/>
        </w:rPr>
        <w:t xml:space="preserve"> </w:t>
      </w:r>
      <w:r>
        <w:rPr>
          <w:sz w:val="24"/>
        </w:rPr>
        <w:t>выбор</w:t>
      </w:r>
      <w:r>
        <w:rPr>
          <w:spacing w:val="-2"/>
          <w:sz w:val="24"/>
        </w:rPr>
        <w:t xml:space="preserve"> </w:t>
      </w:r>
      <w:r>
        <w:rPr>
          <w:sz w:val="24"/>
        </w:rPr>
        <w:t>или факультативно:</w:t>
      </w:r>
    </w:p>
    <w:p>
      <w:pPr>
        <w:pStyle w:val="12"/>
        <w:numPr>
          <w:ilvl w:val="0"/>
          <w:numId w:val="2"/>
        </w:numPr>
        <w:tabs>
          <w:tab w:val="left" w:pos="489"/>
        </w:tabs>
        <w:spacing w:before="139" w:line="360" w:lineRule="auto"/>
        <w:ind w:right="252" w:firstLine="0"/>
        <w:rPr>
          <w:sz w:val="24"/>
        </w:rPr>
      </w:pPr>
      <w:r>
        <w:rPr>
          <w:sz w:val="24"/>
        </w:rPr>
        <w:t>исполнение на клавишных или духовых инструментах (фортепиано, синтезатор, свирель,</w:t>
      </w:r>
      <w:r>
        <w:rPr>
          <w:spacing w:val="1"/>
          <w:sz w:val="24"/>
        </w:rPr>
        <w:t xml:space="preserve"> </w:t>
      </w:r>
      <w:r>
        <w:rPr>
          <w:sz w:val="24"/>
        </w:rPr>
        <w:t>блокфлейта,</w:t>
      </w:r>
      <w:r>
        <w:rPr>
          <w:spacing w:val="1"/>
          <w:sz w:val="24"/>
        </w:rPr>
        <w:t xml:space="preserve"> </w:t>
      </w:r>
      <w:r>
        <w:rPr>
          <w:sz w:val="24"/>
        </w:rPr>
        <w:t>мелодика)</w:t>
      </w:r>
      <w:r>
        <w:rPr>
          <w:spacing w:val="1"/>
          <w:sz w:val="24"/>
        </w:rPr>
        <w:t xml:space="preserve"> </w:t>
      </w:r>
      <w:r>
        <w:rPr>
          <w:sz w:val="24"/>
        </w:rPr>
        <w:t>попевок,</w:t>
      </w:r>
      <w:r>
        <w:rPr>
          <w:spacing w:val="1"/>
          <w:sz w:val="24"/>
        </w:rPr>
        <w:t xml:space="preserve"> </w:t>
      </w:r>
      <w:r>
        <w:rPr>
          <w:sz w:val="24"/>
        </w:rPr>
        <w:t>остинатных</w:t>
      </w:r>
      <w:r>
        <w:rPr>
          <w:spacing w:val="1"/>
          <w:sz w:val="24"/>
        </w:rPr>
        <w:t xml:space="preserve"> </w:t>
      </w:r>
      <w:r>
        <w:rPr>
          <w:sz w:val="24"/>
        </w:rPr>
        <w:t>формул,</w:t>
      </w:r>
      <w:r>
        <w:rPr>
          <w:spacing w:val="1"/>
          <w:sz w:val="24"/>
        </w:rPr>
        <w:t xml:space="preserve"> </w:t>
      </w:r>
      <w:r>
        <w:rPr>
          <w:sz w:val="24"/>
        </w:rPr>
        <w:t>состоящих</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длительностей.</w:t>
      </w:r>
    </w:p>
    <w:p>
      <w:pPr>
        <w:pStyle w:val="12"/>
        <w:numPr>
          <w:ilvl w:val="2"/>
          <w:numId w:val="32"/>
        </w:numPr>
        <w:tabs>
          <w:tab w:val="left" w:pos="914"/>
        </w:tabs>
        <w:spacing w:line="275" w:lineRule="exact"/>
        <w:ind w:hanging="602"/>
        <w:jc w:val="both"/>
        <w:rPr>
          <w:sz w:val="24"/>
        </w:rPr>
      </w:pPr>
      <w:r>
        <w:rPr>
          <w:sz w:val="24"/>
        </w:rPr>
        <w:t>Ритмический</w:t>
      </w:r>
      <w:r>
        <w:rPr>
          <w:spacing w:val="-2"/>
          <w:sz w:val="24"/>
        </w:rPr>
        <w:t xml:space="preserve"> </w:t>
      </w:r>
      <w:r>
        <w:rPr>
          <w:sz w:val="24"/>
        </w:rPr>
        <w:t>рисунок</w:t>
      </w:r>
      <w:r>
        <w:rPr>
          <w:spacing w:val="-2"/>
          <w:sz w:val="24"/>
        </w:rPr>
        <w:t xml:space="preserve"> </w:t>
      </w:r>
      <w:r>
        <w:rPr>
          <w:sz w:val="24"/>
        </w:rPr>
        <w:t>(0,5–4</w:t>
      </w:r>
      <w:r>
        <w:rPr>
          <w:spacing w:val="-2"/>
          <w:sz w:val="24"/>
        </w:rPr>
        <w:t xml:space="preserve"> </w:t>
      </w:r>
      <w:r>
        <w:rPr>
          <w:sz w:val="24"/>
        </w:rPr>
        <w:t>часа)</w:t>
      </w:r>
      <w:r>
        <w:rPr>
          <w:sz w:val="24"/>
          <w:vertAlign w:val="superscript"/>
        </w:rPr>
        <w:t>12</w:t>
      </w:r>
      <w:r>
        <w:rPr>
          <w:sz w:val="24"/>
        </w:rPr>
        <w:t>.</w:t>
      </w:r>
    </w:p>
    <w:p>
      <w:pPr>
        <w:pStyle w:val="8"/>
        <w:spacing w:before="140" w:line="360" w:lineRule="auto"/>
        <w:ind w:right="255" w:firstLine="708"/>
      </w:pPr>
      <w:r>
        <w:t>Содержание: Длительности половинная, целая, шестнадцатые. Паузы. Ритмические</w:t>
      </w:r>
      <w:r>
        <w:rPr>
          <w:spacing w:val="1"/>
        </w:rPr>
        <w:t xml:space="preserve"> </w:t>
      </w:r>
      <w:r>
        <w:t>рисунки.</w:t>
      </w:r>
      <w:r>
        <w:rPr>
          <w:spacing w:val="-1"/>
        </w:rPr>
        <w:t xml:space="preserve"> </w:t>
      </w:r>
      <w:r>
        <w:t>Ритмическая партитура.</w:t>
      </w:r>
    </w:p>
    <w:p>
      <w:pPr>
        <w:pStyle w:val="8"/>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75"/>
        </w:tabs>
        <w:spacing w:before="137" w:line="360" w:lineRule="auto"/>
        <w:ind w:right="261" w:firstLine="0"/>
        <w:jc w:val="left"/>
        <w:rPr>
          <w:sz w:val="24"/>
        </w:rPr>
      </w:pPr>
      <w:r>
        <w:rPr>
          <w:sz w:val="24"/>
        </w:rPr>
        <w:t>определение</w:t>
      </w:r>
      <w:r>
        <w:rPr>
          <w:spacing w:val="15"/>
          <w:sz w:val="24"/>
        </w:rPr>
        <w:t xml:space="preserve"> </w:t>
      </w:r>
      <w:r>
        <w:rPr>
          <w:sz w:val="24"/>
        </w:rPr>
        <w:t>на</w:t>
      </w:r>
      <w:r>
        <w:rPr>
          <w:spacing w:val="16"/>
          <w:sz w:val="24"/>
        </w:rPr>
        <w:t xml:space="preserve"> </w:t>
      </w:r>
      <w:r>
        <w:rPr>
          <w:sz w:val="24"/>
        </w:rPr>
        <w:t>слух,</w:t>
      </w:r>
      <w:r>
        <w:rPr>
          <w:spacing w:val="18"/>
          <w:sz w:val="24"/>
        </w:rPr>
        <w:t xml:space="preserve"> </w:t>
      </w:r>
      <w:r>
        <w:rPr>
          <w:sz w:val="24"/>
        </w:rPr>
        <w:t>прослеживание</w:t>
      </w:r>
      <w:r>
        <w:rPr>
          <w:spacing w:val="16"/>
          <w:sz w:val="24"/>
        </w:rPr>
        <w:t xml:space="preserve"> </w:t>
      </w:r>
      <w:r>
        <w:rPr>
          <w:sz w:val="24"/>
        </w:rPr>
        <w:t>по</w:t>
      </w:r>
      <w:r>
        <w:rPr>
          <w:spacing w:val="13"/>
          <w:sz w:val="24"/>
        </w:rPr>
        <w:t xml:space="preserve"> </w:t>
      </w:r>
      <w:r>
        <w:rPr>
          <w:sz w:val="24"/>
        </w:rPr>
        <w:t>нотной</w:t>
      </w:r>
      <w:r>
        <w:rPr>
          <w:spacing w:val="15"/>
          <w:sz w:val="24"/>
        </w:rPr>
        <w:t xml:space="preserve"> </w:t>
      </w:r>
      <w:r>
        <w:rPr>
          <w:sz w:val="24"/>
        </w:rPr>
        <w:t>записи</w:t>
      </w:r>
      <w:r>
        <w:rPr>
          <w:spacing w:val="18"/>
          <w:sz w:val="24"/>
        </w:rPr>
        <w:t xml:space="preserve"> </w:t>
      </w:r>
      <w:r>
        <w:rPr>
          <w:sz w:val="24"/>
        </w:rPr>
        <w:t>ритмических</w:t>
      </w:r>
      <w:r>
        <w:rPr>
          <w:spacing w:val="18"/>
          <w:sz w:val="24"/>
        </w:rPr>
        <w:t xml:space="preserve"> </w:t>
      </w:r>
      <w:r>
        <w:rPr>
          <w:sz w:val="24"/>
        </w:rPr>
        <w:t>рисунков,</w:t>
      </w:r>
      <w:r>
        <w:rPr>
          <w:spacing w:val="16"/>
          <w:sz w:val="24"/>
        </w:rPr>
        <w:t xml:space="preserve"> </w:t>
      </w:r>
      <w:r>
        <w:rPr>
          <w:sz w:val="24"/>
        </w:rPr>
        <w:t>состоящих</w:t>
      </w:r>
      <w:r>
        <w:rPr>
          <w:spacing w:val="-57"/>
          <w:sz w:val="24"/>
        </w:rPr>
        <w:t xml:space="preserve"> </w:t>
      </w:r>
      <w:r>
        <w:rPr>
          <w:sz w:val="24"/>
        </w:rPr>
        <w:t>из</w:t>
      </w:r>
      <w:r>
        <w:rPr>
          <w:spacing w:val="-1"/>
          <w:sz w:val="24"/>
        </w:rPr>
        <w:t xml:space="preserve"> </w:t>
      </w:r>
      <w:r>
        <w:rPr>
          <w:sz w:val="24"/>
        </w:rPr>
        <w:t>различных</w:t>
      </w:r>
      <w:r>
        <w:rPr>
          <w:spacing w:val="2"/>
          <w:sz w:val="24"/>
        </w:rPr>
        <w:t xml:space="preserve"> </w:t>
      </w:r>
      <w:r>
        <w:rPr>
          <w:sz w:val="24"/>
        </w:rPr>
        <w:t>длительностей и пауз;</w:t>
      </w:r>
    </w:p>
    <w:p>
      <w:pPr>
        <w:pStyle w:val="12"/>
        <w:numPr>
          <w:ilvl w:val="0"/>
          <w:numId w:val="2"/>
        </w:numPr>
        <w:tabs>
          <w:tab w:val="left" w:pos="455"/>
        </w:tabs>
        <w:spacing w:line="360" w:lineRule="auto"/>
        <w:ind w:right="259" w:firstLine="0"/>
        <w:jc w:val="left"/>
        <w:rPr>
          <w:sz w:val="24"/>
        </w:rPr>
      </w:pPr>
      <w:r>
        <w:rPr>
          <w:sz w:val="24"/>
        </w:rPr>
        <w:t>исполнение, импровизация с помощью звучащих жестов (хлопки, шлепки, притопы) и (или)</w:t>
      </w:r>
      <w:r>
        <w:rPr>
          <w:spacing w:val="-57"/>
          <w:sz w:val="24"/>
        </w:rPr>
        <w:t xml:space="preserve"> </w:t>
      </w:r>
      <w:r>
        <w:rPr>
          <w:sz w:val="24"/>
        </w:rPr>
        <w:t>ударных инструментов простых</w:t>
      </w:r>
      <w:r>
        <w:rPr>
          <w:spacing w:val="2"/>
          <w:sz w:val="24"/>
        </w:rPr>
        <w:t xml:space="preserve"> </w:t>
      </w:r>
      <w:r>
        <w:rPr>
          <w:sz w:val="24"/>
        </w:rPr>
        <w:t>ритмов;</w:t>
      </w:r>
    </w:p>
    <w:p>
      <w:pPr>
        <w:pStyle w:val="12"/>
        <w:numPr>
          <w:ilvl w:val="0"/>
          <w:numId w:val="2"/>
        </w:numPr>
        <w:tabs>
          <w:tab w:val="left" w:pos="455"/>
        </w:tabs>
        <w:spacing w:line="360" w:lineRule="auto"/>
        <w:ind w:right="257" w:firstLine="0"/>
        <w:jc w:val="left"/>
        <w:rPr>
          <w:sz w:val="24"/>
        </w:rPr>
      </w:pPr>
      <w:r>
        <w:rPr>
          <w:sz w:val="24"/>
        </w:rPr>
        <w:t>игра «Ритмическое эхо», прохлопывание ритма по ритмическим карточкам, проговаривание</w:t>
      </w:r>
      <w:r>
        <w:rPr>
          <w:spacing w:val="-57"/>
          <w:sz w:val="24"/>
        </w:rPr>
        <w:t xml:space="preserve"> </w:t>
      </w:r>
      <w:r>
        <w:rPr>
          <w:sz w:val="24"/>
        </w:rPr>
        <w:t>с</w:t>
      </w:r>
      <w:r>
        <w:rPr>
          <w:spacing w:val="-2"/>
          <w:sz w:val="24"/>
        </w:rPr>
        <w:t xml:space="preserve"> </w:t>
      </w:r>
      <w:r>
        <w:rPr>
          <w:sz w:val="24"/>
        </w:rPr>
        <w:t>использованием</w:t>
      </w:r>
      <w:r>
        <w:rPr>
          <w:spacing w:val="-1"/>
          <w:sz w:val="24"/>
        </w:rPr>
        <w:t xml:space="preserve"> </w:t>
      </w:r>
      <w:r>
        <w:rPr>
          <w:sz w:val="24"/>
        </w:rPr>
        <w:t>ритмослогов;</w:t>
      </w:r>
    </w:p>
    <w:p>
      <w:pPr>
        <w:pStyle w:val="12"/>
        <w:numPr>
          <w:ilvl w:val="0"/>
          <w:numId w:val="2"/>
        </w:numPr>
        <w:tabs>
          <w:tab w:val="left" w:pos="453"/>
        </w:tabs>
        <w:ind w:left="452" w:hanging="141"/>
        <w:jc w:val="left"/>
        <w:rPr>
          <w:sz w:val="24"/>
        </w:rPr>
      </w:pPr>
      <w:r>
        <w:rPr>
          <w:sz w:val="24"/>
        </w:rPr>
        <w:t>разучивание,</w:t>
      </w:r>
      <w:r>
        <w:rPr>
          <w:spacing w:val="-6"/>
          <w:sz w:val="24"/>
        </w:rPr>
        <w:t xml:space="preserve"> </w:t>
      </w:r>
      <w:r>
        <w:rPr>
          <w:sz w:val="24"/>
        </w:rPr>
        <w:t>исполнение</w:t>
      </w:r>
      <w:r>
        <w:rPr>
          <w:spacing w:val="-6"/>
          <w:sz w:val="24"/>
        </w:rPr>
        <w:t xml:space="preserve"> </w:t>
      </w:r>
      <w:r>
        <w:rPr>
          <w:sz w:val="24"/>
        </w:rPr>
        <w:t>на</w:t>
      </w:r>
      <w:r>
        <w:rPr>
          <w:spacing w:val="-4"/>
          <w:sz w:val="24"/>
        </w:rPr>
        <w:t xml:space="preserve"> </w:t>
      </w:r>
      <w:r>
        <w:rPr>
          <w:sz w:val="24"/>
        </w:rPr>
        <w:t>ударных</w:t>
      </w:r>
      <w:r>
        <w:rPr>
          <w:spacing w:val="-5"/>
          <w:sz w:val="24"/>
        </w:rPr>
        <w:t xml:space="preserve"> </w:t>
      </w:r>
      <w:r>
        <w:rPr>
          <w:sz w:val="24"/>
        </w:rPr>
        <w:t>инструментах</w:t>
      </w:r>
      <w:r>
        <w:rPr>
          <w:spacing w:val="-4"/>
          <w:sz w:val="24"/>
        </w:rPr>
        <w:t xml:space="preserve"> </w:t>
      </w:r>
      <w:r>
        <w:rPr>
          <w:sz w:val="24"/>
        </w:rPr>
        <w:t>ритмической</w:t>
      </w:r>
      <w:r>
        <w:rPr>
          <w:spacing w:val="-6"/>
          <w:sz w:val="24"/>
        </w:rPr>
        <w:t xml:space="preserve"> </w:t>
      </w:r>
      <w:r>
        <w:rPr>
          <w:sz w:val="24"/>
        </w:rPr>
        <w:t>партитуры;</w:t>
      </w:r>
    </w:p>
    <w:p>
      <w:pPr>
        <w:pStyle w:val="12"/>
        <w:numPr>
          <w:ilvl w:val="0"/>
          <w:numId w:val="2"/>
        </w:numPr>
        <w:tabs>
          <w:tab w:val="left" w:pos="568"/>
        </w:tabs>
        <w:spacing w:before="139" w:line="360" w:lineRule="auto"/>
        <w:ind w:right="258" w:firstLine="0"/>
        <w:jc w:val="left"/>
        <w:rPr>
          <w:sz w:val="24"/>
        </w:rPr>
      </w:pPr>
      <w:r>
        <w:rPr>
          <w:sz w:val="24"/>
        </w:rPr>
        <w:t>слушание</w:t>
      </w:r>
      <w:r>
        <w:rPr>
          <w:spacing w:val="53"/>
          <w:sz w:val="24"/>
        </w:rPr>
        <w:t xml:space="preserve"> </w:t>
      </w:r>
      <w:r>
        <w:rPr>
          <w:sz w:val="24"/>
        </w:rPr>
        <w:t>музыкальных</w:t>
      </w:r>
      <w:r>
        <w:rPr>
          <w:spacing w:val="53"/>
          <w:sz w:val="24"/>
        </w:rPr>
        <w:t xml:space="preserve"> </w:t>
      </w:r>
      <w:r>
        <w:rPr>
          <w:sz w:val="24"/>
        </w:rPr>
        <w:t>произведений</w:t>
      </w:r>
      <w:r>
        <w:rPr>
          <w:spacing w:val="52"/>
          <w:sz w:val="24"/>
        </w:rPr>
        <w:t xml:space="preserve"> </w:t>
      </w:r>
      <w:r>
        <w:rPr>
          <w:sz w:val="24"/>
        </w:rPr>
        <w:t>с</w:t>
      </w:r>
      <w:r>
        <w:rPr>
          <w:spacing w:val="51"/>
          <w:sz w:val="24"/>
        </w:rPr>
        <w:t xml:space="preserve"> </w:t>
      </w:r>
      <w:r>
        <w:rPr>
          <w:sz w:val="24"/>
        </w:rPr>
        <w:t>ярко</w:t>
      </w:r>
      <w:r>
        <w:rPr>
          <w:spacing w:val="51"/>
          <w:sz w:val="24"/>
        </w:rPr>
        <w:t xml:space="preserve"> </w:t>
      </w:r>
      <w:r>
        <w:rPr>
          <w:sz w:val="24"/>
        </w:rPr>
        <w:t>выраженным</w:t>
      </w:r>
      <w:r>
        <w:rPr>
          <w:spacing w:val="53"/>
          <w:sz w:val="24"/>
        </w:rPr>
        <w:t xml:space="preserve"> </w:t>
      </w:r>
      <w:r>
        <w:rPr>
          <w:sz w:val="24"/>
        </w:rPr>
        <w:t>ритмическим</w:t>
      </w:r>
      <w:r>
        <w:rPr>
          <w:spacing w:val="51"/>
          <w:sz w:val="24"/>
        </w:rPr>
        <w:t xml:space="preserve"> </w:t>
      </w:r>
      <w:r>
        <w:rPr>
          <w:sz w:val="24"/>
        </w:rPr>
        <w:t>рисунком,</w:t>
      </w:r>
      <w:r>
        <w:rPr>
          <w:spacing w:val="-57"/>
          <w:sz w:val="24"/>
        </w:rPr>
        <w:t xml:space="preserve"> </w:t>
      </w:r>
      <w:r>
        <w:rPr>
          <w:sz w:val="24"/>
        </w:rPr>
        <w:t>воспроизведение</w:t>
      </w:r>
      <w:r>
        <w:rPr>
          <w:spacing w:val="-2"/>
          <w:sz w:val="24"/>
        </w:rPr>
        <w:t xml:space="preserve"> </w:t>
      </w:r>
      <w:r>
        <w:rPr>
          <w:sz w:val="24"/>
        </w:rPr>
        <w:t>данного</w:t>
      </w:r>
      <w:r>
        <w:rPr>
          <w:spacing w:val="2"/>
          <w:sz w:val="24"/>
        </w:rPr>
        <w:t xml:space="preserve"> </w:t>
      </w:r>
      <w:r>
        <w:rPr>
          <w:sz w:val="24"/>
        </w:rPr>
        <w:t>ритма</w:t>
      </w:r>
      <w:r>
        <w:rPr>
          <w:spacing w:val="-1"/>
          <w:sz w:val="24"/>
        </w:rPr>
        <w:t xml:space="preserve"> </w:t>
      </w:r>
      <w:r>
        <w:rPr>
          <w:sz w:val="24"/>
        </w:rPr>
        <w:t>по</w:t>
      </w:r>
      <w:r>
        <w:rPr>
          <w:spacing w:val="-1"/>
          <w:sz w:val="24"/>
        </w:rPr>
        <w:t xml:space="preserve"> </w:t>
      </w:r>
      <w:r>
        <w:rPr>
          <w:sz w:val="24"/>
        </w:rPr>
        <w:t>памяти</w:t>
      </w:r>
      <w:r>
        <w:rPr>
          <w:spacing w:val="1"/>
          <w:sz w:val="24"/>
        </w:rPr>
        <w:t xml:space="preserve"> </w:t>
      </w:r>
      <w:r>
        <w:rPr>
          <w:sz w:val="24"/>
        </w:rPr>
        <w:t>(хлопками);</w:t>
      </w:r>
    </w:p>
    <w:p>
      <w:pPr>
        <w:pStyle w:val="8"/>
        <w:spacing w:before="1"/>
        <w:ind w:left="1021"/>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8"/>
        <w:spacing w:before="137" w:line="360" w:lineRule="auto"/>
        <w:ind w:right="258" w:firstLine="708"/>
      </w:pPr>
      <w:r>
        <w:t>исполнение</w:t>
      </w:r>
      <w:r>
        <w:rPr>
          <w:spacing w:val="1"/>
        </w:rPr>
        <w:t xml:space="preserve"> </w:t>
      </w:r>
      <w:r>
        <w:t>на</w:t>
      </w:r>
      <w:r>
        <w:rPr>
          <w:spacing w:val="1"/>
        </w:rPr>
        <w:t xml:space="preserve"> </w:t>
      </w:r>
      <w:r>
        <w:t>клавишных</w:t>
      </w:r>
      <w:r>
        <w:rPr>
          <w:spacing w:val="1"/>
        </w:rPr>
        <w:t xml:space="preserve"> </w:t>
      </w:r>
      <w:r>
        <w:t>или</w:t>
      </w:r>
      <w:r>
        <w:rPr>
          <w:spacing w:val="1"/>
        </w:rPr>
        <w:t xml:space="preserve"> </w:t>
      </w:r>
      <w:r>
        <w:t>духовых</w:t>
      </w:r>
      <w:r>
        <w:rPr>
          <w:spacing w:val="1"/>
        </w:rPr>
        <w:t xml:space="preserve"> </w:t>
      </w:r>
      <w:r>
        <w:t>инструментах</w:t>
      </w:r>
      <w:r>
        <w:rPr>
          <w:spacing w:val="1"/>
        </w:rPr>
        <w:t xml:space="preserve"> </w:t>
      </w:r>
      <w:r>
        <w:t>(фортепиано,</w:t>
      </w:r>
      <w:r>
        <w:rPr>
          <w:spacing w:val="1"/>
        </w:rPr>
        <w:t xml:space="preserve"> </w:t>
      </w:r>
      <w:r>
        <w:t>синтезатор,</w:t>
      </w:r>
      <w:r>
        <w:rPr>
          <w:spacing w:val="1"/>
        </w:rPr>
        <w:t xml:space="preserve"> </w:t>
      </w:r>
      <w:r>
        <w:t>свирель,</w:t>
      </w:r>
      <w:r>
        <w:rPr>
          <w:spacing w:val="1"/>
        </w:rPr>
        <w:t xml:space="preserve"> </w:t>
      </w:r>
      <w:r>
        <w:t>блокфлейта,</w:t>
      </w:r>
      <w:r>
        <w:rPr>
          <w:spacing w:val="1"/>
        </w:rPr>
        <w:t xml:space="preserve"> </w:t>
      </w:r>
      <w:r>
        <w:t>мелодика)</w:t>
      </w:r>
      <w:r>
        <w:rPr>
          <w:spacing w:val="1"/>
        </w:rPr>
        <w:t xml:space="preserve"> </w:t>
      </w:r>
      <w:r>
        <w:t>попевок,</w:t>
      </w:r>
      <w:r>
        <w:rPr>
          <w:spacing w:val="1"/>
        </w:rPr>
        <w:t xml:space="preserve"> </w:t>
      </w:r>
      <w:r>
        <w:t>остинатных</w:t>
      </w:r>
      <w:r>
        <w:rPr>
          <w:spacing w:val="1"/>
        </w:rPr>
        <w:t xml:space="preserve"> </w:t>
      </w:r>
      <w:r>
        <w:t>формул,</w:t>
      </w:r>
      <w:r>
        <w:rPr>
          <w:spacing w:val="1"/>
        </w:rPr>
        <w:t xml:space="preserve"> </w:t>
      </w:r>
      <w:r>
        <w:t>состоящих</w:t>
      </w:r>
      <w:r>
        <w:rPr>
          <w:spacing w:val="1"/>
        </w:rPr>
        <w:t xml:space="preserve"> </w:t>
      </w:r>
      <w:r>
        <w:t>из</w:t>
      </w:r>
      <w:r>
        <w:rPr>
          <w:spacing w:val="1"/>
        </w:rPr>
        <w:t xml:space="preserve"> </w:t>
      </w:r>
      <w:r>
        <w:t>различных</w:t>
      </w:r>
      <w:r>
        <w:rPr>
          <w:spacing w:val="1"/>
        </w:rPr>
        <w:t xml:space="preserve"> </w:t>
      </w:r>
      <w:r>
        <w:t>длительностей.</w:t>
      </w:r>
    </w:p>
    <w:p>
      <w:pPr>
        <w:pStyle w:val="12"/>
        <w:numPr>
          <w:ilvl w:val="2"/>
          <w:numId w:val="32"/>
        </w:numPr>
        <w:tabs>
          <w:tab w:val="left" w:pos="914"/>
        </w:tabs>
        <w:spacing w:before="1"/>
        <w:ind w:hanging="602"/>
        <w:jc w:val="both"/>
        <w:rPr>
          <w:sz w:val="24"/>
        </w:rPr>
      </w:pPr>
      <w:r>
        <w:rPr>
          <w:sz w:val="24"/>
        </w:rPr>
        <w:t>Размер</w:t>
      </w:r>
      <w:r>
        <w:rPr>
          <w:spacing w:val="-2"/>
          <w:sz w:val="24"/>
        </w:rPr>
        <w:t xml:space="preserve"> </w:t>
      </w:r>
      <w:r>
        <w:rPr>
          <w:sz w:val="24"/>
        </w:rPr>
        <w:t>(0,5–2</w:t>
      </w:r>
      <w:r>
        <w:rPr>
          <w:spacing w:val="-1"/>
          <w:sz w:val="24"/>
        </w:rPr>
        <w:t xml:space="preserve"> </w:t>
      </w:r>
      <w:r>
        <w:rPr>
          <w:sz w:val="24"/>
        </w:rPr>
        <w:t>часа).</w:t>
      </w:r>
    </w:p>
    <w:p>
      <w:pPr>
        <w:pStyle w:val="8"/>
        <w:spacing w:before="137" w:line="360" w:lineRule="auto"/>
        <w:ind w:left="1021" w:right="521"/>
      </w:pPr>
      <w:r>
        <w:t>Содержание: Равномерная пульсация. Сильные и слабые доли. Размеры 2/4, 3/4, 4/4.</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467"/>
        </w:tabs>
        <w:ind w:left="466" w:hanging="155"/>
        <w:rPr>
          <w:sz w:val="24"/>
        </w:rPr>
      </w:pPr>
      <w:r>
        <w:rPr>
          <w:sz w:val="24"/>
        </w:rPr>
        <w:t>ритмические</w:t>
      </w:r>
      <w:r>
        <w:rPr>
          <w:spacing w:val="12"/>
          <w:sz w:val="24"/>
        </w:rPr>
        <w:t xml:space="preserve"> </w:t>
      </w:r>
      <w:r>
        <w:rPr>
          <w:sz w:val="24"/>
        </w:rPr>
        <w:t>упражнения</w:t>
      </w:r>
      <w:r>
        <w:rPr>
          <w:spacing w:val="11"/>
          <w:sz w:val="24"/>
        </w:rPr>
        <w:t xml:space="preserve"> </w:t>
      </w:r>
      <w:r>
        <w:rPr>
          <w:sz w:val="24"/>
        </w:rPr>
        <w:t>на</w:t>
      </w:r>
      <w:r>
        <w:rPr>
          <w:spacing w:val="11"/>
          <w:sz w:val="24"/>
        </w:rPr>
        <w:t xml:space="preserve"> </w:t>
      </w:r>
      <w:r>
        <w:rPr>
          <w:sz w:val="24"/>
        </w:rPr>
        <w:t>ровную</w:t>
      </w:r>
      <w:r>
        <w:rPr>
          <w:spacing w:val="11"/>
          <w:sz w:val="24"/>
        </w:rPr>
        <w:t xml:space="preserve"> </w:t>
      </w:r>
      <w:r>
        <w:rPr>
          <w:sz w:val="24"/>
        </w:rPr>
        <w:t>пульсацию,</w:t>
      </w:r>
      <w:r>
        <w:rPr>
          <w:spacing w:val="12"/>
          <w:sz w:val="24"/>
        </w:rPr>
        <w:t xml:space="preserve"> </w:t>
      </w:r>
      <w:r>
        <w:rPr>
          <w:sz w:val="24"/>
        </w:rPr>
        <w:t>выделение</w:t>
      </w:r>
      <w:r>
        <w:rPr>
          <w:spacing w:val="10"/>
          <w:sz w:val="24"/>
        </w:rPr>
        <w:t xml:space="preserve"> </w:t>
      </w:r>
      <w:r>
        <w:rPr>
          <w:sz w:val="24"/>
        </w:rPr>
        <w:t>сильных</w:t>
      </w:r>
      <w:r>
        <w:rPr>
          <w:spacing w:val="14"/>
          <w:sz w:val="24"/>
        </w:rPr>
        <w:t xml:space="preserve"> </w:t>
      </w:r>
      <w:r>
        <w:rPr>
          <w:sz w:val="24"/>
        </w:rPr>
        <w:t>долей</w:t>
      </w:r>
      <w:r>
        <w:rPr>
          <w:spacing w:val="20"/>
          <w:sz w:val="24"/>
        </w:rPr>
        <w:t xml:space="preserve"> </w:t>
      </w:r>
      <w:r>
        <w:rPr>
          <w:sz w:val="24"/>
        </w:rPr>
        <w:t>в</w:t>
      </w:r>
      <w:r>
        <w:rPr>
          <w:spacing w:val="11"/>
          <w:sz w:val="24"/>
        </w:rPr>
        <w:t xml:space="preserve"> </w:t>
      </w:r>
      <w:r>
        <w:rPr>
          <w:sz w:val="24"/>
        </w:rPr>
        <w:t>размерах</w:t>
      </w:r>
      <w:r>
        <w:rPr>
          <w:spacing w:val="13"/>
          <w:sz w:val="24"/>
        </w:rPr>
        <w:t xml:space="preserve"> </w:t>
      </w:r>
      <w:r>
        <w:rPr>
          <w:sz w:val="24"/>
        </w:rPr>
        <w:t>2/4,</w:t>
      </w:r>
    </w:p>
    <w:p>
      <w:pPr>
        <w:pStyle w:val="8"/>
        <w:ind w:left="0"/>
        <w:jc w:val="left"/>
        <w:rPr>
          <w:sz w:val="20"/>
        </w:rPr>
      </w:pPr>
    </w:p>
    <w:p>
      <w:pPr>
        <w:pStyle w:val="8"/>
        <w:spacing w:before="5"/>
        <w:ind w:left="0"/>
        <w:jc w:val="left"/>
        <w:rPr>
          <w:sz w:val="22"/>
        </w:rPr>
      </w:pPr>
      <w:r>
        <w:rPr>
          <w:lang w:eastAsia="ru-RU"/>
        </w:rPr>
        <mc:AlternateContent>
          <mc:Choice Requires="wps">
            <w:drawing>
              <wp:anchor distT="0" distB="0" distL="0" distR="0" simplePos="0" relativeHeight="251665408" behindDoc="1" locked="0" layoutInCell="1" allowOverlap="1">
                <wp:simplePos x="0" y="0"/>
                <wp:positionH relativeFrom="page">
                  <wp:posOffset>719455</wp:posOffset>
                </wp:positionH>
                <wp:positionV relativeFrom="paragraph">
                  <wp:posOffset>188595</wp:posOffset>
                </wp:positionV>
                <wp:extent cx="1829435" cy="8890"/>
                <wp:effectExtent l="0" t="0" r="0" b="0"/>
                <wp:wrapTopAndBottom/>
                <wp:docPr id="31" name="Rectangle 29"/>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9" o:spid="_x0000_s1026" o:spt="1" style="position:absolute;left:0pt;margin-left:56.65pt;margin-top:14.85pt;height:0.7pt;width:144.05pt;mso-position-horizontal-relative:page;mso-wrap-distance-bottom:0pt;mso-wrap-distance-top:0pt;z-index:-251651072;mso-width-relative:page;mso-height-relative:page;" fillcolor="#000000" filled="t" stroked="f" coordsize="21600,21600" o:gfxdata="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lyCsrYAAAACQEAAA8A&#10;AAAAAAAAAQAgAAAAIgAAAGRycy9kb3ducmV2LnhtbFBLAQIUABQAAAAIAIdO4kBBV075FwIAADQE&#10;AAAOAAAAAAAAAAEAIAAAACcBAABkcnMvZTJvRG9jLnhtbFBLBQYAAAAABgAGAFkBAACwBQ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12</w:t>
      </w:r>
      <w:r>
        <w:rPr>
          <w:spacing w:val="17"/>
          <w:sz w:val="16"/>
        </w:rPr>
        <w:t xml:space="preserve"> </w:t>
      </w:r>
      <w:r>
        <w:rPr>
          <w:sz w:val="16"/>
        </w:rPr>
        <w:t>Данная</w:t>
      </w:r>
      <w:r>
        <w:rPr>
          <w:spacing w:val="14"/>
          <w:sz w:val="16"/>
        </w:rPr>
        <w:t xml:space="preserve"> </w:t>
      </w:r>
      <w:r>
        <w:rPr>
          <w:sz w:val="16"/>
        </w:rPr>
        <w:t>тема</w:t>
      </w:r>
      <w:r>
        <w:rPr>
          <w:spacing w:val="17"/>
          <w:sz w:val="16"/>
        </w:rPr>
        <w:t xml:space="preserve"> </w:t>
      </w:r>
      <w:r>
        <w:rPr>
          <w:sz w:val="16"/>
        </w:rPr>
        <w:t>в</w:t>
      </w:r>
      <w:r>
        <w:rPr>
          <w:spacing w:val="15"/>
          <w:sz w:val="16"/>
        </w:rPr>
        <w:t xml:space="preserve"> </w:t>
      </w:r>
      <w:r>
        <w:rPr>
          <w:sz w:val="16"/>
        </w:rPr>
        <w:t>сочетании</w:t>
      </w:r>
      <w:r>
        <w:rPr>
          <w:spacing w:val="15"/>
          <w:sz w:val="16"/>
        </w:rPr>
        <w:t xml:space="preserve"> </w:t>
      </w:r>
      <w:r>
        <w:rPr>
          <w:sz w:val="16"/>
        </w:rPr>
        <w:t>с</w:t>
      </w:r>
      <w:r>
        <w:rPr>
          <w:spacing w:val="16"/>
          <w:sz w:val="16"/>
        </w:rPr>
        <w:t xml:space="preserve"> </w:t>
      </w:r>
      <w:r>
        <w:rPr>
          <w:sz w:val="16"/>
        </w:rPr>
        <w:t>другими</w:t>
      </w:r>
      <w:r>
        <w:rPr>
          <w:spacing w:val="17"/>
          <w:sz w:val="16"/>
        </w:rPr>
        <w:t xml:space="preserve"> </w:t>
      </w:r>
      <w:r>
        <w:rPr>
          <w:sz w:val="16"/>
        </w:rPr>
        <w:t>темами</w:t>
      </w:r>
      <w:r>
        <w:rPr>
          <w:spacing w:val="17"/>
          <w:sz w:val="16"/>
        </w:rPr>
        <w:t xml:space="preserve"> </w:t>
      </w:r>
      <w:r>
        <w:rPr>
          <w:sz w:val="16"/>
        </w:rPr>
        <w:t>и</w:t>
      </w:r>
      <w:r>
        <w:rPr>
          <w:spacing w:val="14"/>
          <w:sz w:val="16"/>
        </w:rPr>
        <w:t xml:space="preserve"> </w:t>
      </w:r>
      <w:r>
        <w:rPr>
          <w:sz w:val="16"/>
        </w:rPr>
        <w:t>модулями</w:t>
      </w:r>
      <w:r>
        <w:rPr>
          <w:spacing w:val="17"/>
          <w:sz w:val="16"/>
        </w:rPr>
        <w:t xml:space="preserve"> </w:t>
      </w:r>
      <w:r>
        <w:rPr>
          <w:sz w:val="16"/>
        </w:rPr>
        <w:t>может</w:t>
      </w:r>
      <w:r>
        <w:rPr>
          <w:spacing w:val="16"/>
          <w:sz w:val="16"/>
        </w:rPr>
        <w:t xml:space="preserve"> </w:t>
      </w:r>
      <w:r>
        <w:rPr>
          <w:sz w:val="16"/>
        </w:rPr>
        <w:t>прорабатываться</w:t>
      </w:r>
      <w:r>
        <w:rPr>
          <w:spacing w:val="14"/>
          <w:sz w:val="16"/>
        </w:rPr>
        <w:t xml:space="preserve"> </w:t>
      </w:r>
      <w:r>
        <w:rPr>
          <w:sz w:val="16"/>
        </w:rPr>
        <w:t>в</w:t>
      </w:r>
      <w:r>
        <w:rPr>
          <w:spacing w:val="16"/>
          <w:sz w:val="16"/>
        </w:rPr>
        <w:t xml:space="preserve"> </w:t>
      </w:r>
      <w:r>
        <w:rPr>
          <w:sz w:val="16"/>
        </w:rPr>
        <w:t>течение</w:t>
      </w:r>
      <w:r>
        <w:rPr>
          <w:spacing w:val="15"/>
          <w:sz w:val="16"/>
        </w:rPr>
        <w:t xml:space="preserve"> </w:t>
      </w:r>
      <w:r>
        <w:rPr>
          <w:sz w:val="16"/>
        </w:rPr>
        <w:t>значительно</w:t>
      </w:r>
      <w:r>
        <w:rPr>
          <w:spacing w:val="15"/>
          <w:sz w:val="16"/>
        </w:rPr>
        <w:t xml:space="preserve"> </w:t>
      </w:r>
      <w:r>
        <w:rPr>
          <w:sz w:val="16"/>
        </w:rPr>
        <w:t>более</w:t>
      </w:r>
      <w:r>
        <w:rPr>
          <w:spacing w:val="15"/>
          <w:sz w:val="16"/>
        </w:rPr>
        <w:t xml:space="preserve"> </w:t>
      </w:r>
      <w:r>
        <w:rPr>
          <w:sz w:val="16"/>
        </w:rPr>
        <w:t>длительного</w:t>
      </w:r>
      <w:r>
        <w:rPr>
          <w:spacing w:val="15"/>
          <w:sz w:val="16"/>
        </w:rPr>
        <w:t xml:space="preserve"> </w:t>
      </w:r>
      <w:r>
        <w:rPr>
          <w:sz w:val="16"/>
        </w:rPr>
        <w:t>времени</w:t>
      </w:r>
      <w:r>
        <w:rPr>
          <w:spacing w:val="17"/>
          <w:sz w:val="16"/>
        </w:rPr>
        <w:t xml:space="preserve"> </w:t>
      </w:r>
      <w:r>
        <w:rPr>
          <w:sz w:val="16"/>
        </w:rPr>
        <w:t>(в</w:t>
      </w:r>
      <w:r>
        <w:rPr>
          <w:spacing w:val="1"/>
          <w:sz w:val="16"/>
        </w:rPr>
        <w:t xml:space="preserve"> </w:t>
      </w:r>
      <w:r>
        <w:rPr>
          <w:sz w:val="16"/>
        </w:rPr>
        <w:t>зависимости</w:t>
      </w:r>
      <w:r>
        <w:rPr>
          <w:spacing w:val="-1"/>
          <w:sz w:val="16"/>
        </w:rPr>
        <w:t xml:space="preserve"> </w:t>
      </w:r>
      <w:r>
        <w:rPr>
          <w:sz w:val="16"/>
        </w:rPr>
        <w:t>от</w:t>
      </w:r>
      <w:r>
        <w:rPr>
          <w:spacing w:val="-4"/>
          <w:sz w:val="16"/>
        </w:rPr>
        <w:t xml:space="preserve"> </w:t>
      </w:r>
      <w:r>
        <w:rPr>
          <w:sz w:val="16"/>
        </w:rPr>
        <w:t>количества</w:t>
      </w:r>
      <w:r>
        <w:rPr>
          <w:spacing w:val="-3"/>
          <w:sz w:val="16"/>
        </w:rPr>
        <w:t xml:space="preserve"> </w:t>
      </w:r>
      <w:r>
        <w:rPr>
          <w:sz w:val="16"/>
        </w:rPr>
        <w:t>и</w:t>
      </w:r>
      <w:r>
        <w:rPr>
          <w:spacing w:val="-3"/>
          <w:sz w:val="16"/>
        </w:rPr>
        <w:t xml:space="preserve"> </w:t>
      </w:r>
      <w:r>
        <w:rPr>
          <w:sz w:val="16"/>
        </w:rPr>
        <w:t>разнообразия</w:t>
      </w:r>
      <w:r>
        <w:rPr>
          <w:spacing w:val="-1"/>
          <w:sz w:val="16"/>
        </w:rPr>
        <w:t xml:space="preserve"> </w:t>
      </w:r>
      <w:r>
        <w:rPr>
          <w:sz w:val="16"/>
        </w:rPr>
        <w:t>конкретных</w:t>
      </w:r>
      <w:r>
        <w:rPr>
          <w:spacing w:val="-4"/>
          <w:sz w:val="16"/>
        </w:rPr>
        <w:t xml:space="preserve"> </w:t>
      </w:r>
      <w:r>
        <w:rPr>
          <w:sz w:val="16"/>
        </w:rPr>
        <w:t>ритмических</w:t>
      </w:r>
      <w:r>
        <w:rPr>
          <w:spacing w:val="-4"/>
          <w:sz w:val="16"/>
        </w:rPr>
        <w:t xml:space="preserve"> </w:t>
      </w:r>
      <w:r>
        <w:rPr>
          <w:sz w:val="16"/>
        </w:rPr>
        <w:t>рисунков,</w:t>
      </w:r>
      <w:r>
        <w:rPr>
          <w:spacing w:val="-3"/>
          <w:sz w:val="16"/>
        </w:rPr>
        <w:t xml:space="preserve"> </w:t>
      </w:r>
      <w:r>
        <w:rPr>
          <w:sz w:val="16"/>
        </w:rPr>
        <w:t>выбираемых</w:t>
      </w:r>
      <w:r>
        <w:rPr>
          <w:spacing w:val="-2"/>
          <w:sz w:val="16"/>
        </w:rPr>
        <w:t xml:space="preserve"> </w:t>
      </w:r>
      <w:r>
        <w:rPr>
          <w:sz w:val="16"/>
        </w:rPr>
        <w:t>учителем</w:t>
      </w:r>
      <w:r>
        <w:rPr>
          <w:spacing w:val="-1"/>
          <w:sz w:val="16"/>
        </w:rPr>
        <w:t xml:space="preserve"> </w:t>
      </w:r>
      <w:r>
        <w:rPr>
          <w:sz w:val="16"/>
        </w:rPr>
        <w:t>для освоения).</w:t>
      </w:r>
    </w:p>
    <w:p>
      <w:pPr>
        <w:rPr>
          <w:sz w:val="16"/>
        </w:rPr>
        <w:sectPr>
          <w:pgSz w:w="11910" w:h="16850"/>
          <w:pgMar w:top="980" w:right="880" w:bottom="280" w:left="820" w:header="571" w:footer="0" w:gutter="0"/>
          <w:cols w:space="720" w:num="1"/>
        </w:sectPr>
      </w:pPr>
    </w:p>
    <w:p>
      <w:pPr>
        <w:pStyle w:val="8"/>
        <w:spacing w:before="100"/>
        <w:jc w:val="left"/>
      </w:pPr>
      <w:r>
        <w:t>3/4,</w:t>
      </w:r>
      <w:r>
        <w:rPr>
          <w:spacing w:val="-3"/>
        </w:rPr>
        <w:t xml:space="preserve"> </w:t>
      </w:r>
      <w:r>
        <w:t>4/4</w:t>
      </w:r>
      <w:r>
        <w:rPr>
          <w:spacing w:val="-3"/>
        </w:rPr>
        <w:t xml:space="preserve"> </w:t>
      </w:r>
      <w:r>
        <w:t>(звучащими</w:t>
      </w:r>
      <w:r>
        <w:rPr>
          <w:spacing w:val="-3"/>
        </w:rPr>
        <w:t xml:space="preserve"> </w:t>
      </w:r>
      <w:r>
        <w:t>жестами</w:t>
      </w:r>
      <w:r>
        <w:rPr>
          <w:spacing w:val="-2"/>
        </w:rPr>
        <w:t xml:space="preserve"> </w:t>
      </w:r>
      <w:r>
        <w:t>или</w:t>
      </w:r>
      <w:r>
        <w:rPr>
          <w:spacing w:val="-2"/>
        </w:rPr>
        <w:t xml:space="preserve"> </w:t>
      </w:r>
      <w:r>
        <w:t>на</w:t>
      </w:r>
      <w:r>
        <w:rPr>
          <w:spacing w:val="-2"/>
        </w:rPr>
        <w:t xml:space="preserve"> </w:t>
      </w:r>
      <w:r>
        <w:t>ударных</w:t>
      </w:r>
      <w:r>
        <w:rPr>
          <w:spacing w:val="-2"/>
        </w:rPr>
        <w:t xml:space="preserve"> </w:t>
      </w:r>
      <w:r>
        <w:t>инструментах);</w:t>
      </w:r>
    </w:p>
    <w:p>
      <w:pPr>
        <w:pStyle w:val="12"/>
        <w:numPr>
          <w:ilvl w:val="0"/>
          <w:numId w:val="2"/>
        </w:numPr>
        <w:tabs>
          <w:tab w:val="left" w:pos="453"/>
        </w:tabs>
        <w:spacing w:before="137"/>
        <w:ind w:left="452" w:hanging="141"/>
        <w:jc w:val="left"/>
        <w:rPr>
          <w:sz w:val="24"/>
        </w:rPr>
      </w:pPr>
      <w:r>
        <w:rPr>
          <w:sz w:val="24"/>
        </w:rPr>
        <w:t>определение</w:t>
      </w:r>
      <w:r>
        <w:rPr>
          <w:spacing w:val="-3"/>
          <w:sz w:val="24"/>
        </w:rPr>
        <w:t xml:space="preserve"> </w:t>
      </w:r>
      <w:r>
        <w:rPr>
          <w:sz w:val="24"/>
        </w:rPr>
        <w:t>на</w:t>
      </w:r>
      <w:r>
        <w:rPr>
          <w:spacing w:val="-3"/>
          <w:sz w:val="24"/>
        </w:rPr>
        <w:t xml:space="preserve"> </w:t>
      </w:r>
      <w:r>
        <w:rPr>
          <w:sz w:val="24"/>
        </w:rPr>
        <w:t>слух, по</w:t>
      </w:r>
      <w:r>
        <w:rPr>
          <w:spacing w:val="-2"/>
          <w:sz w:val="24"/>
        </w:rPr>
        <w:t xml:space="preserve"> </w:t>
      </w:r>
      <w:r>
        <w:rPr>
          <w:sz w:val="24"/>
        </w:rPr>
        <w:t>нотной</w:t>
      </w:r>
      <w:r>
        <w:rPr>
          <w:spacing w:val="-3"/>
          <w:sz w:val="24"/>
        </w:rPr>
        <w:t xml:space="preserve"> </w:t>
      </w:r>
      <w:r>
        <w:rPr>
          <w:sz w:val="24"/>
        </w:rPr>
        <w:t>записи</w:t>
      </w:r>
      <w:r>
        <w:rPr>
          <w:spacing w:val="-2"/>
          <w:sz w:val="24"/>
        </w:rPr>
        <w:t xml:space="preserve"> </w:t>
      </w:r>
      <w:r>
        <w:rPr>
          <w:sz w:val="24"/>
        </w:rPr>
        <w:t>размеров</w:t>
      </w:r>
      <w:r>
        <w:rPr>
          <w:spacing w:val="-2"/>
          <w:sz w:val="24"/>
        </w:rPr>
        <w:t xml:space="preserve"> </w:t>
      </w:r>
      <w:r>
        <w:rPr>
          <w:sz w:val="24"/>
        </w:rPr>
        <w:t>2/4,</w:t>
      </w:r>
      <w:r>
        <w:rPr>
          <w:spacing w:val="-2"/>
          <w:sz w:val="24"/>
        </w:rPr>
        <w:t xml:space="preserve"> </w:t>
      </w:r>
      <w:r>
        <w:rPr>
          <w:sz w:val="24"/>
        </w:rPr>
        <w:t>3/4,</w:t>
      </w:r>
      <w:r>
        <w:rPr>
          <w:spacing w:val="-1"/>
          <w:sz w:val="24"/>
        </w:rPr>
        <w:t xml:space="preserve"> </w:t>
      </w:r>
      <w:r>
        <w:rPr>
          <w:sz w:val="24"/>
        </w:rPr>
        <w:t>4/4;</w:t>
      </w:r>
    </w:p>
    <w:p>
      <w:pPr>
        <w:pStyle w:val="12"/>
        <w:numPr>
          <w:ilvl w:val="0"/>
          <w:numId w:val="2"/>
        </w:numPr>
        <w:tabs>
          <w:tab w:val="left" w:pos="460"/>
        </w:tabs>
        <w:spacing w:before="140" w:line="360" w:lineRule="auto"/>
        <w:ind w:right="246" w:firstLine="0"/>
        <w:jc w:val="left"/>
        <w:rPr>
          <w:sz w:val="24"/>
        </w:rPr>
      </w:pPr>
      <w:r>
        <w:rPr>
          <w:sz w:val="24"/>
        </w:rPr>
        <w:t>исполнение</w:t>
      </w:r>
      <w:r>
        <w:rPr>
          <w:spacing w:val="3"/>
          <w:sz w:val="24"/>
        </w:rPr>
        <w:t xml:space="preserve"> </w:t>
      </w:r>
      <w:r>
        <w:rPr>
          <w:sz w:val="24"/>
        </w:rPr>
        <w:t>вокальных</w:t>
      </w:r>
      <w:r>
        <w:rPr>
          <w:spacing w:val="9"/>
          <w:sz w:val="24"/>
        </w:rPr>
        <w:t xml:space="preserve"> </w:t>
      </w:r>
      <w:r>
        <w:rPr>
          <w:sz w:val="24"/>
        </w:rPr>
        <w:t>упражнений,</w:t>
      </w:r>
      <w:r>
        <w:rPr>
          <w:spacing w:val="2"/>
          <w:sz w:val="24"/>
        </w:rPr>
        <w:t xml:space="preserve"> </w:t>
      </w:r>
      <w:r>
        <w:rPr>
          <w:sz w:val="24"/>
        </w:rPr>
        <w:t>песен</w:t>
      </w:r>
      <w:r>
        <w:rPr>
          <w:spacing w:val="5"/>
          <w:sz w:val="24"/>
        </w:rPr>
        <w:t xml:space="preserve"> </w:t>
      </w:r>
      <w:r>
        <w:rPr>
          <w:sz w:val="24"/>
        </w:rPr>
        <w:t>в</w:t>
      </w:r>
      <w:r>
        <w:rPr>
          <w:spacing w:val="2"/>
          <w:sz w:val="24"/>
        </w:rPr>
        <w:t xml:space="preserve"> </w:t>
      </w:r>
      <w:r>
        <w:rPr>
          <w:sz w:val="24"/>
        </w:rPr>
        <w:t>размерах</w:t>
      </w:r>
      <w:r>
        <w:rPr>
          <w:spacing w:val="6"/>
          <w:sz w:val="24"/>
        </w:rPr>
        <w:t xml:space="preserve"> </w:t>
      </w:r>
      <w:r>
        <w:rPr>
          <w:sz w:val="24"/>
        </w:rPr>
        <w:t>2/4,</w:t>
      </w:r>
      <w:r>
        <w:rPr>
          <w:spacing w:val="5"/>
          <w:sz w:val="24"/>
        </w:rPr>
        <w:t xml:space="preserve"> </w:t>
      </w:r>
      <w:r>
        <w:rPr>
          <w:sz w:val="24"/>
        </w:rPr>
        <w:t>3/4,</w:t>
      </w:r>
      <w:r>
        <w:rPr>
          <w:spacing w:val="3"/>
          <w:sz w:val="24"/>
        </w:rPr>
        <w:t xml:space="preserve"> </w:t>
      </w:r>
      <w:r>
        <w:rPr>
          <w:sz w:val="24"/>
        </w:rPr>
        <w:t>4/4</w:t>
      </w:r>
      <w:r>
        <w:rPr>
          <w:spacing w:val="5"/>
          <w:sz w:val="24"/>
        </w:rPr>
        <w:t xml:space="preserve"> </w:t>
      </w:r>
      <w:r>
        <w:rPr>
          <w:sz w:val="24"/>
        </w:rPr>
        <w:t>с</w:t>
      </w:r>
      <w:r>
        <w:rPr>
          <w:spacing w:val="1"/>
          <w:sz w:val="24"/>
        </w:rPr>
        <w:t xml:space="preserve"> </w:t>
      </w:r>
      <w:r>
        <w:rPr>
          <w:sz w:val="24"/>
        </w:rPr>
        <w:t>хлопками-акцентами</w:t>
      </w:r>
      <w:r>
        <w:rPr>
          <w:spacing w:val="3"/>
          <w:sz w:val="24"/>
        </w:rPr>
        <w:t xml:space="preserve"> </w:t>
      </w:r>
      <w:r>
        <w:rPr>
          <w:sz w:val="24"/>
        </w:rPr>
        <w:t>на</w:t>
      </w:r>
      <w:r>
        <w:rPr>
          <w:spacing w:val="-57"/>
          <w:sz w:val="24"/>
        </w:rPr>
        <w:t xml:space="preserve"> </w:t>
      </w:r>
      <w:r>
        <w:rPr>
          <w:sz w:val="24"/>
        </w:rPr>
        <w:t>сильную</w:t>
      </w:r>
      <w:r>
        <w:rPr>
          <w:spacing w:val="-1"/>
          <w:sz w:val="24"/>
        </w:rPr>
        <w:t xml:space="preserve"> </w:t>
      </w:r>
      <w:r>
        <w:rPr>
          <w:sz w:val="24"/>
        </w:rPr>
        <w:t>долю, элементарными дирижёрскими</w:t>
      </w:r>
      <w:r>
        <w:rPr>
          <w:spacing w:val="-3"/>
          <w:sz w:val="24"/>
        </w:rPr>
        <w:t xml:space="preserve"> </w:t>
      </w:r>
      <w:r>
        <w:rPr>
          <w:sz w:val="24"/>
        </w:rPr>
        <w:t>жестами;</w:t>
      </w:r>
    </w:p>
    <w:p>
      <w:pPr>
        <w:pStyle w:val="12"/>
        <w:numPr>
          <w:ilvl w:val="0"/>
          <w:numId w:val="2"/>
        </w:numPr>
        <w:tabs>
          <w:tab w:val="left" w:pos="563"/>
        </w:tabs>
        <w:spacing w:line="360" w:lineRule="auto"/>
        <w:ind w:right="251" w:firstLine="0"/>
        <w:jc w:val="left"/>
        <w:rPr>
          <w:sz w:val="24"/>
        </w:rPr>
      </w:pPr>
      <w:r>
        <w:rPr>
          <w:sz w:val="24"/>
        </w:rPr>
        <w:t>слушание</w:t>
      </w:r>
      <w:r>
        <w:rPr>
          <w:spacing w:val="49"/>
          <w:sz w:val="24"/>
        </w:rPr>
        <w:t xml:space="preserve"> </w:t>
      </w:r>
      <w:r>
        <w:rPr>
          <w:sz w:val="24"/>
        </w:rPr>
        <w:t>музыкальных</w:t>
      </w:r>
      <w:r>
        <w:rPr>
          <w:spacing w:val="49"/>
          <w:sz w:val="24"/>
        </w:rPr>
        <w:t xml:space="preserve"> </w:t>
      </w:r>
      <w:r>
        <w:rPr>
          <w:sz w:val="24"/>
        </w:rPr>
        <w:t>произведений</w:t>
      </w:r>
      <w:r>
        <w:rPr>
          <w:spacing w:val="49"/>
          <w:sz w:val="24"/>
        </w:rPr>
        <w:t xml:space="preserve"> </w:t>
      </w:r>
      <w:r>
        <w:rPr>
          <w:sz w:val="24"/>
        </w:rPr>
        <w:t>с</w:t>
      </w:r>
      <w:r>
        <w:rPr>
          <w:spacing w:val="47"/>
          <w:sz w:val="24"/>
        </w:rPr>
        <w:t xml:space="preserve"> </w:t>
      </w:r>
      <w:r>
        <w:rPr>
          <w:sz w:val="24"/>
        </w:rPr>
        <w:t>ярко</w:t>
      </w:r>
      <w:r>
        <w:rPr>
          <w:spacing w:val="48"/>
          <w:sz w:val="24"/>
        </w:rPr>
        <w:t xml:space="preserve"> </w:t>
      </w:r>
      <w:r>
        <w:rPr>
          <w:sz w:val="24"/>
        </w:rPr>
        <w:t>выраженным</w:t>
      </w:r>
      <w:r>
        <w:rPr>
          <w:spacing w:val="54"/>
          <w:sz w:val="24"/>
        </w:rPr>
        <w:t xml:space="preserve"> </w:t>
      </w:r>
      <w:r>
        <w:rPr>
          <w:sz w:val="24"/>
        </w:rPr>
        <w:t>музыкальным</w:t>
      </w:r>
      <w:r>
        <w:rPr>
          <w:spacing w:val="47"/>
          <w:sz w:val="24"/>
        </w:rPr>
        <w:t xml:space="preserve"> </w:t>
      </w:r>
      <w:r>
        <w:rPr>
          <w:sz w:val="24"/>
        </w:rPr>
        <w:t>размером,</w:t>
      </w:r>
      <w:r>
        <w:rPr>
          <w:spacing w:val="-57"/>
          <w:sz w:val="24"/>
        </w:rPr>
        <w:t xml:space="preserve"> </w:t>
      </w:r>
      <w:r>
        <w:rPr>
          <w:sz w:val="24"/>
        </w:rPr>
        <w:t>танцевальные,</w:t>
      </w:r>
      <w:r>
        <w:rPr>
          <w:spacing w:val="-1"/>
          <w:sz w:val="24"/>
        </w:rPr>
        <w:t xml:space="preserve"> </w:t>
      </w:r>
      <w:r>
        <w:rPr>
          <w:sz w:val="24"/>
        </w:rPr>
        <w:t>двигательные</w:t>
      </w:r>
      <w:r>
        <w:rPr>
          <w:spacing w:val="-2"/>
          <w:sz w:val="24"/>
        </w:rPr>
        <w:t xml:space="preserve"> </w:t>
      </w:r>
      <w:r>
        <w:rPr>
          <w:sz w:val="24"/>
        </w:rPr>
        <w:t>импровизации</w:t>
      </w:r>
      <w:r>
        <w:rPr>
          <w:spacing w:val="-1"/>
          <w:sz w:val="24"/>
        </w:rPr>
        <w:t xml:space="preserve"> </w:t>
      </w:r>
      <w:r>
        <w:rPr>
          <w:sz w:val="24"/>
        </w:rPr>
        <w:t>под музыку;</w:t>
      </w:r>
    </w:p>
    <w:p>
      <w:pPr>
        <w:pStyle w:val="12"/>
        <w:numPr>
          <w:ilvl w:val="0"/>
          <w:numId w:val="2"/>
        </w:numPr>
        <w:tabs>
          <w:tab w:val="left" w:pos="453"/>
        </w:tabs>
        <w:ind w:left="452" w:hanging="141"/>
        <w:jc w:val="left"/>
        <w:rPr>
          <w:sz w:val="24"/>
        </w:rPr>
      </w:pPr>
      <w:r>
        <w:rPr>
          <w:sz w:val="24"/>
        </w:rPr>
        <w:t>на</w:t>
      </w:r>
      <w:r>
        <w:rPr>
          <w:spacing w:val="-3"/>
          <w:sz w:val="24"/>
        </w:rPr>
        <w:t xml:space="preserve"> </w:t>
      </w:r>
      <w:r>
        <w:rPr>
          <w:sz w:val="24"/>
        </w:rPr>
        <w:t>выбор</w:t>
      </w:r>
      <w:r>
        <w:rPr>
          <w:spacing w:val="-2"/>
          <w:sz w:val="24"/>
        </w:rPr>
        <w:t xml:space="preserve"> </w:t>
      </w:r>
      <w:r>
        <w:rPr>
          <w:sz w:val="24"/>
        </w:rPr>
        <w:t>или факультативно:</w:t>
      </w:r>
    </w:p>
    <w:p>
      <w:pPr>
        <w:pStyle w:val="12"/>
        <w:numPr>
          <w:ilvl w:val="0"/>
          <w:numId w:val="2"/>
        </w:numPr>
        <w:tabs>
          <w:tab w:val="left" w:pos="453"/>
        </w:tabs>
        <w:spacing w:before="137" w:line="360" w:lineRule="auto"/>
        <w:ind w:right="249" w:firstLine="0"/>
        <w:jc w:val="left"/>
        <w:rPr>
          <w:sz w:val="24"/>
        </w:rPr>
      </w:pPr>
      <w:r>
        <w:rPr>
          <w:sz w:val="24"/>
        </w:rPr>
        <w:t>исполнение на клавишных или духовых инструментах попевок, мелодий в размерах 2/4, 3/4,</w:t>
      </w:r>
      <w:r>
        <w:rPr>
          <w:spacing w:val="-57"/>
          <w:sz w:val="24"/>
        </w:rPr>
        <w:t xml:space="preserve"> </w:t>
      </w:r>
      <w:r>
        <w:rPr>
          <w:sz w:val="24"/>
        </w:rPr>
        <w:t>4/4;</w:t>
      </w:r>
    </w:p>
    <w:p>
      <w:pPr>
        <w:pStyle w:val="12"/>
        <w:numPr>
          <w:ilvl w:val="0"/>
          <w:numId w:val="2"/>
        </w:numPr>
        <w:tabs>
          <w:tab w:val="left" w:pos="453"/>
        </w:tabs>
        <w:ind w:left="452" w:hanging="141"/>
        <w:jc w:val="left"/>
        <w:rPr>
          <w:sz w:val="24"/>
        </w:rPr>
      </w:pPr>
      <w:r>
        <w:rPr>
          <w:sz w:val="24"/>
        </w:rPr>
        <w:t>вокальная</w:t>
      </w:r>
      <w:r>
        <w:rPr>
          <w:spacing w:val="-3"/>
          <w:sz w:val="24"/>
        </w:rPr>
        <w:t xml:space="preserve"> </w:t>
      </w:r>
      <w:r>
        <w:rPr>
          <w:sz w:val="24"/>
        </w:rPr>
        <w:t>и</w:t>
      </w:r>
      <w:r>
        <w:rPr>
          <w:spacing w:val="-3"/>
          <w:sz w:val="24"/>
        </w:rPr>
        <w:t xml:space="preserve"> </w:t>
      </w:r>
      <w:r>
        <w:rPr>
          <w:sz w:val="24"/>
        </w:rPr>
        <w:t>инструментальная</w:t>
      </w:r>
      <w:r>
        <w:rPr>
          <w:spacing w:val="-3"/>
          <w:sz w:val="24"/>
        </w:rPr>
        <w:t xml:space="preserve"> </w:t>
      </w:r>
      <w:r>
        <w:rPr>
          <w:sz w:val="24"/>
        </w:rPr>
        <w:t>импровизация</w:t>
      </w:r>
      <w:r>
        <w:rPr>
          <w:spacing w:val="-6"/>
          <w:sz w:val="24"/>
        </w:rPr>
        <w:t xml:space="preserve"> </w:t>
      </w:r>
      <w:r>
        <w:rPr>
          <w:sz w:val="24"/>
        </w:rPr>
        <w:t>в</w:t>
      </w:r>
      <w:r>
        <w:rPr>
          <w:spacing w:val="-4"/>
          <w:sz w:val="24"/>
        </w:rPr>
        <w:t xml:space="preserve"> </w:t>
      </w:r>
      <w:r>
        <w:rPr>
          <w:sz w:val="24"/>
        </w:rPr>
        <w:t>заданном</w:t>
      </w:r>
      <w:r>
        <w:rPr>
          <w:spacing w:val="-4"/>
          <w:sz w:val="24"/>
        </w:rPr>
        <w:t xml:space="preserve"> </w:t>
      </w:r>
      <w:r>
        <w:rPr>
          <w:sz w:val="24"/>
        </w:rPr>
        <w:t>размере.</w:t>
      </w:r>
    </w:p>
    <w:p>
      <w:pPr>
        <w:pStyle w:val="12"/>
        <w:numPr>
          <w:ilvl w:val="2"/>
          <w:numId w:val="32"/>
        </w:numPr>
        <w:tabs>
          <w:tab w:val="left" w:pos="914"/>
        </w:tabs>
        <w:spacing w:before="139"/>
        <w:ind w:hanging="602"/>
        <w:rPr>
          <w:sz w:val="24"/>
        </w:rPr>
      </w:pPr>
      <w:r>
        <w:rPr>
          <w:sz w:val="24"/>
        </w:rPr>
        <w:t>Музыкальный</w:t>
      </w:r>
      <w:r>
        <w:rPr>
          <w:spacing w:val="-2"/>
          <w:sz w:val="24"/>
        </w:rPr>
        <w:t xml:space="preserve"> </w:t>
      </w:r>
      <w:r>
        <w:rPr>
          <w:sz w:val="24"/>
        </w:rPr>
        <w:t>язык</w:t>
      </w:r>
      <w:r>
        <w:rPr>
          <w:spacing w:val="-1"/>
          <w:sz w:val="24"/>
        </w:rPr>
        <w:t xml:space="preserve"> </w:t>
      </w:r>
      <w:r>
        <w:rPr>
          <w:sz w:val="24"/>
        </w:rPr>
        <w:t>(1–4</w:t>
      </w:r>
      <w:r>
        <w:rPr>
          <w:spacing w:val="-2"/>
          <w:sz w:val="24"/>
        </w:rPr>
        <w:t xml:space="preserve"> </w:t>
      </w:r>
      <w:r>
        <w:rPr>
          <w:sz w:val="24"/>
        </w:rPr>
        <w:t>часа).</w:t>
      </w:r>
    </w:p>
    <w:p>
      <w:pPr>
        <w:pStyle w:val="8"/>
        <w:spacing w:before="137" w:line="360" w:lineRule="auto"/>
        <w:ind w:firstLine="708"/>
        <w:jc w:val="left"/>
      </w:pPr>
      <w:r>
        <w:t>Содержание:</w:t>
      </w:r>
      <w:r>
        <w:rPr>
          <w:spacing w:val="11"/>
        </w:rPr>
        <w:t xml:space="preserve"> </w:t>
      </w:r>
      <w:r>
        <w:t>Темп,</w:t>
      </w:r>
      <w:r>
        <w:rPr>
          <w:spacing w:val="11"/>
        </w:rPr>
        <w:t xml:space="preserve"> </w:t>
      </w:r>
      <w:r>
        <w:t>тембр.</w:t>
      </w:r>
      <w:r>
        <w:rPr>
          <w:spacing w:val="11"/>
        </w:rPr>
        <w:t xml:space="preserve"> </w:t>
      </w:r>
      <w:r>
        <w:t>Динамика</w:t>
      </w:r>
      <w:r>
        <w:rPr>
          <w:spacing w:val="10"/>
        </w:rPr>
        <w:t xml:space="preserve"> </w:t>
      </w:r>
      <w:r>
        <w:t>(форте,</w:t>
      </w:r>
      <w:r>
        <w:rPr>
          <w:spacing w:val="9"/>
        </w:rPr>
        <w:t xml:space="preserve"> </w:t>
      </w:r>
      <w:r>
        <w:t>пиано,</w:t>
      </w:r>
      <w:r>
        <w:rPr>
          <w:spacing w:val="11"/>
        </w:rPr>
        <w:t xml:space="preserve"> </w:t>
      </w:r>
      <w:r>
        <w:t>крещендо,</w:t>
      </w:r>
      <w:r>
        <w:rPr>
          <w:spacing w:val="9"/>
        </w:rPr>
        <w:t xml:space="preserve"> </w:t>
      </w:r>
      <w:r>
        <w:t>диминуэндо).</w:t>
      </w:r>
      <w:r>
        <w:rPr>
          <w:spacing w:val="11"/>
        </w:rPr>
        <w:t xml:space="preserve"> </w:t>
      </w:r>
      <w:r>
        <w:t>Штрихи</w:t>
      </w:r>
      <w:r>
        <w:rPr>
          <w:spacing w:val="-57"/>
        </w:rPr>
        <w:t xml:space="preserve"> </w:t>
      </w:r>
      <w:r>
        <w:t>(стаккато,</w:t>
      </w:r>
      <w:r>
        <w:rPr>
          <w:spacing w:val="-1"/>
        </w:rPr>
        <w:t xml:space="preserve"> </w:t>
      </w:r>
      <w:r>
        <w:t>легато, акцент).</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60"/>
        </w:tabs>
        <w:spacing w:before="140" w:line="360" w:lineRule="auto"/>
        <w:ind w:right="249" w:firstLine="0"/>
        <w:jc w:val="left"/>
        <w:rPr>
          <w:sz w:val="24"/>
        </w:rPr>
      </w:pPr>
      <w:r>
        <w:rPr>
          <w:sz w:val="24"/>
        </w:rPr>
        <w:t>знакомство</w:t>
      </w:r>
      <w:r>
        <w:rPr>
          <w:spacing w:val="3"/>
          <w:sz w:val="24"/>
        </w:rPr>
        <w:t xml:space="preserve"> </w:t>
      </w:r>
      <w:r>
        <w:rPr>
          <w:sz w:val="24"/>
        </w:rPr>
        <w:t>с</w:t>
      </w:r>
      <w:r>
        <w:rPr>
          <w:spacing w:val="4"/>
          <w:sz w:val="24"/>
        </w:rPr>
        <w:t xml:space="preserve"> </w:t>
      </w:r>
      <w:r>
        <w:rPr>
          <w:sz w:val="24"/>
        </w:rPr>
        <w:t>элементами</w:t>
      </w:r>
      <w:r>
        <w:rPr>
          <w:spacing w:val="3"/>
          <w:sz w:val="24"/>
        </w:rPr>
        <w:t xml:space="preserve"> </w:t>
      </w:r>
      <w:r>
        <w:rPr>
          <w:sz w:val="24"/>
        </w:rPr>
        <w:t>музыкального</w:t>
      </w:r>
      <w:r>
        <w:rPr>
          <w:spacing w:val="7"/>
          <w:sz w:val="24"/>
        </w:rPr>
        <w:t xml:space="preserve"> </w:t>
      </w:r>
      <w:r>
        <w:rPr>
          <w:sz w:val="24"/>
        </w:rPr>
        <w:t>языка,</w:t>
      </w:r>
      <w:r>
        <w:rPr>
          <w:spacing w:val="3"/>
          <w:sz w:val="24"/>
        </w:rPr>
        <w:t xml:space="preserve"> </w:t>
      </w:r>
      <w:r>
        <w:rPr>
          <w:sz w:val="24"/>
        </w:rPr>
        <w:t>специальными</w:t>
      </w:r>
      <w:r>
        <w:rPr>
          <w:spacing w:val="4"/>
          <w:sz w:val="24"/>
        </w:rPr>
        <w:t xml:space="preserve"> </w:t>
      </w:r>
      <w:r>
        <w:rPr>
          <w:sz w:val="24"/>
        </w:rPr>
        <w:t>терминами,</w:t>
      </w:r>
      <w:r>
        <w:rPr>
          <w:spacing w:val="8"/>
          <w:sz w:val="24"/>
        </w:rPr>
        <w:t xml:space="preserve"> </w:t>
      </w:r>
      <w:r>
        <w:rPr>
          <w:sz w:val="24"/>
        </w:rPr>
        <w:t>их</w:t>
      </w:r>
      <w:r>
        <w:rPr>
          <w:spacing w:val="6"/>
          <w:sz w:val="24"/>
        </w:rPr>
        <w:t xml:space="preserve"> </w:t>
      </w:r>
      <w:r>
        <w:rPr>
          <w:sz w:val="24"/>
        </w:rPr>
        <w:t>обозначением</w:t>
      </w:r>
      <w:r>
        <w:rPr>
          <w:spacing w:val="-57"/>
          <w:sz w:val="24"/>
        </w:rPr>
        <w:t xml:space="preserve"> </w:t>
      </w:r>
      <w:r>
        <w:rPr>
          <w:sz w:val="24"/>
        </w:rPr>
        <w:t>в</w:t>
      </w:r>
      <w:r>
        <w:rPr>
          <w:spacing w:val="-2"/>
          <w:sz w:val="24"/>
        </w:rPr>
        <w:t xml:space="preserve"> </w:t>
      </w:r>
      <w:r>
        <w:rPr>
          <w:sz w:val="24"/>
        </w:rPr>
        <w:t>нотной записи;</w:t>
      </w:r>
    </w:p>
    <w:p>
      <w:pPr>
        <w:pStyle w:val="12"/>
        <w:numPr>
          <w:ilvl w:val="0"/>
          <w:numId w:val="2"/>
        </w:numPr>
        <w:tabs>
          <w:tab w:val="left" w:pos="453"/>
        </w:tabs>
        <w:ind w:left="452" w:hanging="141"/>
        <w:jc w:val="left"/>
        <w:rPr>
          <w:sz w:val="24"/>
        </w:rPr>
      </w:pPr>
      <w:r>
        <w:rPr>
          <w:sz w:val="24"/>
        </w:rPr>
        <w:t>определение</w:t>
      </w:r>
      <w:r>
        <w:rPr>
          <w:spacing w:val="-6"/>
          <w:sz w:val="24"/>
        </w:rPr>
        <w:t xml:space="preserve"> </w:t>
      </w:r>
      <w:r>
        <w:rPr>
          <w:sz w:val="24"/>
        </w:rPr>
        <w:t>изученных</w:t>
      </w:r>
      <w:r>
        <w:rPr>
          <w:spacing w:val="-4"/>
          <w:sz w:val="24"/>
        </w:rPr>
        <w:t xml:space="preserve"> </w:t>
      </w:r>
      <w:r>
        <w:rPr>
          <w:sz w:val="24"/>
        </w:rPr>
        <w:t>элементов</w:t>
      </w:r>
      <w:r>
        <w:rPr>
          <w:spacing w:val="-4"/>
          <w:sz w:val="24"/>
        </w:rPr>
        <w:t xml:space="preserve"> </w:t>
      </w:r>
      <w:r>
        <w:rPr>
          <w:sz w:val="24"/>
        </w:rPr>
        <w:t>на</w:t>
      </w:r>
      <w:r>
        <w:rPr>
          <w:spacing w:val="-6"/>
          <w:sz w:val="24"/>
        </w:rPr>
        <w:t xml:space="preserve"> </w:t>
      </w:r>
      <w:r>
        <w:rPr>
          <w:sz w:val="24"/>
        </w:rPr>
        <w:t>слух</w:t>
      </w:r>
      <w:r>
        <w:rPr>
          <w:spacing w:val="-3"/>
          <w:sz w:val="24"/>
        </w:rPr>
        <w:t xml:space="preserve"> </w:t>
      </w:r>
      <w:r>
        <w:rPr>
          <w:sz w:val="24"/>
        </w:rPr>
        <w:t>при</w:t>
      </w:r>
      <w:r>
        <w:rPr>
          <w:spacing w:val="-4"/>
          <w:sz w:val="24"/>
        </w:rPr>
        <w:t xml:space="preserve"> </w:t>
      </w:r>
      <w:r>
        <w:rPr>
          <w:sz w:val="24"/>
        </w:rPr>
        <w:t>восприятии</w:t>
      </w:r>
      <w:r>
        <w:rPr>
          <w:spacing w:val="-5"/>
          <w:sz w:val="24"/>
        </w:rPr>
        <w:t xml:space="preserve"> </w:t>
      </w:r>
      <w:r>
        <w:rPr>
          <w:sz w:val="24"/>
        </w:rPr>
        <w:t>музыкальных</w:t>
      </w:r>
      <w:r>
        <w:rPr>
          <w:spacing w:val="-3"/>
          <w:sz w:val="24"/>
        </w:rPr>
        <w:t xml:space="preserve"> </w:t>
      </w:r>
      <w:r>
        <w:rPr>
          <w:sz w:val="24"/>
        </w:rPr>
        <w:t>произведений;</w:t>
      </w:r>
    </w:p>
    <w:p>
      <w:pPr>
        <w:pStyle w:val="12"/>
        <w:numPr>
          <w:ilvl w:val="0"/>
          <w:numId w:val="2"/>
        </w:numPr>
        <w:tabs>
          <w:tab w:val="left" w:pos="479"/>
        </w:tabs>
        <w:spacing w:before="137" w:line="360" w:lineRule="auto"/>
        <w:ind w:right="257" w:firstLine="0"/>
        <w:jc w:val="left"/>
        <w:rPr>
          <w:sz w:val="24"/>
        </w:rPr>
      </w:pPr>
      <w:r>
        <w:rPr>
          <w:sz w:val="24"/>
        </w:rPr>
        <w:t>наблюдение</w:t>
      </w:r>
      <w:r>
        <w:rPr>
          <w:spacing w:val="22"/>
          <w:sz w:val="24"/>
        </w:rPr>
        <w:t xml:space="preserve"> </w:t>
      </w:r>
      <w:r>
        <w:rPr>
          <w:sz w:val="24"/>
        </w:rPr>
        <w:t>за</w:t>
      </w:r>
      <w:r>
        <w:rPr>
          <w:spacing w:val="22"/>
          <w:sz w:val="24"/>
        </w:rPr>
        <w:t xml:space="preserve"> </w:t>
      </w:r>
      <w:r>
        <w:rPr>
          <w:sz w:val="24"/>
        </w:rPr>
        <w:t>изменением</w:t>
      </w:r>
      <w:r>
        <w:rPr>
          <w:spacing w:val="22"/>
          <w:sz w:val="24"/>
        </w:rPr>
        <w:t xml:space="preserve"> </w:t>
      </w:r>
      <w:r>
        <w:rPr>
          <w:sz w:val="24"/>
        </w:rPr>
        <w:t>музыкального</w:t>
      </w:r>
      <w:r>
        <w:rPr>
          <w:spacing w:val="23"/>
          <w:sz w:val="24"/>
        </w:rPr>
        <w:t xml:space="preserve"> </w:t>
      </w:r>
      <w:r>
        <w:rPr>
          <w:sz w:val="24"/>
        </w:rPr>
        <w:t>образа</w:t>
      </w:r>
      <w:r>
        <w:rPr>
          <w:spacing w:val="22"/>
          <w:sz w:val="24"/>
        </w:rPr>
        <w:t xml:space="preserve"> </w:t>
      </w:r>
      <w:r>
        <w:rPr>
          <w:sz w:val="24"/>
        </w:rPr>
        <w:t>при</w:t>
      </w:r>
      <w:r>
        <w:rPr>
          <w:spacing w:val="24"/>
          <w:sz w:val="24"/>
        </w:rPr>
        <w:t xml:space="preserve"> </w:t>
      </w:r>
      <w:r>
        <w:rPr>
          <w:sz w:val="24"/>
        </w:rPr>
        <w:t>изменении</w:t>
      </w:r>
      <w:r>
        <w:rPr>
          <w:spacing w:val="24"/>
          <w:sz w:val="24"/>
        </w:rPr>
        <w:t xml:space="preserve"> </w:t>
      </w:r>
      <w:r>
        <w:rPr>
          <w:sz w:val="24"/>
        </w:rPr>
        <w:t>элементов</w:t>
      </w:r>
      <w:r>
        <w:rPr>
          <w:spacing w:val="23"/>
          <w:sz w:val="24"/>
        </w:rPr>
        <w:t xml:space="preserve"> </w:t>
      </w:r>
      <w:r>
        <w:rPr>
          <w:sz w:val="24"/>
        </w:rPr>
        <w:t>музыкального</w:t>
      </w:r>
      <w:r>
        <w:rPr>
          <w:spacing w:val="-57"/>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меняется</w:t>
      </w:r>
      <w:r>
        <w:rPr>
          <w:spacing w:val="-1"/>
          <w:sz w:val="24"/>
        </w:rPr>
        <w:t xml:space="preserve"> </w:t>
      </w:r>
      <w:r>
        <w:rPr>
          <w:sz w:val="24"/>
        </w:rPr>
        <w:t>характер музыки при</w:t>
      </w:r>
      <w:r>
        <w:rPr>
          <w:spacing w:val="-1"/>
          <w:sz w:val="24"/>
        </w:rPr>
        <w:t xml:space="preserve"> </w:t>
      </w:r>
      <w:r>
        <w:rPr>
          <w:sz w:val="24"/>
        </w:rPr>
        <w:t>изменении темпа,</w:t>
      </w:r>
      <w:r>
        <w:rPr>
          <w:spacing w:val="-1"/>
          <w:sz w:val="24"/>
        </w:rPr>
        <w:t xml:space="preserve"> </w:t>
      </w:r>
      <w:r>
        <w:rPr>
          <w:sz w:val="24"/>
        </w:rPr>
        <w:t>динамики,</w:t>
      </w:r>
      <w:r>
        <w:rPr>
          <w:spacing w:val="-1"/>
          <w:sz w:val="24"/>
        </w:rPr>
        <w:t xml:space="preserve"> </w:t>
      </w:r>
      <w:r>
        <w:rPr>
          <w:sz w:val="24"/>
        </w:rPr>
        <w:t>штрихов);</w:t>
      </w:r>
    </w:p>
    <w:p>
      <w:pPr>
        <w:pStyle w:val="12"/>
        <w:numPr>
          <w:ilvl w:val="0"/>
          <w:numId w:val="2"/>
        </w:numPr>
        <w:tabs>
          <w:tab w:val="left" w:pos="598"/>
          <w:tab w:val="left" w:pos="599"/>
          <w:tab w:val="left" w:pos="2008"/>
          <w:tab w:val="left" w:pos="3308"/>
          <w:tab w:val="left" w:pos="3643"/>
          <w:tab w:val="left" w:pos="5183"/>
          <w:tab w:val="left" w:pos="6708"/>
          <w:tab w:val="left" w:pos="7490"/>
          <w:tab w:val="left" w:pos="7801"/>
          <w:tab w:val="left" w:pos="8475"/>
        </w:tabs>
        <w:spacing w:line="360" w:lineRule="auto"/>
        <w:ind w:right="259" w:firstLine="0"/>
        <w:jc w:val="left"/>
        <w:rPr>
          <w:sz w:val="24"/>
        </w:rPr>
      </w:pPr>
      <w:r>
        <w:rPr>
          <w:sz w:val="24"/>
        </w:rPr>
        <w:t>исполнение</w:t>
      </w:r>
      <w:r>
        <w:rPr>
          <w:sz w:val="24"/>
        </w:rPr>
        <w:tab/>
      </w:r>
      <w:r>
        <w:rPr>
          <w:sz w:val="24"/>
        </w:rPr>
        <w:t>вокальных</w:t>
      </w:r>
      <w:r>
        <w:rPr>
          <w:sz w:val="24"/>
        </w:rPr>
        <w:tab/>
      </w:r>
      <w:r>
        <w:rPr>
          <w:sz w:val="24"/>
        </w:rPr>
        <w:t>и</w:t>
      </w:r>
      <w:r>
        <w:rPr>
          <w:sz w:val="24"/>
        </w:rPr>
        <w:tab/>
      </w:r>
      <w:r>
        <w:rPr>
          <w:sz w:val="24"/>
        </w:rPr>
        <w:t>ритмических</w:t>
      </w:r>
      <w:r>
        <w:rPr>
          <w:sz w:val="24"/>
        </w:rPr>
        <w:tab/>
      </w:r>
      <w:r>
        <w:rPr>
          <w:sz w:val="24"/>
        </w:rPr>
        <w:t>упражнений,</w:t>
      </w:r>
      <w:r>
        <w:rPr>
          <w:sz w:val="24"/>
        </w:rPr>
        <w:tab/>
      </w:r>
      <w:r>
        <w:rPr>
          <w:sz w:val="24"/>
        </w:rPr>
        <w:t>песен</w:t>
      </w:r>
      <w:r>
        <w:rPr>
          <w:sz w:val="24"/>
        </w:rPr>
        <w:tab/>
      </w:r>
      <w:r>
        <w:rPr>
          <w:sz w:val="24"/>
        </w:rPr>
        <w:t>с</w:t>
      </w:r>
      <w:r>
        <w:rPr>
          <w:sz w:val="24"/>
        </w:rPr>
        <w:tab/>
      </w:r>
      <w:r>
        <w:rPr>
          <w:sz w:val="24"/>
        </w:rPr>
        <w:t>ярко</w:t>
      </w:r>
      <w:r>
        <w:rPr>
          <w:sz w:val="24"/>
        </w:rPr>
        <w:tab/>
      </w:r>
      <w:r>
        <w:rPr>
          <w:spacing w:val="-1"/>
          <w:sz w:val="24"/>
        </w:rPr>
        <w:t>выраженными</w:t>
      </w:r>
      <w:r>
        <w:rPr>
          <w:spacing w:val="-57"/>
          <w:sz w:val="24"/>
        </w:rPr>
        <w:t xml:space="preserve"> </w:t>
      </w:r>
      <w:r>
        <w:rPr>
          <w:sz w:val="24"/>
        </w:rPr>
        <w:t>динамическими,</w:t>
      </w:r>
      <w:r>
        <w:rPr>
          <w:spacing w:val="-1"/>
          <w:sz w:val="24"/>
        </w:rPr>
        <w:t xml:space="preserve"> </w:t>
      </w:r>
      <w:r>
        <w:rPr>
          <w:sz w:val="24"/>
        </w:rPr>
        <w:t>темповыми, штриховыми красками;</w:t>
      </w:r>
    </w:p>
    <w:p>
      <w:pPr>
        <w:pStyle w:val="12"/>
        <w:numPr>
          <w:ilvl w:val="0"/>
          <w:numId w:val="2"/>
        </w:numPr>
        <w:tabs>
          <w:tab w:val="left" w:pos="573"/>
        </w:tabs>
        <w:spacing w:line="360" w:lineRule="auto"/>
        <w:ind w:right="253" w:firstLine="0"/>
        <w:jc w:val="left"/>
        <w:rPr>
          <w:sz w:val="24"/>
        </w:rPr>
      </w:pPr>
      <w:r>
        <w:rPr>
          <w:sz w:val="24"/>
        </w:rPr>
        <w:t>использование</w:t>
      </w:r>
      <w:r>
        <w:rPr>
          <w:spacing w:val="55"/>
          <w:sz w:val="24"/>
        </w:rPr>
        <w:t xml:space="preserve"> </w:t>
      </w:r>
      <w:r>
        <w:rPr>
          <w:sz w:val="24"/>
        </w:rPr>
        <w:t>элементов</w:t>
      </w:r>
      <w:r>
        <w:rPr>
          <w:spacing w:val="57"/>
          <w:sz w:val="24"/>
        </w:rPr>
        <w:t xml:space="preserve"> </w:t>
      </w:r>
      <w:r>
        <w:rPr>
          <w:sz w:val="24"/>
        </w:rPr>
        <w:t>музыкального</w:t>
      </w:r>
      <w:r>
        <w:rPr>
          <w:spacing w:val="56"/>
          <w:sz w:val="24"/>
        </w:rPr>
        <w:t xml:space="preserve"> </w:t>
      </w:r>
      <w:r>
        <w:rPr>
          <w:sz w:val="24"/>
        </w:rPr>
        <w:t>языка</w:t>
      </w:r>
      <w:r>
        <w:rPr>
          <w:spacing w:val="56"/>
          <w:sz w:val="24"/>
        </w:rPr>
        <w:t xml:space="preserve"> </w:t>
      </w:r>
      <w:r>
        <w:rPr>
          <w:sz w:val="24"/>
        </w:rPr>
        <w:t>для</w:t>
      </w:r>
      <w:r>
        <w:rPr>
          <w:spacing w:val="57"/>
          <w:sz w:val="24"/>
        </w:rPr>
        <w:t xml:space="preserve"> </w:t>
      </w:r>
      <w:r>
        <w:rPr>
          <w:sz w:val="24"/>
        </w:rPr>
        <w:t>создания</w:t>
      </w:r>
      <w:r>
        <w:rPr>
          <w:spacing w:val="54"/>
          <w:sz w:val="24"/>
        </w:rPr>
        <w:t xml:space="preserve"> </w:t>
      </w:r>
      <w:r>
        <w:rPr>
          <w:sz w:val="24"/>
        </w:rPr>
        <w:t>определённого</w:t>
      </w:r>
      <w:r>
        <w:rPr>
          <w:spacing w:val="56"/>
          <w:sz w:val="24"/>
        </w:rPr>
        <w:t xml:space="preserve"> </w:t>
      </w:r>
      <w:r>
        <w:rPr>
          <w:sz w:val="24"/>
        </w:rPr>
        <w:t>образа,</w:t>
      </w:r>
      <w:r>
        <w:rPr>
          <w:spacing w:val="-57"/>
          <w:sz w:val="24"/>
        </w:rPr>
        <w:t xml:space="preserve"> </w:t>
      </w:r>
      <w:r>
        <w:rPr>
          <w:sz w:val="24"/>
        </w:rPr>
        <w:t>настроения</w:t>
      </w:r>
      <w:r>
        <w:rPr>
          <w:spacing w:val="-1"/>
          <w:sz w:val="24"/>
        </w:rPr>
        <w:t xml:space="preserve"> </w:t>
      </w:r>
      <w:r>
        <w:rPr>
          <w:sz w:val="24"/>
        </w:rPr>
        <w:t>в</w:t>
      </w:r>
      <w:r>
        <w:rPr>
          <w:spacing w:val="-1"/>
          <w:sz w:val="24"/>
        </w:rPr>
        <w:t xml:space="preserve"> </w:t>
      </w:r>
      <w:r>
        <w:rPr>
          <w:sz w:val="24"/>
        </w:rPr>
        <w:t>вокальных</w:t>
      </w:r>
      <w:r>
        <w:rPr>
          <w:spacing w:val="2"/>
          <w:sz w:val="24"/>
        </w:rPr>
        <w:t xml:space="preserve"> </w:t>
      </w:r>
      <w:r>
        <w:rPr>
          <w:sz w:val="24"/>
        </w:rPr>
        <w:t>и</w:t>
      </w:r>
      <w:r>
        <w:rPr>
          <w:spacing w:val="-3"/>
          <w:sz w:val="24"/>
        </w:rPr>
        <w:t xml:space="preserve"> </w:t>
      </w:r>
      <w:r>
        <w:rPr>
          <w:sz w:val="24"/>
        </w:rPr>
        <w:t>инструментальных</w:t>
      </w:r>
      <w:r>
        <w:rPr>
          <w:spacing w:val="-1"/>
          <w:sz w:val="24"/>
        </w:rPr>
        <w:t xml:space="preserve"> </w:t>
      </w:r>
      <w:r>
        <w:rPr>
          <w:sz w:val="24"/>
        </w:rPr>
        <w:t>импровизациях;</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585"/>
        </w:tabs>
        <w:spacing w:before="139" w:line="360" w:lineRule="auto"/>
        <w:ind w:right="246" w:firstLine="0"/>
        <w:jc w:val="left"/>
        <w:rPr>
          <w:sz w:val="24"/>
        </w:rPr>
      </w:pPr>
      <w:r>
        <w:rPr>
          <w:sz w:val="24"/>
        </w:rPr>
        <w:t>исполнение</w:t>
      </w:r>
      <w:r>
        <w:rPr>
          <w:spacing w:val="5"/>
          <w:sz w:val="24"/>
        </w:rPr>
        <w:t xml:space="preserve"> </w:t>
      </w:r>
      <w:r>
        <w:rPr>
          <w:sz w:val="24"/>
        </w:rPr>
        <w:t>на</w:t>
      </w:r>
      <w:r>
        <w:rPr>
          <w:spacing w:val="7"/>
          <w:sz w:val="24"/>
        </w:rPr>
        <w:t xml:space="preserve"> </w:t>
      </w:r>
      <w:r>
        <w:rPr>
          <w:sz w:val="24"/>
        </w:rPr>
        <w:t>клавишных</w:t>
      </w:r>
      <w:r>
        <w:rPr>
          <w:spacing w:val="10"/>
          <w:sz w:val="24"/>
        </w:rPr>
        <w:t xml:space="preserve"> </w:t>
      </w:r>
      <w:r>
        <w:rPr>
          <w:sz w:val="24"/>
        </w:rPr>
        <w:t>или</w:t>
      </w:r>
      <w:r>
        <w:rPr>
          <w:spacing w:val="9"/>
          <w:sz w:val="24"/>
        </w:rPr>
        <w:t xml:space="preserve"> </w:t>
      </w:r>
      <w:r>
        <w:rPr>
          <w:sz w:val="24"/>
        </w:rPr>
        <w:t>духовых</w:t>
      </w:r>
      <w:r>
        <w:rPr>
          <w:spacing w:val="16"/>
          <w:sz w:val="24"/>
        </w:rPr>
        <w:t xml:space="preserve"> </w:t>
      </w:r>
      <w:r>
        <w:rPr>
          <w:sz w:val="24"/>
        </w:rPr>
        <w:t>инструментах</w:t>
      </w:r>
      <w:r>
        <w:rPr>
          <w:spacing w:val="10"/>
          <w:sz w:val="24"/>
        </w:rPr>
        <w:t xml:space="preserve"> </w:t>
      </w:r>
      <w:r>
        <w:rPr>
          <w:sz w:val="24"/>
        </w:rPr>
        <w:t>попевок,</w:t>
      </w:r>
      <w:r>
        <w:rPr>
          <w:spacing w:val="9"/>
          <w:sz w:val="24"/>
        </w:rPr>
        <w:t xml:space="preserve"> </w:t>
      </w:r>
      <w:r>
        <w:rPr>
          <w:sz w:val="24"/>
        </w:rPr>
        <w:t>мелодий</w:t>
      </w:r>
      <w:r>
        <w:rPr>
          <w:spacing w:val="13"/>
          <w:sz w:val="24"/>
        </w:rPr>
        <w:t xml:space="preserve"> </w:t>
      </w:r>
      <w:r>
        <w:rPr>
          <w:sz w:val="24"/>
        </w:rPr>
        <w:t>с</w:t>
      </w:r>
      <w:r>
        <w:rPr>
          <w:spacing w:val="7"/>
          <w:sz w:val="24"/>
        </w:rPr>
        <w:t xml:space="preserve"> </w:t>
      </w:r>
      <w:r>
        <w:rPr>
          <w:sz w:val="24"/>
        </w:rPr>
        <w:t>ярко</w:t>
      </w:r>
      <w:r>
        <w:rPr>
          <w:spacing w:val="-57"/>
          <w:sz w:val="24"/>
        </w:rPr>
        <w:t xml:space="preserve"> </w:t>
      </w:r>
      <w:r>
        <w:rPr>
          <w:sz w:val="24"/>
        </w:rPr>
        <w:t>выраженными</w:t>
      </w:r>
      <w:r>
        <w:rPr>
          <w:spacing w:val="-1"/>
          <w:sz w:val="24"/>
        </w:rPr>
        <w:t xml:space="preserve"> </w:t>
      </w:r>
      <w:r>
        <w:rPr>
          <w:sz w:val="24"/>
        </w:rPr>
        <w:t>динамическими, темповыми,</w:t>
      </w:r>
      <w:r>
        <w:rPr>
          <w:spacing w:val="-1"/>
          <w:sz w:val="24"/>
        </w:rPr>
        <w:t xml:space="preserve"> </w:t>
      </w:r>
      <w:r>
        <w:rPr>
          <w:sz w:val="24"/>
        </w:rPr>
        <w:t>штриховыми</w:t>
      </w:r>
      <w:r>
        <w:rPr>
          <w:spacing w:val="-2"/>
          <w:sz w:val="24"/>
        </w:rPr>
        <w:t xml:space="preserve"> </w:t>
      </w:r>
      <w:r>
        <w:rPr>
          <w:sz w:val="24"/>
        </w:rPr>
        <w:t>красками;</w:t>
      </w:r>
    </w:p>
    <w:p>
      <w:pPr>
        <w:pStyle w:val="12"/>
        <w:numPr>
          <w:ilvl w:val="0"/>
          <w:numId w:val="2"/>
        </w:numPr>
        <w:tabs>
          <w:tab w:val="left" w:pos="547"/>
        </w:tabs>
        <w:spacing w:before="1" w:line="360" w:lineRule="auto"/>
        <w:ind w:right="251" w:firstLine="0"/>
        <w:jc w:val="left"/>
        <w:rPr>
          <w:sz w:val="24"/>
        </w:rPr>
      </w:pPr>
      <w:r>
        <w:rPr>
          <w:sz w:val="24"/>
        </w:rPr>
        <w:t>исполнительская</w:t>
      </w:r>
      <w:r>
        <w:rPr>
          <w:spacing w:val="30"/>
          <w:sz w:val="24"/>
        </w:rPr>
        <w:t xml:space="preserve"> </w:t>
      </w:r>
      <w:r>
        <w:rPr>
          <w:sz w:val="24"/>
        </w:rPr>
        <w:t>интерпретация</w:t>
      </w:r>
      <w:r>
        <w:rPr>
          <w:spacing w:val="30"/>
          <w:sz w:val="24"/>
        </w:rPr>
        <w:t xml:space="preserve"> </w:t>
      </w:r>
      <w:r>
        <w:rPr>
          <w:sz w:val="24"/>
        </w:rPr>
        <w:t>на</w:t>
      </w:r>
      <w:r>
        <w:rPr>
          <w:spacing w:val="29"/>
          <w:sz w:val="24"/>
        </w:rPr>
        <w:t xml:space="preserve"> </w:t>
      </w:r>
      <w:r>
        <w:rPr>
          <w:sz w:val="24"/>
        </w:rPr>
        <w:t>основе</w:t>
      </w:r>
      <w:r>
        <w:rPr>
          <w:spacing w:val="29"/>
          <w:sz w:val="24"/>
        </w:rPr>
        <w:t xml:space="preserve"> </w:t>
      </w:r>
      <w:r>
        <w:rPr>
          <w:sz w:val="24"/>
        </w:rPr>
        <w:t>их</w:t>
      </w:r>
      <w:r>
        <w:rPr>
          <w:spacing w:val="30"/>
          <w:sz w:val="24"/>
        </w:rPr>
        <w:t xml:space="preserve"> </w:t>
      </w:r>
      <w:r>
        <w:rPr>
          <w:sz w:val="24"/>
        </w:rPr>
        <w:t>изменения.</w:t>
      </w:r>
      <w:r>
        <w:rPr>
          <w:spacing w:val="30"/>
          <w:sz w:val="24"/>
        </w:rPr>
        <w:t xml:space="preserve"> </w:t>
      </w:r>
      <w:r>
        <w:rPr>
          <w:sz w:val="24"/>
        </w:rPr>
        <w:t>Составление</w:t>
      </w:r>
      <w:r>
        <w:rPr>
          <w:spacing w:val="29"/>
          <w:sz w:val="24"/>
        </w:rPr>
        <w:t xml:space="preserve"> </w:t>
      </w:r>
      <w:r>
        <w:rPr>
          <w:sz w:val="24"/>
        </w:rPr>
        <w:t>музыкального</w:t>
      </w:r>
      <w:r>
        <w:rPr>
          <w:spacing w:val="-57"/>
          <w:sz w:val="24"/>
        </w:rPr>
        <w:t xml:space="preserve"> </w:t>
      </w:r>
      <w:r>
        <w:rPr>
          <w:sz w:val="24"/>
        </w:rPr>
        <w:t>словаря.</w:t>
      </w:r>
    </w:p>
    <w:p>
      <w:pPr>
        <w:pStyle w:val="12"/>
        <w:numPr>
          <w:ilvl w:val="2"/>
          <w:numId w:val="32"/>
        </w:numPr>
        <w:tabs>
          <w:tab w:val="left" w:pos="914"/>
        </w:tabs>
        <w:ind w:hanging="602"/>
        <w:rPr>
          <w:sz w:val="24"/>
        </w:rPr>
      </w:pPr>
      <w:r>
        <w:rPr>
          <w:sz w:val="24"/>
        </w:rPr>
        <w:t>Высота</w:t>
      </w:r>
      <w:r>
        <w:rPr>
          <w:spacing w:val="-2"/>
          <w:sz w:val="24"/>
        </w:rPr>
        <w:t xml:space="preserve"> </w:t>
      </w:r>
      <w:r>
        <w:rPr>
          <w:sz w:val="24"/>
        </w:rPr>
        <w:t>звуков</w:t>
      </w:r>
      <w:r>
        <w:rPr>
          <w:spacing w:val="-1"/>
          <w:sz w:val="24"/>
        </w:rPr>
        <w:t xml:space="preserve"> </w:t>
      </w:r>
      <w:r>
        <w:rPr>
          <w:sz w:val="24"/>
        </w:rPr>
        <w:t>(1–2</w:t>
      </w:r>
      <w:r>
        <w:rPr>
          <w:spacing w:val="-2"/>
          <w:sz w:val="24"/>
        </w:rPr>
        <w:t xml:space="preserve"> </w:t>
      </w:r>
      <w:r>
        <w:rPr>
          <w:sz w:val="24"/>
        </w:rPr>
        <w:t>часа).</w:t>
      </w:r>
    </w:p>
    <w:p>
      <w:pPr>
        <w:pStyle w:val="8"/>
        <w:tabs>
          <w:tab w:val="left" w:pos="2678"/>
          <w:tab w:val="left" w:pos="4021"/>
          <w:tab w:val="left" w:pos="4906"/>
          <w:tab w:val="left" w:pos="6369"/>
          <w:tab w:val="left" w:pos="7799"/>
          <w:tab w:val="left" w:pos="9593"/>
        </w:tabs>
        <w:spacing w:before="137" w:line="360" w:lineRule="auto"/>
        <w:ind w:right="256" w:firstLine="708"/>
        <w:jc w:val="left"/>
      </w:pPr>
      <w:r>
        <w:t>Содержание:</w:t>
      </w:r>
      <w:r>
        <w:tab/>
      </w:r>
      <w:r>
        <w:t>Регистры.</w:t>
      </w:r>
      <w:r>
        <w:tab/>
      </w:r>
      <w:r>
        <w:t>Ноты</w:t>
      </w:r>
      <w:r>
        <w:tab/>
      </w:r>
      <w:r>
        <w:t>певческого</w:t>
      </w:r>
      <w:r>
        <w:tab/>
      </w:r>
      <w:r>
        <w:t>диапазона.</w:t>
      </w:r>
      <w:r>
        <w:tab/>
      </w:r>
      <w:r>
        <w:t>Расположение</w:t>
      </w:r>
      <w:r>
        <w:tab/>
      </w:r>
      <w:r>
        <w:rPr>
          <w:spacing w:val="-1"/>
        </w:rPr>
        <w:t>нот</w:t>
      </w:r>
      <w:r>
        <w:rPr>
          <w:spacing w:val="-57"/>
        </w:rPr>
        <w:t xml:space="preserve"> </w:t>
      </w:r>
      <w:r>
        <w:t>на</w:t>
      </w:r>
      <w:r>
        <w:rPr>
          <w:spacing w:val="-2"/>
        </w:rPr>
        <w:t xml:space="preserve"> </w:t>
      </w:r>
      <w:r>
        <w:t>клавиатуре. Знаки альтерации</w:t>
      </w:r>
      <w:r>
        <w:rPr>
          <w:spacing w:val="-1"/>
        </w:rPr>
        <w:t xml:space="preserve"> </w:t>
      </w:r>
      <w:r>
        <w:t>(диезы, бемоли, бекары).</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rPr>
          <w:sz w:val="24"/>
        </w:rPr>
      </w:pPr>
      <w:r>
        <w:rPr>
          <w:sz w:val="24"/>
        </w:rPr>
        <w:t>освоение</w:t>
      </w:r>
      <w:r>
        <w:rPr>
          <w:spacing w:val="-6"/>
          <w:sz w:val="24"/>
        </w:rPr>
        <w:t xml:space="preserve"> </w:t>
      </w:r>
      <w:r>
        <w:rPr>
          <w:sz w:val="24"/>
        </w:rPr>
        <w:t>понятий</w:t>
      </w:r>
      <w:r>
        <w:rPr>
          <w:spacing w:val="-3"/>
          <w:sz w:val="24"/>
        </w:rPr>
        <w:t xml:space="preserve"> </w:t>
      </w:r>
      <w:r>
        <w:rPr>
          <w:sz w:val="24"/>
        </w:rPr>
        <w:t>«выше-ниже»;</w:t>
      </w:r>
    </w:p>
    <w:p>
      <w:pPr>
        <w:pStyle w:val="12"/>
        <w:numPr>
          <w:ilvl w:val="0"/>
          <w:numId w:val="2"/>
        </w:numPr>
        <w:tabs>
          <w:tab w:val="left" w:pos="499"/>
        </w:tabs>
        <w:spacing w:before="139" w:line="360" w:lineRule="auto"/>
        <w:ind w:right="257" w:firstLine="0"/>
        <w:rPr>
          <w:sz w:val="24"/>
        </w:rPr>
      </w:pPr>
      <w:r>
        <w:rPr>
          <w:sz w:val="24"/>
        </w:rPr>
        <w:t>определение на слух принадлежности звуков к одному из регистров; прослеживание по</w:t>
      </w:r>
      <w:r>
        <w:rPr>
          <w:spacing w:val="1"/>
          <w:sz w:val="24"/>
        </w:rPr>
        <w:t xml:space="preserve"> </w:t>
      </w:r>
      <w:r>
        <w:rPr>
          <w:sz w:val="24"/>
        </w:rPr>
        <w:t>нотной записи отдельных мотивов, фрагментов знакомых песен, вычленение знакомых нот,</w:t>
      </w:r>
      <w:r>
        <w:rPr>
          <w:spacing w:val="1"/>
          <w:sz w:val="24"/>
        </w:rPr>
        <w:t xml:space="preserve"> </w:t>
      </w:r>
      <w:r>
        <w:rPr>
          <w:sz w:val="24"/>
        </w:rPr>
        <w:t>знаков</w:t>
      </w:r>
      <w:r>
        <w:rPr>
          <w:spacing w:val="-1"/>
          <w:sz w:val="24"/>
        </w:rPr>
        <w:t xml:space="preserve"> </w:t>
      </w:r>
      <w:r>
        <w:rPr>
          <w:sz w:val="24"/>
        </w:rPr>
        <w:t>альтерации;</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line="360" w:lineRule="auto"/>
        <w:ind w:left="1021" w:right="2100" w:hanging="709"/>
        <w:jc w:val="left"/>
        <w:rPr>
          <w:sz w:val="24"/>
        </w:rPr>
      </w:pPr>
      <w:r>
        <w:rPr>
          <w:sz w:val="24"/>
        </w:rPr>
        <w:t>наблюдение за изменением музыкального образа при изменении регистра;</w:t>
      </w:r>
      <w:r>
        <w:rPr>
          <w:spacing w:val="-58"/>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spacing w:before="1"/>
        <w:ind w:left="452" w:hanging="141"/>
        <w:jc w:val="left"/>
        <w:rPr>
          <w:sz w:val="24"/>
        </w:rPr>
      </w:pPr>
      <w:r>
        <w:rPr>
          <w:sz w:val="24"/>
        </w:rPr>
        <w:t>исполнение</w:t>
      </w:r>
      <w:r>
        <w:rPr>
          <w:spacing w:val="-4"/>
          <w:sz w:val="24"/>
        </w:rPr>
        <w:t xml:space="preserve"> </w:t>
      </w:r>
      <w:r>
        <w:rPr>
          <w:sz w:val="24"/>
        </w:rPr>
        <w:t>на</w:t>
      </w:r>
      <w:r>
        <w:rPr>
          <w:spacing w:val="-7"/>
          <w:sz w:val="24"/>
        </w:rPr>
        <w:t xml:space="preserve"> </w:t>
      </w:r>
      <w:r>
        <w:rPr>
          <w:sz w:val="24"/>
        </w:rPr>
        <w:t>клавишных</w:t>
      </w:r>
      <w:r>
        <w:rPr>
          <w:spacing w:val="-4"/>
          <w:sz w:val="24"/>
        </w:rPr>
        <w:t xml:space="preserve"> </w:t>
      </w:r>
      <w:r>
        <w:rPr>
          <w:sz w:val="24"/>
        </w:rPr>
        <w:t>или</w:t>
      </w:r>
      <w:r>
        <w:rPr>
          <w:spacing w:val="-1"/>
          <w:sz w:val="24"/>
        </w:rPr>
        <w:t xml:space="preserve"> </w:t>
      </w:r>
      <w:r>
        <w:rPr>
          <w:sz w:val="24"/>
        </w:rPr>
        <w:t>духовых</w:t>
      </w:r>
      <w:r>
        <w:rPr>
          <w:spacing w:val="-1"/>
          <w:sz w:val="24"/>
        </w:rPr>
        <w:t xml:space="preserve"> </w:t>
      </w:r>
      <w:r>
        <w:rPr>
          <w:sz w:val="24"/>
        </w:rPr>
        <w:t>инструментах</w:t>
      </w:r>
      <w:r>
        <w:rPr>
          <w:spacing w:val="-2"/>
          <w:sz w:val="24"/>
        </w:rPr>
        <w:t xml:space="preserve"> </w:t>
      </w:r>
      <w:r>
        <w:rPr>
          <w:sz w:val="24"/>
        </w:rPr>
        <w:t>попевок,</w:t>
      </w:r>
      <w:r>
        <w:rPr>
          <w:spacing w:val="-4"/>
          <w:sz w:val="24"/>
        </w:rPr>
        <w:t xml:space="preserve"> </w:t>
      </w:r>
      <w:r>
        <w:rPr>
          <w:sz w:val="24"/>
        </w:rPr>
        <w:t>кратких</w:t>
      </w:r>
      <w:r>
        <w:rPr>
          <w:spacing w:val="-1"/>
          <w:sz w:val="24"/>
        </w:rPr>
        <w:t xml:space="preserve"> </w:t>
      </w:r>
      <w:r>
        <w:rPr>
          <w:sz w:val="24"/>
        </w:rPr>
        <w:t>мелодий</w:t>
      </w:r>
      <w:r>
        <w:rPr>
          <w:spacing w:val="-2"/>
          <w:sz w:val="24"/>
        </w:rPr>
        <w:t xml:space="preserve"> </w:t>
      </w:r>
      <w:r>
        <w:rPr>
          <w:sz w:val="24"/>
        </w:rPr>
        <w:t>по</w:t>
      </w:r>
      <w:r>
        <w:rPr>
          <w:spacing w:val="-6"/>
          <w:sz w:val="24"/>
        </w:rPr>
        <w:t xml:space="preserve"> </w:t>
      </w:r>
      <w:r>
        <w:rPr>
          <w:sz w:val="24"/>
        </w:rPr>
        <w:t>нотам;</w:t>
      </w:r>
    </w:p>
    <w:p>
      <w:pPr>
        <w:pStyle w:val="12"/>
        <w:numPr>
          <w:ilvl w:val="0"/>
          <w:numId w:val="2"/>
        </w:numPr>
        <w:tabs>
          <w:tab w:val="left" w:pos="453"/>
        </w:tabs>
        <w:spacing w:before="136"/>
        <w:ind w:left="452" w:hanging="141"/>
        <w:jc w:val="left"/>
        <w:rPr>
          <w:sz w:val="24"/>
        </w:rPr>
      </w:pPr>
      <w:r>
        <w:rPr>
          <w:sz w:val="24"/>
        </w:rPr>
        <w:t>выполнение</w:t>
      </w:r>
      <w:r>
        <w:rPr>
          <w:spacing w:val="-4"/>
          <w:sz w:val="24"/>
        </w:rPr>
        <w:t xml:space="preserve"> </w:t>
      </w:r>
      <w:r>
        <w:rPr>
          <w:sz w:val="24"/>
        </w:rPr>
        <w:t>упражнений</w:t>
      </w:r>
      <w:r>
        <w:rPr>
          <w:spacing w:val="-5"/>
          <w:sz w:val="24"/>
        </w:rPr>
        <w:t xml:space="preserve"> </w:t>
      </w:r>
      <w:r>
        <w:rPr>
          <w:sz w:val="24"/>
        </w:rPr>
        <w:t>на</w:t>
      </w:r>
      <w:r>
        <w:rPr>
          <w:spacing w:val="-6"/>
          <w:sz w:val="24"/>
        </w:rPr>
        <w:t xml:space="preserve"> </w:t>
      </w:r>
      <w:r>
        <w:rPr>
          <w:sz w:val="24"/>
        </w:rPr>
        <w:t>виртуальной</w:t>
      </w:r>
      <w:r>
        <w:rPr>
          <w:spacing w:val="-5"/>
          <w:sz w:val="24"/>
        </w:rPr>
        <w:t xml:space="preserve"> </w:t>
      </w:r>
      <w:r>
        <w:rPr>
          <w:sz w:val="24"/>
        </w:rPr>
        <w:t>клавиатуре.</w:t>
      </w:r>
    </w:p>
    <w:p>
      <w:pPr>
        <w:pStyle w:val="12"/>
        <w:numPr>
          <w:ilvl w:val="2"/>
          <w:numId w:val="32"/>
        </w:numPr>
        <w:tabs>
          <w:tab w:val="left" w:pos="914"/>
        </w:tabs>
        <w:spacing w:before="140"/>
        <w:ind w:hanging="602"/>
        <w:rPr>
          <w:sz w:val="24"/>
        </w:rPr>
      </w:pPr>
      <w:r>
        <w:rPr>
          <w:sz w:val="24"/>
        </w:rPr>
        <w:t>Мелодия</w:t>
      </w:r>
      <w:r>
        <w:rPr>
          <w:spacing w:val="-2"/>
          <w:sz w:val="24"/>
        </w:rPr>
        <w:t xml:space="preserve"> </w:t>
      </w:r>
      <w:r>
        <w:rPr>
          <w:sz w:val="24"/>
        </w:rPr>
        <w:t>(1–2</w:t>
      </w:r>
      <w:r>
        <w:rPr>
          <w:spacing w:val="-1"/>
          <w:sz w:val="24"/>
        </w:rPr>
        <w:t xml:space="preserve"> </w:t>
      </w:r>
      <w:r>
        <w:rPr>
          <w:sz w:val="24"/>
        </w:rPr>
        <w:t>часа).</w:t>
      </w:r>
    </w:p>
    <w:p>
      <w:pPr>
        <w:pStyle w:val="8"/>
        <w:spacing w:before="136" w:line="360" w:lineRule="auto"/>
        <w:ind w:right="249" w:firstLine="708"/>
        <w:jc w:val="left"/>
      </w:pPr>
      <w:r>
        <w:t>Содержание:</w:t>
      </w:r>
      <w:r>
        <w:rPr>
          <w:spacing w:val="39"/>
        </w:rPr>
        <w:t xml:space="preserve"> </w:t>
      </w:r>
      <w:r>
        <w:t>Мотив,</w:t>
      </w:r>
      <w:r>
        <w:rPr>
          <w:spacing w:val="39"/>
        </w:rPr>
        <w:t xml:space="preserve"> </w:t>
      </w:r>
      <w:r>
        <w:t>музыкальная</w:t>
      </w:r>
      <w:r>
        <w:rPr>
          <w:spacing w:val="39"/>
        </w:rPr>
        <w:t xml:space="preserve"> </w:t>
      </w:r>
      <w:r>
        <w:t>фраза.</w:t>
      </w:r>
      <w:r>
        <w:rPr>
          <w:spacing w:val="39"/>
        </w:rPr>
        <w:t xml:space="preserve"> </w:t>
      </w:r>
      <w:r>
        <w:t>Поступенное,</w:t>
      </w:r>
      <w:r>
        <w:rPr>
          <w:spacing w:val="39"/>
        </w:rPr>
        <w:t xml:space="preserve"> </w:t>
      </w:r>
      <w:r>
        <w:t>плавное</w:t>
      </w:r>
      <w:r>
        <w:rPr>
          <w:spacing w:val="39"/>
        </w:rPr>
        <w:t xml:space="preserve"> </w:t>
      </w:r>
      <w:r>
        <w:t>движение</w:t>
      </w:r>
      <w:r>
        <w:rPr>
          <w:spacing w:val="39"/>
        </w:rPr>
        <w:t xml:space="preserve"> </w:t>
      </w:r>
      <w:r>
        <w:t>мелодии,</w:t>
      </w:r>
      <w:r>
        <w:rPr>
          <w:spacing w:val="-57"/>
        </w:rPr>
        <w:t xml:space="preserve"> </w:t>
      </w:r>
      <w:r>
        <w:t>скачки.</w:t>
      </w:r>
      <w:r>
        <w:rPr>
          <w:spacing w:val="-1"/>
        </w:rPr>
        <w:t xml:space="preserve"> </w:t>
      </w:r>
      <w:r>
        <w:t>Мелодический</w:t>
      </w:r>
      <w:r>
        <w:rPr>
          <w:spacing w:val="-2"/>
        </w:rPr>
        <w:t xml:space="preserve"> </w:t>
      </w:r>
      <w:r>
        <w:t>рисунок.</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568"/>
        </w:tabs>
        <w:spacing w:before="139" w:line="360" w:lineRule="auto"/>
        <w:ind w:right="259" w:firstLine="0"/>
        <w:jc w:val="left"/>
        <w:rPr>
          <w:sz w:val="24"/>
        </w:rPr>
      </w:pPr>
      <w:r>
        <w:rPr>
          <w:sz w:val="24"/>
        </w:rPr>
        <w:t>определение</w:t>
      </w:r>
      <w:r>
        <w:rPr>
          <w:spacing w:val="52"/>
          <w:sz w:val="24"/>
        </w:rPr>
        <w:t xml:space="preserve"> </w:t>
      </w:r>
      <w:r>
        <w:rPr>
          <w:sz w:val="24"/>
        </w:rPr>
        <w:t>на</w:t>
      </w:r>
      <w:r>
        <w:rPr>
          <w:spacing w:val="52"/>
          <w:sz w:val="24"/>
        </w:rPr>
        <w:t xml:space="preserve"> </w:t>
      </w:r>
      <w:r>
        <w:rPr>
          <w:sz w:val="24"/>
        </w:rPr>
        <w:t>слух,</w:t>
      </w:r>
      <w:r>
        <w:rPr>
          <w:spacing w:val="52"/>
          <w:sz w:val="24"/>
        </w:rPr>
        <w:t xml:space="preserve"> </w:t>
      </w:r>
      <w:r>
        <w:rPr>
          <w:sz w:val="24"/>
        </w:rPr>
        <w:t>прослеживание</w:t>
      </w:r>
      <w:r>
        <w:rPr>
          <w:spacing w:val="52"/>
          <w:sz w:val="24"/>
        </w:rPr>
        <w:t xml:space="preserve"> </w:t>
      </w:r>
      <w:r>
        <w:rPr>
          <w:sz w:val="24"/>
        </w:rPr>
        <w:t>по</w:t>
      </w:r>
      <w:r>
        <w:rPr>
          <w:spacing w:val="52"/>
          <w:sz w:val="24"/>
        </w:rPr>
        <w:t xml:space="preserve"> </w:t>
      </w:r>
      <w:r>
        <w:rPr>
          <w:sz w:val="24"/>
        </w:rPr>
        <w:t>нотной</w:t>
      </w:r>
      <w:r>
        <w:rPr>
          <w:spacing w:val="51"/>
          <w:sz w:val="24"/>
        </w:rPr>
        <w:t xml:space="preserve"> </w:t>
      </w:r>
      <w:r>
        <w:rPr>
          <w:sz w:val="24"/>
        </w:rPr>
        <w:t>записи</w:t>
      </w:r>
      <w:r>
        <w:rPr>
          <w:spacing w:val="51"/>
          <w:sz w:val="24"/>
        </w:rPr>
        <w:t xml:space="preserve"> </w:t>
      </w:r>
      <w:r>
        <w:rPr>
          <w:sz w:val="24"/>
        </w:rPr>
        <w:t>мелодических</w:t>
      </w:r>
      <w:r>
        <w:rPr>
          <w:spacing w:val="52"/>
          <w:sz w:val="24"/>
        </w:rPr>
        <w:t xml:space="preserve"> </w:t>
      </w:r>
      <w:r>
        <w:rPr>
          <w:sz w:val="24"/>
        </w:rPr>
        <w:t>рисунков</w:t>
      </w:r>
      <w:r>
        <w:rPr>
          <w:spacing w:val="52"/>
          <w:sz w:val="24"/>
        </w:rPr>
        <w:t xml:space="preserve"> </w:t>
      </w:r>
      <w:r>
        <w:rPr>
          <w:sz w:val="24"/>
        </w:rPr>
        <w:t>с</w:t>
      </w:r>
      <w:r>
        <w:rPr>
          <w:spacing w:val="-57"/>
          <w:sz w:val="24"/>
        </w:rPr>
        <w:t xml:space="preserve"> </w:t>
      </w:r>
      <w:r>
        <w:rPr>
          <w:sz w:val="24"/>
        </w:rPr>
        <w:t>поступенным,</w:t>
      </w:r>
      <w:r>
        <w:rPr>
          <w:spacing w:val="-1"/>
          <w:sz w:val="24"/>
        </w:rPr>
        <w:t xml:space="preserve"> </w:t>
      </w:r>
      <w:r>
        <w:rPr>
          <w:sz w:val="24"/>
        </w:rPr>
        <w:t>плавным</w:t>
      </w:r>
      <w:r>
        <w:rPr>
          <w:spacing w:val="-2"/>
          <w:sz w:val="24"/>
        </w:rPr>
        <w:t xml:space="preserve"> </w:t>
      </w:r>
      <w:r>
        <w:rPr>
          <w:sz w:val="24"/>
        </w:rPr>
        <w:t>движением,</w:t>
      </w:r>
      <w:r>
        <w:rPr>
          <w:spacing w:val="-1"/>
          <w:sz w:val="24"/>
        </w:rPr>
        <w:t xml:space="preserve"> </w:t>
      </w:r>
      <w:r>
        <w:rPr>
          <w:sz w:val="24"/>
        </w:rPr>
        <w:t>скачками, остановками;</w:t>
      </w:r>
    </w:p>
    <w:p>
      <w:pPr>
        <w:pStyle w:val="12"/>
        <w:numPr>
          <w:ilvl w:val="0"/>
          <w:numId w:val="2"/>
        </w:numPr>
        <w:tabs>
          <w:tab w:val="left" w:pos="472"/>
        </w:tabs>
        <w:spacing w:line="360" w:lineRule="auto"/>
        <w:ind w:right="251" w:firstLine="0"/>
        <w:jc w:val="left"/>
        <w:rPr>
          <w:sz w:val="24"/>
        </w:rPr>
      </w:pPr>
      <w:r>
        <w:rPr>
          <w:sz w:val="24"/>
        </w:rPr>
        <w:t>исполнение,</w:t>
      </w:r>
      <w:r>
        <w:rPr>
          <w:spacing w:val="14"/>
          <w:sz w:val="24"/>
        </w:rPr>
        <w:t xml:space="preserve"> </w:t>
      </w:r>
      <w:r>
        <w:rPr>
          <w:sz w:val="24"/>
        </w:rPr>
        <w:t>импровизация</w:t>
      </w:r>
      <w:r>
        <w:rPr>
          <w:spacing w:val="15"/>
          <w:sz w:val="24"/>
        </w:rPr>
        <w:t xml:space="preserve"> </w:t>
      </w:r>
      <w:r>
        <w:rPr>
          <w:sz w:val="24"/>
        </w:rPr>
        <w:t>(вокальная</w:t>
      </w:r>
      <w:r>
        <w:rPr>
          <w:spacing w:val="15"/>
          <w:sz w:val="24"/>
        </w:rPr>
        <w:t xml:space="preserve"> </w:t>
      </w:r>
      <w:r>
        <w:rPr>
          <w:sz w:val="24"/>
        </w:rPr>
        <w:t>или</w:t>
      </w:r>
      <w:r>
        <w:rPr>
          <w:spacing w:val="15"/>
          <w:sz w:val="24"/>
        </w:rPr>
        <w:t xml:space="preserve"> </w:t>
      </w:r>
      <w:r>
        <w:rPr>
          <w:sz w:val="24"/>
        </w:rPr>
        <w:t>на</w:t>
      </w:r>
      <w:r>
        <w:rPr>
          <w:spacing w:val="15"/>
          <w:sz w:val="24"/>
        </w:rPr>
        <w:t xml:space="preserve"> </w:t>
      </w:r>
      <w:r>
        <w:rPr>
          <w:sz w:val="24"/>
        </w:rPr>
        <w:t>звуковысотных</w:t>
      </w:r>
      <w:r>
        <w:rPr>
          <w:spacing w:val="17"/>
          <w:sz w:val="24"/>
        </w:rPr>
        <w:t xml:space="preserve"> </w:t>
      </w:r>
      <w:r>
        <w:rPr>
          <w:sz w:val="24"/>
        </w:rPr>
        <w:t>музыкальных</w:t>
      </w:r>
      <w:r>
        <w:rPr>
          <w:spacing w:val="17"/>
          <w:sz w:val="24"/>
        </w:rPr>
        <w:t xml:space="preserve"> </w:t>
      </w:r>
      <w:r>
        <w:rPr>
          <w:sz w:val="24"/>
        </w:rPr>
        <w:t>инструментах)</w:t>
      </w:r>
      <w:r>
        <w:rPr>
          <w:spacing w:val="-57"/>
          <w:sz w:val="24"/>
        </w:rPr>
        <w:t xml:space="preserve"> </w:t>
      </w:r>
      <w:r>
        <w:rPr>
          <w:sz w:val="24"/>
        </w:rPr>
        <w:t>различных</w:t>
      </w:r>
      <w:r>
        <w:rPr>
          <w:spacing w:val="1"/>
          <w:sz w:val="24"/>
        </w:rPr>
        <w:t xml:space="preserve"> </w:t>
      </w:r>
      <w:r>
        <w:rPr>
          <w:sz w:val="24"/>
        </w:rPr>
        <w:t>мелодических</w:t>
      </w:r>
      <w:r>
        <w:rPr>
          <w:spacing w:val="2"/>
          <w:sz w:val="24"/>
        </w:rPr>
        <w:t xml:space="preserve"> </w:t>
      </w:r>
      <w:r>
        <w:rPr>
          <w:sz w:val="24"/>
        </w:rPr>
        <w:t>рисунков;</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36"/>
        <w:ind w:left="452" w:hanging="141"/>
        <w:jc w:val="left"/>
        <w:rPr>
          <w:sz w:val="24"/>
        </w:rPr>
      </w:pPr>
      <w:r>
        <w:rPr>
          <w:sz w:val="24"/>
        </w:rPr>
        <w:t>нахождение</w:t>
      </w:r>
      <w:r>
        <w:rPr>
          <w:spacing w:val="-4"/>
          <w:sz w:val="24"/>
        </w:rPr>
        <w:t xml:space="preserve"> </w:t>
      </w:r>
      <w:r>
        <w:rPr>
          <w:sz w:val="24"/>
        </w:rPr>
        <w:t>по</w:t>
      </w:r>
      <w:r>
        <w:rPr>
          <w:spacing w:val="-5"/>
          <w:sz w:val="24"/>
        </w:rPr>
        <w:t xml:space="preserve"> </w:t>
      </w:r>
      <w:r>
        <w:rPr>
          <w:sz w:val="24"/>
        </w:rPr>
        <w:t>нотам</w:t>
      </w:r>
      <w:r>
        <w:rPr>
          <w:spacing w:val="-6"/>
          <w:sz w:val="24"/>
        </w:rPr>
        <w:t xml:space="preserve"> </w:t>
      </w:r>
      <w:r>
        <w:rPr>
          <w:sz w:val="24"/>
        </w:rPr>
        <w:t>границ</w:t>
      </w:r>
      <w:r>
        <w:rPr>
          <w:spacing w:val="-2"/>
          <w:sz w:val="24"/>
        </w:rPr>
        <w:t xml:space="preserve"> </w:t>
      </w:r>
      <w:r>
        <w:rPr>
          <w:sz w:val="24"/>
        </w:rPr>
        <w:t>музыкальной</w:t>
      </w:r>
      <w:r>
        <w:rPr>
          <w:spacing w:val="-2"/>
          <w:sz w:val="24"/>
        </w:rPr>
        <w:t xml:space="preserve"> </w:t>
      </w:r>
      <w:r>
        <w:rPr>
          <w:sz w:val="24"/>
        </w:rPr>
        <w:t>фразы,</w:t>
      </w:r>
      <w:r>
        <w:rPr>
          <w:spacing w:val="-3"/>
          <w:sz w:val="24"/>
        </w:rPr>
        <w:t xml:space="preserve"> </w:t>
      </w:r>
      <w:r>
        <w:rPr>
          <w:sz w:val="24"/>
        </w:rPr>
        <w:t>мотива;</w:t>
      </w:r>
    </w:p>
    <w:p>
      <w:pPr>
        <w:pStyle w:val="12"/>
        <w:numPr>
          <w:ilvl w:val="0"/>
          <w:numId w:val="2"/>
        </w:numPr>
        <w:tabs>
          <w:tab w:val="left" w:pos="494"/>
        </w:tabs>
        <w:spacing w:before="140" w:line="360" w:lineRule="auto"/>
        <w:ind w:right="259" w:firstLine="0"/>
        <w:jc w:val="left"/>
        <w:rPr>
          <w:sz w:val="24"/>
        </w:rPr>
      </w:pPr>
      <w:r>
        <w:rPr>
          <w:sz w:val="24"/>
        </w:rPr>
        <w:t>обнаружение</w:t>
      </w:r>
      <w:r>
        <w:rPr>
          <w:spacing w:val="35"/>
          <w:sz w:val="24"/>
        </w:rPr>
        <w:t xml:space="preserve"> </w:t>
      </w:r>
      <w:r>
        <w:rPr>
          <w:sz w:val="24"/>
        </w:rPr>
        <w:t>повторяющихся</w:t>
      </w:r>
      <w:r>
        <w:rPr>
          <w:spacing w:val="36"/>
          <w:sz w:val="24"/>
        </w:rPr>
        <w:t xml:space="preserve"> </w:t>
      </w:r>
      <w:r>
        <w:rPr>
          <w:sz w:val="24"/>
        </w:rPr>
        <w:t>и</w:t>
      </w:r>
      <w:r>
        <w:rPr>
          <w:spacing w:val="38"/>
          <w:sz w:val="24"/>
        </w:rPr>
        <w:t xml:space="preserve"> </w:t>
      </w:r>
      <w:r>
        <w:rPr>
          <w:sz w:val="24"/>
        </w:rPr>
        <w:t>неповторяющихся</w:t>
      </w:r>
      <w:r>
        <w:rPr>
          <w:spacing w:val="36"/>
          <w:sz w:val="24"/>
        </w:rPr>
        <w:t xml:space="preserve"> </w:t>
      </w:r>
      <w:r>
        <w:rPr>
          <w:sz w:val="24"/>
        </w:rPr>
        <w:t>мотивов,</w:t>
      </w:r>
      <w:r>
        <w:rPr>
          <w:spacing w:val="37"/>
          <w:sz w:val="24"/>
        </w:rPr>
        <w:t xml:space="preserve"> </w:t>
      </w:r>
      <w:r>
        <w:rPr>
          <w:sz w:val="24"/>
        </w:rPr>
        <w:t>музыкальных</w:t>
      </w:r>
      <w:r>
        <w:rPr>
          <w:spacing w:val="38"/>
          <w:sz w:val="24"/>
        </w:rPr>
        <w:t xml:space="preserve"> </w:t>
      </w:r>
      <w:r>
        <w:rPr>
          <w:sz w:val="24"/>
        </w:rPr>
        <w:t>фраз,</w:t>
      </w:r>
      <w:r>
        <w:rPr>
          <w:spacing w:val="36"/>
          <w:sz w:val="24"/>
        </w:rPr>
        <w:t xml:space="preserve"> </w:t>
      </w:r>
      <w:r>
        <w:rPr>
          <w:sz w:val="24"/>
        </w:rPr>
        <w:t>похожих</w:t>
      </w:r>
      <w:r>
        <w:rPr>
          <w:spacing w:val="-57"/>
          <w:sz w:val="24"/>
        </w:rPr>
        <w:t xml:space="preserve"> </w:t>
      </w:r>
      <w:r>
        <w:rPr>
          <w:sz w:val="24"/>
        </w:rPr>
        <w:t>друг</w:t>
      </w:r>
      <w:r>
        <w:rPr>
          <w:spacing w:val="-2"/>
          <w:sz w:val="24"/>
        </w:rPr>
        <w:t xml:space="preserve"> </w:t>
      </w:r>
      <w:r>
        <w:rPr>
          <w:sz w:val="24"/>
        </w:rPr>
        <w:t>на</w:t>
      </w:r>
      <w:r>
        <w:rPr>
          <w:spacing w:val="-1"/>
          <w:sz w:val="24"/>
        </w:rPr>
        <w:t xml:space="preserve"> </w:t>
      </w:r>
      <w:r>
        <w:rPr>
          <w:sz w:val="24"/>
        </w:rPr>
        <w:t>друга;</w:t>
      </w:r>
    </w:p>
    <w:p>
      <w:pPr>
        <w:pStyle w:val="12"/>
        <w:numPr>
          <w:ilvl w:val="0"/>
          <w:numId w:val="2"/>
        </w:numPr>
        <w:tabs>
          <w:tab w:val="left" w:pos="489"/>
        </w:tabs>
        <w:spacing w:line="360" w:lineRule="auto"/>
        <w:ind w:right="258" w:firstLine="0"/>
        <w:jc w:val="left"/>
        <w:rPr>
          <w:sz w:val="24"/>
        </w:rPr>
      </w:pPr>
      <w:r>
        <w:rPr>
          <w:sz w:val="24"/>
        </w:rPr>
        <w:t>исполнение</w:t>
      </w:r>
      <w:r>
        <w:rPr>
          <w:spacing w:val="30"/>
          <w:sz w:val="24"/>
        </w:rPr>
        <w:t xml:space="preserve"> </w:t>
      </w:r>
      <w:r>
        <w:rPr>
          <w:sz w:val="24"/>
        </w:rPr>
        <w:t>на</w:t>
      </w:r>
      <w:r>
        <w:rPr>
          <w:spacing w:val="30"/>
          <w:sz w:val="24"/>
        </w:rPr>
        <w:t xml:space="preserve"> </w:t>
      </w:r>
      <w:r>
        <w:rPr>
          <w:sz w:val="24"/>
        </w:rPr>
        <w:t>духовых,</w:t>
      </w:r>
      <w:r>
        <w:rPr>
          <w:spacing w:val="31"/>
          <w:sz w:val="24"/>
        </w:rPr>
        <w:t xml:space="preserve"> </w:t>
      </w:r>
      <w:r>
        <w:rPr>
          <w:sz w:val="24"/>
        </w:rPr>
        <w:t>клавишных</w:t>
      </w:r>
      <w:r>
        <w:rPr>
          <w:spacing w:val="31"/>
          <w:sz w:val="24"/>
        </w:rPr>
        <w:t xml:space="preserve"> </w:t>
      </w:r>
      <w:r>
        <w:rPr>
          <w:sz w:val="24"/>
        </w:rPr>
        <w:t>инструментах</w:t>
      </w:r>
      <w:r>
        <w:rPr>
          <w:spacing w:val="34"/>
          <w:sz w:val="24"/>
        </w:rPr>
        <w:t xml:space="preserve"> </w:t>
      </w:r>
      <w:r>
        <w:rPr>
          <w:sz w:val="24"/>
        </w:rPr>
        <w:t>или</w:t>
      </w:r>
      <w:r>
        <w:rPr>
          <w:spacing w:val="32"/>
          <w:sz w:val="24"/>
        </w:rPr>
        <w:t xml:space="preserve"> </w:t>
      </w:r>
      <w:r>
        <w:rPr>
          <w:sz w:val="24"/>
        </w:rPr>
        <w:t>виртуальной</w:t>
      </w:r>
      <w:r>
        <w:rPr>
          <w:spacing w:val="32"/>
          <w:sz w:val="24"/>
        </w:rPr>
        <w:t xml:space="preserve"> </w:t>
      </w:r>
      <w:r>
        <w:rPr>
          <w:sz w:val="24"/>
        </w:rPr>
        <w:t>клавиатуре</w:t>
      </w:r>
      <w:r>
        <w:rPr>
          <w:spacing w:val="30"/>
          <w:sz w:val="24"/>
        </w:rPr>
        <w:t xml:space="preserve"> </w:t>
      </w:r>
      <w:r>
        <w:rPr>
          <w:sz w:val="24"/>
        </w:rPr>
        <w:t>попевок,</w:t>
      </w:r>
      <w:r>
        <w:rPr>
          <w:spacing w:val="-57"/>
          <w:sz w:val="24"/>
        </w:rPr>
        <w:t xml:space="preserve"> </w:t>
      </w:r>
      <w:r>
        <w:rPr>
          <w:sz w:val="24"/>
        </w:rPr>
        <w:t>кратких</w:t>
      </w:r>
      <w:r>
        <w:rPr>
          <w:spacing w:val="1"/>
          <w:sz w:val="24"/>
        </w:rPr>
        <w:t xml:space="preserve"> </w:t>
      </w:r>
      <w:r>
        <w:rPr>
          <w:sz w:val="24"/>
        </w:rPr>
        <w:t>мелодий по</w:t>
      </w:r>
      <w:r>
        <w:rPr>
          <w:spacing w:val="-3"/>
          <w:sz w:val="24"/>
        </w:rPr>
        <w:t xml:space="preserve"> </w:t>
      </w:r>
      <w:r>
        <w:rPr>
          <w:sz w:val="24"/>
        </w:rPr>
        <w:t>нотам.</w:t>
      </w:r>
    </w:p>
    <w:p>
      <w:pPr>
        <w:pStyle w:val="12"/>
        <w:numPr>
          <w:ilvl w:val="2"/>
          <w:numId w:val="32"/>
        </w:numPr>
        <w:tabs>
          <w:tab w:val="left" w:pos="1034"/>
        </w:tabs>
        <w:ind w:left="1033" w:hanging="722"/>
        <w:rPr>
          <w:sz w:val="24"/>
        </w:rPr>
      </w:pPr>
      <w:r>
        <w:rPr>
          <w:sz w:val="24"/>
        </w:rPr>
        <w:t>Сопровождение</w:t>
      </w:r>
      <w:r>
        <w:rPr>
          <w:spacing w:val="-6"/>
          <w:sz w:val="24"/>
        </w:rPr>
        <w:t xml:space="preserve"> </w:t>
      </w:r>
      <w:r>
        <w:rPr>
          <w:sz w:val="24"/>
        </w:rPr>
        <w:t>(1–2</w:t>
      </w:r>
      <w:r>
        <w:rPr>
          <w:spacing w:val="-1"/>
          <w:sz w:val="24"/>
        </w:rPr>
        <w:t xml:space="preserve"> </w:t>
      </w:r>
      <w:r>
        <w:rPr>
          <w:sz w:val="24"/>
        </w:rPr>
        <w:t>часа).</w:t>
      </w:r>
    </w:p>
    <w:p>
      <w:pPr>
        <w:pStyle w:val="8"/>
        <w:spacing w:before="137" w:line="360" w:lineRule="auto"/>
        <w:ind w:left="1021" w:right="1146"/>
        <w:jc w:val="left"/>
      </w:pPr>
      <w:r>
        <w:t>Содержание: Аккомпанемент. Остинато. Вступление, заключение, проигрыш.</w:t>
      </w:r>
      <w:r>
        <w:rPr>
          <w:spacing w:val="-58"/>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453"/>
        </w:tabs>
        <w:ind w:left="452" w:hanging="141"/>
        <w:jc w:val="left"/>
        <w:rPr>
          <w:sz w:val="24"/>
        </w:rPr>
      </w:pPr>
      <w:r>
        <w:rPr>
          <w:sz w:val="24"/>
        </w:rPr>
        <w:t>определение</w:t>
      </w:r>
      <w:r>
        <w:rPr>
          <w:spacing w:val="-4"/>
          <w:sz w:val="24"/>
        </w:rPr>
        <w:t xml:space="preserve"> </w:t>
      </w:r>
      <w:r>
        <w:rPr>
          <w:sz w:val="24"/>
        </w:rPr>
        <w:t>на</w:t>
      </w:r>
      <w:r>
        <w:rPr>
          <w:spacing w:val="-4"/>
          <w:sz w:val="24"/>
        </w:rPr>
        <w:t xml:space="preserve"> </w:t>
      </w:r>
      <w:r>
        <w:rPr>
          <w:sz w:val="24"/>
        </w:rPr>
        <w:t>слух,</w:t>
      </w:r>
      <w:r>
        <w:rPr>
          <w:spacing w:val="-1"/>
          <w:sz w:val="24"/>
        </w:rPr>
        <w:t xml:space="preserve"> </w:t>
      </w:r>
      <w:r>
        <w:rPr>
          <w:sz w:val="24"/>
        </w:rPr>
        <w:t>прослеживание</w:t>
      </w:r>
      <w:r>
        <w:rPr>
          <w:spacing w:val="-3"/>
          <w:sz w:val="24"/>
        </w:rPr>
        <w:t xml:space="preserve"> </w:t>
      </w:r>
      <w:r>
        <w:rPr>
          <w:sz w:val="24"/>
        </w:rPr>
        <w:t>по</w:t>
      </w:r>
      <w:r>
        <w:rPr>
          <w:spacing w:val="-3"/>
          <w:sz w:val="24"/>
        </w:rPr>
        <w:t xml:space="preserve"> </w:t>
      </w:r>
      <w:r>
        <w:rPr>
          <w:sz w:val="24"/>
        </w:rPr>
        <w:t>нотной</w:t>
      </w:r>
      <w:r>
        <w:rPr>
          <w:spacing w:val="-3"/>
          <w:sz w:val="24"/>
        </w:rPr>
        <w:t xml:space="preserve"> </w:t>
      </w:r>
      <w:r>
        <w:rPr>
          <w:sz w:val="24"/>
        </w:rPr>
        <w:t>записи</w:t>
      </w:r>
      <w:r>
        <w:rPr>
          <w:spacing w:val="-3"/>
          <w:sz w:val="24"/>
        </w:rPr>
        <w:t xml:space="preserve"> </w:t>
      </w:r>
      <w:r>
        <w:rPr>
          <w:sz w:val="24"/>
        </w:rPr>
        <w:t>главного</w:t>
      </w:r>
      <w:r>
        <w:rPr>
          <w:spacing w:val="-2"/>
          <w:sz w:val="24"/>
        </w:rPr>
        <w:t xml:space="preserve"> </w:t>
      </w:r>
      <w:r>
        <w:rPr>
          <w:sz w:val="24"/>
        </w:rPr>
        <w:t>голоса</w:t>
      </w:r>
      <w:r>
        <w:rPr>
          <w:spacing w:val="-2"/>
          <w:sz w:val="24"/>
        </w:rPr>
        <w:t xml:space="preserve"> </w:t>
      </w:r>
      <w:r>
        <w:rPr>
          <w:sz w:val="24"/>
        </w:rPr>
        <w:t>и</w:t>
      </w:r>
      <w:r>
        <w:rPr>
          <w:spacing w:val="-3"/>
          <w:sz w:val="24"/>
        </w:rPr>
        <w:t xml:space="preserve"> </w:t>
      </w:r>
      <w:r>
        <w:rPr>
          <w:sz w:val="24"/>
        </w:rPr>
        <w:t>сопровождения;</w:t>
      </w:r>
    </w:p>
    <w:p>
      <w:pPr>
        <w:pStyle w:val="12"/>
        <w:numPr>
          <w:ilvl w:val="0"/>
          <w:numId w:val="2"/>
        </w:numPr>
        <w:tabs>
          <w:tab w:val="left" w:pos="475"/>
        </w:tabs>
        <w:spacing w:before="139" w:line="360" w:lineRule="auto"/>
        <w:ind w:right="261" w:firstLine="0"/>
        <w:jc w:val="left"/>
        <w:rPr>
          <w:sz w:val="24"/>
        </w:rPr>
      </w:pPr>
      <w:r>
        <w:rPr>
          <w:sz w:val="24"/>
        </w:rPr>
        <w:t>различение,</w:t>
      </w:r>
      <w:r>
        <w:rPr>
          <w:spacing w:val="17"/>
          <w:sz w:val="24"/>
        </w:rPr>
        <w:t xml:space="preserve"> </w:t>
      </w:r>
      <w:r>
        <w:rPr>
          <w:sz w:val="24"/>
        </w:rPr>
        <w:t>характеристика</w:t>
      </w:r>
      <w:r>
        <w:rPr>
          <w:spacing w:val="16"/>
          <w:sz w:val="24"/>
        </w:rPr>
        <w:t xml:space="preserve"> </w:t>
      </w:r>
      <w:r>
        <w:rPr>
          <w:sz w:val="24"/>
        </w:rPr>
        <w:t>мелодических</w:t>
      </w:r>
      <w:r>
        <w:rPr>
          <w:spacing w:val="19"/>
          <w:sz w:val="24"/>
        </w:rPr>
        <w:t xml:space="preserve"> </w:t>
      </w:r>
      <w:r>
        <w:rPr>
          <w:sz w:val="24"/>
        </w:rPr>
        <w:t>и</w:t>
      </w:r>
      <w:r>
        <w:rPr>
          <w:spacing w:val="16"/>
          <w:sz w:val="24"/>
        </w:rPr>
        <w:t xml:space="preserve"> </w:t>
      </w:r>
      <w:r>
        <w:rPr>
          <w:sz w:val="24"/>
        </w:rPr>
        <w:t>ритмических</w:t>
      </w:r>
      <w:r>
        <w:rPr>
          <w:spacing w:val="19"/>
          <w:sz w:val="24"/>
        </w:rPr>
        <w:t xml:space="preserve"> </w:t>
      </w:r>
      <w:r>
        <w:rPr>
          <w:sz w:val="24"/>
        </w:rPr>
        <w:t>особенностей</w:t>
      </w:r>
      <w:r>
        <w:rPr>
          <w:spacing w:val="18"/>
          <w:sz w:val="24"/>
        </w:rPr>
        <w:t xml:space="preserve"> </w:t>
      </w:r>
      <w:r>
        <w:rPr>
          <w:sz w:val="24"/>
        </w:rPr>
        <w:t>главного</w:t>
      </w:r>
      <w:r>
        <w:rPr>
          <w:spacing w:val="18"/>
          <w:sz w:val="24"/>
        </w:rPr>
        <w:t xml:space="preserve"> </w:t>
      </w:r>
      <w:r>
        <w:rPr>
          <w:sz w:val="24"/>
        </w:rPr>
        <w:t>голоса</w:t>
      </w:r>
      <w:r>
        <w:rPr>
          <w:spacing w:val="16"/>
          <w:sz w:val="24"/>
        </w:rPr>
        <w:t xml:space="preserve"> </w:t>
      </w:r>
      <w:r>
        <w:rPr>
          <w:sz w:val="24"/>
        </w:rPr>
        <w:t>и</w:t>
      </w:r>
      <w:r>
        <w:rPr>
          <w:spacing w:val="-57"/>
          <w:sz w:val="24"/>
        </w:rPr>
        <w:t xml:space="preserve"> </w:t>
      </w:r>
      <w:r>
        <w:rPr>
          <w:sz w:val="24"/>
        </w:rPr>
        <w:t>сопровождения;</w:t>
      </w:r>
    </w:p>
    <w:p>
      <w:pPr>
        <w:pStyle w:val="12"/>
        <w:numPr>
          <w:ilvl w:val="0"/>
          <w:numId w:val="2"/>
        </w:numPr>
        <w:tabs>
          <w:tab w:val="left" w:pos="453"/>
        </w:tabs>
        <w:ind w:left="452" w:hanging="141"/>
        <w:jc w:val="left"/>
        <w:rPr>
          <w:sz w:val="24"/>
        </w:rPr>
      </w:pPr>
      <w:r>
        <w:rPr>
          <w:sz w:val="24"/>
        </w:rPr>
        <w:t>показ</w:t>
      </w:r>
      <w:r>
        <w:rPr>
          <w:spacing w:val="-4"/>
          <w:sz w:val="24"/>
        </w:rPr>
        <w:t xml:space="preserve"> </w:t>
      </w:r>
      <w:r>
        <w:rPr>
          <w:sz w:val="24"/>
        </w:rPr>
        <w:t>рукой</w:t>
      </w:r>
      <w:r>
        <w:rPr>
          <w:spacing w:val="-3"/>
          <w:sz w:val="24"/>
        </w:rPr>
        <w:t xml:space="preserve"> </w:t>
      </w:r>
      <w:r>
        <w:rPr>
          <w:sz w:val="24"/>
        </w:rPr>
        <w:t>линии</w:t>
      </w:r>
      <w:r>
        <w:rPr>
          <w:spacing w:val="-4"/>
          <w:sz w:val="24"/>
        </w:rPr>
        <w:t xml:space="preserve"> </w:t>
      </w:r>
      <w:r>
        <w:rPr>
          <w:sz w:val="24"/>
        </w:rPr>
        <w:t>движения</w:t>
      </w:r>
      <w:r>
        <w:rPr>
          <w:spacing w:val="-3"/>
          <w:sz w:val="24"/>
        </w:rPr>
        <w:t xml:space="preserve"> </w:t>
      </w:r>
      <w:r>
        <w:rPr>
          <w:sz w:val="24"/>
        </w:rPr>
        <w:t>главного</w:t>
      </w:r>
      <w:r>
        <w:rPr>
          <w:spacing w:val="-3"/>
          <w:sz w:val="24"/>
        </w:rPr>
        <w:t xml:space="preserve"> </w:t>
      </w:r>
      <w:r>
        <w:rPr>
          <w:sz w:val="24"/>
        </w:rPr>
        <w:t>голоса</w:t>
      </w:r>
      <w:r>
        <w:rPr>
          <w:spacing w:val="-5"/>
          <w:sz w:val="24"/>
        </w:rPr>
        <w:t xml:space="preserve"> </w:t>
      </w:r>
      <w:r>
        <w:rPr>
          <w:sz w:val="24"/>
        </w:rPr>
        <w:t>и</w:t>
      </w:r>
      <w:r>
        <w:rPr>
          <w:spacing w:val="-3"/>
          <w:sz w:val="24"/>
        </w:rPr>
        <w:t xml:space="preserve"> </w:t>
      </w:r>
      <w:r>
        <w:rPr>
          <w:sz w:val="24"/>
        </w:rPr>
        <w:t>аккомпанемента;</w:t>
      </w:r>
    </w:p>
    <w:p>
      <w:pPr>
        <w:pStyle w:val="12"/>
        <w:numPr>
          <w:ilvl w:val="0"/>
          <w:numId w:val="2"/>
        </w:numPr>
        <w:tabs>
          <w:tab w:val="left" w:pos="603"/>
          <w:tab w:val="left" w:pos="604"/>
          <w:tab w:val="left" w:pos="1975"/>
          <w:tab w:val="left" w:pos="3433"/>
          <w:tab w:val="left" w:pos="4700"/>
          <w:tab w:val="left" w:pos="6267"/>
          <w:tab w:val="left" w:pos="7253"/>
          <w:tab w:val="left" w:pos="8684"/>
        </w:tabs>
        <w:spacing w:before="137" w:line="362" w:lineRule="auto"/>
        <w:ind w:right="253" w:firstLine="0"/>
        <w:jc w:val="left"/>
        <w:rPr>
          <w:sz w:val="24"/>
        </w:rPr>
      </w:pPr>
      <w:r>
        <w:rPr>
          <w:sz w:val="24"/>
        </w:rPr>
        <w:t>различение</w:t>
      </w:r>
      <w:r>
        <w:rPr>
          <w:sz w:val="24"/>
        </w:rPr>
        <w:tab/>
      </w:r>
      <w:r>
        <w:rPr>
          <w:sz w:val="24"/>
        </w:rPr>
        <w:t>простейших</w:t>
      </w:r>
      <w:r>
        <w:rPr>
          <w:sz w:val="24"/>
        </w:rPr>
        <w:tab/>
      </w:r>
      <w:r>
        <w:rPr>
          <w:sz w:val="24"/>
        </w:rPr>
        <w:t>элементов</w:t>
      </w:r>
      <w:r>
        <w:rPr>
          <w:sz w:val="24"/>
        </w:rPr>
        <w:tab/>
      </w:r>
      <w:r>
        <w:rPr>
          <w:sz w:val="24"/>
        </w:rPr>
        <w:t>музыкальной</w:t>
      </w:r>
      <w:r>
        <w:rPr>
          <w:sz w:val="24"/>
        </w:rPr>
        <w:tab/>
      </w:r>
      <w:r>
        <w:rPr>
          <w:sz w:val="24"/>
        </w:rPr>
        <w:t>формы:</w:t>
      </w:r>
      <w:r>
        <w:rPr>
          <w:sz w:val="24"/>
        </w:rPr>
        <w:tab/>
      </w:r>
      <w:r>
        <w:rPr>
          <w:sz w:val="24"/>
        </w:rPr>
        <w:t>вступление,</w:t>
      </w:r>
      <w:r>
        <w:rPr>
          <w:sz w:val="24"/>
        </w:rPr>
        <w:tab/>
      </w:r>
      <w:r>
        <w:rPr>
          <w:spacing w:val="-1"/>
          <w:sz w:val="24"/>
        </w:rPr>
        <w:t>заключение,</w:t>
      </w:r>
      <w:r>
        <w:rPr>
          <w:spacing w:val="-57"/>
          <w:sz w:val="24"/>
        </w:rPr>
        <w:t xml:space="preserve"> </w:t>
      </w:r>
      <w:r>
        <w:rPr>
          <w:sz w:val="24"/>
        </w:rPr>
        <w:t>проигрыш;</w:t>
      </w:r>
    </w:p>
    <w:p>
      <w:pPr>
        <w:pStyle w:val="12"/>
        <w:numPr>
          <w:ilvl w:val="0"/>
          <w:numId w:val="2"/>
        </w:numPr>
        <w:tabs>
          <w:tab w:val="left" w:pos="453"/>
        </w:tabs>
        <w:spacing w:line="271" w:lineRule="exact"/>
        <w:ind w:left="452" w:hanging="141"/>
        <w:jc w:val="left"/>
        <w:rPr>
          <w:sz w:val="24"/>
        </w:rPr>
      </w:pPr>
      <w:r>
        <w:rPr>
          <w:sz w:val="24"/>
        </w:rPr>
        <w:t>составление</w:t>
      </w:r>
      <w:r>
        <w:rPr>
          <w:spacing w:val="-5"/>
          <w:sz w:val="24"/>
        </w:rPr>
        <w:t xml:space="preserve"> </w:t>
      </w:r>
      <w:r>
        <w:rPr>
          <w:sz w:val="24"/>
        </w:rPr>
        <w:t>наглядной</w:t>
      </w:r>
      <w:r>
        <w:rPr>
          <w:spacing w:val="-3"/>
          <w:sz w:val="24"/>
        </w:rPr>
        <w:t xml:space="preserve"> </w:t>
      </w:r>
      <w:r>
        <w:rPr>
          <w:sz w:val="24"/>
        </w:rPr>
        <w:t>графической</w:t>
      </w:r>
      <w:r>
        <w:rPr>
          <w:spacing w:val="-4"/>
          <w:sz w:val="24"/>
        </w:rPr>
        <w:t xml:space="preserve"> </w:t>
      </w:r>
      <w:r>
        <w:rPr>
          <w:sz w:val="24"/>
        </w:rPr>
        <w:t>схемы;</w:t>
      </w:r>
    </w:p>
    <w:p>
      <w:pPr>
        <w:pStyle w:val="12"/>
        <w:numPr>
          <w:ilvl w:val="0"/>
          <w:numId w:val="2"/>
        </w:numPr>
        <w:tabs>
          <w:tab w:val="left" w:pos="455"/>
        </w:tabs>
        <w:spacing w:before="139" w:line="360" w:lineRule="auto"/>
        <w:ind w:right="260" w:firstLine="0"/>
        <w:jc w:val="left"/>
        <w:rPr>
          <w:sz w:val="24"/>
        </w:rPr>
      </w:pPr>
      <w:r>
        <w:rPr>
          <w:sz w:val="24"/>
        </w:rPr>
        <w:t>импровизация ритмического аккомпанемента к знакомой песне (звучащими жестами или на</w:t>
      </w:r>
      <w:r>
        <w:rPr>
          <w:spacing w:val="-57"/>
          <w:sz w:val="24"/>
        </w:rPr>
        <w:t xml:space="preserve"> </w:t>
      </w:r>
      <w:r>
        <w:rPr>
          <w:sz w:val="24"/>
        </w:rPr>
        <w:t>ударных инструментах);</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554"/>
        </w:tabs>
        <w:spacing w:before="137" w:line="360" w:lineRule="auto"/>
        <w:ind w:right="256" w:firstLine="0"/>
        <w:jc w:val="left"/>
        <w:rPr>
          <w:sz w:val="24"/>
        </w:rPr>
      </w:pPr>
      <w:r>
        <w:rPr>
          <w:sz w:val="24"/>
        </w:rPr>
        <w:t>импровизация,</w:t>
      </w:r>
      <w:r>
        <w:rPr>
          <w:spacing w:val="38"/>
          <w:sz w:val="24"/>
        </w:rPr>
        <w:t xml:space="preserve"> </w:t>
      </w:r>
      <w:r>
        <w:rPr>
          <w:sz w:val="24"/>
        </w:rPr>
        <w:t>сочинение</w:t>
      </w:r>
      <w:r>
        <w:rPr>
          <w:spacing w:val="35"/>
          <w:sz w:val="24"/>
        </w:rPr>
        <w:t xml:space="preserve"> </w:t>
      </w:r>
      <w:r>
        <w:rPr>
          <w:sz w:val="24"/>
        </w:rPr>
        <w:t>вступления,</w:t>
      </w:r>
      <w:r>
        <w:rPr>
          <w:spacing w:val="36"/>
          <w:sz w:val="24"/>
        </w:rPr>
        <w:t xml:space="preserve"> </w:t>
      </w:r>
      <w:r>
        <w:rPr>
          <w:sz w:val="24"/>
        </w:rPr>
        <w:t>заключения,</w:t>
      </w:r>
      <w:r>
        <w:rPr>
          <w:spacing w:val="34"/>
          <w:sz w:val="24"/>
        </w:rPr>
        <w:t xml:space="preserve"> </w:t>
      </w:r>
      <w:r>
        <w:rPr>
          <w:sz w:val="24"/>
        </w:rPr>
        <w:t>проигрыша</w:t>
      </w:r>
      <w:r>
        <w:rPr>
          <w:spacing w:val="32"/>
          <w:sz w:val="24"/>
        </w:rPr>
        <w:t xml:space="preserve"> </w:t>
      </w:r>
      <w:r>
        <w:rPr>
          <w:sz w:val="24"/>
        </w:rPr>
        <w:t>к</w:t>
      </w:r>
      <w:r>
        <w:rPr>
          <w:spacing w:val="34"/>
          <w:sz w:val="24"/>
        </w:rPr>
        <w:t xml:space="preserve"> </w:t>
      </w:r>
      <w:r>
        <w:rPr>
          <w:sz w:val="24"/>
        </w:rPr>
        <w:t>знакомой</w:t>
      </w:r>
      <w:r>
        <w:rPr>
          <w:spacing w:val="35"/>
          <w:sz w:val="24"/>
        </w:rPr>
        <w:t xml:space="preserve"> </w:t>
      </w:r>
      <w:r>
        <w:rPr>
          <w:sz w:val="24"/>
        </w:rPr>
        <w:t>мелодии,</w:t>
      </w:r>
      <w:r>
        <w:rPr>
          <w:spacing w:val="-57"/>
          <w:sz w:val="24"/>
        </w:rPr>
        <w:t xml:space="preserve"> </w:t>
      </w:r>
      <w:r>
        <w:rPr>
          <w:sz w:val="24"/>
        </w:rPr>
        <w:t>попевке,</w:t>
      </w:r>
      <w:r>
        <w:rPr>
          <w:spacing w:val="-2"/>
          <w:sz w:val="24"/>
        </w:rPr>
        <w:t xml:space="preserve"> </w:t>
      </w:r>
      <w:r>
        <w:rPr>
          <w:sz w:val="24"/>
        </w:rPr>
        <w:t>песне</w:t>
      </w:r>
      <w:r>
        <w:rPr>
          <w:spacing w:val="-1"/>
          <w:sz w:val="24"/>
        </w:rPr>
        <w:t xml:space="preserve"> </w:t>
      </w:r>
      <w:r>
        <w:rPr>
          <w:sz w:val="24"/>
        </w:rPr>
        <w:t>(вокально</w:t>
      </w:r>
      <w:r>
        <w:rPr>
          <w:spacing w:val="-1"/>
          <w:sz w:val="24"/>
        </w:rPr>
        <w:t xml:space="preserve"> </w:t>
      </w:r>
      <w:r>
        <w:rPr>
          <w:sz w:val="24"/>
        </w:rPr>
        <w:t>или на</w:t>
      </w:r>
      <w:r>
        <w:rPr>
          <w:spacing w:val="-2"/>
          <w:sz w:val="24"/>
        </w:rPr>
        <w:t xml:space="preserve"> </w:t>
      </w:r>
      <w:r>
        <w:rPr>
          <w:sz w:val="24"/>
        </w:rPr>
        <w:t>звуковысотных</w:t>
      </w:r>
      <w:r>
        <w:rPr>
          <w:spacing w:val="1"/>
          <w:sz w:val="24"/>
        </w:rPr>
        <w:t xml:space="preserve"> </w:t>
      </w:r>
      <w:r>
        <w:rPr>
          <w:sz w:val="24"/>
        </w:rPr>
        <w:t>инструментах);</w:t>
      </w:r>
    </w:p>
    <w:p>
      <w:pPr>
        <w:pStyle w:val="12"/>
        <w:numPr>
          <w:ilvl w:val="0"/>
          <w:numId w:val="2"/>
        </w:numPr>
        <w:tabs>
          <w:tab w:val="left" w:pos="455"/>
        </w:tabs>
        <w:spacing w:line="360" w:lineRule="auto"/>
        <w:ind w:right="250" w:firstLine="0"/>
        <w:jc w:val="left"/>
        <w:rPr>
          <w:sz w:val="24"/>
        </w:rPr>
      </w:pPr>
      <w:r>
        <w:rPr>
          <w:sz w:val="24"/>
        </w:rPr>
        <w:t>исполнение простейшего сопровождения (бурдонный бас, остинато) к знакомой мелодии на</w:t>
      </w:r>
      <w:r>
        <w:rPr>
          <w:spacing w:val="-57"/>
          <w:sz w:val="24"/>
        </w:rPr>
        <w:t xml:space="preserve"> </w:t>
      </w:r>
      <w:r>
        <w:rPr>
          <w:sz w:val="24"/>
        </w:rPr>
        <w:t>клавишных</w:t>
      </w:r>
      <w:r>
        <w:rPr>
          <w:spacing w:val="1"/>
          <w:sz w:val="24"/>
        </w:rPr>
        <w:t xml:space="preserve"> </w:t>
      </w:r>
      <w:r>
        <w:rPr>
          <w:sz w:val="24"/>
        </w:rPr>
        <w:t>или духовых</w:t>
      </w:r>
      <w:r>
        <w:rPr>
          <w:spacing w:val="2"/>
          <w:sz w:val="24"/>
        </w:rPr>
        <w:t xml:space="preserve"> </w:t>
      </w:r>
      <w:r>
        <w:rPr>
          <w:sz w:val="24"/>
        </w:rPr>
        <w:t>инструментах.</w:t>
      </w:r>
    </w:p>
    <w:p>
      <w:pPr>
        <w:pStyle w:val="12"/>
        <w:numPr>
          <w:ilvl w:val="2"/>
          <w:numId w:val="32"/>
        </w:numPr>
        <w:tabs>
          <w:tab w:val="left" w:pos="1034"/>
        </w:tabs>
        <w:spacing w:before="1"/>
        <w:ind w:left="1033" w:hanging="722"/>
        <w:rPr>
          <w:sz w:val="24"/>
        </w:rPr>
      </w:pPr>
      <w:r>
        <w:rPr>
          <w:sz w:val="24"/>
        </w:rPr>
        <w:t>Песня</w:t>
      </w:r>
      <w:r>
        <w:rPr>
          <w:spacing w:val="-2"/>
          <w:sz w:val="24"/>
        </w:rPr>
        <w:t xml:space="preserve"> </w:t>
      </w:r>
      <w:r>
        <w:rPr>
          <w:sz w:val="24"/>
        </w:rPr>
        <w:t>(1–2</w:t>
      </w:r>
      <w:r>
        <w:rPr>
          <w:spacing w:val="-1"/>
          <w:sz w:val="24"/>
        </w:rPr>
        <w:t xml:space="preserve"> </w:t>
      </w:r>
      <w:r>
        <w:rPr>
          <w:sz w:val="24"/>
        </w:rPr>
        <w:t>часа).</w:t>
      </w:r>
    </w:p>
    <w:p>
      <w:pPr>
        <w:rPr>
          <w:sz w:val="24"/>
        </w:rPr>
        <w:sectPr>
          <w:pgSz w:w="11910" w:h="16850"/>
          <w:pgMar w:top="980" w:right="880" w:bottom="280" w:left="820" w:header="571" w:footer="0" w:gutter="0"/>
          <w:cols w:space="720" w:num="1"/>
        </w:sectPr>
      </w:pPr>
    </w:p>
    <w:p>
      <w:pPr>
        <w:pStyle w:val="8"/>
        <w:spacing w:before="100" w:line="360" w:lineRule="auto"/>
        <w:ind w:left="1021" w:right="4378"/>
        <w:jc w:val="left"/>
      </w:pPr>
      <w:r>
        <w:t>Содержание: Куплетная форма. Запев, припев.</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453"/>
        </w:tabs>
        <w:spacing w:before="1"/>
        <w:ind w:left="452" w:hanging="141"/>
        <w:jc w:val="left"/>
        <w:rPr>
          <w:sz w:val="24"/>
        </w:rPr>
      </w:pPr>
      <w:r>
        <w:rPr>
          <w:sz w:val="24"/>
        </w:rPr>
        <w:t>знакомство</w:t>
      </w:r>
      <w:r>
        <w:rPr>
          <w:spacing w:val="-2"/>
          <w:sz w:val="24"/>
        </w:rPr>
        <w:t xml:space="preserve"> </w:t>
      </w:r>
      <w:r>
        <w:rPr>
          <w:sz w:val="24"/>
        </w:rPr>
        <w:t>со</w:t>
      </w:r>
      <w:r>
        <w:rPr>
          <w:spacing w:val="-2"/>
          <w:sz w:val="24"/>
        </w:rPr>
        <w:t xml:space="preserve"> </w:t>
      </w:r>
      <w:r>
        <w:rPr>
          <w:sz w:val="24"/>
        </w:rPr>
        <w:t>строением</w:t>
      </w:r>
      <w:r>
        <w:rPr>
          <w:spacing w:val="-3"/>
          <w:sz w:val="24"/>
        </w:rPr>
        <w:t xml:space="preserve"> </w:t>
      </w:r>
      <w:r>
        <w:rPr>
          <w:sz w:val="24"/>
        </w:rPr>
        <w:t>куплетной</w:t>
      </w:r>
      <w:r>
        <w:rPr>
          <w:spacing w:val="-1"/>
          <w:sz w:val="24"/>
        </w:rPr>
        <w:t xml:space="preserve"> </w:t>
      </w:r>
      <w:r>
        <w:rPr>
          <w:sz w:val="24"/>
        </w:rPr>
        <w:t>формы;</w:t>
      </w:r>
    </w:p>
    <w:p>
      <w:pPr>
        <w:pStyle w:val="12"/>
        <w:numPr>
          <w:ilvl w:val="0"/>
          <w:numId w:val="2"/>
        </w:numPr>
        <w:tabs>
          <w:tab w:val="left" w:pos="453"/>
        </w:tabs>
        <w:spacing w:before="136"/>
        <w:ind w:left="452" w:hanging="141"/>
        <w:jc w:val="left"/>
        <w:rPr>
          <w:sz w:val="24"/>
        </w:rPr>
      </w:pPr>
      <w:r>
        <w:rPr>
          <w:sz w:val="24"/>
        </w:rPr>
        <w:t>составление</w:t>
      </w:r>
      <w:r>
        <w:rPr>
          <w:spacing w:val="-5"/>
          <w:sz w:val="24"/>
        </w:rPr>
        <w:t xml:space="preserve"> </w:t>
      </w:r>
      <w:r>
        <w:rPr>
          <w:sz w:val="24"/>
        </w:rPr>
        <w:t>наглядной</w:t>
      </w:r>
      <w:r>
        <w:rPr>
          <w:spacing w:val="-3"/>
          <w:sz w:val="24"/>
        </w:rPr>
        <w:t xml:space="preserve"> </w:t>
      </w:r>
      <w:r>
        <w:rPr>
          <w:sz w:val="24"/>
        </w:rPr>
        <w:t>буквенной</w:t>
      </w:r>
      <w:r>
        <w:rPr>
          <w:spacing w:val="-4"/>
          <w:sz w:val="24"/>
        </w:rPr>
        <w:t xml:space="preserve"> </w:t>
      </w:r>
      <w:r>
        <w:rPr>
          <w:sz w:val="24"/>
        </w:rPr>
        <w:t>или</w:t>
      </w:r>
      <w:r>
        <w:rPr>
          <w:spacing w:val="-3"/>
          <w:sz w:val="24"/>
        </w:rPr>
        <w:t xml:space="preserve"> </w:t>
      </w:r>
      <w:r>
        <w:rPr>
          <w:sz w:val="24"/>
        </w:rPr>
        <w:t>графической</w:t>
      </w:r>
      <w:r>
        <w:rPr>
          <w:spacing w:val="-4"/>
          <w:sz w:val="24"/>
        </w:rPr>
        <w:t xml:space="preserve"> </w:t>
      </w:r>
      <w:r>
        <w:rPr>
          <w:sz w:val="24"/>
        </w:rPr>
        <w:t>схемы</w:t>
      </w:r>
      <w:r>
        <w:rPr>
          <w:spacing w:val="-3"/>
          <w:sz w:val="24"/>
        </w:rPr>
        <w:t xml:space="preserve"> </w:t>
      </w:r>
      <w:r>
        <w:rPr>
          <w:sz w:val="24"/>
        </w:rPr>
        <w:t>куплетной</w:t>
      </w:r>
      <w:r>
        <w:rPr>
          <w:spacing w:val="-4"/>
          <w:sz w:val="24"/>
        </w:rPr>
        <w:t xml:space="preserve"> </w:t>
      </w:r>
      <w:r>
        <w:rPr>
          <w:sz w:val="24"/>
        </w:rPr>
        <w:t>формы;</w:t>
      </w:r>
    </w:p>
    <w:p>
      <w:pPr>
        <w:pStyle w:val="12"/>
        <w:numPr>
          <w:ilvl w:val="0"/>
          <w:numId w:val="2"/>
        </w:numPr>
        <w:tabs>
          <w:tab w:val="left" w:pos="453"/>
        </w:tabs>
        <w:spacing w:before="140"/>
        <w:ind w:left="452" w:hanging="141"/>
        <w:jc w:val="left"/>
        <w:rPr>
          <w:sz w:val="24"/>
        </w:rPr>
      </w:pPr>
      <w:r>
        <w:rPr>
          <w:sz w:val="24"/>
        </w:rPr>
        <w:t>исполнение</w:t>
      </w:r>
      <w:r>
        <w:rPr>
          <w:spacing w:val="-4"/>
          <w:sz w:val="24"/>
        </w:rPr>
        <w:t xml:space="preserve"> </w:t>
      </w:r>
      <w:r>
        <w:rPr>
          <w:sz w:val="24"/>
        </w:rPr>
        <w:t>песен,</w:t>
      </w:r>
      <w:r>
        <w:rPr>
          <w:spacing w:val="-3"/>
          <w:sz w:val="24"/>
        </w:rPr>
        <w:t xml:space="preserve"> </w:t>
      </w:r>
      <w:r>
        <w:rPr>
          <w:sz w:val="24"/>
        </w:rPr>
        <w:t>написанных</w:t>
      </w:r>
      <w:r>
        <w:rPr>
          <w:spacing w:val="-1"/>
          <w:sz w:val="24"/>
        </w:rPr>
        <w:t xml:space="preserve"> </w:t>
      </w:r>
      <w:r>
        <w:rPr>
          <w:sz w:val="24"/>
        </w:rPr>
        <w:t>в</w:t>
      </w:r>
      <w:r>
        <w:rPr>
          <w:spacing w:val="-4"/>
          <w:sz w:val="24"/>
        </w:rPr>
        <w:t xml:space="preserve"> </w:t>
      </w:r>
      <w:r>
        <w:rPr>
          <w:sz w:val="24"/>
        </w:rPr>
        <w:t>куплетной</w:t>
      </w:r>
      <w:r>
        <w:rPr>
          <w:spacing w:val="-5"/>
          <w:sz w:val="24"/>
        </w:rPr>
        <w:t xml:space="preserve"> </w:t>
      </w:r>
      <w:r>
        <w:rPr>
          <w:sz w:val="24"/>
        </w:rPr>
        <w:t>форме;</w:t>
      </w:r>
    </w:p>
    <w:p>
      <w:pPr>
        <w:pStyle w:val="12"/>
        <w:numPr>
          <w:ilvl w:val="0"/>
          <w:numId w:val="2"/>
        </w:numPr>
        <w:tabs>
          <w:tab w:val="left" w:pos="453"/>
        </w:tabs>
        <w:spacing w:before="136" w:line="360" w:lineRule="auto"/>
        <w:ind w:left="1021" w:right="876" w:hanging="709"/>
        <w:jc w:val="left"/>
        <w:rPr>
          <w:sz w:val="24"/>
        </w:rPr>
      </w:pPr>
      <w:r>
        <w:rPr>
          <w:sz w:val="24"/>
        </w:rPr>
        <w:t>различение куплетной формы при слушании незнакомых музыкальных произведений;</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8"/>
        <w:spacing w:before="1"/>
        <w:ind w:left="1021"/>
        <w:jc w:val="left"/>
      </w:pPr>
      <w:r>
        <w:t>импровизация,</w:t>
      </w:r>
      <w:r>
        <w:rPr>
          <w:spacing w:val="-3"/>
        </w:rPr>
        <w:t xml:space="preserve"> </w:t>
      </w:r>
      <w:r>
        <w:t>сочинение</w:t>
      </w:r>
      <w:r>
        <w:rPr>
          <w:spacing w:val="-4"/>
        </w:rPr>
        <w:t xml:space="preserve"> </w:t>
      </w:r>
      <w:r>
        <w:t>новых</w:t>
      </w:r>
      <w:r>
        <w:rPr>
          <w:spacing w:val="-4"/>
        </w:rPr>
        <w:t xml:space="preserve"> </w:t>
      </w:r>
      <w:r>
        <w:t>куплетов</w:t>
      </w:r>
      <w:r>
        <w:rPr>
          <w:spacing w:val="-3"/>
        </w:rPr>
        <w:t xml:space="preserve"> </w:t>
      </w:r>
      <w:r>
        <w:t>к</w:t>
      </w:r>
      <w:r>
        <w:rPr>
          <w:spacing w:val="-2"/>
        </w:rPr>
        <w:t xml:space="preserve"> </w:t>
      </w:r>
      <w:r>
        <w:t>знакомой</w:t>
      </w:r>
      <w:r>
        <w:rPr>
          <w:spacing w:val="-3"/>
        </w:rPr>
        <w:t xml:space="preserve"> </w:t>
      </w:r>
      <w:r>
        <w:t>песне.</w:t>
      </w:r>
    </w:p>
    <w:p>
      <w:pPr>
        <w:pStyle w:val="12"/>
        <w:numPr>
          <w:ilvl w:val="2"/>
          <w:numId w:val="32"/>
        </w:numPr>
        <w:tabs>
          <w:tab w:val="left" w:pos="1034"/>
        </w:tabs>
        <w:spacing w:before="139"/>
        <w:ind w:left="1033" w:hanging="722"/>
        <w:rPr>
          <w:sz w:val="24"/>
        </w:rPr>
      </w:pPr>
      <w:r>
        <w:rPr>
          <w:sz w:val="24"/>
        </w:rPr>
        <w:t>Лад</w:t>
      </w:r>
      <w:r>
        <w:rPr>
          <w:spacing w:val="-3"/>
          <w:sz w:val="24"/>
        </w:rPr>
        <w:t xml:space="preserve"> </w:t>
      </w:r>
      <w:r>
        <w:rPr>
          <w:sz w:val="24"/>
        </w:rPr>
        <w:t>(1–2</w:t>
      </w:r>
      <w:r>
        <w:rPr>
          <w:spacing w:val="-1"/>
          <w:sz w:val="24"/>
        </w:rPr>
        <w:t xml:space="preserve"> </w:t>
      </w:r>
      <w:r>
        <w:rPr>
          <w:sz w:val="24"/>
        </w:rPr>
        <w:t>часа).</w:t>
      </w:r>
    </w:p>
    <w:p>
      <w:pPr>
        <w:pStyle w:val="8"/>
        <w:spacing w:before="137"/>
        <w:ind w:left="1021"/>
        <w:jc w:val="left"/>
      </w:pPr>
      <w:r>
        <w:t>Содержание:</w:t>
      </w:r>
      <w:r>
        <w:rPr>
          <w:spacing w:val="34"/>
        </w:rPr>
        <w:t xml:space="preserve"> </w:t>
      </w:r>
      <w:r>
        <w:t>Понятие</w:t>
      </w:r>
      <w:r>
        <w:rPr>
          <w:spacing w:val="30"/>
        </w:rPr>
        <w:t xml:space="preserve"> </w:t>
      </w:r>
      <w:r>
        <w:t>лада.</w:t>
      </w:r>
      <w:r>
        <w:rPr>
          <w:spacing w:val="33"/>
        </w:rPr>
        <w:t xml:space="preserve"> </w:t>
      </w:r>
      <w:r>
        <w:t>Семиступенные</w:t>
      </w:r>
      <w:r>
        <w:rPr>
          <w:spacing w:val="34"/>
        </w:rPr>
        <w:t xml:space="preserve"> </w:t>
      </w:r>
      <w:r>
        <w:t>лады</w:t>
      </w:r>
      <w:r>
        <w:rPr>
          <w:spacing w:val="33"/>
        </w:rPr>
        <w:t xml:space="preserve"> </w:t>
      </w:r>
      <w:r>
        <w:t>мажор</w:t>
      </w:r>
      <w:r>
        <w:rPr>
          <w:spacing w:val="33"/>
        </w:rPr>
        <w:t xml:space="preserve"> </w:t>
      </w:r>
      <w:r>
        <w:t>и</w:t>
      </w:r>
      <w:r>
        <w:rPr>
          <w:spacing w:val="34"/>
        </w:rPr>
        <w:t xml:space="preserve"> </w:t>
      </w:r>
      <w:r>
        <w:t>минор.</w:t>
      </w:r>
      <w:r>
        <w:rPr>
          <w:spacing w:val="33"/>
        </w:rPr>
        <w:t xml:space="preserve"> </w:t>
      </w:r>
      <w:r>
        <w:t>Краска</w:t>
      </w:r>
      <w:r>
        <w:rPr>
          <w:spacing w:val="32"/>
        </w:rPr>
        <w:t xml:space="preserve"> </w:t>
      </w:r>
      <w:r>
        <w:t>звучания.</w:t>
      </w:r>
    </w:p>
    <w:p>
      <w:pPr>
        <w:pStyle w:val="8"/>
        <w:spacing w:before="139"/>
        <w:jc w:val="left"/>
      </w:pPr>
      <w:r>
        <w:t>Ступеневый</w:t>
      </w:r>
      <w:r>
        <w:rPr>
          <w:spacing w:val="-5"/>
        </w:rPr>
        <w:t xml:space="preserve"> </w:t>
      </w:r>
      <w:r>
        <w:t>состав.</w:t>
      </w:r>
    </w:p>
    <w:p>
      <w:pPr>
        <w:pStyle w:val="8"/>
        <w:spacing w:before="137"/>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определение</w:t>
      </w:r>
      <w:r>
        <w:rPr>
          <w:spacing w:val="-4"/>
          <w:sz w:val="24"/>
        </w:rPr>
        <w:t xml:space="preserve"> </w:t>
      </w:r>
      <w:r>
        <w:rPr>
          <w:sz w:val="24"/>
        </w:rPr>
        <w:t>на</w:t>
      </w:r>
      <w:r>
        <w:rPr>
          <w:spacing w:val="-3"/>
          <w:sz w:val="24"/>
        </w:rPr>
        <w:t xml:space="preserve"> </w:t>
      </w:r>
      <w:r>
        <w:rPr>
          <w:sz w:val="24"/>
        </w:rPr>
        <w:t>слух ладового</w:t>
      </w:r>
      <w:r>
        <w:rPr>
          <w:spacing w:val="-2"/>
          <w:sz w:val="24"/>
        </w:rPr>
        <w:t xml:space="preserve"> </w:t>
      </w:r>
      <w:r>
        <w:rPr>
          <w:sz w:val="24"/>
        </w:rPr>
        <w:t>наклонения</w:t>
      </w:r>
      <w:r>
        <w:rPr>
          <w:spacing w:val="-2"/>
          <w:sz w:val="24"/>
        </w:rPr>
        <w:t xml:space="preserve"> </w:t>
      </w:r>
      <w:r>
        <w:rPr>
          <w:sz w:val="24"/>
        </w:rPr>
        <w:t>музыки;</w:t>
      </w:r>
    </w:p>
    <w:p>
      <w:pPr>
        <w:pStyle w:val="12"/>
        <w:numPr>
          <w:ilvl w:val="0"/>
          <w:numId w:val="2"/>
        </w:numPr>
        <w:tabs>
          <w:tab w:val="left" w:pos="453"/>
        </w:tabs>
        <w:spacing w:before="137"/>
        <w:ind w:left="452" w:hanging="141"/>
        <w:jc w:val="left"/>
        <w:rPr>
          <w:sz w:val="24"/>
        </w:rPr>
      </w:pPr>
      <w:r>
        <w:rPr>
          <w:sz w:val="24"/>
        </w:rPr>
        <w:t>игра</w:t>
      </w:r>
      <w:r>
        <w:rPr>
          <w:spacing w:val="-1"/>
          <w:sz w:val="24"/>
        </w:rPr>
        <w:t xml:space="preserve"> </w:t>
      </w:r>
      <w:r>
        <w:rPr>
          <w:sz w:val="24"/>
        </w:rPr>
        <w:t>«Солнышко</w:t>
      </w:r>
      <w:r>
        <w:rPr>
          <w:spacing w:val="-3"/>
          <w:sz w:val="24"/>
        </w:rPr>
        <w:t xml:space="preserve"> </w:t>
      </w:r>
      <w:r>
        <w:rPr>
          <w:sz w:val="24"/>
        </w:rPr>
        <w:t>–</w:t>
      </w:r>
      <w:r>
        <w:rPr>
          <w:spacing w:val="-4"/>
          <w:sz w:val="24"/>
        </w:rPr>
        <w:t xml:space="preserve"> </w:t>
      </w:r>
      <w:r>
        <w:rPr>
          <w:sz w:val="24"/>
        </w:rPr>
        <w:t>туча»;</w:t>
      </w:r>
    </w:p>
    <w:p>
      <w:pPr>
        <w:pStyle w:val="12"/>
        <w:numPr>
          <w:ilvl w:val="0"/>
          <w:numId w:val="2"/>
        </w:numPr>
        <w:tabs>
          <w:tab w:val="left" w:pos="453"/>
        </w:tabs>
        <w:spacing w:before="140"/>
        <w:ind w:left="452" w:hanging="141"/>
        <w:jc w:val="left"/>
        <w:rPr>
          <w:sz w:val="24"/>
        </w:rPr>
      </w:pPr>
      <w:r>
        <w:rPr>
          <w:sz w:val="24"/>
        </w:rPr>
        <w:t>наблюдение</w:t>
      </w:r>
      <w:r>
        <w:rPr>
          <w:spacing w:val="-4"/>
          <w:sz w:val="24"/>
        </w:rPr>
        <w:t xml:space="preserve"> </w:t>
      </w:r>
      <w:r>
        <w:rPr>
          <w:sz w:val="24"/>
        </w:rPr>
        <w:t>за</w:t>
      </w:r>
      <w:r>
        <w:rPr>
          <w:spacing w:val="-3"/>
          <w:sz w:val="24"/>
        </w:rPr>
        <w:t xml:space="preserve"> </w:t>
      </w:r>
      <w:r>
        <w:rPr>
          <w:sz w:val="24"/>
        </w:rPr>
        <w:t>изменением</w:t>
      </w:r>
      <w:r>
        <w:rPr>
          <w:spacing w:val="-4"/>
          <w:sz w:val="24"/>
        </w:rPr>
        <w:t xml:space="preserve"> </w:t>
      </w:r>
      <w:r>
        <w:rPr>
          <w:sz w:val="24"/>
        </w:rPr>
        <w:t>музыкального</w:t>
      </w:r>
      <w:r>
        <w:rPr>
          <w:spacing w:val="-2"/>
          <w:sz w:val="24"/>
        </w:rPr>
        <w:t xml:space="preserve"> </w:t>
      </w:r>
      <w:r>
        <w:rPr>
          <w:sz w:val="24"/>
        </w:rPr>
        <w:t>образа</w:t>
      </w:r>
      <w:r>
        <w:rPr>
          <w:spacing w:val="-4"/>
          <w:sz w:val="24"/>
        </w:rPr>
        <w:t xml:space="preserve"> </w:t>
      </w:r>
      <w:r>
        <w:rPr>
          <w:sz w:val="24"/>
        </w:rPr>
        <w:t>при</w:t>
      </w:r>
      <w:r>
        <w:rPr>
          <w:spacing w:val="-2"/>
          <w:sz w:val="24"/>
        </w:rPr>
        <w:t xml:space="preserve"> </w:t>
      </w:r>
      <w:r>
        <w:rPr>
          <w:sz w:val="24"/>
        </w:rPr>
        <w:t>изменении</w:t>
      </w:r>
      <w:r>
        <w:rPr>
          <w:spacing w:val="-2"/>
          <w:sz w:val="24"/>
        </w:rPr>
        <w:t xml:space="preserve"> </w:t>
      </w:r>
      <w:r>
        <w:rPr>
          <w:sz w:val="24"/>
        </w:rPr>
        <w:t>лада;</w:t>
      </w:r>
    </w:p>
    <w:p>
      <w:pPr>
        <w:pStyle w:val="12"/>
        <w:numPr>
          <w:ilvl w:val="0"/>
          <w:numId w:val="2"/>
        </w:numPr>
        <w:tabs>
          <w:tab w:val="left" w:pos="453"/>
        </w:tabs>
        <w:spacing w:before="136"/>
        <w:ind w:left="452" w:hanging="141"/>
        <w:jc w:val="left"/>
        <w:rPr>
          <w:sz w:val="24"/>
        </w:rPr>
      </w:pPr>
      <w:r>
        <w:rPr>
          <w:sz w:val="24"/>
        </w:rPr>
        <w:t>распевания,</w:t>
      </w:r>
      <w:r>
        <w:rPr>
          <w:spacing w:val="-3"/>
          <w:sz w:val="24"/>
        </w:rPr>
        <w:t xml:space="preserve"> </w:t>
      </w:r>
      <w:r>
        <w:rPr>
          <w:sz w:val="24"/>
        </w:rPr>
        <w:t>вокальные</w:t>
      </w:r>
      <w:r>
        <w:rPr>
          <w:spacing w:val="-2"/>
          <w:sz w:val="24"/>
        </w:rPr>
        <w:t xml:space="preserve"> </w:t>
      </w:r>
      <w:r>
        <w:rPr>
          <w:sz w:val="24"/>
        </w:rPr>
        <w:t>упражнения,</w:t>
      </w:r>
      <w:r>
        <w:rPr>
          <w:spacing w:val="-3"/>
          <w:sz w:val="24"/>
        </w:rPr>
        <w:t xml:space="preserve"> </w:t>
      </w:r>
      <w:r>
        <w:rPr>
          <w:sz w:val="24"/>
        </w:rPr>
        <w:t>построенные</w:t>
      </w:r>
      <w:r>
        <w:rPr>
          <w:spacing w:val="-5"/>
          <w:sz w:val="24"/>
        </w:rPr>
        <w:t xml:space="preserve"> </w:t>
      </w:r>
      <w:r>
        <w:rPr>
          <w:sz w:val="24"/>
        </w:rPr>
        <w:t>на</w:t>
      </w:r>
      <w:r>
        <w:rPr>
          <w:spacing w:val="-3"/>
          <w:sz w:val="24"/>
        </w:rPr>
        <w:t xml:space="preserve"> </w:t>
      </w:r>
      <w:r>
        <w:rPr>
          <w:sz w:val="24"/>
        </w:rPr>
        <w:t>чередовании</w:t>
      </w:r>
      <w:r>
        <w:rPr>
          <w:spacing w:val="-3"/>
          <w:sz w:val="24"/>
        </w:rPr>
        <w:t xml:space="preserve"> </w:t>
      </w:r>
      <w:r>
        <w:rPr>
          <w:sz w:val="24"/>
        </w:rPr>
        <w:t>мажора</w:t>
      </w:r>
      <w:r>
        <w:rPr>
          <w:spacing w:val="-2"/>
          <w:sz w:val="24"/>
        </w:rPr>
        <w:t xml:space="preserve"> </w:t>
      </w:r>
      <w:r>
        <w:rPr>
          <w:sz w:val="24"/>
        </w:rPr>
        <w:t>и</w:t>
      </w:r>
      <w:r>
        <w:rPr>
          <w:spacing w:val="-3"/>
          <w:sz w:val="24"/>
        </w:rPr>
        <w:t xml:space="preserve"> </w:t>
      </w:r>
      <w:r>
        <w:rPr>
          <w:sz w:val="24"/>
        </w:rPr>
        <w:t>минора;</w:t>
      </w:r>
    </w:p>
    <w:p>
      <w:pPr>
        <w:pStyle w:val="12"/>
        <w:numPr>
          <w:ilvl w:val="0"/>
          <w:numId w:val="2"/>
        </w:numPr>
        <w:tabs>
          <w:tab w:val="left" w:pos="453"/>
        </w:tabs>
        <w:spacing w:before="140"/>
        <w:ind w:left="452" w:hanging="141"/>
        <w:jc w:val="left"/>
        <w:rPr>
          <w:sz w:val="24"/>
        </w:rPr>
      </w:pPr>
      <w:r>
        <w:rPr>
          <w:sz w:val="24"/>
        </w:rPr>
        <w:t>исполнение</w:t>
      </w:r>
      <w:r>
        <w:rPr>
          <w:spacing w:val="-3"/>
          <w:sz w:val="24"/>
        </w:rPr>
        <w:t xml:space="preserve"> </w:t>
      </w:r>
      <w:r>
        <w:rPr>
          <w:sz w:val="24"/>
        </w:rPr>
        <w:t>песен</w:t>
      </w:r>
      <w:r>
        <w:rPr>
          <w:spacing w:val="-2"/>
          <w:sz w:val="24"/>
        </w:rPr>
        <w:t xml:space="preserve"> </w:t>
      </w:r>
      <w:r>
        <w:rPr>
          <w:sz w:val="24"/>
        </w:rPr>
        <w:t>с</w:t>
      </w:r>
      <w:r>
        <w:rPr>
          <w:spacing w:val="-2"/>
          <w:sz w:val="24"/>
        </w:rPr>
        <w:t xml:space="preserve"> </w:t>
      </w:r>
      <w:r>
        <w:rPr>
          <w:sz w:val="24"/>
        </w:rPr>
        <w:t>ярко</w:t>
      </w:r>
      <w:r>
        <w:rPr>
          <w:spacing w:val="-2"/>
          <w:sz w:val="24"/>
        </w:rPr>
        <w:t xml:space="preserve"> </w:t>
      </w:r>
      <w:r>
        <w:rPr>
          <w:sz w:val="24"/>
        </w:rPr>
        <w:t>выраженной</w:t>
      </w:r>
      <w:r>
        <w:rPr>
          <w:spacing w:val="-2"/>
          <w:sz w:val="24"/>
        </w:rPr>
        <w:t xml:space="preserve"> </w:t>
      </w:r>
      <w:r>
        <w:rPr>
          <w:sz w:val="24"/>
        </w:rPr>
        <w:t>ладовой</w:t>
      </w:r>
      <w:r>
        <w:rPr>
          <w:spacing w:val="-1"/>
          <w:sz w:val="24"/>
        </w:rPr>
        <w:t xml:space="preserve"> </w:t>
      </w:r>
      <w:r>
        <w:rPr>
          <w:sz w:val="24"/>
        </w:rPr>
        <w:t>окраской;</w:t>
      </w:r>
    </w:p>
    <w:p>
      <w:pPr>
        <w:pStyle w:val="12"/>
        <w:numPr>
          <w:ilvl w:val="0"/>
          <w:numId w:val="2"/>
        </w:numPr>
        <w:tabs>
          <w:tab w:val="left" w:pos="453"/>
        </w:tabs>
        <w:spacing w:before="137"/>
        <w:ind w:left="452" w:hanging="141"/>
        <w:jc w:val="left"/>
        <w:rPr>
          <w:sz w:val="24"/>
        </w:rPr>
      </w:pPr>
      <w:r>
        <w:rPr>
          <w:sz w:val="24"/>
        </w:rPr>
        <w:t>на</w:t>
      </w:r>
      <w:r>
        <w:rPr>
          <w:spacing w:val="-3"/>
          <w:sz w:val="24"/>
        </w:rPr>
        <w:t xml:space="preserve"> </w:t>
      </w:r>
      <w:r>
        <w:rPr>
          <w:sz w:val="24"/>
        </w:rPr>
        <w:t>выбор</w:t>
      </w:r>
      <w:r>
        <w:rPr>
          <w:spacing w:val="-2"/>
          <w:sz w:val="24"/>
        </w:rPr>
        <w:t xml:space="preserve"> </w:t>
      </w:r>
      <w:r>
        <w:rPr>
          <w:sz w:val="24"/>
        </w:rPr>
        <w:t>или факультативно:</w:t>
      </w:r>
    </w:p>
    <w:p>
      <w:pPr>
        <w:pStyle w:val="12"/>
        <w:numPr>
          <w:ilvl w:val="0"/>
          <w:numId w:val="2"/>
        </w:numPr>
        <w:tabs>
          <w:tab w:val="left" w:pos="453"/>
        </w:tabs>
        <w:spacing w:before="139"/>
        <w:ind w:left="452" w:hanging="141"/>
        <w:jc w:val="left"/>
        <w:rPr>
          <w:sz w:val="24"/>
        </w:rPr>
      </w:pPr>
      <w:r>
        <w:rPr>
          <w:sz w:val="24"/>
        </w:rPr>
        <w:t>импровизация,</w:t>
      </w:r>
      <w:r>
        <w:rPr>
          <w:spacing w:val="-4"/>
          <w:sz w:val="24"/>
        </w:rPr>
        <w:t xml:space="preserve"> </w:t>
      </w:r>
      <w:r>
        <w:rPr>
          <w:sz w:val="24"/>
        </w:rPr>
        <w:t>сочинение</w:t>
      </w:r>
      <w:r>
        <w:rPr>
          <w:spacing w:val="-5"/>
          <w:sz w:val="24"/>
        </w:rPr>
        <w:t xml:space="preserve"> </w:t>
      </w:r>
      <w:r>
        <w:rPr>
          <w:sz w:val="24"/>
        </w:rPr>
        <w:t>в</w:t>
      </w:r>
      <w:r>
        <w:rPr>
          <w:spacing w:val="-4"/>
          <w:sz w:val="24"/>
        </w:rPr>
        <w:t xml:space="preserve"> </w:t>
      </w:r>
      <w:r>
        <w:rPr>
          <w:sz w:val="24"/>
        </w:rPr>
        <w:t>заданном</w:t>
      </w:r>
      <w:r>
        <w:rPr>
          <w:spacing w:val="-5"/>
          <w:sz w:val="24"/>
        </w:rPr>
        <w:t xml:space="preserve"> </w:t>
      </w:r>
      <w:r>
        <w:rPr>
          <w:sz w:val="24"/>
        </w:rPr>
        <w:t>ладу;</w:t>
      </w:r>
    </w:p>
    <w:p>
      <w:pPr>
        <w:pStyle w:val="12"/>
        <w:numPr>
          <w:ilvl w:val="0"/>
          <w:numId w:val="2"/>
        </w:numPr>
        <w:tabs>
          <w:tab w:val="left" w:pos="453"/>
        </w:tabs>
        <w:spacing w:before="137"/>
        <w:ind w:left="452" w:hanging="141"/>
        <w:jc w:val="left"/>
        <w:rPr>
          <w:sz w:val="24"/>
        </w:rPr>
      </w:pPr>
      <w:r>
        <w:rPr>
          <w:sz w:val="24"/>
        </w:rPr>
        <w:t>чтение</w:t>
      </w:r>
      <w:r>
        <w:rPr>
          <w:spacing w:val="-3"/>
          <w:sz w:val="24"/>
        </w:rPr>
        <w:t xml:space="preserve"> </w:t>
      </w:r>
      <w:r>
        <w:rPr>
          <w:sz w:val="24"/>
        </w:rPr>
        <w:t>сказок</w:t>
      </w:r>
      <w:r>
        <w:rPr>
          <w:spacing w:val="-2"/>
          <w:sz w:val="24"/>
        </w:rPr>
        <w:t xml:space="preserve"> </w:t>
      </w:r>
      <w:r>
        <w:rPr>
          <w:sz w:val="24"/>
        </w:rPr>
        <w:t>о</w:t>
      </w:r>
      <w:r>
        <w:rPr>
          <w:spacing w:val="-1"/>
          <w:sz w:val="24"/>
        </w:rPr>
        <w:t xml:space="preserve"> </w:t>
      </w:r>
      <w:r>
        <w:rPr>
          <w:sz w:val="24"/>
        </w:rPr>
        <w:t>нотах</w:t>
      </w:r>
      <w:r>
        <w:rPr>
          <w:spacing w:val="-3"/>
          <w:sz w:val="24"/>
        </w:rPr>
        <w:t xml:space="preserve"> </w:t>
      </w:r>
      <w:r>
        <w:rPr>
          <w:sz w:val="24"/>
        </w:rPr>
        <w:t>и</w:t>
      </w:r>
      <w:r>
        <w:rPr>
          <w:spacing w:val="-2"/>
          <w:sz w:val="24"/>
        </w:rPr>
        <w:t xml:space="preserve"> </w:t>
      </w:r>
      <w:r>
        <w:rPr>
          <w:sz w:val="24"/>
        </w:rPr>
        <w:t>музыкальных ладах.</w:t>
      </w:r>
    </w:p>
    <w:p>
      <w:pPr>
        <w:pStyle w:val="12"/>
        <w:numPr>
          <w:ilvl w:val="2"/>
          <w:numId w:val="32"/>
        </w:numPr>
        <w:tabs>
          <w:tab w:val="left" w:pos="1034"/>
        </w:tabs>
        <w:spacing w:before="139"/>
        <w:ind w:left="1033" w:hanging="722"/>
        <w:rPr>
          <w:sz w:val="24"/>
        </w:rPr>
      </w:pPr>
      <w:r>
        <w:rPr>
          <w:sz w:val="24"/>
        </w:rPr>
        <w:t>Пентатоника</w:t>
      </w:r>
      <w:r>
        <w:rPr>
          <w:spacing w:val="-5"/>
          <w:sz w:val="24"/>
        </w:rPr>
        <w:t xml:space="preserve"> </w:t>
      </w:r>
      <w:r>
        <w:rPr>
          <w:sz w:val="24"/>
        </w:rPr>
        <w:t>(1–2</w:t>
      </w:r>
      <w:r>
        <w:rPr>
          <w:spacing w:val="-3"/>
          <w:sz w:val="24"/>
        </w:rPr>
        <w:t xml:space="preserve"> </w:t>
      </w:r>
      <w:r>
        <w:rPr>
          <w:sz w:val="24"/>
        </w:rPr>
        <w:t>часа).</w:t>
      </w:r>
    </w:p>
    <w:p>
      <w:pPr>
        <w:pStyle w:val="8"/>
        <w:spacing w:before="137" w:line="360" w:lineRule="auto"/>
        <w:ind w:left="1021" w:right="241"/>
        <w:jc w:val="left"/>
      </w:pPr>
      <w:r>
        <w:t>Содержание: Пентатоника – пятиступенный лад, распространённый у многих народов.</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733"/>
          <w:tab w:val="left" w:pos="734"/>
          <w:tab w:val="left" w:pos="2073"/>
          <w:tab w:val="left" w:pos="4361"/>
          <w:tab w:val="left" w:pos="6186"/>
          <w:tab w:val="left" w:pos="7725"/>
          <w:tab w:val="left" w:pos="8701"/>
        </w:tabs>
        <w:spacing w:line="360" w:lineRule="auto"/>
        <w:ind w:right="260" w:firstLine="0"/>
        <w:jc w:val="left"/>
        <w:rPr>
          <w:sz w:val="24"/>
        </w:rPr>
      </w:pPr>
      <w:r>
        <w:rPr>
          <w:sz w:val="24"/>
        </w:rPr>
        <w:t>слушание</w:t>
      </w:r>
      <w:r>
        <w:rPr>
          <w:sz w:val="24"/>
        </w:rPr>
        <w:tab/>
      </w:r>
      <w:r>
        <w:rPr>
          <w:sz w:val="24"/>
        </w:rPr>
        <w:t>инструментальных</w:t>
      </w:r>
      <w:r>
        <w:rPr>
          <w:sz w:val="24"/>
        </w:rPr>
        <w:tab/>
      </w:r>
      <w:r>
        <w:rPr>
          <w:sz w:val="24"/>
        </w:rPr>
        <w:t>произведений,</w:t>
      </w:r>
      <w:r>
        <w:rPr>
          <w:sz w:val="24"/>
        </w:rPr>
        <w:tab/>
      </w:r>
      <w:r>
        <w:rPr>
          <w:sz w:val="24"/>
        </w:rPr>
        <w:t>исполнение</w:t>
      </w:r>
      <w:r>
        <w:rPr>
          <w:sz w:val="24"/>
        </w:rPr>
        <w:tab/>
      </w:r>
      <w:r>
        <w:rPr>
          <w:sz w:val="24"/>
        </w:rPr>
        <w:t>песен,</w:t>
      </w:r>
      <w:r>
        <w:rPr>
          <w:sz w:val="24"/>
        </w:rPr>
        <w:tab/>
      </w:r>
      <w:r>
        <w:rPr>
          <w:spacing w:val="-1"/>
          <w:sz w:val="24"/>
        </w:rPr>
        <w:t>написанных</w:t>
      </w:r>
      <w:r>
        <w:rPr>
          <w:spacing w:val="-57"/>
          <w:sz w:val="24"/>
        </w:rPr>
        <w:t xml:space="preserve"> </w:t>
      </w:r>
      <w:r>
        <w:rPr>
          <w:sz w:val="24"/>
        </w:rPr>
        <w:t>в</w:t>
      </w:r>
      <w:r>
        <w:rPr>
          <w:spacing w:val="-2"/>
          <w:sz w:val="24"/>
        </w:rPr>
        <w:t xml:space="preserve"> </w:t>
      </w:r>
      <w:r>
        <w:rPr>
          <w:sz w:val="24"/>
        </w:rPr>
        <w:t>пентатонике;</w:t>
      </w:r>
    </w:p>
    <w:p>
      <w:pPr>
        <w:pStyle w:val="12"/>
        <w:numPr>
          <w:ilvl w:val="0"/>
          <w:numId w:val="2"/>
        </w:numPr>
        <w:tabs>
          <w:tab w:val="left" w:pos="453"/>
        </w:tabs>
        <w:spacing w:line="362" w:lineRule="auto"/>
        <w:ind w:left="1021" w:right="4780" w:hanging="709"/>
        <w:jc w:val="left"/>
        <w:rPr>
          <w:sz w:val="24"/>
        </w:rPr>
      </w:pPr>
      <w:r>
        <w:rPr>
          <w:sz w:val="24"/>
        </w:rPr>
        <w:t>импровизация на чёрных клавишах фортепиано;</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8"/>
        <w:spacing w:line="360" w:lineRule="auto"/>
        <w:ind w:firstLine="708"/>
        <w:jc w:val="left"/>
      </w:pPr>
      <w:r>
        <w:t>импровизация</w:t>
      </w:r>
      <w:r>
        <w:rPr>
          <w:spacing w:val="43"/>
        </w:rPr>
        <w:t xml:space="preserve"> </w:t>
      </w:r>
      <w:r>
        <w:t>в</w:t>
      </w:r>
      <w:r>
        <w:rPr>
          <w:spacing w:val="41"/>
        </w:rPr>
        <w:t xml:space="preserve"> </w:t>
      </w:r>
      <w:r>
        <w:t>пентатонном</w:t>
      </w:r>
      <w:r>
        <w:rPr>
          <w:spacing w:val="44"/>
        </w:rPr>
        <w:t xml:space="preserve"> </w:t>
      </w:r>
      <w:r>
        <w:t>ладу</w:t>
      </w:r>
      <w:r>
        <w:rPr>
          <w:spacing w:val="37"/>
        </w:rPr>
        <w:t xml:space="preserve"> </w:t>
      </w:r>
      <w:r>
        <w:t>на</w:t>
      </w:r>
      <w:r>
        <w:rPr>
          <w:spacing w:val="43"/>
        </w:rPr>
        <w:t xml:space="preserve"> </w:t>
      </w:r>
      <w:r>
        <w:t>других</w:t>
      </w:r>
      <w:r>
        <w:rPr>
          <w:spacing w:val="45"/>
        </w:rPr>
        <w:t xml:space="preserve"> </w:t>
      </w:r>
      <w:r>
        <w:t>музыкальных</w:t>
      </w:r>
      <w:r>
        <w:rPr>
          <w:spacing w:val="44"/>
        </w:rPr>
        <w:t xml:space="preserve"> </w:t>
      </w:r>
      <w:r>
        <w:t>инструментах</w:t>
      </w:r>
      <w:r>
        <w:rPr>
          <w:spacing w:val="46"/>
        </w:rPr>
        <w:t xml:space="preserve"> </w:t>
      </w:r>
      <w:r>
        <w:t>(свирель,</w:t>
      </w:r>
      <w:r>
        <w:rPr>
          <w:spacing w:val="-57"/>
        </w:rPr>
        <w:t xml:space="preserve"> </w:t>
      </w:r>
      <w:r>
        <w:t>блокфлейта,</w:t>
      </w:r>
      <w:r>
        <w:rPr>
          <w:spacing w:val="-1"/>
        </w:rPr>
        <w:t xml:space="preserve"> </w:t>
      </w:r>
      <w:r>
        <w:t>штабшпили со съёмными пластинами).</w:t>
      </w:r>
    </w:p>
    <w:p>
      <w:pPr>
        <w:pStyle w:val="12"/>
        <w:numPr>
          <w:ilvl w:val="2"/>
          <w:numId w:val="32"/>
        </w:numPr>
        <w:tabs>
          <w:tab w:val="left" w:pos="1034"/>
        </w:tabs>
        <w:ind w:left="1033" w:hanging="722"/>
        <w:rPr>
          <w:sz w:val="24"/>
        </w:rPr>
      </w:pPr>
      <w:r>
        <w:rPr>
          <w:sz w:val="24"/>
        </w:rPr>
        <w:t>Ноты</w:t>
      </w:r>
      <w:r>
        <w:rPr>
          <w:spacing w:val="-3"/>
          <w:sz w:val="24"/>
        </w:rPr>
        <w:t xml:space="preserve"> </w:t>
      </w:r>
      <w:r>
        <w:rPr>
          <w:sz w:val="24"/>
        </w:rPr>
        <w:t>в</w:t>
      </w:r>
      <w:r>
        <w:rPr>
          <w:spacing w:val="-3"/>
          <w:sz w:val="24"/>
        </w:rPr>
        <w:t xml:space="preserve"> </w:t>
      </w:r>
      <w:r>
        <w:rPr>
          <w:sz w:val="24"/>
        </w:rPr>
        <w:t>разных</w:t>
      </w:r>
      <w:r>
        <w:rPr>
          <w:spacing w:val="-1"/>
          <w:sz w:val="24"/>
        </w:rPr>
        <w:t xml:space="preserve"> </w:t>
      </w:r>
      <w:r>
        <w:rPr>
          <w:sz w:val="24"/>
        </w:rPr>
        <w:t>октавах (1–2</w:t>
      </w:r>
      <w:r>
        <w:rPr>
          <w:spacing w:val="-2"/>
          <w:sz w:val="24"/>
        </w:rPr>
        <w:t xml:space="preserve"> </w:t>
      </w:r>
      <w:r>
        <w:rPr>
          <w:sz w:val="24"/>
        </w:rPr>
        <w:t>часа).</w:t>
      </w:r>
    </w:p>
    <w:p>
      <w:pPr>
        <w:pStyle w:val="8"/>
        <w:spacing w:before="134" w:line="360" w:lineRule="auto"/>
        <w:ind w:left="1021" w:right="3143"/>
        <w:jc w:val="left"/>
      </w:pPr>
      <w:r>
        <w:t>Содержание: Ноты второй и малой октавы. Басовый ключ.</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453"/>
        </w:tabs>
        <w:spacing w:line="274" w:lineRule="exact"/>
        <w:ind w:left="452" w:hanging="141"/>
        <w:jc w:val="left"/>
        <w:rPr>
          <w:sz w:val="24"/>
        </w:rPr>
      </w:pPr>
      <w:r>
        <w:rPr>
          <w:sz w:val="24"/>
        </w:rPr>
        <w:t>знакомство</w:t>
      </w:r>
      <w:r>
        <w:rPr>
          <w:spacing w:val="-2"/>
          <w:sz w:val="24"/>
        </w:rPr>
        <w:t xml:space="preserve"> </w:t>
      </w:r>
      <w:r>
        <w:rPr>
          <w:sz w:val="24"/>
        </w:rPr>
        <w:t>с</w:t>
      </w:r>
      <w:r>
        <w:rPr>
          <w:spacing w:val="-2"/>
          <w:sz w:val="24"/>
        </w:rPr>
        <w:t xml:space="preserve"> </w:t>
      </w:r>
      <w:r>
        <w:rPr>
          <w:sz w:val="24"/>
        </w:rPr>
        <w:t>нотной</w:t>
      </w:r>
      <w:r>
        <w:rPr>
          <w:spacing w:val="-3"/>
          <w:sz w:val="24"/>
        </w:rPr>
        <w:t xml:space="preserve"> </w:t>
      </w:r>
      <w:r>
        <w:rPr>
          <w:sz w:val="24"/>
        </w:rPr>
        <w:t>записью</w:t>
      </w:r>
      <w:r>
        <w:rPr>
          <w:spacing w:val="-2"/>
          <w:sz w:val="24"/>
        </w:rPr>
        <w:t xml:space="preserve"> </w:t>
      </w:r>
      <w:r>
        <w:rPr>
          <w:sz w:val="24"/>
        </w:rPr>
        <w:t>во</w:t>
      </w:r>
      <w:r>
        <w:rPr>
          <w:spacing w:val="-2"/>
          <w:sz w:val="24"/>
        </w:rPr>
        <w:t xml:space="preserve"> </w:t>
      </w:r>
      <w:r>
        <w:rPr>
          <w:sz w:val="24"/>
        </w:rPr>
        <w:t>второй</w:t>
      </w:r>
      <w:r>
        <w:rPr>
          <w:spacing w:val="-2"/>
          <w:sz w:val="24"/>
        </w:rPr>
        <w:t xml:space="preserve"> </w:t>
      </w:r>
      <w:r>
        <w:rPr>
          <w:sz w:val="24"/>
        </w:rPr>
        <w:t>и</w:t>
      </w:r>
      <w:r>
        <w:rPr>
          <w:spacing w:val="-2"/>
          <w:sz w:val="24"/>
        </w:rPr>
        <w:t xml:space="preserve"> </w:t>
      </w:r>
      <w:r>
        <w:rPr>
          <w:sz w:val="24"/>
        </w:rPr>
        <w:t>малой октаве;</w:t>
      </w:r>
    </w:p>
    <w:p>
      <w:pPr>
        <w:pStyle w:val="12"/>
        <w:numPr>
          <w:ilvl w:val="0"/>
          <w:numId w:val="2"/>
        </w:numPr>
        <w:tabs>
          <w:tab w:val="left" w:pos="453"/>
        </w:tabs>
        <w:spacing w:before="140"/>
        <w:ind w:left="452" w:hanging="141"/>
        <w:jc w:val="left"/>
        <w:rPr>
          <w:sz w:val="24"/>
        </w:rPr>
      </w:pPr>
      <w:r>
        <w:rPr>
          <w:sz w:val="24"/>
        </w:rPr>
        <w:t>прослеживание</w:t>
      </w:r>
      <w:r>
        <w:rPr>
          <w:spacing w:val="-3"/>
          <w:sz w:val="24"/>
        </w:rPr>
        <w:t xml:space="preserve"> </w:t>
      </w:r>
      <w:r>
        <w:rPr>
          <w:sz w:val="24"/>
        </w:rPr>
        <w:t>по</w:t>
      </w:r>
      <w:r>
        <w:rPr>
          <w:spacing w:val="-2"/>
          <w:sz w:val="24"/>
        </w:rPr>
        <w:t xml:space="preserve"> </w:t>
      </w:r>
      <w:r>
        <w:rPr>
          <w:sz w:val="24"/>
        </w:rPr>
        <w:t>нотам</w:t>
      </w:r>
      <w:r>
        <w:rPr>
          <w:spacing w:val="-3"/>
          <w:sz w:val="24"/>
        </w:rPr>
        <w:t xml:space="preserve"> </w:t>
      </w:r>
      <w:r>
        <w:rPr>
          <w:sz w:val="24"/>
        </w:rPr>
        <w:t>небольших мелодий</w:t>
      </w:r>
      <w:r>
        <w:rPr>
          <w:spacing w:val="-4"/>
          <w:sz w:val="24"/>
        </w:rPr>
        <w:t xml:space="preserve"> </w:t>
      </w:r>
      <w:r>
        <w:rPr>
          <w:sz w:val="24"/>
        </w:rPr>
        <w:t>в</w:t>
      </w:r>
      <w:r>
        <w:rPr>
          <w:spacing w:val="-3"/>
          <w:sz w:val="24"/>
        </w:rPr>
        <w:t xml:space="preserve"> </w:t>
      </w:r>
      <w:r>
        <w:rPr>
          <w:sz w:val="24"/>
        </w:rPr>
        <w:t>соответствующем</w:t>
      </w:r>
      <w:r>
        <w:rPr>
          <w:spacing w:val="-3"/>
          <w:sz w:val="24"/>
        </w:rPr>
        <w:t xml:space="preserve"> </w:t>
      </w:r>
      <w:r>
        <w:rPr>
          <w:sz w:val="24"/>
        </w:rPr>
        <w:t>диапазоне;</w:t>
      </w:r>
    </w:p>
    <w:p>
      <w:pPr>
        <w:pStyle w:val="12"/>
        <w:numPr>
          <w:ilvl w:val="0"/>
          <w:numId w:val="2"/>
        </w:numPr>
        <w:tabs>
          <w:tab w:val="left" w:pos="453"/>
        </w:tabs>
        <w:spacing w:before="137"/>
        <w:ind w:left="452" w:hanging="141"/>
        <w:jc w:val="left"/>
        <w:rPr>
          <w:sz w:val="24"/>
        </w:rPr>
      </w:pPr>
      <w:r>
        <w:rPr>
          <w:sz w:val="24"/>
        </w:rPr>
        <w:t>сравнение</w:t>
      </w:r>
      <w:r>
        <w:rPr>
          <w:spacing w:val="-3"/>
          <w:sz w:val="24"/>
        </w:rPr>
        <w:t xml:space="preserve"> </w:t>
      </w:r>
      <w:r>
        <w:rPr>
          <w:sz w:val="24"/>
        </w:rPr>
        <w:t>одной</w:t>
      </w:r>
      <w:r>
        <w:rPr>
          <w:spacing w:val="-2"/>
          <w:sz w:val="24"/>
        </w:rPr>
        <w:t xml:space="preserve"> </w:t>
      </w:r>
      <w:r>
        <w:rPr>
          <w:sz w:val="24"/>
        </w:rPr>
        <w:t>и</w:t>
      </w:r>
      <w:r>
        <w:rPr>
          <w:spacing w:val="-2"/>
          <w:sz w:val="24"/>
        </w:rPr>
        <w:t xml:space="preserve"> </w:t>
      </w:r>
      <w:r>
        <w:rPr>
          <w:sz w:val="24"/>
        </w:rPr>
        <w:t>той</w:t>
      </w:r>
      <w:r>
        <w:rPr>
          <w:spacing w:val="-2"/>
          <w:sz w:val="24"/>
        </w:rPr>
        <w:t xml:space="preserve"> </w:t>
      </w:r>
      <w:r>
        <w:rPr>
          <w:sz w:val="24"/>
        </w:rPr>
        <w:t>же</w:t>
      </w:r>
      <w:r>
        <w:rPr>
          <w:spacing w:val="-4"/>
          <w:sz w:val="24"/>
        </w:rPr>
        <w:t xml:space="preserve"> </w:t>
      </w:r>
      <w:r>
        <w:rPr>
          <w:sz w:val="24"/>
        </w:rPr>
        <w:t>мелодии,</w:t>
      </w:r>
      <w:r>
        <w:rPr>
          <w:spacing w:val="-2"/>
          <w:sz w:val="24"/>
        </w:rPr>
        <w:t xml:space="preserve"> </w:t>
      </w:r>
      <w:r>
        <w:rPr>
          <w:sz w:val="24"/>
        </w:rPr>
        <w:t>записанной</w:t>
      </w:r>
      <w:r>
        <w:rPr>
          <w:spacing w:val="-2"/>
          <w:sz w:val="24"/>
        </w:rPr>
        <w:t xml:space="preserve"> </w:t>
      </w:r>
      <w:r>
        <w:rPr>
          <w:sz w:val="24"/>
        </w:rPr>
        <w:t>в</w:t>
      </w:r>
      <w:r>
        <w:rPr>
          <w:spacing w:val="-3"/>
          <w:sz w:val="24"/>
        </w:rPr>
        <w:t xml:space="preserve"> </w:t>
      </w:r>
      <w:r>
        <w:rPr>
          <w:sz w:val="24"/>
        </w:rPr>
        <w:t>разных октавах;</w:t>
      </w:r>
    </w:p>
    <w:p>
      <w:pPr>
        <w:pStyle w:val="12"/>
        <w:numPr>
          <w:ilvl w:val="0"/>
          <w:numId w:val="2"/>
        </w:numPr>
        <w:tabs>
          <w:tab w:val="left" w:pos="453"/>
        </w:tabs>
        <w:spacing w:before="139"/>
        <w:ind w:left="452" w:hanging="141"/>
        <w:jc w:val="left"/>
        <w:rPr>
          <w:sz w:val="24"/>
        </w:rPr>
      </w:pPr>
      <w:r>
        <w:rPr>
          <w:sz w:val="24"/>
        </w:rPr>
        <w:t>определение</w:t>
      </w:r>
      <w:r>
        <w:rPr>
          <w:spacing w:val="-3"/>
          <w:sz w:val="24"/>
        </w:rPr>
        <w:t xml:space="preserve"> </w:t>
      </w:r>
      <w:r>
        <w:rPr>
          <w:sz w:val="24"/>
        </w:rPr>
        <w:t>на</w:t>
      </w:r>
      <w:r>
        <w:rPr>
          <w:spacing w:val="-2"/>
          <w:sz w:val="24"/>
        </w:rPr>
        <w:t xml:space="preserve"> </w:t>
      </w:r>
      <w:r>
        <w:rPr>
          <w:sz w:val="24"/>
        </w:rPr>
        <w:t>слух, в</w:t>
      </w:r>
      <w:r>
        <w:rPr>
          <w:spacing w:val="-2"/>
          <w:sz w:val="24"/>
        </w:rPr>
        <w:t xml:space="preserve"> </w:t>
      </w:r>
      <w:r>
        <w:rPr>
          <w:sz w:val="24"/>
        </w:rPr>
        <w:t>какой</w:t>
      </w:r>
      <w:r>
        <w:rPr>
          <w:spacing w:val="-1"/>
          <w:sz w:val="24"/>
        </w:rPr>
        <w:t xml:space="preserve"> </w:t>
      </w:r>
      <w:r>
        <w:rPr>
          <w:sz w:val="24"/>
        </w:rPr>
        <w:t>октаве</w:t>
      </w:r>
      <w:r>
        <w:rPr>
          <w:spacing w:val="-2"/>
          <w:sz w:val="24"/>
        </w:rPr>
        <w:t xml:space="preserve"> </w:t>
      </w:r>
      <w:r>
        <w:rPr>
          <w:sz w:val="24"/>
        </w:rPr>
        <w:t>звучит</w:t>
      </w:r>
      <w:r>
        <w:rPr>
          <w:spacing w:val="-1"/>
          <w:sz w:val="24"/>
        </w:rPr>
        <w:t xml:space="preserve"> </w:t>
      </w:r>
      <w:r>
        <w:rPr>
          <w:sz w:val="24"/>
        </w:rPr>
        <w:t>музыкальный</w:t>
      </w:r>
      <w:r>
        <w:rPr>
          <w:spacing w:val="-2"/>
          <w:sz w:val="24"/>
        </w:rPr>
        <w:t xml:space="preserve"> </w:t>
      </w:r>
      <w:r>
        <w:rPr>
          <w:sz w:val="24"/>
        </w:rPr>
        <w:t>фрагмент;</w:t>
      </w:r>
    </w:p>
    <w:p>
      <w:pPr>
        <w:rPr>
          <w:sz w:val="24"/>
        </w:rPr>
        <w:sectPr>
          <w:pgSz w:w="11910" w:h="16850"/>
          <w:pgMar w:top="980" w:right="880" w:bottom="280" w:left="820" w:header="571" w:footer="0" w:gutter="0"/>
          <w:cols w:space="720" w:num="1"/>
        </w:sectPr>
      </w:pPr>
    </w:p>
    <w:p>
      <w:pPr>
        <w:pStyle w:val="8"/>
        <w:spacing w:before="100"/>
        <w:ind w:left="1021"/>
        <w:jc w:val="left"/>
      </w:pPr>
      <w:r>
        <w:t>на</w:t>
      </w:r>
      <w:r>
        <w:rPr>
          <w:spacing w:val="-3"/>
        </w:rPr>
        <w:t xml:space="preserve"> </w:t>
      </w:r>
      <w:r>
        <w:t>выбор</w:t>
      </w:r>
      <w:r>
        <w:rPr>
          <w:spacing w:val="-2"/>
        </w:rPr>
        <w:t xml:space="preserve"> </w:t>
      </w:r>
      <w:r>
        <w:t>или</w:t>
      </w:r>
      <w:r>
        <w:rPr>
          <w:spacing w:val="-1"/>
        </w:rPr>
        <w:t xml:space="preserve"> </w:t>
      </w:r>
      <w:r>
        <w:t>факультативно:</w:t>
      </w:r>
    </w:p>
    <w:p>
      <w:pPr>
        <w:pStyle w:val="8"/>
        <w:spacing w:before="137" w:line="360" w:lineRule="auto"/>
        <w:ind w:firstLine="708"/>
        <w:jc w:val="left"/>
      </w:pPr>
      <w:r>
        <w:t>исполнение</w:t>
      </w:r>
      <w:r>
        <w:rPr>
          <w:spacing w:val="36"/>
        </w:rPr>
        <w:t xml:space="preserve"> </w:t>
      </w:r>
      <w:r>
        <w:t>на</w:t>
      </w:r>
      <w:r>
        <w:rPr>
          <w:spacing w:val="36"/>
        </w:rPr>
        <w:t xml:space="preserve"> </w:t>
      </w:r>
      <w:r>
        <w:t>духовых,</w:t>
      </w:r>
      <w:r>
        <w:rPr>
          <w:spacing w:val="37"/>
        </w:rPr>
        <w:t xml:space="preserve"> </w:t>
      </w:r>
      <w:r>
        <w:t>клавишных</w:t>
      </w:r>
      <w:r>
        <w:rPr>
          <w:spacing w:val="39"/>
        </w:rPr>
        <w:t xml:space="preserve"> </w:t>
      </w:r>
      <w:r>
        <w:t>инструментах</w:t>
      </w:r>
      <w:r>
        <w:rPr>
          <w:spacing w:val="39"/>
        </w:rPr>
        <w:t xml:space="preserve"> </w:t>
      </w:r>
      <w:r>
        <w:t>или</w:t>
      </w:r>
      <w:r>
        <w:rPr>
          <w:spacing w:val="38"/>
        </w:rPr>
        <w:t xml:space="preserve"> </w:t>
      </w:r>
      <w:r>
        <w:t>виртуальной</w:t>
      </w:r>
      <w:r>
        <w:rPr>
          <w:spacing w:val="38"/>
        </w:rPr>
        <w:t xml:space="preserve"> </w:t>
      </w:r>
      <w:r>
        <w:t>клавиатуре</w:t>
      </w:r>
      <w:r>
        <w:rPr>
          <w:spacing w:val="-57"/>
        </w:rPr>
        <w:t xml:space="preserve"> </w:t>
      </w:r>
      <w:r>
        <w:t>попевок,</w:t>
      </w:r>
      <w:r>
        <w:rPr>
          <w:spacing w:val="-2"/>
        </w:rPr>
        <w:t xml:space="preserve"> </w:t>
      </w:r>
      <w:r>
        <w:t>кратких</w:t>
      </w:r>
      <w:r>
        <w:rPr>
          <w:spacing w:val="2"/>
        </w:rPr>
        <w:t xml:space="preserve"> </w:t>
      </w:r>
      <w:r>
        <w:t>мелодий по</w:t>
      </w:r>
      <w:r>
        <w:rPr>
          <w:spacing w:val="-3"/>
        </w:rPr>
        <w:t xml:space="preserve"> </w:t>
      </w:r>
      <w:r>
        <w:t>нотам.</w:t>
      </w:r>
    </w:p>
    <w:p>
      <w:pPr>
        <w:pStyle w:val="12"/>
        <w:numPr>
          <w:ilvl w:val="2"/>
          <w:numId w:val="32"/>
        </w:numPr>
        <w:tabs>
          <w:tab w:val="left" w:pos="1034"/>
        </w:tabs>
        <w:ind w:left="1033" w:hanging="722"/>
        <w:rPr>
          <w:sz w:val="24"/>
        </w:rPr>
      </w:pPr>
      <w:r>
        <w:rPr>
          <w:sz w:val="24"/>
        </w:rPr>
        <w:t>Дополнительные</w:t>
      </w:r>
      <w:r>
        <w:rPr>
          <w:spacing w:val="-3"/>
          <w:sz w:val="24"/>
        </w:rPr>
        <w:t xml:space="preserve"> </w:t>
      </w:r>
      <w:r>
        <w:rPr>
          <w:sz w:val="24"/>
        </w:rPr>
        <w:t>обозначения</w:t>
      </w:r>
      <w:r>
        <w:rPr>
          <w:spacing w:val="-2"/>
          <w:sz w:val="24"/>
        </w:rPr>
        <w:t xml:space="preserve"> </w:t>
      </w:r>
      <w:r>
        <w:rPr>
          <w:sz w:val="24"/>
        </w:rPr>
        <w:t>в</w:t>
      </w:r>
      <w:r>
        <w:rPr>
          <w:spacing w:val="-3"/>
          <w:sz w:val="24"/>
        </w:rPr>
        <w:t xml:space="preserve"> </w:t>
      </w:r>
      <w:r>
        <w:rPr>
          <w:sz w:val="24"/>
        </w:rPr>
        <w:t>нотах (0,5–1</w:t>
      </w:r>
      <w:r>
        <w:rPr>
          <w:spacing w:val="-2"/>
          <w:sz w:val="24"/>
        </w:rPr>
        <w:t xml:space="preserve"> </w:t>
      </w:r>
      <w:r>
        <w:rPr>
          <w:sz w:val="24"/>
        </w:rPr>
        <w:t>час).</w:t>
      </w:r>
    </w:p>
    <w:p>
      <w:pPr>
        <w:pStyle w:val="8"/>
        <w:spacing w:before="140" w:line="360" w:lineRule="auto"/>
        <w:ind w:left="1021" w:right="1939"/>
        <w:jc w:val="left"/>
      </w:pPr>
      <w:r>
        <w:t>Содержание: Реприза, фермата, вольта, украшения (трели, форшлаги).</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453"/>
        </w:tabs>
        <w:ind w:left="452" w:hanging="141"/>
        <w:jc w:val="left"/>
        <w:rPr>
          <w:sz w:val="24"/>
        </w:rPr>
      </w:pPr>
      <w:r>
        <w:rPr>
          <w:sz w:val="24"/>
        </w:rPr>
        <w:t>знакомство</w:t>
      </w:r>
      <w:r>
        <w:rPr>
          <w:spacing w:val="-3"/>
          <w:sz w:val="24"/>
        </w:rPr>
        <w:t xml:space="preserve"> </w:t>
      </w:r>
      <w:r>
        <w:rPr>
          <w:sz w:val="24"/>
        </w:rPr>
        <w:t>с</w:t>
      </w:r>
      <w:r>
        <w:rPr>
          <w:spacing w:val="-4"/>
          <w:sz w:val="24"/>
        </w:rPr>
        <w:t xml:space="preserve"> </w:t>
      </w:r>
      <w:r>
        <w:rPr>
          <w:sz w:val="24"/>
        </w:rPr>
        <w:t>дополнительными</w:t>
      </w:r>
      <w:r>
        <w:rPr>
          <w:spacing w:val="-3"/>
          <w:sz w:val="24"/>
        </w:rPr>
        <w:t xml:space="preserve"> </w:t>
      </w:r>
      <w:r>
        <w:rPr>
          <w:sz w:val="24"/>
        </w:rPr>
        <w:t>элементами</w:t>
      </w:r>
      <w:r>
        <w:rPr>
          <w:spacing w:val="-5"/>
          <w:sz w:val="24"/>
        </w:rPr>
        <w:t xml:space="preserve"> </w:t>
      </w:r>
      <w:r>
        <w:rPr>
          <w:sz w:val="24"/>
        </w:rPr>
        <w:t>нотной</w:t>
      </w:r>
      <w:r>
        <w:rPr>
          <w:spacing w:val="-3"/>
          <w:sz w:val="24"/>
        </w:rPr>
        <w:t xml:space="preserve"> </w:t>
      </w:r>
      <w:r>
        <w:rPr>
          <w:sz w:val="24"/>
        </w:rPr>
        <w:t>записи;</w:t>
      </w:r>
    </w:p>
    <w:p>
      <w:pPr>
        <w:pStyle w:val="12"/>
        <w:numPr>
          <w:ilvl w:val="0"/>
          <w:numId w:val="2"/>
        </w:numPr>
        <w:tabs>
          <w:tab w:val="left" w:pos="453"/>
        </w:tabs>
        <w:spacing w:before="137"/>
        <w:ind w:left="452" w:hanging="141"/>
        <w:jc w:val="left"/>
        <w:rPr>
          <w:sz w:val="24"/>
        </w:rPr>
      </w:pPr>
      <w:r>
        <w:rPr>
          <w:sz w:val="24"/>
        </w:rPr>
        <w:t>исполнение</w:t>
      </w:r>
      <w:r>
        <w:rPr>
          <w:spacing w:val="-5"/>
          <w:sz w:val="24"/>
        </w:rPr>
        <w:t xml:space="preserve"> </w:t>
      </w:r>
      <w:r>
        <w:rPr>
          <w:sz w:val="24"/>
        </w:rPr>
        <w:t>песен,</w:t>
      </w:r>
      <w:r>
        <w:rPr>
          <w:spacing w:val="-3"/>
          <w:sz w:val="24"/>
        </w:rPr>
        <w:t xml:space="preserve"> </w:t>
      </w:r>
      <w:r>
        <w:rPr>
          <w:sz w:val="24"/>
        </w:rPr>
        <w:t>попевок,</w:t>
      </w:r>
      <w:r>
        <w:rPr>
          <w:spacing w:val="-4"/>
          <w:sz w:val="24"/>
        </w:rPr>
        <w:t xml:space="preserve"> </w:t>
      </w:r>
      <w:r>
        <w:rPr>
          <w:sz w:val="24"/>
        </w:rPr>
        <w:t>в</w:t>
      </w:r>
      <w:r>
        <w:rPr>
          <w:spacing w:val="-4"/>
          <w:sz w:val="24"/>
        </w:rPr>
        <w:t xml:space="preserve"> </w:t>
      </w:r>
      <w:r>
        <w:rPr>
          <w:sz w:val="24"/>
        </w:rPr>
        <w:t>которых</w:t>
      </w:r>
      <w:r>
        <w:rPr>
          <w:spacing w:val="-1"/>
          <w:sz w:val="24"/>
        </w:rPr>
        <w:t xml:space="preserve"> </w:t>
      </w:r>
      <w:r>
        <w:rPr>
          <w:sz w:val="24"/>
        </w:rPr>
        <w:t>присутствуют</w:t>
      </w:r>
      <w:r>
        <w:rPr>
          <w:spacing w:val="-3"/>
          <w:sz w:val="24"/>
        </w:rPr>
        <w:t xml:space="preserve"> </w:t>
      </w:r>
      <w:r>
        <w:rPr>
          <w:sz w:val="24"/>
        </w:rPr>
        <w:t>данные</w:t>
      </w:r>
      <w:r>
        <w:rPr>
          <w:spacing w:val="-5"/>
          <w:sz w:val="24"/>
        </w:rPr>
        <w:t xml:space="preserve"> </w:t>
      </w:r>
      <w:r>
        <w:rPr>
          <w:sz w:val="24"/>
        </w:rPr>
        <w:t>элементы.</w:t>
      </w:r>
    </w:p>
    <w:p>
      <w:pPr>
        <w:pStyle w:val="12"/>
        <w:numPr>
          <w:ilvl w:val="2"/>
          <w:numId w:val="32"/>
        </w:numPr>
        <w:tabs>
          <w:tab w:val="left" w:pos="1034"/>
        </w:tabs>
        <w:spacing w:before="139"/>
        <w:ind w:left="1033" w:hanging="722"/>
        <w:rPr>
          <w:sz w:val="24"/>
        </w:rPr>
      </w:pPr>
      <w:r>
        <w:rPr>
          <w:sz w:val="24"/>
        </w:rPr>
        <w:t>Ритмические</w:t>
      </w:r>
      <w:r>
        <w:rPr>
          <w:spacing w:val="-3"/>
          <w:sz w:val="24"/>
        </w:rPr>
        <w:t xml:space="preserve"> </w:t>
      </w:r>
      <w:r>
        <w:rPr>
          <w:sz w:val="24"/>
        </w:rPr>
        <w:t>рисунки</w:t>
      </w:r>
      <w:r>
        <w:rPr>
          <w:spacing w:val="-1"/>
          <w:sz w:val="24"/>
        </w:rPr>
        <w:t xml:space="preserve"> </w:t>
      </w:r>
      <w:r>
        <w:rPr>
          <w:sz w:val="24"/>
        </w:rPr>
        <w:t>в</w:t>
      </w:r>
      <w:r>
        <w:rPr>
          <w:spacing w:val="-3"/>
          <w:sz w:val="24"/>
        </w:rPr>
        <w:t xml:space="preserve"> </w:t>
      </w:r>
      <w:r>
        <w:rPr>
          <w:sz w:val="24"/>
        </w:rPr>
        <w:t>размере</w:t>
      </w:r>
      <w:r>
        <w:rPr>
          <w:spacing w:val="-2"/>
          <w:sz w:val="24"/>
        </w:rPr>
        <w:t xml:space="preserve"> </w:t>
      </w:r>
      <w:r>
        <w:rPr>
          <w:sz w:val="24"/>
        </w:rPr>
        <w:t>6/8</w:t>
      </w:r>
      <w:r>
        <w:rPr>
          <w:spacing w:val="-2"/>
          <w:sz w:val="24"/>
        </w:rPr>
        <w:t xml:space="preserve"> </w:t>
      </w:r>
      <w:r>
        <w:rPr>
          <w:sz w:val="24"/>
        </w:rPr>
        <w:t>(1–3</w:t>
      </w:r>
      <w:r>
        <w:rPr>
          <w:spacing w:val="-1"/>
          <w:sz w:val="24"/>
        </w:rPr>
        <w:t xml:space="preserve"> </w:t>
      </w:r>
      <w:r>
        <w:rPr>
          <w:sz w:val="24"/>
        </w:rPr>
        <w:t>часа).</w:t>
      </w:r>
    </w:p>
    <w:p>
      <w:pPr>
        <w:pStyle w:val="8"/>
        <w:spacing w:before="137" w:line="360" w:lineRule="auto"/>
        <w:ind w:left="1021" w:right="1436"/>
        <w:jc w:val="left"/>
      </w:pPr>
      <w:r>
        <w:t>Содержание: Размер 6/8. Нота с точкой. Шестнадцатые. Пунктирный ритм.</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489"/>
        </w:tabs>
        <w:spacing w:line="360" w:lineRule="auto"/>
        <w:ind w:right="260" w:firstLine="0"/>
        <w:jc w:val="left"/>
        <w:rPr>
          <w:sz w:val="24"/>
        </w:rPr>
      </w:pPr>
      <w:r>
        <w:rPr>
          <w:sz w:val="24"/>
        </w:rPr>
        <w:t>определение</w:t>
      </w:r>
      <w:r>
        <w:rPr>
          <w:spacing w:val="30"/>
          <w:sz w:val="24"/>
        </w:rPr>
        <w:t xml:space="preserve"> </w:t>
      </w:r>
      <w:r>
        <w:rPr>
          <w:sz w:val="24"/>
        </w:rPr>
        <w:t>на</w:t>
      </w:r>
      <w:r>
        <w:rPr>
          <w:spacing w:val="31"/>
          <w:sz w:val="24"/>
        </w:rPr>
        <w:t xml:space="preserve"> </w:t>
      </w:r>
      <w:r>
        <w:rPr>
          <w:sz w:val="24"/>
        </w:rPr>
        <w:t>слух,</w:t>
      </w:r>
      <w:r>
        <w:rPr>
          <w:spacing w:val="34"/>
          <w:sz w:val="24"/>
        </w:rPr>
        <w:t xml:space="preserve"> </w:t>
      </w:r>
      <w:r>
        <w:rPr>
          <w:sz w:val="24"/>
        </w:rPr>
        <w:t>прослеживание</w:t>
      </w:r>
      <w:r>
        <w:rPr>
          <w:spacing w:val="30"/>
          <w:sz w:val="24"/>
        </w:rPr>
        <w:t xml:space="preserve"> </w:t>
      </w:r>
      <w:r>
        <w:rPr>
          <w:sz w:val="24"/>
        </w:rPr>
        <w:t>по</w:t>
      </w:r>
      <w:r>
        <w:rPr>
          <w:spacing w:val="30"/>
          <w:sz w:val="24"/>
        </w:rPr>
        <w:t xml:space="preserve"> </w:t>
      </w:r>
      <w:r>
        <w:rPr>
          <w:sz w:val="24"/>
        </w:rPr>
        <w:t>нотной</w:t>
      </w:r>
      <w:r>
        <w:rPr>
          <w:spacing w:val="31"/>
          <w:sz w:val="24"/>
        </w:rPr>
        <w:t xml:space="preserve"> </w:t>
      </w:r>
      <w:r>
        <w:rPr>
          <w:sz w:val="24"/>
        </w:rPr>
        <w:t>записи</w:t>
      </w:r>
      <w:r>
        <w:rPr>
          <w:spacing w:val="33"/>
          <w:sz w:val="24"/>
        </w:rPr>
        <w:t xml:space="preserve"> </w:t>
      </w:r>
      <w:r>
        <w:rPr>
          <w:sz w:val="24"/>
        </w:rPr>
        <w:t>ритмических</w:t>
      </w:r>
      <w:r>
        <w:rPr>
          <w:spacing w:val="31"/>
          <w:sz w:val="24"/>
        </w:rPr>
        <w:t xml:space="preserve"> </w:t>
      </w:r>
      <w:r>
        <w:rPr>
          <w:sz w:val="24"/>
        </w:rPr>
        <w:t>рисунков</w:t>
      </w:r>
      <w:r>
        <w:rPr>
          <w:spacing w:val="32"/>
          <w:sz w:val="24"/>
        </w:rPr>
        <w:t xml:space="preserve"> </w:t>
      </w:r>
      <w:r>
        <w:rPr>
          <w:sz w:val="24"/>
        </w:rPr>
        <w:t>в</w:t>
      </w:r>
      <w:r>
        <w:rPr>
          <w:spacing w:val="32"/>
          <w:sz w:val="24"/>
        </w:rPr>
        <w:t xml:space="preserve"> </w:t>
      </w:r>
      <w:r>
        <w:rPr>
          <w:sz w:val="24"/>
        </w:rPr>
        <w:t>размере</w:t>
      </w:r>
      <w:r>
        <w:rPr>
          <w:spacing w:val="-57"/>
          <w:sz w:val="24"/>
        </w:rPr>
        <w:t xml:space="preserve"> </w:t>
      </w:r>
      <w:r>
        <w:rPr>
          <w:sz w:val="24"/>
        </w:rPr>
        <w:t>6/8;</w:t>
      </w:r>
    </w:p>
    <w:p>
      <w:pPr>
        <w:pStyle w:val="12"/>
        <w:numPr>
          <w:ilvl w:val="0"/>
          <w:numId w:val="2"/>
        </w:numPr>
        <w:tabs>
          <w:tab w:val="left" w:pos="470"/>
        </w:tabs>
        <w:spacing w:line="360" w:lineRule="auto"/>
        <w:ind w:right="260" w:firstLine="0"/>
        <w:jc w:val="left"/>
        <w:rPr>
          <w:sz w:val="24"/>
        </w:rPr>
      </w:pPr>
      <w:r>
        <w:rPr>
          <w:sz w:val="24"/>
        </w:rPr>
        <w:t>исполнение,</w:t>
      </w:r>
      <w:r>
        <w:rPr>
          <w:spacing w:val="12"/>
          <w:sz w:val="24"/>
        </w:rPr>
        <w:t xml:space="preserve"> </w:t>
      </w:r>
      <w:r>
        <w:rPr>
          <w:sz w:val="24"/>
        </w:rPr>
        <w:t>импровизация</w:t>
      </w:r>
      <w:r>
        <w:rPr>
          <w:spacing w:val="13"/>
          <w:sz w:val="24"/>
        </w:rPr>
        <w:t xml:space="preserve"> </w:t>
      </w:r>
      <w:r>
        <w:rPr>
          <w:sz w:val="24"/>
        </w:rPr>
        <w:t>с</w:t>
      </w:r>
      <w:r>
        <w:rPr>
          <w:spacing w:val="12"/>
          <w:sz w:val="24"/>
        </w:rPr>
        <w:t xml:space="preserve"> </w:t>
      </w:r>
      <w:r>
        <w:rPr>
          <w:sz w:val="24"/>
        </w:rPr>
        <w:t>помощью</w:t>
      </w:r>
      <w:r>
        <w:rPr>
          <w:spacing w:val="11"/>
          <w:sz w:val="24"/>
        </w:rPr>
        <w:t xml:space="preserve"> </w:t>
      </w:r>
      <w:r>
        <w:rPr>
          <w:sz w:val="24"/>
        </w:rPr>
        <w:t>звучащих</w:t>
      </w:r>
      <w:r>
        <w:rPr>
          <w:spacing w:val="15"/>
          <w:sz w:val="24"/>
        </w:rPr>
        <w:t xml:space="preserve"> </w:t>
      </w:r>
      <w:r>
        <w:rPr>
          <w:sz w:val="24"/>
        </w:rPr>
        <w:t>жестов</w:t>
      </w:r>
      <w:r>
        <w:rPr>
          <w:spacing w:val="13"/>
          <w:sz w:val="24"/>
        </w:rPr>
        <w:t xml:space="preserve"> </w:t>
      </w:r>
      <w:r>
        <w:rPr>
          <w:sz w:val="24"/>
        </w:rPr>
        <w:t>(хлопки,</w:t>
      </w:r>
      <w:r>
        <w:rPr>
          <w:spacing w:val="13"/>
          <w:sz w:val="24"/>
        </w:rPr>
        <w:t xml:space="preserve"> </w:t>
      </w:r>
      <w:r>
        <w:rPr>
          <w:sz w:val="24"/>
        </w:rPr>
        <w:t>шлепки,</w:t>
      </w:r>
      <w:r>
        <w:rPr>
          <w:spacing w:val="13"/>
          <w:sz w:val="24"/>
        </w:rPr>
        <w:t xml:space="preserve"> </w:t>
      </w:r>
      <w:r>
        <w:rPr>
          <w:sz w:val="24"/>
        </w:rPr>
        <w:t>притопы)</w:t>
      </w:r>
      <w:r>
        <w:rPr>
          <w:spacing w:val="12"/>
          <w:sz w:val="24"/>
        </w:rPr>
        <w:t xml:space="preserve"> </w:t>
      </w:r>
      <w:r>
        <w:rPr>
          <w:sz w:val="24"/>
        </w:rPr>
        <w:t>и/или</w:t>
      </w:r>
      <w:r>
        <w:rPr>
          <w:spacing w:val="-57"/>
          <w:sz w:val="24"/>
        </w:rPr>
        <w:t xml:space="preserve"> </w:t>
      </w:r>
      <w:r>
        <w:rPr>
          <w:sz w:val="24"/>
        </w:rPr>
        <w:t>ударных инструментов;</w:t>
      </w:r>
    </w:p>
    <w:p>
      <w:pPr>
        <w:pStyle w:val="12"/>
        <w:numPr>
          <w:ilvl w:val="0"/>
          <w:numId w:val="2"/>
        </w:numPr>
        <w:tabs>
          <w:tab w:val="left" w:pos="455"/>
        </w:tabs>
        <w:spacing w:line="360" w:lineRule="auto"/>
        <w:ind w:right="261" w:firstLine="0"/>
        <w:jc w:val="left"/>
        <w:rPr>
          <w:sz w:val="24"/>
        </w:rPr>
      </w:pPr>
      <w:r>
        <w:rPr>
          <w:sz w:val="24"/>
        </w:rPr>
        <w:t>игра «Ритмическое эхо», прохлопывание ритма по ритмическим карточкам, проговаривание</w:t>
      </w:r>
      <w:r>
        <w:rPr>
          <w:spacing w:val="-57"/>
          <w:sz w:val="24"/>
        </w:rPr>
        <w:t xml:space="preserve"> </w:t>
      </w:r>
      <w:r>
        <w:rPr>
          <w:sz w:val="24"/>
        </w:rPr>
        <w:t>ритмослогами;</w:t>
      </w:r>
    </w:p>
    <w:p>
      <w:pPr>
        <w:pStyle w:val="12"/>
        <w:numPr>
          <w:ilvl w:val="0"/>
          <w:numId w:val="2"/>
        </w:numPr>
        <w:tabs>
          <w:tab w:val="left" w:pos="453"/>
        </w:tabs>
        <w:spacing w:before="1"/>
        <w:ind w:left="452" w:hanging="141"/>
        <w:jc w:val="left"/>
        <w:rPr>
          <w:sz w:val="24"/>
        </w:rPr>
      </w:pPr>
      <w:r>
        <w:rPr>
          <w:sz w:val="24"/>
        </w:rPr>
        <w:t>разучивание,</w:t>
      </w:r>
      <w:r>
        <w:rPr>
          <w:spacing w:val="-6"/>
          <w:sz w:val="24"/>
        </w:rPr>
        <w:t xml:space="preserve"> </w:t>
      </w:r>
      <w:r>
        <w:rPr>
          <w:sz w:val="24"/>
        </w:rPr>
        <w:t>исполнение</w:t>
      </w:r>
      <w:r>
        <w:rPr>
          <w:spacing w:val="-6"/>
          <w:sz w:val="24"/>
        </w:rPr>
        <w:t xml:space="preserve"> </w:t>
      </w:r>
      <w:r>
        <w:rPr>
          <w:sz w:val="24"/>
        </w:rPr>
        <w:t>на</w:t>
      </w:r>
      <w:r>
        <w:rPr>
          <w:spacing w:val="-4"/>
          <w:sz w:val="24"/>
        </w:rPr>
        <w:t xml:space="preserve"> </w:t>
      </w:r>
      <w:r>
        <w:rPr>
          <w:sz w:val="24"/>
        </w:rPr>
        <w:t>ударных</w:t>
      </w:r>
      <w:r>
        <w:rPr>
          <w:spacing w:val="-5"/>
          <w:sz w:val="24"/>
        </w:rPr>
        <w:t xml:space="preserve"> </w:t>
      </w:r>
      <w:r>
        <w:rPr>
          <w:sz w:val="24"/>
        </w:rPr>
        <w:t>инструментах</w:t>
      </w:r>
      <w:r>
        <w:rPr>
          <w:spacing w:val="-4"/>
          <w:sz w:val="24"/>
        </w:rPr>
        <w:t xml:space="preserve"> </w:t>
      </w:r>
      <w:r>
        <w:rPr>
          <w:sz w:val="24"/>
        </w:rPr>
        <w:t>ритмической</w:t>
      </w:r>
      <w:r>
        <w:rPr>
          <w:spacing w:val="-6"/>
          <w:sz w:val="24"/>
        </w:rPr>
        <w:t xml:space="preserve"> </w:t>
      </w:r>
      <w:r>
        <w:rPr>
          <w:sz w:val="24"/>
        </w:rPr>
        <w:t>партитуры;</w:t>
      </w:r>
    </w:p>
    <w:p>
      <w:pPr>
        <w:pStyle w:val="12"/>
        <w:numPr>
          <w:ilvl w:val="0"/>
          <w:numId w:val="2"/>
        </w:numPr>
        <w:tabs>
          <w:tab w:val="left" w:pos="568"/>
        </w:tabs>
        <w:spacing w:before="139" w:line="360" w:lineRule="auto"/>
        <w:ind w:right="258" w:firstLine="0"/>
        <w:jc w:val="left"/>
        <w:rPr>
          <w:sz w:val="24"/>
        </w:rPr>
      </w:pPr>
      <w:r>
        <w:rPr>
          <w:sz w:val="24"/>
        </w:rPr>
        <w:t>слушание</w:t>
      </w:r>
      <w:r>
        <w:rPr>
          <w:spacing w:val="53"/>
          <w:sz w:val="24"/>
        </w:rPr>
        <w:t xml:space="preserve"> </w:t>
      </w:r>
      <w:r>
        <w:rPr>
          <w:sz w:val="24"/>
        </w:rPr>
        <w:t>музыкальных</w:t>
      </w:r>
      <w:r>
        <w:rPr>
          <w:spacing w:val="53"/>
          <w:sz w:val="24"/>
        </w:rPr>
        <w:t xml:space="preserve"> </w:t>
      </w:r>
      <w:r>
        <w:rPr>
          <w:sz w:val="24"/>
        </w:rPr>
        <w:t>произведений</w:t>
      </w:r>
      <w:r>
        <w:rPr>
          <w:spacing w:val="52"/>
          <w:sz w:val="24"/>
        </w:rPr>
        <w:t xml:space="preserve"> </w:t>
      </w:r>
      <w:r>
        <w:rPr>
          <w:sz w:val="24"/>
        </w:rPr>
        <w:t>с</w:t>
      </w:r>
      <w:r>
        <w:rPr>
          <w:spacing w:val="51"/>
          <w:sz w:val="24"/>
        </w:rPr>
        <w:t xml:space="preserve"> </w:t>
      </w:r>
      <w:r>
        <w:rPr>
          <w:sz w:val="24"/>
        </w:rPr>
        <w:t>ярко</w:t>
      </w:r>
      <w:r>
        <w:rPr>
          <w:spacing w:val="51"/>
          <w:sz w:val="24"/>
        </w:rPr>
        <w:t xml:space="preserve"> </w:t>
      </w:r>
      <w:r>
        <w:rPr>
          <w:sz w:val="24"/>
        </w:rPr>
        <w:t>выраженным</w:t>
      </w:r>
      <w:r>
        <w:rPr>
          <w:spacing w:val="53"/>
          <w:sz w:val="24"/>
        </w:rPr>
        <w:t xml:space="preserve"> </w:t>
      </w:r>
      <w:r>
        <w:rPr>
          <w:sz w:val="24"/>
        </w:rPr>
        <w:t>ритмическим</w:t>
      </w:r>
      <w:r>
        <w:rPr>
          <w:spacing w:val="51"/>
          <w:sz w:val="24"/>
        </w:rPr>
        <w:t xml:space="preserve"> </w:t>
      </w:r>
      <w:r>
        <w:rPr>
          <w:sz w:val="24"/>
        </w:rPr>
        <w:t>рисунком,</w:t>
      </w:r>
      <w:r>
        <w:rPr>
          <w:spacing w:val="-57"/>
          <w:sz w:val="24"/>
        </w:rPr>
        <w:t xml:space="preserve"> </w:t>
      </w:r>
      <w:r>
        <w:rPr>
          <w:sz w:val="24"/>
        </w:rPr>
        <w:t>воспроизведение</w:t>
      </w:r>
      <w:r>
        <w:rPr>
          <w:spacing w:val="-2"/>
          <w:sz w:val="24"/>
        </w:rPr>
        <w:t xml:space="preserve"> </w:t>
      </w:r>
      <w:r>
        <w:rPr>
          <w:sz w:val="24"/>
        </w:rPr>
        <w:t>данного</w:t>
      </w:r>
      <w:r>
        <w:rPr>
          <w:spacing w:val="-1"/>
          <w:sz w:val="24"/>
        </w:rPr>
        <w:t xml:space="preserve"> </w:t>
      </w:r>
      <w:r>
        <w:rPr>
          <w:sz w:val="24"/>
        </w:rPr>
        <w:t>ритма</w:t>
      </w:r>
      <w:r>
        <w:rPr>
          <w:spacing w:val="-1"/>
          <w:sz w:val="24"/>
        </w:rPr>
        <w:t xml:space="preserve"> </w:t>
      </w:r>
      <w:r>
        <w:rPr>
          <w:sz w:val="24"/>
        </w:rPr>
        <w:t>по</w:t>
      </w:r>
      <w:r>
        <w:rPr>
          <w:spacing w:val="-1"/>
          <w:sz w:val="24"/>
        </w:rPr>
        <w:t xml:space="preserve"> </w:t>
      </w:r>
      <w:r>
        <w:rPr>
          <w:sz w:val="24"/>
        </w:rPr>
        <w:t>памяти</w:t>
      </w:r>
      <w:r>
        <w:rPr>
          <w:spacing w:val="1"/>
          <w:sz w:val="24"/>
        </w:rPr>
        <w:t xml:space="preserve"> </w:t>
      </w:r>
      <w:r>
        <w:rPr>
          <w:sz w:val="24"/>
        </w:rPr>
        <w:t>(хлопками);</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8"/>
        <w:tabs>
          <w:tab w:val="left" w:pos="2438"/>
          <w:tab w:val="left" w:pos="2889"/>
          <w:tab w:val="left" w:pos="4287"/>
          <w:tab w:val="left" w:pos="4879"/>
          <w:tab w:val="left" w:pos="5975"/>
          <w:tab w:val="left" w:pos="7618"/>
          <w:tab w:val="left" w:pos="8728"/>
          <w:tab w:val="left" w:pos="9825"/>
        </w:tabs>
        <w:spacing w:before="137" w:line="360" w:lineRule="auto"/>
        <w:ind w:right="249" w:firstLine="708"/>
        <w:jc w:val="left"/>
      </w:pPr>
      <w:r>
        <w:t>исполнение</w:t>
      </w:r>
      <w:r>
        <w:tab/>
      </w:r>
      <w:r>
        <w:t>на</w:t>
      </w:r>
      <w:r>
        <w:tab/>
      </w:r>
      <w:r>
        <w:t>клавишных</w:t>
      </w:r>
      <w:r>
        <w:tab/>
      </w:r>
      <w:r>
        <w:t>или</w:t>
      </w:r>
      <w:r>
        <w:tab/>
      </w:r>
      <w:r>
        <w:t>духовых</w:t>
      </w:r>
      <w:r>
        <w:tab/>
      </w:r>
      <w:r>
        <w:t>инструментах</w:t>
      </w:r>
      <w:r>
        <w:tab/>
      </w:r>
      <w:r>
        <w:t>попевок,</w:t>
      </w:r>
      <w:r>
        <w:tab/>
      </w:r>
      <w:r>
        <w:t>мелодий</w:t>
      </w:r>
      <w:r>
        <w:tab/>
      </w:r>
      <w:r>
        <w:rPr>
          <w:spacing w:val="-1"/>
        </w:rPr>
        <w:t>и</w:t>
      </w:r>
      <w:r>
        <w:rPr>
          <w:spacing w:val="-57"/>
        </w:rPr>
        <w:t xml:space="preserve"> </w:t>
      </w:r>
      <w:r>
        <w:t>аккомпанементов</w:t>
      </w:r>
      <w:r>
        <w:rPr>
          <w:spacing w:val="-1"/>
        </w:rPr>
        <w:t xml:space="preserve"> </w:t>
      </w:r>
      <w:r>
        <w:t>в</w:t>
      </w:r>
      <w:r>
        <w:rPr>
          <w:spacing w:val="-1"/>
        </w:rPr>
        <w:t xml:space="preserve"> </w:t>
      </w:r>
      <w:r>
        <w:t>размере</w:t>
      </w:r>
      <w:r>
        <w:rPr>
          <w:spacing w:val="-1"/>
        </w:rPr>
        <w:t xml:space="preserve"> </w:t>
      </w:r>
      <w:r>
        <w:t>6/8.</w:t>
      </w:r>
    </w:p>
    <w:p>
      <w:pPr>
        <w:pStyle w:val="12"/>
        <w:numPr>
          <w:ilvl w:val="2"/>
          <w:numId w:val="32"/>
        </w:numPr>
        <w:tabs>
          <w:tab w:val="left" w:pos="1034"/>
        </w:tabs>
        <w:ind w:left="1033" w:hanging="722"/>
        <w:rPr>
          <w:sz w:val="24"/>
        </w:rPr>
      </w:pPr>
      <w:r>
        <w:rPr>
          <w:sz w:val="24"/>
        </w:rPr>
        <w:t>Тональность.</w:t>
      </w:r>
      <w:r>
        <w:rPr>
          <w:spacing w:val="-3"/>
          <w:sz w:val="24"/>
        </w:rPr>
        <w:t xml:space="preserve"> </w:t>
      </w:r>
      <w:r>
        <w:rPr>
          <w:sz w:val="24"/>
        </w:rPr>
        <w:t>Гамма</w:t>
      </w:r>
      <w:r>
        <w:rPr>
          <w:spacing w:val="-4"/>
          <w:sz w:val="24"/>
        </w:rPr>
        <w:t xml:space="preserve"> </w:t>
      </w:r>
      <w:r>
        <w:rPr>
          <w:sz w:val="24"/>
        </w:rPr>
        <w:t>(2–6 часов).</w:t>
      </w:r>
    </w:p>
    <w:p>
      <w:pPr>
        <w:pStyle w:val="8"/>
        <w:spacing w:before="139" w:line="360" w:lineRule="auto"/>
        <w:ind w:firstLine="708"/>
        <w:jc w:val="left"/>
      </w:pPr>
      <w:r>
        <w:t>Содержание:</w:t>
      </w:r>
      <w:r>
        <w:rPr>
          <w:spacing w:val="6"/>
        </w:rPr>
        <w:t xml:space="preserve"> </w:t>
      </w:r>
      <w:r>
        <w:t>Тоника,</w:t>
      </w:r>
      <w:r>
        <w:rPr>
          <w:spacing w:val="5"/>
        </w:rPr>
        <w:t xml:space="preserve"> </w:t>
      </w:r>
      <w:r>
        <w:t>тональность.</w:t>
      </w:r>
      <w:r>
        <w:rPr>
          <w:spacing w:val="5"/>
        </w:rPr>
        <w:t xml:space="preserve"> </w:t>
      </w:r>
      <w:r>
        <w:t>Знаки</w:t>
      </w:r>
      <w:r>
        <w:rPr>
          <w:spacing w:val="4"/>
        </w:rPr>
        <w:t xml:space="preserve"> </w:t>
      </w:r>
      <w:r>
        <w:t>при</w:t>
      </w:r>
      <w:r>
        <w:rPr>
          <w:spacing w:val="6"/>
        </w:rPr>
        <w:t xml:space="preserve"> </w:t>
      </w:r>
      <w:r>
        <w:t>ключе.</w:t>
      </w:r>
      <w:r>
        <w:rPr>
          <w:spacing w:val="5"/>
        </w:rPr>
        <w:t xml:space="preserve"> </w:t>
      </w:r>
      <w:r>
        <w:t>Мажорные</w:t>
      </w:r>
      <w:r>
        <w:rPr>
          <w:spacing w:val="4"/>
        </w:rPr>
        <w:t xml:space="preserve"> </w:t>
      </w:r>
      <w:r>
        <w:t>и</w:t>
      </w:r>
      <w:r>
        <w:rPr>
          <w:spacing w:val="6"/>
        </w:rPr>
        <w:t xml:space="preserve"> </w:t>
      </w:r>
      <w:r>
        <w:t>минорные</w:t>
      </w:r>
      <w:r>
        <w:rPr>
          <w:spacing w:val="-57"/>
        </w:rPr>
        <w:t xml:space="preserve"> </w:t>
      </w:r>
      <w:r>
        <w:t>тональности</w:t>
      </w:r>
      <w:r>
        <w:rPr>
          <w:spacing w:val="-1"/>
        </w:rPr>
        <w:t xml:space="preserve"> </w:t>
      </w:r>
      <w:r>
        <w:t>(до 2–3 знаков при ключе).</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jc w:val="left"/>
        <w:rPr>
          <w:sz w:val="24"/>
        </w:rPr>
      </w:pPr>
      <w:r>
        <w:rPr>
          <w:sz w:val="24"/>
        </w:rPr>
        <w:t>определение</w:t>
      </w:r>
      <w:r>
        <w:rPr>
          <w:spacing w:val="-6"/>
          <w:sz w:val="24"/>
        </w:rPr>
        <w:t xml:space="preserve"> </w:t>
      </w:r>
      <w:r>
        <w:rPr>
          <w:sz w:val="24"/>
        </w:rPr>
        <w:t>на</w:t>
      </w:r>
      <w:r>
        <w:rPr>
          <w:spacing w:val="-5"/>
          <w:sz w:val="24"/>
        </w:rPr>
        <w:t xml:space="preserve"> </w:t>
      </w:r>
      <w:r>
        <w:rPr>
          <w:sz w:val="24"/>
        </w:rPr>
        <w:t>слух</w:t>
      </w:r>
      <w:r>
        <w:rPr>
          <w:spacing w:val="1"/>
          <w:sz w:val="24"/>
        </w:rPr>
        <w:t xml:space="preserve"> </w:t>
      </w:r>
      <w:r>
        <w:rPr>
          <w:sz w:val="24"/>
        </w:rPr>
        <w:t>устойчивых</w:t>
      </w:r>
      <w:r>
        <w:rPr>
          <w:spacing w:val="-5"/>
          <w:sz w:val="24"/>
        </w:rPr>
        <w:t xml:space="preserve"> </w:t>
      </w:r>
      <w:r>
        <w:rPr>
          <w:sz w:val="24"/>
        </w:rPr>
        <w:t>звуков;</w:t>
      </w:r>
    </w:p>
    <w:p>
      <w:pPr>
        <w:pStyle w:val="12"/>
        <w:numPr>
          <w:ilvl w:val="0"/>
          <w:numId w:val="2"/>
        </w:numPr>
        <w:tabs>
          <w:tab w:val="left" w:pos="453"/>
        </w:tabs>
        <w:spacing w:before="139"/>
        <w:ind w:left="452" w:hanging="141"/>
        <w:jc w:val="left"/>
        <w:rPr>
          <w:sz w:val="24"/>
        </w:rPr>
      </w:pPr>
      <w:r>
        <w:rPr>
          <w:sz w:val="24"/>
        </w:rPr>
        <w:t>игра</w:t>
      </w:r>
      <w:r>
        <w:rPr>
          <w:spacing w:val="-2"/>
          <w:sz w:val="24"/>
        </w:rPr>
        <w:t xml:space="preserve"> </w:t>
      </w:r>
      <w:r>
        <w:rPr>
          <w:sz w:val="24"/>
        </w:rPr>
        <w:t>«устой</w:t>
      </w:r>
      <w:r>
        <w:rPr>
          <w:spacing w:val="-2"/>
          <w:sz w:val="24"/>
        </w:rPr>
        <w:t xml:space="preserve"> </w:t>
      </w:r>
      <w:r>
        <w:rPr>
          <w:sz w:val="24"/>
        </w:rPr>
        <w:t>–</w:t>
      </w:r>
      <w:r>
        <w:rPr>
          <w:spacing w:val="-4"/>
          <w:sz w:val="24"/>
        </w:rPr>
        <w:t xml:space="preserve"> </w:t>
      </w:r>
      <w:r>
        <w:rPr>
          <w:sz w:val="24"/>
        </w:rPr>
        <w:t>неустой»;</w:t>
      </w:r>
    </w:p>
    <w:p>
      <w:pPr>
        <w:pStyle w:val="12"/>
        <w:numPr>
          <w:ilvl w:val="0"/>
          <w:numId w:val="2"/>
        </w:numPr>
        <w:tabs>
          <w:tab w:val="left" w:pos="453"/>
        </w:tabs>
        <w:spacing w:before="137"/>
        <w:ind w:left="452" w:hanging="141"/>
        <w:jc w:val="left"/>
        <w:rPr>
          <w:sz w:val="24"/>
        </w:rPr>
      </w:pPr>
      <w:r>
        <w:rPr>
          <w:sz w:val="24"/>
        </w:rPr>
        <w:t>пение</w:t>
      </w:r>
      <w:r>
        <w:rPr>
          <w:spacing w:val="-2"/>
          <w:sz w:val="24"/>
        </w:rPr>
        <w:t xml:space="preserve"> </w:t>
      </w:r>
      <w:r>
        <w:rPr>
          <w:sz w:val="24"/>
        </w:rPr>
        <w:t>упражнений</w:t>
      </w:r>
      <w:r>
        <w:rPr>
          <w:spacing w:val="1"/>
          <w:sz w:val="24"/>
        </w:rPr>
        <w:t xml:space="preserve"> </w:t>
      </w:r>
      <w:r>
        <w:rPr>
          <w:sz w:val="24"/>
        </w:rPr>
        <w:t>–</w:t>
      </w:r>
      <w:r>
        <w:rPr>
          <w:spacing w:val="-3"/>
          <w:sz w:val="24"/>
        </w:rPr>
        <w:t xml:space="preserve"> </w:t>
      </w:r>
      <w:r>
        <w:rPr>
          <w:sz w:val="24"/>
        </w:rPr>
        <w:t>гамм</w:t>
      </w:r>
      <w:r>
        <w:rPr>
          <w:spacing w:val="-3"/>
          <w:sz w:val="24"/>
        </w:rPr>
        <w:t xml:space="preserve"> </w:t>
      </w:r>
      <w:r>
        <w:rPr>
          <w:sz w:val="24"/>
        </w:rPr>
        <w:t>с</w:t>
      </w:r>
      <w:r>
        <w:rPr>
          <w:spacing w:val="-3"/>
          <w:sz w:val="24"/>
        </w:rPr>
        <w:t xml:space="preserve"> </w:t>
      </w:r>
      <w:r>
        <w:rPr>
          <w:sz w:val="24"/>
        </w:rPr>
        <w:t>названием</w:t>
      </w:r>
      <w:r>
        <w:rPr>
          <w:spacing w:val="-4"/>
          <w:sz w:val="24"/>
        </w:rPr>
        <w:t xml:space="preserve"> </w:t>
      </w:r>
      <w:r>
        <w:rPr>
          <w:sz w:val="24"/>
        </w:rPr>
        <w:t>нот,</w:t>
      </w:r>
      <w:r>
        <w:rPr>
          <w:spacing w:val="-2"/>
          <w:sz w:val="24"/>
        </w:rPr>
        <w:t xml:space="preserve"> </w:t>
      </w:r>
      <w:r>
        <w:rPr>
          <w:sz w:val="24"/>
        </w:rPr>
        <w:t>прослеживание</w:t>
      </w:r>
      <w:r>
        <w:rPr>
          <w:spacing w:val="-3"/>
          <w:sz w:val="24"/>
        </w:rPr>
        <w:t xml:space="preserve"> </w:t>
      </w:r>
      <w:r>
        <w:rPr>
          <w:sz w:val="24"/>
        </w:rPr>
        <w:t>по</w:t>
      </w:r>
      <w:r>
        <w:rPr>
          <w:spacing w:val="-3"/>
          <w:sz w:val="24"/>
        </w:rPr>
        <w:t xml:space="preserve"> </w:t>
      </w:r>
      <w:r>
        <w:rPr>
          <w:sz w:val="24"/>
        </w:rPr>
        <w:t>нотам;</w:t>
      </w:r>
    </w:p>
    <w:p>
      <w:pPr>
        <w:pStyle w:val="12"/>
        <w:numPr>
          <w:ilvl w:val="0"/>
          <w:numId w:val="2"/>
        </w:numPr>
        <w:tabs>
          <w:tab w:val="left" w:pos="453"/>
        </w:tabs>
        <w:spacing w:before="139"/>
        <w:ind w:left="452" w:hanging="141"/>
        <w:jc w:val="left"/>
        <w:rPr>
          <w:sz w:val="24"/>
        </w:rPr>
      </w:pPr>
      <w:r>
        <w:rPr>
          <w:sz w:val="24"/>
        </w:rPr>
        <w:t>освоение</w:t>
      </w:r>
      <w:r>
        <w:rPr>
          <w:spacing w:val="-6"/>
          <w:sz w:val="24"/>
        </w:rPr>
        <w:t xml:space="preserve"> </w:t>
      </w:r>
      <w:r>
        <w:rPr>
          <w:sz w:val="24"/>
        </w:rPr>
        <w:t>понятия</w:t>
      </w:r>
      <w:r>
        <w:rPr>
          <w:spacing w:val="-3"/>
          <w:sz w:val="24"/>
        </w:rPr>
        <w:t xml:space="preserve"> </w:t>
      </w:r>
      <w:r>
        <w:rPr>
          <w:sz w:val="24"/>
        </w:rPr>
        <w:t>«тоника»;</w:t>
      </w:r>
    </w:p>
    <w:p>
      <w:pPr>
        <w:pStyle w:val="12"/>
        <w:numPr>
          <w:ilvl w:val="0"/>
          <w:numId w:val="2"/>
        </w:numPr>
        <w:tabs>
          <w:tab w:val="left" w:pos="467"/>
        </w:tabs>
        <w:spacing w:before="137" w:line="360" w:lineRule="auto"/>
        <w:ind w:right="258" w:firstLine="0"/>
        <w:jc w:val="left"/>
        <w:rPr>
          <w:sz w:val="24"/>
        </w:rPr>
      </w:pPr>
      <w:r>
        <w:rPr>
          <w:sz w:val="24"/>
        </w:rPr>
        <w:t>упражнение</w:t>
      </w:r>
      <w:r>
        <w:rPr>
          <w:spacing w:val="6"/>
          <w:sz w:val="24"/>
        </w:rPr>
        <w:t xml:space="preserve"> </w:t>
      </w:r>
      <w:r>
        <w:rPr>
          <w:sz w:val="24"/>
        </w:rPr>
        <w:t>на</w:t>
      </w:r>
      <w:r>
        <w:rPr>
          <w:spacing w:val="6"/>
          <w:sz w:val="24"/>
        </w:rPr>
        <w:t xml:space="preserve"> </w:t>
      </w:r>
      <w:r>
        <w:rPr>
          <w:sz w:val="24"/>
        </w:rPr>
        <w:t>допевание</w:t>
      </w:r>
      <w:r>
        <w:rPr>
          <w:spacing w:val="6"/>
          <w:sz w:val="24"/>
        </w:rPr>
        <w:t xml:space="preserve"> </w:t>
      </w:r>
      <w:r>
        <w:rPr>
          <w:sz w:val="24"/>
        </w:rPr>
        <w:t>неполной</w:t>
      </w:r>
      <w:r>
        <w:rPr>
          <w:spacing w:val="6"/>
          <w:sz w:val="24"/>
        </w:rPr>
        <w:t xml:space="preserve"> </w:t>
      </w:r>
      <w:r>
        <w:rPr>
          <w:sz w:val="24"/>
        </w:rPr>
        <w:t>музыкальной</w:t>
      </w:r>
      <w:r>
        <w:rPr>
          <w:spacing w:val="7"/>
          <w:sz w:val="24"/>
        </w:rPr>
        <w:t xml:space="preserve"> </w:t>
      </w:r>
      <w:r>
        <w:rPr>
          <w:sz w:val="24"/>
        </w:rPr>
        <w:t>фразы</w:t>
      </w:r>
      <w:r>
        <w:rPr>
          <w:spacing w:val="7"/>
          <w:sz w:val="24"/>
        </w:rPr>
        <w:t xml:space="preserve"> </w:t>
      </w:r>
      <w:r>
        <w:rPr>
          <w:sz w:val="24"/>
        </w:rPr>
        <w:t>до</w:t>
      </w:r>
      <w:r>
        <w:rPr>
          <w:spacing w:val="5"/>
          <w:sz w:val="24"/>
        </w:rPr>
        <w:t xml:space="preserve"> </w:t>
      </w:r>
      <w:r>
        <w:rPr>
          <w:sz w:val="24"/>
        </w:rPr>
        <w:t>тоники</w:t>
      </w:r>
      <w:r>
        <w:rPr>
          <w:spacing w:val="11"/>
          <w:sz w:val="24"/>
        </w:rPr>
        <w:t xml:space="preserve"> </w:t>
      </w:r>
      <w:r>
        <w:rPr>
          <w:sz w:val="24"/>
        </w:rPr>
        <w:t>«Закончи</w:t>
      </w:r>
      <w:r>
        <w:rPr>
          <w:spacing w:val="8"/>
          <w:sz w:val="24"/>
        </w:rPr>
        <w:t xml:space="preserve"> </w:t>
      </w:r>
      <w:r>
        <w:rPr>
          <w:sz w:val="24"/>
        </w:rPr>
        <w:t>музыкальную</w:t>
      </w:r>
      <w:r>
        <w:rPr>
          <w:spacing w:val="-57"/>
          <w:sz w:val="24"/>
        </w:rPr>
        <w:t xml:space="preserve"> </w:t>
      </w:r>
      <w:r>
        <w:rPr>
          <w:sz w:val="24"/>
        </w:rPr>
        <w:t>фразу»;</w:t>
      </w:r>
    </w:p>
    <w:p>
      <w:pPr>
        <w:pStyle w:val="8"/>
        <w:spacing w:line="360" w:lineRule="auto"/>
        <w:ind w:left="1021" w:right="5156"/>
        <w:jc w:val="left"/>
      </w:pPr>
      <w:r>
        <w:t>на выбор или факультативно:</w:t>
      </w:r>
      <w:r>
        <w:rPr>
          <w:spacing w:val="1"/>
        </w:rPr>
        <w:t xml:space="preserve"> </w:t>
      </w:r>
      <w:r>
        <w:t>импровизация</w:t>
      </w:r>
      <w:r>
        <w:rPr>
          <w:spacing w:val="-4"/>
        </w:rPr>
        <w:t xml:space="preserve"> </w:t>
      </w:r>
      <w:r>
        <w:t>в</w:t>
      </w:r>
      <w:r>
        <w:rPr>
          <w:spacing w:val="-5"/>
        </w:rPr>
        <w:t xml:space="preserve"> </w:t>
      </w:r>
      <w:r>
        <w:t>заданной</w:t>
      </w:r>
      <w:r>
        <w:rPr>
          <w:spacing w:val="-4"/>
        </w:rPr>
        <w:t xml:space="preserve"> </w:t>
      </w:r>
      <w:r>
        <w:t>тональности.</w:t>
      </w:r>
    </w:p>
    <w:p>
      <w:pPr>
        <w:pStyle w:val="12"/>
        <w:numPr>
          <w:ilvl w:val="2"/>
          <w:numId w:val="32"/>
        </w:numPr>
        <w:tabs>
          <w:tab w:val="left" w:pos="1034"/>
        </w:tabs>
        <w:ind w:left="1033" w:hanging="722"/>
        <w:rPr>
          <w:sz w:val="24"/>
        </w:rPr>
      </w:pPr>
      <w:r>
        <w:rPr>
          <w:sz w:val="24"/>
        </w:rPr>
        <w:t>Интервалы</w:t>
      </w:r>
      <w:r>
        <w:rPr>
          <w:spacing w:val="-4"/>
          <w:sz w:val="24"/>
        </w:rPr>
        <w:t xml:space="preserve"> </w:t>
      </w:r>
      <w:r>
        <w:rPr>
          <w:sz w:val="24"/>
        </w:rPr>
        <w:t>(1–3 часа).</w:t>
      </w:r>
    </w:p>
    <w:p>
      <w:pPr>
        <w:rPr>
          <w:sz w:val="24"/>
        </w:rPr>
        <w:sectPr>
          <w:pgSz w:w="11910" w:h="16850"/>
          <w:pgMar w:top="980" w:right="880" w:bottom="280" w:left="820" w:header="571" w:footer="0" w:gutter="0"/>
          <w:cols w:space="720" w:num="1"/>
        </w:sectPr>
      </w:pPr>
    </w:p>
    <w:p>
      <w:pPr>
        <w:pStyle w:val="8"/>
        <w:spacing w:before="100" w:line="360" w:lineRule="auto"/>
        <w:ind w:firstLine="708"/>
        <w:jc w:val="left"/>
      </w:pPr>
      <w:r>
        <w:t>Содержание:</w:t>
      </w:r>
      <w:r>
        <w:rPr>
          <w:spacing w:val="42"/>
        </w:rPr>
        <w:t xml:space="preserve"> </w:t>
      </w:r>
      <w:r>
        <w:t>Понятие</w:t>
      </w:r>
      <w:r>
        <w:rPr>
          <w:spacing w:val="39"/>
        </w:rPr>
        <w:t xml:space="preserve"> </w:t>
      </w:r>
      <w:r>
        <w:t>музыкального</w:t>
      </w:r>
      <w:r>
        <w:rPr>
          <w:spacing w:val="42"/>
        </w:rPr>
        <w:t xml:space="preserve"> </w:t>
      </w:r>
      <w:r>
        <w:t>интервала.</w:t>
      </w:r>
      <w:r>
        <w:rPr>
          <w:spacing w:val="42"/>
        </w:rPr>
        <w:t xml:space="preserve"> </w:t>
      </w:r>
      <w:r>
        <w:t>Тон,</w:t>
      </w:r>
      <w:r>
        <w:rPr>
          <w:spacing w:val="42"/>
        </w:rPr>
        <w:t xml:space="preserve"> </w:t>
      </w:r>
      <w:r>
        <w:t>полутон.</w:t>
      </w:r>
      <w:r>
        <w:rPr>
          <w:spacing w:val="47"/>
        </w:rPr>
        <w:t xml:space="preserve"> </w:t>
      </w:r>
      <w:r>
        <w:t>Консонансы:</w:t>
      </w:r>
      <w:r>
        <w:rPr>
          <w:spacing w:val="42"/>
        </w:rPr>
        <w:t xml:space="preserve"> </w:t>
      </w:r>
      <w:r>
        <w:t>терция,</w:t>
      </w:r>
      <w:r>
        <w:rPr>
          <w:spacing w:val="-57"/>
        </w:rPr>
        <w:t xml:space="preserve"> </w:t>
      </w:r>
      <w:r>
        <w:t>кварта,</w:t>
      </w:r>
      <w:r>
        <w:rPr>
          <w:spacing w:val="-1"/>
        </w:rPr>
        <w:t xml:space="preserve"> </w:t>
      </w:r>
      <w:r>
        <w:t>квинта, секста,</w:t>
      </w:r>
      <w:r>
        <w:rPr>
          <w:spacing w:val="-1"/>
        </w:rPr>
        <w:t xml:space="preserve"> </w:t>
      </w:r>
      <w:r>
        <w:t>октава. Диссонансы: секунда,</w:t>
      </w:r>
      <w:r>
        <w:rPr>
          <w:spacing w:val="1"/>
        </w:rPr>
        <w:t xml:space="preserve"> </w:t>
      </w:r>
      <w:r>
        <w:t>септима.</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6"/>
        <w:ind w:left="452" w:hanging="141"/>
        <w:jc w:val="left"/>
        <w:rPr>
          <w:sz w:val="24"/>
        </w:rPr>
      </w:pPr>
      <w:r>
        <w:rPr>
          <w:sz w:val="24"/>
        </w:rPr>
        <w:t>освоение</w:t>
      </w:r>
      <w:r>
        <w:rPr>
          <w:spacing w:val="-7"/>
          <w:sz w:val="24"/>
        </w:rPr>
        <w:t xml:space="preserve"> </w:t>
      </w:r>
      <w:r>
        <w:rPr>
          <w:sz w:val="24"/>
        </w:rPr>
        <w:t>понятия</w:t>
      </w:r>
      <w:r>
        <w:rPr>
          <w:spacing w:val="-3"/>
          <w:sz w:val="24"/>
        </w:rPr>
        <w:t xml:space="preserve"> </w:t>
      </w:r>
      <w:r>
        <w:rPr>
          <w:sz w:val="24"/>
        </w:rPr>
        <w:t>«интервал»;</w:t>
      </w:r>
    </w:p>
    <w:p>
      <w:pPr>
        <w:pStyle w:val="12"/>
        <w:numPr>
          <w:ilvl w:val="0"/>
          <w:numId w:val="2"/>
        </w:numPr>
        <w:tabs>
          <w:tab w:val="left" w:pos="453"/>
        </w:tabs>
        <w:spacing w:before="140"/>
        <w:ind w:left="452" w:hanging="141"/>
        <w:jc w:val="left"/>
        <w:rPr>
          <w:sz w:val="24"/>
        </w:rPr>
      </w:pPr>
      <w:r>
        <w:rPr>
          <w:sz w:val="24"/>
        </w:rPr>
        <w:t>анализ</w:t>
      </w:r>
      <w:r>
        <w:rPr>
          <w:spacing w:val="-3"/>
          <w:sz w:val="24"/>
        </w:rPr>
        <w:t xml:space="preserve"> </w:t>
      </w:r>
      <w:r>
        <w:rPr>
          <w:sz w:val="24"/>
        </w:rPr>
        <w:t>ступеневого</w:t>
      </w:r>
      <w:r>
        <w:rPr>
          <w:spacing w:val="-4"/>
          <w:sz w:val="24"/>
        </w:rPr>
        <w:t xml:space="preserve"> </w:t>
      </w:r>
      <w:r>
        <w:rPr>
          <w:sz w:val="24"/>
        </w:rPr>
        <w:t>состава</w:t>
      </w:r>
      <w:r>
        <w:rPr>
          <w:spacing w:val="-3"/>
          <w:sz w:val="24"/>
        </w:rPr>
        <w:t xml:space="preserve"> </w:t>
      </w:r>
      <w:r>
        <w:rPr>
          <w:sz w:val="24"/>
        </w:rPr>
        <w:t>мажорной</w:t>
      </w:r>
      <w:r>
        <w:rPr>
          <w:spacing w:val="-3"/>
          <w:sz w:val="24"/>
        </w:rPr>
        <w:t xml:space="preserve"> </w:t>
      </w:r>
      <w:r>
        <w:rPr>
          <w:sz w:val="24"/>
        </w:rPr>
        <w:t>и</w:t>
      </w:r>
      <w:r>
        <w:rPr>
          <w:spacing w:val="-2"/>
          <w:sz w:val="24"/>
        </w:rPr>
        <w:t xml:space="preserve"> </w:t>
      </w:r>
      <w:r>
        <w:rPr>
          <w:sz w:val="24"/>
        </w:rPr>
        <w:t>минорной</w:t>
      </w:r>
      <w:r>
        <w:rPr>
          <w:spacing w:val="-3"/>
          <w:sz w:val="24"/>
        </w:rPr>
        <w:t xml:space="preserve"> </w:t>
      </w:r>
      <w:r>
        <w:rPr>
          <w:sz w:val="24"/>
        </w:rPr>
        <w:t>гаммы</w:t>
      </w:r>
      <w:r>
        <w:rPr>
          <w:spacing w:val="-2"/>
          <w:sz w:val="24"/>
        </w:rPr>
        <w:t xml:space="preserve"> </w:t>
      </w:r>
      <w:r>
        <w:rPr>
          <w:sz w:val="24"/>
        </w:rPr>
        <w:t>(тон-полутон);</w:t>
      </w:r>
    </w:p>
    <w:p>
      <w:pPr>
        <w:pStyle w:val="12"/>
        <w:numPr>
          <w:ilvl w:val="0"/>
          <w:numId w:val="2"/>
        </w:numPr>
        <w:tabs>
          <w:tab w:val="left" w:pos="487"/>
        </w:tabs>
        <w:spacing w:before="136" w:line="360" w:lineRule="auto"/>
        <w:ind w:right="257" w:firstLine="0"/>
        <w:jc w:val="left"/>
        <w:rPr>
          <w:sz w:val="24"/>
        </w:rPr>
      </w:pPr>
      <w:r>
        <w:rPr>
          <w:sz w:val="24"/>
        </w:rPr>
        <w:t>различение</w:t>
      </w:r>
      <w:r>
        <w:rPr>
          <w:spacing w:val="29"/>
          <w:sz w:val="24"/>
        </w:rPr>
        <w:t xml:space="preserve"> </w:t>
      </w:r>
      <w:r>
        <w:rPr>
          <w:sz w:val="24"/>
        </w:rPr>
        <w:t>на</w:t>
      </w:r>
      <w:r>
        <w:rPr>
          <w:spacing w:val="29"/>
          <w:sz w:val="24"/>
        </w:rPr>
        <w:t xml:space="preserve"> </w:t>
      </w:r>
      <w:r>
        <w:rPr>
          <w:sz w:val="24"/>
        </w:rPr>
        <w:t>слух</w:t>
      </w:r>
      <w:r>
        <w:rPr>
          <w:spacing w:val="34"/>
          <w:sz w:val="24"/>
        </w:rPr>
        <w:t xml:space="preserve"> </w:t>
      </w:r>
      <w:r>
        <w:rPr>
          <w:sz w:val="24"/>
        </w:rPr>
        <w:t>диссонансов</w:t>
      </w:r>
      <w:r>
        <w:rPr>
          <w:spacing w:val="30"/>
          <w:sz w:val="24"/>
        </w:rPr>
        <w:t xml:space="preserve"> </w:t>
      </w:r>
      <w:r>
        <w:rPr>
          <w:sz w:val="24"/>
        </w:rPr>
        <w:t>и</w:t>
      </w:r>
      <w:r>
        <w:rPr>
          <w:spacing w:val="31"/>
          <w:sz w:val="24"/>
        </w:rPr>
        <w:t xml:space="preserve"> </w:t>
      </w:r>
      <w:r>
        <w:rPr>
          <w:sz w:val="24"/>
        </w:rPr>
        <w:t>консонансов,</w:t>
      </w:r>
      <w:r>
        <w:rPr>
          <w:spacing w:val="29"/>
          <w:sz w:val="24"/>
        </w:rPr>
        <w:t xml:space="preserve"> </w:t>
      </w:r>
      <w:r>
        <w:rPr>
          <w:sz w:val="24"/>
        </w:rPr>
        <w:t>параллельного</w:t>
      </w:r>
      <w:r>
        <w:rPr>
          <w:spacing w:val="31"/>
          <w:sz w:val="24"/>
        </w:rPr>
        <w:t xml:space="preserve"> </w:t>
      </w:r>
      <w:r>
        <w:rPr>
          <w:sz w:val="24"/>
        </w:rPr>
        <w:t>движения</w:t>
      </w:r>
      <w:r>
        <w:rPr>
          <w:spacing w:val="30"/>
          <w:sz w:val="24"/>
        </w:rPr>
        <w:t xml:space="preserve"> </w:t>
      </w:r>
      <w:r>
        <w:rPr>
          <w:sz w:val="24"/>
        </w:rPr>
        <w:t>двух</w:t>
      </w:r>
      <w:r>
        <w:rPr>
          <w:spacing w:val="32"/>
          <w:sz w:val="24"/>
        </w:rPr>
        <w:t xml:space="preserve"> </w:t>
      </w:r>
      <w:r>
        <w:rPr>
          <w:sz w:val="24"/>
        </w:rPr>
        <w:t>голосов</w:t>
      </w:r>
      <w:r>
        <w:rPr>
          <w:spacing w:val="32"/>
          <w:sz w:val="24"/>
        </w:rPr>
        <w:t xml:space="preserve"> </w:t>
      </w:r>
      <w:r>
        <w:rPr>
          <w:sz w:val="24"/>
        </w:rPr>
        <w:t>в</w:t>
      </w:r>
      <w:r>
        <w:rPr>
          <w:spacing w:val="-57"/>
          <w:sz w:val="24"/>
        </w:rPr>
        <w:t xml:space="preserve"> </w:t>
      </w:r>
      <w:r>
        <w:rPr>
          <w:sz w:val="24"/>
        </w:rPr>
        <w:t>октаву,</w:t>
      </w:r>
      <w:r>
        <w:rPr>
          <w:spacing w:val="-1"/>
          <w:sz w:val="24"/>
        </w:rPr>
        <w:t xml:space="preserve"> </w:t>
      </w:r>
      <w:r>
        <w:rPr>
          <w:sz w:val="24"/>
        </w:rPr>
        <w:t>терцию, сексту;</w:t>
      </w:r>
    </w:p>
    <w:p>
      <w:pPr>
        <w:pStyle w:val="12"/>
        <w:numPr>
          <w:ilvl w:val="0"/>
          <w:numId w:val="2"/>
        </w:numPr>
        <w:tabs>
          <w:tab w:val="left" w:pos="453"/>
        </w:tabs>
        <w:spacing w:before="1"/>
        <w:ind w:left="452" w:hanging="141"/>
        <w:jc w:val="left"/>
        <w:rPr>
          <w:sz w:val="24"/>
        </w:rPr>
      </w:pPr>
      <w:r>
        <w:rPr>
          <w:sz w:val="24"/>
        </w:rPr>
        <w:t>подбор</w:t>
      </w:r>
      <w:r>
        <w:rPr>
          <w:spacing w:val="-4"/>
          <w:sz w:val="24"/>
        </w:rPr>
        <w:t xml:space="preserve"> </w:t>
      </w:r>
      <w:r>
        <w:rPr>
          <w:sz w:val="24"/>
        </w:rPr>
        <w:t>эпитетов</w:t>
      </w:r>
      <w:r>
        <w:rPr>
          <w:spacing w:val="-3"/>
          <w:sz w:val="24"/>
        </w:rPr>
        <w:t xml:space="preserve"> </w:t>
      </w:r>
      <w:r>
        <w:rPr>
          <w:sz w:val="24"/>
        </w:rPr>
        <w:t>для</w:t>
      </w:r>
      <w:r>
        <w:rPr>
          <w:spacing w:val="-3"/>
          <w:sz w:val="24"/>
        </w:rPr>
        <w:t xml:space="preserve"> </w:t>
      </w:r>
      <w:r>
        <w:rPr>
          <w:sz w:val="24"/>
        </w:rPr>
        <w:t>определения</w:t>
      </w:r>
      <w:r>
        <w:rPr>
          <w:spacing w:val="-3"/>
          <w:sz w:val="24"/>
        </w:rPr>
        <w:t xml:space="preserve"> </w:t>
      </w:r>
      <w:r>
        <w:rPr>
          <w:sz w:val="24"/>
        </w:rPr>
        <w:t>краски</w:t>
      </w:r>
      <w:r>
        <w:rPr>
          <w:spacing w:val="-3"/>
          <w:sz w:val="24"/>
        </w:rPr>
        <w:t xml:space="preserve"> </w:t>
      </w:r>
      <w:r>
        <w:rPr>
          <w:sz w:val="24"/>
        </w:rPr>
        <w:t>звучания</w:t>
      </w:r>
      <w:r>
        <w:rPr>
          <w:spacing w:val="-3"/>
          <w:sz w:val="24"/>
        </w:rPr>
        <w:t xml:space="preserve"> </w:t>
      </w:r>
      <w:r>
        <w:rPr>
          <w:sz w:val="24"/>
        </w:rPr>
        <w:t>различных</w:t>
      </w:r>
      <w:r>
        <w:rPr>
          <w:spacing w:val="-4"/>
          <w:sz w:val="24"/>
        </w:rPr>
        <w:t xml:space="preserve"> </w:t>
      </w:r>
      <w:r>
        <w:rPr>
          <w:sz w:val="24"/>
        </w:rPr>
        <w:t>интервалов;</w:t>
      </w:r>
    </w:p>
    <w:p>
      <w:pPr>
        <w:pStyle w:val="12"/>
        <w:numPr>
          <w:ilvl w:val="0"/>
          <w:numId w:val="2"/>
        </w:numPr>
        <w:tabs>
          <w:tab w:val="left" w:pos="467"/>
        </w:tabs>
        <w:spacing w:before="139" w:line="360" w:lineRule="auto"/>
        <w:ind w:right="264" w:firstLine="0"/>
        <w:jc w:val="left"/>
        <w:rPr>
          <w:sz w:val="24"/>
        </w:rPr>
      </w:pPr>
      <w:r>
        <w:rPr>
          <w:sz w:val="24"/>
        </w:rPr>
        <w:t>разучивание,</w:t>
      </w:r>
      <w:r>
        <w:rPr>
          <w:spacing w:val="11"/>
          <w:sz w:val="24"/>
        </w:rPr>
        <w:t xml:space="preserve"> </w:t>
      </w:r>
      <w:r>
        <w:rPr>
          <w:sz w:val="24"/>
        </w:rPr>
        <w:t>исполнение</w:t>
      </w:r>
      <w:r>
        <w:rPr>
          <w:spacing w:val="10"/>
          <w:sz w:val="24"/>
        </w:rPr>
        <w:t xml:space="preserve"> </w:t>
      </w:r>
      <w:r>
        <w:rPr>
          <w:sz w:val="24"/>
        </w:rPr>
        <w:t>попевок</w:t>
      </w:r>
      <w:r>
        <w:rPr>
          <w:spacing w:val="10"/>
          <w:sz w:val="24"/>
        </w:rPr>
        <w:t xml:space="preserve"> </w:t>
      </w:r>
      <w:r>
        <w:rPr>
          <w:sz w:val="24"/>
        </w:rPr>
        <w:t>и</w:t>
      </w:r>
      <w:r>
        <w:rPr>
          <w:spacing w:val="12"/>
          <w:sz w:val="24"/>
        </w:rPr>
        <w:t xml:space="preserve"> </w:t>
      </w:r>
      <w:r>
        <w:rPr>
          <w:sz w:val="24"/>
        </w:rPr>
        <w:t>песен</w:t>
      </w:r>
      <w:r>
        <w:rPr>
          <w:spacing w:val="12"/>
          <w:sz w:val="24"/>
        </w:rPr>
        <w:t xml:space="preserve"> </w:t>
      </w:r>
      <w:r>
        <w:rPr>
          <w:sz w:val="24"/>
        </w:rPr>
        <w:t>с</w:t>
      </w:r>
      <w:r>
        <w:rPr>
          <w:spacing w:val="11"/>
          <w:sz w:val="24"/>
        </w:rPr>
        <w:t xml:space="preserve"> </w:t>
      </w:r>
      <w:r>
        <w:rPr>
          <w:sz w:val="24"/>
        </w:rPr>
        <w:t>ярко</w:t>
      </w:r>
      <w:r>
        <w:rPr>
          <w:spacing w:val="11"/>
          <w:sz w:val="24"/>
        </w:rPr>
        <w:t xml:space="preserve"> </w:t>
      </w:r>
      <w:r>
        <w:rPr>
          <w:sz w:val="24"/>
        </w:rPr>
        <w:t>выраженной</w:t>
      </w:r>
      <w:r>
        <w:rPr>
          <w:spacing w:val="13"/>
          <w:sz w:val="24"/>
        </w:rPr>
        <w:t xml:space="preserve"> </w:t>
      </w:r>
      <w:r>
        <w:rPr>
          <w:sz w:val="24"/>
        </w:rPr>
        <w:t>характерной</w:t>
      </w:r>
      <w:r>
        <w:rPr>
          <w:spacing w:val="9"/>
          <w:sz w:val="24"/>
        </w:rPr>
        <w:t xml:space="preserve"> </w:t>
      </w:r>
      <w:r>
        <w:rPr>
          <w:sz w:val="24"/>
        </w:rPr>
        <w:t>интерваликой</w:t>
      </w:r>
      <w:r>
        <w:rPr>
          <w:spacing w:val="10"/>
          <w:sz w:val="24"/>
        </w:rPr>
        <w:t xml:space="preserve"> </w:t>
      </w:r>
      <w:r>
        <w:rPr>
          <w:sz w:val="24"/>
        </w:rPr>
        <w:t>в</w:t>
      </w:r>
      <w:r>
        <w:rPr>
          <w:spacing w:val="-57"/>
          <w:sz w:val="24"/>
        </w:rPr>
        <w:t xml:space="preserve"> </w:t>
      </w:r>
      <w:r>
        <w:rPr>
          <w:sz w:val="24"/>
        </w:rPr>
        <w:t>мелодическом</w:t>
      </w:r>
      <w:r>
        <w:rPr>
          <w:spacing w:val="-2"/>
          <w:sz w:val="24"/>
        </w:rPr>
        <w:t xml:space="preserve"> </w:t>
      </w:r>
      <w:r>
        <w:rPr>
          <w:sz w:val="24"/>
        </w:rPr>
        <w:t>движении;</w:t>
      </w:r>
    </w:p>
    <w:p>
      <w:pPr>
        <w:pStyle w:val="12"/>
        <w:numPr>
          <w:ilvl w:val="0"/>
          <w:numId w:val="2"/>
        </w:numPr>
        <w:tabs>
          <w:tab w:val="left" w:pos="453"/>
        </w:tabs>
        <w:ind w:left="452" w:hanging="141"/>
        <w:jc w:val="left"/>
        <w:rPr>
          <w:sz w:val="24"/>
        </w:rPr>
      </w:pPr>
      <w:r>
        <w:rPr>
          <w:sz w:val="24"/>
        </w:rPr>
        <w:t>элементы</w:t>
      </w:r>
      <w:r>
        <w:rPr>
          <w:spacing w:val="-5"/>
          <w:sz w:val="24"/>
        </w:rPr>
        <w:t xml:space="preserve"> </w:t>
      </w:r>
      <w:r>
        <w:rPr>
          <w:sz w:val="24"/>
        </w:rPr>
        <w:t>двухголосия;</w:t>
      </w:r>
    </w:p>
    <w:p>
      <w:pPr>
        <w:pStyle w:val="12"/>
        <w:numPr>
          <w:ilvl w:val="0"/>
          <w:numId w:val="2"/>
        </w:numPr>
        <w:tabs>
          <w:tab w:val="left" w:pos="453"/>
        </w:tabs>
        <w:spacing w:before="137"/>
        <w:ind w:left="452" w:hanging="141"/>
        <w:jc w:val="left"/>
        <w:rPr>
          <w:sz w:val="24"/>
        </w:rPr>
      </w:pPr>
      <w:r>
        <w:rPr>
          <w:sz w:val="24"/>
        </w:rPr>
        <w:t>на</w:t>
      </w:r>
      <w:r>
        <w:rPr>
          <w:spacing w:val="-3"/>
          <w:sz w:val="24"/>
        </w:rPr>
        <w:t xml:space="preserve"> </w:t>
      </w:r>
      <w:r>
        <w:rPr>
          <w:sz w:val="24"/>
        </w:rPr>
        <w:t>выбор</w:t>
      </w:r>
      <w:r>
        <w:rPr>
          <w:spacing w:val="-2"/>
          <w:sz w:val="24"/>
        </w:rPr>
        <w:t xml:space="preserve"> </w:t>
      </w:r>
      <w:r>
        <w:rPr>
          <w:sz w:val="24"/>
        </w:rPr>
        <w:t>или факультативно:</w:t>
      </w:r>
    </w:p>
    <w:p>
      <w:pPr>
        <w:pStyle w:val="12"/>
        <w:numPr>
          <w:ilvl w:val="0"/>
          <w:numId w:val="2"/>
        </w:numPr>
        <w:tabs>
          <w:tab w:val="left" w:pos="515"/>
        </w:tabs>
        <w:spacing w:before="139" w:line="360" w:lineRule="auto"/>
        <w:ind w:right="249" w:firstLine="0"/>
        <w:jc w:val="left"/>
        <w:rPr>
          <w:sz w:val="24"/>
        </w:rPr>
      </w:pPr>
      <w:r>
        <w:rPr>
          <w:sz w:val="24"/>
        </w:rPr>
        <w:t>досочинение</w:t>
      </w:r>
      <w:r>
        <w:rPr>
          <w:spacing w:val="59"/>
          <w:sz w:val="24"/>
        </w:rPr>
        <w:t xml:space="preserve"> </w:t>
      </w:r>
      <w:r>
        <w:rPr>
          <w:sz w:val="24"/>
        </w:rPr>
        <w:t>к</w:t>
      </w:r>
      <w:r>
        <w:rPr>
          <w:spacing w:val="1"/>
          <w:sz w:val="24"/>
        </w:rPr>
        <w:t xml:space="preserve"> </w:t>
      </w:r>
      <w:r>
        <w:rPr>
          <w:sz w:val="24"/>
        </w:rPr>
        <w:t>простой</w:t>
      </w:r>
      <w:r>
        <w:rPr>
          <w:spacing w:val="2"/>
          <w:sz w:val="24"/>
        </w:rPr>
        <w:t xml:space="preserve"> </w:t>
      </w:r>
      <w:r>
        <w:rPr>
          <w:sz w:val="24"/>
        </w:rPr>
        <w:t>мелодии</w:t>
      </w:r>
      <w:r>
        <w:rPr>
          <w:spacing w:val="58"/>
          <w:sz w:val="24"/>
        </w:rPr>
        <w:t xml:space="preserve"> </w:t>
      </w:r>
      <w:r>
        <w:rPr>
          <w:sz w:val="24"/>
        </w:rPr>
        <w:t>подголоска,</w:t>
      </w:r>
      <w:r>
        <w:rPr>
          <w:spacing w:val="1"/>
          <w:sz w:val="24"/>
        </w:rPr>
        <w:t xml:space="preserve"> </w:t>
      </w:r>
      <w:r>
        <w:rPr>
          <w:sz w:val="24"/>
        </w:rPr>
        <w:t>повторяющего</w:t>
      </w:r>
      <w:r>
        <w:rPr>
          <w:spacing w:val="1"/>
          <w:sz w:val="24"/>
        </w:rPr>
        <w:t xml:space="preserve"> </w:t>
      </w:r>
      <w:r>
        <w:rPr>
          <w:sz w:val="24"/>
        </w:rPr>
        <w:t>основной</w:t>
      </w:r>
      <w:r>
        <w:rPr>
          <w:spacing w:val="2"/>
          <w:sz w:val="24"/>
        </w:rPr>
        <w:t xml:space="preserve"> </w:t>
      </w:r>
      <w:r>
        <w:rPr>
          <w:sz w:val="24"/>
        </w:rPr>
        <w:t>голос</w:t>
      </w:r>
      <w:r>
        <w:rPr>
          <w:spacing w:val="4"/>
          <w:sz w:val="24"/>
        </w:rPr>
        <w:t xml:space="preserve"> </w:t>
      </w:r>
      <w:r>
        <w:rPr>
          <w:sz w:val="24"/>
        </w:rPr>
        <w:t>в  терцию,</w:t>
      </w:r>
      <w:r>
        <w:rPr>
          <w:spacing w:val="-57"/>
          <w:sz w:val="24"/>
        </w:rPr>
        <w:t xml:space="preserve"> </w:t>
      </w:r>
      <w:r>
        <w:rPr>
          <w:sz w:val="24"/>
        </w:rPr>
        <w:t>октаву;</w:t>
      </w:r>
    </w:p>
    <w:p>
      <w:pPr>
        <w:pStyle w:val="12"/>
        <w:numPr>
          <w:ilvl w:val="0"/>
          <w:numId w:val="2"/>
        </w:numPr>
        <w:tabs>
          <w:tab w:val="left" w:pos="453"/>
        </w:tabs>
        <w:spacing w:before="1"/>
        <w:ind w:left="452" w:hanging="141"/>
        <w:jc w:val="left"/>
        <w:rPr>
          <w:sz w:val="24"/>
        </w:rPr>
      </w:pPr>
      <w:r>
        <w:rPr>
          <w:sz w:val="24"/>
        </w:rPr>
        <w:t>сочинение</w:t>
      </w:r>
      <w:r>
        <w:rPr>
          <w:spacing w:val="-4"/>
          <w:sz w:val="24"/>
        </w:rPr>
        <w:t xml:space="preserve"> </w:t>
      </w:r>
      <w:r>
        <w:rPr>
          <w:sz w:val="24"/>
        </w:rPr>
        <w:t>аккомпанемента</w:t>
      </w:r>
      <w:r>
        <w:rPr>
          <w:spacing w:val="-3"/>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движения</w:t>
      </w:r>
      <w:r>
        <w:rPr>
          <w:spacing w:val="-3"/>
          <w:sz w:val="24"/>
        </w:rPr>
        <w:t xml:space="preserve"> </w:t>
      </w:r>
      <w:r>
        <w:rPr>
          <w:sz w:val="24"/>
        </w:rPr>
        <w:t>квинтами,</w:t>
      </w:r>
      <w:r>
        <w:rPr>
          <w:spacing w:val="-3"/>
          <w:sz w:val="24"/>
        </w:rPr>
        <w:t xml:space="preserve"> </w:t>
      </w:r>
      <w:r>
        <w:rPr>
          <w:sz w:val="24"/>
        </w:rPr>
        <w:t>октавами.</w:t>
      </w:r>
    </w:p>
    <w:p>
      <w:pPr>
        <w:pStyle w:val="12"/>
        <w:numPr>
          <w:ilvl w:val="2"/>
          <w:numId w:val="32"/>
        </w:numPr>
        <w:tabs>
          <w:tab w:val="left" w:pos="1034"/>
        </w:tabs>
        <w:spacing w:before="136"/>
        <w:ind w:left="1033" w:hanging="722"/>
        <w:rPr>
          <w:sz w:val="24"/>
        </w:rPr>
      </w:pPr>
      <w:r>
        <w:rPr>
          <w:sz w:val="24"/>
        </w:rPr>
        <w:t>Гармония</w:t>
      </w:r>
      <w:r>
        <w:rPr>
          <w:spacing w:val="-3"/>
          <w:sz w:val="24"/>
        </w:rPr>
        <w:t xml:space="preserve"> </w:t>
      </w:r>
      <w:r>
        <w:rPr>
          <w:sz w:val="24"/>
        </w:rPr>
        <w:t>(1–3</w:t>
      </w:r>
      <w:r>
        <w:rPr>
          <w:spacing w:val="-3"/>
          <w:sz w:val="24"/>
        </w:rPr>
        <w:t xml:space="preserve"> </w:t>
      </w:r>
      <w:r>
        <w:rPr>
          <w:sz w:val="24"/>
        </w:rPr>
        <w:t>часа).</w:t>
      </w:r>
    </w:p>
    <w:p>
      <w:pPr>
        <w:pStyle w:val="8"/>
        <w:spacing w:before="140" w:line="360" w:lineRule="auto"/>
        <w:ind w:right="249" w:firstLine="708"/>
        <w:jc w:val="left"/>
      </w:pPr>
      <w:r>
        <w:t>Содержание:</w:t>
      </w:r>
      <w:r>
        <w:rPr>
          <w:spacing w:val="32"/>
        </w:rPr>
        <w:t xml:space="preserve"> </w:t>
      </w:r>
      <w:r>
        <w:t>Аккорд.</w:t>
      </w:r>
      <w:r>
        <w:rPr>
          <w:spacing w:val="31"/>
        </w:rPr>
        <w:t xml:space="preserve"> </w:t>
      </w:r>
      <w:r>
        <w:t>Трезвучие</w:t>
      </w:r>
      <w:r>
        <w:rPr>
          <w:spacing w:val="33"/>
        </w:rPr>
        <w:t xml:space="preserve"> </w:t>
      </w:r>
      <w:r>
        <w:t>мажорное</w:t>
      </w:r>
      <w:r>
        <w:rPr>
          <w:spacing w:val="32"/>
        </w:rPr>
        <w:t xml:space="preserve"> </w:t>
      </w:r>
      <w:r>
        <w:t>и</w:t>
      </w:r>
      <w:r>
        <w:rPr>
          <w:spacing w:val="32"/>
        </w:rPr>
        <w:t xml:space="preserve"> </w:t>
      </w:r>
      <w:r>
        <w:t>минорное.</w:t>
      </w:r>
      <w:r>
        <w:rPr>
          <w:spacing w:val="32"/>
        </w:rPr>
        <w:t xml:space="preserve"> </w:t>
      </w:r>
      <w:r>
        <w:t>Понятие</w:t>
      </w:r>
      <w:r>
        <w:rPr>
          <w:spacing w:val="32"/>
        </w:rPr>
        <w:t xml:space="preserve"> </w:t>
      </w:r>
      <w:r>
        <w:t>фактуры.</w:t>
      </w:r>
      <w:r>
        <w:rPr>
          <w:spacing w:val="32"/>
        </w:rPr>
        <w:t xml:space="preserve"> </w:t>
      </w:r>
      <w:r>
        <w:t>Фактуры</w:t>
      </w:r>
      <w:r>
        <w:rPr>
          <w:spacing w:val="-57"/>
        </w:rPr>
        <w:t xml:space="preserve"> </w:t>
      </w:r>
      <w:r>
        <w:t>аккомпанемента</w:t>
      </w:r>
      <w:r>
        <w:rPr>
          <w:spacing w:val="-1"/>
        </w:rPr>
        <w:t xml:space="preserve"> </w:t>
      </w:r>
      <w:r>
        <w:t>бас-аккорд, аккордовая, арпеджио.</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jc w:val="left"/>
        <w:rPr>
          <w:sz w:val="24"/>
        </w:rPr>
      </w:pPr>
      <w:r>
        <w:rPr>
          <w:sz w:val="24"/>
        </w:rPr>
        <w:t>различение</w:t>
      </w:r>
      <w:r>
        <w:rPr>
          <w:spacing w:val="-4"/>
          <w:sz w:val="24"/>
        </w:rPr>
        <w:t xml:space="preserve"> </w:t>
      </w:r>
      <w:r>
        <w:rPr>
          <w:sz w:val="24"/>
        </w:rPr>
        <w:t>на</w:t>
      </w:r>
      <w:r>
        <w:rPr>
          <w:spacing w:val="-3"/>
          <w:sz w:val="24"/>
        </w:rPr>
        <w:t xml:space="preserve"> </w:t>
      </w:r>
      <w:r>
        <w:rPr>
          <w:sz w:val="24"/>
        </w:rPr>
        <w:t>слух интервалов</w:t>
      </w:r>
      <w:r>
        <w:rPr>
          <w:spacing w:val="-3"/>
          <w:sz w:val="24"/>
        </w:rPr>
        <w:t xml:space="preserve"> </w:t>
      </w:r>
      <w:r>
        <w:rPr>
          <w:sz w:val="24"/>
        </w:rPr>
        <w:t>и</w:t>
      </w:r>
      <w:r>
        <w:rPr>
          <w:spacing w:val="-3"/>
          <w:sz w:val="24"/>
        </w:rPr>
        <w:t xml:space="preserve"> </w:t>
      </w:r>
      <w:r>
        <w:rPr>
          <w:sz w:val="24"/>
        </w:rPr>
        <w:t>аккордов;</w:t>
      </w:r>
    </w:p>
    <w:p>
      <w:pPr>
        <w:pStyle w:val="12"/>
        <w:numPr>
          <w:ilvl w:val="0"/>
          <w:numId w:val="2"/>
        </w:numPr>
        <w:tabs>
          <w:tab w:val="left" w:pos="453"/>
        </w:tabs>
        <w:spacing w:before="139"/>
        <w:ind w:left="452" w:hanging="141"/>
        <w:jc w:val="left"/>
        <w:rPr>
          <w:sz w:val="24"/>
        </w:rPr>
      </w:pPr>
      <w:r>
        <w:rPr>
          <w:sz w:val="24"/>
        </w:rPr>
        <w:t>различение</w:t>
      </w:r>
      <w:r>
        <w:rPr>
          <w:spacing w:val="-4"/>
          <w:sz w:val="24"/>
        </w:rPr>
        <w:t xml:space="preserve"> </w:t>
      </w:r>
      <w:r>
        <w:rPr>
          <w:sz w:val="24"/>
        </w:rPr>
        <w:t>на</w:t>
      </w:r>
      <w:r>
        <w:rPr>
          <w:spacing w:val="-3"/>
          <w:sz w:val="24"/>
        </w:rPr>
        <w:t xml:space="preserve"> </w:t>
      </w:r>
      <w:r>
        <w:rPr>
          <w:sz w:val="24"/>
        </w:rPr>
        <w:t>слух мажорных</w:t>
      </w:r>
      <w:r>
        <w:rPr>
          <w:spacing w:val="-4"/>
          <w:sz w:val="24"/>
        </w:rPr>
        <w:t xml:space="preserve"> </w:t>
      </w:r>
      <w:r>
        <w:rPr>
          <w:sz w:val="24"/>
        </w:rPr>
        <w:t>и</w:t>
      </w:r>
      <w:r>
        <w:rPr>
          <w:spacing w:val="-2"/>
          <w:sz w:val="24"/>
        </w:rPr>
        <w:t xml:space="preserve"> </w:t>
      </w:r>
      <w:r>
        <w:rPr>
          <w:sz w:val="24"/>
        </w:rPr>
        <w:t>минорных аккордов;</w:t>
      </w:r>
    </w:p>
    <w:p>
      <w:pPr>
        <w:pStyle w:val="12"/>
        <w:numPr>
          <w:ilvl w:val="0"/>
          <w:numId w:val="2"/>
        </w:numPr>
        <w:tabs>
          <w:tab w:val="left" w:pos="453"/>
        </w:tabs>
        <w:spacing w:before="137"/>
        <w:ind w:left="452" w:hanging="141"/>
        <w:jc w:val="left"/>
        <w:rPr>
          <w:sz w:val="24"/>
        </w:rPr>
      </w:pPr>
      <w:r>
        <w:rPr>
          <w:sz w:val="24"/>
        </w:rPr>
        <w:t>разучивание,</w:t>
      </w:r>
      <w:r>
        <w:rPr>
          <w:spacing w:val="-3"/>
          <w:sz w:val="24"/>
        </w:rPr>
        <w:t xml:space="preserve"> </w:t>
      </w:r>
      <w:r>
        <w:rPr>
          <w:sz w:val="24"/>
        </w:rPr>
        <w:t>исполнение</w:t>
      </w:r>
      <w:r>
        <w:rPr>
          <w:spacing w:val="-3"/>
          <w:sz w:val="24"/>
        </w:rPr>
        <w:t xml:space="preserve"> </w:t>
      </w:r>
      <w:r>
        <w:rPr>
          <w:sz w:val="24"/>
        </w:rPr>
        <w:t>попевок</w:t>
      </w:r>
      <w:r>
        <w:rPr>
          <w:spacing w:val="-4"/>
          <w:sz w:val="24"/>
        </w:rPr>
        <w:t xml:space="preserve"> </w:t>
      </w:r>
      <w:r>
        <w:rPr>
          <w:sz w:val="24"/>
        </w:rPr>
        <w:t>и песен</w:t>
      </w:r>
      <w:r>
        <w:rPr>
          <w:spacing w:val="-3"/>
          <w:sz w:val="24"/>
        </w:rPr>
        <w:t xml:space="preserve"> </w:t>
      </w:r>
      <w:r>
        <w:rPr>
          <w:sz w:val="24"/>
        </w:rPr>
        <w:t>с</w:t>
      </w:r>
      <w:r>
        <w:rPr>
          <w:spacing w:val="-3"/>
          <w:sz w:val="24"/>
        </w:rPr>
        <w:t xml:space="preserve"> </w:t>
      </w:r>
      <w:r>
        <w:rPr>
          <w:sz w:val="24"/>
        </w:rPr>
        <w:t>мелодическим</w:t>
      </w:r>
      <w:r>
        <w:rPr>
          <w:spacing w:val="-4"/>
          <w:sz w:val="24"/>
        </w:rPr>
        <w:t xml:space="preserve"> </w:t>
      </w:r>
      <w:r>
        <w:rPr>
          <w:sz w:val="24"/>
        </w:rPr>
        <w:t>движением</w:t>
      </w:r>
      <w:r>
        <w:rPr>
          <w:spacing w:val="-1"/>
          <w:sz w:val="24"/>
        </w:rPr>
        <w:t xml:space="preserve"> </w:t>
      </w:r>
      <w:r>
        <w:rPr>
          <w:sz w:val="24"/>
        </w:rPr>
        <w:t>по</w:t>
      </w:r>
      <w:r>
        <w:rPr>
          <w:spacing w:val="-3"/>
          <w:sz w:val="24"/>
        </w:rPr>
        <w:t xml:space="preserve"> </w:t>
      </w:r>
      <w:r>
        <w:rPr>
          <w:sz w:val="24"/>
        </w:rPr>
        <w:t>звукам</w:t>
      </w:r>
      <w:r>
        <w:rPr>
          <w:spacing w:val="-1"/>
          <w:sz w:val="24"/>
        </w:rPr>
        <w:t xml:space="preserve"> </w:t>
      </w:r>
      <w:r>
        <w:rPr>
          <w:sz w:val="24"/>
        </w:rPr>
        <w:t>аккордов;</w:t>
      </w:r>
    </w:p>
    <w:p>
      <w:pPr>
        <w:pStyle w:val="12"/>
        <w:numPr>
          <w:ilvl w:val="0"/>
          <w:numId w:val="2"/>
        </w:numPr>
        <w:tabs>
          <w:tab w:val="left" w:pos="453"/>
        </w:tabs>
        <w:spacing w:before="139"/>
        <w:ind w:left="452" w:hanging="141"/>
        <w:jc w:val="left"/>
        <w:rPr>
          <w:sz w:val="24"/>
        </w:rPr>
      </w:pPr>
      <w:r>
        <w:rPr>
          <w:sz w:val="24"/>
        </w:rPr>
        <w:t>вокальные</w:t>
      </w:r>
      <w:r>
        <w:rPr>
          <w:spacing w:val="-5"/>
          <w:sz w:val="24"/>
        </w:rPr>
        <w:t xml:space="preserve"> </w:t>
      </w:r>
      <w:r>
        <w:rPr>
          <w:sz w:val="24"/>
        </w:rPr>
        <w:t>упражнения</w:t>
      </w:r>
      <w:r>
        <w:rPr>
          <w:spacing w:val="-4"/>
          <w:sz w:val="24"/>
        </w:rPr>
        <w:t xml:space="preserve"> </w:t>
      </w:r>
      <w:r>
        <w:rPr>
          <w:sz w:val="24"/>
        </w:rPr>
        <w:t>с</w:t>
      </w:r>
      <w:r>
        <w:rPr>
          <w:spacing w:val="-5"/>
          <w:sz w:val="24"/>
        </w:rPr>
        <w:t xml:space="preserve"> </w:t>
      </w:r>
      <w:r>
        <w:rPr>
          <w:sz w:val="24"/>
        </w:rPr>
        <w:t>элементами</w:t>
      </w:r>
      <w:r>
        <w:rPr>
          <w:spacing w:val="-5"/>
          <w:sz w:val="24"/>
        </w:rPr>
        <w:t xml:space="preserve"> </w:t>
      </w:r>
      <w:r>
        <w:rPr>
          <w:sz w:val="24"/>
        </w:rPr>
        <w:t>трёхголосия;</w:t>
      </w:r>
    </w:p>
    <w:p>
      <w:pPr>
        <w:pStyle w:val="12"/>
        <w:numPr>
          <w:ilvl w:val="0"/>
          <w:numId w:val="2"/>
        </w:numPr>
        <w:tabs>
          <w:tab w:val="left" w:pos="501"/>
        </w:tabs>
        <w:spacing w:before="137" w:line="360" w:lineRule="auto"/>
        <w:ind w:right="259" w:firstLine="0"/>
        <w:jc w:val="left"/>
        <w:rPr>
          <w:sz w:val="24"/>
        </w:rPr>
      </w:pPr>
      <w:r>
        <w:rPr>
          <w:sz w:val="24"/>
        </w:rPr>
        <w:t>определение</w:t>
      </w:r>
      <w:r>
        <w:rPr>
          <w:spacing w:val="42"/>
          <w:sz w:val="24"/>
        </w:rPr>
        <w:t xml:space="preserve"> </w:t>
      </w:r>
      <w:r>
        <w:rPr>
          <w:sz w:val="24"/>
        </w:rPr>
        <w:t>на</w:t>
      </w:r>
      <w:r>
        <w:rPr>
          <w:spacing w:val="42"/>
          <w:sz w:val="24"/>
        </w:rPr>
        <w:t xml:space="preserve"> </w:t>
      </w:r>
      <w:r>
        <w:rPr>
          <w:sz w:val="24"/>
        </w:rPr>
        <w:t>слух</w:t>
      </w:r>
      <w:r>
        <w:rPr>
          <w:spacing w:val="48"/>
          <w:sz w:val="24"/>
        </w:rPr>
        <w:t xml:space="preserve"> </w:t>
      </w:r>
      <w:r>
        <w:rPr>
          <w:sz w:val="24"/>
        </w:rPr>
        <w:t>типа</w:t>
      </w:r>
      <w:r>
        <w:rPr>
          <w:spacing w:val="42"/>
          <w:sz w:val="24"/>
        </w:rPr>
        <w:t xml:space="preserve"> </w:t>
      </w:r>
      <w:r>
        <w:rPr>
          <w:sz w:val="24"/>
        </w:rPr>
        <w:t>фактуры</w:t>
      </w:r>
      <w:r>
        <w:rPr>
          <w:spacing w:val="44"/>
          <w:sz w:val="24"/>
        </w:rPr>
        <w:t xml:space="preserve"> </w:t>
      </w:r>
      <w:r>
        <w:rPr>
          <w:sz w:val="24"/>
        </w:rPr>
        <w:t>аккомпанемента</w:t>
      </w:r>
      <w:r>
        <w:rPr>
          <w:spacing w:val="43"/>
          <w:sz w:val="24"/>
        </w:rPr>
        <w:t xml:space="preserve"> </w:t>
      </w:r>
      <w:r>
        <w:rPr>
          <w:sz w:val="24"/>
        </w:rPr>
        <w:t>исполняемых</w:t>
      </w:r>
      <w:r>
        <w:rPr>
          <w:spacing w:val="43"/>
          <w:sz w:val="24"/>
        </w:rPr>
        <w:t xml:space="preserve"> </w:t>
      </w:r>
      <w:r>
        <w:rPr>
          <w:sz w:val="24"/>
        </w:rPr>
        <w:t>песен,</w:t>
      </w:r>
      <w:r>
        <w:rPr>
          <w:spacing w:val="44"/>
          <w:sz w:val="24"/>
        </w:rPr>
        <w:t xml:space="preserve"> </w:t>
      </w:r>
      <w:r>
        <w:rPr>
          <w:sz w:val="24"/>
        </w:rPr>
        <w:t>прослушанных</w:t>
      </w:r>
      <w:r>
        <w:rPr>
          <w:spacing w:val="-57"/>
          <w:sz w:val="24"/>
        </w:rPr>
        <w:t xml:space="preserve"> </w:t>
      </w:r>
      <w:r>
        <w:rPr>
          <w:sz w:val="24"/>
        </w:rPr>
        <w:t>инструментальных</w:t>
      </w:r>
      <w:r>
        <w:rPr>
          <w:spacing w:val="-2"/>
          <w:sz w:val="24"/>
        </w:rPr>
        <w:t xml:space="preserve"> </w:t>
      </w:r>
      <w:r>
        <w:rPr>
          <w:sz w:val="24"/>
        </w:rPr>
        <w:t>произведений;</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8"/>
        <w:spacing w:before="140"/>
        <w:ind w:left="1021"/>
        <w:jc w:val="left"/>
      </w:pPr>
      <w:r>
        <w:t>сочинение</w:t>
      </w:r>
      <w:r>
        <w:rPr>
          <w:spacing w:val="-3"/>
        </w:rPr>
        <w:t xml:space="preserve"> </w:t>
      </w:r>
      <w:r>
        <w:t>аккордового</w:t>
      </w:r>
      <w:r>
        <w:rPr>
          <w:spacing w:val="-5"/>
        </w:rPr>
        <w:t xml:space="preserve"> </w:t>
      </w:r>
      <w:r>
        <w:t>аккомпанемента</w:t>
      </w:r>
      <w:r>
        <w:rPr>
          <w:spacing w:val="-2"/>
        </w:rPr>
        <w:t xml:space="preserve"> </w:t>
      </w:r>
      <w:r>
        <w:t>к</w:t>
      </w:r>
      <w:r>
        <w:rPr>
          <w:spacing w:val="-2"/>
        </w:rPr>
        <w:t xml:space="preserve"> </w:t>
      </w:r>
      <w:r>
        <w:t>мелодии</w:t>
      </w:r>
      <w:r>
        <w:rPr>
          <w:spacing w:val="-4"/>
        </w:rPr>
        <w:t xml:space="preserve"> </w:t>
      </w:r>
      <w:r>
        <w:t>песни.</w:t>
      </w:r>
    </w:p>
    <w:p>
      <w:pPr>
        <w:pStyle w:val="12"/>
        <w:numPr>
          <w:ilvl w:val="2"/>
          <w:numId w:val="32"/>
        </w:numPr>
        <w:tabs>
          <w:tab w:val="left" w:pos="1034"/>
        </w:tabs>
        <w:spacing w:before="137"/>
        <w:ind w:left="1033" w:hanging="722"/>
        <w:rPr>
          <w:sz w:val="24"/>
        </w:rPr>
      </w:pPr>
      <w:r>
        <w:rPr>
          <w:sz w:val="24"/>
        </w:rPr>
        <w:t>Музыкальная</w:t>
      </w:r>
      <w:r>
        <w:rPr>
          <w:spacing w:val="-1"/>
          <w:sz w:val="24"/>
        </w:rPr>
        <w:t xml:space="preserve"> </w:t>
      </w:r>
      <w:r>
        <w:rPr>
          <w:sz w:val="24"/>
        </w:rPr>
        <w:t>форма</w:t>
      </w:r>
      <w:r>
        <w:rPr>
          <w:spacing w:val="-3"/>
          <w:sz w:val="24"/>
        </w:rPr>
        <w:t xml:space="preserve"> </w:t>
      </w:r>
      <w:r>
        <w:rPr>
          <w:sz w:val="24"/>
        </w:rPr>
        <w:t>(1–3</w:t>
      </w:r>
      <w:r>
        <w:rPr>
          <w:spacing w:val="-1"/>
          <w:sz w:val="24"/>
        </w:rPr>
        <w:t xml:space="preserve"> </w:t>
      </w:r>
      <w:r>
        <w:rPr>
          <w:sz w:val="24"/>
        </w:rPr>
        <w:t>часа).</w:t>
      </w:r>
    </w:p>
    <w:p>
      <w:pPr>
        <w:pStyle w:val="8"/>
        <w:spacing w:before="139"/>
        <w:ind w:left="1021"/>
        <w:jc w:val="left"/>
      </w:pPr>
      <w:r>
        <w:t>Содержание:</w:t>
      </w:r>
      <w:r>
        <w:rPr>
          <w:spacing w:val="9"/>
        </w:rPr>
        <w:t xml:space="preserve"> </w:t>
      </w:r>
      <w:r>
        <w:t>Контраст</w:t>
      </w:r>
      <w:r>
        <w:rPr>
          <w:spacing w:val="9"/>
        </w:rPr>
        <w:t xml:space="preserve"> </w:t>
      </w:r>
      <w:r>
        <w:t>и</w:t>
      </w:r>
      <w:r>
        <w:rPr>
          <w:spacing w:val="9"/>
        </w:rPr>
        <w:t xml:space="preserve"> </w:t>
      </w:r>
      <w:r>
        <w:t>повтор</w:t>
      </w:r>
      <w:r>
        <w:rPr>
          <w:spacing w:val="9"/>
        </w:rPr>
        <w:t xml:space="preserve"> </w:t>
      </w:r>
      <w:r>
        <w:t>как</w:t>
      </w:r>
      <w:r>
        <w:rPr>
          <w:spacing w:val="10"/>
        </w:rPr>
        <w:t xml:space="preserve"> </w:t>
      </w:r>
      <w:r>
        <w:t>принципы</w:t>
      </w:r>
      <w:r>
        <w:rPr>
          <w:spacing w:val="8"/>
        </w:rPr>
        <w:t xml:space="preserve"> </w:t>
      </w:r>
      <w:r>
        <w:t>строения</w:t>
      </w:r>
      <w:r>
        <w:rPr>
          <w:spacing w:val="8"/>
        </w:rPr>
        <w:t xml:space="preserve"> </w:t>
      </w:r>
      <w:r>
        <w:t>музыкального</w:t>
      </w:r>
      <w:r>
        <w:rPr>
          <w:spacing w:val="9"/>
        </w:rPr>
        <w:t xml:space="preserve"> </w:t>
      </w:r>
      <w:r>
        <w:t>произведения.</w:t>
      </w:r>
    </w:p>
    <w:p>
      <w:pPr>
        <w:pStyle w:val="8"/>
        <w:spacing w:before="137"/>
        <w:jc w:val="left"/>
      </w:pPr>
      <w:r>
        <w:t>Двухчастная,</w:t>
      </w:r>
      <w:r>
        <w:rPr>
          <w:spacing w:val="-3"/>
        </w:rPr>
        <w:t xml:space="preserve"> </w:t>
      </w:r>
      <w:r>
        <w:t>трёхчастная</w:t>
      </w:r>
      <w:r>
        <w:rPr>
          <w:spacing w:val="-2"/>
        </w:rPr>
        <w:t xml:space="preserve"> </w:t>
      </w:r>
      <w:r>
        <w:t>и</w:t>
      </w:r>
      <w:r>
        <w:rPr>
          <w:spacing w:val="-2"/>
        </w:rPr>
        <w:t xml:space="preserve"> </w:t>
      </w:r>
      <w:r>
        <w:t>трёхчастная</w:t>
      </w:r>
      <w:r>
        <w:rPr>
          <w:spacing w:val="-2"/>
        </w:rPr>
        <w:t xml:space="preserve"> </w:t>
      </w:r>
      <w:r>
        <w:t>репризная</w:t>
      </w:r>
      <w:r>
        <w:rPr>
          <w:spacing w:val="-2"/>
        </w:rPr>
        <w:t xml:space="preserve"> </w:t>
      </w:r>
      <w:r>
        <w:t>форма.</w:t>
      </w:r>
      <w:r>
        <w:rPr>
          <w:spacing w:val="-2"/>
        </w:rPr>
        <w:t xml:space="preserve"> </w:t>
      </w:r>
      <w:r>
        <w:t>Рондо:</w:t>
      </w:r>
      <w:r>
        <w:rPr>
          <w:spacing w:val="-2"/>
        </w:rPr>
        <w:t xml:space="preserve"> </w:t>
      </w:r>
      <w:r>
        <w:t>рефрен</w:t>
      </w:r>
      <w:r>
        <w:rPr>
          <w:spacing w:val="-2"/>
        </w:rPr>
        <w:t xml:space="preserve"> </w:t>
      </w:r>
      <w:r>
        <w:t>и</w:t>
      </w:r>
      <w:r>
        <w:rPr>
          <w:spacing w:val="-2"/>
        </w:rPr>
        <w:t xml:space="preserve"> </w:t>
      </w:r>
      <w:r>
        <w:t>эпизоды.</w:t>
      </w:r>
    </w:p>
    <w:p>
      <w:pPr>
        <w:pStyle w:val="8"/>
        <w:spacing w:before="139"/>
        <w:ind w:left="1021"/>
        <w:jc w:val="left"/>
      </w:pPr>
      <w:r>
        <w:t>Виды</w:t>
      </w:r>
      <w:r>
        <w:rPr>
          <w:spacing w:val="-4"/>
        </w:rPr>
        <w:t xml:space="preserve"> </w:t>
      </w:r>
      <w:r>
        <w:t>деятельности</w:t>
      </w:r>
      <w:r>
        <w:rPr>
          <w:spacing w:val="-1"/>
        </w:rPr>
        <w:t xml:space="preserve"> </w:t>
      </w:r>
      <w:r>
        <w:t>обучающихся:</w:t>
      </w:r>
    </w:p>
    <w:p>
      <w:pPr>
        <w:pStyle w:val="12"/>
        <w:numPr>
          <w:ilvl w:val="0"/>
          <w:numId w:val="2"/>
        </w:numPr>
        <w:tabs>
          <w:tab w:val="left" w:pos="598"/>
          <w:tab w:val="left" w:pos="599"/>
          <w:tab w:val="left" w:pos="1968"/>
          <w:tab w:val="left" w:pos="2399"/>
          <w:tab w:val="left" w:pos="3678"/>
          <w:tab w:val="left" w:pos="5331"/>
          <w:tab w:val="left" w:pos="7005"/>
          <w:tab w:val="left" w:pos="8324"/>
          <w:tab w:val="left" w:pos="9818"/>
        </w:tabs>
        <w:spacing w:before="137" w:line="360" w:lineRule="auto"/>
        <w:ind w:right="257" w:firstLine="0"/>
        <w:jc w:val="left"/>
        <w:rPr>
          <w:sz w:val="24"/>
        </w:rPr>
      </w:pPr>
      <w:r>
        <w:rPr>
          <w:sz w:val="24"/>
        </w:rPr>
        <w:t>знакомство</w:t>
      </w:r>
      <w:r>
        <w:rPr>
          <w:sz w:val="24"/>
        </w:rPr>
        <w:tab/>
      </w:r>
      <w:r>
        <w:rPr>
          <w:sz w:val="24"/>
        </w:rPr>
        <w:t>со</w:t>
      </w:r>
      <w:r>
        <w:rPr>
          <w:sz w:val="24"/>
        </w:rPr>
        <w:tab/>
      </w:r>
      <w:r>
        <w:rPr>
          <w:sz w:val="24"/>
        </w:rPr>
        <w:t>строением</w:t>
      </w:r>
      <w:r>
        <w:rPr>
          <w:sz w:val="24"/>
        </w:rPr>
        <w:tab/>
      </w:r>
      <w:r>
        <w:rPr>
          <w:sz w:val="24"/>
        </w:rPr>
        <w:t>музыкального</w:t>
      </w:r>
      <w:r>
        <w:rPr>
          <w:sz w:val="24"/>
        </w:rPr>
        <w:tab/>
      </w:r>
      <w:r>
        <w:rPr>
          <w:sz w:val="24"/>
        </w:rPr>
        <w:t>произведения,</w:t>
      </w:r>
      <w:r>
        <w:rPr>
          <w:sz w:val="24"/>
        </w:rPr>
        <w:tab/>
      </w:r>
      <w:r>
        <w:rPr>
          <w:sz w:val="24"/>
        </w:rPr>
        <w:t>понятиями</w:t>
      </w:r>
      <w:r>
        <w:rPr>
          <w:sz w:val="24"/>
        </w:rPr>
        <w:tab/>
      </w:r>
      <w:r>
        <w:rPr>
          <w:sz w:val="24"/>
        </w:rPr>
        <w:t>двухчастной</w:t>
      </w:r>
      <w:r>
        <w:rPr>
          <w:sz w:val="24"/>
        </w:rPr>
        <w:tab/>
      </w:r>
      <w:r>
        <w:rPr>
          <w:spacing w:val="-2"/>
          <w:sz w:val="24"/>
        </w:rPr>
        <w:t>и</w:t>
      </w:r>
      <w:r>
        <w:rPr>
          <w:spacing w:val="-57"/>
          <w:sz w:val="24"/>
        </w:rPr>
        <w:t xml:space="preserve"> </w:t>
      </w:r>
      <w:r>
        <w:rPr>
          <w:sz w:val="24"/>
        </w:rPr>
        <w:t>трёхчастной</w:t>
      </w:r>
      <w:r>
        <w:rPr>
          <w:spacing w:val="-1"/>
          <w:sz w:val="24"/>
        </w:rPr>
        <w:t xml:space="preserve"> </w:t>
      </w:r>
      <w:r>
        <w:rPr>
          <w:sz w:val="24"/>
        </w:rPr>
        <w:t>формы, рондо;</w:t>
      </w:r>
    </w:p>
    <w:p>
      <w:pPr>
        <w:pStyle w:val="12"/>
        <w:numPr>
          <w:ilvl w:val="0"/>
          <w:numId w:val="2"/>
        </w:numPr>
        <w:tabs>
          <w:tab w:val="left" w:pos="453"/>
        </w:tabs>
        <w:ind w:left="452" w:hanging="141"/>
        <w:jc w:val="left"/>
        <w:rPr>
          <w:sz w:val="24"/>
        </w:rPr>
      </w:pPr>
      <w:r>
        <w:rPr>
          <w:sz w:val="24"/>
        </w:rPr>
        <w:t>слушание</w:t>
      </w:r>
      <w:r>
        <w:rPr>
          <w:spacing w:val="-4"/>
          <w:sz w:val="24"/>
        </w:rPr>
        <w:t xml:space="preserve"> </w:t>
      </w:r>
      <w:r>
        <w:rPr>
          <w:sz w:val="24"/>
        </w:rPr>
        <w:t>произведений:</w:t>
      </w:r>
      <w:r>
        <w:rPr>
          <w:spacing w:val="-3"/>
          <w:sz w:val="24"/>
        </w:rPr>
        <w:t xml:space="preserve"> </w:t>
      </w:r>
      <w:r>
        <w:rPr>
          <w:sz w:val="24"/>
        </w:rPr>
        <w:t>определение</w:t>
      </w:r>
      <w:r>
        <w:rPr>
          <w:spacing w:val="-4"/>
          <w:sz w:val="24"/>
        </w:rPr>
        <w:t xml:space="preserve"> </w:t>
      </w:r>
      <w:r>
        <w:rPr>
          <w:sz w:val="24"/>
        </w:rPr>
        <w:t>формы</w:t>
      </w:r>
      <w:r>
        <w:rPr>
          <w:spacing w:val="-3"/>
          <w:sz w:val="24"/>
        </w:rPr>
        <w:t xml:space="preserve"> </w:t>
      </w:r>
      <w:r>
        <w:rPr>
          <w:sz w:val="24"/>
        </w:rPr>
        <w:t>их строения</w:t>
      </w:r>
      <w:r>
        <w:rPr>
          <w:spacing w:val="-3"/>
          <w:sz w:val="24"/>
        </w:rPr>
        <w:t xml:space="preserve"> </w:t>
      </w:r>
      <w:r>
        <w:rPr>
          <w:sz w:val="24"/>
        </w:rPr>
        <w:t>на</w:t>
      </w:r>
      <w:r>
        <w:rPr>
          <w:spacing w:val="-4"/>
          <w:sz w:val="24"/>
        </w:rPr>
        <w:t xml:space="preserve"> </w:t>
      </w:r>
      <w:r>
        <w:rPr>
          <w:sz w:val="24"/>
        </w:rPr>
        <w:t>слух;</w:t>
      </w:r>
    </w:p>
    <w:p>
      <w:pPr>
        <w:pStyle w:val="12"/>
        <w:numPr>
          <w:ilvl w:val="0"/>
          <w:numId w:val="2"/>
        </w:numPr>
        <w:tabs>
          <w:tab w:val="left" w:pos="453"/>
        </w:tabs>
        <w:spacing w:before="137"/>
        <w:ind w:left="452" w:hanging="141"/>
        <w:jc w:val="left"/>
        <w:rPr>
          <w:sz w:val="24"/>
        </w:rPr>
      </w:pPr>
      <w:r>
        <w:rPr>
          <w:sz w:val="24"/>
        </w:rPr>
        <w:t>составление</w:t>
      </w:r>
      <w:r>
        <w:rPr>
          <w:spacing w:val="-6"/>
          <w:sz w:val="24"/>
        </w:rPr>
        <w:t xml:space="preserve"> </w:t>
      </w:r>
      <w:r>
        <w:rPr>
          <w:sz w:val="24"/>
        </w:rPr>
        <w:t>наглядной</w:t>
      </w:r>
      <w:r>
        <w:rPr>
          <w:spacing w:val="-4"/>
          <w:sz w:val="24"/>
        </w:rPr>
        <w:t xml:space="preserve"> </w:t>
      </w:r>
      <w:r>
        <w:rPr>
          <w:sz w:val="24"/>
        </w:rPr>
        <w:t>буквенной</w:t>
      </w:r>
      <w:r>
        <w:rPr>
          <w:spacing w:val="-4"/>
          <w:sz w:val="24"/>
        </w:rPr>
        <w:t xml:space="preserve"> </w:t>
      </w:r>
      <w:r>
        <w:rPr>
          <w:sz w:val="24"/>
        </w:rPr>
        <w:t>или</w:t>
      </w:r>
      <w:r>
        <w:rPr>
          <w:spacing w:val="-4"/>
          <w:sz w:val="24"/>
        </w:rPr>
        <w:t xml:space="preserve"> </w:t>
      </w:r>
      <w:r>
        <w:rPr>
          <w:sz w:val="24"/>
        </w:rPr>
        <w:t>графической</w:t>
      </w:r>
      <w:r>
        <w:rPr>
          <w:spacing w:val="-4"/>
          <w:sz w:val="24"/>
        </w:rPr>
        <w:t xml:space="preserve"> </w:t>
      </w:r>
      <w:r>
        <w:rPr>
          <w:sz w:val="24"/>
        </w:rPr>
        <w:t>схемы;</w:t>
      </w:r>
    </w:p>
    <w:p>
      <w:pPr>
        <w:pStyle w:val="12"/>
        <w:numPr>
          <w:ilvl w:val="0"/>
          <w:numId w:val="2"/>
        </w:numPr>
        <w:tabs>
          <w:tab w:val="left" w:pos="453"/>
        </w:tabs>
        <w:spacing w:before="139"/>
        <w:ind w:left="452" w:hanging="141"/>
        <w:jc w:val="left"/>
        <w:rPr>
          <w:sz w:val="24"/>
        </w:rPr>
      </w:pPr>
      <w:r>
        <w:rPr>
          <w:sz w:val="24"/>
        </w:rPr>
        <w:t>исполнение</w:t>
      </w:r>
      <w:r>
        <w:rPr>
          <w:spacing w:val="-5"/>
          <w:sz w:val="24"/>
        </w:rPr>
        <w:t xml:space="preserve"> </w:t>
      </w:r>
      <w:r>
        <w:rPr>
          <w:sz w:val="24"/>
        </w:rPr>
        <w:t>песен,</w:t>
      </w:r>
      <w:r>
        <w:rPr>
          <w:spacing w:val="-3"/>
          <w:sz w:val="24"/>
        </w:rPr>
        <w:t xml:space="preserve"> </w:t>
      </w:r>
      <w:r>
        <w:rPr>
          <w:sz w:val="24"/>
        </w:rPr>
        <w:t>написанных</w:t>
      </w:r>
      <w:r>
        <w:rPr>
          <w:spacing w:val="-2"/>
          <w:sz w:val="24"/>
        </w:rPr>
        <w:t xml:space="preserve"> </w:t>
      </w:r>
      <w:r>
        <w:rPr>
          <w:sz w:val="24"/>
        </w:rPr>
        <w:t>в</w:t>
      </w:r>
      <w:r>
        <w:rPr>
          <w:spacing w:val="-4"/>
          <w:sz w:val="24"/>
        </w:rPr>
        <w:t xml:space="preserve"> </w:t>
      </w:r>
      <w:r>
        <w:rPr>
          <w:sz w:val="24"/>
        </w:rPr>
        <w:t>двухчастной</w:t>
      </w:r>
      <w:r>
        <w:rPr>
          <w:spacing w:val="-3"/>
          <w:sz w:val="24"/>
        </w:rPr>
        <w:t xml:space="preserve"> </w:t>
      </w:r>
      <w:r>
        <w:rPr>
          <w:sz w:val="24"/>
        </w:rPr>
        <w:t>или</w:t>
      </w:r>
      <w:r>
        <w:rPr>
          <w:spacing w:val="-4"/>
          <w:sz w:val="24"/>
        </w:rPr>
        <w:t xml:space="preserve"> </w:t>
      </w:r>
      <w:r>
        <w:rPr>
          <w:sz w:val="24"/>
        </w:rPr>
        <w:t>трёхчастной</w:t>
      </w:r>
      <w:r>
        <w:rPr>
          <w:spacing w:val="-3"/>
          <w:sz w:val="24"/>
        </w:rPr>
        <w:t xml:space="preserve"> </w:t>
      </w:r>
      <w:r>
        <w:rPr>
          <w:sz w:val="24"/>
        </w:rPr>
        <w:t>форме;</w:t>
      </w:r>
    </w:p>
    <w:p>
      <w:pPr>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на</w:t>
      </w:r>
      <w:r>
        <w:rPr>
          <w:spacing w:val="-3"/>
          <w:sz w:val="24"/>
        </w:rPr>
        <w:t xml:space="preserve"> </w:t>
      </w:r>
      <w:r>
        <w:rPr>
          <w:sz w:val="24"/>
        </w:rPr>
        <w:t>выбор</w:t>
      </w:r>
      <w:r>
        <w:rPr>
          <w:spacing w:val="-2"/>
          <w:sz w:val="24"/>
        </w:rPr>
        <w:t xml:space="preserve"> </w:t>
      </w:r>
      <w:r>
        <w:rPr>
          <w:sz w:val="24"/>
        </w:rPr>
        <w:t>или факультативно:</w:t>
      </w:r>
    </w:p>
    <w:p>
      <w:pPr>
        <w:pStyle w:val="12"/>
        <w:numPr>
          <w:ilvl w:val="0"/>
          <w:numId w:val="2"/>
        </w:numPr>
        <w:tabs>
          <w:tab w:val="left" w:pos="453"/>
        </w:tabs>
        <w:spacing w:before="137"/>
        <w:ind w:left="452" w:hanging="141"/>
        <w:jc w:val="left"/>
        <w:rPr>
          <w:sz w:val="24"/>
        </w:rPr>
      </w:pPr>
      <w:r>
        <w:rPr>
          <w:sz w:val="24"/>
        </w:rPr>
        <w:t>коллективная</w:t>
      </w:r>
      <w:r>
        <w:rPr>
          <w:spacing w:val="-3"/>
          <w:sz w:val="24"/>
        </w:rPr>
        <w:t xml:space="preserve"> </w:t>
      </w:r>
      <w:r>
        <w:rPr>
          <w:sz w:val="24"/>
        </w:rPr>
        <w:t>импровизация</w:t>
      </w:r>
      <w:r>
        <w:rPr>
          <w:spacing w:val="-2"/>
          <w:sz w:val="24"/>
        </w:rPr>
        <w:t xml:space="preserve"> </w:t>
      </w:r>
      <w:r>
        <w:rPr>
          <w:sz w:val="24"/>
        </w:rPr>
        <w:t>в</w:t>
      </w:r>
      <w:r>
        <w:rPr>
          <w:spacing w:val="-3"/>
          <w:sz w:val="24"/>
        </w:rPr>
        <w:t xml:space="preserve"> </w:t>
      </w:r>
      <w:r>
        <w:rPr>
          <w:sz w:val="24"/>
        </w:rPr>
        <w:t>форме</w:t>
      </w:r>
      <w:r>
        <w:rPr>
          <w:spacing w:val="-4"/>
          <w:sz w:val="24"/>
        </w:rPr>
        <w:t xml:space="preserve"> </w:t>
      </w:r>
      <w:r>
        <w:rPr>
          <w:sz w:val="24"/>
        </w:rPr>
        <w:t>рондо,</w:t>
      </w:r>
      <w:r>
        <w:rPr>
          <w:spacing w:val="-2"/>
          <w:sz w:val="24"/>
        </w:rPr>
        <w:t xml:space="preserve"> </w:t>
      </w:r>
      <w:r>
        <w:rPr>
          <w:sz w:val="24"/>
        </w:rPr>
        <w:t>трёхчастной</w:t>
      </w:r>
      <w:r>
        <w:rPr>
          <w:spacing w:val="-3"/>
          <w:sz w:val="24"/>
        </w:rPr>
        <w:t xml:space="preserve"> </w:t>
      </w:r>
      <w:r>
        <w:rPr>
          <w:sz w:val="24"/>
        </w:rPr>
        <w:t>репризной</w:t>
      </w:r>
      <w:r>
        <w:rPr>
          <w:spacing w:val="-4"/>
          <w:sz w:val="24"/>
        </w:rPr>
        <w:t xml:space="preserve"> </w:t>
      </w:r>
      <w:r>
        <w:rPr>
          <w:sz w:val="24"/>
        </w:rPr>
        <w:t>форме;</w:t>
      </w:r>
    </w:p>
    <w:p>
      <w:pPr>
        <w:pStyle w:val="12"/>
        <w:numPr>
          <w:ilvl w:val="0"/>
          <w:numId w:val="2"/>
        </w:numPr>
        <w:tabs>
          <w:tab w:val="left" w:pos="515"/>
        </w:tabs>
        <w:spacing w:before="140" w:line="360" w:lineRule="auto"/>
        <w:ind w:right="260" w:firstLine="0"/>
        <w:jc w:val="left"/>
        <w:rPr>
          <w:sz w:val="24"/>
        </w:rPr>
      </w:pPr>
      <w:r>
        <w:rPr>
          <w:sz w:val="24"/>
        </w:rPr>
        <w:t>создание</w:t>
      </w:r>
      <w:r>
        <w:rPr>
          <w:spacing w:val="1"/>
          <w:sz w:val="24"/>
        </w:rPr>
        <w:t xml:space="preserve"> </w:t>
      </w:r>
      <w:r>
        <w:rPr>
          <w:sz w:val="24"/>
        </w:rPr>
        <w:t>художественных</w:t>
      </w:r>
      <w:r>
        <w:rPr>
          <w:spacing w:val="1"/>
          <w:sz w:val="24"/>
        </w:rPr>
        <w:t xml:space="preserve"> </w:t>
      </w:r>
      <w:r>
        <w:rPr>
          <w:sz w:val="24"/>
        </w:rPr>
        <w:t>композиций</w:t>
      </w:r>
      <w:r>
        <w:rPr>
          <w:spacing w:val="1"/>
          <w:sz w:val="24"/>
        </w:rPr>
        <w:t xml:space="preserve"> </w:t>
      </w:r>
      <w:r>
        <w:rPr>
          <w:sz w:val="24"/>
        </w:rPr>
        <w:t>(рисунок,</w:t>
      </w:r>
      <w:r>
        <w:rPr>
          <w:spacing w:val="1"/>
          <w:sz w:val="24"/>
        </w:rPr>
        <w:t xml:space="preserve"> </w:t>
      </w:r>
      <w:r>
        <w:rPr>
          <w:sz w:val="24"/>
        </w:rPr>
        <w:t>аппликация)</w:t>
      </w:r>
      <w:r>
        <w:rPr>
          <w:spacing w:val="1"/>
          <w:sz w:val="24"/>
        </w:rPr>
        <w:t xml:space="preserve"> </w:t>
      </w:r>
      <w:r>
        <w:rPr>
          <w:sz w:val="24"/>
        </w:rPr>
        <w:t>по</w:t>
      </w:r>
      <w:r>
        <w:rPr>
          <w:spacing w:val="1"/>
          <w:sz w:val="24"/>
        </w:rPr>
        <w:t xml:space="preserve"> </w:t>
      </w:r>
      <w:r>
        <w:rPr>
          <w:sz w:val="24"/>
        </w:rPr>
        <w:t>законам</w:t>
      </w:r>
      <w:r>
        <w:rPr>
          <w:spacing w:val="1"/>
          <w:sz w:val="24"/>
        </w:rPr>
        <w:t xml:space="preserve"> </w:t>
      </w:r>
      <w:r>
        <w:rPr>
          <w:sz w:val="24"/>
        </w:rPr>
        <w:t>музыкальной</w:t>
      </w:r>
      <w:r>
        <w:rPr>
          <w:spacing w:val="-57"/>
          <w:sz w:val="24"/>
        </w:rPr>
        <w:t xml:space="preserve"> </w:t>
      </w:r>
      <w:r>
        <w:rPr>
          <w:sz w:val="24"/>
        </w:rPr>
        <w:t>формы.</w:t>
      </w:r>
    </w:p>
    <w:p>
      <w:pPr>
        <w:pStyle w:val="12"/>
        <w:numPr>
          <w:ilvl w:val="2"/>
          <w:numId w:val="32"/>
        </w:numPr>
        <w:tabs>
          <w:tab w:val="left" w:pos="1034"/>
        </w:tabs>
        <w:ind w:left="1033" w:hanging="722"/>
        <w:rPr>
          <w:sz w:val="24"/>
        </w:rPr>
      </w:pPr>
      <w:r>
        <w:rPr>
          <w:sz w:val="24"/>
        </w:rPr>
        <w:t>Вариации</w:t>
      </w:r>
      <w:r>
        <w:rPr>
          <w:spacing w:val="-3"/>
          <w:sz w:val="24"/>
        </w:rPr>
        <w:t xml:space="preserve"> </w:t>
      </w:r>
      <w:r>
        <w:rPr>
          <w:sz w:val="24"/>
        </w:rPr>
        <w:t>(1–3</w:t>
      </w:r>
      <w:r>
        <w:rPr>
          <w:spacing w:val="-2"/>
          <w:sz w:val="24"/>
        </w:rPr>
        <w:t xml:space="preserve"> </w:t>
      </w:r>
      <w:r>
        <w:rPr>
          <w:sz w:val="24"/>
        </w:rPr>
        <w:t>часа).</w:t>
      </w:r>
    </w:p>
    <w:p>
      <w:pPr>
        <w:pStyle w:val="8"/>
        <w:spacing w:before="136" w:line="360" w:lineRule="auto"/>
        <w:ind w:left="1021" w:right="2172"/>
        <w:jc w:val="left"/>
      </w:pPr>
      <w:r>
        <w:t>Содержание:</w:t>
      </w:r>
      <w:r>
        <w:rPr>
          <w:spacing w:val="-5"/>
        </w:rPr>
        <w:t xml:space="preserve"> </w:t>
      </w:r>
      <w:r>
        <w:t>Варьирование</w:t>
      </w:r>
      <w:r>
        <w:rPr>
          <w:spacing w:val="-5"/>
        </w:rPr>
        <w:t xml:space="preserve"> </w:t>
      </w:r>
      <w:r>
        <w:t>как</w:t>
      </w:r>
      <w:r>
        <w:rPr>
          <w:spacing w:val="-5"/>
        </w:rPr>
        <w:t xml:space="preserve"> </w:t>
      </w:r>
      <w:r>
        <w:t>принцип</w:t>
      </w:r>
      <w:r>
        <w:rPr>
          <w:spacing w:val="-4"/>
        </w:rPr>
        <w:t xml:space="preserve"> </w:t>
      </w:r>
      <w:r>
        <w:t>развития.</w:t>
      </w:r>
      <w:r>
        <w:rPr>
          <w:spacing w:val="-5"/>
        </w:rPr>
        <w:t xml:space="preserve"> </w:t>
      </w:r>
      <w:r>
        <w:t>Тема.</w:t>
      </w:r>
      <w:r>
        <w:rPr>
          <w:spacing w:val="-4"/>
        </w:rPr>
        <w:t xml:space="preserve"> </w:t>
      </w:r>
      <w:r>
        <w:t>Вариации.</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453"/>
        </w:tabs>
        <w:spacing w:before="1"/>
        <w:ind w:left="452" w:hanging="141"/>
        <w:jc w:val="left"/>
        <w:rPr>
          <w:sz w:val="24"/>
        </w:rPr>
      </w:pPr>
      <w:r>
        <w:rPr>
          <w:sz w:val="24"/>
        </w:rPr>
        <w:t>слушание</w:t>
      </w:r>
      <w:r>
        <w:rPr>
          <w:spacing w:val="-5"/>
          <w:sz w:val="24"/>
        </w:rPr>
        <w:t xml:space="preserve"> </w:t>
      </w:r>
      <w:r>
        <w:rPr>
          <w:sz w:val="24"/>
        </w:rPr>
        <w:t>произведений,</w:t>
      </w:r>
      <w:r>
        <w:rPr>
          <w:spacing w:val="-3"/>
          <w:sz w:val="24"/>
        </w:rPr>
        <w:t xml:space="preserve"> </w:t>
      </w:r>
      <w:r>
        <w:rPr>
          <w:sz w:val="24"/>
        </w:rPr>
        <w:t>сочинённых</w:t>
      </w:r>
      <w:r>
        <w:rPr>
          <w:spacing w:val="-2"/>
          <w:sz w:val="24"/>
        </w:rPr>
        <w:t xml:space="preserve"> </w:t>
      </w:r>
      <w:r>
        <w:rPr>
          <w:sz w:val="24"/>
        </w:rPr>
        <w:t>в</w:t>
      </w:r>
      <w:r>
        <w:rPr>
          <w:spacing w:val="-4"/>
          <w:sz w:val="24"/>
        </w:rPr>
        <w:t xml:space="preserve"> </w:t>
      </w:r>
      <w:r>
        <w:rPr>
          <w:sz w:val="24"/>
        </w:rPr>
        <w:t>форме</w:t>
      </w:r>
      <w:r>
        <w:rPr>
          <w:spacing w:val="-5"/>
          <w:sz w:val="24"/>
        </w:rPr>
        <w:t xml:space="preserve"> </w:t>
      </w:r>
      <w:r>
        <w:rPr>
          <w:sz w:val="24"/>
        </w:rPr>
        <w:t>вариаций;</w:t>
      </w:r>
    </w:p>
    <w:p>
      <w:pPr>
        <w:pStyle w:val="12"/>
        <w:numPr>
          <w:ilvl w:val="0"/>
          <w:numId w:val="2"/>
        </w:numPr>
        <w:tabs>
          <w:tab w:val="left" w:pos="453"/>
        </w:tabs>
        <w:spacing w:before="139"/>
        <w:ind w:left="452" w:hanging="141"/>
        <w:rPr>
          <w:sz w:val="24"/>
        </w:rPr>
      </w:pPr>
      <w:r>
        <w:rPr>
          <w:sz w:val="24"/>
        </w:rPr>
        <w:t>наблюдение</w:t>
      </w:r>
      <w:r>
        <w:rPr>
          <w:spacing w:val="-4"/>
          <w:sz w:val="24"/>
        </w:rPr>
        <w:t xml:space="preserve"> </w:t>
      </w:r>
      <w:r>
        <w:rPr>
          <w:sz w:val="24"/>
        </w:rPr>
        <w:t>за</w:t>
      </w:r>
      <w:r>
        <w:rPr>
          <w:spacing w:val="-3"/>
          <w:sz w:val="24"/>
        </w:rPr>
        <w:t xml:space="preserve"> </w:t>
      </w:r>
      <w:r>
        <w:rPr>
          <w:sz w:val="24"/>
        </w:rPr>
        <w:t>развитием,</w:t>
      </w:r>
      <w:r>
        <w:rPr>
          <w:spacing w:val="-2"/>
          <w:sz w:val="24"/>
        </w:rPr>
        <w:t xml:space="preserve"> </w:t>
      </w:r>
      <w:r>
        <w:rPr>
          <w:sz w:val="24"/>
        </w:rPr>
        <w:t>изменением</w:t>
      </w:r>
      <w:r>
        <w:rPr>
          <w:spacing w:val="-3"/>
          <w:sz w:val="24"/>
        </w:rPr>
        <w:t xml:space="preserve"> </w:t>
      </w:r>
      <w:r>
        <w:rPr>
          <w:sz w:val="24"/>
        </w:rPr>
        <w:t>основной</w:t>
      </w:r>
      <w:r>
        <w:rPr>
          <w:spacing w:val="-2"/>
          <w:sz w:val="24"/>
        </w:rPr>
        <w:t xml:space="preserve"> </w:t>
      </w:r>
      <w:r>
        <w:rPr>
          <w:sz w:val="24"/>
        </w:rPr>
        <w:t>темы;</w:t>
      </w:r>
    </w:p>
    <w:p>
      <w:pPr>
        <w:pStyle w:val="12"/>
        <w:numPr>
          <w:ilvl w:val="0"/>
          <w:numId w:val="2"/>
        </w:numPr>
        <w:tabs>
          <w:tab w:val="left" w:pos="453"/>
        </w:tabs>
        <w:spacing w:before="137"/>
        <w:ind w:left="452" w:hanging="141"/>
        <w:rPr>
          <w:sz w:val="24"/>
        </w:rPr>
      </w:pPr>
      <w:r>
        <w:rPr>
          <w:sz w:val="24"/>
        </w:rPr>
        <w:t>составление</w:t>
      </w:r>
      <w:r>
        <w:rPr>
          <w:spacing w:val="-5"/>
          <w:sz w:val="24"/>
        </w:rPr>
        <w:t xml:space="preserve"> </w:t>
      </w:r>
      <w:r>
        <w:rPr>
          <w:sz w:val="24"/>
        </w:rPr>
        <w:t>наглядной</w:t>
      </w:r>
      <w:r>
        <w:rPr>
          <w:spacing w:val="-4"/>
          <w:sz w:val="24"/>
        </w:rPr>
        <w:t xml:space="preserve"> </w:t>
      </w:r>
      <w:r>
        <w:rPr>
          <w:sz w:val="24"/>
        </w:rPr>
        <w:t>буквенной</w:t>
      </w:r>
      <w:r>
        <w:rPr>
          <w:spacing w:val="-3"/>
          <w:sz w:val="24"/>
        </w:rPr>
        <w:t xml:space="preserve"> </w:t>
      </w:r>
      <w:r>
        <w:rPr>
          <w:sz w:val="24"/>
        </w:rPr>
        <w:t>или</w:t>
      </w:r>
      <w:r>
        <w:rPr>
          <w:spacing w:val="-4"/>
          <w:sz w:val="24"/>
        </w:rPr>
        <w:t xml:space="preserve"> </w:t>
      </w:r>
      <w:r>
        <w:rPr>
          <w:sz w:val="24"/>
        </w:rPr>
        <w:t>графической</w:t>
      </w:r>
      <w:r>
        <w:rPr>
          <w:spacing w:val="-4"/>
          <w:sz w:val="24"/>
        </w:rPr>
        <w:t xml:space="preserve"> </w:t>
      </w:r>
      <w:r>
        <w:rPr>
          <w:sz w:val="24"/>
        </w:rPr>
        <w:t>схемы;</w:t>
      </w:r>
    </w:p>
    <w:p>
      <w:pPr>
        <w:pStyle w:val="12"/>
        <w:numPr>
          <w:ilvl w:val="0"/>
          <w:numId w:val="2"/>
        </w:numPr>
        <w:tabs>
          <w:tab w:val="left" w:pos="453"/>
        </w:tabs>
        <w:spacing w:before="139" w:line="360" w:lineRule="auto"/>
        <w:ind w:left="1021" w:right="2109" w:hanging="709"/>
        <w:rPr>
          <w:sz w:val="24"/>
        </w:rPr>
      </w:pPr>
      <w:r>
        <w:rPr>
          <w:sz w:val="24"/>
        </w:rPr>
        <w:t>исполнение ритмической партитуры, построенной по принципу вариаций;</w:t>
      </w:r>
      <w:r>
        <w:rPr>
          <w:spacing w:val="-58"/>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8"/>
        <w:ind w:left="1021"/>
      </w:pPr>
      <w:r>
        <w:t>коллективная</w:t>
      </w:r>
      <w:r>
        <w:rPr>
          <w:spacing w:val="-3"/>
        </w:rPr>
        <w:t xml:space="preserve"> </w:t>
      </w:r>
      <w:r>
        <w:t>импровизация</w:t>
      </w:r>
      <w:r>
        <w:rPr>
          <w:spacing w:val="-3"/>
        </w:rPr>
        <w:t xml:space="preserve"> </w:t>
      </w:r>
      <w:r>
        <w:t>в</w:t>
      </w:r>
      <w:r>
        <w:rPr>
          <w:spacing w:val="-3"/>
        </w:rPr>
        <w:t xml:space="preserve"> </w:t>
      </w:r>
      <w:r>
        <w:t>форме</w:t>
      </w:r>
      <w:r>
        <w:rPr>
          <w:spacing w:val="-5"/>
        </w:rPr>
        <w:t xml:space="preserve"> </w:t>
      </w:r>
      <w:r>
        <w:t>вариаций.</w:t>
      </w:r>
    </w:p>
    <w:p>
      <w:pPr>
        <w:pStyle w:val="12"/>
        <w:numPr>
          <w:ilvl w:val="1"/>
          <w:numId w:val="32"/>
        </w:numPr>
        <w:tabs>
          <w:tab w:val="left" w:pos="734"/>
        </w:tabs>
        <w:spacing w:before="137"/>
        <w:ind w:hanging="422"/>
        <w:jc w:val="both"/>
        <w:rPr>
          <w:sz w:val="24"/>
        </w:rPr>
      </w:pPr>
      <w:r>
        <w:rPr>
          <w:sz w:val="24"/>
        </w:rPr>
        <w:t>Модуль</w:t>
      </w:r>
      <w:r>
        <w:rPr>
          <w:spacing w:val="-4"/>
          <w:sz w:val="24"/>
        </w:rPr>
        <w:t xml:space="preserve"> </w:t>
      </w:r>
      <w:r>
        <w:rPr>
          <w:sz w:val="24"/>
        </w:rPr>
        <w:t>№</w:t>
      </w:r>
      <w:r>
        <w:rPr>
          <w:spacing w:val="-5"/>
          <w:sz w:val="24"/>
        </w:rPr>
        <w:t xml:space="preserve"> </w:t>
      </w:r>
      <w:r>
        <w:rPr>
          <w:sz w:val="24"/>
        </w:rPr>
        <w:t>2</w:t>
      </w:r>
      <w:r>
        <w:rPr>
          <w:spacing w:val="1"/>
          <w:sz w:val="24"/>
        </w:rPr>
        <w:t xml:space="preserve"> </w:t>
      </w:r>
      <w:r>
        <w:rPr>
          <w:sz w:val="24"/>
        </w:rPr>
        <w:t>«Народная</w:t>
      </w:r>
      <w:r>
        <w:rPr>
          <w:spacing w:val="-4"/>
          <w:sz w:val="24"/>
        </w:rPr>
        <w:t xml:space="preserve"> </w:t>
      </w:r>
      <w:r>
        <w:rPr>
          <w:sz w:val="24"/>
        </w:rPr>
        <w:t>музыка</w:t>
      </w:r>
      <w:r>
        <w:rPr>
          <w:spacing w:val="-4"/>
          <w:sz w:val="24"/>
        </w:rPr>
        <w:t xml:space="preserve"> </w:t>
      </w:r>
      <w:r>
        <w:rPr>
          <w:sz w:val="24"/>
        </w:rPr>
        <w:t>России».</w:t>
      </w:r>
    </w:p>
    <w:p>
      <w:pPr>
        <w:pStyle w:val="8"/>
        <w:spacing w:before="140" w:line="360" w:lineRule="auto"/>
        <w:ind w:right="250" w:firstLine="708"/>
      </w:pPr>
      <w:r>
        <w:t>Данный</w:t>
      </w:r>
      <w:r>
        <w:rPr>
          <w:spacing w:val="1"/>
        </w:rPr>
        <w:t xml:space="preserve"> </w:t>
      </w:r>
      <w:r>
        <w:t>модуль</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наиболее</w:t>
      </w:r>
      <w:r>
        <w:rPr>
          <w:spacing w:val="1"/>
        </w:rPr>
        <w:t xml:space="preserve"> </w:t>
      </w:r>
      <w:r>
        <w:t>значимых.</w:t>
      </w:r>
      <w:r>
        <w:rPr>
          <w:spacing w:val="1"/>
        </w:rPr>
        <w:t xml:space="preserve"> </w:t>
      </w:r>
      <w:r>
        <w:t>Цели</w:t>
      </w:r>
      <w:r>
        <w:rPr>
          <w:spacing w:val="1"/>
        </w:rPr>
        <w:t xml:space="preserve"> </w:t>
      </w:r>
      <w:r>
        <w:t>воспитания</w:t>
      </w:r>
      <w:r>
        <w:rPr>
          <w:spacing w:val="1"/>
        </w:rPr>
        <w:t xml:space="preserve"> </w:t>
      </w:r>
      <w:r>
        <w:t>национальной</w:t>
      </w:r>
      <w:r>
        <w:rPr>
          <w:spacing w:val="1"/>
        </w:rPr>
        <w:t xml:space="preserve"> </w:t>
      </w:r>
      <w:r>
        <w:t>и</w:t>
      </w:r>
      <w:r>
        <w:rPr>
          <w:spacing w:val="1"/>
        </w:rPr>
        <w:t xml:space="preserve"> </w:t>
      </w:r>
      <w:r>
        <w:t>гражданской</w:t>
      </w:r>
      <w:r>
        <w:rPr>
          <w:spacing w:val="1"/>
        </w:rPr>
        <w:t xml:space="preserve"> </w:t>
      </w:r>
      <w:r>
        <w:t>идентичности,</w:t>
      </w:r>
      <w:r>
        <w:rPr>
          <w:spacing w:val="1"/>
        </w:rPr>
        <w:t xml:space="preserve"> </w:t>
      </w:r>
      <w:r>
        <w:t>а</w:t>
      </w:r>
      <w:r>
        <w:rPr>
          <w:spacing w:val="1"/>
        </w:rPr>
        <w:t xml:space="preserve"> </w:t>
      </w:r>
      <w:r>
        <w:t>также</w:t>
      </w:r>
      <w:r>
        <w:rPr>
          <w:spacing w:val="1"/>
        </w:rPr>
        <w:t xml:space="preserve"> </w:t>
      </w:r>
      <w:r>
        <w:t>принцип</w:t>
      </w:r>
      <w:r>
        <w:rPr>
          <w:spacing w:val="1"/>
        </w:rPr>
        <w:t xml:space="preserve"> </w:t>
      </w:r>
      <w:r>
        <w:t>«вхождения</w:t>
      </w:r>
      <w:r>
        <w:rPr>
          <w:spacing w:val="1"/>
        </w:rPr>
        <w:t xml:space="preserve"> </w:t>
      </w:r>
      <w:r>
        <w:t>в</w:t>
      </w:r>
      <w:r>
        <w:rPr>
          <w:spacing w:val="1"/>
        </w:rPr>
        <w:t xml:space="preserve"> </w:t>
      </w:r>
      <w:r>
        <w:t>музыку</w:t>
      </w:r>
      <w:r>
        <w:rPr>
          <w:spacing w:val="1"/>
        </w:rPr>
        <w:t xml:space="preserve"> </w:t>
      </w:r>
      <w:r>
        <w:t>от</w:t>
      </w:r>
      <w:r>
        <w:rPr>
          <w:spacing w:val="1"/>
        </w:rPr>
        <w:t xml:space="preserve"> </w:t>
      </w:r>
      <w:r>
        <w:t>родного</w:t>
      </w:r>
      <w:r>
        <w:rPr>
          <w:spacing w:val="1"/>
        </w:rPr>
        <w:t xml:space="preserve"> </w:t>
      </w:r>
      <w:r>
        <w:t>порога»</w:t>
      </w:r>
      <w:r>
        <w:rPr>
          <w:spacing w:val="1"/>
        </w:rPr>
        <w:t xml:space="preserve"> </w:t>
      </w:r>
      <w:r>
        <w:t>предполагают,</w:t>
      </w:r>
      <w:r>
        <w:rPr>
          <w:spacing w:val="1"/>
        </w:rPr>
        <w:t xml:space="preserve"> </w:t>
      </w:r>
      <w:r>
        <w:t>что</w:t>
      </w:r>
      <w:r>
        <w:rPr>
          <w:spacing w:val="1"/>
        </w:rPr>
        <w:t xml:space="preserve"> </w:t>
      </w:r>
      <w:r>
        <w:t>отправной</w:t>
      </w:r>
      <w:r>
        <w:rPr>
          <w:spacing w:val="1"/>
        </w:rPr>
        <w:t xml:space="preserve"> </w:t>
      </w:r>
      <w:r>
        <w:t>точкой</w:t>
      </w:r>
      <w:r>
        <w:rPr>
          <w:spacing w:val="1"/>
        </w:rPr>
        <w:t xml:space="preserve"> </w:t>
      </w:r>
      <w:r>
        <w:t>для</w:t>
      </w:r>
      <w:r>
        <w:rPr>
          <w:spacing w:val="1"/>
        </w:rPr>
        <w:t xml:space="preserve"> </w:t>
      </w:r>
      <w:r>
        <w:t>освоения</w:t>
      </w:r>
      <w:r>
        <w:rPr>
          <w:spacing w:val="1"/>
        </w:rPr>
        <w:t xml:space="preserve"> </w:t>
      </w:r>
      <w:r>
        <w:t>всего</w:t>
      </w:r>
      <w:r>
        <w:rPr>
          <w:spacing w:val="1"/>
        </w:rPr>
        <w:t xml:space="preserve"> </w:t>
      </w:r>
      <w:r>
        <w:t>богатства</w:t>
      </w:r>
      <w:r>
        <w:rPr>
          <w:spacing w:val="1"/>
        </w:rPr>
        <w:t xml:space="preserve"> </w:t>
      </w:r>
      <w:r>
        <w:t>и</w:t>
      </w:r>
      <w:r>
        <w:rPr>
          <w:spacing w:val="1"/>
        </w:rPr>
        <w:t xml:space="preserve"> </w:t>
      </w:r>
      <w:r>
        <w:t>разнообразия</w:t>
      </w:r>
      <w:r>
        <w:rPr>
          <w:spacing w:val="1"/>
        </w:rPr>
        <w:t xml:space="preserve"> </w:t>
      </w:r>
      <w:r>
        <w:t>музыки</w:t>
      </w:r>
      <w:r>
        <w:rPr>
          <w:spacing w:val="1"/>
        </w:rPr>
        <w:t xml:space="preserve"> </w:t>
      </w:r>
      <w:r>
        <w:t>должна</w:t>
      </w:r>
      <w:r>
        <w:rPr>
          <w:spacing w:val="1"/>
        </w:rPr>
        <w:t xml:space="preserve"> </w:t>
      </w:r>
      <w:r>
        <w:t>быть</w:t>
      </w:r>
      <w:r>
        <w:rPr>
          <w:spacing w:val="1"/>
        </w:rPr>
        <w:t xml:space="preserve"> </w:t>
      </w:r>
      <w:r>
        <w:t>музыкальная</w:t>
      </w:r>
      <w:r>
        <w:rPr>
          <w:spacing w:val="1"/>
        </w:rPr>
        <w:t xml:space="preserve"> </w:t>
      </w:r>
      <w:r>
        <w:t>культура</w:t>
      </w:r>
      <w:r>
        <w:rPr>
          <w:spacing w:val="1"/>
        </w:rPr>
        <w:t xml:space="preserve"> </w:t>
      </w:r>
      <w:r>
        <w:t>родного</w:t>
      </w:r>
      <w:r>
        <w:rPr>
          <w:spacing w:val="1"/>
        </w:rPr>
        <w:t xml:space="preserve"> </w:t>
      </w:r>
      <w:r>
        <w:t>края,</w:t>
      </w:r>
      <w:r>
        <w:rPr>
          <w:spacing w:val="1"/>
        </w:rPr>
        <w:t xml:space="preserve"> </w:t>
      </w:r>
      <w:r>
        <w:t>своего</w:t>
      </w:r>
      <w:r>
        <w:rPr>
          <w:spacing w:val="1"/>
        </w:rPr>
        <w:t xml:space="preserve"> </w:t>
      </w:r>
      <w:r>
        <w:t>народа,</w:t>
      </w:r>
      <w:r>
        <w:rPr>
          <w:spacing w:val="1"/>
        </w:rPr>
        <w:t xml:space="preserve"> </w:t>
      </w:r>
      <w:r>
        <w:t>других народов нашей страны. Необходимо обеспечить глубокое и содержательное освоение</w:t>
      </w:r>
      <w:r>
        <w:rPr>
          <w:spacing w:val="1"/>
        </w:rPr>
        <w:t xml:space="preserve"> </w:t>
      </w:r>
      <w:r>
        <w:t>основ традиционного фольклора, отталкиваясь в первую очередь от материнского и детского</w:t>
      </w:r>
      <w:r>
        <w:rPr>
          <w:spacing w:val="1"/>
        </w:rPr>
        <w:t xml:space="preserve"> </w:t>
      </w:r>
      <w:r>
        <w:t>фольклора,</w:t>
      </w:r>
      <w:r>
        <w:rPr>
          <w:spacing w:val="1"/>
        </w:rPr>
        <w:t xml:space="preserve"> </w:t>
      </w:r>
      <w:r>
        <w:t>календарных</w:t>
      </w:r>
      <w:r>
        <w:rPr>
          <w:spacing w:val="1"/>
        </w:rPr>
        <w:t xml:space="preserve"> </w:t>
      </w:r>
      <w:r>
        <w:t>обрядов</w:t>
      </w:r>
      <w:r>
        <w:rPr>
          <w:spacing w:val="1"/>
        </w:rPr>
        <w:t xml:space="preserve"> </w:t>
      </w:r>
      <w:r>
        <w:t>и</w:t>
      </w:r>
      <w:r>
        <w:rPr>
          <w:spacing w:val="1"/>
        </w:rPr>
        <w:t xml:space="preserve"> </w:t>
      </w:r>
      <w:r>
        <w:t>праздников.</w:t>
      </w:r>
      <w:r>
        <w:rPr>
          <w:spacing w:val="1"/>
        </w:rPr>
        <w:t xml:space="preserve"> </w:t>
      </w:r>
      <w:r>
        <w:t>Особое</w:t>
      </w:r>
      <w:r>
        <w:rPr>
          <w:spacing w:val="1"/>
        </w:rPr>
        <w:t xml:space="preserve"> </w:t>
      </w:r>
      <w:r>
        <w:t>внимание</w:t>
      </w:r>
      <w:r>
        <w:rPr>
          <w:spacing w:val="1"/>
        </w:rPr>
        <w:t xml:space="preserve"> </w:t>
      </w:r>
      <w:r>
        <w:t>необходимо</w:t>
      </w:r>
      <w:r>
        <w:rPr>
          <w:spacing w:val="1"/>
        </w:rPr>
        <w:t xml:space="preserve"> </w:t>
      </w:r>
      <w:r>
        <w:t>уделить</w:t>
      </w:r>
      <w:r>
        <w:rPr>
          <w:spacing w:val="1"/>
        </w:rPr>
        <w:t xml:space="preserve"> </w:t>
      </w:r>
      <w:r>
        <w:t>подлинному, аутентичному звучанию народной музыки, научить детей отличать настоящую</w:t>
      </w:r>
      <w:r>
        <w:rPr>
          <w:spacing w:val="1"/>
        </w:rPr>
        <w:t xml:space="preserve"> </w:t>
      </w:r>
      <w:r>
        <w:t>народную</w:t>
      </w:r>
      <w:r>
        <w:rPr>
          <w:spacing w:val="-2"/>
        </w:rPr>
        <w:t xml:space="preserve"> </w:t>
      </w:r>
      <w:r>
        <w:t>музыку</w:t>
      </w:r>
      <w:r>
        <w:rPr>
          <w:spacing w:val="-4"/>
        </w:rPr>
        <w:t xml:space="preserve"> </w:t>
      </w:r>
      <w:r>
        <w:t>от</w:t>
      </w:r>
      <w:r>
        <w:rPr>
          <w:spacing w:val="-2"/>
        </w:rPr>
        <w:t xml:space="preserve"> </w:t>
      </w:r>
      <w:r>
        <w:t>эстрадных шоу-программ,</w:t>
      </w:r>
      <w:r>
        <w:rPr>
          <w:spacing w:val="-2"/>
        </w:rPr>
        <w:t xml:space="preserve"> </w:t>
      </w:r>
      <w:r>
        <w:t>эксплуатирующих</w:t>
      </w:r>
      <w:r>
        <w:rPr>
          <w:spacing w:val="1"/>
        </w:rPr>
        <w:t xml:space="preserve"> </w:t>
      </w:r>
      <w:r>
        <w:t>фольклорный</w:t>
      </w:r>
      <w:r>
        <w:rPr>
          <w:spacing w:val="-2"/>
        </w:rPr>
        <w:t xml:space="preserve"> </w:t>
      </w:r>
      <w:r>
        <w:t>колорит.</w:t>
      </w:r>
    </w:p>
    <w:p>
      <w:pPr>
        <w:pStyle w:val="12"/>
        <w:numPr>
          <w:ilvl w:val="2"/>
          <w:numId w:val="32"/>
        </w:numPr>
        <w:tabs>
          <w:tab w:val="left" w:pos="914"/>
        </w:tabs>
        <w:spacing w:line="275" w:lineRule="exact"/>
        <w:ind w:hanging="602"/>
        <w:jc w:val="both"/>
        <w:rPr>
          <w:sz w:val="24"/>
        </w:rPr>
      </w:pPr>
      <w:r>
        <w:rPr>
          <w:sz w:val="24"/>
        </w:rPr>
        <w:t>Край,</w:t>
      </w:r>
      <w:r>
        <w:rPr>
          <w:spacing w:val="-1"/>
          <w:sz w:val="24"/>
        </w:rPr>
        <w:t xml:space="preserve"> </w:t>
      </w:r>
      <w:r>
        <w:rPr>
          <w:sz w:val="24"/>
        </w:rPr>
        <w:t>в</w:t>
      </w:r>
      <w:r>
        <w:rPr>
          <w:spacing w:val="-2"/>
          <w:sz w:val="24"/>
        </w:rPr>
        <w:t xml:space="preserve"> </w:t>
      </w:r>
      <w:r>
        <w:rPr>
          <w:sz w:val="24"/>
        </w:rPr>
        <w:t>котором</w:t>
      </w:r>
      <w:r>
        <w:rPr>
          <w:spacing w:val="-1"/>
          <w:sz w:val="24"/>
        </w:rPr>
        <w:t xml:space="preserve"> </w:t>
      </w:r>
      <w:r>
        <w:rPr>
          <w:sz w:val="24"/>
        </w:rPr>
        <w:t>ты</w:t>
      </w:r>
      <w:r>
        <w:rPr>
          <w:spacing w:val="-1"/>
          <w:sz w:val="24"/>
        </w:rPr>
        <w:t xml:space="preserve"> </w:t>
      </w:r>
      <w:r>
        <w:rPr>
          <w:sz w:val="24"/>
        </w:rPr>
        <w:t>живёшь</w:t>
      </w:r>
      <w:r>
        <w:rPr>
          <w:spacing w:val="-1"/>
          <w:sz w:val="24"/>
        </w:rPr>
        <w:t xml:space="preserve"> </w:t>
      </w:r>
      <w:r>
        <w:rPr>
          <w:sz w:val="24"/>
        </w:rPr>
        <w:t>(1–2 часа).</w:t>
      </w:r>
    </w:p>
    <w:p>
      <w:pPr>
        <w:pStyle w:val="8"/>
        <w:spacing w:before="139" w:line="360" w:lineRule="auto"/>
        <w:ind w:right="253" w:firstLine="708"/>
      </w:pPr>
      <w:r>
        <w:t>Содержание: Музыкальные традиции малой Родины. Песни, обряды, музыкальные</w:t>
      </w:r>
      <w:r>
        <w:rPr>
          <w:spacing w:val="1"/>
        </w:rPr>
        <w:t xml:space="preserve"> </w:t>
      </w:r>
      <w:r>
        <w:t>инструменты.</w:t>
      </w:r>
    </w:p>
    <w:p>
      <w:pPr>
        <w:pStyle w:val="8"/>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535"/>
        </w:tabs>
        <w:spacing w:before="137" w:line="360" w:lineRule="auto"/>
        <w:ind w:right="257" w:firstLine="0"/>
        <w:rPr>
          <w:sz w:val="24"/>
        </w:rPr>
      </w:pPr>
      <w:r>
        <w:rPr>
          <w:sz w:val="24"/>
        </w:rPr>
        <w:t>разучивание,</w:t>
      </w:r>
      <w:r>
        <w:rPr>
          <w:spacing w:val="1"/>
          <w:sz w:val="24"/>
        </w:rPr>
        <w:t xml:space="preserve"> </w:t>
      </w:r>
      <w:r>
        <w:rPr>
          <w:sz w:val="24"/>
        </w:rPr>
        <w:t>исполнение</w:t>
      </w:r>
      <w:r>
        <w:rPr>
          <w:spacing w:val="1"/>
          <w:sz w:val="24"/>
        </w:rPr>
        <w:t xml:space="preserve"> </w:t>
      </w:r>
      <w:r>
        <w:rPr>
          <w:sz w:val="24"/>
        </w:rPr>
        <w:t>образцов</w:t>
      </w:r>
      <w:r>
        <w:rPr>
          <w:spacing w:val="1"/>
          <w:sz w:val="24"/>
        </w:rPr>
        <w:t xml:space="preserve"> </w:t>
      </w:r>
      <w:r>
        <w:rPr>
          <w:sz w:val="24"/>
        </w:rPr>
        <w:t>традиционного</w:t>
      </w:r>
      <w:r>
        <w:rPr>
          <w:spacing w:val="1"/>
          <w:sz w:val="24"/>
        </w:rPr>
        <w:t xml:space="preserve"> </w:t>
      </w:r>
      <w:r>
        <w:rPr>
          <w:sz w:val="24"/>
        </w:rPr>
        <w:t>фольклора</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песен,</w:t>
      </w:r>
      <w:r>
        <w:rPr>
          <w:spacing w:val="1"/>
          <w:sz w:val="24"/>
        </w:rPr>
        <w:t xml:space="preserve"> </w:t>
      </w:r>
      <w:r>
        <w:rPr>
          <w:sz w:val="24"/>
        </w:rPr>
        <w:t>посвящённых своей малой родине, песен композиторов-земляков;</w:t>
      </w:r>
    </w:p>
    <w:p>
      <w:pPr>
        <w:pStyle w:val="12"/>
        <w:numPr>
          <w:ilvl w:val="0"/>
          <w:numId w:val="2"/>
        </w:numPr>
        <w:tabs>
          <w:tab w:val="left" w:pos="453"/>
        </w:tabs>
        <w:ind w:left="452" w:hanging="141"/>
        <w:rPr>
          <w:sz w:val="24"/>
        </w:rPr>
      </w:pPr>
      <w:r>
        <w:rPr>
          <w:sz w:val="24"/>
        </w:rPr>
        <w:t>диалог</w:t>
      </w:r>
      <w:r>
        <w:rPr>
          <w:spacing w:val="-4"/>
          <w:sz w:val="24"/>
        </w:rPr>
        <w:t xml:space="preserve"> </w:t>
      </w:r>
      <w:r>
        <w:rPr>
          <w:sz w:val="24"/>
        </w:rPr>
        <w:t>с</w:t>
      </w:r>
      <w:r>
        <w:rPr>
          <w:spacing w:val="-1"/>
          <w:sz w:val="24"/>
        </w:rPr>
        <w:t xml:space="preserve"> </w:t>
      </w:r>
      <w:r>
        <w:rPr>
          <w:sz w:val="24"/>
        </w:rPr>
        <w:t>учителем</w:t>
      </w:r>
      <w:r>
        <w:rPr>
          <w:spacing w:val="-3"/>
          <w:sz w:val="24"/>
        </w:rPr>
        <w:t xml:space="preserve"> </w:t>
      </w:r>
      <w:r>
        <w:rPr>
          <w:sz w:val="24"/>
        </w:rPr>
        <w:t>о</w:t>
      </w:r>
      <w:r>
        <w:rPr>
          <w:spacing w:val="-3"/>
          <w:sz w:val="24"/>
        </w:rPr>
        <w:t xml:space="preserve"> </w:t>
      </w:r>
      <w:r>
        <w:rPr>
          <w:sz w:val="24"/>
        </w:rPr>
        <w:t>музыкальных</w:t>
      </w:r>
      <w:r>
        <w:rPr>
          <w:spacing w:val="-1"/>
          <w:sz w:val="24"/>
        </w:rPr>
        <w:t xml:space="preserve"> </w:t>
      </w:r>
      <w:r>
        <w:rPr>
          <w:sz w:val="24"/>
        </w:rPr>
        <w:t>традициях</w:t>
      </w:r>
      <w:r>
        <w:rPr>
          <w:spacing w:val="-3"/>
          <w:sz w:val="24"/>
        </w:rPr>
        <w:t xml:space="preserve"> </w:t>
      </w:r>
      <w:r>
        <w:rPr>
          <w:sz w:val="24"/>
        </w:rPr>
        <w:t>своего</w:t>
      </w:r>
      <w:r>
        <w:rPr>
          <w:spacing w:val="-3"/>
          <w:sz w:val="24"/>
        </w:rPr>
        <w:t xml:space="preserve"> </w:t>
      </w:r>
      <w:r>
        <w:rPr>
          <w:sz w:val="24"/>
        </w:rPr>
        <w:t>родного</w:t>
      </w:r>
      <w:r>
        <w:rPr>
          <w:spacing w:val="-3"/>
          <w:sz w:val="24"/>
        </w:rPr>
        <w:t xml:space="preserve"> </w:t>
      </w:r>
      <w:r>
        <w:rPr>
          <w:sz w:val="24"/>
        </w:rPr>
        <w:t>края;</w:t>
      </w:r>
    </w:p>
    <w:p>
      <w:pPr>
        <w:pStyle w:val="12"/>
        <w:numPr>
          <w:ilvl w:val="0"/>
          <w:numId w:val="2"/>
        </w:numPr>
        <w:tabs>
          <w:tab w:val="left" w:pos="453"/>
        </w:tabs>
        <w:spacing w:before="140"/>
        <w:ind w:left="452" w:hanging="141"/>
        <w:jc w:val="left"/>
        <w:rPr>
          <w:sz w:val="24"/>
        </w:rPr>
      </w:pPr>
      <w:r>
        <w:rPr>
          <w:sz w:val="24"/>
        </w:rPr>
        <w:t>на</w:t>
      </w:r>
      <w:r>
        <w:rPr>
          <w:spacing w:val="-3"/>
          <w:sz w:val="24"/>
        </w:rPr>
        <w:t xml:space="preserve"> </w:t>
      </w:r>
      <w:r>
        <w:rPr>
          <w:sz w:val="24"/>
        </w:rPr>
        <w:t>выбор</w:t>
      </w:r>
      <w:r>
        <w:rPr>
          <w:spacing w:val="-2"/>
          <w:sz w:val="24"/>
        </w:rPr>
        <w:t xml:space="preserve"> </w:t>
      </w:r>
      <w:r>
        <w:rPr>
          <w:sz w:val="24"/>
        </w:rPr>
        <w:t>или факультативно:</w:t>
      </w:r>
    </w:p>
    <w:p>
      <w:pPr>
        <w:pStyle w:val="12"/>
        <w:numPr>
          <w:ilvl w:val="0"/>
          <w:numId w:val="2"/>
        </w:numPr>
        <w:tabs>
          <w:tab w:val="left" w:pos="453"/>
        </w:tabs>
        <w:spacing w:before="136"/>
        <w:ind w:left="452" w:hanging="141"/>
        <w:jc w:val="left"/>
        <w:rPr>
          <w:sz w:val="24"/>
        </w:rPr>
      </w:pPr>
      <w:r>
        <w:rPr>
          <w:sz w:val="24"/>
        </w:rPr>
        <w:t>просмотр</w:t>
      </w:r>
      <w:r>
        <w:rPr>
          <w:spacing w:val="-2"/>
          <w:sz w:val="24"/>
        </w:rPr>
        <w:t xml:space="preserve"> </w:t>
      </w:r>
      <w:r>
        <w:rPr>
          <w:sz w:val="24"/>
        </w:rPr>
        <w:t>видеофильма</w:t>
      </w:r>
      <w:r>
        <w:rPr>
          <w:spacing w:val="-2"/>
          <w:sz w:val="24"/>
        </w:rPr>
        <w:t xml:space="preserve"> </w:t>
      </w:r>
      <w:r>
        <w:rPr>
          <w:sz w:val="24"/>
        </w:rPr>
        <w:t>о</w:t>
      </w:r>
      <w:r>
        <w:rPr>
          <w:spacing w:val="-2"/>
          <w:sz w:val="24"/>
        </w:rPr>
        <w:t xml:space="preserve"> </w:t>
      </w:r>
      <w:r>
        <w:rPr>
          <w:sz w:val="24"/>
        </w:rPr>
        <w:t>культуре</w:t>
      </w:r>
      <w:r>
        <w:rPr>
          <w:spacing w:val="-2"/>
          <w:sz w:val="24"/>
        </w:rPr>
        <w:t xml:space="preserve"> </w:t>
      </w:r>
      <w:r>
        <w:rPr>
          <w:sz w:val="24"/>
        </w:rPr>
        <w:t>родного</w:t>
      </w:r>
      <w:r>
        <w:rPr>
          <w:spacing w:val="-2"/>
          <w:sz w:val="24"/>
        </w:rPr>
        <w:t xml:space="preserve"> </w:t>
      </w:r>
      <w:r>
        <w:rPr>
          <w:sz w:val="24"/>
        </w:rPr>
        <w:t>края;</w:t>
      </w:r>
    </w:p>
    <w:p>
      <w:pPr>
        <w:pStyle w:val="12"/>
        <w:numPr>
          <w:ilvl w:val="0"/>
          <w:numId w:val="2"/>
        </w:numPr>
        <w:tabs>
          <w:tab w:val="left" w:pos="453"/>
        </w:tabs>
        <w:spacing w:before="137"/>
        <w:ind w:left="452" w:hanging="141"/>
        <w:jc w:val="left"/>
        <w:rPr>
          <w:sz w:val="24"/>
        </w:rPr>
      </w:pPr>
      <w:r>
        <w:rPr>
          <w:sz w:val="24"/>
        </w:rPr>
        <w:t>посещение</w:t>
      </w:r>
      <w:r>
        <w:rPr>
          <w:spacing w:val="-5"/>
          <w:sz w:val="24"/>
        </w:rPr>
        <w:t xml:space="preserve"> </w:t>
      </w:r>
      <w:r>
        <w:rPr>
          <w:sz w:val="24"/>
        </w:rPr>
        <w:t>краеведческого</w:t>
      </w:r>
      <w:r>
        <w:rPr>
          <w:spacing w:val="-4"/>
          <w:sz w:val="24"/>
        </w:rPr>
        <w:t xml:space="preserve"> </w:t>
      </w:r>
      <w:r>
        <w:rPr>
          <w:sz w:val="24"/>
        </w:rPr>
        <w:t>музея;</w:t>
      </w:r>
    </w:p>
    <w:p>
      <w:pPr>
        <w:pStyle w:val="12"/>
        <w:numPr>
          <w:ilvl w:val="0"/>
          <w:numId w:val="2"/>
        </w:numPr>
        <w:tabs>
          <w:tab w:val="left" w:pos="453"/>
        </w:tabs>
        <w:spacing w:before="139"/>
        <w:ind w:left="452" w:hanging="141"/>
        <w:rPr>
          <w:sz w:val="24"/>
        </w:rPr>
      </w:pPr>
      <w:r>
        <w:rPr>
          <w:sz w:val="24"/>
        </w:rPr>
        <w:t>посещение</w:t>
      </w:r>
      <w:r>
        <w:rPr>
          <w:spacing w:val="-5"/>
          <w:sz w:val="24"/>
        </w:rPr>
        <w:t xml:space="preserve"> </w:t>
      </w:r>
      <w:r>
        <w:rPr>
          <w:sz w:val="24"/>
        </w:rPr>
        <w:t>этнографического</w:t>
      </w:r>
      <w:r>
        <w:rPr>
          <w:spacing w:val="-3"/>
          <w:sz w:val="24"/>
        </w:rPr>
        <w:t xml:space="preserve"> </w:t>
      </w:r>
      <w:r>
        <w:rPr>
          <w:sz w:val="24"/>
        </w:rPr>
        <w:t>спектакля,</w:t>
      </w:r>
      <w:r>
        <w:rPr>
          <w:spacing w:val="-3"/>
          <w:sz w:val="24"/>
        </w:rPr>
        <w:t xml:space="preserve"> </w:t>
      </w:r>
      <w:r>
        <w:rPr>
          <w:sz w:val="24"/>
        </w:rPr>
        <w:t>концерта.</w:t>
      </w:r>
    </w:p>
    <w:p>
      <w:pPr>
        <w:pStyle w:val="12"/>
        <w:numPr>
          <w:ilvl w:val="2"/>
          <w:numId w:val="32"/>
        </w:numPr>
        <w:tabs>
          <w:tab w:val="left" w:pos="914"/>
        </w:tabs>
        <w:spacing w:before="138"/>
        <w:ind w:hanging="602"/>
        <w:jc w:val="both"/>
        <w:rPr>
          <w:sz w:val="24"/>
        </w:rPr>
      </w:pPr>
      <w:r>
        <w:rPr>
          <w:sz w:val="24"/>
        </w:rPr>
        <w:t>Русский</w:t>
      </w:r>
      <w:r>
        <w:rPr>
          <w:spacing w:val="-2"/>
          <w:sz w:val="24"/>
        </w:rPr>
        <w:t xml:space="preserve"> </w:t>
      </w:r>
      <w:r>
        <w:rPr>
          <w:sz w:val="24"/>
        </w:rPr>
        <w:t>фольклор</w:t>
      </w:r>
      <w:r>
        <w:rPr>
          <w:spacing w:val="-2"/>
          <w:sz w:val="24"/>
        </w:rPr>
        <w:t xml:space="preserve"> </w:t>
      </w:r>
      <w:r>
        <w:rPr>
          <w:sz w:val="24"/>
        </w:rPr>
        <w:t>(1–3</w:t>
      </w:r>
      <w:r>
        <w:rPr>
          <w:spacing w:val="-2"/>
          <w:sz w:val="24"/>
        </w:rPr>
        <w:t xml:space="preserve"> </w:t>
      </w:r>
      <w:r>
        <w:rPr>
          <w:sz w:val="24"/>
        </w:rPr>
        <w:t>часа).</w:t>
      </w:r>
    </w:p>
    <w:p>
      <w:pPr>
        <w:jc w:val="both"/>
        <w:rPr>
          <w:sz w:val="24"/>
        </w:rPr>
        <w:sectPr>
          <w:pgSz w:w="11910" w:h="16850"/>
          <w:pgMar w:top="980" w:right="880" w:bottom="280" w:left="820" w:header="571" w:footer="0" w:gutter="0"/>
          <w:cols w:space="720" w:num="1"/>
        </w:sectPr>
      </w:pPr>
    </w:p>
    <w:p>
      <w:pPr>
        <w:pStyle w:val="8"/>
        <w:spacing w:before="100" w:line="360" w:lineRule="auto"/>
        <w:ind w:firstLine="708"/>
        <w:jc w:val="left"/>
      </w:pPr>
      <w:r>
        <w:t>Содержание:</w:t>
      </w:r>
      <w:r>
        <w:rPr>
          <w:spacing w:val="30"/>
        </w:rPr>
        <w:t xml:space="preserve"> </w:t>
      </w:r>
      <w:r>
        <w:t>Русские</w:t>
      </w:r>
      <w:r>
        <w:rPr>
          <w:spacing w:val="31"/>
        </w:rPr>
        <w:t xml:space="preserve"> </w:t>
      </w:r>
      <w:r>
        <w:t>народные</w:t>
      </w:r>
      <w:r>
        <w:rPr>
          <w:spacing w:val="28"/>
        </w:rPr>
        <w:t xml:space="preserve"> </w:t>
      </w:r>
      <w:r>
        <w:t>песни</w:t>
      </w:r>
      <w:r>
        <w:rPr>
          <w:spacing w:val="32"/>
        </w:rPr>
        <w:t xml:space="preserve"> </w:t>
      </w:r>
      <w:r>
        <w:t>(трудовые,</w:t>
      </w:r>
      <w:r>
        <w:rPr>
          <w:spacing w:val="30"/>
        </w:rPr>
        <w:t xml:space="preserve"> </w:t>
      </w:r>
      <w:r>
        <w:t>солдатские,</w:t>
      </w:r>
      <w:r>
        <w:rPr>
          <w:spacing w:val="30"/>
        </w:rPr>
        <w:t xml:space="preserve"> </w:t>
      </w:r>
      <w:r>
        <w:t>хороводные).</w:t>
      </w:r>
      <w:r>
        <w:rPr>
          <w:spacing w:val="29"/>
        </w:rPr>
        <w:t xml:space="preserve"> </w:t>
      </w:r>
      <w:r>
        <w:t>Детский</w:t>
      </w:r>
      <w:r>
        <w:rPr>
          <w:spacing w:val="-57"/>
        </w:rPr>
        <w:t xml:space="preserve"> </w:t>
      </w:r>
      <w:r>
        <w:t>фольклор</w:t>
      </w:r>
      <w:r>
        <w:rPr>
          <w:spacing w:val="-2"/>
        </w:rPr>
        <w:t xml:space="preserve"> </w:t>
      </w:r>
      <w:r>
        <w:t>(игровые, заклички,</w:t>
      </w:r>
      <w:r>
        <w:rPr>
          <w:spacing w:val="-3"/>
        </w:rPr>
        <w:t xml:space="preserve"> </w:t>
      </w:r>
      <w:r>
        <w:t>потешки,</w:t>
      </w:r>
      <w:r>
        <w:rPr>
          <w:spacing w:val="-1"/>
        </w:rPr>
        <w:t xml:space="preserve"> </w:t>
      </w:r>
      <w:r>
        <w:t>считалки, прибаутки).</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6"/>
        <w:ind w:left="452" w:hanging="141"/>
        <w:jc w:val="left"/>
        <w:rPr>
          <w:sz w:val="24"/>
        </w:rPr>
      </w:pPr>
      <w:r>
        <w:rPr>
          <w:sz w:val="24"/>
        </w:rPr>
        <w:t>разучивание,</w:t>
      </w:r>
      <w:r>
        <w:rPr>
          <w:spacing w:val="-4"/>
          <w:sz w:val="24"/>
        </w:rPr>
        <w:t xml:space="preserve"> </w:t>
      </w:r>
      <w:r>
        <w:rPr>
          <w:sz w:val="24"/>
        </w:rPr>
        <w:t>исполнение</w:t>
      </w:r>
      <w:r>
        <w:rPr>
          <w:spacing w:val="-4"/>
          <w:sz w:val="24"/>
        </w:rPr>
        <w:t xml:space="preserve"> </w:t>
      </w:r>
      <w:r>
        <w:rPr>
          <w:sz w:val="24"/>
        </w:rPr>
        <w:t>русских</w:t>
      </w:r>
      <w:r>
        <w:rPr>
          <w:spacing w:val="-1"/>
          <w:sz w:val="24"/>
        </w:rPr>
        <w:t xml:space="preserve"> </w:t>
      </w:r>
      <w:r>
        <w:rPr>
          <w:sz w:val="24"/>
        </w:rPr>
        <w:t>народных</w:t>
      </w:r>
      <w:r>
        <w:rPr>
          <w:spacing w:val="-4"/>
          <w:sz w:val="24"/>
        </w:rPr>
        <w:t xml:space="preserve"> </w:t>
      </w:r>
      <w:r>
        <w:rPr>
          <w:sz w:val="24"/>
        </w:rPr>
        <w:t>песен</w:t>
      </w:r>
      <w:r>
        <w:rPr>
          <w:spacing w:val="-3"/>
          <w:sz w:val="24"/>
        </w:rPr>
        <w:t xml:space="preserve"> </w:t>
      </w:r>
      <w:r>
        <w:rPr>
          <w:sz w:val="24"/>
        </w:rPr>
        <w:t>разных</w:t>
      </w:r>
      <w:r>
        <w:rPr>
          <w:spacing w:val="-2"/>
          <w:sz w:val="24"/>
        </w:rPr>
        <w:t xml:space="preserve"> </w:t>
      </w:r>
      <w:r>
        <w:rPr>
          <w:sz w:val="24"/>
        </w:rPr>
        <w:t>жанров;</w:t>
      </w:r>
    </w:p>
    <w:p>
      <w:pPr>
        <w:pStyle w:val="12"/>
        <w:numPr>
          <w:ilvl w:val="0"/>
          <w:numId w:val="2"/>
        </w:numPr>
        <w:tabs>
          <w:tab w:val="left" w:pos="455"/>
        </w:tabs>
        <w:spacing w:before="140"/>
        <w:ind w:left="454" w:hanging="143"/>
        <w:jc w:val="left"/>
        <w:rPr>
          <w:sz w:val="24"/>
        </w:rPr>
      </w:pPr>
      <w:r>
        <w:rPr>
          <w:sz w:val="24"/>
        </w:rPr>
        <w:t>участие</w:t>
      </w:r>
      <w:r>
        <w:rPr>
          <w:spacing w:val="-4"/>
          <w:sz w:val="24"/>
        </w:rPr>
        <w:t xml:space="preserve"> </w:t>
      </w:r>
      <w:r>
        <w:rPr>
          <w:sz w:val="24"/>
        </w:rPr>
        <w:t>в</w:t>
      </w:r>
      <w:r>
        <w:rPr>
          <w:spacing w:val="-4"/>
          <w:sz w:val="24"/>
        </w:rPr>
        <w:t xml:space="preserve"> </w:t>
      </w:r>
      <w:r>
        <w:rPr>
          <w:sz w:val="24"/>
        </w:rPr>
        <w:t>коллективной</w:t>
      </w:r>
      <w:r>
        <w:rPr>
          <w:spacing w:val="-3"/>
          <w:sz w:val="24"/>
        </w:rPr>
        <w:t xml:space="preserve"> </w:t>
      </w:r>
      <w:r>
        <w:rPr>
          <w:sz w:val="24"/>
        </w:rPr>
        <w:t>традиционной</w:t>
      </w:r>
      <w:r>
        <w:rPr>
          <w:spacing w:val="1"/>
          <w:sz w:val="24"/>
        </w:rPr>
        <w:t xml:space="preserve"> </w:t>
      </w:r>
      <w:r>
        <w:rPr>
          <w:sz w:val="24"/>
        </w:rPr>
        <w:t>музыкальной</w:t>
      </w:r>
      <w:r>
        <w:rPr>
          <w:spacing w:val="-4"/>
          <w:sz w:val="24"/>
        </w:rPr>
        <w:t xml:space="preserve"> </w:t>
      </w:r>
      <w:r>
        <w:rPr>
          <w:sz w:val="24"/>
        </w:rPr>
        <w:t>игре</w:t>
      </w:r>
      <w:r>
        <w:rPr>
          <w:sz w:val="24"/>
          <w:vertAlign w:val="superscript"/>
        </w:rPr>
        <w:t>13</w:t>
      </w:r>
      <w:r>
        <w:rPr>
          <w:sz w:val="24"/>
        </w:rPr>
        <w:t>;</w:t>
      </w:r>
    </w:p>
    <w:p>
      <w:pPr>
        <w:pStyle w:val="12"/>
        <w:numPr>
          <w:ilvl w:val="0"/>
          <w:numId w:val="2"/>
        </w:numPr>
        <w:tabs>
          <w:tab w:val="left" w:pos="563"/>
        </w:tabs>
        <w:spacing w:before="136" w:line="360" w:lineRule="auto"/>
        <w:ind w:right="260" w:firstLine="0"/>
        <w:jc w:val="left"/>
        <w:rPr>
          <w:sz w:val="24"/>
        </w:rPr>
      </w:pPr>
      <w:r>
        <w:rPr>
          <w:sz w:val="24"/>
        </w:rPr>
        <w:t>сочинение</w:t>
      </w:r>
      <w:r>
        <w:rPr>
          <w:spacing w:val="47"/>
          <w:sz w:val="24"/>
        </w:rPr>
        <w:t xml:space="preserve"> </w:t>
      </w:r>
      <w:r>
        <w:rPr>
          <w:sz w:val="24"/>
        </w:rPr>
        <w:t>мелодий,</w:t>
      </w:r>
      <w:r>
        <w:rPr>
          <w:spacing w:val="48"/>
          <w:sz w:val="24"/>
        </w:rPr>
        <w:t xml:space="preserve"> </w:t>
      </w:r>
      <w:r>
        <w:rPr>
          <w:sz w:val="24"/>
        </w:rPr>
        <w:t>вокальная</w:t>
      </w:r>
      <w:r>
        <w:rPr>
          <w:spacing w:val="48"/>
          <w:sz w:val="24"/>
        </w:rPr>
        <w:t xml:space="preserve"> </w:t>
      </w:r>
      <w:r>
        <w:rPr>
          <w:sz w:val="24"/>
        </w:rPr>
        <w:t>импровизация</w:t>
      </w:r>
      <w:r>
        <w:rPr>
          <w:spacing w:val="48"/>
          <w:sz w:val="24"/>
        </w:rPr>
        <w:t xml:space="preserve"> </w:t>
      </w:r>
      <w:r>
        <w:rPr>
          <w:sz w:val="24"/>
        </w:rPr>
        <w:t>на</w:t>
      </w:r>
      <w:r>
        <w:rPr>
          <w:spacing w:val="47"/>
          <w:sz w:val="24"/>
        </w:rPr>
        <w:t xml:space="preserve"> </w:t>
      </w:r>
      <w:r>
        <w:rPr>
          <w:sz w:val="24"/>
        </w:rPr>
        <w:t>основе</w:t>
      </w:r>
      <w:r>
        <w:rPr>
          <w:spacing w:val="46"/>
          <w:sz w:val="24"/>
        </w:rPr>
        <w:t xml:space="preserve"> </w:t>
      </w:r>
      <w:r>
        <w:rPr>
          <w:sz w:val="24"/>
        </w:rPr>
        <w:t>текстов</w:t>
      </w:r>
      <w:r>
        <w:rPr>
          <w:spacing w:val="48"/>
          <w:sz w:val="24"/>
        </w:rPr>
        <w:t xml:space="preserve"> </w:t>
      </w:r>
      <w:r>
        <w:rPr>
          <w:sz w:val="24"/>
        </w:rPr>
        <w:t>игрового</w:t>
      </w:r>
      <w:r>
        <w:rPr>
          <w:spacing w:val="47"/>
          <w:sz w:val="24"/>
        </w:rPr>
        <w:t xml:space="preserve"> </w:t>
      </w:r>
      <w:r>
        <w:rPr>
          <w:sz w:val="24"/>
        </w:rPr>
        <w:t>детского</w:t>
      </w:r>
      <w:r>
        <w:rPr>
          <w:spacing w:val="-57"/>
          <w:sz w:val="24"/>
        </w:rPr>
        <w:t xml:space="preserve"> </w:t>
      </w:r>
      <w:r>
        <w:rPr>
          <w:sz w:val="24"/>
        </w:rPr>
        <w:t>фольклора;</w:t>
      </w:r>
    </w:p>
    <w:p>
      <w:pPr>
        <w:pStyle w:val="12"/>
        <w:numPr>
          <w:ilvl w:val="0"/>
          <w:numId w:val="2"/>
        </w:numPr>
        <w:tabs>
          <w:tab w:val="left" w:pos="559"/>
        </w:tabs>
        <w:spacing w:before="1" w:line="360" w:lineRule="auto"/>
        <w:ind w:right="258" w:firstLine="0"/>
        <w:jc w:val="left"/>
        <w:rPr>
          <w:sz w:val="24"/>
        </w:rPr>
      </w:pPr>
      <w:r>
        <w:rPr>
          <w:sz w:val="24"/>
        </w:rPr>
        <w:t>ритмическая</w:t>
      </w:r>
      <w:r>
        <w:rPr>
          <w:spacing w:val="41"/>
          <w:sz w:val="24"/>
        </w:rPr>
        <w:t xml:space="preserve"> </w:t>
      </w:r>
      <w:r>
        <w:rPr>
          <w:sz w:val="24"/>
        </w:rPr>
        <w:t>импровизация,</w:t>
      </w:r>
      <w:r>
        <w:rPr>
          <w:spacing w:val="41"/>
          <w:sz w:val="24"/>
        </w:rPr>
        <w:t xml:space="preserve"> </w:t>
      </w:r>
      <w:r>
        <w:rPr>
          <w:sz w:val="24"/>
        </w:rPr>
        <w:t>сочинение</w:t>
      </w:r>
      <w:r>
        <w:rPr>
          <w:spacing w:val="40"/>
          <w:sz w:val="24"/>
        </w:rPr>
        <w:t xml:space="preserve"> </w:t>
      </w:r>
      <w:r>
        <w:rPr>
          <w:sz w:val="24"/>
        </w:rPr>
        <w:t>аккомпанемента</w:t>
      </w:r>
      <w:r>
        <w:rPr>
          <w:spacing w:val="41"/>
          <w:sz w:val="24"/>
        </w:rPr>
        <w:t xml:space="preserve"> </w:t>
      </w:r>
      <w:r>
        <w:rPr>
          <w:sz w:val="24"/>
        </w:rPr>
        <w:t>на</w:t>
      </w:r>
      <w:r>
        <w:rPr>
          <w:spacing w:val="42"/>
          <w:sz w:val="24"/>
        </w:rPr>
        <w:t xml:space="preserve"> </w:t>
      </w:r>
      <w:r>
        <w:rPr>
          <w:sz w:val="24"/>
        </w:rPr>
        <w:t>ударных</w:t>
      </w:r>
      <w:r>
        <w:rPr>
          <w:spacing w:val="43"/>
          <w:sz w:val="24"/>
        </w:rPr>
        <w:t xml:space="preserve"> </w:t>
      </w:r>
      <w:r>
        <w:rPr>
          <w:sz w:val="24"/>
        </w:rPr>
        <w:t>инструментах</w:t>
      </w:r>
      <w:r>
        <w:rPr>
          <w:spacing w:val="43"/>
          <w:sz w:val="24"/>
        </w:rPr>
        <w:t xml:space="preserve"> </w:t>
      </w:r>
      <w:r>
        <w:rPr>
          <w:sz w:val="24"/>
        </w:rPr>
        <w:t>к</w:t>
      </w:r>
      <w:r>
        <w:rPr>
          <w:spacing w:val="-57"/>
          <w:sz w:val="24"/>
        </w:rPr>
        <w:t xml:space="preserve"> </w:t>
      </w:r>
      <w:r>
        <w:rPr>
          <w:sz w:val="24"/>
        </w:rPr>
        <w:t>изученным</w:t>
      </w:r>
      <w:r>
        <w:rPr>
          <w:spacing w:val="-3"/>
          <w:sz w:val="24"/>
        </w:rPr>
        <w:t xml:space="preserve"> </w:t>
      </w:r>
      <w:r>
        <w:rPr>
          <w:sz w:val="24"/>
        </w:rPr>
        <w:t>народным</w:t>
      </w:r>
      <w:r>
        <w:rPr>
          <w:spacing w:val="-2"/>
          <w:sz w:val="24"/>
        </w:rPr>
        <w:t xml:space="preserve"> </w:t>
      </w:r>
      <w:r>
        <w:rPr>
          <w:sz w:val="24"/>
        </w:rPr>
        <w:t>песням;</w:t>
      </w:r>
    </w:p>
    <w:p>
      <w:pPr>
        <w:pStyle w:val="8"/>
        <w:ind w:left="1021"/>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8"/>
        <w:spacing w:before="139" w:line="360" w:lineRule="auto"/>
        <w:ind w:right="257" w:firstLine="708"/>
      </w:pPr>
      <w:r>
        <w:t>исполнение</w:t>
      </w:r>
      <w:r>
        <w:rPr>
          <w:spacing w:val="1"/>
        </w:rPr>
        <w:t xml:space="preserve"> </w:t>
      </w:r>
      <w:r>
        <w:t>на</w:t>
      </w:r>
      <w:r>
        <w:rPr>
          <w:spacing w:val="1"/>
        </w:rPr>
        <w:t xml:space="preserve"> </w:t>
      </w:r>
      <w:r>
        <w:t>клавишных</w:t>
      </w:r>
      <w:r>
        <w:rPr>
          <w:spacing w:val="1"/>
        </w:rPr>
        <w:t xml:space="preserve"> </w:t>
      </w:r>
      <w:r>
        <w:t>или</w:t>
      </w:r>
      <w:r>
        <w:rPr>
          <w:spacing w:val="1"/>
        </w:rPr>
        <w:t xml:space="preserve"> </w:t>
      </w:r>
      <w:r>
        <w:t>духовых</w:t>
      </w:r>
      <w:r>
        <w:rPr>
          <w:spacing w:val="1"/>
        </w:rPr>
        <w:t xml:space="preserve"> </w:t>
      </w:r>
      <w:r>
        <w:t>инструментах</w:t>
      </w:r>
      <w:r>
        <w:rPr>
          <w:spacing w:val="1"/>
        </w:rPr>
        <w:t xml:space="preserve"> </w:t>
      </w:r>
      <w:r>
        <w:t>(фортепиано,</w:t>
      </w:r>
      <w:r>
        <w:rPr>
          <w:spacing w:val="1"/>
        </w:rPr>
        <w:t xml:space="preserve"> </w:t>
      </w:r>
      <w:r>
        <w:t>синтезатор,</w:t>
      </w:r>
      <w:r>
        <w:rPr>
          <w:spacing w:val="1"/>
        </w:rPr>
        <w:t xml:space="preserve"> </w:t>
      </w:r>
      <w:r>
        <w:t>свирель,</w:t>
      </w:r>
      <w:r>
        <w:rPr>
          <w:spacing w:val="1"/>
        </w:rPr>
        <w:t xml:space="preserve"> </w:t>
      </w:r>
      <w:r>
        <w:t>блокфлейта,</w:t>
      </w:r>
      <w:r>
        <w:rPr>
          <w:spacing w:val="1"/>
        </w:rPr>
        <w:t xml:space="preserve"> </w:t>
      </w:r>
      <w:r>
        <w:t>мелодика)</w:t>
      </w:r>
      <w:r>
        <w:rPr>
          <w:spacing w:val="1"/>
        </w:rPr>
        <w:t xml:space="preserve"> </w:t>
      </w:r>
      <w:r>
        <w:t>мелодий</w:t>
      </w:r>
      <w:r>
        <w:rPr>
          <w:spacing w:val="1"/>
        </w:rPr>
        <w:t xml:space="preserve"> </w:t>
      </w:r>
      <w:r>
        <w:t>народных</w:t>
      </w:r>
      <w:r>
        <w:rPr>
          <w:spacing w:val="1"/>
        </w:rPr>
        <w:t xml:space="preserve"> </w:t>
      </w:r>
      <w:r>
        <w:t>песен,</w:t>
      </w:r>
      <w:r>
        <w:rPr>
          <w:spacing w:val="1"/>
        </w:rPr>
        <w:t xml:space="preserve"> </w:t>
      </w:r>
      <w:r>
        <w:t>прослеживание</w:t>
      </w:r>
      <w:r>
        <w:rPr>
          <w:spacing w:val="1"/>
        </w:rPr>
        <w:t xml:space="preserve"> </w:t>
      </w:r>
      <w:r>
        <w:t>мелодии</w:t>
      </w:r>
      <w:r>
        <w:rPr>
          <w:spacing w:val="60"/>
        </w:rPr>
        <w:t xml:space="preserve"> </w:t>
      </w:r>
      <w:r>
        <w:t>по</w:t>
      </w:r>
      <w:r>
        <w:rPr>
          <w:spacing w:val="1"/>
        </w:rPr>
        <w:t xml:space="preserve"> </w:t>
      </w:r>
      <w:r>
        <w:t>нотной</w:t>
      </w:r>
      <w:r>
        <w:rPr>
          <w:spacing w:val="-1"/>
        </w:rPr>
        <w:t xml:space="preserve"> </w:t>
      </w:r>
      <w:r>
        <w:t>записи.</w:t>
      </w:r>
    </w:p>
    <w:p>
      <w:pPr>
        <w:pStyle w:val="12"/>
        <w:numPr>
          <w:ilvl w:val="2"/>
          <w:numId w:val="32"/>
        </w:numPr>
        <w:tabs>
          <w:tab w:val="left" w:pos="914"/>
        </w:tabs>
        <w:spacing w:line="275" w:lineRule="exact"/>
        <w:ind w:hanging="602"/>
        <w:jc w:val="both"/>
        <w:rPr>
          <w:sz w:val="24"/>
        </w:rPr>
      </w:pPr>
      <w:r>
        <w:rPr>
          <w:sz w:val="24"/>
        </w:rPr>
        <w:t>Русские</w:t>
      </w:r>
      <w:r>
        <w:rPr>
          <w:spacing w:val="-3"/>
          <w:sz w:val="24"/>
        </w:rPr>
        <w:t xml:space="preserve"> </w:t>
      </w:r>
      <w:r>
        <w:rPr>
          <w:sz w:val="24"/>
        </w:rPr>
        <w:t>народные</w:t>
      </w:r>
      <w:r>
        <w:rPr>
          <w:spacing w:val="-4"/>
          <w:sz w:val="24"/>
        </w:rPr>
        <w:t xml:space="preserve"> </w:t>
      </w:r>
      <w:r>
        <w:rPr>
          <w:sz w:val="24"/>
        </w:rPr>
        <w:t>музыкальные</w:t>
      </w:r>
      <w:r>
        <w:rPr>
          <w:spacing w:val="-4"/>
          <w:sz w:val="24"/>
        </w:rPr>
        <w:t xml:space="preserve"> </w:t>
      </w:r>
      <w:r>
        <w:rPr>
          <w:sz w:val="24"/>
        </w:rPr>
        <w:t>инструменты</w:t>
      </w:r>
      <w:r>
        <w:rPr>
          <w:spacing w:val="-1"/>
          <w:sz w:val="24"/>
        </w:rPr>
        <w:t xml:space="preserve"> </w:t>
      </w:r>
      <w:r>
        <w:rPr>
          <w:sz w:val="24"/>
        </w:rPr>
        <w:t>(1–3</w:t>
      </w:r>
      <w:r>
        <w:rPr>
          <w:spacing w:val="-2"/>
          <w:sz w:val="24"/>
        </w:rPr>
        <w:t xml:space="preserve"> </w:t>
      </w:r>
      <w:r>
        <w:rPr>
          <w:sz w:val="24"/>
        </w:rPr>
        <w:t>часа).</w:t>
      </w:r>
    </w:p>
    <w:p>
      <w:pPr>
        <w:pStyle w:val="8"/>
        <w:spacing w:before="140" w:line="360" w:lineRule="auto"/>
        <w:ind w:right="255" w:firstLine="708"/>
      </w:pPr>
      <w:r>
        <w:t>Содержание: Народные музыкальные инструменты (балалайка, рожок, свирель, гусли,</w:t>
      </w:r>
      <w:r>
        <w:rPr>
          <w:spacing w:val="-57"/>
        </w:rPr>
        <w:t xml:space="preserve"> </w:t>
      </w:r>
      <w:r>
        <w:t>гармонь,</w:t>
      </w:r>
      <w:r>
        <w:rPr>
          <w:spacing w:val="-1"/>
        </w:rPr>
        <w:t xml:space="preserve"> </w:t>
      </w:r>
      <w:r>
        <w:t>ложки). Инструментальные</w:t>
      </w:r>
      <w:r>
        <w:rPr>
          <w:spacing w:val="-3"/>
        </w:rPr>
        <w:t xml:space="preserve"> </w:t>
      </w:r>
      <w:r>
        <w:t>наигрыши. Плясовые</w:t>
      </w:r>
      <w:r>
        <w:rPr>
          <w:spacing w:val="-2"/>
        </w:rPr>
        <w:t xml:space="preserve"> </w:t>
      </w:r>
      <w:r>
        <w:t>мелодии.</w:t>
      </w:r>
    </w:p>
    <w:p>
      <w:pPr>
        <w:pStyle w:val="8"/>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94"/>
        </w:tabs>
        <w:spacing w:before="137" w:line="360" w:lineRule="auto"/>
        <w:ind w:right="261" w:firstLine="0"/>
        <w:rPr>
          <w:sz w:val="24"/>
        </w:rPr>
      </w:pPr>
      <w:r>
        <w:rPr>
          <w:sz w:val="24"/>
        </w:rPr>
        <w:t>знакомство с внешним видом, особенностями исполнения и звучания русских народных</w:t>
      </w:r>
      <w:r>
        <w:rPr>
          <w:spacing w:val="1"/>
          <w:sz w:val="24"/>
        </w:rPr>
        <w:t xml:space="preserve"> </w:t>
      </w:r>
      <w:r>
        <w:rPr>
          <w:sz w:val="24"/>
        </w:rPr>
        <w:t>инструментов;</w:t>
      </w:r>
    </w:p>
    <w:p>
      <w:pPr>
        <w:pStyle w:val="12"/>
        <w:numPr>
          <w:ilvl w:val="0"/>
          <w:numId w:val="2"/>
        </w:numPr>
        <w:tabs>
          <w:tab w:val="left" w:pos="453"/>
        </w:tabs>
        <w:ind w:left="452" w:hanging="141"/>
        <w:rPr>
          <w:sz w:val="24"/>
        </w:rPr>
      </w:pPr>
      <w:r>
        <w:rPr>
          <w:sz w:val="24"/>
        </w:rPr>
        <w:t>определение</w:t>
      </w:r>
      <w:r>
        <w:rPr>
          <w:spacing w:val="-4"/>
          <w:sz w:val="24"/>
        </w:rPr>
        <w:t xml:space="preserve"> </w:t>
      </w:r>
      <w:r>
        <w:rPr>
          <w:sz w:val="24"/>
        </w:rPr>
        <w:t>на</w:t>
      </w:r>
      <w:r>
        <w:rPr>
          <w:spacing w:val="-3"/>
          <w:sz w:val="24"/>
        </w:rPr>
        <w:t xml:space="preserve"> </w:t>
      </w:r>
      <w:r>
        <w:rPr>
          <w:sz w:val="24"/>
        </w:rPr>
        <w:t>слух</w:t>
      </w:r>
      <w:r>
        <w:rPr>
          <w:spacing w:val="-1"/>
          <w:sz w:val="24"/>
        </w:rPr>
        <w:t xml:space="preserve"> </w:t>
      </w:r>
      <w:r>
        <w:rPr>
          <w:sz w:val="24"/>
        </w:rPr>
        <w:t>тембров</w:t>
      </w:r>
      <w:r>
        <w:rPr>
          <w:spacing w:val="-2"/>
          <w:sz w:val="24"/>
        </w:rPr>
        <w:t xml:space="preserve"> </w:t>
      </w:r>
      <w:r>
        <w:rPr>
          <w:sz w:val="24"/>
        </w:rPr>
        <w:t>инструментов;</w:t>
      </w:r>
    </w:p>
    <w:p>
      <w:pPr>
        <w:pStyle w:val="12"/>
        <w:numPr>
          <w:ilvl w:val="0"/>
          <w:numId w:val="2"/>
        </w:numPr>
        <w:tabs>
          <w:tab w:val="left" w:pos="453"/>
        </w:tabs>
        <w:spacing w:before="139"/>
        <w:ind w:left="452" w:hanging="141"/>
        <w:rPr>
          <w:sz w:val="24"/>
        </w:rPr>
      </w:pPr>
      <w:r>
        <w:rPr>
          <w:sz w:val="24"/>
        </w:rPr>
        <w:t>классификация</w:t>
      </w:r>
      <w:r>
        <w:rPr>
          <w:spacing w:val="-6"/>
          <w:sz w:val="24"/>
        </w:rPr>
        <w:t xml:space="preserve"> </w:t>
      </w:r>
      <w:r>
        <w:rPr>
          <w:sz w:val="24"/>
        </w:rPr>
        <w:t>на</w:t>
      </w:r>
      <w:r>
        <w:rPr>
          <w:spacing w:val="-4"/>
          <w:sz w:val="24"/>
        </w:rPr>
        <w:t xml:space="preserve"> </w:t>
      </w:r>
      <w:r>
        <w:rPr>
          <w:sz w:val="24"/>
        </w:rPr>
        <w:t>группы</w:t>
      </w:r>
      <w:r>
        <w:rPr>
          <w:spacing w:val="-3"/>
          <w:sz w:val="24"/>
        </w:rPr>
        <w:t xml:space="preserve"> </w:t>
      </w:r>
      <w:r>
        <w:rPr>
          <w:sz w:val="24"/>
        </w:rPr>
        <w:t>духовых,</w:t>
      </w:r>
      <w:r>
        <w:rPr>
          <w:spacing w:val="-1"/>
          <w:sz w:val="24"/>
        </w:rPr>
        <w:t xml:space="preserve"> </w:t>
      </w:r>
      <w:r>
        <w:rPr>
          <w:sz w:val="24"/>
        </w:rPr>
        <w:t>ударных,</w:t>
      </w:r>
      <w:r>
        <w:rPr>
          <w:spacing w:val="-3"/>
          <w:sz w:val="24"/>
        </w:rPr>
        <w:t xml:space="preserve"> </w:t>
      </w:r>
      <w:r>
        <w:rPr>
          <w:sz w:val="24"/>
        </w:rPr>
        <w:t>струнных;</w:t>
      </w:r>
    </w:p>
    <w:p>
      <w:pPr>
        <w:pStyle w:val="12"/>
        <w:numPr>
          <w:ilvl w:val="0"/>
          <w:numId w:val="2"/>
        </w:numPr>
        <w:tabs>
          <w:tab w:val="left" w:pos="453"/>
        </w:tabs>
        <w:spacing w:before="137"/>
        <w:ind w:left="452" w:hanging="141"/>
        <w:jc w:val="left"/>
        <w:rPr>
          <w:sz w:val="24"/>
        </w:rPr>
      </w:pPr>
      <w:r>
        <w:rPr>
          <w:sz w:val="24"/>
        </w:rPr>
        <w:t>музыкальная</w:t>
      </w:r>
      <w:r>
        <w:rPr>
          <w:spacing w:val="-3"/>
          <w:sz w:val="24"/>
        </w:rPr>
        <w:t xml:space="preserve"> </w:t>
      </w:r>
      <w:r>
        <w:rPr>
          <w:sz w:val="24"/>
        </w:rPr>
        <w:t>викторина</w:t>
      </w:r>
      <w:r>
        <w:rPr>
          <w:spacing w:val="-3"/>
          <w:sz w:val="24"/>
        </w:rPr>
        <w:t xml:space="preserve"> </w:t>
      </w:r>
      <w:r>
        <w:rPr>
          <w:sz w:val="24"/>
        </w:rPr>
        <w:t>на</w:t>
      </w:r>
      <w:r>
        <w:rPr>
          <w:spacing w:val="-3"/>
          <w:sz w:val="24"/>
        </w:rPr>
        <w:t xml:space="preserve"> </w:t>
      </w:r>
      <w:r>
        <w:rPr>
          <w:sz w:val="24"/>
        </w:rPr>
        <w:t>знание</w:t>
      </w:r>
      <w:r>
        <w:rPr>
          <w:spacing w:val="-4"/>
          <w:sz w:val="24"/>
        </w:rPr>
        <w:t xml:space="preserve"> </w:t>
      </w:r>
      <w:r>
        <w:rPr>
          <w:sz w:val="24"/>
        </w:rPr>
        <w:t>тембров</w:t>
      </w:r>
      <w:r>
        <w:rPr>
          <w:spacing w:val="-2"/>
          <w:sz w:val="24"/>
        </w:rPr>
        <w:t xml:space="preserve"> </w:t>
      </w:r>
      <w:r>
        <w:rPr>
          <w:sz w:val="24"/>
        </w:rPr>
        <w:t>народных</w:t>
      </w:r>
      <w:r>
        <w:rPr>
          <w:spacing w:val="-2"/>
          <w:sz w:val="24"/>
        </w:rPr>
        <w:t xml:space="preserve"> </w:t>
      </w:r>
      <w:r>
        <w:rPr>
          <w:sz w:val="24"/>
        </w:rPr>
        <w:t>инструментов;</w:t>
      </w:r>
    </w:p>
    <w:p>
      <w:pPr>
        <w:pStyle w:val="12"/>
        <w:numPr>
          <w:ilvl w:val="0"/>
          <w:numId w:val="2"/>
        </w:numPr>
        <w:tabs>
          <w:tab w:val="left" w:pos="453"/>
        </w:tabs>
        <w:spacing w:before="139"/>
        <w:ind w:left="452" w:hanging="141"/>
        <w:jc w:val="left"/>
        <w:rPr>
          <w:sz w:val="24"/>
        </w:rPr>
      </w:pPr>
      <w:r>
        <w:rPr>
          <w:sz w:val="24"/>
        </w:rPr>
        <w:t>двигательная</w:t>
      </w:r>
      <w:r>
        <w:rPr>
          <w:spacing w:val="-4"/>
          <w:sz w:val="24"/>
        </w:rPr>
        <w:t xml:space="preserve"> </w:t>
      </w:r>
      <w:r>
        <w:rPr>
          <w:sz w:val="24"/>
        </w:rPr>
        <w:t>игра</w:t>
      </w:r>
      <w:r>
        <w:rPr>
          <w:spacing w:val="-4"/>
          <w:sz w:val="24"/>
        </w:rPr>
        <w:t xml:space="preserve"> </w:t>
      </w:r>
      <w:r>
        <w:rPr>
          <w:sz w:val="24"/>
        </w:rPr>
        <w:t>–</w:t>
      </w:r>
      <w:r>
        <w:rPr>
          <w:spacing w:val="-3"/>
          <w:sz w:val="24"/>
        </w:rPr>
        <w:t xml:space="preserve"> </w:t>
      </w:r>
      <w:r>
        <w:rPr>
          <w:sz w:val="24"/>
        </w:rPr>
        <w:t>импровизация-подражание</w:t>
      </w:r>
      <w:r>
        <w:rPr>
          <w:spacing w:val="-5"/>
          <w:sz w:val="24"/>
        </w:rPr>
        <w:t xml:space="preserve"> </w:t>
      </w:r>
      <w:r>
        <w:rPr>
          <w:sz w:val="24"/>
        </w:rPr>
        <w:t>игре</w:t>
      </w:r>
      <w:r>
        <w:rPr>
          <w:spacing w:val="-4"/>
          <w:sz w:val="24"/>
        </w:rPr>
        <w:t xml:space="preserve"> </w:t>
      </w:r>
      <w:r>
        <w:rPr>
          <w:sz w:val="24"/>
        </w:rPr>
        <w:t>на</w:t>
      </w:r>
      <w:r>
        <w:rPr>
          <w:spacing w:val="-4"/>
          <w:sz w:val="24"/>
        </w:rPr>
        <w:t xml:space="preserve"> </w:t>
      </w:r>
      <w:r>
        <w:rPr>
          <w:sz w:val="24"/>
        </w:rPr>
        <w:t>музыкальных</w:t>
      </w:r>
      <w:r>
        <w:rPr>
          <w:spacing w:val="-2"/>
          <w:sz w:val="24"/>
        </w:rPr>
        <w:t xml:space="preserve"> </w:t>
      </w:r>
      <w:r>
        <w:rPr>
          <w:sz w:val="24"/>
        </w:rPr>
        <w:t>инструментах;</w:t>
      </w:r>
    </w:p>
    <w:p>
      <w:pPr>
        <w:pStyle w:val="12"/>
        <w:numPr>
          <w:ilvl w:val="0"/>
          <w:numId w:val="2"/>
        </w:numPr>
        <w:tabs>
          <w:tab w:val="left" w:pos="487"/>
        </w:tabs>
        <w:spacing w:before="137" w:line="360" w:lineRule="auto"/>
        <w:ind w:right="258" w:firstLine="0"/>
        <w:jc w:val="left"/>
        <w:rPr>
          <w:sz w:val="24"/>
        </w:rPr>
      </w:pPr>
      <w:r>
        <w:rPr>
          <w:sz w:val="24"/>
        </w:rPr>
        <w:t>слушание</w:t>
      </w:r>
      <w:r>
        <w:rPr>
          <w:spacing w:val="28"/>
          <w:sz w:val="24"/>
        </w:rPr>
        <w:t xml:space="preserve"> </w:t>
      </w:r>
      <w:r>
        <w:rPr>
          <w:sz w:val="24"/>
        </w:rPr>
        <w:t>фортепианных</w:t>
      </w:r>
      <w:r>
        <w:rPr>
          <w:spacing w:val="32"/>
          <w:sz w:val="24"/>
        </w:rPr>
        <w:t xml:space="preserve"> </w:t>
      </w:r>
      <w:r>
        <w:rPr>
          <w:sz w:val="24"/>
        </w:rPr>
        <w:t>пьес</w:t>
      </w:r>
      <w:r>
        <w:rPr>
          <w:spacing w:val="32"/>
          <w:sz w:val="24"/>
        </w:rPr>
        <w:t xml:space="preserve"> </w:t>
      </w:r>
      <w:r>
        <w:rPr>
          <w:sz w:val="24"/>
        </w:rPr>
        <w:t>композиторов,</w:t>
      </w:r>
      <w:r>
        <w:rPr>
          <w:spacing w:val="29"/>
          <w:sz w:val="24"/>
        </w:rPr>
        <w:t xml:space="preserve"> </w:t>
      </w:r>
      <w:r>
        <w:rPr>
          <w:sz w:val="24"/>
        </w:rPr>
        <w:t>исполнение</w:t>
      </w:r>
      <w:r>
        <w:rPr>
          <w:spacing w:val="28"/>
          <w:sz w:val="24"/>
        </w:rPr>
        <w:t xml:space="preserve"> </w:t>
      </w:r>
      <w:r>
        <w:rPr>
          <w:sz w:val="24"/>
        </w:rPr>
        <w:t>песен,</w:t>
      </w:r>
      <w:r>
        <w:rPr>
          <w:spacing w:val="30"/>
          <w:sz w:val="24"/>
        </w:rPr>
        <w:t xml:space="preserve"> </w:t>
      </w:r>
      <w:r>
        <w:rPr>
          <w:sz w:val="24"/>
        </w:rPr>
        <w:t>в</w:t>
      </w:r>
      <w:r>
        <w:rPr>
          <w:spacing w:val="28"/>
          <w:sz w:val="24"/>
        </w:rPr>
        <w:t xml:space="preserve"> </w:t>
      </w:r>
      <w:r>
        <w:rPr>
          <w:sz w:val="24"/>
        </w:rPr>
        <w:t>которых</w:t>
      </w:r>
      <w:r>
        <w:rPr>
          <w:spacing w:val="32"/>
          <w:sz w:val="24"/>
        </w:rPr>
        <w:t xml:space="preserve"> </w:t>
      </w:r>
      <w:r>
        <w:rPr>
          <w:sz w:val="24"/>
        </w:rPr>
        <w:t>присутствуют</w:t>
      </w:r>
      <w:r>
        <w:rPr>
          <w:spacing w:val="-57"/>
          <w:sz w:val="24"/>
        </w:rPr>
        <w:t xml:space="preserve"> </w:t>
      </w:r>
      <w:r>
        <w:rPr>
          <w:sz w:val="24"/>
        </w:rPr>
        <w:t>звукоизобразительные</w:t>
      </w:r>
      <w:r>
        <w:rPr>
          <w:spacing w:val="-5"/>
          <w:sz w:val="24"/>
        </w:rPr>
        <w:t xml:space="preserve"> </w:t>
      </w:r>
      <w:r>
        <w:rPr>
          <w:sz w:val="24"/>
        </w:rPr>
        <w:t>элементы,</w:t>
      </w:r>
      <w:r>
        <w:rPr>
          <w:spacing w:val="-1"/>
          <w:sz w:val="24"/>
        </w:rPr>
        <w:t xml:space="preserve"> </w:t>
      </w:r>
      <w:r>
        <w:rPr>
          <w:sz w:val="24"/>
        </w:rPr>
        <w:t>подражание</w:t>
      </w:r>
      <w:r>
        <w:rPr>
          <w:spacing w:val="-2"/>
          <w:sz w:val="24"/>
        </w:rPr>
        <w:t xml:space="preserve"> </w:t>
      </w:r>
      <w:r>
        <w:rPr>
          <w:sz w:val="24"/>
        </w:rPr>
        <w:t>голосам</w:t>
      </w:r>
      <w:r>
        <w:rPr>
          <w:spacing w:val="-2"/>
          <w:sz w:val="24"/>
        </w:rPr>
        <w:t xml:space="preserve"> </w:t>
      </w:r>
      <w:r>
        <w:rPr>
          <w:sz w:val="24"/>
        </w:rPr>
        <w:t>народных инструментов;</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40"/>
        <w:ind w:left="452" w:hanging="141"/>
        <w:jc w:val="left"/>
        <w:rPr>
          <w:sz w:val="24"/>
        </w:rPr>
      </w:pPr>
      <w:r>
        <w:rPr>
          <w:sz w:val="24"/>
        </w:rPr>
        <w:t>просмотр</w:t>
      </w:r>
      <w:r>
        <w:rPr>
          <w:spacing w:val="-4"/>
          <w:sz w:val="24"/>
        </w:rPr>
        <w:t xml:space="preserve"> </w:t>
      </w:r>
      <w:r>
        <w:rPr>
          <w:sz w:val="24"/>
        </w:rPr>
        <w:t>видеофильма</w:t>
      </w:r>
      <w:r>
        <w:rPr>
          <w:spacing w:val="-4"/>
          <w:sz w:val="24"/>
        </w:rPr>
        <w:t xml:space="preserve"> </w:t>
      </w:r>
      <w:r>
        <w:rPr>
          <w:sz w:val="24"/>
        </w:rPr>
        <w:t>о</w:t>
      </w:r>
      <w:r>
        <w:rPr>
          <w:spacing w:val="-4"/>
          <w:sz w:val="24"/>
        </w:rPr>
        <w:t xml:space="preserve"> </w:t>
      </w:r>
      <w:r>
        <w:rPr>
          <w:sz w:val="24"/>
        </w:rPr>
        <w:t>русских</w:t>
      </w:r>
      <w:r>
        <w:rPr>
          <w:spacing w:val="-1"/>
          <w:sz w:val="24"/>
        </w:rPr>
        <w:t xml:space="preserve"> </w:t>
      </w:r>
      <w:r>
        <w:rPr>
          <w:sz w:val="24"/>
        </w:rPr>
        <w:t>музыкальных</w:t>
      </w:r>
      <w:r>
        <w:rPr>
          <w:spacing w:val="-3"/>
          <w:sz w:val="24"/>
        </w:rPr>
        <w:t xml:space="preserve"> </w:t>
      </w:r>
      <w:r>
        <w:rPr>
          <w:sz w:val="24"/>
        </w:rPr>
        <w:t>инструментах;</w:t>
      </w:r>
    </w:p>
    <w:p>
      <w:pPr>
        <w:pStyle w:val="12"/>
        <w:numPr>
          <w:ilvl w:val="0"/>
          <w:numId w:val="2"/>
        </w:numPr>
        <w:tabs>
          <w:tab w:val="left" w:pos="453"/>
        </w:tabs>
        <w:spacing w:before="137"/>
        <w:ind w:left="452" w:hanging="141"/>
        <w:rPr>
          <w:sz w:val="24"/>
        </w:rPr>
      </w:pPr>
      <w:r>
        <w:rPr>
          <w:sz w:val="24"/>
        </w:rPr>
        <w:t>посещение</w:t>
      </w:r>
      <w:r>
        <w:rPr>
          <w:spacing w:val="-5"/>
          <w:sz w:val="24"/>
        </w:rPr>
        <w:t xml:space="preserve"> </w:t>
      </w:r>
      <w:r>
        <w:rPr>
          <w:sz w:val="24"/>
        </w:rPr>
        <w:t>музыкального</w:t>
      </w:r>
      <w:r>
        <w:rPr>
          <w:spacing w:val="-4"/>
          <w:sz w:val="24"/>
        </w:rPr>
        <w:t xml:space="preserve"> </w:t>
      </w:r>
      <w:r>
        <w:rPr>
          <w:sz w:val="24"/>
        </w:rPr>
        <w:t>или</w:t>
      </w:r>
      <w:r>
        <w:rPr>
          <w:spacing w:val="-2"/>
          <w:sz w:val="24"/>
        </w:rPr>
        <w:t xml:space="preserve"> </w:t>
      </w:r>
      <w:r>
        <w:rPr>
          <w:sz w:val="24"/>
        </w:rPr>
        <w:t>краеведческого</w:t>
      </w:r>
      <w:r>
        <w:rPr>
          <w:spacing w:val="-2"/>
          <w:sz w:val="24"/>
        </w:rPr>
        <w:t xml:space="preserve"> </w:t>
      </w:r>
      <w:r>
        <w:rPr>
          <w:sz w:val="24"/>
        </w:rPr>
        <w:t>музея;</w:t>
      </w:r>
    </w:p>
    <w:p>
      <w:pPr>
        <w:pStyle w:val="12"/>
        <w:numPr>
          <w:ilvl w:val="0"/>
          <w:numId w:val="2"/>
        </w:numPr>
        <w:tabs>
          <w:tab w:val="left" w:pos="453"/>
        </w:tabs>
        <w:spacing w:before="139"/>
        <w:ind w:left="452" w:hanging="141"/>
        <w:jc w:val="left"/>
        <w:rPr>
          <w:sz w:val="24"/>
        </w:rPr>
      </w:pPr>
      <w:r>
        <w:rPr>
          <w:sz w:val="24"/>
        </w:rPr>
        <w:t>освоение</w:t>
      </w:r>
      <w:r>
        <w:rPr>
          <w:spacing w:val="-4"/>
          <w:sz w:val="24"/>
        </w:rPr>
        <w:t xml:space="preserve"> </w:t>
      </w:r>
      <w:r>
        <w:rPr>
          <w:sz w:val="24"/>
        </w:rPr>
        <w:t>простейших</w:t>
      </w:r>
      <w:r>
        <w:rPr>
          <w:spacing w:val="-3"/>
          <w:sz w:val="24"/>
        </w:rPr>
        <w:t xml:space="preserve"> </w:t>
      </w:r>
      <w:r>
        <w:rPr>
          <w:sz w:val="24"/>
        </w:rPr>
        <w:t>навыков</w:t>
      </w:r>
      <w:r>
        <w:rPr>
          <w:spacing w:val="-2"/>
          <w:sz w:val="24"/>
        </w:rPr>
        <w:t xml:space="preserve"> </w:t>
      </w:r>
      <w:r>
        <w:rPr>
          <w:sz w:val="24"/>
        </w:rPr>
        <w:t>игры</w:t>
      </w:r>
      <w:r>
        <w:rPr>
          <w:spacing w:val="-4"/>
          <w:sz w:val="24"/>
        </w:rPr>
        <w:t xml:space="preserve"> </w:t>
      </w:r>
      <w:r>
        <w:rPr>
          <w:sz w:val="24"/>
        </w:rPr>
        <w:t>на</w:t>
      </w:r>
      <w:r>
        <w:rPr>
          <w:spacing w:val="-3"/>
          <w:sz w:val="24"/>
        </w:rPr>
        <w:t xml:space="preserve"> </w:t>
      </w:r>
      <w:r>
        <w:rPr>
          <w:sz w:val="24"/>
        </w:rPr>
        <w:t>свирели,</w:t>
      </w:r>
      <w:r>
        <w:rPr>
          <w:spacing w:val="-2"/>
          <w:sz w:val="24"/>
        </w:rPr>
        <w:t xml:space="preserve"> </w:t>
      </w:r>
      <w:r>
        <w:rPr>
          <w:sz w:val="24"/>
        </w:rPr>
        <w:t>ложках.</w:t>
      </w:r>
    </w:p>
    <w:p>
      <w:pPr>
        <w:pStyle w:val="12"/>
        <w:numPr>
          <w:ilvl w:val="2"/>
          <w:numId w:val="32"/>
        </w:numPr>
        <w:tabs>
          <w:tab w:val="left" w:pos="914"/>
        </w:tabs>
        <w:spacing w:before="137"/>
        <w:ind w:hanging="602"/>
        <w:rPr>
          <w:sz w:val="24"/>
        </w:rPr>
      </w:pPr>
      <w:r>
        <w:rPr>
          <w:sz w:val="24"/>
        </w:rPr>
        <w:t>Сказки,</w:t>
      </w:r>
      <w:r>
        <w:rPr>
          <w:spacing w:val="-2"/>
          <w:sz w:val="24"/>
        </w:rPr>
        <w:t xml:space="preserve"> </w:t>
      </w:r>
      <w:r>
        <w:rPr>
          <w:sz w:val="24"/>
        </w:rPr>
        <w:t>мифы</w:t>
      </w:r>
      <w:r>
        <w:rPr>
          <w:spacing w:val="-2"/>
          <w:sz w:val="24"/>
        </w:rPr>
        <w:t xml:space="preserve"> </w:t>
      </w:r>
      <w:r>
        <w:rPr>
          <w:sz w:val="24"/>
        </w:rPr>
        <w:t>и</w:t>
      </w:r>
      <w:r>
        <w:rPr>
          <w:spacing w:val="-2"/>
          <w:sz w:val="24"/>
        </w:rPr>
        <w:t xml:space="preserve"> </w:t>
      </w:r>
      <w:r>
        <w:rPr>
          <w:sz w:val="24"/>
        </w:rPr>
        <w:t>легенды</w:t>
      </w:r>
      <w:r>
        <w:rPr>
          <w:spacing w:val="-1"/>
          <w:sz w:val="24"/>
        </w:rPr>
        <w:t xml:space="preserve"> </w:t>
      </w:r>
      <w:r>
        <w:rPr>
          <w:sz w:val="24"/>
        </w:rPr>
        <w:t>(1–3</w:t>
      </w:r>
      <w:r>
        <w:rPr>
          <w:spacing w:val="-2"/>
          <w:sz w:val="24"/>
        </w:rPr>
        <w:t xml:space="preserve"> </w:t>
      </w:r>
      <w:r>
        <w:rPr>
          <w:sz w:val="24"/>
        </w:rPr>
        <w:t>часа).</w:t>
      </w:r>
    </w:p>
    <w:p>
      <w:pPr>
        <w:pStyle w:val="8"/>
        <w:spacing w:before="139" w:line="360" w:lineRule="auto"/>
        <w:ind w:right="253" w:firstLine="708"/>
        <w:jc w:val="left"/>
      </w:pPr>
      <w:r>
        <w:t>Содержание: Народные сказители. Русские народные сказания, былины. Эпос народов</w:t>
      </w:r>
      <w:r>
        <w:rPr>
          <w:spacing w:val="-57"/>
        </w:rPr>
        <w:t xml:space="preserve"> </w:t>
      </w:r>
      <w:r>
        <w:t>России</w:t>
      </w:r>
      <w:r>
        <w:rPr>
          <w:vertAlign w:val="superscript"/>
        </w:rPr>
        <w:t>14</w:t>
      </w:r>
      <w:r>
        <w:t>.</w:t>
      </w:r>
      <w:r>
        <w:rPr>
          <w:spacing w:val="-1"/>
        </w:rPr>
        <w:t xml:space="preserve"> </w:t>
      </w:r>
      <w:r>
        <w:t>Сказки</w:t>
      </w:r>
      <w:r>
        <w:rPr>
          <w:spacing w:val="-2"/>
        </w:rPr>
        <w:t xml:space="preserve"> </w:t>
      </w:r>
      <w:r>
        <w:t>и легенды о музыке и</w:t>
      </w:r>
      <w:r>
        <w:rPr>
          <w:spacing w:val="-1"/>
        </w:rPr>
        <w:t xml:space="preserve"> </w:t>
      </w:r>
      <w:r>
        <w:t>музыкантах.</w:t>
      </w:r>
    </w:p>
    <w:p>
      <w:pPr>
        <w:pStyle w:val="8"/>
        <w:spacing w:line="274" w:lineRule="exact"/>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rPr>
          <w:sz w:val="24"/>
        </w:rPr>
      </w:pPr>
      <w:r>
        <w:rPr>
          <w:sz w:val="24"/>
        </w:rPr>
        <w:t>знакомство</w:t>
      </w:r>
      <w:r>
        <w:rPr>
          <w:spacing w:val="-4"/>
          <w:sz w:val="24"/>
        </w:rPr>
        <w:t xml:space="preserve"> </w:t>
      </w:r>
      <w:r>
        <w:rPr>
          <w:sz w:val="24"/>
        </w:rPr>
        <w:t>с</w:t>
      </w:r>
      <w:r>
        <w:rPr>
          <w:spacing w:val="-3"/>
          <w:sz w:val="24"/>
        </w:rPr>
        <w:t xml:space="preserve"> </w:t>
      </w:r>
      <w:r>
        <w:rPr>
          <w:sz w:val="24"/>
        </w:rPr>
        <w:t>манерой</w:t>
      </w:r>
      <w:r>
        <w:rPr>
          <w:spacing w:val="-4"/>
          <w:sz w:val="24"/>
        </w:rPr>
        <w:t xml:space="preserve"> </w:t>
      </w:r>
      <w:r>
        <w:rPr>
          <w:sz w:val="24"/>
        </w:rPr>
        <w:t>сказывания</w:t>
      </w:r>
      <w:r>
        <w:rPr>
          <w:spacing w:val="-3"/>
          <w:sz w:val="24"/>
        </w:rPr>
        <w:t xml:space="preserve"> </w:t>
      </w:r>
      <w:r>
        <w:rPr>
          <w:sz w:val="24"/>
        </w:rPr>
        <w:t>нараспев;</w:t>
      </w:r>
    </w:p>
    <w:p>
      <w:pPr>
        <w:pStyle w:val="8"/>
        <w:spacing w:before="6"/>
        <w:ind w:left="0"/>
        <w:jc w:val="left"/>
        <w:rPr>
          <w:sz w:val="10"/>
        </w:rPr>
      </w:pPr>
      <w:r>
        <w:rPr>
          <w:lang w:eastAsia="ru-RU"/>
        </w:rPr>
        <mc:AlternateContent>
          <mc:Choice Requires="wps">
            <w:drawing>
              <wp:anchor distT="0" distB="0" distL="0" distR="0" simplePos="0" relativeHeight="251666432" behindDoc="1" locked="0" layoutInCell="1" allowOverlap="1">
                <wp:simplePos x="0" y="0"/>
                <wp:positionH relativeFrom="page">
                  <wp:posOffset>719455</wp:posOffset>
                </wp:positionH>
                <wp:positionV relativeFrom="paragraph">
                  <wp:posOffset>101600</wp:posOffset>
                </wp:positionV>
                <wp:extent cx="1829435" cy="8890"/>
                <wp:effectExtent l="0" t="0" r="0" b="0"/>
                <wp:wrapTopAndBottom/>
                <wp:docPr id="30" name="Rectangle 28"/>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8" o:spid="_x0000_s1026" o:spt="1" style="position:absolute;left:0pt;margin-left:56.65pt;margin-top:8pt;height:0.7pt;width:144.05pt;mso-position-horizontal-relative:page;mso-wrap-distance-bottom:0pt;mso-wrap-distance-top:0pt;z-index:-251650048;mso-width-relative:page;mso-height-relative:page;" fillcolor="#000000" filled="t" stroked="f" coordsize="21600,21600" o:gfxdata="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SEq23YAAAACQEAAA8A&#10;AAAAAAAAAQAgAAAAIgAAAGRycy9kb3ducmV2LnhtbFBLAQIUABQAAAAIAIdO4kBJUabDFwIAADQE&#10;AAAOAAAAAAAAAAEAIAAAACcBAABkcnMvZTJvRG9jLnhtbFBLBQYAAAAABgAGAFkBAACwBQ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13</w:t>
      </w:r>
      <w:r>
        <w:rPr>
          <w:spacing w:val="18"/>
          <w:sz w:val="16"/>
        </w:rPr>
        <w:t xml:space="preserve"> </w:t>
      </w:r>
      <w:r>
        <w:rPr>
          <w:sz w:val="16"/>
        </w:rPr>
        <w:t>По</w:t>
      </w:r>
      <w:r>
        <w:rPr>
          <w:spacing w:val="18"/>
          <w:sz w:val="16"/>
        </w:rPr>
        <w:t xml:space="preserve"> </w:t>
      </w:r>
      <w:r>
        <w:rPr>
          <w:sz w:val="16"/>
        </w:rPr>
        <w:t>выбору</w:t>
      </w:r>
      <w:r>
        <w:rPr>
          <w:spacing w:val="15"/>
          <w:sz w:val="16"/>
        </w:rPr>
        <w:t xml:space="preserve"> </w:t>
      </w:r>
      <w:r>
        <w:rPr>
          <w:sz w:val="16"/>
        </w:rPr>
        <w:t>учителя</w:t>
      </w:r>
      <w:r>
        <w:rPr>
          <w:spacing w:val="19"/>
          <w:sz w:val="16"/>
        </w:rPr>
        <w:t xml:space="preserve"> </w:t>
      </w:r>
      <w:r>
        <w:rPr>
          <w:sz w:val="16"/>
        </w:rPr>
        <w:t>могут</w:t>
      </w:r>
      <w:r>
        <w:rPr>
          <w:spacing w:val="18"/>
          <w:sz w:val="16"/>
        </w:rPr>
        <w:t xml:space="preserve"> </w:t>
      </w:r>
      <w:r>
        <w:rPr>
          <w:sz w:val="16"/>
        </w:rPr>
        <w:t>быть</w:t>
      </w:r>
      <w:r>
        <w:rPr>
          <w:spacing w:val="20"/>
          <w:sz w:val="16"/>
        </w:rPr>
        <w:t xml:space="preserve"> </w:t>
      </w:r>
      <w:r>
        <w:rPr>
          <w:sz w:val="16"/>
        </w:rPr>
        <w:t>освоены</w:t>
      </w:r>
      <w:r>
        <w:rPr>
          <w:spacing w:val="19"/>
          <w:sz w:val="16"/>
        </w:rPr>
        <w:t xml:space="preserve"> </w:t>
      </w:r>
      <w:r>
        <w:rPr>
          <w:sz w:val="16"/>
        </w:rPr>
        <w:t>игры</w:t>
      </w:r>
      <w:r>
        <w:rPr>
          <w:spacing w:val="18"/>
          <w:sz w:val="16"/>
        </w:rPr>
        <w:t xml:space="preserve"> </w:t>
      </w:r>
      <w:r>
        <w:rPr>
          <w:sz w:val="16"/>
        </w:rPr>
        <w:t>«Бояре»,</w:t>
      </w:r>
      <w:r>
        <w:rPr>
          <w:spacing w:val="19"/>
          <w:sz w:val="16"/>
        </w:rPr>
        <w:t xml:space="preserve"> </w:t>
      </w:r>
      <w:r>
        <w:rPr>
          <w:sz w:val="16"/>
        </w:rPr>
        <w:t>«Плетень»,</w:t>
      </w:r>
      <w:r>
        <w:rPr>
          <w:spacing w:val="19"/>
          <w:sz w:val="16"/>
        </w:rPr>
        <w:t xml:space="preserve"> </w:t>
      </w:r>
      <w:r>
        <w:rPr>
          <w:sz w:val="16"/>
        </w:rPr>
        <w:t>«Бабка-ёжка»,</w:t>
      </w:r>
      <w:r>
        <w:rPr>
          <w:spacing w:val="19"/>
          <w:sz w:val="16"/>
        </w:rPr>
        <w:t xml:space="preserve"> </w:t>
      </w:r>
      <w:r>
        <w:rPr>
          <w:sz w:val="16"/>
        </w:rPr>
        <w:t>«Заинька»</w:t>
      </w:r>
      <w:r>
        <w:rPr>
          <w:spacing w:val="15"/>
          <w:sz w:val="16"/>
        </w:rPr>
        <w:t xml:space="preserve"> </w:t>
      </w:r>
      <w:r>
        <w:rPr>
          <w:sz w:val="16"/>
        </w:rPr>
        <w:t>и</w:t>
      </w:r>
      <w:r>
        <w:rPr>
          <w:spacing w:val="19"/>
          <w:sz w:val="16"/>
        </w:rPr>
        <w:t xml:space="preserve"> </w:t>
      </w:r>
      <w:r>
        <w:rPr>
          <w:sz w:val="16"/>
        </w:rPr>
        <w:t>другие.</w:t>
      </w:r>
      <w:r>
        <w:rPr>
          <w:spacing w:val="21"/>
          <w:sz w:val="16"/>
        </w:rPr>
        <w:t xml:space="preserve"> </w:t>
      </w:r>
      <w:r>
        <w:rPr>
          <w:sz w:val="16"/>
        </w:rPr>
        <w:t>Важным</w:t>
      </w:r>
      <w:r>
        <w:rPr>
          <w:spacing w:val="16"/>
          <w:sz w:val="16"/>
        </w:rPr>
        <w:t xml:space="preserve"> </w:t>
      </w:r>
      <w:r>
        <w:rPr>
          <w:sz w:val="16"/>
        </w:rPr>
        <w:t>результатом</w:t>
      </w:r>
      <w:r>
        <w:rPr>
          <w:spacing w:val="18"/>
          <w:sz w:val="16"/>
        </w:rPr>
        <w:t xml:space="preserve"> </w:t>
      </w:r>
      <w:r>
        <w:rPr>
          <w:sz w:val="16"/>
        </w:rPr>
        <w:t>освоения</w:t>
      </w:r>
      <w:r>
        <w:rPr>
          <w:spacing w:val="1"/>
          <w:sz w:val="16"/>
        </w:rPr>
        <w:t xml:space="preserve"> </w:t>
      </w:r>
      <w:r>
        <w:rPr>
          <w:sz w:val="16"/>
        </w:rPr>
        <w:t>данного</w:t>
      </w:r>
      <w:r>
        <w:rPr>
          <w:spacing w:val="-2"/>
          <w:sz w:val="16"/>
        </w:rPr>
        <w:t xml:space="preserve"> </w:t>
      </w:r>
      <w:r>
        <w:rPr>
          <w:sz w:val="16"/>
        </w:rPr>
        <w:t>блока</w:t>
      </w:r>
      <w:r>
        <w:rPr>
          <w:spacing w:val="-2"/>
          <w:sz w:val="16"/>
        </w:rPr>
        <w:t xml:space="preserve"> </w:t>
      </w:r>
      <w:r>
        <w:rPr>
          <w:sz w:val="16"/>
        </w:rPr>
        <w:t>является</w:t>
      </w:r>
      <w:r>
        <w:rPr>
          <w:spacing w:val="-3"/>
          <w:sz w:val="16"/>
        </w:rPr>
        <w:t xml:space="preserve"> </w:t>
      </w:r>
      <w:r>
        <w:rPr>
          <w:sz w:val="16"/>
        </w:rPr>
        <w:t>готовность</w:t>
      </w:r>
      <w:r>
        <w:rPr>
          <w:spacing w:val="-1"/>
          <w:sz w:val="16"/>
        </w:rPr>
        <w:t xml:space="preserve"> </w:t>
      </w:r>
      <w:r>
        <w:rPr>
          <w:sz w:val="16"/>
        </w:rPr>
        <w:t>обучающихся</w:t>
      </w:r>
      <w:r>
        <w:rPr>
          <w:spacing w:val="-3"/>
          <w:sz w:val="16"/>
        </w:rPr>
        <w:t xml:space="preserve"> </w:t>
      </w:r>
      <w:r>
        <w:rPr>
          <w:sz w:val="16"/>
        </w:rPr>
        <w:t>играть</w:t>
      </w:r>
      <w:r>
        <w:rPr>
          <w:spacing w:val="-1"/>
          <w:sz w:val="16"/>
        </w:rPr>
        <w:t xml:space="preserve"> </w:t>
      </w:r>
      <w:r>
        <w:rPr>
          <w:sz w:val="16"/>
        </w:rPr>
        <w:t>в данные</w:t>
      </w:r>
      <w:r>
        <w:rPr>
          <w:spacing w:val="-2"/>
          <w:sz w:val="16"/>
        </w:rPr>
        <w:t xml:space="preserve"> </w:t>
      </w:r>
      <w:r>
        <w:rPr>
          <w:sz w:val="16"/>
        </w:rPr>
        <w:t>игры</w:t>
      </w:r>
      <w:r>
        <w:rPr>
          <w:spacing w:val="-1"/>
          <w:sz w:val="16"/>
        </w:rPr>
        <w:t xml:space="preserve"> </w:t>
      </w:r>
      <w:r>
        <w:rPr>
          <w:sz w:val="16"/>
        </w:rPr>
        <w:t>во</w:t>
      </w:r>
      <w:r>
        <w:rPr>
          <w:spacing w:val="-3"/>
          <w:sz w:val="16"/>
        </w:rPr>
        <w:t xml:space="preserve"> </w:t>
      </w:r>
      <w:r>
        <w:rPr>
          <w:sz w:val="16"/>
        </w:rPr>
        <w:t>время перемен и</w:t>
      </w:r>
      <w:r>
        <w:rPr>
          <w:spacing w:val="-1"/>
          <w:sz w:val="16"/>
        </w:rPr>
        <w:t xml:space="preserve"> </w:t>
      </w:r>
      <w:r>
        <w:rPr>
          <w:sz w:val="16"/>
        </w:rPr>
        <w:t>после</w:t>
      </w:r>
      <w:r>
        <w:rPr>
          <w:spacing w:val="-2"/>
          <w:sz w:val="16"/>
        </w:rPr>
        <w:t xml:space="preserve"> </w:t>
      </w:r>
      <w:r>
        <w:rPr>
          <w:sz w:val="16"/>
        </w:rPr>
        <w:t>уроков.</w:t>
      </w:r>
    </w:p>
    <w:p>
      <w:pPr>
        <w:ind w:left="312"/>
        <w:rPr>
          <w:sz w:val="16"/>
        </w:rPr>
      </w:pPr>
      <w:r>
        <w:rPr>
          <w:sz w:val="16"/>
          <w:vertAlign w:val="superscript"/>
        </w:rPr>
        <w:t>14</w:t>
      </w:r>
      <w:r>
        <w:rPr>
          <w:spacing w:val="6"/>
          <w:sz w:val="16"/>
        </w:rPr>
        <w:t xml:space="preserve"> </w:t>
      </w:r>
      <w:r>
        <w:rPr>
          <w:sz w:val="16"/>
        </w:rPr>
        <w:t>По</w:t>
      </w:r>
      <w:r>
        <w:rPr>
          <w:spacing w:val="4"/>
          <w:sz w:val="16"/>
        </w:rPr>
        <w:t xml:space="preserve"> </w:t>
      </w:r>
      <w:r>
        <w:rPr>
          <w:sz w:val="16"/>
        </w:rPr>
        <w:t>выбору</w:t>
      </w:r>
      <w:r>
        <w:rPr>
          <w:spacing w:val="4"/>
          <w:sz w:val="16"/>
        </w:rPr>
        <w:t xml:space="preserve"> </w:t>
      </w:r>
      <w:r>
        <w:rPr>
          <w:sz w:val="16"/>
        </w:rPr>
        <w:t>учителя</w:t>
      </w:r>
      <w:r>
        <w:rPr>
          <w:spacing w:val="6"/>
          <w:sz w:val="16"/>
        </w:rPr>
        <w:t xml:space="preserve"> </w:t>
      </w:r>
      <w:r>
        <w:rPr>
          <w:sz w:val="16"/>
        </w:rPr>
        <w:t>отдельные</w:t>
      </w:r>
      <w:r>
        <w:rPr>
          <w:spacing w:val="5"/>
          <w:sz w:val="16"/>
        </w:rPr>
        <w:t xml:space="preserve"> </w:t>
      </w:r>
      <w:r>
        <w:rPr>
          <w:sz w:val="16"/>
        </w:rPr>
        <w:t>сказания</w:t>
      </w:r>
      <w:r>
        <w:rPr>
          <w:spacing w:val="6"/>
          <w:sz w:val="16"/>
        </w:rPr>
        <w:t xml:space="preserve"> </w:t>
      </w:r>
      <w:r>
        <w:rPr>
          <w:sz w:val="16"/>
        </w:rPr>
        <w:t>или</w:t>
      </w:r>
      <w:r>
        <w:rPr>
          <w:spacing w:val="3"/>
          <w:sz w:val="16"/>
        </w:rPr>
        <w:t xml:space="preserve"> </w:t>
      </w:r>
      <w:r>
        <w:rPr>
          <w:sz w:val="16"/>
        </w:rPr>
        <w:t>примеры</w:t>
      </w:r>
      <w:r>
        <w:rPr>
          <w:spacing w:val="5"/>
          <w:sz w:val="16"/>
        </w:rPr>
        <w:t xml:space="preserve"> </w:t>
      </w:r>
      <w:r>
        <w:rPr>
          <w:sz w:val="16"/>
        </w:rPr>
        <w:t>из</w:t>
      </w:r>
      <w:r>
        <w:rPr>
          <w:spacing w:val="6"/>
          <w:sz w:val="16"/>
        </w:rPr>
        <w:t xml:space="preserve"> </w:t>
      </w:r>
      <w:r>
        <w:rPr>
          <w:sz w:val="16"/>
        </w:rPr>
        <w:t>эпоса</w:t>
      </w:r>
      <w:r>
        <w:rPr>
          <w:spacing w:val="6"/>
          <w:sz w:val="16"/>
        </w:rPr>
        <w:t xml:space="preserve"> </w:t>
      </w:r>
      <w:r>
        <w:rPr>
          <w:sz w:val="16"/>
        </w:rPr>
        <w:t>народов</w:t>
      </w:r>
      <w:r>
        <w:rPr>
          <w:spacing w:val="6"/>
          <w:sz w:val="16"/>
        </w:rPr>
        <w:t xml:space="preserve"> </w:t>
      </w:r>
      <w:r>
        <w:rPr>
          <w:sz w:val="16"/>
        </w:rPr>
        <w:t>России,</w:t>
      </w:r>
      <w:r>
        <w:rPr>
          <w:spacing w:val="3"/>
          <w:sz w:val="16"/>
        </w:rPr>
        <w:t xml:space="preserve"> </w:t>
      </w:r>
      <w:r>
        <w:rPr>
          <w:sz w:val="16"/>
        </w:rPr>
        <w:t>например:</w:t>
      </w:r>
      <w:r>
        <w:rPr>
          <w:spacing w:val="5"/>
          <w:sz w:val="16"/>
        </w:rPr>
        <w:t xml:space="preserve"> </w:t>
      </w:r>
      <w:r>
        <w:rPr>
          <w:sz w:val="16"/>
        </w:rPr>
        <w:t>якутского</w:t>
      </w:r>
      <w:r>
        <w:rPr>
          <w:spacing w:val="4"/>
          <w:sz w:val="16"/>
        </w:rPr>
        <w:t xml:space="preserve"> </w:t>
      </w:r>
      <w:r>
        <w:rPr>
          <w:sz w:val="16"/>
        </w:rPr>
        <w:t>Олонхо,</w:t>
      </w:r>
      <w:r>
        <w:rPr>
          <w:spacing w:val="6"/>
          <w:sz w:val="16"/>
        </w:rPr>
        <w:t xml:space="preserve"> </w:t>
      </w:r>
      <w:r>
        <w:rPr>
          <w:sz w:val="16"/>
        </w:rPr>
        <w:t>карело-финской</w:t>
      </w:r>
      <w:r>
        <w:rPr>
          <w:spacing w:val="3"/>
          <w:sz w:val="16"/>
        </w:rPr>
        <w:t xml:space="preserve"> </w:t>
      </w:r>
      <w:r>
        <w:rPr>
          <w:sz w:val="16"/>
        </w:rPr>
        <w:t>Калевалы,</w:t>
      </w:r>
      <w:r>
        <w:rPr>
          <w:spacing w:val="1"/>
          <w:sz w:val="16"/>
        </w:rPr>
        <w:t xml:space="preserve"> </w:t>
      </w:r>
      <w:r>
        <w:rPr>
          <w:sz w:val="16"/>
        </w:rPr>
        <w:t>калмыцкого</w:t>
      </w:r>
      <w:r>
        <w:rPr>
          <w:spacing w:val="-2"/>
          <w:sz w:val="16"/>
        </w:rPr>
        <w:t xml:space="preserve"> </w:t>
      </w:r>
      <w:r>
        <w:rPr>
          <w:sz w:val="16"/>
        </w:rPr>
        <w:t>Джангара,</w:t>
      </w:r>
      <w:r>
        <w:rPr>
          <w:spacing w:val="1"/>
          <w:sz w:val="16"/>
        </w:rPr>
        <w:t xml:space="preserve"> </w:t>
      </w:r>
      <w:r>
        <w:rPr>
          <w:sz w:val="16"/>
        </w:rPr>
        <w:t>Нартского</w:t>
      </w:r>
      <w:r>
        <w:rPr>
          <w:spacing w:val="-1"/>
          <w:sz w:val="16"/>
        </w:rPr>
        <w:t xml:space="preserve"> </w:t>
      </w:r>
      <w:r>
        <w:rPr>
          <w:sz w:val="16"/>
        </w:rPr>
        <w:t>эпоса.</w:t>
      </w:r>
    </w:p>
    <w:p>
      <w:pPr>
        <w:rPr>
          <w:sz w:val="16"/>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слушание</w:t>
      </w:r>
      <w:r>
        <w:rPr>
          <w:spacing w:val="-5"/>
          <w:sz w:val="24"/>
        </w:rPr>
        <w:t xml:space="preserve"> </w:t>
      </w:r>
      <w:r>
        <w:rPr>
          <w:sz w:val="24"/>
        </w:rPr>
        <w:t>сказок,</w:t>
      </w:r>
      <w:r>
        <w:rPr>
          <w:spacing w:val="-4"/>
          <w:sz w:val="24"/>
        </w:rPr>
        <w:t xml:space="preserve"> </w:t>
      </w:r>
      <w:r>
        <w:rPr>
          <w:sz w:val="24"/>
        </w:rPr>
        <w:t>былин,</w:t>
      </w:r>
      <w:r>
        <w:rPr>
          <w:spacing w:val="-4"/>
          <w:sz w:val="24"/>
        </w:rPr>
        <w:t xml:space="preserve"> </w:t>
      </w:r>
      <w:r>
        <w:rPr>
          <w:sz w:val="24"/>
        </w:rPr>
        <w:t>эпических</w:t>
      </w:r>
      <w:r>
        <w:rPr>
          <w:spacing w:val="-2"/>
          <w:sz w:val="24"/>
        </w:rPr>
        <w:t xml:space="preserve"> </w:t>
      </w:r>
      <w:r>
        <w:rPr>
          <w:sz w:val="24"/>
        </w:rPr>
        <w:t>сказаний,</w:t>
      </w:r>
      <w:r>
        <w:rPr>
          <w:spacing w:val="-4"/>
          <w:sz w:val="24"/>
        </w:rPr>
        <w:t xml:space="preserve"> </w:t>
      </w:r>
      <w:r>
        <w:rPr>
          <w:sz w:val="24"/>
        </w:rPr>
        <w:t>рассказываемых</w:t>
      </w:r>
      <w:r>
        <w:rPr>
          <w:spacing w:val="-3"/>
          <w:sz w:val="24"/>
        </w:rPr>
        <w:t xml:space="preserve"> </w:t>
      </w:r>
      <w:r>
        <w:rPr>
          <w:sz w:val="24"/>
        </w:rPr>
        <w:t>нараспев;</w:t>
      </w:r>
    </w:p>
    <w:p>
      <w:pPr>
        <w:pStyle w:val="12"/>
        <w:numPr>
          <w:ilvl w:val="0"/>
          <w:numId w:val="2"/>
        </w:numPr>
        <w:tabs>
          <w:tab w:val="left" w:pos="482"/>
        </w:tabs>
        <w:spacing w:before="137" w:line="360" w:lineRule="auto"/>
        <w:ind w:right="258" w:firstLine="0"/>
        <w:jc w:val="left"/>
        <w:rPr>
          <w:sz w:val="24"/>
        </w:rPr>
      </w:pPr>
      <w:r>
        <w:rPr>
          <w:sz w:val="24"/>
        </w:rPr>
        <w:t>в</w:t>
      </w:r>
      <w:r>
        <w:rPr>
          <w:spacing w:val="24"/>
          <w:sz w:val="24"/>
        </w:rPr>
        <w:t xml:space="preserve"> </w:t>
      </w:r>
      <w:r>
        <w:rPr>
          <w:sz w:val="24"/>
        </w:rPr>
        <w:t>инструментальной</w:t>
      </w:r>
      <w:r>
        <w:rPr>
          <w:spacing w:val="24"/>
          <w:sz w:val="24"/>
        </w:rPr>
        <w:t xml:space="preserve"> </w:t>
      </w:r>
      <w:r>
        <w:rPr>
          <w:sz w:val="24"/>
        </w:rPr>
        <w:t>музыке</w:t>
      </w:r>
      <w:r>
        <w:rPr>
          <w:spacing w:val="24"/>
          <w:sz w:val="24"/>
        </w:rPr>
        <w:t xml:space="preserve"> </w:t>
      </w:r>
      <w:r>
        <w:rPr>
          <w:sz w:val="24"/>
        </w:rPr>
        <w:t>определение</w:t>
      </w:r>
      <w:r>
        <w:rPr>
          <w:spacing w:val="24"/>
          <w:sz w:val="24"/>
        </w:rPr>
        <w:t xml:space="preserve"> </w:t>
      </w:r>
      <w:r>
        <w:rPr>
          <w:sz w:val="24"/>
        </w:rPr>
        <w:t>на</w:t>
      </w:r>
      <w:r>
        <w:rPr>
          <w:spacing w:val="23"/>
          <w:sz w:val="24"/>
        </w:rPr>
        <w:t xml:space="preserve"> </w:t>
      </w:r>
      <w:r>
        <w:rPr>
          <w:sz w:val="24"/>
        </w:rPr>
        <w:t>слух</w:t>
      </w:r>
      <w:r>
        <w:rPr>
          <w:spacing w:val="27"/>
          <w:sz w:val="24"/>
        </w:rPr>
        <w:t xml:space="preserve"> </w:t>
      </w:r>
      <w:r>
        <w:rPr>
          <w:sz w:val="24"/>
        </w:rPr>
        <w:t>музыкальных</w:t>
      </w:r>
      <w:r>
        <w:rPr>
          <w:spacing w:val="23"/>
          <w:sz w:val="24"/>
        </w:rPr>
        <w:t xml:space="preserve"> </w:t>
      </w:r>
      <w:r>
        <w:rPr>
          <w:sz w:val="24"/>
        </w:rPr>
        <w:t>интонаций</w:t>
      </w:r>
      <w:r>
        <w:rPr>
          <w:spacing w:val="26"/>
          <w:sz w:val="24"/>
        </w:rPr>
        <w:t xml:space="preserve"> </w:t>
      </w:r>
      <w:r>
        <w:rPr>
          <w:sz w:val="24"/>
        </w:rPr>
        <w:t>речитативного</w:t>
      </w:r>
      <w:r>
        <w:rPr>
          <w:spacing w:val="-57"/>
          <w:sz w:val="24"/>
        </w:rPr>
        <w:t xml:space="preserve"> </w:t>
      </w:r>
      <w:r>
        <w:rPr>
          <w:sz w:val="24"/>
        </w:rPr>
        <w:t>характера;</w:t>
      </w:r>
    </w:p>
    <w:p>
      <w:pPr>
        <w:pStyle w:val="12"/>
        <w:numPr>
          <w:ilvl w:val="0"/>
          <w:numId w:val="2"/>
        </w:numPr>
        <w:tabs>
          <w:tab w:val="left" w:pos="453"/>
        </w:tabs>
        <w:spacing w:line="360" w:lineRule="auto"/>
        <w:ind w:left="1021" w:right="707" w:hanging="709"/>
        <w:jc w:val="left"/>
        <w:rPr>
          <w:sz w:val="24"/>
        </w:rPr>
      </w:pPr>
      <w:r>
        <w:rPr>
          <w:sz w:val="24"/>
        </w:rPr>
        <w:t>создание иллюстраций к прослушанным музыкальным и литературным произведениям;</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ind w:left="452" w:hanging="141"/>
        <w:jc w:val="left"/>
        <w:rPr>
          <w:sz w:val="24"/>
        </w:rPr>
      </w:pPr>
      <w:r>
        <w:rPr>
          <w:sz w:val="24"/>
        </w:rPr>
        <w:t>просмотр</w:t>
      </w:r>
      <w:r>
        <w:rPr>
          <w:spacing w:val="-3"/>
          <w:sz w:val="24"/>
        </w:rPr>
        <w:t xml:space="preserve"> </w:t>
      </w:r>
      <w:r>
        <w:rPr>
          <w:sz w:val="24"/>
        </w:rPr>
        <w:t>фильмов,</w:t>
      </w:r>
      <w:r>
        <w:rPr>
          <w:spacing w:val="-3"/>
          <w:sz w:val="24"/>
        </w:rPr>
        <w:t xml:space="preserve"> </w:t>
      </w:r>
      <w:r>
        <w:rPr>
          <w:sz w:val="24"/>
        </w:rPr>
        <w:t>мультфильмов,</w:t>
      </w:r>
      <w:r>
        <w:rPr>
          <w:spacing w:val="-3"/>
          <w:sz w:val="24"/>
        </w:rPr>
        <w:t xml:space="preserve"> </w:t>
      </w:r>
      <w:r>
        <w:rPr>
          <w:sz w:val="24"/>
        </w:rPr>
        <w:t>созданных</w:t>
      </w:r>
      <w:r>
        <w:rPr>
          <w:spacing w:val="-1"/>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былин,</w:t>
      </w:r>
      <w:r>
        <w:rPr>
          <w:spacing w:val="-3"/>
          <w:sz w:val="24"/>
        </w:rPr>
        <w:t xml:space="preserve"> </w:t>
      </w:r>
      <w:r>
        <w:rPr>
          <w:sz w:val="24"/>
        </w:rPr>
        <w:t>сказаний;</w:t>
      </w:r>
    </w:p>
    <w:p>
      <w:pPr>
        <w:pStyle w:val="12"/>
        <w:numPr>
          <w:ilvl w:val="0"/>
          <w:numId w:val="2"/>
        </w:numPr>
        <w:tabs>
          <w:tab w:val="left" w:pos="453"/>
        </w:tabs>
        <w:spacing w:before="140"/>
        <w:ind w:left="452" w:hanging="141"/>
        <w:jc w:val="left"/>
        <w:rPr>
          <w:sz w:val="24"/>
        </w:rPr>
      </w:pPr>
      <w:r>
        <w:rPr>
          <w:sz w:val="24"/>
        </w:rPr>
        <w:t>речитативная</w:t>
      </w:r>
      <w:r>
        <w:rPr>
          <w:spacing w:val="-3"/>
          <w:sz w:val="24"/>
        </w:rPr>
        <w:t xml:space="preserve"> </w:t>
      </w:r>
      <w:r>
        <w:rPr>
          <w:sz w:val="24"/>
        </w:rPr>
        <w:t>импровизация –</w:t>
      </w:r>
      <w:r>
        <w:rPr>
          <w:spacing w:val="-3"/>
          <w:sz w:val="24"/>
        </w:rPr>
        <w:t xml:space="preserve"> </w:t>
      </w:r>
      <w:r>
        <w:rPr>
          <w:sz w:val="24"/>
        </w:rPr>
        <w:t>чтение</w:t>
      </w:r>
      <w:r>
        <w:rPr>
          <w:spacing w:val="-3"/>
          <w:sz w:val="24"/>
        </w:rPr>
        <w:t xml:space="preserve"> </w:t>
      </w:r>
      <w:r>
        <w:rPr>
          <w:sz w:val="24"/>
        </w:rPr>
        <w:t>нараспев</w:t>
      </w:r>
      <w:r>
        <w:rPr>
          <w:spacing w:val="-4"/>
          <w:sz w:val="24"/>
        </w:rPr>
        <w:t xml:space="preserve"> </w:t>
      </w:r>
      <w:r>
        <w:rPr>
          <w:sz w:val="24"/>
        </w:rPr>
        <w:t>фрагмента</w:t>
      </w:r>
      <w:r>
        <w:rPr>
          <w:spacing w:val="-2"/>
          <w:sz w:val="24"/>
        </w:rPr>
        <w:t xml:space="preserve"> </w:t>
      </w:r>
      <w:r>
        <w:rPr>
          <w:sz w:val="24"/>
        </w:rPr>
        <w:t>сказки,</w:t>
      </w:r>
      <w:r>
        <w:rPr>
          <w:spacing w:val="-2"/>
          <w:sz w:val="24"/>
        </w:rPr>
        <w:t xml:space="preserve"> </w:t>
      </w:r>
      <w:r>
        <w:rPr>
          <w:sz w:val="24"/>
        </w:rPr>
        <w:t>былины.</w:t>
      </w:r>
    </w:p>
    <w:p>
      <w:pPr>
        <w:pStyle w:val="12"/>
        <w:numPr>
          <w:ilvl w:val="2"/>
          <w:numId w:val="32"/>
        </w:numPr>
        <w:tabs>
          <w:tab w:val="left" w:pos="914"/>
        </w:tabs>
        <w:spacing w:before="137"/>
        <w:ind w:hanging="602"/>
        <w:rPr>
          <w:sz w:val="24"/>
        </w:rPr>
      </w:pPr>
      <w:r>
        <w:rPr>
          <w:sz w:val="24"/>
        </w:rPr>
        <w:t>Жанры</w:t>
      </w:r>
      <w:r>
        <w:rPr>
          <w:spacing w:val="-2"/>
          <w:sz w:val="24"/>
        </w:rPr>
        <w:t xml:space="preserve"> </w:t>
      </w:r>
      <w:r>
        <w:rPr>
          <w:sz w:val="24"/>
        </w:rPr>
        <w:t>музыкального</w:t>
      </w:r>
      <w:r>
        <w:rPr>
          <w:spacing w:val="-1"/>
          <w:sz w:val="24"/>
        </w:rPr>
        <w:t xml:space="preserve"> </w:t>
      </w:r>
      <w:r>
        <w:rPr>
          <w:sz w:val="24"/>
        </w:rPr>
        <w:t>фольклора</w:t>
      </w:r>
      <w:r>
        <w:rPr>
          <w:spacing w:val="-2"/>
          <w:sz w:val="24"/>
        </w:rPr>
        <w:t xml:space="preserve"> </w:t>
      </w:r>
      <w:r>
        <w:rPr>
          <w:sz w:val="24"/>
        </w:rPr>
        <w:t>(2–4</w:t>
      </w:r>
      <w:r>
        <w:rPr>
          <w:spacing w:val="-2"/>
          <w:sz w:val="24"/>
        </w:rPr>
        <w:t xml:space="preserve"> </w:t>
      </w:r>
      <w:r>
        <w:rPr>
          <w:sz w:val="24"/>
        </w:rPr>
        <w:t>часа).</w:t>
      </w:r>
    </w:p>
    <w:p>
      <w:pPr>
        <w:pStyle w:val="8"/>
        <w:spacing w:before="139" w:line="360" w:lineRule="auto"/>
        <w:ind w:firstLine="708"/>
        <w:jc w:val="left"/>
      </w:pPr>
      <w:r>
        <w:t>Содержание:</w:t>
      </w:r>
      <w:r>
        <w:rPr>
          <w:spacing w:val="38"/>
        </w:rPr>
        <w:t xml:space="preserve"> </w:t>
      </w:r>
      <w:r>
        <w:t>Фольклорные</w:t>
      </w:r>
      <w:r>
        <w:rPr>
          <w:spacing w:val="37"/>
        </w:rPr>
        <w:t xml:space="preserve"> </w:t>
      </w:r>
      <w:r>
        <w:t>жанры,</w:t>
      </w:r>
      <w:r>
        <w:rPr>
          <w:spacing w:val="38"/>
        </w:rPr>
        <w:t xml:space="preserve"> </w:t>
      </w:r>
      <w:r>
        <w:t>общие</w:t>
      </w:r>
      <w:r>
        <w:rPr>
          <w:spacing w:val="38"/>
        </w:rPr>
        <w:t xml:space="preserve"> </w:t>
      </w:r>
      <w:r>
        <w:t>для</w:t>
      </w:r>
      <w:r>
        <w:rPr>
          <w:spacing w:val="38"/>
        </w:rPr>
        <w:t xml:space="preserve"> </w:t>
      </w:r>
      <w:r>
        <w:t>всех</w:t>
      </w:r>
      <w:r>
        <w:rPr>
          <w:spacing w:val="41"/>
        </w:rPr>
        <w:t xml:space="preserve"> </w:t>
      </w:r>
      <w:r>
        <w:t>народов:</w:t>
      </w:r>
      <w:r>
        <w:rPr>
          <w:spacing w:val="39"/>
        </w:rPr>
        <w:t xml:space="preserve"> </w:t>
      </w:r>
      <w:r>
        <w:t>лирические,</w:t>
      </w:r>
      <w:r>
        <w:rPr>
          <w:spacing w:val="38"/>
        </w:rPr>
        <w:t xml:space="preserve"> </w:t>
      </w:r>
      <w:r>
        <w:t>трудовые,</w:t>
      </w:r>
      <w:r>
        <w:rPr>
          <w:spacing w:val="-57"/>
        </w:rPr>
        <w:t xml:space="preserve"> </w:t>
      </w:r>
      <w:r>
        <w:t>колыбельные</w:t>
      </w:r>
      <w:r>
        <w:rPr>
          <w:spacing w:val="-3"/>
        </w:rPr>
        <w:t xml:space="preserve"> </w:t>
      </w:r>
      <w:r>
        <w:t>песни,</w:t>
      </w:r>
      <w:r>
        <w:rPr>
          <w:spacing w:val="-1"/>
        </w:rPr>
        <w:t xml:space="preserve"> </w:t>
      </w:r>
      <w:r>
        <w:t>танцы</w:t>
      </w:r>
      <w:r>
        <w:rPr>
          <w:spacing w:val="-1"/>
        </w:rPr>
        <w:t xml:space="preserve"> </w:t>
      </w:r>
      <w:r>
        <w:t>и</w:t>
      </w:r>
      <w:r>
        <w:rPr>
          <w:spacing w:val="-2"/>
        </w:rPr>
        <w:t xml:space="preserve"> </w:t>
      </w:r>
      <w:r>
        <w:t>пляски.</w:t>
      </w:r>
      <w:r>
        <w:rPr>
          <w:spacing w:val="-1"/>
        </w:rPr>
        <w:t xml:space="preserve"> </w:t>
      </w:r>
      <w:r>
        <w:t>Традиционные</w:t>
      </w:r>
      <w:r>
        <w:rPr>
          <w:spacing w:val="-3"/>
        </w:rPr>
        <w:t xml:space="preserve"> </w:t>
      </w:r>
      <w:r>
        <w:t>музыкальные</w:t>
      </w:r>
      <w:r>
        <w:rPr>
          <w:spacing w:val="-2"/>
        </w:rPr>
        <w:t xml:space="preserve"> </w:t>
      </w:r>
      <w:r>
        <w:t>инструменты.</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561"/>
        </w:tabs>
        <w:spacing w:before="137" w:line="360" w:lineRule="auto"/>
        <w:ind w:right="250" w:firstLine="0"/>
        <w:jc w:val="left"/>
        <w:rPr>
          <w:sz w:val="24"/>
        </w:rPr>
      </w:pPr>
      <w:r>
        <w:rPr>
          <w:sz w:val="24"/>
        </w:rPr>
        <w:t>различение</w:t>
      </w:r>
      <w:r>
        <w:rPr>
          <w:spacing w:val="45"/>
          <w:sz w:val="24"/>
        </w:rPr>
        <w:t xml:space="preserve"> </w:t>
      </w:r>
      <w:r>
        <w:rPr>
          <w:sz w:val="24"/>
        </w:rPr>
        <w:t>на</w:t>
      </w:r>
      <w:r>
        <w:rPr>
          <w:spacing w:val="45"/>
          <w:sz w:val="24"/>
        </w:rPr>
        <w:t xml:space="preserve"> </w:t>
      </w:r>
      <w:r>
        <w:rPr>
          <w:sz w:val="24"/>
        </w:rPr>
        <w:t>слух</w:t>
      </w:r>
      <w:r>
        <w:rPr>
          <w:spacing w:val="51"/>
          <w:sz w:val="24"/>
        </w:rPr>
        <w:t xml:space="preserve"> </w:t>
      </w:r>
      <w:r>
        <w:rPr>
          <w:sz w:val="24"/>
        </w:rPr>
        <w:t>контрастных</w:t>
      </w:r>
      <w:r>
        <w:rPr>
          <w:spacing w:val="48"/>
          <w:sz w:val="24"/>
        </w:rPr>
        <w:t xml:space="preserve"> </w:t>
      </w:r>
      <w:r>
        <w:rPr>
          <w:sz w:val="24"/>
        </w:rPr>
        <w:t>по</w:t>
      </w:r>
      <w:r>
        <w:rPr>
          <w:spacing w:val="44"/>
          <w:sz w:val="24"/>
        </w:rPr>
        <w:t xml:space="preserve"> </w:t>
      </w:r>
      <w:r>
        <w:rPr>
          <w:sz w:val="24"/>
        </w:rPr>
        <w:t>характеру</w:t>
      </w:r>
      <w:r>
        <w:rPr>
          <w:spacing w:val="41"/>
          <w:sz w:val="24"/>
        </w:rPr>
        <w:t xml:space="preserve"> </w:t>
      </w:r>
      <w:r>
        <w:rPr>
          <w:sz w:val="24"/>
        </w:rPr>
        <w:t>фольклорных</w:t>
      </w:r>
      <w:r>
        <w:rPr>
          <w:spacing w:val="53"/>
          <w:sz w:val="24"/>
        </w:rPr>
        <w:t xml:space="preserve"> </w:t>
      </w:r>
      <w:r>
        <w:rPr>
          <w:sz w:val="24"/>
        </w:rPr>
        <w:t>жанров:</w:t>
      </w:r>
      <w:r>
        <w:rPr>
          <w:spacing w:val="46"/>
          <w:sz w:val="24"/>
        </w:rPr>
        <w:t xml:space="preserve"> </w:t>
      </w:r>
      <w:r>
        <w:rPr>
          <w:sz w:val="24"/>
        </w:rPr>
        <w:t>колыбельная,</w:t>
      </w:r>
      <w:r>
        <w:rPr>
          <w:spacing w:val="-57"/>
          <w:sz w:val="24"/>
        </w:rPr>
        <w:t xml:space="preserve"> </w:t>
      </w:r>
      <w:r>
        <w:rPr>
          <w:sz w:val="24"/>
        </w:rPr>
        <w:t>трудовая,</w:t>
      </w:r>
      <w:r>
        <w:rPr>
          <w:spacing w:val="-1"/>
          <w:sz w:val="24"/>
        </w:rPr>
        <w:t xml:space="preserve"> </w:t>
      </w:r>
      <w:r>
        <w:rPr>
          <w:sz w:val="24"/>
        </w:rPr>
        <w:t>лирическая, плясовая;</w:t>
      </w:r>
    </w:p>
    <w:p>
      <w:pPr>
        <w:pStyle w:val="12"/>
        <w:numPr>
          <w:ilvl w:val="0"/>
          <w:numId w:val="2"/>
        </w:numPr>
        <w:tabs>
          <w:tab w:val="left" w:pos="556"/>
        </w:tabs>
        <w:spacing w:line="360" w:lineRule="auto"/>
        <w:ind w:right="256" w:firstLine="0"/>
        <w:jc w:val="left"/>
        <w:rPr>
          <w:sz w:val="24"/>
        </w:rPr>
      </w:pPr>
      <w:r>
        <w:rPr>
          <w:sz w:val="24"/>
        </w:rPr>
        <w:t>определение,</w:t>
      </w:r>
      <w:r>
        <w:rPr>
          <w:spacing w:val="39"/>
          <w:sz w:val="24"/>
        </w:rPr>
        <w:t xml:space="preserve"> </w:t>
      </w:r>
      <w:r>
        <w:rPr>
          <w:sz w:val="24"/>
        </w:rPr>
        <w:t>характеристика</w:t>
      </w:r>
      <w:r>
        <w:rPr>
          <w:spacing w:val="39"/>
          <w:sz w:val="24"/>
        </w:rPr>
        <w:t xml:space="preserve"> </w:t>
      </w:r>
      <w:r>
        <w:rPr>
          <w:sz w:val="24"/>
        </w:rPr>
        <w:t>типичных</w:t>
      </w:r>
      <w:r>
        <w:rPr>
          <w:spacing w:val="42"/>
          <w:sz w:val="24"/>
        </w:rPr>
        <w:t xml:space="preserve"> </w:t>
      </w:r>
      <w:r>
        <w:rPr>
          <w:sz w:val="24"/>
        </w:rPr>
        <w:t>элементов</w:t>
      </w:r>
      <w:r>
        <w:rPr>
          <w:spacing w:val="40"/>
          <w:sz w:val="24"/>
        </w:rPr>
        <w:t xml:space="preserve"> </w:t>
      </w:r>
      <w:r>
        <w:rPr>
          <w:sz w:val="24"/>
        </w:rPr>
        <w:t>музыкального</w:t>
      </w:r>
      <w:r>
        <w:rPr>
          <w:spacing w:val="39"/>
          <w:sz w:val="24"/>
        </w:rPr>
        <w:t xml:space="preserve"> </w:t>
      </w:r>
      <w:r>
        <w:rPr>
          <w:sz w:val="24"/>
        </w:rPr>
        <w:t>языка</w:t>
      </w:r>
      <w:r>
        <w:rPr>
          <w:spacing w:val="39"/>
          <w:sz w:val="24"/>
        </w:rPr>
        <w:t xml:space="preserve"> </w:t>
      </w:r>
      <w:r>
        <w:rPr>
          <w:sz w:val="24"/>
        </w:rPr>
        <w:t>(темп,</w:t>
      </w:r>
      <w:r>
        <w:rPr>
          <w:spacing w:val="39"/>
          <w:sz w:val="24"/>
        </w:rPr>
        <w:t xml:space="preserve"> </w:t>
      </w:r>
      <w:r>
        <w:rPr>
          <w:sz w:val="24"/>
        </w:rPr>
        <w:t>ритм,</w:t>
      </w:r>
      <w:r>
        <w:rPr>
          <w:spacing w:val="-57"/>
          <w:sz w:val="24"/>
        </w:rPr>
        <w:t xml:space="preserve"> </w:t>
      </w:r>
      <w:r>
        <w:rPr>
          <w:sz w:val="24"/>
        </w:rPr>
        <w:t>мелодия,</w:t>
      </w:r>
      <w:r>
        <w:rPr>
          <w:spacing w:val="-1"/>
          <w:sz w:val="24"/>
        </w:rPr>
        <w:t xml:space="preserve"> </w:t>
      </w:r>
      <w:r>
        <w:rPr>
          <w:sz w:val="24"/>
        </w:rPr>
        <w:t>динамика), состава</w:t>
      </w:r>
      <w:r>
        <w:rPr>
          <w:spacing w:val="-1"/>
          <w:sz w:val="24"/>
        </w:rPr>
        <w:t xml:space="preserve"> </w:t>
      </w:r>
      <w:r>
        <w:rPr>
          <w:sz w:val="24"/>
        </w:rPr>
        <w:t>исполнителей;</w:t>
      </w:r>
    </w:p>
    <w:p>
      <w:pPr>
        <w:pStyle w:val="12"/>
        <w:numPr>
          <w:ilvl w:val="0"/>
          <w:numId w:val="2"/>
        </w:numPr>
        <w:tabs>
          <w:tab w:val="left" w:pos="501"/>
        </w:tabs>
        <w:spacing w:line="360" w:lineRule="auto"/>
        <w:ind w:right="249" w:firstLine="0"/>
        <w:jc w:val="left"/>
        <w:rPr>
          <w:sz w:val="24"/>
        </w:rPr>
      </w:pPr>
      <w:r>
        <w:rPr>
          <w:sz w:val="24"/>
        </w:rPr>
        <w:t>определение</w:t>
      </w:r>
      <w:r>
        <w:rPr>
          <w:spacing w:val="43"/>
          <w:sz w:val="24"/>
        </w:rPr>
        <w:t xml:space="preserve"> </w:t>
      </w:r>
      <w:r>
        <w:rPr>
          <w:sz w:val="24"/>
        </w:rPr>
        <w:t>тембра</w:t>
      </w:r>
      <w:r>
        <w:rPr>
          <w:spacing w:val="47"/>
          <w:sz w:val="24"/>
        </w:rPr>
        <w:t xml:space="preserve"> </w:t>
      </w:r>
      <w:r>
        <w:rPr>
          <w:sz w:val="24"/>
        </w:rPr>
        <w:t>музыкальных</w:t>
      </w:r>
      <w:r>
        <w:rPr>
          <w:spacing w:val="46"/>
          <w:sz w:val="24"/>
        </w:rPr>
        <w:t xml:space="preserve"> </w:t>
      </w:r>
      <w:r>
        <w:rPr>
          <w:sz w:val="24"/>
        </w:rPr>
        <w:t>инструментов,</w:t>
      </w:r>
      <w:r>
        <w:rPr>
          <w:spacing w:val="46"/>
          <w:sz w:val="24"/>
        </w:rPr>
        <w:t xml:space="preserve"> </w:t>
      </w:r>
      <w:r>
        <w:rPr>
          <w:sz w:val="24"/>
        </w:rPr>
        <w:t>отнесение</w:t>
      </w:r>
      <w:r>
        <w:rPr>
          <w:spacing w:val="44"/>
          <w:sz w:val="24"/>
        </w:rPr>
        <w:t xml:space="preserve"> </w:t>
      </w:r>
      <w:r>
        <w:rPr>
          <w:sz w:val="24"/>
        </w:rPr>
        <w:t>к</w:t>
      </w:r>
      <w:r>
        <w:rPr>
          <w:spacing w:val="45"/>
          <w:sz w:val="24"/>
        </w:rPr>
        <w:t xml:space="preserve"> </w:t>
      </w:r>
      <w:r>
        <w:rPr>
          <w:sz w:val="24"/>
        </w:rPr>
        <w:t>одной</w:t>
      </w:r>
      <w:r>
        <w:rPr>
          <w:spacing w:val="44"/>
          <w:sz w:val="24"/>
        </w:rPr>
        <w:t xml:space="preserve"> </w:t>
      </w:r>
      <w:r>
        <w:rPr>
          <w:sz w:val="24"/>
        </w:rPr>
        <w:t>из</w:t>
      </w:r>
      <w:r>
        <w:rPr>
          <w:spacing w:val="45"/>
          <w:sz w:val="24"/>
        </w:rPr>
        <w:t xml:space="preserve"> </w:t>
      </w:r>
      <w:r>
        <w:rPr>
          <w:sz w:val="24"/>
        </w:rPr>
        <w:t>групп</w:t>
      </w:r>
      <w:r>
        <w:rPr>
          <w:spacing w:val="46"/>
          <w:sz w:val="24"/>
        </w:rPr>
        <w:t xml:space="preserve"> </w:t>
      </w:r>
      <w:r>
        <w:rPr>
          <w:sz w:val="24"/>
        </w:rPr>
        <w:t>(духовые,</w:t>
      </w:r>
      <w:r>
        <w:rPr>
          <w:spacing w:val="-57"/>
          <w:sz w:val="24"/>
        </w:rPr>
        <w:t xml:space="preserve"> </w:t>
      </w:r>
      <w:r>
        <w:rPr>
          <w:sz w:val="24"/>
        </w:rPr>
        <w:t>ударные,</w:t>
      </w:r>
      <w:r>
        <w:rPr>
          <w:spacing w:val="1"/>
          <w:sz w:val="24"/>
        </w:rPr>
        <w:t xml:space="preserve"> </w:t>
      </w:r>
      <w:r>
        <w:rPr>
          <w:sz w:val="24"/>
        </w:rPr>
        <w:t>струнные);</w:t>
      </w:r>
    </w:p>
    <w:p>
      <w:pPr>
        <w:pStyle w:val="12"/>
        <w:numPr>
          <w:ilvl w:val="0"/>
          <w:numId w:val="2"/>
        </w:numPr>
        <w:tabs>
          <w:tab w:val="left" w:pos="472"/>
        </w:tabs>
        <w:spacing w:before="1" w:line="360" w:lineRule="auto"/>
        <w:ind w:right="257" w:firstLine="0"/>
        <w:jc w:val="left"/>
        <w:rPr>
          <w:sz w:val="24"/>
        </w:rPr>
      </w:pPr>
      <w:r>
        <w:rPr>
          <w:sz w:val="24"/>
        </w:rPr>
        <w:t>разучивание,</w:t>
      </w:r>
      <w:r>
        <w:rPr>
          <w:spacing w:val="15"/>
          <w:sz w:val="24"/>
        </w:rPr>
        <w:t xml:space="preserve"> </w:t>
      </w:r>
      <w:r>
        <w:rPr>
          <w:sz w:val="24"/>
        </w:rPr>
        <w:t>исполнение</w:t>
      </w:r>
      <w:r>
        <w:rPr>
          <w:spacing w:val="15"/>
          <w:sz w:val="24"/>
        </w:rPr>
        <w:t xml:space="preserve"> </w:t>
      </w:r>
      <w:r>
        <w:rPr>
          <w:sz w:val="24"/>
        </w:rPr>
        <w:t>песен</w:t>
      </w:r>
      <w:r>
        <w:rPr>
          <w:spacing w:val="16"/>
          <w:sz w:val="24"/>
        </w:rPr>
        <w:t xml:space="preserve"> </w:t>
      </w:r>
      <w:r>
        <w:rPr>
          <w:sz w:val="24"/>
        </w:rPr>
        <w:t>разных</w:t>
      </w:r>
      <w:r>
        <w:rPr>
          <w:spacing w:val="18"/>
          <w:sz w:val="24"/>
        </w:rPr>
        <w:t xml:space="preserve"> </w:t>
      </w:r>
      <w:r>
        <w:rPr>
          <w:sz w:val="24"/>
        </w:rPr>
        <w:t>жанров,</w:t>
      </w:r>
      <w:r>
        <w:rPr>
          <w:spacing w:val="15"/>
          <w:sz w:val="24"/>
        </w:rPr>
        <w:t xml:space="preserve"> </w:t>
      </w:r>
      <w:r>
        <w:rPr>
          <w:sz w:val="24"/>
        </w:rPr>
        <w:t>относящихся</w:t>
      </w:r>
      <w:r>
        <w:rPr>
          <w:spacing w:val="16"/>
          <w:sz w:val="24"/>
        </w:rPr>
        <w:t xml:space="preserve"> </w:t>
      </w:r>
      <w:r>
        <w:rPr>
          <w:sz w:val="24"/>
        </w:rPr>
        <w:t>к</w:t>
      </w:r>
      <w:r>
        <w:rPr>
          <w:spacing w:val="14"/>
          <w:sz w:val="24"/>
        </w:rPr>
        <w:t xml:space="preserve"> </w:t>
      </w:r>
      <w:r>
        <w:rPr>
          <w:sz w:val="24"/>
        </w:rPr>
        <w:t>фольклору</w:t>
      </w:r>
      <w:r>
        <w:rPr>
          <w:spacing w:val="8"/>
          <w:sz w:val="24"/>
        </w:rPr>
        <w:t xml:space="preserve"> </w:t>
      </w:r>
      <w:r>
        <w:rPr>
          <w:sz w:val="24"/>
        </w:rPr>
        <w:t>разных</w:t>
      </w:r>
      <w:r>
        <w:rPr>
          <w:spacing w:val="16"/>
          <w:sz w:val="24"/>
        </w:rPr>
        <w:t xml:space="preserve"> </w:t>
      </w:r>
      <w:r>
        <w:rPr>
          <w:sz w:val="24"/>
        </w:rPr>
        <w:t>народов</w:t>
      </w:r>
      <w:r>
        <w:rPr>
          <w:spacing w:val="-57"/>
          <w:sz w:val="24"/>
        </w:rPr>
        <w:t xml:space="preserve"> </w:t>
      </w:r>
      <w:r>
        <w:rPr>
          <w:sz w:val="24"/>
        </w:rPr>
        <w:t>Российской</w:t>
      </w:r>
      <w:r>
        <w:rPr>
          <w:spacing w:val="-1"/>
          <w:sz w:val="24"/>
        </w:rPr>
        <w:t xml:space="preserve"> </w:t>
      </w:r>
      <w:r>
        <w:rPr>
          <w:sz w:val="24"/>
        </w:rPr>
        <w:t>Федерации;</w:t>
      </w:r>
    </w:p>
    <w:p>
      <w:pPr>
        <w:pStyle w:val="12"/>
        <w:numPr>
          <w:ilvl w:val="0"/>
          <w:numId w:val="2"/>
        </w:numPr>
        <w:tabs>
          <w:tab w:val="left" w:pos="491"/>
        </w:tabs>
        <w:spacing w:line="360" w:lineRule="auto"/>
        <w:ind w:right="260" w:firstLine="0"/>
        <w:jc w:val="left"/>
        <w:rPr>
          <w:sz w:val="24"/>
        </w:rPr>
      </w:pPr>
      <w:r>
        <w:rPr>
          <w:sz w:val="24"/>
        </w:rPr>
        <w:t>импровизации,</w:t>
      </w:r>
      <w:r>
        <w:rPr>
          <w:spacing w:val="34"/>
          <w:sz w:val="24"/>
        </w:rPr>
        <w:t xml:space="preserve"> </w:t>
      </w:r>
      <w:r>
        <w:rPr>
          <w:sz w:val="24"/>
        </w:rPr>
        <w:t>сочинение</w:t>
      </w:r>
      <w:r>
        <w:rPr>
          <w:spacing w:val="33"/>
          <w:sz w:val="24"/>
        </w:rPr>
        <w:t xml:space="preserve"> </w:t>
      </w:r>
      <w:r>
        <w:rPr>
          <w:sz w:val="24"/>
        </w:rPr>
        <w:t>к</w:t>
      </w:r>
      <w:r>
        <w:rPr>
          <w:spacing w:val="34"/>
          <w:sz w:val="24"/>
        </w:rPr>
        <w:t xml:space="preserve"> </w:t>
      </w:r>
      <w:r>
        <w:rPr>
          <w:sz w:val="24"/>
        </w:rPr>
        <w:t>ним</w:t>
      </w:r>
      <w:r>
        <w:rPr>
          <w:spacing w:val="33"/>
          <w:sz w:val="24"/>
        </w:rPr>
        <w:t xml:space="preserve"> </w:t>
      </w:r>
      <w:r>
        <w:rPr>
          <w:sz w:val="24"/>
        </w:rPr>
        <w:t>ритмических</w:t>
      </w:r>
      <w:r>
        <w:rPr>
          <w:spacing w:val="36"/>
          <w:sz w:val="24"/>
        </w:rPr>
        <w:t xml:space="preserve"> </w:t>
      </w:r>
      <w:r>
        <w:rPr>
          <w:sz w:val="24"/>
        </w:rPr>
        <w:t>аккомпанементов</w:t>
      </w:r>
      <w:r>
        <w:rPr>
          <w:spacing w:val="34"/>
          <w:sz w:val="24"/>
        </w:rPr>
        <w:t xml:space="preserve"> </w:t>
      </w:r>
      <w:r>
        <w:rPr>
          <w:sz w:val="24"/>
        </w:rPr>
        <w:t>(звучащими</w:t>
      </w:r>
      <w:r>
        <w:rPr>
          <w:spacing w:val="36"/>
          <w:sz w:val="24"/>
        </w:rPr>
        <w:t xml:space="preserve"> </w:t>
      </w:r>
      <w:r>
        <w:rPr>
          <w:sz w:val="24"/>
        </w:rPr>
        <w:t>жестами,</w:t>
      </w:r>
      <w:r>
        <w:rPr>
          <w:spacing w:val="34"/>
          <w:sz w:val="24"/>
        </w:rPr>
        <w:t xml:space="preserve"> </w:t>
      </w:r>
      <w:r>
        <w:rPr>
          <w:sz w:val="24"/>
        </w:rPr>
        <w:t>на</w:t>
      </w:r>
      <w:r>
        <w:rPr>
          <w:spacing w:val="-57"/>
          <w:sz w:val="24"/>
        </w:rPr>
        <w:t xml:space="preserve"> </w:t>
      </w:r>
      <w:r>
        <w:rPr>
          <w:sz w:val="24"/>
        </w:rPr>
        <w:t>ударных инструментах);</w:t>
      </w:r>
    </w:p>
    <w:p>
      <w:pPr>
        <w:pStyle w:val="8"/>
        <w:ind w:left="1021"/>
        <w:jc w:val="left"/>
      </w:pPr>
      <w:r>
        <w:t>на</w:t>
      </w:r>
      <w:r>
        <w:rPr>
          <w:spacing w:val="-2"/>
        </w:rPr>
        <w:t xml:space="preserve"> </w:t>
      </w:r>
      <w:r>
        <w:t>выбор</w:t>
      </w:r>
      <w:r>
        <w:rPr>
          <w:spacing w:val="-1"/>
        </w:rPr>
        <w:t xml:space="preserve"> </w:t>
      </w:r>
      <w:r>
        <w:t>или факультативно:</w:t>
      </w:r>
    </w:p>
    <w:p>
      <w:pPr>
        <w:pStyle w:val="8"/>
        <w:spacing w:before="139" w:line="360" w:lineRule="auto"/>
        <w:ind w:firstLine="708"/>
        <w:jc w:val="left"/>
      </w:pPr>
      <w:r>
        <w:t>исполнение</w:t>
      </w:r>
      <w:r>
        <w:rPr>
          <w:spacing w:val="16"/>
        </w:rPr>
        <w:t xml:space="preserve"> </w:t>
      </w:r>
      <w:r>
        <w:t>на</w:t>
      </w:r>
      <w:r>
        <w:rPr>
          <w:spacing w:val="16"/>
        </w:rPr>
        <w:t xml:space="preserve"> </w:t>
      </w:r>
      <w:r>
        <w:t>клавишных</w:t>
      </w:r>
      <w:r>
        <w:rPr>
          <w:spacing w:val="16"/>
        </w:rPr>
        <w:t xml:space="preserve"> </w:t>
      </w:r>
      <w:r>
        <w:t>или</w:t>
      </w:r>
      <w:r>
        <w:rPr>
          <w:spacing w:val="18"/>
        </w:rPr>
        <w:t xml:space="preserve"> </w:t>
      </w:r>
      <w:r>
        <w:t>духовых</w:t>
      </w:r>
      <w:r>
        <w:rPr>
          <w:spacing w:val="19"/>
        </w:rPr>
        <w:t xml:space="preserve"> </w:t>
      </w:r>
      <w:r>
        <w:t>инструментах</w:t>
      </w:r>
      <w:r>
        <w:rPr>
          <w:spacing w:val="18"/>
        </w:rPr>
        <w:t xml:space="preserve"> </w:t>
      </w:r>
      <w:r>
        <w:t>мелодий</w:t>
      </w:r>
      <w:r>
        <w:rPr>
          <w:spacing w:val="15"/>
        </w:rPr>
        <w:t xml:space="preserve"> </w:t>
      </w:r>
      <w:r>
        <w:t>народных</w:t>
      </w:r>
      <w:r>
        <w:rPr>
          <w:spacing w:val="16"/>
        </w:rPr>
        <w:t xml:space="preserve"> </w:t>
      </w:r>
      <w:r>
        <w:t>песен,</w:t>
      </w:r>
      <w:r>
        <w:rPr>
          <w:spacing w:val="-57"/>
        </w:rPr>
        <w:t xml:space="preserve"> </w:t>
      </w:r>
      <w:r>
        <w:t>прослеживание</w:t>
      </w:r>
      <w:r>
        <w:rPr>
          <w:spacing w:val="-2"/>
        </w:rPr>
        <w:t xml:space="preserve"> </w:t>
      </w:r>
      <w:r>
        <w:t>мелодии по нотной записи.</w:t>
      </w:r>
    </w:p>
    <w:p>
      <w:pPr>
        <w:pStyle w:val="12"/>
        <w:numPr>
          <w:ilvl w:val="2"/>
          <w:numId w:val="32"/>
        </w:numPr>
        <w:tabs>
          <w:tab w:val="left" w:pos="914"/>
        </w:tabs>
        <w:ind w:hanging="602"/>
        <w:rPr>
          <w:sz w:val="24"/>
        </w:rPr>
      </w:pPr>
      <w:r>
        <w:rPr>
          <w:sz w:val="24"/>
        </w:rPr>
        <w:t>Народные</w:t>
      </w:r>
      <w:r>
        <w:rPr>
          <w:spacing w:val="-4"/>
          <w:sz w:val="24"/>
        </w:rPr>
        <w:t xml:space="preserve"> </w:t>
      </w:r>
      <w:r>
        <w:rPr>
          <w:sz w:val="24"/>
        </w:rPr>
        <w:t>праздники</w:t>
      </w:r>
      <w:r>
        <w:rPr>
          <w:spacing w:val="-2"/>
          <w:sz w:val="24"/>
        </w:rPr>
        <w:t xml:space="preserve"> </w:t>
      </w:r>
      <w:r>
        <w:rPr>
          <w:sz w:val="24"/>
        </w:rPr>
        <w:t>(1–3</w:t>
      </w:r>
      <w:r>
        <w:rPr>
          <w:spacing w:val="-1"/>
          <w:sz w:val="24"/>
        </w:rPr>
        <w:t xml:space="preserve"> </w:t>
      </w:r>
      <w:r>
        <w:rPr>
          <w:sz w:val="24"/>
        </w:rPr>
        <w:t>часа).</w:t>
      </w:r>
    </w:p>
    <w:p>
      <w:pPr>
        <w:pStyle w:val="8"/>
        <w:spacing w:before="137" w:line="362" w:lineRule="auto"/>
        <w:ind w:firstLine="708"/>
        <w:jc w:val="left"/>
      </w:pPr>
      <w:r>
        <w:t>Содержание:</w:t>
      </w:r>
      <w:r>
        <w:rPr>
          <w:spacing w:val="26"/>
        </w:rPr>
        <w:t xml:space="preserve"> </w:t>
      </w:r>
      <w:r>
        <w:t>Обряды,</w:t>
      </w:r>
      <w:r>
        <w:rPr>
          <w:spacing w:val="22"/>
        </w:rPr>
        <w:t xml:space="preserve"> </w:t>
      </w:r>
      <w:r>
        <w:t>игры,</w:t>
      </w:r>
      <w:r>
        <w:rPr>
          <w:spacing w:val="22"/>
        </w:rPr>
        <w:t xml:space="preserve"> </w:t>
      </w:r>
      <w:r>
        <w:t>хороводы,</w:t>
      </w:r>
      <w:r>
        <w:rPr>
          <w:spacing w:val="26"/>
        </w:rPr>
        <w:t xml:space="preserve"> </w:t>
      </w:r>
      <w:r>
        <w:t>праздничная</w:t>
      </w:r>
      <w:r>
        <w:rPr>
          <w:spacing w:val="25"/>
        </w:rPr>
        <w:t xml:space="preserve"> </w:t>
      </w:r>
      <w:r>
        <w:t>символика</w:t>
      </w:r>
      <w:r>
        <w:rPr>
          <w:spacing w:val="31"/>
        </w:rPr>
        <w:t xml:space="preserve"> </w:t>
      </w:r>
      <w:r>
        <w:t>–</w:t>
      </w:r>
      <w:r>
        <w:rPr>
          <w:spacing w:val="26"/>
        </w:rPr>
        <w:t xml:space="preserve"> </w:t>
      </w:r>
      <w:r>
        <w:t>на</w:t>
      </w:r>
      <w:r>
        <w:rPr>
          <w:spacing w:val="22"/>
        </w:rPr>
        <w:t xml:space="preserve"> </w:t>
      </w:r>
      <w:r>
        <w:t>примере</w:t>
      </w:r>
      <w:r>
        <w:rPr>
          <w:spacing w:val="25"/>
        </w:rPr>
        <w:t xml:space="preserve"> </w:t>
      </w:r>
      <w:r>
        <w:t>одного</w:t>
      </w:r>
      <w:r>
        <w:rPr>
          <w:spacing w:val="-57"/>
        </w:rPr>
        <w:t xml:space="preserve"> </w:t>
      </w:r>
      <w:r>
        <w:t>или</w:t>
      </w:r>
      <w:r>
        <w:rPr>
          <w:spacing w:val="-3"/>
        </w:rPr>
        <w:t xml:space="preserve"> </w:t>
      </w:r>
      <w:r>
        <w:t>нескольких</w:t>
      </w:r>
      <w:r>
        <w:rPr>
          <w:spacing w:val="2"/>
        </w:rPr>
        <w:t xml:space="preserve"> </w:t>
      </w:r>
      <w:r>
        <w:t>народных</w:t>
      </w:r>
      <w:r>
        <w:rPr>
          <w:spacing w:val="1"/>
        </w:rPr>
        <w:t xml:space="preserve"> </w:t>
      </w:r>
      <w:r>
        <w:t>праздников</w:t>
      </w:r>
      <w:r>
        <w:rPr>
          <w:vertAlign w:val="superscript"/>
        </w:rPr>
        <w:t>15</w:t>
      </w:r>
      <w:r>
        <w:t>.</w:t>
      </w:r>
    </w:p>
    <w:p>
      <w:pPr>
        <w:pStyle w:val="8"/>
        <w:spacing w:line="271" w:lineRule="exact"/>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77"/>
        </w:tabs>
        <w:spacing w:before="139" w:line="360" w:lineRule="auto"/>
        <w:ind w:right="250" w:firstLine="0"/>
        <w:jc w:val="left"/>
        <w:rPr>
          <w:sz w:val="24"/>
        </w:rPr>
      </w:pPr>
      <w:r>
        <w:rPr>
          <w:sz w:val="24"/>
        </w:rPr>
        <w:t>знакомство</w:t>
      </w:r>
      <w:r>
        <w:rPr>
          <w:spacing w:val="21"/>
          <w:sz w:val="24"/>
        </w:rPr>
        <w:t xml:space="preserve"> </w:t>
      </w:r>
      <w:r>
        <w:rPr>
          <w:sz w:val="24"/>
        </w:rPr>
        <w:t>с</w:t>
      </w:r>
      <w:r>
        <w:rPr>
          <w:spacing w:val="20"/>
          <w:sz w:val="24"/>
        </w:rPr>
        <w:t xml:space="preserve"> </w:t>
      </w:r>
      <w:r>
        <w:rPr>
          <w:sz w:val="24"/>
        </w:rPr>
        <w:t>праздничными</w:t>
      </w:r>
      <w:r>
        <w:rPr>
          <w:spacing w:val="22"/>
          <w:sz w:val="24"/>
        </w:rPr>
        <w:t xml:space="preserve"> </w:t>
      </w:r>
      <w:r>
        <w:rPr>
          <w:sz w:val="24"/>
        </w:rPr>
        <w:t>обычаями,</w:t>
      </w:r>
      <w:r>
        <w:rPr>
          <w:spacing w:val="21"/>
          <w:sz w:val="24"/>
        </w:rPr>
        <w:t xml:space="preserve"> </w:t>
      </w:r>
      <w:r>
        <w:rPr>
          <w:sz w:val="24"/>
        </w:rPr>
        <w:t>обрядами,</w:t>
      </w:r>
      <w:r>
        <w:rPr>
          <w:spacing w:val="21"/>
          <w:sz w:val="24"/>
        </w:rPr>
        <w:t xml:space="preserve"> </w:t>
      </w:r>
      <w:r>
        <w:rPr>
          <w:sz w:val="24"/>
        </w:rPr>
        <w:t>бытовавшими</w:t>
      </w:r>
      <w:r>
        <w:rPr>
          <w:spacing w:val="22"/>
          <w:sz w:val="24"/>
        </w:rPr>
        <w:t xml:space="preserve"> </w:t>
      </w:r>
      <w:r>
        <w:rPr>
          <w:sz w:val="24"/>
        </w:rPr>
        <w:t>ранее</w:t>
      </w:r>
      <w:r>
        <w:rPr>
          <w:spacing w:val="24"/>
          <w:sz w:val="24"/>
        </w:rPr>
        <w:t xml:space="preserve"> </w:t>
      </w:r>
      <w:r>
        <w:rPr>
          <w:sz w:val="24"/>
        </w:rPr>
        <w:t>и</w:t>
      </w:r>
      <w:r>
        <w:rPr>
          <w:spacing w:val="22"/>
          <w:sz w:val="24"/>
        </w:rPr>
        <w:t xml:space="preserve"> </w:t>
      </w:r>
      <w:r>
        <w:rPr>
          <w:sz w:val="24"/>
        </w:rPr>
        <w:t>сохранившимися</w:t>
      </w:r>
      <w:r>
        <w:rPr>
          <w:spacing w:val="-57"/>
          <w:sz w:val="24"/>
        </w:rPr>
        <w:t xml:space="preserve"> </w:t>
      </w:r>
      <w:r>
        <w:rPr>
          <w:sz w:val="24"/>
        </w:rPr>
        <w:t>сегодня</w:t>
      </w:r>
      <w:r>
        <w:rPr>
          <w:spacing w:val="1"/>
          <w:sz w:val="24"/>
        </w:rPr>
        <w:t xml:space="preserve"> </w:t>
      </w:r>
      <w:r>
        <w:rPr>
          <w:sz w:val="24"/>
        </w:rPr>
        <w:t>у</w:t>
      </w:r>
      <w:r>
        <w:rPr>
          <w:spacing w:val="-5"/>
          <w:sz w:val="24"/>
        </w:rPr>
        <w:t xml:space="preserve"> </w:t>
      </w:r>
      <w:r>
        <w:rPr>
          <w:sz w:val="24"/>
        </w:rPr>
        <w:t>различных</w:t>
      </w:r>
      <w:r>
        <w:rPr>
          <w:spacing w:val="-1"/>
          <w:sz w:val="24"/>
        </w:rPr>
        <w:t xml:space="preserve"> </w:t>
      </w:r>
      <w:r>
        <w:rPr>
          <w:sz w:val="24"/>
        </w:rPr>
        <w:t>народностей Российской</w:t>
      </w:r>
      <w:r>
        <w:rPr>
          <w:spacing w:val="-3"/>
          <w:sz w:val="24"/>
        </w:rPr>
        <w:t xml:space="preserve"> </w:t>
      </w:r>
      <w:r>
        <w:rPr>
          <w:sz w:val="24"/>
        </w:rPr>
        <w:t>Федерации;</w:t>
      </w:r>
    </w:p>
    <w:p>
      <w:pPr>
        <w:pStyle w:val="12"/>
        <w:numPr>
          <w:ilvl w:val="0"/>
          <w:numId w:val="2"/>
        </w:numPr>
        <w:tabs>
          <w:tab w:val="left" w:pos="637"/>
          <w:tab w:val="left" w:pos="638"/>
          <w:tab w:val="left" w:pos="2152"/>
          <w:tab w:val="left" w:pos="3035"/>
          <w:tab w:val="left" w:pos="4804"/>
          <w:tab w:val="left" w:pos="6124"/>
          <w:tab w:val="left" w:pos="7131"/>
          <w:tab w:val="left" w:pos="8167"/>
          <w:tab w:val="left" w:pos="8532"/>
        </w:tabs>
        <w:spacing w:line="360" w:lineRule="auto"/>
        <w:ind w:right="250" w:firstLine="0"/>
        <w:jc w:val="left"/>
        <w:rPr>
          <w:sz w:val="24"/>
        </w:rPr>
      </w:pPr>
      <w:r>
        <w:rPr>
          <w:sz w:val="24"/>
        </w:rPr>
        <w:t>разучивание</w:t>
      </w:r>
      <w:r>
        <w:rPr>
          <w:sz w:val="24"/>
        </w:rPr>
        <w:tab/>
      </w:r>
      <w:r>
        <w:rPr>
          <w:sz w:val="24"/>
        </w:rPr>
        <w:t>песен,</w:t>
      </w:r>
      <w:r>
        <w:rPr>
          <w:sz w:val="24"/>
        </w:rPr>
        <w:tab/>
      </w:r>
      <w:r>
        <w:rPr>
          <w:sz w:val="24"/>
        </w:rPr>
        <w:t>реконструкция</w:t>
      </w:r>
      <w:r>
        <w:rPr>
          <w:sz w:val="24"/>
        </w:rPr>
        <w:tab/>
      </w:r>
      <w:r>
        <w:rPr>
          <w:sz w:val="24"/>
        </w:rPr>
        <w:t>фрагмента</w:t>
      </w:r>
      <w:r>
        <w:rPr>
          <w:sz w:val="24"/>
        </w:rPr>
        <w:tab/>
      </w:r>
      <w:r>
        <w:rPr>
          <w:sz w:val="24"/>
        </w:rPr>
        <w:t>обряда,</w:t>
      </w:r>
      <w:r>
        <w:rPr>
          <w:sz w:val="24"/>
        </w:rPr>
        <w:tab/>
      </w:r>
      <w:r>
        <w:rPr>
          <w:sz w:val="24"/>
        </w:rPr>
        <w:t>участие</w:t>
      </w:r>
      <w:r>
        <w:rPr>
          <w:sz w:val="24"/>
        </w:rPr>
        <w:tab/>
      </w:r>
      <w:r>
        <w:rPr>
          <w:sz w:val="24"/>
        </w:rPr>
        <w:t>в</w:t>
      </w:r>
      <w:r>
        <w:rPr>
          <w:sz w:val="24"/>
        </w:rPr>
        <w:tab/>
      </w:r>
      <w:r>
        <w:rPr>
          <w:spacing w:val="-1"/>
          <w:sz w:val="24"/>
        </w:rPr>
        <w:t>коллективной</w:t>
      </w:r>
      <w:r>
        <w:rPr>
          <w:spacing w:val="-57"/>
          <w:sz w:val="24"/>
        </w:rPr>
        <w:t xml:space="preserve"> </w:t>
      </w:r>
      <w:r>
        <w:rPr>
          <w:sz w:val="24"/>
        </w:rPr>
        <w:t>традиционной</w:t>
      </w:r>
      <w:r>
        <w:rPr>
          <w:spacing w:val="-1"/>
          <w:sz w:val="24"/>
        </w:rPr>
        <w:t xml:space="preserve"> </w:t>
      </w:r>
      <w:r>
        <w:rPr>
          <w:sz w:val="24"/>
        </w:rPr>
        <w:t>игре</w:t>
      </w:r>
      <w:r>
        <w:rPr>
          <w:sz w:val="24"/>
          <w:vertAlign w:val="superscript"/>
        </w:rPr>
        <w:t>16</w:t>
      </w:r>
      <w:r>
        <w:rPr>
          <w:sz w:val="24"/>
        </w:rPr>
        <w:t>;</w:t>
      </w:r>
    </w:p>
    <w:p>
      <w:pPr>
        <w:pStyle w:val="8"/>
        <w:spacing w:line="274" w:lineRule="exact"/>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40"/>
        <w:ind w:left="452" w:hanging="141"/>
        <w:jc w:val="left"/>
        <w:rPr>
          <w:sz w:val="24"/>
        </w:rPr>
      </w:pPr>
      <w:r>
        <w:rPr>
          <w:sz w:val="24"/>
        </w:rPr>
        <w:t>просмотр</w:t>
      </w:r>
      <w:r>
        <w:rPr>
          <w:spacing w:val="-4"/>
          <w:sz w:val="24"/>
        </w:rPr>
        <w:t xml:space="preserve"> </w:t>
      </w:r>
      <w:r>
        <w:rPr>
          <w:sz w:val="24"/>
        </w:rPr>
        <w:t>фильма</w:t>
      </w:r>
      <w:r>
        <w:rPr>
          <w:spacing w:val="-4"/>
          <w:sz w:val="24"/>
        </w:rPr>
        <w:t xml:space="preserve"> </w:t>
      </w:r>
      <w:r>
        <w:rPr>
          <w:sz w:val="24"/>
        </w:rPr>
        <w:t>(мультфильма),</w:t>
      </w:r>
      <w:r>
        <w:rPr>
          <w:spacing w:val="-4"/>
          <w:sz w:val="24"/>
        </w:rPr>
        <w:t xml:space="preserve"> </w:t>
      </w:r>
      <w:r>
        <w:rPr>
          <w:sz w:val="24"/>
        </w:rPr>
        <w:t>рассказывающего</w:t>
      </w:r>
      <w:r>
        <w:rPr>
          <w:spacing w:val="-4"/>
          <w:sz w:val="24"/>
        </w:rPr>
        <w:t xml:space="preserve"> </w:t>
      </w:r>
      <w:r>
        <w:rPr>
          <w:sz w:val="24"/>
        </w:rPr>
        <w:t>о</w:t>
      </w:r>
      <w:r>
        <w:rPr>
          <w:spacing w:val="-3"/>
          <w:sz w:val="24"/>
        </w:rPr>
        <w:t xml:space="preserve"> </w:t>
      </w:r>
      <w:r>
        <w:rPr>
          <w:sz w:val="24"/>
        </w:rPr>
        <w:t>символике</w:t>
      </w:r>
      <w:r>
        <w:rPr>
          <w:spacing w:val="-5"/>
          <w:sz w:val="24"/>
        </w:rPr>
        <w:t xml:space="preserve"> </w:t>
      </w:r>
      <w:r>
        <w:rPr>
          <w:sz w:val="24"/>
        </w:rPr>
        <w:t>фольклорного</w:t>
      </w:r>
      <w:r>
        <w:rPr>
          <w:spacing w:val="-6"/>
          <w:sz w:val="24"/>
        </w:rPr>
        <w:t xml:space="preserve"> </w:t>
      </w:r>
      <w:r>
        <w:rPr>
          <w:sz w:val="24"/>
        </w:rPr>
        <w:t>праздника;</w:t>
      </w:r>
    </w:p>
    <w:p>
      <w:pPr>
        <w:pStyle w:val="8"/>
        <w:spacing w:before="5"/>
        <w:ind w:left="0"/>
        <w:jc w:val="left"/>
        <w:rPr>
          <w:sz w:val="10"/>
        </w:rPr>
      </w:pPr>
      <w:r>
        <w:rPr>
          <w:lang w:eastAsia="ru-RU"/>
        </w:rPr>
        <mc:AlternateContent>
          <mc:Choice Requires="wps">
            <w:drawing>
              <wp:anchor distT="0" distB="0" distL="0" distR="0" simplePos="0" relativeHeight="251666432" behindDoc="1" locked="0" layoutInCell="1" allowOverlap="1">
                <wp:simplePos x="0" y="0"/>
                <wp:positionH relativeFrom="page">
                  <wp:posOffset>719455</wp:posOffset>
                </wp:positionH>
                <wp:positionV relativeFrom="paragraph">
                  <wp:posOffset>101600</wp:posOffset>
                </wp:positionV>
                <wp:extent cx="1829435" cy="8890"/>
                <wp:effectExtent l="0" t="0" r="0" b="0"/>
                <wp:wrapTopAndBottom/>
                <wp:docPr id="29" name="Rectangle 27"/>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7" o:spid="_x0000_s1026" o:spt="1" style="position:absolute;left:0pt;margin-left:56.65pt;margin-top:8pt;height:0.7pt;width:144.05pt;mso-position-horizontal-relative:page;mso-wrap-distance-bottom:0pt;mso-wrap-distance-top:0pt;z-index:-251650048;mso-width-relative:page;mso-height-relative:page;" fillcolor="#000000" filled="t" stroked="f" coordsize="21600,21600" o:gfxdata="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SEq23YAAAACQEAAA8A&#10;AAAAAAAAAQAgAAAAIgAAAGRycy9kb3ducmV2LnhtbFBLAQIUABQAAAAIAIdO4kCoeRFzFwIAADQE&#10;AAAOAAAAAAAAAAEAIAAAACcBAABkcnMvZTJvRG9jLnhtbFBLBQYAAAAABgAGAFkBAACwBQ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15</w:t>
      </w:r>
      <w:r>
        <w:rPr>
          <w:spacing w:val="26"/>
          <w:sz w:val="16"/>
        </w:rPr>
        <w:t xml:space="preserve"> </w:t>
      </w:r>
      <w:r>
        <w:rPr>
          <w:sz w:val="16"/>
        </w:rPr>
        <w:t>По</w:t>
      </w:r>
      <w:r>
        <w:rPr>
          <w:spacing w:val="25"/>
          <w:sz w:val="16"/>
        </w:rPr>
        <w:t xml:space="preserve"> </w:t>
      </w:r>
      <w:r>
        <w:rPr>
          <w:sz w:val="16"/>
        </w:rPr>
        <w:t>выбору</w:t>
      </w:r>
      <w:r>
        <w:rPr>
          <w:spacing w:val="22"/>
          <w:sz w:val="16"/>
        </w:rPr>
        <w:t xml:space="preserve"> </w:t>
      </w:r>
      <w:r>
        <w:rPr>
          <w:sz w:val="16"/>
        </w:rPr>
        <w:t>учителя</w:t>
      </w:r>
      <w:r>
        <w:rPr>
          <w:spacing w:val="25"/>
          <w:sz w:val="16"/>
        </w:rPr>
        <w:t xml:space="preserve"> </w:t>
      </w:r>
      <w:r>
        <w:rPr>
          <w:sz w:val="16"/>
        </w:rPr>
        <w:t>внимание</w:t>
      </w:r>
      <w:r>
        <w:rPr>
          <w:spacing w:val="24"/>
          <w:sz w:val="16"/>
        </w:rPr>
        <w:t xml:space="preserve"> </w:t>
      </w:r>
      <w:r>
        <w:rPr>
          <w:sz w:val="16"/>
        </w:rPr>
        <w:t>обучающихся</w:t>
      </w:r>
      <w:r>
        <w:rPr>
          <w:spacing w:val="24"/>
          <w:sz w:val="16"/>
        </w:rPr>
        <w:t xml:space="preserve"> </w:t>
      </w:r>
      <w:r>
        <w:rPr>
          <w:sz w:val="16"/>
        </w:rPr>
        <w:t>может</w:t>
      </w:r>
      <w:r>
        <w:rPr>
          <w:spacing w:val="24"/>
          <w:sz w:val="16"/>
        </w:rPr>
        <w:t xml:space="preserve"> </w:t>
      </w:r>
      <w:r>
        <w:rPr>
          <w:sz w:val="16"/>
        </w:rPr>
        <w:t>быть</w:t>
      </w:r>
      <w:r>
        <w:rPr>
          <w:spacing w:val="25"/>
          <w:sz w:val="16"/>
        </w:rPr>
        <w:t xml:space="preserve"> </w:t>
      </w:r>
      <w:r>
        <w:rPr>
          <w:sz w:val="16"/>
        </w:rPr>
        <w:t>сосредоточено</w:t>
      </w:r>
      <w:r>
        <w:rPr>
          <w:spacing w:val="25"/>
          <w:sz w:val="16"/>
        </w:rPr>
        <w:t xml:space="preserve"> </w:t>
      </w:r>
      <w:r>
        <w:rPr>
          <w:sz w:val="16"/>
        </w:rPr>
        <w:t>на</w:t>
      </w:r>
      <w:r>
        <w:rPr>
          <w:spacing w:val="21"/>
          <w:sz w:val="16"/>
        </w:rPr>
        <w:t xml:space="preserve"> </w:t>
      </w:r>
      <w:r>
        <w:rPr>
          <w:sz w:val="16"/>
        </w:rPr>
        <w:t>русских</w:t>
      </w:r>
      <w:r>
        <w:rPr>
          <w:spacing w:val="25"/>
          <w:sz w:val="16"/>
        </w:rPr>
        <w:t xml:space="preserve"> </w:t>
      </w:r>
      <w:r>
        <w:rPr>
          <w:sz w:val="16"/>
        </w:rPr>
        <w:t>традиционных</w:t>
      </w:r>
      <w:r>
        <w:rPr>
          <w:spacing w:val="27"/>
          <w:sz w:val="16"/>
        </w:rPr>
        <w:t xml:space="preserve"> </w:t>
      </w:r>
      <w:r>
        <w:rPr>
          <w:sz w:val="16"/>
        </w:rPr>
        <w:t>народных</w:t>
      </w:r>
      <w:r>
        <w:rPr>
          <w:spacing w:val="22"/>
          <w:sz w:val="16"/>
        </w:rPr>
        <w:t xml:space="preserve"> </w:t>
      </w:r>
      <w:r>
        <w:rPr>
          <w:sz w:val="16"/>
        </w:rPr>
        <w:t>праздниках</w:t>
      </w:r>
      <w:r>
        <w:rPr>
          <w:spacing w:val="24"/>
          <w:sz w:val="16"/>
        </w:rPr>
        <w:t xml:space="preserve"> </w:t>
      </w:r>
      <w:r>
        <w:rPr>
          <w:sz w:val="16"/>
        </w:rPr>
        <w:t>(Рождество,</w:t>
      </w:r>
      <w:r>
        <w:rPr>
          <w:spacing w:val="1"/>
          <w:sz w:val="16"/>
        </w:rPr>
        <w:t xml:space="preserve"> </w:t>
      </w:r>
      <w:r>
        <w:rPr>
          <w:sz w:val="16"/>
        </w:rPr>
        <w:t>Осенины,</w:t>
      </w:r>
      <w:r>
        <w:rPr>
          <w:spacing w:val="-2"/>
          <w:sz w:val="16"/>
        </w:rPr>
        <w:t xml:space="preserve"> </w:t>
      </w:r>
      <w:r>
        <w:rPr>
          <w:sz w:val="16"/>
        </w:rPr>
        <w:t>Масленица, Троица)</w:t>
      </w:r>
      <w:r>
        <w:rPr>
          <w:spacing w:val="-1"/>
          <w:sz w:val="16"/>
        </w:rPr>
        <w:t xml:space="preserve"> </w:t>
      </w:r>
      <w:r>
        <w:rPr>
          <w:sz w:val="16"/>
        </w:rPr>
        <w:t>и</w:t>
      </w:r>
      <w:r>
        <w:rPr>
          <w:spacing w:val="-3"/>
          <w:sz w:val="16"/>
        </w:rPr>
        <w:t xml:space="preserve"> </w:t>
      </w:r>
      <w:r>
        <w:rPr>
          <w:sz w:val="16"/>
        </w:rPr>
        <w:t>(или)</w:t>
      </w:r>
      <w:r>
        <w:rPr>
          <w:spacing w:val="-1"/>
          <w:sz w:val="16"/>
        </w:rPr>
        <w:t xml:space="preserve"> </w:t>
      </w:r>
      <w:r>
        <w:rPr>
          <w:sz w:val="16"/>
        </w:rPr>
        <w:t>праздниках</w:t>
      </w:r>
      <w:r>
        <w:rPr>
          <w:spacing w:val="-1"/>
          <w:sz w:val="16"/>
        </w:rPr>
        <w:t xml:space="preserve"> </w:t>
      </w:r>
      <w:r>
        <w:rPr>
          <w:sz w:val="16"/>
        </w:rPr>
        <w:t>других</w:t>
      </w:r>
      <w:r>
        <w:rPr>
          <w:spacing w:val="-2"/>
          <w:sz w:val="16"/>
        </w:rPr>
        <w:t xml:space="preserve"> </w:t>
      </w:r>
      <w:r>
        <w:rPr>
          <w:sz w:val="16"/>
        </w:rPr>
        <w:t>народов России (Сабантуй, Байрам, Навруз,</w:t>
      </w:r>
      <w:r>
        <w:rPr>
          <w:spacing w:val="1"/>
          <w:sz w:val="16"/>
        </w:rPr>
        <w:t xml:space="preserve"> </w:t>
      </w:r>
      <w:r>
        <w:rPr>
          <w:sz w:val="16"/>
        </w:rPr>
        <w:t>Ысыах).</w:t>
      </w:r>
    </w:p>
    <w:p>
      <w:pPr>
        <w:ind w:left="312"/>
        <w:rPr>
          <w:sz w:val="16"/>
        </w:rPr>
      </w:pPr>
      <w:r>
        <w:rPr>
          <w:sz w:val="16"/>
          <w:vertAlign w:val="superscript"/>
        </w:rPr>
        <w:t>16</w:t>
      </w:r>
      <w:r>
        <w:rPr>
          <w:spacing w:val="4"/>
          <w:sz w:val="16"/>
        </w:rPr>
        <w:t xml:space="preserve"> </w:t>
      </w:r>
      <w:r>
        <w:rPr>
          <w:sz w:val="16"/>
        </w:rPr>
        <w:t>По</w:t>
      </w:r>
      <w:r>
        <w:rPr>
          <w:spacing w:val="2"/>
          <w:sz w:val="16"/>
        </w:rPr>
        <w:t xml:space="preserve"> </w:t>
      </w:r>
      <w:r>
        <w:rPr>
          <w:sz w:val="16"/>
        </w:rPr>
        <w:t>выбору</w:t>
      </w:r>
      <w:r>
        <w:rPr>
          <w:spacing w:val="38"/>
          <w:sz w:val="16"/>
        </w:rPr>
        <w:t xml:space="preserve"> </w:t>
      </w:r>
      <w:r>
        <w:rPr>
          <w:sz w:val="16"/>
        </w:rPr>
        <w:t>учителя</w:t>
      </w:r>
      <w:r>
        <w:rPr>
          <w:spacing w:val="3"/>
          <w:sz w:val="16"/>
        </w:rPr>
        <w:t xml:space="preserve"> </w:t>
      </w:r>
      <w:r>
        <w:rPr>
          <w:sz w:val="16"/>
        </w:rPr>
        <w:t>могут</w:t>
      </w:r>
      <w:r>
        <w:rPr>
          <w:spacing w:val="2"/>
          <w:sz w:val="16"/>
        </w:rPr>
        <w:t xml:space="preserve"> </w:t>
      </w:r>
      <w:r>
        <w:rPr>
          <w:sz w:val="16"/>
        </w:rPr>
        <w:t>быть</w:t>
      </w:r>
      <w:r>
        <w:rPr>
          <w:spacing w:val="4"/>
          <w:sz w:val="16"/>
        </w:rPr>
        <w:t xml:space="preserve"> </w:t>
      </w:r>
      <w:r>
        <w:rPr>
          <w:sz w:val="16"/>
        </w:rPr>
        <w:t>освоены</w:t>
      </w:r>
      <w:r>
        <w:rPr>
          <w:spacing w:val="3"/>
          <w:sz w:val="16"/>
        </w:rPr>
        <w:t xml:space="preserve"> </w:t>
      </w:r>
      <w:r>
        <w:rPr>
          <w:sz w:val="16"/>
        </w:rPr>
        <w:t>традиционные</w:t>
      </w:r>
      <w:r>
        <w:rPr>
          <w:spacing w:val="1"/>
          <w:sz w:val="16"/>
        </w:rPr>
        <w:t xml:space="preserve"> </w:t>
      </w:r>
      <w:r>
        <w:rPr>
          <w:sz w:val="16"/>
        </w:rPr>
        <w:t>игры</w:t>
      </w:r>
      <w:r>
        <w:rPr>
          <w:spacing w:val="3"/>
          <w:sz w:val="16"/>
        </w:rPr>
        <w:t xml:space="preserve"> </w:t>
      </w:r>
      <w:r>
        <w:rPr>
          <w:sz w:val="16"/>
        </w:rPr>
        <w:t>территориально</w:t>
      </w:r>
      <w:r>
        <w:rPr>
          <w:spacing w:val="39"/>
          <w:sz w:val="16"/>
        </w:rPr>
        <w:t xml:space="preserve"> </w:t>
      </w:r>
      <w:r>
        <w:rPr>
          <w:sz w:val="16"/>
        </w:rPr>
        <w:t>близких</w:t>
      </w:r>
      <w:r>
        <w:rPr>
          <w:spacing w:val="4"/>
          <w:sz w:val="16"/>
        </w:rPr>
        <w:t xml:space="preserve"> </w:t>
      </w:r>
      <w:r>
        <w:rPr>
          <w:sz w:val="16"/>
        </w:rPr>
        <w:t>или,</w:t>
      </w:r>
      <w:r>
        <w:rPr>
          <w:spacing w:val="1"/>
          <w:sz w:val="16"/>
        </w:rPr>
        <w:t xml:space="preserve"> </w:t>
      </w:r>
      <w:r>
        <w:rPr>
          <w:sz w:val="16"/>
        </w:rPr>
        <w:t>наоборот,</w:t>
      </w:r>
      <w:r>
        <w:rPr>
          <w:spacing w:val="3"/>
          <w:sz w:val="16"/>
        </w:rPr>
        <w:t xml:space="preserve"> </w:t>
      </w:r>
      <w:r>
        <w:rPr>
          <w:sz w:val="16"/>
        </w:rPr>
        <w:t>далёких</w:t>
      </w:r>
      <w:r>
        <w:rPr>
          <w:spacing w:val="38"/>
          <w:sz w:val="16"/>
        </w:rPr>
        <w:t xml:space="preserve"> </w:t>
      </w:r>
      <w:r>
        <w:rPr>
          <w:sz w:val="16"/>
        </w:rPr>
        <w:t>регионов.</w:t>
      </w:r>
      <w:r>
        <w:rPr>
          <w:spacing w:val="1"/>
          <w:sz w:val="16"/>
        </w:rPr>
        <w:t xml:space="preserve"> </w:t>
      </w:r>
      <w:r>
        <w:rPr>
          <w:sz w:val="16"/>
        </w:rPr>
        <w:t>Важным</w:t>
      </w:r>
      <w:r>
        <w:rPr>
          <w:spacing w:val="1"/>
          <w:sz w:val="16"/>
        </w:rPr>
        <w:t xml:space="preserve"> </w:t>
      </w:r>
      <w:r>
        <w:rPr>
          <w:sz w:val="16"/>
        </w:rPr>
        <w:t>результатом</w:t>
      </w:r>
      <w:r>
        <w:rPr>
          <w:spacing w:val="-3"/>
          <w:sz w:val="16"/>
        </w:rPr>
        <w:t xml:space="preserve"> </w:t>
      </w:r>
      <w:r>
        <w:rPr>
          <w:sz w:val="16"/>
        </w:rPr>
        <w:t>освоения данного</w:t>
      </w:r>
      <w:r>
        <w:rPr>
          <w:spacing w:val="-2"/>
          <w:sz w:val="16"/>
        </w:rPr>
        <w:t xml:space="preserve"> </w:t>
      </w:r>
      <w:r>
        <w:rPr>
          <w:sz w:val="16"/>
        </w:rPr>
        <w:t>блока является</w:t>
      </w:r>
      <w:r>
        <w:rPr>
          <w:spacing w:val="20"/>
          <w:sz w:val="16"/>
        </w:rPr>
        <w:t xml:space="preserve"> </w:t>
      </w:r>
      <w:r>
        <w:rPr>
          <w:sz w:val="16"/>
        </w:rPr>
        <w:t>готовность</w:t>
      </w:r>
      <w:r>
        <w:rPr>
          <w:spacing w:val="-1"/>
          <w:sz w:val="16"/>
        </w:rPr>
        <w:t xml:space="preserve"> </w:t>
      </w:r>
      <w:r>
        <w:rPr>
          <w:sz w:val="16"/>
        </w:rPr>
        <w:t>обучающихся играть</w:t>
      </w:r>
      <w:r>
        <w:rPr>
          <w:spacing w:val="-2"/>
          <w:sz w:val="16"/>
        </w:rPr>
        <w:t xml:space="preserve"> </w:t>
      </w:r>
      <w:r>
        <w:rPr>
          <w:sz w:val="16"/>
        </w:rPr>
        <w:t>в данные</w:t>
      </w:r>
      <w:r>
        <w:rPr>
          <w:spacing w:val="-4"/>
          <w:sz w:val="16"/>
        </w:rPr>
        <w:t xml:space="preserve"> </w:t>
      </w:r>
      <w:r>
        <w:rPr>
          <w:sz w:val="16"/>
        </w:rPr>
        <w:t>игры</w:t>
      </w:r>
      <w:r>
        <w:rPr>
          <w:spacing w:val="-3"/>
          <w:sz w:val="16"/>
        </w:rPr>
        <w:t xml:space="preserve"> </w:t>
      </w:r>
      <w:r>
        <w:rPr>
          <w:sz w:val="16"/>
        </w:rPr>
        <w:t>во</w:t>
      </w:r>
      <w:r>
        <w:rPr>
          <w:spacing w:val="-4"/>
          <w:sz w:val="16"/>
        </w:rPr>
        <w:t xml:space="preserve"> </w:t>
      </w:r>
      <w:r>
        <w:rPr>
          <w:sz w:val="16"/>
        </w:rPr>
        <w:t>время</w:t>
      </w:r>
      <w:r>
        <w:rPr>
          <w:spacing w:val="-3"/>
          <w:sz w:val="16"/>
        </w:rPr>
        <w:t xml:space="preserve"> </w:t>
      </w:r>
      <w:r>
        <w:rPr>
          <w:sz w:val="16"/>
        </w:rPr>
        <w:t>перемен</w:t>
      </w:r>
      <w:r>
        <w:rPr>
          <w:spacing w:val="-1"/>
          <w:sz w:val="16"/>
        </w:rPr>
        <w:t xml:space="preserve"> </w:t>
      </w:r>
      <w:r>
        <w:rPr>
          <w:sz w:val="16"/>
        </w:rPr>
        <w:t>и</w:t>
      </w:r>
      <w:r>
        <w:rPr>
          <w:spacing w:val="-2"/>
          <w:sz w:val="16"/>
        </w:rPr>
        <w:t xml:space="preserve"> </w:t>
      </w:r>
      <w:r>
        <w:rPr>
          <w:sz w:val="16"/>
        </w:rPr>
        <w:t>после</w:t>
      </w:r>
      <w:r>
        <w:rPr>
          <w:spacing w:val="-3"/>
          <w:sz w:val="16"/>
        </w:rPr>
        <w:t xml:space="preserve"> </w:t>
      </w:r>
      <w:r>
        <w:rPr>
          <w:sz w:val="16"/>
        </w:rPr>
        <w:t>уроков.</w:t>
      </w:r>
    </w:p>
    <w:p>
      <w:pPr>
        <w:rPr>
          <w:sz w:val="16"/>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посещение</w:t>
      </w:r>
      <w:r>
        <w:rPr>
          <w:spacing w:val="-4"/>
          <w:sz w:val="24"/>
        </w:rPr>
        <w:t xml:space="preserve"> </w:t>
      </w:r>
      <w:r>
        <w:rPr>
          <w:sz w:val="24"/>
        </w:rPr>
        <w:t>театра,</w:t>
      </w:r>
      <w:r>
        <w:rPr>
          <w:spacing w:val="-3"/>
          <w:sz w:val="24"/>
        </w:rPr>
        <w:t xml:space="preserve"> </w:t>
      </w:r>
      <w:r>
        <w:rPr>
          <w:sz w:val="24"/>
        </w:rPr>
        <w:t>театрализованного</w:t>
      </w:r>
      <w:r>
        <w:rPr>
          <w:spacing w:val="-5"/>
          <w:sz w:val="24"/>
        </w:rPr>
        <w:t xml:space="preserve"> </w:t>
      </w:r>
      <w:r>
        <w:rPr>
          <w:sz w:val="24"/>
        </w:rPr>
        <w:t>представления;</w:t>
      </w:r>
    </w:p>
    <w:p>
      <w:pPr>
        <w:pStyle w:val="12"/>
        <w:numPr>
          <w:ilvl w:val="0"/>
          <w:numId w:val="2"/>
        </w:numPr>
        <w:tabs>
          <w:tab w:val="left" w:pos="455"/>
        </w:tabs>
        <w:spacing w:before="137"/>
        <w:ind w:left="454" w:hanging="143"/>
        <w:jc w:val="left"/>
        <w:rPr>
          <w:sz w:val="24"/>
        </w:rPr>
      </w:pPr>
      <w:r>
        <w:rPr>
          <w:sz w:val="24"/>
        </w:rPr>
        <w:t>участие</w:t>
      </w:r>
      <w:r>
        <w:rPr>
          <w:spacing w:val="-4"/>
          <w:sz w:val="24"/>
        </w:rPr>
        <w:t xml:space="preserve"> </w:t>
      </w:r>
      <w:r>
        <w:rPr>
          <w:sz w:val="24"/>
        </w:rPr>
        <w:t>в</w:t>
      </w:r>
      <w:r>
        <w:rPr>
          <w:spacing w:val="-3"/>
          <w:sz w:val="24"/>
        </w:rPr>
        <w:t xml:space="preserve"> </w:t>
      </w:r>
      <w:r>
        <w:rPr>
          <w:sz w:val="24"/>
        </w:rPr>
        <w:t>народных</w:t>
      </w:r>
      <w:r>
        <w:rPr>
          <w:spacing w:val="-2"/>
          <w:sz w:val="24"/>
        </w:rPr>
        <w:t xml:space="preserve"> </w:t>
      </w:r>
      <w:r>
        <w:rPr>
          <w:sz w:val="24"/>
        </w:rPr>
        <w:t>гуляньях на</w:t>
      </w:r>
      <w:r>
        <w:rPr>
          <w:spacing w:val="-2"/>
          <w:sz w:val="24"/>
        </w:rPr>
        <w:t xml:space="preserve"> </w:t>
      </w:r>
      <w:r>
        <w:rPr>
          <w:sz w:val="24"/>
        </w:rPr>
        <w:t>улицах родного</w:t>
      </w:r>
      <w:r>
        <w:rPr>
          <w:spacing w:val="-4"/>
          <w:sz w:val="24"/>
        </w:rPr>
        <w:t xml:space="preserve"> </w:t>
      </w:r>
      <w:r>
        <w:rPr>
          <w:sz w:val="24"/>
        </w:rPr>
        <w:t>города,</w:t>
      </w:r>
      <w:r>
        <w:rPr>
          <w:spacing w:val="-3"/>
          <w:sz w:val="24"/>
        </w:rPr>
        <w:t xml:space="preserve"> </w:t>
      </w:r>
      <w:r>
        <w:rPr>
          <w:sz w:val="24"/>
        </w:rPr>
        <w:t>посёлка.</w:t>
      </w:r>
    </w:p>
    <w:p>
      <w:pPr>
        <w:pStyle w:val="12"/>
        <w:numPr>
          <w:ilvl w:val="2"/>
          <w:numId w:val="32"/>
        </w:numPr>
        <w:tabs>
          <w:tab w:val="left" w:pos="914"/>
        </w:tabs>
        <w:spacing w:before="140" w:line="360" w:lineRule="auto"/>
        <w:ind w:left="1021" w:right="3447" w:hanging="709"/>
        <w:rPr>
          <w:sz w:val="24"/>
        </w:rPr>
      </w:pPr>
      <w:r>
        <w:rPr>
          <w:sz w:val="24"/>
        </w:rPr>
        <w:t>Первые артисты, народный театр (1–3 часа).</w:t>
      </w:r>
      <w:r>
        <w:rPr>
          <w:spacing w:val="1"/>
          <w:sz w:val="24"/>
        </w:rPr>
        <w:t xml:space="preserve"> </w:t>
      </w:r>
      <w:r>
        <w:rPr>
          <w:sz w:val="24"/>
        </w:rPr>
        <w:t>Содержание:</w:t>
      </w:r>
      <w:r>
        <w:rPr>
          <w:spacing w:val="-5"/>
          <w:sz w:val="24"/>
        </w:rPr>
        <w:t xml:space="preserve"> </w:t>
      </w:r>
      <w:r>
        <w:rPr>
          <w:sz w:val="24"/>
        </w:rPr>
        <w:t>Скоморохи.</w:t>
      </w:r>
      <w:r>
        <w:rPr>
          <w:spacing w:val="-4"/>
          <w:sz w:val="24"/>
        </w:rPr>
        <w:t xml:space="preserve"> </w:t>
      </w:r>
      <w:r>
        <w:rPr>
          <w:sz w:val="24"/>
        </w:rPr>
        <w:t>Ярмарочный</w:t>
      </w:r>
      <w:r>
        <w:rPr>
          <w:spacing w:val="-4"/>
          <w:sz w:val="24"/>
        </w:rPr>
        <w:t xml:space="preserve"> </w:t>
      </w:r>
      <w:r>
        <w:rPr>
          <w:sz w:val="24"/>
        </w:rPr>
        <w:t>балаган.</w:t>
      </w:r>
      <w:r>
        <w:rPr>
          <w:spacing w:val="-4"/>
          <w:sz w:val="24"/>
        </w:rPr>
        <w:t xml:space="preserve"> </w:t>
      </w:r>
      <w:r>
        <w:rPr>
          <w:sz w:val="24"/>
        </w:rPr>
        <w:t>Вертеп.</w:t>
      </w:r>
      <w:r>
        <w:rPr>
          <w:spacing w:val="-57"/>
          <w:sz w:val="24"/>
        </w:rPr>
        <w:t xml:space="preserve"> </w:t>
      </w:r>
      <w:r>
        <w:rPr>
          <w:sz w:val="24"/>
        </w:rPr>
        <w:t>Виды</w:t>
      </w:r>
      <w:r>
        <w:rPr>
          <w:spacing w:val="-1"/>
          <w:sz w:val="24"/>
        </w:rPr>
        <w:t xml:space="preserve"> </w:t>
      </w:r>
      <w:r>
        <w:rPr>
          <w:sz w:val="24"/>
        </w:rPr>
        <w:t>деятельности</w:t>
      </w:r>
      <w:r>
        <w:rPr>
          <w:spacing w:val="1"/>
          <w:sz w:val="24"/>
        </w:rPr>
        <w:t xml:space="preserve"> </w:t>
      </w:r>
      <w:r>
        <w:rPr>
          <w:sz w:val="24"/>
        </w:rPr>
        <w:t>обучающихся:</w:t>
      </w:r>
    </w:p>
    <w:p>
      <w:pPr>
        <w:pStyle w:val="12"/>
        <w:numPr>
          <w:ilvl w:val="0"/>
          <w:numId w:val="2"/>
        </w:numPr>
        <w:tabs>
          <w:tab w:val="left" w:pos="453"/>
        </w:tabs>
        <w:spacing w:line="275" w:lineRule="exact"/>
        <w:ind w:left="452" w:hanging="141"/>
        <w:jc w:val="left"/>
        <w:rPr>
          <w:sz w:val="24"/>
        </w:rPr>
      </w:pPr>
      <w:r>
        <w:rPr>
          <w:sz w:val="24"/>
        </w:rPr>
        <w:t>чтение</w:t>
      </w:r>
      <w:r>
        <w:rPr>
          <w:spacing w:val="-1"/>
          <w:sz w:val="24"/>
        </w:rPr>
        <w:t xml:space="preserve"> </w:t>
      </w:r>
      <w:r>
        <w:rPr>
          <w:sz w:val="24"/>
        </w:rPr>
        <w:t>учебных,</w:t>
      </w:r>
      <w:r>
        <w:rPr>
          <w:spacing w:val="-2"/>
          <w:sz w:val="24"/>
        </w:rPr>
        <w:t xml:space="preserve"> </w:t>
      </w:r>
      <w:r>
        <w:rPr>
          <w:sz w:val="24"/>
        </w:rPr>
        <w:t>справочных текстов</w:t>
      </w:r>
      <w:r>
        <w:rPr>
          <w:spacing w:val="-2"/>
          <w:sz w:val="24"/>
        </w:rPr>
        <w:t xml:space="preserve"> </w:t>
      </w:r>
      <w:r>
        <w:rPr>
          <w:sz w:val="24"/>
        </w:rPr>
        <w:t>по</w:t>
      </w:r>
      <w:r>
        <w:rPr>
          <w:spacing w:val="-4"/>
          <w:sz w:val="24"/>
        </w:rPr>
        <w:t xml:space="preserve"> </w:t>
      </w:r>
      <w:r>
        <w:rPr>
          <w:sz w:val="24"/>
        </w:rPr>
        <w:t>теме;</w:t>
      </w:r>
    </w:p>
    <w:p>
      <w:pPr>
        <w:pStyle w:val="12"/>
        <w:numPr>
          <w:ilvl w:val="0"/>
          <w:numId w:val="2"/>
        </w:numPr>
        <w:tabs>
          <w:tab w:val="left" w:pos="453"/>
        </w:tabs>
        <w:spacing w:before="139"/>
        <w:ind w:left="452" w:hanging="141"/>
        <w:jc w:val="left"/>
        <w:rPr>
          <w:sz w:val="24"/>
        </w:rPr>
      </w:pPr>
      <w:r>
        <w:rPr>
          <w:sz w:val="24"/>
        </w:rPr>
        <w:t>диалог</w:t>
      </w:r>
      <w:r>
        <w:rPr>
          <w:spacing w:val="-4"/>
          <w:sz w:val="24"/>
        </w:rPr>
        <w:t xml:space="preserve"> </w:t>
      </w:r>
      <w:r>
        <w:rPr>
          <w:sz w:val="24"/>
        </w:rPr>
        <w:t>с</w:t>
      </w:r>
      <w:r>
        <w:rPr>
          <w:spacing w:val="-1"/>
          <w:sz w:val="24"/>
        </w:rPr>
        <w:t xml:space="preserve"> </w:t>
      </w:r>
      <w:r>
        <w:rPr>
          <w:sz w:val="24"/>
        </w:rPr>
        <w:t>учителем;</w:t>
      </w:r>
    </w:p>
    <w:p>
      <w:pPr>
        <w:pStyle w:val="12"/>
        <w:numPr>
          <w:ilvl w:val="0"/>
          <w:numId w:val="2"/>
        </w:numPr>
        <w:tabs>
          <w:tab w:val="left" w:pos="453"/>
        </w:tabs>
        <w:spacing w:before="137" w:line="360" w:lineRule="auto"/>
        <w:ind w:left="1021" w:right="5733" w:hanging="709"/>
        <w:jc w:val="left"/>
        <w:rPr>
          <w:sz w:val="24"/>
        </w:rPr>
      </w:pPr>
      <w:r>
        <w:rPr>
          <w:sz w:val="24"/>
        </w:rPr>
        <w:t>разучивание, исполнение скоморошин;</w:t>
      </w:r>
      <w:r>
        <w:rPr>
          <w:spacing w:val="-57"/>
          <w:sz w:val="24"/>
        </w:rPr>
        <w:t xml:space="preserve"> </w:t>
      </w:r>
      <w:r>
        <w:rPr>
          <w:sz w:val="24"/>
        </w:rPr>
        <w:t>на</w:t>
      </w:r>
      <w:r>
        <w:rPr>
          <w:spacing w:val="-2"/>
          <w:sz w:val="24"/>
        </w:rPr>
        <w:t xml:space="preserve"> </w:t>
      </w:r>
      <w:r>
        <w:rPr>
          <w:sz w:val="24"/>
        </w:rPr>
        <w:t>выбор</w:t>
      </w:r>
      <w:r>
        <w:rPr>
          <w:spacing w:val="-1"/>
          <w:sz w:val="24"/>
        </w:rPr>
        <w:t xml:space="preserve"> </w:t>
      </w:r>
      <w:r>
        <w:rPr>
          <w:sz w:val="24"/>
        </w:rPr>
        <w:t>или факультативно:</w:t>
      </w:r>
    </w:p>
    <w:p>
      <w:pPr>
        <w:pStyle w:val="12"/>
        <w:numPr>
          <w:ilvl w:val="0"/>
          <w:numId w:val="2"/>
        </w:numPr>
        <w:tabs>
          <w:tab w:val="left" w:pos="453"/>
        </w:tabs>
        <w:ind w:left="452" w:hanging="141"/>
        <w:jc w:val="left"/>
        <w:rPr>
          <w:sz w:val="24"/>
        </w:rPr>
      </w:pPr>
      <w:r>
        <w:rPr>
          <w:sz w:val="24"/>
        </w:rPr>
        <w:t>просмотр</w:t>
      </w:r>
      <w:r>
        <w:rPr>
          <w:spacing w:val="-4"/>
          <w:sz w:val="24"/>
        </w:rPr>
        <w:t xml:space="preserve"> </w:t>
      </w:r>
      <w:r>
        <w:rPr>
          <w:sz w:val="24"/>
        </w:rPr>
        <w:t>фильма</w:t>
      </w:r>
      <w:r>
        <w:rPr>
          <w:spacing w:val="-4"/>
          <w:sz w:val="24"/>
        </w:rPr>
        <w:t xml:space="preserve"> </w:t>
      </w:r>
      <w:r>
        <w:rPr>
          <w:sz w:val="24"/>
        </w:rPr>
        <w:t>(мультфильма),</w:t>
      </w:r>
      <w:r>
        <w:rPr>
          <w:spacing w:val="-4"/>
          <w:sz w:val="24"/>
        </w:rPr>
        <w:t xml:space="preserve"> </w:t>
      </w:r>
      <w:r>
        <w:rPr>
          <w:sz w:val="24"/>
        </w:rPr>
        <w:t>фрагмента</w:t>
      </w:r>
      <w:r>
        <w:rPr>
          <w:spacing w:val="-2"/>
          <w:sz w:val="24"/>
        </w:rPr>
        <w:t xml:space="preserve"> </w:t>
      </w:r>
      <w:r>
        <w:rPr>
          <w:sz w:val="24"/>
        </w:rPr>
        <w:t>музыкального</w:t>
      </w:r>
      <w:r>
        <w:rPr>
          <w:spacing w:val="-4"/>
          <w:sz w:val="24"/>
        </w:rPr>
        <w:t xml:space="preserve"> </w:t>
      </w:r>
      <w:r>
        <w:rPr>
          <w:sz w:val="24"/>
        </w:rPr>
        <w:t>спектакля;</w:t>
      </w:r>
    </w:p>
    <w:p>
      <w:pPr>
        <w:pStyle w:val="12"/>
        <w:numPr>
          <w:ilvl w:val="0"/>
          <w:numId w:val="2"/>
        </w:numPr>
        <w:tabs>
          <w:tab w:val="left" w:pos="453"/>
        </w:tabs>
        <w:spacing w:before="140"/>
        <w:ind w:left="452" w:hanging="141"/>
        <w:rPr>
          <w:sz w:val="24"/>
        </w:rPr>
      </w:pPr>
      <w:r>
        <w:rPr>
          <w:sz w:val="24"/>
        </w:rPr>
        <w:t>творческий</w:t>
      </w:r>
      <w:r>
        <w:rPr>
          <w:spacing w:val="-3"/>
          <w:sz w:val="24"/>
        </w:rPr>
        <w:t xml:space="preserve"> </w:t>
      </w:r>
      <w:r>
        <w:rPr>
          <w:sz w:val="24"/>
        </w:rPr>
        <w:t>проект</w:t>
      </w:r>
      <w:r>
        <w:rPr>
          <w:spacing w:val="-2"/>
          <w:sz w:val="24"/>
        </w:rPr>
        <w:t xml:space="preserve"> </w:t>
      </w:r>
      <w:r>
        <w:rPr>
          <w:sz w:val="24"/>
        </w:rPr>
        <w:t>–</w:t>
      </w:r>
      <w:r>
        <w:rPr>
          <w:spacing w:val="-2"/>
          <w:sz w:val="24"/>
        </w:rPr>
        <w:t xml:space="preserve"> </w:t>
      </w:r>
      <w:r>
        <w:rPr>
          <w:sz w:val="24"/>
        </w:rPr>
        <w:t>театрализованная</w:t>
      </w:r>
      <w:r>
        <w:rPr>
          <w:spacing w:val="-3"/>
          <w:sz w:val="24"/>
        </w:rPr>
        <w:t xml:space="preserve"> </w:t>
      </w:r>
      <w:r>
        <w:rPr>
          <w:sz w:val="24"/>
        </w:rPr>
        <w:t>постановка.</w:t>
      </w:r>
    </w:p>
    <w:p>
      <w:pPr>
        <w:pStyle w:val="12"/>
        <w:numPr>
          <w:ilvl w:val="2"/>
          <w:numId w:val="32"/>
        </w:numPr>
        <w:tabs>
          <w:tab w:val="left" w:pos="914"/>
        </w:tabs>
        <w:spacing w:before="136"/>
        <w:ind w:hanging="602"/>
        <w:jc w:val="both"/>
        <w:rPr>
          <w:sz w:val="24"/>
        </w:rPr>
      </w:pPr>
      <w:r>
        <w:rPr>
          <w:sz w:val="24"/>
        </w:rPr>
        <w:t>Фольклор</w:t>
      </w:r>
      <w:r>
        <w:rPr>
          <w:spacing w:val="-4"/>
          <w:sz w:val="24"/>
        </w:rPr>
        <w:t xml:space="preserve"> </w:t>
      </w:r>
      <w:r>
        <w:rPr>
          <w:sz w:val="24"/>
        </w:rPr>
        <w:t>народов</w:t>
      </w:r>
      <w:r>
        <w:rPr>
          <w:spacing w:val="-3"/>
          <w:sz w:val="24"/>
        </w:rPr>
        <w:t xml:space="preserve"> </w:t>
      </w:r>
      <w:r>
        <w:rPr>
          <w:sz w:val="24"/>
        </w:rPr>
        <w:t>России</w:t>
      </w:r>
      <w:r>
        <w:rPr>
          <w:spacing w:val="-2"/>
          <w:sz w:val="24"/>
        </w:rPr>
        <w:t xml:space="preserve"> </w:t>
      </w:r>
      <w:r>
        <w:rPr>
          <w:sz w:val="24"/>
        </w:rPr>
        <w:t>(2–8</w:t>
      </w:r>
      <w:r>
        <w:rPr>
          <w:spacing w:val="-2"/>
          <w:sz w:val="24"/>
        </w:rPr>
        <w:t xml:space="preserve"> </w:t>
      </w:r>
      <w:r>
        <w:rPr>
          <w:sz w:val="24"/>
        </w:rPr>
        <w:t>часов).</w:t>
      </w:r>
    </w:p>
    <w:p>
      <w:pPr>
        <w:pStyle w:val="8"/>
        <w:spacing w:before="140" w:line="360" w:lineRule="auto"/>
        <w:ind w:right="250" w:firstLine="708"/>
      </w:pPr>
      <w:r>
        <w:t>Содержание:</w:t>
      </w:r>
      <w:r>
        <w:rPr>
          <w:spacing w:val="1"/>
        </w:rPr>
        <w:t xml:space="preserve"> </w:t>
      </w:r>
      <w:r>
        <w:t>Музыкальные</w:t>
      </w:r>
      <w:r>
        <w:rPr>
          <w:spacing w:val="1"/>
        </w:rPr>
        <w:t xml:space="preserve"> </w:t>
      </w:r>
      <w:r>
        <w:t>традиции,</w:t>
      </w:r>
      <w:r>
        <w:rPr>
          <w:spacing w:val="1"/>
        </w:rPr>
        <w:t xml:space="preserve"> </w:t>
      </w:r>
      <w:r>
        <w:t>особенности</w:t>
      </w:r>
      <w:r>
        <w:rPr>
          <w:spacing w:val="1"/>
        </w:rPr>
        <w:t xml:space="preserve"> </w:t>
      </w:r>
      <w:r>
        <w:t>народной</w:t>
      </w:r>
      <w:r>
        <w:rPr>
          <w:spacing w:val="1"/>
        </w:rPr>
        <w:t xml:space="preserve"> </w:t>
      </w:r>
      <w:r>
        <w:t>музыки</w:t>
      </w:r>
      <w:r>
        <w:rPr>
          <w:spacing w:val="1"/>
        </w:rPr>
        <w:t xml:space="preserve"> </w:t>
      </w:r>
      <w:r>
        <w:t>республик</w:t>
      </w:r>
      <w:r>
        <w:rPr>
          <w:spacing w:val="1"/>
        </w:rPr>
        <w:t xml:space="preserve"> </w:t>
      </w:r>
      <w:r>
        <w:t>Российской</w:t>
      </w:r>
      <w:r>
        <w:rPr>
          <w:spacing w:val="1"/>
        </w:rPr>
        <w:t xml:space="preserve"> </w:t>
      </w:r>
      <w:r>
        <w:t>Федерации</w:t>
      </w:r>
      <w:r>
        <w:rPr>
          <w:vertAlign w:val="superscript"/>
        </w:rPr>
        <w:t>17</w:t>
      </w:r>
      <w:r>
        <w:t>.</w:t>
      </w:r>
      <w:r>
        <w:rPr>
          <w:spacing w:val="1"/>
        </w:rPr>
        <w:t xml:space="preserve"> </w:t>
      </w:r>
      <w:r>
        <w:t>Жанры,</w:t>
      </w:r>
      <w:r>
        <w:rPr>
          <w:spacing w:val="1"/>
        </w:rPr>
        <w:t xml:space="preserve"> </w:t>
      </w:r>
      <w:r>
        <w:t>интонации,</w:t>
      </w:r>
      <w:r>
        <w:rPr>
          <w:spacing w:val="1"/>
        </w:rPr>
        <w:t xml:space="preserve"> </w:t>
      </w:r>
      <w:r>
        <w:t>музыкальные</w:t>
      </w:r>
      <w:r>
        <w:rPr>
          <w:spacing w:val="1"/>
        </w:rPr>
        <w:t xml:space="preserve"> </w:t>
      </w:r>
      <w:r>
        <w:t>инструменты,</w:t>
      </w:r>
      <w:r>
        <w:rPr>
          <w:spacing w:val="1"/>
        </w:rPr>
        <w:t xml:space="preserve"> </w:t>
      </w:r>
      <w:r>
        <w:t>музыканты-</w:t>
      </w:r>
      <w:r>
        <w:rPr>
          <w:spacing w:val="-57"/>
        </w:rPr>
        <w:t xml:space="preserve"> </w:t>
      </w:r>
      <w:r>
        <w:t>исполнители.</w:t>
      </w:r>
    </w:p>
    <w:p>
      <w:pPr>
        <w:pStyle w:val="8"/>
        <w:spacing w:line="275" w:lineRule="exact"/>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70"/>
        </w:tabs>
        <w:spacing w:before="139" w:line="360" w:lineRule="auto"/>
        <w:ind w:right="258" w:firstLine="0"/>
        <w:jc w:val="left"/>
        <w:rPr>
          <w:sz w:val="24"/>
        </w:rPr>
      </w:pPr>
      <w:r>
        <w:rPr>
          <w:sz w:val="24"/>
        </w:rPr>
        <w:t>знакомство</w:t>
      </w:r>
      <w:r>
        <w:rPr>
          <w:spacing w:val="13"/>
          <w:sz w:val="24"/>
        </w:rPr>
        <w:t xml:space="preserve"> </w:t>
      </w:r>
      <w:r>
        <w:rPr>
          <w:sz w:val="24"/>
        </w:rPr>
        <w:t>с</w:t>
      </w:r>
      <w:r>
        <w:rPr>
          <w:spacing w:val="12"/>
          <w:sz w:val="24"/>
        </w:rPr>
        <w:t xml:space="preserve"> </w:t>
      </w:r>
      <w:r>
        <w:rPr>
          <w:sz w:val="24"/>
        </w:rPr>
        <w:t>особенностями</w:t>
      </w:r>
      <w:r>
        <w:rPr>
          <w:spacing w:val="14"/>
          <w:sz w:val="24"/>
        </w:rPr>
        <w:t xml:space="preserve"> </w:t>
      </w:r>
      <w:r>
        <w:rPr>
          <w:sz w:val="24"/>
        </w:rPr>
        <w:t>музыкального</w:t>
      </w:r>
      <w:r>
        <w:rPr>
          <w:spacing w:val="14"/>
          <w:sz w:val="24"/>
        </w:rPr>
        <w:t xml:space="preserve"> </w:t>
      </w:r>
      <w:r>
        <w:rPr>
          <w:sz w:val="24"/>
        </w:rPr>
        <w:t>фольклора</w:t>
      </w:r>
      <w:r>
        <w:rPr>
          <w:spacing w:val="12"/>
          <w:sz w:val="24"/>
        </w:rPr>
        <w:t xml:space="preserve"> </w:t>
      </w:r>
      <w:r>
        <w:rPr>
          <w:sz w:val="24"/>
        </w:rPr>
        <w:t>различных</w:t>
      </w:r>
      <w:r>
        <w:rPr>
          <w:spacing w:val="10"/>
          <w:sz w:val="24"/>
        </w:rPr>
        <w:t xml:space="preserve"> </w:t>
      </w:r>
      <w:r>
        <w:rPr>
          <w:sz w:val="24"/>
        </w:rPr>
        <w:t>народностей</w:t>
      </w:r>
      <w:r>
        <w:rPr>
          <w:spacing w:val="14"/>
          <w:sz w:val="24"/>
        </w:rPr>
        <w:t xml:space="preserve"> </w:t>
      </w:r>
      <w:r>
        <w:rPr>
          <w:sz w:val="24"/>
        </w:rPr>
        <w:t>Российской</w:t>
      </w:r>
      <w:r>
        <w:rPr>
          <w:spacing w:val="-57"/>
          <w:sz w:val="24"/>
        </w:rPr>
        <w:t xml:space="preserve"> </w:t>
      </w:r>
      <w:r>
        <w:rPr>
          <w:sz w:val="24"/>
        </w:rPr>
        <w:t>Федерации;</w:t>
      </w:r>
    </w:p>
    <w:p>
      <w:pPr>
        <w:pStyle w:val="12"/>
        <w:numPr>
          <w:ilvl w:val="0"/>
          <w:numId w:val="2"/>
        </w:numPr>
        <w:tabs>
          <w:tab w:val="left" w:pos="484"/>
        </w:tabs>
        <w:spacing w:line="360" w:lineRule="auto"/>
        <w:ind w:right="255" w:firstLine="0"/>
        <w:jc w:val="left"/>
        <w:rPr>
          <w:sz w:val="24"/>
        </w:rPr>
      </w:pPr>
      <w:r>
        <w:rPr>
          <w:sz w:val="24"/>
        </w:rPr>
        <w:t>определение</w:t>
      </w:r>
      <w:r>
        <w:rPr>
          <w:spacing w:val="27"/>
          <w:sz w:val="24"/>
        </w:rPr>
        <w:t xml:space="preserve"> </w:t>
      </w:r>
      <w:r>
        <w:rPr>
          <w:sz w:val="24"/>
        </w:rPr>
        <w:t>характерных</w:t>
      </w:r>
      <w:r>
        <w:rPr>
          <w:spacing w:val="30"/>
          <w:sz w:val="24"/>
        </w:rPr>
        <w:t xml:space="preserve"> </w:t>
      </w:r>
      <w:r>
        <w:rPr>
          <w:sz w:val="24"/>
        </w:rPr>
        <w:t>черт,</w:t>
      </w:r>
      <w:r>
        <w:rPr>
          <w:spacing w:val="28"/>
          <w:sz w:val="24"/>
        </w:rPr>
        <w:t xml:space="preserve"> </w:t>
      </w:r>
      <w:r>
        <w:rPr>
          <w:sz w:val="24"/>
        </w:rPr>
        <w:t>характеристика</w:t>
      </w:r>
      <w:r>
        <w:rPr>
          <w:spacing w:val="28"/>
          <w:sz w:val="24"/>
        </w:rPr>
        <w:t xml:space="preserve"> </w:t>
      </w:r>
      <w:r>
        <w:rPr>
          <w:sz w:val="24"/>
        </w:rPr>
        <w:t>типичных</w:t>
      </w:r>
      <w:r>
        <w:rPr>
          <w:spacing w:val="30"/>
          <w:sz w:val="24"/>
        </w:rPr>
        <w:t xml:space="preserve"> </w:t>
      </w:r>
      <w:r>
        <w:rPr>
          <w:sz w:val="24"/>
        </w:rPr>
        <w:t>элементов</w:t>
      </w:r>
      <w:r>
        <w:rPr>
          <w:spacing w:val="29"/>
          <w:sz w:val="24"/>
        </w:rPr>
        <w:t xml:space="preserve"> </w:t>
      </w:r>
      <w:r>
        <w:rPr>
          <w:sz w:val="24"/>
        </w:rPr>
        <w:t>музыкального</w:t>
      </w:r>
      <w:r>
        <w:rPr>
          <w:spacing w:val="27"/>
          <w:sz w:val="24"/>
        </w:rPr>
        <w:t xml:space="preserve"> </w:t>
      </w:r>
      <w:r>
        <w:rPr>
          <w:sz w:val="24"/>
        </w:rPr>
        <w:t>языка</w:t>
      </w:r>
      <w:r>
        <w:rPr>
          <w:spacing w:val="-57"/>
          <w:sz w:val="24"/>
        </w:rPr>
        <w:t xml:space="preserve"> </w:t>
      </w:r>
      <w:r>
        <w:rPr>
          <w:sz w:val="24"/>
        </w:rPr>
        <w:t>(ритм,</w:t>
      </w:r>
      <w:r>
        <w:rPr>
          <w:spacing w:val="-1"/>
          <w:sz w:val="24"/>
        </w:rPr>
        <w:t xml:space="preserve"> </w:t>
      </w:r>
      <w:r>
        <w:rPr>
          <w:sz w:val="24"/>
        </w:rPr>
        <w:t>лад, интонации);</w:t>
      </w:r>
    </w:p>
    <w:p>
      <w:pPr>
        <w:pStyle w:val="12"/>
        <w:numPr>
          <w:ilvl w:val="0"/>
          <w:numId w:val="2"/>
        </w:numPr>
        <w:tabs>
          <w:tab w:val="left" w:pos="542"/>
        </w:tabs>
        <w:spacing w:line="360" w:lineRule="auto"/>
        <w:ind w:right="251" w:firstLine="0"/>
        <w:jc w:val="left"/>
        <w:rPr>
          <w:sz w:val="24"/>
        </w:rPr>
      </w:pPr>
      <w:r>
        <w:rPr>
          <w:sz w:val="24"/>
        </w:rPr>
        <w:t>разучивание</w:t>
      </w:r>
      <w:r>
        <w:rPr>
          <w:spacing w:val="24"/>
          <w:sz w:val="24"/>
        </w:rPr>
        <w:t xml:space="preserve"> </w:t>
      </w:r>
      <w:r>
        <w:rPr>
          <w:sz w:val="24"/>
        </w:rPr>
        <w:t>песен,</w:t>
      </w:r>
      <w:r>
        <w:rPr>
          <w:spacing w:val="25"/>
          <w:sz w:val="24"/>
        </w:rPr>
        <w:t xml:space="preserve"> </w:t>
      </w:r>
      <w:r>
        <w:rPr>
          <w:sz w:val="24"/>
        </w:rPr>
        <w:t>танцев,</w:t>
      </w:r>
      <w:r>
        <w:rPr>
          <w:spacing w:val="25"/>
          <w:sz w:val="24"/>
        </w:rPr>
        <w:t xml:space="preserve"> </w:t>
      </w:r>
      <w:r>
        <w:rPr>
          <w:sz w:val="24"/>
        </w:rPr>
        <w:t>импровизация</w:t>
      </w:r>
      <w:r>
        <w:rPr>
          <w:spacing w:val="23"/>
          <w:sz w:val="24"/>
        </w:rPr>
        <w:t xml:space="preserve"> </w:t>
      </w:r>
      <w:r>
        <w:rPr>
          <w:sz w:val="24"/>
        </w:rPr>
        <w:t>ритмических</w:t>
      </w:r>
      <w:r>
        <w:rPr>
          <w:spacing w:val="26"/>
          <w:sz w:val="24"/>
        </w:rPr>
        <w:t xml:space="preserve"> </w:t>
      </w:r>
      <w:r>
        <w:rPr>
          <w:sz w:val="24"/>
        </w:rPr>
        <w:t>аккомпанементов</w:t>
      </w:r>
      <w:r>
        <w:rPr>
          <w:spacing w:val="28"/>
          <w:sz w:val="24"/>
        </w:rPr>
        <w:t xml:space="preserve"> </w:t>
      </w:r>
      <w:r>
        <w:rPr>
          <w:sz w:val="24"/>
        </w:rPr>
        <w:t>на</w:t>
      </w:r>
      <w:r>
        <w:rPr>
          <w:spacing w:val="26"/>
          <w:sz w:val="24"/>
        </w:rPr>
        <w:t xml:space="preserve"> </w:t>
      </w:r>
      <w:r>
        <w:rPr>
          <w:sz w:val="24"/>
        </w:rPr>
        <w:t>ударных</w:t>
      </w:r>
      <w:r>
        <w:rPr>
          <w:spacing w:val="-57"/>
          <w:sz w:val="24"/>
        </w:rPr>
        <w:t xml:space="preserve"> </w:t>
      </w:r>
      <w:r>
        <w:rPr>
          <w:sz w:val="24"/>
        </w:rPr>
        <w:t>инструментах;</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587"/>
          <w:tab w:val="left" w:pos="9317"/>
        </w:tabs>
        <w:spacing w:before="137" w:line="360" w:lineRule="auto"/>
        <w:ind w:right="251" w:firstLine="0"/>
        <w:jc w:val="left"/>
        <w:rPr>
          <w:sz w:val="24"/>
        </w:rPr>
      </w:pPr>
      <w:r>
        <w:rPr>
          <w:sz w:val="24"/>
        </w:rPr>
        <w:t xml:space="preserve">исполнение  </w:t>
      </w:r>
      <w:r>
        <w:rPr>
          <w:spacing w:val="8"/>
          <w:sz w:val="24"/>
        </w:rPr>
        <w:t xml:space="preserve"> </w:t>
      </w:r>
      <w:r>
        <w:rPr>
          <w:sz w:val="24"/>
        </w:rPr>
        <w:t xml:space="preserve">на  </w:t>
      </w:r>
      <w:r>
        <w:rPr>
          <w:spacing w:val="9"/>
          <w:sz w:val="24"/>
        </w:rPr>
        <w:t xml:space="preserve"> </w:t>
      </w:r>
      <w:r>
        <w:rPr>
          <w:sz w:val="24"/>
        </w:rPr>
        <w:t xml:space="preserve">клавишных  </w:t>
      </w:r>
      <w:r>
        <w:rPr>
          <w:spacing w:val="12"/>
          <w:sz w:val="24"/>
        </w:rPr>
        <w:t xml:space="preserve"> </w:t>
      </w:r>
      <w:r>
        <w:rPr>
          <w:sz w:val="24"/>
        </w:rPr>
        <w:t xml:space="preserve">или  </w:t>
      </w:r>
      <w:r>
        <w:rPr>
          <w:spacing w:val="10"/>
          <w:sz w:val="24"/>
        </w:rPr>
        <w:t xml:space="preserve"> </w:t>
      </w:r>
      <w:r>
        <w:rPr>
          <w:sz w:val="24"/>
        </w:rPr>
        <w:t xml:space="preserve">духовых  </w:t>
      </w:r>
      <w:r>
        <w:rPr>
          <w:spacing w:val="9"/>
          <w:sz w:val="24"/>
        </w:rPr>
        <w:t xml:space="preserve"> </w:t>
      </w:r>
      <w:r>
        <w:rPr>
          <w:sz w:val="24"/>
        </w:rPr>
        <w:t xml:space="preserve">инструментах  </w:t>
      </w:r>
      <w:r>
        <w:rPr>
          <w:spacing w:val="12"/>
          <w:sz w:val="24"/>
        </w:rPr>
        <w:t xml:space="preserve"> </w:t>
      </w:r>
      <w:r>
        <w:rPr>
          <w:sz w:val="24"/>
        </w:rPr>
        <w:t xml:space="preserve">мелодий  </w:t>
      </w:r>
      <w:r>
        <w:rPr>
          <w:spacing w:val="7"/>
          <w:sz w:val="24"/>
        </w:rPr>
        <w:t xml:space="preserve"> </w:t>
      </w:r>
      <w:r>
        <w:rPr>
          <w:sz w:val="24"/>
        </w:rPr>
        <w:t>народных</w:t>
      </w:r>
      <w:r>
        <w:rPr>
          <w:sz w:val="24"/>
        </w:rPr>
        <w:tab/>
      </w:r>
      <w:r>
        <w:rPr>
          <w:spacing w:val="-1"/>
          <w:sz w:val="24"/>
        </w:rPr>
        <w:t>песен,</w:t>
      </w:r>
      <w:r>
        <w:rPr>
          <w:spacing w:val="-57"/>
          <w:sz w:val="24"/>
        </w:rPr>
        <w:t xml:space="preserve"> </w:t>
      </w:r>
      <w:r>
        <w:rPr>
          <w:sz w:val="24"/>
        </w:rPr>
        <w:t>прослеживание</w:t>
      </w:r>
      <w:r>
        <w:rPr>
          <w:spacing w:val="-2"/>
          <w:sz w:val="24"/>
        </w:rPr>
        <w:t xml:space="preserve"> </w:t>
      </w:r>
      <w:r>
        <w:rPr>
          <w:sz w:val="24"/>
        </w:rPr>
        <w:t>мелодии по нотной записи;</w:t>
      </w:r>
    </w:p>
    <w:p>
      <w:pPr>
        <w:pStyle w:val="12"/>
        <w:numPr>
          <w:ilvl w:val="0"/>
          <w:numId w:val="2"/>
        </w:numPr>
        <w:tabs>
          <w:tab w:val="left" w:pos="455"/>
        </w:tabs>
        <w:spacing w:line="362" w:lineRule="auto"/>
        <w:ind w:right="257" w:firstLine="0"/>
        <w:jc w:val="left"/>
        <w:rPr>
          <w:sz w:val="24"/>
        </w:rPr>
      </w:pPr>
      <w:r>
        <w:rPr>
          <w:sz w:val="24"/>
        </w:rPr>
        <w:t>творческие, исследовательские проекты, школьные фестивали, посвящённые музыкальному</w:t>
      </w:r>
      <w:r>
        <w:rPr>
          <w:spacing w:val="-57"/>
          <w:sz w:val="24"/>
        </w:rPr>
        <w:t xml:space="preserve"> </w:t>
      </w:r>
      <w:r>
        <w:rPr>
          <w:sz w:val="24"/>
        </w:rPr>
        <w:t>творчеству</w:t>
      </w:r>
      <w:r>
        <w:rPr>
          <w:spacing w:val="-5"/>
          <w:sz w:val="24"/>
        </w:rPr>
        <w:t xml:space="preserve"> </w:t>
      </w:r>
      <w:r>
        <w:rPr>
          <w:sz w:val="24"/>
        </w:rPr>
        <w:t>народов России.</w:t>
      </w:r>
    </w:p>
    <w:p>
      <w:pPr>
        <w:pStyle w:val="12"/>
        <w:numPr>
          <w:ilvl w:val="2"/>
          <w:numId w:val="32"/>
        </w:numPr>
        <w:tabs>
          <w:tab w:val="left" w:pos="914"/>
        </w:tabs>
        <w:spacing w:line="271" w:lineRule="exact"/>
        <w:ind w:hanging="602"/>
        <w:rPr>
          <w:sz w:val="24"/>
        </w:rPr>
      </w:pPr>
      <w:r>
        <w:rPr>
          <w:sz w:val="24"/>
        </w:rPr>
        <w:t>Фольклор</w:t>
      </w:r>
      <w:r>
        <w:rPr>
          <w:spacing w:val="-4"/>
          <w:sz w:val="24"/>
        </w:rPr>
        <w:t xml:space="preserve"> </w:t>
      </w:r>
      <w:r>
        <w:rPr>
          <w:sz w:val="24"/>
        </w:rPr>
        <w:t>в</w:t>
      </w:r>
      <w:r>
        <w:rPr>
          <w:spacing w:val="-3"/>
          <w:sz w:val="24"/>
        </w:rPr>
        <w:t xml:space="preserve"> </w:t>
      </w:r>
      <w:r>
        <w:rPr>
          <w:sz w:val="24"/>
        </w:rPr>
        <w:t>творчестве</w:t>
      </w:r>
      <w:r>
        <w:rPr>
          <w:spacing w:val="-3"/>
          <w:sz w:val="24"/>
        </w:rPr>
        <w:t xml:space="preserve"> </w:t>
      </w:r>
      <w:r>
        <w:rPr>
          <w:sz w:val="24"/>
        </w:rPr>
        <w:t>профессиональных</w:t>
      </w:r>
      <w:r>
        <w:rPr>
          <w:spacing w:val="-1"/>
          <w:sz w:val="24"/>
        </w:rPr>
        <w:t xml:space="preserve"> </w:t>
      </w:r>
      <w:r>
        <w:rPr>
          <w:sz w:val="24"/>
        </w:rPr>
        <w:t>музыкантов</w:t>
      </w:r>
      <w:r>
        <w:rPr>
          <w:spacing w:val="-2"/>
          <w:sz w:val="24"/>
        </w:rPr>
        <w:t xml:space="preserve"> </w:t>
      </w:r>
      <w:r>
        <w:rPr>
          <w:sz w:val="24"/>
        </w:rPr>
        <w:t>(2–8</w:t>
      </w:r>
      <w:r>
        <w:rPr>
          <w:spacing w:val="-2"/>
          <w:sz w:val="24"/>
        </w:rPr>
        <w:t xml:space="preserve"> </w:t>
      </w:r>
      <w:r>
        <w:rPr>
          <w:sz w:val="24"/>
        </w:rPr>
        <w:t>часов).</w:t>
      </w:r>
    </w:p>
    <w:p>
      <w:pPr>
        <w:pStyle w:val="8"/>
        <w:spacing w:before="140"/>
        <w:ind w:left="1021"/>
        <w:jc w:val="left"/>
      </w:pPr>
      <w:r>
        <w:t>Содержание:</w:t>
      </w:r>
      <w:r>
        <w:rPr>
          <w:spacing w:val="33"/>
        </w:rPr>
        <w:t xml:space="preserve"> </w:t>
      </w:r>
      <w:r>
        <w:t>Собиратели</w:t>
      </w:r>
      <w:r>
        <w:rPr>
          <w:spacing w:val="37"/>
        </w:rPr>
        <w:t xml:space="preserve"> </w:t>
      </w:r>
      <w:r>
        <w:t>фольклора.</w:t>
      </w:r>
      <w:r>
        <w:rPr>
          <w:spacing w:val="32"/>
        </w:rPr>
        <w:t xml:space="preserve"> </w:t>
      </w:r>
      <w:r>
        <w:t>Народные</w:t>
      </w:r>
      <w:r>
        <w:rPr>
          <w:spacing w:val="32"/>
        </w:rPr>
        <w:t xml:space="preserve"> </w:t>
      </w:r>
      <w:r>
        <w:t>мелодии</w:t>
      </w:r>
      <w:r>
        <w:rPr>
          <w:spacing w:val="33"/>
        </w:rPr>
        <w:t xml:space="preserve"> </w:t>
      </w:r>
      <w:r>
        <w:t>в</w:t>
      </w:r>
      <w:r>
        <w:rPr>
          <w:spacing w:val="33"/>
        </w:rPr>
        <w:t xml:space="preserve"> </w:t>
      </w:r>
      <w:r>
        <w:t>обработке</w:t>
      </w:r>
      <w:r>
        <w:rPr>
          <w:spacing w:val="32"/>
        </w:rPr>
        <w:t xml:space="preserve"> </w:t>
      </w:r>
      <w:r>
        <w:t>композиторов.</w:t>
      </w:r>
    </w:p>
    <w:p>
      <w:pPr>
        <w:pStyle w:val="8"/>
        <w:spacing w:before="136"/>
        <w:jc w:val="left"/>
      </w:pPr>
      <w:r>
        <w:t>Народные</w:t>
      </w:r>
      <w:r>
        <w:rPr>
          <w:spacing w:val="-4"/>
        </w:rPr>
        <w:t xml:space="preserve"> </w:t>
      </w:r>
      <w:r>
        <w:t>жанры,</w:t>
      </w:r>
      <w:r>
        <w:rPr>
          <w:spacing w:val="-2"/>
        </w:rPr>
        <w:t xml:space="preserve"> </w:t>
      </w:r>
      <w:r>
        <w:t>интонации</w:t>
      </w:r>
      <w:r>
        <w:rPr>
          <w:spacing w:val="-2"/>
        </w:rPr>
        <w:t xml:space="preserve"> </w:t>
      </w:r>
      <w:r>
        <w:t>как</w:t>
      </w:r>
      <w:r>
        <w:rPr>
          <w:spacing w:val="-1"/>
        </w:rPr>
        <w:t xml:space="preserve"> </w:t>
      </w:r>
      <w:r>
        <w:t>основа</w:t>
      </w:r>
      <w:r>
        <w:rPr>
          <w:spacing w:val="-4"/>
        </w:rPr>
        <w:t xml:space="preserve"> </w:t>
      </w:r>
      <w:r>
        <w:t>для</w:t>
      </w:r>
      <w:r>
        <w:rPr>
          <w:spacing w:val="-2"/>
        </w:rPr>
        <w:t xml:space="preserve"> </w:t>
      </w:r>
      <w:r>
        <w:t>композиторского</w:t>
      </w:r>
      <w:r>
        <w:rPr>
          <w:spacing w:val="-3"/>
        </w:rPr>
        <w:t xml:space="preserve"> </w:t>
      </w:r>
      <w:r>
        <w:t>творчества.</w:t>
      </w:r>
    </w:p>
    <w:p>
      <w:pPr>
        <w:pStyle w:val="8"/>
        <w:spacing w:before="140"/>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6"/>
        <w:ind w:left="452" w:hanging="141"/>
        <w:jc w:val="left"/>
        <w:rPr>
          <w:sz w:val="24"/>
        </w:rPr>
      </w:pPr>
      <w:r>
        <w:rPr>
          <w:sz w:val="24"/>
        </w:rPr>
        <w:t>диалог</w:t>
      </w:r>
      <w:r>
        <w:rPr>
          <w:spacing w:val="-4"/>
          <w:sz w:val="24"/>
        </w:rPr>
        <w:t xml:space="preserve"> </w:t>
      </w:r>
      <w:r>
        <w:rPr>
          <w:sz w:val="24"/>
        </w:rPr>
        <w:t>с</w:t>
      </w:r>
      <w:r>
        <w:rPr>
          <w:spacing w:val="-1"/>
          <w:sz w:val="24"/>
        </w:rPr>
        <w:t xml:space="preserve"> </w:t>
      </w:r>
      <w:r>
        <w:rPr>
          <w:sz w:val="24"/>
        </w:rPr>
        <w:t>учителем</w:t>
      </w:r>
      <w:r>
        <w:rPr>
          <w:spacing w:val="-4"/>
          <w:sz w:val="24"/>
        </w:rPr>
        <w:t xml:space="preserve"> </w:t>
      </w:r>
      <w:r>
        <w:rPr>
          <w:sz w:val="24"/>
        </w:rPr>
        <w:t>о</w:t>
      </w:r>
      <w:r>
        <w:rPr>
          <w:spacing w:val="-2"/>
          <w:sz w:val="24"/>
        </w:rPr>
        <w:t xml:space="preserve"> </w:t>
      </w:r>
      <w:r>
        <w:rPr>
          <w:sz w:val="24"/>
        </w:rPr>
        <w:t>значении</w:t>
      </w:r>
      <w:r>
        <w:rPr>
          <w:spacing w:val="-2"/>
          <w:sz w:val="24"/>
        </w:rPr>
        <w:t xml:space="preserve"> </w:t>
      </w:r>
      <w:r>
        <w:rPr>
          <w:sz w:val="24"/>
        </w:rPr>
        <w:t>фольклористики;</w:t>
      </w:r>
    </w:p>
    <w:p>
      <w:pPr>
        <w:pStyle w:val="12"/>
        <w:numPr>
          <w:ilvl w:val="0"/>
          <w:numId w:val="2"/>
        </w:numPr>
        <w:tabs>
          <w:tab w:val="left" w:pos="453"/>
        </w:tabs>
        <w:spacing w:before="137"/>
        <w:ind w:left="452" w:hanging="141"/>
        <w:jc w:val="left"/>
        <w:rPr>
          <w:sz w:val="24"/>
        </w:rPr>
      </w:pPr>
      <w:r>
        <w:rPr>
          <w:sz w:val="24"/>
        </w:rPr>
        <w:t>чтение</w:t>
      </w:r>
      <w:r>
        <w:rPr>
          <w:spacing w:val="-1"/>
          <w:sz w:val="24"/>
        </w:rPr>
        <w:t xml:space="preserve"> </w:t>
      </w:r>
      <w:r>
        <w:rPr>
          <w:sz w:val="24"/>
        </w:rPr>
        <w:t>учебных,</w:t>
      </w:r>
      <w:r>
        <w:rPr>
          <w:spacing w:val="-2"/>
          <w:sz w:val="24"/>
        </w:rPr>
        <w:t xml:space="preserve"> </w:t>
      </w:r>
      <w:r>
        <w:rPr>
          <w:sz w:val="24"/>
        </w:rPr>
        <w:t>популярных</w:t>
      </w:r>
      <w:r>
        <w:rPr>
          <w:spacing w:val="-2"/>
          <w:sz w:val="24"/>
        </w:rPr>
        <w:t xml:space="preserve"> </w:t>
      </w:r>
      <w:r>
        <w:rPr>
          <w:sz w:val="24"/>
        </w:rPr>
        <w:t>текстов</w:t>
      </w:r>
      <w:r>
        <w:rPr>
          <w:spacing w:val="-2"/>
          <w:sz w:val="24"/>
        </w:rPr>
        <w:t xml:space="preserve"> </w:t>
      </w:r>
      <w:r>
        <w:rPr>
          <w:sz w:val="24"/>
        </w:rPr>
        <w:t>о</w:t>
      </w:r>
      <w:r>
        <w:rPr>
          <w:spacing w:val="-1"/>
          <w:sz w:val="24"/>
        </w:rPr>
        <w:t xml:space="preserve"> </w:t>
      </w:r>
      <w:r>
        <w:rPr>
          <w:sz w:val="24"/>
        </w:rPr>
        <w:t>собирателях фольклора;</w:t>
      </w:r>
    </w:p>
    <w:p>
      <w:pPr>
        <w:pStyle w:val="12"/>
        <w:numPr>
          <w:ilvl w:val="0"/>
          <w:numId w:val="2"/>
        </w:numPr>
        <w:tabs>
          <w:tab w:val="left" w:pos="453"/>
        </w:tabs>
        <w:spacing w:before="139"/>
        <w:ind w:left="452" w:hanging="141"/>
        <w:jc w:val="left"/>
        <w:rPr>
          <w:sz w:val="24"/>
        </w:rPr>
      </w:pPr>
      <w:r>
        <w:rPr>
          <w:sz w:val="24"/>
        </w:rPr>
        <w:t>слушание</w:t>
      </w:r>
      <w:r>
        <w:rPr>
          <w:spacing w:val="-4"/>
          <w:sz w:val="24"/>
        </w:rPr>
        <w:t xml:space="preserve"> </w:t>
      </w:r>
      <w:r>
        <w:rPr>
          <w:sz w:val="24"/>
        </w:rPr>
        <w:t>музыки,</w:t>
      </w:r>
      <w:r>
        <w:rPr>
          <w:spacing w:val="-2"/>
          <w:sz w:val="24"/>
        </w:rPr>
        <w:t xml:space="preserve"> </w:t>
      </w:r>
      <w:r>
        <w:rPr>
          <w:sz w:val="24"/>
        </w:rPr>
        <w:t>созданной</w:t>
      </w:r>
      <w:r>
        <w:rPr>
          <w:spacing w:val="-5"/>
          <w:sz w:val="24"/>
        </w:rPr>
        <w:t xml:space="preserve"> </w:t>
      </w:r>
      <w:r>
        <w:rPr>
          <w:sz w:val="24"/>
        </w:rPr>
        <w:t>композиторами</w:t>
      </w:r>
      <w:r>
        <w:rPr>
          <w:spacing w:val="-4"/>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народных</w:t>
      </w:r>
      <w:r>
        <w:rPr>
          <w:spacing w:val="-1"/>
          <w:sz w:val="24"/>
        </w:rPr>
        <w:t xml:space="preserve"> </w:t>
      </w:r>
      <w:r>
        <w:rPr>
          <w:sz w:val="24"/>
        </w:rPr>
        <w:t>жанров</w:t>
      </w:r>
      <w:r>
        <w:rPr>
          <w:spacing w:val="2"/>
          <w:sz w:val="24"/>
        </w:rPr>
        <w:t xml:space="preserve"> </w:t>
      </w:r>
      <w:r>
        <w:rPr>
          <w:sz w:val="24"/>
        </w:rPr>
        <w:t>и</w:t>
      </w:r>
      <w:r>
        <w:rPr>
          <w:spacing w:val="-2"/>
          <w:sz w:val="24"/>
        </w:rPr>
        <w:t xml:space="preserve"> </w:t>
      </w:r>
      <w:r>
        <w:rPr>
          <w:sz w:val="24"/>
        </w:rPr>
        <w:t>интонаций;</w:t>
      </w:r>
    </w:p>
    <w:p>
      <w:pPr>
        <w:pStyle w:val="8"/>
        <w:spacing w:before="7"/>
        <w:ind w:left="0"/>
        <w:jc w:val="left"/>
        <w:rPr>
          <w:sz w:val="26"/>
        </w:rPr>
      </w:pPr>
      <w:r>
        <w:rPr>
          <w:lang w:eastAsia="ru-RU"/>
        </w:rPr>
        <mc:AlternateContent>
          <mc:Choice Requires="wps">
            <w:drawing>
              <wp:anchor distT="0" distB="0" distL="0" distR="0" simplePos="0" relativeHeight="251667456" behindDoc="1" locked="0" layoutInCell="1" allowOverlap="1">
                <wp:simplePos x="0" y="0"/>
                <wp:positionH relativeFrom="page">
                  <wp:posOffset>719455</wp:posOffset>
                </wp:positionH>
                <wp:positionV relativeFrom="paragraph">
                  <wp:posOffset>219075</wp:posOffset>
                </wp:positionV>
                <wp:extent cx="1829435" cy="8890"/>
                <wp:effectExtent l="0" t="0" r="0" b="0"/>
                <wp:wrapTopAndBottom/>
                <wp:docPr id="28" name="Rectangle 26"/>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56.65pt;margin-top:17.25pt;height:0.7pt;width:144.05pt;mso-position-horizontal-relative:page;mso-wrap-distance-bottom:0pt;mso-wrap-distance-top:0pt;z-index:-251649024;mso-width-relative:page;mso-height-relative:page;" fillcolor="#000000" filled="t" stroked="f" coordsize="21600,21600" o:gfxdata="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I6W8PYAAAACQEAAA8A&#10;AAAAAAAAAQAgAAAAIgAAAGRycy9kb3ducmV2LnhtbFBLAQIUABQAAAAIAIdO4kCgf/lJFwIAADQE&#10;AAAOAAAAAAAAAAEAIAAAACcBAABkcnMvZTJvRG9jLnhtbFBLBQYAAAAABgAGAFkBAACwBQAAAAA=&#10;">
                <v:fill on="t" focussize="0,0"/>
                <v:stroke on="f"/>
                <v:imagedata o:title=""/>
                <o:lock v:ext="edit" aspectratio="f"/>
                <v:textbox>
                  <w:txbxContent>
                    <w:p>
                      <w:pPr>
                        <w:jc w:val="center"/>
                      </w:pPr>
                    </w:p>
                  </w:txbxContent>
                </v:textbox>
                <w10:wrap type="topAndBottom"/>
              </v:rect>
            </w:pict>
          </mc:Fallback>
        </mc:AlternateContent>
      </w:r>
    </w:p>
    <w:p>
      <w:pPr>
        <w:spacing w:before="66"/>
        <w:ind w:left="312" w:right="247"/>
        <w:jc w:val="both"/>
        <w:rPr>
          <w:sz w:val="16"/>
        </w:rPr>
      </w:pPr>
      <w:r>
        <w:rPr>
          <w:sz w:val="16"/>
          <w:vertAlign w:val="superscript"/>
        </w:rPr>
        <w:t>17</w:t>
      </w:r>
      <w:r>
        <w:rPr>
          <w:sz w:val="16"/>
        </w:rPr>
        <w:t xml:space="preserve"> В зависимости от выбранного варианта календарно-тематического планирования может быть представлена культура 2–3 регионов России</w:t>
      </w:r>
      <w:r>
        <w:rPr>
          <w:spacing w:val="-37"/>
          <w:sz w:val="16"/>
        </w:rPr>
        <w:t xml:space="preserve"> </w:t>
      </w:r>
      <w:r>
        <w:rPr>
          <w:sz w:val="16"/>
        </w:rPr>
        <w:t>на выбор учителя. Особое внимание следует уделить как наиболее распространённым чертам, так и уникальным самобытным явлениям,</w:t>
      </w:r>
      <w:r>
        <w:rPr>
          <w:spacing w:val="1"/>
          <w:sz w:val="16"/>
        </w:rPr>
        <w:t xml:space="preserve"> </w:t>
      </w:r>
      <w:r>
        <w:rPr>
          <w:sz w:val="16"/>
        </w:rPr>
        <w:t>например:</w:t>
      </w:r>
      <w:r>
        <w:rPr>
          <w:spacing w:val="-3"/>
          <w:sz w:val="16"/>
        </w:rPr>
        <w:t xml:space="preserve"> </w:t>
      </w:r>
      <w:r>
        <w:rPr>
          <w:sz w:val="16"/>
        </w:rPr>
        <w:t>тувинское</w:t>
      </w:r>
      <w:r>
        <w:rPr>
          <w:spacing w:val="-4"/>
          <w:sz w:val="16"/>
        </w:rPr>
        <w:t xml:space="preserve"> </w:t>
      </w:r>
      <w:r>
        <w:rPr>
          <w:sz w:val="16"/>
        </w:rPr>
        <w:t>горловое</w:t>
      </w:r>
      <w:r>
        <w:rPr>
          <w:spacing w:val="-4"/>
          <w:sz w:val="16"/>
        </w:rPr>
        <w:t xml:space="preserve"> </w:t>
      </w:r>
      <w:r>
        <w:rPr>
          <w:sz w:val="16"/>
        </w:rPr>
        <w:t>пение,</w:t>
      </w:r>
      <w:r>
        <w:rPr>
          <w:spacing w:val="-1"/>
          <w:sz w:val="16"/>
        </w:rPr>
        <w:t xml:space="preserve"> </w:t>
      </w:r>
      <w:r>
        <w:rPr>
          <w:sz w:val="16"/>
        </w:rPr>
        <w:t>кавказская</w:t>
      </w:r>
      <w:r>
        <w:rPr>
          <w:spacing w:val="-4"/>
          <w:sz w:val="16"/>
        </w:rPr>
        <w:t xml:space="preserve"> </w:t>
      </w:r>
      <w:r>
        <w:rPr>
          <w:sz w:val="16"/>
        </w:rPr>
        <w:t>лезгинка,</w:t>
      </w:r>
      <w:r>
        <w:rPr>
          <w:spacing w:val="-4"/>
          <w:sz w:val="16"/>
        </w:rPr>
        <w:t xml:space="preserve"> </w:t>
      </w:r>
      <w:r>
        <w:rPr>
          <w:sz w:val="16"/>
        </w:rPr>
        <w:t>якутский</w:t>
      </w:r>
      <w:r>
        <w:rPr>
          <w:spacing w:val="-2"/>
          <w:sz w:val="16"/>
        </w:rPr>
        <w:t xml:space="preserve"> </w:t>
      </w:r>
      <w:r>
        <w:rPr>
          <w:sz w:val="16"/>
        </w:rPr>
        <w:t>варган,</w:t>
      </w:r>
      <w:r>
        <w:rPr>
          <w:spacing w:val="-1"/>
          <w:sz w:val="16"/>
        </w:rPr>
        <w:t xml:space="preserve"> </w:t>
      </w:r>
      <w:r>
        <w:rPr>
          <w:sz w:val="16"/>
        </w:rPr>
        <w:t>пентатонные</w:t>
      </w:r>
      <w:r>
        <w:rPr>
          <w:spacing w:val="-3"/>
          <w:sz w:val="16"/>
        </w:rPr>
        <w:t xml:space="preserve"> </w:t>
      </w:r>
      <w:r>
        <w:rPr>
          <w:sz w:val="16"/>
        </w:rPr>
        <w:t>лады</w:t>
      </w:r>
      <w:r>
        <w:rPr>
          <w:spacing w:val="-4"/>
          <w:sz w:val="16"/>
        </w:rPr>
        <w:t xml:space="preserve"> </w:t>
      </w:r>
      <w:r>
        <w:rPr>
          <w:sz w:val="16"/>
        </w:rPr>
        <w:t>в</w:t>
      </w:r>
      <w:r>
        <w:rPr>
          <w:spacing w:val="-1"/>
          <w:sz w:val="16"/>
        </w:rPr>
        <w:t xml:space="preserve"> </w:t>
      </w:r>
      <w:r>
        <w:rPr>
          <w:sz w:val="16"/>
        </w:rPr>
        <w:t>музыке</w:t>
      </w:r>
      <w:r>
        <w:rPr>
          <w:spacing w:val="-4"/>
          <w:sz w:val="16"/>
        </w:rPr>
        <w:t xml:space="preserve"> </w:t>
      </w:r>
      <w:r>
        <w:rPr>
          <w:sz w:val="16"/>
        </w:rPr>
        <w:t>республик</w:t>
      </w:r>
      <w:r>
        <w:rPr>
          <w:spacing w:val="-1"/>
          <w:sz w:val="16"/>
        </w:rPr>
        <w:t xml:space="preserve"> </w:t>
      </w:r>
      <w:r>
        <w:rPr>
          <w:sz w:val="16"/>
        </w:rPr>
        <w:t>Поволжья,</w:t>
      </w:r>
      <w:r>
        <w:rPr>
          <w:spacing w:val="-3"/>
          <w:sz w:val="16"/>
        </w:rPr>
        <w:t xml:space="preserve"> </w:t>
      </w:r>
      <w:r>
        <w:rPr>
          <w:sz w:val="16"/>
        </w:rPr>
        <w:t>Сибири.</w:t>
      </w:r>
    </w:p>
    <w:p>
      <w:pPr>
        <w:jc w:val="both"/>
        <w:rPr>
          <w:sz w:val="16"/>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определение</w:t>
      </w:r>
      <w:r>
        <w:rPr>
          <w:spacing w:val="-4"/>
          <w:sz w:val="24"/>
        </w:rPr>
        <w:t xml:space="preserve"> </w:t>
      </w:r>
      <w:r>
        <w:rPr>
          <w:sz w:val="24"/>
        </w:rPr>
        <w:t>приёмов</w:t>
      </w:r>
      <w:r>
        <w:rPr>
          <w:spacing w:val="-2"/>
          <w:sz w:val="24"/>
        </w:rPr>
        <w:t xml:space="preserve"> </w:t>
      </w:r>
      <w:r>
        <w:rPr>
          <w:sz w:val="24"/>
        </w:rPr>
        <w:t>обработки,</w:t>
      </w:r>
      <w:r>
        <w:rPr>
          <w:spacing w:val="-2"/>
          <w:sz w:val="24"/>
        </w:rPr>
        <w:t xml:space="preserve"> </w:t>
      </w:r>
      <w:r>
        <w:rPr>
          <w:sz w:val="24"/>
        </w:rPr>
        <w:t>развития</w:t>
      </w:r>
      <w:r>
        <w:rPr>
          <w:spacing w:val="-5"/>
          <w:sz w:val="24"/>
        </w:rPr>
        <w:t xml:space="preserve"> </w:t>
      </w:r>
      <w:r>
        <w:rPr>
          <w:sz w:val="24"/>
        </w:rPr>
        <w:t>народных</w:t>
      </w:r>
      <w:r>
        <w:rPr>
          <w:spacing w:val="-1"/>
          <w:sz w:val="24"/>
        </w:rPr>
        <w:t xml:space="preserve"> </w:t>
      </w:r>
      <w:r>
        <w:rPr>
          <w:sz w:val="24"/>
        </w:rPr>
        <w:t>мелодий;</w:t>
      </w:r>
    </w:p>
    <w:p>
      <w:pPr>
        <w:pStyle w:val="12"/>
        <w:numPr>
          <w:ilvl w:val="0"/>
          <w:numId w:val="2"/>
        </w:numPr>
        <w:tabs>
          <w:tab w:val="left" w:pos="453"/>
        </w:tabs>
        <w:spacing w:before="137"/>
        <w:ind w:left="452" w:hanging="141"/>
        <w:jc w:val="left"/>
        <w:rPr>
          <w:sz w:val="24"/>
        </w:rPr>
      </w:pPr>
      <w:r>
        <w:rPr>
          <w:sz w:val="24"/>
        </w:rPr>
        <w:t>разучивание,</w:t>
      </w:r>
      <w:r>
        <w:rPr>
          <w:spacing w:val="-3"/>
          <w:sz w:val="24"/>
        </w:rPr>
        <w:t xml:space="preserve"> </w:t>
      </w:r>
      <w:r>
        <w:rPr>
          <w:sz w:val="24"/>
        </w:rPr>
        <w:t>исполнение</w:t>
      </w:r>
      <w:r>
        <w:rPr>
          <w:spacing w:val="-4"/>
          <w:sz w:val="24"/>
        </w:rPr>
        <w:t xml:space="preserve"> </w:t>
      </w:r>
      <w:r>
        <w:rPr>
          <w:sz w:val="24"/>
        </w:rPr>
        <w:t>народных</w:t>
      </w:r>
      <w:r>
        <w:rPr>
          <w:spacing w:val="-4"/>
          <w:sz w:val="24"/>
        </w:rPr>
        <w:t xml:space="preserve"> </w:t>
      </w:r>
      <w:r>
        <w:rPr>
          <w:sz w:val="24"/>
        </w:rPr>
        <w:t>песен</w:t>
      </w:r>
      <w:r>
        <w:rPr>
          <w:spacing w:val="-3"/>
          <w:sz w:val="24"/>
        </w:rPr>
        <w:t xml:space="preserve"> </w:t>
      </w:r>
      <w:r>
        <w:rPr>
          <w:sz w:val="24"/>
        </w:rPr>
        <w:t>в</w:t>
      </w:r>
      <w:r>
        <w:rPr>
          <w:spacing w:val="-4"/>
          <w:sz w:val="24"/>
        </w:rPr>
        <w:t xml:space="preserve"> </w:t>
      </w:r>
      <w:r>
        <w:rPr>
          <w:sz w:val="24"/>
        </w:rPr>
        <w:t>композиторской</w:t>
      </w:r>
      <w:r>
        <w:rPr>
          <w:spacing w:val="-3"/>
          <w:sz w:val="24"/>
        </w:rPr>
        <w:t xml:space="preserve"> </w:t>
      </w:r>
      <w:r>
        <w:rPr>
          <w:sz w:val="24"/>
        </w:rPr>
        <w:t>обработке;</w:t>
      </w:r>
    </w:p>
    <w:p>
      <w:pPr>
        <w:pStyle w:val="12"/>
        <w:numPr>
          <w:ilvl w:val="0"/>
          <w:numId w:val="2"/>
        </w:numPr>
        <w:tabs>
          <w:tab w:val="left" w:pos="453"/>
        </w:tabs>
        <w:spacing w:before="140"/>
        <w:ind w:left="452" w:hanging="141"/>
        <w:jc w:val="left"/>
        <w:rPr>
          <w:sz w:val="24"/>
        </w:rPr>
      </w:pPr>
      <w:r>
        <w:rPr>
          <w:sz w:val="24"/>
        </w:rPr>
        <w:t>сравнение</w:t>
      </w:r>
      <w:r>
        <w:rPr>
          <w:spacing w:val="-3"/>
          <w:sz w:val="24"/>
        </w:rPr>
        <w:t xml:space="preserve"> </w:t>
      </w:r>
      <w:r>
        <w:rPr>
          <w:sz w:val="24"/>
        </w:rPr>
        <w:t>звучания</w:t>
      </w:r>
      <w:r>
        <w:rPr>
          <w:spacing w:val="-2"/>
          <w:sz w:val="24"/>
        </w:rPr>
        <w:t xml:space="preserve"> </w:t>
      </w:r>
      <w:r>
        <w:rPr>
          <w:sz w:val="24"/>
        </w:rPr>
        <w:t>одних</w:t>
      </w:r>
      <w:r>
        <w:rPr>
          <w:spacing w:val="-2"/>
          <w:sz w:val="24"/>
        </w:rPr>
        <w:t xml:space="preserve"> </w:t>
      </w:r>
      <w:r>
        <w:rPr>
          <w:sz w:val="24"/>
        </w:rPr>
        <w:t>и</w:t>
      </w:r>
      <w:r>
        <w:rPr>
          <w:spacing w:val="-2"/>
          <w:sz w:val="24"/>
        </w:rPr>
        <w:t xml:space="preserve"> </w:t>
      </w:r>
      <w:r>
        <w:rPr>
          <w:sz w:val="24"/>
        </w:rPr>
        <w:t>тех</w:t>
      </w:r>
      <w:r>
        <w:rPr>
          <w:spacing w:val="-1"/>
          <w:sz w:val="24"/>
        </w:rPr>
        <w:t xml:space="preserve"> </w:t>
      </w:r>
      <w:r>
        <w:rPr>
          <w:sz w:val="24"/>
        </w:rPr>
        <w:t>же</w:t>
      </w:r>
      <w:r>
        <w:rPr>
          <w:spacing w:val="-3"/>
          <w:sz w:val="24"/>
        </w:rPr>
        <w:t xml:space="preserve"> </w:t>
      </w:r>
      <w:r>
        <w:rPr>
          <w:sz w:val="24"/>
        </w:rPr>
        <w:t>мелодий</w:t>
      </w:r>
      <w:r>
        <w:rPr>
          <w:spacing w:val="-4"/>
          <w:sz w:val="24"/>
        </w:rPr>
        <w:t xml:space="preserve"> </w:t>
      </w:r>
      <w:r>
        <w:rPr>
          <w:sz w:val="24"/>
        </w:rPr>
        <w:t>в</w:t>
      </w:r>
      <w:r>
        <w:rPr>
          <w:spacing w:val="-3"/>
          <w:sz w:val="24"/>
        </w:rPr>
        <w:t xml:space="preserve"> </w:t>
      </w:r>
      <w:r>
        <w:rPr>
          <w:sz w:val="24"/>
        </w:rPr>
        <w:t>народном</w:t>
      </w:r>
      <w:r>
        <w:rPr>
          <w:spacing w:val="-2"/>
          <w:sz w:val="24"/>
        </w:rPr>
        <w:t xml:space="preserve"> </w:t>
      </w:r>
      <w:r>
        <w:rPr>
          <w:sz w:val="24"/>
        </w:rPr>
        <w:t>и</w:t>
      </w:r>
      <w:r>
        <w:rPr>
          <w:spacing w:val="-2"/>
          <w:sz w:val="24"/>
        </w:rPr>
        <w:t xml:space="preserve"> </w:t>
      </w:r>
      <w:r>
        <w:rPr>
          <w:sz w:val="24"/>
        </w:rPr>
        <w:t>композиторском</w:t>
      </w:r>
      <w:r>
        <w:rPr>
          <w:spacing w:val="-2"/>
          <w:sz w:val="24"/>
        </w:rPr>
        <w:t xml:space="preserve"> </w:t>
      </w:r>
      <w:r>
        <w:rPr>
          <w:sz w:val="24"/>
        </w:rPr>
        <w:t>варианте;</w:t>
      </w:r>
    </w:p>
    <w:p>
      <w:pPr>
        <w:pStyle w:val="12"/>
        <w:numPr>
          <w:ilvl w:val="0"/>
          <w:numId w:val="2"/>
        </w:numPr>
        <w:tabs>
          <w:tab w:val="left" w:pos="453"/>
        </w:tabs>
        <w:spacing w:before="136" w:line="360" w:lineRule="auto"/>
        <w:ind w:left="1021" w:right="1917" w:hanging="709"/>
        <w:jc w:val="left"/>
        <w:rPr>
          <w:sz w:val="24"/>
        </w:rPr>
      </w:pPr>
      <w:r>
        <w:rPr>
          <w:sz w:val="24"/>
        </w:rPr>
        <w:t>обсуждение аргументированных оценочных суждений на основе сравнения;</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511"/>
        </w:tabs>
        <w:spacing w:line="360" w:lineRule="auto"/>
        <w:ind w:right="252" w:firstLine="0"/>
        <w:rPr>
          <w:sz w:val="24"/>
        </w:rPr>
      </w:pPr>
      <w:r>
        <w:rPr>
          <w:sz w:val="24"/>
        </w:rPr>
        <w:t>аналогии с изобразительным искусством</w:t>
      </w:r>
      <w:r>
        <w:rPr>
          <w:spacing w:val="1"/>
          <w:sz w:val="24"/>
        </w:rPr>
        <w:t xml:space="preserve"> </w:t>
      </w:r>
      <w:r>
        <w:rPr>
          <w:sz w:val="24"/>
        </w:rPr>
        <w:t>–</w:t>
      </w:r>
      <w:r>
        <w:rPr>
          <w:spacing w:val="1"/>
          <w:sz w:val="24"/>
        </w:rPr>
        <w:t xml:space="preserve"> </w:t>
      </w:r>
      <w:r>
        <w:rPr>
          <w:sz w:val="24"/>
        </w:rPr>
        <w:t>сравнение фотографий подлинных</w:t>
      </w:r>
      <w:r>
        <w:rPr>
          <w:spacing w:val="1"/>
          <w:sz w:val="24"/>
        </w:rPr>
        <w:t xml:space="preserve"> </w:t>
      </w:r>
      <w:r>
        <w:rPr>
          <w:sz w:val="24"/>
        </w:rPr>
        <w:t>образцов</w:t>
      </w:r>
      <w:r>
        <w:rPr>
          <w:spacing w:val="1"/>
          <w:sz w:val="24"/>
        </w:rPr>
        <w:t xml:space="preserve"> </w:t>
      </w:r>
      <w:r>
        <w:rPr>
          <w:sz w:val="24"/>
        </w:rPr>
        <w:t>народных</w:t>
      </w:r>
      <w:r>
        <w:rPr>
          <w:spacing w:val="1"/>
          <w:sz w:val="24"/>
        </w:rPr>
        <w:t xml:space="preserve"> </w:t>
      </w:r>
      <w:r>
        <w:rPr>
          <w:sz w:val="24"/>
        </w:rPr>
        <w:t>промыслов</w:t>
      </w:r>
      <w:r>
        <w:rPr>
          <w:spacing w:val="1"/>
          <w:sz w:val="24"/>
        </w:rPr>
        <w:t xml:space="preserve"> </w:t>
      </w:r>
      <w:r>
        <w:rPr>
          <w:sz w:val="24"/>
        </w:rPr>
        <w:t>(гжель,</w:t>
      </w:r>
      <w:r>
        <w:rPr>
          <w:spacing w:val="1"/>
          <w:sz w:val="24"/>
        </w:rPr>
        <w:t xml:space="preserve"> </w:t>
      </w:r>
      <w:r>
        <w:rPr>
          <w:sz w:val="24"/>
        </w:rPr>
        <w:t>хохлома,</w:t>
      </w:r>
      <w:r>
        <w:rPr>
          <w:spacing w:val="1"/>
          <w:sz w:val="24"/>
        </w:rPr>
        <w:t xml:space="preserve"> </w:t>
      </w:r>
      <w:r>
        <w:rPr>
          <w:sz w:val="24"/>
        </w:rPr>
        <w:t>городецкая</w:t>
      </w:r>
      <w:r>
        <w:rPr>
          <w:spacing w:val="1"/>
          <w:sz w:val="24"/>
        </w:rPr>
        <w:t xml:space="preserve"> </w:t>
      </w:r>
      <w:r>
        <w:rPr>
          <w:sz w:val="24"/>
        </w:rPr>
        <w:t>роспись)</w:t>
      </w:r>
      <w:r>
        <w:rPr>
          <w:spacing w:val="1"/>
          <w:sz w:val="24"/>
        </w:rPr>
        <w:t xml:space="preserve"> </w:t>
      </w:r>
      <w:r>
        <w:rPr>
          <w:sz w:val="24"/>
        </w:rPr>
        <w:t>с</w:t>
      </w:r>
      <w:r>
        <w:rPr>
          <w:spacing w:val="1"/>
          <w:sz w:val="24"/>
        </w:rPr>
        <w:t xml:space="preserve"> </w:t>
      </w:r>
      <w:r>
        <w:rPr>
          <w:sz w:val="24"/>
        </w:rPr>
        <w:t>творчеством</w:t>
      </w:r>
      <w:r>
        <w:rPr>
          <w:spacing w:val="1"/>
          <w:sz w:val="24"/>
        </w:rPr>
        <w:t xml:space="preserve"> </w:t>
      </w:r>
      <w:r>
        <w:rPr>
          <w:sz w:val="24"/>
        </w:rPr>
        <w:t>современных</w:t>
      </w:r>
      <w:r>
        <w:rPr>
          <w:spacing w:val="1"/>
          <w:sz w:val="24"/>
        </w:rPr>
        <w:t xml:space="preserve"> </w:t>
      </w:r>
      <w:r>
        <w:rPr>
          <w:sz w:val="24"/>
        </w:rPr>
        <w:t>художников,</w:t>
      </w:r>
      <w:r>
        <w:rPr>
          <w:spacing w:val="-3"/>
          <w:sz w:val="24"/>
        </w:rPr>
        <w:t xml:space="preserve"> </w:t>
      </w:r>
      <w:r>
        <w:rPr>
          <w:sz w:val="24"/>
        </w:rPr>
        <w:t>модельеров,</w:t>
      </w:r>
      <w:r>
        <w:rPr>
          <w:spacing w:val="-2"/>
          <w:sz w:val="24"/>
        </w:rPr>
        <w:t xml:space="preserve"> </w:t>
      </w:r>
      <w:r>
        <w:rPr>
          <w:sz w:val="24"/>
        </w:rPr>
        <w:t>дизайнеров,</w:t>
      </w:r>
      <w:r>
        <w:rPr>
          <w:spacing w:val="-2"/>
          <w:sz w:val="24"/>
        </w:rPr>
        <w:t xml:space="preserve"> </w:t>
      </w:r>
      <w:r>
        <w:rPr>
          <w:sz w:val="24"/>
        </w:rPr>
        <w:t>работающих</w:t>
      </w:r>
      <w:r>
        <w:rPr>
          <w:spacing w:val="1"/>
          <w:sz w:val="24"/>
        </w:rPr>
        <w:t xml:space="preserve"> </w:t>
      </w:r>
      <w:r>
        <w:rPr>
          <w:sz w:val="24"/>
        </w:rPr>
        <w:t>в</w:t>
      </w:r>
      <w:r>
        <w:rPr>
          <w:spacing w:val="-3"/>
          <w:sz w:val="24"/>
        </w:rPr>
        <w:t xml:space="preserve"> </w:t>
      </w:r>
      <w:r>
        <w:rPr>
          <w:sz w:val="24"/>
        </w:rPr>
        <w:t>соответствующих техниках</w:t>
      </w:r>
      <w:r>
        <w:rPr>
          <w:spacing w:val="-1"/>
          <w:sz w:val="24"/>
        </w:rPr>
        <w:t xml:space="preserve"> </w:t>
      </w:r>
      <w:r>
        <w:rPr>
          <w:sz w:val="24"/>
        </w:rPr>
        <w:t>росписи.</w:t>
      </w:r>
    </w:p>
    <w:p>
      <w:pPr>
        <w:pStyle w:val="12"/>
        <w:numPr>
          <w:ilvl w:val="1"/>
          <w:numId w:val="32"/>
        </w:numPr>
        <w:tabs>
          <w:tab w:val="left" w:pos="734"/>
        </w:tabs>
        <w:spacing w:before="2"/>
        <w:ind w:hanging="422"/>
        <w:jc w:val="both"/>
        <w:rPr>
          <w:sz w:val="24"/>
        </w:rPr>
      </w:pPr>
      <w:r>
        <w:rPr>
          <w:sz w:val="24"/>
        </w:rPr>
        <w:t>Модуль</w:t>
      </w:r>
      <w:r>
        <w:rPr>
          <w:spacing w:val="-4"/>
          <w:sz w:val="24"/>
        </w:rPr>
        <w:t xml:space="preserve"> </w:t>
      </w:r>
      <w:r>
        <w:rPr>
          <w:sz w:val="24"/>
        </w:rPr>
        <w:t>№</w:t>
      </w:r>
      <w:r>
        <w:rPr>
          <w:spacing w:val="-5"/>
          <w:sz w:val="24"/>
        </w:rPr>
        <w:t xml:space="preserve"> </w:t>
      </w:r>
      <w:r>
        <w:rPr>
          <w:sz w:val="24"/>
        </w:rPr>
        <w:t>3 «Музыка</w:t>
      </w:r>
      <w:r>
        <w:rPr>
          <w:spacing w:val="-4"/>
          <w:sz w:val="24"/>
        </w:rPr>
        <w:t xml:space="preserve"> </w:t>
      </w:r>
      <w:r>
        <w:rPr>
          <w:sz w:val="24"/>
        </w:rPr>
        <w:t>народов</w:t>
      </w:r>
      <w:r>
        <w:rPr>
          <w:spacing w:val="-4"/>
          <w:sz w:val="24"/>
        </w:rPr>
        <w:t xml:space="preserve"> </w:t>
      </w:r>
      <w:r>
        <w:rPr>
          <w:sz w:val="24"/>
        </w:rPr>
        <w:t>мира».</w:t>
      </w:r>
    </w:p>
    <w:p>
      <w:pPr>
        <w:pStyle w:val="8"/>
        <w:spacing w:before="137" w:line="360" w:lineRule="auto"/>
        <w:ind w:right="250" w:firstLine="708"/>
      </w:pPr>
      <w:r>
        <w:t>Данный модуль является продолжением и дополнением модуля «Народная музыка</w:t>
      </w:r>
      <w:r>
        <w:rPr>
          <w:spacing w:val="1"/>
        </w:rPr>
        <w:t xml:space="preserve"> </w:t>
      </w:r>
      <w:r>
        <w:t>России».</w:t>
      </w:r>
      <w:r>
        <w:rPr>
          <w:spacing w:val="1"/>
        </w:rPr>
        <w:t xml:space="preserve"> </w:t>
      </w:r>
      <w:r>
        <w:t>«Между музыкой моего народа и музыкой других</w:t>
      </w:r>
      <w:r>
        <w:rPr>
          <w:spacing w:val="1"/>
        </w:rPr>
        <w:t xml:space="preserve"> </w:t>
      </w:r>
      <w:r>
        <w:t>народов нет непереходимых</w:t>
      </w:r>
      <w:r>
        <w:rPr>
          <w:spacing w:val="1"/>
        </w:rPr>
        <w:t xml:space="preserve"> </w:t>
      </w:r>
      <w:r>
        <w:t>границ» – тезис, выдвинутый Д.Б. Кабалевским во второй половине ХХ века, остаётся по-</w:t>
      </w:r>
      <w:r>
        <w:rPr>
          <w:spacing w:val="1"/>
        </w:rPr>
        <w:t xml:space="preserve"> </w:t>
      </w:r>
      <w:r>
        <w:t>прежнему</w:t>
      </w:r>
      <w:r>
        <w:rPr>
          <w:spacing w:val="1"/>
        </w:rPr>
        <w:t xml:space="preserve"> </w:t>
      </w:r>
      <w:r>
        <w:t>актуальным.</w:t>
      </w:r>
      <w:r>
        <w:rPr>
          <w:spacing w:val="1"/>
        </w:rPr>
        <w:t xml:space="preserve"> </w:t>
      </w:r>
      <w:r>
        <w:t>Интонационная</w:t>
      </w:r>
      <w:r>
        <w:rPr>
          <w:spacing w:val="1"/>
        </w:rPr>
        <w:t xml:space="preserve"> </w:t>
      </w:r>
      <w:r>
        <w:t>и</w:t>
      </w:r>
      <w:r>
        <w:rPr>
          <w:spacing w:val="1"/>
        </w:rPr>
        <w:t xml:space="preserve"> </w:t>
      </w:r>
      <w:r>
        <w:t>жанровая</w:t>
      </w:r>
      <w:r>
        <w:rPr>
          <w:spacing w:val="1"/>
        </w:rPr>
        <w:t xml:space="preserve"> </w:t>
      </w:r>
      <w:r>
        <w:t>близость</w:t>
      </w:r>
      <w:r>
        <w:rPr>
          <w:spacing w:val="1"/>
        </w:rPr>
        <w:t xml:space="preserve"> </w:t>
      </w:r>
      <w:r>
        <w:t>русского,</w:t>
      </w:r>
      <w:r>
        <w:rPr>
          <w:spacing w:val="1"/>
        </w:rPr>
        <w:t xml:space="preserve"> </w:t>
      </w:r>
      <w:r>
        <w:t>украинского</w:t>
      </w:r>
      <w:r>
        <w:rPr>
          <w:spacing w:val="1"/>
        </w:rPr>
        <w:t xml:space="preserve"> </w:t>
      </w:r>
      <w:r>
        <w:t>и</w:t>
      </w:r>
      <w:r>
        <w:rPr>
          <w:spacing w:val="1"/>
        </w:rPr>
        <w:t xml:space="preserve"> </w:t>
      </w:r>
      <w:r>
        <w:t>белорусского</w:t>
      </w:r>
      <w:r>
        <w:rPr>
          <w:spacing w:val="-4"/>
        </w:rPr>
        <w:t xml:space="preserve"> </w:t>
      </w:r>
      <w:r>
        <w:t>фольклора,</w:t>
      </w:r>
      <w:r>
        <w:rPr>
          <w:spacing w:val="-3"/>
        </w:rPr>
        <w:t xml:space="preserve"> </w:t>
      </w:r>
      <w:r>
        <w:t>межнациональные</w:t>
      </w:r>
      <w:r>
        <w:rPr>
          <w:spacing w:val="-4"/>
        </w:rPr>
        <w:t xml:space="preserve"> </w:t>
      </w:r>
      <w:r>
        <w:t>семьи</w:t>
      </w:r>
      <w:r>
        <w:rPr>
          <w:spacing w:val="-1"/>
        </w:rPr>
        <w:t xml:space="preserve"> </w:t>
      </w:r>
      <w:r>
        <w:t>с</w:t>
      </w:r>
      <w:r>
        <w:rPr>
          <w:spacing w:val="-4"/>
        </w:rPr>
        <w:t xml:space="preserve"> </w:t>
      </w:r>
      <w:r>
        <w:t>кавказскими,</w:t>
      </w:r>
      <w:r>
        <w:rPr>
          <w:spacing w:val="-3"/>
        </w:rPr>
        <w:t xml:space="preserve"> </w:t>
      </w:r>
      <w:r>
        <w:t>среднеазиатскими</w:t>
      </w:r>
      <w:r>
        <w:rPr>
          <w:spacing w:val="-5"/>
        </w:rPr>
        <w:t xml:space="preserve"> </w:t>
      </w:r>
      <w:r>
        <w:t>корнями</w:t>
      </w:r>
    </w:p>
    <w:p>
      <w:pPr>
        <w:pStyle w:val="12"/>
        <w:numPr>
          <w:ilvl w:val="0"/>
          <w:numId w:val="17"/>
        </w:numPr>
        <w:tabs>
          <w:tab w:val="left" w:pos="494"/>
        </w:tabs>
        <w:spacing w:before="2"/>
        <w:ind w:hanging="182"/>
        <w:rPr>
          <w:sz w:val="24"/>
        </w:rPr>
      </w:pPr>
      <w:r>
        <w:rPr>
          <w:sz w:val="24"/>
        </w:rPr>
        <w:t>это</w:t>
      </w:r>
      <w:r>
        <w:rPr>
          <w:spacing w:val="-3"/>
          <w:sz w:val="24"/>
        </w:rPr>
        <w:t xml:space="preserve"> </w:t>
      </w:r>
      <w:r>
        <w:rPr>
          <w:sz w:val="24"/>
        </w:rPr>
        <w:t>реальная</w:t>
      </w:r>
      <w:r>
        <w:rPr>
          <w:spacing w:val="-3"/>
          <w:sz w:val="24"/>
        </w:rPr>
        <w:t xml:space="preserve"> </w:t>
      </w:r>
      <w:r>
        <w:rPr>
          <w:sz w:val="24"/>
        </w:rPr>
        <w:t>картина</w:t>
      </w:r>
      <w:r>
        <w:rPr>
          <w:spacing w:val="-6"/>
          <w:sz w:val="24"/>
        </w:rPr>
        <w:t xml:space="preserve"> </w:t>
      </w:r>
      <w:r>
        <w:rPr>
          <w:sz w:val="24"/>
        </w:rPr>
        <w:t>культурного</w:t>
      </w:r>
      <w:r>
        <w:rPr>
          <w:spacing w:val="-3"/>
          <w:sz w:val="24"/>
        </w:rPr>
        <w:t xml:space="preserve"> </w:t>
      </w:r>
      <w:r>
        <w:rPr>
          <w:sz w:val="24"/>
        </w:rPr>
        <w:t>разнообразия,</w:t>
      </w:r>
      <w:r>
        <w:rPr>
          <w:spacing w:val="-2"/>
          <w:sz w:val="24"/>
        </w:rPr>
        <w:t xml:space="preserve"> </w:t>
      </w:r>
      <w:r>
        <w:rPr>
          <w:sz w:val="24"/>
        </w:rPr>
        <w:t>сохраняющегося</w:t>
      </w:r>
      <w:r>
        <w:rPr>
          <w:spacing w:val="-3"/>
          <w:sz w:val="24"/>
        </w:rPr>
        <w:t xml:space="preserve"> </w:t>
      </w:r>
      <w:r>
        <w:rPr>
          <w:sz w:val="24"/>
        </w:rPr>
        <w:t>в</w:t>
      </w:r>
      <w:r>
        <w:rPr>
          <w:spacing w:val="-3"/>
          <w:sz w:val="24"/>
        </w:rPr>
        <w:t xml:space="preserve"> </w:t>
      </w:r>
      <w:r>
        <w:rPr>
          <w:sz w:val="24"/>
        </w:rPr>
        <w:t>современной</w:t>
      </w:r>
      <w:r>
        <w:rPr>
          <w:spacing w:val="-3"/>
          <w:sz w:val="24"/>
        </w:rPr>
        <w:t xml:space="preserve"> </w:t>
      </w:r>
      <w:r>
        <w:rPr>
          <w:sz w:val="24"/>
        </w:rPr>
        <w:t>России.</w:t>
      </w:r>
    </w:p>
    <w:p>
      <w:pPr>
        <w:pStyle w:val="8"/>
        <w:spacing w:before="136" w:line="360" w:lineRule="auto"/>
        <w:ind w:right="248" w:firstLine="708"/>
      </w:pPr>
      <w:r>
        <w:t>Не менее важным фактором является принципиальная многомерность современной</w:t>
      </w:r>
      <w:r>
        <w:rPr>
          <w:spacing w:val="1"/>
        </w:rPr>
        <w:t xml:space="preserve"> </w:t>
      </w:r>
      <w:r>
        <w:t>культуры, вбирающей в себя национальные традиции и стили народов всего мира. Изучение</w:t>
      </w:r>
      <w:r>
        <w:rPr>
          <w:spacing w:val="1"/>
        </w:rPr>
        <w:t xml:space="preserve"> </w:t>
      </w:r>
      <w:r>
        <w:t>данного</w:t>
      </w:r>
      <w:r>
        <w:rPr>
          <w:spacing w:val="1"/>
        </w:rPr>
        <w:t xml:space="preserve"> </w:t>
      </w:r>
      <w:r>
        <w:t>модуля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соответствует</w:t>
      </w:r>
      <w:r>
        <w:rPr>
          <w:spacing w:val="1"/>
        </w:rPr>
        <w:t xml:space="preserve"> </w:t>
      </w:r>
      <w:r>
        <w:t>не</w:t>
      </w:r>
      <w:r>
        <w:rPr>
          <w:spacing w:val="1"/>
        </w:rPr>
        <w:t xml:space="preserve"> </w:t>
      </w:r>
      <w:r>
        <w:t>только</w:t>
      </w:r>
      <w:r>
        <w:rPr>
          <w:spacing w:val="1"/>
        </w:rPr>
        <w:t xml:space="preserve"> </w:t>
      </w:r>
      <w:r>
        <w:t>современному</w:t>
      </w:r>
      <w:r>
        <w:rPr>
          <w:spacing w:val="1"/>
        </w:rPr>
        <w:t xml:space="preserve"> </w:t>
      </w:r>
      <w:r>
        <w:t>облику</w:t>
      </w:r>
      <w:r>
        <w:rPr>
          <w:spacing w:val="1"/>
        </w:rPr>
        <w:t xml:space="preserve"> </w:t>
      </w:r>
      <w:r>
        <w:t>музыкального</w:t>
      </w:r>
      <w:r>
        <w:rPr>
          <w:spacing w:val="1"/>
        </w:rPr>
        <w:t xml:space="preserve"> </w:t>
      </w:r>
      <w:r>
        <w:t>искусства,</w:t>
      </w:r>
      <w:r>
        <w:rPr>
          <w:spacing w:val="1"/>
        </w:rPr>
        <w:t xml:space="preserve"> </w:t>
      </w:r>
      <w:r>
        <w:t>но</w:t>
      </w:r>
      <w:r>
        <w:rPr>
          <w:spacing w:val="1"/>
        </w:rPr>
        <w:t xml:space="preserve"> </w:t>
      </w:r>
      <w:r>
        <w:t>и</w:t>
      </w:r>
      <w:r>
        <w:rPr>
          <w:spacing w:val="1"/>
        </w:rPr>
        <w:t xml:space="preserve"> </w:t>
      </w:r>
      <w:r>
        <w:t>принципиальным</w:t>
      </w:r>
      <w:r>
        <w:rPr>
          <w:spacing w:val="1"/>
        </w:rPr>
        <w:t xml:space="preserve"> </w:t>
      </w:r>
      <w:r>
        <w:t>установкам</w:t>
      </w:r>
      <w:r>
        <w:rPr>
          <w:spacing w:val="1"/>
        </w:rPr>
        <w:t xml:space="preserve"> </w:t>
      </w:r>
      <w:r>
        <w:t>концепции</w:t>
      </w:r>
      <w:r>
        <w:rPr>
          <w:spacing w:val="1"/>
        </w:rPr>
        <w:t xml:space="preserve"> </w:t>
      </w:r>
      <w:r>
        <w:t>базовых</w:t>
      </w:r>
      <w:r>
        <w:rPr>
          <w:spacing w:val="1"/>
        </w:rPr>
        <w:t xml:space="preserve"> </w:t>
      </w:r>
      <w:r>
        <w:t>национальных ценностей. Понимание и принятие через освоение произведений искусства –</w:t>
      </w:r>
      <w:r>
        <w:rPr>
          <w:spacing w:val="1"/>
        </w:rPr>
        <w:t xml:space="preserve"> </w:t>
      </w:r>
      <w:r>
        <w:t>наиболее</w:t>
      </w:r>
      <w:r>
        <w:rPr>
          <w:spacing w:val="1"/>
        </w:rPr>
        <w:t xml:space="preserve"> </w:t>
      </w:r>
      <w:r>
        <w:t>эффективный</w:t>
      </w:r>
      <w:r>
        <w:rPr>
          <w:spacing w:val="1"/>
        </w:rPr>
        <w:t xml:space="preserve"> </w:t>
      </w:r>
      <w:r>
        <w:t>способ</w:t>
      </w:r>
      <w:r>
        <w:rPr>
          <w:spacing w:val="1"/>
        </w:rPr>
        <w:t xml:space="preserve"> </w:t>
      </w:r>
      <w:r>
        <w:t>предупреждения</w:t>
      </w:r>
      <w:r>
        <w:rPr>
          <w:spacing w:val="1"/>
        </w:rPr>
        <w:t xml:space="preserve"> </w:t>
      </w:r>
      <w:r>
        <w:t>этнических</w:t>
      </w:r>
      <w:r>
        <w:rPr>
          <w:spacing w:val="1"/>
        </w:rPr>
        <w:t xml:space="preserve"> </w:t>
      </w:r>
      <w:r>
        <w:t>и</w:t>
      </w:r>
      <w:r>
        <w:rPr>
          <w:spacing w:val="1"/>
        </w:rPr>
        <w:t xml:space="preserve"> </w:t>
      </w:r>
      <w:r>
        <w:t>расовых</w:t>
      </w:r>
      <w:r>
        <w:rPr>
          <w:spacing w:val="1"/>
        </w:rPr>
        <w:t xml:space="preserve"> </w:t>
      </w:r>
      <w:r>
        <w:t>предрассудков,</w:t>
      </w:r>
      <w:r>
        <w:rPr>
          <w:spacing w:val="1"/>
        </w:rPr>
        <w:t xml:space="preserve"> </w:t>
      </w:r>
      <w:r>
        <w:t>воспитания</w:t>
      </w:r>
      <w:r>
        <w:rPr>
          <w:spacing w:val="1"/>
        </w:rPr>
        <w:t xml:space="preserve"> </w:t>
      </w:r>
      <w:r>
        <w:t>уважения</w:t>
      </w:r>
      <w:r>
        <w:rPr>
          <w:spacing w:val="2"/>
        </w:rPr>
        <w:t xml:space="preserve"> </w:t>
      </w:r>
      <w:r>
        <w:t>к</w:t>
      </w:r>
      <w:r>
        <w:rPr>
          <w:spacing w:val="-1"/>
        </w:rPr>
        <w:t xml:space="preserve"> </w:t>
      </w:r>
      <w:r>
        <w:t>представителям</w:t>
      </w:r>
      <w:r>
        <w:rPr>
          <w:spacing w:val="-1"/>
        </w:rPr>
        <w:t xml:space="preserve"> </w:t>
      </w:r>
      <w:r>
        <w:t>других</w:t>
      </w:r>
      <w:r>
        <w:rPr>
          <w:spacing w:val="1"/>
        </w:rPr>
        <w:t xml:space="preserve"> </w:t>
      </w:r>
      <w:r>
        <w:t>народов и</w:t>
      </w:r>
      <w:r>
        <w:rPr>
          <w:spacing w:val="-1"/>
        </w:rPr>
        <w:t xml:space="preserve"> </w:t>
      </w:r>
      <w:r>
        <w:t>религий.</w:t>
      </w:r>
    </w:p>
    <w:p>
      <w:pPr>
        <w:pStyle w:val="12"/>
        <w:numPr>
          <w:ilvl w:val="2"/>
          <w:numId w:val="32"/>
        </w:numPr>
        <w:tabs>
          <w:tab w:val="left" w:pos="914"/>
        </w:tabs>
        <w:spacing w:before="2"/>
        <w:ind w:hanging="602"/>
        <w:jc w:val="both"/>
        <w:rPr>
          <w:sz w:val="24"/>
        </w:rPr>
      </w:pPr>
      <w:r>
        <w:rPr>
          <w:sz w:val="24"/>
        </w:rPr>
        <w:t>Музыка</w:t>
      </w:r>
      <w:r>
        <w:rPr>
          <w:spacing w:val="-3"/>
          <w:sz w:val="24"/>
        </w:rPr>
        <w:t xml:space="preserve"> </w:t>
      </w:r>
      <w:r>
        <w:rPr>
          <w:sz w:val="24"/>
        </w:rPr>
        <w:t>наших</w:t>
      </w:r>
      <w:r>
        <w:rPr>
          <w:spacing w:val="-1"/>
          <w:sz w:val="24"/>
        </w:rPr>
        <w:t xml:space="preserve"> </w:t>
      </w:r>
      <w:r>
        <w:rPr>
          <w:sz w:val="24"/>
        </w:rPr>
        <w:t>соседей</w:t>
      </w:r>
      <w:r>
        <w:rPr>
          <w:spacing w:val="-3"/>
          <w:sz w:val="24"/>
        </w:rPr>
        <w:t xml:space="preserve"> </w:t>
      </w:r>
      <w:r>
        <w:rPr>
          <w:sz w:val="24"/>
        </w:rPr>
        <w:t>(2–6</w:t>
      </w:r>
      <w:r>
        <w:rPr>
          <w:spacing w:val="-3"/>
          <w:sz w:val="24"/>
        </w:rPr>
        <w:t xml:space="preserve"> </w:t>
      </w:r>
      <w:r>
        <w:rPr>
          <w:sz w:val="24"/>
        </w:rPr>
        <w:t>часов).</w:t>
      </w:r>
    </w:p>
    <w:p>
      <w:pPr>
        <w:pStyle w:val="8"/>
        <w:spacing w:before="137" w:line="360" w:lineRule="auto"/>
        <w:ind w:right="256" w:firstLine="708"/>
      </w:pPr>
      <w:r>
        <w:t>Содержание: Фольклор и музыкальные традиции Белоруссии, Украины, Прибалтики</w:t>
      </w:r>
      <w:r>
        <w:rPr>
          <w:spacing w:val="1"/>
        </w:rPr>
        <w:t xml:space="preserve"> </w:t>
      </w:r>
      <w:r>
        <w:t>(песни,</w:t>
      </w:r>
      <w:r>
        <w:rPr>
          <w:spacing w:val="-1"/>
        </w:rPr>
        <w:t xml:space="preserve"> </w:t>
      </w:r>
      <w:r>
        <w:t>танцы, обычаи,</w:t>
      </w:r>
      <w:r>
        <w:rPr>
          <w:spacing w:val="-3"/>
        </w:rPr>
        <w:t xml:space="preserve"> </w:t>
      </w:r>
      <w:r>
        <w:t>музыкальные</w:t>
      </w:r>
      <w:r>
        <w:rPr>
          <w:spacing w:val="-2"/>
        </w:rPr>
        <w:t xml:space="preserve"> </w:t>
      </w:r>
      <w:r>
        <w:t>инструменты).</w:t>
      </w:r>
    </w:p>
    <w:p>
      <w:pPr>
        <w:pStyle w:val="8"/>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40"/>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2"/>
          <w:sz w:val="24"/>
        </w:rPr>
        <w:t xml:space="preserve"> </w:t>
      </w:r>
      <w:r>
        <w:rPr>
          <w:sz w:val="24"/>
        </w:rPr>
        <w:t>музыкального</w:t>
      </w:r>
      <w:r>
        <w:rPr>
          <w:spacing w:val="-2"/>
          <w:sz w:val="24"/>
        </w:rPr>
        <w:t xml:space="preserve"> </w:t>
      </w:r>
      <w:r>
        <w:rPr>
          <w:sz w:val="24"/>
        </w:rPr>
        <w:t>фольклора</w:t>
      </w:r>
      <w:r>
        <w:rPr>
          <w:spacing w:val="-3"/>
          <w:sz w:val="24"/>
        </w:rPr>
        <w:t xml:space="preserve"> </w:t>
      </w:r>
      <w:r>
        <w:rPr>
          <w:sz w:val="24"/>
        </w:rPr>
        <w:t>народов</w:t>
      </w:r>
      <w:r>
        <w:rPr>
          <w:spacing w:val="-2"/>
          <w:sz w:val="24"/>
        </w:rPr>
        <w:t xml:space="preserve"> </w:t>
      </w:r>
      <w:r>
        <w:rPr>
          <w:sz w:val="24"/>
        </w:rPr>
        <w:t>других стран;</w:t>
      </w:r>
    </w:p>
    <w:p>
      <w:pPr>
        <w:pStyle w:val="12"/>
        <w:numPr>
          <w:ilvl w:val="0"/>
          <w:numId w:val="2"/>
        </w:numPr>
        <w:tabs>
          <w:tab w:val="left" w:pos="535"/>
        </w:tabs>
        <w:spacing w:before="137" w:line="360" w:lineRule="auto"/>
        <w:ind w:right="249" w:firstLine="0"/>
        <w:jc w:val="left"/>
        <w:rPr>
          <w:sz w:val="24"/>
        </w:rPr>
      </w:pPr>
      <w:r>
        <w:rPr>
          <w:sz w:val="24"/>
        </w:rPr>
        <w:t>определение</w:t>
      </w:r>
      <w:r>
        <w:rPr>
          <w:spacing w:val="18"/>
          <w:sz w:val="24"/>
        </w:rPr>
        <w:t xml:space="preserve"> </w:t>
      </w:r>
      <w:r>
        <w:rPr>
          <w:sz w:val="24"/>
        </w:rPr>
        <w:t>характерных</w:t>
      </w:r>
      <w:r>
        <w:rPr>
          <w:spacing w:val="21"/>
          <w:sz w:val="24"/>
        </w:rPr>
        <w:t xml:space="preserve"> </w:t>
      </w:r>
      <w:r>
        <w:rPr>
          <w:sz w:val="24"/>
        </w:rPr>
        <w:t>черт,</w:t>
      </w:r>
      <w:r>
        <w:rPr>
          <w:spacing w:val="20"/>
          <w:sz w:val="24"/>
        </w:rPr>
        <w:t xml:space="preserve"> </w:t>
      </w:r>
      <w:r>
        <w:rPr>
          <w:sz w:val="24"/>
        </w:rPr>
        <w:t>типичных</w:t>
      </w:r>
      <w:r>
        <w:rPr>
          <w:spacing w:val="19"/>
          <w:sz w:val="24"/>
        </w:rPr>
        <w:t xml:space="preserve"> </w:t>
      </w:r>
      <w:r>
        <w:rPr>
          <w:sz w:val="24"/>
        </w:rPr>
        <w:t>элементов</w:t>
      </w:r>
      <w:r>
        <w:rPr>
          <w:spacing w:val="19"/>
          <w:sz w:val="24"/>
        </w:rPr>
        <w:t xml:space="preserve"> </w:t>
      </w:r>
      <w:r>
        <w:rPr>
          <w:sz w:val="24"/>
        </w:rPr>
        <w:t>музыкального</w:t>
      </w:r>
      <w:r>
        <w:rPr>
          <w:spacing w:val="25"/>
          <w:sz w:val="24"/>
        </w:rPr>
        <w:t xml:space="preserve"> </w:t>
      </w:r>
      <w:r>
        <w:rPr>
          <w:sz w:val="24"/>
        </w:rPr>
        <w:t>языка</w:t>
      </w:r>
      <w:r>
        <w:rPr>
          <w:spacing w:val="18"/>
          <w:sz w:val="24"/>
        </w:rPr>
        <w:t xml:space="preserve"> </w:t>
      </w:r>
      <w:r>
        <w:rPr>
          <w:sz w:val="24"/>
        </w:rPr>
        <w:t>(ритм,</w:t>
      </w:r>
      <w:r>
        <w:rPr>
          <w:spacing w:val="19"/>
          <w:sz w:val="24"/>
        </w:rPr>
        <w:t xml:space="preserve"> </w:t>
      </w:r>
      <w:r>
        <w:rPr>
          <w:sz w:val="24"/>
        </w:rPr>
        <w:t>лад,</w:t>
      </w:r>
      <w:r>
        <w:rPr>
          <w:spacing w:val="-57"/>
          <w:sz w:val="24"/>
        </w:rPr>
        <w:t xml:space="preserve"> </w:t>
      </w:r>
      <w:r>
        <w:rPr>
          <w:sz w:val="24"/>
        </w:rPr>
        <w:t>интонации);</w:t>
      </w:r>
    </w:p>
    <w:p>
      <w:pPr>
        <w:pStyle w:val="12"/>
        <w:numPr>
          <w:ilvl w:val="0"/>
          <w:numId w:val="2"/>
        </w:numPr>
        <w:tabs>
          <w:tab w:val="left" w:pos="596"/>
          <w:tab w:val="left" w:pos="597"/>
          <w:tab w:val="left" w:pos="1963"/>
          <w:tab w:val="left" w:pos="2272"/>
          <w:tab w:val="left" w:pos="3419"/>
          <w:tab w:val="left" w:pos="4318"/>
          <w:tab w:val="left" w:pos="6074"/>
          <w:tab w:val="left" w:pos="7482"/>
          <w:tab w:val="left" w:pos="7815"/>
          <w:tab w:val="left" w:pos="8939"/>
        </w:tabs>
        <w:spacing w:line="360" w:lineRule="auto"/>
        <w:ind w:right="258" w:firstLine="0"/>
        <w:jc w:val="left"/>
        <w:rPr>
          <w:sz w:val="24"/>
        </w:rPr>
      </w:pPr>
      <w:r>
        <w:rPr>
          <w:sz w:val="24"/>
        </w:rPr>
        <w:t>знакомство</w:t>
      </w:r>
      <w:r>
        <w:rPr>
          <w:sz w:val="24"/>
        </w:rPr>
        <w:tab/>
      </w:r>
      <w:r>
        <w:rPr>
          <w:sz w:val="24"/>
        </w:rPr>
        <w:t>с</w:t>
      </w:r>
      <w:r>
        <w:rPr>
          <w:sz w:val="24"/>
        </w:rPr>
        <w:tab/>
      </w:r>
      <w:r>
        <w:rPr>
          <w:sz w:val="24"/>
        </w:rPr>
        <w:t>внешним</w:t>
      </w:r>
      <w:r>
        <w:rPr>
          <w:sz w:val="24"/>
        </w:rPr>
        <w:tab/>
      </w:r>
      <w:r>
        <w:rPr>
          <w:sz w:val="24"/>
        </w:rPr>
        <w:t>видом,</w:t>
      </w:r>
      <w:r>
        <w:rPr>
          <w:sz w:val="24"/>
        </w:rPr>
        <w:tab/>
      </w:r>
      <w:r>
        <w:rPr>
          <w:sz w:val="24"/>
        </w:rPr>
        <w:t>особенностями</w:t>
      </w:r>
      <w:r>
        <w:rPr>
          <w:sz w:val="24"/>
        </w:rPr>
        <w:tab/>
      </w:r>
      <w:r>
        <w:rPr>
          <w:sz w:val="24"/>
        </w:rPr>
        <w:t>исполнения</w:t>
      </w:r>
      <w:r>
        <w:rPr>
          <w:sz w:val="24"/>
        </w:rPr>
        <w:tab/>
      </w:r>
      <w:r>
        <w:rPr>
          <w:sz w:val="24"/>
        </w:rPr>
        <w:t>и</w:t>
      </w:r>
      <w:r>
        <w:rPr>
          <w:sz w:val="24"/>
        </w:rPr>
        <w:tab/>
      </w:r>
      <w:r>
        <w:rPr>
          <w:sz w:val="24"/>
        </w:rPr>
        <w:t>звучания</w:t>
      </w:r>
      <w:r>
        <w:rPr>
          <w:sz w:val="24"/>
        </w:rPr>
        <w:tab/>
      </w:r>
      <w:r>
        <w:rPr>
          <w:spacing w:val="-1"/>
          <w:sz w:val="24"/>
        </w:rPr>
        <w:t>народных</w:t>
      </w:r>
      <w:r>
        <w:rPr>
          <w:spacing w:val="-57"/>
          <w:sz w:val="24"/>
        </w:rPr>
        <w:t xml:space="preserve"> </w:t>
      </w:r>
      <w:r>
        <w:rPr>
          <w:sz w:val="24"/>
        </w:rPr>
        <w:t>инструментов;</w:t>
      </w:r>
    </w:p>
    <w:p>
      <w:pPr>
        <w:pStyle w:val="12"/>
        <w:numPr>
          <w:ilvl w:val="0"/>
          <w:numId w:val="2"/>
        </w:numPr>
        <w:tabs>
          <w:tab w:val="left" w:pos="453"/>
        </w:tabs>
        <w:ind w:left="452" w:hanging="141"/>
        <w:jc w:val="left"/>
        <w:rPr>
          <w:sz w:val="24"/>
        </w:rPr>
      </w:pPr>
      <w:r>
        <w:rPr>
          <w:sz w:val="24"/>
        </w:rPr>
        <w:t>определение</w:t>
      </w:r>
      <w:r>
        <w:rPr>
          <w:spacing w:val="-4"/>
          <w:sz w:val="24"/>
        </w:rPr>
        <w:t xml:space="preserve"> </w:t>
      </w:r>
      <w:r>
        <w:rPr>
          <w:sz w:val="24"/>
        </w:rPr>
        <w:t>на</w:t>
      </w:r>
      <w:r>
        <w:rPr>
          <w:spacing w:val="-4"/>
          <w:sz w:val="24"/>
        </w:rPr>
        <w:t xml:space="preserve"> </w:t>
      </w:r>
      <w:r>
        <w:rPr>
          <w:sz w:val="24"/>
        </w:rPr>
        <w:t>слух тембров</w:t>
      </w:r>
      <w:r>
        <w:rPr>
          <w:spacing w:val="-3"/>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классификация</w:t>
      </w:r>
      <w:r>
        <w:rPr>
          <w:spacing w:val="-6"/>
          <w:sz w:val="24"/>
        </w:rPr>
        <w:t xml:space="preserve"> </w:t>
      </w:r>
      <w:r>
        <w:rPr>
          <w:sz w:val="24"/>
        </w:rPr>
        <w:t>на</w:t>
      </w:r>
      <w:r>
        <w:rPr>
          <w:spacing w:val="-4"/>
          <w:sz w:val="24"/>
        </w:rPr>
        <w:t xml:space="preserve"> </w:t>
      </w:r>
      <w:r>
        <w:rPr>
          <w:sz w:val="24"/>
        </w:rPr>
        <w:t>группы</w:t>
      </w:r>
      <w:r>
        <w:rPr>
          <w:spacing w:val="-3"/>
          <w:sz w:val="24"/>
        </w:rPr>
        <w:t xml:space="preserve"> </w:t>
      </w:r>
      <w:r>
        <w:rPr>
          <w:sz w:val="24"/>
        </w:rPr>
        <w:t>духовых,</w:t>
      </w:r>
      <w:r>
        <w:rPr>
          <w:spacing w:val="-1"/>
          <w:sz w:val="24"/>
        </w:rPr>
        <w:t xml:space="preserve"> </w:t>
      </w:r>
      <w:r>
        <w:rPr>
          <w:sz w:val="24"/>
        </w:rPr>
        <w:t>ударных,</w:t>
      </w:r>
      <w:r>
        <w:rPr>
          <w:spacing w:val="-3"/>
          <w:sz w:val="24"/>
        </w:rPr>
        <w:t xml:space="preserve"> </w:t>
      </w:r>
      <w:r>
        <w:rPr>
          <w:sz w:val="24"/>
        </w:rPr>
        <w:t>струнных;</w:t>
      </w:r>
    </w:p>
    <w:p>
      <w:pPr>
        <w:pStyle w:val="12"/>
        <w:numPr>
          <w:ilvl w:val="0"/>
          <w:numId w:val="2"/>
        </w:numPr>
        <w:tabs>
          <w:tab w:val="left" w:pos="453"/>
        </w:tabs>
        <w:spacing w:before="139"/>
        <w:ind w:left="452" w:hanging="141"/>
        <w:jc w:val="left"/>
        <w:rPr>
          <w:sz w:val="24"/>
        </w:rPr>
      </w:pPr>
      <w:r>
        <w:rPr>
          <w:sz w:val="24"/>
        </w:rPr>
        <w:t>музыкальная</w:t>
      </w:r>
      <w:r>
        <w:rPr>
          <w:spacing w:val="-3"/>
          <w:sz w:val="24"/>
        </w:rPr>
        <w:t xml:space="preserve"> </w:t>
      </w:r>
      <w:r>
        <w:rPr>
          <w:sz w:val="24"/>
        </w:rPr>
        <w:t>викторина</w:t>
      </w:r>
      <w:r>
        <w:rPr>
          <w:spacing w:val="-2"/>
          <w:sz w:val="24"/>
        </w:rPr>
        <w:t xml:space="preserve"> </w:t>
      </w:r>
      <w:r>
        <w:rPr>
          <w:sz w:val="24"/>
        </w:rPr>
        <w:t>на</w:t>
      </w:r>
      <w:r>
        <w:rPr>
          <w:spacing w:val="-3"/>
          <w:sz w:val="24"/>
        </w:rPr>
        <w:t xml:space="preserve"> </w:t>
      </w:r>
      <w:r>
        <w:rPr>
          <w:sz w:val="24"/>
        </w:rPr>
        <w:t>знание</w:t>
      </w:r>
      <w:r>
        <w:rPr>
          <w:spacing w:val="-4"/>
          <w:sz w:val="24"/>
        </w:rPr>
        <w:t xml:space="preserve"> </w:t>
      </w:r>
      <w:r>
        <w:rPr>
          <w:sz w:val="24"/>
        </w:rPr>
        <w:t>тембров</w:t>
      </w:r>
      <w:r>
        <w:rPr>
          <w:spacing w:val="-2"/>
          <w:sz w:val="24"/>
        </w:rPr>
        <w:t xml:space="preserve"> </w:t>
      </w:r>
      <w:r>
        <w:rPr>
          <w:sz w:val="24"/>
        </w:rPr>
        <w:t>народных</w:t>
      </w:r>
      <w:r>
        <w:rPr>
          <w:spacing w:val="-2"/>
          <w:sz w:val="24"/>
        </w:rPr>
        <w:t xml:space="preserve"> </w:t>
      </w:r>
      <w:r>
        <w:rPr>
          <w:sz w:val="24"/>
        </w:rPr>
        <w:t>инструментов;</w:t>
      </w:r>
    </w:p>
    <w:p>
      <w:pPr>
        <w:pStyle w:val="12"/>
        <w:numPr>
          <w:ilvl w:val="0"/>
          <w:numId w:val="2"/>
        </w:numPr>
        <w:tabs>
          <w:tab w:val="left" w:pos="453"/>
        </w:tabs>
        <w:spacing w:before="137"/>
        <w:ind w:left="452" w:hanging="141"/>
        <w:rPr>
          <w:sz w:val="24"/>
        </w:rPr>
      </w:pPr>
      <w:r>
        <w:rPr>
          <w:sz w:val="24"/>
        </w:rPr>
        <w:t>двигательная</w:t>
      </w:r>
      <w:r>
        <w:rPr>
          <w:spacing w:val="-4"/>
          <w:sz w:val="24"/>
        </w:rPr>
        <w:t xml:space="preserve"> </w:t>
      </w:r>
      <w:r>
        <w:rPr>
          <w:sz w:val="24"/>
        </w:rPr>
        <w:t>игра</w:t>
      </w:r>
      <w:r>
        <w:rPr>
          <w:spacing w:val="-4"/>
          <w:sz w:val="24"/>
        </w:rPr>
        <w:t xml:space="preserve"> </w:t>
      </w:r>
      <w:r>
        <w:rPr>
          <w:sz w:val="24"/>
        </w:rPr>
        <w:t>–</w:t>
      </w:r>
      <w:r>
        <w:rPr>
          <w:spacing w:val="-3"/>
          <w:sz w:val="24"/>
        </w:rPr>
        <w:t xml:space="preserve"> </w:t>
      </w:r>
      <w:r>
        <w:rPr>
          <w:sz w:val="24"/>
        </w:rPr>
        <w:t>импровизация-подражание</w:t>
      </w:r>
      <w:r>
        <w:rPr>
          <w:spacing w:val="-5"/>
          <w:sz w:val="24"/>
        </w:rPr>
        <w:t xml:space="preserve"> </w:t>
      </w:r>
      <w:r>
        <w:rPr>
          <w:sz w:val="24"/>
        </w:rPr>
        <w:t>игре</w:t>
      </w:r>
      <w:r>
        <w:rPr>
          <w:spacing w:val="-4"/>
          <w:sz w:val="24"/>
        </w:rPr>
        <w:t xml:space="preserve"> </w:t>
      </w:r>
      <w:r>
        <w:rPr>
          <w:sz w:val="24"/>
        </w:rPr>
        <w:t>на</w:t>
      </w:r>
      <w:r>
        <w:rPr>
          <w:spacing w:val="-4"/>
          <w:sz w:val="24"/>
        </w:rPr>
        <w:t xml:space="preserve"> </w:t>
      </w:r>
      <w:r>
        <w:rPr>
          <w:sz w:val="24"/>
        </w:rPr>
        <w:t>музыкальных</w:t>
      </w:r>
      <w:r>
        <w:rPr>
          <w:spacing w:val="-2"/>
          <w:sz w:val="24"/>
        </w:rPr>
        <w:t xml:space="preserve"> </w:t>
      </w:r>
      <w:r>
        <w:rPr>
          <w:sz w:val="24"/>
        </w:rPr>
        <w:t>инструментах;</w:t>
      </w:r>
    </w:p>
    <w:p>
      <w:pPr>
        <w:pStyle w:val="12"/>
        <w:numPr>
          <w:ilvl w:val="0"/>
          <w:numId w:val="2"/>
        </w:numPr>
        <w:tabs>
          <w:tab w:val="left" w:pos="535"/>
        </w:tabs>
        <w:spacing w:before="139"/>
        <w:ind w:left="534" w:hanging="223"/>
        <w:jc w:val="left"/>
        <w:rPr>
          <w:sz w:val="24"/>
        </w:rPr>
      </w:pPr>
      <w:r>
        <w:rPr>
          <w:sz w:val="24"/>
        </w:rPr>
        <w:t>сравнение</w:t>
      </w:r>
      <w:r>
        <w:rPr>
          <w:spacing w:val="17"/>
          <w:sz w:val="24"/>
        </w:rPr>
        <w:t xml:space="preserve"> </w:t>
      </w:r>
      <w:r>
        <w:rPr>
          <w:sz w:val="24"/>
        </w:rPr>
        <w:t>интонаций,</w:t>
      </w:r>
      <w:r>
        <w:rPr>
          <w:spacing w:val="76"/>
          <w:sz w:val="24"/>
        </w:rPr>
        <w:t xml:space="preserve"> </w:t>
      </w:r>
      <w:r>
        <w:rPr>
          <w:sz w:val="24"/>
        </w:rPr>
        <w:t>жанров,</w:t>
      </w:r>
      <w:r>
        <w:rPr>
          <w:spacing w:val="76"/>
          <w:sz w:val="24"/>
        </w:rPr>
        <w:t xml:space="preserve"> </w:t>
      </w:r>
      <w:r>
        <w:rPr>
          <w:sz w:val="24"/>
        </w:rPr>
        <w:t>ладов,</w:t>
      </w:r>
      <w:r>
        <w:rPr>
          <w:spacing w:val="77"/>
          <w:sz w:val="24"/>
        </w:rPr>
        <w:t xml:space="preserve"> </w:t>
      </w:r>
      <w:r>
        <w:rPr>
          <w:sz w:val="24"/>
        </w:rPr>
        <w:t>инструментов</w:t>
      </w:r>
      <w:r>
        <w:rPr>
          <w:spacing w:val="77"/>
          <w:sz w:val="24"/>
        </w:rPr>
        <w:t xml:space="preserve"> </w:t>
      </w:r>
      <w:r>
        <w:rPr>
          <w:sz w:val="24"/>
        </w:rPr>
        <w:t>других</w:t>
      </w:r>
      <w:r>
        <w:rPr>
          <w:spacing w:val="78"/>
          <w:sz w:val="24"/>
        </w:rPr>
        <w:t xml:space="preserve"> </w:t>
      </w:r>
      <w:r>
        <w:rPr>
          <w:sz w:val="24"/>
        </w:rPr>
        <w:t>народов</w:t>
      </w:r>
      <w:r>
        <w:rPr>
          <w:spacing w:val="83"/>
          <w:sz w:val="24"/>
        </w:rPr>
        <w:t xml:space="preserve"> </w:t>
      </w:r>
      <w:r>
        <w:rPr>
          <w:sz w:val="24"/>
        </w:rPr>
        <w:t>с</w:t>
      </w:r>
      <w:r>
        <w:rPr>
          <w:spacing w:val="76"/>
          <w:sz w:val="24"/>
        </w:rPr>
        <w:t xml:space="preserve"> </w:t>
      </w:r>
      <w:r>
        <w:rPr>
          <w:sz w:val="24"/>
        </w:rPr>
        <w:t>фольклорными</w:t>
      </w:r>
    </w:p>
    <w:p>
      <w:pPr>
        <w:rPr>
          <w:sz w:val="24"/>
        </w:rPr>
        <w:sectPr>
          <w:pgSz w:w="11910" w:h="16850"/>
          <w:pgMar w:top="980" w:right="880" w:bottom="280" w:left="820" w:header="571" w:footer="0" w:gutter="0"/>
          <w:cols w:space="720" w:num="1"/>
        </w:sectPr>
      </w:pPr>
    </w:p>
    <w:p>
      <w:pPr>
        <w:pStyle w:val="8"/>
        <w:spacing w:before="100"/>
        <w:jc w:val="left"/>
      </w:pPr>
      <w:r>
        <w:t>элементами</w:t>
      </w:r>
      <w:r>
        <w:rPr>
          <w:spacing w:val="-3"/>
        </w:rPr>
        <w:t xml:space="preserve"> </w:t>
      </w:r>
      <w:r>
        <w:t>народов</w:t>
      </w:r>
      <w:r>
        <w:rPr>
          <w:spacing w:val="-3"/>
        </w:rPr>
        <w:t xml:space="preserve"> </w:t>
      </w:r>
      <w:r>
        <w:t>России;</w:t>
      </w:r>
    </w:p>
    <w:p>
      <w:pPr>
        <w:pStyle w:val="12"/>
        <w:numPr>
          <w:ilvl w:val="0"/>
          <w:numId w:val="2"/>
        </w:numPr>
        <w:tabs>
          <w:tab w:val="left" w:pos="598"/>
          <w:tab w:val="left" w:pos="599"/>
          <w:tab w:val="left" w:pos="2075"/>
          <w:tab w:val="left" w:pos="2411"/>
          <w:tab w:val="left" w:pos="3819"/>
          <w:tab w:val="left" w:pos="4660"/>
          <w:tab w:val="left" w:pos="5618"/>
          <w:tab w:val="left" w:pos="6958"/>
          <w:tab w:val="left" w:pos="8620"/>
        </w:tabs>
        <w:spacing w:before="137" w:line="360" w:lineRule="auto"/>
        <w:ind w:right="255" w:firstLine="0"/>
        <w:jc w:val="left"/>
        <w:rPr>
          <w:sz w:val="24"/>
        </w:rPr>
      </w:pPr>
      <w:r>
        <w:rPr>
          <w:sz w:val="24"/>
        </w:rPr>
        <w:t>разучивание</w:t>
      </w:r>
      <w:r>
        <w:rPr>
          <w:sz w:val="24"/>
        </w:rPr>
        <w:tab/>
      </w:r>
      <w:r>
        <w:rPr>
          <w:sz w:val="24"/>
        </w:rPr>
        <w:t>и</w:t>
      </w:r>
      <w:r>
        <w:rPr>
          <w:sz w:val="24"/>
        </w:rPr>
        <w:tab/>
      </w:r>
      <w:r>
        <w:rPr>
          <w:sz w:val="24"/>
        </w:rPr>
        <w:t>исполнение</w:t>
      </w:r>
      <w:r>
        <w:rPr>
          <w:sz w:val="24"/>
        </w:rPr>
        <w:tab/>
      </w:r>
      <w:r>
        <w:rPr>
          <w:sz w:val="24"/>
        </w:rPr>
        <w:t>песен,</w:t>
      </w:r>
      <w:r>
        <w:rPr>
          <w:sz w:val="24"/>
        </w:rPr>
        <w:tab/>
      </w:r>
      <w:r>
        <w:rPr>
          <w:sz w:val="24"/>
        </w:rPr>
        <w:t>танцев,</w:t>
      </w:r>
      <w:r>
        <w:rPr>
          <w:sz w:val="24"/>
        </w:rPr>
        <w:tab/>
      </w:r>
      <w:r>
        <w:rPr>
          <w:sz w:val="24"/>
        </w:rPr>
        <w:t>сочинение,</w:t>
      </w:r>
      <w:r>
        <w:rPr>
          <w:sz w:val="24"/>
        </w:rPr>
        <w:tab/>
      </w:r>
      <w:r>
        <w:rPr>
          <w:sz w:val="24"/>
        </w:rPr>
        <w:t>импровизация</w:t>
      </w:r>
      <w:r>
        <w:rPr>
          <w:sz w:val="24"/>
        </w:rPr>
        <w:tab/>
      </w:r>
      <w:r>
        <w:rPr>
          <w:spacing w:val="-1"/>
          <w:sz w:val="24"/>
        </w:rPr>
        <w:t>ритмических</w:t>
      </w:r>
      <w:r>
        <w:rPr>
          <w:spacing w:val="-57"/>
          <w:sz w:val="24"/>
        </w:rPr>
        <w:t xml:space="preserve"> </w:t>
      </w:r>
      <w:r>
        <w:rPr>
          <w:sz w:val="24"/>
        </w:rPr>
        <w:t>аккомпанементов</w:t>
      </w:r>
      <w:r>
        <w:rPr>
          <w:spacing w:val="-2"/>
          <w:sz w:val="24"/>
        </w:rPr>
        <w:t xml:space="preserve"> </w:t>
      </w:r>
      <w:r>
        <w:rPr>
          <w:sz w:val="24"/>
        </w:rPr>
        <w:t>к ним</w:t>
      </w:r>
      <w:r>
        <w:rPr>
          <w:spacing w:val="-2"/>
          <w:sz w:val="24"/>
        </w:rPr>
        <w:t xml:space="preserve"> </w:t>
      </w:r>
      <w:r>
        <w:rPr>
          <w:sz w:val="24"/>
        </w:rPr>
        <w:t>(с</w:t>
      </w:r>
      <w:r>
        <w:rPr>
          <w:spacing w:val="-3"/>
          <w:sz w:val="24"/>
        </w:rPr>
        <w:t xml:space="preserve"> </w:t>
      </w:r>
      <w:r>
        <w:rPr>
          <w:sz w:val="24"/>
        </w:rPr>
        <w:t>помощью</w:t>
      </w:r>
      <w:r>
        <w:rPr>
          <w:spacing w:val="-2"/>
          <w:sz w:val="24"/>
        </w:rPr>
        <w:t xml:space="preserve"> </w:t>
      </w:r>
      <w:r>
        <w:rPr>
          <w:sz w:val="24"/>
        </w:rPr>
        <w:t>звучащих</w:t>
      </w:r>
      <w:r>
        <w:rPr>
          <w:spacing w:val="1"/>
          <w:sz w:val="24"/>
        </w:rPr>
        <w:t xml:space="preserve"> </w:t>
      </w:r>
      <w:r>
        <w:rPr>
          <w:sz w:val="24"/>
        </w:rPr>
        <w:t>жестов</w:t>
      </w:r>
      <w:r>
        <w:rPr>
          <w:spacing w:val="-1"/>
          <w:sz w:val="24"/>
        </w:rPr>
        <w:t xml:space="preserve"> </w:t>
      </w:r>
      <w:r>
        <w:rPr>
          <w:sz w:val="24"/>
        </w:rPr>
        <w:t>или</w:t>
      </w:r>
      <w:r>
        <w:rPr>
          <w:spacing w:val="-1"/>
          <w:sz w:val="24"/>
        </w:rPr>
        <w:t xml:space="preserve"> </w:t>
      </w:r>
      <w:r>
        <w:rPr>
          <w:sz w:val="24"/>
        </w:rPr>
        <w:t>на ударных инструментах);</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75"/>
        </w:tabs>
        <w:spacing w:before="140" w:line="360" w:lineRule="auto"/>
        <w:ind w:right="257" w:firstLine="0"/>
        <w:jc w:val="left"/>
        <w:rPr>
          <w:sz w:val="24"/>
        </w:rPr>
      </w:pPr>
      <w:r>
        <w:rPr>
          <w:sz w:val="24"/>
        </w:rPr>
        <w:t>исполнение</w:t>
      </w:r>
      <w:r>
        <w:rPr>
          <w:spacing w:val="16"/>
          <w:sz w:val="24"/>
        </w:rPr>
        <w:t xml:space="preserve"> </w:t>
      </w:r>
      <w:r>
        <w:rPr>
          <w:sz w:val="24"/>
        </w:rPr>
        <w:t>на</w:t>
      </w:r>
      <w:r>
        <w:rPr>
          <w:spacing w:val="17"/>
          <w:sz w:val="24"/>
        </w:rPr>
        <w:t xml:space="preserve"> </w:t>
      </w:r>
      <w:r>
        <w:rPr>
          <w:sz w:val="24"/>
        </w:rPr>
        <w:t>клавишных</w:t>
      </w:r>
      <w:r>
        <w:rPr>
          <w:spacing w:val="20"/>
          <w:sz w:val="24"/>
        </w:rPr>
        <w:t xml:space="preserve"> </w:t>
      </w:r>
      <w:r>
        <w:rPr>
          <w:sz w:val="24"/>
        </w:rPr>
        <w:t>или</w:t>
      </w:r>
      <w:r>
        <w:rPr>
          <w:spacing w:val="19"/>
          <w:sz w:val="24"/>
        </w:rPr>
        <w:t xml:space="preserve"> </w:t>
      </w:r>
      <w:r>
        <w:rPr>
          <w:sz w:val="24"/>
        </w:rPr>
        <w:t>духовых</w:t>
      </w:r>
      <w:r>
        <w:rPr>
          <w:spacing w:val="19"/>
          <w:sz w:val="24"/>
        </w:rPr>
        <w:t xml:space="preserve"> </w:t>
      </w:r>
      <w:r>
        <w:rPr>
          <w:sz w:val="24"/>
        </w:rPr>
        <w:t>инструментах</w:t>
      </w:r>
      <w:r>
        <w:rPr>
          <w:spacing w:val="20"/>
          <w:sz w:val="24"/>
        </w:rPr>
        <w:t xml:space="preserve"> </w:t>
      </w:r>
      <w:r>
        <w:rPr>
          <w:sz w:val="24"/>
        </w:rPr>
        <w:t>народных</w:t>
      </w:r>
      <w:r>
        <w:rPr>
          <w:spacing w:val="20"/>
          <w:sz w:val="24"/>
        </w:rPr>
        <w:t xml:space="preserve"> </w:t>
      </w:r>
      <w:r>
        <w:rPr>
          <w:sz w:val="24"/>
        </w:rPr>
        <w:t>мелодий,</w:t>
      </w:r>
      <w:r>
        <w:rPr>
          <w:spacing w:val="18"/>
          <w:sz w:val="24"/>
        </w:rPr>
        <w:t xml:space="preserve"> </w:t>
      </w:r>
      <w:r>
        <w:rPr>
          <w:sz w:val="24"/>
        </w:rPr>
        <w:t>прослеживание</w:t>
      </w:r>
      <w:r>
        <w:rPr>
          <w:spacing w:val="-57"/>
          <w:sz w:val="24"/>
        </w:rPr>
        <w:t xml:space="preserve"> </w:t>
      </w:r>
      <w:r>
        <w:rPr>
          <w:sz w:val="24"/>
        </w:rPr>
        <w:t>их</w:t>
      </w:r>
      <w:r>
        <w:rPr>
          <w:spacing w:val="-2"/>
          <w:sz w:val="24"/>
        </w:rPr>
        <w:t xml:space="preserve"> </w:t>
      </w:r>
      <w:r>
        <w:rPr>
          <w:sz w:val="24"/>
        </w:rPr>
        <w:t>по нотной записи;</w:t>
      </w:r>
    </w:p>
    <w:p>
      <w:pPr>
        <w:pStyle w:val="12"/>
        <w:numPr>
          <w:ilvl w:val="0"/>
          <w:numId w:val="2"/>
        </w:numPr>
        <w:tabs>
          <w:tab w:val="left" w:pos="477"/>
        </w:tabs>
        <w:spacing w:line="360" w:lineRule="auto"/>
        <w:ind w:right="257" w:firstLine="0"/>
        <w:jc w:val="left"/>
        <w:rPr>
          <w:sz w:val="24"/>
        </w:rPr>
      </w:pPr>
      <w:r>
        <w:rPr>
          <w:sz w:val="24"/>
        </w:rPr>
        <w:t>творческие,</w:t>
      </w:r>
      <w:r>
        <w:rPr>
          <w:spacing w:val="18"/>
          <w:sz w:val="24"/>
        </w:rPr>
        <w:t xml:space="preserve"> </w:t>
      </w:r>
      <w:r>
        <w:rPr>
          <w:sz w:val="24"/>
        </w:rPr>
        <w:t>исследовательские</w:t>
      </w:r>
      <w:r>
        <w:rPr>
          <w:spacing w:val="18"/>
          <w:sz w:val="24"/>
        </w:rPr>
        <w:t xml:space="preserve"> </w:t>
      </w:r>
      <w:r>
        <w:rPr>
          <w:sz w:val="24"/>
        </w:rPr>
        <w:t>проекты,</w:t>
      </w:r>
      <w:r>
        <w:rPr>
          <w:spacing w:val="17"/>
          <w:sz w:val="24"/>
        </w:rPr>
        <w:t xml:space="preserve"> </w:t>
      </w:r>
      <w:r>
        <w:rPr>
          <w:sz w:val="24"/>
        </w:rPr>
        <w:t>школьные</w:t>
      </w:r>
      <w:r>
        <w:rPr>
          <w:spacing w:val="18"/>
          <w:sz w:val="24"/>
        </w:rPr>
        <w:t xml:space="preserve"> </w:t>
      </w:r>
      <w:r>
        <w:rPr>
          <w:sz w:val="24"/>
        </w:rPr>
        <w:t>фестивали,</w:t>
      </w:r>
      <w:r>
        <w:rPr>
          <w:spacing w:val="17"/>
          <w:sz w:val="24"/>
        </w:rPr>
        <w:t xml:space="preserve"> </w:t>
      </w:r>
      <w:r>
        <w:rPr>
          <w:sz w:val="24"/>
        </w:rPr>
        <w:t>посвящённые</w:t>
      </w:r>
      <w:r>
        <w:rPr>
          <w:spacing w:val="18"/>
          <w:sz w:val="24"/>
        </w:rPr>
        <w:t xml:space="preserve"> </w:t>
      </w:r>
      <w:r>
        <w:rPr>
          <w:sz w:val="24"/>
        </w:rPr>
        <w:t>музыкальной</w:t>
      </w:r>
      <w:r>
        <w:rPr>
          <w:spacing w:val="-57"/>
          <w:sz w:val="24"/>
        </w:rPr>
        <w:t xml:space="preserve"> </w:t>
      </w:r>
      <w:r>
        <w:rPr>
          <w:sz w:val="24"/>
        </w:rPr>
        <w:t>культуре</w:t>
      </w:r>
      <w:r>
        <w:rPr>
          <w:spacing w:val="-2"/>
          <w:sz w:val="24"/>
        </w:rPr>
        <w:t xml:space="preserve"> </w:t>
      </w:r>
      <w:r>
        <w:rPr>
          <w:sz w:val="24"/>
        </w:rPr>
        <w:t>народов</w:t>
      </w:r>
      <w:r>
        <w:rPr>
          <w:spacing w:val="1"/>
          <w:sz w:val="24"/>
        </w:rPr>
        <w:t xml:space="preserve"> </w:t>
      </w:r>
      <w:r>
        <w:rPr>
          <w:sz w:val="24"/>
        </w:rPr>
        <w:t>мира.</w:t>
      </w:r>
    </w:p>
    <w:p>
      <w:pPr>
        <w:pStyle w:val="12"/>
        <w:numPr>
          <w:ilvl w:val="2"/>
          <w:numId w:val="32"/>
        </w:numPr>
        <w:tabs>
          <w:tab w:val="left" w:pos="914"/>
        </w:tabs>
        <w:ind w:hanging="602"/>
        <w:rPr>
          <w:sz w:val="24"/>
        </w:rPr>
      </w:pPr>
      <w:r>
        <w:rPr>
          <w:sz w:val="24"/>
        </w:rPr>
        <w:t>Кавказские</w:t>
      </w:r>
      <w:r>
        <w:rPr>
          <w:spacing w:val="-3"/>
          <w:sz w:val="24"/>
        </w:rPr>
        <w:t xml:space="preserve"> </w:t>
      </w:r>
      <w:r>
        <w:rPr>
          <w:sz w:val="24"/>
        </w:rPr>
        <w:t>мелодии</w:t>
      </w:r>
      <w:r>
        <w:rPr>
          <w:spacing w:val="-2"/>
          <w:sz w:val="24"/>
        </w:rPr>
        <w:t xml:space="preserve"> </w:t>
      </w:r>
      <w:r>
        <w:rPr>
          <w:sz w:val="24"/>
        </w:rPr>
        <w:t>и</w:t>
      </w:r>
      <w:r>
        <w:rPr>
          <w:spacing w:val="-2"/>
          <w:sz w:val="24"/>
        </w:rPr>
        <w:t xml:space="preserve"> </w:t>
      </w:r>
      <w:r>
        <w:rPr>
          <w:sz w:val="24"/>
        </w:rPr>
        <w:t>ритмы</w:t>
      </w:r>
      <w:r>
        <w:rPr>
          <w:sz w:val="24"/>
          <w:vertAlign w:val="superscript"/>
        </w:rPr>
        <w:t>18</w:t>
      </w:r>
      <w:r>
        <w:rPr>
          <w:spacing w:val="-1"/>
          <w:sz w:val="24"/>
        </w:rPr>
        <w:t xml:space="preserve"> </w:t>
      </w:r>
      <w:r>
        <w:rPr>
          <w:sz w:val="24"/>
        </w:rPr>
        <w:t>(2–6</w:t>
      </w:r>
      <w:r>
        <w:rPr>
          <w:spacing w:val="-1"/>
          <w:sz w:val="24"/>
        </w:rPr>
        <w:t xml:space="preserve"> </w:t>
      </w:r>
      <w:r>
        <w:rPr>
          <w:sz w:val="24"/>
        </w:rPr>
        <w:t>часов).</w:t>
      </w:r>
    </w:p>
    <w:p>
      <w:pPr>
        <w:pStyle w:val="8"/>
        <w:spacing w:before="137" w:line="360" w:lineRule="auto"/>
        <w:ind w:right="249" w:firstLine="708"/>
      </w:pPr>
      <w:r>
        <w:t>Содержание: Музыкальные традиции и праздники, народные инструменты и жанры.</w:t>
      </w:r>
      <w:r>
        <w:rPr>
          <w:spacing w:val="1"/>
        </w:rPr>
        <w:t xml:space="preserve"> </w:t>
      </w:r>
      <w:r>
        <w:t>Композиторы</w:t>
      </w:r>
      <w:r>
        <w:rPr>
          <w:spacing w:val="1"/>
        </w:rPr>
        <w:t xml:space="preserve"> </w:t>
      </w:r>
      <w:r>
        <w:t>и</w:t>
      </w:r>
      <w:r>
        <w:rPr>
          <w:spacing w:val="1"/>
        </w:rPr>
        <w:t xml:space="preserve"> </w:t>
      </w:r>
      <w:r>
        <w:t>музыканты-исполнители</w:t>
      </w:r>
      <w:r>
        <w:rPr>
          <w:spacing w:val="1"/>
        </w:rPr>
        <w:t xml:space="preserve"> </w:t>
      </w:r>
      <w:r>
        <w:t>Грузии,</w:t>
      </w:r>
      <w:r>
        <w:rPr>
          <w:spacing w:val="1"/>
        </w:rPr>
        <w:t xml:space="preserve"> </w:t>
      </w:r>
      <w:r>
        <w:t>Армении,</w:t>
      </w:r>
      <w:r>
        <w:rPr>
          <w:spacing w:val="1"/>
        </w:rPr>
        <w:t xml:space="preserve"> </w:t>
      </w:r>
      <w:r>
        <w:t>Азербайджана</w:t>
      </w:r>
      <w:r>
        <w:rPr>
          <w:vertAlign w:val="superscript"/>
        </w:rPr>
        <w:t>19</w:t>
      </w:r>
      <w:r>
        <w:t>.</w:t>
      </w:r>
      <w:r>
        <w:rPr>
          <w:spacing w:val="1"/>
        </w:rPr>
        <w:t xml:space="preserve"> </w:t>
      </w:r>
      <w:r>
        <w:t>Близость</w:t>
      </w:r>
      <w:r>
        <w:rPr>
          <w:spacing w:val="1"/>
        </w:rPr>
        <w:t xml:space="preserve"> </w:t>
      </w:r>
      <w:r>
        <w:t>музыкальной</w:t>
      </w:r>
      <w:r>
        <w:rPr>
          <w:spacing w:val="-2"/>
        </w:rPr>
        <w:t xml:space="preserve"> </w:t>
      </w:r>
      <w:r>
        <w:t>культуры этих</w:t>
      </w:r>
      <w:r>
        <w:rPr>
          <w:spacing w:val="1"/>
        </w:rPr>
        <w:t xml:space="preserve"> </w:t>
      </w:r>
      <w:r>
        <w:t>стран</w:t>
      </w:r>
      <w:r>
        <w:rPr>
          <w:spacing w:val="-2"/>
        </w:rPr>
        <w:t xml:space="preserve"> </w:t>
      </w:r>
      <w:r>
        <w:t>с</w:t>
      </w:r>
      <w:r>
        <w:rPr>
          <w:spacing w:val="-2"/>
        </w:rPr>
        <w:t xml:space="preserve"> </w:t>
      </w:r>
      <w:r>
        <w:t>российскими</w:t>
      </w:r>
      <w:r>
        <w:rPr>
          <w:spacing w:val="-1"/>
        </w:rPr>
        <w:t xml:space="preserve"> </w:t>
      </w:r>
      <w:r>
        <w:t>республиками</w:t>
      </w:r>
      <w:r>
        <w:rPr>
          <w:spacing w:val="-1"/>
        </w:rPr>
        <w:t xml:space="preserve"> </w:t>
      </w:r>
      <w:r>
        <w:t>Северного</w:t>
      </w:r>
      <w:r>
        <w:rPr>
          <w:spacing w:val="-2"/>
        </w:rPr>
        <w:t xml:space="preserve"> </w:t>
      </w:r>
      <w:r>
        <w:t>Кавказа.</w:t>
      </w:r>
    </w:p>
    <w:p>
      <w:pPr>
        <w:pStyle w:val="8"/>
        <w:spacing w:before="2"/>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6"/>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2"/>
          <w:sz w:val="24"/>
        </w:rPr>
        <w:t xml:space="preserve"> </w:t>
      </w:r>
      <w:r>
        <w:rPr>
          <w:sz w:val="24"/>
        </w:rPr>
        <w:t>музыкального</w:t>
      </w:r>
      <w:r>
        <w:rPr>
          <w:spacing w:val="-2"/>
          <w:sz w:val="24"/>
        </w:rPr>
        <w:t xml:space="preserve"> </w:t>
      </w:r>
      <w:r>
        <w:rPr>
          <w:sz w:val="24"/>
        </w:rPr>
        <w:t>фольклора</w:t>
      </w:r>
      <w:r>
        <w:rPr>
          <w:spacing w:val="-3"/>
          <w:sz w:val="24"/>
        </w:rPr>
        <w:t xml:space="preserve"> </w:t>
      </w:r>
      <w:r>
        <w:rPr>
          <w:sz w:val="24"/>
        </w:rPr>
        <w:t>народов</w:t>
      </w:r>
      <w:r>
        <w:rPr>
          <w:spacing w:val="-2"/>
          <w:sz w:val="24"/>
        </w:rPr>
        <w:t xml:space="preserve"> </w:t>
      </w:r>
      <w:r>
        <w:rPr>
          <w:sz w:val="24"/>
        </w:rPr>
        <w:t>других стран;</w:t>
      </w:r>
    </w:p>
    <w:p>
      <w:pPr>
        <w:pStyle w:val="12"/>
        <w:numPr>
          <w:ilvl w:val="0"/>
          <w:numId w:val="2"/>
        </w:numPr>
        <w:tabs>
          <w:tab w:val="left" w:pos="535"/>
        </w:tabs>
        <w:spacing w:before="140" w:line="360" w:lineRule="auto"/>
        <w:ind w:right="256" w:firstLine="0"/>
        <w:jc w:val="left"/>
        <w:rPr>
          <w:sz w:val="24"/>
        </w:rPr>
      </w:pPr>
      <w:r>
        <w:rPr>
          <w:sz w:val="24"/>
        </w:rPr>
        <w:t>определение</w:t>
      </w:r>
      <w:r>
        <w:rPr>
          <w:spacing w:val="18"/>
          <w:sz w:val="24"/>
        </w:rPr>
        <w:t xml:space="preserve"> </w:t>
      </w:r>
      <w:r>
        <w:rPr>
          <w:sz w:val="24"/>
        </w:rPr>
        <w:t>характерных</w:t>
      </w:r>
      <w:r>
        <w:rPr>
          <w:spacing w:val="21"/>
          <w:sz w:val="24"/>
        </w:rPr>
        <w:t xml:space="preserve"> </w:t>
      </w:r>
      <w:r>
        <w:rPr>
          <w:sz w:val="24"/>
        </w:rPr>
        <w:t>черт,</w:t>
      </w:r>
      <w:r>
        <w:rPr>
          <w:spacing w:val="20"/>
          <w:sz w:val="24"/>
        </w:rPr>
        <w:t xml:space="preserve"> </w:t>
      </w:r>
      <w:r>
        <w:rPr>
          <w:sz w:val="24"/>
        </w:rPr>
        <w:t>типичных</w:t>
      </w:r>
      <w:r>
        <w:rPr>
          <w:spacing w:val="19"/>
          <w:sz w:val="24"/>
        </w:rPr>
        <w:t xml:space="preserve"> </w:t>
      </w:r>
      <w:r>
        <w:rPr>
          <w:sz w:val="24"/>
        </w:rPr>
        <w:t>элементов</w:t>
      </w:r>
      <w:r>
        <w:rPr>
          <w:spacing w:val="19"/>
          <w:sz w:val="24"/>
        </w:rPr>
        <w:t xml:space="preserve"> </w:t>
      </w:r>
      <w:r>
        <w:rPr>
          <w:sz w:val="24"/>
        </w:rPr>
        <w:t>музыкального</w:t>
      </w:r>
      <w:r>
        <w:rPr>
          <w:spacing w:val="19"/>
          <w:sz w:val="24"/>
        </w:rPr>
        <w:t xml:space="preserve"> </w:t>
      </w:r>
      <w:r>
        <w:rPr>
          <w:sz w:val="24"/>
        </w:rPr>
        <w:t>языка</w:t>
      </w:r>
      <w:r>
        <w:rPr>
          <w:spacing w:val="18"/>
          <w:sz w:val="24"/>
        </w:rPr>
        <w:t xml:space="preserve"> </w:t>
      </w:r>
      <w:r>
        <w:rPr>
          <w:sz w:val="24"/>
        </w:rPr>
        <w:t>(ритм,</w:t>
      </w:r>
      <w:r>
        <w:rPr>
          <w:spacing w:val="19"/>
          <w:sz w:val="24"/>
        </w:rPr>
        <w:t xml:space="preserve"> </w:t>
      </w:r>
      <w:r>
        <w:rPr>
          <w:sz w:val="24"/>
        </w:rPr>
        <w:t>лад,</w:t>
      </w:r>
      <w:r>
        <w:rPr>
          <w:spacing w:val="-57"/>
          <w:sz w:val="24"/>
        </w:rPr>
        <w:t xml:space="preserve"> </w:t>
      </w:r>
      <w:r>
        <w:rPr>
          <w:sz w:val="24"/>
        </w:rPr>
        <w:t>интонации);</w:t>
      </w:r>
    </w:p>
    <w:p>
      <w:pPr>
        <w:pStyle w:val="12"/>
        <w:numPr>
          <w:ilvl w:val="0"/>
          <w:numId w:val="2"/>
        </w:numPr>
        <w:tabs>
          <w:tab w:val="left" w:pos="596"/>
          <w:tab w:val="left" w:pos="597"/>
          <w:tab w:val="left" w:pos="1963"/>
          <w:tab w:val="left" w:pos="2272"/>
          <w:tab w:val="left" w:pos="3419"/>
          <w:tab w:val="left" w:pos="4318"/>
          <w:tab w:val="left" w:pos="6074"/>
          <w:tab w:val="left" w:pos="7482"/>
          <w:tab w:val="left" w:pos="7815"/>
          <w:tab w:val="left" w:pos="8939"/>
        </w:tabs>
        <w:spacing w:line="360" w:lineRule="auto"/>
        <w:ind w:right="258" w:firstLine="0"/>
        <w:jc w:val="left"/>
        <w:rPr>
          <w:sz w:val="24"/>
        </w:rPr>
      </w:pPr>
      <w:r>
        <w:rPr>
          <w:sz w:val="24"/>
        </w:rPr>
        <w:t>знакомство</w:t>
      </w:r>
      <w:r>
        <w:rPr>
          <w:sz w:val="24"/>
        </w:rPr>
        <w:tab/>
      </w:r>
      <w:r>
        <w:rPr>
          <w:sz w:val="24"/>
        </w:rPr>
        <w:t>с</w:t>
      </w:r>
      <w:r>
        <w:rPr>
          <w:sz w:val="24"/>
        </w:rPr>
        <w:tab/>
      </w:r>
      <w:r>
        <w:rPr>
          <w:sz w:val="24"/>
        </w:rPr>
        <w:t>внешним</w:t>
      </w:r>
      <w:r>
        <w:rPr>
          <w:sz w:val="24"/>
        </w:rPr>
        <w:tab/>
      </w:r>
      <w:r>
        <w:rPr>
          <w:sz w:val="24"/>
        </w:rPr>
        <w:t>видом,</w:t>
      </w:r>
      <w:r>
        <w:rPr>
          <w:sz w:val="24"/>
        </w:rPr>
        <w:tab/>
      </w:r>
      <w:r>
        <w:rPr>
          <w:sz w:val="24"/>
        </w:rPr>
        <w:t>особенностями</w:t>
      </w:r>
      <w:r>
        <w:rPr>
          <w:sz w:val="24"/>
        </w:rPr>
        <w:tab/>
      </w:r>
      <w:r>
        <w:rPr>
          <w:sz w:val="24"/>
        </w:rPr>
        <w:t>исполнения</w:t>
      </w:r>
      <w:r>
        <w:rPr>
          <w:sz w:val="24"/>
        </w:rPr>
        <w:tab/>
      </w:r>
      <w:r>
        <w:rPr>
          <w:sz w:val="24"/>
        </w:rPr>
        <w:t>и</w:t>
      </w:r>
      <w:r>
        <w:rPr>
          <w:sz w:val="24"/>
        </w:rPr>
        <w:tab/>
      </w:r>
      <w:r>
        <w:rPr>
          <w:sz w:val="24"/>
        </w:rPr>
        <w:t>звучания</w:t>
      </w:r>
      <w:r>
        <w:rPr>
          <w:sz w:val="24"/>
        </w:rPr>
        <w:tab/>
      </w:r>
      <w:r>
        <w:rPr>
          <w:spacing w:val="-1"/>
          <w:sz w:val="24"/>
        </w:rPr>
        <w:t>народных</w:t>
      </w:r>
      <w:r>
        <w:rPr>
          <w:spacing w:val="-57"/>
          <w:sz w:val="24"/>
        </w:rPr>
        <w:t xml:space="preserve"> </w:t>
      </w:r>
      <w:r>
        <w:rPr>
          <w:sz w:val="24"/>
        </w:rPr>
        <w:t>инструментов;</w:t>
      </w:r>
    </w:p>
    <w:p>
      <w:pPr>
        <w:pStyle w:val="12"/>
        <w:numPr>
          <w:ilvl w:val="0"/>
          <w:numId w:val="2"/>
        </w:numPr>
        <w:tabs>
          <w:tab w:val="left" w:pos="453"/>
        </w:tabs>
        <w:ind w:left="452" w:hanging="141"/>
        <w:jc w:val="left"/>
        <w:rPr>
          <w:sz w:val="24"/>
        </w:rPr>
      </w:pPr>
      <w:r>
        <w:rPr>
          <w:sz w:val="24"/>
        </w:rPr>
        <w:t>определение</w:t>
      </w:r>
      <w:r>
        <w:rPr>
          <w:spacing w:val="-4"/>
          <w:sz w:val="24"/>
        </w:rPr>
        <w:t xml:space="preserve"> </w:t>
      </w:r>
      <w:r>
        <w:rPr>
          <w:sz w:val="24"/>
        </w:rPr>
        <w:t>на</w:t>
      </w:r>
      <w:r>
        <w:rPr>
          <w:spacing w:val="-4"/>
          <w:sz w:val="24"/>
        </w:rPr>
        <w:t xml:space="preserve"> </w:t>
      </w:r>
      <w:r>
        <w:rPr>
          <w:sz w:val="24"/>
        </w:rPr>
        <w:t>слух тембров</w:t>
      </w:r>
      <w:r>
        <w:rPr>
          <w:spacing w:val="-3"/>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классификация</w:t>
      </w:r>
      <w:r>
        <w:rPr>
          <w:spacing w:val="-6"/>
          <w:sz w:val="24"/>
        </w:rPr>
        <w:t xml:space="preserve"> </w:t>
      </w:r>
      <w:r>
        <w:rPr>
          <w:sz w:val="24"/>
        </w:rPr>
        <w:t>на</w:t>
      </w:r>
      <w:r>
        <w:rPr>
          <w:spacing w:val="-3"/>
          <w:sz w:val="24"/>
        </w:rPr>
        <w:t xml:space="preserve"> </w:t>
      </w:r>
      <w:r>
        <w:rPr>
          <w:sz w:val="24"/>
        </w:rPr>
        <w:t>группы</w:t>
      </w:r>
      <w:r>
        <w:rPr>
          <w:spacing w:val="-3"/>
          <w:sz w:val="24"/>
        </w:rPr>
        <w:t xml:space="preserve"> </w:t>
      </w:r>
      <w:r>
        <w:rPr>
          <w:sz w:val="24"/>
        </w:rPr>
        <w:t>духовых,</w:t>
      </w:r>
      <w:r>
        <w:rPr>
          <w:spacing w:val="-1"/>
          <w:sz w:val="24"/>
        </w:rPr>
        <w:t xml:space="preserve"> </w:t>
      </w:r>
      <w:r>
        <w:rPr>
          <w:sz w:val="24"/>
        </w:rPr>
        <w:t>ударных,</w:t>
      </w:r>
      <w:r>
        <w:rPr>
          <w:spacing w:val="-2"/>
          <w:sz w:val="24"/>
        </w:rPr>
        <w:t xml:space="preserve"> </w:t>
      </w:r>
      <w:r>
        <w:rPr>
          <w:sz w:val="24"/>
        </w:rPr>
        <w:t>струнных;</w:t>
      </w:r>
    </w:p>
    <w:p>
      <w:pPr>
        <w:pStyle w:val="12"/>
        <w:numPr>
          <w:ilvl w:val="0"/>
          <w:numId w:val="2"/>
        </w:numPr>
        <w:tabs>
          <w:tab w:val="left" w:pos="453"/>
        </w:tabs>
        <w:spacing w:before="139"/>
        <w:ind w:left="452" w:hanging="141"/>
        <w:jc w:val="left"/>
        <w:rPr>
          <w:sz w:val="24"/>
        </w:rPr>
      </w:pPr>
      <w:r>
        <w:rPr>
          <w:sz w:val="24"/>
        </w:rPr>
        <w:t>музыкальная</w:t>
      </w:r>
      <w:r>
        <w:rPr>
          <w:spacing w:val="-3"/>
          <w:sz w:val="24"/>
        </w:rPr>
        <w:t xml:space="preserve"> </w:t>
      </w:r>
      <w:r>
        <w:rPr>
          <w:sz w:val="24"/>
        </w:rPr>
        <w:t>викторина</w:t>
      </w:r>
      <w:r>
        <w:rPr>
          <w:spacing w:val="-3"/>
          <w:sz w:val="24"/>
        </w:rPr>
        <w:t xml:space="preserve"> </w:t>
      </w:r>
      <w:r>
        <w:rPr>
          <w:sz w:val="24"/>
        </w:rPr>
        <w:t>на</w:t>
      </w:r>
      <w:r>
        <w:rPr>
          <w:spacing w:val="-3"/>
          <w:sz w:val="24"/>
        </w:rPr>
        <w:t xml:space="preserve"> </w:t>
      </w:r>
      <w:r>
        <w:rPr>
          <w:sz w:val="24"/>
        </w:rPr>
        <w:t>знание</w:t>
      </w:r>
      <w:r>
        <w:rPr>
          <w:spacing w:val="-4"/>
          <w:sz w:val="24"/>
        </w:rPr>
        <w:t xml:space="preserve"> </w:t>
      </w:r>
      <w:r>
        <w:rPr>
          <w:sz w:val="24"/>
        </w:rPr>
        <w:t>тембров</w:t>
      </w:r>
      <w:r>
        <w:rPr>
          <w:spacing w:val="-2"/>
          <w:sz w:val="24"/>
        </w:rPr>
        <w:t xml:space="preserve"> </w:t>
      </w:r>
      <w:r>
        <w:rPr>
          <w:sz w:val="24"/>
        </w:rPr>
        <w:t>народных</w:t>
      </w:r>
      <w:r>
        <w:rPr>
          <w:spacing w:val="-2"/>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двигательная</w:t>
      </w:r>
      <w:r>
        <w:rPr>
          <w:spacing w:val="-4"/>
          <w:sz w:val="24"/>
        </w:rPr>
        <w:t xml:space="preserve"> </w:t>
      </w:r>
      <w:r>
        <w:rPr>
          <w:sz w:val="24"/>
        </w:rPr>
        <w:t>игра</w:t>
      </w:r>
      <w:r>
        <w:rPr>
          <w:spacing w:val="-4"/>
          <w:sz w:val="24"/>
        </w:rPr>
        <w:t xml:space="preserve"> </w:t>
      </w:r>
      <w:r>
        <w:rPr>
          <w:sz w:val="24"/>
        </w:rPr>
        <w:t>–</w:t>
      </w:r>
      <w:r>
        <w:rPr>
          <w:spacing w:val="-3"/>
          <w:sz w:val="24"/>
        </w:rPr>
        <w:t xml:space="preserve"> </w:t>
      </w:r>
      <w:r>
        <w:rPr>
          <w:sz w:val="24"/>
        </w:rPr>
        <w:t>импровизация-подражание</w:t>
      </w:r>
      <w:r>
        <w:rPr>
          <w:spacing w:val="-5"/>
          <w:sz w:val="24"/>
        </w:rPr>
        <w:t xml:space="preserve"> </w:t>
      </w:r>
      <w:r>
        <w:rPr>
          <w:sz w:val="24"/>
        </w:rPr>
        <w:t>игре</w:t>
      </w:r>
      <w:r>
        <w:rPr>
          <w:spacing w:val="-4"/>
          <w:sz w:val="24"/>
        </w:rPr>
        <w:t xml:space="preserve"> </w:t>
      </w:r>
      <w:r>
        <w:rPr>
          <w:sz w:val="24"/>
        </w:rPr>
        <w:t>на</w:t>
      </w:r>
      <w:r>
        <w:rPr>
          <w:spacing w:val="-4"/>
          <w:sz w:val="24"/>
        </w:rPr>
        <w:t xml:space="preserve"> </w:t>
      </w:r>
      <w:r>
        <w:rPr>
          <w:sz w:val="24"/>
        </w:rPr>
        <w:t>музыкальных</w:t>
      </w:r>
      <w:r>
        <w:rPr>
          <w:spacing w:val="-2"/>
          <w:sz w:val="24"/>
        </w:rPr>
        <w:t xml:space="preserve"> </w:t>
      </w:r>
      <w:r>
        <w:rPr>
          <w:sz w:val="24"/>
        </w:rPr>
        <w:t>инструментах;</w:t>
      </w:r>
    </w:p>
    <w:p>
      <w:pPr>
        <w:pStyle w:val="12"/>
        <w:numPr>
          <w:ilvl w:val="0"/>
          <w:numId w:val="2"/>
        </w:numPr>
        <w:tabs>
          <w:tab w:val="left" w:pos="535"/>
        </w:tabs>
        <w:spacing w:before="139" w:line="360" w:lineRule="auto"/>
        <w:ind w:right="251" w:firstLine="0"/>
        <w:jc w:val="left"/>
        <w:rPr>
          <w:sz w:val="24"/>
        </w:rPr>
      </w:pPr>
      <w:r>
        <w:rPr>
          <w:sz w:val="24"/>
        </w:rPr>
        <w:t>сравнение</w:t>
      </w:r>
      <w:r>
        <w:rPr>
          <w:spacing w:val="17"/>
          <w:sz w:val="24"/>
        </w:rPr>
        <w:t xml:space="preserve"> </w:t>
      </w:r>
      <w:r>
        <w:rPr>
          <w:sz w:val="24"/>
        </w:rPr>
        <w:t>интонаций,</w:t>
      </w:r>
      <w:r>
        <w:rPr>
          <w:spacing w:val="17"/>
          <w:sz w:val="24"/>
        </w:rPr>
        <w:t xml:space="preserve"> </w:t>
      </w:r>
      <w:r>
        <w:rPr>
          <w:sz w:val="24"/>
        </w:rPr>
        <w:t>жанров,</w:t>
      </w:r>
      <w:r>
        <w:rPr>
          <w:spacing w:val="17"/>
          <w:sz w:val="24"/>
        </w:rPr>
        <w:t xml:space="preserve"> </w:t>
      </w:r>
      <w:r>
        <w:rPr>
          <w:sz w:val="24"/>
        </w:rPr>
        <w:t>ладов,</w:t>
      </w:r>
      <w:r>
        <w:rPr>
          <w:spacing w:val="17"/>
          <w:sz w:val="24"/>
        </w:rPr>
        <w:t xml:space="preserve"> </w:t>
      </w:r>
      <w:r>
        <w:rPr>
          <w:sz w:val="24"/>
        </w:rPr>
        <w:t>инструментов</w:t>
      </w:r>
      <w:r>
        <w:rPr>
          <w:spacing w:val="17"/>
          <w:sz w:val="24"/>
        </w:rPr>
        <w:t xml:space="preserve"> </w:t>
      </w:r>
      <w:r>
        <w:rPr>
          <w:sz w:val="24"/>
        </w:rPr>
        <w:t>других</w:t>
      </w:r>
      <w:r>
        <w:rPr>
          <w:spacing w:val="19"/>
          <w:sz w:val="24"/>
        </w:rPr>
        <w:t xml:space="preserve"> </w:t>
      </w:r>
      <w:r>
        <w:rPr>
          <w:sz w:val="24"/>
        </w:rPr>
        <w:t>народов</w:t>
      </w:r>
      <w:r>
        <w:rPr>
          <w:spacing w:val="20"/>
          <w:sz w:val="24"/>
        </w:rPr>
        <w:t xml:space="preserve"> </w:t>
      </w:r>
      <w:r>
        <w:rPr>
          <w:sz w:val="24"/>
        </w:rPr>
        <w:t>с</w:t>
      </w:r>
      <w:r>
        <w:rPr>
          <w:spacing w:val="17"/>
          <w:sz w:val="24"/>
        </w:rPr>
        <w:t xml:space="preserve"> </w:t>
      </w:r>
      <w:r>
        <w:rPr>
          <w:sz w:val="24"/>
        </w:rPr>
        <w:t>фольклорными</w:t>
      </w:r>
      <w:r>
        <w:rPr>
          <w:spacing w:val="-57"/>
          <w:sz w:val="24"/>
        </w:rPr>
        <w:t xml:space="preserve"> </w:t>
      </w:r>
      <w:r>
        <w:rPr>
          <w:sz w:val="24"/>
        </w:rPr>
        <w:t>элементами</w:t>
      </w:r>
      <w:r>
        <w:rPr>
          <w:spacing w:val="-1"/>
          <w:sz w:val="24"/>
        </w:rPr>
        <w:t xml:space="preserve"> </w:t>
      </w:r>
      <w:r>
        <w:rPr>
          <w:sz w:val="24"/>
        </w:rPr>
        <w:t>народов России;</w:t>
      </w:r>
    </w:p>
    <w:p>
      <w:pPr>
        <w:pStyle w:val="12"/>
        <w:numPr>
          <w:ilvl w:val="0"/>
          <w:numId w:val="2"/>
        </w:numPr>
        <w:tabs>
          <w:tab w:val="left" w:pos="598"/>
          <w:tab w:val="left" w:pos="599"/>
          <w:tab w:val="left" w:pos="2075"/>
          <w:tab w:val="left" w:pos="2411"/>
          <w:tab w:val="left" w:pos="3819"/>
          <w:tab w:val="left" w:pos="4660"/>
          <w:tab w:val="left" w:pos="5612"/>
          <w:tab w:val="left" w:pos="6953"/>
          <w:tab w:val="left" w:pos="8615"/>
        </w:tabs>
        <w:spacing w:line="360" w:lineRule="auto"/>
        <w:ind w:right="260" w:firstLine="0"/>
        <w:jc w:val="left"/>
        <w:rPr>
          <w:sz w:val="24"/>
        </w:rPr>
      </w:pPr>
      <w:r>
        <w:rPr>
          <w:sz w:val="24"/>
        </w:rPr>
        <w:t>разучивание</w:t>
      </w:r>
      <w:r>
        <w:rPr>
          <w:sz w:val="24"/>
        </w:rPr>
        <w:tab/>
      </w:r>
      <w:r>
        <w:rPr>
          <w:sz w:val="24"/>
        </w:rPr>
        <w:t>и</w:t>
      </w:r>
      <w:r>
        <w:rPr>
          <w:sz w:val="24"/>
        </w:rPr>
        <w:tab/>
      </w:r>
      <w:r>
        <w:rPr>
          <w:sz w:val="24"/>
        </w:rPr>
        <w:t>исполнение</w:t>
      </w:r>
      <w:r>
        <w:rPr>
          <w:sz w:val="24"/>
        </w:rPr>
        <w:tab/>
      </w:r>
      <w:r>
        <w:rPr>
          <w:sz w:val="24"/>
        </w:rPr>
        <w:t>песен,</w:t>
      </w:r>
      <w:r>
        <w:rPr>
          <w:sz w:val="24"/>
        </w:rPr>
        <w:tab/>
      </w:r>
      <w:r>
        <w:rPr>
          <w:sz w:val="24"/>
        </w:rPr>
        <w:t>танцев,</w:t>
      </w:r>
      <w:r>
        <w:rPr>
          <w:sz w:val="24"/>
        </w:rPr>
        <w:tab/>
      </w:r>
      <w:r>
        <w:rPr>
          <w:sz w:val="24"/>
        </w:rPr>
        <w:t>сочинение,</w:t>
      </w:r>
      <w:r>
        <w:rPr>
          <w:sz w:val="24"/>
        </w:rPr>
        <w:tab/>
      </w:r>
      <w:r>
        <w:rPr>
          <w:sz w:val="24"/>
        </w:rPr>
        <w:t>импровизация</w:t>
      </w:r>
      <w:r>
        <w:rPr>
          <w:sz w:val="24"/>
        </w:rPr>
        <w:tab/>
      </w:r>
      <w:r>
        <w:rPr>
          <w:spacing w:val="-1"/>
          <w:sz w:val="24"/>
        </w:rPr>
        <w:t>ритмических</w:t>
      </w:r>
      <w:r>
        <w:rPr>
          <w:spacing w:val="-57"/>
          <w:sz w:val="24"/>
        </w:rPr>
        <w:t xml:space="preserve"> </w:t>
      </w:r>
      <w:r>
        <w:rPr>
          <w:sz w:val="24"/>
        </w:rPr>
        <w:t>аккомпанементов</w:t>
      </w:r>
      <w:r>
        <w:rPr>
          <w:spacing w:val="-2"/>
          <w:sz w:val="24"/>
        </w:rPr>
        <w:t xml:space="preserve"> </w:t>
      </w:r>
      <w:r>
        <w:rPr>
          <w:sz w:val="24"/>
        </w:rPr>
        <w:t>к ним</w:t>
      </w:r>
      <w:r>
        <w:rPr>
          <w:spacing w:val="-2"/>
          <w:sz w:val="24"/>
        </w:rPr>
        <w:t xml:space="preserve"> </w:t>
      </w:r>
      <w:r>
        <w:rPr>
          <w:sz w:val="24"/>
        </w:rPr>
        <w:t>(с</w:t>
      </w:r>
      <w:r>
        <w:rPr>
          <w:spacing w:val="-4"/>
          <w:sz w:val="24"/>
        </w:rPr>
        <w:t xml:space="preserve"> </w:t>
      </w:r>
      <w:r>
        <w:rPr>
          <w:sz w:val="24"/>
        </w:rPr>
        <w:t>помощью</w:t>
      </w:r>
      <w:r>
        <w:rPr>
          <w:spacing w:val="-1"/>
          <w:sz w:val="24"/>
        </w:rPr>
        <w:t xml:space="preserve"> </w:t>
      </w:r>
      <w:r>
        <w:rPr>
          <w:sz w:val="24"/>
        </w:rPr>
        <w:t>звучащих</w:t>
      </w:r>
      <w:r>
        <w:rPr>
          <w:spacing w:val="1"/>
          <w:sz w:val="24"/>
        </w:rPr>
        <w:t xml:space="preserve"> </w:t>
      </w:r>
      <w:r>
        <w:rPr>
          <w:sz w:val="24"/>
        </w:rPr>
        <w:t>жестов</w:t>
      </w:r>
      <w:r>
        <w:rPr>
          <w:spacing w:val="-1"/>
          <w:sz w:val="24"/>
        </w:rPr>
        <w:t xml:space="preserve"> </w:t>
      </w:r>
      <w:r>
        <w:rPr>
          <w:sz w:val="24"/>
        </w:rPr>
        <w:t>или</w:t>
      </w:r>
      <w:r>
        <w:rPr>
          <w:spacing w:val="-1"/>
          <w:sz w:val="24"/>
        </w:rPr>
        <w:t xml:space="preserve"> </w:t>
      </w:r>
      <w:r>
        <w:rPr>
          <w:sz w:val="24"/>
        </w:rPr>
        <w:t>на ударных инструментах);</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75"/>
        </w:tabs>
        <w:spacing w:before="137" w:line="360" w:lineRule="auto"/>
        <w:ind w:right="251" w:firstLine="0"/>
        <w:jc w:val="left"/>
        <w:rPr>
          <w:sz w:val="24"/>
        </w:rPr>
      </w:pPr>
      <w:r>
        <w:rPr>
          <w:sz w:val="24"/>
        </w:rPr>
        <w:t>исполнение</w:t>
      </w:r>
      <w:r>
        <w:rPr>
          <w:spacing w:val="16"/>
          <w:sz w:val="24"/>
        </w:rPr>
        <w:t xml:space="preserve"> </w:t>
      </w:r>
      <w:r>
        <w:rPr>
          <w:sz w:val="24"/>
        </w:rPr>
        <w:t>на</w:t>
      </w:r>
      <w:r>
        <w:rPr>
          <w:spacing w:val="17"/>
          <w:sz w:val="24"/>
        </w:rPr>
        <w:t xml:space="preserve"> </w:t>
      </w:r>
      <w:r>
        <w:rPr>
          <w:sz w:val="24"/>
        </w:rPr>
        <w:t>клавишных</w:t>
      </w:r>
      <w:r>
        <w:rPr>
          <w:spacing w:val="20"/>
          <w:sz w:val="24"/>
        </w:rPr>
        <w:t xml:space="preserve"> </w:t>
      </w:r>
      <w:r>
        <w:rPr>
          <w:sz w:val="24"/>
        </w:rPr>
        <w:t>или</w:t>
      </w:r>
      <w:r>
        <w:rPr>
          <w:spacing w:val="19"/>
          <w:sz w:val="24"/>
        </w:rPr>
        <w:t xml:space="preserve"> </w:t>
      </w:r>
      <w:r>
        <w:rPr>
          <w:sz w:val="24"/>
        </w:rPr>
        <w:t>духовых</w:t>
      </w:r>
      <w:r>
        <w:rPr>
          <w:spacing w:val="20"/>
          <w:sz w:val="24"/>
        </w:rPr>
        <w:t xml:space="preserve"> </w:t>
      </w:r>
      <w:r>
        <w:rPr>
          <w:sz w:val="24"/>
        </w:rPr>
        <w:t>инструментах</w:t>
      </w:r>
      <w:r>
        <w:rPr>
          <w:spacing w:val="25"/>
          <w:sz w:val="24"/>
        </w:rPr>
        <w:t xml:space="preserve"> </w:t>
      </w:r>
      <w:r>
        <w:rPr>
          <w:sz w:val="24"/>
        </w:rPr>
        <w:t>народных</w:t>
      </w:r>
      <w:r>
        <w:rPr>
          <w:spacing w:val="20"/>
          <w:sz w:val="24"/>
        </w:rPr>
        <w:t xml:space="preserve"> </w:t>
      </w:r>
      <w:r>
        <w:rPr>
          <w:sz w:val="24"/>
        </w:rPr>
        <w:t>мелодий,</w:t>
      </w:r>
      <w:r>
        <w:rPr>
          <w:spacing w:val="18"/>
          <w:sz w:val="24"/>
        </w:rPr>
        <w:t xml:space="preserve"> </w:t>
      </w:r>
      <w:r>
        <w:rPr>
          <w:sz w:val="24"/>
        </w:rPr>
        <w:t>прослеживание</w:t>
      </w:r>
      <w:r>
        <w:rPr>
          <w:spacing w:val="-57"/>
          <w:sz w:val="24"/>
        </w:rPr>
        <w:t xml:space="preserve"> </w:t>
      </w:r>
      <w:r>
        <w:rPr>
          <w:sz w:val="24"/>
        </w:rPr>
        <w:t>их</w:t>
      </w:r>
      <w:r>
        <w:rPr>
          <w:spacing w:val="-2"/>
          <w:sz w:val="24"/>
        </w:rPr>
        <w:t xml:space="preserve"> </w:t>
      </w:r>
      <w:r>
        <w:rPr>
          <w:sz w:val="24"/>
        </w:rPr>
        <w:t>по нотной записи;</w:t>
      </w:r>
    </w:p>
    <w:p>
      <w:pPr>
        <w:pStyle w:val="12"/>
        <w:numPr>
          <w:ilvl w:val="0"/>
          <w:numId w:val="2"/>
        </w:numPr>
        <w:tabs>
          <w:tab w:val="left" w:pos="477"/>
        </w:tabs>
        <w:spacing w:line="360" w:lineRule="auto"/>
        <w:ind w:right="257" w:firstLine="0"/>
        <w:jc w:val="left"/>
        <w:rPr>
          <w:sz w:val="24"/>
        </w:rPr>
      </w:pPr>
      <w:r>
        <w:rPr>
          <w:sz w:val="24"/>
        </w:rPr>
        <w:t>творческие,</w:t>
      </w:r>
      <w:r>
        <w:rPr>
          <w:spacing w:val="18"/>
          <w:sz w:val="24"/>
        </w:rPr>
        <w:t xml:space="preserve"> </w:t>
      </w:r>
      <w:r>
        <w:rPr>
          <w:sz w:val="24"/>
        </w:rPr>
        <w:t>исследовательские</w:t>
      </w:r>
      <w:r>
        <w:rPr>
          <w:spacing w:val="18"/>
          <w:sz w:val="24"/>
        </w:rPr>
        <w:t xml:space="preserve"> </w:t>
      </w:r>
      <w:r>
        <w:rPr>
          <w:sz w:val="24"/>
        </w:rPr>
        <w:t>проекты,</w:t>
      </w:r>
      <w:r>
        <w:rPr>
          <w:spacing w:val="17"/>
          <w:sz w:val="24"/>
        </w:rPr>
        <w:t xml:space="preserve"> </w:t>
      </w:r>
      <w:r>
        <w:rPr>
          <w:sz w:val="24"/>
        </w:rPr>
        <w:t>школьные</w:t>
      </w:r>
      <w:r>
        <w:rPr>
          <w:spacing w:val="18"/>
          <w:sz w:val="24"/>
        </w:rPr>
        <w:t xml:space="preserve"> </w:t>
      </w:r>
      <w:r>
        <w:rPr>
          <w:sz w:val="24"/>
        </w:rPr>
        <w:t>фестивали,</w:t>
      </w:r>
      <w:r>
        <w:rPr>
          <w:spacing w:val="17"/>
          <w:sz w:val="24"/>
        </w:rPr>
        <w:t xml:space="preserve"> </w:t>
      </w:r>
      <w:r>
        <w:rPr>
          <w:sz w:val="24"/>
        </w:rPr>
        <w:t>посвящённые</w:t>
      </w:r>
      <w:r>
        <w:rPr>
          <w:spacing w:val="18"/>
          <w:sz w:val="24"/>
        </w:rPr>
        <w:t xml:space="preserve"> </w:t>
      </w:r>
      <w:r>
        <w:rPr>
          <w:sz w:val="24"/>
        </w:rPr>
        <w:t>музыкальной</w:t>
      </w:r>
      <w:r>
        <w:rPr>
          <w:spacing w:val="-57"/>
          <w:sz w:val="24"/>
        </w:rPr>
        <w:t xml:space="preserve"> </w:t>
      </w:r>
      <w:r>
        <w:rPr>
          <w:sz w:val="24"/>
        </w:rPr>
        <w:t>культуре</w:t>
      </w:r>
      <w:r>
        <w:rPr>
          <w:spacing w:val="-2"/>
          <w:sz w:val="24"/>
        </w:rPr>
        <w:t xml:space="preserve"> </w:t>
      </w:r>
      <w:r>
        <w:rPr>
          <w:sz w:val="24"/>
        </w:rPr>
        <w:t>народов</w:t>
      </w:r>
      <w:r>
        <w:rPr>
          <w:spacing w:val="1"/>
          <w:sz w:val="24"/>
        </w:rPr>
        <w:t xml:space="preserve"> </w:t>
      </w:r>
      <w:r>
        <w:rPr>
          <w:sz w:val="24"/>
        </w:rPr>
        <w:t>мира.</w:t>
      </w:r>
    </w:p>
    <w:p>
      <w:pPr>
        <w:pStyle w:val="12"/>
        <w:numPr>
          <w:ilvl w:val="2"/>
          <w:numId w:val="32"/>
        </w:numPr>
        <w:tabs>
          <w:tab w:val="left" w:pos="914"/>
        </w:tabs>
        <w:ind w:hanging="602"/>
        <w:rPr>
          <w:sz w:val="24"/>
        </w:rPr>
      </w:pPr>
      <w:r>
        <w:rPr>
          <w:sz w:val="24"/>
        </w:rPr>
        <w:t>Музыка</w:t>
      </w:r>
      <w:r>
        <w:rPr>
          <w:spacing w:val="-3"/>
          <w:sz w:val="24"/>
        </w:rPr>
        <w:t xml:space="preserve"> </w:t>
      </w:r>
      <w:r>
        <w:rPr>
          <w:sz w:val="24"/>
        </w:rPr>
        <w:t>народов</w:t>
      </w:r>
      <w:r>
        <w:rPr>
          <w:spacing w:val="-2"/>
          <w:sz w:val="24"/>
        </w:rPr>
        <w:t xml:space="preserve"> </w:t>
      </w:r>
      <w:r>
        <w:rPr>
          <w:sz w:val="24"/>
        </w:rPr>
        <w:t>Европы</w:t>
      </w:r>
      <w:r>
        <w:rPr>
          <w:spacing w:val="-3"/>
          <w:sz w:val="24"/>
        </w:rPr>
        <w:t xml:space="preserve"> </w:t>
      </w:r>
      <w:r>
        <w:rPr>
          <w:sz w:val="24"/>
        </w:rPr>
        <w:t>(2–6</w:t>
      </w:r>
      <w:r>
        <w:rPr>
          <w:spacing w:val="-3"/>
          <w:sz w:val="24"/>
        </w:rPr>
        <w:t xml:space="preserve"> </w:t>
      </w:r>
      <w:r>
        <w:rPr>
          <w:sz w:val="24"/>
        </w:rPr>
        <w:t>часов).</w:t>
      </w:r>
    </w:p>
    <w:p>
      <w:pPr>
        <w:pStyle w:val="8"/>
        <w:spacing w:before="137"/>
        <w:ind w:left="1021"/>
        <w:jc w:val="left"/>
      </w:pPr>
      <w:r>
        <w:t>Содержание:</w:t>
      </w:r>
      <w:r>
        <w:rPr>
          <w:spacing w:val="16"/>
        </w:rPr>
        <w:t xml:space="preserve"> </w:t>
      </w:r>
      <w:r>
        <w:t>Танцевальный</w:t>
      </w:r>
      <w:r>
        <w:rPr>
          <w:spacing w:val="74"/>
        </w:rPr>
        <w:t xml:space="preserve"> </w:t>
      </w:r>
      <w:r>
        <w:t>и</w:t>
      </w:r>
      <w:r>
        <w:rPr>
          <w:spacing w:val="73"/>
        </w:rPr>
        <w:t xml:space="preserve"> </w:t>
      </w:r>
      <w:r>
        <w:t>песенный</w:t>
      </w:r>
      <w:r>
        <w:rPr>
          <w:spacing w:val="74"/>
        </w:rPr>
        <w:t xml:space="preserve"> </w:t>
      </w:r>
      <w:r>
        <w:t>фольклор</w:t>
      </w:r>
      <w:r>
        <w:rPr>
          <w:spacing w:val="74"/>
        </w:rPr>
        <w:t xml:space="preserve"> </w:t>
      </w:r>
      <w:r>
        <w:t>европейских</w:t>
      </w:r>
      <w:r>
        <w:rPr>
          <w:spacing w:val="75"/>
        </w:rPr>
        <w:t xml:space="preserve"> </w:t>
      </w:r>
      <w:r>
        <w:t>народов</w:t>
      </w:r>
      <w:r>
        <w:rPr>
          <w:vertAlign w:val="superscript"/>
        </w:rPr>
        <w:t>20</w:t>
      </w:r>
      <w:r>
        <w:t>.</w:t>
      </w:r>
      <w:r>
        <w:rPr>
          <w:spacing w:val="74"/>
        </w:rPr>
        <w:t xml:space="preserve"> </w:t>
      </w:r>
      <w:r>
        <w:t>Канон.</w:t>
      </w:r>
    </w:p>
    <w:p>
      <w:pPr>
        <w:pStyle w:val="8"/>
        <w:spacing w:before="139"/>
        <w:jc w:val="left"/>
      </w:pPr>
      <w:r>
        <w:t>Странствующие</w:t>
      </w:r>
      <w:r>
        <w:rPr>
          <w:spacing w:val="-4"/>
        </w:rPr>
        <w:t xml:space="preserve"> </w:t>
      </w:r>
      <w:r>
        <w:t>музыканты.</w:t>
      </w:r>
      <w:r>
        <w:rPr>
          <w:spacing w:val="-5"/>
        </w:rPr>
        <w:t xml:space="preserve"> </w:t>
      </w:r>
      <w:r>
        <w:t>Карнавал.</w:t>
      </w:r>
    </w:p>
    <w:p>
      <w:pPr>
        <w:pStyle w:val="8"/>
        <w:spacing w:before="6"/>
        <w:ind w:left="0"/>
        <w:jc w:val="left"/>
        <w:rPr>
          <w:sz w:val="26"/>
        </w:rPr>
      </w:pPr>
      <w:r>
        <w:rPr>
          <w:lang w:eastAsia="ru-RU"/>
        </w:rPr>
        <mc:AlternateContent>
          <mc:Choice Requires="wps">
            <w:drawing>
              <wp:anchor distT="0" distB="0" distL="0" distR="0" simplePos="0" relativeHeight="251667456" behindDoc="1" locked="0" layoutInCell="1" allowOverlap="1">
                <wp:simplePos x="0" y="0"/>
                <wp:positionH relativeFrom="page">
                  <wp:posOffset>719455</wp:posOffset>
                </wp:positionH>
                <wp:positionV relativeFrom="paragraph">
                  <wp:posOffset>219075</wp:posOffset>
                </wp:positionV>
                <wp:extent cx="1829435" cy="8890"/>
                <wp:effectExtent l="0" t="0" r="0" b="0"/>
                <wp:wrapTopAndBottom/>
                <wp:docPr id="27" name="Rectangle 25"/>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5" o:spid="_x0000_s1026" o:spt="1" style="position:absolute;left:0pt;margin-left:56.65pt;margin-top:17.25pt;height:0.7pt;width:144.05pt;mso-position-horizontal-relative:page;mso-wrap-distance-bottom:0pt;mso-wrap-distance-top:0pt;z-index:-251649024;mso-width-relative:page;mso-height-relative:page;" fillcolor="#000000" filled="t" stroked="f" coordsize="21600,21600" o:gfxdata="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I6W8PYAAAACQEAAA8A&#10;AAAAAAAAAQAgAAAAIgAAAGRycy9kb3ducmV2LnhtbFBLAQIUABQAAAAIAIdO4kAuUn+EFwIAADQE&#10;AAAOAAAAAAAAAAEAIAAAACcBAABkcnMvZTJvRG9jLnhtbFBLBQYAAAAABgAGAFkBAACwBQAAAAA=&#10;">
                <v:fill on="t" focussize="0,0"/>
                <v:stroke on="f"/>
                <v:imagedata o:title=""/>
                <o:lock v:ext="edit" aspectratio="f"/>
                <v:textbox>
                  <w:txbxContent>
                    <w:p>
                      <w:pPr>
                        <w:jc w:val="center"/>
                      </w:pPr>
                    </w:p>
                  </w:txbxContent>
                </v:textbox>
                <w10:wrap type="topAndBottom"/>
              </v:rect>
            </w:pict>
          </mc:Fallback>
        </mc:AlternateContent>
      </w:r>
    </w:p>
    <w:p>
      <w:pPr>
        <w:spacing w:before="66"/>
        <w:ind w:left="312"/>
        <w:rPr>
          <w:sz w:val="16"/>
        </w:rPr>
      </w:pPr>
      <w:r>
        <w:rPr>
          <w:sz w:val="16"/>
          <w:vertAlign w:val="superscript"/>
        </w:rPr>
        <w:t>18</w:t>
      </w:r>
      <w:r>
        <w:rPr>
          <w:spacing w:val="-2"/>
          <w:sz w:val="16"/>
        </w:rPr>
        <w:t xml:space="preserve"> </w:t>
      </w:r>
      <w:r>
        <w:rPr>
          <w:sz w:val="16"/>
        </w:rPr>
        <w:t>Изучение</w:t>
      </w:r>
      <w:r>
        <w:rPr>
          <w:spacing w:val="-5"/>
          <w:sz w:val="16"/>
        </w:rPr>
        <w:t xml:space="preserve"> </w:t>
      </w:r>
      <w:r>
        <w:rPr>
          <w:sz w:val="16"/>
        </w:rPr>
        <w:t>данного</w:t>
      </w:r>
      <w:r>
        <w:rPr>
          <w:spacing w:val="-4"/>
          <w:sz w:val="16"/>
        </w:rPr>
        <w:t xml:space="preserve"> </w:t>
      </w:r>
      <w:r>
        <w:rPr>
          <w:sz w:val="16"/>
        </w:rPr>
        <w:t>блока</w:t>
      </w:r>
      <w:r>
        <w:rPr>
          <w:spacing w:val="-5"/>
          <w:sz w:val="16"/>
        </w:rPr>
        <w:t xml:space="preserve"> </w:t>
      </w:r>
      <w:r>
        <w:rPr>
          <w:sz w:val="16"/>
        </w:rPr>
        <w:t>рекомендуется</w:t>
      </w:r>
      <w:r>
        <w:rPr>
          <w:spacing w:val="-1"/>
          <w:sz w:val="16"/>
        </w:rPr>
        <w:t xml:space="preserve"> </w:t>
      </w:r>
      <w:r>
        <w:rPr>
          <w:sz w:val="16"/>
        </w:rPr>
        <w:t>в</w:t>
      </w:r>
      <w:r>
        <w:rPr>
          <w:spacing w:val="-2"/>
          <w:sz w:val="16"/>
        </w:rPr>
        <w:t xml:space="preserve"> </w:t>
      </w:r>
      <w:r>
        <w:rPr>
          <w:sz w:val="16"/>
        </w:rPr>
        <w:t>первую</w:t>
      </w:r>
      <w:r>
        <w:rPr>
          <w:spacing w:val="-3"/>
          <w:sz w:val="16"/>
        </w:rPr>
        <w:t xml:space="preserve"> </w:t>
      </w:r>
      <w:r>
        <w:rPr>
          <w:sz w:val="16"/>
        </w:rPr>
        <w:t>очередь</w:t>
      </w:r>
      <w:r>
        <w:rPr>
          <w:spacing w:val="-2"/>
          <w:sz w:val="16"/>
        </w:rPr>
        <w:t xml:space="preserve"> </w:t>
      </w:r>
      <w:r>
        <w:rPr>
          <w:sz w:val="16"/>
        </w:rPr>
        <w:t>в</w:t>
      </w:r>
      <w:r>
        <w:rPr>
          <w:spacing w:val="-4"/>
          <w:sz w:val="16"/>
        </w:rPr>
        <w:t xml:space="preserve"> </w:t>
      </w:r>
      <w:r>
        <w:rPr>
          <w:sz w:val="16"/>
        </w:rPr>
        <w:t>классах</w:t>
      </w:r>
      <w:r>
        <w:rPr>
          <w:spacing w:val="-5"/>
          <w:sz w:val="16"/>
        </w:rPr>
        <w:t xml:space="preserve"> </w:t>
      </w:r>
      <w:r>
        <w:rPr>
          <w:sz w:val="16"/>
        </w:rPr>
        <w:t>с</w:t>
      </w:r>
      <w:r>
        <w:rPr>
          <w:spacing w:val="-5"/>
          <w:sz w:val="16"/>
        </w:rPr>
        <w:t xml:space="preserve"> </w:t>
      </w:r>
      <w:r>
        <w:rPr>
          <w:sz w:val="16"/>
        </w:rPr>
        <w:t>межнациональным</w:t>
      </w:r>
      <w:r>
        <w:rPr>
          <w:spacing w:val="-3"/>
          <w:sz w:val="16"/>
        </w:rPr>
        <w:t xml:space="preserve"> </w:t>
      </w:r>
      <w:r>
        <w:rPr>
          <w:sz w:val="16"/>
        </w:rPr>
        <w:t>составом</w:t>
      </w:r>
      <w:r>
        <w:rPr>
          <w:spacing w:val="-4"/>
          <w:sz w:val="16"/>
        </w:rPr>
        <w:t xml:space="preserve"> </w:t>
      </w:r>
      <w:r>
        <w:rPr>
          <w:sz w:val="16"/>
        </w:rPr>
        <w:t>обучающихся.</w:t>
      </w:r>
    </w:p>
    <w:p>
      <w:pPr>
        <w:spacing w:before="1"/>
        <w:ind w:left="312" w:right="249"/>
        <w:rPr>
          <w:sz w:val="16"/>
        </w:rPr>
      </w:pPr>
      <w:r>
        <w:rPr>
          <w:sz w:val="16"/>
          <w:vertAlign w:val="superscript"/>
        </w:rPr>
        <w:t>19</w:t>
      </w:r>
      <w:r>
        <w:rPr>
          <w:spacing w:val="16"/>
          <w:sz w:val="16"/>
        </w:rPr>
        <w:t xml:space="preserve"> </w:t>
      </w:r>
      <w:r>
        <w:rPr>
          <w:sz w:val="16"/>
        </w:rPr>
        <w:t>На</w:t>
      </w:r>
      <w:r>
        <w:rPr>
          <w:spacing w:val="17"/>
          <w:sz w:val="16"/>
        </w:rPr>
        <w:t xml:space="preserve"> </w:t>
      </w:r>
      <w:r>
        <w:rPr>
          <w:sz w:val="16"/>
        </w:rPr>
        <w:t>выбор</w:t>
      </w:r>
      <w:r>
        <w:rPr>
          <w:spacing w:val="16"/>
          <w:sz w:val="16"/>
        </w:rPr>
        <w:t xml:space="preserve"> </w:t>
      </w:r>
      <w:r>
        <w:rPr>
          <w:sz w:val="16"/>
        </w:rPr>
        <w:t>учителя</w:t>
      </w:r>
      <w:r>
        <w:rPr>
          <w:spacing w:val="16"/>
          <w:sz w:val="16"/>
        </w:rPr>
        <w:t xml:space="preserve"> </w:t>
      </w:r>
      <w:r>
        <w:rPr>
          <w:sz w:val="16"/>
        </w:rPr>
        <w:t>здесь</w:t>
      </w:r>
      <w:r>
        <w:rPr>
          <w:spacing w:val="17"/>
          <w:sz w:val="16"/>
        </w:rPr>
        <w:t xml:space="preserve"> </w:t>
      </w:r>
      <w:r>
        <w:rPr>
          <w:sz w:val="16"/>
        </w:rPr>
        <w:t>могут</w:t>
      </w:r>
      <w:r>
        <w:rPr>
          <w:spacing w:val="16"/>
          <w:sz w:val="16"/>
        </w:rPr>
        <w:t xml:space="preserve"> </w:t>
      </w:r>
      <w:r>
        <w:rPr>
          <w:sz w:val="16"/>
        </w:rPr>
        <w:t>быть</w:t>
      </w:r>
      <w:r>
        <w:rPr>
          <w:spacing w:val="16"/>
          <w:sz w:val="16"/>
        </w:rPr>
        <w:t xml:space="preserve"> </w:t>
      </w:r>
      <w:r>
        <w:rPr>
          <w:sz w:val="16"/>
        </w:rPr>
        <w:t>представлены</w:t>
      </w:r>
      <w:r>
        <w:rPr>
          <w:spacing w:val="17"/>
          <w:sz w:val="16"/>
        </w:rPr>
        <w:t xml:space="preserve"> </w:t>
      </w:r>
      <w:r>
        <w:rPr>
          <w:sz w:val="16"/>
        </w:rPr>
        <w:t>творческие</w:t>
      </w:r>
      <w:r>
        <w:rPr>
          <w:spacing w:val="14"/>
          <w:sz w:val="16"/>
        </w:rPr>
        <w:t xml:space="preserve"> </w:t>
      </w:r>
      <w:r>
        <w:rPr>
          <w:sz w:val="16"/>
        </w:rPr>
        <w:t>портреты</w:t>
      </w:r>
      <w:r>
        <w:rPr>
          <w:spacing w:val="16"/>
          <w:sz w:val="16"/>
        </w:rPr>
        <w:t xml:space="preserve"> </w:t>
      </w:r>
      <w:r>
        <w:rPr>
          <w:sz w:val="16"/>
        </w:rPr>
        <w:t>А.</w:t>
      </w:r>
      <w:r>
        <w:rPr>
          <w:spacing w:val="1"/>
          <w:sz w:val="16"/>
        </w:rPr>
        <w:t xml:space="preserve"> </w:t>
      </w:r>
      <w:r>
        <w:rPr>
          <w:sz w:val="16"/>
        </w:rPr>
        <w:t>Хачатуряна,</w:t>
      </w:r>
      <w:r>
        <w:rPr>
          <w:spacing w:val="17"/>
          <w:sz w:val="16"/>
        </w:rPr>
        <w:t xml:space="preserve"> </w:t>
      </w:r>
      <w:r>
        <w:rPr>
          <w:sz w:val="16"/>
        </w:rPr>
        <w:t>А.</w:t>
      </w:r>
      <w:r>
        <w:rPr>
          <w:spacing w:val="-1"/>
          <w:sz w:val="16"/>
        </w:rPr>
        <w:t xml:space="preserve"> </w:t>
      </w:r>
      <w:r>
        <w:rPr>
          <w:sz w:val="16"/>
        </w:rPr>
        <w:t>Бабаджаняна,</w:t>
      </w:r>
      <w:r>
        <w:rPr>
          <w:spacing w:val="17"/>
          <w:sz w:val="16"/>
        </w:rPr>
        <w:t xml:space="preserve"> </w:t>
      </w:r>
      <w:r>
        <w:rPr>
          <w:sz w:val="16"/>
        </w:rPr>
        <w:t>О.</w:t>
      </w:r>
      <w:r>
        <w:rPr>
          <w:spacing w:val="-3"/>
          <w:sz w:val="16"/>
        </w:rPr>
        <w:t xml:space="preserve"> </w:t>
      </w:r>
      <w:r>
        <w:rPr>
          <w:sz w:val="16"/>
        </w:rPr>
        <w:t>Тактакишвили,</w:t>
      </w:r>
      <w:r>
        <w:rPr>
          <w:spacing w:val="15"/>
          <w:sz w:val="16"/>
        </w:rPr>
        <w:t xml:space="preserve"> </w:t>
      </w:r>
      <w:r>
        <w:rPr>
          <w:sz w:val="16"/>
        </w:rPr>
        <w:t>К.</w:t>
      </w:r>
      <w:r>
        <w:rPr>
          <w:spacing w:val="-3"/>
          <w:sz w:val="16"/>
        </w:rPr>
        <w:t xml:space="preserve"> </w:t>
      </w:r>
      <w:r>
        <w:rPr>
          <w:sz w:val="16"/>
        </w:rPr>
        <w:t>Караева,</w:t>
      </w:r>
      <w:r>
        <w:rPr>
          <w:spacing w:val="1"/>
          <w:sz w:val="16"/>
        </w:rPr>
        <w:t xml:space="preserve"> </w:t>
      </w:r>
      <w:r>
        <w:rPr>
          <w:sz w:val="16"/>
        </w:rPr>
        <w:t>Дж.</w:t>
      </w:r>
      <w:r>
        <w:rPr>
          <w:spacing w:val="-2"/>
          <w:sz w:val="16"/>
        </w:rPr>
        <w:t xml:space="preserve"> </w:t>
      </w:r>
      <w:r>
        <w:rPr>
          <w:sz w:val="16"/>
        </w:rPr>
        <w:t>Гаспаряна</w:t>
      </w:r>
      <w:r>
        <w:rPr>
          <w:spacing w:val="1"/>
          <w:sz w:val="16"/>
        </w:rPr>
        <w:t xml:space="preserve"> </w:t>
      </w:r>
      <w:r>
        <w:rPr>
          <w:sz w:val="16"/>
        </w:rPr>
        <w:t>и</w:t>
      </w:r>
      <w:r>
        <w:rPr>
          <w:spacing w:val="-2"/>
          <w:sz w:val="16"/>
        </w:rPr>
        <w:t xml:space="preserve"> </w:t>
      </w:r>
      <w:r>
        <w:rPr>
          <w:sz w:val="16"/>
        </w:rPr>
        <w:t>другие.</w:t>
      </w:r>
    </w:p>
    <w:p>
      <w:pPr>
        <w:rPr>
          <w:sz w:val="16"/>
        </w:rPr>
        <w:sectPr>
          <w:pgSz w:w="11910" w:h="16850"/>
          <w:pgMar w:top="980" w:right="880" w:bottom="280" w:left="820" w:header="571" w:footer="0" w:gutter="0"/>
          <w:cols w:space="720" w:num="1"/>
        </w:sectPr>
      </w:pPr>
    </w:p>
    <w:p>
      <w:pPr>
        <w:pStyle w:val="8"/>
        <w:spacing w:before="100"/>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2"/>
          <w:sz w:val="24"/>
        </w:rPr>
        <w:t xml:space="preserve"> </w:t>
      </w:r>
      <w:r>
        <w:rPr>
          <w:sz w:val="24"/>
        </w:rPr>
        <w:t>музыкального</w:t>
      </w:r>
      <w:r>
        <w:rPr>
          <w:spacing w:val="-2"/>
          <w:sz w:val="24"/>
        </w:rPr>
        <w:t xml:space="preserve"> </w:t>
      </w:r>
      <w:r>
        <w:rPr>
          <w:sz w:val="24"/>
        </w:rPr>
        <w:t>фольклора</w:t>
      </w:r>
      <w:r>
        <w:rPr>
          <w:spacing w:val="-3"/>
          <w:sz w:val="24"/>
        </w:rPr>
        <w:t xml:space="preserve"> </w:t>
      </w:r>
      <w:r>
        <w:rPr>
          <w:sz w:val="24"/>
        </w:rPr>
        <w:t>народов</w:t>
      </w:r>
      <w:r>
        <w:rPr>
          <w:spacing w:val="-2"/>
          <w:sz w:val="24"/>
        </w:rPr>
        <w:t xml:space="preserve"> </w:t>
      </w:r>
      <w:r>
        <w:rPr>
          <w:sz w:val="24"/>
        </w:rPr>
        <w:t>других стран;</w:t>
      </w:r>
    </w:p>
    <w:p>
      <w:pPr>
        <w:pStyle w:val="12"/>
        <w:numPr>
          <w:ilvl w:val="0"/>
          <w:numId w:val="2"/>
        </w:numPr>
        <w:tabs>
          <w:tab w:val="left" w:pos="535"/>
        </w:tabs>
        <w:spacing w:before="140" w:line="360" w:lineRule="auto"/>
        <w:ind w:right="256" w:firstLine="0"/>
        <w:jc w:val="left"/>
        <w:rPr>
          <w:sz w:val="24"/>
        </w:rPr>
      </w:pPr>
      <w:r>
        <w:rPr>
          <w:sz w:val="24"/>
        </w:rPr>
        <w:t>определение</w:t>
      </w:r>
      <w:r>
        <w:rPr>
          <w:spacing w:val="18"/>
          <w:sz w:val="24"/>
        </w:rPr>
        <w:t xml:space="preserve"> </w:t>
      </w:r>
      <w:r>
        <w:rPr>
          <w:sz w:val="24"/>
        </w:rPr>
        <w:t>характерных</w:t>
      </w:r>
      <w:r>
        <w:rPr>
          <w:spacing w:val="21"/>
          <w:sz w:val="24"/>
        </w:rPr>
        <w:t xml:space="preserve"> </w:t>
      </w:r>
      <w:r>
        <w:rPr>
          <w:sz w:val="24"/>
        </w:rPr>
        <w:t>черт,</w:t>
      </w:r>
      <w:r>
        <w:rPr>
          <w:spacing w:val="20"/>
          <w:sz w:val="24"/>
        </w:rPr>
        <w:t xml:space="preserve"> </w:t>
      </w:r>
      <w:r>
        <w:rPr>
          <w:sz w:val="24"/>
        </w:rPr>
        <w:t>типичных</w:t>
      </w:r>
      <w:r>
        <w:rPr>
          <w:spacing w:val="19"/>
          <w:sz w:val="24"/>
        </w:rPr>
        <w:t xml:space="preserve"> </w:t>
      </w:r>
      <w:r>
        <w:rPr>
          <w:sz w:val="24"/>
        </w:rPr>
        <w:t>элементов</w:t>
      </w:r>
      <w:r>
        <w:rPr>
          <w:spacing w:val="19"/>
          <w:sz w:val="24"/>
        </w:rPr>
        <w:t xml:space="preserve"> </w:t>
      </w:r>
      <w:r>
        <w:rPr>
          <w:sz w:val="24"/>
        </w:rPr>
        <w:t>музыкального</w:t>
      </w:r>
      <w:r>
        <w:rPr>
          <w:spacing w:val="19"/>
          <w:sz w:val="24"/>
        </w:rPr>
        <w:t xml:space="preserve"> </w:t>
      </w:r>
      <w:r>
        <w:rPr>
          <w:sz w:val="24"/>
        </w:rPr>
        <w:t>языка</w:t>
      </w:r>
      <w:r>
        <w:rPr>
          <w:spacing w:val="18"/>
          <w:sz w:val="24"/>
        </w:rPr>
        <w:t xml:space="preserve"> </w:t>
      </w:r>
      <w:r>
        <w:rPr>
          <w:sz w:val="24"/>
        </w:rPr>
        <w:t>(ритм,</w:t>
      </w:r>
      <w:r>
        <w:rPr>
          <w:spacing w:val="19"/>
          <w:sz w:val="24"/>
        </w:rPr>
        <w:t xml:space="preserve"> </w:t>
      </w:r>
      <w:r>
        <w:rPr>
          <w:sz w:val="24"/>
        </w:rPr>
        <w:t>лад,</w:t>
      </w:r>
      <w:r>
        <w:rPr>
          <w:spacing w:val="-57"/>
          <w:sz w:val="24"/>
        </w:rPr>
        <w:t xml:space="preserve"> </w:t>
      </w:r>
      <w:r>
        <w:rPr>
          <w:sz w:val="24"/>
        </w:rPr>
        <w:t>интонации);</w:t>
      </w:r>
    </w:p>
    <w:p>
      <w:pPr>
        <w:pStyle w:val="12"/>
        <w:numPr>
          <w:ilvl w:val="0"/>
          <w:numId w:val="2"/>
        </w:numPr>
        <w:tabs>
          <w:tab w:val="left" w:pos="596"/>
          <w:tab w:val="left" w:pos="597"/>
          <w:tab w:val="left" w:pos="1963"/>
          <w:tab w:val="left" w:pos="2272"/>
          <w:tab w:val="left" w:pos="3419"/>
          <w:tab w:val="left" w:pos="4318"/>
          <w:tab w:val="left" w:pos="6074"/>
          <w:tab w:val="left" w:pos="7482"/>
          <w:tab w:val="left" w:pos="7815"/>
          <w:tab w:val="left" w:pos="8939"/>
        </w:tabs>
        <w:spacing w:line="360" w:lineRule="auto"/>
        <w:ind w:right="258" w:firstLine="0"/>
        <w:jc w:val="left"/>
        <w:rPr>
          <w:sz w:val="24"/>
        </w:rPr>
      </w:pPr>
      <w:r>
        <w:rPr>
          <w:sz w:val="24"/>
        </w:rPr>
        <w:t>знакомство</w:t>
      </w:r>
      <w:r>
        <w:rPr>
          <w:sz w:val="24"/>
        </w:rPr>
        <w:tab/>
      </w:r>
      <w:r>
        <w:rPr>
          <w:sz w:val="24"/>
        </w:rPr>
        <w:t>с</w:t>
      </w:r>
      <w:r>
        <w:rPr>
          <w:sz w:val="24"/>
        </w:rPr>
        <w:tab/>
      </w:r>
      <w:r>
        <w:rPr>
          <w:sz w:val="24"/>
        </w:rPr>
        <w:t>внешним</w:t>
      </w:r>
      <w:r>
        <w:rPr>
          <w:sz w:val="24"/>
        </w:rPr>
        <w:tab/>
      </w:r>
      <w:r>
        <w:rPr>
          <w:sz w:val="24"/>
        </w:rPr>
        <w:t>видом,</w:t>
      </w:r>
      <w:r>
        <w:rPr>
          <w:sz w:val="24"/>
        </w:rPr>
        <w:tab/>
      </w:r>
      <w:r>
        <w:rPr>
          <w:sz w:val="24"/>
        </w:rPr>
        <w:t>особенностями</w:t>
      </w:r>
      <w:r>
        <w:rPr>
          <w:sz w:val="24"/>
        </w:rPr>
        <w:tab/>
      </w:r>
      <w:r>
        <w:rPr>
          <w:sz w:val="24"/>
        </w:rPr>
        <w:t>исполнения</w:t>
      </w:r>
      <w:r>
        <w:rPr>
          <w:sz w:val="24"/>
        </w:rPr>
        <w:tab/>
      </w:r>
      <w:r>
        <w:rPr>
          <w:sz w:val="24"/>
        </w:rPr>
        <w:t>и</w:t>
      </w:r>
      <w:r>
        <w:rPr>
          <w:sz w:val="24"/>
        </w:rPr>
        <w:tab/>
      </w:r>
      <w:r>
        <w:rPr>
          <w:sz w:val="24"/>
        </w:rPr>
        <w:t>звучания</w:t>
      </w:r>
      <w:r>
        <w:rPr>
          <w:sz w:val="24"/>
        </w:rPr>
        <w:tab/>
      </w:r>
      <w:r>
        <w:rPr>
          <w:spacing w:val="-1"/>
          <w:sz w:val="24"/>
        </w:rPr>
        <w:t>народных</w:t>
      </w:r>
      <w:r>
        <w:rPr>
          <w:spacing w:val="-57"/>
          <w:sz w:val="24"/>
        </w:rPr>
        <w:t xml:space="preserve"> </w:t>
      </w:r>
      <w:r>
        <w:rPr>
          <w:sz w:val="24"/>
        </w:rPr>
        <w:t>инструментов;</w:t>
      </w:r>
    </w:p>
    <w:p>
      <w:pPr>
        <w:pStyle w:val="12"/>
        <w:numPr>
          <w:ilvl w:val="0"/>
          <w:numId w:val="2"/>
        </w:numPr>
        <w:tabs>
          <w:tab w:val="left" w:pos="453"/>
        </w:tabs>
        <w:ind w:left="452" w:hanging="141"/>
        <w:jc w:val="left"/>
        <w:rPr>
          <w:sz w:val="24"/>
        </w:rPr>
      </w:pPr>
      <w:r>
        <w:rPr>
          <w:sz w:val="24"/>
        </w:rPr>
        <w:t>определение</w:t>
      </w:r>
      <w:r>
        <w:rPr>
          <w:spacing w:val="-4"/>
          <w:sz w:val="24"/>
        </w:rPr>
        <w:t xml:space="preserve"> </w:t>
      </w:r>
      <w:r>
        <w:rPr>
          <w:sz w:val="24"/>
        </w:rPr>
        <w:t>на</w:t>
      </w:r>
      <w:r>
        <w:rPr>
          <w:spacing w:val="-4"/>
          <w:sz w:val="24"/>
        </w:rPr>
        <w:t xml:space="preserve"> </w:t>
      </w:r>
      <w:r>
        <w:rPr>
          <w:sz w:val="24"/>
        </w:rPr>
        <w:t>слух тембров</w:t>
      </w:r>
      <w:r>
        <w:rPr>
          <w:spacing w:val="-3"/>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классификация</w:t>
      </w:r>
      <w:r>
        <w:rPr>
          <w:spacing w:val="-6"/>
          <w:sz w:val="24"/>
        </w:rPr>
        <w:t xml:space="preserve"> </w:t>
      </w:r>
      <w:r>
        <w:rPr>
          <w:sz w:val="24"/>
        </w:rPr>
        <w:t>на</w:t>
      </w:r>
      <w:r>
        <w:rPr>
          <w:spacing w:val="-4"/>
          <w:sz w:val="24"/>
        </w:rPr>
        <w:t xml:space="preserve"> </w:t>
      </w:r>
      <w:r>
        <w:rPr>
          <w:sz w:val="24"/>
        </w:rPr>
        <w:t>группы</w:t>
      </w:r>
      <w:r>
        <w:rPr>
          <w:spacing w:val="-3"/>
          <w:sz w:val="24"/>
        </w:rPr>
        <w:t xml:space="preserve"> </w:t>
      </w:r>
      <w:r>
        <w:rPr>
          <w:sz w:val="24"/>
        </w:rPr>
        <w:t>духовых,</w:t>
      </w:r>
      <w:r>
        <w:rPr>
          <w:spacing w:val="-1"/>
          <w:sz w:val="24"/>
        </w:rPr>
        <w:t xml:space="preserve"> </w:t>
      </w:r>
      <w:r>
        <w:rPr>
          <w:sz w:val="24"/>
        </w:rPr>
        <w:t>ударных,</w:t>
      </w:r>
      <w:r>
        <w:rPr>
          <w:spacing w:val="-3"/>
          <w:sz w:val="24"/>
        </w:rPr>
        <w:t xml:space="preserve"> </w:t>
      </w:r>
      <w:r>
        <w:rPr>
          <w:sz w:val="24"/>
        </w:rPr>
        <w:t>струнных;</w:t>
      </w:r>
    </w:p>
    <w:p>
      <w:pPr>
        <w:pStyle w:val="12"/>
        <w:numPr>
          <w:ilvl w:val="0"/>
          <w:numId w:val="2"/>
        </w:numPr>
        <w:tabs>
          <w:tab w:val="left" w:pos="453"/>
        </w:tabs>
        <w:spacing w:before="139"/>
        <w:ind w:left="452" w:hanging="141"/>
        <w:jc w:val="left"/>
        <w:rPr>
          <w:sz w:val="24"/>
        </w:rPr>
      </w:pPr>
      <w:r>
        <w:rPr>
          <w:sz w:val="24"/>
        </w:rPr>
        <w:t>музыкальная</w:t>
      </w:r>
      <w:r>
        <w:rPr>
          <w:spacing w:val="-3"/>
          <w:sz w:val="24"/>
        </w:rPr>
        <w:t xml:space="preserve"> </w:t>
      </w:r>
      <w:r>
        <w:rPr>
          <w:sz w:val="24"/>
        </w:rPr>
        <w:t>викторина</w:t>
      </w:r>
      <w:r>
        <w:rPr>
          <w:spacing w:val="-3"/>
          <w:sz w:val="24"/>
        </w:rPr>
        <w:t xml:space="preserve"> </w:t>
      </w:r>
      <w:r>
        <w:rPr>
          <w:sz w:val="24"/>
        </w:rPr>
        <w:t>на</w:t>
      </w:r>
      <w:r>
        <w:rPr>
          <w:spacing w:val="-3"/>
          <w:sz w:val="24"/>
        </w:rPr>
        <w:t xml:space="preserve"> </w:t>
      </w:r>
      <w:r>
        <w:rPr>
          <w:sz w:val="24"/>
        </w:rPr>
        <w:t>знание</w:t>
      </w:r>
      <w:r>
        <w:rPr>
          <w:spacing w:val="-4"/>
          <w:sz w:val="24"/>
        </w:rPr>
        <w:t xml:space="preserve"> </w:t>
      </w:r>
      <w:r>
        <w:rPr>
          <w:sz w:val="24"/>
        </w:rPr>
        <w:t>тембров</w:t>
      </w:r>
      <w:r>
        <w:rPr>
          <w:spacing w:val="-2"/>
          <w:sz w:val="24"/>
        </w:rPr>
        <w:t xml:space="preserve"> </w:t>
      </w:r>
      <w:r>
        <w:rPr>
          <w:sz w:val="24"/>
        </w:rPr>
        <w:t>народных</w:t>
      </w:r>
      <w:r>
        <w:rPr>
          <w:spacing w:val="-2"/>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двигательная</w:t>
      </w:r>
      <w:r>
        <w:rPr>
          <w:spacing w:val="-4"/>
          <w:sz w:val="24"/>
        </w:rPr>
        <w:t xml:space="preserve"> </w:t>
      </w:r>
      <w:r>
        <w:rPr>
          <w:sz w:val="24"/>
        </w:rPr>
        <w:t>игра</w:t>
      </w:r>
      <w:r>
        <w:rPr>
          <w:spacing w:val="-3"/>
          <w:sz w:val="24"/>
        </w:rPr>
        <w:t xml:space="preserve"> </w:t>
      </w:r>
      <w:r>
        <w:rPr>
          <w:sz w:val="24"/>
        </w:rPr>
        <w:t>–</w:t>
      </w:r>
      <w:r>
        <w:rPr>
          <w:spacing w:val="-4"/>
          <w:sz w:val="24"/>
        </w:rPr>
        <w:t xml:space="preserve"> </w:t>
      </w:r>
      <w:r>
        <w:rPr>
          <w:sz w:val="24"/>
        </w:rPr>
        <w:t>импровизация-подражание</w:t>
      </w:r>
      <w:r>
        <w:rPr>
          <w:spacing w:val="-4"/>
          <w:sz w:val="24"/>
        </w:rPr>
        <w:t xml:space="preserve"> </w:t>
      </w:r>
      <w:r>
        <w:rPr>
          <w:sz w:val="24"/>
        </w:rPr>
        <w:t>игре</w:t>
      </w:r>
      <w:r>
        <w:rPr>
          <w:spacing w:val="-4"/>
          <w:sz w:val="24"/>
        </w:rPr>
        <w:t xml:space="preserve"> </w:t>
      </w:r>
      <w:r>
        <w:rPr>
          <w:sz w:val="24"/>
        </w:rPr>
        <w:t>на</w:t>
      </w:r>
      <w:r>
        <w:rPr>
          <w:spacing w:val="-5"/>
          <w:sz w:val="24"/>
        </w:rPr>
        <w:t xml:space="preserve"> </w:t>
      </w:r>
      <w:r>
        <w:rPr>
          <w:sz w:val="24"/>
        </w:rPr>
        <w:t>музыкальных</w:t>
      </w:r>
      <w:r>
        <w:rPr>
          <w:spacing w:val="-2"/>
          <w:sz w:val="24"/>
        </w:rPr>
        <w:t xml:space="preserve"> </w:t>
      </w:r>
      <w:r>
        <w:rPr>
          <w:sz w:val="24"/>
        </w:rPr>
        <w:t>инструментах;</w:t>
      </w:r>
    </w:p>
    <w:p>
      <w:pPr>
        <w:pStyle w:val="12"/>
        <w:numPr>
          <w:ilvl w:val="0"/>
          <w:numId w:val="2"/>
        </w:numPr>
        <w:tabs>
          <w:tab w:val="left" w:pos="535"/>
        </w:tabs>
        <w:spacing w:before="139" w:line="360" w:lineRule="auto"/>
        <w:ind w:right="251" w:firstLine="0"/>
        <w:jc w:val="left"/>
        <w:rPr>
          <w:sz w:val="24"/>
        </w:rPr>
      </w:pPr>
      <w:r>
        <w:rPr>
          <w:sz w:val="24"/>
        </w:rPr>
        <w:t>сравнение</w:t>
      </w:r>
      <w:r>
        <w:rPr>
          <w:spacing w:val="17"/>
          <w:sz w:val="24"/>
        </w:rPr>
        <w:t xml:space="preserve"> </w:t>
      </w:r>
      <w:r>
        <w:rPr>
          <w:sz w:val="24"/>
        </w:rPr>
        <w:t>интонаций,</w:t>
      </w:r>
      <w:r>
        <w:rPr>
          <w:spacing w:val="17"/>
          <w:sz w:val="24"/>
        </w:rPr>
        <w:t xml:space="preserve"> </w:t>
      </w:r>
      <w:r>
        <w:rPr>
          <w:sz w:val="24"/>
        </w:rPr>
        <w:t>жанров,</w:t>
      </w:r>
      <w:r>
        <w:rPr>
          <w:spacing w:val="17"/>
          <w:sz w:val="24"/>
        </w:rPr>
        <w:t xml:space="preserve"> </w:t>
      </w:r>
      <w:r>
        <w:rPr>
          <w:sz w:val="24"/>
        </w:rPr>
        <w:t>ладов,</w:t>
      </w:r>
      <w:r>
        <w:rPr>
          <w:spacing w:val="17"/>
          <w:sz w:val="24"/>
        </w:rPr>
        <w:t xml:space="preserve"> </w:t>
      </w:r>
      <w:r>
        <w:rPr>
          <w:sz w:val="24"/>
        </w:rPr>
        <w:t>инструментов</w:t>
      </w:r>
      <w:r>
        <w:rPr>
          <w:spacing w:val="17"/>
          <w:sz w:val="24"/>
        </w:rPr>
        <w:t xml:space="preserve"> </w:t>
      </w:r>
      <w:r>
        <w:rPr>
          <w:sz w:val="24"/>
        </w:rPr>
        <w:t>других</w:t>
      </w:r>
      <w:r>
        <w:rPr>
          <w:spacing w:val="19"/>
          <w:sz w:val="24"/>
        </w:rPr>
        <w:t xml:space="preserve"> </w:t>
      </w:r>
      <w:r>
        <w:rPr>
          <w:sz w:val="24"/>
        </w:rPr>
        <w:t>народов</w:t>
      </w:r>
      <w:r>
        <w:rPr>
          <w:spacing w:val="20"/>
          <w:sz w:val="24"/>
        </w:rPr>
        <w:t xml:space="preserve"> </w:t>
      </w:r>
      <w:r>
        <w:rPr>
          <w:sz w:val="24"/>
        </w:rPr>
        <w:t>с</w:t>
      </w:r>
      <w:r>
        <w:rPr>
          <w:spacing w:val="17"/>
          <w:sz w:val="24"/>
        </w:rPr>
        <w:t xml:space="preserve"> </w:t>
      </w:r>
      <w:r>
        <w:rPr>
          <w:sz w:val="24"/>
        </w:rPr>
        <w:t>фольклорными</w:t>
      </w:r>
      <w:r>
        <w:rPr>
          <w:spacing w:val="-57"/>
          <w:sz w:val="24"/>
        </w:rPr>
        <w:t xml:space="preserve"> </w:t>
      </w:r>
      <w:r>
        <w:rPr>
          <w:sz w:val="24"/>
        </w:rPr>
        <w:t>элементами</w:t>
      </w:r>
      <w:r>
        <w:rPr>
          <w:spacing w:val="-1"/>
          <w:sz w:val="24"/>
        </w:rPr>
        <w:t xml:space="preserve"> </w:t>
      </w:r>
      <w:r>
        <w:rPr>
          <w:sz w:val="24"/>
        </w:rPr>
        <w:t>народов России;</w:t>
      </w:r>
    </w:p>
    <w:p>
      <w:pPr>
        <w:pStyle w:val="12"/>
        <w:numPr>
          <w:ilvl w:val="0"/>
          <w:numId w:val="2"/>
        </w:numPr>
        <w:tabs>
          <w:tab w:val="left" w:pos="598"/>
          <w:tab w:val="left" w:pos="599"/>
          <w:tab w:val="left" w:pos="2075"/>
          <w:tab w:val="left" w:pos="2411"/>
          <w:tab w:val="left" w:pos="3819"/>
          <w:tab w:val="left" w:pos="4660"/>
          <w:tab w:val="left" w:pos="5612"/>
          <w:tab w:val="left" w:pos="6953"/>
          <w:tab w:val="left" w:pos="8615"/>
        </w:tabs>
        <w:spacing w:line="360" w:lineRule="auto"/>
        <w:ind w:right="251" w:firstLine="0"/>
        <w:jc w:val="left"/>
        <w:rPr>
          <w:sz w:val="24"/>
        </w:rPr>
      </w:pPr>
      <w:r>
        <w:rPr>
          <w:sz w:val="24"/>
        </w:rPr>
        <w:t>разучивание</w:t>
      </w:r>
      <w:r>
        <w:rPr>
          <w:sz w:val="24"/>
        </w:rPr>
        <w:tab/>
      </w:r>
      <w:r>
        <w:rPr>
          <w:sz w:val="24"/>
        </w:rPr>
        <w:t>и</w:t>
      </w:r>
      <w:r>
        <w:rPr>
          <w:sz w:val="24"/>
        </w:rPr>
        <w:tab/>
      </w:r>
      <w:r>
        <w:rPr>
          <w:sz w:val="24"/>
        </w:rPr>
        <w:t>исполнение</w:t>
      </w:r>
      <w:r>
        <w:rPr>
          <w:sz w:val="24"/>
        </w:rPr>
        <w:tab/>
      </w:r>
      <w:r>
        <w:rPr>
          <w:sz w:val="24"/>
        </w:rPr>
        <w:t>песен,</w:t>
      </w:r>
      <w:r>
        <w:rPr>
          <w:sz w:val="24"/>
        </w:rPr>
        <w:tab/>
      </w:r>
      <w:r>
        <w:rPr>
          <w:sz w:val="24"/>
        </w:rPr>
        <w:t>танцев,</w:t>
      </w:r>
      <w:r>
        <w:rPr>
          <w:sz w:val="24"/>
        </w:rPr>
        <w:tab/>
      </w:r>
      <w:r>
        <w:rPr>
          <w:sz w:val="24"/>
        </w:rPr>
        <w:t>сочинение,</w:t>
      </w:r>
      <w:r>
        <w:rPr>
          <w:sz w:val="24"/>
        </w:rPr>
        <w:tab/>
      </w:r>
      <w:r>
        <w:rPr>
          <w:sz w:val="24"/>
        </w:rPr>
        <w:t>импровизация</w:t>
      </w:r>
      <w:r>
        <w:rPr>
          <w:sz w:val="24"/>
        </w:rPr>
        <w:tab/>
      </w:r>
      <w:r>
        <w:rPr>
          <w:sz w:val="24"/>
        </w:rPr>
        <w:t>ритмических</w:t>
      </w:r>
      <w:r>
        <w:rPr>
          <w:spacing w:val="-57"/>
          <w:sz w:val="24"/>
        </w:rPr>
        <w:t xml:space="preserve"> </w:t>
      </w:r>
      <w:r>
        <w:rPr>
          <w:sz w:val="24"/>
        </w:rPr>
        <w:t>аккомпанементов</w:t>
      </w:r>
      <w:r>
        <w:rPr>
          <w:spacing w:val="-2"/>
          <w:sz w:val="24"/>
        </w:rPr>
        <w:t xml:space="preserve"> </w:t>
      </w:r>
      <w:r>
        <w:rPr>
          <w:sz w:val="24"/>
        </w:rPr>
        <w:t>к ним</w:t>
      </w:r>
      <w:r>
        <w:rPr>
          <w:spacing w:val="-2"/>
          <w:sz w:val="24"/>
        </w:rPr>
        <w:t xml:space="preserve"> </w:t>
      </w:r>
      <w:r>
        <w:rPr>
          <w:sz w:val="24"/>
        </w:rPr>
        <w:t>(с</w:t>
      </w:r>
      <w:r>
        <w:rPr>
          <w:spacing w:val="-3"/>
          <w:sz w:val="24"/>
        </w:rPr>
        <w:t xml:space="preserve"> </w:t>
      </w:r>
      <w:r>
        <w:rPr>
          <w:sz w:val="24"/>
        </w:rPr>
        <w:t>помощью</w:t>
      </w:r>
      <w:r>
        <w:rPr>
          <w:spacing w:val="-2"/>
          <w:sz w:val="24"/>
        </w:rPr>
        <w:t xml:space="preserve"> </w:t>
      </w:r>
      <w:r>
        <w:rPr>
          <w:sz w:val="24"/>
        </w:rPr>
        <w:t>звучащих</w:t>
      </w:r>
      <w:r>
        <w:rPr>
          <w:spacing w:val="1"/>
          <w:sz w:val="24"/>
        </w:rPr>
        <w:t xml:space="preserve"> </w:t>
      </w:r>
      <w:r>
        <w:rPr>
          <w:sz w:val="24"/>
        </w:rPr>
        <w:t>жестов</w:t>
      </w:r>
      <w:r>
        <w:rPr>
          <w:spacing w:val="-1"/>
          <w:sz w:val="24"/>
        </w:rPr>
        <w:t xml:space="preserve"> </w:t>
      </w:r>
      <w:r>
        <w:rPr>
          <w:sz w:val="24"/>
        </w:rPr>
        <w:t>или</w:t>
      </w:r>
      <w:r>
        <w:rPr>
          <w:spacing w:val="-1"/>
          <w:sz w:val="24"/>
        </w:rPr>
        <w:t xml:space="preserve"> </w:t>
      </w:r>
      <w:r>
        <w:rPr>
          <w:sz w:val="24"/>
        </w:rPr>
        <w:t>на ударных инструментах);</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75"/>
        </w:tabs>
        <w:spacing w:before="136" w:line="360" w:lineRule="auto"/>
        <w:ind w:right="257" w:firstLine="0"/>
        <w:jc w:val="left"/>
        <w:rPr>
          <w:sz w:val="24"/>
        </w:rPr>
      </w:pPr>
      <w:r>
        <w:rPr>
          <w:sz w:val="24"/>
        </w:rPr>
        <w:t>исполнение</w:t>
      </w:r>
      <w:r>
        <w:rPr>
          <w:spacing w:val="16"/>
          <w:sz w:val="24"/>
        </w:rPr>
        <w:t xml:space="preserve"> </w:t>
      </w:r>
      <w:r>
        <w:rPr>
          <w:sz w:val="24"/>
        </w:rPr>
        <w:t>на</w:t>
      </w:r>
      <w:r>
        <w:rPr>
          <w:spacing w:val="17"/>
          <w:sz w:val="24"/>
        </w:rPr>
        <w:t xml:space="preserve"> </w:t>
      </w:r>
      <w:r>
        <w:rPr>
          <w:sz w:val="24"/>
        </w:rPr>
        <w:t>клавишных</w:t>
      </w:r>
      <w:r>
        <w:rPr>
          <w:spacing w:val="20"/>
          <w:sz w:val="24"/>
        </w:rPr>
        <w:t xml:space="preserve"> </w:t>
      </w:r>
      <w:r>
        <w:rPr>
          <w:sz w:val="24"/>
        </w:rPr>
        <w:t>или</w:t>
      </w:r>
      <w:r>
        <w:rPr>
          <w:spacing w:val="19"/>
          <w:sz w:val="24"/>
        </w:rPr>
        <w:t xml:space="preserve"> </w:t>
      </w:r>
      <w:r>
        <w:rPr>
          <w:sz w:val="24"/>
        </w:rPr>
        <w:t>духовых</w:t>
      </w:r>
      <w:r>
        <w:rPr>
          <w:spacing w:val="19"/>
          <w:sz w:val="24"/>
        </w:rPr>
        <w:t xml:space="preserve"> </w:t>
      </w:r>
      <w:r>
        <w:rPr>
          <w:sz w:val="24"/>
        </w:rPr>
        <w:t>инструментах</w:t>
      </w:r>
      <w:r>
        <w:rPr>
          <w:spacing w:val="20"/>
          <w:sz w:val="24"/>
        </w:rPr>
        <w:t xml:space="preserve"> </w:t>
      </w:r>
      <w:r>
        <w:rPr>
          <w:sz w:val="24"/>
        </w:rPr>
        <w:t>народных</w:t>
      </w:r>
      <w:r>
        <w:rPr>
          <w:spacing w:val="20"/>
          <w:sz w:val="24"/>
        </w:rPr>
        <w:t xml:space="preserve"> </w:t>
      </w:r>
      <w:r>
        <w:rPr>
          <w:sz w:val="24"/>
        </w:rPr>
        <w:t>мелодий,</w:t>
      </w:r>
      <w:r>
        <w:rPr>
          <w:spacing w:val="18"/>
          <w:sz w:val="24"/>
        </w:rPr>
        <w:t xml:space="preserve"> </w:t>
      </w:r>
      <w:r>
        <w:rPr>
          <w:sz w:val="24"/>
        </w:rPr>
        <w:t>прослеживание</w:t>
      </w:r>
      <w:r>
        <w:rPr>
          <w:spacing w:val="-57"/>
          <w:sz w:val="24"/>
        </w:rPr>
        <w:t xml:space="preserve"> </w:t>
      </w:r>
      <w:r>
        <w:rPr>
          <w:sz w:val="24"/>
        </w:rPr>
        <w:t>их</w:t>
      </w:r>
      <w:r>
        <w:rPr>
          <w:spacing w:val="-2"/>
          <w:sz w:val="24"/>
        </w:rPr>
        <w:t xml:space="preserve"> </w:t>
      </w:r>
      <w:r>
        <w:rPr>
          <w:sz w:val="24"/>
        </w:rPr>
        <w:t>по нотной записи;</w:t>
      </w:r>
    </w:p>
    <w:p>
      <w:pPr>
        <w:pStyle w:val="12"/>
        <w:numPr>
          <w:ilvl w:val="0"/>
          <w:numId w:val="2"/>
        </w:numPr>
        <w:tabs>
          <w:tab w:val="left" w:pos="477"/>
        </w:tabs>
        <w:spacing w:before="1" w:line="360" w:lineRule="auto"/>
        <w:ind w:right="254" w:firstLine="0"/>
        <w:jc w:val="left"/>
        <w:rPr>
          <w:sz w:val="24"/>
        </w:rPr>
      </w:pPr>
      <w:r>
        <w:rPr>
          <w:sz w:val="24"/>
        </w:rPr>
        <w:t>творческие,</w:t>
      </w:r>
      <w:r>
        <w:rPr>
          <w:spacing w:val="19"/>
          <w:sz w:val="24"/>
        </w:rPr>
        <w:t xml:space="preserve"> </w:t>
      </w:r>
      <w:r>
        <w:rPr>
          <w:sz w:val="24"/>
        </w:rPr>
        <w:t>исследовательские</w:t>
      </w:r>
      <w:r>
        <w:rPr>
          <w:spacing w:val="18"/>
          <w:sz w:val="24"/>
        </w:rPr>
        <w:t xml:space="preserve"> </w:t>
      </w:r>
      <w:r>
        <w:rPr>
          <w:sz w:val="24"/>
        </w:rPr>
        <w:t>проекты,</w:t>
      </w:r>
      <w:r>
        <w:rPr>
          <w:spacing w:val="18"/>
          <w:sz w:val="24"/>
        </w:rPr>
        <w:t xml:space="preserve"> </w:t>
      </w:r>
      <w:r>
        <w:rPr>
          <w:sz w:val="24"/>
        </w:rPr>
        <w:t>школьные</w:t>
      </w:r>
      <w:r>
        <w:rPr>
          <w:spacing w:val="18"/>
          <w:sz w:val="24"/>
        </w:rPr>
        <w:t xml:space="preserve"> </w:t>
      </w:r>
      <w:r>
        <w:rPr>
          <w:sz w:val="24"/>
        </w:rPr>
        <w:t>фестивали,</w:t>
      </w:r>
      <w:r>
        <w:rPr>
          <w:spacing w:val="17"/>
          <w:sz w:val="24"/>
        </w:rPr>
        <w:t xml:space="preserve"> </w:t>
      </w:r>
      <w:r>
        <w:rPr>
          <w:sz w:val="24"/>
        </w:rPr>
        <w:t>посвящённые</w:t>
      </w:r>
      <w:r>
        <w:rPr>
          <w:spacing w:val="19"/>
          <w:sz w:val="24"/>
        </w:rPr>
        <w:t xml:space="preserve"> </w:t>
      </w:r>
      <w:r>
        <w:rPr>
          <w:sz w:val="24"/>
        </w:rPr>
        <w:t>музыкальной</w:t>
      </w:r>
      <w:r>
        <w:rPr>
          <w:spacing w:val="-57"/>
          <w:sz w:val="24"/>
        </w:rPr>
        <w:t xml:space="preserve"> </w:t>
      </w:r>
      <w:r>
        <w:rPr>
          <w:sz w:val="24"/>
        </w:rPr>
        <w:t>культуре</w:t>
      </w:r>
      <w:r>
        <w:rPr>
          <w:spacing w:val="-2"/>
          <w:sz w:val="24"/>
        </w:rPr>
        <w:t xml:space="preserve"> </w:t>
      </w:r>
      <w:r>
        <w:rPr>
          <w:sz w:val="24"/>
        </w:rPr>
        <w:t>народов</w:t>
      </w:r>
      <w:r>
        <w:rPr>
          <w:spacing w:val="1"/>
          <w:sz w:val="24"/>
        </w:rPr>
        <w:t xml:space="preserve"> </w:t>
      </w:r>
      <w:r>
        <w:rPr>
          <w:sz w:val="24"/>
        </w:rPr>
        <w:t>мира.</w:t>
      </w:r>
    </w:p>
    <w:p>
      <w:pPr>
        <w:pStyle w:val="12"/>
        <w:numPr>
          <w:ilvl w:val="2"/>
          <w:numId w:val="32"/>
        </w:numPr>
        <w:tabs>
          <w:tab w:val="left" w:pos="914"/>
        </w:tabs>
        <w:ind w:hanging="602"/>
        <w:rPr>
          <w:sz w:val="24"/>
        </w:rPr>
      </w:pPr>
      <w:r>
        <w:rPr>
          <w:sz w:val="24"/>
        </w:rPr>
        <w:t>Музыка</w:t>
      </w:r>
      <w:r>
        <w:rPr>
          <w:spacing w:val="-3"/>
          <w:sz w:val="24"/>
        </w:rPr>
        <w:t xml:space="preserve"> </w:t>
      </w:r>
      <w:r>
        <w:rPr>
          <w:sz w:val="24"/>
        </w:rPr>
        <w:t>Испании</w:t>
      </w:r>
      <w:r>
        <w:rPr>
          <w:spacing w:val="-3"/>
          <w:sz w:val="24"/>
        </w:rPr>
        <w:t xml:space="preserve"> </w:t>
      </w:r>
      <w:r>
        <w:rPr>
          <w:sz w:val="24"/>
        </w:rPr>
        <w:t>и</w:t>
      </w:r>
      <w:r>
        <w:rPr>
          <w:spacing w:val="-2"/>
          <w:sz w:val="24"/>
        </w:rPr>
        <w:t xml:space="preserve"> </w:t>
      </w:r>
      <w:r>
        <w:rPr>
          <w:sz w:val="24"/>
        </w:rPr>
        <w:t>Латинской</w:t>
      </w:r>
      <w:r>
        <w:rPr>
          <w:spacing w:val="-3"/>
          <w:sz w:val="24"/>
        </w:rPr>
        <w:t xml:space="preserve"> </w:t>
      </w:r>
      <w:r>
        <w:rPr>
          <w:sz w:val="24"/>
        </w:rPr>
        <w:t>Америки</w:t>
      </w:r>
      <w:r>
        <w:rPr>
          <w:spacing w:val="-2"/>
          <w:sz w:val="24"/>
        </w:rPr>
        <w:t xml:space="preserve"> </w:t>
      </w:r>
      <w:r>
        <w:rPr>
          <w:sz w:val="24"/>
        </w:rPr>
        <w:t>(2–6</w:t>
      </w:r>
      <w:r>
        <w:rPr>
          <w:spacing w:val="-3"/>
          <w:sz w:val="24"/>
        </w:rPr>
        <w:t xml:space="preserve"> </w:t>
      </w:r>
      <w:r>
        <w:rPr>
          <w:sz w:val="24"/>
        </w:rPr>
        <w:t>часов).</w:t>
      </w:r>
    </w:p>
    <w:p>
      <w:pPr>
        <w:pStyle w:val="8"/>
        <w:spacing w:before="139" w:line="360" w:lineRule="auto"/>
        <w:ind w:right="252" w:firstLine="708"/>
      </w:pPr>
      <w:r>
        <w:t>Содержание: Фламенко. Искусство игры на гитаре, кастаньеты, латиноамериканские</w:t>
      </w:r>
      <w:r>
        <w:rPr>
          <w:spacing w:val="1"/>
        </w:rPr>
        <w:t xml:space="preserve"> </w:t>
      </w:r>
      <w:r>
        <w:t>ударные</w:t>
      </w:r>
      <w:r>
        <w:rPr>
          <w:spacing w:val="1"/>
        </w:rPr>
        <w:t xml:space="preserve"> </w:t>
      </w:r>
      <w:r>
        <w:t>инструменты.</w:t>
      </w:r>
      <w:r>
        <w:rPr>
          <w:spacing w:val="1"/>
        </w:rPr>
        <w:t xml:space="preserve"> </w:t>
      </w:r>
      <w:r>
        <w:t>Танцевальные</w:t>
      </w:r>
      <w:r>
        <w:rPr>
          <w:spacing w:val="1"/>
        </w:rPr>
        <w:t xml:space="preserve"> </w:t>
      </w:r>
      <w:r>
        <w:t>жанры</w:t>
      </w:r>
      <w:r>
        <w:rPr>
          <w:vertAlign w:val="superscript"/>
        </w:rPr>
        <w:t>21</w:t>
      </w:r>
      <w:r>
        <w:t>.</w:t>
      </w:r>
      <w:r>
        <w:rPr>
          <w:spacing w:val="1"/>
        </w:rPr>
        <w:t xml:space="preserve"> </w:t>
      </w:r>
      <w:r>
        <w:t>Профессиональные</w:t>
      </w:r>
      <w:r>
        <w:rPr>
          <w:spacing w:val="1"/>
        </w:rPr>
        <w:t xml:space="preserve"> </w:t>
      </w:r>
      <w:r>
        <w:t>композиторы</w:t>
      </w:r>
      <w:r>
        <w:rPr>
          <w:spacing w:val="1"/>
        </w:rPr>
        <w:t xml:space="preserve"> </w:t>
      </w:r>
      <w:r>
        <w:t>и</w:t>
      </w:r>
      <w:r>
        <w:rPr>
          <w:spacing w:val="1"/>
        </w:rPr>
        <w:t xml:space="preserve"> </w:t>
      </w:r>
      <w:r>
        <w:t>исполнители</w:t>
      </w:r>
      <w:r>
        <w:rPr>
          <w:vertAlign w:val="superscript"/>
        </w:rPr>
        <w:t>22</w:t>
      </w:r>
      <w:r>
        <w:t>.</w:t>
      </w:r>
    </w:p>
    <w:p>
      <w:pPr>
        <w:pStyle w:val="8"/>
        <w:spacing w:line="275" w:lineRule="exact"/>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2"/>
          <w:sz w:val="24"/>
        </w:rPr>
        <w:t xml:space="preserve"> </w:t>
      </w:r>
      <w:r>
        <w:rPr>
          <w:sz w:val="24"/>
        </w:rPr>
        <w:t>музыкального</w:t>
      </w:r>
      <w:r>
        <w:rPr>
          <w:spacing w:val="-2"/>
          <w:sz w:val="24"/>
        </w:rPr>
        <w:t xml:space="preserve"> </w:t>
      </w:r>
      <w:r>
        <w:rPr>
          <w:sz w:val="24"/>
        </w:rPr>
        <w:t>фольклора</w:t>
      </w:r>
      <w:r>
        <w:rPr>
          <w:spacing w:val="-3"/>
          <w:sz w:val="24"/>
        </w:rPr>
        <w:t xml:space="preserve"> </w:t>
      </w:r>
      <w:r>
        <w:rPr>
          <w:sz w:val="24"/>
        </w:rPr>
        <w:t>народов</w:t>
      </w:r>
      <w:r>
        <w:rPr>
          <w:spacing w:val="-2"/>
          <w:sz w:val="24"/>
        </w:rPr>
        <w:t xml:space="preserve"> </w:t>
      </w:r>
      <w:r>
        <w:rPr>
          <w:sz w:val="24"/>
        </w:rPr>
        <w:t>других стран;</w:t>
      </w:r>
    </w:p>
    <w:p>
      <w:pPr>
        <w:pStyle w:val="12"/>
        <w:numPr>
          <w:ilvl w:val="0"/>
          <w:numId w:val="2"/>
        </w:numPr>
        <w:tabs>
          <w:tab w:val="left" w:pos="535"/>
        </w:tabs>
        <w:spacing w:before="137" w:line="362" w:lineRule="auto"/>
        <w:ind w:right="256" w:firstLine="0"/>
        <w:jc w:val="left"/>
        <w:rPr>
          <w:sz w:val="24"/>
        </w:rPr>
      </w:pPr>
      <w:r>
        <w:rPr>
          <w:sz w:val="24"/>
        </w:rPr>
        <w:t>определение</w:t>
      </w:r>
      <w:r>
        <w:rPr>
          <w:spacing w:val="18"/>
          <w:sz w:val="24"/>
        </w:rPr>
        <w:t xml:space="preserve"> </w:t>
      </w:r>
      <w:r>
        <w:rPr>
          <w:sz w:val="24"/>
        </w:rPr>
        <w:t>характерных</w:t>
      </w:r>
      <w:r>
        <w:rPr>
          <w:spacing w:val="21"/>
          <w:sz w:val="24"/>
        </w:rPr>
        <w:t xml:space="preserve"> </w:t>
      </w:r>
      <w:r>
        <w:rPr>
          <w:sz w:val="24"/>
        </w:rPr>
        <w:t>черт,</w:t>
      </w:r>
      <w:r>
        <w:rPr>
          <w:spacing w:val="20"/>
          <w:sz w:val="24"/>
        </w:rPr>
        <w:t xml:space="preserve"> </w:t>
      </w:r>
      <w:r>
        <w:rPr>
          <w:sz w:val="24"/>
        </w:rPr>
        <w:t>типичных</w:t>
      </w:r>
      <w:r>
        <w:rPr>
          <w:spacing w:val="19"/>
          <w:sz w:val="24"/>
        </w:rPr>
        <w:t xml:space="preserve"> </w:t>
      </w:r>
      <w:r>
        <w:rPr>
          <w:sz w:val="24"/>
        </w:rPr>
        <w:t>элементов</w:t>
      </w:r>
      <w:r>
        <w:rPr>
          <w:spacing w:val="19"/>
          <w:sz w:val="24"/>
        </w:rPr>
        <w:t xml:space="preserve"> </w:t>
      </w:r>
      <w:r>
        <w:rPr>
          <w:sz w:val="24"/>
        </w:rPr>
        <w:t>музыкального</w:t>
      </w:r>
      <w:r>
        <w:rPr>
          <w:spacing w:val="19"/>
          <w:sz w:val="24"/>
        </w:rPr>
        <w:t xml:space="preserve"> </w:t>
      </w:r>
      <w:r>
        <w:rPr>
          <w:sz w:val="24"/>
        </w:rPr>
        <w:t>языка</w:t>
      </w:r>
      <w:r>
        <w:rPr>
          <w:spacing w:val="18"/>
          <w:sz w:val="24"/>
        </w:rPr>
        <w:t xml:space="preserve"> </w:t>
      </w:r>
      <w:r>
        <w:rPr>
          <w:sz w:val="24"/>
        </w:rPr>
        <w:t>(ритм,</w:t>
      </w:r>
      <w:r>
        <w:rPr>
          <w:spacing w:val="19"/>
          <w:sz w:val="24"/>
        </w:rPr>
        <w:t xml:space="preserve"> </w:t>
      </w:r>
      <w:r>
        <w:rPr>
          <w:sz w:val="24"/>
        </w:rPr>
        <w:t>лад,</w:t>
      </w:r>
      <w:r>
        <w:rPr>
          <w:spacing w:val="-57"/>
          <w:sz w:val="24"/>
        </w:rPr>
        <w:t xml:space="preserve"> </w:t>
      </w:r>
      <w:r>
        <w:rPr>
          <w:sz w:val="24"/>
        </w:rPr>
        <w:t>интонации);</w:t>
      </w:r>
    </w:p>
    <w:p>
      <w:pPr>
        <w:pStyle w:val="12"/>
        <w:numPr>
          <w:ilvl w:val="0"/>
          <w:numId w:val="2"/>
        </w:numPr>
        <w:tabs>
          <w:tab w:val="left" w:pos="596"/>
          <w:tab w:val="left" w:pos="597"/>
          <w:tab w:val="left" w:pos="1963"/>
          <w:tab w:val="left" w:pos="2272"/>
          <w:tab w:val="left" w:pos="3421"/>
          <w:tab w:val="left" w:pos="4321"/>
          <w:tab w:val="left" w:pos="6077"/>
          <w:tab w:val="left" w:pos="7484"/>
          <w:tab w:val="left" w:pos="7817"/>
          <w:tab w:val="left" w:pos="8942"/>
        </w:tabs>
        <w:spacing w:line="360" w:lineRule="auto"/>
        <w:ind w:right="256" w:firstLine="0"/>
        <w:jc w:val="left"/>
        <w:rPr>
          <w:sz w:val="24"/>
        </w:rPr>
      </w:pPr>
      <w:r>
        <w:rPr>
          <w:sz w:val="24"/>
        </w:rPr>
        <w:t>знакомство</w:t>
      </w:r>
      <w:r>
        <w:rPr>
          <w:sz w:val="24"/>
        </w:rPr>
        <w:tab/>
      </w:r>
      <w:r>
        <w:rPr>
          <w:sz w:val="24"/>
        </w:rPr>
        <w:t>с</w:t>
      </w:r>
      <w:r>
        <w:rPr>
          <w:sz w:val="24"/>
        </w:rPr>
        <w:tab/>
      </w:r>
      <w:r>
        <w:rPr>
          <w:sz w:val="24"/>
        </w:rPr>
        <w:t>внешним</w:t>
      </w:r>
      <w:r>
        <w:rPr>
          <w:sz w:val="24"/>
        </w:rPr>
        <w:tab/>
      </w:r>
      <w:r>
        <w:rPr>
          <w:sz w:val="24"/>
        </w:rPr>
        <w:t>видом,</w:t>
      </w:r>
      <w:r>
        <w:rPr>
          <w:sz w:val="24"/>
        </w:rPr>
        <w:tab/>
      </w:r>
      <w:r>
        <w:rPr>
          <w:sz w:val="24"/>
        </w:rPr>
        <w:t>особенностями</w:t>
      </w:r>
      <w:r>
        <w:rPr>
          <w:sz w:val="24"/>
        </w:rPr>
        <w:tab/>
      </w:r>
      <w:r>
        <w:rPr>
          <w:sz w:val="24"/>
        </w:rPr>
        <w:t>исполнения</w:t>
      </w:r>
      <w:r>
        <w:rPr>
          <w:sz w:val="24"/>
        </w:rPr>
        <w:tab/>
      </w:r>
      <w:r>
        <w:rPr>
          <w:sz w:val="24"/>
        </w:rPr>
        <w:t>и</w:t>
      </w:r>
      <w:r>
        <w:rPr>
          <w:sz w:val="24"/>
        </w:rPr>
        <w:tab/>
      </w:r>
      <w:r>
        <w:rPr>
          <w:sz w:val="24"/>
        </w:rPr>
        <w:t>звучания</w:t>
      </w:r>
      <w:r>
        <w:rPr>
          <w:sz w:val="24"/>
        </w:rPr>
        <w:tab/>
      </w:r>
      <w:r>
        <w:rPr>
          <w:spacing w:val="-1"/>
          <w:sz w:val="24"/>
        </w:rPr>
        <w:t>народных</w:t>
      </w:r>
      <w:r>
        <w:rPr>
          <w:spacing w:val="-57"/>
          <w:sz w:val="24"/>
        </w:rPr>
        <w:t xml:space="preserve"> </w:t>
      </w:r>
      <w:r>
        <w:rPr>
          <w:sz w:val="24"/>
        </w:rPr>
        <w:t>инструментов;</w:t>
      </w:r>
    </w:p>
    <w:p>
      <w:pPr>
        <w:pStyle w:val="12"/>
        <w:numPr>
          <w:ilvl w:val="0"/>
          <w:numId w:val="2"/>
        </w:numPr>
        <w:tabs>
          <w:tab w:val="left" w:pos="453"/>
        </w:tabs>
        <w:ind w:left="452" w:hanging="141"/>
        <w:jc w:val="left"/>
        <w:rPr>
          <w:sz w:val="24"/>
        </w:rPr>
      </w:pPr>
      <w:r>
        <w:rPr>
          <w:sz w:val="24"/>
        </w:rPr>
        <w:t>определение</w:t>
      </w:r>
      <w:r>
        <w:rPr>
          <w:spacing w:val="-4"/>
          <w:sz w:val="24"/>
        </w:rPr>
        <w:t xml:space="preserve"> </w:t>
      </w:r>
      <w:r>
        <w:rPr>
          <w:sz w:val="24"/>
        </w:rPr>
        <w:t>на</w:t>
      </w:r>
      <w:r>
        <w:rPr>
          <w:spacing w:val="-4"/>
          <w:sz w:val="24"/>
        </w:rPr>
        <w:t xml:space="preserve"> </w:t>
      </w:r>
      <w:r>
        <w:rPr>
          <w:sz w:val="24"/>
        </w:rPr>
        <w:t>слух тембров</w:t>
      </w:r>
      <w:r>
        <w:rPr>
          <w:spacing w:val="-3"/>
          <w:sz w:val="24"/>
        </w:rPr>
        <w:t xml:space="preserve"> </w:t>
      </w:r>
      <w:r>
        <w:rPr>
          <w:sz w:val="24"/>
        </w:rPr>
        <w:t>инструментов;</w:t>
      </w:r>
    </w:p>
    <w:p>
      <w:pPr>
        <w:pStyle w:val="12"/>
        <w:numPr>
          <w:ilvl w:val="0"/>
          <w:numId w:val="2"/>
        </w:numPr>
        <w:tabs>
          <w:tab w:val="left" w:pos="453"/>
        </w:tabs>
        <w:spacing w:before="135"/>
        <w:ind w:left="452" w:hanging="141"/>
        <w:jc w:val="left"/>
        <w:rPr>
          <w:sz w:val="24"/>
        </w:rPr>
      </w:pPr>
      <w:r>
        <w:rPr>
          <w:sz w:val="24"/>
        </w:rPr>
        <w:t>классификация</w:t>
      </w:r>
      <w:r>
        <w:rPr>
          <w:spacing w:val="-6"/>
          <w:sz w:val="24"/>
        </w:rPr>
        <w:t xml:space="preserve"> </w:t>
      </w:r>
      <w:r>
        <w:rPr>
          <w:sz w:val="24"/>
        </w:rPr>
        <w:t>на</w:t>
      </w:r>
      <w:r>
        <w:rPr>
          <w:spacing w:val="-4"/>
          <w:sz w:val="24"/>
        </w:rPr>
        <w:t xml:space="preserve"> </w:t>
      </w:r>
      <w:r>
        <w:rPr>
          <w:sz w:val="24"/>
        </w:rPr>
        <w:t>группы</w:t>
      </w:r>
      <w:r>
        <w:rPr>
          <w:spacing w:val="-3"/>
          <w:sz w:val="24"/>
        </w:rPr>
        <w:t xml:space="preserve"> </w:t>
      </w:r>
      <w:r>
        <w:rPr>
          <w:sz w:val="24"/>
        </w:rPr>
        <w:t>духовых,</w:t>
      </w:r>
      <w:r>
        <w:rPr>
          <w:spacing w:val="-1"/>
          <w:sz w:val="24"/>
        </w:rPr>
        <w:t xml:space="preserve"> </w:t>
      </w:r>
      <w:r>
        <w:rPr>
          <w:sz w:val="24"/>
        </w:rPr>
        <w:t>ударных,</w:t>
      </w:r>
      <w:r>
        <w:rPr>
          <w:spacing w:val="-3"/>
          <w:sz w:val="24"/>
        </w:rPr>
        <w:t xml:space="preserve"> </w:t>
      </w:r>
      <w:r>
        <w:rPr>
          <w:sz w:val="24"/>
        </w:rPr>
        <w:t>струнных;</w:t>
      </w:r>
    </w:p>
    <w:p>
      <w:pPr>
        <w:pStyle w:val="12"/>
        <w:numPr>
          <w:ilvl w:val="0"/>
          <w:numId w:val="2"/>
        </w:numPr>
        <w:tabs>
          <w:tab w:val="left" w:pos="453"/>
        </w:tabs>
        <w:spacing w:before="136"/>
        <w:ind w:left="452" w:hanging="141"/>
        <w:jc w:val="left"/>
        <w:rPr>
          <w:sz w:val="24"/>
        </w:rPr>
      </w:pPr>
      <w:r>
        <w:rPr>
          <w:sz w:val="24"/>
        </w:rPr>
        <w:t>музыкальная</w:t>
      </w:r>
      <w:r>
        <w:rPr>
          <w:spacing w:val="-3"/>
          <w:sz w:val="24"/>
        </w:rPr>
        <w:t xml:space="preserve"> </w:t>
      </w:r>
      <w:r>
        <w:rPr>
          <w:sz w:val="24"/>
        </w:rPr>
        <w:t>викторина</w:t>
      </w:r>
      <w:r>
        <w:rPr>
          <w:spacing w:val="-3"/>
          <w:sz w:val="24"/>
        </w:rPr>
        <w:t xml:space="preserve"> </w:t>
      </w:r>
      <w:r>
        <w:rPr>
          <w:sz w:val="24"/>
        </w:rPr>
        <w:t>на</w:t>
      </w:r>
      <w:r>
        <w:rPr>
          <w:spacing w:val="-3"/>
          <w:sz w:val="24"/>
        </w:rPr>
        <w:t xml:space="preserve"> </w:t>
      </w:r>
      <w:r>
        <w:rPr>
          <w:sz w:val="24"/>
        </w:rPr>
        <w:t>знание</w:t>
      </w:r>
      <w:r>
        <w:rPr>
          <w:spacing w:val="-4"/>
          <w:sz w:val="24"/>
        </w:rPr>
        <w:t xml:space="preserve"> </w:t>
      </w:r>
      <w:r>
        <w:rPr>
          <w:sz w:val="24"/>
        </w:rPr>
        <w:t>тембров</w:t>
      </w:r>
      <w:r>
        <w:rPr>
          <w:spacing w:val="-2"/>
          <w:sz w:val="24"/>
        </w:rPr>
        <w:t xml:space="preserve"> </w:t>
      </w:r>
      <w:r>
        <w:rPr>
          <w:sz w:val="24"/>
        </w:rPr>
        <w:t>народных</w:t>
      </w:r>
      <w:r>
        <w:rPr>
          <w:spacing w:val="-2"/>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двигательная</w:t>
      </w:r>
      <w:r>
        <w:rPr>
          <w:spacing w:val="-4"/>
          <w:sz w:val="24"/>
        </w:rPr>
        <w:t xml:space="preserve"> </w:t>
      </w:r>
      <w:r>
        <w:rPr>
          <w:sz w:val="24"/>
        </w:rPr>
        <w:t>игра</w:t>
      </w:r>
      <w:r>
        <w:rPr>
          <w:spacing w:val="-4"/>
          <w:sz w:val="24"/>
        </w:rPr>
        <w:t xml:space="preserve"> </w:t>
      </w:r>
      <w:r>
        <w:rPr>
          <w:sz w:val="24"/>
        </w:rPr>
        <w:t>–</w:t>
      </w:r>
      <w:r>
        <w:rPr>
          <w:spacing w:val="-3"/>
          <w:sz w:val="24"/>
        </w:rPr>
        <w:t xml:space="preserve"> </w:t>
      </w:r>
      <w:r>
        <w:rPr>
          <w:sz w:val="24"/>
        </w:rPr>
        <w:t>импровизация-подражание</w:t>
      </w:r>
      <w:r>
        <w:rPr>
          <w:spacing w:val="-5"/>
          <w:sz w:val="24"/>
        </w:rPr>
        <w:t xml:space="preserve"> </w:t>
      </w:r>
      <w:r>
        <w:rPr>
          <w:sz w:val="24"/>
        </w:rPr>
        <w:t>игре</w:t>
      </w:r>
      <w:r>
        <w:rPr>
          <w:spacing w:val="-4"/>
          <w:sz w:val="24"/>
        </w:rPr>
        <w:t xml:space="preserve"> </w:t>
      </w:r>
      <w:r>
        <w:rPr>
          <w:sz w:val="24"/>
        </w:rPr>
        <w:t>на</w:t>
      </w:r>
      <w:r>
        <w:rPr>
          <w:spacing w:val="-4"/>
          <w:sz w:val="24"/>
        </w:rPr>
        <w:t xml:space="preserve"> </w:t>
      </w:r>
      <w:r>
        <w:rPr>
          <w:sz w:val="24"/>
        </w:rPr>
        <w:t>музыкальных</w:t>
      </w:r>
      <w:r>
        <w:rPr>
          <w:spacing w:val="-2"/>
          <w:sz w:val="24"/>
        </w:rPr>
        <w:t xml:space="preserve"> </w:t>
      </w:r>
      <w:r>
        <w:rPr>
          <w:sz w:val="24"/>
        </w:rPr>
        <w:t>инструментах;</w:t>
      </w:r>
    </w:p>
    <w:p>
      <w:pPr>
        <w:pStyle w:val="8"/>
        <w:spacing w:before="7"/>
        <w:ind w:left="0"/>
        <w:jc w:val="left"/>
        <w:rPr>
          <w:sz w:val="14"/>
        </w:rPr>
      </w:pPr>
      <w:r>
        <w:rPr>
          <w:lang w:eastAsia="ru-RU"/>
        </w:rPr>
        <mc:AlternateContent>
          <mc:Choice Requires="wps">
            <w:drawing>
              <wp:anchor distT="0" distB="0" distL="0" distR="0" simplePos="0" relativeHeight="251668480" behindDoc="1" locked="0" layoutInCell="1" allowOverlap="1">
                <wp:simplePos x="0" y="0"/>
                <wp:positionH relativeFrom="page">
                  <wp:posOffset>719455</wp:posOffset>
                </wp:positionH>
                <wp:positionV relativeFrom="paragraph">
                  <wp:posOffset>132080</wp:posOffset>
                </wp:positionV>
                <wp:extent cx="6121400" cy="8890"/>
                <wp:effectExtent l="0" t="0" r="0" b="0"/>
                <wp:wrapTopAndBottom/>
                <wp:docPr id="26" name="Rectangle 24"/>
                <wp:cNvGraphicFramePr/>
                <a:graphic xmlns:a="http://schemas.openxmlformats.org/drawingml/2006/main">
                  <a:graphicData uri="http://schemas.microsoft.com/office/word/2010/wordprocessingShape">
                    <wps:wsp>
                      <wps:cNvSpPr>
                        <a:spLocks noChangeArrowheads="1"/>
                      </wps:cNvSpPr>
                      <wps:spPr bwMode="auto">
                        <a:xfrm>
                          <a:off x="0" y="0"/>
                          <a:ext cx="6121400"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4" o:spid="_x0000_s1026" o:spt="1" style="position:absolute;left:0pt;margin-left:56.65pt;margin-top:10.4pt;height:0.7pt;width:482pt;mso-position-horizontal-relative:page;mso-wrap-distance-bottom:0pt;mso-wrap-distance-top:0pt;z-index:-251648000;mso-width-relative:page;mso-height-relative:page;" fillcolor="#000000" filled="t" stroked="f" coordsize="21600,21600" o:gfxdata="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Zr2JT1wAAAAoBAAAPAAAA&#10;AAAAAAEAIAAAACIAAABkcnMvZG93bnJldi54bWxQSwECFAAUAAAACACHTuJA2IIqeRYCAAA0BAAA&#10;DgAAAAAAAAABACAAAAAmAQAAZHJzL2Uyb0RvYy54bWxQSwUGAAAAAAYABgBZAQAArgUAAAAA&#10;">
                <v:fill on="t" focussize="0,0"/>
                <v:stroke on="f"/>
                <v:imagedata o:title=""/>
                <o:lock v:ext="edit" aspectratio="f"/>
                <v:textbox>
                  <w:txbxContent>
                    <w:p>
                      <w:pPr>
                        <w:jc w:val="center"/>
                      </w:pPr>
                    </w:p>
                  </w:txbxContent>
                </v:textbox>
                <w10:wrap type="topAndBottom"/>
              </v:rect>
            </w:pict>
          </mc:Fallback>
        </mc:AlternateContent>
      </w:r>
    </w:p>
    <w:p>
      <w:pPr>
        <w:spacing w:before="67"/>
        <w:ind w:left="312" w:right="247"/>
        <w:jc w:val="both"/>
        <w:rPr>
          <w:sz w:val="16"/>
        </w:rPr>
      </w:pPr>
      <w:r>
        <w:rPr>
          <w:sz w:val="16"/>
          <w:vertAlign w:val="superscript"/>
        </w:rPr>
        <w:t>20</w:t>
      </w:r>
      <w:r>
        <w:rPr>
          <w:spacing w:val="1"/>
          <w:sz w:val="16"/>
        </w:rPr>
        <w:t xml:space="preserve"> </w:t>
      </w:r>
      <w:r>
        <w:rPr>
          <w:sz w:val="16"/>
        </w:rPr>
        <w:t>По выбору учителя в</w:t>
      </w:r>
      <w:r>
        <w:rPr>
          <w:spacing w:val="1"/>
          <w:sz w:val="16"/>
        </w:rPr>
        <w:t xml:space="preserve"> </w:t>
      </w:r>
      <w:r>
        <w:rPr>
          <w:sz w:val="16"/>
        </w:rPr>
        <w:t>данном блоке могут быть</w:t>
      </w:r>
      <w:r>
        <w:rPr>
          <w:spacing w:val="40"/>
          <w:sz w:val="16"/>
        </w:rPr>
        <w:t xml:space="preserve"> </w:t>
      </w:r>
      <w:r>
        <w:rPr>
          <w:sz w:val="16"/>
        </w:rPr>
        <w:t>представлены итальянские, французские, немецкие, польские, норвежские народные</w:t>
      </w:r>
      <w:r>
        <w:rPr>
          <w:spacing w:val="1"/>
          <w:sz w:val="16"/>
        </w:rPr>
        <w:t xml:space="preserve"> </w:t>
      </w:r>
      <w:r>
        <w:rPr>
          <w:sz w:val="16"/>
        </w:rPr>
        <w:t>песни и танцы. В календарно-тематическом планировании данный блок рекомендуется давать в сопоставлении с блоком 26.6.3.9 этого же</w:t>
      </w:r>
      <w:r>
        <w:rPr>
          <w:spacing w:val="1"/>
          <w:sz w:val="16"/>
        </w:rPr>
        <w:t xml:space="preserve"> </w:t>
      </w:r>
      <w:r>
        <w:rPr>
          <w:sz w:val="16"/>
        </w:rPr>
        <w:t>модуля.</w:t>
      </w:r>
    </w:p>
    <w:p>
      <w:pPr>
        <w:ind w:left="312"/>
        <w:jc w:val="both"/>
        <w:rPr>
          <w:sz w:val="16"/>
        </w:rPr>
      </w:pPr>
      <w:r>
        <w:rPr>
          <w:sz w:val="16"/>
          <w:vertAlign w:val="superscript"/>
        </w:rPr>
        <w:t>21</w:t>
      </w:r>
      <w:r>
        <w:rPr>
          <w:spacing w:val="-3"/>
          <w:sz w:val="16"/>
        </w:rPr>
        <w:t xml:space="preserve"> </w:t>
      </w:r>
      <w:r>
        <w:rPr>
          <w:sz w:val="16"/>
        </w:rPr>
        <w:t>На</w:t>
      </w:r>
      <w:r>
        <w:rPr>
          <w:spacing w:val="-2"/>
          <w:sz w:val="16"/>
        </w:rPr>
        <w:t xml:space="preserve"> </w:t>
      </w:r>
      <w:r>
        <w:rPr>
          <w:sz w:val="16"/>
        </w:rPr>
        <w:t>выбор</w:t>
      </w:r>
      <w:r>
        <w:rPr>
          <w:spacing w:val="-2"/>
          <w:sz w:val="16"/>
        </w:rPr>
        <w:t xml:space="preserve"> </w:t>
      </w:r>
      <w:r>
        <w:rPr>
          <w:sz w:val="16"/>
        </w:rPr>
        <w:t>учителя</w:t>
      </w:r>
      <w:r>
        <w:rPr>
          <w:spacing w:val="-2"/>
          <w:sz w:val="16"/>
        </w:rPr>
        <w:t xml:space="preserve"> </w:t>
      </w:r>
      <w:r>
        <w:rPr>
          <w:sz w:val="16"/>
        </w:rPr>
        <w:t>могут</w:t>
      </w:r>
      <w:r>
        <w:rPr>
          <w:spacing w:val="-3"/>
          <w:sz w:val="16"/>
        </w:rPr>
        <w:t xml:space="preserve"> </w:t>
      </w:r>
      <w:r>
        <w:rPr>
          <w:sz w:val="16"/>
        </w:rPr>
        <w:t>быть</w:t>
      </w:r>
      <w:r>
        <w:rPr>
          <w:spacing w:val="-2"/>
          <w:sz w:val="16"/>
        </w:rPr>
        <w:t xml:space="preserve"> </w:t>
      </w:r>
      <w:r>
        <w:rPr>
          <w:sz w:val="16"/>
        </w:rPr>
        <w:t>представлены</w:t>
      </w:r>
      <w:r>
        <w:rPr>
          <w:spacing w:val="-3"/>
          <w:sz w:val="16"/>
        </w:rPr>
        <w:t xml:space="preserve"> </w:t>
      </w:r>
      <w:r>
        <w:rPr>
          <w:sz w:val="16"/>
        </w:rPr>
        <w:t>болеро,</w:t>
      </w:r>
      <w:r>
        <w:rPr>
          <w:spacing w:val="-3"/>
          <w:sz w:val="16"/>
        </w:rPr>
        <w:t xml:space="preserve"> </w:t>
      </w:r>
      <w:r>
        <w:rPr>
          <w:sz w:val="16"/>
        </w:rPr>
        <w:t>фанданго,</w:t>
      </w:r>
      <w:r>
        <w:rPr>
          <w:spacing w:val="-2"/>
          <w:sz w:val="16"/>
        </w:rPr>
        <w:t xml:space="preserve"> </w:t>
      </w:r>
      <w:r>
        <w:rPr>
          <w:sz w:val="16"/>
        </w:rPr>
        <w:t>хота,</w:t>
      </w:r>
      <w:r>
        <w:rPr>
          <w:spacing w:val="-5"/>
          <w:sz w:val="16"/>
        </w:rPr>
        <w:t xml:space="preserve"> </w:t>
      </w:r>
      <w:r>
        <w:rPr>
          <w:sz w:val="16"/>
        </w:rPr>
        <w:t>танго,</w:t>
      </w:r>
      <w:r>
        <w:rPr>
          <w:spacing w:val="1"/>
          <w:sz w:val="16"/>
        </w:rPr>
        <w:t xml:space="preserve"> </w:t>
      </w:r>
      <w:r>
        <w:rPr>
          <w:sz w:val="16"/>
        </w:rPr>
        <w:t>самба,</w:t>
      </w:r>
      <w:r>
        <w:rPr>
          <w:spacing w:val="-4"/>
          <w:sz w:val="16"/>
        </w:rPr>
        <w:t xml:space="preserve"> </w:t>
      </w:r>
      <w:r>
        <w:rPr>
          <w:sz w:val="16"/>
        </w:rPr>
        <w:t>румба,</w:t>
      </w:r>
      <w:r>
        <w:rPr>
          <w:spacing w:val="-1"/>
          <w:sz w:val="16"/>
        </w:rPr>
        <w:t xml:space="preserve"> </w:t>
      </w:r>
      <w:r>
        <w:rPr>
          <w:sz w:val="16"/>
        </w:rPr>
        <w:t>ча-ча-ча,</w:t>
      </w:r>
      <w:r>
        <w:rPr>
          <w:spacing w:val="-5"/>
          <w:sz w:val="16"/>
        </w:rPr>
        <w:t xml:space="preserve"> </w:t>
      </w:r>
      <w:r>
        <w:rPr>
          <w:sz w:val="16"/>
        </w:rPr>
        <w:t>сальса,</w:t>
      </w:r>
      <w:r>
        <w:rPr>
          <w:spacing w:val="-2"/>
          <w:sz w:val="16"/>
        </w:rPr>
        <w:t xml:space="preserve"> </w:t>
      </w:r>
      <w:r>
        <w:rPr>
          <w:sz w:val="16"/>
        </w:rPr>
        <w:t>босса-нова</w:t>
      </w:r>
      <w:r>
        <w:rPr>
          <w:spacing w:val="-5"/>
          <w:sz w:val="16"/>
        </w:rPr>
        <w:t xml:space="preserve"> </w:t>
      </w:r>
      <w:r>
        <w:rPr>
          <w:sz w:val="16"/>
        </w:rPr>
        <w:t>и</w:t>
      </w:r>
      <w:r>
        <w:rPr>
          <w:spacing w:val="-2"/>
          <w:sz w:val="16"/>
        </w:rPr>
        <w:t xml:space="preserve"> </w:t>
      </w:r>
      <w:r>
        <w:rPr>
          <w:sz w:val="16"/>
        </w:rPr>
        <w:t>другие.</w:t>
      </w:r>
    </w:p>
    <w:p>
      <w:pPr>
        <w:ind w:left="312" w:right="249"/>
        <w:jc w:val="both"/>
        <w:rPr>
          <w:sz w:val="16"/>
        </w:rPr>
      </w:pPr>
      <w:r>
        <w:rPr>
          <w:sz w:val="16"/>
          <w:vertAlign w:val="superscript"/>
        </w:rPr>
        <w:t>22</w:t>
      </w:r>
      <w:r>
        <w:rPr>
          <w:spacing w:val="41"/>
          <w:sz w:val="16"/>
        </w:rPr>
        <w:t xml:space="preserve"> </w:t>
      </w:r>
      <w:r>
        <w:rPr>
          <w:sz w:val="16"/>
        </w:rPr>
        <w:t>На</w:t>
      </w:r>
      <w:r>
        <w:rPr>
          <w:spacing w:val="40"/>
          <w:sz w:val="16"/>
        </w:rPr>
        <w:t xml:space="preserve"> </w:t>
      </w:r>
      <w:r>
        <w:rPr>
          <w:sz w:val="16"/>
        </w:rPr>
        <w:t>выбор</w:t>
      </w:r>
      <w:r>
        <w:rPr>
          <w:spacing w:val="40"/>
          <w:sz w:val="16"/>
        </w:rPr>
        <w:t xml:space="preserve"> </w:t>
      </w:r>
      <w:r>
        <w:rPr>
          <w:sz w:val="16"/>
        </w:rPr>
        <w:t>учителя   могут</w:t>
      </w:r>
      <w:r>
        <w:rPr>
          <w:spacing w:val="40"/>
          <w:sz w:val="16"/>
        </w:rPr>
        <w:t xml:space="preserve"> </w:t>
      </w:r>
      <w:r>
        <w:rPr>
          <w:sz w:val="16"/>
        </w:rPr>
        <w:t>быть   представлены</w:t>
      </w:r>
      <w:r>
        <w:rPr>
          <w:spacing w:val="40"/>
          <w:sz w:val="16"/>
        </w:rPr>
        <w:t xml:space="preserve"> </w:t>
      </w:r>
      <w:r>
        <w:rPr>
          <w:sz w:val="16"/>
        </w:rPr>
        <w:t>несколько</w:t>
      </w:r>
      <w:r>
        <w:rPr>
          <w:spacing w:val="40"/>
          <w:sz w:val="16"/>
        </w:rPr>
        <w:t xml:space="preserve"> </w:t>
      </w:r>
      <w:r>
        <w:rPr>
          <w:sz w:val="16"/>
        </w:rPr>
        <w:t>творческих</w:t>
      </w:r>
      <w:r>
        <w:rPr>
          <w:spacing w:val="40"/>
          <w:sz w:val="16"/>
        </w:rPr>
        <w:t xml:space="preserve"> </w:t>
      </w:r>
      <w:r>
        <w:rPr>
          <w:sz w:val="16"/>
        </w:rPr>
        <w:t>портретов.</w:t>
      </w:r>
      <w:r>
        <w:rPr>
          <w:spacing w:val="40"/>
          <w:sz w:val="16"/>
        </w:rPr>
        <w:t xml:space="preserve"> </w:t>
      </w:r>
      <w:r>
        <w:rPr>
          <w:sz w:val="16"/>
        </w:rPr>
        <w:t>Среди   них,</w:t>
      </w:r>
      <w:r>
        <w:rPr>
          <w:spacing w:val="40"/>
          <w:sz w:val="16"/>
        </w:rPr>
        <w:t xml:space="preserve"> </w:t>
      </w:r>
      <w:r>
        <w:rPr>
          <w:sz w:val="16"/>
        </w:rPr>
        <w:t>например:</w:t>
      </w:r>
      <w:r>
        <w:rPr>
          <w:spacing w:val="40"/>
          <w:sz w:val="16"/>
        </w:rPr>
        <w:t xml:space="preserve"> </w:t>
      </w:r>
      <w:r>
        <w:rPr>
          <w:sz w:val="16"/>
        </w:rPr>
        <w:t>Э. Гранадос,</w:t>
      </w:r>
      <w:r>
        <w:rPr>
          <w:spacing w:val="40"/>
          <w:sz w:val="16"/>
        </w:rPr>
        <w:t xml:space="preserve"> </w:t>
      </w:r>
      <w:r>
        <w:rPr>
          <w:sz w:val="16"/>
        </w:rPr>
        <w:t>М. де Фалья,</w:t>
      </w:r>
      <w:r>
        <w:rPr>
          <w:spacing w:val="1"/>
          <w:sz w:val="16"/>
        </w:rPr>
        <w:t xml:space="preserve"> </w:t>
      </w:r>
      <w:r>
        <w:rPr>
          <w:sz w:val="16"/>
        </w:rPr>
        <w:t>И. Альбенис,</w:t>
      </w:r>
      <w:r>
        <w:rPr>
          <w:spacing w:val="1"/>
          <w:sz w:val="16"/>
        </w:rPr>
        <w:t xml:space="preserve"> </w:t>
      </w:r>
      <w:r>
        <w:rPr>
          <w:sz w:val="16"/>
        </w:rPr>
        <w:t>П.</w:t>
      </w:r>
      <w:r>
        <w:rPr>
          <w:spacing w:val="2"/>
          <w:sz w:val="16"/>
        </w:rPr>
        <w:t xml:space="preserve"> </w:t>
      </w:r>
      <w:r>
        <w:rPr>
          <w:sz w:val="16"/>
        </w:rPr>
        <w:t>де</w:t>
      </w:r>
      <w:r>
        <w:rPr>
          <w:spacing w:val="-4"/>
          <w:sz w:val="16"/>
        </w:rPr>
        <w:t xml:space="preserve"> </w:t>
      </w:r>
      <w:r>
        <w:rPr>
          <w:sz w:val="16"/>
        </w:rPr>
        <w:t>Сарасате, Х.</w:t>
      </w:r>
      <w:r>
        <w:rPr>
          <w:spacing w:val="-1"/>
          <w:sz w:val="16"/>
        </w:rPr>
        <w:t xml:space="preserve"> </w:t>
      </w:r>
      <w:r>
        <w:rPr>
          <w:sz w:val="16"/>
        </w:rPr>
        <w:t>Каррерас,</w:t>
      </w:r>
      <w:r>
        <w:rPr>
          <w:spacing w:val="-2"/>
          <w:sz w:val="16"/>
        </w:rPr>
        <w:t xml:space="preserve"> </w:t>
      </w:r>
      <w:r>
        <w:rPr>
          <w:sz w:val="16"/>
        </w:rPr>
        <w:t>М. Кабалье, Э.</w:t>
      </w:r>
      <w:r>
        <w:rPr>
          <w:spacing w:val="-1"/>
          <w:sz w:val="16"/>
        </w:rPr>
        <w:t xml:space="preserve"> </w:t>
      </w:r>
      <w:r>
        <w:rPr>
          <w:sz w:val="16"/>
        </w:rPr>
        <w:t>Вила-Лобос,</w:t>
      </w:r>
      <w:r>
        <w:rPr>
          <w:spacing w:val="1"/>
          <w:sz w:val="16"/>
        </w:rPr>
        <w:t xml:space="preserve"> </w:t>
      </w:r>
      <w:r>
        <w:rPr>
          <w:sz w:val="16"/>
        </w:rPr>
        <w:t>А. Пьяццолла.</w:t>
      </w:r>
    </w:p>
    <w:p>
      <w:pPr>
        <w:jc w:val="both"/>
        <w:rPr>
          <w:sz w:val="16"/>
        </w:rPr>
        <w:sectPr>
          <w:pgSz w:w="11910" w:h="16850"/>
          <w:pgMar w:top="980" w:right="880" w:bottom="280" w:left="820" w:header="571" w:footer="0" w:gutter="0"/>
          <w:cols w:space="720" w:num="1"/>
        </w:sectPr>
      </w:pPr>
    </w:p>
    <w:p>
      <w:pPr>
        <w:pStyle w:val="12"/>
        <w:numPr>
          <w:ilvl w:val="0"/>
          <w:numId w:val="2"/>
        </w:numPr>
        <w:tabs>
          <w:tab w:val="left" w:pos="535"/>
        </w:tabs>
        <w:spacing w:before="100" w:line="360" w:lineRule="auto"/>
        <w:ind w:right="251" w:firstLine="0"/>
        <w:jc w:val="left"/>
        <w:rPr>
          <w:sz w:val="24"/>
        </w:rPr>
      </w:pPr>
      <w:r>
        <w:rPr>
          <w:sz w:val="24"/>
        </w:rPr>
        <w:t>сравнение</w:t>
      </w:r>
      <w:r>
        <w:rPr>
          <w:spacing w:val="17"/>
          <w:sz w:val="24"/>
        </w:rPr>
        <w:t xml:space="preserve"> </w:t>
      </w:r>
      <w:r>
        <w:rPr>
          <w:sz w:val="24"/>
        </w:rPr>
        <w:t>интонаций,</w:t>
      </w:r>
      <w:r>
        <w:rPr>
          <w:spacing w:val="17"/>
          <w:sz w:val="24"/>
        </w:rPr>
        <w:t xml:space="preserve"> </w:t>
      </w:r>
      <w:r>
        <w:rPr>
          <w:sz w:val="24"/>
        </w:rPr>
        <w:t>жанров,</w:t>
      </w:r>
      <w:r>
        <w:rPr>
          <w:spacing w:val="17"/>
          <w:sz w:val="24"/>
        </w:rPr>
        <w:t xml:space="preserve"> </w:t>
      </w:r>
      <w:r>
        <w:rPr>
          <w:sz w:val="24"/>
        </w:rPr>
        <w:t>ладов,</w:t>
      </w:r>
      <w:r>
        <w:rPr>
          <w:spacing w:val="17"/>
          <w:sz w:val="24"/>
        </w:rPr>
        <w:t xml:space="preserve"> </w:t>
      </w:r>
      <w:r>
        <w:rPr>
          <w:sz w:val="24"/>
        </w:rPr>
        <w:t>инструментов</w:t>
      </w:r>
      <w:r>
        <w:rPr>
          <w:spacing w:val="17"/>
          <w:sz w:val="24"/>
        </w:rPr>
        <w:t xml:space="preserve"> </w:t>
      </w:r>
      <w:r>
        <w:rPr>
          <w:sz w:val="24"/>
        </w:rPr>
        <w:t>других</w:t>
      </w:r>
      <w:r>
        <w:rPr>
          <w:spacing w:val="19"/>
          <w:sz w:val="24"/>
        </w:rPr>
        <w:t xml:space="preserve"> </w:t>
      </w:r>
      <w:r>
        <w:rPr>
          <w:sz w:val="24"/>
        </w:rPr>
        <w:t>народов</w:t>
      </w:r>
      <w:r>
        <w:rPr>
          <w:spacing w:val="20"/>
          <w:sz w:val="24"/>
        </w:rPr>
        <w:t xml:space="preserve"> </w:t>
      </w:r>
      <w:r>
        <w:rPr>
          <w:sz w:val="24"/>
        </w:rPr>
        <w:t>с</w:t>
      </w:r>
      <w:r>
        <w:rPr>
          <w:spacing w:val="17"/>
          <w:sz w:val="24"/>
        </w:rPr>
        <w:t xml:space="preserve"> </w:t>
      </w:r>
      <w:r>
        <w:rPr>
          <w:sz w:val="24"/>
        </w:rPr>
        <w:t>фольклорными</w:t>
      </w:r>
      <w:r>
        <w:rPr>
          <w:spacing w:val="-57"/>
          <w:sz w:val="24"/>
        </w:rPr>
        <w:t xml:space="preserve"> </w:t>
      </w:r>
      <w:r>
        <w:rPr>
          <w:sz w:val="24"/>
        </w:rPr>
        <w:t>элементами</w:t>
      </w:r>
      <w:r>
        <w:rPr>
          <w:spacing w:val="-1"/>
          <w:sz w:val="24"/>
        </w:rPr>
        <w:t xml:space="preserve"> </w:t>
      </w:r>
      <w:r>
        <w:rPr>
          <w:sz w:val="24"/>
        </w:rPr>
        <w:t>народов России;</w:t>
      </w:r>
    </w:p>
    <w:p>
      <w:pPr>
        <w:pStyle w:val="12"/>
        <w:numPr>
          <w:ilvl w:val="0"/>
          <w:numId w:val="2"/>
        </w:numPr>
        <w:tabs>
          <w:tab w:val="left" w:pos="598"/>
          <w:tab w:val="left" w:pos="599"/>
          <w:tab w:val="left" w:pos="2075"/>
          <w:tab w:val="left" w:pos="2411"/>
          <w:tab w:val="left" w:pos="3819"/>
          <w:tab w:val="left" w:pos="4660"/>
          <w:tab w:val="left" w:pos="5612"/>
          <w:tab w:val="left" w:pos="6953"/>
          <w:tab w:val="left" w:pos="8615"/>
        </w:tabs>
        <w:spacing w:before="1" w:line="360" w:lineRule="auto"/>
        <w:ind w:right="260" w:firstLine="0"/>
        <w:jc w:val="left"/>
        <w:rPr>
          <w:sz w:val="24"/>
        </w:rPr>
      </w:pPr>
      <w:r>
        <w:rPr>
          <w:sz w:val="24"/>
        </w:rPr>
        <w:t>разучивание</w:t>
      </w:r>
      <w:r>
        <w:rPr>
          <w:sz w:val="24"/>
        </w:rPr>
        <w:tab/>
      </w:r>
      <w:r>
        <w:rPr>
          <w:sz w:val="24"/>
        </w:rPr>
        <w:t>и</w:t>
      </w:r>
      <w:r>
        <w:rPr>
          <w:sz w:val="24"/>
        </w:rPr>
        <w:tab/>
      </w:r>
      <w:r>
        <w:rPr>
          <w:sz w:val="24"/>
        </w:rPr>
        <w:t>исполнение</w:t>
      </w:r>
      <w:r>
        <w:rPr>
          <w:sz w:val="24"/>
        </w:rPr>
        <w:tab/>
      </w:r>
      <w:r>
        <w:rPr>
          <w:sz w:val="24"/>
        </w:rPr>
        <w:t>песен,</w:t>
      </w:r>
      <w:r>
        <w:rPr>
          <w:sz w:val="24"/>
        </w:rPr>
        <w:tab/>
      </w:r>
      <w:r>
        <w:rPr>
          <w:sz w:val="24"/>
        </w:rPr>
        <w:t>танцев,</w:t>
      </w:r>
      <w:r>
        <w:rPr>
          <w:sz w:val="24"/>
        </w:rPr>
        <w:tab/>
      </w:r>
      <w:r>
        <w:rPr>
          <w:sz w:val="24"/>
        </w:rPr>
        <w:t>сочинение,</w:t>
      </w:r>
      <w:r>
        <w:rPr>
          <w:sz w:val="24"/>
        </w:rPr>
        <w:tab/>
      </w:r>
      <w:r>
        <w:rPr>
          <w:sz w:val="24"/>
        </w:rPr>
        <w:t>импровизация</w:t>
      </w:r>
      <w:r>
        <w:rPr>
          <w:sz w:val="24"/>
        </w:rPr>
        <w:tab/>
      </w:r>
      <w:r>
        <w:rPr>
          <w:spacing w:val="-1"/>
          <w:sz w:val="24"/>
        </w:rPr>
        <w:t>ритмических</w:t>
      </w:r>
      <w:r>
        <w:rPr>
          <w:spacing w:val="-57"/>
          <w:sz w:val="24"/>
        </w:rPr>
        <w:t xml:space="preserve"> </w:t>
      </w:r>
      <w:r>
        <w:rPr>
          <w:sz w:val="24"/>
        </w:rPr>
        <w:t>аккомпанементов</w:t>
      </w:r>
      <w:r>
        <w:rPr>
          <w:spacing w:val="-2"/>
          <w:sz w:val="24"/>
        </w:rPr>
        <w:t xml:space="preserve"> </w:t>
      </w:r>
      <w:r>
        <w:rPr>
          <w:sz w:val="24"/>
        </w:rPr>
        <w:t>к ним</w:t>
      </w:r>
      <w:r>
        <w:rPr>
          <w:spacing w:val="-2"/>
          <w:sz w:val="24"/>
        </w:rPr>
        <w:t xml:space="preserve"> </w:t>
      </w:r>
      <w:r>
        <w:rPr>
          <w:sz w:val="24"/>
        </w:rPr>
        <w:t>(с</w:t>
      </w:r>
      <w:r>
        <w:rPr>
          <w:spacing w:val="-3"/>
          <w:sz w:val="24"/>
        </w:rPr>
        <w:t xml:space="preserve"> </w:t>
      </w:r>
      <w:r>
        <w:rPr>
          <w:sz w:val="24"/>
        </w:rPr>
        <w:t>помощью</w:t>
      </w:r>
      <w:r>
        <w:rPr>
          <w:spacing w:val="-1"/>
          <w:sz w:val="24"/>
        </w:rPr>
        <w:t xml:space="preserve"> </w:t>
      </w:r>
      <w:r>
        <w:rPr>
          <w:sz w:val="24"/>
        </w:rPr>
        <w:t>звучащих жестов</w:t>
      </w:r>
      <w:r>
        <w:rPr>
          <w:spacing w:val="-1"/>
          <w:sz w:val="24"/>
        </w:rPr>
        <w:t xml:space="preserve"> </w:t>
      </w:r>
      <w:r>
        <w:rPr>
          <w:sz w:val="24"/>
        </w:rPr>
        <w:t>или на ударных инструментах);</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75"/>
        </w:tabs>
        <w:spacing w:before="136" w:line="360" w:lineRule="auto"/>
        <w:ind w:right="257" w:firstLine="0"/>
        <w:jc w:val="left"/>
        <w:rPr>
          <w:sz w:val="24"/>
        </w:rPr>
      </w:pPr>
      <w:r>
        <w:rPr>
          <w:sz w:val="24"/>
        </w:rPr>
        <w:t>исполнение</w:t>
      </w:r>
      <w:r>
        <w:rPr>
          <w:spacing w:val="16"/>
          <w:sz w:val="24"/>
        </w:rPr>
        <w:t xml:space="preserve"> </w:t>
      </w:r>
      <w:r>
        <w:rPr>
          <w:sz w:val="24"/>
        </w:rPr>
        <w:t>на</w:t>
      </w:r>
      <w:r>
        <w:rPr>
          <w:spacing w:val="17"/>
          <w:sz w:val="24"/>
        </w:rPr>
        <w:t xml:space="preserve"> </w:t>
      </w:r>
      <w:r>
        <w:rPr>
          <w:sz w:val="24"/>
        </w:rPr>
        <w:t>клавишных</w:t>
      </w:r>
      <w:r>
        <w:rPr>
          <w:spacing w:val="20"/>
          <w:sz w:val="24"/>
        </w:rPr>
        <w:t xml:space="preserve"> </w:t>
      </w:r>
      <w:r>
        <w:rPr>
          <w:sz w:val="24"/>
        </w:rPr>
        <w:t>или</w:t>
      </w:r>
      <w:r>
        <w:rPr>
          <w:spacing w:val="19"/>
          <w:sz w:val="24"/>
        </w:rPr>
        <w:t xml:space="preserve"> </w:t>
      </w:r>
      <w:r>
        <w:rPr>
          <w:sz w:val="24"/>
        </w:rPr>
        <w:t>духовых</w:t>
      </w:r>
      <w:r>
        <w:rPr>
          <w:spacing w:val="19"/>
          <w:sz w:val="24"/>
        </w:rPr>
        <w:t xml:space="preserve"> </w:t>
      </w:r>
      <w:r>
        <w:rPr>
          <w:sz w:val="24"/>
        </w:rPr>
        <w:t>инструментах</w:t>
      </w:r>
      <w:r>
        <w:rPr>
          <w:spacing w:val="20"/>
          <w:sz w:val="24"/>
        </w:rPr>
        <w:t xml:space="preserve"> </w:t>
      </w:r>
      <w:r>
        <w:rPr>
          <w:sz w:val="24"/>
        </w:rPr>
        <w:t>народных</w:t>
      </w:r>
      <w:r>
        <w:rPr>
          <w:spacing w:val="20"/>
          <w:sz w:val="24"/>
        </w:rPr>
        <w:t xml:space="preserve"> </w:t>
      </w:r>
      <w:r>
        <w:rPr>
          <w:sz w:val="24"/>
        </w:rPr>
        <w:t>мелодий,</w:t>
      </w:r>
      <w:r>
        <w:rPr>
          <w:spacing w:val="18"/>
          <w:sz w:val="24"/>
        </w:rPr>
        <w:t xml:space="preserve"> </w:t>
      </w:r>
      <w:r>
        <w:rPr>
          <w:sz w:val="24"/>
        </w:rPr>
        <w:t>прослеживание</w:t>
      </w:r>
      <w:r>
        <w:rPr>
          <w:spacing w:val="-57"/>
          <w:sz w:val="24"/>
        </w:rPr>
        <w:t xml:space="preserve"> </w:t>
      </w:r>
      <w:r>
        <w:rPr>
          <w:sz w:val="24"/>
        </w:rPr>
        <w:t>их</w:t>
      </w:r>
      <w:r>
        <w:rPr>
          <w:spacing w:val="-2"/>
          <w:sz w:val="24"/>
        </w:rPr>
        <w:t xml:space="preserve"> </w:t>
      </w:r>
      <w:r>
        <w:rPr>
          <w:sz w:val="24"/>
        </w:rPr>
        <w:t>по нотной записи;</w:t>
      </w:r>
    </w:p>
    <w:p>
      <w:pPr>
        <w:pStyle w:val="12"/>
        <w:numPr>
          <w:ilvl w:val="0"/>
          <w:numId w:val="2"/>
        </w:numPr>
        <w:tabs>
          <w:tab w:val="left" w:pos="477"/>
        </w:tabs>
        <w:spacing w:before="1" w:line="360" w:lineRule="auto"/>
        <w:ind w:right="252" w:firstLine="0"/>
        <w:jc w:val="left"/>
        <w:rPr>
          <w:sz w:val="24"/>
        </w:rPr>
      </w:pPr>
      <w:r>
        <w:rPr>
          <w:sz w:val="24"/>
        </w:rPr>
        <w:t>творческие,</w:t>
      </w:r>
      <w:r>
        <w:rPr>
          <w:spacing w:val="19"/>
          <w:sz w:val="24"/>
        </w:rPr>
        <w:t xml:space="preserve"> </w:t>
      </w:r>
      <w:r>
        <w:rPr>
          <w:sz w:val="24"/>
        </w:rPr>
        <w:t>исследовательские</w:t>
      </w:r>
      <w:r>
        <w:rPr>
          <w:spacing w:val="19"/>
          <w:sz w:val="24"/>
        </w:rPr>
        <w:t xml:space="preserve"> </w:t>
      </w:r>
      <w:r>
        <w:rPr>
          <w:sz w:val="24"/>
        </w:rPr>
        <w:t>проекты,</w:t>
      </w:r>
      <w:r>
        <w:rPr>
          <w:spacing w:val="18"/>
          <w:sz w:val="24"/>
        </w:rPr>
        <w:t xml:space="preserve"> </w:t>
      </w:r>
      <w:r>
        <w:rPr>
          <w:sz w:val="24"/>
        </w:rPr>
        <w:t>школьные</w:t>
      </w:r>
      <w:r>
        <w:rPr>
          <w:spacing w:val="18"/>
          <w:sz w:val="24"/>
        </w:rPr>
        <w:t xml:space="preserve"> </w:t>
      </w:r>
      <w:r>
        <w:rPr>
          <w:sz w:val="24"/>
        </w:rPr>
        <w:t>фестивали,</w:t>
      </w:r>
      <w:r>
        <w:rPr>
          <w:spacing w:val="18"/>
          <w:sz w:val="24"/>
        </w:rPr>
        <w:t xml:space="preserve"> </w:t>
      </w:r>
      <w:r>
        <w:rPr>
          <w:sz w:val="24"/>
        </w:rPr>
        <w:t>посвящённые</w:t>
      </w:r>
      <w:r>
        <w:rPr>
          <w:spacing w:val="19"/>
          <w:sz w:val="24"/>
        </w:rPr>
        <w:t xml:space="preserve"> </w:t>
      </w:r>
      <w:r>
        <w:rPr>
          <w:sz w:val="24"/>
        </w:rPr>
        <w:t>музыкальной</w:t>
      </w:r>
      <w:r>
        <w:rPr>
          <w:spacing w:val="-57"/>
          <w:sz w:val="24"/>
        </w:rPr>
        <w:t xml:space="preserve"> </w:t>
      </w:r>
      <w:r>
        <w:rPr>
          <w:sz w:val="24"/>
        </w:rPr>
        <w:t>культуре</w:t>
      </w:r>
      <w:r>
        <w:rPr>
          <w:spacing w:val="-2"/>
          <w:sz w:val="24"/>
        </w:rPr>
        <w:t xml:space="preserve"> </w:t>
      </w:r>
      <w:r>
        <w:rPr>
          <w:sz w:val="24"/>
        </w:rPr>
        <w:t>народов</w:t>
      </w:r>
      <w:r>
        <w:rPr>
          <w:spacing w:val="1"/>
          <w:sz w:val="24"/>
        </w:rPr>
        <w:t xml:space="preserve"> </w:t>
      </w:r>
      <w:r>
        <w:rPr>
          <w:sz w:val="24"/>
        </w:rPr>
        <w:t>мира.</w:t>
      </w:r>
    </w:p>
    <w:p>
      <w:pPr>
        <w:pStyle w:val="12"/>
        <w:numPr>
          <w:ilvl w:val="2"/>
          <w:numId w:val="32"/>
        </w:numPr>
        <w:tabs>
          <w:tab w:val="left" w:pos="914"/>
        </w:tabs>
        <w:ind w:hanging="602"/>
        <w:rPr>
          <w:sz w:val="24"/>
        </w:rPr>
      </w:pPr>
      <w:r>
        <w:rPr>
          <w:sz w:val="24"/>
        </w:rPr>
        <w:t>Музыка</w:t>
      </w:r>
      <w:r>
        <w:rPr>
          <w:spacing w:val="-1"/>
          <w:sz w:val="24"/>
        </w:rPr>
        <w:t xml:space="preserve"> </w:t>
      </w:r>
      <w:r>
        <w:rPr>
          <w:sz w:val="24"/>
        </w:rPr>
        <w:t>США</w:t>
      </w:r>
      <w:r>
        <w:rPr>
          <w:spacing w:val="-1"/>
          <w:sz w:val="24"/>
        </w:rPr>
        <w:t xml:space="preserve"> </w:t>
      </w:r>
      <w:r>
        <w:rPr>
          <w:sz w:val="24"/>
        </w:rPr>
        <w:t>(2–6</w:t>
      </w:r>
      <w:r>
        <w:rPr>
          <w:spacing w:val="-1"/>
          <w:sz w:val="24"/>
        </w:rPr>
        <w:t xml:space="preserve"> </w:t>
      </w:r>
      <w:r>
        <w:rPr>
          <w:sz w:val="24"/>
        </w:rPr>
        <w:t>часов).</w:t>
      </w:r>
    </w:p>
    <w:p>
      <w:pPr>
        <w:pStyle w:val="8"/>
        <w:tabs>
          <w:tab w:val="left" w:pos="2575"/>
          <w:tab w:val="left" w:pos="3870"/>
          <w:tab w:val="left" w:pos="5062"/>
          <w:tab w:val="left" w:pos="5412"/>
          <w:tab w:val="left" w:pos="6442"/>
          <w:tab w:val="left" w:pos="6778"/>
          <w:tab w:val="left" w:pos="7752"/>
          <w:tab w:val="left" w:pos="8960"/>
        </w:tabs>
        <w:spacing w:before="139" w:line="360" w:lineRule="auto"/>
        <w:ind w:right="257" w:firstLine="708"/>
        <w:jc w:val="left"/>
      </w:pPr>
      <w:r>
        <w:t>Содержание:</w:t>
      </w:r>
      <w:r>
        <w:tab/>
      </w:r>
      <w:r>
        <w:t>Смешение</w:t>
      </w:r>
      <w:r>
        <w:tab/>
      </w:r>
      <w:r>
        <w:t>традиций</w:t>
      </w:r>
      <w:r>
        <w:tab/>
      </w:r>
      <w:r>
        <w:t>и</w:t>
      </w:r>
      <w:r>
        <w:tab/>
      </w:r>
      <w:r>
        <w:t>культур</w:t>
      </w:r>
      <w:r>
        <w:tab/>
      </w:r>
      <w:r>
        <w:t>в</w:t>
      </w:r>
      <w:r>
        <w:tab/>
      </w:r>
      <w:r>
        <w:t>музыке</w:t>
      </w:r>
      <w:r>
        <w:tab/>
      </w:r>
      <w:r>
        <w:t>Северной</w:t>
      </w:r>
      <w:r>
        <w:tab/>
      </w:r>
      <w:r>
        <w:rPr>
          <w:spacing w:val="-1"/>
        </w:rPr>
        <w:t>Америки.</w:t>
      </w:r>
      <w:r>
        <w:rPr>
          <w:spacing w:val="-57"/>
        </w:rPr>
        <w:t xml:space="preserve"> </w:t>
      </w:r>
      <w:r>
        <w:t>Африканские</w:t>
      </w:r>
      <w:r>
        <w:rPr>
          <w:spacing w:val="-5"/>
        </w:rPr>
        <w:t xml:space="preserve"> </w:t>
      </w:r>
      <w:r>
        <w:t>ритмы,</w:t>
      </w:r>
      <w:r>
        <w:rPr>
          <w:spacing w:val="-3"/>
        </w:rPr>
        <w:t xml:space="preserve"> </w:t>
      </w:r>
      <w:r>
        <w:t>трудовые</w:t>
      </w:r>
      <w:r>
        <w:rPr>
          <w:spacing w:val="-4"/>
        </w:rPr>
        <w:t xml:space="preserve"> </w:t>
      </w:r>
      <w:r>
        <w:t>песни</w:t>
      </w:r>
      <w:r>
        <w:rPr>
          <w:spacing w:val="-3"/>
        </w:rPr>
        <w:t xml:space="preserve"> </w:t>
      </w:r>
      <w:r>
        <w:t>негров.</w:t>
      </w:r>
      <w:r>
        <w:rPr>
          <w:spacing w:val="-4"/>
        </w:rPr>
        <w:t xml:space="preserve"> </w:t>
      </w:r>
      <w:r>
        <w:t>Спиричуэлс.</w:t>
      </w:r>
      <w:r>
        <w:rPr>
          <w:spacing w:val="-3"/>
        </w:rPr>
        <w:t xml:space="preserve"> </w:t>
      </w:r>
      <w:r>
        <w:t>Джаз.</w:t>
      </w:r>
      <w:r>
        <w:rPr>
          <w:spacing w:val="-3"/>
        </w:rPr>
        <w:t xml:space="preserve"> </w:t>
      </w:r>
      <w:r>
        <w:t>Творчество</w:t>
      </w:r>
      <w:r>
        <w:rPr>
          <w:spacing w:val="-3"/>
        </w:rPr>
        <w:t xml:space="preserve"> </w:t>
      </w:r>
      <w:r>
        <w:t>Дж.</w:t>
      </w:r>
      <w:r>
        <w:rPr>
          <w:spacing w:val="2"/>
        </w:rPr>
        <w:t xml:space="preserve"> </w:t>
      </w:r>
      <w:r>
        <w:t>Гершвина.</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6"/>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2"/>
          <w:sz w:val="24"/>
        </w:rPr>
        <w:t xml:space="preserve"> </w:t>
      </w:r>
      <w:r>
        <w:rPr>
          <w:sz w:val="24"/>
        </w:rPr>
        <w:t>музыкального</w:t>
      </w:r>
      <w:r>
        <w:rPr>
          <w:spacing w:val="-2"/>
          <w:sz w:val="24"/>
        </w:rPr>
        <w:t xml:space="preserve"> </w:t>
      </w:r>
      <w:r>
        <w:rPr>
          <w:sz w:val="24"/>
        </w:rPr>
        <w:t>фольклора</w:t>
      </w:r>
      <w:r>
        <w:rPr>
          <w:spacing w:val="-3"/>
          <w:sz w:val="24"/>
        </w:rPr>
        <w:t xml:space="preserve"> </w:t>
      </w:r>
      <w:r>
        <w:rPr>
          <w:sz w:val="24"/>
        </w:rPr>
        <w:t>народов</w:t>
      </w:r>
      <w:r>
        <w:rPr>
          <w:spacing w:val="-2"/>
          <w:sz w:val="24"/>
        </w:rPr>
        <w:t xml:space="preserve"> </w:t>
      </w:r>
      <w:r>
        <w:rPr>
          <w:sz w:val="24"/>
        </w:rPr>
        <w:t>других стран;</w:t>
      </w:r>
    </w:p>
    <w:p>
      <w:pPr>
        <w:pStyle w:val="12"/>
        <w:numPr>
          <w:ilvl w:val="0"/>
          <w:numId w:val="2"/>
        </w:numPr>
        <w:tabs>
          <w:tab w:val="left" w:pos="535"/>
        </w:tabs>
        <w:spacing w:before="140" w:line="360" w:lineRule="auto"/>
        <w:ind w:right="256" w:firstLine="0"/>
        <w:jc w:val="left"/>
        <w:rPr>
          <w:sz w:val="24"/>
        </w:rPr>
      </w:pPr>
      <w:r>
        <w:rPr>
          <w:sz w:val="24"/>
        </w:rPr>
        <w:t>определение</w:t>
      </w:r>
      <w:r>
        <w:rPr>
          <w:spacing w:val="18"/>
          <w:sz w:val="24"/>
        </w:rPr>
        <w:t xml:space="preserve"> </w:t>
      </w:r>
      <w:r>
        <w:rPr>
          <w:sz w:val="24"/>
        </w:rPr>
        <w:t>характерных</w:t>
      </w:r>
      <w:r>
        <w:rPr>
          <w:spacing w:val="21"/>
          <w:sz w:val="24"/>
        </w:rPr>
        <w:t xml:space="preserve"> </w:t>
      </w:r>
      <w:r>
        <w:rPr>
          <w:sz w:val="24"/>
        </w:rPr>
        <w:t>черт,</w:t>
      </w:r>
      <w:r>
        <w:rPr>
          <w:spacing w:val="20"/>
          <w:sz w:val="24"/>
        </w:rPr>
        <w:t xml:space="preserve"> </w:t>
      </w:r>
      <w:r>
        <w:rPr>
          <w:sz w:val="24"/>
        </w:rPr>
        <w:t>типичных</w:t>
      </w:r>
      <w:r>
        <w:rPr>
          <w:spacing w:val="19"/>
          <w:sz w:val="24"/>
        </w:rPr>
        <w:t xml:space="preserve"> </w:t>
      </w:r>
      <w:r>
        <w:rPr>
          <w:sz w:val="24"/>
        </w:rPr>
        <w:t>элементов</w:t>
      </w:r>
      <w:r>
        <w:rPr>
          <w:spacing w:val="19"/>
          <w:sz w:val="24"/>
        </w:rPr>
        <w:t xml:space="preserve"> </w:t>
      </w:r>
      <w:r>
        <w:rPr>
          <w:sz w:val="24"/>
        </w:rPr>
        <w:t>музыкального</w:t>
      </w:r>
      <w:r>
        <w:rPr>
          <w:spacing w:val="19"/>
          <w:sz w:val="24"/>
        </w:rPr>
        <w:t xml:space="preserve"> </w:t>
      </w:r>
      <w:r>
        <w:rPr>
          <w:sz w:val="24"/>
        </w:rPr>
        <w:t>языка</w:t>
      </w:r>
      <w:r>
        <w:rPr>
          <w:spacing w:val="18"/>
          <w:sz w:val="24"/>
        </w:rPr>
        <w:t xml:space="preserve"> </w:t>
      </w:r>
      <w:r>
        <w:rPr>
          <w:sz w:val="24"/>
        </w:rPr>
        <w:t>(ритм,</w:t>
      </w:r>
      <w:r>
        <w:rPr>
          <w:spacing w:val="19"/>
          <w:sz w:val="24"/>
        </w:rPr>
        <w:t xml:space="preserve"> </w:t>
      </w:r>
      <w:r>
        <w:rPr>
          <w:sz w:val="24"/>
        </w:rPr>
        <w:t>лад,</w:t>
      </w:r>
      <w:r>
        <w:rPr>
          <w:spacing w:val="-57"/>
          <w:sz w:val="24"/>
        </w:rPr>
        <w:t xml:space="preserve"> </w:t>
      </w:r>
      <w:r>
        <w:rPr>
          <w:sz w:val="24"/>
        </w:rPr>
        <w:t>интонации);</w:t>
      </w:r>
    </w:p>
    <w:p>
      <w:pPr>
        <w:pStyle w:val="12"/>
        <w:numPr>
          <w:ilvl w:val="0"/>
          <w:numId w:val="2"/>
        </w:numPr>
        <w:tabs>
          <w:tab w:val="left" w:pos="596"/>
          <w:tab w:val="left" w:pos="597"/>
          <w:tab w:val="left" w:pos="1963"/>
          <w:tab w:val="left" w:pos="2272"/>
          <w:tab w:val="left" w:pos="3419"/>
          <w:tab w:val="left" w:pos="4318"/>
          <w:tab w:val="left" w:pos="6074"/>
          <w:tab w:val="left" w:pos="7482"/>
          <w:tab w:val="left" w:pos="7815"/>
          <w:tab w:val="left" w:pos="8939"/>
        </w:tabs>
        <w:spacing w:line="360" w:lineRule="auto"/>
        <w:ind w:right="258" w:firstLine="0"/>
        <w:jc w:val="left"/>
        <w:rPr>
          <w:sz w:val="24"/>
        </w:rPr>
      </w:pPr>
      <w:r>
        <w:rPr>
          <w:sz w:val="24"/>
        </w:rPr>
        <w:t>знакомство</w:t>
      </w:r>
      <w:r>
        <w:rPr>
          <w:sz w:val="24"/>
        </w:rPr>
        <w:tab/>
      </w:r>
      <w:r>
        <w:rPr>
          <w:sz w:val="24"/>
        </w:rPr>
        <w:t>с</w:t>
      </w:r>
      <w:r>
        <w:rPr>
          <w:sz w:val="24"/>
        </w:rPr>
        <w:tab/>
      </w:r>
      <w:r>
        <w:rPr>
          <w:sz w:val="24"/>
        </w:rPr>
        <w:t>внешним</w:t>
      </w:r>
      <w:r>
        <w:rPr>
          <w:sz w:val="24"/>
        </w:rPr>
        <w:tab/>
      </w:r>
      <w:r>
        <w:rPr>
          <w:sz w:val="24"/>
        </w:rPr>
        <w:t>видом,</w:t>
      </w:r>
      <w:r>
        <w:rPr>
          <w:sz w:val="24"/>
        </w:rPr>
        <w:tab/>
      </w:r>
      <w:r>
        <w:rPr>
          <w:sz w:val="24"/>
        </w:rPr>
        <w:t>особенностями</w:t>
      </w:r>
      <w:r>
        <w:rPr>
          <w:sz w:val="24"/>
        </w:rPr>
        <w:tab/>
      </w:r>
      <w:r>
        <w:rPr>
          <w:sz w:val="24"/>
        </w:rPr>
        <w:t>исполнения</w:t>
      </w:r>
      <w:r>
        <w:rPr>
          <w:sz w:val="24"/>
        </w:rPr>
        <w:tab/>
      </w:r>
      <w:r>
        <w:rPr>
          <w:sz w:val="24"/>
        </w:rPr>
        <w:t>и</w:t>
      </w:r>
      <w:r>
        <w:rPr>
          <w:sz w:val="24"/>
        </w:rPr>
        <w:tab/>
      </w:r>
      <w:r>
        <w:rPr>
          <w:sz w:val="24"/>
        </w:rPr>
        <w:t>звучания</w:t>
      </w:r>
      <w:r>
        <w:rPr>
          <w:sz w:val="24"/>
        </w:rPr>
        <w:tab/>
      </w:r>
      <w:r>
        <w:rPr>
          <w:spacing w:val="-1"/>
          <w:sz w:val="24"/>
        </w:rPr>
        <w:t>народных</w:t>
      </w:r>
      <w:r>
        <w:rPr>
          <w:spacing w:val="-57"/>
          <w:sz w:val="24"/>
        </w:rPr>
        <w:t xml:space="preserve"> </w:t>
      </w:r>
      <w:r>
        <w:rPr>
          <w:sz w:val="24"/>
        </w:rPr>
        <w:t>инструментов;</w:t>
      </w:r>
    </w:p>
    <w:p>
      <w:pPr>
        <w:pStyle w:val="12"/>
        <w:numPr>
          <w:ilvl w:val="0"/>
          <w:numId w:val="2"/>
        </w:numPr>
        <w:tabs>
          <w:tab w:val="left" w:pos="453"/>
        </w:tabs>
        <w:ind w:left="452" w:hanging="141"/>
        <w:jc w:val="left"/>
        <w:rPr>
          <w:sz w:val="24"/>
        </w:rPr>
      </w:pPr>
      <w:r>
        <w:rPr>
          <w:sz w:val="24"/>
        </w:rPr>
        <w:t>определение</w:t>
      </w:r>
      <w:r>
        <w:rPr>
          <w:spacing w:val="-4"/>
          <w:sz w:val="24"/>
        </w:rPr>
        <w:t xml:space="preserve"> </w:t>
      </w:r>
      <w:r>
        <w:rPr>
          <w:sz w:val="24"/>
        </w:rPr>
        <w:t>на</w:t>
      </w:r>
      <w:r>
        <w:rPr>
          <w:spacing w:val="-4"/>
          <w:sz w:val="24"/>
        </w:rPr>
        <w:t xml:space="preserve"> </w:t>
      </w:r>
      <w:r>
        <w:rPr>
          <w:sz w:val="24"/>
        </w:rPr>
        <w:t>слух тембров</w:t>
      </w:r>
      <w:r>
        <w:rPr>
          <w:spacing w:val="-3"/>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классификация</w:t>
      </w:r>
      <w:r>
        <w:rPr>
          <w:spacing w:val="-6"/>
          <w:sz w:val="24"/>
        </w:rPr>
        <w:t xml:space="preserve"> </w:t>
      </w:r>
      <w:r>
        <w:rPr>
          <w:sz w:val="24"/>
        </w:rPr>
        <w:t>на</w:t>
      </w:r>
      <w:r>
        <w:rPr>
          <w:spacing w:val="-4"/>
          <w:sz w:val="24"/>
        </w:rPr>
        <w:t xml:space="preserve"> </w:t>
      </w:r>
      <w:r>
        <w:rPr>
          <w:sz w:val="24"/>
        </w:rPr>
        <w:t>группы</w:t>
      </w:r>
      <w:r>
        <w:rPr>
          <w:spacing w:val="-3"/>
          <w:sz w:val="24"/>
        </w:rPr>
        <w:t xml:space="preserve"> </w:t>
      </w:r>
      <w:r>
        <w:rPr>
          <w:sz w:val="24"/>
        </w:rPr>
        <w:t>духовых,</w:t>
      </w:r>
      <w:r>
        <w:rPr>
          <w:spacing w:val="-1"/>
          <w:sz w:val="24"/>
        </w:rPr>
        <w:t xml:space="preserve"> </w:t>
      </w:r>
      <w:r>
        <w:rPr>
          <w:sz w:val="24"/>
        </w:rPr>
        <w:t>ударных,</w:t>
      </w:r>
      <w:r>
        <w:rPr>
          <w:spacing w:val="-3"/>
          <w:sz w:val="24"/>
        </w:rPr>
        <w:t xml:space="preserve"> </w:t>
      </w:r>
      <w:r>
        <w:rPr>
          <w:sz w:val="24"/>
        </w:rPr>
        <w:t>струнных;</w:t>
      </w:r>
    </w:p>
    <w:p>
      <w:pPr>
        <w:pStyle w:val="12"/>
        <w:numPr>
          <w:ilvl w:val="0"/>
          <w:numId w:val="2"/>
        </w:numPr>
        <w:tabs>
          <w:tab w:val="left" w:pos="453"/>
        </w:tabs>
        <w:spacing w:before="139"/>
        <w:ind w:left="452" w:hanging="141"/>
        <w:jc w:val="left"/>
        <w:rPr>
          <w:sz w:val="24"/>
        </w:rPr>
      </w:pPr>
      <w:r>
        <w:rPr>
          <w:sz w:val="24"/>
        </w:rPr>
        <w:t>музыкальная</w:t>
      </w:r>
      <w:r>
        <w:rPr>
          <w:spacing w:val="-3"/>
          <w:sz w:val="24"/>
        </w:rPr>
        <w:t xml:space="preserve"> </w:t>
      </w:r>
      <w:r>
        <w:rPr>
          <w:sz w:val="24"/>
        </w:rPr>
        <w:t>викторина</w:t>
      </w:r>
      <w:r>
        <w:rPr>
          <w:spacing w:val="-3"/>
          <w:sz w:val="24"/>
        </w:rPr>
        <w:t xml:space="preserve"> </w:t>
      </w:r>
      <w:r>
        <w:rPr>
          <w:sz w:val="24"/>
        </w:rPr>
        <w:t>на</w:t>
      </w:r>
      <w:r>
        <w:rPr>
          <w:spacing w:val="-3"/>
          <w:sz w:val="24"/>
        </w:rPr>
        <w:t xml:space="preserve"> </w:t>
      </w:r>
      <w:r>
        <w:rPr>
          <w:sz w:val="24"/>
        </w:rPr>
        <w:t>знание</w:t>
      </w:r>
      <w:r>
        <w:rPr>
          <w:spacing w:val="-4"/>
          <w:sz w:val="24"/>
        </w:rPr>
        <w:t xml:space="preserve"> </w:t>
      </w:r>
      <w:r>
        <w:rPr>
          <w:sz w:val="24"/>
        </w:rPr>
        <w:t>тембров</w:t>
      </w:r>
      <w:r>
        <w:rPr>
          <w:spacing w:val="-2"/>
          <w:sz w:val="24"/>
        </w:rPr>
        <w:t xml:space="preserve"> </w:t>
      </w:r>
      <w:r>
        <w:rPr>
          <w:sz w:val="24"/>
        </w:rPr>
        <w:t>народных</w:t>
      </w:r>
      <w:r>
        <w:rPr>
          <w:spacing w:val="-2"/>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двигательная</w:t>
      </w:r>
      <w:r>
        <w:rPr>
          <w:spacing w:val="-4"/>
          <w:sz w:val="24"/>
        </w:rPr>
        <w:t xml:space="preserve"> </w:t>
      </w:r>
      <w:r>
        <w:rPr>
          <w:sz w:val="24"/>
        </w:rPr>
        <w:t>игра</w:t>
      </w:r>
      <w:r>
        <w:rPr>
          <w:spacing w:val="-4"/>
          <w:sz w:val="24"/>
        </w:rPr>
        <w:t xml:space="preserve"> </w:t>
      </w:r>
      <w:r>
        <w:rPr>
          <w:sz w:val="24"/>
        </w:rPr>
        <w:t>–</w:t>
      </w:r>
      <w:r>
        <w:rPr>
          <w:spacing w:val="-3"/>
          <w:sz w:val="24"/>
        </w:rPr>
        <w:t xml:space="preserve"> </w:t>
      </w:r>
      <w:r>
        <w:rPr>
          <w:sz w:val="24"/>
        </w:rPr>
        <w:t>импровизация-подражание</w:t>
      </w:r>
      <w:r>
        <w:rPr>
          <w:spacing w:val="-5"/>
          <w:sz w:val="24"/>
        </w:rPr>
        <w:t xml:space="preserve"> </w:t>
      </w:r>
      <w:r>
        <w:rPr>
          <w:sz w:val="24"/>
        </w:rPr>
        <w:t>игре</w:t>
      </w:r>
      <w:r>
        <w:rPr>
          <w:spacing w:val="-4"/>
          <w:sz w:val="24"/>
        </w:rPr>
        <w:t xml:space="preserve"> </w:t>
      </w:r>
      <w:r>
        <w:rPr>
          <w:sz w:val="24"/>
        </w:rPr>
        <w:t>на</w:t>
      </w:r>
      <w:r>
        <w:rPr>
          <w:spacing w:val="-4"/>
          <w:sz w:val="24"/>
        </w:rPr>
        <w:t xml:space="preserve"> </w:t>
      </w:r>
      <w:r>
        <w:rPr>
          <w:sz w:val="24"/>
        </w:rPr>
        <w:t>музыкальных</w:t>
      </w:r>
      <w:r>
        <w:rPr>
          <w:spacing w:val="-2"/>
          <w:sz w:val="24"/>
        </w:rPr>
        <w:t xml:space="preserve"> </w:t>
      </w:r>
      <w:r>
        <w:rPr>
          <w:sz w:val="24"/>
        </w:rPr>
        <w:t>инструментах;</w:t>
      </w:r>
    </w:p>
    <w:p>
      <w:pPr>
        <w:pStyle w:val="12"/>
        <w:numPr>
          <w:ilvl w:val="0"/>
          <w:numId w:val="2"/>
        </w:numPr>
        <w:tabs>
          <w:tab w:val="left" w:pos="535"/>
        </w:tabs>
        <w:spacing w:before="139" w:line="360" w:lineRule="auto"/>
        <w:ind w:right="251" w:firstLine="0"/>
        <w:jc w:val="left"/>
        <w:rPr>
          <w:sz w:val="24"/>
        </w:rPr>
      </w:pPr>
      <w:r>
        <w:rPr>
          <w:sz w:val="24"/>
        </w:rPr>
        <w:t>сравнение</w:t>
      </w:r>
      <w:r>
        <w:rPr>
          <w:spacing w:val="17"/>
          <w:sz w:val="24"/>
        </w:rPr>
        <w:t xml:space="preserve"> </w:t>
      </w:r>
      <w:r>
        <w:rPr>
          <w:sz w:val="24"/>
        </w:rPr>
        <w:t>интонаций,</w:t>
      </w:r>
      <w:r>
        <w:rPr>
          <w:spacing w:val="18"/>
          <w:sz w:val="24"/>
        </w:rPr>
        <w:t xml:space="preserve"> </w:t>
      </w:r>
      <w:r>
        <w:rPr>
          <w:sz w:val="24"/>
        </w:rPr>
        <w:t>жанров,</w:t>
      </w:r>
      <w:r>
        <w:rPr>
          <w:spacing w:val="17"/>
          <w:sz w:val="24"/>
        </w:rPr>
        <w:t xml:space="preserve"> </w:t>
      </w:r>
      <w:r>
        <w:rPr>
          <w:sz w:val="24"/>
        </w:rPr>
        <w:t>ладов,</w:t>
      </w:r>
      <w:r>
        <w:rPr>
          <w:spacing w:val="18"/>
          <w:sz w:val="24"/>
        </w:rPr>
        <w:t xml:space="preserve"> </w:t>
      </w:r>
      <w:r>
        <w:rPr>
          <w:sz w:val="24"/>
        </w:rPr>
        <w:t>инструментов</w:t>
      </w:r>
      <w:r>
        <w:rPr>
          <w:spacing w:val="18"/>
          <w:sz w:val="24"/>
        </w:rPr>
        <w:t xml:space="preserve"> </w:t>
      </w:r>
      <w:r>
        <w:rPr>
          <w:sz w:val="24"/>
        </w:rPr>
        <w:t>других</w:t>
      </w:r>
      <w:r>
        <w:rPr>
          <w:spacing w:val="20"/>
          <w:sz w:val="24"/>
        </w:rPr>
        <w:t xml:space="preserve"> </w:t>
      </w:r>
      <w:r>
        <w:rPr>
          <w:sz w:val="24"/>
        </w:rPr>
        <w:t>народов</w:t>
      </w:r>
      <w:r>
        <w:rPr>
          <w:spacing w:val="19"/>
          <w:sz w:val="24"/>
        </w:rPr>
        <w:t xml:space="preserve"> </w:t>
      </w:r>
      <w:r>
        <w:rPr>
          <w:sz w:val="24"/>
        </w:rPr>
        <w:t>с</w:t>
      </w:r>
      <w:r>
        <w:rPr>
          <w:spacing w:val="17"/>
          <w:sz w:val="24"/>
        </w:rPr>
        <w:t xml:space="preserve"> </w:t>
      </w:r>
      <w:r>
        <w:rPr>
          <w:sz w:val="24"/>
        </w:rPr>
        <w:t>фольклорными</w:t>
      </w:r>
      <w:r>
        <w:rPr>
          <w:spacing w:val="-57"/>
          <w:sz w:val="24"/>
        </w:rPr>
        <w:t xml:space="preserve"> </w:t>
      </w:r>
      <w:r>
        <w:rPr>
          <w:sz w:val="24"/>
        </w:rPr>
        <w:t>элементами</w:t>
      </w:r>
      <w:r>
        <w:rPr>
          <w:spacing w:val="-1"/>
          <w:sz w:val="24"/>
        </w:rPr>
        <w:t xml:space="preserve"> </w:t>
      </w:r>
      <w:r>
        <w:rPr>
          <w:sz w:val="24"/>
        </w:rPr>
        <w:t>народов России;</w:t>
      </w:r>
    </w:p>
    <w:p>
      <w:pPr>
        <w:pStyle w:val="12"/>
        <w:numPr>
          <w:ilvl w:val="0"/>
          <w:numId w:val="2"/>
        </w:numPr>
        <w:tabs>
          <w:tab w:val="left" w:pos="598"/>
          <w:tab w:val="left" w:pos="599"/>
          <w:tab w:val="left" w:pos="2075"/>
          <w:tab w:val="left" w:pos="2411"/>
          <w:tab w:val="left" w:pos="3819"/>
          <w:tab w:val="left" w:pos="4660"/>
          <w:tab w:val="left" w:pos="5612"/>
          <w:tab w:val="left" w:pos="6953"/>
          <w:tab w:val="left" w:pos="8615"/>
        </w:tabs>
        <w:spacing w:line="360" w:lineRule="auto"/>
        <w:ind w:right="260" w:firstLine="0"/>
        <w:jc w:val="left"/>
        <w:rPr>
          <w:sz w:val="24"/>
        </w:rPr>
      </w:pPr>
      <w:r>
        <w:rPr>
          <w:sz w:val="24"/>
        </w:rPr>
        <w:t>разучивание</w:t>
      </w:r>
      <w:r>
        <w:rPr>
          <w:sz w:val="24"/>
        </w:rPr>
        <w:tab/>
      </w:r>
      <w:r>
        <w:rPr>
          <w:sz w:val="24"/>
        </w:rPr>
        <w:t>и</w:t>
      </w:r>
      <w:r>
        <w:rPr>
          <w:sz w:val="24"/>
        </w:rPr>
        <w:tab/>
      </w:r>
      <w:r>
        <w:rPr>
          <w:sz w:val="24"/>
        </w:rPr>
        <w:t>исполнение</w:t>
      </w:r>
      <w:r>
        <w:rPr>
          <w:sz w:val="24"/>
        </w:rPr>
        <w:tab/>
      </w:r>
      <w:r>
        <w:rPr>
          <w:sz w:val="24"/>
        </w:rPr>
        <w:t>песен,</w:t>
      </w:r>
      <w:r>
        <w:rPr>
          <w:sz w:val="24"/>
        </w:rPr>
        <w:tab/>
      </w:r>
      <w:r>
        <w:rPr>
          <w:sz w:val="24"/>
        </w:rPr>
        <w:t>танцев,</w:t>
      </w:r>
      <w:r>
        <w:rPr>
          <w:sz w:val="24"/>
        </w:rPr>
        <w:tab/>
      </w:r>
      <w:r>
        <w:rPr>
          <w:sz w:val="24"/>
        </w:rPr>
        <w:t>сочинение,</w:t>
      </w:r>
      <w:r>
        <w:rPr>
          <w:sz w:val="24"/>
        </w:rPr>
        <w:tab/>
      </w:r>
      <w:r>
        <w:rPr>
          <w:sz w:val="24"/>
        </w:rPr>
        <w:t>импровизация</w:t>
      </w:r>
      <w:r>
        <w:rPr>
          <w:sz w:val="24"/>
        </w:rPr>
        <w:tab/>
      </w:r>
      <w:r>
        <w:rPr>
          <w:spacing w:val="-1"/>
          <w:sz w:val="24"/>
        </w:rPr>
        <w:t>ритмических</w:t>
      </w:r>
      <w:r>
        <w:rPr>
          <w:spacing w:val="-57"/>
          <w:sz w:val="24"/>
        </w:rPr>
        <w:t xml:space="preserve"> </w:t>
      </w:r>
      <w:r>
        <w:rPr>
          <w:sz w:val="24"/>
        </w:rPr>
        <w:t>аккомпанементов</w:t>
      </w:r>
      <w:r>
        <w:rPr>
          <w:spacing w:val="-1"/>
          <w:sz w:val="24"/>
        </w:rPr>
        <w:t xml:space="preserve"> </w:t>
      </w:r>
      <w:r>
        <w:rPr>
          <w:sz w:val="24"/>
        </w:rPr>
        <w:t>к ним</w:t>
      </w:r>
      <w:r>
        <w:rPr>
          <w:spacing w:val="-2"/>
          <w:sz w:val="24"/>
        </w:rPr>
        <w:t xml:space="preserve"> </w:t>
      </w:r>
      <w:r>
        <w:rPr>
          <w:sz w:val="24"/>
        </w:rPr>
        <w:t>(с</w:t>
      </w:r>
      <w:r>
        <w:rPr>
          <w:spacing w:val="-3"/>
          <w:sz w:val="24"/>
        </w:rPr>
        <w:t xml:space="preserve"> </w:t>
      </w:r>
      <w:r>
        <w:rPr>
          <w:sz w:val="24"/>
        </w:rPr>
        <w:t>помощью</w:t>
      </w:r>
      <w:r>
        <w:rPr>
          <w:spacing w:val="-1"/>
          <w:sz w:val="24"/>
        </w:rPr>
        <w:t xml:space="preserve"> </w:t>
      </w:r>
      <w:r>
        <w:rPr>
          <w:sz w:val="24"/>
        </w:rPr>
        <w:t>звучащих</w:t>
      </w:r>
      <w:r>
        <w:rPr>
          <w:spacing w:val="1"/>
          <w:sz w:val="24"/>
        </w:rPr>
        <w:t xml:space="preserve"> </w:t>
      </w:r>
      <w:r>
        <w:rPr>
          <w:sz w:val="24"/>
        </w:rPr>
        <w:t>жестов</w:t>
      </w:r>
      <w:r>
        <w:rPr>
          <w:spacing w:val="-1"/>
          <w:sz w:val="24"/>
        </w:rPr>
        <w:t xml:space="preserve"> </w:t>
      </w:r>
      <w:r>
        <w:rPr>
          <w:sz w:val="24"/>
        </w:rPr>
        <w:t>или на ударных инструментах);</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75"/>
        </w:tabs>
        <w:spacing w:before="137" w:line="360" w:lineRule="auto"/>
        <w:ind w:right="257" w:firstLine="0"/>
        <w:jc w:val="left"/>
        <w:rPr>
          <w:sz w:val="24"/>
        </w:rPr>
      </w:pPr>
      <w:r>
        <w:rPr>
          <w:sz w:val="24"/>
        </w:rPr>
        <w:t>исполнение</w:t>
      </w:r>
      <w:r>
        <w:rPr>
          <w:spacing w:val="16"/>
          <w:sz w:val="24"/>
        </w:rPr>
        <w:t xml:space="preserve"> </w:t>
      </w:r>
      <w:r>
        <w:rPr>
          <w:sz w:val="24"/>
        </w:rPr>
        <w:t>на</w:t>
      </w:r>
      <w:r>
        <w:rPr>
          <w:spacing w:val="17"/>
          <w:sz w:val="24"/>
        </w:rPr>
        <w:t xml:space="preserve"> </w:t>
      </w:r>
      <w:r>
        <w:rPr>
          <w:sz w:val="24"/>
        </w:rPr>
        <w:t>клавишных</w:t>
      </w:r>
      <w:r>
        <w:rPr>
          <w:spacing w:val="20"/>
          <w:sz w:val="24"/>
        </w:rPr>
        <w:t xml:space="preserve"> </w:t>
      </w:r>
      <w:r>
        <w:rPr>
          <w:sz w:val="24"/>
        </w:rPr>
        <w:t>или</w:t>
      </w:r>
      <w:r>
        <w:rPr>
          <w:spacing w:val="19"/>
          <w:sz w:val="24"/>
        </w:rPr>
        <w:t xml:space="preserve"> </w:t>
      </w:r>
      <w:r>
        <w:rPr>
          <w:sz w:val="24"/>
        </w:rPr>
        <w:t>духовых</w:t>
      </w:r>
      <w:r>
        <w:rPr>
          <w:spacing w:val="19"/>
          <w:sz w:val="24"/>
        </w:rPr>
        <w:t xml:space="preserve"> </w:t>
      </w:r>
      <w:r>
        <w:rPr>
          <w:sz w:val="24"/>
        </w:rPr>
        <w:t>инструментах</w:t>
      </w:r>
      <w:r>
        <w:rPr>
          <w:spacing w:val="20"/>
          <w:sz w:val="24"/>
        </w:rPr>
        <w:t xml:space="preserve"> </w:t>
      </w:r>
      <w:r>
        <w:rPr>
          <w:sz w:val="24"/>
        </w:rPr>
        <w:t>народных</w:t>
      </w:r>
      <w:r>
        <w:rPr>
          <w:spacing w:val="20"/>
          <w:sz w:val="24"/>
        </w:rPr>
        <w:t xml:space="preserve"> </w:t>
      </w:r>
      <w:r>
        <w:rPr>
          <w:sz w:val="24"/>
        </w:rPr>
        <w:t>мелодий,</w:t>
      </w:r>
      <w:r>
        <w:rPr>
          <w:spacing w:val="18"/>
          <w:sz w:val="24"/>
        </w:rPr>
        <w:t xml:space="preserve"> </w:t>
      </w:r>
      <w:r>
        <w:rPr>
          <w:sz w:val="24"/>
        </w:rPr>
        <w:t>прослеживание</w:t>
      </w:r>
      <w:r>
        <w:rPr>
          <w:spacing w:val="-57"/>
          <w:sz w:val="24"/>
        </w:rPr>
        <w:t xml:space="preserve"> </w:t>
      </w:r>
      <w:r>
        <w:rPr>
          <w:sz w:val="24"/>
        </w:rPr>
        <w:t>их</w:t>
      </w:r>
      <w:r>
        <w:rPr>
          <w:spacing w:val="-2"/>
          <w:sz w:val="24"/>
        </w:rPr>
        <w:t xml:space="preserve"> </w:t>
      </w:r>
      <w:r>
        <w:rPr>
          <w:sz w:val="24"/>
        </w:rPr>
        <w:t>по нотной записи;</w:t>
      </w:r>
    </w:p>
    <w:p>
      <w:pPr>
        <w:pStyle w:val="12"/>
        <w:numPr>
          <w:ilvl w:val="0"/>
          <w:numId w:val="2"/>
        </w:numPr>
        <w:tabs>
          <w:tab w:val="left" w:pos="477"/>
        </w:tabs>
        <w:spacing w:line="360" w:lineRule="auto"/>
        <w:ind w:right="257" w:firstLine="0"/>
        <w:jc w:val="left"/>
        <w:rPr>
          <w:sz w:val="24"/>
        </w:rPr>
      </w:pPr>
      <w:r>
        <w:rPr>
          <w:sz w:val="24"/>
        </w:rPr>
        <w:t>творческие,</w:t>
      </w:r>
      <w:r>
        <w:rPr>
          <w:spacing w:val="18"/>
          <w:sz w:val="24"/>
        </w:rPr>
        <w:t xml:space="preserve"> </w:t>
      </w:r>
      <w:r>
        <w:rPr>
          <w:sz w:val="24"/>
        </w:rPr>
        <w:t>исследовательские</w:t>
      </w:r>
      <w:r>
        <w:rPr>
          <w:spacing w:val="18"/>
          <w:sz w:val="24"/>
        </w:rPr>
        <w:t xml:space="preserve"> </w:t>
      </w:r>
      <w:r>
        <w:rPr>
          <w:sz w:val="24"/>
        </w:rPr>
        <w:t>проекты,</w:t>
      </w:r>
      <w:r>
        <w:rPr>
          <w:spacing w:val="17"/>
          <w:sz w:val="24"/>
        </w:rPr>
        <w:t xml:space="preserve"> </w:t>
      </w:r>
      <w:r>
        <w:rPr>
          <w:sz w:val="24"/>
        </w:rPr>
        <w:t>школьные</w:t>
      </w:r>
      <w:r>
        <w:rPr>
          <w:spacing w:val="18"/>
          <w:sz w:val="24"/>
        </w:rPr>
        <w:t xml:space="preserve"> </w:t>
      </w:r>
      <w:r>
        <w:rPr>
          <w:sz w:val="24"/>
        </w:rPr>
        <w:t>фестивали,</w:t>
      </w:r>
      <w:r>
        <w:rPr>
          <w:spacing w:val="17"/>
          <w:sz w:val="24"/>
        </w:rPr>
        <w:t xml:space="preserve"> </w:t>
      </w:r>
      <w:r>
        <w:rPr>
          <w:sz w:val="24"/>
        </w:rPr>
        <w:t>посвящённые</w:t>
      </w:r>
      <w:r>
        <w:rPr>
          <w:spacing w:val="18"/>
          <w:sz w:val="24"/>
        </w:rPr>
        <w:t xml:space="preserve"> </w:t>
      </w:r>
      <w:r>
        <w:rPr>
          <w:sz w:val="24"/>
        </w:rPr>
        <w:t>музыкальной</w:t>
      </w:r>
      <w:r>
        <w:rPr>
          <w:spacing w:val="-57"/>
          <w:sz w:val="24"/>
        </w:rPr>
        <w:t xml:space="preserve"> </w:t>
      </w:r>
      <w:r>
        <w:rPr>
          <w:sz w:val="24"/>
        </w:rPr>
        <w:t>культуре</w:t>
      </w:r>
      <w:r>
        <w:rPr>
          <w:spacing w:val="-2"/>
          <w:sz w:val="24"/>
        </w:rPr>
        <w:t xml:space="preserve"> </w:t>
      </w:r>
      <w:r>
        <w:rPr>
          <w:sz w:val="24"/>
        </w:rPr>
        <w:t>народов</w:t>
      </w:r>
      <w:r>
        <w:rPr>
          <w:spacing w:val="1"/>
          <w:sz w:val="24"/>
        </w:rPr>
        <w:t xml:space="preserve"> </w:t>
      </w:r>
      <w:r>
        <w:rPr>
          <w:sz w:val="24"/>
        </w:rPr>
        <w:t>мира.</w:t>
      </w:r>
    </w:p>
    <w:p>
      <w:pPr>
        <w:pStyle w:val="12"/>
        <w:numPr>
          <w:ilvl w:val="2"/>
          <w:numId w:val="32"/>
        </w:numPr>
        <w:tabs>
          <w:tab w:val="left" w:pos="914"/>
        </w:tabs>
        <w:ind w:hanging="602"/>
        <w:rPr>
          <w:sz w:val="24"/>
        </w:rPr>
      </w:pPr>
      <w:r>
        <w:rPr>
          <w:sz w:val="24"/>
        </w:rPr>
        <w:t>Музыка</w:t>
      </w:r>
      <w:r>
        <w:rPr>
          <w:spacing w:val="-2"/>
          <w:sz w:val="24"/>
        </w:rPr>
        <w:t xml:space="preserve"> </w:t>
      </w:r>
      <w:r>
        <w:rPr>
          <w:sz w:val="24"/>
        </w:rPr>
        <w:t>Японии</w:t>
      </w:r>
      <w:r>
        <w:rPr>
          <w:spacing w:val="-1"/>
          <w:sz w:val="24"/>
        </w:rPr>
        <w:t xml:space="preserve"> </w:t>
      </w:r>
      <w:r>
        <w:rPr>
          <w:sz w:val="24"/>
        </w:rPr>
        <w:t>и</w:t>
      </w:r>
      <w:r>
        <w:rPr>
          <w:spacing w:val="-3"/>
          <w:sz w:val="24"/>
        </w:rPr>
        <w:t xml:space="preserve"> </w:t>
      </w:r>
      <w:r>
        <w:rPr>
          <w:sz w:val="24"/>
        </w:rPr>
        <w:t>Китая</w:t>
      </w:r>
      <w:r>
        <w:rPr>
          <w:spacing w:val="-2"/>
          <w:sz w:val="24"/>
        </w:rPr>
        <w:t xml:space="preserve"> </w:t>
      </w:r>
      <w:r>
        <w:rPr>
          <w:sz w:val="24"/>
        </w:rPr>
        <w:t>(2–6</w:t>
      </w:r>
      <w:r>
        <w:rPr>
          <w:spacing w:val="-1"/>
          <w:sz w:val="24"/>
        </w:rPr>
        <w:t xml:space="preserve"> </w:t>
      </w:r>
      <w:r>
        <w:rPr>
          <w:sz w:val="24"/>
        </w:rPr>
        <w:t>часов).</w:t>
      </w:r>
    </w:p>
    <w:p>
      <w:pPr>
        <w:pStyle w:val="8"/>
        <w:spacing w:before="137"/>
        <w:ind w:left="1021"/>
        <w:jc w:val="left"/>
      </w:pPr>
      <w:r>
        <w:t>Содержание:</w:t>
      </w:r>
      <w:r>
        <w:rPr>
          <w:spacing w:val="5"/>
        </w:rPr>
        <w:t xml:space="preserve"> </w:t>
      </w:r>
      <w:r>
        <w:t>Древние</w:t>
      </w:r>
      <w:r>
        <w:rPr>
          <w:spacing w:val="63"/>
        </w:rPr>
        <w:t xml:space="preserve"> </w:t>
      </w:r>
      <w:r>
        <w:t>истоки</w:t>
      </w:r>
      <w:r>
        <w:rPr>
          <w:spacing w:val="64"/>
        </w:rPr>
        <w:t xml:space="preserve"> </w:t>
      </w:r>
      <w:r>
        <w:t>музыкальной</w:t>
      </w:r>
      <w:r>
        <w:rPr>
          <w:spacing w:val="65"/>
        </w:rPr>
        <w:t xml:space="preserve"> </w:t>
      </w:r>
      <w:r>
        <w:t>культуры</w:t>
      </w:r>
      <w:r>
        <w:rPr>
          <w:spacing w:val="65"/>
        </w:rPr>
        <w:t xml:space="preserve"> </w:t>
      </w:r>
      <w:r>
        <w:t>стран</w:t>
      </w:r>
      <w:r>
        <w:rPr>
          <w:spacing w:val="64"/>
        </w:rPr>
        <w:t xml:space="preserve"> </w:t>
      </w:r>
      <w:r>
        <w:t>Юго-Восточной</w:t>
      </w:r>
      <w:r>
        <w:rPr>
          <w:spacing w:val="65"/>
        </w:rPr>
        <w:t xml:space="preserve"> </w:t>
      </w:r>
      <w:r>
        <w:t>Азии.</w:t>
      </w:r>
    </w:p>
    <w:p>
      <w:pPr>
        <w:pStyle w:val="8"/>
        <w:spacing w:before="139"/>
        <w:jc w:val="left"/>
      </w:pPr>
      <w:r>
        <w:t>Императорские</w:t>
      </w:r>
      <w:r>
        <w:rPr>
          <w:spacing w:val="-5"/>
        </w:rPr>
        <w:t xml:space="preserve"> </w:t>
      </w:r>
      <w:r>
        <w:t>церемонии,</w:t>
      </w:r>
      <w:r>
        <w:rPr>
          <w:spacing w:val="-4"/>
        </w:rPr>
        <w:t xml:space="preserve"> </w:t>
      </w:r>
      <w:r>
        <w:t>музыкальные</w:t>
      </w:r>
      <w:r>
        <w:rPr>
          <w:spacing w:val="-6"/>
        </w:rPr>
        <w:t xml:space="preserve"> </w:t>
      </w:r>
      <w:r>
        <w:t>инструменты.</w:t>
      </w:r>
      <w:r>
        <w:rPr>
          <w:spacing w:val="-3"/>
        </w:rPr>
        <w:t xml:space="preserve"> </w:t>
      </w:r>
      <w:r>
        <w:t>Пентатоника.</w:t>
      </w:r>
    </w:p>
    <w:p>
      <w:pPr>
        <w:pStyle w:val="8"/>
        <w:spacing w:before="137"/>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2"/>
          <w:sz w:val="24"/>
        </w:rPr>
        <w:t xml:space="preserve"> </w:t>
      </w:r>
      <w:r>
        <w:rPr>
          <w:sz w:val="24"/>
        </w:rPr>
        <w:t>музыкального</w:t>
      </w:r>
      <w:r>
        <w:rPr>
          <w:spacing w:val="-2"/>
          <w:sz w:val="24"/>
        </w:rPr>
        <w:t xml:space="preserve"> </w:t>
      </w:r>
      <w:r>
        <w:rPr>
          <w:sz w:val="24"/>
        </w:rPr>
        <w:t>фольклора народов</w:t>
      </w:r>
      <w:r>
        <w:rPr>
          <w:spacing w:val="-2"/>
          <w:sz w:val="24"/>
        </w:rPr>
        <w:t xml:space="preserve"> </w:t>
      </w:r>
      <w:r>
        <w:rPr>
          <w:sz w:val="24"/>
        </w:rPr>
        <w:t>других стран;</w:t>
      </w:r>
    </w:p>
    <w:p>
      <w:pPr>
        <w:rPr>
          <w:sz w:val="24"/>
        </w:rPr>
        <w:sectPr>
          <w:pgSz w:w="11910" w:h="16850"/>
          <w:pgMar w:top="980" w:right="880" w:bottom="280" w:left="820" w:header="571" w:footer="0" w:gutter="0"/>
          <w:cols w:space="720" w:num="1"/>
        </w:sectPr>
      </w:pPr>
    </w:p>
    <w:p>
      <w:pPr>
        <w:pStyle w:val="12"/>
        <w:numPr>
          <w:ilvl w:val="0"/>
          <w:numId w:val="2"/>
        </w:numPr>
        <w:tabs>
          <w:tab w:val="left" w:pos="535"/>
        </w:tabs>
        <w:spacing w:before="100" w:line="360" w:lineRule="auto"/>
        <w:ind w:right="256" w:firstLine="0"/>
        <w:jc w:val="left"/>
        <w:rPr>
          <w:sz w:val="24"/>
        </w:rPr>
      </w:pPr>
      <w:r>
        <w:rPr>
          <w:sz w:val="24"/>
        </w:rPr>
        <w:t>определение</w:t>
      </w:r>
      <w:r>
        <w:rPr>
          <w:spacing w:val="18"/>
          <w:sz w:val="24"/>
        </w:rPr>
        <w:t xml:space="preserve"> </w:t>
      </w:r>
      <w:r>
        <w:rPr>
          <w:sz w:val="24"/>
        </w:rPr>
        <w:t>характерных</w:t>
      </w:r>
      <w:r>
        <w:rPr>
          <w:spacing w:val="21"/>
          <w:sz w:val="24"/>
        </w:rPr>
        <w:t xml:space="preserve"> </w:t>
      </w:r>
      <w:r>
        <w:rPr>
          <w:sz w:val="24"/>
        </w:rPr>
        <w:t>черт,</w:t>
      </w:r>
      <w:r>
        <w:rPr>
          <w:spacing w:val="20"/>
          <w:sz w:val="24"/>
        </w:rPr>
        <w:t xml:space="preserve"> </w:t>
      </w:r>
      <w:r>
        <w:rPr>
          <w:sz w:val="24"/>
        </w:rPr>
        <w:t>типичных</w:t>
      </w:r>
      <w:r>
        <w:rPr>
          <w:spacing w:val="19"/>
          <w:sz w:val="24"/>
        </w:rPr>
        <w:t xml:space="preserve"> </w:t>
      </w:r>
      <w:r>
        <w:rPr>
          <w:sz w:val="24"/>
        </w:rPr>
        <w:t>элементов</w:t>
      </w:r>
      <w:r>
        <w:rPr>
          <w:spacing w:val="19"/>
          <w:sz w:val="24"/>
        </w:rPr>
        <w:t xml:space="preserve"> </w:t>
      </w:r>
      <w:r>
        <w:rPr>
          <w:sz w:val="24"/>
        </w:rPr>
        <w:t>музыкального</w:t>
      </w:r>
      <w:r>
        <w:rPr>
          <w:spacing w:val="19"/>
          <w:sz w:val="24"/>
        </w:rPr>
        <w:t xml:space="preserve"> </w:t>
      </w:r>
      <w:r>
        <w:rPr>
          <w:sz w:val="24"/>
        </w:rPr>
        <w:t>языка</w:t>
      </w:r>
      <w:r>
        <w:rPr>
          <w:spacing w:val="18"/>
          <w:sz w:val="24"/>
        </w:rPr>
        <w:t xml:space="preserve"> </w:t>
      </w:r>
      <w:r>
        <w:rPr>
          <w:sz w:val="24"/>
        </w:rPr>
        <w:t>(ритм,</w:t>
      </w:r>
      <w:r>
        <w:rPr>
          <w:spacing w:val="19"/>
          <w:sz w:val="24"/>
        </w:rPr>
        <w:t xml:space="preserve"> </w:t>
      </w:r>
      <w:r>
        <w:rPr>
          <w:sz w:val="24"/>
        </w:rPr>
        <w:t>лад,</w:t>
      </w:r>
      <w:r>
        <w:rPr>
          <w:spacing w:val="-57"/>
          <w:sz w:val="24"/>
        </w:rPr>
        <w:t xml:space="preserve"> </w:t>
      </w:r>
      <w:r>
        <w:rPr>
          <w:sz w:val="24"/>
        </w:rPr>
        <w:t>интонации);</w:t>
      </w:r>
    </w:p>
    <w:p>
      <w:pPr>
        <w:pStyle w:val="12"/>
        <w:numPr>
          <w:ilvl w:val="0"/>
          <w:numId w:val="2"/>
        </w:numPr>
        <w:tabs>
          <w:tab w:val="left" w:pos="596"/>
          <w:tab w:val="left" w:pos="597"/>
          <w:tab w:val="left" w:pos="1963"/>
          <w:tab w:val="left" w:pos="2272"/>
          <w:tab w:val="left" w:pos="3419"/>
          <w:tab w:val="left" w:pos="4318"/>
          <w:tab w:val="left" w:pos="6074"/>
          <w:tab w:val="left" w:pos="7482"/>
          <w:tab w:val="left" w:pos="7815"/>
          <w:tab w:val="left" w:pos="8939"/>
        </w:tabs>
        <w:spacing w:before="1" w:line="360" w:lineRule="auto"/>
        <w:ind w:right="258" w:firstLine="0"/>
        <w:jc w:val="left"/>
        <w:rPr>
          <w:sz w:val="24"/>
        </w:rPr>
      </w:pPr>
      <w:r>
        <w:rPr>
          <w:sz w:val="24"/>
        </w:rPr>
        <w:t>знакомство</w:t>
      </w:r>
      <w:r>
        <w:rPr>
          <w:sz w:val="24"/>
        </w:rPr>
        <w:tab/>
      </w:r>
      <w:r>
        <w:rPr>
          <w:sz w:val="24"/>
        </w:rPr>
        <w:t>с</w:t>
      </w:r>
      <w:r>
        <w:rPr>
          <w:sz w:val="24"/>
        </w:rPr>
        <w:tab/>
      </w:r>
      <w:r>
        <w:rPr>
          <w:sz w:val="24"/>
        </w:rPr>
        <w:t>внешним</w:t>
      </w:r>
      <w:r>
        <w:rPr>
          <w:sz w:val="24"/>
        </w:rPr>
        <w:tab/>
      </w:r>
      <w:r>
        <w:rPr>
          <w:sz w:val="24"/>
        </w:rPr>
        <w:t>видом,</w:t>
      </w:r>
      <w:r>
        <w:rPr>
          <w:sz w:val="24"/>
        </w:rPr>
        <w:tab/>
      </w:r>
      <w:r>
        <w:rPr>
          <w:sz w:val="24"/>
        </w:rPr>
        <w:t>особенностями</w:t>
      </w:r>
      <w:r>
        <w:rPr>
          <w:sz w:val="24"/>
        </w:rPr>
        <w:tab/>
      </w:r>
      <w:r>
        <w:rPr>
          <w:sz w:val="24"/>
        </w:rPr>
        <w:t>исполнения</w:t>
      </w:r>
      <w:r>
        <w:rPr>
          <w:sz w:val="24"/>
        </w:rPr>
        <w:tab/>
      </w:r>
      <w:r>
        <w:rPr>
          <w:sz w:val="24"/>
        </w:rPr>
        <w:t>и</w:t>
      </w:r>
      <w:r>
        <w:rPr>
          <w:sz w:val="24"/>
        </w:rPr>
        <w:tab/>
      </w:r>
      <w:r>
        <w:rPr>
          <w:sz w:val="24"/>
        </w:rPr>
        <w:t>звучания</w:t>
      </w:r>
      <w:r>
        <w:rPr>
          <w:sz w:val="24"/>
        </w:rPr>
        <w:tab/>
      </w:r>
      <w:r>
        <w:rPr>
          <w:spacing w:val="-1"/>
          <w:sz w:val="24"/>
        </w:rPr>
        <w:t>народных</w:t>
      </w:r>
      <w:r>
        <w:rPr>
          <w:spacing w:val="-57"/>
          <w:sz w:val="24"/>
        </w:rPr>
        <w:t xml:space="preserve"> </w:t>
      </w:r>
      <w:r>
        <w:rPr>
          <w:sz w:val="24"/>
        </w:rPr>
        <w:t>инструментов;</w:t>
      </w:r>
    </w:p>
    <w:p>
      <w:pPr>
        <w:pStyle w:val="12"/>
        <w:numPr>
          <w:ilvl w:val="0"/>
          <w:numId w:val="2"/>
        </w:numPr>
        <w:tabs>
          <w:tab w:val="left" w:pos="453"/>
        </w:tabs>
        <w:ind w:left="452" w:hanging="141"/>
        <w:jc w:val="left"/>
        <w:rPr>
          <w:sz w:val="24"/>
        </w:rPr>
      </w:pPr>
      <w:r>
        <w:rPr>
          <w:sz w:val="24"/>
        </w:rPr>
        <w:t>определение</w:t>
      </w:r>
      <w:r>
        <w:rPr>
          <w:spacing w:val="-4"/>
          <w:sz w:val="24"/>
        </w:rPr>
        <w:t xml:space="preserve"> </w:t>
      </w:r>
      <w:r>
        <w:rPr>
          <w:sz w:val="24"/>
        </w:rPr>
        <w:t>на</w:t>
      </w:r>
      <w:r>
        <w:rPr>
          <w:spacing w:val="-4"/>
          <w:sz w:val="24"/>
        </w:rPr>
        <w:t xml:space="preserve"> </w:t>
      </w:r>
      <w:r>
        <w:rPr>
          <w:sz w:val="24"/>
        </w:rPr>
        <w:t>слух тембров</w:t>
      </w:r>
      <w:r>
        <w:rPr>
          <w:spacing w:val="-3"/>
          <w:sz w:val="24"/>
        </w:rPr>
        <w:t xml:space="preserve"> </w:t>
      </w:r>
      <w:r>
        <w:rPr>
          <w:sz w:val="24"/>
        </w:rPr>
        <w:t>инструментов;</w:t>
      </w:r>
    </w:p>
    <w:p>
      <w:pPr>
        <w:pStyle w:val="12"/>
        <w:numPr>
          <w:ilvl w:val="0"/>
          <w:numId w:val="2"/>
        </w:numPr>
        <w:tabs>
          <w:tab w:val="left" w:pos="453"/>
        </w:tabs>
        <w:spacing w:before="136"/>
        <w:ind w:left="452" w:hanging="141"/>
        <w:jc w:val="left"/>
        <w:rPr>
          <w:sz w:val="24"/>
        </w:rPr>
      </w:pPr>
      <w:r>
        <w:rPr>
          <w:sz w:val="24"/>
        </w:rPr>
        <w:t>классификация</w:t>
      </w:r>
      <w:r>
        <w:rPr>
          <w:spacing w:val="-6"/>
          <w:sz w:val="24"/>
        </w:rPr>
        <w:t xml:space="preserve"> </w:t>
      </w:r>
      <w:r>
        <w:rPr>
          <w:sz w:val="24"/>
        </w:rPr>
        <w:t>на</w:t>
      </w:r>
      <w:r>
        <w:rPr>
          <w:spacing w:val="-4"/>
          <w:sz w:val="24"/>
        </w:rPr>
        <w:t xml:space="preserve"> </w:t>
      </w:r>
      <w:r>
        <w:rPr>
          <w:sz w:val="24"/>
        </w:rPr>
        <w:t>группы</w:t>
      </w:r>
      <w:r>
        <w:rPr>
          <w:spacing w:val="-3"/>
          <w:sz w:val="24"/>
        </w:rPr>
        <w:t xml:space="preserve"> </w:t>
      </w:r>
      <w:r>
        <w:rPr>
          <w:sz w:val="24"/>
        </w:rPr>
        <w:t>духовых,</w:t>
      </w:r>
      <w:r>
        <w:rPr>
          <w:spacing w:val="-1"/>
          <w:sz w:val="24"/>
        </w:rPr>
        <w:t xml:space="preserve"> </w:t>
      </w:r>
      <w:r>
        <w:rPr>
          <w:sz w:val="24"/>
        </w:rPr>
        <w:t>ударных,</w:t>
      </w:r>
      <w:r>
        <w:rPr>
          <w:spacing w:val="-3"/>
          <w:sz w:val="24"/>
        </w:rPr>
        <w:t xml:space="preserve"> </w:t>
      </w:r>
      <w:r>
        <w:rPr>
          <w:sz w:val="24"/>
        </w:rPr>
        <w:t>струнных;</w:t>
      </w:r>
    </w:p>
    <w:p>
      <w:pPr>
        <w:pStyle w:val="12"/>
        <w:numPr>
          <w:ilvl w:val="0"/>
          <w:numId w:val="2"/>
        </w:numPr>
        <w:tabs>
          <w:tab w:val="left" w:pos="453"/>
        </w:tabs>
        <w:spacing w:before="140"/>
        <w:ind w:left="452" w:hanging="141"/>
        <w:jc w:val="left"/>
        <w:rPr>
          <w:sz w:val="24"/>
        </w:rPr>
      </w:pPr>
      <w:r>
        <w:rPr>
          <w:sz w:val="24"/>
        </w:rPr>
        <w:t>музыкальная</w:t>
      </w:r>
      <w:r>
        <w:rPr>
          <w:spacing w:val="-3"/>
          <w:sz w:val="24"/>
        </w:rPr>
        <w:t xml:space="preserve"> </w:t>
      </w:r>
      <w:r>
        <w:rPr>
          <w:sz w:val="24"/>
        </w:rPr>
        <w:t>викторина</w:t>
      </w:r>
      <w:r>
        <w:rPr>
          <w:spacing w:val="-3"/>
          <w:sz w:val="24"/>
        </w:rPr>
        <w:t xml:space="preserve"> </w:t>
      </w:r>
      <w:r>
        <w:rPr>
          <w:sz w:val="24"/>
        </w:rPr>
        <w:t>на</w:t>
      </w:r>
      <w:r>
        <w:rPr>
          <w:spacing w:val="-3"/>
          <w:sz w:val="24"/>
        </w:rPr>
        <w:t xml:space="preserve"> </w:t>
      </w:r>
      <w:r>
        <w:rPr>
          <w:sz w:val="24"/>
        </w:rPr>
        <w:t>знание</w:t>
      </w:r>
      <w:r>
        <w:rPr>
          <w:spacing w:val="-4"/>
          <w:sz w:val="24"/>
        </w:rPr>
        <w:t xml:space="preserve"> </w:t>
      </w:r>
      <w:r>
        <w:rPr>
          <w:sz w:val="24"/>
        </w:rPr>
        <w:t>тембров</w:t>
      </w:r>
      <w:r>
        <w:rPr>
          <w:spacing w:val="-2"/>
          <w:sz w:val="24"/>
        </w:rPr>
        <w:t xml:space="preserve"> </w:t>
      </w:r>
      <w:r>
        <w:rPr>
          <w:sz w:val="24"/>
        </w:rPr>
        <w:t>народных</w:t>
      </w:r>
      <w:r>
        <w:rPr>
          <w:spacing w:val="-2"/>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двигательная</w:t>
      </w:r>
      <w:r>
        <w:rPr>
          <w:spacing w:val="-4"/>
          <w:sz w:val="24"/>
        </w:rPr>
        <w:t xml:space="preserve"> </w:t>
      </w:r>
      <w:r>
        <w:rPr>
          <w:sz w:val="24"/>
        </w:rPr>
        <w:t>игра</w:t>
      </w:r>
      <w:r>
        <w:rPr>
          <w:spacing w:val="-4"/>
          <w:sz w:val="24"/>
        </w:rPr>
        <w:t xml:space="preserve"> </w:t>
      </w:r>
      <w:r>
        <w:rPr>
          <w:sz w:val="24"/>
        </w:rPr>
        <w:t>–</w:t>
      </w:r>
      <w:r>
        <w:rPr>
          <w:spacing w:val="-3"/>
          <w:sz w:val="24"/>
        </w:rPr>
        <w:t xml:space="preserve"> </w:t>
      </w:r>
      <w:r>
        <w:rPr>
          <w:sz w:val="24"/>
        </w:rPr>
        <w:t>импровизация-подражание</w:t>
      </w:r>
      <w:r>
        <w:rPr>
          <w:spacing w:val="-5"/>
          <w:sz w:val="24"/>
        </w:rPr>
        <w:t xml:space="preserve"> </w:t>
      </w:r>
      <w:r>
        <w:rPr>
          <w:sz w:val="24"/>
        </w:rPr>
        <w:t>игре</w:t>
      </w:r>
      <w:r>
        <w:rPr>
          <w:spacing w:val="-4"/>
          <w:sz w:val="24"/>
        </w:rPr>
        <w:t xml:space="preserve"> </w:t>
      </w:r>
      <w:r>
        <w:rPr>
          <w:sz w:val="24"/>
        </w:rPr>
        <w:t>на</w:t>
      </w:r>
      <w:r>
        <w:rPr>
          <w:spacing w:val="-4"/>
          <w:sz w:val="24"/>
        </w:rPr>
        <w:t xml:space="preserve"> </w:t>
      </w:r>
      <w:r>
        <w:rPr>
          <w:sz w:val="24"/>
        </w:rPr>
        <w:t>музыкальных</w:t>
      </w:r>
      <w:r>
        <w:rPr>
          <w:spacing w:val="-2"/>
          <w:sz w:val="24"/>
        </w:rPr>
        <w:t xml:space="preserve"> </w:t>
      </w:r>
      <w:r>
        <w:rPr>
          <w:sz w:val="24"/>
        </w:rPr>
        <w:t>инструментах;</w:t>
      </w:r>
    </w:p>
    <w:p>
      <w:pPr>
        <w:pStyle w:val="12"/>
        <w:numPr>
          <w:ilvl w:val="0"/>
          <w:numId w:val="2"/>
        </w:numPr>
        <w:tabs>
          <w:tab w:val="left" w:pos="535"/>
        </w:tabs>
        <w:spacing w:before="139" w:line="360" w:lineRule="auto"/>
        <w:ind w:right="251" w:firstLine="0"/>
        <w:jc w:val="left"/>
        <w:rPr>
          <w:sz w:val="24"/>
        </w:rPr>
      </w:pPr>
      <w:r>
        <w:rPr>
          <w:sz w:val="24"/>
        </w:rPr>
        <w:t>сравнение</w:t>
      </w:r>
      <w:r>
        <w:rPr>
          <w:spacing w:val="17"/>
          <w:sz w:val="24"/>
        </w:rPr>
        <w:t xml:space="preserve"> </w:t>
      </w:r>
      <w:r>
        <w:rPr>
          <w:sz w:val="24"/>
        </w:rPr>
        <w:t>интонаций,</w:t>
      </w:r>
      <w:r>
        <w:rPr>
          <w:spacing w:val="17"/>
          <w:sz w:val="24"/>
        </w:rPr>
        <w:t xml:space="preserve"> </w:t>
      </w:r>
      <w:r>
        <w:rPr>
          <w:sz w:val="24"/>
        </w:rPr>
        <w:t>жанров,</w:t>
      </w:r>
      <w:r>
        <w:rPr>
          <w:spacing w:val="17"/>
          <w:sz w:val="24"/>
        </w:rPr>
        <w:t xml:space="preserve"> </w:t>
      </w:r>
      <w:r>
        <w:rPr>
          <w:sz w:val="24"/>
        </w:rPr>
        <w:t>ладов,</w:t>
      </w:r>
      <w:r>
        <w:rPr>
          <w:spacing w:val="17"/>
          <w:sz w:val="24"/>
        </w:rPr>
        <w:t xml:space="preserve"> </w:t>
      </w:r>
      <w:r>
        <w:rPr>
          <w:sz w:val="24"/>
        </w:rPr>
        <w:t>инструментов</w:t>
      </w:r>
      <w:r>
        <w:rPr>
          <w:spacing w:val="17"/>
          <w:sz w:val="24"/>
        </w:rPr>
        <w:t xml:space="preserve"> </w:t>
      </w:r>
      <w:r>
        <w:rPr>
          <w:sz w:val="24"/>
        </w:rPr>
        <w:t>других</w:t>
      </w:r>
      <w:r>
        <w:rPr>
          <w:spacing w:val="19"/>
          <w:sz w:val="24"/>
        </w:rPr>
        <w:t xml:space="preserve"> </w:t>
      </w:r>
      <w:r>
        <w:rPr>
          <w:sz w:val="24"/>
        </w:rPr>
        <w:t>народов</w:t>
      </w:r>
      <w:r>
        <w:rPr>
          <w:spacing w:val="20"/>
          <w:sz w:val="24"/>
        </w:rPr>
        <w:t xml:space="preserve"> </w:t>
      </w:r>
      <w:r>
        <w:rPr>
          <w:sz w:val="24"/>
        </w:rPr>
        <w:t>с</w:t>
      </w:r>
      <w:r>
        <w:rPr>
          <w:spacing w:val="17"/>
          <w:sz w:val="24"/>
        </w:rPr>
        <w:t xml:space="preserve"> </w:t>
      </w:r>
      <w:r>
        <w:rPr>
          <w:sz w:val="24"/>
        </w:rPr>
        <w:t>фольклорными</w:t>
      </w:r>
      <w:r>
        <w:rPr>
          <w:spacing w:val="-57"/>
          <w:sz w:val="24"/>
        </w:rPr>
        <w:t xml:space="preserve"> </w:t>
      </w:r>
      <w:r>
        <w:rPr>
          <w:sz w:val="24"/>
        </w:rPr>
        <w:t>элементами</w:t>
      </w:r>
      <w:r>
        <w:rPr>
          <w:spacing w:val="-1"/>
          <w:sz w:val="24"/>
        </w:rPr>
        <w:t xml:space="preserve"> </w:t>
      </w:r>
      <w:r>
        <w:rPr>
          <w:sz w:val="24"/>
        </w:rPr>
        <w:t>народов России;</w:t>
      </w:r>
    </w:p>
    <w:p>
      <w:pPr>
        <w:pStyle w:val="12"/>
        <w:numPr>
          <w:ilvl w:val="0"/>
          <w:numId w:val="2"/>
        </w:numPr>
        <w:tabs>
          <w:tab w:val="left" w:pos="598"/>
          <w:tab w:val="left" w:pos="599"/>
          <w:tab w:val="left" w:pos="2075"/>
          <w:tab w:val="left" w:pos="2411"/>
          <w:tab w:val="left" w:pos="3819"/>
          <w:tab w:val="left" w:pos="4660"/>
          <w:tab w:val="left" w:pos="5612"/>
          <w:tab w:val="left" w:pos="6953"/>
          <w:tab w:val="left" w:pos="8615"/>
        </w:tabs>
        <w:spacing w:line="360" w:lineRule="auto"/>
        <w:ind w:right="260" w:firstLine="0"/>
        <w:jc w:val="left"/>
        <w:rPr>
          <w:sz w:val="24"/>
        </w:rPr>
      </w:pPr>
      <w:r>
        <w:rPr>
          <w:sz w:val="24"/>
        </w:rPr>
        <w:t>разучивание</w:t>
      </w:r>
      <w:r>
        <w:rPr>
          <w:sz w:val="24"/>
        </w:rPr>
        <w:tab/>
      </w:r>
      <w:r>
        <w:rPr>
          <w:sz w:val="24"/>
        </w:rPr>
        <w:t>и</w:t>
      </w:r>
      <w:r>
        <w:rPr>
          <w:sz w:val="24"/>
        </w:rPr>
        <w:tab/>
      </w:r>
      <w:r>
        <w:rPr>
          <w:sz w:val="24"/>
        </w:rPr>
        <w:t>исполнение</w:t>
      </w:r>
      <w:r>
        <w:rPr>
          <w:sz w:val="24"/>
        </w:rPr>
        <w:tab/>
      </w:r>
      <w:r>
        <w:rPr>
          <w:sz w:val="24"/>
        </w:rPr>
        <w:t>песен,</w:t>
      </w:r>
      <w:r>
        <w:rPr>
          <w:sz w:val="24"/>
        </w:rPr>
        <w:tab/>
      </w:r>
      <w:r>
        <w:rPr>
          <w:sz w:val="24"/>
        </w:rPr>
        <w:t>танцев,</w:t>
      </w:r>
      <w:r>
        <w:rPr>
          <w:sz w:val="24"/>
        </w:rPr>
        <w:tab/>
      </w:r>
      <w:r>
        <w:rPr>
          <w:sz w:val="24"/>
        </w:rPr>
        <w:t>сочинение,</w:t>
      </w:r>
      <w:r>
        <w:rPr>
          <w:sz w:val="24"/>
        </w:rPr>
        <w:tab/>
      </w:r>
      <w:r>
        <w:rPr>
          <w:sz w:val="24"/>
        </w:rPr>
        <w:t>импровизация</w:t>
      </w:r>
      <w:r>
        <w:rPr>
          <w:sz w:val="24"/>
        </w:rPr>
        <w:tab/>
      </w:r>
      <w:r>
        <w:rPr>
          <w:spacing w:val="-1"/>
          <w:sz w:val="24"/>
        </w:rPr>
        <w:t>ритмических</w:t>
      </w:r>
      <w:r>
        <w:rPr>
          <w:spacing w:val="-57"/>
          <w:sz w:val="24"/>
        </w:rPr>
        <w:t xml:space="preserve"> </w:t>
      </w:r>
      <w:r>
        <w:rPr>
          <w:sz w:val="24"/>
        </w:rPr>
        <w:t>аккомпанементов</w:t>
      </w:r>
      <w:r>
        <w:rPr>
          <w:spacing w:val="-2"/>
          <w:sz w:val="24"/>
        </w:rPr>
        <w:t xml:space="preserve"> </w:t>
      </w:r>
      <w:r>
        <w:rPr>
          <w:sz w:val="24"/>
        </w:rPr>
        <w:t>к ним</w:t>
      </w:r>
      <w:r>
        <w:rPr>
          <w:spacing w:val="-2"/>
          <w:sz w:val="24"/>
        </w:rPr>
        <w:t xml:space="preserve"> </w:t>
      </w:r>
      <w:r>
        <w:rPr>
          <w:sz w:val="24"/>
        </w:rPr>
        <w:t>(с</w:t>
      </w:r>
      <w:r>
        <w:rPr>
          <w:spacing w:val="-4"/>
          <w:sz w:val="24"/>
        </w:rPr>
        <w:t xml:space="preserve"> </w:t>
      </w:r>
      <w:r>
        <w:rPr>
          <w:sz w:val="24"/>
        </w:rPr>
        <w:t>помощью</w:t>
      </w:r>
      <w:r>
        <w:rPr>
          <w:spacing w:val="-1"/>
          <w:sz w:val="24"/>
        </w:rPr>
        <w:t xml:space="preserve"> </w:t>
      </w:r>
      <w:r>
        <w:rPr>
          <w:sz w:val="24"/>
        </w:rPr>
        <w:t>звучащих</w:t>
      </w:r>
      <w:r>
        <w:rPr>
          <w:spacing w:val="1"/>
          <w:sz w:val="24"/>
        </w:rPr>
        <w:t xml:space="preserve"> </w:t>
      </w:r>
      <w:r>
        <w:rPr>
          <w:sz w:val="24"/>
        </w:rPr>
        <w:t>жестов</w:t>
      </w:r>
      <w:r>
        <w:rPr>
          <w:spacing w:val="-1"/>
          <w:sz w:val="24"/>
        </w:rPr>
        <w:t xml:space="preserve"> </w:t>
      </w:r>
      <w:r>
        <w:rPr>
          <w:sz w:val="24"/>
        </w:rPr>
        <w:t>или</w:t>
      </w:r>
      <w:r>
        <w:rPr>
          <w:spacing w:val="-1"/>
          <w:sz w:val="24"/>
        </w:rPr>
        <w:t xml:space="preserve"> </w:t>
      </w:r>
      <w:r>
        <w:rPr>
          <w:sz w:val="24"/>
        </w:rPr>
        <w:t>на ударных инструментах);</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75"/>
        </w:tabs>
        <w:spacing w:before="136" w:line="360" w:lineRule="auto"/>
        <w:ind w:right="257" w:firstLine="0"/>
        <w:jc w:val="left"/>
        <w:rPr>
          <w:sz w:val="24"/>
        </w:rPr>
      </w:pPr>
      <w:r>
        <w:rPr>
          <w:sz w:val="24"/>
        </w:rPr>
        <w:t>исполнение</w:t>
      </w:r>
      <w:r>
        <w:rPr>
          <w:spacing w:val="16"/>
          <w:sz w:val="24"/>
        </w:rPr>
        <w:t xml:space="preserve"> </w:t>
      </w:r>
      <w:r>
        <w:rPr>
          <w:sz w:val="24"/>
        </w:rPr>
        <w:t>на</w:t>
      </w:r>
      <w:r>
        <w:rPr>
          <w:spacing w:val="17"/>
          <w:sz w:val="24"/>
        </w:rPr>
        <w:t xml:space="preserve"> </w:t>
      </w:r>
      <w:r>
        <w:rPr>
          <w:sz w:val="24"/>
        </w:rPr>
        <w:t>клавишных</w:t>
      </w:r>
      <w:r>
        <w:rPr>
          <w:spacing w:val="20"/>
          <w:sz w:val="24"/>
        </w:rPr>
        <w:t xml:space="preserve"> </w:t>
      </w:r>
      <w:r>
        <w:rPr>
          <w:sz w:val="24"/>
        </w:rPr>
        <w:t>или</w:t>
      </w:r>
      <w:r>
        <w:rPr>
          <w:spacing w:val="19"/>
          <w:sz w:val="24"/>
        </w:rPr>
        <w:t xml:space="preserve"> </w:t>
      </w:r>
      <w:r>
        <w:rPr>
          <w:sz w:val="24"/>
        </w:rPr>
        <w:t>духовых</w:t>
      </w:r>
      <w:r>
        <w:rPr>
          <w:spacing w:val="19"/>
          <w:sz w:val="24"/>
        </w:rPr>
        <w:t xml:space="preserve"> </w:t>
      </w:r>
      <w:r>
        <w:rPr>
          <w:sz w:val="24"/>
        </w:rPr>
        <w:t>инструментах</w:t>
      </w:r>
      <w:r>
        <w:rPr>
          <w:spacing w:val="20"/>
          <w:sz w:val="24"/>
        </w:rPr>
        <w:t xml:space="preserve"> </w:t>
      </w:r>
      <w:r>
        <w:rPr>
          <w:sz w:val="24"/>
        </w:rPr>
        <w:t>народных</w:t>
      </w:r>
      <w:r>
        <w:rPr>
          <w:spacing w:val="20"/>
          <w:sz w:val="24"/>
        </w:rPr>
        <w:t xml:space="preserve"> </w:t>
      </w:r>
      <w:r>
        <w:rPr>
          <w:sz w:val="24"/>
        </w:rPr>
        <w:t>мелодий,</w:t>
      </w:r>
      <w:r>
        <w:rPr>
          <w:spacing w:val="18"/>
          <w:sz w:val="24"/>
        </w:rPr>
        <w:t xml:space="preserve"> </w:t>
      </w:r>
      <w:r>
        <w:rPr>
          <w:sz w:val="24"/>
        </w:rPr>
        <w:t>прослеживание</w:t>
      </w:r>
      <w:r>
        <w:rPr>
          <w:spacing w:val="-57"/>
          <w:sz w:val="24"/>
        </w:rPr>
        <w:t xml:space="preserve"> </w:t>
      </w:r>
      <w:r>
        <w:rPr>
          <w:sz w:val="24"/>
        </w:rPr>
        <w:t>их</w:t>
      </w:r>
      <w:r>
        <w:rPr>
          <w:spacing w:val="-2"/>
          <w:sz w:val="24"/>
        </w:rPr>
        <w:t xml:space="preserve"> </w:t>
      </w:r>
      <w:r>
        <w:rPr>
          <w:sz w:val="24"/>
        </w:rPr>
        <w:t>по нотной записи;</w:t>
      </w:r>
    </w:p>
    <w:p>
      <w:pPr>
        <w:pStyle w:val="12"/>
        <w:numPr>
          <w:ilvl w:val="0"/>
          <w:numId w:val="2"/>
        </w:numPr>
        <w:tabs>
          <w:tab w:val="left" w:pos="477"/>
        </w:tabs>
        <w:spacing w:line="360" w:lineRule="auto"/>
        <w:ind w:right="257" w:firstLine="0"/>
        <w:jc w:val="left"/>
        <w:rPr>
          <w:sz w:val="24"/>
        </w:rPr>
      </w:pPr>
      <w:r>
        <w:rPr>
          <w:sz w:val="24"/>
        </w:rPr>
        <w:t>творческие,</w:t>
      </w:r>
      <w:r>
        <w:rPr>
          <w:spacing w:val="18"/>
          <w:sz w:val="24"/>
        </w:rPr>
        <w:t xml:space="preserve"> </w:t>
      </w:r>
      <w:r>
        <w:rPr>
          <w:sz w:val="24"/>
        </w:rPr>
        <w:t>исследовательские</w:t>
      </w:r>
      <w:r>
        <w:rPr>
          <w:spacing w:val="18"/>
          <w:sz w:val="24"/>
        </w:rPr>
        <w:t xml:space="preserve"> </w:t>
      </w:r>
      <w:r>
        <w:rPr>
          <w:sz w:val="24"/>
        </w:rPr>
        <w:t>проекты,</w:t>
      </w:r>
      <w:r>
        <w:rPr>
          <w:spacing w:val="17"/>
          <w:sz w:val="24"/>
        </w:rPr>
        <w:t xml:space="preserve"> </w:t>
      </w:r>
      <w:r>
        <w:rPr>
          <w:sz w:val="24"/>
        </w:rPr>
        <w:t>школьные</w:t>
      </w:r>
      <w:r>
        <w:rPr>
          <w:spacing w:val="18"/>
          <w:sz w:val="24"/>
        </w:rPr>
        <w:t xml:space="preserve"> </w:t>
      </w:r>
      <w:r>
        <w:rPr>
          <w:sz w:val="24"/>
        </w:rPr>
        <w:t>фестивали,</w:t>
      </w:r>
      <w:r>
        <w:rPr>
          <w:spacing w:val="17"/>
          <w:sz w:val="24"/>
        </w:rPr>
        <w:t xml:space="preserve"> </w:t>
      </w:r>
      <w:r>
        <w:rPr>
          <w:sz w:val="24"/>
        </w:rPr>
        <w:t>посвящённые</w:t>
      </w:r>
      <w:r>
        <w:rPr>
          <w:spacing w:val="18"/>
          <w:sz w:val="24"/>
        </w:rPr>
        <w:t xml:space="preserve"> </w:t>
      </w:r>
      <w:r>
        <w:rPr>
          <w:sz w:val="24"/>
        </w:rPr>
        <w:t>музыкальной</w:t>
      </w:r>
      <w:r>
        <w:rPr>
          <w:spacing w:val="-57"/>
          <w:sz w:val="24"/>
        </w:rPr>
        <w:t xml:space="preserve"> </w:t>
      </w:r>
      <w:r>
        <w:rPr>
          <w:sz w:val="24"/>
        </w:rPr>
        <w:t>культуре</w:t>
      </w:r>
      <w:r>
        <w:rPr>
          <w:spacing w:val="-2"/>
          <w:sz w:val="24"/>
        </w:rPr>
        <w:t xml:space="preserve"> </w:t>
      </w:r>
      <w:r>
        <w:rPr>
          <w:sz w:val="24"/>
        </w:rPr>
        <w:t>народов</w:t>
      </w:r>
      <w:r>
        <w:rPr>
          <w:spacing w:val="1"/>
          <w:sz w:val="24"/>
        </w:rPr>
        <w:t xml:space="preserve"> </w:t>
      </w:r>
      <w:r>
        <w:rPr>
          <w:sz w:val="24"/>
        </w:rPr>
        <w:t>мира.</w:t>
      </w:r>
    </w:p>
    <w:p>
      <w:pPr>
        <w:pStyle w:val="12"/>
        <w:numPr>
          <w:ilvl w:val="2"/>
          <w:numId w:val="32"/>
        </w:numPr>
        <w:tabs>
          <w:tab w:val="left" w:pos="914"/>
        </w:tabs>
        <w:spacing w:before="1"/>
        <w:ind w:hanging="602"/>
        <w:rPr>
          <w:sz w:val="24"/>
        </w:rPr>
      </w:pPr>
      <w:r>
        <w:rPr>
          <w:sz w:val="24"/>
        </w:rPr>
        <w:t>Музыка</w:t>
      </w:r>
      <w:r>
        <w:rPr>
          <w:spacing w:val="-1"/>
          <w:sz w:val="24"/>
        </w:rPr>
        <w:t xml:space="preserve"> </w:t>
      </w:r>
      <w:r>
        <w:rPr>
          <w:sz w:val="24"/>
        </w:rPr>
        <w:t>Средней</w:t>
      </w:r>
      <w:r>
        <w:rPr>
          <w:spacing w:val="-2"/>
          <w:sz w:val="24"/>
        </w:rPr>
        <w:t xml:space="preserve"> </w:t>
      </w:r>
      <w:r>
        <w:rPr>
          <w:sz w:val="24"/>
        </w:rPr>
        <w:t>Азии</w:t>
      </w:r>
      <w:r>
        <w:rPr>
          <w:sz w:val="24"/>
          <w:vertAlign w:val="superscript"/>
        </w:rPr>
        <w:t>23</w:t>
      </w:r>
      <w:r>
        <w:rPr>
          <w:sz w:val="24"/>
        </w:rPr>
        <w:t xml:space="preserve"> (2–6</w:t>
      </w:r>
      <w:r>
        <w:rPr>
          <w:spacing w:val="-1"/>
          <w:sz w:val="24"/>
        </w:rPr>
        <w:t xml:space="preserve"> </w:t>
      </w:r>
      <w:r>
        <w:rPr>
          <w:sz w:val="24"/>
        </w:rPr>
        <w:t>часов).</w:t>
      </w:r>
    </w:p>
    <w:p>
      <w:pPr>
        <w:pStyle w:val="8"/>
        <w:tabs>
          <w:tab w:val="left" w:pos="2558"/>
          <w:tab w:val="left" w:pos="4203"/>
          <w:tab w:val="left" w:pos="5378"/>
          <w:tab w:val="left" w:pos="5711"/>
          <w:tab w:val="left" w:pos="7057"/>
          <w:tab w:val="left" w:pos="8256"/>
          <w:tab w:val="left" w:pos="9825"/>
        </w:tabs>
        <w:spacing w:before="139" w:line="360" w:lineRule="auto"/>
        <w:ind w:right="249" w:firstLine="708"/>
        <w:jc w:val="left"/>
      </w:pPr>
      <w:r>
        <w:t>Содержание:</w:t>
      </w:r>
      <w:r>
        <w:tab/>
      </w:r>
      <w:r>
        <w:t>Музыкальные</w:t>
      </w:r>
      <w:r>
        <w:tab/>
      </w:r>
      <w:r>
        <w:t>традиции</w:t>
      </w:r>
      <w:r>
        <w:tab/>
      </w:r>
      <w:r>
        <w:t>и</w:t>
      </w:r>
      <w:r>
        <w:tab/>
      </w:r>
      <w:r>
        <w:t>праздники,</w:t>
      </w:r>
      <w:r>
        <w:tab/>
      </w:r>
      <w:r>
        <w:t>народные</w:t>
      </w:r>
      <w:r>
        <w:tab/>
      </w:r>
      <w:r>
        <w:t>инструменты</w:t>
      </w:r>
      <w:r>
        <w:tab/>
      </w:r>
      <w:r>
        <w:rPr>
          <w:spacing w:val="-1"/>
        </w:rPr>
        <w:t>и</w:t>
      </w:r>
      <w:r>
        <w:rPr>
          <w:spacing w:val="-57"/>
        </w:rPr>
        <w:t xml:space="preserve"> </w:t>
      </w:r>
      <w:r>
        <w:t>современные</w:t>
      </w:r>
      <w:r>
        <w:rPr>
          <w:spacing w:val="-3"/>
        </w:rPr>
        <w:t xml:space="preserve"> </w:t>
      </w:r>
      <w:r>
        <w:t>исполнители Казахстана, Киргизии,</w:t>
      </w:r>
      <w:r>
        <w:rPr>
          <w:spacing w:val="-1"/>
        </w:rPr>
        <w:t xml:space="preserve"> </w:t>
      </w:r>
      <w:r>
        <w:t>и</w:t>
      </w:r>
      <w:r>
        <w:rPr>
          <w:spacing w:val="-3"/>
        </w:rPr>
        <w:t xml:space="preserve"> </w:t>
      </w:r>
      <w:r>
        <w:t>других</w:t>
      </w:r>
      <w:r>
        <w:rPr>
          <w:spacing w:val="2"/>
        </w:rPr>
        <w:t xml:space="preserve"> </w:t>
      </w:r>
      <w:r>
        <w:t>стран</w:t>
      </w:r>
      <w:r>
        <w:rPr>
          <w:spacing w:val="-1"/>
        </w:rPr>
        <w:t xml:space="preserve"> </w:t>
      </w:r>
      <w:r>
        <w:t>региона.</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2"/>
          <w:sz w:val="24"/>
        </w:rPr>
        <w:t xml:space="preserve"> </w:t>
      </w:r>
      <w:r>
        <w:rPr>
          <w:sz w:val="24"/>
        </w:rPr>
        <w:t>музыкального</w:t>
      </w:r>
      <w:r>
        <w:rPr>
          <w:spacing w:val="-2"/>
          <w:sz w:val="24"/>
        </w:rPr>
        <w:t xml:space="preserve"> </w:t>
      </w:r>
      <w:r>
        <w:rPr>
          <w:sz w:val="24"/>
        </w:rPr>
        <w:t>фольклора</w:t>
      </w:r>
      <w:r>
        <w:rPr>
          <w:spacing w:val="-3"/>
          <w:sz w:val="24"/>
        </w:rPr>
        <w:t xml:space="preserve"> </w:t>
      </w:r>
      <w:r>
        <w:rPr>
          <w:sz w:val="24"/>
        </w:rPr>
        <w:t>народов</w:t>
      </w:r>
      <w:r>
        <w:rPr>
          <w:spacing w:val="-2"/>
          <w:sz w:val="24"/>
        </w:rPr>
        <w:t xml:space="preserve"> </w:t>
      </w:r>
      <w:r>
        <w:rPr>
          <w:sz w:val="24"/>
        </w:rPr>
        <w:t>других стран;</w:t>
      </w:r>
    </w:p>
    <w:p>
      <w:pPr>
        <w:pStyle w:val="12"/>
        <w:numPr>
          <w:ilvl w:val="0"/>
          <w:numId w:val="2"/>
        </w:numPr>
        <w:tabs>
          <w:tab w:val="left" w:pos="535"/>
        </w:tabs>
        <w:spacing w:before="139" w:line="360" w:lineRule="auto"/>
        <w:ind w:right="256" w:firstLine="0"/>
        <w:jc w:val="left"/>
        <w:rPr>
          <w:sz w:val="24"/>
        </w:rPr>
      </w:pPr>
      <w:r>
        <w:rPr>
          <w:sz w:val="24"/>
        </w:rPr>
        <w:t>определение</w:t>
      </w:r>
      <w:r>
        <w:rPr>
          <w:spacing w:val="18"/>
          <w:sz w:val="24"/>
        </w:rPr>
        <w:t xml:space="preserve"> </w:t>
      </w:r>
      <w:r>
        <w:rPr>
          <w:sz w:val="24"/>
        </w:rPr>
        <w:t>характерных</w:t>
      </w:r>
      <w:r>
        <w:rPr>
          <w:spacing w:val="21"/>
          <w:sz w:val="24"/>
        </w:rPr>
        <w:t xml:space="preserve"> </w:t>
      </w:r>
      <w:r>
        <w:rPr>
          <w:sz w:val="24"/>
        </w:rPr>
        <w:t>черт,</w:t>
      </w:r>
      <w:r>
        <w:rPr>
          <w:spacing w:val="20"/>
          <w:sz w:val="24"/>
        </w:rPr>
        <w:t xml:space="preserve"> </w:t>
      </w:r>
      <w:r>
        <w:rPr>
          <w:sz w:val="24"/>
        </w:rPr>
        <w:t>типичных</w:t>
      </w:r>
      <w:r>
        <w:rPr>
          <w:spacing w:val="19"/>
          <w:sz w:val="24"/>
        </w:rPr>
        <w:t xml:space="preserve"> </w:t>
      </w:r>
      <w:r>
        <w:rPr>
          <w:sz w:val="24"/>
        </w:rPr>
        <w:t>элементов</w:t>
      </w:r>
      <w:r>
        <w:rPr>
          <w:spacing w:val="19"/>
          <w:sz w:val="24"/>
        </w:rPr>
        <w:t xml:space="preserve"> </w:t>
      </w:r>
      <w:r>
        <w:rPr>
          <w:sz w:val="24"/>
        </w:rPr>
        <w:t>музыкального</w:t>
      </w:r>
      <w:r>
        <w:rPr>
          <w:spacing w:val="19"/>
          <w:sz w:val="24"/>
        </w:rPr>
        <w:t xml:space="preserve"> </w:t>
      </w:r>
      <w:r>
        <w:rPr>
          <w:sz w:val="24"/>
        </w:rPr>
        <w:t>языка</w:t>
      </w:r>
      <w:r>
        <w:rPr>
          <w:spacing w:val="18"/>
          <w:sz w:val="24"/>
        </w:rPr>
        <w:t xml:space="preserve"> </w:t>
      </w:r>
      <w:r>
        <w:rPr>
          <w:sz w:val="24"/>
        </w:rPr>
        <w:t>(ритм,</w:t>
      </w:r>
      <w:r>
        <w:rPr>
          <w:spacing w:val="19"/>
          <w:sz w:val="24"/>
        </w:rPr>
        <w:t xml:space="preserve"> </w:t>
      </w:r>
      <w:r>
        <w:rPr>
          <w:sz w:val="24"/>
        </w:rPr>
        <w:t>лад,</w:t>
      </w:r>
      <w:r>
        <w:rPr>
          <w:spacing w:val="-57"/>
          <w:sz w:val="24"/>
        </w:rPr>
        <w:t xml:space="preserve"> </w:t>
      </w:r>
      <w:r>
        <w:rPr>
          <w:sz w:val="24"/>
        </w:rPr>
        <w:t>интонации);</w:t>
      </w:r>
    </w:p>
    <w:p>
      <w:pPr>
        <w:pStyle w:val="12"/>
        <w:numPr>
          <w:ilvl w:val="0"/>
          <w:numId w:val="2"/>
        </w:numPr>
        <w:tabs>
          <w:tab w:val="left" w:pos="596"/>
          <w:tab w:val="left" w:pos="597"/>
          <w:tab w:val="left" w:pos="1963"/>
          <w:tab w:val="left" w:pos="2272"/>
          <w:tab w:val="left" w:pos="3419"/>
          <w:tab w:val="left" w:pos="4318"/>
          <w:tab w:val="left" w:pos="6074"/>
          <w:tab w:val="left" w:pos="7482"/>
          <w:tab w:val="left" w:pos="7815"/>
          <w:tab w:val="left" w:pos="8939"/>
        </w:tabs>
        <w:spacing w:line="360" w:lineRule="auto"/>
        <w:ind w:right="258" w:firstLine="0"/>
        <w:jc w:val="left"/>
        <w:rPr>
          <w:sz w:val="24"/>
        </w:rPr>
      </w:pPr>
      <w:r>
        <w:rPr>
          <w:sz w:val="24"/>
        </w:rPr>
        <w:t>знакомство</w:t>
      </w:r>
      <w:r>
        <w:rPr>
          <w:sz w:val="24"/>
        </w:rPr>
        <w:tab/>
      </w:r>
      <w:r>
        <w:rPr>
          <w:sz w:val="24"/>
        </w:rPr>
        <w:t>с</w:t>
      </w:r>
      <w:r>
        <w:rPr>
          <w:sz w:val="24"/>
        </w:rPr>
        <w:tab/>
      </w:r>
      <w:r>
        <w:rPr>
          <w:sz w:val="24"/>
        </w:rPr>
        <w:t>внешним</w:t>
      </w:r>
      <w:r>
        <w:rPr>
          <w:sz w:val="24"/>
        </w:rPr>
        <w:tab/>
      </w:r>
      <w:r>
        <w:rPr>
          <w:sz w:val="24"/>
        </w:rPr>
        <w:t>видом,</w:t>
      </w:r>
      <w:r>
        <w:rPr>
          <w:sz w:val="24"/>
        </w:rPr>
        <w:tab/>
      </w:r>
      <w:r>
        <w:rPr>
          <w:sz w:val="24"/>
        </w:rPr>
        <w:t>особенностями</w:t>
      </w:r>
      <w:r>
        <w:rPr>
          <w:sz w:val="24"/>
        </w:rPr>
        <w:tab/>
      </w:r>
      <w:r>
        <w:rPr>
          <w:sz w:val="24"/>
        </w:rPr>
        <w:t>исполнения</w:t>
      </w:r>
      <w:r>
        <w:rPr>
          <w:sz w:val="24"/>
        </w:rPr>
        <w:tab/>
      </w:r>
      <w:r>
        <w:rPr>
          <w:sz w:val="24"/>
        </w:rPr>
        <w:t>и</w:t>
      </w:r>
      <w:r>
        <w:rPr>
          <w:sz w:val="24"/>
        </w:rPr>
        <w:tab/>
      </w:r>
      <w:r>
        <w:rPr>
          <w:sz w:val="24"/>
        </w:rPr>
        <w:t>звучания</w:t>
      </w:r>
      <w:r>
        <w:rPr>
          <w:sz w:val="24"/>
        </w:rPr>
        <w:tab/>
      </w:r>
      <w:r>
        <w:rPr>
          <w:spacing w:val="-1"/>
          <w:sz w:val="24"/>
        </w:rPr>
        <w:t>народных</w:t>
      </w:r>
      <w:r>
        <w:rPr>
          <w:spacing w:val="-57"/>
          <w:sz w:val="24"/>
        </w:rPr>
        <w:t xml:space="preserve"> </w:t>
      </w:r>
      <w:r>
        <w:rPr>
          <w:sz w:val="24"/>
        </w:rPr>
        <w:t>инструментов;</w:t>
      </w:r>
    </w:p>
    <w:p>
      <w:pPr>
        <w:pStyle w:val="12"/>
        <w:numPr>
          <w:ilvl w:val="0"/>
          <w:numId w:val="2"/>
        </w:numPr>
        <w:tabs>
          <w:tab w:val="left" w:pos="453"/>
        </w:tabs>
        <w:spacing w:before="1"/>
        <w:ind w:left="452" w:hanging="141"/>
        <w:jc w:val="left"/>
        <w:rPr>
          <w:sz w:val="24"/>
        </w:rPr>
      </w:pPr>
      <w:r>
        <w:rPr>
          <w:sz w:val="24"/>
        </w:rPr>
        <w:t>определение</w:t>
      </w:r>
      <w:r>
        <w:rPr>
          <w:spacing w:val="-4"/>
          <w:sz w:val="24"/>
        </w:rPr>
        <w:t xml:space="preserve"> </w:t>
      </w:r>
      <w:r>
        <w:rPr>
          <w:sz w:val="24"/>
        </w:rPr>
        <w:t>на</w:t>
      </w:r>
      <w:r>
        <w:rPr>
          <w:spacing w:val="-4"/>
          <w:sz w:val="24"/>
        </w:rPr>
        <w:t xml:space="preserve"> </w:t>
      </w:r>
      <w:r>
        <w:rPr>
          <w:sz w:val="24"/>
        </w:rPr>
        <w:t>слух тембров</w:t>
      </w:r>
      <w:r>
        <w:rPr>
          <w:spacing w:val="-3"/>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классификация</w:t>
      </w:r>
      <w:r>
        <w:rPr>
          <w:spacing w:val="-6"/>
          <w:sz w:val="24"/>
        </w:rPr>
        <w:t xml:space="preserve"> </w:t>
      </w:r>
      <w:r>
        <w:rPr>
          <w:sz w:val="24"/>
        </w:rPr>
        <w:t>на</w:t>
      </w:r>
      <w:r>
        <w:rPr>
          <w:spacing w:val="-3"/>
          <w:sz w:val="24"/>
        </w:rPr>
        <w:t xml:space="preserve"> </w:t>
      </w:r>
      <w:r>
        <w:rPr>
          <w:sz w:val="24"/>
        </w:rPr>
        <w:t>группы</w:t>
      </w:r>
      <w:r>
        <w:rPr>
          <w:spacing w:val="-3"/>
          <w:sz w:val="24"/>
        </w:rPr>
        <w:t xml:space="preserve"> </w:t>
      </w:r>
      <w:r>
        <w:rPr>
          <w:sz w:val="24"/>
        </w:rPr>
        <w:t>духовых, ударных,</w:t>
      </w:r>
      <w:r>
        <w:rPr>
          <w:spacing w:val="-2"/>
          <w:sz w:val="24"/>
        </w:rPr>
        <w:t xml:space="preserve"> </w:t>
      </w:r>
      <w:r>
        <w:rPr>
          <w:sz w:val="24"/>
        </w:rPr>
        <w:t>струнных;</w:t>
      </w:r>
    </w:p>
    <w:p>
      <w:pPr>
        <w:pStyle w:val="12"/>
        <w:numPr>
          <w:ilvl w:val="0"/>
          <w:numId w:val="2"/>
        </w:numPr>
        <w:tabs>
          <w:tab w:val="left" w:pos="453"/>
        </w:tabs>
        <w:spacing w:before="139"/>
        <w:ind w:left="452" w:hanging="141"/>
        <w:jc w:val="left"/>
        <w:rPr>
          <w:sz w:val="24"/>
        </w:rPr>
      </w:pPr>
      <w:r>
        <w:rPr>
          <w:sz w:val="24"/>
        </w:rPr>
        <w:t>музыкальная</w:t>
      </w:r>
      <w:r>
        <w:rPr>
          <w:spacing w:val="-3"/>
          <w:sz w:val="24"/>
        </w:rPr>
        <w:t xml:space="preserve"> </w:t>
      </w:r>
      <w:r>
        <w:rPr>
          <w:sz w:val="24"/>
        </w:rPr>
        <w:t>викторина</w:t>
      </w:r>
      <w:r>
        <w:rPr>
          <w:spacing w:val="-3"/>
          <w:sz w:val="24"/>
        </w:rPr>
        <w:t xml:space="preserve"> </w:t>
      </w:r>
      <w:r>
        <w:rPr>
          <w:sz w:val="24"/>
        </w:rPr>
        <w:t>на</w:t>
      </w:r>
      <w:r>
        <w:rPr>
          <w:spacing w:val="-3"/>
          <w:sz w:val="24"/>
        </w:rPr>
        <w:t xml:space="preserve"> </w:t>
      </w:r>
      <w:r>
        <w:rPr>
          <w:sz w:val="24"/>
        </w:rPr>
        <w:t>знание</w:t>
      </w:r>
      <w:r>
        <w:rPr>
          <w:spacing w:val="-4"/>
          <w:sz w:val="24"/>
        </w:rPr>
        <w:t xml:space="preserve"> </w:t>
      </w:r>
      <w:r>
        <w:rPr>
          <w:sz w:val="24"/>
        </w:rPr>
        <w:t>тембров</w:t>
      </w:r>
      <w:r>
        <w:rPr>
          <w:spacing w:val="-2"/>
          <w:sz w:val="24"/>
        </w:rPr>
        <w:t xml:space="preserve"> </w:t>
      </w:r>
      <w:r>
        <w:rPr>
          <w:sz w:val="24"/>
        </w:rPr>
        <w:t>народных</w:t>
      </w:r>
      <w:r>
        <w:rPr>
          <w:spacing w:val="-2"/>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двигательная</w:t>
      </w:r>
      <w:r>
        <w:rPr>
          <w:spacing w:val="-4"/>
          <w:sz w:val="24"/>
        </w:rPr>
        <w:t xml:space="preserve"> </w:t>
      </w:r>
      <w:r>
        <w:rPr>
          <w:sz w:val="24"/>
        </w:rPr>
        <w:t>игра</w:t>
      </w:r>
      <w:r>
        <w:rPr>
          <w:spacing w:val="-4"/>
          <w:sz w:val="24"/>
        </w:rPr>
        <w:t xml:space="preserve"> </w:t>
      </w:r>
      <w:r>
        <w:rPr>
          <w:sz w:val="24"/>
        </w:rPr>
        <w:t>–</w:t>
      </w:r>
      <w:r>
        <w:rPr>
          <w:spacing w:val="-3"/>
          <w:sz w:val="24"/>
        </w:rPr>
        <w:t xml:space="preserve"> </w:t>
      </w:r>
      <w:r>
        <w:rPr>
          <w:sz w:val="24"/>
        </w:rPr>
        <w:t>импровизация-подражание</w:t>
      </w:r>
      <w:r>
        <w:rPr>
          <w:spacing w:val="-5"/>
          <w:sz w:val="24"/>
        </w:rPr>
        <w:t xml:space="preserve"> </w:t>
      </w:r>
      <w:r>
        <w:rPr>
          <w:sz w:val="24"/>
        </w:rPr>
        <w:t>игре</w:t>
      </w:r>
      <w:r>
        <w:rPr>
          <w:spacing w:val="-4"/>
          <w:sz w:val="24"/>
        </w:rPr>
        <w:t xml:space="preserve"> </w:t>
      </w:r>
      <w:r>
        <w:rPr>
          <w:sz w:val="24"/>
        </w:rPr>
        <w:t>на</w:t>
      </w:r>
      <w:r>
        <w:rPr>
          <w:spacing w:val="-4"/>
          <w:sz w:val="24"/>
        </w:rPr>
        <w:t xml:space="preserve"> </w:t>
      </w:r>
      <w:r>
        <w:rPr>
          <w:sz w:val="24"/>
        </w:rPr>
        <w:t>музыкальных</w:t>
      </w:r>
      <w:r>
        <w:rPr>
          <w:spacing w:val="-2"/>
          <w:sz w:val="24"/>
        </w:rPr>
        <w:t xml:space="preserve"> </w:t>
      </w:r>
      <w:r>
        <w:rPr>
          <w:sz w:val="24"/>
        </w:rPr>
        <w:t>инструментах;</w:t>
      </w:r>
    </w:p>
    <w:p>
      <w:pPr>
        <w:pStyle w:val="12"/>
        <w:numPr>
          <w:ilvl w:val="0"/>
          <w:numId w:val="2"/>
        </w:numPr>
        <w:tabs>
          <w:tab w:val="left" w:pos="535"/>
        </w:tabs>
        <w:spacing w:before="139" w:line="360" w:lineRule="auto"/>
        <w:ind w:right="251" w:firstLine="0"/>
        <w:jc w:val="left"/>
        <w:rPr>
          <w:sz w:val="24"/>
        </w:rPr>
      </w:pPr>
      <w:r>
        <w:rPr>
          <w:sz w:val="24"/>
        </w:rPr>
        <w:t>сравнение</w:t>
      </w:r>
      <w:r>
        <w:rPr>
          <w:spacing w:val="17"/>
          <w:sz w:val="24"/>
        </w:rPr>
        <w:t xml:space="preserve"> </w:t>
      </w:r>
      <w:r>
        <w:rPr>
          <w:sz w:val="24"/>
        </w:rPr>
        <w:t>интонаций,</w:t>
      </w:r>
      <w:r>
        <w:rPr>
          <w:spacing w:val="17"/>
          <w:sz w:val="24"/>
        </w:rPr>
        <w:t xml:space="preserve"> </w:t>
      </w:r>
      <w:r>
        <w:rPr>
          <w:sz w:val="24"/>
        </w:rPr>
        <w:t>жанров,</w:t>
      </w:r>
      <w:r>
        <w:rPr>
          <w:spacing w:val="17"/>
          <w:sz w:val="24"/>
        </w:rPr>
        <w:t xml:space="preserve"> </w:t>
      </w:r>
      <w:r>
        <w:rPr>
          <w:sz w:val="24"/>
        </w:rPr>
        <w:t>ладов,</w:t>
      </w:r>
      <w:r>
        <w:rPr>
          <w:spacing w:val="17"/>
          <w:sz w:val="24"/>
        </w:rPr>
        <w:t xml:space="preserve"> </w:t>
      </w:r>
      <w:r>
        <w:rPr>
          <w:sz w:val="24"/>
        </w:rPr>
        <w:t>инструментов</w:t>
      </w:r>
      <w:r>
        <w:rPr>
          <w:spacing w:val="17"/>
          <w:sz w:val="24"/>
        </w:rPr>
        <w:t xml:space="preserve"> </w:t>
      </w:r>
      <w:r>
        <w:rPr>
          <w:sz w:val="24"/>
        </w:rPr>
        <w:t>других</w:t>
      </w:r>
      <w:r>
        <w:rPr>
          <w:spacing w:val="19"/>
          <w:sz w:val="24"/>
        </w:rPr>
        <w:t xml:space="preserve"> </w:t>
      </w:r>
      <w:r>
        <w:rPr>
          <w:sz w:val="24"/>
        </w:rPr>
        <w:t>народов</w:t>
      </w:r>
      <w:r>
        <w:rPr>
          <w:spacing w:val="20"/>
          <w:sz w:val="24"/>
        </w:rPr>
        <w:t xml:space="preserve"> </w:t>
      </w:r>
      <w:r>
        <w:rPr>
          <w:sz w:val="24"/>
        </w:rPr>
        <w:t>с</w:t>
      </w:r>
      <w:r>
        <w:rPr>
          <w:spacing w:val="17"/>
          <w:sz w:val="24"/>
        </w:rPr>
        <w:t xml:space="preserve"> </w:t>
      </w:r>
      <w:r>
        <w:rPr>
          <w:sz w:val="24"/>
        </w:rPr>
        <w:t>фольклорными</w:t>
      </w:r>
      <w:r>
        <w:rPr>
          <w:spacing w:val="-57"/>
          <w:sz w:val="24"/>
        </w:rPr>
        <w:t xml:space="preserve"> </w:t>
      </w:r>
      <w:r>
        <w:rPr>
          <w:sz w:val="24"/>
        </w:rPr>
        <w:t>элементами</w:t>
      </w:r>
      <w:r>
        <w:rPr>
          <w:spacing w:val="-1"/>
          <w:sz w:val="24"/>
        </w:rPr>
        <w:t xml:space="preserve"> </w:t>
      </w:r>
      <w:r>
        <w:rPr>
          <w:sz w:val="24"/>
        </w:rPr>
        <w:t>народов России;</w:t>
      </w:r>
    </w:p>
    <w:p>
      <w:pPr>
        <w:pStyle w:val="12"/>
        <w:numPr>
          <w:ilvl w:val="0"/>
          <w:numId w:val="2"/>
        </w:numPr>
        <w:tabs>
          <w:tab w:val="left" w:pos="598"/>
          <w:tab w:val="left" w:pos="599"/>
          <w:tab w:val="left" w:pos="2075"/>
          <w:tab w:val="left" w:pos="2411"/>
          <w:tab w:val="left" w:pos="3819"/>
          <w:tab w:val="left" w:pos="4660"/>
          <w:tab w:val="left" w:pos="5612"/>
          <w:tab w:val="left" w:pos="6953"/>
          <w:tab w:val="left" w:pos="8615"/>
        </w:tabs>
        <w:spacing w:line="360" w:lineRule="auto"/>
        <w:ind w:right="260" w:firstLine="0"/>
        <w:jc w:val="left"/>
        <w:rPr>
          <w:sz w:val="24"/>
        </w:rPr>
      </w:pPr>
      <w:r>
        <w:rPr>
          <w:sz w:val="24"/>
        </w:rPr>
        <w:t>разучивание</w:t>
      </w:r>
      <w:r>
        <w:rPr>
          <w:sz w:val="24"/>
        </w:rPr>
        <w:tab/>
      </w:r>
      <w:r>
        <w:rPr>
          <w:sz w:val="24"/>
        </w:rPr>
        <w:t>и</w:t>
      </w:r>
      <w:r>
        <w:rPr>
          <w:sz w:val="24"/>
        </w:rPr>
        <w:tab/>
      </w:r>
      <w:r>
        <w:rPr>
          <w:sz w:val="24"/>
        </w:rPr>
        <w:t>исполнение</w:t>
      </w:r>
      <w:r>
        <w:rPr>
          <w:sz w:val="24"/>
        </w:rPr>
        <w:tab/>
      </w:r>
      <w:r>
        <w:rPr>
          <w:sz w:val="24"/>
        </w:rPr>
        <w:t>песен,</w:t>
      </w:r>
      <w:r>
        <w:rPr>
          <w:sz w:val="24"/>
        </w:rPr>
        <w:tab/>
      </w:r>
      <w:r>
        <w:rPr>
          <w:sz w:val="24"/>
        </w:rPr>
        <w:t>танцев,</w:t>
      </w:r>
      <w:r>
        <w:rPr>
          <w:sz w:val="24"/>
        </w:rPr>
        <w:tab/>
      </w:r>
      <w:r>
        <w:rPr>
          <w:sz w:val="24"/>
        </w:rPr>
        <w:t>сочинение,</w:t>
      </w:r>
      <w:r>
        <w:rPr>
          <w:sz w:val="24"/>
        </w:rPr>
        <w:tab/>
      </w:r>
      <w:r>
        <w:rPr>
          <w:sz w:val="24"/>
        </w:rPr>
        <w:t>импровизация</w:t>
      </w:r>
      <w:r>
        <w:rPr>
          <w:sz w:val="24"/>
        </w:rPr>
        <w:tab/>
      </w:r>
      <w:r>
        <w:rPr>
          <w:spacing w:val="-1"/>
          <w:sz w:val="24"/>
        </w:rPr>
        <w:t>ритмических</w:t>
      </w:r>
      <w:r>
        <w:rPr>
          <w:spacing w:val="-57"/>
          <w:sz w:val="24"/>
        </w:rPr>
        <w:t xml:space="preserve"> </w:t>
      </w:r>
      <w:r>
        <w:rPr>
          <w:sz w:val="24"/>
        </w:rPr>
        <w:t>аккомпанементов</w:t>
      </w:r>
      <w:r>
        <w:rPr>
          <w:spacing w:val="-2"/>
          <w:sz w:val="24"/>
        </w:rPr>
        <w:t xml:space="preserve"> </w:t>
      </w:r>
      <w:r>
        <w:rPr>
          <w:sz w:val="24"/>
        </w:rPr>
        <w:t>к ним</w:t>
      </w:r>
      <w:r>
        <w:rPr>
          <w:spacing w:val="-2"/>
          <w:sz w:val="24"/>
        </w:rPr>
        <w:t xml:space="preserve"> </w:t>
      </w:r>
      <w:r>
        <w:rPr>
          <w:sz w:val="24"/>
        </w:rPr>
        <w:t>(с</w:t>
      </w:r>
      <w:r>
        <w:rPr>
          <w:spacing w:val="-4"/>
          <w:sz w:val="24"/>
        </w:rPr>
        <w:t xml:space="preserve"> </w:t>
      </w:r>
      <w:r>
        <w:rPr>
          <w:sz w:val="24"/>
        </w:rPr>
        <w:t>помощью</w:t>
      </w:r>
      <w:r>
        <w:rPr>
          <w:spacing w:val="-1"/>
          <w:sz w:val="24"/>
        </w:rPr>
        <w:t xml:space="preserve"> </w:t>
      </w:r>
      <w:r>
        <w:rPr>
          <w:sz w:val="24"/>
        </w:rPr>
        <w:t>звучащих</w:t>
      </w:r>
      <w:r>
        <w:rPr>
          <w:spacing w:val="1"/>
          <w:sz w:val="24"/>
        </w:rPr>
        <w:t xml:space="preserve"> </w:t>
      </w:r>
      <w:r>
        <w:rPr>
          <w:sz w:val="24"/>
        </w:rPr>
        <w:t>жестов</w:t>
      </w:r>
      <w:r>
        <w:rPr>
          <w:spacing w:val="-1"/>
          <w:sz w:val="24"/>
        </w:rPr>
        <w:t xml:space="preserve"> </w:t>
      </w:r>
      <w:r>
        <w:rPr>
          <w:sz w:val="24"/>
        </w:rPr>
        <w:t>или</w:t>
      </w:r>
      <w:r>
        <w:rPr>
          <w:spacing w:val="-1"/>
          <w:sz w:val="24"/>
        </w:rPr>
        <w:t xml:space="preserve"> </w:t>
      </w:r>
      <w:r>
        <w:rPr>
          <w:sz w:val="24"/>
        </w:rPr>
        <w:t>на ударных инструментах);</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8"/>
        <w:spacing w:before="5"/>
        <w:ind w:left="0"/>
        <w:jc w:val="left"/>
        <w:rPr>
          <w:sz w:val="22"/>
        </w:rPr>
      </w:pPr>
      <w:r>
        <w:rPr>
          <w:lang w:eastAsia="ru-RU"/>
        </w:rPr>
        <mc:AlternateContent>
          <mc:Choice Requires="wps">
            <w:drawing>
              <wp:anchor distT="0" distB="0" distL="0" distR="0" simplePos="0" relativeHeight="251668480" behindDoc="1" locked="0" layoutInCell="1" allowOverlap="1">
                <wp:simplePos x="0" y="0"/>
                <wp:positionH relativeFrom="page">
                  <wp:posOffset>719455</wp:posOffset>
                </wp:positionH>
                <wp:positionV relativeFrom="paragraph">
                  <wp:posOffset>188595</wp:posOffset>
                </wp:positionV>
                <wp:extent cx="1829435" cy="8890"/>
                <wp:effectExtent l="0" t="0" r="0" b="0"/>
                <wp:wrapTopAndBottom/>
                <wp:docPr id="25" name="Rectangle 23"/>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3" o:spid="_x0000_s1026" o:spt="1" style="position:absolute;left:0pt;margin-left:56.65pt;margin-top:14.85pt;height:0.7pt;width:144.05pt;mso-position-horizontal-relative:page;mso-wrap-distance-bottom:0pt;mso-wrap-distance-top:0pt;z-index:-251648000;mso-width-relative:page;mso-height-relative:page;" fillcolor="#000000" filled="t" stroked="f" coordsize="21600,21600" o:gfxdata="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lyCsrYAAAACQEAAA8A&#10;AAAAAAAAAQAgAAAAIgAAAGRycy9kb3ducmV2LnhtbFBLAQIUABQAAAAIAIdO4kBsW2VkFwIAADQE&#10;AAAOAAAAAAAAAAEAIAAAACcBAABkcnMvZTJvRG9jLnhtbFBLBQYAAAAABgAGAFkBAACwBQAAAAA=&#10;">
                <v:fill on="t" focussize="0,0"/>
                <v:stroke on="f"/>
                <v:imagedata o:title=""/>
                <o:lock v:ext="edit" aspectratio="f"/>
                <v:textbox>
                  <w:txbxContent>
                    <w:p>
                      <w:pPr>
                        <w:jc w:val="center"/>
                      </w:pPr>
                    </w:p>
                  </w:txbxContent>
                </v:textbox>
                <w10:wrap type="topAndBottom"/>
              </v:rect>
            </w:pict>
          </mc:Fallback>
        </mc:AlternateContent>
      </w:r>
    </w:p>
    <w:p>
      <w:pPr>
        <w:pStyle w:val="12"/>
        <w:numPr>
          <w:ilvl w:val="0"/>
          <w:numId w:val="4"/>
        </w:numPr>
        <w:tabs>
          <w:tab w:val="left" w:pos="513"/>
        </w:tabs>
        <w:spacing w:before="69"/>
        <w:ind w:left="512" w:hanging="201"/>
        <w:rPr>
          <w:sz w:val="16"/>
        </w:rPr>
      </w:pPr>
      <w:r>
        <w:rPr>
          <w:sz w:val="16"/>
        </w:rPr>
        <w:t>Изучение</w:t>
      </w:r>
      <w:r>
        <w:rPr>
          <w:spacing w:val="-5"/>
          <w:sz w:val="16"/>
        </w:rPr>
        <w:t xml:space="preserve"> </w:t>
      </w:r>
      <w:r>
        <w:rPr>
          <w:sz w:val="16"/>
        </w:rPr>
        <w:t>данного</w:t>
      </w:r>
      <w:r>
        <w:rPr>
          <w:spacing w:val="-4"/>
          <w:sz w:val="16"/>
        </w:rPr>
        <w:t xml:space="preserve"> </w:t>
      </w:r>
      <w:r>
        <w:rPr>
          <w:sz w:val="16"/>
        </w:rPr>
        <w:t>блока</w:t>
      </w:r>
      <w:r>
        <w:rPr>
          <w:spacing w:val="-3"/>
          <w:sz w:val="16"/>
        </w:rPr>
        <w:t xml:space="preserve"> </w:t>
      </w:r>
      <w:r>
        <w:rPr>
          <w:sz w:val="16"/>
        </w:rPr>
        <w:t>рекомендуется</w:t>
      </w:r>
      <w:r>
        <w:rPr>
          <w:spacing w:val="-2"/>
          <w:sz w:val="16"/>
        </w:rPr>
        <w:t xml:space="preserve"> </w:t>
      </w:r>
      <w:r>
        <w:rPr>
          <w:sz w:val="16"/>
        </w:rPr>
        <w:t>в</w:t>
      </w:r>
      <w:r>
        <w:rPr>
          <w:spacing w:val="-2"/>
          <w:sz w:val="16"/>
        </w:rPr>
        <w:t xml:space="preserve"> </w:t>
      </w:r>
      <w:r>
        <w:rPr>
          <w:sz w:val="16"/>
        </w:rPr>
        <w:t>первую</w:t>
      </w:r>
      <w:r>
        <w:rPr>
          <w:spacing w:val="-3"/>
          <w:sz w:val="16"/>
        </w:rPr>
        <w:t xml:space="preserve"> </w:t>
      </w:r>
      <w:r>
        <w:rPr>
          <w:sz w:val="16"/>
        </w:rPr>
        <w:t>очередь</w:t>
      </w:r>
      <w:r>
        <w:rPr>
          <w:spacing w:val="-2"/>
          <w:sz w:val="16"/>
        </w:rPr>
        <w:t xml:space="preserve"> </w:t>
      </w:r>
      <w:r>
        <w:rPr>
          <w:sz w:val="16"/>
        </w:rPr>
        <w:t>в</w:t>
      </w:r>
      <w:r>
        <w:rPr>
          <w:spacing w:val="-4"/>
          <w:sz w:val="16"/>
        </w:rPr>
        <w:t xml:space="preserve"> </w:t>
      </w:r>
      <w:r>
        <w:rPr>
          <w:sz w:val="16"/>
        </w:rPr>
        <w:t>классах</w:t>
      </w:r>
      <w:r>
        <w:rPr>
          <w:spacing w:val="-6"/>
          <w:sz w:val="16"/>
        </w:rPr>
        <w:t xml:space="preserve"> </w:t>
      </w:r>
      <w:r>
        <w:rPr>
          <w:sz w:val="16"/>
        </w:rPr>
        <w:t>с</w:t>
      </w:r>
      <w:r>
        <w:rPr>
          <w:spacing w:val="-5"/>
          <w:sz w:val="16"/>
        </w:rPr>
        <w:t xml:space="preserve"> </w:t>
      </w:r>
      <w:r>
        <w:rPr>
          <w:sz w:val="16"/>
        </w:rPr>
        <w:t>межнациональным</w:t>
      </w:r>
      <w:r>
        <w:rPr>
          <w:spacing w:val="-3"/>
          <w:sz w:val="16"/>
        </w:rPr>
        <w:t xml:space="preserve"> </w:t>
      </w:r>
      <w:r>
        <w:rPr>
          <w:sz w:val="16"/>
        </w:rPr>
        <w:t>составом</w:t>
      </w:r>
      <w:r>
        <w:rPr>
          <w:spacing w:val="-4"/>
          <w:sz w:val="16"/>
        </w:rPr>
        <w:t xml:space="preserve"> </w:t>
      </w:r>
      <w:r>
        <w:rPr>
          <w:sz w:val="16"/>
        </w:rPr>
        <w:t>обучающихся.</w:t>
      </w:r>
    </w:p>
    <w:p>
      <w:pPr>
        <w:rPr>
          <w:sz w:val="16"/>
        </w:rPr>
        <w:sectPr>
          <w:pgSz w:w="11910" w:h="16850"/>
          <w:pgMar w:top="980" w:right="880" w:bottom="280" w:left="820" w:header="571" w:footer="0" w:gutter="0"/>
          <w:cols w:space="720" w:num="1"/>
        </w:sectPr>
      </w:pPr>
    </w:p>
    <w:p>
      <w:pPr>
        <w:pStyle w:val="12"/>
        <w:numPr>
          <w:ilvl w:val="0"/>
          <w:numId w:val="2"/>
        </w:numPr>
        <w:tabs>
          <w:tab w:val="left" w:pos="475"/>
        </w:tabs>
        <w:spacing w:before="100" w:line="360" w:lineRule="auto"/>
        <w:ind w:right="252" w:firstLine="0"/>
        <w:jc w:val="left"/>
        <w:rPr>
          <w:sz w:val="24"/>
        </w:rPr>
      </w:pPr>
      <w:r>
        <w:rPr>
          <w:sz w:val="24"/>
        </w:rPr>
        <w:t>исполнение</w:t>
      </w:r>
      <w:r>
        <w:rPr>
          <w:spacing w:val="17"/>
          <w:sz w:val="24"/>
        </w:rPr>
        <w:t xml:space="preserve"> </w:t>
      </w:r>
      <w:r>
        <w:rPr>
          <w:sz w:val="24"/>
        </w:rPr>
        <w:t>на</w:t>
      </w:r>
      <w:r>
        <w:rPr>
          <w:spacing w:val="17"/>
          <w:sz w:val="24"/>
        </w:rPr>
        <w:t xml:space="preserve"> </w:t>
      </w:r>
      <w:r>
        <w:rPr>
          <w:sz w:val="24"/>
        </w:rPr>
        <w:t>клавишных</w:t>
      </w:r>
      <w:r>
        <w:rPr>
          <w:spacing w:val="21"/>
          <w:sz w:val="24"/>
        </w:rPr>
        <w:t xml:space="preserve"> </w:t>
      </w:r>
      <w:r>
        <w:rPr>
          <w:sz w:val="24"/>
        </w:rPr>
        <w:t>или</w:t>
      </w:r>
      <w:r>
        <w:rPr>
          <w:spacing w:val="19"/>
          <w:sz w:val="24"/>
        </w:rPr>
        <w:t xml:space="preserve"> </w:t>
      </w:r>
      <w:r>
        <w:rPr>
          <w:sz w:val="24"/>
        </w:rPr>
        <w:t>духовых</w:t>
      </w:r>
      <w:r>
        <w:rPr>
          <w:spacing w:val="20"/>
          <w:sz w:val="24"/>
        </w:rPr>
        <w:t xml:space="preserve"> </w:t>
      </w:r>
      <w:r>
        <w:rPr>
          <w:sz w:val="24"/>
        </w:rPr>
        <w:t>инструментах</w:t>
      </w:r>
      <w:r>
        <w:rPr>
          <w:spacing w:val="21"/>
          <w:sz w:val="24"/>
        </w:rPr>
        <w:t xml:space="preserve"> </w:t>
      </w:r>
      <w:r>
        <w:rPr>
          <w:sz w:val="24"/>
        </w:rPr>
        <w:t>народных</w:t>
      </w:r>
      <w:r>
        <w:rPr>
          <w:spacing w:val="20"/>
          <w:sz w:val="24"/>
        </w:rPr>
        <w:t xml:space="preserve"> </w:t>
      </w:r>
      <w:r>
        <w:rPr>
          <w:sz w:val="24"/>
        </w:rPr>
        <w:t>мелодий,</w:t>
      </w:r>
      <w:r>
        <w:rPr>
          <w:spacing w:val="18"/>
          <w:sz w:val="24"/>
        </w:rPr>
        <w:t xml:space="preserve"> </w:t>
      </w:r>
      <w:r>
        <w:rPr>
          <w:sz w:val="24"/>
        </w:rPr>
        <w:t>прослеживание</w:t>
      </w:r>
      <w:r>
        <w:rPr>
          <w:spacing w:val="-57"/>
          <w:sz w:val="24"/>
        </w:rPr>
        <w:t xml:space="preserve"> </w:t>
      </w:r>
      <w:r>
        <w:rPr>
          <w:sz w:val="24"/>
        </w:rPr>
        <w:t>их</w:t>
      </w:r>
      <w:r>
        <w:rPr>
          <w:spacing w:val="-2"/>
          <w:sz w:val="24"/>
        </w:rPr>
        <w:t xml:space="preserve"> </w:t>
      </w:r>
      <w:r>
        <w:rPr>
          <w:sz w:val="24"/>
        </w:rPr>
        <w:t>по нотной записи;</w:t>
      </w:r>
    </w:p>
    <w:p>
      <w:pPr>
        <w:pStyle w:val="12"/>
        <w:numPr>
          <w:ilvl w:val="0"/>
          <w:numId w:val="2"/>
        </w:numPr>
        <w:tabs>
          <w:tab w:val="left" w:pos="477"/>
        </w:tabs>
        <w:spacing w:before="1" w:line="360" w:lineRule="auto"/>
        <w:ind w:right="257" w:firstLine="0"/>
        <w:jc w:val="left"/>
        <w:rPr>
          <w:sz w:val="24"/>
        </w:rPr>
      </w:pPr>
      <w:r>
        <w:rPr>
          <w:sz w:val="24"/>
        </w:rPr>
        <w:t>творческие,</w:t>
      </w:r>
      <w:r>
        <w:rPr>
          <w:spacing w:val="18"/>
          <w:sz w:val="24"/>
        </w:rPr>
        <w:t xml:space="preserve"> </w:t>
      </w:r>
      <w:r>
        <w:rPr>
          <w:sz w:val="24"/>
        </w:rPr>
        <w:t>исследовательские</w:t>
      </w:r>
      <w:r>
        <w:rPr>
          <w:spacing w:val="18"/>
          <w:sz w:val="24"/>
        </w:rPr>
        <w:t xml:space="preserve"> </w:t>
      </w:r>
      <w:r>
        <w:rPr>
          <w:sz w:val="24"/>
        </w:rPr>
        <w:t>проекты,</w:t>
      </w:r>
      <w:r>
        <w:rPr>
          <w:spacing w:val="17"/>
          <w:sz w:val="24"/>
        </w:rPr>
        <w:t xml:space="preserve"> </w:t>
      </w:r>
      <w:r>
        <w:rPr>
          <w:sz w:val="24"/>
        </w:rPr>
        <w:t>школьные</w:t>
      </w:r>
      <w:r>
        <w:rPr>
          <w:spacing w:val="18"/>
          <w:sz w:val="24"/>
        </w:rPr>
        <w:t xml:space="preserve"> </w:t>
      </w:r>
      <w:r>
        <w:rPr>
          <w:sz w:val="24"/>
        </w:rPr>
        <w:t>фестивали,</w:t>
      </w:r>
      <w:r>
        <w:rPr>
          <w:spacing w:val="17"/>
          <w:sz w:val="24"/>
        </w:rPr>
        <w:t xml:space="preserve"> </w:t>
      </w:r>
      <w:r>
        <w:rPr>
          <w:sz w:val="24"/>
        </w:rPr>
        <w:t>посвящённые</w:t>
      </w:r>
      <w:r>
        <w:rPr>
          <w:spacing w:val="18"/>
          <w:sz w:val="24"/>
        </w:rPr>
        <w:t xml:space="preserve"> </w:t>
      </w:r>
      <w:r>
        <w:rPr>
          <w:sz w:val="24"/>
        </w:rPr>
        <w:t>музыкальной</w:t>
      </w:r>
      <w:r>
        <w:rPr>
          <w:spacing w:val="-57"/>
          <w:sz w:val="24"/>
        </w:rPr>
        <w:t xml:space="preserve"> </w:t>
      </w:r>
      <w:r>
        <w:rPr>
          <w:sz w:val="24"/>
        </w:rPr>
        <w:t>культуре</w:t>
      </w:r>
      <w:r>
        <w:rPr>
          <w:spacing w:val="-2"/>
          <w:sz w:val="24"/>
        </w:rPr>
        <w:t xml:space="preserve"> </w:t>
      </w:r>
      <w:r>
        <w:rPr>
          <w:sz w:val="24"/>
        </w:rPr>
        <w:t>народов</w:t>
      </w:r>
      <w:r>
        <w:rPr>
          <w:spacing w:val="1"/>
          <w:sz w:val="24"/>
        </w:rPr>
        <w:t xml:space="preserve"> </w:t>
      </w:r>
      <w:r>
        <w:rPr>
          <w:sz w:val="24"/>
        </w:rPr>
        <w:t>мира.</w:t>
      </w:r>
    </w:p>
    <w:p>
      <w:pPr>
        <w:pStyle w:val="12"/>
        <w:numPr>
          <w:ilvl w:val="2"/>
          <w:numId w:val="32"/>
        </w:numPr>
        <w:tabs>
          <w:tab w:val="left" w:pos="914"/>
        </w:tabs>
        <w:ind w:hanging="602"/>
        <w:rPr>
          <w:sz w:val="24"/>
        </w:rPr>
      </w:pPr>
      <w:r>
        <w:rPr>
          <w:sz w:val="24"/>
        </w:rPr>
        <w:t>Певец</w:t>
      </w:r>
      <w:r>
        <w:rPr>
          <w:spacing w:val="-2"/>
          <w:sz w:val="24"/>
        </w:rPr>
        <w:t xml:space="preserve"> </w:t>
      </w:r>
      <w:r>
        <w:rPr>
          <w:sz w:val="24"/>
        </w:rPr>
        <w:t>своего</w:t>
      </w:r>
      <w:r>
        <w:rPr>
          <w:spacing w:val="-3"/>
          <w:sz w:val="24"/>
        </w:rPr>
        <w:t xml:space="preserve"> </w:t>
      </w:r>
      <w:r>
        <w:rPr>
          <w:sz w:val="24"/>
        </w:rPr>
        <w:t>народа</w:t>
      </w:r>
      <w:r>
        <w:rPr>
          <w:spacing w:val="-3"/>
          <w:sz w:val="24"/>
        </w:rPr>
        <w:t xml:space="preserve"> </w:t>
      </w:r>
      <w:r>
        <w:rPr>
          <w:sz w:val="24"/>
        </w:rPr>
        <w:t>(2–6</w:t>
      </w:r>
      <w:r>
        <w:rPr>
          <w:spacing w:val="-2"/>
          <w:sz w:val="24"/>
        </w:rPr>
        <w:t xml:space="preserve"> </w:t>
      </w:r>
      <w:r>
        <w:rPr>
          <w:sz w:val="24"/>
        </w:rPr>
        <w:t>часов).</w:t>
      </w:r>
    </w:p>
    <w:p>
      <w:pPr>
        <w:pStyle w:val="8"/>
        <w:spacing w:before="136" w:line="360" w:lineRule="auto"/>
        <w:ind w:firstLine="708"/>
        <w:jc w:val="left"/>
      </w:pPr>
      <w:r>
        <w:t>Содержание:</w:t>
      </w:r>
      <w:r>
        <w:rPr>
          <w:spacing w:val="20"/>
        </w:rPr>
        <w:t xml:space="preserve"> </w:t>
      </w:r>
      <w:r>
        <w:t>Интонации</w:t>
      </w:r>
      <w:r>
        <w:rPr>
          <w:spacing w:val="21"/>
        </w:rPr>
        <w:t xml:space="preserve"> </w:t>
      </w:r>
      <w:r>
        <w:t>народной</w:t>
      </w:r>
      <w:r>
        <w:rPr>
          <w:spacing w:val="21"/>
        </w:rPr>
        <w:t xml:space="preserve"> </w:t>
      </w:r>
      <w:r>
        <w:t>музыки</w:t>
      </w:r>
      <w:r>
        <w:rPr>
          <w:spacing w:val="22"/>
        </w:rPr>
        <w:t xml:space="preserve"> </w:t>
      </w:r>
      <w:r>
        <w:t>в</w:t>
      </w:r>
      <w:r>
        <w:rPr>
          <w:spacing w:val="25"/>
        </w:rPr>
        <w:t xml:space="preserve"> </w:t>
      </w:r>
      <w:r>
        <w:t>творчестве</w:t>
      </w:r>
      <w:r>
        <w:rPr>
          <w:spacing w:val="19"/>
        </w:rPr>
        <w:t xml:space="preserve"> </w:t>
      </w:r>
      <w:r>
        <w:t>зарубежных</w:t>
      </w:r>
      <w:r>
        <w:rPr>
          <w:spacing w:val="22"/>
        </w:rPr>
        <w:t xml:space="preserve"> </w:t>
      </w:r>
      <w:r>
        <w:t>композиторов</w:t>
      </w:r>
      <w:r>
        <w:rPr>
          <w:spacing w:val="24"/>
        </w:rPr>
        <w:t xml:space="preserve"> </w:t>
      </w:r>
      <w:r>
        <w:t>–</w:t>
      </w:r>
      <w:r>
        <w:rPr>
          <w:spacing w:val="-57"/>
        </w:rPr>
        <w:t xml:space="preserve"> </w:t>
      </w:r>
      <w:r>
        <w:t>ярких</w:t>
      </w:r>
      <w:r>
        <w:rPr>
          <w:spacing w:val="1"/>
        </w:rPr>
        <w:t xml:space="preserve"> </w:t>
      </w:r>
      <w:r>
        <w:t>представителей национального</w:t>
      </w:r>
      <w:r>
        <w:rPr>
          <w:spacing w:val="-1"/>
        </w:rPr>
        <w:t xml:space="preserve"> </w:t>
      </w:r>
      <w:r>
        <w:t>музыкального стиля</w:t>
      </w:r>
      <w:r>
        <w:rPr>
          <w:spacing w:val="-2"/>
        </w:rPr>
        <w:t xml:space="preserve"> </w:t>
      </w:r>
      <w:r>
        <w:t>своей страны</w:t>
      </w:r>
      <w:r>
        <w:rPr>
          <w:vertAlign w:val="superscript"/>
        </w:rPr>
        <w:t>24</w:t>
      </w:r>
      <w:r>
        <w:t>.</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творчеством</w:t>
      </w:r>
      <w:r>
        <w:rPr>
          <w:spacing w:val="-3"/>
          <w:sz w:val="24"/>
        </w:rPr>
        <w:t xml:space="preserve"> </w:t>
      </w:r>
      <w:r>
        <w:rPr>
          <w:sz w:val="24"/>
        </w:rPr>
        <w:t>композиторов;</w:t>
      </w:r>
    </w:p>
    <w:p>
      <w:pPr>
        <w:pStyle w:val="12"/>
        <w:numPr>
          <w:ilvl w:val="0"/>
          <w:numId w:val="2"/>
        </w:numPr>
        <w:tabs>
          <w:tab w:val="left" w:pos="453"/>
        </w:tabs>
        <w:spacing w:before="137"/>
        <w:ind w:left="452" w:hanging="141"/>
        <w:jc w:val="left"/>
        <w:rPr>
          <w:sz w:val="24"/>
        </w:rPr>
      </w:pPr>
      <w:r>
        <w:rPr>
          <w:sz w:val="24"/>
        </w:rPr>
        <w:t>сравнение</w:t>
      </w:r>
      <w:r>
        <w:rPr>
          <w:spacing w:val="-4"/>
          <w:sz w:val="24"/>
        </w:rPr>
        <w:t xml:space="preserve"> </w:t>
      </w:r>
      <w:r>
        <w:rPr>
          <w:sz w:val="24"/>
        </w:rPr>
        <w:t>их</w:t>
      </w:r>
      <w:r>
        <w:rPr>
          <w:spacing w:val="-1"/>
          <w:sz w:val="24"/>
        </w:rPr>
        <w:t xml:space="preserve"> </w:t>
      </w:r>
      <w:r>
        <w:rPr>
          <w:sz w:val="24"/>
        </w:rPr>
        <w:t>сочинений</w:t>
      </w:r>
      <w:r>
        <w:rPr>
          <w:spacing w:val="-3"/>
          <w:sz w:val="24"/>
        </w:rPr>
        <w:t xml:space="preserve"> </w:t>
      </w:r>
      <w:r>
        <w:rPr>
          <w:sz w:val="24"/>
        </w:rPr>
        <w:t>с</w:t>
      </w:r>
      <w:r>
        <w:rPr>
          <w:spacing w:val="-4"/>
          <w:sz w:val="24"/>
        </w:rPr>
        <w:t xml:space="preserve"> </w:t>
      </w:r>
      <w:r>
        <w:rPr>
          <w:sz w:val="24"/>
        </w:rPr>
        <w:t>народной</w:t>
      </w:r>
      <w:r>
        <w:rPr>
          <w:spacing w:val="-3"/>
          <w:sz w:val="24"/>
        </w:rPr>
        <w:t xml:space="preserve"> </w:t>
      </w:r>
      <w:r>
        <w:rPr>
          <w:sz w:val="24"/>
        </w:rPr>
        <w:t>музыкой;</w:t>
      </w:r>
    </w:p>
    <w:p>
      <w:pPr>
        <w:pStyle w:val="12"/>
        <w:numPr>
          <w:ilvl w:val="0"/>
          <w:numId w:val="2"/>
        </w:numPr>
        <w:tabs>
          <w:tab w:val="left" w:pos="453"/>
        </w:tabs>
        <w:spacing w:before="139"/>
        <w:ind w:left="452" w:hanging="141"/>
        <w:jc w:val="left"/>
        <w:rPr>
          <w:sz w:val="24"/>
        </w:rPr>
      </w:pPr>
      <w:r>
        <w:rPr>
          <w:sz w:val="24"/>
        </w:rPr>
        <w:t>определение</w:t>
      </w:r>
      <w:r>
        <w:rPr>
          <w:spacing w:val="-4"/>
          <w:sz w:val="24"/>
        </w:rPr>
        <w:t xml:space="preserve"> </w:t>
      </w:r>
      <w:r>
        <w:rPr>
          <w:sz w:val="24"/>
        </w:rPr>
        <w:t>формы,</w:t>
      </w:r>
      <w:r>
        <w:rPr>
          <w:spacing w:val="-3"/>
          <w:sz w:val="24"/>
        </w:rPr>
        <w:t xml:space="preserve"> </w:t>
      </w:r>
      <w:r>
        <w:rPr>
          <w:sz w:val="24"/>
        </w:rPr>
        <w:t>принципа</w:t>
      </w:r>
      <w:r>
        <w:rPr>
          <w:spacing w:val="-3"/>
          <w:sz w:val="24"/>
        </w:rPr>
        <w:t xml:space="preserve"> </w:t>
      </w:r>
      <w:r>
        <w:rPr>
          <w:sz w:val="24"/>
        </w:rPr>
        <w:t>развития</w:t>
      </w:r>
      <w:r>
        <w:rPr>
          <w:spacing w:val="-3"/>
          <w:sz w:val="24"/>
        </w:rPr>
        <w:t xml:space="preserve"> </w:t>
      </w:r>
      <w:r>
        <w:rPr>
          <w:sz w:val="24"/>
        </w:rPr>
        <w:t>фольклорного</w:t>
      </w:r>
      <w:r>
        <w:rPr>
          <w:spacing w:val="-3"/>
          <w:sz w:val="24"/>
        </w:rPr>
        <w:t xml:space="preserve"> </w:t>
      </w:r>
      <w:r>
        <w:rPr>
          <w:sz w:val="24"/>
        </w:rPr>
        <w:t>музыкального</w:t>
      </w:r>
      <w:r>
        <w:rPr>
          <w:spacing w:val="-2"/>
          <w:sz w:val="24"/>
        </w:rPr>
        <w:t xml:space="preserve"> </w:t>
      </w:r>
      <w:r>
        <w:rPr>
          <w:sz w:val="24"/>
        </w:rPr>
        <w:t>материала;</w:t>
      </w:r>
    </w:p>
    <w:p>
      <w:pPr>
        <w:pStyle w:val="12"/>
        <w:numPr>
          <w:ilvl w:val="0"/>
          <w:numId w:val="2"/>
        </w:numPr>
        <w:tabs>
          <w:tab w:val="left" w:pos="453"/>
        </w:tabs>
        <w:spacing w:before="137"/>
        <w:ind w:left="452" w:hanging="141"/>
        <w:jc w:val="left"/>
        <w:rPr>
          <w:sz w:val="24"/>
        </w:rPr>
      </w:pPr>
      <w:r>
        <w:rPr>
          <w:sz w:val="24"/>
        </w:rPr>
        <w:t>вокализация</w:t>
      </w:r>
      <w:r>
        <w:rPr>
          <w:spacing w:val="-7"/>
          <w:sz w:val="24"/>
        </w:rPr>
        <w:t xml:space="preserve"> </w:t>
      </w:r>
      <w:r>
        <w:rPr>
          <w:sz w:val="24"/>
        </w:rPr>
        <w:t>наиболее</w:t>
      </w:r>
      <w:r>
        <w:rPr>
          <w:spacing w:val="-6"/>
          <w:sz w:val="24"/>
        </w:rPr>
        <w:t xml:space="preserve"> </w:t>
      </w:r>
      <w:r>
        <w:rPr>
          <w:sz w:val="24"/>
        </w:rPr>
        <w:t>ярких</w:t>
      </w:r>
      <w:r>
        <w:rPr>
          <w:spacing w:val="-2"/>
          <w:sz w:val="24"/>
        </w:rPr>
        <w:t xml:space="preserve"> </w:t>
      </w:r>
      <w:r>
        <w:rPr>
          <w:sz w:val="24"/>
        </w:rPr>
        <w:t>тем</w:t>
      </w:r>
      <w:r>
        <w:rPr>
          <w:spacing w:val="-5"/>
          <w:sz w:val="24"/>
        </w:rPr>
        <w:t xml:space="preserve"> </w:t>
      </w:r>
      <w:r>
        <w:rPr>
          <w:sz w:val="24"/>
        </w:rPr>
        <w:t>инструментальных</w:t>
      </w:r>
      <w:r>
        <w:rPr>
          <w:spacing w:val="-2"/>
          <w:sz w:val="24"/>
        </w:rPr>
        <w:t xml:space="preserve"> </w:t>
      </w:r>
      <w:r>
        <w:rPr>
          <w:sz w:val="24"/>
        </w:rPr>
        <w:t>сочинений;</w:t>
      </w:r>
    </w:p>
    <w:p>
      <w:pPr>
        <w:pStyle w:val="12"/>
        <w:numPr>
          <w:ilvl w:val="0"/>
          <w:numId w:val="2"/>
        </w:numPr>
        <w:tabs>
          <w:tab w:val="left" w:pos="453"/>
        </w:tabs>
        <w:spacing w:before="139" w:line="360" w:lineRule="auto"/>
        <w:ind w:left="1021" w:right="3608" w:hanging="709"/>
        <w:jc w:val="left"/>
        <w:rPr>
          <w:sz w:val="24"/>
        </w:rPr>
      </w:pPr>
      <w:r>
        <w:rPr>
          <w:sz w:val="24"/>
        </w:rPr>
        <w:t>разучивание, исполнение доступных вокальных сочинений;</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598"/>
          <w:tab w:val="left" w:pos="599"/>
          <w:tab w:val="left" w:pos="2006"/>
          <w:tab w:val="left" w:pos="2447"/>
          <w:tab w:val="left" w:pos="3830"/>
          <w:tab w:val="left" w:pos="4415"/>
          <w:tab w:val="left" w:pos="5497"/>
          <w:tab w:val="left" w:pos="7128"/>
          <w:tab w:val="left" w:pos="9010"/>
        </w:tabs>
        <w:spacing w:before="1" w:line="360" w:lineRule="auto"/>
        <w:ind w:right="249" w:firstLine="0"/>
        <w:jc w:val="left"/>
        <w:rPr>
          <w:sz w:val="24"/>
        </w:rPr>
      </w:pPr>
      <w:r>
        <w:rPr>
          <w:sz w:val="24"/>
        </w:rPr>
        <w:t>исполнение</w:t>
      </w:r>
      <w:r>
        <w:rPr>
          <w:sz w:val="24"/>
        </w:rPr>
        <w:tab/>
      </w:r>
      <w:r>
        <w:rPr>
          <w:sz w:val="24"/>
        </w:rPr>
        <w:t>на</w:t>
      </w:r>
      <w:r>
        <w:rPr>
          <w:sz w:val="24"/>
        </w:rPr>
        <w:tab/>
      </w:r>
      <w:r>
        <w:rPr>
          <w:sz w:val="24"/>
        </w:rPr>
        <w:t>клавишных</w:t>
      </w:r>
      <w:r>
        <w:rPr>
          <w:sz w:val="24"/>
        </w:rPr>
        <w:tab/>
      </w:r>
      <w:r>
        <w:rPr>
          <w:sz w:val="24"/>
        </w:rPr>
        <w:t>или</w:t>
      </w:r>
      <w:r>
        <w:rPr>
          <w:sz w:val="24"/>
        </w:rPr>
        <w:tab/>
      </w:r>
      <w:r>
        <w:rPr>
          <w:sz w:val="24"/>
        </w:rPr>
        <w:t>духовых</w:t>
      </w:r>
      <w:r>
        <w:rPr>
          <w:sz w:val="24"/>
        </w:rPr>
        <w:tab/>
      </w:r>
      <w:r>
        <w:rPr>
          <w:sz w:val="24"/>
        </w:rPr>
        <w:t>инструментах</w:t>
      </w:r>
      <w:r>
        <w:rPr>
          <w:sz w:val="24"/>
        </w:rPr>
        <w:tab/>
      </w:r>
      <w:r>
        <w:rPr>
          <w:sz w:val="24"/>
        </w:rPr>
        <w:t>композиторских</w:t>
      </w:r>
      <w:r>
        <w:rPr>
          <w:sz w:val="24"/>
        </w:rPr>
        <w:tab/>
      </w:r>
      <w:r>
        <w:rPr>
          <w:sz w:val="24"/>
        </w:rPr>
        <w:t>мелодий,</w:t>
      </w:r>
      <w:r>
        <w:rPr>
          <w:spacing w:val="-57"/>
          <w:sz w:val="24"/>
        </w:rPr>
        <w:t xml:space="preserve"> </w:t>
      </w:r>
      <w:r>
        <w:rPr>
          <w:sz w:val="24"/>
        </w:rPr>
        <w:t>прослеживание</w:t>
      </w:r>
      <w:r>
        <w:rPr>
          <w:spacing w:val="-2"/>
          <w:sz w:val="24"/>
        </w:rPr>
        <w:t xml:space="preserve"> </w:t>
      </w:r>
      <w:r>
        <w:rPr>
          <w:sz w:val="24"/>
        </w:rPr>
        <w:t>их</w:t>
      </w:r>
      <w:r>
        <w:rPr>
          <w:spacing w:val="2"/>
          <w:sz w:val="24"/>
        </w:rPr>
        <w:t xml:space="preserve"> </w:t>
      </w:r>
      <w:r>
        <w:rPr>
          <w:sz w:val="24"/>
        </w:rPr>
        <w:t>по</w:t>
      </w:r>
      <w:r>
        <w:rPr>
          <w:spacing w:val="-3"/>
          <w:sz w:val="24"/>
        </w:rPr>
        <w:t xml:space="preserve"> </w:t>
      </w:r>
      <w:r>
        <w:rPr>
          <w:sz w:val="24"/>
        </w:rPr>
        <w:t>нотной</w:t>
      </w:r>
      <w:r>
        <w:rPr>
          <w:spacing w:val="-2"/>
          <w:sz w:val="24"/>
        </w:rPr>
        <w:t xml:space="preserve"> </w:t>
      </w:r>
      <w:r>
        <w:rPr>
          <w:sz w:val="24"/>
        </w:rPr>
        <w:t>записи;</w:t>
      </w:r>
    </w:p>
    <w:p>
      <w:pPr>
        <w:pStyle w:val="12"/>
        <w:numPr>
          <w:ilvl w:val="0"/>
          <w:numId w:val="2"/>
        </w:numPr>
        <w:tabs>
          <w:tab w:val="left" w:pos="453"/>
        </w:tabs>
        <w:ind w:left="452" w:hanging="141"/>
        <w:jc w:val="left"/>
        <w:rPr>
          <w:sz w:val="24"/>
        </w:rPr>
      </w:pPr>
      <w:r>
        <w:rPr>
          <w:sz w:val="24"/>
        </w:rPr>
        <w:t>творческие,</w:t>
      </w:r>
      <w:r>
        <w:rPr>
          <w:spacing w:val="-4"/>
          <w:sz w:val="24"/>
        </w:rPr>
        <w:t xml:space="preserve"> </w:t>
      </w:r>
      <w:r>
        <w:rPr>
          <w:sz w:val="24"/>
        </w:rPr>
        <w:t>исследовательские</w:t>
      </w:r>
      <w:r>
        <w:rPr>
          <w:spacing w:val="-5"/>
          <w:sz w:val="24"/>
        </w:rPr>
        <w:t xml:space="preserve"> </w:t>
      </w:r>
      <w:r>
        <w:rPr>
          <w:sz w:val="24"/>
        </w:rPr>
        <w:t>проекты,</w:t>
      </w:r>
      <w:r>
        <w:rPr>
          <w:spacing w:val="-6"/>
          <w:sz w:val="24"/>
        </w:rPr>
        <w:t xml:space="preserve"> </w:t>
      </w:r>
      <w:r>
        <w:rPr>
          <w:sz w:val="24"/>
        </w:rPr>
        <w:t>посвящённые</w:t>
      </w:r>
      <w:r>
        <w:rPr>
          <w:spacing w:val="-6"/>
          <w:sz w:val="24"/>
        </w:rPr>
        <w:t xml:space="preserve"> </w:t>
      </w:r>
      <w:r>
        <w:rPr>
          <w:sz w:val="24"/>
        </w:rPr>
        <w:t>выдающимся</w:t>
      </w:r>
      <w:r>
        <w:rPr>
          <w:spacing w:val="-2"/>
          <w:sz w:val="24"/>
        </w:rPr>
        <w:t xml:space="preserve"> </w:t>
      </w:r>
      <w:r>
        <w:rPr>
          <w:sz w:val="24"/>
        </w:rPr>
        <w:t>композиторам.</w:t>
      </w:r>
    </w:p>
    <w:p>
      <w:pPr>
        <w:pStyle w:val="12"/>
        <w:numPr>
          <w:ilvl w:val="2"/>
          <w:numId w:val="32"/>
        </w:numPr>
        <w:tabs>
          <w:tab w:val="left" w:pos="914"/>
        </w:tabs>
        <w:spacing w:before="137"/>
        <w:ind w:hanging="602"/>
        <w:rPr>
          <w:sz w:val="24"/>
        </w:rPr>
      </w:pPr>
      <w:r>
        <w:rPr>
          <w:sz w:val="24"/>
        </w:rPr>
        <w:t>Диалог</w:t>
      </w:r>
      <w:r>
        <w:rPr>
          <w:spacing w:val="-4"/>
          <w:sz w:val="24"/>
        </w:rPr>
        <w:t xml:space="preserve"> </w:t>
      </w:r>
      <w:r>
        <w:rPr>
          <w:sz w:val="24"/>
        </w:rPr>
        <w:t>культур</w:t>
      </w:r>
      <w:r>
        <w:rPr>
          <w:spacing w:val="-2"/>
          <w:sz w:val="24"/>
        </w:rPr>
        <w:t xml:space="preserve"> </w:t>
      </w:r>
      <w:r>
        <w:rPr>
          <w:sz w:val="24"/>
        </w:rPr>
        <w:t>(2–6</w:t>
      </w:r>
      <w:r>
        <w:rPr>
          <w:spacing w:val="-2"/>
          <w:sz w:val="24"/>
        </w:rPr>
        <w:t xml:space="preserve"> </w:t>
      </w:r>
      <w:r>
        <w:rPr>
          <w:sz w:val="24"/>
        </w:rPr>
        <w:t>часов).</w:t>
      </w:r>
    </w:p>
    <w:p>
      <w:pPr>
        <w:pStyle w:val="8"/>
        <w:spacing w:before="139" w:line="360" w:lineRule="auto"/>
        <w:ind w:right="251" w:firstLine="708"/>
      </w:pPr>
      <w:r>
        <w:t>Содержание:</w:t>
      </w:r>
      <w:r>
        <w:rPr>
          <w:spacing w:val="1"/>
        </w:rPr>
        <w:t xml:space="preserve"> </w:t>
      </w:r>
      <w:r>
        <w:t>Культурные</w:t>
      </w:r>
      <w:r>
        <w:rPr>
          <w:spacing w:val="1"/>
        </w:rPr>
        <w:t xml:space="preserve"> </w:t>
      </w:r>
      <w:r>
        <w:t>связи</w:t>
      </w:r>
      <w:r>
        <w:rPr>
          <w:spacing w:val="1"/>
        </w:rPr>
        <w:t xml:space="preserve"> </w:t>
      </w:r>
      <w:r>
        <w:t>между</w:t>
      </w:r>
      <w:r>
        <w:rPr>
          <w:spacing w:val="1"/>
        </w:rPr>
        <w:t xml:space="preserve"> </w:t>
      </w:r>
      <w:r>
        <w:t>музыкантами</w:t>
      </w:r>
      <w:r>
        <w:rPr>
          <w:spacing w:val="1"/>
        </w:rPr>
        <w:t xml:space="preserve"> </w:t>
      </w:r>
      <w:r>
        <w:t>разных</w:t>
      </w:r>
      <w:r>
        <w:rPr>
          <w:spacing w:val="1"/>
        </w:rPr>
        <w:t xml:space="preserve"> </w:t>
      </w:r>
      <w:r>
        <w:t>стран.</w:t>
      </w:r>
      <w:r>
        <w:rPr>
          <w:spacing w:val="61"/>
        </w:rPr>
        <w:t xml:space="preserve"> </w:t>
      </w:r>
      <w:r>
        <w:t>Образы,</w:t>
      </w:r>
      <w:r>
        <w:rPr>
          <w:spacing w:val="1"/>
        </w:rPr>
        <w:t xml:space="preserve"> </w:t>
      </w:r>
      <w:r>
        <w:t>интонации</w:t>
      </w:r>
      <w:r>
        <w:rPr>
          <w:spacing w:val="1"/>
        </w:rPr>
        <w:t xml:space="preserve"> </w:t>
      </w:r>
      <w:r>
        <w:t>фольклора</w:t>
      </w:r>
      <w:r>
        <w:rPr>
          <w:spacing w:val="1"/>
        </w:rPr>
        <w:t xml:space="preserve"> </w:t>
      </w:r>
      <w:r>
        <w:t>других</w:t>
      </w:r>
      <w:r>
        <w:rPr>
          <w:spacing w:val="1"/>
        </w:rPr>
        <w:t xml:space="preserve"> </w:t>
      </w:r>
      <w:r>
        <w:t>народов</w:t>
      </w:r>
      <w:r>
        <w:rPr>
          <w:spacing w:val="1"/>
        </w:rPr>
        <w:t xml:space="preserve"> </w:t>
      </w:r>
      <w:r>
        <w:t>и</w:t>
      </w:r>
      <w:r>
        <w:rPr>
          <w:spacing w:val="1"/>
        </w:rPr>
        <w:t xml:space="preserve"> </w:t>
      </w:r>
      <w:r>
        <w:t>стран</w:t>
      </w:r>
      <w:r>
        <w:rPr>
          <w:spacing w:val="1"/>
        </w:rPr>
        <w:t xml:space="preserve"> </w:t>
      </w:r>
      <w:r>
        <w:t>в</w:t>
      </w:r>
      <w:r>
        <w:rPr>
          <w:spacing w:val="1"/>
        </w:rPr>
        <w:t xml:space="preserve"> </w:t>
      </w:r>
      <w:r>
        <w:t>музыке</w:t>
      </w:r>
      <w:r>
        <w:rPr>
          <w:spacing w:val="1"/>
        </w:rPr>
        <w:t xml:space="preserve"> </w:t>
      </w:r>
      <w:r>
        <w:t>отечественных</w:t>
      </w:r>
      <w:r>
        <w:rPr>
          <w:spacing w:val="1"/>
        </w:rPr>
        <w:t xml:space="preserve"> </w:t>
      </w:r>
      <w:r>
        <w:t>и</w:t>
      </w:r>
      <w:r>
        <w:rPr>
          <w:spacing w:val="1"/>
        </w:rPr>
        <w:t xml:space="preserve"> </w:t>
      </w:r>
      <w:r>
        <w:t>зарубежных</w:t>
      </w:r>
      <w:r>
        <w:rPr>
          <w:spacing w:val="1"/>
        </w:rPr>
        <w:t xml:space="preserve"> </w:t>
      </w:r>
      <w:r>
        <w:t>композиторов (в том числе образы других культур в музыке русских композиторов и русские</w:t>
      </w:r>
      <w:r>
        <w:rPr>
          <w:spacing w:val="-57"/>
        </w:rPr>
        <w:t xml:space="preserve"> </w:t>
      </w:r>
      <w:r>
        <w:t>музыкальные</w:t>
      </w:r>
      <w:r>
        <w:rPr>
          <w:spacing w:val="-3"/>
        </w:rPr>
        <w:t xml:space="preserve"> </w:t>
      </w:r>
      <w:r>
        <w:t>цитаты в</w:t>
      </w:r>
      <w:r>
        <w:rPr>
          <w:spacing w:val="-1"/>
        </w:rPr>
        <w:t xml:space="preserve"> </w:t>
      </w:r>
      <w:r>
        <w:t>творчестве</w:t>
      </w:r>
      <w:r>
        <w:rPr>
          <w:spacing w:val="-1"/>
        </w:rPr>
        <w:t xml:space="preserve"> </w:t>
      </w:r>
      <w:r>
        <w:t>зарубежных композиторов).</w:t>
      </w:r>
    </w:p>
    <w:p>
      <w:pPr>
        <w:pStyle w:val="8"/>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rPr>
          <w:sz w:val="24"/>
        </w:rPr>
      </w:pPr>
      <w:r>
        <w:rPr>
          <w:sz w:val="24"/>
        </w:rPr>
        <w:t>знакомство</w:t>
      </w:r>
      <w:r>
        <w:rPr>
          <w:spacing w:val="-2"/>
          <w:sz w:val="24"/>
        </w:rPr>
        <w:t xml:space="preserve"> </w:t>
      </w:r>
      <w:r>
        <w:rPr>
          <w:sz w:val="24"/>
        </w:rPr>
        <w:t>с</w:t>
      </w:r>
      <w:r>
        <w:rPr>
          <w:spacing w:val="-3"/>
          <w:sz w:val="24"/>
        </w:rPr>
        <w:t xml:space="preserve"> </w:t>
      </w:r>
      <w:r>
        <w:rPr>
          <w:sz w:val="24"/>
        </w:rPr>
        <w:t>творчеством</w:t>
      </w:r>
      <w:r>
        <w:rPr>
          <w:spacing w:val="-1"/>
          <w:sz w:val="24"/>
        </w:rPr>
        <w:t xml:space="preserve"> </w:t>
      </w:r>
      <w:r>
        <w:rPr>
          <w:sz w:val="24"/>
        </w:rPr>
        <w:t>композиторов;</w:t>
      </w:r>
    </w:p>
    <w:p>
      <w:pPr>
        <w:pStyle w:val="12"/>
        <w:numPr>
          <w:ilvl w:val="0"/>
          <w:numId w:val="2"/>
        </w:numPr>
        <w:tabs>
          <w:tab w:val="left" w:pos="453"/>
        </w:tabs>
        <w:spacing w:before="139"/>
        <w:ind w:left="452" w:hanging="141"/>
        <w:rPr>
          <w:sz w:val="24"/>
        </w:rPr>
      </w:pPr>
      <w:r>
        <w:rPr>
          <w:sz w:val="24"/>
        </w:rPr>
        <w:t>сравнение</w:t>
      </w:r>
      <w:r>
        <w:rPr>
          <w:spacing w:val="-4"/>
          <w:sz w:val="24"/>
        </w:rPr>
        <w:t xml:space="preserve"> </w:t>
      </w:r>
      <w:r>
        <w:rPr>
          <w:sz w:val="24"/>
        </w:rPr>
        <w:t>их</w:t>
      </w:r>
      <w:r>
        <w:rPr>
          <w:spacing w:val="-1"/>
          <w:sz w:val="24"/>
        </w:rPr>
        <w:t xml:space="preserve"> </w:t>
      </w:r>
      <w:r>
        <w:rPr>
          <w:sz w:val="24"/>
        </w:rPr>
        <w:t>сочинений</w:t>
      </w:r>
      <w:r>
        <w:rPr>
          <w:spacing w:val="-3"/>
          <w:sz w:val="24"/>
        </w:rPr>
        <w:t xml:space="preserve"> </w:t>
      </w:r>
      <w:r>
        <w:rPr>
          <w:sz w:val="24"/>
        </w:rPr>
        <w:t>с</w:t>
      </w:r>
      <w:r>
        <w:rPr>
          <w:spacing w:val="-4"/>
          <w:sz w:val="24"/>
        </w:rPr>
        <w:t xml:space="preserve"> </w:t>
      </w:r>
      <w:r>
        <w:rPr>
          <w:sz w:val="24"/>
        </w:rPr>
        <w:t>народной</w:t>
      </w:r>
      <w:r>
        <w:rPr>
          <w:spacing w:val="-3"/>
          <w:sz w:val="24"/>
        </w:rPr>
        <w:t xml:space="preserve"> </w:t>
      </w:r>
      <w:r>
        <w:rPr>
          <w:sz w:val="24"/>
        </w:rPr>
        <w:t>музыкой;</w:t>
      </w:r>
    </w:p>
    <w:p>
      <w:pPr>
        <w:pStyle w:val="12"/>
        <w:numPr>
          <w:ilvl w:val="0"/>
          <w:numId w:val="2"/>
        </w:numPr>
        <w:tabs>
          <w:tab w:val="left" w:pos="453"/>
        </w:tabs>
        <w:spacing w:before="137"/>
        <w:ind w:left="452" w:hanging="141"/>
        <w:jc w:val="left"/>
        <w:rPr>
          <w:sz w:val="24"/>
        </w:rPr>
      </w:pPr>
      <w:r>
        <w:rPr>
          <w:sz w:val="24"/>
        </w:rPr>
        <w:t>определение</w:t>
      </w:r>
      <w:r>
        <w:rPr>
          <w:spacing w:val="-4"/>
          <w:sz w:val="24"/>
        </w:rPr>
        <w:t xml:space="preserve"> </w:t>
      </w:r>
      <w:r>
        <w:rPr>
          <w:sz w:val="24"/>
        </w:rPr>
        <w:t>формы,</w:t>
      </w:r>
      <w:r>
        <w:rPr>
          <w:spacing w:val="-4"/>
          <w:sz w:val="24"/>
        </w:rPr>
        <w:t xml:space="preserve"> </w:t>
      </w:r>
      <w:r>
        <w:rPr>
          <w:sz w:val="24"/>
        </w:rPr>
        <w:t>принципа</w:t>
      </w:r>
      <w:r>
        <w:rPr>
          <w:spacing w:val="-3"/>
          <w:sz w:val="24"/>
        </w:rPr>
        <w:t xml:space="preserve"> </w:t>
      </w:r>
      <w:r>
        <w:rPr>
          <w:sz w:val="24"/>
        </w:rPr>
        <w:t>развития</w:t>
      </w:r>
      <w:r>
        <w:rPr>
          <w:spacing w:val="-4"/>
          <w:sz w:val="24"/>
        </w:rPr>
        <w:t xml:space="preserve"> </w:t>
      </w:r>
      <w:r>
        <w:rPr>
          <w:sz w:val="24"/>
        </w:rPr>
        <w:t>фольклорного</w:t>
      </w:r>
      <w:r>
        <w:rPr>
          <w:spacing w:val="-3"/>
          <w:sz w:val="24"/>
        </w:rPr>
        <w:t xml:space="preserve"> </w:t>
      </w:r>
      <w:r>
        <w:rPr>
          <w:sz w:val="24"/>
        </w:rPr>
        <w:t>музыкального</w:t>
      </w:r>
      <w:r>
        <w:rPr>
          <w:spacing w:val="-3"/>
          <w:sz w:val="24"/>
        </w:rPr>
        <w:t xml:space="preserve"> </w:t>
      </w:r>
      <w:r>
        <w:rPr>
          <w:sz w:val="24"/>
        </w:rPr>
        <w:t>материала;</w:t>
      </w:r>
    </w:p>
    <w:p>
      <w:pPr>
        <w:pStyle w:val="12"/>
        <w:numPr>
          <w:ilvl w:val="0"/>
          <w:numId w:val="2"/>
        </w:numPr>
        <w:tabs>
          <w:tab w:val="left" w:pos="453"/>
        </w:tabs>
        <w:spacing w:before="140"/>
        <w:ind w:left="452" w:hanging="141"/>
        <w:jc w:val="left"/>
        <w:rPr>
          <w:sz w:val="24"/>
        </w:rPr>
      </w:pPr>
      <w:r>
        <w:rPr>
          <w:sz w:val="24"/>
        </w:rPr>
        <w:t>вокализация</w:t>
      </w:r>
      <w:r>
        <w:rPr>
          <w:spacing w:val="-7"/>
          <w:sz w:val="24"/>
        </w:rPr>
        <w:t xml:space="preserve"> </w:t>
      </w:r>
      <w:r>
        <w:rPr>
          <w:sz w:val="24"/>
        </w:rPr>
        <w:t>наиболее</w:t>
      </w:r>
      <w:r>
        <w:rPr>
          <w:spacing w:val="-6"/>
          <w:sz w:val="24"/>
        </w:rPr>
        <w:t xml:space="preserve"> </w:t>
      </w:r>
      <w:r>
        <w:rPr>
          <w:sz w:val="24"/>
        </w:rPr>
        <w:t>ярких</w:t>
      </w:r>
      <w:r>
        <w:rPr>
          <w:spacing w:val="-2"/>
          <w:sz w:val="24"/>
        </w:rPr>
        <w:t xml:space="preserve"> </w:t>
      </w:r>
      <w:r>
        <w:rPr>
          <w:sz w:val="24"/>
        </w:rPr>
        <w:t>тем</w:t>
      </w:r>
      <w:r>
        <w:rPr>
          <w:spacing w:val="-5"/>
          <w:sz w:val="24"/>
        </w:rPr>
        <w:t xml:space="preserve"> </w:t>
      </w:r>
      <w:r>
        <w:rPr>
          <w:sz w:val="24"/>
        </w:rPr>
        <w:t>инструментальных</w:t>
      </w:r>
      <w:r>
        <w:rPr>
          <w:spacing w:val="-2"/>
          <w:sz w:val="24"/>
        </w:rPr>
        <w:t xml:space="preserve"> </w:t>
      </w:r>
      <w:r>
        <w:rPr>
          <w:sz w:val="24"/>
        </w:rPr>
        <w:t>сочинений;</w:t>
      </w:r>
    </w:p>
    <w:p>
      <w:pPr>
        <w:pStyle w:val="12"/>
        <w:numPr>
          <w:ilvl w:val="0"/>
          <w:numId w:val="2"/>
        </w:numPr>
        <w:tabs>
          <w:tab w:val="left" w:pos="453"/>
        </w:tabs>
        <w:spacing w:before="137" w:line="360" w:lineRule="auto"/>
        <w:ind w:left="1021" w:right="3608" w:hanging="709"/>
        <w:jc w:val="left"/>
        <w:rPr>
          <w:sz w:val="24"/>
        </w:rPr>
      </w:pPr>
      <w:r>
        <w:rPr>
          <w:sz w:val="24"/>
        </w:rPr>
        <w:t>разучивание, исполнение доступных вокальных сочинений;</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598"/>
          <w:tab w:val="left" w:pos="599"/>
          <w:tab w:val="left" w:pos="2006"/>
          <w:tab w:val="left" w:pos="2447"/>
          <w:tab w:val="left" w:pos="3830"/>
          <w:tab w:val="left" w:pos="4415"/>
          <w:tab w:val="left" w:pos="5497"/>
          <w:tab w:val="left" w:pos="7128"/>
          <w:tab w:val="left" w:pos="9010"/>
        </w:tabs>
        <w:spacing w:line="360" w:lineRule="auto"/>
        <w:ind w:right="258" w:firstLine="0"/>
        <w:jc w:val="left"/>
        <w:rPr>
          <w:sz w:val="24"/>
        </w:rPr>
      </w:pPr>
      <w:r>
        <w:rPr>
          <w:sz w:val="24"/>
        </w:rPr>
        <w:t>исполнение</w:t>
      </w:r>
      <w:r>
        <w:rPr>
          <w:sz w:val="24"/>
        </w:rPr>
        <w:tab/>
      </w:r>
      <w:r>
        <w:rPr>
          <w:sz w:val="24"/>
        </w:rPr>
        <w:t>на</w:t>
      </w:r>
      <w:r>
        <w:rPr>
          <w:sz w:val="24"/>
        </w:rPr>
        <w:tab/>
      </w:r>
      <w:r>
        <w:rPr>
          <w:sz w:val="24"/>
        </w:rPr>
        <w:t>клавишных</w:t>
      </w:r>
      <w:r>
        <w:rPr>
          <w:sz w:val="24"/>
        </w:rPr>
        <w:tab/>
      </w:r>
      <w:r>
        <w:rPr>
          <w:sz w:val="24"/>
        </w:rPr>
        <w:t>или</w:t>
      </w:r>
      <w:r>
        <w:rPr>
          <w:sz w:val="24"/>
        </w:rPr>
        <w:tab/>
      </w:r>
      <w:r>
        <w:rPr>
          <w:sz w:val="24"/>
        </w:rPr>
        <w:t>духовых</w:t>
      </w:r>
      <w:r>
        <w:rPr>
          <w:sz w:val="24"/>
        </w:rPr>
        <w:tab/>
      </w:r>
      <w:r>
        <w:rPr>
          <w:sz w:val="24"/>
        </w:rPr>
        <w:t>инструментах</w:t>
      </w:r>
      <w:r>
        <w:rPr>
          <w:sz w:val="24"/>
        </w:rPr>
        <w:tab/>
      </w:r>
      <w:r>
        <w:rPr>
          <w:sz w:val="24"/>
        </w:rPr>
        <w:t>композиторских</w:t>
      </w:r>
      <w:r>
        <w:rPr>
          <w:sz w:val="24"/>
        </w:rPr>
        <w:tab/>
      </w:r>
      <w:r>
        <w:rPr>
          <w:spacing w:val="-1"/>
          <w:sz w:val="24"/>
        </w:rPr>
        <w:t>мелодий,</w:t>
      </w:r>
      <w:r>
        <w:rPr>
          <w:spacing w:val="-57"/>
          <w:sz w:val="24"/>
        </w:rPr>
        <w:t xml:space="preserve"> </w:t>
      </w:r>
      <w:r>
        <w:rPr>
          <w:sz w:val="24"/>
        </w:rPr>
        <w:t>прослеживание</w:t>
      </w:r>
      <w:r>
        <w:rPr>
          <w:spacing w:val="-2"/>
          <w:sz w:val="24"/>
        </w:rPr>
        <w:t xml:space="preserve"> </w:t>
      </w:r>
      <w:r>
        <w:rPr>
          <w:sz w:val="24"/>
        </w:rPr>
        <w:t>их</w:t>
      </w:r>
      <w:r>
        <w:rPr>
          <w:spacing w:val="2"/>
          <w:sz w:val="24"/>
        </w:rPr>
        <w:t xml:space="preserve"> </w:t>
      </w:r>
      <w:r>
        <w:rPr>
          <w:sz w:val="24"/>
        </w:rPr>
        <w:t>по</w:t>
      </w:r>
      <w:r>
        <w:rPr>
          <w:spacing w:val="-3"/>
          <w:sz w:val="24"/>
        </w:rPr>
        <w:t xml:space="preserve"> </w:t>
      </w:r>
      <w:r>
        <w:rPr>
          <w:sz w:val="24"/>
        </w:rPr>
        <w:t>нотной</w:t>
      </w:r>
      <w:r>
        <w:rPr>
          <w:spacing w:val="-2"/>
          <w:sz w:val="24"/>
        </w:rPr>
        <w:t xml:space="preserve"> </w:t>
      </w:r>
      <w:r>
        <w:rPr>
          <w:sz w:val="24"/>
        </w:rPr>
        <w:t>записи;</w:t>
      </w:r>
    </w:p>
    <w:p>
      <w:pPr>
        <w:pStyle w:val="12"/>
        <w:numPr>
          <w:ilvl w:val="0"/>
          <w:numId w:val="2"/>
        </w:numPr>
        <w:tabs>
          <w:tab w:val="left" w:pos="453"/>
        </w:tabs>
        <w:ind w:left="452" w:hanging="141"/>
        <w:jc w:val="left"/>
        <w:rPr>
          <w:sz w:val="24"/>
        </w:rPr>
      </w:pPr>
      <w:r>
        <w:rPr>
          <w:sz w:val="24"/>
        </w:rPr>
        <w:t>творческие,</w:t>
      </w:r>
      <w:r>
        <w:rPr>
          <w:spacing w:val="-4"/>
          <w:sz w:val="24"/>
        </w:rPr>
        <w:t xml:space="preserve"> </w:t>
      </w:r>
      <w:r>
        <w:rPr>
          <w:sz w:val="24"/>
        </w:rPr>
        <w:t>исследовательские</w:t>
      </w:r>
      <w:r>
        <w:rPr>
          <w:spacing w:val="-5"/>
          <w:sz w:val="24"/>
        </w:rPr>
        <w:t xml:space="preserve"> </w:t>
      </w:r>
      <w:r>
        <w:rPr>
          <w:sz w:val="24"/>
        </w:rPr>
        <w:t>проекты,</w:t>
      </w:r>
      <w:r>
        <w:rPr>
          <w:spacing w:val="-6"/>
          <w:sz w:val="24"/>
        </w:rPr>
        <w:t xml:space="preserve"> </w:t>
      </w:r>
      <w:r>
        <w:rPr>
          <w:sz w:val="24"/>
        </w:rPr>
        <w:t>посвящённые</w:t>
      </w:r>
      <w:r>
        <w:rPr>
          <w:spacing w:val="-6"/>
          <w:sz w:val="24"/>
        </w:rPr>
        <w:t xml:space="preserve"> </w:t>
      </w:r>
      <w:r>
        <w:rPr>
          <w:sz w:val="24"/>
        </w:rPr>
        <w:t>выдающимся</w:t>
      </w:r>
      <w:r>
        <w:rPr>
          <w:spacing w:val="-2"/>
          <w:sz w:val="24"/>
        </w:rPr>
        <w:t xml:space="preserve"> </w:t>
      </w:r>
      <w:r>
        <w:rPr>
          <w:sz w:val="24"/>
        </w:rPr>
        <w:t>композиторам.</w:t>
      </w:r>
    </w:p>
    <w:p>
      <w:pPr>
        <w:pStyle w:val="12"/>
        <w:numPr>
          <w:ilvl w:val="1"/>
          <w:numId w:val="32"/>
        </w:numPr>
        <w:tabs>
          <w:tab w:val="left" w:pos="734"/>
        </w:tabs>
        <w:spacing w:before="137"/>
        <w:ind w:hanging="422"/>
        <w:rPr>
          <w:sz w:val="24"/>
        </w:rPr>
      </w:pPr>
      <w:r>
        <w:rPr>
          <w:sz w:val="24"/>
        </w:rPr>
        <w:t>Модуль</w:t>
      </w:r>
      <w:r>
        <w:rPr>
          <w:spacing w:val="-4"/>
          <w:sz w:val="24"/>
        </w:rPr>
        <w:t xml:space="preserve"> </w:t>
      </w:r>
      <w:r>
        <w:rPr>
          <w:sz w:val="24"/>
        </w:rPr>
        <w:t>№</w:t>
      </w:r>
      <w:r>
        <w:rPr>
          <w:spacing w:val="-5"/>
          <w:sz w:val="24"/>
        </w:rPr>
        <w:t xml:space="preserve"> </w:t>
      </w:r>
      <w:r>
        <w:rPr>
          <w:sz w:val="24"/>
        </w:rPr>
        <w:t>4 «Духовная</w:t>
      </w:r>
      <w:r>
        <w:rPr>
          <w:spacing w:val="-4"/>
          <w:sz w:val="24"/>
        </w:rPr>
        <w:t xml:space="preserve"> </w:t>
      </w:r>
      <w:r>
        <w:rPr>
          <w:sz w:val="24"/>
        </w:rPr>
        <w:t>музыка».</w:t>
      </w:r>
    </w:p>
    <w:p>
      <w:pPr>
        <w:pStyle w:val="8"/>
        <w:spacing w:before="139"/>
        <w:ind w:left="1021"/>
      </w:pPr>
      <w:r>
        <w:t>Музыкальная</w:t>
      </w:r>
      <w:r>
        <w:rPr>
          <w:spacing w:val="38"/>
        </w:rPr>
        <w:t xml:space="preserve"> </w:t>
      </w:r>
      <w:r>
        <w:t>культура</w:t>
      </w:r>
      <w:r>
        <w:rPr>
          <w:spacing w:val="39"/>
        </w:rPr>
        <w:t xml:space="preserve"> </w:t>
      </w:r>
      <w:r>
        <w:t>Европы</w:t>
      </w:r>
      <w:r>
        <w:rPr>
          <w:spacing w:val="38"/>
        </w:rPr>
        <w:t xml:space="preserve"> </w:t>
      </w:r>
      <w:r>
        <w:t>и</w:t>
      </w:r>
      <w:r>
        <w:rPr>
          <w:spacing w:val="39"/>
        </w:rPr>
        <w:t xml:space="preserve"> </w:t>
      </w:r>
      <w:r>
        <w:t>России</w:t>
      </w:r>
      <w:r>
        <w:rPr>
          <w:spacing w:val="37"/>
        </w:rPr>
        <w:t xml:space="preserve"> </w:t>
      </w:r>
      <w:r>
        <w:t>на</w:t>
      </w:r>
      <w:r>
        <w:rPr>
          <w:spacing w:val="37"/>
        </w:rPr>
        <w:t xml:space="preserve"> </w:t>
      </w:r>
      <w:r>
        <w:t>протяжении</w:t>
      </w:r>
      <w:r>
        <w:rPr>
          <w:spacing w:val="39"/>
        </w:rPr>
        <w:t xml:space="preserve"> </w:t>
      </w:r>
      <w:r>
        <w:t>нескольких</w:t>
      </w:r>
      <w:r>
        <w:rPr>
          <w:spacing w:val="40"/>
        </w:rPr>
        <w:t xml:space="preserve"> </w:t>
      </w:r>
      <w:r>
        <w:t>столетий</w:t>
      </w:r>
      <w:r>
        <w:rPr>
          <w:spacing w:val="39"/>
        </w:rPr>
        <w:t xml:space="preserve"> </w:t>
      </w:r>
      <w:r>
        <w:t>была</w:t>
      </w:r>
    </w:p>
    <w:p>
      <w:pPr>
        <w:pStyle w:val="8"/>
        <w:spacing w:before="5"/>
        <w:ind w:left="0"/>
        <w:jc w:val="left"/>
        <w:rPr>
          <w:sz w:val="10"/>
        </w:rPr>
      </w:pPr>
      <w:r>
        <w:rPr>
          <w:lang w:eastAsia="ru-RU"/>
        </w:rPr>
        <mc:AlternateContent>
          <mc:Choice Requires="wps">
            <w:drawing>
              <wp:anchor distT="0" distB="0" distL="0" distR="0" simplePos="0" relativeHeight="251669504" behindDoc="1" locked="0" layoutInCell="1" allowOverlap="1">
                <wp:simplePos x="0" y="0"/>
                <wp:positionH relativeFrom="page">
                  <wp:posOffset>719455</wp:posOffset>
                </wp:positionH>
                <wp:positionV relativeFrom="paragraph">
                  <wp:posOffset>101600</wp:posOffset>
                </wp:positionV>
                <wp:extent cx="1829435" cy="8890"/>
                <wp:effectExtent l="0" t="0" r="0" b="0"/>
                <wp:wrapTopAndBottom/>
                <wp:docPr id="24" name="Rectangle 22"/>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2" o:spid="_x0000_s1026" o:spt="1" style="position:absolute;left:0pt;margin-left:56.65pt;margin-top:8pt;height:0.7pt;width:144.05pt;mso-position-horizontal-relative:page;mso-wrap-distance-bottom:0pt;mso-wrap-distance-top:0pt;z-index:-251646976;mso-width-relative:page;mso-height-relative:page;" fillcolor="#000000" filled="t" stroked="f" coordsize="21600,21600" o:gfxdata="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ISrbdgAAAAJAQAADwAA&#10;AAAAAAABACAAAAAiAAAAZHJzL2Rvd25yZXYueG1sUEsBAhQAFAAAAAgAh07iQGRdjV4WAgAANAQA&#10;AA4AAAAAAAAAAQAgAAAAJw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9"/>
        <w:ind w:left="312" w:right="253"/>
        <w:jc w:val="both"/>
        <w:rPr>
          <w:sz w:val="16"/>
        </w:rPr>
      </w:pPr>
      <w:r>
        <w:rPr>
          <w:sz w:val="16"/>
          <w:vertAlign w:val="superscript"/>
        </w:rPr>
        <w:t>24</w:t>
      </w:r>
      <w:r>
        <w:rPr>
          <w:sz w:val="16"/>
        </w:rPr>
        <w:t xml:space="preserve"> Данный блок рекомендуется давать в сопоставлении с блоком 26.6.2.9 модуля № 2 «Народная музыка России». По аналогии с музыкой</w:t>
      </w:r>
      <w:r>
        <w:rPr>
          <w:spacing w:val="1"/>
          <w:sz w:val="16"/>
        </w:rPr>
        <w:t xml:space="preserve"> </w:t>
      </w:r>
      <w:r>
        <w:rPr>
          <w:sz w:val="16"/>
        </w:rPr>
        <w:t>русских</w:t>
      </w:r>
      <w:r>
        <w:rPr>
          <w:spacing w:val="1"/>
          <w:sz w:val="16"/>
        </w:rPr>
        <w:t xml:space="preserve"> </w:t>
      </w:r>
      <w:r>
        <w:rPr>
          <w:sz w:val="16"/>
        </w:rPr>
        <w:t>композиторов,</w:t>
      </w:r>
      <w:r>
        <w:rPr>
          <w:spacing w:val="1"/>
          <w:sz w:val="16"/>
        </w:rPr>
        <w:t xml:space="preserve"> </w:t>
      </w:r>
      <w:r>
        <w:rPr>
          <w:sz w:val="16"/>
        </w:rPr>
        <w:t>которые развивали</w:t>
      </w:r>
      <w:r>
        <w:rPr>
          <w:spacing w:val="1"/>
          <w:sz w:val="16"/>
        </w:rPr>
        <w:t xml:space="preserve"> </w:t>
      </w:r>
      <w:r>
        <w:rPr>
          <w:sz w:val="16"/>
        </w:rPr>
        <w:t>русскую</w:t>
      </w:r>
      <w:r>
        <w:rPr>
          <w:spacing w:val="1"/>
          <w:sz w:val="16"/>
        </w:rPr>
        <w:t xml:space="preserve"> </w:t>
      </w:r>
      <w:r>
        <w:rPr>
          <w:sz w:val="16"/>
        </w:rPr>
        <w:t>песенную</w:t>
      </w:r>
      <w:r>
        <w:rPr>
          <w:spacing w:val="1"/>
          <w:sz w:val="16"/>
        </w:rPr>
        <w:t xml:space="preserve"> </w:t>
      </w:r>
      <w:r>
        <w:rPr>
          <w:sz w:val="16"/>
        </w:rPr>
        <w:t>традицию,</w:t>
      </w:r>
      <w:r>
        <w:rPr>
          <w:spacing w:val="1"/>
          <w:sz w:val="16"/>
        </w:rPr>
        <w:t xml:space="preserve"> </w:t>
      </w:r>
      <w:r>
        <w:rPr>
          <w:sz w:val="16"/>
        </w:rPr>
        <w:t>могут</w:t>
      </w:r>
      <w:r>
        <w:rPr>
          <w:spacing w:val="1"/>
          <w:sz w:val="16"/>
        </w:rPr>
        <w:t xml:space="preserve"> </w:t>
      </w:r>
      <w:r>
        <w:rPr>
          <w:sz w:val="16"/>
        </w:rPr>
        <w:t>быть</w:t>
      </w:r>
      <w:r>
        <w:rPr>
          <w:spacing w:val="1"/>
          <w:sz w:val="16"/>
        </w:rPr>
        <w:t xml:space="preserve"> </w:t>
      </w:r>
      <w:r>
        <w:rPr>
          <w:sz w:val="16"/>
        </w:rPr>
        <w:t>рассмотрены</w:t>
      </w:r>
      <w:r>
        <w:rPr>
          <w:spacing w:val="1"/>
          <w:sz w:val="16"/>
        </w:rPr>
        <w:t xml:space="preserve"> </w:t>
      </w:r>
      <w:r>
        <w:rPr>
          <w:sz w:val="16"/>
        </w:rPr>
        <w:t>творческие</w:t>
      </w:r>
      <w:r>
        <w:rPr>
          <w:spacing w:val="1"/>
          <w:sz w:val="16"/>
        </w:rPr>
        <w:t xml:space="preserve"> </w:t>
      </w:r>
      <w:r>
        <w:rPr>
          <w:sz w:val="16"/>
        </w:rPr>
        <w:t>портреты</w:t>
      </w:r>
      <w:r>
        <w:rPr>
          <w:spacing w:val="1"/>
          <w:sz w:val="16"/>
        </w:rPr>
        <w:t xml:space="preserve"> </w:t>
      </w:r>
      <w:r>
        <w:rPr>
          <w:sz w:val="16"/>
        </w:rPr>
        <w:t>зарубежных</w:t>
      </w:r>
      <w:r>
        <w:rPr>
          <w:spacing w:val="1"/>
          <w:sz w:val="16"/>
        </w:rPr>
        <w:t xml:space="preserve"> </w:t>
      </w:r>
      <w:r>
        <w:rPr>
          <w:sz w:val="16"/>
        </w:rPr>
        <w:t>композиторов: Э. Грига, Ф. Шопена, Ф. Листа и других композиторов, опиравшихся на фольклорные интонации и жанры музыкального</w:t>
      </w:r>
      <w:r>
        <w:rPr>
          <w:spacing w:val="1"/>
          <w:sz w:val="16"/>
        </w:rPr>
        <w:t xml:space="preserve"> </w:t>
      </w:r>
      <w:r>
        <w:rPr>
          <w:sz w:val="16"/>
        </w:rPr>
        <w:t>творчества</w:t>
      </w:r>
      <w:r>
        <w:rPr>
          <w:spacing w:val="-3"/>
          <w:sz w:val="16"/>
        </w:rPr>
        <w:t xml:space="preserve"> </w:t>
      </w:r>
      <w:r>
        <w:rPr>
          <w:sz w:val="16"/>
        </w:rPr>
        <w:t>своего</w:t>
      </w:r>
      <w:r>
        <w:rPr>
          <w:spacing w:val="-1"/>
          <w:sz w:val="16"/>
        </w:rPr>
        <w:t xml:space="preserve"> </w:t>
      </w:r>
      <w:r>
        <w:rPr>
          <w:sz w:val="16"/>
        </w:rPr>
        <w:t>народа.</w:t>
      </w:r>
    </w:p>
    <w:p>
      <w:pPr>
        <w:jc w:val="both"/>
        <w:rPr>
          <w:sz w:val="16"/>
        </w:rPr>
        <w:sectPr>
          <w:pgSz w:w="11910" w:h="16850"/>
          <w:pgMar w:top="980" w:right="880" w:bottom="280" w:left="820" w:header="571" w:footer="0" w:gutter="0"/>
          <w:cols w:space="720" w:num="1"/>
        </w:sectPr>
      </w:pPr>
    </w:p>
    <w:p>
      <w:pPr>
        <w:pStyle w:val="8"/>
        <w:spacing w:before="100" w:line="360" w:lineRule="auto"/>
        <w:ind w:right="250"/>
      </w:pPr>
      <w:r>
        <w:t>представлена тремя главными направлениями – музыкой народной, духовной и светской. В</w:t>
      </w:r>
      <w:r>
        <w:rPr>
          <w:spacing w:val="1"/>
        </w:rPr>
        <w:t xml:space="preserve"> </w:t>
      </w:r>
      <w:r>
        <w:t>рамках религиозной культуры были созданы подлинные шедевры музыкального искусства.</w:t>
      </w:r>
      <w:r>
        <w:rPr>
          <w:spacing w:val="1"/>
        </w:rPr>
        <w:t xml:space="preserve"> </w:t>
      </w:r>
      <w:r>
        <w:t>Изучение</w:t>
      </w:r>
      <w:r>
        <w:rPr>
          <w:spacing w:val="1"/>
        </w:rPr>
        <w:t xml:space="preserve"> </w:t>
      </w:r>
      <w:r>
        <w:t>данного</w:t>
      </w:r>
      <w:r>
        <w:rPr>
          <w:spacing w:val="1"/>
        </w:rPr>
        <w:t xml:space="preserve"> </w:t>
      </w:r>
      <w:r>
        <w:t>модуля</w:t>
      </w:r>
      <w:r>
        <w:rPr>
          <w:spacing w:val="1"/>
        </w:rPr>
        <w:t xml:space="preserve"> </w:t>
      </w:r>
      <w:r>
        <w:t>поддерживает</w:t>
      </w:r>
      <w:r>
        <w:rPr>
          <w:spacing w:val="1"/>
        </w:rPr>
        <w:t xml:space="preserve"> </w:t>
      </w:r>
      <w:r>
        <w:t>баланс,</w:t>
      </w:r>
      <w:r>
        <w:rPr>
          <w:spacing w:val="1"/>
        </w:rPr>
        <w:t xml:space="preserve"> </w:t>
      </w:r>
      <w:r>
        <w:t>позволяет</w:t>
      </w:r>
      <w:r>
        <w:rPr>
          <w:spacing w:val="1"/>
        </w:rPr>
        <w:t xml:space="preserve"> </w:t>
      </w:r>
      <w:r>
        <w:t>в</w:t>
      </w:r>
      <w:r>
        <w:rPr>
          <w:spacing w:val="1"/>
        </w:rPr>
        <w:t xml:space="preserve"> </w:t>
      </w:r>
      <w:r>
        <w:t>рамках</w:t>
      </w:r>
      <w:r>
        <w:rPr>
          <w:spacing w:val="1"/>
        </w:rPr>
        <w:t xml:space="preserve"> </w:t>
      </w:r>
      <w:r>
        <w:t>календарно-</w:t>
      </w:r>
      <w:r>
        <w:rPr>
          <w:spacing w:val="1"/>
        </w:rPr>
        <w:t xml:space="preserve"> </w:t>
      </w:r>
      <w:r>
        <w:t>тематического</w:t>
      </w:r>
      <w:r>
        <w:rPr>
          <w:spacing w:val="1"/>
        </w:rPr>
        <w:t xml:space="preserve"> </w:t>
      </w:r>
      <w:r>
        <w:t>планирования</w:t>
      </w:r>
      <w:r>
        <w:rPr>
          <w:spacing w:val="1"/>
        </w:rPr>
        <w:t xml:space="preserve"> </w:t>
      </w:r>
      <w:r>
        <w:t>представить</w:t>
      </w:r>
      <w:r>
        <w:rPr>
          <w:spacing w:val="1"/>
        </w:rPr>
        <w:t xml:space="preserve"> </w:t>
      </w:r>
      <w:r>
        <w:t>обучающимся</w:t>
      </w:r>
      <w:r>
        <w:rPr>
          <w:spacing w:val="1"/>
        </w:rPr>
        <w:t xml:space="preserve"> </w:t>
      </w:r>
      <w:r>
        <w:t>максимально</w:t>
      </w:r>
      <w:r>
        <w:rPr>
          <w:spacing w:val="1"/>
        </w:rPr>
        <w:t xml:space="preserve"> </w:t>
      </w:r>
      <w:r>
        <w:t>широкую</w:t>
      </w:r>
      <w:r>
        <w:rPr>
          <w:spacing w:val="1"/>
        </w:rPr>
        <w:t xml:space="preserve"> </w:t>
      </w:r>
      <w:r>
        <w:t>сферу</w:t>
      </w:r>
      <w:r>
        <w:rPr>
          <w:spacing w:val="1"/>
        </w:rPr>
        <w:t xml:space="preserve"> </w:t>
      </w:r>
      <w:r>
        <w:t>бытования</w:t>
      </w:r>
      <w:r>
        <w:rPr>
          <w:spacing w:val="1"/>
        </w:rPr>
        <w:t xml:space="preserve"> </w:t>
      </w:r>
      <w:r>
        <w:t>музыкального</w:t>
      </w:r>
      <w:r>
        <w:rPr>
          <w:spacing w:val="1"/>
        </w:rPr>
        <w:t xml:space="preserve"> </w:t>
      </w:r>
      <w:r>
        <w:t>искусства.</w:t>
      </w:r>
      <w:r>
        <w:rPr>
          <w:spacing w:val="1"/>
        </w:rPr>
        <w:t xml:space="preserve"> </w:t>
      </w:r>
      <w:r>
        <w:t>Однако</w:t>
      </w:r>
      <w:r>
        <w:rPr>
          <w:spacing w:val="1"/>
        </w:rPr>
        <w:t xml:space="preserve"> </w:t>
      </w:r>
      <w:r>
        <w:t>знакомство</w:t>
      </w:r>
      <w:r>
        <w:rPr>
          <w:spacing w:val="1"/>
        </w:rPr>
        <w:t xml:space="preserve"> </w:t>
      </w:r>
      <w:r>
        <w:t>с</w:t>
      </w:r>
      <w:r>
        <w:rPr>
          <w:spacing w:val="1"/>
        </w:rPr>
        <w:t xml:space="preserve"> </w:t>
      </w:r>
      <w:r>
        <w:t>отдельными</w:t>
      </w:r>
      <w:r>
        <w:rPr>
          <w:spacing w:val="1"/>
        </w:rPr>
        <w:t xml:space="preserve"> </w:t>
      </w:r>
      <w:r>
        <w:t>произведениями,</w:t>
      </w:r>
      <w:r>
        <w:rPr>
          <w:spacing w:val="1"/>
        </w:rPr>
        <w:t xml:space="preserve"> </w:t>
      </w:r>
      <w:r>
        <w:t>шедеврами</w:t>
      </w:r>
      <w:r>
        <w:rPr>
          <w:spacing w:val="-1"/>
        </w:rPr>
        <w:t xml:space="preserve"> </w:t>
      </w:r>
      <w:r>
        <w:t>духовной</w:t>
      </w:r>
      <w:r>
        <w:rPr>
          <w:spacing w:val="-1"/>
        </w:rPr>
        <w:t xml:space="preserve"> </w:t>
      </w:r>
      <w:r>
        <w:t>музыки возможно</w:t>
      </w:r>
      <w:r>
        <w:rPr>
          <w:spacing w:val="2"/>
        </w:rPr>
        <w:t xml:space="preserve"> </w:t>
      </w:r>
      <w:r>
        <w:t>и</w:t>
      </w:r>
      <w:r>
        <w:rPr>
          <w:spacing w:val="-1"/>
        </w:rPr>
        <w:t xml:space="preserve"> </w:t>
      </w:r>
      <w:r>
        <w:t>в</w:t>
      </w:r>
      <w:r>
        <w:rPr>
          <w:spacing w:val="-2"/>
        </w:rPr>
        <w:t xml:space="preserve"> </w:t>
      </w:r>
      <w:r>
        <w:t>рамках</w:t>
      </w:r>
      <w:r>
        <w:rPr>
          <w:spacing w:val="1"/>
        </w:rPr>
        <w:t xml:space="preserve"> </w:t>
      </w:r>
      <w:r>
        <w:t>изучения других</w:t>
      </w:r>
      <w:r>
        <w:rPr>
          <w:spacing w:val="-2"/>
        </w:rPr>
        <w:t xml:space="preserve"> </w:t>
      </w:r>
      <w:r>
        <w:t>модулей.</w:t>
      </w:r>
    </w:p>
    <w:p>
      <w:pPr>
        <w:pStyle w:val="12"/>
        <w:numPr>
          <w:ilvl w:val="2"/>
          <w:numId w:val="32"/>
        </w:numPr>
        <w:tabs>
          <w:tab w:val="left" w:pos="914"/>
        </w:tabs>
        <w:spacing w:before="1"/>
        <w:ind w:hanging="602"/>
        <w:jc w:val="both"/>
        <w:rPr>
          <w:sz w:val="24"/>
        </w:rPr>
      </w:pPr>
      <w:r>
        <w:rPr>
          <w:sz w:val="24"/>
        </w:rPr>
        <w:t>Звучание</w:t>
      </w:r>
      <w:r>
        <w:rPr>
          <w:spacing w:val="-2"/>
          <w:sz w:val="24"/>
        </w:rPr>
        <w:t xml:space="preserve"> </w:t>
      </w:r>
      <w:r>
        <w:rPr>
          <w:sz w:val="24"/>
        </w:rPr>
        <w:t>храма</w:t>
      </w:r>
      <w:r>
        <w:rPr>
          <w:spacing w:val="-2"/>
          <w:sz w:val="24"/>
        </w:rPr>
        <w:t xml:space="preserve"> </w:t>
      </w:r>
      <w:r>
        <w:rPr>
          <w:sz w:val="24"/>
        </w:rPr>
        <w:t>(1–3</w:t>
      </w:r>
      <w:r>
        <w:rPr>
          <w:spacing w:val="-1"/>
          <w:sz w:val="24"/>
        </w:rPr>
        <w:t xml:space="preserve"> </w:t>
      </w:r>
      <w:r>
        <w:rPr>
          <w:sz w:val="24"/>
        </w:rPr>
        <w:t>часа).</w:t>
      </w:r>
    </w:p>
    <w:p>
      <w:pPr>
        <w:pStyle w:val="8"/>
        <w:spacing w:before="137" w:line="360" w:lineRule="auto"/>
        <w:ind w:right="258" w:firstLine="708"/>
      </w:pPr>
      <w:r>
        <w:t>Содержание: Колокола. Колокольные звоны (благовест, трезвон и другие). Звонарские</w:t>
      </w:r>
      <w:r>
        <w:rPr>
          <w:spacing w:val="-57"/>
        </w:rPr>
        <w:t xml:space="preserve"> </w:t>
      </w:r>
      <w:r>
        <w:t>приговорки.</w:t>
      </w:r>
      <w:r>
        <w:rPr>
          <w:spacing w:val="-1"/>
        </w:rPr>
        <w:t xml:space="preserve"> </w:t>
      </w:r>
      <w:r>
        <w:t>Колокольность</w:t>
      </w:r>
      <w:r>
        <w:rPr>
          <w:spacing w:val="1"/>
        </w:rPr>
        <w:t xml:space="preserve"> </w:t>
      </w:r>
      <w:r>
        <w:t>в</w:t>
      </w:r>
      <w:r>
        <w:rPr>
          <w:spacing w:val="-2"/>
        </w:rPr>
        <w:t xml:space="preserve"> </w:t>
      </w:r>
      <w:r>
        <w:t>музыке русских</w:t>
      </w:r>
      <w:r>
        <w:rPr>
          <w:spacing w:val="-1"/>
        </w:rPr>
        <w:t xml:space="preserve"> </w:t>
      </w:r>
      <w:r>
        <w:t>композиторов.</w:t>
      </w:r>
    </w:p>
    <w:p>
      <w:pPr>
        <w:pStyle w:val="8"/>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rPr>
          <w:sz w:val="24"/>
        </w:rPr>
      </w:pPr>
      <w:r>
        <w:rPr>
          <w:sz w:val="24"/>
        </w:rPr>
        <w:t>обобщение</w:t>
      </w:r>
      <w:r>
        <w:rPr>
          <w:spacing w:val="-4"/>
          <w:sz w:val="24"/>
        </w:rPr>
        <w:t xml:space="preserve"> </w:t>
      </w:r>
      <w:r>
        <w:rPr>
          <w:sz w:val="24"/>
        </w:rPr>
        <w:t>жизненного</w:t>
      </w:r>
      <w:r>
        <w:rPr>
          <w:spacing w:val="-3"/>
          <w:sz w:val="24"/>
        </w:rPr>
        <w:t xml:space="preserve"> </w:t>
      </w:r>
      <w:r>
        <w:rPr>
          <w:sz w:val="24"/>
        </w:rPr>
        <w:t>опыта,</w:t>
      </w:r>
      <w:r>
        <w:rPr>
          <w:spacing w:val="-2"/>
          <w:sz w:val="24"/>
        </w:rPr>
        <w:t xml:space="preserve"> </w:t>
      </w:r>
      <w:r>
        <w:rPr>
          <w:sz w:val="24"/>
        </w:rPr>
        <w:t>связанного</w:t>
      </w:r>
      <w:r>
        <w:rPr>
          <w:spacing w:val="-3"/>
          <w:sz w:val="24"/>
        </w:rPr>
        <w:t xml:space="preserve"> </w:t>
      </w:r>
      <w:r>
        <w:rPr>
          <w:sz w:val="24"/>
        </w:rPr>
        <w:t>со</w:t>
      </w:r>
      <w:r>
        <w:rPr>
          <w:spacing w:val="-3"/>
          <w:sz w:val="24"/>
        </w:rPr>
        <w:t xml:space="preserve"> </w:t>
      </w:r>
      <w:r>
        <w:rPr>
          <w:sz w:val="24"/>
        </w:rPr>
        <w:t>звучанием</w:t>
      </w:r>
      <w:r>
        <w:rPr>
          <w:spacing w:val="-3"/>
          <w:sz w:val="24"/>
        </w:rPr>
        <w:t xml:space="preserve"> </w:t>
      </w:r>
      <w:r>
        <w:rPr>
          <w:sz w:val="24"/>
        </w:rPr>
        <w:t>колоколов;</w:t>
      </w:r>
    </w:p>
    <w:p>
      <w:pPr>
        <w:pStyle w:val="12"/>
        <w:numPr>
          <w:ilvl w:val="0"/>
          <w:numId w:val="2"/>
        </w:numPr>
        <w:tabs>
          <w:tab w:val="left" w:pos="453"/>
        </w:tabs>
        <w:spacing w:before="137"/>
        <w:ind w:left="452" w:hanging="141"/>
        <w:jc w:val="left"/>
        <w:rPr>
          <w:sz w:val="24"/>
        </w:rPr>
      </w:pPr>
      <w:r>
        <w:rPr>
          <w:sz w:val="24"/>
        </w:rPr>
        <w:t>диалог</w:t>
      </w:r>
      <w:r>
        <w:rPr>
          <w:spacing w:val="-4"/>
          <w:sz w:val="24"/>
        </w:rPr>
        <w:t xml:space="preserve"> </w:t>
      </w:r>
      <w:r>
        <w:rPr>
          <w:sz w:val="24"/>
        </w:rPr>
        <w:t>с</w:t>
      </w:r>
      <w:r>
        <w:rPr>
          <w:spacing w:val="-2"/>
          <w:sz w:val="24"/>
        </w:rPr>
        <w:t xml:space="preserve"> </w:t>
      </w:r>
      <w:r>
        <w:rPr>
          <w:sz w:val="24"/>
        </w:rPr>
        <w:t>учителем</w:t>
      </w:r>
      <w:r>
        <w:rPr>
          <w:spacing w:val="-3"/>
          <w:sz w:val="24"/>
        </w:rPr>
        <w:t xml:space="preserve"> </w:t>
      </w:r>
      <w:r>
        <w:rPr>
          <w:sz w:val="24"/>
        </w:rPr>
        <w:t>о</w:t>
      </w:r>
      <w:r>
        <w:rPr>
          <w:spacing w:val="-3"/>
          <w:sz w:val="24"/>
        </w:rPr>
        <w:t xml:space="preserve"> </w:t>
      </w:r>
      <w:r>
        <w:rPr>
          <w:sz w:val="24"/>
        </w:rPr>
        <w:t>традициях</w:t>
      </w:r>
      <w:r>
        <w:rPr>
          <w:spacing w:val="-4"/>
          <w:sz w:val="24"/>
        </w:rPr>
        <w:t xml:space="preserve"> </w:t>
      </w:r>
      <w:r>
        <w:rPr>
          <w:sz w:val="24"/>
        </w:rPr>
        <w:t>изготовления</w:t>
      </w:r>
      <w:r>
        <w:rPr>
          <w:spacing w:val="-5"/>
          <w:sz w:val="24"/>
        </w:rPr>
        <w:t xml:space="preserve"> </w:t>
      </w:r>
      <w:r>
        <w:rPr>
          <w:sz w:val="24"/>
        </w:rPr>
        <w:t>колоколов,</w:t>
      </w:r>
      <w:r>
        <w:rPr>
          <w:spacing w:val="-3"/>
          <w:sz w:val="24"/>
        </w:rPr>
        <w:t xml:space="preserve"> </w:t>
      </w:r>
      <w:r>
        <w:rPr>
          <w:sz w:val="24"/>
        </w:rPr>
        <w:t>значении</w:t>
      </w:r>
      <w:r>
        <w:rPr>
          <w:spacing w:val="-5"/>
          <w:sz w:val="24"/>
        </w:rPr>
        <w:t xml:space="preserve"> </w:t>
      </w:r>
      <w:r>
        <w:rPr>
          <w:sz w:val="24"/>
        </w:rPr>
        <w:t>колокольного</w:t>
      </w:r>
      <w:r>
        <w:rPr>
          <w:spacing w:val="-5"/>
          <w:sz w:val="24"/>
        </w:rPr>
        <w:t xml:space="preserve"> </w:t>
      </w:r>
      <w:r>
        <w:rPr>
          <w:sz w:val="24"/>
        </w:rPr>
        <w:t>звона;</w:t>
      </w:r>
    </w:p>
    <w:p>
      <w:pPr>
        <w:pStyle w:val="12"/>
        <w:numPr>
          <w:ilvl w:val="0"/>
          <w:numId w:val="2"/>
        </w:numPr>
        <w:tabs>
          <w:tab w:val="left" w:pos="453"/>
        </w:tabs>
        <w:spacing w:before="140"/>
        <w:ind w:left="452" w:hanging="141"/>
        <w:jc w:val="left"/>
        <w:rPr>
          <w:sz w:val="24"/>
        </w:rPr>
      </w:pPr>
      <w:r>
        <w:rPr>
          <w:sz w:val="24"/>
        </w:rPr>
        <w:t>знакомство</w:t>
      </w:r>
      <w:r>
        <w:rPr>
          <w:spacing w:val="-3"/>
          <w:sz w:val="24"/>
        </w:rPr>
        <w:t xml:space="preserve"> </w:t>
      </w:r>
      <w:r>
        <w:rPr>
          <w:sz w:val="24"/>
        </w:rPr>
        <w:t>с</w:t>
      </w:r>
      <w:r>
        <w:rPr>
          <w:spacing w:val="-3"/>
          <w:sz w:val="24"/>
        </w:rPr>
        <w:t xml:space="preserve"> </w:t>
      </w:r>
      <w:r>
        <w:rPr>
          <w:sz w:val="24"/>
        </w:rPr>
        <w:t>видами</w:t>
      </w:r>
      <w:r>
        <w:rPr>
          <w:spacing w:val="-3"/>
          <w:sz w:val="24"/>
        </w:rPr>
        <w:t xml:space="preserve"> </w:t>
      </w:r>
      <w:r>
        <w:rPr>
          <w:sz w:val="24"/>
        </w:rPr>
        <w:t>колокольных звонов;</w:t>
      </w:r>
    </w:p>
    <w:p>
      <w:pPr>
        <w:pStyle w:val="12"/>
        <w:numPr>
          <w:ilvl w:val="0"/>
          <w:numId w:val="2"/>
        </w:numPr>
        <w:tabs>
          <w:tab w:val="left" w:pos="455"/>
        </w:tabs>
        <w:spacing w:before="136" w:line="360" w:lineRule="auto"/>
        <w:ind w:right="248" w:firstLine="0"/>
        <w:jc w:val="left"/>
        <w:rPr>
          <w:sz w:val="24"/>
        </w:rPr>
      </w:pPr>
      <w:r>
        <w:rPr>
          <w:sz w:val="24"/>
        </w:rPr>
        <w:t>слушание музыки русских композиторов</w:t>
      </w:r>
      <w:r>
        <w:rPr>
          <w:sz w:val="24"/>
          <w:vertAlign w:val="superscript"/>
        </w:rPr>
        <w:t>25</w:t>
      </w:r>
      <w:r>
        <w:rPr>
          <w:sz w:val="24"/>
        </w:rPr>
        <w:t xml:space="preserve"> с ярко выраженным изобразительным элементом</w:t>
      </w:r>
      <w:r>
        <w:rPr>
          <w:spacing w:val="-57"/>
          <w:sz w:val="24"/>
        </w:rPr>
        <w:t xml:space="preserve"> </w:t>
      </w:r>
      <w:r>
        <w:rPr>
          <w:sz w:val="24"/>
        </w:rPr>
        <w:t>колокольности;</w:t>
      </w:r>
    </w:p>
    <w:p>
      <w:pPr>
        <w:pStyle w:val="12"/>
        <w:numPr>
          <w:ilvl w:val="0"/>
          <w:numId w:val="2"/>
        </w:numPr>
        <w:tabs>
          <w:tab w:val="left" w:pos="453"/>
        </w:tabs>
        <w:ind w:left="452" w:hanging="141"/>
        <w:jc w:val="left"/>
        <w:rPr>
          <w:sz w:val="24"/>
        </w:rPr>
      </w:pPr>
      <w:r>
        <w:rPr>
          <w:sz w:val="24"/>
        </w:rPr>
        <w:t>выявление,</w:t>
      </w:r>
      <w:r>
        <w:rPr>
          <w:spacing w:val="-4"/>
          <w:sz w:val="24"/>
        </w:rPr>
        <w:t xml:space="preserve"> </w:t>
      </w:r>
      <w:r>
        <w:rPr>
          <w:sz w:val="24"/>
        </w:rPr>
        <w:t>обсуждение</w:t>
      </w:r>
      <w:r>
        <w:rPr>
          <w:spacing w:val="-5"/>
          <w:sz w:val="24"/>
        </w:rPr>
        <w:t xml:space="preserve"> </w:t>
      </w:r>
      <w:r>
        <w:rPr>
          <w:sz w:val="24"/>
        </w:rPr>
        <w:t>характера,</w:t>
      </w:r>
      <w:r>
        <w:rPr>
          <w:spacing w:val="-3"/>
          <w:sz w:val="24"/>
        </w:rPr>
        <w:t xml:space="preserve"> </w:t>
      </w:r>
      <w:r>
        <w:rPr>
          <w:sz w:val="24"/>
        </w:rPr>
        <w:t>выразительных</w:t>
      </w:r>
      <w:r>
        <w:rPr>
          <w:spacing w:val="-2"/>
          <w:sz w:val="24"/>
        </w:rPr>
        <w:t xml:space="preserve"> </w:t>
      </w:r>
      <w:r>
        <w:rPr>
          <w:sz w:val="24"/>
        </w:rPr>
        <w:t>средств,</w:t>
      </w:r>
      <w:r>
        <w:rPr>
          <w:spacing w:val="-3"/>
          <w:sz w:val="24"/>
        </w:rPr>
        <w:t xml:space="preserve"> </w:t>
      </w:r>
      <w:r>
        <w:rPr>
          <w:sz w:val="24"/>
        </w:rPr>
        <w:t>использованных</w:t>
      </w:r>
      <w:r>
        <w:rPr>
          <w:spacing w:val="-5"/>
          <w:sz w:val="24"/>
        </w:rPr>
        <w:t xml:space="preserve"> </w:t>
      </w:r>
      <w:r>
        <w:rPr>
          <w:sz w:val="24"/>
        </w:rPr>
        <w:t>композитором;</w:t>
      </w:r>
    </w:p>
    <w:p>
      <w:pPr>
        <w:pStyle w:val="12"/>
        <w:numPr>
          <w:ilvl w:val="0"/>
          <w:numId w:val="2"/>
        </w:numPr>
        <w:tabs>
          <w:tab w:val="left" w:pos="453"/>
        </w:tabs>
        <w:spacing w:before="140"/>
        <w:ind w:left="452" w:hanging="141"/>
        <w:jc w:val="left"/>
        <w:rPr>
          <w:sz w:val="24"/>
        </w:rPr>
      </w:pPr>
      <w:r>
        <w:rPr>
          <w:sz w:val="24"/>
        </w:rPr>
        <w:t>двигательная</w:t>
      </w:r>
      <w:r>
        <w:rPr>
          <w:spacing w:val="-3"/>
          <w:sz w:val="24"/>
        </w:rPr>
        <w:t xml:space="preserve"> </w:t>
      </w:r>
      <w:r>
        <w:rPr>
          <w:sz w:val="24"/>
        </w:rPr>
        <w:t>импровизация</w:t>
      </w:r>
      <w:r>
        <w:rPr>
          <w:spacing w:val="-1"/>
          <w:sz w:val="24"/>
        </w:rPr>
        <w:t xml:space="preserve"> </w:t>
      </w:r>
      <w:r>
        <w:rPr>
          <w:sz w:val="24"/>
        </w:rPr>
        <w:t>–</w:t>
      </w:r>
      <w:r>
        <w:rPr>
          <w:spacing w:val="-5"/>
          <w:sz w:val="24"/>
        </w:rPr>
        <w:t xml:space="preserve"> </w:t>
      </w:r>
      <w:r>
        <w:rPr>
          <w:sz w:val="24"/>
        </w:rPr>
        <w:t>имитация</w:t>
      </w:r>
      <w:r>
        <w:rPr>
          <w:spacing w:val="-3"/>
          <w:sz w:val="24"/>
        </w:rPr>
        <w:t xml:space="preserve"> </w:t>
      </w:r>
      <w:r>
        <w:rPr>
          <w:sz w:val="24"/>
        </w:rPr>
        <w:t>движений</w:t>
      </w:r>
      <w:r>
        <w:rPr>
          <w:spacing w:val="-4"/>
          <w:sz w:val="24"/>
        </w:rPr>
        <w:t xml:space="preserve"> </w:t>
      </w:r>
      <w:r>
        <w:rPr>
          <w:sz w:val="24"/>
        </w:rPr>
        <w:t>звонаря</w:t>
      </w:r>
      <w:r>
        <w:rPr>
          <w:spacing w:val="-3"/>
          <w:sz w:val="24"/>
        </w:rPr>
        <w:t xml:space="preserve"> </w:t>
      </w:r>
      <w:r>
        <w:rPr>
          <w:sz w:val="24"/>
        </w:rPr>
        <w:t>на</w:t>
      </w:r>
      <w:r>
        <w:rPr>
          <w:spacing w:val="-3"/>
          <w:sz w:val="24"/>
        </w:rPr>
        <w:t xml:space="preserve"> </w:t>
      </w:r>
      <w:r>
        <w:rPr>
          <w:sz w:val="24"/>
        </w:rPr>
        <w:t>колокольне;</w:t>
      </w:r>
    </w:p>
    <w:p>
      <w:pPr>
        <w:pStyle w:val="12"/>
        <w:numPr>
          <w:ilvl w:val="0"/>
          <w:numId w:val="2"/>
        </w:numPr>
        <w:tabs>
          <w:tab w:val="left" w:pos="453"/>
        </w:tabs>
        <w:spacing w:before="137" w:line="360" w:lineRule="auto"/>
        <w:ind w:left="1021" w:right="1479" w:hanging="709"/>
        <w:jc w:val="left"/>
        <w:rPr>
          <w:sz w:val="24"/>
        </w:rPr>
      </w:pPr>
      <w:r>
        <w:rPr>
          <w:sz w:val="24"/>
        </w:rPr>
        <w:t>ритмические и артикуляционные упражнения на основе звонарских приговорок;</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ind w:left="452" w:hanging="141"/>
        <w:jc w:val="left"/>
        <w:rPr>
          <w:sz w:val="24"/>
        </w:rPr>
      </w:pPr>
      <w:r>
        <w:rPr>
          <w:sz w:val="24"/>
        </w:rPr>
        <w:t>просмотр</w:t>
      </w:r>
      <w:r>
        <w:rPr>
          <w:spacing w:val="-2"/>
          <w:sz w:val="24"/>
        </w:rPr>
        <w:t xml:space="preserve"> </w:t>
      </w:r>
      <w:r>
        <w:rPr>
          <w:sz w:val="24"/>
        </w:rPr>
        <w:t>документального</w:t>
      </w:r>
      <w:r>
        <w:rPr>
          <w:spacing w:val="-2"/>
          <w:sz w:val="24"/>
        </w:rPr>
        <w:t xml:space="preserve"> </w:t>
      </w:r>
      <w:r>
        <w:rPr>
          <w:sz w:val="24"/>
        </w:rPr>
        <w:t>фильма</w:t>
      </w:r>
      <w:r>
        <w:rPr>
          <w:spacing w:val="-3"/>
          <w:sz w:val="24"/>
        </w:rPr>
        <w:t xml:space="preserve"> </w:t>
      </w:r>
      <w:r>
        <w:rPr>
          <w:sz w:val="24"/>
        </w:rPr>
        <w:t>о</w:t>
      </w:r>
      <w:r>
        <w:rPr>
          <w:spacing w:val="-1"/>
          <w:sz w:val="24"/>
        </w:rPr>
        <w:t xml:space="preserve"> </w:t>
      </w:r>
      <w:r>
        <w:rPr>
          <w:sz w:val="24"/>
        </w:rPr>
        <w:t>колоколах;</w:t>
      </w:r>
    </w:p>
    <w:p>
      <w:pPr>
        <w:pStyle w:val="12"/>
        <w:numPr>
          <w:ilvl w:val="0"/>
          <w:numId w:val="2"/>
        </w:numPr>
        <w:tabs>
          <w:tab w:val="left" w:pos="568"/>
        </w:tabs>
        <w:spacing w:before="139" w:line="360" w:lineRule="auto"/>
        <w:ind w:right="258" w:firstLine="0"/>
        <w:jc w:val="left"/>
        <w:rPr>
          <w:sz w:val="24"/>
        </w:rPr>
      </w:pPr>
      <w:r>
        <w:rPr>
          <w:sz w:val="24"/>
        </w:rPr>
        <w:t>сочинение,</w:t>
      </w:r>
      <w:r>
        <w:rPr>
          <w:spacing w:val="51"/>
          <w:sz w:val="24"/>
        </w:rPr>
        <w:t xml:space="preserve"> </w:t>
      </w:r>
      <w:r>
        <w:rPr>
          <w:sz w:val="24"/>
        </w:rPr>
        <w:t>исполнение</w:t>
      </w:r>
      <w:r>
        <w:rPr>
          <w:spacing w:val="51"/>
          <w:sz w:val="24"/>
        </w:rPr>
        <w:t xml:space="preserve"> </w:t>
      </w:r>
      <w:r>
        <w:rPr>
          <w:sz w:val="24"/>
        </w:rPr>
        <w:t>на</w:t>
      </w:r>
      <w:r>
        <w:rPr>
          <w:spacing w:val="51"/>
          <w:sz w:val="24"/>
        </w:rPr>
        <w:t xml:space="preserve"> </w:t>
      </w:r>
      <w:r>
        <w:rPr>
          <w:sz w:val="24"/>
        </w:rPr>
        <w:t>фортепиано,</w:t>
      </w:r>
      <w:r>
        <w:rPr>
          <w:spacing w:val="49"/>
          <w:sz w:val="24"/>
        </w:rPr>
        <w:t xml:space="preserve"> </w:t>
      </w:r>
      <w:r>
        <w:rPr>
          <w:sz w:val="24"/>
        </w:rPr>
        <w:t>синтезаторе</w:t>
      </w:r>
      <w:r>
        <w:rPr>
          <w:spacing w:val="51"/>
          <w:sz w:val="24"/>
        </w:rPr>
        <w:t xml:space="preserve"> </w:t>
      </w:r>
      <w:r>
        <w:rPr>
          <w:sz w:val="24"/>
        </w:rPr>
        <w:t>или</w:t>
      </w:r>
      <w:r>
        <w:rPr>
          <w:spacing w:val="52"/>
          <w:sz w:val="24"/>
        </w:rPr>
        <w:t xml:space="preserve"> </w:t>
      </w:r>
      <w:r>
        <w:rPr>
          <w:sz w:val="24"/>
        </w:rPr>
        <w:t>металлофонах</w:t>
      </w:r>
      <w:r>
        <w:rPr>
          <w:spacing w:val="51"/>
          <w:sz w:val="24"/>
        </w:rPr>
        <w:t xml:space="preserve"> </w:t>
      </w:r>
      <w:r>
        <w:rPr>
          <w:sz w:val="24"/>
        </w:rPr>
        <w:t>композиции</w:t>
      </w:r>
      <w:r>
        <w:rPr>
          <w:spacing w:val="-57"/>
          <w:sz w:val="24"/>
        </w:rPr>
        <w:t xml:space="preserve"> </w:t>
      </w:r>
      <w:r>
        <w:rPr>
          <w:sz w:val="24"/>
        </w:rPr>
        <w:t>(импровизации),</w:t>
      </w:r>
      <w:r>
        <w:rPr>
          <w:spacing w:val="-1"/>
          <w:sz w:val="24"/>
        </w:rPr>
        <w:t xml:space="preserve"> </w:t>
      </w:r>
      <w:r>
        <w:rPr>
          <w:sz w:val="24"/>
        </w:rPr>
        <w:t>имитирующей звучание</w:t>
      </w:r>
      <w:r>
        <w:rPr>
          <w:spacing w:val="-1"/>
          <w:sz w:val="24"/>
        </w:rPr>
        <w:t xml:space="preserve"> </w:t>
      </w:r>
      <w:r>
        <w:rPr>
          <w:sz w:val="24"/>
        </w:rPr>
        <w:t>колоколов.</w:t>
      </w:r>
    </w:p>
    <w:p>
      <w:pPr>
        <w:pStyle w:val="8"/>
        <w:ind w:left="1021"/>
        <w:jc w:val="left"/>
      </w:pPr>
      <w:r>
        <w:t>165.6.4.2.</w:t>
      </w:r>
      <w:r>
        <w:rPr>
          <w:spacing w:val="-3"/>
        </w:rPr>
        <w:t xml:space="preserve"> </w:t>
      </w:r>
      <w:r>
        <w:t>Песни</w:t>
      </w:r>
      <w:r>
        <w:rPr>
          <w:spacing w:val="-2"/>
        </w:rPr>
        <w:t xml:space="preserve"> </w:t>
      </w:r>
      <w:r>
        <w:t>верующих</w:t>
      </w:r>
      <w:r>
        <w:rPr>
          <w:spacing w:val="-1"/>
        </w:rPr>
        <w:t xml:space="preserve"> </w:t>
      </w:r>
      <w:r>
        <w:t>(1–3</w:t>
      </w:r>
      <w:r>
        <w:rPr>
          <w:spacing w:val="-2"/>
        </w:rPr>
        <w:t xml:space="preserve"> </w:t>
      </w:r>
      <w:r>
        <w:t>часа).</w:t>
      </w:r>
    </w:p>
    <w:p>
      <w:pPr>
        <w:pStyle w:val="8"/>
        <w:spacing w:before="137" w:line="360" w:lineRule="auto"/>
        <w:ind w:firstLine="708"/>
        <w:jc w:val="left"/>
      </w:pPr>
      <w:r>
        <w:t>Содержание: Молитва, хорал, песнопение, духовный стих. Образы духовной музыки в</w:t>
      </w:r>
      <w:r>
        <w:rPr>
          <w:spacing w:val="-57"/>
        </w:rPr>
        <w:t xml:space="preserve"> </w:t>
      </w:r>
      <w:r>
        <w:t>творчестве</w:t>
      </w:r>
      <w:r>
        <w:rPr>
          <w:spacing w:val="-2"/>
        </w:rPr>
        <w:t xml:space="preserve"> </w:t>
      </w:r>
      <w:r>
        <w:t>композиторов-классиков.</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40"/>
        <w:ind w:left="452" w:hanging="141"/>
        <w:jc w:val="left"/>
        <w:rPr>
          <w:sz w:val="24"/>
        </w:rPr>
      </w:pPr>
      <w:r>
        <w:rPr>
          <w:sz w:val="24"/>
        </w:rPr>
        <w:t>слушание,</w:t>
      </w:r>
      <w:r>
        <w:rPr>
          <w:spacing w:val="-5"/>
          <w:sz w:val="24"/>
        </w:rPr>
        <w:t xml:space="preserve"> </w:t>
      </w:r>
      <w:r>
        <w:rPr>
          <w:sz w:val="24"/>
        </w:rPr>
        <w:t>разучивание,</w:t>
      </w:r>
      <w:r>
        <w:rPr>
          <w:spacing w:val="-5"/>
          <w:sz w:val="24"/>
        </w:rPr>
        <w:t xml:space="preserve"> </w:t>
      </w:r>
      <w:r>
        <w:rPr>
          <w:sz w:val="24"/>
        </w:rPr>
        <w:t>исполнение</w:t>
      </w:r>
      <w:r>
        <w:rPr>
          <w:spacing w:val="-6"/>
          <w:sz w:val="24"/>
        </w:rPr>
        <w:t xml:space="preserve"> </w:t>
      </w:r>
      <w:r>
        <w:rPr>
          <w:sz w:val="24"/>
        </w:rPr>
        <w:t>вокальных</w:t>
      </w:r>
      <w:r>
        <w:rPr>
          <w:spacing w:val="-4"/>
          <w:sz w:val="24"/>
        </w:rPr>
        <w:t xml:space="preserve"> </w:t>
      </w:r>
      <w:r>
        <w:rPr>
          <w:sz w:val="24"/>
        </w:rPr>
        <w:t>произведений</w:t>
      </w:r>
      <w:r>
        <w:rPr>
          <w:spacing w:val="-4"/>
          <w:sz w:val="24"/>
        </w:rPr>
        <w:t xml:space="preserve"> </w:t>
      </w:r>
      <w:r>
        <w:rPr>
          <w:sz w:val="24"/>
        </w:rPr>
        <w:t>религиозного</w:t>
      </w:r>
      <w:r>
        <w:rPr>
          <w:spacing w:val="-5"/>
          <w:sz w:val="24"/>
        </w:rPr>
        <w:t xml:space="preserve"> </w:t>
      </w:r>
      <w:r>
        <w:rPr>
          <w:sz w:val="24"/>
        </w:rPr>
        <w:t>содержания;</w:t>
      </w:r>
    </w:p>
    <w:p>
      <w:pPr>
        <w:pStyle w:val="12"/>
        <w:numPr>
          <w:ilvl w:val="0"/>
          <w:numId w:val="2"/>
        </w:numPr>
        <w:tabs>
          <w:tab w:val="left" w:pos="453"/>
        </w:tabs>
        <w:spacing w:before="137"/>
        <w:ind w:left="452" w:hanging="141"/>
        <w:jc w:val="left"/>
        <w:rPr>
          <w:sz w:val="24"/>
        </w:rPr>
      </w:pPr>
      <w:r>
        <w:rPr>
          <w:sz w:val="24"/>
        </w:rPr>
        <w:t>диалог</w:t>
      </w:r>
      <w:r>
        <w:rPr>
          <w:spacing w:val="-3"/>
          <w:sz w:val="24"/>
        </w:rPr>
        <w:t xml:space="preserve"> </w:t>
      </w:r>
      <w:r>
        <w:rPr>
          <w:sz w:val="24"/>
        </w:rPr>
        <w:t>с</w:t>
      </w:r>
      <w:r>
        <w:rPr>
          <w:spacing w:val="-1"/>
          <w:sz w:val="24"/>
        </w:rPr>
        <w:t xml:space="preserve"> </w:t>
      </w:r>
      <w:r>
        <w:rPr>
          <w:sz w:val="24"/>
        </w:rPr>
        <w:t>учителем</w:t>
      </w:r>
      <w:r>
        <w:rPr>
          <w:spacing w:val="-2"/>
          <w:sz w:val="24"/>
        </w:rPr>
        <w:t xml:space="preserve"> </w:t>
      </w:r>
      <w:r>
        <w:rPr>
          <w:sz w:val="24"/>
        </w:rPr>
        <w:t>о</w:t>
      </w:r>
      <w:r>
        <w:rPr>
          <w:spacing w:val="-2"/>
          <w:sz w:val="24"/>
        </w:rPr>
        <w:t xml:space="preserve"> </w:t>
      </w:r>
      <w:r>
        <w:rPr>
          <w:sz w:val="24"/>
        </w:rPr>
        <w:t>характере</w:t>
      </w:r>
      <w:r>
        <w:rPr>
          <w:spacing w:val="-4"/>
          <w:sz w:val="24"/>
        </w:rPr>
        <w:t xml:space="preserve"> </w:t>
      </w:r>
      <w:r>
        <w:rPr>
          <w:sz w:val="24"/>
        </w:rPr>
        <w:t>музыки,</w:t>
      </w:r>
      <w:r>
        <w:rPr>
          <w:spacing w:val="-1"/>
          <w:sz w:val="24"/>
        </w:rPr>
        <w:t xml:space="preserve"> </w:t>
      </w:r>
      <w:r>
        <w:rPr>
          <w:sz w:val="24"/>
        </w:rPr>
        <w:t>манере</w:t>
      </w:r>
      <w:r>
        <w:rPr>
          <w:spacing w:val="-3"/>
          <w:sz w:val="24"/>
        </w:rPr>
        <w:t xml:space="preserve"> </w:t>
      </w:r>
      <w:r>
        <w:rPr>
          <w:sz w:val="24"/>
        </w:rPr>
        <w:t>исполнения,</w:t>
      </w:r>
      <w:r>
        <w:rPr>
          <w:spacing w:val="-2"/>
          <w:sz w:val="24"/>
        </w:rPr>
        <w:t xml:space="preserve"> </w:t>
      </w:r>
      <w:r>
        <w:rPr>
          <w:sz w:val="24"/>
        </w:rPr>
        <w:t>выразительных</w:t>
      </w:r>
      <w:r>
        <w:rPr>
          <w:spacing w:val="1"/>
          <w:sz w:val="24"/>
        </w:rPr>
        <w:t xml:space="preserve"> </w:t>
      </w:r>
      <w:r>
        <w:rPr>
          <w:sz w:val="24"/>
        </w:rPr>
        <w:t>средствах;</w:t>
      </w:r>
    </w:p>
    <w:p>
      <w:pPr>
        <w:pStyle w:val="12"/>
        <w:numPr>
          <w:ilvl w:val="0"/>
          <w:numId w:val="2"/>
        </w:numPr>
        <w:tabs>
          <w:tab w:val="left" w:pos="542"/>
        </w:tabs>
        <w:spacing w:before="139" w:line="360" w:lineRule="auto"/>
        <w:ind w:right="255" w:firstLine="0"/>
        <w:jc w:val="left"/>
        <w:rPr>
          <w:sz w:val="24"/>
        </w:rPr>
      </w:pPr>
      <w:r>
        <w:rPr>
          <w:sz w:val="24"/>
        </w:rPr>
        <w:t>знакомство</w:t>
      </w:r>
      <w:r>
        <w:rPr>
          <w:spacing w:val="25"/>
          <w:sz w:val="24"/>
        </w:rPr>
        <w:t xml:space="preserve"> </w:t>
      </w:r>
      <w:r>
        <w:rPr>
          <w:sz w:val="24"/>
        </w:rPr>
        <w:t>с</w:t>
      </w:r>
      <w:r>
        <w:rPr>
          <w:spacing w:val="24"/>
          <w:sz w:val="24"/>
        </w:rPr>
        <w:t xml:space="preserve"> </w:t>
      </w:r>
      <w:r>
        <w:rPr>
          <w:sz w:val="24"/>
        </w:rPr>
        <w:t>произведениями</w:t>
      </w:r>
      <w:r>
        <w:rPr>
          <w:spacing w:val="26"/>
          <w:sz w:val="24"/>
        </w:rPr>
        <w:t xml:space="preserve"> </w:t>
      </w:r>
      <w:r>
        <w:rPr>
          <w:sz w:val="24"/>
        </w:rPr>
        <w:t>светской</w:t>
      </w:r>
      <w:r>
        <w:rPr>
          <w:spacing w:val="27"/>
          <w:sz w:val="24"/>
        </w:rPr>
        <w:t xml:space="preserve"> </w:t>
      </w:r>
      <w:r>
        <w:rPr>
          <w:sz w:val="24"/>
        </w:rPr>
        <w:t>музыки,</w:t>
      </w:r>
      <w:r>
        <w:rPr>
          <w:spacing w:val="25"/>
          <w:sz w:val="24"/>
        </w:rPr>
        <w:t xml:space="preserve"> </w:t>
      </w:r>
      <w:r>
        <w:rPr>
          <w:sz w:val="24"/>
        </w:rPr>
        <w:t>в</w:t>
      </w:r>
      <w:r>
        <w:rPr>
          <w:spacing w:val="25"/>
          <w:sz w:val="24"/>
        </w:rPr>
        <w:t xml:space="preserve"> </w:t>
      </w:r>
      <w:r>
        <w:rPr>
          <w:sz w:val="24"/>
        </w:rPr>
        <w:t>которых</w:t>
      </w:r>
      <w:r>
        <w:rPr>
          <w:spacing w:val="27"/>
          <w:sz w:val="24"/>
        </w:rPr>
        <w:t xml:space="preserve"> </w:t>
      </w:r>
      <w:r>
        <w:rPr>
          <w:sz w:val="24"/>
        </w:rPr>
        <w:t>воплощены</w:t>
      </w:r>
      <w:r>
        <w:rPr>
          <w:spacing w:val="25"/>
          <w:sz w:val="24"/>
        </w:rPr>
        <w:t xml:space="preserve"> </w:t>
      </w:r>
      <w:r>
        <w:rPr>
          <w:sz w:val="24"/>
        </w:rPr>
        <w:t>молитвенные</w:t>
      </w:r>
      <w:r>
        <w:rPr>
          <w:spacing w:val="-57"/>
          <w:sz w:val="24"/>
        </w:rPr>
        <w:t xml:space="preserve"> </w:t>
      </w:r>
      <w:r>
        <w:rPr>
          <w:sz w:val="24"/>
        </w:rPr>
        <w:t>интонации,</w:t>
      </w:r>
      <w:r>
        <w:rPr>
          <w:spacing w:val="-1"/>
          <w:sz w:val="24"/>
        </w:rPr>
        <w:t xml:space="preserve"> </w:t>
      </w:r>
      <w:r>
        <w:rPr>
          <w:sz w:val="24"/>
        </w:rPr>
        <w:t>используется хоральный склад</w:t>
      </w:r>
      <w:r>
        <w:rPr>
          <w:spacing w:val="-1"/>
          <w:sz w:val="24"/>
        </w:rPr>
        <w:t xml:space="preserve"> </w:t>
      </w:r>
      <w:r>
        <w:rPr>
          <w:sz w:val="24"/>
        </w:rPr>
        <w:t>звучания;</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37"/>
        <w:ind w:left="452" w:hanging="141"/>
        <w:jc w:val="left"/>
        <w:rPr>
          <w:sz w:val="24"/>
        </w:rPr>
      </w:pPr>
      <w:r>
        <w:rPr>
          <w:sz w:val="24"/>
        </w:rPr>
        <w:t>просмотр</w:t>
      </w:r>
      <w:r>
        <w:rPr>
          <w:spacing w:val="-3"/>
          <w:sz w:val="24"/>
        </w:rPr>
        <w:t xml:space="preserve"> </w:t>
      </w:r>
      <w:r>
        <w:rPr>
          <w:sz w:val="24"/>
        </w:rPr>
        <w:t>документального</w:t>
      </w:r>
      <w:r>
        <w:rPr>
          <w:spacing w:val="-2"/>
          <w:sz w:val="24"/>
        </w:rPr>
        <w:t xml:space="preserve"> </w:t>
      </w:r>
      <w:r>
        <w:rPr>
          <w:sz w:val="24"/>
        </w:rPr>
        <w:t>фильма</w:t>
      </w:r>
      <w:r>
        <w:rPr>
          <w:spacing w:val="-3"/>
          <w:sz w:val="24"/>
        </w:rPr>
        <w:t xml:space="preserve"> </w:t>
      </w:r>
      <w:r>
        <w:rPr>
          <w:sz w:val="24"/>
        </w:rPr>
        <w:t>о</w:t>
      </w:r>
      <w:r>
        <w:rPr>
          <w:spacing w:val="-2"/>
          <w:sz w:val="24"/>
        </w:rPr>
        <w:t xml:space="preserve"> </w:t>
      </w:r>
      <w:r>
        <w:rPr>
          <w:sz w:val="24"/>
        </w:rPr>
        <w:t>значении</w:t>
      </w:r>
      <w:r>
        <w:rPr>
          <w:spacing w:val="-3"/>
          <w:sz w:val="24"/>
        </w:rPr>
        <w:t xml:space="preserve"> </w:t>
      </w:r>
      <w:r>
        <w:rPr>
          <w:sz w:val="24"/>
        </w:rPr>
        <w:t>молитвы;</w:t>
      </w:r>
    </w:p>
    <w:p>
      <w:pPr>
        <w:pStyle w:val="12"/>
        <w:numPr>
          <w:ilvl w:val="0"/>
          <w:numId w:val="2"/>
        </w:numPr>
        <w:tabs>
          <w:tab w:val="left" w:pos="453"/>
        </w:tabs>
        <w:spacing w:before="137"/>
        <w:ind w:left="452" w:hanging="141"/>
        <w:jc w:val="left"/>
        <w:rPr>
          <w:sz w:val="24"/>
        </w:rPr>
      </w:pPr>
      <w:r>
        <w:rPr>
          <w:sz w:val="24"/>
        </w:rPr>
        <w:t>рисование</w:t>
      </w:r>
      <w:r>
        <w:rPr>
          <w:spacing w:val="-6"/>
          <w:sz w:val="24"/>
        </w:rPr>
        <w:t xml:space="preserve"> </w:t>
      </w:r>
      <w:r>
        <w:rPr>
          <w:sz w:val="24"/>
        </w:rPr>
        <w:t>по</w:t>
      </w:r>
      <w:r>
        <w:rPr>
          <w:spacing w:val="-5"/>
          <w:sz w:val="24"/>
        </w:rPr>
        <w:t xml:space="preserve"> </w:t>
      </w:r>
      <w:r>
        <w:rPr>
          <w:sz w:val="24"/>
        </w:rPr>
        <w:t>мотивам</w:t>
      </w:r>
      <w:r>
        <w:rPr>
          <w:spacing w:val="-5"/>
          <w:sz w:val="24"/>
        </w:rPr>
        <w:t xml:space="preserve"> </w:t>
      </w:r>
      <w:r>
        <w:rPr>
          <w:sz w:val="24"/>
        </w:rPr>
        <w:t>прослушанных</w:t>
      </w:r>
      <w:r>
        <w:rPr>
          <w:spacing w:val="-4"/>
          <w:sz w:val="24"/>
        </w:rPr>
        <w:t xml:space="preserve"> </w:t>
      </w:r>
      <w:r>
        <w:rPr>
          <w:sz w:val="24"/>
        </w:rPr>
        <w:t>музыкальных</w:t>
      </w:r>
      <w:r>
        <w:rPr>
          <w:spacing w:val="-3"/>
          <w:sz w:val="24"/>
        </w:rPr>
        <w:t xml:space="preserve"> </w:t>
      </w:r>
      <w:r>
        <w:rPr>
          <w:sz w:val="24"/>
        </w:rPr>
        <w:t>произведений.</w:t>
      </w:r>
    </w:p>
    <w:p>
      <w:pPr>
        <w:pStyle w:val="12"/>
        <w:numPr>
          <w:ilvl w:val="2"/>
          <w:numId w:val="33"/>
        </w:numPr>
        <w:tabs>
          <w:tab w:val="left" w:pos="914"/>
        </w:tabs>
        <w:spacing w:before="139"/>
        <w:ind w:hanging="602"/>
        <w:rPr>
          <w:sz w:val="24"/>
        </w:rPr>
      </w:pPr>
      <w:r>
        <w:rPr>
          <w:sz w:val="24"/>
        </w:rPr>
        <w:t>Инструментальная</w:t>
      </w:r>
      <w:r>
        <w:rPr>
          <w:spacing w:val="-2"/>
          <w:sz w:val="24"/>
        </w:rPr>
        <w:t xml:space="preserve"> </w:t>
      </w:r>
      <w:r>
        <w:rPr>
          <w:sz w:val="24"/>
        </w:rPr>
        <w:t>музыка</w:t>
      </w:r>
      <w:r>
        <w:rPr>
          <w:spacing w:val="-2"/>
          <w:sz w:val="24"/>
        </w:rPr>
        <w:t xml:space="preserve"> </w:t>
      </w:r>
      <w:r>
        <w:rPr>
          <w:sz w:val="24"/>
        </w:rPr>
        <w:t>в</w:t>
      </w:r>
      <w:r>
        <w:rPr>
          <w:spacing w:val="-3"/>
          <w:sz w:val="24"/>
        </w:rPr>
        <w:t xml:space="preserve"> </w:t>
      </w:r>
      <w:r>
        <w:rPr>
          <w:sz w:val="24"/>
        </w:rPr>
        <w:t>церкви</w:t>
      </w:r>
      <w:r>
        <w:rPr>
          <w:spacing w:val="-2"/>
          <w:sz w:val="24"/>
        </w:rPr>
        <w:t xml:space="preserve"> </w:t>
      </w:r>
      <w:r>
        <w:rPr>
          <w:sz w:val="24"/>
        </w:rPr>
        <w:t>(1–3 часа).</w:t>
      </w:r>
    </w:p>
    <w:p>
      <w:pPr>
        <w:pStyle w:val="8"/>
        <w:ind w:left="0"/>
        <w:jc w:val="left"/>
        <w:rPr>
          <w:sz w:val="20"/>
        </w:rPr>
      </w:pPr>
    </w:p>
    <w:p>
      <w:pPr>
        <w:pStyle w:val="8"/>
        <w:spacing w:before="5"/>
        <w:ind w:left="0"/>
        <w:jc w:val="left"/>
        <w:rPr>
          <w:sz w:val="22"/>
        </w:rPr>
      </w:pPr>
      <w:r>
        <w:rPr>
          <w:lang w:eastAsia="ru-RU"/>
        </w:rPr>
        <mc:AlternateContent>
          <mc:Choice Requires="wps">
            <w:drawing>
              <wp:anchor distT="0" distB="0" distL="0" distR="0" simplePos="0" relativeHeight="251669504" behindDoc="1" locked="0" layoutInCell="1" allowOverlap="1">
                <wp:simplePos x="0" y="0"/>
                <wp:positionH relativeFrom="page">
                  <wp:posOffset>719455</wp:posOffset>
                </wp:positionH>
                <wp:positionV relativeFrom="paragraph">
                  <wp:posOffset>188595</wp:posOffset>
                </wp:positionV>
                <wp:extent cx="1829435" cy="8890"/>
                <wp:effectExtent l="0" t="0" r="0" b="0"/>
                <wp:wrapTopAndBottom/>
                <wp:docPr id="23" name="Rectangle 21"/>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1" o:spid="_x0000_s1026" o:spt="1" style="position:absolute;left:0pt;margin-left:56.65pt;margin-top:14.85pt;height:0.7pt;width:144.05pt;mso-position-horizontal-relative:page;mso-wrap-distance-bottom:0pt;mso-wrap-distance-top:0pt;z-index:-251646976;mso-width-relative:page;mso-height-relative:page;" fillcolor="#000000" filled="t" stroked="f" coordsize="21600,21600" o:gfxdata="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XIKytgAAAAJAQAADwAA&#10;AAAAAAABACAAAAAiAAAAZHJzL2Rvd25yZXYueG1sUEsBAhQAFAAAAAgAh07iQA5K328WAgAANAQA&#10;AA4AAAAAAAAAAQAgAAAAJw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9"/>
        <w:ind w:left="312" w:right="249"/>
        <w:rPr>
          <w:sz w:val="16"/>
        </w:rPr>
      </w:pPr>
      <w:r>
        <w:rPr>
          <w:sz w:val="16"/>
          <w:vertAlign w:val="superscript"/>
        </w:rPr>
        <w:t>25</w:t>
      </w:r>
      <w:r>
        <w:rPr>
          <w:spacing w:val="34"/>
          <w:sz w:val="16"/>
        </w:rPr>
        <w:t xml:space="preserve"> </w:t>
      </w:r>
      <w:r>
        <w:rPr>
          <w:sz w:val="16"/>
        </w:rPr>
        <w:t>По</w:t>
      </w:r>
      <w:r>
        <w:rPr>
          <w:spacing w:val="32"/>
          <w:sz w:val="16"/>
        </w:rPr>
        <w:t xml:space="preserve"> </w:t>
      </w:r>
      <w:r>
        <w:rPr>
          <w:sz w:val="16"/>
        </w:rPr>
        <w:t>выбору</w:t>
      </w:r>
      <w:r>
        <w:rPr>
          <w:spacing w:val="30"/>
          <w:sz w:val="16"/>
        </w:rPr>
        <w:t xml:space="preserve"> </w:t>
      </w:r>
      <w:r>
        <w:rPr>
          <w:sz w:val="16"/>
        </w:rPr>
        <w:t>учителя</w:t>
      </w:r>
      <w:r>
        <w:rPr>
          <w:spacing w:val="34"/>
          <w:sz w:val="16"/>
        </w:rPr>
        <w:t xml:space="preserve"> </w:t>
      </w:r>
      <w:r>
        <w:rPr>
          <w:sz w:val="16"/>
        </w:rPr>
        <w:t>в</w:t>
      </w:r>
      <w:r>
        <w:rPr>
          <w:spacing w:val="34"/>
          <w:sz w:val="16"/>
        </w:rPr>
        <w:t xml:space="preserve"> </w:t>
      </w:r>
      <w:r>
        <w:rPr>
          <w:sz w:val="16"/>
        </w:rPr>
        <w:t>данном</w:t>
      </w:r>
      <w:r>
        <w:rPr>
          <w:spacing w:val="32"/>
          <w:sz w:val="16"/>
        </w:rPr>
        <w:t xml:space="preserve"> </w:t>
      </w:r>
      <w:r>
        <w:rPr>
          <w:sz w:val="16"/>
        </w:rPr>
        <w:t>блоке</w:t>
      </w:r>
      <w:r>
        <w:rPr>
          <w:spacing w:val="31"/>
          <w:sz w:val="16"/>
        </w:rPr>
        <w:t xml:space="preserve"> </w:t>
      </w:r>
      <w:r>
        <w:rPr>
          <w:sz w:val="16"/>
        </w:rPr>
        <w:t>могут</w:t>
      </w:r>
      <w:r>
        <w:rPr>
          <w:spacing w:val="33"/>
          <w:sz w:val="16"/>
        </w:rPr>
        <w:t xml:space="preserve"> </w:t>
      </w:r>
      <w:r>
        <w:rPr>
          <w:sz w:val="16"/>
        </w:rPr>
        <w:t>звучать</w:t>
      </w:r>
      <w:r>
        <w:rPr>
          <w:spacing w:val="36"/>
          <w:sz w:val="16"/>
        </w:rPr>
        <w:t xml:space="preserve"> </w:t>
      </w:r>
      <w:r>
        <w:rPr>
          <w:sz w:val="16"/>
        </w:rPr>
        <w:t>фрагменты</w:t>
      </w:r>
      <w:r>
        <w:rPr>
          <w:spacing w:val="33"/>
          <w:sz w:val="16"/>
        </w:rPr>
        <w:t xml:space="preserve"> </w:t>
      </w:r>
      <w:r>
        <w:rPr>
          <w:sz w:val="16"/>
        </w:rPr>
        <w:t>из</w:t>
      </w:r>
      <w:r>
        <w:rPr>
          <w:spacing w:val="30"/>
          <w:sz w:val="16"/>
        </w:rPr>
        <w:t xml:space="preserve"> </w:t>
      </w:r>
      <w:r>
        <w:rPr>
          <w:sz w:val="16"/>
        </w:rPr>
        <w:t>музыкальных</w:t>
      </w:r>
      <w:r>
        <w:rPr>
          <w:spacing w:val="32"/>
          <w:sz w:val="16"/>
        </w:rPr>
        <w:t xml:space="preserve"> </w:t>
      </w:r>
      <w:r>
        <w:rPr>
          <w:sz w:val="16"/>
        </w:rPr>
        <w:t>произведений</w:t>
      </w:r>
      <w:r>
        <w:rPr>
          <w:spacing w:val="32"/>
          <w:sz w:val="16"/>
        </w:rPr>
        <w:t xml:space="preserve"> </w:t>
      </w:r>
      <w:r>
        <w:rPr>
          <w:sz w:val="16"/>
        </w:rPr>
        <w:t>М.П.</w:t>
      </w:r>
      <w:r>
        <w:rPr>
          <w:spacing w:val="-1"/>
          <w:sz w:val="16"/>
        </w:rPr>
        <w:t xml:space="preserve"> </w:t>
      </w:r>
      <w:r>
        <w:rPr>
          <w:sz w:val="16"/>
        </w:rPr>
        <w:t>Мусоргского,</w:t>
      </w:r>
      <w:r>
        <w:rPr>
          <w:spacing w:val="34"/>
          <w:sz w:val="16"/>
        </w:rPr>
        <w:t xml:space="preserve"> </w:t>
      </w:r>
      <w:r>
        <w:rPr>
          <w:sz w:val="16"/>
        </w:rPr>
        <w:t>П.И.</w:t>
      </w:r>
      <w:r>
        <w:rPr>
          <w:spacing w:val="-1"/>
          <w:sz w:val="16"/>
        </w:rPr>
        <w:t xml:space="preserve"> </w:t>
      </w:r>
      <w:r>
        <w:rPr>
          <w:sz w:val="16"/>
        </w:rPr>
        <w:t>Чайковского,</w:t>
      </w:r>
      <w:r>
        <w:rPr>
          <w:spacing w:val="1"/>
          <w:sz w:val="16"/>
        </w:rPr>
        <w:t xml:space="preserve"> </w:t>
      </w:r>
      <w:r>
        <w:rPr>
          <w:sz w:val="16"/>
        </w:rPr>
        <w:t>М.И.</w:t>
      </w:r>
      <w:r>
        <w:rPr>
          <w:spacing w:val="-2"/>
          <w:sz w:val="16"/>
        </w:rPr>
        <w:t xml:space="preserve"> </w:t>
      </w:r>
      <w:r>
        <w:rPr>
          <w:sz w:val="16"/>
        </w:rPr>
        <w:t>Глинки,</w:t>
      </w:r>
      <w:r>
        <w:rPr>
          <w:spacing w:val="-2"/>
          <w:sz w:val="16"/>
        </w:rPr>
        <w:t xml:space="preserve"> </w:t>
      </w:r>
      <w:r>
        <w:rPr>
          <w:sz w:val="16"/>
        </w:rPr>
        <w:t>С.В.</w:t>
      </w:r>
      <w:r>
        <w:rPr>
          <w:spacing w:val="1"/>
          <w:sz w:val="16"/>
        </w:rPr>
        <w:t xml:space="preserve"> </w:t>
      </w:r>
      <w:r>
        <w:rPr>
          <w:sz w:val="16"/>
        </w:rPr>
        <w:t>Рахманинова</w:t>
      </w:r>
      <w:r>
        <w:rPr>
          <w:spacing w:val="1"/>
          <w:sz w:val="16"/>
        </w:rPr>
        <w:t xml:space="preserve"> </w:t>
      </w:r>
      <w:r>
        <w:rPr>
          <w:sz w:val="16"/>
        </w:rPr>
        <w:t>и</w:t>
      </w:r>
      <w:r>
        <w:rPr>
          <w:spacing w:val="-2"/>
          <w:sz w:val="16"/>
        </w:rPr>
        <w:t xml:space="preserve"> </w:t>
      </w:r>
      <w:r>
        <w:rPr>
          <w:sz w:val="16"/>
        </w:rPr>
        <w:t>другие.</w:t>
      </w:r>
    </w:p>
    <w:p>
      <w:pPr>
        <w:rPr>
          <w:sz w:val="16"/>
        </w:rPr>
        <w:sectPr>
          <w:pgSz w:w="11910" w:h="16850"/>
          <w:pgMar w:top="980" w:right="880" w:bottom="280" w:left="820" w:header="571" w:footer="0" w:gutter="0"/>
          <w:cols w:space="720" w:num="1"/>
        </w:sectPr>
      </w:pPr>
    </w:p>
    <w:p>
      <w:pPr>
        <w:pStyle w:val="8"/>
        <w:spacing w:before="100" w:line="360" w:lineRule="auto"/>
        <w:ind w:left="1021" w:right="1954"/>
        <w:jc w:val="left"/>
      </w:pPr>
      <w:r>
        <w:t>Содержание: Орган и его роль в богослужении. Творчество И.С. Баха.</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496"/>
        </w:tabs>
        <w:spacing w:before="1" w:line="360" w:lineRule="auto"/>
        <w:ind w:right="248" w:firstLine="0"/>
        <w:jc w:val="left"/>
        <w:rPr>
          <w:sz w:val="24"/>
        </w:rPr>
      </w:pPr>
      <w:r>
        <w:rPr>
          <w:sz w:val="24"/>
        </w:rPr>
        <w:t>чтение</w:t>
      </w:r>
      <w:r>
        <w:rPr>
          <w:spacing w:val="43"/>
          <w:sz w:val="24"/>
        </w:rPr>
        <w:t xml:space="preserve"> </w:t>
      </w:r>
      <w:r>
        <w:rPr>
          <w:sz w:val="24"/>
        </w:rPr>
        <w:t>учебных</w:t>
      </w:r>
      <w:r>
        <w:rPr>
          <w:spacing w:val="41"/>
          <w:sz w:val="24"/>
        </w:rPr>
        <w:t xml:space="preserve"> </w:t>
      </w:r>
      <w:r>
        <w:rPr>
          <w:sz w:val="24"/>
        </w:rPr>
        <w:t>и</w:t>
      </w:r>
      <w:r>
        <w:rPr>
          <w:spacing w:val="40"/>
          <w:sz w:val="24"/>
        </w:rPr>
        <w:t xml:space="preserve"> </w:t>
      </w:r>
      <w:r>
        <w:rPr>
          <w:sz w:val="24"/>
        </w:rPr>
        <w:t>художественных</w:t>
      </w:r>
      <w:r>
        <w:rPr>
          <w:spacing w:val="41"/>
          <w:sz w:val="24"/>
        </w:rPr>
        <w:t xml:space="preserve"> </w:t>
      </w:r>
      <w:r>
        <w:rPr>
          <w:sz w:val="24"/>
        </w:rPr>
        <w:t>текстов,</w:t>
      </w:r>
      <w:r>
        <w:rPr>
          <w:spacing w:val="43"/>
          <w:sz w:val="24"/>
        </w:rPr>
        <w:t xml:space="preserve"> </w:t>
      </w:r>
      <w:r>
        <w:rPr>
          <w:sz w:val="24"/>
        </w:rPr>
        <w:t>посвящённых</w:t>
      </w:r>
      <w:r>
        <w:rPr>
          <w:spacing w:val="41"/>
          <w:sz w:val="24"/>
        </w:rPr>
        <w:t xml:space="preserve"> </w:t>
      </w:r>
      <w:r>
        <w:rPr>
          <w:sz w:val="24"/>
        </w:rPr>
        <w:t>истории</w:t>
      </w:r>
      <w:r>
        <w:rPr>
          <w:spacing w:val="38"/>
          <w:sz w:val="24"/>
        </w:rPr>
        <w:t xml:space="preserve"> </w:t>
      </w:r>
      <w:r>
        <w:rPr>
          <w:sz w:val="24"/>
        </w:rPr>
        <w:t>создания,</w:t>
      </w:r>
      <w:r>
        <w:rPr>
          <w:spacing w:val="42"/>
          <w:sz w:val="24"/>
        </w:rPr>
        <w:t xml:space="preserve"> </w:t>
      </w:r>
      <w:r>
        <w:rPr>
          <w:sz w:val="24"/>
        </w:rPr>
        <w:t>устройству</w:t>
      </w:r>
      <w:r>
        <w:rPr>
          <w:spacing w:val="-57"/>
          <w:sz w:val="24"/>
        </w:rPr>
        <w:t xml:space="preserve"> </w:t>
      </w:r>
      <w:r>
        <w:rPr>
          <w:sz w:val="24"/>
        </w:rPr>
        <w:t>органа,</w:t>
      </w:r>
      <w:r>
        <w:rPr>
          <w:spacing w:val="-1"/>
          <w:sz w:val="24"/>
        </w:rPr>
        <w:t xml:space="preserve"> </w:t>
      </w:r>
      <w:r>
        <w:rPr>
          <w:sz w:val="24"/>
        </w:rPr>
        <w:t>его</w:t>
      </w:r>
      <w:r>
        <w:rPr>
          <w:spacing w:val="-1"/>
          <w:sz w:val="24"/>
        </w:rPr>
        <w:t xml:space="preserve"> </w:t>
      </w:r>
      <w:r>
        <w:rPr>
          <w:sz w:val="24"/>
        </w:rPr>
        <w:t>роли</w:t>
      </w:r>
      <w:r>
        <w:rPr>
          <w:spacing w:val="1"/>
          <w:sz w:val="24"/>
        </w:rPr>
        <w:t xml:space="preserve"> </w:t>
      </w:r>
      <w:r>
        <w:rPr>
          <w:sz w:val="24"/>
        </w:rPr>
        <w:t>в</w:t>
      </w:r>
      <w:r>
        <w:rPr>
          <w:spacing w:val="-2"/>
          <w:sz w:val="24"/>
        </w:rPr>
        <w:t xml:space="preserve"> </w:t>
      </w:r>
      <w:r>
        <w:rPr>
          <w:sz w:val="24"/>
        </w:rPr>
        <w:t>католическом</w:t>
      </w:r>
      <w:r>
        <w:rPr>
          <w:spacing w:val="-1"/>
          <w:sz w:val="24"/>
        </w:rPr>
        <w:t xml:space="preserve"> </w:t>
      </w:r>
      <w:r>
        <w:rPr>
          <w:sz w:val="24"/>
        </w:rPr>
        <w:t>и протестантском</w:t>
      </w:r>
      <w:r>
        <w:rPr>
          <w:spacing w:val="-1"/>
          <w:sz w:val="24"/>
        </w:rPr>
        <w:t xml:space="preserve"> </w:t>
      </w:r>
      <w:r>
        <w:rPr>
          <w:sz w:val="24"/>
        </w:rPr>
        <w:t>богослужении;</w:t>
      </w:r>
    </w:p>
    <w:p>
      <w:pPr>
        <w:pStyle w:val="12"/>
        <w:numPr>
          <w:ilvl w:val="0"/>
          <w:numId w:val="2"/>
        </w:numPr>
        <w:tabs>
          <w:tab w:val="left" w:pos="453"/>
        </w:tabs>
        <w:ind w:left="452" w:hanging="141"/>
        <w:jc w:val="left"/>
        <w:rPr>
          <w:sz w:val="24"/>
        </w:rPr>
      </w:pPr>
      <w:r>
        <w:rPr>
          <w:sz w:val="24"/>
        </w:rPr>
        <w:t>ответы</w:t>
      </w:r>
      <w:r>
        <w:rPr>
          <w:spacing w:val="-2"/>
          <w:sz w:val="24"/>
        </w:rPr>
        <w:t xml:space="preserve"> </w:t>
      </w:r>
      <w:r>
        <w:rPr>
          <w:sz w:val="24"/>
        </w:rPr>
        <w:t>на</w:t>
      </w:r>
      <w:r>
        <w:rPr>
          <w:spacing w:val="-3"/>
          <w:sz w:val="24"/>
        </w:rPr>
        <w:t xml:space="preserve"> </w:t>
      </w:r>
      <w:r>
        <w:rPr>
          <w:sz w:val="24"/>
        </w:rPr>
        <w:t>вопросы</w:t>
      </w:r>
      <w:r>
        <w:rPr>
          <w:spacing w:val="3"/>
          <w:sz w:val="24"/>
        </w:rPr>
        <w:t xml:space="preserve"> </w:t>
      </w:r>
      <w:r>
        <w:rPr>
          <w:sz w:val="24"/>
        </w:rPr>
        <w:t>учителя;</w:t>
      </w:r>
    </w:p>
    <w:p>
      <w:pPr>
        <w:pStyle w:val="12"/>
        <w:numPr>
          <w:ilvl w:val="0"/>
          <w:numId w:val="2"/>
        </w:numPr>
        <w:tabs>
          <w:tab w:val="left" w:pos="453"/>
        </w:tabs>
        <w:spacing w:before="136"/>
        <w:ind w:left="452" w:hanging="141"/>
        <w:jc w:val="left"/>
        <w:rPr>
          <w:sz w:val="24"/>
        </w:rPr>
      </w:pPr>
      <w:r>
        <w:rPr>
          <w:sz w:val="24"/>
        </w:rPr>
        <w:t>слушание</w:t>
      </w:r>
      <w:r>
        <w:rPr>
          <w:spacing w:val="-4"/>
          <w:sz w:val="24"/>
        </w:rPr>
        <w:t xml:space="preserve"> </w:t>
      </w:r>
      <w:r>
        <w:rPr>
          <w:sz w:val="24"/>
        </w:rPr>
        <w:t>органной</w:t>
      </w:r>
      <w:r>
        <w:rPr>
          <w:spacing w:val="-2"/>
          <w:sz w:val="24"/>
        </w:rPr>
        <w:t xml:space="preserve"> </w:t>
      </w:r>
      <w:r>
        <w:rPr>
          <w:sz w:val="24"/>
        </w:rPr>
        <w:t>музыки</w:t>
      </w:r>
      <w:r>
        <w:rPr>
          <w:spacing w:val="-1"/>
          <w:sz w:val="24"/>
        </w:rPr>
        <w:t xml:space="preserve"> </w:t>
      </w:r>
      <w:r>
        <w:rPr>
          <w:sz w:val="24"/>
        </w:rPr>
        <w:t>И.С.</w:t>
      </w:r>
      <w:r>
        <w:rPr>
          <w:spacing w:val="-1"/>
          <w:sz w:val="24"/>
        </w:rPr>
        <w:t xml:space="preserve"> </w:t>
      </w:r>
      <w:r>
        <w:rPr>
          <w:sz w:val="24"/>
        </w:rPr>
        <w:t>Баха;</w:t>
      </w:r>
    </w:p>
    <w:p>
      <w:pPr>
        <w:pStyle w:val="12"/>
        <w:numPr>
          <w:ilvl w:val="0"/>
          <w:numId w:val="2"/>
        </w:numPr>
        <w:tabs>
          <w:tab w:val="left" w:pos="453"/>
        </w:tabs>
        <w:spacing w:before="140"/>
        <w:ind w:left="452" w:hanging="141"/>
        <w:jc w:val="left"/>
        <w:rPr>
          <w:sz w:val="24"/>
        </w:rPr>
      </w:pPr>
      <w:r>
        <w:rPr>
          <w:sz w:val="24"/>
        </w:rPr>
        <w:t>описание</w:t>
      </w:r>
      <w:r>
        <w:rPr>
          <w:spacing w:val="-4"/>
          <w:sz w:val="24"/>
        </w:rPr>
        <w:t xml:space="preserve"> </w:t>
      </w:r>
      <w:r>
        <w:rPr>
          <w:sz w:val="24"/>
        </w:rPr>
        <w:t>впечатления</w:t>
      </w:r>
      <w:r>
        <w:rPr>
          <w:spacing w:val="-6"/>
          <w:sz w:val="24"/>
        </w:rPr>
        <w:t xml:space="preserve"> </w:t>
      </w:r>
      <w:r>
        <w:rPr>
          <w:sz w:val="24"/>
        </w:rPr>
        <w:t>от</w:t>
      </w:r>
      <w:r>
        <w:rPr>
          <w:spacing w:val="-2"/>
          <w:sz w:val="24"/>
        </w:rPr>
        <w:t xml:space="preserve"> </w:t>
      </w:r>
      <w:r>
        <w:rPr>
          <w:sz w:val="24"/>
        </w:rPr>
        <w:t>восприятия,</w:t>
      </w:r>
      <w:r>
        <w:rPr>
          <w:spacing w:val="-6"/>
          <w:sz w:val="24"/>
        </w:rPr>
        <w:t xml:space="preserve"> </w:t>
      </w:r>
      <w:r>
        <w:rPr>
          <w:sz w:val="24"/>
        </w:rPr>
        <w:t>характеристика</w:t>
      </w:r>
      <w:r>
        <w:rPr>
          <w:spacing w:val="-3"/>
          <w:sz w:val="24"/>
        </w:rPr>
        <w:t xml:space="preserve"> </w:t>
      </w:r>
      <w:r>
        <w:rPr>
          <w:sz w:val="24"/>
        </w:rPr>
        <w:t>музыкально-выразительных</w:t>
      </w:r>
      <w:r>
        <w:rPr>
          <w:spacing w:val="-1"/>
          <w:sz w:val="24"/>
        </w:rPr>
        <w:t xml:space="preserve"> </w:t>
      </w:r>
      <w:r>
        <w:rPr>
          <w:sz w:val="24"/>
        </w:rPr>
        <w:t>средств;</w:t>
      </w:r>
    </w:p>
    <w:p>
      <w:pPr>
        <w:pStyle w:val="12"/>
        <w:numPr>
          <w:ilvl w:val="0"/>
          <w:numId w:val="2"/>
        </w:numPr>
        <w:tabs>
          <w:tab w:val="left" w:pos="453"/>
        </w:tabs>
        <w:spacing w:before="137"/>
        <w:ind w:left="452" w:hanging="141"/>
        <w:jc w:val="left"/>
        <w:rPr>
          <w:sz w:val="24"/>
        </w:rPr>
      </w:pPr>
      <w:r>
        <w:rPr>
          <w:sz w:val="24"/>
        </w:rPr>
        <w:t>игровая</w:t>
      </w:r>
      <w:r>
        <w:rPr>
          <w:spacing w:val="-4"/>
          <w:sz w:val="24"/>
        </w:rPr>
        <w:t xml:space="preserve"> </w:t>
      </w:r>
      <w:r>
        <w:rPr>
          <w:sz w:val="24"/>
        </w:rPr>
        <w:t>имитация</w:t>
      </w:r>
      <w:r>
        <w:rPr>
          <w:spacing w:val="-3"/>
          <w:sz w:val="24"/>
        </w:rPr>
        <w:t xml:space="preserve"> </w:t>
      </w:r>
      <w:r>
        <w:rPr>
          <w:sz w:val="24"/>
        </w:rPr>
        <w:t>особенностей</w:t>
      </w:r>
      <w:r>
        <w:rPr>
          <w:spacing w:val="-3"/>
          <w:sz w:val="24"/>
        </w:rPr>
        <w:t xml:space="preserve"> </w:t>
      </w:r>
      <w:r>
        <w:rPr>
          <w:sz w:val="24"/>
        </w:rPr>
        <w:t>игры</w:t>
      </w:r>
      <w:r>
        <w:rPr>
          <w:spacing w:val="-4"/>
          <w:sz w:val="24"/>
        </w:rPr>
        <w:t xml:space="preserve"> </w:t>
      </w:r>
      <w:r>
        <w:rPr>
          <w:sz w:val="24"/>
        </w:rPr>
        <w:t>на</w:t>
      </w:r>
      <w:r>
        <w:rPr>
          <w:spacing w:val="-5"/>
          <w:sz w:val="24"/>
        </w:rPr>
        <w:t xml:space="preserve"> </w:t>
      </w:r>
      <w:r>
        <w:rPr>
          <w:sz w:val="24"/>
        </w:rPr>
        <w:t>органе</w:t>
      </w:r>
      <w:r>
        <w:rPr>
          <w:spacing w:val="-4"/>
          <w:sz w:val="24"/>
        </w:rPr>
        <w:t xml:space="preserve"> </w:t>
      </w:r>
      <w:r>
        <w:rPr>
          <w:sz w:val="24"/>
        </w:rPr>
        <w:t>(во</w:t>
      </w:r>
      <w:r>
        <w:rPr>
          <w:spacing w:val="-3"/>
          <w:sz w:val="24"/>
        </w:rPr>
        <w:t xml:space="preserve"> </w:t>
      </w:r>
      <w:r>
        <w:rPr>
          <w:sz w:val="24"/>
        </w:rPr>
        <w:t>время</w:t>
      </w:r>
      <w:r>
        <w:rPr>
          <w:spacing w:val="-1"/>
          <w:sz w:val="24"/>
        </w:rPr>
        <w:t xml:space="preserve"> </w:t>
      </w:r>
      <w:r>
        <w:rPr>
          <w:sz w:val="24"/>
        </w:rPr>
        <w:t>слушания);</w:t>
      </w:r>
    </w:p>
    <w:p>
      <w:pPr>
        <w:pStyle w:val="12"/>
        <w:numPr>
          <w:ilvl w:val="0"/>
          <w:numId w:val="2"/>
        </w:numPr>
        <w:tabs>
          <w:tab w:val="left" w:pos="501"/>
        </w:tabs>
        <w:spacing w:before="139" w:line="360" w:lineRule="auto"/>
        <w:ind w:right="254" w:firstLine="0"/>
        <w:jc w:val="left"/>
        <w:rPr>
          <w:sz w:val="24"/>
        </w:rPr>
      </w:pPr>
      <w:r>
        <w:rPr>
          <w:sz w:val="24"/>
        </w:rPr>
        <w:t>звуковое</w:t>
      </w:r>
      <w:r>
        <w:rPr>
          <w:spacing w:val="43"/>
          <w:sz w:val="24"/>
        </w:rPr>
        <w:t xml:space="preserve"> </w:t>
      </w:r>
      <w:r>
        <w:rPr>
          <w:sz w:val="24"/>
        </w:rPr>
        <w:t>исследование</w:t>
      </w:r>
      <w:r>
        <w:rPr>
          <w:spacing w:val="45"/>
          <w:sz w:val="24"/>
        </w:rPr>
        <w:t xml:space="preserve"> </w:t>
      </w:r>
      <w:r>
        <w:rPr>
          <w:sz w:val="24"/>
        </w:rPr>
        <w:t>–</w:t>
      </w:r>
      <w:r>
        <w:rPr>
          <w:spacing w:val="45"/>
          <w:sz w:val="24"/>
        </w:rPr>
        <w:t xml:space="preserve"> </w:t>
      </w:r>
      <w:r>
        <w:rPr>
          <w:sz w:val="24"/>
        </w:rPr>
        <w:t>исполнение</w:t>
      </w:r>
      <w:r>
        <w:rPr>
          <w:spacing w:val="43"/>
          <w:sz w:val="24"/>
        </w:rPr>
        <w:t xml:space="preserve"> </w:t>
      </w:r>
      <w:r>
        <w:rPr>
          <w:sz w:val="24"/>
        </w:rPr>
        <w:t>(учителем)</w:t>
      </w:r>
      <w:r>
        <w:rPr>
          <w:spacing w:val="44"/>
          <w:sz w:val="24"/>
        </w:rPr>
        <w:t xml:space="preserve"> </w:t>
      </w:r>
      <w:r>
        <w:rPr>
          <w:sz w:val="24"/>
        </w:rPr>
        <w:t>на</w:t>
      </w:r>
      <w:r>
        <w:rPr>
          <w:spacing w:val="43"/>
          <w:sz w:val="24"/>
        </w:rPr>
        <w:t xml:space="preserve"> </w:t>
      </w:r>
      <w:r>
        <w:rPr>
          <w:sz w:val="24"/>
        </w:rPr>
        <w:t>синтезаторе</w:t>
      </w:r>
      <w:r>
        <w:rPr>
          <w:spacing w:val="44"/>
          <w:sz w:val="24"/>
        </w:rPr>
        <w:t xml:space="preserve"> </w:t>
      </w:r>
      <w:r>
        <w:rPr>
          <w:sz w:val="24"/>
        </w:rPr>
        <w:t>знакомых</w:t>
      </w:r>
      <w:r>
        <w:rPr>
          <w:spacing w:val="46"/>
          <w:sz w:val="24"/>
        </w:rPr>
        <w:t xml:space="preserve"> </w:t>
      </w:r>
      <w:r>
        <w:rPr>
          <w:sz w:val="24"/>
        </w:rPr>
        <w:t>музыкальных</w:t>
      </w:r>
      <w:r>
        <w:rPr>
          <w:spacing w:val="-57"/>
          <w:sz w:val="24"/>
        </w:rPr>
        <w:t xml:space="preserve"> </w:t>
      </w:r>
      <w:r>
        <w:rPr>
          <w:sz w:val="24"/>
        </w:rPr>
        <w:t>произведений</w:t>
      </w:r>
      <w:r>
        <w:rPr>
          <w:spacing w:val="-1"/>
          <w:sz w:val="24"/>
        </w:rPr>
        <w:t xml:space="preserve"> </w:t>
      </w:r>
      <w:r>
        <w:rPr>
          <w:sz w:val="24"/>
        </w:rPr>
        <w:t>тембром органа;</w:t>
      </w:r>
    </w:p>
    <w:p>
      <w:pPr>
        <w:pStyle w:val="12"/>
        <w:numPr>
          <w:ilvl w:val="0"/>
          <w:numId w:val="2"/>
        </w:numPr>
        <w:tabs>
          <w:tab w:val="left" w:pos="453"/>
        </w:tabs>
        <w:spacing w:line="360" w:lineRule="auto"/>
        <w:ind w:left="1021" w:right="4168" w:hanging="709"/>
        <w:jc w:val="left"/>
        <w:rPr>
          <w:sz w:val="24"/>
        </w:rPr>
      </w:pPr>
      <w:r>
        <w:rPr>
          <w:sz w:val="24"/>
        </w:rPr>
        <w:t>наблюдение за трансформацией музыкального образа;</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spacing w:before="1"/>
        <w:ind w:left="452" w:hanging="141"/>
        <w:jc w:val="left"/>
        <w:rPr>
          <w:sz w:val="24"/>
        </w:rPr>
      </w:pPr>
      <w:r>
        <w:rPr>
          <w:sz w:val="24"/>
        </w:rPr>
        <w:t>посещение</w:t>
      </w:r>
      <w:r>
        <w:rPr>
          <w:spacing w:val="-4"/>
          <w:sz w:val="24"/>
        </w:rPr>
        <w:t xml:space="preserve"> </w:t>
      </w:r>
      <w:r>
        <w:rPr>
          <w:sz w:val="24"/>
        </w:rPr>
        <w:t>концерта</w:t>
      </w:r>
      <w:r>
        <w:rPr>
          <w:spacing w:val="-3"/>
          <w:sz w:val="24"/>
        </w:rPr>
        <w:t xml:space="preserve"> </w:t>
      </w:r>
      <w:r>
        <w:rPr>
          <w:sz w:val="24"/>
        </w:rPr>
        <w:t>органной</w:t>
      </w:r>
      <w:r>
        <w:rPr>
          <w:spacing w:val="-3"/>
          <w:sz w:val="24"/>
        </w:rPr>
        <w:t xml:space="preserve"> </w:t>
      </w:r>
      <w:r>
        <w:rPr>
          <w:sz w:val="24"/>
        </w:rPr>
        <w:t>музыки;</w:t>
      </w:r>
    </w:p>
    <w:p>
      <w:pPr>
        <w:pStyle w:val="12"/>
        <w:numPr>
          <w:ilvl w:val="0"/>
          <w:numId w:val="2"/>
        </w:numPr>
        <w:tabs>
          <w:tab w:val="left" w:pos="453"/>
        </w:tabs>
        <w:spacing w:before="136"/>
        <w:ind w:left="452" w:hanging="141"/>
        <w:jc w:val="left"/>
        <w:rPr>
          <w:sz w:val="24"/>
        </w:rPr>
      </w:pPr>
      <w:r>
        <w:rPr>
          <w:sz w:val="24"/>
        </w:rPr>
        <w:t>рассматривание</w:t>
      </w:r>
      <w:r>
        <w:rPr>
          <w:spacing w:val="-5"/>
          <w:sz w:val="24"/>
        </w:rPr>
        <w:t xml:space="preserve"> </w:t>
      </w:r>
      <w:r>
        <w:rPr>
          <w:sz w:val="24"/>
        </w:rPr>
        <w:t>иллюстраций,</w:t>
      </w:r>
      <w:r>
        <w:rPr>
          <w:spacing w:val="-4"/>
          <w:sz w:val="24"/>
        </w:rPr>
        <w:t xml:space="preserve"> </w:t>
      </w:r>
      <w:r>
        <w:rPr>
          <w:sz w:val="24"/>
        </w:rPr>
        <w:t>изображений</w:t>
      </w:r>
      <w:r>
        <w:rPr>
          <w:spacing w:val="-6"/>
          <w:sz w:val="24"/>
        </w:rPr>
        <w:t xml:space="preserve"> </w:t>
      </w:r>
      <w:r>
        <w:rPr>
          <w:sz w:val="24"/>
        </w:rPr>
        <w:t>органа;</w:t>
      </w:r>
    </w:p>
    <w:p>
      <w:pPr>
        <w:pStyle w:val="12"/>
        <w:numPr>
          <w:ilvl w:val="0"/>
          <w:numId w:val="2"/>
        </w:numPr>
        <w:tabs>
          <w:tab w:val="left" w:pos="520"/>
        </w:tabs>
        <w:spacing w:before="140" w:line="360" w:lineRule="auto"/>
        <w:ind w:right="257" w:firstLine="0"/>
        <w:jc w:val="left"/>
        <w:rPr>
          <w:sz w:val="24"/>
        </w:rPr>
      </w:pPr>
      <w:r>
        <w:rPr>
          <w:sz w:val="24"/>
        </w:rPr>
        <w:t>проблемная</w:t>
      </w:r>
      <w:r>
        <w:rPr>
          <w:spacing w:val="3"/>
          <w:sz w:val="24"/>
        </w:rPr>
        <w:t xml:space="preserve"> </w:t>
      </w:r>
      <w:r>
        <w:rPr>
          <w:sz w:val="24"/>
        </w:rPr>
        <w:t>ситуация</w:t>
      </w:r>
      <w:r>
        <w:rPr>
          <w:spacing w:val="6"/>
          <w:sz w:val="24"/>
        </w:rPr>
        <w:t xml:space="preserve"> </w:t>
      </w:r>
      <w:r>
        <w:rPr>
          <w:sz w:val="24"/>
        </w:rPr>
        <w:t>–</w:t>
      </w:r>
      <w:r>
        <w:rPr>
          <w:spacing w:val="4"/>
          <w:sz w:val="24"/>
        </w:rPr>
        <w:t xml:space="preserve"> </w:t>
      </w:r>
      <w:r>
        <w:rPr>
          <w:sz w:val="24"/>
        </w:rPr>
        <w:t>выдвижение</w:t>
      </w:r>
      <w:r>
        <w:rPr>
          <w:spacing w:val="3"/>
          <w:sz w:val="24"/>
        </w:rPr>
        <w:t xml:space="preserve"> </w:t>
      </w:r>
      <w:r>
        <w:rPr>
          <w:sz w:val="24"/>
        </w:rPr>
        <w:t>гипотез</w:t>
      </w:r>
      <w:r>
        <w:rPr>
          <w:spacing w:val="4"/>
          <w:sz w:val="24"/>
        </w:rPr>
        <w:t xml:space="preserve"> </w:t>
      </w:r>
      <w:r>
        <w:rPr>
          <w:sz w:val="24"/>
        </w:rPr>
        <w:t>о</w:t>
      </w:r>
      <w:r>
        <w:rPr>
          <w:spacing w:val="3"/>
          <w:sz w:val="24"/>
        </w:rPr>
        <w:t xml:space="preserve"> </w:t>
      </w:r>
      <w:r>
        <w:rPr>
          <w:sz w:val="24"/>
        </w:rPr>
        <w:t>принципах</w:t>
      </w:r>
      <w:r>
        <w:rPr>
          <w:spacing w:val="6"/>
          <w:sz w:val="24"/>
        </w:rPr>
        <w:t xml:space="preserve"> </w:t>
      </w:r>
      <w:r>
        <w:rPr>
          <w:sz w:val="24"/>
        </w:rPr>
        <w:t>работы</w:t>
      </w:r>
      <w:r>
        <w:rPr>
          <w:spacing w:val="4"/>
          <w:sz w:val="24"/>
        </w:rPr>
        <w:t xml:space="preserve"> </w:t>
      </w:r>
      <w:r>
        <w:rPr>
          <w:sz w:val="24"/>
        </w:rPr>
        <w:t>этого</w:t>
      </w:r>
      <w:r>
        <w:rPr>
          <w:spacing w:val="3"/>
          <w:sz w:val="24"/>
        </w:rPr>
        <w:t xml:space="preserve"> </w:t>
      </w:r>
      <w:r>
        <w:rPr>
          <w:sz w:val="24"/>
        </w:rPr>
        <w:t>музыкального</w:t>
      </w:r>
      <w:r>
        <w:rPr>
          <w:spacing w:val="-57"/>
          <w:sz w:val="24"/>
        </w:rPr>
        <w:t xml:space="preserve"> </w:t>
      </w:r>
      <w:r>
        <w:rPr>
          <w:sz w:val="24"/>
        </w:rPr>
        <w:t>инструмента;</w:t>
      </w:r>
    </w:p>
    <w:p>
      <w:pPr>
        <w:pStyle w:val="12"/>
        <w:numPr>
          <w:ilvl w:val="0"/>
          <w:numId w:val="2"/>
        </w:numPr>
        <w:tabs>
          <w:tab w:val="left" w:pos="453"/>
        </w:tabs>
        <w:ind w:left="452" w:hanging="141"/>
        <w:jc w:val="left"/>
        <w:rPr>
          <w:sz w:val="24"/>
        </w:rPr>
      </w:pPr>
      <w:r>
        <w:rPr>
          <w:sz w:val="24"/>
        </w:rPr>
        <w:t>просмотр</w:t>
      </w:r>
      <w:r>
        <w:rPr>
          <w:spacing w:val="-3"/>
          <w:sz w:val="24"/>
        </w:rPr>
        <w:t xml:space="preserve"> </w:t>
      </w:r>
      <w:r>
        <w:rPr>
          <w:sz w:val="24"/>
        </w:rPr>
        <w:t>познавательного</w:t>
      </w:r>
      <w:r>
        <w:rPr>
          <w:spacing w:val="-2"/>
          <w:sz w:val="24"/>
        </w:rPr>
        <w:t xml:space="preserve"> </w:t>
      </w:r>
      <w:r>
        <w:rPr>
          <w:sz w:val="24"/>
        </w:rPr>
        <w:t>фильма</w:t>
      </w:r>
      <w:r>
        <w:rPr>
          <w:spacing w:val="-3"/>
          <w:sz w:val="24"/>
        </w:rPr>
        <w:t xml:space="preserve"> </w:t>
      </w:r>
      <w:r>
        <w:rPr>
          <w:sz w:val="24"/>
        </w:rPr>
        <w:t>об</w:t>
      </w:r>
      <w:r>
        <w:rPr>
          <w:spacing w:val="-3"/>
          <w:sz w:val="24"/>
        </w:rPr>
        <w:t xml:space="preserve"> </w:t>
      </w:r>
      <w:r>
        <w:rPr>
          <w:sz w:val="24"/>
        </w:rPr>
        <w:t>органе;</w:t>
      </w:r>
    </w:p>
    <w:p>
      <w:pPr>
        <w:pStyle w:val="12"/>
        <w:numPr>
          <w:ilvl w:val="0"/>
          <w:numId w:val="2"/>
        </w:numPr>
        <w:tabs>
          <w:tab w:val="left" w:pos="578"/>
        </w:tabs>
        <w:spacing w:before="137" w:line="360" w:lineRule="auto"/>
        <w:ind w:right="259" w:firstLine="0"/>
        <w:jc w:val="left"/>
        <w:rPr>
          <w:sz w:val="24"/>
        </w:rPr>
      </w:pPr>
      <w:r>
        <w:rPr>
          <w:sz w:val="24"/>
        </w:rPr>
        <w:t>литературное,</w:t>
      </w:r>
      <w:r>
        <w:rPr>
          <w:spacing w:val="2"/>
          <w:sz w:val="24"/>
        </w:rPr>
        <w:t xml:space="preserve"> </w:t>
      </w:r>
      <w:r>
        <w:rPr>
          <w:sz w:val="24"/>
        </w:rPr>
        <w:t>художественное</w:t>
      </w:r>
      <w:r>
        <w:rPr>
          <w:spacing w:val="60"/>
          <w:sz w:val="24"/>
        </w:rPr>
        <w:t xml:space="preserve"> </w:t>
      </w:r>
      <w:r>
        <w:rPr>
          <w:sz w:val="24"/>
        </w:rPr>
        <w:t>творчество</w:t>
      </w:r>
      <w:r>
        <w:rPr>
          <w:spacing w:val="1"/>
          <w:sz w:val="24"/>
        </w:rPr>
        <w:t xml:space="preserve"> </w:t>
      </w:r>
      <w:r>
        <w:rPr>
          <w:sz w:val="24"/>
        </w:rPr>
        <w:t>на</w:t>
      </w:r>
      <w:r>
        <w:rPr>
          <w:spacing w:val="60"/>
          <w:sz w:val="24"/>
        </w:rPr>
        <w:t xml:space="preserve"> </w:t>
      </w:r>
      <w:r>
        <w:rPr>
          <w:sz w:val="24"/>
        </w:rPr>
        <w:t>основе</w:t>
      </w:r>
      <w:r>
        <w:rPr>
          <w:spacing w:val="60"/>
          <w:sz w:val="24"/>
        </w:rPr>
        <w:t xml:space="preserve"> </w:t>
      </w:r>
      <w:r>
        <w:rPr>
          <w:sz w:val="24"/>
        </w:rPr>
        <w:t>музыкальных</w:t>
      </w:r>
      <w:r>
        <w:rPr>
          <w:spacing w:val="3"/>
          <w:sz w:val="24"/>
        </w:rPr>
        <w:t xml:space="preserve"> </w:t>
      </w:r>
      <w:r>
        <w:rPr>
          <w:sz w:val="24"/>
        </w:rPr>
        <w:t>впечатлений</w:t>
      </w:r>
      <w:r>
        <w:rPr>
          <w:spacing w:val="60"/>
          <w:sz w:val="24"/>
        </w:rPr>
        <w:t xml:space="preserve"> </w:t>
      </w:r>
      <w:r>
        <w:rPr>
          <w:sz w:val="24"/>
        </w:rPr>
        <w:t>от</w:t>
      </w:r>
      <w:r>
        <w:rPr>
          <w:spacing w:val="-57"/>
          <w:sz w:val="24"/>
        </w:rPr>
        <w:t xml:space="preserve"> </w:t>
      </w:r>
      <w:r>
        <w:rPr>
          <w:sz w:val="24"/>
        </w:rPr>
        <w:t>восприятия</w:t>
      </w:r>
      <w:r>
        <w:rPr>
          <w:spacing w:val="-1"/>
          <w:sz w:val="24"/>
        </w:rPr>
        <w:t xml:space="preserve"> </w:t>
      </w:r>
      <w:r>
        <w:rPr>
          <w:sz w:val="24"/>
        </w:rPr>
        <w:t>органной музыки.</w:t>
      </w:r>
    </w:p>
    <w:p>
      <w:pPr>
        <w:pStyle w:val="12"/>
        <w:numPr>
          <w:ilvl w:val="2"/>
          <w:numId w:val="33"/>
        </w:numPr>
        <w:tabs>
          <w:tab w:val="left" w:pos="914"/>
        </w:tabs>
        <w:ind w:hanging="602"/>
        <w:rPr>
          <w:sz w:val="24"/>
        </w:rPr>
      </w:pPr>
      <w:r>
        <w:rPr>
          <w:sz w:val="24"/>
        </w:rPr>
        <w:t>Искусство</w:t>
      </w:r>
      <w:r>
        <w:rPr>
          <w:spacing w:val="-3"/>
          <w:sz w:val="24"/>
        </w:rPr>
        <w:t xml:space="preserve"> </w:t>
      </w:r>
      <w:r>
        <w:rPr>
          <w:sz w:val="24"/>
        </w:rPr>
        <w:t>Русской</w:t>
      </w:r>
      <w:r>
        <w:rPr>
          <w:spacing w:val="-2"/>
          <w:sz w:val="24"/>
        </w:rPr>
        <w:t xml:space="preserve"> </w:t>
      </w:r>
      <w:r>
        <w:rPr>
          <w:sz w:val="24"/>
        </w:rPr>
        <w:t>православной</w:t>
      </w:r>
      <w:r>
        <w:rPr>
          <w:spacing w:val="-2"/>
          <w:sz w:val="24"/>
        </w:rPr>
        <w:t xml:space="preserve"> </w:t>
      </w:r>
      <w:r>
        <w:rPr>
          <w:sz w:val="24"/>
        </w:rPr>
        <w:t>церкви</w:t>
      </w:r>
      <w:r>
        <w:rPr>
          <w:spacing w:val="-4"/>
          <w:sz w:val="24"/>
        </w:rPr>
        <w:t xml:space="preserve"> </w:t>
      </w:r>
      <w:r>
        <w:rPr>
          <w:sz w:val="24"/>
        </w:rPr>
        <w:t>(1–3</w:t>
      </w:r>
      <w:r>
        <w:rPr>
          <w:spacing w:val="-3"/>
          <w:sz w:val="24"/>
        </w:rPr>
        <w:t xml:space="preserve"> </w:t>
      </w:r>
      <w:r>
        <w:rPr>
          <w:sz w:val="24"/>
        </w:rPr>
        <w:t>часа).</w:t>
      </w:r>
    </w:p>
    <w:p>
      <w:pPr>
        <w:pStyle w:val="8"/>
        <w:spacing w:before="139" w:line="360" w:lineRule="auto"/>
        <w:ind w:right="257" w:firstLine="708"/>
      </w:pPr>
      <w:r>
        <w:t>Содержание: Музыка в православном храме. Традиции исполнения, жанры (тропарь,</w:t>
      </w:r>
      <w:r>
        <w:rPr>
          <w:spacing w:val="1"/>
        </w:rPr>
        <w:t xml:space="preserve"> </w:t>
      </w:r>
      <w:r>
        <w:t>стихира, величание и другое). Музыка и живопись, посвящённые святым. Образы Христа,</w:t>
      </w:r>
      <w:r>
        <w:rPr>
          <w:spacing w:val="1"/>
        </w:rPr>
        <w:t xml:space="preserve"> </w:t>
      </w:r>
      <w:r>
        <w:t>Богородицы.</w:t>
      </w:r>
    </w:p>
    <w:p>
      <w:pPr>
        <w:pStyle w:val="8"/>
        <w:spacing w:line="275" w:lineRule="exact"/>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559"/>
        </w:tabs>
        <w:spacing w:before="139" w:line="360" w:lineRule="auto"/>
        <w:ind w:right="259" w:firstLine="0"/>
        <w:jc w:val="left"/>
        <w:rPr>
          <w:sz w:val="24"/>
        </w:rPr>
      </w:pPr>
      <w:r>
        <w:rPr>
          <w:sz w:val="24"/>
        </w:rPr>
        <w:t>разучивание,</w:t>
      </w:r>
      <w:r>
        <w:rPr>
          <w:spacing w:val="39"/>
          <w:sz w:val="24"/>
        </w:rPr>
        <w:t xml:space="preserve"> </w:t>
      </w:r>
      <w:r>
        <w:rPr>
          <w:sz w:val="24"/>
        </w:rPr>
        <w:t>исполнение</w:t>
      </w:r>
      <w:r>
        <w:rPr>
          <w:spacing w:val="38"/>
          <w:sz w:val="24"/>
        </w:rPr>
        <w:t xml:space="preserve"> </w:t>
      </w:r>
      <w:r>
        <w:rPr>
          <w:sz w:val="24"/>
        </w:rPr>
        <w:t>вокальных</w:t>
      </w:r>
      <w:r>
        <w:rPr>
          <w:spacing w:val="38"/>
          <w:sz w:val="24"/>
        </w:rPr>
        <w:t xml:space="preserve"> </w:t>
      </w:r>
      <w:r>
        <w:rPr>
          <w:sz w:val="24"/>
        </w:rPr>
        <w:t>произведений</w:t>
      </w:r>
      <w:r>
        <w:rPr>
          <w:spacing w:val="40"/>
          <w:sz w:val="24"/>
        </w:rPr>
        <w:t xml:space="preserve"> </w:t>
      </w:r>
      <w:r>
        <w:rPr>
          <w:sz w:val="24"/>
        </w:rPr>
        <w:t>религиозной</w:t>
      </w:r>
      <w:r>
        <w:rPr>
          <w:spacing w:val="40"/>
          <w:sz w:val="24"/>
        </w:rPr>
        <w:t xml:space="preserve"> </w:t>
      </w:r>
      <w:r>
        <w:rPr>
          <w:sz w:val="24"/>
        </w:rPr>
        <w:t>тематики,</w:t>
      </w:r>
      <w:r>
        <w:rPr>
          <w:spacing w:val="39"/>
          <w:sz w:val="24"/>
        </w:rPr>
        <w:t xml:space="preserve"> </w:t>
      </w:r>
      <w:r>
        <w:rPr>
          <w:sz w:val="24"/>
        </w:rPr>
        <w:t>сравнение</w:t>
      </w:r>
      <w:r>
        <w:rPr>
          <w:spacing w:val="-57"/>
          <w:sz w:val="24"/>
        </w:rPr>
        <w:t xml:space="preserve"> </w:t>
      </w:r>
      <w:r>
        <w:rPr>
          <w:sz w:val="24"/>
        </w:rPr>
        <w:t>церковных</w:t>
      </w:r>
      <w:r>
        <w:rPr>
          <w:spacing w:val="1"/>
          <w:sz w:val="24"/>
        </w:rPr>
        <w:t xml:space="preserve"> </w:t>
      </w:r>
      <w:r>
        <w:rPr>
          <w:sz w:val="24"/>
        </w:rPr>
        <w:t>мелодий</w:t>
      </w:r>
      <w:r>
        <w:rPr>
          <w:spacing w:val="-2"/>
          <w:sz w:val="24"/>
        </w:rPr>
        <w:t xml:space="preserve"> </w:t>
      </w:r>
      <w:r>
        <w:rPr>
          <w:sz w:val="24"/>
        </w:rPr>
        <w:t>и</w:t>
      </w:r>
      <w:r>
        <w:rPr>
          <w:spacing w:val="-1"/>
          <w:sz w:val="24"/>
        </w:rPr>
        <w:t xml:space="preserve"> </w:t>
      </w:r>
      <w:r>
        <w:rPr>
          <w:sz w:val="24"/>
        </w:rPr>
        <w:t>народных</w:t>
      </w:r>
      <w:r>
        <w:rPr>
          <w:spacing w:val="1"/>
          <w:sz w:val="24"/>
        </w:rPr>
        <w:t xml:space="preserve"> </w:t>
      </w:r>
      <w:r>
        <w:rPr>
          <w:sz w:val="24"/>
        </w:rPr>
        <w:t>песен, мелодий</w:t>
      </w:r>
      <w:r>
        <w:rPr>
          <w:spacing w:val="-1"/>
          <w:sz w:val="24"/>
        </w:rPr>
        <w:t xml:space="preserve"> </w:t>
      </w:r>
      <w:r>
        <w:rPr>
          <w:sz w:val="24"/>
        </w:rPr>
        <w:t>светской</w:t>
      </w:r>
      <w:r>
        <w:rPr>
          <w:spacing w:val="1"/>
          <w:sz w:val="24"/>
        </w:rPr>
        <w:t xml:space="preserve"> </w:t>
      </w:r>
      <w:r>
        <w:rPr>
          <w:sz w:val="24"/>
        </w:rPr>
        <w:t>музыки;</w:t>
      </w:r>
    </w:p>
    <w:p>
      <w:pPr>
        <w:pStyle w:val="12"/>
        <w:numPr>
          <w:ilvl w:val="0"/>
          <w:numId w:val="2"/>
        </w:numPr>
        <w:tabs>
          <w:tab w:val="left" w:pos="453"/>
        </w:tabs>
        <w:spacing w:before="1"/>
        <w:ind w:left="452" w:hanging="141"/>
        <w:jc w:val="left"/>
        <w:rPr>
          <w:sz w:val="24"/>
        </w:rPr>
      </w:pPr>
      <w:r>
        <w:rPr>
          <w:sz w:val="24"/>
        </w:rPr>
        <w:t>прослеживание</w:t>
      </w:r>
      <w:r>
        <w:rPr>
          <w:spacing w:val="-4"/>
          <w:sz w:val="24"/>
        </w:rPr>
        <w:t xml:space="preserve"> </w:t>
      </w:r>
      <w:r>
        <w:rPr>
          <w:sz w:val="24"/>
        </w:rPr>
        <w:t>исполняемых</w:t>
      </w:r>
      <w:r>
        <w:rPr>
          <w:spacing w:val="-1"/>
          <w:sz w:val="24"/>
        </w:rPr>
        <w:t xml:space="preserve"> </w:t>
      </w:r>
      <w:r>
        <w:rPr>
          <w:sz w:val="24"/>
        </w:rPr>
        <w:t>мелодий</w:t>
      </w:r>
      <w:r>
        <w:rPr>
          <w:spacing w:val="-4"/>
          <w:sz w:val="24"/>
        </w:rPr>
        <w:t xml:space="preserve"> </w:t>
      </w:r>
      <w:r>
        <w:rPr>
          <w:sz w:val="24"/>
        </w:rPr>
        <w:t>по</w:t>
      </w:r>
      <w:r>
        <w:rPr>
          <w:spacing w:val="-2"/>
          <w:sz w:val="24"/>
        </w:rPr>
        <w:t xml:space="preserve"> </w:t>
      </w:r>
      <w:r>
        <w:rPr>
          <w:sz w:val="24"/>
        </w:rPr>
        <w:t>нотной</w:t>
      </w:r>
      <w:r>
        <w:rPr>
          <w:spacing w:val="-2"/>
          <w:sz w:val="24"/>
        </w:rPr>
        <w:t xml:space="preserve"> </w:t>
      </w:r>
      <w:r>
        <w:rPr>
          <w:sz w:val="24"/>
        </w:rPr>
        <w:t>записи;</w:t>
      </w:r>
    </w:p>
    <w:p>
      <w:pPr>
        <w:pStyle w:val="12"/>
        <w:numPr>
          <w:ilvl w:val="0"/>
          <w:numId w:val="2"/>
        </w:numPr>
        <w:tabs>
          <w:tab w:val="left" w:pos="453"/>
        </w:tabs>
        <w:spacing w:before="137"/>
        <w:ind w:left="452" w:hanging="141"/>
        <w:jc w:val="left"/>
        <w:rPr>
          <w:sz w:val="24"/>
        </w:rPr>
      </w:pPr>
      <w:r>
        <w:rPr>
          <w:sz w:val="24"/>
        </w:rPr>
        <w:t>анализ</w:t>
      </w:r>
      <w:r>
        <w:rPr>
          <w:spacing w:val="-3"/>
          <w:sz w:val="24"/>
        </w:rPr>
        <w:t xml:space="preserve"> </w:t>
      </w:r>
      <w:r>
        <w:rPr>
          <w:sz w:val="24"/>
        </w:rPr>
        <w:t>типа</w:t>
      </w:r>
      <w:r>
        <w:rPr>
          <w:spacing w:val="-2"/>
          <w:sz w:val="24"/>
        </w:rPr>
        <w:t xml:space="preserve"> </w:t>
      </w:r>
      <w:r>
        <w:rPr>
          <w:sz w:val="24"/>
        </w:rPr>
        <w:t>мелодического</w:t>
      </w:r>
      <w:r>
        <w:rPr>
          <w:spacing w:val="-2"/>
          <w:sz w:val="24"/>
        </w:rPr>
        <w:t xml:space="preserve"> </w:t>
      </w:r>
      <w:r>
        <w:rPr>
          <w:sz w:val="24"/>
        </w:rPr>
        <w:t>движения,</w:t>
      </w:r>
      <w:r>
        <w:rPr>
          <w:spacing w:val="-2"/>
          <w:sz w:val="24"/>
        </w:rPr>
        <w:t xml:space="preserve"> </w:t>
      </w:r>
      <w:r>
        <w:rPr>
          <w:sz w:val="24"/>
        </w:rPr>
        <w:t>особенностей</w:t>
      </w:r>
      <w:r>
        <w:rPr>
          <w:spacing w:val="-2"/>
          <w:sz w:val="24"/>
        </w:rPr>
        <w:t xml:space="preserve"> </w:t>
      </w:r>
      <w:r>
        <w:rPr>
          <w:sz w:val="24"/>
        </w:rPr>
        <w:t>ритма,</w:t>
      </w:r>
      <w:r>
        <w:rPr>
          <w:spacing w:val="-3"/>
          <w:sz w:val="24"/>
        </w:rPr>
        <w:t xml:space="preserve"> </w:t>
      </w:r>
      <w:r>
        <w:rPr>
          <w:sz w:val="24"/>
        </w:rPr>
        <w:t>темпа,</w:t>
      </w:r>
      <w:r>
        <w:rPr>
          <w:spacing w:val="-2"/>
          <w:sz w:val="24"/>
        </w:rPr>
        <w:t xml:space="preserve"> </w:t>
      </w:r>
      <w:r>
        <w:rPr>
          <w:sz w:val="24"/>
        </w:rPr>
        <w:t>динамики;</w:t>
      </w:r>
    </w:p>
    <w:p>
      <w:pPr>
        <w:pStyle w:val="12"/>
        <w:numPr>
          <w:ilvl w:val="0"/>
          <w:numId w:val="2"/>
        </w:numPr>
        <w:tabs>
          <w:tab w:val="left" w:pos="596"/>
          <w:tab w:val="left" w:pos="597"/>
          <w:tab w:val="left" w:pos="2294"/>
          <w:tab w:val="left" w:pos="3925"/>
          <w:tab w:val="left" w:pos="4898"/>
          <w:tab w:val="left" w:pos="5231"/>
          <w:tab w:val="left" w:pos="6514"/>
          <w:tab w:val="left" w:pos="8125"/>
          <w:tab w:val="left" w:pos="9135"/>
        </w:tabs>
        <w:spacing w:before="139" w:line="360" w:lineRule="auto"/>
        <w:ind w:right="262" w:firstLine="0"/>
        <w:jc w:val="left"/>
        <w:rPr>
          <w:sz w:val="24"/>
        </w:rPr>
      </w:pPr>
      <w:r>
        <w:rPr>
          <w:sz w:val="24"/>
        </w:rPr>
        <w:t>сопоставление</w:t>
      </w:r>
      <w:r>
        <w:rPr>
          <w:sz w:val="24"/>
        </w:rPr>
        <w:tab/>
      </w:r>
      <w:r>
        <w:rPr>
          <w:sz w:val="24"/>
        </w:rPr>
        <w:t>произведений</w:t>
      </w:r>
      <w:r>
        <w:rPr>
          <w:sz w:val="24"/>
        </w:rPr>
        <w:tab/>
      </w:r>
      <w:r>
        <w:rPr>
          <w:sz w:val="24"/>
        </w:rPr>
        <w:t>музыки</w:t>
      </w:r>
      <w:r>
        <w:rPr>
          <w:sz w:val="24"/>
        </w:rPr>
        <w:tab/>
      </w:r>
      <w:r>
        <w:rPr>
          <w:sz w:val="24"/>
        </w:rPr>
        <w:t>и</w:t>
      </w:r>
      <w:r>
        <w:rPr>
          <w:sz w:val="24"/>
        </w:rPr>
        <w:tab/>
      </w:r>
      <w:r>
        <w:rPr>
          <w:sz w:val="24"/>
        </w:rPr>
        <w:t>живописи,</w:t>
      </w:r>
      <w:r>
        <w:rPr>
          <w:sz w:val="24"/>
        </w:rPr>
        <w:tab/>
      </w:r>
      <w:r>
        <w:rPr>
          <w:sz w:val="24"/>
        </w:rPr>
        <w:t>посвящённых</w:t>
      </w:r>
      <w:r>
        <w:rPr>
          <w:sz w:val="24"/>
        </w:rPr>
        <w:tab/>
      </w:r>
      <w:r>
        <w:rPr>
          <w:sz w:val="24"/>
        </w:rPr>
        <w:t>святым,</w:t>
      </w:r>
      <w:r>
        <w:rPr>
          <w:sz w:val="24"/>
        </w:rPr>
        <w:tab/>
      </w:r>
      <w:r>
        <w:rPr>
          <w:spacing w:val="-2"/>
          <w:sz w:val="24"/>
        </w:rPr>
        <w:t>Христу,</w:t>
      </w:r>
      <w:r>
        <w:rPr>
          <w:spacing w:val="-57"/>
          <w:sz w:val="24"/>
        </w:rPr>
        <w:t xml:space="preserve"> </w:t>
      </w:r>
      <w:r>
        <w:rPr>
          <w:sz w:val="24"/>
        </w:rPr>
        <w:t>Богородице;</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37"/>
        <w:ind w:left="452" w:hanging="141"/>
        <w:jc w:val="left"/>
        <w:rPr>
          <w:sz w:val="24"/>
        </w:rPr>
      </w:pPr>
      <w:r>
        <w:rPr>
          <w:sz w:val="24"/>
        </w:rPr>
        <w:t>посещение</w:t>
      </w:r>
      <w:r>
        <w:rPr>
          <w:spacing w:val="-3"/>
          <w:sz w:val="24"/>
        </w:rPr>
        <w:t xml:space="preserve"> </w:t>
      </w:r>
      <w:r>
        <w:rPr>
          <w:sz w:val="24"/>
        </w:rPr>
        <w:t>храма;</w:t>
      </w:r>
    </w:p>
    <w:p>
      <w:pPr>
        <w:pStyle w:val="12"/>
        <w:numPr>
          <w:ilvl w:val="0"/>
          <w:numId w:val="2"/>
        </w:numPr>
        <w:tabs>
          <w:tab w:val="left" w:pos="453"/>
        </w:tabs>
        <w:spacing w:before="137"/>
        <w:ind w:left="452" w:hanging="141"/>
        <w:jc w:val="left"/>
        <w:rPr>
          <w:sz w:val="24"/>
        </w:rPr>
      </w:pPr>
      <w:r>
        <w:rPr>
          <w:sz w:val="24"/>
        </w:rPr>
        <w:t>поиск</w:t>
      </w:r>
      <w:r>
        <w:rPr>
          <w:spacing w:val="-3"/>
          <w:sz w:val="24"/>
        </w:rPr>
        <w:t xml:space="preserve"> </w:t>
      </w:r>
      <w:r>
        <w:rPr>
          <w:sz w:val="24"/>
        </w:rPr>
        <w:t>в</w:t>
      </w:r>
      <w:r>
        <w:rPr>
          <w:spacing w:val="-2"/>
          <w:sz w:val="24"/>
        </w:rPr>
        <w:t xml:space="preserve"> </w:t>
      </w:r>
      <w:r>
        <w:rPr>
          <w:sz w:val="24"/>
        </w:rPr>
        <w:t>Интернете</w:t>
      </w:r>
      <w:r>
        <w:rPr>
          <w:spacing w:val="-2"/>
          <w:sz w:val="24"/>
        </w:rPr>
        <w:t xml:space="preserve"> </w:t>
      </w:r>
      <w:r>
        <w:rPr>
          <w:sz w:val="24"/>
        </w:rPr>
        <w:t>информации</w:t>
      </w:r>
      <w:r>
        <w:rPr>
          <w:spacing w:val="-2"/>
          <w:sz w:val="24"/>
        </w:rPr>
        <w:t xml:space="preserve"> </w:t>
      </w:r>
      <w:r>
        <w:rPr>
          <w:sz w:val="24"/>
        </w:rPr>
        <w:t>о</w:t>
      </w:r>
      <w:r>
        <w:rPr>
          <w:spacing w:val="-2"/>
          <w:sz w:val="24"/>
        </w:rPr>
        <w:t xml:space="preserve"> </w:t>
      </w:r>
      <w:r>
        <w:rPr>
          <w:sz w:val="24"/>
        </w:rPr>
        <w:t>Крещении</w:t>
      </w:r>
      <w:r>
        <w:rPr>
          <w:spacing w:val="-4"/>
          <w:sz w:val="24"/>
        </w:rPr>
        <w:t xml:space="preserve"> </w:t>
      </w:r>
      <w:r>
        <w:rPr>
          <w:sz w:val="24"/>
        </w:rPr>
        <w:t>Руси,</w:t>
      </w:r>
      <w:r>
        <w:rPr>
          <w:spacing w:val="-2"/>
          <w:sz w:val="24"/>
        </w:rPr>
        <w:t xml:space="preserve"> </w:t>
      </w:r>
      <w:r>
        <w:rPr>
          <w:sz w:val="24"/>
        </w:rPr>
        <w:t>святых,</w:t>
      </w:r>
      <w:r>
        <w:rPr>
          <w:spacing w:val="-2"/>
          <w:sz w:val="24"/>
        </w:rPr>
        <w:t xml:space="preserve"> </w:t>
      </w:r>
      <w:r>
        <w:rPr>
          <w:sz w:val="24"/>
        </w:rPr>
        <w:t>об</w:t>
      </w:r>
      <w:r>
        <w:rPr>
          <w:spacing w:val="-2"/>
          <w:sz w:val="24"/>
        </w:rPr>
        <w:t xml:space="preserve"> </w:t>
      </w:r>
      <w:r>
        <w:rPr>
          <w:sz w:val="24"/>
        </w:rPr>
        <w:t>иконах.</w:t>
      </w:r>
    </w:p>
    <w:p>
      <w:pPr>
        <w:pStyle w:val="12"/>
        <w:numPr>
          <w:ilvl w:val="2"/>
          <w:numId w:val="33"/>
        </w:numPr>
        <w:tabs>
          <w:tab w:val="left" w:pos="914"/>
        </w:tabs>
        <w:spacing w:before="139"/>
        <w:ind w:hanging="602"/>
        <w:rPr>
          <w:sz w:val="24"/>
        </w:rPr>
      </w:pPr>
      <w:r>
        <w:rPr>
          <w:sz w:val="24"/>
        </w:rPr>
        <w:t>Религиозные</w:t>
      </w:r>
      <w:r>
        <w:rPr>
          <w:spacing w:val="-5"/>
          <w:sz w:val="24"/>
        </w:rPr>
        <w:t xml:space="preserve"> </w:t>
      </w:r>
      <w:r>
        <w:rPr>
          <w:sz w:val="24"/>
        </w:rPr>
        <w:t>праздники</w:t>
      </w:r>
      <w:r>
        <w:rPr>
          <w:spacing w:val="-2"/>
          <w:sz w:val="24"/>
        </w:rPr>
        <w:t xml:space="preserve"> </w:t>
      </w:r>
      <w:r>
        <w:rPr>
          <w:sz w:val="24"/>
        </w:rPr>
        <w:t>(1–3</w:t>
      </w:r>
      <w:r>
        <w:rPr>
          <w:spacing w:val="-2"/>
          <w:sz w:val="24"/>
        </w:rPr>
        <w:t xml:space="preserve"> </w:t>
      </w:r>
      <w:r>
        <w:rPr>
          <w:sz w:val="24"/>
        </w:rPr>
        <w:t>часа).</w:t>
      </w:r>
    </w:p>
    <w:p>
      <w:pPr>
        <w:rPr>
          <w:sz w:val="24"/>
        </w:rPr>
        <w:sectPr>
          <w:pgSz w:w="11910" w:h="16850"/>
          <w:pgMar w:top="980" w:right="880" w:bottom="280" w:left="820" w:header="571" w:footer="0" w:gutter="0"/>
          <w:cols w:space="720" w:num="1"/>
        </w:sectPr>
      </w:pPr>
    </w:p>
    <w:p>
      <w:pPr>
        <w:pStyle w:val="8"/>
        <w:tabs>
          <w:tab w:val="left" w:pos="2556"/>
          <w:tab w:val="left" w:pos="4098"/>
          <w:tab w:val="left" w:pos="5101"/>
          <w:tab w:val="left" w:pos="6338"/>
          <w:tab w:val="left" w:pos="6734"/>
          <w:tab w:val="left" w:pos="7314"/>
          <w:tab w:val="left" w:pos="8099"/>
          <w:tab w:val="left" w:pos="9192"/>
        </w:tabs>
        <w:spacing w:before="100" w:line="360" w:lineRule="auto"/>
        <w:ind w:right="260" w:firstLine="708"/>
        <w:jc w:val="left"/>
      </w:pPr>
      <w:r>
        <w:t>Содержание:</w:t>
      </w:r>
      <w:r>
        <w:tab/>
      </w:r>
      <w:r>
        <w:t>Праздничная</w:t>
      </w:r>
      <w:r>
        <w:tab/>
      </w:r>
      <w:r>
        <w:t>служба,</w:t>
      </w:r>
      <w:r>
        <w:tab/>
      </w:r>
      <w:r>
        <w:t>вокальная</w:t>
      </w:r>
      <w:r>
        <w:tab/>
      </w:r>
      <w:r>
        <w:t>(в</w:t>
      </w:r>
      <w:r>
        <w:tab/>
      </w:r>
      <w:r>
        <w:t>том</w:t>
      </w:r>
      <w:r>
        <w:tab/>
      </w:r>
      <w:r>
        <w:t>числе</w:t>
      </w:r>
      <w:r>
        <w:tab/>
      </w:r>
      <w:r>
        <w:t>хоровая)</w:t>
      </w:r>
      <w:r>
        <w:tab/>
      </w:r>
      <w:r>
        <w:rPr>
          <w:spacing w:val="-1"/>
        </w:rPr>
        <w:t>музыка</w:t>
      </w:r>
      <w:r>
        <w:rPr>
          <w:spacing w:val="-57"/>
        </w:rPr>
        <w:t xml:space="preserve"> </w:t>
      </w:r>
      <w:r>
        <w:t>религиозного</w:t>
      </w:r>
      <w:r>
        <w:rPr>
          <w:spacing w:val="-1"/>
        </w:rPr>
        <w:t xml:space="preserve"> </w:t>
      </w:r>
      <w:r>
        <w:t>содержания</w:t>
      </w:r>
      <w:r>
        <w:rPr>
          <w:vertAlign w:val="superscript"/>
        </w:rPr>
        <w:t>26</w:t>
      </w:r>
      <w:r>
        <w:t>.</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503"/>
        </w:tabs>
        <w:spacing w:before="136" w:line="360" w:lineRule="auto"/>
        <w:ind w:right="255" w:firstLine="0"/>
        <w:jc w:val="left"/>
        <w:rPr>
          <w:sz w:val="24"/>
        </w:rPr>
      </w:pPr>
      <w:r>
        <w:rPr>
          <w:sz w:val="24"/>
        </w:rPr>
        <w:t>слушание</w:t>
      </w:r>
      <w:r>
        <w:rPr>
          <w:spacing w:val="46"/>
          <w:sz w:val="24"/>
        </w:rPr>
        <w:t xml:space="preserve"> </w:t>
      </w:r>
      <w:r>
        <w:rPr>
          <w:sz w:val="24"/>
        </w:rPr>
        <w:t>музыкальных</w:t>
      </w:r>
      <w:r>
        <w:rPr>
          <w:spacing w:val="48"/>
          <w:sz w:val="24"/>
        </w:rPr>
        <w:t xml:space="preserve"> </w:t>
      </w:r>
      <w:r>
        <w:rPr>
          <w:sz w:val="24"/>
        </w:rPr>
        <w:t>фрагментов</w:t>
      </w:r>
      <w:r>
        <w:rPr>
          <w:spacing w:val="47"/>
          <w:sz w:val="24"/>
        </w:rPr>
        <w:t xml:space="preserve"> </w:t>
      </w:r>
      <w:r>
        <w:rPr>
          <w:sz w:val="24"/>
        </w:rPr>
        <w:t>праздничных</w:t>
      </w:r>
      <w:r>
        <w:rPr>
          <w:spacing w:val="48"/>
          <w:sz w:val="24"/>
        </w:rPr>
        <w:t xml:space="preserve"> </w:t>
      </w:r>
      <w:r>
        <w:rPr>
          <w:sz w:val="24"/>
        </w:rPr>
        <w:t>богослужений,</w:t>
      </w:r>
      <w:r>
        <w:rPr>
          <w:spacing w:val="44"/>
          <w:sz w:val="24"/>
        </w:rPr>
        <w:t xml:space="preserve"> </w:t>
      </w:r>
      <w:r>
        <w:rPr>
          <w:sz w:val="24"/>
        </w:rPr>
        <w:t>определение</w:t>
      </w:r>
      <w:r>
        <w:rPr>
          <w:spacing w:val="46"/>
          <w:sz w:val="24"/>
        </w:rPr>
        <w:t xml:space="preserve"> </w:t>
      </w:r>
      <w:r>
        <w:rPr>
          <w:sz w:val="24"/>
        </w:rPr>
        <w:t>характера</w:t>
      </w:r>
      <w:r>
        <w:rPr>
          <w:spacing w:val="-57"/>
          <w:sz w:val="24"/>
        </w:rPr>
        <w:t xml:space="preserve"> </w:t>
      </w:r>
      <w:r>
        <w:rPr>
          <w:sz w:val="24"/>
        </w:rPr>
        <w:t>музыки,</w:t>
      </w:r>
      <w:r>
        <w:rPr>
          <w:spacing w:val="-1"/>
          <w:sz w:val="24"/>
        </w:rPr>
        <w:t xml:space="preserve"> </w:t>
      </w:r>
      <w:r>
        <w:rPr>
          <w:sz w:val="24"/>
        </w:rPr>
        <w:t>её</w:t>
      </w:r>
      <w:r>
        <w:rPr>
          <w:spacing w:val="-1"/>
          <w:sz w:val="24"/>
        </w:rPr>
        <w:t xml:space="preserve"> </w:t>
      </w:r>
      <w:r>
        <w:rPr>
          <w:sz w:val="24"/>
        </w:rPr>
        <w:t>религиозного содержания;</w:t>
      </w:r>
    </w:p>
    <w:p>
      <w:pPr>
        <w:pStyle w:val="12"/>
        <w:numPr>
          <w:ilvl w:val="0"/>
          <w:numId w:val="2"/>
        </w:numPr>
        <w:tabs>
          <w:tab w:val="left" w:pos="477"/>
        </w:tabs>
        <w:spacing w:line="360" w:lineRule="auto"/>
        <w:ind w:right="260" w:firstLine="0"/>
        <w:jc w:val="left"/>
        <w:rPr>
          <w:sz w:val="24"/>
        </w:rPr>
      </w:pPr>
      <w:r>
        <w:rPr>
          <w:sz w:val="24"/>
        </w:rPr>
        <w:t>разучивание</w:t>
      </w:r>
      <w:r>
        <w:rPr>
          <w:spacing w:val="18"/>
          <w:sz w:val="24"/>
        </w:rPr>
        <w:t xml:space="preserve"> </w:t>
      </w:r>
      <w:r>
        <w:rPr>
          <w:sz w:val="24"/>
        </w:rPr>
        <w:t>(с</w:t>
      </w:r>
      <w:r>
        <w:rPr>
          <w:spacing w:val="18"/>
          <w:sz w:val="24"/>
        </w:rPr>
        <w:t xml:space="preserve"> </w:t>
      </w:r>
      <w:r>
        <w:rPr>
          <w:sz w:val="24"/>
        </w:rPr>
        <w:t>опорой</w:t>
      </w:r>
      <w:r>
        <w:rPr>
          <w:spacing w:val="21"/>
          <w:sz w:val="24"/>
        </w:rPr>
        <w:t xml:space="preserve"> </w:t>
      </w:r>
      <w:r>
        <w:rPr>
          <w:sz w:val="24"/>
        </w:rPr>
        <w:t>на</w:t>
      </w:r>
      <w:r>
        <w:rPr>
          <w:spacing w:val="18"/>
          <w:sz w:val="24"/>
        </w:rPr>
        <w:t xml:space="preserve"> </w:t>
      </w:r>
      <w:r>
        <w:rPr>
          <w:sz w:val="24"/>
        </w:rPr>
        <w:t>нотный</w:t>
      </w:r>
      <w:r>
        <w:rPr>
          <w:spacing w:val="21"/>
          <w:sz w:val="24"/>
        </w:rPr>
        <w:t xml:space="preserve"> </w:t>
      </w:r>
      <w:r>
        <w:rPr>
          <w:sz w:val="24"/>
        </w:rPr>
        <w:t>текст),</w:t>
      </w:r>
      <w:r>
        <w:rPr>
          <w:spacing w:val="19"/>
          <w:sz w:val="24"/>
        </w:rPr>
        <w:t xml:space="preserve"> </w:t>
      </w:r>
      <w:r>
        <w:rPr>
          <w:sz w:val="24"/>
        </w:rPr>
        <w:t>исполнение</w:t>
      </w:r>
      <w:r>
        <w:rPr>
          <w:spacing w:val="19"/>
          <w:sz w:val="24"/>
        </w:rPr>
        <w:t xml:space="preserve"> </w:t>
      </w:r>
      <w:r>
        <w:rPr>
          <w:sz w:val="24"/>
        </w:rPr>
        <w:t>доступных</w:t>
      </w:r>
      <w:r>
        <w:rPr>
          <w:spacing w:val="21"/>
          <w:sz w:val="24"/>
        </w:rPr>
        <w:t xml:space="preserve"> </w:t>
      </w:r>
      <w:r>
        <w:rPr>
          <w:sz w:val="24"/>
        </w:rPr>
        <w:t>вокальных</w:t>
      </w:r>
      <w:r>
        <w:rPr>
          <w:spacing w:val="21"/>
          <w:sz w:val="24"/>
        </w:rPr>
        <w:t xml:space="preserve"> </w:t>
      </w:r>
      <w:r>
        <w:rPr>
          <w:sz w:val="24"/>
        </w:rPr>
        <w:t>произведений</w:t>
      </w:r>
      <w:r>
        <w:rPr>
          <w:spacing w:val="-57"/>
          <w:sz w:val="24"/>
        </w:rPr>
        <w:t xml:space="preserve"> </w:t>
      </w:r>
      <w:r>
        <w:rPr>
          <w:sz w:val="24"/>
        </w:rPr>
        <w:t>духовной</w:t>
      </w:r>
      <w:r>
        <w:rPr>
          <w:spacing w:val="-1"/>
          <w:sz w:val="24"/>
        </w:rPr>
        <w:t xml:space="preserve"> </w:t>
      </w:r>
      <w:r>
        <w:rPr>
          <w:sz w:val="24"/>
        </w:rPr>
        <w:t>музыки;</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39"/>
        <w:ind w:left="452" w:hanging="141"/>
        <w:jc w:val="left"/>
        <w:rPr>
          <w:sz w:val="24"/>
        </w:rPr>
      </w:pPr>
      <w:r>
        <w:rPr>
          <w:sz w:val="24"/>
        </w:rPr>
        <w:t>просмотр</w:t>
      </w:r>
      <w:r>
        <w:rPr>
          <w:spacing w:val="-4"/>
          <w:sz w:val="24"/>
        </w:rPr>
        <w:t xml:space="preserve"> </w:t>
      </w:r>
      <w:r>
        <w:rPr>
          <w:sz w:val="24"/>
        </w:rPr>
        <w:t>фильма,</w:t>
      </w:r>
      <w:r>
        <w:rPr>
          <w:spacing w:val="-4"/>
          <w:sz w:val="24"/>
        </w:rPr>
        <w:t xml:space="preserve"> </w:t>
      </w:r>
      <w:r>
        <w:rPr>
          <w:sz w:val="24"/>
        </w:rPr>
        <w:t>посвящённого</w:t>
      </w:r>
      <w:r>
        <w:rPr>
          <w:spacing w:val="-2"/>
          <w:sz w:val="24"/>
        </w:rPr>
        <w:t xml:space="preserve"> </w:t>
      </w:r>
      <w:r>
        <w:rPr>
          <w:sz w:val="24"/>
        </w:rPr>
        <w:t>религиозным</w:t>
      </w:r>
      <w:r>
        <w:rPr>
          <w:spacing w:val="-5"/>
          <w:sz w:val="24"/>
        </w:rPr>
        <w:t xml:space="preserve"> </w:t>
      </w:r>
      <w:r>
        <w:rPr>
          <w:sz w:val="24"/>
        </w:rPr>
        <w:t>праздникам;</w:t>
      </w:r>
    </w:p>
    <w:p>
      <w:pPr>
        <w:pStyle w:val="12"/>
        <w:numPr>
          <w:ilvl w:val="0"/>
          <w:numId w:val="2"/>
        </w:numPr>
        <w:tabs>
          <w:tab w:val="left" w:pos="453"/>
        </w:tabs>
        <w:spacing w:before="137"/>
        <w:ind w:left="452" w:hanging="141"/>
        <w:jc w:val="left"/>
        <w:rPr>
          <w:sz w:val="24"/>
        </w:rPr>
      </w:pPr>
      <w:r>
        <w:rPr>
          <w:sz w:val="24"/>
        </w:rPr>
        <w:t>посещение</w:t>
      </w:r>
      <w:r>
        <w:rPr>
          <w:spacing w:val="-5"/>
          <w:sz w:val="24"/>
        </w:rPr>
        <w:t xml:space="preserve"> </w:t>
      </w:r>
      <w:r>
        <w:rPr>
          <w:sz w:val="24"/>
        </w:rPr>
        <w:t>концерта</w:t>
      </w:r>
      <w:r>
        <w:rPr>
          <w:spacing w:val="-3"/>
          <w:sz w:val="24"/>
        </w:rPr>
        <w:t xml:space="preserve"> </w:t>
      </w:r>
      <w:r>
        <w:rPr>
          <w:sz w:val="24"/>
        </w:rPr>
        <w:t>духовной</w:t>
      </w:r>
      <w:r>
        <w:rPr>
          <w:spacing w:val="-3"/>
          <w:sz w:val="24"/>
        </w:rPr>
        <w:t xml:space="preserve"> </w:t>
      </w:r>
      <w:r>
        <w:rPr>
          <w:sz w:val="24"/>
        </w:rPr>
        <w:t>музыки;</w:t>
      </w:r>
    </w:p>
    <w:p>
      <w:pPr>
        <w:pStyle w:val="12"/>
        <w:numPr>
          <w:ilvl w:val="0"/>
          <w:numId w:val="2"/>
        </w:numPr>
        <w:tabs>
          <w:tab w:val="left" w:pos="453"/>
        </w:tabs>
        <w:spacing w:before="139"/>
        <w:ind w:left="452" w:hanging="141"/>
        <w:rPr>
          <w:sz w:val="24"/>
        </w:rPr>
      </w:pPr>
      <w:r>
        <w:rPr>
          <w:sz w:val="24"/>
        </w:rPr>
        <w:t>исследовательские</w:t>
      </w:r>
      <w:r>
        <w:rPr>
          <w:spacing w:val="-5"/>
          <w:sz w:val="24"/>
        </w:rPr>
        <w:t xml:space="preserve"> </w:t>
      </w:r>
      <w:r>
        <w:rPr>
          <w:sz w:val="24"/>
        </w:rPr>
        <w:t>проекты,</w:t>
      </w:r>
      <w:r>
        <w:rPr>
          <w:spacing w:val="-4"/>
          <w:sz w:val="24"/>
        </w:rPr>
        <w:t xml:space="preserve"> </w:t>
      </w:r>
      <w:r>
        <w:rPr>
          <w:sz w:val="24"/>
        </w:rPr>
        <w:t>посвящённые</w:t>
      </w:r>
      <w:r>
        <w:rPr>
          <w:spacing w:val="-5"/>
          <w:sz w:val="24"/>
        </w:rPr>
        <w:t xml:space="preserve"> </w:t>
      </w:r>
      <w:r>
        <w:rPr>
          <w:sz w:val="24"/>
        </w:rPr>
        <w:t>музыке</w:t>
      </w:r>
      <w:r>
        <w:rPr>
          <w:spacing w:val="-4"/>
          <w:sz w:val="24"/>
        </w:rPr>
        <w:t xml:space="preserve"> </w:t>
      </w:r>
      <w:r>
        <w:rPr>
          <w:sz w:val="24"/>
        </w:rPr>
        <w:t>религиозных</w:t>
      </w:r>
      <w:r>
        <w:rPr>
          <w:spacing w:val="-2"/>
          <w:sz w:val="24"/>
        </w:rPr>
        <w:t xml:space="preserve"> </w:t>
      </w:r>
      <w:r>
        <w:rPr>
          <w:sz w:val="24"/>
        </w:rPr>
        <w:t>праздников.</w:t>
      </w:r>
    </w:p>
    <w:p>
      <w:pPr>
        <w:pStyle w:val="12"/>
        <w:numPr>
          <w:ilvl w:val="1"/>
          <w:numId w:val="32"/>
        </w:numPr>
        <w:tabs>
          <w:tab w:val="left" w:pos="734"/>
        </w:tabs>
        <w:spacing w:before="137"/>
        <w:ind w:hanging="422"/>
        <w:jc w:val="both"/>
        <w:rPr>
          <w:sz w:val="24"/>
        </w:rPr>
      </w:pPr>
      <w:r>
        <w:rPr>
          <w:sz w:val="24"/>
        </w:rPr>
        <w:t>Модуль</w:t>
      </w:r>
      <w:r>
        <w:rPr>
          <w:spacing w:val="-5"/>
          <w:sz w:val="24"/>
        </w:rPr>
        <w:t xml:space="preserve"> </w:t>
      </w:r>
      <w:r>
        <w:rPr>
          <w:sz w:val="24"/>
        </w:rPr>
        <w:t>№</w:t>
      </w:r>
      <w:r>
        <w:rPr>
          <w:spacing w:val="-5"/>
          <w:sz w:val="24"/>
        </w:rPr>
        <w:t xml:space="preserve"> </w:t>
      </w:r>
      <w:r>
        <w:rPr>
          <w:sz w:val="24"/>
        </w:rPr>
        <w:t>5 «Классическая</w:t>
      </w:r>
      <w:r>
        <w:rPr>
          <w:spacing w:val="-4"/>
          <w:sz w:val="24"/>
        </w:rPr>
        <w:t xml:space="preserve"> </w:t>
      </w:r>
      <w:r>
        <w:rPr>
          <w:sz w:val="24"/>
        </w:rPr>
        <w:t>музыка».</w:t>
      </w:r>
    </w:p>
    <w:p>
      <w:pPr>
        <w:pStyle w:val="8"/>
        <w:spacing w:before="139" w:line="360" w:lineRule="auto"/>
        <w:ind w:right="253" w:firstLine="708"/>
      </w:pPr>
      <w:r>
        <w:t>Данный</w:t>
      </w:r>
      <w:r>
        <w:rPr>
          <w:spacing w:val="1"/>
        </w:rPr>
        <w:t xml:space="preserve"> </w:t>
      </w:r>
      <w:r>
        <w:t>модуль</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важнейших.</w:t>
      </w:r>
      <w:r>
        <w:rPr>
          <w:spacing w:val="1"/>
        </w:rPr>
        <w:t xml:space="preserve"> </w:t>
      </w:r>
      <w:r>
        <w:t>Шедевры</w:t>
      </w:r>
      <w:r>
        <w:rPr>
          <w:spacing w:val="1"/>
        </w:rPr>
        <w:t xml:space="preserve"> </w:t>
      </w:r>
      <w:r>
        <w:t>мировой</w:t>
      </w:r>
      <w:r>
        <w:rPr>
          <w:spacing w:val="1"/>
        </w:rPr>
        <w:t xml:space="preserve"> </w:t>
      </w:r>
      <w:r>
        <w:t>музыкальной</w:t>
      </w:r>
      <w:r>
        <w:rPr>
          <w:spacing w:val="1"/>
        </w:rPr>
        <w:t xml:space="preserve"> </w:t>
      </w:r>
      <w:r>
        <w:t>классики составляют золотой фонд музыкальной культуры. Проверенные временем образцы</w:t>
      </w:r>
      <w:r>
        <w:rPr>
          <w:spacing w:val="1"/>
        </w:rPr>
        <w:t xml:space="preserve"> </w:t>
      </w:r>
      <w:r>
        <w:t>камерных и симфонических сочинений позволяют раскрыть перед обучающимися богатую</w:t>
      </w:r>
      <w:r>
        <w:rPr>
          <w:spacing w:val="1"/>
        </w:rPr>
        <w:t xml:space="preserve"> </w:t>
      </w:r>
      <w:r>
        <w:t>палитру</w:t>
      </w:r>
      <w:r>
        <w:rPr>
          <w:spacing w:val="1"/>
        </w:rPr>
        <w:t xml:space="preserve"> </w:t>
      </w:r>
      <w:r>
        <w:t>мыслей</w:t>
      </w:r>
      <w:r>
        <w:rPr>
          <w:spacing w:val="1"/>
        </w:rPr>
        <w:t xml:space="preserve"> </w:t>
      </w:r>
      <w:r>
        <w:t>и</w:t>
      </w:r>
      <w:r>
        <w:rPr>
          <w:spacing w:val="1"/>
        </w:rPr>
        <w:t xml:space="preserve"> </w:t>
      </w:r>
      <w:r>
        <w:t>чувств,</w:t>
      </w:r>
      <w:r>
        <w:rPr>
          <w:spacing w:val="1"/>
        </w:rPr>
        <w:t xml:space="preserve"> </w:t>
      </w:r>
      <w:r>
        <w:t>воплощённую</w:t>
      </w:r>
      <w:r>
        <w:rPr>
          <w:spacing w:val="1"/>
        </w:rPr>
        <w:t xml:space="preserve"> </w:t>
      </w:r>
      <w:r>
        <w:t>в</w:t>
      </w:r>
      <w:r>
        <w:rPr>
          <w:spacing w:val="1"/>
        </w:rPr>
        <w:t xml:space="preserve"> </w:t>
      </w:r>
      <w:r>
        <w:t>звуках</w:t>
      </w:r>
      <w:r>
        <w:rPr>
          <w:spacing w:val="1"/>
        </w:rPr>
        <w:t xml:space="preserve"> </w:t>
      </w:r>
      <w:r>
        <w:t>музыкальным</w:t>
      </w:r>
      <w:r>
        <w:rPr>
          <w:spacing w:val="1"/>
        </w:rPr>
        <w:t xml:space="preserve"> </w:t>
      </w:r>
      <w:r>
        <w:t>гением</w:t>
      </w:r>
      <w:r>
        <w:rPr>
          <w:spacing w:val="1"/>
        </w:rPr>
        <w:t xml:space="preserve"> </w:t>
      </w:r>
      <w:r>
        <w:t>великих</w:t>
      </w:r>
      <w:r>
        <w:rPr>
          <w:spacing w:val="1"/>
        </w:rPr>
        <w:t xml:space="preserve"> </w:t>
      </w:r>
      <w:r>
        <w:t>композиторов,</w:t>
      </w:r>
      <w:r>
        <w:rPr>
          <w:spacing w:val="1"/>
        </w:rPr>
        <w:t xml:space="preserve"> </w:t>
      </w:r>
      <w:r>
        <w:t>воспитывать</w:t>
      </w:r>
      <w:r>
        <w:rPr>
          <w:spacing w:val="1"/>
        </w:rPr>
        <w:t xml:space="preserve"> </w:t>
      </w:r>
      <w:r>
        <w:t>их</w:t>
      </w:r>
      <w:r>
        <w:rPr>
          <w:spacing w:val="1"/>
        </w:rPr>
        <w:t xml:space="preserve"> </w:t>
      </w:r>
      <w:r>
        <w:t>музыкальный</w:t>
      </w:r>
      <w:r>
        <w:rPr>
          <w:spacing w:val="1"/>
        </w:rPr>
        <w:t xml:space="preserve"> </w:t>
      </w:r>
      <w:r>
        <w:t>вкус</w:t>
      </w:r>
      <w:r>
        <w:rPr>
          <w:spacing w:val="1"/>
        </w:rPr>
        <w:t xml:space="preserve"> </w:t>
      </w:r>
      <w:r>
        <w:t>на</w:t>
      </w:r>
      <w:r>
        <w:rPr>
          <w:spacing w:val="1"/>
        </w:rPr>
        <w:t xml:space="preserve"> </w:t>
      </w:r>
      <w:r>
        <w:t>подлинно</w:t>
      </w:r>
      <w:r>
        <w:rPr>
          <w:spacing w:val="1"/>
        </w:rPr>
        <w:t xml:space="preserve"> </w:t>
      </w:r>
      <w:r>
        <w:t>художественных</w:t>
      </w:r>
      <w:r>
        <w:rPr>
          <w:spacing w:val="1"/>
        </w:rPr>
        <w:t xml:space="preserve"> </w:t>
      </w:r>
      <w:r>
        <w:t>произведениях.</w:t>
      </w:r>
    </w:p>
    <w:p>
      <w:pPr>
        <w:pStyle w:val="12"/>
        <w:numPr>
          <w:ilvl w:val="2"/>
          <w:numId w:val="32"/>
        </w:numPr>
        <w:tabs>
          <w:tab w:val="left" w:pos="914"/>
        </w:tabs>
        <w:spacing w:before="1"/>
        <w:ind w:hanging="602"/>
        <w:jc w:val="both"/>
        <w:rPr>
          <w:sz w:val="24"/>
        </w:rPr>
      </w:pPr>
      <w:r>
        <w:rPr>
          <w:sz w:val="24"/>
        </w:rPr>
        <w:t>Композитор</w:t>
      </w:r>
      <w:r>
        <w:rPr>
          <w:spacing w:val="-1"/>
          <w:sz w:val="24"/>
        </w:rPr>
        <w:t xml:space="preserve"> </w:t>
      </w:r>
      <w:r>
        <w:rPr>
          <w:sz w:val="24"/>
        </w:rPr>
        <w:t>–</w:t>
      </w:r>
      <w:r>
        <w:rPr>
          <w:spacing w:val="-2"/>
          <w:sz w:val="24"/>
        </w:rPr>
        <w:t xml:space="preserve"> </w:t>
      </w:r>
      <w:r>
        <w:rPr>
          <w:sz w:val="24"/>
        </w:rPr>
        <w:t>исполнитель –</w:t>
      </w:r>
      <w:r>
        <w:rPr>
          <w:spacing w:val="-2"/>
          <w:sz w:val="24"/>
        </w:rPr>
        <w:t xml:space="preserve"> </w:t>
      </w:r>
      <w:r>
        <w:rPr>
          <w:sz w:val="24"/>
        </w:rPr>
        <w:t>слушатель</w:t>
      </w:r>
      <w:r>
        <w:rPr>
          <w:spacing w:val="-2"/>
          <w:sz w:val="24"/>
        </w:rPr>
        <w:t xml:space="preserve"> </w:t>
      </w:r>
      <w:r>
        <w:rPr>
          <w:sz w:val="24"/>
        </w:rPr>
        <w:t>(0,5–1</w:t>
      </w:r>
      <w:r>
        <w:rPr>
          <w:spacing w:val="-2"/>
          <w:sz w:val="24"/>
        </w:rPr>
        <w:t xml:space="preserve"> </w:t>
      </w:r>
      <w:r>
        <w:rPr>
          <w:sz w:val="24"/>
        </w:rPr>
        <w:t>час).</w:t>
      </w:r>
    </w:p>
    <w:p>
      <w:pPr>
        <w:pStyle w:val="8"/>
        <w:spacing w:before="137" w:line="360" w:lineRule="auto"/>
        <w:ind w:right="251" w:firstLine="708"/>
      </w:pPr>
      <w:r>
        <w:t>Содержание:</w:t>
      </w:r>
      <w:r>
        <w:rPr>
          <w:spacing w:val="1"/>
        </w:rPr>
        <w:t xml:space="preserve"> </w:t>
      </w:r>
      <w:r>
        <w:t>Кого</w:t>
      </w:r>
      <w:r>
        <w:rPr>
          <w:spacing w:val="1"/>
        </w:rPr>
        <w:t xml:space="preserve"> </w:t>
      </w:r>
      <w:r>
        <w:t>называют</w:t>
      </w:r>
      <w:r>
        <w:rPr>
          <w:spacing w:val="1"/>
        </w:rPr>
        <w:t xml:space="preserve"> </w:t>
      </w:r>
      <w:r>
        <w:t>композитором,</w:t>
      </w:r>
      <w:r>
        <w:rPr>
          <w:spacing w:val="1"/>
        </w:rPr>
        <w:t xml:space="preserve"> </w:t>
      </w:r>
      <w:r>
        <w:t>исполнителем?</w:t>
      </w:r>
      <w:r>
        <w:rPr>
          <w:spacing w:val="1"/>
        </w:rPr>
        <w:t xml:space="preserve"> </w:t>
      </w:r>
      <w:r>
        <w:t>Нужно</w:t>
      </w:r>
      <w:r>
        <w:rPr>
          <w:spacing w:val="1"/>
        </w:rPr>
        <w:t xml:space="preserve"> </w:t>
      </w:r>
      <w:r>
        <w:t>ли</w:t>
      </w:r>
      <w:r>
        <w:rPr>
          <w:spacing w:val="1"/>
        </w:rPr>
        <w:t xml:space="preserve"> </w:t>
      </w:r>
      <w:r>
        <w:t>учиться</w:t>
      </w:r>
      <w:r>
        <w:rPr>
          <w:spacing w:val="1"/>
        </w:rPr>
        <w:t xml:space="preserve"> </w:t>
      </w:r>
      <w:r>
        <w:t>слушать музыку? Что значит «уметь слушать музыку»? Концерт, концертный зал. Правила</w:t>
      </w:r>
      <w:r>
        <w:rPr>
          <w:spacing w:val="1"/>
        </w:rPr>
        <w:t xml:space="preserve"> </w:t>
      </w:r>
      <w:r>
        <w:t>поведения</w:t>
      </w:r>
      <w:r>
        <w:rPr>
          <w:spacing w:val="-1"/>
        </w:rPr>
        <w:t xml:space="preserve"> </w:t>
      </w:r>
      <w:r>
        <w:t>в</w:t>
      </w:r>
      <w:r>
        <w:rPr>
          <w:spacing w:val="-1"/>
        </w:rPr>
        <w:t xml:space="preserve"> </w:t>
      </w:r>
      <w:r>
        <w:t>концертном</w:t>
      </w:r>
      <w:r>
        <w:rPr>
          <w:spacing w:val="-1"/>
        </w:rPr>
        <w:t xml:space="preserve"> </w:t>
      </w:r>
      <w:r>
        <w:t>зале.</w:t>
      </w:r>
    </w:p>
    <w:p>
      <w:pPr>
        <w:pStyle w:val="8"/>
        <w:spacing w:before="1"/>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rPr>
          <w:sz w:val="24"/>
        </w:rPr>
      </w:pPr>
      <w:r>
        <w:rPr>
          <w:sz w:val="24"/>
        </w:rPr>
        <w:t>просмотр</w:t>
      </w:r>
      <w:r>
        <w:rPr>
          <w:spacing w:val="-2"/>
          <w:sz w:val="24"/>
        </w:rPr>
        <w:t xml:space="preserve"> </w:t>
      </w:r>
      <w:r>
        <w:rPr>
          <w:sz w:val="24"/>
        </w:rPr>
        <w:t>видеозаписи</w:t>
      </w:r>
      <w:r>
        <w:rPr>
          <w:spacing w:val="-4"/>
          <w:sz w:val="24"/>
        </w:rPr>
        <w:t xml:space="preserve"> </w:t>
      </w:r>
      <w:r>
        <w:rPr>
          <w:sz w:val="24"/>
        </w:rPr>
        <w:t>концерта;</w:t>
      </w:r>
    </w:p>
    <w:p>
      <w:pPr>
        <w:pStyle w:val="12"/>
        <w:numPr>
          <w:ilvl w:val="0"/>
          <w:numId w:val="2"/>
        </w:numPr>
        <w:tabs>
          <w:tab w:val="left" w:pos="453"/>
        </w:tabs>
        <w:spacing w:before="139"/>
        <w:ind w:left="452" w:hanging="141"/>
        <w:rPr>
          <w:sz w:val="24"/>
        </w:rPr>
      </w:pPr>
      <w:r>
        <w:rPr>
          <w:sz w:val="24"/>
        </w:rPr>
        <w:t>слушание</w:t>
      </w:r>
      <w:r>
        <w:rPr>
          <w:spacing w:val="-5"/>
          <w:sz w:val="24"/>
        </w:rPr>
        <w:t xml:space="preserve"> </w:t>
      </w:r>
      <w:r>
        <w:rPr>
          <w:sz w:val="24"/>
        </w:rPr>
        <w:t>музыки,</w:t>
      </w:r>
      <w:r>
        <w:rPr>
          <w:spacing w:val="-3"/>
          <w:sz w:val="24"/>
        </w:rPr>
        <w:t xml:space="preserve"> </w:t>
      </w:r>
      <w:r>
        <w:rPr>
          <w:sz w:val="24"/>
        </w:rPr>
        <w:t>рассматривание</w:t>
      </w:r>
      <w:r>
        <w:rPr>
          <w:spacing w:val="-5"/>
          <w:sz w:val="24"/>
        </w:rPr>
        <w:t xml:space="preserve"> </w:t>
      </w:r>
      <w:r>
        <w:rPr>
          <w:sz w:val="24"/>
        </w:rPr>
        <w:t>иллюстраций;</w:t>
      </w:r>
    </w:p>
    <w:p>
      <w:pPr>
        <w:pStyle w:val="12"/>
        <w:numPr>
          <w:ilvl w:val="0"/>
          <w:numId w:val="2"/>
        </w:numPr>
        <w:tabs>
          <w:tab w:val="left" w:pos="453"/>
        </w:tabs>
        <w:spacing w:before="137"/>
        <w:ind w:left="452" w:hanging="141"/>
        <w:rPr>
          <w:sz w:val="24"/>
        </w:rPr>
      </w:pPr>
      <w:r>
        <w:rPr>
          <w:sz w:val="24"/>
        </w:rPr>
        <w:t>диалог</w:t>
      </w:r>
      <w:r>
        <w:rPr>
          <w:spacing w:val="-3"/>
          <w:sz w:val="24"/>
        </w:rPr>
        <w:t xml:space="preserve"> </w:t>
      </w:r>
      <w:r>
        <w:rPr>
          <w:sz w:val="24"/>
        </w:rPr>
        <w:t>с учителем</w:t>
      </w:r>
      <w:r>
        <w:rPr>
          <w:spacing w:val="-2"/>
          <w:sz w:val="24"/>
        </w:rPr>
        <w:t xml:space="preserve"> </w:t>
      </w:r>
      <w:r>
        <w:rPr>
          <w:sz w:val="24"/>
        </w:rPr>
        <w:t>по</w:t>
      </w:r>
      <w:r>
        <w:rPr>
          <w:spacing w:val="-2"/>
          <w:sz w:val="24"/>
        </w:rPr>
        <w:t xml:space="preserve"> </w:t>
      </w:r>
      <w:r>
        <w:rPr>
          <w:sz w:val="24"/>
        </w:rPr>
        <w:t>теме</w:t>
      </w:r>
      <w:r>
        <w:rPr>
          <w:spacing w:val="-2"/>
          <w:sz w:val="24"/>
        </w:rPr>
        <w:t xml:space="preserve"> </w:t>
      </w:r>
      <w:r>
        <w:rPr>
          <w:sz w:val="24"/>
        </w:rPr>
        <w:t>занятия;</w:t>
      </w:r>
    </w:p>
    <w:p>
      <w:pPr>
        <w:pStyle w:val="12"/>
        <w:numPr>
          <w:ilvl w:val="0"/>
          <w:numId w:val="2"/>
        </w:numPr>
        <w:tabs>
          <w:tab w:val="left" w:pos="458"/>
        </w:tabs>
        <w:spacing w:before="140"/>
        <w:ind w:left="457" w:hanging="146"/>
        <w:jc w:val="left"/>
        <w:rPr>
          <w:sz w:val="24"/>
        </w:rPr>
      </w:pPr>
      <w:r>
        <w:rPr>
          <w:sz w:val="24"/>
        </w:rPr>
        <w:t>«Я</w:t>
      </w:r>
      <w:r>
        <w:rPr>
          <w:spacing w:val="-2"/>
          <w:sz w:val="24"/>
        </w:rPr>
        <w:t xml:space="preserve"> </w:t>
      </w:r>
      <w:r>
        <w:rPr>
          <w:sz w:val="24"/>
        </w:rPr>
        <w:t>–</w:t>
      </w:r>
      <w:r>
        <w:rPr>
          <w:spacing w:val="-2"/>
          <w:sz w:val="24"/>
        </w:rPr>
        <w:t xml:space="preserve"> </w:t>
      </w:r>
      <w:r>
        <w:rPr>
          <w:sz w:val="24"/>
        </w:rPr>
        <w:t>исполнитель»</w:t>
      </w:r>
      <w:r>
        <w:rPr>
          <w:spacing w:val="-10"/>
          <w:sz w:val="24"/>
        </w:rPr>
        <w:t xml:space="preserve"> </w:t>
      </w:r>
      <w:r>
        <w:rPr>
          <w:sz w:val="24"/>
        </w:rPr>
        <w:t>(игра</w:t>
      </w:r>
      <w:r>
        <w:rPr>
          <w:spacing w:val="-2"/>
          <w:sz w:val="24"/>
        </w:rPr>
        <w:t xml:space="preserve"> </w:t>
      </w:r>
      <w:r>
        <w:rPr>
          <w:sz w:val="24"/>
        </w:rPr>
        <w:t>–</w:t>
      </w:r>
      <w:r>
        <w:rPr>
          <w:spacing w:val="-1"/>
          <w:sz w:val="24"/>
        </w:rPr>
        <w:t xml:space="preserve"> </w:t>
      </w:r>
      <w:r>
        <w:rPr>
          <w:sz w:val="24"/>
        </w:rPr>
        <w:t>имитация</w:t>
      </w:r>
      <w:r>
        <w:rPr>
          <w:spacing w:val="-5"/>
          <w:sz w:val="24"/>
        </w:rPr>
        <w:t xml:space="preserve"> </w:t>
      </w:r>
      <w:r>
        <w:rPr>
          <w:sz w:val="24"/>
        </w:rPr>
        <w:t>исполнительских движений);</w:t>
      </w:r>
    </w:p>
    <w:p>
      <w:pPr>
        <w:pStyle w:val="12"/>
        <w:numPr>
          <w:ilvl w:val="0"/>
          <w:numId w:val="2"/>
        </w:numPr>
        <w:tabs>
          <w:tab w:val="left" w:pos="453"/>
        </w:tabs>
        <w:spacing w:before="137"/>
        <w:ind w:left="452" w:hanging="141"/>
        <w:jc w:val="left"/>
        <w:rPr>
          <w:sz w:val="24"/>
        </w:rPr>
      </w:pPr>
      <w:r>
        <w:rPr>
          <w:sz w:val="24"/>
        </w:rPr>
        <w:t>игра</w:t>
      </w:r>
      <w:r>
        <w:rPr>
          <w:spacing w:val="-1"/>
          <w:sz w:val="24"/>
        </w:rPr>
        <w:t xml:space="preserve"> </w:t>
      </w:r>
      <w:r>
        <w:rPr>
          <w:sz w:val="24"/>
        </w:rPr>
        <w:t>«Я</w:t>
      </w:r>
      <w:r>
        <w:rPr>
          <w:spacing w:val="-2"/>
          <w:sz w:val="24"/>
        </w:rPr>
        <w:t xml:space="preserve"> </w:t>
      </w:r>
      <w:r>
        <w:rPr>
          <w:sz w:val="24"/>
        </w:rPr>
        <w:t>–</w:t>
      </w:r>
      <w:r>
        <w:rPr>
          <w:spacing w:val="-3"/>
          <w:sz w:val="24"/>
        </w:rPr>
        <w:t xml:space="preserve"> </w:t>
      </w:r>
      <w:r>
        <w:rPr>
          <w:sz w:val="24"/>
        </w:rPr>
        <w:t>композитор»</w:t>
      </w:r>
      <w:r>
        <w:rPr>
          <w:spacing w:val="-6"/>
          <w:sz w:val="24"/>
        </w:rPr>
        <w:t xml:space="preserve"> </w:t>
      </w:r>
      <w:r>
        <w:rPr>
          <w:sz w:val="24"/>
        </w:rPr>
        <w:t>(сочинение</w:t>
      </w:r>
      <w:r>
        <w:rPr>
          <w:spacing w:val="-4"/>
          <w:sz w:val="24"/>
        </w:rPr>
        <w:t xml:space="preserve"> </w:t>
      </w:r>
      <w:r>
        <w:rPr>
          <w:sz w:val="24"/>
        </w:rPr>
        <w:t>небольших</w:t>
      </w:r>
      <w:r>
        <w:rPr>
          <w:spacing w:val="-1"/>
          <w:sz w:val="24"/>
        </w:rPr>
        <w:t xml:space="preserve"> </w:t>
      </w:r>
      <w:r>
        <w:rPr>
          <w:sz w:val="24"/>
        </w:rPr>
        <w:t>попевок,</w:t>
      </w:r>
      <w:r>
        <w:rPr>
          <w:spacing w:val="-4"/>
          <w:sz w:val="24"/>
        </w:rPr>
        <w:t xml:space="preserve"> </w:t>
      </w:r>
      <w:r>
        <w:rPr>
          <w:sz w:val="24"/>
        </w:rPr>
        <w:t>мелодических</w:t>
      </w:r>
      <w:r>
        <w:rPr>
          <w:spacing w:val="-4"/>
          <w:sz w:val="24"/>
        </w:rPr>
        <w:t xml:space="preserve"> </w:t>
      </w:r>
      <w:r>
        <w:rPr>
          <w:sz w:val="24"/>
        </w:rPr>
        <w:t>фраз);</w:t>
      </w:r>
    </w:p>
    <w:p>
      <w:pPr>
        <w:pStyle w:val="12"/>
        <w:numPr>
          <w:ilvl w:val="0"/>
          <w:numId w:val="2"/>
        </w:numPr>
        <w:tabs>
          <w:tab w:val="left" w:pos="453"/>
        </w:tabs>
        <w:spacing w:before="139" w:line="360" w:lineRule="auto"/>
        <w:ind w:left="1021" w:right="5405" w:hanging="709"/>
        <w:jc w:val="left"/>
        <w:rPr>
          <w:sz w:val="24"/>
        </w:rPr>
      </w:pPr>
      <w:r>
        <w:rPr>
          <w:sz w:val="24"/>
        </w:rPr>
        <w:t>освоение правил поведения на концерте</w:t>
      </w:r>
      <w:r>
        <w:rPr>
          <w:sz w:val="24"/>
          <w:vertAlign w:val="superscript"/>
        </w:rPr>
        <w:t>27</w:t>
      </w:r>
      <w:r>
        <w:rPr>
          <w:sz w:val="24"/>
        </w:rPr>
        <w:t>;</w:t>
      </w:r>
      <w:r>
        <w:rPr>
          <w:spacing w:val="-57"/>
          <w:sz w:val="24"/>
        </w:rPr>
        <w:t xml:space="preserve"> </w:t>
      </w:r>
      <w:r>
        <w:rPr>
          <w:sz w:val="24"/>
        </w:rPr>
        <w:t>на</w:t>
      </w:r>
      <w:r>
        <w:rPr>
          <w:spacing w:val="-2"/>
          <w:sz w:val="24"/>
        </w:rPr>
        <w:t xml:space="preserve"> </w:t>
      </w:r>
      <w:r>
        <w:rPr>
          <w:sz w:val="24"/>
        </w:rPr>
        <w:t>выбор или факультативно:</w:t>
      </w:r>
    </w:p>
    <w:p>
      <w:pPr>
        <w:pStyle w:val="12"/>
        <w:numPr>
          <w:ilvl w:val="0"/>
          <w:numId w:val="2"/>
        </w:numPr>
        <w:tabs>
          <w:tab w:val="left" w:pos="592"/>
        </w:tabs>
        <w:spacing w:line="360" w:lineRule="auto"/>
        <w:ind w:right="259" w:firstLine="0"/>
        <w:jc w:val="left"/>
        <w:rPr>
          <w:sz w:val="24"/>
        </w:rPr>
      </w:pPr>
      <w:r>
        <w:rPr>
          <w:lang w:eastAsia="ru-RU"/>
        </w:rPr>
        <mc:AlternateContent>
          <mc:Choice Requires="wps">
            <w:drawing>
              <wp:anchor distT="0" distB="0" distL="0" distR="0" simplePos="0" relativeHeight="251670528" behindDoc="1" locked="0" layoutInCell="1" allowOverlap="1">
                <wp:simplePos x="0" y="0"/>
                <wp:positionH relativeFrom="page">
                  <wp:posOffset>719455</wp:posOffset>
                </wp:positionH>
                <wp:positionV relativeFrom="paragraph">
                  <wp:posOffset>596265</wp:posOffset>
                </wp:positionV>
                <wp:extent cx="1829435" cy="8890"/>
                <wp:effectExtent l="0" t="0" r="0" b="0"/>
                <wp:wrapTopAndBottom/>
                <wp:docPr id="22" name="Rectangle 20"/>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0" o:spid="_x0000_s1026" o:spt="1" style="position:absolute;left:0pt;margin-left:56.65pt;margin-top:46.95pt;height:0.7pt;width:144.05pt;mso-position-horizontal-relative:page;mso-wrap-distance-bottom:0pt;mso-wrap-distance-top:0pt;z-index:-251645952;mso-width-relative:page;mso-height-relative:page;" fillcolor="#000000" filled="t" stroked="f" coordsize="21600,21600" o:gfxdata="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iuu3TYAAAACQEAAA8A&#10;AAAAAAAAAQAgAAAAIgAAAGRycy9kb3ducmV2LnhtbFBLAQIUABQAAAAIAIdO4kAGTDdVFwIAADQE&#10;AAAOAAAAAAAAAAEAIAAAACcBAABkcnMvZTJvRG9jLnhtbFBLBQYAAAAABgAGAFkBAACwBQAAAAA=&#10;">
                <v:fill on="t" focussize="0,0"/>
                <v:stroke on="f"/>
                <v:imagedata o:title=""/>
                <o:lock v:ext="edit" aspectratio="f"/>
                <v:textbox>
                  <w:txbxContent>
                    <w:p>
                      <w:pPr>
                        <w:jc w:val="center"/>
                      </w:pPr>
                    </w:p>
                  </w:txbxContent>
                </v:textbox>
                <w10:wrap type="topAndBottom"/>
              </v:rect>
            </w:pict>
          </mc:Fallback>
        </mc:AlternateContent>
      </w:r>
      <w:r>
        <w:rPr>
          <w:sz w:val="24"/>
        </w:rPr>
        <w:t>«Как</w:t>
      </w:r>
      <w:r>
        <w:rPr>
          <w:spacing w:val="11"/>
          <w:sz w:val="24"/>
        </w:rPr>
        <w:t xml:space="preserve"> </w:t>
      </w:r>
      <w:r>
        <w:rPr>
          <w:sz w:val="24"/>
        </w:rPr>
        <w:t>на</w:t>
      </w:r>
      <w:r>
        <w:rPr>
          <w:spacing w:val="10"/>
          <w:sz w:val="24"/>
        </w:rPr>
        <w:t xml:space="preserve"> </w:t>
      </w:r>
      <w:r>
        <w:rPr>
          <w:sz w:val="24"/>
        </w:rPr>
        <w:t>концерте»</w:t>
      </w:r>
      <w:r>
        <w:rPr>
          <w:spacing w:val="9"/>
          <w:sz w:val="24"/>
        </w:rPr>
        <w:t xml:space="preserve"> </w:t>
      </w:r>
      <w:r>
        <w:rPr>
          <w:sz w:val="24"/>
        </w:rPr>
        <w:t>–</w:t>
      </w:r>
      <w:r>
        <w:rPr>
          <w:spacing w:val="11"/>
          <w:sz w:val="24"/>
        </w:rPr>
        <w:t xml:space="preserve"> </w:t>
      </w:r>
      <w:r>
        <w:rPr>
          <w:sz w:val="24"/>
        </w:rPr>
        <w:t>выступление</w:t>
      </w:r>
      <w:r>
        <w:rPr>
          <w:spacing w:val="15"/>
          <w:sz w:val="24"/>
        </w:rPr>
        <w:t xml:space="preserve"> </w:t>
      </w:r>
      <w:r>
        <w:rPr>
          <w:sz w:val="24"/>
        </w:rPr>
        <w:t>учителя</w:t>
      </w:r>
      <w:r>
        <w:rPr>
          <w:spacing w:val="11"/>
          <w:sz w:val="24"/>
        </w:rPr>
        <w:t xml:space="preserve"> </w:t>
      </w:r>
      <w:r>
        <w:rPr>
          <w:sz w:val="24"/>
        </w:rPr>
        <w:t>или</w:t>
      </w:r>
      <w:r>
        <w:rPr>
          <w:spacing w:val="12"/>
          <w:sz w:val="24"/>
        </w:rPr>
        <w:t xml:space="preserve"> </w:t>
      </w:r>
      <w:r>
        <w:rPr>
          <w:sz w:val="24"/>
        </w:rPr>
        <w:t>одноклассника,</w:t>
      </w:r>
      <w:r>
        <w:rPr>
          <w:spacing w:val="11"/>
          <w:sz w:val="24"/>
        </w:rPr>
        <w:t xml:space="preserve"> </w:t>
      </w:r>
      <w:r>
        <w:rPr>
          <w:sz w:val="24"/>
        </w:rPr>
        <w:t>обучающегося</w:t>
      </w:r>
      <w:r>
        <w:rPr>
          <w:spacing w:val="11"/>
          <w:sz w:val="24"/>
        </w:rPr>
        <w:t xml:space="preserve"> </w:t>
      </w:r>
      <w:r>
        <w:rPr>
          <w:sz w:val="24"/>
        </w:rPr>
        <w:t>в</w:t>
      </w:r>
      <w:r>
        <w:rPr>
          <w:spacing w:val="-57"/>
          <w:sz w:val="24"/>
        </w:rPr>
        <w:t xml:space="preserve"> </w:t>
      </w:r>
      <w:r>
        <w:rPr>
          <w:sz w:val="24"/>
        </w:rPr>
        <w:t>музыкальной</w:t>
      </w:r>
      <w:r>
        <w:rPr>
          <w:spacing w:val="-1"/>
          <w:sz w:val="24"/>
        </w:rPr>
        <w:t xml:space="preserve"> </w:t>
      </w:r>
      <w:r>
        <w:rPr>
          <w:sz w:val="24"/>
        </w:rPr>
        <w:t>школе, с</w:t>
      </w:r>
      <w:r>
        <w:rPr>
          <w:spacing w:val="-2"/>
          <w:sz w:val="24"/>
        </w:rPr>
        <w:t xml:space="preserve"> </w:t>
      </w:r>
      <w:r>
        <w:rPr>
          <w:sz w:val="24"/>
        </w:rPr>
        <w:t>исполнением</w:t>
      </w:r>
      <w:r>
        <w:rPr>
          <w:spacing w:val="-1"/>
          <w:sz w:val="24"/>
        </w:rPr>
        <w:t xml:space="preserve"> </w:t>
      </w:r>
      <w:r>
        <w:rPr>
          <w:sz w:val="24"/>
        </w:rPr>
        <w:t>краткого</w:t>
      </w:r>
      <w:r>
        <w:rPr>
          <w:spacing w:val="-3"/>
          <w:sz w:val="24"/>
        </w:rPr>
        <w:t xml:space="preserve"> </w:t>
      </w:r>
      <w:r>
        <w:rPr>
          <w:sz w:val="24"/>
        </w:rPr>
        <w:t>музыкального</w:t>
      </w:r>
      <w:r>
        <w:rPr>
          <w:spacing w:val="-1"/>
          <w:sz w:val="24"/>
        </w:rPr>
        <w:t xml:space="preserve"> </w:t>
      </w:r>
      <w:r>
        <w:rPr>
          <w:sz w:val="24"/>
        </w:rPr>
        <w:t>произведения;</w:t>
      </w:r>
    </w:p>
    <w:p>
      <w:pPr>
        <w:spacing w:before="69"/>
        <w:ind w:left="312" w:right="253"/>
        <w:jc w:val="both"/>
        <w:rPr>
          <w:sz w:val="16"/>
        </w:rPr>
      </w:pPr>
      <w:r>
        <w:rPr>
          <w:sz w:val="16"/>
          <w:vertAlign w:val="superscript"/>
        </w:rPr>
        <w:t>26</w:t>
      </w:r>
      <w:r>
        <w:rPr>
          <w:sz w:val="16"/>
        </w:rPr>
        <w:t xml:space="preserve"> Данный блок позволяет сосредоточиться на религиозных праздниках той конфессии, которая наиболее почитаема в данном регионе. В</w:t>
      </w:r>
      <w:r>
        <w:rPr>
          <w:spacing w:val="1"/>
          <w:sz w:val="16"/>
        </w:rPr>
        <w:t xml:space="preserve"> </w:t>
      </w:r>
      <w:r>
        <w:rPr>
          <w:sz w:val="16"/>
        </w:rPr>
        <w:t>рамках православной традиции возможно рассмотрение традиционных праздников с точки зрения, как религиозной символики, так и</w:t>
      </w:r>
      <w:r>
        <w:rPr>
          <w:spacing w:val="1"/>
          <w:sz w:val="16"/>
        </w:rPr>
        <w:t xml:space="preserve"> </w:t>
      </w:r>
      <w:r>
        <w:rPr>
          <w:sz w:val="16"/>
        </w:rPr>
        <w:t>фольклорных традиций (например: Рождество, Троица, Пасха). Рекомендуется знакомство с фрагментами литургической музыки русских</w:t>
      </w:r>
      <w:r>
        <w:rPr>
          <w:spacing w:val="1"/>
          <w:sz w:val="16"/>
        </w:rPr>
        <w:t xml:space="preserve"> </w:t>
      </w:r>
      <w:r>
        <w:rPr>
          <w:sz w:val="16"/>
        </w:rPr>
        <w:t>композиторов-классиков (С.В.</w:t>
      </w:r>
      <w:r>
        <w:rPr>
          <w:spacing w:val="2"/>
          <w:sz w:val="16"/>
        </w:rPr>
        <w:t xml:space="preserve"> </w:t>
      </w:r>
      <w:r>
        <w:rPr>
          <w:sz w:val="16"/>
        </w:rPr>
        <w:t>Рахманинов, П.И. Чайковский и</w:t>
      </w:r>
      <w:r>
        <w:rPr>
          <w:spacing w:val="-3"/>
          <w:sz w:val="16"/>
        </w:rPr>
        <w:t xml:space="preserve"> </w:t>
      </w:r>
      <w:r>
        <w:rPr>
          <w:sz w:val="16"/>
        </w:rPr>
        <w:t>других</w:t>
      </w:r>
      <w:r>
        <w:rPr>
          <w:spacing w:val="-1"/>
          <w:sz w:val="16"/>
        </w:rPr>
        <w:t xml:space="preserve"> </w:t>
      </w:r>
      <w:r>
        <w:rPr>
          <w:sz w:val="16"/>
        </w:rPr>
        <w:t>композиторов).</w:t>
      </w:r>
    </w:p>
    <w:p>
      <w:pPr>
        <w:spacing w:before="1"/>
        <w:ind w:left="312" w:right="249"/>
        <w:jc w:val="both"/>
        <w:rPr>
          <w:sz w:val="16"/>
        </w:rPr>
      </w:pPr>
      <w:r>
        <w:rPr>
          <w:sz w:val="16"/>
          <w:vertAlign w:val="superscript"/>
        </w:rPr>
        <w:t>27</w:t>
      </w:r>
      <w:r>
        <w:rPr>
          <w:sz w:val="16"/>
        </w:rPr>
        <w:t xml:space="preserve"> В данном блоке необходимо познакомить обучающихся с</w:t>
      </w:r>
      <w:r>
        <w:rPr>
          <w:spacing w:val="40"/>
          <w:sz w:val="16"/>
        </w:rPr>
        <w:t xml:space="preserve"> </w:t>
      </w:r>
      <w:r>
        <w:rPr>
          <w:sz w:val="16"/>
        </w:rPr>
        <w:t>основными правилами поведения во время слушания музыки (во время</w:t>
      </w:r>
      <w:r>
        <w:rPr>
          <w:spacing w:val="1"/>
          <w:sz w:val="16"/>
        </w:rPr>
        <w:t xml:space="preserve"> </w:t>
      </w:r>
      <w:r>
        <w:rPr>
          <w:sz w:val="16"/>
        </w:rPr>
        <w:t>звучания музыки нельзя шуметь и разговаривать; если в зале (классе) звучит музыка – нужно дождаться окончания звучания за дверью;</w:t>
      </w:r>
      <w:r>
        <w:rPr>
          <w:spacing w:val="1"/>
          <w:sz w:val="16"/>
        </w:rPr>
        <w:t xml:space="preserve"> </w:t>
      </w:r>
      <w:r>
        <w:rPr>
          <w:sz w:val="16"/>
        </w:rPr>
        <w:t>после исполнения музыкального произведения слушатели благодарят музыкантов аплодисментами) и в дальнейшем тщательно следить за</w:t>
      </w:r>
      <w:r>
        <w:rPr>
          <w:spacing w:val="1"/>
          <w:sz w:val="16"/>
        </w:rPr>
        <w:t xml:space="preserve"> </w:t>
      </w:r>
      <w:r>
        <w:rPr>
          <w:sz w:val="16"/>
        </w:rPr>
        <w:t>их</w:t>
      </w:r>
      <w:r>
        <w:rPr>
          <w:spacing w:val="-2"/>
          <w:sz w:val="16"/>
        </w:rPr>
        <w:t xml:space="preserve"> </w:t>
      </w:r>
      <w:r>
        <w:rPr>
          <w:sz w:val="16"/>
        </w:rPr>
        <w:t>выполнением.</w:t>
      </w:r>
    </w:p>
    <w:p>
      <w:pPr>
        <w:jc w:val="both"/>
        <w:rPr>
          <w:sz w:val="16"/>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посещение</w:t>
      </w:r>
      <w:r>
        <w:rPr>
          <w:spacing w:val="-4"/>
          <w:sz w:val="24"/>
        </w:rPr>
        <w:t xml:space="preserve"> </w:t>
      </w:r>
      <w:r>
        <w:rPr>
          <w:sz w:val="24"/>
        </w:rPr>
        <w:t>концерта</w:t>
      </w:r>
      <w:r>
        <w:rPr>
          <w:spacing w:val="-4"/>
          <w:sz w:val="24"/>
        </w:rPr>
        <w:t xml:space="preserve"> </w:t>
      </w:r>
      <w:r>
        <w:rPr>
          <w:sz w:val="24"/>
        </w:rPr>
        <w:t>классической</w:t>
      </w:r>
      <w:r>
        <w:rPr>
          <w:spacing w:val="-3"/>
          <w:sz w:val="24"/>
        </w:rPr>
        <w:t xml:space="preserve"> </w:t>
      </w:r>
      <w:r>
        <w:rPr>
          <w:sz w:val="24"/>
        </w:rPr>
        <w:t>музыки.</w:t>
      </w:r>
    </w:p>
    <w:p>
      <w:pPr>
        <w:pStyle w:val="12"/>
        <w:numPr>
          <w:ilvl w:val="2"/>
          <w:numId w:val="32"/>
        </w:numPr>
        <w:tabs>
          <w:tab w:val="left" w:pos="914"/>
        </w:tabs>
        <w:spacing w:before="137"/>
        <w:ind w:hanging="602"/>
        <w:rPr>
          <w:sz w:val="24"/>
        </w:rPr>
      </w:pPr>
      <w:r>
        <w:rPr>
          <w:sz w:val="24"/>
        </w:rPr>
        <w:t>Композиторы</w:t>
      </w:r>
      <w:r>
        <w:rPr>
          <w:spacing w:val="-3"/>
          <w:sz w:val="24"/>
        </w:rPr>
        <w:t xml:space="preserve"> </w:t>
      </w:r>
      <w:r>
        <w:rPr>
          <w:sz w:val="24"/>
        </w:rPr>
        <w:t>–</w:t>
      </w:r>
      <w:r>
        <w:rPr>
          <w:spacing w:val="-2"/>
          <w:sz w:val="24"/>
        </w:rPr>
        <w:t xml:space="preserve"> </w:t>
      </w:r>
      <w:r>
        <w:rPr>
          <w:sz w:val="24"/>
        </w:rPr>
        <w:t>детям</w:t>
      </w:r>
      <w:r>
        <w:rPr>
          <w:spacing w:val="-2"/>
          <w:sz w:val="24"/>
        </w:rPr>
        <w:t xml:space="preserve"> </w:t>
      </w:r>
      <w:r>
        <w:rPr>
          <w:sz w:val="24"/>
        </w:rPr>
        <w:t>(2–6</w:t>
      </w:r>
      <w:r>
        <w:rPr>
          <w:spacing w:val="-2"/>
          <w:sz w:val="24"/>
        </w:rPr>
        <w:t xml:space="preserve"> </w:t>
      </w:r>
      <w:r>
        <w:rPr>
          <w:sz w:val="24"/>
        </w:rPr>
        <w:t>часов).</w:t>
      </w:r>
    </w:p>
    <w:p>
      <w:pPr>
        <w:pStyle w:val="8"/>
        <w:spacing w:before="140" w:line="360" w:lineRule="auto"/>
        <w:ind w:right="241" w:firstLine="708"/>
        <w:jc w:val="left"/>
      </w:pPr>
      <w:r>
        <w:t>Содержание:</w:t>
      </w:r>
      <w:r>
        <w:rPr>
          <w:spacing w:val="28"/>
        </w:rPr>
        <w:t xml:space="preserve"> </w:t>
      </w:r>
      <w:r>
        <w:t>Детская</w:t>
      </w:r>
      <w:r>
        <w:rPr>
          <w:spacing w:val="28"/>
        </w:rPr>
        <w:t xml:space="preserve"> </w:t>
      </w:r>
      <w:r>
        <w:t>музыка</w:t>
      </w:r>
      <w:r>
        <w:rPr>
          <w:spacing w:val="27"/>
        </w:rPr>
        <w:t xml:space="preserve"> </w:t>
      </w:r>
      <w:r>
        <w:t>П.И.</w:t>
      </w:r>
      <w:r>
        <w:rPr>
          <w:spacing w:val="-1"/>
        </w:rPr>
        <w:t xml:space="preserve"> </w:t>
      </w:r>
      <w:r>
        <w:t>Чайковского,</w:t>
      </w:r>
      <w:r>
        <w:rPr>
          <w:spacing w:val="28"/>
        </w:rPr>
        <w:t xml:space="preserve"> </w:t>
      </w:r>
      <w:r>
        <w:t>С.С.</w:t>
      </w:r>
      <w:r>
        <w:rPr>
          <w:spacing w:val="-1"/>
        </w:rPr>
        <w:t xml:space="preserve"> </w:t>
      </w:r>
      <w:r>
        <w:t>Прокофьева,</w:t>
      </w:r>
      <w:r>
        <w:rPr>
          <w:spacing w:val="29"/>
        </w:rPr>
        <w:t xml:space="preserve"> </w:t>
      </w:r>
      <w:r>
        <w:t>Д.Б.</w:t>
      </w:r>
      <w:r>
        <w:rPr>
          <w:spacing w:val="-2"/>
        </w:rPr>
        <w:t xml:space="preserve"> </w:t>
      </w:r>
      <w:r>
        <w:t>Кабалевского</w:t>
      </w:r>
      <w:r>
        <w:rPr>
          <w:spacing w:val="-57"/>
        </w:rPr>
        <w:t xml:space="preserve"> </w:t>
      </w:r>
      <w:r>
        <w:t>и</w:t>
      </w:r>
      <w:r>
        <w:rPr>
          <w:spacing w:val="-1"/>
        </w:rPr>
        <w:t xml:space="preserve"> </w:t>
      </w:r>
      <w:r>
        <w:t>других</w:t>
      </w:r>
      <w:r>
        <w:rPr>
          <w:spacing w:val="2"/>
        </w:rPr>
        <w:t xml:space="preserve"> </w:t>
      </w:r>
      <w:r>
        <w:t>композиторов.</w:t>
      </w:r>
      <w:r>
        <w:rPr>
          <w:spacing w:val="-3"/>
        </w:rPr>
        <w:t xml:space="preserve"> </w:t>
      </w:r>
      <w:r>
        <w:t>Понятие</w:t>
      </w:r>
      <w:r>
        <w:rPr>
          <w:spacing w:val="-2"/>
        </w:rPr>
        <w:t xml:space="preserve"> </w:t>
      </w:r>
      <w:r>
        <w:t>жанра. Песня, танец,</w:t>
      </w:r>
      <w:r>
        <w:rPr>
          <w:spacing w:val="-1"/>
        </w:rPr>
        <w:t xml:space="preserve"> </w:t>
      </w:r>
      <w:r>
        <w:t>марш.</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77"/>
        </w:tabs>
        <w:spacing w:before="136" w:line="360" w:lineRule="auto"/>
        <w:ind w:right="251" w:firstLine="0"/>
        <w:jc w:val="left"/>
        <w:rPr>
          <w:sz w:val="24"/>
        </w:rPr>
      </w:pPr>
      <w:r>
        <w:rPr>
          <w:sz w:val="24"/>
        </w:rPr>
        <w:t>слушание</w:t>
      </w:r>
      <w:r>
        <w:rPr>
          <w:spacing w:val="18"/>
          <w:sz w:val="24"/>
        </w:rPr>
        <w:t xml:space="preserve"> </w:t>
      </w:r>
      <w:r>
        <w:rPr>
          <w:sz w:val="24"/>
        </w:rPr>
        <w:t>музыки,</w:t>
      </w:r>
      <w:r>
        <w:rPr>
          <w:spacing w:val="20"/>
          <w:sz w:val="24"/>
        </w:rPr>
        <w:t xml:space="preserve"> </w:t>
      </w:r>
      <w:r>
        <w:rPr>
          <w:sz w:val="24"/>
        </w:rPr>
        <w:t>определение</w:t>
      </w:r>
      <w:r>
        <w:rPr>
          <w:spacing w:val="19"/>
          <w:sz w:val="24"/>
        </w:rPr>
        <w:t xml:space="preserve"> </w:t>
      </w:r>
      <w:r>
        <w:rPr>
          <w:sz w:val="24"/>
        </w:rPr>
        <w:t>основного</w:t>
      </w:r>
      <w:r>
        <w:rPr>
          <w:spacing w:val="20"/>
          <w:sz w:val="24"/>
        </w:rPr>
        <w:t xml:space="preserve"> </w:t>
      </w:r>
      <w:r>
        <w:rPr>
          <w:sz w:val="24"/>
        </w:rPr>
        <w:t>характера,</w:t>
      </w:r>
      <w:r>
        <w:rPr>
          <w:spacing w:val="20"/>
          <w:sz w:val="24"/>
        </w:rPr>
        <w:t xml:space="preserve"> </w:t>
      </w:r>
      <w:r>
        <w:rPr>
          <w:sz w:val="24"/>
        </w:rPr>
        <w:t>музыкально-выразительных</w:t>
      </w:r>
      <w:r>
        <w:rPr>
          <w:spacing w:val="22"/>
          <w:sz w:val="24"/>
        </w:rPr>
        <w:t xml:space="preserve"> </w:t>
      </w:r>
      <w:r>
        <w:rPr>
          <w:sz w:val="24"/>
        </w:rPr>
        <w:t>средств,</w:t>
      </w:r>
      <w:r>
        <w:rPr>
          <w:spacing w:val="-57"/>
          <w:sz w:val="24"/>
        </w:rPr>
        <w:t xml:space="preserve"> </w:t>
      </w:r>
      <w:r>
        <w:rPr>
          <w:sz w:val="24"/>
        </w:rPr>
        <w:t>использованных</w:t>
      </w:r>
      <w:r>
        <w:rPr>
          <w:spacing w:val="1"/>
          <w:sz w:val="24"/>
        </w:rPr>
        <w:t xml:space="preserve"> </w:t>
      </w:r>
      <w:r>
        <w:rPr>
          <w:sz w:val="24"/>
        </w:rPr>
        <w:t>композитором;</w:t>
      </w:r>
    </w:p>
    <w:p>
      <w:pPr>
        <w:pStyle w:val="12"/>
        <w:numPr>
          <w:ilvl w:val="0"/>
          <w:numId w:val="2"/>
        </w:numPr>
        <w:tabs>
          <w:tab w:val="left" w:pos="453"/>
        </w:tabs>
        <w:spacing w:before="1"/>
        <w:ind w:left="452" w:hanging="141"/>
        <w:jc w:val="left"/>
        <w:rPr>
          <w:sz w:val="24"/>
        </w:rPr>
      </w:pPr>
      <w:r>
        <w:rPr>
          <w:sz w:val="24"/>
        </w:rPr>
        <w:t>подбор</w:t>
      </w:r>
      <w:r>
        <w:rPr>
          <w:spacing w:val="-3"/>
          <w:sz w:val="24"/>
        </w:rPr>
        <w:t xml:space="preserve"> </w:t>
      </w:r>
      <w:r>
        <w:rPr>
          <w:sz w:val="24"/>
        </w:rPr>
        <w:t>эпитетов,</w:t>
      </w:r>
      <w:r>
        <w:rPr>
          <w:spacing w:val="-2"/>
          <w:sz w:val="24"/>
        </w:rPr>
        <w:t xml:space="preserve"> </w:t>
      </w:r>
      <w:r>
        <w:rPr>
          <w:sz w:val="24"/>
        </w:rPr>
        <w:t>иллюстраций</w:t>
      </w:r>
      <w:r>
        <w:rPr>
          <w:spacing w:val="-4"/>
          <w:sz w:val="24"/>
        </w:rPr>
        <w:t xml:space="preserve"> </w:t>
      </w:r>
      <w:r>
        <w:rPr>
          <w:sz w:val="24"/>
        </w:rPr>
        <w:t>к</w:t>
      </w:r>
      <w:r>
        <w:rPr>
          <w:spacing w:val="-3"/>
          <w:sz w:val="24"/>
        </w:rPr>
        <w:t xml:space="preserve"> </w:t>
      </w:r>
      <w:r>
        <w:rPr>
          <w:sz w:val="24"/>
        </w:rPr>
        <w:t>музыке;</w:t>
      </w:r>
    </w:p>
    <w:p>
      <w:pPr>
        <w:pStyle w:val="12"/>
        <w:numPr>
          <w:ilvl w:val="0"/>
          <w:numId w:val="2"/>
        </w:numPr>
        <w:tabs>
          <w:tab w:val="left" w:pos="453"/>
        </w:tabs>
        <w:spacing w:before="139"/>
        <w:ind w:left="452" w:hanging="141"/>
        <w:jc w:val="left"/>
        <w:rPr>
          <w:sz w:val="24"/>
        </w:rPr>
      </w:pPr>
      <w:r>
        <w:rPr>
          <w:sz w:val="24"/>
        </w:rPr>
        <w:t>определение</w:t>
      </w:r>
      <w:r>
        <w:rPr>
          <w:spacing w:val="-4"/>
          <w:sz w:val="24"/>
        </w:rPr>
        <w:t xml:space="preserve"> </w:t>
      </w:r>
      <w:r>
        <w:rPr>
          <w:sz w:val="24"/>
        </w:rPr>
        <w:t>жанра;</w:t>
      </w:r>
    </w:p>
    <w:p>
      <w:pPr>
        <w:pStyle w:val="12"/>
        <w:numPr>
          <w:ilvl w:val="0"/>
          <w:numId w:val="2"/>
        </w:numPr>
        <w:tabs>
          <w:tab w:val="left" w:pos="453"/>
        </w:tabs>
        <w:spacing w:before="137"/>
        <w:ind w:left="452" w:hanging="141"/>
        <w:jc w:val="left"/>
        <w:rPr>
          <w:sz w:val="24"/>
        </w:rPr>
      </w:pPr>
      <w:r>
        <w:rPr>
          <w:sz w:val="24"/>
        </w:rPr>
        <w:t>музыкальная</w:t>
      </w:r>
      <w:r>
        <w:rPr>
          <w:spacing w:val="-3"/>
          <w:sz w:val="24"/>
        </w:rPr>
        <w:t xml:space="preserve"> </w:t>
      </w:r>
      <w:r>
        <w:rPr>
          <w:sz w:val="24"/>
        </w:rPr>
        <w:t>викторина;</w:t>
      </w:r>
    </w:p>
    <w:p>
      <w:pPr>
        <w:pStyle w:val="12"/>
        <w:numPr>
          <w:ilvl w:val="0"/>
          <w:numId w:val="2"/>
        </w:numPr>
        <w:tabs>
          <w:tab w:val="left" w:pos="453"/>
        </w:tabs>
        <w:spacing w:before="139"/>
        <w:ind w:left="452" w:hanging="141"/>
        <w:jc w:val="left"/>
        <w:rPr>
          <w:sz w:val="24"/>
        </w:rPr>
      </w:pPr>
      <w:r>
        <w:rPr>
          <w:sz w:val="24"/>
        </w:rPr>
        <w:t>вокализация,</w:t>
      </w:r>
      <w:r>
        <w:rPr>
          <w:spacing w:val="-6"/>
          <w:sz w:val="24"/>
        </w:rPr>
        <w:t xml:space="preserve"> </w:t>
      </w:r>
      <w:r>
        <w:rPr>
          <w:sz w:val="24"/>
        </w:rPr>
        <w:t>исполнение</w:t>
      </w:r>
      <w:r>
        <w:rPr>
          <w:spacing w:val="-4"/>
          <w:sz w:val="24"/>
        </w:rPr>
        <w:t xml:space="preserve"> </w:t>
      </w:r>
      <w:r>
        <w:rPr>
          <w:sz w:val="24"/>
        </w:rPr>
        <w:t>мелодий</w:t>
      </w:r>
      <w:r>
        <w:rPr>
          <w:spacing w:val="-6"/>
          <w:sz w:val="24"/>
        </w:rPr>
        <w:t xml:space="preserve"> </w:t>
      </w:r>
      <w:r>
        <w:rPr>
          <w:sz w:val="24"/>
        </w:rPr>
        <w:t>инструментальных</w:t>
      </w:r>
      <w:r>
        <w:rPr>
          <w:spacing w:val="-1"/>
          <w:sz w:val="24"/>
        </w:rPr>
        <w:t xml:space="preserve"> </w:t>
      </w:r>
      <w:r>
        <w:rPr>
          <w:sz w:val="24"/>
        </w:rPr>
        <w:t>пьес</w:t>
      </w:r>
      <w:r>
        <w:rPr>
          <w:spacing w:val="-5"/>
          <w:sz w:val="24"/>
        </w:rPr>
        <w:t xml:space="preserve"> </w:t>
      </w:r>
      <w:r>
        <w:rPr>
          <w:sz w:val="24"/>
        </w:rPr>
        <w:t>со</w:t>
      </w:r>
      <w:r>
        <w:rPr>
          <w:spacing w:val="-3"/>
          <w:sz w:val="24"/>
        </w:rPr>
        <w:t xml:space="preserve"> </w:t>
      </w:r>
      <w:r>
        <w:rPr>
          <w:sz w:val="24"/>
        </w:rPr>
        <w:t>словами;</w:t>
      </w:r>
    </w:p>
    <w:p>
      <w:pPr>
        <w:pStyle w:val="12"/>
        <w:numPr>
          <w:ilvl w:val="0"/>
          <w:numId w:val="2"/>
        </w:numPr>
        <w:tabs>
          <w:tab w:val="left" w:pos="453"/>
        </w:tabs>
        <w:spacing w:before="137"/>
        <w:ind w:left="452" w:hanging="141"/>
        <w:jc w:val="left"/>
        <w:rPr>
          <w:sz w:val="24"/>
        </w:rPr>
      </w:pPr>
      <w:r>
        <w:rPr>
          <w:sz w:val="24"/>
        </w:rPr>
        <w:t>разучивание,</w:t>
      </w:r>
      <w:r>
        <w:rPr>
          <w:spacing w:val="-4"/>
          <w:sz w:val="24"/>
        </w:rPr>
        <w:t xml:space="preserve"> </w:t>
      </w:r>
      <w:r>
        <w:rPr>
          <w:sz w:val="24"/>
        </w:rPr>
        <w:t>исполнение</w:t>
      </w:r>
      <w:r>
        <w:rPr>
          <w:spacing w:val="-5"/>
          <w:sz w:val="24"/>
        </w:rPr>
        <w:t xml:space="preserve"> </w:t>
      </w:r>
      <w:r>
        <w:rPr>
          <w:sz w:val="24"/>
        </w:rPr>
        <w:t>песен;</w:t>
      </w:r>
    </w:p>
    <w:p>
      <w:pPr>
        <w:pStyle w:val="12"/>
        <w:numPr>
          <w:ilvl w:val="0"/>
          <w:numId w:val="2"/>
        </w:numPr>
        <w:tabs>
          <w:tab w:val="left" w:pos="501"/>
        </w:tabs>
        <w:spacing w:before="139" w:line="360" w:lineRule="auto"/>
        <w:ind w:right="251" w:firstLine="0"/>
        <w:jc w:val="left"/>
        <w:rPr>
          <w:sz w:val="24"/>
        </w:rPr>
      </w:pPr>
      <w:r>
        <w:rPr>
          <w:sz w:val="24"/>
        </w:rPr>
        <w:t>сочинение ритмических</w:t>
      </w:r>
      <w:r>
        <w:rPr>
          <w:spacing w:val="1"/>
          <w:sz w:val="24"/>
        </w:rPr>
        <w:t xml:space="preserve"> </w:t>
      </w:r>
      <w:r>
        <w:rPr>
          <w:sz w:val="24"/>
        </w:rPr>
        <w:t>аккомпанементов</w:t>
      </w:r>
      <w:r>
        <w:rPr>
          <w:spacing w:val="1"/>
          <w:sz w:val="24"/>
        </w:rPr>
        <w:t xml:space="preserve"> </w:t>
      </w:r>
      <w:r>
        <w:rPr>
          <w:sz w:val="24"/>
        </w:rPr>
        <w:t>(с помощью</w:t>
      </w:r>
      <w:r>
        <w:rPr>
          <w:spacing w:val="1"/>
          <w:sz w:val="24"/>
        </w:rPr>
        <w:t xml:space="preserve"> </w:t>
      </w:r>
      <w:r>
        <w:rPr>
          <w:sz w:val="24"/>
        </w:rPr>
        <w:t>звучащих</w:t>
      </w:r>
      <w:r>
        <w:rPr>
          <w:spacing w:val="1"/>
          <w:sz w:val="24"/>
        </w:rPr>
        <w:t xml:space="preserve"> </w:t>
      </w:r>
      <w:r>
        <w:rPr>
          <w:sz w:val="24"/>
        </w:rPr>
        <w:t>жестов</w:t>
      </w:r>
      <w:r>
        <w:rPr>
          <w:spacing w:val="1"/>
          <w:sz w:val="24"/>
        </w:rPr>
        <w:t xml:space="preserve"> </w:t>
      </w:r>
      <w:r>
        <w:rPr>
          <w:sz w:val="24"/>
        </w:rPr>
        <w:t>или</w:t>
      </w:r>
      <w:r>
        <w:rPr>
          <w:spacing w:val="1"/>
          <w:sz w:val="24"/>
        </w:rPr>
        <w:t xml:space="preserve"> </w:t>
      </w:r>
      <w:r>
        <w:rPr>
          <w:sz w:val="24"/>
        </w:rPr>
        <w:t>ударных</w:t>
      </w:r>
      <w:r>
        <w:rPr>
          <w:spacing w:val="1"/>
          <w:sz w:val="24"/>
        </w:rPr>
        <w:t xml:space="preserve"> </w:t>
      </w:r>
      <w:r>
        <w:rPr>
          <w:sz w:val="24"/>
        </w:rPr>
        <w:t>и</w:t>
      </w:r>
      <w:r>
        <w:rPr>
          <w:spacing w:val="-57"/>
          <w:sz w:val="24"/>
        </w:rPr>
        <w:t xml:space="preserve"> </w:t>
      </w:r>
      <w:r>
        <w:rPr>
          <w:sz w:val="24"/>
        </w:rPr>
        <w:t>шумовых</w:t>
      </w:r>
      <w:r>
        <w:rPr>
          <w:spacing w:val="1"/>
          <w:sz w:val="24"/>
        </w:rPr>
        <w:t xml:space="preserve"> </w:t>
      </w:r>
      <w:r>
        <w:rPr>
          <w:sz w:val="24"/>
        </w:rPr>
        <w:t>инструментов)</w:t>
      </w:r>
      <w:r>
        <w:rPr>
          <w:spacing w:val="-1"/>
          <w:sz w:val="24"/>
        </w:rPr>
        <w:t xml:space="preserve"> </w:t>
      </w:r>
      <w:r>
        <w:rPr>
          <w:sz w:val="24"/>
        </w:rPr>
        <w:t>к пьесам</w:t>
      </w:r>
      <w:r>
        <w:rPr>
          <w:spacing w:val="-2"/>
          <w:sz w:val="24"/>
        </w:rPr>
        <w:t xml:space="preserve"> </w:t>
      </w:r>
      <w:r>
        <w:rPr>
          <w:sz w:val="24"/>
        </w:rPr>
        <w:t>маршевого</w:t>
      </w:r>
      <w:r>
        <w:rPr>
          <w:spacing w:val="1"/>
          <w:sz w:val="24"/>
        </w:rPr>
        <w:t xml:space="preserve"> </w:t>
      </w:r>
      <w:r>
        <w:rPr>
          <w:sz w:val="24"/>
        </w:rPr>
        <w:t>и</w:t>
      </w:r>
      <w:r>
        <w:rPr>
          <w:spacing w:val="-1"/>
          <w:sz w:val="24"/>
        </w:rPr>
        <w:t xml:space="preserve"> </w:t>
      </w:r>
      <w:r>
        <w:rPr>
          <w:sz w:val="24"/>
        </w:rPr>
        <w:t>танцевального</w:t>
      </w:r>
      <w:r>
        <w:rPr>
          <w:spacing w:val="-4"/>
          <w:sz w:val="24"/>
        </w:rPr>
        <w:t xml:space="preserve"> </w:t>
      </w:r>
      <w:r>
        <w:rPr>
          <w:sz w:val="24"/>
        </w:rPr>
        <w:t>характера.</w:t>
      </w:r>
    </w:p>
    <w:p>
      <w:pPr>
        <w:pStyle w:val="12"/>
        <w:numPr>
          <w:ilvl w:val="2"/>
          <w:numId w:val="32"/>
        </w:numPr>
        <w:tabs>
          <w:tab w:val="left" w:pos="914"/>
        </w:tabs>
        <w:spacing w:before="1"/>
        <w:ind w:hanging="602"/>
        <w:rPr>
          <w:sz w:val="24"/>
        </w:rPr>
      </w:pPr>
      <w:r>
        <w:rPr>
          <w:sz w:val="24"/>
        </w:rPr>
        <w:t>Оркестр</w:t>
      </w:r>
      <w:r>
        <w:rPr>
          <w:spacing w:val="-3"/>
          <w:sz w:val="24"/>
        </w:rPr>
        <w:t xml:space="preserve"> </w:t>
      </w:r>
      <w:r>
        <w:rPr>
          <w:sz w:val="24"/>
        </w:rPr>
        <w:t>(2–6</w:t>
      </w:r>
      <w:r>
        <w:rPr>
          <w:spacing w:val="-2"/>
          <w:sz w:val="24"/>
        </w:rPr>
        <w:t xml:space="preserve"> </w:t>
      </w:r>
      <w:r>
        <w:rPr>
          <w:sz w:val="24"/>
        </w:rPr>
        <w:t>часов).</w:t>
      </w:r>
    </w:p>
    <w:p>
      <w:pPr>
        <w:pStyle w:val="8"/>
        <w:spacing w:before="136" w:line="360" w:lineRule="auto"/>
        <w:ind w:right="846" w:firstLine="708"/>
        <w:jc w:val="left"/>
      </w:pPr>
      <w:r>
        <w:t>Содержание:</w:t>
      </w:r>
      <w:r>
        <w:rPr>
          <w:spacing w:val="4"/>
        </w:rPr>
        <w:t xml:space="preserve"> </w:t>
      </w:r>
      <w:r>
        <w:t>Оркестр</w:t>
      </w:r>
      <w:r>
        <w:rPr>
          <w:spacing w:val="6"/>
        </w:rPr>
        <w:t xml:space="preserve"> </w:t>
      </w:r>
      <w:r>
        <w:t>–</w:t>
      </w:r>
      <w:r>
        <w:rPr>
          <w:spacing w:val="4"/>
        </w:rPr>
        <w:t xml:space="preserve"> </w:t>
      </w:r>
      <w:r>
        <w:t>большой</w:t>
      </w:r>
      <w:r>
        <w:rPr>
          <w:spacing w:val="4"/>
        </w:rPr>
        <w:t xml:space="preserve"> </w:t>
      </w:r>
      <w:r>
        <w:t>коллектив</w:t>
      </w:r>
      <w:r>
        <w:rPr>
          <w:spacing w:val="3"/>
        </w:rPr>
        <w:t xml:space="preserve"> </w:t>
      </w:r>
      <w:r>
        <w:t>музыкантов.</w:t>
      </w:r>
      <w:r>
        <w:rPr>
          <w:spacing w:val="3"/>
        </w:rPr>
        <w:t xml:space="preserve"> </w:t>
      </w:r>
      <w:r>
        <w:t>Дирижёр,</w:t>
      </w:r>
      <w:r>
        <w:rPr>
          <w:spacing w:val="3"/>
        </w:rPr>
        <w:t xml:space="preserve"> </w:t>
      </w:r>
      <w:r>
        <w:t>партитура,</w:t>
      </w:r>
      <w:r>
        <w:rPr>
          <w:spacing w:val="-57"/>
        </w:rPr>
        <w:t xml:space="preserve"> </w:t>
      </w:r>
      <w:r>
        <w:t>репетиция.</w:t>
      </w:r>
      <w:r>
        <w:rPr>
          <w:spacing w:val="-4"/>
        </w:rPr>
        <w:t xml:space="preserve"> </w:t>
      </w:r>
      <w:r>
        <w:t>Жанр концерта</w:t>
      </w:r>
      <w:r>
        <w:rPr>
          <w:spacing w:val="2"/>
        </w:rPr>
        <w:t xml:space="preserve"> </w:t>
      </w:r>
      <w:r>
        <w:t>–</w:t>
      </w:r>
      <w:r>
        <w:rPr>
          <w:spacing w:val="-1"/>
        </w:rPr>
        <w:t xml:space="preserve"> </w:t>
      </w:r>
      <w:r>
        <w:t>музыкальное</w:t>
      </w:r>
      <w:r>
        <w:rPr>
          <w:spacing w:val="-1"/>
        </w:rPr>
        <w:t xml:space="preserve"> </w:t>
      </w:r>
      <w:r>
        <w:t>соревнование</w:t>
      </w:r>
      <w:r>
        <w:rPr>
          <w:spacing w:val="-1"/>
        </w:rPr>
        <w:t xml:space="preserve"> </w:t>
      </w:r>
      <w:r>
        <w:t>солиста с</w:t>
      </w:r>
      <w:r>
        <w:rPr>
          <w:spacing w:val="-3"/>
        </w:rPr>
        <w:t xml:space="preserve"> </w:t>
      </w:r>
      <w:r>
        <w:t>оркестром</w:t>
      </w:r>
      <w:r>
        <w:rPr>
          <w:vertAlign w:val="superscript"/>
        </w:rPr>
        <w:t>28</w:t>
      </w:r>
      <w:r>
        <w:t>.</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слушание</w:t>
      </w:r>
      <w:r>
        <w:rPr>
          <w:spacing w:val="-4"/>
          <w:sz w:val="24"/>
        </w:rPr>
        <w:t xml:space="preserve"> </w:t>
      </w:r>
      <w:r>
        <w:rPr>
          <w:sz w:val="24"/>
        </w:rPr>
        <w:t>музыки</w:t>
      </w:r>
      <w:r>
        <w:rPr>
          <w:spacing w:val="-2"/>
          <w:sz w:val="24"/>
        </w:rPr>
        <w:t xml:space="preserve"> </w:t>
      </w:r>
      <w:r>
        <w:rPr>
          <w:sz w:val="24"/>
        </w:rPr>
        <w:t>в</w:t>
      </w:r>
      <w:r>
        <w:rPr>
          <w:spacing w:val="-3"/>
          <w:sz w:val="24"/>
        </w:rPr>
        <w:t xml:space="preserve"> </w:t>
      </w:r>
      <w:r>
        <w:rPr>
          <w:sz w:val="24"/>
        </w:rPr>
        <w:t>исполнении</w:t>
      </w:r>
      <w:r>
        <w:rPr>
          <w:spacing w:val="-3"/>
          <w:sz w:val="24"/>
        </w:rPr>
        <w:t xml:space="preserve"> </w:t>
      </w:r>
      <w:r>
        <w:rPr>
          <w:sz w:val="24"/>
        </w:rPr>
        <w:t>оркестра;</w:t>
      </w:r>
    </w:p>
    <w:p>
      <w:pPr>
        <w:pStyle w:val="12"/>
        <w:numPr>
          <w:ilvl w:val="0"/>
          <w:numId w:val="2"/>
        </w:numPr>
        <w:tabs>
          <w:tab w:val="left" w:pos="453"/>
        </w:tabs>
        <w:spacing w:before="137"/>
        <w:ind w:left="452" w:hanging="141"/>
        <w:jc w:val="left"/>
        <w:rPr>
          <w:sz w:val="24"/>
        </w:rPr>
      </w:pPr>
      <w:r>
        <w:rPr>
          <w:sz w:val="24"/>
        </w:rPr>
        <w:t>просмотр</w:t>
      </w:r>
      <w:r>
        <w:rPr>
          <w:spacing w:val="-4"/>
          <w:sz w:val="24"/>
        </w:rPr>
        <w:t xml:space="preserve"> </w:t>
      </w:r>
      <w:r>
        <w:rPr>
          <w:sz w:val="24"/>
        </w:rPr>
        <w:t>видеозаписи;</w:t>
      </w:r>
    </w:p>
    <w:p>
      <w:pPr>
        <w:pStyle w:val="12"/>
        <w:numPr>
          <w:ilvl w:val="0"/>
          <w:numId w:val="2"/>
        </w:numPr>
        <w:tabs>
          <w:tab w:val="left" w:pos="453"/>
        </w:tabs>
        <w:spacing w:before="139"/>
        <w:ind w:left="452" w:hanging="141"/>
        <w:jc w:val="left"/>
        <w:rPr>
          <w:sz w:val="24"/>
        </w:rPr>
      </w:pPr>
      <w:r>
        <w:rPr>
          <w:sz w:val="24"/>
        </w:rPr>
        <w:t>диалог</w:t>
      </w:r>
      <w:r>
        <w:rPr>
          <w:spacing w:val="-3"/>
          <w:sz w:val="24"/>
        </w:rPr>
        <w:t xml:space="preserve"> </w:t>
      </w:r>
      <w:r>
        <w:rPr>
          <w:sz w:val="24"/>
        </w:rPr>
        <w:t>с учителем</w:t>
      </w:r>
      <w:r>
        <w:rPr>
          <w:spacing w:val="-2"/>
          <w:sz w:val="24"/>
        </w:rPr>
        <w:t xml:space="preserve"> </w:t>
      </w:r>
      <w:r>
        <w:rPr>
          <w:sz w:val="24"/>
        </w:rPr>
        <w:t>о</w:t>
      </w:r>
      <w:r>
        <w:rPr>
          <w:spacing w:val="-2"/>
          <w:sz w:val="24"/>
        </w:rPr>
        <w:t xml:space="preserve"> </w:t>
      </w:r>
      <w:r>
        <w:rPr>
          <w:sz w:val="24"/>
        </w:rPr>
        <w:t>роли дирижёра;</w:t>
      </w:r>
    </w:p>
    <w:p>
      <w:pPr>
        <w:pStyle w:val="12"/>
        <w:numPr>
          <w:ilvl w:val="0"/>
          <w:numId w:val="2"/>
        </w:numPr>
        <w:tabs>
          <w:tab w:val="left" w:pos="458"/>
        </w:tabs>
        <w:spacing w:before="137"/>
        <w:ind w:left="457" w:hanging="146"/>
        <w:jc w:val="left"/>
        <w:rPr>
          <w:sz w:val="24"/>
        </w:rPr>
      </w:pPr>
      <w:r>
        <w:rPr>
          <w:sz w:val="24"/>
        </w:rPr>
        <w:t>«Я</w:t>
      </w:r>
      <w:r>
        <w:rPr>
          <w:spacing w:val="-3"/>
          <w:sz w:val="24"/>
        </w:rPr>
        <w:t xml:space="preserve"> </w:t>
      </w:r>
      <w:r>
        <w:rPr>
          <w:sz w:val="24"/>
        </w:rPr>
        <w:t>–</w:t>
      </w:r>
      <w:r>
        <w:rPr>
          <w:spacing w:val="-2"/>
          <w:sz w:val="24"/>
        </w:rPr>
        <w:t xml:space="preserve"> </w:t>
      </w:r>
      <w:r>
        <w:rPr>
          <w:sz w:val="24"/>
        </w:rPr>
        <w:t>дирижёр»</w:t>
      </w:r>
      <w:r>
        <w:rPr>
          <w:spacing w:val="-9"/>
          <w:sz w:val="24"/>
        </w:rPr>
        <w:t xml:space="preserve"> </w:t>
      </w:r>
      <w:r>
        <w:rPr>
          <w:sz w:val="24"/>
        </w:rPr>
        <w:t>–</w:t>
      </w:r>
      <w:r>
        <w:rPr>
          <w:spacing w:val="-3"/>
          <w:sz w:val="24"/>
        </w:rPr>
        <w:t xml:space="preserve"> </w:t>
      </w:r>
      <w:r>
        <w:rPr>
          <w:sz w:val="24"/>
        </w:rPr>
        <w:t>игра-имитация</w:t>
      </w:r>
      <w:r>
        <w:rPr>
          <w:spacing w:val="-2"/>
          <w:sz w:val="24"/>
        </w:rPr>
        <w:t xml:space="preserve"> </w:t>
      </w:r>
      <w:r>
        <w:rPr>
          <w:sz w:val="24"/>
        </w:rPr>
        <w:t>дирижёрских</w:t>
      </w:r>
      <w:r>
        <w:rPr>
          <w:spacing w:val="-3"/>
          <w:sz w:val="24"/>
        </w:rPr>
        <w:t xml:space="preserve"> </w:t>
      </w:r>
      <w:r>
        <w:rPr>
          <w:sz w:val="24"/>
        </w:rPr>
        <w:t>жестов</w:t>
      </w:r>
      <w:r>
        <w:rPr>
          <w:spacing w:val="-2"/>
          <w:sz w:val="24"/>
        </w:rPr>
        <w:t xml:space="preserve"> </w:t>
      </w:r>
      <w:r>
        <w:rPr>
          <w:sz w:val="24"/>
        </w:rPr>
        <w:t>во</w:t>
      </w:r>
      <w:r>
        <w:rPr>
          <w:spacing w:val="-4"/>
          <w:sz w:val="24"/>
        </w:rPr>
        <w:t xml:space="preserve"> </w:t>
      </w:r>
      <w:r>
        <w:rPr>
          <w:sz w:val="24"/>
        </w:rPr>
        <w:t>время</w:t>
      </w:r>
      <w:r>
        <w:rPr>
          <w:spacing w:val="-2"/>
          <w:sz w:val="24"/>
        </w:rPr>
        <w:t xml:space="preserve"> </w:t>
      </w:r>
      <w:r>
        <w:rPr>
          <w:sz w:val="24"/>
        </w:rPr>
        <w:t>звучания</w:t>
      </w:r>
      <w:r>
        <w:rPr>
          <w:spacing w:val="-2"/>
          <w:sz w:val="24"/>
        </w:rPr>
        <w:t xml:space="preserve"> </w:t>
      </w:r>
      <w:r>
        <w:rPr>
          <w:sz w:val="24"/>
        </w:rPr>
        <w:t>музыки;</w:t>
      </w:r>
    </w:p>
    <w:p>
      <w:pPr>
        <w:pStyle w:val="12"/>
        <w:numPr>
          <w:ilvl w:val="0"/>
          <w:numId w:val="2"/>
        </w:numPr>
        <w:tabs>
          <w:tab w:val="left" w:pos="453"/>
        </w:tabs>
        <w:spacing w:before="139"/>
        <w:ind w:left="452" w:hanging="141"/>
        <w:jc w:val="left"/>
        <w:rPr>
          <w:sz w:val="24"/>
        </w:rPr>
      </w:pPr>
      <w:r>
        <w:rPr>
          <w:sz w:val="24"/>
        </w:rPr>
        <w:t>разучивание</w:t>
      </w:r>
      <w:r>
        <w:rPr>
          <w:spacing w:val="-4"/>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песен</w:t>
      </w:r>
      <w:r>
        <w:rPr>
          <w:spacing w:val="-2"/>
          <w:sz w:val="24"/>
        </w:rPr>
        <w:t xml:space="preserve"> </w:t>
      </w:r>
      <w:r>
        <w:rPr>
          <w:sz w:val="24"/>
        </w:rPr>
        <w:t>соответствующей</w:t>
      </w:r>
      <w:r>
        <w:rPr>
          <w:spacing w:val="-3"/>
          <w:sz w:val="24"/>
        </w:rPr>
        <w:t xml:space="preserve"> </w:t>
      </w:r>
      <w:r>
        <w:rPr>
          <w:sz w:val="24"/>
        </w:rPr>
        <w:t>тематики;</w:t>
      </w:r>
    </w:p>
    <w:p>
      <w:pPr>
        <w:pStyle w:val="12"/>
        <w:numPr>
          <w:ilvl w:val="0"/>
          <w:numId w:val="2"/>
        </w:numPr>
        <w:tabs>
          <w:tab w:val="left" w:pos="453"/>
        </w:tabs>
        <w:spacing w:before="137"/>
        <w:ind w:left="452" w:hanging="141"/>
        <w:jc w:val="left"/>
        <w:rPr>
          <w:sz w:val="24"/>
        </w:rPr>
      </w:pPr>
      <w:r>
        <w:rPr>
          <w:sz w:val="24"/>
        </w:rPr>
        <w:t>знакомство</w:t>
      </w:r>
      <w:r>
        <w:rPr>
          <w:spacing w:val="-3"/>
          <w:sz w:val="24"/>
        </w:rPr>
        <w:t xml:space="preserve"> </w:t>
      </w:r>
      <w:r>
        <w:rPr>
          <w:sz w:val="24"/>
        </w:rPr>
        <w:t>с</w:t>
      </w:r>
      <w:r>
        <w:rPr>
          <w:spacing w:val="-4"/>
          <w:sz w:val="24"/>
        </w:rPr>
        <w:t xml:space="preserve"> </w:t>
      </w:r>
      <w:r>
        <w:rPr>
          <w:sz w:val="24"/>
        </w:rPr>
        <w:t>принципом</w:t>
      </w:r>
      <w:r>
        <w:rPr>
          <w:spacing w:val="-3"/>
          <w:sz w:val="24"/>
        </w:rPr>
        <w:t xml:space="preserve"> </w:t>
      </w:r>
      <w:r>
        <w:rPr>
          <w:sz w:val="24"/>
        </w:rPr>
        <w:t>расположения</w:t>
      </w:r>
      <w:r>
        <w:rPr>
          <w:spacing w:val="-3"/>
          <w:sz w:val="24"/>
        </w:rPr>
        <w:t xml:space="preserve"> </w:t>
      </w:r>
      <w:r>
        <w:rPr>
          <w:sz w:val="24"/>
        </w:rPr>
        <w:t>партий</w:t>
      </w:r>
      <w:r>
        <w:rPr>
          <w:spacing w:val="-3"/>
          <w:sz w:val="24"/>
        </w:rPr>
        <w:t xml:space="preserve"> </w:t>
      </w:r>
      <w:r>
        <w:rPr>
          <w:sz w:val="24"/>
        </w:rPr>
        <w:t>в</w:t>
      </w:r>
      <w:r>
        <w:rPr>
          <w:spacing w:val="-3"/>
          <w:sz w:val="24"/>
        </w:rPr>
        <w:t xml:space="preserve"> </w:t>
      </w:r>
      <w:r>
        <w:rPr>
          <w:sz w:val="24"/>
        </w:rPr>
        <w:t>партитуре;</w:t>
      </w:r>
    </w:p>
    <w:p>
      <w:pPr>
        <w:pStyle w:val="12"/>
        <w:numPr>
          <w:ilvl w:val="0"/>
          <w:numId w:val="2"/>
        </w:numPr>
        <w:tabs>
          <w:tab w:val="left" w:pos="460"/>
        </w:tabs>
        <w:spacing w:before="139" w:line="360" w:lineRule="auto"/>
        <w:ind w:right="251" w:firstLine="0"/>
        <w:jc w:val="left"/>
        <w:rPr>
          <w:sz w:val="24"/>
        </w:rPr>
      </w:pPr>
      <w:r>
        <w:rPr>
          <w:sz w:val="24"/>
        </w:rPr>
        <w:t>разучивание,</w:t>
      </w:r>
      <w:r>
        <w:rPr>
          <w:spacing w:val="4"/>
          <w:sz w:val="24"/>
        </w:rPr>
        <w:t xml:space="preserve"> </w:t>
      </w:r>
      <w:r>
        <w:rPr>
          <w:sz w:val="24"/>
        </w:rPr>
        <w:t>исполнение</w:t>
      </w:r>
      <w:r>
        <w:rPr>
          <w:spacing w:val="4"/>
          <w:sz w:val="24"/>
        </w:rPr>
        <w:t xml:space="preserve"> </w:t>
      </w:r>
      <w:r>
        <w:rPr>
          <w:sz w:val="24"/>
        </w:rPr>
        <w:t>(с</w:t>
      </w:r>
      <w:r>
        <w:rPr>
          <w:spacing w:val="6"/>
          <w:sz w:val="24"/>
        </w:rPr>
        <w:t xml:space="preserve"> </w:t>
      </w:r>
      <w:r>
        <w:rPr>
          <w:sz w:val="24"/>
        </w:rPr>
        <w:t>ориентацией</w:t>
      </w:r>
      <w:r>
        <w:rPr>
          <w:spacing w:val="3"/>
          <w:sz w:val="24"/>
        </w:rPr>
        <w:t xml:space="preserve"> </w:t>
      </w:r>
      <w:r>
        <w:rPr>
          <w:sz w:val="24"/>
        </w:rPr>
        <w:t>на</w:t>
      </w:r>
      <w:r>
        <w:rPr>
          <w:spacing w:val="4"/>
          <w:sz w:val="24"/>
        </w:rPr>
        <w:t xml:space="preserve"> </w:t>
      </w:r>
      <w:r>
        <w:rPr>
          <w:sz w:val="24"/>
        </w:rPr>
        <w:t>нотную</w:t>
      </w:r>
      <w:r>
        <w:rPr>
          <w:spacing w:val="5"/>
          <w:sz w:val="24"/>
        </w:rPr>
        <w:t xml:space="preserve"> </w:t>
      </w:r>
      <w:r>
        <w:rPr>
          <w:sz w:val="24"/>
        </w:rPr>
        <w:t>запись)</w:t>
      </w:r>
      <w:r>
        <w:rPr>
          <w:spacing w:val="4"/>
          <w:sz w:val="24"/>
        </w:rPr>
        <w:t xml:space="preserve"> </w:t>
      </w:r>
      <w:r>
        <w:rPr>
          <w:sz w:val="24"/>
        </w:rPr>
        <w:t>ритмической</w:t>
      </w:r>
      <w:r>
        <w:rPr>
          <w:spacing w:val="5"/>
          <w:sz w:val="24"/>
        </w:rPr>
        <w:t xml:space="preserve"> </w:t>
      </w:r>
      <w:r>
        <w:rPr>
          <w:sz w:val="24"/>
        </w:rPr>
        <w:t>партитуры</w:t>
      </w:r>
      <w:r>
        <w:rPr>
          <w:spacing w:val="4"/>
          <w:sz w:val="24"/>
        </w:rPr>
        <w:t xml:space="preserve"> </w:t>
      </w:r>
      <w:r>
        <w:rPr>
          <w:sz w:val="24"/>
        </w:rPr>
        <w:t>для</w:t>
      </w:r>
      <w:r>
        <w:rPr>
          <w:spacing w:val="5"/>
          <w:sz w:val="24"/>
        </w:rPr>
        <w:t xml:space="preserve"> </w:t>
      </w:r>
      <w:r>
        <w:rPr>
          <w:sz w:val="24"/>
        </w:rPr>
        <w:t>2–</w:t>
      </w:r>
      <w:r>
        <w:rPr>
          <w:spacing w:val="-57"/>
          <w:sz w:val="24"/>
        </w:rPr>
        <w:t xml:space="preserve"> </w:t>
      </w:r>
      <w:r>
        <w:rPr>
          <w:sz w:val="24"/>
        </w:rPr>
        <w:t>3</w:t>
      </w:r>
      <w:r>
        <w:rPr>
          <w:spacing w:val="1"/>
          <w:sz w:val="24"/>
        </w:rPr>
        <w:t xml:space="preserve"> </w:t>
      </w:r>
      <w:r>
        <w:rPr>
          <w:sz w:val="24"/>
        </w:rPr>
        <w:t>ударных</w:t>
      </w:r>
      <w:r>
        <w:rPr>
          <w:spacing w:val="1"/>
          <w:sz w:val="24"/>
        </w:rPr>
        <w:t xml:space="preserve"> </w:t>
      </w:r>
      <w:r>
        <w:rPr>
          <w:sz w:val="24"/>
        </w:rPr>
        <w:t>инструментов;</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8"/>
        <w:spacing w:before="137"/>
        <w:ind w:left="1021"/>
        <w:jc w:val="left"/>
      </w:pPr>
      <w:r>
        <w:t>работа</w:t>
      </w:r>
      <w:r>
        <w:rPr>
          <w:spacing w:val="-4"/>
        </w:rPr>
        <w:t xml:space="preserve"> </w:t>
      </w:r>
      <w:r>
        <w:t>по</w:t>
      </w:r>
      <w:r>
        <w:rPr>
          <w:spacing w:val="-3"/>
        </w:rPr>
        <w:t xml:space="preserve"> </w:t>
      </w:r>
      <w:r>
        <w:t>группам</w:t>
      </w:r>
      <w:r>
        <w:rPr>
          <w:spacing w:val="-2"/>
        </w:rPr>
        <w:t xml:space="preserve"> </w:t>
      </w:r>
      <w:r>
        <w:t>–</w:t>
      </w:r>
      <w:r>
        <w:rPr>
          <w:spacing w:val="-2"/>
        </w:rPr>
        <w:t xml:space="preserve"> </w:t>
      </w:r>
      <w:r>
        <w:t>сочинение</w:t>
      </w:r>
      <w:r>
        <w:rPr>
          <w:spacing w:val="-4"/>
        </w:rPr>
        <w:t xml:space="preserve"> </w:t>
      </w:r>
      <w:r>
        <w:t>своего</w:t>
      </w:r>
      <w:r>
        <w:rPr>
          <w:spacing w:val="-4"/>
        </w:rPr>
        <w:t xml:space="preserve"> </w:t>
      </w:r>
      <w:r>
        <w:t>варианта</w:t>
      </w:r>
      <w:r>
        <w:rPr>
          <w:spacing w:val="-2"/>
        </w:rPr>
        <w:t xml:space="preserve"> </w:t>
      </w:r>
      <w:r>
        <w:t>ритмической</w:t>
      </w:r>
      <w:r>
        <w:rPr>
          <w:spacing w:val="-3"/>
        </w:rPr>
        <w:t xml:space="preserve"> </w:t>
      </w:r>
      <w:r>
        <w:t>партитуры.</w:t>
      </w:r>
    </w:p>
    <w:p>
      <w:pPr>
        <w:pStyle w:val="12"/>
        <w:numPr>
          <w:ilvl w:val="2"/>
          <w:numId w:val="32"/>
        </w:numPr>
        <w:tabs>
          <w:tab w:val="left" w:pos="914"/>
        </w:tabs>
        <w:spacing w:before="139"/>
        <w:ind w:hanging="602"/>
        <w:rPr>
          <w:sz w:val="24"/>
        </w:rPr>
      </w:pPr>
      <w:r>
        <w:rPr>
          <w:sz w:val="24"/>
        </w:rPr>
        <w:t>Музыкальные</w:t>
      </w:r>
      <w:r>
        <w:rPr>
          <w:spacing w:val="-5"/>
          <w:sz w:val="24"/>
        </w:rPr>
        <w:t xml:space="preserve"> </w:t>
      </w:r>
      <w:r>
        <w:rPr>
          <w:sz w:val="24"/>
        </w:rPr>
        <w:t>инструменты.</w:t>
      </w:r>
      <w:r>
        <w:rPr>
          <w:spacing w:val="-2"/>
          <w:sz w:val="24"/>
        </w:rPr>
        <w:t xml:space="preserve"> </w:t>
      </w:r>
      <w:r>
        <w:rPr>
          <w:sz w:val="24"/>
        </w:rPr>
        <w:t>Фортепиано</w:t>
      </w:r>
      <w:r>
        <w:rPr>
          <w:spacing w:val="-2"/>
          <w:sz w:val="24"/>
        </w:rPr>
        <w:t xml:space="preserve"> </w:t>
      </w:r>
      <w:r>
        <w:rPr>
          <w:sz w:val="24"/>
        </w:rPr>
        <w:t>(1–2</w:t>
      </w:r>
      <w:r>
        <w:rPr>
          <w:spacing w:val="-2"/>
          <w:sz w:val="24"/>
        </w:rPr>
        <w:t xml:space="preserve"> </w:t>
      </w:r>
      <w:r>
        <w:rPr>
          <w:sz w:val="24"/>
        </w:rPr>
        <w:t>часа).</w:t>
      </w:r>
    </w:p>
    <w:p>
      <w:pPr>
        <w:pStyle w:val="8"/>
        <w:spacing w:before="137" w:line="360" w:lineRule="auto"/>
        <w:ind w:firstLine="708"/>
        <w:jc w:val="left"/>
      </w:pPr>
      <w:r>
        <w:t>Содержание:</w:t>
      </w:r>
      <w:r>
        <w:rPr>
          <w:spacing w:val="26"/>
        </w:rPr>
        <w:t xml:space="preserve"> </w:t>
      </w:r>
      <w:r>
        <w:t>Рояль</w:t>
      </w:r>
      <w:r>
        <w:rPr>
          <w:spacing w:val="26"/>
        </w:rPr>
        <w:t xml:space="preserve"> </w:t>
      </w:r>
      <w:r>
        <w:t>и</w:t>
      </w:r>
      <w:r>
        <w:rPr>
          <w:spacing w:val="29"/>
        </w:rPr>
        <w:t xml:space="preserve"> </w:t>
      </w:r>
      <w:r>
        <w:t>пианино.</w:t>
      </w:r>
      <w:r>
        <w:rPr>
          <w:spacing w:val="25"/>
        </w:rPr>
        <w:t xml:space="preserve"> </w:t>
      </w:r>
      <w:r>
        <w:t>История</w:t>
      </w:r>
      <w:r>
        <w:rPr>
          <w:spacing w:val="26"/>
        </w:rPr>
        <w:t xml:space="preserve"> </w:t>
      </w:r>
      <w:r>
        <w:t>изобретения</w:t>
      </w:r>
      <w:r>
        <w:rPr>
          <w:spacing w:val="25"/>
        </w:rPr>
        <w:t xml:space="preserve"> </w:t>
      </w:r>
      <w:r>
        <w:t>фортепиано,</w:t>
      </w:r>
      <w:r>
        <w:rPr>
          <w:spacing w:val="27"/>
        </w:rPr>
        <w:t xml:space="preserve"> </w:t>
      </w:r>
      <w:r>
        <w:t>«секрет»</w:t>
      </w:r>
      <w:r>
        <w:rPr>
          <w:spacing w:val="19"/>
        </w:rPr>
        <w:t xml:space="preserve"> </w:t>
      </w:r>
      <w:r>
        <w:t>названия</w:t>
      </w:r>
      <w:r>
        <w:rPr>
          <w:spacing w:val="-57"/>
        </w:rPr>
        <w:t xml:space="preserve"> </w:t>
      </w:r>
      <w:r>
        <w:t>инструмента</w:t>
      </w:r>
      <w:r>
        <w:rPr>
          <w:spacing w:val="-3"/>
        </w:rPr>
        <w:t xml:space="preserve"> </w:t>
      </w:r>
      <w:r>
        <w:t>(форте</w:t>
      </w:r>
      <w:r>
        <w:rPr>
          <w:spacing w:val="-3"/>
        </w:rPr>
        <w:t xml:space="preserve"> </w:t>
      </w:r>
      <w:r>
        <w:t>+</w:t>
      </w:r>
      <w:r>
        <w:rPr>
          <w:spacing w:val="-3"/>
        </w:rPr>
        <w:t xml:space="preserve"> </w:t>
      </w:r>
      <w:r>
        <w:t>пиано).</w:t>
      </w:r>
      <w:r>
        <w:rPr>
          <w:spacing w:val="1"/>
        </w:rPr>
        <w:t xml:space="preserve"> </w:t>
      </w:r>
      <w:r>
        <w:t>«Предки»</w:t>
      </w:r>
      <w:r>
        <w:rPr>
          <w:spacing w:val="-10"/>
        </w:rPr>
        <w:t xml:space="preserve"> </w:t>
      </w:r>
      <w:r>
        <w:t>и</w:t>
      </w:r>
      <w:r>
        <w:rPr>
          <w:spacing w:val="3"/>
        </w:rPr>
        <w:t xml:space="preserve"> </w:t>
      </w:r>
      <w:r>
        <w:t>«наследники»</w:t>
      </w:r>
      <w:r>
        <w:rPr>
          <w:spacing w:val="-10"/>
        </w:rPr>
        <w:t xml:space="preserve"> </w:t>
      </w:r>
      <w:r>
        <w:t>фортепиано</w:t>
      </w:r>
      <w:r>
        <w:rPr>
          <w:spacing w:val="-2"/>
        </w:rPr>
        <w:t xml:space="preserve"> </w:t>
      </w:r>
      <w:r>
        <w:t>(клавесин,</w:t>
      </w:r>
      <w:r>
        <w:rPr>
          <w:spacing w:val="-2"/>
        </w:rPr>
        <w:t xml:space="preserve"> </w:t>
      </w:r>
      <w:r>
        <w:t>синтезатор).</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многообразием</w:t>
      </w:r>
      <w:r>
        <w:rPr>
          <w:spacing w:val="-3"/>
          <w:sz w:val="24"/>
        </w:rPr>
        <w:t xml:space="preserve"> </w:t>
      </w:r>
      <w:r>
        <w:rPr>
          <w:sz w:val="24"/>
        </w:rPr>
        <w:t>красок</w:t>
      </w:r>
      <w:r>
        <w:rPr>
          <w:spacing w:val="-2"/>
          <w:sz w:val="24"/>
        </w:rPr>
        <w:t xml:space="preserve"> </w:t>
      </w:r>
      <w:r>
        <w:rPr>
          <w:sz w:val="24"/>
        </w:rPr>
        <w:t>фортепиано;</w:t>
      </w:r>
    </w:p>
    <w:p>
      <w:pPr>
        <w:pStyle w:val="12"/>
        <w:numPr>
          <w:ilvl w:val="0"/>
          <w:numId w:val="2"/>
        </w:numPr>
        <w:tabs>
          <w:tab w:val="left" w:pos="453"/>
        </w:tabs>
        <w:spacing w:before="139"/>
        <w:ind w:left="452" w:hanging="141"/>
        <w:jc w:val="left"/>
        <w:rPr>
          <w:sz w:val="24"/>
        </w:rPr>
      </w:pPr>
      <w:r>
        <w:rPr>
          <w:sz w:val="24"/>
        </w:rPr>
        <w:t>слушание</w:t>
      </w:r>
      <w:r>
        <w:rPr>
          <w:spacing w:val="-4"/>
          <w:sz w:val="24"/>
        </w:rPr>
        <w:t xml:space="preserve"> </w:t>
      </w:r>
      <w:r>
        <w:rPr>
          <w:sz w:val="24"/>
        </w:rPr>
        <w:t>фортепианных</w:t>
      </w:r>
      <w:r>
        <w:rPr>
          <w:spacing w:val="-3"/>
          <w:sz w:val="24"/>
        </w:rPr>
        <w:t xml:space="preserve"> </w:t>
      </w:r>
      <w:r>
        <w:rPr>
          <w:sz w:val="24"/>
        </w:rPr>
        <w:t>пьес</w:t>
      </w:r>
      <w:r>
        <w:rPr>
          <w:spacing w:val="-3"/>
          <w:sz w:val="24"/>
        </w:rPr>
        <w:t xml:space="preserve"> </w:t>
      </w:r>
      <w:r>
        <w:rPr>
          <w:sz w:val="24"/>
        </w:rPr>
        <w:t>в</w:t>
      </w:r>
      <w:r>
        <w:rPr>
          <w:spacing w:val="-2"/>
          <w:sz w:val="24"/>
        </w:rPr>
        <w:t xml:space="preserve"> </w:t>
      </w:r>
      <w:r>
        <w:rPr>
          <w:sz w:val="24"/>
        </w:rPr>
        <w:t>исполнении</w:t>
      </w:r>
      <w:r>
        <w:rPr>
          <w:spacing w:val="-3"/>
          <w:sz w:val="24"/>
        </w:rPr>
        <w:t xml:space="preserve"> </w:t>
      </w:r>
      <w:r>
        <w:rPr>
          <w:sz w:val="24"/>
        </w:rPr>
        <w:t>известных</w:t>
      </w:r>
      <w:r>
        <w:rPr>
          <w:spacing w:val="-4"/>
          <w:sz w:val="24"/>
        </w:rPr>
        <w:t xml:space="preserve"> </w:t>
      </w:r>
      <w:r>
        <w:rPr>
          <w:sz w:val="24"/>
        </w:rPr>
        <w:t>пианистов;</w:t>
      </w:r>
    </w:p>
    <w:p>
      <w:pPr>
        <w:pStyle w:val="8"/>
        <w:spacing w:before="6"/>
        <w:ind w:left="0"/>
        <w:jc w:val="left"/>
        <w:rPr>
          <w:sz w:val="26"/>
        </w:rPr>
      </w:pPr>
      <w:r>
        <w:rPr>
          <w:lang w:eastAsia="ru-RU"/>
        </w:rPr>
        <mc:AlternateContent>
          <mc:Choice Requires="wps">
            <w:drawing>
              <wp:anchor distT="0" distB="0" distL="0" distR="0" simplePos="0" relativeHeight="251670528" behindDoc="1" locked="0" layoutInCell="1" allowOverlap="1">
                <wp:simplePos x="0" y="0"/>
                <wp:positionH relativeFrom="page">
                  <wp:posOffset>719455</wp:posOffset>
                </wp:positionH>
                <wp:positionV relativeFrom="paragraph">
                  <wp:posOffset>219075</wp:posOffset>
                </wp:positionV>
                <wp:extent cx="1829435" cy="8890"/>
                <wp:effectExtent l="0" t="0" r="0" b="0"/>
                <wp:wrapTopAndBottom/>
                <wp:docPr id="21" name="Rectangle 19"/>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9" o:spid="_x0000_s1026" o:spt="1" style="position:absolute;left:0pt;margin-left:56.65pt;margin-top:17.25pt;height:0.7pt;width:144.05pt;mso-position-horizontal-relative:page;mso-wrap-distance-bottom:0pt;mso-wrap-distance-top:0pt;z-index:-251645952;mso-width-relative:page;mso-height-relative:page;" fillcolor="#000000" filled="t" stroked="f" coordsize="21600,21600" o:gfxdata="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jpbw9gAAAAJAQAADwAA&#10;AAAAAAABACAAAAAiAAAAZHJzL2Rvd25yZXYueG1sUEsBAhQAFAAAAAgAh07iQDvJ71gWAgAANAQA&#10;AA4AAAAAAAAAAQAgAAAAJw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6"/>
        <w:ind w:left="312" w:right="252"/>
        <w:jc w:val="both"/>
        <w:rPr>
          <w:sz w:val="16"/>
        </w:rPr>
      </w:pPr>
      <w:r>
        <w:rPr>
          <w:sz w:val="16"/>
          <w:vertAlign w:val="superscript"/>
        </w:rPr>
        <w:t>28</w:t>
      </w:r>
      <w:r>
        <w:rPr>
          <w:sz w:val="16"/>
        </w:rPr>
        <w:t xml:space="preserve"> В данном блоке внимание обучающихся по традиции может быть сосредоточено на звучании Первого концерта для фортепиано с</w:t>
      </w:r>
      <w:r>
        <w:rPr>
          <w:spacing w:val="1"/>
          <w:sz w:val="16"/>
        </w:rPr>
        <w:t xml:space="preserve"> </w:t>
      </w:r>
      <w:r>
        <w:rPr>
          <w:sz w:val="16"/>
        </w:rPr>
        <w:t>оркестром</w:t>
      </w:r>
      <w:r>
        <w:rPr>
          <w:spacing w:val="1"/>
          <w:sz w:val="16"/>
        </w:rPr>
        <w:t xml:space="preserve"> </w:t>
      </w:r>
      <w:r>
        <w:rPr>
          <w:sz w:val="16"/>
        </w:rPr>
        <w:t>П.И. Чайковского.</w:t>
      </w:r>
      <w:r>
        <w:rPr>
          <w:spacing w:val="1"/>
          <w:sz w:val="16"/>
        </w:rPr>
        <w:t xml:space="preserve"> </w:t>
      </w:r>
      <w:r>
        <w:rPr>
          <w:sz w:val="16"/>
        </w:rPr>
        <w:t>Однако</w:t>
      </w:r>
      <w:r>
        <w:rPr>
          <w:spacing w:val="1"/>
          <w:sz w:val="16"/>
        </w:rPr>
        <w:t xml:space="preserve"> </w:t>
      </w:r>
      <w:r>
        <w:rPr>
          <w:sz w:val="16"/>
        </w:rPr>
        <w:t>возможна</w:t>
      </w:r>
      <w:r>
        <w:rPr>
          <w:spacing w:val="1"/>
          <w:sz w:val="16"/>
        </w:rPr>
        <w:t xml:space="preserve"> </w:t>
      </w:r>
      <w:r>
        <w:rPr>
          <w:sz w:val="16"/>
        </w:rPr>
        <w:t>и</w:t>
      </w:r>
      <w:r>
        <w:rPr>
          <w:spacing w:val="1"/>
          <w:sz w:val="16"/>
        </w:rPr>
        <w:t xml:space="preserve"> </w:t>
      </w:r>
      <w:r>
        <w:rPr>
          <w:sz w:val="16"/>
        </w:rPr>
        <w:t>равноценная</w:t>
      </w:r>
      <w:r>
        <w:rPr>
          <w:spacing w:val="1"/>
          <w:sz w:val="16"/>
        </w:rPr>
        <w:t xml:space="preserve"> </w:t>
      </w:r>
      <w:r>
        <w:rPr>
          <w:sz w:val="16"/>
        </w:rPr>
        <w:t>замена</w:t>
      </w:r>
      <w:r>
        <w:rPr>
          <w:spacing w:val="1"/>
          <w:sz w:val="16"/>
        </w:rPr>
        <w:t xml:space="preserve"> </w:t>
      </w:r>
      <w:r>
        <w:rPr>
          <w:sz w:val="16"/>
        </w:rPr>
        <w:t>на</w:t>
      </w:r>
      <w:r>
        <w:rPr>
          <w:spacing w:val="1"/>
          <w:sz w:val="16"/>
        </w:rPr>
        <w:t xml:space="preserve"> </w:t>
      </w:r>
      <w:r>
        <w:rPr>
          <w:sz w:val="16"/>
        </w:rPr>
        <w:t>концерт</w:t>
      </w:r>
      <w:r>
        <w:rPr>
          <w:spacing w:val="1"/>
          <w:sz w:val="16"/>
        </w:rPr>
        <w:t xml:space="preserve"> </w:t>
      </w:r>
      <w:r>
        <w:rPr>
          <w:sz w:val="16"/>
        </w:rPr>
        <w:t>другого</w:t>
      </w:r>
      <w:r>
        <w:rPr>
          <w:spacing w:val="1"/>
          <w:sz w:val="16"/>
        </w:rPr>
        <w:t xml:space="preserve"> </w:t>
      </w:r>
      <w:r>
        <w:rPr>
          <w:sz w:val="16"/>
        </w:rPr>
        <w:t>композитора</w:t>
      </w:r>
      <w:r>
        <w:rPr>
          <w:spacing w:val="1"/>
          <w:sz w:val="16"/>
        </w:rPr>
        <w:t xml:space="preserve"> </w:t>
      </w:r>
      <w:r>
        <w:rPr>
          <w:sz w:val="16"/>
        </w:rPr>
        <w:t>с</w:t>
      </w:r>
      <w:r>
        <w:rPr>
          <w:spacing w:val="1"/>
          <w:sz w:val="16"/>
        </w:rPr>
        <w:t xml:space="preserve"> </w:t>
      </w:r>
      <w:r>
        <w:rPr>
          <w:sz w:val="16"/>
        </w:rPr>
        <w:t>другим</w:t>
      </w:r>
      <w:r>
        <w:rPr>
          <w:spacing w:val="1"/>
          <w:sz w:val="16"/>
        </w:rPr>
        <w:t xml:space="preserve"> </w:t>
      </w:r>
      <w:r>
        <w:rPr>
          <w:sz w:val="16"/>
        </w:rPr>
        <w:t>солирующим</w:t>
      </w:r>
      <w:r>
        <w:rPr>
          <w:spacing w:val="1"/>
          <w:sz w:val="16"/>
        </w:rPr>
        <w:t xml:space="preserve"> </w:t>
      </w:r>
      <w:r>
        <w:rPr>
          <w:sz w:val="16"/>
        </w:rPr>
        <w:t>инструментом.</w:t>
      </w:r>
    </w:p>
    <w:p>
      <w:pPr>
        <w:jc w:val="both"/>
        <w:rPr>
          <w:sz w:val="16"/>
        </w:rPr>
        <w:sectPr>
          <w:pgSz w:w="11910" w:h="16850"/>
          <w:pgMar w:top="980" w:right="880" w:bottom="280" w:left="820" w:header="571" w:footer="0" w:gutter="0"/>
          <w:cols w:space="720" w:num="1"/>
        </w:sectPr>
      </w:pPr>
    </w:p>
    <w:p>
      <w:pPr>
        <w:pStyle w:val="12"/>
        <w:numPr>
          <w:ilvl w:val="0"/>
          <w:numId w:val="2"/>
        </w:numPr>
        <w:tabs>
          <w:tab w:val="left" w:pos="458"/>
        </w:tabs>
        <w:spacing w:before="100"/>
        <w:ind w:left="457" w:hanging="146"/>
        <w:jc w:val="left"/>
        <w:rPr>
          <w:sz w:val="24"/>
        </w:rPr>
      </w:pPr>
      <w:r>
        <w:rPr>
          <w:sz w:val="24"/>
        </w:rPr>
        <w:t>«Я</w:t>
      </w:r>
      <w:r>
        <w:rPr>
          <w:spacing w:val="-4"/>
          <w:sz w:val="24"/>
        </w:rPr>
        <w:t xml:space="preserve"> </w:t>
      </w:r>
      <w:r>
        <w:rPr>
          <w:sz w:val="24"/>
        </w:rPr>
        <w:t>–</w:t>
      </w:r>
      <w:r>
        <w:rPr>
          <w:spacing w:val="-3"/>
          <w:sz w:val="24"/>
        </w:rPr>
        <w:t xml:space="preserve"> </w:t>
      </w:r>
      <w:r>
        <w:rPr>
          <w:sz w:val="24"/>
        </w:rPr>
        <w:t>пианист»</w:t>
      </w:r>
      <w:r>
        <w:rPr>
          <w:spacing w:val="-10"/>
          <w:sz w:val="24"/>
        </w:rPr>
        <w:t xml:space="preserve"> </w:t>
      </w:r>
      <w:r>
        <w:rPr>
          <w:sz w:val="24"/>
        </w:rPr>
        <w:t>–</w:t>
      </w:r>
      <w:r>
        <w:rPr>
          <w:spacing w:val="-4"/>
          <w:sz w:val="24"/>
        </w:rPr>
        <w:t xml:space="preserve"> </w:t>
      </w:r>
      <w:r>
        <w:rPr>
          <w:sz w:val="24"/>
        </w:rPr>
        <w:t>игра-имитация</w:t>
      </w:r>
      <w:r>
        <w:rPr>
          <w:spacing w:val="-3"/>
          <w:sz w:val="24"/>
        </w:rPr>
        <w:t xml:space="preserve"> </w:t>
      </w:r>
      <w:r>
        <w:rPr>
          <w:sz w:val="24"/>
        </w:rPr>
        <w:t>исполнительских</w:t>
      </w:r>
      <w:r>
        <w:rPr>
          <w:spacing w:val="-2"/>
          <w:sz w:val="24"/>
        </w:rPr>
        <w:t xml:space="preserve"> </w:t>
      </w:r>
      <w:r>
        <w:rPr>
          <w:sz w:val="24"/>
        </w:rPr>
        <w:t>движений</w:t>
      </w:r>
      <w:r>
        <w:rPr>
          <w:spacing w:val="-3"/>
          <w:sz w:val="24"/>
        </w:rPr>
        <w:t xml:space="preserve"> </w:t>
      </w:r>
      <w:r>
        <w:rPr>
          <w:sz w:val="24"/>
        </w:rPr>
        <w:t>во</w:t>
      </w:r>
      <w:r>
        <w:rPr>
          <w:spacing w:val="-4"/>
          <w:sz w:val="24"/>
        </w:rPr>
        <w:t xml:space="preserve"> </w:t>
      </w:r>
      <w:r>
        <w:rPr>
          <w:sz w:val="24"/>
        </w:rPr>
        <w:t>время</w:t>
      </w:r>
      <w:r>
        <w:rPr>
          <w:spacing w:val="-4"/>
          <w:sz w:val="24"/>
        </w:rPr>
        <w:t xml:space="preserve"> </w:t>
      </w:r>
      <w:r>
        <w:rPr>
          <w:sz w:val="24"/>
        </w:rPr>
        <w:t>звучания</w:t>
      </w:r>
      <w:r>
        <w:rPr>
          <w:spacing w:val="-3"/>
          <w:sz w:val="24"/>
        </w:rPr>
        <w:t xml:space="preserve"> </w:t>
      </w:r>
      <w:r>
        <w:rPr>
          <w:sz w:val="24"/>
        </w:rPr>
        <w:t>музыки;</w:t>
      </w:r>
    </w:p>
    <w:p>
      <w:pPr>
        <w:pStyle w:val="12"/>
        <w:numPr>
          <w:ilvl w:val="0"/>
          <w:numId w:val="2"/>
        </w:numPr>
        <w:tabs>
          <w:tab w:val="left" w:pos="453"/>
        </w:tabs>
        <w:spacing w:before="137"/>
        <w:ind w:left="452" w:hanging="141"/>
        <w:jc w:val="left"/>
        <w:rPr>
          <w:sz w:val="24"/>
        </w:rPr>
      </w:pPr>
      <w:r>
        <w:rPr>
          <w:sz w:val="24"/>
        </w:rPr>
        <w:t>слушание</w:t>
      </w:r>
      <w:r>
        <w:rPr>
          <w:spacing w:val="-4"/>
          <w:sz w:val="24"/>
        </w:rPr>
        <w:t xml:space="preserve"> </w:t>
      </w:r>
      <w:r>
        <w:rPr>
          <w:sz w:val="24"/>
        </w:rPr>
        <w:t>детских</w:t>
      </w:r>
      <w:r>
        <w:rPr>
          <w:spacing w:val="-3"/>
          <w:sz w:val="24"/>
        </w:rPr>
        <w:t xml:space="preserve"> </w:t>
      </w:r>
      <w:r>
        <w:rPr>
          <w:sz w:val="24"/>
        </w:rPr>
        <w:t>пьес</w:t>
      </w:r>
      <w:r>
        <w:rPr>
          <w:spacing w:val="-4"/>
          <w:sz w:val="24"/>
        </w:rPr>
        <w:t xml:space="preserve"> </w:t>
      </w:r>
      <w:r>
        <w:rPr>
          <w:sz w:val="24"/>
        </w:rPr>
        <w:t>на</w:t>
      </w:r>
      <w:r>
        <w:rPr>
          <w:spacing w:val="-4"/>
          <w:sz w:val="24"/>
        </w:rPr>
        <w:t xml:space="preserve"> </w:t>
      </w:r>
      <w:r>
        <w:rPr>
          <w:sz w:val="24"/>
        </w:rPr>
        <w:t>фортепиано</w:t>
      </w:r>
      <w:r>
        <w:rPr>
          <w:spacing w:val="-2"/>
          <w:sz w:val="24"/>
        </w:rPr>
        <w:t xml:space="preserve"> </w:t>
      </w:r>
      <w:r>
        <w:rPr>
          <w:sz w:val="24"/>
        </w:rPr>
        <w:t>в</w:t>
      </w:r>
      <w:r>
        <w:rPr>
          <w:spacing w:val="-4"/>
          <w:sz w:val="24"/>
        </w:rPr>
        <w:t xml:space="preserve"> </w:t>
      </w:r>
      <w:r>
        <w:rPr>
          <w:sz w:val="24"/>
        </w:rPr>
        <w:t>исполнении</w:t>
      </w:r>
      <w:r>
        <w:rPr>
          <w:spacing w:val="1"/>
          <w:sz w:val="24"/>
        </w:rPr>
        <w:t xml:space="preserve"> </w:t>
      </w:r>
      <w:r>
        <w:rPr>
          <w:sz w:val="24"/>
        </w:rPr>
        <w:t>учителя;</w:t>
      </w:r>
    </w:p>
    <w:p>
      <w:pPr>
        <w:pStyle w:val="12"/>
        <w:numPr>
          <w:ilvl w:val="0"/>
          <w:numId w:val="2"/>
        </w:numPr>
        <w:tabs>
          <w:tab w:val="left" w:pos="527"/>
        </w:tabs>
        <w:spacing w:before="140" w:line="360" w:lineRule="auto"/>
        <w:ind w:right="259" w:firstLine="0"/>
        <w:jc w:val="left"/>
        <w:rPr>
          <w:sz w:val="24"/>
        </w:rPr>
      </w:pPr>
      <w:r>
        <w:rPr>
          <w:sz w:val="24"/>
        </w:rPr>
        <w:t>демонстрация</w:t>
      </w:r>
      <w:r>
        <w:rPr>
          <w:spacing w:val="13"/>
          <w:sz w:val="24"/>
        </w:rPr>
        <w:t xml:space="preserve"> </w:t>
      </w:r>
      <w:r>
        <w:rPr>
          <w:sz w:val="24"/>
        </w:rPr>
        <w:t>возможностей</w:t>
      </w:r>
      <w:r>
        <w:rPr>
          <w:spacing w:val="13"/>
          <w:sz w:val="24"/>
        </w:rPr>
        <w:t xml:space="preserve"> </w:t>
      </w:r>
      <w:r>
        <w:rPr>
          <w:sz w:val="24"/>
        </w:rPr>
        <w:t>инструмента</w:t>
      </w:r>
      <w:r>
        <w:rPr>
          <w:spacing w:val="15"/>
          <w:sz w:val="24"/>
        </w:rPr>
        <w:t xml:space="preserve"> </w:t>
      </w:r>
      <w:r>
        <w:rPr>
          <w:sz w:val="24"/>
        </w:rPr>
        <w:t>(исполнение</w:t>
      </w:r>
      <w:r>
        <w:rPr>
          <w:spacing w:val="12"/>
          <w:sz w:val="24"/>
        </w:rPr>
        <w:t xml:space="preserve"> </w:t>
      </w:r>
      <w:r>
        <w:rPr>
          <w:sz w:val="24"/>
        </w:rPr>
        <w:t>одной</w:t>
      </w:r>
      <w:r>
        <w:rPr>
          <w:spacing w:val="14"/>
          <w:sz w:val="24"/>
        </w:rPr>
        <w:t xml:space="preserve"> </w:t>
      </w:r>
      <w:r>
        <w:rPr>
          <w:sz w:val="24"/>
        </w:rPr>
        <w:t>и</w:t>
      </w:r>
      <w:r>
        <w:rPr>
          <w:spacing w:val="14"/>
          <w:sz w:val="24"/>
        </w:rPr>
        <w:t xml:space="preserve"> </w:t>
      </w:r>
      <w:r>
        <w:rPr>
          <w:sz w:val="24"/>
        </w:rPr>
        <w:t>той</w:t>
      </w:r>
      <w:r>
        <w:rPr>
          <w:spacing w:val="14"/>
          <w:sz w:val="24"/>
        </w:rPr>
        <w:t xml:space="preserve"> </w:t>
      </w:r>
      <w:r>
        <w:rPr>
          <w:sz w:val="24"/>
        </w:rPr>
        <w:t>же</w:t>
      </w:r>
      <w:r>
        <w:rPr>
          <w:spacing w:val="11"/>
          <w:sz w:val="24"/>
        </w:rPr>
        <w:t xml:space="preserve"> </w:t>
      </w:r>
      <w:r>
        <w:rPr>
          <w:sz w:val="24"/>
        </w:rPr>
        <w:t>пьесы</w:t>
      </w:r>
      <w:r>
        <w:rPr>
          <w:spacing w:val="12"/>
          <w:sz w:val="24"/>
        </w:rPr>
        <w:t xml:space="preserve"> </w:t>
      </w:r>
      <w:r>
        <w:rPr>
          <w:sz w:val="24"/>
        </w:rPr>
        <w:t>тихо</w:t>
      </w:r>
      <w:r>
        <w:rPr>
          <w:spacing w:val="10"/>
          <w:sz w:val="24"/>
        </w:rPr>
        <w:t xml:space="preserve"> </w:t>
      </w:r>
      <w:r>
        <w:rPr>
          <w:sz w:val="24"/>
        </w:rPr>
        <w:t>и</w:t>
      </w:r>
      <w:r>
        <w:rPr>
          <w:spacing w:val="-57"/>
          <w:sz w:val="24"/>
        </w:rPr>
        <w:t xml:space="preserve"> </w:t>
      </w:r>
      <w:r>
        <w:rPr>
          <w:sz w:val="24"/>
        </w:rPr>
        <w:t>громко,</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регистрах,</w:t>
      </w:r>
      <w:r>
        <w:rPr>
          <w:spacing w:val="-1"/>
          <w:sz w:val="24"/>
        </w:rPr>
        <w:t xml:space="preserve"> </w:t>
      </w:r>
      <w:r>
        <w:rPr>
          <w:sz w:val="24"/>
        </w:rPr>
        <w:t>разными штрихами);</w:t>
      </w:r>
    </w:p>
    <w:p>
      <w:pPr>
        <w:pStyle w:val="12"/>
        <w:numPr>
          <w:ilvl w:val="0"/>
          <w:numId w:val="2"/>
        </w:numPr>
        <w:tabs>
          <w:tab w:val="left" w:pos="453"/>
        </w:tabs>
        <w:spacing w:line="360" w:lineRule="auto"/>
        <w:ind w:left="1021" w:right="5127" w:hanging="709"/>
        <w:jc w:val="left"/>
        <w:rPr>
          <w:sz w:val="24"/>
        </w:rPr>
      </w:pPr>
      <w:r>
        <w:rPr>
          <w:sz w:val="24"/>
        </w:rPr>
        <w:t>игра на фортепиано в ансамбле с учителем</w:t>
      </w:r>
      <w:r>
        <w:rPr>
          <w:sz w:val="24"/>
          <w:vertAlign w:val="superscript"/>
        </w:rPr>
        <w:t>29</w:t>
      </w:r>
      <w:r>
        <w:rPr>
          <w:sz w:val="24"/>
        </w:rPr>
        <w:t>;</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ind w:left="452" w:hanging="141"/>
        <w:jc w:val="left"/>
        <w:rPr>
          <w:sz w:val="24"/>
        </w:rPr>
      </w:pPr>
      <w:r>
        <w:rPr>
          <w:sz w:val="24"/>
        </w:rPr>
        <w:t>посещение</w:t>
      </w:r>
      <w:r>
        <w:rPr>
          <w:spacing w:val="-5"/>
          <w:sz w:val="24"/>
        </w:rPr>
        <w:t xml:space="preserve"> </w:t>
      </w:r>
      <w:r>
        <w:rPr>
          <w:sz w:val="24"/>
        </w:rPr>
        <w:t>концерта</w:t>
      </w:r>
      <w:r>
        <w:rPr>
          <w:spacing w:val="-3"/>
          <w:sz w:val="24"/>
        </w:rPr>
        <w:t xml:space="preserve"> </w:t>
      </w:r>
      <w:r>
        <w:rPr>
          <w:sz w:val="24"/>
        </w:rPr>
        <w:t>фортепианной</w:t>
      </w:r>
      <w:r>
        <w:rPr>
          <w:spacing w:val="-3"/>
          <w:sz w:val="24"/>
        </w:rPr>
        <w:t xml:space="preserve"> </w:t>
      </w:r>
      <w:r>
        <w:rPr>
          <w:sz w:val="24"/>
        </w:rPr>
        <w:t>музыки;</w:t>
      </w:r>
    </w:p>
    <w:p>
      <w:pPr>
        <w:pStyle w:val="12"/>
        <w:numPr>
          <w:ilvl w:val="0"/>
          <w:numId w:val="2"/>
        </w:numPr>
        <w:tabs>
          <w:tab w:val="left" w:pos="499"/>
        </w:tabs>
        <w:spacing w:before="137" w:line="360" w:lineRule="auto"/>
        <w:ind w:right="256" w:firstLine="0"/>
        <w:jc w:val="left"/>
        <w:rPr>
          <w:sz w:val="24"/>
        </w:rPr>
      </w:pPr>
      <w:r>
        <w:rPr>
          <w:sz w:val="24"/>
        </w:rPr>
        <w:t>разбираем</w:t>
      </w:r>
      <w:r>
        <w:rPr>
          <w:spacing w:val="39"/>
          <w:sz w:val="24"/>
        </w:rPr>
        <w:t xml:space="preserve"> </w:t>
      </w:r>
      <w:r>
        <w:rPr>
          <w:sz w:val="24"/>
        </w:rPr>
        <w:t>инструмент</w:t>
      </w:r>
      <w:r>
        <w:rPr>
          <w:spacing w:val="43"/>
          <w:sz w:val="24"/>
        </w:rPr>
        <w:t xml:space="preserve"> </w:t>
      </w:r>
      <w:r>
        <w:rPr>
          <w:sz w:val="24"/>
        </w:rPr>
        <w:t>–</w:t>
      </w:r>
      <w:r>
        <w:rPr>
          <w:spacing w:val="40"/>
          <w:sz w:val="24"/>
        </w:rPr>
        <w:t xml:space="preserve"> </w:t>
      </w:r>
      <w:r>
        <w:rPr>
          <w:sz w:val="24"/>
        </w:rPr>
        <w:t>наглядная</w:t>
      </w:r>
      <w:r>
        <w:rPr>
          <w:spacing w:val="40"/>
          <w:sz w:val="24"/>
        </w:rPr>
        <w:t xml:space="preserve"> </w:t>
      </w:r>
      <w:r>
        <w:rPr>
          <w:sz w:val="24"/>
        </w:rPr>
        <w:t>демонстрация</w:t>
      </w:r>
      <w:r>
        <w:rPr>
          <w:spacing w:val="40"/>
          <w:sz w:val="24"/>
        </w:rPr>
        <w:t xml:space="preserve"> </w:t>
      </w:r>
      <w:r>
        <w:rPr>
          <w:sz w:val="24"/>
        </w:rPr>
        <w:t>внутреннего</w:t>
      </w:r>
      <w:r>
        <w:rPr>
          <w:spacing w:val="42"/>
          <w:sz w:val="24"/>
        </w:rPr>
        <w:t xml:space="preserve"> </w:t>
      </w:r>
      <w:r>
        <w:rPr>
          <w:sz w:val="24"/>
        </w:rPr>
        <w:t>устройства</w:t>
      </w:r>
      <w:r>
        <w:rPr>
          <w:spacing w:val="39"/>
          <w:sz w:val="24"/>
        </w:rPr>
        <w:t xml:space="preserve"> </w:t>
      </w:r>
      <w:r>
        <w:rPr>
          <w:sz w:val="24"/>
        </w:rPr>
        <w:t>акустического</w:t>
      </w:r>
      <w:r>
        <w:rPr>
          <w:spacing w:val="-57"/>
          <w:sz w:val="24"/>
        </w:rPr>
        <w:t xml:space="preserve"> </w:t>
      </w:r>
      <w:r>
        <w:rPr>
          <w:sz w:val="24"/>
        </w:rPr>
        <w:t>пианино;</w:t>
      </w:r>
    </w:p>
    <w:p>
      <w:pPr>
        <w:pStyle w:val="12"/>
        <w:numPr>
          <w:ilvl w:val="0"/>
          <w:numId w:val="2"/>
        </w:numPr>
        <w:tabs>
          <w:tab w:val="left" w:pos="479"/>
        </w:tabs>
        <w:spacing w:line="360" w:lineRule="auto"/>
        <w:ind w:right="256" w:firstLine="0"/>
        <w:jc w:val="left"/>
        <w:rPr>
          <w:sz w:val="24"/>
        </w:rPr>
      </w:pPr>
      <w:r>
        <w:rPr>
          <w:sz w:val="24"/>
        </w:rPr>
        <w:t>«Паспорт</w:t>
      </w:r>
      <w:r>
        <w:rPr>
          <w:spacing w:val="18"/>
          <w:sz w:val="24"/>
        </w:rPr>
        <w:t xml:space="preserve"> </w:t>
      </w:r>
      <w:r>
        <w:rPr>
          <w:sz w:val="24"/>
        </w:rPr>
        <w:t>инструмента»</w:t>
      </w:r>
      <w:r>
        <w:rPr>
          <w:spacing w:val="16"/>
          <w:sz w:val="24"/>
        </w:rPr>
        <w:t xml:space="preserve"> </w:t>
      </w:r>
      <w:r>
        <w:rPr>
          <w:sz w:val="24"/>
        </w:rPr>
        <w:t>–</w:t>
      </w:r>
      <w:r>
        <w:rPr>
          <w:spacing w:val="17"/>
          <w:sz w:val="24"/>
        </w:rPr>
        <w:t xml:space="preserve"> </w:t>
      </w:r>
      <w:r>
        <w:rPr>
          <w:sz w:val="24"/>
        </w:rPr>
        <w:t>исследовательская</w:t>
      </w:r>
      <w:r>
        <w:rPr>
          <w:spacing w:val="20"/>
          <w:sz w:val="24"/>
        </w:rPr>
        <w:t xml:space="preserve"> </w:t>
      </w:r>
      <w:r>
        <w:rPr>
          <w:sz w:val="24"/>
        </w:rPr>
        <w:t>работа,</w:t>
      </w:r>
      <w:r>
        <w:rPr>
          <w:spacing w:val="17"/>
          <w:sz w:val="24"/>
        </w:rPr>
        <w:t xml:space="preserve"> </w:t>
      </w:r>
      <w:r>
        <w:rPr>
          <w:sz w:val="24"/>
        </w:rPr>
        <w:t>предполагающая</w:t>
      </w:r>
      <w:r>
        <w:rPr>
          <w:spacing w:val="18"/>
          <w:sz w:val="24"/>
        </w:rPr>
        <w:t xml:space="preserve"> </w:t>
      </w:r>
      <w:r>
        <w:rPr>
          <w:sz w:val="24"/>
        </w:rPr>
        <w:t>подсчёт</w:t>
      </w:r>
      <w:r>
        <w:rPr>
          <w:spacing w:val="19"/>
          <w:sz w:val="24"/>
        </w:rPr>
        <w:t xml:space="preserve"> </w:t>
      </w:r>
      <w:r>
        <w:rPr>
          <w:sz w:val="24"/>
        </w:rPr>
        <w:t>параметров</w:t>
      </w:r>
      <w:r>
        <w:rPr>
          <w:spacing w:val="-57"/>
          <w:sz w:val="24"/>
        </w:rPr>
        <w:t xml:space="preserve"> </w:t>
      </w:r>
      <w:r>
        <w:rPr>
          <w:sz w:val="24"/>
        </w:rPr>
        <w:t>(высота,</w:t>
      </w:r>
      <w:r>
        <w:rPr>
          <w:spacing w:val="-1"/>
          <w:sz w:val="24"/>
        </w:rPr>
        <w:t xml:space="preserve"> </w:t>
      </w:r>
      <w:r>
        <w:rPr>
          <w:sz w:val="24"/>
        </w:rPr>
        <w:t>ширина, количество клавиш, педалей).</w:t>
      </w:r>
    </w:p>
    <w:p>
      <w:pPr>
        <w:pStyle w:val="12"/>
        <w:numPr>
          <w:ilvl w:val="2"/>
          <w:numId w:val="32"/>
        </w:numPr>
        <w:tabs>
          <w:tab w:val="left" w:pos="914"/>
        </w:tabs>
        <w:ind w:hanging="602"/>
        <w:rPr>
          <w:sz w:val="24"/>
        </w:rPr>
      </w:pPr>
      <w:r>
        <w:rPr>
          <w:sz w:val="24"/>
        </w:rPr>
        <w:t>Музыкальные</w:t>
      </w:r>
      <w:r>
        <w:rPr>
          <w:spacing w:val="-4"/>
          <w:sz w:val="24"/>
        </w:rPr>
        <w:t xml:space="preserve"> </w:t>
      </w:r>
      <w:r>
        <w:rPr>
          <w:sz w:val="24"/>
        </w:rPr>
        <w:t>инструменты.</w:t>
      </w:r>
      <w:r>
        <w:rPr>
          <w:spacing w:val="-2"/>
          <w:sz w:val="24"/>
        </w:rPr>
        <w:t xml:space="preserve"> </w:t>
      </w:r>
      <w:r>
        <w:rPr>
          <w:sz w:val="24"/>
        </w:rPr>
        <w:t>Флейта</w:t>
      </w:r>
      <w:r>
        <w:rPr>
          <w:spacing w:val="-2"/>
          <w:sz w:val="24"/>
        </w:rPr>
        <w:t xml:space="preserve"> </w:t>
      </w:r>
      <w:r>
        <w:rPr>
          <w:sz w:val="24"/>
        </w:rPr>
        <w:t>(1–2</w:t>
      </w:r>
      <w:r>
        <w:rPr>
          <w:spacing w:val="-1"/>
          <w:sz w:val="24"/>
        </w:rPr>
        <w:t xml:space="preserve"> </w:t>
      </w:r>
      <w:r>
        <w:rPr>
          <w:sz w:val="24"/>
        </w:rPr>
        <w:t>часа).</w:t>
      </w:r>
    </w:p>
    <w:p>
      <w:pPr>
        <w:pStyle w:val="8"/>
        <w:spacing w:before="140" w:line="360" w:lineRule="auto"/>
        <w:ind w:firstLine="708"/>
        <w:jc w:val="left"/>
      </w:pPr>
      <w:r>
        <w:t>Содержание:</w:t>
      </w:r>
      <w:r>
        <w:rPr>
          <w:spacing w:val="41"/>
        </w:rPr>
        <w:t xml:space="preserve"> </w:t>
      </w:r>
      <w:r>
        <w:t>Предки</w:t>
      </w:r>
      <w:r>
        <w:rPr>
          <w:spacing w:val="41"/>
        </w:rPr>
        <w:t xml:space="preserve"> </w:t>
      </w:r>
      <w:r>
        <w:t>современной</w:t>
      </w:r>
      <w:r>
        <w:rPr>
          <w:spacing w:val="41"/>
        </w:rPr>
        <w:t xml:space="preserve"> </w:t>
      </w:r>
      <w:r>
        <w:t>флейты.</w:t>
      </w:r>
      <w:r>
        <w:rPr>
          <w:spacing w:val="41"/>
        </w:rPr>
        <w:t xml:space="preserve"> </w:t>
      </w:r>
      <w:r>
        <w:t>Легенда</w:t>
      </w:r>
      <w:r>
        <w:rPr>
          <w:spacing w:val="40"/>
        </w:rPr>
        <w:t xml:space="preserve"> </w:t>
      </w:r>
      <w:r>
        <w:t>о</w:t>
      </w:r>
      <w:r>
        <w:rPr>
          <w:spacing w:val="41"/>
        </w:rPr>
        <w:t xml:space="preserve"> </w:t>
      </w:r>
      <w:r>
        <w:t>нимфе</w:t>
      </w:r>
      <w:r>
        <w:rPr>
          <w:spacing w:val="40"/>
        </w:rPr>
        <w:t xml:space="preserve"> </w:t>
      </w:r>
      <w:r>
        <w:t>Сиринкс.</w:t>
      </w:r>
      <w:r>
        <w:rPr>
          <w:spacing w:val="40"/>
        </w:rPr>
        <w:t xml:space="preserve"> </w:t>
      </w:r>
      <w:r>
        <w:t>Музыка</w:t>
      </w:r>
      <w:r>
        <w:rPr>
          <w:spacing w:val="40"/>
        </w:rPr>
        <w:t xml:space="preserve"> </w:t>
      </w:r>
      <w:r>
        <w:t>для</w:t>
      </w:r>
      <w:r>
        <w:rPr>
          <w:spacing w:val="-57"/>
        </w:rPr>
        <w:t xml:space="preserve"> </w:t>
      </w:r>
      <w:r>
        <w:t>флейты</w:t>
      </w:r>
      <w:r>
        <w:rPr>
          <w:spacing w:val="-1"/>
        </w:rPr>
        <w:t xml:space="preserve"> </w:t>
      </w:r>
      <w:r>
        <w:t>соло, флейты в</w:t>
      </w:r>
      <w:r>
        <w:rPr>
          <w:spacing w:val="-1"/>
        </w:rPr>
        <w:t xml:space="preserve"> </w:t>
      </w:r>
      <w:r>
        <w:t>сопровождении фортепиано, оркестра</w:t>
      </w:r>
      <w:r>
        <w:rPr>
          <w:vertAlign w:val="superscript"/>
        </w:rPr>
        <w:t>30</w:t>
      </w:r>
      <w:r>
        <w:t>.</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556"/>
        </w:tabs>
        <w:spacing w:before="136" w:line="360" w:lineRule="auto"/>
        <w:ind w:right="258" w:firstLine="0"/>
        <w:jc w:val="left"/>
        <w:rPr>
          <w:sz w:val="24"/>
        </w:rPr>
      </w:pPr>
      <w:r>
        <w:rPr>
          <w:sz w:val="24"/>
        </w:rPr>
        <w:t>знакомство</w:t>
      </w:r>
      <w:r>
        <w:rPr>
          <w:spacing w:val="40"/>
          <w:sz w:val="24"/>
        </w:rPr>
        <w:t xml:space="preserve"> </w:t>
      </w:r>
      <w:r>
        <w:rPr>
          <w:sz w:val="24"/>
        </w:rPr>
        <w:t>с</w:t>
      </w:r>
      <w:r>
        <w:rPr>
          <w:spacing w:val="39"/>
          <w:sz w:val="24"/>
        </w:rPr>
        <w:t xml:space="preserve"> </w:t>
      </w:r>
      <w:r>
        <w:rPr>
          <w:sz w:val="24"/>
        </w:rPr>
        <w:t>внешним</w:t>
      </w:r>
      <w:r>
        <w:rPr>
          <w:spacing w:val="39"/>
          <w:sz w:val="24"/>
        </w:rPr>
        <w:t xml:space="preserve"> </w:t>
      </w:r>
      <w:r>
        <w:rPr>
          <w:sz w:val="24"/>
        </w:rPr>
        <w:t>видом,</w:t>
      </w:r>
      <w:r>
        <w:rPr>
          <w:spacing w:val="41"/>
          <w:sz w:val="24"/>
        </w:rPr>
        <w:t xml:space="preserve"> </w:t>
      </w:r>
      <w:r>
        <w:rPr>
          <w:sz w:val="24"/>
        </w:rPr>
        <w:t>устройством</w:t>
      </w:r>
      <w:r>
        <w:rPr>
          <w:spacing w:val="39"/>
          <w:sz w:val="24"/>
        </w:rPr>
        <w:t xml:space="preserve"> </w:t>
      </w:r>
      <w:r>
        <w:rPr>
          <w:sz w:val="24"/>
        </w:rPr>
        <w:t>и</w:t>
      </w:r>
      <w:r>
        <w:rPr>
          <w:spacing w:val="40"/>
          <w:sz w:val="24"/>
        </w:rPr>
        <w:t xml:space="preserve"> </w:t>
      </w:r>
      <w:r>
        <w:rPr>
          <w:sz w:val="24"/>
        </w:rPr>
        <w:t>тембрами</w:t>
      </w:r>
      <w:r>
        <w:rPr>
          <w:spacing w:val="40"/>
          <w:sz w:val="24"/>
        </w:rPr>
        <w:t xml:space="preserve"> </w:t>
      </w:r>
      <w:r>
        <w:rPr>
          <w:sz w:val="24"/>
        </w:rPr>
        <w:t>классических</w:t>
      </w:r>
      <w:r>
        <w:rPr>
          <w:spacing w:val="39"/>
          <w:sz w:val="24"/>
        </w:rPr>
        <w:t xml:space="preserve"> </w:t>
      </w:r>
      <w:r>
        <w:rPr>
          <w:sz w:val="24"/>
        </w:rPr>
        <w:t>музыкальных</w:t>
      </w:r>
      <w:r>
        <w:rPr>
          <w:spacing w:val="-57"/>
          <w:sz w:val="24"/>
        </w:rPr>
        <w:t xml:space="preserve"> </w:t>
      </w:r>
      <w:r>
        <w:rPr>
          <w:sz w:val="24"/>
        </w:rPr>
        <w:t>инструментов;</w:t>
      </w:r>
    </w:p>
    <w:p>
      <w:pPr>
        <w:pStyle w:val="12"/>
        <w:numPr>
          <w:ilvl w:val="0"/>
          <w:numId w:val="2"/>
        </w:numPr>
        <w:tabs>
          <w:tab w:val="left" w:pos="716"/>
          <w:tab w:val="left" w:pos="717"/>
          <w:tab w:val="left" w:pos="2039"/>
          <w:tab w:val="left" w:pos="3754"/>
          <w:tab w:val="left" w:pos="5282"/>
          <w:tab w:val="left" w:pos="5719"/>
          <w:tab w:val="left" w:pos="7266"/>
          <w:tab w:val="left" w:pos="8661"/>
        </w:tabs>
        <w:spacing w:before="1" w:line="360" w:lineRule="auto"/>
        <w:ind w:right="250" w:firstLine="0"/>
        <w:jc w:val="left"/>
        <w:rPr>
          <w:sz w:val="24"/>
        </w:rPr>
      </w:pPr>
      <w:r>
        <w:rPr>
          <w:sz w:val="24"/>
        </w:rPr>
        <w:t>слушание</w:t>
      </w:r>
      <w:r>
        <w:rPr>
          <w:sz w:val="24"/>
        </w:rPr>
        <w:tab/>
      </w:r>
      <w:r>
        <w:rPr>
          <w:sz w:val="24"/>
        </w:rPr>
        <w:t>музыкальных</w:t>
      </w:r>
      <w:r>
        <w:rPr>
          <w:sz w:val="24"/>
        </w:rPr>
        <w:tab/>
      </w:r>
      <w:r>
        <w:rPr>
          <w:sz w:val="24"/>
        </w:rPr>
        <w:t>фрагментов</w:t>
      </w:r>
      <w:r>
        <w:rPr>
          <w:sz w:val="24"/>
        </w:rPr>
        <w:tab/>
      </w:r>
      <w:r>
        <w:rPr>
          <w:sz w:val="24"/>
        </w:rPr>
        <w:t>в</w:t>
      </w:r>
      <w:r>
        <w:rPr>
          <w:sz w:val="24"/>
        </w:rPr>
        <w:tab/>
      </w:r>
      <w:r>
        <w:rPr>
          <w:sz w:val="24"/>
        </w:rPr>
        <w:t>исполнении</w:t>
      </w:r>
      <w:r>
        <w:rPr>
          <w:sz w:val="24"/>
        </w:rPr>
        <w:tab/>
      </w:r>
      <w:r>
        <w:rPr>
          <w:sz w:val="24"/>
        </w:rPr>
        <w:t>известных</w:t>
      </w:r>
      <w:r>
        <w:rPr>
          <w:sz w:val="24"/>
        </w:rPr>
        <w:tab/>
      </w:r>
      <w:r>
        <w:rPr>
          <w:spacing w:val="-1"/>
          <w:sz w:val="24"/>
        </w:rPr>
        <w:t>музыкантов-</w:t>
      </w:r>
      <w:r>
        <w:rPr>
          <w:spacing w:val="-57"/>
          <w:sz w:val="24"/>
        </w:rPr>
        <w:t xml:space="preserve"> </w:t>
      </w:r>
      <w:r>
        <w:rPr>
          <w:sz w:val="24"/>
        </w:rPr>
        <w:t>инструменталистов;</w:t>
      </w:r>
    </w:p>
    <w:p>
      <w:pPr>
        <w:pStyle w:val="12"/>
        <w:numPr>
          <w:ilvl w:val="0"/>
          <w:numId w:val="2"/>
        </w:numPr>
        <w:tabs>
          <w:tab w:val="left" w:pos="479"/>
        </w:tabs>
        <w:spacing w:line="360" w:lineRule="auto"/>
        <w:ind w:right="261" w:firstLine="0"/>
        <w:jc w:val="left"/>
        <w:rPr>
          <w:sz w:val="24"/>
        </w:rPr>
      </w:pPr>
      <w:r>
        <w:rPr>
          <w:sz w:val="24"/>
        </w:rPr>
        <w:t>чтение</w:t>
      </w:r>
      <w:r>
        <w:rPr>
          <w:spacing w:val="26"/>
          <w:sz w:val="24"/>
        </w:rPr>
        <w:t xml:space="preserve"> </w:t>
      </w:r>
      <w:r>
        <w:rPr>
          <w:sz w:val="24"/>
        </w:rPr>
        <w:t>учебных</w:t>
      </w:r>
      <w:r>
        <w:rPr>
          <w:spacing w:val="24"/>
          <w:sz w:val="24"/>
        </w:rPr>
        <w:t xml:space="preserve"> </w:t>
      </w:r>
      <w:r>
        <w:rPr>
          <w:sz w:val="24"/>
        </w:rPr>
        <w:t>текстов,</w:t>
      </w:r>
      <w:r>
        <w:rPr>
          <w:spacing w:val="21"/>
          <w:sz w:val="24"/>
        </w:rPr>
        <w:t xml:space="preserve"> </w:t>
      </w:r>
      <w:r>
        <w:rPr>
          <w:sz w:val="24"/>
        </w:rPr>
        <w:t>сказок</w:t>
      </w:r>
      <w:r>
        <w:rPr>
          <w:spacing w:val="23"/>
          <w:sz w:val="24"/>
        </w:rPr>
        <w:t xml:space="preserve"> </w:t>
      </w:r>
      <w:r>
        <w:rPr>
          <w:sz w:val="24"/>
        </w:rPr>
        <w:t>и</w:t>
      </w:r>
      <w:r>
        <w:rPr>
          <w:spacing w:val="24"/>
          <w:sz w:val="24"/>
        </w:rPr>
        <w:t xml:space="preserve"> </w:t>
      </w:r>
      <w:r>
        <w:rPr>
          <w:sz w:val="24"/>
        </w:rPr>
        <w:t>легенд,</w:t>
      </w:r>
      <w:r>
        <w:rPr>
          <w:spacing w:val="23"/>
          <w:sz w:val="24"/>
        </w:rPr>
        <w:t xml:space="preserve"> </w:t>
      </w:r>
      <w:r>
        <w:rPr>
          <w:sz w:val="24"/>
        </w:rPr>
        <w:t>рассказывающих</w:t>
      </w:r>
      <w:r>
        <w:rPr>
          <w:spacing w:val="24"/>
          <w:sz w:val="24"/>
        </w:rPr>
        <w:t xml:space="preserve"> </w:t>
      </w:r>
      <w:r>
        <w:rPr>
          <w:sz w:val="24"/>
        </w:rPr>
        <w:t>о</w:t>
      </w:r>
      <w:r>
        <w:rPr>
          <w:spacing w:val="23"/>
          <w:sz w:val="24"/>
        </w:rPr>
        <w:t xml:space="preserve"> </w:t>
      </w:r>
      <w:r>
        <w:rPr>
          <w:sz w:val="24"/>
        </w:rPr>
        <w:t>музыкальных</w:t>
      </w:r>
      <w:r>
        <w:rPr>
          <w:spacing w:val="25"/>
          <w:sz w:val="24"/>
        </w:rPr>
        <w:t xml:space="preserve"> </w:t>
      </w:r>
      <w:r>
        <w:rPr>
          <w:sz w:val="24"/>
        </w:rPr>
        <w:t>инструментах,</w:t>
      </w:r>
      <w:r>
        <w:rPr>
          <w:spacing w:val="-57"/>
          <w:sz w:val="24"/>
        </w:rPr>
        <w:t xml:space="preserve"> </w:t>
      </w:r>
      <w:r>
        <w:rPr>
          <w:sz w:val="24"/>
        </w:rPr>
        <w:t>истории</w:t>
      </w:r>
      <w:r>
        <w:rPr>
          <w:spacing w:val="-3"/>
          <w:sz w:val="24"/>
        </w:rPr>
        <w:t xml:space="preserve"> </w:t>
      </w:r>
      <w:r>
        <w:rPr>
          <w:sz w:val="24"/>
        </w:rPr>
        <w:t>их</w:t>
      </w:r>
      <w:r>
        <w:rPr>
          <w:spacing w:val="2"/>
          <w:sz w:val="24"/>
        </w:rPr>
        <w:t xml:space="preserve"> </w:t>
      </w:r>
      <w:r>
        <w:rPr>
          <w:sz w:val="24"/>
        </w:rPr>
        <w:t>появления.</w:t>
      </w:r>
    </w:p>
    <w:p>
      <w:pPr>
        <w:pStyle w:val="12"/>
        <w:numPr>
          <w:ilvl w:val="2"/>
          <w:numId w:val="32"/>
        </w:numPr>
        <w:tabs>
          <w:tab w:val="left" w:pos="914"/>
        </w:tabs>
        <w:ind w:hanging="602"/>
        <w:rPr>
          <w:sz w:val="24"/>
        </w:rPr>
      </w:pPr>
      <w:r>
        <w:rPr>
          <w:sz w:val="24"/>
        </w:rPr>
        <w:t>Музыкальные</w:t>
      </w:r>
      <w:r>
        <w:rPr>
          <w:spacing w:val="-5"/>
          <w:sz w:val="24"/>
        </w:rPr>
        <w:t xml:space="preserve"> </w:t>
      </w:r>
      <w:r>
        <w:rPr>
          <w:sz w:val="24"/>
        </w:rPr>
        <w:t>инструменты.</w:t>
      </w:r>
      <w:r>
        <w:rPr>
          <w:spacing w:val="-2"/>
          <w:sz w:val="24"/>
        </w:rPr>
        <w:t xml:space="preserve"> </w:t>
      </w:r>
      <w:r>
        <w:rPr>
          <w:sz w:val="24"/>
        </w:rPr>
        <w:t>Скрипка,</w:t>
      </w:r>
      <w:r>
        <w:rPr>
          <w:spacing w:val="-2"/>
          <w:sz w:val="24"/>
        </w:rPr>
        <w:t xml:space="preserve"> </w:t>
      </w:r>
      <w:r>
        <w:rPr>
          <w:sz w:val="24"/>
        </w:rPr>
        <w:t>виолончель</w:t>
      </w:r>
      <w:r>
        <w:rPr>
          <w:spacing w:val="-2"/>
          <w:sz w:val="24"/>
        </w:rPr>
        <w:t xml:space="preserve"> </w:t>
      </w:r>
      <w:r>
        <w:rPr>
          <w:sz w:val="24"/>
        </w:rPr>
        <w:t>(2–4</w:t>
      </w:r>
      <w:r>
        <w:rPr>
          <w:spacing w:val="-3"/>
          <w:sz w:val="24"/>
        </w:rPr>
        <w:t xml:space="preserve"> </w:t>
      </w:r>
      <w:r>
        <w:rPr>
          <w:sz w:val="24"/>
        </w:rPr>
        <w:t>часа).</w:t>
      </w:r>
    </w:p>
    <w:p>
      <w:pPr>
        <w:pStyle w:val="8"/>
        <w:spacing w:before="139" w:line="360" w:lineRule="auto"/>
        <w:ind w:right="251" w:firstLine="708"/>
      </w:pPr>
      <w:r>
        <w:t>Содержание: Певучесть тембров струнных смычковых инструментов. Композиторы,</w:t>
      </w:r>
      <w:r>
        <w:rPr>
          <w:spacing w:val="1"/>
        </w:rPr>
        <w:t xml:space="preserve"> </w:t>
      </w:r>
      <w:r>
        <w:t>сочинявшие</w:t>
      </w:r>
      <w:r>
        <w:rPr>
          <w:spacing w:val="1"/>
        </w:rPr>
        <w:t xml:space="preserve"> </w:t>
      </w:r>
      <w:r>
        <w:t>скрипичную</w:t>
      </w:r>
      <w:r>
        <w:rPr>
          <w:spacing w:val="1"/>
        </w:rPr>
        <w:t xml:space="preserve"> </w:t>
      </w:r>
      <w:r>
        <w:t>музыку.</w:t>
      </w:r>
      <w:r>
        <w:rPr>
          <w:spacing w:val="1"/>
        </w:rPr>
        <w:t xml:space="preserve"> </w:t>
      </w:r>
      <w:r>
        <w:t>Знаменитые</w:t>
      </w:r>
      <w:r>
        <w:rPr>
          <w:spacing w:val="1"/>
        </w:rPr>
        <w:t xml:space="preserve"> </w:t>
      </w:r>
      <w:r>
        <w:t>исполнители,</w:t>
      </w:r>
      <w:r>
        <w:rPr>
          <w:spacing w:val="1"/>
        </w:rPr>
        <w:t xml:space="preserve"> </w:t>
      </w:r>
      <w:r>
        <w:t>мастера,</w:t>
      </w:r>
      <w:r>
        <w:rPr>
          <w:spacing w:val="1"/>
        </w:rPr>
        <w:t xml:space="preserve"> </w:t>
      </w:r>
      <w:r>
        <w:t>изготавливавшие</w:t>
      </w:r>
      <w:r>
        <w:rPr>
          <w:spacing w:val="1"/>
        </w:rPr>
        <w:t xml:space="preserve"> </w:t>
      </w:r>
      <w:r>
        <w:t>инструменты.</w:t>
      </w:r>
    </w:p>
    <w:p>
      <w:pPr>
        <w:pStyle w:val="8"/>
        <w:spacing w:line="275" w:lineRule="exact"/>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40"/>
        <w:ind w:left="452" w:hanging="141"/>
        <w:jc w:val="left"/>
        <w:rPr>
          <w:sz w:val="24"/>
        </w:rPr>
      </w:pPr>
      <w:r>
        <w:rPr>
          <w:sz w:val="24"/>
        </w:rPr>
        <w:t>игра-имитация</w:t>
      </w:r>
      <w:r>
        <w:rPr>
          <w:spacing w:val="-5"/>
          <w:sz w:val="24"/>
        </w:rPr>
        <w:t xml:space="preserve"> </w:t>
      </w:r>
      <w:r>
        <w:rPr>
          <w:sz w:val="24"/>
        </w:rPr>
        <w:t>исполнительских</w:t>
      </w:r>
      <w:r>
        <w:rPr>
          <w:spacing w:val="-2"/>
          <w:sz w:val="24"/>
        </w:rPr>
        <w:t xml:space="preserve"> </w:t>
      </w:r>
      <w:r>
        <w:rPr>
          <w:sz w:val="24"/>
        </w:rPr>
        <w:t>движений</w:t>
      </w:r>
      <w:r>
        <w:rPr>
          <w:spacing w:val="-4"/>
          <w:sz w:val="24"/>
        </w:rPr>
        <w:t xml:space="preserve"> </w:t>
      </w:r>
      <w:r>
        <w:rPr>
          <w:sz w:val="24"/>
        </w:rPr>
        <w:t>во</w:t>
      </w:r>
      <w:r>
        <w:rPr>
          <w:spacing w:val="-5"/>
          <w:sz w:val="24"/>
        </w:rPr>
        <w:t xml:space="preserve"> </w:t>
      </w:r>
      <w:r>
        <w:rPr>
          <w:sz w:val="24"/>
        </w:rPr>
        <w:t>время</w:t>
      </w:r>
      <w:r>
        <w:rPr>
          <w:spacing w:val="-4"/>
          <w:sz w:val="24"/>
        </w:rPr>
        <w:t xml:space="preserve"> </w:t>
      </w:r>
      <w:r>
        <w:rPr>
          <w:sz w:val="24"/>
        </w:rPr>
        <w:t>звучания</w:t>
      </w:r>
      <w:r>
        <w:rPr>
          <w:spacing w:val="-4"/>
          <w:sz w:val="24"/>
        </w:rPr>
        <w:t xml:space="preserve"> </w:t>
      </w:r>
      <w:r>
        <w:rPr>
          <w:sz w:val="24"/>
        </w:rPr>
        <w:t>музыки;</w:t>
      </w:r>
    </w:p>
    <w:p>
      <w:pPr>
        <w:pStyle w:val="12"/>
        <w:numPr>
          <w:ilvl w:val="0"/>
          <w:numId w:val="2"/>
        </w:numPr>
        <w:tabs>
          <w:tab w:val="left" w:pos="499"/>
        </w:tabs>
        <w:spacing w:before="137" w:line="360" w:lineRule="auto"/>
        <w:ind w:right="255" w:firstLine="0"/>
        <w:jc w:val="left"/>
        <w:rPr>
          <w:sz w:val="24"/>
        </w:rPr>
      </w:pPr>
      <w:r>
        <w:rPr>
          <w:sz w:val="24"/>
        </w:rPr>
        <w:t>музыкальная</w:t>
      </w:r>
      <w:r>
        <w:rPr>
          <w:spacing w:val="41"/>
          <w:sz w:val="24"/>
        </w:rPr>
        <w:t xml:space="preserve"> </w:t>
      </w:r>
      <w:r>
        <w:rPr>
          <w:sz w:val="24"/>
        </w:rPr>
        <w:t>викторина</w:t>
      </w:r>
      <w:r>
        <w:rPr>
          <w:spacing w:val="41"/>
          <w:sz w:val="24"/>
        </w:rPr>
        <w:t xml:space="preserve"> </w:t>
      </w:r>
      <w:r>
        <w:rPr>
          <w:sz w:val="24"/>
        </w:rPr>
        <w:t>на</w:t>
      </w:r>
      <w:r>
        <w:rPr>
          <w:spacing w:val="40"/>
          <w:sz w:val="24"/>
        </w:rPr>
        <w:t xml:space="preserve"> </w:t>
      </w:r>
      <w:r>
        <w:rPr>
          <w:sz w:val="24"/>
        </w:rPr>
        <w:t>знание</w:t>
      </w:r>
      <w:r>
        <w:rPr>
          <w:spacing w:val="41"/>
          <w:sz w:val="24"/>
        </w:rPr>
        <w:t xml:space="preserve"> </w:t>
      </w:r>
      <w:r>
        <w:rPr>
          <w:sz w:val="24"/>
        </w:rPr>
        <w:t>конкретных</w:t>
      </w:r>
      <w:r>
        <w:rPr>
          <w:spacing w:val="48"/>
          <w:sz w:val="24"/>
        </w:rPr>
        <w:t xml:space="preserve"> </w:t>
      </w:r>
      <w:r>
        <w:rPr>
          <w:sz w:val="24"/>
        </w:rPr>
        <w:t>произведений</w:t>
      </w:r>
      <w:r>
        <w:rPr>
          <w:spacing w:val="42"/>
          <w:sz w:val="24"/>
        </w:rPr>
        <w:t xml:space="preserve"> </w:t>
      </w:r>
      <w:r>
        <w:rPr>
          <w:sz w:val="24"/>
        </w:rPr>
        <w:t>и</w:t>
      </w:r>
      <w:r>
        <w:rPr>
          <w:spacing w:val="42"/>
          <w:sz w:val="24"/>
        </w:rPr>
        <w:t xml:space="preserve"> </w:t>
      </w:r>
      <w:r>
        <w:rPr>
          <w:sz w:val="24"/>
        </w:rPr>
        <w:t>их</w:t>
      </w:r>
      <w:r>
        <w:rPr>
          <w:spacing w:val="41"/>
          <w:sz w:val="24"/>
        </w:rPr>
        <w:t xml:space="preserve"> </w:t>
      </w:r>
      <w:r>
        <w:rPr>
          <w:sz w:val="24"/>
        </w:rPr>
        <w:t>авторов,</w:t>
      </w:r>
      <w:r>
        <w:rPr>
          <w:spacing w:val="42"/>
          <w:sz w:val="24"/>
        </w:rPr>
        <w:t xml:space="preserve"> </w:t>
      </w:r>
      <w:r>
        <w:rPr>
          <w:sz w:val="24"/>
        </w:rPr>
        <w:t>определения</w:t>
      </w:r>
      <w:r>
        <w:rPr>
          <w:spacing w:val="-57"/>
          <w:sz w:val="24"/>
        </w:rPr>
        <w:t xml:space="preserve"> </w:t>
      </w:r>
      <w:r>
        <w:rPr>
          <w:sz w:val="24"/>
        </w:rPr>
        <w:t>тембров</w:t>
      </w:r>
      <w:r>
        <w:rPr>
          <w:spacing w:val="-1"/>
          <w:sz w:val="24"/>
        </w:rPr>
        <w:t xml:space="preserve"> </w:t>
      </w:r>
      <w:r>
        <w:rPr>
          <w:sz w:val="24"/>
        </w:rPr>
        <w:t>звучащих</w:t>
      </w:r>
      <w:r>
        <w:rPr>
          <w:spacing w:val="2"/>
          <w:sz w:val="24"/>
        </w:rPr>
        <w:t xml:space="preserve"> </w:t>
      </w:r>
      <w:r>
        <w:rPr>
          <w:sz w:val="24"/>
        </w:rPr>
        <w:t>инструментов;</w:t>
      </w:r>
    </w:p>
    <w:p>
      <w:pPr>
        <w:pStyle w:val="12"/>
        <w:numPr>
          <w:ilvl w:val="0"/>
          <w:numId w:val="2"/>
        </w:numPr>
        <w:tabs>
          <w:tab w:val="left" w:pos="453"/>
        </w:tabs>
        <w:ind w:left="452" w:hanging="141"/>
        <w:jc w:val="left"/>
        <w:rPr>
          <w:sz w:val="24"/>
        </w:rPr>
      </w:pPr>
      <w:r>
        <w:rPr>
          <w:sz w:val="24"/>
        </w:rPr>
        <w:t>разучивание,</w:t>
      </w:r>
      <w:r>
        <w:rPr>
          <w:spacing w:val="-6"/>
          <w:sz w:val="24"/>
        </w:rPr>
        <w:t xml:space="preserve"> </w:t>
      </w:r>
      <w:r>
        <w:rPr>
          <w:sz w:val="24"/>
        </w:rPr>
        <w:t>исполнение</w:t>
      </w:r>
      <w:r>
        <w:rPr>
          <w:spacing w:val="-6"/>
          <w:sz w:val="24"/>
        </w:rPr>
        <w:t xml:space="preserve"> </w:t>
      </w:r>
      <w:r>
        <w:rPr>
          <w:sz w:val="24"/>
        </w:rPr>
        <w:t>песен,</w:t>
      </w:r>
      <w:r>
        <w:rPr>
          <w:spacing w:val="-5"/>
          <w:sz w:val="24"/>
        </w:rPr>
        <w:t xml:space="preserve"> </w:t>
      </w:r>
      <w:r>
        <w:rPr>
          <w:sz w:val="24"/>
        </w:rPr>
        <w:t>посвящённых</w:t>
      </w:r>
      <w:r>
        <w:rPr>
          <w:spacing w:val="-3"/>
          <w:sz w:val="24"/>
        </w:rPr>
        <w:t xml:space="preserve"> </w:t>
      </w:r>
      <w:r>
        <w:rPr>
          <w:sz w:val="24"/>
        </w:rPr>
        <w:t>музыкальным</w:t>
      </w:r>
      <w:r>
        <w:rPr>
          <w:spacing w:val="-7"/>
          <w:sz w:val="24"/>
        </w:rPr>
        <w:t xml:space="preserve"> </w:t>
      </w:r>
      <w:r>
        <w:rPr>
          <w:sz w:val="24"/>
        </w:rPr>
        <w:t>инструментам;</w:t>
      </w:r>
    </w:p>
    <w:p>
      <w:pPr>
        <w:pStyle w:val="12"/>
        <w:numPr>
          <w:ilvl w:val="0"/>
          <w:numId w:val="2"/>
        </w:numPr>
        <w:tabs>
          <w:tab w:val="left" w:pos="453"/>
        </w:tabs>
        <w:spacing w:before="139"/>
        <w:ind w:left="452" w:hanging="141"/>
        <w:jc w:val="left"/>
        <w:rPr>
          <w:sz w:val="24"/>
        </w:rPr>
      </w:pPr>
      <w:r>
        <w:rPr>
          <w:sz w:val="24"/>
        </w:rPr>
        <w:t>на</w:t>
      </w:r>
      <w:r>
        <w:rPr>
          <w:spacing w:val="-3"/>
          <w:sz w:val="24"/>
        </w:rPr>
        <w:t xml:space="preserve"> </w:t>
      </w:r>
      <w:r>
        <w:rPr>
          <w:sz w:val="24"/>
        </w:rPr>
        <w:t>выбор</w:t>
      </w:r>
      <w:r>
        <w:rPr>
          <w:spacing w:val="-2"/>
          <w:sz w:val="24"/>
        </w:rPr>
        <w:t xml:space="preserve"> </w:t>
      </w:r>
      <w:r>
        <w:rPr>
          <w:sz w:val="24"/>
        </w:rPr>
        <w:t>или факультативно:</w:t>
      </w:r>
    </w:p>
    <w:p>
      <w:pPr>
        <w:pStyle w:val="12"/>
        <w:numPr>
          <w:ilvl w:val="0"/>
          <w:numId w:val="2"/>
        </w:numPr>
        <w:tabs>
          <w:tab w:val="left" w:pos="453"/>
        </w:tabs>
        <w:spacing w:before="137"/>
        <w:ind w:left="452" w:hanging="141"/>
        <w:jc w:val="left"/>
        <w:rPr>
          <w:sz w:val="24"/>
        </w:rPr>
      </w:pPr>
      <w:r>
        <w:rPr>
          <w:sz w:val="24"/>
        </w:rPr>
        <w:t>посещение</w:t>
      </w:r>
      <w:r>
        <w:rPr>
          <w:spacing w:val="-6"/>
          <w:sz w:val="24"/>
        </w:rPr>
        <w:t xml:space="preserve"> </w:t>
      </w:r>
      <w:r>
        <w:rPr>
          <w:sz w:val="24"/>
        </w:rPr>
        <w:t>концерта</w:t>
      </w:r>
      <w:r>
        <w:rPr>
          <w:spacing w:val="-4"/>
          <w:sz w:val="24"/>
        </w:rPr>
        <w:t xml:space="preserve"> </w:t>
      </w:r>
      <w:r>
        <w:rPr>
          <w:sz w:val="24"/>
        </w:rPr>
        <w:t>инструментальной</w:t>
      </w:r>
      <w:r>
        <w:rPr>
          <w:spacing w:val="-4"/>
          <w:sz w:val="24"/>
        </w:rPr>
        <w:t xml:space="preserve"> </w:t>
      </w:r>
      <w:r>
        <w:rPr>
          <w:sz w:val="24"/>
        </w:rPr>
        <w:t>музыки;</w:t>
      </w:r>
    </w:p>
    <w:p>
      <w:pPr>
        <w:pStyle w:val="8"/>
        <w:ind w:left="0"/>
        <w:jc w:val="left"/>
        <w:rPr>
          <w:sz w:val="20"/>
        </w:rPr>
      </w:pPr>
    </w:p>
    <w:p>
      <w:pPr>
        <w:pStyle w:val="8"/>
        <w:ind w:left="0"/>
        <w:jc w:val="left"/>
        <w:rPr>
          <w:sz w:val="20"/>
        </w:rPr>
      </w:pPr>
    </w:p>
    <w:p>
      <w:pPr>
        <w:pStyle w:val="8"/>
        <w:spacing w:before="4"/>
        <w:ind w:left="0"/>
        <w:jc w:val="left"/>
        <w:rPr>
          <w:sz w:val="26"/>
        </w:rPr>
      </w:pPr>
      <w:r>
        <w:rPr>
          <w:lang w:eastAsia="ru-RU"/>
        </w:rPr>
        <mc:AlternateContent>
          <mc:Choice Requires="wps">
            <w:drawing>
              <wp:anchor distT="0" distB="0" distL="0" distR="0" simplePos="0" relativeHeight="251671552" behindDoc="1" locked="0" layoutInCell="1" allowOverlap="1">
                <wp:simplePos x="0" y="0"/>
                <wp:positionH relativeFrom="page">
                  <wp:posOffset>719455</wp:posOffset>
                </wp:positionH>
                <wp:positionV relativeFrom="paragraph">
                  <wp:posOffset>217805</wp:posOffset>
                </wp:positionV>
                <wp:extent cx="1829435" cy="8890"/>
                <wp:effectExtent l="0" t="0" r="0" b="0"/>
                <wp:wrapTopAndBottom/>
                <wp:docPr id="20" name="Rectangle 18"/>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56.65pt;margin-top:17.15pt;height:0.7pt;width:144.05pt;mso-position-horizontal-relative:page;mso-wrap-distance-bottom:0pt;mso-wrap-distance-top:0pt;z-index:-251644928;mso-width-relative:page;mso-height-relative:page;" fillcolor="#000000" filled="t" stroked="f" coordsize="21600,21600" o:gfxdata="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NvmntgAAAAJAQAADwAA&#10;AAAAAAABACAAAAAiAAAAZHJzL2Rvd25yZXYueG1sUEsBAhQAFAAAAAgAh07iQDPPB2IWAgAANAQA&#10;AA4AAAAAAAAAAQAgAAAAJw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9"/>
        <w:ind w:left="312" w:right="252"/>
        <w:jc w:val="both"/>
        <w:rPr>
          <w:sz w:val="16"/>
        </w:rPr>
      </w:pPr>
      <w:r>
        <w:rPr>
          <w:sz w:val="16"/>
          <w:vertAlign w:val="superscript"/>
        </w:rPr>
        <w:t>29</w:t>
      </w:r>
      <w:r>
        <w:rPr>
          <w:spacing w:val="1"/>
          <w:sz w:val="16"/>
        </w:rPr>
        <w:t xml:space="preserve"> </w:t>
      </w:r>
      <w:r>
        <w:rPr>
          <w:sz w:val="16"/>
        </w:rPr>
        <w:t>Игровое</w:t>
      </w:r>
      <w:r>
        <w:rPr>
          <w:spacing w:val="1"/>
          <w:sz w:val="16"/>
        </w:rPr>
        <w:t xml:space="preserve"> </w:t>
      </w:r>
      <w:r>
        <w:rPr>
          <w:sz w:val="16"/>
        </w:rPr>
        <w:t>четырёхручие</w:t>
      </w:r>
      <w:r>
        <w:rPr>
          <w:spacing w:val="1"/>
          <w:sz w:val="16"/>
        </w:rPr>
        <w:t xml:space="preserve"> </w:t>
      </w:r>
      <w:r>
        <w:rPr>
          <w:sz w:val="16"/>
        </w:rPr>
        <w:t>(обучающиеся</w:t>
      </w:r>
      <w:r>
        <w:rPr>
          <w:spacing w:val="1"/>
          <w:sz w:val="16"/>
        </w:rPr>
        <w:t xml:space="preserve"> </w:t>
      </w:r>
      <w:r>
        <w:rPr>
          <w:sz w:val="16"/>
        </w:rPr>
        <w:t>играют 1–2</w:t>
      </w:r>
      <w:r>
        <w:rPr>
          <w:spacing w:val="40"/>
          <w:sz w:val="16"/>
        </w:rPr>
        <w:t xml:space="preserve"> </w:t>
      </w:r>
      <w:r>
        <w:rPr>
          <w:sz w:val="16"/>
        </w:rPr>
        <w:t>звука</w:t>
      </w:r>
      <w:r>
        <w:rPr>
          <w:spacing w:val="40"/>
          <w:sz w:val="16"/>
        </w:rPr>
        <w:t xml:space="preserve"> </w:t>
      </w:r>
      <w:r>
        <w:rPr>
          <w:sz w:val="16"/>
        </w:rPr>
        <w:t>в</w:t>
      </w:r>
      <w:r>
        <w:rPr>
          <w:spacing w:val="40"/>
          <w:sz w:val="16"/>
        </w:rPr>
        <w:t xml:space="preserve"> </w:t>
      </w:r>
      <w:r>
        <w:rPr>
          <w:sz w:val="16"/>
        </w:rPr>
        <w:t>ансамбле</w:t>
      </w:r>
      <w:r>
        <w:rPr>
          <w:spacing w:val="40"/>
          <w:sz w:val="16"/>
        </w:rPr>
        <w:t xml:space="preserve"> </w:t>
      </w:r>
      <w:r>
        <w:rPr>
          <w:sz w:val="16"/>
        </w:rPr>
        <w:t>с</w:t>
      </w:r>
      <w:r>
        <w:rPr>
          <w:spacing w:val="40"/>
          <w:sz w:val="16"/>
        </w:rPr>
        <w:t xml:space="preserve"> </w:t>
      </w:r>
      <w:r>
        <w:rPr>
          <w:sz w:val="16"/>
        </w:rPr>
        <w:t>развёрнутой</w:t>
      </w:r>
      <w:r>
        <w:rPr>
          <w:spacing w:val="40"/>
          <w:sz w:val="16"/>
        </w:rPr>
        <w:t xml:space="preserve"> </w:t>
      </w:r>
      <w:r>
        <w:rPr>
          <w:sz w:val="16"/>
        </w:rPr>
        <w:t>партией</w:t>
      </w:r>
      <w:r>
        <w:rPr>
          <w:spacing w:val="40"/>
          <w:sz w:val="16"/>
        </w:rPr>
        <w:t xml:space="preserve"> </w:t>
      </w:r>
      <w:r>
        <w:rPr>
          <w:sz w:val="16"/>
        </w:rPr>
        <w:t>учителя)</w:t>
      </w:r>
      <w:r>
        <w:rPr>
          <w:spacing w:val="40"/>
          <w:sz w:val="16"/>
        </w:rPr>
        <w:t xml:space="preserve"> </w:t>
      </w:r>
      <w:r>
        <w:rPr>
          <w:sz w:val="16"/>
        </w:rPr>
        <w:t>ввёл</w:t>
      </w:r>
      <w:r>
        <w:rPr>
          <w:spacing w:val="40"/>
          <w:sz w:val="16"/>
        </w:rPr>
        <w:t xml:space="preserve"> </w:t>
      </w:r>
      <w:r>
        <w:rPr>
          <w:sz w:val="16"/>
        </w:rPr>
        <w:t>в</w:t>
      </w:r>
      <w:r>
        <w:rPr>
          <w:spacing w:val="40"/>
          <w:sz w:val="16"/>
        </w:rPr>
        <w:t xml:space="preserve"> </w:t>
      </w:r>
      <w:r>
        <w:rPr>
          <w:sz w:val="16"/>
        </w:rPr>
        <w:t>своей</w:t>
      </w:r>
      <w:r>
        <w:rPr>
          <w:spacing w:val="40"/>
          <w:sz w:val="16"/>
        </w:rPr>
        <w:t xml:space="preserve"> </w:t>
      </w:r>
      <w:r>
        <w:rPr>
          <w:sz w:val="16"/>
        </w:rPr>
        <w:t>программе</w:t>
      </w:r>
      <w:r>
        <w:rPr>
          <w:spacing w:val="40"/>
          <w:sz w:val="16"/>
        </w:rPr>
        <w:t xml:space="preserve"> </w:t>
      </w:r>
      <w:r>
        <w:rPr>
          <w:sz w:val="16"/>
        </w:rPr>
        <w:t>ещё</w:t>
      </w:r>
      <w:r>
        <w:rPr>
          <w:spacing w:val="1"/>
          <w:sz w:val="16"/>
        </w:rPr>
        <w:t xml:space="preserve"> </w:t>
      </w:r>
      <w:r>
        <w:rPr>
          <w:sz w:val="16"/>
        </w:rPr>
        <w:t>Д.Б.</w:t>
      </w:r>
      <w:r>
        <w:rPr>
          <w:spacing w:val="-4"/>
          <w:sz w:val="16"/>
        </w:rPr>
        <w:t xml:space="preserve"> </w:t>
      </w:r>
      <w:r>
        <w:rPr>
          <w:sz w:val="16"/>
        </w:rPr>
        <w:t>Кабалевский.</w:t>
      </w:r>
      <w:r>
        <w:rPr>
          <w:spacing w:val="4"/>
          <w:sz w:val="16"/>
        </w:rPr>
        <w:t xml:space="preserve"> </w:t>
      </w:r>
      <w:r>
        <w:rPr>
          <w:sz w:val="16"/>
        </w:rPr>
        <w:t>Аналогичные</w:t>
      </w:r>
      <w:r>
        <w:rPr>
          <w:spacing w:val="5"/>
          <w:sz w:val="16"/>
        </w:rPr>
        <w:t xml:space="preserve"> </w:t>
      </w:r>
      <w:r>
        <w:rPr>
          <w:sz w:val="16"/>
        </w:rPr>
        <w:t>ансамбли</w:t>
      </w:r>
      <w:r>
        <w:rPr>
          <w:spacing w:val="6"/>
          <w:sz w:val="16"/>
        </w:rPr>
        <w:t xml:space="preserve"> </w:t>
      </w:r>
      <w:r>
        <w:rPr>
          <w:sz w:val="16"/>
        </w:rPr>
        <w:t>есть</w:t>
      </w:r>
      <w:r>
        <w:rPr>
          <w:spacing w:val="5"/>
          <w:sz w:val="16"/>
        </w:rPr>
        <w:t xml:space="preserve"> </w:t>
      </w:r>
      <w:r>
        <w:rPr>
          <w:sz w:val="16"/>
        </w:rPr>
        <w:t>и</w:t>
      </w:r>
      <w:r>
        <w:rPr>
          <w:spacing w:val="7"/>
          <w:sz w:val="16"/>
        </w:rPr>
        <w:t xml:space="preserve"> </w:t>
      </w:r>
      <w:r>
        <w:rPr>
          <w:sz w:val="16"/>
        </w:rPr>
        <w:t>у</w:t>
      </w:r>
      <w:r>
        <w:rPr>
          <w:spacing w:val="2"/>
          <w:sz w:val="16"/>
        </w:rPr>
        <w:t xml:space="preserve"> </w:t>
      </w:r>
      <w:r>
        <w:rPr>
          <w:sz w:val="16"/>
        </w:rPr>
        <w:t>классиков</w:t>
      </w:r>
      <w:r>
        <w:rPr>
          <w:spacing w:val="5"/>
          <w:sz w:val="16"/>
        </w:rPr>
        <w:t xml:space="preserve"> </w:t>
      </w:r>
      <w:r>
        <w:rPr>
          <w:sz w:val="16"/>
        </w:rPr>
        <w:t>(парафразы</w:t>
      </w:r>
      <w:r>
        <w:rPr>
          <w:spacing w:val="6"/>
          <w:sz w:val="16"/>
        </w:rPr>
        <w:t xml:space="preserve"> </w:t>
      </w:r>
      <w:r>
        <w:rPr>
          <w:sz w:val="16"/>
        </w:rPr>
        <w:t>на</w:t>
      </w:r>
      <w:r>
        <w:rPr>
          <w:spacing w:val="7"/>
          <w:sz w:val="16"/>
        </w:rPr>
        <w:t xml:space="preserve"> </w:t>
      </w:r>
      <w:r>
        <w:rPr>
          <w:sz w:val="16"/>
        </w:rPr>
        <w:t>тему</w:t>
      </w:r>
      <w:r>
        <w:rPr>
          <w:spacing w:val="5"/>
          <w:sz w:val="16"/>
        </w:rPr>
        <w:t xml:space="preserve"> </w:t>
      </w:r>
      <w:r>
        <w:rPr>
          <w:sz w:val="16"/>
        </w:rPr>
        <w:t>«та-ти-та-ти»</w:t>
      </w:r>
      <w:r>
        <w:rPr>
          <w:spacing w:val="3"/>
          <w:sz w:val="16"/>
        </w:rPr>
        <w:t xml:space="preserve"> </w:t>
      </w:r>
      <w:r>
        <w:rPr>
          <w:sz w:val="16"/>
        </w:rPr>
        <w:t>у</w:t>
      </w:r>
      <w:r>
        <w:rPr>
          <w:spacing w:val="3"/>
          <w:sz w:val="16"/>
        </w:rPr>
        <w:t xml:space="preserve"> </w:t>
      </w:r>
      <w:r>
        <w:rPr>
          <w:sz w:val="16"/>
        </w:rPr>
        <w:t>композиторов-членов</w:t>
      </w:r>
      <w:r>
        <w:rPr>
          <w:spacing w:val="6"/>
          <w:sz w:val="16"/>
        </w:rPr>
        <w:t xml:space="preserve"> </w:t>
      </w:r>
      <w:r>
        <w:rPr>
          <w:sz w:val="16"/>
        </w:rPr>
        <w:t>«Могучей</w:t>
      </w:r>
      <w:r>
        <w:rPr>
          <w:spacing w:val="7"/>
          <w:sz w:val="16"/>
        </w:rPr>
        <w:t xml:space="preserve"> </w:t>
      </w:r>
      <w:r>
        <w:rPr>
          <w:sz w:val="16"/>
        </w:rPr>
        <w:t>кучки»),</w:t>
      </w:r>
      <w:r>
        <w:rPr>
          <w:spacing w:val="1"/>
          <w:sz w:val="16"/>
        </w:rPr>
        <w:t xml:space="preserve"> </w:t>
      </w:r>
      <w:r>
        <w:rPr>
          <w:sz w:val="16"/>
        </w:rPr>
        <w:t>и</w:t>
      </w:r>
      <w:r>
        <w:rPr>
          <w:spacing w:val="-1"/>
          <w:sz w:val="16"/>
        </w:rPr>
        <w:t xml:space="preserve"> </w:t>
      </w:r>
      <w:r>
        <w:rPr>
          <w:sz w:val="16"/>
        </w:rPr>
        <w:t>у</w:t>
      </w:r>
      <w:r>
        <w:rPr>
          <w:spacing w:val="-3"/>
          <w:sz w:val="16"/>
        </w:rPr>
        <w:t xml:space="preserve"> </w:t>
      </w:r>
      <w:r>
        <w:rPr>
          <w:sz w:val="16"/>
        </w:rPr>
        <w:t>современных</w:t>
      </w:r>
      <w:r>
        <w:rPr>
          <w:spacing w:val="-1"/>
          <w:sz w:val="16"/>
        </w:rPr>
        <w:t xml:space="preserve"> </w:t>
      </w:r>
      <w:r>
        <w:rPr>
          <w:sz w:val="16"/>
        </w:rPr>
        <w:t>композиторов</w:t>
      </w:r>
      <w:r>
        <w:rPr>
          <w:spacing w:val="1"/>
          <w:sz w:val="16"/>
        </w:rPr>
        <w:t xml:space="preserve"> </w:t>
      </w:r>
      <w:r>
        <w:rPr>
          <w:sz w:val="16"/>
        </w:rPr>
        <w:t>(И. Красильников</w:t>
      </w:r>
      <w:r>
        <w:rPr>
          <w:spacing w:val="-2"/>
          <w:sz w:val="16"/>
        </w:rPr>
        <w:t xml:space="preserve"> </w:t>
      </w:r>
      <w:r>
        <w:rPr>
          <w:sz w:val="16"/>
        </w:rPr>
        <w:t>и другие).</w:t>
      </w:r>
    </w:p>
    <w:p>
      <w:pPr>
        <w:ind w:left="312" w:right="250"/>
        <w:jc w:val="both"/>
        <w:rPr>
          <w:sz w:val="16"/>
        </w:rPr>
      </w:pPr>
      <w:r>
        <w:rPr>
          <w:sz w:val="16"/>
          <w:vertAlign w:val="superscript"/>
        </w:rPr>
        <w:t>30</w:t>
      </w:r>
      <w:r>
        <w:rPr>
          <w:spacing w:val="31"/>
          <w:sz w:val="16"/>
        </w:rPr>
        <w:t xml:space="preserve"> </w:t>
      </w:r>
      <w:r>
        <w:rPr>
          <w:sz w:val="16"/>
        </w:rPr>
        <w:t>В</w:t>
      </w:r>
      <w:r>
        <w:rPr>
          <w:spacing w:val="31"/>
          <w:sz w:val="16"/>
        </w:rPr>
        <w:t xml:space="preserve"> </w:t>
      </w:r>
      <w:r>
        <w:rPr>
          <w:sz w:val="16"/>
        </w:rPr>
        <w:t>данном</w:t>
      </w:r>
      <w:r>
        <w:rPr>
          <w:spacing w:val="30"/>
          <w:sz w:val="16"/>
        </w:rPr>
        <w:t xml:space="preserve"> </w:t>
      </w:r>
      <w:r>
        <w:rPr>
          <w:sz w:val="16"/>
        </w:rPr>
        <w:t>блоке</w:t>
      </w:r>
      <w:r>
        <w:rPr>
          <w:spacing w:val="30"/>
          <w:sz w:val="16"/>
        </w:rPr>
        <w:t xml:space="preserve"> </w:t>
      </w:r>
      <w:r>
        <w:rPr>
          <w:sz w:val="16"/>
        </w:rPr>
        <w:t>могут</w:t>
      </w:r>
      <w:r>
        <w:rPr>
          <w:spacing w:val="30"/>
          <w:sz w:val="16"/>
        </w:rPr>
        <w:t xml:space="preserve"> </w:t>
      </w:r>
      <w:r>
        <w:rPr>
          <w:sz w:val="16"/>
        </w:rPr>
        <w:t>быть</w:t>
      </w:r>
      <w:r>
        <w:rPr>
          <w:spacing w:val="32"/>
          <w:sz w:val="16"/>
        </w:rPr>
        <w:t xml:space="preserve"> </w:t>
      </w:r>
      <w:r>
        <w:rPr>
          <w:sz w:val="16"/>
        </w:rPr>
        <w:t>представлены</w:t>
      </w:r>
      <w:r>
        <w:rPr>
          <w:spacing w:val="32"/>
          <w:sz w:val="16"/>
        </w:rPr>
        <w:t xml:space="preserve"> </w:t>
      </w:r>
      <w:r>
        <w:rPr>
          <w:sz w:val="16"/>
        </w:rPr>
        <w:t>такие</w:t>
      </w:r>
      <w:r>
        <w:rPr>
          <w:spacing w:val="29"/>
          <w:sz w:val="16"/>
        </w:rPr>
        <w:t xml:space="preserve"> </w:t>
      </w:r>
      <w:r>
        <w:rPr>
          <w:sz w:val="16"/>
        </w:rPr>
        <w:t>произведения,</w:t>
      </w:r>
      <w:r>
        <w:rPr>
          <w:spacing w:val="31"/>
          <w:sz w:val="16"/>
        </w:rPr>
        <w:t xml:space="preserve"> </w:t>
      </w:r>
      <w:r>
        <w:rPr>
          <w:sz w:val="16"/>
        </w:rPr>
        <w:t>как</w:t>
      </w:r>
      <w:r>
        <w:rPr>
          <w:spacing w:val="33"/>
          <w:sz w:val="16"/>
        </w:rPr>
        <w:t xml:space="preserve"> </w:t>
      </w:r>
      <w:r>
        <w:rPr>
          <w:sz w:val="16"/>
        </w:rPr>
        <w:t>«Шутка»</w:t>
      </w:r>
      <w:r>
        <w:rPr>
          <w:spacing w:val="27"/>
          <w:sz w:val="16"/>
        </w:rPr>
        <w:t xml:space="preserve"> </w:t>
      </w:r>
      <w:r>
        <w:rPr>
          <w:sz w:val="16"/>
        </w:rPr>
        <w:t>И.С.</w:t>
      </w:r>
      <w:r>
        <w:rPr>
          <w:spacing w:val="3"/>
          <w:sz w:val="16"/>
        </w:rPr>
        <w:t xml:space="preserve"> </w:t>
      </w:r>
      <w:r>
        <w:rPr>
          <w:sz w:val="16"/>
        </w:rPr>
        <w:t>Баха,</w:t>
      </w:r>
      <w:r>
        <w:rPr>
          <w:spacing w:val="31"/>
          <w:sz w:val="16"/>
        </w:rPr>
        <w:t xml:space="preserve"> </w:t>
      </w:r>
      <w:r>
        <w:rPr>
          <w:sz w:val="16"/>
        </w:rPr>
        <w:t>«Мелодия»</w:t>
      </w:r>
      <w:r>
        <w:rPr>
          <w:spacing w:val="30"/>
          <w:sz w:val="16"/>
        </w:rPr>
        <w:t xml:space="preserve"> </w:t>
      </w:r>
      <w:r>
        <w:rPr>
          <w:sz w:val="16"/>
        </w:rPr>
        <w:t>из</w:t>
      </w:r>
      <w:r>
        <w:rPr>
          <w:spacing w:val="31"/>
          <w:sz w:val="16"/>
        </w:rPr>
        <w:t xml:space="preserve"> </w:t>
      </w:r>
      <w:r>
        <w:rPr>
          <w:sz w:val="16"/>
        </w:rPr>
        <w:t>оперы</w:t>
      </w:r>
      <w:r>
        <w:rPr>
          <w:spacing w:val="31"/>
          <w:sz w:val="16"/>
        </w:rPr>
        <w:t xml:space="preserve"> </w:t>
      </w:r>
      <w:r>
        <w:rPr>
          <w:sz w:val="16"/>
        </w:rPr>
        <w:t>«Орфей</w:t>
      </w:r>
      <w:r>
        <w:rPr>
          <w:spacing w:val="31"/>
          <w:sz w:val="16"/>
        </w:rPr>
        <w:t xml:space="preserve"> </w:t>
      </w:r>
      <w:r>
        <w:rPr>
          <w:sz w:val="16"/>
        </w:rPr>
        <w:t>и</w:t>
      </w:r>
      <w:r>
        <w:rPr>
          <w:spacing w:val="31"/>
          <w:sz w:val="16"/>
        </w:rPr>
        <w:t xml:space="preserve"> </w:t>
      </w:r>
      <w:r>
        <w:rPr>
          <w:sz w:val="16"/>
        </w:rPr>
        <w:t>Эвридика»</w:t>
      </w:r>
      <w:r>
        <w:rPr>
          <w:spacing w:val="1"/>
          <w:sz w:val="16"/>
        </w:rPr>
        <w:t xml:space="preserve"> </w:t>
      </w:r>
      <w:r>
        <w:rPr>
          <w:sz w:val="16"/>
        </w:rPr>
        <w:t>К.В.</w:t>
      </w:r>
      <w:r>
        <w:rPr>
          <w:spacing w:val="-2"/>
          <w:sz w:val="16"/>
        </w:rPr>
        <w:t xml:space="preserve"> </w:t>
      </w:r>
      <w:r>
        <w:rPr>
          <w:sz w:val="16"/>
        </w:rPr>
        <w:t>Глюка,</w:t>
      </w:r>
      <w:r>
        <w:rPr>
          <w:spacing w:val="1"/>
          <w:sz w:val="16"/>
        </w:rPr>
        <w:t xml:space="preserve"> </w:t>
      </w:r>
      <w:r>
        <w:rPr>
          <w:sz w:val="16"/>
        </w:rPr>
        <w:t>«Сиринкс»</w:t>
      </w:r>
      <w:r>
        <w:rPr>
          <w:spacing w:val="-3"/>
          <w:sz w:val="16"/>
        </w:rPr>
        <w:t xml:space="preserve"> </w:t>
      </w:r>
      <w:r>
        <w:rPr>
          <w:sz w:val="16"/>
        </w:rPr>
        <w:t>К.</w:t>
      </w:r>
      <w:r>
        <w:rPr>
          <w:spacing w:val="-1"/>
          <w:sz w:val="16"/>
        </w:rPr>
        <w:t xml:space="preserve"> </w:t>
      </w:r>
      <w:r>
        <w:rPr>
          <w:sz w:val="16"/>
        </w:rPr>
        <w:t>Дебюсси.</w:t>
      </w:r>
    </w:p>
    <w:p>
      <w:pPr>
        <w:jc w:val="both"/>
        <w:rPr>
          <w:sz w:val="16"/>
        </w:rPr>
        <w:sectPr>
          <w:pgSz w:w="11910" w:h="16850"/>
          <w:pgMar w:top="980" w:right="880" w:bottom="280" w:left="820" w:header="571" w:footer="0" w:gutter="0"/>
          <w:cols w:space="720" w:num="1"/>
        </w:sectPr>
      </w:pPr>
    </w:p>
    <w:p>
      <w:pPr>
        <w:pStyle w:val="12"/>
        <w:numPr>
          <w:ilvl w:val="0"/>
          <w:numId w:val="2"/>
        </w:numPr>
        <w:tabs>
          <w:tab w:val="left" w:pos="487"/>
        </w:tabs>
        <w:spacing w:before="100" w:line="360" w:lineRule="auto"/>
        <w:ind w:right="253" w:firstLine="0"/>
        <w:rPr>
          <w:sz w:val="24"/>
        </w:rPr>
      </w:pPr>
      <w:r>
        <w:rPr>
          <w:sz w:val="24"/>
        </w:rPr>
        <w:t>«Паспорт инструмента» – исследовательская работа, предполагающая описание внешнего</w:t>
      </w:r>
      <w:r>
        <w:rPr>
          <w:spacing w:val="1"/>
          <w:sz w:val="24"/>
        </w:rPr>
        <w:t xml:space="preserve"> </w:t>
      </w:r>
      <w:r>
        <w:rPr>
          <w:sz w:val="24"/>
        </w:rPr>
        <w:t>вида</w:t>
      </w:r>
      <w:r>
        <w:rPr>
          <w:spacing w:val="-2"/>
          <w:sz w:val="24"/>
        </w:rPr>
        <w:t xml:space="preserve"> </w:t>
      </w:r>
      <w:r>
        <w:rPr>
          <w:sz w:val="24"/>
        </w:rPr>
        <w:t>и особенностей</w:t>
      </w:r>
      <w:r>
        <w:rPr>
          <w:spacing w:val="-1"/>
          <w:sz w:val="24"/>
        </w:rPr>
        <w:t xml:space="preserve"> </w:t>
      </w:r>
      <w:r>
        <w:rPr>
          <w:sz w:val="24"/>
        </w:rPr>
        <w:t>звучания инструмента, способов</w:t>
      </w:r>
      <w:r>
        <w:rPr>
          <w:spacing w:val="-1"/>
          <w:sz w:val="24"/>
        </w:rPr>
        <w:t xml:space="preserve"> </w:t>
      </w:r>
      <w:r>
        <w:rPr>
          <w:sz w:val="24"/>
        </w:rPr>
        <w:t>игры</w:t>
      </w:r>
      <w:r>
        <w:rPr>
          <w:spacing w:val="1"/>
          <w:sz w:val="24"/>
        </w:rPr>
        <w:t xml:space="preserve"> </w:t>
      </w:r>
      <w:r>
        <w:rPr>
          <w:sz w:val="24"/>
        </w:rPr>
        <w:t>на</w:t>
      </w:r>
      <w:r>
        <w:rPr>
          <w:spacing w:val="-1"/>
          <w:sz w:val="24"/>
        </w:rPr>
        <w:t xml:space="preserve"> </w:t>
      </w:r>
      <w:r>
        <w:rPr>
          <w:sz w:val="24"/>
        </w:rPr>
        <w:t>нём.</w:t>
      </w:r>
    </w:p>
    <w:p>
      <w:pPr>
        <w:pStyle w:val="12"/>
        <w:numPr>
          <w:ilvl w:val="2"/>
          <w:numId w:val="32"/>
        </w:numPr>
        <w:tabs>
          <w:tab w:val="left" w:pos="914"/>
        </w:tabs>
        <w:spacing w:before="1"/>
        <w:ind w:hanging="602"/>
        <w:jc w:val="both"/>
        <w:rPr>
          <w:sz w:val="24"/>
        </w:rPr>
      </w:pPr>
      <w:r>
        <w:rPr>
          <w:sz w:val="24"/>
        </w:rPr>
        <w:t>Вокальная</w:t>
      </w:r>
      <w:r>
        <w:rPr>
          <w:spacing w:val="-2"/>
          <w:sz w:val="24"/>
        </w:rPr>
        <w:t xml:space="preserve"> </w:t>
      </w:r>
      <w:r>
        <w:rPr>
          <w:sz w:val="24"/>
        </w:rPr>
        <w:t>музыка</w:t>
      </w:r>
      <w:r>
        <w:rPr>
          <w:spacing w:val="-3"/>
          <w:sz w:val="24"/>
        </w:rPr>
        <w:t xml:space="preserve"> </w:t>
      </w:r>
      <w:r>
        <w:rPr>
          <w:sz w:val="24"/>
        </w:rPr>
        <w:t>(2–6</w:t>
      </w:r>
      <w:r>
        <w:rPr>
          <w:spacing w:val="-2"/>
          <w:sz w:val="24"/>
        </w:rPr>
        <w:t xml:space="preserve"> </w:t>
      </w:r>
      <w:r>
        <w:rPr>
          <w:sz w:val="24"/>
        </w:rPr>
        <w:t>часов).</w:t>
      </w:r>
    </w:p>
    <w:p>
      <w:pPr>
        <w:pStyle w:val="8"/>
        <w:spacing w:before="136" w:line="360" w:lineRule="auto"/>
        <w:ind w:right="254" w:firstLine="708"/>
      </w:pPr>
      <w:r>
        <w:t>Содержание:</w:t>
      </w:r>
      <w:r>
        <w:rPr>
          <w:spacing w:val="1"/>
        </w:rPr>
        <w:t xml:space="preserve"> </w:t>
      </w:r>
      <w:r>
        <w:t>Человеческий</w:t>
      </w:r>
      <w:r>
        <w:rPr>
          <w:spacing w:val="1"/>
        </w:rPr>
        <w:t xml:space="preserve"> </w:t>
      </w:r>
      <w:r>
        <w:t>голос</w:t>
      </w:r>
      <w:r>
        <w:rPr>
          <w:spacing w:val="1"/>
        </w:rPr>
        <w:t xml:space="preserve"> </w:t>
      </w:r>
      <w:r>
        <w:t>–</w:t>
      </w:r>
      <w:r>
        <w:rPr>
          <w:spacing w:val="1"/>
        </w:rPr>
        <w:t xml:space="preserve"> </w:t>
      </w:r>
      <w:r>
        <w:t>самый</w:t>
      </w:r>
      <w:r>
        <w:rPr>
          <w:spacing w:val="1"/>
        </w:rPr>
        <w:t xml:space="preserve"> </w:t>
      </w:r>
      <w:r>
        <w:t>совершенный</w:t>
      </w:r>
      <w:r>
        <w:rPr>
          <w:spacing w:val="1"/>
        </w:rPr>
        <w:t xml:space="preserve"> </w:t>
      </w:r>
      <w:r>
        <w:t>инструмент.</w:t>
      </w:r>
      <w:r>
        <w:rPr>
          <w:spacing w:val="1"/>
        </w:rPr>
        <w:t xml:space="preserve"> </w:t>
      </w:r>
      <w:r>
        <w:t>Бережное</w:t>
      </w:r>
      <w:r>
        <w:rPr>
          <w:spacing w:val="1"/>
        </w:rPr>
        <w:t xml:space="preserve"> </w:t>
      </w:r>
      <w:r>
        <w:t>отношение к своему голосу. Известные певцы. Жанры вокальной музыки: песни, вокализы,</w:t>
      </w:r>
      <w:r>
        <w:rPr>
          <w:spacing w:val="1"/>
        </w:rPr>
        <w:t xml:space="preserve"> </w:t>
      </w:r>
      <w:r>
        <w:t>романсы,</w:t>
      </w:r>
      <w:r>
        <w:rPr>
          <w:spacing w:val="-1"/>
        </w:rPr>
        <w:t xml:space="preserve"> </w:t>
      </w:r>
      <w:r>
        <w:t>арии из опер.</w:t>
      </w:r>
      <w:r>
        <w:rPr>
          <w:spacing w:val="-4"/>
        </w:rPr>
        <w:t xml:space="preserve"> </w:t>
      </w:r>
      <w:r>
        <w:t>Кантата. Песня, романс,</w:t>
      </w:r>
      <w:r>
        <w:rPr>
          <w:spacing w:val="-1"/>
        </w:rPr>
        <w:t xml:space="preserve"> </w:t>
      </w:r>
      <w:r>
        <w:t>вокализ, кант.</w:t>
      </w:r>
    </w:p>
    <w:p>
      <w:pPr>
        <w:pStyle w:val="8"/>
        <w:spacing w:before="2"/>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99"/>
        </w:tabs>
        <w:spacing w:before="137" w:line="360" w:lineRule="auto"/>
        <w:ind w:right="259" w:firstLine="0"/>
        <w:rPr>
          <w:sz w:val="24"/>
        </w:rPr>
      </w:pPr>
      <w:r>
        <w:rPr>
          <w:sz w:val="24"/>
        </w:rPr>
        <w:t>определение на слух типов человеческих голосов (детские, мужские, женские), тембров</w:t>
      </w:r>
      <w:r>
        <w:rPr>
          <w:spacing w:val="1"/>
          <w:sz w:val="24"/>
        </w:rPr>
        <w:t xml:space="preserve"> </w:t>
      </w:r>
      <w:r>
        <w:rPr>
          <w:sz w:val="24"/>
        </w:rPr>
        <w:t>голосов</w:t>
      </w:r>
      <w:r>
        <w:rPr>
          <w:spacing w:val="-1"/>
          <w:sz w:val="24"/>
        </w:rPr>
        <w:t xml:space="preserve"> </w:t>
      </w:r>
      <w:r>
        <w:rPr>
          <w:sz w:val="24"/>
        </w:rPr>
        <w:t>профессиональных</w:t>
      </w:r>
      <w:r>
        <w:rPr>
          <w:spacing w:val="1"/>
          <w:sz w:val="24"/>
        </w:rPr>
        <w:t xml:space="preserve"> </w:t>
      </w:r>
      <w:r>
        <w:rPr>
          <w:sz w:val="24"/>
        </w:rPr>
        <w:t>вокалистов;</w:t>
      </w:r>
    </w:p>
    <w:p>
      <w:pPr>
        <w:pStyle w:val="12"/>
        <w:numPr>
          <w:ilvl w:val="0"/>
          <w:numId w:val="2"/>
        </w:numPr>
        <w:tabs>
          <w:tab w:val="left" w:pos="453"/>
        </w:tabs>
        <w:ind w:left="452" w:hanging="141"/>
        <w:rPr>
          <w:sz w:val="24"/>
        </w:rPr>
      </w:pPr>
      <w:r>
        <w:rPr>
          <w:sz w:val="24"/>
        </w:rPr>
        <w:t>знакомство</w:t>
      </w:r>
      <w:r>
        <w:rPr>
          <w:spacing w:val="-4"/>
          <w:sz w:val="24"/>
        </w:rPr>
        <w:t xml:space="preserve"> </w:t>
      </w:r>
      <w:r>
        <w:rPr>
          <w:sz w:val="24"/>
        </w:rPr>
        <w:t>с</w:t>
      </w:r>
      <w:r>
        <w:rPr>
          <w:spacing w:val="-4"/>
          <w:sz w:val="24"/>
        </w:rPr>
        <w:t xml:space="preserve"> </w:t>
      </w:r>
      <w:r>
        <w:rPr>
          <w:sz w:val="24"/>
        </w:rPr>
        <w:t>жанрами</w:t>
      </w:r>
      <w:r>
        <w:rPr>
          <w:spacing w:val="-1"/>
          <w:sz w:val="24"/>
        </w:rPr>
        <w:t xml:space="preserve"> </w:t>
      </w:r>
      <w:r>
        <w:rPr>
          <w:sz w:val="24"/>
        </w:rPr>
        <w:t>вокальной</w:t>
      </w:r>
      <w:r>
        <w:rPr>
          <w:spacing w:val="-3"/>
          <w:sz w:val="24"/>
        </w:rPr>
        <w:t xml:space="preserve"> </w:t>
      </w:r>
      <w:r>
        <w:rPr>
          <w:sz w:val="24"/>
        </w:rPr>
        <w:t>музыки;</w:t>
      </w:r>
    </w:p>
    <w:p>
      <w:pPr>
        <w:pStyle w:val="12"/>
        <w:numPr>
          <w:ilvl w:val="0"/>
          <w:numId w:val="2"/>
        </w:numPr>
        <w:tabs>
          <w:tab w:val="left" w:pos="453"/>
        </w:tabs>
        <w:spacing w:before="139"/>
        <w:ind w:left="452" w:hanging="141"/>
        <w:jc w:val="left"/>
        <w:rPr>
          <w:sz w:val="24"/>
        </w:rPr>
      </w:pPr>
      <w:r>
        <w:rPr>
          <w:sz w:val="24"/>
        </w:rPr>
        <w:t>слушание</w:t>
      </w:r>
      <w:r>
        <w:rPr>
          <w:spacing w:val="-7"/>
          <w:sz w:val="24"/>
        </w:rPr>
        <w:t xml:space="preserve"> </w:t>
      </w:r>
      <w:r>
        <w:rPr>
          <w:sz w:val="24"/>
        </w:rPr>
        <w:t>вокальных</w:t>
      </w:r>
      <w:r>
        <w:rPr>
          <w:spacing w:val="-6"/>
          <w:sz w:val="24"/>
        </w:rPr>
        <w:t xml:space="preserve"> </w:t>
      </w:r>
      <w:r>
        <w:rPr>
          <w:sz w:val="24"/>
        </w:rPr>
        <w:t>произведений</w:t>
      </w:r>
      <w:r>
        <w:rPr>
          <w:spacing w:val="-5"/>
          <w:sz w:val="24"/>
        </w:rPr>
        <w:t xml:space="preserve"> </w:t>
      </w:r>
      <w:r>
        <w:rPr>
          <w:sz w:val="24"/>
        </w:rPr>
        <w:t>композиторов-классиков;</w:t>
      </w:r>
    </w:p>
    <w:p>
      <w:pPr>
        <w:pStyle w:val="12"/>
        <w:numPr>
          <w:ilvl w:val="0"/>
          <w:numId w:val="2"/>
        </w:numPr>
        <w:tabs>
          <w:tab w:val="left" w:pos="453"/>
        </w:tabs>
        <w:spacing w:before="137"/>
        <w:ind w:left="452" w:hanging="141"/>
        <w:jc w:val="left"/>
        <w:rPr>
          <w:sz w:val="24"/>
        </w:rPr>
      </w:pPr>
      <w:r>
        <w:rPr>
          <w:sz w:val="24"/>
        </w:rPr>
        <w:t>освоение</w:t>
      </w:r>
      <w:r>
        <w:rPr>
          <w:spacing w:val="-6"/>
          <w:sz w:val="24"/>
        </w:rPr>
        <w:t xml:space="preserve"> </w:t>
      </w:r>
      <w:r>
        <w:rPr>
          <w:sz w:val="24"/>
        </w:rPr>
        <w:t>комплекса</w:t>
      </w:r>
      <w:r>
        <w:rPr>
          <w:spacing w:val="-5"/>
          <w:sz w:val="24"/>
        </w:rPr>
        <w:t xml:space="preserve"> </w:t>
      </w:r>
      <w:r>
        <w:rPr>
          <w:sz w:val="24"/>
        </w:rPr>
        <w:t>дыхательных,</w:t>
      </w:r>
      <w:r>
        <w:rPr>
          <w:spacing w:val="-5"/>
          <w:sz w:val="24"/>
        </w:rPr>
        <w:t xml:space="preserve"> </w:t>
      </w:r>
      <w:r>
        <w:rPr>
          <w:sz w:val="24"/>
        </w:rPr>
        <w:t>артикуляционных</w:t>
      </w:r>
      <w:r>
        <w:rPr>
          <w:spacing w:val="-1"/>
          <w:sz w:val="24"/>
        </w:rPr>
        <w:t xml:space="preserve"> </w:t>
      </w:r>
      <w:r>
        <w:rPr>
          <w:sz w:val="24"/>
        </w:rPr>
        <w:t>упражнений;</w:t>
      </w:r>
    </w:p>
    <w:p>
      <w:pPr>
        <w:pStyle w:val="12"/>
        <w:numPr>
          <w:ilvl w:val="0"/>
          <w:numId w:val="2"/>
        </w:numPr>
        <w:tabs>
          <w:tab w:val="left" w:pos="453"/>
        </w:tabs>
        <w:spacing w:before="139"/>
        <w:ind w:left="452" w:hanging="141"/>
        <w:jc w:val="left"/>
        <w:rPr>
          <w:sz w:val="24"/>
        </w:rPr>
      </w:pPr>
      <w:r>
        <w:rPr>
          <w:sz w:val="24"/>
        </w:rPr>
        <w:t>вокальные</w:t>
      </w:r>
      <w:r>
        <w:rPr>
          <w:spacing w:val="-4"/>
          <w:sz w:val="24"/>
        </w:rPr>
        <w:t xml:space="preserve"> </w:t>
      </w:r>
      <w:r>
        <w:rPr>
          <w:sz w:val="24"/>
        </w:rPr>
        <w:t>упражнения</w:t>
      </w:r>
      <w:r>
        <w:rPr>
          <w:spacing w:val="-3"/>
          <w:sz w:val="24"/>
        </w:rPr>
        <w:t xml:space="preserve"> </w:t>
      </w:r>
      <w:r>
        <w:rPr>
          <w:sz w:val="24"/>
        </w:rPr>
        <w:t>на</w:t>
      </w:r>
      <w:r>
        <w:rPr>
          <w:spacing w:val="-4"/>
          <w:sz w:val="24"/>
        </w:rPr>
        <w:t xml:space="preserve"> </w:t>
      </w:r>
      <w:r>
        <w:rPr>
          <w:sz w:val="24"/>
        </w:rPr>
        <w:t>развитие</w:t>
      </w:r>
      <w:r>
        <w:rPr>
          <w:spacing w:val="-4"/>
          <w:sz w:val="24"/>
        </w:rPr>
        <w:t xml:space="preserve"> </w:t>
      </w:r>
      <w:r>
        <w:rPr>
          <w:sz w:val="24"/>
        </w:rPr>
        <w:t>гибкости</w:t>
      </w:r>
      <w:r>
        <w:rPr>
          <w:spacing w:val="-4"/>
          <w:sz w:val="24"/>
        </w:rPr>
        <w:t xml:space="preserve"> </w:t>
      </w:r>
      <w:r>
        <w:rPr>
          <w:sz w:val="24"/>
        </w:rPr>
        <w:t>голоса,</w:t>
      </w:r>
      <w:r>
        <w:rPr>
          <w:spacing w:val="-3"/>
          <w:sz w:val="24"/>
        </w:rPr>
        <w:t xml:space="preserve"> </w:t>
      </w:r>
      <w:r>
        <w:rPr>
          <w:sz w:val="24"/>
        </w:rPr>
        <w:t>расширения</w:t>
      </w:r>
      <w:r>
        <w:rPr>
          <w:spacing w:val="-3"/>
          <w:sz w:val="24"/>
        </w:rPr>
        <w:t xml:space="preserve"> </w:t>
      </w:r>
      <w:r>
        <w:rPr>
          <w:sz w:val="24"/>
        </w:rPr>
        <w:t>его</w:t>
      </w:r>
      <w:r>
        <w:rPr>
          <w:spacing w:val="-4"/>
          <w:sz w:val="24"/>
        </w:rPr>
        <w:t xml:space="preserve"> </w:t>
      </w:r>
      <w:r>
        <w:rPr>
          <w:sz w:val="24"/>
        </w:rPr>
        <w:t>диапазона;</w:t>
      </w:r>
    </w:p>
    <w:p>
      <w:pPr>
        <w:pStyle w:val="12"/>
        <w:numPr>
          <w:ilvl w:val="0"/>
          <w:numId w:val="2"/>
        </w:numPr>
        <w:tabs>
          <w:tab w:val="left" w:pos="453"/>
        </w:tabs>
        <w:spacing w:before="137"/>
        <w:ind w:left="452" w:hanging="141"/>
        <w:jc w:val="left"/>
        <w:rPr>
          <w:sz w:val="24"/>
        </w:rPr>
      </w:pPr>
      <w:r>
        <w:rPr>
          <w:sz w:val="24"/>
        </w:rPr>
        <w:t>проблемная</w:t>
      </w:r>
      <w:r>
        <w:rPr>
          <w:spacing w:val="-3"/>
          <w:sz w:val="24"/>
        </w:rPr>
        <w:t xml:space="preserve"> </w:t>
      </w:r>
      <w:r>
        <w:rPr>
          <w:sz w:val="24"/>
        </w:rPr>
        <w:t>ситуация:</w:t>
      </w:r>
      <w:r>
        <w:rPr>
          <w:spacing w:val="-3"/>
          <w:sz w:val="24"/>
        </w:rPr>
        <w:t xml:space="preserve"> </w:t>
      </w:r>
      <w:r>
        <w:rPr>
          <w:sz w:val="24"/>
        </w:rPr>
        <w:t>что</w:t>
      </w:r>
      <w:r>
        <w:rPr>
          <w:spacing w:val="-3"/>
          <w:sz w:val="24"/>
        </w:rPr>
        <w:t xml:space="preserve"> </w:t>
      </w:r>
      <w:r>
        <w:rPr>
          <w:sz w:val="24"/>
        </w:rPr>
        <w:t>значит</w:t>
      </w:r>
      <w:r>
        <w:rPr>
          <w:spacing w:val="-2"/>
          <w:sz w:val="24"/>
        </w:rPr>
        <w:t xml:space="preserve"> </w:t>
      </w:r>
      <w:r>
        <w:rPr>
          <w:sz w:val="24"/>
        </w:rPr>
        <w:t>красивое</w:t>
      </w:r>
      <w:r>
        <w:rPr>
          <w:spacing w:val="-5"/>
          <w:sz w:val="24"/>
        </w:rPr>
        <w:t xml:space="preserve"> </w:t>
      </w:r>
      <w:r>
        <w:rPr>
          <w:sz w:val="24"/>
        </w:rPr>
        <w:t>пение;</w:t>
      </w:r>
    </w:p>
    <w:p>
      <w:pPr>
        <w:pStyle w:val="12"/>
        <w:numPr>
          <w:ilvl w:val="0"/>
          <w:numId w:val="2"/>
        </w:numPr>
        <w:tabs>
          <w:tab w:val="left" w:pos="453"/>
        </w:tabs>
        <w:spacing w:before="140"/>
        <w:ind w:left="452" w:hanging="141"/>
        <w:jc w:val="left"/>
        <w:rPr>
          <w:sz w:val="24"/>
        </w:rPr>
      </w:pPr>
      <w:r>
        <w:rPr>
          <w:sz w:val="24"/>
        </w:rPr>
        <w:t>музыкальная</w:t>
      </w:r>
      <w:r>
        <w:rPr>
          <w:spacing w:val="-4"/>
          <w:sz w:val="24"/>
        </w:rPr>
        <w:t xml:space="preserve"> </w:t>
      </w:r>
      <w:r>
        <w:rPr>
          <w:sz w:val="24"/>
        </w:rPr>
        <w:t>викторина</w:t>
      </w:r>
      <w:r>
        <w:rPr>
          <w:spacing w:val="-4"/>
          <w:sz w:val="24"/>
        </w:rPr>
        <w:t xml:space="preserve"> </w:t>
      </w:r>
      <w:r>
        <w:rPr>
          <w:sz w:val="24"/>
        </w:rPr>
        <w:t>на</w:t>
      </w:r>
      <w:r>
        <w:rPr>
          <w:spacing w:val="-5"/>
          <w:sz w:val="24"/>
        </w:rPr>
        <w:t xml:space="preserve"> </w:t>
      </w:r>
      <w:r>
        <w:rPr>
          <w:sz w:val="24"/>
        </w:rPr>
        <w:t>знание</w:t>
      </w:r>
      <w:r>
        <w:rPr>
          <w:spacing w:val="-5"/>
          <w:sz w:val="24"/>
        </w:rPr>
        <w:t xml:space="preserve"> </w:t>
      </w:r>
      <w:r>
        <w:rPr>
          <w:sz w:val="24"/>
        </w:rPr>
        <w:t>вокальных</w:t>
      </w:r>
      <w:r>
        <w:rPr>
          <w:spacing w:val="-4"/>
          <w:sz w:val="24"/>
        </w:rPr>
        <w:t xml:space="preserve"> </w:t>
      </w:r>
      <w:r>
        <w:rPr>
          <w:sz w:val="24"/>
        </w:rPr>
        <w:t>музыкальных</w:t>
      </w:r>
      <w:r>
        <w:rPr>
          <w:spacing w:val="-3"/>
          <w:sz w:val="24"/>
        </w:rPr>
        <w:t xml:space="preserve"> </w:t>
      </w:r>
      <w:r>
        <w:rPr>
          <w:sz w:val="24"/>
        </w:rPr>
        <w:t>произведений</w:t>
      </w:r>
      <w:r>
        <w:rPr>
          <w:spacing w:val="-6"/>
          <w:sz w:val="24"/>
        </w:rPr>
        <w:t xml:space="preserve"> </w:t>
      </w:r>
      <w:r>
        <w:rPr>
          <w:sz w:val="24"/>
        </w:rPr>
        <w:t>и</w:t>
      </w:r>
      <w:r>
        <w:rPr>
          <w:spacing w:val="-3"/>
          <w:sz w:val="24"/>
        </w:rPr>
        <w:t xml:space="preserve"> </w:t>
      </w:r>
      <w:r>
        <w:rPr>
          <w:sz w:val="24"/>
        </w:rPr>
        <w:t>их</w:t>
      </w:r>
      <w:r>
        <w:rPr>
          <w:spacing w:val="-2"/>
          <w:sz w:val="24"/>
        </w:rPr>
        <w:t xml:space="preserve"> </w:t>
      </w:r>
      <w:r>
        <w:rPr>
          <w:sz w:val="24"/>
        </w:rPr>
        <w:t>авторов;</w:t>
      </w:r>
    </w:p>
    <w:p>
      <w:pPr>
        <w:pStyle w:val="12"/>
        <w:numPr>
          <w:ilvl w:val="0"/>
          <w:numId w:val="2"/>
        </w:numPr>
        <w:tabs>
          <w:tab w:val="left" w:pos="453"/>
        </w:tabs>
        <w:spacing w:before="136" w:line="360" w:lineRule="auto"/>
        <w:ind w:left="1021" w:right="1836" w:hanging="709"/>
        <w:jc w:val="left"/>
        <w:rPr>
          <w:sz w:val="24"/>
        </w:rPr>
      </w:pPr>
      <w:r>
        <w:rPr>
          <w:sz w:val="24"/>
        </w:rPr>
        <w:t>разучивание, исполнение вокальных произведений композиторов-классиков;</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spacing w:before="1"/>
        <w:ind w:left="452" w:hanging="141"/>
        <w:jc w:val="left"/>
        <w:rPr>
          <w:sz w:val="24"/>
        </w:rPr>
      </w:pPr>
      <w:r>
        <w:rPr>
          <w:sz w:val="24"/>
        </w:rPr>
        <w:t>посещение</w:t>
      </w:r>
      <w:r>
        <w:rPr>
          <w:spacing w:val="-4"/>
          <w:sz w:val="24"/>
        </w:rPr>
        <w:t xml:space="preserve"> </w:t>
      </w:r>
      <w:r>
        <w:rPr>
          <w:sz w:val="24"/>
        </w:rPr>
        <w:t>концерта</w:t>
      </w:r>
      <w:r>
        <w:rPr>
          <w:spacing w:val="-3"/>
          <w:sz w:val="24"/>
        </w:rPr>
        <w:t xml:space="preserve"> </w:t>
      </w:r>
      <w:r>
        <w:rPr>
          <w:sz w:val="24"/>
        </w:rPr>
        <w:t>вокальной музыки;</w:t>
      </w:r>
    </w:p>
    <w:p>
      <w:pPr>
        <w:pStyle w:val="12"/>
        <w:numPr>
          <w:ilvl w:val="0"/>
          <w:numId w:val="2"/>
        </w:numPr>
        <w:tabs>
          <w:tab w:val="left" w:pos="453"/>
        </w:tabs>
        <w:spacing w:before="139"/>
        <w:ind w:left="452" w:hanging="141"/>
        <w:jc w:val="left"/>
        <w:rPr>
          <w:sz w:val="24"/>
        </w:rPr>
      </w:pPr>
      <w:r>
        <w:rPr>
          <w:sz w:val="24"/>
        </w:rPr>
        <w:t>школьный</w:t>
      </w:r>
      <w:r>
        <w:rPr>
          <w:spacing w:val="-5"/>
          <w:sz w:val="24"/>
        </w:rPr>
        <w:t xml:space="preserve"> </w:t>
      </w:r>
      <w:r>
        <w:rPr>
          <w:sz w:val="24"/>
        </w:rPr>
        <w:t>конкурс</w:t>
      </w:r>
      <w:r>
        <w:rPr>
          <w:spacing w:val="-4"/>
          <w:sz w:val="24"/>
        </w:rPr>
        <w:t xml:space="preserve"> </w:t>
      </w:r>
      <w:r>
        <w:rPr>
          <w:sz w:val="24"/>
        </w:rPr>
        <w:t>юных</w:t>
      </w:r>
      <w:r>
        <w:rPr>
          <w:spacing w:val="-3"/>
          <w:sz w:val="24"/>
        </w:rPr>
        <w:t xml:space="preserve"> </w:t>
      </w:r>
      <w:r>
        <w:rPr>
          <w:sz w:val="24"/>
        </w:rPr>
        <w:t>вокалистов.</w:t>
      </w:r>
    </w:p>
    <w:p>
      <w:pPr>
        <w:pStyle w:val="12"/>
        <w:numPr>
          <w:ilvl w:val="2"/>
          <w:numId w:val="32"/>
        </w:numPr>
        <w:tabs>
          <w:tab w:val="left" w:pos="914"/>
        </w:tabs>
        <w:spacing w:before="137"/>
        <w:ind w:hanging="602"/>
        <w:rPr>
          <w:sz w:val="24"/>
        </w:rPr>
      </w:pPr>
      <w:r>
        <w:rPr>
          <w:sz w:val="24"/>
        </w:rPr>
        <w:t>Инструментальная</w:t>
      </w:r>
      <w:r>
        <w:rPr>
          <w:spacing w:val="-4"/>
          <w:sz w:val="24"/>
        </w:rPr>
        <w:t xml:space="preserve"> </w:t>
      </w:r>
      <w:r>
        <w:rPr>
          <w:sz w:val="24"/>
        </w:rPr>
        <w:t>музыка</w:t>
      </w:r>
      <w:r>
        <w:rPr>
          <w:spacing w:val="-3"/>
          <w:sz w:val="24"/>
        </w:rPr>
        <w:t xml:space="preserve"> </w:t>
      </w:r>
      <w:r>
        <w:rPr>
          <w:sz w:val="24"/>
        </w:rPr>
        <w:t>(2–6</w:t>
      </w:r>
      <w:r>
        <w:rPr>
          <w:spacing w:val="-1"/>
          <w:sz w:val="24"/>
        </w:rPr>
        <w:t xml:space="preserve"> </w:t>
      </w:r>
      <w:r>
        <w:rPr>
          <w:sz w:val="24"/>
        </w:rPr>
        <w:t>часов).</w:t>
      </w:r>
    </w:p>
    <w:p>
      <w:pPr>
        <w:pStyle w:val="8"/>
        <w:spacing w:before="139"/>
        <w:ind w:left="1021"/>
      </w:pPr>
      <w:r>
        <w:t>Содержание:</w:t>
      </w:r>
      <w:r>
        <w:rPr>
          <w:spacing w:val="-2"/>
        </w:rPr>
        <w:t xml:space="preserve"> </w:t>
      </w:r>
      <w:r>
        <w:t>Жанры</w:t>
      </w:r>
      <w:r>
        <w:rPr>
          <w:spacing w:val="-3"/>
        </w:rPr>
        <w:t xml:space="preserve"> </w:t>
      </w:r>
      <w:r>
        <w:t>камерной</w:t>
      </w:r>
      <w:r>
        <w:rPr>
          <w:spacing w:val="-1"/>
        </w:rPr>
        <w:t xml:space="preserve"> </w:t>
      </w:r>
      <w:r>
        <w:t>инструментальной</w:t>
      </w:r>
      <w:r>
        <w:rPr>
          <w:spacing w:val="-2"/>
        </w:rPr>
        <w:t xml:space="preserve"> </w:t>
      </w:r>
      <w:r>
        <w:t>музыки:</w:t>
      </w:r>
      <w:r>
        <w:rPr>
          <w:spacing w:val="-2"/>
        </w:rPr>
        <w:t xml:space="preserve"> </w:t>
      </w:r>
      <w:r>
        <w:t>этюд,</w:t>
      </w:r>
      <w:r>
        <w:rPr>
          <w:spacing w:val="-3"/>
        </w:rPr>
        <w:t xml:space="preserve"> </w:t>
      </w:r>
      <w:r>
        <w:t>пьеса.</w:t>
      </w:r>
      <w:r>
        <w:rPr>
          <w:spacing w:val="-2"/>
        </w:rPr>
        <w:t xml:space="preserve"> </w:t>
      </w:r>
      <w:r>
        <w:t>Альбом.</w:t>
      </w:r>
      <w:r>
        <w:rPr>
          <w:spacing w:val="-3"/>
        </w:rPr>
        <w:t xml:space="preserve"> </w:t>
      </w:r>
      <w:r>
        <w:t>Цикл.</w:t>
      </w:r>
    </w:p>
    <w:p>
      <w:pPr>
        <w:pStyle w:val="8"/>
        <w:spacing w:before="137"/>
        <w:jc w:val="left"/>
      </w:pPr>
      <w:r>
        <w:t>Сюита.</w:t>
      </w:r>
      <w:r>
        <w:rPr>
          <w:spacing w:val="-2"/>
        </w:rPr>
        <w:t xml:space="preserve"> </w:t>
      </w:r>
      <w:r>
        <w:t>Соната.</w:t>
      </w:r>
      <w:r>
        <w:rPr>
          <w:spacing w:val="-1"/>
        </w:rPr>
        <w:t xml:space="preserve"> </w:t>
      </w:r>
      <w:r>
        <w:t>Квартет.</w:t>
      </w:r>
    </w:p>
    <w:p>
      <w:pPr>
        <w:pStyle w:val="8"/>
        <w:spacing w:before="139"/>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jc w:val="left"/>
        <w:rPr>
          <w:sz w:val="24"/>
        </w:rPr>
      </w:pPr>
      <w:r>
        <w:rPr>
          <w:sz w:val="24"/>
        </w:rPr>
        <w:t>знакомство</w:t>
      </w:r>
      <w:r>
        <w:rPr>
          <w:spacing w:val="-4"/>
          <w:sz w:val="24"/>
        </w:rPr>
        <w:t xml:space="preserve"> </w:t>
      </w:r>
      <w:r>
        <w:rPr>
          <w:sz w:val="24"/>
        </w:rPr>
        <w:t>с</w:t>
      </w:r>
      <w:r>
        <w:rPr>
          <w:spacing w:val="-4"/>
          <w:sz w:val="24"/>
        </w:rPr>
        <w:t xml:space="preserve"> </w:t>
      </w:r>
      <w:r>
        <w:rPr>
          <w:sz w:val="24"/>
        </w:rPr>
        <w:t>жанрами камерной</w:t>
      </w:r>
      <w:r>
        <w:rPr>
          <w:spacing w:val="-3"/>
          <w:sz w:val="24"/>
        </w:rPr>
        <w:t xml:space="preserve"> </w:t>
      </w:r>
      <w:r>
        <w:rPr>
          <w:sz w:val="24"/>
        </w:rPr>
        <w:t>инструментальной</w:t>
      </w:r>
      <w:r>
        <w:rPr>
          <w:spacing w:val="-3"/>
          <w:sz w:val="24"/>
        </w:rPr>
        <w:t xml:space="preserve"> </w:t>
      </w:r>
      <w:r>
        <w:rPr>
          <w:sz w:val="24"/>
        </w:rPr>
        <w:t>музыки;</w:t>
      </w:r>
    </w:p>
    <w:p>
      <w:pPr>
        <w:pStyle w:val="12"/>
        <w:numPr>
          <w:ilvl w:val="0"/>
          <w:numId w:val="2"/>
        </w:numPr>
        <w:tabs>
          <w:tab w:val="left" w:pos="453"/>
        </w:tabs>
        <w:spacing w:before="139"/>
        <w:ind w:left="452" w:hanging="141"/>
        <w:jc w:val="left"/>
        <w:rPr>
          <w:sz w:val="24"/>
        </w:rPr>
      </w:pPr>
      <w:r>
        <w:rPr>
          <w:sz w:val="24"/>
        </w:rPr>
        <w:t>слушание</w:t>
      </w:r>
      <w:r>
        <w:rPr>
          <w:spacing w:val="-6"/>
          <w:sz w:val="24"/>
        </w:rPr>
        <w:t xml:space="preserve"> </w:t>
      </w:r>
      <w:r>
        <w:rPr>
          <w:sz w:val="24"/>
        </w:rPr>
        <w:t>произведений</w:t>
      </w:r>
      <w:r>
        <w:rPr>
          <w:spacing w:val="-5"/>
          <w:sz w:val="24"/>
        </w:rPr>
        <w:t xml:space="preserve"> </w:t>
      </w:r>
      <w:r>
        <w:rPr>
          <w:sz w:val="24"/>
        </w:rPr>
        <w:t>композиторов-классиков;</w:t>
      </w:r>
    </w:p>
    <w:p>
      <w:pPr>
        <w:pStyle w:val="12"/>
        <w:numPr>
          <w:ilvl w:val="0"/>
          <w:numId w:val="2"/>
        </w:numPr>
        <w:tabs>
          <w:tab w:val="left" w:pos="453"/>
        </w:tabs>
        <w:spacing w:before="137"/>
        <w:ind w:left="452" w:hanging="141"/>
        <w:jc w:val="left"/>
        <w:rPr>
          <w:sz w:val="24"/>
        </w:rPr>
      </w:pPr>
      <w:r>
        <w:rPr>
          <w:sz w:val="24"/>
        </w:rPr>
        <w:t>определение</w:t>
      </w:r>
      <w:r>
        <w:rPr>
          <w:spacing w:val="-5"/>
          <w:sz w:val="24"/>
        </w:rPr>
        <w:t xml:space="preserve"> </w:t>
      </w:r>
      <w:r>
        <w:rPr>
          <w:sz w:val="24"/>
        </w:rPr>
        <w:t>комплекса</w:t>
      </w:r>
      <w:r>
        <w:rPr>
          <w:spacing w:val="-4"/>
          <w:sz w:val="24"/>
        </w:rPr>
        <w:t xml:space="preserve"> </w:t>
      </w:r>
      <w:r>
        <w:rPr>
          <w:sz w:val="24"/>
        </w:rPr>
        <w:t>выразительных</w:t>
      </w:r>
      <w:r>
        <w:rPr>
          <w:spacing w:val="-2"/>
          <w:sz w:val="24"/>
        </w:rPr>
        <w:t xml:space="preserve"> </w:t>
      </w:r>
      <w:r>
        <w:rPr>
          <w:sz w:val="24"/>
        </w:rPr>
        <w:t>средств;</w:t>
      </w:r>
    </w:p>
    <w:p>
      <w:pPr>
        <w:pStyle w:val="12"/>
        <w:numPr>
          <w:ilvl w:val="0"/>
          <w:numId w:val="2"/>
        </w:numPr>
        <w:tabs>
          <w:tab w:val="left" w:pos="453"/>
        </w:tabs>
        <w:spacing w:before="140"/>
        <w:ind w:left="452" w:hanging="141"/>
        <w:jc w:val="left"/>
        <w:rPr>
          <w:sz w:val="24"/>
        </w:rPr>
      </w:pPr>
      <w:r>
        <w:rPr>
          <w:sz w:val="24"/>
        </w:rPr>
        <w:t>описание</w:t>
      </w:r>
      <w:r>
        <w:rPr>
          <w:spacing w:val="-5"/>
          <w:sz w:val="24"/>
        </w:rPr>
        <w:t xml:space="preserve"> </w:t>
      </w:r>
      <w:r>
        <w:rPr>
          <w:sz w:val="24"/>
        </w:rPr>
        <w:t>своего</w:t>
      </w:r>
      <w:r>
        <w:rPr>
          <w:spacing w:val="-5"/>
          <w:sz w:val="24"/>
        </w:rPr>
        <w:t xml:space="preserve"> </w:t>
      </w:r>
      <w:r>
        <w:rPr>
          <w:sz w:val="24"/>
        </w:rPr>
        <w:t>впечатления</w:t>
      </w:r>
      <w:r>
        <w:rPr>
          <w:spacing w:val="-3"/>
          <w:sz w:val="24"/>
        </w:rPr>
        <w:t xml:space="preserve"> </w:t>
      </w:r>
      <w:r>
        <w:rPr>
          <w:sz w:val="24"/>
        </w:rPr>
        <w:t>от</w:t>
      </w:r>
      <w:r>
        <w:rPr>
          <w:spacing w:val="-4"/>
          <w:sz w:val="24"/>
        </w:rPr>
        <w:t xml:space="preserve"> </w:t>
      </w:r>
      <w:r>
        <w:rPr>
          <w:sz w:val="24"/>
        </w:rPr>
        <w:t>восприятия;</w:t>
      </w:r>
    </w:p>
    <w:p>
      <w:pPr>
        <w:pStyle w:val="12"/>
        <w:numPr>
          <w:ilvl w:val="0"/>
          <w:numId w:val="2"/>
        </w:numPr>
        <w:tabs>
          <w:tab w:val="left" w:pos="453"/>
        </w:tabs>
        <w:spacing w:before="137"/>
        <w:ind w:left="452" w:hanging="141"/>
        <w:jc w:val="left"/>
        <w:rPr>
          <w:sz w:val="24"/>
        </w:rPr>
      </w:pPr>
      <w:r>
        <w:rPr>
          <w:sz w:val="24"/>
        </w:rPr>
        <w:t>музыкальная</w:t>
      </w:r>
      <w:r>
        <w:rPr>
          <w:spacing w:val="-3"/>
          <w:sz w:val="24"/>
        </w:rPr>
        <w:t xml:space="preserve"> </w:t>
      </w:r>
      <w:r>
        <w:rPr>
          <w:sz w:val="24"/>
        </w:rPr>
        <w:t>викторина;</w:t>
      </w:r>
    </w:p>
    <w:p>
      <w:pPr>
        <w:pStyle w:val="8"/>
        <w:spacing w:before="139"/>
        <w:ind w:left="1021"/>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37"/>
        <w:ind w:left="452" w:hanging="141"/>
        <w:jc w:val="left"/>
        <w:rPr>
          <w:sz w:val="24"/>
        </w:rPr>
      </w:pPr>
      <w:r>
        <w:rPr>
          <w:sz w:val="24"/>
        </w:rPr>
        <w:t>посещение</w:t>
      </w:r>
      <w:r>
        <w:rPr>
          <w:spacing w:val="-5"/>
          <w:sz w:val="24"/>
        </w:rPr>
        <w:t xml:space="preserve"> </w:t>
      </w:r>
      <w:r>
        <w:rPr>
          <w:sz w:val="24"/>
        </w:rPr>
        <w:t>концерта</w:t>
      </w:r>
      <w:r>
        <w:rPr>
          <w:spacing w:val="-3"/>
          <w:sz w:val="24"/>
        </w:rPr>
        <w:t xml:space="preserve"> </w:t>
      </w:r>
      <w:r>
        <w:rPr>
          <w:sz w:val="24"/>
        </w:rPr>
        <w:t>инструментальной</w:t>
      </w:r>
      <w:r>
        <w:rPr>
          <w:spacing w:val="-3"/>
          <w:sz w:val="24"/>
        </w:rPr>
        <w:t xml:space="preserve"> </w:t>
      </w:r>
      <w:r>
        <w:rPr>
          <w:sz w:val="24"/>
        </w:rPr>
        <w:t>музыки;</w:t>
      </w:r>
    </w:p>
    <w:p>
      <w:pPr>
        <w:pStyle w:val="12"/>
        <w:numPr>
          <w:ilvl w:val="0"/>
          <w:numId w:val="2"/>
        </w:numPr>
        <w:tabs>
          <w:tab w:val="left" w:pos="453"/>
        </w:tabs>
        <w:spacing w:before="139"/>
        <w:ind w:left="452" w:hanging="141"/>
        <w:jc w:val="left"/>
        <w:rPr>
          <w:sz w:val="24"/>
        </w:rPr>
      </w:pPr>
      <w:r>
        <w:rPr>
          <w:sz w:val="24"/>
        </w:rPr>
        <w:t>составление</w:t>
      </w:r>
      <w:r>
        <w:rPr>
          <w:spacing w:val="-3"/>
          <w:sz w:val="24"/>
        </w:rPr>
        <w:t xml:space="preserve"> </w:t>
      </w:r>
      <w:r>
        <w:rPr>
          <w:sz w:val="24"/>
        </w:rPr>
        <w:t>словаря</w:t>
      </w:r>
      <w:r>
        <w:rPr>
          <w:spacing w:val="-2"/>
          <w:sz w:val="24"/>
        </w:rPr>
        <w:t xml:space="preserve"> </w:t>
      </w:r>
      <w:r>
        <w:rPr>
          <w:sz w:val="24"/>
        </w:rPr>
        <w:t>музыкальных жанров.</w:t>
      </w:r>
    </w:p>
    <w:p>
      <w:pPr>
        <w:pStyle w:val="12"/>
        <w:numPr>
          <w:ilvl w:val="2"/>
          <w:numId w:val="32"/>
        </w:numPr>
        <w:tabs>
          <w:tab w:val="left" w:pos="914"/>
        </w:tabs>
        <w:spacing w:before="137"/>
        <w:ind w:hanging="602"/>
        <w:rPr>
          <w:sz w:val="24"/>
        </w:rPr>
      </w:pPr>
      <w:r>
        <w:rPr>
          <w:sz w:val="24"/>
        </w:rPr>
        <w:t>Программная</w:t>
      </w:r>
      <w:r>
        <w:rPr>
          <w:spacing w:val="-3"/>
          <w:sz w:val="24"/>
        </w:rPr>
        <w:t xml:space="preserve"> </w:t>
      </w:r>
      <w:r>
        <w:rPr>
          <w:sz w:val="24"/>
        </w:rPr>
        <w:t>музыка</w:t>
      </w:r>
      <w:r>
        <w:rPr>
          <w:spacing w:val="-3"/>
          <w:sz w:val="24"/>
        </w:rPr>
        <w:t xml:space="preserve"> </w:t>
      </w:r>
      <w:r>
        <w:rPr>
          <w:sz w:val="24"/>
        </w:rPr>
        <w:t>(2–6</w:t>
      </w:r>
      <w:r>
        <w:rPr>
          <w:spacing w:val="-3"/>
          <w:sz w:val="24"/>
        </w:rPr>
        <w:t xml:space="preserve"> </w:t>
      </w:r>
      <w:r>
        <w:rPr>
          <w:sz w:val="24"/>
        </w:rPr>
        <w:t>часов).</w:t>
      </w:r>
    </w:p>
    <w:p>
      <w:pPr>
        <w:pStyle w:val="8"/>
        <w:spacing w:before="137" w:line="360" w:lineRule="auto"/>
        <w:ind w:left="1021" w:right="962"/>
        <w:jc w:val="left"/>
      </w:pPr>
      <w:r>
        <w:t>Содержание: Программное название, известный сюжет, литературный эпиграф.</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453"/>
        </w:tabs>
        <w:ind w:left="452" w:hanging="141"/>
        <w:jc w:val="left"/>
        <w:rPr>
          <w:sz w:val="24"/>
        </w:rPr>
      </w:pPr>
      <w:r>
        <w:rPr>
          <w:sz w:val="24"/>
        </w:rPr>
        <w:t>слушание</w:t>
      </w:r>
      <w:r>
        <w:rPr>
          <w:spacing w:val="-6"/>
          <w:sz w:val="24"/>
        </w:rPr>
        <w:t xml:space="preserve"> </w:t>
      </w:r>
      <w:r>
        <w:rPr>
          <w:sz w:val="24"/>
        </w:rPr>
        <w:t>произведений</w:t>
      </w:r>
      <w:r>
        <w:rPr>
          <w:spacing w:val="-4"/>
          <w:sz w:val="24"/>
        </w:rPr>
        <w:t xml:space="preserve"> </w:t>
      </w:r>
      <w:r>
        <w:rPr>
          <w:sz w:val="24"/>
        </w:rPr>
        <w:t>программной</w:t>
      </w:r>
      <w:r>
        <w:rPr>
          <w:spacing w:val="-4"/>
          <w:sz w:val="24"/>
        </w:rPr>
        <w:t xml:space="preserve"> </w:t>
      </w:r>
      <w:r>
        <w:rPr>
          <w:sz w:val="24"/>
        </w:rPr>
        <w:t>музыки;</w:t>
      </w:r>
    </w:p>
    <w:p>
      <w:pPr>
        <w:pStyle w:val="12"/>
        <w:numPr>
          <w:ilvl w:val="0"/>
          <w:numId w:val="2"/>
        </w:numPr>
        <w:tabs>
          <w:tab w:val="left" w:pos="453"/>
        </w:tabs>
        <w:spacing w:before="139"/>
        <w:ind w:left="452" w:hanging="141"/>
        <w:jc w:val="left"/>
        <w:rPr>
          <w:sz w:val="24"/>
        </w:rPr>
      </w:pPr>
      <w:r>
        <w:rPr>
          <w:sz w:val="24"/>
        </w:rPr>
        <w:t>обсуждение</w:t>
      </w:r>
      <w:r>
        <w:rPr>
          <w:spacing w:val="-5"/>
          <w:sz w:val="24"/>
        </w:rPr>
        <w:t xml:space="preserve"> </w:t>
      </w:r>
      <w:r>
        <w:rPr>
          <w:sz w:val="24"/>
        </w:rPr>
        <w:t>музыкального</w:t>
      </w:r>
      <w:r>
        <w:rPr>
          <w:spacing w:val="-3"/>
          <w:sz w:val="24"/>
        </w:rPr>
        <w:t xml:space="preserve"> </w:t>
      </w:r>
      <w:r>
        <w:rPr>
          <w:sz w:val="24"/>
        </w:rPr>
        <w:t>образа,</w:t>
      </w:r>
      <w:r>
        <w:rPr>
          <w:spacing w:val="-4"/>
          <w:sz w:val="24"/>
        </w:rPr>
        <w:t xml:space="preserve"> </w:t>
      </w:r>
      <w:r>
        <w:rPr>
          <w:sz w:val="24"/>
        </w:rPr>
        <w:t>музыкальных</w:t>
      </w:r>
      <w:r>
        <w:rPr>
          <w:spacing w:val="-2"/>
          <w:sz w:val="24"/>
        </w:rPr>
        <w:t xml:space="preserve"> </w:t>
      </w:r>
      <w:r>
        <w:rPr>
          <w:sz w:val="24"/>
        </w:rPr>
        <w:t>средств,</w:t>
      </w:r>
      <w:r>
        <w:rPr>
          <w:spacing w:val="-4"/>
          <w:sz w:val="24"/>
        </w:rPr>
        <w:t xml:space="preserve"> </w:t>
      </w:r>
      <w:r>
        <w:rPr>
          <w:sz w:val="24"/>
        </w:rPr>
        <w:t>использованных</w:t>
      </w:r>
      <w:r>
        <w:rPr>
          <w:spacing w:val="-1"/>
          <w:sz w:val="24"/>
        </w:rPr>
        <w:t xml:space="preserve"> </w:t>
      </w:r>
      <w:r>
        <w:rPr>
          <w:sz w:val="24"/>
        </w:rPr>
        <w:t>композитором;</w:t>
      </w:r>
    </w:p>
    <w:p>
      <w:pPr>
        <w:rPr>
          <w:sz w:val="24"/>
        </w:rPr>
        <w:sectPr>
          <w:pgSz w:w="11910" w:h="16850"/>
          <w:pgMar w:top="980" w:right="880" w:bottom="280" w:left="820" w:header="571" w:footer="0" w:gutter="0"/>
          <w:cols w:space="720" w:num="1"/>
        </w:sectPr>
      </w:pPr>
    </w:p>
    <w:p>
      <w:pPr>
        <w:pStyle w:val="8"/>
        <w:spacing w:before="100"/>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37"/>
        <w:ind w:left="452" w:hanging="141"/>
        <w:jc w:val="left"/>
        <w:rPr>
          <w:sz w:val="24"/>
        </w:rPr>
      </w:pPr>
      <w:r>
        <w:rPr>
          <w:sz w:val="24"/>
        </w:rPr>
        <w:t>рисование</w:t>
      </w:r>
      <w:r>
        <w:rPr>
          <w:spacing w:val="-4"/>
          <w:sz w:val="24"/>
        </w:rPr>
        <w:t xml:space="preserve"> </w:t>
      </w:r>
      <w:r>
        <w:rPr>
          <w:sz w:val="24"/>
        </w:rPr>
        <w:t>образов</w:t>
      </w:r>
      <w:r>
        <w:rPr>
          <w:spacing w:val="-2"/>
          <w:sz w:val="24"/>
        </w:rPr>
        <w:t xml:space="preserve"> </w:t>
      </w:r>
      <w:r>
        <w:rPr>
          <w:sz w:val="24"/>
        </w:rPr>
        <w:t>программной</w:t>
      </w:r>
      <w:r>
        <w:rPr>
          <w:spacing w:val="-2"/>
          <w:sz w:val="24"/>
        </w:rPr>
        <w:t xml:space="preserve"> </w:t>
      </w:r>
      <w:r>
        <w:rPr>
          <w:sz w:val="24"/>
        </w:rPr>
        <w:t>музыки;</w:t>
      </w:r>
    </w:p>
    <w:p>
      <w:pPr>
        <w:pStyle w:val="12"/>
        <w:numPr>
          <w:ilvl w:val="0"/>
          <w:numId w:val="2"/>
        </w:numPr>
        <w:tabs>
          <w:tab w:val="left" w:pos="520"/>
        </w:tabs>
        <w:spacing w:before="140" w:line="360" w:lineRule="auto"/>
        <w:ind w:right="258" w:firstLine="0"/>
        <w:jc w:val="left"/>
        <w:rPr>
          <w:sz w:val="24"/>
        </w:rPr>
      </w:pPr>
      <w:r>
        <w:rPr>
          <w:sz w:val="24"/>
        </w:rPr>
        <w:t>сочинение</w:t>
      </w:r>
      <w:r>
        <w:rPr>
          <w:spacing w:val="3"/>
          <w:sz w:val="24"/>
        </w:rPr>
        <w:t xml:space="preserve"> </w:t>
      </w:r>
      <w:r>
        <w:rPr>
          <w:sz w:val="24"/>
        </w:rPr>
        <w:t>небольших</w:t>
      </w:r>
      <w:r>
        <w:rPr>
          <w:spacing w:val="6"/>
          <w:sz w:val="24"/>
        </w:rPr>
        <w:t xml:space="preserve"> </w:t>
      </w:r>
      <w:r>
        <w:rPr>
          <w:sz w:val="24"/>
        </w:rPr>
        <w:t>миниатюр</w:t>
      </w:r>
      <w:r>
        <w:rPr>
          <w:spacing w:val="3"/>
          <w:sz w:val="24"/>
        </w:rPr>
        <w:t xml:space="preserve"> </w:t>
      </w:r>
      <w:r>
        <w:rPr>
          <w:sz w:val="24"/>
        </w:rPr>
        <w:t>(вокальные</w:t>
      </w:r>
      <w:r>
        <w:rPr>
          <w:spacing w:val="2"/>
          <w:sz w:val="24"/>
        </w:rPr>
        <w:t xml:space="preserve"> </w:t>
      </w:r>
      <w:r>
        <w:rPr>
          <w:sz w:val="24"/>
        </w:rPr>
        <w:t>или</w:t>
      </w:r>
      <w:r>
        <w:rPr>
          <w:spacing w:val="5"/>
          <w:sz w:val="24"/>
        </w:rPr>
        <w:t xml:space="preserve"> </w:t>
      </w:r>
      <w:r>
        <w:rPr>
          <w:sz w:val="24"/>
        </w:rPr>
        <w:t>инструментальные</w:t>
      </w:r>
      <w:r>
        <w:rPr>
          <w:spacing w:val="2"/>
          <w:sz w:val="24"/>
        </w:rPr>
        <w:t xml:space="preserve"> </w:t>
      </w:r>
      <w:r>
        <w:rPr>
          <w:sz w:val="24"/>
        </w:rPr>
        <w:t>импровизации)</w:t>
      </w:r>
      <w:r>
        <w:rPr>
          <w:spacing w:val="3"/>
          <w:sz w:val="24"/>
        </w:rPr>
        <w:t xml:space="preserve"> </w:t>
      </w:r>
      <w:r>
        <w:rPr>
          <w:sz w:val="24"/>
        </w:rPr>
        <w:t>по</w:t>
      </w:r>
      <w:r>
        <w:rPr>
          <w:spacing w:val="-57"/>
          <w:sz w:val="24"/>
        </w:rPr>
        <w:t xml:space="preserve"> </w:t>
      </w:r>
      <w:r>
        <w:rPr>
          <w:sz w:val="24"/>
        </w:rPr>
        <w:t>заданной</w:t>
      </w:r>
      <w:r>
        <w:rPr>
          <w:spacing w:val="-3"/>
          <w:sz w:val="24"/>
        </w:rPr>
        <w:t xml:space="preserve"> </w:t>
      </w:r>
      <w:r>
        <w:rPr>
          <w:sz w:val="24"/>
        </w:rPr>
        <w:t>программе.</w:t>
      </w:r>
    </w:p>
    <w:p>
      <w:pPr>
        <w:pStyle w:val="12"/>
        <w:numPr>
          <w:ilvl w:val="2"/>
          <w:numId w:val="32"/>
        </w:numPr>
        <w:tabs>
          <w:tab w:val="left" w:pos="1034"/>
        </w:tabs>
        <w:ind w:left="1033" w:hanging="722"/>
        <w:rPr>
          <w:sz w:val="24"/>
        </w:rPr>
      </w:pPr>
      <w:r>
        <w:rPr>
          <w:sz w:val="24"/>
        </w:rPr>
        <w:t>Симфоническая</w:t>
      </w:r>
      <w:r>
        <w:rPr>
          <w:spacing w:val="-4"/>
          <w:sz w:val="24"/>
        </w:rPr>
        <w:t xml:space="preserve"> </w:t>
      </w:r>
      <w:r>
        <w:rPr>
          <w:sz w:val="24"/>
        </w:rPr>
        <w:t>музыка</w:t>
      </w:r>
      <w:r>
        <w:rPr>
          <w:spacing w:val="-3"/>
          <w:sz w:val="24"/>
        </w:rPr>
        <w:t xml:space="preserve"> </w:t>
      </w:r>
      <w:r>
        <w:rPr>
          <w:sz w:val="24"/>
        </w:rPr>
        <w:t>(2–6</w:t>
      </w:r>
      <w:r>
        <w:rPr>
          <w:spacing w:val="-2"/>
          <w:sz w:val="24"/>
        </w:rPr>
        <w:t xml:space="preserve"> </w:t>
      </w:r>
      <w:r>
        <w:rPr>
          <w:sz w:val="24"/>
        </w:rPr>
        <w:t>часов).</w:t>
      </w:r>
    </w:p>
    <w:p>
      <w:pPr>
        <w:pStyle w:val="8"/>
        <w:spacing w:before="136" w:line="360" w:lineRule="auto"/>
        <w:ind w:firstLine="708"/>
        <w:jc w:val="left"/>
      </w:pPr>
      <w:r>
        <w:t>Содержание:</w:t>
      </w:r>
      <w:r>
        <w:rPr>
          <w:spacing w:val="10"/>
        </w:rPr>
        <w:t xml:space="preserve"> </w:t>
      </w:r>
      <w:r>
        <w:t>Симфонический</w:t>
      </w:r>
      <w:r>
        <w:rPr>
          <w:spacing w:val="11"/>
        </w:rPr>
        <w:t xml:space="preserve"> </w:t>
      </w:r>
      <w:r>
        <w:t>оркестр.</w:t>
      </w:r>
      <w:r>
        <w:rPr>
          <w:spacing w:val="10"/>
        </w:rPr>
        <w:t xml:space="preserve"> </w:t>
      </w:r>
      <w:r>
        <w:t>Тембры,</w:t>
      </w:r>
      <w:r>
        <w:rPr>
          <w:spacing w:val="10"/>
        </w:rPr>
        <w:t xml:space="preserve"> </w:t>
      </w:r>
      <w:r>
        <w:t>группы</w:t>
      </w:r>
      <w:r>
        <w:rPr>
          <w:spacing w:val="9"/>
        </w:rPr>
        <w:t xml:space="preserve"> </w:t>
      </w:r>
      <w:r>
        <w:t>инструментов.</w:t>
      </w:r>
      <w:r>
        <w:rPr>
          <w:spacing w:val="10"/>
        </w:rPr>
        <w:t xml:space="preserve"> </w:t>
      </w:r>
      <w:r>
        <w:t>Симфония,</w:t>
      </w:r>
      <w:r>
        <w:rPr>
          <w:spacing w:val="-57"/>
        </w:rPr>
        <w:t xml:space="preserve"> </w:t>
      </w:r>
      <w:r>
        <w:t>симфоническая</w:t>
      </w:r>
      <w:r>
        <w:rPr>
          <w:spacing w:val="-1"/>
        </w:rPr>
        <w:t xml:space="preserve"> </w:t>
      </w:r>
      <w:r>
        <w:t>картина.</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знакомство</w:t>
      </w:r>
      <w:r>
        <w:rPr>
          <w:spacing w:val="-3"/>
          <w:sz w:val="24"/>
        </w:rPr>
        <w:t xml:space="preserve"> </w:t>
      </w:r>
      <w:r>
        <w:rPr>
          <w:sz w:val="24"/>
        </w:rPr>
        <w:t>с</w:t>
      </w:r>
      <w:r>
        <w:rPr>
          <w:spacing w:val="-4"/>
          <w:sz w:val="24"/>
        </w:rPr>
        <w:t xml:space="preserve"> </w:t>
      </w:r>
      <w:r>
        <w:rPr>
          <w:sz w:val="24"/>
        </w:rPr>
        <w:t>составом</w:t>
      </w:r>
      <w:r>
        <w:rPr>
          <w:spacing w:val="-4"/>
          <w:sz w:val="24"/>
        </w:rPr>
        <w:t xml:space="preserve"> </w:t>
      </w:r>
      <w:r>
        <w:rPr>
          <w:sz w:val="24"/>
        </w:rPr>
        <w:t>симфонического</w:t>
      </w:r>
      <w:r>
        <w:rPr>
          <w:spacing w:val="-3"/>
          <w:sz w:val="24"/>
        </w:rPr>
        <w:t xml:space="preserve"> </w:t>
      </w:r>
      <w:r>
        <w:rPr>
          <w:sz w:val="24"/>
        </w:rPr>
        <w:t>оркестра,</w:t>
      </w:r>
      <w:r>
        <w:rPr>
          <w:spacing w:val="-3"/>
          <w:sz w:val="24"/>
        </w:rPr>
        <w:t xml:space="preserve"> </w:t>
      </w:r>
      <w:r>
        <w:rPr>
          <w:sz w:val="24"/>
        </w:rPr>
        <w:t>группами</w:t>
      </w:r>
      <w:r>
        <w:rPr>
          <w:spacing w:val="-3"/>
          <w:sz w:val="24"/>
        </w:rPr>
        <w:t xml:space="preserve"> </w:t>
      </w:r>
      <w:r>
        <w:rPr>
          <w:sz w:val="24"/>
        </w:rPr>
        <w:t>инструментов;</w:t>
      </w:r>
    </w:p>
    <w:p>
      <w:pPr>
        <w:pStyle w:val="12"/>
        <w:numPr>
          <w:ilvl w:val="0"/>
          <w:numId w:val="2"/>
        </w:numPr>
        <w:tabs>
          <w:tab w:val="left" w:pos="453"/>
        </w:tabs>
        <w:spacing w:before="137"/>
        <w:ind w:left="452" w:hanging="141"/>
        <w:jc w:val="left"/>
        <w:rPr>
          <w:sz w:val="24"/>
        </w:rPr>
      </w:pPr>
      <w:r>
        <w:rPr>
          <w:sz w:val="24"/>
        </w:rPr>
        <w:t>определение</w:t>
      </w:r>
      <w:r>
        <w:rPr>
          <w:spacing w:val="-4"/>
          <w:sz w:val="24"/>
        </w:rPr>
        <w:t xml:space="preserve"> </w:t>
      </w:r>
      <w:r>
        <w:rPr>
          <w:sz w:val="24"/>
        </w:rPr>
        <w:t>на</w:t>
      </w:r>
      <w:r>
        <w:rPr>
          <w:spacing w:val="-4"/>
          <w:sz w:val="24"/>
        </w:rPr>
        <w:t xml:space="preserve"> </w:t>
      </w:r>
      <w:r>
        <w:rPr>
          <w:sz w:val="24"/>
        </w:rPr>
        <w:t>слух</w:t>
      </w:r>
      <w:r>
        <w:rPr>
          <w:spacing w:val="-1"/>
          <w:sz w:val="24"/>
        </w:rPr>
        <w:t xml:space="preserve"> </w:t>
      </w:r>
      <w:r>
        <w:rPr>
          <w:sz w:val="24"/>
        </w:rPr>
        <w:t>тембров</w:t>
      </w:r>
      <w:r>
        <w:rPr>
          <w:spacing w:val="-3"/>
          <w:sz w:val="24"/>
        </w:rPr>
        <w:t xml:space="preserve"> </w:t>
      </w:r>
      <w:r>
        <w:rPr>
          <w:sz w:val="24"/>
        </w:rPr>
        <w:t>инструментов</w:t>
      </w:r>
      <w:r>
        <w:rPr>
          <w:spacing w:val="-3"/>
          <w:sz w:val="24"/>
        </w:rPr>
        <w:t xml:space="preserve"> </w:t>
      </w:r>
      <w:r>
        <w:rPr>
          <w:sz w:val="24"/>
        </w:rPr>
        <w:t>симфонического</w:t>
      </w:r>
      <w:r>
        <w:rPr>
          <w:spacing w:val="-3"/>
          <w:sz w:val="24"/>
        </w:rPr>
        <w:t xml:space="preserve"> </w:t>
      </w:r>
      <w:r>
        <w:rPr>
          <w:sz w:val="24"/>
        </w:rPr>
        <w:t>оркестра;</w:t>
      </w:r>
    </w:p>
    <w:p>
      <w:pPr>
        <w:pStyle w:val="12"/>
        <w:numPr>
          <w:ilvl w:val="0"/>
          <w:numId w:val="2"/>
        </w:numPr>
        <w:tabs>
          <w:tab w:val="left" w:pos="453"/>
        </w:tabs>
        <w:spacing w:before="139"/>
        <w:ind w:left="452" w:hanging="141"/>
        <w:jc w:val="left"/>
        <w:rPr>
          <w:sz w:val="24"/>
        </w:rPr>
      </w:pPr>
      <w:r>
        <w:rPr>
          <w:sz w:val="24"/>
        </w:rPr>
        <w:t>слушание</w:t>
      </w:r>
      <w:r>
        <w:rPr>
          <w:spacing w:val="-5"/>
          <w:sz w:val="24"/>
        </w:rPr>
        <w:t xml:space="preserve"> </w:t>
      </w:r>
      <w:r>
        <w:rPr>
          <w:sz w:val="24"/>
        </w:rPr>
        <w:t>фрагментов</w:t>
      </w:r>
      <w:r>
        <w:rPr>
          <w:spacing w:val="-1"/>
          <w:sz w:val="24"/>
        </w:rPr>
        <w:t xml:space="preserve"> </w:t>
      </w:r>
      <w:r>
        <w:rPr>
          <w:sz w:val="24"/>
        </w:rPr>
        <w:t>симфонической</w:t>
      </w:r>
      <w:r>
        <w:rPr>
          <w:spacing w:val="-4"/>
          <w:sz w:val="24"/>
        </w:rPr>
        <w:t xml:space="preserve"> </w:t>
      </w:r>
      <w:r>
        <w:rPr>
          <w:sz w:val="24"/>
        </w:rPr>
        <w:t>музыки;</w:t>
      </w:r>
    </w:p>
    <w:p>
      <w:pPr>
        <w:pStyle w:val="12"/>
        <w:numPr>
          <w:ilvl w:val="0"/>
          <w:numId w:val="2"/>
        </w:numPr>
        <w:tabs>
          <w:tab w:val="left" w:pos="458"/>
        </w:tabs>
        <w:spacing w:before="137"/>
        <w:ind w:left="457" w:hanging="146"/>
        <w:jc w:val="left"/>
        <w:rPr>
          <w:sz w:val="24"/>
        </w:rPr>
      </w:pPr>
      <w:r>
        <w:rPr>
          <w:sz w:val="24"/>
        </w:rPr>
        <w:t>«дирижирование»</w:t>
      </w:r>
      <w:r>
        <w:rPr>
          <w:spacing w:val="-12"/>
          <w:sz w:val="24"/>
        </w:rPr>
        <w:t xml:space="preserve"> </w:t>
      </w:r>
      <w:r>
        <w:rPr>
          <w:sz w:val="24"/>
        </w:rPr>
        <w:t>оркестром;</w:t>
      </w:r>
    </w:p>
    <w:p>
      <w:pPr>
        <w:pStyle w:val="12"/>
        <w:numPr>
          <w:ilvl w:val="0"/>
          <w:numId w:val="2"/>
        </w:numPr>
        <w:tabs>
          <w:tab w:val="left" w:pos="453"/>
        </w:tabs>
        <w:spacing w:before="139"/>
        <w:ind w:left="452" w:hanging="141"/>
        <w:jc w:val="left"/>
        <w:rPr>
          <w:sz w:val="24"/>
        </w:rPr>
      </w:pPr>
      <w:r>
        <w:rPr>
          <w:sz w:val="24"/>
        </w:rPr>
        <w:t>музыкальная</w:t>
      </w:r>
      <w:r>
        <w:rPr>
          <w:spacing w:val="-3"/>
          <w:sz w:val="24"/>
        </w:rPr>
        <w:t xml:space="preserve"> </w:t>
      </w:r>
      <w:r>
        <w:rPr>
          <w:sz w:val="24"/>
        </w:rPr>
        <w:t>викторина;</w:t>
      </w:r>
    </w:p>
    <w:p>
      <w:pPr>
        <w:pStyle w:val="8"/>
        <w:spacing w:before="137"/>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40"/>
        <w:ind w:left="452" w:hanging="141"/>
        <w:jc w:val="left"/>
        <w:rPr>
          <w:sz w:val="24"/>
        </w:rPr>
      </w:pPr>
      <w:r>
        <w:rPr>
          <w:sz w:val="24"/>
        </w:rPr>
        <w:t>посещение</w:t>
      </w:r>
      <w:r>
        <w:rPr>
          <w:spacing w:val="-5"/>
          <w:sz w:val="24"/>
        </w:rPr>
        <w:t xml:space="preserve"> </w:t>
      </w:r>
      <w:r>
        <w:rPr>
          <w:sz w:val="24"/>
        </w:rPr>
        <w:t>концерта</w:t>
      </w:r>
      <w:r>
        <w:rPr>
          <w:spacing w:val="-3"/>
          <w:sz w:val="24"/>
        </w:rPr>
        <w:t xml:space="preserve"> </w:t>
      </w:r>
      <w:r>
        <w:rPr>
          <w:sz w:val="24"/>
        </w:rPr>
        <w:t>симфонической</w:t>
      </w:r>
      <w:r>
        <w:rPr>
          <w:spacing w:val="-4"/>
          <w:sz w:val="24"/>
        </w:rPr>
        <w:t xml:space="preserve"> </w:t>
      </w:r>
      <w:r>
        <w:rPr>
          <w:sz w:val="24"/>
        </w:rPr>
        <w:t>музыки;</w:t>
      </w:r>
    </w:p>
    <w:p>
      <w:pPr>
        <w:pStyle w:val="12"/>
        <w:numPr>
          <w:ilvl w:val="0"/>
          <w:numId w:val="2"/>
        </w:numPr>
        <w:tabs>
          <w:tab w:val="left" w:pos="453"/>
        </w:tabs>
        <w:spacing w:before="136"/>
        <w:ind w:left="452" w:hanging="141"/>
        <w:jc w:val="left"/>
        <w:rPr>
          <w:sz w:val="24"/>
        </w:rPr>
      </w:pPr>
      <w:r>
        <w:rPr>
          <w:sz w:val="24"/>
        </w:rPr>
        <w:t>просмотр</w:t>
      </w:r>
      <w:r>
        <w:rPr>
          <w:spacing w:val="-2"/>
          <w:sz w:val="24"/>
        </w:rPr>
        <w:t xml:space="preserve"> </w:t>
      </w:r>
      <w:r>
        <w:rPr>
          <w:sz w:val="24"/>
        </w:rPr>
        <w:t>фильма</w:t>
      </w:r>
      <w:r>
        <w:rPr>
          <w:spacing w:val="-3"/>
          <w:sz w:val="24"/>
        </w:rPr>
        <w:t xml:space="preserve"> </w:t>
      </w:r>
      <w:r>
        <w:rPr>
          <w:sz w:val="24"/>
        </w:rPr>
        <w:t>об устройстве</w:t>
      </w:r>
      <w:r>
        <w:rPr>
          <w:spacing w:val="-2"/>
          <w:sz w:val="24"/>
        </w:rPr>
        <w:t xml:space="preserve"> </w:t>
      </w:r>
      <w:r>
        <w:rPr>
          <w:sz w:val="24"/>
        </w:rPr>
        <w:t>оркестра.</w:t>
      </w:r>
    </w:p>
    <w:p>
      <w:pPr>
        <w:pStyle w:val="12"/>
        <w:numPr>
          <w:ilvl w:val="2"/>
          <w:numId w:val="32"/>
        </w:numPr>
        <w:tabs>
          <w:tab w:val="left" w:pos="1034"/>
        </w:tabs>
        <w:spacing w:before="140"/>
        <w:ind w:left="1033" w:hanging="722"/>
        <w:rPr>
          <w:sz w:val="24"/>
        </w:rPr>
      </w:pPr>
      <w:r>
        <w:rPr>
          <w:sz w:val="24"/>
        </w:rPr>
        <w:t>Русские</w:t>
      </w:r>
      <w:r>
        <w:rPr>
          <w:spacing w:val="-4"/>
          <w:sz w:val="24"/>
        </w:rPr>
        <w:t xml:space="preserve"> </w:t>
      </w:r>
      <w:r>
        <w:rPr>
          <w:sz w:val="24"/>
        </w:rPr>
        <w:t>композиторы-классики</w:t>
      </w:r>
      <w:r>
        <w:rPr>
          <w:spacing w:val="-3"/>
          <w:sz w:val="24"/>
        </w:rPr>
        <w:t xml:space="preserve"> </w:t>
      </w:r>
      <w:r>
        <w:rPr>
          <w:sz w:val="24"/>
        </w:rPr>
        <w:t>(2–6</w:t>
      </w:r>
      <w:r>
        <w:rPr>
          <w:spacing w:val="-2"/>
          <w:sz w:val="24"/>
        </w:rPr>
        <w:t xml:space="preserve"> </w:t>
      </w:r>
      <w:r>
        <w:rPr>
          <w:sz w:val="24"/>
        </w:rPr>
        <w:t>часов).</w:t>
      </w:r>
    </w:p>
    <w:p>
      <w:pPr>
        <w:pStyle w:val="8"/>
        <w:spacing w:before="137" w:line="360" w:lineRule="auto"/>
        <w:ind w:left="1021" w:right="2066"/>
        <w:jc w:val="left"/>
      </w:pPr>
      <w:r>
        <w:t>Содержание: Творчество выдающихся отечественных композиторов.</w:t>
      </w:r>
      <w:r>
        <w:rPr>
          <w:spacing w:val="-57"/>
        </w:rPr>
        <w:t xml:space="preserve"> </w:t>
      </w:r>
      <w:r>
        <w:t>Виды</w:t>
      </w:r>
      <w:r>
        <w:rPr>
          <w:spacing w:val="-1"/>
        </w:rPr>
        <w:t xml:space="preserve"> </w:t>
      </w:r>
      <w:r>
        <w:t>деятельности</w:t>
      </w:r>
      <w:r>
        <w:rPr>
          <w:spacing w:val="1"/>
        </w:rPr>
        <w:t xml:space="preserve"> </w:t>
      </w:r>
      <w:r>
        <w:t>обучающихся:</w:t>
      </w:r>
    </w:p>
    <w:p>
      <w:pPr>
        <w:pStyle w:val="12"/>
        <w:numPr>
          <w:ilvl w:val="0"/>
          <w:numId w:val="2"/>
        </w:numPr>
        <w:tabs>
          <w:tab w:val="left" w:pos="568"/>
        </w:tabs>
        <w:spacing w:line="360" w:lineRule="auto"/>
        <w:ind w:right="259" w:firstLine="0"/>
        <w:jc w:val="left"/>
        <w:rPr>
          <w:sz w:val="24"/>
        </w:rPr>
      </w:pPr>
      <w:r>
        <w:rPr>
          <w:sz w:val="24"/>
        </w:rPr>
        <w:t>знакомство</w:t>
      </w:r>
      <w:r>
        <w:rPr>
          <w:spacing w:val="1"/>
          <w:sz w:val="24"/>
        </w:rPr>
        <w:t xml:space="preserve"> </w:t>
      </w:r>
      <w:r>
        <w:rPr>
          <w:sz w:val="24"/>
        </w:rPr>
        <w:t>с</w:t>
      </w:r>
      <w:r>
        <w:rPr>
          <w:spacing w:val="1"/>
          <w:sz w:val="24"/>
        </w:rPr>
        <w:t xml:space="preserve"> </w:t>
      </w:r>
      <w:r>
        <w:rPr>
          <w:sz w:val="24"/>
        </w:rPr>
        <w:t>творчеством</w:t>
      </w:r>
      <w:r>
        <w:rPr>
          <w:spacing w:val="1"/>
          <w:sz w:val="24"/>
        </w:rPr>
        <w:t xml:space="preserve"> </w:t>
      </w:r>
      <w:r>
        <w:rPr>
          <w:sz w:val="24"/>
        </w:rPr>
        <w:t>выдающихся</w:t>
      </w:r>
      <w:r>
        <w:rPr>
          <w:spacing w:val="1"/>
          <w:sz w:val="24"/>
        </w:rPr>
        <w:t xml:space="preserve"> </w:t>
      </w:r>
      <w:r>
        <w:rPr>
          <w:sz w:val="24"/>
        </w:rPr>
        <w:t>композиторов,</w:t>
      </w:r>
      <w:r>
        <w:rPr>
          <w:spacing w:val="1"/>
          <w:sz w:val="24"/>
        </w:rPr>
        <w:t xml:space="preserve"> </w:t>
      </w:r>
      <w:r>
        <w:rPr>
          <w:sz w:val="24"/>
        </w:rPr>
        <w:t>отдельными</w:t>
      </w:r>
      <w:r>
        <w:rPr>
          <w:spacing w:val="1"/>
          <w:sz w:val="24"/>
        </w:rPr>
        <w:t xml:space="preserve"> </w:t>
      </w:r>
      <w:r>
        <w:rPr>
          <w:sz w:val="24"/>
        </w:rPr>
        <w:t>фактами</w:t>
      </w:r>
      <w:r>
        <w:rPr>
          <w:spacing w:val="1"/>
          <w:sz w:val="24"/>
        </w:rPr>
        <w:t xml:space="preserve"> </w:t>
      </w:r>
      <w:r>
        <w:rPr>
          <w:sz w:val="24"/>
        </w:rPr>
        <w:t>из</w:t>
      </w:r>
      <w:r>
        <w:rPr>
          <w:spacing w:val="1"/>
          <w:sz w:val="24"/>
        </w:rPr>
        <w:t xml:space="preserve"> </w:t>
      </w:r>
      <w:r>
        <w:rPr>
          <w:sz w:val="24"/>
        </w:rPr>
        <w:t>их</w:t>
      </w:r>
      <w:r>
        <w:rPr>
          <w:spacing w:val="-57"/>
          <w:sz w:val="24"/>
        </w:rPr>
        <w:t xml:space="preserve"> </w:t>
      </w:r>
      <w:r>
        <w:rPr>
          <w:sz w:val="24"/>
        </w:rPr>
        <w:t>биографии;</w:t>
      </w:r>
    </w:p>
    <w:p>
      <w:pPr>
        <w:pStyle w:val="12"/>
        <w:numPr>
          <w:ilvl w:val="0"/>
          <w:numId w:val="2"/>
        </w:numPr>
        <w:tabs>
          <w:tab w:val="left" w:pos="453"/>
        </w:tabs>
        <w:ind w:left="452" w:hanging="141"/>
        <w:jc w:val="left"/>
        <w:rPr>
          <w:sz w:val="24"/>
        </w:rPr>
      </w:pPr>
      <w:r>
        <w:rPr>
          <w:sz w:val="24"/>
        </w:rPr>
        <w:t>слушание</w:t>
      </w:r>
      <w:r>
        <w:rPr>
          <w:spacing w:val="-4"/>
          <w:sz w:val="24"/>
        </w:rPr>
        <w:t xml:space="preserve"> </w:t>
      </w:r>
      <w:r>
        <w:rPr>
          <w:sz w:val="24"/>
        </w:rPr>
        <w:t>музыки;</w:t>
      </w:r>
    </w:p>
    <w:p>
      <w:pPr>
        <w:pStyle w:val="12"/>
        <w:numPr>
          <w:ilvl w:val="0"/>
          <w:numId w:val="2"/>
        </w:numPr>
        <w:tabs>
          <w:tab w:val="left" w:pos="453"/>
        </w:tabs>
        <w:spacing w:before="139"/>
        <w:ind w:left="452" w:hanging="141"/>
        <w:jc w:val="left"/>
        <w:rPr>
          <w:sz w:val="24"/>
        </w:rPr>
      </w:pPr>
      <w:r>
        <w:rPr>
          <w:sz w:val="24"/>
        </w:rPr>
        <w:t>фрагменты</w:t>
      </w:r>
      <w:r>
        <w:rPr>
          <w:spacing w:val="-6"/>
          <w:sz w:val="24"/>
        </w:rPr>
        <w:t xml:space="preserve"> </w:t>
      </w:r>
      <w:r>
        <w:rPr>
          <w:sz w:val="24"/>
        </w:rPr>
        <w:t>вокальных,</w:t>
      </w:r>
      <w:r>
        <w:rPr>
          <w:spacing w:val="-5"/>
          <w:sz w:val="24"/>
        </w:rPr>
        <w:t xml:space="preserve"> </w:t>
      </w:r>
      <w:r>
        <w:rPr>
          <w:sz w:val="24"/>
        </w:rPr>
        <w:t>инструментальных,</w:t>
      </w:r>
      <w:r>
        <w:rPr>
          <w:spacing w:val="-6"/>
          <w:sz w:val="24"/>
        </w:rPr>
        <w:t xml:space="preserve"> </w:t>
      </w:r>
      <w:r>
        <w:rPr>
          <w:sz w:val="24"/>
        </w:rPr>
        <w:t>симфонических</w:t>
      </w:r>
      <w:r>
        <w:rPr>
          <w:spacing w:val="-3"/>
          <w:sz w:val="24"/>
        </w:rPr>
        <w:t xml:space="preserve"> </w:t>
      </w:r>
      <w:r>
        <w:rPr>
          <w:sz w:val="24"/>
        </w:rPr>
        <w:t>сочинений;</w:t>
      </w:r>
    </w:p>
    <w:p>
      <w:pPr>
        <w:pStyle w:val="12"/>
        <w:numPr>
          <w:ilvl w:val="0"/>
          <w:numId w:val="2"/>
        </w:numPr>
        <w:tabs>
          <w:tab w:val="left" w:pos="453"/>
        </w:tabs>
        <w:spacing w:before="137"/>
        <w:ind w:left="452" w:hanging="141"/>
        <w:jc w:val="left"/>
        <w:rPr>
          <w:sz w:val="24"/>
        </w:rPr>
      </w:pPr>
      <w:r>
        <w:rPr>
          <w:sz w:val="24"/>
        </w:rPr>
        <w:t>круг</w:t>
      </w:r>
      <w:r>
        <w:rPr>
          <w:spacing w:val="-4"/>
          <w:sz w:val="24"/>
        </w:rPr>
        <w:t xml:space="preserve"> </w:t>
      </w:r>
      <w:r>
        <w:rPr>
          <w:sz w:val="24"/>
        </w:rPr>
        <w:t>характерных</w:t>
      </w:r>
      <w:r>
        <w:rPr>
          <w:spacing w:val="-2"/>
          <w:sz w:val="24"/>
        </w:rPr>
        <w:t xml:space="preserve"> </w:t>
      </w:r>
      <w:r>
        <w:rPr>
          <w:sz w:val="24"/>
        </w:rPr>
        <w:t>образов</w:t>
      </w:r>
      <w:r>
        <w:rPr>
          <w:spacing w:val="-3"/>
          <w:sz w:val="24"/>
        </w:rPr>
        <w:t xml:space="preserve"> </w:t>
      </w:r>
      <w:r>
        <w:rPr>
          <w:sz w:val="24"/>
        </w:rPr>
        <w:t>(картины</w:t>
      </w:r>
      <w:r>
        <w:rPr>
          <w:spacing w:val="-3"/>
          <w:sz w:val="24"/>
        </w:rPr>
        <w:t xml:space="preserve"> </w:t>
      </w:r>
      <w:r>
        <w:rPr>
          <w:sz w:val="24"/>
        </w:rPr>
        <w:t>природы,</w:t>
      </w:r>
      <w:r>
        <w:rPr>
          <w:spacing w:val="-2"/>
          <w:sz w:val="24"/>
        </w:rPr>
        <w:t xml:space="preserve"> </w:t>
      </w:r>
      <w:r>
        <w:rPr>
          <w:sz w:val="24"/>
        </w:rPr>
        <w:t>народной</w:t>
      </w:r>
      <w:r>
        <w:rPr>
          <w:spacing w:val="-3"/>
          <w:sz w:val="24"/>
        </w:rPr>
        <w:t xml:space="preserve"> </w:t>
      </w:r>
      <w:r>
        <w:rPr>
          <w:sz w:val="24"/>
        </w:rPr>
        <w:t>жизни,</w:t>
      </w:r>
      <w:r>
        <w:rPr>
          <w:spacing w:val="-3"/>
          <w:sz w:val="24"/>
        </w:rPr>
        <w:t xml:space="preserve"> </w:t>
      </w:r>
      <w:r>
        <w:rPr>
          <w:sz w:val="24"/>
        </w:rPr>
        <w:t>истории);</w:t>
      </w:r>
    </w:p>
    <w:p>
      <w:pPr>
        <w:pStyle w:val="12"/>
        <w:numPr>
          <w:ilvl w:val="0"/>
          <w:numId w:val="2"/>
        </w:numPr>
        <w:tabs>
          <w:tab w:val="left" w:pos="453"/>
        </w:tabs>
        <w:spacing w:before="139"/>
        <w:ind w:left="452" w:hanging="141"/>
        <w:jc w:val="left"/>
        <w:rPr>
          <w:sz w:val="24"/>
        </w:rPr>
      </w:pPr>
      <w:r>
        <w:rPr>
          <w:sz w:val="24"/>
        </w:rPr>
        <w:t>характеристика</w:t>
      </w:r>
      <w:r>
        <w:rPr>
          <w:spacing w:val="-4"/>
          <w:sz w:val="24"/>
        </w:rPr>
        <w:t xml:space="preserve"> </w:t>
      </w:r>
      <w:r>
        <w:rPr>
          <w:sz w:val="24"/>
        </w:rPr>
        <w:t>музыкальных</w:t>
      </w:r>
      <w:r>
        <w:rPr>
          <w:spacing w:val="-3"/>
          <w:sz w:val="24"/>
        </w:rPr>
        <w:t xml:space="preserve"> </w:t>
      </w:r>
      <w:r>
        <w:rPr>
          <w:sz w:val="24"/>
        </w:rPr>
        <w:t>образов,</w:t>
      </w:r>
      <w:r>
        <w:rPr>
          <w:spacing w:val="-4"/>
          <w:sz w:val="24"/>
        </w:rPr>
        <w:t xml:space="preserve"> </w:t>
      </w:r>
      <w:r>
        <w:rPr>
          <w:sz w:val="24"/>
        </w:rPr>
        <w:t>музыкально-выразительных</w:t>
      </w:r>
      <w:r>
        <w:rPr>
          <w:spacing w:val="-2"/>
          <w:sz w:val="24"/>
        </w:rPr>
        <w:t xml:space="preserve"> </w:t>
      </w:r>
      <w:r>
        <w:rPr>
          <w:sz w:val="24"/>
        </w:rPr>
        <w:t>средств;</w:t>
      </w:r>
    </w:p>
    <w:p>
      <w:pPr>
        <w:pStyle w:val="12"/>
        <w:numPr>
          <w:ilvl w:val="0"/>
          <w:numId w:val="2"/>
        </w:numPr>
        <w:tabs>
          <w:tab w:val="left" w:pos="453"/>
        </w:tabs>
        <w:spacing w:before="137"/>
        <w:ind w:left="452" w:hanging="141"/>
        <w:jc w:val="left"/>
        <w:rPr>
          <w:sz w:val="24"/>
        </w:rPr>
      </w:pPr>
      <w:r>
        <w:rPr>
          <w:sz w:val="24"/>
        </w:rPr>
        <w:t>наблюдение</w:t>
      </w:r>
      <w:r>
        <w:rPr>
          <w:spacing w:val="-4"/>
          <w:sz w:val="24"/>
        </w:rPr>
        <w:t xml:space="preserve"> </w:t>
      </w:r>
      <w:r>
        <w:rPr>
          <w:sz w:val="24"/>
        </w:rPr>
        <w:t>за</w:t>
      </w:r>
      <w:r>
        <w:rPr>
          <w:spacing w:val="-3"/>
          <w:sz w:val="24"/>
        </w:rPr>
        <w:t xml:space="preserve"> </w:t>
      </w:r>
      <w:r>
        <w:rPr>
          <w:sz w:val="24"/>
        </w:rPr>
        <w:t>развитием</w:t>
      </w:r>
      <w:r>
        <w:rPr>
          <w:spacing w:val="-3"/>
          <w:sz w:val="24"/>
        </w:rPr>
        <w:t xml:space="preserve"> </w:t>
      </w:r>
      <w:r>
        <w:rPr>
          <w:sz w:val="24"/>
        </w:rPr>
        <w:t>музыки;</w:t>
      </w:r>
    </w:p>
    <w:p>
      <w:pPr>
        <w:pStyle w:val="12"/>
        <w:numPr>
          <w:ilvl w:val="0"/>
          <w:numId w:val="2"/>
        </w:numPr>
        <w:tabs>
          <w:tab w:val="left" w:pos="453"/>
        </w:tabs>
        <w:spacing w:before="140"/>
        <w:ind w:left="452" w:hanging="141"/>
        <w:jc w:val="left"/>
        <w:rPr>
          <w:sz w:val="24"/>
        </w:rPr>
      </w:pPr>
      <w:r>
        <w:rPr>
          <w:sz w:val="24"/>
        </w:rPr>
        <w:t>определение</w:t>
      </w:r>
      <w:r>
        <w:rPr>
          <w:spacing w:val="-4"/>
          <w:sz w:val="24"/>
        </w:rPr>
        <w:t xml:space="preserve"> </w:t>
      </w:r>
      <w:r>
        <w:rPr>
          <w:sz w:val="24"/>
        </w:rPr>
        <w:t>жанра,</w:t>
      </w:r>
      <w:r>
        <w:rPr>
          <w:spacing w:val="-2"/>
          <w:sz w:val="24"/>
        </w:rPr>
        <w:t xml:space="preserve"> </w:t>
      </w:r>
      <w:r>
        <w:rPr>
          <w:sz w:val="24"/>
        </w:rPr>
        <w:t>формы;</w:t>
      </w:r>
    </w:p>
    <w:p>
      <w:pPr>
        <w:pStyle w:val="12"/>
        <w:numPr>
          <w:ilvl w:val="0"/>
          <w:numId w:val="2"/>
        </w:numPr>
        <w:tabs>
          <w:tab w:val="left" w:pos="453"/>
        </w:tabs>
        <w:spacing w:before="137"/>
        <w:ind w:left="452" w:hanging="141"/>
        <w:jc w:val="left"/>
        <w:rPr>
          <w:sz w:val="24"/>
        </w:rPr>
      </w:pPr>
      <w:r>
        <w:rPr>
          <w:sz w:val="24"/>
        </w:rPr>
        <w:t>чтение</w:t>
      </w:r>
      <w:r>
        <w:rPr>
          <w:spacing w:val="-2"/>
          <w:sz w:val="24"/>
        </w:rPr>
        <w:t xml:space="preserve"> </w:t>
      </w:r>
      <w:r>
        <w:rPr>
          <w:sz w:val="24"/>
        </w:rPr>
        <w:t>учебных</w:t>
      </w:r>
      <w:r>
        <w:rPr>
          <w:spacing w:val="-2"/>
          <w:sz w:val="24"/>
        </w:rPr>
        <w:t xml:space="preserve"> </w:t>
      </w:r>
      <w:r>
        <w:rPr>
          <w:sz w:val="24"/>
        </w:rPr>
        <w:t>текстов</w:t>
      </w:r>
      <w:r>
        <w:rPr>
          <w:spacing w:val="-3"/>
          <w:sz w:val="24"/>
        </w:rPr>
        <w:t xml:space="preserve"> </w:t>
      </w:r>
      <w:r>
        <w:rPr>
          <w:sz w:val="24"/>
        </w:rPr>
        <w:t>и</w:t>
      </w:r>
      <w:r>
        <w:rPr>
          <w:spacing w:val="-3"/>
          <w:sz w:val="24"/>
        </w:rPr>
        <w:t xml:space="preserve"> </w:t>
      </w:r>
      <w:r>
        <w:rPr>
          <w:sz w:val="24"/>
        </w:rPr>
        <w:t>художественной</w:t>
      </w:r>
      <w:r>
        <w:rPr>
          <w:spacing w:val="-2"/>
          <w:sz w:val="24"/>
        </w:rPr>
        <w:t xml:space="preserve"> </w:t>
      </w:r>
      <w:r>
        <w:rPr>
          <w:sz w:val="24"/>
        </w:rPr>
        <w:t>литературы</w:t>
      </w:r>
      <w:r>
        <w:rPr>
          <w:spacing w:val="-3"/>
          <w:sz w:val="24"/>
        </w:rPr>
        <w:t xml:space="preserve"> </w:t>
      </w:r>
      <w:r>
        <w:rPr>
          <w:sz w:val="24"/>
        </w:rPr>
        <w:t>биографического</w:t>
      </w:r>
      <w:r>
        <w:rPr>
          <w:spacing w:val="-3"/>
          <w:sz w:val="24"/>
        </w:rPr>
        <w:t xml:space="preserve"> </w:t>
      </w:r>
      <w:r>
        <w:rPr>
          <w:sz w:val="24"/>
        </w:rPr>
        <w:t>характера;</w:t>
      </w:r>
    </w:p>
    <w:p>
      <w:pPr>
        <w:pStyle w:val="12"/>
        <w:numPr>
          <w:ilvl w:val="0"/>
          <w:numId w:val="2"/>
        </w:numPr>
        <w:tabs>
          <w:tab w:val="left" w:pos="453"/>
        </w:tabs>
        <w:spacing w:before="139"/>
        <w:ind w:left="452" w:hanging="141"/>
        <w:jc w:val="left"/>
        <w:rPr>
          <w:sz w:val="24"/>
        </w:rPr>
      </w:pPr>
      <w:r>
        <w:rPr>
          <w:sz w:val="24"/>
        </w:rPr>
        <w:t>вокализация</w:t>
      </w:r>
      <w:r>
        <w:rPr>
          <w:spacing w:val="-5"/>
          <w:sz w:val="24"/>
        </w:rPr>
        <w:t xml:space="preserve"> </w:t>
      </w:r>
      <w:r>
        <w:rPr>
          <w:sz w:val="24"/>
        </w:rPr>
        <w:t>тем</w:t>
      </w:r>
      <w:r>
        <w:rPr>
          <w:spacing w:val="-6"/>
          <w:sz w:val="24"/>
        </w:rPr>
        <w:t xml:space="preserve"> </w:t>
      </w:r>
      <w:r>
        <w:rPr>
          <w:sz w:val="24"/>
        </w:rPr>
        <w:t>инструментальных</w:t>
      </w:r>
      <w:r>
        <w:rPr>
          <w:spacing w:val="-4"/>
          <w:sz w:val="24"/>
        </w:rPr>
        <w:t xml:space="preserve"> </w:t>
      </w:r>
      <w:r>
        <w:rPr>
          <w:sz w:val="24"/>
        </w:rPr>
        <w:t>сочинений;</w:t>
      </w:r>
    </w:p>
    <w:p>
      <w:pPr>
        <w:pStyle w:val="12"/>
        <w:numPr>
          <w:ilvl w:val="0"/>
          <w:numId w:val="2"/>
        </w:numPr>
        <w:tabs>
          <w:tab w:val="left" w:pos="453"/>
        </w:tabs>
        <w:spacing w:before="137" w:line="360" w:lineRule="auto"/>
        <w:ind w:left="1021" w:right="3608" w:hanging="709"/>
        <w:jc w:val="left"/>
        <w:rPr>
          <w:sz w:val="24"/>
        </w:rPr>
      </w:pPr>
      <w:r>
        <w:rPr>
          <w:sz w:val="24"/>
        </w:rPr>
        <w:t>разучивание, исполнение доступных вокальных сочинений;</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ind w:left="452" w:hanging="141"/>
        <w:jc w:val="left"/>
        <w:rPr>
          <w:sz w:val="24"/>
        </w:rPr>
      </w:pPr>
      <w:r>
        <w:rPr>
          <w:sz w:val="24"/>
        </w:rPr>
        <w:t>посещение</w:t>
      </w:r>
      <w:r>
        <w:rPr>
          <w:spacing w:val="-3"/>
          <w:sz w:val="24"/>
        </w:rPr>
        <w:t xml:space="preserve"> </w:t>
      </w:r>
      <w:r>
        <w:rPr>
          <w:sz w:val="24"/>
        </w:rPr>
        <w:t>концерта;</w:t>
      </w:r>
    </w:p>
    <w:p>
      <w:pPr>
        <w:pStyle w:val="12"/>
        <w:numPr>
          <w:ilvl w:val="0"/>
          <w:numId w:val="2"/>
        </w:numPr>
        <w:tabs>
          <w:tab w:val="left" w:pos="453"/>
        </w:tabs>
        <w:spacing w:before="137"/>
        <w:ind w:left="452" w:hanging="141"/>
        <w:jc w:val="left"/>
        <w:rPr>
          <w:sz w:val="24"/>
        </w:rPr>
      </w:pPr>
      <w:r>
        <w:rPr>
          <w:sz w:val="24"/>
        </w:rPr>
        <w:t>просмотр</w:t>
      </w:r>
      <w:r>
        <w:rPr>
          <w:spacing w:val="-2"/>
          <w:sz w:val="24"/>
        </w:rPr>
        <w:t xml:space="preserve"> </w:t>
      </w:r>
      <w:r>
        <w:rPr>
          <w:sz w:val="24"/>
        </w:rPr>
        <w:t>биографического</w:t>
      </w:r>
      <w:r>
        <w:rPr>
          <w:spacing w:val="-2"/>
          <w:sz w:val="24"/>
        </w:rPr>
        <w:t xml:space="preserve"> </w:t>
      </w:r>
      <w:r>
        <w:rPr>
          <w:sz w:val="24"/>
        </w:rPr>
        <w:t>фильма.</w:t>
      </w:r>
    </w:p>
    <w:p>
      <w:pPr>
        <w:pStyle w:val="12"/>
        <w:numPr>
          <w:ilvl w:val="2"/>
          <w:numId w:val="32"/>
        </w:numPr>
        <w:tabs>
          <w:tab w:val="left" w:pos="1034"/>
        </w:tabs>
        <w:spacing w:before="139"/>
        <w:ind w:left="1033" w:hanging="722"/>
        <w:rPr>
          <w:sz w:val="24"/>
        </w:rPr>
      </w:pPr>
      <w:r>
        <w:rPr>
          <w:sz w:val="24"/>
        </w:rPr>
        <w:t>Европейские</w:t>
      </w:r>
      <w:r>
        <w:rPr>
          <w:spacing w:val="-4"/>
          <w:sz w:val="24"/>
        </w:rPr>
        <w:t xml:space="preserve"> </w:t>
      </w:r>
      <w:r>
        <w:rPr>
          <w:sz w:val="24"/>
        </w:rPr>
        <w:t>композиторы-классики</w:t>
      </w:r>
      <w:r>
        <w:rPr>
          <w:spacing w:val="-3"/>
          <w:sz w:val="24"/>
        </w:rPr>
        <w:t xml:space="preserve"> </w:t>
      </w:r>
      <w:r>
        <w:rPr>
          <w:sz w:val="24"/>
        </w:rPr>
        <w:t>(2–6</w:t>
      </w:r>
      <w:r>
        <w:rPr>
          <w:spacing w:val="-3"/>
          <w:sz w:val="24"/>
        </w:rPr>
        <w:t xml:space="preserve"> </w:t>
      </w:r>
      <w:r>
        <w:rPr>
          <w:sz w:val="24"/>
        </w:rPr>
        <w:t>часов).</w:t>
      </w:r>
    </w:p>
    <w:p>
      <w:pPr>
        <w:pStyle w:val="8"/>
        <w:spacing w:before="137" w:line="360" w:lineRule="auto"/>
        <w:ind w:left="1021" w:right="2349"/>
        <w:jc w:val="left"/>
      </w:pPr>
      <w:r>
        <w:t>Содержание: Творчество выдающихся зарубежных композиторов.</w:t>
      </w:r>
      <w:r>
        <w:rPr>
          <w:spacing w:val="-57"/>
        </w:rPr>
        <w:t xml:space="preserve"> </w:t>
      </w:r>
      <w:r>
        <w:t>Виды</w:t>
      </w:r>
      <w:r>
        <w:rPr>
          <w:spacing w:val="-1"/>
        </w:rPr>
        <w:t xml:space="preserve"> </w:t>
      </w:r>
      <w:r>
        <w:t>деятельности</w:t>
      </w:r>
      <w:r>
        <w:rPr>
          <w:spacing w:val="1"/>
        </w:rPr>
        <w:t xml:space="preserve"> </w:t>
      </w:r>
      <w:r>
        <w:t>обучающихся:</w:t>
      </w:r>
    </w:p>
    <w:p>
      <w:pPr>
        <w:spacing w:line="360" w:lineRule="auto"/>
        <w:sectPr>
          <w:pgSz w:w="11910" w:h="16850"/>
          <w:pgMar w:top="980" w:right="880" w:bottom="280" w:left="820" w:header="571" w:footer="0" w:gutter="0"/>
          <w:cols w:space="720" w:num="1"/>
        </w:sectPr>
      </w:pPr>
    </w:p>
    <w:p>
      <w:pPr>
        <w:pStyle w:val="12"/>
        <w:numPr>
          <w:ilvl w:val="0"/>
          <w:numId w:val="2"/>
        </w:numPr>
        <w:tabs>
          <w:tab w:val="left" w:pos="568"/>
        </w:tabs>
        <w:spacing w:before="100" w:line="360" w:lineRule="auto"/>
        <w:ind w:right="259" w:firstLine="0"/>
        <w:jc w:val="left"/>
        <w:rPr>
          <w:sz w:val="24"/>
        </w:rPr>
      </w:pPr>
      <w:r>
        <w:rPr>
          <w:sz w:val="24"/>
        </w:rPr>
        <w:t>знакомство</w:t>
      </w:r>
      <w:r>
        <w:rPr>
          <w:spacing w:val="1"/>
          <w:sz w:val="24"/>
        </w:rPr>
        <w:t xml:space="preserve"> </w:t>
      </w:r>
      <w:r>
        <w:rPr>
          <w:sz w:val="24"/>
        </w:rPr>
        <w:t>с</w:t>
      </w:r>
      <w:r>
        <w:rPr>
          <w:spacing w:val="1"/>
          <w:sz w:val="24"/>
        </w:rPr>
        <w:t xml:space="preserve"> </w:t>
      </w:r>
      <w:r>
        <w:rPr>
          <w:sz w:val="24"/>
        </w:rPr>
        <w:t>творчеством</w:t>
      </w:r>
      <w:r>
        <w:rPr>
          <w:spacing w:val="1"/>
          <w:sz w:val="24"/>
        </w:rPr>
        <w:t xml:space="preserve"> </w:t>
      </w:r>
      <w:r>
        <w:rPr>
          <w:sz w:val="24"/>
        </w:rPr>
        <w:t>выдающихся</w:t>
      </w:r>
      <w:r>
        <w:rPr>
          <w:spacing w:val="1"/>
          <w:sz w:val="24"/>
        </w:rPr>
        <w:t xml:space="preserve"> </w:t>
      </w:r>
      <w:r>
        <w:rPr>
          <w:sz w:val="24"/>
        </w:rPr>
        <w:t>композиторов,</w:t>
      </w:r>
      <w:r>
        <w:rPr>
          <w:spacing w:val="1"/>
          <w:sz w:val="24"/>
        </w:rPr>
        <w:t xml:space="preserve"> </w:t>
      </w:r>
      <w:r>
        <w:rPr>
          <w:sz w:val="24"/>
        </w:rPr>
        <w:t>отдельными</w:t>
      </w:r>
      <w:r>
        <w:rPr>
          <w:spacing w:val="1"/>
          <w:sz w:val="24"/>
        </w:rPr>
        <w:t xml:space="preserve"> </w:t>
      </w:r>
      <w:r>
        <w:rPr>
          <w:sz w:val="24"/>
        </w:rPr>
        <w:t>фактами</w:t>
      </w:r>
      <w:r>
        <w:rPr>
          <w:spacing w:val="1"/>
          <w:sz w:val="24"/>
        </w:rPr>
        <w:t xml:space="preserve"> </w:t>
      </w:r>
      <w:r>
        <w:rPr>
          <w:sz w:val="24"/>
        </w:rPr>
        <w:t>из</w:t>
      </w:r>
      <w:r>
        <w:rPr>
          <w:spacing w:val="1"/>
          <w:sz w:val="24"/>
        </w:rPr>
        <w:t xml:space="preserve"> </w:t>
      </w:r>
      <w:r>
        <w:rPr>
          <w:sz w:val="24"/>
        </w:rPr>
        <w:t>их</w:t>
      </w:r>
      <w:r>
        <w:rPr>
          <w:spacing w:val="-57"/>
          <w:sz w:val="24"/>
        </w:rPr>
        <w:t xml:space="preserve"> </w:t>
      </w:r>
      <w:r>
        <w:rPr>
          <w:sz w:val="24"/>
        </w:rPr>
        <w:t>биографии;</w:t>
      </w:r>
    </w:p>
    <w:p>
      <w:pPr>
        <w:pStyle w:val="12"/>
        <w:numPr>
          <w:ilvl w:val="0"/>
          <w:numId w:val="2"/>
        </w:numPr>
        <w:tabs>
          <w:tab w:val="left" w:pos="453"/>
        </w:tabs>
        <w:spacing w:before="1"/>
        <w:ind w:left="452" w:hanging="141"/>
        <w:jc w:val="left"/>
        <w:rPr>
          <w:sz w:val="24"/>
        </w:rPr>
      </w:pPr>
      <w:r>
        <w:rPr>
          <w:sz w:val="24"/>
        </w:rPr>
        <w:t>слушание</w:t>
      </w:r>
      <w:r>
        <w:rPr>
          <w:spacing w:val="-4"/>
          <w:sz w:val="24"/>
        </w:rPr>
        <w:t xml:space="preserve"> </w:t>
      </w:r>
      <w:r>
        <w:rPr>
          <w:sz w:val="24"/>
        </w:rPr>
        <w:t>музыки;</w:t>
      </w:r>
    </w:p>
    <w:p>
      <w:pPr>
        <w:pStyle w:val="12"/>
        <w:numPr>
          <w:ilvl w:val="0"/>
          <w:numId w:val="2"/>
        </w:numPr>
        <w:tabs>
          <w:tab w:val="left" w:pos="453"/>
        </w:tabs>
        <w:spacing w:before="136"/>
        <w:ind w:left="452" w:hanging="141"/>
        <w:jc w:val="left"/>
        <w:rPr>
          <w:sz w:val="24"/>
        </w:rPr>
      </w:pPr>
      <w:r>
        <w:rPr>
          <w:sz w:val="24"/>
        </w:rPr>
        <w:t>фрагменты</w:t>
      </w:r>
      <w:r>
        <w:rPr>
          <w:spacing w:val="-6"/>
          <w:sz w:val="24"/>
        </w:rPr>
        <w:t xml:space="preserve"> </w:t>
      </w:r>
      <w:r>
        <w:rPr>
          <w:sz w:val="24"/>
        </w:rPr>
        <w:t>вокальных,</w:t>
      </w:r>
      <w:r>
        <w:rPr>
          <w:spacing w:val="-5"/>
          <w:sz w:val="24"/>
        </w:rPr>
        <w:t xml:space="preserve"> </w:t>
      </w:r>
      <w:r>
        <w:rPr>
          <w:sz w:val="24"/>
        </w:rPr>
        <w:t>инструментальных,</w:t>
      </w:r>
      <w:r>
        <w:rPr>
          <w:spacing w:val="-5"/>
          <w:sz w:val="24"/>
        </w:rPr>
        <w:t xml:space="preserve"> </w:t>
      </w:r>
      <w:r>
        <w:rPr>
          <w:sz w:val="24"/>
        </w:rPr>
        <w:t>симфонических</w:t>
      </w:r>
      <w:r>
        <w:rPr>
          <w:spacing w:val="-3"/>
          <w:sz w:val="24"/>
        </w:rPr>
        <w:t xml:space="preserve"> </w:t>
      </w:r>
      <w:r>
        <w:rPr>
          <w:sz w:val="24"/>
        </w:rPr>
        <w:t>сочинений;</w:t>
      </w:r>
    </w:p>
    <w:p>
      <w:pPr>
        <w:pStyle w:val="12"/>
        <w:numPr>
          <w:ilvl w:val="0"/>
          <w:numId w:val="2"/>
        </w:numPr>
        <w:tabs>
          <w:tab w:val="left" w:pos="453"/>
        </w:tabs>
        <w:spacing w:before="140"/>
        <w:ind w:left="452" w:hanging="141"/>
        <w:jc w:val="left"/>
        <w:rPr>
          <w:sz w:val="24"/>
        </w:rPr>
      </w:pPr>
      <w:r>
        <w:rPr>
          <w:sz w:val="24"/>
        </w:rPr>
        <w:t>круг</w:t>
      </w:r>
      <w:r>
        <w:rPr>
          <w:spacing w:val="-4"/>
          <w:sz w:val="24"/>
        </w:rPr>
        <w:t xml:space="preserve"> </w:t>
      </w:r>
      <w:r>
        <w:rPr>
          <w:sz w:val="24"/>
        </w:rPr>
        <w:t>характерных</w:t>
      </w:r>
      <w:r>
        <w:rPr>
          <w:spacing w:val="-2"/>
          <w:sz w:val="24"/>
        </w:rPr>
        <w:t xml:space="preserve"> </w:t>
      </w:r>
      <w:r>
        <w:rPr>
          <w:sz w:val="24"/>
        </w:rPr>
        <w:t>образов</w:t>
      </w:r>
      <w:r>
        <w:rPr>
          <w:spacing w:val="-3"/>
          <w:sz w:val="24"/>
        </w:rPr>
        <w:t xml:space="preserve"> </w:t>
      </w:r>
      <w:r>
        <w:rPr>
          <w:sz w:val="24"/>
        </w:rPr>
        <w:t>(картины</w:t>
      </w:r>
      <w:r>
        <w:rPr>
          <w:spacing w:val="-3"/>
          <w:sz w:val="24"/>
        </w:rPr>
        <w:t xml:space="preserve"> </w:t>
      </w:r>
      <w:r>
        <w:rPr>
          <w:sz w:val="24"/>
        </w:rPr>
        <w:t>природы,</w:t>
      </w:r>
      <w:r>
        <w:rPr>
          <w:spacing w:val="-2"/>
          <w:sz w:val="24"/>
        </w:rPr>
        <w:t xml:space="preserve"> </w:t>
      </w:r>
      <w:r>
        <w:rPr>
          <w:sz w:val="24"/>
        </w:rPr>
        <w:t>народной</w:t>
      </w:r>
      <w:r>
        <w:rPr>
          <w:spacing w:val="-3"/>
          <w:sz w:val="24"/>
        </w:rPr>
        <w:t xml:space="preserve"> </w:t>
      </w:r>
      <w:r>
        <w:rPr>
          <w:sz w:val="24"/>
        </w:rPr>
        <w:t>жизни,</w:t>
      </w:r>
      <w:r>
        <w:rPr>
          <w:spacing w:val="-3"/>
          <w:sz w:val="24"/>
        </w:rPr>
        <w:t xml:space="preserve"> </w:t>
      </w:r>
      <w:r>
        <w:rPr>
          <w:sz w:val="24"/>
        </w:rPr>
        <w:t>истории);</w:t>
      </w:r>
    </w:p>
    <w:p>
      <w:pPr>
        <w:pStyle w:val="12"/>
        <w:numPr>
          <w:ilvl w:val="0"/>
          <w:numId w:val="2"/>
        </w:numPr>
        <w:tabs>
          <w:tab w:val="left" w:pos="453"/>
        </w:tabs>
        <w:spacing w:before="136"/>
        <w:ind w:left="452" w:hanging="141"/>
        <w:jc w:val="left"/>
        <w:rPr>
          <w:sz w:val="24"/>
        </w:rPr>
      </w:pPr>
      <w:r>
        <w:rPr>
          <w:sz w:val="24"/>
        </w:rPr>
        <w:t>характеристика</w:t>
      </w:r>
      <w:r>
        <w:rPr>
          <w:spacing w:val="-4"/>
          <w:sz w:val="24"/>
        </w:rPr>
        <w:t xml:space="preserve"> </w:t>
      </w:r>
      <w:r>
        <w:rPr>
          <w:sz w:val="24"/>
        </w:rPr>
        <w:t>музыкальных</w:t>
      </w:r>
      <w:r>
        <w:rPr>
          <w:spacing w:val="-3"/>
          <w:sz w:val="24"/>
        </w:rPr>
        <w:t xml:space="preserve"> </w:t>
      </w:r>
      <w:r>
        <w:rPr>
          <w:sz w:val="24"/>
        </w:rPr>
        <w:t>образов,</w:t>
      </w:r>
      <w:r>
        <w:rPr>
          <w:spacing w:val="-4"/>
          <w:sz w:val="24"/>
        </w:rPr>
        <w:t xml:space="preserve"> </w:t>
      </w:r>
      <w:r>
        <w:rPr>
          <w:sz w:val="24"/>
        </w:rPr>
        <w:t>музыкально-выразительных</w:t>
      </w:r>
      <w:r>
        <w:rPr>
          <w:spacing w:val="-2"/>
          <w:sz w:val="24"/>
        </w:rPr>
        <w:t xml:space="preserve"> </w:t>
      </w:r>
      <w:r>
        <w:rPr>
          <w:sz w:val="24"/>
        </w:rPr>
        <w:t>средств;</w:t>
      </w:r>
    </w:p>
    <w:p>
      <w:pPr>
        <w:pStyle w:val="12"/>
        <w:numPr>
          <w:ilvl w:val="0"/>
          <w:numId w:val="2"/>
        </w:numPr>
        <w:tabs>
          <w:tab w:val="left" w:pos="453"/>
        </w:tabs>
        <w:spacing w:before="140"/>
        <w:ind w:left="452" w:hanging="141"/>
        <w:jc w:val="left"/>
        <w:rPr>
          <w:sz w:val="24"/>
        </w:rPr>
      </w:pPr>
      <w:r>
        <w:rPr>
          <w:sz w:val="24"/>
        </w:rPr>
        <w:t>наблюдение</w:t>
      </w:r>
      <w:r>
        <w:rPr>
          <w:spacing w:val="-4"/>
          <w:sz w:val="24"/>
        </w:rPr>
        <w:t xml:space="preserve"> </w:t>
      </w:r>
      <w:r>
        <w:rPr>
          <w:sz w:val="24"/>
        </w:rPr>
        <w:t>за</w:t>
      </w:r>
      <w:r>
        <w:rPr>
          <w:spacing w:val="-3"/>
          <w:sz w:val="24"/>
        </w:rPr>
        <w:t xml:space="preserve"> </w:t>
      </w:r>
      <w:r>
        <w:rPr>
          <w:sz w:val="24"/>
        </w:rPr>
        <w:t>развитием</w:t>
      </w:r>
      <w:r>
        <w:rPr>
          <w:spacing w:val="-3"/>
          <w:sz w:val="24"/>
        </w:rPr>
        <w:t xml:space="preserve"> </w:t>
      </w:r>
      <w:r>
        <w:rPr>
          <w:sz w:val="24"/>
        </w:rPr>
        <w:t>музыки;</w:t>
      </w:r>
    </w:p>
    <w:p>
      <w:pPr>
        <w:pStyle w:val="12"/>
        <w:numPr>
          <w:ilvl w:val="0"/>
          <w:numId w:val="2"/>
        </w:numPr>
        <w:tabs>
          <w:tab w:val="left" w:pos="453"/>
        </w:tabs>
        <w:spacing w:before="137"/>
        <w:ind w:left="452" w:hanging="141"/>
        <w:jc w:val="left"/>
        <w:rPr>
          <w:sz w:val="24"/>
        </w:rPr>
      </w:pPr>
      <w:r>
        <w:rPr>
          <w:sz w:val="24"/>
        </w:rPr>
        <w:t>определение</w:t>
      </w:r>
      <w:r>
        <w:rPr>
          <w:spacing w:val="-3"/>
          <w:sz w:val="24"/>
        </w:rPr>
        <w:t xml:space="preserve"> </w:t>
      </w:r>
      <w:r>
        <w:rPr>
          <w:sz w:val="24"/>
        </w:rPr>
        <w:t>жанра,</w:t>
      </w:r>
      <w:r>
        <w:rPr>
          <w:spacing w:val="-2"/>
          <w:sz w:val="24"/>
        </w:rPr>
        <w:t xml:space="preserve"> </w:t>
      </w:r>
      <w:r>
        <w:rPr>
          <w:sz w:val="24"/>
        </w:rPr>
        <w:t>формы;</w:t>
      </w:r>
    </w:p>
    <w:p>
      <w:pPr>
        <w:pStyle w:val="12"/>
        <w:numPr>
          <w:ilvl w:val="0"/>
          <w:numId w:val="2"/>
        </w:numPr>
        <w:tabs>
          <w:tab w:val="left" w:pos="453"/>
        </w:tabs>
        <w:spacing w:before="139"/>
        <w:ind w:left="452" w:hanging="141"/>
        <w:jc w:val="left"/>
        <w:rPr>
          <w:sz w:val="24"/>
        </w:rPr>
      </w:pPr>
      <w:r>
        <w:rPr>
          <w:sz w:val="24"/>
        </w:rPr>
        <w:t>чтение</w:t>
      </w:r>
      <w:r>
        <w:rPr>
          <w:spacing w:val="-2"/>
          <w:sz w:val="24"/>
        </w:rPr>
        <w:t xml:space="preserve"> </w:t>
      </w:r>
      <w:r>
        <w:rPr>
          <w:sz w:val="24"/>
        </w:rPr>
        <w:t>учебных</w:t>
      </w:r>
      <w:r>
        <w:rPr>
          <w:spacing w:val="-2"/>
          <w:sz w:val="24"/>
        </w:rPr>
        <w:t xml:space="preserve"> </w:t>
      </w:r>
      <w:r>
        <w:rPr>
          <w:sz w:val="24"/>
        </w:rPr>
        <w:t>текстов</w:t>
      </w:r>
      <w:r>
        <w:rPr>
          <w:spacing w:val="-3"/>
          <w:sz w:val="24"/>
        </w:rPr>
        <w:t xml:space="preserve"> </w:t>
      </w:r>
      <w:r>
        <w:rPr>
          <w:sz w:val="24"/>
        </w:rPr>
        <w:t>и</w:t>
      </w:r>
      <w:r>
        <w:rPr>
          <w:spacing w:val="-3"/>
          <w:sz w:val="24"/>
        </w:rPr>
        <w:t xml:space="preserve"> </w:t>
      </w:r>
      <w:r>
        <w:rPr>
          <w:sz w:val="24"/>
        </w:rPr>
        <w:t>художественной</w:t>
      </w:r>
      <w:r>
        <w:rPr>
          <w:spacing w:val="-2"/>
          <w:sz w:val="24"/>
        </w:rPr>
        <w:t xml:space="preserve"> </w:t>
      </w:r>
      <w:r>
        <w:rPr>
          <w:sz w:val="24"/>
        </w:rPr>
        <w:t>литературы</w:t>
      </w:r>
      <w:r>
        <w:rPr>
          <w:spacing w:val="-3"/>
          <w:sz w:val="24"/>
        </w:rPr>
        <w:t xml:space="preserve"> </w:t>
      </w:r>
      <w:r>
        <w:rPr>
          <w:sz w:val="24"/>
        </w:rPr>
        <w:t>биографического</w:t>
      </w:r>
      <w:r>
        <w:rPr>
          <w:spacing w:val="-3"/>
          <w:sz w:val="24"/>
        </w:rPr>
        <w:t xml:space="preserve"> </w:t>
      </w:r>
      <w:r>
        <w:rPr>
          <w:sz w:val="24"/>
        </w:rPr>
        <w:t>характера;</w:t>
      </w:r>
    </w:p>
    <w:p>
      <w:pPr>
        <w:pStyle w:val="12"/>
        <w:numPr>
          <w:ilvl w:val="0"/>
          <w:numId w:val="2"/>
        </w:numPr>
        <w:tabs>
          <w:tab w:val="left" w:pos="453"/>
        </w:tabs>
        <w:spacing w:before="137"/>
        <w:ind w:left="452" w:hanging="141"/>
        <w:jc w:val="left"/>
        <w:rPr>
          <w:sz w:val="24"/>
        </w:rPr>
      </w:pPr>
      <w:r>
        <w:rPr>
          <w:sz w:val="24"/>
        </w:rPr>
        <w:t>вокализация</w:t>
      </w:r>
      <w:r>
        <w:rPr>
          <w:spacing w:val="-5"/>
          <w:sz w:val="24"/>
        </w:rPr>
        <w:t xml:space="preserve"> </w:t>
      </w:r>
      <w:r>
        <w:rPr>
          <w:sz w:val="24"/>
        </w:rPr>
        <w:t>тем</w:t>
      </w:r>
      <w:r>
        <w:rPr>
          <w:spacing w:val="-6"/>
          <w:sz w:val="24"/>
        </w:rPr>
        <w:t xml:space="preserve"> </w:t>
      </w:r>
      <w:r>
        <w:rPr>
          <w:sz w:val="24"/>
        </w:rPr>
        <w:t>инструментальных</w:t>
      </w:r>
      <w:r>
        <w:rPr>
          <w:spacing w:val="-4"/>
          <w:sz w:val="24"/>
        </w:rPr>
        <w:t xml:space="preserve"> </w:t>
      </w:r>
      <w:r>
        <w:rPr>
          <w:sz w:val="24"/>
        </w:rPr>
        <w:t>сочинений;</w:t>
      </w:r>
    </w:p>
    <w:p>
      <w:pPr>
        <w:pStyle w:val="12"/>
        <w:numPr>
          <w:ilvl w:val="0"/>
          <w:numId w:val="2"/>
        </w:numPr>
        <w:tabs>
          <w:tab w:val="left" w:pos="453"/>
        </w:tabs>
        <w:spacing w:before="139" w:line="360" w:lineRule="auto"/>
        <w:ind w:left="1021" w:right="3608" w:hanging="709"/>
        <w:jc w:val="left"/>
        <w:rPr>
          <w:sz w:val="24"/>
        </w:rPr>
      </w:pPr>
      <w:r>
        <w:rPr>
          <w:sz w:val="24"/>
        </w:rPr>
        <w:t>разучивание, исполнение доступных вокальных сочинений;</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ind w:left="452" w:hanging="141"/>
        <w:jc w:val="left"/>
        <w:rPr>
          <w:sz w:val="24"/>
        </w:rPr>
      </w:pPr>
      <w:r>
        <w:rPr>
          <w:sz w:val="24"/>
        </w:rPr>
        <w:t>посещение</w:t>
      </w:r>
      <w:r>
        <w:rPr>
          <w:spacing w:val="-3"/>
          <w:sz w:val="24"/>
        </w:rPr>
        <w:t xml:space="preserve"> </w:t>
      </w:r>
      <w:r>
        <w:rPr>
          <w:sz w:val="24"/>
        </w:rPr>
        <w:t>концерта;</w:t>
      </w:r>
    </w:p>
    <w:p>
      <w:pPr>
        <w:pStyle w:val="12"/>
        <w:numPr>
          <w:ilvl w:val="0"/>
          <w:numId w:val="2"/>
        </w:numPr>
        <w:tabs>
          <w:tab w:val="left" w:pos="453"/>
        </w:tabs>
        <w:spacing w:before="137"/>
        <w:ind w:left="452" w:hanging="141"/>
        <w:jc w:val="left"/>
        <w:rPr>
          <w:sz w:val="24"/>
        </w:rPr>
      </w:pPr>
      <w:r>
        <w:rPr>
          <w:sz w:val="24"/>
        </w:rPr>
        <w:t>просмотр</w:t>
      </w:r>
      <w:r>
        <w:rPr>
          <w:spacing w:val="-2"/>
          <w:sz w:val="24"/>
        </w:rPr>
        <w:t xml:space="preserve"> </w:t>
      </w:r>
      <w:r>
        <w:rPr>
          <w:sz w:val="24"/>
        </w:rPr>
        <w:t>биографического</w:t>
      </w:r>
      <w:r>
        <w:rPr>
          <w:spacing w:val="-2"/>
          <w:sz w:val="24"/>
        </w:rPr>
        <w:t xml:space="preserve"> </w:t>
      </w:r>
      <w:r>
        <w:rPr>
          <w:sz w:val="24"/>
        </w:rPr>
        <w:t>фильма.</w:t>
      </w:r>
    </w:p>
    <w:p>
      <w:pPr>
        <w:pStyle w:val="12"/>
        <w:numPr>
          <w:ilvl w:val="2"/>
          <w:numId w:val="32"/>
        </w:numPr>
        <w:tabs>
          <w:tab w:val="left" w:pos="1034"/>
        </w:tabs>
        <w:spacing w:before="140"/>
        <w:ind w:left="1033" w:hanging="722"/>
        <w:rPr>
          <w:sz w:val="24"/>
        </w:rPr>
      </w:pPr>
      <w:r>
        <w:rPr>
          <w:sz w:val="24"/>
        </w:rPr>
        <w:t>Мастерство</w:t>
      </w:r>
      <w:r>
        <w:rPr>
          <w:spacing w:val="-2"/>
          <w:sz w:val="24"/>
        </w:rPr>
        <w:t xml:space="preserve"> </w:t>
      </w:r>
      <w:r>
        <w:rPr>
          <w:sz w:val="24"/>
        </w:rPr>
        <w:t>исполнителя</w:t>
      </w:r>
      <w:r>
        <w:rPr>
          <w:spacing w:val="-1"/>
          <w:sz w:val="24"/>
        </w:rPr>
        <w:t xml:space="preserve"> </w:t>
      </w:r>
      <w:r>
        <w:rPr>
          <w:sz w:val="24"/>
        </w:rPr>
        <w:t>(2–6</w:t>
      </w:r>
      <w:r>
        <w:rPr>
          <w:spacing w:val="-2"/>
          <w:sz w:val="24"/>
        </w:rPr>
        <w:t xml:space="preserve"> </w:t>
      </w:r>
      <w:r>
        <w:rPr>
          <w:sz w:val="24"/>
        </w:rPr>
        <w:t>часов).</w:t>
      </w:r>
    </w:p>
    <w:p>
      <w:pPr>
        <w:pStyle w:val="8"/>
        <w:spacing w:before="136" w:line="360" w:lineRule="auto"/>
        <w:ind w:firstLine="708"/>
        <w:jc w:val="left"/>
      </w:pPr>
      <w:r>
        <w:t>Содержание:</w:t>
      </w:r>
      <w:r>
        <w:rPr>
          <w:spacing w:val="5"/>
        </w:rPr>
        <w:t xml:space="preserve"> </w:t>
      </w:r>
      <w:r>
        <w:t>Творчество</w:t>
      </w:r>
      <w:r>
        <w:rPr>
          <w:spacing w:val="5"/>
        </w:rPr>
        <w:t xml:space="preserve"> </w:t>
      </w:r>
      <w:r>
        <w:t>выдающихся</w:t>
      </w:r>
      <w:r>
        <w:rPr>
          <w:spacing w:val="5"/>
        </w:rPr>
        <w:t xml:space="preserve"> </w:t>
      </w:r>
      <w:r>
        <w:t>исполнителей-певцов,</w:t>
      </w:r>
      <w:r>
        <w:rPr>
          <w:spacing w:val="4"/>
        </w:rPr>
        <w:t xml:space="preserve"> </w:t>
      </w:r>
      <w:r>
        <w:t>инструменталистов,</w:t>
      </w:r>
      <w:r>
        <w:rPr>
          <w:spacing w:val="-57"/>
        </w:rPr>
        <w:t xml:space="preserve"> </w:t>
      </w:r>
      <w:r>
        <w:t>дирижёров.</w:t>
      </w:r>
      <w:r>
        <w:rPr>
          <w:spacing w:val="-1"/>
        </w:rPr>
        <w:t xml:space="preserve"> </w:t>
      </w:r>
      <w:r>
        <w:t>Консерватория,</w:t>
      </w:r>
      <w:r>
        <w:rPr>
          <w:spacing w:val="-1"/>
        </w:rPr>
        <w:t xml:space="preserve"> </w:t>
      </w:r>
      <w:r>
        <w:t>филармония, Конкурс</w:t>
      </w:r>
      <w:r>
        <w:rPr>
          <w:spacing w:val="-2"/>
        </w:rPr>
        <w:t xml:space="preserve"> </w:t>
      </w:r>
      <w:r>
        <w:t>имени П.И.</w:t>
      </w:r>
      <w:r>
        <w:rPr>
          <w:spacing w:val="3"/>
        </w:rPr>
        <w:t xml:space="preserve"> </w:t>
      </w:r>
      <w:r>
        <w:t>Чайковского.</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знакомство</w:t>
      </w:r>
      <w:r>
        <w:rPr>
          <w:spacing w:val="-4"/>
          <w:sz w:val="24"/>
        </w:rPr>
        <w:t xml:space="preserve"> </w:t>
      </w:r>
      <w:r>
        <w:rPr>
          <w:sz w:val="24"/>
        </w:rPr>
        <w:t>с</w:t>
      </w:r>
      <w:r>
        <w:rPr>
          <w:spacing w:val="-4"/>
          <w:sz w:val="24"/>
        </w:rPr>
        <w:t xml:space="preserve"> </w:t>
      </w:r>
      <w:r>
        <w:rPr>
          <w:sz w:val="24"/>
        </w:rPr>
        <w:t>творчеством</w:t>
      </w:r>
      <w:r>
        <w:rPr>
          <w:spacing w:val="-5"/>
          <w:sz w:val="24"/>
        </w:rPr>
        <w:t xml:space="preserve"> </w:t>
      </w:r>
      <w:r>
        <w:rPr>
          <w:sz w:val="24"/>
        </w:rPr>
        <w:t>выдающихся</w:t>
      </w:r>
      <w:r>
        <w:rPr>
          <w:spacing w:val="-4"/>
          <w:sz w:val="24"/>
        </w:rPr>
        <w:t xml:space="preserve"> </w:t>
      </w:r>
      <w:r>
        <w:rPr>
          <w:sz w:val="24"/>
        </w:rPr>
        <w:t>исполнителей</w:t>
      </w:r>
      <w:r>
        <w:rPr>
          <w:spacing w:val="-3"/>
          <w:sz w:val="24"/>
        </w:rPr>
        <w:t xml:space="preserve"> </w:t>
      </w:r>
      <w:r>
        <w:rPr>
          <w:sz w:val="24"/>
        </w:rPr>
        <w:t>классической</w:t>
      </w:r>
      <w:r>
        <w:rPr>
          <w:spacing w:val="-3"/>
          <w:sz w:val="24"/>
        </w:rPr>
        <w:t xml:space="preserve"> </w:t>
      </w:r>
      <w:r>
        <w:rPr>
          <w:sz w:val="24"/>
        </w:rPr>
        <w:t>музыки;</w:t>
      </w:r>
    </w:p>
    <w:p>
      <w:pPr>
        <w:pStyle w:val="12"/>
        <w:numPr>
          <w:ilvl w:val="0"/>
          <w:numId w:val="2"/>
        </w:numPr>
        <w:tabs>
          <w:tab w:val="left" w:pos="453"/>
        </w:tabs>
        <w:spacing w:before="137"/>
        <w:ind w:left="452" w:hanging="141"/>
        <w:jc w:val="left"/>
        <w:rPr>
          <w:sz w:val="24"/>
        </w:rPr>
      </w:pPr>
      <w:r>
        <w:rPr>
          <w:sz w:val="24"/>
        </w:rPr>
        <w:t>изучение</w:t>
      </w:r>
      <w:r>
        <w:rPr>
          <w:spacing w:val="-4"/>
          <w:sz w:val="24"/>
        </w:rPr>
        <w:t xml:space="preserve"> </w:t>
      </w:r>
      <w:r>
        <w:rPr>
          <w:sz w:val="24"/>
        </w:rPr>
        <w:t>программ,</w:t>
      </w:r>
      <w:r>
        <w:rPr>
          <w:spacing w:val="-3"/>
          <w:sz w:val="24"/>
        </w:rPr>
        <w:t xml:space="preserve"> </w:t>
      </w:r>
      <w:r>
        <w:rPr>
          <w:sz w:val="24"/>
        </w:rPr>
        <w:t>афиш</w:t>
      </w:r>
      <w:r>
        <w:rPr>
          <w:spacing w:val="-2"/>
          <w:sz w:val="24"/>
        </w:rPr>
        <w:t xml:space="preserve"> </w:t>
      </w:r>
      <w:r>
        <w:rPr>
          <w:sz w:val="24"/>
        </w:rPr>
        <w:t>консерватории,</w:t>
      </w:r>
      <w:r>
        <w:rPr>
          <w:spacing w:val="-3"/>
          <w:sz w:val="24"/>
        </w:rPr>
        <w:t xml:space="preserve"> </w:t>
      </w:r>
      <w:r>
        <w:rPr>
          <w:sz w:val="24"/>
        </w:rPr>
        <w:t>филармонии;</w:t>
      </w:r>
    </w:p>
    <w:p>
      <w:pPr>
        <w:pStyle w:val="12"/>
        <w:numPr>
          <w:ilvl w:val="0"/>
          <w:numId w:val="2"/>
        </w:numPr>
        <w:tabs>
          <w:tab w:val="left" w:pos="463"/>
        </w:tabs>
        <w:spacing w:before="139" w:line="360" w:lineRule="auto"/>
        <w:ind w:right="255" w:firstLine="0"/>
        <w:jc w:val="left"/>
        <w:rPr>
          <w:sz w:val="24"/>
        </w:rPr>
      </w:pPr>
      <w:r>
        <w:rPr>
          <w:sz w:val="24"/>
        </w:rPr>
        <w:t>сравнение</w:t>
      </w:r>
      <w:r>
        <w:rPr>
          <w:spacing w:val="6"/>
          <w:sz w:val="24"/>
        </w:rPr>
        <w:t xml:space="preserve"> </w:t>
      </w:r>
      <w:r>
        <w:rPr>
          <w:sz w:val="24"/>
        </w:rPr>
        <w:t>нескольких</w:t>
      </w:r>
      <w:r>
        <w:rPr>
          <w:spacing w:val="8"/>
          <w:sz w:val="24"/>
        </w:rPr>
        <w:t xml:space="preserve"> </w:t>
      </w:r>
      <w:r>
        <w:rPr>
          <w:sz w:val="24"/>
        </w:rPr>
        <w:t>интерпретаций</w:t>
      </w:r>
      <w:r>
        <w:rPr>
          <w:spacing w:val="8"/>
          <w:sz w:val="24"/>
        </w:rPr>
        <w:t xml:space="preserve"> </w:t>
      </w:r>
      <w:r>
        <w:rPr>
          <w:sz w:val="24"/>
        </w:rPr>
        <w:t>одного</w:t>
      </w:r>
      <w:r>
        <w:rPr>
          <w:spacing w:val="5"/>
          <w:sz w:val="24"/>
        </w:rPr>
        <w:t xml:space="preserve"> </w:t>
      </w:r>
      <w:r>
        <w:rPr>
          <w:sz w:val="24"/>
        </w:rPr>
        <w:t>и</w:t>
      </w:r>
      <w:r>
        <w:rPr>
          <w:spacing w:val="8"/>
          <w:sz w:val="24"/>
        </w:rPr>
        <w:t xml:space="preserve"> </w:t>
      </w:r>
      <w:r>
        <w:rPr>
          <w:sz w:val="24"/>
        </w:rPr>
        <w:t>того</w:t>
      </w:r>
      <w:r>
        <w:rPr>
          <w:spacing w:val="8"/>
          <w:sz w:val="24"/>
        </w:rPr>
        <w:t xml:space="preserve"> </w:t>
      </w:r>
      <w:r>
        <w:rPr>
          <w:sz w:val="24"/>
        </w:rPr>
        <w:t>же</w:t>
      </w:r>
      <w:r>
        <w:rPr>
          <w:spacing w:val="6"/>
          <w:sz w:val="24"/>
        </w:rPr>
        <w:t xml:space="preserve"> </w:t>
      </w:r>
      <w:r>
        <w:rPr>
          <w:sz w:val="24"/>
        </w:rPr>
        <w:t>произведения</w:t>
      </w:r>
      <w:r>
        <w:rPr>
          <w:spacing w:val="10"/>
          <w:sz w:val="24"/>
        </w:rPr>
        <w:t xml:space="preserve"> </w:t>
      </w:r>
      <w:r>
        <w:rPr>
          <w:sz w:val="24"/>
        </w:rPr>
        <w:t>в</w:t>
      </w:r>
      <w:r>
        <w:rPr>
          <w:spacing w:val="7"/>
          <w:sz w:val="24"/>
        </w:rPr>
        <w:t xml:space="preserve"> </w:t>
      </w:r>
      <w:r>
        <w:rPr>
          <w:sz w:val="24"/>
        </w:rPr>
        <w:t>исполнении</w:t>
      </w:r>
      <w:r>
        <w:rPr>
          <w:spacing w:val="8"/>
          <w:sz w:val="24"/>
        </w:rPr>
        <w:t xml:space="preserve"> </w:t>
      </w:r>
      <w:r>
        <w:rPr>
          <w:sz w:val="24"/>
        </w:rPr>
        <w:t>разных</w:t>
      </w:r>
      <w:r>
        <w:rPr>
          <w:spacing w:val="-57"/>
          <w:sz w:val="24"/>
        </w:rPr>
        <w:t xml:space="preserve"> </w:t>
      </w:r>
      <w:r>
        <w:rPr>
          <w:sz w:val="24"/>
        </w:rPr>
        <w:t>музыкантов;</w:t>
      </w:r>
    </w:p>
    <w:p>
      <w:pPr>
        <w:pStyle w:val="12"/>
        <w:numPr>
          <w:ilvl w:val="0"/>
          <w:numId w:val="2"/>
        </w:numPr>
        <w:tabs>
          <w:tab w:val="left" w:pos="453"/>
        </w:tabs>
        <w:ind w:left="452" w:hanging="141"/>
        <w:jc w:val="left"/>
        <w:rPr>
          <w:sz w:val="24"/>
        </w:rPr>
      </w:pPr>
      <w:r>
        <w:rPr>
          <w:sz w:val="24"/>
        </w:rPr>
        <w:t>дискуссия</w:t>
      </w:r>
      <w:r>
        <w:rPr>
          <w:spacing w:val="-3"/>
          <w:sz w:val="24"/>
        </w:rPr>
        <w:t xml:space="preserve"> </w:t>
      </w:r>
      <w:r>
        <w:rPr>
          <w:sz w:val="24"/>
        </w:rPr>
        <w:t>на</w:t>
      </w:r>
      <w:r>
        <w:rPr>
          <w:spacing w:val="-3"/>
          <w:sz w:val="24"/>
        </w:rPr>
        <w:t xml:space="preserve"> </w:t>
      </w:r>
      <w:r>
        <w:rPr>
          <w:sz w:val="24"/>
        </w:rPr>
        <w:t>тему</w:t>
      </w:r>
      <w:r>
        <w:rPr>
          <w:spacing w:val="-3"/>
          <w:sz w:val="24"/>
        </w:rPr>
        <w:t xml:space="preserve"> </w:t>
      </w:r>
      <w:r>
        <w:rPr>
          <w:sz w:val="24"/>
        </w:rPr>
        <w:t>«Композитор</w:t>
      </w:r>
      <w:r>
        <w:rPr>
          <w:spacing w:val="-1"/>
          <w:sz w:val="24"/>
        </w:rPr>
        <w:t xml:space="preserve"> </w:t>
      </w:r>
      <w:r>
        <w:rPr>
          <w:sz w:val="24"/>
        </w:rPr>
        <w:t>–</w:t>
      </w:r>
      <w:r>
        <w:rPr>
          <w:spacing w:val="-5"/>
          <w:sz w:val="24"/>
        </w:rPr>
        <w:t xml:space="preserve"> </w:t>
      </w:r>
      <w:r>
        <w:rPr>
          <w:sz w:val="24"/>
        </w:rPr>
        <w:t>исполнитель –</w:t>
      </w:r>
      <w:r>
        <w:rPr>
          <w:spacing w:val="-3"/>
          <w:sz w:val="24"/>
        </w:rPr>
        <w:t xml:space="preserve"> </w:t>
      </w:r>
      <w:r>
        <w:rPr>
          <w:sz w:val="24"/>
        </w:rPr>
        <w:t>слушатель»;</w:t>
      </w:r>
    </w:p>
    <w:p>
      <w:pPr>
        <w:pStyle w:val="12"/>
        <w:numPr>
          <w:ilvl w:val="0"/>
          <w:numId w:val="2"/>
        </w:numPr>
        <w:tabs>
          <w:tab w:val="left" w:pos="453"/>
        </w:tabs>
        <w:spacing w:before="137"/>
        <w:ind w:left="452" w:hanging="141"/>
        <w:jc w:val="left"/>
        <w:rPr>
          <w:sz w:val="24"/>
        </w:rPr>
      </w:pPr>
      <w:r>
        <w:rPr>
          <w:sz w:val="24"/>
        </w:rPr>
        <w:t>на</w:t>
      </w:r>
      <w:r>
        <w:rPr>
          <w:spacing w:val="-3"/>
          <w:sz w:val="24"/>
        </w:rPr>
        <w:t xml:space="preserve"> </w:t>
      </w:r>
      <w:r>
        <w:rPr>
          <w:sz w:val="24"/>
        </w:rPr>
        <w:t>выбор</w:t>
      </w:r>
      <w:r>
        <w:rPr>
          <w:spacing w:val="-2"/>
          <w:sz w:val="24"/>
        </w:rPr>
        <w:t xml:space="preserve"> </w:t>
      </w:r>
      <w:r>
        <w:rPr>
          <w:sz w:val="24"/>
        </w:rPr>
        <w:t>или факультативно:</w:t>
      </w:r>
    </w:p>
    <w:p>
      <w:pPr>
        <w:pStyle w:val="12"/>
        <w:numPr>
          <w:ilvl w:val="0"/>
          <w:numId w:val="2"/>
        </w:numPr>
        <w:tabs>
          <w:tab w:val="left" w:pos="453"/>
        </w:tabs>
        <w:spacing w:before="139"/>
        <w:ind w:left="452" w:hanging="141"/>
        <w:jc w:val="left"/>
        <w:rPr>
          <w:sz w:val="24"/>
        </w:rPr>
      </w:pPr>
      <w:r>
        <w:rPr>
          <w:sz w:val="24"/>
        </w:rPr>
        <w:t>посещение</w:t>
      </w:r>
      <w:r>
        <w:rPr>
          <w:spacing w:val="-4"/>
          <w:sz w:val="24"/>
        </w:rPr>
        <w:t xml:space="preserve"> </w:t>
      </w:r>
      <w:r>
        <w:rPr>
          <w:sz w:val="24"/>
        </w:rPr>
        <w:t>концерта</w:t>
      </w:r>
      <w:r>
        <w:rPr>
          <w:spacing w:val="-4"/>
          <w:sz w:val="24"/>
        </w:rPr>
        <w:t xml:space="preserve"> </w:t>
      </w:r>
      <w:r>
        <w:rPr>
          <w:sz w:val="24"/>
        </w:rPr>
        <w:t>классической</w:t>
      </w:r>
      <w:r>
        <w:rPr>
          <w:spacing w:val="-3"/>
          <w:sz w:val="24"/>
        </w:rPr>
        <w:t xml:space="preserve"> </w:t>
      </w:r>
      <w:r>
        <w:rPr>
          <w:sz w:val="24"/>
        </w:rPr>
        <w:t>музыки;</w:t>
      </w:r>
    </w:p>
    <w:p>
      <w:pPr>
        <w:pStyle w:val="12"/>
        <w:numPr>
          <w:ilvl w:val="0"/>
          <w:numId w:val="2"/>
        </w:numPr>
        <w:tabs>
          <w:tab w:val="left" w:pos="453"/>
        </w:tabs>
        <w:spacing w:before="137"/>
        <w:ind w:left="452" w:hanging="141"/>
        <w:jc w:val="left"/>
        <w:rPr>
          <w:sz w:val="24"/>
        </w:rPr>
      </w:pPr>
      <w:r>
        <w:rPr>
          <w:sz w:val="24"/>
        </w:rPr>
        <w:t>создание</w:t>
      </w:r>
      <w:r>
        <w:rPr>
          <w:spacing w:val="-4"/>
          <w:sz w:val="24"/>
        </w:rPr>
        <w:t xml:space="preserve"> </w:t>
      </w:r>
      <w:r>
        <w:rPr>
          <w:sz w:val="24"/>
        </w:rPr>
        <w:t>коллекции</w:t>
      </w:r>
      <w:r>
        <w:rPr>
          <w:spacing w:val="-5"/>
          <w:sz w:val="24"/>
        </w:rPr>
        <w:t xml:space="preserve"> </w:t>
      </w:r>
      <w:r>
        <w:rPr>
          <w:sz w:val="24"/>
        </w:rPr>
        <w:t>записей</w:t>
      </w:r>
      <w:r>
        <w:rPr>
          <w:spacing w:val="-2"/>
          <w:sz w:val="24"/>
        </w:rPr>
        <w:t xml:space="preserve"> </w:t>
      </w:r>
      <w:r>
        <w:rPr>
          <w:sz w:val="24"/>
        </w:rPr>
        <w:t>любимого</w:t>
      </w:r>
      <w:r>
        <w:rPr>
          <w:spacing w:val="-3"/>
          <w:sz w:val="24"/>
        </w:rPr>
        <w:t xml:space="preserve"> </w:t>
      </w:r>
      <w:r>
        <w:rPr>
          <w:sz w:val="24"/>
        </w:rPr>
        <w:t>исполнителя;</w:t>
      </w:r>
    </w:p>
    <w:p>
      <w:pPr>
        <w:pStyle w:val="12"/>
        <w:numPr>
          <w:ilvl w:val="0"/>
          <w:numId w:val="2"/>
        </w:numPr>
        <w:tabs>
          <w:tab w:val="left" w:pos="453"/>
        </w:tabs>
        <w:spacing w:before="140"/>
        <w:ind w:left="452" w:hanging="141"/>
        <w:rPr>
          <w:sz w:val="24"/>
        </w:rPr>
      </w:pPr>
      <w:r>
        <w:rPr>
          <w:sz w:val="24"/>
        </w:rPr>
        <w:t>деловая</w:t>
      </w:r>
      <w:r>
        <w:rPr>
          <w:spacing w:val="-4"/>
          <w:sz w:val="24"/>
        </w:rPr>
        <w:t xml:space="preserve"> </w:t>
      </w:r>
      <w:r>
        <w:rPr>
          <w:sz w:val="24"/>
        </w:rPr>
        <w:t>игра</w:t>
      </w:r>
      <w:r>
        <w:rPr>
          <w:spacing w:val="-2"/>
          <w:sz w:val="24"/>
        </w:rPr>
        <w:t xml:space="preserve"> </w:t>
      </w:r>
      <w:r>
        <w:rPr>
          <w:sz w:val="24"/>
        </w:rPr>
        <w:t>«Концертный</w:t>
      </w:r>
      <w:r>
        <w:rPr>
          <w:spacing w:val="-3"/>
          <w:sz w:val="24"/>
        </w:rPr>
        <w:t xml:space="preserve"> </w:t>
      </w:r>
      <w:r>
        <w:rPr>
          <w:sz w:val="24"/>
        </w:rPr>
        <w:t>отдел</w:t>
      </w:r>
      <w:r>
        <w:rPr>
          <w:spacing w:val="-5"/>
          <w:sz w:val="24"/>
        </w:rPr>
        <w:t xml:space="preserve"> </w:t>
      </w:r>
      <w:r>
        <w:rPr>
          <w:sz w:val="24"/>
        </w:rPr>
        <w:t>филармонии».</w:t>
      </w:r>
    </w:p>
    <w:p>
      <w:pPr>
        <w:pStyle w:val="12"/>
        <w:numPr>
          <w:ilvl w:val="1"/>
          <w:numId w:val="32"/>
        </w:numPr>
        <w:tabs>
          <w:tab w:val="left" w:pos="734"/>
        </w:tabs>
        <w:spacing w:before="137"/>
        <w:ind w:hanging="422"/>
        <w:jc w:val="both"/>
        <w:rPr>
          <w:sz w:val="24"/>
        </w:rPr>
      </w:pPr>
      <w:r>
        <w:rPr>
          <w:sz w:val="24"/>
        </w:rPr>
        <w:t>Модуль</w:t>
      </w:r>
      <w:r>
        <w:rPr>
          <w:spacing w:val="-5"/>
          <w:sz w:val="24"/>
        </w:rPr>
        <w:t xml:space="preserve"> </w:t>
      </w:r>
      <w:r>
        <w:rPr>
          <w:sz w:val="24"/>
        </w:rPr>
        <w:t>№</w:t>
      </w:r>
      <w:r>
        <w:rPr>
          <w:spacing w:val="-5"/>
          <w:sz w:val="24"/>
        </w:rPr>
        <w:t xml:space="preserve"> </w:t>
      </w:r>
      <w:r>
        <w:rPr>
          <w:sz w:val="24"/>
        </w:rPr>
        <w:t>6</w:t>
      </w:r>
      <w:r>
        <w:rPr>
          <w:spacing w:val="-1"/>
          <w:sz w:val="24"/>
        </w:rPr>
        <w:t xml:space="preserve"> </w:t>
      </w:r>
      <w:r>
        <w:rPr>
          <w:sz w:val="24"/>
        </w:rPr>
        <w:t>«Современная</w:t>
      </w:r>
      <w:r>
        <w:rPr>
          <w:spacing w:val="-5"/>
          <w:sz w:val="24"/>
        </w:rPr>
        <w:t xml:space="preserve"> </w:t>
      </w:r>
      <w:r>
        <w:rPr>
          <w:sz w:val="24"/>
        </w:rPr>
        <w:t>музыкальная</w:t>
      </w:r>
      <w:r>
        <w:rPr>
          <w:spacing w:val="-1"/>
          <w:sz w:val="24"/>
        </w:rPr>
        <w:t xml:space="preserve"> </w:t>
      </w:r>
      <w:r>
        <w:rPr>
          <w:sz w:val="24"/>
        </w:rPr>
        <w:t>культура».</w:t>
      </w:r>
    </w:p>
    <w:p>
      <w:pPr>
        <w:pStyle w:val="8"/>
        <w:spacing w:before="139" w:line="360" w:lineRule="auto"/>
        <w:ind w:right="248" w:firstLine="708"/>
      </w:pPr>
      <w:r>
        <w:t>Наряду с важнейшими сферами музыкальной культуры (музыка народная, духовная и</w:t>
      </w:r>
      <w:r>
        <w:rPr>
          <w:spacing w:val="1"/>
        </w:rPr>
        <w:t xml:space="preserve"> </w:t>
      </w:r>
      <w:r>
        <w:t>светская),</w:t>
      </w:r>
      <w:r>
        <w:rPr>
          <w:spacing w:val="1"/>
        </w:rPr>
        <w:t xml:space="preserve"> </w:t>
      </w:r>
      <w:r>
        <w:t>сформировавшимися</w:t>
      </w:r>
      <w:r>
        <w:rPr>
          <w:spacing w:val="1"/>
        </w:rPr>
        <w:t xml:space="preserve"> </w:t>
      </w:r>
      <w:r>
        <w:t>в</w:t>
      </w:r>
      <w:r>
        <w:rPr>
          <w:spacing w:val="1"/>
        </w:rPr>
        <w:t xml:space="preserve"> </w:t>
      </w:r>
      <w:r>
        <w:t>прошлые</w:t>
      </w:r>
      <w:r>
        <w:rPr>
          <w:spacing w:val="1"/>
        </w:rPr>
        <w:t xml:space="preserve"> </w:t>
      </w:r>
      <w:r>
        <w:t>столетия,</w:t>
      </w:r>
      <w:r>
        <w:rPr>
          <w:spacing w:val="1"/>
        </w:rPr>
        <w:t xml:space="preserve"> </w:t>
      </w:r>
      <w:r>
        <w:t>правомерно</w:t>
      </w:r>
      <w:r>
        <w:rPr>
          <w:spacing w:val="1"/>
        </w:rPr>
        <w:t xml:space="preserve"> </w:t>
      </w:r>
      <w:r>
        <w:t>выделить</w:t>
      </w:r>
      <w:r>
        <w:rPr>
          <w:spacing w:val="1"/>
        </w:rPr>
        <w:t xml:space="preserve"> </w:t>
      </w:r>
      <w:r>
        <w:t>в</w:t>
      </w:r>
      <w:r>
        <w:rPr>
          <w:spacing w:val="60"/>
        </w:rPr>
        <w:t xml:space="preserve"> </w:t>
      </w:r>
      <w:r>
        <w:t>отдельный</w:t>
      </w:r>
      <w:r>
        <w:rPr>
          <w:spacing w:val="1"/>
        </w:rPr>
        <w:t xml:space="preserve"> </w:t>
      </w:r>
      <w:r>
        <w:t>пласт современную музыку. Объективной сложностью в данном случае является вычленение</w:t>
      </w:r>
      <w:r>
        <w:rPr>
          <w:spacing w:val="-57"/>
        </w:rPr>
        <w:t xml:space="preserve"> </w:t>
      </w:r>
      <w:r>
        <w:t>явлений, персоналий и произведений, действительно достойных внимания, тех, которые не</w:t>
      </w:r>
      <w:r>
        <w:rPr>
          <w:spacing w:val="1"/>
        </w:rPr>
        <w:t xml:space="preserve"> </w:t>
      </w:r>
      <w:r>
        <w:t>забудутся через несколько лет как случайное веяние моды. В понятие «современная музыка»</w:t>
      </w:r>
      <w:r>
        <w:rPr>
          <w:spacing w:val="1"/>
        </w:rPr>
        <w:t xml:space="preserve"> </w:t>
      </w:r>
      <w:r>
        <w:t>входит широкий круг явлений (от академического авангарда до фри-джаза, от эмбиента до</w:t>
      </w:r>
      <w:r>
        <w:rPr>
          <w:spacing w:val="1"/>
        </w:rPr>
        <w:t xml:space="preserve"> </w:t>
      </w:r>
      <w:r>
        <w:t>рэпа),</w:t>
      </w:r>
      <w:r>
        <w:rPr>
          <w:spacing w:val="1"/>
        </w:rPr>
        <w:t xml:space="preserve"> </w:t>
      </w:r>
      <w:r>
        <w:t>для</w:t>
      </w:r>
      <w:r>
        <w:rPr>
          <w:spacing w:val="1"/>
        </w:rPr>
        <w:t xml:space="preserve"> </w:t>
      </w:r>
      <w:r>
        <w:t>восприятия</w:t>
      </w:r>
      <w:r>
        <w:rPr>
          <w:spacing w:val="1"/>
        </w:rPr>
        <w:t xml:space="preserve"> </w:t>
      </w:r>
      <w:r>
        <w:t>которых</w:t>
      </w:r>
      <w:r>
        <w:rPr>
          <w:spacing w:val="1"/>
        </w:rPr>
        <w:t xml:space="preserve"> </w:t>
      </w:r>
      <w:r>
        <w:t>требуется</w:t>
      </w:r>
      <w:r>
        <w:rPr>
          <w:spacing w:val="1"/>
        </w:rPr>
        <w:t xml:space="preserve"> </w:t>
      </w:r>
      <w:r>
        <w:t>специфический</w:t>
      </w:r>
      <w:r>
        <w:rPr>
          <w:spacing w:val="1"/>
        </w:rPr>
        <w:t xml:space="preserve"> </w:t>
      </w:r>
      <w:r>
        <w:t>и</w:t>
      </w:r>
      <w:r>
        <w:rPr>
          <w:spacing w:val="1"/>
        </w:rPr>
        <w:t xml:space="preserve"> </w:t>
      </w:r>
      <w:r>
        <w:t>разнообразный</w:t>
      </w:r>
      <w:r>
        <w:rPr>
          <w:spacing w:val="1"/>
        </w:rPr>
        <w:t xml:space="preserve"> </w:t>
      </w:r>
      <w:r>
        <w:t>музыкальный</w:t>
      </w:r>
      <w:r>
        <w:rPr>
          <w:spacing w:val="-57"/>
        </w:rPr>
        <w:t xml:space="preserve"> </w:t>
      </w:r>
      <w:r>
        <w:t>опыт.</w:t>
      </w:r>
      <w:r>
        <w:rPr>
          <w:spacing w:val="-1"/>
        </w:rPr>
        <w:t xml:space="preserve"> </w:t>
      </w:r>
      <w:r>
        <w:t>Поэтому</w:t>
      </w:r>
      <w:r>
        <w:rPr>
          <w:spacing w:val="-4"/>
        </w:rPr>
        <w:t xml:space="preserve"> </w:t>
      </w:r>
      <w:r>
        <w:t>в начальной</w:t>
      </w:r>
      <w:r>
        <w:rPr>
          <w:spacing w:val="1"/>
        </w:rPr>
        <w:t xml:space="preserve"> </w:t>
      </w:r>
      <w:r>
        <w:t>школе</w:t>
      </w:r>
      <w:r>
        <w:rPr>
          <w:spacing w:val="-1"/>
        </w:rPr>
        <w:t xml:space="preserve"> </w:t>
      </w:r>
      <w:r>
        <w:t>необходимо заложить</w:t>
      </w:r>
      <w:r>
        <w:rPr>
          <w:spacing w:val="1"/>
        </w:rPr>
        <w:t xml:space="preserve"> </w:t>
      </w:r>
      <w:r>
        <w:t>основы</w:t>
      </w:r>
      <w:r>
        <w:rPr>
          <w:spacing w:val="-1"/>
        </w:rPr>
        <w:t xml:space="preserve"> </w:t>
      </w:r>
      <w:r>
        <w:t>для последующего</w:t>
      </w:r>
      <w:r>
        <w:rPr>
          <w:spacing w:val="2"/>
        </w:rPr>
        <w:t xml:space="preserve"> </w:t>
      </w:r>
      <w:r>
        <w:t>развития</w:t>
      </w:r>
    </w:p>
    <w:p>
      <w:pPr>
        <w:spacing w:line="360" w:lineRule="auto"/>
        <w:sectPr>
          <w:pgSz w:w="11910" w:h="16850"/>
          <w:pgMar w:top="980" w:right="880" w:bottom="280" w:left="820" w:header="571" w:footer="0" w:gutter="0"/>
          <w:cols w:space="720" w:num="1"/>
        </w:sectPr>
      </w:pPr>
    </w:p>
    <w:p>
      <w:pPr>
        <w:pStyle w:val="8"/>
        <w:spacing w:before="100" w:line="360" w:lineRule="auto"/>
        <w:ind w:right="253"/>
      </w:pPr>
      <w:r>
        <w:t>в данном направлении. Помимо указанных в модуле тематических блоков, существенным</w:t>
      </w:r>
      <w:r>
        <w:rPr>
          <w:spacing w:val="1"/>
        </w:rPr>
        <w:t xml:space="preserve"> </w:t>
      </w:r>
      <w:r>
        <w:t>вкладом</w:t>
      </w:r>
      <w:r>
        <w:rPr>
          <w:spacing w:val="1"/>
        </w:rPr>
        <w:t xml:space="preserve"> </w:t>
      </w:r>
      <w:r>
        <w:t>в</w:t>
      </w:r>
      <w:r>
        <w:rPr>
          <w:spacing w:val="1"/>
        </w:rPr>
        <w:t xml:space="preserve"> </w:t>
      </w:r>
      <w:r>
        <w:t>такую</w:t>
      </w:r>
      <w:r>
        <w:rPr>
          <w:spacing w:val="1"/>
        </w:rPr>
        <w:t xml:space="preserve"> </w:t>
      </w:r>
      <w:r>
        <w:t>подготовку</w:t>
      </w:r>
      <w:r>
        <w:rPr>
          <w:spacing w:val="1"/>
        </w:rPr>
        <w:t xml:space="preserve"> </w:t>
      </w:r>
      <w:r>
        <w:t>является</w:t>
      </w:r>
      <w:r>
        <w:rPr>
          <w:spacing w:val="1"/>
        </w:rPr>
        <w:t xml:space="preserve"> </w:t>
      </w:r>
      <w:r>
        <w:t>разучивание</w:t>
      </w:r>
      <w:r>
        <w:rPr>
          <w:spacing w:val="1"/>
        </w:rPr>
        <w:t xml:space="preserve"> </w:t>
      </w:r>
      <w:r>
        <w:t>и</w:t>
      </w:r>
      <w:r>
        <w:rPr>
          <w:spacing w:val="1"/>
        </w:rPr>
        <w:t xml:space="preserve"> </w:t>
      </w:r>
      <w:r>
        <w:t>исполнение</w:t>
      </w:r>
      <w:r>
        <w:rPr>
          <w:spacing w:val="1"/>
        </w:rPr>
        <w:t xml:space="preserve"> </w:t>
      </w:r>
      <w:r>
        <w:t>песен</w:t>
      </w:r>
      <w:r>
        <w:rPr>
          <w:spacing w:val="1"/>
        </w:rPr>
        <w:t xml:space="preserve"> </w:t>
      </w:r>
      <w:r>
        <w:t>современных</w:t>
      </w:r>
      <w:r>
        <w:rPr>
          <w:spacing w:val="1"/>
        </w:rPr>
        <w:t xml:space="preserve"> </w:t>
      </w:r>
      <w:r>
        <w:t>композиторов,</w:t>
      </w:r>
      <w:r>
        <w:rPr>
          <w:spacing w:val="1"/>
        </w:rPr>
        <w:t xml:space="preserve"> </w:t>
      </w:r>
      <w:r>
        <w:t>написанных</w:t>
      </w:r>
      <w:r>
        <w:rPr>
          <w:spacing w:val="1"/>
        </w:rPr>
        <w:t xml:space="preserve"> </w:t>
      </w:r>
      <w:r>
        <w:t>современным</w:t>
      </w:r>
      <w:r>
        <w:rPr>
          <w:spacing w:val="1"/>
        </w:rPr>
        <w:t xml:space="preserve"> </w:t>
      </w:r>
      <w:r>
        <w:t>музыкальным</w:t>
      </w:r>
      <w:r>
        <w:rPr>
          <w:spacing w:val="1"/>
        </w:rPr>
        <w:t xml:space="preserve"> </w:t>
      </w:r>
      <w:r>
        <w:t>языком.</w:t>
      </w:r>
      <w:r>
        <w:rPr>
          <w:spacing w:val="1"/>
        </w:rPr>
        <w:t xml:space="preserve"> </w:t>
      </w:r>
      <w:r>
        <w:t>При</w:t>
      </w:r>
      <w:r>
        <w:rPr>
          <w:spacing w:val="1"/>
        </w:rPr>
        <w:t xml:space="preserve"> </w:t>
      </w:r>
      <w:r>
        <w:t>этом</w:t>
      </w:r>
      <w:r>
        <w:rPr>
          <w:spacing w:val="1"/>
        </w:rPr>
        <w:t xml:space="preserve"> </w:t>
      </w:r>
      <w:r>
        <w:t>необходимо</w:t>
      </w:r>
      <w:r>
        <w:rPr>
          <w:spacing w:val="1"/>
        </w:rPr>
        <w:t xml:space="preserve"> </w:t>
      </w:r>
      <w:r>
        <w:t>удерживать баланс между современностью песни и её доступностью детскому восприятию,</w:t>
      </w:r>
      <w:r>
        <w:rPr>
          <w:spacing w:val="1"/>
        </w:rPr>
        <w:t xml:space="preserve"> </w:t>
      </w:r>
      <w:r>
        <w:t>соблюдать</w:t>
      </w:r>
      <w:r>
        <w:rPr>
          <w:spacing w:val="1"/>
        </w:rPr>
        <w:t xml:space="preserve"> </w:t>
      </w:r>
      <w:r>
        <w:t>критерии</w:t>
      </w:r>
      <w:r>
        <w:rPr>
          <w:spacing w:val="1"/>
        </w:rPr>
        <w:t xml:space="preserve"> </w:t>
      </w:r>
      <w:r>
        <w:t>отбора</w:t>
      </w:r>
      <w:r>
        <w:rPr>
          <w:spacing w:val="1"/>
        </w:rPr>
        <w:t xml:space="preserve"> </w:t>
      </w:r>
      <w:r>
        <w:t>материала</w:t>
      </w:r>
      <w:r>
        <w:rPr>
          <w:spacing w:val="1"/>
        </w:rPr>
        <w:t xml:space="preserve"> </w:t>
      </w:r>
      <w:r>
        <w:t>с</w:t>
      </w:r>
      <w:r>
        <w:rPr>
          <w:spacing w:val="1"/>
        </w:rPr>
        <w:t xml:space="preserve"> </w:t>
      </w:r>
      <w:r>
        <w:t>учётом</w:t>
      </w:r>
      <w:r>
        <w:rPr>
          <w:spacing w:val="1"/>
        </w:rPr>
        <w:t xml:space="preserve"> </w:t>
      </w:r>
      <w:r>
        <w:t>требований</w:t>
      </w:r>
      <w:r>
        <w:rPr>
          <w:spacing w:val="1"/>
        </w:rPr>
        <w:t xml:space="preserve"> </w:t>
      </w:r>
      <w:r>
        <w:t>художественного</w:t>
      </w:r>
      <w:r>
        <w:rPr>
          <w:spacing w:val="1"/>
        </w:rPr>
        <w:t xml:space="preserve"> </w:t>
      </w:r>
      <w:r>
        <w:t>вкуса,</w:t>
      </w:r>
      <w:r>
        <w:rPr>
          <w:spacing w:val="1"/>
        </w:rPr>
        <w:t xml:space="preserve"> </w:t>
      </w:r>
      <w:r>
        <w:t>эстетичного</w:t>
      </w:r>
      <w:r>
        <w:rPr>
          <w:spacing w:val="-1"/>
        </w:rPr>
        <w:t xml:space="preserve"> </w:t>
      </w:r>
      <w:r>
        <w:t>вокально-хорового звучания.</w:t>
      </w:r>
    </w:p>
    <w:p>
      <w:pPr>
        <w:pStyle w:val="12"/>
        <w:numPr>
          <w:ilvl w:val="2"/>
          <w:numId w:val="32"/>
        </w:numPr>
        <w:tabs>
          <w:tab w:val="left" w:pos="914"/>
        </w:tabs>
        <w:spacing w:before="1"/>
        <w:ind w:hanging="602"/>
        <w:jc w:val="both"/>
        <w:rPr>
          <w:sz w:val="24"/>
        </w:rPr>
      </w:pPr>
      <w:r>
        <w:rPr>
          <w:sz w:val="24"/>
        </w:rPr>
        <w:t>Современные</w:t>
      </w:r>
      <w:r>
        <w:rPr>
          <w:spacing w:val="-4"/>
          <w:sz w:val="24"/>
        </w:rPr>
        <w:t xml:space="preserve"> </w:t>
      </w:r>
      <w:r>
        <w:rPr>
          <w:sz w:val="24"/>
        </w:rPr>
        <w:t>обработки</w:t>
      </w:r>
      <w:r>
        <w:rPr>
          <w:spacing w:val="-2"/>
          <w:sz w:val="24"/>
        </w:rPr>
        <w:t xml:space="preserve"> </w:t>
      </w:r>
      <w:r>
        <w:rPr>
          <w:sz w:val="24"/>
        </w:rPr>
        <w:t>классической</w:t>
      </w:r>
      <w:r>
        <w:rPr>
          <w:spacing w:val="-2"/>
          <w:sz w:val="24"/>
        </w:rPr>
        <w:t xml:space="preserve"> </w:t>
      </w:r>
      <w:r>
        <w:rPr>
          <w:sz w:val="24"/>
        </w:rPr>
        <w:t>музыки (1–4</w:t>
      </w:r>
      <w:r>
        <w:rPr>
          <w:spacing w:val="-2"/>
          <w:sz w:val="24"/>
        </w:rPr>
        <w:t xml:space="preserve"> </w:t>
      </w:r>
      <w:r>
        <w:rPr>
          <w:sz w:val="24"/>
        </w:rPr>
        <w:t>часа).</w:t>
      </w:r>
    </w:p>
    <w:p>
      <w:pPr>
        <w:pStyle w:val="8"/>
        <w:spacing w:before="137" w:line="360" w:lineRule="auto"/>
        <w:ind w:right="257" w:firstLine="708"/>
      </w:pPr>
      <w:r>
        <w:t>Содержание:</w:t>
      </w:r>
      <w:r>
        <w:rPr>
          <w:spacing w:val="1"/>
        </w:rPr>
        <w:t xml:space="preserve"> </w:t>
      </w:r>
      <w:r>
        <w:t>Понятие</w:t>
      </w:r>
      <w:r>
        <w:rPr>
          <w:spacing w:val="1"/>
        </w:rPr>
        <w:t xml:space="preserve"> </w:t>
      </w:r>
      <w:r>
        <w:t>обработки,</w:t>
      </w:r>
      <w:r>
        <w:rPr>
          <w:spacing w:val="1"/>
        </w:rPr>
        <w:t xml:space="preserve"> </w:t>
      </w:r>
      <w:r>
        <w:t>творчество</w:t>
      </w:r>
      <w:r>
        <w:rPr>
          <w:spacing w:val="1"/>
        </w:rPr>
        <w:t xml:space="preserve"> </w:t>
      </w:r>
      <w:r>
        <w:t>современных</w:t>
      </w:r>
      <w:r>
        <w:rPr>
          <w:spacing w:val="1"/>
        </w:rPr>
        <w:t xml:space="preserve"> </w:t>
      </w:r>
      <w:r>
        <w:t>композиторов</w:t>
      </w:r>
      <w:r>
        <w:rPr>
          <w:spacing w:val="1"/>
        </w:rPr>
        <w:t xml:space="preserve"> </w:t>
      </w:r>
      <w:r>
        <w:t>исполнителей,</w:t>
      </w:r>
      <w:r>
        <w:rPr>
          <w:spacing w:val="1"/>
        </w:rPr>
        <w:t xml:space="preserve"> </w:t>
      </w:r>
      <w:r>
        <w:t>и</w:t>
      </w:r>
      <w:r>
        <w:rPr>
          <w:spacing w:val="1"/>
        </w:rPr>
        <w:t xml:space="preserve"> </w:t>
      </w:r>
      <w:r>
        <w:t>обрабатывающих</w:t>
      </w:r>
      <w:r>
        <w:rPr>
          <w:spacing w:val="1"/>
        </w:rPr>
        <w:t xml:space="preserve"> </w:t>
      </w:r>
      <w:r>
        <w:t>классическую</w:t>
      </w:r>
      <w:r>
        <w:rPr>
          <w:spacing w:val="1"/>
        </w:rPr>
        <w:t xml:space="preserve"> </w:t>
      </w:r>
      <w:r>
        <w:t>музыку.</w:t>
      </w:r>
      <w:r>
        <w:rPr>
          <w:spacing w:val="1"/>
        </w:rPr>
        <w:t xml:space="preserve"> </w:t>
      </w:r>
      <w:r>
        <w:t>Проблемная</w:t>
      </w:r>
      <w:r>
        <w:rPr>
          <w:spacing w:val="1"/>
        </w:rPr>
        <w:t xml:space="preserve"> </w:t>
      </w:r>
      <w:r>
        <w:t>ситуация:</w:t>
      </w:r>
      <w:r>
        <w:rPr>
          <w:spacing w:val="1"/>
        </w:rPr>
        <w:t xml:space="preserve"> </w:t>
      </w:r>
      <w:r>
        <w:t>зачем</w:t>
      </w:r>
      <w:r>
        <w:rPr>
          <w:spacing w:val="1"/>
        </w:rPr>
        <w:t xml:space="preserve"> </w:t>
      </w:r>
      <w:r>
        <w:t>музыканты</w:t>
      </w:r>
      <w:r>
        <w:rPr>
          <w:spacing w:val="-1"/>
        </w:rPr>
        <w:t xml:space="preserve"> </w:t>
      </w:r>
      <w:r>
        <w:t>делают обработки классики?</w:t>
      </w:r>
    </w:p>
    <w:p>
      <w:pPr>
        <w:pStyle w:val="8"/>
        <w:spacing w:before="1"/>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rPr>
          <w:sz w:val="24"/>
        </w:rPr>
      </w:pPr>
      <w:r>
        <w:rPr>
          <w:sz w:val="24"/>
        </w:rPr>
        <w:t>различение</w:t>
      </w:r>
      <w:r>
        <w:rPr>
          <w:spacing w:val="-4"/>
          <w:sz w:val="24"/>
        </w:rPr>
        <w:t xml:space="preserve"> </w:t>
      </w:r>
      <w:r>
        <w:rPr>
          <w:sz w:val="24"/>
        </w:rPr>
        <w:t>музыки</w:t>
      </w:r>
      <w:r>
        <w:rPr>
          <w:spacing w:val="-2"/>
          <w:sz w:val="24"/>
        </w:rPr>
        <w:t xml:space="preserve"> </w:t>
      </w:r>
      <w:r>
        <w:rPr>
          <w:sz w:val="24"/>
        </w:rPr>
        <w:t>классической</w:t>
      </w:r>
      <w:r>
        <w:rPr>
          <w:spacing w:val="-3"/>
          <w:sz w:val="24"/>
        </w:rPr>
        <w:t xml:space="preserve"> </w:t>
      </w:r>
      <w:r>
        <w:rPr>
          <w:sz w:val="24"/>
        </w:rPr>
        <w:t>и</w:t>
      </w:r>
      <w:r>
        <w:rPr>
          <w:spacing w:val="-2"/>
          <w:sz w:val="24"/>
        </w:rPr>
        <w:t xml:space="preserve"> </w:t>
      </w:r>
      <w:r>
        <w:rPr>
          <w:sz w:val="24"/>
        </w:rPr>
        <w:t>её</w:t>
      </w:r>
      <w:r>
        <w:rPr>
          <w:spacing w:val="-4"/>
          <w:sz w:val="24"/>
        </w:rPr>
        <w:t xml:space="preserve"> </w:t>
      </w:r>
      <w:r>
        <w:rPr>
          <w:sz w:val="24"/>
        </w:rPr>
        <w:t>современной</w:t>
      </w:r>
      <w:r>
        <w:rPr>
          <w:spacing w:val="-3"/>
          <w:sz w:val="24"/>
        </w:rPr>
        <w:t xml:space="preserve"> </w:t>
      </w:r>
      <w:r>
        <w:rPr>
          <w:sz w:val="24"/>
        </w:rPr>
        <w:t>обработки;</w:t>
      </w:r>
    </w:p>
    <w:p>
      <w:pPr>
        <w:pStyle w:val="12"/>
        <w:numPr>
          <w:ilvl w:val="0"/>
          <w:numId w:val="2"/>
        </w:numPr>
        <w:tabs>
          <w:tab w:val="left" w:pos="453"/>
        </w:tabs>
        <w:spacing w:before="140"/>
        <w:ind w:left="452" w:hanging="141"/>
        <w:jc w:val="left"/>
        <w:rPr>
          <w:sz w:val="24"/>
        </w:rPr>
      </w:pPr>
      <w:r>
        <w:rPr>
          <w:sz w:val="24"/>
        </w:rPr>
        <w:t>слушание</w:t>
      </w:r>
      <w:r>
        <w:rPr>
          <w:spacing w:val="-4"/>
          <w:sz w:val="24"/>
        </w:rPr>
        <w:t xml:space="preserve"> </w:t>
      </w:r>
      <w:r>
        <w:rPr>
          <w:sz w:val="24"/>
        </w:rPr>
        <w:t>обработок</w:t>
      </w:r>
      <w:r>
        <w:rPr>
          <w:spacing w:val="-3"/>
          <w:sz w:val="24"/>
        </w:rPr>
        <w:t xml:space="preserve"> </w:t>
      </w:r>
      <w:r>
        <w:rPr>
          <w:sz w:val="24"/>
        </w:rPr>
        <w:t>классической</w:t>
      </w:r>
      <w:r>
        <w:rPr>
          <w:spacing w:val="-3"/>
          <w:sz w:val="24"/>
        </w:rPr>
        <w:t xml:space="preserve"> </w:t>
      </w:r>
      <w:r>
        <w:rPr>
          <w:sz w:val="24"/>
        </w:rPr>
        <w:t>музыки,</w:t>
      </w:r>
      <w:r>
        <w:rPr>
          <w:spacing w:val="-2"/>
          <w:sz w:val="24"/>
        </w:rPr>
        <w:t xml:space="preserve"> </w:t>
      </w:r>
      <w:r>
        <w:rPr>
          <w:sz w:val="24"/>
        </w:rPr>
        <w:t>сравнение</w:t>
      </w:r>
      <w:r>
        <w:rPr>
          <w:spacing w:val="-4"/>
          <w:sz w:val="24"/>
        </w:rPr>
        <w:t xml:space="preserve"> </w:t>
      </w:r>
      <w:r>
        <w:rPr>
          <w:sz w:val="24"/>
        </w:rPr>
        <w:t>их</w:t>
      </w:r>
      <w:r>
        <w:rPr>
          <w:spacing w:val="-1"/>
          <w:sz w:val="24"/>
        </w:rPr>
        <w:t xml:space="preserve"> </w:t>
      </w:r>
      <w:r>
        <w:rPr>
          <w:sz w:val="24"/>
        </w:rPr>
        <w:t>с оригиналом;</w:t>
      </w:r>
    </w:p>
    <w:p>
      <w:pPr>
        <w:pStyle w:val="12"/>
        <w:numPr>
          <w:ilvl w:val="0"/>
          <w:numId w:val="2"/>
        </w:numPr>
        <w:tabs>
          <w:tab w:val="left" w:pos="537"/>
        </w:tabs>
        <w:spacing w:before="136" w:line="360" w:lineRule="auto"/>
        <w:ind w:right="256" w:firstLine="0"/>
        <w:jc w:val="left"/>
        <w:rPr>
          <w:sz w:val="24"/>
        </w:rPr>
      </w:pPr>
      <w:r>
        <w:rPr>
          <w:sz w:val="24"/>
        </w:rPr>
        <w:t>обсуждение</w:t>
      </w:r>
      <w:r>
        <w:rPr>
          <w:spacing w:val="20"/>
          <w:sz w:val="24"/>
        </w:rPr>
        <w:t xml:space="preserve"> </w:t>
      </w:r>
      <w:r>
        <w:rPr>
          <w:sz w:val="24"/>
        </w:rPr>
        <w:t>комплекса</w:t>
      </w:r>
      <w:r>
        <w:rPr>
          <w:spacing w:val="20"/>
          <w:sz w:val="24"/>
        </w:rPr>
        <w:t xml:space="preserve"> </w:t>
      </w:r>
      <w:r>
        <w:rPr>
          <w:sz w:val="24"/>
        </w:rPr>
        <w:t>выразительных</w:t>
      </w:r>
      <w:r>
        <w:rPr>
          <w:spacing w:val="23"/>
          <w:sz w:val="24"/>
        </w:rPr>
        <w:t xml:space="preserve"> </w:t>
      </w:r>
      <w:r>
        <w:rPr>
          <w:sz w:val="24"/>
        </w:rPr>
        <w:t>средств,</w:t>
      </w:r>
      <w:r>
        <w:rPr>
          <w:spacing w:val="22"/>
          <w:sz w:val="24"/>
        </w:rPr>
        <w:t xml:space="preserve"> </w:t>
      </w:r>
      <w:r>
        <w:rPr>
          <w:sz w:val="24"/>
        </w:rPr>
        <w:t>наблюдение</w:t>
      </w:r>
      <w:r>
        <w:rPr>
          <w:spacing w:val="20"/>
          <w:sz w:val="24"/>
        </w:rPr>
        <w:t xml:space="preserve"> </w:t>
      </w:r>
      <w:r>
        <w:rPr>
          <w:sz w:val="24"/>
        </w:rPr>
        <w:t>за</w:t>
      </w:r>
      <w:r>
        <w:rPr>
          <w:spacing w:val="20"/>
          <w:sz w:val="24"/>
        </w:rPr>
        <w:t xml:space="preserve"> </w:t>
      </w:r>
      <w:r>
        <w:rPr>
          <w:sz w:val="24"/>
        </w:rPr>
        <w:t>изменением</w:t>
      </w:r>
      <w:r>
        <w:rPr>
          <w:spacing w:val="21"/>
          <w:sz w:val="24"/>
        </w:rPr>
        <w:t xml:space="preserve"> </w:t>
      </w:r>
      <w:r>
        <w:rPr>
          <w:sz w:val="24"/>
        </w:rPr>
        <w:t>характера</w:t>
      </w:r>
      <w:r>
        <w:rPr>
          <w:spacing w:val="-57"/>
          <w:sz w:val="24"/>
        </w:rPr>
        <w:t xml:space="preserve"> </w:t>
      </w:r>
      <w:r>
        <w:rPr>
          <w:sz w:val="24"/>
        </w:rPr>
        <w:t>музыки;</w:t>
      </w:r>
    </w:p>
    <w:p>
      <w:pPr>
        <w:pStyle w:val="12"/>
        <w:numPr>
          <w:ilvl w:val="0"/>
          <w:numId w:val="2"/>
        </w:numPr>
        <w:tabs>
          <w:tab w:val="left" w:pos="489"/>
        </w:tabs>
        <w:spacing w:line="360" w:lineRule="auto"/>
        <w:ind w:right="257" w:firstLine="0"/>
        <w:jc w:val="left"/>
        <w:rPr>
          <w:sz w:val="24"/>
        </w:rPr>
      </w:pPr>
      <w:r>
        <w:rPr>
          <w:sz w:val="24"/>
        </w:rPr>
        <w:t>вокальное исполнение классических</w:t>
      </w:r>
      <w:r>
        <w:rPr>
          <w:spacing w:val="1"/>
          <w:sz w:val="24"/>
        </w:rPr>
        <w:t xml:space="preserve"> </w:t>
      </w:r>
      <w:r>
        <w:rPr>
          <w:sz w:val="24"/>
        </w:rPr>
        <w:t>тем в</w:t>
      </w:r>
      <w:r>
        <w:rPr>
          <w:spacing w:val="1"/>
          <w:sz w:val="24"/>
        </w:rPr>
        <w:t xml:space="preserve"> </w:t>
      </w:r>
      <w:r>
        <w:rPr>
          <w:sz w:val="24"/>
        </w:rPr>
        <w:t>сопровождении</w:t>
      </w:r>
      <w:r>
        <w:rPr>
          <w:spacing w:val="1"/>
          <w:sz w:val="24"/>
        </w:rPr>
        <w:t xml:space="preserve"> </w:t>
      </w:r>
      <w:r>
        <w:rPr>
          <w:sz w:val="24"/>
        </w:rPr>
        <w:t>современного</w:t>
      </w:r>
      <w:r>
        <w:rPr>
          <w:spacing w:val="1"/>
          <w:sz w:val="24"/>
        </w:rPr>
        <w:t xml:space="preserve"> </w:t>
      </w:r>
      <w:r>
        <w:rPr>
          <w:sz w:val="24"/>
        </w:rPr>
        <w:t>ритмизованного</w:t>
      </w:r>
      <w:r>
        <w:rPr>
          <w:spacing w:val="-57"/>
          <w:sz w:val="24"/>
        </w:rPr>
        <w:t xml:space="preserve"> </w:t>
      </w:r>
      <w:r>
        <w:rPr>
          <w:sz w:val="24"/>
        </w:rPr>
        <w:t>аккомпанемента;</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8"/>
        <w:tabs>
          <w:tab w:val="left" w:pos="1968"/>
          <w:tab w:val="left" w:pos="2752"/>
          <w:tab w:val="left" w:pos="5089"/>
          <w:tab w:val="left" w:pos="5616"/>
          <w:tab w:val="left" w:pos="7000"/>
          <w:tab w:val="left" w:pos="8521"/>
          <w:tab w:val="left" w:pos="8851"/>
        </w:tabs>
        <w:spacing w:before="139" w:line="360" w:lineRule="auto"/>
        <w:ind w:right="255" w:firstLine="708"/>
        <w:jc w:val="left"/>
      </w:pPr>
      <w:r>
        <w:t>подбор</w:t>
      </w:r>
      <w:r>
        <w:tab/>
      </w:r>
      <w:r>
        <w:t>стиля</w:t>
      </w:r>
      <w:r>
        <w:tab/>
      </w:r>
      <w:r>
        <w:t>автоаккомпанемента</w:t>
      </w:r>
      <w:r>
        <w:tab/>
      </w:r>
      <w:r>
        <w:t>(на</w:t>
      </w:r>
      <w:r>
        <w:tab/>
      </w:r>
      <w:r>
        <w:t>клавишном</w:t>
      </w:r>
      <w:r>
        <w:tab/>
      </w:r>
      <w:r>
        <w:t>синтезаторе)</w:t>
      </w:r>
      <w:r>
        <w:tab/>
      </w:r>
      <w:r>
        <w:t>к</w:t>
      </w:r>
      <w:r>
        <w:tab/>
      </w:r>
      <w:r>
        <w:t>известным</w:t>
      </w:r>
      <w:r>
        <w:rPr>
          <w:spacing w:val="-57"/>
        </w:rPr>
        <w:t xml:space="preserve"> </w:t>
      </w:r>
      <w:r>
        <w:t>музыкальным</w:t>
      </w:r>
      <w:r>
        <w:rPr>
          <w:spacing w:val="-3"/>
        </w:rPr>
        <w:t xml:space="preserve"> </w:t>
      </w:r>
      <w:r>
        <w:t>темам</w:t>
      </w:r>
      <w:r>
        <w:rPr>
          <w:spacing w:val="-1"/>
        </w:rPr>
        <w:t xml:space="preserve"> </w:t>
      </w:r>
      <w:r>
        <w:t>композиторов-классиков.</w:t>
      </w:r>
    </w:p>
    <w:p>
      <w:pPr>
        <w:pStyle w:val="12"/>
        <w:numPr>
          <w:ilvl w:val="2"/>
          <w:numId w:val="32"/>
        </w:numPr>
        <w:tabs>
          <w:tab w:val="left" w:pos="914"/>
        </w:tabs>
        <w:ind w:hanging="602"/>
        <w:rPr>
          <w:sz w:val="24"/>
        </w:rPr>
      </w:pPr>
      <w:r>
        <w:rPr>
          <w:sz w:val="24"/>
        </w:rPr>
        <w:t>Джаз</w:t>
      </w:r>
      <w:r>
        <w:rPr>
          <w:spacing w:val="-3"/>
          <w:sz w:val="24"/>
        </w:rPr>
        <w:t xml:space="preserve"> </w:t>
      </w:r>
      <w:r>
        <w:rPr>
          <w:sz w:val="24"/>
        </w:rPr>
        <w:t>(2–4</w:t>
      </w:r>
      <w:r>
        <w:rPr>
          <w:spacing w:val="-2"/>
          <w:sz w:val="24"/>
        </w:rPr>
        <w:t xml:space="preserve"> </w:t>
      </w:r>
      <w:r>
        <w:rPr>
          <w:sz w:val="24"/>
        </w:rPr>
        <w:t>часа).</w:t>
      </w:r>
    </w:p>
    <w:p>
      <w:pPr>
        <w:pStyle w:val="8"/>
        <w:spacing w:before="137" w:line="360" w:lineRule="auto"/>
        <w:ind w:right="251" w:firstLine="708"/>
      </w:pPr>
      <w:r>
        <w:t>Содержание:</w:t>
      </w:r>
      <w:r>
        <w:rPr>
          <w:spacing w:val="1"/>
        </w:rPr>
        <w:t xml:space="preserve"> </w:t>
      </w:r>
      <w:r>
        <w:t>Особенности</w:t>
      </w:r>
      <w:r>
        <w:rPr>
          <w:spacing w:val="1"/>
        </w:rPr>
        <w:t xml:space="preserve"> </w:t>
      </w:r>
      <w:r>
        <w:t>джаза:</w:t>
      </w:r>
      <w:r>
        <w:rPr>
          <w:spacing w:val="1"/>
        </w:rPr>
        <w:t xml:space="preserve"> </w:t>
      </w:r>
      <w:r>
        <w:t>импровизационность,</w:t>
      </w:r>
      <w:r>
        <w:rPr>
          <w:spacing w:val="1"/>
        </w:rPr>
        <w:t xml:space="preserve"> </w:t>
      </w:r>
      <w:r>
        <w:t>ритм</w:t>
      </w:r>
      <w:r>
        <w:rPr>
          <w:spacing w:val="1"/>
        </w:rPr>
        <w:t xml:space="preserve"> </w:t>
      </w:r>
      <w:r>
        <w:t>(синкопы,</w:t>
      </w:r>
      <w:r>
        <w:rPr>
          <w:spacing w:val="1"/>
        </w:rPr>
        <w:t xml:space="preserve"> </w:t>
      </w:r>
      <w:r>
        <w:t>триоли,</w:t>
      </w:r>
      <w:r>
        <w:rPr>
          <w:spacing w:val="1"/>
        </w:rPr>
        <w:t xml:space="preserve"> </w:t>
      </w:r>
      <w:r>
        <w:t>свинг).</w:t>
      </w:r>
      <w:r>
        <w:rPr>
          <w:spacing w:val="1"/>
        </w:rPr>
        <w:t xml:space="preserve"> </w:t>
      </w:r>
      <w:r>
        <w:t>Музыкальные</w:t>
      </w:r>
      <w:r>
        <w:rPr>
          <w:spacing w:val="1"/>
        </w:rPr>
        <w:t xml:space="preserve"> </w:t>
      </w:r>
      <w:r>
        <w:t>инструменты</w:t>
      </w:r>
      <w:r>
        <w:rPr>
          <w:spacing w:val="1"/>
        </w:rPr>
        <w:t xml:space="preserve"> </w:t>
      </w:r>
      <w:r>
        <w:t>джаза,</w:t>
      </w:r>
      <w:r>
        <w:rPr>
          <w:spacing w:val="1"/>
        </w:rPr>
        <w:t xml:space="preserve"> </w:t>
      </w:r>
      <w:r>
        <w:t>особые</w:t>
      </w:r>
      <w:r>
        <w:rPr>
          <w:spacing w:val="1"/>
        </w:rPr>
        <w:t xml:space="preserve"> </w:t>
      </w:r>
      <w:r>
        <w:t>приёмы</w:t>
      </w:r>
      <w:r>
        <w:rPr>
          <w:spacing w:val="1"/>
        </w:rPr>
        <w:t xml:space="preserve"> </w:t>
      </w:r>
      <w:r>
        <w:t>игры</w:t>
      </w:r>
      <w:r>
        <w:rPr>
          <w:spacing w:val="1"/>
        </w:rPr>
        <w:t xml:space="preserve"> </w:t>
      </w:r>
      <w:r>
        <w:t>на</w:t>
      </w:r>
      <w:r>
        <w:rPr>
          <w:spacing w:val="1"/>
        </w:rPr>
        <w:t xml:space="preserve"> </w:t>
      </w:r>
      <w:r>
        <w:t>них.</w:t>
      </w:r>
      <w:r>
        <w:rPr>
          <w:spacing w:val="60"/>
        </w:rPr>
        <w:t xml:space="preserve"> </w:t>
      </w:r>
      <w:r>
        <w:t>Творчество</w:t>
      </w:r>
      <w:r>
        <w:rPr>
          <w:spacing w:val="1"/>
        </w:rPr>
        <w:t xml:space="preserve"> </w:t>
      </w:r>
      <w:r>
        <w:t>джазовых</w:t>
      </w:r>
      <w:r>
        <w:rPr>
          <w:spacing w:val="1"/>
        </w:rPr>
        <w:t xml:space="preserve"> </w:t>
      </w:r>
      <w:r>
        <w:t>музыкантов</w:t>
      </w:r>
      <w:r>
        <w:rPr>
          <w:vertAlign w:val="superscript"/>
        </w:rPr>
        <w:t>31</w:t>
      </w:r>
      <w:r>
        <w:t>.</w:t>
      </w:r>
    </w:p>
    <w:p>
      <w:pPr>
        <w:pStyle w:val="8"/>
        <w:spacing w:before="1"/>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jc w:val="left"/>
        <w:rPr>
          <w:sz w:val="24"/>
        </w:rPr>
      </w:pPr>
      <w:r>
        <w:rPr>
          <w:sz w:val="24"/>
        </w:rPr>
        <w:t>знакомство</w:t>
      </w:r>
      <w:r>
        <w:rPr>
          <w:spacing w:val="-3"/>
          <w:sz w:val="24"/>
        </w:rPr>
        <w:t xml:space="preserve"> </w:t>
      </w:r>
      <w:r>
        <w:rPr>
          <w:sz w:val="24"/>
        </w:rPr>
        <w:t>с</w:t>
      </w:r>
      <w:r>
        <w:rPr>
          <w:spacing w:val="-3"/>
          <w:sz w:val="24"/>
        </w:rPr>
        <w:t xml:space="preserve"> </w:t>
      </w:r>
      <w:r>
        <w:rPr>
          <w:sz w:val="24"/>
        </w:rPr>
        <w:t>творчеством</w:t>
      </w:r>
      <w:r>
        <w:rPr>
          <w:spacing w:val="-4"/>
          <w:sz w:val="24"/>
        </w:rPr>
        <w:t xml:space="preserve"> </w:t>
      </w:r>
      <w:r>
        <w:rPr>
          <w:sz w:val="24"/>
        </w:rPr>
        <w:t>джазовых музыкантов;</w:t>
      </w:r>
    </w:p>
    <w:p>
      <w:pPr>
        <w:pStyle w:val="12"/>
        <w:numPr>
          <w:ilvl w:val="0"/>
          <w:numId w:val="2"/>
        </w:numPr>
        <w:tabs>
          <w:tab w:val="left" w:pos="496"/>
        </w:tabs>
        <w:spacing w:before="140" w:line="360" w:lineRule="auto"/>
        <w:ind w:right="258" w:firstLine="0"/>
        <w:jc w:val="left"/>
        <w:rPr>
          <w:sz w:val="24"/>
        </w:rPr>
      </w:pPr>
      <w:r>
        <w:rPr>
          <w:sz w:val="24"/>
        </w:rPr>
        <w:t>узнавание,</w:t>
      </w:r>
      <w:r>
        <w:rPr>
          <w:spacing w:val="1"/>
          <w:sz w:val="24"/>
        </w:rPr>
        <w:t xml:space="preserve"> </w:t>
      </w:r>
      <w:r>
        <w:rPr>
          <w:sz w:val="24"/>
        </w:rPr>
        <w:t>различение на слух</w:t>
      </w:r>
      <w:r>
        <w:rPr>
          <w:spacing w:val="1"/>
          <w:sz w:val="24"/>
        </w:rPr>
        <w:t xml:space="preserve"> </w:t>
      </w:r>
      <w:r>
        <w:rPr>
          <w:sz w:val="24"/>
        </w:rPr>
        <w:t>джазовых</w:t>
      </w:r>
      <w:r>
        <w:rPr>
          <w:spacing w:val="1"/>
          <w:sz w:val="24"/>
        </w:rPr>
        <w:t xml:space="preserve"> </w:t>
      </w:r>
      <w:r>
        <w:rPr>
          <w:sz w:val="24"/>
        </w:rPr>
        <w:t>композиций</w:t>
      </w:r>
      <w:r>
        <w:rPr>
          <w:spacing w:val="1"/>
          <w:sz w:val="24"/>
        </w:rPr>
        <w:t xml:space="preserve"> </w:t>
      </w:r>
      <w:r>
        <w:rPr>
          <w:sz w:val="24"/>
        </w:rPr>
        <w:t>в отличие от</w:t>
      </w:r>
      <w:r>
        <w:rPr>
          <w:spacing w:val="1"/>
          <w:sz w:val="24"/>
        </w:rPr>
        <w:t xml:space="preserve"> </w:t>
      </w:r>
      <w:r>
        <w:rPr>
          <w:sz w:val="24"/>
        </w:rPr>
        <w:t>других</w:t>
      </w:r>
      <w:r>
        <w:rPr>
          <w:spacing w:val="1"/>
          <w:sz w:val="24"/>
        </w:rPr>
        <w:t xml:space="preserve"> </w:t>
      </w:r>
      <w:r>
        <w:rPr>
          <w:sz w:val="24"/>
        </w:rPr>
        <w:t>музыкальных</w:t>
      </w:r>
      <w:r>
        <w:rPr>
          <w:spacing w:val="-57"/>
          <w:sz w:val="24"/>
        </w:rPr>
        <w:t xml:space="preserve"> </w:t>
      </w:r>
      <w:r>
        <w:rPr>
          <w:sz w:val="24"/>
        </w:rPr>
        <w:t>стилей</w:t>
      </w:r>
      <w:r>
        <w:rPr>
          <w:spacing w:val="-1"/>
          <w:sz w:val="24"/>
        </w:rPr>
        <w:t xml:space="preserve"> </w:t>
      </w:r>
      <w:r>
        <w:rPr>
          <w:sz w:val="24"/>
        </w:rPr>
        <w:t>и</w:t>
      </w:r>
      <w:r>
        <w:rPr>
          <w:spacing w:val="-2"/>
          <w:sz w:val="24"/>
        </w:rPr>
        <w:t xml:space="preserve"> </w:t>
      </w:r>
      <w:r>
        <w:rPr>
          <w:sz w:val="24"/>
        </w:rPr>
        <w:t>направлений;</w:t>
      </w:r>
    </w:p>
    <w:p>
      <w:pPr>
        <w:pStyle w:val="12"/>
        <w:numPr>
          <w:ilvl w:val="0"/>
          <w:numId w:val="2"/>
        </w:numPr>
        <w:tabs>
          <w:tab w:val="left" w:pos="563"/>
        </w:tabs>
        <w:spacing w:line="360" w:lineRule="auto"/>
        <w:ind w:right="252" w:firstLine="0"/>
        <w:jc w:val="left"/>
        <w:rPr>
          <w:sz w:val="24"/>
        </w:rPr>
      </w:pPr>
      <w:r>
        <w:rPr>
          <w:sz w:val="24"/>
        </w:rPr>
        <w:t>определение</w:t>
      </w:r>
      <w:r>
        <w:rPr>
          <w:spacing w:val="47"/>
          <w:sz w:val="24"/>
        </w:rPr>
        <w:t xml:space="preserve"> </w:t>
      </w:r>
      <w:r>
        <w:rPr>
          <w:sz w:val="24"/>
        </w:rPr>
        <w:t>на</w:t>
      </w:r>
      <w:r>
        <w:rPr>
          <w:spacing w:val="47"/>
          <w:sz w:val="24"/>
        </w:rPr>
        <w:t xml:space="preserve"> </w:t>
      </w:r>
      <w:r>
        <w:rPr>
          <w:sz w:val="24"/>
        </w:rPr>
        <w:t>слух</w:t>
      </w:r>
      <w:r>
        <w:rPr>
          <w:spacing w:val="50"/>
          <w:sz w:val="24"/>
        </w:rPr>
        <w:t xml:space="preserve"> </w:t>
      </w:r>
      <w:r>
        <w:rPr>
          <w:sz w:val="24"/>
        </w:rPr>
        <w:t>тембров</w:t>
      </w:r>
      <w:r>
        <w:rPr>
          <w:spacing w:val="48"/>
          <w:sz w:val="24"/>
        </w:rPr>
        <w:t xml:space="preserve"> </w:t>
      </w:r>
      <w:r>
        <w:rPr>
          <w:sz w:val="24"/>
        </w:rPr>
        <w:t>музыкальных</w:t>
      </w:r>
      <w:r>
        <w:rPr>
          <w:spacing w:val="47"/>
          <w:sz w:val="24"/>
        </w:rPr>
        <w:t xml:space="preserve"> </w:t>
      </w:r>
      <w:r>
        <w:rPr>
          <w:sz w:val="24"/>
        </w:rPr>
        <w:t>инструментов,</w:t>
      </w:r>
      <w:r>
        <w:rPr>
          <w:spacing w:val="48"/>
          <w:sz w:val="24"/>
        </w:rPr>
        <w:t xml:space="preserve"> </w:t>
      </w:r>
      <w:r>
        <w:rPr>
          <w:sz w:val="24"/>
        </w:rPr>
        <w:t>исполняющих</w:t>
      </w:r>
      <w:r>
        <w:rPr>
          <w:spacing w:val="50"/>
          <w:sz w:val="24"/>
        </w:rPr>
        <w:t xml:space="preserve"> </w:t>
      </w:r>
      <w:r>
        <w:rPr>
          <w:sz w:val="24"/>
        </w:rPr>
        <w:t>джазовую</w:t>
      </w:r>
      <w:r>
        <w:rPr>
          <w:spacing w:val="-57"/>
          <w:sz w:val="24"/>
        </w:rPr>
        <w:t xml:space="preserve"> </w:t>
      </w:r>
      <w:r>
        <w:rPr>
          <w:sz w:val="24"/>
        </w:rPr>
        <w:t>композицию;</w:t>
      </w:r>
    </w:p>
    <w:p>
      <w:pPr>
        <w:pStyle w:val="12"/>
        <w:numPr>
          <w:ilvl w:val="0"/>
          <w:numId w:val="2"/>
        </w:numPr>
        <w:tabs>
          <w:tab w:val="left" w:pos="453"/>
        </w:tabs>
        <w:ind w:left="452" w:hanging="141"/>
        <w:jc w:val="left"/>
        <w:rPr>
          <w:sz w:val="24"/>
        </w:rPr>
      </w:pPr>
      <w:r>
        <w:rPr>
          <w:sz w:val="24"/>
        </w:rPr>
        <w:t>разучивание,</w:t>
      </w:r>
      <w:r>
        <w:rPr>
          <w:spacing w:val="-3"/>
          <w:sz w:val="24"/>
        </w:rPr>
        <w:t xml:space="preserve"> </w:t>
      </w:r>
      <w:r>
        <w:rPr>
          <w:sz w:val="24"/>
        </w:rPr>
        <w:t>исполнение</w:t>
      </w:r>
      <w:r>
        <w:rPr>
          <w:spacing w:val="-4"/>
          <w:sz w:val="24"/>
        </w:rPr>
        <w:t xml:space="preserve"> </w:t>
      </w:r>
      <w:r>
        <w:rPr>
          <w:sz w:val="24"/>
        </w:rPr>
        <w:t>песен</w:t>
      </w:r>
      <w:r>
        <w:rPr>
          <w:spacing w:val="-3"/>
          <w:sz w:val="24"/>
        </w:rPr>
        <w:t xml:space="preserve"> </w:t>
      </w:r>
      <w:r>
        <w:rPr>
          <w:sz w:val="24"/>
        </w:rPr>
        <w:t>в</w:t>
      </w:r>
      <w:r>
        <w:rPr>
          <w:spacing w:val="-3"/>
          <w:sz w:val="24"/>
        </w:rPr>
        <w:t xml:space="preserve"> </w:t>
      </w:r>
      <w:r>
        <w:rPr>
          <w:sz w:val="24"/>
        </w:rPr>
        <w:t>джазовых</w:t>
      </w:r>
      <w:r>
        <w:rPr>
          <w:spacing w:val="-1"/>
          <w:sz w:val="24"/>
        </w:rPr>
        <w:t xml:space="preserve"> </w:t>
      </w:r>
      <w:r>
        <w:rPr>
          <w:sz w:val="24"/>
        </w:rPr>
        <w:t>ритмах;</w:t>
      </w:r>
    </w:p>
    <w:p>
      <w:pPr>
        <w:pStyle w:val="12"/>
        <w:numPr>
          <w:ilvl w:val="0"/>
          <w:numId w:val="2"/>
        </w:numPr>
        <w:tabs>
          <w:tab w:val="left" w:pos="453"/>
        </w:tabs>
        <w:spacing w:before="137" w:line="360" w:lineRule="auto"/>
        <w:ind w:left="1021" w:right="477" w:hanging="709"/>
        <w:jc w:val="left"/>
        <w:rPr>
          <w:sz w:val="24"/>
        </w:rPr>
      </w:pPr>
      <w:r>
        <w:rPr>
          <w:sz w:val="24"/>
        </w:rPr>
        <w:t>сочинение, импровизация ритмического аккомпанемента с джазовым ритмом, синкопами;</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8"/>
        <w:ind w:left="1021"/>
        <w:jc w:val="left"/>
      </w:pPr>
      <w:r>
        <w:t>составление</w:t>
      </w:r>
      <w:r>
        <w:rPr>
          <w:spacing w:val="-4"/>
        </w:rPr>
        <w:t xml:space="preserve"> </w:t>
      </w:r>
      <w:r>
        <w:t>плейлиста,</w:t>
      </w:r>
      <w:r>
        <w:rPr>
          <w:spacing w:val="-3"/>
        </w:rPr>
        <w:t xml:space="preserve"> </w:t>
      </w:r>
      <w:r>
        <w:t>коллекции</w:t>
      </w:r>
      <w:r>
        <w:rPr>
          <w:spacing w:val="-5"/>
        </w:rPr>
        <w:t xml:space="preserve"> </w:t>
      </w:r>
      <w:r>
        <w:t>записей</w:t>
      </w:r>
      <w:r>
        <w:rPr>
          <w:spacing w:val="-3"/>
        </w:rPr>
        <w:t xml:space="preserve"> </w:t>
      </w:r>
      <w:r>
        <w:t>джазовых</w:t>
      </w:r>
      <w:r>
        <w:rPr>
          <w:spacing w:val="-1"/>
        </w:rPr>
        <w:t xml:space="preserve"> </w:t>
      </w:r>
      <w:r>
        <w:t>музыкантов.</w:t>
      </w:r>
    </w:p>
    <w:p>
      <w:pPr>
        <w:pStyle w:val="8"/>
        <w:ind w:left="0"/>
        <w:jc w:val="left"/>
        <w:rPr>
          <w:sz w:val="20"/>
        </w:rPr>
      </w:pPr>
    </w:p>
    <w:p>
      <w:pPr>
        <w:pStyle w:val="8"/>
        <w:spacing w:before="5"/>
        <w:ind w:left="0"/>
        <w:jc w:val="left"/>
        <w:rPr>
          <w:sz w:val="22"/>
        </w:rPr>
      </w:pPr>
      <w:r>
        <w:rPr>
          <w:lang w:eastAsia="ru-RU"/>
        </w:rPr>
        <mc:AlternateContent>
          <mc:Choice Requires="wps">
            <w:drawing>
              <wp:anchor distT="0" distB="0" distL="0" distR="0" simplePos="0" relativeHeight="251671552" behindDoc="1" locked="0" layoutInCell="1" allowOverlap="1">
                <wp:simplePos x="0" y="0"/>
                <wp:positionH relativeFrom="page">
                  <wp:posOffset>719455</wp:posOffset>
                </wp:positionH>
                <wp:positionV relativeFrom="paragraph">
                  <wp:posOffset>188595</wp:posOffset>
                </wp:positionV>
                <wp:extent cx="1829435" cy="8890"/>
                <wp:effectExtent l="0" t="0" r="0" b="0"/>
                <wp:wrapTopAndBottom/>
                <wp:docPr id="19" name="Rectangle 17"/>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56.65pt;margin-top:14.85pt;height:0.7pt;width:144.05pt;mso-position-horizontal-relative:page;mso-wrap-distance-bottom:0pt;mso-wrap-distance-top:0pt;z-index:-251644928;mso-width-relative:page;mso-height-relative:page;" fillcolor="#000000" filled="t" stroked="f" coordsize="21600,21600" o:gfxdata="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lyCsrYAAAACQEAAA8A&#10;AAAAAAAAAQAgAAAAIgAAAGRycy9kb3ducmV2LnhtbFBLAQIUABQAAAAIAIdO4kD02TJgFwIAADQE&#10;AAAOAAAAAAAAAAEAIAAAACcBAABkcnMvZTJvRG9jLnhtbFBLBQYAAAAABgAGAFkBAACwBQAAAAA=&#10;">
                <v:fill on="t" focussize="0,0"/>
                <v:stroke on="f"/>
                <v:imagedata o:title=""/>
                <o:lock v:ext="edit" aspectratio="f"/>
                <v:textbox>
                  <w:txbxContent>
                    <w:p>
                      <w:pPr>
                        <w:jc w:val="center"/>
                      </w:pPr>
                    </w:p>
                  </w:txbxContent>
                </v:textbox>
                <w10:wrap type="topAndBottom"/>
              </v:rect>
            </w:pict>
          </mc:Fallback>
        </mc:AlternateContent>
      </w:r>
    </w:p>
    <w:p>
      <w:pPr>
        <w:spacing w:before="69"/>
        <w:ind w:left="312" w:right="255"/>
        <w:rPr>
          <w:sz w:val="16"/>
        </w:rPr>
      </w:pPr>
      <w:r>
        <w:rPr>
          <w:sz w:val="16"/>
          <w:vertAlign w:val="superscript"/>
        </w:rPr>
        <w:t>31</w:t>
      </w:r>
      <w:r>
        <w:rPr>
          <w:spacing w:val="29"/>
          <w:sz w:val="16"/>
        </w:rPr>
        <w:t xml:space="preserve"> </w:t>
      </w:r>
      <w:r>
        <w:rPr>
          <w:sz w:val="16"/>
        </w:rPr>
        <w:t>В</w:t>
      </w:r>
      <w:r>
        <w:rPr>
          <w:spacing w:val="26"/>
          <w:sz w:val="16"/>
        </w:rPr>
        <w:t xml:space="preserve"> </w:t>
      </w:r>
      <w:r>
        <w:rPr>
          <w:sz w:val="16"/>
        </w:rPr>
        <w:t>данном</w:t>
      </w:r>
      <w:r>
        <w:rPr>
          <w:spacing w:val="66"/>
          <w:sz w:val="16"/>
        </w:rPr>
        <w:t xml:space="preserve"> </w:t>
      </w:r>
      <w:r>
        <w:rPr>
          <w:sz w:val="16"/>
        </w:rPr>
        <w:t>блоке</w:t>
      </w:r>
      <w:r>
        <w:rPr>
          <w:spacing w:val="64"/>
          <w:sz w:val="16"/>
        </w:rPr>
        <w:t xml:space="preserve"> </w:t>
      </w:r>
      <w:r>
        <w:rPr>
          <w:sz w:val="16"/>
        </w:rPr>
        <w:t>по</w:t>
      </w:r>
      <w:r>
        <w:rPr>
          <w:spacing w:val="65"/>
          <w:sz w:val="16"/>
        </w:rPr>
        <w:t xml:space="preserve"> </w:t>
      </w:r>
      <w:r>
        <w:rPr>
          <w:sz w:val="16"/>
        </w:rPr>
        <w:t>выбору</w:t>
      </w:r>
      <w:r>
        <w:rPr>
          <w:spacing w:val="63"/>
          <w:sz w:val="16"/>
        </w:rPr>
        <w:t xml:space="preserve"> </w:t>
      </w:r>
      <w:r>
        <w:rPr>
          <w:sz w:val="16"/>
        </w:rPr>
        <w:t>учителя</w:t>
      </w:r>
      <w:r>
        <w:rPr>
          <w:spacing w:val="68"/>
          <w:sz w:val="16"/>
        </w:rPr>
        <w:t xml:space="preserve"> </w:t>
      </w:r>
      <w:r>
        <w:rPr>
          <w:sz w:val="16"/>
        </w:rPr>
        <w:t>может</w:t>
      </w:r>
      <w:r>
        <w:rPr>
          <w:spacing w:val="67"/>
          <w:sz w:val="16"/>
        </w:rPr>
        <w:t xml:space="preserve"> </w:t>
      </w:r>
      <w:r>
        <w:rPr>
          <w:sz w:val="16"/>
        </w:rPr>
        <w:t>быть</w:t>
      </w:r>
      <w:r>
        <w:rPr>
          <w:spacing w:val="66"/>
          <w:sz w:val="16"/>
        </w:rPr>
        <w:t xml:space="preserve"> </w:t>
      </w:r>
      <w:r>
        <w:rPr>
          <w:sz w:val="16"/>
        </w:rPr>
        <w:t>представлено</w:t>
      </w:r>
      <w:r>
        <w:rPr>
          <w:spacing w:val="67"/>
          <w:sz w:val="16"/>
        </w:rPr>
        <w:t xml:space="preserve"> </w:t>
      </w:r>
      <w:r>
        <w:rPr>
          <w:sz w:val="16"/>
        </w:rPr>
        <w:t>как</w:t>
      </w:r>
      <w:r>
        <w:rPr>
          <w:spacing w:val="67"/>
          <w:sz w:val="16"/>
        </w:rPr>
        <w:t xml:space="preserve"> </w:t>
      </w:r>
      <w:r>
        <w:rPr>
          <w:sz w:val="16"/>
        </w:rPr>
        <w:t>творчество</w:t>
      </w:r>
      <w:r>
        <w:rPr>
          <w:spacing w:val="63"/>
          <w:sz w:val="16"/>
        </w:rPr>
        <w:t xml:space="preserve"> </w:t>
      </w:r>
      <w:r>
        <w:rPr>
          <w:sz w:val="16"/>
        </w:rPr>
        <w:t>всемирно</w:t>
      </w:r>
      <w:r>
        <w:rPr>
          <w:spacing w:val="65"/>
          <w:sz w:val="16"/>
        </w:rPr>
        <w:t xml:space="preserve"> </w:t>
      </w:r>
      <w:r>
        <w:rPr>
          <w:sz w:val="16"/>
        </w:rPr>
        <w:t>известных</w:t>
      </w:r>
      <w:r>
        <w:rPr>
          <w:spacing w:val="67"/>
          <w:sz w:val="16"/>
        </w:rPr>
        <w:t xml:space="preserve"> </w:t>
      </w:r>
      <w:r>
        <w:rPr>
          <w:sz w:val="16"/>
        </w:rPr>
        <w:t>джазовых</w:t>
      </w:r>
      <w:r>
        <w:rPr>
          <w:spacing w:val="66"/>
          <w:sz w:val="16"/>
        </w:rPr>
        <w:t xml:space="preserve"> </w:t>
      </w:r>
      <w:r>
        <w:rPr>
          <w:sz w:val="16"/>
        </w:rPr>
        <w:t>музыкантов</w:t>
      </w:r>
      <w:r>
        <w:rPr>
          <w:spacing w:val="69"/>
          <w:sz w:val="16"/>
        </w:rPr>
        <w:t xml:space="preserve"> </w:t>
      </w:r>
      <w:r>
        <w:rPr>
          <w:sz w:val="16"/>
        </w:rPr>
        <w:t>–</w:t>
      </w:r>
      <w:r>
        <w:rPr>
          <w:spacing w:val="1"/>
          <w:sz w:val="16"/>
        </w:rPr>
        <w:t xml:space="preserve"> </w:t>
      </w:r>
      <w:r>
        <w:rPr>
          <w:sz w:val="16"/>
        </w:rPr>
        <w:t>Э. Фитцджеральд,</w:t>
      </w:r>
      <w:r>
        <w:rPr>
          <w:spacing w:val="1"/>
          <w:sz w:val="16"/>
        </w:rPr>
        <w:t xml:space="preserve"> </w:t>
      </w:r>
      <w:r>
        <w:rPr>
          <w:sz w:val="16"/>
        </w:rPr>
        <w:t>Л.</w:t>
      </w:r>
      <w:r>
        <w:rPr>
          <w:spacing w:val="1"/>
          <w:sz w:val="16"/>
        </w:rPr>
        <w:t xml:space="preserve"> </w:t>
      </w:r>
      <w:r>
        <w:rPr>
          <w:sz w:val="16"/>
        </w:rPr>
        <w:t>Армстронга,</w:t>
      </w:r>
      <w:r>
        <w:rPr>
          <w:spacing w:val="-2"/>
          <w:sz w:val="16"/>
        </w:rPr>
        <w:t xml:space="preserve"> </w:t>
      </w:r>
      <w:r>
        <w:rPr>
          <w:sz w:val="16"/>
        </w:rPr>
        <w:t>Д.</w:t>
      </w:r>
      <w:r>
        <w:rPr>
          <w:spacing w:val="1"/>
          <w:sz w:val="16"/>
        </w:rPr>
        <w:t xml:space="preserve"> </w:t>
      </w:r>
      <w:r>
        <w:rPr>
          <w:sz w:val="16"/>
        </w:rPr>
        <w:t>Брубека,</w:t>
      </w:r>
      <w:r>
        <w:rPr>
          <w:spacing w:val="1"/>
          <w:sz w:val="16"/>
        </w:rPr>
        <w:t xml:space="preserve"> </w:t>
      </w:r>
      <w:r>
        <w:rPr>
          <w:sz w:val="16"/>
        </w:rPr>
        <w:t>так</w:t>
      </w:r>
      <w:r>
        <w:rPr>
          <w:spacing w:val="-2"/>
          <w:sz w:val="16"/>
        </w:rPr>
        <w:t xml:space="preserve"> </w:t>
      </w:r>
      <w:r>
        <w:rPr>
          <w:sz w:val="16"/>
        </w:rPr>
        <w:t>и молодых</w:t>
      </w:r>
      <w:r>
        <w:rPr>
          <w:spacing w:val="-2"/>
          <w:sz w:val="16"/>
        </w:rPr>
        <w:t xml:space="preserve"> </w:t>
      </w:r>
      <w:r>
        <w:rPr>
          <w:sz w:val="16"/>
        </w:rPr>
        <w:t>джазменов</w:t>
      </w:r>
      <w:r>
        <w:rPr>
          <w:spacing w:val="1"/>
          <w:sz w:val="16"/>
        </w:rPr>
        <w:t xml:space="preserve"> </w:t>
      </w:r>
      <w:r>
        <w:rPr>
          <w:sz w:val="16"/>
        </w:rPr>
        <w:t>своего</w:t>
      </w:r>
      <w:r>
        <w:rPr>
          <w:spacing w:val="-1"/>
          <w:sz w:val="16"/>
        </w:rPr>
        <w:t xml:space="preserve"> </w:t>
      </w:r>
      <w:r>
        <w:rPr>
          <w:sz w:val="16"/>
        </w:rPr>
        <w:t>города,</w:t>
      </w:r>
      <w:r>
        <w:rPr>
          <w:spacing w:val="-2"/>
          <w:sz w:val="16"/>
        </w:rPr>
        <w:t xml:space="preserve"> </w:t>
      </w:r>
      <w:r>
        <w:rPr>
          <w:sz w:val="16"/>
        </w:rPr>
        <w:t>региона.</w:t>
      </w:r>
    </w:p>
    <w:p>
      <w:pPr>
        <w:rPr>
          <w:sz w:val="16"/>
        </w:rPr>
        <w:sectPr>
          <w:pgSz w:w="11910" w:h="16850"/>
          <w:pgMar w:top="980" w:right="880" w:bottom="280" w:left="820" w:header="571" w:footer="0" w:gutter="0"/>
          <w:cols w:space="720" w:num="1"/>
        </w:sectPr>
      </w:pPr>
    </w:p>
    <w:p>
      <w:pPr>
        <w:pStyle w:val="12"/>
        <w:numPr>
          <w:ilvl w:val="2"/>
          <w:numId w:val="32"/>
        </w:numPr>
        <w:tabs>
          <w:tab w:val="left" w:pos="914"/>
        </w:tabs>
        <w:spacing w:before="100"/>
        <w:ind w:hanging="602"/>
        <w:rPr>
          <w:sz w:val="24"/>
        </w:rPr>
      </w:pPr>
      <w:r>
        <w:rPr>
          <w:sz w:val="24"/>
        </w:rPr>
        <w:t>Исполнители</w:t>
      </w:r>
      <w:r>
        <w:rPr>
          <w:spacing w:val="-3"/>
          <w:sz w:val="24"/>
        </w:rPr>
        <w:t xml:space="preserve"> </w:t>
      </w:r>
      <w:r>
        <w:rPr>
          <w:sz w:val="24"/>
        </w:rPr>
        <w:t>современной</w:t>
      </w:r>
      <w:r>
        <w:rPr>
          <w:spacing w:val="-2"/>
          <w:sz w:val="24"/>
        </w:rPr>
        <w:t xml:space="preserve"> </w:t>
      </w:r>
      <w:r>
        <w:rPr>
          <w:sz w:val="24"/>
        </w:rPr>
        <w:t>музыки</w:t>
      </w:r>
      <w:r>
        <w:rPr>
          <w:spacing w:val="-2"/>
          <w:sz w:val="24"/>
        </w:rPr>
        <w:t xml:space="preserve"> </w:t>
      </w:r>
      <w:r>
        <w:rPr>
          <w:sz w:val="24"/>
        </w:rPr>
        <w:t>(1–4</w:t>
      </w:r>
      <w:r>
        <w:rPr>
          <w:spacing w:val="-2"/>
          <w:sz w:val="24"/>
        </w:rPr>
        <w:t xml:space="preserve"> </w:t>
      </w:r>
      <w:r>
        <w:rPr>
          <w:sz w:val="24"/>
        </w:rPr>
        <w:t>часа).</w:t>
      </w:r>
    </w:p>
    <w:p>
      <w:pPr>
        <w:pStyle w:val="8"/>
        <w:spacing w:before="137" w:line="360" w:lineRule="auto"/>
        <w:ind w:firstLine="708"/>
        <w:jc w:val="left"/>
      </w:pPr>
      <w:r>
        <w:t>Содержание:</w:t>
      </w:r>
      <w:r>
        <w:rPr>
          <w:spacing w:val="20"/>
        </w:rPr>
        <w:t xml:space="preserve"> </w:t>
      </w:r>
      <w:r>
        <w:t>Творчество</w:t>
      </w:r>
      <w:r>
        <w:rPr>
          <w:spacing w:val="20"/>
        </w:rPr>
        <w:t xml:space="preserve"> </w:t>
      </w:r>
      <w:r>
        <w:t>одного</w:t>
      </w:r>
      <w:r>
        <w:rPr>
          <w:spacing w:val="17"/>
        </w:rPr>
        <w:t xml:space="preserve"> </w:t>
      </w:r>
      <w:r>
        <w:t>или</w:t>
      </w:r>
      <w:r>
        <w:rPr>
          <w:spacing w:val="18"/>
        </w:rPr>
        <w:t xml:space="preserve"> </w:t>
      </w:r>
      <w:r>
        <w:t>нескольких</w:t>
      </w:r>
      <w:r>
        <w:rPr>
          <w:spacing w:val="19"/>
        </w:rPr>
        <w:t xml:space="preserve"> </w:t>
      </w:r>
      <w:r>
        <w:t>исполнителей</w:t>
      </w:r>
      <w:r>
        <w:rPr>
          <w:spacing w:val="18"/>
        </w:rPr>
        <w:t xml:space="preserve"> </w:t>
      </w:r>
      <w:r>
        <w:t>современной</w:t>
      </w:r>
      <w:r>
        <w:rPr>
          <w:spacing w:val="20"/>
        </w:rPr>
        <w:t xml:space="preserve"> </w:t>
      </w:r>
      <w:r>
        <w:t>музыки,</w:t>
      </w:r>
      <w:r>
        <w:rPr>
          <w:spacing w:val="-57"/>
        </w:rPr>
        <w:t xml:space="preserve"> </w:t>
      </w:r>
      <w:r>
        <w:t>популярных</w:t>
      </w:r>
      <w:r>
        <w:rPr>
          <w:spacing w:val="3"/>
        </w:rPr>
        <w:t xml:space="preserve"> </w:t>
      </w:r>
      <w:r>
        <w:t>у</w:t>
      </w:r>
      <w:r>
        <w:rPr>
          <w:spacing w:val="-5"/>
        </w:rPr>
        <w:t xml:space="preserve"> </w:t>
      </w:r>
      <w:r>
        <w:t>молодёжи</w:t>
      </w:r>
      <w:r>
        <w:rPr>
          <w:vertAlign w:val="superscript"/>
        </w:rPr>
        <w:t>32</w:t>
      </w:r>
      <w:r>
        <w:t>.</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40"/>
        <w:ind w:left="452" w:hanging="141"/>
        <w:jc w:val="left"/>
        <w:rPr>
          <w:sz w:val="24"/>
        </w:rPr>
      </w:pPr>
      <w:r>
        <w:rPr>
          <w:sz w:val="24"/>
        </w:rPr>
        <w:t>просмотр</w:t>
      </w:r>
      <w:r>
        <w:rPr>
          <w:spacing w:val="-4"/>
          <w:sz w:val="24"/>
        </w:rPr>
        <w:t xml:space="preserve"> </w:t>
      </w:r>
      <w:r>
        <w:rPr>
          <w:sz w:val="24"/>
        </w:rPr>
        <w:t>видеоклипов</w:t>
      </w:r>
      <w:r>
        <w:rPr>
          <w:spacing w:val="-4"/>
          <w:sz w:val="24"/>
        </w:rPr>
        <w:t xml:space="preserve"> </w:t>
      </w:r>
      <w:r>
        <w:rPr>
          <w:sz w:val="24"/>
        </w:rPr>
        <w:t>современных</w:t>
      </w:r>
      <w:r>
        <w:rPr>
          <w:spacing w:val="-3"/>
          <w:sz w:val="24"/>
        </w:rPr>
        <w:t xml:space="preserve"> </w:t>
      </w:r>
      <w:r>
        <w:rPr>
          <w:sz w:val="24"/>
        </w:rPr>
        <w:t>исполнителей;</w:t>
      </w:r>
    </w:p>
    <w:p>
      <w:pPr>
        <w:pStyle w:val="12"/>
        <w:numPr>
          <w:ilvl w:val="0"/>
          <w:numId w:val="2"/>
        </w:numPr>
        <w:tabs>
          <w:tab w:val="left" w:pos="520"/>
        </w:tabs>
        <w:spacing w:before="136" w:line="360" w:lineRule="auto"/>
        <w:ind w:right="259" w:firstLine="0"/>
        <w:jc w:val="left"/>
        <w:rPr>
          <w:sz w:val="24"/>
        </w:rPr>
      </w:pPr>
      <w:r>
        <w:rPr>
          <w:sz w:val="24"/>
        </w:rPr>
        <w:t>сравнение</w:t>
      </w:r>
      <w:r>
        <w:rPr>
          <w:spacing w:val="3"/>
          <w:sz w:val="24"/>
        </w:rPr>
        <w:t xml:space="preserve"> </w:t>
      </w:r>
      <w:r>
        <w:rPr>
          <w:sz w:val="24"/>
        </w:rPr>
        <w:t>их</w:t>
      </w:r>
      <w:r>
        <w:rPr>
          <w:spacing w:val="3"/>
          <w:sz w:val="24"/>
        </w:rPr>
        <w:t xml:space="preserve"> </w:t>
      </w:r>
      <w:r>
        <w:rPr>
          <w:sz w:val="24"/>
        </w:rPr>
        <w:t>композиций</w:t>
      </w:r>
      <w:r>
        <w:rPr>
          <w:spacing w:val="2"/>
          <w:sz w:val="24"/>
        </w:rPr>
        <w:t xml:space="preserve"> </w:t>
      </w:r>
      <w:r>
        <w:rPr>
          <w:sz w:val="24"/>
        </w:rPr>
        <w:t>с</w:t>
      </w:r>
      <w:r>
        <w:rPr>
          <w:spacing w:val="3"/>
          <w:sz w:val="24"/>
        </w:rPr>
        <w:t xml:space="preserve"> </w:t>
      </w:r>
      <w:r>
        <w:rPr>
          <w:sz w:val="24"/>
        </w:rPr>
        <w:t>другими</w:t>
      </w:r>
      <w:r>
        <w:rPr>
          <w:spacing w:val="4"/>
          <w:sz w:val="24"/>
        </w:rPr>
        <w:t xml:space="preserve"> </w:t>
      </w:r>
      <w:r>
        <w:rPr>
          <w:sz w:val="24"/>
        </w:rPr>
        <w:t>направлениями</w:t>
      </w:r>
      <w:r>
        <w:rPr>
          <w:spacing w:val="4"/>
          <w:sz w:val="24"/>
        </w:rPr>
        <w:t xml:space="preserve"> </w:t>
      </w:r>
      <w:r>
        <w:rPr>
          <w:sz w:val="24"/>
        </w:rPr>
        <w:t>и</w:t>
      </w:r>
      <w:r>
        <w:rPr>
          <w:spacing w:val="4"/>
          <w:sz w:val="24"/>
        </w:rPr>
        <w:t xml:space="preserve"> </w:t>
      </w:r>
      <w:r>
        <w:rPr>
          <w:sz w:val="24"/>
        </w:rPr>
        <w:t>стилями</w:t>
      </w:r>
      <w:r>
        <w:rPr>
          <w:spacing w:val="2"/>
          <w:sz w:val="24"/>
        </w:rPr>
        <w:t xml:space="preserve"> </w:t>
      </w:r>
      <w:r>
        <w:rPr>
          <w:sz w:val="24"/>
        </w:rPr>
        <w:t>(классикой,</w:t>
      </w:r>
      <w:r>
        <w:rPr>
          <w:spacing w:val="3"/>
          <w:sz w:val="24"/>
        </w:rPr>
        <w:t xml:space="preserve"> </w:t>
      </w:r>
      <w:r>
        <w:rPr>
          <w:sz w:val="24"/>
        </w:rPr>
        <w:t>духовной,</w:t>
      </w:r>
      <w:r>
        <w:rPr>
          <w:spacing w:val="-57"/>
          <w:sz w:val="24"/>
        </w:rPr>
        <w:t xml:space="preserve"> </w:t>
      </w:r>
      <w:r>
        <w:rPr>
          <w:sz w:val="24"/>
        </w:rPr>
        <w:t>народной</w:t>
      </w:r>
      <w:r>
        <w:rPr>
          <w:spacing w:val="-1"/>
          <w:sz w:val="24"/>
        </w:rPr>
        <w:t xml:space="preserve"> </w:t>
      </w:r>
      <w:r>
        <w:rPr>
          <w:sz w:val="24"/>
        </w:rPr>
        <w:t>музыкой);</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653"/>
          <w:tab w:val="left" w:pos="655"/>
          <w:tab w:val="left" w:pos="2162"/>
          <w:tab w:val="left" w:pos="3531"/>
          <w:tab w:val="left" w:pos="4877"/>
          <w:tab w:val="left" w:pos="5937"/>
          <w:tab w:val="left" w:pos="7527"/>
          <w:tab w:val="left" w:pos="8560"/>
          <w:tab w:val="left" w:pos="9175"/>
        </w:tabs>
        <w:spacing w:before="139" w:line="360" w:lineRule="auto"/>
        <w:ind w:right="252" w:firstLine="0"/>
        <w:jc w:val="left"/>
        <w:rPr>
          <w:sz w:val="24"/>
        </w:rPr>
      </w:pPr>
      <w:r>
        <w:rPr>
          <w:sz w:val="24"/>
        </w:rPr>
        <w:t>составление</w:t>
      </w:r>
      <w:r>
        <w:rPr>
          <w:sz w:val="24"/>
        </w:rPr>
        <w:tab/>
      </w:r>
      <w:r>
        <w:rPr>
          <w:sz w:val="24"/>
        </w:rPr>
        <w:t>плейлиста,</w:t>
      </w:r>
      <w:r>
        <w:rPr>
          <w:sz w:val="24"/>
        </w:rPr>
        <w:tab/>
      </w:r>
      <w:r>
        <w:rPr>
          <w:sz w:val="24"/>
        </w:rPr>
        <w:t>коллекции</w:t>
      </w:r>
      <w:r>
        <w:rPr>
          <w:sz w:val="24"/>
        </w:rPr>
        <w:tab/>
      </w:r>
      <w:r>
        <w:rPr>
          <w:sz w:val="24"/>
        </w:rPr>
        <w:t>записей</w:t>
      </w:r>
      <w:r>
        <w:rPr>
          <w:sz w:val="24"/>
        </w:rPr>
        <w:tab/>
      </w:r>
      <w:r>
        <w:rPr>
          <w:sz w:val="24"/>
        </w:rPr>
        <w:t>современной</w:t>
      </w:r>
      <w:r>
        <w:rPr>
          <w:sz w:val="24"/>
        </w:rPr>
        <w:tab/>
      </w:r>
      <w:r>
        <w:rPr>
          <w:sz w:val="24"/>
        </w:rPr>
        <w:t>музыки</w:t>
      </w:r>
      <w:r>
        <w:rPr>
          <w:sz w:val="24"/>
        </w:rPr>
        <w:tab/>
      </w:r>
      <w:r>
        <w:rPr>
          <w:sz w:val="24"/>
        </w:rPr>
        <w:t>для</w:t>
      </w:r>
      <w:r>
        <w:rPr>
          <w:sz w:val="24"/>
        </w:rPr>
        <w:tab/>
      </w:r>
      <w:r>
        <w:rPr>
          <w:sz w:val="24"/>
        </w:rPr>
        <w:t>друзей-</w:t>
      </w:r>
      <w:r>
        <w:rPr>
          <w:spacing w:val="-57"/>
          <w:sz w:val="24"/>
        </w:rPr>
        <w:t xml:space="preserve"> </w:t>
      </w:r>
      <w:r>
        <w:rPr>
          <w:sz w:val="24"/>
        </w:rPr>
        <w:t>одноклассников</w:t>
      </w:r>
      <w:r>
        <w:rPr>
          <w:spacing w:val="-1"/>
          <w:sz w:val="24"/>
        </w:rPr>
        <w:t xml:space="preserve"> </w:t>
      </w:r>
      <w:r>
        <w:rPr>
          <w:sz w:val="24"/>
        </w:rPr>
        <w:t>(для проведения совместного досуга);</w:t>
      </w:r>
    </w:p>
    <w:p>
      <w:pPr>
        <w:pStyle w:val="12"/>
        <w:numPr>
          <w:ilvl w:val="0"/>
          <w:numId w:val="2"/>
        </w:numPr>
        <w:tabs>
          <w:tab w:val="left" w:pos="593"/>
          <w:tab w:val="left" w:pos="595"/>
          <w:tab w:val="left" w:pos="1507"/>
          <w:tab w:val="left" w:pos="3085"/>
          <w:tab w:val="left" w:pos="4479"/>
          <w:tab w:val="left" w:pos="4915"/>
          <w:tab w:val="left" w:pos="6701"/>
          <w:tab w:val="left" w:pos="7128"/>
          <w:tab w:val="left" w:pos="8692"/>
        </w:tabs>
        <w:spacing w:line="360" w:lineRule="auto"/>
        <w:ind w:right="260" w:firstLine="0"/>
        <w:jc w:val="left"/>
        <w:rPr>
          <w:sz w:val="24"/>
        </w:rPr>
      </w:pPr>
      <w:r>
        <w:rPr>
          <w:sz w:val="24"/>
        </w:rPr>
        <w:t>съёмка</w:t>
      </w:r>
      <w:r>
        <w:rPr>
          <w:sz w:val="24"/>
        </w:rPr>
        <w:tab/>
      </w:r>
      <w:r>
        <w:rPr>
          <w:sz w:val="24"/>
        </w:rPr>
        <w:t>собственного</w:t>
      </w:r>
      <w:r>
        <w:rPr>
          <w:sz w:val="24"/>
        </w:rPr>
        <w:tab/>
      </w:r>
      <w:r>
        <w:rPr>
          <w:sz w:val="24"/>
        </w:rPr>
        <w:t>видеоклипа</w:t>
      </w:r>
      <w:r>
        <w:rPr>
          <w:sz w:val="24"/>
        </w:rPr>
        <w:tab/>
      </w:r>
      <w:r>
        <w:rPr>
          <w:sz w:val="24"/>
        </w:rPr>
        <w:t>на</w:t>
      </w:r>
      <w:r>
        <w:rPr>
          <w:sz w:val="24"/>
        </w:rPr>
        <w:tab/>
      </w:r>
      <w:r>
        <w:rPr>
          <w:sz w:val="24"/>
        </w:rPr>
        <w:t xml:space="preserve">музыку  </w:t>
      </w:r>
      <w:r>
        <w:rPr>
          <w:spacing w:val="16"/>
          <w:sz w:val="24"/>
        </w:rPr>
        <w:t xml:space="preserve"> </w:t>
      </w:r>
      <w:r>
        <w:rPr>
          <w:sz w:val="24"/>
        </w:rPr>
        <w:t>одной</w:t>
      </w:r>
      <w:r>
        <w:rPr>
          <w:sz w:val="24"/>
        </w:rPr>
        <w:tab/>
      </w:r>
      <w:r>
        <w:rPr>
          <w:sz w:val="24"/>
        </w:rPr>
        <w:t>из</w:t>
      </w:r>
      <w:r>
        <w:rPr>
          <w:sz w:val="24"/>
        </w:rPr>
        <w:tab/>
      </w:r>
      <w:r>
        <w:rPr>
          <w:sz w:val="24"/>
        </w:rPr>
        <w:t>современных</w:t>
      </w:r>
      <w:r>
        <w:rPr>
          <w:sz w:val="24"/>
        </w:rPr>
        <w:tab/>
      </w:r>
      <w:r>
        <w:rPr>
          <w:spacing w:val="-1"/>
          <w:sz w:val="24"/>
        </w:rPr>
        <w:t>популярных</w:t>
      </w:r>
      <w:r>
        <w:rPr>
          <w:spacing w:val="-57"/>
          <w:sz w:val="24"/>
        </w:rPr>
        <w:t xml:space="preserve"> </w:t>
      </w:r>
      <w:r>
        <w:rPr>
          <w:sz w:val="24"/>
        </w:rPr>
        <w:t>композиций.</w:t>
      </w:r>
    </w:p>
    <w:p>
      <w:pPr>
        <w:pStyle w:val="12"/>
        <w:numPr>
          <w:ilvl w:val="2"/>
          <w:numId w:val="32"/>
        </w:numPr>
        <w:tabs>
          <w:tab w:val="left" w:pos="914"/>
        </w:tabs>
        <w:spacing w:before="1"/>
        <w:ind w:hanging="602"/>
        <w:rPr>
          <w:sz w:val="24"/>
        </w:rPr>
      </w:pPr>
      <w:r>
        <w:rPr>
          <w:sz w:val="24"/>
        </w:rPr>
        <w:t>Электронные</w:t>
      </w:r>
      <w:r>
        <w:rPr>
          <w:spacing w:val="-5"/>
          <w:sz w:val="24"/>
        </w:rPr>
        <w:t xml:space="preserve"> </w:t>
      </w:r>
      <w:r>
        <w:rPr>
          <w:sz w:val="24"/>
        </w:rPr>
        <w:t>музыкальные</w:t>
      </w:r>
      <w:r>
        <w:rPr>
          <w:spacing w:val="-4"/>
          <w:sz w:val="24"/>
        </w:rPr>
        <w:t xml:space="preserve"> </w:t>
      </w:r>
      <w:r>
        <w:rPr>
          <w:sz w:val="24"/>
        </w:rPr>
        <w:t>инструменты</w:t>
      </w:r>
      <w:r>
        <w:rPr>
          <w:spacing w:val="-2"/>
          <w:sz w:val="24"/>
        </w:rPr>
        <w:t xml:space="preserve"> </w:t>
      </w:r>
      <w:r>
        <w:rPr>
          <w:sz w:val="24"/>
        </w:rPr>
        <w:t>(1–4</w:t>
      </w:r>
      <w:r>
        <w:rPr>
          <w:spacing w:val="-2"/>
          <w:sz w:val="24"/>
        </w:rPr>
        <w:t xml:space="preserve"> </w:t>
      </w:r>
      <w:r>
        <w:rPr>
          <w:sz w:val="24"/>
        </w:rPr>
        <w:t>часа).</w:t>
      </w:r>
    </w:p>
    <w:p>
      <w:pPr>
        <w:pStyle w:val="8"/>
        <w:spacing w:before="136" w:line="360" w:lineRule="auto"/>
        <w:ind w:right="255" w:firstLine="708"/>
      </w:pPr>
      <w:r>
        <w:t>Содержание:</w:t>
      </w:r>
      <w:r>
        <w:rPr>
          <w:spacing w:val="1"/>
        </w:rPr>
        <w:t xml:space="preserve"> </w:t>
      </w:r>
      <w:r>
        <w:t>Современные</w:t>
      </w:r>
      <w:r>
        <w:rPr>
          <w:spacing w:val="1"/>
        </w:rPr>
        <w:t xml:space="preserve"> </w:t>
      </w:r>
      <w:r>
        <w:t>«двойники»</w:t>
      </w:r>
      <w:r>
        <w:rPr>
          <w:spacing w:val="1"/>
        </w:rPr>
        <w:t xml:space="preserve"> </w:t>
      </w:r>
      <w:r>
        <w:t>классических</w:t>
      </w:r>
      <w:r>
        <w:rPr>
          <w:spacing w:val="1"/>
        </w:rPr>
        <w:t xml:space="preserve"> </w:t>
      </w:r>
      <w:r>
        <w:t>музыкальных</w:t>
      </w:r>
      <w:r>
        <w:rPr>
          <w:spacing w:val="1"/>
        </w:rPr>
        <w:t xml:space="preserve"> </w:t>
      </w:r>
      <w:r>
        <w:t>инструментов:</w:t>
      </w:r>
      <w:r>
        <w:rPr>
          <w:spacing w:val="1"/>
        </w:rPr>
        <w:t xml:space="preserve"> </w:t>
      </w:r>
      <w:r>
        <w:t>синтезатор, электронная скрипка, гитара, барабаны. Виртуальные музыкальные инструменты</w:t>
      </w:r>
      <w:r>
        <w:rPr>
          <w:spacing w:val="-57"/>
        </w:rPr>
        <w:t xml:space="preserve"> </w:t>
      </w:r>
      <w:r>
        <w:t>в</w:t>
      </w:r>
      <w:r>
        <w:rPr>
          <w:spacing w:val="-2"/>
        </w:rPr>
        <w:t xml:space="preserve"> </w:t>
      </w:r>
      <w:r>
        <w:t>компьютерных</w:t>
      </w:r>
      <w:r>
        <w:rPr>
          <w:spacing w:val="-1"/>
        </w:rPr>
        <w:t xml:space="preserve"> </w:t>
      </w:r>
      <w:r>
        <w:t>программах.</w:t>
      </w:r>
    </w:p>
    <w:p>
      <w:pPr>
        <w:pStyle w:val="8"/>
        <w:spacing w:before="2"/>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597"/>
        </w:tabs>
        <w:spacing w:before="137" w:line="360" w:lineRule="auto"/>
        <w:ind w:right="260" w:firstLine="0"/>
        <w:rPr>
          <w:sz w:val="24"/>
        </w:rPr>
      </w:pPr>
      <w:r>
        <w:rPr>
          <w:sz w:val="24"/>
        </w:rPr>
        <w:t>слушание</w:t>
      </w:r>
      <w:r>
        <w:rPr>
          <w:spacing w:val="1"/>
          <w:sz w:val="24"/>
        </w:rPr>
        <w:t xml:space="preserve"> </w:t>
      </w:r>
      <w:r>
        <w:rPr>
          <w:sz w:val="24"/>
        </w:rPr>
        <w:t>музыкальных</w:t>
      </w:r>
      <w:r>
        <w:rPr>
          <w:spacing w:val="1"/>
          <w:sz w:val="24"/>
        </w:rPr>
        <w:t xml:space="preserve"> </w:t>
      </w:r>
      <w:r>
        <w:rPr>
          <w:sz w:val="24"/>
        </w:rPr>
        <w:t>композиций</w:t>
      </w:r>
      <w:r>
        <w:rPr>
          <w:spacing w:val="1"/>
          <w:sz w:val="24"/>
        </w:rPr>
        <w:t xml:space="preserve"> </w:t>
      </w:r>
      <w:r>
        <w:rPr>
          <w:sz w:val="24"/>
        </w:rPr>
        <w:t>в</w:t>
      </w:r>
      <w:r>
        <w:rPr>
          <w:spacing w:val="1"/>
          <w:sz w:val="24"/>
        </w:rPr>
        <w:t xml:space="preserve"> </w:t>
      </w:r>
      <w:r>
        <w:rPr>
          <w:sz w:val="24"/>
        </w:rPr>
        <w:t>исполнении</w:t>
      </w:r>
      <w:r>
        <w:rPr>
          <w:spacing w:val="1"/>
          <w:sz w:val="24"/>
        </w:rPr>
        <w:t xml:space="preserve"> </w:t>
      </w:r>
      <w:r>
        <w:rPr>
          <w:sz w:val="24"/>
        </w:rPr>
        <w:t>на</w:t>
      </w:r>
      <w:r>
        <w:rPr>
          <w:spacing w:val="1"/>
          <w:sz w:val="24"/>
        </w:rPr>
        <w:t xml:space="preserve"> </w:t>
      </w:r>
      <w:r>
        <w:rPr>
          <w:sz w:val="24"/>
        </w:rPr>
        <w:t>электронных</w:t>
      </w:r>
      <w:r>
        <w:rPr>
          <w:spacing w:val="1"/>
          <w:sz w:val="24"/>
        </w:rPr>
        <w:t xml:space="preserve"> </w:t>
      </w:r>
      <w:r>
        <w:rPr>
          <w:sz w:val="24"/>
        </w:rPr>
        <w:t>музыкальных</w:t>
      </w:r>
      <w:r>
        <w:rPr>
          <w:spacing w:val="1"/>
          <w:sz w:val="24"/>
        </w:rPr>
        <w:t xml:space="preserve"> </w:t>
      </w:r>
      <w:r>
        <w:rPr>
          <w:sz w:val="24"/>
        </w:rPr>
        <w:t>инструментах;</w:t>
      </w:r>
    </w:p>
    <w:p>
      <w:pPr>
        <w:pStyle w:val="12"/>
        <w:numPr>
          <w:ilvl w:val="0"/>
          <w:numId w:val="2"/>
        </w:numPr>
        <w:tabs>
          <w:tab w:val="left" w:pos="592"/>
        </w:tabs>
        <w:spacing w:line="360" w:lineRule="auto"/>
        <w:ind w:right="254" w:firstLine="0"/>
        <w:rPr>
          <w:sz w:val="24"/>
        </w:rPr>
      </w:pPr>
      <w:r>
        <w:rPr>
          <w:sz w:val="24"/>
        </w:rPr>
        <w:t>сравнение</w:t>
      </w:r>
      <w:r>
        <w:rPr>
          <w:spacing w:val="1"/>
          <w:sz w:val="24"/>
        </w:rPr>
        <w:t xml:space="preserve"> </w:t>
      </w:r>
      <w:r>
        <w:rPr>
          <w:sz w:val="24"/>
        </w:rPr>
        <w:t>их</w:t>
      </w:r>
      <w:r>
        <w:rPr>
          <w:spacing w:val="1"/>
          <w:sz w:val="24"/>
        </w:rPr>
        <w:t xml:space="preserve"> </w:t>
      </w:r>
      <w:r>
        <w:rPr>
          <w:sz w:val="24"/>
        </w:rPr>
        <w:t>звучания</w:t>
      </w:r>
      <w:r>
        <w:rPr>
          <w:spacing w:val="1"/>
          <w:sz w:val="24"/>
        </w:rPr>
        <w:t xml:space="preserve"> </w:t>
      </w:r>
      <w:r>
        <w:rPr>
          <w:sz w:val="24"/>
        </w:rPr>
        <w:t>с</w:t>
      </w:r>
      <w:r>
        <w:rPr>
          <w:spacing w:val="1"/>
          <w:sz w:val="24"/>
        </w:rPr>
        <w:t xml:space="preserve"> </w:t>
      </w:r>
      <w:r>
        <w:rPr>
          <w:sz w:val="24"/>
        </w:rPr>
        <w:t>акустическими</w:t>
      </w:r>
      <w:r>
        <w:rPr>
          <w:spacing w:val="1"/>
          <w:sz w:val="24"/>
        </w:rPr>
        <w:t xml:space="preserve"> </w:t>
      </w:r>
      <w:r>
        <w:rPr>
          <w:sz w:val="24"/>
        </w:rPr>
        <w:t>инструментами,</w:t>
      </w:r>
      <w:r>
        <w:rPr>
          <w:spacing w:val="1"/>
          <w:sz w:val="24"/>
        </w:rPr>
        <w:t xml:space="preserve"> </w:t>
      </w:r>
      <w:r>
        <w:rPr>
          <w:sz w:val="24"/>
        </w:rPr>
        <w:t>обсуждение</w:t>
      </w:r>
      <w:r>
        <w:rPr>
          <w:spacing w:val="1"/>
          <w:sz w:val="24"/>
        </w:rPr>
        <w:t xml:space="preserve"> </w:t>
      </w:r>
      <w:r>
        <w:rPr>
          <w:sz w:val="24"/>
        </w:rPr>
        <w:t>результатов</w:t>
      </w:r>
      <w:r>
        <w:rPr>
          <w:spacing w:val="1"/>
          <w:sz w:val="24"/>
        </w:rPr>
        <w:t xml:space="preserve"> </w:t>
      </w:r>
      <w:r>
        <w:rPr>
          <w:sz w:val="24"/>
        </w:rPr>
        <w:t>сравнения;</w:t>
      </w:r>
    </w:p>
    <w:p>
      <w:pPr>
        <w:pStyle w:val="12"/>
        <w:numPr>
          <w:ilvl w:val="0"/>
          <w:numId w:val="2"/>
        </w:numPr>
        <w:tabs>
          <w:tab w:val="left" w:pos="453"/>
        </w:tabs>
        <w:spacing w:line="360" w:lineRule="auto"/>
        <w:ind w:left="1021" w:right="1581" w:hanging="709"/>
        <w:jc w:val="left"/>
        <w:rPr>
          <w:sz w:val="24"/>
        </w:rPr>
      </w:pPr>
      <w:r>
        <w:rPr>
          <w:sz w:val="24"/>
        </w:rPr>
        <w:t>подбор</w:t>
      </w:r>
      <w:r>
        <w:rPr>
          <w:spacing w:val="-3"/>
          <w:sz w:val="24"/>
        </w:rPr>
        <w:t xml:space="preserve"> </w:t>
      </w:r>
      <w:r>
        <w:rPr>
          <w:sz w:val="24"/>
        </w:rPr>
        <w:t>электронных тембров</w:t>
      </w:r>
      <w:r>
        <w:rPr>
          <w:spacing w:val="-3"/>
          <w:sz w:val="24"/>
        </w:rPr>
        <w:t xml:space="preserve"> </w:t>
      </w:r>
      <w:r>
        <w:rPr>
          <w:sz w:val="24"/>
        </w:rPr>
        <w:t>для</w:t>
      </w:r>
      <w:r>
        <w:rPr>
          <w:spacing w:val="-2"/>
          <w:sz w:val="24"/>
        </w:rPr>
        <w:t xml:space="preserve"> </w:t>
      </w:r>
      <w:r>
        <w:rPr>
          <w:sz w:val="24"/>
        </w:rPr>
        <w:t>создания</w:t>
      </w:r>
      <w:r>
        <w:rPr>
          <w:spacing w:val="-3"/>
          <w:sz w:val="24"/>
        </w:rPr>
        <w:t xml:space="preserve"> </w:t>
      </w:r>
      <w:r>
        <w:rPr>
          <w:sz w:val="24"/>
        </w:rPr>
        <w:t>музыки</w:t>
      </w:r>
      <w:r>
        <w:rPr>
          <w:spacing w:val="-3"/>
          <w:sz w:val="24"/>
        </w:rPr>
        <w:t xml:space="preserve"> </w:t>
      </w:r>
      <w:r>
        <w:rPr>
          <w:sz w:val="24"/>
        </w:rPr>
        <w:t>к</w:t>
      </w:r>
      <w:r>
        <w:rPr>
          <w:spacing w:val="-2"/>
          <w:sz w:val="24"/>
        </w:rPr>
        <w:t xml:space="preserve"> </w:t>
      </w:r>
      <w:r>
        <w:rPr>
          <w:sz w:val="24"/>
        </w:rPr>
        <w:t>фантастическому</w:t>
      </w:r>
      <w:r>
        <w:rPr>
          <w:spacing w:val="-6"/>
          <w:sz w:val="24"/>
        </w:rPr>
        <w:t xml:space="preserve"> </w:t>
      </w:r>
      <w:r>
        <w:rPr>
          <w:sz w:val="24"/>
        </w:rPr>
        <w:t>фильму;</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ind w:left="452" w:hanging="141"/>
        <w:jc w:val="left"/>
        <w:rPr>
          <w:sz w:val="24"/>
        </w:rPr>
      </w:pPr>
      <w:r>
        <w:rPr>
          <w:sz w:val="24"/>
        </w:rPr>
        <w:t>посещение</w:t>
      </w:r>
      <w:r>
        <w:rPr>
          <w:spacing w:val="-6"/>
          <w:sz w:val="24"/>
        </w:rPr>
        <w:t xml:space="preserve"> </w:t>
      </w:r>
      <w:r>
        <w:rPr>
          <w:sz w:val="24"/>
        </w:rPr>
        <w:t>музыкального</w:t>
      </w:r>
      <w:r>
        <w:rPr>
          <w:spacing w:val="-4"/>
          <w:sz w:val="24"/>
        </w:rPr>
        <w:t xml:space="preserve"> </w:t>
      </w:r>
      <w:r>
        <w:rPr>
          <w:sz w:val="24"/>
        </w:rPr>
        <w:t>магазина</w:t>
      </w:r>
      <w:r>
        <w:rPr>
          <w:spacing w:val="-5"/>
          <w:sz w:val="24"/>
        </w:rPr>
        <w:t xml:space="preserve"> </w:t>
      </w:r>
      <w:r>
        <w:rPr>
          <w:sz w:val="24"/>
        </w:rPr>
        <w:t>(отдел</w:t>
      </w:r>
      <w:r>
        <w:rPr>
          <w:spacing w:val="-5"/>
          <w:sz w:val="24"/>
        </w:rPr>
        <w:t xml:space="preserve"> </w:t>
      </w:r>
      <w:r>
        <w:rPr>
          <w:sz w:val="24"/>
        </w:rPr>
        <w:t>электронных</w:t>
      </w:r>
      <w:r>
        <w:rPr>
          <w:spacing w:val="-3"/>
          <w:sz w:val="24"/>
        </w:rPr>
        <w:t xml:space="preserve"> </w:t>
      </w:r>
      <w:r>
        <w:rPr>
          <w:sz w:val="24"/>
        </w:rPr>
        <w:t>музыкальных</w:t>
      </w:r>
      <w:r>
        <w:rPr>
          <w:spacing w:val="-4"/>
          <w:sz w:val="24"/>
        </w:rPr>
        <w:t xml:space="preserve"> </w:t>
      </w:r>
      <w:r>
        <w:rPr>
          <w:sz w:val="24"/>
        </w:rPr>
        <w:t>инструментов);</w:t>
      </w:r>
    </w:p>
    <w:p>
      <w:pPr>
        <w:pStyle w:val="12"/>
        <w:numPr>
          <w:ilvl w:val="0"/>
          <w:numId w:val="2"/>
        </w:numPr>
        <w:tabs>
          <w:tab w:val="left" w:pos="453"/>
        </w:tabs>
        <w:spacing w:before="139"/>
        <w:ind w:left="452" w:hanging="141"/>
        <w:jc w:val="left"/>
        <w:rPr>
          <w:sz w:val="24"/>
        </w:rPr>
      </w:pPr>
      <w:r>
        <w:rPr>
          <w:sz w:val="24"/>
        </w:rPr>
        <w:t>просмотр</w:t>
      </w:r>
      <w:r>
        <w:rPr>
          <w:spacing w:val="-3"/>
          <w:sz w:val="24"/>
        </w:rPr>
        <w:t xml:space="preserve"> </w:t>
      </w:r>
      <w:r>
        <w:rPr>
          <w:sz w:val="24"/>
        </w:rPr>
        <w:t>фильма</w:t>
      </w:r>
      <w:r>
        <w:rPr>
          <w:spacing w:val="-4"/>
          <w:sz w:val="24"/>
        </w:rPr>
        <w:t xml:space="preserve"> </w:t>
      </w:r>
      <w:r>
        <w:rPr>
          <w:sz w:val="24"/>
        </w:rPr>
        <w:t>об</w:t>
      </w:r>
      <w:r>
        <w:rPr>
          <w:spacing w:val="-2"/>
          <w:sz w:val="24"/>
        </w:rPr>
        <w:t xml:space="preserve"> </w:t>
      </w:r>
      <w:r>
        <w:rPr>
          <w:sz w:val="24"/>
        </w:rPr>
        <w:t>электронных</w:t>
      </w:r>
      <w:r>
        <w:rPr>
          <w:spacing w:val="-1"/>
          <w:sz w:val="24"/>
        </w:rPr>
        <w:t xml:space="preserve"> </w:t>
      </w:r>
      <w:r>
        <w:rPr>
          <w:sz w:val="24"/>
        </w:rPr>
        <w:t>музыкальных</w:t>
      </w:r>
      <w:r>
        <w:rPr>
          <w:spacing w:val="-1"/>
          <w:sz w:val="24"/>
        </w:rPr>
        <w:t xml:space="preserve"> </w:t>
      </w:r>
      <w:r>
        <w:rPr>
          <w:sz w:val="24"/>
        </w:rPr>
        <w:t>инструментах;</w:t>
      </w:r>
    </w:p>
    <w:p>
      <w:pPr>
        <w:pStyle w:val="12"/>
        <w:numPr>
          <w:ilvl w:val="0"/>
          <w:numId w:val="2"/>
        </w:numPr>
        <w:tabs>
          <w:tab w:val="left" w:pos="518"/>
        </w:tabs>
        <w:spacing w:before="137" w:line="362" w:lineRule="auto"/>
        <w:ind w:right="259" w:firstLine="0"/>
        <w:jc w:val="left"/>
        <w:rPr>
          <w:sz w:val="24"/>
        </w:rPr>
      </w:pPr>
      <w:r>
        <w:rPr>
          <w:sz w:val="24"/>
        </w:rPr>
        <w:t>создание</w:t>
      </w:r>
      <w:r>
        <w:rPr>
          <w:spacing w:val="1"/>
          <w:sz w:val="24"/>
        </w:rPr>
        <w:t xml:space="preserve"> </w:t>
      </w:r>
      <w:r>
        <w:rPr>
          <w:sz w:val="24"/>
        </w:rPr>
        <w:t>электронной</w:t>
      </w:r>
      <w:r>
        <w:rPr>
          <w:spacing w:val="1"/>
          <w:sz w:val="24"/>
        </w:rPr>
        <w:t xml:space="preserve"> </w:t>
      </w:r>
      <w:r>
        <w:rPr>
          <w:sz w:val="24"/>
        </w:rPr>
        <w:t>композиции</w:t>
      </w:r>
      <w:r>
        <w:rPr>
          <w:spacing w:val="1"/>
          <w:sz w:val="24"/>
        </w:rPr>
        <w:t xml:space="preserve"> </w:t>
      </w:r>
      <w:r>
        <w:rPr>
          <w:sz w:val="24"/>
        </w:rPr>
        <w:t>в</w:t>
      </w:r>
      <w:r>
        <w:rPr>
          <w:spacing w:val="1"/>
          <w:sz w:val="24"/>
        </w:rPr>
        <w:t xml:space="preserve"> </w:t>
      </w:r>
      <w:r>
        <w:rPr>
          <w:sz w:val="24"/>
        </w:rPr>
        <w:t>компьютерных</w:t>
      </w:r>
      <w:r>
        <w:rPr>
          <w:spacing w:val="1"/>
          <w:sz w:val="24"/>
        </w:rPr>
        <w:t xml:space="preserve"> </w:t>
      </w:r>
      <w:r>
        <w:rPr>
          <w:sz w:val="24"/>
        </w:rPr>
        <w:t>программах</w:t>
      </w:r>
      <w:r>
        <w:rPr>
          <w:spacing w:val="1"/>
          <w:sz w:val="24"/>
        </w:rPr>
        <w:t xml:space="preserve"> </w:t>
      </w:r>
      <w:r>
        <w:rPr>
          <w:sz w:val="24"/>
        </w:rPr>
        <w:t>с</w:t>
      </w:r>
      <w:r>
        <w:rPr>
          <w:spacing w:val="1"/>
          <w:sz w:val="24"/>
        </w:rPr>
        <w:t xml:space="preserve"> </w:t>
      </w:r>
      <w:r>
        <w:rPr>
          <w:sz w:val="24"/>
        </w:rPr>
        <w:t>готовыми</w:t>
      </w:r>
      <w:r>
        <w:rPr>
          <w:spacing w:val="1"/>
          <w:sz w:val="24"/>
        </w:rPr>
        <w:t xml:space="preserve"> </w:t>
      </w:r>
      <w:r>
        <w:rPr>
          <w:sz w:val="24"/>
        </w:rPr>
        <w:t>семплами</w:t>
      </w:r>
      <w:r>
        <w:rPr>
          <w:spacing w:val="-57"/>
          <w:sz w:val="24"/>
        </w:rPr>
        <w:t xml:space="preserve"> </w:t>
      </w:r>
      <w:r>
        <w:rPr>
          <w:sz w:val="24"/>
        </w:rPr>
        <w:t>(например,</w:t>
      </w:r>
      <w:r>
        <w:rPr>
          <w:spacing w:val="-1"/>
          <w:sz w:val="24"/>
        </w:rPr>
        <w:t xml:space="preserve"> </w:t>
      </w:r>
      <w:r>
        <w:rPr>
          <w:sz w:val="24"/>
        </w:rPr>
        <w:t>Garage</w:t>
      </w:r>
      <w:r>
        <w:rPr>
          <w:spacing w:val="-1"/>
          <w:sz w:val="24"/>
        </w:rPr>
        <w:t xml:space="preserve"> </w:t>
      </w:r>
      <w:r>
        <w:rPr>
          <w:sz w:val="24"/>
        </w:rPr>
        <w:t>Band).</w:t>
      </w:r>
    </w:p>
    <w:p>
      <w:pPr>
        <w:pStyle w:val="12"/>
        <w:numPr>
          <w:ilvl w:val="1"/>
          <w:numId w:val="32"/>
        </w:numPr>
        <w:tabs>
          <w:tab w:val="left" w:pos="734"/>
        </w:tabs>
        <w:spacing w:line="271" w:lineRule="exact"/>
        <w:ind w:hanging="422"/>
        <w:rPr>
          <w:sz w:val="24"/>
        </w:rPr>
      </w:pPr>
      <w:r>
        <w:rPr>
          <w:sz w:val="24"/>
        </w:rPr>
        <w:t>Модуль</w:t>
      </w:r>
      <w:r>
        <w:rPr>
          <w:spacing w:val="-3"/>
          <w:sz w:val="24"/>
        </w:rPr>
        <w:t xml:space="preserve"> </w:t>
      </w:r>
      <w:r>
        <w:rPr>
          <w:sz w:val="24"/>
        </w:rPr>
        <w:t>№</w:t>
      </w:r>
      <w:r>
        <w:rPr>
          <w:spacing w:val="-4"/>
          <w:sz w:val="24"/>
        </w:rPr>
        <w:t xml:space="preserve"> </w:t>
      </w:r>
      <w:r>
        <w:rPr>
          <w:sz w:val="24"/>
        </w:rPr>
        <w:t>7</w:t>
      </w:r>
      <w:r>
        <w:rPr>
          <w:spacing w:val="2"/>
          <w:sz w:val="24"/>
        </w:rPr>
        <w:t xml:space="preserve"> </w:t>
      </w:r>
      <w:r>
        <w:rPr>
          <w:sz w:val="24"/>
        </w:rPr>
        <w:t>«Музыка</w:t>
      </w:r>
      <w:r>
        <w:rPr>
          <w:spacing w:val="-3"/>
          <w:sz w:val="24"/>
        </w:rPr>
        <w:t xml:space="preserve"> </w:t>
      </w:r>
      <w:r>
        <w:rPr>
          <w:sz w:val="24"/>
        </w:rPr>
        <w:t>театра</w:t>
      </w:r>
      <w:r>
        <w:rPr>
          <w:spacing w:val="-2"/>
          <w:sz w:val="24"/>
        </w:rPr>
        <w:t xml:space="preserve"> </w:t>
      </w:r>
      <w:r>
        <w:rPr>
          <w:sz w:val="24"/>
        </w:rPr>
        <w:t>и</w:t>
      </w:r>
      <w:r>
        <w:rPr>
          <w:spacing w:val="-3"/>
          <w:sz w:val="24"/>
        </w:rPr>
        <w:t xml:space="preserve"> </w:t>
      </w:r>
      <w:r>
        <w:rPr>
          <w:sz w:val="24"/>
        </w:rPr>
        <w:t>кино».</w:t>
      </w:r>
    </w:p>
    <w:p>
      <w:pPr>
        <w:pStyle w:val="8"/>
        <w:spacing w:before="139" w:line="360" w:lineRule="auto"/>
        <w:ind w:right="254" w:firstLine="708"/>
      </w:pPr>
      <w:r>
        <w:t>Модуль</w:t>
      </w:r>
      <w:r>
        <w:rPr>
          <w:spacing w:val="1"/>
        </w:rPr>
        <w:t xml:space="preserve"> </w:t>
      </w:r>
      <w:r>
        <w:t>«Музыка</w:t>
      </w:r>
      <w:r>
        <w:rPr>
          <w:spacing w:val="1"/>
        </w:rPr>
        <w:t xml:space="preserve"> </w:t>
      </w:r>
      <w:r>
        <w:t>театра</w:t>
      </w:r>
      <w:r>
        <w:rPr>
          <w:spacing w:val="1"/>
        </w:rPr>
        <w:t xml:space="preserve"> </w:t>
      </w:r>
      <w:r>
        <w:t>и</w:t>
      </w:r>
      <w:r>
        <w:rPr>
          <w:spacing w:val="1"/>
        </w:rPr>
        <w:t xml:space="preserve"> </w:t>
      </w:r>
      <w:r>
        <w:t>кино»</w:t>
      </w:r>
      <w:r>
        <w:rPr>
          <w:spacing w:val="1"/>
        </w:rPr>
        <w:t xml:space="preserve"> </w:t>
      </w:r>
      <w:r>
        <w:t>тесно</w:t>
      </w:r>
      <w:r>
        <w:rPr>
          <w:spacing w:val="1"/>
        </w:rPr>
        <w:t xml:space="preserve"> </w:t>
      </w:r>
      <w:r>
        <w:t>переплетается</w:t>
      </w:r>
      <w:r>
        <w:rPr>
          <w:spacing w:val="1"/>
        </w:rPr>
        <w:t xml:space="preserve"> </w:t>
      </w:r>
      <w:r>
        <w:t>с</w:t>
      </w:r>
      <w:r>
        <w:rPr>
          <w:spacing w:val="1"/>
        </w:rPr>
        <w:t xml:space="preserve"> </w:t>
      </w:r>
      <w:r>
        <w:t>модулем</w:t>
      </w:r>
      <w:r>
        <w:rPr>
          <w:spacing w:val="1"/>
        </w:rPr>
        <w:t xml:space="preserve"> </w:t>
      </w:r>
      <w:r>
        <w:t>«Классическая</w:t>
      </w:r>
      <w:r>
        <w:rPr>
          <w:spacing w:val="1"/>
        </w:rPr>
        <w:t xml:space="preserve"> </w:t>
      </w:r>
      <w:r>
        <w:t>музыка»,</w:t>
      </w:r>
      <w:r>
        <w:rPr>
          <w:spacing w:val="1"/>
        </w:rPr>
        <w:t xml:space="preserve"> </w:t>
      </w:r>
      <w:r>
        <w:t>может</w:t>
      </w:r>
      <w:r>
        <w:rPr>
          <w:spacing w:val="1"/>
        </w:rPr>
        <w:t xml:space="preserve"> </w:t>
      </w:r>
      <w:r>
        <w:t>стыковаться</w:t>
      </w:r>
      <w:r>
        <w:rPr>
          <w:spacing w:val="1"/>
        </w:rPr>
        <w:t xml:space="preserve"> </w:t>
      </w:r>
      <w:r>
        <w:t>по</w:t>
      </w:r>
      <w:r>
        <w:rPr>
          <w:spacing w:val="1"/>
        </w:rPr>
        <w:t xml:space="preserve"> </w:t>
      </w:r>
      <w:r>
        <w:t>ряду</w:t>
      </w:r>
      <w:r>
        <w:rPr>
          <w:spacing w:val="1"/>
        </w:rPr>
        <w:t xml:space="preserve"> </w:t>
      </w:r>
      <w:r>
        <w:t>произведений</w:t>
      </w:r>
      <w:r>
        <w:rPr>
          <w:spacing w:val="1"/>
        </w:rPr>
        <w:t xml:space="preserve"> </w:t>
      </w:r>
      <w:r>
        <w:t>с</w:t>
      </w:r>
      <w:r>
        <w:rPr>
          <w:spacing w:val="1"/>
        </w:rPr>
        <w:t xml:space="preserve"> </w:t>
      </w:r>
      <w:r>
        <w:t>модулями</w:t>
      </w:r>
      <w:r>
        <w:rPr>
          <w:spacing w:val="1"/>
        </w:rPr>
        <w:t xml:space="preserve"> </w:t>
      </w:r>
      <w:r>
        <w:t>«Современная</w:t>
      </w:r>
      <w:r>
        <w:rPr>
          <w:spacing w:val="1"/>
        </w:rPr>
        <w:t xml:space="preserve"> </w:t>
      </w:r>
      <w:r>
        <w:t>музыка»</w:t>
      </w:r>
      <w:r>
        <w:rPr>
          <w:spacing w:val="1"/>
        </w:rPr>
        <w:t xml:space="preserve"> </w:t>
      </w:r>
      <w:r>
        <w:t>(мюзикл), «Музыка</w:t>
      </w:r>
      <w:r>
        <w:rPr>
          <w:spacing w:val="-1"/>
        </w:rPr>
        <w:t xml:space="preserve"> </w:t>
      </w:r>
      <w:r>
        <w:t>в</w:t>
      </w:r>
      <w:r>
        <w:rPr>
          <w:spacing w:val="-2"/>
        </w:rPr>
        <w:t xml:space="preserve"> </w:t>
      </w:r>
      <w:r>
        <w:t>жизни человека»</w:t>
      </w:r>
      <w:r>
        <w:rPr>
          <w:spacing w:val="-7"/>
        </w:rPr>
        <w:t xml:space="preserve"> </w:t>
      </w:r>
      <w:r>
        <w:t>(музыкальные</w:t>
      </w:r>
      <w:r>
        <w:rPr>
          <w:spacing w:val="-3"/>
        </w:rPr>
        <w:t xml:space="preserve"> </w:t>
      </w:r>
      <w:r>
        <w:t>портреты, музыка</w:t>
      </w:r>
      <w:r>
        <w:rPr>
          <w:spacing w:val="-2"/>
        </w:rPr>
        <w:t xml:space="preserve"> </w:t>
      </w:r>
      <w:r>
        <w:t>о</w:t>
      </w:r>
      <w:r>
        <w:rPr>
          <w:spacing w:val="-1"/>
        </w:rPr>
        <w:t xml:space="preserve"> </w:t>
      </w:r>
      <w:r>
        <w:t>войне).</w:t>
      </w:r>
    </w:p>
    <w:p>
      <w:pPr>
        <w:pStyle w:val="8"/>
        <w:spacing w:after="21" w:line="360" w:lineRule="auto"/>
        <w:ind w:right="251" w:firstLine="708"/>
      </w:pPr>
      <w:r>
        <w:t>Для</w:t>
      </w:r>
      <w:r>
        <w:rPr>
          <w:spacing w:val="1"/>
        </w:rPr>
        <w:t xml:space="preserve"> </w:t>
      </w:r>
      <w:r>
        <w:t>данного</w:t>
      </w:r>
      <w:r>
        <w:rPr>
          <w:spacing w:val="1"/>
        </w:rPr>
        <w:t xml:space="preserve"> </w:t>
      </w:r>
      <w:r>
        <w:t>модуля</w:t>
      </w:r>
      <w:r>
        <w:rPr>
          <w:spacing w:val="1"/>
        </w:rPr>
        <w:t xml:space="preserve"> </w:t>
      </w:r>
      <w:r>
        <w:t>особенно</w:t>
      </w:r>
      <w:r>
        <w:rPr>
          <w:spacing w:val="1"/>
        </w:rPr>
        <w:t xml:space="preserve"> </w:t>
      </w:r>
      <w:r>
        <w:t>актуально</w:t>
      </w:r>
      <w:r>
        <w:rPr>
          <w:spacing w:val="1"/>
        </w:rPr>
        <w:t xml:space="preserve"> </w:t>
      </w:r>
      <w:r>
        <w:t>сочетание</w:t>
      </w:r>
      <w:r>
        <w:rPr>
          <w:spacing w:val="1"/>
        </w:rPr>
        <w:t xml:space="preserve"> </w:t>
      </w:r>
      <w:r>
        <w:t>различных</w:t>
      </w:r>
      <w:r>
        <w:rPr>
          <w:spacing w:val="1"/>
        </w:rPr>
        <w:t xml:space="preserve"> </w:t>
      </w:r>
      <w:r>
        <w:t>видов</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таких</w:t>
      </w:r>
      <w:r>
        <w:rPr>
          <w:spacing w:val="1"/>
        </w:rPr>
        <w:t xml:space="preserve"> </w:t>
      </w:r>
      <w:r>
        <w:t>как</w:t>
      </w:r>
      <w:r>
        <w:rPr>
          <w:spacing w:val="1"/>
        </w:rPr>
        <w:t xml:space="preserve"> </w:t>
      </w:r>
      <w:r>
        <w:t>театрализованные</w:t>
      </w:r>
      <w:r>
        <w:rPr>
          <w:spacing w:val="1"/>
        </w:rPr>
        <w:t xml:space="preserve"> </w:t>
      </w:r>
      <w:r>
        <w:t>постановки</w:t>
      </w:r>
      <w:r>
        <w:rPr>
          <w:spacing w:val="1"/>
        </w:rPr>
        <w:t xml:space="preserve"> </w:t>
      </w:r>
      <w:r>
        <w:t>силами</w:t>
      </w:r>
      <w:r>
        <w:rPr>
          <w:spacing w:val="1"/>
        </w:rPr>
        <w:t xml:space="preserve"> </w:t>
      </w:r>
      <w:r>
        <w:t>обучающихся,</w:t>
      </w:r>
      <w:r>
        <w:rPr>
          <w:spacing w:val="-57"/>
        </w:rPr>
        <w:t xml:space="preserve"> </w:t>
      </w:r>
      <w:r>
        <w:t>посещение</w:t>
      </w:r>
      <w:r>
        <w:rPr>
          <w:spacing w:val="-2"/>
        </w:rPr>
        <w:t xml:space="preserve"> </w:t>
      </w:r>
      <w:r>
        <w:t>музыкальных</w:t>
      </w:r>
      <w:r>
        <w:rPr>
          <w:spacing w:val="1"/>
        </w:rPr>
        <w:t xml:space="preserve"> </w:t>
      </w:r>
      <w:r>
        <w:t>театров,</w:t>
      </w:r>
      <w:r>
        <w:rPr>
          <w:spacing w:val="-1"/>
        </w:rPr>
        <w:t xml:space="preserve"> </w:t>
      </w:r>
      <w:r>
        <w:t>коллективный просмотр фильмов.</w:t>
      </w:r>
    </w:p>
    <w:p>
      <w:pPr>
        <w:pStyle w:val="8"/>
        <w:spacing w:line="20" w:lineRule="exact"/>
        <w:jc w:val="left"/>
        <w:rPr>
          <w:sz w:val="2"/>
        </w:rPr>
      </w:pPr>
      <w:r>
        <w:rPr>
          <w:sz w:val="2"/>
          <w:lang w:eastAsia="ru-RU"/>
        </w:rPr>
        <mc:AlternateContent>
          <mc:Choice Requires="wpg">
            <w:drawing>
              <wp:inline distT="0" distB="0" distL="0" distR="0">
                <wp:extent cx="1829435" cy="9525"/>
                <wp:effectExtent l="4445" t="0" r="4445" b="635"/>
                <wp:docPr id="17" name="Group 15"/>
                <wp:cNvGraphicFramePr/>
                <a:graphic xmlns:a="http://schemas.openxmlformats.org/drawingml/2006/main">
                  <a:graphicData uri="http://schemas.microsoft.com/office/word/2010/wordprocessingGroup">
                    <wpg:wgp>
                      <wpg:cNvGrpSpPr/>
                      <wpg:grpSpPr>
                        <a:xfrm>
                          <a:off x="0" y="0"/>
                          <a:ext cx="1829435" cy="9525"/>
                          <a:chOff x="0" y="0"/>
                          <a:chExt cx="2881" cy="15"/>
                        </a:xfrm>
                      </wpg:grpSpPr>
                      <wps:wsp>
                        <wps:cNvPr id="18" name="Rectangle 16"/>
                        <wps:cNvSpPr>
                          <a:spLocks noChangeArrowheads="1"/>
                        </wps:cNvSpPr>
                        <wps:spPr bwMode="auto">
                          <a:xfrm>
                            <a:off x="0" y="0"/>
                            <a:ext cx="2881" cy="15"/>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Group 15" o:spid="_x0000_s1026" o:spt="203" style="height:0.75pt;width:144.05pt;" coordsize="2881,15" o:gfxdata="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y&#10;g2FT1AAAAAMBAAAPAAAAAAAAAAEAIAAAACIAAABkcnMvZG93bnJldi54bWxQSwECFAAUAAAACACH&#10;TuJAinafZWECAABLBQAADgAAAAAAAAABACAAAAAjAQAAZHJzL2Uyb0RvYy54bWxQSwUGAAAAAAYA&#10;BgBZAQAA9gUAAAAA&#10;">
                <o:lock v:ext="edit" aspectratio="f"/>
                <v:rect id="Rectangle 16" o:spid="_x0000_s1026" o:spt="1" style="position:absolute;left:0;top:0;height:15;width:2881;" fillcolor="#000000" filled="t" stroked="f" coordsize="21600,21600" o:gfxdata="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qcWu/&#10;AAAA2wAAAA8AAAAAAAAAAQAgAAAAIgAAAGRycy9kb3ducmV2LnhtbFBLAQIUABQAAAAIAIdO4kAz&#10;LwWeOwAAADkAAAAQAAAAAAAAAAEAIAAAAA4BAABkcnMvc2hhcGV4bWwueG1sUEsFBgAAAAAGAAYA&#10;WwEAALgDAAAAAA==&#10;">
                  <v:fill on="t" focussize="0,0"/>
                  <v:stroke on="f"/>
                  <v:imagedata o:title=""/>
                  <o:lock v:ext="edit" aspectratio="f"/>
                </v:rect>
                <w10:wrap type="none"/>
                <w10:anchorlock/>
              </v:group>
            </w:pict>
          </mc:Fallback>
        </mc:AlternateContent>
      </w:r>
    </w:p>
    <w:p>
      <w:pPr>
        <w:spacing w:before="92"/>
        <w:ind w:left="312" w:right="249"/>
        <w:jc w:val="both"/>
        <w:rPr>
          <w:sz w:val="16"/>
        </w:rPr>
      </w:pPr>
      <w:r>
        <w:rPr>
          <w:sz w:val="16"/>
          <w:vertAlign w:val="superscript"/>
        </w:rPr>
        <w:t>32</w:t>
      </w:r>
      <w:r>
        <w:rPr>
          <w:sz w:val="16"/>
        </w:rPr>
        <w:t xml:space="preserve"> В данном блоке рекомендуется уделить внимание творчеству исполнителей, чьи композиции входят в топы текущих чартов популярных</w:t>
      </w:r>
      <w:r>
        <w:rPr>
          <w:spacing w:val="1"/>
          <w:sz w:val="16"/>
        </w:rPr>
        <w:t xml:space="preserve"> </w:t>
      </w:r>
      <w:r>
        <w:rPr>
          <w:sz w:val="16"/>
        </w:rPr>
        <w:t>стриминговых сервисов. Таких, например, как Billie Eilish, Zivert, Miyagi &amp; AndyPanda. При выборе конкретных персоналий учителю</w:t>
      </w:r>
      <w:r>
        <w:rPr>
          <w:spacing w:val="1"/>
          <w:sz w:val="16"/>
        </w:rPr>
        <w:t xml:space="preserve"> </w:t>
      </w:r>
      <w:r>
        <w:rPr>
          <w:sz w:val="16"/>
        </w:rPr>
        <w:t>необходимо найти компромиссное решение, которое учитывало бы не только музыкальные вкусы обучающихся, но и морально-этические и</w:t>
      </w:r>
      <w:r>
        <w:rPr>
          <w:spacing w:val="-37"/>
          <w:sz w:val="16"/>
        </w:rPr>
        <w:t xml:space="preserve"> </w:t>
      </w:r>
      <w:r>
        <w:rPr>
          <w:sz w:val="16"/>
        </w:rPr>
        <w:t>художественно-эстетические</w:t>
      </w:r>
      <w:r>
        <w:rPr>
          <w:spacing w:val="-2"/>
          <w:sz w:val="16"/>
        </w:rPr>
        <w:t xml:space="preserve"> </w:t>
      </w:r>
      <w:r>
        <w:rPr>
          <w:sz w:val="16"/>
        </w:rPr>
        <w:t>стороны</w:t>
      </w:r>
      <w:r>
        <w:rPr>
          <w:spacing w:val="-2"/>
          <w:sz w:val="16"/>
        </w:rPr>
        <w:t xml:space="preserve"> </w:t>
      </w:r>
      <w:r>
        <w:rPr>
          <w:sz w:val="16"/>
        </w:rPr>
        <w:t>рассматриваемых</w:t>
      </w:r>
      <w:r>
        <w:rPr>
          <w:spacing w:val="-1"/>
          <w:sz w:val="16"/>
        </w:rPr>
        <w:t xml:space="preserve"> </w:t>
      </w:r>
      <w:r>
        <w:rPr>
          <w:sz w:val="16"/>
        </w:rPr>
        <w:t>музыкальных</w:t>
      </w:r>
      <w:r>
        <w:rPr>
          <w:spacing w:val="-4"/>
          <w:sz w:val="16"/>
        </w:rPr>
        <w:t xml:space="preserve"> </w:t>
      </w:r>
      <w:r>
        <w:rPr>
          <w:sz w:val="16"/>
        </w:rPr>
        <w:t>композиций.</w:t>
      </w:r>
    </w:p>
    <w:p>
      <w:pPr>
        <w:jc w:val="both"/>
        <w:rPr>
          <w:sz w:val="16"/>
        </w:rPr>
        <w:sectPr>
          <w:pgSz w:w="11910" w:h="16850"/>
          <w:pgMar w:top="980" w:right="880" w:bottom="280" w:left="820" w:header="571" w:footer="0" w:gutter="0"/>
          <w:cols w:space="720" w:num="1"/>
        </w:sectPr>
      </w:pPr>
    </w:p>
    <w:p>
      <w:pPr>
        <w:pStyle w:val="12"/>
        <w:numPr>
          <w:ilvl w:val="2"/>
          <w:numId w:val="32"/>
        </w:numPr>
        <w:tabs>
          <w:tab w:val="left" w:pos="914"/>
        </w:tabs>
        <w:spacing w:before="100"/>
        <w:ind w:hanging="602"/>
        <w:rPr>
          <w:sz w:val="24"/>
        </w:rPr>
      </w:pPr>
      <w:r>
        <w:rPr>
          <w:sz w:val="24"/>
        </w:rPr>
        <w:t>Музыкальная</w:t>
      </w:r>
      <w:r>
        <w:rPr>
          <w:spacing w:val="-2"/>
          <w:sz w:val="24"/>
        </w:rPr>
        <w:t xml:space="preserve"> </w:t>
      </w:r>
      <w:r>
        <w:rPr>
          <w:sz w:val="24"/>
        </w:rPr>
        <w:t>сказка</w:t>
      </w:r>
      <w:r>
        <w:rPr>
          <w:spacing w:val="-2"/>
          <w:sz w:val="24"/>
        </w:rPr>
        <w:t xml:space="preserve"> </w:t>
      </w:r>
      <w:r>
        <w:rPr>
          <w:sz w:val="24"/>
        </w:rPr>
        <w:t>на</w:t>
      </w:r>
      <w:r>
        <w:rPr>
          <w:spacing w:val="-3"/>
          <w:sz w:val="24"/>
        </w:rPr>
        <w:t xml:space="preserve"> </w:t>
      </w:r>
      <w:r>
        <w:rPr>
          <w:sz w:val="24"/>
        </w:rPr>
        <w:t>сцене,</w:t>
      </w:r>
      <w:r>
        <w:rPr>
          <w:spacing w:val="-1"/>
          <w:sz w:val="24"/>
        </w:rPr>
        <w:t xml:space="preserve"> </w:t>
      </w:r>
      <w:r>
        <w:rPr>
          <w:sz w:val="24"/>
        </w:rPr>
        <w:t>на</w:t>
      </w:r>
      <w:r>
        <w:rPr>
          <w:spacing w:val="-3"/>
          <w:sz w:val="24"/>
        </w:rPr>
        <w:t xml:space="preserve"> </w:t>
      </w:r>
      <w:r>
        <w:rPr>
          <w:sz w:val="24"/>
        </w:rPr>
        <w:t>экране</w:t>
      </w:r>
      <w:r>
        <w:rPr>
          <w:spacing w:val="-5"/>
          <w:sz w:val="24"/>
        </w:rPr>
        <w:t xml:space="preserve"> </w:t>
      </w:r>
      <w:r>
        <w:rPr>
          <w:sz w:val="24"/>
        </w:rPr>
        <w:t>(2–6</w:t>
      </w:r>
      <w:r>
        <w:rPr>
          <w:spacing w:val="-2"/>
          <w:sz w:val="24"/>
        </w:rPr>
        <w:t xml:space="preserve"> </w:t>
      </w:r>
      <w:r>
        <w:rPr>
          <w:sz w:val="24"/>
        </w:rPr>
        <w:t>часов).</w:t>
      </w:r>
    </w:p>
    <w:p>
      <w:pPr>
        <w:pStyle w:val="8"/>
        <w:spacing w:before="137" w:line="360" w:lineRule="auto"/>
        <w:ind w:firstLine="708"/>
        <w:jc w:val="left"/>
      </w:pPr>
      <w:r>
        <w:t>Содержание:</w:t>
      </w:r>
      <w:r>
        <w:rPr>
          <w:spacing w:val="3"/>
        </w:rPr>
        <w:t xml:space="preserve"> </w:t>
      </w:r>
      <w:r>
        <w:t>Характеры</w:t>
      </w:r>
      <w:r>
        <w:rPr>
          <w:spacing w:val="3"/>
        </w:rPr>
        <w:t xml:space="preserve"> </w:t>
      </w:r>
      <w:r>
        <w:t>персонажей,</w:t>
      </w:r>
      <w:r>
        <w:rPr>
          <w:spacing w:val="3"/>
        </w:rPr>
        <w:t xml:space="preserve"> </w:t>
      </w:r>
      <w:r>
        <w:t>отражённые</w:t>
      </w:r>
      <w:r>
        <w:rPr>
          <w:spacing w:val="2"/>
        </w:rPr>
        <w:t xml:space="preserve"> </w:t>
      </w:r>
      <w:r>
        <w:t>в</w:t>
      </w:r>
      <w:r>
        <w:rPr>
          <w:spacing w:val="3"/>
        </w:rPr>
        <w:t xml:space="preserve"> </w:t>
      </w:r>
      <w:r>
        <w:t>музыке.</w:t>
      </w:r>
      <w:r>
        <w:rPr>
          <w:spacing w:val="3"/>
        </w:rPr>
        <w:t xml:space="preserve"> </w:t>
      </w:r>
      <w:r>
        <w:t>Тембр</w:t>
      </w:r>
      <w:r>
        <w:rPr>
          <w:spacing w:val="4"/>
        </w:rPr>
        <w:t xml:space="preserve"> </w:t>
      </w:r>
      <w:r>
        <w:t>голоса.</w:t>
      </w:r>
      <w:r>
        <w:rPr>
          <w:spacing w:val="3"/>
        </w:rPr>
        <w:t xml:space="preserve"> </w:t>
      </w:r>
      <w:r>
        <w:t>Соло.</w:t>
      </w:r>
      <w:r>
        <w:rPr>
          <w:spacing w:val="4"/>
        </w:rPr>
        <w:t xml:space="preserve"> </w:t>
      </w:r>
      <w:r>
        <w:t>Хор,</w:t>
      </w:r>
      <w:r>
        <w:rPr>
          <w:spacing w:val="-57"/>
        </w:rPr>
        <w:t xml:space="preserve"> </w:t>
      </w:r>
      <w:r>
        <w:t>ансамбль.</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40"/>
        <w:ind w:left="452" w:hanging="141"/>
        <w:jc w:val="left"/>
        <w:rPr>
          <w:sz w:val="24"/>
        </w:rPr>
      </w:pPr>
      <w:r>
        <w:rPr>
          <w:sz w:val="24"/>
        </w:rPr>
        <w:t>видеопросмотр</w:t>
      </w:r>
      <w:r>
        <w:rPr>
          <w:spacing w:val="-4"/>
          <w:sz w:val="24"/>
        </w:rPr>
        <w:t xml:space="preserve"> </w:t>
      </w:r>
      <w:r>
        <w:rPr>
          <w:sz w:val="24"/>
        </w:rPr>
        <w:t>музыкальной</w:t>
      </w:r>
      <w:r>
        <w:rPr>
          <w:spacing w:val="-3"/>
          <w:sz w:val="24"/>
        </w:rPr>
        <w:t xml:space="preserve"> </w:t>
      </w:r>
      <w:r>
        <w:rPr>
          <w:sz w:val="24"/>
        </w:rPr>
        <w:t>сказки;</w:t>
      </w:r>
    </w:p>
    <w:p>
      <w:pPr>
        <w:pStyle w:val="12"/>
        <w:numPr>
          <w:ilvl w:val="0"/>
          <w:numId w:val="2"/>
        </w:numPr>
        <w:tabs>
          <w:tab w:val="left" w:pos="453"/>
        </w:tabs>
        <w:spacing w:before="136" w:line="360" w:lineRule="auto"/>
        <w:ind w:right="254" w:firstLine="0"/>
        <w:jc w:val="left"/>
        <w:rPr>
          <w:sz w:val="24"/>
        </w:rPr>
      </w:pPr>
      <w:r>
        <w:rPr>
          <w:sz w:val="24"/>
        </w:rPr>
        <w:t>обсуждение музыкально-выразительных средств, передающих повороты сюжета, характеры</w:t>
      </w:r>
      <w:r>
        <w:rPr>
          <w:spacing w:val="-57"/>
          <w:sz w:val="24"/>
        </w:rPr>
        <w:t xml:space="preserve"> </w:t>
      </w:r>
      <w:r>
        <w:rPr>
          <w:sz w:val="24"/>
        </w:rPr>
        <w:t>героев;</w:t>
      </w:r>
    </w:p>
    <w:p>
      <w:pPr>
        <w:pStyle w:val="12"/>
        <w:numPr>
          <w:ilvl w:val="0"/>
          <w:numId w:val="2"/>
        </w:numPr>
        <w:tabs>
          <w:tab w:val="left" w:pos="453"/>
        </w:tabs>
        <w:spacing w:before="1"/>
        <w:ind w:left="452" w:hanging="141"/>
        <w:jc w:val="left"/>
        <w:rPr>
          <w:sz w:val="24"/>
        </w:rPr>
      </w:pPr>
      <w:r>
        <w:rPr>
          <w:sz w:val="24"/>
        </w:rPr>
        <w:t>игра-викторина</w:t>
      </w:r>
      <w:r>
        <w:rPr>
          <w:spacing w:val="-5"/>
          <w:sz w:val="24"/>
        </w:rPr>
        <w:t xml:space="preserve"> </w:t>
      </w:r>
      <w:r>
        <w:rPr>
          <w:sz w:val="24"/>
        </w:rPr>
        <w:t>«Угадай</w:t>
      </w:r>
      <w:r>
        <w:rPr>
          <w:spacing w:val="-5"/>
          <w:sz w:val="24"/>
        </w:rPr>
        <w:t xml:space="preserve"> </w:t>
      </w:r>
      <w:r>
        <w:rPr>
          <w:sz w:val="24"/>
        </w:rPr>
        <w:t>по</w:t>
      </w:r>
      <w:r>
        <w:rPr>
          <w:spacing w:val="-5"/>
          <w:sz w:val="24"/>
        </w:rPr>
        <w:t xml:space="preserve"> </w:t>
      </w:r>
      <w:r>
        <w:rPr>
          <w:sz w:val="24"/>
        </w:rPr>
        <w:t>голосу»;</w:t>
      </w:r>
    </w:p>
    <w:p>
      <w:pPr>
        <w:pStyle w:val="12"/>
        <w:numPr>
          <w:ilvl w:val="0"/>
          <w:numId w:val="2"/>
        </w:numPr>
        <w:tabs>
          <w:tab w:val="left" w:pos="453"/>
        </w:tabs>
        <w:spacing w:before="139" w:line="360" w:lineRule="auto"/>
        <w:ind w:left="1021" w:right="965" w:hanging="709"/>
        <w:jc w:val="left"/>
        <w:rPr>
          <w:sz w:val="24"/>
        </w:rPr>
      </w:pPr>
      <w:r>
        <w:rPr>
          <w:sz w:val="24"/>
        </w:rPr>
        <w:t>разучивание, исполнение отдельных номеров из детской оперы, музыкальной сказки;</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ind w:left="452" w:hanging="141"/>
        <w:jc w:val="left"/>
        <w:rPr>
          <w:sz w:val="24"/>
        </w:rPr>
      </w:pPr>
      <w:r>
        <w:rPr>
          <w:sz w:val="24"/>
        </w:rPr>
        <w:t>постановка</w:t>
      </w:r>
      <w:r>
        <w:rPr>
          <w:spacing w:val="-2"/>
          <w:sz w:val="24"/>
        </w:rPr>
        <w:t xml:space="preserve"> </w:t>
      </w:r>
      <w:r>
        <w:rPr>
          <w:sz w:val="24"/>
        </w:rPr>
        <w:t>детской</w:t>
      </w:r>
      <w:r>
        <w:rPr>
          <w:spacing w:val="-1"/>
          <w:sz w:val="24"/>
        </w:rPr>
        <w:t xml:space="preserve"> </w:t>
      </w:r>
      <w:r>
        <w:rPr>
          <w:sz w:val="24"/>
        </w:rPr>
        <w:t>музыкальной</w:t>
      </w:r>
      <w:r>
        <w:rPr>
          <w:spacing w:val="-2"/>
          <w:sz w:val="24"/>
        </w:rPr>
        <w:t xml:space="preserve"> </w:t>
      </w:r>
      <w:r>
        <w:rPr>
          <w:sz w:val="24"/>
        </w:rPr>
        <w:t>сказки,</w:t>
      </w:r>
      <w:r>
        <w:rPr>
          <w:spacing w:val="-2"/>
          <w:sz w:val="24"/>
        </w:rPr>
        <w:t xml:space="preserve"> </w:t>
      </w:r>
      <w:r>
        <w:rPr>
          <w:sz w:val="24"/>
        </w:rPr>
        <w:t>спектакль</w:t>
      </w:r>
      <w:r>
        <w:rPr>
          <w:spacing w:val="-1"/>
          <w:sz w:val="24"/>
        </w:rPr>
        <w:t xml:space="preserve"> </w:t>
      </w:r>
      <w:r>
        <w:rPr>
          <w:sz w:val="24"/>
        </w:rPr>
        <w:t>для</w:t>
      </w:r>
      <w:r>
        <w:rPr>
          <w:spacing w:val="-2"/>
          <w:sz w:val="24"/>
        </w:rPr>
        <w:t xml:space="preserve"> </w:t>
      </w:r>
      <w:r>
        <w:rPr>
          <w:sz w:val="24"/>
        </w:rPr>
        <w:t>родителей;</w:t>
      </w:r>
    </w:p>
    <w:p>
      <w:pPr>
        <w:pStyle w:val="12"/>
        <w:numPr>
          <w:ilvl w:val="0"/>
          <w:numId w:val="2"/>
        </w:numPr>
        <w:tabs>
          <w:tab w:val="left" w:pos="453"/>
        </w:tabs>
        <w:spacing w:before="137"/>
        <w:ind w:left="452" w:hanging="141"/>
        <w:jc w:val="left"/>
        <w:rPr>
          <w:sz w:val="24"/>
        </w:rPr>
      </w:pPr>
      <w:r>
        <w:rPr>
          <w:sz w:val="24"/>
        </w:rPr>
        <w:t>творческий</w:t>
      </w:r>
      <w:r>
        <w:rPr>
          <w:spacing w:val="-7"/>
          <w:sz w:val="24"/>
        </w:rPr>
        <w:t xml:space="preserve"> </w:t>
      </w:r>
      <w:r>
        <w:rPr>
          <w:sz w:val="24"/>
        </w:rPr>
        <w:t>проект</w:t>
      </w:r>
      <w:r>
        <w:rPr>
          <w:spacing w:val="-5"/>
          <w:sz w:val="24"/>
        </w:rPr>
        <w:t xml:space="preserve"> </w:t>
      </w:r>
      <w:r>
        <w:rPr>
          <w:sz w:val="24"/>
        </w:rPr>
        <w:t>«Озвучиваем</w:t>
      </w:r>
      <w:r>
        <w:rPr>
          <w:spacing w:val="-8"/>
          <w:sz w:val="24"/>
        </w:rPr>
        <w:t xml:space="preserve"> </w:t>
      </w:r>
      <w:r>
        <w:rPr>
          <w:sz w:val="24"/>
        </w:rPr>
        <w:t>мультфильм».</w:t>
      </w:r>
    </w:p>
    <w:p>
      <w:pPr>
        <w:pStyle w:val="12"/>
        <w:numPr>
          <w:ilvl w:val="2"/>
          <w:numId w:val="32"/>
        </w:numPr>
        <w:tabs>
          <w:tab w:val="left" w:pos="914"/>
        </w:tabs>
        <w:spacing w:before="139"/>
        <w:ind w:hanging="602"/>
        <w:rPr>
          <w:sz w:val="24"/>
        </w:rPr>
      </w:pPr>
      <w:r>
        <w:rPr>
          <w:sz w:val="24"/>
        </w:rPr>
        <w:t>Театр</w:t>
      </w:r>
      <w:r>
        <w:rPr>
          <w:spacing w:val="-2"/>
          <w:sz w:val="24"/>
        </w:rPr>
        <w:t xml:space="preserve"> </w:t>
      </w:r>
      <w:r>
        <w:rPr>
          <w:sz w:val="24"/>
        </w:rPr>
        <w:t>оперы</w:t>
      </w:r>
      <w:r>
        <w:rPr>
          <w:spacing w:val="-1"/>
          <w:sz w:val="24"/>
        </w:rPr>
        <w:t xml:space="preserve"> </w:t>
      </w:r>
      <w:r>
        <w:rPr>
          <w:sz w:val="24"/>
        </w:rPr>
        <w:t>и</w:t>
      </w:r>
      <w:r>
        <w:rPr>
          <w:spacing w:val="-1"/>
          <w:sz w:val="24"/>
        </w:rPr>
        <w:t xml:space="preserve"> </w:t>
      </w:r>
      <w:r>
        <w:rPr>
          <w:sz w:val="24"/>
        </w:rPr>
        <w:t>балета</w:t>
      </w:r>
      <w:r>
        <w:rPr>
          <w:spacing w:val="-2"/>
          <w:sz w:val="24"/>
        </w:rPr>
        <w:t xml:space="preserve"> </w:t>
      </w:r>
      <w:r>
        <w:rPr>
          <w:sz w:val="24"/>
        </w:rPr>
        <w:t>(2–6</w:t>
      </w:r>
      <w:r>
        <w:rPr>
          <w:spacing w:val="-1"/>
          <w:sz w:val="24"/>
        </w:rPr>
        <w:t xml:space="preserve"> </w:t>
      </w:r>
      <w:r>
        <w:rPr>
          <w:sz w:val="24"/>
        </w:rPr>
        <w:t>часов).</w:t>
      </w:r>
    </w:p>
    <w:p>
      <w:pPr>
        <w:pStyle w:val="8"/>
        <w:spacing w:before="137" w:line="360" w:lineRule="auto"/>
        <w:ind w:right="249" w:firstLine="708"/>
        <w:jc w:val="left"/>
      </w:pPr>
      <w:r>
        <w:t>Содержание:</w:t>
      </w:r>
      <w:r>
        <w:rPr>
          <w:spacing w:val="15"/>
        </w:rPr>
        <w:t xml:space="preserve"> </w:t>
      </w:r>
      <w:r>
        <w:t>Особенности</w:t>
      </w:r>
      <w:r>
        <w:rPr>
          <w:spacing w:val="16"/>
        </w:rPr>
        <w:t xml:space="preserve"> </w:t>
      </w:r>
      <w:r>
        <w:t>музыкальных</w:t>
      </w:r>
      <w:r>
        <w:rPr>
          <w:spacing w:val="16"/>
        </w:rPr>
        <w:t xml:space="preserve"> </w:t>
      </w:r>
      <w:r>
        <w:t>спектаклей.</w:t>
      </w:r>
      <w:r>
        <w:rPr>
          <w:spacing w:val="14"/>
        </w:rPr>
        <w:t xml:space="preserve"> </w:t>
      </w:r>
      <w:r>
        <w:t>Балет.</w:t>
      </w:r>
      <w:r>
        <w:rPr>
          <w:spacing w:val="15"/>
        </w:rPr>
        <w:t xml:space="preserve"> </w:t>
      </w:r>
      <w:r>
        <w:t>Опера.</w:t>
      </w:r>
      <w:r>
        <w:rPr>
          <w:spacing w:val="14"/>
        </w:rPr>
        <w:t xml:space="preserve"> </w:t>
      </w:r>
      <w:r>
        <w:t>Солисты,</w:t>
      </w:r>
      <w:r>
        <w:rPr>
          <w:spacing w:val="11"/>
        </w:rPr>
        <w:t xml:space="preserve"> </w:t>
      </w:r>
      <w:r>
        <w:t>хор,</w:t>
      </w:r>
      <w:r>
        <w:rPr>
          <w:spacing w:val="-57"/>
        </w:rPr>
        <w:t xml:space="preserve"> </w:t>
      </w:r>
      <w:r>
        <w:t>оркестр,</w:t>
      </w:r>
      <w:r>
        <w:rPr>
          <w:spacing w:val="-1"/>
        </w:rPr>
        <w:t xml:space="preserve"> </w:t>
      </w:r>
      <w:r>
        <w:t>дирижёр в</w:t>
      </w:r>
      <w:r>
        <w:rPr>
          <w:spacing w:val="-1"/>
        </w:rPr>
        <w:t xml:space="preserve"> </w:t>
      </w:r>
      <w:r>
        <w:t>музыкальном</w:t>
      </w:r>
      <w:r>
        <w:rPr>
          <w:spacing w:val="-1"/>
        </w:rPr>
        <w:t xml:space="preserve"> </w:t>
      </w:r>
      <w:r>
        <w:t>спектакле.</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40"/>
        <w:ind w:left="452" w:hanging="141"/>
        <w:jc w:val="left"/>
        <w:rPr>
          <w:sz w:val="24"/>
        </w:rPr>
      </w:pPr>
      <w:r>
        <w:rPr>
          <w:sz w:val="24"/>
        </w:rPr>
        <w:t>знакомство</w:t>
      </w:r>
      <w:r>
        <w:rPr>
          <w:spacing w:val="-4"/>
          <w:sz w:val="24"/>
        </w:rPr>
        <w:t xml:space="preserve"> </w:t>
      </w:r>
      <w:r>
        <w:rPr>
          <w:sz w:val="24"/>
        </w:rPr>
        <w:t>со</w:t>
      </w:r>
      <w:r>
        <w:rPr>
          <w:spacing w:val="-3"/>
          <w:sz w:val="24"/>
        </w:rPr>
        <w:t xml:space="preserve"> </w:t>
      </w:r>
      <w:r>
        <w:rPr>
          <w:sz w:val="24"/>
        </w:rPr>
        <w:t>знаменитыми</w:t>
      </w:r>
      <w:r>
        <w:rPr>
          <w:spacing w:val="-4"/>
          <w:sz w:val="24"/>
        </w:rPr>
        <w:t xml:space="preserve"> </w:t>
      </w:r>
      <w:r>
        <w:rPr>
          <w:sz w:val="24"/>
        </w:rPr>
        <w:t>музыкальными</w:t>
      </w:r>
      <w:r>
        <w:rPr>
          <w:spacing w:val="-3"/>
          <w:sz w:val="24"/>
        </w:rPr>
        <w:t xml:space="preserve"> </w:t>
      </w:r>
      <w:r>
        <w:rPr>
          <w:sz w:val="24"/>
        </w:rPr>
        <w:t>театрами;</w:t>
      </w:r>
    </w:p>
    <w:p>
      <w:pPr>
        <w:pStyle w:val="12"/>
        <w:numPr>
          <w:ilvl w:val="0"/>
          <w:numId w:val="2"/>
        </w:numPr>
        <w:tabs>
          <w:tab w:val="left" w:pos="453"/>
        </w:tabs>
        <w:spacing w:before="137"/>
        <w:ind w:left="452" w:hanging="141"/>
        <w:jc w:val="left"/>
        <w:rPr>
          <w:sz w:val="24"/>
        </w:rPr>
      </w:pPr>
      <w:r>
        <w:rPr>
          <w:sz w:val="24"/>
        </w:rPr>
        <w:t>просмотр</w:t>
      </w:r>
      <w:r>
        <w:rPr>
          <w:spacing w:val="-3"/>
          <w:sz w:val="24"/>
        </w:rPr>
        <w:t xml:space="preserve"> </w:t>
      </w:r>
      <w:r>
        <w:rPr>
          <w:sz w:val="24"/>
        </w:rPr>
        <w:t>фрагментов</w:t>
      </w:r>
      <w:r>
        <w:rPr>
          <w:spacing w:val="-2"/>
          <w:sz w:val="24"/>
        </w:rPr>
        <w:t xml:space="preserve"> </w:t>
      </w:r>
      <w:r>
        <w:rPr>
          <w:sz w:val="24"/>
        </w:rPr>
        <w:t>музыкальных</w:t>
      </w:r>
      <w:r>
        <w:rPr>
          <w:spacing w:val="-2"/>
          <w:sz w:val="24"/>
        </w:rPr>
        <w:t xml:space="preserve"> </w:t>
      </w:r>
      <w:r>
        <w:rPr>
          <w:sz w:val="24"/>
        </w:rPr>
        <w:t>спектаклей</w:t>
      </w:r>
      <w:r>
        <w:rPr>
          <w:spacing w:val="-3"/>
          <w:sz w:val="24"/>
        </w:rPr>
        <w:t xml:space="preserve"> </w:t>
      </w:r>
      <w:r>
        <w:rPr>
          <w:sz w:val="24"/>
        </w:rPr>
        <w:t>с</w:t>
      </w:r>
      <w:r>
        <w:rPr>
          <w:spacing w:val="-4"/>
          <w:sz w:val="24"/>
        </w:rPr>
        <w:t xml:space="preserve"> </w:t>
      </w:r>
      <w:r>
        <w:rPr>
          <w:sz w:val="24"/>
        </w:rPr>
        <w:t>комментариями учителя;</w:t>
      </w:r>
    </w:p>
    <w:p>
      <w:pPr>
        <w:pStyle w:val="12"/>
        <w:numPr>
          <w:ilvl w:val="0"/>
          <w:numId w:val="2"/>
        </w:numPr>
        <w:tabs>
          <w:tab w:val="left" w:pos="453"/>
        </w:tabs>
        <w:spacing w:before="139"/>
        <w:ind w:left="452" w:hanging="141"/>
        <w:jc w:val="left"/>
        <w:rPr>
          <w:sz w:val="24"/>
        </w:rPr>
      </w:pPr>
      <w:r>
        <w:rPr>
          <w:sz w:val="24"/>
        </w:rPr>
        <w:t>определение</w:t>
      </w:r>
      <w:r>
        <w:rPr>
          <w:spacing w:val="-3"/>
          <w:sz w:val="24"/>
        </w:rPr>
        <w:t xml:space="preserve"> </w:t>
      </w:r>
      <w:r>
        <w:rPr>
          <w:sz w:val="24"/>
        </w:rPr>
        <w:t>особенностей</w:t>
      </w:r>
      <w:r>
        <w:rPr>
          <w:spacing w:val="-2"/>
          <w:sz w:val="24"/>
        </w:rPr>
        <w:t xml:space="preserve"> </w:t>
      </w:r>
      <w:r>
        <w:rPr>
          <w:sz w:val="24"/>
        </w:rPr>
        <w:t>балетного</w:t>
      </w:r>
      <w:r>
        <w:rPr>
          <w:spacing w:val="-2"/>
          <w:sz w:val="24"/>
        </w:rPr>
        <w:t xml:space="preserve"> </w:t>
      </w:r>
      <w:r>
        <w:rPr>
          <w:sz w:val="24"/>
        </w:rPr>
        <w:t>и</w:t>
      </w:r>
      <w:r>
        <w:rPr>
          <w:spacing w:val="-2"/>
          <w:sz w:val="24"/>
        </w:rPr>
        <w:t xml:space="preserve"> </w:t>
      </w:r>
      <w:r>
        <w:rPr>
          <w:sz w:val="24"/>
        </w:rPr>
        <w:t>оперного</w:t>
      </w:r>
      <w:r>
        <w:rPr>
          <w:spacing w:val="1"/>
          <w:sz w:val="24"/>
        </w:rPr>
        <w:t xml:space="preserve"> </w:t>
      </w:r>
      <w:r>
        <w:rPr>
          <w:sz w:val="24"/>
        </w:rPr>
        <w:t>спектакля;</w:t>
      </w:r>
    </w:p>
    <w:p>
      <w:pPr>
        <w:pStyle w:val="12"/>
        <w:numPr>
          <w:ilvl w:val="0"/>
          <w:numId w:val="2"/>
        </w:numPr>
        <w:tabs>
          <w:tab w:val="left" w:pos="453"/>
        </w:tabs>
        <w:spacing w:before="137"/>
        <w:ind w:left="452" w:hanging="141"/>
        <w:jc w:val="left"/>
        <w:rPr>
          <w:sz w:val="24"/>
        </w:rPr>
      </w:pPr>
      <w:r>
        <w:rPr>
          <w:sz w:val="24"/>
        </w:rPr>
        <w:t>тесты</w:t>
      </w:r>
      <w:r>
        <w:rPr>
          <w:spacing w:val="-4"/>
          <w:sz w:val="24"/>
        </w:rPr>
        <w:t xml:space="preserve"> </w:t>
      </w:r>
      <w:r>
        <w:rPr>
          <w:sz w:val="24"/>
        </w:rPr>
        <w:t>или</w:t>
      </w:r>
      <w:r>
        <w:rPr>
          <w:spacing w:val="-2"/>
          <w:sz w:val="24"/>
        </w:rPr>
        <w:t xml:space="preserve"> </w:t>
      </w:r>
      <w:r>
        <w:rPr>
          <w:sz w:val="24"/>
        </w:rPr>
        <w:t>кроссворды</w:t>
      </w:r>
      <w:r>
        <w:rPr>
          <w:spacing w:val="-5"/>
          <w:sz w:val="24"/>
        </w:rPr>
        <w:t xml:space="preserve"> </w:t>
      </w:r>
      <w:r>
        <w:rPr>
          <w:sz w:val="24"/>
        </w:rPr>
        <w:t>на</w:t>
      </w:r>
      <w:r>
        <w:rPr>
          <w:spacing w:val="-4"/>
          <w:sz w:val="24"/>
        </w:rPr>
        <w:t xml:space="preserve"> </w:t>
      </w:r>
      <w:r>
        <w:rPr>
          <w:sz w:val="24"/>
        </w:rPr>
        <w:t>освоение</w:t>
      </w:r>
      <w:r>
        <w:rPr>
          <w:spacing w:val="-4"/>
          <w:sz w:val="24"/>
        </w:rPr>
        <w:t xml:space="preserve"> </w:t>
      </w:r>
      <w:r>
        <w:rPr>
          <w:sz w:val="24"/>
        </w:rPr>
        <w:t>специальных</w:t>
      </w:r>
      <w:r>
        <w:rPr>
          <w:spacing w:val="-3"/>
          <w:sz w:val="24"/>
        </w:rPr>
        <w:t xml:space="preserve"> </w:t>
      </w:r>
      <w:r>
        <w:rPr>
          <w:sz w:val="24"/>
        </w:rPr>
        <w:t>терминов;</w:t>
      </w:r>
    </w:p>
    <w:p>
      <w:pPr>
        <w:pStyle w:val="12"/>
        <w:numPr>
          <w:ilvl w:val="0"/>
          <w:numId w:val="2"/>
        </w:numPr>
        <w:tabs>
          <w:tab w:val="left" w:pos="453"/>
        </w:tabs>
        <w:spacing w:before="139"/>
        <w:ind w:left="452" w:hanging="141"/>
        <w:jc w:val="left"/>
        <w:rPr>
          <w:sz w:val="24"/>
        </w:rPr>
      </w:pPr>
      <w:r>
        <w:rPr>
          <w:sz w:val="24"/>
        </w:rPr>
        <w:t>танцевальная</w:t>
      </w:r>
      <w:r>
        <w:rPr>
          <w:spacing w:val="-4"/>
          <w:sz w:val="24"/>
        </w:rPr>
        <w:t xml:space="preserve"> </w:t>
      </w:r>
      <w:r>
        <w:rPr>
          <w:sz w:val="24"/>
        </w:rPr>
        <w:t>импровизация</w:t>
      </w:r>
      <w:r>
        <w:rPr>
          <w:spacing w:val="-4"/>
          <w:sz w:val="24"/>
        </w:rPr>
        <w:t xml:space="preserve"> </w:t>
      </w:r>
      <w:r>
        <w:rPr>
          <w:sz w:val="24"/>
        </w:rPr>
        <w:t>под</w:t>
      </w:r>
      <w:r>
        <w:rPr>
          <w:spacing w:val="-4"/>
          <w:sz w:val="24"/>
        </w:rPr>
        <w:t xml:space="preserve"> </w:t>
      </w:r>
      <w:r>
        <w:rPr>
          <w:sz w:val="24"/>
        </w:rPr>
        <w:t>музыку</w:t>
      </w:r>
      <w:r>
        <w:rPr>
          <w:spacing w:val="-9"/>
          <w:sz w:val="24"/>
        </w:rPr>
        <w:t xml:space="preserve"> </w:t>
      </w:r>
      <w:r>
        <w:rPr>
          <w:sz w:val="24"/>
        </w:rPr>
        <w:t>фрагмента</w:t>
      </w:r>
      <w:r>
        <w:rPr>
          <w:spacing w:val="-4"/>
          <w:sz w:val="24"/>
        </w:rPr>
        <w:t xml:space="preserve"> </w:t>
      </w:r>
      <w:r>
        <w:rPr>
          <w:sz w:val="24"/>
        </w:rPr>
        <w:t>балета;</w:t>
      </w:r>
    </w:p>
    <w:p>
      <w:pPr>
        <w:pStyle w:val="12"/>
        <w:numPr>
          <w:ilvl w:val="0"/>
          <w:numId w:val="2"/>
        </w:numPr>
        <w:tabs>
          <w:tab w:val="left" w:pos="453"/>
        </w:tabs>
        <w:spacing w:before="137"/>
        <w:ind w:left="452" w:hanging="141"/>
        <w:jc w:val="left"/>
        <w:rPr>
          <w:sz w:val="24"/>
        </w:rPr>
      </w:pPr>
      <w:r>
        <w:rPr>
          <w:sz w:val="24"/>
        </w:rPr>
        <w:t>разучивание</w:t>
      </w:r>
      <w:r>
        <w:rPr>
          <w:spacing w:val="-4"/>
          <w:sz w:val="24"/>
        </w:rPr>
        <w:t xml:space="preserve"> </w:t>
      </w:r>
      <w:r>
        <w:rPr>
          <w:sz w:val="24"/>
        </w:rPr>
        <w:t>и</w:t>
      </w:r>
      <w:r>
        <w:rPr>
          <w:spacing w:val="-2"/>
          <w:sz w:val="24"/>
        </w:rPr>
        <w:t xml:space="preserve"> </w:t>
      </w:r>
      <w:r>
        <w:rPr>
          <w:sz w:val="24"/>
        </w:rPr>
        <w:t>исполнение</w:t>
      </w:r>
      <w:r>
        <w:rPr>
          <w:spacing w:val="-4"/>
          <w:sz w:val="24"/>
        </w:rPr>
        <w:t xml:space="preserve"> </w:t>
      </w:r>
      <w:r>
        <w:rPr>
          <w:sz w:val="24"/>
        </w:rPr>
        <w:t>доступного</w:t>
      </w:r>
      <w:r>
        <w:rPr>
          <w:spacing w:val="-2"/>
          <w:sz w:val="24"/>
        </w:rPr>
        <w:t xml:space="preserve"> </w:t>
      </w:r>
      <w:r>
        <w:rPr>
          <w:sz w:val="24"/>
        </w:rPr>
        <w:t>фрагмента,</w:t>
      </w:r>
      <w:r>
        <w:rPr>
          <w:spacing w:val="-3"/>
          <w:sz w:val="24"/>
        </w:rPr>
        <w:t xml:space="preserve"> </w:t>
      </w:r>
      <w:r>
        <w:rPr>
          <w:sz w:val="24"/>
        </w:rPr>
        <w:t>обработки</w:t>
      </w:r>
      <w:r>
        <w:rPr>
          <w:spacing w:val="-2"/>
          <w:sz w:val="24"/>
        </w:rPr>
        <w:t xml:space="preserve"> </w:t>
      </w:r>
      <w:r>
        <w:rPr>
          <w:sz w:val="24"/>
        </w:rPr>
        <w:t>песни</w:t>
      </w:r>
      <w:r>
        <w:rPr>
          <w:spacing w:val="-2"/>
          <w:sz w:val="24"/>
        </w:rPr>
        <w:t xml:space="preserve"> </w:t>
      </w:r>
      <w:r>
        <w:rPr>
          <w:sz w:val="24"/>
        </w:rPr>
        <w:t>(хора</w:t>
      </w:r>
      <w:r>
        <w:rPr>
          <w:spacing w:val="-1"/>
          <w:sz w:val="24"/>
        </w:rPr>
        <w:t xml:space="preserve"> </w:t>
      </w:r>
      <w:r>
        <w:rPr>
          <w:sz w:val="24"/>
        </w:rPr>
        <w:t>из</w:t>
      </w:r>
      <w:r>
        <w:rPr>
          <w:spacing w:val="-2"/>
          <w:sz w:val="24"/>
        </w:rPr>
        <w:t xml:space="preserve"> </w:t>
      </w:r>
      <w:r>
        <w:rPr>
          <w:sz w:val="24"/>
        </w:rPr>
        <w:t>оперы);</w:t>
      </w:r>
    </w:p>
    <w:p>
      <w:pPr>
        <w:pStyle w:val="12"/>
        <w:numPr>
          <w:ilvl w:val="0"/>
          <w:numId w:val="2"/>
        </w:numPr>
        <w:tabs>
          <w:tab w:val="left" w:pos="559"/>
        </w:tabs>
        <w:spacing w:before="139" w:line="360" w:lineRule="auto"/>
        <w:ind w:right="251" w:firstLine="0"/>
        <w:jc w:val="left"/>
        <w:rPr>
          <w:sz w:val="24"/>
        </w:rPr>
      </w:pPr>
      <w:r>
        <w:rPr>
          <w:sz w:val="24"/>
        </w:rPr>
        <w:t>«игра</w:t>
      </w:r>
      <w:r>
        <w:rPr>
          <w:spacing w:val="39"/>
          <w:sz w:val="24"/>
        </w:rPr>
        <w:t xml:space="preserve"> </w:t>
      </w:r>
      <w:r>
        <w:rPr>
          <w:sz w:val="24"/>
        </w:rPr>
        <w:t>в</w:t>
      </w:r>
      <w:r>
        <w:rPr>
          <w:spacing w:val="38"/>
          <w:sz w:val="24"/>
        </w:rPr>
        <w:t xml:space="preserve"> </w:t>
      </w:r>
      <w:r>
        <w:rPr>
          <w:sz w:val="24"/>
        </w:rPr>
        <w:t>дирижёра»</w:t>
      </w:r>
      <w:r>
        <w:rPr>
          <w:spacing w:val="38"/>
          <w:sz w:val="24"/>
        </w:rPr>
        <w:t xml:space="preserve"> </w:t>
      </w:r>
      <w:r>
        <w:rPr>
          <w:sz w:val="24"/>
        </w:rPr>
        <w:t>–</w:t>
      </w:r>
      <w:r>
        <w:rPr>
          <w:spacing w:val="39"/>
          <w:sz w:val="24"/>
        </w:rPr>
        <w:t xml:space="preserve"> </w:t>
      </w:r>
      <w:r>
        <w:rPr>
          <w:sz w:val="24"/>
        </w:rPr>
        <w:t>двигательная</w:t>
      </w:r>
      <w:r>
        <w:rPr>
          <w:spacing w:val="38"/>
          <w:sz w:val="24"/>
        </w:rPr>
        <w:t xml:space="preserve"> </w:t>
      </w:r>
      <w:r>
        <w:rPr>
          <w:sz w:val="24"/>
        </w:rPr>
        <w:t>импровизация</w:t>
      </w:r>
      <w:r>
        <w:rPr>
          <w:spacing w:val="38"/>
          <w:sz w:val="24"/>
        </w:rPr>
        <w:t xml:space="preserve"> </w:t>
      </w:r>
      <w:r>
        <w:rPr>
          <w:sz w:val="24"/>
        </w:rPr>
        <w:t>во</w:t>
      </w:r>
      <w:r>
        <w:rPr>
          <w:spacing w:val="38"/>
          <w:sz w:val="24"/>
        </w:rPr>
        <w:t xml:space="preserve"> </w:t>
      </w:r>
      <w:r>
        <w:rPr>
          <w:sz w:val="24"/>
        </w:rPr>
        <w:t>время</w:t>
      </w:r>
      <w:r>
        <w:rPr>
          <w:spacing w:val="40"/>
          <w:sz w:val="24"/>
        </w:rPr>
        <w:t xml:space="preserve"> </w:t>
      </w:r>
      <w:r>
        <w:rPr>
          <w:sz w:val="24"/>
        </w:rPr>
        <w:t>слушания</w:t>
      </w:r>
      <w:r>
        <w:rPr>
          <w:spacing w:val="38"/>
          <w:sz w:val="24"/>
        </w:rPr>
        <w:t xml:space="preserve"> </w:t>
      </w:r>
      <w:r>
        <w:rPr>
          <w:sz w:val="24"/>
        </w:rPr>
        <w:t>оркестрового</w:t>
      </w:r>
      <w:r>
        <w:rPr>
          <w:spacing w:val="-57"/>
          <w:sz w:val="24"/>
        </w:rPr>
        <w:t xml:space="preserve"> </w:t>
      </w:r>
      <w:r>
        <w:rPr>
          <w:sz w:val="24"/>
        </w:rPr>
        <w:t>фрагмента</w:t>
      </w:r>
      <w:r>
        <w:rPr>
          <w:spacing w:val="-1"/>
          <w:sz w:val="24"/>
        </w:rPr>
        <w:t xml:space="preserve"> </w:t>
      </w:r>
      <w:r>
        <w:rPr>
          <w:sz w:val="24"/>
        </w:rPr>
        <w:t>музыкального</w:t>
      </w:r>
      <w:r>
        <w:rPr>
          <w:spacing w:val="-1"/>
          <w:sz w:val="24"/>
        </w:rPr>
        <w:t xml:space="preserve"> </w:t>
      </w:r>
      <w:r>
        <w:rPr>
          <w:sz w:val="24"/>
        </w:rPr>
        <w:t>спектакля;</w:t>
      </w:r>
    </w:p>
    <w:p>
      <w:pPr>
        <w:pStyle w:val="8"/>
        <w:ind w:left="1021"/>
        <w:jc w:val="left"/>
      </w:pPr>
      <w:r>
        <w:t>на</w:t>
      </w:r>
      <w:r>
        <w:rPr>
          <w:spacing w:val="-3"/>
        </w:rPr>
        <w:t xml:space="preserve"> </w:t>
      </w:r>
      <w:r>
        <w:t>выбор</w:t>
      </w:r>
      <w:r>
        <w:rPr>
          <w:spacing w:val="-2"/>
        </w:rPr>
        <w:t xml:space="preserve"> </w:t>
      </w:r>
      <w:r>
        <w:t>или</w:t>
      </w:r>
      <w:r>
        <w:rPr>
          <w:spacing w:val="-1"/>
        </w:rPr>
        <w:t xml:space="preserve"> </w:t>
      </w:r>
      <w:r>
        <w:t>факультативно:</w:t>
      </w:r>
    </w:p>
    <w:p>
      <w:pPr>
        <w:pStyle w:val="12"/>
        <w:numPr>
          <w:ilvl w:val="0"/>
          <w:numId w:val="2"/>
        </w:numPr>
        <w:tabs>
          <w:tab w:val="left" w:pos="453"/>
        </w:tabs>
        <w:spacing w:before="137"/>
        <w:ind w:left="452" w:hanging="141"/>
        <w:jc w:val="left"/>
        <w:rPr>
          <w:sz w:val="24"/>
        </w:rPr>
      </w:pPr>
      <w:r>
        <w:rPr>
          <w:sz w:val="24"/>
        </w:rPr>
        <w:t>посещение</w:t>
      </w:r>
      <w:r>
        <w:rPr>
          <w:spacing w:val="-4"/>
          <w:sz w:val="24"/>
        </w:rPr>
        <w:t xml:space="preserve"> </w:t>
      </w:r>
      <w:r>
        <w:rPr>
          <w:sz w:val="24"/>
        </w:rPr>
        <w:t>спектакля</w:t>
      </w:r>
      <w:r>
        <w:rPr>
          <w:spacing w:val="-2"/>
          <w:sz w:val="24"/>
        </w:rPr>
        <w:t xml:space="preserve"> </w:t>
      </w:r>
      <w:r>
        <w:rPr>
          <w:sz w:val="24"/>
        </w:rPr>
        <w:t>или</w:t>
      </w:r>
      <w:r>
        <w:rPr>
          <w:spacing w:val="-1"/>
          <w:sz w:val="24"/>
        </w:rPr>
        <w:t xml:space="preserve"> </w:t>
      </w:r>
      <w:r>
        <w:rPr>
          <w:sz w:val="24"/>
        </w:rPr>
        <w:t>экскурсия</w:t>
      </w:r>
      <w:r>
        <w:rPr>
          <w:spacing w:val="-3"/>
          <w:sz w:val="24"/>
        </w:rPr>
        <w:t xml:space="preserve"> </w:t>
      </w:r>
      <w:r>
        <w:rPr>
          <w:sz w:val="24"/>
        </w:rPr>
        <w:t>в</w:t>
      </w:r>
      <w:r>
        <w:rPr>
          <w:spacing w:val="-3"/>
          <w:sz w:val="24"/>
        </w:rPr>
        <w:t xml:space="preserve"> </w:t>
      </w:r>
      <w:r>
        <w:rPr>
          <w:sz w:val="24"/>
        </w:rPr>
        <w:t>местный</w:t>
      </w:r>
      <w:r>
        <w:rPr>
          <w:spacing w:val="-2"/>
          <w:sz w:val="24"/>
        </w:rPr>
        <w:t xml:space="preserve"> </w:t>
      </w:r>
      <w:r>
        <w:rPr>
          <w:sz w:val="24"/>
        </w:rPr>
        <w:t>музыкальный</w:t>
      </w:r>
      <w:r>
        <w:rPr>
          <w:spacing w:val="-3"/>
          <w:sz w:val="24"/>
        </w:rPr>
        <w:t xml:space="preserve"> </w:t>
      </w:r>
      <w:r>
        <w:rPr>
          <w:sz w:val="24"/>
        </w:rPr>
        <w:t>театр;</w:t>
      </w:r>
    </w:p>
    <w:p>
      <w:pPr>
        <w:pStyle w:val="12"/>
        <w:numPr>
          <w:ilvl w:val="0"/>
          <w:numId w:val="2"/>
        </w:numPr>
        <w:tabs>
          <w:tab w:val="left" w:pos="453"/>
        </w:tabs>
        <w:spacing w:before="140"/>
        <w:ind w:left="452" w:hanging="141"/>
        <w:jc w:val="left"/>
        <w:rPr>
          <w:sz w:val="24"/>
        </w:rPr>
      </w:pPr>
      <w:r>
        <w:rPr>
          <w:sz w:val="24"/>
        </w:rPr>
        <w:t>виртуальная</w:t>
      </w:r>
      <w:r>
        <w:rPr>
          <w:spacing w:val="-3"/>
          <w:sz w:val="24"/>
        </w:rPr>
        <w:t xml:space="preserve"> </w:t>
      </w:r>
      <w:r>
        <w:rPr>
          <w:sz w:val="24"/>
        </w:rPr>
        <w:t>экскурсия</w:t>
      </w:r>
      <w:r>
        <w:rPr>
          <w:spacing w:val="-2"/>
          <w:sz w:val="24"/>
        </w:rPr>
        <w:t xml:space="preserve"> </w:t>
      </w:r>
      <w:r>
        <w:rPr>
          <w:sz w:val="24"/>
        </w:rPr>
        <w:t>по</w:t>
      </w:r>
      <w:r>
        <w:rPr>
          <w:spacing w:val="-2"/>
          <w:sz w:val="24"/>
        </w:rPr>
        <w:t xml:space="preserve"> </w:t>
      </w:r>
      <w:r>
        <w:rPr>
          <w:sz w:val="24"/>
        </w:rPr>
        <w:t>Большому</w:t>
      </w:r>
      <w:r>
        <w:rPr>
          <w:spacing w:val="-7"/>
          <w:sz w:val="24"/>
        </w:rPr>
        <w:t xml:space="preserve"> </w:t>
      </w:r>
      <w:r>
        <w:rPr>
          <w:sz w:val="24"/>
        </w:rPr>
        <w:t>театру;</w:t>
      </w:r>
    </w:p>
    <w:p>
      <w:pPr>
        <w:pStyle w:val="12"/>
        <w:numPr>
          <w:ilvl w:val="0"/>
          <w:numId w:val="2"/>
        </w:numPr>
        <w:tabs>
          <w:tab w:val="left" w:pos="453"/>
        </w:tabs>
        <w:spacing w:before="137"/>
        <w:ind w:left="452" w:hanging="141"/>
        <w:jc w:val="left"/>
        <w:rPr>
          <w:sz w:val="24"/>
        </w:rPr>
      </w:pPr>
      <w:r>
        <w:rPr>
          <w:sz w:val="24"/>
        </w:rPr>
        <w:t>рисование</w:t>
      </w:r>
      <w:r>
        <w:rPr>
          <w:spacing w:val="-3"/>
          <w:sz w:val="24"/>
        </w:rPr>
        <w:t xml:space="preserve"> </w:t>
      </w:r>
      <w:r>
        <w:rPr>
          <w:sz w:val="24"/>
        </w:rPr>
        <w:t>по</w:t>
      </w:r>
      <w:r>
        <w:rPr>
          <w:spacing w:val="-2"/>
          <w:sz w:val="24"/>
        </w:rPr>
        <w:t xml:space="preserve"> </w:t>
      </w:r>
      <w:r>
        <w:rPr>
          <w:sz w:val="24"/>
        </w:rPr>
        <w:t>мотивам</w:t>
      </w:r>
      <w:r>
        <w:rPr>
          <w:spacing w:val="-3"/>
          <w:sz w:val="24"/>
        </w:rPr>
        <w:t xml:space="preserve"> </w:t>
      </w:r>
      <w:r>
        <w:rPr>
          <w:sz w:val="24"/>
        </w:rPr>
        <w:t>музыкального</w:t>
      </w:r>
      <w:r>
        <w:rPr>
          <w:spacing w:val="-2"/>
          <w:sz w:val="24"/>
        </w:rPr>
        <w:t xml:space="preserve"> </w:t>
      </w:r>
      <w:r>
        <w:rPr>
          <w:sz w:val="24"/>
        </w:rPr>
        <w:t>спектакля,</w:t>
      </w:r>
      <w:r>
        <w:rPr>
          <w:spacing w:val="-1"/>
          <w:sz w:val="24"/>
        </w:rPr>
        <w:t xml:space="preserve"> </w:t>
      </w:r>
      <w:r>
        <w:rPr>
          <w:sz w:val="24"/>
        </w:rPr>
        <w:t>создание</w:t>
      </w:r>
      <w:r>
        <w:rPr>
          <w:spacing w:val="1"/>
          <w:sz w:val="24"/>
        </w:rPr>
        <w:t xml:space="preserve"> </w:t>
      </w:r>
      <w:r>
        <w:rPr>
          <w:sz w:val="24"/>
        </w:rPr>
        <w:t>афиши.</w:t>
      </w:r>
    </w:p>
    <w:p>
      <w:pPr>
        <w:pStyle w:val="12"/>
        <w:numPr>
          <w:ilvl w:val="2"/>
          <w:numId w:val="32"/>
        </w:numPr>
        <w:tabs>
          <w:tab w:val="left" w:pos="914"/>
        </w:tabs>
        <w:spacing w:before="139"/>
        <w:ind w:hanging="602"/>
        <w:rPr>
          <w:sz w:val="24"/>
        </w:rPr>
      </w:pPr>
      <w:r>
        <w:rPr>
          <w:sz w:val="24"/>
        </w:rPr>
        <w:t>Балет.</w:t>
      </w:r>
      <w:r>
        <w:rPr>
          <w:spacing w:val="-2"/>
          <w:sz w:val="24"/>
        </w:rPr>
        <w:t xml:space="preserve"> </w:t>
      </w:r>
      <w:r>
        <w:rPr>
          <w:sz w:val="24"/>
        </w:rPr>
        <w:t>Хореография</w:t>
      </w:r>
      <w:r>
        <w:rPr>
          <w:spacing w:val="-1"/>
          <w:sz w:val="24"/>
        </w:rPr>
        <w:t xml:space="preserve"> </w:t>
      </w:r>
      <w:r>
        <w:rPr>
          <w:sz w:val="24"/>
        </w:rPr>
        <w:t>–</w:t>
      </w:r>
      <w:r>
        <w:rPr>
          <w:spacing w:val="-1"/>
          <w:sz w:val="24"/>
        </w:rPr>
        <w:t xml:space="preserve"> </w:t>
      </w:r>
      <w:r>
        <w:rPr>
          <w:sz w:val="24"/>
        </w:rPr>
        <w:t>искусство</w:t>
      </w:r>
      <w:r>
        <w:rPr>
          <w:spacing w:val="-2"/>
          <w:sz w:val="24"/>
        </w:rPr>
        <w:t xml:space="preserve"> </w:t>
      </w:r>
      <w:r>
        <w:rPr>
          <w:sz w:val="24"/>
        </w:rPr>
        <w:t>танца</w:t>
      </w:r>
      <w:r>
        <w:rPr>
          <w:spacing w:val="-2"/>
          <w:sz w:val="24"/>
        </w:rPr>
        <w:t xml:space="preserve"> </w:t>
      </w:r>
      <w:r>
        <w:rPr>
          <w:sz w:val="24"/>
        </w:rPr>
        <w:t>(2–6</w:t>
      </w:r>
      <w:r>
        <w:rPr>
          <w:spacing w:val="-1"/>
          <w:sz w:val="24"/>
        </w:rPr>
        <w:t xml:space="preserve"> </w:t>
      </w:r>
      <w:r>
        <w:rPr>
          <w:sz w:val="24"/>
        </w:rPr>
        <w:t>часов).</w:t>
      </w:r>
    </w:p>
    <w:p>
      <w:pPr>
        <w:pStyle w:val="8"/>
        <w:spacing w:before="137" w:line="360" w:lineRule="auto"/>
        <w:ind w:firstLine="708"/>
        <w:jc w:val="left"/>
      </w:pPr>
      <w:r>
        <w:t>Содержание:</w:t>
      </w:r>
      <w:r>
        <w:rPr>
          <w:spacing w:val="50"/>
        </w:rPr>
        <w:t xml:space="preserve"> </w:t>
      </w:r>
      <w:r>
        <w:t>Сольные</w:t>
      </w:r>
      <w:r>
        <w:rPr>
          <w:spacing w:val="48"/>
        </w:rPr>
        <w:t xml:space="preserve"> </w:t>
      </w:r>
      <w:r>
        <w:t>номера</w:t>
      </w:r>
      <w:r>
        <w:rPr>
          <w:spacing w:val="48"/>
        </w:rPr>
        <w:t xml:space="preserve"> </w:t>
      </w:r>
      <w:r>
        <w:t>и</w:t>
      </w:r>
      <w:r>
        <w:rPr>
          <w:spacing w:val="50"/>
        </w:rPr>
        <w:t xml:space="preserve"> </w:t>
      </w:r>
      <w:r>
        <w:t>массовые</w:t>
      </w:r>
      <w:r>
        <w:rPr>
          <w:spacing w:val="49"/>
        </w:rPr>
        <w:t xml:space="preserve"> </w:t>
      </w:r>
      <w:r>
        <w:t>сцены</w:t>
      </w:r>
      <w:r>
        <w:rPr>
          <w:spacing w:val="49"/>
        </w:rPr>
        <w:t xml:space="preserve"> </w:t>
      </w:r>
      <w:r>
        <w:t>балетного</w:t>
      </w:r>
      <w:r>
        <w:rPr>
          <w:spacing w:val="49"/>
        </w:rPr>
        <w:t xml:space="preserve"> </w:t>
      </w:r>
      <w:r>
        <w:t>спектакля.</w:t>
      </w:r>
      <w:r>
        <w:rPr>
          <w:spacing w:val="49"/>
        </w:rPr>
        <w:t xml:space="preserve"> </w:t>
      </w:r>
      <w:r>
        <w:t>Фрагменты,</w:t>
      </w:r>
      <w:r>
        <w:rPr>
          <w:spacing w:val="-57"/>
        </w:rPr>
        <w:t xml:space="preserve"> </w:t>
      </w:r>
      <w:r>
        <w:t>отдельные</w:t>
      </w:r>
      <w:r>
        <w:rPr>
          <w:spacing w:val="-3"/>
        </w:rPr>
        <w:t xml:space="preserve"> </w:t>
      </w:r>
      <w:r>
        <w:t>номера</w:t>
      </w:r>
      <w:r>
        <w:rPr>
          <w:spacing w:val="-1"/>
        </w:rPr>
        <w:t xml:space="preserve"> </w:t>
      </w:r>
      <w:r>
        <w:t>из балетов отечественных</w:t>
      </w:r>
      <w:r>
        <w:rPr>
          <w:spacing w:val="1"/>
        </w:rPr>
        <w:t xml:space="preserve"> </w:t>
      </w:r>
      <w:r>
        <w:t>композиторов</w:t>
      </w:r>
      <w:r>
        <w:rPr>
          <w:vertAlign w:val="superscript"/>
        </w:rPr>
        <w:t>33</w:t>
      </w:r>
      <w:r>
        <w:t>.</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527"/>
        </w:tabs>
        <w:spacing w:before="137" w:line="360" w:lineRule="auto"/>
        <w:ind w:right="254" w:firstLine="0"/>
        <w:jc w:val="left"/>
        <w:rPr>
          <w:sz w:val="24"/>
        </w:rPr>
      </w:pPr>
      <w:r>
        <w:rPr>
          <w:sz w:val="24"/>
        </w:rPr>
        <w:t>просмотр</w:t>
      </w:r>
      <w:r>
        <w:rPr>
          <w:spacing w:val="11"/>
          <w:sz w:val="24"/>
        </w:rPr>
        <w:t xml:space="preserve"> </w:t>
      </w:r>
      <w:r>
        <w:rPr>
          <w:sz w:val="24"/>
        </w:rPr>
        <w:t>и</w:t>
      </w:r>
      <w:r>
        <w:rPr>
          <w:spacing w:val="12"/>
          <w:sz w:val="24"/>
        </w:rPr>
        <w:t xml:space="preserve"> </w:t>
      </w:r>
      <w:r>
        <w:rPr>
          <w:sz w:val="24"/>
        </w:rPr>
        <w:t>обсуждение</w:t>
      </w:r>
      <w:r>
        <w:rPr>
          <w:spacing w:val="13"/>
          <w:sz w:val="24"/>
        </w:rPr>
        <w:t xml:space="preserve"> </w:t>
      </w:r>
      <w:r>
        <w:rPr>
          <w:sz w:val="24"/>
        </w:rPr>
        <w:t>видеозаписей</w:t>
      </w:r>
      <w:r>
        <w:rPr>
          <w:spacing w:val="13"/>
          <w:sz w:val="24"/>
        </w:rPr>
        <w:t xml:space="preserve"> </w:t>
      </w:r>
      <w:r>
        <w:rPr>
          <w:sz w:val="24"/>
        </w:rPr>
        <w:t>–</w:t>
      </w:r>
      <w:r>
        <w:rPr>
          <w:spacing w:val="11"/>
          <w:sz w:val="24"/>
        </w:rPr>
        <w:t xml:space="preserve"> </w:t>
      </w:r>
      <w:r>
        <w:rPr>
          <w:sz w:val="24"/>
        </w:rPr>
        <w:t>знакомство</w:t>
      </w:r>
      <w:r>
        <w:rPr>
          <w:spacing w:val="11"/>
          <w:sz w:val="24"/>
        </w:rPr>
        <w:t xml:space="preserve"> </w:t>
      </w:r>
      <w:r>
        <w:rPr>
          <w:sz w:val="24"/>
        </w:rPr>
        <w:t>с</w:t>
      </w:r>
      <w:r>
        <w:rPr>
          <w:spacing w:val="10"/>
          <w:sz w:val="24"/>
        </w:rPr>
        <w:t xml:space="preserve"> </w:t>
      </w:r>
      <w:r>
        <w:rPr>
          <w:sz w:val="24"/>
        </w:rPr>
        <w:t>несколькими</w:t>
      </w:r>
      <w:r>
        <w:rPr>
          <w:spacing w:val="12"/>
          <w:sz w:val="24"/>
        </w:rPr>
        <w:t xml:space="preserve"> </w:t>
      </w:r>
      <w:r>
        <w:rPr>
          <w:sz w:val="24"/>
        </w:rPr>
        <w:t>яркими</w:t>
      </w:r>
      <w:r>
        <w:rPr>
          <w:spacing w:val="12"/>
          <w:sz w:val="24"/>
        </w:rPr>
        <w:t xml:space="preserve"> </w:t>
      </w:r>
      <w:r>
        <w:rPr>
          <w:sz w:val="24"/>
        </w:rPr>
        <w:t>сольными</w:t>
      </w:r>
      <w:r>
        <w:rPr>
          <w:spacing w:val="-57"/>
          <w:sz w:val="24"/>
        </w:rPr>
        <w:t xml:space="preserve"> </w:t>
      </w:r>
      <w:r>
        <w:rPr>
          <w:sz w:val="24"/>
        </w:rPr>
        <w:t>номерами</w:t>
      </w:r>
      <w:r>
        <w:rPr>
          <w:spacing w:val="-1"/>
          <w:sz w:val="24"/>
        </w:rPr>
        <w:t xml:space="preserve"> </w:t>
      </w:r>
      <w:r>
        <w:rPr>
          <w:sz w:val="24"/>
        </w:rPr>
        <w:t>и сценами из</w:t>
      </w:r>
      <w:r>
        <w:rPr>
          <w:spacing w:val="-2"/>
          <w:sz w:val="24"/>
        </w:rPr>
        <w:t xml:space="preserve"> </w:t>
      </w:r>
      <w:r>
        <w:rPr>
          <w:sz w:val="24"/>
        </w:rPr>
        <w:t>балетов</w:t>
      </w:r>
      <w:r>
        <w:rPr>
          <w:spacing w:val="-1"/>
          <w:sz w:val="24"/>
        </w:rPr>
        <w:t xml:space="preserve"> </w:t>
      </w:r>
      <w:r>
        <w:rPr>
          <w:sz w:val="24"/>
        </w:rPr>
        <w:t>русских</w:t>
      </w:r>
      <w:r>
        <w:rPr>
          <w:spacing w:val="2"/>
          <w:sz w:val="24"/>
        </w:rPr>
        <w:t xml:space="preserve"> </w:t>
      </w:r>
      <w:r>
        <w:rPr>
          <w:sz w:val="24"/>
        </w:rPr>
        <w:t>композиторов;</w:t>
      </w:r>
    </w:p>
    <w:p>
      <w:pPr>
        <w:pStyle w:val="8"/>
        <w:ind w:left="0"/>
        <w:jc w:val="left"/>
        <w:rPr>
          <w:sz w:val="20"/>
        </w:rPr>
      </w:pPr>
    </w:p>
    <w:p>
      <w:pPr>
        <w:pStyle w:val="8"/>
        <w:spacing w:before="6"/>
        <w:ind w:left="0"/>
        <w:jc w:val="left"/>
        <w:rPr>
          <w:sz w:val="10"/>
        </w:rPr>
      </w:pPr>
      <w:r>
        <w:rPr>
          <w:lang w:eastAsia="ru-RU"/>
        </w:rPr>
        <mc:AlternateContent>
          <mc:Choice Requires="wps">
            <w:drawing>
              <wp:anchor distT="0" distB="0" distL="0" distR="0" simplePos="0" relativeHeight="251672576" behindDoc="1" locked="0" layoutInCell="1" allowOverlap="1">
                <wp:simplePos x="0" y="0"/>
                <wp:positionH relativeFrom="page">
                  <wp:posOffset>719455</wp:posOffset>
                </wp:positionH>
                <wp:positionV relativeFrom="paragraph">
                  <wp:posOffset>101600</wp:posOffset>
                </wp:positionV>
                <wp:extent cx="1829435" cy="8890"/>
                <wp:effectExtent l="0" t="0" r="0" b="0"/>
                <wp:wrapTopAndBottom/>
                <wp:docPr id="16" name="Rectangle 14"/>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4" o:spid="_x0000_s1026" o:spt="1" style="position:absolute;left:0pt;margin-left:56.65pt;margin-top:8pt;height:0.7pt;width:144.05pt;mso-position-horizontal-relative:page;mso-wrap-distance-bottom:0pt;mso-wrap-distance-top:0pt;z-index:-251643904;mso-width-relative:page;mso-height-relative:page;" fillcolor="#000000" filled="t" stroked="f" coordsize="21600,21600" o:gfxdata="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SEq23YAAAACQEAAA8A&#10;AAAAAAAAAQAgAAAAIgAAAGRycy9kb3ducmV2LnhtbFBLAQIUABQAAAAIAIdO4kB69LStFwIAADQE&#10;AAAOAAAAAAAAAAEAIAAAACcBAABkcnMvZTJvRG9jLnhtbFBLBQYAAAAABgAGAFkBAACwBQAAAAA=&#10;">
                <v:fill on="t" focussize="0,0"/>
                <v:stroke on="f"/>
                <v:imagedata o:title=""/>
                <o:lock v:ext="edit" aspectratio="f"/>
                <v:textbox>
                  <w:txbxContent>
                    <w:p>
                      <w:pPr>
                        <w:jc w:val="center"/>
                      </w:pPr>
                    </w:p>
                  </w:txbxContent>
                </v:textbox>
                <w10:wrap type="topAndBottom"/>
              </v:rect>
            </w:pict>
          </mc:Fallback>
        </mc:AlternateContent>
      </w:r>
    </w:p>
    <w:p>
      <w:pPr>
        <w:spacing w:before="69"/>
        <w:ind w:left="312" w:right="249"/>
        <w:rPr>
          <w:sz w:val="16"/>
        </w:rPr>
      </w:pPr>
      <w:r>
        <w:rPr>
          <w:sz w:val="16"/>
        </w:rPr>
        <w:t>33</w:t>
      </w:r>
      <w:r>
        <w:rPr>
          <w:spacing w:val="5"/>
          <w:sz w:val="16"/>
        </w:rPr>
        <w:t xml:space="preserve"> </w:t>
      </w:r>
      <w:r>
        <w:rPr>
          <w:sz w:val="16"/>
        </w:rPr>
        <w:t>В</w:t>
      </w:r>
      <w:r>
        <w:rPr>
          <w:spacing w:val="5"/>
          <w:sz w:val="16"/>
        </w:rPr>
        <w:t xml:space="preserve"> </w:t>
      </w:r>
      <w:r>
        <w:rPr>
          <w:sz w:val="16"/>
        </w:rPr>
        <w:t>данном</w:t>
      </w:r>
      <w:r>
        <w:rPr>
          <w:spacing w:val="2"/>
          <w:sz w:val="16"/>
        </w:rPr>
        <w:t xml:space="preserve"> </w:t>
      </w:r>
      <w:r>
        <w:rPr>
          <w:sz w:val="16"/>
        </w:rPr>
        <w:t>блоке</w:t>
      </w:r>
      <w:r>
        <w:rPr>
          <w:spacing w:val="3"/>
          <w:sz w:val="16"/>
        </w:rPr>
        <w:t xml:space="preserve"> </w:t>
      </w:r>
      <w:r>
        <w:rPr>
          <w:sz w:val="16"/>
        </w:rPr>
        <w:t>могут</w:t>
      </w:r>
      <w:r>
        <w:rPr>
          <w:spacing w:val="4"/>
          <w:sz w:val="16"/>
        </w:rPr>
        <w:t xml:space="preserve"> </w:t>
      </w:r>
      <w:r>
        <w:rPr>
          <w:sz w:val="16"/>
        </w:rPr>
        <w:t>быть</w:t>
      </w:r>
      <w:r>
        <w:rPr>
          <w:spacing w:val="4"/>
          <w:sz w:val="16"/>
        </w:rPr>
        <w:t xml:space="preserve"> </w:t>
      </w:r>
      <w:r>
        <w:rPr>
          <w:sz w:val="16"/>
        </w:rPr>
        <w:t>представлены</w:t>
      </w:r>
      <w:r>
        <w:rPr>
          <w:spacing w:val="5"/>
          <w:sz w:val="16"/>
        </w:rPr>
        <w:t xml:space="preserve"> </w:t>
      </w:r>
      <w:r>
        <w:rPr>
          <w:sz w:val="16"/>
        </w:rPr>
        <w:t>балеты</w:t>
      </w:r>
      <w:r>
        <w:rPr>
          <w:spacing w:val="4"/>
          <w:sz w:val="16"/>
        </w:rPr>
        <w:t xml:space="preserve"> </w:t>
      </w:r>
      <w:r>
        <w:rPr>
          <w:sz w:val="16"/>
        </w:rPr>
        <w:t>П.И.</w:t>
      </w:r>
      <w:r>
        <w:rPr>
          <w:spacing w:val="-3"/>
          <w:sz w:val="16"/>
        </w:rPr>
        <w:t xml:space="preserve"> </w:t>
      </w:r>
      <w:r>
        <w:rPr>
          <w:sz w:val="16"/>
        </w:rPr>
        <w:t>Чайковского,</w:t>
      </w:r>
      <w:r>
        <w:rPr>
          <w:spacing w:val="4"/>
          <w:sz w:val="16"/>
        </w:rPr>
        <w:t xml:space="preserve"> </w:t>
      </w:r>
      <w:r>
        <w:rPr>
          <w:sz w:val="16"/>
        </w:rPr>
        <w:t>С.С.</w:t>
      </w:r>
      <w:r>
        <w:rPr>
          <w:spacing w:val="-1"/>
          <w:sz w:val="16"/>
        </w:rPr>
        <w:t xml:space="preserve"> </w:t>
      </w:r>
      <w:r>
        <w:rPr>
          <w:sz w:val="16"/>
        </w:rPr>
        <w:t>Прокофьева,</w:t>
      </w:r>
      <w:r>
        <w:rPr>
          <w:spacing w:val="5"/>
          <w:sz w:val="16"/>
        </w:rPr>
        <w:t xml:space="preserve"> </w:t>
      </w:r>
      <w:r>
        <w:rPr>
          <w:sz w:val="16"/>
        </w:rPr>
        <w:t>А.И.</w:t>
      </w:r>
      <w:r>
        <w:rPr>
          <w:spacing w:val="-1"/>
          <w:sz w:val="16"/>
        </w:rPr>
        <w:t xml:space="preserve"> </w:t>
      </w:r>
      <w:r>
        <w:rPr>
          <w:sz w:val="16"/>
        </w:rPr>
        <w:t>Хачатуряна,</w:t>
      </w:r>
      <w:r>
        <w:rPr>
          <w:spacing w:val="3"/>
          <w:sz w:val="16"/>
        </w:rPr>
        <w:t xml:space="preserve"> </w:t>
      </w:r>
      <w:r>
        <w:rPr>
          <w:sz w:val="16"/>
        </w:rPr>
        <w:t>В.А.</w:t>
      </w:r>
      <w:r>
        <w:rPr>
          <w:spacing w:val="-1"/>
          <w:sz w:val="16"/>
        </w:rPr>
        <w:t xml:space="preserve"> </w:t>
      </w:r>
      <w:r>
        <w:rPr>
          <w:sz w:val="16"/>
        </w:rPr>
        <w:t>Гаврилина,</w:t>
      </w:r>
      <w:r>
        <w:rPr>
          <w:spacing w:val="4"/>
          <w:sz w:val="16"/>
        </w:rPr>
        <w:t xml:space="preserve"> </w:t>
      </w:r>
      <w:r>
        <w:rPr>
          <w:sz w:val="16"/>
        </w:rPr>
        <w:t>Р.К.</w:t>
      </w:r>
      <w:r>
        <w:rPr>
          <w:spacing w:val="-4"/>
          <w:sz w:val="16"/>
        </w:rPr>
        <w:t xml:space="preserve"> </w:t>
      </w:r>
      <w:r>
        <w:rPr>
          <w:sz w:val="16"/>
        </w:rPr>
        <w:t>Щедрина.</w:t>
      </w:r>
      <w:r>
        <w:rPr>
          <w:spacing w:val="1"/>
          <w:sz w:val="16"/>
        </w:rPr>
        <w:t xml:space="preserve"> </w:t>
      </w:r>
      <w:r>
        <w:rPr>
          <w:sz w:val="16"/>
        </w:rPr>
        <w:t>Конкретные</w:t>
      </w:r>
      <w:r>
        <w:rPr>
          <w:spacing w:val="-3"/>
          <w:sz w:val="16"/>
        </w:rPr>
        <w:t xml:space="preserve"> </w:t>
      </w:r>
      <w:r>
        <w:rPr>
          <w:sz w:val="16"/>
        </w:rPr>
        <w:t>музыкальные</w:t>
      </w:r>
      <w:r>
        <w:rPr>
          <w:spacing w:val="-3"/>
          <w:sz w:val="16"/>
        </w:rPr>
        <w:t xml:space="preserve"> </w:t>
      </w:r>
      <w:r>
        <w:rPr>
          <w:sz w:val="16"/>
        </w:rPr>
        <w:t>спектакли</w:t>
      </w:r>
      <w:r>
        <w:rPr>
          <w:spacing w:val="-1"/>
          <w:sz w:val="16"/>
        </w:rPr>
        <w:t xml:space="preserve"> </w:t>
      </w:r>
      <w:r>
        <w:rPr>
          <w:sz w:val="16"/>
        </w:rPr>
        <w:t>и</w:t>
      </w:r>
      <w:r>
        <w:rPr>
          <w:spacing w:val="-4"/>
          <w:sz w:val="16"/>
        </w:rPr>
        <w:t xml:space="preserve"> </w:t>
      </w:r>
      <w:r>
        <w:rPr>
          <w:sz w:val="16"/>
        </w:rPr>
        <w:t>их</w:t>
      </w:r>
      <w:r>
        <w:rPr>
          <w:spacing w:val="-2"/>
          <w:sz w:val="16"/>
        </w:rPr>
        <w:t xml:space="preserve"> </w:t>
      </w:r>
      <w:r>
        <w:rPr>
          <w:sz w:val="16"/>
        </w:rPr>
        <w:t>фрагменты</w:t>
      </w:r>
      <w:r>
        <w:rPr>
          <w:spacing w:val="-1"/>
          <w:sz w:val="16"/>
        </w:rPr>
        <w:t xml:space="preserve"> </w:t>
      </w:r>
      <w:r>
        <w:rPr>
          <w:sz w:val="16"/>
        </w:rPr>
        <w:t>– на</w:t>
      </w:r>
      <w:r>
        <w:rPr>
          <w:spacing w:val="-3"/>
          <w:sz w:val="16"/>
        </w:rPr>
        <w:t xml:space="preserve"> </w:t>
      </w:r>
      <w:r>
        <w:rPr>
          <w:sz w:val="16"/>
        </w:rPr>
        <w:t>выбор</w:t>
      </w:r>
      <w:r>
        <w:rPr>
          <w:spacing w:val="-2"/>
          <w:sz w:val="16"/>
        </w:rPr>
        <w:t xml:space="preserve"> </w:t>
      </w:r>
      <w:r>
        <w:rPr>
          <w:sz w:val="16"/>
        </w:rPr>
        <w:t>учителя</w:t>
      </w:r>
      <w:r>
        <w:rPr>
          <w:spacing w:val="-1"/>
          <w:sz w:val="16"/>
        </w:rPr>
        <w:t xml:space="preserve"> </w:t>
      </w:r>
      <w:r>
        <w:rPr>
          <w:sz w:val="16"/>
        </w:rPr>
        <w:t>и</w:t>
      </w:r>
      <w:r>
        <w:rPr>
          <w:spacing w:val="-3"/>
          <w:sz w:val="16"/>
        </w:rPr>
        <w:t xml:space="preserve"> </w:t>
      </w:r>
      <w:r>
        <w:rPr>
          <w:sz w:val="16"/>
        </w:rPr>
        <w:t>в соответствии</w:t>
      </w:r>
      <w:r>
        <w:rPr>
          <w:spacing w:val="-2"/>
          <w:sz w:val="16"/>
        </w:rPr>
        <w:t xml:space="preserve"> </w:t>
      </w:r>
      <w:r>
        <w:rPr>
          <w:sz w:val="16"/>
        </w:rPr>
        <w:t>с</w:t>
      </w:r>
      <w:r>
        <w:rPr>
          <w:spacing w:val="-3"/>
          <w:sz w:val="16"/>
        </w:rPr>
        <w:t xml:space="preserve"> </w:t>
      </w:r>
      <w:r>
        <w:rPr>
          <w:sz w:val="16"/>
        </w:rPr>
        <w:t>материалом</w:t>
      </w:r>
      <w:r>
        <w:rPr>
          <w:spacing w:val="-2"/>
          <w:sz w:val="16"/>
        </w:rPr>
        <w:t xml:space="preserve"> </w:t>
      </w:r>
      <w:r>
        <w:rPr>
          <w:sz w:val="16"/>
        </w:rPr>
        <w:t>соответствующего</w:t>
      </w:r>
      <w:r>
        <w:rPr>
          <w:spacing w:val="-3"/>
          <w:sz w:val="16"/>
        </w:rPr>
        <w:t xml:space="preserve"> </w:t>
      </w:r>
      <w:r>
        <w:rPr>
          <w:sz w:val="16"/>
        </w:rPr>
        <w:t>УМК.</w:t>
      </w:r>
    </w:p>
    <w:p>
      <w:pPr>
        <w:rPr>
          <w:sz w:val="16"/>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музыкальная</w:t>
      </w:r>
      <w:r>
        <w:rPr>
          <w:spacing w:val="-3"/>
          <w:sz w:val="24"/>
        </w:rPr>
        <w:t xml:space="preserve"> </w:t>
      </w:r>
      <w:r>
        <w:rPr>
          <w:sz w:val="24"/>
        </w:rPr>
        <w:t>викторина</w:t>
      </w:r>
      <w:r>
        <w:rPr>
          <w:spacing w:val="-2"/>
          <w:sz w:val="24"/>
        </w:rPr>
        <w:t xml:space="preserve"> </w:t>
      </w:r>
      <w:r>
        <w:rPr>
          <w:sz w:val="24"/>
        </w:rPr>
        <w:t>на</w:t>
      </w:r>
      <w:r>
        <w:rPr>
          <w:spacing w:val="-3"/>
          <w:sz w:val="24"/>
        </w:rPr>
        <w:t xml:space="preserve"> </w:t>
      </w:r>
      <w:r>
        <w:rPr>
          <w:sz w:val="24"/>
        </w:rPr>
        <w:t>знание</w:t>
      </w:r>
      <w:r>
        <w:rPr>
          <w:spacing w:val="-3"/>
          <w:sz w:val="24"/>
        </w:rPr>
        <w:t xml:space="preserve"> </w:t>
      </w:r>
      <w:r>
        <w:rPr>
          <w:sz w:val="24"/>
        </w:rPr>
        <w:t>балетной</w:t>
      </w:r>
      <w:r>
        <w:rPr>
          <w:spacing w:val="-4"/>
          <w:sz w:val="24"/>
        </w:rPr>
        <w:t xml:space="preserve"> </w:t>
      </w:r>
      <w:r>
        <w:rPr>
          <w:sz w:val="24"/>
        </w:rPr>
        <w:t>музыки;</w:t>
      </w:r>
    </w:p>
    <w:p>
      <w:pPr>
        <w:pStyle w:val="12"/>
        <w:numPr>
          <w:ilvl w:val="0"/>
          <w:numId w:val="2"/>
        </w:numPr>
        <w:tabs>
          <w:tab w:val="left" w:pos="578"/>
        </w:tabs>
        <w:spacing w:before="137" w:line="360" w:lineRule="auto"/>
        <w:ind w:right="251" w:firstLine="0"/>
        <w:jc w:val="left"/>
        <w:rPr>
          <w:sz w:val="24"/>
        </w:rPr>
      </w:pPr>
      <w:r>
        <w:rPr>
          <w:sz w:val="24"/>
        </w:rPr>
        <w:t>вокализация,</w:t>
      </w:r>
      <w:r>
        <w:rPr>
          <w:spacing w:val="58"/>
          <w:sz w:val="24"/>
        </w:rPr>
        <w:t xml:space="preserve"> </w:t>
      </w:r>
      <w:r>
        <w:rPr>
          <w:sz w:val="24"/>
        </w:rPr>
        <w:t>пропевание</w:t>
      </w:r>
      <w:r>
        <w:rPr>
          <w:spacing w:val="59"/>
          <w:sz w:val="24"/>
        </w:rPr>
        <w:t xml:space="preserve"> </w:t>
      </w:r>
      <w:r>
        <w:rPr>
          <w:sz w:val="24"/>
        </w:rPr>
        <w:t>музыкальных</w:t>
      </w:r>
      <w:r>
        <w:rPr>
          <w:spacing w:val="2"/>
          <w:sz w:val="24"/>
        </w:rPr>
        <w:t xml:space="preserve"> </w:t>
      </w:r>
      <w:r>
        <w:rPr>
          <w:sz w:val="24"/>
        </w:rPr>
        <w:t>тем,</w:t>
      </w:r>
      <w:r>
        <w:rPr>
          <w:spacing w:val="60"/>
          <w:sz w:val="24"/>
        </w:rPr>
        <w:t xml:space="preserve"> </w:t>
      </w:r>
      <w:r>
        <w:rPr>
          <w:sz w:val="24"/>
        </w:rPr>
        <w:t>исполнение</w:t>
      </w:r>
      <w:r>
        <w:rPr>
          <w:spacing w:val="59"/>
          <w:sz w:val="24"/>
        </w:rPr>
        <w:t xml:space="preserve"> </w:t>
      </w:r>
      <w:r>
        <w:rPr>
          <w:sz w:val="24"/>
        </w:rPr>
        <w:t>ритмической</w:t>
      </w:r>
      <w:r>
        <w:rPr>
          <w:spacing w:val="1"/>
          <w:sz w:val="24"/>
        </w:rPr>
        <w:t xml:space="preserve"> </w:t>
      </w:r>
      <w:r>
        <w:rPr>
          <w:sz w:val="24"/>
        </w:rPr>
        <w:t>партитуры</w:t>
      </w:r>
      <w:r>
        <w:rPr>
          <w:spacing w:val="9"/>
          <w:sz w:val="24"/>
        </w:rPr>
        <w:t xml:space="preserve"> </w:t>
      </w:r>
      <w:r>
        <w:rPr>
          <w:sz w:val="24"/>
        </w:rPr>
        <w:t>–</w:t>
      </w:r>
      <w:r>
        <w:rPr>
          <w:spacing w:val="-57"/>
          <w:sz w:val="24"/>
        </w:rPr>
        <w:t xml:space="preserve"> </w:t>
      </w:r>
      <w:r>
        <w:rPr>
          <w:sz w:val="24"/>
        </w:rPr>
        <w:t>аккомпанемента</w:t>
      </w:r>
      <w:r>
        <w:rPr>
          <w:spacing w:val="-1"/>
          <w:sz w:val="24"/>
        </w:rPr>
        <w:t xml:space="preserve"> </w:t>
      </w:r>
      <w:r>
        <w:rPr>
          <w:sz w:val="24"/>
        </w:rPr>
        <w:t>к фрагменту</w:t>
      </w:r>
      <w:r>
        <w:rPr>
          <w:spacing w:val="-5"/>
          <w:sz w:val="24"/>
        </w:rPr>
        <w:t xml:space="preserve"> </w:t>
      </w:r>
      <w:r>
        <w:rPr>
          <w:sz w:val="24"/>
        </w:rPr>
        <w:t>балетной музыки;</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40"/>
        <w:ind w:left="452" w:hanging="141"/>
        <w:jc w:val="left"/>
        <w:rPr>
          <w:sz w:val="24"/>
        </w:rPr>
      </w:pPr>
      <w:r>
        <w:rPr>
          <w:sz w:val="24"/>
        </w:rPr>
        <w:t>посещение</w:t>
      </w:r>
      <w:r>
        <w:rPr>
          <w:spacing w:val="-4"/>
          <w:sz w:val="24"/>
        </w:rPr>
        <w:t xml:space="preserve"> </w:t>
      </w:r>
      <w:r>
        <w:rPr>
          <w:sz w:val="24"/>
        </w:rPr>
        <w:t>балетного</w:t>
      </w:r>
      <w:r>
        <w:rPr>
          <w:spacing w:val="-2"/>
          <w:sz w:val="24"/>
        </w:rPr>
        <w:t xml:space="preserve"> </w:t>
      </w:r>
      <w:r>
        <w:rPr>
          <w:sz w:val="24"/>
        </w:rPr>
        <w:t>спектакля</w:t>
      </w:r>
      <w:r>
        <w:rPr>
          <w:spacing w:val="-2"/>
          <w:sz w:val="24"/>
        </w:rPr>
        <w:t xml:space="preserve"> </w:t>
      </w:r>
      <w:r>
        <w:rPr>
          <w:sz w:val="24"/>
        </w:rPr>
        <w:t>или</w:t>
      </w:r>
      <w:r>
        <w:rPr>
          <w:spacing w:val="-2"/>
          <w:sz w:val="24"/>
        </w:rPr>
        <w:t xml:space="preserve"> </w:t>
      </w:r>
      <w:r>
        <w:rPr>
          <w:sz w:val="24"/>
        </w:rPr>
        <w:t>просмотр</w:t>
      </w:r>
      <w:r>
        <w:rPr>
          <w:spacing w:val="-3"/>
          <w:sz w:val="24"/>
        </w:rPr>
        <w:t xml:space="preserve"> </w:t>
      </w:r>
      <w:r>
        <w:rPr>
          <w:sz w:val="24"/>
        </w:rPr>
        <w:t>фильма-балета;</w:t>
      </w:r>
    </w:p>
    <w:p>
      <w:pPr>
        <w:pStyle w:val="12"/>
        <w:numPr>
          <w:ilvl w:val="0"/>
          <w:numId w:val="2"/>
        </w:numPr>
        <w:tabs>
          <w:tab w:val="left" w:pos="453"/>
        </w:tabs>
        <w:spacing w:before="136"/>
        <w:ind w:left="452" w:hanging="141"/>
        <w:jc w:val="left"/>
        <w:rPr>
          <w:sz w:val="24"/>
        </w:rPr>
      </w:pPr>
      <w:r>
        <w:rPr>
          <w:sz w:val="24"/>
        </w:rPr>
        <w:t>исполнение</w:t>
      </w:r>
      <w:r>
        <w:rPr>
          <w:spacing w:val="-4"/>
          <w:sz w:val="24"/>
        </w:rPr>
        <w:t xml:space="preserve"> </w:t>
      </w:r>
      <w:r>
        <w:rPr>
          <w:sz w:val="24"/>
        </w:rPr>
        <w:t>на</w:t>
      </w:r>
      <w:r>
        <w:rPr>
          <w:spacing w:val="-4"/>
          <w:sz w:val="24"/>
        </w:rPr>
        <w:t xml:space="preserve"> </w:t>
      </w:r>
      <w:r>
        <w:rPr>
          <w:sz w:val="24"/>
        </w:rPr>
        <w:t>музыкальных</w:t>
      </w:r>
      <w:r>
        <w:rPr>
          <w:spacing w:val="-1"/>
          <w:sz w:val="24"/>
        </w:rPr>
        <w:t xml:space="preserve"> </w:t>
      </w:r>
      <w:r>
        <w:rPr>
          <w:sz w:val="24"/>
        </w:rPr>
        <w:t>инструментах</w:t>
      </w:r>
      <w:r>
        <w:rPr>
          <w:spacing w:val="-2"/>
          <w:sz w:val="24"/>
        </w:rPr>
        <w:t xml:space="preserve"> </w:t>
      </w:r>
      <w:r>
        <w:rPr>
          <w:sz w:val="24"/>
        </w:rPr>
        <w:t>мелодий</w:t>
      </w:r>
      <w:r>
        <w:rPr>
          <w:spacing w:val="-5"/>
          <w:sz w:val="24"/>
        </w:rPr>
        <w:t xml:space="preserve"> </w:t>
      </w:r>
      <w:r>
        <w:rPr>
          <w:sz w:val="24"/>
        </w:rPr>
        <w:t>из</w:t>
      </w:r>
      <w:r>
        <w:rPr>
          <w:spacing w:val="-3"/>
          <w:sz w:val="24"/>
        </w:rPr>
        <w:t xml:space="preserve"> </w:t>
      </w:r>
      <w:r>
        <w:rPr>
          <w:sz w:val="24"/>
        </w:rPr>
        <w:t>балетов.</w:t>
      </w:r>
    </w:p>
    <w:p>
      <w:pPr>
        <w:pStyle w:val="12"/>
        <w:numPr>
          <w:ilvl w:val="2"/>
          <w:numId w:val="32"/>
        </w:numPr>
        <w:tabs>
          <w:tab w:val="left" w:pos="914"/>
        </w:tabs>
        <w:spacing w:before="140"/>
        <w:ind w:hanging="602"/>
        <w:rPr>
          <w:sz w:val="24"/>
        </w:rPr>
      </w:pPr>
      <w:r>
        <w:rPr>
          <w:sz w:val="24"/>
        </w:rPr>
        <w:t>Опера.</w:t>
      </w:r>
      <w:r>
        <w:rPr>
          <w:spacing w:val="-2"/>
          <w:sz w:val="24"/>
        </w:rPr>
        <w:t xml:space="preserve"> </w:t>
      </w:r>
      <w:r>
        <w:rPr>
          <w:sz w:val="24"/>
        </w:rPr>
        <w:t>Главные</w:t>
      </w:r>
      <w:r>
        <w:rPr>
          <w:spacing w:val="-4"/>
          <w:sz w:val="24"/>
        </w:rPr>
        <w:t xml:space="preserve"> </w:t>
      </w:r>
      <w:r>
        <w:rPr>
          <w:sz w:val="24"/>
        </w:rPr>
        <w:t>герои</w:t>
      </w:r>
      <w:r>
        <w:rPr>
          <w:spacing w:val="-1"/>
          <w:sz w:val="24"/>
        </w:rPr>
        <w:t xml:space="preserve"> </w:t>
      </w:r>
      <w:r>
        <w:rPr>
          <w:sz w:val="24"/>
        </w:rPr>
        <w:t>и</w:t>
      </w:r>
      <w:r>
        <w:rPr>
          <w:spacing w:val="-2"/>
          <w:sz w:val="24"/>
        </w:rPr>
        <w:t xml:space="preserve"> </w:t>
      </w:r>
      <w:r>
        <w:rPr>
          <w:sz w:val="24"/>
        </w:rPr>
        <w:t>номера</w:t>
      </w:r>
      <w:r>
        <w:rPr>
          <w:spacing w:val="-2"/>
          <w:sz w:val="24"/>
        </w:rPr>
        <w:t xml:space="preserve"> </w:t>
      </w:r>
      <w:r>
        <w:rPr>
          <w:sz w:val="24"/>
        </w:rPr>
        <w:t>оперного</w:t>
      </w:r>
      <w:r>
        <w:rPr>
          <w:spacing w:val="-2"/>
          <w:sz w:val="24"/>
        </w:rPr>
        <w:t xml:space="preserve"> </w:t>
      </w:r>
      <w:r>
        <w:rPr>
          <w:sz w:val="24"/>
        </w:rPr>
        <w:t>спектакля</w:t>
      </w:r>
      <w:r>
        <w:rPr>
          <w:spacing w:val="-2"/>
          <w:sz w:val="24"/>
        </w:rPr>
        <w:t xml:space="preserve"> </w:t>
      </w:r>
      <w:r>
        <w:rPr>
          <w:sz w:val="24"/>
        </w:rPr>
        <w:t>(2–6</w:t>
      </w:r>
      <w:r>
        <w:rPr>
          <w:spacing w:val="-1"/>
          <w:sz w:val="24"/>
        </w:rPr>
        <w:t xml:space="preserve"> </w:t>
      </w:r>
      <w:r>
        <w:rPr>
          <w:sz w:val="24"/>
        </w:rPr>
        <w:t>часов).</w:t>
      </w:r>
    </w:p>
    <w:p>
      <w:pPr>
        <w:pStyle w:val="8"/>
        <w:spacing w:before="137" w:line="360" w:lineRule="auto"/>
        <w:ind w:right="255" w:firstLine="708"/>
        <w:jc w:val="left"/>
      </w:pPr>
      <w:r>
        <w:t>Содержание:</w:t>
      </w:r>
      <w:r>
        <w:rPr>
          <w:spacing w:val="35"/>
        </w:rPr>
        <w:t xml:space="preserve"> </w:t>
      </w:r>
      <w:r>
        <w:t>Ария,</w:t>
      </w:r>
      <w:r>
        <w:rPr>
          <w:spacing w:val="33"/>
        </w:rPr>
        <w:t xml:space="preserve"> </w:t>
      </w:r>
      <w:r>
        <w:t>хор,</w:t>
      </w:r>
      <w:r>
        <w:rPr>
          <w:spacing w:val="33"/>
        </w:rPr>
        <w:t xml:space="preserve"> </w:t>
      </w:r>
      <w:r>
        <w:t>сцена,</w:t>
      </w:r>
      <w:r>
        <w:rPr>
          <w:spacing w:val="36"/>
        </w:rPr>
        <w:t xml:space="preserve"> </w:t>
      </w:r>
      <w:r>
        <w:t>увертюра</w:t>
      </w:r>
      <w:r>
        <w:rPr>
          <w:spacing w:val="38"/>
        </w:rPr>
        <w:t xml:space="preserve"> </w:t>
      </w:r>
      <w:r>
        <w:t>–</w:t>
      </w:r>
      <w:r>
        <w:rPr>
          <w:spacing w:val="34"/>
        </w:rPr>
        <w:t xml:space="preserve"> </w:t>
      </w:r>
      <w:r>
        <w:t>оркестровое</w:t>
      </w:r>
      <w:r>
        <w:rPr>
          <w:spacing w:val="33"/>
        </w:rPr>
        <w:t xml:space="preserve"> </w:t>
      </w:r>
      <w:r>
        <w:t>вступление.</w:t>
      </w:r>
      <w:r>
        <w:rPr>
          <w:spacing w:val="33"/>
        </w:rPr>
        <w:t xml:space="preserve"> </w:t>
      </w:r>
      <w:r>
        <w:t>Отдельные</w:t>
      </w:r>
      <w:r>
        <w:rPr>
          <w:spacing w:val="-57"/>
        </w:rPr>
        <w:t xml:space="preserve"> </w:t>
      </w:r>
      <w:r>
        <w:t>номера</w:t>
      </w:r>
      <w:r>
        <w:rPr>
          <w:spacing w:val="-2"/>
        </w:rPr>
        <w:t xml:space="preserve"> </w:t>
      </w:r>
      <w:r>
        <w:t>из опер русских и зарубежных</w:t>
      </w:r>
      <w:r>
        <w:rPr>
          <w:spacing w:val="1"/>
        </w:rPr>
        <w:t xml:space="preserve"> </w:t>
      </w:r>
      <w:r>
        <w:t>композиторов</w:t>
      </w:r>
      <w:r>
        <w:rPr>
          <w:vertAlign w:val="superscript"/>
        </w:rPr>
        <w:t>34</w:t>
      </w:r>
      <w:r>
        <w:t>.</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слушание</w:t>
      </w:r>
      <w:r>
        <w:rPr>
          <w:spacing w:val="-4"/>
          <w:sz w:val="24"/>
        </w:rPr>
        <w:t xml:space="preserve"> </w:t>
      </w:r>
      <w:r>
        <w:rPr>
          <w:sz w:val="24"/>
        </w:rPr>
        <w:t>фрагментов опер;</w:t>
      </w:r>
    </w:p>
    <w:p>
      <w:pPr>
        <w:pStyle w:val="12"/>
        <w:numPr>
          <w:ilvl w:val="0"/>
          <w:numId w:val="2"/>
        </w:numPr>
        <w:tabs>
          <w:tab w:val="left" w:pos="603"/>
          <w:tab w:val="left" w:pos="604"/>
          <w:tab w:val="left" w:pos="2107"/>
          <w:tab w:val="left" w:pos="3325"/>
          <w:tab w:val="left" w:pos="4311"/>
          <w:tab w:val="left" w:pos="5354"/>
          <w:tab w:val="left" w:pos="6342"/>
          <w:tab w:val="left" w:pos="7043"/>
          <w:tab w:val="left" w:pos="7381"/>
          <w:tab w:val="left" w:pos="9167"/>
        </w:tabs>
        <w:spacing w:before="137" w:line="360" w:lineRule="auto"/>
        <w:ind w:right="259" w:firstLine="0"/>
        <w:jc w:val="left"/>
        <w:rPr>
          <w:sz w:val="24"/>
        </w:rPr>
      </w:pPr>
      <w:r>
        <w:rPr>
          <w:sz w:val="24"/>
        </w:rPr>
        <w:t>определение</w:t>
      </w:r>
      <w:r>
        <w:rPr>
          <w:sz w:val="24"/>
        </w:rPr>
        <w:tab/>
      </w:r>
      <w:r>
        <w:rPr>
          <w:sz w:val="24"/>
        </w:rPr>
        <w:t>характера</w:t>
      </w:r>
      <w:r>
        <w:rPr>
          <w:sz w:val="24"/>
        </w:rPr>
        <w:tab/>
      </w:r>
      <w:r>
        <w:rPr>
          <w:sz w:val="24"/>
        </w:rPr>
        <w:t>музыки</w:t>
      </w:r>
      <w:r>
        <w:rPr>
          <w:sz w:val="24"/>
        </w:rPr>
        <w:tab/>
      </w:r>
      <w:r>
        <w:rPr>
          <w:sz w:val="24"/>
        </w:rPr>
        <w:t>сольной</w:t>
      </w:r>
      <w:r>
        <w:rPr>
          <w:sz w:val="24"/>
        </w:rPr>
        <w:tab/>
      </w:r>
      <w:r>
        <w:rPr>
          <w:sz w:val="24"/>
        </w:rPr>
        <w:t>партии,</w:t>
      </w:r>
      <w:r>
        <w:rPr>
          <w:sz w:val="24"/>
        </w:rPr>
        <w:tab/>
      </w:r>
      <w:r>
        <w:rPr>
          <w:sz w:val="24"/>
        </w:rPr>
        <w:t>роли</w:t>
      </w:r>
      <w:r>
        <w:rPr>
          <w:sz w:val="24"/>
        </w:rPr>
        <w:tab/>
      </w:r>
      <w:r>
        <w:rPr>
          <w:sz w:val="24"/>
        </w:rPr>
        <w:t>и</w:t>
      </w:r>
      <w:r>
        <w:rPr>
          <w:sz w:val="24"/>
        </w:rPr>
        <w:tab/>
      </w:r>
      <w:r>
        <w:rPr>
          <w:sz w:val="24"/>
        </w:rPr>
        <w:t>выразительных</w:t>
      </w:r>
      <w:r>
        <w:rPr>
          <w:sz w:val="24"/>
        </w:rPr>
        <w:tab/>
      </w:r>
      <w:r>
        <w:rPr>
          <w:spacing w:val="-1"/>
          <w:sz w:val="24"/>
        </w:rPr>
        <w:t>средств</w:t>
      </w:r>
      <w:r>
        <w:rPr>
          <w:spacing w:val="-57"/>
          <w:sz w:val="24"/>
        </w:rPr>
        <w:t xml:space="preserve"> </w:t>
      </w:r>
      <w:r>
        <w:rPr>
          <w:sz w:val="24"/>
        </w:rPr>
        <w:t>оркестрового</w:t>
      </w:r>
      <w:r>
        <w:rPr>
          <w:spacing w:val="-1"/>
          <w:sz w:val="24"/>
        </w:rPr>
        <w:t xml:space="preserve"> </w:t>
      </w:r>
      <w:r>
        <w:rPr>
          <w:sz w:val="24"/>
        </w:rPr>
        <w:t>сопровождения;</w:t>
      </w:r>
    </w:p>
    <w:p>
      <w:pPr>
        <w:pStyle w:val="12"/>
        <w:numPr>
          <w:ilvl w:val="0"/>
          <w:numId w:val="2"/>
        </w:numPr>
        <w:tabs>
          <w:tab w:val="left" w:pos="453"/>
        </w:tabs>
        <w:ind w:left="452" w:hanging="141"/>
        <w:jc w:val="left"/>
        <w:rPr>
          <w:sz w:val="24"/>
        </w:rPr>
      </w:pPr>
      <w:r>
        <w:rPr>
          <w:sz w:val="24"/>
        </w:rPr>
        <w:t>знакомство</w:t>
      </w:r>
      <w:r>
        <w:rPr>
          <w:spacing w:val="-2"/>
          <w:sz w:val="24"/>
        </w:rPr>
        <w:t xml:space="preserve"> </w:t>
      </w:r>
      <w:r>
        <w:rPr>
          <w:sz w:val="24"/>
        </w:rPr>
        <w:t>с</w:t>
      </w:r>
      <w:r>
        <w:rPr>
          <w:spacing w:val="-3"/>
          <w:sz w:val="24"/>
        </w:rPr>
        <w:t xml:space="preserve"> </w:t>
      </w:r>
      <w:r>
        <w:rPr>
          <w:sz w:val="24"/>
        </w:rPr>
        <w:t>тембрами</w:t>
      </w:r>
      <w:r>
        <w:rPr>
          <w:spacing w:val="-2"/>
          <w:sz w:val="24"/>
        </w:rPr>
        <w:t xml:space="preserve"> </w:t>
      </w:r>
      <w:r>
        <w:rPr>
          <w:sz w:val="24"/>
        </w:rPr>
        <w:t>голосов</w:t>
      </w:r>
      <w:r>
        <w:rPr>
          <w:spacing w:val="-2"/>
          <w:sz w:val="24"/>
        </w:rPr>
        <w:t xml:space="preserve"> </w:t>
      </w:r>
      <w:r>
        <w:rPr>
          <w:sz w:val="24"/>
        </w:rPr>
        <w:t>оперных</w:t>
      </w:r>
      <w:r>
        <w:rPr>
          <w:spacing w:val="-3"/>
          <w:sz w:val="24"/>
        </w:rPr>
        <w:t xml:space="preserve"> </w:t>
      </w:r>
      <w:r>
        <w:rPr>
          <w:sz w:val="24"/>
        </w:rPr>
        <w:t>певцов;</w:t>
      </w:r>
    </w:p>
    <w:p>
      <w:pPr>
        <w:pStyle w:val="12"/>
        <w:numPr>
          <w:ilvl w:val="0"/>
          <w:numId w:val="2"/>
        </w:numPr>
        <w:tabs>
          <w:tab w:val="left" w:pos="453"/>
        </w:tabs>
        <w:spacing w:before="140"/>
        <w:ind w:left="452" w:hanging="141"/>
        <w:jc w:val="left"/>
        <w:rPr>
          <w:sz w:val="24"/>
        </w:rPr>
      </w:pPr>
      <w:r>
        <w:rPr>
          <w:sz w:val="24"/>
        </w:rPr>
        <w:t>освоение</w:t>
      </w:r>
      <w:r>
        <w:rPr>
          <w:spacing w:val="-4"/>
          <w:sz w:val="24"/>
        </w:rPr>
        <w:t xml:space="preserve"> </w:t>
      </w:r>
      <w:r>
        <w:rPr>
          <w:sz w:val="24"/>
        </w:rPr>
        <w:t>терминологии;</w:t>
      </w:r>
    </w:p>
    <w:p>
      <w:pPr>
        <w:pStyle w:val="12"/>
        <w:numPr>
          <w:ilvl w:val="0"/>
          <w:numId w:val="2"/>
        </w:numPr>
        <w:tabs>
          <w:tab w:val="left" w:pos="453"/>
        </w:tabs>
        <w:spacing w:before="136"/>
        <w:ind w:left="452" w:hanging="141"/>
        <w:jc w:val="left"/>
        <w:rPr>
          <w:sz w:val="24"/>
        </w:rPr>
      </w:pPr>
      <w:r>
        <w:rPr>
          <w:sz w:val="24"/>
        </w:rPr>
        <w:t>звучащие</w:t>
      </w:r>
      <w:r>
        <w:rPr>
          <w:spacing w:val="-3"/>
          <w:sz w:val="24"/>
        </w:rPr>
        <w:t xml:space="preserve"> </w:t>
      </w:r>
      <w:r>
        <w:rPr>
          <w:sz w:val="24"/>
        </w:rPr>
        <w:t>тесты</w:t>
      </w:r>
      <w:r>
        <w:rPr>
          <w:spacing w:val="-2"/>
          <w:sz w:val="24"/>
        </w:rPr>
        <w:t xml:space="preserve"> </w:t>
      </w:r>
      <w:r>
        <w:rPr>
          <w:sz w:val="24"/>
        </w:rPr>
        <w:t>и кроссворды</w:t>
      </w:r>
      <w:r>
        <w:rPr>
          <w:spacing w:val="-3"/>
          <w:sz w:val="24"/>
        </w:rPr>
        <w:t xml:space="preserve"> </w:t>
      </w:r>
      <w:r>
        <w:rPr>
          <w:sz w:val="24"/>
        </w:rPr>
        <w:t>на</w:t>
      </w:r>
      <w:r>
        <w:rPr>
          <w:spacing w:val="-2"/>
          <w:sz w:val="24"/>
        </w:rPr>
        <w:t xml:space="preserve"> </w:t>
      </w:r>
      <w:r>
        <w:rPr>
          <w:sz w:val="24"/>
        </w:rPr>
        <w:t>проверку</w:t>
      </w:r>
      <w:r>
        <w:rPr>
          <w:spacing w:val="-7"/>
          <w:sz w:val="24"/>
        </w:rPr>
        <w:t xml:space="preserve"> </w:t>
      </w:r>
      <w:r>
        <w:rPr>
          <w:sz w:val="24"/>
        </w:rPr>
        <w:t>знаний;</w:t>
      </w:r>
    </w:p>
    <w:p>
      <w:pPr>
        <w:pStyle w:val="12"/>
        <w:numPr>
          <w:ilvl w:val="0"/>
          <w:numId w:val="2"/>
        </w:numPr>
        <w:tabs>
          <w:tab w:val="left" w:pos="453"/>
        </w:tabs>
        <w:spacing w:before="140"/>
        <w:ind w:left="452" w:hanging="141"/>
        <w:jc w:val="left"/>
        <w:rPr>
          <w:sz w:val="24"/>
        </w:rPr>
      </w:pPr>
      <w:r>
        <w:rPr>
          <w:sz w:val="24"/>
        </w:rPr>
        <w:t>разучивание,</w:t>
      </w:r>
      <w:r>
        <w:rPr>
          <w:spacing w:val="-3"/>
          <w:sz w:val="24"/>
        </w:rPr>
        <w:t xml:space="preserve"> </w:t>
      </w:r>
      <w:r>
        <w:rPr>
          <w:sz w:val="24"/>
        </w:rPr>
        <w:t>исполнение</w:t>
      </w:r>
      <w:r>
        <w:rPr>
          <w:spacing w:val="-3"/>
          <w:sz w:val="24"/>
        </w:rPr>
        <w:t xml:space="preserve"> </w:t>
      </w:r>
      <w:r>
        <w:rPr>
          <w:sz w:val="24"/>
        </w:rPr>
        <w:t>песни,</w:t>
      </w:r>
      <w:r>
        <w:rPr>
          <w:spacing w:val="-6"/>
          <w:sz w:val="24"/>
        </w:rPr>
        <w:t xml:space="preserve"> </w:t>
      </w:r>
      <w:r>
        <w:rPr>
          <w:sz w:val="24"/>
        </w:rPr>
        <w:t>хора</w:t>
      </w:r>
      <w:r>
        <w:rPr>
          <w:spacing w:val="-3"/>
          <w:sz w:val="24"/>
        </w:rPr>
        <w:t xml:space="preserve"> </w:t>
      </w:r>
      <w:r>
        <w:rPr>
          <w:sz w:val="24"/>
        </w:rPr>
        <w:t>из</w:t>
      </w:r>
      <w:r>
        <w:rPr>
          <w:spacing w:val="-2"/>
          <w:sz w:val="24"/>
        </w:rPr>
        <w:t xml:space="preserve"> </w:t>
      </w:r>
      <w:r>
        <w:rPr>
          <w:sz w:val="24"/>
        </w:rPr>
        <w:t>оперы;</w:t>
      </w:r>
    </w:p>
    <w:p>
      <w:pPr>
        <w:pStyle w:val="12"/>
        <w:numPr>
          <w:ilvl w:val="0"/>
          <w:numId w:val="2"/>
        </w:numPr>
        <w:tabs>
          <w:tab w:val="left" w:pos="453"/>
        </w:tabs>
        <w:spacing w:before="137"/>
        <w:ind w:left="452" w:hanging="141"/>
        <w:jc w:val="left"/>
        <w:rPr>
          <w:sz w:val="24"/>
        </w:rPr>
      </w:pPr>
      <w:r>
        <w:rPr>
          <w:sz w:val="24"/>
        </w:rPr>
        <w:t>рисование</w:t>
      </w:r>
      <w:r>
        <w:rPr>
          <w:spacing w:val="-4"/>
          <w:sz w:val="24"/>
        </w:rPr>
        <w:t xml:space="preserve"> </w:t>
      </w:r>
      <w:r>
        <w:rPr>
          <w:sz w:val="24"/>
        </w:rPr>
        <w:t>героев,</w:t>
      </w:r>
      <w:r>
        <w:rPr>
          <w:spacing w:val="-1"/>
          <w:sz w:val="24"/>
        </w:rPr>
        <w:t xml:space="preserve"> </w:t>
      </w:r>
      <w:r>
        <w:rPr>
          <w:sz w:val="24"/>
        </w:rPr>
        <w:t>сцен</w:t>
      </w:r>
      <w:r>
        <w:rPr>
          <w:spacing w:val="-2"/>
          <w:sz w:val="24"/>
        </w:rPr>
        <w:t xml:space="preserve"> </w:t>
      </w:r>
      <w:r>
        <w:rPr>
          <w:sz w:val="24"/>
        </w:rPr>
        <w:t>из</w:t>
      </w:r>
      <w:r>
        <w:rPr>
          <w:spacing w:val="-2"/>
          <w:sz w:val="24"/>
        </w:rPr>
        <w:t xml:space="preserve"> </w:t>
      </w:r>
      <w:r>
        <w:rPr>
          <w:sz w:val="24"/>
        </w:rPr>
        <w:t>опер;</w:t>
      </w:r>
    </w:p>
    <w:p>
      <w:pPr>
        <w:pStyle w:val="8"/>
        <w:spacing w:before="139"/>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453"/>
        </w:tabs>
        <w:spacing w:before="137"/>
        <w:ind w:left="452" w:hanging="141"/>
        <w:jc w:val="left"/>
        <w:rPr>
          <w:sz w:val="24"/>
        </w:rPr>
      </w:pPr>
      <w:r>
        <w:rPr>
          <w:sz w:val="24"/>
        </w:rPr>
        <w:t>просмотр</w:t>
      </w:r>
      <w:r>
        <w:rPr>
          <w:spacing w:val="-3"/>
          <w:sz w:val="24"/>
        </w:rPr>
        <w:t xml:space="preserve"> </w:t>
      </w:r>
      <w:r>
        <w:rPr>
          <w:sz w:val="24"/>
        </w:rPr>
        <w:t>фильма-оперы;</w:t>
      </w:r>
    </w:p>
    <w:p>
      <w:pPr>
        <w:pStyle w:val="12"/>
        <w:numPr>
          <w:ilvl w:val="0"/>
          <w:numId w:val="2"/>
        </w:numPr>
        <w:tabs>
          <w:tab w:val="left" w:pos="453"/>
        </w:tabs>
        <w:spacing w:before="139"/>
        <w:ind w:left="452" w:hanging="141"/>
        <w:jc w:val="left"/>
        <w:rPr>
          <w:sz w:val="24"/>
        </w:rPr>
      </w:pPr>
      <w:r>
        <w:rPr>
          <w:sz w:val="24"/>
        </w:rPr>
        <w:t>постановка</w:t>
      </w:r>
      <w:r>
        <w:rPr>
          <w:spacing w:val="-2"/>
          <w:sz w:val="24"/>
        </w:rPr>
        <w:t xml:space="preserve"> </w:t>
      </w:r>
      <w:r>
        <w:rPr>
          <w:sz w:val="24"/>
        </w:rPr>
        <w:t>детской оперы.</w:t>
      </w:r>
    </w:p>
    <w:p>
      <w:pPr>
        <w:pStyle w:val="12"/>
        <w:numPr>
          <w:ilvl w:val="2"/>
          <w:numId w:val="32"/>
        </w:numPr>
        <w:tabs>
          <w:tab w:val="left" w:pos="914"/>
        </w:tabs>
        <w:spacing w:before="137"/>
        <w:ind w:hanging="602"/>
        <w:rPr>
          <w:sz w:val="24"/>
        </w:rPr>
      </w:pPr>
      <w:r>
        <w:rPr>
          <w:sz w:val="24"/>
        </w:rPr>
        <w:t>Сюжет</w:t>
      </w:r>
      <w:r>
        <w:rPr>
          <w:spacing w:val="-2"/>
          <w:sz w:val="24"/>
        </w:rPr>
        <w:t xml:space="preserve"> </w:t>
      </w:r>
      <w:r>
        <w:rPr>
          <w:sz w:val="24"/>
        </w:rPr>
        <w:t>музыкального</w:t>
      </w:r>
      <w:r>
        <w:rPr>
          <w:spacing w:val="-2"/>
          <w:sz w:val="24"/>
        </w:rPr>
        <w:t xml:space="preserve"> </w:t>
      </w:r>
      <w:r>
        <w:rPr>
          <w:sz w:val="24"/>
        </w:rPr>
        <w:t>спектакля</w:t>
      </w:r>
      <w:r>
        <w:rPr>
          <w:spacing w:val="-2"/>
          <w:sz w:val="24"/>
        </w:rPr>
        <w:t xml:space="preserve"> </w:t>
      </w:r>
      <w:r>
        <w:rPr>
          <w:sz w:val="24"/>
        </w:rPr>
        <w:t>(2–3</w:t>
      </w:r>
      <w:r>
        <w:rPr>
          <w:spacing w:val="-1"/>
          <w:sz w:val="24"/>
        </w:rPr>
        <w:t xml:space="preserve"> </w:t>
      </w:r>
      <w:r>
        <w:rPr>
          <w:sz w:val="24"/>
        </w:rPr>
        <w:t>часа).</w:t>
      </w:r>
    </w:p>
    <w:p>
      <w:pPr>
        <w:pStyle w:val="8"/>
        <w:spacing w:before="139" w:line="360" w:lineRule="auto"/>
        <w:ind w:right="255" w:firstLine="708"/>
        <w:jc w:val="left"/>
      </w:pPr>
      <w:r>
        <w:t>Содержание:</w:t>
      </w:r>
      <w:r>
        <w:rPr>
          <w:spacing w:val="12"/>
        </w:rPr>
        <w:t xml:space="preserve"> </w:t>
      </w:r>
      <w:r>
        <w:t>Либретто.</w:t>
      </w:r>
      <w:r>
        <w:rPr>
          <w:spacing w:val="12"/>
        </w:rPr>
        <w:t xml:space="preserve"> </w:t>
      </w:r>
      <w:r>
        <w:t>Развитие</w:t>
      </w:r>
      <w:r>
        <w:rPr>
          <w:spacing w:val="11"/>
        </w:rPr>
        <w:t xml:space="preserve"> </w:t>
      </w:r>
      <w:r>
        <w:t>музыки</w:t>
      </w:r>
      <w:r>
        <w:rPr>
          <w:spacing w:val="13"/>
        </w:rPr>
        <w:t xml:space="preserve"> </w:t>
      </w:r>
      <w:r>
        <w:t>в</w:t>
      </w:r>
      <w:r>
        <w:rPr>
          <w:spacing w:val="14"/>
        </w:rPr>
        <w:t xml:space="preserve"> </w:t>
      </w:r>
      <w:r>
        <w:t>соответствии</w:t>
      </w:r>
      <w:r>
        <w:rPr>
          <w:spacing w:val="13"/>
        </w:rPr>
        <w:t xml:space="preserve"> </w:t>
      </w:r>
      <w:r>
        <w:t>с</w:t>
      </w:r>
      <w:r>
        <w:rPr>
          <w:spacing w:val="11"/>
        </w:rPr>
        <w:t xml:space="preserve"> </w:t>
      </w:r>
      <w:r>
        <w:t>сюжетом.</w:t>
      </w:r>
      <w:r>
        <w:rPr>
          <w:spacing w:val="12"/>
        </w:rPr>
        <w:t xml:space="preserve"> </w:t>
      </w:r>
      <w:r>
        <w:t>Действия</w:t>
      </w:r>
      <w:r>
        <w:rPr>
          <w:spacing w:val="12"/>
        </w:rPr>
        <w:t xml:space="preserve"> </w:t>
      </w:r>
      <w:r>
        <w:t>и</w:t>
      </w:r>
      <w:r>
        <w:rPr>
          <w:spacing w:val="-57"/>
        </w:rPr>
        <w:t xml:space="preserve"> </w:t>
      </w:r>
      <w:r>
        <w:t>сцены</w:t>
      </w:r>
      <w:r>
        <w:rPr>
          <w:spacing w:val="-1"/>
        </w:rPr>
        <w:t xml:space="preserve"> </w:t>
      </w:r>
      <w:r>
        <w:t>в</w:t>
      </w:r>
      <w:r>
        <w:rPr>
          <w:spacing w:val="-1"/>
        </w:rPr>
        <w:t xml:space="preserve"> </w:t>
      </w:r>
      <w:r>
        <w:t>опере</w:t>
      </w:r>
      <w:r>
        <w:rPr>
          <w:spacing w:val="-1"/>
        </w:rPr>
        <w:t xml:space="preserve"> </w:t>
      </w:r>
      <w:r>
        <w:t>и балете.</w:t>
      </w:r>
      <w:r>
        <w:rPr>
          <w:spacing w:val="1"/>
        </w:rPr>
        <w:t xml:space="preserve"> </w:t>
      </w:r>
      <w:r>
        <w:t>Контрастные</w:t>
      </w:r>
      <w:r>
        <w:rPr>
          <w:spacing w:val="-3"/>
        </w:rPr>
        <w:t xml:space="preserve"> </w:t>
      </w:r>
      <w:r>
        <w:t>образы, лейтмотивы.</w:t>
      </w:r>
    </w:p>
    <w:p>
      <w:pPr>
        <w:pStyle w:val="8"/>
        <w:ind w:left="1021"/>
        <w:jc w:val="left"/>
      </w:pPr>
      <w:r>
        <w:t>Виды</w:t>
      </w:r>
      <w:r>
        <w:rPr>
          <w:spacing w:val="-2"/>
        </w:rPr>
        <w:t xml:space="preserve"> </w:t>
      </w:r>
      <w:r>
        <w:t>деятельности обучающихся:</w:t>
      </w:r>
    </w:p>
    <w:p>
      <w:pPr>
        <w:pStyle w:val="12"/>
        <w:numPr>
          <w:ilvl w:val="0"/>
          <w:numId w:val="2"/>
        </w:numPr>
        <w:tabs>
          <w:tab w:val="left" w:pos="453"/>
        </w:tabs>
        <w:spacing w:before="137"/>
        <w:ind w:left="452" w:hanging="141"/>
        <w:jc w:val="left"/>
        <w:rPr>
          <w:sz w:val="24"/>
        </w:rPr>
      </w:pPr>
      <w:r>
        <w:rPr>
          <w:sz w:val="24"/>
        </w:rPr>
        <w:t>знакомство</w:t>
      </w:r>
      <w:r>
        <w:rPr>
          <w:spacing w:val="-3"/>
          <w:sz w:val="24"/>
        </w:rPr>
        <w:t xml:space="preserve"> </w:t>
      </w:r>
      <w:r>
        <w:rPr>
          <w:sz w:val="24"/>
        </w:rPr>
        <w:t>с</w:t>
      </w:r>
      <w:r>
        <w:rPr>
          <w:spacing w:val="-3"/>
          <w:sz w:val="24"/>
        </w:rPr>
        <w:t xml:space="preserve"> </w:t>
      </w:r>
      <w:r>
        <w:rPr>
          <w:sz w:val="24"/>
        </w:rPr>
        <w:t>либретто,</w:t>
      </w:r>
      <w:r>
        <w:rPr>
          <w:spacing w:val="-3"/>
          <w:sz w:val="24"/>
        </w:rPr>
        <w:t xml:space="preserve"> </w:t>
      </w:r>
      <w:r>
        <w:rPr>
          <w:sz w:val="24"/>
        </w:rPr>
        <w:t>структурой</w:t>
      </w:r>
      <w:r>
        <w:rPr>
          <w:spacing w:val="-2"/>
          <w:sz w:val="24"/>
        </w:rPr>
        <w:t xml:space="preserve"> </w:t>
      </w:r>
      <w:r>
        <w:rPr>
          <w:sz w:val="24"/>
        </w:rPr>
        <w:t>музыкального</w:t>
      </w:r>
      <w:r>
        <w:rPr>
          <w:spacing w:val="-2"/>
          <w:sz w:val="24"/>
        </w:rPr>
        <w:t xml:space="preserve"> </w:t>
      </w:r>
      <w:r>
        <w:rPr>
          <w:sz w:val="24"/>
        </w:rPr>
        <w:t>спектакля;</w:t>
      </w:r>
    </w:p>
    <w:p>
      <w:pPr>
        <w:pStyle w:val="12"/>
        <w:numPr>
          <w:ilvl w:val="0"/>
          <w:numId w:val="2"/>
        </w:numPr>
        <w:tabs>
          <w:tab w:val="left" w:pos="453"/>
        </w:tabs>
        <w:spacing w:before="140"/>
        <w:ind w:left="452" w:hanging="141"/>
        <w:jc w:val="left"/>
        <w:rPr>
          <w:sz w:val="24"/>
        </w:rPr>
      </w:pPr>
      <w:r>
        <w:rPr>
          <w:sz w:val="24"/>
        </w:rPr>
        <w:t>пересказ</w:t>
      </w:r>
      <w:r>
        <w:rPr>
          <w:spacing w:val="-3"/>
          <w:sz w:val="24"/>
        </w:rPr>
        <w:t xml:space="preserve"> </w:t>
      </w:r>
      <w:r>
        <w:rPr>
          <w:sz w:val="24"/>
        </w:rPr>
        <w:t>либретто</w:t>
      </w:r>
      <w:r>
        <w:rPr>
          <w:spacing w:val="-2"/>
          <w:sz w:val="24"/>
        </w:rPr>
        <w:t xml:space="preserve"> </w:t>
      </w:r>
      <w:r>
        <w:rPr>
          <w:sz w:val="24"/>
        </w:rPr>
        <w:t>изученных</w:t>
      </w:r>
      <w:r>
        <w:rPr>
          <w:spacing w:val="-1"/>
          <w:sz w:val="24"/>
        </w:rPr>
        <w:t xml:space="preserve"> </w:t>
      </w:r>
      <w:r>
        <w:rPr>
          <w:sz w:val="24"/>
        </w:rPr>
        <w:t>опер</w:t>
      </w:r>
      <w:r>
        <w:rPr>
          <w:spacing w:val="-2"/>
          <w:sz w:val="24"/>
        </w:rPr>
        <w:t xml:space="preserve"> </w:t>
      </w:r>
      <w:r>
        <w:rPr>
          <w:sz w:val="24"/>
        </w:rPr>
        <w:t>и</w:t>
      </w:r>
      <w:r>
        <w:rPr>
          <w:spacing w:val="-2"/>
          <w:sz w:val="24"/>
        </w:rPr>
        <w:t xml:space="preserve"> </w:t>
      </w:r>
      <w:r>
        <w:rPr>
          <w:sz w:val="24"/>
        </w:rPr>
        <w:t>балетов;</w:t>
      </w:r>
    </w:p>
    <w:p>
      <w:pPr>
        <w:pStyle w:val="12"/>
        <w:numPr>
          <w:ilvl w:val="0"/>
          <w:numId w:val="2"/>
        </w:numPr>
        <w:tabs>
          <w:tab w:val="left" w:pos="487"/>
        </w:tabs>
        <w:spacing w:before="137" w:line="360" w:lineRule="auto"/>
        <w:ind w:right="259" w:firstLine="0"/>
        <w:jc w:val="left"/>
        <w:rPr>
          <w:sz w:val="24"/>
        </w:rPr>
      </w:pPr>
      <w:r>
        <w:rPr>
          <w:sz w:val="24"/>
        </w:rPr>
        <w:t>анализ</w:t>
      </w:r>
      <w:r>
        <w:rPr>
          <w:spacing w:val="28"/>
          <w:sz w:val="24"/>
        </w:rPr>
        <w:t xml:space="preserve"> </w:t>
      </w:r>
      <w:r>
        <w:rPr>
          <w:sz w:val="24"/>
        </w:rPr>
        <w:t>выразительных</w:t>
      </w:r>
      <w:r>
        <w:rPr>
          <w:spacing w:val="30"/>
          <w:sz w:val="24"/>
        </w:rPr>
        <w:t xml:space="preserve"> </w:t>
      </w:r>
      <w:r>
        <w:rPr>
          <w:sz w:val="24"/>
        </w:rPr>
        <w:t>средств,</w:t>
      </w:r>
      <w:r>
        <w:rPr>
          <w:spacing w:val="28"/>
          <w:sz w:val="24"/>
        </w:rPr>
        <w:t xml:space="preserve"> </w:t>
      </w:r>
      <w:r>
        <w:rPr>
          <w:sz w:val="24"/>
        </w:rPr>
        <w:t>создающих</w:t>
      </w:r>
      <w:r>
        <w:rPr>
          <w:spacing w:val="28"/>
          <w:sz w:val="24"/>
        </w:rPr>
        <w:t xml:space="preserve"> </w:t>
      </w:r>
      <w:r>
        <w:rPr>
          <w:sz w:val="24"/>
        </w:rPr>
        <w:t>образы</w:t>
      </w:r>
      <w:r>
        <w:rPr>
          <w:spacing w:val="27"/>
          <w:sz w:val="24"/>
        </w:rPr>
        <w:t xml:space="preserve"> </w:t>
      </w:r>
      <w:r>
        <w:rPr>
          <w:sz w:val="24"/>
        </w:rPr>
        <w:t>главных</w:t>
      </w:r>
      <w:r>
        <w:rPr>
          <w:spacing w:val="30"/>
          <w:sz w:val="24"/>
        </w:rPr>
        <w:t xml:space="preserve"> </w:t>
      </w:r>
      <w:r>
        <w:rPr>
          <w:sz w:val="24"/>
        </w:rPr>
        <w:t>героев,</w:t>
      </w:r>
      <w:r>
        <w:rPr>
          <w:spacing w:val="27"/>
          <w:sz w:val="24"/>
        </w:rPr>
        <w:t xml:space="preserve"> </w:t>
      </w:r>
      <w:r>
        <w:rPr>
          <w:sz w:val="24"/>
        </w:rPr>
        <w:t>противоборствующих</w:t>
      </w:r>
      <w:r>
        <w:rPr>
          <w:spacing w:val="-57"/>
          <w:sz w:val="24"/>
        </w:rPr>
        <w:t xml:space="preserve"> </w:t>
      </w:r>
      <w:r>
        <w:rPr>
          <w:sz w:val="24"/>
        </w:rPr>
        <w:t>сторон;</w:t>
      </w:r>
    </w:p>
    <w:p>
      <w:pPr>
        <w:pStyle w:val="12"/>
        <w:numPr>
          <w:ilvl w:val="0"/>
          <w:numId w:val="2"/>
        </w:numPr>
        <w:tabs>
          <w:tab w:val="left" w:pos="587"/>
        </w:tabs>
        <w:spacing w:line="360" w:lineRule="auto"/>
        <w:ind w:right="250" w:firstLine="0"/>
        <w:jc w:val="left"/>
        <w:rPr>
          <w:sz w:val="24"/>
        </w:rPr>
      </w:pPr>
      <w:r>
        <w:rPr>
          <w:sz w:val="24"/>
        </w:rPr>
        <w:t>наблюдение</w:t>
      </w:r>
      <w:r>
        <w:rPr>
          <w:spacing w:val="11"/>
          <w:sz w:val="24"/>
        </w:rPr>
        <w:t xml:space="preserve"> </w:t>
      </w:r>
      <w:r>
        <w:rPr>
          <w:sz w:val="24"/>
        </w:rPr>
        <w:t>за</w:t>
      </w:r>
      <w:r>
        <w:rPr>
          <w:spacing w:val="11"/>
          <w:sz w:val="24"/>
        </w:rPr>
        <w:t xml:space="preserve"> </w:t>
      </w:r>
      <w:r>
        <w:rPr>
          <w:sz w:val="24"/>
        </w:rPr>
        <w:t>музыкальным</w:t>
      </w:r>
      <w:r>
        <w:rPr>
          <w:spacing w:val="11"/>
          <w:sz w:val="24"/>
        </w:rPr>
        <w:t xml:space="preserve"> </w:t>
      </w:r>
      <w:r>
        <w:rPr>
          <w:sz w:val="24"/>
        </w:rPr>
        <w:t>развитием,</w:t>
      </w:r>
      <w:r>
        <w:rPr>
          <w:spacing w:val="12"/>
          <w:sz w:val="24"/>
        </w:rPr>
        <w:t xml:space="preserve"> </w:t>
      </w:r>
      <w:r>
        <w:rPr>
          <w:sz w:val="24"/>
        </w:rPr>
        <w:t>характеристика</w:t>
      </w:r>
      <w:r>
        <w:rPr>
          <w:spacing w:val="17"/>
          <w:sz w:val="24"/>
        </w:rPr>
        <w:t xml:space="preserve"> </w:t>
      </w:r>
      <w:r>
        <w:rPr>
          <w:sz w:val="24"/>
        </w:rPr>
        <w:t>приёмов,</w:t>
      </w:r>
      <w:r>
        <w:rPr>
          <w:spacing w:val="11"/>
          <w:sz w:val="24"/>
        </w:rPr>
        <w:t xml:space="preserve"> </w:t>
      </w:r>
      <w:r>
        <w:rPr>
          <w:sz w:val="24"/>
        </w:rPr>
        <w:t>использованных</w:t>
      </w:r>
      <w:r>
        <w:rPr>
          <w:spacing w:val="-57"/>
          <w:sz w:val="24"/>
        </w:rPr>
        <w:t xml:space="preserve"> </w:t>
      </w:r>
      <w:r>
        <w:rPr>
          <w:sz w:val="24"/>
        </w:rPr>
        <w:t>композитором;</w:t>
      </w:r>
    </w:p>
    <w:p>
      <w:pPr>
        <w:pStyle w:val="12"/>
        <w:numPr>
          <w:ilvl w:val="0"/>
          <w:numId w:val="2"/>
        </w:numPr>
        <w:tabs>
          <w:tab w:val="left" w:pos="535"/>
        </w:tabs>
        <w:spacing w:line="360" w:lineRule="auto"/>
        <w:ind w:right="259" w:firstLine="0"/>
        <w:jc w:val="left"/>
        <w:rPr>
          <w:sz w:val="24"/>
        </w:rPr>
      </w:pPr>
      <w:r>
        <w:rPr>
          <w:sz w:val="24"/>
        </w:rPr>
        <w:t>вокализация,</w:t>
      </w:r>
      <w:r>
        <w:rPr>
          <w:spacing w:val="13"/>
          <w:sz w:val="24"/>
        </w:rPr>
        <w:t xml:space="preserve"> </w:t>
      </w:r>
      <w:r>
        <w:rPr>
          <w:sz w:val="24"/>
        </w:rPr>
        <w:t>пропевание</w:t>
      </w:r>
      <w:r>
        <w:rPr>
          <w:spacing w:val="14"/>
          <w:sz w:val="24"/>
        </w:rPr>
        <w:t xml:space="preserve"> </w:t>
      </w:r>
      <w:r>
        <w:rPr>
          <w:sz w:val="24"/>
        </w:rPr>
        <w:t>музыкальных</w:t>
      </w:r>
      <w:r>
        <w:rPr>
          <w:spacing w:val="17"/>
          <w:sz w:val="24"/>
        </w:rPr>
        <w:t xml:space="preserve"> </w:t>
      </w:r>
      <w:r>
        <w:rPr>
          <w:sz w:val="24"/>
        </w:rPr>
        <w:t>тем,</w:t>
      </w:r>
      <w:r>
        <w:rPr>
          <w:spacing w:val="15"/>
          <w:sz w:val="24"/>
        </w:rPr>
        <w:t xml:space="preserve"> </w:t>
      </w:r>
      <w:r>
        <w:rPr>
          <w:sz w:val="24"/>
        </w:rPr>
        <w:t>пластическое</w:t>
      </w:r>
      <w:r>
        <w:rPr>
          <w:spacing w:val="14"/>
          <w:sz w:val="24"/>
        </w:rPr>
        <w:t xml:space="preserve"> </w:t>
      </w:r>
      <w:r>
        <w:rPr>
          <w:sz w:val="24"/>
        </w:rPr>
        <w:t>интонирование</w:t>
      </w:r>
      <w:r>
        <w:rPr>
          <w:spacing w:val="14"/>
          <w:sz w:val="24"/>
        </w:rPr>
        <w:t xml:space="preserve"> </w:t>
      </w:r>
      <w:r>
        <w:rPr>
          <w:sz w:val="24"/>
        </w:rPr>
        <w:t>оркестровых</w:t>
      </w:r>
      <w:r>
        <w:rPr>
          <w:spacing w:val="-57"/>
          <w:sz w:val="24"/>
        </w:rPr>
        <w:t xml:space="preserve"> </w:t>
      </w:r>
      <w:r>
        <w:rPr>
          <w:sz w:val="24"/>
        </w:rPr>
        <w:t>фрагментов;</w:t>
      </w:r>
    </w:p>
    <w:p>
      <w:pPr>
        <w:pStyle w:val="12"/>
        <w:numPr>
          <w:ilvl w:val="0"/>
          <w:numId w:val="2"/>
        </w:numPr>
        <w:tabs>
          <w:tab w:val="left" w:pos="453"/>
        </w:tabs>
        <w:ind w:left="452" w:hanging="141"/>
        <w:jc w:val="left"/>
        <w:rPr>
          <w:sz w:val="24"/>
        </w:rPr>
      </w:pPr>
      <w:r>
        <w:rPr>
          <w:sz w:val="24"/>
        </w:rPr>
        <w:t>музыкальная</w:t>
      </w:r>
      <w:r>
        <w:rPr>
          <w:spacing w:val="-3"/>
          <w:sz w:val="24"/>
        </w:rPr>
        <w:t xml:space="preserve"> </w:t>
      </w:r>
      <w:r>
        <w:rPr>
          <w:sz w:val="24"/>
        </w:rPr>
        <w:t>викторина</w:t>
      </w:r>
      <w:r>
        <w:rPr>
          <w:spacing w:val="-2"/>
          <w:sz w:val="24"/>
        </w:rPr>
        <w:t xml:space="preserve"> </w:t>
      </w:r>
      <w:r>
        <w:rPr>
          <w:sz w:val="24"/>
        </w:rPr>
        <w:t>на</w:t>
      </w:r>
      <w:r>
        <w:rPr>
          <w:spacing w:val="-3"/>
          <w:sz w:val="24"/>
        </w:rPr>
        <w:t xml:space="preserve"> </w:t>
      </w:r>
      <w:r>
        <w:rPr>
          <w:sz w:val="24"/>
        </w:rPr>
        <w:t>знание</w:t>
      </w:r>
      <w:r>
        <w:rPr>
          <w:spacing w:val="-4"/>
          <w:sz w:val="24"/>
        </w:rPr>
        <w:t xml:space="preserve"> </w:t>
      </w:r>
      <w:r>
        <w:rPr>
          <w:sz w:val="24"/>
        </w:rPr>
        <w:t>музыки;</w:t>
      </w:r>
    </w:p>
    <w:p>
      <w:pPr>
        <w:pStyle w:val="8"/>
        <w:spacing w:before="6"/>
        <w:ind w:left="0"/>
        <w:jc w:val="left"/>
        <w:rPr>
          <w:sz w:val="26"/>
        </w:rPr>
      </w:pPr>
      <w:r>
        <w:rPr>
          <w:lang w:eastAsia="ru-RU"/>
        </w:rPr>
        <mc:AlternateContent>
          <mc:Choice Requires="wps">
            <w:drawing>
              <wp:anchor distT="0" distB="0" distL="0" distR="0" simplePos="0" relativeHeight="251673600" behindDoc="1" locked="0" layoutInCell="1" allowOverlap="1">
                <wp:simplePos x="0" y="0"/>
                <wp:positionH relativeFrom="page">
                  <wp:posOffset>719455</wp:posOffset>
                </wp:positionH>
                <wp:positionV relativeFrom="paragraph">
                  <wp:posOffset>219075</wp:posOffset>
                </wp:positionV>
                <wp:extent cx="1829435" cy="8890"/>
                <wp:effectExtent l="0" t="0" r="0" b="0"/>
                <wp:wrapTopAndBottom/>
                <wp:docPr id="15" name="Rectangle 13"/>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3" o:spid="_x0000_s1026" o:spt="1" style="position:absolute;left:0pt;margin-left:56.65pt;margin-top:17.25pt;height:0.7pt;width:144.05pt;mso-position-horizontal-relative:page;mso-wrap-distance-bottom:0pt;mso-wrap-distance-top:0pt;z-index:-251642880;mso-width-relative:page;mso-height-relative:page;" fillcolor="#000000" filled="t" stroked="f" coordsize="21600,21600" o:gfxdata="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jpbw9gAAAAJAQAADwAA&#10;AAAAAAABACAAAAAiAAAAZHJzL2Rvd25yZXYueG1sUEsBAhQAFAAAAAgAh07iQDD7RncWAgAANAQA&#10;AA4AAAAAAAAAAQAgAAAAJw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6"/>
        <w:ind w:left="312" w:right="249"/>
        <w:jc w:val="both"/>
        <w:rPr>
          <w:sz w:val="16"/>
        </w:rPr>
      </w:pPr>
      <w:r>
        <w:rPr>
          <w:sz w:val="16"/>
          <w:vertAlign w:val="superscript"/>
        </w:rPr>
        <w:t>34</w:t>
      </w:r>
      <w:r>
        <w:rPr>
          <w:spacing w:val="1"/>
          <w:sz w:val="16"/>
        </w:rPr>
        <w:t xml:space="preserve"> </w:t>
      </w:r>
      <w:r>
        <w:rPr>
          <w:sz w:val="16"/>
        </w:rPr>
        <w:t>В</w:t>
      </w:r>
      <w:r>
        <w:rPr>
          <w:spacing w:val="1"/>
          <w:sz w:val="16"/>
        </w:rPr>
        <w:t xml:space="preserve"> </w:t>
      </w:r>
      <w:r>
        <w:rPr>
          <w:sz w:val="16"/>
        </w:rPr>
        <w:t>данном</w:t>
      </w:r>
      <w:r>
        <w:rPr>
          <w:spacing w:val="1"/>
          <w:sz w:val="16"/>
        </w:rPr>
        <w:t xml:space="preserve"> </w:t>
      </w:r>
      <w:r>
        <w:rPr>
          <w:sz w:val="16"/>
        </w:rPr>
        <w:t>тематическом</w:t>
      </w:r>
      <w:r>
        <w:rPr>
          <w:spacing w:val="1"/>
          <w:sz w:val="16"/>
        </w:rPr>
        <w:t xml:space="preserve"> </w:t>
      </w:r>
      <w:r>
        <w:rPr>
          <w:sz w:val="16"/>
        </w:rPr>
        <w:t>блоке</w:t>
      </w:r>
      <w:r>
        <w:rPr>
          <w:spacing w:val="1"/>
          <w:sz w:val="16"/>
        </w:rPr>
        <w:t xml:space="preserve"> </w:t>
      </w:r>
      <w:r>
        <w:rPr>
          <w:sz w:val="16"/>
        </w:rPr>
        <w:t>могут</w:t>
      </w:r>
      <w:r>
        <w:rPr>
          <w:spacing w:val="1"/>
          <w:sz w:val="16"/>
        </w:rPr>
        <w:t xml:space="preserve"> </w:t>
      </w:r>
      <w:r>
        <w:rPr>
          <w:sz w:val="16"/>
        </w:rPr>
        <w:t>быть</w:t>
      </w:r>
      <w:r>
        <w:rPr>
          <w:spacing w:val="1"/>
          <w:sz w:val="16"/>
        </w:rPr>
        <w:t xml:space="preserve"> </w:t>
      </w:r>
      <w:r>
        <w:rPr>
          <w:sz w:val="16"/>
        </w:rPr>
        <w:t>представлены</w:t>
      </w:r>
      <w:r>
        <w:rPr>
          <w:spacing w:val="1"/>
          <w:sz w:val="16"/>
        </w:rPr>
        <w:t xml:space="preserve"> </w:t>
      </w:r>
      <w:r>
        <w:rPr>
          <w:sz w:val="16"/>
        </w:rPr>
        <w:t>фрагменты</w:t>
      </w:r>
      <w:r>
        <w:rPr>
          <w:spacing w:val="1"/>
          <w:sz w:val="16"/>
        </w:rPr>
        <w:t xml:space="preserve"> </w:t>
      </w:r>
      <w:r>
        <w:rPr>
          <w:sz w:val="16"/>
        </w:rPr>
        <w:t>из</w:t>
      </w:r>
      <w:r>
        <w:rPr>
          <w:spacing w:val="1"/>
          <w:sz w:val="16"/>
        </w:rPr>
        <w:t xml:space="preserve"> </w:t>
      </w:r>
      <w:r>
        <w:rPr>
          <w:sz w:val="16"/>
        </w:rPr>
        <w:t>опер</w:t>
      </w:r>
      <w:r>
        <w:rPr>
          <w:spacing w:val="1"/>
          <w:sz w:val="16"/>
        </w:rPr>
        <w:t xml:space="preserve"> </w:t>
      </w:r>
      <w:r>
        <w:rPr>
          <w:sz w:val="16"/>
        </w:rPr>
        <w:t>Н.А. Римского-Корсакова</w:t>
      </w:r>
      <w:r>
        <w:rPr>
          <w:spacing w:val="1"/>
          <w:sz w:val="16"/>
        </w:rPr>
        <w:t xml:space="preserve"> </w:t>
      </w:r>
      <w:r>
        <w:rPr>
          <w:sz w:val="16"/>
        </w:rPr>
        <w:t>(«Садко»,</w:t>
      </w:r>
      <w:r>
        <w:rPr>
          <w:spacing w:val="1"/>
          <w:sz w:val="16"/>
        </w:rPr>
        <w:t xml:space="preserve"> </w:t>
      </w:r>
      <w:r>
        <w:rPr>
          <w:sz w:val="16"/>
        </w:rPr>
        <w:t>«Сказка</w:t>
      </w:r>
      <w:r>
        <w:rPr>
          <w:spacing w:val="40"/>
          <w:sz w:val="16"/>
        </w:rPr>
        <w:t xml:space="preserve"> </w:t>
      </w:r>
      <w:r>
        <w:rPr>
          <w:sz w:val="16"/>
        </w:rPr>
        <w:t>о</w:t>
      </w:r>
      <w:r>
        <w:rPr>
          <w:spacing w:val="40"/>
          <w:sz w:val="16"/>
        </w:rPr>
        <w:t xml:space="preserve"> </w:t>
      </w:r>
      <w:r>
        <w:rPr>
          <w:sz w:val="16"/>
        </w:rPr>
        <w:t>царе</w:t>
      </w:r>
      <w:r>
        <w:rPr>
          <w:spacing w:val="1"/>
          <w:sz w:val="16"/>
        </w:rPr>
        <w:t xml:space="preserve"> </w:t>
      </w:r>
      <w:r>
        <w:rPr>
          <w:sz w:val="16"/>
        </w:rPr>
        <w:t>Салтане», «Снегурочка»), М.И. Глинки («Руслан и Людмила»), К.В. Глюка («Орфей и Эвридика»), Дж. Верди и других композиторов.</w:t>
      </w:r>
      <w:r>
        <w:rPr>
          <w:spacing w:val="1"/>
          <w:sz w:val="16"/>
        </w:rPr>
        <w:t xml:space="preserve"> </w:t>
      </w:r>
      <w:r>
        <w:rPr>
          <w:sz w:val="16"/>
        </w:rPr>
        <w:t>Конкретизация</w:t>
      </w:r>
      <w:r>
        <w:rPr>
          <w:spacing w:val="-2"/>
          <w:sz w:val="16"/>
        </w:rPr>
        <w:t xml:space="preserve"> </w:t>
      </w:r>
      <w:r>
        <w:rPr>
          <w:sz w:val="16"/>
        </w:rPr>
        <w:t>–</w:t>
      </w:r>
      <w:r>
        <w:rPr>
          <w:spacing w:val="-1"/>
          <w:sz w:val="16"/>
        </w:rPr>
        <w:t xml:space="preserve"> </w:t>
      </w:r>
      <w:r>
        <w:rPr>
          <w:sz w:val="16"/>
        </w:rPr>
        <w:t>на</w:t>
      </w:r>
      <w:r>
        <w:rPr>
          <w:spacing w:val="-2"/>
          <w:sz w:val="16"/>
        </w:rPr>
        <w:t xml:space="preserve"> </w:t>
      </w:r>
      <w:r>
        <w:rPr>
          <w:sz w:val="16"/>
        </w:rPr>
        <w:t>выбор</w:t>
      </w:r>
      <w:r>
        <w:rPr>
          <w:spacing w:val="1"/>
          <w:sz w:val="16"/>
        </w:rPr>
        <w:t xml:space="preserve"> </w:t>
      </w:r>
      <w:r>
        <w:rPr>
          <w:sz w:val="16"/>
        </w:rPr>
        <w:t>учителя</w:t>
      </w:r>
      <w:r>
        <w:rPr>
          <w:spacing w:val="1"/>
          <w:sz w:val="16"/>
        </w:rPr>
        <w:t xml:space="preserve"> </w:t>
      </w:r>
      <w:r>
        <w:rPr>
          <w:sz w:val="16"/>
        </w:rPr>
        <w:t>и</w:t>
      </w:r>
      <w:r>
        <w:rPr>
          <w:spacing w:val="-1"/>
          <w:sz w:val="16"/>
        </w:rPr>
        <w:t xml:space="preserve"> </w:t>
      </w:r>
      <w:r>
        <w:rPr>
          <w:sz w:val="16"/>
        </w:rPr>
        <w:t>в</w:t>
      </w:r>
      <w:r>
        <w:rPr>
          <w:spacing w:val="-1"/>
          <w:sz w:val="16"/>
        </w:rPr>
        <w:t xml:space="preserve"> </w:t>
      </w:r>
      <w:r>
        <w:rPr>
          <w:sz w:val="16"/>
        </w:rPr>
        <w:t>соответствии</w:t>
      </w:r>
      <w:r>
        <w:rPr>
          <w:spacing w:val="-1"/>
          <w:sz w:val="16"/>
        </w:rPr>
        <w:t xml:space="preserve"> </w:t>
      </w:r>
      <w:r>
        <w:rPr>
          <w:sz w:val="16"/>
        </w:rPr>
        <w:t>с материалом</w:t>
      </w:r>
      <w:r>
        <w:rPr>
          <w:spacing w:val="-1"/>
          <w:sz w:val="16"/>
        </w:rPr>
        <w:t xml:space="preserve"> </w:t>
      </w:r>
      <w:r>
        <w:rPr>
          <w:sz w:val="16"/>
        </w:rPr>
        <w:t>соответствующего</w:t>
      </w:r>
      <w:r>
        <w:rPr>
          <w:spacing w:val="-2"/>
          <w:sz w:val="16"/>
        </w:rPr>
        <w:t xml:space="preserve"> </w:t>
      </w:r>
      <w:r>
        <w:rPr>
          <w:sz w:val="16"/>
        </w:rPr>
        <w:t>УМК.</w:t>
      </w:r>
    </w:p>
    <w:p>
      <w:pPr>
        <w:jc w:val="both"/>
        <w:rPr>
          <w:sz w:val="16"/>
        </w:rPr>
        <w:sectPr>
          <w:pgSz w:w="11910" w:h="16850"/>
          <w:pgMar w:top="980" w:right="880" w:bottom="280" w:left="820" w:header="571" w:footer="0" w:gutter="0"/>
          <w:cols w:space="720" w:num="1"/>
        </w:sectPr>
      </w:pPr>
    </w:p>
    <w:p>
      <w:pPr>
        <w:pStyle w:val="12"/>
        <w:numPr>
          <w:ilvl w:val="0"/>
          <w:numId w:val="2"/>
        </w:numPr>
        <w:tabs>
          <w:tab w:val="left" w:pos="453"/>
        </w:tabs>
        <w:spacing w:before="100" w:line="360" w:lineRule="auto"/>
        <w:ind w:left="1021" w:right="5809" w:hanging="709"/>
        <w:jc w:val="left"/>
        <w:rPr>
          <w:sz w:val="24"/>
        </w:rPr>
      </w:pPr>
      <w:r>
        <w:rPr>
          <w:sz w:val="24"/>
        </w:rPr>
        <w:t>звучащие и терминологические тесты;</w:t>
      </w:r>
      <w:r>
        <w:rPr>
          <w:spacing w:val="-58"/>
          <w:sz w:val="24"/>
        </w:rPr>
        <w:t xml:space="preserve"> </w:t>
      </w:r>
      <w:r>
        <w:rPr>
          <w:sz w:val="24"/>
        </w:rPr>
        <w:t>на</w:t>
      </w:r>
      <w:r>
        <w:rPr>
          <w:spacing w:val="-2"/>
          <w:sz w:val="24"/>
        </w:rPr>
        <w:t xml:space="preserve"> </w:t>
      </w:r>
      <w:r>
        <w:rPr>
          <w:sz w:val="24"/>
        </w:rPr>
        <w:t>выбор</w:t>
      </w:r>
      <w:r>
        <w:rPr>
          <w:spacing w:val="-1"/>
          <w:sz w:val="24"/>
        </w:rPr>
        <w:t xml:space="preserve"> </w:t>
      </w:r>
      <w:r>
        <w:rPr>
          <w:sz w:val="24"/>
        </w:rPr>
        <w:t>или факультативно:</w:t>
      </w:r>
    </w:p>
    <w:p>
      <w:pPr>
        <w:pStyle w:val="12"/>
        <w:numPr>
          <w:ilvl w:val="0"/>
          <w:numId w:val="2"/>
        </w:numPr>
        <w:tabs>
          <w:tab w:val="left" w:pos="453"/>
        </w:tabs>
        <w:spacing w:before="1"/>
        <w:ind w:left="452" w:hanging="141"/>
        <w:jc w:val="left"/>
        <w:rPr>
          <w:sz w:val="24"/>
        </w:rPr>
      </w:pPr>
      <w:r>
        <w:rPr>
          <w:sz w:val="24"/>
        </w:rPr>
        <w:t>коллективное</w:t>
      </w:r>
      <w:r>
        <w:rPr>
          <w:spacing w:val="-2"/>
          <w:sz w:val="24"/>
        </w:rPr>
        <w:t xml:space="preserve"> </w:t>
      </w:r>
      <w:r>
        <w:rPr>
          <w:sz w:val="24"/>
        </w:rPr>
        <w:t>чтение</w:t>
      </w:r>
      <w:r>
        <w:rPr>
          <w:spacing w:val="-2"/>
          <w:sz w:val="24"/>
        </w:rPr>
        <w:t xml:space="preserve"> </w:t>
      </w:r>
      <w:r>
        <w:rPr>
          <w:sz w:val="24"/>
        </w:rPr>
        <w:t>либретто</w:t>
      </w:r>
      <w:r>
        <w:rPr>
          <w:spacing w:val="-1"/>
          <w:sz w:val="24"/>
        </w:rPr>
        <w:t xml:space="preserve"> </w:t>
      </w:r>
      <w:r>
        <w:rPr>
          <w:sz w:val="24"/>
        </w:rPr>
        <w:t>в</w:t>
      </w:r>
      <w:r>
        <w:rPr>
          <w:spacing w:val="-3"/>
          <w:sz w:val="24"/>
        </w:rPr>
        <w:t xml:space="preserve"> </w:t>
      </w:r>
      <w:r>
        <w:rPr>
          <w:sz w:val="24"/>
        </w:rPr>
        <w:t>жанре</w:t>
      </w:r>
      <w:r>
        <w:rPr>
          <w:spacing w:val="-2"/>
          <w:sz w:val="24"/>
        </w:rPr>
        <w:t xml:space="preserve"> </w:t>
      </w:r>
      <w:r>
        <w:rPr>
          <w:sz w:val="24"/>
        </w:rPr>
        <w:t>сторителлинг;</w:t>
      </w:r>
    </w:p>
    <w:p>
      <w:pPr>
        <w:pStyle w:val="12"/>
        <w:numPr>
          <w:ilvl w:val="0"/>
          <w:numId w:val="2"/>
        </w:numPr>
        <w:tabs>
          <w:tab w:val="left" w:pos="453"/>
        </w:tabs>
        <w:spacing w:before="136"/>
        <w:ind w:left="452" w:hanging="141"/>
        <w:jc w:val="left"/>
        <w:rPr>
          <w:sz w:val="24"/>
        </w:rPr>
      </w:pPr>
      <w:r>
        <w:rPr>
          <w:sz w:val="24"/>
        </w:rPr>
        <w:t>создание</w:t>
      </w:r>
      <w:r>
        <w:rPr>
          <w:spacing w:val="-3"/>
          <w:sz w:val="24"/>
        </w:rPr>
        <w:t xml:space="preserve"> </w:t>
      </w:r>
      <w:r>
        <w:rPr>
          <w:sz w:val="24"/>
        </w:rPr>
        <w:t>любительского</w:t>
      </w:r>
      <w:r>
        <w:rPr>
          <w:spacing w:val="-3"/>
          <w:sz w:val="24"/>
        </w:rPr>
        <w:t xml:space="preserve"> </w:t>
      </w:r>
      <w:r>
        <w:rPr>
          <w:sz w:val="24"/>
        </w:rPr>
        <w:t>видеофильма</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выбранного</w:t>
      </w:r>
      <w:r>
        <w:rPr>
          <w:spacing w:val="-2"/>
          <w:sz w:val="24"/>
        </w:rPr>
        <w:t xml:space="preserve"> </w:t>
      </w:r>
      <w:r>
        <w:rPr>
          <w:sz w:val="24"/>
        </w:rPr>
        <w:t>либретто;</w:t>
      </w:r>
    </w:p>
    <w:p>
      <w:pPr>
        <w:pStyle w:val="12"/>
        <w:numPr>
          <w:ilvl w:val="0"/>
          <w:numId w:val="2"/>
        </w:numPr>
        <w:tabs>
          <w:tab w:val="left" w:pos="453"/>
        </w:tabs>
        <w:spacing w:before="140"/>
        <w:ind w:left="452" w:hanging="141"/>
        <w:jc w:val="left"/>
        <w:rPr>
          <w:sz w:val="24"/>
        </w:rPr>
      </w:pPr>
      <w:r>
        <w:rPr>
          <w:sz w:val="24"/>
        </w:rPr>
        <w:t>просмотр</w:t>
      </w:r>
      <w:r>
        <w:rPr>
          <w:spacing w:val="-3"/>
          <w:sz w:val="24"/>
        </w:rPr>
        <w:t xml:space="preserve"> </w:t>
      </w:r>
      <w:r>
        <w:rPr>
          <w:sz w:val="24"/>
        </w:rPr>
        <w:t>фильма-оперы</w:t>
      </w:r>
      <w:r>
        <w:rPr>
          <w:spacing w:val="-3"/>
          <w:sz w:val="24"/>
        </w:rPr>
        <w:t xml:space="preserve"> </w:t>
      </w:r>
      <w:r>
        <w:rPr>
          <w:sz w:val="24"/>
        </w:rPr>
        <w:t>или</w:t>
      </w:r>
      <w:r>
        <w:rPr>
          <w:spacing w:val="-2"/>
          <w:sz w:val="24"/>
        </w:rPr>
        <w:t xml:space="preserve"> </w:t>
      </w:r>
      <w:r>
        <w:rPr>
          <w:sz w:val="24"/>
        </w:rPr>
        <w:t>фильма-балета.</w:t>
      </w:r>
    </w:p>
    <w:p>
      <w:pPr>
        <w:pStyle w:val="12"/>
        <w:numPr>
          <w:ilvl w:val="2"/>
          <w:numId w:val="32"/>
        </w:numPr>
        <w:tabs>
          <w:tab w:val="left" w:pos="914"/>
        </w:tabs>
        <w:spacing w:before="136"/>
        <w:ind w:hanging="602"/>
        <w:rPr>
          <w:sz w:val="24"/>
        </w:rPr>
      </w:pPr>
      <w:r>
        <w:rPr>
          <w:sz w:val="24"/>
        </w:rPr>
        <w:t>Оперетта,</w:t>
      </w:r>
      <w:r>
        <w:rPr>
          <w:spacing w:val="-2"/>
          <w:sz w:val="24"/>
        </w:rPr>
        <w:t xml:space="preserve"> </w:t>
      </w:r>
      <w:r>
        <w:rPr>
          <w:sz w:val="24"/>
        </w:rPr>
        <w:t>мюзикл</w:t>
      </w:r>
      <w:r>
        <w:rPr>
          <w:spacing w:val="-3"/>
          <w:sz w:val="24"/>
        </w:rPr>
        <w:t xml:space="preserve"> </w:t>
      </w:r>
      <w:r>
        <w:rPr>
          <w:sz w:val="24"/>
        </w:rPr>
        <w:t>(2–3</w:t>
      </w:r>
      <w:r>
        <w:rPr>
          <w:spacing w:val="-1"/>
          <w:sz w:val="24"/>
        </w:rPr>
        <w:t xml:space="preserve"> </w:t>
      </w:r>
      <w:r>
        <w:rPr>
          <w:sz w:val="24"/>
        </w:rPr>
        <w:t>часа).</w:t>
      </w:r>
    </w:p>
    <w:p>
      <w:pPr>
        <w:pStyle w:val="8"/>
        <w:spacing w:before="140" w:line="360" w:lineRule="auto"/>
        <w:ind w:firstLine="708"/>
        <w:jc w:val="left"/>
      </w:pPr>
      <w:r>
        <w:t>Содержание:</w:t>
      </w:r>
      <w:r>
        <w:rPr>
          <w:spacing w:val="3"/>
        </w:rPr>
        <w:t xml:space="preserve"> </w:t>
      </w:r>
      <w:r>
        <w:t>История</w:t>
      </w:r>
      <w:r>
        <w:rPr>
          <w:spacing w:val="2"/>
        </w:rPr>
        <w:t xml:space="preserve"> </w:t>
      </w:r>
      <w:r>
        <w:t>возникновения</w:t>
      </w:r>
      <w:r>
        <w:rPr>
          <w:spacing w:val="59"/>
        </w:rPr>
        <w:t xml:space="preserve"> </w:t>
      </w:r>
      <w:r>
        <w:t>и</w:t>
      </w:r>
      <w:r>
        <w:rPr>
          <w:spacing w:val="2"/>
        </w:rPr>
        <w:t xml:space="preserve"> </w:t>
      </w:r>
      <w:r>
        <w:t>особенности</w:t>
      </w:r>
      <w:r>
        <w:rPr>
          <w:spacing w:val="3"/>
        </w:rPr>
        <w:t xml:space="preserve"> </w:t>
      </w:r>
      <w:r>
        <w:t>жанра.</w:t>
      </w:r>
      <w:r>
        <w:rPr>
          <w:spacing w:val="2"/>
        </w:rPr>
        <w:t xml:space="preserve"> </w:t>
      </w:r>
      <w:r>
        <w:t>Отдельные</w:t>
      </w:r>
      <w:r>
        <w:rPr>
          <w:spacing w:val="1"/>
        </w:rPr>
        <w:t xml:space="preserve"> </w:t>
      </w:r>
      <w:r>
        <w:t>номера</w:t>
      </w:r>
      <w:r>
        <w:rPr>
          <w:spacing w:val="8"/>
        </w:rPr>
        <w:t xml:space="preserve"> </w:t>
      </w:r>
      <w:r>
        <w:t>из</w:t>
      </w:r>
      <w:r>
        <w:rPr>
          <w:spacing w:val="-57"/>
        </w:rPr>
        <w:t xml:space="preserve"> </w:t>
      </w:r>
      <w:r>
        <w:t>оперетт И. Штрауса,</w:t>
      </w:r>
      <w:r>
        <w:rPr>
          <w:spacing w:val="-1"/>
        </w:rPr>
        <w:t xml:space="preserve"> </w:t>
      </w:r>
      <w:r>
        <w:t>И.</w:t>
      </w:r>
      <w:r>
        <w:rPr>
          <w:spacing w:val="2"/>
        </w:rPr>
        <w:t xml:space="preserve"> </w:t>
      </w:r>
      <w:r>
        <w:t>Кальмана, мюзиклов</w:t>
      </w:r>
      <w:r>
        <w:rPr>
          <w:spacing w:val="-2"/>
        </w:rPr>
        <w:t xml:space="preserve"> </w:t>
      </w:r>
      <w:r>
        <w:t>Р. Роджерса, Ф.</w:t>
      </w:r>
      <w:r>
        <w:rPr>
          <w:spacing w:val="-1"/>
        </w:rPr>
        <w:t xml:space="preserve"> </w:t>
      </w:r>
      <w:r>
        <w:t>Лоу.</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jc w:val="left"/>
        <w:rPr>
          <w:sz w:val="24"/>
        </w:rPr>
      </w:pPr>
      <w:r>
        <w:rPr>
          <w:sz w:val="24"/>
        </w:rPr>
        <w:t>знакомство</w:t>
      </w:r>
      <w:r>
        <w:rPr>
          <w:spacing w:val="-3"/>
          <w:sz w:val="24"/>
        </w:rPr>
        <w:t xml:space="preserve"> </w:t>
      </w:r>
      <w:r>
        <w:rPr>
          <w:sz w:val="24"/>
        </w:rPr>
        <w:t>с</w:t>
      </w:r>
      <w:r>
        <w:rPr>
          <w:spacing w:val="-3"/>
          <w:sz w:val="24"/>
        </w:rPr>
        <w:t xml:space="preserve"> </w:t>
      </w:r>
      <w:r>
        <w:rPr>
          <w:sz w:val="24"/>
        </w:rPr>
        <w:t>жанрами оперетты,</w:t>
      </w:r>
      <w:r>
        <w:rPr>
          <w:spacing w:val="-2"/>
          <w:sz w:val="24"/>
        </w:rPr>
        <w:t xml:space="preserve"> </w:t>
      </w:r>
      <w:r>
        <w:rPr>
          <w:sz w:val="24"/>
        </w:rPr>
        <w:t>мюзикла;</w:t>
      </w:r>
    </w:p>
    <w:p>
      <w:pPr>
        <w:pStyle w:val="12"/>
        <w:numPr>
          <w:ilvl w:val="0"/>
          <w:numId w:val="2"/>
        </w:numPr>
        <w:tabs>
          <w:tab w:val="left" w:pos="453"/>
        </w:tabs>
        <w:spacing w:before="139"/>
        <w:ind w:left="452" w:hanging="141"/>
        <w:jc w:val="left"/>
        <w:rPr>
          <w:sz w:val="24"/>
        </w:rPr>
      </w:pPr>
      <w:r>
        <w:rPr>
          <w:sz w:val="24"/>
        </w:rPr>
        <w:t>слушание</w:t>
      </w:r>
      <w:r>
        <w:rPr>
          <w:spacing w:val="-4"/>
          <w:sz w:val="24"/>
        </w:rPr>
        <w:t xml:space="preserve"> </w:t>
      </w:r>
      <w:r>
        <w:rPr>
          <w:sz w:val="24"/>
        </w:rPr>
        <w:t>фрагментов</w:t>
      </w:r>
      <w:r>
        <w:rPr>
          <w:spacing w:val="-1"/>
          <w:sz w:val="24"/>
        </w:rPr>
        <w:t xml:space="preserve"> </w:t>
      </w:r>
      <w:r>
        <w:rPr>
          <w:sz w:val="24"/>
        </w:rPr>
        <w:t>из</w:t>
      </w:r>
      <w:r>
        <w:rPr>
          <w:spacing w:val="-2"/>
          <w:sz w:val="24"/>
        </w:rPr>
        <w:t xml:space="preserve"> </w:t>
      </w:r>
      <w:r>
        <w:rPr>
          <w:sz w:val="24"/>
        </w:rPr>
        <w:t>оперетт,</w:t>
      </w:r>
      <w:r>
        <w:rPr>
          <w:spacing w:val="-3"/>
          <w:sz w:val="24"/>
        </w:rPr>
        <w:t xml:space="preserve"> </w:t>
      </w:r>
      <w:r>
        <w:rPr>
          <w:sz w:val="24"/>
        </w:rPr>
        <w:t>анализ</w:t>
      </w:r>
      <w:r>
        <w:rPr>
          <w:spacing w:val="-4"/>
          <w:sz w:val="24"/>
        </w:rPr>
        <w:t xml:space="preserve"> </w:t>
      </w:r>
      <w:r>
        <w:rPr>
          <w:sz w:val="24"/>
        </w:rPr>
        <w:t>характерных</w:t>
      </w:r>
      <w:r>
        <w:rPr>
          <w:spacing w:val="-1"/>
          <w:sz w:val="24"/>
        </w:rPr>
        <w:t xml:space="preserve"> </w:t>
      </w:r>
      <w:r>
        <w:rPr>
          <w:sz w:val="24"/>
        </w:rPr>
        <w:t>особенностей</w:t>
      </w:r>
      <w:r>
        <w:rPr>
          <w:spacing w:val="-4"/>
          <w:sz w:val="24"/>
        </w:rPr>
        <w:t xml:space="preserve"> </w:t>
      </w:r>
      <w:r>
        <w:rPr>
          <w:sz w:val="24"/>
        </w:rPr>
        <w:t>жанра;</w:t>
      </w:r>
    </w:p>
    <w:p>
      <w:pPr>
        <w:pStyle w:val="12"/>
        <w:numPr>
          <w:ilvl w:val="0"/>
          <w:numId w:val="2"/>
        </w:numPr>
        <w:tabs>
          <w:tab w:val="left" w:pos="453"/>
        </w:tabs>
        <w:spacing w:before="137"/>
        <w:ind w:left="452" w:hanging="141"/>
        <w:jc w:val="left"/>
        <w:rPr>
          <w:sz w:val="24"/>
        </w:rPr>
      </w:pPr>
      <w:r>
        <w:rPr>
          <w:sz w:val="24"/>
        </w:rPr>
        <w:t>разучивание,</w:t>
      </w:r>
      <w:r>
        <w:rPr>
          <w:spacing w:val="-4"/>
          <w:sz w:val="24"/>
        </w:rPr>
        <w:t xml:space="preserve"> </w:t>
      </w:r>
      <w:r>
        <w:rPr>
          <w:sz w:val="24"/>
        </w:rPr>
        <w:t>исполнение</w:t>
      </w:r>
      <w:r>
        <w:rPr>
          <w:spacing w:val="-5"/>
          <w:sz w:val="24"/>
        </w:rPr>
        <w:t xml:space="preserve"> </w:t>
      </w:r>
      <w:r>
        <w:rPr>
          <w:sz w:val="24"/>
        </w:rPr>
        <w:t>отдельных</w:t>
      </w:r>
      <w:r>
        <w:rPr>
          <w:spacing w:val="-5"/>
          <w:sz w:val="24"/>
        </w:rPr>
        <w:t xml:space="preserve"> </w:t>
      </w:r>
      <w:r>
        <w:rPr>
          <w:sz w:val="24"/>
        </w:rPr>
        <w:t>номеров</w:t>
      </w:r>
      <w:r>
        <w:rPr>
          <w:spacing w:val="-1"/>
          <w:sz w:val="24"/>
        </w:rPr>
        <w:t xml:space="preserve"> </w:t>
      </w:r>
      <w:r>
        <w:rPr>
          <w:sz w:val="24"/>
        </w:rPr>
        <w:t>из</w:t>
      </w:r>
      <w:r>
        <w:rPr>
          <w:spacing w:val="-4"/>
          <w:sz w:val="24"/>
        </w:rPr>
        <w:t xml:space="preserve"> </w:t>
      </w:r>
      <w:r>
        <w:rPr>
          <w:sz w:val="24"/>
        </w:rPr>
        <w:t>популярных</w:t>
      </w:r>
      <w:r>
        <w:rPr>
          <w:spacing w:val="-3"/>
          <w:sz w:val="24"/>
        </w:rPr>
        <w:t xml:space="preserve"> </w:t>
      </w:r>
      <w:r>
        <w:rPr>
          <w:sz w:val="24"/>
        </w:rPr>
        <w:t>музыкальных</w:t>
      </w:r>
      <w:r>
        <w:rPr>
          <w:spacing w:val="-2"/>
          <w:sz w:val="24"/>
        </w:rPr>
        <w:t xml:space="preserve"> </w:t>
      </w:r>
      <w:r>
        <w:rPr>
          <w:sz w:val="24"/>
        </w:rPr>
        <w:t>спектаклей;</w:t>
      </w:r>
    </w:p>
    <w:p>
      <w:pPr>
        <w:pStyle w:val="12"/>
        <w:numPr>
          <w:ilvl w:val="0"/>
          <w:numId w:val="2"/>
        </w:numPr>
        <w:tabs>
          <w:tab w:val="left" w:pos="453"/>
        </w:tabs>
        <w:spacing w:before="139" w:line="360" w:lineRule="auto"/>
        <w:ind w:left="1021" w:right="3876" w:hanging="709"/>
        <w:jc w:val="left"/>
        <w:rPr>
          <w:sz w:val="24"/>
        </w:rPr>
      </w:pPr>
      <w:r>
        <w:rPr>
          <w:sz w:val="24"/>
        </w:rPr>
        <w:t>сравнение разных постановок одного и того же мюзикла;</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spacing w:before="1"/>
        <w:ind w:left="452" w:hanging="141"/>
        <w:jc w:val="left"/>
        <w:rPr>
          <w:sz w:val="24"/>
        </w:rPr>
      </w:pPr>
      <w:r>
        <w:rPr>
          <w:sz w:val="24"/>
        </w:rPr>
        <w:t>посещение</w:t>
      </w:r>
      <w:r>
        <w:rPr>
          <w:spacing w:val="-3"/>
          <w:sz w:val="24"/>
        </w:rPr>
        <w:t xml:space="preserve"> </w:t>
      </w:r>
      <w:r>
        <w:rPr>
          <w:sz w:val="24"/>
        </w:rPr>
        <w:t>музыкального</w:t>
      </w:r>
      <w:r>
        <w:rPr>
          <w:spacing w:val="-2"/>
          <w:sz w:val="24"/>
        </w:rPr>
        <w:t xml:space="preserve"> </w:t>
      </w:r>
      <w:r>
        <w:rPr>
          <w:sz w:val="24"/>
        </w:rPr>
        <w:t>театра:</w:t>
      </w:r>
      <w:r>
        <w:rPr>
          <w:spacing w:val="-2"/>
          <w:sz w:val="24"/>
        </w:rPr>
        <w:t xml:space="preserve"> </w:t>
      </w:r>
      <w:r>
        <w:rPr>
          <w:sz w:val="24"/>
        </w:rPr>
        <w:t>спектакль</w:t>
      </w:r>
      <w:r>
        <w:rPr>
          <w:spacing w:val="-2"/>
          <w:sz w:val="24"/>
        </w:rPr>
        <w:t xml:space="preserve"> </w:t>
      </w:r>
      <w:r>
        <w:rPr>
          <w:sz w:val="24"/>
        </w:rPr>
        <w:t>в</w:t>
      </w:r>
      <w:r>
        <w:rPr>
          <w:spacing w:val="-3"/>
          <w:sz w:val="24"/>
        </w:rPr>
        <w:t xml:space="preserve"> </w:t>
      </w:r>
      <w:r>
        <w:rPr>
          <w:sz w:val="24"/>
        </w:rPr>
        <w:t>жанре</w:t>
      </w:r>
      <w:r>
        <w:rPr>
          <w:spacing w:val="-3"/>
          <w:sz w:val="24"/>
        </w:rPr>
        <w:t xml:space="preserve"> </w:t>
      </w:r>
      <w:r>
        <w:rPr>
          <w:sz w:val="24"/>
        </w:rPr>
        <w:t>оперетты</w:t>
      </w:r>
      <w:r>
        <w:rPr>
          <w:spacing w:val="-2"/>
          <w:sz w:val="24"/>
        </w:rPr>
        <w:t xml:space="preserve"> </w:t>
      </w:r>
      <w:r>
        <w:rPr>
          <w:sz w:val="24"/>
        </w:rPr>
        <w:t>или</w:t>
      </w:r>
      <w:r>
        <w:rPr>
          <w:spacing w:val="-1"/>
          <w:sz w:val="24"/>
        </w:rPr>
        <w:t xml:space="preserve"> </w:t>
      </w:r>
      <w:r>
        <w:rPr>
          <w:sz w:val="24"/>
        </w:rPr>
        <w:t>мюзикла;</w:t>
      </w:r>
    </w:p>
    <w:p>
      <w:pPr>
        <w:pStyle w:val="12"/>
        <w:numPr>
          <w:ilvl w:val="0"/>
          <w:numId w:val="2"/>
        </w:numPr>
        <w:tabs>
          <w:tab w:val="left" w:pos="453"/>
        </w:tabs>
        <w:spacing w:before="136"/>
        <w:ind w:left="452" w:hanging="141"/>
        <w:jc w:val="left"/>
        <w:rPr>
          <w:sz w:val="24"/>
        </w:rPr>
      </w:pPr>
      <w:r>
        <w:rPr>
          <w:sz w:val="24"/>
        </w:rPr>
        <w:t>постановка</w:t>
      </w:r>
      <w:r>
        <w:rPr>
          <w:spacing w:val="-2"/>
          <w:sz w:val="24"/>
        </w:rPr>
        <w:t xml:space="preserve"> </w:t>
      </w:r>
      <w:r>
        <w:rPr>
          <w:sz w:val="24"/>
        </w:rPr>
        <w:t>фрагментов,</w:t>
      </w:r>
      <w:r>
        <w:rPr>
          <w:spacing w:val="-2"/>
          <w:sz w:val="24"/>
        </w:rPr>
        <w:t xml:space="preserve"> </w:t>
      </w:r>
      <w:r>
        <w:rPr>
          <w:sz w:val="24"/>
        </w:rPr>
        <w:t>сцен</w:t>
      </w:r>
      <w:r>
        <w:rPr>
          <w:spacing w:val="-2"/>
          <w:sz w:val="24"/>
        </w:rPr>
        <w:t xml:space="preserve"> </w:t>
      </w:r>
      <w:r>
        <w:rPr>
          <w:sz w:val="24"/>
        </w:rPr>
        <w:t>из</w:t>
      </w:r>
      <w:r>
        <w:rPr>
          <w:spacing w:val="-2"/>
          <w:sz w:val="24"/>
        </w:rPr>
        <w:t xml:space="preserve"> </w:t>
      </w:r>
      <w:r>
        <w:rPr>
          <w:sz w:val="24"/>
        </w:rPr>
        <w:t>мюзикла –</w:t>
      </w:r>
      <w:r>
        <w:rPr>
          <w:spacing w:val="-2"/>
          <w:sz w:val="24"/>
        </w:rPr>
        <w:t xml:space="preserve"> </w:t>
      </w:r>
      <w:r>
        <w:rPr>
          <w:sz w:val="24"/>
        </w:rPr>
        <w:t>спектакль</w:t>
      </w:r>
      <w:r>
        <w:rPr>
          <w:spacing w:val="-2"/>
          <w:sz w:val="24"/>
        </w:rPr>
        <w:t xml:space="preserve"> </w:t>
      </w:r>
      <w:r>
        <w:rPr>
          <w:sz w:val="24"/>
        </w:rPr>
        <w:t>для</w:t>
      </w:r>
      <w:r>
        <w:rPr>
          <w:spacing w:val="-1"/>
          <w:sz w:val="24"/>
        </w:rPr>
        <w:t xml:space="preserve"> </w:t>
      </w:r>
      <w:r>
        <w:rPr>
          <w:sz w:val="24"/>
        </w:rPr>
        <w:t>родителей.</w:t>
      </w:r>
    </w:p>
    <w:p>
      <w:pPr>
        <w:pStyle w:val="12"/>
        <w:numPr>
          <w:ilvl w:val="2"/>
          <w:numId w:val="32"/>
        </w:numPr>
        <w:tabs>
          <w:tab w:val="left" w:pos="914"/>
        </w:tabs>
        <w:spacing w:before="140"/>
        <w:ind w:hanging="602"/>
        <w:rPr>
          <w:sz w:val="24"/>
        </w:rPr>
      </w:pPr>
      <w:r>
        <w:rPr>
          <w:sz w:val="24"/>
        </w:rPr>
        <w:t>Кто</w:t>
      </w:r>
      <w:r>
        <w:rPr>
          <w:spacing w:val="-2"/>
          <w:sz w:val="24"/>
        </w:rPr>
        <w:t xml:space="preserve"> </w:t>
      </w:r>
      <w:r>
        <w:rPr>
          <w:sz w:val="24"/>
        </w:rPr>
        <w:t>создаёт</w:t>
      </w:r>
      <w:r>
        <w:rPr>
          <w:spacing w:val="-2"/>
          <w:sz w:val="24"/>
        </w:rPr>
        <w:t xml:space="preserve"> </w:t>
      </w:r>
      <w:r>
        <w:rPr>
          <w:sz w:val="24"/>
        </w:rPr>
        <w:t>музыкальный</w:t>
      </w:r>
      <w:r>
        <w:rPr>
          <w:spacing w:val="-2"/>
          <w:sz w:val="24"/>
        </w:rPr>
        <w:t xml:space="preserve"> </w:t>
      </w:r>
      <w:r>
        <w:rPr>
          <w:sz w:val="24"/>
        </w:rPr>
        <w:t>спектакль? (2–3</w:t>
      </w:r>
      <w:r>
        <w:rPr>
          <w:spacing w:val="-2"/>
          <w:sz w:val="24"/>
        </w:rPr>
        <w:t xml:space="preserve"> </w:t>
      </w:r>
      <w:r>
        <w:rPr>
          <w:sz w:val="24"/>
        </w:rPr>
        <w:t>часа).</w:t>
      </w:r>
    </w:p>
    <w:p>
      <w:pPr>
        <w:pStyle w:val="8"/>
        <w:spacing w:before="137" w:line="360" w:lineRule="auto"/>
        <w:ind w:firstLine="708"/>
        <w:jc w:val="left"/>
      </w:pPr>
      <w:r>
        <w:t>Содержание:</w:t>
      </w:r>
      <w:r>
        <w:rPr>
          <w:spacing w:val="43"/>
        </w:rPr>
        <w:t xml:space="preserve"> </w:t>
      </w:r>
      <w:r>
        <w:t>Профессии</w:t>
      </w:r>
      <w:r>
        <w:rPr>
          <w:spacing w:val="44"/>
        </w:rPr>
        <w:t xml:space="preserve"> </w:t>
      </w:r>
      <w:r>
        <w:t>музыкального</w:t>
      </w:r>
      <w:r>
        <w:rPr>
          <w:spacing w:val="43"/>
        </w:rPr>
        <w:t xml:space="preserve"> </w:t>
      </w:r>
      <w:r>
        <w:t>театра:</w:t>
      </w:r>
      <w:r>
        <w:rPr>
          <w:spacing w:val="44"/>
        </w:rPr>
        <w:t xml:space="preserve"> </w:t>
      </w:r>
      <w:r>
        <w:t>дирижёр,</w:t>
      </w:r>
      <w:r>
        <w:rPr>
          <w:spacing w:val="43"/>
        </w:rPr>
        <w:t xml:space="preserve"> </w:t>
      </w:r>
      <w:r>
        <w:t>режиссёр,</w:t>
      </w:r>
      <w:r>
        <w:rPr>
          <w:spacing w:val="43"/>
        </w:rPr>
        <w:t xml:space="preserve"> </w:t>
      </w:r>
      <w:r>
        <w:t>оперные</w:t>
      </w:r>
      <w:r>
        <w:rPr>
          <w:spacing w:val="42"/>
        </w:rPr>
        <w:t xml:space="preserve"> </w:t>
      </w:r>
      <w:r>
        <w:t>певцы,</w:t>
      </w:r>
      <w:r>
        <w:rPr>
          <w:spacing w:val="-57"/>
        </w:rPr>
        <w:t xml:space="preserve"> </w:t>
      </w:r>
      <w:r>
        <w:t>балерины</w:t>
      </w:r>
      <w:r>
        <w:rPr>
          <w:spacing w:val="-1"/>
        </w:rPr>
        <w:t xml:space="preserve"> </w:t>
      </w:r>
      <w:r>
        <w:t>и танцовщики, художники</w:t>
      </w:r>
      <w:r>
        <w:rPr>
          <w:spacing w:val="-2"/>
        </w:rPr>
        <w:t xml:space="preserve"> </w:t>
      </w:r>
      <w:r>
        <w:t>и другие.</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диалог</w:t>
      </w:r>
      <w:r>
        <w:rPr>
          <w:spacing w:val="-2"/>
          <w:sz w:val="24"/>
        </w:rPr>
        <w:t xml:space="preserve"> </w:t>
      </w:r>
      <w:r>
        <w:rPr>
          <w:sz w:val="24"/>
        </w:rPr>
        <w:t>с учителем</w:t>
      </w:r>
      <w:r>
        <w:rPr>
          <w:spacing w:val="-2"/>
          <w:sz w:val="24"/>
        </w:rPr>
        <w:t xml:space="preserve"> </w:t>
      </w:r>
      <w:r>
        <w:rPr>
          <w:sz w:val="24"/>
        </w:rPr>
        <w:t>по</w:t>
      </w:r>
      <w:r>
        <w:rPr>
          <w:spacing w:val="-1"/>
          <w:sz w:val="24"/>
        </w:rPr>
        <w:t xml:space="preserve"> </w:t>
      </w:r>
      <w:r>
        <w:rPr>
          <w:sz w:val="24"/>
        </w:rPr>
        <w:t>поводу</w:t>
      </w:r>
      <w:r>
        <w:rPr>
          <w:spacing w:val="-6"/>
          <w:sz w:val="24"/>
        </w:rPr>
        <w:t xml:space="preserve"> </w:t>
      </w:r>
      <w:r>
        <w:rPr>
          <w:sz w:val="24"/>
        </w:rPr>
        <w:t>синкретичного</w:t>
      </w:r>
      <w:r>
        <w:rPr>
          <w:spacing w:val="-4"/>
          <w:sz w:val="24"/>
        </w:rPr>
        <w:t xml:space="preserve"> </w:t>
      </w:r>
      <w:r>
        <w:rPr>
          <w:sz w:val="24"/>
        </w:rPr>
        <w:t>характера</w:t>
      </w:r>
      <w:r>
        <w:rPr>
          <w:spacing w:val="-3"/>
          <w:sz w:val="24"/>
        </w:rPr>
        <w:t xml:space="preserve"> </w:t>
      </w:r>
      <w:r>
        <w:rPr>
          <w:sz w:val="24"/>
        </w:rPr>
        <w:t>музыкального</w:t>
      </w:r>
      <w:r>
        <w:rPr>
          <w:spacing w:val="-1"/>
          <w:sz w:val="24"/>
        </w:rPr>
        <w:t xml:space="preserve"> </w:t>
      </w:r>
      <w:r>
        <w:rPr>
          <w:sz w:val="24"/>
        </w:rPr>
        <w:t>спектакля;</w:t>
      </w:r>
    </w:p>
    <w:p>
      <w:pPr>
        <w:pStyle w:val="12"/>
        <w:numPr>
          <w:ilvl w:val="0"/>
          <w:numId w:val="2"/>
        </w:numPr>
        <w:tabs>
          <w:tab w:val="left" w:pos="561"/>
        </w:tabs>
        <w:spacing w:before="137" w:line="360" w:lineRule="auto"/>
        <w:ind w:right="257" w:firstLine="0"/>
        <w:jc w:val="left"/>
        <w:rPr>
          <w:sz w:val="24"/>
        </w:rPr>
      </w:pPr>
      <w:r>
        <w:rPr>
          <w:sz w:val="24"/>
        </w:rPr>
        <w:t>знакомство</w:t>
      </w:r>
      <w:r>
        <w:rPr>
          <w:spacing w:val="46"/>
          <w:sz w:val="24"/>
        </w:rPr>
        <w:t xml:space="preserve"> </w:t>
      </w:r>
      <w:r>
        <w:rPr>
          <w:sz w:val="24"/>
        </w:rPr>
        <w:t>с</w:t>
      </w:r>
      <w:r>
        <w:rPr>
          <w:spacing w:val="44"/>
          <w:sz w:val="24"/>
        </w:rPr>
        <w:t xml:space="preserve"> </w:t>
      </w:r>
      <w:r>
        <w:rPr>
          <w:sz w:val="24"/>
        </w:rPr>
        <w:t>миром</w:t>
      </w:r>
      <w:r>
        <w:rPr>
          <w:spacing w:val="45"/>
          <w:sz w:val="24"/>
        </w:rPr>
        <w:t xml:space="preserve"> </w:t>
      </w:r>
      <w:r>
        <w:rPr>
          <w:sz w:val="24"/>
        </w:rPr>
        <w:t>театральных</w:t>
      </w:r>
      <w:r>
        <w:rPr>
          <w:spacing w:val="47"/>
          <w:sz w:val="24"/>
        </w:rPr>
        <w:t xml:space="preserve"> </w:t>
      </w:r>
      <w:r>
        <w:rPr>
          <w:sz w:val="24"/>
        </w:rPr>
        <w:t>профессий,</w:t>
      </w:r>
      <w:r>
        <w:rPr>
          <w:spacing w:val="45"/>
          <w:sz w:val="24"/>
        </w:rPr>
        <w:t xml:space="preserve"> </w:t>
      </w:r>
      <w:r>
        <w:rPr>
          <w:sz w:val="24"/>
        </w:rPr>
        <w:t>творчеством</w:t>
      </w:r>
      <w:r>
        <w:rPr>
          <w:spacing w:val="45"/>
          <w:sz w:val="24"/>
        </w:rPr>
        <w:t xml:space="preserve"> </w:t>
      </w:r>
      <w:r>
        <w:rPr>
          <w:sz w:val="24"/>
        </w:rPr>
        <w:t>театральных</w:t>
      </w:r>
      <w:r>
        <w:rPr>
          <w:spacing w:val="47"/>
          <w:sz w:val="24"/>
        </w:rPr>
        <w:t xml:space="preserve"> </w:t>
      </w:r>
      <w:r>
        <w:rPr>
          <w:sz w:val="24"/>
        </w:rPr>
        <w:t>режиссёров,</w:t>
      </w:r>
      <w:r>
        <w:rPr>
          <w:spacing w:val="-57"/>
          <w:sz w:val="24"/>
        </w:rPr>
        <w:t xml:space="preserve"> </w:t>
      </w:r>
      <w:r>
        <w:rPr>
          <w:sz w:val="24"/>
        </w:rPr>
        <w:t>художников;</w:t>
      </w:r>
    </w:p>
    <w:p>
      <w:pPr>
        <w:pStyle w:val="12"/>
        <w:numPr>
          <w:ilvl w:val="0"/>
          <w:numId w:val="2"/>
        </w:numPr>
        <w:tabs>
          <w:tab w:val="left" w:pos="453"/>
        </w:tabs>
        <w:ind w:left="452" w:hanging="141"/>
        <w:jc w:val="left"/>
        <w:rPr>
          <w:sz w:val="24"/>
        </w:rPr>
      </w:pPr>
      <w:r>
        <w:rPr>
          <w:sz w:val="24"/>
        </w:rPr>
        <w:t>просмотр</w:t>
      </w:r>
      <w:r>
        <w:rPr>
          <w:spacing w:val="-2"/>
          <w:sz w:val="24"/>
        </w:rPr>
        <w:t xml:space="preserve"> </w:t>
      </w:r>
      <w:r>
        <w:rPr>
          <w:sz w:val="24"/>
        </w:rPr>
        <w:t>фрагментов одного</w:t>
      </w:r>
      <w:r>
        <w:rPr>
          <w:spacing w:val="-2"/>
          <w:sz w:val="24"/>
        </w:rPr>
        <w:t xml:space="preserve"> </w:t>
      </w:r>
      <w:r>
        <w:rPr>
          <w:sz w:val="24"/>
        </w:rPr>
        <w:t>и</w:t>
      </w:r>
      <w:r>
        <w:rPr>
          <w:spacing w:val="-1"/>
          <w:sz w:val="24"/>
        </w:rPr>
        <w:t xml:space="preserve"> </w:t>
      </w:r>
      <w:r>
        <w:rPr>
          <w:sz w:val="24"/>
        </w:rPr>
        <w:t>того</w:t>
      </w:r>
      <w:r>
        <w:rPr>
          <w:spacing w:val="-2"/>
          <w:sz w:val="24"/>
        </w:rPr>
        <w:t xml:space="preserve"> </w:t>
      </w:r>
      <w:r>
        <w:rPr>
          <w:sz w:val="24"/>
        </w:rPr>
        <w:t>же</w:t>
      </w:r>
      <w:r>
        <w:rPr>
          <w:spacing w:val="-2"/>
          <w:sz w:val="24"/>
        </w:rPr>
        <w:t xml:space="preserve"> </w:t>
      </w:r>
      <w:r>
        <w:rPr>
          <w:sz w:val="24"/>
        </w:rPr>
        <w:t>спектакля</w:t>
      </w:r>
      <w:r>
        <w:rPr>
          <w:spacing w:val="-2"/>
          <w:sz w:val="24"/>
        </w:rPr>
        <w:t xml:space="preserve"> </w:t>
      </w:r>
      <w:r>
        <w:rPr>
          <w:sz w:val="24"/>
        </w:rPr>
        <w:t>в</w:t>
      </w:r>
      <w:r>
        <w:rPr>
          <w:spacing w:val="-3"/>
          <w:sz w:val="24"/>
        </w:rPr>
        <w:t xml:space="preserve"> </w:t>
      </w:r>
      <w:r>
        <w:rPr>
          <w:sz w:val="24"/>
        </w:rPr>
        <w:t>разных</w:t>
      </w:r>
      <w:r>
        <w:rPr>
          <w:spacing w:val="-2"/>
          <w:sz w:val="24"/>
        </w:rPr>
        <w:t xml:space="preserve"> </w:t>
      </w:r>
      <w:r>
        <w:rPr>
          <w:sz w:val="24"/>
        </w:rPr>
        <w:t>постановках;</w:t>
      </w:r>
    </w:p>
    <w:p>
      <w:pPr>
        <w:pStyle w:val="12"/>
        <w:numPr>
          <w:ilvl w:val="0"/>
          <w:numId w:val="2"/>
        </w:numPr>
        <w:tabs>
          <w:tab w:val="left" w:pos="453"/>
        </w:tabs>
        <w:spacing w:before="139"/>
        <w:ind w:left="452" w:hanging="141"/>
        <w:jc w:val="left"/>
        <w:rPr>
          <w:sz w:val="24"/>
        </w:rPr>
      </w:pPr>
      <w:r>
        <w:rPr>
          <w:sz w:val="24"/>
        </w:rPr>
        <w:t>обсуждение</w:t>
      </w:r>
      <w:r>
        <w:rPr>
          <w:spacing w:val="-4"/>
          <w:sz w:val="24"/>
        </w:rPr>
        <w:t xml:space="preserve"> </w:t>
      </w:r>
      <w:r>
        <w:rPr>
          <w:sz w:val="24"/>
        </w:rPr>
        <w:t>различий</w:t>
      </w:r>
      <w:r>
        <w:rPr>
          <w:spacing w:val="-4"/>
          <w:sz w:val="24"/>
        </w:rPr>
        <w:t xml:space="preserve"> </w:t>
      </w:r>
      <w:r>
        <w:rPr>
          <w:sz w:val="24"/>
        </w:rPr>
        <w:t>в</w:t>
      </w:r>
      <w:r>
        <w:rPr>
          <w:spacing w:val="-3"/>
          <w:sz w:val="24"/>
        </w:rPr>
        <w:t xml:space="preserve"> </w:t>
      </w:r>
      <w:r>
        <w:rPr>
          <w:sz w:val="24"/>
        </w:rPr>
        <w:t>оформлении,</w:t>
      </w:r>
      <w:r>
        <w:rPr>
          <w:spacing w:val="-2"/>
          <w:sz w:val="24"/>
        </w:rPr>
        <w:t xml:space="preserve"> </w:t>
      </w:r>
      <w:r>
        <w:rPr>
          <w:sz w:val="24"/>
        </w:rPr>
        <w:t>режиссуре;</w:t>
      </w:r>
    </w:p>
    <w:p>
      <w:pPr>
        <w:pStyle w:val="12"/>
        <w:numPr>
          <w:ilvl w:val="0"/>
          <w:numId w:val="2"/>
        </w:numPr>
        <w:tabs>
          <w:tab w:val="left" w:pos="453"/>
        </w:tabs>
        <w:spacing w:before="137" w:line="362" w:lineRule="auto"/>
        <w:ind w:left="1021" w:right="430" w:hanging="709"/>
        <w:jc w:val="left"/>
        <w:rPr>
          <w:sz w:val="24"/>
        </w:rPr>
      </w:pPr>
      <w:r>
        <w:rPr>
          <w:sz w:val="24"/>
        </w:rPr>
        <w:t>создание эскизов костюмов и декораций к одному из изученных музыкальных спектаклей;</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8"/>
        <w:spacing w:line="271" w:lineRule="exact"/>
        <w:ind w:left="1021"/>
        <w:jc w:val="left"/>
      </w:pPr>
      <w:r>
        <w:t>виртуальный</w:t>
      </w:r>
      <w:r>
        <w:rPr>
          <w:spacing w:val="-3"/>
        </w:rPr>
        <w:t xml:space="preserve"> </w:t>
      </w:r>
      <w:r>
        <w:t>квест</w:t>
      </w:r>
      <w:r>
        <w:rPr>
          <w:spacing w:val="-2"/>
        </w:rPr>
        <w:t xml:space="preserve"> </w:t>
      </w:r>
      <w:r>
        <w:t>по</w:t>
      </w:r>
      <w:r>
        <w:rPr>
          <w:spacing w:val="-6"/>
        </w:rPr>
        <w:t xml:space="preserve"> </w:t>
      </w:r>
      <w:r>
        <w:t>музыкальному</w:t>
      </w:r>
      <w:r>
        <w:rPr>
          <w:spacing w:val="-7"/>
        </w:rPr>
        <w:t xml:space="preserve"> </w:t>
      </w:r>
      <w:r>
        <w:t>театру.</w:t>
      </w:r>
    </w:p>
    <w:p>
      <w:pPr>
        <w:pStyle w:val="12"/>
        <w:numPr>
          <w:ilvl w:val="2"/>
          <w:numId w:val="32"/>
        </w:numPr>
        <w:tabs>
          <w:tab w:val="left" w:pos="914"/>
        </w:tabs>
        <w:spacing w:before="139"/>
        <w:ind w:hanging="602"/>
        <w:jc w:val="both"/>
        <w:rPr>
          <w:sz w:val="24"/>
        </w:rPr>
      </w:pPr>
      <w:r>
        <w:rPr>
          <w:sz w:val="24"/>
        </w:rPr>
        <w:t>Патриотическая</w:t>
      </w:r>
      <w:r>
        <w:rPr>
          <w:spacing w:val="-2"/>
          <w:sz w:val="24"/>
        </w:rPr>
        <w:t xml:space="preserve"> </w:t>
      </w:r>
      <w:r>
        <w:rPr>
          <w:sz w:val="24"/>
        </w:rPr>
        <w:t>и</w:t>
      </w:r>
      <w:r>
        <w:rPr>
          <w:spacing w:val="-1"/>
          <w:sz w:val="24"/>
        </w:rPr>
        <w:t xml:space="preserve"> </w:t>
      </w:r>
      <w:r>
        <w:rPr>
          <w:sz w:val="24"/>
        </w:rPr>
        <w:t>народная</w:t>
      </w:r>
      <w:r>
        <w:rPr>
          <w:spacing w:val="-2"/>
          <w:sz w:val="24"/>
        </w:rPr>
        <w:t xml:space="preserve"> </w:t>
      </w:r>
      <w:r>
        <w:rPr>
          <w:sz w:val="24"/>
        </w:rPr>
        <w:t>тема</w:t>
      </w:r>
      <w:r>
        <w:rPr>
          <w:spacing w:val="-2"/>
          <w:sz w:val="24"/>
        </w:rPr>
        <w:t xml:space="preserve"> </w:t>
      </w:r>
      <w:r>
        <w:rPr>
          <w:sz w:val="24"/>
        </w:rPr>
        <w:t>в</w:t>
      </w:r>
      <w:r>
        <w:rPr>
          <w:spacing w:val="-2"/>
          <w:sz w:val="24"/>
        </w:rPr>
        <w:t xml:space="preserve"> </w:t>
      </w:r>
      <w:r>
        <w:rPr>
          <w:sz w:val="24"/>
        </w:rPr>
        <w:t>театре</w:t>
      </w:r>
      <w:r>
        <w:rPr>
          <w:spacing w:val="-1"/>
          <w:sz w:val="24"/>
        </w:rPr>
        <w:t xml:space="preserve"> </w:t>
      </w:r>
      <w:r>
        <w:rPr>
          <w:sz w:val="24"/>
        </w:rPr>
        <w:t>и</w:t>
      </w:r>
      <w:r>
        <w:rPr>
          <w:spacing w:val="-1"/>
          <w:sz w:val="24"/>
        </w:rPr>
        <w:t xml:space="preserve"> </w:t>
      </w:r>
      <w:r>
        <w:rPr>
          <w:sz w:val="24"/>
        </w:rPr>
        <w:t>кино</w:t>
      </w:r>
      <w:r>
        <w:rPr>
          <w:spacing w:val="-1"/>
          <w:sz w:val="24"/>
        </w:rPr>
        <w:t xml:space="preserve"> </w:t>
      </w:r>
      <w:r>
        <w:rPr>
          <w:sz w:val="24"/>
        </w:rPr>
        <w:t>(2–6</w:t>
      </w:r>
      <w:r>
        <w:rPr>
          <w:spacing w:val="-2"/>
          <w:sz w:val="24"/>
        </w:rPr>
        <w:t xml:space="preserve"> </w:t>
      </w:r>
      <w:r>
        <w:rPr>
          <w:sz w:val="24"/>
        </w:rPr>
        <w:t>часов).</w:t>
      </w:r>
    </w:p>
    <w:p>
      <w:pPr>
        <w:pStyle w:val="8"/>
        <w:spacing w:before="137" w:line="360" w:lineRule="auto"/>
        <w:ind w:right="254" w:firstLine="708"/>
      </w:pPr>
      <w:r>
        <w:t>Содержание:</w:t>
      </w:r>
      <w:r>
        <w:rPr>
          <w:spacing w:val="1"/>
        </w:rPr>
        <w:t xml:space="preserve"> </w:t>
      </w:r>
      <w:r>
        <w:t>История</w:t>
      </w:r>
      <w:r>
        <w:rPr>
          <w:spacing w:val="1"/>
        </w:rPr>
        <w:t xml:space="preserve"> </w:t>
      </w:r>
      <w:r>
        <w:t>создания,</w:t>
      </w:r>
      <w:r>
        <w:rPr>
          <w:spacing w:val="1"/>
        </w:rPr>
        <w:t xml:space="preserve"> </w:t>
      </w:r>
      <w:r>
        <w:t>значение</w:t>
      </w:r>
      <w:r>
        <w:rPr>
          <w:spacing w:val="1"/>
        </w:rPr>
        <w:t xml:space="preserve"> </w:t>
      </w:r>
      <w:r>
        <w:t>музыкально-сценических</w:t>
      </w:r>
      <w:r>
        <w:rPr>
          <w:spacing w:val="1"/>
        </w:rPr>
        <w:t xml:space="preserve"> </w:t>
      </w:r>
      <w:r>
        <w:t>и</w:t>
      </w:r>
      <w:r>
        <w:rPr>
          <w:spacing w:val="1"/>
        </w:rPr>
        <w:t xml:space="preserve"> </w:t>
      </w:r>
      <w:r>
        <w:t>экранных</w:t>
      </w:r>
      <w:r>
        <w:rPr>
          <w:spacing w:val="-57"/>
        </w:rPr>
        <w:t xml:space="preserve"> </w:t>
      </w:r>
      <w:r>
        <w:t>произведений,</w:t>
      </w:r>
      <w:r>
        <w:rPr>
          <w:spacing w:val="1"/>
        </w:rPr>
        <w:t xml:space="preserve"> </w:t>
      </w:r>
      <w:r>
        <w:t>посвящённых</w:t>
      </w:r>
      <w:r>
        <w:rPr>
          <w:spacing w:val="1"/>
        </w:rPr>
        <w:t xml:space="preserve"> </w:t>
      </w:r>
      <w:r>
        <w:t>нашему</w:t>
      </w:r>
      <w:r>
        <w:rPr>
          <w:spacing w:val="1"/>
        </w:rPr>
        <w:t xml:space="preserve"> </w:t>
      </w:r>
      <w:r>
        <w:t>народу,</w:t>
      </w:r>
      <w:r>
        <w:rPr>
          <w:spacing w:val="1"/>
        </w:rPr>
        <w:t xml:space="preserve"> </w:t>
      </w:r>
      <w:r>
        <w:t>его</w:t>
      </w:r>
      <w:r>
        <w:rPr>
          <w:spacing w:val="1"/>
        </w:rPr>
        <w:t xml:space="preserve"> </w:t>
      </w:r>
      <w:r>
        <w:t>истории,</w:t>
      </w:r>
      <w:r>
        <w:rPr>
          <w:spacing w:val="1"/>
        </w:rPr>
        <w:t xml:space="preserve"> </w:t>
      </w:r>
      <w:r>
        <w:t>теме</w:t>
      </w:r>
      <w:r>
        <w:rPr>
          <w:spacing w:val="1"/>
        </w:rPr>
        <w:t xml:space="preserve"> </w:t>
      </w:r>
      <w:r>
        <w:t>служения</w:t>
      </w:r>
      <w:r>
        <w:rPr>
          <w:spacing w:val="1"/>
        </w:rPr>
        <w:t xml:space="preserve"> </w:t>
      </w:r>
      <w:r>
        <w:t>Отечеству.</w:t>
      </w:r>
      <w:r>
        <w:rPr>
          <w:spacing w:val="1"/>
        </w:rPr>
        <w:t xml:space="preserve"> </w:t>
      </w:r>
      <w:r>
        <w:t>Фрагменты,</w:t>
      </w:r>
      <w:r>
        <w:rPr>
          <w:spacing w:val="-1"/>
        </w:rPr>
        <w:t xml:space="preserve"> </w:t>
      </w:r>
      <w:r>
        <w:t>отдельные</w:t>
      </w:r>
      <w:r>
        <w:rPr>
          <w:spacing w:val="-2"/>
        </w:rPr>
        <w:t xml:space="preserve"> </w:t>
      </w:r>
      <w:r>
        <w:t>номера</w:t>
      </w:r>
      <w:r>
        <w:rPr>
          <w:spacing w:val="-1"/>
        </w:rPr>
        <w:t xml:space="preserve"> </w:t>
      </w:r>
      <w:r>
        <w:t>из опер,</w:t>
      </w:r>
      <w:r>
        <w:rPr>
          <w:spacing w:val="-1"/>
        </w:rPr>
        <w:t xml:space="preserve"> </w:t>
      </w:r>
      <w:r>
        <w:t>балетов, музыки</w:t>
      </w:r>
      <w:r>
        <w:rPr>
          <w:spacing w:val="3"/>
        </w:rPr>
        <w:t xml:space="preserve"> </w:t>
      </w:r>
      <w:r>
        <w:t>к фильмам</w:t>
      </w:r>
      <w:r>
        <w:rPr>
          <w:vertAlign w:val="superscript"/>
        </w:rPr>
        <w:t>35</w:t>
      </w:r>
      <w:r>
        <w:t>.</w:t>
      </w:r>
    </w:p>
    <w:p>
      <w:pPr>
        <w:pStyle w:val="8"/>
        <w:spacing w:line="275" w:lineRule="exact"/>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5"/>
        </w:tabs>
        <w:spacing w:before="139"/>
        <w:ind w:left="454" w:hanging="143"/>
        <w:rPr>
          <w:sz w:val="24"/>
        </w:rPr>
      </w:pPr>
      <w:r>
        <w:rPr>
          <w:sz w:val="24"/>
        </w:rPr>
        <w:t>чтение</w:t>
      </w:r>
      <w:r>
        <w:rPr>
          <w:spacing w:val="4"/>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популярных</w:t>
      </w:r>
      <w:r>
        <w:rPr>
          <w:spacing w:val="1"/>
          <w:sz w:val="24"/>
        </w:rPr>
        <w:t xml:space="preserve"> </w:t>
      </w:r>
      <w:r>
        <w:rPr>
          <w:sz w:val="24"/>
        </w:rPr>
        <w:t>текстов об истории</w:t>
      </w:r>
      <w:r>
        <w:rPr>
          <w:spacing w:val="1"/>
          <w:sz w:val="24"/>
        </w:rPr>
        <w:t xml:space="preserve"> </w:t>
      </w:r>
      <w:r>
        <w:rPr>
          <w:sz w:val="24"/>
        </w:rPr>
        <w:t>создания патриотических</w:t>
      </w:r>
      <w:r>
        <w:rPr>
          <w:spacing w:val="3"/>
          <w:sz w:val="24"/>
        </w:rPr>
        <w:t xml:space="preserve"> </w:t>
      </w:r>
      <w:r>
        <w:rPr>
          <w:sz w:val="24"/>
        </w:rPr>
        <w:t>опер, фильмов,</w:t>
      </w:r>
    </w:p>
    <w:p>
      <w:pPr>
        <w:pStyle w:val="8"/>
        <w:ind w:left="0"/>
        <w:jc w:val="left"/>
        <w:rPr>
          <w:sz w:val="20"/>
        </w:rPr>
      </w:pPr>
    </w:p>
    <w:p>
      <w:pPr>
        <w:pStyle w:val="8"/>
        <w:spacing w:before="5"/>
        <w:ind w:left="0"/>
        <w:jc w:val="left"/>
        <w:rPr>
          <w:sz w:val="22"/>
        </w:rPr>
      </w:pPr>
      <w:r>
        <w:rPr>
          <w:lang w:eastAsia="ru-RU"/>
        </w:rPr>
        <mc:AlternateContent>
          <mc:Choice Requires="wps">
            <w:drawing>
              <wp:anchor distT="0" distB="0" distL="0" distR="0" simplePos="0" relativeHeight="251673600" behindDoc="1" locked="0" layoutInCell="1" allowOverlap="1">
                <wp:simplePos x="0" y="0"/>
                <wp:positionH relativeFrom="page">
                  <wp:posOffset>719455</wp:posOffset>
                </wp:positionH>
                <wp:positionV relativeFrom="paragraph">
                  <wp:posOffset>189230</wp:posOffset>
                </wp:positionV>
                <wp:extent cx="1829435" cy="8890"/>
                <wp:effectExtent l="0" t="0" r="0" b="0"/>
                <wp:wrapTopAndBottom/>
                <wp:docPr id="14" name="Rectangle 12"/>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 o:spid="_x0000_s1026" o:spt="1" style="position:absolute;left:0pt;margin-left:56.65pt;margin-top:14.9pt;height:0.7pt;width:144.05pt;mso-position-horizontal-relative:page;mso-wrap-distance-bottom:0pt;mso-wrap-distance-top:0pt;z-index:-251642880;mso-width-relative:page;mso-height-relative:page;" fillcolor="#000000" filled="t" stroked="f" coordsize="21600,21600" o:gfxdata="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2ZMRdgAAAAJAQAADwAA&#10;AAAAAAABACAAAAAiAAAAZHJzL2Rvd25yZXYueG1sUEsBAhQAFAAAAAgAh07iQDj9rk0WAgAANAQA&#10;AA4AAAAAAAAAAQAgAAAAJw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35</w:t>
      </w:r>
      <w:r>
        <w:rPr>
          <w:spacing w:val="20"/>
          <w:sz w:val="16"/>
        </w:rPr>
        <w:t xml:space="preserve"> </w:t>
      </w:r>
      <w:r>
        <w:rPr>
          <w:sz w:val="16"/>
        </w:rPr>
        <w:t>В</w:t>
      </w:r>
      <w:r>
        <w:rPr>
          <w:spacing w:val="20"/>
          <w:sz w:val="16"/>
        </w:rPr>
        <w:t xml:space="preserve"> </w:t>
      </w:r>
      <w:r>
        <w:rPr>
          <w:sz w:val="16"/>
        </w:rPr>
        <w:t>данном</w:t>
      </w:r>
      <w:r>
        <w:rPr>
          <w:spacing w:val="19"/>
          <w:sz w:val="16"/>
        </w:rPr>
        <w:t xml:space="preserve"> </w:t>
      </w:r>
      <w:r>
        <w:rPr>
          <w:sz w:val="16"/>
        </w:rPr>
        <w:t>блоке</w:t>
      </w:r>
      <w:r>
        <w:rPr>
          <w:spacing w:val="18"/>
          <w:sz w:val="16"/>
        </w:rPr>
        <w:t xml:space="preserve"> </w:t>
      </w:r>
      <w:r>
        <w:rPr>
          <w:sz w:val="16"/>
        </w:rPr>
        <w:t>могут</w:t>
      </w:r>
      <w:r>
        <w:rPr>
          <w:spacing w:val="20"/>
          <w:sz w:val="16"/>
        </w:rPr>
        <w:t xml:space="preserve"> </w:t>
      </w:r>
      <w:r>
        <w:rPr>
          <w:sz w:val="16"/>
        </w:rPr>
        <w:t>быть</w:t>
      </w:r>
      <w:r>
        <w:rPr>
          <w:spacing w:val="21"/>
          <w:sz w:val="16"/>
        </w:rPr>
        <w:t xml:space="preserve"> </w:t>
      </w:r>
      <w:r>
        <w:rPr>
          <w:sz w:val="16"/>
        </w:rPr>
        <w:t>освещены</w:t>
      </w:r>
      <w:r>
        <w:rPr>
          <w:spacing w:val="20"/>
          <w:sz w:val="16"/>
        </w:rPr>
        <w:t xml:space="preserve"> </w:t>
      </w:r>
      <w:r>
        <w:rPr>
          <w:sz w:val="16"/>
        </w:rPr>
        <w:t>такие</w:t>
      </w:r>
      <w:r>
        <w:rPr>
          <w:spacing w:val="18"/>
          <w:sz w:val="16"/>
        </w:rPr>
        <w:t xml:space="preserve"> </w:t>
      </w:r>
      <w:r>
        <w:rPr>
          <w:sz w:val="16"/>
        </w:rPr>
        <w:t>произведения,</w:t>
      </w:r>
      <w:r>
        <w:rPr>
          <w:spacing w:val="19"/>
          <w:sz w:val="16"/>
        </w:rPr>
        <w:t xml:space="preserve"> </w:t>
      </w:r>
      <w:r>
        <w:rPr>
          <w:sz w:val="16"/>
        </w:rPr>
        <w:t>как</w:t>
      </w:r>
      <w:r>
        <w:rPr>
          <w:spacing w:val="21"/>
          <w:sz w:val="16"/>
        </w:rPr>
        <w:t xml:space="preserve"> </w:t>
      </w:r>
      <w:r>
        <w:rPr>
          <w:sz w:val="16"/>
        </w:rPr>
        <w:t>опера</w:t>
      </w:r>
      <w:r>
        <w:rPr>
          <w:spacing w:val="20"/>
          <w:sz w:val="16"/>
        </w:rPr>
        <w:t xml:space="preserve"> </w:t>
      </w:r>
      <w:r>
        <w:rPr>
          <w:sz w:val="16"/>
        </w:rPr>
        <w:t>«Иван</w:t>
      </w:r>
      <w:r>
        <w:rPr>
          <w:spacing w:val="20"/>
          <w:sz w:val="16"/>
        </w:rPr>
        <w:t xml:space="preserve"> </w:t>
      </w:r>
      <w:r>
        <w:rPr>
          <w:sz w:val="16"/>
        </w:rPr>
        <w:t>Сусанин»</w:t>
      </w:r>
      <w:r>
        <w:rPr>
          <w:spacing w:val="16"/>
          <w:sz w:val="16"/>
        </w:rPr>
        <w:t xml:space="preserve"> </w:t>
      </w:r>
      <w:r>
        <w:rPr>
          <w:sz w:val="16"/>
        </w:rPr>
        <w:t>М.И.</w:t>
      </w:r>
      <w:r>
        <w:rPr>
          <w:spacing w:val="5"/>
          <w:sz w:val="16"/>
        </w:rPr>
        <w:t xml:space="preserve"> </w:t>
      </w:r>
      <w:r>
        <w:rPr>
          <w:sz w:val="16"/>
        </w:rPr>
        <w:t>Глинки,</w:t>
      </w:r>
      <w:r>
        <w:rPr>
          <w:spacing w:val="18"/>
          <w:sz w:val="16"/>
        </w:rPr>
        <w:t xml:space="preserve"> </w:t>
      </w:r>
      <w:r>
        <w:rPr>
          <w:sz w:val="16"/>
        </w:rPr>
        <w:t>опера</w:t>
      </w:r>
      <w:r>
        <w:rPr>
          <w:spacing w:val="21"/>
          <w:sz w:val="16"/>
        </w:rPr>
        <w:t xml:space="preserve"> </w:t>
      </w:r>
      <w:r>
        <w:rPr>
          <w:sz w:val="16"/>
        </w:rPr>
        <w:t>«Война</w:t>
      </w:r>
      <w:r>
        <w:rPr>
          <w:spacing w:val="20"/>
          <w:sz w:val="16"/>
        </w:rPr>
        <w:t xml:space="preserve"> </w:t>
      </w:r>
      <w:r>
        <w:rPr>
          <w:sz w:val="16"/>
        </w:rPr>
        <w:t>и</w:t>
      </w:r>
      <w:r>
        <w:rPr>
          <w:spacing w:val="20"/>
          <w:sz w:val="16"/>
        </w:rPr>
        <w:t xml:space="preserve"> </w:t>
      </w:r>
      <w:r>
        <w:rPr>
          <w:sz w:val="16"/>
        </w:rPr>
        <w:t>мир»,</w:t>
      </w:r>
      <w:r>
        <w:rPr>
          <w:spacing w:val="20"/>
          <w:sz w:val="16"/>
        </w:rPr>
        <w:t xml:space="preserve"> </w:t>
      </w:r>
      <w:r>
        <w:rPr>
          <w:sz w:val="16"/>
        </w:rPr>
        <w:t>музыка</w:t>
      </w:r>
      <w:r>
        <w:rPr>
          <w:spacing w:val="18"/>
          <w:sz w:val="16"/>
        </w:rPr>
        <w:t xml:space="preserve"> </w:t>
      </w:r>
      <w:r>
        <w:rPr>
          <w:sz w:val="16"/>
        </w:rPr>
        <w:t>к</w:t>
      </w:r>
      <w:r>
        <w:rPr>
          <w:spacing w:val="1"/>
          <w:sz w:val="16"/>
        </w:rPr>
        <w:t xml:space="preserve"> </w:t>
      </w:r>
      <w:r>
        <w:rPr>
          <w:sz w:val="16"/>
        </w:rPr>
        <w:t>кинофильму</w:t>
      </w:r>
      <w:r>
        <w:rPr>
          <w:spacing w:val="-6"/>
          <w:sz w:val="16"/>
        </w:rPr>
        <w:t xml:space="preserve"> </w:t>
      </w:r>
      <w:r>
        <w:rPr>
          <w:sz w:val="16"/>
        </w:rPr>
        <w:t>«Александр</w:t>
      </w:r>
      <w:r>
        <w:rPr>
          <w:spacing w:val="-3"/>
          <w:sz w:val="16"/>
        </w:rPr>
        <w:t xml:space="preserve"> </w:t>
      </w:r>
      <w:r>
        <w:rPr>
          <w:sz w:val="16"/>
        </w:rPr>
        <w:t>Невский»</w:t>
      </w:r>
      <w:r>
        <w:rPr>
          <w:spacing w:val="-5"/>
          <w:sz w:val="16"/>
        </w:rPr>
        <w:t xml:space="preserve"> </w:t>
      </w:r>
      <w:r>
        <w:rPr>
          <w:sz w:val="16"/>
        </w:rPr>
        <w:t>С.С.</w:t>
      </w:r>
      <w:r>
        <w:rPr>
          <w:spacing w:val="1"/>
          <w:sz w:val="16"/>
        </w:rPr>
        <w:t xml:space="preserve"> </w:t>
      </w:r>
      <w:r>
        <w:rPr>
          <w:sz w:val="16"/>
        </w:rPr>
        <w:t>Прокофьева,</w:t>
      </w:r>
      <w:r>
        <w:rPr>
          <w:spacing w:val="-2"/>
          <w:sz w:val="16"/>
        </w:rPr>
        <w:t xml:space="preserve"> </w:t>
      </w:r>
      <w:r>
        <w:rPr>
          <w:sz w:val="16"/>
        </w:rPr>
        <w:t>оперы</w:t>
      </w:r>
      <w:r>
        <w:rPr>
          <w:spacing w:val="-2"/>
          <w:sz w:val="16"/>
        </w:rPr>
        <w:t xml:space="preserve"> </w:t>
      </w:r>
      <w:r>
        <w:rPr>
          <w:sz w:val="16"/>
        </w:rPr>
        <w:t>«Борис</w:t>
      </w:r>
      <w:r>
        <w:rPr>
          <w:spacing w:val="-3"/>
          <w:sz w:val="16"/>
        </w:rPr>
        <w:t xml:space="preserve"> </w:t>
      </w:r>
      <w:r>
        <w:rPr>
          <w:sz w:val="16"/>
        </w:rPr>
        <w:t>Годунов»</w:t>
      </w:r>
      <w:r>
        <w:rPr>
          <w:spacing w:val="-5"/>
          <w:sz w:val="16"/>
        </w:rPr>
        <w:t xml:space="preserve"> </w:t>
      </w:r>
      <w:r>
        <w:rPr>
          <w:sz w:val="16"/>
        </w:rPr>
        <w:t>и</w:t>
      </w:r>
      <w:r>
        <w:rPr>
          <w:spacing w:val="-3"/>
          <w:sz w:val="16"/>
        </w:rPr>
        <w:t xml:space="preserve"> </w:t>
      </w:r>
      <w:r>
        <w:rPr>
          <w:sz w:val="16"/>
        </w:rPr>
        <w:t>«Хованщина»</w:t>
      </w:r>
      <w:r>
        <w:rPr>
          <w:spacing w:val="-5"/>
          <w:sz w:val="16"/>
        </w:rPr>
        <w:t xml:space="preserve"> </w:t>
      </w:r>
      <w:r>
        <w:rPr>
          <w:sz w:val="16"/>
        </w:rPr>
        <w:t>М.П.</w:t>
      </w:r>
      <w:r>
        <w:rPr>
          <w:spacing w:val="-2"/>
          <w:sz w:val="16"/>
        </w:rPr>
        <w:t xml:space="preserve"> </w:t>
      </w:r>
      <w:r>
        <w:rPr>
          <w:sz w:val="16"/>
        </w:rPr>
        <w:t>Мусоргского</w:t>
      </w:r>
      <w:r>
        <w:rPr>
          <w:spacing w:val="-3"/>
          <w:sz w:val="16"/>
        </w:rPr>
        <w:t xml:space="preserve"> </w:t>
      </w:r>
      <w:r>
        <w:rPr>
          <w:sz w:val="16"/>
        </w:rPr>
        <w:t>и</w:t>
      </w:r>
      <w:r>
        <w:rPr>
          <w:spacing w:val="-2"/>
          <w:sz w:val="16"/>
        </w:rPr>
        <w:t xml:space="preserve"> </w:t>
      </w:r>
      <w:r>
        <w:rPr>
          <w:sz w:val="16"/>
        </w:rPr>
        <w:t>другие</w:t>
      </w:r>
      <w:r>
        <w:rPr>
          <w:spacing w:val="-4"/>
          <w:sz w:val="16"/>
        </w:rPr>
        <w:t xml:space="preserve"> </w:t>
      </w:r>
      <w:r>
        <w:rPr>
          <w:sz w:val="16"/>
        </w:rPr>
        <w:t>произведения.</w:t>
      </w:r>
    </w:p>
    <w:p>
      <w:pPr>
        <w:rPr>
          <w:sz w:val="16"/>
        </w:rPr>
        <w:sectPr>
          <w:pgSz w:w="11910" w:h="16850"/>
          <w:pgMar w:top="980" w:right="880" w:bottom="280" w:left="820" w:header="571" w:footer="0" w:gutter="0"/>
          <w:cols w:space="720" w:num="1"/>
        </w:sectPr>
      </w:pPr>
    </w:p>
    <w:p>
      <w:pPr>
        <w:pStyle w:val="8"/>
        <w:spacing w:before="100"/>
        <w:jc w:val="left"/>
      </w:pPr>
      <w:r>
        <w:t>о</w:t>
      </w:r>
      <w:r>
        <w:rPr>
          <w:spacing w:val="-4"/>
        </w:rPr>
        <w:t xml:space="preserve"> </w:t>
      </w:r>
      <w:r>
        <w:t>творческих</w:t>
      </w:r>
      <w:r>
        <w:rPr>
          <w:spacing w:val="-1"/>
        </w:rPr>
        <w:t xml:space="preserve"> </w:t>
      </w:r>
      <w:r>
        <w:t>поисках</w:t>
      </w:r>
      <w:r>
        <w:rPr>
          <w:spacing w:val="-4"/>
        </w:rPr>
        <w:t xml:space="preserve"> </w:t>
      </w:r>
      <w:r>
        <w:t>композиторов,</w:t>
      </w:r>
      <w:r>
        <w:rPr>
          <w:spacing w:val="-4"/>
        </w:rPr>
        <w:t xml:space="preserve"> </w:t>
      </w:r>
      <w:r>
        <w:t>создававших</w:t>
      </w:r>
      <w:r>
        <w:rPr>
          <w:spacing w:val="-4"/>
        </w:rPr>
        <w:t xml:space="preserve"> </w:t>
      </w:r>
      <w:r>
        <w:t>к</w:t>
      </w:r>
      <w:r>
        <w:rPr>
          <w:spacing w:val="-3"/>
        </w:rPr>
        <w:t xml:space="preserve"> </w:t>
      </w:r>
      <w:r>
        <w:t>ним</w:t>
      </w:r>
      <w:r>
        <w:rPr>
          <w:spacing w:val="-4"/>
        </w:rPr>
        <w:t xml:space="preserve"> </w:t>
      </w:r>
      <w:r>
        <w:t>музыку;</w:t>
      </w:r>
    </w:p>
    <w:p>
      <w:pPr>
        <w:pStyle w:val="12"/>
        <w:numPr>
          <w:ilvl w:val="0"/>
          <w:numId w:val="2"/>
        </w:numPr>
        <w:tabs>
          <w:tab w:val="left" w:pos="453"/>
        </w:tabs>
        <w:spacing w:before="137"/>
        <w:ind w:left="452" w:hanging="141"/>
        <w:jc w:val="left"/>
        <w:rPr>
          <w:sz w:val="24"/>
        </w:rPr>
      </w:pPr>
      <w:r>
        <w:rPr>
          <w:sz w:val="24"/>
        </w:rPr>
        <w:t>диалог</w:t>
      </w:r>
      <w:r>
        <w:rPr>
          <w:spacing w:val="-4"/>
          <w:sz w:val="24"/>
        </w:rPr>
        <w:t xml:space="preserve"> </w:t>
      </w:r>
      <w:r>
        <w:rPr>
          <w:sz w:val="24"/>
        </w:rPr>
        <w:t>с</w:t>
      </w:r>
      <w:r>
        <w:rPr>
          <w:spacing w:val="-1"/>
          <w:sz w:val="24"/>
        </w:rPr>
        <w:t xml:space="preserve"> </w:t>
      </w:r>
      <w:r>
        <w:rPr>
          <w:sz w:val="24"/>
        </w:rPr>
        <w:t>учителем;</w:t>
      </w:r>
    </w:p>
    <w:p>
      <w:pPr>
        <w:pStyle w:val="12"/>
        <w:numPr>
          <w:ilvl w:val="0"/>
          <w:numId w:val="2"/>
        </w:numPr>
        <w:tabs>
          <w:tab w:val="left" w:pos="453"/>
        </w:tabs>
        <w:spacing w:before="140"/>
        <w:ind w:left="452" w:hanging="141"/>
        <w:jc w:val="left"/>
        <w:rPr>
          <w:sz w:val="24"/>
        </w:rPr>
      </w:pPr>
      <w:r>
        <w:rPr>
          <w:sz w:val="24"/>
        </w:rPr>
        <w:t>просмотр</w:t>
      </w:r>
      <w:r>
        <w:rPr>
          <w:spacing w:val="-5"/>
          <w:sz w:val="24"/>
        </w:rPr>
        <w:t xml:space="preserve"> </w:t>
      </w:r>
      <w:r>
        <w:rPr>
          <w:sz w:val="24"/>
        </w:rPr>
        <w:t>фрагментов</w:t>
      </w:r>
      <w:r>
        <w:rPr>
          <w:spacing w:val="-3"/>
          <w:sz w:val="24"/>
        </w:rPr>
        <w:t xml:space="preserve"> </w:t>
      </w:r>
      <w:r>
        <w:rPr>
          <w:sz w:val="24"/>
        </w:rPr>
        <w:t>крупных</w:t>
      </w:r>
      <w:r>
        <w:rPr>
          <w:spacing w:val="-4"/>
          <w:sz w:val="24"/>
        </w:rPr>
        <w:t xml:space="preserve"> </w:t>
      </w:r>
      <w:r>
        <w:rPr>
          <w:sz w:val="24"/>
        </w:rPr>
        <w:t>сценических</w:t>
      </w:r>
      <w:r>
        <w:rPr>
          <w:spacing w:val="-3"/>
          <w:sz w:val="24"/>
        </w:rPr>
        <w:t xml:space="preserve"> </w:t>
      </w:r>
      <w:r>
        <w:rPr>
          <w:sz w:val="24"/>
        </w:rPr>
        <w:t>произведений,</w:t>
      </w:r>
      <w:r>
        <w:rPr>
          <w:spacing w:val="-4"/>
          <w:sz w:val="24"/>
        </w:rPr>
        <w:t xml:space="preserve"> </w:t>
      </w:r>
      <w:r>
        <w:rPr>
          <w:sz w:val="24"/>
        </w:rPr>
        <w:t>фильмов;</w:t>
      </w:r>
    </w:p>
    <w:p>
      <w:pPr>
        <w:pStyle w:val="12"/>
        <w:numPr>
          <w:ilvl w:val="0"/>
          <w:numId w:val="2"/>
        </w:numPr>
        <w:tabs>
          <w:tab w:val="left" w:pos="453"/>
        </w:tabs>
        <w:spacing w:before="136"/>
        <w:ind w:left="452" w:hanging="141"/>
        <w:jc w:val="left"/>
        <w:rPr>
          <w:sz w:val="24"/>
        </w:rPr>
      </w:pPr>
      <w:r>
        <w:rPr>
          <w:sz w:val="24"/>
        </w:rPr>
        <w:t>обсуждение</w:t>
      </w:r>
      <w:r>
        <w:rPr>
          <w:spacing w:val="-3"/>
          <w:sz w:val="24"/>
        </w:rPr>
        <w:t xml:space="preserve"> </w:t>
      </w:r>
      <w:r>
        <w:rPr>
          <w:sz w:val="24"/>
        </w:rPr>
        <w:t>характера</w:t>
      </w:r>
      <w:r>
        <w:rPr>
          <w:spacing w:val="-3"/>
          <w:sz w:val="24"/>
        </w:rPr>
        <w:t xml:space="preserve"> </w:t>
      </w:r>
      <w:r>
        <w:rPr>
          <w:sz w:val="24"/>
        </w:rPr>
        <w:t>героев</w:t>
      </w:r>
      <w:r>
        <w:rPr>
          <w:spacing w:val="-2"/>
          <w:sz w:val="24"/>
        </w:rPr>
        <w:t xml:space="preserve"> </w:t>
      </w:r>
      <w:r>
        <w:rPr>
          <w:sz w:val="24"/>
        </w:rPr>
        <w:t>и</w:t>
      </w:r>
      <w:r>
        <w:rPr>
          <w:spacing w:val="-1"/>
          <w:sz w:val="24"/>
        </w:rPr>
        <w:t xml:space="preserve"> </w:t>
      </w:r>
      <w:r>
        <w:rPr>
          <w:sz w:val="24"/>
        </w:rPr>
        <w:t>событий;</w:t>
      </w:r>
    </w:p>
    <w:p>
      <w:pPr>
        <w:pStyle w:val="12"/>
        <w:numPr>
          <w:ilvl w:val="0"/>
          <w:numId w:val="2"/>
        </w:numPr>
        <w:tabs>
          <w:tab w:val="left" w:pos="453"/>
        </w:tabs>
        <w:spacing w:before="140"/>
        <w:ind w:left="452" w:hanging="141"/>
        <w:jc w:val="left"/>
        <w:rPr>
          <w:sz w:val="24"/>
        </w:rPr>
      </w:pPr>
      <w:r>
        <w:rPr>
          <w:sz w:val="24"/>
        </w:rPr>
        <w:t>проблемная</w:t>
      </w:r>
      <w:r>
        <w:rPr>
          <w:spacing w:val="-4"/>
          <w:sz w:val="24"/>
        </w:rPr>
        <w:t xml:space="preserve"> </w:t>
      </w:r>
      <w:r>
        <w:rPr>
          <w:sz w:val="24"/>
        </w:rPr>
        <w:t>ситуация:</w:t>
      </w:r>
      <w:r>
        <w:rPr>
          <w:spacing w:val="-3"/>
          <w:sz w:val="24"/>
        </w:rPr>
        <w:t xml:space="preserve"> </w:t>
      </w:r>
      <w:r>
        <w:rPr>
          <w:sz w:val="24"/>
        </w:rPr>
        <w:t>зачем</w:t>
      </w:r>
      <w:r>
        <w:rPr>
          <w:spacing w:val="-4"/>
          <w:sz w:val="24"/>
        </w:rPr>
        <w:t xml:space="preserve"> </w:t>
      </w:r>
      <w:r>
        <w:rPr>
          <w:sz w:val="24"/>
        </w:rPr>
        <w:t>нужна</w:t>
      </w:r>
      <w:r>
        <w:rPr>
          <w:spacing w:val="-2"/>
          <w:sz w:val="24"/>
        </w:rPr>
        <w:t xml:space="preserve"> </w:t>
      </w:r>
      <w:r>
        <w:rPr>
          <w:sz w:val="24"/>
        </w:rPr>
        <w:t>серьёзная</w:t>
      </w:r>
      <w:r>
        <w:rPr>
          <w:spacing w:val="-1"/>
          <w:sz w:val="24"/>
        </w:rPr>
        <w:t xml:space="preserve"> </w:t>
      </w:r>
      <w:r>
        <w:rPr>
          <w:sz w:val="24"/>
        </w:rPr>
        <w:t>музыка;</w:t>
      </w:r>
    </w:p>
    <w:p>
      <w:pPr>
        <w:pStyle w:val="12"/>
        <w:numPr>
          <w:ilvl w:val="0"/>
          <w:numId w:val="2"/>
        </w:numPr>
        <w:tabs>
          <w:tab w:val="left" w:pos="455"/>
        </w:tabs>
        <w:spacing w:before="136" w:line="360" w:lineRule="auto"/>
        <w:ind w:right="261" w:firstLine="0"/>
        <w:jc w:val="left"/>
        <w:rPr>
          <w:sz w:val="24"/>
        </w:rPr>
      </w:pPr>
      <w:r>
        <w:rPr>
          <w:sz w:val="24"/>
        </w:rPr>
        <w:t>разучивание,</w:t>
      </w:r>
      <w:r>
        <w:rPr>
          <w:spacing w:val="-1"/>
          <w:sz w:val="24"/>
        </w:rPr>
        <w:t xml:space="preserve"> </w:t>
      </w:r>
      <w:r>
        <w:rPr>
          <w:sz w:val="24"/>
        </w:rPr>
        <w:t>исполнение</w:t>
      </w:r>
      <w:r>
        <w:rPr>
          <w:spacing w:val="-1"/>
          <w:sz w:val="24"/>
        </w:rPr>
        <w:t xml:space="preserve"> </w:t>
      </w:r>
      <w:r>
        <w:rPr>
          <w:sz w:val="24"/>
        </w:rPr>
        <w:t>песен</w:t>
      </w:r>
      <w:r>
        <w:rPr>
          <w:spacing w:val="1"/>
          <w:sz w:val="24"/>
        </w:rPr>
        <w:t xml:space="preserve"> </w:t>
      </w:r>
      <w:r>
        <w:rPr>
          <w:sz w:val="24"/>
        </w:rPr>
        <w:t>о</w:t>
      </w:r>
      <w:r>
        <w:rPr>
          <w:spacing w:val="-1"/>
          <w:sz w:val="24"/>
        </w:rPr>
        <w:t xml:space="preserve"> </w:t>
      </w:r>
      <w:r>
        <w:rPr>
          <w:sz w:val="24"/>
        </w:rPr>
        <w:t>Родине, нашей</w:t>
      </w:r>
      <w:r>
        <w:rPr>
          <w:spacing w:val="1"/>
          <w:sz w:val="24"/>
        </w:rPr>
        <w:t xml:space="preserve"> </w:t>
      </w:r>
      <w:r>
        <w:rPr>
          <w:sz w:val="24"/>
        </w:rPr>
        <w:t>стране,</w:t>
      </w:r>
      <w:r>
        <w:rPr>
          <w:spacing w:val="-1"/>
          <w:sz w:val="24"/>
        </w:rPr>
        <w:t xml:space="preserve"> </w:t>
      </w:r>
      <w:r>
        <w:rPr>
          <w:sz w:val="24"/>
        </w:rPr>
        <w:t>исторических</w:t>
      </w:r>
      <w:r>
        <w:rPr>
          <w:spacing w:val="2"/>
          <w:sz w:val="24"/>
        </w:rPr>
        <w:t xml:space="preserve"> </w:t>
      </w:r>
      <w:r>
        <w:rPr>
          <w:sz w:val="24"/>
        </w:rPr>
        <w:t>событиях и подвигах</w:t>
      </w:r>
      <w:r>
        <w:rPr>
          <w:spacing w:val="-57"/>
          <w:sz w:val="24"/>
        </w:rPr>
        <w:t xml:space="preserve"> </w:t>
      </w:r>
      <w:r>
        <w:rPr>
          <w:sz w:val="24"/>
        </w:rPr>
        <w:t>героев;</w:t>
      </w:r>
    </w:p>
    <w:p>
      <w:pPr>
        <w:pStyle w:val="8"/>
        <w:spacing w:before="1"/>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12"/>
        <w:numPr>
          <w:ilvl w:val="0"/>
          <w:numId w:val="2"/>
        </w:numPr>
        <w:tabs>
          <w:tab w:val="left" w:pos="608"/>
          <w:tab w:val="left" w:pos="609"/>
          <w:tab w:val="left" w:pos="1939"/>
          <w:tab w:val="left" w:pos="2802"/>
          <w:tab w:val="left" w:pos="4321"/>
          <w:tab w:val="left" w:pos="4657"/>
          <w:tab w:val="left" w:pos="5842"/>
          <w:tab w:val="left" w:pos="7075"/>
          <w:tab w:val="left" w:pos="8219"/>
        </w:tabs>
        <w:spacing w:before="139" w:line="360" w:lineRule="auto"/>
        <w:ind w:right="255" w:firstLine="0"/>
        <w:jc w:val="left"/>
        <w:rPr>
          <w:sz w:val="24"/>
        </w:rPr>
      </w:pPr>
      <w:r>
        <w:rPr>
          <w:sz w:val="24"/>
        </w:rPr>
        <w:t>посещение</w:t>
      </w:r>
      <w:r>
        <w:rPr>
          <w:sz w:val="24"/>
        </w:rPr>
        <w:tab/>
      </w:r>
      <w:r>
        <w:rPr>
          <w:sz w:val="24"/>
        </w:rPr>
        <w:t>театра</w:t>
      </w:r>
      <w:r>
        <w:rPr>
          <w:sz w:val="24"/>
        </w:rPr>
        <w:tab/>
      </w:r>
      <w:r>
        <w:rPr>
          <w:sz w:val="24"/>
        </w:rPr>
        <w:t>(кинотеатра)</w:t>
      </w:r>
      <w:r>
        <w:rPr>
          <w:sz w:val="24"/>
        </w:rPr>
        <w:tab/>
      </w:r>
      <w:r>
        <w:rPr>
          <w:sz w:val="24"/>
        </w:rPr>
        <w:t>–</w:t>
      </w:r>
      <w:r>
        <w:rPr>
          <w:sz w:val="24"/>
        </w:rPr>
        <w:tab/>
      </w:r>
      <w:r>
        <w:rPr>
          <w:sz w:val="24"/>
        </w:rPr>
        <w:t>просмотр</w:t>
      </w:r>
      <w:r>
        <w:rPr>
          <w:sz w:val="24"/>
        </w:rPr>
        <w:tab/>
      </w:r>
      <w:r>
        <w:rPr>
          <w:sz w:val="24"/>
        </w:rPr>
        <w:t>спектакля</w:t>
      </w:r>
      <w:r>
        <w:rPr>
          <w:sz w:val="24"/>
        </w:rPr>
        <w:tab/>
      </w:r>
      <w:r>
        <w:rPr>
          <w:sz w:val="24"/>
        </w:rPr>
        <w:t>(фильма)</w:t>
      </w:r>
      <w:r>
        <w:rPr>
          <w:sz w:val="24"/>
        </w:rPr>
        <w:tab/>
      </w:r>
      <w:r>
        <w:rPr>
          <w:spacing w:val="-1"/>
          <w:sz w:val="24"/>
        </w:rPr>
        <w:t>патриотического</w:t>
      </w:r>
      <w:r>
        <w:rPr>
          <w:spacing w:val="-57"/>
          <w:sz w:val="24"/>
        </w:rPr>
        <w:t xml:space="preserve"> </w:t>
      </w:r>
      <w:r>
        <w:rPr>
          <w:sz w:val="24"/>
        </w:rPr>
        <w:t>содержания;</w:t>
      </w:r>
    </w:p>
    <w:p>
      <w:pPr>
        <w:pStyle w:val="12"/>
        <w:numPr>
          <w:ilvl w:val="0"/>
          <w:numId w:val="2"/>
        </w:numPr>
        <w:tabs>
          <w:tab w:val="left" w:pos="455"/>
        </w:tabs>
        <w:ind w:left="454" w:hanging="143"/>
        <w:jc w:val="left"/>
        <w:rPr>
          <w:sz w:val="24"/>
        </w:rPr>
      </w:pPr>
      <w:r>
        <w:rPr>
          <w:sz w:val="24"/>
        </w:rPr>
        <w:t>участие</w:t>
      </w:r>
      <w:r>
        <w:rPr>
          <w:spacing w:val="-4"/>
          <w:sz w:val="24"/>
        </w:rPr>
        <w:t xml:space="preserve"> </w:t>
      </w:r>
      <w:r>
        <w:rPr>
          <w:sz w:val="24"/>
        </w:rPr>
        <w:t>в</w:t>
      </w:r>
      <w:r>
        <w:rPr>
          <w:spacing w:val="-3"/>
          <w:sz w:val="24"/>
        </w:rPr>
        <w:t xml:space="preserve"> </w:t>
      </w:r>
      <w:r>
        <w:rPr>
          <w:sz w:val="24"/>
        </w:rPr>
        <w:t>концерте,</w:t>
      </w:r>
      <w:r>
        <w:rPr>
          <w:spacing w:val="-3"/>
          <w:sz w:val="24"/>
        </w:rPr>
        <w:t xml:space="preserve"> </w:t>
      </w:r>
      <w:r>
        <w:rPr>
          <w:sz w:val="24"/>
        </w:rPr>
        <w:t>фестивале,</w:t>
      </w:r>
      <w:r>
        <w:rPr>
          <w:spacing w:val="-2"/>
          <w:sz w:val="24"/>
        </w:rPr>
        <w:t xml:space="preserve"> </w:t>
      </w:r>
      <w:r>
        <w:rPr>
          <w:sz w:val="24"/>
        </w:rPr>
        <w:t>конференции</w:t>
      </w:r>
      <w:r>
        <w:rPr>
          <w:spacing w:val="-5"/>
          <w:sz w:val="24"/>
        </w:rPr>
        <w:t xml:space="preserve"> </w:t>
      </w:r>
      <w:r>
        <w:rPr>
          <w:sz w:val="24"/>
        </w:rPr>
        <w:t>патриотической</w:t>
      </w:r>
      <w:r>
        <w:rPr>
          <w:spacing w:val="-2"/>
          <w:sz w:val="24"/>
        </w:rPr>
        <w:t xml:space="preserve"> </w:t>
      </w:r>
      <w:r>
        <w:rPr>
          <w:sz w:val="24"/>
        </w:rPr>
        <w:t>тематики.</w:t>
      </w:r>
    </w:p>
    <w:p>
      <w:pPr>
        <w:pStyle w:val="12"/>
        <w:numPr>
          <w:ilvl w:val="1"/>
          <w:numId w:val="32"/>
        </w:numPr>
        <w:tabs>
          <w:tab w:val="left" w:pos="734"/>
        </w:tabs>
        <w:spacing w:before="137"/>
        <w:ind w:hanging="422"/>
        <w:rPr>
          <w:sz w:val="24"/>
        </w:rPr>
      </w:pPr>
      <w:r>
        <w:rPr>
          <w:sz w:val="24"/>
        </w:rPr>
        <w:t>Модуль</w:t>
      </w:r>
      <w:r>
        <w:rPr>
          <w:spacing w:val="-3"/>
          <w:sz w:val="24"/>
        </w:rPr>
        <w:t xml:space="preserve"> </w:t>
      </w:r>
      <w:r>
        <w:rPr>
          <w:sz w:val="24"/>
        </w:rPr>
        <w:t>№</w:t>
      </w:r>
      <w:r>
        <w:rPr>
          <w:spacing w:val="-4"/>
          <w:sz w:val="24"/>
        </w:rPr>
        <w:t xml:space="preserve"> </w:t>
      </w:r>
      <w:r>
        <w:rPr>
          <w:sz w:val="24"/>
        </w:rPr>
        <w:t>8</w:t>
      </w:r>
      <w:r>
        <w:rPr>
          <w:spacing w:val="1"/>
          <w:sz w:val="24"/>
        </w:rPr>
        <w:t xml:space="preserve"> </w:t>
      </w:r>
      <w:r>
        <w:rPr>
          <w:sz w:val="24"/>
        </w:rPr>
        <w:t>«Музыка</w:t>
      </w:r>
      <w:r>
        <w:rPr>
          <w:spacing w:val="-2"/>
          <w:sz w:val="24"/>
        </w:rPr>
        <w:t xml:space="preserve"> </w:t>
      </w:r>
      <w:r>
        <w:rPr>
          <w:sz w:val="24"/>
        </w:rPr>
        <w:t>в</w:t>
      </w:r>
      <w:r>
        <w:rPr>
          <w:spacing w:val="-4"/>
          <w:sz w:val="24"/>
        </w:rPr>
        <w:t xml:space="preserve"> </w:t>
      </w:r>
      <w:r>
        <w:rPr>
          <w:sz w:val="24"/>
        </w:rPr>
        <w:t>жизни</w:t>
      </w:r>
      <w:r>
        <w:rPr>
          <w:spacing w:val="-3"/>
          <w:sz w:val="24"/>
        </w:rPr>
        <w:t xml:space="preserve"> </w:t>
      </w:r>
      <w:r>
        <w:rPr>
          <w:sz w:val="24"/>
        </w:rPr>
        <w:t>человека».</w:t>
      </w:r>
    </w:p>
    <w:p>
      <w:pPr>
        <w:pStyle w:val="8"/>
        <w:spacing w:before="139" w:line="360" w:lineRule="auto"/>
        <w:ind w:right="249" w:firstLine="708"/>
      </w:pPr>
      <w:r>
        <w:t>Главное</w:t>
      </w:r>
      <w:r>
        <w:rPr>
          <w:spacing w:val="1"/>
        </w:rPr>
        <w:t xml:space="preserve"> </w:t>
      </w:r>
      <w:r>
        <w:t>содержание</w:t>
      </w:r>
      <w:r>
        <w:rPr>
          <w:spacing w:val="1"/>
        </w:rPr>
        <w:t xml:space="preserve"> </w:t>
      </w:r>
      <w:r>
        <w:t>данного</w:t>
      </w:r>
      <w:r>
        <w:rPr>
          <w:spacing w:val="1"/>
        </w:rPr>
        <w:t xml:space="preserve"> </w:t>
      </w:r>
      <w:r>
        <w:t>модуля</w:t>
      </w:r>
      <w:r>
        <w:rPr>
          <w:spacing w:val="1"/>
        </w:rPr>
        <w:t xml:space="preserve"> </w:t>
      </w:r>
      <w:r>
        <w:t>сосредоточено</w:t>
      </w:r>
      <w:r>
        <w:rPr>
          <w:spacing w:val="1"/>
        </w:rPr>
        <w:t xml:space="preserve"> </w:t>
      </w:r>
      <w:r>
        <w:t>вокруг</w:t>
      </w:r>
      <w:r>
        <w:rPr>
          <w:spacing w:val="1"/>
        </w:rPr>
        <w:t xml:space="preserve"> </w:t>
      </w:r>
      <w:r>
        <w:t>рефлексивного</w:t>
      </w:r>
      <w:r>
        <w:rPr>
          <w:spacing w:val="1"/>
        </w:rPr>
        <w:t xml:space="preserve"> </w:t>
      </w:r>
      <w:r>
        <w:t>исследования обучающимися психологической связи музыкального искусства и внутреннего</w:t>
      </w:r>
      <w:r>
        <w:rPr>
          <w:spacing w:val="1"/>
        </w:rPr>
        <w:t xml:space="preserve"> </w:t>
      </w:r>
      <w:r>
        <w:t>мира</w:t>
      </w:r>
      <w:r>
        <w:rPr>
          <w:spacing w:val="1"/>
        </w:rPr>
        <w:t xml:space="preserve"> </w:t>
      </w:r>
      <w:r>
        <w:t>человека.</w:t>
      </w:r>
      <w:r>
        <w:rPr>
          <w:spacing w:val="1"/>
        </w:rPr>
        <w:t xml:space="preserve"> </w:t>
      </w:r>
      <w:r>
        <w:t>Основным</w:t>
      </w:r>
      <w:r>
        <w:rPr>
          <w:spacing w:val="1"/>
        </w:rPr>
        <w:t xml:space="preserve"> </w:t>
      </w:r>
      <w:r>
        <w:t>результатом</w:t>
      </w:r>
      <w:r>
        <w:rPr>
          <w:spacing w:val="1"/>
        </w:rPr>
        <w:t xml:space="preserve"> </w:t>
      </w:r>
      <w:r>
        <w:t>его</w:t>
      </w:r>
      <w:r>
        <w:rPr>
          <w:spacing w:val="1"/>
        </w:rPr>
        <w:t xml:space="preserve"> </w:t>
      </w:r>
      <w:r>
        <w:t>освоения</w:t>
      </w:r>
      <w:r>
        <w:rPr>
          <w:spacing w:val="1"/>
        </w:rPr>
        <w:t xml:space="preserve"> </w:t>
      </w:r>
      <w:r>
        <w:t>является</w:t>
      </w:r>
      <w:r>
        <w:rPr>
          <w:spacing w:val="1"/>
        </w:rPr>
        <w:t xml:space="preserve"> </w:t>
      </w:r>
      <w:r>
        <w:t>развитие</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расширение</w:t>
      </w:r>
      <w:r>
        <w:rPr>
          <w:spacing w:val="1"/>
        </w:rPr>
        <w:t xml:space="preserve"> </w:t>
      </w:r>
      <w:r>
        <w:t>спектра</w:t>
      </w:r>
      <w:r>
        <w:rPr>
          <w:spacing w:val="1"/>
        </w:rPr>
        <w:t xml:space="preserve"> </w:t>
      </w:r>
      <w:r>
        <w:t>переживаемых</w:t>
      </w:r>
      <w:r>
        <w:rPr>
          <w:spacing w:val="1"/>
        </w:rPr>
        <w:t xml:space="preserve"> </w:t>
      </w:r>
      <w:r>
        <w:t>чувств</w:t>
      </w:r>
      <w:r>
        <w:rPr>
          <w:spacing w:val="1"/>
        </w:rPr>
        <w:t xml:space="preserve"> </w:t>
      </w:r>
      <w:r>
        <w:t>и</w:t>
      </w:r>
      <w:r>
        <w:rPr>
          <w:spacing w:val="1"/>
        </w:rPr>
        <w:t xml:space="preserve"> </w:t>
      </w:r>
      <w:r>
        <w:t>их</w:t>
      </w:r>
      <w:r>
        <w:rPr>
          <w:spacing w:val="1"/>
        </w:rPr>
        <w:t xml:space="preserve"> </w:t>
      </w:r>
      <w:r>
        <w:t>оттенков,</w:t>
      </w:r>
      <w:r>
        <w:rPr>
          <w:spacing w:val="1"/>
        </w:rPr>
        <w:t xml:space="preserve"> </w:t>
      </w:r>
      <w:r>
        <w:t>осознание</w:t>
      </w:r>
      <w:r>
        <w:rPr>
          <w:spacing w:val="1"/>
        </w:rPr>
        <w:t xml:space="preserve"> </w:t>
      </w:r>
      <w:r>
        <w:t>собственных</w:t>
      </w:r>
      <w:r>
        <w:rPr>
          <w:spacing w:val="1"/>
        </w:rPr>
        <w:t xml:space="preserve"> </w:t>
      </w:r>
      <w:r>
        <w:t>душевных</w:t>
      </w:r>
      <w:r>
        <w:rPr>
          <w:spacing w:val="1"/>
        </w:rPr>
        <w:t xml:space="preserve"> </w:t>
      </w:r>
      <w:r>
        <w:t>движений,</w:t>
      </w:r>
      <w:r>
        <w:rPr>
          <w:spacing w:val="1"/>
        </w:rPr>
        <w:t xml:space="preserve"> </w:t>
      </w:r>
      <w:r>
        <w:t>способность</w:t>
      </w:r>
      <w:r>
        <w:rPr>
          <w:spacing w:val="1"/>
        </w:rPr>
        <w:t xml:space="preserve"> </w:t>
      </w:r>
      <w:r>
        <w:t>к</w:t>
      </w:r>
      <w:r>
        <w:rPr>
          <w:spacing w:val="1"/>
        </w:rPr>
        <w:t xml:space="preserve"> </w:t>
      </w:r>
      <w:r>
        <w:t>сопереживанию</w:t>
      </w:r>
      <w:r>
        <w:rPr>
          <w:spacing w:val="1"/>
        </w:rPr>
        <w:t xml:space="preserve"> </w:t>
      </w:r>
      <w:r>
        <w:t>как</w:t>
      </w:r>
      <w:r>
        <w:rPr>
          <w:spacing w:val="1"/>
        </w:rPr>
        <w:t xml:space="preserve"> </w:t>
      </w:r>
      <w:r>
        <w:t>при</w:t>
      </w:r>
      <w:r>
        <w:rPr>
          <w:spacing w:val="1"/>
        </w:rPr>
        <w:t xml:space="preserve"> </w:t>
      </w:r>
      <w:r>
        <w:t>восприятии произведений искусства, так и в непосредственном общении с другими людьми.</w:t>
      </w:r>
      <w:r>
        <w:rPr>
          <w:spacing w:val="1"/>
        </w:rPr>
        <w:t xml:space="preserve"> </w:t>
      </w:r>
      <w:r>
        <w:t>Формы</w:t>
      </w:r>
      <w:r>
        <w:rPr>
          <w:spacing w:val="1"/>
        </w:rPr>
        <w:t xml:space="preserve"> </w:t>
      </w:r>
      <w:r>
        <w:t>бытования</w:t>
      </w:r>
      <w:r>
        <w:rPr>
          <w:spacing w:val="1"/>
        </w:rPr>
        <w:t xml:space="preserve"> </w:t>
      </w:r>
      <w:r>
        <w:t>музыки,</w:t>
      </w:r>
      <w:r>
        <w:rPr>
          <w:spacing w:val="1"/>
        </w:rPr>
        <w:t xml:space="preserve"> </w:t>
      </w:r>
      <w:r>
        <w:t>типичный</w:t>
      </w:r>
      <w:r>
        <w:rPr>
          <w:spacing w:val="1"/>
        </w:rPr>
        <w:t xml:space="preserve"> </w:t>
      </w:r>
      <w:r>
        <w:t>комплекс</w:t>
      </w:r>
      <w:r>
        <w:rPr>
          <w:spacing w:val="1"/>
        </w:rPr>
        <w:t xml:space="preserve"> </w:t>
      </w:r>
      <w:r>
        <w:t>выразительных</w:t>
      </w:r>
      <w:r>
        <w:rPr>
          <w:spacing w:val="60"/>
        </w:rPr>
        <w:t xml:space="preserve"> </w:t>
      </w:r>
      <w:r>
        <w:t>средств</w:t>
      </w:r>
      <w:r>
        <w:rPr>
          <w:spacing w:val="60"/>
        </w:rPr>
        <w:t xml:space="preserve"> </w:t>
      </w:r>
      <w:r>
        <w:t>музыкальных</w:t>
      </w:r>
      <w:r>
        <w:rPr>
          <w:spacing w:val="1"/>
        </w:rPr>
        <w:t xml:space="preserve"> </w:t>
      </w:r>
      <w:r>
        <w:t>жанров</w:t>
      </w:r>
      <w:r>
        <w:rPr>
          <w:spacing w:val="12"/>
        </w:rPr>
        <w:t xml:space="preserve"> </w:t>
      </w:r>
      <w:r>
        <w:t>выступают</w:t>
      </w:r>
      <w:r>
        <w:rPr>
          <w:spacing w:val="13"/>
        </w:rPr>
        <w:t xml:space="preserve"> </w:t>
      </w:r>
      <w:r>
        <w:t>как</w:t>
      </w:r>
      <w:r>
        <w:rPr>
          <w:spacing w:val="11"/>
        </w:rPr>
        <w:t xml:space="preserve"> </w:t>
      </w:r>
      <w:r>
        <w:t>обобщённые</w:t>
      </w:r>
      <w:r>
        <w:rPr>
          <w:spacing w:val="11"/>
        </w:rPr>
        <w:t xml:space="preserve"> </w:t>
      </w:r>
      <w:r>
        <w:t>жизненные</w:t>
      </w:r>
      <w:r>
        <w:rPr>
          <w:spacing w:val="12"/>
        </w:rPr>
        <w:t xml:space="preserve"> </w:t>
      </w:r>
      <w:r>
        <w:t>ситуации,</w:t>
      </w:r>
      <w:r>
        <w:rPr>
          <w:spacing w:val="12"/>
        </w:rPr>
        <w:t xml:space="preserve"> </w:t>
      </w:r>
      <w:r>
        <w:t>порождающие</w:t>
      </w:r>
      <w:r>
        <w:rPr>
          <w:spacing w:val="12"/>
        </w:rPr>
        <w:t xml:space="preserve"> </w:t>
      </w:r>
      <w:r>
        <w:t>различные</w:t>
      </w:r>
      <w:r>
        <w:rPr>
          <w:spacing w:val="11"/>
        </w:rPr>
        <w:t xml:space="preserve"> </w:t>
      </w:r>
      <w:r>
        <w:t>чувства</w:t>
      </w:r>
      <w:r>
        <w:rPr>
          <w:spacing w:val="-57"/>
        </w:rPr>
        <w:t xml:space="preserve"> </w:t>
      </w:r>
      <w:r>
        <w:t>и</w:t>
      </w:r>
      <w:r>
        <w:rPr>
          <w:spacing w:val="1"/>
        </w:rPr>
        <w:t xml:space="preserve"> </w:t>
      </w:r>
      <w:r>
        <w:t>настроения.</w:t>
      </w:r>
      <w:r>
        <w:rPr>
          <w:spacing w:val="1"/>
        </w:rPr>
        <w:t xml:space="preserve"> </w:t>
      </w:r>
      <w:r>
        <w:t>Сверхзадача</w:t>
      </w:r>
      <w:r>
        <w:rPr>
          <w:spacing w:val="1"/>
        </w:rPr>
        <w:t xml:space="preserve"> </w:t>
      </w:r>
      <w:r>
        <w:t>модуля</w:t>
      </w:r>
      <w:r>
        <w:rPr>
          <w:spacing w:val="1"/>
        </w:rPr>
        <w:t xml:space="preserve"> </w:t>
      </w:r>
      <w:r>
        <w:t>–</w:t>
      </w:r>
      <w:r>
        <w:rPr>
          <w:spacing w:val="1"/>
        </w:rPr>
        <w:t xml:space="preserve"> </w:t>
      </w:r>
      <w:r>
        <w:t>воспитание</w:t>
      </w:r>
      <w:r>
        <w:rPr>
          <w:spacing w:val="1"/>
        </w:rPr>
        <w:t xml:space="preserve"> </w:t>
      </w:r>
      <w:r>
        <w:t>чувства</w:t>
      </w:r>
      <w:r>
        <w:rPr>
          <w:spacing w:val="1"/>
        </w:rPr>
        <w:t xml:space="preserve"> </w:t>
      </w:r>
      <w:r>
        <w:t>прекрасного,</w:t>
      </w:r>
      <w:r>
        <w:rPr>
          <w:spacing w:val="1"/>
        </w:rPr>
        <w:t xml:space="preserve"> </w:t>
      </w:r>
      <w:r>
        <w:t>пробуждение</w:t>
      </w:r>
      <w:r>
        <w:rPr>
          <w:spacing w:val="1"/>
        </w:rPr>
        <w:t xml:space="preserve"> </w:t>
      </w:r>
      <w:r>
        <w:t>и</w:t>
      </w:r>
      <w:r>
        <w:rPr>
          <w:spacing w:val="1"/>
        </w:rPr>
        <w:t xml:space="preserve"> </w:t>
      </w:r>
      <w:r>
        <w:t>развитие</w:t>
      </w:r>
      <w:r>
        <w:rPr>
          <w:spacing w:val="-2"/>
        </w:rPr>
        <w:t xml:space="preserve"> </w:t>
      </w:r>
      <w:r>
        <w:t>эстетических</w:t>
      </w:r>
      <w:r>
        <w:rPr>
          <w:spacing w:val="-1"/>
        </w:rPr>
        <w:t xml:space="preserve"> </w:t>
      </w:r>
      <w:r>
        <w:t>потребностей.</w:t>
      </w:r>
    </w:p>
    <w:p>
      <w:pPr>
        <w:pStyle w:val="12"/>
        <w:numPr>
          <w:ilvl w:val="2"/>
          <w:numId w:val="32"/>
        </w:numPr>
        <w:tabs>
          <w:tab w:val="left" w:pos="914"/>
        </w:tabs>
        <w:spacing w:before="1"/>
        <w:ind w:hanging="602"/>
        <w:jc w:val="both"/>
        <w:rPr>
          <w:sz w:val="24"/>
        </w:rPr>
      </w:pPr>
      <w:r>
        <w:rPr>
          <w:sz w:val="24"/>
        </w:rPr>
        <w:t>Красота</w:t>
      </w:r>
      <w:r>
        <w:rPr>
          <w:spacing w:val="-3"/>
          <w:sz w:val="24"/>
        </w:rPr>
        <w:t xml:space="preserve"> </w:t>
      </w:r>
      <w:r>
        <w:rPr>
          <w:sz w:val="24"/>
        </w:rPr>
        <w:t>и</w:t>
      </w:r>
      <w:r>
        <w:rPr>
          <w:spacing w:val="-2"/>
          <w:sz w:val="24"/>
        </w:rPr>
        <w:t xml:space="preserve"> </w:t>
      </w:r>
      <w:r>
        <w:rPr>
          <w:sz w:val="24"/>
        </w:rPr>
        <w:t>вдохновение</w:t>
      </w:r>
      <w:r>
        <w:rPr>
          <w:spacing w:val="-3"/>
          <w:sz w:val="24"/>
        </w:rPr>
        <w:t xml:space="preserve"> </w:t>
      </w:r>
      <w:r>
        <w:rPr>
          <w:sz w:val="24"/>
        </w:rPr>
        <w:t>(1–3</w:t>
      </w:r>
      <w:r>
        <w:rPr>
          <w:spacing w:val="-2"/>
          <w:sz w:val="24"/>
        </w:rPr>
        <w:t xml:space="preserve"> </w:t>
      </w:r>
      <w:r>
        <w:rPr>
          <w:sz w:val="24"/>
        </w:rPr>
        <w:t>часа).</w:t>
      </w:r>
    </w:p>
    <w:p>
      <w:pPr>
        <w:pStyle w:val="8"/>
        <w:spacing w:before="137" w:line="360" w:lineRule="auto"/>
        <w:ind w:right="252" w:firstLine="708"/>
      </w:pPr>
      <w:r>
        <w:t>Содержание:</w:t>
      </w:r>
      <w:r>
        <w:rPr>
          <w:spacing w:val="1"/>
        </w:rPr>
        <w:t xml:space="preserve"> </w:t>
      </w:r>
      <w:r>
        <w:t>Стремление</w:t>
      </w:r>
      <w:r>
        <w:rPr>
          <w:spacing w:val="1"/>
        </w:rPr>
        <w:t xml:space="preserve"> </w:t>
      </w:r>
      <w:r>
        <w:t>человека</w:t>
      </w:r>
      <w:r>
        <w:rPr>
          <w:spacing w:val="1"/>
        </w:rPr>
        <w:t xml:space="preserve"> </w:t>
      </w:r>
      <w:r>
        <w:t>к</w:t>
      </w:r>
      <w:r>
        <w:rPr>
          <w:spacing w:val="1"/>
        </w:rPr>
        <w:t xml:space="preserve"> </w:t>
      </w:r>
      <w:r>
        <w:t>красоте</w:t>
      </w:r>
      <w:r>
        <w:rPr>
          <w:spacing w:val="1"/>
        </w:rPr>
        <w:t xml:space="preserve"> </w:t>
      </w:r>
      <w:r>
        <w:t>Особое</w:t>
      </w:r>
      <w:r>
        <w:rPr>
          <w:spacing w:val="1"/>
        </w:rPr>
        <w:t xml:space="preserve"> </w:t>
      </w:r>
      <w:r>
        <w:t>состояние</w:t>
      </w:r>
      <w:r>
        <w:rPr>
          <w:spacing w:val="1"/>
        </w:rPr>
        <w:t xml:space="preserve"> </w:t>
      </w:r>
      <w:r>
        <w:t>–</w:t>
      </w:r>
      <w:r>
        <w:rPr>
          <w:spacing w:val="60"/>
        </w:rPr>
        <w:t xml:space="preserve"> </w:t>
      </w:r>
      <w:r>
        <w:t>вдохновение.</w:t>
      </w:r>
      <w:r>
        <w:rPr>
          <w:spacing w:val="1"/>
        </w:rPr>
        <w:t xml:space="preserve"> </w:t>
      </w:r>
      <w:r>
        <w:t>Музыка</w:t>
      </w:r>
      <w:r>
        <w:rPr>
          <w:spacing w:val="1"/>
        </w:rPr>
        <w:t xml:space="preserve"> </w:t>
      </w:r>
      <w:r>
        <w:t>–</w:t>
      </w:r>
      <w:r>
        <w:rPr>
          <w:spacing w:val="1"/>
        </w:rPr>
        <w:t xml:space="preserve"> </w:t>
      </w:r>
      <w:r>
        <w:t>возможность</w:t>
      </w:r>
      <w:r>
        <w:rPr>
          <w:spacing w:val="1"/>
        </w:rPr>
        <w:t xml:space="preserve"> </w:t>
      </w:r>
      <w:r>
        <w:t>вместе</w:t>
      </w:r>
      <w:r>
        <w:rPr>
          <w:spacing w:val="1"/>
        </w:rPr>
        <w:t xml:space="preserve"> </w:t>
      </w:r>
      <w:r>
        <w:t>переживать</w:t>
      </w:r>
      <w:r>
        <w:rPr>
          <w:spacing w:val="1"/>
        </w:rPr>
        <w:t xml:space="preserve"> </w:t>
      </w:r>
      <w:r>
        <w:t>вдохновение,</w:t>
      </w:r>
      <w:r>
        <w:rPr>
          <w:spacing w:val="1"/>
        </w:rPr>
        <w:t xml:space="preserve"> </w:t>
      </w:r>
      <w:r>
        <w:t>наслаждаться</w:t>
      </w:r>
      <w:r>
        <w:rPr>
          <w:spacing w:val="1"/>
        </w:rPr>
        <w:t xml:space="preserve"> </w:t>
      </w:r>
      <w:r>
        <w:t>красотой.</w:t>
      </w:r>
      <w:r>
        <w:rPr>
          <w:spacing w:val="1"/>
        </w:rPr>
        <w:t xml:space="preserve"> </w:t>
      </w:r>
      <w:r>
        <w:t>Музыкальное</w:t>
      </w:r>
      <w:r>
        <w:rPr>
          <w:spacing w:val="-1"/>
        </w:rPr>
        <w:t xml:space="preserve"> </w:t>
      </w:r>
      <w:r>
        <w:t>единство людей</w:t>
      </w:r>
      <w:r>
        <w:rPr>
          <w:spacing w:val="3"/>
        </w:rPr>
        <w:t xml:space="preserve"> </w:t>
      </w:r>
      <w:r>
        <w:t>–</w:t>
      </w:r>
      <w:r>
        <w:rPr>
          <w:spacing w:val="-3"/>
        </w:rPr>
        <w:t xml:space="preserve"> </w:t>
      </w:r>
      <w:r>
        <w:t>хор,</w:t>
      </w:r>
      <w:r>
        <w:rPr>
          <w:spacing w:val="-3"/>
        </w:rPr>
        <w:t xml:space="preserve"> </w:t>
      </w:r>
      <w:r>
        <w:t>хоровод.</w:t>
      </w:r>
    </w:p>
    <w:p>
      <w:pPr>
        <w:pStyle w:val="8"/>
        <w:spacing w:before="2"/>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7"/>
        <w:ind w:left="452" w:hanging="141"/>
        <w:rPr>
          <w:sz w:val="24"/>
        </w:rPr>
      </w:pPr>
      <w:r>
        <w:rPr>
          <w:sz w:val="24"/>
        </w:rPr>
        <w:t>диалог</w:t>
      </w:r>
      <w:r>
        <w:rPr>
          <w:spacing w:val="-4"/>
          <w:sz w:val="24"/>
        </w:rPr>
        <w:t xml:space="preserve"> </w:t>
      </w:r>
      <w:r>
        <w:rPr>
          <w:sz w:val="24"/>
        </w:rPr>
        <w:t>с</w:t>
      </w:r>
      <w:r>
        <w:rPr>
          <w:spacing w:val="-2"/>
          <w:sz w:val="24"/>
        </w:rPr>
        <w:t xml:space="preserve"> </w:t>
      </w:r>
      <w:r>
        <w:rPr>
          <w:sz w:val="24"/>
        </w:rPr>
        <w:t>учителем</w:t>
      </w:r>
      <w:r>
        <w:rPr>
          <w:spacing w:val="-4"/>
          <w:sz w:val="24"/>
        </w:rPr>
        <w:t xml:space="preserve"> </w:t>
      </w:r>
      <w:r>
        <w:rPr>
          <w:sz w:val="24"/>
        </w:rPr>
        <w:t>о</w:t>
      </w:r>
      <w:r>
        <w:rPr>
          <w:spacing w:val="-2"/>
          <w:sz w:val="24"/>
        </w:rPr>
        <w:t xml:space="preserve"> </w:t>
      </w:r>
      <w:r>
        <w:rPr>
          <w:sz w:val="24"/>
        </w:rPr>
        <w:t>значении</w:t>
      </w:r>
      <w:r>
        <w:rPr>
          <w:spacing w:val="-3"/>
          <w:sz w:val="24"/>
        </w:rPr>
        <w:t xml:space="preserve"> </w:t>
      </w:r>
      <w:r>
        <w:rPr>
          <w:sz w:val="24"/>
        </w:rPr>
        <w:t>красоты</w:t>
      </w:r>
      <w:r>
        <w:rPr>
          <w:spacing w:val="-3"/>
          <w:sz w:val="24"/>
        </w:rPr>
        <w:t xml:space="preserve"> </w:t>
      </w:r>
      <w:r>
        <w:rPr>
          <w:sz w:val="24"/>
        </w:rPr>
        <w:t>и</w:t>
      </w:r>
      <w:r>
        <w:rPr>
          <w:spacing w:val="-2"/>
          <w:sz w:val="24"/>
        </w:rPr>
        <w:t xml:space="preserve"> </w:t>
      </w:r>
      <w:r>
        <w:rPr>
          <w:sz w:val="24"/>
        </w:rPr>
        <w:t>вдохновения</w:t>
      </w:r>
      <w:r>
        <w:rPr>
          <w:spacing w:val="-3"/>
          <w:sz w:val="24"/>
        </w:rPr>
        <w:t xml:space="preserve"> </w:t>
      </w:r>
      <w:r>
        <w:rPr>
          <w:sz w:val="24"/>
        </w:rPr>
        <w:t>в</w:t>
      </w:r>
      <w:r>
        <w:rPr>
          <w:spacing w:val="-3"/>
          <w:sz w:val="24"/>
        </w:rPr>
        <w:t xml:space="preserve"> </w:t>
      </w:r>
      <w:r>
        <w:rPr>
          <w:sz w:val="24"/>
        </w:rPr>
        <w:t>жизни</w:t>
      </w:r>
      <w:r>
        <w:rPr>
          <w:spacing w:val="-3"/>
          <w:sz w:val="24"/>
        </w:rPr>
        <w:t xml:space="preserve"> </w:t>
      </w:r>
      <w:r>
        <w:rPr>
          <w:sz w:val="24"/>
        </w:rPr>
        <w:t>человека;</w:t>
      </w:r>
    </w:p>
    <w:p>
      <w:pPr>
        <w:pStyle w:val="12"/>
        <w:numPr>
          <w:ilvl w:val="0"/>
          <w:numId w:val="2"/>
        </w:numPr>
        <w:tabs>
          <w:tab w:val="left" w:pos="453"/>
        </w:tabs>
        <w:spacing w:before="139"/>
        <w:ind w:left="452" w:hanging="141"/>
        <w:jc w:val="left"/>
        <w:rPr>
          <w:sz w:val="24"/>
        </w:rPr>
      </w:pPr>
      <w:r>
        <w:rPr>
          <w:sz w:val="24"/>
        </w:rPr>
        <w:t>слушание</w:t>
      </w:r>
      <w:r>
        <w:rPr>
          <w:spacing w:val="-4"/>
          <w:sz w:val="24"/>
        </w:rPr>
        <w:t xml:space="preserve"> </w:t>
      </w:r>
      <w:r>
        <w:rPr>
          <w:sz w:val="24"/>
        </w:rPr>
        <w:t>музыки,</w:t>
      </w:r>
      <w:r>
        <w:rPr>
          <w:spacing w:val="-3"/>
          <w:sz w:val="24"/>
        </w:rPr>
        <w:t xml:space="preserve"> </w:t>
      </w:r>
      <w:r>
        <w:rPr>
          <w:sz w:val="24"/>
        </w:rPr>
        <w:t>концентрация</w:t>
      </w:r>
      <w:r>
        <w:rPr>
          <w:spacing w:val="-2"/>
          <w:sz w:val="24"/>
        </w:rPr>
        <w:t xml:space="preserve"> </w:t>
      </w:r>
      <w:r>
        <w:rPr>
          <w:sz w:val="24"/>
        </w:rPr>
        <w:t>на</w:t>
      </w:r>
      <w:r>
        <w:rPr>
          <w:spacing w:val="-4"/>
          <w:sz w:val="24"/>
        </w:rPr>
        <w:t xml:space="preserve"> </w:t>
      </w:r>
      <w:r>
        <w:rPr>
          <w:sz w:val="24"/>
        </w:rPr>
        <w:t>её</w:t>
      </w:r>
      <w:r>
        <w:rPr>
          <w:spacing w:val="-3"/>
          <w:sz w:val="24"/>
        </w:rPr>
        <w:t xml:space="preserve"> </w:t>
      </w:r>
      <w:r>
        <w:rPr>
          <w:sz w:val="24"/>
        </w:rPr>
        <w:t>восприятии,</w:t>
      </w:r>
      <w:r>
        <w:rPr>
          <w:spacing w:val="-3"/>
          <w:sz w:val="24"/>
        </w:rPr>
        <w:t xml:space="preserve"> </w:t>
      </w:r>
      <w:r>
        <w:rPr>
          <w:sz w:val="24"/>
        </w:rPr>
        <w:t>своём</w:t>
      </w:r>
      <w:r>
        <w:rPr>
          <w:spacing w:val="-4"/>
          <w:sz w:val="24"/>
        </w:rPr>
        <w:t xml:space="preserve"> </w:t>
      </w:r>
      <w:r>
        <w:rPr>
          <w:sz w:val="24"/>
        </w:rPr>
        <w:t>внутреннем</w:t>
      </w:r>
      <w:r>
        <w:rPr>
          <w:spacing w:val="-3"/>
          <w:sz w:val="24"/>
        </w:rPr>
        <w:t xml:space="preserve"> </w:t>
      </w:r>
      <w:r>
        <w:rPr>
          <w:sz w:val="24"/>
        </w:rPr>
        <w:t>состоянии;</w:t>
      </w:r>
    </w:p>
    <w:p>
      <w:pPr>
        <w:pStyle w:val="12"/>
        <w:numPr>
          <w:ilvl w:val="0"/>
          <w:numId w:val="2"/>
        </w:numPr>
        <w:tabs>
          <w:tab w:val="left" w:pos="477"/>
        </w:tabs>
        <w:spacing w:before="137" w:line="360" w:lineRule="auto"/>
        <w:ind w:right="260" w:firstLine="0"/>
        <w:jc w:val="left"/>
        <w:rPr>
          <w:sz w:val="24"/>
        </w:rPr>
      </w:pPr>
      <w:r>
        <w:rPr>
          <w:sz w:val="24"/>
        </w:rPr>
        <w:t>двигательная</w:t>
      </w:r>
      <w:r>
        <w:rPr>
          <w:spacing w:val="19"/>
          <w:sz w:val="24"/>
        </w:rPr>
        <w:t xml:space="preserve"> </w:t>
      </w:r>
      <w:r>
        <w:rPr>
          <w:sz w:val="24"/>
        </w:rPr>
        <w:t>импровизация</w:t>
      </w:r>
      <w:r>
        <w:rPr>
          <w:spacing w:val="20"/>
          <w:sz w:val="24"/>
        </w:rPr>
        <w:t xml:space="preserve"> </w:t>
      </w:r>
      <w:r>
        <w:rPr>
          <w:sz w:val="24"/>
        </w:rPr>
        <w:t>под</w:t>
      </w:r>
      <w:r>
        <w:rPr>
          <w:spacing w:val="20"/>
          <w:sz w:val="24"/>
        </w:rPr>
        <w:t xml:space="preserve"> </w:t>
      </w:r>
      <w:r>
        <w:rPr>
          <w:sz w:val="24"/>
        </w:rPr>
        <w:t>музыку</w:t>
      </w:r>
      <w:r>
        <w:rPr>
          <w:spacing w:val="15"/>
          <w:sz w:val="24"/>
        </w:rPr>
        <w:t xml:space="preserve"> </w:t>
      </w:r>
      <w:r>
        <w:rPr>
          <w:sz w:val="24"/>
        </w:rPr>
        <w:t>лирического</w:t>
      </w:r>
      <w:r>
        <w:rPr>
          <w:spacing w:val="19"/>
          <w:sz w:val="24"/>
        </w:rPr>
        <w:t xml:space="preserve"> </w:t>
      </w:r>
      <w:r>
        <w:rPr>
          <w:sz w:val="24"/>
        </w:rPr>
        <w:t>характера</w:t>
      </w:r>
      <w:r>
        <w:rPr>
          <w:spacing w:val="24"/>
          <w:sz w:val="24"/>
        </w:rPr>
        <w:t xml:space="preserve"> </w:t>
      </w:r>
      <w:r>
        <w:rPr>
          <w:sz w:val="24"/>
        </w:rPr>
        <w:t>«Цветы</w:t>
      </w:r>
      <w:r>
        <w:rPr>
          <w:spacing w:val="20"/>
          <w:sz w:val="24"/>
        </w:rPr>
        <w:t xml:space="preserve"> </w:t>
      </w:r>
      <w:r>
        <w:rPr>
          <w:sz w:val="24"/>
        </w:rPr>
        <w:t>распускаются</w:t>
      </w:r>
      <w:r>
        <w:rPr>
          <w:spacing w:val="20"/>
          <w:sz w:val="24"/>
        </w:rPr>
        <w:t xml:space="preserve"> </w:t>
      </w:r>
      <w:r>
        <w:rPr>
          <w:sz w:val="24"/>
        </w:rPr>
        <w:t>под</w:t>
      </w:r>
      <w:r>
        <w:rPr>
          <w:spacing w:val="-57"/>
          <w:sz w:val="24"/>
        </w:rPr>
        <w:t xml:space="preserve"> </w:t>
      </w:r>
      <w:r>
        <w:rPr>
          <w:sz w:val="24"/>
        </w:rPr>
        <w:t>музыку»;</w:t>
      </w:r>
    </w:p>
    <w:p>
      <w:pPr>
        <w:pStyle w:val="12"/>
        <w:numPr>
          <w:ilvl w:val="0"/>
          <w:numId w:val="2"/>
        </w:numPr>
        <w:tabs>
          <w:tab w:val="left" w:pos="453"/>
        </w:tabs>
        <w:ind w:left="452" w:hanging="141"/>
        <w:jc w:val="left"/>
        <w:rPr>
          <w:sz w:val="24"/>
        </w:rPr>
      </w:pPr>
      <w:r>
        <w:rPr>
          <w:sz w:val="24"/>
        </w:rPr>
        <w:t>выстраивание</w:t>
      </w:r>
      <w:r>
        <w:rPr>
          <w:spacing w:val="-4"/>
          <w:sz w:val="24"/>
        </w:rPr>
        <w:t xml:space="preserve"> </w:t>
      </w:r>
      <w:r>
        <w:rPr>
          <w:sz w:val="24"/>
        </w:rPr>
        <w:t>хорового</w:t>
      </w:r>
      <w:r>
        <w:rPr>
          <w:spacing w:val="-3"/>
          <w:sz w:val="24"/>
        </w:rPr>
        <w:t xml:space="preserve"> </w:t>
      </w:r>
      <w:r>
        <w:rPr>
          <w:sz w:val="24"/>
        </w:rPr>
        <w:t>унисона</w:t>
      </w:r>
      <w:r>
        <w:rPr>
          <w:spacing w:val="-2"/>
          <w:sz w:val="24"/>
        </w:rPr>
        <w:t xml:space="preserve"> </w:t>
      </w:r>
      <w:r>
        <w:rPr>
          <w:sz w:val="24"/>
        </w:rPr>
        <w:t>–</w:t>
      </w:r>
      <w:r>
        <w:rPr>
          <w:spacing w:val="-3"/>
          <w:sz w:val="24"/>
        </w:rPr>
        <w:t xml:space="preserve"> </w:t>
      </w:r>
      <w:r>
        <w:rPr>
          <w:sz w:val="24"/>
        </w:rPr>
        <w:t>вокального</w:t>
      </w:r>
      <w:r>
        <w:rPr>
          <w:spacing w:val="-3"/>
          <w:sz w:val="24"/>
        </w:rPr>
        <w:t xml:space="preserve"> </w:t>
      </w:r>
      <w:r>
        <w:rPr>
          <w:sz w:val="24"/>
        </w:rPr>
        <w:t>и</w:t>
      </w:r>
      <w:r>
        <w:rPr>
          <w:spacing w:val="-3"/>
          <w:sz w:val="24"/>
        </w:rPr>
        <w:t xml:space="preserve"> </w:t>
      </w:r>
      <w:r>
        <w:rPr>
          <w:sz w:val="24"/>
        </w:rPr>
        <w:t>психологического;</w:t>
      </w:r>
    </w:p>
    <w:p>
      <w:pPr>
        <w:pStyle w:val="12"/>
        <w:numPr>
          <w:ilvl w:val="0"/>
          <w:numId w:val="2"/>
        </w:numPr>
        <w:tabs>
          <w:tab w:val="left" w:pos="453"/>
        </w:tabs>
        <w:spacing w:before="137"/>
        <w:ind w:left="452" w:hanging="141"/>
        <w:jc w:val="left"/>
        <w:rPr>
          <w:sz w:val="24"/>
        </w:rPr>
      </w:pPr>
      <w:r>
        <w:rPr>
          <w:sz w:val="24"/>
        </w:rPr>
        <w:t>одновременное</w:t>
      </w:r>
      <w:r>
        <w:rPr>
          <w:spacing w:val="-4"/>
          <w:sz w:val="24"/>
        </w:rPr>
        <w:t xml:space="preserve"> </w:t>
      </w:r>
      <w:r>
        <w:rPr>
          <w:sz w:val="24"/>
        </w:rPr>
        <w:t>взятие</w:t>
      </w:r>
      <w:r>
        <w:rPr>
          <w:spacing w:val="-3"/>
          <w:sz w:val="24"/>
        </w:rPr>
        <w:t xml:space="preserve"> </w:t>
      </w:r>
      <w:r>
        <w:rPr>
          <w:sz w:val="24"/>
        </w:rPr>
        <w:t>и</w:t>
      </w:r>
      <w:r>
        <w:rPr>
          <w:spacing w:val="-2"/>
          <w:sz w:val="24"/>
        </w:rPr>
        <w:t xml:space="preserve"> </w:t>
      </w:r>
      <w:r>
        <w:rPr>
          <w:sz w:val="24"/>
        </w:rPr>
        <w:t>снятие</w:t>
      </w:r>
      <w:r>
        <w:rPr>
          <w:spacing w:val="-3"/>
          <w:sz w:val="24"/>
        </w:rPr>
        <w:t xml:space="preserve"> </w:t>
      </w:r>
      <w:r>
        <w:rPr>
          <w:sz w:val="24"/>
        </w:rPr>
        <w:t>звука,</w:t>
      </w:r>
      <w:r>
        <w:rPr>
          <w:spacing w:val="-3"/>
          <w:sz w:val="24"/>
        </w:rPr>
        <w:t xml:space="preserve"> </w:t>
      </w:r>
      <w:r>
        <w:rPr>
          <w:sz w:val="24"/>
        </w:rPr>
        <w:t>навыки</w:t>
      </w:r>
      <w:r>
        <w:rPr>
          <w:spacing w:val="-2"/>
          <w:sz w:val="24"/>
        </w:rPr>
        <w:t xml:space="preserve"> </w:t>
      </w:r>
      <w:r>
        <w:rPr>
          <w:sz w:val="24"/>
        </w:rPr>
        <w:t>певческого</w:t>
      </w:r>
      <w:r>
        <w:rPr>
          <w:spacing w:val="-2"/>
          <w:sz w:val="24"/>
        </w:rPr>
        <w:t xml:space="preserve"> </w:t>
      </w:r>
      <w:r>
        <w:rPr>
          <w:sz w:val="24"/>
        </w:rPr>
        <w:t>дыхания</w:t>
      </w:r>
      <w:r>
        <w:rPr>
          <w:spacing w:val="-2"/>
          <w:sz w:val="24"/>
        </w:rPr>
        <w:t xml:space="preserve"> </w:t>
      </w:r>
      <w:r>
        <w:rPr>
          <w:sz w:val="24"/>
        </w:rPr>
        <w:t>по</w:t>
      </w:r>
      <w:r>
        <w:rPr>
          <w:spacing w:val="-5"/>
          <w:sz w:val="24"/>
        </w:rPr>
        <w:t xml:space="preserve"> </w:t>
      </w:r>
      <w:r>
        <w:rPr>
          <w:sz w:val="24"/>
        </w:rPr>
        <w:t>руке</w:t>
      </w:r>
      <w:r>
        <w:rPr>
          <w:spacing w:val="-4"/>
          <w:sz w:val="24"/>
        </w:rPr>
        <w:t xml:space="preserve"> </w:t>
      </w:r>
      <w:r>
        <w:rPr>
          <w:sz w:val="24"/>
        </w:rPr>
        <w:t>дирижёра;</w:t>
      </w:r>
    </w:p>
    <w:p>
      <w:pPr>
        <w:pStyle w:val="12"/>
        <w:numPr>
          <w:ilvl w:val="0"/>
          <w:numId w:val="2"/>
        </w:numPr>
        <w:tabs>
          <w:tab w:val="left" w:pos="453"/>
        </w:tabs>
        <w:spacing w:before="139" w:line="360" w:lineRule="auto"/>
        <w:ind w:left="1021" w:right="5432" w:hanging="709"/>
        <w:jc w:val="left"/>
        <w:rPr>
          <w:sz w:val="24"/>
        </w:rPr>
      </w:pPr>
      <w:r>
        <w:rPr>
          <w:sz w:val="24"/>
        </w:rPr>
        <w:t>разучивание, исполнение красивой песни;</w:t>
      </w:r>
      <w:r>
        <w:rPr>
          <w:spacing w:val="-57"/>
          <w:sz w:val="24"/>
        </w:rPr>
        <w:t xml:space="preserve"> </w:t>
      </w:r>
      <w:r>
        <w:rPr>
          <w:sz w:val="24"/>
        </w:rPr>
        <w:t>на</w:t>
      </w:r>
      <w:r>
        <w:rPr>
          <w:spacing w:val="-2"/>
          <w:sz w:val="24"/>
        </w:rPr>
        <w:t xml:space="preserve"> </w:t>
      </w:r>
      <w:r>
        <w:rPr>
          <w:sz w:val="24"/>
        </w:rPr>
        <w:t>выбор или факультативно:</w:t>
      </w:r>
    </w:p>
    <w:p>
      <w:pPr>
        <w:pStyle w:val="8"/>
        <w:ind w:left="1021"/>
        <w:jc w:val="left"/>
      </w:pPr>
      <w:r>
        <w:t>разучивание</w:t>
      </w:r>
      <w:r>
        <w:rPr>
          <w:spacing w:val="-4"/>
        </w:rPr>
        <w:t xml:space="preserve"> </w:t>
      </w:r>
      <w:r>
        <w:t>хоровода,</w:t>
      </w:r>
      <w:r>
        <w:rPr>
          <w:spacing w:val="-2"/>
        </w:rPr>
        <w:t xml:space="preserve"> </w:t>
      </w:r>
      <w:r>
        <w:t>социальные</w:t>
      </w:r>
      <w:r>
        <w:rPr>
          <w:spacing w:val="-4"/>
        </w:rPr>
        <w:t xml:space="preserve"> </w:t>
      </w:r>
      <w:r>
        <w:t>танцы.</w:t>
      </w:r>
    </w:p>
    <w:p>
      <w:pPr>
        <w:sectPr>
          <w:pgSz w:w="11910" w:h="16850"/>
          <w:pgMar w:top="980" w:right="880" w:bottom="280" w:left="820" w:header="571" w:footer="0" w:gutter="0"/>
          <w:cols w:space="720" w:num="1"/>
        </w:sectPr>
      </w:pPr>
    </w:p>
    <w:p>
      <w:pPr>
        <w:pStyle w:val="12"/>
        <w:numPr>
          <w:ilvl w:val="2"/>
          <w:numId w:val="32"/>
        </w:numPr>
        <w:tabs>
          <w:tab w:val="left" w:pos="914"/>
        </w:tabs>
        <w:spacing w:before="100"/>
        <w:ind w:hanging="602"/>
        <w:jc w:val="both"/>
        <w:rPr>
          <w:sz w:val="24"/>
        </w:rPr>
      </w:pPr>
      <w:r>
        <w:rPr>
          <w:sz w:val="24"/>
        </w:rPr>
        <w:t>Музыкальные</w:t>
      </w:r>
      <w:r>
        <w:rPr>
          <w:spacing w:val="-4"/>
          <w:sz w:val="24"/>
        </w:rPr>
        <w:t xml:space="preserve"> </w:t>
      </w:r>
      <w:r>
        <w:rPr>
          <w:sz w:val="24"/>
        </w:rPr>
        <w:t>пейзажи</w:t>
      </w:r>
      <w:r>
        <w:rPr>
          <w:spacing w:val="-2"/>
          <w:sz w:val="24"/>
        </w:rPr>
        <w:t xml:space="preserve"> </w:t>
      </w:r>
      <w:r>
        <w:rPr>
          <w:sz w:val="24"/>
        </w:rPr>
        <w:t>(2–4</w:t>
      </w:r>
      <w:r>
        <w:rPr>
          <w:spacing w:val="-1"/>
          <w:sz w:val="24"/>
        </w:rPr>
        <w:t xml:space="preserve"> </w:t>
      </w:r>
      <w:r>
        <w:rPr>
          <w:sz w:val="24"/>
        </w:rPr>
        <w:t>часа).</w:t>
      </w:r>
    </w:p>
    <w:p>
      <w:pPr>
        <w:pStyle w:val="8"/>
        <w:spacing w:before="137" w:line="360" w:lineRule="auto"/>
        <w:ind w:right="251" w:firstLine="708"/>
      </w:pPr>
      <w:r>
        <w:t>Содержание: Образы природы в музыке. Настроение музыкальных пейзажей. Чувства</w:t>
      </w:r>
      <w:r>
        <w:rPr>
          <w:spacing w:val="1"/>
        </w:rPr>
        <w:t xml:space="preserve"> </w:t>
      </w:r>
      <w:r>
        <w:t>человека, любующегося природой. Музыка – выражение глубоких чувств, тонких оттенков</w:t>
      </w:r>
      <w:r>
        <w:rPr>
          <w:spacing w:val="1"/>
        </w:rPr>
        <w:t xml:space="preserve"> </w:t>
      </w:r>
      <w:r>
        <w:t>настроения,</w:t>
      </w:r>
      <w:r>
        <w:rPr>
          <w:spacing w:val="-1"/>
        </w:rPr>
        <w:t xml:space="preserve"> </w:t>
      </w:r>
      <w:r>
        <w:t>которые</w:t>
      </w:r>
      <w:r>
        <w:rPr>
          <w:spacing w:val="-1"/>
        </w:rPr>
        <w:t xml:space="preserve"> </w:t>
      </w:r>
      <w:r>
        <w:t>трудно передать</w:t>
      </w:r>
      <w:r>
        <w:rPr>
          <w:spacing w:val="1"/>
        </w:rPr>
        <w:t xml:space="preserve"> </w:t>
      </w:r>
      <w:r>
        <w:t>словами.</w:t>
      </w:r>
    </w:p>
    <w:p>
      <w:pPr>
        <w:pStyle w:val="8"/>
        <w:spacing w:before="2"/>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6"/>
        <w:ind w:left="452" w:hanging="141"/>
        <w:rPr>
          <w:sz w:val="24"/>
        </w:rPr>
      </w:pPr>
      <w:r>
        <w:rPr>
          <w:sz w:val="24"/>
        </w:rPr>
        <w:t>слушание</w:t>
      </w:r>
      <w:r>
        <w:rPr>
          <w:spacing w:val="-5"/>
          <w:sz w:val="24"/>
        </w:rPr>
        <w:t xml:space="preserve"> </w:t>
      </w:r>
      <w:r>
        <w:rPr>
          <w:sz w:val="24"/>
        </w:rPr>
        <w:t>произведений</w:t>
      </w:r>
      <w:r>
        <w:rPr>
          <w:spacing w:val="-4"/>
          <w:sz w:val="24"/>
        </w:rPr>
        <w:t xml:space="preserve"> </w:t>
      </w:r>
      <w:r>
        <w:rPr>
          <w:sz w:val="24"/>
        </w:rPr>
        <w:t>программной</w:t>
      </w:r>
      <w:r>
        <w:rPr>
          <w:spacing w:val="-4"/>
          <w:sz w:val="24"/>
        </w:rPr>
        <w:t xml:space="preserve"> </w:t>
      </w:r>
      <w:r>
        <w:rPr>
          <w:sz w:val="24"/>
        </w:rPr>
        <w:t>музыки,</w:t>
      </w:r>
      <w:r>
        <w:rPr>
          <w:spacing w:val="-4"/>
          <w:sz w:val="24"/>
        </w:rPr>
        <w:t xml:space="preserve"> </w:t>
      </w:r>
      <w:r>
        <w:rPr>
          <w:sz w:val="24"/>
        </w:rPr>
        <w:t>посвящённой</w:t>
      </w:r>
      <w:r>
        <w:rPr>
          <w:spacing w:val="-4"/>
          <w:sz w:val="24"/>
        </w:rPr>
        <w:t xml:space="preserve"> </w:t>
      </w:r>
      <w:r>
        <w:rPr>
          <w:sz w:val="24"/>
        </w:rPr>
        <w:t>образам</w:t>
      </w:r>
      <w:r>
        <w:rPr>
          <w:spacing w:val="-5"/>
          <w:sz w:val="24"/>
        </w:rPr>
        <w:t xml:space="preserve"> </w:t>
      </w:r>
      <w:r>
        <w:rPr>
          <w:sz w:val="24"/>
        </w:rPr>
        <w:t>природы;</w:t>
      </w:r>
    </w:p>
    <w:p>
      <w:pPr>
        <w:pStyle w:val="12"/>
        <w:numPr>
          <w:ilvl w:val="0"/>
          <w:numId w:val="2"/>
        </w:numPr>
        <w:tabs>
          <w:tab w:val="left" w:pos="453"/>
        </w:tabs>
        <w:spacing w:before="140"/>
        <w:ind w:left="452" w:hanging="141"/>
        <w:rPr>
          <w:sz w:val="24"/>
        </w:rPr>
      </w:pPr>
      <w:r>
        <w:rPr>
          <w:sz w:val="24"/>
        </w:rPr>
        <w:t>подбор</w:t>
      </w:r>
      <w:r>
        <w:rPr>
          <w:spacing w:val="-2"/>
          <w:sz w:val="24"/>
        </w:rPr>
        <w:t xml:space="preserve"> </w:t>
      </w:r>
      <w:r>
        <w:rPr>
          <w:sz w:val="24"/>
        </w:rPr>
        <w:t>эпитетов</w:t>
      </w:r>
      <w:r>
        <w:rPr>
          <w:spacing w:val="-2"/>
          <w:sz w:val="24"/>
        </w:rPr>
        <w:t xml:space="preserve"> </w:t>
      </w:r>
      <w:r>
        <w:rPr>
          <w:sz w:val="24"/>
        </w:rPr>
        <w:t>для</w:t>
      </w:r>
      <w:r>
        <w:rPr>
          <w:spacing w:val="-2"/>
          <w:sz w:val="24"/>
        </w:rPr>
        <w:t xml:space="preserve"> </w:t>
      </w:r>
      <w:r>
        <w:rPr>
          <w:sz w:val="24"/>
        </w:rPr>
        <w:t>описания</w:t>
      </w:r>
      <w:r>
        <w:rPr>
          <w:spacing w:val="-4"/>
          <w:sz w:val="24"/>
        </w:rPr>
        <w:t xml:space="preserve"> </w:t>
      </w:r>
      <w:r>
        <w:rPr>
          <w:sz w:val="24"/>
        </w:rPr>
        <w:t>настроения,</w:t>
      </w:r>
      <w:r>
        <w:rPr>
          <w:spacing w:val="-5"/>
          <w:sz w:val="24"/>
        </w:rPr>
        <w:t xml:space="preserve"> </w:t>
      </w:r>
      <w:r>
        <w:rPr>
          <w:sz w:val="24"/>
        </w:rPr>
        <w:t>характера</w:t>
      </w:r>
      <w:r>
        <w:rPr>
          <w:spacing w:val="-3"/>
          <w:sz w:val="24"/>
        </w:rPr>
        <w:t xml:space="preserve"> </w:t>
      </w:r>
      <w:r>
        <w:rPr>
          <w:sz w:val="24"/>
        </w:rPr>
        <w:t>музыки;</w:t>
      </w:r>
    </w:p>
    <w:p>
      <w:pPr>
        <w:pStyle w:val="12"/>
        <w:numPr>
          <w:ilvl w:val="0"/>
          <w:numId w:val="2"/>
        </w:numPr>
        <w:tabs>
          <w:tab w:val="left" w:pos="453"/>
        </w:tabs>
        <w:spacing w:before="137"/>
        <w:ind w:left="452" w:hanging="141"/>
        <w:rPr>
          <w:sz w:val="24"/>
        </w:rPr>
      </w:pPr>
      <w:r>
        <w:rPr>
          <w:sz w:val="24"/>
        </w:rPr>
        <w:t>сопоставление</w:t>
      </w:r>
      <w:r>
        <w:rPr>
          <w:spacing w:val="-6"/>
          <w:sz w:val="24"/>
        </w:rPr>
        <w:t xml:space="preserve"> </w:t>
      </w:r>
      <w:r>
        <w:rPr>
          <w:sz w:val="24"/>
        </w:rPr>
        <w:t>музыки</w:t>
      </w:r>
      <w:r>
        <w:rPr>
          <w:spacing w:val="-3"/>
          <w:sz w:val="24"/>
        </w:rPr>
        <w:t xml:space="preserve"> </w:t>
      </w:r>
      <w:r>
        <w:rPr>
          <w:sz w:val="24"/>
        </w:rPr>
        <w:t>с</w:t>
      </w:r>
      <w:r>
        <w:rPr>
          <w:spacing w:val="-5"/>
          <w:sz w:val="24"/>
        </w:rPr>
        <w:t xml:space="preserve"> </w:t>
      </w:r>
      <w:r>
        <w:rPr>
          <w:sz w:val="24"/>
        </w:rPr>
        <w:t>произведениями</w:t>
      </w:r>
      <w:r>
        <w:rPr>
          <w:spacing w:val="-4"/>
          <w:sz w:val="24"/>
        </w:rPr>
        <w:t xml:space="preserve"> </w:t>
      </w:r>
      <w:r>
        <w:rPr>
          <w:sz w:val="24"/>
        </w:rPr>
        <w:t>изобразительного</w:t>
      </w:r>
      <w:r>
        <w:rPr>
          <w:spacing w:val="-4"/>
          <w:sz w:val="24"/>
        </w:rPr>
        <w:t xml:space="preserve"> </w:t>
      </w:r>
      <w:r>
        <w:rPr>
          <w:sz w:val="24"/>
        </w:rPr>
        <w:t>искусства;</w:t>
      </w:r>
    </w:p>
    <w:p>
      <w:pPr>
        <w:pStyle w:val="12"/>
        <w:numPr>
          <w:ilvl w:val="0"/>
          <w:numId w:val="2"/>
        </w:numPr>
        <w:tabs>
          <w:tab w:val="left" w:pos="453"/>
        </w:tabs>
        <w:spacing w:before="139"/>
        <w:ind w:left="452" w:hanging="141"/>
        <w:jc w:val="left"/>
        <w:rPr>
          <w:sz w:val="24"/>
        </w:rPr>
      </w:pPr>
      <w:r>
        <w:rPr>
          <w:sz w:val="24"/>
        </w:rPr>
        <w:t>двигательная</w:t>
      </w:r>
      <w:r>
        <w:rPr>
          <w:spacing w:val="-5"/>
          <w:sz w:val="24"/>
        </w:rPr>
        <w:t xml:space="preserve"> </w:t>
      </w:r>
      <w:r>
        <w:rPr>
          <w:sz w:val="24"/>
        </w:rPr>
        <w:t>импровизация,</w:t>
      </w:r>
      <w:r>
        <w:rPr>
          <w:spacing w:val="-6"/>
          <w:sz w:val="24"/>
        </w:rPr>
        <w:t xml:space="preserve"> </w:t>
      </w:r>
      <w:r>
        <w:rPr>
          <w:sz w:val="24"/>
        </w:rPr>
        <w:t>пластическое</w:t>
      </w:r>
      <w:r>
        <w:rPr>
          <w:spacing w:val="-5"/>
          <w:sz w:val="24"/>
        </w:rPr>
        <w:t xml:space="preserve"> </w:t>
      </w:r>
      <w:r>
        <w:rPr>
          <w:sz w:val="24"/>
        </w:rPr>
        <w:t>интонирование;</w:t>
      </w:r>
    </w:p>
    <w:p>
      <w:pPr>
        <w:pStyle w:val="12"/>
        <w:numPr>
          <w:ilvl w:val="0"/>
          <w:numId w:val="2"/>
        </w:numPr>
        <w:tabs>
          <w:tab w:val="left" w:pos="453"/>
        </w:tabs>
        <w:spacing w:before="137" w:line="360" w:lineRule="auto"/>
        <w:ind w:left="1021" w:right="2487" w:hanging="709"/>
        <w:jc w:val="left"/>
        <w:rPr>
          <w:sz w:val="24"/>
        </w:rPr>
      </w:pPr>
      <w:r>
        <w:rPr>
          <w:sz w:val="24"/>
        </w:rPr>
        <w:t>разучивание, одухотворенное исполнение песен о природе, её красоте;</w:t>
      </w:r>
      <w:r>
        <w:rPr>
          <w:spacing w:val="-58"/>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79"/>
        </w:tabs>
        <w:spacing w:line="360" w:lineRule="auto"/>
        <w:ind w:right="250" w:firstLine="0"/>
        <w:jc w:val="left"/>
        <w:rPr>
          <w:sz w:val="24"/>
        </w:rPr>
      </w:pPr>
      <w:r>
        <w:rPr>
          <w:sz w:val="24"/>
        </w:rPr>
        <w:t>рисование</w:t>
      </w:r>
      <w:r>
        <w:rPr>
          <w:spacing w:val="27"/>
          <w:sz w:val="24"/>
        </w:rPr>
        <w:t xml:space="preserve"> </w:t>
      </w:r>
      <w:r>
        <w:rPr>
          <w:sz w:val="24"/>
        </w:rPr>
        <w:t>«услышанных»</w:t>
      </w:r>
      <w:r>
        <w:rPr>
          <w:spacing w:val="17"/>
          <w:sz w:val="24"/>
        </w:rPr>
        <w:t xml:space="preserve"> </w:t>
      </w:r>
      <w:r>
        <w:rPr>
          <w:sz w:val="24"/>
        </w:rPr>
        <w:t>пейзажей</w:t>
      </w:r>
      <w:r>
        <w:rPr>
          <w:spacing w:val="24"/>
          <w:sz w:val="24"/>
        </w:rPr>
        <w:t xml:space="preserve"> </w:t>
      </w:r>
      <w:r>
        <w:rPr>
          <w:sz w:val="24"/>
        </w:rPr>
        <w:t>и</w:t>
      </w:r>
      <w:r>
        <w:rPr>
          <w:spacing w:val="29"/>
          <w:sz w:val="24"/>
        </w:rPr>
        <w:t xml:space="preserve"> </w:t>
      </w:r>
      <w:r>
        <w:rPr>
          <w:sz w:val="24"/>
        </w:rPr>
        <w:t>(или)</w:t>
      </w:r>
      <w:r>
        <w:rPr>
          <w:spacing w:val="21"/>
          <w:sz w:val="24"/>
        </w:rPr>
        <w:t xml:space="preserve"> </w:t>
      </w:r>
      <w:r>
        <w:rPr>
          <w:sz w:val="24"/>
        </w:rPr>
        <w:t>абстрактная</w:t>
      </w:r>
      <w:r>
        <w:rPr>
          <w:spacing w:val="24"/>
          <w:sz w:val="24"/>
        </w:rPr>
        <w:t xml:space="preserve"> </w:t>
      </w:r>
      <w:r>
        <w:rPr>
          <w:sz w:val="24"/>
        </w:rPr>
        <w:t>живопись</w:t>
      </w:r>
      <w:r>
        <w:rPr>
          <w:spacing w:val="25"/>
          <w:sz w:val="24"/>
        </w:rPr>
        <w:t xml:space="preserve"> </w:t>
      </w:r>
      <w:r>
        <w:rPr>
          <w:sz w:val="24"/>
        </w:rPr>
        <w:t>–</w:t>
      </w:r>
      <w:r>
        <w:rPr>
          <w:spacing w:val="24"/>
          <w:sz w:val="24"/>
        </w:rPr>
        <w:t xml:space="preserve"> </w:t>
      </w:r>
      <w:r>
        <w:rPr>
          <w:sz w:val="24"/>
        </w:rPr>
        <w:t>передача</w:t>
      </w:r>
      <w:r>
        <w:rPr>
          <w:spacing w:val="23"/>
          <w:sz w:val="24"/>
        </w:rPr>
        <w:t xml:space="preserve"> </w:t>
      </w:r>
      <w:r>
        <w:rPr>
          <w:sz w:val="24"/>
        </w:rPr>
        <w:t>настроения</w:t>
      </w:r>
      <w:r>
        <w:rPr>
          <w:spacing w:val="-57"/>
          <w:sz w:val="24"/>
        </w:rPr>
        <w:t xml:space="preserve"> </w:t>
      </w:r>
      <w:r>
        <w:rPr>
          <w:sz w:val="24"/>
        </w:rPr>
        <w:t>цветом,</w:t>
      </w:r>
      <w:r>
        <w:rPr>
          <w:spacing w:val="-1"/>
          <w:sz w:val="24"/>
        </w:rPr>
        <w:t xml:space="preserve"> </w:t>
      </w:r>
      <w:r>
        <w:rPr>
          <w:sz w:val="24"/>
        </w:rPr>
        <w:t>точками, линиями;</w:t>
      </w:r>
    </w:p>
    <w:p>
      <w:pPr>
        <w:pStyle w:val="12"/>
        <w:numPr>
          <w:ilvl w:val="0"/>
          <w:numId w:val="2"/>
        </w:numPr>
        <w:tabs>
          <w:tab w:val="left" w:pos="453"/>
        </w:tabs>
        <w:ind w:left="452" w:hanging="141"/>
        <w:jc w:val="left"/>
        <w:rPr>
          <w:sz w:val="24"/>
        </w:rPr>
      </w:pPr>
      <w:r>
        <w:rPr>
          <w:sz w:val="24"/>
        </w:rPr>
        <w:t>игра-импровизация</w:t>
      </w:r>
      <w:r>
        <w:rPr>
          <w:spacing w:val="-3"/>
          <w:sz w:val="24"/>
        </w:rPr>
        <w:t xml:space="preserve"> </w:t>
      </w:r>
      <w:r>
        <w:rPr>
          <w:sz w:val="24"/>
        </w:rPr>
        <w:t>«Угадай</w:t>
      </w:r>
      <w:r>
        <w:rPr>
          <w:spacing w:val="-5"/>
          <w:sz w:val="24"/>
        </w:rPr>
        <w:t xml:space="preserve"> </w:t>
      </w:r>
      <w:r>
        <w:rPr>
          <w:sz w:val="24"/>
        </w:rPr>
        <w:t>моё</w:t>
      </w:r>
      <w:r>
        <w:rPr>
          <w:spacing w:val="-5"/>
          <w:sz w:val="24"/>
        </w:rPr>
        <w:t xml:space="preserve"> </w:t>
      </w:r>
      <w:r>
        <w:rPr>
          <w:sz w:val="24"/>
        </w:rPr>
        <w:t>настроение».</w:t>
      </w:r>
    </w:p>
    <w:p>
      <w:pPr>
        <w:pStyle w:val="12"/>
        <w:numPr>
          <w:ilvl w:val="2"/>
          <w:numId w:val="32"/>
        </w:numPr>
        <w:tabs>
          <w:tab w:val="left" w:pos="914"/>
        </w:tabs>
        <w:spacing w:before="140"/>
        <w:ind w:hanging="602"/>
        <w:rPr>
          <w:sz w:val="24"/>
        </w:rPr>
      </w:pPr>
      <w:r>
        <w:rPr>
          <w:sz w:val="24"/>
        </w:rPr>
        <w:t>Музыкальные</w:t>
      </w:r>
      <w:r>
        <w:rPr>
          <w:spacing w:val="-3"/>
          <w:sz w:val="24"/>
        </w:rPr>
        <w:t xml:space="preserve"> </w:t>
      </w:r>
      <w:r>
        <w:rPr>
          <w:sz w:val="24"/>
        </w:rPr>
        <w:t>портреты</w:t>
      </w:r>
      <w:r>
        <w:rPr>
          <w:spacing w:val="-1"/>
          <w:sz w:val="24"/>
        </w:rPr>
        <w:t xml:space="preserve"> </w:t>
      </w:r>
      <w:r>
        <w:rPr>
          <w:sz w:val="24"/>
        </w:rPr>
        <w:t>(2–4</w:t>
      </w:r>
      <w:r>
        <w:rPr>
          <w:spacing w:val="-1"/>
          <w:sz w:val="24"/>
        </w:rPr>
        <w:t xml:space="preserve"> </w:t>
      </w:r>
      <w:r>
        <w:rPr>
          <w:sz w:val="24"/>
        </w:rPr>
        <w:t>часа).</w:t>
      </w:r>
    </w:p>
    <w:p>
      <w:pPr>
        <w:pStyle w:val="8"/>
        <w:spacing w:before="136" w:line="360" w:lineRule="auto"/>
        <w:ind w:firstLine="708"/>
        <w:jc w:val="left"/>
      </w:pPr>
      <w:r>
        <w:t>Содержание:</w:t>
      </w:r>
      <w:r>
        <w:rPr>
          <w:spacing w:val="20"/>
        </w:rPr>
        <w:t xml:space="preserve"> </w:t>
      </w:r>
      <w:r>
        <w:t>Музыка,</w:t>
      </w:r>
      <w:r>
        <w:rPr>
          <w:spacing w:val="21"/>
        </w:rPr>
        <w:t xml:space="preserve"> </w:t>
      </w:r>
      <w:r>
        <w:t>передающая</w:t>
      </w:r>
      <w:r>
        <w:rPr>
          <w:spacing w:val="20"/>
        </w:rPr>
        <w:t xml:space="preserve"> </w:t>
      </w:r>
      <w:r>
        <w:t>образ</w:t>
      </w:r>
      <w:r>
        <w:rPr>
          <w:spacing w:val="21"/>
        </w:rPr>
        <w:t xml:space="preserve"> </w:t>
      </w:r>
      <w:r>
        <w:t>человека,</w:t>
      </w:r>
      <w:r>
        <w:rPr>
          <w:spacing w:val="19"/>
        </w:rPr>
        <w:t xml:space="preserve"> </w:t>
      </w:r>
      <w:r>
        <w:t>его</w:t>
      </w:r>
      <w:r>
        <w:rPr>
          <w:spacing w:val="20"/>
        </w:rPr>
        <w:t xml:space="preserve"> </w:t>
      </w:r>
      <w:r>
        <w:t>походку,</w:t>
      </w:r>
      <w:r>
        <w:rPr>
          <w:spacing w:val="19"/>
        </w:rPr>
        <w:t xml:space="preserve"> </w:t>
      </w:r>
      <w:r>
        <w:t>движения,</w:t>
      </w:r>
      <w:r>
        <w:rPr>
          <w:spacing w:val="18"/>
        </w:rPr>
        <w:t xml:space="preserve"> </w:t>
      </w:r>
      <w:r>
        <w:t>характер,</w:t>
      </w:r>
      <w:r>
        <w:rPr>
          <w:spacing w:val="-57"/>
        </w:rPr>
        <w:t xml:space="preserve"> </w:t>
      </w:r>
      <w:r>
        <w:t>манеру</w:t>
      </w:r>
      <w:r>
        <w:rPr>
          <w:spacing w:val="-6"/>
        </w:rPr>
        <w:t xml:space="preserve"> </w:t>
      </w:r>
      <w:r>
        <w:t>речи.</w:t>
      </w:r>
      <w:r>
        <w:rPr>
          <w:spacing w:val="5"/>
        </w:rPr>
        <w:t xml:space="preserve"> </w:t>
      </w:r>
      <w:r>
        <w:t>«Портреты»,</w:t>
      </w:r>
      <w:r>
        <w:rPr>
          <w:spacing w:val="-1"/>
        </w:rPr>
        <w:t xml:space="preserve"> </w:t>
      </w:r>
      <w:r>
        <w:t>выраженные</w:t>
      </w:r>
      <w:r>
        <w:rPr>
          <w:spacing w:val="-2"/>
        </w:rPr>
        <w:t xml:space="preserve"> </w:t>
      </w:r>
      <w:r>
        <w:t>в музыкальных</w:t>
      </w:r>
      <w:r>
        <w:rPr>
          <w:spacing w:val="2"/>
        </w:rPr>
        <w:t xml:space="preserve"> </w:t>
      </w:r>
      <w:r>
        <w:t>интонациях.</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67"/>
        </w:tabs>
        <w:spacing w:before="139" w:line="360" w:lineRule="auto"/>
        <w:ind w:right="260" w:firstLine="0"/>
        <w:jc w:val="left"/>
        <w:rPr>
          <w:sz w:val="24"/>
        </w:rPr>
      </w:pPr>
      <w:r>
        <w:rPr>
          <w:sz w:val="24"/>
        </w:rPr>
        <w:t>слушание</w:t>
      </w:r>
      <w:r>
        <w:rPr>
          <w:spacing w:val="5"/>
          <w:sz w:val="24"/>
        </w:rPr>
        <w:t xml:space="preserve"> </w:t>
      </w:r>
      <w:r>
        <w:rPr>
          <w:sz w:val="24"/>
        </w:rPr>
        <w:t>произведений</w:t>
      </w:r>
      <w:r>
        <w:rPr>
          <w:spacing w:val="8"/>
          <w:sz w:val="24"/>
        </w:rPr>
        <w:t xml:space="preserve"> </w:t>
      </w:r>
      <w:r>
        <w:rPr>
          <w:sz w:val="24"/>
        </w:rPr>
        <w:t>вокальной,</w:t>
      </w:r>
      <w:r>
        <w:rPr>
          <w:spacing w:val="6"/>
          <w:sz w:val="24"/>
        </w:rPr>
        <w:t xml:space="preserve"> </w:t>
      </w:r>
      <w:r>
        <w:rPr>
          <w:sz w:val="24"/>
        </w:rPr>
        <w:t>программной</w:t>
      </w:r>
      <w:r>
        <w:rPr>
          <w:spacing w:val="8"/>
          <w:sz w:val="24"/>
        </w:rPr>
        <w:t xml:space="preserve"> </w:t>
      </w:r>
      <w:r>
        <w:rPr>
          <w:sz w:val="24"/>
        </w:rPr>
        <w:t>инструментальной</w:t>
      </w:r>
      <w:r>
        <w:rPr>
          <w:spacing w:val="7"/>
          <w:sz w:val="24"/>
        </w:rPr>
        <w:t xml:space="preserve"> </w:t>
      </w:r>
      <w:r>
        <w:rPr>
          <w:sz w:val="24"/>
        </w:rPr>
        <w:t>музыки,</w:t>
      </w:r>
      <w:r>
        <w:rPr>
          <w:spacing w:val="7"/>
          <w:sz w:val="24"/>
        </w:rPr>
        <w:t xml:space="preserve"> </w:t>
      </w:r>
      <w:r>
        <w:rPr>
          <w:sz w:val="24"/>
        </w:rPr>
        <w:t>посвящённой</w:t>
      </w:r>
      <w:r>
        <w:rPr>
          <w:spacing w:val="-57"/>
          <w:sz w:val="24"/>
        </w:rPr>
        <w:t xml:space="preserve"> </w:t>
      </w:r>
      <w:r>
        <w:rPr>
          <w:sz w:val="24"/>
        </w:rPr>
        <w:t>образам</w:t>
      </w:r>
      <w:r>
        <w:rPr>
          <w:spacing w:val="-2"/>
          <w:sz w:val="24"/>
        </w:rPr>
        <w:t xml:space="preserve"> </w:t>
      </w:r>
      <w:r>
        <w:rPr>
          <w:sz w:val="24"/>
        </w:rPr>
        <w:t>людей, сказочных</w:t>
      </w:r>
      <w:r>
        <w:rPr>
          <w:spacing w:val="1"/>
          <w:sz w:val="24"/>
        </w:rPr>
        <w:t xml:space="preserve"> </w:t>
      </w:r>
      <w:r>
        <w:rPr>
          <w:sz w:val="24"/>
        </w:rPr>
        <w:t>персонажей;</w:t>
      </w:r>
    </w:p>
    <w:p>
      <w:pPr>
        <w:pStyle w:val="12"/>
        <w:numPr>
          <w:ilvl w:val="0"/>
          <w:numId w:val="2"/>
        </w:numPr>
        <w:tabs>
          <w:tab w:val="left" w:pos="453"/>
        </w:tabs>
        <w:ind w:left="452" w:hanging="141"/>
        <w:jc w:val="left"/>
        <w:rPr>
          <w:sz w:val="24"/>
        </w:rPr>
      </w:pPr>
      <w:r>
        <w:rPr>
          <w:sz w:val="24"/>
        </w:rPr>
        <w:t>подбор</w:t>
      </w:r>
      <w:r>
        <w:rPr>
          <w:spacing w:val="-2"/>
          <w:sz w:val="24"/>
        </w:rPr>
        <w:t xml:space="preserve"> </w:t>
      </w:r>
      <w:r>
        <w:rPr>
          <w:sz w:val="24"/>
        </w:rPr>
        <w:t>эпитетов</w:t>
      </w:r>
      <w:r>
        <w:rPr>
          <w:spacing w:val="-1"/>
          <w:sz w:val="24"/>
        </w:rPr>
        <w:t xml:space="preserve"> </w:t>
      </w:r>
      <w:r>
        <w:rPr>
          <w:sz w:val="24"/>
        </w:rPr>
        <w:t>для</w:t>
      </w:r>
      <w:r>
        <w:rPr>
          <w:spacing w:val="-1"/>
          <w:sz w:val="24"/>
        </w:rPr>
        <w:t xml:space="preserve"> </w:t>
      </w:r>
      <w:r>
        <w:rPr>
          <w:sz w:val="24"/>
        </w:rPr>
        <w:t>описания</w:t>
      </w:r>
      <w:r>
        <w:rPr>
          <w:spacing w:val="-4"/>
          <w:sz w:val="24"/>
        </w:rPr>
        <w:t xml:space="preserve"> </w:t>
      </w:r>
      <w:r>
        <w:rPr>
          <w:sz w:val="24"/>
        </w:rPr>
        <w:t>настроения,</w:t>
      </w:r>
      <w:r>
        <w:rPr>
          <w:spacing w:val="-4"/>
          <w:sz w:val="24"/>
        </w:rPr>
        <w:t xml:space="preserve"> </w:t>
      </w:r>
      <w:r>
        <w:rPr>
          <w:sz w:val="24"/>
        </w:rPr>
        <w:t>характера</w:t>
      </w:r>
      <w:r>
        <w:rPr>
          <w:spacing w:val="-3"/>
          <w:sz w:val="24"/>
        </w:rPr>
        <w:t xml:space="preserve"> </w:t>
      </w:r>
      <w:r>
        <w:rPr>
          <w:sz w:val="24"/>
        </w:rPr>
        <w:t>музыки;</w:t>
      </w:r>
    </w:p>
    <w:p>
      <w:pPr>
        <w:pStyle w:val="12"/>
        <w:numPr>
          <w:ilvl w:val="0"/>
          <w:numId w:val="2"/>
        </w:numPr>
        <w:tabs>
          <w:tab w:val="left" w:pos="453"/>
        </w:tabs>
        <w:spacing w:before="137"/>
        <w:ind w:left="452" w:hanging="141"/>
        <w:jc w:val="left"/>
        <w:rPr>
          <w:sz w:val="24"/>
        </w:rPr>
      </w:pPr>
      <w:r>
        <w:rPr>
          <w:sz w:val="24"/>
        </w:rPr>
        <w:t>сопоставление</w:t>
      </w:r>
      <w:r>
        <w:rPr>
          <w:spacing w:val="-6"/>
          <w:sz w:val="24"/>
        </w:rPr>
        <w:t xml:space="preserve"> </w:t>
      </w:r>
      <w:r>
        <w:rPr>
          <w:sz w:val="24"/>
        </w:rPr>
        <w:t>музыки</w:t>
      </w:r>
      <w:r>
        <w:rPr>
          <w:spacing w:val="-3"/>
          <w:sz w:val="24"/>
        </w:rPr>
        <w:t xml:space="preserve"> </w:t>
      </w:r>
      <w:r>
        <w:rPr>
          <w:sz w:val="24"/>
        </w:rPr>
        <w:t>с</w:t>
      </w:r>
      <w:r>
        <w:rPr>
          <w:spacing w:val="-5"/>
          <w:sz w:val="24"/>
        </w:rPr>
        <w:t xml:space="preserve"> </w:t>
      </w:r>
      <w:r>
        <w:rPr>
          <w:sz w:val="24"/>
        </w:rPr>
        <w:t>произведениями</w:t>
      </w:r>
      <w:r>
        <w:rPr>
          <w:spacing w:val="-4"/>
          <w:sz w:val="24"/>
        </w:rPr>
        <w:t xml:space="preserve"> </w:t>
      </w:r>
      <w:r>
        <w:rPr>
          <w:sz w:val="24"/>
        </w:rPr>
        <w:t>изобразительного</w:t>
      </w:r>
      <w:r>
        <w:rPr>
          <w:spacing w:val="-4"/>
          <w:sz w:val="24"/>
        </w:rPr>
        <w:t xml:space="preserve"> </w:t>
      </w:r>
      <w:r>
        <w:rPr>
          <w:sz w:val="24"/>
        </w:rPr>
        <w:t>искусства;</w:t>
      </w:r>
    </w:p>
    <w:p>
      <w:pPr>
        <w:pStyle w:val="12"/>
        <w:numPr>
          <w:ilvl w:val="0"/>
          <w:numId w:val="2"/>
        </w:numPr>
        <w:tabs>
          <w:tab w:val="left" w:pos="453"/>
        </w:tabs>
        <w:spacing w:before="139"/>
        <w:ind w:left="452" w:hanging="141"/>
        <w:jc w:val="left"/>
        <w:rPr>
          <w:sz w:val="24"/>
        </w:rPr>
      </w:pPr>
      <w:r>
        <w:rPr>
          <w:sz w:val="24"/>
        </w:rPr>
        <w:t>двигательная</w:t>
      </w:r>
      <w:r>
        <w:rPr>
          <w:spacing w:val="-3"/>
          <w:sz w:val="24"/>
        </w:rPr>
        <w:t xml:space="preserve"> </w:t>
      </w:r>
      <w:r>
        <w:rPr>
          <w:sz w:val="24"/>
        </w:rPr>
        <w:t>импровизация</w:t>
      </w:r>
      <w:r>
        <w:rPr>
          <w:spacing w:val="-2"/>
          <w:sz w:val="24"/>
        </w:rPr>
        <w:t xml:space="preserve"> </w:t>
      </w:r>
      <w:r>
        <w:rPr>
          <w:sz w:val="24"/>
        </w:rPr>
        <w:t>в</w:t>
      </w:r>
      <w:r>
        <w:rPr>
          <w:spacing w:val="-4"/>
          <w:sz w:val="24"/>
        </w:rPr>
        <w:t xml:space="preserve"> </w:t>
      </w:r>
      <w:r>
        <w:rPr>
          <w:sz w:val="24"/>
        </w:rPr>
        <w:t>образе</w:t>
      </w:r>
      <w:r>
        <w:rPr>
          <w:spacing w:val="-3"/>
          <w:sz w:val="24"/>
        </w:rPr>
        <w:t xml:space="preserve"> </w:t>
      </w:r>
      <w:r>
        <w:rPr>
          <w:sz w:val="24"/>
        </w:rPr>
        <w:t>героя</w:t>
      </w:r>
      <w:r>
        <w:rPr>
          <w:spacing w:val="-3"/>
          <w:sz w:val="24"/>
        </w:rPr>
        <w:t xml:space="preserve"> </w:t>
      </w:r>
      <w:r>
        <w:rPr>
          <w:sz w:val="24"/>
        </w:rPr>
        <w:t>музыкального</w:t>
      </w:r>
      <w:r>
        <w:rPr>
          <w:spacing w:val="-5"/>
          <w:sz w:val="24"/>
        </w:rPr>
        <w:t xml:space="preserve"> </w:t>
      </w:r>
      <w:r>
        <w:rPr>
          <w:sz w:val="24"/>
        </w:rPr>
        <w:t>произведения;</w:t>
      </w:r>
    </w:p>
    <w:p>
      <w:pPr>
        <w:pStyle w:val="12"/>
        <w:numPr>
          <w:ilvl w:val="0"/>
          <w:numId w:val="2"/>
        </w:numPr>
        <w:tabs>
          <w:tab w:val="left" w:pos="453"/>
        </w:tabs>
        <w:spacing w:before="137" w:line="360" w:lineRule="auto"/>
        <w:ind w:left="1021" w:right="2596" w:hanging="709"/>
        <w:jc w:val="left"/>
        <w:rPr>
          <w:sz w:val="24"/>
        </w:rPr>
      </w:pPr>
      <w:r>
        <w:rPr>
          <w:sz w:val="24"/>
        </w:rPr>
        <w:t>разучивание, харáктерное исполнение песни – портретной зарисовки;</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ind w:left="452" w:hanging="141"/>
        <w:jc w:val="left"/>
        <w:rPr>
          <w:sz w:val="24"/>
        </w:rPr>
      </w:pPr>
      <w:r>
        <w:rPr>
          <w:sz w:val="24"/>
        </w:rPr>
        <w:t>рисование,</w:t>
      </w:r>
      <w:r>
        <w:rPr>
          <w:spacing w:val="-3"/>
          <w:sz w:val="24"/>
        </w:rPr>
        <w:t xml:space="preserve"> </w:t>
      </w:r>
      <w:r>
        <w:rPr>
          <w:sz w:val="24"/>
        </w:rPr>
        <w:t>лепка</w:t>
      </w:r>
      <w:r>
        <w:rPr>
          <w:spacing w:val="-4"/>
          <w:sz w:val="24"/>
        </w:rPr>
        <w:t xml:space="preserve"> </w:t>
      </w:r>
      <w:r>
        <w:rPr>
          <w:sz w:val="24"/>
        </w:rPr>
        <w:t>героя</w:t>
      </w:r>
      <w:r>
        <w:rPr>
          <w:spacing w:val="-3"/>
          <w:sz w:val="24"/>
        </w:rPr>
        <w:t xml:space="preserve"> </w:t>
      </w:r>
      <w:r>
        <w:rPr>
          <w:sz w:val="24"/>
        </w:rPr>
        <w:t>музыкального</w:t>
      </w:r>
      <w:r>
        <w:rPr>
          <w:spacing w:val="-3"/>
          <w:sz w:val="24"/>
        </w:rPr>
        <w:t xml:space="preserve"> </w:t>
      </w:r>
      <w:r>
        <w:rPr>
          <w:sz w:val="24"/>
        </w:rPr>
        <w:t>произведения;</w:t>
      </w:r>
    </w:p>
    <w:p>
      <w:pPr>
        <w:pStyle w:val="12"/>
        <w:numPr>
          <w:ilvl w:val="0"/>
          <w:numId w:val="2"/>
        </w:numPr>
        <w:tabs>
          <w:tab w:val="left" w:pos="453"/>
        </w:tabs>
        <w:spacing w:before="140"/>
        <w:ind w:left="452" w:hanging="141"/>
        <w:jc w:val="left"/>
        <w:rPr>
          <w:sz w:val="24"/>
        </w:rPr>
      </w:pPr>
      <w:r>
        <w:rPr>
          <w:sz w:val="24"/>
        </w:rPr>
        <w:t>игра-импровизация</w:t>
      </w:r>
      <w:r>
        <w:rPr>
          <w:spacing w:val="-3"/>
          <w:sz w:val="24"/>
        </w:rPr>
        <w:t xml:space="preserve"> </w:t>
      </w:r>
      <w:r>
        <w:rPr>
          <w:sz w:val="24"/>
        </w:rPr>
        <w:t>«Угадай</w:t>
      </w:r>
      <w:r>
        <w:rPr>
          <w:spacing w:val="-5"/>
          <w:sz w:val="24"/>
        </w:rPr>
        <w:t xml:space="preserve"> </w:t>
      </w:r>
      <w:r>
        <w:rPr>
          <w:sz w:val="24"/>
        </w:rPr>
        <w:t>мой</w:t>
      </w:r>
      <w:r>
        <w:rPr>
          <w:spacing w:val="-5"/>
          <w:sz w:val="24"/>
        </w:rPr>
        <w:t xml:space="preserve"> </w:t>
      </w:r>
      <w:r>
        <w:rPr>
          <w:sz w:val="24"/>
        </w:rPr>
        <w:t>характер»;</w:t>
      </w:r>
    </w:p>
    <w:p>
      <w:pPr>
        <w:pStyle w:val="12"/>
        <w:numPr>
          <w:ilvl w:val="0"/>
          <w:numId w:val="2"/>
        </w:numPr>
        <w:tabs>
          <w:tab w:val="left" w:pos="501"/>
        </w:tabs>
        <w:spacing w:before="137" w:line="360" w:lineRule="auto"/>
        <w:ind w:right="250" w:firstLine="0"/>
        <w:jc w:val="left"/>
        <w:rPr>
          <w:sz w:val="24"/>
        </w:rPr>
      </w:pPr>
      <w:r>
        <w:rPr>
          <w:sz w:val="24"/>
        </w:rPr>
        <w:t>инсценировка</w:t>
      </w:r>
      <w:r>
        <w:rPr>
          <w:spacing w:val="45"/>
          <w:sz w:val="24"/>
        </w:rPr>
        <w:t xml:space="preserve"> </w:t>
      </w:r>
      <w:r>
        <w:rPr>
          <w:sz w:val="24"/>
        </w:rPr>
        <w:t>–</w:t>
      </w:r>
      <w:r>
        <w:rPr>
          <w:spacing w:val="43"/>
          <w:sz w:val="24"/>
        </w:rPr>
        <w:t xml:space="preserve"> </w:t>
      </w:r>
      <w:r>
        <w:rPr>
          <w:sz w:val="24"/>
        </w:rPr>
        <w:t>импровизация</w:t>
      </w:r>
      <w:r>
        <w:rPr>
          <w:spacing w:val="43"/>
          <w:sz w:val="24"/>
        </w:rPr>
        <w:t xml:space="preserve"> </w:t>
      </w:r>
      <w:r>
        <w:rPr>
          <w:sz w:val="24"/>
        </w:rPr>
        <w:t>в</w:t>
      </w:r>
      <w:r>
        <w:rPr>
          <w:spacing w:val="45"/>
          <w:sz w:val="24"/>
        </w:rPr>
        <w:t xml:space="preserve"> </w:t>
      </w:r>
      <w:r>
        <w:rPr>
          <w:sz w:val="24"/>
        </w:rPr>
        <w:t>жанре</w:t>
      </w:r>
      <w:r>
        <w:rPr>
          <w:spacing w:val="44"/>
          <w:sz w:val="24"/>
        </w:rPr>
        <w:t xml:space="preserve"> </w:t>
      </w:r>
      <w:r>
        <w:rPr>
          <w:sz w:val="24"/>
        </w:rPr>
        <w:t>кукольного</w:t>
      </w:r>
      <w:r>
        <w:rPr>
          <w:spacing w:val="43"/>
          <w:sz w:val="24"/>
        </w:rPr>
        <w:t xml:space="preserve"> </w:t>
      </w:r>
      <w:r>
        <w:rPr>
          <w:sz w:val="24"/>
        </w:rPr>
        <w:t>(теневого)</w:t>
      </w:r>
      <w:r>
        <w:rPr>
          <w:spacing w:val="44"/>
          <w:sz w:val="24"/>
        </w:rPr>
        <w:t xml:space="preserve"> </w:t>
      </w:r>
      <w:r>
        <w:rPr>
          <w:sz w:val="24"/>
        </w:rPr>
        <w:t>театра</w:t>
      </w:r>
      <w:r>
        <w:rPr>
          <w:spacing w:val="48"/>
          <w:sz w:val="24"/>
        </w:rPr>
        <w:t xml:space="preserve"> </w:t>
      </w:r>
      <w:r>
        <w:rPr>
          <w:sz w:val="24"/>
        </w:rPr>
        <w:t>с</w:t>
      </w:r>
      <w:r>
        <w:rPr>
          <w:spacing w:val="44"/>
          <w:sz w:val="24"/>
        </w:rPr>
        <w:t xml:space="preserve"> </w:t>
      </w:r>
      <w:r>
        <w:rPr>
          <w:sz w:val="24"/>
        </w:rPr>
        <w:t>помощью</w:t>
      </w:r>
      <w:r>
        <w:rPr>
          <w:spacing w:val="43"/>
          <w:sz w:val="24"/>
        </w:rPr>
        <w:t xml:space="preserve"> </w:t>
      </w:r>
      <w:r>
        <w:rPr>
          <w:sz w:val="24"/>
        </w:rPr>
        <w:t>кукол,</w:t>
      </w:r>
      <w:r>
        <w:rPr>
          <w:spacing w:val="-57"/>
          <w:sz w:val="24"/>
        </w:rPr>
        <w:t xml:space="preserve"> </w:t>
      </w:r>
      <w:r>
        <w:rPr>
          <w:sz w:val="24"/>
        </w:rPr>
        <w:t>силуэтов.</w:t>
      </w:r>
    </w:p>
    <w:p>
      <w:pPr>
        <w:pStyle w:val="12"/>
        <w:numPr>
          <w:ilvl w:val="2"/>
          <w:numId w:val="32"/>
        </w:numPr>
        <w:tabs>
          <w:tab w:val="left" w:pos="914"/>
        </w:tabs>
        <w:ind w:hanging="602"/>
        <w:rPr>
          <w:sz w:val="24"/>
        </w:rPr>
      </w:pPr>
      <w:r>
        <w:rPr>
          <w:sz w:val="24"/>
        </w:rPr>
        <w:t>Какой</w:t>
      </w:r>
      <w:r>
        <w:rPr>
          <w:spacing w:val="-2"/>
          <w:sz w:val="24"/>
        </w:rPr>
        <w:t xml:space="preserve"> </w:t>
      </w:r>
      <w:r>
        <w:rPr>
          <w:sz w:val="24"/>
        </w:rPr>
        <w:t>же</w:t>
      </w:r>
      <w:r>
        <w:rPr>
          <w:spacing w:val="-4"/>
          <w:sz w:val="24"/>
        </w:rPr>
        <w:t xml:space="preserve"> </w:t>
      </w:r>
      <w:r>
        <w:rPr>
          <w:sz w:val="24"/>
        </w:rPr>
        <w:t>праздник</w:t>
      </w:r>
      <w:r>
        <w:rPr>
          <w:spacing w:val="-1"/>
          <w:sz w:val="24"/>
        </w:rPr>
        <w:t xml:space="preserve"> </w:t>
      </w:r>
      <w:r>
        <w:rPr>
          <w:sz w:val="24"/>
        </w:rPr>
        <w:t>без</w:t>
      </w:r>
      <w:r>
        <w:rPr>
          <w:spacing w:val="-2"/>
          <w:sz w:val="24"/>
        </w:rPr>
        <w:t xml:space="preserve"> </w:t>
      </w:r>
      <w:r>
        <w:rPr>
          <w:sz w:val="24"/>
        </w:rPr>
        <w:t>музыки?</w:t>
      </w:r>
      <w:r>
        <w:rPr>
          <w:spacing w:val="1"/>
          <w:sz w:val="24"/>
        </w:rPr>
        <w:t xml:space="preserve"> </w:t>
      </w:r>
      <w:r>
        <w:rPr>
          <w:sz w:val="24"/>
        </w:rPr>
        <w:t>(2–4</w:t>
      </w:r>
      <w:r>
        <w:rPr>
          <w:spacing w:val="-1"/>
          <w:sz w:val="24"/>
        </w:rPr>
        <w:t xml:space="preserve"> </w:t>
      </w:r>
      <w:r>
        <w:rPr>
          <w:sz w:val="24"/>
        </w:rPr>
        <w:t>часа).</w:t>
      </w:r>
    </w:p>
    <w:p>
      <w:pPr>
        <w:pStyle w:val="8"/>
        <w:tabs>
          <w:tab w:val="left" w:pos="2577"/>
          <w:tab w:val="left" w:pos="3673"/>
          <w:tab w:val="left" w:pos="5028"/>
          <w:tab w:val="left" w:pos="6415"/>
          <w:tab w:val="left" w:pos="7917"/>
          <w:tab w:val="left" w:pos="8953"/>
          <w:tab w:val="left" w:pos="9291"/>
        </w:tabs>
        <w:spacing w:before="139" w:line="360" w:lineRule="auto"/>
        <w:ind w:right="251" w:firstLine="708"/>
        <w:jc w:val="left"/>
      </w:pPr>
      <w:r>
        <w:t>Содержание:</w:t>
      </w:r>
      <w:r>
        <w:tab/>
      </w:r>
      <w:r>
        <w:t>Музыка,</w:t>
      </w:r>
      <w:r>
        <w:tab/>
      </w:r>
      <w:r>
        <w:t>создающая</w:t>
      </w:r>
      <w:r>
        <w:tab/>
      </w:r>
      <w:r>
        <w:t>настроение</w:t>
      </w:r>
      <w:r>
        <w:tab/>
      </w:r>
      <w:r>
        <w:t>праздника</w:t>
      </w:r>
      <w:r>
        <w:rPr>
          <w:vertAlign w:val="superscript"/>
        </w:rPr>
        <w:t>36</w:t>
      </w:r>
      <w:r>
        <w:t>.</w:t>
      </w:r>
      <w:r>
        <w:tab/>
      </w:r>
      <w:r>
        <w:t>Музыка</w:t>
      </w:r>
      <w:r>
        <w:tab/>
      </w:r>
      <w:r>
        <w:t>в</w:t>
      </w:r>
      <w:r>
        <w:tab/>
      </w:r>
      <w:r>
        <w:t>цирке,</w:t>
      </w:r>
      <w:r>
        <w:rPr>
          <w:spacing w:val="-57"/>
        </w:rPr>
        <w:t xml:space="preserve"> </w:t>
      </w:r>
      <w:r>
        <w:t>на уличном</w:t>
      </w:r>
      <w:r>
        <w:rPr>
          <w:spacing w:val="-1"/>
        </w:rPr>
        <w:t xml:space="preserve"> </w:t>
      </w:r>
      <w:r>
        <w:t>шествии, спортивном</w:t>
      </w:r>
      <w:r>
        <w:rPr>
          <w:spacing w:val="-1"/>
        </w:rPr>
        <w:t xml:space="preserve"> </w:t>
      </w:r>
      <w:r>
        <w:t>празднике.</w:t>
      </w:r>
    </w:p>
    <w:p>
      <w:pPr>
        <w:pStyle w:val="8"/>
        <w:spacing w:line="274" w:lineRule="exact"/>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диалог</w:t>
      </w:r>
      <w:r>
        <w:rPr>
          <w:spacing w:val="-4"/>
          <w:sz w:val="24"/>
        </w:rPr>
        <w:t xml:space="preserve"> </w:t>
      </w:r>
      <w:r>
        <w:rPr>
          <w:sz w:val="24"/>
        </w:rPr>
        <w:t>с</w:t>
      </w:r>
      <w:r>
        <w:rPr>
          <w:spacing w:val="-1"/>
          <w:sz w:val="24"/>
        </w:rPr>
        <w:t xml:space="preserve"> </w:t>
      </w:r>
      <w:r>
        <w:rPr>
          <w:sz w:val="24"/>
        </w:rPr>
        <w:t>учителем</w:t>
      </w:r>
      <w:r>
        <w:rPr>
          <w:spacing w:val="-4"/>
          <w:sz w:val="24"/>
        </w:rPr>
        <w:t xml:space="preserve"> </w:t>
      </w:r>
      <w:r>
        <w:rPr>
          <w:sz w:val="24"/>
        </w:rPr>
        <w:t>о</w:t>
      </w:r>
      <w:r>
        <w:rPr>
          <w:spacing w:val="-2"/>
          <w:sz w:val="24"/>
        </w:rPr>
        <w:t xml:space="preserve"> </w:t>
      </w:r>
      <w:r>
        <w:rPr>
          <w:sz w:val="24"/>
        </w:rPr>
        <w:t>значении</w:t>
      </w:r>
      <w:r>
        <w:rPr>
          <w:spacing w:val="-3"/>
          <w:sz w:val="24"/>
        </w:rPr>
        <w:t xml:space="preserve"> </w:t>
      </w:r>
      <w:r>
        <w:rPr>
          <w:sz w:val="24"/>
        </w:rPr>
        <w:t>музыки</w:t>
      </w:r>
      <w:r>
        <w:rPr>
          <w:spacing w:val="-1"/>
          <w:sz w:val="24"/>
        </w:rPr>
        <w:t xml:space="preserve"> </w:t>
      </w:r>
      <w:r>
        <w:rPr>
          <w:sz w:val="24"/>
        </w:rPr>
        <w:t>на</w:t>
      </w:r>
      <w:r>
        <w:rPr>
          <w:spacing w:val="-3"/>
          <w:sz w:val="24"/>
        </w:rPr>
        <w:t xml:space="preserve"> </w:t>
      </w:r>
      <w:r>
        <w:rPr>
          <w:sz w:val="24"/>
        </w:rPr>
        <w:t>празднике;</w:t>
      </w:r>
    </w:p>
    <w:p>
      <w:pPr>
        <w:pStyle w:val="8"/>
        <w:ind w:left="0"/>
        <w:jc w:val="left"/>
        <w:rPr>
          <w:sz w:val="20"/>
        </w:rPr>
      </w:pPr>
    </w:p>
    <w:p>
      <w:pPr>
        <w:pStyle w:val="8"/>
        <w:spacing w:before="5"/>
        <w:ind w:left="0"/>
        <w:jc w:val="left"/>
        <w:rPr>
          <w:sz w:val="22"/>
        </w:rPr>
      </w:pPr>
      <w:r>
        <w:rPr>
          <w:lang w:eastAsia="ru-RU"/>
        </w:rPr>
        <mc:AlternateContent>
          <mc:Choice Requires="wps">
            <w:drawing>
              <wp:anchor distT="0" distB="0" distL="0" distR="0" simplePos="0" relativeHeight="251674624" behindDoc="1" locked="0" layoutInCell="1" allowOverlap="1">
                <wp:simplePos x="0" y="0"/>
                <wp:positionH relativeFrom="page">
                  <wp:posOffset>719455</wp:posOffset>
                </wp:positionH>
                <wp:positionV relativeFrom="paragraph">
                  <wp:posOffset>188595</wp:posOffset>
                </wp:positionV>
                <wp:extent cx="1829435" cy="8890"/>
                <wp:effectExtent l="0" t="0" r="0" b="0"/>
                <wp:wrapTopAndBottom/>
                <wp:docPr id="13" name="Rectangle 11"/>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 o:spid="_x0000_s1026" o:spt="1" style="position:absolute;left:0pt;margin-left:56.65pt;margin-top:14.85pt;height:0.7pt;width:144.05pt;mso-position-horizontal-relative:page;mso-wrap-distance-bottom:0pt;mso-wrap-distance-top:0pt;z-index:-251641856;mso-width-relative:page;mso-height-relative:page;" fillcolor="#000000" filled="t" stroked="f" coordsize="21600,21600" o:gfxdata="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XIKytgAAAAJAQAADwAA&#10;AAAAAAABACAAAAAiAAAAZHJzL2Rvd25yZXYueG1sUEsBAhQAFAAAAAgAh07iQFLq/HwWAgAANAQA&#10;AA4AAAAAAAAAAQAgAAAAJw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36</w:t>
      </w:r>
      <w:r>
        <w:rPr>
          <w:spacing w:val="16"/>
          <w:sz w:val="16"/>
        </w:rPr>
        <w:t xml:space="preserve"> </w:t>
      </w:r>
      <w:r>
        <w:rPr>
          <w:sz w:val="16"/>
        </w:rPr>
        <w:t>В</w:t>
      </w:r>
      <w:r>
        <w:rPr>
          <w:spacing w:val="17"/>
          <w:sz w:val="16"/>
        </w:rPr>
        <w:t xml:space="preserve"> </w:t>
      </w:r>
      <w:r>
        <w:rPr>
          <w:sz w:val="16"/>
        </w:rPr>
        <w:t>зависимости</w:t>
      </w:r>
      <w:r>
        <w:rPr>
          <w:spacing w:val="17"/>
          <w:sz w:val="16"/>
        </w:rPr>
        <w:t xml:space="preserve"> </w:t>
      </w:r>
      <w:r>
        <w:rPr>
          <w:sz w:val="16"/>
        </w:rPr>
        <w:t>от</w:t>
      </w:r>
      <w:r>
        <w:rPr>
          <w:spacing w:val="16"/>
          <w:sz w:val="16"/>
        </w:rPr>
        <w:t xml:space="preserve"> </w:t>
      </w:r>
      <w:r>
        <w:rPr>
          <w:sz w:val="16"/>
        </w:rPr>
        <w:t>времени</w:t>
      </w:r>
      <w:r>
        <w:rPr>
          <w:spacing w:val="16"/>
          <w:sz w:val="16"/>
        </w:rPr>
        <w:t xml:space="preserve"> </w:t>
      </w:r>
      <w:r>
        <w:rPr>
          <w:sz w:val="16"/>
        </w:rPr>
        <w:t>изучения</w:t>
      </w:r>
      <w:r>
        <w:rPr>
          <w:spacing w:val="17"/>
          <w:sz w:val="16"/>
        </w:rPr>
        <w:t xml:space="preserve"> </w:t>
      </w:r>
      <w:r>
        <w:rPr>
          <w:sz w:val="16"/>
        </w:rPr>
        <w:t>данного</w:t>
      </w:r>
      <w:r>
        <w:rPr>
          <w:spacing w:val="15"/>
          <w:sz w:val="16"/>
        </w:rPr>
        <w:t xml:space="preserve"> </w:t>
      </w:r>
      <w:r>
        <w:rPr>
          <w:sz w:val="16"/>
        </w:rPr>
        <w:t>блока</w:t>
      </w:r>
      <w:r>
        <w:rPr>
          <w:spacing w:val="17"/>
          <w:sz w:val="16"/>
        </w:rPr>
        <w:t xml:space="preserve"> </w:t>
      </w:r>
      <w:r>
        <w:rPr>
          <w:sz w:val="16"/>
        </w:rPr>
        <w:t>в</w:t>
      </w:r>
      <w:r>
        <w:rPr>
          <w:spacing w:val="15"/>
          <w:sz w:val="16"/>
        </w:rPr>
        <w:t xml:space="preserve"> </w:t>
      </w:r>
      <w:r>
        <w:rPr>
          <w:sz w:val="16"/>
        </w:rPr>
        <w:t>рамках</w:t>
      </w:r>
      <w:r>
        <w:rPr>
          <w:spacing w:val="13"/>
          <w:sz w:val="16"/>
        </w:rPr>
        <w:t xml:space="preserve"> </w:t>
      </w:r>
      <w:r>
        <w:rPr>
          <w:sz w:val="16"/>
        </w:rPr>
        <w:t>календарно-тематического</w:t>
      </w:r>
      <w:r>
        <w:rPr>
          <w:spacing w:val="15"/>
          <w:sz w:val="16"/>
        </w:rPr>
        <w:t xml:space="preserve"> </w:t>
      </w:r>
      <w:r>
        <w:rPr>
          <w:sz w:val="16"/>
        </w:rPr>
        <w:t>планирования</w:t>
      </w:r>
      <w:r>
        <w:rPr>
          <w:spacing w:val="15"/>
          <w:sz w:val="16"/>
        </w:rPr>
        <w:t xml:space="preserve"> </w:t>
      </w:r>
      <w:r>
        <w:rPr>
          <w:sz w:val="16"/>
        </w:rPr>
        <w:t>здесь</w:t>
      </w:r>
      <w:r>
        <w:rPr>
          <w:spacing w:val="16"/>
          <w:sz w:val="16"/>
        </w:rPr>
        <w:t xml:space="preserve"> </w:t>
      </w:r>
      <w:r>
        <w:rPr>
          <w:sz w:val="16"/>
        </w:rPr>
        <w:t>могут</w:t>
      </w:r>
      <w:r>
        <w:rPr>
          <w:spacing w:val="16"/>
          <w:sz w:val="16"/>
        </w:rPr>
        <w:t xml:space="preserve"> </w:t>
      </w:r>
      <w:r>
        <w:rPr>
          <w:sz w:val="16"/>
        </w:rPr>
        <w:t>быть</w:t>
      </w:r>
      <w:r>
        <w:rPr>
          <w:spacing w:val="17"/>
          <w:sz w:val="16"/>
        </w:rPr>
        <w:t xml:space="preserve"> </w:t>
      </w:r>
      <w:r>
        <w:rPr>
          <w:sz w:val="16"/>
        </w:rPr>
        <w:t>использованы</w:t>
      </w:r>
      <w:r>
        <w:rPr>
          <w:spacing w:val="1"/>
          <w:sz w:val="16"/>
        </w:rPr>
        <w:t xml:space="preserve"> </w:t>
      </w:r>
      <w:r>
        <w:rPr>
          <w:sz w:val="16"/>
        </w:rPr>
        <w:t>тематические</w:t>
      </w:r>
      <w:r>
        <w:rPr>
          <w:spacing w:val="-2"/>
          <w:sz w:val="16"/>
        </w:rPr>
        <w:t xml:space="preserve"> </w:t>
      </w:r>
      <w:r>
        <w:rPr>
          <w:sz w:val="16"/>
        </w:rPr>
        <w:t>песни</w:t>
      </w:r>
      <w:r>
        <w:rPr>
          <w:spacing w:val="-1"/>
          <w:sz w:val="16"/>
        </w:rPr>
        <w:t xml:space="preserve"> </w:t>
      </w:r>
      <w:r>
        <w:rPr>
          <w:sz w:val="16"/>
        </w:rPr>
        <w:t>к</w:t>
      </w:r>
      <w:r>
        <w:rPr>
          <w:spacing w:val="-1"/>
          <w:sz w:val="16"/>
        </w:rPr>
        <w:t xml:space="preserve"> </w:t>
      </w:r>
      <w:r>
        <w:rPr>
          <w:sz w:val="16"/>
        </w:rPr>
        <w:t>Новому</w:t>
      </w:r>
      <w:r>
        <w:rPr>
          <w:spacing w:val="-3"/>
          <w:sz w:val="16"/>
        </w:rPr>
        <w:t xml:space="preserve"> </w:t>
      </w:r>
      <w:r>
        <w:rPr>
          <w:sz w:val="16"/>
        </w:rPr>
        <w:t>году,</w:t>
      </w:r>
      <w:r>
        <w:rPr>
          <w:spacing w:val="1"/>
          <w:sz w:val="16"/>
        </w:rPr>
        <w:t xml:space="preserve"> </w:t>
      </w:r>
      <w:r>
        <w:rPr>
          <w:sz w:val="16"/>
        </w:rPr>
        <w:t>23 февраля,</w:t>
      </w:r>
      <w:r>
        <w:rPr>
          <w:spacing w:val="-1"/>
          <w:sz w:val="16"/>
        </w:rPr>
        <w:t xml:space="preserve"> </w:t>
      </w:r>
      <w:r>
        <w:rPr>
          <w:sz w:val="16"/>
        </w:rPr>
        <w:t>8</w:t>
      </w:r>
      <w:r>
        <w:rPr>
          <w:spacing w:val="-1"/>
          <w:sz w:val="16"/>
        </w:rPr>
        <w:t xml:space="preserve"> </w:t>
      </w:r>
      <w:r>
        <w:rPr>
          <w:sz w:val="16"/>
        </w:rPr>
        <w:t>Марта,</w:t>
      </w:r>
      <w:r>
        <w:rPr>
          <w:spacing w:val="-2"/>
          <w:sz w:val="16"/>
        </w:rPr>
        <w:t xml:space="preserve"> </w:t>
      </w:r>
      <w:r>
        <w:rPr>
          <w:sz w:val="16"/>
        </w:rPr>
        <w:t>9</w:t>
      </w:r>
      <w:r>
        <w:rPr>
          <w:spacing w:val="-1"/>
          <w:sz w:val="16"/>
        </w:rPr>
        <w:t xml:space="preserve"> </w:t>
      </w:r>
      <w:r>
        <w:rPr>
          <w:sz w:val="16"/>
        </w:rPr>
        <w:t>Мая</w:t>
      </w:r>
      <w:r>
        <w:rPr>
          <w:spacing w:val="1"/>
          <w:sz w:val="16"/>
        </w:rPr>
        <w:t xml:space="preserve"> </w:t>
      </w:r>
      <w:r>
        <w:rPr>
          <w:sz w:val="16"/>
        </w:rPr>
        <w:t>и</w:t>
      </w:r>
      <w:r>
        <w:rPr>
          <w:spacing w:val="-3"/>
          <w:sz w:val="16"/>
        </w:rPr>
        <w:t xml:space="preserve"> </w:t>
      </w:r>
      <w:r>
        <w:rPr>
          <w:sz w:val="16"/>
        </w:rPr>
        <w:t>так</w:t>
      </w:r>
      <w:r>
        <w:rPr>
          <w:spacing w:val="1"/>
          <w:sz w:val="16"/>
        </w:rPr>
        <w:t xml:space="preserve"> </w:t>
      </w:r>
      <w:r>
        <w:rPr>
          <w:sz w:val="16"/>
        </w:rPr>
        <w:t>далее.</w:t>
      </w:r>
    </w:p>
    <w:p>
      <w:pPr>
        <w:rPr>
          <w:sz w:val="16"/>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слушание</w:t>
      </w:r>
      <w:r>
        <w:rPr>
          <w:spacing w:val="-5"/>
          <w:sz w:val="24"/>
        </w:rPr>
        <w:t xml:space="preserve"> </w:t>
      </w:r>
      <w:r>
        <w:rPr>
          <w:sz w:val="24"/>
        </w:rPr>
        <w:t>произведений</w:t>
      </w:r>
      <w:r>
        <w:rPr>
          <w:spacing w:val="-4"/>
          <w:sz w:val="24"/>
        </w:rPr>
        <w:t xml:space="preserve"> </w:t>
      </w:r>
      <w:r>
        <w:rPr>
          <w:sz w:val="24"/>
        </w:rPr>
        <w:t>торжественного,</w:t>
      </w:r>
      <w:r>
        <w:rPr>
          <w:spacing w:val="-4"/>
          <w:sz w:val="24"/>
        </w:rPr>
        <w:t xml:space="preserve"> </w:t>
      </w:r>
      <w:r>
        <w:rPr>
          <w:sz w:val="24"/>
        </w:rPr>
        <w:t>праздничного</w:t>
      </w:r>
      <w:r>
        <w:rPr>
          <w:spacing w:val="-7"/>
          <w:sz w:val="24"/>
        </w:rPr>
        <w:t xml:space="preserve"> </w:t>
      </w:r>
      <w:r>
        <w:rPr>
          <w:sz w:val="24"/>
        </w:rPr>
        <w:t>характера;</w:t>
      </w:r>
    </w:p>
    <w:p>
      <w:pPr>
        <w:pStyle w:val="12"/>
        <w:numPr>
          <w:ilvl w:val="0"/>
          <w:numId w:val="2"/>
        </w:numPr>
        <w:tabs>
          <w:tab w:val="left" w:pos="458"/>
        </w:tabs>
        <w:spacing w:before="137"/>
        <w:ind w:left="457" w:hanging="146"/>
        <w:jc w:val="left"/>
        <w:rPr>
          <w:sz w:val="24"/>
        </w:rPr>
      </w:pPr>
      <w:r>
        <w:rPr>
          <w:sz w:val="24"/>
        </w:rPr>
        <w:t>«дирижирование»</w:t>
      </w:r>
      <w:r>
        <w:rPr>
          <w:spacing w:val="-12"/>
          <w:sz w:val="24"/>
        </w:rPr>
        <w:t xml:space="preserve"> </w:t>
      </w:r>
      <w:r>
        <w:rPr>
          <w:sz w:val="24"/>
        </w:rPr>
        <w:t>фрагментами</w:t>
      </w:r>
      <w:r>
        <w:rPr>
          <w:spacing w:val="-4"/>
          <w:sz w:val="24"/>
        </w:rPr>
        <w:t xml:space="preserve"> </w:t>
      </w:r>
      <w:r>
        <w:rPr>
          <w:sz w:val="24"/>
        </w:rPr>
        <w:t>произведений;</w:t>
      </w:r>
    </w:p>
    <w:p>
      <w:pPr>
        <w:pStyle w:val="12"/>
        <w:numPr>
          <w:ilvl w:val="0"/>
          <w:numId w:val="2"/>
        </w:numPr>
        <w:tabs>
          <w:tab w:val="left" w:pos="453"/>
        </w:tabs>
        <w:spacing w:before="140"/>
        <w:ind w:left="452" w:hanging="141"/>
        <w:jc w:val="left"/>
        <w:rPr>
          <w:sz w:val="24"/>
        </w:rPr>
      </w:pPr>
      <w:r>
        <w:rPr>
          <w:sz w:val="24"/>
        </w:rPr>
        <w:t>конкурс</w:t>
      </w:r>
      <w:r>
        <w:rPr>
          <w:spacing w:val="-5"/>
          <w:sz w:val="24"/>
        </w:rPr>
        <w:t xml:space="preserve"> </w:t>
      </w:r>
      <w:r>
        <w:rPr>
          <w:sz w:val="24"/>
        </w:rPr>
        <w:t>на</w:t>
      </w:r>
      <w:r>
        <w:rPr>
          <w:spacing w:val="-5"/>
          <w:sz w:val="24"/>
        </w:rPr>
        <w:t xml:space="preserve"> </w:t>
      </w:r>
      <w:r>
        <w:rPr>
          <w:sz w:val="24"/>
        </w:rPr>
        <w:t>лучшего «дирижёра»;</w:t>
      </w:r>
    </w:p>
    <w:p>
      <w:pPr>
        <w:pStyle w:val="12"/>
        <w:numPr>
          <w:ilvl w:val="0"/>
          <w:numId w:val="2"/>
        </w:numPr>
        <w:tabs>
          <w:tab w:val="left" w:pos="453"/>
        </w:tabs>
        <w:spacing w:before="136"/>
        <w:ind w:left="452" w:hanging="141"/>
        <w:jc w:val="left"/>
        <w:rPr>
          <w:sz w:val="24"/>
        </w:rPr>
      </w:pPr>
      <w:r>
        <w:rPr>
          <w:sz w:val="24"/>
        </w:rPr>
        <w:t>разучивание</w:t>
      </w:r>
      <w:r>
        <w:rPr>
          <w:spacing w:val="-5"/>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тематических</w:t>
      </w:r>
      <w:r>
        <w:rPr>
          <w:spacing w:val="-2"/>
          <w:sz w:val="24"/>
        </w:rPr>
        <w:t xml:space="preserve"> </w:t>
      </w:r>
      <w:r>
        <w:rPr>
          <w:sz w:val="24"/>
        </w:rPr>
        <w:t>песен</w:t>
      </w:r>
      <w:r>
        <w:rPr>
          <w:spacing w:val="-3"/>
          <w:sz w:val="24"/>
        </w:rPr>
        <w:t xml:space="preserve"> </w:t>
      </w:r>
      <w:r>
        <w:rPr>
          <w:sz w:val="24"/>
        </w:rPr>
        <w:t>к</w:t>
      </w:r>
      <w:r>
        <w:rPr>
          <w:spacing w:val="-3"/>
          <w:sz w:val="24"/>
        </w:rPr>
        <w:t xml:space="preserve"> </w:t>
      </w:r>
      <w:r>
        <w:rPr>
          <w:sz w:val="24"/>
        </w:rPr>
        <w:t>ближайшему</w:t>
      </w:r>
      <w:r>
        <w:rPr>
          <w:spacing w:val="-8"/>
          <w:sz w:val="24"/>
        </w:rPr>
        <w:t xml:space="preserve"> </w:t>
      </w:r>
      <w:r>
        <w:rPr>
          <w:sz w:val="24"/>
        </w:rPr>
        <w:t>празднику;</w:t>
      </w:r>
    </w:p>
    <w:p>
      <w:pPr>
        <w:pStyle w:val="12"/>
        <w:numPr>
          <w:ilvl w:val="0"/>
          <w:numId w:val="2"/>
        </w:numPr>
        <w:tabs>
          <w:tab w:val="left" w:pos="453"/>
        </w:tabs>
        <w:spacing w:before="140" w:line="360" w:lineRule="auto"/>
        <w:ind w:left="1021" w:right="2223" w:hanging="709"/>
        <w:jc w:val="left"/>
        <w:rPr>
          <w:sz w:val="24"/>
        </w:rPr>
      </w:pPr>
      <w:r>
        <w:rPr>
          <w:sz w:val="24"/>
        </w:rPr>
        <w:t>проблемная ситуация: почему на праздниках обязательно звучит музыка;</w:t>
      </w:r>
      <w:r>
        <w:rPr>
          <w:spacing w:val="-58"/>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12"/>
        <w:numPr>
          <w:ilvl w:val="0"/>
          <w:numId w:val="2"/>
        </w:numPr>
        <w:tabs>
          <w:tab w:val="left" w:pos="453"/>
        </w:tabs>
        <w:ind w:left="452" w:hanging="141"/>
        <w:jc w:val="left"/>
        <w:rPr>
          <w:sz w:val="24"/>
        </w:rPr>
      </w:pPr>
      <w:r>
        <w:rPr>
          <w:sz w:val="24"/>
        </w:rPr>
        <w:t>запись</w:t>
      </w:r>
      <w:r>
        <w:rPr>
          <w:spacing w:val="-3"/>
          <w:sz w:val="24"/>
        </w:rPr>
        <w:t xml:space="preserve"> </w:t>
      </w:r>
      <w:r>
        <w:rPr>
          <w:sz w:val="24"/>
        </w:rPr>
        <w:t>видеооткрытки</w:t>
      </w:r>
      <w:r>
        <w:rPr>
          <w:spacing w:val="-4"/>
          <w:sz w:val="24"/>
        </w:rPr>
        <w:t xml:space="preserve"> </w:t>
      </w:r>
      <w:r>
        <w:rPr>
          <w:sz w:val="24"/>
        </w:rPr>
        <w:t>с</w:t>
      </w:r>
      <w:r>
        <w:rPr>
          <w:spacing w:val="-4"/>
          <w:sz w:val="24"/>
        </w:rPr>
        <w:t xml:space="preserve"> </w:t>
      </w:r>
      <w:r>
        <w:rPr>
          <w:sz w:val="24"/>
        </w:rPr>
        <w:t>музыкальным</w:t>
      </w:r>
      <w:r>
        <w:rPr>
          <w:spacing w:val="-4"/>
          <w:sz w:val="24"/>
        </w:rPr>
        <w:t xml:space="preserve"> </w:t>
      </w:r>
      <w:r>
        <w:rPr>
          <w:sz w:val="24"/>
        </w:rPr>
        <w:t>поздравлением;</w:t>
      </w:r>
    </w:p>
    <w:p>
      <w:pPr>
        <w:pStyle w:val="12"/>
        <w:numPr>
          <w:ilvl w:val="0"/>
          <w:numId w:val="2"/>
        </w:numPr>
        <w:tabs>
          <w:tab w:val="left" w:pos="453"/>
        </w:tabs>
        <w:spacing w:before="137"/>
        <w:ind w:left="452" w:hanging="141"/>
        <w:jc w:val="left"/>
        <w:rPr>
          <w:sz w:val="24"/>
        </w:rPr>
      </w:pPr>
      <w:r>
        <w:rPr>
          <w:sz w:val="24"/>
        </w:rPr>
        <w:t>групповые</w:t>
      </w:r>
      <w:r>
        <w:rPr>
          <w:spacing w:val="-6"/>
          <w:sz w:val="24"/>
        </w:rPr>
        <w:t xml:space="preserve"> </w:t>
      </w:r>
      <w:r>
        <w:rPr>
          <w:sz w:val="24"/>
        </w:rPr>
        <w:t>творческие</w:t>
      </w:r>
      <w:r>
        <w:rPr>
          <w:spacing w:val="-5"/>
          <w:sz w:val="24"/>
        </w:rPr>
        <w:t xml:space="preserve"> </w:t>
      </w:r>
      <w:r>
        <w:rPr>
          <w:sz w:val="24"/>
        </w:rPr>
        <w:t>шутливые</w:t>
      </w:r>
      <w:r>
        <w:rPr>
          <w:spacing w:val="-6"/>
          <w:sz w:val="24"/>
        </w:rPr>
        <w:t xml:space="preserve"> </w:t>
      </w:r>
      <w:r>
        <w:rPr>
          <w:sz w:val="24"/>
        </w:rPr>
        <w:t>двигательные</w:t>
      </w:r>
      <w:r>
        <w:rPr>
          <w:spacing w:val="-7"/>
          <w:sz w:val="24"/>
        </w:rPr>
        <w:t xml:space="preserve"> </w:t>
      </w:r>
      <w:r>
        <w:rPr>
          <w:sz w:val="24"/>
        </w:rPr>
        <w:t>импровизации</w:t>
      </w:r>
      <w:r>
        <w:rPr>
          <w:spacing w:val="-2"/>
          <w:sz w:val="24"/>
        </w:rPr>
        <w:t xml:space="preserve"> </w:t>
      </w:r>
      <w:r>
        <w:rPr>
          <w:sz w:val="24"/>
        </w:rPr>
        <w:t>«Цирковая</w:t>
      </w:r>
      <w:r>
        <w:rPr>
          <w:spacing w:val="-5"/>
          <w:sz w:val="24"/>
        </w:rPr>
        <w:t xml:space="preserve"> </w:t>
      </w:r>
      <w:r>
        <w:rPr>
          <w:sz w:val="24"/>
        </w:rPr>
        <w:t>труппа».</w:t>
      </w:r>
    </w:p>
    <w:p>
      <w:pPr>
        <w:pStyle w:val="12"/>
        <w:numPr>
          <w:ilvl w:val="2"/>
          <w:numId w:val="32"/>
        </w:numPr>
        <w:tabs>
          <w:tab w:val="left" w:pos="914"/>
        </w:tabs>
        <w:spacing w:before="139"/>
        <w:ind w:hanging="602"/>
        <w:rPr>
          <w:sz w:val="24"/>
        </w:rPr>
      </w:pPr>
      <w:r>
        <w:rPr>
          <w:sz w:val="24"/>
        </w:rPr>
        <w:t>Танцы,</w:t>
      </w:r>
      <w:r>
        <w:rPr>
          <w:spacing w:val="-2"/>
          <w:sz w:val="24"/>
        </w:rPr>
        <w:t xml:space="preserve"> </w:t>
      </w:r>
      <w:r>
        <w:rPr>
          <w:sz w:val="24"/>
        </w:rPr>
        <w:t>игры</w:t>
      </w:r>
      <w:r>
        <w:rPr>
          <w:spacing w:val="-2"/>
          <w:sz w:val="24"/>
        </w:rPr>
        <w:t xml:space="preserve"> </w:t>
      </w:r>
      <w:r>
        <w:rPr>
          <w:sz w:val="24"/>
        </w:rPr>
        <w:t>и</w:t>
      </w:r>
      <w:r>
        <w:rPr>
          <w:spacing w:val="-2"/>
          <w:sz w:val="24"/>
        </w:rPr>
        <w:t xml:space="preserve"> </w:t>
      </w:r>
      <w:r>
        <w:rPr>
          <w:sz w:val="24"/>
        </w:rPr>
        <w:t>веселье</w:t>
      </w:r>
      <w:r>
        <w:rPr>
          <w:spacing w:val="-2"/>
          <w:sz w:val="24"/>
        </w:rPr>
        <w:t xml:space="preserve"> </w:t>
      </w:r>
      <w:r>
        <w:rPr>
          <w:sz w:val="24"/>
        </w:rPr>
        <w:t>(2–4</w:t>
      </w:r>
      <w:r>
        <w:rPr>
          <w:spacing w:val="-1"/>
          <w:sz w:val="24"/>
        </w:rPr>
        <w:t xml:space="preserve"> </w:t>
      </w:r>
      <w:r>
        <w:rPr>
          <w:sz w:val="24"/>
        </w:rPr>
        <w:t>часа).</w:t>
      </w:r>
    </w:p>
    <w:p>
      <w:pPr>
        <w:pStyle w:val="8"/>
        <w:spacing w:before="137"/>
        <w:ind w:left="1021"/>
        <w:jc w:val="left"/>
      </w:pPr>
      <w:r>
        <w:t>Содержание:</w:t>
      </w:r>
      <w:r>
        <w:rPr>
          <w:spacing w:val="36"/>
        </w:rPr>
        <w:t xml:space="preserve"> </w:t>
      </w:r>
      <w:r>
        <w:t>Музыка</w:t>
      </w:r>
      <w:r>
        <w:rPr>
          <w:spacing w:val="98"/>
        </w:rPr>
        <w:t xml:space="preserve"> </w:t>
      </w:r>
      <w:r>
        <w:t>–</w:t>
      </w:r>
      <w:r>
        <w:rPr>
          <w:spacing w:val="95"/>
        </w:rPr>
        <w:t xml:space="preserve"> </w:t>
      </w:r>
      <w:r>
        <w:t>игра</w:t>
      </w:r>
      <w:r>
        <w:rPr>
          <w:spacing w:val="94"/>
        </w:rPr>
        <w:t xml:space="preserve"> </w:t>
      </w:r>
      <w:r>
        <w:t>звуками.</w:t>
      </w:r>
      <w:r>
        <w:rPr>
          <w:spacing w:val="95"/>
        </w:rPr>
        <w:t xml:space="preserve"> </w:t>
      </w:r>
      <w:r>
        <w:t>Танец</w:t>
      </w:r>
      <w:r>
        <w:rPr>
          <w:spacing w:val="99"/>
        </w:rPr>
        <w:t xml:space="preserve"> </w:t>
      </w:r>
      <w:r>
        <w:t>–</w:t>
      </w:r>
      <w:r>
        <w:rPr>
          <w:spacing w:val="95"/>
        </w:rPr>
        <w:t xml:space="preserve"> </w:t>
      </w:r>
      <w:r>
        <w:t>искусство</w:t>
      </w:r>
      <w:r>
        <w:rPr>
          <w:spacing w:val="95"/>
        </w:rPr>
        <w:t xml:space="preserve"> </w:t>
      </w:r>
      <w:r>
        <w:t>и</w:t>
      </w:r>
      <w:r>
        <w:rPr>
          <w:spacing w:val="96"/>
        </w:rPr>
        <w:t xml:space="preserve"> </w:t>
      </w:r>
      <w:r>
        <w:t>радость</w:t>
      </w:r>
      <w:r>
        <w:rPr>
          <w:spacing w:val="96"/>
        </w:rPr>
        <w:t xml:space="preserve"> </w:t>
      </w:r>
      <w:r>
        <w:t>движения.</w:t>
      </w:r>
    </w:p>
    <w:p>
      <w:pPr>
        <w:pStyle w:val="8"/>
        <w:spacing w:before="139"/>
        <w:jc w:val="left"/>
      </w:pPr>
      <w:r>
        <w:t>Примеры</w:t>
      </w:r>
      <w:r>
        <w:rPr>
          <w:spacing w:val="-2"/>
        </w:rPr>
        <w:t xml:space="preserve"> </w:t>
      </w:r>
      <w:r>
        <w:t>популярных танцев</w:t>
      </w:r>
      <w:r>
        <w:rPr>
          <w:vertAlign w:val="superscript"/>
        </w:rPr>
        <w:t>37</w:t>
      </w:r>
      <w:r>
        <w:t>.</w:t>
      </w:r>
    </w:p>
    <w:p>
      <w:pPr>
        <w:pStyle w:val="8"/>
        <w:spacing w:before="137"/>
        <w:ind w:left="1021"/>
        <w:jc w:val="left"/>
      </w:pPr>
      <w:r>
        <w:t>Виды</w:t>
      </w:r>
      <w:r>
        <w:rPr>
          <w:spacing w:val="-4"/>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слушание,</w:t>
      </w:r>
      <w:r>
        <w:rPr>
          <w:spacing w:val="-4"/>
          <w:sz w:val="24"/>
        </w:rPr>
        <w:t xml:space="preserve"> </w:t>
      </w:r>
      <w:r>
        <w:rPr>
          <w:sz w:val="24"/>
        </w:rPr>
        <w:t>исполнение</w:t>
      </w:r>
      <w:r>
        <w:rPr>
          <w:spacing w:val="-4"/>
          <w:sz w:val="24"/>
        </w:rPr>
        <w:t xml:space="preserve"> </w:t>
      </w:r>
      <w:r>
        <w:rPr>
          <w:sz w:val="24"/>
        </w:rPr>
        <w:t>музыки</w:t>
      </w:r>
      <w:r>
        <w:rPr>
          <w:spacing w:val="-3"/>
          <w:sz w:val="24"/>
        </w:rPr>
        <w:t xml:space="preserve"> </w:t>
      </w:r>
      <w:r>
        <w:rPr>
          <w:sz w:val="24"/>
        </w:rPr>
        <w:t>скерцозного</w:t>
      </w:r>
      <w:r>
        <w:rPr>
          <w:spacing w:val="-6"/>
          <w:sz w:val="24"/>
        </w:rPr>
        <w:t xml:space="preserve"> </w:t>
      </w:r>
      <w:r>
        <w:rPr>
          <w:sz w:val="24"/>
        </w:rPr>
        <w:t>характера;</w:t>
      </w:r>
    </w:p>
    <w:p>
      <w:pPr>
        <w:pStyle w:val="12"/>
        <w:numPr>
          <w:ilvl w:val="0"/>
          <w:numId w:val="2"/>
        </w:numPr>
        <w:tabs>
          <w:tab w:val="left" w:pos="453"/>
        </w:tabs>
        <w:spacing w:before="137"/>
        <w:ind w:left="452" w:hanging="141"/>
        <w:jc w:val="left"/>
        <w:rPr>
          <w:sz w:val="24"/>
        </w:rPr>
      </w:pPr>
      <w:r>
        <w:rPr>
          <w:sz w:val="24"/>
        </w:rPr>
        <w:t>разучивание,</w:t>
      </w:r>
      <w:r>
        <w:rPr>
          <w:spacing w:val="-5"/>
          <w:sz w:val="24"/>
        </w:rPr>
        <w:t xml:space="preserve"> </w:t>
      </w:r>
      <w:r>
        <w:rPr>
          <w:sz w:val="24"/>
        </w:rPr>
        <w:t>исполнение</w:t>
      </w:r>
      <w:r>
        <w:rPr>
          <w:spacing w:val="-6"/>
          <w:sz w:val="24"/>
        </w:rPr>
        <w:t xml:space="preserve"> </w:t>
      </w:r>
      <w:r>
        <w:rPr>
          <w:sz w:val="24"/>
        </w:rPr>
        <w:t>танцевальных</w:t>
      </w:r>
      <w:r>
        <w:rPr>
          <w:spacing w:val="-3"/>
          <w:sz w:val="24"/>
        </w:rPr>
        <w:t xml:space="preserve"> </w:t>
      </w:r>
      <w:r>
        <w:rPr>
          <w:sz w:val="24"/>
        </w:rPr>
        <w:t>движений;</w:t>
      </w:r>
    </w:p>
    <w:p>
      <w:pPr>
        <w:pStyle w:val="12"/>
        <w:numPr>
          <w:ilvl w:val="0"/>
          <w:numId w:val="2"/>
        </w:numPr>
        <w:tabs>
          <w:tab w:val="left" w:pos="453"/>
        </w:tabs>
        <w:spacing w:before="139"/>
        <w:ind w:left="452" w:hanging="141"/>
        <w:jc w:val="left"/>
        <w:rPr>
          <w:sz w:val="24"/>
        </w:rPr>
      </w:pPr>
      <w:r>
        <w:rPr>
          <w:sz w:val="24"/>
        </w:rPr>
        <w:t>танец-игра;</w:t>
      </w:r>
    </w:p>
    <w:p>
      <w:pPr>
        <w:pStyle w:val="12"/>
        <w:numPr>
          <w:ilvl w:val="0"/>
          <w:numId w:val="2"/>
        </w:numPr>
        <w:tabs>
          <w:tab w:val="left" w:pos="578"/>
        </w:tabs>
        <w:spacing w:before="137" w:line="360" w:lineRule="auto"/>
        <w:ind w:right="252" w:firstLine="0"/>
        <w:jc w:val="left"/>
        <w:rPr>
          <w:sz w:val="24"/>
        </w:rPr>
      </w:pPr>
      <w:r>
        <w:rPr>
          <w:sz w:val="24"/>
        </w:rPr>
        <w:t>рефлексия</w:t>
      </w:r>
      <w:r>
        <w:rPr>
          <w:spacing w:val="1"/>
          <w:sz w:val="24"/>
        </w:rPr>
        <w:t xml:space="preserve"> </w:t>
      </w:r>
      <w:r>
        <w:rPr>
          <w:sz w:val="24"/>
        </w:rPr>
        <w:t>собственного</w:t>
      </w:r>
      <w:r>
        <w:rPr>
          <w:spacing w:val="1"/>
          <w:sz w:val="24"/>
        </w:rPr>
        <w:t xml:space="preserve"> </w:t>
      </w:r>
      <w:r>
        <w:rPr>
          <w:sz w:val="24"/>
        </w:rPr>
        <w:t>эмоционального</w:t>
      </w:r>
      <w:r>
        <w:rPr>
          <w:spacing w:val="59"/>
          <w:sz w:val="24"/>
        </w:rPr>
        <w:t xml:space="preserve"> </w:t>
      </w:r>
      <w:r>
        <w:rPr>
          <w:sz w:val="24"/>
        </w:rPr>
        <w:t>состояния</w:t>
      </w:r>
      <w:r>
        <w:rPr>
          <w:spacing w:val="59"/>
          <w:sz w:val="24"/>
        </w:rPr>
        <w:t xml:space="preserve"> </w:t>
      </w:r>
      <w:r>
        <w:rPr>
          <w:sz w:val="24"/>
        </w:rPr>
        <w:t>после</w:t>
      </w:r>
      <w:r>
        <w:rPr>
          <w:spacing w:val="3"/>
          <w:sz w:val="24"/>
        </w:rPr>
        <w:t xml:space="preserve"> </w:t>
      </w:r>
      <w:r>
        <w:rPr>
          <w:sz w:val="24"/>
        </w:rPr>
        <w:t>участия</w:t>
      </w:r>
      <w:r>
        <w:rPr>
          <w:spacing w:val="4"/>
          <w:sz w:val="24"/>
        </w:rPr>
        <w:t xml:space="preserve"> </w:t>
      </w:r>
      <w:r>
        <w:rPr>
          <w:sz w:val="24"/>
        </w:rPr>
        <w:t>в</w:t>
      </w:r>
      <w:r>
        <w:rPr>
          <w:spacing w:val="1"/>
          <w:sz w:val="24"/>
        </w:rPr>
        <w:t xml:space="preserve"> </w:t>
      </w:r>
      <w:r>
        <w:rPr>
          <w:sz w:val="24"/>
        </w:rPr>
        <w:t>танцевальных</w:t>
      </w:r>
      <w:r>
        <w:rPr>
          <w:spacing w:val="-57"/>
          <w:sz w:val="24"/>
        </w:rPr>
        <w:t xml:space="preserve"> </w:t>
      </w:r>
      <w:r>
        <w:rPr>
          <w:sz w:val="24"/>
        </w:rPr>
        <w:t>композициях</w:t>
      </w:r>
      <w:r>
        <w:rPr>
          <w:spacing w:val="1"/>
          <w:sz w:val="24"/>
        </w:rPr>
        <w:t xml:space="preserve"> </w:t>
      </w:r>
      <w:r>
        <w:rPr>
          <w:sz w:val="24"/>
        </w:rPr>
        <w:t>и импровизациях;</w:t>
      </w:r>
    </w:p>
    <w:p>
      <w:pPr>
        <w:pStyle w:val="12"/>
        <w:numPr>
          <w:ilvl w:val="0"/>
          <w:numId w:val="2"/>
        </w:numPr>
        <w:tabs>
          <w:tab w:val="left" w:pos="453"/>
        </w:tabs>
        <w:spacing w:before="1"/>
        <w:ind w:left="452" w:hanging="141"/>
        <w:jc w:val="left"/>
        <w:rPr>
          <w:sz w:val="24"/>
        </w:rPr>
      </w:pPr>
      <w:r>
        <w:rPr>
          <w:sz w:val="24"/>
        </w:rPr>
        <w:t>проблемная</w:t>
      </w:r>
      <w:r>
        <w:rPr>
          <w:spacing w:val="-3"/>
          <w:sz w:val="24"/>
        </w:rPr>
        <w:t xml:space="preserve"> </w:t>
      </w:r>
      <w:r>
        <w:rPr>
          <w:sz w:val="24"/>
        </w:rPr>
        <w:t>ситуация:</w:t>
      </w:r>
      <w:r>
        <w:rPr>
          <w:spacing w:val="-3"/>
          <w:sz w:val="24"/>
        </w:rPr>
        <w:t xml:space="preserve"> </w:t>
      </w:r>
      <w:r>
        <w:rPr>
          <w:sz w:val="24"/>
        </w:rPr>
        <w:t>зачем</w:t>
      </w:r>
      <w:r>
        <w:rPr>
          <w:spacing w:val="-4"/>
          <w:sz w:val="24"/>
        </w:rPr>
        <w:t xml:space="preserve"> </w:t>
      </w:r>
      <w:r>
        <w:rPr>
          <w:sz w:val="24"/>
        </w:rPr>
        <w:t>люди</w:t>
      </w:r>
      <w:r>
        <w:rPr>
          <w:spacing w:val="-2"/>
          <w:sz w:val="24"/>
        </w:rPr>
        <w:t xml:space="preserve"> </w:t>
      </w:r>
      <w:r>
        <w:rPr>
          <w:sz w:val="24"/>
        </w:rPr>
        <w:t>танцуют;</w:t>
      </w:r>
    </w:p>
    <w:p>
      <w:pPr>
        <w:pStyle w:val="12"/>
        <w:numPr>
          <w:ilvl w:val="0"/>
          <w:numId w:val="2"/>
        </w:numPr>
        <w:tabs>
          <w:tab w:val="left" w:pos="615"/>
          <w:tab w:val="left" w:pos="616"/>
          <w:tab w:val="left" w:pos="1929"/>
          <w:tab w:val="left" w:pos="4092"/>
          <w:tab w:val="left" w:pos="5616"/>
          <w:tab w:val="left" w:pos="7299"/>
          <w:tab w:val="left" w:pos="7632"/>
          <w:tab w:val="left" w:pos="8421"/>
        </w:tabs>
        <w:spacing w:before="139" w:line="360" w:lineRule="auto"/>
        <w:ind w:right="259" w:firstLine="0"/>
        <w:jc w:val="left"/>
        <w:rPr>
          <w:sz w:val="24"/>
        </w:rPr>
      </w:pPr>
      <w:r>
        <w:rPr>
          <w:sz w:val="24"/>
        </w:rPr>
        <w:t>вокальная,</w:t>
      </w:r>
      <w:r>
        <w:rPr>
          <w:sz w:val="24"/>
        </w:rPr>
        <w:tab/>
      </w:r>
      <w:r>
        <w:rPr>
          <w:sz w:val="24"/>
        </w:rPr>
        <w:t>инструментальная,</w:t>
      </w:r>
      <w:r>
        <w:rPr>
          <w:sz w:val="24"/>
        </w:rPr>
        <w:tab/>
      </w:r>
      <w:r>
        <w:rPr>
          <w:sz w:val="24"/>
        </w:rPr>
        <w:t>ритмическая</w:t>
      </w:r>
      <w:r>
        <w:rPr>
          <w:sz w:val="24"/>
        </w:rPr>
        <w:tab/>
      </w:r>
      <w:r>
        <w:rPr>
          <w:sz w:val="24"/>
        </w:rPr>
        <w:t>импровизация</w:t>
      </w:r>
      <w:r>
        <w:rPr>
          <w:sz w:val="24"/>
        </w:rPr>
        <w:tab/>
      </w:r>
      <w:r>
        <w:rPr>
          <w:sz w:val="24"/>
        </w:rPr>
        <w:t>в</w:t>
      </w:r>
      <w:r>
        <w:rPr>
          <w:sz w:val="24"/>
        </w:rPr>
        <w:tab/>
      </w:r>
      <w:r>
        <w:rPr>
          <w:sz w:val="24"/>
        </w:rPr>
        <w:t>стиле</w:t>
      </w:r>
      <w:r>
        <w:rPr>
          <w:sz w:val="24"/>
        </w:rPr>
        <w:tab/>
      </w:r>
      <w:r>
        <w:rPr>
          <w:spacing w:val="-1"/>
          <w:sz w:val="24"/>
        </w:rPr>
        <w:t>определённого</w:t>
      </w:r>
      <w:r>
        <w:rPr>
          <w:spacing w:val="-57"/>
          <w:sz w:val="24"/>
        </w:rPr>
        <w:t xml:space="preserve"> </w:t>
      </w:r>
      <w:r>
        <w:rPr>
          <w:sz w:val="24"/>
        </w:rPr>
        <w:t>танцевального</w:t>
      </w:r>
      <w:r>
        <w:rPr>
          <w:spacing w:val="-1"/>
          <w:sz w:val="24"/>
        </w:rPr>
        <w:t xml:space="preserve"> </w:t>
      </w:r>
      <w:r>
        <w:rPr>
          <w:sz w:val="24"/>
        </w:rPr>
        <w:t>жанра;</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8"/>
        <w:spacing w:before="137" w:line="360" w:lineRule="auto"/>
        <w:ind w:firstLine="708"/>
        <w:jc w:val="left"/>
      </w:pPr>
      <w:r>
        <w:t>звуковая</w:t>
      </w:r>
      <w:r>
        <w:rPr>
          <w:spacing w:val="11"/>
        </w:rPr>
        <w:t xml:space="preserve"> </w:t>
      </w:r>
      <w:r>
        <w:t>комбинаторика</w:t>
      </w:r>
      <w:r>
        <w:rPr>
          <w:spacing w:val="13"/>
        </w:rPr>
        <w:t xml:space="preserve"> </w:t>
      </w:r>
      <w:r>
        <w:t>–</w:t>
      </w:r>
      <w:r>
        <w:rPr>
          <w:spacing w:val="11"/>
        </w:rPr>
        <w:t xml:space="preserve"> </w:t>
      </w:r>
      <w:r>
        <w:t>эксперименты</w:t>
      </w:r>
      <w:r>
        <w:rPr>
          <w:spacing w:val="11"/>
        </w:rPr>
        <w:t xml:space="preserve"> </w:t>
      </w:r>
      <w:r>
        <w:t>со</w:t>
      </w:r>
      <w:r>
        <w:rPr>
          <w:spacing w:val="11"/>
        </w:rPr>
        <w:t xml:space="preserve"> </w:t>
      </w:r>
      <w:r>
        <w:t>случайным</w:t>
      </w:r>
      <w:r>
        <w:rPr>
          <w:spacing w:val="10"/>
        </w:rPr>
        <w:t xml:space="preserve"> </w:t>
      </w:r>
      <w:r>
        <w:t>сочетанием</w:t>
      </w:r>
      <w:r>
        <w:rPr>
          <w:spacing w:val="10"/>
        </w:rPr>
        <w:t xml:space="preserve"> </w:t>
      </w:r>
      <w:r>
        <w:t>музыкальных</w:t>
      </w:r>
      <w:r>
        <w:rPr>
          <w:spacing w:val="-57"/>
        </w:rPr>
        <w:t xml:space="preserve"> </w:t>
      </w:r>
      <w:r>
        <w:t>звуков,</w:t>
      </w:r>
      <w:r>
        <w:rPr>
          <w:spacing w:val="-2"/>
        </w:rPr>
        <w:t xml:space="preserve"> </w:t>
      </w:r>
      <w:r>
        <w:t>тембров, ритмов.</w:t>
      </w:r>
    </w:p>
    <w:p>
      <w:pPr>
        <w:pStyle w:val="12"/>
        <w:numPr>
          <w:ilvl w:val="2"/>
          <w:numId w:val="32"/>
        </w:numPr>
        <w:tabs>
          <w:tab w:val="left" w:pos="914"/>
        </w:tabs>
        <w:ind w:hanging="602"/>
        <w:rPr>
          <w:sz w:val="24"/>
        </w:rPr>
      </w:pPr>
      <w:r>
        <w:rPr>
          <w:sz w:val="24"/>
        </w:rPr>
        <w:t>Музыка</w:t>
      </w:r>
      <w:r>
        <w:rPr>
          <w:spacing w:val="-2"/>
          <w:sz w:val="24"/>
        </w:rPr>
        <w:t xml:space="preserve"> </w:t>
      </w:r>
      <w:r>
        <w:rPr>
          <w:sz w:val="24"/>
        </w:rPr>
        <w:t>на</w:t>
      </w:r>
      <w:r>
        <w:rPr>
          <w:spacing w:val="-2"/>
          <w:sz w:val="24"/>
        </w:rPr>
        <w:t xml:space="preserve"> </w:t>
      </w:r>
      <w:r>
        <w:rPr>
          <w:sz w:val="24"/>
        </w:rPr>
        <w:t>войне,</w:t>
      </w:r>
      <w:r>
        <w:rPr>
          <w:spacing w:val="-1"/>
          <w:sz w:val="24"/>
        </w:rPr>
        <w:t xml:space="preserve"> </w:t>
      </w:r>
      <w:r>
        <w:rPr>
          <w:sz w:val="24"/>
        </w:rPr>
        <w:t>музыка</w:t>
      </w:r>
      <w:r>
        <w:rPr>
          <w:spacing w:val="-1"/>
          <w:sz w:val="24"/>
        </w:rPr>
        <w:t xml:space="preserve"> </w:t>
      </w:r>
      <w:r>
        <w:rPr>
          <w:sz w:val="24"/>
        </w:rPr>
        <w:t>о</w:t>
      </w:r>
      <w:r>
        <w:rPr>
          <w:spacing w:val="-1"/>
          <w:sz w:val="24"/>
        </w:rPr>
        <w:t xml:space="preserve"> </w:t>
      </w:r>
      <w:r>
        <w:rPr>
          <w:sz w:val="24"/>
        </w:rPr>
        <w:t>войне</w:t>
      </w:r>
      <w:r>
        <w:rPr>
          <w:spacing w:val="-3"/>
          <w:sz w:val="24"/>
        </w:rPr>
        <w:t xml:space="preserve"> </w:t>
      </w:r>
      <w:r>
        <w:rPr>
          <w:sz w:val="24"/>
        </w:rPr>
        <w:t>(2–4</w:t>
      </w:r>
      <w:r>
        <w:rPr>
          <w:spacing w:val="-1"/>
          <w:sz w:val="24"/>
        </w:rPr>
        <w:t xml:space="preserve"> </w:t>
      </w:r>
      <w:r>
        <w:rPr>
          <w:sz w:val="24"/>
        </w:rPr>
        <w:t>часа).</w:t>
      </w:r>
    </w:p>
    <w:p>
      <w:pPr>
        <w:pStyle w:val="8"/>
        <w:spacing w:before="139" w:line="360" w:lineRule="auto"/>
        <w:ind w:right="259" w:firstLine="708"/>
      </w:pPr>
      <w:r>
        <w:t>Содержание:</w:t>
      </w:r>
      <w:r>
        <w:rPr>
          <w:spacing w:val="1"/>
        </w:rPr>
        <w:t xml:space="preserve"> </w:t>
      </w:r>
      <w:r>
        <w:t>Военная</w:t>
      </w:r>
      <w:r>
        <w:rPr>
          <w:spacing w:val="1"/>
        </w:rPr>
        <w:t xml:space="preserve"> </w:t>
      </w:r>
      <w:r>
        <w:t>тема</w:t>
      </w:r>
      <w:r>
        <w:rPr>
          <w:spacing w:val="1"/>
        </w:rPr>
        <w:t xml:space="preserve"> </w:t>
      </w:r>
      <w:r>
        <w:t>в</w:t>
      </w:r>
      <w:r>
        <w:rPr>
          <w:spacing w:val="1"/>
        </w:rPr>
        <w:t xml:space="preserve"> </w:t>
      </w:r>
      <w:r>
        <w:t>музыкальном</w:t>
      </w:r>
      <w:r>
        <w:rPr>
          <w:spacing w:val="1"/>
        </w:rPr>
        <w:t xml:space="preserve"> </w:t>
      </w:r>
      <w:r>
        <w:t>искусстве.</w:t>
      </w:r>
      <w:r>
        <w:rPr>
          <w:spacing w:val="1"/>
        </w:rPr>
        <w:t xml:space="preserve"> </w:t>
      </w:r>
      <w:r>
        <w:t>Военные</w:t>
      </w:r>
      <w:r>
        <w:rPr>
          <w:spacing w:val="1"/>
        </w:rPr>
        <w:t xml:space="preserve"> </w:t>
      </w:r>
      <w:r>
        <w:t>песни,</w:t>
      </w:r>
      <w:r>
        <w:rPr>
          <w:spacing w:val="1"/>
        </w:rPr>
        <w:t xml:space="preserve"> </w:t>
      </w:r>
      <w:r>
        <w:t>марши,</w:t>
      </w:r>
      <w:r>
        <w:rPr>
          <w:spacing w:val="1"/>
        </w:rPr>
        <w:t xml:space="preserve"> </w:t>
      </w:r>
      <w:r>
        <w:t>интонации, ритмы, тембры (призывная кварта, пунктирный ритм, тембры малого барабана,</w:t>
      </w:r>
      <w:r>
        <w:rPr>
          <w:spacing w:val="1"/>
        </w:rPr>
        <w:t xml:space="preserve"> </w:t>
      </w:r>
      <w:r>
        <w:t>трубы).</w:t>
      </w:r>
    </w:p>
    <w:p>
      <w:pPr>
        <w:pStyle w:val="8"/>
        <w:spacing w:line="275" w:lineRule="exact"/>
        <w:ind w:left="1021"/>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9"/>
        <w:ind w:left="452" w:hanging="141"/>
        <w:jc w:val="left"/>
        <w:rPr>
          <w:sz w:val="24"/>
        </w:rPr>
      </w:pPr>
      <w:r>
        <w:rPr>
          <w:sz w:val="24"/>
        </w:rPr>
        <w:t>чтение</w:t>
      </w:r>
      <w:r>
        <w:rPr>
          <w:spacing w:val="-3"/>
          <w:sz w:val="24"/>
        </w:rPr>
        <w:t xml:space="preserve"> </w:t>
      </w:r>
      <w:r>
        <w:rPr>
          <w:sz w:val="24"/>
        </w:rPr>
        <w:t>учебных</w:t>
      </w:r>
      <w:r>
        <w:rPr>
          <w:spacing w:val="-3"/>
          <w:sz w:val="24"/>
        </w:rPr>
        <w:t xml:space="preserve"> </w:t>
      </w:r>
      <w:r>
        <w:rPr>
          <w:sz w:val="24"/>
        </w:rPr>
        <w:t>и</w:t>
      </w:r>
      <w:r>
        <w:rPr>
          <w:spacing w:val="-5"/>
          <w:sz w:val="24"/>
        </w:rPr>
        <w:t xml:space="preserve"> </w:t>
      </w:r>
      <w:r>
        <w:rPr>
          <w:sz w:val="24"/>
        </w:rPr>
        <w:t>художественных</w:t>
      </w:r>
      <w:r>
        <w:rPr>
          <w:spacing w:val="-2"/>
          <w:sz w:val="24"/>
        </w:rPr>
        <w:t xml:space="preserve"> </w:t>
      </w:r>
      <w:r>
        <w:rPr>
          <w:sz w:val="24"/>
        </w:rPr>
        <w:t>текстов,</w:t>
      </w:r>
      <w:r>
        <w:rPr>
          <w:spacing w:val="-4"/>
          <w:sz w:val="24"/>
        </w:rPr>
        <w:t xml:space="preserve"> </w:t>
      </w:r>
      <w:r>
        <w:rPr>
          <w:sz w:val="24"/>
        </w:rPr>
        <w:t>посвящённых</w:t>
      </w:r>
      <w:r>
        <w:rPr>
          <w:spacing w:val="-3"/>
          <w:sz w:val="24"/>
        </w:rPr>
        <w:t xml:space="preserve"> </w:t>
      </w:r>
      <w:r>
        <w:rPr>
          <w:sz w:val="24"/>
        </w:rPr>
        <w:t>военной</w:t>
      </w:r>
      <w:r>
        <w:rPr>
          <w:spacing w:val="-3"/>
          <w:sz w:val="24"/>
        </w:rPr>
        <w:t xml:space="preserve"> </w:t>
      </w:r>
      <w:r>
        <w:rPr>
          <w:sz w:val="24"/>
        </w:rPr>
        <w:t>музыке;</w:t>
      </w:r>
    </w:p>
    <w:p>
      <w:pPr>
        <w:pStyle w:val="12"/>
        <w:numPr>
          <w:ilvl w:val="0"/>
          <w:numId w:val="2"/>
        </w:numPr>
        <w:tabs>
          <w:tab w:val="left" w:pos="453"/>
        </w:tabs>
        <w:spacing w:before="137"/>
        <w:ind w:left="452" w:hanging="141"/>
        <w:jc w:val="left"/>
        <w:rPr>
          <w:sz w:val="24"/>
        </w:rPr>
      </w:pPr>
      <w:r>
        <w:rPr>
          <w:sz w:val="24"/>
        </w:rPr>
        <w:t>слушание,</w:t>
      </w:r>
      <w:r>
        <w:rPr>
          <w:spacing w:val="-5"/>
          <w:sz w:val="24"/>
        </w:rPr>
        <w:t xml:space="preserve"> </w:t>
      </w:r>
      <w:r>
        <w:rPr>
          <w:sz w:val="24"/>
        </w:rPr>
        <w:t>исполнение</w:t>
      </w:r>
      <w:r>
        <w:rPr>
          <w:spacing w:val="-5"/>
          <w:sz w:val="24"/>
        </w:rPr>
        <w:t xml:space="preserve"> </w:t>
      </w:r>
      <w:r>
        <w:rPr>
          <w:sz w:val="24"/>
        </w:rPr>
        <w:t>музыкальных</w:t>
      </w:r>
      <w:r>
        <w:rPr>
          <w:spacing w:val="-3"/>
          <w:sz w:val="24"/>
        </w:rPr>
        <w:t xml:space="preserve"> </w:t>
      </w:r>
      <w:r>
        <w:rPr>
          <w:sz w:val="24"/>
        </w:rPr>
        <w:t>произведений</w:t>
      </w:r>
      <w:r>
        <w:rPr>
          <w:spacing w:val="-4"/>
          <w:sz w:val="24"/>
        </w:rPr>
        <w:t xml:space="preserve"> </w:t>
      </w:r>
      <w:r>
        <w:rPr>
          <w:sz w:val="24"/>
        </w:rPr>
        <w:t>военной</w:t>
      </w:r>
      <w:r>
        <w:rPr>
          <w:spacing w:val="-4"/>
          <w:sz w:val="24"/>
        </w:rPr>
        <w:t xml:space="preserve"> </w:t>
      </w:r>
      <w:r>
        <w:rPr>
          <w:sz w:val="24"/>
        </w:rPr>
        <w:t>тематики;</w:t>
      </w:r>
    </w:p>
    <w:p>
      <w:pPr>
        <w:pStyle w:val="12"/>
        <w:numPr>
          <w:ilvl w:val="0"/>
          <w:numId w:val="2"/>
        </w:numPr>
        <w:tabs>
          <w:tab w:val="left" w:pos="453"/>
        </w:tabs>
        <w:spacing w:before="139"/>
        <w:ind w:left="452" w:hanging="141"/>
        <w:jc w:val="left"/>
        <w:rPr>
          <w:sz w:val="24"/>
        </w:rPr>
      </w:pPr>
      <w:r>
        <w:rPr>
          <w:sz w:val="24"/>
        </w:rPr>
        <w:t>знакомство</w:t>
      </w:r>
      <w:r>
        <w:rPr>
          <w:spacing w:val="-3"/>
          <w:sz w:val="24"/>
        </w:rPr>
        <w:t xml:space="preserve"> </w:t>
      </w:r>
      <w:r>
        <w:rPr>
          <w:sz w:val="24"/>
        </w:rPr>
        <w:t>с</w:t>
      </w:r>
      <w:r>
        <w:rPr>
          <w:spacing w:val="-3"/>
          <w:sz w:val="24"/>
        </w:rPr>
        <w:t xml:space="preserve"> </w:t>
      </w:r>
      <w:r>
        <w:rPr>
          <w:sz w:val="24"/>
        </w:rPr>
        <w:t>историей</w:t>
      </w:r>
      <w:r>
        <w:rPr>
          <w:spacing w:val="-2"/>
          <w:sz w:val="24"/>
        </w:rPr>
        <w:t xml:space="preserve"> </w:t>
      </w:r>
      <w:r>
        <w:rPr>
          <w:sz w:val="24"/>
        </w:rPr>
        <w:t>их сочинения</w:t>
      </w:r>
      <w:r>
        <w:rPr>
          <w:spacing w:val="-3"/>
          <w:sz w:val="24"/>
        </w:rPr>
        <w:t xml:space="preserve"> </w:t>
      </w:r>
      <w:r>
        <w:rPr>
          <w:sz w:val="24"/>
        </w:rPr>
        <w:t>и</w:t>
      </w:r>
      <w:r>
        <w:rPr>
          <w:spacing w:val="-4"/>
          <w:sz w:val="24"/>
        </w:rPr>
        <w:t xml:space="preserve"> </w:t>
      </w:r>
      <w:r>
        <w:rPr>
          <w:sz w:val="24"/>
        </w:rPr>
        <w:t>исполнения;</w:t>
      </w:r>
    </w:p>
    <w:p>
      <w:pPr>
        <w:pStyle w:val="12"/>
        <w:numPr>
          <w:ilvl w:val="0"/>
          <w:numId w:val="2"/>
        </w:numPr>
        <w:tabs>
          <w:tab w:val="left" w:pos="479"/>
        </w:tabs>
        <w:spacing w:before="137" w:line="360" w:lineRule="auto"/>
        <w:ind w:right="251" w:firstLine="0"/>
        <w:jc w:val="left"/>
        <w:rPr>
          <w:sz w:val="24"/>
        </w:rPr>
      </w:pPr>
      <w:r>
        <w:rPr>
          <w:sz w:val="24"/>
        </w:rPr>
        <w:t>дискуссия</w:t>
      </w:r>
      <w:r>
        <w:rPr>
          <w:spacing w:val="23"/>
          <w:sz w:val="24"/>
        </w:rPr>
        <w:t xml:space="preserve"> </w:t>
      </w:r>
      <w:r>
        <w:rPr>
          <w:sz w:val="24"/>
        </w:rPr>
        <w:t>в</w:t>
      </w:r>
      <w:r>
        <w:rPr>
          <w:spacing w:val="23"/>
          <w:sz w:val="24"/>
        </w:rPr>
        <w:t xml:space="preserve"> </w:t>
      </w:r>
      <w:r>
        <w:rPr>
          <w:sz w:val="24"/>
        </w:rPr>
        <w:t>классе,</w:t>
      </w:r>
      <w:r>
        <w:rPr>
          <w:spacing w:val="23"/>
          <w:sz w:val="24"/>
        </w:rPr>
        <w:t xml:space="preserve"> </w:t>
      </w:r>
      <w:r>
        <w:rPr>
          <w:sz w:val="24"/>
        </w:rPr>
        <w:t>ответы</w:t>
      </w:r>
      <w:r>
        <w:rPr>
          <w:spacing w:val="24"/>
          <w:sz w:val="24"/>
        </w:rPr>
        <w:t xml:space="preserve"> </w:t>
      </w:r>
      <w:r>
        <w:rPr>
          <w:sz w:val="24"/>
        </w:rPr>
        <w:t>на</w:t>
      </w:r>
      <w:r>
        <w:rPr>
          <w:spacing w:val="23"/>
          <w:sz w:val="24"/>
        </w:rPr>
        <w:t xml:space="preserve"> </w:t>
      </w:r>
      <w:r>
        <w:rPr>
          <w:sz w:val="24"/>
        </w:rPr>
        <w:t>вопросы:</w:t>
      </w:r>
      <w:r>
        <w:rPr>
          <w:spacing w:val="23"/>
          <w:sz w:val="24"/>
        </w:rPr>
        <w:t xml:space="preserve"> </w:t>
      </w:r>
      <w:r>
        <w:rPr>
          <w:sz w:val="24"/>
        </w:rPr>
        <w:t>какие</w:t>
      </w:r>
      <w:r>
        <w:rPr>
          <w:spacing w:val="23"/>
          <w:sz w:val="24"/>
        </w:rPr>
        <w:t xml:space="preserve"> </w:t>
      </w:r>
      <w:r>
        <w:rPr>
          <w:sz w:val="24"/>
        </w:rPr>
        <w:t>чувства</w:t>
      </w:r>
      <w:r>
        <w:rPr>
          <w:spacing w:val="23"/>
          <w:sz w:val="24"/>
        </w:rPr>
        <w:t xml:space="preserve"> </w:t>
      </w:r>
      <w:r>
        <w:rPr>
          <w:sz w:val="24"/>
        </w:rPr>
        <w:t>вызывает</w:t>
      </w:r>
      <w:r>
        <w:rPr>
          <w:spacing w:val="23"/>
          <w:sz w:val="24"/>
        </w:rPr>
        <w:t xml:space="preserve"> </w:t>
      </w:r>
      <w:r>
        <w:rPr>
          <w:sz w:val="24"/>
        </w:rPr>
        <w:t>эта</w:t>
      </w:r>
      <w:r>
        <w:rPr>
          <w:spacing w:val="23"/>
          <w:sz w:val="24"/>
        </w:rPr>
        <w:t xml:space="preserve"> </w:t>
      </w:r>
      <w:r>
        <w:rPr>
          <w:sz w:val="24"/>
        </w:rPr>
        <w:t>музыка,</w:t>
      </w:r>
      <w:r>
        <w:rPr>
          <w:spacing w:val="23"/>
          <w:sz w:val="24"/>
        </w:rPr>
        <w:t xml:space="preserve"> </w:t>
      </w:r>
      <w:r>
        <w:rPr>
          <w:sz w:val="24"/>
        </w:rPr>
        <w:t>почему?</w:t>
      </w:r>
      <w:r>
        <w:rPr>
          <w:spacing w:val="26"/>
          <w:sz w:val="24"/>
        </w:rPr>
        <w:t xml:space="preserve"> </w:t>
      </w:r>
      <w:r>
        <w:rPr>
          <w:sz w:val="24"/>
        </w:rPr>
        <w:t>Как</w:t>
      </w:r>
      <w:r>
        <w:rPr>
          <w:spacing w:val="-57"/>
          <w:sz w:val="24"/>
        </w:rPr>
        <w:t xml:space="preserve"> </w:t>
      </w:r>
      <w:r>
        <w:rPr>
          <w:sz w:val="24"/>
        </w:rPr>
        <w:t>влияет</w:t>
      </w:r>
      <w:r>
        <w:rPr>
          <w:spacing w:val="-1"/>
          <w:sz w:val="24"/>
        </w:rPr>
        <w:t xml:space="preserve"> </w:t>
      </w:r>
      <w:r>
        <w:rPr>
          <w:sz w:val="24"/>
        </w:rPr>
        <w:t>на</w:t>
      </w:r>
      <w:r>
        <w:rPr>
          <w:spacing w:val="-1"/>
          <w:sz w:val="24"/>
        </w:rPr>
        <w:t xml:space="preserve"> </w:t>
      </w:r>
      <w:r>
        <w:rPr>
          <w:sz w:val="24"/>
        </w:rPr>
        <w:t>наше</w:t>
      </w:r>
      <w:r>
        <w:rPr>
          <w:spacing w:val="-2"/>
          <w:sz w:val="24"/>
        </w:rPr>
        <w:t xml:space="preserve"> </w:t>
      </w:r>
      <w:r>
        <w:rPr>
          <w:sz w:val="24"/>
        </w:rPr>
        <w:t>восприятие</w:t>
      </w:r>
      <w:r>
        <w:rPr>
          <w:spacing w:val="-1"/>
          <w:sz w:val="24"/>
        </w:rPr>
        <w:t xml:space="preserve"> </w:t>
      </w:r>
      <w:r>
        <w:rPr>
          <w:sz w:val="24"/>
        </w:rPr>
        <w:t>информация</w:t>
      </w:r>
      <w:r>
        <w:rPr>
          <w:spacing w:val="-1"/>
          <w:sz w:val="24"/>
        </w:rPr>
        <w:t xml:space="preserve"> </w:t>
      </w:r>
      <w:r>
        <w:rPr>
          <w:sz w:val="24"/>
        </w:rPr>
        <w:t>о том,</w:t>
      </w:r>
      <w:r>
        <w:rPr>
          <w:spacing w:val="-4"/>
          <w:sz w:val="24"/>
        </w:rPr>
        <w:t xml:space="preserve"> </w:t>
      </w:r>
      <w:r>
        <w:rPr>
          <w:sz w:val="24"/>
        </w:rPr>
        <w:t>как и</w:t>
      </w:r>
      <w:r>
        <w:rPr>
          <w:spacing w:val="-1"/>
          <w:sz w:val="24"/>
        </w:rPr>
        <w:t xml:space="preserve"> </w:t>
      </w:r>
      <w:r>
        <w:rPr>
          <w:sz w:val="24"/>
        </w:rPr>
        <w:t>зачем</w:t>
      </w:r>
      <w:r>
        <w:rPr>
          <w:spacing w:val="-1"/>
          <w:sz w:val="24"/>
        </w:rPr>
        <w:t xml:space="preserve"> </w:t>
      </w:r>
      <w:r>
        <w:rPr>
          <w:sz w:val="24"/>
        </w:rPr>
        <w:t>она</w:t>
      </w:r>
      <w:r>
        <w:rPr>
          <w:spacing w:val="-2"/>
          <w:sz w:val="24"/>
        </w:rPr>
        <w:t xml:space="preserve"> </w:t>
      </w:r>
      <w:r>
        <w:rPr>
          <w:sz w:val="24"/>
        </w:rPr>
        <w:t>создавалась?;</w:t>
      </w:r>
    </w:p>
    <w:p>
      <w:pPr>
        <w:pStyle w:val="8"/>
        <w:ind w:left="1021"/>
        <w:jc w:val="left"/>
      </w:pPr>
      <w:r>
        <w:t>на</w:t>
      </w:r>
      <w:r>
        <w:rPr>
          <w:spacing w:val="-3"/>
        </w:rPr>
        <w:t xml:space="preserve"> </w:t>
      </w:r>
      <w:r>
        <w:t>выбор</w:t>
      </w:r>
      <w:r>
        <w:rPr>
          <w:spacing w:val="-1"/>
        </w:rPr>
        <w:t xml:space="preserve"> </w:t>
      </w:r>
      <w:r>
        <w:t>или</w:t>
      </w:r>
      <w:r>
        <w:rPr>
          <w:spacing w:val="-1"/>
        </w:rPr>
        <w:t xml:space="preserve"> </w:t>
      </w:r>
      <w:r>
        <w:t>факультативно:</w:t>
      </w:r>
    </w:p>
    <w:p>
      <w:pPr>
        <w:pStyle w:val="8"/>
        <w:ind w:left="0"/>
        <w:jc w:val="left"/>
        <w:rPr>
          <w:sz w:val="20"/>
        </w:rPr>
      </w:pPr>
    </w:p>
    <w:p>
      <w:pPr>
        <w:pStyle w:val="8"/>
        <w:spacing w:before="5"/>
        <w:ind w:left="0"/>
        <w:jc w:val="left"/>
        <w:rPr>
          <w:sz w:val="22"/>
        </w:rPr>
      </w:pPr>
      <w:r>
        <w:rPr>
          <w:lang w:eastAsia="ru-RU"/>
        </w:rPr>
        <mc:AlternateContent>
          <mc:Choice Requires="wps">
            <w:drawing>
              <wp:anchor distT="0" distB="0" distL="0" distR="0" simplePos="0" relativeHeight="251674624" behindDoc="1" locked="0" layoutInCell="1" allowOverlap="1">
                <wp:simplePos x="0" y="0"/>
                <wp:positionH relativeFrom="page">
                  <wp:posOffset>719455</wp:posOffset>
                </wp:positionH>
                <wp:positionV relativeFrom="paragraph">
                  <wp:posOffset>189230</wp:posOffset>
                </wp:positionV>
                <wp:extent cx="1829435" cy="8890"/>
                <wp:effectExtent l="0" t="0" r="0" b="0"/>
                <wp:wrapTopAndBottom/>
                <wp:docPr id="12" name="Rectangle 10"/>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 o:spid="_x0000_s1026" o:spt="1" style="position:absolute;left:0pt;margin-left:56.65pt;margin-top:14.9pt;height:0.7pt;width:144.05pt;mso-position-horizontal-relative:page;mso-wrap-distance-bottom:0pt;mso-wrap-distance-top:0pt;z-index:-251641856;mso-width-relative:page;mso-height-relative:page;" fillcolor="#000000" filled="t" stroked="f" coordsize="21600,21600" o:gfxdata="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2ZMRdgAAAAJAQAADwAA&#10;AAAAAAABACAAAAAiAAAAZHJzL2Rvd25yZXYueG1sUEsBAhQAFAAAAAgAh07iQFrsFEYWAgAANAQA&#10;AA4AAAAAAAAAAQAgAAAAJw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37</w:t>
      </w:r>
      <w:r>
        <w:rPr>
          <w:spacing w:val="3"/>
          <w:sz w:val="16"/>
        </w:rPr>
        <w:t xml:space="preserve"> </w:t>
      </w:r>
      <w:r>
        <w:rPr>
          <w:sz w:val="16"/>
        </w:rPr>
        <w:t>По</w:t>
      </w:r>
      <w:r>
        <w:rPr>
          <w:spacing w:val="39"/>
          <w:sz w:val="16"/>
        </w:rPr>
        <w:t xml:space="preserve"> </w:t>
      </w:r>
      <w:r>
        <w:rPr>
          <w:sz w:val="16"/>
        </w:rPr>
        <w:t>выбору  учителя</w:t>
      </w:r>
      <w:r>
        <w:rPr>
          <w:spacing w:val="2"/>
          <w:sz w:val="16"/>
        </w:rPr>
        <w:t xml:space="preserve"> </w:t>
      </w:r>
      <w:r>
        <w:rPr>
          <w:sz w:val="16"/>
        </w:rPr>
        <w:t>в</w:t>
      </w:r>
      <w:r>
        <w:rPr>
          <w:spacing w:val="2"/>
          <w:sz w:val="16"/>
        </w:rPr>
        <w:t xml:space="preserve"> </w:t>
      </w:r>
      <w:r>
        <w:rPr>
          <w:sz w:val="16"/>
        </w:rPr>
        <w:t>данном  блоке  можно</w:t>
      </w:r>
      <w:r>
        <w:rPr>
          <w:spacing w:val="39"/>
          <w:sz w:val="16"/>
        </w:rPr>
        <w:t xml:space="preserve"> </w:t>
      </w:r>
      <w:r>
        <w:rPr>
          <w:sz w:val="16"/>
        </w:rPr>
        <w:t>сосредоточиться</w:t>
      </w:r>
      <w:r>
        <w:rPr>
          <w:spacing w:val="2"/>
          <w:sz w:val="16"/>
        </w:rPr>
        <w:t xml:space="preserve"> </w:t>
      </w:r>
      <w:r>
        <w:rPr>
          <w:sz w:val="16"/>
        </w:rPr>
        <w:t>как  на</w:t>
      </w:r>
      <w:r>
        <w:rPr>
          <w:spacing w:val="2"/>
          <w:sz w:val="16"/>
        </w:rPr>
        <w:t xml:space="preserve"> </w:t>
      </w:r>
      <w:r>
        <w:rPr>
          <w:sz w:val="16"/>
        </w:rPr>
        <w:t>традиционных  танцевальных</w:t>
      </w:r>
      <w:r>
        <w:rPr>
          <w:spacing w:val="38"/>
          <w:sz w:val="16"/>
        </w:rPr>
        <w:t xml:space="preserve"> </w:t>
      </w:r>
      <w:r>
        <w:rPr>
          <w:sz w:val="16"/>
        </w:rPr>
        <w:t>жанрах  (вальс,</w:t>
      </w:r>
      <w:r>
        <w:rPr>
          <w:spacing w:val="38"/>
          <w:sz w:val="16"/>
        </w:rPr>
        <w:t xml:space="preserve"> </w:t>
      </w:r>
      <w:r>
        <w:rPr>
          <w:sz w:val="16"/>
        </w:rPr>
        <w:t>полька,</w:t>
      </w:r>
      <w:r>
        <w:rPr>
          <w:spacing w:val="2"/>
          <w:sz w:val="16"/>
        </w:rPr>
        <w:t xml:space="preserve"> </w:t>
      </w:r>
      <w:r>
        <w:rPr>
          <w:sz w:val="16"/>
        </w:rPr>
        <w:t>мазурка,</w:t>
      </w:r>
      <w:r>
        <w:rPr>
          <w:spacing w:val="1"/>
          <w:sz w:val="16"/>
        </w:rPr>
        <w:t xml:space="preserve"> </w:t>
      </w:r>
      <w:r>
        <w:rPr>
          <w:sz w:val="16"/>
        </w:rPr>
        <w:t>тарантелла), так</w:t>
      </w:r>
      <w:r>
        <w:rPr>
          <w:spacing w:val="-1"/>
          <w:sz w:val="16"/>
        </w:rPr>
        <w:t xml:space="preserve"> </w:t>
      </w:r>
      <w:r>
        <w:rPr>
          <w:sz w:val="16"/>
        </w:rPr>
        <w:t>и на</w:t>
      </w:r>
      <w:r>
        <w:rPr>
          <w:spacing w:val="1"/>
          <w:sz w:val="16"/>
        </w:rPr>
        <w:t xml:space="preserve"> </w:t>
      </w:r>
      <w:r>
        <w:rPr>
          <w:sz w:val="16"/>
        </w:rPr>
        <w:t>более</w:t>
      </w:r>
      <w:r>
        <w:rPr>
          <w:spacing w:val="-2"/>
          <w:sz w:val="16"/>
        </w:rPr>
        <w:t xml:space="preserve"> </w:t>
      </w:r>
      <w:r>
        <w:rPr>
          <w:sz w:val="16"/>
        </w:rPr>
        <w:t>современных</w:t>
      </w:r>
      <w:r>
        <w:rPr>
          <w:spacing w:val="-2"/>
          <w:sz w:val="16"/>
        </w:rPr>
        <w:t xml:space="preserve"> </w:t>
      </w:r>
      <w:r>
        <w:rPr>
          <w:sz w:val="16"/>
        </w:rPr>
        <w:t>примерах</w:t>
      </w:r>
      <w:r>
        <w:rPr>
          <w:spacing w:val="-1"/>
          <w:sz w:val="16"/>
        </w:rPr>
        <w:t xml:space="preserve"> </w:t>
      </w:r>
      <w:r>
        <w:rPr>
          <w:sz w:val="16"/>
        </w:rPr>
        <w:t>танцев.</w:t>
      </w:r>
    </w:p>
    <w:p>
      <w:pPr>
        <w:rPr>
          <w:sz w:val="16"/>
        </w:rPr>
        <w:sectPr>
          <w:pgSz w:w="11910" w:h="16850"/>
          <w:pgMar w:top="980" w:right="880" w:bottom="280" w:left="820" w:header="571" w:footer="0" w:gutter="0"/>
          <w:cols w:space="720" w:num="1"/>
        </w:sectPr>
      </w:pPr>
    </w:p>
    <w:p>
      <w:pPr>
        <w:pStyle w:val="8"/>
        <w:spacing w:before="100"/>
        <w:ind w:left="1021"/>
        <w:jc w:val="left"/>
      </w:pPr>
      <w:r>
        <w:t>сочинение</w:t>
      </w:r>
      <w:r>
        <w:rPr>
          <w:spacing w:val="-3"/>
        </w:rPr>
        <w:t xml:space="preserve"> </w:t>
      </w:r>
      <w:r>
        <w:t>новой</w:t>
      </w:r>
      <w:r>
        <w:rPr>
          <w:spacing w:val="-3"/>
        </w:rPr>
        <w:t xml:space="preserve"> </w:t>
      </w:r>
      <w:r>
        <w:t>песни</w:t>
      </w:r>
      <w:r>
        <w:rPr>
          <w:spacing w:val="-4"/>
        </w:rPr>
        <w:t xml:space="preserve"> </w:t>
      </w:r>
      <w:r>
        <w:t>о</w:t>
      </w:r>
      <w:r>
        <w:rPr>
          <w:spacing w:val="-1"/>
        </w:rPr>
        <w:t xml:space="preserve"> </w:t>
      </w:r>
      <w:r>
        <w:t>войне.</w:t>
      </w:r>
    </w:p>
    <w:p>
      <w:pPr>
        <w:pStyle w:val="12"/>
        <w:numPr>
          <w:ilvl w:val="2"/>
          <w:numId w:val="32"/>
        </w:numPr>
        <w:tabs>
          <w:tab w:val="left" w:pos="914"/>
        </w:tabs>
        <w:spacing w:before="137"/>
        <w:ind w:hanging="602"/>
        <w:rPr>
          <w:sz w:val="24"/>
        </w:rPr>
      </w:pPr>
      <w:r>
        <w:rPr>
          <w:sz w:val="24"/>
        </w:rPr>
        <w:t>Главный</w:t>
      </w:r>
      <w:r>
        <w:rPr>
          <w:spacing w:val="-3"/>
          <w:sz w:val="24"/>
        </w:rPr>
        <w:t xml:space="preserve"> </w:t>
      </w:r>
      <w:r>
        <w:rPr>
          <w:sz w:val="24"/>
        </w:rPr>
        <w:t>музыкальный</w:t>
      </w:r>
      <w:r>
        <w:rPr>
          <w:spacing w:val="-2"/>
          <w:sz w:val="24"/>
        </w:rPr>
        <w:t xml:space="preserve"> </w:t>
      </w:r>
      <w:r>
        <w:rPr>
          <w:sz w:val="24"/>
        </w:rPr>
        <w:t>символ</w:t>
      </w:r>
      <w:r>
        <w:rPr>
          <w:spacing w:val="-4"/>
          <w:sz w:val="24"/>
        </w:rPr>
        <w:t xml:space="preserve"> </w:t>
      </w:r>
      <w:r>
        <w:rPr>
          <w:sz w:val="24"/>
        </w:rPr>
        <w:t>(2–4</w:t>
      </w:r>
      <w:r>
        <w:rPr>
          <w:spacing w:val="-2"/>
          <w:sz w:val="24"/>
        </w:rPr>
        <w:t xml:space="preserve"> </w:t>
      </w:r>
      <w:r>
        <w:rPr>
          <w:sz w:val="24"/>
        </w:rPr>
        <w:t>часа).</w:t>
      </w:r>
    </w:p>
    <w:p>
      <w:pPr>
        <w:pStyle w:val="8"/>
        <w:spacing w:before="140" w:line="360" w:lineRule="auto"/>
        <w:ind w:firstLine="708"/>
        <w:jc w:val="left"/>
      </w:pPr>
      <w:r>
        <w:t>Содержание:</w:t>
      </w:r>
      <w:r>
        <w:rPr>
          <w:spacing w:val="21"/>
        </w:rPr>
        <w:t xml:space="preserve"> </w:t>
      </w:r>
      <w:r>
        <w:t>Гимн</w:t>
      </w:r>
      <w:r>
        <w:rPr>
          <w:spacing w:val="21"/>
        </w:rPr>
        <w:t xml:space="preserve"> </w:t>
      </w:r>
      <w:r>
        <w:t>России</w:t>
      </w:r>
      <w:r>
        <w:rPr>
          <w:spacing w:val="24"/>
        </w:rPr>
        <w:t xml:space="preserve"> </w:t>
      </w:r>
      <w:r>
        <w:t>–</w:t>
      </w:r>
      <w:r>
        <w:rPr>
          <w:spacing w:val="22"/>
        </w:rPr>
        <w:t xml:space="preserve"> </w:t>
      </w:r>
      <w:r>
        <w:t>главный</w:t>
      </w:r>
      <w:r>
        <w:rPr>
          <w:spacing w:val="21"/>
        </w:rPr>
        <w:t xml:space="preserve"> </w:t>
      </w:r>
      <w:r>
        <w:t>музыкальный</w:t>
      </w:r>
      <w:r>
        <w:rPr>
          <w:spacing w:val="22"/>
        </w:rPr>
        <w:t xml:space="preserve"> </w:t>
      </w:r>
      <w:r>
        <w:t>символ</w:t>
      </w:r>
      <w:r>
        <w:rPr>
          <w:spacing w:val="23"/>
        </w:rPr>
        <w:t xml:space="preserve"> </w:t>
      </w:r>
      <w:r>
        <w:t>нашей</w:t>
      </w:r>
      <w:r>
        <w:rPr>
          <w:spacing w:val="21"/>
        </w:rPr>
        <w:t xml:space="preserve"> </w:t>
      </w:r>
      <w:r>
        <w:t>страны.</w:t>
      </w:r>
      <w:r>
        <w:rPr>
          <w:spacing w:val="21"/>
        </w:rPr>
        <w:t xml:space="preserve"> </w:t>
      </w:r>
      <w:r>
        <w:t>Традиции</w:t>
      </w:r>
      <w:r>
        <w:rPr>
          <w:spacing w:val="-57"/>
        </w:rPr>
        <w:t xml:space="preserve"> </w:t>
      </w:r>
      <w:r>
        <w:t>исполнения</w:t>
      </w:r>
      <w:r>
        <w:rPr>
          <w:spacing w:val="-1"/>
        </w:rPr>
        <w:t xml:space="preserve"> </w:t>
      </w:r>
      <w:r>
        <w:t>Гимна</w:t>
      </w:r>
      <w:r>
        <w:rPr>
          <w:spacing w:val="-1"/>
        </w:rPr>
        <w:t xml:space="preserve"> </w:t>
      </w:r>
      <w:r>
        <w:t>России. Другие</w:t>
      </w:r>
      <w:r>
        <w:rPr>
          <w:spacing w:val="-1"/>
        </w:rPr>
        <w:t xml:space="preserve"> </w:t>
      </w:r>
      <w:r>
        <w:t>гимны.</w:t>
      </w:r>
    </w:p>
    <w:p>
      <w:pPr>
        <w:pStyle w:val="8"/>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453"/>
        </w:tabs>
        <w:spacing w:before="136"/>
        <w:ind w:left="452" w:hanging="141"/>
        <w:jc w:val="left"/>
        <w:rPr>
          <w:sz w:val="24"/>
        </w:rPr>
      </w:pPr>
      <w:r>
        <w:rPr>
          <w:sz w:val="24"/>
        </w:rPr>
        <w:t>разучивание,</w:t>
      </w:r>
      <w:r>
        <w:rPr>
          <w:spacing w:val="-4"/>
          <w:sz w:val="24"/>
        </w:rPr>
        <w:t xml:space="preserve"> </w:t>
      </w:r>
      <w:r>
        <w:rPr>
          <w:sz w:val="24"/>
        </w:rPr>
        <w:t>исполнение</w:t>
      </w:r>
      <w:r>
        <w:rPr>
          <w:spacing w:val="-4"/>
          <w:sz w:val="24"/>
        </w:rPr>
        <w:t xml:space="preserve"> </w:t>
      </w:r>
      <w:r>
        <w:rPr>
          <w:sz w:val="24"/>
        </w:rPr>
        <w:t>Гимна</w:t>
      </w:r>
      <w:r>
        <w:rPr>
          <w:spacing w:val="-5"/>
          <w:sz w:val="24"/>
        </w:rPr>
        <w:t xml:space="preserve"> </w:t>
      </w:r>
      <w:r>
        <w:rPr>
          <w:sz w:val="24"/>
        </w:rPr>
        <w:t>Российской</w:t>
      </w:r>
      <w:r>
        <w:rPr>
          <w:spacing w:val="-5"/>
          <w:sz w:val="24"/>
        </w:rPr>
        <w:t xml:space="preserve"> </w:t>
      </w:r>
      <w:r>
        <w:rPr>
          <w:sz w:val="24"/>
        </w:rPr>
        <w:t>Федерации;</w:t>
      </w:r>
    </w:p>
    <w:p>
      <w:pPr>
        <w:pStyle w:val="12"/>
        <w:numPr>
          <w:ilvl w:val="0"/>
          <w:numId w:val="2"/>
        </w:numPr>
        <w:tabs>
          <w:tab w:val="left" w:pos="453"/>
        </w:tabs>
        <w:spacing w:before="140"/>
        <w:ind w:left="452" w:hanging="141"/>
        <w:jc w:val="left"/>
        <w:rPr>
          <w:sz w:val="24"/>
        </w:rPr>
      </w:pPr>
      <w:r>
        <w:rPr>
          <w:sz w:val="24"/>
        </w:rPr>
        <w:t>знакомство</w:t>
      </w:r>
      <w:r>
        <w:rPr>
          <w:spacing w:val="-3"/>
          <w:sz w:val="24"/>
        </w:rPr>
        <w:t xml:space="preserve"> </w:t>
      </w:r>
      <w:r>
        <w:rPr>
          <w:sz w:val="24"/>
        </w:rPr>
        <w:t>с</w:t>
      </w:r>
      <w:r>
        <w:rPr>
          <w:spacing w:val="-3"/>
          <w:sz w:val="24"/>
        </w:rPr>
        <w:t xml:space="preserve"> </w:t>
      </w:r>
      <w:r>
        <w:rPr>
          <w:sz w:val="24"/>
        </w:rPr>
        <w:t>историей</w:t>
      </w:r>
      <w:r>
        <w:rPr>
          <w:spacing w:val="-2"/>
          <w:sz w:val="24"/>
        </w:rPr>
        <w:t xml:space="preserve"> </w:t>
      </w:r>
      <w:r>
        <w:rPr>
          <w:sz w:val="24"/>
        </w:rPr>
        <w:t>создания,</w:t>
      </w:r>
      <w:r>
        <w:rPr>
          <w:spacing w:val="-5"/>
          <w:sz w:val="24"/>
        </w:rPr>
        <w:t xml:space="preserve"> </w:t>
      </w:r>
      <w:r>
        <w:rPr>
          <w:sz w:val="24"/>
        </w:rPr>
        <w:t>правилами</w:t>
      </w:r>
      <w:r>
        <w:rPr>
          <w:spacing w:val="-4"/>
          <w:sz w:val="24"/>
        </w:rPr>
        <w:t xml:space="preserve"> </w:t>
      </w:r>
      <w:r>
        <w:rPr>
          <w:sz w:val="24"/>
        </w:rPr>
        <w:t>исполнения;</w:t>
      </w:r>
    </w:p>
    <w:p>
      <w:pPr>
        <w:pStyle w:val="12"/>
        <w:numPr>
          <w:ilvl w:val="0"/>
          <w:numId w:val="2"/>
        </w:numPr>
        <w:tabs>
          <w:tab w:val="left" w:pos="453"/>
        </w:tabs>
        <w:spacing w:before="137"/>
        <w:ind w:left="452" w:hanging="141"/>
        <w:jc w:val="left"/>
        <w:rPr>
          <w:sz w:val="24"/>
        </w:rPr>
      </w:pPr>
      <w:r>
        <w:rPr>
          <w:sz w:val="24"/>
        </w:rPr>
        <w:t>просмотр</w:t>
      </w:r>
      <w:r>
        <w:rPr>
          <w:spacing w:val="-4"/>
          <w:sz w:val="24"/>
        </w:rPr>
        <w:t xml:space="preserve"> </w:t>
      </w:r>
      <w:r>
        <w:rPr>
          <w:sz w:val="24"/>
        </w:rPr>
        <w:t>видеозаписей</w:t>
      </w:r>
      <w:r>
        <w:rPr>
          <w:spacing w:val="-4"/>
          <w:sz w:val="24"/>
        </w:rPr>
        <w:t xml:space="preserve"> </w:t>
      </w:r>
      <w:r>
        <w:rPr>
          <w:sz w:val="24"/>
        </w:rPr>
        <w:t>парада,</w:t>
      </w:r>
      <w:r>
        <w:rPr>
          <w:spacing w:val="-3"/>
          <w:sz w:val="24"/>
        </w:rPr>
        <w:t xml:space="preserve"> </w:t>
      </w:r>
      <w:r>
        <w:rPr>
          <w:sz w:val="24"/>
        </w:rPr>
        <w:t>церемонии</w:t>
      </w:r>
      <w:r>
        <w:rPr>
          <w:spacing w:val="-4"/>
          <w:sz w:val="24"/>
        </w:rPr>
        <w:t xml:space="preserve"> </w:t>
      </w:r>
      <w:r>
        <w:rPr>
          <w:sz w:val="24"/>
        </w:rPr>
        <w:t>награждения спортсменов;</w:t>
      </w:r>
    </w:p>
    <w:p>
      <w:pPr>
        <w:pStyle w:val="12"/>
        <w:numPr>
          <w:ilvl w:val="0"/>
          <w:numId w:val="2"/>
        </w:numPr>
        <w:tabs>
          <w:tab w:val="left" w:pos="453"/>
        </w:tabs>
        <w:spacing w:before="139"/>
        <w:ind w:left="452" w:hanging="141"/>
        <w:jc w:val="left"/>
        <w:rPr>
          <w:sz w:val="24"/>
        </w:rPr>
      </w:pPr>
      <w:r>
        <w:rPr>
          <w:sz w:val="24"/>
        </w:rPr>
        <w:t>чувство</w:t>
      </w:r>
      <w:r>
        <w:rPr>
          <w:spacing w:val="-2"/>
          <w:sz w:val="24"/>
        </w:rPr>
        <w:t xml:space="preserve"> </w:t>
      </w:r>
      <w:r>
        <w:rPr>
          <w:sz w:val="24"/>
        </w:rPr>
        <w:t>гордости,</w:t>
      </w:r>
      <w:r>
        <w:rPr>
          <w:spacing w:val="-2"/>
          <w:sz w:val="24"/>
        </w:rPr>
        <w:t xml:space="preserve"> </w:t>
      </w:r>
      <w:r>
        <w:rPr>
          <w:sz w:val="24"/>
        </w:rPr>
        <w:t>понятия</w:t>
      </w:r>
      <w:r>
        <w:rPr>
          <w:spacing w:val="-2"/>
          <w:sz w:val="24"/>
        </w:rPr>
        <w:t xml:space="preserve"> </w:t>
      </w:r>
      <w:r>
        <w:rPr>
          <w:sz w:val="24"/>
        </w:rPr>
        <w:t>достоинства</w:t>
      </w:r>
      <w:r>
        <w:rPr>
          <w:spacing w:val="-2"/>
          <w:sz w:val="24"/>
        </w:rPr>
        <w:t xml:space="preserve"> </w:t>
      </w:r>
      <w:r>
        <w:rPr>
          <w:sz w:val="24"/>
        </w:rPr>
        <w:t>и</w:t>
      </w:r>
      <w:r>
        <w:rPr>
          <w:spacing w:val="-2"/>
          <w:sz w:val="24"/>
        </w:rPr>
        <w:t xml:space="preserve"> </w:t>
      </w:r>
      <w:r>
        <w:rPr>
          <w:sz w:val="24"/>
        </w:rPr>
        <w:t>чести;</w:t>
      </w:r>
    </w:p>
    <w:p>
      <w:pPr>
        <w:pStyle w:val="12"/>
        <w:numPr>
          <w:ilvl w:val="0"/>
          <w:numId w:val="2"/>
        </w:numPr>
        <w:tabs>
          <w:tab w:val="left" w:pos="453"/>
        </w:tabs>
        <w:spacing w:before="137"/>
        <w:ind w:left="452" w:hanging="141"/>
        <w:jc w:val="left"/>
        <w:rPr>
          <w:sz w:val="24"/>
        </w:rPr>
      </w:pPr>
      <w:r>
        <w:rPr>
          <w:sz w:val="24"/>
        </w:rPr>
        <w:t>обсуждение</w:t>
      </w:r>
      <w:r>
        <w:rPr>
          <w:spacing w:val="-6"/>
          <w:sz w:val="24"/>
        </w:rPr>
        <w:t xml:space="preserve"> </w:t>
      </w:r>
      <w:r>
        <w:rPr>
          <w:sz w:val="24"/>
        </w:rPr>
        <w:t>этических</w:t>
      </w:r>
      <w:r>
        <w:rPr>
          <w:spacing w:val="-2"/>
          <w:sz w:val="24"/>
        </w:rPr>
        <w:t xml:space="preserve"> </w:t>
      </w:r>
      <w:r>
        <w:rPr>
          <w:sz w:val="24"/>
        </w:rPr>
        <w:t>вопросов,</w:t>
      </w:r>
      <w:r>
        <w:rPr>
          <w:spacing w:val="-4"/>
          <w:sz w:val="24"/>
        </w:rPr>
        <w:t xml:space="preserve"> </w:t>
      </w:r>
      <w:r>
        <w:rPr>
          <w:sz w:val="24"/>
        </w:rPr>
        <w:t>связанных</w:t>
      </w:r>
      <w:r>
        <w:rPr>
          <w:spacing w:val="-5"/>
          <w:sz w:val="24"/>
        </w:rPr>
        <w:t xml:space="preserve"> </w:t>
      </w:r>
      <w:r>
        <w:rPr>
          <w:sz w:val="24"/>
        </w:rPr>
        <w:t>с</w:t>
      </w:r>
      <w:r>
        <w:rPr>
          <w:spacing w:val="-5"/>
          <w:sz w:val="24"/>
        </w:rPr>
        <w:t xml:space="preserve"> </w:t>
      </w:r>
      <w:r>
        <w:rPr>
          <w:sz w:val="24"/>
        </w:rPr>
        <w:t>государственными</w:t>
      </w:r>
      <w:r>
        <w:rPr>
          <w:spacing w:val="-4"/>
          <w:sz w:val="24"/>
        </w:rPr>
        <w:t xml:space="preserve"> </w:t>
      </w:r>
      <w:r>
        <w:rPr>
          <w:sz w:val="24"/>
        </w:rPr>
        <w:t>символами</w:t>
      </w:r>
      <w:r>
        <w:rPr>
          <w:spacing w:val="-4"/>
          <w:sz w:val="24"/>
        </w:rPr>
        <w:t xml:space="preserve"> </w:t>
      </w:r>
      <w:r>
        <w:rPr>
          <w:sz w:val="24"/>
        </w:rPr>
        <w:t>страны;</w:t>
      </w:r>
    </w:p>
    <w:p>
      <w:pPr>
        <w:pStyle w:val="12"/>
        <w:numPr>
          <w:ilvl w:val="0"/>
          <w:numId w:val="2"/>
        </w:numPr>
        <w:tabs>
          <w:tab w:val="left" w:pos="453"/>
        </w:tabs>
        <w:spacing w:before="139"/>
        <w:ind w:left="452" w:hanging="141"/>
        <w:jc w:val="left"/>
        <w:rPr>
          <w:sz w:val="24"/>
        </w:rPr>
      </w:pPr>
      <w:r>
        <w:rPr>
          <w:sz w:val="24"/>
        </w:rPr>
        <w:t>разучивание,</w:t>
      </w:r>
      <w:r>
        <w:rPr>
          <w:spacing w:val="-4"/>
          <w:sz w:val="24"/>
        </w:rPr>
        <w:t xml:space="preserve"> </w:t>
      </w:r>
      <w:r>
        <w:rPr>
          <w:sz w:val="24"/>
        </w:rPr>
        <w:t>исполнение</w:t>
      </w:r>
      <w:r>
        <w:rPr>
          <w:spacing w:val="-4"/>
          <w:sz w:val="24"/>
        </w:rPr>
        <w:t xml:space="preserve"> </w:t>
      </w:r>
      <w:r>
        <w:rPr>
          <w:sz w:val="24"/>
        </w:rPr>
        <w:t>Гимна</w:t>
      </w:r>
      <w:r>
        <w:rPr>
          <w:spacing w:val="-4"/>
          <w:sz w:val="24"/>
        </w:rPr>
        <w:t xml:space="preserve"> </w:t>
      </w:r>
      <w:r>
        <w:rPr>
          <w:sz w:val="24"/>
        </w:rPr>
        <w:t>своей</w:t>
      </w:r>
      <w:r>
        <w:rPr>
          <w:spacing w:val="-4"/>
          <w:sz w:val="24"/>
        </w:rPr>
        <w:t xml:space="preserve"> </w:t>
      </w:r>
      <w:r>
        <w:rPr>
          <w:sz w:val="24"/>
        </w:rPr>
        <w:t>республики,</w:t>
      </w:r>
      <w:r>
        <w:rPr>
          <w:spacing w:val="-3"/>
          <w:sz w:val="24"/>
        </w:rPr>
        <w:t xml:space="preserve"> </w:t>
      </w:r>
      <w:r>
        <w:rPr>
          <w:sz w:val="24"/>
        </w:rPr>
        <w:t>города,</w:t>
      </w:r>
      <w:r>
        <w:rPr>
          <w:spacing w:val="-3"/>
          <w:sz w:val="24"/>
        </w:rPr>
        <w:t xml:space="preserve"> </w:t>
      </w:r>
      <w:r>
        <w:rPr>
          <w:sz w:val="24"/>
        </w:rPr>
        <w:t>школы.</w:t>
      </w:r>
    </w:p>
    <w:p>
      <w:pPr>
        <w:pStyle w:val="12"/>
        <w:numPr>
          <w:ilvl w:val="2"/>
          <w:numId w:val="32"/>
        </w:numPr>
        <w:tabs>
          <w:tab w:val="left" w:pos="914"/>
        </w:tabs>
        <w:spacing w:before="137"/>
        <w:ind w:hanging="602"/>
        <w:rPr>
          <w:sz w:val="24"/>
        </w:rPr>
      </w:pPr>
      <w:r>
        <w:rPr>
          <w:sz w:val="24"/>
        </w:rPr>
        <w:t>Искусство</w:t>
      </w:r>
      <w:r>
        <w:rPr>
          <w:spacing w:val="-2"/>
          <w:sz w:val="24"/>
        </w:rPr>
        <w:t xml:space="preserve"> </w:t>
      </w:r>
      <w:r>
        <w:rPr>
          <w:sz w:val="24"/>
        </w:rPr>
        <w:t>времени</w:t>
      </w:r>
      <w:r>
        <w:rPr>
          <w:spacing w:val="-1"/>
          <w:sz w:val="24"/>
        </w:rPr>
        <w:t xml:space="preserve"> </w:t>
      </w:r>
      <w:r>
        <w:rPr>
          <w:sz w:val="24"/>
        </w:rPr>
        <w:t>(2–4</w:t>
      </w:r>
      <w:r>
        <w:rPr>
          <w:spacing w:val="-2"/>
          <w:sz w:val="24"/>
        </w:rPr>
        <w:t xml:space="preserve"> </w:t>
      </w:r>
      <w:r>
        <w:rPr>
          <w:sz w:val="24"/>
        </w:rPr>
        <w:t>часа).</w:t>
      </w:r>
    </w:p>
    <w:p>
      <w:pPr>
        <w:pStyle w:val="8"/>
        <w:spacing w:before="139" w:line="360" w:lineRule="auto"/>
        <w:ind w:firstLine="708"/>
        <w:jc w:val="left"/>
      </w:pPr>
      <w:r>
        <w:t>Содержание:</w:t>
      </w:r>
      <w:r>
        <w:rPr>
          <w:spacing w:val="13"/>
        </w:rPr>
        <w:t xml:space="preserve"> </w:t>
      </w:r>
      <w:r>
        <w:t>Музыка</w:t>
      </w:r>
      <w:r>
        <w:rPr>
          <w:spacing w:val="15"/>
        </w:rPr>
        <w:t xml:space="preserve"> </w:t>
      </w:r>
      <w:r>
        <w:t>–</w:t>
      </w:r>
      <w:r>
        <w:rPr>
          <w:spacing w:val="12"/>
        </w:rPr>
        <w:t xml:space="preserve"> </w:t>
      </w:r>
      <w:r>
        <w:t>временное</w:t>
      </w:r>
      <w:r>
        <w:rPr>
          <w:spacing w:val="11"/>
        </w:rPr>
        <w:t xml:space="preserve"> </w:t>
      </w:r>
      <w:r>
        <w:t>искусство.</w:t>
      </w:r>
      <w:r>
        <w:rPr>
          <w:spacing w:val="12"/>
        </w:rPr>
        <w:t xml:space="preserve"> </w:t>
      </w:r>
      <w:r>
        <w:t>Погружение</w:t>
      </w:r>
      <w:r>
        <w:rPr>
          <w:spacing w:val="11"/>
        </w:rPr>
        <w:t xml:space="preserve"> </w:t>
      </w:r>
      <w:r>
        <w:t>в</w:t>
      </w:r>
      <w:r>
        <w:rPr>
          <w:spacing w:val="13"/>
        </w:rPr>
        <w:t xml:space="preserve"> </w:t>
      </w:r>
      <w:r>
        <w:t>поток</w:t>
      </w:r>
      <w:r>
        <w:rPr>
          <w:spacing w:val="13"/>
        </w:rPr>
        <w:t xml:space="preserve"> </w:t>
      </w:r>
      <w:r>
        <w:t>музыкального</w:t>
      </w:r>
      <w:r>
        <w:rPr>
          <w:spacing w:val="-57"/>
        </w:rPr>
        <w:t xml:space="preserve"> </w:t>
      </w:r>
      <w:r>
        <w:t>звучания.</w:t>
      </w:r>
      <w:r>
        <w:rPr>
          <w:spacing w:val="-1"/>
        </w:rPr>
        <w:t xml:space="preserve"> </w:t>
      </w:r>
      <w:r>
        <w:t>Музыкальные</w:t>
      </w:r>
      <w:r>
        <w:rPr>
          <w:spacing w:val="-2"/>
        </w:rPr>
        <w:t xml:space="preserve"> </w:t>
      </w:r>
      <w:r>
        <w:t>образы движения,</w:t>
      </w:r>
      <w:r>
        <w:rPr>
          <w:spacing w:val="-1"/>
        </w:rPr>
        <w:t xml:space="preserve"> </w:t>
      </w:r>
      <w:r>
        <w:t>изменения и развития.</w:t>
      </w:r>
    </w:p>
    <w:p>
      <w:pPr>
        <w:pStyle w:val="8"/>
        <w:spacing w:before="1"/>
        <w:ind w:left="1021"/>
        <w:jc w:val="left"/>
      </w:pPr>
      <w:r>
        <w:t>Виды</w:t>
      </w:r>
      <w:r>
        <w:rPr>
          <w:spacing w:val="-3"/>
        </w:rPr>
        <w:t xml:space="preserve"> </w:t>
      </w:r>
      <w:r>
        <w:t>деятельности</w:t>
      </w:r>
      <w:r>
        <w:rPr>
          <w:spacing w:val="-1"/>
        </w:rPr>
        <w:t xml:space="preserve"> </w:t>
      </w:r>
      <w:r>
        <w:t>обучающихся:</w:t>
      </w:r>
    </w:p>
    <w:p>
      <w:pPr>
        <w:pStyle w:val="12"/>
        <w:numPr>
          <w:ilvl w:val="0"/>
          <w:numId w:val="2"/>
        </w:numPr>
        <w:tabs>
          <w:tab w:val="left" w:pos="551"/>
        </w:tabs>
        <w:spacing w:before="136" w:line="360" w:lineRule="auto"/>
        <w:ind w:right="257" w:firstLine="0"/>
        <w:jc w:val="left"/>
        <w:rPr>
          <w:sz w:val="24"/>
        </w:rPr>
      </w:pPr>
      <w:r>
        <w:rPr>
          <w:sz w:val="24"/>
        </w:rPr>
        <w:t>слушание,</w:t>
      </w:r>
      <w:r>
        <w:rPr>
          <w:spacing w:val="34"/>
          <w:sz w:val="24"/>
        </w:rPr>
        <w:t xml:space="preserve"> </w:t>
      </w:r>
      <w:r>
        <w:rPr>
          <w:sz w:val="24"/>
        </w:rPr>
        <w:t>исполнение</w:t>
      </w:r>
      <w:r>
        <w:rPr>
          <w:spacing w:val="33"/>
          <w:sz w:val="24"/>
        </w:rPr>
        <w:t xml:space="preserve"> </w:t>
      </w:r>
      <w:r>
        <w:rPr>
          <w:sz w:val="24"/>
        </w:rPr>
        <w:t>музыкальных</w:t>
      </w:r>
      <w:r>
        <w:rPr>
          <w:spacing w:val="33"/>
          <w:sz w:val="24"/>
        </w:rPr>
        <w:t xml:space="preserve"> </w:t>
      </w:r>
      <w:r>
        <w:rPr>
          <w:sz w:val="24"/>
        </w:rPr>
        <w:t>произведений,</w:t>
      </w:r>
      <w:r>
        <w:rPr>
          <w:spacing w:val="31"/>
          <w:sz w:val="24"/>
        </w:rPr>
        <w:t xml:space="preserve"> </w:t>
      </w:r>
      <w:r>
        <w:rPr>
          <w:sz w:val="24"/>
        </w:rPr>
        <w:t>передающих</w:t>
      </w:r>
      <w:r>
        <w:rPr>
          <w:spacing w:val="34"/>
          <w:sz w:val="24"/>
        </w:rPr>
        <w:t xml:space="preserve"> </w:t>
      </w:r>
      <w:r>
        <w:rPr>
          <w:sz w:val="24"/>
        </w:rPr>
        <w:t>образ</w:t>
      </w:r>
      <w:r>
        <w:rPr>
          <w:spacing w:val="35"/>
          <w:sz w:val="24"/>
        </w:rPr>
        <w:t xml:space="preserve"> </w:t>
      </w:r>
      <w:r>
        <w:rPr>
          <w:sz w:val="24"/>
        </w:rPr>
        <w:t>непрерывного</w:t>
      </w:r>
      <w:r>
        <w:rPr>
          <w:spacing w:val="-57"/>
          <w:sz w:val="24"/>
        </w:rPr>
        <w:t xml:space="preserve"> </w:t>
      </w:r>
      <w:r>
        <w:rPr>
          <w:sz w:val="24"/>
        </w:rPr>
        <w:t>движения;</w:t>
      </w:r>
    </w:p>
    <w:p>
      <w:pPr>
        <w:pStyle w:val="12"/>
        <w:numPr>
          <w:ilvl w:val="0"/>
          <w:numId w:val="2"/>
        </w:numPr>
        <w:tabs>
          <w:tab w:val="left" w:pos="525"/>
        </w:tabs>
        <w:spacing w:before="1" w:line="360" w:lineRule="auto"/>
        <w:ind w:right="259" w:firstLine="0"/>
        <w:jc w:val="left"/>
        <w:rPr>
          <w:sz w:val="24"/>
        </w:rPr>
      </w:pPr>
      <w:r>
        <w:rPr>
          <w:sz w:val="24"/>
        </w:rPr>
        <w:t>наблюдение</w:t>
      </w:r>
      <w:r>
        <w:rPr>
          <w:spacing w:val="6"/>
          <w:sz w:val="24"/>
        </w:rPr>
        <w:t xml:space="preserve"> </w:t>
      </w:r>
      <w:r>
        <w:rPr>
          <w:sz w:val="24"/>
        </w:rPr>
        <w:t>за</w:t>
      </w:r>
      <w:r>
        <w:rPr>
          <w:spacing w:val="7"/>
          <w:sz w:val="24"/>
        </w:rPr>
        <w:t xml:space="preserve"> </w:t>
      </w:r>
      <w:r>
        <w:rPr>
          <w:sz w:val="24"/>
        </w:rPr>
        <w:t>своими</w:t>
      </w:r>
      <w:r>
        <w:rPr>
          <w:spacing w:val="9"/>
          <w:sz w:val="24"/>
        </w:rPr>
        <w:t xml:space="preserve"> </w:t>
      </w:r>
      <w:r>
        <w:rPr>
          <w:sz w:val="24"/>
        </w:rPr>
        <w:t>телесными</w:t>
      </w:r>
      <w:r>
        <w:rPr>
          <w:spacing w:val="9"/>
          <w:sz w:val="24"/>
        </w:rPr>
        <w:t xml:space="preserve"> </w:t>
      </w:r>
      <w:r>
        <w:rPr>
          <w:sz w:val="24"/>
        </w:rPr>
        <w:t>реакциями</w:t>
      </w:r>
      <w:r>
        <w:rPr>
          <w:spacing w:val="9"/>
          <w:sz w:val="24"/>
        </w:rPr>
        <w:t xml:space="preserve"> </w:t>
      </w:r>
      <w:r>
        <w:rPr>
          <w:sz w:val="24"/>
        </w:rPr>
        <w:t>(дыхание,</w:t>
      </w:r>
      <w:r>
        <w:rPr>
          <w:spacing w:val="8"/>
          <w:sz w:val="24"/>
        </w:rPr>
        <w:t xml:space="preserve"> </w:t>
      </w:r>
      <w:r>
        <w:rPr>
          <w:sz w:val="24"/>
        </w:rPr>
        <w:t>пульс,</w:t>
      </w:r>
      <w:r>
        <w:rPr>
          <w:spacing w:val="8"/>
          <w:sz w:val="24"/>
        </w:rPr>
        <w:t xml:space="preserve"> </w:t>
      </w:r>
      <w:r>
        <w:rPr>
          <w:sz w:val="24"/>
        </w:rPr>
        <w:t>мышечный</w:t>
      </w:r>
      <w:r>
        <w:rPr>
          <w:spacing w:val="9"/>
          <w:sz w:val="24"/>
        </w:rPr>
        <w:t xml:space="preserve"> </w:t>
      </w:r>
      <w:r>
        <w:rPr>
          <w:sz w:val="24"/>
        </w:rPr>
        <w:t>тонус)</w:t>
      </w:r>
      <w:r>
        <w:rPr>
          <w:spacing w:val="8"/>
          <w:sz w:val="24"/>
        </w:rPr>
        <w:t xml:space="preserve"> </w:t>
      </w:r>
      <w:r>
        <w:rPr>
          <w:sz w:val="24"/>
        </w:rPr>
        <w:t>при</w:t>
      </w:r>
      <w:r>
        <w:rPr>
          <w:spacing w:val="-57"/>
          <w:sz w:val="24"/>
        </w:rPr>
        <w:t xml:space="preserve"> </w:t>
      </w:r>
      <w:r>
        <w:rPr>
          <w:sz w:val="24"/>
        </w:rPr>
        <w:t>восприятии</w:t>
      </w:r>
      <w:r>
        <w:rPr>
          <w:spacing w:val="-1"/>
          <w:sz w:val="24"/>
        </w:rPr>
        <w:t xml:space="preserve"> </w:t>
      </w:r>
      <w:r>
        <w:rPr>
          <w:sz w:val="24"/>
        </w:rPr>
        <w:t>музыки;</w:t>
      </w:r>
    </w:p>
    <w:p>
      <w:pPr>
        <w:pStyle w:val="12"/>
        <w:numPr>
          <w:ilvl w:val="0"/>
          <w:numId w:val="2"/>
        </w:numPr>
        <w:tabs>
          <w:tab w:val="left" w:pos="453"/>
        </w:tabs>
        <w:spacing w:line="360" w:lineRule="auto"/>
        <w:ind w:left="1021" w:right="3540" w:hanging="709"/>
        <w:jc w:val="left"/>
        <w:rPr>
          <w:sz w:val="24"/>
        </w:rPr>
      </w:pPr>
      <w:r>
        <w:rPr>
          <w:sz w:val="24"/>
        </w:rPr>
        <w:t>проблемная</w:t>
      </w:r>
      <w:r>
        <w:rPr>
          <w:spacing w:val="-4"/>
          <w:sz w:val="24"/>
        </w:rPr>
        <w:t xml:space="preserve"> </w:t>
      </w:r>
      <w:r>
        <w:rPr>
          <w:sz w:val="24"/>
        </w:rPr>
        <w:t>ситуация:</w:t>
      </w:r>
      <w:r>
        <w:rPr>
          <w:spacing w:val="-3"/>
          <w:sz w:val="24"/>
        </w:rPr>
        <w:t xml:space="preserve"> </w:t>
      </w:r>
      <w:r>
        <w:rPr>
          <w:sz w:val="24"/>
        </w:rPr>
        <w:t>как</w:t>
      </w:r>
      <w:r>
        <w:rPr>
          <w:spacing w:val="-3"/>
          <w:sz w:val="24"/>
        </w:rPr>
        <w:t xml:space="preserve"> </w:t>
      </w:r>
      <w:r>
        <w:rPr>
          <w:sz w:val="24"/>
        </w:rPr>
        <w:t>музыка</w:t>
      </w:r>
      <w:r>
        <w:rPr>
          <w:spacing w:val="-4"/>
          <w:sz w:val="24"/>
        </w:rPr>
        <w:t xml:space="preserve"> </w:t>
      </w:r>
      <w:r>
        <w:rPr>
          <w:sz w:val="24"/>
        </w:rPr>
        <w:t>воздействует</w:t>
      </w:r>
      <w:r>
        <w:rPr>
          <w:spacing w:val="-3"/>
          <w:sz w:val="24"/>
        </w:rPr>
        <w:t xml:space="preserve"> </w:t>
      </w:r>
      <w:r>
        <w:rPr>
          <w:sz w:val="24"/>
        </w:rPr>
        <w:t>на</w:t>
      </w:r>
      <w:r>
        <w:rPr>
          <w:spacing w:val="-4"/>
          <w:sz w:val="24"/>
        </w:rPr>
        <w:t xml:space="preserve"> </w:t>
      </w:r>
      <w:r>
        <w:rPr>
          <w:sz w:val="24"/>
        </w:rPr>
        <w:t>человека;</w:t>
      </w:r>
      <w:r>
        <w:rPr>
          <w:spacing w:val="-57"/>
          <w:sz w:val="24"/>
        </w:rPr>
        <w:t xml:space="preserve"> </w:t>
      </w:r>
      <w:r>
        <w:rPr>
          <w:sz w:val="24"/>
        </w:rPr>
        <w:t>на</w:t>
      </w:r>
      <w:r>
        <w:rPr>
          <w:spacing w:val="-2"/>
          <w:sz w:val="24"/>
        </w:rPr>
        <w:t xml:space="preserve"> </w:t>
      </w:r>
      <w:r>
        <w:rPr>
          <w:sz w:val="24"/>
        </w:rPr>
        <w:t>выбор или</w:t>
      </w:r>
      <w:r>
        <w:rPr>
          <w:spacing w:val="1"/>
          <w:sz w:val="24"/>
        </w:rPr>
        <w:t xml:space="preserve"> </w:t>
      </w:r>
      <w:r>
        <w:rPr>
          <w:sz w:val="24"/>
        </w:rPr>
        <w:t>факультативно:</w:t>
      </w:r>
    </w:p>
    <w:p>
      <w:pPr>
        <w:pStyle w:val="8"/>
        <w:tabs>
          <w:tab w:val="left" w:pos="2693"/>
          <w:tab w:val="left" w:pos="4324"/>
          <w:tab w:val="left" w:pos="5034"/>
          <w:tab w:val="left" w:pos="7245"/>
          <w:tab w:val="left" w:pos="9036"/>
        </w:tabs>
        <w:ind w:left="1021"/>
        <w:jc w:val="left"/>
      </w:pPr>
      <w:r>
        <w:t>программная</w:t>
      </w:r>
      <w:r>
        <w:tab/>
      </w:r>
      <w:r>
        <w:t>ритмическая</w:t>
      </w:r>
      <w:r>
        <w:tab/>
      </w:r>
      <w:r>
        <w:t>или</w:t>
      </w:r>
      <w:r>
        <w:tab/>
      </w:r>
      <w:r>
        <w:t>инструментальная</w:t>
      </w:r>
      <w:r>
        <w:tab/>
      </w:r>
      <w:r>
        <w:t>импровизация</w:t>
      </w:r>
      <w:r>
        <w:tab/>
      </w:r>
      <w:r>
        <w:t>«Поезд»,</w:t>
      </w:r>
    </w:p>
    <w:p>
      <w:pPr>
        <w:pStyle w:val="8"/>
        <w:spacing w:before="139"/>
        <w:jc w:val="left"/>
      </w:pPr>
      <w:r>
        <w:t>«Космический</w:t>
      </w:r>
      <w:r>
        <w:rPr>
          <w:spacing w:val="-5"/>
        </w:rPr>
        <w:t xml:space="preserve"> </w:t>
      </w:r>
      <w:r>
        <w:t>корабль».</w:t>
      </w:r>
    </w:p>
    <w:p>
      <w:pPr>
        <w:pStyle w:val="12"/>
        <w:numPr>
          <w:ilvl w:val="0"/>
          <w:numId w:val="34"/>
        </w:numPr>
        <w:tabs>
          <w:tab w:val="left" w:pos="674"/>
        </w:tabs>
        <w:spacing w:before="137" w:line="360" w:lineRule="auto"/>
        <w:ind w:right="260" w:firstLine="0"/>
        <w:rPr>
          <w:sz w:val="24"/>
        </w:rPr>
      </w:pPr>
      <w:r>
        <w:rPr>
          <w:sz w:val="24"/>
        </w:rPr>
        <w:t>Планируемые</w:t>
      </w:r>
      <w:r>
        <w:rPr>
          <w:spacing w:val="19"/>
          <w:sz w:val="24"/>
        </w:rPr>
        <w:t xml:space="preserve"> </w:t>
      </w:r>
      <w:r>
        <w:rPr>
          <w:sz w:val="24"/>
        </w:rPr>
        <w:t>результаты</w:t>
      </w:r>
      <w:r>
        <w:rPr>
          <w:spacing w:val="20"/>
          <w:sz w:val="24"/>
        </w:rPr>
        <w:t xml:space="preserve"> </w:t>
      </w:r>
      <w:r>
        <w:rPr>
          <w:sz w:val="24"/>
        </w:rPr>
        <w:t>освоения</w:t>
      </w:r>
      <w:r>
        <w:rPr>
          <w:spacing w:val="20"/>
          <w:sz w:val="24"/>
        </w:rPr>
        <w:t xml:space="preserve"> </w:t>
      </w:r>
      <w:r>
        <w:rPr>
          <w:sz w:val="24"/>
        </w:rPr>
        <w:t>программы</w:t>
      </w:r>
      <w:r>
        <w:rPr>
          <w:spacing w:val="20"/>
          <w:sz w:val="24"/>
        </w:rPr>
        <w:t xml:space="preserve"> </w:t>
      </w:r>
      <w:r>
        <w:rPr>
          <w:sz w:val="24"/>
        </w:rPr>
        <w:t>по</w:t>
      </w:r>
      <w:r>
        <w:rPr>
          <w:spacing w:val="20"/>
          <w:sz w:val="24"/>
        </w:rPr>
        <w:t xml:space="preserve"> </w:t>
      </w:r>
      <w:r>
        <w:rPr>
          <w:sz w:val="24"/>
        </w:rPr>
        <w:t>музыке</w:t>
      </w:r>
      <w:r>
        <w:rPr>
          <w:spacing w:val="20"/>
          <w:sz w:val="24"/>
        </w:rPr>
        <w:t xml:space="preserve"> </w:t>
      </w:r>
      <w:r>
        <w:rPr>
          <w:sz w:val="24"/>
        </w:rPr>
        <w:t>на</w:t>
      </w:r>
      <w:r>
        <w:rPr>
          <w:spacing w:val="26"/>
          <w:sz w:val="24"/>
        </w:rPr>
        <w:t xml:space="preserve"> </w:t>
      </w:r>
      <w:r>
        <w:rPr>
          <w:sz w:val="24"/>
        </w:rPr>
        <w:t>уровне</w:t>
      </w:r>
      <w:r>
        <w:rPr>
          <w:spacing w:val="20"/>
          <w:sz w:val="24"/>
        </w:rPr>
        <w:t xml:space="preserve"> </w:t>
      </w:r>
      <w:r>
        <w:rPr>
          <w:sz w:val="24"/>
        </w:rPr>
        <w:t>начального</w:t>
      </w:r>
      <w:r>
        <w:rPr>
          <w:spacing w:val="20"/>
          <w:sz w:val="24"/>
        </w:rPr>
        <w:t xml:space="preserve"> </w:t>
      </w:r>
      <w:r>
        <w:rPr>
          <w:sz w:val="24"/>
        </w:rPr>
        <w:t>общего</w:t>
      </w:r>
      <w:r>
        <w:rPr>
          <w:spacing w:val="-57"/>
          <w:sz w:val="24"/>
        </w:rPr>
        <w:t xml:space="preserve"> </w:t>
      </w:r>
      <w:r>
        <w:rPr>
          <w:sz w:val="24"/>
        </w:rPr>
        <w:t>образования.</w:t>
      </w:r>
    </w:p>
    <w:p>
      <w:pPr>
        <w:pStyle w:val="12"/>
        <w:numPr>
          <w:ilvl w:val="1"/>
          <w:numId w:val="34"/>
        </w:numPr>
        <w:tabs>
          <w:tab w:val="left" w:pos="854"/>
          <w:tab w:val="left" w:pos="1222"/>
          <w:tab w:val="left" w:pos="2524"/>
          <w:tab w:val="left" w:pos="3670"/>
          <w:tab w:val="left" w:pos="4654"/>
          <w:tab w:val="left" w:pos="5097"/>
          <w:tab w:val="left" w:pos="6013"/>
          <w:tab w:val="left" w:pos="7383"/>
          <w:tab w:val="left" w:pos="8345"/>
          <w:tab w:val="left" w:pos="9829"/>
        </w:tabs>
        <w:spacing w:line="362" w:lineRule="auto"/>
        <w:ind w:right="254" w:firstLine="0"/>
        <w:rPr>
          <w:sz w:val="24"/>
        </w:rPr>
      </w:pPr>
      <w:r>
        <w:rPr>
          <w:sz w:val="24"/>
        </w:rPr>
        <w:t>В</w:t>
      </w:r>
      <w:r>
        <w:rPr>
          <w:sz w:val="24"/>
        </w:rPr>
        <w:tab/>
      </w:r>
      <w:r>
        <w:rPr>
          <w:sz w:val="24"/>
        </w:rPr>
        <w:t>результате</w:t>
      </w:r>
      <w:r>
        <w:rPr>
          <w:sz w:val="24"/>
        </w:rPr>
        <w:tab/>
      </w:r>
      <w:r>
        <w:rPr>
          <w:sz w:val="24"/>
        </w:rPr>
        <w:t>изучения</w:t>
      </w:r>
      <w:r>
        <w:rPr>
          <w:sz w:val="24"/>
        </w:rPr>
        <w:tab/>
      </w:r>
      <w:r>
        <w:rPr>
          <w:sz w:val="24"/>
        </w:rPr>
        <w:t>музыки</w:t>
      </w:r>
      <w:r>
        <w:rPr>
          <w:sz w:val="24"/>
        </w:rPr>
        <w:tab/>
      </w:r>
      <w:r>
        <w:rPr>
          <w:sz w:val="24"/>
        </w:rPr>
        <w:t>на</w:t>
      </w:r>
      <w:r>
        <w:rPr>
          <w:sz w:val="24"/>
        </w:rPr>
        <w:tab/>
      </w:r>
      <w:r>
        <w:rPr>
          <w:sz w:val="24"/>
        </w:rPr>
        <w:t>уровне</w:t>
      </w:r>
      <w:r>
        <w:rPr>
          <w:sz w:val="24"/>
        </w:rPr>
        <w:tab/>
      </w:r>
      <w:r>
        <w:rPr>
          <w:sz w:val="24"/>
        </w:rPr>
        <w:t>начального</w:t>
      </w:r>
      <w:r>
        <w:rPr>
          <w:sz w:val="24"/>
        </w:rPr>
        <w:tab/>
      </w:r>
      <w:r>
        <w:rPr>
          <w:sz w:val="24"/>
        </w:rPr>
        <w:t>общего</w:t>
      </w:r>
      <w:r>
        <w:rPr>
          <w:sz w:val="24"/>
        </w:rPr>
        <w:tab/>
      </w:r>
      <w:r>
        <w:rPr>
          <w:sz w:val="24"/>
        </w:rPr>
        <w:t>образования</w:t>
      </w:r>
      <w:r>
        <w:rPr>
          <w:sz w:val="24"/>
        </w:rPr>
        <w:tab/>
      </w:r>
      <w:r>
        <w:rPr>
          <w:spacing w:val="-1"/>
          <w:sz w:val="24"/>
        </w:rPr>
        <w:t>у</w:t>
      </w:r>
      <w:r>
        <w:rPr>
          <w:spacing w:val="-57"/>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 следующие</w:t>
      </w:r>
      <w:r>
        <w:rPr>
          <w:spacing w:val="-2"/>
          <w:sz w:val="24"/>
        </w:rPr>
        <w:t xml:space="preserve"> </w:t>
      </w:r>
      <w:r>
        <w:rPr>
          <w:sz w:val="24"/>
        </w:rPr>
        <w:t>личностные</w:t>
      </w:r>
      <w:r>
        <w:rPr>
          <w:spacing w:val="-2"/>
          <w:sz w:val="24"/>
        </w:rPr>
        <w:t xml:space="preserve"> </w:t>
      </w:r>
      <w:r>
        <w:rPr>
          <w:sz w:val="24"/>
        </w:rPr>
        <w:t>результаты:</w:t>
      </w:r>
    </w:p>
    <w:p>
      <w:pPr>
        <w:pStyle w:val="12"/>
        <w:numPr>
          <w:ilvl w:val="0"/>
          <w:numId w:val="35"/>
        </w:numPr>
        <w:tabs>
          <w:tab w:val="left" w:pos="573"/>
        </w:tabs>
        <w:spacing w:line="271" w:lineRule="exact"/>
        <w:ind w:hanging="261"/>
        <w:rPr>
          <w:sz w:val="24"/>
        </w:rPr>
      </w:pPr>
      <w:r>
        <w:rPr>
          <w:sz w:val="24"/>
        </w:rPr>
        <w:t>гражданско-патриотического</w:t>
      </w:r>
      <w:r>
        <w:rPr>
          <w:spacing w:val="-6"/>
          <w:sz w:val="24"/>
        </w:rPr>
        <w:t xml:space="preserve"> </w:t>
      </w:r>
      <w:r>
        <w:rPr>
          <w:sz w:val="24"/>
        </w:rPr>
        <w:t>воспитания:</w:t>
      </w:r>
    </w:p>
    <w:p>
      <w:pPr>
        <w:pStyle w:val="12"/>
        <w:numPr>
          <w:ilvl w:val="0"/>
          <w:numId w:val="2"/>
        </w:numPr>
        <w:tabs>
          <w:tab w:val="left" w:pos="453"/>
        </w:tabs>
        <w:spacing w:before="139"/>
        <w:ind w:left="452" w:hanging="141"/>
        <w:jc w:val="left"/>
        <w:rPr>
          <w:sz w:val="24"/>
        </w:rPr>
      </w:pPr>
      <w:r>
        <w:rPr>
          <w:sz w:val="24"/>
        </w:rPr>
        <w:t>осознание</w:t>
      </w:r>
      <w:r>
        <w:rPr>
          <w:spacing w:val="-5"/>
          <w:sz w:val="24"/>
        </w:rPr>
        <w:t xml:space="preserve"> </w:t>
      </w:r>
      <w:r>
        <w:rPr>
          <w:sz w:val="24"/>
        </w:rPr>
        <w:t>российской</w:t>
      </w:r>
      <w:r>
        <w:rPr>
          <w:spacing w:val="-6"/>
          <w:sz w:val="24"/>
        </w:rPr>
        <w:t xml:space="preserve"> </w:t>
      </w:r>
      <w:r>
        <w:rPr>
          <w:sz w:val="24"/>
        </w:rPr>
        <w:t>гражданской</w:t>
      </w:r>
      <w:r>
        <w:rPr>
          <w:spacing w:val="-4"/>
          <w:sz w:val="24"/>
        </w:rPr>
        <w:t xml:space="preserve"> </w:t>
      </w:r>
      <w:r>
        <w:rPr>
          <w:sz w:val="24"/>
        </w:rPr>
        <w:t>идентичности;</w:t>
      </w:r>
    </w:p>
    <w:p>
      <w:pPr>
        <w:pStyle w:val="12"/>
        <w:numPr>
          <w:ilvl w:val="0"/>
          <w:numId w:val="2"/>
        </w:numPr>
        <w:tabs>
          <w:tab w:val="left" w:pos="515"/>
        </w:tabs>
        <w:spacing w:before="137" w:line="360" w:lineRule="auto"/>
        <w:ind w:right="259" w:firstLine="0"/>
        <w:jc w:val="left"/>
        <w:rPr>
          <w:sz w:val="24"/>
        </w:rPr>
      </w:pPr>
      <w:r>
        <w:rPr>
          <w:sz w:val="24"/>
        </w:rPr>
        <w:t>знание</w:t>
      </w:r>
      <w:r>
        <w:rPr>
          <w:spacing w:val="1"/>
          <w:sz w:val="24"/>
        </w:rPr>
        <w:t xml:space="preserve"> </w:t>
      </w:r>
      <w:r>
        <w:rPr>
          <w:sz w:val="24"/>
        </w:rPr>
        <w:t>Гимна</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традиций</w:t>
      </w:r>
      <w:r>
        <w:rPr>
          <w:spacing w:val="1"/>
          <w:sz w:val="24"/>
        </w:rPr>
        <w:t xml:space="preserve"> </w:t>
      </w:r>
      <w:r>
        <w:rPr>
          <w:sz w:val="24"/>
        </w:rPr>
        <w:t>его</w:t>
      </w:r>
      <w:r>
        <w:rPr>
          <w:spacing w:val="1"/>
          <w:sz w:val="24"/>
        </w:rPr>
        <w:t xml:space="preserve"> </w:t>
      </w:r>
      <w:r>
        <w:rPr>
          <w:sz w:val="24"/>
        </w:rPr>
        <w:t>исполнения,</w:t>
      </w:r>
      <w:r>
        <w:rPr>
          <w:spacing w:val="1"/>
          <w:sz w:val="24"/>
        </w:rPr>
        <w:t xml:space="preserve"> </w:t>
      </w:r>
      <w:r>
        <w:rPr>
          <w:sz w:val="24"/>
        </w:rPr>
        <w:t>уважение</w:t>
      </w:r>
      <w:r>
        <w:rPr>
          <w:spacing w:val="1"/>
          <w:sz w:val="24"/>
        </w:rPr>
        <w:t xml:space="preserve"> </w:t>
      </w:r>
      <w:r>
        <w:rPr>
          <w:sz w:val="24"/>
        </w:rPr>
        <w:t>музыкальных</w:t>
      </w:r>
      <w:r>
        <w:rPr>
          <w:spacing w:val="1"/>
          <w:sz w:val="24"/>
        </w:rPr>
        <w:t xml:space="preserve"> </w:t>
      </w:r>
      <w:r>
        <w:rPr>
          <w:sz w:val="24"/>
        </w:rPr>
        <w:t>символов</w:t>
      </w:r>
      <w:r>
        <w:rPr>
          <w:spacing w:val="1"/>
          <w:sz w:val="24"/>
        </w:rPr>
        <w:t xml:space="preserve"> </w:t>
      </w:r>
      <w:r>
        <w:rPr>
          <w:sz w:val="24"/>
        </w:rPr>
        <w:t>и</w:t>
      </w:r>
      <w:r>
        <w:rPr>
          <w:spacing w:val="-57"/>
          <w:sz w:val="24"/>
        </w:rPr>
        <w:t xml:space="preserve"> </w:t>
      </w:r>
      <w:r>
        <w:rPr>
          <w:sz w:val="24"/>
        </w:rPr>
        <w:t>традиций</w:t>
      </w:r>
      <w:r>
        <w:rPr>
          <w:spacing w:val="-1"/>
          <w:sz w:val="24"/>
        </w:rPr>
        <w:t xml:space="preserve"> </w:t>
      </w:r>
      <w:r>
        <w:rPr>
          <w:sz w:val="24"/>
        </w:rPr>
        <w:t>республик Российской Федерации;</w:t>
      </w:r>
    </w:p>
    <w:p>
      <w:pPr>
        <w:pStyle w:val="12"/>
        <w:numPr>
          <w:ilvl w:val="0"/>
          <w:numId w:val="2"/>
        </w:numPr>
        <w:tabs>
          <w:tab w:val="left" w:pos="554"/>
        </w:tabs>
        <w:spacing w:line="360" w:lineRule="auto"/>
        <w:ind w:right="253" w:firstLine="0"/>
        <w:jc w:val="left"/>
        <w:rPr>
          <w:sz w:val="24"/>
        </w:rPr>
      </w:pPr>
      <w:r>
        <w:rPr>
          <w:sz w:val="24"/>
        </w:rPr>
        <w:t>проявление</w:t>
      </w:r>
      <w:r>
        <w:rPr>
          <w:spacing w:val="37"/>
          <w:sz w:val="24"/>
        </w:rPr>
        <w:t xml:space="preserve"> </w:t>
      </w:r>
      <w:r>
        <w:rPr>
          <w:sz w:val="24"/>
        </w:rPr>
        <w:t>интереса</w:t>
      </w:r>
      <w:r>
        <w:rPr>
          <w:spacing w:val="37"/>
          <w:sz w:val="24"/>
        </w:rPr>
        <w:t xml:space="preserve"> </w:t>
      </w:r>
      <w:r>
        <w:rPr>
          <w:sz w:val="24"/>
        </w:rPr>
        <w:t>к</w:t>
      </w:r>
      <w:r>
        <w:rPr>
          <w:spacing w:val="39"/>
          <w:sz w:val="24"/>
        </w:rPr>
        <w:t xml:space="preserve"> </w:t>
      </w:r>
      <w:r>
        <w:rPr>
          <w:sz w:val="24"/>
        </w:rPr>
        <w:t>освоению</w:t>
      </w:r>
      <w:r>
        <w:rPr>
          <w:spacing w:val="39"/>
          <w:sz w:val="24"/>
        </w:rPr>
        <w:t xml:space="preserve"> </w:t>
      </w:r>
      <w:r>
        <w:rPr>
          <w:sz w:val="24"/>
        </w:rPr>
        <w:t>музыкальных</w:t>
      </w:r>
      <w:r>
        <w:rPr>
          <w:spacing w:val="40"/>
          <w:sz w:val="24"/>
        </w:rPr>
        <w:t xml:space="preserve"> </w:t>
      </w:r>
      <w:r>
        <w:rPr>
          <w:sz w:val="24"/>
        </w:rPr>
        <w:t>традиций</w:t>
      </w:r>
      <w:r>
        <w:rPr>
          <w:spacing w:val="39"/>
          <w:sz w:val="24"/>
        </w:rPr>
        <w:t xml:space="preserve"> </w:t>
      </w:r>
      <w:r>
        <w:rPr>
          <w:sz w:val="24"/>
        </w:rPr>
        <w:t>своего</w:t>
      </w:r>
      <w:r>
        <w:rPr>
          <w:spacing w:val="38"/>
          <w:sz w:val="24"/>
        </w:rPr>
        <w:t xml:space="preserve"> </w:t>
      </w:r>
      <w:r>
        <w:rPr>
          <w:sz w:val="24"/>
        </w:rPr>
        <w:t>края,</w:t>
      </w:r>
      <w:r>
        <w:rPr>
          <w:spacing w:val="40"/>
          <w:sz w:val="24"/>
        </w:rPr>
        <w:t xml:space="preserve"> </w:t>
      </w:r>
      <w:r>
        <w:rPr>
          <w:sz w:val="24"/>
        </w:rPr>
        <w:t>музыкальной</w:t>
      </w:r>
      <w:r>
        <w:rPr>
          <w:spacing w:val="-57"/>
          <w:sz w:val="24"/>
        </w:rPr>
        <w:t xml:space="preserve"> </w:t>
      </w:r>
      <w:r>
        <w:rPr>
          <w:sz w:val="24"/>
        </w:rPr>
        <w:t>культуры</w:t>
      </w:r>
      <w:r>
        <w:rPr>
          <w:spacing w:val="-1"/>
          <w:sz w:val="24"/>
        </w:rPr>
        <w:t xml:space="preserve"> </w:t>
      </w:r>
      <w:r>
        <w:rPr>
          <w:sz w:val="24"/>
        </w:rPr>
        <w:t>народов России;</w:t>
      </w:r>
    </w:p>
    <w:p>
      <w:pPr>
        <w:pStyle w:val="12"/>
        <w:numPr>
          <w:ilvl w:val="0"/>
          <w:numId w:val="2"/>
        </w:numPr>
        <w:tabs>
          <w:tab w:val="left" w:pos="455"/>
        </w:tabs>
        <w:ind w:left="454" w:hanging="143"/>
        <w:jc w:val="left"/>
        <w:rPr>
          <w:sz w:val="24"/>
        </w:rPr>
      </w:pPr>
      <w:r>
        <w:rPr>
          <w:sz w:val="24"/>
        </w:rPr>
        <w:t>уважение</w:t>
      </w:r>
      <w:r>
        <w:rPr>
          <w:spacing w:val="-4"/>
          <w:sz w:val="24"/>
        </w:rPr>
        <w:t xml:space="preserve"> </w:t>
      </w:r>
      <w:r>
        <w:rPr>
          <w:sz w:val="24"/>
        </w:rPr>
        <w:t>к</w:t>
      </w:r>
      <w:r>
        <w:rPr>
          <w:spacing w:val="-4"/>
          <w:sz w:val="24"/>
        </w:rPr>
        <w:t xml:space="preserve"> </w:t>
      </w:r>
      <w:r>
        <w:rPr>
          <w:sz w:val="24"/>
        </w:rPr>
        <w:t>достижениям</w:t>
      </w:r>
      <w:r>
        <w:rPr>
          <w:spacing w:val="-3"/>
          <w:sz w:val="24"/>
        </w:rPr>
        <w:t xml:space="preserve"> </w:t>
      </w:r>
      <w:r>
        <w:rPr>
          <w:sz w:val="24"/>
        </w:rPr>
        <w:t>отечественных</w:t>
      </w:r>
      <w:r>
        <w:rPr>
          <w:spacing w:val="-3"/>
          <w:sz w:val="24"/>
        </w:rPr>
        <w:t xml:space="preserve"> </w:t>
      </w:r>
      <w:r>
        <w:rPr>
          <w:sz w:val="24"/>
        </w:rPr>
        <w:t>мастеров</w:t>
      </w:r>
      <w:r>
        <w:rPr>
          <w:spacing w:val="-4"/>
          <w:sz w:val="24"/>
        </w:rPr>
        <w:t xml:space="preserve"> </w:t>
      </w:r>
      <w:r>
        <w:rPr>
          <w:sz w:val="24"/>
        </w:rPr>
        <w:t>культуры;</w:t>
      </w:r>
    </w:p>
    <w:p>
      <w:pPr>
        <w:pStyle w:val="12"/>
        <w:numPr>
          <w:ilvl w:val="0"/>
          <w:numId w:val="2"/>
        </w:numPr>
        <w:tabs>
          <w:tab w:val="left" w:pos="453"/>
        </w:tabs>
        <w:spacing w:before="137"/>
        <w:ind w:left="452" w:hanging="141"/>
        <w:jc w:val="left"/>
        <w:rPr>
          <w:sz w:val="24"/>
        </w:rPr>
      </w:pPr>
      <w:r>
        <w:rPr>
          <w:sz w:val="24"/>
        </w:rPr>
        <w:t>стремление участвовать</w:t>
      </w:r>
      <w:r>
        <w:rPr>
          <w:spacing w:val="-2"/>
          <w:sz w:val="24"/>
        </w:rPr>
        <w:t xml:space="preserve"> </w:t>
      </w:r>
      <w:r>
        <w:rPr>
          <w:sz w:val="24"/>
        </w:rPr>
        <w:t>в</w:t>
      </w:r>
      <w:r>
        <w:rPr>
          <w:spacing w:val="-4"/>
          <w:sz w:val="24"/>
        </w:rPr>
        <w:t xml:space="preserve"> </w:t>
      </w:r>
      <w:r>
        <w:rPr>
          <w:sz w:val="24"/>
        </w:rPr>
        <w:t>творческой</w:t>
      </w:r>
      <w:r>
        <w:rPr>
          <w:spacing w:val="-3"/>
          <w:sz w:val="24"/>
        </w:rPr>
        <w:t xml:space="preserve"> </w:t>
      </w:r>
      <w:r>
        <w:rPr>
          <w:sz w:val="24"/>
        </w:rPr>
        <w:t>жизни</w:t>
      </w:r>
      <w:r>
        <w:rPr>
          <w:spacing w:val="-5"/>
          <w:sz w:val="24"/>
        </w:rPr>
        <w:t xml:space="preserve"> </w:t>
      </w:r>
      <w:r>
        <w:rPr>
          <w:sz w:val="24"/>
        </w:rPr>
        <w:t>своей</w:t>
      </w:r>
      <w:r>
        <w:rPr>
          <w:spacing w:val="-2"/>
          <w:sz w:val="24"/>
        </w:rPr>
        <w:t xml:space="preserve"> </w:t>
      </w:r>
      <w:r>
        <w:rPr>
          <w:sz w:val="24"/>
        </w:rPr>
        <w:t>школы,</w:t>
      </w:r>
      <w:r>
        <w:rPr>
          <w:spacing w:val="-3"/>
          <w:sz w:val="24"/>
        </w:rPr>
        <w:t xml:space="preserve"> </w:t>
      </w:r>
      <w:r>
        <w:rPr>
          <w:sz w:val="24"/>
        </w:rPr>
        <w:t>города,</w:t>
      </w:r>
      <w:r>
        <w:rPr>
          <w:spacing w:val="-3"/>
          <w:sz w:val="24"/>
        </w:rPr>
        <w:t xml:space="preserve"> </w:t>
      </w:r>
      <w:r>
        <w:rPr>
          <w:sz w:val="24"/>
        </w:rPr>
        <w:t>республики;</w:t>
      </w:r>
    </w:p>
    <w:p>
      <w:pPr>
        <w:pStyle w:val="12"/>
        <w:numPr>
          <w:ilvl w:val="0"/>
          <w:numId w:val="35"/>
        </w:numPr>
        <w:tabs>
          <w:tab w:val="left" w:pos="573"/>
        </w:tabs>
        <w:spacing w:before="140"/>
        <w:ind w:hanging="261"/>
        <w:rPr>
          <w:sz w:val="24"/>
        </w:rPr>
      </w:pPr>
      <w:r>
        <w:rPr>
          <w:sz w:val="24"/>
        </w:rPr>
        <w:t>духовно-нравственного</w:t>
      </w:r>
      <w:r>
        <w:rPr>
          <w:spacing w:val="-5"/>
          <w:sz w:val="24"/>
        </w:rPr>
        <w:t xml:space="preserve"> </w:t>
      </w:r>
      <w:r>
        <w:rPr>
          <w:sz w:val="24"/>
        </w:rPr>
        <w:t>воспитания:</w:t>
      </w:r>
    </w:p>
    <w:p>
      <w:pPr>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признание</w:t>
      </w:r>
      <w:r>
        <w:rPr>
          <w:spacing w:val="-4"/>
          <w:sz w:val="24"/>
        </w:rPr>
        <w:t xml:space="preserve"> </w:t>
      </w:r>
      <w:r>
        <w:rPr>
          <w:sz w:val="24"/>
        </w:rPr>
        <w:t>индивидуальности</w:t>
      </w:r>
      <w:r>
        <w:rPr>
          <w:spacing w:val="-5"/>
          <w:sz w:val="24"/>
        </w:rPr>
        <w:t xml:space="preserve"> </w:t>
      </w:r>
      <w:r>
        <w:rPr>
          <w:sz w:val="24"/>
        </w:rPr>
        <w:t>каждого</w:t>
      </w:r>
      <w:r>
        <w:rPr>
          <w:spacing w:val="-4"/>
          <w:sz w:val="24"/>
        </w:rPr>
        <w:t xml:space="preserve"> </w:t>
      </w:r>
      <w:r>
        <w:rPr>
          <w:sz w:val="24"/>
        </w:rPr>
        <w:t>человека;</w:t>
      </w:r>
    </w:p>
    <w:p>
      <w:pPr>
        <w:pStyle w:val="12"/>
        <w:numPr>
          <w:ilvl w:val="0"/>
          <w:numId w:val="2"/>
        </w:numPr>
        <w:tabs>
          <w:tab w:val="left" w:pos="453"/>
        </w:tabs>
        <w:spacing w:before="137"/>
        <w:ind w:left="452" w:hanging="141"/>
        <w:jc w:val="left"/>
        <w:rPr>
          <w:sz w:val="24"/>
        </w:rPr>
      </w:pPr>
      <w:r>
        <w:rPr>
          <w:sz w:val="24"/>
        </w:rPr>
        <w:t>проявление</w:t>
      </w:r>
      <w:r>
        <w:rPr>
          <w:spacing w:val="-5"/>
          <w:sz w:val="24"/>
        </w:rPr>
        <w:t xml:space="preserve"> </w:t>
      </w:r>
      <w:r>
        <w:rPr>
          <w:sz w:val="24"/>
        </w:rPr>
        <w:t>сопереживания,</w:t>
      </w:r>
      <w:r>
        <w:rPr>
          <w:spacing w:val="-2"/>
          <w:sz w:val="24"/>
        </w:rPr>
        <w:t xml:space="preserve"> </w:t>
      </w:r>
      <w:r>
        <w:rPr>
          <w:sz w:val="24"/>
        </w:rPr>
        <w:t>уважения</w:t>
      </w:r>
      <w:r>
        <w:rPr>
          <w:spacing w:val="-4"/>
          <w:sz w:val="24"/>
        </w:rPr>
        <w:t xml:space="preserve"> </w:t>
      </w:r>
      <w:r>
        <w:rPr>
          <w:sz w:val="24"/>
        </w:rPr>
        <w:t>и</w:t>
      </w:r>
      <w:r>
        <w:rPr>
          <w:spacing w:val="-4"/>
          <w:sz w:val="24"/>
        </w:rPr>
        <w:t xml:space="preserve"> </w:t>
      </w:r>
      <w:r>
        <w:rPr>
          <w:sz w:val="24"/>
        </w:rPr>
        <w:t>доброжелательности;</w:t>
      </w:r>
    </w:p>
    <w:p>
      <w:pPr>
        <w:pStyle w:val="12"/>
        <w:numPr>
          <w:ilvl w:val="0"/>
          <w:numId w:val="2"/>
        </w:numPr>
        <w:tabs>
          <w:tab w:val="left" w:pos="518"/>
        </w:tabs>
        <w:spacing w:before="140" w:line="360" w:lineRule="auto"/>
        <w:ind w:right="257" w:firstLine="0"/>
        <w:jc w:val="left"/>
        <w:rPr>
          <w:sz w:val="24"/>
        </w:rPr>
      </w:pPr>
      <w:r>
        <w:rPr>
          <w:sz w:val="24"/>
        </w:rPr>
        <w:t>готовность</w:t>
      </w:r>
      <w:r>
        <w:rPr>
          <w:spacing w:val="1"/>
          <w:sz w:val="24"/>
        </w:rPr>
        <w:t xml:space="preserve"> </w:t>
      </w:r>
      <w:r>
        <w:rPr>
          <w:sz w:val="24"/>
        </w:rPr>
        <w:t>придерживаться</w:t>
      </w:r>
      <w:r>
        <w:rPr>
          <w:spacing w:val="1"/>
          <w:sz w:val="24"/>
        </w:rPr>
        <w:t xml:space="preserve"> </w:t>
      </w:r>
      <w:r>
        <w:rPr>
          <w:sz w:val="24"/>
        </w:rPr>
        <w:t>принципов</w:t>
      </w:r>
      <w:r>
        <w:rPr>
          <w:spacing w:val="1"/>
          <w:sz w:val="24"/>
        </w:rPr>
        <w:t xml:space="preserve"> </w:t>
      </w:r>
      <w:r>
        <w:rPr>
          <w:sz w:val="24"/>
        </w:rPr>
        <w:t>взаимопомощи</w:t>
      </w:r>
      <w:r>
        <w:rPr>
          <w:spacing w:val="1"/>
          <w:sz w:val="24"/>
        </w:rPr>
        <w:t xml:space="preserve"> </w:t>
      </w:r>
      <w:r>
        <w:rPr>
          <w:sz w:val="24"/>
        </w:rPr>
        <w:t>и</w:t>
      </w:r>
      <w:r>
        <w:rPr>
          <w:spacing w:val="1"/>
          <w:sz w:val="24"/>
        </w:rPr>
        <w:t xml:space="preserve"> </w:t>
      </w:r>
      <w:r>
        <w:rPr>
          <w:sz w:val="24"/>
        </w:rPr>
        <w:t>творческого</w:t>
      </w:r>
      <w:r>
        <w:rPr>
          <w:spacing w:val="1"/>
          <w:sz w:val="24"/>
        </w:rPr>
        <w:t xml:space="preserve"> </w:t>
      </w:r>
      <w:r>
        <w:rPr>
          <w:sz w:val="24"/>
        </w:rPr>
        <w:t>сотрудничества</w:t>
      </w:r>
      <w:r>
        <w:rPr>
          <w:spacing w:val="1"/>
          <w:sz w:val="24"/>
        </w:rPr>
        <w:t xml:space="preserve"> </w:t>
      </w:r>
      <w:r>
        <w:rPr>
          <w:sz w:val="24"/>
        </w:rPr>
        <w:t>в</w:t>
      </w:r>
      <w:r>
        <w:rPr>
          <w:spacing w:val="-57"/>
          <w:sz w:val="24"/>
        </w:rPr>
        <w:t xml:space="preserve"> </w:t>
      </w:r>
      <w:r>
        <w:rPr>
          <w:sz w:val="24"/>
        </w:rPr>
        <w:t>процессе</w:t>
      </w:r>
      <w:r>
        <w:rPr>
          <w:spacing w:val="-2"/>
          <w:sz w:val="24"/>
        </w:rPr>
        <w:t xml:space="preserve"> </w:t>
      </w:r>
      <w:r>
        <w:rPr>
          <w:sz w:val="24"/>
        </w:rPr>
        <w:t>непосредственной музыкальной</w:t>
      </w:r>
      <w:r>
        <w:rPr>
          <w:spacing w:val="-1"/>
          <w:sz w:val="24"/>
        </w:rPr>
        <w:t xml:space="preserve"> </w:t>
      </w:r>
      <w:r>
        <w:rPr>
          <w:sz w:val="24"/>
        </w:rPr>
        <w:t>и</w:t>
      </w:r>
      <w:r>
        <w:rPr>
          <w:spacing w:val="3"/>
          <w:sz w:val="24"/>
        </w:rPr>
        <w:t xml:space="preserve"> </w:t>
      </w:r>
      <w:r>
        <w:rPr>
          <w:sz w:val="24"/>
        </w:rPr>
        <w:t>учебной</w:t>
      </w:r>
      <w:r>
        <w:rPr>
          <w:spacing w:val="-1"/>
          <w:sz w:val="24"/>
        </w:rPr>
        <w:t xml:space="preserve"> </w:t>
      </w:r>
      <w:r>
        <w:rPr>
          <w:sz w:val="24"/>
        </w:rPr>
        <w:t>деятельности;</w:t>
      </w:r>
    </w:p>
    <w:p>
      <w:pPr>
        <w:pStyle w:val="12"/>
        <w:numPr>
          <w:ilvl w:val="0"/>
          <w:numId w:val="35"/>
        </w:numPr>
        <w:tabs>
          <w:tab w:val="left" w:pos="573"/>
        </w:tabs>
        <w:ind w:hanging="261"/>
        <w:rPr>
          <w:sz w:val="24"/>
        </w:rPr>
      </w:pPr>
      <w:r>
        <w:rPr>
          <w:sz w:val="24"/>
        </w:rPr>
        <w:t>эстетического</w:t>
      </w:r>
      <w:r>
        <w:rPr>
          <w:spacing w:val="-3"/>
          <w:sz w:val="24"/>
        </w:rPr>
        <w:t xml:space="preserve"> </w:t>
      </w:r>
      <w:r>
        <w:rPr>
          <w:sz w:val="24"/>
        </w:rPr>
        <w:t>воспитания:</w:t>
      </w:r>
    </w:p>
    <w:p>
      <w:pPr>
        <w:pStyle w:val="12"/>
        <w:numPr>
          <w:ilvl w:val="0"/>
          <w:numId w:val="2"/>
        </w:numPr>
        <w:tabs>
          <w:tab w:val="left" w:pos="508"/>
        </w:tabs>
        <w:spacing w:before="136" w:line="360" w:lineRule="auto"/>
        <w:ind w:right="249" w:firstLine="0"/>
        <w:jc w:val="left"/>
        <w:rPr>
          <w:sz w:val="24"/>
        </w:rPr>
      </w:pPr>
      <w:r>
        <w:rPr>
          <w:sz w:val="24"/>
        </w:rPr>
        <w:t>восприимчивость</w:t>
      </w:r>
      <w:r>
        <w:rPr>
          <w:spacing w:val="54"/>
          <w:sz w:val="24"/>
        </w:rPr>
        <w:t xml:space="preserve"> </w:t>
      </w:r>
      <w:r>
        <w:rPr>
          <w:sz w:val="24"/>
        </w:rPr>
        <w:t>к</w:t>
      </w:r>
      <w:r>
        <w:rPr>
          <w:spacing w:val="51"/>
          <w:sz w:val="24"/>
        </w:rPr>
        <w:t xml:space="preserve"> </w:t>
      </w:r>
      <w:r>
        <w:rPr>
          <w:sz w:val="24"/>
        </w:rPr>
        <w:t>различным</w:t>
      </w:r>
      <w:r>
        <w:rPr>
          <w:spacing w:val="51"/>
          <w:sz w:val="24"/>
        </w:rPr>
        <w:t xml:space="preserve"> </w:t>
      </w:r>
      <w:r>
        <w:rPr>
          <w:sz w:val="24"/>
        </w:rPr>
        <w:t>видам</w:t>
      </w:r>
      <w:r>
        <w:rPr>
          <w:spacing w:val="53"/>
          <w:sz w:val="24"/>
        </w:rPr>
        <w:t xml:space="preserve"> </w:t>
      </w:r>
      <w:r>
        <w:rPr>
          <w:sz w:val="24"/>
        </w:rPr>
        <w:t>искусства,</w:t>
      </w:r>
      <w:r>
        <w:rPr>
          <w:spacing w:val="52"/>
          <w:sz w:val="24"/>
        </w:rPr>
        <w:t xml:space="preserve"> </w:t>
      </w:r>
      <w:r>
        <w:rPr>
          <w:sz w:val="24"/>
        </w:rPr>
        <w:t>музыкальным</w:t>
      </w:r>
      <w:r>
        <w:rPr>
          <w:spacing w:val="51"/>
          <w:sz w:val="24"/>
        </w:rPr>
        <w:t xml:space="preserve"> </w:t>
      </w:r>
      <w:r>
        <w:rPr>
          <w:sz w:val="24"/>
        </w:rPr>
        <w:t>традициям</w:t>
      </w:r>
      <w:r>
        <w:rPr>
          <w:spacing w:val="56"/>
          <w:sz w:val="24"/>
        </w:rPr>
        <w:t xml:space="preserve"> </w:t>
      </w:r>
      <w:r>
        <w:rPr>
          <w:sz w:val="24"/>
        </w:rPr>
        <w:t>и</w:t>
      </w:r>
      <w:r>
        <w:rPr>
          <w:spacing w:val="51"/>
          <w:sz w:val="24"/>
        </w:rPr>
        <w:t xml:space="preserve"> </w:t>
      </w:r>
      <w:r>
        <w:rPr>
          <w:sz w:val="24"/>
        </w:rPr>
        <w:t>творчеству</w:t>
      </w:r>
      <w:r>
        <w:rPr>
          <w:spacing w:val="-57"/>
          <w:sz w:val="24"/>
        </w:rPr>
        <w:t xml:space="preserve"> </w:t>
      </w:r>
      <w:r>
        <w:rPr>
          <w:sz w:val="24"/>
        </w:rPr>
        <w:t>своего</w:t>
      </w:r>
      <w:r>
        <w:rPr>
          <w:spacing w:val="-2"/>
          <w:sz w:val="24"/>
        </w:rPr>
        <w:t xml:space="preserve"> </w:t>
      </w:r>
      <w:r>
        <w:rPr>
          <w:sz w:val="24"/>
        </w:rPr>
        <w:t>и других</w:t>
      </w:r>
      <w:r>
        <w:rPr>
          <w:spacing w:val="2"/>
          <w:sz w:val="24"/>
        </w:rPr>
        <w:t xml:space="preserve"> </w:t>
      </w:r>
      <w:r>
        <w:rPr>
          <w:sz w:val="24"/>
        </w:rPr>
        <w:t>народов;</w:t>
      </w:r>
    </w:p>
    <w:p>
      <w:pPr>
        <w:pStyle w:val="12"/>
        <w:numPr>
          <w:ilvl w:val="0"/>
          <w:numId w:val="2"/>
        </w:numPr>
        <w:tabs>
          <w:tab w:val="left" w:pos="455"/>
        </w:tabs>
        <w:spacing w:before="1"/>
        <w:ind w:left="454" w:hanging="143"/>
        <w:jc w:val="left"/>
        <w:rPr>
          <w:sz w:val="24"/>
        </w:rPr>
      </w:pPr>
      <w:r>
        <w:rPr>
          <w:sz w:val="24"/>
        </w:rPr>
        <w:t>умение</w:t>
      </w:r>
      <w:r>
        <w:rPr>
          <w:spacing w:val="-3"/>
          <w:sz w:val="24"/>
        </w:rPr>
        <w:t xml:space="preserve"> </w:t>
      </w:r>
      <w:r>
        <w:rPr>
          <w:sz w:val="24"/>
        </w:rPr>
        <w:t>видеть</w:t>
      </w:r>
      <w:r>
        <w:rPr>
          <w:spacing w:val="-1"/>
          <w:sz w:val="24"/>
        </w:rPr>
        <w:t xml:space="preserve"> </w:t>
      </w:r>
      <w:r>
        <w:rPr>
          <w:sz w:val="24"/>
        </w:rPr>
        <w:t>прекрасное</w:t>
      </w:r>
      <w:r>
        <w:rPr>
          <w:spacing w:val="-2"/>
          <w:sz w:val="24"/>
        </w:rPr>
        <w:t xml:space="preserve"> </w:t>
      </w:r>
      <w:r>
        <w:rPr>
          <w:sz w:val="24"/>
        </w:rPr>
        <w:t>в</w:t>
      </w:r>
      <w:r>
        <w:rPr>
          <w:spacing w:val="-3"/>
          <w:sz w:val="24"/>
        </w:rPr>
        <w:t xml:space="preserve"> </w:t>
      </w:r>
      <w:r>
        <w:rPr>
          <w:sz w:val="24"/>
        </w:rPr>
        <w:t>жизни,</w:t>
      </w:r>
      <w:r>
        <w:rPr>
          <w:spacing w:val="-5"/>
          <w:sz w:val="24"/>
        </w:rPr>
        <w:t xml:space="preserve"> </w:t>
      </w:r>
      <w:r>
        <w:rPr>
          <w:sz w:val="24"/>
        </w:rPr>
        <w:t>наслаждаться</w:t>
      </w:r>
      <w:r>
        <w:rPr>
          <w:spacing w:val="-1"/>
          <w:sz w:val="24"/>
        </w:rPr>
        <w:t xml:space="preserve"> </w:t>
      </w:r>
      <w:r>
        <w:rPr>
          <w:sz w:val="24"/>
        </w:rPr>
        <w:t>красотой;</w:t>
      </w:r>
    </w:p>
    <w:p>
      <w:pPr>
        <w:pStyle w:val="12"/>
        <w:numPr>
          <w:ilvl w:val="0"/>
          <w:numId w:val="2"/>
        </w:numPr>
        <w:tabs>
          <w:tab w:val="left" w:pos="453"/>
        </w:tabs>
        <w:spacing w:before="139"/>
        <w:ind w:left="452" w:hanging="141"/>
        <w:jc w:val="left"/>
        <w:rPr>
          <w:sz w:val="24"/>
        </w:rPr>
      </w:pPr>
      <w:r>
        <w:rPr>
          <w:sz w:val="24"/>
        </w:rPr>
        <w:t>стремление</w:t>
      </w:r>
      <w:r>
        <w:rPr>
          <w:spacing w:val="-4"/>
          <w:sz w:val="24"/>
        </w:rPr>
        <w:t xml:space="preserve"> </w:t>
      </w:r>
      <w:r>
        <w:rPr>
          <w:sz w:val="24"/>
        </w:rPr>
        <w:t>к</w:t>
      </w:r>
      <w:r>
        <w:rPr>
          <w:spacing w:val="-3"/>
          <w:sz w:val="24"/>
        </w:rPr>
        <w:t xml:space="preserve"> </w:t>
      </w:r>
      <w:r>
        <w:rPr>
          <w:sz w:val="24"/>
        </w:rPr>
        <w:t>самовыражению</w:t>
      </w:r>
      <w:r>
        <w:rPr>
          <w:spacing w:val="-3"/>
          <w:sz w:val="24"/>
        </w:rPr>
        <w:t xml:space="preserve"> </w:t>
      </w:r>
      <w:r>
        <w:rPr>
          <w:sz w:val="24"/>
        </w:rPr>
        <w:t>в</w:t>
      </w:r>
      <w:r>
        <w:rPr>
          <w:spacing w:val="-4"/>
          <w:sz w:val="24"/>
        </w:rPr>
        <w:t xml:space="preserve"> </w:t>
      </w:r>
      <w:r>
        <w:rPr>
          <w:sz w:val="24"/>
        </w:rPr>
        <w:t>разных</w:t>
      </w:r>
      <w:r>
        <w:rPr>
          <w:spacing w:val="-1"/>
          <w:sz w:val="24"/>
        </w:rPr>
        <w:t xml:space="preserve"> </w:t>
      </w:r>
      <w:r>
        <w:rPr>
          <w:sz w:val="24"/>
        </w:rPr>
        <w:t>видах</w:t>
      </w:r>
      <w:r>
        <w:rPr>
          <w:spacing w:val="-3"/>
          <w:sz w:val="24"/>
        </w:rPr>
        <w:t xml:space="preserve"> </w:t>
      </w:r>
      <w:r>
        <w:rPr>
          <w:sz w:val="24"/>
        </w:rPr>
        <w:t>искусства;</w:t>
      </w:r>
    </w:p>
    <w:p>
      <w:pPr>
        <w:pStyle w:val="12"/>
        <w:numPr>
          <w:ilvl w:val="0"/>
          <w:numId w:val="35"/>
        </w:numPr>
        <w:tabs>
          <w:tab w:val="left" w:pos="573"/>
        </w:tabs>
        <w:spacing w:before="137"/>
        <w:ind w:hanging="261"/>
        <w:rPr>
          <w:sz w:val="24"/>
        </w:rPr>
      </w:pPr>
      <w:r>
        <w:rPr>
          <w:sz w:val="24"/>
        </w:rPr>
        <w:t>ценности</w:t>
      </w:r>
      <w:r>
        <w:rPr>
          <w:spacing w:val="-4"/>
          <w:sz w:val="24"/>
        </w:rPr>
        <w:t xml:space="preserve"> </w:t>
      </w:r>
      <w:r>
        <w:rPr>
          <w:sz w:val="24"/>
        </w:rPr>
        <w:t>научного</w:t>
      </w:r>
      <w:r>
        <w:rPr>
          <w:spacing w:val="-2"/>
          <w:sz w:val="24"/>
        </w:rPr>
        <w:t xml:space="preserve"> </w:t>
      </w:r>
      <w:r>
        <w:rPr>
          <w:sz w:val="24"/>
        </w:rPr>
        <w:t>познания:</w:t>
      </w:r>
    </w:p>
    <w:p>
      <w:pPr>
        <w:pStyle w:val="12"/>
        <w:numPr>
          <w:ilvl w:val="0"/>
          <w:numId w:val="2"/>
        </w:numPr>
        <w:tabs>
          <w:tab w:val="left" w:pos="520"/>
        </w:tabs>
        <w:spacing w:before="139" w:line="360" w:lineRule="auto"/>
        <w:ind w:right="253" w:firstLine="0"/>
        <w:jc w:val="left"/>
        <w:rPr>
          <w:sz w:val="24"/>
        </w:rPr>
      </w:pPr>
      <w:r>
        <w:rPr>
          <w:sz w:val="24"/>
        </w:rPr>
        <w:t>первоначальные</w:t>
      </w:r>
      <w:r>
        <w:rPr>
          <w:spacing w:val="3"/>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единстве</w:t>
      </w:r>
      <w:r>
        <w:rPr>
          <w:spacing w:val="4"/>
          <w:sz w:val="24"/>
        </w:rPr>
        <w:t xml:space="preserve"> </w:t>
      </w:r>
      <w:r>
        <w:rPr>
          <w:sz w:val="24"/>
        </w:rPr>
        <w:t>и</w:t>
      </w:r>
      <w:r>
        <w:rPr>
          <w:spacing w:val="5"/>
          <w:sz w:val="24"/>
        </w:rPr>
        <w:t xml:space="preserve"> </w:t>
      </w:r>
      <w:r>
        <w:rPr>
          <w:sz w:val="24"/>
        </w:rPr>
        <w:t>особенностях</w:t>
      </w:r>
      <w:r>
        <w:rPr>
          <w:spacing w:val="5"/>
          <w:sz w:val="24"/>
        </w:rPr>
        <w:t xml:space="preserve"> </w:t>
      </w:r>
      <w:r>
        <w:rPr>
          <w:sz w:val="24"/>
        </w:rPr>
        <w:t>художественной</w:t>
      </w:r>
      <w:r>
        <w:rPr>
          <w:spacing w:val="10"/>
          <w:sz w:val="24"/>
        </w:rPr>
        <w:t xml:space="preserve"> </w:t>
      </w:r>
      <w:r>
        <w:rPr>
          <w:sz w:val="24"/>
        </w:rPr>
        <w:t>и</w:t>
      </w:r>
      <w:r>
        <w:rPr>
          <w:spacing w:val="5"/>
          <w:sz w:val="24"/>
        </w:rPr>
        <w:t xml:space="preserve"> </w:t>
      </w:r>
      <w:r>
        <w:rPr>
          <w:sz w:val="24"/>
        </w:rPr>
        <w:t>научной</w:t>
      </w:r>
      <w:r>
        <w:rPr>
          <w:spacing w:val="-57"/>
          <w:sz w:val="24"/>
        </w:rPr>
        <w:t xml:space="preserve"> </w:t>
      </w:r>
      <w:r>
        <w:rPr>
          <w:sz w:val="24"/>
        </w:rPr>
        <w:t>картины</w:t>
      </w:r>
      <w:r>
        <w:rPr>
          <w:spacing w:val="-1"/>
          <w:sz w:val="24"/>
        </w:rPr>
        <w:t xml:space="preserve"> </w:t>
      </w:r>
      <w:r>
        <w:rPr>
          <w:sz w:val="24"/>
        </w:rPr>
        <w:t>мира;</w:t>
      </w:r>
    </w:p>
    <w:p>
      <w:pPr>
        <w:pStyle w:val="12"/>
        <w:numPr>
          <w:ilvl w:val="0"/>
          <w:numId w:val="2"/>
        </w:numPr>
        <w:tabs>
          <w:tab w:val="left" w:pos="721"/>
          <w:tab w:val="left" w:pos="722"/>
          <w:tab w:val="left" w:pos="2682"/>
          <w:tab w:val="left" w:pos="4033"/>
          <w:tab w:val="left" w:pos="5560"/>
          <w:tab w:val="left" w:pos="7615"/>
          <w:tab w:val="left" w:pos="9825"/>
        </w:tabs>
        <w:spacing w:line="360" w:lineRule="auto"/>
        <w:ind w:right="249" w:firstLine="0"/>
        <w:jc w:val="left"/>
        <w:rPr>
          <w:sz w:val="24"/>
        </w:rPr>
      </w:pPr>
      <w:r>
        <w:rPr>
          <w:sz w:val="24"/>
        </w:rPr>
        <w:t>познавательные</w:t>
      </w:r>
      <w:r>
        <w:rPr>
          <w:sz w:val="24"/>
        </w:rPr>
        <w:tab/>
      </w:r>
      <w:r>
        <w:rPr>
          <w:sz w:val="24"/>
        </w:rPr>
        <w:t>интересы,</w:t>
      </w:r>
      <w:r>
        <w:rPr>
          <w:sz w:val="24"/>
        </w:rPr>
        <w:tab/>
      </w:r>
      <w:r>
        <w:rPr>
          <w:sz w:val="24"/>
        </w:rPr>
        <w:t>активность,</w:t>
      </w:r>
      <w:r>
        <w:rPr>
          <w:sz w:val="24"/>
        </w:rPr>
        <w:tab/>
      </w:r>
      <w:r>
        <w:rPr>
          <w:sz w:val="24"/>
        </w:rPr>
        <w:t>инициативность,</w:t>
      </w:r>
      <w:r>
        <w:rPr>
          <w:sz w:val="24"/>
        </w:rPr>
        <w:tab/>
      </w:r>
      <w:r>
        <w:rPr>
          <w:sz w:val="24"/>
        </w:rPr>
        <w:t>любознательность</w:t>
      </w:r>
      <w:r>
        <w:rPr>
          <w:sz w:val="24"/>
        </w:rPr>
        <w:tab/>
      </w:r>
      <w:r>
        <w:rPr>
          <w:spacing w:val="-1"/>
          <w:sz w:val="24"/>
        </w:rPr>
        <w:t>и</w:t>
      </w:r>
      <w:r>
        <w:rPr>
          <w:spacing w:val="-57"/>
          <w:sz w:val="24"/>
        </w:rPr>
        <w:t xml:space="preserve"> </w:t>
      </w:r>
      <w:r>
        <w:rPr>
          <w:sz w:val="24"/>
        </w:rPr>
        <w:t>самостоятельность в</w:t>
      </w:r>
      <w:r>
        <w:rPr>
          <w:spacing w:val="-1"/>
          <w:sz w:val="24"/>
        </w:rPr>
        <w:t xml:space="preserve"> </w:t>
      </w:r>
      <w:r>
        <w:rPr>
          <w:sz w:val="24"/>
        </w:rPr>
        <w:t>познании;</w:t>
      </w:r>
    </w:p>
    <w:p>
      <w:pPr>
        <w:pStyle w:val="12"/>
        <w:numPr>
          <w:ilvl w:val="0"/>
          <w:numId w:val="35"/>
        </w:numPr>
        <w:tabs>
          <w:tab w:val="left" w:pos="573"/>
          <w:tab w:val="left" w:pos="2145"/>
          <w:tab w:val="left" w:pos="3659"/>
          <w:tab w:val="left" w:pos="5434"/>
          <w:tab w:val="left" w:pos="6678"/>
          <w:tab w:val="left" w:pos="7869"/>
          <w:tab w:val="left" w:pos="8274"/>
        </w:tabs>
        <w:spacing w:before="1" w:line="360" w:lineRule="auto"/>
        <w:ind w:left="312" w:right="250" w:firstLine="0"/>
        <w:rPr>
          <w:sz w:val="24"/>
        </w:rPr>
      </w:pPr>
      <w:r>
        <w:rPr>
          <w:sz w:val="24"/>
        </w:rPr>
        <w:t>физического</w:t>
      </w:r>
      <w:r>
        <w:rPr>
          <w:sz w:val="24"/>
        </w:rPr>
        <w:tab/>
      </w:r>
      <w:r>
        <w:rPr>
          <w:sz w:val="24"/>
        </w:rPr>
        <w:t>воспитания,</w:t>
      </w:r>
      <w:r>
        <w:rPr>
          <w:sz w:val="24"/>
        </w:rPr>
        <w:tab/>
      </w:r>
      <w:r>
        <w:rPr>
          <w:sz w:val="24"/>
        </w:rPr>
        <w:t>формирования</w:t>
      </w:r>
      <w:r>
        <w:rPr>
          <w:sz w:val="24"/>
        </w:rPr>
        <w:tab/>
      </w:r>
      <w:r>
        <w:rPr>
          <w:sz w:val="24"/>
        </w:rPr>
        <w:t>культуры</w:t>
      </w:r>
      <w:r>
        <w:rPr>
          <w:sz w:val="24"/>
        </w:rPr>
        <w:tab/>
      </w:r>
      <w:r>
        <w:rPr>
          <w:sz w:val="24"/>
        </w:rPr>
        <w:t>здоровья</w:t>
      </w:r>
      <w:r>
        <w:rPr>
          <w:sz w:val="24"/>
        </w:rPr>
        <w:tab/>
      </w:r>
      <w:r>
        <w:rPr>
          <w:sz w:val="24"/>
        </w:rPr>
        <w:t>и</w:t>
      </w:r>
      <w:r>
        <w:rPr>
          <w:sz w:val="24"/>
        </w:rPr>
        <w:tab/>
      </w:r>
      <w:r>
        <w:rPr>
          <w:spacing w:val="-1"/>
          <w:sz w:val="24"/>
        </w:rPr>
        <w:t>эмоционального</w:t>
      </w:r>
      <w:r>
        <w:rPr>
          <w:spacing w:val="-57"/>
          <w:sz w:val="24"/>
        </w:rPr>
        <w:t xml:space="preserve"> </w:t>
      </w:r>
      <w:r>
        <w:rPr>
          <w:sz w:val="24"/>
        </w:rPr>
        <w:t>благополучия:</w:t>
      </w:r>
    </w:p>
    <w:p>
      <w:pPr>
        <w:pStyle w:val="12"/>
        <w:numPr>
          <w:ilvl w:val="0"/>
          <w:numId w:val="2"/>
        </w:numPr>
        <w:tabs>
          <w:tab w:val="left" w:pos="482"/>
        </w:tabs>
        <w:spacing w:line="360" w:lineRule="auto"/>
        <w:ind w:right="412" w:firstLine="0"/>
        <w:jc w:val="left"/>
        <w:rPr>
          <w:sz w:val="24"/>
        </w:rPr>
      </w:pPr>
      <w:r>
        <w:rPr>
          <w:sz w:val="24"/>
        </w:rPr>
        <w:t>соблюдение</w:t>
      </w:r>
      <w:r>
        <w:rPr>
          <w:spacing w:val="25"/>
          <w:sz w:val="24"/>
        </w:rPr>
        <w:t xml:space="preserve"> </w:t>
      </w:r>
      <w:r>
        <w:rPr>
          <w:sz w:val="24"/>
        </w:rPr>
        <w:t>правил</w:t>
      </w:r>
      <w:r>
        <w:rPr>
          <w:spacing w:val="26"/>
          <w:sz w:val="24"/>
        </w:rPr>
        <w:t xml:space="preserve"> </w:t>
      </w:r>
      <w:r>
        <w:rPr>
          <w:sz w:val="24"/>
        </w:rPr>
        <w:t>здорового</w:t>
      </w:r>
      <w:r>
        <w:rPr>
          <w:spacing w:val="27"/>
          <w:sz w:val="24"/>
        </w:rPr>
        <w:t xml:space="preserve"> </w:t>
      </w:r>
      <w:r>
        <w:rPr>
          <w:sz w:val="24"/>
        </w:rPr>
        <w:t>и</w:t>
      </w:r>
      <w:r>
        <w:rPr>
          <w:spacing w:val="27"/>
          <w:sz w:val="24"/>
        </w:rPr>
        <w:t xml:space="preserve"> </w:t>
      </w:r>
      <w:r>
        <w:rPr>
          <w:sz w:val="24"/>
        </w:rPr>
        <w:t>безопасного</w:t>
      </w:r>
      <w:r>
        <w:rPr>
          <w:spacing w:val="26"/>
          <w:sz w:val="24"/>
        </w:rPr>
        <w:t xml:space="preserve"> </w:t>
      </w:r>
      <w:r>
        <w:rPr>
          <w:sz w:val="24"/>
        </w:rPr>
        <w:t>(для</w:t>
      </w:r>
      <w:r>
        <w:rPr>
          <w:spacing w:val="27"/>
          <w:sz w:val="24"/>
        </w:rPr>
        <w:t xml:space="preserve"> </w:t>
      </w:r>
      <w:r>
        <w:rPr>
          <w:sz w:val="24"/>
        </w:rPr>
        <w:t>себя</w:t>
      </w:r>
      <w:r>
        <w:rPr>
          <w:spacing w:val="26"/>
          <w:sz w:val="24"/>
        </w:rPr>
        <w:t xml:space="preserve"> </w:t>
      </w:r>
      <w:r>
        <w:rPr>
          <w:sz w:val="24"/>
        </w:rPr>
        <w:t>и</w:t>
      </w:r>
      <w:r>
        <w:rPr>
          <w:spacing w:val="27"/>
          <w:sz w:val="24"/>
        </w:rPr>
        <w:t xml:space="preserve"> </w:t>
      </w:r>
      <w:r>
        <w:rPr>
          <w:sz w:val="24"/>
        </w:rPr>
        <w:t>других</w:t>
      </w:r>
      <w:r>
        <w:rPr>
          <w:spacing w:val="29"/>
          <w:sz w:val="24"/>
        </w:rPr>
        <w:t xml:space="preserve"> </w:t>
      </w:r>
      <w:r>
        <w:rPr>
          <w:sz w:val="24"/>
        </w:rPr>
        <w:t>людей)</w:t>
      </w:r>
      <w:r>
        <w:rPr>
          <w:spacing w:val="25"/>
          <w:sz w:val="24"/>
        </w:rPr>
        <w:t xml:space="preserve"> </w:t>
      </w:r>
      <w:r>
        <w:rPr>
          <w:sz w:val="24"/>
        </w:rPr>
        <w:t>образа</w:t>
      </w:r>
      <w:r>
        <w:rPr>
          <w:spacing w:val="26"/>
          <w:sz w:val="24"/>
        </w:rPr>
        <w:t xml:space="preserve"> </w:t>
      </w:r>
      <w:r>
        <w:rPr>
          <w:sz w:val="24"/>
        </w:rPr>
        <w:t>жизни</w:t>
      </w:r>
      <w:r>
        <w:rPr>
          <w:spacing w:val="27"/>
          <w:sz w:val="24"/>
        </w:rPr>
        <w:t xml:space="preserve"> </w:t>
      </w:r>
      <w:r>
        <w:rPr>
          <w:sz w:val="24"/>
        </w:rPr>
        <w:t>в</w:t>
      </w:r>
      <w:r>
        <w:rPr>
          <w:spacing w:val="-57"/>
          <w:sz w:val="24"/>
        </w:rPr>
        <w:t xml:space="preserve"> </w:t>
      </w:r>
      <w:r>
        <w:rPr>
          <w:sz w:val="24"/>
        </w:rPr>
        <w:t>окружающей</w:t>
      </w:r>
      <w:r>
        <w:rPr>
          <w:spacing w:val="-1"/>
          <w:sz w:val="24"/>
        </w:rPr>
        <w:t xml:space="preserve"> </w:t>
      </w:r>
      <w:r>
        <w:rPr>
          <w:sz w:val="24"/>
        </w:rPr>
        <w:t>среде;</w:t>
      </w:r>
    </w:p>
    <w:p>
      <w:pPr>
        <w:pStyle w:val="12"/>
        <w:numPr>
          <w:ilvl w:val="0"/>
          <w:numId w:val="2"/>
        </w:numPr>
        <w:tabs>
          <w:tab w:val="left" w:pos="566"/>
        </w:tabs>
        <w:spacing w:line="360" w:lineRule="auto"/>
        <w:ind w:right="409" w:firstLine="0"/>
        <w:rPr>
          <w:sz w:val="24"/>
        </w:rPr>
      </w:pP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физиологическим</w:t>
      </w:r>
      <w:r>
        <w:rPr>
          <w:spacing w:val="1"/>
          <w:sz w:val="24"/>
        </w:rPr>
        <w:t xml:space="preserve"> </w:t>
      </w:r>
      <w:r>
        <w:rPr>
          <w:sz w:val="24"/>
        </w:rPr>
        <w:t>системам</w:t>
      </w:r>
      <w:r>
        <w:rPr>
          <w:spacing w:val="1"/>
          <w:sz w:val="24"/>
        </w:rPr>
        <w:t xml:space="preserve"> </w:t>
      </w:r>
      <w:r>
        <w:rPr>
          <w:sz w:val="24"/>
        </w:rPr>
        <w:t>организма,</w:t>
      </w:r>
      <w:r>
        <w:rPr>
          <w:spacing w:val="1"/>
          <w:sz w:val="24"/>
        </w:rPr>
        <w:t xml:space="preserve"> </w:t>
      </w:r>
      <w:r>
        <w:rPr>
          <w:sz w:val="24"/>
        </w:rPr>
        <w:t>задействованным</w:t>
      </w:r>
      <w:r>
        <w:rPr>
          <w:spacing w:val="1"/>
          <w:sz w:val="24"/>
        </w:rPr>
        <w:t xml:space="preserve"> </w:t>
      </w:r>
      <w:r>
        <w:rPr>
          <w:sz w:val="24"/>
        </w:rPr>
        <w:t>в</w:t>
      </w:r>
      <w:r>
        <w:rPr>
          <w:spacing w:val="1"/>
          <w:sz w:val="24"/>
        </w:rPr>
        <w:t xml:space="preserve"> </w:t>
      </w:r>
      <w:r>
        <w:rPr>
          <w:sz w:val="24"/>
        </w:rPr>
        <w:t>музыкально-исполнительской</w:t>
      </w:r>
      <w:r>
        <w:rPr>
          <w:spacing w:val="1"/>
          <w:sz w:val="24"/>
        </w:rPr>
        <w:t xml:space="preserve"> </w:t>
      </w:r>
      <w:r>
        <w:rPr>
          <w:sz w:val="24"/>
        </w:rPr>
        <w:t>деятельности</w:t>
      </w:r>
      <w:r>
        <w:rPr>
          <w:spacing w:val="1"/>
          <w:sz w:val="24"/>
        </w:rPr>
        <w:t xml:space="preserve"> </w:t>
      </w:r>
      <w:r>
        <w:rPr>
          <w:sz w:val="24"/>
        </w:rPr>
        <w:t>(дыхание,</w:t>
      </w:r>
      <w:r>
        <w:rPr>
          <w:spacing w:val="1"/>
          <w:sz w:val="24"/>
        </w:rPr>
        <w:t xml:space="preserve"> </w:t>
      </w:r>
      <w:r>
        <w:rPr>
          <w:sz w:val="24"/>
        </w:rPr>
        <w:t>артикуляция,</w:t>
      </w:r>
      <w:r>
        <w:rPr>
          <w:spacing w:val="1"/>
          <w:sz w:val="24"/>
        </w:rPr>
        <w:t xml:space="preserve"> </w:t>
      </w:r>
      <w:r>
        <w:rPr>
          <w:sz w:val="24"/>
        </w:rPr>
        <w:t>музыкальный</w:t>
      </w:r>
      <w:r>
        <w:rPr>
          <w:spacing w:val="1"/>
          <w:sz w:val="24"/>
        </w:rPr>
        <w:t xml:space="preserve"> </w:t>
      </w:r>
      <w:r>
        <w:rPr>
          <w:sz w:val="24"/>
        </w:rPr>
        <w:t>слух,</w:t>
      </w:r>
      <w:r>
        <w:rPr>
          <w:spacing w:val="1"/>
          <w:sz w:val="24"/>
        </w:rPr>
        <w:t xml:space="preserve"> </w:t>
      </w:r>
      <w:r>
        <w:rPr>
          <w:sz w:val="24"/>
        </w:rPr>
        <w:t>голос);</w:t>
      </w:r>
    </w:p>
    <w:p>
      <w:pPr>
        <w:pStyle w:val="12"/>
        <w:numPr>
          <w:ilvl w:val="0"/>
          <w:numId w:val="2"/>
        </w:numPr>
        <w:tabs>
          <w:tab w:val="left" w:pos="525"/>
        </w:tabs>
        <w:spacing w:line="360" w:lineRule="auto"/>
        <w:ind w:right="258" w:firstLine="0"/>
        <w:rPr>
          <w:sz w:val="24"/>
        </w:rPr>
      </w:pPr>
      <w:r>
        <w:rPr>
          <w:sz w:val="24"/>
        </w:rPr>
        <w:t>профилактика</w:t>
      </w:r>
      <w:r>
        <w:rPr>
          <w:spacing w:val="1"/>
          <w:sz w:val="24"/>
        </w:rPr>
        <w:t xml:space="preserve"> </w:t>
      </w:r>
      <w:r>
        <w:rPr>
          <w:sz w:val="24"/>
        </w:rPr>
        <w:t>умственного</w:t>
      </w:r>
      <w:r>
        <w:rPr>
          <w:spacing w:val="1"/>
          <w:sz w:val="24"/>
        </w:rPr>
        <w:t xml:space="preserve"> </w:t>
      </w:r>
      <w:r>
        <w:rPr>
          <w:sz w:val="24"/>
        </w:rPr>
        <w:t>и</w:t>
      </w:r>
      <w:r>
        <w:rPr>
          <w:spacing w:val="1"/>
          <w:sz w:val="24"/>
        </w:rPr>
        <w:t xml:space="preserve"> </w:t>
      </w:r>
      <w:r>
        <w:rPr>
          <w:sz w:val="24"/>
        </w:rPr>
        <w:t>физического</w:t>
      </w:r>
      <w:r>
        <w:rPr>
          <w:spacing w:val="1"/>
          <w:sz w:val="24"/>
        </w:rPr>
        <w:t xml:space="preserve"> </w:t>
      </w:r>
      <w:r>
        <w:rPr>
          <w:sz w:val="24"/>
        </w:rPr>
        <w:t>утомления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возможностей</w:t>
      </w:r>
      <w:r>
        <w:rPr>
          <w:spacing w:val="1"/>
          <w:sz w:val="24"/>
        </w:rPr>
        <w:t xml:space="preserve"> </w:t>
      </w:r>
      <w:r>
        <w:rPr>
          <w:sz w:val="24"/>
        </w:rPr>
        <w:t>музыкотерапии;</w:t>
      </w:r>
    </w:p>
    <w:p>
      <w:pPr>
        <w:pStyle w:val="12"/>
        <w:numPr>
          <w:ilvl w:val="0"/>
          <w:numId w:val="35"/>
        </w:numPr>
        <w:tabs>
          <w:tab w:val="left" w:pos="573"/>
        </w:tabs>
        <w:ind w:hanging="261"/>
        <w:jc w:val="both"/>
        <w:rPr>
          <w:sz w:val="24"/>
        </w:rPr>
      </w:pPr>
      <w:r>
        <w:rPr>
          <w:sz w:val="24"/>
        </w:rPr>
        <w:t>трудового</w:t>
      </w:r>
      <w:r>
        <w:rPr>
          <w:spacing w:val="-3"/>
          <w:sz w:val="24"/>
        </w:rPr>
        <w:t xml:space="preserve"> </w:t>
      </w:r>
      <w:r>
        <w:rPr>
          <w:sz w:val="24"/>
        </w:rPr>
        <w:t>воспитания:</w:t>
      </w:r>
    </w:p>
    <w:p>
      <w:pPr>
        <w:pStyle w:val="12"/>
        <w:numPr>
          <w:ilvl w:val="0"/>
          <w:numId w:val="2"/>
        </w:numPr>
        <w:tabs>
          <w:tab w:val="left" w:pos="455"/>
        </w:tabs>
        <w:spacing w:before="138"/>
        <w:ind w:left="454" w:hanging="143"/>
        <w:rPr>
          <w:sz w:val="24"/>
        </w:rPr>
      </w:pPr>
      <w:r>
        <w:rPr>
          <w:sz w:val="24"/>
        </w:rPr>
        <w:t>установка</w:t>
      </w:r>
      <w:r>
        <w:rPr>
          <w:spacing w:val="-2"/>
          <w:sz w:val="24"/>
        </w:rPr>
        <w:t xml:space="preserve"> </w:t>
      </w:r>
      <w:r>
        <w:rPr>
          <w:sz w:val="24"/>
        </w:rPr>
        <w:t>на</w:t>
      </w:r>
      <w:r>
        <w:rPr>
          <w:spacing w:val="-3"/>
          <w:sz w:val="24"/>
        </w:rPr>
        <w:t xml:space="preserve"> </w:t>
      </w:r>
      <w:r>
        <w:rPr>
          <w:sz w:val="24"/>
        </w:rPr>
        <w:t>посильное</w:t>
      </w:r>
      <w:r>
        <w:rPr>
          <w:spacing w:val="-3"/>
          <w:sz w:val="24"/>
        </w:rPr>
        <w:t xml:space="preserve"> </w:t>
      </w:r>
      <w:r>
        <w:rPr>
          <w:sz w:val="24"/>
        </w:rPr>
        <w:t>активное</w:t>
      </w:r>
      <w:r>
        <w:rPr>
          <w:spacing w:val="-1"/>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практической</w:t>
      </w:r>
      <w:r>
        <w:rPr>
          <w:spacing w:val="-2"/>
          <w:sz w:val="24"/>
        </w:rPr>
        <w:t xml:space="preserve"> </w:t>
      </w:r>
      <w:r>
        <w:rPr>
          <w:sz w:val="24"/>
        </w:rPr>
        <w:t>деятельности;</w:t>
      </w:r>
    </w:p>
    <w:p>
      <w:pPr>
        <w:pStyle w:val="12"/>
        <w:numPr>
          <w:ilvl w:val="0"/>
          <w:numId w:val="2"/>
        </w:numPr>
        <w:tabs>
          <w:tab w:val="left" w:pos="453"/>
        </w:tabs>
        <w:spacing w:before="137"/>
        <w:ind w:left="452" w:hanging="141"/>
        <w:rPr>
          <w:sz w:val="24"/>
        </w:rPr>
      </w:pPr>
      <w:r>
        <w:rPr>
          <w:sz w:val="24"/>
        </w:rPr>
        <w:t>трудолюбие</w:t>
      </w:r>
      <w:r>
        <w:rPr>
          <w:spacing w:val="-4"/>
          <w:sz w:val="24"/>
        </w:rPr>
        <w:t xml:space="preserve"> </w:t>
      </w:r>
      <w:r>
        <w:rPr>
          <w:sz w:val="24"/>
        </w:rPr>
        <w:t>в</w:t>
      </w:r>
      <w:r>
        <w:rPr>
          <w:spacing w:val="1"/>
          <w:sz w:val="24"/>
        </w:rPr>
        <w:t xml:space="preserve"> </w:t>
      </w:r>
      <w:r>
        <w:rPr>
          <w:sz w:val="24"/>
        </w:rPr>
        <w:t>учёбе,</w:t>
      </w:r>
      <w:r>
        <w:rPr>
          <w:spacing w:val="-2"/>
          <w:sz w:val="24"/>
        </w:rPr>
        <w:t xml:space="preserve"> </w:t>
      </w:r>
      <w:r>
        <w:rPr>
          <w:sz w:val="24"/>
        </w:rPr>
        <w:t>настойчивость</w:t>
      </w:r>
      <w:r>
        <w:rPr>
          <w:spacing w:val="-2"/>
          <w:sz w:val="24"/>
        </w:rPr>
        <w:t xml:space="preserve"> </w:t>
      </w:r>
      <w:r>
        <w:rPr>
          <w:sz w:val="24"/>
        </w:rPr>
        <w:t>в</w:t>
      </w:r>
      <w:r>
        <w:rPr>
          <w:spacing w:val="-3"/>
          <w:sz w:val="24"/>
        </w:rPr>
        <w:t xml:space="preserve"> </w:t>
      </w:r>
      <w:r>
        <w:rPr>
          <w:sz w:val="24"/>
        </w:rPr>
        <w:t>достижении</w:t>
      </w:r>
      <w:r>
        <w:rPr>
          <w:spacing w:val="-5"/>
          <w:sz w:val="24"/>
        </w:rPr>
        <w:t xml:space="preserve"> </w:t>
      </w:r>
      <w:r>
        <w:rPr>
          <w:sz w:val="24"/>
        </w:rPr>
        <w:t>поставленных</w:t>
      </w:r>
      <w:r>
        <w:rPr>
          <w:spacing w:val="-3"/>
          <w:sz w:val="24"/>
        </w:rPr>
        <w:t xml:space="preserve"> </w:t>
      </w:r>
      <w:r>
        <w:rPr>
          <w:sz w:val="24"/>
        </w:rPr>
        <w:t>целей;</w:t>
      </w:r>
    </w:p>
    <w:p>
      <w:pPr>
        <w:pStyle w:val="12"/>
        <w:numPr>
          <w:ilvl w:val="0"/>
          <w:numId w:val="2"/>
        </w:numPr>
        <w:tabs>
          <w:tab w:val="left" w:pos="453"/>
        </w:tabs>
        <w:spacing w:before="140"/>
        <w:ind w:left="452" w:hanging="141"/>
        <w:jc w:val="left"/>
        <w:rPr>
          <w:sz w:val="24"/>
        </w:rPr>
      </w:pPr>
      <w:r>
        <w:rPr>
          <w:sz w:val="24"/>
        </w:rPr>
        <w:t>интерес</w:t>
      </w:r>
      <w:r>
        <w:rPr>
          <w:spacing w:val="-3"/>
          <w:sz w:val="24"/>
        </w:rPr>
        <w:t xml:space="preserve"> </w:t>
      </w:r>
      <w:r>
        <w:rPr>
          <w:sz w:val="24"/>
        </w:rPr>
        <w:t>к</w:t>
      </w:r>
      <w:r>
        <w:rPr>
          <w:spacing w:val="-2"/>
          <w:sz w:val="24"/>
        </w:rPr>
        <w:t xml:space="preserve"> </w:t>
      </w:r>
      <w:r>
        <w:rPr>
          <w:sz w:val="24"/>
        </w:rPr>
        <w:t>практическому</w:t>
      </w:r>
      <w:r>
        <w:rPr>
          <w:spacing w:val="-7"/>
          <w:sz w:val="24"/>
        </w:rPr>
        <w:t xml:space="preserve"> </w:t>
      </w:r>
      <w:r>
        <w:rPr>
          <w:sz w:val="24"/>
        </w:rPr>
        <w:t>изучению</w:t>
      </w:r>
      <w:r>
        <w:rPr>
          <w:spacing w:val="-2"/>
          <w:sz w:val="24"/>
        </w:rPr>
        <w:t xml:space="preserve"> </w:t>
      </w:r>
      <w:r>
        <w:rPr>
          <w:sz w:val="24"/>
        </w:rPr>
        <w:t>профессий</w:t>
      </w:r>
      <w:r>
        <w:rPr>
          <w:spacing w:val="-2"/>
          <w:sz w:val="24"/>
        </w:rPr>
        <w:t xml:space="preserve"> </w:t>
      </w:r>
      <w:r>
        <w:rPr>
          <w:sz w:val="24"/>
        </w:rPr>
        <w:t>в</w:t>
      </w:r>
      <w:r>
        <w:rPr>
          <w:spacing w:val="-3"/>
          <w:sz w:val="24"/>
        </w:rPr>
        <w:t xml:space="preserve"> </w:t>
      </w:r>
      <w:r>
        <w:rPr>
          <w:sz w:val="24"/>
        </w:rPr>
        <w:t>сфере</w:t>
      </w:r>
      <w:r>
        <w:rPr>
          <w:spacing w:val="-4"/>
          <w:sz w:val="24"/>
        </w:rPr>
        <w:t xml:space="preserve"> </w:t>
      </w:r>
      <w:r>
        <w:rPr>
          <w:sz w:val="24"/>
        </w:rPr>
        <w:t>культуры</w:t>
      </w:r>
      <w:r>
        <w:rPr>
          <w:spacing w:val="-2"/>
          <w:sz w:val="24"/>
        </w:rPr>
        <w:t xml:space="preserve"> </w:t>
      </w:r>
      <w:r>
        <w:rPr>
          <w:sz w:val="24"/>
        </w:rPr>
        <w:t>и</w:t>
      </w:r>
      <w:r>
        <w:rPr>
          <w:spacing w:val="-2"/>
          <w:sz w:val="24"/>
        </w:rPr>
        <w:t xml:space="preserve"> </w:t>
      </w:r>
      <w:r>
        <w:rPr>
          <w:sz w:val="24"/>
        </w:rPr>
        <w:t>искусства;</w:t>
      </w:r>
    </w:p>
    <w:p>
      <w:pPr>
        <w:pStyle w:val="12"/>
        <w:numPr>
          <w:ilvl w:val="0"/>
          <w:numId w:val="2"/>
        </w:numPr>
        <w:tabs>
          <w:tab w:val="left" w:pos="455"/>
        </w:tabs>
        <w:spacing w:before="137"/>
        <w:ind w:left="454" w:hanging="143"/>
        <w:rPr>
          <w:sz w:val="24"/>
        </w:rPr>
      </w:pPr>
      <w:r>
        <w:rPr>
          <w:sz w:val="24"/>
        </w:rPr>
        <w:t>уважение</w:t>
      </w:r>
      <w:r>
        <w:rPr>
          <w:spacing w:val="-3"/>
          <w:sz w:val="24"/>
        </w:rPr>
        <w:t xml:space="preserve"> </w:t>
      </w:r>
      <w:r>
        <w:rPr>
          <w:sz w:val="24"/>
        </w:rPr>
        <w:t>к</w:t>
      </w:r>
      <w:r>
        <w:rPr>
          <w:spacing w:val="-1"/>
          <w:sz w:val="24"/>
        </w:rPr>
        <w:t xml:space="preserve"> </w:t>
      </w:r>
      <w:r>
        <w:rPr>
          <w:sz w:val="24"/>
        </w:rPr>
        <w:t>труду</w:t>
      </w:r>
      <w:r>
        <w:rPr>
          <w:spacing w:val="-6"/>
          <w:sz w:val="24"/>
        </w:rPr>
        <w:t xml:space="preserve"> </w:t>
      </w:r>
      <w:r>
        <w:rPr>
          <w:sz w:val="24"/>
        </w:rPr>
        <w:t>и</w:t>
      </w:r>
      <w:r>
        <w:rPr>
          <w:spacing w:val="-1"/>
          <w:sz w:val="24"/>
        </w:rPr>
        <w:t xml:space="preserve"> </w:t>
      </w:r>
      <w:r>
        <w:rPr>
          <w:sz w:val="24"/>
        </w:rPr>
        <w:t>результатам</w:t>
      </w:r>
      <w:r>
        <w:rPr>
          <w:spacing w:val="-4"/>
          <w:sz w:val="24"/>
        </w:rPr>
        <w:t xml:space="preserve"> </w:t>
      </w:r>
      <w:r>
        <w:rPr>
          <w:sz w:val="24"/>
        </w:rPr>
        <w:t>трудовой</w:t>
      </w:r>
      <w:r>
        <w:rPr>
          <w:spacing w:val="-1"/>
          <w:sz w:val="24"/>
        </w:rPr>
        <w:t xml:space="preserve"> </w:t>
      </w:r>
      <w:r>
        <w:rPr>
          <w:sz w:val="24"/>
        </w:rPr>
        <w:t>деятельности;</w:t>
      </w:r>
    </w:p>
    <w:p>
      <w:pPr>
        <w:pStyle w:val="12"/>
        <w:numPr>
          <w:ilvl w:val="0"/>
          <w:numId w:val="35"/>
        </w:numPr>
        <w:tabs>
          <w:tab w:val="left" w:pos="573"/>
        </w:tabs>
        <w:spacing w:before="139"/>
        <w:ind w:hanging="261"/>
        <w:jc w:val="both"/>
        <w:rPr>
          <w:sz w:val="24"/>
        </w:rPr>
      </w:pPr>
      <w:r>
        <w:rPr>
          <w:sz w:val="24"/>
        </w:rPr>
        <w:t>экологического</w:t>
      </w:r>
      <w:r>
        <w:rPr>
          <w:spacing w:val="-6"/>
          <w:sz w:val="24"/>
        </w:rPr>
        <w:t xml:space="preserve"> </w:t>
      </w:r>
      <w:r>
        <w:rPr>
          <w:sz w:val="24"/>
        </w:rPr>
        <w:t>воспитания:</w:t>
      </w:r>
    </w:p>
    <w:p>
      <w:pPr>
        <w:pStyle w:val="8"/>
        <w:spacing w:before="137"/>
      </w:pPr>
      <w:r>
        <w:t>бережное</w:t>
      </w:r>
      <w:r>
        <w:rPr>
          <w:spacing w:val="-4"/>
        </w:rPr>
        <w:t xml:space="preserve"> </w:t>
      </w:r>
      <w:r>
        <w:t>отношение</w:t>
      </w:r>
      <w:r>
        <w:rPr>
          <w:spacing w:val="-3"/>
        </w:rPr>
        <w:t xml:space="preserve"> </w:t>
      </w:r>
      <w:r>
        <w:t>к</w:t>
      </w:r>
      <w:r>
        <w:rPr>
          <w:spacing w:val="-4"/>
        </w:rPr>
        <w:t xml:space="preserve"> </w:t>
      </w:r>
      <w:r>
        <w:t>природе;</w:t>
      </w:r>
      <w:r>
        <w:rPr>
          <w:spacing w:val="-3"/>
        </w:rPr>
        <w:t xml:space="preserve"> </w:t>
      </w:r>
      <w:r>
        <w:t>неприятие</w:t>
      </w:r>
      <w:r>
        <w:rPr>
          <w:spacing w:val="-3"/>
        </w:rPr>
        <w:t xml:space="preserve"> </w:t>
      </w:r>
      <w:r>
        <w:t>действий,</w:t>
      </w:r>
      <w:r>
        <w:rPr>
          <w:spacing w:val="-3"/>
        </w:rPr>
        <w:t xml:space="preserve"> </w:t>
      </w:r>
      <w:r>
        <w:t>приносящих ей</w:t>
      </w:r>
      <w:r>
        <w:rPr>
          <w:spacing w:val="-2"/>
        </w:rPr>
        <w:t xml:space="preserve"> </w:t>
      </w:r>
      <w:r>
        <w:t>вред.</w:t>
      </w:r>
    </w:p>
    <w:p>
      <w:pPr>
        <w:pStyle w:val="12"/>
        <w:numPr>
          <w:ilvl w:val="1"/>
          <w:numId w:val="34"/>
        </w:numPr>
        <w:tabs>
          <w:tab w:val="left" w:pos="854"/>
        </w:tabs>
        <w:spacing w:before="139" w:line="360" w:lineRule="auto"/>
        <w:ind w:right="253" w:firstLine="0"/>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музыки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универсальные</w:t>
      </w:r>
      <w:r>
        <w:rPr>
          <w:spacing w:val="1"/>
          <w:sz w:val="24"/>
        </w:rPr>
        <w:t xml:space="preserve"> </w:t>
      </w:r>
      <w:r>
        <w:rPr>
          <w:sz w:val="24"/>
        </w:rPr>
        <w:t>познавательные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универсальные коммуникативные учебные действия, универсальные регулятивные учебные</w:t>
      </w:r>
      <w:r>
        <w:rPr>
          <w:spacing w:val="1"/>
          <w:sz w:val="24"/>
        </w:rPr>
        <w:t xml:space="preserve"> </w:t>
      </w:r>
      <w:r>
        <w:rPr>
          <w:sz w:val="24"/>
        </w:rPr>
        <w:t>действия.</w:t>
      </w:r>
    </w:p>
    <w:p>
      <w:pPr>
        <w:pStyle w:val="12"/>
        <w:numPr>
          <w:ilvl w:val="2"/>
          <w:numId w:val="34"/>
        </w:numPr>
        <w:tabs>
          <w:tab w:val="left" w:pos="1034"/>
        </w:tabs>
        <w:spacing w:line="360" w:lineRule="auto"/>
        <w:ind w:right="257" w:firstLine="0"/>
        <w:jc w:val="both"/>
        <w:rPr>
          <w:sz w:val="24"/>
        </w:rPr>
      </w:pPr>
      <w:r>
        <w:rPr>
          <w:sz w:val="24"/>
        </w:rPr>
        <w:t>У обучающегося будут сформированы следующие базовые логические действия как</w:t>
      </w:r>
      <w:r>
        <w:rPr>
          <w:spacing w:val="1"/>
          <w:sz w:val="24"/>
        </w:rPr>
        <w:t xml:space="preserve"> </w:t>
      </w:r>
      <w:r>
        <w:rPr>
          <w:sz w:val="24"/>
        </w:rPr>
        <w:t>часть</w:t>
      </w:r>
      <w:r>
        <w:rPr>
          <w:spacing w:val="2"/>
          <w:sz w:val="24"/>
        </w:rPr>
        <w:t xml:space="preserve"> </w:t>
      </w:r>
      <w:r>
        <w:rPr>
          <w:sz w:val="24"/>
        </w:rPr>
        <w:t>универсальных</w:t>
      </w:r>
      <w:r>
        <w:rPr>
          <w:spacing w:val="1"/>
          <w:sz w:val="24"/>
        </w:rPr>
        <w:t xml:space="preserve"> </w:t>
      </w:r>
      <w:r>
        <w:rPr>
          <w:sz w:val="24"/>
        </w:rPr>
        <w:t>познавательных</w:t>
      </w:r>
      <w:r>
        <w:rPr>
          <w:spacing w:val="3"/>
          <w:sz w:val="24"/>
        </w:rPr>
        <w:t xml:space="preserve"> </w:t>
      </w:r>
      <w:r>
        <w:rPr>
          <w:sz w:val="24"/>
        </w:rPr>
        <w:t>учебных</w:t>
      </w:r>
      <w:r>
        <w:rPr>
          <w:spacing w:val="2"/>
          <w:sz w:val="24"/>
        </w:rPr>
        <w:t xml:space="preserve"> </w:t>
      </w:r>
      <w:r>
        <w:rPr>
          <w:sz w:val="24"/>
        </w:rPr>
        <w:t>действий: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9"/>
        </w:tabs>
        <w:spacing w:before="100" w:line="360" w:lineRule="auto"/>
        <w:ind w:right="250" w:firstLine="0"/>
        <w:rPr>
          <w:sz w:val="24"/>
        </w:rPr>
      </w:pPr>
      <w:r>
        <w:rPr>
          <w:sz w:val="24"/>
        </w:rPr>
        <w:t>сравнивать музыкальные звуки, звуковые сочетания, произведения, жанры, устанавливать</w:t>
      </w:r>
      <w:r>
        <w:rPr>
          <w:spacing w:val="1"/>
          <w:sz w:val="24"/>
        </w:rPr>
        <w:t xml:space="preserve"> </w:t>
      </w:r>
      <w:r>
        <w:rPr>
          <w:sz w:val="24"/>
        </w:rPr>
        <w:t>основания для сравнения, объединять элементы музыкального звучания по определённому</w:t>
      </w:r>
      <w:r>
        <w:rPr>
          <w:spacing w:val="1"/>
          <w:sz w:val="24"/>
        </w:rPr>
        <w:t xml:space="preserve"> </w:t>
      </w:r>
      <w:r>
        <w:rPr>
          <w:sz w:val="24"/>
        </w:rPr>
        <w:t>признаку;</w:t>
      </w:r>
    </w:p>
    <w:p>
      <w:pPr>
        <w:pStyle w:val="12"/>
        <w:numPr>
          <w:ilvl w:val="0"/>
          <w:numId w:val="2"/>
        </w:numPr>
        <w:tabs>
          <w:tab w:val="left" w:pos="491"/>
        </w:tabs>
        <w:spacing w:line="360" w:lineRule="auto"/>
        <w:ind w:right="249" w:firstLine="0"/>
        <w:rPr>
          <w:sz w:val="24"/>
        </w:rPr>
      </w:pPr>
      <w:r>
        <w:rPr>
          <w:sz w:val="24"/>
        </w:rPr>
        <w:t>определять существенный признак для классификации, классифицировать предложенные</w:t>
      </w:r>
      <w:r>
        <w:rPr>
          <w:spacing w:val="1"/>
          <w:sz w:val="24"/>
        </w:rPr>
        <w:t xml:space="preserve"> </w:t>
      </w:r>
      <w:r>
        <w:rPr>
          <w:sz w:val="24"/>
        </w:rPr>
        <w:t>объекты</w:t>
      </w:r>
      <w:r>
        <w:rPr>
          <w:spacing w:val="1"/>
          <w:sz w:val="24"/>
        </w:rPr>
        <w:t xml:space="preserve"> </w:t>
      </w:r>
      <w:r>
        <w:rPr>
          <w:sz w:val="24"/>
        </w:rPr>
        <w:t>(музыкальные</w:t>
      </w:r>
      <w:r>
        <w:rPr>
          <w:spacing w:val="1"/>
          <w:sz w:val="24"/>
        </w:rPr>
        <w:t xml:space="preserve"> </w:t>
      </w:r>
      <w:r>
        <w:rPr>
          <w:sz w:val="24"/>
        </w:rPr>
        <w:t>инструменты,</w:t>
      </w:r>
      <w:r>
        <w:rPr>
          <w:spacing w:val="1"/>
          <w:sz w:val="24"/>
        </w:rPr>
        <w:t xml:space="preserve"> </w:t>
      </w:r>
      <w:r>
        <w:rPr>
          <w:sz w:val="24"/>
        </w:rPr>
        <w:t>элементы</w:t>
      </w:r>
      <w:r>
        <w:rPr>
          <w:spacing w:val="1"/>
          <w:sz w:val="24"/>
        </w:rPr>
        <w:t xml:space="preserve"> </w:t>
      </w:r>
      <w:r>
        <w:rPr>
          <w:sz w:val="24"/>
        </w:rPr>
        <w:t>музыкального</w:t>
      </w:r>
      <w:r>
        <w:rPr>
          <w:spacing w:val="1"/>
          <w:sz w:val="24"/>
        </w:rPr>
        <w:t xml:space="preserve"> </w:t>
      </w:r>
      <w:r>
        <w:rPr>
          <w:sz w:val="24"/>
        </w:rPr>
        <w:t>языка,</w:t>
      </w:r>
      <w:r>
        <w:rPr>
          <w:spacing w:val="1"/>
          <w:sz w:val="24"/>
        </w:rPr>
        <w:t xml:space="preserve"> </w:t>
      </w:r>
      <w:r>
        <w:rPr>
          <w:sz w:val="24"/>
        </w:rPr>
        <w:t>произведения,</w:t>
      </w:r>
      <w:r>
        <w:rPr>
          <w:spacing w:val="1"/>
          <w:sz w:val="24"/>
        </w:rPr>
        <w:t xml:space="preserve"> </w:t>
      </w:r>
      <w:r>
        <w:rPr>
          <w:sz w:val="24"/>
        </w:rPr>
        <w:t>исполнительские</w:t>
      </w:r>
      <w:r>
        <w:rPr>
          <w:spacing w:val="-2"/>
          <w:sz w:val="24"/>
        </w:rPr>
        <w:t xml:space="preserve"> </w:t>
      </w:r>
      <w:r>
        <w:rPr>
          <w:sz w:val="24"/>
        </w:rPr>
        <w:t>составы);</w:t>
      </w:r>
    </w:p>
    <w:p>
      <w:pPr>
        <w:pStyle w:val="12"/>
        <w:numPr>
          <w:ilvl w:val="0"/>
          <w:numId w:val="2"/>
        </w:numPr>
        <w:tabs>
          <w:tab w:val="left" w:pos="532"/>
        </w:tabs>
        <w:spacing w:before="1" w:line="360" w:lineRule="auto"/>
        <w:ind w:right="259" w:firstLine="0"/>
        <w:rPr>
          <w:sz w:val="24"/>
        </w:rPr>
      </w:pPr>
      <w:r>
        <w:rPr>
          <w:sz w:val="24"/>
        </w:rPr>
        <w:t>находить</w:t>
      </w:r>
      <w:r>
        <w:rPr>
          <w:spacing w:val="1"/>
          <w:sz w:val="24"/>
        </w:rPr>
        <w:t xml:space="preserve"> </w:t>
      </w:r>
      <w:r>
        <w:rPr>
          <w:sz w:val="24"/>
        </w:rPr>
        <w:t>закономерности</w:t>
      </w:r>
      <w:r>
        <w:rPr>
          <w:spacing w:val="1"/>
          <w:sz w:val="24"/>
        </w:rPr>
        <w:t xml:space="preserve"> </w:t>
      </w:r>
      <w:r>
        <w:rPr>
          <w:sz w:val="24"/>
        </w:rPr>
        <w:t>и</w:t>
      </w:r>
      <w:r>
        <w:rPr>
          <w:spacing w:val="1"/>
          <w:sz w:val="24"/>
        </w:rPr>
        <w:t xml:space="preserve"> </w:t>
      </w:r>
      <w:r>
        <w:rPr>
          <w:sz w:val="24"/>
        </w:rPr>
        <w:t>противоречия</w:t>
      </w:r>
      <w:r>
        <w:rPr>
          <w:spacing w:val="1"/>
          <w:sz w:val="24"/>
        </w:rPr>
        <w:t xml:space="preserve"> </w:t>
      </w:r>
      <w:r>
        <w:rPr>
          <w:sz w:val="24"/>
        </w:rPr>
        <w:t>в</w:t>
      </w:r>
      <w:r>
        <w:rPr>
          <w:spacing w:val="1"/>
          <w:sz w:val="24"/>
        </w:rPr>
        <w:t xml:space="preserve"> </w:t>
      </w:r>
      <w:r>
        <w:rPr>
          <w:sz w:val="24"/>
        </w:rPr>
        <w:t>рассматриваемых</w:t>
      </w:r>
      <w:r>
        <w:rPr>
          <w:spacing w:val="1"/>
          <w:sz w:val="24"/>
        </w:rPr>
        <w:t xml:space="preserve"> </w:t>
      </w:r>
      <w:r>
        <w:rPr>
          <w:sz w:val="24"/>
        </w:rPr>
        <w:t>явлениях</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сведениях</w:t>
      </w:r>
      <w:r>
        <w:rPr>
          <w:spacing w:val="1"/>
          <w:sz w:val="24"/>
        </w:rPr>
        <w:t xml:space="preserve"> </w:t>
      </w:r>
      <w:r>
        <w:rPr>
          <w:sz w:val="24"/>
        </w:rPr>
        <w:t>и</w:t>
      </w:r>
      <w:r>
        <w:rPr>
          <w:spacing w:val="1"/>
          <w:sz w:val="24"/>
        </w:rPr>
        <w:t xml:space="preserve"> </w:t>
      </w:r>
      <w:r>
        <w:rPr>
          <w:sz w:val="24"/>
        </w:rPr>
        <w:t>наблюдениях</w:t>
      </w:r>
      <w:r>
        <w:rPr>
          <w:spacing w:val="1"/>
          <w:sz w:val="24"/>
        </w:rPr>
        <w:t xml:space="preserve"> </w:t>
      </w:r>
      <w:r>
        <w:rPr>
          <w:sz w:val="24"/>
        </w:rPr>
        <w:t>за</w:t>
      </w:r>
      <w:r>
        <w:rPr>
          <w:spacing w:val="1"/>
          <w:sz w:val="24"/>
        </w:rPr>
        <w:t xml:space="preserve"> </w:t>
      </w:r>
      <w:r>
        <w:rPr>
          <w:sz w:val="24"/>
        </w:rPr>
        <w:t>звучащим</w:t>
      </w:r>
      <w:r>
        <w:rPr>
          <w:spacing w:val="1"/>
          <w:sz w:val="24"/>
        </w:rPr>
        <w:t xml:space="preserve"> </w:t>
      </w:r>
      <w:r>
        <w:rPr>
          <w:sz w:val="24"/>
        </w:rPr>
        <w:t>музыкальным</w:t>
      </w:r>
      <w:r>
        <w:rPr>
          <w:spacing w:val="1"/>
          <w:sz w:val="24"/>
        </w:rPr>
        <w:t xml:space="preserve"> </w:t>
      </w:r>
      <w:r>
        <w:rPr>
          <w:sz w:val="24"/>
        </w:rPr>
        <w:t>материалом</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алгоритма;</w:t>
      </w:r>
    </w:p>
    <w:p>
      <w:pPr>
        <w:pStyle w:val="12"/>
        <w:numPr>
          <w:ilvl w:val="0"/>
          <w:numId w:val="2"/>
        </w:numPr>
        <w:tabs>
          <w:tab w:val="left" w:pos="535"/>
        </w:tabs>
        <w:spacing w:line="360" w:lineRule="auto"/>
        <w:ind w:right="251" w:firstLine="0"/>
        <w:rPr>
          <w:sz w:val="24"/>
        </w:rPr>
      </w:pPr>
      <w:r>
        <w:rPr>
          <w:sz w:val="24"/>
        </w:rPr>
        <w:t>выявлять</w:t>
      </w:r>
      <w:r>
        <w:rPr>
          <w:spacing w:val="1"/>
          <w:sz w:val="24"/>
        </w:rPr>
        <w:t xml:space="preserve"> </w:t>
      </w:r>
      <w:r>
        <w:rPr>
          <w:sz w:val="24"/>
        </w:rPr>
        <w:t>недостаток</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слуховой,</w:t>
      </w:r>
      <w:r>
        <w:rPr>
          <w:spacing w:val="1"/>
          <w:sz w:val="24"/>
        </w:rPr>
        <w:t xml:space="preserve"> </w:t>
      </w:r>
      <w:r>
        <w:rPr>
          <w:sz w:val="24"/>
        </w:rPr>
        <w:t>акустической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(практической) задачи на</w:t>
      </w:r>
      <w:r>
        <w:rPr>
          <w:spacing w:val="-1"/>
          <w:sz w:val="24"/>
        </w:rPr>
        <w:t xml:space="preserve"> </w:t>
      </w:r>
      <w:r>
        <w:rPr>
          <w:sz w:val="24"/>
        </w:rPr>
        <w:t>основе</w:t>
      </w:r>
      <w:r>
        <w:rPr>
          <w:spacing w:val="-3"/>
          <w:sz w:val="24"/>
        </w:rPr>
        <w:t xml:space="preserve"> </w:t>
      </w:r>
      <w:r>
        <w:rPr>
          <w:sz w:val="24"/>
        </w:rPr>
        <w:t>предложенного алгоритма;</w:t>
      </w:r>
    </w:p>
    <w:p>
      <w:pPr>
        <w:pStyle w:val="12"/>
        <w:numPr>
          <w:ilvl w:val="0"/>
          <w:numId w:val="2"/>
        </w:numPr>
        <w:tabs>
          <w:tab w:val="left" w:pos="537"/>
        </w:tabs>
        <w:spacing w:line="360" w:lineRule="auto"/>
        <w:ind w:right="256" w:firstLine="0"/>
        <w:rPr>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музыкального</w:t>
      </w:r>
      <w:r>
        <w:rPr>
          <w:spacing w:val="1"/>
          <w:sz w:val="24"/>
        </w:rPr>
        <w:t xml:space="preserve"> </w:t>
      </w:r>
      <w:r>
        <w:rPr>
          <w:sz w:val="24"/>
        </w:rPr>
        <w:t>восприятия</w:t>
      </w:r>
      <w:r>
        <w:rPr>
          <w:spacing w:val="1"/>
          <w:sz w:val="24"/>
        </w:rPr>
        <w:t xml:space="preserve"> </w:t>
      </w:r>
      <w:r>
        <w:rPr>
          <w:sz w:val="24"/>
        </w:rPr>
        <w:t>и</w:t>
      </w:r>
      <w:r>
        <w:rPr>
          <w:spacing w:val="1"/>
          <w:sz w:val="24"/>
        </w:rPr>
        <w:t xml:space="preserve"> </w:t>
      </w:r>
      <w:r>
        <w:rPr>
          <w:sz w:val="24"/>
        </w:rPr>
        <w:t>исполнения,</w:t>
      </w:r>
      <w:r>
        <w:rPr>
          <w:spacing w:val="-1"/>
          <w:sz w:val="24"/>
        </w:rPr>
        <w:t xml:space="preserve"> </w:t>
      </w:r>
      <w:r>
        <w:rPr>
          <w:sz w:val="24"/>
        </w:rPr>
        <w:t>делать</w:t>
      </w:r>
      <w:r>
        <w:rPr>
          <w:spacing w:val="1"/>
          <w:sz w:val="24"/>
        </w:rPr>
        <w:t xml:space="preserve"> </w:t>
      </w:r>
      <w:r>
        <w:rPr>
          <w:sz w:val="24"/>
        </w:rPr>
        <w:t>выводы.</w:t>
      </w:r>
    </w:p>
    <w:p>
      <w:pPr>
        <w:pStyle w:val="12"/>
        <w:numPr>
          <w:ilvl w:val="2"/>
          <w:numId w:val="34"/>
        </w:numPr>
        <w:tabs>
          <w:tab w:val="left" w:pos="1034"/>
        </w:tabs>
        <w:spacing w:line="360" w:lineRule="auto"/>
        <w:ind w:right="256"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исследовательские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2"/>
          <w:sz w:val="24"/>
        </w:rPr>
        <w:t xml:space="preserve"> </w:t>
      </w:r>
      <w:r>
        <w:rPr>
          <w:sz w:val="24"/>
        </w:rPr>
        <w:t>универсальных</w:t>
      </w:r>
      <w:r>
        <w:rPr>
          <w:spacing w:val="1"/>
          <w:sz w:val="24"/>
        </w:rPr>
        <w:t xml:space="preserve"> </w:t>
      </w:r>
      <w:r>
        <w:rPr>
          <w:sz w:val="24"/>
        </w:rPr>
        <w:t>познавательных</w:t>
      </w:r>
      <w:r>
        <w:rPr>
          <w:spacing w:val="3"/>
          <w:sz w:val="24"/>
        </w:rPr>
        <w:t xml:space="preserve"> </w:t>
      </w:r>
      <w:r>
        <w:rPr>
          <w:sz w:val="24"/>
        </w:rPr>
        <w:t>учебных действий:</w:t>
      </w:r>
    </w:p>
    <w:p>
      <w:pPr>
        <w:pStyle w:val="12"/>
        <w:numPr>
          <w:ilvl w:val="0"/>
          <w:numId w:val="2"/>
        </w:numPr>
        <w:tabs>
          <w:tab w:val="left" w:pos="547"/>
        </w:tabs>
        <w:spacing w:line="360" w:lineRule="auto"/>
        <w:ind w:right="253" w:firstLine="0"/>
        <w:rPr>
          <w:sz w:val="24"/>
        </w:rPr>
      </w:pPr>
      <w:r>
        <w:rPr>
          <w:sz w:val="24"/>
        </w:rPr>
        <w:t>на</w:t>
      </w:r>
      <w:r>
        <w:rPr>
          <w:spacing w:val="1"/>
          <w:sz w:val="24"/>
        </w:rPr>
        <w:t xml:space="preserve"> </w:t>
      </w:r>
      <w:r>
        <w:rPr>
          <w:sz w:val="24"/>
        </w:rPr>
        <w:t>основе</w:t>
      </w:r>
      <w:r>
        <w:rPr>
          <w:spacing w:val="1"/>
          <w:sz w:val="24"/>
        </w:rPr>
        <w:t xml:space="preserve"> </w:t>
      </w:r>
      <w:r>
        <w:rPr>
          <w:sz w:val="24"/>
        </w:rPr>
        <w:t>предложенных</w:t>
      </w:r>
      <w:r>
        <w:rPr>
          <w:spacing w:val="1"/>
          <w:sz w:val="24"/>
        </w:rPr>
        <w:t xml:space="preserve"> </w:t>
      </w:r>
      <w:r>
        <w:rPr>
          <w:sz w:val="24"/>
        </w:rPr>
        <w:t>учителем</w:t>
      </w:r>
      <w:r>
        <w:rPr>
          <w:spacing w:val="1"/>
          <w:sz w:val="24"/>
        </w:rPr>
        <w:t xml:space="preserve"> </w:t>
      </w:r>
      <w:r>
        <w:rPr>
          <w:sz w:val="24"/>
        </w:rPr>
        <w:t>вопросов</w:t>
      </w:r>
      <w:r>
        <w:rPr>
          <w:spacing w:val="1"/>
          <w:sz w:val="24"/>
        </w:rPr>
        <w:t xml:space="preserve"> </w:t>
      </w:r>
      <w:r>
        <w:rPr>
          <w:sz w:val="24"/>
        </w:rPr>
        <w:t>определять</w:t>
      </w:r>
      <w:r>
        <w:rPr>
          <w:spacing w:val="1"/>
          <w:sz w:val="24"/>
        </w:rPr>
        <w:t xml:space="preserve"> </w:t>
      </w:r>
      <w:r>
        <w:rPr>
          <w:sz w:val="24"/>
        </w:rPr>
        <w:t>разрыв</w:t>
      </w:r>
      <w:r>
        <w:rPr>
          <w:spacing w:val="1"/>
          <w:sz w:val="24"/>
        </w:rPr>
        <w:t xml:space="preserve"> </w:t>
      </w:r>
      <w:r>
        <w:rPr>
          <w:sz w:val="24"/>
        </w:rPr>
        <w:t>между</w:t>
      </w:r>
      <w:r>
        <w:rPr>
          <w:spacing w:val="1"/>
          <w:sz w:val="24"/>
        </w:rPr>
        <w:t xml:space="preserve"> </w:t>
      </w:r>
      <w:r>
        <w:rPr>
          <w:sz w:val="24"/>
        </w:rPr>
        <w:t>реальным</w:t>
      </w:r>
      <w:r>
        <w:rPr>
          <w:spacing w:val="1"/>
          <w:sz w:val="24"/>
        </w:rPr>
        <w:t xml:space="preserve"> </w:t>
      </w:r>
      <w:r>
        <w:rPr>
          <w:sz w:val="24"/>
        </w:rPr>
        <w:t>и</w:t>
      </w:r>
      <w:r>
        <w:rPr>
          <w:spacing w:val="1"/>
          <w:sz w:val="24"/>
        </w:rPr>
        <w:t xml:space="preserve"> </w:t>
      </w:r>
      <w:r>
        <w:rPr>
          <w:sz w:val="24"/>
        </w:rPr>
        <w:t>желательным</w:t>
      </w:r>
      <w:r>
        <w:rPr>
          <w:spacing w:val="1"/>
          <w:sz w:val="24"/>
        </w:rPr>
        <w:t xml:space="preserve"> </w:t>
      </w:r>
      <w:r>
        <w:rPr>
          <w:sz w:val="24"/>
        </w:rPr>
        <w:t>состоянием</w:t>
      </w:r>
      <w:r>
        <w:rPr>
          <w:spacing w:val="1"/>
          <w:sz w:val="24"/>
        </w:rPr>
        <w:t xml:space="preserve"> </w:t>
      </w:r>
      <w:r>
        <w:rPr>
          <w:sz w:val="24"/>
        </w:rPr>
        <w:t>музыкальных</w:t>
      </w:r>
      <w:r>
        <w:rPr>
          <w:spacing w:val="1"/>
          <w:sz w:val="24"/>
        </w:rPr>
        <w:t xml:space="preserve"> </w:t>
      </w:r>
      <w:r>
        <w:rPr>
          <w:sz w:val="24"/>
        </w:rPr>
        <w:t>явлений,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собственных</w:t>
      </w:r>
      <w:r>
        <w:rPr>
          <w:spacing w:val="1"/>
          <w:sz w:val="24"/>
        </w:rPr>
        <w:t xml:space="preserve"> </w:t>
      </w:r>
      <w:r>
        <w:rPr>
          <w:sz w:val="24"/>
        </w:rPr>
        <w:t>музыкально-исполнительских</w:t>
      </w:r>
      <w:r>
        <w:rPr>
          <w:spacing w:val="1"/>
          <w:sz w:val="24"/>
        </w:rPr>
        <w:t xml:space="preserve"> </w:t>
      </w:r>
      <w:r>
        <w:rPr>
          <w:sz w:val="24"/>
        </w:rPr>
        <w:t>навыков;</w:t>
      </w:r>
    </w:p>
    <w:p>
      <w:pPr>
        <w:pStyle w:val="12"/>
        <w:numPr>
          <w:ilvl w:val="0"/>
          <w:numId w:val="2"/>
        </w:numPr>
        <w:tabs>
          <w:tab w:val="left" w:pos="475"/>
        </w:tabs>
        <w:spacing w:before="1" w:line="360" w:lineRule="auto"/>
        <w:ind w:right="258" w:firstLine="0"/>
        <w:rPr>
          <w:sz w:val="24"/>
        </w:rPr>
      </w:pPr>
      <w:r>
        <w:rPr>
          <w:sz w:val="24"/>
        </w:rPr>
        <w:t>с помощью учителя формулировать цель выполнения вокальных и слуховых упражнений,</w:t>
      </w:r>
      <w:r>
        <w:rPr>
          <w:spacing w:val="1"/>
          <w:sz w:val="24"/>
        </w:rPr>
        <w:t xml:space="preserve"> </w:t>
      </w:r>
      <w:r>
        <w:rPr>
          <w:sz w:val="24"/>
        </w:rPr>
        <w:t>планировать изменения результатов своей музыкальной деятельности, ситуации совместного</w:t>
      </w:r>
      <w:r>
        <w:rPr>
          <w:spacing w:val="-57"/>
          <w:sz w:val="24"/>
        </w:rPr>
        <w:t xml:space="preserve"> </w:t>
      </w:r>
      <w:r>
        <w:rPr>
          <w:sz w:val="24"/>
        </w:rPr>
        <w:t>музицирования;</w:t>
      </w:r>
    </w:p>
    <w:p>
      <w:pPr>
        <w:pStyle w:val="12"/>
        <w:numPr>
          <w:ilvl w:val="0"/>
          <w:numId w:val="2"/>
        </w:numPr>
        <w:tabs>
          <w:tab w:val="left" w:pos="487"/>
        </w:tabs>
        <w:spacing w:line="360" w:lineRule="auto"/>
        <w:ind w:right="259" w:firstLine="0"/>
        <w:rPr>
          <w:sz w:val="24"/>
        </w:rPr>
      </w:pPr>
      <w:r>
        <w:rPr>
          <w:sz w:val="24"/>
        </w:rPr>
        <w:t>сравнивать несколько вариантов решения творческой, исполнительской задачи, выбирать</w:t>
      </w:r>
      <w:r>
        <w:rPr>
          <w:spacing w:val="1"/>
          <w:sz w:val="24"/>
        </w:rPr>
        <w:t xml:space="preserve"> </w:t>
      </w:r>
      <w:r>
        <w:rPr>
          <w:sz w:val="24"/>
        </w:rPr>
        <w:t>наиболее</w:t>
      </w:r>
      <w:r>
        <w:rPr>
          <w:spacing w:val="-3"/>
          <w:sz w:val="24"/>
        </w:rPr>
        <w:t xml:space="preserve"> </w:t>
      </w:r>
      <w:r>
        <w:rPr>
          <w:sz w:val="24"/>
        </w:rPr>
        <w:t>подходящий (на основе</w:t>
      </w:r>
      <w:r>
        <w:rPr>
          <w:spacing w:val="-2"/>
          <w:sz w:val="24"/>
        </w:rPr>
        <w:t xml:space="preserve"> </w:t>
      </w:r>
      <w:r>
        <w:rPr>
          <w:sz w:val="24"/>
        </w:rPr>
        <w:t>предложенных</w:t>
      </w:r>
      <w:r>
        <w:rPr>
          <w:spacing w:val="1"/>
          <w:sz w:val="24"/>
        </w:rPr>
        <w:t xml:space="preserve"> </w:t>
      </w:r>
      <w:r>
        <w:rPr>
          <w:sz w:val="24"/>
        </w:rPr>
        <w:t>критериев);</w:t>
      </w:r>
    </w:p>
    <w:p>
      <w:pPr>
        <w:pStyle w:val="12"/>
        <w:numPr>
          <w:ilvl w:val="0"/>
          <w:numId w:val="2"/>
        </w:numPr>
        <w:tabs>
          <w:tab w:val="left" w:pos="530"/>
        </w:tabs>
        <w:spacing w:line="360" w:lineRule="auto"/>
        <w:ind w:right="250" w:firstLine="0"/>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w:t>
      </w:r>
      <w:r>
        <w:rPr>
          <w:spacing w:val="1"/>
          <w:sz w:val="24"/>
        </w:rPr>
        <w:t xml:space="preserve"> </w:t>
      </w:r>
      <w:r>
        <w:rPr>
          <w:sz w:val="24"/>
        </w:rPr>
        <w:t>особенностей предмета изучения и связей между музыкальными объектами и явлениями</w:t>
      </w:r>
      <w:r>
        <w:rPr>
          <w:spacing w:val="1"/>
          <w:sz w:val="24"/>
        </w:rPr>
        <w:t xml:space="preserve"> </w:t>
      </w:r>
      <w:r>
        <w:rPr>
          <w:sz w:val="24"/>
        </w:rPr>
        <w:t>(часть</w:t>
      </w:r>
      <w:r>
        <w:rPr>
          <w:spacing w:val="1"/>
          <w:sz w:val="24"/>
        </w:rPr>
        <w:t xml:space="preserve"> </w:t>
      </w:r>
      <w:r>
        <w:rPr>
          <w:sz w:val="24"/>
        </w:rPr>
        <w:t>– целое, причина – следствие);</w:t>
      </w:r>
    </w:p>
    <w:p>
      <w:pPr>
        <w:pStyle w:val="12"/>
        <w:numPr>
          <w:ilvl w:val="0"/>
          <w:numId w:val="2"/>
        </w:numPr>
        <w:tabs>
          <w:tab w:val="left" w:pos="566"/>
        </w:tabs>
        <w:spacing w:before="1" w:line="360" w:lineRule="auto"/>
        <w:ind w:right="256" w:firstLine="0"/>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 наблюдения (в том числе в форме двигательного моделирования, звукового</w:t>
      </w:r>
      <w:r>
        <w:rPr>
          <w:spacing w:val="1"/>
          <w:sz w:val="24"/>
        </w:rPr>
        <w:t xml:space="preserve"> </w:t>
      </w:r>
      <w:r>
        <w:rPr>
          <w:sz w:val="24"/>
        </w:rPr>
        <w:t>эксперимента,</w:t>
      </w:r>
      <w:r>
        <w:rPr>
          <w:spacing w:val="-1"/>
          <w:sz w:val="24"/>
        </w:rPr>
        <w:t xml:space="preserve"> </w:t>
      </w:r>
      <w:r>
        <w:rPr>
          <w:sz w:val="24"/>
        </w:rPr>
        <w:t>классификации, сравнения, исследования);</w:t>
      </w:r>
    </w:p>
    <w:p>
      <w:pPr>
        <w:pStyle w:val="12"/>
        <w:numPr>
          <w:ilvl w:val="0"/>
          <w:numId w:val="2"/>
        </w:numPr>
        <w:tabs>
          <w:tab w:val="left" w:pos="571"/>
        </w:tabs>
        <w:spacing w:line="360" w:lineRule="auto"/>
        <w:ind w:right="258" w:firstLine="0"/>
        <w:rPr>
          <w:sz w:val="24"/>
        </w:rPr>
      </w:pPr>
      <w:r>
        <w:rPr>
          <w:sz w:val="24"/>
        </w:rPr>
        <w:t>прогнозировать</w:t>
      </w:r>
      <w:r>
        <w:rPr>
          <w:spacing w:val="1"/>
          <w:sz w:val="24"/>
        </w:rPr>
        <w:t xml:space="preserve"> </w:t>
      </w:r>
      <w:r>
        <w:rPr>
          <w:sz w:val="24"/>
        </w:rPr>
        <w:t>возможное</w:t>
      </w:r>
      <w:r>
        <w:rPr>
          <w:spacing w:val="1"/>
          <w:sz w:val="24"/>
        </w:rPr>
        <w:t xml:space="preserve"> </w:t>
      </w:r>
      <w:r>
        <w:rPr>
          <w:sz w:val="24"/>
        </w:rPr>
        <w:t>развитие</w:t>
      </w:r>
      <w:r>
        <w:rPr>
          <w:spacing w:val="1"/>
          <w:sz w:val="24"/>
        </w:rPr>
        <w:t xml:space="preserve"> </w:t>
      </w:r>
      <w:r>
        <w:rPr>
          <w:sz w:val="24"/>
        </w:rPr>
        <w:t>музыкального</w:t>
      </w:r>
      <w:r>
        <w:rPr>
          <w:spacing w:val="1"/>
          <w:sz w:val="24"/>
        </w:rPr>
        <w:t xml:space="preserve"> </w:t>
      </w:r>
      <w:r>
        <w:rPr>
          <w:sz w:val="24"/>
        </w:rPr>
        <w:t>процесса,</w:t>
      </w:r>
      <w:r>
        <w:rPr>
          <w:spacing w:val="1"/>
          <w:sz w:val="24"/>
        </w:rPr>
        <w:t xml:space="preserve"> </w:t>
      </w:r>
      <w:r>
        <w:rPr>
          <w:sz w:val="24"/>
        </w:rPr>
        <w:t>эволюции</w:t>
      </w:r>
      <w:r>
        <w:rPr>
          <w:spacing w:val="1"/>
          <w:sz w:val="24"/>
        </w:rPr>
        <w:t xml:space="preserve"> </w:t>
      </w:r>
      <w:r>
        <w:rPr>
          <w:sz w:val="24"/>
        </w:rPr>
        <w:t>культурных</w:t>
      </w:r>
      <w:r>
        <w:rPr>
          <w:spacing w:val="1"/>
          <w:sz w:val="24"/>
        </w:rPr>
        <w:t xml:space="preserve"> </w:t>
      </w:r>
      <w:r>
        <w:rPr>
          <w:sz w:val="24"/>
        </w:rPr>
        <w:t>явлений</w:t>
      </w:r>
      <w:r>
        <w:rPr>
          <w:spacing w:val="-1"/>
          <w:sz w:val="24"/>
        </w:rPr>
        <w:t xml:space="preserve"> </w:t>
      </w:r>
      <w:r>
        <w:rPr>
          <w:sz w:val="24"/>
        </w:rPr>
        <w:t>в</w:t>
      </w:r>
      <w:r>
        <w:rPr>
          <w:spacing w:val="-1"/>
          <w:sz w:val="24"/>
        </w:rPr>
        <w:t xml:space="preserve"> </w:t>
      </w:r>
      <w:r>
        <w:rPr>
          <w:sz w:val="24"/>
        </w:rPr>
        <w:t>различных</w:t>
      </w:r>
      <w:r>
        <w:rPr>
          <w:spacing w:val="3"/>
          <w:sz w:val="24"/>
        </w:rPr>
        <w:t xml:space="preserve"> </w:t>
      </w:r>
      <w:r>
        <w:rPr>
          <w:sz w:val="24"/>
        </w:rPr>
        <w:t>условиях.</w:t>
      </w:r>
    </w:p>
    <w:p>
      <w:pPr>
        <w:pStyle w:val="12"/>
        <w:numPr>
          <w:ilvl w:val="2"/>
          <w:numId w:val="34"/>
        </w:numPr>
        <w:tabs>
          <w:tab w:val="left" w:pos="1034"/>
        </w:tabs>
        <w:spacing w:line="360" w:lineRule="auto"/>
        <w:ind w:right="251" w:firstLine="0"/>
        <w:jc w:val="both"/>
        <w:rPr>
          <w:sz w:val="24"/>
        </w:rPr>
      </w:pPr>
      <w:r>
        <w:rPr>
          <w:sz w:val="24"/>
        </w:rPr>
        <w:t>У обучающегося будут сформированы следующие умения работать с информацией</w:t>
      </w:r>
      <w:r>
        <w:rPr>
          <w:spacing w:val="1"/>
          <w:sz w:val="24"/>
        </w:rPr>
        <w:t xml:space="preserve"> </w:t>
      </w:r>
      <w:r>
        <w:rPr>
          <w:sz w:val="24"/>
        </w:rPr>
        <w:t>как</w:t>
      </w:r>
      <w:r>
        <w:rPr>
          <w:spacing w:val="-1"/>
          <w:sz w:val="24"/>
        </w:rPr>
        <w:t xml:space="preserve"> </w:t>
      </w:r>
      <w:r>
        <w:rPr>
          <w:sz w:val="24"/>
        </w:rPr>
        <w:t>часть</w:t>
      </w:r>
      <w:r>
        <w:rPr>
          <w:spacing w:val="4"/>
          <w:sz w:val="24"/>
        </w:rPr>
        <w:t xml:space="preserve"> </w:t>
      </w:r>
      <w:r>
        <w:rPr>
          <w:sz w:val="24"/>
        </w:rPr>
        <w:t>универсальных познавательных</w:t>
      </w:r>
      <w:r>
        <w:rPr>
          <w:spacing w:val="4"/>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453"/>
        </w:tabs>
        <w:ind w:left="452" w:hanging="141"/>
        <w:rPr>
          <w:sz w:val="24"/>
        </w:rPr>
      </w:pPr>
      <w:r>
        <w:rPr>
          <w:sz w:val="24"/>
        </w:rPr>
        <w:t>выбирать</w:t>
      </w:r>
      <w:r>
        <w:rPr>
          <w:spacing w:val="-3"/>
          <w:sz w:val="24"/>
        </w:rPr>
        <w:t xml:space="preserve"> </w:t>
      </w:r>
      <w:r>
        <w:rPr>
          <w:sz w:val="24"/>
        </w:rPr>
        <w:t>источник</w:t>
      </w:r>
      <w:r>
        <w:rPr>
          <w:spacing w:val="-3"/>
          <w:sz w:val="24"/>
        </w:rPr>
        <w:t xml:space="preserve"> </w:t>
      </w:r>
      <w:r>
        <w:rPr>
          <w:sz w:val="24"/>
        </w:rPr>
        <w:t>получения</w:t>
      </w:r>
      <w:r>
        <w:rPr>
          <w:spacing w:val="-4"/>
          <w:sz w:val="24"/>
        </w:rPr>
        <w:t xml:space="preserve"> </w:t>
      </w:r>
      <w:r>
        <w:rPr>
          <w:sz w:val="24"/>
        </w:rPr>
        <w:t>информации;</w:t>
      </w:r>
    </w:p>
    <w:p>
      <w:pPr>
        <w:pStyle w:val="12"/>
        <w:numPr>
          <w:ilvl w:val="0"/>
          <w:numId w:val="2"/>
        </w:numPr>
        <w:tabs>
          <w:tab w:val="left" w:pos="575"/>
        </w:tabs>
        <w:spacing w:before="136" w:line="360" w:lineRule="auto"/>
        <w:ind w:right="254" w:firstLine="0"/>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92"/>
        </w:tabs>
        <w:spacing w:before="100" w:line="360" w:lineRule="auto"/>
        <w:ind w:right="248" w:firstLine="0"/>
        <w:rPr>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предложенного</w:t>
      </w:r>
      <w:r>
        <w:rPr>
          <w:spacing w:val="2"/>
          <w:sz w:val="24"/>
        </w:rPr>
        <w:t xml:space="preserve"> </w:t>
      </w:r>
      <w:r>
        <w:rPr>
          <w:sz w:val="24"/>
        </w:rPr>
        <w:t>учителем</w:t>
      </w:r>
      <w:r>
        <w:rPr>
          <w:spacing w:val="-1"/>
          <w:sz w:val="24"/>
        </w:rPr>
        <w:t xml:space="preserve"> </w:t>
      </w:r>
      <w:r>
        <w:rPr>
          <w:sz w:val="24"/>
        </w:rPr>
        <w:t>способа</w:t>
      </w:r>
      <w:r>
        <w:rPr>
          <w:spacing w:val="-1"/>
          <w:sz w:val="24"/>
        </w:rPr>
        <w:t xml:space="preserve"> </w:t>
      </w:r>
      <w:r>
        <w:rPr>
          <w:sz w:val="24"/>
        </w:rPr>
        <w:t>её</w:t>
      </w:r>
      <w:r>
        <w:rPr>
          <w:spacing w:val="-2"/>
          <w:sz w:val="24"/>
        </w:rPr>
        <w:t xml:space="preserve"> </w:t>
      </w:r>
      <w:r>
        <w:rPr>
          <w:sz w:val="24"/>
        </w:rPr>
        <w:t>проверки;</w:t>
      </w:r>
    </w:p>
    <w:p>
      <w:pPr>
        <w:pStyle w:val="12"/>
        <w:numPr>
          <w:ilvl w:val="0"/>
          <w:numId w:val="2"/>
        </w:numPr>
        <w:tabs>
          <w:tab w:val="left" w:pos="585"/>
        </w:tabs>
        <w:spacing w:before="1" w:line="360" w:lineRule="auto"/>
        <w:ind w:right="258" w:firstLine="0"/>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(учителей,</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обучающихся)</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поиске</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p>
    <w:p>
      <w:pPr>
        <w:pStyle w:val="12"/>
        <w:numPr>
          <w:ilvl w:val="0"/>
          <w:numId w:val="2"/>
        </w:numPr>
        <w:tabs>
          <w:tab w:val="left" w:pos="484"/>
        </w:tabs>
        <w:spacing w:line="360" w:lineRule="auto"/>
        <w:ind w:right="251" w:firstLine="0"/>
        <w:rPr>
          <w:sz w:val="24"/>
        </w:rPr>
      </w:pPr>
      <w:r>
        <w:rPr>
          <w:sz w:val="24"/>
        </w:rPr>
        <w:t>анализировать текстовую, видео-, графическую, звуковую, информацию в соответствии с</w:t>
      </w:r>
      <w:r>
        <w:rPr>
          <w:spacing w:val="1"/>
          <w:sz w:val="24"/>
        </w:rPr>
        <w:t xml:space="preserve"> </w:t>
      </w:r>
      <w:r>
        <w:rPr>
          <w:sz w:val="24"/>
        </w:rPr>
        <w:t>учебной</w:t>
      </w:r>
      <w:r>
        <w:rPr>
          <w:spacing w:val="-1"/>
          <w:sz w:val="24"/>
        </w:rPr>
        <w:t xml:space="preserve"> </w:t>
      </w:r>
      <w:r>
        <w:rPr>
          <w:sz w:val="24"/>
        </w:rPr>
        <w:t>задачей;</w:t>
      </w:r>
    </w:p>
    <w:p>
      <w:pPr>
        <w:pStyle w:val="12"/>
        <w:numPr>
          <w:ilvl w:val="0"/>
          <w:numId w:val="2"/>
        </w:numPr>
        <w:tabs>
          <w:tab w:val="left" w:pos="475"/>
        </w:tabs>
        <w:spacing w:line="360" w:lineRule="auto"/>
        <w:ind w:right="253" w:firstLine="0"/>
        <w:jc w:val="left"/>
        <w:rPr>
          <w:sz w:val="24"/>
        </w:rPr>
      </w:pPr>
      <w:r>
        <w:rPr>
          <w:sz w:val="24"/>
        </w:rPr>
        <w:t>анализировать</w:t>
      </w:r>
      <w:r>
        <w:rPr>
          <w:spacing w:val="20"/>
          <w:sz w:val="24"/>
        </w:rPr>
        <w:t xml:space="preserve"> </w:t>
      </w:r>
      <w:r>
        <w:rPr>
          <w:sz w:val="24"/>
        </w:rPr>
        <w:t>музыкальные</w:t>
      </w:r>
      <w:r>
        <w:rPr>
          <w:spacing w:val="21"/>
          <w:sz w:val="24"/>
        </w:rPr>
        <w:t xml:space="preserve"> </w:t>
      </w:r>
      <w:r>
        <w:rPr>
          <w:sz w:val="24"/>
        </w:rPr>
        <w:t>тексты</w:t>
      </w:r>
      <w:r>
        <w:rPr>
          <w:spacing w:val="19"/>
          <w:sz w:val="24"/>
        </w:rPr>
        <w:t xml:space="preserve"> </w:t>
      </w:r>
      <w:r>
        <w:rPr>
          <w:sz w:val="24"/>
        </w:rPr>
        <w:t>(акустические</w:t>
      </w:r>
      <w:r>
        <w:rPr>
          <w:spacing w:val="19"/>
          <w:sz w:val="24"/>
        </w:rPr>
        <w:t xml:space="preserve"> </w:t>
      </w:r>
      <w:r>
        <w:rPr>
          <w:sz w:val="24"/>
        </w:rPr>
        <w:t>и</w:t>
      </w:r>
      <w:r>
        <w:rPr>
          <w:spacing w:val="21"/>
          <w:sz w:val="24"/>
        </w:rPr>
        <w:t xml:space="preserve"> </w:t>
      </w:r>
      <w:r>
        <w:rPr>
          <w:sz w:val="24"/>
        </w:rPr>
        <w:t>нотные)</w:t>
      </w:r>
      <w:r>
        <w:rPr>
          <w:spacing w:val="22"/>
          <w:sz w:val="24"/>
        </w:rPr>
        <w:t xml:space="preserve"> </w:t>
      </w:r>
      <w:r>
        <w:rPr>
          <w:sz w:val="24"/>
        </w:rPr>
        <w:t>по</w:t>
      </w:r>
      <w:r>
        <w:rPr>
          <w:spacing w:val="20"/>
          <w:sz w:val="24"/>
        </w:rPr>
        <w:t xml:space="preserve"> </w:t>
      </w:r>
      <w:r>
        <w:rPr>
          <w:sz w:val="24"/>
        </w:rPr>
        <w:t>предложенному</w:t>
      </w:r>
      <w:r>
        <w:rPr>
          <w:spacing w:val="20"/>
          <w:sz w:val="24"/>
        </w:rPr>
        <w:t xml:space="preserve"> </w:t>
      </w:r>
      <w:r>
        <w:rPr>
          <w:sz w:val="24"/>
        </w:rPr>
        <w:t>учителем</w:t>
      </w:r>
      <w:r>
        <w:rPr>
          <w:spacing w:val="-57"/>
          <w:sz w:val="24"/>
        </w:rPr>
        <w:t xml:space="preserve"> </w:t>
      </w:r>
      <w:r>
        <w:rPr>
          <w:sz w:val="24"/>
        </w:rPr>
        <w:t>алгоритму;</w:t>
      </w:r>
    </w:p>
    <w:p>
      <w:pPr>
        <w:pStyle w:val="12"/>
        <w:numPr>
          <w:ilvl w:val="0"/>
          <w:numId w:val="2"/>
        </w:numPr>
        <w:tabs>
          <w:tab w:val="left" w:pos="453"/>
        </w:tabs>
        <w:ind w:left="452" w:hanging="141"/>
        <w:jc w:val="left"/>
        <w:rPr>
          <w:sz w:val="24"/>
        </w:rPr>
      </w:pPr>
      <w:r>
        <w:rPr>
          <w:sz w:val="24"/>
        </w:rPr>
        <w:t>самостоятельно</w:t>
      </w:r>
      <w:r>
        <w:rPr>
          <w:spacing w:val="-3"/>
          <w:sz w:val="24"/>
        </w:rPr>
        <w:t xml:space="preserve"> </w:t>
      </w:r>
      <w:r>
        <w:rPr>
          <w:sz w:val="24"/>
        </w:rPr>
        <w:t>создавать</w:t>
      </w:r>
      <w:r>
        <w:rPr>
          <w:spacing w:val="-2"/>
          <w:sz w:val="24"/>
        </w:rPr>
        <w:t xml:space="preserve"> </w:t>
      </w:r>
      <w:r>
        <w:rPr>
          <w:sz w:val="24"/>
        </w:rPr>
        <w:t>схемы,</w:t>
      </w:r>
      <w:r>
        <w:rPr>
          <w:spacing w:val="-2"/>
          <w:sz w:val="24"/>
        </w:rPr>
        <w:t xml:space="preserve"> </w:t>
      </w:r>
      <w:r>
        <w:rPr>
          <w:sz w:val="24"/>
        </w:rPr>
        <w:t>таблицы</w:t>
      </w:r>
      <w:r>
        <w:rPr>
          <w:spacing w:val="-3"/>
          <w:sz w:val="24"/>
        </w:rPr>
        <w:t xml:space="preserve"> </w:t>
      </w:r>
      <w:r>
        <w:rPr>
          <w:sz w:val="24"/>
        </w:rPr>
        <w:t>для</w:t>
      </w:r>
      <w:r>
        <w:rPr>
          <w:spacing w:val="-3"/>
          <w:sz w:val="24"/>
        </w:rPr>
        <w:t xml:space="preserve"> </w:t>
      </w:r>
      <w:r>
        <w:rPr>
          <w:sz w:val="24"/>
        </w:rPr>
        <w:t>представления</w:t>
      </w:r>
      <w:r>
        <w:rPr>
          <w:spacing w:val="-2"/>
          <w:sz w:val="24"/>
        </w:rPr>
        <w:t xml:space="preserve"> </w:t>
      </w:r>
      <w:r>
        <w:rPr>
          <w:sz w:val="24"/>
        </w:rPr>
        <w:t>информации.</w:t>
      </w:r>
    </w:p>
    <w:p>
      <w:pPr>
        <w:pStyle w:val="12"/>
        <w:numPr>
          <w:ilvl w:val="2"/>
          <w:numId w:val="34"/>
        </w:numPr>
        <w:tabs>
          <w:tab w:val="left" w:pos="1034"/>
        </w:tabs>
        <w:spacing w:before="138" w:line="360" w:lineRule="auto"/>
        <w:ind w:right="251" w:firstLine="0"/>
        <w:rPr>
          <w:sz w:val="24"/>
        </w:rPr>
      </w:pPr>
      <w:r>
        <w:rPr>
          <w:sz w:val="24"/>
        </w:rPr>
        <w:t>У</w:t>
      </w:r>
      <w:r>
        <w:rPr>
          <w:spacing w:val="29"/>
          <w:sz w:val="24"/>
        </w:rPr>
        <w:t xml:space="preserve"> </w:t>
      </w:r>
      <w:r>
        <w:rPr>
          <w:sz w:val="24"/>
        </w:rPr>
        <w:t>обучающегося</w:t>
      </w:r>
      <w:r>
        <w:rPr>
          <w:spacing w:val="29"/>
          <w:sz w:val="24"/>
        </w:rPr>
        <w:t xml:space="preserve"> </w:t>
      </w:r>
      <w:r>
        <w:rPr>
          <w:sz w:val="24"/>
        </w:rPr>
        <w:t>будут</w:t>
      </w:r>
      <w:r>
        <w:rPr>
          <w:spacing w:val="31"/>
          <w:sz w:val="24"/>
        </w:rPr>
        <w:t xml:space="preserve"> </w:t>
      </w:r>
      <w:r>
        <w:rPr>
          <w:sz w:val="24"/>
        </w:rPr>
        <w:t>сформированы</w:t>
      </w:r>
      <w:r>
        <w:rPr>
          <w:spacing w:val="31"/>
          <w:sz w:val="24"/>
        </w:rPr>
        <w:t xml:space="preserve"> </w:t>
      </w:r>
      <w:r>
        <w:rPr>
          <w:sz w:val="24"/>
        </w:rPr>
        <w:t>следующие</w:t>
      </w:r>
      <w:r>
        <w:rPr>
          <w:spacing w:val="33"/>
          <w:sz w:val="24"/>
        </w:rPr>
        <w:t xml:space="preserve"> </w:t>
      </w:r>
      <w:r>
        <w:rPr>
          <w:sz w:val="24"/>
        </w:rPr>
        <w:t>умения</w:t>
      </w:r>
      <w:r>
        <w:rPr>
          <w:spacing w:val="29"/>
          <w:sz w:val="24"/>
        </w:rPr>
        <w:t xml:space="preserve"> </w:t>
      </w:r>
      <w:r>
        <w:rPr>
          <w:sz w:val="24"/>
        </w:rPr>
        <w:t>как</w:t>
      </w:r>
      <w:r>
        <w:rPr>
          <w:spacing w:val="30"/>
          <w:sz w:val="24"/>
        </w:rPr>
        <w:t xml:space="preserve"> </w:t>
      </w:r>
      <w:r>
        <w:rPr>
          <w:sz w:val="24"/>
        </w:rPr>
        <w:t>часть</w:t>
      </w:r>
      <w:r>
        <w:rPr>
          <w:spacing w:val="42"/>
          <w:sz w:val="24"/>
        </w:rPr>
        <w:t xml:space="preserve"> </w:t>
      </w:r>
      <w:r>
        <w:rPr>
          <w:sz w:val="24"/>
        </w:rPr>
        <w:t>универсальных</w:t>
      </w:r>
      <w:r>
        <w:rPr>
          <w:spacing w:val="-57"/>
          <w:sz w:val="24"/>
        </w:rPr>
        <w:t xml:space="preserve"> </w:t>
      </w:r>
      <w:r>
        <w:rPr>
          <w:sz w:val="24"/>
        </w:rPr>
        <w:t>коммуникативных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36"/>
        </w:numPr>
        <w:tabs>
          <w:tab w:val="left" w:pos="573"/>
        </w:tabs>
        <w:spacing w:before="1"/>
        <w:ind w:hanging="261"/>
        <w:rPr>
          <w:sz w:val="24"/>
        </w:rPr>
      </w:pPr>
      <w:r>
        <w:rPr>
          <w:sz w:val="24"/>
        </w:rPr>
        <w:t>невербальная</w:t>
      </w:r>
      <w:r>
        <w:rPr>
          <w:spacing w:val="-5"/>
          <w:sz w:val="24"/>
        </w:rPr>
        <w:t xml:space="preserve"> </w:t>
      </w:r>
      <w:r>
        <w:rPr>
          <w:sz w:val="24"/>
        </w:rPr>
        <w:t>коммуникация:</w:t>
      </w:r>
    </w:p>
    <w:p>
      <w:pPr>
        <w:pStyle w:val="12"/>
        <w:numPr>
          <w:ilvl w:val="0"/>
          <w:numId w:val="2"/>
        </w:numPr>
        <w:tabs>
          <w:tab w:val="left" w:pos="530"/>
        </w:tabs>
        <w:spacing w:before="136" w:line="360" w:lineRule="auto"/>
        <w:ind w:right="257" w:firstLine="0"/>
        <w:jc w:val="left"/>
        <w:rPr>
          <w:sz w:val="24"/>
        </w:rPr>
      </w:pPr>
      <w:r>
        <w:rPr>
          <w:sz w:val="24"/>
        </w:rPr>
        <w:t>воспринимать</w:t>
      </w:r>
      <w:r>
        <w:rPr>
          <w:spacing w:val="17"/>
          <w:sz w:val="24"/>
        </w:rPr>
        <w:t xml:space="preserve"> </w:t>
      </w:r>
      <w:r>
        <w:rPr>
          <w:sz w:val="24"/>
        </w:rPr>
        <w:t>музыку</w:t>
      </w:r>
      <w:r>
        <w:rPr>
          <w:spacing w:val="13"/>
          <w:sz w:val="24"/>
        </w:rPr>
        <w:t xml:space="preserve"> </w:t>
      </w:r>
      <w:r>
        <w:rPr>
          <w:sz w:val="24"/>
        </w:rPr>
        <w:t>как</w:t>
      </w:r>
      <w:r>
        <w:rPr>
          <w:spacing w:val="18"/>
          <w:sz w:val="24"/>
        </w:rPr>
        <w:t xml:space="preserve"> </w:t>
      </w:r>
      <w:r>
        <w:rPr>
          <w:sz w:val="24"/>
        </w:rPr>
        <w:t>специфическую</w:t>
      </w:r>
      <w:r>
        <w:rPr>
          <w:spacing w:val="18"/>
          <w:sz w:val="24"/>
        </w:rPr>
        <w:t xml:space="preserve"> </w:t>
      </w:r>
      <w:r>
        <w:rPr>
          <w:sz w:val="24"/>
        </w:rPr>
        <w:t>форму</w:t>
      </w:r>
      <w:r>
        <w:rPr>
          <w:spacing w:val="10"/>
          <w:sz w:val="24"/>
        </w:rPr>
        <w:t xml:space="preserve"> </w:t>
      </w:r>
      <w:r>
        <w:rPr>
          <w:sz w:val="24"/>
        </w:rPr>
        <w:t>общения</w:t>
      </w:r>
      <w:r>
        <w:rPr>
          <w:spacing w:val="15"/>
          <w:sz w:val="24"/>
        </w:rPr>
        <w:t xml:space="preserve"> </w:t>
      </w:r>
      <w:r>
        <w:rPr>
          <w:sz w:val="24"/>
        </w:rPr>
        <w:t>людей,</w:t>
      </w:r>
      <w:r>
        <w:rPr>
          <w:spacing w:val="15"/>
          <w:sz w:val="24"/>
        </w:rPr>
        <w:t xml:space="preserve"> </w:t>
      </w:r>
      <w:r>
        <w:rPr>
          <w:sz w:val="24"/>
        </w:rPr>
        <w:t>стремиться</w:t>
      </w:r>
      <w:r>
        <w:rPr>
          <w:spacing w:val="15"/>
          <w:sz w:val="24"/>
        </w:rPr>
        <w:t xml:space="preserve"> </w:t>
      </w:r>
      <w:r>
        <w:rPr>
          <w:sz w:val="24"/>
        </w:rPr>
        <w:t>понять</w:t>
      </w:r>
      <w:r>
        <w:rPr>
          <w:spacing w:val="-57"/>
          <w:sz w:val="24"/>
        </w:rPr>
        <w:t xml:space="preserve"> </w:t>
      </w:r>
      <w:r>
        <w:rPr>
          <w:sz w:val="24"/>
        </w:rPr>
        <w:t>эмоционально-образное</w:t>
      </w:r>
      <w:r>
        <w:rPr>
          <w:spacing w:val="-2"/>
          <w:sz w:val="24"/>
        </w:rPr>
        <w:t xml:space="preserve"> </w:t>
      </w:r>
      <w:r>
        <w:rPr>
          <w:sz w:val="24"/>
        </w:rPr>
        <w:t>содержание</w:t>
      </w:r>
      <w:r>
        <w:rPr>
          <w:spacing w:val="1"/>
          <w:sz w:val="24"/>
        </w:rPr>
        <w:t xml:space="preserve"> </w:t>
      </w:r>
      <w:r>
        <w:rPr>
          <w:sz w:val="24"/>
        </w:rPr>
        <w:t>музыкального</w:t>
      </w:r>
      <w:r>
        <w:rPr>
          <w:spacing w:val="-1"/>
          <w:sz w:val="24"/>
        </w:rPr>
        <w:t xml:space="preserve"> </w:t>
      </w:r>
      <w:r>
        <w:rPr>
          <w:sz w:val="24"/>
        </w:rPr>
        <w:t>высказывания;</w:t>
      </w:r>
    </w:p>
    <w:p>
      <w:pPr>
        <w:pStyle w:val="12"/>
        <w:numPr>
          <w:ilvl w:val="0"/>
          <w:numId w:val="2"/>
        </w:numPr>
        <w:tabs>
          <w:tab w:val="left" w:pos="453"/>
        </w:tabs>
        <w:ind w:left="452" w:hanging="141"/>
        <w:jc w:val="left"/>
        <w:rPr>
          <w:sz w:val="24"/>
        </w:rPr>
      </w:pPr>
      <w:r>
        <w:rPr>
          <w:sz w:val="24"/>
        </w:rPr>
        <w:t>выступать</w:t>
      </w:r>
      <w:r>
        <w:rPr>
          <w:spacing w:val="-1"/>
          <w:sz w:val="24"/>
        </w:rPr>
        <w:t xml:space="preserve"> </w:t>
      </w:r>
      <w:r>
        <w:rPr>
          <w:sz w:val="24"/>
        </w:rPr>
        <w:t>перед</w:t>
      </w:r>
      <w:r>
        <w:rPr>
          <w:spacing w:val="-2"/>
          <w:sz w:val="24"/>
        </w:rPr>
        <w:t xml:space="preserve"> </w:t>
      </w:r>
      <w:r>
        <w:rPr>
          <w:sz w:val="24"/>
        </w:rPr>
        <w:t>публикой</w:t>
      </w:r>
      <w:r>
        <w:rPr>
          <w:spacing w:val="-1"/>
          <w:sz w:val="24"/>
        </w:rPr>
        <w:t xml:space="preserve"> </w:t>
      </w:r>
      <w:r>
        <w:rPr>
          <w:sz w:val="24"/>
        </w:rPr>
        <w:t>в</w:t>
      </w:r>
      <w:r>
        <w:rPr>
          <w:spacing w:val="-5"/>
          <w:sz w:val="24"/>
        </w:rPr>
        <w:t xml:space="preserve"> </w:t>
      </w:r>
      <w:r>
        <w:rPr>
          <w:sz w:val="24"/>
        </w:rPr>
        <w:t>качестве</w:t>
      </w:r>
      <w:r>
        <w:rPr>
          <w:spacing w:val="-2"/>
          <w:sz w:val="24"/>
        </w:rPr>
        <w:t xml:space="preserve"> </w:t>
      </w:r>
      <w:r>
        <w:rPr>
          <w:sz w:val="24"/>
        </w:rPr>
        <w:t>исполнителя</w:t>
      </w:r>
      <w:r>
        <w:rPr>
          <w:spacing w:val="-2"/>
          <w:sz w:val="24"/>
        </w:rPr>
        <w:t xml:space="preserve"> </w:t>
      </w:r>
      <w:r>
        <w:rPr>
          <w:sz w:val="24"/>
        </w:rPr>
        <w:t>музыки (соло или</w:t>
      </w:r>
      <w:r>
        <w:rPr>
          <w:spacing w:val="-2"/>
          <w:sz w:val="24"/>
        </w:rPr>
        <w:t xml:space="preserve"> </w:t>
      </w:r>
      <w:r>
        <w:rPr>
          <w:sz w:val="24"/>
        </w:rPr>
        <w:t>в</w:t>
      </w:r>
      <w:r>
        <w:rPr>
          <w:spacing w:val="-3"/>
          <w:sz w:val="24"/>
        </w:rPr>
        <w:t xml:space="preserve"> </w:t>
      </w:r>
      <w:r>
        <w:rPr>
          <w:sz w:val="24"/>
        </w:rPr>
        <w:t>коллективе);</w:t>
      </w:r>
    </w:p>
    <w:p>
      <w:pPr>
        <w:pStyle w:val="12"/>
        <w:numPr>
          <w:ilvl w:val="0"/>
          <w:numId w:val="2"/>
        </w:numPr>
        <w:tabs>
          <w:tab w:val="left" w:pos="530"/>
        </w:tabs>
        <w:spacing w:before="140" w:line="360" w:lineRule="auto"/>
        <w:ind w:right="258" w:firstLine="0"/>
        <w:jc w:val="left"/>
        <w:rPr>
          <w:sz w:val="24"/>
        </w:rPr>
      </w:pPr>
      <w:r>
        <w:rPr>
          <w:sz w:val="24"/>
        </w:rPr>
        <w:t>передавать</w:t>
      </w:r>
      <w:r>
        <w:rPr>
          <w:spacing w:val="14"/>
          <w:sz w:val="24"/>
        </w:rPr>
        <w:t xml:space="preserve"> </w:t>
      </w:r>
      <w:r>
        <w:rPr>
          <w:sz w:val="24"/>
        </w:rPr>
        <w:t>в</w:t>
      </w:r>
      <w:r>
        <w:rPr>
          <w:spacing w:val="12"/>
          <w:sz w:val="24"/>
        </w:rPr>
        <w:t xml:space="preserve"> </w:t>
      </w:r>
      <w:r>
        <w:rPr>
          <w:sz w:val="24"/>
        </w:rPr>
        <w:t>собственном</w:t>
      </w:r>
      <w:r>
        <w:rPr>
          <w:spacing w:val="11"/>
          <w:sz w:val="24"/>
        </w:rPr>
        <w:t xml:space="preserve"> </w:t>
      </w:r>
      <w:r>
        <w:rPr>
          <w:sz w:val="24"/>
        </w:rPr>
        <w:t>исполнении</w:t>
      </w:r>
      <w:r>
        <w:rPr>
          <w:spacing w:val="13"/>
          <w:sz w:val="24"/>
        </w:rPr>
        <w:t xml:space="preserve"> </w:t>
      </w:r>
      <w:r>
        <w:rPr>
          <w:sz w:val="24"/>
        </w:rPr>
        <w:t>музыки</w:t>
      </w:r>
      <w:r>
        <w:rPr>
          <w:spacing w:val="11"/>
          <w:sz w:val="24"/>
        </w:rPr>
        <w:t xml:space="preserve"> </w:t>
      </w:r>
      <w:r>
        <w:rPr>
          <w:sz w:val="24"/>
        </w:rPr>
        <w:t>художественное</w:t>
      </w:r>
      <w:r>
        <w:rPr>
          <w:spacing w:val="11"/>
          <w:sz w:val="24"/>
        </w:rPr>
        <w:t xml:space="preserve"> </w:t>
      </w:r>
      <w:r>
        <w:rPr>
          <w:sz w:val="24"/>
        </w:rPr>
        <w:t>содержание,</w:t>
      </w:r>
      <w:r>
        <w:rPr>
          <w:spacing w:val="12"/>
          <w:sz w:val="24"/>
        </w:rPr>
        <w:t xml:space="preserve"> </w:t>
      </w:r>
      <w:r>
        <w:rPr>
          <w:sz w:val="24"/>
        </w:rPr>
        <w:t>выражать</w:t>
      </w:r>
      <w:r>
        <w:rPr>
          <w:spacing w:val="-57"/>
          <w:sz w:val="24"/>
        </w:rPr>
        <w:t xml:space="preserve"> </w:t>
      </w:r>
      <w:r>
        <w:rPr>
          <w:sz w:val="24"/>
        </w:rPr>
        <w:t>настроение,</w:t>
      </w:r>
      <w:r>
        <w:rPr>
          <w:spacing w:val="-1"/>
          <w:sz w:val="24"/>
        </w:rPr>
        <w:t xml:space="preserve"> </w:t>
      </w:r>
      <w:r>
        <w:rPr>
          <w:sz w:val="24"/>
        </w:rPr>
        <w:t>чувства, личное</w:t>
      </w:r>
      <w:r>
        <w:rPr>
          <w:spacing w:val="-2"/>
          <w:sz w:val="24"/>
        </w:rPr>
        <w:t xml:space="preserve"> </w:t>
      </w:r>
      <w:r>
        <w:rPr>
          <w:sz w:val="24"/>
        </w:rPr>
        <w:t>отношение</w:t>
      </w:r>
      <w:r>
        <w:rPr>
          <w:spacing w:val="-1"/>
          <w:sz w:val="24"/>
        </w:rPr>
        <w:t xml:space="preserve"> </w:t>
      </w:r>
      <w:r>
        <w:rPr>
          <w:sz w:val="24"/>
        </w:rPr>
        <w:t>к</w:t>
      </w:r>
      <w:r>
        <w:rPr>
          <w:spacing w:val="-2"/>
          <w:sz w:val="24"/>
        </w:rPr>
        <w:t xml:space="preserve"> </w:t>
      </w:r>
      <w:r>
        <w:rPr>
          <w:sz w:val="24"/>
        </w:rPr>
        <w:t>исполняемому</w:t>
      </w:r>
      <w:r>
        <w:rPr>
          <w:spacing w:val="-6"/>
          <w:sz w:val="24"/>
        </w:rPr>
        <w:t xml:space="preserve"> </w:t>
      </w:r>
      <w:r>
        <w:rPr>
          <w:sz w:val="24"/>
        </w:rPr>
        <w:t>произведению;</w:t>
      </w:r>
    </w:p>
    <w:p>
      <w:pPr>
        <w:pStyle w:val="12"/>
        <w:numPr>
          <w:ilvl w:val="0"/>
          <w:numId w:val="2"/>
        </w:numPr>
        <w:tabs>
          <w:tab w:val="left" w:pos="503"/>
        </w:tabs>
        <w:spacing w:line="360" w:lineRule="auto"/>
        <w:ind w:right="260" w:firstLine="0"/>
        <w:jc w:val="left"/>
        <w:rPr>
          <w:sz w:val="24"/>
        </w:rPr>
      </w:pPr>
      <w:r>
        <w:rPr>
          <w:sz w:val="24"/>
        </w:rPr>
        <w:t>осознанно</w:t>
      </w:r>
      <w:r>
        <w:rPr>
          <w:spacing w:val="45"/>
          <w:sz w:val="24"/>
        </w:rPr>
        <w:t xml:space="preserve"> </w:t>
      </w:r>
      <w:r>
        <w:rPr>
          <w:sz w:val="24"/>
        </w:rPr>
        <w:t>пользоваться</w:t>
      </w:r>
      <w:r>
        <w:rPr>
          <w:spacing w:val="45"/>
          <w:sz w:val="24"/>
        </w:rPr>
        <w:t xml:space="preserve"> </w:t>
      </w:r>
      <w:r>
        <w:rPr>
          <w:sz w:val="24"/>
        </w:rPr>
        <w:t>интонационной</w:t>
      </w:r>
      <w:r>
        <w:rPr>
          <w:spacing w:val="46"/>
          <w:sz w:val="24"/>
        </w:rPr>
        <w:t xml:space="preserve"> </w:t>
      </w:r>
      <w:r>
        <w:rPr>
          <w:sz w:val="24"/>
        </w:rPr>
        <w:t>выразительностью</w:t>
      </w:r>
      <w:r>
        <w:rPr>
          <w:spacing w:val="45"/>
          <w:sz w:val="24"/>
        </w:rPr>
        <w:t xml:space="preserve"> </w:t>
      </w:r>
      <w:r>
        <w:rPr>
          <w:sz w:val="24"/>
        </w:rPr>
        <w:t>в</w:t>
      </w:r>
      <w:r>
        <w:rPr>
          <w:spacing w:val="45"/>
          <w:sz w:val="24"/>
        </w:rPr>
        <w:t xml:space="preserve"> </w:t>
      </w:r>
      <w:r>
        <w:rPr>
          <w:sz w:val="24"/>
        </w:rPr>
        <w:t>обыденной</w:t>
      </w:r>
      <w:r>
        <w:rPr>
          <w:spacing w:val="46"/>
          <w:sz w:val="24"/>
        </w:rPr>
        <w:t xml:space="preserve"> </w:t>
      </w:r>
      <w:r>
        <w:rPr>
          <w:sz w:val="24"/>
        </w:rPr>
        <w:t>речи,</w:t>
      </w:r>
      <w:r>
        <w:rPr>
          <w:spacing w:val="45"/>
          <w:sz w:val="24"/>
        </w:rPr>
        <w:t xml:space="preserve"> </w:t>
      </w:r>
      <w:r>
        <w:rPr>
          <w:sz w:val="24"/>
        </w:rPr>
        <w:t>понимать</w:t>
      </w:r>
      <w:r>
        <w:rPr>
          <w:spacing w:val="-57"/>
          <w:sz w:val="24"/>
        </w:rPr>
        <w:t xml:space="preserve"> </w:t>
      </w:r>
      <w:r>
        <w:rPr>
          <w:sz w:val="24"/>
        </w:rPr>
        <w:t>культурные</w:t>
      </w:r>
      <w:r>
        <w:rPr>
          <w:spacing w:val="-3"/>
          <w:sz w:val="24"/>
        </w:rPr>
        <w:t xml:space="preserve"> </w:t>
      </w:r>
      <w:r>
        <w:rPr>
          <w:sz w:val="24"/>
        </w:rPr>
        <w:t>нормы и</w:t>
      </w:r>
      <w:r>
        <w:rPr>
          <w:spacing w:val="-1"/>
          <w:sz w:val="24"/>
        </w:rPr>
        <w:t xml:space="preserve"> </w:t>
      </w:r>
      <w:r>
        <w:rPr>
          <w:sz w:val="24"/>
        </w:rPr>
        <w:t>значение</w:t>
      </w:r>
      <w:r>
        <w:rPr>
          <w:spacing w:val="-1"/>
          <w:sz w:val="24"/>
        </w:rPr>
        <w:t xml:space="preserve"> </w:t>
      </w:r>
      <w:r>
        <w:rPr>
          <w:sz w:val="24"/>
        </w:rPr>
        <w:t>интонации в</w:t>
      </w:r>
      <w:r>
        <w:rPr>
          <w:spacing w:val="-4"/>
          <w:sz w:val="24"/>
        </w:rPr>
        <w:t xml:space="preserve"> </w:t>
      </w:r>
      <w:r>
        <w:rPr>
          <w:sz w:val="24"/>
        </w:rPr>
        <w:t>повседневном</w:t>
      </w:r>
      <w:r>
        <w:rPr>
          <w:spacing w:val="-1"/>
          <w:sz w:val="24"/>
        </w:rPr>
        <w:t xml:space="preserve"> </w:t>
      </w:r>
      <w:r>
        <w:rPr>
          <w:sz w:val="24"/>
        </w:rPr>
        <w:t>общении;</w:t>
      </w:r>
    </w:p>
    <w:p>
      <w:pPr>
        <w:pStyle w:val="12"/>
        <w:numPr>
          <w:ilvl w:val="0"/>
          <w:numId w:val="36"/>
        </w:numPr>
        <w:tabs>
          <w:tab w:val="left" w:pos="573"/>
        </w:tabs>
        <w:ind w:hanging="261"/>
        <w:rPr>
          <w:sz w:val="24"/>
        </w:rPr>
      </w:pPr>
      <w:r>
        <w:rPr>
          <w:sz w:val="24"/>
        </w:rPr>
        <w:t>вербальная</w:t>
      </w:r>
      <w:r>
        <w:rPr>
          <w:spacing w:val="-4"/>
          <w:sz w:val="24"/>
        </w:rPr>
        <w:t xml:space="preserve"> </w:t>
      </w:r>
      <w:r>
        <w:rPr>
          <w:sz w:val="24"/>
        </w:rPr>
        <w:t>коммуникация:</w:t>
      </w:r>
    </w:p>
    <w:p>
      <w:pPr>
        <w:pStyle w:val="8"/>
        <w:spacing w:before="137" w:line="360" w:lineRule="auto"/>
        <w:jc w:val="left"/>
      </w:pPr>
      <w:r>
        <w:t>воспринимать</w:t>
      </w:r>
      <w:r>
        <w:rPr>
          <w:spacing w:val="58"/>
        </w:rPr>
        <w:t xml:space="preserve"> </w:t>
      </w:r>
      <w:r>
        <w:t>и</w:t>
      </w:r>
      <w:r>
        <w:rPr>
          <w:spacing w:val="2"/>
        </w:rPr>
        <w:t xml:space="preserve"> </w:t>
      </w:r>
      <w:r>
        <w:t>формулировать</w:t>
      </w:r>
      <w:r>
        <w:rPr>
          <w:spacing w:val="1"/>
        </w:rPr>
        <w:t xml:space="preserve"> </w:t>
      </w:r>
      <w:r>
        <w:t>суждения,</w:t>
      </w:r>
      <w:r>
        <w:rPr>
          <w:spacing w:val="5"/>
        </w:rPr>
        <w:t xml:space="preserve"> </w:t>
      </w:r>
      <w:r>
        <w:t>выражать</w:t>
      </w:r>
      <w:r>
        <w:rPr>
          <w:spacing w:val="1"/>
        </w:rPr>
        <w:t xml:space="preserve"> </w:t>
      </w:r>
      <w:r>
        <w:t>эмоции</w:t>
      </w:r>
      <w:r>
        <w:rPr>
          <w:spacing w:val="1"/>
        </w:rPr>
        <w:t xml:space="preserve"> </w:t>
      </w:r>
      <w:r>
        <w:t>в</w:t>
      </w:r>
      <w:r>
        <w:rPr>
          <w:spacing w:val="59"/>
        </w:rPr>
        <w:t xml:space="preserve"> </w:t>
      </w:r>
      <w:r>
        <w:t>соответствии</w:t>
      </w:r>
      <w:r>
        <w:rPr>
          <w:spacing w:val="4"/>
        </w:rPr>
        <w:t xml:space="preserve"> </w:t>
      </w:r>
      <w:r>
        <w:t>с</w:t>
      </w:r>
      <w:r>
        <w:rPr>
          <w:spacing w:val="59"/>
        </w:rPr>
        <w:t xml:space="preserve"> </w:t>
      </w:r>
      <w:r>
        <w:t>целями</w:t>
      </w:r>
      <w:r>
        <w:rPr>
          <w:spacing w:val="57"/>
        </w:rPr>
        <w:t xml:space="preserve"> </w:t>
      </w:r>
      <w:r>
        <w:t>и</w:t>
      </w:r>
      <w:r>
        <w:rPr>
          <w:spacing w:val="-57"/>
        </w:rPr>
        <w:t xml:space="preserve"> </w:t>
      </w:r>
      <w:r>
        <w:t>условиями</w:t>
      </w:r>
      <w:r>
        <w:rPr>
          <w:spacing w:val="-1"/>
        </w:rPr>
        <w:t xml:space="preserve"> </w:t>
      </w:r>
      <w:r>
        <w:t>общения в</w:t>
      </w:r>
      <w:r>
        <w:rPr>
          <w:spacing w:val="-1"/>
        </w:rPr>
        <w:t xml:space="preserve"> </w:t>
      </w:r>
      <w:r>
        <w:t>знакомой среде;</w:t>
      </w:r>
    </w:p>
    <w:p>
      <w:pPr>
        <w:pStyle w:val="8"/>
        <w:spacing w:line="360" w:lineRule="auto"/>
        <w:jc w:val="left"/>
      </w:pPr>
      <w:r>
        <w:t>проявлять</w:t>
      </w:r>
      <w:r>
        <w:rPr>
          <w:spacing w:val="43"/>
        </w:rPr>
        <w:t xml:space="preserve"> </w:t>
      </w:r>
      <w:r>
        <w:t>уважительное</w:t>
      </w:r>
      <w:r>
        <w:rPr>
          <w:spacing w:val="39"/>
        </w:rPr>
        <w:t xml:space="preserve"> </w:t>
      </w:r>
      <w:r>
        <w:t>отношение</w:t>
      </w:r>
      <w:r>
        <w:rPr>
          <w:spacing w:val="39"/>
        </w:rPr>
        <w:t xml:space="preserve"> </w:t>
      </w:r>
      <w:r>
        <w:t>к</w:t>
      </w:r>
      <w:r>
        <w:rPr>
          <w:spacing w:val="39"/>
        </w:rPr>
        <w:t xml:space="preserve"> </w:t>
      </w:r>
      <w:r>
        <w:t>собеседнику,</w:t>
      </w:r>
      <w:r>
        <w:rPr>
          <w:spacing w:val="39"/>
        </w:rPr>
        <w:t xml:space="preserve"> </w:t>
      </w:r>
      <w:r>
        <w:t>соблюдать</w:t>
      </w:r>
      <w:r>
        <w:rPr>
          <w:spacing w:val="41"/>
        </w:rPr>
        <w:t xml:space="preserve"> </w:t>
      </w:r>
      <w:r>
        <w:t>правила</w:t>
      </w:r>
      <w:r>
        <w:rPr>
          <w:spacing w:val="40"/>
        </w:rPr>
        <w:t xml:space="preserve"> </w:t>
      </w:r>
      <w:r>
        <w:t>ведения</w:t>
      </w:r>
      <w:r>
        <w:rPr>
          <w:spacing w:val="39"/>
        </w:rPr>
        <w:t xml:space="preserve"> </w:t>
      </w:r>
      <w:r>
        <w:t>диалога</w:t>
      </w:r>
      <w:r>
        <w:rPr>
          <w:spacing w:val="39"/>
        </w:rPr>
        <w:t xml:space="preserve"> </w:t>
      </w:r>
      <w:r>
        <w:t>и</w:t>
      </w:r>
      <w:r>
        <w:rPr>
          <w:spacing w:val="-57"/>
        </w:rPr>
        <w:t xml:space="preserve"> </w:t>
      </w:r>
      <w:r>
        <w:t>дискуссии;</w:t>
      </w:r>
    </w:p>
    <w:p>
      <w:pPr>
        <w:pStyle w:val="12"/>
        <w:numPr>
          <w:ilvl w:val="0"/>
          <w:numId w:val="2"/>
        </w:numPr>
        <w:tabs>
          <w:tab w:val="left" w:pos="453"/>
        </w:tabs>
        <w:ind w:left="452" w:hanging="141"/>
        <w:jc w:val="left"/>
        <w:rPr>
          <w:sz w:val="24"/>
        </w:rPr>
      </w:pPr>
      <w:r>
        <w:rPr>
          <w:sz w:val="24"/>
        </w:rPr>
        <w:t>признавать</w:t>
      </w:r>
      <w:r>
        <w:rPr>
          <w:spacing w:val="-3"/>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4"/>
          <w:sz w:val="24"/>
        </w:rPr>
        <w:t xml:space="preserve"> </w:t>
      </w:r>
      <w:r>
        <w:rPr>
          <w:sz w:val="24"/>
        </w:rPr>
        <w:t>зрения;</w:t>
      </w:r>
    </w:p>
    <w:p>
      <w:pPr>
        <w:pStyle w:val="12"/>
        <w:numPr>
          <w:ilvl w:val="0"/>
          <w:numId w:val="2"/>
        </w:numPr>
        <w:tabs>
          <w:tab w:val="left" w:pos="453"/>
        </w:tabs>
        <w:spacing w:before="140"/>
        <w:ind w:left="452" w:hanging="141"/>
        <w:jc w:val="left"/>
        <w:rPr>
          <w:sz w:val="24"/>
        </w:rPr>
      </w:pPr>
      <w:r>
        <w:rPr>
          <w:sz w:val="24"/>
        </w:rPr>
        <w:t>корректно</w:t>
      </w:r>
      <w:r>
        <w:rPr>
          <w:spacing w:val="-4"/>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5"/>
          <w:sz w:val="24"/>
        </w:rPr>
        <w:t xml:space="preserve"> </w:t>
      </w:r>
      <w:r>
        <w:rPr>
          <w:sz w:val="24"/>
        </w:rPr>
        <w:t>мнение;</w:t>
      </w:r>
    </w:p>
    <w:p>
      <w:pPr>
        <w:pStyle w:val="12"/>
        <w:numPr>
          <w:ilvl w:val="0"/>
          <w:numId w:val="2"/>
        </w:numPr>
        <w:tabs>
          <w:tab w:val="left" w:pos="453"/>
        </w:tabs>
        <w:spacing w:before="137"/>
        <w:ind w:left="452" w:hanging="141"/>
        <w:jc w:val="left"/>
        <w:rPr>
          <w:sz w:val="24"/>
        </w:rPr>
      </w:pPr>
      <w:r>
        <w:rPr>
          <w:sz w:val="24"/>
        </w:rPr>
        <w:t>строить</w:t>
      </w:r>
      <w:r>
        <w:rPr>
          <w:spacing w:val="-2"/>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pPr>
        <w:pStyle w:val="12"/>
        <w:numPr>
          <w:ilvl w:val="0"/>
          <w:numId w:val="2"/>
        </w:numPr>
        <w:tabs>
          <w:tab w:val="left" w:pos="453"/>
        </w:tabs>
        <w:spacing w:before="139"/>
        <w:ind w:left="452" w:hanging="141"/>
        <w:jc w:val="left"/>
        <w:rPr>
          <w:sz w:val="24"/>
        </w:rPr>
      </w:pPr>
      <w:r>
        <w:rPr>
          <w:sz w:val="24"/>
        </w:rPr>
        <w:t>создавать</w:t>
      </w:r>
      <w:r>
        <w:rPr>
          <w:spacing w:val="-1"/>
          <w:sz w:val="24"/>
        </w:rPr>
        <w:t xml:space="preserve"> </w:t>
      </w:r>
      <w:r>
        <w:rPr>
          <w:sz w:val="24"/>
        </w:rPr>
        <w:t>устные</w:t>
      </w:r>
      <w:r>
        <w:rPr>
          <w:spacing w:val="-4"/>
          <w:sz w:val="24"/>
        </w:rPr>
        <w:t xml:space="preserve"> </w:t>
      </w:r>
      <w:r>
        <w:rPr>
          <w:sz w:val="24"/>
        </w:rPr>
        <w:t>и</w:t>
      </w:r>
      <w:r>
        <w:rPr>
          <w:spacing w:val="-4"/>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z w:val="24"/>
        </w:rPr>
        <w:t>повествование);</w:t>
      </w:r>
    </w:p>
    <w:p>
      <w:pPr>
        <w:pStyle w:val="12"/>
        <w:numPr>
          <w:ilvl w:val="0"/>
          <w:numId w:val="2"/>
        </w:numPr>
        <w:tabs>
          <w:tab w:val="left" w:pos="453"/>
        </w:tabs>
        <w:spacing w:before="137"/>
        <w:ind w:left="452" w:hanging="141"/>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pPr>
        <w:pStyle w:val="12"/>
        <w:numPr>
          <w:ilvl w:val="0"/>
          <w:numId w:val="2"/>
        </w:numPr>
        <w:tabs>
          <w:tab w:val="left" w:pos="453"/>
        </w:tabs>
        <w:spacing w:before="139"/>
        <w:ind w:left="452" w:hanging="141"/>
        <w:jc w:val="left"/>
        <w:rPr>
          <w:sz w:val="24"/>
        </w:rPr>
      </w:pPr>
      <w:r>
        <w:rPr>
          <w:sz w:val="24"/>
        </w:rPr>
        <w:t>подбирать</w:t>
      </w:r>
      <w:r>
        <w:rPr>
          <w:spacing w:val="-3"/>
          <w:sz w:val="24"/>
        </w:rPr>
        <w:t xml:space="preserve"> </w:t>
      </w:r>
      <w:r>
        <w:rPr>
          <w:sz w:val="24"/>
        </w:rPr>
        <w:t>иллюстративный</w:t>
      </w:r>
      <w:r>
        <w:rPr>
          <w:spacing w:val="-2"/>
          <w:sz w:val="24"/>
        </w:rPr>
        <w:t xml:space="preserve"> </w:t>
      </w:r>
      <w:r>
        <w:rPr>
          <w:sz w:val="24"/>
        </w:rPr>
        <w:t>материал</w:t>
      </w:r>
      <w:r>
        <w:rPr>
          <w:spacing w:val="-2"/>
          <w:sz w:val="24"/>
        </w:rPr>
        <w:t xml:space="preserve"> </w:t>
      </w:r>
      <w:r>
        <w:rPr>
          <w:sz w:val="24"/>
        </w:rPr>
        <w:t>(рисунки,</w:t>
      </w:r>
      <w:r>
        <w:rPr>
          <w:spacing w:val="-2"/>
          <w:sz w:val="24"/>
        </w:rPr>
        <w:t xml:space="preserve"> </w:t>
      </w:r>
      <w:r>
        <w:rPr>
          <w:sz w:val="24"/>
        </w:rPr>
        <w:t>фото,</w:t>
      </w:r>
      <w:r>
        <w:rPr>
          <w:spacing w:val="-4"/>
          <w:sz w:val="24"/>
        </w:rPr>
        <w:t xml:space="preserve"> </w:t>
      </w:r>
      <w:r>
        <w:rPr>
          <w:sz w:val="24"/>
        </w:rPr>
        <w:t>плакаты)</w:t>
      </w:r>
      <w:r>
        <w:rPr>
          <w:spacing w:val="-2"/>
          <w:sz w:val="24"/>
        </w:rPr>
        <w:t xml:space="preserve"> </w:t>
      </w:r>
      <w:r>
        <w:rPr>
          <w:sz w:val="24"/>
        </w:rPr>
        <w:t>к</w:t>
      </w:r>
      <w:r>
        <w:rPr>
          <w:spacing w:val="-1"/>
          <w:sz w:val="24"/>
        </w:rPr>
        <w:t xml:space="preserve"> </w:t>
      </w:r>
      <w:r>
        <w:rPr>
          <w:sz w:val="24"/>
        </w:rPr>
        <w:t>тексту</w:t>
      </w:r>
      <w:r>
        <w:rPr>
          <w:spacing w:val="-7"/>
          <w:sz w:val="24"/>
        </w:rPr>
        <w:t xml:space="preserve"> </w:t>
      </w:r>
      <w:r>
        <w:rPr>
          <w:sz w:val="24"/>
        </w:rPr>
        <w:t>выступления;</w:t>
      </w:r>
    </w:p>
    <w:p>
      <w:pPr>
        <w:pStyle w:val="12"/>
        <w:numPr>
          <w:ilvl w:val="0"/>
          <w:numId w:val="36"/>
        </w:numPr>
        <w:tabs>
          <w:tab w:val="left" w:pos="573"/>
        </w:tabs>
        <w:spacing w:before="137"/>
        <w:ind w:hanging="261"/>
        <w:rPr>
          <w:sz w:val="24"/>
        </w:rPr>
      </w:pPr>
      <w:r>
        <w:rPr>
          <w:sz w:val="24"/>
        </w:rPr>
        <w:t>совместная</w:t>
      </w:r>
      <w:r>
        <w:rPr>
          <w:spacing w:val="-4"/>
          <w:sz w:val="24"/>
        </w:rPr>
        <w:t xml:space="preserve"> </w:t>
      </w:r>
      <w:r>
        <w:rPr>
          <w:sz w:val="24"/>
        </w:rPr>
        <w:t>деятельность</w:t>
      </w:r>
      <w:r>
        <w:rPr>
          <w:spacing w:val="-3"/>
          <w:sz w:val="24"/>
        </w:rPr>
        <w:t xml:space="preserve"> </w:t>
      </w:r>
      <w:r>
        <w:rPr>
          <w:sz w:val="24"/>
        </w:rPr>
        <w:t>(сотрудничество):</w:t>
      </w:r>
    </w:p>
    <w:p>
      <w:pPr>
        <w:pStyle w:val="12"/>
        <w:numPr>
          <w:ilvl w:val="0"/>
          <w:numId w:val="2"/>
        </w:numPr>
        <w:tabs>
          <w:tab w:val="left" w:pos="527"/>
        </w:tabs>
        <w:spacing w:before="137" w:line="360" w:lineRule="auto"/>
        <w:ind w:right="258" w:firstLine="0"/>
        <w:jc w:val="left"/>
        <w:rPr>
          <w:sz w:val="24"/>
        </w:rPr>
      </w:pPr>
      <w:r>
        <w:rPr>
          <w:sz w:val="24"/>
        </w:rPr>
        <w:t>стремиться</w:t>
      </w:r>
      <w:r>
        <w:rPr>
          <w:spacing w:val="11"/>
          <w:sz w:val="24"/>
        </w:rPr>
        <w:t xml:space="preserve"> </w:t>
      </w:r>
      <w:r>
        <w:rPr>
          <w:sz w:val="24"/>
        </w:rPr>
        <w:t>к</w:t>
      </w:r>
      <w:r>
        <w:rPr>
          <w:spacing w:val="11"/>
          <w:sz w:val="24"/>
        </w:rPr>
        <w:t xml:space="preserve"> </w:t>
      </w:r>
      <w:r>
        <w:rPr>
          <w:sz w:val="24"/>
        </w:rPr>
        <w:t>объединению</w:t>
      </w:r>
      <w:r>
        <w:rPr>
          <w:spacing w:val="14"/>
          <w:sz w:val="24"/>
        </w:rPr>
        <w:t xml:space="preserve"> </w:t>
      </w:r>
      <w:r>
        <w:rPr>
          <w:sz w:val="24"/>
        </w:rPr>
        <w:t>усилий,</w:t>
      </w:r>
      <w:r>
        <w:rPr>
          <w:spacing w:val="11"/>
          <w:sz w:val="24"/>
        </w:rPr>
        <w:t xml:space="preserve"> </w:t>
      </w:r>
      <w:r>
        <w:rPr>
          <w:sz w:val="24"/>
        </w:rPr>
        <w:t>эмоциональной</w:t>
      </w:r>
      <w:r>
        <w:rPr>
          <w:spacing w:val="12"/>
          <w:sz w:val="24"/>
        </w:rPr>
        <w:t xml:space="preserve"> </w:t>
      </w:r>
      <w:r>
        <w:rPr>
          <w:sz w:val="24"/>
        </w:rPr>
        <w:t>эмпатии</w:t>
      </w:r>
      <w:r>
        <w:rPr>
          <w:spacing w:val="12"/>
          <w:sz w:val="24"/>
        </w:rPr>
        <w:t xml:space="preserve"> </w:t>
      </w:r>
      <w:r>
        <w:rPr>
          <w:sz w:val="24"/>
        </w:rPr>
        <w:t>в</w:t>
      </w:r>
      <w:r>
        <w:rPr>
          <w:spacing w:val="10"/>
          <w:sz w:val="24"/>
        </w:rPr>
        <w:t xml:space="preserve"> </w:t>
      </w:r>
      <w:r>
        <w:rPr>
          <w:sz w:val="24"/>
        </w:rPr>
        <w:t>ситуациях</w:t>
      </w:r>
      <w:r>
        <w:rPr>
          <w:spacing w:val="13"/>
          <w:sz w:val="24"/>
        </w:rPr>
        <w:t xml:space="preserve"> </w:t>
      </w:r>
      <w:r>
        <w:rPr>
          <w:sz w:val="24"/>
        </w:rPr>
        <w:t>совместного</w:t>
      </w:r>
      <w:r>
        <w:rPr>
          <w:spacing w:val="-57"/>
          <w:sz w:val="24"/>
        </w:rPr>
        <w:t xml:space="preserve"> </w:t>
      </w:r>
      <w:r>
        <w:rPr>
          <w:sz w:val="24"/>
        </w:rPr>
        <w:t>восприятия,</w:t>
      </w:r>
      <w:r>
        <w:rPr>
          <w:spacing w:val="-4"/>
          <w:sz w:val="24"/>
        </w:rPr>
        <w:t xml:space="preserve"> </w:t>
      </w:r>
      <w:r>
        <w:rPr>
          <w:sz w:val="24"/>
        </w:rPr>
        <w:t>исполнения музыки;</w:t>
      </w:r>
    </w:p>
    <w:p>
      <w:pPr>
        <w:pStyle w:val="12"/>
        <w:numPr>
          <w:ilvl w:val="0"/>
          <w:numId w:val="2"/>
        </w:numPr>
        <w:tabs>
          <w:tab w:val="left" w:pos="489"/>
        </w:tabs>
        <w:spacing w:line="360" w:lineRule="auto"/>
        <w:ind w:right="251" w:firstLine="0"/>
        <w:jc w:val="left"/>
        <w:rPr>
          <w:sz w:val="24"/>
        </w:rPr>
      </w:pPr>
      <w:r>
        <w:rPr>
          <w:sz w:val="24"/>
        </w:rPr>
        <w:t>переключаться</w:t>
      </w:r>
      <w:r>
        <w:rPr>
          <w:spacing w:val="32"/>
          <w:sz w:val="24"/>
        </w:rPr>
        <w:t xml:space="preserve"> </w:t>
      </w:r>
      <w:r>
        <w:rPr>
          <w:sz w:val="24"/>
        </w:rPr>
        <w:t>между</w:t>
      </w:r>
      <w:r>
        <w:rPr>
          <w:spacing w:val="30"/>
          <w:sz w:val="24"/>
        </w:rPr>
        <w:t xml:space="preserve"> </w:t>
      </w:r>
      <w:r>
        <w:rPr>
          <w:sz w:val="24"/>
        </w:rPr>
        <w:t>различными</w:t>
      </w:r>
      <w:r>
        <w:rPr>
          <w:spacing w:val="33"/>
          <w:sz w:val="24"/>
        </w:rPr>
        <w:t xml:space="preserve"> </w:t>
      </w:r>
      <w:r>
        <w:rPr>
          <w:sz w:val="24"/>
        </w:rPr>
        <w:t>формами</w:t>
      </w:r>
      <w:r>
        <w:rPr>
          <w:spacing w:val="33"/>
          <w:sz w:val="24"/>
        </w:rPr>
        <w:t xml:space="preserve"> </w:t>
      </w:r>
      <w:r>
        <w:rPr>
          <w:sz w:val="24"/>
        </w:rPr>
        <w:t>коллективной,</w:t>
      </w:r>
      <w:r>
        <w:rPr>
          <w:spacing w:val="32"/>
          <w:sz w:val="24"/>
        </w:rPr>
        <w:t xml:space="preserve"> </w:t>
      </w:r>
      <w:r>
        <w:rPr>
          <w:sz w:val="24"/>
        </w:rPr>
        <w:t>групповой</w:t>
      </w:r>
      <w:r>
        <w:rPr>
          <w:spacing w:val="34"/>
          <w:sz w:val="24"/>
        </w:rPr>
        <w:t xml:space="preserve"> </w:t>
      </w:r>
      <w:r>
        <w:rPr>
          <w:sz w:val="24"/>
        </w:rPr>
        <w:t>и</w:t>
      </w:r>
      <w:r>
        <w:rPr>
          <w:spacing w:val="33"/>
          <w:sz w:val="24"/>
        </w:rPr>
        <w:t xml:space="preserve"> </w:t>
      </w:r>
      <w:r>
        <w:rPr>
          <w:sz w:val="24"/>
        </w:rPr>
        <w:t>индивидуальной</w:t>
      </w:r>
      <w:r>
        <w:rPr>
          <w:spacing w:val="-57"/>
          <w:sz w:val="24"/>
        </w:rPr>
        <w:t xml:space="preserve"> </w:t>
      </w:r>
      <w:r>
        <w:rPr>
          <w:sz w:val="24"/>
        </w:rPr>
        <w:t>работы</w:t>
      </w:r>
      <w:r>
        <w:rPr>
          <w:spacing w:val="47"/>
          <w:sz w:val="24"/>
        </w:rPr>
        <w:t xml:space="preserve"> </w:t>
      </w:r>
      <w:r>
        <w:rPr>
          <w:sz w:val="24"/>
        </w:rPr>
        <w:t>при</w:t>
      </w:r>
      <w:r>
        <w:rPr>
          <w:spacing w:val="47"/>
          <w:sz w:val="24"/>
        </w:rPr>
        <w:t xml:space="preserve"> </w:t>
      </w:r>
      <w:r>
        <w:rPr>
          <w:sz w:val="24"/>
        </w:rPr>
        <w:t>решении</w:t>
      </w:r>
      <w:r>
        <w:rPr>
          <w:spacing w:val="45"/>
          <w:sz w:val="24"/>
        </w:rPr>
        <w:t xml:space="preserve"> </w:t>
      </w:r>
      <w:r>
        <w:rPr>
          <w:sz w:val="24"/>
        </w:rPr>
        <w:t>конкретной</w:t>
      </w:r>
      <w:r>
        <w:rPr>
          <w:spacing w:val="47"/>
          <w:sz w:val="24"/>
        </w:rPr>
        <w:t xml:space="preserve"> </w:t>
      </w:r>
      <w:r>
        <w:rPr>
          <w:sz w:val="24"/>
        </w:rPr>
        <w:t>проблемы,</w:t>
      </w:r>
      <w:r>
        <w:rPr>
          <w:spacing w:val="46"/>
          <w:sz w:val="24"/>
        </w:rPr>
        <w:t xml:space="preserve"> </w:t>
      </w:r>
      <w:r>
        <w:rPr>
          <w:sz w:val="24"/>
        </w:rPr>
        <w:t>выбирать</w:t>
      </w:r>
      <w:r>
        <w:rPr>
          <w:spacing w:val="48"/>
          <w:sz w:val="24"/>
        </w:rPr>
        <w:t xml:space="preserve"> </w:t>
      </w:r>
      <w:r>
        <w:rPr>
          <w:sz w:val="24"/>
        </w:rPr>
        <w:t>наиболее</w:t>
      </w:r>
      <w:r>
        <w:rPr>
          <w:spacing w:val="45"/>
          <w:sz w:val="24"/>
        </w:rPr>
        <w:t xml:space="preserve"> </w:t>
      </w:r>
      <w:r>
        <w:rPr>
          <w:sz w:val="24"/>
        </w:rPr>
        <w:t>эффективные</w:t>
      </w:r>
      <w:r>
        <w:rPr>
          <w:spacing w:val="45"/>
          <w:sz w:val="24"/>
        </w:rPr>
        <w:t xml:space="preserve"> </w:t>
      </w:r>
      <w:r>
        <w:rPr>
          <w:sz w:val="24"/>
        </w:rPr>
        <w:t>формы</w:t>
      </w:r>
    </w:p>
    <w:p>
      <w:pPr>
        <w:spacing w:line="360" w:lineRule="auto"/>
        <w:rPr>
          <w:sz w:val="24"/>
        </w:rPr>
        <w:sectPr>
          <w:pgSz w:w="11910" w:h="16850"/>
          <w:pgMar w:top="980" w:right="880" w:bottom="280" w:left="820" w:header="571" w:footer="0" w:gutter="0"/>
          <w:cols w:space="720" w:num="1"/>
        </w:sectPr>
      </w:pPr>
    </w:p>
    <w:p>
      <w:pPr>
        <w:pStyle w:val="8"/>
        <w:spacing w:before="100"/>
      </w:pPr>
      <w:r>
        <w:t>взаимодействия</w:t>
      </w:r>
      <w:r>
        <w:rPr>
          <w:spacing w:val="-4"/>
        </w:rPr>
        <w:t xml:space="preserve"> </w:t>
      </w:r>
      <w:r>
        <w:t>при</w:t>
      </w:r>
      <w:r>
        <w:rPr>
          <w:spacing w:val="-3"/>
        </w:rPr>
        <w:t xml:space="preserve"> </w:t>
      </w:r>
      <w:r>
        <w:t>решении</w:t>
      </w:r>
      <w:r>
        <w:rPr>
          <w:spacing w:val="-6"/>
        </w:rPr>
        <w:t xml:space="preserve"> </w:t>
      </w:r>
      <w:r>
        <w:t>поставленной</w:t>
      </w:r>
      <w:r>
        <w:rPr>
          <w:spacing w:val="-3"/>
        </w:rPr>
        <w:t xml:space="preserve"> </w:t>
      </w:r>
      <w:r>
        <w:t>задачи;</w:t>
      </w:r>
    </w:p>
    <w:p>
      <w:pPr>
        <w:pStyle w:val="12"/>
        <w:numPr>
          <w:ilvl w:val="0"/>
          <w:numId w:val="2"/>
        </w:numPr>
        <w:tabs>
          <w:tab w:val="left" w:pos="475"/>
        </w:tabs>
        <w:spacing w:before="137" w:line="360" w:lineRule="auto"/>
        <w:ind w:right="252" w:firstLine="0"/>
        <w:rPr>
          <w:sz w:val="24"/>
        </w:rPr>
      </w:pPr>
      <w:r>
        <w:rPr>
          <w:sz w:val="24"/>
        </w:rPr>
        <w:t>формулировать краткосрочные и долгосрочные цели (индивидуальные с учётом участия в</w:t>
      </w:r>
      <w:r>
        <w:rPr>
          <w:spacing w:val="1"/>
          <w:sz w:val="24"/>
        </w:rPr>
        <w:t xml:space="preserve"> </w:t>
      </w:r>
      <w:r>
        <w:rPr>
          <w:sz w:val="24"/>
        </w:rPr>
        <w:t>коллективных задачах) в стандартной (типовой) ситуации на основе предложенного формата</w:t>
      </w:r>
      <w:r>
        <w:rPr>
          <w:spacing w:val="1"/>
          <w:sz w:val="24"/>
        </w:rPr>
        <w:t xml:space="preserve"> </w:t>
      </w:r>
      <w:r>
        <w:rPr>
          <w:sz w:val="24"/>
        </w:rPr>
        <w:t>планирования,</w:t>
      </w:r>
      <w:r>
        <w:rPr>
          <w:spacing w:val="-1"/>
          <w:sz w:val="24"/>
        </w:rPr>
        <w:t xml:space="preserve"> </w:t>
      </w:r>
      <w:r>
        <w:rPr>
          <w:sz w:val="24"/>
        </w:rPr>
        <w:t>распределения промежуточных шагов</w:t>
      </w:r>
      <w:r>
        <w:rPr>
          <w:spacing w:val="-1"/>
          <w:sz w:val="24"/>
        </w:rPr>
        <w:t xml:space="preserve"> </w:t>
      </w:r>
      <w:r>
        <w:rPr>
          <w:sz w:val="24"/>
        </w:rPr>
        <w:t>и сроков;</w:t>
      </w:r>
    </w:p>
    <w:p>
      <w:pPr>
        <w:pStyle w:val="12"/>
        <w:numPr>
          <w:ilvl w:val="0"/>
          <w:numId w:val="2"/>
        </w:numPr>
        <w:tabs>
          <w:tab w:val="left" w:pos="604"/>
        </w:tabs>
        <w:spacing w:before="2" w:line="360" w:lineRule="auto"/>
        <w:ind w:right="255"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z w:val="24"/>
        </w:rPr>
        <w:t>достижению: распределять роли, договариваться, обсуждать процесс и результат совместной</w:t>
      </w:r>
      <w:r>
        <w:rPr>
          <w:spacing w:val="1"/>
          <w:sz w:val="24"/>
        </w:rPr>
        <w:t xml:space="preserve"> </w:t>
      </w:r>
      <w:r>
        <w:rPr>
          <w:sz w:val="24"/>
        </w:rPr>
        <w:t>работы;</w:t>
      </w:r>
      <w:r>
        <w:rPr>
          <w:spacing w:val="-1"/>
          <w:sz w:val="24"/>
        </w:rPr>
        <w:t xml:space="preserve"> </w:t>
      </w:r>
      <w:r>
        <w:rPr>
          <w:sz w:val="24"/>
        </w:rPr>
        <w:t>проявлять готовность руководить, выполнять</w:t>
      </w:r>
      <w:r>
        <w:rPr>
          <w:spacing w:val="-2"/>
          <w:sz w:val="24"/>
        </w:rPr>
        <w:t xml:space="preserve"> </w:t>
      </w:r>
      <w:r>
        <w:rPr>
          <w:sz w:val="24"/>
        </w:rPr>
        <w:t>поручения,</w:t>
      </w:r>
      <w:r>
        <w:rPr>
          <w:spacing w:val="-1"/>
          <w:sz w:val="24"/>
        </w:rPr>
        <w:t xml:space="preserve"> </w:t>
      </w:r>
      <w:r>
        <w:rPr>
          <w:sz w:val="24"/>
        </w:rPr>
        <w:t>подчиняться;</w:t>
      </w:r>
    </w:p>
    <w:p>
      <w:pPr>
        <w:pStyle w:val="12"/>
        <w:numPr>
          <w:ilvl w:val="0"/>
          <w:numId w:val="2"/>
        </w:numPr>
        <w:tabs>
          <w:tab w:val="left" w:pos="453"/>
        </w:tabs>
        <w:spacing w:line="275" w:lineRule="exact"/>
        <w:ind w:left="452" w:hanging="141"/>
        <w:rPr>
          <w:sz w:val="24"/>
        </w:rPr>
      </w:pPr>
      <w:r>
        <w:rPr>
          <w:sz w:val="24"/>
        </w:rPr>
        <w:t>ответственно</w:t>
      </w:r>
      <w:r>
        <w:rPr>
          <w:spacing w:val="-3"/>
          <w:sz w:val="24"/>
        </w:rPr>
        <w:t xml:space="preserve"> </w:t>
      </w:r>
      <w:r>
        <w:rPr>
          <w:sz w:val="24"/>
        </w:rPr>
        <w:t>выполнять</w:t>
      </w:r>
      <w:r>
        <w:rPr>
          <w:spacing w:val="-2"/>
          <w:sz w:val="24"/>
        </w:rPr>
        <w:t xml:space="preserve"> </w:t>
      </w:r>
      <w:r>
        <w:rPr>
          <w:sz w:val="24"/>
        </w:rPr>
        <w:t>свою</w:t>
      </w:r>
      <w:r>
        <w:rPr>
          <w:spacing w:val="-4"/>
          <w:sz w:val="24"/>
        </w:rPr>
        <w:t xml:space="preserve"> </w:t>
      </w:r>
      <w:r>
        <w:rPr>
          <w:sz w:val="24"/>
        </w:rPr>
        <w:t>часть</w:t>
      </w:r>
      <w:r>
        <w:rPr>
          <w:spacing w:val="-2"/>
          <w:sz w:val="24"/>
        </w:rPr>
        <w:t xml:space="preserve"> </w:t>
      </w:r>
      <w:r>
        <w:rPr>
          <w:sz w:val="24"/>
        </w:rPr>
        <w:t>работы;</w:t>
      </w:r>
      <w:r>
        <w:rPr>
          <w:spacing w:val="-2"/>
          <w:sz w:val="24"/>
        </w:rPr>
        <w:t xml:space="preserve"> </w:t>
      </w:r>
      <w:r>
        <w:rPr>
          <w:sz w:val="24"/>
        </w:rPr>
        <w:t>оценивать</w:t>
      </w:r>
      <w:r>
        <w:rPr>
          <w:spacing w:val="-2"/>
          <w:sz w:val="24"/>
        </w:rPr>
        <w:t xml:space="preserve"> </w:t>
      </w:r>
      <w:r>
        <w:rPr>
          <w:sz w:val="24"/>
        </w:rPr>
        <w:t>свой</w:t>
      </w:r>
      <w:r>
        <w:rPr>
          <w:spacing w:val="-3"/>
          <w:sz w:val="24"/>
        </w:rPr>
        <w:t xml:space="preserve"> </w:t>
      </w:r>
      <w:r>
        <w:rPr>
          <w:sz w:val="24"/>
        </w:rPr>
        <w:t>вклад</w:t>
      </w:r>
      <w:r>
        <w:rPr>
          <w:spacing w:val="-3"/>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pPr>
        <w:pStyle w:val="12"/>
        <w:numPr>
          <w:ilvl w:val="0"/>
          <w:numId w:val="2"/>
        </w:numPr>
        <w:tabs>
          <w:tab w:val="left" w:pos="453"/>
        </w:tabs>
        <w:spacing w:before="139"/>
        <w:ind w:left="452" w:hanging="141"/>
        <w:jc w:val="left"/>
        <w:rPr>
          <w:sz w:val="24"/>
        </w:rPr>
      </w:pPr>
      <w:r>
        <w:rPr>
          <w:sz w:val="24"/>
        </w:rPr>
        <w:t>выполнять</w:t>
      </w:r>
      <w:r>
        <w:rPr>
          <w:spacing w:val="-1"/>
          <w:sz w:val="24"/>
        </w:rPr>
        <w:t xml:space="preserve"> </w:t>
      </w:r>
      <w:r>
        <w:rPr>
          <w:sz w:val="24"/>
        </w:rPr>
        <w:t>совместные</w:t>
      </w:r>
      <w:r>
        <w:rPr>
          <w:spacing w:val="-3"/>
          <w:sz w:val="24"/>
        </w:rPr>
        <w:t xml:space="preserve"> </w:t>
      </w:r>
      <w:r>
        <w:rPr>
          <w:sz w:val="24"/>
        </w:rPr>
        <w:t>проектные,</w:t>
      </w:r>
      <w:r>
        <w:rPr>
          <w:spacing w:val="-1"/>
          <w:sz w:val="24"/>
        </w:rPr>
        <w:t xml:space="preserve"> </w:t>
      </w:r>
      <w:r>
        <w:rPr>
          <w:sz w:val="24"/>
        </w:rPr>
        <w:t>творческие</w:t>
      </w:r>
      <w:r>
        <w:rPr>
          <w:spacing w:val="-3"/>
          <w:sz w:val="24"/>
        </w:rPr>
        <w:t xml:space="preserve"> </w:t>
      </w:r>
      <w:r>
        <w:rPr>
          <w:sz w:val="24"/>
        </w:rPr>
        <w:t>задания</w:t>
      </w:r>
      <w:r>
        <w:rPr>
          <w:spacing w:val="-1"/>
          <w:sz w:val="24"/>
        </w:rPr>
        <w:t xml:space="preserve"> </w:t>
      </w:r>
      <w:r>
        <w:rPr>
          <w:sz w:val="24"/>
        </w:rPr>
        <w:t>с</w:t>
      </w:r>
      <w:r>
        <w:rPr>
          <w:spacing w:val="-2"/>
          <w:sz w:val="24"/>
        </w:rPr>
        <w:t xml:space="preserve"> </w:t>
      </w:r>
      <w:r>
        <w:rPr>
          <w:sz w:val="24"/>
        </w:rPr>
        <w:t>опорой на</w:t>
      </w:r>
      <w:r>
        <w:rPr>
          <w:spacing w:val="-5"/>
          <w:sz w:val="24"/>
        </w:rPr>
        <w:t xml:space="preserve"> </w:t>
      </w:r>
      <w:r>
        <w:rPr>
          <w:sz w:val="24"/>
        </w:rPr>
        <w:t>предложенные</w:t>
      </w:r>
      <w:r>
        <w:rPr>
          <w:spacing w:val="-3"/>
          <w:sz w:val="24"/>
        </w:rPr>
        <w:t xml:space="preserve"> </w:t>
      </w:r>
      <w:r>
        <w:rPr>
          <w:sz w:val="24"/>
        </w:rPr>
        <w:t>образцы.</w:t>
      </w:r>
    </w:p>
    <w:p>
      <w:pPr>
        <w:pStyle w:val="12"/>
        <w:numPr>
          <w:ilvl w:val="2"/>
          <w:numId w:val="34"/>
        </w:numPr>
        <w:tabs>
          <w:tab w:val="left" w:pos="1034"/>
        </w:tabs>
        <w:spacing w:before="137" w:line="360" w:lineRule="auto"/>
        <w:ind w:right="259" w:firstLine="0"/>
        <w:rPr>
          <w:sz w:val="24"/>
        </w:rPr>
      </w:pPr>
      <w:r>
        <w:rPr>
          <w:sz w:val="24"/>
        </w:rPr>
        <w:t>У</w:t>
      </w:r>
      <w:r>
        <w:rPr>
          <w:spacing w:val="2"/>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2"/>
          <w:sz w:val="24"/>
        </w:rPr>
        <w:t xml:space="preserve"> </w:t>
      </w:r>
      <w:r>
        <w:rPr>
          <w:sz w:val="24"/>
        </w:rPr>
        <w:t>следующие</w:t>
      </w:r>
      <w:r>
        <w:rPr>
          <w:spacing w:val="6"/>
          <w:sz w:val="24"/>
        </w:rPr>
        <w:t xml:space="preserve"> </w:t>
      </w:r>
      <w:r>
        <w:rPr>
          <w:sz w:val="24"/>
        </w:rPr>
        <w:t>умения</w:t>
      </w:r>
      <w:r>
        <w:rPr>
          <w:spacing w:val="2"/>
          <w:sz w:val="24"/>
        </w:rPr>
        <w:t xml:space="preserve"> </w:t>
      </w:r>
      <w:r>
        <w:rPr>
          <w:sz w:val="24"/>
        </w:rPr>
        <w:t>самоорганизации как</w:t>
      </w:r>
      <w:r>
        <w:rPr>
          <w:spacing w:val="3"/>
          <w:sz w:val="24"/>
        </w:rPr>
        <w:t xml:space="preserve"> </w:t>
      </w:r>
      <w:r>
        <w:rPr>
          <w:sz w:val="24"/>
        </w:rPr>
        <w:t>части</w:t>
      </w:r>
      <w:r>
        <w:rPr>
          <w:spacing w:val="-57"/>
          <w:sz w:val="24"/>
        </w:rPr>
        <w:t xml:space="preserve"> </w:t>
      </w:r>
      <w:r>
        <w:rPr>
          <w:sz w:val="24"/>
        </w:rPr>
        <w:t>универсальных регулятивных</w:t>
      </w:r>
      <w:r>
        <w:rPr>
          <w:spacing w:val="4"/>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ind w:left="452" w:hanging="141"/>
        <w:jc w:val="left"/>
        <w:rPr>
          <w:sz w:val="24"/>
        </w:rPr>
      </w:pPr>
      <w:r>
        <w:rPr>
          <w:sz w:val="24"/>
        </w:rPr>
        <w:t>планировать</w:t>
      </w:r>
      <w:r>
        <w:rPr>
          <w:spacing w:val="-2"/>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2"/>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pPr>
        <w:pStyle w:val="12"/>
        <w:numPr>
          <w:ilvl w:val="0"/>
          <w:numId w:val="2"/>
        </w:numPr>
        <w:tabs>
          <w:tab w:val="left" w:pos="453"/>
        </w:tabs>
        <w:spacing w:before="140"/>
        <w:ind w:left="452" w:hanging="141"/>
        <w:jc w:val="left"/>
        <w:rPr>
          <w:sz w:val="24"/>
        </w:rPr>
      </w:pPr>
      <w:r>
        <w:rPr>
          <w:sz w:val="24"/>
        </w:rPr>
        <w:t>выстраивать</w:t>
      </w:r>
      <w:r>
        <w:rPr>
          <w:spacing w:val="-3"/>
          <w:sz w:val="24"/>
        </w:rPr>
        <w:t xml:space="preserve"> </w:t>
      </w:r>
      <w:r>
        <w:rPr>
          <w:sz w:val="24"/>
        </w:rPr>
        <w:t>последовательность</w:t>
      </w:r>
      <w:r>
        <w:rPr>
          <w:spacing w:val="-3"/>
          <w:sz w:val="24"/>
        </w:rPr>
        <w:t xml:space="preserve"> </w:t>
      </w:r>
      <w:r>
        <w:rPr>
          <w:sz w:val="24"/>
        </w:rPr>
        <w:t>выбранных</w:t>
      </w:r>
      <w:r>
        <w:rPr>
          <w:spacing w:val="-5"/>
          <w:sz w:val="24"/>
        </w:rPr>
        <w:t xml:space="preserve"> </w:t>
      </w:r>
      <w:r>
        <w:rPr>
          <w:sz w:val="24"/>
        </w:rPr>
        <w:t>действий.</w:t>
      </w:r>
    </w:p>
    <w:p>
      <w:pPr>
        <w:pStyle w:val="12"/>
        <w:numPr>
          <w:ilvl w:val="2"/>
          <w:numId w:val="34"/>
        </w:numPr>
        <w:tabs>
          <w:tab w:val="left" w:pos="1034"/>
          <w:tab w:val="left" w:pos="1500"/>
          <w:tab w:val="left" w:pos="3290"/>
          <w:tab w:val="left" w:pos="4177"/>
          <w:tab w:val="left" w:pos="5910"/>
          <w:tab w:val="left" w:pos="7736"/>
          <w:tab w:val="left" w:pos="9209"/>
        </w:tabs>
        <w:spacing w:before="136" w:line="360" w:lineRule="auto"/>
        <w:ind w:right="253" w:firstLine="0"/>
        <w:rPr>
          <w:sz w:val="24"/>
        </w:rPr>
      </w:pPr>
      <w:r>
        <w:rPr>
          <w:sz w:val="24"/>
        </w:rPr>
        <w:t>У</w:t>
      </w:r>
      <w:r>
        <w:rPr>
          <w:sz w:val="24"/>
        </w:rPr>
        <w:tab/>
      </w:r>
      <w:r>
        <w:rPr>
          <w:sz w:val="24"/>
        </w:rPr>
        <w:t>обучающегося</w:t>
      </w:r>
      <w:r>
        <w:rPr>
          <w:sz w:val="24"/>
        </w:rPr>
        <w:tab/>
      </w:r>
      <w:r>
        <w:rPr>
          <w:sz w:val="24"/>
        </w:rPr>
        <w:t>будут</w:t>
      </w:r>
      <w:r>
        <w:rPr>
          <w:sz w:val="24"/>
        </w:rPr>
        <w:tab/>
      </w:r>
      <w:r>
        <w:rPr>
          <w:sz w:val="24"/>
        </w:rPr>
        <w:t>регулятивных</w:t>
      </w:r>
      <w:r>
        <w:rPr>
          <w:sz w:val="24"/>
        </w:rPr>
        <w:tab/>
      </w:r>
      <w:r>
        <w:rPr>
          <w:sz w:val="24"/>
        </w:rPr>
        <w:t>сформированы</w:t>
      </w:r>
      <w:r>
        <w:rPr>
          <w:sz w:val="24"/>
        </w:rPr>
        <w:tab/>
      </w:r>
      <w:r>
        <w:rPr>
          <w:sz w:val="24"/>
        </w:rPr>
        <w:t>следующие</w:t>
      </w:r>
      <w:r>
        <w:rPr>
          <w:sz w:val="24"/>
        </w:rPr>
        <w:tab/>
      </w:r>
      <w:r>
        <w:rPr>
          <w:spacing w:val="-1"/>
          <w:sz w:val="24"/>
        </w:rPr>
        <w:t>умения</w:t>
      </w:r>
      <w:r>
        <w:rPr>
          <w:spacing w:val="-57"/>
          <w:sz w:val="24"/>
        </w:rPr>
        <w:t xml:space="preserve"> </w:t>
      </w:r>
      <w:r>
        <w:rPr>
          <w:sz w:val="24"/>
        </w:rPr>
        <w:t>самоконтроля</w:t>
      </w:r>
      <w:r>
        <w:rPr>
          <w:spacing w:val="-1"/>
          <w:sz w:val="24"/>
        </w:rPr>
        <w:t xml:space="preserve"> </w:t>
      </w:r>
      <w:r>
        <w:rPr>
          <w:sz w:val="24"/>
        </w:rPr>
        <w:t>как части</w:t>
      </w:r>
      <w:r>
        <w:rPr>
          <w:spacing w:val="5"/>
          <w:sz w:val="24"/>
        </w:rPr>
        <w:t xml:space="preserve"> </w:t>
      </w:r>
      <w:r>
        <w:rPr>
          <w:sz w:val="24"/>
        </w:rPr>
        <w:t>универсальных</w:t>
      </w:r>
      <w:r>
        <w:rPr>
          <w:spacing w:val="2"/>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455"/>
        </w:tabs>
        <w:ind w:left="454" w:hanging="143"/>
        <w:jc w:val="left"/>
        <w:rPr>
          <w:sz w:val="24"/>
        </w:rPr>
      </w:pPr>
      <w:r>
        <w:rPr>
          <w:sz w:val="24"/>
        </w:rPr>
        <w:t>устанавливать</w:t>
      </w:r>
      <w:r>
        <w:rPr>
          <w:spacing w:val="-4"/>
          <w:sz w:val="24"/>
        </w:rPr>
        <w:t xml:space="preserve"> </w:t>
      </w:r>
      <w:r>
        <w:rPr>
          <w:sz w:val="24"/>
        </w:rPr>
        <w:t>причины</w:t>
      </w:r>
      <w:r>
        <w:rPr>
          <w:spacing w:val="-3"/>
          <w:sz w:val="24"/>
        </w:rPr>
        <w:t xml:space="preserve"> </w:t>
      </w:r>
      <w:r>
        <w:rPr>
          <w:sz w:val="24"/>
        </w:rPr>
        <w:t>успеха</w:t>
      </w:r>
      <w:r>
        <w:rPr>
          <w:spacing w:val="-5"/>
          <w:sz w:val="24"/>
        </w:rPr>
        <w:t xml:space="preserve"> </w:t>
      </w:r>
      <w:r>
        <w:rPr>
          <w:sz w:val="24"/>
        </w:rPr>
        <w:t>(неудач)</w:t>
      </w:r>
      <w:r>
        <w:rPr>
          <w:spacing w:val="-1"/>
          <w:sz w:val="24"/>
        </w:rPr>
        <w:t xml:space="preserve"> </w:t>
      </w:r>
      <w:r>
        <w:rPr>
          <w:sz w:val="24"/>
        </w:rPr>
        <w:t>учебной</w:t>
      </w:r>
      <w:r>
        <w:rPr>
          <w:spacing w:val="-4"/>
          <w:sz w:val="24"/>
        </w:rPr>
        <w:t xml:space="preserve"> </w:t>
      </w:r>
      <w:r>
        <w:rPr>
          <w:sz w:val="24"/>
        </w:rPr>
        <w:t>деятельности;</w:t>
      </w:r>
    </w:p>
    <w:p>
      <w:pPr>
        <w:pStyle w:val="12"/>
        <w:numPr>
          <w:ilvl w:val="0"/>
          <w:numId w:val="2"/>
        </w:numPr>
        <w:tabs>
          <w:tab w:val="left" w:pos="453"/>
        </w:tabs>
        <w:spacing w:before="140"/>
        <w:ind w:left="452" w:hanging="141"/>
        <w:rPr>
          <w:sz w:val="24"/>
        </w:rPr>
      </w:pPr>
      <w:r>
        <w:rPr>
          <w:sz w:val="24"/>
        </w:rPr>
        <w:t>корректировать</w:t>
      </w:r>
      <w:r>
        <w:rPr>
          <w:spacing w:val="-1"/>
          <w:sz w:val="24"/>
        </w:rPr>
        <w:t xml:space="preserve"> </w:t>
      </w:r>
      <w:r>
        <w:rPr>
          <w:sz w:val="24"/>
        </w:rPr>
        <w:t>свои</w:t>
      </w:r>
      <w:r>
        <w:rPr>
          <w:spacing w:val="1"/>
          <w:sz w:val="24"/>
        </w:rPr>
        <w:t xml:space="preserve"> </w:t>
      </w:r>
      <w:r>
        <w:rPr>
          <w:sz w:val="24"/>
        </w:rPr>
        <w:t>учебные</w:t>
      </w:r>
      <w:r>
        <w:rPr>
          <w:spacing w:val="-4"/>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pPr>
        <w:pStyle w:val="12"/>
        <w:numPr>
          <w:ilvl w:val="2"/>
          <w:numId w:val="34"/>
        </w:numPr>
        <w:tabs>
          <w:tab w:val="left" w:pos="1034"/>
        </w:tabs>
        <w:spacing w:before="137" w:line="360" w:lineRule="auto"/>
        <w:ind w:right="256" w:firstLine="0"/>
        <w:jc w:val="both"/>
        <w:rPr>
          <w:sz w:val="24"/>
        </w:rPr>
      </w:pPr>
      <w:r>
        <w:rPr>
          <w:sz w:val="24"/>
        </w:rPr>
        <w:t>Овладение</w:t>
      </w:r>
      <w:r>
        <w:rPr>
          <w:spacing w:val="1"/>
          <w:sz w:val="24"/>
        </w:rPr>
        <w:t xml:space="preserve"> </w:t>
      </w:r>
      <w:r>
        <w:rPr>
          <w:sz w:val="24"/>
        </w:rPr>
        <w:t>системой</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регулятивных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обеспечивает формирование смысловых установок личности (внутренняя позиция личности)</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навыков</w:t>
      </w:r>
      <w:r>
        <w:rPr>
          <w:spacing w:val="1"/>
          <w:sz w:val="24"/>
        </w:rPr>
        <w:t xml:space="preserve"> </w:t>
      </w:r>
      <w:r>
        <w:rPr>
          <w:sz w:val="24"/>
        </w:rPr>
        <w:t>личности</w:t>
      </w:r>
      <w:r>
        <w:rPr>
          <w:spacing w:val="1"/>
          <w:sz w:val="24"/>
        </w:rPr>
        <w:t xml:space="preserve"> </w:t>
      </w:r>
      <w:r>
        <w:rPr>
          <w:sz w:val="24"/>
        </w:rPr>
        <w:t>(управления</w:t>
      </w:r>
      <w:r>
        <w:rPr>
          <w:spacing w:val="1"/>
          <w:sz w:val="24"/>
        </w:rPr>
        <w:t xml:space="preserve"> </w:t>
      </w:r>
      <w:r>
        <w:rPr>
          <w:sz w:val="24"/>
        </w:rPr>
        <w:t>собой,</w:t>
      </w:r>
      <w:r>
        <w:rPr>
          <w:spacing w:val="1"/>
          <w:sz w:val="24"/>
        </w:rPr>
        <w:t xml:space="preserve"> </w:t>
      </w:r>
      <w:r>
        <w:rPr>
          <w:sz w:val="24"/>
        </w:rPr>
        <w:t>самодисциплины,</w:t>
      </w:r>
      <w:r>
        <w:rPr>
          <w:spacing w:val="1"/>
          <w:sz w:val="24"/>
        </w:rPr>
        <w:t xml:space="preserve"> </w:t>
      </w:r>
      <w:r>
        <w:rPr>
          <w:sz w:val="24"/>
        </w:rPr>
        <w:t>устойчивого</w:t>
      </w:r>
      <w:r>
        <w:rPr>
          <w:spacing w:val="1"/>
          <w:sz w:val="24"/>
        </w:rPr>
        <w:t xml:space="preserve"> </w:t>
      </w:r>
      <w:r>
        <w:rPr>
          <w:sz w:val="24"/>
        </w:rPr>
        <w:t>поведения,</w:t>
      </w:r>
      <w:r>
        <w:rPr>
          <w:spacing w:val="-1"/>
          <w:sz w:val="24"/>
        </w:rPr>
        <w:t xml:space="preserve"> </w:t>
      </w:r>
      <w:r>
        <w:rPr>
          <w:sz w:val="24"/>
        </w:rPr>
        <w:t>эмоционального душевного</w:t>
      </w:r>
      <w:r>
        <w:rPr>
          <w:spacing w:val="-1"/>
          <w:sz w:val="24"/>
        </w:rPr>
        <w:t xml:space="preserve"> </w:t>
      </w:r>
      <w:r>
        <w:rPr>
          <w:sz w:val="24"/>
        </w:rPr>
        <w:t>равновесия</w:t>
      </w:r>
      <w:r>
        <w:rPr>
          <w:spacing w:val="1"/>
          <w:sz w:val="24"/>
        </w:rPr>
        <w:t xml:space="preserve"> </w:t>
      </w:r>
      <w:r>
        <w:rPr>
          <w:sz w:val="24"/>
        </w:rPr>
        <w:t>и так</w:t>
      </w:r>
      <w:r>
        <w:rPr>
          <w:spacing w:val="-1"/>
          <w:sz w:val="24"/>
        </w:rPr>
        <w:t xml:space="preserve"> </w:t>
      </w:r>
      <w:r>
        <w:rPr>
          <w:sz w:val="24"/>
        </w:rPr>
        <w:t>далее).</w:t>
      </w:r>
    </w:p>
    <w:p>
      <w:pPr>
        <w:pStyle w:val="12"/>
        <w:numPr>
          <w:ilvl w:val="1"/>
          <w:numId w:val="34"/>
        </w:numPr>
        <w:tabs>
          <w:tab w:val="left" w:pos="854"/>
        </w:tabs>
        <w:ind w:left="853" w:hanging="542"/>
        <w:jc w:val="both"/>
        <w:rPr>
          <w:sz w:val="24"/>
        </w:rPr>
      </w:pPr>
      <w:r>
        <w:rPr>
          <w:sz w:val="24"/>
        </w:rPr>
        <w:t>Предметные</w:t>
      </w:r>
      <w:r>
        <w:rPr>
          <w:spacing w:val="-6"/>
          <w:sz w:val="24"/>
        </w:rPr>
        <w:t xml:space="preserve"> </w:t>
      </w:r>
      <w:r>
        <w:rPr>
          <w:sz w:val="24"/>
        </w:rPr>
        <w:t>результаты</w:t>
      </w:r>
      <w:r>
        <w:rPr>
          <w:spacing w:val="-3"/>
          <w:sz w:val="24"/>
        </w:rPr>
        <w:t xml:space="preserve"> </w:t>
      </w:r>
      <w:r>
        <w:rPr>
          <w:sz w:val="24"/>
        </w:rPr>
        <w:t>изучения</w:t>
      </w:r>
      <w:r>
        <w:rPr>
          <w:spacing w:val="-4"/>
          <w:sz w:val="24"/>
        </w:rPr>
        <w:t xml:space="preserve"> </w:t>
      </w:r>
      <w:r>
        <w:rPr>
          <w:sz w:val="24"/>
        </w:rPr>
        <w:t>музыки.</w:t>
      </w:r>
    </w:p>
    <w:p>
      <w:pPr>
        <w:pStyle w:val="12"/>
        <w:numPr>
          <w:ilvl w:val="2"/>
          <w:numId w:val="34"/>
        </w:numPr>
        <w:tabs>
          <w:tab w:val="left" w:pos="1034"/>
        </w:tabs>
        <w:spacing w:before="139" w:line="360" w:lineRule="auto"/>
        <w:ind w:right="250" w:firstLine="0"/>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характеризуют</w:t>
      </w:r>
      <w:r>
        <w:rPr>
          <w:spacing w:val="1"/>
          <w:sz w:val="24"/>
        </w:rPr>
        <w:t xml:space="preserve"> </w:t>
      </w:r>
      <w:r>
        <w:rPr>
          <w:sz w:val="24"/>
        </w:rPr>
        <w:t>начальный</w:t>
      </w:r>
      <w:r>
        <w:rPr>
          <w:spacing w:val="1"/>
          <w:sz w:val="24"/>
        </w:rPr>
        <w:t xml:space="preserve"> </w:t>
      </w:r>
      <w:r>
        <w:rPr>
          <w:sz w:val="24"/>
        </w:rPr>
        <w:t>этап</w:t>
      </w:r>
      <w:r>
        <w:rPr>
          <w:spacing w:val="1"/>
          <w:sz w:val="24"/>
        </w:rPr>
        <w:t xml:space="preserve"> </w:t>
      </w:r>
      <w:r>
        <w:rPr>
          <w:sz w:val="24"/>
        </w:rPr>
        <w:t>формирования</w:t>
      </w:r>
      <w:r>
        <w:rPr>
          <w:spacing w:val="61"/>
          <w:sz w:val="24"/>
        </w:rPr>
        <w:t xml:space="preserve"> </w:t>
      </w:r>
      <w:r>
        <w:rPr>
          <w:sz w:val="24"/>
        </w:rPr>
        <w:t>у</w:t>
      </w:r>
      <w:r>
        <w:rPr>
          <w:spacing w:val="1"/>
          <w:sz w:val="24"/>
        </w:rPr>
        <w:t xml:space="preserve"> </w:t>
      </w:r>
      <w:r>
        <w:rPr>
          <w:sz w:val="24"/>
        </w:rPr>
        <w:t>обучающихся основ музыкальной культуры и проявляются в способности к музыкальной</w:t>
      </w:r>
      <w:r>
        <w:rPr>
          <w:spacing w:val="1"/>
          <w:sz w:val="24"/>
        </w:rPr>
        <w:t xml:space="preserve"> </w:t>
      </w:r>
      <w:r>
        <w:rPr>
          <w:sz w:val="24"/>
        </w:rPr>
        <w:t>деятельности, потребности в регулярном общении с музыкальным искусством, позитивном</w:t>
      </w:r>
      <w:r>
        <w:rPr>
          <w:spacing w:val="1"/>
          <w:sz w:val="24"/>
        </w:rPr>
        <w:t xml:space="preserve"> </w:t>
      </w:r>
      <w:r>
        <w:rPr>
          <w:sz w:val="24"/>
        </w:rPr>
        <w:t>ценностном</w:t>
      </w:r>
      <w:r>
        <w:rPr>
          <w:spacing w:val="-2"/>
          <w:sz w:val="24"/>
        </w:rPr>
        <w:t xml:space="preserve"> </w:t>
      </w:r>
      <w:r>
        <w:rPr>
          <w:sz w:val="24"/>
        </w:rPr>
        <w:t>отношении</w:t>
      </w:r>
      <w:r>
        <w:rPr>
          <w:spacing w:val="-2"/>
          <w:sz w:val="24"/>
        </w:rPr>
        <w:t xml:space="preserve"> </w:t>
      </w:r>
      <w:r>
        <w:rPr>
          <w:sz w:val="24"/>
        </w:rPr>
        <w:t>к</w:t>
      </w:r>
      <w:r>
        <w:rPr>
          <w:spacing w:val="-1"/>
          <w:sz w:val="24"/>
        </w:rPr>
        <w:t xml:space="preserve"> </w:t>
      </w:r>
      <w:r>
        <w:rPr>
          <w:sz w:val="24"/>
        </w:rPr>
        <w:t>музыке</w:t>
      </w:r>
      <w:r>
        <w:rPr>
          <w:spacing w:val="2"/>
          <w:sz w:val="24"/>
        </w:rPr>
        <w:t xml:space="preserve"> </w:t>
      </w:r>
      <w:r>
        <w:rPr>
          <w:sz w:val="24"/>
        </w:rPr>
        <w:t>как</w:t>
      </w:r>
      <w:r>
        <w:rPr>
          <w:spacing w:val="-1"/>
          <w:sz w:val="24"/>
        </w:rPr>
        <w:t xml:space="preserve"> </w:t>
      </w:r>
      <w:r>
        <w:rPr>
          <w:sz w:val="24"/>
        </w:rPr>
        <w:t>важному</w:t>
      </w:r>
      <w:r>
        <w:rPr>
          <w:spacing w:val="-3"/>
          <w:sz w:val="24"/>
        </w:rPr>
        <w:t xml:space="preserve"> </w:t>
      </w:r>
      <w:r>
        <w:rPr>
          <w:sz w:val="24"/>
        </w:rPr>
        <w:t>элементу</w:t>
      </w:r>
      <w:r>
        <w:rPr>
          <w:spacing w:val="-3"/>
          <w:sz w:val="24"/>
        </w:rPr>
        <w:t xml:space="preserve"> </w:t>
      </w:r>
      <w:r>
        <w:rPr>
          <w:sz w:val="24"/>
        </w:rPr>
        <w:t>своей</w:t>
      </w:r>
      <w:r>
        <w:rPr>
          <w:spacing w:val="-1"/>
          <w:sz w:val="24"/>
        </w:rPr>
        <w:t xml:space="preserve"> </w:t>
      </w:r>
      <w:r>
        <w:rPr>
          <w:sz w:val="24"/>
        </w:rPr>
        <w:t>жизни.</w:t>
      </w:r>
    </w:p>
    <w:p>
      <w:pPr>
        <w:pStyle w:val="8"/>
        <w:spacing w:before="1"/>
        <w:ind w:left="1021"/>
      </w:pPr>
      <w:r>
        <w:t>Обучающиеся,</w:t>
      </w:r>
      <w:r>
        <w:rPr>
          <w:spacing w:val="-4"/>
        </w:rPr>
        <w:t xml:space="preserve"> </w:t>
      </w:r>
      <w:r>
        <w:t>освоившие</w:t>
      </w:r>
      <w:r>
        <w:rPr>
          <w:spacing w:val="-4"/>
        </w:rPr>
        <w:t xml:space="preserve"> </w:t>
      </w:r>
      <w:r>
        <w:t>основную</w:t>
      </w:r>
      <w:r>
        <w:rPr>
          <w:spacing w:val="-3"/>
        </w:rPr>
        <w:t xml:space="preserve"> </w:t>
      </w:r>
      <w:r>
        <w:t>образовательную</w:t>
      </w:r>
      <w:r>
        <w:rPr>
          <w:spacing w:val="-3"/>
        </w:rPr>
        <w:t xml:space="preserve"> </w:t>
      </w:r>
      <w:r>
        <w:t>программу</w:t>
      </w:r>
      <w:r>
        <w:rPr>
          <w:spacing w:val="-8"/>
        </w:rPr>
        <w:t xml:space="preserve"> </w:t>
      </w:r>
      <w:r>
        <w:t>по</w:t>
      </w:r>
      <w:r>
        <w:rPr>
          <w:spacing w:val="-3"/>
        </w:rPr>
        <w:t xml:space="preserve"> </w:t>
      </w:r>
      <w:r>
        <w:t>музыке:</w:t>
      </w:r>
    </w:p>
    <w:p>
      <w:pPr>
        <w:pStyle w:val="12"/>
        <w:numPr>
          <w:ilvl w:val="0"/>
          <w:numId w:val="2"/>
        </w:numPr>
        <w:tabs>
          <w:tab w:val="left" w:pos="559"/>
        </w:tabs>
        <w:spacing w:before="137" w:line="360" w:lineRule="auto"/>
        <w:ind w:right="255" w:firstLine="0"/>
        <w:rPr>
          <w:sz w:val="24"/>
        </w:rPr>
      </w:pPr>
      <w:r>
        <w:rPr>
          <w:sz w:val="24"/>
        </w:rPr>
        <w:t>с</w:t>
      </w:r>
      <w:r>
        <w:rPr>
          <w:spacing w:val="1"/>
          <w:sz w:val="24"/>
        </w:rPr>
        <w:t xml:space="preserve"> </w:t>
      </w:r>
      <w:r>
        <w:rPr>
          <w:sz w:val="24"/>
        </w:rPr>
        <w:t>интересом</w:t>
      </w:r>
      <w:r>
        <w:rPr>
          <w:spacing w:val="1"/>
          <w:sz w:val="24"/>
        </w:rPr>
        <w:t xml:space="preserve"> </w:t>
      </w:r>
      <w:r>
        <w:rPr>
          <w:sz w:val="24"/>
        </w:rPr>
        <w:t>занимаются</w:t>
      </w:r>
      <w:r>
        <w:rPr>
          <w:spacing w:val="1"/>
          <w:sz w:val="24"/>
        </w:rPr>
        <w:t xml:space="preserve"> </w:t>
      </w:r>
      <w:r>
        <w:rPr>
          <w:sz w:val="24"/>
        </w:rPr>
        <w:t>музыкой,</w:t>
      </w:r>
      <w:r>
        <w:rPr>
          <w:spacing w:val="1"/>
          <w:sz w:val="24"/>
        </w:rPr>
        <w:t xml:space="preserve"> </w:t>
      </w:r>
      <w:r>
        <w:rPr>
          <w:sz w:val="24"/>
        </w:rPr>
        <w:t>любят</w:t>
      </w:r>
      <w:r>
        <w:rPr>
          <w:spacing w:val="1"/>
          <w:sz w:val="24"/>
        </w:rPr>
        <w:t xml:space="preserve"> </w:t>
      </w:r>
      <w:r>
        <w:rPr>
          <w:sz w:val="24"/>
        </w:rPr>
        <w:t>петь,</w:t>
      </w:r>
      <w:r>
        <w:rPr>
          <w:spacing w:val="1"/>
          <w:sz w:val="24"/>
        </w:rPr>
        <w:t xml:space="preserve"> </w:t>
      </w:r>
      <w:r>
        <w:rPr>
          <w:sz w:val="24"/>
        </w:rPr>
        <w:t>играть</w:t>
      </w:r>
      <w:r>
        <w:rPr>
          <w:spacing w:val="1"/>
          <w:sz w:val="24"/>
        </w:rPr>
        <w:t xml:space="preserve"> </w:t>
      </w:r>
      <w:r>
        <w:rPr>
          <w:sz w:val="24"/>
        </w:rPr>
        <w:t>на</w:t>
      </w:r>
      <w:r>
        <w:rPr>
          <w:spacing w:val="1"/>
          <w:sz w:val="24"/>
        </w:rPr>
        <w:t xml:space="preserve"> </w:t>
      </w:r>
      <w:r>
        <w:rPr>
          <w:sz w:val="24"/>
        </w:rPr>
        <w:t>доступных</w:t>
      </w:r>
      <w:r>
        <w:rPr>
          <w:spacing w:val="1"/>
          <w:sz w:val="24"/>
        </w:rPr>
        <w:t xml:space="preserve"> </w:t>
      </w:r>
      <w:r>
        <w:rPr>
          <w:sz w:val="24"/>
        </w:rPr>
        <w:t>музыкальных</w:t>
      </w:r>
      <w:r>
        <w:rPr>
          <w:spacing w:val="1"/>
          <w:sz w:val="24"/>
        </w:rPr>
        <w:t xml:space="preserve"> </w:t>
      </w:r>
      <w:r>
        <w:rPr>
          <w:sz w:val="24"/>
        </w:rPr>
        <w:t>инструментах,</w:t>
      </w:r>
      <w:r>
        <w:rPr>
          <w:spacing w:val="1"/>
          <w:sz w:val="24"/>
        </w:rPr>
        <w:t xml:space="preserve"> </w:t>
      </w:r>
      <w:r>
        <w:rPr>
          <w:sz w:val="24"/>
        </w:rPr>
        <w:t>умеют</w:t>
      </w:r>
      <w:r>
        <w:rPr>
          <w:spacing w:val="1"/>
          <w:sz w:val="24"/>
        </w:rPr>
        <w:t xml:space="preserve"> </w:t>
      </w:r>
      <w:r>
        <w:rPr>
          <w:sz w:val="24"/>
        </w:rPr>
        <w:t>слушать</w:t>
      </w:r>
      <w:r>
        <w:rPr>
          <w:spacing w:val="1"/>
          <w:sz w:val="24"/>
        </w:rPr>
        <w:t xml:space="preserve"> </w:t>
      </w:r>
      <w:r>
        <w:rPr>
          <w:sz w:val="24"/>
        </w:rPr>
        <w:t>серьёзную</w:t>
      </w:r>
      <w:r>
        <w:rPr>
          <w:spacing w:val="1"/>
          <w:sz w:val="24"/>
        </w:rPr>
        <w:t xml:space="preserve"> </w:t>
      </w:r>
      <w:r>
        <w:rPr>
          <w:sz w:val="24"/>
        </w:rPr>
        <w:t>музыку,</w:t>
      </w:r>
      <w:r>
        <w:rPr>
          <w:spacing w:val="1"/>
          <w:sz w:val="24"/>
        </w:rPr>
        <w:t xml:space="preserve"> </w:t>
      </w:r>
      <w:r>
        <w:rPr>
          <w:sz w:val="24"/>
        </w:rPr>
        <w:t>знают</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театре,</w:t>
      </w:r>
      <w:r>
        <w:rPr>
          <w:spacing w:val="1"/>
          <w:sz w:val="24"/>
        </w:rPr>
        <w:t xml:space="preserve"> </w:t>
      </w:r>
      <w:r>
        <w:rPr>
          <w:sz w:val="24"/>
        </w:rPr>
        <w:t>концертном</w:t>
      </w:r>
      <w:r>
        <w:rPr>
          <w:spacing w:val="-2"/>
          <w:sz w:val="24"/>
        </w:rPr>
        <w:t xml:space="preserve"> </w:t>
      </w:r>
      <w:r>
        <w:rPr>
          <w:sz w:val="24"/>
        </w:rPr>
        <w:t>зале;</w:t>
      </w:r>
    </w:p>
    <w:p>
      <w:pPr>
        <w:pStyle w:val="12"/>
        <w:numPr>
          <w:ilvl w:val="0"/>
          <w:numId w:val="2"/>
        </w:numPr>
        <w:tabs>
          <w:tab w:val="left" w:pos="453"/>
        </w:tabs>
        <w:spacing w:before="1"/>
        <w:ind w:left="452" w:hanging="141"/>
        <w:rPr>
          <w:sz w:val="24"/>
        </w:rPr>
      </w:pPr>
      <w:r>
        <w:rPr>
          <w:sz w:val="24"/>
        </w:rPr>
        <w:t>сознательно</w:t>
      </w:r>
      <w:r>
        <w:rPr>
          <w:spacing w:val="-3"/>
          <w:sz w:val="24"/>
        </w:rPr>
        <w:t xml:space="preserve"> </w:t>
      </w:r>
      <w:r>
        <w:rPr>
          <w:sz w:val="24"/>
        </w:rPr>
        <w:t>стремятся</w:t>
      </w:r>
      <w:r>
        <w:rPr>
          <w:spacing w:val="-3"/>
          <w:sz w:val="24"/>
        </w:rPr>
        <w:t xml:space="preserve"> </w:t>
      </w:r>
      <w:r>
        <w:rPr>
          <w:sz w:val="24"/>
        </w:rPr>
        <w:t>к</w:t>
      </w:r>
      <w:r>
        <w:rPr>
          <w:spacing w:val="-3"/>
          <w:sz w:val="24"/>
        </w:rPr>
        <w:t xml:space="preserve"> </w:t>
      </w:r>
      <w:r>
        <w:rPr>
          <w:sz w:val="24"/>
        </w:rPr>
        <w:t>развитию</w:t>
      </w:r>
      <w:r>
        <w:rPr>
          <w:spacing w:val="-2"/>
          <w:sz w:val="24"/>
        </w:rPr>
        <w:t xml:space="preserve"> </w:t>
      </w:r>
      <w:r>
        <w:rPr>
          <w:sz w:val="24"/>
        </w:rPr>
        <w:t>своих</w:t>
      </w:r>
      <w:r>
        <w:rPr>
          <w:spacing w:val="-1"/>
          <w:sz w:val="24"/>
        </w:rPr>
        <w:t xml:space="preserve"> </w:t>
      </w:r>
      <w:r>
        <w:rPr>
          <w:sz w:val="24"/>
        </w:rPr>
        <w:t>музыкальных</w:t>
      </w:r>
      <w:r>
        <w:rPr>
          <w:spacing w:val="-1"/>
          <w:sz w:val="24"/>
        </w:rPr>
        <w:t xml:space="preserve"> </w:t>
      </w:r>
      <w:r>
        <w:rPr>
          <w:sz w:val="24"/>
        </w:rPr>
        <w:t>способностей;</w:t>
      </w:r>
    </w:p>
    <w:p>
      <w:pPr>
        <w:pStyle w:val="12"/>
        <w:numPr>
          <w:ilvl w:val="0"/>
          <w:numId w:val="2"/>
        </w:numPr>
        <w:tabs>
          <w:tab w:val="left" w:pos="544"/>
        </w:tabs>
        <w:spacing w:before="137" w:line="360" w:lineRule="auto"/>
        <w:ind w:right="251" w:firstLine="0"/>
        <w:rPr>
          <w:sz w:val="24"/>
        </w:rPr>
      </w:pPr>
      <w:r>
        <w:rPr>
          <w:sz w:val="24"/>
        </w:rPr>
        <w:t>осознают</w:t>
      </w:r>
      <w:r>
        <w:rPr>
          <w:spacing w:val="1"/>
          <w:sz w:val="24"/>
        </w:rPr>
        <w:t xml:space="preserve"> </w:t>
      </w:r>
      <w:r>
        <w:rPr>
          <w:sz w:val="24"/>
        </w:rPr>
        <w:t>разнообразие</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направлений</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могут</w:t>
      </w:r>
      <w:r>
        <w:rPr>
          <w:spacing w:val="1"/>
          <w:sz w:val="24"/>
        </w:rPr>
        <w:t xml:space="preserve"> </w:t>
      </w:r>
      <w:r>
        <w:rPr>
          <w:sz w:val="24"/>
        </w:rPr>
        <w:t>назвать</w:t>
      </w:r>
      <w:r>
        <w:rPr>
          <w:spacing w:val="1"/>
          <w:sz w:val="24"/>
        </w:rPr>
        <w:t xml:space="preserve"> </w:t>
      </w:r>
      <w:r>
        <w:rPr>
          <w:sz w:val="24"/>
        </w:rPr>
        <w:t>музыкальные</w:t>
      </w:r>
      <w:r>
        <w:rPr>
          <w:spacing w:val="1"/>
          <w:sz w:val="24"/>
        </w:rPr>
        <w:t xml:space="preserve"> </w:t>
      </w:r>
      <w:r>
        <w:rPr>
          <w:sz w:val="24"/>
        </w:rPr>
        <w:t>произведения,</w:t>
      </w:r>
      <w:r>
        <w:rPr>
          <w:spacing w:val="1"/>
          <w:sz w:val="24"/>
        </w:rPr>
        <w:t xml:space="preserve"> </w:t>
      </w:r>
      <w:r>
        <w:rPr>
          <w:sz w:val="24"/>
        </w:rPr>
        <w:t>композиторов,</w:t>
      </w:r>
      <w:r>
        <w:rPr>
          <w:spacing w:val="1"/>
          <w:sz w:val="24"/>
        </w:rPr>
        <w:t xml:space="preserve"> </w:t>
      </w:r>
      <w:r>
        <w:rPr>
          <w:sz w:val="24"/>
        </w:rPr>
        <w:t>исполнителей,</w:t>
      </w:r>
      <w:r>
        <w:rPr>
          <w:spacing w:val="1"/>
          <w:sz w:val="24"/>
        </w:rPr>
        <w:t xml:space="preserve"> </w:t>
      </w:r>
      <w:r>
        <w:rPr>
          <w:sz w:val="24"/>
        </w:rPr>
        <w:t>которые</w:t>
      </w:r>
      <w:r>
        <w:rPr>
          <w:spacing w:val="1"/>
          <w:sz w:val="24"/>
        </w:rPr>
        <w:t xml:space="preserve"> </w:t>
      </w:r>
      <w:r>
        <w:rPr>
          <w:sz w:val="24"/>
        </w:rPr>
        <w:t>им</w:t>
      </w:r>
      <w:r>
        <w:rPr>
          <w:spacing w:val="1"/>
          <w:sz w:val="24"/>
        </w:rPr>
        <w:t xml:space="preserve"> </w:t>
      </w:r>
      <w:r>
        <w:rPr>
          <w:sz w:val="24"/>
        </w:rPr>
        <w:t>нравятся,</w:t>
      </w:r>
      <w:r>
        <w:rPr>
          <w:spacing w:val="1"/>
          <w:sz w:val="24"/>
        </w:rPr>
        <w:t xml:space="preserve"> </w:t>
      </w:r>
      <w:r>
        <w:rPr>
          <w:sz w:val="24"/>
        </w:rPr>
        <w:t>аргументировать свой выбор;</w:t>
      </w:r>
    </w:p>
    <w:p>
      <w:pPr>
        <w:pStyle w:val="12"/>
        <w:numPr>
          <w:ilvl w:val="0"/>
          <w:numId w:val="2"/>
        </w:numPr>
        <w:tabs>
          <w:tab w:val="left" w:pos="491"/>
        </w:tabs>
        <w:spacing w:line="360" w:lineRule="auto"/>
        <w:ind w:right="257" w:firstLine="0"/>
        <w:rPr>
          <w:sz w:val="24"/>
        </w:rPr>
      </w:pPr>
      <w:r>
        <w:rPr>
          <w:sz w:val="24"/>
        </w:rPr>
        <w:t>имеют опыт восприятия, исполнения музыки разных жанров, творческой деятельности в</w:t>
      </w:r>
      <w:r>
        <w:rPr>
          <w:spacing w:val="1"/>
          <w:sz w:val="24"/>
        </w:rPr>
        <w:t xml:space="preserve"> </w:t>
      </w:r>
      <w:r>
        <w:rPr>
          <w:sz w:val="24"/>
        </w:rPr>
        <w:t>различных</w:t>
      </w:r>
      <w:r>
        <w:rPr>
          <w:spacing w:val="1"/>
          <w:sz w:val="24"/>
        </w:rPr>
        <w:t xml:space="preserve"> </w:t>
      </w:r>
      <w:r>
        <w:rPr>
          <w:sz w:val="24"/>
        </w:rPr>
        <w:t>смежных</w:t>
      </w:r>
      <w:r>
        <w:rPr>
          <w:spacing w:val="1"/>
          <w:sz w:val="24"/>
        </w:rPr>
        <w:t xml:space="preserve"> </w:t>
      </w:r>
      <w:r>
        <w:rPr>
          <w:sz w:val="24"/>
        </w:rPr>
        <w:t>видах</w:t>
      </w:r>
      <w:r>
        <w:rPr>
          <w:spacing w:val="2"/>
          <w:sz w:val="24"/>
        </w:rPr>
        <w:t xml:space="preserve"> </w:t>
      </w:r>
      <w:r>
        <w:rPr>
          <w:sz w:val="24"/>
        </w:rPr>
        <w:t>искусства;</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с</w:t>
      </w:r>
      <w:r>
        <w:rPr>
          <w:spacing w:val="-1"/>
          <w:sz w:val="24"/>
        </w:rPr>
        <w:t xml:space="preserve"> </w:t>
      </w:r>
      <w:r>
        <w:rPr>
          <w:sz w:val="24"/>
        </w:rPr>
        <w:t>уважением</w:t>
      </w:r>
      <w:r>
        <w:rPr>
          <w:spacing w:val="-4"/>
          <w:sz w:val="24"/>
        </w:rPr>
        <w:t xml:space="preserve"> </w:t>
      </w:r>
      <w:r>
        <w:rPr>
          <w:sz w:val="24"/>
        </w:rPr>
        <w:t>относятся</w:t>
      </w:r>
      <w:r>
        <w:rPr>
          <w:spacing w:val="-4"/>
          <w:sz w:val="24"/>
        </w:rPr>
        <w:t xml:space="preserve"> </w:t>
      </w:r>
      <w:r>
        <w:rPr>
          <w:sz w:val="24"/>
        </w:rPr>
        <w:t>к</w:t>
      </w:r>
      <w:r>
        <w:rPr>
          <w:spacing w:val="-3"/>
          <w:sz w:val="24"/>
        </w:rPr>
        <w:t xml:space="preserve"> </w:t>
      </w:r>
      <w:r>
        <w:rPr>
          <w:sz w:val="24"/>
        </w:rPr>
        <w:t>достижениям</w:t>
      </w:r>
      <w:r>
        <w:rPr>
          <w:spacing w:val="-4"/>
          <w:sz w:val="24"/>
        </w:rPr>
        <w:t xml:space="preserve"> </w:t>
      </w:r>
      <w:r>
        <w:rPr>
          <w:sz w:val="24"/>
        </w:rPr>
        <w:t>отечественной</w:t>
      </w:r>
      <w:r>
        <w:rPr>
          <w:spacing w:val="-4"/>
          <w:sz w:val="24"/>
        </w:rPr>
        <w:t xml:space="preserve"> </w:t>
      </w:r>
      <w:r>
        <w:rPr>
          <w:sz w:val="24"/>
        </w:rPr>
        <w:t>музыкальной</w:t>
      </w:r>
      <w:r>
        <w:rPr>
          <w:spacing w:val="-3"/>
          <w:sz w:val="24"/>
        </w:rPr>
        <w:t xml:space="preserve"> </w:t>
      </w:r>
      <w:r>
        <w:rPr>
          <w:sz w:val="24"/>
        </w:rPr>
        <w:t>культуры;</w:t>
      </w:r>
    </w:p>
    <w:p>
      <w:pPr>
        <w:pStyle w:val="12"/>
        <w:numPr>
          <w:ilvl w:val="0"/>
          <w:numId w:val="2"/>
        </w:numPr>
        <w:tabs>
          <w:tab w:val="left" w:pos="453"/>
        </w:tabs>
        <w:spacing w:before="137"/>
        <w:ind w:left="452" w:hanging="141"/>
        <w:jc w:val="left"/>
        <w:rPr>
          <w:sz w:val="24"/>
        </w:rPr>
      </w:pPr>
      <w:r>
        <w:rPr>
          <w:sz w:val="24"/>
        </w:rPr>
        <w:t>стремятся</w:t>
      </w:r>
      <w:r>
        <w:rPr>
          <w:spacing w:val="-4"/>
          <w:sz w:val="24"/>
        </w:rPr>
        <w:t xml:space="preserve"> </w:t>
      </w:r>
      <w:r>
        <w:rPr>
          <w:sz w:val="24"/>
        </w:rPr>
        <w:t>к</w:t>
      </w:r>
      <w:r>
        <w:rPr>
          <w:spacing w:val="-3"/>
          <w:sz w:val="24"/>
        </w:rPr>
        <w:t xml:space="preserve"> </w:t>
      </w:r>
      <w:r>
        <w:rPr>
          <w:sz w:val="24"/>
        </w:rPr>
        <w:t>расширению</w:t>
      </w:r>
      <w:r>
        <w:rPr>
          <w:spacing w:val="-3"/>
          <w:sz w:val="24"/>
        </w:rPr>
        <w:t xml:space="preserve"> </w:t>
      </w:r>
      <w:r>
        <w:rPr>
          <w:sz w:val="24"/>
        </w:rPr>
        <w:t>своего</w:t>
      </w:r>
      <w:r>
        <w:rPr>
          <w:spacing w:val="-4"/>
          <w:sz w:val="24"/>
        </w:rPr>
        <w:t xml:space="preserve"> </w:t>
      </w:r>
      <w:r>
        <w:rPr>
          <w:sz w:val="24"/>
        </w:rPr>
        <w:t>музыкального</w:t>
      </w:r>
      <w:r>
        <w:rPr>
          <w:spacing w:val="-3"/>
          <w:sz w:val="24"/>
        </w:rPr>
        <w:t xml:space="preserve"> </w:t>
      </w:r>
      <w:r>
        <w:rPr>
          <w:sz w:val="24"/>
        </w:rPr>
        <w:t>кругозора.</w:t>
      </w:r>
    </w:p>
    <w:p>
      <w:pPr>
        <w:pStyle w:val="12"/>
        <w:numPr>
          <w:ilvl w:val="2"/>
          <w:numId w:val="34"/>
        </w:numPr>
        <w:tabs>
          <w:tab w:val="left" w:pos="1034"/>
        </w:tabs>
        <w:spacing w:before="140"/>
        <w:ind w:left="1033" w:hanging="722"/>
        <w:rPr>
          <w:sz w:val="24"/>
        </w:rPr>
      </w:pPr>
      <w:r>
        <w:rPr>
          <w:sz w:val="24"/>
        </w:rPr>
        <w:t>К</w:t>
      </w:r>
      <w:r>
        <w:rPr>
          <w:spacing w:val="-2"/>
          <w:sz w:val="24"/>
        </w:rPr>
        <w:t xml:space="preserve"> </w:t>
      </w:r>
      <w:r>
        <w:rPr>
          <w:sz w:val="24"/>
        </w:rPr>
        <w:t>концу</w:t>
      </w:r>
      <w:r>
        <w:rPr>
          <w:spacing w:val="-10"/>
          <w:sz w:val="24"/>
        </w:rPr>
        <w:t xml:space="preserve"> </w:t>
      </w:r>
      <w:r>
        <w:rPr>
          <w:sz w:val="24"/>
        </w:rPr>
        <w:t>изучения</w:t>
      </w:r>
      <w:r>
        <w:rPr>
          <w:spacing w:val="-2"/>
          <w:sz w:val="24"/>
        </w:rPr>
        <w:t xml:space="preserve"> </w:t>
      </w:r>
      <w:r>
        <w:rPr>
          <w:sz w:val="24"/>
        </w:rPr>
        <w:t>модуля №</w:t>
      </w:r>
      <w:r>
        <w:rPr>
          <w:spacing w:val="-1"/>
          <w:sz w:val="24"/>
        </w:rPr>
        <w:t xml:space="preserve"> </w:t>
      </w:r>
      <w:r>
        <w:rPr>
          <w:sz w:val="24"/>
        </w:rPr>
        <w:t>1</w:t>
      </w:r>
      <w:r>
        <w:rPr>
          <w:spacing w:val="2"/>
          <w:sz w:val="24"/>
        </w:rPr>
        <w:t xml:space="preserve"> </w:t>
      </w:r>
      <w:r>
        <w:rPr>
          <w:sz w:val="24"/>
        </w:rPr>
        <w:t>«Музыкальная</w:t>
      </w:r>
      <w:r>
        <w:rPr>
          <w:spacing w:val="-2"/>
          <w:sz w:val="24"/>
        </w:rPr>
        <w:t xml:space="preserve"> </w:t>
      </w:r>
      <w:r>
        <w:rPr>
          <w:sz w:val="24"/>
        </w:rPr>
        <w:t>грамота»</w:t>
      </w:r>
      <w:r>
        <w:rPr>
          <w:spacing w:val="-10"/>
          <w:sz w:val="24"/>
        </w:rPr>
        <w:t xml:space="preserve"> </w:t>
      </w:r>
      <w:r>
        <w:rPr>
          <w:sz w:val="24"/>
        </w:rPr>
        <w:t>обучающийся</w:t>
      </w:r>
      <w:r>
        <w:rPr>
          <w:spacing w:val="-2"/>
          <w:sz w:val="24"/>
        </w:rPr>
        <w:t xml:space="preserve"> </w:t>
      </w:r>
      <w:r>
        <w:rPr>
          <w:sz w:val="24"/>
        </w:rPr>
        <w:t>научится:</w:t>
      </w:r>
    </w:p>
    <w:p>
      <w:pPr>
        <w:pStyle w:val="12"/>
        <w:numPr>
          <w:ilvl w:val="0"/>
          <w:numId w:val="2"/>
        </w:numPr>
        <w:tabs>
          <w:tab w:val="left" w:pos="503"/>
        </w:tabs>
        <w:spacing w:before="136" w:line="360" w:lineRule="auto"/>
        <w:ind w:right="250" w:firstLine="0"/>
        <w:jc w:val="left"/>
        <w:rPr>
          <w:sz w:val="24"/>
        </w:rPr>
      </w:pPr>
      <w:r>
        <w:rPr>
          <w:sz w:val="24"/>
        </w:rPr>
        <w:t>классифицировать</w:t>
      </w:r>
      <w:r>
        <w:rPr>
          <w:spacing w:val="48"/>
          <w:sz w:val="24"/>
        </w:rPr>
        <w:t xml:space="preserve"> </w:t>
      </w:r>
      <w:r>
        <w:rPr>
          <w:sz w:val="24"/>
        </w:rPr>
        <w:t>звуки:</w:t>
      </w:r>
      <w:r>
        <w:rPr>
          <w:spacing w:val="47"/>
          <w:sz w:val="24"/>
        </w:rPr>
        <w:t xml:space="preserve"> </w:t>
      </w:r>
      <w:r>
        <w:rPr>
          <w:sz w:val="24"/>
        </w:rPr>
        <w:t>шумовые</w:t>
      </w:r>
      <w:r>
        <w:rPr>
          <w:spacing w:val="49"/>
          <w:sz w:val="24"/>
        </w:rPr>
        <w:t xml:space="preserve"> </w:t>
      </w:r>
      <w:r>
        <w:rPr>
          <w:sz w:val="24"/>
        </w:rPr>
        <w:t>и</w:t>
      </w:r>
      <w:r>
        <w:rPr>
          <w:spacing w:val="48"/>
          <w:sz w:val="24"/>
        </w:rPr>
        <w:t xml:space="preserve"> </w:t>
      </w:r>
      <w:r>
        <w:rPr>
          <w:sz w:val="24"/>
        </w:rPr>
        <w:t>музыкальные,</w:t>
      </w:r>
      <w:r>
        <w:rPr>
          <w:spacing w:val="47"/>
          <w:sz w:val="24"/>
        </w:rPr>
        <w:t xml:space="preserve"> </w:t>
      </w:r>
      <w:r>
        <w:rPr>
          <w:sz w:val="24"/>
        </w:rPr>
        <w:t>длинные,</w:t>
      </w:r>
      <w:r>
        <w:rPr>
          <w:spacing w:val="48"/>
          <w:sz w:val="24"/>
        </w:rPr>
        <w:t xml:space="preserve"> </w:t>
      </w:r>
      <w:r>
        <w:rPr>
          <w:sz w:val="24"/>
        </w:rPr>
        <w:t>короткие,</w:t>
      </w:r>
      <w:r>
        <w:rPr>
          <w:spacing w:val="47"/>
          <w:sz w:val="24"/>
        </w:rPr>
        <w:t xml:space="preserve"> </w:t>
      </w:r>
      <w:r>
        <w:rPr>
          <w:sz w:val="24"/>
        </w:rPr>
        <w:t>тихие,</w:t>
      </w:r>
      <w:r>
        <w:rPr>
          <w:spacing w:val="47"/>
          <w:sz w:val="24"/>
        </w:rPr>
        <w:t xml:space="preserve"> </w:t>
      </w:r>
      <w:r>
        <w:rPr>
          <w:sz w:val="24"/>
        </w:rPr>
        <w:t>громкие,</w:t>
      </w:r>
      <w:r>
        <w:rPr>
          <w:spacing w:val="-57"/>
          <w:sz w:val="24"/>
        </w:rPr>
        <w:t xml:space="preserve"> </w:t>
      </w:r>
      <w:r>
        <w:rPr>
          <w:sz w:val="24"/>
        </w:rPr>
        <w:t>низкие,</w:t>
      </w:r>
      <w:r>
        <w:rPr>
          <w:spacing w:val="-1"/>
          <w:sz w:val="24"/>
        </w:rPr>
        <w:t xml:space="preserve"> </w:t>
      </w:r>
      <w:r>
        <w:rPr>
          <w:sz w:val="24"/>
        </w:rPr>
        <w:t>высокие;</w:t>
      </w:r>
    </w:p>
    <w:p>
      <w:pPr>
        <w:pStyle w:val="12"/>
        <w:numPr>
          <w:ilvl w:val="0"/>
          <w:numId w:val="2"/>
        </w:numPr>
        <w:tabs>
          <w:tab w:val="left" w:pos="479"/>
        </w:tabs>
        <w:spacing w:line="360" w:lineRule="auto"/>
        <w:ind w:right="256" w:firstLine="0"/>
        <w:jc w:val="left"/>
        <w:rPr>
          <w:sz w:val="24"/>
        </w:rPr>
      </w:pPr>
      <w:r>
        <w:rPr>
          <w:sz w:val="24"/>
        </w:rPr>
        <w:t>различать</w:t>
      </w:r>
      <w:r>
        <w:rPr>
          <w:spacing w:val="23"/>
          <w:sz w:val="24"/>
        </w:rPr>
        <w:t xml:space="preserve"> </w:t>
      </w:r>
      <w:r>
        <w:rPr>
          <w:sz w:val="24"/>
        </w:rPr>
        <w:t>элементы</w:t>
      </w:r>
      <w:r>
        <w:rPr>
          <w:spacing w:val="21"/>
          <w:sz w:val="24"/>
        </w:rPr>
        <w:t xml:space="preserve"> </w:t>
      </w:r>
      <w:r>
        <w:rPr>
          <w:sz w:val="24"/>
        </w:rPr>
        <w:t>музыкального</w:t>
      </w:r>
      <w:r>
        <w:rPr>
          <w:spacing w:val="22"/>
          <w:sz w:val="24"/>
        </w:rPr>
        <w:t xml:space="preserve"> </w:t>
      </w:r>
      <w:r>
        <w:rPr>
          <w:sz w:val="24"/>
        </w:rPr>
        <w:t>языка</w:t>
      </w:r>
      <w:r>
        <w:rPr>
          <w:spacing w:val="22"/>
          <w:sz w:val="24"/>
        </w:rPr>
        <w:t xml:space="preserve"> </w:t>
      </w:r>
      <w:r>
        <w:rPr>
          <w:sz w:val="24"/>
        </w:rPr>
        <w:t>(темп,</w:t>
      </w:r>
      <w:r>
        <w:rPr>
          <w:spacing w:val="22"/>
          <w:sz w:val="24"/>
        </w:rPr>
        <w:t xml:space="preserve"> </w:t>
      </w:r>
      <w:r>
        <w:rPr>
          <w:sz w:val="24"/>
        </w:rPr>
        <w:t>тембр,</w:t>
      </w:r>
      <w:r>
        <w:rPr>
          <w:spacing w:val="23"/>
          <w:sz w:val="24"/>
        </w:rPr>
        <w:t xml:space="preserve"> </w:t>
      </w:r>
      <w:r>
        <w:rPr>
          <w:sz w:val="24"/>
        </w:rPr>
        <w:t>регистр,</w:t>
      </w:r>
      <w:r>
        <w:rPr>
          <w:spacing w:val="22"/>
          <w:sz w:val="24"/>
        </w:rPr>
        <w:t xml:space="preserve"> </w:t>
      </w:r>
      <w:r>
        <w:rPr>
          <w:sz w:val="24"/>
        </w:rPr>
        <w:t>динамика,</w:t>
      </w:r>
      <w:r>
        <w:rPr>
          <w:spacing w:val="23"/>
          <w:sz w:val="24"/>
        </w:rPr>
        <w:t xml:space="preserve"> </w:t>
      </w:r>
      <w:r>
        <w:rPr>
          <w:sz w:val="24"/>
        </w:rPr>
        <w:t>ритм,</w:t>
      </w:r>
      <w:r>
        <w:rPr>
          <w:spacing w:val="23"/>
          <w:sz w:val="24"/>
        </w:rPr>
        <w:t xml:space="preserve"> </w:t>
      </w:r>
      <w:r>
        <w:rPr>
          <w:sz w:val="24"/>
        </w:rPr>
        <w:t>мелодия,</w:t>
      </w:r>
      <w:r>
        <w:rPr>
          <w:spacing w:val="-57"/>
          <w:sz w:val="24"/>
        </w:rPr>
        <w:t xml:space="preserve"> </w:t>
      </w:r>
      <w:r>
        <w:rPr>
          <w:sz w:val="24"/>
        </w:rPr>
        <w:t>аккомпанемент</w:t>
      </w:r>
      <w:r>
        <w:rPr>
          <w:spacing w:val="-2"/>
          <w:sz w:val="24"/>
        </w:rPr>
        <w:t xml:space="preserve"> </w:t>
      </w:r>
      <w:r>
        <w:rPr>
          <w:sz w:val="24"/>
        </w:rPr>
        <w:t>и другое),</w:t>
      </w:r>
      <w:r>
        <w:rPr>
          <w:spacing w:val="2"/>
          <w:sz w:val="24"/>
        </w:rPr>
        <w:t xml:space="preserve"> </w:t>
      </w:r>
      <w:r>
        <w:rPr>
          <w:sz w:val="24"/>
        </w:rPr>
        <w:t>уметь объяснить</w:t>
      </w:r>
      <w:r>
        <w:rPr>
          <w:spacing w:val="-1"/>
          <w:sz w:val="24"/>
        </w:rPr>
        <w:t xml:space="preserve"> </w:t>
      </w:r>
      <w:r>
        <w:rPr>
          <w:sz w:val="24"/>
        </w:rPr>
        <w:t>значение</w:t>
      </w:r>
      <w:r>
        <w:rPr>
          <w:spacing w:val="-2"/>
          <w:sz w:val="24"/>
        </w:rPr>
        <w:t xml:space="preserve"> </w:t>
      </w:r>
      <w:r>
        <w:rPr>
          <w:sz w:val="24"/>
        </w:rPr>
        <w:t>соответствующих</w:t>
      </w:r>
      <w:r>
        <w:rPr>
          <w:spacing w:val="1"/>
          <w:sz w:val="24"/>
        </w:rPr>
        <w:t xml:space="preserve"> </w:t>
      </w:r>
      <w:r>
        <w:rPr>
          <w:sz w:val="24"/>
        </w:rPr>
        <w:t>терминов;</w:t>
      </w:r>
    </w:p>
    <w:p>
      <w:pPr>
        <w:pStyle w:val="12"/>
        <w:numPr>
          <w:ilvl w:val="0"/>
          <w:numId w:val="2"/>
        </w:numPr>
        <w:tabs>
          <w:tab w:val="left" w:pos="506"/>
        </w:tabs>
        <w:spacing w:before="1" w:line="360" w:lineRule="auto"/>
        <w:ind w:right="253" w:firstLine="0"/>
        <w:jc w:val="left"/>
        <w:rPr>
          <w:sz w:val="24"/>
        </w:rPr>
      </w:pPr>
      <w:r>
        <w:rPr>
          <w:sz w:val="24"/>
        </w:rPr>
        <w:t>различать</w:t>
      </w:r>
      <w:r>
        <w:rPr>
          <w:spacing w:val="51"/>
          <w:sz w:val="24"/>
        </w:rPr>
        <w:t xml:space="preserve"> </w:t>
      </w:r>
      <w:r>
        <w:rPr>
          <w:sz w:val="24"/>
        </w:rPr>
        <w:t>изобразительные</w:t>
      </w:r>
      <w:r>
        <w:rPr>
          <w:spacing w:val="48"/>
          <w:sz w:val="24"/>
        </w:rPr>
        <w:t xml:space="preserve"> </w:t>
      </w:r>
      <w:r>
        <w:rPr>
          <w:sz w:val="24"/>
        </w:rPr>
        <w:t>и</w:t>
      </w:r>
      <w:r>
        <w:rPr>
          <w:spacing w:val="51"/>
          <w:sz w:val="24"/>
        </w:rPr>
        <w:t xml:space="preserve"> </w:t>
      </w:r>
      <w:r>
        <w:rPr>
          <w:sz w:val="24"/>
        </w:rPr>
        <w:t>выразительные</w:t>
      </w:r>
      <w:r>
        <w:rPr>
          <w:spacing w:val="48"/>
          <w:sz w:val="24"/>
        </w:rPr>
        <w:t xml:space="preserve"> </w:t>
      </w:r>
      <w:r>
        <w:rPr>
          <w:sz w:val="24"/>
        </w:rPr>
        <w:t>интонации,</w:t>
      </w:r>
      <w:r>
        <w:rPr>
          <w:spacing w:val="57"/>
          <w:sz w:val="24"/>
        </w:rPr>
        <w:t xml:space="preserve"> </w:t>
      </w:r>
      <w:r>
        <w:rPr>
          <w:sz w:val="24"/>
        </w:rPr>
        <w:t>находить</w:t>
      </w:r>
      <w:r>
        <w:rPr>
          <w:spacing w:val="48"/>
          <w:sz w:val="24"/>
        </w:rPr>
        <w:t xml:space="preserve"> </w:t>
      </w:r>
      <w:r>
        <w:rPr>
          <w:sz w:val="24"/>
        </w:rPr>
        <w:t>признаки</w:t>
      </w:r>
      <w:r>
        <w:rPr>
          <w:spacing w:val="51"/>
          <w:sz w:val="24"/>
        </w:rPr>
        <w:t xml:space="preserve"> </w:t>
      </w:r>
      <w:r>
        <w:rPr>
          <w:sz w:val="24"/>
        </w:rPr>
        <w:t>сходства</w:t>
      </w:r>
      <w:r>
        <w:rPr>
          <w:spacing w:val="48"/>
          <w:sz w:val="24"/>
        </w:rPr>
        <w:t xml:space="preserve"> </w:t>
      </w:r>
      <w:r>
        <w:rPr>
          <w:sz w:val="24"/>
        </w:rPr>
        <w:t>и</w:t>
      </w:r>
      <w:r>
        <w:rPr>
          <w:spacing w:val="-57"/>
          <w:sz w:val="24"/>
        </w:rPr>
        <w:t xml:space="preserve"> </w:t>
      </w:r>
      <w:r>
        <w:rPr>
          <w:sz w:val="24"/>
        </w:rPr>
        <w:t>различия</w:t>
      </w:r>
      <w:r>
        <w:rPr>
          <w:spacing w:val="-1"/>
          <w:sz w:val="24"/>
        </w:rPr>
        <w:t xml:space="preserve"> </w:t>
      </w:r>
      <w:r>
        <w:rPr>
          <w:sz w:val="24"/>
        </w:rPr>
        <w:t>музыкальных</w:t>
      </w:r>
      <w:r>
        <w:rPr>
          <w:spacing w:val="-1"/>
          <w:sz w:val="24"/>
        </w:rPr>
        <w:t xml:space="preserve"> </w:t>
      </w:r>
      <w:r>
        <w:rPr>
          <w:sz w:val="24"/>
        </w:rPr>
        <w:t>и речевых</w:t>
      </w:r>
      <w:r>
        <w:rPr>
          <w:spacing w:val="2"/>
          <w:sz w:val="24"/>
        </w:rPr>
        <w:t xml:space="preserve"> </w:t>
      </w:r>
      <w:r>
        <w:rPr>
          <w:sz w:val="24"/>
        </w:rPr>
        <w:t>интонаций;</w:t>
      </w:r>
    </w:p>
    <w:p>
      <w:pPr>
        <w:pStyle w:val="12"/>
        <w:numPr>
          <w:ilvl w:val="0"/>
          <w:numId w:val="2"/>
        </w:numPr>
        <w:tabs>
          <w:tab w:val="left" w:pos="453"/>
        </w:tabs>
        <w:ind w:left="452" w:hanging="141"/>
        <w:jc w:val="left"/>
        <w:rPr>
          <w:sz w:val="24"/>
        </w:rPr>
      </w:pPr>
      <w:r>
        <w:rPr>
          <w:sz w:val="24"/>
        </w:rPr>
        <w:t>различать</w:t>
      </w:r>
      <w:r>
        <w:rPr>
          <w:spacing w:val="-3"/>
          <w:sz w:val="24"/>
        </w:rPr>
        <w:t xml:space="preserve"> </w:t>
      </w:r>
      <w:r>
        <w:rPr>
          <w:sz w:val="24"/>
        </w:rPr>
        <w:t>на</w:t>
      </w:r>
      <w:r>
        <w:rPr>
          <w:spacing w:val="-4"/>
          <w:sz w:val="24"/>
        </w:rPr>
        <w:t xml:space="preserve"> </w:t>
      </w:r>
      <w:r>
        <w:rPr>
          <w:sz w:val="24"/>
        </w:rPr>
        <w:t>слух</w:t>
      </w:r>
      <w:r>
        <w:rPr>
          <w:spacing w:val="-2"/>
          <w:sz w:val="24"/>
        </w:rPr>
        <w:t xml:space="preserve"> </w:t>
      </w:r>
      <w:r>
        <w:rPr>
          <w:sz w:val="24"/>
        </w:rPr>
        <w:t>принципы</w:t>
      </w:r>
      <w:r>
        <w:rPr>
          <w:spacing w:val="-3"/>
          <w:sz w:val="24"/>
        </w:rPr>
        <w:t xml:space="preserve"> </w:t>
      </w:r>
      <w:r>
        <w:rPr>
          <w:sz w:val="24"/>
        </w:rPr>
        <w:t>развития:</w:t>
      </w:r>
      <w:r>
        <w:rPr>
          <w:spacing w:val="-5"/>
          <w:sz w:val="24"/>
        </w:rPr>
        <w:t xml:space="preserve"> </w:t>
      </w:r>
      <w:r>
        <w:rPr>
          <w:sz w:val="24"/>
        </w:rPr>
        <w:t>повтор,</w:t>
      </w:r>
      <w:r>
        <w:rPr>
          <w:spacing w:val="-4"/>
          <w:sz w:val="24"/>
        </w:rPr>
        <w:t xml:space="preserve"> </w:t>
      </w:r>
      <w:r>
        <w:rPr>
          <w:sz w:val="24"/>
        </w:rPr>
        <w:t>контраст,</w:t>
      </w:r>
      <w:r>
        <w:rPr>
          <w:spacing w:val="-3"/>
          <w:sz w:val="24"/>
        </w:rPr>
        <w:t xml:space="preserve"> </w:t>
      </w:r>
      <w:r>
        <w:rPr>
          <w:sz w:val="24"/>
        </w:rPr>
        <w:t>варьирование;</w:t>
      </w:r>
    </w:p>
    <w:p>
      <w:pPr>
        <w:pStyle w:val="12"/>
        <w:numPr>
          <w:ilvl w:val="0"/>
          <w:numId w:val="2"/>
        </w:numPr>
        <w:tabs>
          <w:tab w:val="left" w:pos="597"/>
        </w:tabs>
        <w:spacing w:before="139" w:line="360" w:lineRule="auto"/>
        <w:ind w:right="253" w:firstLine="0"/>
        <w:rPr>
          <w:sz w:val="24"/>
        </w:rPr>
      </w:pPr>
      <w:r>
        <w:rPr>
          <w:sz w:val="24"/>
        </w:rPr>
        <w:t>понимать</w:t>
      </w:r>
      <w:r>
        <w:rPr>
          <w:spacing w:val="1"/>
          <w:sz w:val="24"/>
        </w:rPr>
        <w:t xml:space="preserve"> </w:t>
      </w:r>
      <w:r>
        <w:rPr>
          <w:sz w:val="24"/>
        </w:rPr>
        <w:t>значение</w:t>
      </w:r>
      <w:r>
        <w:rPr>
          <w:spacing w:val="1"/>
          <w:sz w:val="24"/>
        </w:rPr>
        <w:t xml:space="preserve"> </w:t>
      </w:r>
      <w:r>
        <w:rPr>
          <w:sz w:val="24"/>
        </w:rPr>
        <w:t>термина</w:t>
      </w:r>
      <w:r>
        <w:rPr>
          <w:spacing w:val="1"/>
          <w:sz w:val="24"/>
        </w:rPr>
        <w:t xml:space="preserve"> </w:t>
      </w:r>
      <w:r>
        <w:rPr>
          <w:sz w:val="24"/>
        </w:rPr>
        <w:t>«музыкальная</w:t>
      </w:r>
      <w:r>
        <w:rPr>
          <w:spacing w:val="1"/>
          <w:sz w:val="24"/>
        </w:rPr>
        <w:t xml:space="preserve"> </w:t>
      </w:r>
      <w:r>
        <w:rPr>
          <w:sz w:val="24"/>
        </w:rPr>
        <w:t>форма»,</w:t>
      </w:r>
      <w:r>
        <w:rPr>
          <w:spacing w:val="1"/>
          <w:sz w:val="24"/>
        </w:rPr>
        <w:t xml:space="preserve"> </w:t>
      </w:r>
      <w:r>
        <w:rPr>
          <w:sz w:val="24"/>
        </w:rPr>
        <w:t>определять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простые</w:t>
      </w:r>
      <w:r>
        <w:rPr>
          <w:spacing w:val="1"/>
          <w:sz w:val="24"/>
        </w:rPr>
        <w:t xml:space="preserve"> </w:t>
      </w:r>
      <w:r>
        <w:rPr>
          <w:sz w:val="24"/>
        </w:rPr>
        <w:t>музыкальные</w:t>
      </w:r>
      <w:r>
        <w:rPr>
          <w:spacing w:val="1"/>
          <w:sz w:val="24"/>
        </w:rPr>
        <w:t xml:space="preserve"> </w:t>
      </w:r>
      <w:r>
        <w:rPr>
          <w:sz w:val="24"/>
        </w:rPr>
        <w:t>формы</w:t>
      </w:r>
      <w:r>
        <w:rPr>
          <w:spacing w:val="1"/>
          <w:sz w:val="24"/>
        </w:rPr>
        <w:t xml:space="preserve"> </w:t>
      </w:r>
      <w:r>
        <w:rPr>
          <w:sz w:val="24"/>
        </w:rPr>
        <w:t>–</w:t>
      </w:r>
      <w:r>
        <w:rPr>
          <w:spacing w:val="1"/>
          <w:sz w:val="24"/>
        </w:rPr>
        <w:t xml:space="preserve"> </w:t>
      </w:r>
      <w:r>
        <w:rPr>
          <w:sz w:val="24"/>
        </w:rPr>
        <w:t>двухчастную,</w:t>
      </w:r>
      <w:r>
        <w:rPr>
          <w:spacing w:val="1"/>
          <w:sz w:val="24"/>
        </w:rPr>
        <w:t xml:space="preserve"> </w:t>
      </w:r>
      <w:r>
        <w:rPr>
          <w:sz w:val="24"/>
        </w:rPr>
        <w:t>трёхчастную</w:t>
      </w:r>
      <w:r>
        <w:rPr>
          <w:spacing w:val="1"/>
          <w:sz w:val="24"/>
        </w:rPr>
        <w:t xml:space="preserve"> </w:t>
      </w:r>
      <w:r>
        <w:rPr>
          <w:sz w:val="24"/>
        </w:rPr>
        <w:t>и</w:t>
      </w:r>
      <w:r>
        <w:rPr>
          <w:spacing w:val="1"/>
          <w:sz w:val="24"/>
        </w:rPr>
        <w:t xml:space="preserve"> </w:t>
      </w:r>
      <w:r>
        <w:rPr>
          <w:sz w:val="24"/>
        </w:rPr>
        <w:t>трёхчастную</w:t>
      </w:r>
      <w:r>
        <w:rPr>
          <w:spacing w:val="1"/>
          <w:sz w:val="24"/>
        </w:rPr>
        <w:t xml:space="preserve"> </w:t>
      </w:r>
      <w:r>
        <w:rPr>
          <w:sz w:val="24"/>
        </w:rPr>
        <w:t>репризную,</w:t>
      </w:r>
      <w:r>
        <w:rPr>
          <w:spacing w:val="1"/>
          <w:sz w:val="24"/>
        </w:rPr>
        <w:t xml:space="preserve"> </w:t>
      </w:r>
      <w:r>
        <w:rPr>
          <w:sz w:val="24"/>
        </w:rPr>
        <w:t>рондо,</w:t>
      </w:r>
      <w:r>
        <w:rPr>
          <w:spacing w:val="1"/>
          <w:sz w:val="24"/>
        </w:rPr>
        <w:t xml:space="preserve"> </w:t>
      </w:r>
      <w:r>
        <w:rPr>
          <w:sz w:val="24"/>
        </w:rPr>
        <w:t>вариации;</w:t>
      </w:r>
    </w:p>
    <w:p>
      <w:pPr>
        <w:pStyle w:val="12"/>
        <w:numPr>
          <w:ilvl w:val="0"/>
          <w:numId w:val="2"/>
        </w:numPr>
        <w:tabs>
          <w:tab w:val="left" w:pos="453"/>
        </w:tabs>
        <w:spacing w:line="275" w:lineRule="exact"/>
        <w:ind w:left="452" w:hanging="141"/>
        <w:rPr>
          <w:sz w:val="24"/>
        </w:rPr>
      </w:pPr>
      <w:r>
        <w:rPr>
          <w:sz w:val="24"/>
        </w:rPr>
        <w:t>ориентироваться</w:t>
      </w:r>
      <w:r>
        <w:rPr>
          <w:spacing w:val="-3"/>
          <w:sz w:val="24"/>
        </w:rPr>
        <w:t xml:space="preserve"> </w:t>
      </w:r>
      <w:r>
        <w:rPr>
          <w:sz w:val="24"/>
        </w:rPr>
        <w:t>в</w:t>
      </w:r>
      <w:r>
        <w:rPr>
          <w:spacing w:val="-3"/>
          <w:sz w:val="24"/>
        </w:rPr>
        <w:t xml:space="preserve"> </w:t>
      </w:r>
      <w:r>
        <w:rPr>
          <w:sz w:val="24"/>
        </w:rPr>
        <w:t>нотной</w:t>
      </w:r>
      <w:r>
        <w:rPr>
          <w:spacing w:val="-3"/>
          <w:sz w:val="24"/>
        </w:rPr>
        <w:t xml:space="preserve"> </w:t>
      </w:r>
      <w:r>
        <w:rPr>
          <w:sz w:val="24"/>
        </w:rPr>
        <w:t>записи</w:t>
      </w:r>
      <w:r>
        <w:rPr>
          <w:spacing w:val="-2"/>
          <w:sz w:val="24"/>
        </w:rPr>
        <w:t xml:space="preserve"> </w:t>
      </w:r>
      <w:r>
        <w:rPr>
          <w:sz w:val="24"/>
        </w:rPr>
        <w:t>в</w:t>
      </w:r>
      <w:r>
        <w:rPr>
          <w:spacing w:val="-4"/>
          <w:sz w:val="24"/>
        </w:rPr>
        <w:t xml:space="preserve"> </w:t>
      </w:r>
      <w:r>
        <w:rPr>
          <w:sz w:val="24"/>
        </w:rPr>
        <w:t>пределах</w:t>
      </w:r>
      <w:r>
        <w:rPr>
          <w:spacing w:val="-3"/>
          <w:sz w:val="24"/>
        </w:rPr>
        <w:t xml:space="preserve"> </w:t>
      </w:r>
      <w:r>
        <w:rPr>
          <w:sz w:val="24"/>
        </w:rPr>
        <w:t>певческого</w:t>
      </w:r>
      <w:r>
        <w:rPr>
          <w:spacing w:val="-2"/>
          <w:sz w:val="24"/>
        </w:rPr>
        <w:t xml:space="preserve"> </w:t>
      </w:r>
      <w:r>
        <w:rPr>
          <w:sz w:val="24"/>
        </w:rPr>
        <w:t>диапазона;</w:t>
      </w:r>
    </w:p>
    <w:p>
      <w:pPr>
        <w:pStyle w:val="12"/>
        <w:numPr>
          <w:ilvl w:val="0"/>
          <w:numId w:val="2"/>
        </w:numPr>
        <w:tabs>
          <w:tab w:val="left" w:pos="453"/>
        </w:tabs>
        <w:spacing w:before="140"/>
        <w:ind w:left="452" w:hanging="141"/>
        <w:jc w:val="left"/>
        <w:rPr>
          <w:sz w:val="24"/>
        </w:rPr>
      </w:pPr>
      <w:r>
        <w:rPr>
          <w:sz w:val="24"/>
        </w:rPr>
        <w:t>исполнять</w:t>
      </w:r>
      <w:r>
        <w:rPr>
          <w:spacing w:val="-3"/>
          <w:sz w:val="24"/>
        </w:rPr>
        <w:t xml:space="preserve"> </w:t>
      </w:r>
      <w:r>
        <w:rPr>
          <w:sz w:val="24"/>
        </w:rPr>
        <w:t>и</w:t>
      </w:r>
      <w:r>
        <w:rPr>
          <w:spacing w:val="-3"/>
          <w:sz w:val="24"/>
        </w:rPr>
        <w:t xml:space="preserve"> </w:t>
      </w:r>
      <w:r>
        <w:rPr>
          <w:sz w:val="24"/>
        </w:rPr>
        <w:t>создавать</w:t>
      </w:r>
      <w:r>
        <w:rPr>
          <w:spacing w:val="-4"/>
          <w:sz w:val="24"/>
        </w:rPr>
        <w:t xml:space="preserve"> </w:t>
      </w:r>
      <w:r>
        <w:rPr>
          <w:sz w:val="24"/>
        </w:rPr>
        <w:t>различные</w:t>
      </w:r>
      <w:r>
        <w:rPr>
          <w:spacing w:val="-4"/>
          <w:sz w:val="24"/>
        </w:rPr>
        <w:t xml:space="preserve"> </w:t>
      </w:r>
      <w:r>
        <w:rPr>
          <w:sz w:val="24"/>
        </w:rPr>
        <w:t>ритмические</w:t>
      </w:r>
      <w:r>
        <w:rPr>
          <w:spacing w:val="-4"/>
          <w:sz w:val="24"/>
        </w:rPr>
        <w:t xml:space="preserve"> </w:t>
      </w:r>
      <w:r>
        <w:rPr>
          <w:sz w:val="24"/>
        </w:rPr>
        <w:t>рисунки;</w:t>
      </w:r>
    </w:p>
    <w:p>
      <w:pPr>
        <w:pStyle w:val="12"/>
        <w:numPr>
          <w:ilvl w:val="0"/>
          <w:numId w:val="2"/>
        </w:numPr>
        <w:tabs>
          <w:tab w:val="left" w:pos="453"/>
        </w:tabs>
        <w:spacing w:before="136"/>
        <w:ind w:left="452" w:hanging="141"/>
        <w:jc w:val="left"/>
        <w:rPr>
          <w:sz w:val="24"/>
        </w:rPr>
      </w:pPr>
      <w:r>
        <w:rPr>
          <w:sz w:val="24"/>
        </w:rPr>
        <w:t>исполнять</w:t>
      </w:r>
      <w:r>
        <w:rPr>
          <w:spacing w:val="-3"/>
          <w:sz w:val="24"/>
        </w:rPr>
        <w:t xml:space="preserve"> </w:t>
      </w:r>
      <w:r>
        <w:rPr>
          <w:sz w:val="24"/>
        </w:rPr>
        <w:t>песни</w:t>
      </w:r>
      <w:r>
        <w:rPr>
          <w:spacing w:val="-3"/>
          <w:sz w:val="24"/>
        </w:rPr>
        <w:t xml:space="preserve"> </w:t>
      </w:r>
      <w:r>
        <w:rPr>
          <w:sz w:val="24"/>
        </w:rPr>
        <w:t>с</w:t>
      </w:r>
      <w:r>
        <w:rPr>
          <w:spacing w:val="-3"/>
          <w:sz w:val="24"/>
        </w:rPr>
        <w:t xml:space="preserve"> </w:t>
      </w:r>
      <w:r>
        <w:rPr>
          <w:sz w:val="24"/>
        </w:rPr>
        <w:t>простым</w:t>
      </w:r>
      <w:r>
        <w:rPr>
          <w:spacing w:val="-3"/>
          <w:sz w:val="24"/>
        </w:rPr>
        <w:t xml:space="preserve"> </w:t>
      </w:r>
      <w:r>
        <w:rPr>
          <w:sz w:val="24"/>
        </w:rPr>
        <w:t>мелодическим</w:t>
      </w:r>
      <w:r>
        <w:rPr>
          <w:spacing w:val="-3"/>
          <w:sz w:val="24"/>
        </w:rPr>
        <w:t xml:space="preserve"> </w:t>
      </w:r>
      <w:r>
        <w:rPr>
          <w:sz w:val="24"/>
        </w:rPr>
        <w:t>рисунком.</w:t>
      </w:r>
    </w:p>
    <w:p>
      <w:pPr>
        <w:pStyle w:val="12"/>
        <w:numPr>
          <w:ilvl w:val="2"/>
          <w:numId w:val="34"/>
        </w:numPr>
        <w:tabs>
          <w:tab w:val="left" w:pos="1034"/>
        </w:tabs>
        <w:spacing w:before="140"/>
        <w:ind w:left="1033" w:hanging="722"/>
        <w:rPr>
          <w:sz w:val="24"/>
        </w:rPr>
      </w:pPr>
      <w:r>
        <w:rPr>
          <w:sz w:val="24"/>
        </w:rPr>
        <w:t>К</w:t>
      </w:r>
      <w:r>
        <w:rPr>
          <w:spacing w:val="-2"/>
          <w:sz w:val="24"/>
        </w:rPr>
        <w:t xml:space="preserve"> </w:t>
      </w:r>
      <w:r>
        <w:rPr>
          <w:sz w:val="24"/>
        </w:rPr>
        <w:t>концу</w:t>
      </w:r>
      <w:r>
        <w:rPr>
          <w:spacing w:val="-10"/>
          <w:sz w:val="24"/>
        </w:rPr>
        <w:t xml:space="preserve"> </w:t>
      </w:r>
      <w:r>
        <w:rPr>
          <w:sz w:val="24"/>
        </w:rPr>
        <w:t>изучения</w:t>
      </w:r>
      <w:r>
        <w:rPr>
          <w:spacing w:val="-2"/>
          <w:sz w:val="24"/>
        </w:rPr>
        <w:t xml:space="preserve"> </w:t>
      </w:r>
      <w:r>
        <w:rPr>
          <w:sz w:val="24"/>
        </w:rPr>
        <w:t>модуля №</w:t>
      </w:r>
      <w:r>
        <w:rPr>
          <w:spacing w:val="-1"/>
          <w:sz w:val="24"/>
        </w:rPr>
        <w:t xml:space="preserve"> </w:t>
      </w:r>
      <w:r>
        <w:rPr>
          <w:sz w:val="24"/>
        </w:rPr>
        <w:t>2</w:t>
      </w:r>
      <w:r>
        <w:rPr>
          <w:spacing w:val="2"/>
          <w:sz w:val="24"/>
        </w:rPr>
        <w:t xml:space="preserve"> </w:t>
      </w:r>
      <w:r>
        <w:rPr>
          <w:sz w:val="24"/>
        </w:rPr>
        <w:t>«Народная</w:t>
      </w:r>
      <w:r>
        <w:rPr>
          <w:spacing w:val="-2"/>
          <w:sz w:val="24"/>
        </w:rPr>
        <w:t xml:space="preserve"> </w:t>
      </w:r>
      <w:r>
        <w:rPr>
          <w:sz w:val="24"/>
        </w:rPr>
        <w:t>музыка</w:t>
      </w:r>
      <w:r>
        <w:rPr>
          <w:spacing w:val="-1"/>
          <w:sz w:val="24"/>
        </w:rPr>
        <w:t xml:space="preserve"> </w:t>
      </w:r>
      <w:r>
        <w:rPr>
          <w:sz w:val="24"/>
        </w:rPr>
        <w:t>России»</w:t>
      </w:r>
      <w:r>
        <w:rPr>
          <w:spacing w:val="-10"/>
          <w:sz w:val="24"/>
        </w:rPr>
        <w:t xml:space="preserve"> </w:t>
      </w:r>
      <w:r>
        <w:rPr>
          <w:sz w:val="24"/>
        </w:rPr>
        <w:t>обучающийся</w:t>
      </w:r>
      <w:r>
        <w:rPr>
          <w:spacing w:val="-2"/>
          <w:sz w:val="24"/>
        </w:rPr>
        <w:t xml:space="preserve"> </w:t>
      </w:r>
      <w:r>
        <w:rPr>
          <w:sz w:val="24"/>
        </w:rPr>
        <w:t>научится:</w:t>
      </w:r>
    </w:p>
    <w:p>
      <w:pPr>
        <w:pStyle w:val="12"/>
        <w:numPr>
          <w:ilvl w:val="0"/>
          <w:numId w:val="2"/>
        </w:numPr>
        <w:tabs>
          <w:tab w:val="left" w:pos="472"/>
        </w:tabs>
        <w:spacing w:before="137" w:line="360" w:lineRule="auto"/>
        <w:ind w:right="253" w:firstLine="0"/>
        <w:jc w:val="left"/>
        <w:rPr>
          <w:sz w:val="24"/>
        </w:rPr>
      </w:pPr>
      <w:r>
        <w:rPr>
          <w:sz w:val="24"/>
        </w:rPr>
        <w:t>определять</w:t>
      </w:r>
      <w:r>
        <w:rPr>
          <w:spacing w:val="14"/>
          <w:sz w:val="24"/>
        </w:rPr>
        <w:t xml:space="preserve"> </w:t>
      </w:r>
      <w:r>
        <w:rPr>
          <w:sz w:val="24"/>
        </w:rPr>
        <w:t>принадлежность</w:t>
      </w:r>
      <w:r>
        <w:rPr>
          <w:spacing w:val="15"/>
          <w:sz w:val="24"/>
        </w:rPr>
        <w:t xml:space="preserve"> </w:t>
      </w:r>
      <w:r>
        <w:rPr>
          <w:sz w:val="24"/>
        </w:rPr>
        <w:t>музыкальных</w:t>
      </w:r>
      <w:r>
        <w:rPr>
          <w:spacing w:val="15"/>
          <w:sz w:val="24"/>
        </w:rPr>
        <w:t xml:space="preserve"> </w:t>
      </w:r>
      <w:r>
        <w:rPr>
          <w:sz w:val="24"/>
        </w:rPr>
        <w:t>интонаций,</w:t>
      </w:r>
      <w:r>
        <w:rPr>
          <w:spacing w:val="12"/>
          <w:sz w:val="24"/>
        </w:rPr>
        <w:t xml:space="preserve"> </w:t>
      </w:r>
      <w:r>
        <w:rPr>
          <w:sz w:val="24"/>
        </w:rPr>
        <w:t>изученных</w:t>
      </w:r>
      <w:r>
        <w:rPr>
          <w:spacing w:val="15"/>
          <w:sz w:val="24"/>
        </w:rPr>
        <w:t xml:space="preserve"> </w:t>
      </w:r>
      <w:r>
        <w:rPr>
          <w:sz w:val="24"/>
        </w:rPr>
        <w:t>произведений</w:t>
      </w:r>
      <w:r>
        <w:rPr>
          <w:spacing w:val="14"/>
          <w:sz w:val="24"/>
        </w:rPr>
        <w:t xml:space="preserve"> </w:t>
      </w:r>
      <w:r>
        <w:rPr>
          <w:sz w:val="24"/>
        </w:rPr>
        <w:t>к</w:t>
      </w:r>
      <w:r>
        <w:rPr>
          <w:spacing w:val="15"/>
          <w:sz w:val="24"/>
        </w:rPr>
        <w:t xml:space="preserve"> </w:t>
      </w:r>
      <w:r>
        <w:rPr>
          <w:sz w:val="24"/>
        </w:rPr>
        <w:t>родному</w:t>
      </w:r>
      <w:r>
        <w:rPr>
          <w:spacing w:val="-57"/>
          <w:sz w:val="24"/>
        </w:rPr>
        <w:t xml:space="preserve"> </w:t>
      </w:r>
      <w:r>
        <w:rPr>
          <w:sz w:val="24"/>
        </w:rPr>
        <w:t>фольклору,</w:t>
      </w:r>
      <w:r>
        <w:rPr>
          <w:spacing w:val="-1"/>
          <w:sz w:val="24"/>
        </w:rPr>
        <w:t xml:space="preserve"> </w:t>
      </w:r>
      <w:r>
        <w:rPr>
          <w:sz w:val="24"/>
        </w:rPr>
        <w:t>русской</w:t>
      </w:r>
      <w:r>
        <w:rPr>
          <w:spacing w:val="-1"/>
          <w:sz w:val="24"/>
        </w:rPr>
        <w:t xml:space="preserve"> </w:t>
      </w:r>
      <w:r>
        <w:rPr>
          <w:sz w:val="24"/>
        </w:rPr>
        <w:t>музыке,</w:t>
      </w:r>
      <w:r>
        <w:rPr>
          <w:spacing w:val="-1"/>
          <w:sz w:val="24"/>
        </w:rPr>
        <w:t xml:space="preserve"> </w:t>
      </w:r>
      <w:r>
        <w:rPr>
          <w:sz w:val="24"/>
        </w:rPr>
        <w:t>народной</w:t>
      </w:r>
      <w:r>
        <w:rPr>
          <w:spacing w:val="-1"/>
          <w:sz w:val="24"/>
        </w:rPr>
        <w:t xml:space="preserve"> </w:t>
      </w:r>
      <w:r>
        <w:rPr>
          <w:sz w:val="24"/>
        </w:rPr>
        <w:t>музыке</w:t>
      </w:r>
      <w:r>
        <w:rPr>
          <w:spacing w:val="-1"/>
          <w:sz w:val="24"/>
        </w:rPr>
        <w:t xml:space="preserve"> </w:t>
      </w:r>
      <w:r>
        <w:rPr>
          <w:sz w:val="24"/>
        </w:rPr>
        <w:t>различных</w:t>
      </w:r>
      <w:r>
        <w:rPr>
          <w:spacing w:val="1"/>
          <w:sz w:val="24"/>
        </w:rPr>
        <w:t xml:space="preserve"> </w:t>
      </w:r>
      <w:r>
        <w:rPr>
          <w:sz w:val="24"/>
        </w:rPr>
        <w:t>регионов России;</w:t>
      </w:r>
    </w:p>
    <w:p>
      <w:pPr>
        <w:pStyle w:val="12"/>
        <w:numPr>
          <w:ilvl w:val="0"/>
          <w:numId w:val="2"/>
        </w:numPr>
        <w:tabs>
          <w:tab w:val="left" w:pos="453"/>
        </w:tabs>
        <w:ind w:left="452" w:hanging="141"/>
        <w:jc w:val="left"/>
        <w:rPr>
          <w:sz w:val="24"/>
        </w:rPr>
      </w:pPr>
      <w:r>
        <w:rPr>
          <w:sz w:val="24"/>
        </w:rPr>
        <w:t>определять</w:t>
      </w:r>
      <w:r>
        <w:rPr>
          <w:spacing w:val="-3"/>
          <w:sz w:val="24"/>
        </w:rPr>
        <w:t xml:space="preserve"> </w:t>
      </w:r>
      <w:r>
        <w:rPr>
          <w:sz w:val="24"/>
        </w:rPr>
        <w:t>на</w:t>
      </w:r>
      <w:r>
        <w:rPr>
          <w:spacing w:val="-3"/>
          <w:sz w:val="24"/>
        </w:rPr>
        <w:t xml:space="preserve"> </w:t>
      </w:r>
      <w:r>
        <w:rPr>
          <w:sz w:val="24"/>
        </w:rPr>
        <w:t>слух и</w:t>
      </w:r>
      <w:r>
        <w:rPr>
          <w:spacing w:val="-2"/>
          <w:sz w:val="24"/>
        </w:rPr>
        <w:t xml:space="preserve"> </w:t>
      </w:r>
      <w:r>
        <w:rPr>
          <w:sz w:val="24"/>
        </w:rPr>
        <w:t>называть</w:t>
      </w:r>
      <w:r>
        <w:rPr>
          <w:spacing w:val="-1"/>
          <w:sz w:val="24"/>
        </w:rPr>
        <w:t xml:space="preserve"> </w:t>
      </w:r>
      <w:r>
        <w:rPr>
          <w:sz w:val="24"/>
        </w:rPr>
        <w:t>знакомые</w:t>
      </w:r>
      <w:r>
        <w:rPr>
          <w:spacing w:val="-4"/>
          <w:sz w:val="24"/>
        </w:rPr>
        <w:t xml:space="preserve"> </w:t>
      </w:r>
      <w:r>
        <w:rPr>
          <w:sz w:val="24"/>
        </w:rPr>
        <w:t>народные</w:t>
      </w:r>
      <w:r>
        <w:rPr>
          <w:spacing w:val="-4"/>
          <w:sz w:val="24"/>
        </w:rPr>
        <w:t xml:space="preserve"> </w:t>
      </w:r>
      <w:r>
        <w:rPr>
          <w:sz w:val="24"/>
        </w:rPr>
        <w:t>музыкальные</w:t>
      </w:r>
      <w:r>
        <w:rPr>
          <w:spacing w:val="-4"/>
          <w:sz w:val="24"/>
        </w:rPr>
        <w:t xml:space="preserve"> </w:t>
      </w:r>
      <w:r>
        <w:rPr>
          <w:sz w:val="24"/>
        </w:rPr>
        <w:t>инструменты;</w:t>
      </w:r>
    </w:p>
    <w:p>
      <w:pPr>
        <w:pStyle w:val="12"/>
        <w:numPr>
          <w:ilvl w:val="0"/>
          <w:numId w:val="2"/>
        </w:numPr>
        <w:tabs>
          <w:tab w:val="left" w:pos="590"/>
        </w:tabs>
        <w:spacing w:before="139" w:line="360" w:lineRule="auto"/>
        <w:ind w:right="261" w:firstLine="0"/>
        <w:jc w:val="left"/>
        <w:rPr>
          <w:sz w:val="24"/>
        </w:rPr>
      </w:pPr>
      <w:r>
        <w:rPr>
          <w:sz w:val="24"/>
        </w:rPr>
        <w:t>группировать</w:t>
      </w:r>
      <w:r>
        <w:rPr>
          <w:spacing w:val="15"/>
          <w:sz w:val="24"/>
        </w:rPr>
        <w:t xml:space="preserve"> </w:t>
      </w:r>
      <w:r>
        <w:rPr>
          <w:sz w:val="24"/>
        </w:rPr>
        <w:t>народные</w:t>
      </w:r>
      <w:r>
        <w:rPr>
          <w:spacing w:val="12"/>
          <w:sz w:val="24"/>
        </w:rPr>
        <w:t xml:space="preserve"> </w:t>
      </w:r>
      <w:r>
        <w:rPr>
          <w:sz w:val="24"/>
        </w:rPr>
        <w:t>музыкальные</w:t>
      </w:r>
      <w:r>
        <w:rPr>
          <w:spacing w:val="12"/>
          <w:sz w:val="24"/>
        </w:rPr>
        <w:t xml:space="preserve"> </w:t>
      </w:r>
      <w:r>
        <w:rPr>
          <w:sz w:val="24"/>
        </w:rPr>
        <w:t>инструменты</w:t>
      </w:r>
      <w:r>
        <w:rPr>
          <w:spacing w:val="13"/>
          <w:sz w:val="24"/>
        </w:rPr>
        <w:t xml:space="preserve"> </w:t>
      </w:r>
      <w:r>
        <w:rPr>
          <w:sz w:val="24"/>
        </w:rPr>
        <w:t>по</w:t>
      </w:r>
      <w:r>
        <w:rPr>
          <w:spacing w:val="13"/>
          <w:sz w:val="24"/>
        </w:rPr>
        <w:t xml:space="preserve"> </w:t>
      </w:r>
      <w:r>
        <w:rPr>
          <w:sz w:val="24"/>
        </w:rPr>
        <w:t>принципу</w:t>
      </w:r>
      <w:r>
        <w:rPr>
          <w:spacing w:val="6"/>
          <w:sz w:val="24"/>
        </w:rPr>
        <w:t xml:space="preserve"> </w:t>
      </w:r>
      <w:r>
        <w:rPr>
          <w:sz w:val="24"/>
        </w:rPr>
        <w:t>звукоизвлечения:</w:t>
      </w:r>
      <w:r>
        <w:rPr>
          <w:spacing w:val="-57"/>
          <w:sz w:val="24"/>
        </w:rPr>
        <w:t xml:space="preserve"> </w:t>
      </w:r>
      <w:r>
        <w:rPr>
          <w:sz w:val="24"/>
        </w:rPr>
        <w:t>духовые,</w:t>
      </w:r>
      <w:r>
        <w:rPr>
          <w:spacing w:val="3"/>
          <w:sz w:val="24"/>
        </w:rPr>
        <w:t xml:space="preserve"> </w:t>
      </w:r>
      <w:r>
        <w:rPr>
          <w:sz w:val="24"/>
        </w:rPr>
        <w:t>ударные, струнные;</w:t>
      </w:r>
    </w:p>
    <w:p>
      <w:pPr>
        <w:pStyle w:val="12"/>
        <w:numPr>
          <w:ilvl w:val="0"/>
          <w:numId w:val="2"/>
        </w:numPr>
        <w:tabs>
          <w:tab w:val="left" w:pos="668"/>
          <w:tab w:val="left" w:pos="669"/>
          <w:tab w:val="left" w:pos="2093"/>
          <w:tab w:val="left" w:pos="4062"/>
          <w:tab w:val="left" w:pos="5730"/>
          <w:tab w:val="left" w:pos="7428"/>
          <w:tab w:val="left" w:pos="7833"/>
          <w:tab w:val="left" w:pos="8356"/>
          <w:tab w:val="left" w:pos="9837"/>
        </w:tabs>
        <w:spacing w:line="360" w:lineRule="auto"/>
        <w:ind w:right="249" w:firstLine="0"/>
        <w:jc w:val="left"/>
        <w:rPr>
          <w:sz w:val="24"/>
        </w:rPr>
      </w:pPr>
      <w:r>
        <w:rPr>
          <w:sz w:val="24"/>
        </w:rPr>
        <w:t>определять</w:t>
      </w:r>
      <w:r>
        <w:rPr>
          <w:sz w:val="24"/>
        </w:rPr>
        <w:tab/>
      </w:r>
      <w:r>
        <w:rPr>
          <w:sz w:val="24"/>
        </w:rPr>
        <w:t>принадлежность</w:t>
      </w:r>
      <w:r>
        <w:rPr>
          <w:sz w:val="24"/>
        </w:rPr>
        <w:tab/>
      </w:r>
      <w:r>
        <w:rPr>
          <w:sz w:val="24"/>
        </w:rPr>
        <w:t>музыкальных</w:t>
      </w:r>
      <w:r>
        <w:rPr>
          <w:sz w:val="24"/>
        </w:rPr>
        <w:tab/>
      </w:r>
      <w:r>
        <w:rPr>
          <w:sz w:val="24"/>
        </w:rPr>
        <w:t>произведений</w:t>
      </w:r>
      <w:r>
        <w:rPr>
          <w:sz w:val="24"/>
        </w:rPr>
        <w:tab/>
      </w:r>
      <w:r>
        <w:rPr>
          <w:sz w:val="24"/>
        </w:rPr>
        <w:t>и</w:t>
      </w:r>
      <w:r>
        <w:rPr>
          <w:sz w:val="24"/>
        </w:rPr>
        <w:tab/>
      </w:r>
      <w:r>
        <w:rPr>
          <w:sz w:val="24"/>
        </w:rPr>
        <w:t>их</w:t>
      </w:r>
      <w:r>
        <w:rPr>
          <w:sz w:val="24"/>
        </w:rPr>
        <w:tab/>
      </w:r>
      <w:r>
        <w:rPr>
          <w:sz w:val="24"/>
        </w:rPr>
        <w:t>фрагментов</w:t>
      </w:r>
      <w:r>
        <w:rPr>
          <w:sz w:val="24"/>
        </w:rPr>
        <w:tab/>
      </w:r>
      <w:r>
        <w:rPr>
          <w:spacing w:val="-1"/>
          <w:sz w:val="24"/>
        </w:rPr>
        <w:t>к</w:t>
      </w:r>
      <w:r>
        <w:rPr>
          <w:spacing w:val="-57"/>
          <w:sz w:val="24"/>
        </w:rPr>
        <w:t xml:space="preserve"> </w:t>
      </w:r>
      <w:r>
        <w:rPr>
          <w:sz w:val="24"/>
        </w:rPr>
        <w:t>композиторскому</w:t>
      </w:r>
      <w:r>
        <w:rPr>
          <w:spacing w:val="-9"/>
          <w:sz w:val="24"/>
        </w:rPr>
        <w:t xml:space="preserve"> </w:t>
      </w:r>
      <w:r>
        <w:rPr>
          <w:sz w:val="24"/>
        </w:rPr>
        <w:t>или</w:t>
      </w:r>
      <w:r>
        <w:rPr>
          <w:spacing w:val="1"/>
          <w:sz w:val="24"/>
        </w:rPr>
        <w:t xml:space="preserve"> </w:t>
      </w:r>
      <w:r>
        <w:rPr>
          <w:sz w:val="24"/>
        </w:rPr>
        <w:t>народному</w:t>
      </w:r>
      <w:r>
        <w:rPr>
          <w:spacing w:val="-5"/>
          <w:sz w:val="24"/>
        </w:rPr>
        <w:t xml:space="preserve"> </w:t>
      </w:r>
      <w:r>
        <w:rPr>
          <w:sz w:val="24"/>
        </w:rPr>
        <w:t>творчеству;</w:t>
      </w:r>
    </w:p>
    <w:p>
      <w:pPr>
        <w:pStyle w:val="12"/>
        <w:numPr>
          <w:ilvl w:val="0"/>
          <w:numId w:val="2"/>
        </w:numPr>
        <w:tabs>
          <w:tab w:val="left" w:pos="484"/>
        </w:tabs>
        <w:spacing w:line="360" w:lineRule="auto"/>
        <w:ind w:right="248" w:firstLine="0"/>
        <w:jc w:val="left"/>
        <w:rPr>
          <w:sz w:val="24"/>
        </w:rPr>
      </w:pPr>
      <w:r>
        <w:rPr>
          <w:sz w:val="24"/>
        </w:rPr>
        <w:t>различать</w:t>
      </w:r>
      <w:r>
        <w:rPr>
          <w:spacing w:val="30"/>
          <w:sz w:val="24"/>
        </w:rPr>
        <w:t xml:space="preserve"> </w:t>
      </w:r>
      <w:r>
        <w:rPr>
          <w:sz w:val="24"/>
        </w:rPr>
        <w:t>манеру</w:t>
      </w:r>
      <w:r>
        <w:rPr>
          <w:spacing w:val="25"/>
          <w:sz w:val="24"/>
        </w:rPr>
        <w:t xml:space="preserve"> </w:t>
      </w:r>
      <w:r>
        <w:rPr>
          <w:sz w:val="24"/>
        </w:rPr>
        <w:t>пения,</w:t>
      </w:r>
      <w:r>
        <w:rPr>
          <w:spacing w:val="28"/>
          <w:sz w:val="24"/>
        </w:rPr>
        <w:t xml:space="preserve"> </w:t>
      </w:r>
      <w:r>
        <w:rPr>
          <w:sz w:val="24"/>
        </w:rPr>
        <w:t>инструментального</w:t>
      </w:r>
      <w:r>
        <w:rPr>
          <w:spacing w:val="29"/>
          <w:sz w:val="24"/>
        </w:rPr>
        <w:t xml:space="preserve"> </w:t>
      </w:r>
      <w:r>
        <w:rPr>
          <w:sz w:val="24"/>
        </w:rPr>
        <w:t>исполнения,</w:t>
      </w:r>
      <w:r>
        <w:rPr>
          <w:spacing w:val="28"/>
          <w:sz w:val="24"/>
        </w:rPr>
        <w:t xml:space="preserve"> </w:t>
      </w:r>
      <w:r>
        <w:rPr>
          <w:sz w:val="24"/>
        </w:rPr>
        <w:t>типы</w:t>
      </w:r>
      <w:r>
        <w:rPr>
          <w:spacing w:val="29"/>
          <w:sz w:val="24"/>
        </w:rPr>
        <w:t xml:space="preserve"> </w:t>
      </w:r>
      <w:r>
        <w:rPr>
          <w:sz w:val="24"/>
        </w:rPr>
        <w:t>солистов</w:t>
      </w:r>
      <w:r>
        <w:rPr>
          <w:spacing w:val="32"/>
          <w:sz w:val="24"/>
        </w:rPr>
        <w:t xml:space="preserve"> </w:t>
      </w:r>
      <w:r>
        <w:rPr>
          <w:sz w:val="24"/>
        </w:rPr>
        <w:t>и</w:t>
      </w:r>
      <w:r>
        <w:rPr>
          <w:spacing w:val="29"/>
          <w:sz w:val="24"/>
        </w:rPr>
        <w:t xml:space="preserve"> </w:t>
      </w:r>
      <w:r>
        <w:rPr>
          <w:sz w:val="24"/>
        </w:rPr>
        <w:t>коллективов</w:t>
      </w:r>
      <w:r>
        <w:rPr>
          <w:spacing w:val="30"/>
          <w:sz w:val="24"/>
        </w:rPr>
        <w:t xml:space="preserve"> </w:t>
      </w:r>
      <w:r>
        <w:rPr>
          <w:sz w:val="24"/>
        </w:rPr>
        <w:t>–</w:t>
      </w:r>
      <w:r>
        <w:rPr>
          <w:spacing w:val="-57"/>
          <w:sz w:val="24"/>
        </w:rPr>
        <w:t xml:space="preserve"> </w:t>
      </w:r>
      <w:r>
        <w:rPr>
          <w:sz w:val="24"/>
        </w:rPr>
        <w:t>народных</w:t>
      </w:r>
      <w:r>
        <w:rPr>
          <w:spacing w:val="-2"/>
          <w:sz w:val="24"/>
        </w:rPr>
        <w:t xml:space="preserve"> </w:t>
      </w:r>
      <w:r>
        <w:rPr>
          <w:sz w:val="24"/>
        </w:rPr>
        <w:t>и академических;</w:t>
      </w:r>
    </w:p>
    <w:p>
      <w:pPr>
        <w:pStyle w:val="12"/>
        <w:numPr>
          <w:ilvl w:val="0"/>
          <w:numId w:val="2"/>
        </w:numPr>
        <w:tabs>
          <w:tab w:val="left" w:pos="453"/>
        </w:tabs>
        <w:spacing w:before="1" w:line="360" w:lineRule="auto"/>
        <w:ind w:right="250" w:firstLine="0"/>
        <w:jc w:val="left"/>
        <w:rPr>
          <w:sz w:val="24"/>
        </w:rPr>
      </w:pPr>
      <w:r>
        <w:rPr>
          <w:sz w:val="24"/>
        </w:rPr>
        <w:t>создавать ритмический аккомпанемент на ударных инструментах при исполнении народной</w:t>
      </w:r>
      <w:r>
        <w:rPr>
          <w:spacing w:val="-57"/>
          <w:sz w:val="24"/>
        </w:rPr>
        <w:t xml:space="preserve"> </w:t>
      </w:r>
      <w:r>
        <w:rPr>
          <w:sz w:val="24"/>
        </w:rPr>
        <w:t>песни;</w:t>
      </w:r>
    </w:p>
    <w:p>
      <w:pPr>
        <w:pStyle w:val="12"/>
        <w:numPr>
          <w:ilvl w:val="0"/>
          <w:numId w:val="2"/>
        </w:numPr>
        <w:tabs>
          <w:tab w:val="left" w:pos="608"/>
          <w:tab w:val="left" w:pos="609"/>
          <w:tab w:val="left" w:pos="1884"/>
          <w:tab w:val="left" w:pos="3090"/>
          <w:tab w:val="left" w:pos="4716"/>
          <w:tab w:val="left" w:pos="6036"/>
          <w:tab w:val="left" w:pos="7005"/>
          <w:tab w:val="left" w:pos="7329"/>
          <w:tab w:val="left" w:pos="9288"/>
          <w:tab w:val="left" w:pos="9633"/>
        </w:tabs>
        <w:spacing w:line="360" w:lineRule="auto"/>
        <w:ind w:right="250" w:firstLine="0"/>
        <w:jc w:val="left"/>
        <w:rPr>
          <w:sz w:val="24"/>
        </w:rPr>
      </w:pPr>
      <w:r>
        <w:rPr>
          <w:sz w:val="24"/>
        </w:rPr>
        <w:t>исполнять</w:t>
      </w:r>
      <w:r>
        <w:rPr>
          <w:sz w:val="24"/>
        </w:rPr>
        <w:tab/>
      </w:r>
      <w:r>
        <w:rPr>
          <w:sz w:val="24"/>
        </w:rPr>
        <w:t>народные</w:t>
      </w:r>
      <w:r>
        <w:rPr>
          <w:sz w:val="24"/>
        </w:rPr>
        <w:tab/>
      </w:r>
      <w:r>
        <w:rPr>
          <w:sz w:val="24"/>
        </w:rPr>
        <w:t>произведения</w:t>
      </w:r>
      <w:r>
        <w:rPr>
          <w:sz w:val="24"/>
        </w:rPr>
        <w:tab/>
      </w:r>
      <w:r>
        <w:rPr>
          <w:sz w:val="24"/>
        </w:rPr>
        <w:t>различных</w:t>
      </w:r>
      <w:r>
        <w:rPr>
          <w:sz w:val="24"/>
        </w:rPr>
        <w:tab/>
      </w:r>
      <w:r>
        <w:rPr>
          <w:sz w:val="24"/>
        </w:rPr>
        <w:t>жанров</w:t>
      </w:r>
      <w:r>
        <w:rPr>
          <w:sz w:val="24"/>
        </w:rPr>
        <w:tab/>
      </w:r>
      <w:r>
        <w:rPr>
          <w:sz w:val="24"/>
        </w:rPr>
        <w:t>с</w:t>
      </w:r>
      <w:r>
        <w:rPr>
          <w:sz w:val="24"/>
        </w:rPr>
        <w:tab/>
      </w:r>
      <w:r>
        <w:rPr>
          <w:sz w:val="24"/>
        </w:rPr>
        <w:t>сопровождением</w:t>
      </w:r>
      <w:r>
        <w:rPr>
          <w:sz w:val="24"/>
        </w:rPr>
        <w:tab/>
      </w:r>
      <w:r>
        <w:rPr>
          <w:sz w:val="24"/>
        </w:rPr>
        <w:t>и</w:t>
      </w:r>
      <w:r>
        <w:rPr>
          <w:sz w:val="24"/>
        </w:rPr>
        <w:tab/>
      </w:r>
      <w:r>
        <w:rPr>
          <w:spacing w:val="-2"/>
          <w:sz w:val="24"/>
        </w:rPr>
        <w:t>без</w:t>
      </w:r>
      <w:r>
        <w:rPr>
          <w:spacing w:val="-57"/>
          <w:sz w:val="24"/>
        </w:rPr>
        <w:t xml:space="preserve"> </w:t>
      </w:r>
      <w:r>
        <w:rPr>
          <w:sz w:val="24"/>
        </w:rPr>
        <w:t>сопровождения;</w:t>
      </w:r>
    </w:p>
    <w:p>
      <w:pPr>
        <w:pStyle w:val="12"/>
        <w:numPr>
          <w:ilvl w:val="0"/>
          <w:numId w:val="2"/>
        </w:numPr>
        <w:tabs>
          <w:tab w:val="left" w:pos="613"/>
          <w:tab w:val="left" w:pos="614"/>
          <w:tab w:val="left" w:pos="2054"/>
          <w:tab w:val="left" w:pos="2385"/>
          <w:tab w:val="left" w:pos="4028"/>
          <w:tab w:val="left" w:pos="4699"/>
          <w:tab w:val="left" w:pos="6553"/>
          <w:tab w:val="left" w:pos="7973"/>
        </w:tabs>
        <w:spacing w:line="360" w:lineRule="auto"/>
        <w:ind w:right="259" w:firstLine="0"/>
        <w:jc w:val="left"/>
        <w:rPr>
          <w:sz w:val="24"/>
        </w:rPr>
      </w:pPr>
      <w:r>
        <w:rPr>
          <w:sz w:val="24"/>
        </w:rPr>
        <w:t>участвовать</w:t>
      </w:r>
      <w:r>
        <w:rPr>
          <w:sz w:val="24"/>
        </w:rPr>
        <w:tab/>
      </w:r>
      <w:r>
        <w:rPr>
          <w:sz w:val="24"/>
        </w:rPr>
        <w:t>в</w:t>
      </w:r>
      <w:r>
        <w:rPr>
          <w:sz w:val="24"/>
        </w:rPr>
        <w:tab/>
      </w:r>
      <w:r>
        <w:rPr>
          <w:sz w:val="24"/>
        </w:rPr>
        <w:t>коллективной</w:t>
      </w:r>
      <w:r>
        <w:rPr>
          <w:sz w:val="24"/>
        </w:rPr>
        <w:tab/>
      </w:r>
      <w:r>
        <w:rPr>
          <w:sz w:val="24"/>
        </w:rPr>
        <w:t>игре</w:t>
      </w:r>
      <w:r>
        <w:rPr>
          <w:sz w:val="24"/>
        </w:rPr>
        <w:tab/>
      </w:r>
      <w:r>
        <w:rPr>
          <w:sz w:val="24"/>
        </w:rPr>
        <w:t>(импровизации)</w:t>
      </w:r>
      <w:r>
        <w:rPr>
          <w:sz w:val="24"/>
        </w:rPr>
        <w:tab/>
      </w:r>
      <w:r>
        <w:rPr>
          <w:sz w:val="24"/>
        </w:rPr>
        <w:t>(вокальной,</w:t>
      </w:r>
      <w:r>
        <w:rPr>
          <w:sz w:val="24"/>
        </w:rPr>
        <w:tab/>
      </w:r>
      <w:r>
        <w:rPr>
          <w:sz w:val="24"/>
        </w:rPr>
        <w:t>инструментальной,</w:t>
      </w:r>
      <w:r>
        <w:rPr>
          <w:spacing w:val="-57"/>
          <w:sz w:val="24"/>
        </w:rPr>
        <w:t xml:space="preserve"> </w:t>
      </w:r>
      <w:r>
        <w:rPr>
          <w:sz w:val="24"/>
        </w:rPr>
        <w:t>танцевальной)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освоенных фольклорных</w:t>
      </w:r>
      <w:r>
        <w:rPr>
          <w:spacing w:val="1"/>
          <w:sz w:val="24"/>
        </w:rPr>
        <w:t xml:space="preserve"> </w:t>
      </w:r>
      <w:r>
        <w:rPr>
          <w:sz w:val="24"/>
        </w:rPr>
        <w:t>жанров.</w:t>
      </w:r>
    </w:p>
    <w:p>
      <w:pPr>
        <w:pStyle w:val="12"/>
        <w:numPr>
          <w:ilvl w:val="2"/>
          <w:numId w:val="34"/>
        </w:numPr>
        <w:tabs>
          <w:tab w:val="left" w:pos="1034"/>
        </w:tabs>
        <w:spacing w:line="274" w:lineRule="exact"/>
        <w:ind w:left="1033" w:hanging="722"/>
        <w:rPr>
          <w:sz w:val="24"/>
        </w:rPr>
      </w:pPr>
      <w:r>
        <w:rPr>
          <w:sz w:val="24"/>
        </w:rPr>
        <w:t>К</w:t>
      </w:r>
      <w:r>
        <w:rPr>
          <w:spacing w:val="-2"/>
          <w:sz w:val="24"/>
        </w:rPr>
        <w:t xml:space="preserve"> </w:t>
      </w:r>
      <w:r>
        <w:rPr>
          <w:sz w:val="24"/>
        </w:rPr>
        <w:t>концу</w:t>
      </w:r>
      <w:r>
        <w:rPr>
          <w:spacing w:val="-10"/>
          <w:sz w:val="24"/>
        </w:rPr>
        <w:t xml:space="preserve"> </w:t>
      </w:r>
      <w:r>
        <w:rPr>
          <w:sz w:val="24"/>
        </w:rPr>
        <w:t>изучения</w:t>
      </w:r>
      <w:r>
        <w:rPr>
          <w:spacing w:val="-1"/>
          <w:sz w:val="24"/>
        </w:rPr>
        <w:t xml:space="preserve"> </w:t>
      </w:r>
      <w:r>
        <w:rPr>
          <w:sz w:val="24"/>
        </w:rPr>
        <w:t>модуля №</w:t>
      </w:r>
      <w:r>
        <w:rPr>
          <w:spacing w:val="-1"/>
          <w:sz w:val="24"/>
        </w:rPr>
        <w:t xml:space="preserve"> </w:t>
      </w:r>
      <w:r>
        <w:rPr>
          <w:sz w:val="24"/>
        </w:rPr>
        <w:t>3</w:t>
      </w:r>
      <w:r>
        <w:rPr>
          <w:spacing w:val="2"/>
          <w:sz w:val="24"/>
        </w:rPr>
        <w:t xml:space="preserve"> </w:t>
      </w:r>
      <w:r>
        <w:rPr>
          <w:sz w:val="24"/>
        </w:rPr>
        <w:t>«Музыка народов</w:t>
      </w:r>
      <w:r>
        <w:rPr>
          <w:spacing w:val="-2"/>
          <w:sz w:val="24"/>
        </w:rPr>
        <w:t xml:space="preserve"> </w:t>
      </w:r>
      <w:r>
        <w:rPr>
          <w:sz w:val="24"/>
        </w:rPr>
        <w:t>мира»</w:t>
      </w:r>
      <w:r>
        <w:rPr>
          <w:spacing w:val="-10"/>
          <w:sz w:val="24"/>
        </w:rPr>
        <w:t xml:space="preserve"> </w:t>
      </w:r>
      <w:r>
        <w:rPr>
          <w:sz w:val="24"/>
        </w:rPr>
        <w:t>обучающийся</w:t>
      </w:r>
      <w:r>
        <w:rPr>
          <w:spacing w:val="-1"/>
          <w:sz w:val="24"/>
        </w:rPr>
        <w:t xml:space="preserve"> </w:t>
      </w:r>
      <w:r>
        <w:rPr>
          <w:sz w:val="24"/>
        </w:rPr>
        <w:t>научится:</w:t>
      </w:r>
    </w:p>
    <w:p>
      <w:pPr>
        <w:pStyle w:val="12"/>
        <w:numPr>
          <w:ilvl w:val="0"/>
          <w:numId w:val="2"/>
        </w:numPr>
        <w:tabs>
          <w:tab w:val="left" w:pos="484"/>
        </w:tabs>
        <w:spacing w:before="139" w:line="360" w:lineRule="auto"/>
        <w:ind w:right="258" w:firstLine="0"/>
        <w:jc w:val="left"/>
        <w:rPr>
          <w:sz w:val="24"/>
        </w:rPr>
      </w:pPr>
      <w:r>
        <w:rPr>
          <w:sz w:val="24"/>
        </w:rPr>
        <w:t>различать на слух</w:t>
      </w:r>
      <w:r>
        <w:rPr>
          <w:spacing w:val="1"/>
          <w:sz w:val="24"/>
        </w:rPr>
        <w:t xml:space="preserve"> </w:t>
      </w:r>
      <w:r>
        <w:rPr>
          <w:sz w:val="24"/>
        </w:rPr>
        <w:t>и</w:t>
      </w:r>
      <w:r>
        <w:rPr>
          <w:spacing w:val="1"/>
          <w:sz w:val="24"/>
        </w:rPr>
        <w:t xml:space="preserve"> </w:t>
      </w:r>
      <w:r>
        <w:rPr>
          <w:sz w:val="24"/>
        </w:rPr>
        <w:t>исполнять произведения народной</w:t>
      </w:r>
      <w:r>
        <w:rPr>
          <w:spacing w:val="1"/>
          <w:sz w:val="24"/>
        </w:rPr>
        <w:t xml:space="preserve"> </w:t>
      </w:r>
      <w:r>
        <w:rPr>
          <w:sz w:val="24"/>
        </w:rPr>
        <w:t>и композиторской</w:t>
      </w:r>
      <w:r>
        <w:rPr>
          <w:spacing w:val="1"/>
          <w:sz w:val="24"/>
        </w:rPr>
        <w:t xml:space="preserve"> </w:t>
      </w:r>
      <w:r>
        <w:rPr>
          <w:sz w:val="24"/>
        </w:rPr>
        <w:t>музыки</w:t>
      </w:r>
      <w:r>
        <w:rPr>
          <w:spacing w:val="1"/>
          <w:sz w:val="24"/>
        </w:rPr>
        <w:t xml:space="preserve"> </w:t>
      </w:r>
      <w:r>
        <w:rPr>
          <w:sz w:val="24"/>
        </w:rPr>
        <w:t>других</w:t>
      </w:r>
      <w:r>
        <w:rPr>
          <w:spacing w:val="-57"/>
          <w:sz w:val="24"/>
        </w:rPr>
        <w:t xml:space="preserve"> </w:t>
      </w:r>
      <w:r>
        <w:rPr>
          <w:sz w:val="24"/>
        </w:rPr>
        <w:t>стран;</w:t>
      </w:r>
    </w:p>
    <w:p>
      <w:pPr>
        <w:pStyle w:val="12"/>
        <w:numPr>
          <w:ilvl w:val="0"/>
          <w:numId w:val="2"/>
        </w:numPr>
        <w:tabs>
          <w:tab w:val="left" w:pos="527"/>
        </w:tabs>
        <w:spacing w:before="1"/>
        <w:ind w:left="526" w:hanging="215"/>
        <w:jc w:val="left"/>
        <w:rPr>
          <w:sz w:val="24"/>
        </w:rPr>
      </w:pPr>
      <w:r>
        <w:rPr>
          <w:sz w:val="24"/>
        </w:rPr>
        <w:t>определять</w:t>
      </w:r>
      <w:r>
        <w:rPr>
          <w:spacing w:val="11"/>
          <w:sz w:val="24"/>
        </w:rPr>
        <w:t xml:space="preserve"> </w:t>
      </w:r>
      <w:r>
        <w:rPr>
          <w:sz w:val="24"/>
        </w:rPr>
        <w:t>на</w:t>
      </w:r>
      <w:r>
        <w:rPr>
          <w:spacing w:val="69"/>
          <w:sz w:val="24"/>
        </w:rPr>
        <w:t xml:space="preserve"> </w:t>
      </w:r>
      <w:r>
        <w:rPr>
          <w:sz w:val="24"/>
        </w:rPr>
        <w:t>слух</w:t>
      </w:r>
      <w:r>
        <w:rPr>
          <w:spacing w:val="75"/>
          <w:sz w:val="24"/>
        </w:rPr>
        <w:t xml:space="preserve"> </w:t>
      </w:r>
      <w:r>
        <w:rPr>
          <w:sz w:val="24"/>
        </w:rPr>
        <w:t>принадлежность</w:t>
      </w:r>
      <w:r>
        <w:rPr>
          <w:spacing w:val="69"/>
          <w:sz w:val="24"/>
        </w:rPr>
        <w:t xml:space="preserve"> </w:t>
      </w:r>
      <w:r>
        <w:rPr>
          <w:sz w:val="24"/>
        </w:rPr>
        <w:t>народных</w:t>
      </w:r>
      <w:r>
        <w:rPr>
          <w:spacing w:val="72"/>
          <w:sz w:val="24"/>
        </w:rPr>
        <w:t xml:space="preserve"> </w:t>
      </w:r>
      <w:r>
        <w:rPr>
          <w:sz w:val="24"/>
        </w:rPr>
        <w:t>музыкальных</w:t>
      </w:r>
      <w:r>
        <w:rPr>
          <w:spacing w:val="72"/>
          <w:sz w:val="24"/>
        </w:rPr>
        <w:t xml:space="preserve"> </w:t>
      </w:r>
      <w:r>
        <w:rPr>
          <w:sz w:val="24"/>
        </w:rPr>
        <w:t>инструментов</w:t>
      </w:r>
      <w:r>
        <w:rPr>
          <w:spacing w:val="78"/>
          <w:sz w:val="24"/>
        </w:rPr>
        <w:t xml:space="preserve"> </w:t>
      </w:r>
      <w:r>
        <w:rPr>
          <w:sz w:val="24"/>
        </w:rPr>
        <w:t>к</w:t>
      </w:r>
      <w:r>
        <w:rPr>
          <w:spacing w:val="71"/>
          <w:sz w:val="24"/>
        </w:rPr>
        <w:t xml:space="preserve"> </w:t>
      </w:r>
      <w:r>
        <w:rPr>
          <w:sz w:val="24"/>
        </w:rPr>
        <w:t>группам</w:t>
      </w:r>
    </w:p>
    <w:p>
      <w:pPr>
        <w:rPr>
          <w:sz w:val="24"/>
        </w:rPr>
        <w:sectPr>
          <w:pgSz w:w="11910" w:h="16850"/>
          <w:pgMar w:top="980" w:right="880" w:bottom="280" w:left="820" w:header="571" w:footer="0" w:gutter="0"/>
          <w:cols w:space="720" w:num="1"/>
        </w:sectPr>
      </w:pPr>
    </w:p>
    <w:p>
      <w:pPr>
        <w:pStyle w:val="8"/>
        <w:spacing w:before="100"/>
      </w:pPr>
      <w:r>
        <w:t>духовых,</w:t>
      </w:r>
      <w:r>
        <w:rPr>
          <w:spacing w:val="-5"/>
        </w:rPr>
        <w:t xml:space="preserve"> </w:t>
      </w:r>
      <w:r>
        <w:t>струнных,</w:t>
      </w:r>
      <w:r>
        <w:rPr>
          <w:spacing w:val="-2"/>
        </w:rPr>
        <w:t xml:space="preserve"> </w:t>
      </w:r>
      <w:r>
        <w:t>ударно-шумовых</w:t>
      </w:r>
      <w:r>
        <w:rPr>
          <w:spacing w:val="-3"/>
        </w:rPr>
        <w:t xml:space="preserve"> </w:t>
      </w:r>
      <w:r>
        <w:t>инструментов;</w:t>
      </w:r>
    </w:p>
    <w:p>
      <w:pPr>
        <w:pStyle w:val="12"/>
        <w:numPr>
          <w:ilvl w:val="0"/>
          <w:numId w:val="2"/>
        </w:numPr>
        <w:tabs>
          <w:tab w:val="left" w:pos="515"/>
        </w:tabs>
        <w:spacing w:before="137" w:line="360" w:lineRule="auto"/>
        <w:ind w:right="252" w:firstLine="0"/>
        <w:rPr>
          <w:sz w:val="24"/>
        </w:rPr>
      </w:pPr>
      <w:r>
        <w:rPr>
          <w:sz w:val="24"/>
        </w:rPr>
        <w:t>различать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фольклорные</w:t>
      </w:r>
      <w:r>
        <w:rPr>
          <w:spacing w:val="1"/>
          <w:sz w:val="24"/>
        </w:rPr>
        <w:t xml:space="preserve"> </w:t>
      </w:r>
      <w:r>
        <w:rPr>
          <w:sz w:val="24"/>
        </w:rPr>
        <w:t>элементы</w:t>
      </w:r>
      <w:r>
        <w:rPr>
          <w:spacing w:val="1"/>
          <w:sz w:val="24"/>
        </w:rPr>
        <w:t xml:space="preserve"> </w:t>
      </w:r>
      <w:r>
        <w:rPr>
          <w:sz w:val="24"/>
        </w:rPr>
        <w:t>музыки</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мира</w:t>
      </w:r>
      <w:r>
        <w:rPr>
          <w:spacing w:val="1"/>
          <w:sz w:val="24"/>
        </w:rPr>
        <w:t xml:space="preserve"> </w:t>
      </w:r>
      <w:r>
        <w:rPr>
          <w:sz w:val="24"/>
        </w:rPr>
        <w:t>в</w:t>
      </w:r>
      <w:r>
        <w:rPr>
          <w:spacing w:val="-57"/>
          <w:sz w:val="24"/>
        </w:rPr>
        <w:t xml:space="preserve"> </w:t>
      </w:r>
      <w:r>
        <w:rPr>
          <w:sz w:val="24"/>
        </w:rPr>
        <w:t>сочинениях профессиональных композиторов (из числа изученных культурно-национальных</w:t>
      </w:r>
      <w:r>
        <w:rPr>
          <w:spacing w:val="1"/>
          <w:sz w:val="24"/>
        </w:rPr>
        <w:t xml:space="preserve"> </w:t>
      </w:r>
      <w:r>
        <w:rPr>
          <w:sz w:val="24"/>
        </w:rPr>
        <w:t>традиций</w:t>
      </w:r>
      <w:r>
        <w:rPr>
          <w:spacing w:val="-1"/>
          <w:sz w:val="24"/>
        </w:rPr>
        <w:t xml:space="preserve"> </w:t>
      </w:r>
      <w:r>
        <w:rPr>
          <w:sz w:val="24"/>
        </w:rPr>
        <w:t>и жанров);</w:t>
      </w:r>
    </w:p>
    <w:p>
      <w:pPr>
        <w:pStyle w:val="12"/>
        <w:numPr>
          <w:ilvl w:val="0"/>
          <w:numId w:val="2"/>
        </w:numPr>
        <w:tabs>
          <w:tab w:val="left" w:pos="547"/>
        </w:tabs>
        <w:spacing w:before="2" w:line="360" w:lineRule="auto"/>
        <w:ind w:right="261" w:firstLine="0"/>
        <w:rPr>
          <w:sz w:val="24"/>
        </w:rPr>
      </w:pPr>
      <w:r>
        <w:rPr>
          <w:sz w:val="24"/>
        </w:rPr>
        <w:t>различать</w:t>
      </w:r>
      <w:r>
        <w:rPr>
          <w:spacing w:val="1"/>
          <w:sz w:val="24"/>
        </w:rPr>
        <w:t xml:space="preserve"> </w:t>
      </w:r>
      <w:r>
        <w:rPr>
          <w:sz w:val="24"/>
        </w:rPr>
        <w:t>и</w:t>
      </w:r>
      <w:r>
        <w:rPr>
          <w:spacing w:val="1"/>
          <w:sz w:val="24"/>
        </w:rPr>
        <w:t xml:space="preserve"> </w:t>
      </w:r>
      <w:r>
        <w:rPr>
          <w:sz w:val="24"/>
        </w:rPr>
        <w:t>характеризовать</w:t>
      </w:r>
      <w:r>
        <w:rPr>
          <w:spacing w:val="1"/>
          <w:sz w:val="24"/>
        </w:rPr>
        <w:t xml:space="preserve"> </w:t>
      </w:r>
      <w:r>
        <w:rPr>
          <w:sz w:val="24"/>
        </w:rPr>
        <w:t>фольклорные</w:t>
      </w:r>
      <w:r>
        <w:rPr>
          <w:spacing w:val="1"/>
          <w:sz w:val="24"/>
        </w:rPr>
        <w:t xml:space="preserve"> </w:t>
      </w:r>
      <w:r>
        <w:rPr>
          <w:sz w:val="24"/>
        </w:rPr>
        <w:t>жанры</w:t>
      </w:r>
      <w:r>
        <w:rPr>
          <w:spacing w:val="1"/>
          <w:sz w:val="24"/>
        </w:rPr>
        <w:t xml:space="preserve"> </w:t>
      </w:r>
      <w:r>
        <w:rPr>
          <w:sz w:val="24"/>
        </w:rPr>
        <w:t>музыки</w:t>
      </w:r>
      <w:r>
        <w:rPr>
          <w:spacing w:val="1"/>
          <w:sz w:val="24"/>
        </w:rPr>
        <w:t xml:space="preserve"> </w:t>
      </w:r>
      <w:r>
        <w:rPr>
          <w:sz w:val="24"/>
        </w:rPr>
        <w:t>(песенные,</w:t>
      </w:r>
      <w:r>
        <w:rPr>
          <w:spacing w:val="1"/>
          <w:sz w:val="24"/>
        </w:rPr>
        <w:t xml:space="preserve"> </w:t>
      </w:r>
      <w:r>
        <w:rPr>
          <w:sz w:val="24"/>
        </w:rPr>
        <w:t>танцевальные),</w:t>
      </w:r>
      <w:r>
        <w:rPr>
          <w:spacing w:val="1"/>
          <w:sz w:val="24"/>
        </w:rPr>
        <w:t xml:space="preserve"> </w:t>
      </w:r>
      <w:r>
        <w:rPr>
          <w:sz w:val="24"/>
        </w:rPr>
        <w:t>вычленять и называть</w:t>
      </w:r>
      <w:r>
        <w:rPr>
          <w:spacing w:val="1"/>
          <w:sz w:val="24"/>
        </w:rPr>
        <w:t xml:space="preserve"> </w:t>
      </w:r>
      <w:r>
        <w:rPr>
          <w:sz w:val="24"/>
        </w:rPr>
        <w:t>типичные</w:t>
      </w:r>
      <w:r>
        <w:rPr>
          <w:spacing w:val="-2"/>
          <w:sz w:val="24"/>
        </w:rPr>
        <w:t xml:space="preserve"> </w:t>
      </w:r>
      <w:r>
        <w:rPr>
          <w:sz w:val="24"/>
        </w:rPr>
        <w:t>жанровые</w:t>
      </w:r>
      <w:r>
        <w:rPr>
          <w:spacing w:val="-1"/>
          <w:sz w:val="24"/>
        </w:rPr>
        <w:t xml:space="preserve"> </w:t>
      </w:r>
      <w:r>
        <w:rPr>
          <w:sz w:val="24"/>
        </w:rPr>
        <w:t>признаки.</w:t>
      </w:r>
    </w:p>
    <w:p>
      <w:pPr>
        <w:pStyle w:val="12"/>
        <w:numPr>
          <w:ilvl w:val="2"/>
          <w:numId w:val="34"/>
        </w:numPr>
        <w:tabs>
          <w:tab w:val="left" w:pos="1034"/>
        </w:tabs>
        <w:ind w:left="1033" w:hanging="722"/>
        <w:jc w:val="both"/>
        <w:rPr>
          <w:sz w:val="24"/>
        </w:rPr>
      </w:pPr>
      <w:r>
        <w:rPr>
          <w:sz w:val="24"/>
        </w:rPr>
        <w:t>К</w:t>
      </w:r>
      <w:r>
        <w:rPr>
          <w:spacing w:val="-2"/>
          <w:sz w:val="24"/>
        </w:rPr>
        <w:t xml:space="preserve"> </w:t>
      </w:r>
      <w:r>
        <w:rPr>
          <w:sz w:val="24"/>
        </w:rPr>
        <w:t>концу</w:t>
      </w:r>
      <w:r>
        <w:rPr>
          <w:spacing w:val="-10"/>
          <w:sz w:val="24"/>
        </w:rPr>
        <w:t xml:space="preserve"> </w:t>
      </w:r>
      <w:r>
        <w:rPr>
          <w:sz w:val="24"/>
        </w:rPr>
        <w:t>изучения</w:t>
      </w:r>
      <w:r>
        <w:rPr>
          <w:spacing w:val="-2"/>
          <w:sz w:val="24"/>
        </w:rPr>
        <w:t xml:space="preserve"> </w:t>
      </w:r>
      <w:r>
        <w:rPr>
          <w:sz w:val="24"/>
        </w:rPr>
        <w:t>модуля №</w:t>
      </w:r>
      <w:r>
        <w:rPr>
          <w:spacing w:val="-1"/>
          <w:sz w:val="24"/>
        </w:rPr>
        <w:t xml:space="preserve"> </w:t>
      </w:r>
      <w:r>
        <w:rPr>
          <w:sz w:val="24"/>
        </w:rPr>
        <w:t>4</w:t>
      </w:r>
      <w:r>
        <w:rPr>
          <w:spacing w:val="2"/>
          <w:sz w:val="24"/>
        </w:rPr>
        <w:t xml:space="preserve"> </w:t>
      </w:r>
      <w:r>
        <w:rPr>
          <w:sz w:val="24"/>
        </w:rPr>
        <w:t>«Духовная</w:t>
      </w:r>
      <w:r>
        <w:rPr>
          <w:spacing w:val="-1"/>
          <w:sz w:val="24"/>
        </w:rPr>
        <w:t xml:space="preserve"> </w:t>
      </w:r>
      <w:r>
        <w:rPr>
          <w:sz w:val="24"/>
        </w:rPr>
        <w:t>музыка»</w:t>
      </w:r>
      <w:r>
        <w:rPr>
          <w:spacing w:val="-8"/>
          <w:sz w:val="24"/>
        </w:rPr>
        <w:t xml:space="preserve"> </w:t>
      </w:r>
      <w:r>
        <w:rPr>
          <w:sz w:val="24"/>
        </w:rPr>
        <w:t>обучающийся</w:t>
      </w:r>
      <w:r>
        <w:rPr>
          <w:spacing w:val="-2"/>
          <w:sz w:val="24"/>
        </w:rPr>
        <w:t xml:space="preserve"> </w:t>
      </w:r>
      <w:r>
        <w:rPr>
          <w:sz w:val="24"/>
        </w:rPr>
        <w:t>научится:</w:t>
      </w:r>
    </w:p>
    <w:p>
      <w:pPr>
        <w:pStyle w:val="12"/>
        <w:numPr>
          <w:ilvl w:val="0"/>
          <w:numId w:val="2"/>
        </w:numPr>
        <w:tabs>
          <w:tab w:val="left" w:pos="633"/>
        </w:tabs>
        <w:spacing w:before="137" w:line="360" w:lineRule="auto"/>
        <w:ind w:right="260" w:firstLine="0"/>
        <w:rPr>
          <w:sz w:val="24"/>
        </w:rPr>
      </w:pPr>
      <w:r>
        <w:rPr>
          <w:sz w:val="24"/>
        </w:rPr>
        <w:t>определять</w:t>
      </w:r>
      <w:r>
        <w:rPr>
          <w:spacing w:val="1"/>
          <w:sz w:val="24"/>
        </w:rPr>
        <w:t xml:space="preserve"> </w:t>
      </w:r>
      <w:r>
        <w:rPr>
          <w:sz w:val="24"/>
        </w:rPr>
        <w:t>характер,</w:t>
      </w:r>
      <w:r>
        <w:rPr>
          <w:spacing w:val="1"/>
          <w:sz w:val="24"/>
        </w:rPr>
        <w:t xml:space="preserve"> </w:t>
      </w:r>
      <w:r>
        <w:rPr>
          <w:sz w:val="24"/>
        </w:rPr>
        <w:t>настроение</w:t>
      </w:r>
      <w:r>
        <w:rPr>
          <w:spacing w:val="1"/>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духовной</w:t>
      </w:r>
      <w:r>
        <w:rPr>
          <w:spacing w:val="1"/>
          <w:sz w:val="24"/>
        </w:rPr>
        <w:t xml:space="preserve"> </w:t>
      </w:r>
      <w:r>
        <w:rPr>
          <w:sz w:val="24"/>
        </w:rPr>
        <w:t>музыки,</w:t>
      </w:r>
      <w:r>
        <w:rPr>
          <w:spacing w:val="1"/>
          <w:sz w:val="24"/>
        </w:rPr>
        <w:t xml:space="preserve"> </w:t>
      </w:r>
      <w:r>
        <w:rPr>
          <w:sz w:val="24"/>
        </w:rPr>
        <w:t>характеризовать её</w:t>
      </w:r>
      <w:r>
        <w:rPr>
          <w:spacing w:val="-1"/>
          <w:sz w:val="24"/>
        </w:rPr>
        <w:t xml:space="preserve"> </w:t>
      </w:r>
      <w:r>
        <w:rPr>
          <w:sz w:val="24"/>
        </w:rPr>
        <w:t>жизненное</w:t>
      </w:r>
      <w:r>
        <w:rPr>
          <w:spacing w:val="-1"/>
          <w:sz w:val="24"/>
        </w:rPr>
        <w:t xml:space="preserve"> </w:t>
      </w:r>
      <w:r>
        <w:rPr>
          <w:sz w:val="24"/>
        </w:rPr>
        <w:t>предназначение;</w:t>
      </w:r>
    </w:p>
    <w:p>
      <w:pPr>
        <w:pStyle w:val="12"/>
        <w:numPr>
          <w:ilvl w:val="0"/>
          <w:numId w:val="2"/>
        </w:numPr>
        <w:tabs>
          <w:tab w:val="left" w:pos="453"/>
        </w:tabs>
        <w:ind w:left="452" w:hanging="141"/>
        <w:rPr>
          <w:sz w:val="24"/>
        </w:rPr>
      </w:pPr>
      <w:r>
        <w:rPr>
          <w:sz w:val="24"/>
        </w:rPr>
        <w:t>исполнять</w:t>
      </w:r>
      <w:r>
        <w:rPr>
          <w:spacing w:val="-4"/>
          <w:sz w:val="24"/>
        </w:rPr>
        <w:t xml:space="preserve"> </w:t>
      </w:r>
      <w:r>
        <w:rPr>
          <w:sz w:val="24"/>
        </w:rPr>
        <w:t>доступные</w:t>
      </w:r>
      <w:r>
        <w:rPr>
          <w:spacing w:val="-3"/>
          <w:sz w:val="24"/>
        </w:rPr>
        <w:t xml:space="preserve"> </w:t>
      </w:r>
      <w:r>
        <w:rPr>
          <w:sz w:val="24"/>
        </w:rPr>
        <w:t>образцы</w:t>
      </w:r>
      <w:r>
        <w:rPr>
          <w:spacing w:val="-4"/>
          <w:sz w:val="24"/>
        </w:rPr>
        <w:t xml:space="preserve"> </w:t>
      </w:r>
      <w:r>
        <w:rPr>
          <w:sz w:val="24"/>
        </w:rPr>
        <w:t>духовной</w:t>
      </w:r>
      <w:r>
        <w:rPr>
          <w:spacing w:val="-3"/>
          <w:sz w:val="24"/>
        </w:rPr>
        <w:t xml:space="preserve"> </w:t>
      </w:r>
      <w:r>
        <w:rPr>
          <w:sz w:val="24"/>
        </w:rPr>
        <w:t>музыки;</w:t>
      </w:r>
    </w:p>
    <w:p>
      <w:pPr>
        <w:pStyle w:val="12"/>
        <w:numPr>
          <w:ilvl w:val="0"/>
          <w:numId w:val="2"/>
        </w:numPr>
        <w:tabs>
          <w:tab w:val="left" w:pos="503"/>
        </w:tabs>
        <w:spacing w:before="139" w:line="360" w:lineRule="auto"/>
        <w:ind w:right="261" w:firstLine="0"/>
        <w:rPr>
          <w:sz w:val="24"/>
        </w:rPr>
      </w:pPr>
      <w:r>
        <w:rPr>
          <w:sz w:val="24"/>
        </w:rPr>
        <w:t>уметь рассказывать об особенностях исполнения, традициях звучания духовной музыки</w:t>
      </w:r>
      <w:r>
        <w:rPr>
          <w:spacing w:val="1"/>
          <w:sz w:val="24"/>
        </w:rPr>
        <w:t xml:space="preserve"> </w:t>
      </w:r>
      <w:r>
        <w:rPr>
          <w:sz w:val="24"/>
        </w:rPr>
        <w:t>Русской</w:t>
      </w:r>
      <w:r>
        <w:rPr>
          <w:spacing w:val="1"/>
          <w:sz w:val="24"/>
        </w:rPr>
        <w:t xml:space="preserve"> </w:t>
      </w:r>
      <w:r>
        <w:rPr>
          <w:sz w:val="24"/>
        </w:rPr>
        <w:t>православной</w:t>
      </w:r>
      <w:r>
        <w:rPr>
          <w:spacing w:val="1"/>
          <w:sz w:val="24"/>
        </w:rPr>
        <w:t xml:space="preserve"> </w:t>
      </w:r>
      <w:r>
        <w:rPr>
          <w:sz w:val="24"/>
        </w:rPr>
        <w:t>церкви</w:t>
      </w:r>
      <w:r>
        <w:rPr>
          <w:spacing w:val="1"/>
          <w:sz w:val="24"/>
        </w:rPr>
        <w:t xml:space="preserve"> </w:t>
      </w:r>
      <w:r>
        <w:rPr>
          <w:sz w:val="24"/>
        </w:rPr>
        <w:t>(вариативно:</w:t>
      </w:r>
      <w:r>
        <w:rPr>
          <w:spacing w:val="1"/>
          <w:sz w:val="24"/>
        </w:rPr>
        <w:t xml:space="preserve"> </w:t>
      </w:r>
      <w:r>
        <w:rPr>
          <w:sz w:val="24"/>
        </w:rPr>
        <w:t>других</w:t>
      </w:r>
      <w:r>
        <w:rPr>
          <w:spacing w:val="1"/>
          <w:sz w:val="24"/>
        </w:rPr>
        <w:t xml:space="preserve"> </w:t>
      </w:r>
      <w:r>
        <w:rPr>
          <w:sz w:val="24"/>
        </w:rPr>
        <w:t>конфессий</w:t>
      </w:r>
      <w:r>
        <w:rPr>
          <w:spacing w:val="1"/>
          <w:sz w:val="24"/>
        </w:rPr>
        <w:t xml:space="preserve"> </w:t>
      </w:r>
      <w:r>
        <w:rPr>
          <w:sz w:val="24"/>
        </w:rPr>
        <w:t>согласно</w:t>
      </w:r>
      <w:r>
        <w:rPr>
          <w:spacing w:val="1"/>
          <w:sz w:val="24"/>
        </w:rPr>
        <w:t xml:space="preserve"> </w:t>
      </w:r>
      <w:r>
        <w:rPr>
          <w:sz w:val="24"/>
        </w:rPr>
        <w:t>региональной</w:t>
      </w:r>
      <w:r>
        <w:rPr>
          <w:spacing w:val="1"/>
          <w:sz w:val="24"/>
        </w:rPr>
        <w:t xml:space="preserve"> </w:t>
      </w:r>
      <w:r>
        <w:rPr>
          <w:sz w:val="24"/>
        </w:rPr>
        <w:t>религиозной</w:t>
      </w:r>
      <w:r>
        <w:rPr>
          <w:spacing w:val="-1"/>
          <w:sz w:val="24"/>
        </w:rPr>
        <w:t xml:space="preserve"> </w:t>
      </w:r>
      <w:r>
        <w:rPr>
          <w:sz w:val="24"/>
        </w:rPr>
        <w:t>традиции).</w:t>
      </w:r>
    </w:p>
    <w:p>
      <w:pPr>
        <w:pStyle w:val="12"/>
        <w:numPr>
          <w:ilvl w:val="2"/>
          <w:numId w:val="34"/>
        </w:numPr>
        <w:tabs>
          <w:tab w:val="left" w:pos="1034"/>
        </w:tabs>
        <w:spacing w:line="275" w:lineRule="exact"/>
        <w:ind w:left="1033" w:hanging="722"/>
        <w:jc w:val="both"/>
        <w:rPr>
          <w:sz w:val="24"/>
        </w:rPr>
      </w:pPr>
      <w:r>
        <w:rPr>
          <w:sz w:val="24"/>
        </w:rPr>
        <w:t>К</w:t>
      </w:r>
      <w:r>
        <w:rPr>
          <w:spacing w:val="-2"/>
          <w:sz w:val="24"/>
        </w:rPr>
        <w:t xml:space="preserve"> </w:t>
      </w:r>
      <w:r>
        <w:rPr>
          <w:sz w:val="24"/>
        </w:rPr>
        <w:t>концу</w:t>
      </w:r>
      <w:r>
        <w:rPr>
          <w:spacing w:val="-9"/>
          <w:sz w:val="24"/>
        </w:rPr>
        <w:t xml:space="preserve"> </w:t>
      </w:r>
      <w:r>
        <w:rPr>
          <w:sz w:val="24"/>
        </w:rPr>
        <w:t>изучения</w:t>
      </w:r>
      <w:r>
        <w:rPr>
          <w:spacing w:val="-1"/>
          <w:sz w:val="24"/>
        </w:rPr>
        <w:t xml:space="preserve"> </w:t>
      </w:r>
      <w:r>
        <w:rPr>
          <w:sz w:val="24"/>
        </w:rPr>
        <w:t>модуля №</w:t>
      </w:r>
      <w:r>
        <w:rPr>
          <w:spacing w:val="-2"/>
          <w:sz w:val="24"/>
        </w:rPr>
        <w:t xml:space="preserve"> </w:t>
      </w:r>
      <w:r>
        <w:rPr>
          <w:sz w:val="24"/>
        </w:rPr>
        <w:t>5</w:t>
      </w:r>
      <w:r>
        <w:rPr>
          <w:spacing w:val="2"/>
          <w:sz w:val="24"/>
        </w:rPr>
        <w:t xml:space="preserve"> </w:t>
      </w:r>
      <w:r>
        <w:rPr>
          <w:sz w:val="24"/>
        </w:rPr>
        <w:t>«Классическая</w:t>
      </w:r>
      <w:r>
        <w:rPr>
          <w:spacing w:val="-1"/>
          <w:sz w:val="24"/>
        </w:rPr>
        <w:t xml:space="preserve"> </w:t>
      </w:r>
      <w:r>
        <w:rPr>
          <w:sz w:val="24"/>
        </w:rPr>
        <w:t>музыка»</w:t>
      </w:r>
      <w:r>
        <w:rPr>
          <w:spacing w:val="-7"/>
          <w:sz w:val="24"/>
        </w:rPr>
        <w:t xml:space="preserve"> </w:t>
      </w:r>
      <w:r>
        <w:rPr>
          <w:sz w:val="24"/>
        </w:rPr>
        <w:t>обучающийся</w:t>
      </w:r>
      <w:r>
        <w:rPr>
          <w:spacing w:val="-2"/>
          <w:sz w:val="24"/>
        </w:rPr>
        <w:t xml:space="preserve"> </w:t>
      </w:r>
      <w:r>
        <w:rPr>
          <w:sz w:val="24"/>
        </w:rPr>
        <w:t>научится:</w:t>
      </w:r>
    </w:p>
    <w:p>
      <w:pPr>
        <w:pStyle w:val="12"/>
        <w:numPr>
          <w:ilvl w:val="0"/>
          <w:numId w:val="2"/>
        </w:numPr>
        <w:tabs>
          <w:tab w:val="left" w:pos="496"/>
        </w:tabs>
        <w:spacing w:before="140" w:line="360" w:lineRule="auto"/>
        <w:ind w:right="250" w:firstLine="0"/>
        <w:rPr>
          <w:sz w:val="24"/>
        </w:rPr>
      </w:pPr>
      <w:r>
        <w:rPr>
          <w:sz w:val="24"/>
        </w:rPr>
        <w:t>различать на слух произведения классической музыки, называть автора и произведение,</w:t>
      </w:r>
      <w:r>
        <w:rPr>
          <w:spacing w:val="1"/>
          <w:sz w:val="24"/>
        </w:rPr>
        <w:t xml:space="preserve"> </w:t>
      </w:r>
      <w:r>
        <w:rPr>
          <w:sz w:val="24"/>
        </w:rPr>
        <w:t>исполнительский</w:t>
      </w:r>
      <w:r>
        <w:rPr>
          <w:spacing w:val="-1"/>
          <w:sz w:val="24"/>
        </w:rPr>
        <w:t xml:space="preserve"> </w:t>
      </w:r>
      <w:r>
        <w:rPr>
          <w:sz w:val="24"/>
        </w:rPr>
        <w:t>состав;</w:t>
      </w:r>
    </w:p>
    <w:p>
      <w:pPr>
        <w:pStyle w:val="12"/>
        <w:numPr>
          <w:ilvl w:val="0"/>
          <w:numId w:val="2"/>
        </w:numPr>
        <w:tabs>
          <w:tab w:val="left" w:pos="465"/>
        </w:tabs>
        <w:spacing w:line="360" w:lineRule="auto"/>
        <w:ind w:right="252" w:firstLine="0"/>
        <w:rPr>
          <w:sz w:val="24"/>
        </w:rPr>
      </w:pPr>
      <w:r>
        <w:rPr>
          <w:sz w:val="24"/>
        </w:rPr>
        <w:t>различать и характеризовать простейшие жанры музыки (песня, танец, марш), вычленять и</w:t>
      </w:r>
      <w:r>
        <w:rPr>
          <w:spacing w:val="1"/>
          <w:sz w:val="24"/>
        </w:rPr>
        <w:t xml:space="preserve"> </w:t>
      </w:r>
      <w:r>
        <w:rPr>
          <w:sz w:val="24"/>
        </w:rPr>
        <w:t>называть типичные жанровые признаки песни, танца и марша в сочинениях композиторов-</w:t>
      </w:r>
      <w:r>
        <w:rPr>
          <w:spacing w:val="1"/>
          <w:sz w:val="24"/>
        </w:rPr>
        <w:t xml:space="preserve"> </w:t>
      </w:r>
      <w:r>
        <w:rPr>
          <w:sz w:val="24"/>
        </w:rPr>
        <w:t>классиков;</w:t>
      </w:r>
    </w:p>
    <w:p>
      <w:pPr>
        <w:pStyle w:val="12"/>
        <w:numPr>
          <w:ilvl w:val="0"/>
          <w:numId w:val="2"/>
        </w:numPr>
        <w:tabs>
          <w:tab w:val="left" w:pos="491"/>
        </w:tabs>
        <w:spacing w:line="360" w:lineRule="auto"/>
        <w:ind w:right="252" w:firstLine="0"/>
        <w:rPr>
          <w:sz w:val="24"/>
        </w:rPr>
      </w:pPr>
      <w:r>
        <w:rPr>
          <w:sz w:val="24"/>
        </w:rPr>
        <w:t>различать концертные жанры по особенностям исполнения (камерные и симфонические,</w:t>
      </w:r>
      <w:r>
        <w:rPr>
          <w:spacing w:val="1"/>
          <w:sz w:val="24"/>
        </w:rPr>
        <w:t xml:space="preserve"> </w:t>
      </w:r>
      <w:r>
        <w:rPr>
          <w:sz w:val="24"/>
        </w:rPr>
        <w:t>вокальные</w:t>
      </w:r>
      <w:r>
        <w:rPr>
          <w:spacing w:val="-3"/>
          <w:sz w:val="24"/>
        </w:rPr>
        <w:t xml:space="preserve"> </w:t>
      </w:r>
      <w:r>
        <w:rPr>
          <w:sz w:val="24"/>
        </w:rPr>
        <w:t>и</w:t>
      </w:r>
      <w:r>
        <w:rPr>
          <w:spacing w:val="-1"/>
          <w:sz w:val="24"/>
        </w:rPr>
        <w:t xml:space="preserve"> </w:t>
      </w:r>
      <w:r>
        <w:rPr>
          <w:sz w:val="24"/>
        </w:rPr>
        <w:t>инструментальные),</w:t>
      </w:r>
      <w:r>
        <w:rPr>
          <w:spacing w:val="-1"/>
          <w:sz w:val="24"/>
        </w:rPr>
        <w:t xml:space="preserve"> </w:t>
      </w:r>
      <w:r>
        <w:rPr>
          <w:sz w:val="24"/>
        </w:rPr>
        <w:t>знать</w:t>
      </w:r>
      <w:r>
        <w:rPr>
          <w:spacing w:val="-2"/>
          <w:sz w:val="24"/>
        </w:rPr>
        <w:t xml:space="preserve"> </w:t>
      </w:r>
      <w:r>
        <w:rPr>
          <w:sz w:val="24"/>
        </w:rPr>
        <w:t>их</w:t>
      </w:r>
      <w:r>
        <w:rPr>
          <w:spacing w:val="2"/>
          <w:sz w:val="24"/>
        </w:rPr>
        <w:t xml:space="preserve"> </w:t>
      </w:r>
      <w:r>
        <w:rPr>
          <w:sz w:val="24"/>
        </w:rPr>
        <w:t>разновидности,</w:t>
      </w:r>
      <w:r>
        <w:rPr>
          <w:spacing w:val="-4"/>
          <w:sz w:val="24"/>
        </w:rPr>
        <w:t xml:space="preserve"> </w:t>
      </w:r>
      <w:r>
        <w:rPr>
          <w:sz w:val="24"/>
        </w:rPr>
        <w:t>приводить</w:t>
      </w:r>
      <w:r>
        <w:rPr>
          <w:spacing w:val="-2"/>
          <w:sz w:val="24"/>
        </w:rPr>
        <w:t xml:space="preserve"> </w:t>
      </w:r>
      <w:r>
        <w:rPr>
          <w:sz w:val="24"/>
        </w:rPr>
        <w:t>примеры;</w:t>
      </w:r>
    </w:p>
    <w:p>
      <w:pPr>
        <w:pStyle w:val="12"/>
        <w:numPr>
          <w:ilvl w:val="0"/>
          <w:numId w:val="2"/>
        </w:numPr>
        <w:tabs>
          <w:tab w:val="left" w:pos="523"/>
        </w:tabs>
        <w:spacing w:line="360" w:lineRule="auto"/>
        <w:ind w:right="250" w:firstLine="0"/>
        <w:rPr>
          <w:sz w:val="24"/>
        </w:rPr>
      </w:pPr>
      <w:r>
        <w:rPr>
          <w:sz w:val="24"/>
        </w:rPr>
        <w:t>исполнять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фрагментарно,</w:t>
      </w:r>
      <w:r>
        <w:rPr>
          <w:spacing w:val="1"/>
          <w:sz w:val="24"/>
        </w:rPr>
        <w:t xml:space="preserve"> </w:t>
      </w:r>
      <w:r>
        <w:rPr>
          <w:sz w:val="24"/>
        </w:rPr>
        <w:t>отдельными</w:t>
      </w:r>
      <w:r>
        <w:rPr>
          <w:spacing w:val="1"/>
          <w:sz w:val="24"/>
        </w:rPr>
        <w:t xml:space="preserve"> </w:t>
      </w:r>
      <w:r>
        <w:rPr>
          <w:sz w:val="24"/>
        </w:rPr>
        <w:t>темами)</w:t>
      </w:r>
      <w:r>
        <w:rPr>
          <w:spacing w:val="1"/>
          <w:sz w:val="24"/>
        </w:rPr>
        <w:t xml:space="preserve"> </w:t>
      </w:r>
      <w:r>
        <w:rPr>
          <w:sz w:val="24"/>
        </w:rPr>
        <w:t>сочинения</w:t>
      </w:r>
      <w:r>
        <w:rPr>
          <w:spacing w:val="1"/>
          <w:sz w:val="24"/>
        </w:rPr>
        <w:t xml:space="preserve"> </w:t>
      </w:r>
      <w:r>
        <w:rPr>
          <w:sz w:val="24"/>
        </w:rPr>
        <w:t>композиторов-</w:t>
      </w:r>
      <w:r>
        <w:rPr>
          <w:spacing w:val="1"/>
          <w:sz w:val="24"/>
        </w:rPr>
        <w:t xml:space="preserve"> </w:t>
      </w:r>
      <w:r>
        <w:rPr>
          <w:sz w:val="24"/>
        </w:rPr>
        <w:t>классиков;</w:t>
      </w:r>
    </w:p>
    <w:p>
      <w:pPr>
        <w:pStyle w:val="12"/>
        <w:numPr>
          <w:ilvl w:val="0"/>
          <w:numId w:val="2"/>
        </w:numPr>
        <w:tabs>
          <w:tab w:val="left" w:pos="479"/>
        </w:tabs>
        <w:spacing w:line="360" w:lineRule="auto"/>
        <w:ind w:right="259" w:firstLine="0"/>
        <w:rPr>
          <w:sz w:val="24"/>
        </w:rPr>
      </w:pPr>
      <w:r>
        <w:rPr>
          <w:sz w:val="24"/>
        </w:rPr>
        <w:t>воспринимать музыку в соответствии с её настроением, характером, осознавать эмоции и</w:t>
      </w:r>
      <w:r>
        <w:rPr>
          <w:spacing w:val="1"/>
          <w:sz w:val="24"/>
        </w:rPr>
        <w:t xml:space="preserve"> </w:t>
      </w:r>
      <w:r>
        <w:rPr>
          <w:sz w:val="24"/>
        </w:rPr>
        <w:t>чувства, вызванные музыкальным звучанием,</w:t>
      </w:r>
      <w:r>
        <w:rPr>
          <w:spacing w:val="1"/>
          <w:sz w:val="24"/>
        </w:rPr>
        <w:t xml:space="preserve"> </w:t>
      </w:r>
      <w:r>
        <w:rPr>
          <w:sz w:val="24"/>
        </w:rPr>
        <w:t>уметь</w:t>
      </w:r>
      <w:r>
        <w:rPr>
          <w:spacing w:val="1"/>
          <w:sz w:val="24"/>
        </w:rPr>
        <w:t xml:space="preserve"> </w:t>
      </w:r>
      <w:r>
        <w:rPr>
          <w:sz w:val="24"/>
        </w:rPr>
        <w:t>кратко описать</w:t>
      </w:r>
      <w:r>
        <w:rPr>
          <w:spacing w:val="1"/>
          <w:sz w:val="24"/>
        </w:rPr>
        <w:t xml:space="preserve"> </w:t>
      </w:r>
      <w:r>
        <w:rPr>
          <w:sz w:val="24"/>
        </w:rPr>
        <w:t>свои</w:t>
      </w:r>
      <w:r>
        <w:rPr>
          <w:spacing w:val="1"/>
          <w:sz w:val="24"/>
        </w:rPr>
        <w:t xml:space="preserve"> </w:t>
      </w:r>
      <w:r>
        <w:rPr>
          <w:sz w:val="24"/>
        </w:rPr>
        <w:t>впечатления от</w:t>
      </w:r>
      <w:r>
        <w:rPr>
          <w:spacing w:val="1"/>
          <w:sz w:val="24"/>
        </w:rPr>
        <w:t xml:space="preserve"> </w:t>
      </w:r>
      <w:r>
        <w:rPr>
          <w:sz w:val="24"/>
        </w:rPr>
        <w:t>музыкального</w:t>
      </w:r>
      <w:r>
        <w:rPr>
          <w:spacing w:val="-1"/>
          <w:sz w:val="24"/>
        </w:rPr>
        <w:t xml:space="preserve"> </w:t>
      </w:r>
      <w:r>
        <w:rPr>
          <w:sz w:val="24"/>
        </w:rPr>
        <w:t>восприятия;</w:t>
      </w:r>
    </w:p>
    <w:p>
      <w:pPr>
        <w:pStyle w:val="12"/>
        <w:numPr>
          <w:ilvl w:val="0"/>
          <w:numId w:val="2"/>
        </w:numPr>
        <w:tabs>
          <w:tab w:val="left" w:pos="530"/>
        </w:tabs>
        <w:spacing w:before="1" w:line="360" w:lineRule="auto"/>
        <w:ind w:right="249" w:firstLine="0"/>
        <w:rPr>
          <w:sz w:val="24"/>
        </w:rPr>
      </w:pPr>
      <w:r>
        <w:rPr>
          <w:sz w:val="24"/>
        </w:rPr>
        <w:t>характеризовать</w:t>
      </w:r>
      <w:r>
        <w:rPr>
          <w:spacing w:val="1"/>
          <w:sz w:val="24"/>
        </w:rPr>
        <w:t xml:space="preserve"> </w:t>
      </w:r>
      <w:r>
        <w:rPr>
          <w:sz w:val="24"/>
        </w:rPr>
        <w:t>выразительные</w:t>
      </w:r>
      <w:r>
        <w:rPr>
          <w:spacing w:val="1"/>
          <w:sz w:val="24"/>
        </w:rPr>
        <w:t xml:space="preserve"> </w:t>
      </w:r>
      <w:r>
        <w:rPr>
          <w:sz w:val="24"/>
        </w:rPr>
        <w:t>средства,</w:t>
      </w:r>
      <w:r>
        <w:rPr>
          <w:spacing w:val="1"/>
          <w:sz w:val="24"/>
        </w:rPr>
        <w:t xml:space="preserve"> </w:t>
      </w:r>
      <w:r>
        <w:rPr>
          <w:sz w:val="24"/>
        </w:rPr>
        <w:t>использованные</w:t>
      </w:r>
      <w:r>
        <w:rPr>
          <w:spacing w:val="1"/>
          <w:sz w:val="24"/>
        </w:rPr>
        <w:t xml:space="preserve"> </w:t>
      </w:r>
      <w:r>
        <w:rPr>
          <w:sz w:val="24"/>
        </w:rPr>
        <w:t>композитором</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музыкального</w:t>
      </w:r>
      <w:r>
        <w:rPr>
          <w:spacing w:val="-1"/>
          <w:sz w:val="24"/>
        </w:rPr>
        <w:t xml:space="preserve"> </w:t>
      </w:r>
      <w:r>
        <w:rPr>
          <w:sz w:val="24"/>
        </w:rPr>
        <w:t>образа;</w:t>
      </w:r>
    </w:p>
    <w:p>
      <w:pPr>
        <w:pStyle w:val="12"/>
        <w:numPr>
          <w:ilvl w:val="0"/>
          <w:numId w:val="2"/>
        </w:numPr>
        <w:tabs>
          <w:tab w:val="left" w:pos="463"/>
        </w:tabs>
        <w:spacing w:line="360" w:lineRule="auto"/>
        <w:ind w:right="260" w:firstLine="0"/>
        <w:rPr>
          <w:sz w:val="24"/>
        </w:rPr>
      </w:pPr>
      <w:r>
        <w:rPr>
          <w:sz w:val="24"/>
        </w:rPr>
        <w:t>соотносить музыкальные произведения с произведениями живописи, литературы на основе</w:t>
      </w:r>
      <w:r>
        <w:rPr>
          <w:spacing w:val="1"/>
          <w:sz w:val="24"/>
        </w:rPr>
        <w:t xml:space="preserve"> </w:t>
      </w:r>
      <w:r>
        <w:rPr>
          <w:sz w:val="24"/>
        </w:rPr>
        <w:t>сходства</w:t>
      </w:r>
      <w:r>
        <w:rPr>
          <w:spacing w:val="-2"/>
          <w:sz w:val="24"/>
        </w:rPr>
        <w:t xml:space="preserve"> </w:t>
      </w:r>
      <w:r>
        <w:rPr>
          <w:sz w:val="24"/>
        </w:rPr>
        <w:t>настроения,</w:t>
      </w:r>
      <w:r>
        <w:rPr>
          <w:spacing w:val="-3"/>
          <w:sz w:val="24"/>
        </w:rPr>
        <w:t xml:space="preserve"> </w:t>
      </w:r>
      <w:r>
        <w:rPr>
          <w:sz w:val="24"/>
        </w:rPr>
        <w:t>характера, комплекса</w:t>
      </w:r>
      <w:r>
        <w:rPr>
          <w:spacing w:val="-2"/>
          <w:sz w:val="24"/>
        </w:rPr>
        <w:t xml:space="preserve"> </w:t>
      </w:r>
      <w:r>
        <w:rPr>
          <w:sz w:val="24"/>
        </w:rPr>
        <w:t>выразительных</w:t>
      </w:r>
      <w:r>
        <w:rPr>
          <w:spacing w:val="2"/>
          <w:sz w:val="24"/>
        </w:rPr>
        <w:t xml:space="preserve"> </w:t>
      </w:r>
      <w:r>
        <w:rPr>
          <w:sz w:val="24"/>
        </w:rPr>
        <w:t>средств.</w:t>
      </w:r>
    </w:p>
    <w:p>
      <w:pPr>
        <w:pStyle w:val="12"/>
        <w:numPr>
          <w:ilvl w:val="2"/>
          <w:numId w:val="34"/>
        </w:numPr>
        <w:tabs>
          <w:tab w:val="left" w:pos="1034"/>
        </w:tabs>
        <w:spacing w:line="360" w:lineRule="auto"/>
        <w:ind w:right="257" w:firstLine="0"/>
        <w:jc w:val="both"/>
        <w:rPr>
          <w:sz w:val="24"/>
        </w:rPr>
      </w:pPr>
      <w:r>
        <w:rPr>
          <w:sz w:val="24"/>
        </w:rPr>
        <w:t>К концу изучения модуля № 6 «Современная музыкальная культура» обучающийся</w:t>
      </w:r>
      <w:r>
        <w:rPr>
          <w:spacing w:val="1"/>
          <w:sz w:val="24"/>
        </w:rPr>
        <w:t xml:space="preserve"> </w:t>
      </w:r>
      <w:r>
        <w:rPr>
          <w:sz w:val="24"/>
        </w:rPr>
        <w:t>научится:</w:t>
      </w:r>
    </w:p>
    <w:p>
      <w:pPr>
        <w:pStyle w:val="12"/>
        <w:numPr>
          <w:ilvl w:val="0"/>
          <w:numId w:val="2"/>
        </w:numPr>
        <w:tabs>
          <w:tab w:val="left" w:pos="501"/>
        </w:tabs>
        <w:spacing w:line="360" w:lineRule="auto"/>
        <w:ind w:right="258" w:firstLine="0"/>
        <w:rPr>
          <w:sz w:val="24"/>
        </w:rPr>
      </w:pPr>
      <w:r>
        <w:rPr>
          <w:sz w:val="24"/>
        </w:rPr>
        <w:t>иметь представление о разнообразии современной музыкальной культуры, стремиться к</w:t>
      </w:r>
      <w:r>
        <w:rPr>
          <w:spacing w:val="1"/>
          <w:sz w:val="24"/>
        </w:rPr>
        <w:t xml:space="preserve"> </w:t>
      </w:r>
      <w:r>
        <w:rPr>
          <w:sz w:val="24"/>
        </w:rPr>
        <w:t>расширению</w:t>
      </w:r>
      <w:r>
        <w:rPr>
          <w:spacing w:val="-1"/>
          <w:sz w:val="24"/>
        </w:rPr>
        <w:t xml:space="preserve"> </w:t>
      </w:r>
      <w:r>
        <w:rPr>
          <w:sz w:val="24"/>
        </w:rPr>
        <w:t>музыкального кругозора;</w:t>
      </w:r>
    </w:p>
    <w:p>
      <w:pPr>
        <w:pStyle w:val="12"/>
        <w:numPr>
          <w:ilvl w:val="0"/>
          <w:numId w:val="2"/>
        </w:numPr>
        <w:tabs>
          <w:tab w:val="left" w:pos="643"/>
        </w:tabs>
        <w:spacing w:line="360" w:lineRule="auto"/>
        <w:ind w:right="249" w:firstLine="0"/>
        <w:rPr>
          <w:sz w:val="24"/>
        </w:rPr>
      </w:pPr>
      <w:r>
        <w:rPr>
          <w:sz w:val="24"/>
        </w:rPr>
        <w:t>различать</w:t>
      </w:r>
      <w:r>
        <w:rPr>
          <w:spacing w:val="1"/>
          <w:sz w:val="24"/>
        </w:rPr>
        <w:t xml:space="preserve"> </w:t>
      </w:r>
      <w:r>
        <w:rPr>
          <w:sz w:val="24"/>
        </w:rPr>
        <w:t>и</w:t>
      </w:r>
      <w:r>
        <w:rPr>
          <w:spacing w:val="1"/>
          <w:sz w:val="24"/>
        </w:rPr>
        <w:t xml:space="preserve"> </w:t>
      </w:r>
      <w:r>
        <w:rPr>
          <w:sz w:val="24"/>
        </w:rPr>
        <w:t>определять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принадлежность</w:t>
      </w:r>
      <w:r>
        <w:rPr>
          <w:spacing w:val="1"/>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исполнительского</w:t>
      </w:r>
      <w:r>
        <w:rPr>
          <w:spacing w:val="16"/>
          <w:sz w:val="24"/>
        </w:rPr>
        <w:t xml:space="preserve"> </w:t>
      </w:r>
      <w:r>
        <w:rPr>
          <w:sz w:val="24"/>
        </w:rPr>
        <w:t>стиля</w:t>
      </w:r>
      <w:r>
        <w:rPr>
          <w:spacing w:val="16"/>
          <w:sz w:val="24"/>
        </w:rPr>
        <w:t xml:space="preserve"> </w:t>
      </w:r>
      <w:r>
        <w:rPr>
          <w:sz w:val="24"/>
        </w:rPr>
        <w:t>к</w:t>
      </w:r>
      <w:r>
        <w:rPr>
          <w:spacing w:val="17"/>
          <w:sz w:val="24"/>
        </w:rPr>
        <w:t xml:space="preserve"> </w:t>
      </w:r>
      <w:r>
        <w:rPr>
          <w:sz w:val="24"/>
        </w:rPr>
        <w:t>различным</w:t>
      </w:r>
      <w:r>
        <w:rPr>
          <w:spacing w:val="15"/>
          <w:sz w:val="24"/>
        </w:rPr>
        <w:t xml:space="preserve"> </w:t>
      </w:r>
      <w:r>
        <w:rPr>
          <w:sz w:val="24"/>
        </w:rPr>
        <w:t>направлениям</w:t>
      </w:r>
      <w:r>
        <w:rPr>
          <w:spacing w:val="16"/>
          <w:sz w:val="24"/>
        </w:rPr>
        <w:t xml:space="preserve"> </w:t>
      </w:r>
      <w:r>
        <w:rPr>
          <w:sz w:val="24"/>
        </w:rPr>
        <w:t>современной</w:t>
      </w:r>
      <w:r>
        <w:rPr>
          <w:spacing w:val="17"/>
          <w:sz w:val="24"/>
        </w:rPr>
        <w:t xml:space="preserve"> </w:t>
      </w:r>
      <w:r>
        <w:rPr>
          <w:sz w:val="24"/>
        </w:rPr>
        <w:t>музыки</w:t>
      </w:r>
      <w:r>
        <w:rPr>
          <w:spacing w:val="18"/>
          <w:sz w:val="24"/>
        </w:rPr>
        <w:t xml:space="preserve"> </w:t>
      </w:r>
      <w:r>
        <w:rPr>
          <w:sz w:val="24"/>
        </w:rPr>
        <w:t>(в</w:t>
      </w:r>
      <w:r>
        <w:rPr>
          <w:spacing w:val="15"/>
          <w:sz w:val="24"/>
        </w:rPr>
        <w:t xml:space="preserve"> </w:t>
      </w:r>
      <w:r>
        <w:rPr>
          <w:sz w:val="24"/>
        </w:rPr>
        <w:t>том</w:t>
      </w:r>
      <w:r>
        <w:rPr>
          <w:spacing w:val="16"/>
          <w:sz w:val="24"/>
        </w:rPr>
        <w:t xml:space="preserve"> </w:t>
      </w:r>
      <w:r>
        <w:rPr>
          <w:sz w:val="24"/>
        </w:rPr>
        <w:t>числе</w:t>
      </w:r>
    </w:p>
    <w:p>
      <w:pPr>
        <w:spacing w:line="360" w:lineRule="auto"/>
        <w:jc w:val="both"/>
        <w:rPr>
          <w:sz w:val="24"/>
        </w:rPr>
        <w:sectPr>
          <w:pgSz w:w="11910" w:h="16850"/>
          <w:pgMar w:top="980" w:right="880" w:bottom="280" w:left="820" w:header="571" w:footer="0" w:gutter="0"/>
          <w:cols w:space="720" w:num="1"/>
        </w:sectPr>
      </w:pPr>
    </w:p>
    <w:p>
      <w:pPr>
        <w:pStyle w:val="8"/>
        <w:spacing w:before="100"/>
      </w:pPr>
      <w:r>
        <w:t>эстрады,</w:t>
      </w:r>
      <w:r>
        <w:rPr>
          <w:spacing w:val="-3"/>
        </w:rPr>
        <w:t xml:space="preserve"> </w:t>
      </w:r>
      <w:r>
        <w:t>мюзикла,</w:t>
      </w:r>
      <w:r>
        <w:rPr>
          <w:spacing w:val="-3"/>
        </w:rPr>
        <w:t xml:space="preserve"> </w:t>
      </w:r>
      <w:r>
        <w:t>джаза);</w:t>
      </w:r>
    </w:p>
    <w:p>
      <w:pPr>
        <w:pStyle w:val="12"/>
        <w:numPr>
          <w:ilvl w:val="0"/>
          <w:numId w:val="2"/>
        </w:numPr>
        <w:tabs>
          <w:tab w:val="left" w:pos="523"/>
        </w:tabs>
        <w:spacing w:before="137" w:line="360" w:lineRule="auto"/>
        <w:ind w:right="250" w:firstLine="0"/>
        <w:rPr>
          <w:sz w:val="24"/>
        </w:rPr>
      </w:pPr>
      <w:r>
        <w:rPr>
          <w:sz w:val="24"/>
        </w:rPr>
        <w:t>анализировать,</w:t>
      </w:r>
      <w:r>
        <w:rPr>
          <w:spacing w:val="1"/>
          <w:sz w:val="24"/>
        </w:rPr>
        <w:t xml:space="preserve"> </w:t>
      </w:r>
      <w:r>
        <w:rPr>
          <w:sz w:val="24"/>
        </w:rPr>
        <w:t>называть</w:t>
      </w:r>
      <w:r>
        <w:rPr>
          <w:spacing w:val="1"/>
          <w:sz w:val="24"/>
        </w:rPr>
        <w:t xml:space="preserve"> </w:t>
      </w:r>
      <w:r>
        <w:rPr>
          <w:sz w:val="24"/>
        </w:rPr>
        <w:t>музыкально-выразительные</w:t>
      </w:r>
      <w:r>
        <w:rPr>
          <w:spacing w:val="1"/>
          <w:sz w:val="24"/>
        </w:rPr>
        <w:t xml:space="preserve"> </w:t>
      </w:r>
      <w:r>
        <w:rPr>
          <w:sz w:val="24"/>
        </w:rPr>
        <w:t>средства,</w:t>
      </w:r>
      <w:r>
        <w:rPr>
          <w:spacing w:val="1"/>
          <w:sz w:val="24"/>
        </w:rPr>
        <w:t xml:space="preserve"> </w:t>
      </w:r>
      <w:r>
        <w:rPr>
          <w:sz w:val="24"/>
        </w:rPr>
        <w:t>определяющие</w:t>
      </w:r>
      <w:r>
        <w:rPr>
          <w:spacing w:val="1"/>
          <w:sz w:val="24"/>
        </w:rPr>
        <w:t xml:space="preserve"> </w:t>
      </w:r>
      <w:r>
        <w:rPr>
          <w:sz w:val="24"/>
        </w:rPr>
        <w:t>основной</w:t>
      </w:r>
      <w:r>
        <w:rPr>
          <w:spacing w:val="-57"/>
          <w:sz w:val="24"/>
        </w:rPr>
        <w:t xml:space="preserve"> </w:t>
      </w:r>
      <w:r>
        <w:rPr>
          <w:sz w:val="24"/>
        </w:rPr>
        <w:t>характер,</w:t>
      </w:r>
      <w:r>
        <w:rPr>
          <w:spacing w:val="1"/>
          <w:sz w:val="24"/>
        </w:rPr>
        <w:t xml:space="preserve"> </w:t>
      </w:r>
      <w:r>
        <w:rPr>
          <w:sz w:val="24"/>
        </w:rPr>
        <w:t>настроение</w:t>
      </w:r>
      <w:r>
        <w:rPr>
          <w:spacing w:val="1"/>
          <w:sz w:val="24"/>
        </w:rPr>
        <w:t xml:space="preserve"> </w:t>
      </w:r>
      <w:r>
        <w:rPr>
          <w:sz w:val="24"/>
        </w:rPr>
        <w:t>музыки,</w:t>
      </w:r>
      <w:r>
        <w:rPr>
          <w:spacing w:val="1"/>
          <w:sz w:val="24"/>
        </w:rPr>
        <w:t xml:space="preserve"> </w:t>
      </w:r>
      <w:r>
        <w:rPr>
          <w:sz w:val="24"/>
        </w:rPr>
        <w:t>сознательно</w:t>
      </w:r>
      <w:r>
        <w:rPr>
          <w:spacing w:val="1"/>
          <w:sz w:val="24"/>
        </w:rPr>
        <w:t xml:space="preserve"> </w:t>
      </w:r>
      <w:r>
        <w:rPr>
          <w:sz w:val="24"/>
        </w:rPr>
        <w:t>пользоваться</w:t>
      </w:r>
      <w:r>
        <w:rPr>
          <w:spacing w:val="1"/>
          <w:sz w:val="24"/>
        </w:rPr>
        <w:t xml:space="preserve"> </w:t>
      </w:r>
      <w:r>
        <w:rPr>
          <w:sz w:val="24"/>
        </w:rPr>
        <w:t>музыкально-выразительными</w:t>
      </w:r>
      <w:r>
        <w:rPr>
          <w:spacing w:val="1"/>
          <w:sz w:val="24"/>
        </w:rPr>
        <w:t xml:space="preserve"> </w:t>
      </w:r>
      <w:r>
        <w:rPr>
          <w:sz w:val="24"/>
        </w:rPr>
        <w:t>средствами</w:t>
      </w:r>
      <w:r>
        <w:rPr>
          <w:spacing w:val="-1"/>
          <w:sz w:val="24"/>
        </w:rPr>
        <w:t xml:space="preserve"> </w:t>
      </w:r>
      <w:r>
        <w:rPr>
          <w:sz w:val="24"/>
        </w:rPr>
        <w:t>при исполнении;</w:t>
      </w:r>
    </w:p>
    <w:p>
      <w:pPr>
        <w:pStyle w:val="12"/>
        <w:numPr>
          <w:ilvl w:val="0"/>
          <w:numId w:val="2"/>
        </w:numPr>
        <w:tabs>
          <w:tab w:val="left" w:pos="453"/>
        </w:tabs>
        <w:spacing w:before="2"/>
        <w:ind w:left="452" w:hanging="141"/>
        <w:rPr>
          <w:sz w:val="24"/>
        </w:rPr>
      </w:pPr>
      <w:r>
        <w:rPr>
          <w:sz w:val="24"/>
        </w:rPr>
        <w:t>исполнять</w:t>
      </w:r>
      <w:r>
        <w:rPr>
          <w:spacing w:val="-3"/>
          <w:sz w:val="24"/>
        </w:rPr>
        <w:t xml:space="preserve"> </w:t>
      </w:r>
      <w:r>
        <w:rPr>
          <w:sz w:val="24"/>
        </w:rPr>
        <w:t>современные</w:t>
      </w:r>
      <w:r>
        <w:rPr>
          <w:spacing w:val="-5"/>
          <w:sz w:val="24"/>
        </w:rPr>
        <w:t xml:space="preserve"> </w:t>
      </w:r>
      <w:r>
        <w:rPr>
          <w:sz w:val="24"/>
        </w:rPr>
        <w:t>музыкальные</w:t>
      </w:r>
      <w:r>
        <w:rPr>
          <w:spacing w:val="-5"/>
          <w:sz w:val="24"/>
        </w:rPr>
        <w:t xml:space="preserve"> </w:t>
      </w:r>
      <w:r>
        <w:rPr>
          <w:sz w:val="24"/>
        </w:rPr>
        <w:t>произведения,</w:t>
      </w:r>
      <w:r>
        <w:rPr>
          <w:spacing w:val="-3"/>
          <w:sz w:val="24"/>
        </w:rPr>
        <w:t xml:space="preserve"> </w:t>
      </w:r>
      <w:r>
        <w:rPr>
          <w:sz w:val="24"/>
        </w:rPr>
        <w:t>соблюдая</w:t>
      </w:r>
      <w:r>
        <w:rPr>
          <w:spacing w:val="-2"/>
          <w:sz w:val="24"/>
        </w:rPr>
        <w:t xml:space="preserve"> </w:t>
      </w:r>
      <w:r>
        <w:rPr>
          <w:sz w:val="24"/>
        </w:rPr>
        <w:t>певческую</w:t>
      </w:r>
      <w:r>
        <w:rPr>
          <w:spacing w:val="-3"/>
          <w:sz w:val="24"/>
        </w:rPr>
        <w:t xml:space="preserve"> </w:t>
      </w:r>
      <w:r>
        <w:rPr>
          <w:sz w:val="24"/>
        </w:rPr>
        <w:t>культуру</w:t>
      </w:r>
      <w:r>
        <w:rPr>
          <w:spacing w:val="-8"/>
          <w:sz w:val="24"/>
        </w:rPr>
        <w:t xml:space="preserve"> </w:t>
      </w:r>
      <w:r>
        <w:rPr>
          <w:sz w:val="24"/>
        </w:rPr>
        <w:t>звука.</w:t>
      </w:r>
    </w:p>
    <w:p>
      <w:pPr>
        <w:pStyle w:val="12"/>
        <w:numPr>
          <w:ilvl w:val="2"/>
          <w:numId w:val="34"/>
        </w:numPr>
        <w:tabs>
          <w:tab w:val="left" w:pos="1034"/>
        </w:tabs>
        <w:spacing w:before="136"/>
        <w:ind w:left="1033" w:hanging="722"/>
        <w:jc w:val="both"/>
        <w:rPr>
          <w:sz w:val="24"/>
        </w:rPr>
      </w:pPr>
      <w:r>
        <w:rPr>
          <w:sz w:val="24"/>
        </w:rPr>
        <w:t>К</w:t>
      </w:r>
      <w:r>
        <w:rPr>
          <w:spacing w:val="-2"/>
          <w:sz w:val="24"/>
        </w:rPr>
        <w:t xml:space="preserve"> </w:t>
      </w:r>
      <w:r>
        <w:rPr>
          <w:sz w:val="24"/>
        </w:rPr>
        <w:t>концу</w:t>
      </w:r>
      <w:r>
        <w:rPr>
          <w:spacing w:val="-10"/>
          <w:sz w:val="24"/>
        </w:rPr>
        <w:t xml:space="preserve"> </w:t>
      </w:r>
      <w:r>
        <w:rPr>
          <w:sz w:val="24"/>
        </w:rPr>
        <w:t>изучения</w:t>
      </w:r>
      <w:r>
        <w:rPr>
          <w:spacing w:val="-2"/>
          <w:sz w:val="24"/>
        </w:rPr>
        <w:t xml:space="preserve"> </w:t>
      </w:r>
      <w:r>
        <w:rPr>
          <w:sz w:val="24"/>
        </w:rPr>
        <w:t>модуля № 7</w:t>
      </w:r>
      <w:r>
        <w:rPr>
          <w:spacing w:val="2"/>
          <w:sz w:val="24"/>
        </w:rPr>
        <w:t xml:space="preserve"> </w:t>
      </w:r>
      <w:r>
        <w:rPr>
          <w:sz w:val="24"/>
        </w:rPr>
        <w:t>«Музыка</w:t>
      </w:r>
      <w:r>
        <w:rPr>
          <w:spacing w:val="-1"/>
          <w:sz w:val="24"/>
        </w:rPr>
        <w:t xml:space="preserve"> </w:t>
      </w:r>
      <w:r>
        <w:rPr>
          <w:sz w:val="24"/>
        </w:rPr>
        <w:t>театра</w:t>
      </w:r>
      <w:r>
        <w:rPr>
          <w:spacing w:val="-2"/>
          <w:sz w:val="24"/>
        </w:rPr>
        <w:t xml:space="preserve"> </w:t>
      </w:r>
      <w:r>
        <w:rPr>
          <w:sz w:val="24"/>
        </w:rPr>
        <w:t>и</w:t>
      </w:r>
      <w:r>
        <w:rPr>
          <w:spacing w:val="-2"/>
          <w:sz w:val="24"/>
        </w:rPr>
        <w:t xml:space="preserve"> </w:t>
      </w:r>
      <w:r>
        <w:rPr>
          <w:sz w:val="24"/>
        </w:rPr>
        <w:t>кино»</w:t>
      </w:r>
      <w:r>
        <w:rPr>
          <w:spacing w:val="-9"/>
          <w:sz w:val="24"/>
        </w:rPr>
        <w:t xml:space="preserve"> </w:t>
      </w:r>
      <w:r>
        <w:rPr>
          <w:sz w:val="24"/>
        </w:rPr>
        <w:t>обучающийся</w:t>
      </w:r>
      <w:r>
        <w:rPr>
          <w:spacing w:val="-2"/>
          <w:sz w:val="24"/>
        </w:rPr>
        <w:t xml:space="preserve"> </w:t>
      </w:r>
      <w:r>
        <w:rPr>
          <w:sz w:val="24"/>
        </w:rPr>
        <w:t>научится:</w:t>
      </w:r>
    </w:p>
    <w:p>
      <w:pPr>
        <w:pStyle w:val="12"/>
        <w:numPr>
          <w:ilvl w:val="0"/>
          <w:numId w:val="2"/>
        </w:numPr>
        <w:tabs>
          <w:tab w:val="left" w:pos="563"/>
        </w:tabs>
        <w:spacing w:before="140" w:line="360" w:lineRule="auto"/>
        <w:ind w:right="254" w:firstLine="0"/>
        <w:rPr>
          <w:sz w:val="24"/>
        </w:rPr>
      </w:pPr>
      <w:r>
        <w:rPr>
          <w:sz w:val="24"/>
        </w:rPr>
        <w:t>определять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особенности</w:t>
      </w:r>
      <w:r>
        <w:rPr>
          <w:spacing w:val="1"/>
          <w:sz w:val="24"/>
        </w:rPr>
        <w:t xml:space="preserve"> </w:t>
      </w:r>
      <w:r>
        <w:rPr>
          <w:sz w:val="24"/>
        </w:rPr>
        <w:t>музыкально-сценических</w:t>
      </w:r>
      <w:r>
        <w:rPr>
          <w:spacing w:val="1"/>
          <w:sz w:val="24"/>
        </w:rPr>
        <w:t xml:space="preserve"> </w:t>
      </w:r>
      <w:r>
        <w:rPr>
          <w:sz w:val="24"/>
        </w:rPr>
        <w:t>жанров</w:t>
      </w:r>
      <w:r>
        <w:rPr>
          <w:spacing w:val="1"/>
          <w:sz w:val="24"/>
        </w:rPr>
        <w:t xml:space="preserve"> </w:t>
      </w:r>
      <w:r>
        <w:rPr>
          <w:sz w:val="24"/>
        </w:rPr>
        <w:t>(опера,</w:t>
      </w:r>
      <w:r>
        <w:rPr>
          <w:spacing w:val="1"/>
          <w:sz w:val="24"/>
        </w:rPr>
        <w:t xml:space="preserve"> </w:t>
      </w:r>
      <w:r>
        <w:rPr>
          <w:sz w:val="24"/>
        </w:rPr>
        <w:t>балет,</w:t>
      </w:r>
      <w:r>
        <w:rPr>
          <w:spacing w:val="1"/>
          <w:sz w:val="24"/>
        </w:rPr>
        <w:t xml:space="preserve"> </w:t>
      </w:r>
      <w:r>
        <w:rPr>
          <w:sz w:val="24"/>
        </w:rPr>
        <w:t>оперетта,</w:t>
      </w:r>
      <w:r>
        <w:rPr>
          <w:spacing w:val="-1"/>
          <w:sz w:val="24"/>
        </w:rPr>
        <w:t xml:space="preserve"> </w:t>
      </w:r>
      <w:r>
        <w:rPr>
          <w:sz w:val="24"/>
        </w:rPr>
        <w:t>мюзикл);</w:t>
      </w:r>
    </w:p>
    <w:p>
      <w:pPr>
        <w:pStyle w:val="12"/>
        <w:numPr>
          <w:ilvl w:val="0"/>
          <w:numId w:val="2"/>
        </w:numPr>
        <w:tabs>
          <w:tab w:val="left" w:pos="494"/>
        </w:tabs>
        <w:spacing w:line="360" w:lineRule="auto"/>
        <w:ind w:right="253" w:firstLine="0"/>
        <w:rPr>
          <w:sz w:val="24"/>
        </w:rPr>
      </w:pPr>
      <w:r>
        <w:rPr>
          <w:sz w:val="24"/>
        </w:rPr>
        <w:t>различать отдельные номера музыкального спектакля (ария, хор, увертюра и так далее),</w:t>
      </w:r>
      <w:r>
        <w:rPr>
          <w:spacing w:val="1"/>
          <w:sz w:val="24"/>
        </w:rPr>
        <w:t xml:space="preserve"> </w:t>
      </w:r>
      <w:r>
        <w:rPr>
          <w:sz w:val="24"/>
        </w:rPr>
        <w:t>узнавать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освоенные</w:t>
      </w:r>
      <w:r>
        <w:rPr>
          <w:spacing w:val="1"/>
          <w:sz w:val="24"/>
        </w:rPr>
        <w:t xml:space="preserve"> </w:t>
      </w:r>
      <w:r>
        <w:rPr>
          <w:sz w:val="24"/>
        </w:rPr>
        <w:t>музыкальные</w:t>
      </w:r>
      <w:r>
        <w:rPr>
          <w:spacing w:val="1"/>
          <w:sz w:val="24"/>
        </w:rPr>
        <w:t xml:space="preserve"> </w:t>
      </w:r>
      <w:r>
        <w:rPr>
          <w:sz w:val="24"/>
        </w:rPr>
        <w:t>произведения</w:t>
      </w:r>
      <w:r>
        <w:rPr>
          <w:spacing w:val="1"/>
          <w:sz w:val="24"/>
        </w:rPr>
        <w:t xml:space="preserve"> </w:t>
      </w:r>
      <w:r>
        <w:rPr>
          <w:sz w:val="24"/>
        </w:rPr>
        <w:t>(фрагменты)</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авторов;</w:t>
      </w:r>
    </w:p>
    <w:p>
      <w:pPr>
        <w:pStyle w:val="12"/>
        <w:numPr>
          <w:ilvl w:val="0"/>
          <w:numId w:val="2"/>
        </w:numPr>
        <w:tabs>
          <w:tab w:val="left" w:pos="587"/>
        </w:tabs>
        <w:spacing w:line="360" w:lineRule="auto"/>
        <w:ind w:right="253" w:firstLine="0"/>
        <w:rPr>
          <w:sz w:val="24"/>
        </w:rPr>
      </w:pPr>
      <w:r>
        <w:rPr>
          <w:sz w:val="24"/>
        </w:rPr>
        <w:t>различать</w:t>
      </w:r>
      <w:r>
        <w:rPr>
          <w:spacing w:val="1"/>
          <w:sz w:val="24"/>
        </w:rPr>
        <w:t xml:space="preserve"> </w:t>
      </w:r>
      <w:r>
        <w:rPr>
          <w:sz w:val="24"/>
        </w:rPr>
        <w:t>виды</w:t>
      </w:r>
      <w:r>
        <w:rPr>
          <w:spacing w:val="1"/>
          <w:sz w:val="24"/>
        </w:rPr>
        <w:t xml:space="preserve"> </w:t>
      </w:r>
      <w:r>
        <w:rPr>
          <w:sz w:val="24"/>
        </w:rPr>
        <w:t>музыкальных</w:t>
      </w:r>
      <w:r>
        <w:rPr>
          <w:spacing w:val="1"/>
          <w:sz w:val="24"/>
        </w:rPr>
        <w:t xml:space="preserve"> </w:t>
      </w:r>
      <w:r>
        <w:rPr>
          <w:sz w:val="24"/>
        </w:rPr>
        <w:t>коллективов</w:t>
      </w:r>
      <w:r>
        <w:rPr>
          <w:spacing w:val="1"/>
          <w:sz w:val="24"/>
        </w:rPr>
        <w:t xml:space="preserve"> </w:t>
      </w:r>
      <w:r>
        <w:rPr>
          <w:sz w:val="24"/>
        </w:rPr>
        <w:t>(ансамблей,</w:t>
      </w:r>
      <w:r>
        <w:rPr>
          <w:spacing w:val="1"/>
          <w:sz w:val="24"/>
        </w:rPr>
        <w:t xml:space="preserve"> </w:t>
      </w:r>
      <w:r>
        <w:rPr>
          <w:sz w:val="24"/>
        </w:rPr>
        <w:t>оркестров,</w:t>
      </w:r>
      <w:r>
        <w:rPr>
          <w:spacing w:val="1"/>
          <w:sz w:val="24"/>
        </w:rPr>
        <w:t xml:space="preserve"> </w:t>
      </w:r>
      <w:r>
        <w:rPr>
          <w:sz w:val="24"/>
        </w:rPr>
        <w:t>хоров),</w:t>
      </w:r>
      <w:r>
        <w:rPr>
          <w:spacing w:val="1"/>
          <w:sz w:val="24"/>
        </w:rPr>
        <w:t xml:space="preserve"> </w:t>
      </w:r>
      <w:r>
        <w:rPr>
          <w:sz w:val="24"/>
        </w:rPr>
        <w:t>тембры</w:t>
      </w:r>
      <w:r>
        <w:rPr>
          <w:spacing w:val="1"/>
          <w:sz w:val="24"/>
        </w:rPr>
        <w:t xml:space="preserve"> </w:t>
      </w:r>
      <w:r>
        <w:rPr>
          <w:sz w:val="24"/>
        </w:rPr>
        <w:t>человеческих голосов</w:t>
      </w:r>
      <w:r>
        <w:rPr>
          <w:spacing w:val="-1"/>
          <w:sz w:val="24"/>
        </w:rPr>
        <w:t xml:space="preserve"> </w:t>
      </w:r>
      <w:r>
        <w:rPr>
          <w:sz w:val="24"/>
        </w:rPr>
        <w:t>и</w:t>
      </w:r>
      <w:r>
        <w:rPr>
          <w:spacing w:val="-3"/>
          <w:sz w:val="24"/>
        </w:rPr>
        <w:t xml:space="preserve"> </w:t>
      </w:r>
      <w:r>
        <w:rPr>
          <w:sz w:val="24"/>
        </w:rPr>
        <w:t>музыкальных инструментов,</w:t>
      </w:r>
      <w:r>
        <w:rPr>
          <w:spacing w:val="1"/>
          <w:sz w:val="24"/>
        </w:rPr>
        <w:t xml:space="preserve"> </w:t>
      </w:r>
      <w:r>
        <w:rPr>
          <w:sz w:val="24"/>
        </w:rPr>
        <w:t>уметь определять</w:t>
      </w:r>
      <w:r>
        <w:rPr>
          <w:spacing w:val="-1"/>
          <w:sz w:val="24"/>
        </w:rPr>
        <w:t xml:space="preserve"> </w:t>
      </w:r>
      <w:r>
        <w:rPr>
          <w:sz w:val="24"/>
        </w:rPr>
        <w:t>их</w:t>
      </w:r>
      <w:r>
        <w:rPr>
          <w:spacing w:val="4"/>
          <w:sz w:val="24"/>
        </w:rPr>
        <w:t xml:space="preserve"> </w:t>
      </w:r>
      <w:r>
        <w:rPr>
          <w:sz w:val="24"/>
        </w:rPr>
        <w:t>на</w:t>
      </w:r>
      <w:r>
        <w:rPr>
          <w:spacing w:val="-2"/>
          <w:sz w:val="24"/>
        </w:rPr>
        <w:t xml:space="preserve"> </w:t>
      </w:r>
      <w:r>
        <w:rPr>
          <w:sz w:val="24"/>
        </w:rPr>
        <w:t>слух;</w:t>
      </w:r>
    </w:p>
    <w:p>
      <w:pPr>
        <w:pStyle w:val="12"/>
        <w:numPr>
          <w:ilvl w:val="0"/>
          <w:numId w:val="2"/>
        </w:numPr>
        <w:tabs>
          <w:tab w:val="left" w:pos="487"/>
        </w:tabs>
        <w:spacing w:line="360" w:lineRule="auto"/>
        <w:ind w:right="249" w:firstLine="0"/>
        <w:rPr>
          <w:sz w:val="24"/>
        </w:rPr>
      </w:pPr>
      <w:r>
        <w:rPr>
          <w:sz w:val="24"/>
        </w:rPr>
        <w:t>отличать черты профессий, связанных с созданием музыкального спектакля, и их роли в</w:t>
      </w:r>
      <w:r>
        <w:rPr>
          <w:spacing w:val="1"/>
          <w:sz w:val="24"/>
        </w:rPr>
        <w:t xml:space="preserve"> </w:t>
      </w:r>
      <w:r>
        <w:rPr>
          <w:sz w:val="24"/>
        </w:rPr>
        <w:t>творческом</w:t>
      </w:r>
      <w:r>
        <w:rPr>
          <w:spacing w:val="1"/>
          <w:sz w:val="24"/>
        </w:rPr>
        <w:t xml:space="preserve"> </w:t>
      </w:r>
      <w:r>
        <w:rPr>
          <w:sz w:val="24"/>
        </w:rPr>
        <w:t>процессе:</w:t>
      </w:r>
      <w:r>
        <w:rPr>
          <w:spacing w:val="1"/>
          <w:sz w:val="24"/>
        </w:rPr>
        <w:t xml:space="preserve"> </w:t>
      </w:r>
      <w:r>
        <w:rPr>
          <w:sz w:val="24"/>
        </w:rPr>
        <w:t>композитор,</w:t>
      </w:r>
      <w:r>
        <w:rPr>
          <w:spacing w:val="1"/>
          <w:sz w:val="24"/>
        </w:rPr>
        <w:t xml:space="preserve"> </w:t>
      </w:r>
      <w:r>
        <w:rPr>
          <w:sz w:val="24"/>
        </w:rPr>
        <w:t>музыкант,</w:t>
      </w:r>
      <w:r>
        <w:rPr>
          <w:spacing w:val="1"/>
          <w:sz w:val="24"/>
        </w:rPr>
        <w:t xml:space="preserve"> </w:t>
      </w:r>
      <w:r>
        <w:rPr>
          <w:sz w:val="24"/>
        </w:rPr>
        <w:t>дирижёр,</w:t>
      </w:r>
      <w:r>
        <w:rPr>
          <w:spacing w:val="1"/>
          <w:sz w:val="24"/>
        </w:rPr>
        <w:t xml:space="preserve"> </w:t>
      </w:r>
      <w:r>
        <w:rPr>
          <w:sz w:val="24"/>
        </w:rPr>
        <w:t>сценарист,</w:t>
      </w:r>
      <w:r>
        <w:rPr>
          <w:spacing w:val="1"/>
          <w:sz w:val="24"/>
        </w:rPr>
        <w:t xml:space="preserve"> </w:t>
      </w:r>
      <w:r>
        <w:rPr>
          <w:sz w:val="24"/>
        </w:rPr>
        <w:t>режиссёр,</w:t>
      </w:r>
      <w:r>
        <w:rPr>
          <w:spacing w:val="1"/>
          <w:sz w:val="24"/>
        </w:rPr>
        <w:t xml:space="preserve"> </w:t>
      </w:r>
      <w:r>
        <w:rPr>
          <w:sz w:val="24"/>
        </w:rPr>
        <w:t>хореограф,</w:t>
      </w:r>
      <w:r>
        <w:rPr>
          <w:spacing w:val="1"/>
          <w:sz w:val="24"/>
        </w:rPr>
        <w:t xml:space="preserve"> </w:t>
      </w:r>
      <w:r>
        <w:rPr>
          <w:sz w:val="24"/>
        </w:rPr>
        <w:t>певец,</w:t>
      </w:r>
      <w:r>
        <w:rPr>
          <w:spacing w:val="-1"/>
          <w:sz w:val="24"/>
        </w:rPr>
        <w:t xml:space="preserve"> </w:t>
      </w:r>
      <w:r>
        <w:rPr>
          <w:sz w:val="24"/>
        </w:rPr>
        <w:t>художник и другие.</w:t>
      </w:r>
    </w:p>
    <w:p>
      <w:pPr>
        <w:pStyle w:val="12"/>
        <w:numPr>
          <w:ilvl w:val="2"/>
          <w:numId w:val="34"/>
        </w:numPr>
        <w:tabs>
          <w:tab w:val="left" w:pos="1034"/>
        </w:tabs>
        <w:spacing w:before="1"/>
        <w:ind w:left="1033" w:hanging="722"/>
        <w:jc w:val="both"/>
        <w:rPr>
          <w:sz w:val="24"/>
        </w:rPr>
      </w:pPr>
      <w:r>
        <w:rPr>
          <w:sz w:val="24"/>
        </w:rPr>
        <w:t>К</w:t>
      </w:r>
      <w:r>
        <w:rPr>
          <w:spacing w:val="-2"/>
          <w:sz w:val="24"/>
        </w:rPr>
        <w:t xml:space="preserve"> </w:t>
      </w:r>
      <w:r>
        <w:rPr>
          <w:sz w:val="24"/>
        </w:rPr>
        <w:t>концу</w:t>
      </w:r>
      <w:r>
        <w:rPr>
          <w:spacing w:val="-10"/>
          <w:sz w:val="24"/>
        </w:rPr>
        <w:t xml:space="preserve"> </w:t>
      </w:r>
      <w:r>
        <w:rPr>
          <w:sz w:val="24"/>
        </w:rPr>
        <w:t>изучения</w:t>
      </w:r>
      <w:r>
        <w:rPr>
          <w:spacing w:val="-2"/>
          <w:sz w:val="24"/>
        </w:rPr>
        <w:t xml:space="preserve"> </w:t>
      </w:r>
      <w:r>
        <w:rPr>
          <w:sz w:val="24"/>
        </w:rPr>
        <w:t>модуля №</w:t>
      </w:r>
      <w:r>
        <w:rPr>
          <w:spacing w:val="-1"/>
          <w:sz w:val="24"/>
        </w:rPr>
        <w:t xml:space="preserve"> </w:t>
      </w:r>
      <w:r>
        <w:rPr>
          <w:sz w:val="24"/>
        </w:rPr>
        <w:t>8</w:t>
      </w:r>
      <w:r>
        <w:rPr>
          <w:spacing w:val="2"/>
          <w:sz w:val="24"/>
        </w:rPr>
        <w:t xml:space="preserve"> </w:t>
      </w:r>
      <w:r>
        <w:rPr>
          <w:sz w:val="24"/>
        </w:rPr>
        <w:t>«Музыка</w:t>
      </w:r>
      <w:r>
        <w:rPr>
          <w:spacing w:val="-1"/>
          <w:sz w:val="24"/>
        </w:rPr>
        <w:t xml:space="preserve"> </w:t>
      </w:r>
      <w:r>
        <w:rPr>
          <w:sz w:val="24"/>
        </w:rPr>
        <w:t>в</w:t>
      </w:r>
      <w:r>
        <w:rPr>
          <w:spacing w:val="-3"/>
          <w:sz w:val="24"/>
        </w:rPr>
        <w:t xml:space="preserve"> </w:t>
      </w:r>
      <w:r>
        <w:rPr>
          <w:sz w:val="24"/>
        </w:rPr>
        <w:t>жизни</w:t>
      </w:r>
      <w:r>
        <w:rPr>
          <w:spacing w:val="-2"/>
          <w:sz w:val="24"/>
        </w:rPr>
        <w:t xml:space="preserve"> </w:t>
      </w:r>
      <w:r>
        <w:rPr>
          <w:sz w:val="24"/>
        </w:rPr>
        <w:t>человека»</w:t>
      </w:r>
      <w:r>
        <w:rPr>
          <w:spacing w:val="-8"/>
          <w:sz w:val="24"/>
        </w:rPr>
        <w:t xml:space="preserve"> </w:t>
      </w:r>
      <w:r>
        <w:rPr>
          <w:sz w:val="24"/>
        </w:rPr>
        <w:t>обучающийся</w:t>
      </w:r>
      <w:r>
        <w:rPr>
          <w:spacing w:val="-2"/>
          <w:sz w:val="24"/>
        </w:rPr>
        <w:t xml:space="preserve"> </w:t>
      </w:r>
      <w:r>
        <w:rPr>
          <w:sz w:val="24"/>
        </w:rPr>
        <w:t>научится:</w:t>
      </w:r>
    </w:p>
    <w:p>
      <w:pPr>
        <w:pStyle w:val="12"/>
        <w:numPr>
          <w:ilvl w:val="0"/>
          <w:numId w:val="2"/>
        </w:numPr>
        <w:tabs>
          <w:tab w:val="left" w:pos="463"/>
        </w:tabs>
        <w:spacing w:before="137" w:line="360" w:lineRule="auto"/>
        <w:ind w:right="255" w:firstLine="0"/>
        <w:rPr>
          <w:sz w:val="24"/>
        </w:rPr>
      </w:pPr>
      <w:r>
        <w:rPr>
          <w:sz w:val="24"/>
        </w:rPr>
        <w:t>исполнять Гимн Российской Федерации, Гимн своей республики, школы, исполнять песни,</w:t>
      </w:r>
      <w:r>
        <w:rPr>
          <w:spacing w:val="1"/>
          <w:sz w:val="24"/>
        </w:rPr>
        <w:t xml:space="preserve"> </w:t>
      </w:r>
      <w:r>
        <w:rPr>
          <w:sz w:val="24"/>
        </w:rPr>
        <w:t>посвящённые Великой Отечественной войне, песни, воспевающие красоту родной природы,</w:t>
      </w:r>
      <w:r>
        <w:rPr>
          <w:spacing w:val="1"/>
          <w:sz w:val="24"/>
        </w:rPr>
        <w:t xml:space="preserve"> </w:t>
      </w:r>
      <w:r>
        <w:rPr>
          <w:sz w:val="24"/>
        </w:rPr>
        <w:t>выражающие</w:t>
      </w:r>
      <w:r>
        <w:rPr>
          <w:spacing w:val="-2"/>
          <w:sz w:val="24"/>
        </w:rPr>
        <w:t xml:space="preserve"> </w:t>
      </w:r>
      <w:r>
        <w:rPr>
          <w:sz w:val="24"/>
        </w:rPr>
        <w:t>разнообразные</w:t>
      </w:r>
      <w:r>
        <w:rPr>
          <w:spacing w:val="-2"/>
          <w:sz w:val="24"/>
        </w:rPr>
        <w:t xml:space="preserve"> </w:t>
      </w:r>
      <w:r>
        <w:rPr>
          <w:sz w:val="24"/>
        </w:rPr>
        <w:t>эмоции, чувства</w:t>
      </w:r>
      <w:r>
        <w:rPr>
          <w:spacing w:val="3"/>
          <w:sz w:val="24"/>
        </w:rPr>
        <w:t xml:space="preserve"> </w:t>
      </w:r>
      <w:r>
        <w:rPr>
          <w:sz w:val="24"/>
        </w:rPr>
        <w:t>и настроения;</w:t>
      </w:r>
    </w:p>
    <w:p>
      <w:pPr>
        <w:pStyle w:val="12"/>
        <w:numPr>
          <w:ilvl w:val="0"/>
          <w:numId w:val="2"/>
        </w:numPr>
        <w:tabs>
          <w:tab w:val="left" w:pos="542"/>
        </w:tabs>
        <w:spacing w:before="1" w:line="360" w:lineRule="auto"/>
        <w:ind w:right="252" w:firstLine="0"/>
        <w:rPr>
          <w:sz w:val="24"/>
        </w:rPr>
      </w:pPr>
      <w:r>
        <w:rPr>
          <w:sz w:val="24"/>
        </w:rPr>
        <w:t>воспринимать</w:t>
      </w:r>
      <w:r>
        <w:rPr>
          <w:spacing w:val="1"/>
          <w:sz w:val="24"/>
        </w:rPr>
        <w:t xml:space="preserve"> </w:t>
      </w:r>
      <w:r>
        <w:rPr>
          <w:sz w:val="24"/>
        </w:rPr>
        <w:t>музыкальное</w:t>
      </w:r>
      <w:r>
        <w:rPr>
          <w:spacing w:val="1"/>
          <w:sz w:val="24"/>
        </w:rPr>
        <w:t xml:space="preserve"> </w:t>
      </w:r>
      <w:r>
        <w:rPr>
          <w:sz w:val="24"/>
        </w:rPr>
        <w:t>искусство</w:t>
      </w:r>
      <w:r>
        <w:rPr>
          <w:spacing w:val="1"/>
          <w:sz w:val="24"/>
        </w:rPr>
        <w:t xml:space="preserve"> </w:t>
      </w:r>
      <w:r>
        <w:rPr>
          <w:sz w:val="24"/>
        </w:rPr>
        <w:t>как</w:t>
      </w:r>
      <w:r>
        <w:rPr>
          <w:spacing w:val="1"/>
          <w:sz w:val="24"/>
        </w:rPr>
        <w:t xml:space="preserve"> </w:t>
      </w:r>
      <w:r>
        <w:rPr>
          <w:sz w:val="24"/>
        </w:rPr>
        <w:t>отражение</w:t>
      </w:r>
      <w:r>
        <w:rPr>
          <w:spacing w:val="1"/>
          <w:sz w:val="24"/>
        </w:rPr>
        <w:t xml:space="preserve"> </w:t>
      </w:r>
      <w:r>
        <w:rPr>
          <w:sz w:val="24"/>
        </w:rPr>
        <w:t>многообразия</w:t>
      </w:r>
      <w:r>
        <w:rPr>
          <w:spacing w:val="1"/>
          <w:sz w:val="24"/>
        </w:rPr>
        <w:t xml:space="preserve"> </w:t>
      </w:r>
      <w:r>
        <w:rPr>
          <w:sz w:val="24"/>
        </w:rPr>
        <w:t>жизни,</w:t>
      </w:r>
      <w:r>
        <w:rPr>
          <w:spacing w:val="1"/>
          <w:sz w:val="24"/>
        </w:rPr>
        <w:t xml:space="preserve"> </w:t>
      </w:r>
      <w:r>
        <w:rPr>
          <w:sz w:val="24"/>
        </w:rPr>
        <w:t>различать</w:t>
      </w:r>
      <w:r>
        <w:rPr>
          <w:spacing w:val="1"/>
          <w:sz w:val="24"/>
        </w:rPr>
        <w:t xml:space="preserve"> </w:t>
      </w:r>
      <w:r>
        <w:rPr>
          <w:sz w:val="24"/>
        </w:rPr>
        <w:t>обобщённые жанровые сферы: напевность (лирика), танцевальность и маршевость (связь с</w:t>
      </w:r>
      <w:r>
        <w:rPr>
          <w:spacing w:val="1"/>
          <w:sz w:val="24"/>
        </w:rPr>
        <w:t xml:space="preserve"> </w:t>
      </w:r>
      <w:r>
        <w:rPr>
          <w:sz w:val="24"/>
        </w:rPr>
        <w:t>движением),</w:t>
      </w:r>
      <w:r>
        <w:rPr>
          <w:spacing w:val="-1"/>
          <w:sz w:val="24"/>
        </w:rPr>
        <w:t xml:space="preserve"> </w:t>
      </w:r>
      <w:r>
        <w:rPr>
          <w:sz w:val="24"/>
        </w:rPr>
        <w:t>декламационность, эпос</w:t>
      </w:r>
      <w:r>
        <w:rPr>
          <w:spacing w:val="-1"/>
          <w:sz w:val="24"/>
        </w:rPr>
        <w:t xml:space="preserve"> </w:t>
      </w:r>
      <w:r>
        <w:rPr>
          <w:sz w:val="24"/>
        </w:rPr>
        <w:t>(связь</w:t>
      </w:r>
      <w:r>
        <w:rPr>
          <w:spacing w:val="-1"/>
          <w:sz w:val="24"/>
        </w:rPr>
        <w:t xml:space="preserve"> </w:t>
      </w:r>
      <w:r>
        <w:rPr>
          <w:sz w:val="24"/>
        </w:rPr>
        <w:t>со словом);</w:t>
      </w:r>
    </w:p>
    <w:p>
      <w:pPr>
        <w:pStyle w:val="12"/>
        <w:numPr>
          <w:ilvl w:val="0"/>
          <w:numId w:val="2"/>
        </w:numPr>
        <w:tabs>
          <w:tab w:val="left" w:pos="470"/>
        </w:tabs>
        <w:spacing w:line="360" w:lineRule="auto"/>
        <w:ind w:right="251" w:firstLine="0"/>
        <w:rPr>
          <w:sz w:val="24"/>
        </w:rPr>
      </w:pPr>
      <w:r>
        <w:rPr>
          <w:sz w:val="24"/>
        </w:rPr>
        <w:t>осознавать</w:t>
      </w:r>
      <w:r>
        <w:rPr>
          <w:spacing w:val="15"/>
          <w:sz w:val="24"/>
        </w:rPr>
        <w:t xml:space="preserve"> </w:t>
      </w:r>
      <w:r>
        <w:rPr>
          <w:sz w:val="24"/>
        </w:rPr>
        <w:t>собственные</w:t>
      </w:r>
      <w:r>
        <w:rPr>
          <w:spacing w:val="12"/>
          <w:sz w:val="24"/>
        </w:rPr>
        <w:t xml:space="preserve"> </w:t>
      </w:r>
      <w:r>
        <w:rPr>
          <w:sz w:val="24"/>
        </w:rPr>
        <w:t>чувства</w:t>
      </w:r>
      <w:r>
        <w:rPr>
          <w:spacing w:val="15"/>
          <w:sz w:val="24"/>
        </w:rPr>
        <w:t xml:space="preserve"> </w:t>
      </w:r>
      <w:r>
        <w:rPr>
          <w:sz w:val="24"/>
        </w:rPr>
        <w:t>и</w:t>
      </w:r>
      <w:r>
        <w:rPr>
          <w:spacing w:val="15"/>
          <w:sz w:val="24"/>
        </w:rPr>
        <w:t xml:space="preserve"> </w:t>
      </w:r>
      <w:r>
        <w:rPr>
          <w:sz w:val="24"/>
        </w:rPr>
        <w:t>мысли,</w:t>
      </w:r>
      <w:r>
        <w:rPr>
          <w:spacing w:val="13"/>
          <w:sz w:val="24"/>
        </w:rPr>
        <w:t xml:space="preserve"> </w:t>
      </w:r>
      <w:r>
        <w:rPr>
          <w:sz w:val="24"/>
        </w:rPr>
        <w:t>эстетические</w:t>
      </w:r>
      <w:r>
        <w:rPr>
          <w:spacing w:val="12"/>
          <w:sz w:val="24"/>
        </w:rPr>
        <w:t xml:space="preserve"> </w:t>
      </w:r>
      <w:r>
        <w:rPr>
          <w:sz w:val="24"/>
        </w:rPr>
        <w:t>переживания,</w:t>
      </w:r>
      <w:r>
        <w:rPr>
          <w:spacing w:val="14"/>
          <w:sz w:val="24"/>
        </w:rPr>
        <w:t xml:space="preserve"> </w:t>
      </w:r>
      <w:r>
        <w:rPr>
          <w:sz w:val="24"/>
        </w:rPr>
        <w:t>замечать</w:t>
      </w:r>
      <w:r>
        <w:rPr>
          <w:spacing w:val="15"/>
          <w:sz w:val="24"/>
        </w:rPr>
        <w:t xml:space="preserve"> </w:t>
      </w:r>
      <w:r>
        <w:rPr>
          <w:sz w:val="24"/>
        </w:rPr>
        <w:t>прекрасное</w:t>
      </w:r>
      <w:r>
        <w:rPr>
          <w:spacing w:val="-58"/>
          <w:sz w:val="24"/>
        </w:rPr>
        <w:t xml:space="preserve"> </w:t>
      </w:r>
      <w:r>
        <w:rPr>
          <w:sz w:val="24"/>
        </w:rPr>
        <w:t>в окружающем мире и в человеке, стремиться к развитию и удовлетворению эстетических</w:t>
      </w:r>
      <w:r>
        <w:rPr>
          <w:spacing w:val="1"/>
          <w:sz w:val="24"/>
        </w:rPr>
        <w:t xml:space="preserve"> </w:t>
      </w:r>
      <w:r>
        <w:rPr>
          <w:sz w:val="24"/>
        </w:rPr>
        <w:t>потребностей.</w:t>
      </w:r>
    </w:p>
    <w:p>
      <w:pPr>
        <w:pStyle w:val="8"/>
        <w:spacing w:before="4"/>
        <w:ind w:left="0"/>
        <w:jc w:val="left"/>
        <w:rPr>
          <w:sz w:val="36"/>
        </w:rPr>
      </w:pPr>
    </w:p>
    <w:p>
      <w:pPr>
        <w:pStyle w:val="2"/>
        <w:spacing w:before="1"/>
        <w:ind w:left="1021"/>
      </w:pPr>
      <w:r>
        <w:t>Федеральная</w:t>
      </w:r>
      <w:r>
        <w:rPr>
          <w:spacing w:val="-4"/>
        </w:rPr>
        <w:t xml:space="preserve"> </w:t>
      </w:r>
      <w:r>
        <w:t>рабочая</w:t>
      </w:r>
      <w:r>
        <w:rPr>
          <w:spacing w:val="-4"/>
        </w:rPr>
        <w:t xml:space="preserve"> </w:t>
      </w:r>
      <w:r>
        <w:t>программа</w:t>
      </w:r>
      <w:r>
        <w:rPr>
          <w:spacing w:val="-3"/>
        </w:rPr>
        <w:t xml:space="preserve"> </w:t>
      </w:r>
      <w:r>
        <w:t>по</w:t>
      </w:r>
      <w:r>
        <w:rPr>
          <w:spacing w:val="-5"/>
        </w:rPr>
        <w:t xml:space="preserve"> </w:t>
      </w:r>
      <w:r>
        <w:t>учебному</w:t>
      </w:r>
      <w:r>
        <w:rPr>
          <w:spacing w:val="-3"/>
        </w:rPr>
        <w:t xml:space="preserve"> </w:t>
      </w:r>
      <w:r>
        <w:t>предмету</w:t>
      </w:r>
      <w:r>
        <w:rPr>
          <w:spacing w:val="-3"/>
        </w:rPr>
        <w:t xml:space="preserve"> </w:t>
      </w:r>
      <w:r>
        <w:t>«Технология».</w:t>
      </w:r>
    </w:p>
    <w:p>
      <w:pPr>
        <w:pStyle w:val="12"/>
        <w:numPr>
          <w:ilvl w:val="0"/>
          <w:numId w:val="37"/>
        </w:numPr>
        <w:tabs>
          <w:tab w:val="left" w:pos="554"/>
        </w:tabs>
        <w:spacing w:before="134" w:line="360" w:lineRule="auto"/>
        <w:ind w:right="250" w:firstLine="0"/>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«Технология»</w:t>
      </w:r>
      <w:r>
        <w:rPr>
          <w:spacing w:val="60"/>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«Технология»)</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технологии,</w:t>
      </w:r>
      <w:r>
        <w:rPr>
          <w:spacing w:val="1"/>
          <w:sz w:val="24"/>
        </w:rPr>
        <w:t xml:space="preserve"> </w:t>
      </w:r>
      <w:r>
        <w:rPr>
          <w:sz w:val="24"/>
        </w:rPr>
        <w:t>технология)</w:t>
      </w:r>
      <w:r>
        <w:rPr>
          <w:spacing w:val="1"/>
          <w:sz w:val="24"/>
        </w:rPr>
        <w:t xml:space="preserve"> </w:t>
      </w:r>
      <w:r>
        <w:rPr>
          <w:sz w:val="24"/>
        </w:rPr>
        <w:t>включает пояснительную записку, содержание обучения, планируемые результаты освоения</w:t>
      </w:r>
      <w:r>
        <w:rPr>
          <w:spacing w:val="1"/>
          <w:sz w:val="24"/>
        </w:rPr>
        <w:t xml:space="preserve"> </w:t>
      </w:r>
      <w:r>
        <w:rPr>
          <w:sz w:val="24"/>
        </w:rPr>
        <w:t>программы</w:t>
      </w:r>
      <w:r>
        <w:rPr>
          <w:spacing w:val="-1"/>
          <w:sz w:val="24"/>
        </w:rPr>
        <w:t xml:space="preserve"> </w:t>
      </w:r>
      <w:r>
        <w:rPr>
          <w:sz w:val="24"/>
        </w:rPr>
        <w:t>по технологии.</w:t>
      </w:r>
    </w:p>
    <w:p>
      <w:pPr>
        <w:pStyle w:val="12"/>
        <w:numPr>
          <w:ilvl w:val="0"/>
          <w:numId w:val="37"/>
        </w:numPr>
        <w:tabs>
          <w:tab w:val="left" w:pos="554"/>
        </w:tabs>
        <w:spacing w:line="360" w:lineRule="auto"/>
        <w:ind w:right="251" w:firstLine="0"/>
        <w:jc w:val="both"/>
        <w:rPr>
          <w:sz w:val="24"/>
        </w:rPr>
      </w:pPr>
      <w:r>
        <w:rPr>
          <w:sz w:val="24"/>
        </w:rPr>
        <w:t>Пояснительная</w:t>
      </w:r>
      <w:r>
        <w:rPr>
          <w:spacing w:val="1"/>
          <w:sz w:val="24"/>
        </w:rPr>
        <w:t xml:space="preserve"> </w:t>
      </w:r>
      <w:r>
        <w:rPr>
          <w:sz w:val="24"/>
        </w:rPr>
        <w:t>записка</w:t>
      </w:r>
      <w:r>
        <w:rPr>
          <w:spacing w:val="1"/>
          <w:sz w:val="24"/>
        </w:rPr>
        <w:t xml:space="preserve"> </w:t>
      </w:r>
      <w:r>
        <w:rPr>
          <w:sz w:val="24"/>
        </w:rPr>
        <w:t>отражает</w:t>
      </w:r>
      <w:r>
        <w:rPr>
          <w:spacing w:val="1"/>
          <w:sz w:val="24"/>
        </w:rPr>
        <w:t xml:space="preserve"> </w:t>
      </w:r>
      <w:r>
        <w:rPr>
          <w:sz w:val="24"/>
        </w:rPr>
        <w:t>общие</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характеристику</w:t>
      </w:r>
      <w:r>
        <w:rPr>
          <w:spacing w:val="1"/>
          <w:sz w:val="24"/>
        </w:rPr>
        <w:t xml:space="preserve"> </w:t>
      </w:r>
      <w:r>
        <w:rPr>
          <w:sz w:val="24"/>
        </w:rPr>
        <w:t>психологических</w:t>
      </w:r>
      <w:r>
        <w:rPr>
          <w:spacing w:val="1"/>
          <w:sz w:val="24"/>
        </w:rPr>
        <w:t xml:space="preserve"> </w:t>
      </w:r>
      <w:r>
        <w:rPr>
          <w:sz w:val="24"/>
        </w:rPr>
        <w:t>предпосылок</w:t>
      </w:r>
      <w:r>
        <w:rPr>
          <w:spacing w:val="1"/>
          <w:sz w:val="24"/>
        </w:rPr>
        <w:t xml:space="preserve"> </w:t>
      </w:r>
      <w:r>
        <w:rPr>
          <w:sz w:val="24"/>
        </w:rPr>
        <w:t>к</w:t>
      </w:r>
      <w:r>
        <w:rPr>
          <w:spacing w:val="1"/>
          <w:sz w:val="24"/>
        </w:rPr>
        <w:t xml:space="preserve"> </w:t>
      </w:r>
      <w:r>
        <w:rPr>
          <w:sz w:val="24"/>
        </w:rPr>
        <w:t>его</w:t>
      </w:r>
      <w:r>
        <w:rPr>
          <w:spacing w:val="1"/>
          <w:sz w:val="24"/>
        </w:rPr>
        <w:t xml:space="preserve"> </w:t>
      </w:r>
      <w:r>
        <w:rPr>
          <w:sz w:val="24"/>
        </w:rPr>
        <w:t>изучению</w:t>
      </w:r>
      <w:r>
        <w:rPr>
          <w:spacing w:val="1"/>
          <w:sz w:val="24"/>
        </w:rPr>
        <w:t xml:space="preserve"> </w:t>
      </w:r>
      <w:r>
        <w:rPr>
          <w:sz w:val="24"/>
        </w:rPr>
        <w:t>обучающимися,</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структуре</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подходы</w:t>
      </w:r>
      <w:r>
        <w:rPr>
          <w:spacing w:val="1"/>
          <w:sz w:val="24"/>
        </w:rPr>
        <w:t xml:space="preserve"> </w:t>
      </w:r>
      <w:r>
        <w:rPr>
          <w:sz w:val="24"/>
        </w:rPr>
        <w:t>к</w:t>
      </w:r>
      <w:r>
        <w:rPr>
          <w:spacing w:val="1"/>
          <w:sz w:val="24"/>
        </w:rPr>
        <w:t xml:space="preserve"> </w:t>
      </w:r>
      <w:r>
        <w:rPr>
          <w:sz w:val="24"/>
        </w:rPr>
        <w:t>отбору</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планируемым</w:t>
      </w:r>
      <w:r>
        <w:rPr>
          <w:spacing w:val="1"/>
          <w:sz w:val="24"/>
        </w:rPr>
        <w:t xml:space="preserve"> </w:t>
      </w:r>
      <w:r>
        <w:rPr>
          <w:sz w:val="24"/>
        </w:rPr>
        <w:t>результатам.</w:t>
      </w:r>
    </w:p>
    <w:p>
      <w:pPr>
        <w:spacing w:line="360" w:lineRule="auto"/>
        <w:jc w:val="both"/>
        <w:rPr>
          <w:sz w:val="24"/>
        </w:rPr>
        <w:sectPr>
          <w:pgSz w:w="11910" w:h="16850"/>
          <w:pgMar w:top="980" w:right="880" w:bottom="280" w:left="820" w:header="571" w:footer="0" w:gutter="0"/>
          <w:cols w:space="720" w:num="1"/>
        </w:sectPr>
      </w:pPr>
    </w:p>
    <w:p>
      <w:pPr>
        <w:pStyle w:val="12"/>
        <w:numPr>
          <w:ilvl w:val="0"/>
          <w:numId w:val="37"/>
        </w:numPr>
        <w:tabs>
          <w:tab w:val="left" w:pos="554"/>
        </w:tabs>
        <w:spacing w:before="100" w:line="360" w:lineRule="auto"/>
        <w:ind w:right="251" w:firstLine="0"/>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раскрывает</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которые</w:t>
      </w:r>
      <w:r>
        <w:rPr>
          <w:spacing w:val="1"/>
          <w:sz w:val="24"/>
        </w:rPr>
        <w:t xml:space="preserve"> </w:t>
      </w:r>
      <w:r>
        <w:rPr>
          <w:sz w:val="24"/>
        </w:rPr>
        <w:t>предлагаются</w:t>
      </w:r>
      <w:r>
        <w:rPr>
          <w:spacing w:val="1"/>
          <w:sz w:val="24"/>
        </w:rPr>
        <w:t xml:space="preserve"> </w:t>
      </w:r>
      <w:r>
        <w:rPr>
          <w:sz w:val="24"/>
        </w:rPr>
        <w:t>для</w:t>
      </w:r>
      <w:r>
        <w:rPr>
          <w:spacing w:val="1"/>
          <w:sz w:val="24"/>
        </w:rPr>
        <w:t xml:space="preserve"> </w:t>
      </w:r>
      <w:r>
        <w:rPr>
          <w:sz w:val="24"/>
        </w:rPr>
        <w:t>обязательного</w:t>
      </w:r>
      <w:r>
        <w:rPr>
          <w:spacing w:val="1"/>
          <w:sz w:val="24"/>
        </w:rPr>
        <w:t xml:space="preserve"> </w:t>
      </w:r>
      <w:r>
        <w:rPr>
          <w:sz w:val="24"/>
        </w:rPr>
        <w:t>изучения</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классе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классе</w:t>
      </w:r>
      <w:r>
        <w:rPr>
          <w:spacing w:val="1"/>
          <w:sz w:val="24"/>
        </w:rPr>
        <w:t xml:space="preserve"> </w:t>
      </w:r>
      <w:r>
        <w:rPr>
          <w:sz w:val="24"/>
        </w:rPr>
        <w:t>завершается</w:t>
      </w:r>
      <w:r>
        <w:rPr>
          <w:spacing w:val="1"/>
          <w:sz w:val="24"/>
        </w:rPr>
        <w:t xml:space="preserve"> </w:t>
      </w:r>
      <w:r>
        <w:rPr>
          <w:sz w:val="24"/>
        </w:rPr>
        <w:t>перечнем</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коммуникативных</w:t>
      </w:r>
      <w:r>
        <w:rPr>
          <w:spacing w:val="1"/>
          <w:sz w:val="24"/>
        </w:rPr>
        <w:t xml:space="preserve"> </w:t>
      </w:r>
      <w:r>
        <w:rPr>
          <w:sz w:val="24"/>
        </w:rPr>
        <w:t>и</w:t>
      </w:r>
      <w:r>
        <w:rPr>
          <w:spacing w:val="1"/>
          <w:sz w:val="24"/>
        </w:rPr>
        <w:t xml:space="preserve"> </w:t>
      </w:r>
      <w:r>
        <w:rPr>
          <w:sz w:val="24"/>
        </w:rPr>
        <w:t>регулятивных),</w:t>
      </w:r>
      <w:r>
        <w:rPr>
          <w:spacing w:val="1"/>
          <w:sz w:val="24"/>
        </w:rPr>
        <w:t xml:space="preserve"> </w:t>
      </w:r>
      <w:r>
        <w:rPr>
          <w:sz w:val="24"/>
        </w:rPr>
        <w:t>которые</w:t>
      </w:r>
      <w:r>
        <w:rPr>
          <w:spacing w:val="1"/>
          <w:sz w:val="24"/>
        </w:rPr>
        <w:t xml:space="preserve"> </w:t>
      </w:r>
      <w:r>
        <w:rPr>
          <w:sz w:val="24"/>
        </w:rPr>
        <w:t>возможно</w:t>
      </w:r>
      <w:r>
        <w:rPr>
          <w:spacing w:val="1"/>
          <w:sz w:val="24"/>
        </w:rPr>
        <w:t xml:space="preserve"> </w:t>
      </w:r>
      <w:r>
        <w:rPr>
          <w:sz w:val="24"/>
        </w:rPr>
        <w:t>формировать средствами технологии с учётом возрастных особенностей обучающихся на</w:t>
      </w:r>
      <w:r>
        <w:rPr>
          <w:spacing w:val="1"/>
          <w:sz w:val="24"/>
        </w:rPr>
        <w:t xml:space="preserve"> </w:t>
      </w:r>
      <w:r>
        <w:rPr>
          <w:sz w:val="24"/>
        </w:rPr>
        <w:t>уровне</w:t>
      </w:r>
      <w:r>
        <w:rPr>
          <w:spacing w:val="-2"/>
          <w:sz w:val="24"/>
        </w:rPr>
        <w:t xml:space="preserve"> </w:t>
      </w:r>
      <w:r>
        <w:rPr>
          <w:sz w:val="24"/>
        </w:rPr>
        <w:t>начального общего</w:t>
      </w:r>
      <w:r>
        <w:rPr>
          <w:spacing w:val="-1"/>
          <w:sz w:val="24"/>
        </w:rPr>
        <w:t xml:space="preserve"> </w:t>
      </w:r>
      <w:r>
        <w:rPr>
          <w:sz w:val="24"/>
        </w:rPr>
        <w:t>образования.</w:t>
      </w:r>
    </w:p>
    <w:p>
      <w:pPr>
        <w:pStyle w:val="12"/>
        <w:numPr>
          <w:ilvl w:val="0"/>
          <w:numId w:val="37"/>
        </w:numPr>
        <w:tabs>
          <w:tab w:val="left" w:pos="554"/>
        </w:tabs>
        <w:spacing w:before="1" w:line="360" w:lineRule="auto"/>
        <w:ind w:right="257"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технологии</w:t>
      </w:r>
      <w:r>
        <w:rPr>
          <w:spacing w:val="1"/>
          <w:sz w:val="24"/>
        </w:rPr>
        <w:t xml:space="preserve"> </w:t>
      </w:r>
      <w:r>
        <w:rPr>
          <w:sz w:val="24"/>
        </w:rPr>
        <w:t>включают</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за</w:t>
      </w:r>
      <w:r>
        <w:rPr>
          <w:spacing w:val="1"/>
          <w:sz w:val="24"/>
        </w:rPr>
        <w:t xml:space="preserve"> </w:t>
      </w:r>
      <w:r>
        <w:rPr>
          <w:sz w:val="24"/>
        </w:rPr>
        <w:t>весь</w:t>
      </w:r>
      <w:r>
        <w:rPr>
          <w:spacing w:val="1"/>
          <w:sz w:val="24"/>
        </w:rPr>
        <w:t xml:space="preserve"> </w:t>
      </w:r>
      <w:r>
        <w:rPr>
          <w:sz w:val="24"/>
        </w:rPr>
        <w:t>период</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2"/>
          <w:sz w:val="24"/>
        </w:rPr>
        <w:t xml:space="preserve"> </w:t>
      </w:r>
      <w:r>
        <w:rPr>
          <w:sz w:val="24"/>
        </w:rPr>
        <w:t>а</w:t>
      </w:r>
      <w:r>
        <w:rPr>
          <w:spacing w:val="-2"/>
          <w:sz w:val="24"/>
        </w:rPr>
        <w:t xml:space="preserve"> </w:t>
      </w:r>
      <w:r>
        <w:rPr>
          <w:sz w:val="24"/>
        </w:rPr>
        <w:t>также</w:t>
      </w:r>
      <w:r>
        <w:rPr>
          <w:spacing w:val="-1"/>
          <w:sz w:val="24"/>
        </w:rPr>
        <w:t xml:space="preserve"> </w:t>
      </w:r>
      <w:r>
        <w:rPr>
          <w:sz w:val="24"/>
        </w:rPr>
        <w:t>предметные</w:t>
      </w:r>
      <w:r>
        <w:rPr>
          <w:spacing w:val="-3"/>
          <w:sz w:val="24"/>
        </w:rPr>
        <w:t xml:space="preserve"> </w:t>
      </w:r>
      <w:r>
        <w:rPr>
          <w:sz w:val="24"/>
        </w:rPr>
        <w:t>достижения</w:t>
      </w:r>
      <w:r>
        <w:rPr>
          <w:spacing w:val="-1"/>
          <w:sz w:val="24"/>
        </w:rPr>
        <w:t xml:space="preserve"> </w:t>
      </w:r>
      <w:r>
        <w:rPr>
          <w:sz w:val="24"/>
        </w:rPr>
        <w:t>обучающегося</w:t>
      </w:r>
      <w:r>
        <w:rPr>
          <w:spacing w:val="-1"/>
          <w:sz w:val="24"/>
        </w:rPr>
        <w:t xml:space="preserve"> </w:t>
      </w:r>
      <w:r>
        <w:rPr>
          <w:sz w:val="24"/>
        </w:rPr>
        <w:t>за</w:t>
      </w:r>
      <w:r>
        <w:rPr>
          <w:spacing w:val="-2"/>
          <w:sz w:val="24"/>
        </w:rPr>
        <w:t xml:space="preserve"> </w:t>
      </w:r>
      <w:r>
        <w:rPr>
          <w:sz w:val="24"/>
        </w:rPr>
        <w:t>каждый</w:t>
      </w:r>
      <w:r>
        <w:rPr>
          <w:spacing w:val="-1"/>
          <w:sz w:val="24"/>
        </w:rPr>
        <w:t xml:space="preserve"> </w:t>
      </w:r>
      <w:r>
        <w:rPr>
          <w:sz w:val="24"/>
        </w:rPr>
        <w:t>год</w:t>
      </w:r>
      <w:r>
        <w:rPr>
          <w:spacing w:val="5"/>
          <w:sz w:val="24"/>
        </w:rPr>
        <w:t xml:space="preserve"> </w:t>
      </w:r>
      <w:r>
        <w:rPr>
          <w:sz w:val="24"/>
        </w:rPr>
        <w:t>обучения.</w:t>
      </w:r>
    </w:p>
    <w:p>
      <w:pPr>
        <w:pStyle w:val="12"/>
        <w:numPr>
          <w:ilvl w:val="0"/>
          <w:numId w:val="37"/>
        </w:numPr>
        <w:tabs>
          <w:tab w:val="left" w:pos="554"/>
        </w:tabs>
        <w:spacing w:line="275" w:lineRule="exact"/>
        <w:ind w:left="553" w:hanging="242"/>
        <w:jc w:val="both"/>
        <w:rPr>
          <w:sz w:val="24"/>
        </w:rPr>
      </w:pPr>
      <w:r>
        <w:rPr>
          <w:sz w:val="24"/>
        </w:rPr>
        <w:t>Пояснительная</w:t>
      </w:r>
      <w:r>
        <w:rPr>
          <w:spacing w:val="-5"/>
          <w:sz w:val="24"/>
        </w:rPr>
        <w:t xml:space="preserve"> </w:t>
      </w:r>
      <w:r>
        <w:rPr>
          <w:sz w:val="24"/>
        </w:rPr>
        <w:t>записка.</w:t>
      </w:r>
    </w:p>
    <w:p>
      <w:pPr>
        <w:pStyle w:val="12"/>
        <w:numPr>
          <w:ilvl w:val="1"/>
          <w:numId w:val="37"/>
        </w:numPr>
        <w:tabs>
          <w:tab w:val="left" w:pos="734"/>
        </w:tabs>
        <w:spacing w:before="139" w:line="360" w:lineRule="auto"/>
        <w:ind w:right="249" w:firstLine="0"/>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технологии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ориентирована</w:t>
      </w:r>
      <w:r>
        <w:rPr>
          <w:spacing w:val="1"/>
          <w:sz w:val="24"/>
        </w:rPr>
        <w:t xml:space="preserve"> </w:t>
      </w:r>
      <w:r>
        <w:rPr>
          <w:sz w:val="24"/>
        </w:rPr>
        <w:t>на</w:t>
      </w:r>
      <w:r>
        <w:rPr>
          <w:spacing w:val="1"/>
          <w:sz w:val="24"/>
        </w:rPr>
        <w:t xml:space="preserve"> </w:t>
      </w:r>
      <w:r>
        <w:rPr>
          <w:sz w:val="24"/>
        </w:rPr>
        <w:t>целевые</w:t>
      </w:r>
      <w:r>
        <w:rPr>
          <w:spacing w:val="1"/>
          <w:sz w:val="24"/>
        </w:rPr>
        <w:t xml:space="preserve"> </w:t>
      </w:r>
      <w:r>
        <w:rPr>
          <w:sz w:val="24"/>
        </w:rPr>
        <w:t>приоритеты</w:t>
      </w:r>
      <w:r>
        <w:rPr>
          <w:spacing w:val="61"/>
          <w:sz w:val="24"/>
        </w:rPr>
        <w:t xml:space="preserve"> </w:t>
      </w:r>
      <w:r>
        <w:rPr>
          <w:sz w:val="24"/>
        </w:rPr>
        <w:t>духовно-нравственного</w:t>
      </w:r>
      <w:r>
        <w:rPr>
          <w:spacing w:val="-57"/>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сформулированные</w:t>
      </w:r>
      <w:r>
        <w:rPr>
          <w:spacing w:val="1"/>
          <w:sz w:val="24"/>
        </w:rPr>
        <w:t xml:space="preserve"> </w:t>
      </w:r>
      <w:r>
        <w:rPr>
          <w:sz w:val="24"/>
        </w:rPr>
        <w:t>в</w:t>
      </w:r>
      <w:r>
        <w:rPr>
          <w:spacing w:val="1"/>
          <w:sz w:val="24"/>
        </w:rPr>
        <w:t xml:space="preserve"> </w:t>
      </w:r>
      <w:r>
        <w:rPr>
          <w:sz w:val="24"/>
        </w:rPr>
        <w:t>федеральной</w:t>
      </w:r>
      <w:r>
        <w:rPr>
          <w:spacing w:val="1"/>
          <w:sz w:val="24"/>
        </w:rPr>
        <w:t xml:space="preserve"> </w:t>
      </w:r>
      <w:r>
        <w:rPr>
          <w:sz w:val="24"/>
        </w:rPr>
        <w:t>программе</w:t>
      </w:r>
      <w:r>
        <w:rPr>
          <w:spacing w:val="-2"/>
          <w:sz w:val="24"/>
        </w:rPr>
        <w:t xml:space="preserve"> </w:t>
      </w:r>
      <w:r>
        <w:rPr>
          <w:sz w:val="24"/>
        </w:rPr>
        <w:t>воспитания.</w:t>
      </w:r>
    </w:p>
    <w:p>
      <w:pPr>
        <w:pStyle w:val="12"/>
        <w:numPr>
          <w:ilvl w:val="1"/>
          <w:numId w:val="37"/>
        </w:numPr>
        <w:tabs>
          <w:tab w:val="left" w:pos="734"/>
        </w:tabs>
        <w:spacing w:line="360" w:lineRule="auto"/>
        <w:ind w:right="251" w:firstLine="0"/>
        <w:jc w:val="both"/>
        <w:rPr>
          <w:sz w:val="24"/>
        </w:rPr>
      </w:pPr>
      <w:r>
        <w:rPr>
          <w:sz w:val="24"/>
        </w:rPr>
        <w:t>Программа по технологии отражает вариант конкретизации требований 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61"/>
          <w:sz w:val="24"/>
        </w:rPr>
        <w:t xml:space="preserve"> </w:t>
      </w:r>
      <w:r>
        <w:rPr>
          <w:sz w:val="24"/>
        </w:rPr>
        <w:t>по</w:t>
      </w:r>
      <w:r>
        <w:rPr>
          <w:spacing w:val="1"/>
          <w:sz w:val="24"/>
        </w:rPr>
        <w:t xml:space="preserve"> </w:t>
      </w:r>
      <w:r>
        <w:rPr>
          <w:sz w:val="24"/>
        </w:rPr>
        <w:t>предметной</w:t>
      </w:r>
      <w:r>
        <w:rPr>
          <w:spacing w:val="1"/>
          <w:sz w:val="24"/>
        </w:rPr>
        <w:t xml:space="preserve"> </w:t>
      </w:r>
      <w:r>
        <w:rPr>
          <w:sz w:val="24"/>
        </w:rPr>
        <w:t>области</w:t>
      </w:r>
      <w:r>
        <w:rPr>
          <w:spacing w:val="1"/>
          <w:sz w:val="24"/>
        </w:rPr>
        <w:t xml:space="preserve"> </w:t>
      </w:r>
      <w:r>
        <w:rPr>
          <w:sz w:val="24"/>
        </w:rPr>
        <w:t>(предмету)</w:t>
      </w:r>
      <w:r>
        <w:rPr>
          <w:spacing w:val="1"/>
          <w:sz w:val="24"/>
        </w:rPr>
        <w:t xml:space="preserve"> </w:t>
      </w:r>
      <w:r>
        <w:rPr>
          <w:sz w:val="24"/>
        </w:rPr>
        <w:t>«Технология»</w:t>
      </w:r>
      <w:r>
        <w:rPr>
          <w:spacing w:val="1"/>
          <w:sz w:val="24"/>
        </w:rPr>
        <w:t xml:space="preserve"> </w:t>
      </w:r>
      <w:r>
        <w:rPr>
          <w:sz w:val="24"/>
        </w:rPr>
        <w:t>и</w:t>
      </w:r>
      <w:r>
        <w:rPr>
          <w:spacing w:val="1"/>
          <w:sz w:val="24"/>
        </w:rPr>
        <w:t xml:space="preserve"> </w:t>
      </w:r>
      <w:r>
        <w:rPr>
          <w:sz w:val="24"/>
        </w:rPr>
        <w:t>обеспечивает</w:t>
      </w:r>
      <w:r>
        <w:rPr>
          <w:spacing w:val="1"/>
          <w:sz w:val="24"/>
        </w:rPr>
        <w:t xml:space="preserve"> </w:t>
      </w:r>
      <w:r>
        <w:rPr>
          <w:sz w:val="24"/>
        </w:rPr>
        <w:t>обозначенную</w:t>
      </w:r>
      <w:r>
        <w:rPr>
          <w:spacing w:val="1"/>
          <w:sz w:val="24"/>
        </w:rPr>
        <w:t xml:space="preserve"> </w:t>
      </w:r>
      <w:r>
        <w:rPr>
          <w:sz w:val="24"/>
        </w:rPr>
        <w:t>в</w:t>
      </w:r>
      <w:r>
        <w:rPr>
          <w:spacing w:val="1"/>
          <w:sz w:val="24"/>
        </w:rPr>
        <w:t xml:space="preserve"> </w:t>
      </w:r>
      <w:r>
        <w:rPr>
          <w:sz w:val="24"/>
        </w:rPr>
        <w:t>нём</w:t>
      </w:r>
      <w:r>
        <w:rPr>
          <w:spacing w:val="1"/>
          <w:sz w:val="24"/>
        </w:rPr>
        <w:t xml:space="preserve"> </w:t>
      </w:r>
      <w:r>
        <w:rPr>
          <w:sz w:val="24"/>
        </w:rPr>
        <w:t>содержательную</w:t>
      </w:r>
      <w:r>
        <w:rPr>
          <w:spacing w:val="-1"/>
          <w:sz w:val="24"/>
        </w:rPr>
        <w:t xml:space="preserve"> </w:t>
      </w:r>
      <w:r>
        <w:rPr>
          <w:sz w:val="24"/>
        </w:rPr>
        <w:t>составляющую по данному</w:t>
      </w:r>
      <w:r>
        <w:rPr>
          <w:spacing w:val="-2"/>
          <w:sz w:val="24"/>
        </w:rPr>
        <w:t xml:space="preserve"> </w:t>
      </w:r>
      <w:r>
        <w:rPr>
          <w:sz w:val="24"/>
        </w:rPr>
        <w:t>учебному</w:t>
      </w:r>
      <w:r>
        <w:rPr>
          <w:spacing w:val="-5"/>
          <w:sz w:val="24"/>
        </w:rPr>
        <w:t xml:space="preserve"> </w:t>
      </w:r>
      <w:r>
        <w:rPr>
          <w:sz w:val="24"/>
        </w:rPr>
        <w:t>предмету.</w:t>
      </w:r>
    </w:p>
    <w:p>
      <w:pPr>
        <w:pStyle w:val="12"/>
        <w:numPr>
          <w:ilvl w:val="1"/>
          <w:numId w:val="37"/>
        </w:numPr>
        <w:tabs>
          <w:tab w:val="left" w:pos="734"/>
        </w:tabs>
        <w:spacing w:line="360" w:lineRule="auto"/>
        <w:ind w:right="254" w:firstLine="0"/>
        <w:jc w:val="both"/>
        <w:rPr>
          <w:sz w:val="24"/>
        </w:rPr>
      </w:pPr>
      <w:r>
        <w:rPr>
          <w:sz w:val="24"/>
        </w:rPr>
        <w:t>В соответствии с требованиями времени и инновационными установками отечественного</w:t>
      </w:r>
      <w:r>
        <w:rPr>
          <w:spacing w:val="-57"/>
          <w:sz w:val="24"/>
        </w:rPr>
        <w:t xml:space="preserve"> </w:t>
      </w:r>
      <w:r>
        <w:rPr>
          <w:sz w:val="24"/>
        </w:rPr>
        <w:t>образования, обозначенными во ФГОС НОО, данная программа обеспечивает реализацию</w:t>
      </w:r>
      <w:r>
        <w:rPr>
          <w:spacing w:val="1"/>
          <w:sz w:val="24"/>
        </w:rPr>
        <w:t xml:space="preserve"> </w:t>
      </w:r>
      <w:r>
        <w:rPr>
          <w:sz w:val="24"/>
        </w:rPr>
        <w:t>обновлённой</w:t>
      </w:r>
      <w:r>
        <w:rPr>
          <w:spacing w:val="1"/>
          <w:sz w:val="24"/>
        </w:rPr>
        <w:t xml:space="preserve"> </w:t>
      </w:r>
      <w:r>
        <w:rPr>
          <w:sz w:val="24"/>
        </w:rPr>
        <w:t>концептуальной</w:t>
      </w:r>
      <w:r>
        <w:rPr>
          <w:spacing w:val="1"/>
          <w:sz w:val="24"/>
        </w:rPr>
        <w:t xml:space="preserve"> </w:t>
      </w:r>
      <w:r>
        <w:rPr>
          <w:sz w:val="24"/>
        </w:rPr>
        <w:t>идеи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«Технология».</w:t>
      </w:r>
      <w:r>
        <w:rPr>
          <w:spacing w:val="1"/>
          <w:sz w:val="24"/>
        </w:rPr>
        <w:t xml:space="preserve"> </w:t>
      </w:r>
      <w:r>
        <w:rPr>
          <w:sz w:val="24"/>
        </w:rPr>
        <w:t>Её</w:t>
      </w:r>
      <w:r>
        <w:rPr>
          <w:spacing w:val="60"/>
          <w:sz w:val="24"/>
        </w:rPr>
        <w:t xml:space="preserve"> </w:t>
      </w:r>
      <w:r>
        <w:rPr>
          <w:sz w:val="24"/>
        </w:rPr>
        <w:t>особенность</w:t>
      </w:r>
      <w:r>
        <w:rPr>
          <w:spacing w:val="1"/>
          <w:sz w:val="24"/>
        </w:rPr>
        <w:t xml:space="preserve"> </w:t>
      </w:r>
      <w:r>
        <w:rPr>
          <w:sz w:val="24"/>
        </w:rPr>
        <w:t>состоит в формировании у обучающихся социально ценных качеств, креативности и общей</w:t>
      </w:r>
      <w:r>
        <w:rPr>
          <w:spacing w:val="1"/>
          <w:sz w:val="24"/>
        </w:rPr>
        <w:t xml:space="preserve"> </w:t>
      </w:r>
      <w:r>
        <w:rPr>
          <w:sz w:val="24"/>
        </w:rPr>
        <w:t>культуры личности. Новые социально-экономические условия требуют включения каждого</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в</w:t>
      </w:r>
      <w:r>
        <w:rPr>
          <w:spacing w:val="1"/>
          <w:sz w:val="24"/>
        </w:rPr>
        <w:t xml:space="preserve"> </w:t>
      </w:r>
      <w:r>
        <w:rPr>
          <w:sz w:val="24"/>
        </w:rPr>
        <w:t>данный</w:t>
      </w:r>
      <w:r>
        <w:rPr>
          <w:spacing w:val="1"/>
          <w:sz w:val="24"/>
        </w:rPr>
        <w:t xml:space="preserve"> </w:t>
      </w:r>
      <w:r>
        <w:rPr>
          <w:sz w:val="24"/>
        </w:rPr>
        <w:t>процесс,</w:t>
      </w:r>
      <w:r>
        <w:rPr>
          <w:spacing w:val="1"/>
          <w:sz w:val="24"/>
        </w:rPr>
        <w:t xml:space="preserve"> </w:t>
      </w:r>
      <w:r>
        <w:rPr>
          <w:sz w:val="24"/>
        </w:rPr>
        <w:t>а</w:t>
      </w:r>
      <w:r>
        <w:rPr>
          <w:spacing w:val="1"/>
          <w:sz w:val="24"/>
        </w:rPr>
        <w:t xml:space="preserve"> </w:t>
      </w:r>
      <w:r>
        <w:rPr>
          <w:sz w:val="24"/>
        </w:rPr>
        <w:t>уроки</w:t>
      </w:r>
      <w:r>
        <w:rPr>
          <w:spacing w:val="1"/>
          <w:sz w:val="24"/>
        </w:rPr>
        <w:t xml:space="preserve"> </w:t>
      </w:r>
      <w:r>
        <w:rPr>
          <w:sz w:val="24"/>
        </w:rPr>
        <w:t>технологии</w:t>
      </w:r>
      <w:r>
        <w:rPr>
          <w:spacing w:val="1"/>
          <w:sz w:val="24"/>
        </w:rPr>
        <w:t xml:space="preserve"> </w:t>
      </w:r>
      <w:r>
        <w:rPr>
          <w:sz w:val="24"/>
        </w:rPr>
        <w:t>обладают</w:t>
      </w:r>
      <w:r>
        <w:rPr>
          <w:spacing w:val="1"/>
          <w:sz w:val="24"/>
        </w:rPr>
        <w:t xml:space="preserve"> </w:t>
      </w:r>
      <w:r>
        <w:rPr>
          <w:sz w:val="24"/>
        </w:rPr>
        <w:t>большими</w:t>
      </w:r>
      <w:r>
        <w:rPr>
          <w:spacing w:val="1"/>
          <w:sz w:val="24"/>
        </w:rPr>
        <w:t xml:space="preserve"> </w:t>
      </w:r>
      <w:r>
        <w:rPr>
          <w:sz w:val="24"/>
        </w:rPr>
        <w:t>специфическими</w:t>
      </w:r>
      <w:r>
        <w:rPr>
          <w:spacing w:val="1"/>
          <w:sz w:val="24"/>
        </w:rPr>
        <w:t xml:space="preserve"> </w:t>
      </w:r>
      <w:r>
        <w:rPr>
          <w:sz w:val="24"/>
        </w:rPr>
        <w:t>резервами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данной задачи,</w:t>
      </w:r>
      <w:r>
        <w:rPr>
          <w:spacing w:val="1"/>
          <w:sz w:val="24"/>
        </w:rPr>
        <w:t xml:space="preserve"> </w:t>
      </w:r>
      <w:r>
        <w:rPr>
          <w:sz w:val="24"/>
        </w:rPr>
        <w:t>особенно</w:t>
      </w:r>
      <w:r>
        <w:rPr>
          <w:spacing w:val="1"/>
          <w:sz w:val="24"/>
        </w:rPr>
        <w:t xml:space="preserve"> </w:t>
      </w:r>
      <w:r>
        <w:rPr>
          <w:sz w:val="24"/>
        </w:rPr>
        <w:t>на</w:t>
      </w:r>
      <w:r>
        <w:rPr>
          <w:spacing w:val="1"/>
          <w:sz w:val="24"/>
        </w:rPr>
        <w:t xml:space="preserve"> </w:t>
      </w:r>
      <w:r>
        <w:rPr>
          <w:sz w:val="24"/>
        </w:rPr>
        <w:t>уровне начального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курс</w:t>
      </w:r>
      <w:r>
        <w:rPr>
          <w:spacing w:val="1"/>
          <w:sz w:val="24"/>
        </w:rPr>
        <w:t xml:space="preserve"> </w:t>
      </w:r>
      <w:r>
        <w:rPr>
          <w:sz w:val="24"/>
        </w:rPr>
        <w:t>технологии</w:t>
      </w:r>
      <w:r>
        <w:rPr>
          <w:spacing w:val="1"/>
          <w:sz w:val="24"/>
        </w:rPr>
        <w:t xml:space="preserve"> </w:t>
      </w:r>
      <w:r>
        <w:rPr>
          <w:sz w:val="24"/>
        </w:rPr>
        <w:t>обладает</w:t>
      </w:r>
      <w:r>
        <w:rPr>
          <w:spacing w:val="1"/>
          <w:sz w:val="24"/>
        </w:rPr>
        <w:t xml:space="preserve"> </w:t>
      </w:r>
      <w:r>
        <w:rPr>
          <w:sz w:val="24"/>
        </w:rPr>
        <w:t>возможностями</w:t>
      </w:r>
      <w:r>
        <w:rPr>
          <w:spacing w:val="1"/>
          <w:sz w:val="24"/>
        </w:rPr>
        <w:t xml:space="preserve"> </w:t>
      </w:r>
      <w:r>
        <w:rPr>
          <w:sz w:val="24"/>
        </w:rPr>
        <w:t>в</w:t>
      </w:r>
      <w:r>
        <w:rPr>
          <w:spacing w:val="1"/>
          <w:sz w:val="24"/>
        </w:rPr>
        <w:t xml:space="preserve"> </w:t>
      </w:r>
      <w:r>
        <w:rPr>
          <w:sz w:val="24"/>
        </w:rPr>
        <w:t>укреплении</w:t>
      </w:r>
      <w:r>
        <w:rPr>
          <w:spacing w:val="1"/>
          <w:sz w:val="24"/>
        </w:rPr>
        <w:t xml:space="preserve"> </w:t>
      </w:r>
      <w:r>
        <w:rPr>
          <w:sz w:val="24"/>
        </w:rPr>
        <w:t>фундамента</w:t>
      </w:r>
      <w:r>
        <w:rPr>
          <w:spacing w:val="-2"/>
          <w:sz w:val="24"/>
        </w:rPr>
        <w:t xml:space="preserve"> </w:t>
      </w:r>
      <w:r>
        <w:rPr>
          <w:sz w:val="24"/>
        </w:rPr>
        <w:t>для</w:t>
      </w:r>
      <w:r>
        <w:rPr>
          <w:spacing w:val="-2"/>
          <w:sz w:val="24"/>
        </w:rPr>
        <w:t xml:space="preserve"> </w:t>
      </w:r>
      <w:r>
        <w:rPr>
          <w:sz w:val="24"/>
        </w:rPr>
        <w:t>развития</w:t>
      </w:r>
      <w:r>
        <w:rPr>
          <w:spacing w:val="1"/>
          <w:sz w:val="24"/>
        </w:rPr>
        <w:t xml:space="preserve"> </w:t>
      </w:r>
      <w:r>
        <w:rPr>
          <w:sz w:val="24"/>
        </w:rPr>
        <w:t>умственной</w:t>
      </w:r>
      <w:r>
        <w:rPr>
          <w:spacing w:val="-2"/>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начальных</w:t>
      </w:r>
      <w:r>
        <w:rPr>
          <w:spacing w:val="-1"/>
          <w:sz w:val="24"/>
        </w:rPr>
        <w:t xml:space="preserve"> </w:t>
      </w:r>
      <w:r>
        <w:rPr>
          <w:sz w:val="24"/>
        </w:rPr>
        <w:t>классов.</w:t>
      </w:r>
    </w:p>
    <w:p>
      <w:pPr>
        <w:pStyle w:val="12"/>
        <w:numPr>
          <w:ilvl w:val="1"/>
          <w:numId w:val="37"/>
        </w:numPr>
        <w:tabs>
          <w:tab w:val="left" w:pos="734"/>
        </w:tabs>
        <w:spacing w:before="2" w:line="360" w:lineRule="auto"/>
        <w:ind w:right="258" w:firstLine="0"/>
        <w:jc w:val="both"/>
        <w:rPr>
          <w:sz w:val="24"/>
        </w:rPr>
      </w:pPr>
      <w:r>
        <w:rPr>
          <w:sz w:val="24"/>
        </w:rPr>
        <w:t>В</w:t>
      </w:r>
      <w:r>
        <w:rPr>
          <w:spacing w:val="1"/>
          <w:sz w:val="24"/>
        </w:rPr>
        <w:t xml:space="preserve"> </w:t>
      </w:r>
      <w:r>
        <w:rPr>
          <w:sz w:val="24"/>
        </w:rPr>
        <w:t>курсе</w:t>
      </w:r>
      <w:r>
        <w:rPr>
          <w:spacing w:val="1"/>
          <w:sz w:val="24"/>
        </w:rPr>
        <w:t xml:space="preserve"> </w:t>
      </w:r>
      <w:r>
        <w:rPr>
          <w:sz w:val="24"/>
        </w:rPr>
        <w:t>технологии</w:t>
      </w:r>
      <w:r>
        <w:rPr>
          <w:spacing w:val="1"/>
          <w:sz w:val="24"/>
        </w:rPr>
        <w:t xml:space="preserve"> </w:t>
      </w:r>
      <w:r>
        <w:rPr>
          <w:sz w:val="24"/>
        </w:rPr>
        <w:t>осуществляется</w:t>
      </w:r>
      <w:r>
        <w:rPr>
          <w:spacing w:val="1"/>
          <w:sz w:val="24"/>
        </w:rPr>
        <w:t xml:space="preserve"> </w:t>
      </w:r>
      <w:r>
        <w:rPr>
          <w:sz w:val="24"/>
        </w:rPr>
        <w:t>реализация</w:t>
      </w:r>
      <w:r>
        <w:rPr>
          <w:spacing w:val="1"/>
          <w:sz w:val="24"/>
        </w:rPr>
        <w:t xml:space="preserve"> </w:t>
      </w:r>
      <w:r>
        <w:rPr>
          <w:sz w:val="24"/>
        </w:rPr>
        <w:t>широкого</w:t>
      </w:r>
      <w:r>
        <w:rPr>
          <w:spacing w:val="1"/>
          <w:sz w:val="24"/>
        </w:rPr>
        <w:t xml:space="preserve"> </w:t>
      </w:r>
      <w:r>
        <w:rPr>
          <w:sz w:val="24"/>
        </w:rPr>
        <w:t>спектра</w:t>
      </w:r>
      <w:r>
        <w:rPr>
          <w:spacing w:val="1"/>
          <w:sz w:val="24"/>
        </w:rPr>
        <w:t xml:space="preserve"> </w:t>
      </w:r>
      <w:r>
        <w:rPr>
          <w:sz w:val="24"/>
        </w:rPr>
        <w:t>межпредметных</w:t>
      </w:r>
      <w:r>
        <w:rPr>
          <w:spacing w:val="1"/>
          <w:sz w:val="24"/>
        </w:rPr>
        <w:t xml:space="preserve"> </w:t>
      </w:r>
      <w:r>
        <w:rPr>
          <w:sz w:val="24"/>
        </w:rPr>
        <w:t>связей.</w:t>
      </w:r>
    </w:p>
    <w:p>
      <w:pPr>
        <w:pStyle w:val="8"/>
        <w:spacing w:line="360" w:lineRule="auto"/>
        <w:ind w:right="253" w:firstLine="708"/>
      </w:pPr>
      <w:r>
        <w:t>Математика – моделирование, выполнение расчётов, вычислений, построение форм с</w:t>
      </w:r>
      <w:r>
        <w:rPr>
          <w:spacing w:val="1"/>
        </w:rPr>
        <w:t xml:space="preserve"> </w:t>
      </w:r>
      <w:r>
        <w:t>учетом</w:t>
      </w:r>
      <w:r>
        <w:rPr>
          <w:spacing w:val="1"/>
        </w:rPr>
        <w:t xml:space="preserve"> </w:t>
      </w:r>
      <w:r>
        <w:t>основ</w:t>
      </w:r>
      <w:r>
        <w:rPr>
          <w:spacing w:val="1"/>
        </w:rPr>
        <w:t xml:space="preserve"> </w:t>
      </w:r>
      <w:r>
        <w:t>геометрии,</w:t>
      </w:r>
      <w:r>
        <w:rPr>
          <w:spacing w:val="1"/>
        </w:rPr>
        <w:t xml:space="preserve"> </w:t>
      </w:r>
      <w:r>
        <w:t>работа</w:t>
      </w:r>
      <w:r>
        <w:rPr>
          <w:spacing w:val="1"/>
        </w:rPr>
        <w:t xml:space="preserve"> </w:t>
      </w:r>
      <w:r>
        <w:t>с</w:t>
      </w:r>
      <w:r>
        <w:rPr>
          <w:spacing w:val="1"/>
        </w:rPr>
        <w:t xml:space="preserve"> </w:t>
      </w:r>
      <w:r>
        <w:t>геометрическими</w:t>
      </w:r>
      <w:r>
        <w:rPr>
          <w:spacing w:val="1"/>
        </w:rPr>
        <w:t xml:space="preserve"> </w:t>
      </w:r>
      <w:r>
        <w:t>фигурами,</w:t>
      </w:r>
      <w:r>
        <w:rPr>
          <w:spacing w:val="1"/>
        </w:rPr>
        <w:t xml:space="preserve"> </w:t>
      </w:r>
      <w:r>
        <w:t>телами,</w:t>
      </w:r>
      <w:r>
        <w:rPr>
          <w:spacing w:val="1"/>
        </w:rPr>
        <w:t xml:space="preserve"> </w:t>
      </w:r>
      <w:r>
        <w:t>именованными</w:t>
      </w:r>
      <w:r>
        <w:rPr>
          <w:spacing w:val="1"/>
        </w:rPr>
        <w:t xml:space="preserve"> </w:t>
      </w:r>
      <w:r>
        <w:t>числами.</w:t>
      </w:r>
    </w:p>
    <w:p>
      <w:pPr>
        <w:pStyle w:val="8"/>
        <w:spacing w:line="360" w:lineRule="auto"/>
        <w:ind w:right="256" w:firstLine="708"/>
      </w:pPr>
      <w:r>
        <w:t>Изобразительное</w:t>
      </w:r>
      <w:r>
        <w:rPr>
          <w:spacing w:val="1"/>
        </w:rPr>
        <w:t xml:space="preserve"> </w:t>
      </w:r>
      <w:r>
        <w:t>искусство</w:t>
      </w:r>
      <w:r>
        <w:rPr>
          <w:spacing w:val="1"/>
        </w:rPr>
        <w:t xml:space="preserve"> </w:t>
      </w:r>
      <w:r>
        <w:t>–</w:t>
      </w:r>
      <w:r>
        <w:rPr>
          <w:spacing w:val="1"/>
        </w:rPr>
        <w:t xml:space="preserve"> </w:t>
      </w:r>
      <w:r>
        <w:t>использование</w:t>
      </w:r>
      <w:r>
        <w:rPr>
          <w:spacing w:val="1"/>
        </w:rPr>
        <w:t xml:space="preserve"> </w:t>
      </w:r>
      <w:r>
        <w:t>средств</w:t>
      </w:r>
      <w:r>
        <w:rPr>
          <w:spacing w:val="1"/>
        </w:rPr>
        <w:t xml:space="preserve"> </w:t>
      </w:r>
      <w:r>
        <w:t>художественной</w:t>
      </w:r>
      <w:r>
        <w:rPr>
          <w:spacing w:val="1"/>
        </w:rPr>
        <w:t xml:space="preserve"> </w:t>
      </w:r>
      <w:r>
        <w:t>выразительности,</w:t>
      </w:r>
      <w:r>
        <w:rPr>
          <w:spacing w:val="-4"/>
        </w:rPr>
        <w:t xml:space="preserve"> </w:t>
      </w:r>
      <w:r>
        <w:t>законов</w:t>
      </w:r>
      <w:r>
        <w:rPr>
          <w:spacing w:val="-1"/>
        </w:rPr>
        <w:t xml:space="preserve"> </w:t>
      </w:r>
      <w:r>
        <w:t>и правил</w:t>
      </w:r>
      <w:r>
        <w:rPr>
          <w:spacing w:val="-2"/>
        </w:rPr>
        <w:t xml:space="preserve"> </w:t>
      </w:r>
      <w:r>
        <w:t>декоративно-прикладного</w:t>
      </w:r>
      <w:r>
        <w:rPr>
          <w:spacing w:val="-3"/>
        </w:rPr>
        <w:t xml:space="preserve"> </w:t>
      </w:r>
      <w:r>
        <w:t>искусства</w:t>
      </w:r>
      <w:r>
        <w:rPr>
          <w:spacing w:val="-3"/>
        </w:rPr>
        <w:t xml:space="preserve"> </w:t>
      </w:r>
      <w:r>
        <w:t>и дизайна.</w:t>
      </w:r>
    </w:p>
    <w:p>
      <w:pPr>
        <w:spacing w:line="360" w:lineRule="auto"/>
        <w:sectPr>
          <w:pgSz w:w="11910" w:h="16850"/>
          <w:pgMar w:top="980" w:right="880" w:bottom="280" w:left="820" w:header="571" w:footer="0" w:gutter="0"/>
          <w:cols w:space="720" w:num="1"/>
        </w:sectPr>
      </w:pPr>
    </w:p>
    <w:p>
      <w:pPr>
        <w:pStyle w:val="8"/>
        <w:spacing w:before="100" w:line="360" w:lineRule="auto"/>
        <w:ind w:right="257" w:firstLine="708"/>
      </w:pPr>
      <w:r>
        <w:t>Окружающий мир – природные формы и конструкции как универсальный источник</w:t>
      </w:r>
      <w:r>
        <w:rPr>
          <w:spacing w:val="1"/>
        </w:rPr>
        <w:t xml:space="preserve"> </w:t>
      </w:r>
      <w:r>
        <w:t>инженерно-художественных идей для мастера; природа как источник сырья, этнокультурные</w:t>
      </w:r>
      <w:r>
        <w:rPr>
          <w:spacing w:val="-57"/>
        </w:rPr>
        <w:t xml:space="preserve"> </w:t>
      </w:r>
      <w:r>
        <w:t>традиции.</w:t>
      </w:r>
    </w:p>
    <w:p>
      <w:pPr>
        <w:pStyle w:val="8"/>
        <w:spacing w:line="360" w:lineRule="auto"/>
        <w:ind w:right="251" w:firstLine="708"/>
      </w:pPr>
      <w:r>
        <w:t>Родной язык – использование важнейших видов речевой деятельности и основных</w:t>
      </w:r>
      <w:r>
        <w:rPr>
          <w:spacing w:val="1"/>
        </w:rPr>
        <w:t xml:space="preserve"> </w:t>
      </w:r>
      <w:r>
        <w:t>типов учебных текстов в процессе анализа заданий и обсуждения результатов практической</w:t>
      </w:r>
      <w:r>
        <w:rPr>
          <w:spacing w:val="1"/>
        </w:rPr>
        <w:t xml:space="preserve"> </w:t>
      </w:r>
      <w:r>
        <w:t>деятельности.</w:t>
      </w:r>
    </w:p>
    <w:p>
      <w:pPr>
        <w:pStyle w:val="8"/>
        <w:spacing w:before="1" w:line="360" w:lineRule="auto"/>
        <w:ind w:right="250" w:firstLine="708"/>
      </w:pPr>
      <w:r>
        <w:t>Литературное</w:t>
      </w:r>
      <w:r>
        <w:rPr>
          <w:spacing w:val="1"/>
        </w:rPr>
        <w:t xml:space="preserve"> </w:t>
      </w:r>
      <w:r>
        <w:t>чтение</w:t>
      </w:r>
      <w:r>
        <w:rPr>
          <w:spacing w:val="1"/>
        </w:rPr>
        <w:t xml:space="preserve"> </w:t>
      </w:r>
      <w:r>
        <w:t>–</w:t>
      </w:r>
      <w:r>
        <w:rPr>
          <w:spacing w:val="1"/>
        </w:rPr>
        <w:t xml:space="preserve"> </w:t>
      </w:r>
      <w:r>
        <w:t>работа</w:t>
      </w:r>
      <w:r>
        <w:rPr>
          <w:spacing w:val="1"/>
        </w:rPr>
        <w:t xml:space="preserve"> </w:t>
      </w:r>
      <w:r>
        <w:t>с</w:t>
      </w:r>
      <w:r>
        <w:rPr>
          <w:spacing w:val="1"/>
        </w:rPr>
        <w:t xml:space="preserve"> </w:t>
      </w:r>
      <w:r>
        <w:t>текстами</w:t>
      </w:r>
      <w:r>
        <w:rPr>
          <w:spacing w:val="1"/>
        </w:rPr>
        <w:t xml:space="preserve"> </w:t>
      </w:r>
      <w:r>
        <w:t>для</w:t>
      </w:r>
      <w:r>
        <w:rPr>
          <w:spacing w:val="1"/>
        </w:rPr>
        <w:t xml:space="preserve"> </w:t>
      </w:r>
      <w:r>
        <w:t>создания</w:t>
      </w:r>
      <w:r>
        <w:rPr>
          <w:spacing w:val="1"/>
        </w:rPr>
        <w:t xml:space="preserve"> </w:t>
      </w:r>
      <w:r>
        <w:t>образа,</w:t>
      </w:r>
      <w:r>
        <w:rPr>
          <w:spacing w:val="1"/>
        </w:rPr>
        <w:t xml:space="preserve"> </w:t>
      </w:r>
      <w:r>
        <w:t>реализуемого</w:t>
      </w:r>
      <w:r>
        <w:rPr>
          <w:spacing w:val="1"/>
        </w:rPr>
        <w:t xml:space="preserve"> </w:t>
      </w:r>
      <w:r>
        <w:t>в</w:t>
      </w:r>
      <w:r>
        <w:rPr>
          <w:spacing w:val="1"/>
        </w:rPr>
        <w:t xml:space="preserve"> </w:t>
      </w:r>
      <w:r>
        <w:t>изделии.</w:t>
      </w:r>
    </w:p>
    <w:p>
      <w:pPr>
        <w:pStyle w:val="12"/>
        <w:numPr>
          <w:ilvl w:val="1"/>
          <w:numId w:val="37"/>
        </w:numPr>
        <w:tabs>
          <w:tab w:val="left" w:pos="734"/>
        </w:tabs>
        <w:spacing w:line="360" w:lineRule="auto"/>
        <w:ind w:right="248" w:firstLine="0"/>
        <w:jc w:val="both"/>
        <w:rPr>
          <w:sz w:val="24"/>
        </w:rPr>
      </w:pPr>
      <w:r>
        <w:rPr>
          <w:sz w:val="24"/>
        </w:rPr>
        <w:t>Важнейшая</w:t>
      </w:r>
      <w:r>
        <w:rPr>
          <w:spacing w:val="1"/>
          <w:sz w:val="24"/>
        </w:rPr>
        <w:t xml:space="preserve"> </w:t>
      </w:r>
      <w:r>
        <w:rPr>
          <w:sz w:val="24"/>
        </w:rPr>
        <w:t>особенность</w:t>
      </w:r>
      <w:r>
        <w:rPr>
          <w:spacing w:val="1"/>
          <w:sz w:val="24"/>
        </w:rPr>
        <w:t xml:space="preserve"> </w:t>
      </w:r>
      <w:r>
        <w:rPr>
          <w:sz w:val="24"/>
        </w:rPr>
        <w:t>уроков</w:t>
      </w:r>
      <w:r>
        <w:rPr>
          <w:spacing w:val="1"/>
          <w:sz w:val="24"/>
        </w:rPr>
        <w:t xml:space="preserve"> </w:t>
      </w:r>
      <w:r>
        <w:rPr>
          <w:sz w:val="24"/>
        </w:rPr>
        <w:t>технологии</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w:t>
      </w:r>
      <w:r>
        <w:rPr>
          <w:spacing w:val="1"/>
          <w:sz w:val="24"/>
        </w:rPr>
        <w:t xml:space="preserve"> </w:t>
      </w:r>
      <w:r>
        <w:rPr>
          <w:sz w:val="24"/>
        </w:rPr>
        <w:t>предметно-</w:t>
      </w:r>
      <w:r>
        <w:rPr>
          <w:spacing w:val="1"/>
          <w:sz w:val="24"/>
        </w:rPr>
        <w:t xml:space="preserve"> </w:t>
      </w:r>
      <w:r>
        <w:rPr>
          <w:sz w:val="24"/>
        </w:rPr>
        <w:t>практическая</w:t>
      </w:r>
      <w:r>
        <w:rPr>
          <w:spacing w:val="1"/>
          <w:sz w:val="24"/>
        </w:rPr>
        <w:t xml:space="preserve"> </w:t>
      </w:r>
      <w:r>
        <w:rPr>
          <w:sz w:val="24"/>
        </w:rPr>
        <w:t>деятельность</w:t>
      </w:r>
      <w:r>
        <w:rPr>
          <w:spacing w:val="1"/>
          <w:sz w:val="24"/>
        </w:rPr>
        <w:t xml:space="preserve"> </w:t>
      </w:r>
      <w:r>
        <w:rPr>
          <w:sz w:val="24"/>
        </w:rPr>
        <w:t>как</w:t>
      </w:r>
      <w:r>
        <w:rPr>
          <w:spacing w:val="1"/>
          <w:sz w:val="24"/>
        </w:rPr>
        <w:t xml:space="preserve"> </w:t>
      </w:r>
      <w:r>
        <w:rPr>
          <w:sz w:val="24"/>
        </w:rPr>
        <w:t>необходимая</w:t>
      </w:r>
      <w:r>
        <w:rPr>
          <w:spacing w:val="1"/>
          <w:sz w:val="24"/>
        </w:rPr>
        <w:t xml:space="preserve"> </w:t>
      </w:r>
      <w:r>
        <w:rPr>
          <w:sz w:val="24"/>
        </w:rPr>
        <w:t>составляющая</w:t>
      </w:r>
      <w:r>
        <w:rPr>
          <w:spacing w:val="1"/>
          <w:sz w:val="24"/>
        </w:rPr>
        <w:t xml:space="preserve"> </w:t>
      </w:r>
      <w:r>
        <w:rPr>
          <w:sz w:val="24"/>
        </w:rPr>
        <w:t>целостного</w:t>
      </w:r>
      <w:r>
        <w:rPr>
          <w:spacing w:val="1"/>
          <w:sz w:val="24"/>
        </w:rPr>
        <w:t xml:space="preserve"> </w:t>
      </w:r>
      <w:r>
        <w:rPr>
          <w:sz w:val="24"/>
        </w:rPr>
        <w:t>процесса</w:t>
      </w:r>
      <w:r>
        <w:rPr>
          <w:spacing w:val="1"/>
          <w:sz w:val="24"/>
        </w:rPr>
        <w:t xml:space="preserve"> </w:t>
      </w:r>
      <w:r>
        <w:rPr>
          <w:sz w:val="24"/>
        </w:rPr>
        <w:t>интеллектуального,</w:t>
      </w:r>
      <w:r>
        <w:rPr>
          <w:spacing w:val="-1"/>
          <w:sz w:val="24"/>
        </w:rPr>
        <w:t xml:space="preserve"> </w:t>
      </w:r>
      <w:r>
        <w:rPr>
          <w:sz w:val="24"/>
        </w:rPr>
        <w:t>а</w:t>
      </w:r>
      <w:r>
        <w:rPr>
          <w:spacing w:val="-2"/>
          <w:sz w:val="24"/>
        </w:rPr>
        <w:t xml:space="preserve"> </w:t>
      </w:r>
      <w:r>
        <w:rPr>
          <w:sz w:val="24"/>
        </w:rPr>
        <w:t>также</w:t>
      </w:r>
      <w:r>
        <w:rPr>
          <w:spacing w:val="-1"/>
          <w:sz w:val="24"/>
        </w:rPr>
        <w:t xml:space="preserve"> </w:t>
      </w:r>
      <w:r>
        <w:rPr>
          <w:sz w:val="24"/>
        </w:rPr>
        <w:t>духовного</w:t>
      </w:r>
      <w:r>
        <w:rPr>
          <w:spacing w:val="-1"/>
          <w:sz w:val="24"/>
        </w:rPr>
        <w:t xml:space="preserve"> </w:t>
      </w:r>
      <w:r>
        <w:rPr>
          <w:sz w:val="24"/>
        </w:rPr>
        <w:t>и</w:t>
      </w:r>
      <w:r>
        <w:rPr>
          <w:spacing w:val="-1"/>
          <w:sz w:val="24"/>
        </w:rPr>
        <w:t xml:space="preserve"> </w:t>
      </w:r>
      <w:r>
        <w:rPr>
          <w:sz w:val="24"/>
        </w:rPr>
        <w:t>нравственного развития</w:t>
      </w:r>
      <w:r>
        <w:rPr>
          <w:spacing w:val="-1"/>
          <w:sz w:val="24"/>
        </w:rPr>
        <w:t xml:space="preserve"> </w:t>
      </w:r>
      <w:r>
        <w:rPr>
          <w:sz w:val="24"/>
        </w:rPr>
        <w:t>обучающихся.</w:t>
      </w:r>
    </w:p>
    <w:p>
      <w:pPr>
        <w:pStyle w:val="12"/>
        <w:numPr>
          <w:ilvl w:val="1"/>
          <w:numId w:val="37"/>
        </w:numPr>
        <w:tabs>
          <w:tab w:val="left" w:pos="734"/>
        </w:tabs>
        <w:spacing w:line="360" w:lineRule="auto"/>
        <w:ind w:right="255" w:firstLine="0"/>
        <w:jc w:val="both"/>
        <w:rPr>
          <w:sz w:val="24"/>
        </w:rPr>
      </w:pPr>
      <w:r>
        <w:rPr>
          <w:sz w:val="24"/>
        </w:rPr>
        <w:t>Продуктивная</w:t>
      </w:r>
      <w:r>
        <w:rPr>
          <w:spacing w:val="1"/>
          <w:sz w:val="24"/>
        </w:rPr>
        <w:t xml:space="preserve"> </w:t>
      </w:r>
      <w:r>
        <w:rPr>
          <w:sz w:val="24"/>
        </w:rPr>
        <w:t>предметная</w:t>
      </w:r>
      <w:r>
        <w:rPr>
          <w:spacing w:val="1"/>
          <w:sz w:val="24"/>
        </w:rPr>
        <w:t xml:space="preserve"> </w:t>
      </w:r>
      <w:r>
        <w:rPr>
          <w:sz w:val="24"/>
        </w:rPr>
        <w:t>деятельность</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технологии</w:t>
      </w:r>
      <w:r>
        <w:rPr>
          <w:spacing w:val="1"/>
          <w:sz w:val="24"/>
        </w:rPr>
        <w:t xml:space="preserve"> </w:t>
      </w:r>
      <w:r>
        <w:rPr>
          <w:sz w:val="24"/>
        </w:rPr>
        <w:t>является</w:t>
      </w:r>
      <w:r>
        <w:rPr>
          <w:spacing w:val="1"/>
          <w:sz w:val="24"/>
        </w:rPr>
        <w:t xml:space="preserve"> </w:t>
      </w:r>
      <w:r>
        <w:rPr>
          <w:sz w:val="24"/>
        </w:rPr>
        <w:t>основой</w:t>
      </w:r>
      <w:r>
        <w:rPr>
          <w:spacing w:val="1"/>
          <w:sz w:val="24"/>
        </w:rPr>
        <w:t xml:space="preserve"> </w:t>
      </w:r>
      <w:r>
        <w:rPr>
          <w:sz w:val="24"/>
        </w:rPr>
        <w:t>формирования</w:t>
      </w:r>
      <w:r>
        <w:rPr>
          <w:spacing w:val="1"/>
          <w:sz w:val="24"/>
        </w:rPr>
        <w:t xml:space="preserve"> </w:t>
      </w:r>
      <w:r>
        <w:rPr>
          <w:sz w:val="24"/>
        </w:rPr>
        <w:t>познавательных</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стремления</w:t>
      </w:r>
      <w:r>
        <w:rPr>
          <w:spacing w:val="61"/>
          <w:sz w:val="24"/>
        </w:rPr>
        <w:t xml:space="preserve"> </w:t>
      </w:r>
      <w:r>
        <w:rPr>
          <w:sz w:val="24"/>
        </w:rPr>
        <w:t>активно</w:t>
      </w:r>
      <w:r>
        <w:rPr>
          <w:spacing w:val="1"/>
          <w:sz w:val="24"/>
        </w:rPr>
        <w:t xml:space="preserve"> </w:t>
      </w:r>
      <w:r>
        <w:rPr>
          <w:sz w:val="24"/>
        </w:rPr>
        <w:t>знакомиться</w:t>
      </w:r>
      <w:r>
        <w:rPr>
          <w:spacing w:val="1"/>
          <w:sz w:val="24"/>
        </w:rPr>
        <w:t xml:space="preserve"> </w:t>
      </w:r>
      <w:r>
        <w:rPr>
          <w:sz w:val="24"/>
        </w:rPr>
        <w:t>с</w:t>
      </w:r>
      <w:r>
        <w:rPr>
          <w:spacing w:val="1"/>
          <w:sz w:val="24"/>
        </w:rPr>
        <w:t xml:space="preserve"> </w:t>
      </w:r>
      <w:r>
        <w:rPr>
          <w:sz w:val="24"/>
        </w:rPr>
        <w:t>историей</w:t>
      </w:r>
      <w:r>
        <w:rPr>
          <w:spacing w:val="1"/>
          <w:sz w:val="24"/>
        </w:rPr>
        <w:t xml:space="preserve"> </w:t>
      </w:r>
      <w:r>
        <w:rPr>
          <w:sz w:val="24"/>
        </w:rPr>
        <w:t>материальной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семейных</w:t>
      </w:r>
      <w:r>
        <w:rPr>
          <w:spacing w:val="1"/>
          <w:sz w:val="24"/>
        </w:rPr>
        <w:t xml:space="preserve"> </w:t>
      </w:r>
      <w:r>
        <w:rPr>
          <w:sz w:val="24"/>
        </w:rPr>
        <w:t>традиций</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и</w:t>
      </w:r>
      <w:r>
        <w:rPr>
          <w:spacing w:val="2"/>
          <w:sz w:val="24"/>
        </w:rPr>
        <w:t xml:space="preserve"> </w:t>
      </w:r>
      <w:r>
        <w:rPr>
          <w:sz w:val="24"/>
        </w:rPr>
        <w:t>уважительного отношения</w:t>
      </w:r>
      <w:r>
        <w:rPr>
          <w:spacing w:val="-3"/>
          <w:sz w:val="24"/>
        </w:rPr>
        <w:t xml:space="preserve"> </w:t>
      </w:r>
      <w:r>
        <w:rPr>
          <w:sz w:val="24"/>
        </w:rPr>
        <w:t>к ним.</w:t>
      </w:r>
    </w:p>
    <w:p>
      <w:pPr>
        <w:pStyle w:val="12"/>
        <w:numPr>
          <w:ilvl w:val="1"/>
          <w:numId w:val="37"/>
        </w:numPr>
        <w:tabs>
          <w:tab w:val="left" w:pos="734"/>
        </w:tabs>
        <w:spacing w:line="360" w:lineRule="auto"/>
        <w:ind w:right="244" w:firstLine="0"/>
        <w:jc w:val="both"/>
        <w:rPr>
          <w:sz w:val="24"/>
        </w:rPr>
      </w:pPr>
      <w:r>
        <w:rPr>
          <w:sz w:val="24"/>
        </w:rPr>
        <w:t>Занятия</w:t>
      </w:r>
      <w:r>
        <w:rPr>
          <w:spacing w:val="1"/>
          <w:sz w:val="24"/>
        </w:rPr>
        <w:t xml:space="preserve"> </w:t>
      </w:r>
      <w:r>
        <w:rPr>
          <w:sz w:val="24"/>
        </w:rPr>
        <w:t>продуктивной</w:t>
      </w:r>
      <w:r>
        <w:rPr>
          <w:spacing w:val="1"/>
          <w:sz w:val="24"/>
        </w:rPr>
        <w:t xml:space="preserve"> </w:t>
      </w:r>
      <w:r>
        <w:rPr>
          <w:sz w:val="24"/>
        </w:rPr>
        <w:t>деятельностью</w:t>
      </w:r>
      <w:r>
        <w:rPr>
          <w:spacing w:val="1"/>
          <w:sz w:val="24"/>
        </w:rPr>
        <w:t xml:space="preserve"> </w:t>
      </w:r>
      <w:r>
        <w:rPr>
          <w:sz w:val="24"/>
        </w:rPr>
        <w:t>закладывают</w:t>
      </w:r>
      <w:r>
        <w:rPr>
          <w:spacing w:val="1"/>
          <w:sz w:val="24"/>
        </w:rPr>
        <w:t xml:space="preserve"> </w:t>
      </w:r>
      <w:r>
        <w:rPr>
          <w:sz w:val="24"/>
        </w:rPr>
        <w:t>основу</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социально</w:t>
      </w:r>
      <w:r>
        <w:rPr>
          <w:spacing w:val="1"/>
          <w:sz w:val="24"/>
        </w:rPr>
        <w:t xml:space="preserve"> </w:t>
      </w:r>
      <w:r>
        <w:rPr>
          <w:sz w:val="24"/>
        </w:rPr>
        <w:t>значимых</w:t>
      </w:r>
      <w:r>
        <w:rPr>
          <w:spacing w:val="1"/>
          <w:sz w:val="24"/>
        </w:rPr>
        <w:t xml:space="preserve"> </w:t>
      </w:r>
      <w:r>
        <w:rPr>
          <w:sz w:val="24"/>
        </w:rPr>
        <w:t>практических</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опыта</w:t>
      </w:r>
      <w:r>
        <w:rPr>
          <w:spacing w:val="1"/>
          <w:sz w:val="24"/>
        </w:rPr>
        <w:t xml:space="preserve"> </w:t>
      </w:r>
      <w:r>
        <w:rPr>
          <w:sz w:val="24"/>
        </w:rPr>
        <w:t>преобразовательной</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как</w:t>
      </w:r>
      <w:r>
        <w:rPr>
          <w:spacing w:val="1"/>
          <w:sz w:val="24"/>
        </w:rPr>
        <w:t xml:space="preserve"> </w:t>
      </w:r>
      <w:r>
        <w:rPr>
          <w:sz w:val="24"/>
        </w:rPr>
        <w:t>предпосылки</w:t>
      </w:r>
      <w:r>
        <w:rPr>
          <w:spacing w:val="1"/>
          <w:sz w:val="24"/>
        </w:rPr>
        <w:t xml:space="preserve"> </w:t>
      </w:r>
      <w:r>
        <w:rPr>
          <w:sz w:val="24"/>
        </w:rPr>
        <w:t>для</w:t>
      </w:r>
      <w:r>
        <w:rPr>
          <w:spacing w:val="1"/>
          <w:sz w:val="24"/>
        </w:rPr>
        <w:t xml:space="preserve"> </w:t>
      </w:r>
      <w:r>
        <w:rPr>
          <w:sz w:val="24"/>
        </w:rPr>
        <w:t>успешной</w:t>
      </w:r>
      <w:r>
        <w:rPr>
          <w:spacing w:val="1"/>
          <w:sz w:val="24"/>
        </w:rPr>
        <w:t xml:space="preserve"> </w:t>
      </w:r>
      <w:r>
        <w:rPr>
          <w:sz w:val="24"/>
        </w:rPr>
        <w:t>социализации</w:t>
      </w:r>
      <w:r>
        <w:rPr>
          <w:spacing w:val="1"/>
          <w:sz w:val="24"/>
        </w:rPr>
        <w:t xml:space="preserve"> </w:t>
      </w:r>
      <w:r>
        <w:rPr>
          <w:sz w:val="24"/>
        </w:rPr>
        <w:t>личности</w:t>
      </w:r>
      <w:r>
        <w:rPr>
          <w:spacing w:val="1"/>
          <w:sz w:val="24"/>
        </w:rPr>
        <w:t xml:space="preserve"> </w:t>
      </w:r>
      <w:r>
        <w:rPr>
          <w:sz w:val="24"/>
        </w:rPr>
        <w:t>обучающегося.</w:t>
      </w:r>
    </w:p>
    <w:p>
      <w:pPr>
        <w:pStyle w:val="12"/>
        <w:numPr>
          <w:ilvl w:val="1"/>
          <w:numId w:val="37"/>
        </w:numPr>
        <w:tabs>
          <w:tab w:val="left" w:pos="734"/>
        </w:tabs>
        <w:spacing w:line="360" w:lineRule="auto"/>
        <w:ind w:right="255" w:firstLine="0"/>
        <w:jc w:val="both"/>
        <w:rPr>
          <w:sz w:val="24"/>
        </w:rPr>
      </w:pPr>
      <w:r>
        <w:rPr>
          <w:sz w:val="24"/>
        </w:rPr>
        <w:t>На</w:t>
      </w:r>
      <w:r>
        <w:rPr>
          <w:spacing w:val="1"/>
          <w:sz w:val="24"/>
        </w:rPr>
        <w:t xml:space="preserve"> </w:t>
      </w:r>
      <w:r>
        <w:rPr>
          <w:sz w:val="24"/>
        </w:rPr>
        <w:t>уроках</w:t>
      </w:r>
      <w:r>
        <w:rPr>
          <w:spacing w:val="1"/>
          <w:sz w:val="24"/>
        </w:rPr>
        <w:t xml:space="preserve"> </w:t>
      </w:r>
      <w:r>
        <w:rPr>
          <w:sz w:val="24"/>
        </w:rPr>
        <w:t>технологии</w:t>
      </w:r>
      <w:r>
        <w:rPr>
          <w:spacing w:val="1"/>
          <w:sz w:val="24"/>
        </w:rPr>
        <w:t xml:space="preserve"> </w:t>
      </w:r>
      <w:r>
        <w:rPr>
          <w:sz w:val="24"/>
        </w:rPr>
        <w:t>обучающиеся</w:t>
      </w:r>
      <w:r>
        <w:rPr>
          <w:spacing w:val="1"/>
          <w:sz w:val="24"/>
        </w:rPr>
        <w:t xml:space="preserve"> </w:t>
      </w:r>
      <w:r>
        <w:rPr>
          <w:sz w:val="24"/>
        </w:rPr>
        <w:t>овладевают</w:t>
      </w:r>
      <w:r>
        <w:rPr>
          <w:spacing w:val="1"/>
          <w:sz w:val="24"/>
        </w:rPr>
        <w:t xml:space="preserve"> </w:t>
      </w:r>
      <w:r>
        <w:rPr>
          <w:sz w:val="24"/>
        </w:rPr>
        <w:t>основами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которая направлена на развитие творческих черт личности, коммуникабельности, чувства</w:t>
      </w:r>
      <w:r>
        <w:rPr>
          <w:spacing w:val="1"/>
          <w:sz w:val="24"/>
        </w:rPr>
        <w:t xml:space="preserve"> </w:t>
      </w:r>
      <w:r>
        <w:rPr>
          <w:sz w:val="24"/>
        </w:rPr>
        <w:t>ответственности,</w:t>
      </w:r>
      <w:r>
        <w:rPr>
          <w:spacing w:val="1"/>
          <w:sz w:val="24"/>
        </w:rPr>
        <w:t xml:space="preserve"> </w:t>
      </w:r>
      <w:r>
        <w:rPr>
          <w:sz w:val="24"/>
        </w:rPr>
        <w:t>умения искать и</w:t>
      </w:r>
      <w:r>
        <w:rPr>
          <w:spacing w:val="-2"/>
          <w:sz w:val="24"/>
        </w:rPr>
        <w:t xml:space="preserve"> </w:t>
      </w:r>
      <w:r>
        <w:rPr>
          <w:sz w:val="24"/>
        </w:rPr>
        <w:t>использовать</w:t>
      </w:r>
      <w:r>
        <w:rPr>
          <w:spacing w:val="-1"/>
          <w:sz w:val="24"/>
        </w:rPr>
        <w:t xml:space="preserve"> </w:t>
      </w:r>
      <w:r>
        <w:rPr>
          <w:sz w:val="24"/>
        </w:rPr>
        <w:t>информацию.</w:t>
      </w:r>
    </w:p>
    <w:p>
      <w:pPr>
        <w:pStyle w:val="12"/>
        <w:numPr>
          <w:ilvl w:val="1"/>
          <w:numId w:val="37"/>
        </w:numPr>
        <w:tabs>
          <w:tab w:val="left" w:pos="734"/>
        </w:tabs>
        <w:spacing w:before="1" w:line="360" w:lineRule="auto"/>
        <w:ind w:right="254" w:firstLine="0"/>
        <w:jc w:val="both"/>
        <w:rPr>
          <w:sz w:val="24"/>
        </w:rPr>
      </w:pPr>
      <w:r>
        <w:rPr>
          <w:sz w:val="24"/>
        </w:rPr>
        <w:t>Основной</w:t>
      </w:r>
      <w:r>
        <w:rPr>
          <w:spacing w:val="1"/>
          <w:sz w:val="24"/>
        </w:rPr>
        <w:t xml:space="preserve"> </w:t>
      </w:r>
      <w:r>
        <w:rPr>
          <w:sz w:val="24"/>
        </w:rPr>
        <w:t>целью</w:t>
      </w:r>
      <w:r>
        <w:rPr>
          <w:spacing w:val="1"/>
          <w:sz w:val="24"/>
        </w:rPr>
        <w:t xml:space="preserve"> </w:t>
      </w:r>
      <w:r>
        <w:rPr>
          <w:sz w:val="24"/>
        </w:rPr>
        <w:t>предмета</w:t>
      </w:r>
      <w:r>
        <w:rPr>
          <w:spacing w:val="1"/>
          <w:sz w:val="24"/>
        </w:rPr>
        <w:t xml:space="preserve"> </w:t>
      </w:r>
      <w:r>
        <w:rPr>
          <w:sz w:val="24"/>
        </w:rPr>
        <w:t>является</w:t>
      </w:r>
      <w:r>
        <w:rPr>
          <w:spacing w:val="1"/>
          <w:sz w:val="24"/>
        </w:rPr>
        <w:t xml:space="preserve"> </w:t>
      </w:r>
      <w:r>
        <w:rPr>
          <w:sz w:val="24"/>
        </w:rPr>
        <w:t>успешная</w:t>
      </w:r>
      <w:r>
        <w:rPr>
          <w:spacing w:val="1"/>
          <w:sz w:val="24"/>
        </w:rPr>
        <w:t xml:space="preserve"> </w:t>
      </w:r>
      <w:r>
        <w:rPr>
          <w:sz w:val="24"/>
        </w:rPr>
        <w:t>социализация</w:t>
      </w:r>
      <w:r>
        <w:rPr>
          <w:spacing w:val="1"/>
          <w:sz w:val="24"/>
        </w:rPr>
        <w:t xml:space="preserve"> </w:t>
      </w:r>
      <w:r>
        <w:rPr>
          <w:sz w:val="24"/>
        </w:rPr>
        <w:t>обучающихся,</w:t>
      </w:r>
      <w:r>
        <w:rPr>
          <w:spacing w:val="-57"/>
          <w:sz w:val="24"/>
        </w:rPr>
        <w:t xml:space="preserve"> </w:t>
      </w:r>
      <w:r>
        <w:rPr>
          <w:sz w:val="24"/>
        </w:rPr>
        <w:t>формирование у них функциональной грамотности на базе освоения культурологических и</w:t>
      </w:r>
      <w:r>
        <w:rPr>
          <w:spacing w:val="1"/>
          <w:sz w:val="24"/>
        </w:rPr>
        <w:t xml:space="preserve"> </w:t>
      </w:r>
      <w:r>
        <w:rPr>
          <w:sz w:val="24"/>
        </w:rPr>
        <w:t>конструкторско-технологических</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рукотворном</w:t>
      </w:r>
      <w:r>
        <w:rPr>
          <w:spacing w:val="1"/>
          <w:sz w:val="24"/>
        </w:rPr>
        <w:t xml:space="preserve"> </w:t>
      </w:r>
      <w:r>
        <w:rPr>
          <w:sz w:val="24"/>
        </w:rPr>
        <w:t>мире</w:t>
      </w:r>
      <w:r>
        <w:rPr>
          <w:spacing w:val="1"/>
          <w:sz w:val="24"/>
        </w:rPr>
        <w:t xml:space="preserve"> </w:t>
      </w:r>
      <w:r>
        <w:rPr>
          <w:sz w:val="24"/>
        </w:rPr>
        <w:t>и</w:t>
      </w:r>
      <w:r>
        <w:rPr>
          <w:spacing w:val="1"/>
          <w:sz w:val="24"/>
        </w:rPr>
        <w:t xml:space="preserve"> </w:t>
      </w:r>
      <w:r>
        <w:rPr>
          <w:sz w:val="24"/>
        </w:rPr>
        <w:t>общих</w:t>
      </w:r>
      <w:r>
        <w:rPr>
          <w:spacing w:val="1"/>
          <w:sz w:val="24"/>
        </w:rPr>
        <w:t xml:space="preserve"> </w:t>
      </w:r>
      <w:r>
        <w:rPr>
          <w:sz w:val="24"/>
        </w:rPr>
        <w:t>правилах</w:t>
      </w:r>
      <w:r>
        <w:rPr>
          <w:spacing w:val="1"/>
          <w:sz w:val="24"/>
        </w:rPr>
        <w:t xml:space="preserve"> </w:t>
      </w:r>
      <w:r>
        <w:rPr>
          <w:sz w:val="24"/>
        </w:rPr>
        <w:t>его</w:t>
      </w:r>
      <w:r>
        <w:rPr>
          <w:spacing w:val="1"/>
          <w:sz w:val="24"/>
        </w:rPr>
        <w:t xml:space="preserve"> </w:t>
      </w:r>
      <w:r>
        <w:rPr>
          <w:sz w:val="24"/>
        </w:rPr>
        <w:t>создания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исторически</w:t>
      </w:r>
      <w:r>
        <w:rPr>
          <w:spacing w:val="1"/>
          <w:sz w:val="24"/>
        </w:rPr>
        <w:t xml:space="preserve"> </w:t>
      </w:r>
      <w:r>
        <w:rPr>
          <w:sz w:val="24"/>
        </w:rPr>
        <w:t>меняющихся</w:t>
      </w:r>
      <w:r>
        <w:rPr>
          <w:spacing w:val="1"/>
          <w:sz w:val="24"/>
        </w:rPr>
        <w:t xml:space="preserve"> </w:t>
      </w:r>
      <w:r>
        <w:rPr>
          <w:sz w:val="24"/>
        </w:rPr>
        <w:t>технологий)</w:t>
      </w:r>
      <w:r>
        <w:rPr>
          <w:spacing w:val="1"/>
          <w:sz w:val="24"/>
        </w:rPr>
        <w:t xml:space="preserve"> </w:t>
      </w:r>
      <w:r>
        <w:rPr>
          <w:sz w:val="24"/>
        </w:rPr>
        <w:t>и</w:t>
      </w:r>
      <w:r>
        <w:rPr>
          <w:spacing w:val="1"/>
          <w:sz w:val="24"/>
        </w:rPr>
        <w:t xml:space="preserve"> </w:t>
      </w:r>
      <w:r>
        <w:rPr>
          <w:sz w:val="24"/>
        </w:rPr>
        <w:t>соответствующих</w:t>
      </w:r>
      <w:r>
        <w:rPr>
          <w:spacing w:val="1"/>
          <w:sz w:val="24"/>
        </w:rPr>
        <w:t xml:space="preserve"> </w:t>
      </w:r>
      <w:r>
        <w:rPr>
          <w:sz w:val="24"/>
        </w:rPr>
        <w:t>им</w:t>
      </w:r>
      <w:r>
        <w:rPr>
          <w:spacing w:val="1"/>
          <w:sz w:val="24"/>
        </w:rPr>
        <w:t xml:space="preserve"> </w:t>
      </w:r>
      <w:r>
        <w:rPr>
          <w:sz w:val="24"/>
        </w:rPr>
        <w:t>практических</w:t>
      </w:r>
      <w:r>
        <w:rPr>
          <w:spacing w:val="3"/>
          <w:sz w:val="24"/>
        </w:rPr>
        <w:t xml:space="preserve"> </w:t>
      </w:r>
      <w:r>
        <w:rPr>
          <w:sz w:val="24"/>
        </w:rPr>
        <w:t>умений,</w:t>
      </w:r>
      <w:r>
        <w:rPr>
          <w:spacing w:val="-4"/>
          <w:sz w:val="24"/>
        </w:rPr>
        <w:t xml:space="preserve"> </w:t>
      </w:r>
      <w:r>
        <w:rPr>
          <w:sz w:val="24"/>
        </w:rPr>
        <w:t>представленных</w:t>
      </w:r>
      <w:r>
        <w:rPr>
          <w:spacing w:val="4"/>
          <w:sz w:val="24"/>
        </w:rPr>
        <w:t xml:space="preserve"> </w:t>
      </w:r>
      <w:r>
        <w:rPr>
          <w:sz w:val="24"/>
        </w:rPr>
        <w:t>в</w:t>
      </w:r>
      <w:r>
        <w:rPr>
          <w:spacing w:val="-1"/>
          <w:sz w:val="24"/>
        </w:rPr>
        <w:t xml:space="preserve"> </w:t>
      </w:r>
      <w:r>
        <w:rPr>
          <w:sz w:val="24"/>
        </w:rPr>
        <w:t>содержании</w:t>
      </w:r>
      <w:r>
        <w:rPr>
          <w:spacing w:val="2"/>
          <w:sz w:val="24"/>
        </w:rPr>
        <w:t xml:space="preserve"> </w:t>
      </w:r>
      <w:r>
        <w:rPr>
          <w:sz w:val="24"/>
        </w:rPr>
        <w:t>учебного</w:t>
      </w:r>
      <w:r>
        <w:rPr>
          <w:spacing w:val="-1"/>
          <w:sz w:val="24"/>
        </w:rPr>
        <w:t xml:space="preserve"> </w:t>
      </w:r>
      <w:r>
        <w:rPr>
          <w:sz w:val="24"/>
        </w:rPr>
        <w:t>предмета.</w:t>
      </w:r>
    </w:p>
    <w:p>
      <w:pPr>
        <w:pStyle w:val="12"/>
        <w:numPr>
          <w:ilvl w:val="1"/>
          <w:numId w:val="37"/>
        </w:numPr>
        <w:tabs>
          <w:tab w:val="left" w:pos="854"/>
        </w:tabs>
        <w:spacing w:line="360" w:lineRule="auto"/>
        <w:ind w:right="258" w:firstLine="0"/>
        <w:jc w:val="both"/>
        <w:rPr>
          <w:sz w:val="24"/>
        </w:rPr>
      </w:pPr>
      <w:r>
        <w:rPr>
          <w:sz w:val="24"/>
        </w:rPr>
        <w:t>Для реализации основной цели и концептуальной идеи данного предмета необходимо</w:t>
      </w:r>
      <w:r>
        <w:rPr>
          <w:spacing w:val="1"/>
          <w:sz w:val="24"/>
        </w:rPr>
        <w:t xml:space="preserve"> </w:t>
      </w:r>
      <w:r>
        <w:rPr>
          <w:sz w:val="24"/>
        </w:rPr>
        <w:t>решение</w:t>
      </w:r>
      <w:r>
        <w:rPr>
          <w:spacing w:val="-4"/>
          <w:sz w:val="24"/>
        </w:rPr>
        <w:t xml:space="preserve"> </w:t>
      </w:r>
      <w:r>
        <w:rPr>
          <w:sz w:val="24"/>
        </w:rPr>
        <w:t>системы</w:t>
      </w:r>
      <w:r>
        <w:rPr>
          <w:spacing w:val="-2"/>
          <w:sz w:val="24"/>
        </w:rPr>
        <w:t xml:space="preserve"> </w:t>
      </w:r>
      <w:r>
        <w:rPr>
          <w:sz w:val="24"/>
        </w:rPr>
        <w:t>приоритетных задач:</w:t>
      </w:r>
      <w:r>
        <w:rPr>
          <w:spacing w:val="-3"/>
          <w:sz w:val="24"/>
        </w:rPr>
        <w:t xml:space="preserve"> </w:t>
      </w:r>
      <w:r>
        <w:rPr>
          <w:sz w:val="24"/>
        </w:rPr>
        <w:t>образовательных,</w:t>
      </w:r>
      <w:r>
        <w:rPr>
          <w:spacing w:val="-2"/>
          <w:sz w:val="24"/>
        </w:rPr>
        <w:t xml:space="preserve"> </w:t>
      </w:r>
      <w:r>
        <w:rPr>
          <w:sz w:val="24"/>
        </w:rPr>
        <w:t>развивающих</w:t>
      </w:r>
      <w:r>
        <w:rPr>
          <w:spacing w:val="-3"/>
          <w:sz w:val="24"/>
        </w:rPr>
        <w:t xml:space="preserve"> </w:t>
      </w:r>
      <w:r>
        <w:rPr>
          <w:sz w:val="24"/>
        </w:rPr>
        <w:t>и</w:t>
      </w:r>
      <w:r>
        <w:rPr>
          <w:spacing w:val="-3"/>
          <w:sz w:val="24"/>
        </w:rPr>
        <w:t xml:space="preserve"> </w:t>
      </w:r>
      <w:r>
        <w:rPr>
          <w:sz w:val="24"/>
        </w:rPr>
        <w:t>воспитательных.</w:t>
      </w:r>
    </w:p>
    <w:p>
      <w:pPr>
        <w:pStyle w:val="12"/>
        <w:numPr>
          <w:ilvl w:val="2"/>
          <w:numId w:val="37"/>
        </w:numPr>
        <w:tabs>
          <w:tab w:val="left" w:pos="1034"/>
        </w:tabs>
        <w:ind w:hanging="722"/>
        <w:jc w:val="both"/>
        <w:rPr>
          <w:sz w:val="24"/>
        </w:rPr>
      </w:pPr>
      <w:r>
        <w:rPr>
          <w:sz w:val="24"/>
        </w:rPr>
        <w:t>Образовательные</w:t>
      </w:r>
      <w:r>
        <w:rPr>
          <w:spacing w:val="-6"/>
          <w:sz w:val="24"/>
        </w:rPr>
        <w:t xml:space="preserve"> </w:t>
      </w:r>
      <w:r>
        <w:rPr>
          <w:sz w:val="24"/>
        </w:rPr>
        <w:t>задачи</w:t>
      </w:r>
      <w:r>
        <w:rPr>
          <w:spacing w:val="-4"/>
          <w:sz w:val="24"/>
        </w:rPr>
        <w:t xml:space="preserve"> </w:t>
      </w:r>
      <w:r>
        <w:rPr>
          <w:sz w:val="24"/>
        </w:rPr>
        <w:t>курса:</w:t>
      </w:r>
    </w:p>
    <w:p>
      <w:pPr>
        <w:pStyle w:val="12"/>
        <w:numPr>
          <w:ilvl w:val="0"/>
          <w:numId w:val="2"/>
        </w:numPr>
        <w:tabs>
          <w:tab w:val="left" w:pos="467"/>
        </w:tabs>
        <w:spacing w:before="139" w:line="360" w:lineRule="auto"/>
        <w:ind w:right="256" w:firstLine="0"/>
        <w:rPr>
          <w:sz w:val="24"/>
        </w:rPr>
      </w:pPr>
      <w:r>
        <w:rPr>
          <w:sz w:val="24"/>
        </w:rPr>
        <w:t>формирование общих представлений о культуре и организации трудовой деятельности как</w:t>
      </w:r>
      <w:r>
        <w:rPr>
          <w:spacing w:val="1"/>
          <w:sz w:val="24"/>
        </w:rPr>
        <w:t xml:space="preserve"> </w:t>
      </w:r>
      <w:r>
        <w:rPr>
          <w:sz w:val="24"/>
        </w:rPr>
        <w:t>важной</w:t>
      </w:r>
      <w:r>
        <w:rPr>
          <w:spacing w:val="-1"/>
          <w:sz w:val="24"/>
        </w:rPr>
        <w:t xml:space="preserve"> </w:t>
      </w:r>
      <w:r>
        <w:rPr>
          <w:sz w:val="24"/>
        </w:rPr>
        <w:t>части</w:t>
      </w:r>
      <w:r>
        <w:rPr>
          <w:spacing w:val="1"/>
          <w:sz w:val="24"/>
        </w:rPr>
        <w:t xml:space="preserve"> </w:t>
      </w:r>
      <w:r>
        <w:rPr>
          <w:sz w:val="24"/>
        </w:rPr>
        <w:t>общей культуры</w:t>
      </w:r>
      <w:r>
        <w:rPr>
          <w:spacing w:val="1"/>
          <w:sz w:val="24"/>
        </w:rPr>
        <w:t xml:space="preserve"> </w:t>
      </w:r>
      <w:r>
        <w:rPr>
          <w:sz w:val="24"/>
        </w:rPr>
        <w:t>человека;</w:t>
      </w:r>
    </w:p>
    <w:p>
      <w:pPr>
        <w:pStyle w:val="12"/>
        <w:numPr>
          <w:ilvl w:val="0"/>
          <w:numId w:val="2"/>
        </w:numPr>
        <w:tabs>
          <w:tab w:val="left" w:pos="479"/>
        </w:tabs>
        <w:spacing w:line="360" w:lineRule="auto"/>
        <w:ind w:right="253" w:firstLine="0"/>
        <w:rPr>
          <w:sz w:val="24"/>
        </w:rPr>
      </w:pPr>
      <w:r>
        <w:rPr>
          <w:sz w:val="24"/>
        </w:rPr>
        <w:t>становление элементарных базовых знаний и представлений о предметном (рукотворном)</w:t>
      </w:r>
      <w:r>
        <w:rPr>
          <w:spacing w:val="1"/>
          <w:sz w:val="24"/>
        </w:rPr>
        <w:t xml:space="preserve"> </w:t>
      </w:r>
      <w:r>
        <w:rPr>
          <w:sz w:val="24"/>
        </w:rPr>
        <w:t>мире как результате деятельности человека, его взаимодействии</w:t>
      </w:r>
      <w:r>
        <w:rPr>
          <w:spacing w:val="1"/>
          <w:sz w:val="24"/>
        </w:rPr>
        <w:t xml:space="preserve"> </w:t>
      </w:r>
      <w:r>
        <w:rPr>
          <w:sz w:val="24"/>
        </w:rPr>
        <w:t>с миром природы, правилах</w:t>
      </w:r>
      <w:r>
        <w:rPr>
          <w:spacing w:val="-57"/>
          <w:sz w:val="24"/>
        </w:rPr>
        <w:t xml:space="preserve"> </w:t>
      </w:r>
      <w:r>
        <w:rPr>
          <w:sz w:val="24"/>
        </w:rPr>
        <w:t>и</w:t>
      </w:r>
      <w:r>
        <w:rPr>
          <w:spacing w:val="1"/>
          <w:sz w:val="24"/>
        </w:rPr>
        <w:t xml:space="preserve"> </w:t>
      </w:r>
      <w:r>
        <w:rPr>
          <w:sz w:val="24"/>
        </w:rPr>
        <w:t>технологиях</w:t>
      </w:r>
      <w:r>
        <w:rPr>
          <w:spacing w:val="1"/>
          <w:sz w:val="24"/>
        </w:rPr>
        <w:t xml:space="preserve"> </w:t>
      </w:r>
      <w:r>
        <w:rPr>
          <w:sz w:val="24"/>
        </w:rPr>
        <w:t>создания,</w:t>
      </w:r>
      <w:r>
        <w:rPr>
          <w:spacing w:val="1"/>
          <w:sz w:val="24"/>
        </w:rPr>
        <w:t xml:space="preserve"> </w:t>
      </w:r>
      <w:r>
        <w:rPr>
          <w:sz w:val="24"/>
        </w:rPr>
        <w:t>исторически</w:t>
      </w:r>
      <w:r>
        <w:rPr>
          <w:spacing w:val="1"/>
          <w:sz w:val="24"/>
        </w:rPr>
        <w:t xml:space="preserve"> </w:t>
      </w:r>
      <w:r>
        <w:rPr>
          <w:sz w:val="24"/>
        </w:rPr>
        <w:t>развивающихся</w:t>
      </w:r>
      <w:r>
        <w:rPr>
          <w:spacing w:val="1"/>
          <w:sz w:val="24"/>
        </w:rPr>
        <w:t xml:space="preserve"> </w:t>
      </w:r>
      <w:r>
        <w:rPr>
          <w:sz w:val="24"/>
        </w:rPr>
        <w:t>и</w:t>
      </w:r>
      <w:r>
        <w:rPr>
          <w:spacing w:val="1"/>
          <w:sz w:val="24"/>
        </w:rPr>
        <w:t xml:space="preserve"> </w:t>
      </w:r>
      <w:r>
        <w:rPr>
          <w:sz w:val="24"/>
        </w:rPr>
        <w:t>современных</w:t>
      </w:r>
      <w:r>
        <w:rPr>
          <w:spacing w:val="1"/>
          <w:sz w:val="24"/>
        </w:rPr>
        <w:t xml:space="preserve"> </w:t>
      </w:r>
      <w:r>
        <w:rPr>
          <w:sz w:val="24"/>
        </w:rPr>
        <w:t>производствах</w:t>
      </w:r>
      <w:r>
        <w:rPr>
          <w:spacing w:val="1"/>
          <w:sz w:val="24"/>
        </w:rPr>
        <w:t xml:space="preserve"> </w:t>
      </w:r>
      <w:r>
        <w:rPr>
          <w:sz w:val="24"/>
        </w:rPr>
        <w:t>и</w:t>
      </w:r>
      <w:r>
        <w:rPr>
          <w:spacing w:val="1"/>
          <w:sz w:val="24"/>
        </w:rPr>
        <w:t xml:space="preserve"> </w:t>
      </w:r>
      <w:r>
        <w:rPr>
          <w:sz w:val="24"/>
        </w:rPr>
        <w:t>профессиях;</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91"/>
        </w:tabs>
        <w:spacing w:before="100" w:line="360" w:lineRule="auto"/>
        <w:ind w:right="250" w:firstLine="0"/>
        <w:jc w:val="left"/>
        <w:rPr>
          <w:sz w:val="24"/>
        </w:rPr>
      </w:pPr>
      <w:r>
        <w:rPr>
          <w:sz w:val="24"/>
        </w:rPr>
        <w:t>формирование</w:t>
      </w:r>
      <w:r>
        <w:rPr>
          <w:spacing w:val="34"/>
          <w:sz w:val="24"/>
        </w:rPr>
        <w:t xml:space="preserve"> </w:t>
      </w:r>
      <w:r>
        <w:rPr>
          <w:sz w:val="24"/>
        </w:rPr>
        <w:t>основ</w:t>
      </w:r>
      <w:r>
        <w:rPr>
          <w:spacing w:val="32"/>
          <w:sz w:val="24"/>
        </w:rPr>
        <w:t xml:space="preserve"> </w:t>
      </w:r>
      <w:r>
        <w:rPr>
          <w:sz w:val="24"/>
        </w:rPr>
        <w:t>чертёжно-графической</w:t>
      </w:r>
      <w:r>
        <w:rPr>
          <w:spacing w:val="36"/>
          <w:sz w:val="24"/>
        </w:rPr>
        <w:t xml:space="preserve"> </w:t>
      </w:r>
      <w:r>
        <w:rPr>
          <w:sz w:val="24"/>
        </w:rPr>
        <w:t>грамотности,</w:t>
      </w:r>
      <w:r>
        <w:rPr>
          <w:spacing w:val="35"/>
          <w:sz w:val="24"/>
        </w:rPr>
        <w:t xml:space="preserve"> </w:t>
      </w:r>
      <w:r>
        <w:rPr>
          <w:sz w:val="24"/>
        </w:rPr>
        <w:t>умения</w:t>
      </w:r>
      <w:r>
        <w:rPr>
          <w:spacing w:val="35"/>
          <w:sz w:val="24"/>
        </w:rPr>
        <w:t xml:space="preserve"> </w:t>
      </w:r>
      <w:r>
        <w:rPr>
          <w:sz w:val="24"/>
        </w:rPr>
        <w:t>работать</w:t>
      </w:r>
      <w:r>
        <w:rPr>
          <w:spacing w:val="40"/>
          <w:sz w:val="24"/>
        </w:rPr>
        <w:t xml:space="preserve"> </w:t>
      </w:r>
      <w:r>
        <w:rPr>
          <w:sz w:val="24"/>
        </w:rPr>
        <w:t>с</w:t>
      </w:r>
      <w:r>
        <w:rPr>
          <w:spacing w:val="31"/>
          <w:sz w:val="24"/>
        </w:rPr>
        <w:t xml:space="preserve"> </w:t>
      </w:r>
      <w:r>
        <w:rPr>
          <w:sz w:val="24"/>
        </w:rPr>
        <w:t>простейшей</w:t>
      </w:r>
      <w:r>
        <w:rPr>
          <w:spacing w:val="-57"/>
          <w:sz w:val="24"/>
        </w:rPr>
        <w:t xml:space="preserve"> </w:t>
      </w:r>
      <w:r>
        <w:rPr>
          <w:sz w:val="24"/>
        </w:rPr>
        <w:t>технологической</w:t>
      </w:r>
      <w:r>
        <w:rPr>
          <w:spacing w:val="-1"/>
          <w:sz w:val="24"/>
        </w:rPr>
        <w:t xml:space="preserve"> </w:t>
      </w:r>
      <w:r>
        <w:rPr>
          <w:sz w:val="24"/>
        </w:rPr>
        <w:t>документацией (рисунок,</w:t>
      </w:r>
      <w:r>
        <w:rPr>
          <w:spacing w:val="-1"/>
          <w:sz w:val="24"/>
        </w:rPr>
        <w:t xml:space="preserve"> </w:t>
      </w:r>
      <w:r>
        <w:rPr>
          <w:sz w:val="24"/>
        </w:rPr>
        <w:t>чертёж, эскиз,</w:t>
      </w:r>
      <w:r>
        <w:rPr>
          <w:spacing w:val="-1"/>
          <w:sz w:val="24"/>
        </w:rPr>
        <w:t xml:space="preserve"> </w:t>
      </w:r>
      <w:r>
        <w:rPr>
          <w:sz w:val="24"/>
        </w:rPr>
        <w:t>схема);</w:t>
      </w:r>
    </w:p>
    <w:p>
      <w:pPr>
        <w:pStyle w:val="12"/>
        <w:numPr>
          <w:ilvl w:val="0"/>
          <w:numId w:val="2"/>
        </w:numPr>
        <w:tabs>
          <w:tab w:val="left" w:pos="615"/>
          <w:tab w:val="left" w:pos="616"/>
          <w:tab w:val="left" w:pos="2337"/>
          <w:tab w:val="left" w:pos="4020"/>
          <w:tab w:val="left" w:pos="4958"/>
          <w:tab w:val="left" w:pos="5308"/>
          <w:tab w:val="left" w:pos="7051"/>
          <w:tab w:val="left" w:pos="7394"/>
          <w:tab w:val="left" w:pos="8718"/>
        </w:tabs>
        <w:spacing w:before="1" w:line="360" w:lineRule="auto"/>
        <w:ind w:right="255" w:firstLine="0"/>
        <w:jc w:val="left"/>
        <w:rPr>
          <w:sz w:val="24"/>
        </w:rPr>
      </w:pPr>
      <w:r>
        <w:rPr>
          <w:sz w:val="24"/>
        </w:rPr>
        <w:t>формирование</w:t>
      </w:r>
      <w:r>
        <w:rPr>
          <w:sz w:val="24"/>
        </w:rPr>
        <w:tab/>
      </w:r>
      <w:r>
        <w:rPr>
          <w:sz w:val="24"/>
        </w:rPr>
        <w:t>элементарных</w:t>
      </w:r>
      <w:r>
        <w:rPr>
          <w:sz w:val="24"/>
        </w:rPr>
        <w:tab/>
      </w:r>
      <w:r>
        <w:rPr>
          <w:sz w:val="24"/>
        </w:rPr>
        <w:t>знаний</w:t>
      </w:r>
      <w:r>
        <w:rPr>
          <w:sz w:val="24"/>
        </w:rPr>
        <w:tab/>
      </w:r>
      <w:r>
        <w:rPr>
          <w:sz w:val="24"/>
        </w:rPr>
        <w:t>и</w:t>
      </w:r>
      <w:r>
        <w:rPr>
          <w:sz w:val="24"/>
        </w:rPr>
        <w:tab/>
      </w:r>
      <w:r>
        <w:rPr>
          <w:sz w:val="24"/>
        </w:rPr>
        <w:t>представлений</w:t>
      </w:r>
      <w:r>
        <w:rPr>
          <w:sz w:val="24"/>
        </w:rPr>
        <w:tab/>
      </w:r>
      <w:r>
        <w:rPr>
          <w:sz w:val="24"/>
        </w:rPr>
        <w:t>о</w:t>
      </w:r>
      <w:r>
        <w:rPr>
          <w:sz w:val="24"/>
        </w:rPr>
        <w:tab/>
      </w:r>
      <w:r>
        <w:rPr>
          <w:sz w:val="24"/>
        </w:rPr>
        <w:t>различных</w:t>
      </w:r>
      <w:r>
        <w:rPr>
          <w:sz w:val="24"/>
        </w:rPr>
        <w:tab/>
      </w:r>
      <w:r>
        <w:rPr>
          <w:spacing w:val="-1"/>
          <w:sz w:val="24"/>
        </w:rPr>
        <w:t>материалах,</w:t>
      </w:r>
      <w:r>
        <w:rPr>
          <w:spacing w:val="-57"/>
          <w:sz w:val="24"/>
        </w:rPr>
        <w:t xml:space="preserve"> </w:t>
      </w:r>
      <w:r>
        <w:rPr>
          <w:sz w:val="24"/>
        </w:rPr>
        <w:t>технологиях</w:t>
      </w:r>
      <w:r>
        <w:rPr>
          <w:spacing w:val="1"/>
          <w:sz w:val="24"/>
        </w:rPr>
        <w:t xml:space="preserve"> </w:t>
      </w:r>
      <w:r>
        <w:rPr>
          <w:sz w:val="24"/>
        </w:rPr>
        <w:t>их</w:t>
      </w:r>
      <w:r>
        <w:rPr>
          <w:spacing w:val="2"/>
          <w:sz w:val="24"/>
        </w:rPr>
        <w:t xml:space="preserve"> </w:t>
      </w:r>
      <w:r>
        <w:rPr>
          <w:sz w:val="24"/>
        </w:rPr>
        <w:t>обработки</w:t>
      </w:r>
      <w:r>
        <w:rPr>
          <w:spacing w:val="-2"/>
          <w:sz w:val="24"/>
        </w:rPr>
        <w:t xml:space="preserve"> </w:t>
      </w:r>
      <w:r>
        <w:rPr>
          <w:sz w:val="24"/>
        </w:rPr>
        <w:t>и</w:t>
      </w:r>
      <w:r>
        <w:rPr>
          <w:spacing w:val="-1"/>
          <w:sz w:val="24"/>
        </w:rPr>
        <w:t xml:space="preserve"> </w:t>
      </w:r>
      <w:r>
        <w:rPr>
          <w:sz w:val="24"/>
        </w:rPr>
        <w:t>соответствующих</w:t>
      </w:r>
      <w:r>
        <w:rPr>
          <w:spacing w:val="2"/>
          <w:sz w:val="24"/>
        </w:rPr>
        <w:t xml:space="preserve"> </w:t>
      </w:r>
      <w:r>
        <w:rPr>
          <w:sz w:val="24"/>
        </w:rPr>
        <w:t>умений.</w:t>
      </w:r>
    </w:p>
    <w:p>
      <w:pPr>
        <w:pStyle w:val="12"/>
        <w:numPr>
          <w:ilvl w:val="2"/>
          <w:numId w:val="37"/>
        </w:numPr>
        <w:tabs>
          <w:tab w:val="left" w:pos="1034"/>
        </w:tabs>
        <w:ind w:hanging="722"/>
        <w:rPr>
          <w:sz w:val="24"/>
        </w:rPr>
      </w:pPr>
      <w:r>
        <w:rPr>
          <w:sz w:val="24"/>
        </w:rPr>
        <w:t>Развивающие</w:t>
      </w:r>
      <w:r>
        <w:rPr>
          <w:spacing w:val="-6"/>
          <w:sz w:val="24"/>
        </w:rPr>
        <w:t xml:space="preserve"> </w:t>
      </w:r>
      <w:r>
        <w:rPr>
          <w:sz w:val="24"/>
        </w:rPr>
        <w:t>задачи:</w:t>
      </w:r>
    </w:p>
    <w:p>
      <w:pPr>
        <w:pStyle w:val="12"/>
        <w:numPr>
          <w:ilvl w:val="0"/>
          <w:numId w:val="2"/>
        </w:numPr>
        <w:tabs>
          <w:tab w:val="left" w:pos="590"/>
        </w:tabs>
        <w:spacing w:before="136" w:line="360" w:lineRule="auto"/>
        <w:ind w:right="259" w:firstLine="0"/>
        <w:jc w:val="left"/>
        <w:rPr>
          <w:sz w:val="24"/>
        </w:rPr>
      </w:pPr>
      <w:r>
        <w:rPr>
          <w:sz w:val="24"/>
        </w:rPr>
        <w:t>развитие</w:t>
      </w:r>
      <w:r>
        <w:rPr>
          <w:spacing w:val="12"/>
          <w:sz w:val="24"/>
        </w:rPr>
        <w:t xml:space="preserve"> </w:t>
      </w:r>
      <w:r>
        <w:rPr>
          <w:sz w:val="24"/>
        </w:rPr>
        <w:t>сенсомоторных</w:t>
      </w:r>
      <w:r>
        <w:rPr>
          <w:spacing w:val="12"/>
          <w:sz w:val="24"/>
        </w:rPr>
        <w:t xml:space="preserve"> </w:t>
      </w:r>
      <w:r>
        <w:rPr>
          <w:sz w:val="24"/>
        </w:rPr>
        <w:t>процессов,</w:t>
      </w:r>
      <w:r>
        <w:rPr>
          <w:spacing w:val="13"/>
          <w:sz w:val="24"/>
        </w:rPr>
        <w:t xml:space="preserve"> </w:t>
      </w:r>
      <w:r>
        <w:rPr>
          <w:sz w:val="24"/>
        </w:rPr>
        <w:t>психомоторной</w:t>
      </w:r>
      <w:r>
        <w:rPr>
          <w:spacing w:val="12"/>
          <w:sz w:val="24"/>
        </w:rPr>
        <w:t xml:space="preserve"> </w:t>
      </w:r>
      <w:r>
        <w:rPr>
          <w:sz w:val="24"/>
        </w:rPr>
        <w:t>координации,</w:t>
      </w:r>
      <w:r>
        <w:rPr>
          <w:spacing w:val="11"/>
          <w:sz w:val="24"/>
        </w:rPr>
        <w:t xml:space="preserve"> </w:t>
      </w:r>
      <w:r>
        <w:rPr>
          <w:sz w:val="24"/>
        </w:rPr>
        <w:t>глазомера</w:t>
      </w:r>
      <w:r>
        <w:rPr>
          <w:spacing w:val="12"/>
          <w:sz w:val="24"/>
        </w:rPr>
        <w:t xml:space="preserve"> </w:t>
      </w:r>
      <w:r>
        <w:rPr>
          <w:sz w:val="24"/>
        </w:rPr>
        <w:t>через</w:t>
      </w:r>
      <w:r>
        <w:rPr>
          <w:spacing w:val="-57"/>
          <w:sz w:val="24"/>
        </w:rPr>
        <w:t xml:space="preserve"> </w:t>
      </w:r>
      <w:r>
        <w:rPr>
          <w:sz w:val="24"/>
        </w:rPr>
        <w:t>формирование</w:t>
      </w:r>
      <w:r>
        <w:rPr>
          <w:spacing w:val="-2"/>
          <w:sz w:val="24"/>
        </w:rPr>
        <w:t xml:space="preserve"> </w:t>
      </w:r>
      <w:r>
        <w:rPr>
          <w:sz w:val="24"/>
        </w:rPr>
        <w:t>практических</w:t>
      </w:r>
      <w:r>
        <w:rPr>
          <w:spacing w:val="4"/>
          <w:sz w:val="24"/>
        </w:rPr>
        <w:t xml:space="preserve"> </w:t>
      </w:r>
      <w:r>
        <w:rPr>
          <w:sz w:val="24"/>
        </w:rPr>
        <w:t>умений;</w:t>
      </w:r>
    </w:p>
    <w:p>
      <w:pPr>
        <w:pStyle w:val="12"/>
        <w:numPr>
          <w:ilvl w:val="0"/>
          <w:numId w:val="2"/>
        </w:numPr>
        <w:tabs>
          <w:tab w:val="left" w:pos="537"/>
        </w:tabs>
        <w:spacing w:before="1" w:line="360" w:lineRule="auto"/>
        <w:ind w:right="257" w:firstLine="0"/>
        <w:jc w:val="left"/>
        <w:rPr>
          <w:sz w:val="24"/>
        </w:rPr>
      </w:pPr>
      <w:r>
        <w:rPr>
          <w:sz w:val="24"/>
        </w:rPr>
        <w:t>расширение</w:t>
      </w:r>
      <w:r>
        <w:rPr>
          <w:spacing w:val="19"/>
          <w:sz w:val="24"/>
        </w:rPr>
        <w:t xml:space="preserve"> </w:t>
      </w:r>
      <w:r>
        <w:rPr>
          <w:sz w:val="24"/>
        </w:rPr>
        <w:t>культурного</w:t>
      </w:r>
      <w:r>
        <w:rPr>
          <w:spacing w:val="19"/>
          <w:sz w:val="24"/>
        </w:rPr>
        <w:t xml:space="preserve"> </w:t>
      </w:r>
      <w:r>
        <w:rPr>
          <w:sz w:val="24"/>
        </w:rPr>
        <w:t>кругозора,</w:t>
      </w:r>
      <w:r>
        <w:rPr>
          <w:spacing w:val="21"/>
          <w:sz w:val="24"/>
        </w:rPr>
        <w:t xml:space="preserve"> </w:t>
      </w:r>
      <w:r>
        <w:rPr>
          <w:sz w:val="24"/>
        </w:rPr>
        <w:t>развитие</w:t>
      </w:r>
      <w:r>
        <w:rPr>
          <w:spacing w:val="19"/>
          <w:sz w:val="24"/>
        </w:rPr>
        <w:t xml:space="preserve"> </w:t>
      </w:r>
      <w:r>
        <w:rPr>
          <w:sz w:val="24"/>
        </w:rPr>
        <w:t>способности</w:t>
      </w:r>
      <w:r>
        <w:rPr>
          <w:spacing w:val="21"/>
          <w:sz w:val="24"/>
        </w:rPr>
        <w:t xml:space="preserve"> </w:t>
      </w:r>
      <w:r>
        <w:rPr>
          <w:sz w:val="24"/>
        </w:rPr>
        <w:t>творческого</w:t>
      </w:r>
      <w:r>
        <w:rPr>
          <w:spacing w:val="19"/>
          <w:sz w:val="24"/>
        </w:rPr>
        <w:t xml:space="preserve"> </w:t>
      </w:r>
      <w:r>
        <w:rPr>
          <w:sz w:val="24"/>
        </w:rPr>
        <w:t>использования</w:t>
      </w:r>
      <w:r>
        <w:rPr>
          <w:spacing w:val="-57"/>
          <w:sz w:val="24"/>
        </w:rPr>
        <w:t xml:space="preserve"> </w:t>
      </w:r>
      <w:r>
        <w:rPr>
          <w:sz w:val="24"/>
        </w:rPr>
        <w:t>полученных знаний и</w:t>
      </w:r>
      <w:r>
        <w:rPr>
          <w:spacing w:val="2"/>
          <w:sz w:val="24"/>
        </w:rPr>
        <w:t xml:space="preserve"> </w:t>
      </w:r>
      <w:r>
        <w:rPr>
          <w:sz w:val="24"/>
        </w:rPr>
        <w:t>умений в</w:t>
      </w:r>
      <w:r>
        <w:rPr>
          <w:spacing w:val="-1"/>
          <w:sz w:val="24"/>
        </w:rPr>
        <w:t xml:space="preserve"> </w:t>
      </w:r>
      <w:r>
        <w:rPr>
          <w:sz w:val="24"/>
        </w:rPr>
        <w:t>практической</w:t>
      </w:r>
      <w:r>
        <w:rPr>
          <w:spacing w:val="-3"/>
          <w:sz w:val="24"/>
        </w:rPr>
        <w:t xml:space="preserve"> </w:t>
      </w:r>
      <w:r>
        <w:rPr>
          <w:sz w:val="24"/>
        </w:rPr>
        <w:t>деятельности;</w:t>
      </w:r>
    </w:p>
    <w:p>
      <w:pPr>
        <w:pStyle w:val="12"/>
        <w:numPr>
          <w:ilvl w:val="0"/>
          <w:numId w:val="2"/>
        </w:numPr>
        <w:tabs>
          <w:tab w:val="left" w:pos="527"/>
        </w:tabs>
        <w:spacing w:line="360" w:lineRule="auto"/>
        <w:ind w:right="259" w:firstLine="0"/>
        <w:jc w:val="left"/>
        <w:rPr>
          <w:sz w:val="24"/>
        </w:rPr>
      </w:pPr>
      <w:r>
        <w:rPr>
          <w:sz w:val="24"/>
        </w:rPr>
        <w:t>развитие</w:t>
      </w:r>
      <w:r>
        <w:rPr>
          <w:spacing w:val="8"/>
          <w:sz w:val="24"/>
        </w:rPr>
        <w:t xml:space="preserve"> </w:t>
      </w:r>
      <w:r>
        <w:rPr>
          <w:sz w:val="24"/>
        </w:rPr>
        <w:t>познавательных</w:t>
      </w:r>
      <w:r>
        <w:rPr>
          <w:spacing w:val="11"/>
          <w:sz w:val="24"/>
        </w:rPr>
        <w:t xml:space="preserve"> </w:t>
      </w:r>
      <w:r>
        <w:rPr>
          <w:sz w:val="24"/>
        </w:rPr>
        <w:t>психических</w:t>
      </w:r>
      <w:r>
        <w:rPr>
          <w:spacing w:val="11"/>
          <w:sz w:val="24"/>
        </w:rPr>
        <w:t xml:space="preserve"> </w:t>
      </w:r>
      <w:r>
        <w:rPr>
          <w:sz w:val="24"/>
        </w:rPr>
        <w:t>процессов</w:t>
      </w:r>
      <w:r>
        <w:rPr>
          <w:spacing w:val="8"/>
          <w:sz w:val="24"/>
        </w:rPr>
        <w:t xml:space="preserve"> </w:t>
      </w:r>
      <w:r>
        <w:rPr>
          <w:sz w:val="24"/>
        </w:rPr>
        <w:t>и</w:t>
      </w:r>
      <w:r>
        <w:rPr>
          <w:spacing w:val="10"/>
          <w:sz w:val="24"/>
        </w:rPr>
        <w:t xml:space="preserve"> </w:t>
      </w:r>
      <w:r>
        <w:rPr>
          <w:sz w:val="24"/>
        </w:rPr>
        <w:t>приёмов</w:t>
      </w:r>
      <w:r>
        <w:rPr>
          <w:spacing w:val="11"/>
          <w:sz w:val="24"/>
        </w:rPr>
        <w:t xml:space="preserve"> </w:t>
      </w:r>
      <w:r>
        <w:rPr>
          <w:sz w:val="24"/>
        </w:rPr>
        <w:t>умственной</w:t>
      </w:r>
      <w:r>
        <w:rPr>
          <w:spacing w:val="10"/>
          <w:sz w:val="24"/>
        </w:rPr>
        <w:t xml:space="preserve"> </w:t>
      </w:r>
      <w:r>
        <w:rPr>
          <w:sz w:val="24"/>
        </w:rPr>
        <w:t>деятельности</w:t>
      </w:r>
      <w:r>
        <w:rPr>
          <w:spacing w:val="-57"/>
          <w:sz w:val="24"/>
        </w:rPr>
        <w:t xml:space="preserve"> </w:t>
      </w:r>
      <w:r>
        <w:rPr>
          <w:sz w:val="24"/>
        </w:rPr>
        <w:t>посредством</w:t>
      </w:r>
      <w:r>
        <w:rPr>
          <w:spacing w:val="-3"/>
          <w:sz w:val="24"/>
        </w:rPr>
        <w:t xml:space="preserve"> </w:t>
      </w:r>
      <w:r>
        <w:rPr>
          <w:sz w:val="24"/>
        </w:rPr>
        <w:t>включения</w:t>
      </w:r>
      <w:r>
        <w:rPr>
          <w:spacing w:val="-2"/>
          <w:sz w:val="24"/>
        </w:rPr>
        <w:t xml:space="preserve"> </w:t>
      </w:r>
      <w:r>
        <w:rPr>
          <w:sz w:val="24"/>
        </w:rPr>
        <w:t>мыслительных</w:t>
      </w:r>
      <w:r>
        <w:rPr>
          <w:spacing w:val="1"/>
          <w:sz w:val="24"/>
        </w:rPr>
        <w:t xml:space="preserve"> </w:t>
      </w:r>
      <w:r>
        <w:rPr>
          <w:sz w:val="24"/>
        </w:rPr>
        <w:t>операций</w:t>
      </w:r>
      <w:r>
        <w:rPr>
          <w:spacing w:val="-2"/>
          <w:sz w:val="24"/>
        </w:rPr>
        <w:t xml:space="preserve"> </w:t>
      </w:r>
      <w:r>
        <w:rPr>
          <w:sz w:val="24"/>
        </w:rPr>
        <w:t>в</w:t>
      </w:r>
      <w:r>
        <w:rPr>
          <w:spacing w:val="-6"/>
          <w:sz w:val="24"/>
        </w:rPr>
        <w:t xml:space="preserve"> </w:t>
      </w:r>
      <w:r>
        <w:rPr>
          <w:sz w:val="24"/>
        </w:rPr>
        <w:t>ходе</w:t>
      </w:r>
      <w:r>
        <w:rPr>
          <w:spacing w:val="-3"/>
          <w:sz w:val="24"/>
        </w:rPr>
        <w:t xml:space="preserve"> </w:t>
      </w:r>
      <w:r>
        <w:rPr>
          <w:sz w:val="24"/>
        </w:rPr>
        <w:t>выполнения</w:t>
      </w:r>
      <w:r>
        <w:rPr>
          <w:spacing w:val="-5"/>
          <w:sz w:val="24"/>
        </w:rPr>
        <w:t xml:space="preserve"> </w:t>
      </w:r>
      <w:r>
        <w:rPr>
          <w:sz w:val="24"/>
        </w:rPr>
        <w:t>практических</w:t>
      </w:r>
      <w:r>
        <w:rPr>
          <w:spacing w:val="-4"/>
          <w:sz w:val="24"/>
        </w:rPr>
        <w:t xml:space="preserve"> </w:t>
      </w:r>
      <w:r>
        <w:rPr>
          <w:sz w:val="24"/>
        </w:rPr>
        <w:t>заданий;</w:t>
      </w:r>
    </w:p>
    <w:p>
      <w:pPr>
        <w:pStyle w:val="12"/>
        <w:numPr>
          <w:ilvl w:val="0"/>
          <w:numId w:val="2"/>
        </w:numPr>
        <w:tabs>
          <w:tab w:val="left" w:pos="593"/>
          <w:tab w:val="left" w:pos="595"/>
          <w:tab w:val="left" w:pos="1699"/>
          <w:tab w:val="left" w:pos="2824"/>
          <w:tab w:val="left" w:pos="3155"/>
          <w:tab w:val="left" w:pos="4867"/>
          <w:tab w:val="left" w:pos="6220"/>
          <w:tab w:val="left" w:pos="7821"/>
          <w:tab w:val="left" w:pos="8140"/>
        </w:tabs>
        <w:spacing w:line="360" w:lineRule="auto"/>
        <w:ind w:right="251" w:firstLine="0"/>
        <w:jc w:val="left"/>
        <w:rPr>
          <w:sz w:val="24"/>
        </w:rPr>
      </w:pPr>
      <w:r>
        <w:rPr>
          <w:sz w:val="24"/>
        </w:rPr>
        <w:t>развитие</w:t>
      </w:r>
      <w:r>
        <w:rPr>
          <w:sz w:val="24"/>
        </w:rPr>
        <w:tab/>
      </w:r>
      <w:r>
        <w:rPr>
          <w:sz w:val="24"/>
        </w:rPr>
        <w:t>гибкости</w:t>
      </w:r>
      <w:r>
        <w:rPr>
          <w:sz w:val="24"/>
        </w:rPr>
        <w:tab/>
      </w:r>
      <w:r>
        <w:rPr>
          <w:sz w:val="24"/>
        </w:rPr>
        <w:t>и</w:t>
      </w:r>
      <w:r>
        <w:rPr>
          <w:sz w:val="24"/>
        </w:rPr>
        <w:tab/>
      </w:r>
      <w:r>
        <w:rPr>
          <w:sz w:val="24"/>
        </w:rPr>
        <w:t>вариативности</w:t>
      </w:r>
      <w:r>
        <w:rPr>
          <w:sz w:val="24"/>
        </w:rPr>
        <w:tab/>
      </w:r>
      <w:r>
        <w:rPr>
          <w:sz w:val="24"/>
        </w:rPr>
        <w:t>мышления,</w:t>
      </w:r>
      <w:r>
        <w:rPr>
          <w:sz w:val="24"/>
        </w:rPr>
        <w:tab/>
      </w:r>
      <w:r>
        <w:rPr>
          <w:sz w:val="24"/>
        </w:rPr>
        <w:t>способностей</w:t>
      </w:r>
      <w:r>
        <w:rPr>
          <w:sz w:val="24"/>
        </w:rPr>
        <w:tab/>
      </w:r>
      <w:r>
        <w:rPr>
          <w:sz w:val="24"/>
        </w:rPr>
        <w:t>к</w:t>
      </w:r>
      <w:r>
        <w:rPr>
          <w:sz w:val="24"/>
        </w:rPr>
        <w:tab/>
      </w:r>
      <w:r>
        <w:rPr>
          <w:spacing w:val="-1"/>
          <w:sz w:val="24"/>
        </w:rPr>
        <w:t>изобретательской</w:t>
      </w:r>
      <w:r>
        <w:rPr>
          <w:spacing w:val="-57"/>
          <w:sz w:val="24"/>
        </w:rPr>
        <w:t xml:space="preserve"> </w:t>
      </w:r>
      <w:r>
        <w:rPr>
          <w:sz w:val="24"/>
        </w:rPr>
        <w:t>деятельности.</w:t>
      </w:r>
    </w:p>
    <w:p>
      <w:pPr>
        <w:pStyle w:val="12"/>
        <w:numPr>
          <w:ilvl w:val="2"/>
          <w:numId w:val="37"/>
        </w:numPr>
        <w:tabs>
          <w:tab w:val="left" w:pos="1034"/>
        </w:tabs>
        <w:ind w:hanging="722"/>
        <w:rPr>
          <w:sz w:val="24"/>
        </w:rPr>
      </w:pPr>
      <w:r>
        <w:rPr>
          <w:sz w:val="24"/>
        </w:rPr>
        <w:t>Воспитательные</w:t>
      </w:r>
      <w:r>
        <w:rPr>
          <w:spacing w:val="-5"/>
          <w:sz w:val="24"/>
        </w:rPr>
        <w:t xml:space="preserve"> </w:t>
      </w:r>
      <w:r>
        <w:rPr>
          <w:sz w:val="24"/>
        </w:rPr>
        <w:t>задачи:</w:t>
      </w:r>
    </w:p>
    <w:p>
      <w:pPr>
        <w:pStyle w:val="12"/>
        <w:numPr>
          <w:ilvl w:val="0"/>
          <w:numId w:val="2"/>
        </w:numPr>
        <w:tabs>
          <w:tab w:val="left" w:pos="455"/>
        </w:tabs>
        <w:spacing w:before="140" w:line="360" w:lineRule="auto"/>
        <w:ind w:right="248" w:firstLine="0"/>
        <w:rPr>
          <w:sz w:val="24"/>
        </w:rPr>
      </w:pPr>
      <w:r>
        <w:rPr>
          <w:sz w:val="24"/>
        </w:rPr>
        <w:t>воспитание уважительного отношения к людям труда, к культурным традициям, понимания</w:t>
      </w:r>
      <w:r>
        <w:rPr>
          <w:spacing w:val="-57"/>
          <w:sz w:val="24"/>
        </w:rPr>
        <w:t xml:space="preserve"> </w:t>
      </w:r>
      <w:r>
        <w:rPr>
          <w:sz w:val="24"/>
        </w:rPr>
        <w:t>ценности</w:t>
      </w:r>
      <w:r>
        <w:rPr>
          <w:spacing w:val="-2"/>
          <w:sz w:val="24"/>
        </w:rPr>
        <w:t xml:space="preserve"> </w:t>
      </w:r>
      <w:r>
        <w:rPr>
          <w:sz w:val="24"/>
        </w:rPr>
        <w:t>предшествующих</w:t>
      </w:r>
      <w:r>
        <w:rPr>
          <w:spacing w:val="-2"/>
          <w:sz w:val="24"/>
        </w:rPr>
        <w:t xml:space="preserve"> </w:t>
      </w:r>
      <w:r>
        <w:rPr>
          <w:sz w:val="24"/>
        </w:rPr>
        <w:t>культур, отражённых</w:t>
      </w:r>
      <w:r>
        <w:rPr>
          <w:spacing w:val="4"/>
          <w:sz w:val="24"/>
        </w:rPr>
        <w:t xml:space="preserve"> </w:t>
      </w:r>
      <w:r>
        <w:rPr>
          <w:sz w:val="24"/>
        </w:rPr>
        <w:t>в</w:t>
      </w:r>
      <w:r>
        <w:rPr>
          <w:spacing w:val="-1"/>
          <w:sz w:val="24"/>
        </w:rPr>
        <w:t xml:space="preserve"> </w:t>
      </w:r>
      <w:r>
        <w:rPr>
          <w:sz w:val="24"/>
        </w:rPr>
        <w:t>материальном</w:t>
      </w:r>
      <w:r>
        <w:rPr>
          <w:spacing w:val="-2"/>
          <w:sz w:val="24"/>
        </w:rPr>
        <w:t xml:space="preserve"> </w:t>
      </w:r>
      <w:r>
        <w:rPr>
          <w:sz w:val="24"/>
        </w:rPr>
        <w:t>мире;</w:t>
      </w:r>
    </w:p>
    <w:p>
      <w:pPr>
        <w:pStyle w:val="12"/>
        <w:numPr>
          <w:ilvl w:val="0"/>
          <w:numId w:val="2"/>
        </w:numPr>
        <w:tabs>
          <w:tab w:val="left" w:pos="590"/>
        </w:tabs>
        <w:spacing w:line="360" w:lineRule="auto"/>
        <w:ind w:right="256" w:firstLine="0"/>
        <w:rPr>
          <w:sz w:val="24"/>
        </w:rPr>
      </w:pPr>
      <w:r>
        <w:rPr>
          <w:sz w:val="24"/>
        </w:rPr>
        <w:t>развитие</w:t>
      </w:r>
      <w:r>
        <w:rPr>
          <w:spacing w:val="1"/>
          <w:sz w:val="24"/>
        </w:rPr>
        <w:t xml:space="preserve"> </w:t>
      </w:r>
      <w:r>
        <w:rPr>
          <w:sz w:val="24"/>
        </w:rPr>
        <w:t>социально</w:t>
      </w:r>
      <w:r>
        <w:rPr>
          <w:spacing w:val="1"/>
          <w:sz w:val="24"/>
        </w:rPr>
        <w:t xml:space="preserve"> </w:t>
      </w:r>
      <w:r>
        <w:rPr>
          <w:sz w:val="24"/>
        </w:rPr>
        <w:t>ценных</w:t>
      </w:r>
      <w:r>
        <w:rPr>
          <w:spacing w:val="1"/>
          <w:sz w:val="24"/>
        </w:rPr>
        <w:t xml:space="preserve"> </w:t>
      </w:r>
      <w:r>
        <w:rPr>
          <w:sz w:val="24"/>
        </w:rPr>
        <w:t>личностных</w:t>
      </w:r>
      <w:r>
        <w:rPr>
          <w:spacing w:val="1"/>
          <w:sz w:val="24"/>
        </w:rPr>
        <w:t xml:space="preserve"> </w:t>
      </w:r>
      <w:r>
        <w:rPr>
          <w:sz w:val="24"/>
        </w:rPr>
        <w:t>качеств:</w:t>
      </w:r>
      <w:r>
        <w:rPr>
          <w:spacing w:val="1"/>
          <w:sz w:val="24"/>
        </w:rPr>
        <w:t xml:space="preserve"> </w:t>
      </w:r>
      <w:r>
        <w:rPr>
          <w:sz w:val="24"/>
        </w:rPr>
        <w:t>организованности,</w:t>
      </w:r>
      <w:r>
        <w:rPr>
          <w:spacing w:val="1"/>
          <w:sz w:val="24"/>
        </w:rPr>
        <w:t xml:space="preserve"> </w:t>
      </w:r>
      <w:r>
        <w:rPr>
          <w:sz w:val="24"/>
        </w:rPr>
        <w:t>аккуратности,</w:t>
      </w:r>
      <w:r>
        <w:rPr>
          <w:spacing w:val="1"/>
          <w:sz w:val="24"/>
        </w:rPr>
        <w:t xml:space="preserve"> </w:t>
      </w:r>
      <w:r>
        <w:rPr>
          <w:sz w:val="24"/>
        </w:rPr>
        <w:t>добросовестного</w:t>
      </w:r>
      <w:r>
        <w:rPr>
          <w:spacing w:val="1"/>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работе,</w:t>
      </w:r>
      <w:r>
        <w:rPr>
          <w:spacing w:val="1"/>
          <w:sz w:val="24"/>
        </w:rPr>
        <w:t xml:space="preserve"> </w:t>
      </w:r>
      <w:r>
        <w:rPr>
          <w:sz w:val="24"/>
        </w:rPr>
        <w:t>взаимопомощи,</w:t>
      </w:r>
      <w:r>
        <w:rPr>
          <w:spacing w:val="1"/>
          <w:sz w:val="24"/>
        </w:rPr>
        <w:t xml:space="preserve"> </w:t>
      </w:r>
      <w:r>
        <w:rPr>
          <w:sz w:val="24"/>
        </w:rPr>
        <w:t>волевой</w:t>
      </w:r>
      <w:r>
        <w:rPr>
          <w:spacing w:val="1"/>
          <w:sz w:val="24"/>
        </w:rPr>
        <w:t xml:space="preserve"> </w:t>
      </w:r>
      <w:r>
        <w:rPr>
          <w:sz w:val="24"/>
        </w:rPr>
        <w:t>саморегуляции,</w:t>
      </w:r>
      <w:r>
        <w:rPr>
          <w:spacing w:val="-1"/>
          <w:sz w:val="24"/>
        </w:rPr>
        <w:t xml:space="preserve"> </w:t>
      </w:r>
      <w:r>
        <w:rPr>
          <w:sz w:val="24"/>
        </w:rPr>
        <w:t>активности</w:t>
      </w:r>
      <w:r>
        <w:rPr>
          <w:spacing w:val="1"/>
          <w:sz w:val="24"/>
        </w:rPr>
        <w:t xml:space="preserve"> </w:t>
      </w:r>
      <w:r>
        <w:rPr>
          <w:sz w:val="24"/>
        </w:rPr>
        <w:t>и инициативности;</w:t>
      </w:r>
    </w:p>
    <w:p>
      <w:pPr>
        <w:pStyle w:val="12"/>
        <w:numPr>
          <w:ilvl w:val="0"/>
          <w:numId w:val="2"/>
        </w:numPr>
        <w:tabs>
          <w:tab w:val="left" w:pos="631"/>
        </w:tabs>
        <w:spacing w:line="360" w:lineRule="auto"/>
        <w:ind w:right="258" w:firstLine="0"/>
        <w:rPr>
          <w:sz w:val="24"/>
        </w:rPr>
      </w:pPr>
      <w:r>
        <w:rPr>
          <w:sz w:val="24"/>
        </w:rPr>
        <w:t>воспитание</w:t>
      </w:r>
      <w:r>
        <w:rPr>
          <w:spacing w:val="1"/>
          <w:sz w:val="24"/>
        </w:rPr>
        <w:t xml:space="preserve"> </w:t>
      </w:r>
      <w:r>
        <w:rPr>
          <w:sz w:val="24"/>
        </w:rPr>
        <w:t>интереса</w:t>
      </w:r>
      <w:r>
        <w:rPr>
          <w:spacing w:val="1"/>
          <w:sz w:val="24"/>
        </w:rPr>
        <w:t xml:space="preserve"> </w:t>
      </w:r>
      <w:r>
        <w:rPr>
          <w:sz w:val="24"/>
        </w:rPr>
        <w:t>и</w:t>
      </w:r>
      <w:r>
        <w:rPr>
          <w:spacing w:val="1"/>
          <w:sz w:val="24"/>
        </w:rPr>
        <w:t xml:space="preserve"> </w:t>
      </w:r>
      <w:r>
        <w:rPr>
          <w:sz w:val="24"/>
        </w:rPr>
        <w:t>творческого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продуктивной</w:t>
      </w:r>
      <w:r>
        <w:rPr>
          <w:spacing w:val="1"/>
          <w:sz w:val="24"/>
        </w:rPr>
        <w:t xml:space="preserve"> </w:t>
      </w:r>
      <w:r>
        <w:rPr>
          <w:sz w:val="24"/>
        </w:rPr>
        <w:t>созидательной</w:t>
      </w:r>
      <w:r>
        <w:rPr>
          <w:spacing w:val="1"/>
          <w:sz w:val="24"/>
        </w:rPr>
        <w:t xml:space="preserve"> </w:t>
      </w:r>
      <w:r>
        <w:rPr>
          <w:sz w:val="24"/>
        </w:rPr>
        <w:t>деятельности,</w:t>
      </w:r>
      <w:r>
        <w:rPr>
          <w:spacing w:val="-3"/>
          <w:sz w:val="24"/>
        </w:rPr>
        <w:t xml:space="preserve"> </w:t>
      </w:r>
      <w:r>
        <w:rPr>
          <w:sz w:val="24"/>
        </w:rPr>
        <w:t>мотивации</w:t>
      </w:r>
      <w:r>
        <w:rPr>
          <w:spacing w:val="1"/>
          <w:sz w:val="24"/>
        </w:rPr>
        <w:t xml:space="preserve"> </w:t>
      </w:r>
      <w:r>
        <w:rPr>
          <w:sz w:val="24"/>
        </w:rPr>
        <w:t>успеха</w:t>
      </w:r>
      <w:r>
        <w:rPr>
          <w:spacing w:val="-3"/>
          <w:sz w:val="24"/>
        </w:rPr>
        <w:t xml:space="preserve"> </w:t>
      </w:r>
      <w:r>
        <w:rPr>
          <w:sz w:val="24"/>
        </w:rPr>
        <w:t>и</w:t>
      </w:r>
      <w:r>
        <w:rPr>
          <w:spacing w:val="-2"/>
          <w:sz w:val="24"/>
        </w:rPr>
        <w:t xml:space="preserve"> </w:t>
      </w:r>
      <w:r>
        <w:rPr>
          <w:sz w:val="24"/>
        </w:rPr>
        <w:t>достижений,</w:t>
      </w:r>
      <w:r>
        <w:rPr>
          <w:spacing w:val="-2"/>
          <w:sz w:val="24"/>
        </w:rPr>
        <w:t xml:space="preserve"> </w:t>
      </w:r>
      <w:r>
        <w:rPr>
          <w:sz w:val="24"/>
        </w:rPr>
        <w:t>стремления</w:t>
      </w:r>
      <w:r>
        <w:rPr>
          <w:spacing w:val="-2"/>
          <w:sz w:val="24"/>
        </w:rPr>
        <w:t xml:space="preserve"> </w:t>
      </w:r>
      <w:r>
        <w:rPr>
          <w:sz w:val="24"/>
        </w:rPr>
        <w:t>к</w:t>
      </w:r>
      <w:r>
        <w:rPr>
          <w:spacing w:val="-2"/>
          <w:sz w:val="24"/>
        </w:rPr>
        <w:t xml:space="preserve"> </w:t>
      </w:r>
      <w:r>
        <w:rPr>
          <w:sz w:val="24"/>
        </w:rPr>
        <w:t>творческой</w:t>
      </w:r>
      <w:r>
        <w:rPr>
          <w:spacing w:val="-2"/>
          <w:sz w:val="24"/>
        </w:rPr>
        <w:t xml:space="preserve"> </w:t>
      </w:r>
      <w:r>
        <w:rPr>
          <w:sz w:val="24"/>
        </w:rPr>
        <w:t>самореализации;</w:t>
      </w:r>
    </w:p>
    <w:p>
      <w:pPr>
        <w:pStyle w:val="12"/>
        <w:numPr>
          <w:ilvl w:val="0"/>
          <w:numId w:val="2"/>
        </w:numPr>
        <w:tabs>
          <w:tab w:val="left" w:pos="592"/>
        </w:tabs>
        <w:spacing w:line="360" w:lineRule="auto"/>
        <w:ind w:right="258" w:firstLine="0"/>
        <w:rPr>
          <w:sz w:val="24"/>
        </w:rPr>
      </w:pPr>
      <w:r>
        <w:rPr>
          <w:sz w:val="24"/>
        </w:rPr>
        <w:t>становление</w:t>
      </w:r>
      <w:r>
        <w:rPr>
          <w:spacing w:val="1"/>
          <w:sz w:val="24"/>
        </w:rPr>
        <w:t xml:space="preserve"> </w:t>
      </w:r>
      <w:r>
        <w:rPr>
          <w:sz w:val="24"/>
        </w:rPr>
        <w:t>экологического</w:t>
      </w:r>
      <w:r>
        <w:rPr>
          <w:spacing w:val="1"/>
          <w:sz w:val="24"/>
        </w:rPr>
        <w:t xml:space="preserve"> </w:t>
      </w:r>
      <w:r>
        <w:rPr>
          <w:sz w:val="24"/>
        </w:rPr>
        <w:t>сознания,</w:t>
      </w:r>
      <w:r>
        <w:rPr>
          <w:spacing w:val="1"/>
          <w:sz w:val="24"/>
        </w:rPr>
        <w:t xml:space="preserve"> </w:t>
      </w:r>
      <w:r>
        <w:rPr>
          <w:sz w:val="24"/>
        </w:rPr>
        <w:t>внимательного</w:t>
      </w:r>
      <w:r>
        <w:rPr>
          <w:spacing w:val="1"/>
          <w:sz w:val="24"/>
        </w:rPr>
        <w:t xml:space="preserve"> </w:t>
      </w:r>
      <w:r>
        <w:rPr>
          <w:sz w:val="24"/>
        </w:rPr>
        <w:t>и</w:t>
      </w:r>
      <w:r>
        <w:rPr>
          <w:spacing w:val="1"/>
          <w:sz w:val="24"/>
        </w:rPr>
        <w:t xml:space="preserve"> </w:t>
      </w:r>
      <w:r>
        <w:rPr>
          <w:sz w:val="24"/>
        </w:rPr>
        <w:t>вдумчивого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окружающей</w:t>
      </w:r>
      <w:r>
        <w:rPr>
          <w:spacing w:val="-1"/>
          <w:sz w:val="24"/>
        </w:rPr>
        <w:t xml:space="preserve"> </w:t>
      </w:r>
      <w:r>
        <w:rPr>
          <w:sz w:val="24"/>
        </w:rPr>
        <w:t>природе,</w:t>
      </w:r>
      <w:r>
        <w:rPr>
          <w:spacing w:val="-1"/>
          <w:sz w:val="24"/>
        </w:rPr>
        <w:t xml:space="preserve"> </w:t>
      </w:r>
      <w:r>
        <w:rPr>
          <w:sz w:val="24"/>
        </w:rPr>
        <w:t>осознание взаимосвязи</w:t>
      </w:r>
      <w:r>
        <w:rPr>
          <w:spacing w:val="-2"/>
          <w:sz w:val="24"/>
        </w:rPr>
        <w:t xml:space="preserve"> </w:t>
      </w:r>
      <w:r>
        <w:rPr>
          <w:sz w:val="24"/>
        </w:rPr>
        <w:t>рукотворного</w:t>
      </w:r>
      <w:r>
        <w:rPr>
          <w:spacing w:val="-1"/>
          <w:sz w:val="24"/>
        </w:rPr>
        <w:t xml:space="preserve"> </w:t>
      </w:r>
      <w:r>
        <w:rPr>
          <w:sz w:val="24"/>
        </w:rPr>
        <w:t>мира с</w:t>
      </w:r>
      <w:r>
        <w:rPr>
          <w:spacing w:val="-1"/>
          <w:sz w:val="24"/>
        </w:rPr>
        <w:t xml:space="preserve"> </w:t>
      </w:r>
      <w:r>
        <w:rPr>
          <w:sz w:val="24"/>
        </w:rPr>
        <w:t>миром</w:t>
      </w:r>
      <w:r>
        <w:rPr>
          <w:spacing w:val="-2"/>
          <w:sz w:val="24"/>
        </w:rPr>
        <w:t xml:space="preserve"> </w:t>
      </w:r>
      <w:r>
        <w:rPr>
          <w:sz w:val="24"/>
        </w:rPr>
        <w:t>природы;</w:t>
      </w:r>
    </w:p>
    <w:p>
      <w:pPr>
        <w:pStyle w:val="12"/>
        <w:numPr>
          <w:ilvl w:val="0"/>
          <w:numId w:val="2"/>
        </w:numPr>
        <w:tabs>
          <w:tab w:val="left" w:pos="554"/>
        </w:tabs>
        <w:spacing w:line="360" w:lineRule="auto"/>
        <w:ind w:right="258" w:firstLine="0"/>
        <w:rPr>
          <w:sz w:val="24"/>
        </w:rPr>
      </w:pPr>
      <w:r>
        <w:rPr>
          <w:sz w:val="24"/>
        </w:rPr>
        <w:t>воспитание</w:t>
      </w:r>
      <w:r>
        <w:rPr>
          <w:spacing w:val="1"/>
          <w:sz w:val="24"/>
        </w:rPr>
        <w:t xml:space="preserve"> </w:t>
      </w:r>
      <w:r>
        <w:rPr>
          <w:sz w:val="24"/>
        </w:rPr>
        <w:t>положительного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коллективному</w:t>
      </w:r>
      <w:r>
        <w:rPr>
          <w:spacing w:val="1"/>
          <w:sz w:val="24"/>
        </w:rPr>
        <w:t xml:space="preserve"> </w:t>
      </w:r>
      <w:r>
        <w:rPr>
          <w:sz w:val="24"/>
        </w:rPr>
        <w:t>труду,</w:t>
      </w:r>
      <w:r>
        <w:rPr>
          <w:spacing w:val="1"/>
          <w:sz w:val="24"/>
        </w:rPr>
        <w:t xml:space="preserve"> </w:t>
      </w:r>
      <w:r>
        <w:rPr>
          <w:sz w:val="24"/>
        </w:rPr>
        <w:t>применение</w:t>
      </w:r>
      <w:r>
        <w:rPr>
          <w:spacing w:val="1"/>
          <w:sz w:val="24"/>
        </w:rPr>
        <w:t xml:space="preserve"> </w:t>
      </w:r>
      <w:r>
        <w:rPr>
          <w:sz w:val="24"/>
        </w:rPr>
        <w:t>правил</w:t>
      </w:r>
      <w:r>
        <w:rPr>
          <w:spacing w:val="1"/>
          <w:sz w:val="24"/>
        </w:rPr>
        <w:t xml:space="preserve"> </w:t>
      </w:r>
      <w:r>
        <w:rPr>
          <w:sz w:val="24"/>
        </w:rPr>
        <w:t>культуры</w:t>
      </w:r>
      <w:r>
        <w:rPr>
          <w:spacing w:val="-1"/>
          <w:sz w:val="24"/>
        </w:rPr>
        <w:t xml:space="preserve"> </w:t>
      </w:r>
      <w:r>
        <w:rPr>
          <w:sz w:val="24"/>
        </w:rPr>
        <w:t>общения,</w:t>
      </w:r>
      <w:r>
        <w:rPr>
          <w:spacing w:val="-1"/>
          <w:sz w:val="24"/>
        </w:rPr>
        <w:t xml:space="preserve"> </w:t>
      </w:r>
      <w:r>
        <w:rPr>
          <w:sz w:val="24"/>
        </w:rPr>
        <w:t>проявление уважения</w:t>
      </w:r>
      <w:r>
        <w:rPr>
          <w:spacing w:val="-1"/>
          <w:sz w:val="24"/>
        </w:rPr>
        <w:t xml:space="preserve"> </w:t>
      </w:r>
      <w:r>
        <w:rPr>
          <w:sz w:val="24"/>
        </w:rPr>
        <w:t>к</w:t>
      </w:r>
      <w:r>
        <w:rPr>
          <w:spacing w:val="-1"/>
          <w:sz w:val="24"/>
        </w:rPr>
        <w:t xml:space="preserve"> </w:t>
      </w:r>
      <w:r>
        <w:rPr>
          <w:sz w:val="24"/>
        </w:rPr>
        <w:t>взглядам</w:t>
      </w:r>
      <w:r>
        <w:rPr>
          <w:spacing w:val="-2"/>
          <w:sz w:val="24"/>
        </w:rPr>
        <w:t xml:space="preserve"> </w:t>
      </w:r>
      <w:r>
        <w:rPr>
          <w:sz w:val="24"/>
        </w:rPr>
        <w:t>и</w:t>
      </w:r>
      <w:r>
        <w:rPr>
          <w:spacing w:val="-1"/>
          <w:sz w:val="24"/>
        </w:rPr>
        <w:t xml:space="preserve"> </w:t>
      </w:r>
      <w:r>
        <w:rPr>
          <w:sz w:val="24"/>
        </w:rPr>
        <w:t>мнению</w:t>
      </w:r>
      <w:r>
        <w:rPr>
          <w:spacing w:val="-1"/>
          <w:sz w:val="24"/>
        </w:rPr>
        <w:t xml:space="preserve"> </w:t>
      </w:r>
      <w:r>
        <w:rPr>
          <w:sz w:val="24"/>
        </w:rPr>
        <w:t>других</w:t>
      </w:r>
      <w:r>
        <w:rPr>
          <w:spacing w:val="-1"/>
          <w:sz w:val="24"/>
        </w:rPr>
        <w:t xml:space="preserve"> </w:t>
      </w:r>
      <w:r>
        <w:rPr>
          <w:sz w:val="24"/>
        </w:rPr>
        <w:t>людей.</w:t>
      </w:r>
    </w:p>
    <w:p>
      <w:pPr>
        <w:pStyle w:val="12"/>
        <w:numPr>
          <w:ilvl w:val="1"/>
          <w:numId w:val="37"/>
        </w:numPr>
        <w:tabs>
          <w:tab w:val="left" w:pos="854"/>
        </w:tabs>
        <w:spacing w:line="360" w:lineRule="auto"/>
        <w:ind w:right="250" w:firstLine="0"/>
        <w:jc w:val="both"/>
        <w:rPr>
          <w:sz w:val="24"/>
        </w:rPr>
      </w:pPr>
      <w:r>
        <w:rPr>
          <w:sz w:val="24"/>
        </w:rPr>
        <w:t>Содержание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технологии</w:t>
      </w:r>
      <w:r>
        <w:rPr>
          <w:spacing w:val="1"/>
          <w:sz w:val="24"/>
        </w:rPr>
        <w:t xml:space="preserve"> </w:t>
      </w:r>
      <w:r>
        <w:rPr>
          <w:sz w:val="24"/>
        </w:rPr>
        <w:t>начинается</w:t>
      </w:r>
      <w:r>
        <w:rPr>
          <w:spacing w:val="1"/>
          <w:sz w:val="24"/>
        </w:rPr>
        <w:t xml:space="preserve"> </w:t>
      </w:r>
      <w:r>
        <w:rPr>
          <w:sz w:val="24"/>
        </w:rPr>
        <w:t>с</w:t>
      </w:r>
      <w:r>
        <w:rPr>
          <w:spacing w:val="1"/>
          <w:sz w:val="24"/>
        </w:rPr>
        <w:t xml:space="preserve"> </w:t>
      </w:r>
      <w:r>
        <w:rPr>
          <w:sz w:val="24"/>
        </w:rPr>
        <w:t>характеристики</w:t>
      </w:r>
      <w:r>
        <w:rPr>
          <w:spacing w:val="1"/>
          <w:sz w:val="24"/>
        </w:rPr>
        <w:t xml:space="preserve"> </w:t>
      </w:r>
      <w:r>
        <w:rPr>
          <w:sz w:val="24"/>
        </w:rPr>
        <w:t>основных</w:t>
      </w:r>
      <w:r>
        <w:rPr>
          <w:spacing w:val="1"/>
          <w:sz w:val="24"/>
        </w:rPr>
        <w:t xml:space="preserve"> </w:t>
      </w:r>
      <w:r>
        <w:rPr>
          <w:sz w:val="24"/>
        </w:rPr>
        <w:t>структурных единиц курса «Технология», которые соответствуют ФГОС НОО и являются</w:t>
      </w:r>
      <w:r>
        <w:rPr>
          <w:spacing w:val="1"/>
          <w:sz w:val="24"/>
        </w:rPr>
        <w:t xml:space="preserve"> </w:t>
      </w:r>
      <w:r>
        <w:rPr>
          <w:sz w:val="24"/>
        </w:rPr>
        <w:t>общими</w:t>
      </w:r>
      <w:r>
        <w:rPr>
          <w:spacing w:val="1"/>
          <w:sz w:val="24"/>
        </w:rPr>
        <w:t xml:space="preserve"> </w:t>
      </w:r>
      <w:r>
        <w:rPr>
          <w:sz w:val="24"/>
        </w:rPr>
        <w:t>для</w:t>
      </w:r>
      <w:r>
        <w:rPr>
          <w:spacing w:val="1"/>
          <w:sz w:val="24"/>
        </w:rPr>
        <w:t xml:space="preserve"> </w:t>
      </w:r>
      <w:r>
        <w:rPr>
          <w:sz w:val="24"/>
        </w:rPr>
        <w:t>каждого</w:t>
      </w:r>
      <w:r>
        <w:rPr>
          <w:spacing w:val="1"/>
          <w:sz w:val="24"/>
        </w:rPr>
        <w:t xml:space="preserve"> </w:t>
      </w:r>
      <w:r>
        <w:rPr>
          <w:sz w:val="24"/>
        </w:rPr>
        <w:t>года</w:t>
      </w:r>
      <w:r>
        <w:rPr>
          <w:spacing w:val="1"/>
          <w:sz w:val="24"/>
        </w:rPr>
        <w:t xml:space="preserve"> </w:t>
      </w:r>
      <w:r>
        <w:rPr>
          <w:sz w:val="24"/>
        </w:rPr>
        <w:t>обучения.</w:t>
      </w:r>
      <w:r>
        <w:rPr>
          <w:spacing w:val="1"/>
          <w:sz w:val="24"/>
        </w:rPr>
        <w:t xml:space="preserve"> </w:t>
      </w:r>
      <w:r>
        <w:rPr>
          <w:sz w:val="24"/>
        </w:rPr>
        <w:t>Вместе</w:t>
      </w:r>
      <w:r>
        <w:rPr>
          <w:spacing w:val="1"/>
          <w:sz w:val="24"/>
        </w:rPr>
        <w:t xml:space="preserve"> </w:t>
      </w:r>
      <w:r>
        <w:rPr>
          <w:sz w:val="24"/>
        </w:rPr>
        <w:t>с</w:t>
      </w:r>
      <w:r>
        <w:rPr>
          <w:spacing w:val="1"/>
          <w:sz w:val="24"/>
        </w:rPr>
        <w:t xml:space="preserve"> </w:t>
      </w:r>
      <w:r>
        <w:rPr>
          <w:sz w:val="24"/>
        </w:rPr>
        <w:t>тем</w:t>
      </w:r>
      <w:r>
        <w:rPr>
          <w:spacing w:val="1"/>
          <w:sz w:val="24"/>
        </w:rPr>
        <w:t xml:space="preserve"> </w:t>
      </w:r>
      <w:r>
        <w:rPr>
          <w:sz w:val="24"/>
        </w:rPr>
        <w:t>их</w:t>
      </w:r>
      <w:r>
        <w:rPr>
          <w:spacing w:val="1"/>
          <w:sz w:val="24"/>
        </w:rPr>
        <w:t xml:space="preserve"> </w:t>
      </w:r>
      <w:r>
        <w:rPr>
          <w:sz w:val="24"/>
        </w:rPr>
        <w:t>содержательное</w:t>
      </w:r>
      <w:r>
        <w:rPr>
          <w:spacing w:val="61"/>
          <w:sz w:val="24"/>
        </w:rPr>
        <w:t xml:space="preserve"> </w:t>
      </w:r>
      <w:r>
        <w:rPr>
          <w:sz w:val="24"/>
        </w:rPr>
        <w:t>наполнение</w:t>
      </w:r>
      <w:r>
        <w:rPr>
          <w:spacing w:val="-57"/>
          <w:sz w:val="24"/>
        </w:rPr>
        <w:t xml:space="preserve"> </w:t>
      </w:r>
      <w:r>
        <w:rPr>
          <w:sz w:val="24"/>
        </w:rPr>
        <w:t>развивается и обогащается концентрически от класса к классу. При этом учитывается, что</w:t>
      </w:r>
      <w:r>
        <w:rPr>
          <w:spacing w:val="1"/>
          <w:sz w:val="24"/>
        </w:rPr>
        <w:t xml:space="preserve"> </w:t>
      </w:r>
      <w:r>
        <w:rPr>
          <w:sz w:val="24"/>
        </w:rPr>
        <w:t>собственная логика данного учебного курса не является столь же жёсткой, как в ряде других</w:t>
      </w:r>
      <w:r>
        <w:rPr>
          <w:spacing w:val="1"/>
          <w:sz w:val="24"/>
        </w:rPr>
        <w:t xml:space="preserve"> </w:t>
      </w:r>
      <w:r>
        <w:rPr>
          <w:sz w:val="24"/>
        </w:rPr>
        <w:t>учебных курсов, в которых порядок изучения тем и их развития требует строгой и единой</w:t>
      </w:r>
      <w:r>
        <w:rPr>
          <w:spacing w:val="1"/>
          <w:sz w:val="24"/>
        </w:rPr>
        <w:t xml:space="preserve"> </w:t>
      </w:r>
      <w:r>
        <w:rPr>
          <w:sz w:val="24"/>
        </w:rPr>
        <w:t>последовательности.</w:t>
      </w:r>
    </w:p>
    <w:p>
      <w:pPr>
        <w:pStyle w:val="8"/>
        <w:spacing w:line="360" w:lineRule="auto"/>
        <w:ind w:right="251"/>
      </w:pPr>
      <w:r>
        <w:t>На</w:t>
      </w:r>
      <w:r>
        <w:rPr>
          <w:spacing w:val="1"/>
        </w:rPr>
        <w:t xml:space="preserve"> </w:t>
      </w:r>
      <w:r>
        <w:t>уроках</w:t>
      </w:r>
      <w:r>
        <w:rPr>
          <w:spacing w:val="1"/>
        </w:rPr>
        <w:t xml:space="preserve"> </w:t>
      </w:r>
      <w:r>
        <w:t>технологии</w:t>
      </w:r>
      <w:r>
        <w:rPr>
          <w:spacing w:val="1"/>
        </w:rPr>
        <w:t xml:space="preserve"> </w:t>
      </w:r>
      <w:r>
        <w:t>этот</w:t>
      </w:r>
      <w:r>
        <w:rPr>
          <w:spacing w:val="1"/>
        </w:rPr>
        <w:t xml:space="preserve"> </w:t>
      </w:r>
      <w:r>
        <w:t>порядок</w:t>
      </w:r>
      <w:r>
        <w:rPr>
          <w:spacing w:val="1"/>
        </w:rPr>
        <w:t xml:space="preserve"> </w:t>
      </w:r>
      <w:r>
        <w:t>и</w:t>
      </w:r>
      <w:r>
        <w:rPr>
          <w:spacing w:val="1"/>
        </w:rPr>
        <w:t xml:space="preserve"> </w:t>
      </w:r>
      <w:r>
        <w:t>конкретное</w:t>
      </w:r>
      <w:r>
        <w:rPr>
          <w:spacing w:val="1"/>
        </w:rPr>
        <w:t xml:space="preserve"> </w:t>
      </w:r>
      <w:r>
        <w:t>наполнение</w:t>
      </w:r>
      <w:r>
        <w:rPr>
          <w:spacing w:val="1"/>
        </w:rPr>
        <w:t xml:space="preserve"> </w:t>
      </w:r>
      <w:r>
        <w:t>разделов</w:t>
      </w:r>
      <w:r>
        <w:rPr>
          <w:spacing w:val="1"/>
        </w:rPr>
        <w:t xml:space="preserve"> </w:t>
      </w:r>
      <w:r>
        <w:t>в</w:t>
      </w:r>
      <w:r>
        <w:rPr>
          <w:spacing w:val="1"/>
        </w:rPr>
        <w:t xml:space="preserve"> </w:t>
      </w:r>
      <w:r>
        <w:t>определённых</w:t>
      </w:r>
      <w:r>
        <w:rPr>
          <w:spacing w:val="-57"/>
        </w:rPr>
        <w:t xml:space="preserve"> </w:t>
      </w:r>
      <w:r>
        <w:t>пределах</w:t>
      </w:r>
      <w:r>
        <w:rPr>
          <w:spacing w:val="1"/>
        </w:rPr>
        <w:t xml:space="preserve"> </w:t>
      </w:r>
      <w:r>
        <w:t>могут быть</w:t>
      </w:r>
      <w:r>
        <w:rPr>
          <w:spacing w:val="1"/>
        </w:rPr>
        <w:t xml:space="preserve"> </w:t>
      </w:r>
      <w:r>
        <w:t>более</w:t>
      </w:r>
      <w:r>
        <w:rPr>
          <w:spacing w:val="-2"/>
        </w:rPr>
        <w:t xml:space="preserve"> </w:t>
      </w:r>
      <w:r>
        <w:t>свободными.</w:t>
      </w:r>
    </w:p>
    <w:p>
      <w:pPr>
        <w:pStyle w:val="12"/>
        <w:numPr>
          <w:ilvl w:val="2"/>
          <w:numId w:val="37"/>
        </w:numPr>
        <w:tabs>
          <w:tab w:val="left" w:pos="1034"/>
        </w:tabs>
        <w:spacing w:line="360" w:lineRule="auto"/>
        <w:ind w:left="1021" w:right="5060" w:hanging="709"/>
        <w:jc w:val="both"/>
        <w:rPr>
          <w:sz w:val="24"/>
        </w:rPr>
      </w:pPr>
      <w:r>
        <w:rPr>
          <w:sz w:val="24"/>
        </w:rPr>
        <w:t>Основные модули курса «Технология»:</w:t>
      </w:r>
      <w:r>
        <w:rPr>
          <w:spacing w:val="1"/>
          <w:sz w:val="24"/>
        </w:rPr>
        <w:t xml:space="preserve"> </w:t>
      </w:r>
      <w:r>
        <w:rPr>
          <w:sz w:val="24"/>
        </w:rPr>
        <w:t>Технологии,</w:t>
      </w:r>
      <w:r>
        <w:rPr>
          <w:spacing w:val="-7"/>
          <w:sz w:val="24"/>
        </w:rPr>
        <w:t xml:space="preserve"> </w:t>
      </w:r>
      <w:r>
        <w:rPr>
          <w:sz w:val="24"/>
        </w:rPr>
        <w:t>профессии</w:t>
      </w:r>
      <w:r>
        <w:rPr>
          <w:spacing w:val="-5"/>
          <w:sz w:val="24"/>
        </w:rPr>
        <w:t xml:space="preserve"> </w:t>
      </w:r>
      <w:r>
        <w:rPr>
          <w:sz w:val="24"/>
        </w:rPr>
        <w:t>и</w:t>
      </w:r>
      <w:r>
        <w:rPr>
          <w:spacing w:val="-4"/>
          <w:sz w:val="24"/>
        </w:rPr>
        <w:t xml:space="preserve"> </w:t>
      </w:r>
      <w:r>
        <w:rPr>
          <w:sz w:val="24"/>
        </w:rPr>
        <w:t>производства.</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48" w:firstLine="708"/>
      </w:pPr>
      <w:r>
        <w:t>Технологии ручной обработки материалов: технологии работы с бумагой и картоном,</w:t>
      </w:r>
      <w:r>
        <w:rPr>
          <w:spacing w:val="1"/>
        </w:rPr>
        <w:t xml:space="preserve"> </w:t>
      </w:r>
      <w:r>
        <w:t>технологии</w:t>
      </w:r>
      <w:r>
        <w:rPr>
          <w:spacing w:val="1"/>
        </w:rPr>
        <w:t xml:space="preserve"> </w:t>
      </w:r>
      <w:r>
        <w:t>работы</w:t>
      </w:r>
      <w:r>
        <w:rPr>
          <w:spacing w:val="1"/>
        </w:rPr>
        <w:t xml:space="preserve"> </w:t>
      </w:r>
      <w:r>
        <w:t>с</w:t>
      </w:r>
      <w:r>
        <w:rPr>
          <w:spacing w:val="1"/>
        </w:rPr>
        <w:t xml:space="preserve"> </w:t>
      </w:r>
      <w:r>
        <w:t>пластичными</w:t>
      </w:r>
      <w:r>
        <w:rPr>
          <w:spacing w:val="1"/>
        </w:rPr>
        <w:t xml:space="preserve"> </w:t>
      </w:r>
      <w:r>
        <w:t>материалами,</w:t>
      </w:r>
      <w:r>
        <w:rPr>
          <w:spacing w:val="1"/>
        </w:rPr>
        <w:t xml:space="preserve"> </w:t>
      </w:r>
      <w:r>
        <w:t>технологии</w:t>
      </w:r>
      <w:r>
        <w:rPr>
          <w:spacing w:val="1"/>
        </w:rPr>
        <w:t xml:space="preserve"> </w:t>
      </w:r>
      <w:r>
        <w:t>работы</w:t>
      </w:r>
      <w:r>
        <w:rPr>
          <w:spacing w:val="1"/>
        </w:rPr>
        <w:t xml:space="preserve"> </w:t>
      </w:r>
      <w:r>
        <w:t>с</w:t>
      </w:r>
      <w:r>
        <w:rPr>
          <w:spacing w:val="1"/>
        </w:rPr>
        <w:t xml:space="preserve"> </w:t>
      </w:r>
      <w:r>
        <w:t>природным</w:t>
      </w:r>
      <w:r>
        <w:rPr>
          <w:spacing w:val="1"/>
        </w:rPr>
        <w:t xml:space="preserve"> </w:t>
      </w:r>
      <w:r>
        <w:t>материалом, технологии работы с текстильными материалами, технологии работы с другими</w:t>
      </w:r>
      <w:r>
        <w:rPr>
          <w:spacing w:val="1"/>
        </w:rPr>
        <w:t xml:space="preserve"> </w:t>
      </w:r>
      <w:r>
        <w:t>доступными</w:t>
      </w:r>
      <w:r>
        <w:rPr>
          <w:spacing w:val="-1"/>
        </w:rPr>
        <w:t xml:space="preserve"> </w:t>
      </w:r>
      <w:r>
        <w:t>материалами</w:t>
      </w:r>
      <w:r>
        <w:rPr>
          <w:vertAlign w:val="superscript"/>
        </w:rPr>
        <w:t>38</w:t>
      </w:r>
      <w:r>
        <w:t>.</w:t>
      </w:r>
    </w:p>
    <w:p>
      <w:pPr>
        <w:pStyle w:val="8"/>
        <w:spacing w:before="1" w:line="360" w:lineRule="auto"/>
        <w:ind w:right="251" w:firstLine="708"/>
      </w:pPr>
      <w:r>
        <w:t>Конструирование и моделирование: работа с «Конструктором»*</w:t>
      </w:r>
      <w:r>
        <w:rPr>
          <w:vertAlign w:val="superscript"/>
        </w:rPr>
        <w:t>39</w:t>
      </w:r>
      <w:r>
        <w:t>, конструирование и</w:t>
      </w:r>
      <w:r>
        <w:rPr>
          <w:spacing w:val="1"/>
        </w:rPr>
        <w:t xml:space="preserve"> </w:t>
      </w:r>
      <w:r>
        <w:t>моделирование</w:t>
      </w:r>
      <w:r>
        <w:rPr>
          <w:spacing w:val="1"/>
        </w:rPr>
        <w:t xml:space="preserve"> </w:t>
      </w:r>
      <w:r>
        <w:t>из</w:t>
      </w:r>
      <w:r>
        <w:rPr>
          <w:spacing w:val="1"/>
        </w:rPr>
        <w:t xml:space="preserve"> </w:t>
      </w:r>
      <w:r>
        <w:t>бумаги,</w:t>
      </w:r>
      <w:r>
        <w:rPr>
          <w:spacing w:val="1"/>
        </w:rPr>
        <w:t xml:space="preserve"> </w:t>
      </w:r>
      <w:r>
        <w:t>картона,</w:t>
      </w:r>
      <w:r>
        <w:rPr>
          <w:spacing w:val="1"/>
        </w:rPr>
        <w:t xml:space="preserve"> </w:t>
      </w:r>
      <w:r>
        <w:t>пластичных</w:t>
      </w:r>
      <w:r>
        <w:rPr>
          <w:spacing w:val="1"/>
        </w:rPr>
        <w:t xml:space="preserve"> </w:t>
      </w:r>
      <w:r>
        <w:t>материалов,</w:t>
      </w:r>
      <w:r>
        <w:rPr>
          <w:spacing w:val="1"/>
        </w:rPr>
        <w:t xml:space="preserve"> </w:t>
      </w:r>
      <w:r>
        <w:t>природных</w:t>
      </w:r>
      <w:r>
        <w:rPr>
          <w:spacing w:val="1"/>
        </w:rPr>
        <w:t xml:space="preserve"> </w:t>
      </w:r>
      <w:r>
        <w:t>и</w:t>
      </w:r>
      <w:r>
        <w:rPr>
          <w:spacing w:val="1"/>
        </w:rPr>
        <w:t xml:space="preserve"> </w:t>
      </w:r>
      <w:r>
        <w:t>текстильных</w:t>
      </w:r>
      <w:r>
        <w:rPr>
          <w:spacing w:val="1"/>
        </w:rPr>
        <w:t xml:space="preserve"> </w:t>
      </w:r>
      <w:r>
        <w:t>материалов,</w:t>
      </w:r>
      <w:r>
        <w:rPr>
          <w:spacing w:val="-2"/>
        </w:rPr>
        <w:t xml:space="preserve"> </w:t>
      </w:r>
      <w:r>
        <w:t>робототехника*.</w:t>
      </w:r>
    </w:p>
    <w:p>
      <w:pPr>
        <w:pStyle w:val="8"/>
        <w:spacing w:line="275" w:lineRule="exact"/>
        <w:ind w:left="1021"/>
      </w:pPr>
      <w:r>
        <w:t>Информационно-коммуникативные</w:t>
      </w:r>
      <w:r>
        <w:rPr>
          <w:spacing w:val="-8"/>
        </w:rPr>
        <w:t xml:space="preserve"> </w:t>
      </w:r>
      <w:r>
        <w:t>технологии*.</w:t>
      </w:r>
    </w:p>
    <w:p>
      <w:pPr>
        <w:pStyle w:val="12"/>
        <w:numPr>
          <w:ilvl w:val="2"/>
          <w:numId w:val="37"/>
        </w:numPr>
        <w:tabs>
          <w:tab w:val="left" w:pos="1034"/>
        </w:tabs>
        <w:spacing w:before="139" w:line="360" w:lineRule="auto"/>
        <w:ind w:left="312" w:right="250" w:firstLine="0"/>
        <w:jc w:val="both"/>
        <w:rPr>
          <w:sz w:val="24"/>
        </w:rPr>
      </w:pPr>
      <w:r>
        <w:rPr>
          <w:sz w:val="24"/>
        </w:rPr>
        <w:t>Другая</w:t>
      </w:r>
      <w:r>
        <w:rPr>
          <w:spacing w:val="1"/>
          <w:sz w:val="24"/>
        </w:rPr>
        <w:t xml:space="preserve"> </w:t>
      </w:r>
      <w:r>
        <w:rPr>
          <w:sz w:val="24"/>
        </w:rPr>
        <w:t>специфическая</w:t>
      </w:r>
      <w:r>
        <w:rPr>
          <w:spacing w:val="1"/>
          <w:sz w:val="24"/>
        </w:rPr>
        <w:t xml:space="preserve"> </w:t>
      </w:r>
      <w:r>
        <w:rPr>
          <w:sz w:val="24"/>
        </w:rPr>
        <w:t>черта</w:t>
      </w:r>
      <w:r>
        <w:rPr>
          <w:spacing w:val="1"/>
          <w:sz w:val="24"/>
        </w:rPr>
        <w:t xml:space="preserve"> </w:t>
      </w:r>
      <w:r>
        <w:rPr>
          <w:sz w:val="24"/>
        </w:rPr>
        <w:t>программы</w:t>
      </w:r>
      <w:r>
        <w:rPr>
          <w:spacing w:val="1"/>
          <w:sz w:val="24"/>
        </w:rPr>
        <w:t xml:space="preserve"> </w:t>
      </w:r>
      <w:r>
        <w:rPr>
          <w:sz w:val="24"/>
        </w:rPr>
        <w:t>состоит</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что</w:t>
      </w:r>
      <w:r>
        <w:rPr>
          <w:spacing w:val="1"/>
          <w:sz w:val="24"/>
        </w:rPr>
        <w:t xml:space="preserve"> </w:t>
      </w:r>
      <w:r>
        <w:rPr>
          <w:sz w:val="24"/>
        </w:rPr>
        <w:t>в</w:t>
      </w:r>
      <w:r>
        <w:rPr>
          <w:spacing w:val="1"/>
          <w:sz w:val="24"/>
        </w:rPr>
        <w:t xml:space="preserve"> </w:t>
      </w:r>
      <w:r>
        <w:rPr>
          <w:sz w:val="24"/>
        </w:rPr>
        <w:t>общем</w:t>
      </w:r>
      <w:r>
        <w:rPr>
          <w:spacing w:val="60"/>
          <w:sz w:val="24"/>
        </w:rPr>
        <w:t xml:space="preserve"> </w:t>
      </w:r>
      <w:r>
        <w:rPr>
          <w:sz w:val="24"/>
        </w:rPr>
        <w:t>содержании</w:t>
      </w:r>
      <w:r>
        <w:rPr>
          <w:spacing w:val="-57"/>
          <w:sz w:val="24"/>
        </w:rPr>
        <w:t xml:space="preserve"> </w:t>
      </w:r>
      <w:r>
        <w:rPr>
          <w:sz w:val="24"/>
        </w:rPr>
        <w:t>курса</w:t>
      </w:r>
      <w:r>
        <w:rPr>
          <w:spacing w:val="1"/>
          <w:sz w:val="24"/>
        </w:rPr>
        <w:t xml:space="preserve"> </w:t>
      </w:r>
      <w:r>
        <w:rPr>
          <w:sz w:val="24"/>
        </w:rPr>
        <w:t>выделенные</w:t>
      </w:r>
      <w:r>
        <w:rPr>
          <w:spacing w:val="1"/>
          <w:sz w:val="24"/>
        </w:rPr>
        <w:t xml:space="preserve"> </w:t>
      </w:r>
      <w:r>
        <w:rPr>
          <w:sz w:val="24"/>
        </w:rPr>
        <w:t>основные</w:t>
      </w:r>
      <w:r>
        <w:rPr>
          <w:spacing w:val="1"/>
          <w:sz w:val="24"/>
        </w:rPr>
        <w:t xml:space="preserve"> </w:t>
      </w:r>
      <w:r>
        <w:rPr>
          <w:sz w:val="24"/>
        </w:rPr>
        <w:t>структурные</w:t>
      </w:r>
      <w:r>
        <w:rPr>
          <w:spacing w:val="1"/>
          <w:sz w:val="24"/>
        </w:rPr>
        <w:t xml:space="preserve"> </w:t>
      </w:r>
      <w:r>
        <w:rPr>
          <w:sz w:val="24"/>
        </w:rPr>
        <w:t>единицы</w:t>
      </w:r>
      <w:r>
        <w:rPr>
          <w:spacing w:val="1"/>
          <w:sz w:val="24"/>
        </w:rPr>
        <w:t xml:space="preserve"> </w:t>
      </w:r>
      <w:r>
        <w:rPr>
          <w:sz w:val="24"/>
        </w:rPr>
        <w:t>являются</w:t>
      </w:r>
      <w:r>
        <w:rPr>
          <w:spacing w:val="1"/>
          <w:sz w:val="24"/>
        </w:rPr>
        <w:t xml:space="preserve"> </w:t>
      </w:r>
      <w:r>
        <w:rPr>
          <w:sz w:val="24"/>
        </w:rPr>
        <w:t>обязательными</w:t>
      </w:r>
      <w:r>
        <w:rPr>
          <w:spacing w:val="1"/>
          <w:sz w:val="24"/>
        </w:rPr>
        <w:t xml:space="preserve"> </w:t>
      </w:r>
      <w:r>
        <w:rPr>
          <w:sz w:val="24"/>
        </w:rPr>
        <w:t>содержательными</w:t>
      </w:r>
      <w:r>
        <w:rPr>
          <w:spacing w:val="1"/>
          <w:sz w:val="24"/>
        </w:rPr>
        <w:t xml:space="preserve"> </w:t>
      </w:r>
      <w:r>
        <w:rPr>
          <w:sz w:val="24"/>
        </w:rPr>
        <w:t>разделами</w:t>
      </w:r>
      <w:r>
        <w:rPr>
          <w:spacing w:val="1"/>
          <w:sz w:val="24"/>
        </w:rPr>
        <w:t xml:space="preserve"> </w:t>
      </w:r>
      <w:r>
        <w:rPr>
          <w:sz w:val="24"/>
        </w:rPr>
        <w:t>авторских</w:t>
      </w:r>
      <w:r>
        <w:rPr>
          <w:spacing w:val="1"/>
          <w:sz w:val="24"/>
        </w:rPr>
        <w:t xml:space="preserve"> </w:t>
      </w:r>
      <w:r>
        <w:rPr>
          <w:sz w:val="24"/>
        </w:rPr>
        <w:t>курсов.</w:t>
      </w:r>
      <w:r>
        <w:rPr>
          <w:spacing w:val="1"/>
          <w:sz w:val="24"/>
        </w:rPr>
        <w:t xml:space="preserve"> </w:t>
      </w:r>
      <w:r>
        <w:rPr>
          <w:sz w:val="24"/>
        </w:rPr>
        <w:t>Они</w:t>
      </w:r>
      <w:r>
        <w:rPr>
          <w:spacing w:val="1"/>
          <w:sz w:val="24"/>
        </w:rPr>
        <w:t xml:space="preserve"> </w:t>
      </w:r>
      <w:r>
        <w:rPr>
          <w:sz w:val="24"/>
        </w:rPr>
        <w:t>реализуются</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технологий</w:t>
      </w:r>
      <w:r>
        <w:rPr>
          <w:spacing w:val="1"/>
          <w:sz w:val="24"/>
        </w:rPr>
        <w:t xml:space="preserve"> </w:t>
      </w:r>
      <w:r>
        <w:rPr>
          <w:sz w:val="24"/>
        </w:rPr>
        <w:t>работы</w:t>
      </w:r>
      <w:r>
        <w:rPr>
          <w:spacing w:val="1"/>
          <w:sz w:val="24"/>
        </w:rPr>
        <w:t xml:space="preserve"> </w:t>
      </w:r>
      <w:r>
        <w:rPr>
          <w:sz w:val="24"/>
        </w:rPr>
        <w:t>как</w:t>
      </w:r>
      <w:r>
        <w:rPr>
          <w:spacing w:val="1"/>
          <w:sz w:val="24"/>
        </w:rPr>
        <w:t xml:space="preserve"> </w:t>
      </w:r>
      <w:r>
        <w:rPr>
          <w:sz w:val="24"/>
        </w:rPr>
        <w:t>с</w:t>
      </w:r>
      <w:r>
        <w:rPr>
          <w:spacing w:val="1"/>
          <w:sz w:val="24"/>
        </w:rPr>
        <w:t xml:space="preserve"> </w:t>
      </w:r>
      <w:r>
        <w:rPr>
          <w:sz w:val="24"/>
        </w:rPr>
        <w:t>обязательными,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дополнительными</w:t>
      </w:r>
      <w:r>
        <w:rPr>
          <w:spacing w:val="-57"/>
          <w:sz w:val="24"/>
        </w:rPr>
        <w:t xml:space="preserve"> </w:t>
      </w:r>
      <w:r>
        <w:rPr>
          <w:sz w:val="24"/>
        </w:rPr>
        <w:t>материалами в рамках интегративного подхода и комплексного наполнения учебных тем и</w:t>
      </w:r>
      <w:r>
        <w:rPr>
          <w:spacing w:val="1"/>
          <w:sz w:val="24"/>
        </w:rPr>
        <w:t xml:space="preserve"> </w:t>
      </w:r>
      <w:r>
        <w:rPr>
          <w:sz w:val="24"/>
        </w:rPr>
        <w:t>творческих</w:t>
      </w:r>
      <w:r>
        <w:rPr>
          <w:spacing w:val="1"/>
          <w:sz w:val="24"/>
        </w:rPr>
        <w:t xml:space="preserve"> </w:t>
      </w:r>
      <w:r>
        <w:rPr>
          <w:sz w:val="24"/>
        </w:rPr>
        <w:t>практик.</w:t>
      </w:r>
      <w:r>
        <w:rPr>
          <w:spacing w:val="1"/>
          <w:sz w:val="24"/>
        </w:rPr>
        <w:t xml:space="preserve"> </w:t>
      </w:r>
      <w:r>
        <w:rPr>
          <w:sz w:val="24"/>
        </w:rPr>
        <w:t>Современный</w:t>
      </w:r>
      <w:r>
        <w:rPr>
          <w:spacing w:val="1"/>
          <w:sz w:val="24"/>
        </w:rPr>
        <w:t xml:space="preserve"> </w:t>
      </w:r>
      <w:r>
        <w:rPr>
          <w:sz w:val="24"/>
        </w:rPr>
        <w:t>вариативный</w:t>
      </w:r>
      <w:r>
        <w:rPr>
          <w:spacing w:val="1"/>
          <w:sz w:val="24"/>
        </w:rPr>
        <w:t xml:space="preserve"> </w:t>
      </w:r>
      <w:r>
        <w:rPr>
          <w:sz w:val="24"/>
        </w:rPr>
        <w:t>подход</w:t>
      </w:r>
      <w:r>
        <w:rPr>
          <w:spacing w:val="1"/>
          <w:sz w:val="24"/>
        </w:rPr>
        <w:t xml:space="preserve"> </w:t>
      </w:r>
      <w:r>
        <w:rPr>
          <w:sz w:val="24"/>
        </w:rPr>
        <w:t>в</w:t>
      </w:r>
      <w:r>
        <w:rPr>
          <w:spacing w:val="1"/>
          <w:sz w:val="24"/>
        </w:rPr>
        <w:t xml:space="preserve"> </w:t>
      </w:r>
      <w:r>
        <w:rPr>
          <w:sz w:val="24"/>
        </w:rPr>
        <w:t>образовании</w:t>
      </w:r>
      <w:r>
        <w:rPr>
          <w:spacing w:val="1"/>
          <w:sz w:val="24"/>
        </w:rPr>
        <w:t xml:space="preserve"> </w:t>
      </w:r>
      <w:r>
        <w:rPr>
          <w:sz w:val="24"/>
        </w:rPr>
        <w:t>предполагает</w:t>
      </w:r>
      <w:r>
        <w:rPr>
          <w:spacing w:val="1"/>
          <w:sz w:val="24"/>
        </w:rPr>
        <w:t xml:space="preserve"> </w:t>
      </w:r>
      <w:r>
        <w:rPr>
          <w:sz w:val="24"/>
        </w:rPr>
        <w:t>и</w:t>
      </w:r>
      <w:r>
        <w:rPr>
          <w:spacing w:val="1"/>
          <w:sz w:val="24"/>
        </w:rPr>
        <w:t xml:space="preserve"> </w:t>
      </w:r>
      <w:r>
        <w:rPr>
          <w:sz w:val="24"/>
        </w:rPr>
        <w:t>предлагает несколько учебно-методических комплектов по курсу «Технология», в которых</w:t>
      </w:r>
      <w:r>
        <w:rPr>
          <w:spacing w:val="1"/>
          <w:sz w:val="24"/>
        </w:rPr>
        <w:t xml:space="preserve"> </w:t>
      </w:r>
      <w:r>
        <w:rPr>
          <w:sz w:val="24"/>
        </w:rPr>
        <w:t>по-разному</w:t>
      </w:r>
      <w:r>
        <w:rPr>
          <w:spacing w:val="1"/>
          <w:sz w:val="24"/>
        </w:rPr>
        <w:t xml:space="preserve"> </w:t>
      </w:r>
      <w:r>
        <w:rPr>
          <w:sz w:val="24"/>
        </w:rPr>
        <w:t>строится</w:t>
      </w:r>
      <w:r>
        <w:rPr>
          <w:spacing w:val="1"/>
          <w:sz w:val="24"/>
        </w:rPr>
        <w:t xml:space="preserve"> </w:t>
      </w:r>
      <w:r>
        <w:rPr>
          <w:sz w:val="24"/>
        </w:rPr>
        <w:t>традиционная</w:t>
      </w:r>
      <w:r>
        <w:rPr>
          <w:spacing w:val="1"/>
          <w:sz w:val="24"/>
        </w:rPr>
        <w:t xml:space="preserve"> </w:t>
      </w:r>
      <w:r>
        <w:rPr>
          <w:sz w:val="24"/>
        </w:rPr>
        <w:t>линия</w:t>
      </w:r>
      <w:r>
        <w:rPr>
          <w:spacing w:val="1"/>
          <w:sz w:val="24"/>
        </w:rPr>
        <w:t xml:space="preserve"> </w:t>
      </w:r>
      <w:r>
        <w:rPr>
          <w:sz w:val="24"/>
        </w:rPr>
        <w:t>предметного</w:t>
      </w:r>
      <w:r>
        <w:rPr>
          <w:spacing w:val="1"/>
          <w:sz w:val="24"/>
        </w:rPr>
        <w:t xml:space="preserve"> </w:t>
      </w:r>
      <w:r>
        <w:rPr>
          <w:sz w:val="24"/>
        </w:rPr>
        <w:t>содержания:</w:t>
      </w:r>
      <w:r>
        <w:rPr>
          <w:spacing w:val="1"/>
          <w:sz w:val="24"/>
        </w:rPr>
        <w:t xml:space="preserve"> </w:t>
      </w:r>
      <w:r>
        <w:rPr>
          <w:sz w:val="24"/>
        </w:rPr>
        <w:t>в</w:t>
      </w:r>
      <w:r>
        <w:rPr>
          <w:spacing w:val="1"/>
          <w:sz w:val="24"/>
        </w:rPr>
        <w:t xml:space="preserve"> </w:t>
      </w:r>
      <w:r>
        <w:rPr>
          <w:sz w:val="24"/>
        </w:rPr>
        <w:t>разной</w:t>
      </w:r>
      <w:r>
        <w:rPr>
          <w:spacing w:val="-57"/>
          <w:sz w:val="24"/>
        </w:rPr>
        <w:t xml:space="preserve"> </w:t>
      </w:r>
      <w:r>
        <w:rPr>
          <w:sz w:val="24"/>
        </w:rPr>
        <w:t>последовательности и в разном объёме предъявляются для освоения те или иные технологии,</w:t>
      </w:r>
      <w:r>
        <w:rPr>
          <w:spacing w:val="-57"/>
          <w:sz w:val="24"/>
        </w:rPr>
        <w:t xml:space="preserve"> </w:t>
      </w:r>
      <w:r>
        <w:rPr>
          <w:sz w:val="24"/>
        </w:rPr>
        <w:t>на разных</w:t>
      </w:r>
      <w:r>
        <w:rPr>
          <w:spacing w:val="1"/>
          <w:sz w:val="24"/>
        </w:rPr>
        <w:t xml:space="preserve"> </w:t>
      </w:r>
      <w:r>
        <w:rPr>
          <w:sz w:val="24"/>
        </w:rPr>
        <w:t>видах</w:t>
      </w:r>
      <w:r>
        <w:rPr>
          <w:spacing w:val="60"/>
          <w:sz w:val="24"/>
        </w:rPr>
        <w:t xml:space="preserve"> </w:t>
      </w:r>
      <w:r>
        <w:rPr>
          <w:sz w:val="24"/>
        </w:rPr>
        <w:t>материалов, изделий. Однако эти</w:t>
      </w:r>
      <w:r>
        <w:rPr>
          <w:spacing w:val="60"/>
          <w:sz w:val="24"/>
        </w:rPr>
        <w:t xml:space="preserve"> </w:t>
      </w:r>
      <w:r>
        <w:rPr>
          <w:sz w:val="24"/>
        </w:rPr>
        <w:t>различия не являются существенными,</w:t>
      </w:r>
      <w:r>
        <w:rPr>
          <w:spacing w:val="1"/>
          <w:sz w:val="24"/>
        </w:rPr>
        <w:t xml:space="preserve"> </w:t>
      </w:r>
      <w:r>
        <w:rPr>
          <w:sz w:val="24"/>
        </w:rPr>
        <w:t>так</w:t>
      </w:r>
      <w:r>
        <w:rPr>
          <w:spacing w:val="-1"/>
          <w:sz w:val="24"/>
        </w:rPr>
        <w:t xml:space="preserve"> </w:t>
      </w:r>
      <w:r>
        <w:rPr>
          <w:sz w:val="24"/>
        </w:rPr>
        <w:t>как</w:t>
      </w:r>
      <w:r>
        <w:rPr>
          <w:spacing w:val="-1"/>
          <w:sz w:val="24"/>
        </w:rPr>
        <w:t xml:space="preserve"> </w:t>
      </w:r>
      <w:r>
        <w:rPr>
          <w:sz w:val="24"/>
        </w:rPr>
        <w:t>приводят</w:t>
      </w:r>
      <w:r>
        <w:rPr>
          <w:spacing w:val="-2"/>
          <w:sz w:val="24"/>
        </w:rPr>
        <w:t xml:space="preserve"> </w:t>
      </w:r>
      <w:r>
        <w:rPr>
          <w:sz w:val="24"/>
        </w:rPr>
        <w:t>к единому</w:t>
      </w:r>
      <w:r>
        <w:rPr>
          <w:spacing w:val="-5"/>
          <w:sz w:val="24"/>
        </w:rPr>
        <w:t xml:space="preserve"> </w:t>
      </w:r>
      <w:r>
        <w:rPr>
          <w:sz w:val="24"/>
        </w:rPr>
        <w:t>результату</w:t>
      </w:r>
      <w:r>
        <w:rPr>
          <w:spacing w:val="-6"/>
          <w:sz w:val="24"/>
        </w:rPr>
        <w:t xml:space="preserve"> </w:t>
      </w:r>
      <w:r>
        <w:rPr>
          <w:sz w:val="24"/>
        </w:rPr>
        <w:t>к</w:t>
      </w:r>
      <w:r>
        <w:rPr>
          <w:spacing w:val="-1"/>
          <w:sz w:val="24"/>
        </w:rPr>
        <w:t xml:space="preserve"> </w:t>
      </w:r>
      <w:r>
        <w:rPr>
          <w:sz w:val="24"/>
        </w:rPr>
        <w:t>окончанию</w:t>
      </w:r>
      <w:r>
        <w:rPr>
          <w:spacing w:val="-1"/>
          <w:sz w:val="24"/>
        </w:rPr>
        <w:t xml:space="preserve"> </w:t>
      </w:r>
      <w:r>
        <w:rPr>
          <w:sz w:val="24"/>
        </w:rPr>
        <w:t>начального</w:t>
      </w:r>
      <w:r>
        <w:rPr>
          <w:spacing w:val="1"/>
          <w:sz w:val="24"/>
        </w:rPr>
        <w:t xml:space="preserve"> </w:t>
      </w:r>
      <w:r>
        <w:rPr>
          <w:sz w:val="24"/>
        </w:rPr>
        <w:t>уровня образования.</w:t>
      </w:r>
    </w:p>
    <w:p>
      <w:pPr>
        <w:pStyle w:val="12"/>
        <w:numPr>
          <w:ilvl w:val="1"/>
          <w:numId w:val="37"/>
        </w:numPr>
        <w:tabs>
          <w:tab w:val="left" w:pos="854"/>
        </w:tabs>
        <w:spacing w:line="360" w:lineRule="auto"/>
        <w:ind w:right="252" w:firstLine="0"/>
        <w:jc w:val="both"/>
        <w:rPr>
          <w:sz w:val="24"/>
        </w:rPr>
      </w:pPr>
      <w:r>
        <w:rPr>
          <w:sz w:val="24"/>
        </w:rPr>
        <w:t>В программе по технологии в первом и втором классах предлагается пропедевтический</w:t>
      </w:r>
      <w:r>
        <w:rPr>
          <w:spacing w:val="1"/>
          <w:sz w:val="24"/>
        </w:rPr>
        <w:t xml:space="preserve"> </w:t>
      </w:r>
      <w:r>
        <w:rPr>
          <w:sz w:val="24"/>
        </w:rPr>
        <w:t>уровень</w:t>
      </w:r>
      <w:r>
        <w:rPr>
          <w:spacing w:val="1"/>
          <w:sz w:val="24"/>
        </w:rPr>
        <w:t xml:space="preserve"> </w:t>
      </w:r>
      <w:r>
        <w:rPr>
          <w:sz w:val="24"/>
        </w:rPr>
        <w:t>формирования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поскольку</w:t>
      </w:r>
      <w:r>
        <w:rPr>
          <w:spacing w:val="1"/>
          <w:sz w:val="24"/>
        </w:rPr>
        <w:t xml:space="preserve"> </w:t>
      </w:r>
      <w:r>
        <w:rPr>
          <w:sz w:val="24"/>
        </w:rPr>
        <w:t>становление</w:t>
      </w:r>
      <w:r>
        <w:rPr>
          <w:spacing w:val="1"/>
          <w:sz w:val="24"/>
        </w:rPr>
        <w:t xml:space="preserve"> </w:t>
      </w:r>
      <w:r>
        <w:rPr>
          <w:sz w:val="24"/>
        </w:rPr>
        <w:t>универсальности действий на этом этапе обучения только начинается.</w:t>
      </w:r>
      <w:r>
        <w:rPr>
          <w:spacing w:val="1"/>
          <w:sz w:val="24"/>
        </w:rPr>
        <w:t xml:space="preserve"> </w:t>
      </w:r>
      <w:r>
        <w:rPr>
          <w:sz w:val="24"/>
        </w:rPr>
        <w:t>В познавательных</w:t>
      </w:r>
      <w:r>
        <w:rPr>
          <w:spacing w:val="1"/>
          <w:sz w:val="24"/>
        </w:rPr>
        <w:t xml:space="preserve"> </w:t>
      </w:r>
      <w:r>
        <w:rPr>
          <w:sz w:val="24"/>
        </w:rPr>
        <w:t>универсальных учебных действиях выделен специальный раздел «Работа с информацией». С</w:t>
      </w:r>
      <w:r>
        <w:rPr>
          <w:spacing w:val="1"/>
          <w:sz w:val="24"/>
        </w:rPr>
        <w:t xml:space="preserve"> </w:t>
      </w:r>
      <w:r>
        <w:rPr>
          <w:sz w:val="24"/>
        </w:rPr>
        <w:t>учётом</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выполнение</w:t>
      </w:r>
      <w:r>
        <w:rPr>
          <w:spacing w:val="1"/>
          <w:sz w:val="24"/>
        </w:rPr>
        <w:t xml:space="preserve"> </w:t>
      </w:r>
      <w:r>
        <w:rPr>
          <w:sz w:val="24"/>
        </w:rPr>
        <w:t>правил</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строится</w:t>
      </w:r>
      <w:r>
        <w:rPr>
          <w:spacing w:val="1"/>
          <w:sz w:val="24"/>
        </w:rPr>
        <w:t xml:space="preserve"> </w:t>
      </w:r>
      <w:r>
        <w:rPr>
          <w:sz w:val="24"/>
        </w:rPr>
        <w:t>на</w:t>
      </w:r>
      <w:r>
        <w:rPr>
          <w:spacing w:val="1"/>
          <w:sz w:val="24"/>
        </w:rPr>
        <w:t xml:space="preserve"> </w:t>
      </w:r>
      <w:r>
        <w:rPr>
          <w:sz w:val="24"/>
        </w:rPr>
        <w:t>интеграции</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(определённые</w:t>
      </w:r>
      <w:r>
        <w:rPr>
          <w:spacing w:val="1"/>
          <w:sz w:val="24"/>
        </w:rPr>
        <w:t xml:space="preserve"> </w:t>
      </w:r>
      <w:r>
        <w:rPr>
          <w:sz w:val="24"/>
        </w:rPr>
        <w:t>волевые</w:t>
      </w:r>
      <w:r>
        <w:rPr>
          <w:spacing w:val="1"/>
          <w:sz w:val="24"/>
        </w:rPr>
        <w:t xml:space="preserve"> </w:t>
      </w:r>
      <w:r>
        <w:rPr>
          <w:sz w:val="24"/>
        </w:rPr>
        <w:t>усилия,</w:t>
      </w:r>
      <w:r>
        <w:rPr>
          <w:spacing w:val="1"/>
          <w:sz w:val="24"/>
        </w:rPr>
        <w:t xml:space="preserve"> </w:t>
      </w:r>
      <w:r>
        <w:rPr>
          <w:sz w:val="24"/>
        </w:rPr>
        <w:t>саморегуляция, самоконтроль, проявление терпения и доброжелательности при налаживании</w:t>
      </w:r>
      <w:r>
        <w:rPr>
          <w:spacing w:val="-57"/>
          <w:sz w:val="24"/>
        </w:rPr>
        <w:t xml:space="preserve"> </w:t>
      </w:r>
      <w:r>
        <w:rPr>
          <w:sz w:val="24"/>
        </w:rPr>
        <w:t>отношений)</w:t>
      </w:r>
      <w:r>
        <w:rPr>
          <w:spacing w:val="1"/>
          <w:sz w:val="24"/>
        </w:rPr>
        <w:t xml:space="preserve"> </w:t>
      </w:r>
      <w:r>
        <w:rPr>
          <w:sz w:val="24"/>
        </w:rPr>
        <w:t>и</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(способность</w:t>
      </w:r>
      <w:r>
        <w:rPr>
          <w:spacing w:val="1"/>
          <w:sz w:val="24"/>
        </w:rPr>
        <w:t xml:space="preserve"> </w:t>
      </w:r>
      <w:r>
        <w:rPr>
          <w:sz w:val="24"/>
        </w:rPr>
        <w:t>вербальными средствами устанавливать взаимоотношения), их перечень дан в специальном</w:t>
      </w:r>
      <w:r>
        <w:rPr>
          <w:spacing w:val="1"/>
          <w:sz w:val="24"/>
        </w:rPr>
        <w:t xml:space="preserve"> </w:t>
      </w:r>
      <w:r>
        <w:rPr>
          <w:sz w:val="24"/>
        </w:rPr>
        <w:t>разделе</w:t>
      </w:r>
      <w:r>
        <w:rPr>
          <w:spacing w:val="-1"/>
          <w:sz w:val="24"/>
        </w:rPr>
        <w:t xml:space="preserve"> </w:t>
      </w:r>
      <w:r>
        <w:rPr>
          <w:sz w:val="24"/>
        </w:rPr>
        <w:t>–</w:t>
      </w:r>
      <w:r>
        <w:rPr>
          <w:spacing w:val="4"/>
          <w:sz w:val="24"/>
        </w:rPr>
        <w:t xml:space="preserve"> </w:t>
      </w:r>
      <w:r>
        <w:rPr>
          <w:sz w:val="24"/>
        </w:rPr>
        <w:t>«Совместная</w:t>
      </w:r>
      <w:r>
        <w:rPr>
          <w:spacing w:val="2"/>
          <w:sz w:val="24"/>
        </w:rPr>
        <w:t xml:space="preserve"> </w:t>
      </w:r>
      <w:r>
        <w:rPr>
          <w:sz w:val="24"/>
        </w:rPr>
        <w:t>деятельность».</w:t>
      </w:r>
    </w:p>
    <w:p>
      <w:pPr>
        <w:pStyle w:val="12"/>
        <w:numPr>
          <w:ilvl w:val="1"/>
          <w:numId w:val="37"/>
        </w:numPr>
        <w:tabs>
          <w:tab w:val="left" w:pos="854"/>
        </w:tabs>
        <w:spacing w:before="1" w:line="360" w:lineRule="auto"/>
        <w:ind w:right="251" w:firstLine="0"/>
        <w:jc w:val="both"/>
        <w:rPr>
          <w:sz w:val="24"/>
        </w:rPr>
      </w:pPr>
      <w:r>
        <w:rPr>
          <w:sz w:val="24"/>
        </w:rPr>
        <w:t>Общее число часов, рекомендованных для изучения иностранного языка - 135 часов: в 1</w:t>
      </w:r>
      <w:r>
        <w:rPr>
          <w:spacing w:val="-57"/>
          <w:sz w:val="24"/>
        </w:rPr>
        <w:t xml:space="preserve"> </w:t>
      </w:r>
      <w:r>
        <w:rPr>
          <w:sz w:val="24"/>
        </w:rPr>
        <w:t>классе – 33 часа (1 час в неделю), во 2 классе – 34 часа (1 час в неделю), в 3 классе – 34 часа</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 в</w:t>
      </w:r>
      <w:r>
        <w:rPr>
          <w:spacing w:val="-2"/>
          <w:sz w:val="24"/>
        </w:rPr>
        <w:t xml:space="preserve"> </w:t>
      </w:r>
      <w:r>
        <w:rPr>
          <w:sz w:val="24"/>
        </w:rPr>
        <w:t>4 классе</w:t>
      </w:r>
      <w:r>
        <w:rPr>
          <w:spacing w:val="1"/>
          <w:sz w:val="24"/>
        </w:rPr>
        <w:t xml:space="preserve"> </w:t>
      </w:r>
      <w:r>
        <w:rPr>
          <w:sz w:val="24"/>
        </w:rPr>
        <w:t>–</w:t>
      </w:r>
      <w:r>
        <w:rPr>
          <w:spacing w:val="-1"/>
          <w:sz w:val="24"/>
        </w:rPr>
        <w:t xml:space="preserve"> </w:t>
      </w:r>
      <w:r>
        <w:rPr>
          <w:sz w:val="24"/>
        </w:rPr>
        <w:t>34 часа</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w:t>
      </w:r>
    </w:p>
    <w:p>
      <w:pPr>
        <w:pStyle w:val="12"/>
        <w:numPr>
          <w:ilvl w:val="2"/>
          <w:numId w:val="37"/>
        </w:numPr>
        <w:tabs>
          <w:tab w:val="left" w:pos="1034"/>
        </w:tabs>
        <w:spacing w:line="360" w:lineRule="auto"/>
        <w:ind w:left="312" w:right="256" w:firstLine="0"/>
        <w:jc w:val="both"/>
        <w:rPr>
          <w:sz w:val="24"/>
        </w:rPr>
      </w:pPr>
      <w:r>
        <w:rPr>
          <w:sz w:val="24"/>
        </w:rPr>
        <w:t>По усмотрению образовательной организации это число может быть</w:t>
      </w:r>
      <w:r>
        <w:rPr>
          <w:spacing w:val="60"/>
          <w:sz w:val="24"/>
        </w:rPr>
        <w:t xml:space="preserve"> </w:t>
      </w:r>
      <w:r>
        <w:rPr>
          <w:sz w:val="24"/>
        </w:rPr>
        <w:t>увеличено за</w:t>
      </w:r>
      <w:r>
        <w:rPr>
          <w:spacing w:val="1"/>
          <w:sz w:val="24"/>
        </w:rPr>
        <w:t xml:space="preserve"> </w:t>
      </w:r>
      <w:r>
        <w:rPr>
          <w:sz w:val="24"/>
        </w:rPr>
        <w:t>счёт</w:t>
      </w:r>
      <w:r>
        <w:rPr>
          <w:spacing w:val="9"/>
          <w:sz w:val="24"/>
        </w:rPr>
        <w:t xml:space="preserve"> </w:t>
      </w:r>
      <w:r>
        <w:rPr>
          <w:sz w:val="24"/>
        </w:rPr>
        <w:t>части,</w:t>
      </w:r>
      <w:r>
        <w:rPr>
          <w:spacing w:val="8"/>
          <w:sz w:val="24"/>
        </w:rPr>
        <w:t xml:space="preserve"> </w:t>
      </w:r>
      <w:r>
        <w:rPr>
          <w:sz w:val="24"/>
        </w:rPr>
        <w:t>формируемой</w:t>
      </w:r>
      <w:r>
        <w:rPr>
          <w:spacing w:val="12"/>
          <w:sz w:val="24"/>
        </w:rPr>
        <w:t xml:space="preserve"> </w:t>
      </w:r>
      <w:r>
        <w:rPr>
          <w:sz w:val="24"/>
        </w:rPr>
        <w:t>участниками</w:t>
      </w:r>
      <w:r>
        <w:rPr>
          <w:spacing w:val="9"/>
          <w:sz w:val="24"/>
        </w:rPr>
        <w:t xml:space="preserve"> </w:t>
      </w:r>
      <w:r>
        <w:rPr>
          <w:sz w:val="24"/>
        </w:rPr>
        <w:t>образовательных</w:t>
      </w:r>
      <w:r>
        <w:rPr>
          <w:spacing w:val="10"/>
          <w:sz w:val="24"/>
        </w:rPr>
        <w:t xml:space="preserve"> </w:t>
      </w:r>
      <w:r>
        <w:rPr>
          <w:sz w:val="24"/>
        </w:rPr>
        <w:t>отношений;</w:t>
      </w:r>
      <w:r>
        <w:rPr>
          <w:spacing w:val="9"/>
          <w:sz w:val="24"/>
        </w:rPr>
        <w:t xml:space="preserve"> </w:t>
      </w:r>
      <w:r>
        <w:rPr>
          <w:sz w:val="24"/>
        </w:rPr>
        <w:t>например,</w:t>
      </w:r>
      <w:r>
        <w:rPr>
          <w:spacing w:val="8"/>
          <w:sz w:val="24"/>
        </w:rPr>
        <w:t xml:space="preserve"> </w:t>
      </w:r>
      <w:r>
        <w:rPr>
          <w:sz w:val="24"/>
        </w:rPr>
        <w:t>большое</w:t>
      </w:r>
    </w:p>
    <w:p>
      <w:pPr>
        <w:pStyle w:val="8"/>
        <w:spacing w:before="6"/>
        <w:ind w:left="0"/>
        <w:jc w:val="left"/>
        <w:rPr>
          <w:sz w:val="14"/>
        </w:rPr>
      </w:pPr>
      <w:r>
        <w:rPr>
          <w:lang w:eastAsia="ru-RU"/>
        </w:rPr>
        <mc:AlternateContent>
          <mc:Choice Requires="wps">
            <w:drawing>
              <wp:anchor distT="0" distB="0" distL="0" distR="0" simplePos="0" relativeHeight="251675648" behindDoc="1" locked="0" layoutInCell="1" allowOverlap="1">
                <wp:simplePos x="0" y="0"/>
                <wp:positionH relativeFrom="page">
                  <wp:posOffset>719455</wp:posOffset>
                </wp:positionH>
                <wp:positionV relativeFrom="paragraph">
                  <wp:posOffset>131445</wp:posOffset>
                </wp:positionV>
                <wp:extent cx="1829435" cy="8890"/>
                <wp:effectExtent l="0" t="0" r="0" b="0"/>
                <wp:wrapTopAndBottom/>
                <wp:docPr id="11" name="Rectangle 9"/>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56.65pt;margin-top:10.35pt;height:0.7pt;width:144.05pt;mso-position-horizontal-relative:page;mso-wrap-distance-bottom:0pt;mso-wrap-distance-top:0pt;z-index:-251640832;mso-width-relative:page;mso-height-relative:page;" fillcolor="#000000" filled="t" stroked="f" coordsize="21600,21600" o:gfxdata="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wGL6bXAAAACQEAAA8AAAAA&#10;AAAAAQAgAAAAIgAAAGRycy9kb3ducmV2LnhtbFBLAQIUABQAAAAIAIdO4kDjZpnWFQIAADMEAAAO&#10;AAAAAAAAAAEAIAAAACYBAABkcnMvZTJvRG9jLnhtbFBLBQYAAAAABgAGAFkBAACtBQAAAAA=&#10;">
                <v:fill on="t" focussize="0,0"/>
                <v:stroke on="f"/>
                <v:imagedata o:title=""/>
                <o:lock v:ext="edit" aspectratio="f"/>
                <v:textbox>
                  <w:txbxContent>
                    <w:p>
                      <w:pPr>
                        <w:jc w:val="center"/>
                      </w:pPr>
                    </w:p>
                  </w:txbxContent>
                </v:textbox>
                <w10:wrap type="topAndBottom"/>
              </v:rect>
            </w:pict>
          </mc:Fallback>
        </mc:AlternateContent>
      </w:r>
    </w:p>
    <w:p>
      <w:pPr>
        <w:spacing w:before="66"/>
        <w:ind w:left="312"/>
        <w:rPr>
          <w:sz w:val="16"/>
        </w:rPr>
      </w:pPr>
      <w:r>
        <w:rPr>
          <w:sz w:val="16"/>
          <w:vertAlign w:val="superscript"/>
        </w:rPr>
        <w:t>38</w:t>
      </w:r>
      <w:r>
        <w:rPr>
          <w:spacing w:val="-3"/>
          <w:sz w:val="16"/>
        </w:rPr>
        <w:t xml:space="preserve"> </w:t>
      </w:r>
      <w:r>
        <w:rPr>
          <w:sz w:val="16"/>
        </w:rPr>
        <w:t>Например,</w:t>
      </w:r>
      <w:r>
        <w:rPr>
          <w:spacing w:val="-4"/>
          <w:sz w:val="16"/>
        </w:rPr>
        <w:t xml:space="preserve"> </w:t>
      </w:r>
      <w:r>
        <w:rPr>
          <w:sz w:val="16"/>
        </w:rPr>
        <w:t>пластик,</w:t>
      </w:r>
      <w:r>
        <w:rPr>
          <w:spacing w:val="-5"/>
          <w:sz w:val="16"/>
        </w:rPr>
        <w:t xml:space="preserve"> </w:t>
      </w:r>
      <w:r>
        <w:rPr>
          <w:sz w:val="16"/>
        </w:rPr>
        <w:t>поролон,</w:t>
      </w:r>
      <w:r>
        <w:rPr>
          <w:spacing w:val="-2"/>
          <w:sz w:val="16"/>
        </w:rPr>
        <w:t xml:space="preserve"> </w:t>
      </w:r>
      <w:r>
        <w:rPr>
          <w:sz w:val="16"/>
        </w:rPr>
        <w:t>фольга,</w:t>
      </w:r>
      <w:r>
        <w:rPr>
          <w:spacing w:val="-2"/>
          <w:sz w:val="16"/>
        </w:rPr>
        <w:t xml:space="preserve"> </w:t>
      </w:r>
      <w:r>
        <w:rPr>
          <w:sz w:val="16"/>
        </w:rPr>
        <w:t>солома.</w:t>
      </w:r>
    </w:p>
    <w:p>
      <w:pPr>
        <w:spacing w:before="1"/>
        <w:ind w:left="312"/>
        <w:rPr>
          <w:sz w:val="16"/>
        </w:rPr>
      </w:pPr>
      <w:r>
        <w:rPr>
          <w:sz w:val="16"/>
          <w:vertAlign w:val="superscript"/>
        </w:rPr>
        <w:t>39</w:t>
      </w:r>
      <w:r>
        <w:rPr>
          <w:spacing w:val="-1"/>
          <w:sz w:val="16"/>
        </w:rPr>
        <w:t xml:space="preserve"> </w:t>
      </w:r>
      <w:r>
        <w:rPr>
          <w:sz w:val="16"/>
        </w:rPr>
        <w:t>Звёздочками</w:t>
      </w:r>
      <w:r>
        <w:rPr>
          <w:spacing w:val="18"/>
          <w:sz w:val="16"/>
        </w:rPr>
        <w:t xml:space="preserve"> </w:t>
      </w:r>
      <w:r>
        <w:rPr>
          <w:sz w:val="16"/>
        </w:rPr>
        <w:t>отмечены</w:t>
      </w:r>
      <w:r>
        <w:rPr>
          <w:spacing w:val="18"/>
          <w:sz w:val="16"/>
        </w:rPr>
        <w:t xml:space="preserve"> </w:t>
      </w:r>
      <w:r>
        <w:rPr>
          <w:sz w:val="16"/>
        </w:rPr>
        <w:t>модули,</w:t>
      </w:r>
      <w:r>
        <w:rPr>
          <w:spacing w:val="18"/>
          <w:sz w:val="16"/>
        </w:rPr>
        <w:t xml:space="preserve"> </w:t>
      </w:r>
      <w:r>
        <w:rPr>
          <w:sz w:val="16"/>
        </w:rPr>
        <w:t>включённые</w:t>
      </w:r>
      <w:r>
        <w:rPr>
          <w:spacing w:val="15"/>
          <w:sz w:val="16"/>
        </w:rPr>
        <w:t xml:space="preserve"> </w:t>
      </w:r>
      <w:r>
        <w:rPr>
          <w:sz w:val="16"/>
        </w:rPr>
        <w:t>в</w:t>
      </w:r>
      <w:r>
        <w:rPr>
          <w:spacing w:val="18"/>
          <w:sz w:val="16"/>
        </w:rPr>
        <w:t xml:space="preserve"> </w:t>
      </w:r>
      <w:r>
        <w:rPr>
          <w:sz w:val="16"/>
        </w:rPr>
        <w:t>Приложение</w:t>
      </w:r>
      <w:r>
        <w:rPr>
          <w:spacing w:val="15"/>
          <w:sz w:val="16"/>
        </w:rPr>
        <w:t xml:space="preserve"> </w:t>
      </w:r>
      <w:r>
        <w:rPr>
          <w:sz w:val="16"/>
        </w:rPr>
        <w:t>№</w:t>
      </w:r>
      <w:r>
        <w:rPr>
          <w:spacing w:val="-1"/>
          <w:sz w:val="16"/>
        </w:rPr>
        <w:t xml:space="preserve"> </w:t>
      </w:r>
      <w:r>
        <w:rPr>
          <w:sz w:val="16"/>
        </w:rPr>
        <w:t>1</w:t>
      </w:r>
      <w:r>
        <w:rPr>
          <w:spacing w:val="16"/>
          <w:sz w:val="16"/>
        </w:rPr>
        <w:t xml:space="preserve"> </w:t>
      </w:r>
      <w:r>
        <w:rPr>
          <w:sz w:val="16"/>
        </w:rPr>
        <w:t>к</w:t>
      </w:r>
      <w:r>
        <w:rPr>
          <w:spacing w:val="16"/>
          <w:sz w:val="16"/>
        </w:rPr>
        <w:t xml:space="preserve"> </w:t>
      </w:r>
      <w:r>
        <w:rPr>
          <w:sz w:val="16"/>
        </w:rPr>
        <w:t>Федеральному</w:t>
      </w:r>
      <w:r>
        <w:rPr>
          <w:spacing w:val="14"/>
          <w:sz w:val="16"/>
        </w:rPr>
        <w:t xml:space="preserve"> </w:t>
      </w:r>
      <w:r>
        <w:rPr>
          <w:sz w:val="16"/>
        </w:rPr>
        <w:t>государственному</w:t>
      </w:r>
      <w:r>
        <w:rPr>
          <w:spacing w:val="14"/>
          <w:sz w:val="16"/>
        </w:rPr>
        <w:t xml:space="preserve"> </w:t>
      </w:r>
      <w:r>
        <w:rPr>
          <w:sz w:val="16"/>
        </w:rPr>
        <w:t>образовательному</w:t>
      </w:r>
      <w:r>
        <w:rPr>
          <w:spacing w:val="14"/>
          <w:sz w:val="16"/>
        </w:rPr>
        <w:t xml:space="preserve"> </w:t>
      </w:r>
      <w:r>
        <w:rPr>
          <w:sz w:val="16"/>
        </w:rPr>
        <w:t>стандарту</w:t>
      </w:r>
      <w:r>
        <w:rPr>
          <w:spacing w:val="1"/>
          <w:sz w:val="16"/>
        </w:rPr>
        <w:t xml:space="preserve"> </w:t>
      </w:r>
      <w:r>
        <w:rPr>
          <w:sz w:val="16"/>
        </w:rPr>
        <w:t>начального</w:t>
      </w:r>
      <w:r>
        <w:rPr>
          <w:spacing w:val="-4"/>
          <w:sz w:val="16"/>
        </w:rPr>
        <w:t xml:space="preserve"> </w:t>
      </w:r>
      <w:r>
        <w:rPr>
          <w:sz w:val="16"/>
        </w:rPr>
        <w:t>общего</w:t>
      </w:r>
      <w:r>
        <w:rPr>
          <w:spacing w:val="-4"/>
          <w:sz w:val="16"/>
        </w:rPr>
        <w:t xml:space="preserve"> </w:t>
      </w:r>
      <w:r>
        <w:rPr>
          <w:sz w:val="16"/>
        </w:rPr>
        <w:t>образования</w:t>
      </w:r>
      <w:r>
        <w:rPr>
          <w:spacing w:val="-4"/>
          <w:sz w:val="16"/>
        </w:rPr>
        <w:t xml:space="preserve"> </w:t>
      </w:r>
      <w:r>
        <w:rPr>
          <w:sz w:val="16"/>
        </w:rPr>
        <w:t>с</w:t>
      </w:r>
      <w:r>
        <w:rPr>
          <w:spacing w:val="-2"/>
          <w:sz w:val="16"/>
        </w:rPr>
        <w:t xml:space="preserve"> </w:t>
      </w:r>
      <w:r>
        <w:rPr>
          <w:sz w:val="16"/>
        </w:rPr>
        <w:t>пометкой:</w:t>
      </w:r>
      <w:r>
        <w:rPr>
          <w:spacing w:val="-1"/>
          <w:sz w:val="16"/>
        </w:rPr>
        <w:t xml:space="preserve"> </w:t>
      </w:r>
      <w:r>
        <w:rPr>
          <w:sz w:val="16"/>
        </w:rPr>
        <w:t>«с</w:t>
      </w:r>
      <w:r>
        <w:rPr>
          <w:spacing w:val="1"/>
          <w:sz w:val="16"/>
        </w:rPr>
        <w:t xml:space="preserve"> </w:t>
      </w:r>
      <w:r>
        <w:rPr>
          <w:sz w:val="16"/>
        </w:rPr>
        <w:t>учётом</w:t>
      </w:r>
      <w:r>
        <w:rPr>
          <w:spacing w:val="-3"/>
          <w:sz w:val="16"/>
        </w:rPr>
        <w:t xml:space="preserve"> </w:t>
      </w:r>
      <w:r>
        <w:rPr>
          <w:sz w:val="16"/>
        </w:rPr>
        <w:t>возможностей материально-технической</w:t>
      </w:r>
      <w:r>
        <w:rPr>
          <w:spacing w:val="-3"/>
          <w:sz w:val="16"/>
        </w:rPr>
        <w:t xml:space="preserve"> </w:t>
      </w:r>
      <w:r>
        <w:rPr>
          <w:sz w:val="16"/>
        </w:rPr>
        <w:t>базы</w:t>
      </w:r>
      <w:r>
        <w:rPr>
          <w:spacing w:val="-3"/>
          <w:sz w:val="16"/>
        </w:rPr>
        <w:t xml:space="preserve"> </w:t>
      </w:r>
      <w:r>
        <w:rPr>
          <w:sz w:val="16"/>
        </w:rPr>
        <w:t>образовательной</w:t>
      </w:r>
      <w:r>
        <w:rPr>
          <w:spacing w:val="-3"/>
          <w:sz w:val="16"/>
        </w:rPr>
        <w:t xml:space="preserve"> </w:t>
      </w:r>
      <w:r>
        <w:rPr>
          <w:sz w:val="16"/>
        </w:rPr>
        <w:t>организации».</w:t>
      </w:r>
    </w:p>
    <w:p>
      <w:pPr>
        <w:rPr>
          <w:sz w:val="16"/>
        </w:rPr>
        <w:sectPr>
          <w:pgSz w:w="11910" w:h="16850"/>
          <w:pgMar w:top="980" w:right="880" w:bottom="280" w:left="820" w:header="571" w:footer="0" w:gutter="0"/>
          <w:cols w:space="720" w:num="1"/>
        </w:sectPr>
      </w:pPr>
    </w:p>
    <w:p>
      <w:pPr>
        <w:pStyle w:val="8"/>
        <w:spacing w:before="100" w:line="360" w:lineRule="auto"/>
        <w:ind w:right="252"/>
      </w:pPr>
      <w:r>
        <w:t>значение</w:t>
      </w:r>
      <w:r>
        <w:rPr>
          <w:spacing w:val="43"/>
        </w:rPr>
        <w:t xml:space="preserve"> </w:t>
      </w:r>
      <w:r>
        <w:t>имеют</w:t>
      </w:r>
      <w:r>
        <w:rPr>
          <w:spacing w:val="45"/>
        </w:rPr>
        <w:t xml:space="preserve"> </w:t>
      </w:r>
      <w:r>
        <w:t>итоговые</w:t>
      </w:r>
      <w:r>
        <w:rPr>
          <w:spacing w:val="44"/>
        </w:rPr>
        <w:t xml:space="preserve"> </w:t>
      </w:r>
      <w:r>
        <w:t>выставки</w:t>
      </w:r>
      <w:r>
        <w:rPr>
          <w:spacing w:val="45"/>
        </w:rPr>
        <w:t xml:space="preserve"> </w:t>
      </w:r>
      <w:r>
        <w:t>достижений</w:t>
      </w:r>
      <w:r>
        <w:rPr>
          <w:spacing w:val="45"/>
        </w:rPr>
        <w:t xml:space="preserve"> </w:t>
      </w:r>
      <w:r>
        <w:t>обучающихся,</w:t>
      </w:r>
      <w:r>
        <w:rPr>
          <w:spacing w:val="45"/>
        </w:rPr>
        <w:t xml:space="preserve"> </w:t>
      </w:r>
      <w:r>
        <w:t>которые</w:t>
      </w:r>
      <w:r>
        <w:rPr>
          <w:spacing w:val="43"/>
        </w:rPr>
        <w:t xml:space="preserve"> </w:t>
      </w:r>
      <w:r>
        <w:t>требуют</w:t>
      </w:r>
      <w:r>
        <w:rPr>
          <w:spacing w:val="45"/>
        </w:rPr>
        <w:t xml:space="preserve"> </w:t>
      </w:r>
      <w:r>
        <w:t>времени</w:t>
      </w:r>
      <w:r>
        <w:rPr>
          <w:spacing w:val="-57"/>
        </w:rPr>
        <w:t xml:space="preserve"> </w:t>
      </w:r>
      <w:r>
        <w:t>для подготовки и проведения (с участием самих обучающихся). То же следует сказать и об</w:t>
      </w:r>
      <w:r>
        <w:rPr>
          <w:spacing w:val="1"/>
        </w:rPr>
        <w:t xml:space="preserve"> </w:t>
      </w:r>
      <w:r>
        <w:t>организации</w:t>
      </w:r>
      <w:r>
        <w:rPr>
          <w:spacing w:val="-3"/>
        </w:rPr>
        <w:t xml:space="preserve"> </w:t>
      </w:r>
      <w:r>
        <w:t>проектно-исследовательской работы обучающихся.</w:t>
      </w:r>
    </w:p>
    <w:p>
      <w:pPr>
        <w:pStyle w:val="12"/>
        <w:numPr>
          <w:ilvl w:val="0"/>
          <w:numId w:val="37"/>
        </w:numPr>
        <w:tabs>
          <w:tab w:val="left" w:pos="554"/>
        </w:tabs>
        <w:spacing w:line="275" w:lineRule="exact"/>
        <w:ind w:left="553"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1</w:t>
      </w:r>
      <w:r>
        <w:rPr>
          <w:spacing w:val="-1"/>
          <w:sz w:val="24"/>
        </w:rPr>
        <w:t xml:space="preserve"> </w:t>
      </w:r>
      <w:r>
        <w:rPr>
          <w:sz w:val="24"/>
        </w:rPr>
        <w:t>классе.</w:t>
      </w:r>
    </w:p>
    <w:p>
      <w:pPr>
        <w:pStyle w:val="12"/>
        <w:numPr>
          <w:ilvl w:val="1"/>
          <w:numId w:val="37"/>
        </w:numPr>
        <w:tabs>
          <w:tab w:val="left" w:pos="734"/>
        </w:tabs>
        <w:spacing w:before="139"/>
        <w:ind w:left="733" w:hanging="422"/>
        <w:jc w:val="both"/>
        <w:rPr>
          <w:sz w:val="24"/>
        </w:rPr>
      </w:pPr>
      <w:r>
        <w:rPr>
          <w:sz w:val="24"/>
        </w:rPr>
        <w:t>Технологии,</w:t>
      </w:r>
      <w:r>
        <w:rPr>
          <w:spacing w:val="-2"/>
          <w:sz w:val="24"/>
        </w:rPr>
        <w:t xml:space="preserve"> </w:t>
      </w:r>
      <w:r>
        <w:rPr>
          <w:sz w:val="24"/>
        </w:rPr>
        <w:t>профессии</w:t>
      </w:r>
      <w:r>
        <w:rPr>
          <w:spacing w:val="-2"/>
          <w:sz w:val="24"/>
        </w:rPr>
        <w:t xml:space="preserve"> </w:t>
      </w:r>
      <w:r>
        <w:rPr>
          <w:sz w:val="24"/>
        </w:rPr>
        <w:t>и</w:t>
      </w:r>
      <w:r>
        <w:rPr>
          <w:spacing w:val="-1"/>
          <w:sz w:val="24"/>
        </w:rPr>
        <w:t xml:space="preserve"> </w:t>
      </w:r>
      <w:r>
        <w:rPr>
          <w:sz w:val="24"/>
        </w:rPr>
        <w:t>производства</w:t>
      </w:r>
      <w:r>
        <w:rPr>
          <w:spacing w:val="-3"/>
          <w:sz w:val="24"/>
        </w:rPr>
        <w:t xml:space="preserve"> </w:t>
      </w:r>
      <w:r>
        <w:rPr>
          <w:sz w:val="24"/>
        </w:rPr>
        <w:t>(6</w:t>
      </w:r>
      <w:r>
        <w:rPr>
          <w:spacing w:val="-2"/>
          <w:sz w:val="24"/>
        </w:rPr>
        <w:t xml:space="preserve"> </w:t>
      </w:r>
      <w:r>
        <w:rPr>
          <w:sz w:val="24"/>
        </w:rPr>
        <w:t>ч)</w:t>
      </w:r>
      <w:r>
        <w:rPr>
          <w:sz w:val="24"/>
          <w:vertAlign w:val="superscript"/>
        </w:rPr>
        <w:t>40</w:t>
      </w:r>
      <w:r>
        <w:rPr>
          <w:sz w:val="24"/>
        </w:rPr>
        <w:t>.</w:t>
      </w:r>
    </w:p>
    <w:p>
      <w:pPr>
        <w:pStyle w:val="12"/>
        <w:numPr>
          <w:ilvl w:val="2"/>
          <w:numId w:val="37"/>
        </w:numPr>
        <w:tabs>
          <w:tab w:val="left" w:pos="914"/>
        </w:tabs>
        <w:spacing w:before="137" w:line="360" w:lineRule="auto"/>
        <w:ind w:left="312" w:right="252" w:firstLine="0"/>
        <w:jc w:val="both"/>
        <w:rPr>
          <w:sz w:val="24"/>
        </w:rPr>
      </w:pPr>
      <w:r>
        <w:rPr>
          <w:sz w:val="24"/>
        </w:rPr>
        <w:t>Природа</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сырьевых</w:t>
      </w:r>
      <w:r>
        <w:rPr>
          <w:spacing w:val="1"/>
          <w:sz w:val="24"/>
        </w:rPr>
        <w:t xml:space="preserve"> </w:t>
      </w:r>
      <w:r>
        <w:rPr>
          <w:sz w:val="24"/>
        </w:rPr>
        <w:t>ресурсов</w:t>
      </w:r>
      <w:r>
        <w:rPr>
          <w:spacing w:val="1"/>
          <w:sz w:val="24"/>
        </w:rPr>
        <w:t xml:space="preserve"> </w:t>
      </w:r>
      <w:r>
        <w:rPr>
          <w:sz w:val="24"/>
        </w:rPr>
        <w:t>и</w:t>
      </w:r>
      <w:r>
        <w:rPr>
          <w:spacing w:val="1"/>
          <w:sz w:val="24"/>
        </w:rPr>
        <w:t xml:space="preserve"> </w:t>
      </w:r>
      <w:r>
        <w:rPr>
          <w:sz w:val="24"/>
        </w:rPr>
        <w:t>творчества</w:t>
      </w:r>
      <w:r>
        <w:rPr>
          <w:spacing w:val="1"/>
          <w:sz w:val="24"/>
        </w:rPr>
        <w:t xml:space="preserve"> </w:t>
      </w:r>
      <w:r>
        <w:rPr>
          <w:sz w:val="24"/>
        </w:rPr>
        <w:t>мастеров.</w:t>
      </w:r>
      <w:r>
        <w:rPr>
          <w:spacing w:val="1"/>
          <w:sz w:val="24"/>
        </w:rPr>
        <w:t xml:space="preserve"> </w:t>
      </w:r>
      <w:r>
        <w:rPr>
          <w:sz w:val="24"/>
        </w:rPr>
        <w:t>Красота</w:t>
      </w:r>
      <w:r>
        <w:rPr>
          <w:spacing w:val="1"/>
          <w:sz w:val="24"/>
        </w:rPr>
        <w:t xml:space="preserve"> </w:t>
      </w:r>
      <w:r>
        <w:rPr>
          <w:sz w:val="24"/>
        </w:rPr>
        <w:t>и</w:t>
      </w:r>
      <w:r>
        <w:rPr>
          <w:spacing w:val="1"/>
          <w:sz w:val="24"/>
        </w:rPr>
        <w:t xml:space="preserve"> </w:t>
      </w:r>
      <w:r>
        <w:rPr>
          <w:sz w:val="24"/>
        </w:rPr>
        <w:t>разнообразие</w:t>
      </w:r>
      <w:r>
        <w:rPr>
          <w:spacing w:val="1"/>
          <w:sz w:val="24"/>
        </w:rPr>
        <w:t xml:space="preserve"> </w:t>
      </w:r>
      <w:r>
        <w:rPr>
          <w:sz w:val="24"/>
        </w:rPr>
        <w:t>природных</w:t>
      </w:r>
      <w:r>
        <w:rPr>
          <w:spacing w:val="1"/>
          <w:sz w:val="24"/>
        </w:rPr>
        <w:t xml:space="preserve"> </w:t>
      </w:r>
      <w:r>
        <w:rPr>
          <w:sz w:val="24"/>
        </w:rPr>
        <w:t>форм,</w:t>
      </w:r>
      <w:r>
        <w:rPr>
          <w:spacing w:val="1"/>
          <w:sz w:val="24"/>
        </w:rPr>
        <w:t xml:space="preserve"> </w:t>
      </w:r>
      <w:r>
        <w:rPr>
          <w:sz w:val="24"/>
        </w:rPr>
        <w:t>их</w:t>
      </w:r>
      <w:r>
        <w:rPr>
          <w:spacing w:val="1"/>
          <w:sz w:val="24"/>
        </w:rPr>
        <w:t xml:space="preserve"> </w:t>
      </w:r>
      <w:r>
        <w:rPr>
          <w:sz w:val="24"/>
        </w:rPr>
        <w:t>передача</w:t>
      </w:r>
      <w:r>
        <w:rPr>
          <w:spacing w:val="1"/>
          <w:sz w:val="24"/>
        </w:rPr>
        <w:t xml:space="preserve"> </w:t>
      </w:r>
      <w:r>
        <w:rPr>
          <w:sz w:val="24"/>
        </w:rPr>
        <w:t>в</w:t>
      </w:r>
      <w:r>
        <w:rPr>
          <w:spacing w:val="1"/>
          <w:sz w:val="24"/>
        </w:rPr>
        <w:t xml:space="preserve"> </w:t>
      </w:r>
      <w:r>
        <w:rPr>
          <w:sz w:val="24"/>
        </w:rPr>
        <w:t>изделиях</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материалов.</w:t>
      </w:r>
      <w:r>
        <w:rPr>
          <w:spacing w:val="1"/>
          <w:sz w:val="24"/>
        </w:rPr>
        <w:t xml:space="preserve"> </w:t>
      </w:r>
      <w:r>
        <w:rPr>
          <w:sz w:val="24"/>
        </w:rPr>
        <w:t>Наблюдения</w:t>
      </w:r>
      <w:r>
        <w:rPr>
          <w:spacing w:val="9"/>
          <w:sz w:val="24"/>
        </w:rPr>
        <w:t xml:space="preserve"> </w:t>
      </w:r>
      <w:r>
        <w:rPr>
          <w:sz w:val="24"/>
        </w:rPr>
        <w:t>природы</w:t>
      </w:r>
      <w:r>
        <w:rPr>
          <w:spacing w:val="7"/>
          <w:sz w:val="24"/>
        </w:rPr>
        <w:t xml:space="preserve"> </w:t>
      </w:r>
      <w:r>
        <w:rPr>
          <w:sz w:val="24"/>
        </w:rPr>
        <w:t>и</w:t>
      </w:r>
      <w:r>
        <w:rPr>
          <w:spacing w:val="10"/>
          <w:sz w:val="24"/>
        </w:rPr>
        <w:t xml:space="preserve"> </w:t>
      </w:r>
      <w:r>
        <w:rPr>
          <w:sz w:val="24"/>
        </w:rPr>
        <w:t>фантазия</w:t>
      </w:r>
      <w:r>
        <w:rPr>
          <w:spacing w:val="9"/>
          <w:sz w:val="24"/>
        </w:rPr>
        <w:t xml:space="preserve"> </w:t>
      </w:r>
      <w:r>
        <w:rPr>
          <w:sz w:val="24"/>
        </w:rPr>
        <w:t>мастера</w:t>
      </w:r>
      <w:r>
        <w:rPr>
          <w:spacing w:val="12"/>
          <w:sz w:val="24"/>
        </w:rPr>
        <w:t xml:space="preserve"> </w:t>
      </w:r>
      <w:r>
        <w:rPr>
          <w:sz w:val="24"/>
        </w:rPr>
        <w:t>–</w:t>
      </w:r>
      <w:r>
        <w:rPr>
          <w:spacing w:val="14"/>
          <w:sz w:val="24"/>
        </w:rPr>
        <w:t xml:space="preserve"> </w:t>
      </w:r>
      <w:r>
        <w:rPr>
          <w:sz w:val="24"/>
        </w:rPr>
        <w:t>условия</w:t>
      </w:r>
      <w:r>
        <w:rPr>
          <w:spacing w:val="9"/>
          <w:sz w:val="24"/>
        </w:rPr>
        <w:t xml:space="preserve"> </w:t>
      </w:r>
      <w:r>
        <w:rPr>
          <w:sz w:val="24"/>
        </w:rPr>
        <w:t>создания</w:t>
      </w:r>
      <w:r>
        <w:rPr>
          <w:spacing w:val="9"/>
          <w:sz w:val="24"/>
        </w:rPr>
        <w:t xml:space="preserve"> </w:t>
      </w:r>
      <w:r>
        <w:rPr>
          <w:sz w:val="24"/>
        </w:rPr>
        <w:t>изделия.</w:t>
      </w:r>
      <w:r>
        <w:rPr>
          <w:spacing w:val="9"/>
          <w:sz w:val="24"/>
        </w:rPr>
        <w:t xml:space="preserve"> </w:t>
      </w:r>
      <w:r>
        <w:rPr>
          <w:sz w:val="24"/>
        </w:rPr>
        <w:t>Бережное</w:t>
      </w:r>
      <w:r>
        <w:rPr>
          <w:spacing w:val="11"/>
          <w:sz w:val="24"/>
        </w:rPr>
        <w:t xml:space="preserve"> </w:t>
      </w:r>
      <w:r>
        <w:rPr>
          <w:sz w:val="24"/>
        </w:rPr>
        <w:t>отношение</w:t>
      </w:r>
      <w:r>
        <w:rPr>
          <w:spacing w:val="-58"/>
          <w:sz w:val="24"/>
        </w:rPr>
        <w:t xml:space="preserve"> </w:t>
      </w:r>
      <w:r>
        <w:rPr>
          <w:sz w:val="24"/>
        </w:rPr>
        <w:t>к</w:t>
      </w:r>
      <w:r>
        <w:rPr>
          <w:spacing w:val="1"/>
          <w:sz w:val="24"/>
        </w:rPr>
        <w:t xml:space="preserve"> </w:t>
      </w:r>
      <w:r>
        <w:rPr>
          <w:sz w:val="24"/>
        </w:rPr>
        <w:t>природе.</w:t>
      </w:r>
      <w:r>
        <w:rPr>
          <w:spacing w:val="1"/>
          <w:sz w:val="24"/>
        </w:rPr>
        <w:t xml:space="preserve"> </w:t>
      </w:r>
      <w:r>
        <w:rPr>
          <w:sz w:val="24"/>
        </w:rPr>
        <w:t>Общее</w:t>
      </w:r>
      <w:r>
        <w:rPr>
          <w:spacing w:val="1"/>
          <w:sz w:val="24"/>
        </w:rPr>
        <w:t xml:space="preserve"> </w:t>
      </w:r>
      <w:r>
        <w:rPr>
          <w:sz w:val="24"/>
        </w:rPr>
        <w:t>понятие</w:t>
      </w:r>
      <w:r>
        <w:rPr>
          <w:spacing w:val="1"/>
          <w:sz w:val="24"/>
        </w:rPr>
        <w:t xml:space="preserve"> </w:t>
      </w:r>
      <w:r>
        <w:rPr>
          <w:sz w:val="24"/>
        </w:rPr>
        <w:t>об</w:t>
      </w:r>
      <w:r>
        <w:rPr>
          <w:spacing w:val="1"/>
          <w:sz w:val="24"/>
        </w:rPr>
        <w:t xml:space="preserve"> </w:t>
      </w:r>
      <w:r>
        <w:rPr>
          <w:sz w:val="24"/>
        </w:rPr>
        <w:t>изучаемых</w:t>
      </w:r>
      <w:r>
        <w:rPr>
          <w:spacing w:val="1"/>
          <w:sz w:val="24"/>
        </w:rPr>
        <w:t xml:space="preserve"> </w:t>
      </w:r>
      <w:r>
        <w:rPr>
          <w:sz w:val="24"/>
        </w:rPr>
        <w:t>материалах,</w:t>
      </w:r>
      <w:r>
        <w:rPr>
          <w:spacing w:val="1"/>
          <w:sz w:val="24"/>
        </w:rPr>
        <w:t xml:space="preserve"> </w:t>
      </w:r>
      <w:r>
        <w:rPr>
          <w:sz w:val="24"/>
        </w:rPr>
        <w:t>их</w:t>
      </w:r>
      <w:r>
        <w:rPr>
          <w:spacing w:val="1"/>
          <w:sz w:val="24"/>
        </w:rPr>
        <w:t xml:space="preserve"> </w:t>
      </w:r>
      <w:r>
        <w:rPr>
          <w:sz w:val="24"/>
        </w:rPr>
        <w:t>происхождении,</w:t>
      </w:r>
      <w:r>
        <w:rPr>
          <w:spacing w:val="1"/>
          <w:sz w:val="24"/>
        </w:rPr>
        <w:t xml:space="preserve"> </w:t>
      </w:r>
      <w:r>
        <w:rPr>
          <w:sz w:val="24"/>
        </w:rPr>
        <w:t>разнообразии.</w:t>
      </w:r>
      <w:r>
        <w:rPr>
          <w:spacing w:val="-57"/>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работе.</w:t>
      </w:r>
      <w:r>
        <w:rPr>
          <w:spacing w:val="1"/>
          <w:sz w:val="24"/>
        </w:rPr>
        <w:t xml:space="preserve"> </w:t>
      </w:r>
      <w:r>
        <w:rPr>
          <w:sz w:val="24"/>
        </w:rPr>
        <w:t>Рабочее</w:t>
      </w:r>
      <w:r>
        <w:rPr>
          <w:spacing w:val="1"/>
          <w:sz w:val="24"/>
        </w:rPr>
        <w:t xml:space="preserve"> </w:t>
      </w:r>
      <w:r>
        <w:rPr>
          <w:sz w:val="24"/>
        </w:rPr>
        <w:t>место,</w:t>
      </w:r>
      <w:r>
        <w:rPr>
          <w:spacing w:val="1"/>
          <w:sz w:val="24"/>
        </w:rPr>
        <w:t xml:space="preserve"> </w:t>
      </w:r>
      <w:r>
        <w:rPr>
          <w:sz w:val="24"/>
        </w:rPr>
        <w:t>его</w:t>
      </w:r>
      <w:r>
        <w:rPr>
          <w:spacing w:val="1"/>
          <w:sz w:val="24"/>
        </w:rPr>
        <w:t xml:space="preserve"> </w:t>
      </w:r>
      <w:r>
        <w:rPr>
          <w:sz w:val="24"/>
        </w:rPr>
        <w:t>организация</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вида</w:t>
      </w:r>
      <w:r>
        <w:rPr>
          <w:spacing w:val="1"/>
          <w:sz w:val="24"/>
        </w:rPr>
        <w:t xml:space="preserve"> </w:t>
      </w:r>
      <w:r>
        <w:rPr>
          <w:sz w:val="24"/>
        </w:rPr>
        <w:t>работы.</w:t>
      </w:r>
      <w:r>
        <w:rPr>
          <w:spacing w:val="1"/>
          <w:sz w:val="24"/>
        </w:rPr>
        <w:t xml:space="preserve"> </w:t>
      </w:r>
      <w:r>
        <w:rPr>
          <w:sz w:val="24"/>
        </w:rPr>
        <w:t>Рациональное</w:t>
      </w:r>
      <w:r>
        <w:rPr>
          <w:spacing w:val="1"/>
          <w:sz w:val="24"/>
        </w:rPr>
        <w:t xml:space="preserve"> </w:t>
      </w:r>
      <w:r>
        <w:rPr>
          <w:sz w:val="24"/>
        </w:rPr>
        <w:t>размещение</w:t>
      </w:r>
      <w:r>
        <w:rPr>
          <w:spacing w:val="1"/>
          <w:sz w:val="24"/>
        </w:rPr>
        <w:t xml:space="preserve"> </w:t>
      </w:r>
      <w:r>
        <w:rPr>
          <w:sz w:val="24"/>
        </w:rPr>
        <w:t>на</w:t>
      </w:r>
      <w:r>
        <w:rPr>
          <w:spacing w:val="1"/>
          <w:sz w:val="24"/>
        </w:rPr>
        <w:t xml:space="preserve"> </w:t>
      </w:r>
      <w:r>
        <w:rPr>
          <w:sz w:val="24"/>
        </w:rPr>
        <w:t>рабочем</w:t>
      </w:r>
      <w:r>
        <w:rPr>
          <w:spacing w:val="1"/>
          <w:sz w:val="24"/>
        </w:rPr>
        <w:t xml:space="preserve"> </w:t>
      </w:r>
      <w:r>
        <w:rPr>
          <w:sz w:val="24"/>
        </w:rPr>
        <w:t>месте</w:t>
      </w:r>
      <w:r>
        <w:rPr>
          <w:spacing w:val="1"/>
          <w:sz w:val="24"/>
        </w:rPr>
        <w:t xml:space="preserve"> </w:t>
      </w:r>
      <w:r>
        <w:rPr>
          <w:sz w:val="24"/>
        </w:rPr>
        <w:t>материалов</w:t>
      </w:r>
      <w:r>
        <w:rPr>
          <w:spacing w:val="1"/>
          <w:sz w:val="24"/>
        </w:rPr>
        <w:t xml:space="preserve"> </w:t>
      </w:r>
      <w:r>
        <w:rPr>
          <w:sz w:val="24"/>
        </w:rPr>
        <w:t>и</w:t>
      </w:r>
      <w:r>
        <w:rPr>
          <w:spacing w:val="1"/>
          <w:sz w:val="24"/>
        </w:rPr>
        <w:t xml:space="preserve"> </w:t>
      </w:r>
      <w:r>
        <w:rPr>
          <w:sz w:val="24"/>
        </w:rPr>
        <w:t>инструментов,</w:t>
      </w:r>
      <w:r>
        <w:rPr>
          <w:spacing w:val="1"/>
          <w:sz w:val="24"/>
        </w:rPr>
        <w:t xml:space="preserve"> </w:t>
      </w:r>
      <w:r>
        <w:rPr>
          <w:sz w:val="24"/>
        </w:rPr>
        <w:t>поддержание</w:t>
      </w:r>
      <w:r>
        <w:rPr>
          <w:spacing w:val="1"/>
          <w:sz w:val="24"/>
        </w:rPr>
        <w:t xml:space="preserve"> </w:t>
      </w:r>
      <w:r>
        <w:rPr>
          <w:sz w:val="24"/>
        </w:rPr>
        <w:t>порядка</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работы,</w:t>
      </w:r>
      <w:r>
        <w:rPr>
          <w:spacing w:val="1"/>
          <w:sz w:val="24"/>
        </w:rPr>
        <w:t xml:space="preserve"> </w:t>
      </w:r>
      <w:r>
        <w:rPr>
          <w:sz w:val="24"/>
        </w:rPr>
        <w:t>уборка</w:t>
      </w:r>
      <w:r>
        <w:rPr>
          <w:spacing w:val="1"/>
          <w:sz w:val="24"/>
        </w:rPr>
        <w:t xml:space="preserve"> </w:t>
      </w:r>
      <w:r>
        <w:rPr>
          <w:sz w:val="24"/>
        </w:rPr>
        <w:t>по</w:t>
      </w:r>
      <w:r>
        <w:rPr>
          <w:spacing w:val="1"/>
          <w:sz w:val="24"/>
        </w:rPr>
        <w:t xml:space="preserve"> </w:t>
      </w:r>
      <w:r>
        <w:rPr>
          <w:sz w:val="24"/>
        </w:rPr>
        <w:t>окончании</w:t>
      </w:r>
      <w:r>
        <w:rPr>
          <w:spacing w:val="1"/>
          <w:sz w:val="24"/>
        </w:rPr>
        <w:t xml:space="preserve"> </w:t>
      </w:r>
      <w:r>
        <w:rPr>
          <w:sz w:val="24"/>
        </w:rPr>
        <w:t>работы.</w:t>
      </w:r>
      <w:r>
        <w:rPr>
          <w:spacing w:val="1"/>
          <w:sz w:val="24"/>
        </w:rPr>
        <w:t xml:space="preserve"> </w:t>
      </w:r>
      <w:r>
        <w:rPr>
          <w:sz w:val="24"/>
        </w:rPr>
        <w:t>Рациональное</w:t>
      </w:r>
      <w:r>
        <w:rPr>
          <w:spacing w:val="1"/>
          <w:sz w:val="24"/>
        </w:rPr>
        <w:t xml:space="preserve"> </w:t>
      </w:r>
      <w:r>
        <w:rPr>
          <w:sz w:val="24"/>
        </w:rPr>
        <w:t>и</w:t>
      </w:r>
      <w:r>
        <w:rPr>
          <w:spacing w:val="1"/>
          <w:sz w:val="24"/>
        </w:rPr>
        <w:t xml:space="preserve"> </w:t>
      </w:r>
      <w:r>
        <w:rPr>
          <w:sz w:val="24"/>
        </w:rPr>
        <w:t>безопасное</w:t>
      </w:r>
      <w:r>
        <w:rPr>
          <w:spacing w:val="1"/>
          <w:sz w:val="24"/>
        </w:rPr>
        <w:t xml:space="preserve"> </w:t>
      </w:r>
      <w:r>
        <w:rPr>
          <w:sz w:val="24"/>
        </w:rPr>
        <w:t>использование</w:t>
      </w:r>
      <w:r>
        <w:rPr>
          <w:spacing w:val="-2"/>
          <w:sz w:val="24"/>
        </w:rPr>
        <w:t xml:space="preserve"> </w:t>
      </w:r>
      <w:r>
        <w:rPr>
          <w:sz w:val="24"/>
        </w:rPr>
        <w:t>и</w:t>
      </w:r>
      <w:r>
        <w:rPr>
          <w:spacing w:val="-2"/>
          <w:sz w:val="24"/>
        </w:rPr>
        <w:t xml:space="preserve"> </w:t>
      </w:r>
      <w:r>
        <w:rPr>
          <w:sz w:val="24"/>
        </w:rPr>
        <w:t>хранение</w:t>
      </w:r>
      <w:r>
        <w:rPr>
          <w:spacing w:val="-1"/>
          <w:sz w:val="24"/>
        </w:rPr>
        <w:t xml:space="preserve"> </w:t>
      </w:r>
      <w:r>
        <w:rPr>
          <w:sz w:val="24"/>
        </w:rPr>
        <w:t>инструментов.</w:t>
      </w:r>
    </w:p>
    <w:p>
      <w:pPr>
        <w:pStyle w:val="12"/>
        <w:numPr>
          <w:ilvl w:val="2"/>
          <w:numId w:val="37"/>
        </w:numPr>
        <w:tabs>
          <w:tab w:val="left" w:pos="914"/>
        </w:tabs>
        <w:spacing w:before="1" w:line="360" w:lineRule="auto"/>
        <w:ind w:left="312" w:right="258" w:firstLine="0"/>
        <w:jc w:val="both"/>
        <w:rPr>
          <w:sz w:val="24"/>
        </w:rPr>
      </w:pPr>
      <w:r>
        <w:rPr>
          <w:sz w:val="24"/>
        </w:rPr>
        <w:t>Профессии родных и знакомых. Профессии, связанные с изучаемыми материалами и</w:t>
      </w:r>
      <w:r>
        <w:rPr>
          <w:spacing w:val="1"/>
          <w:sz w:val="24"/>
        </w:rPr>
        <w:t xml:space="preserve"> </w:t>
      </w:r>
      <w:r>
        <w:rPr>
          <w:sz w:val="24"/>
        </w:rPr>
        <w:t>производствами.</w:t>
      </w:r>
      <w:r>
        <w:rPr>
          <w:spacing w:val="-1"/>
          <w:sz w:val="24"/>
        </w:rPr>
        <w:t xml:space="preserve"> </w:t>
      </w:r>
      <w:r>
        <w:rPr>
          <w:sz w:val="24"/>
        </w:rPr>
        <w:t>Профессии сферы</w:t>
      </w:r>
      <w:r>
        <w:rPr>
          <w:spacing w:val="-1"/>
          <w:sz w:val="24"/>
        </w:rPr>
        <w:t xml:space="preserve"> </w:t>
      </w:r>
      <w:r>
        <w:rPr>
          <w:sz w:val="24"/>
        </w:rPr>
        <w:t>обслуживания.</w:t>
      </w:r>
    </w:p>
    <w:p>
      <w:pPr>
        <w:pStyle w:val="12"/>
        <w:numPr>
          <w:ilvl w:val="2"/>
          <w:numId w:val="37"/>
        </w:numPr>
        <w:tabs>
          <w:tab w:val="left" w:pos="914"/>
        </w:tabs>
        <w:ind w:left="913" w:hanging="602"/>
        <w:jc w:val="both"/>
        <w:rPr>
          <w:sz w:val="24"/>
        </w:rPr>
      </w:pPr>
      <w:r>
        <w:rPr>
          <w:sz w:val="24"/>
        </w:rPr>
        <w:t>Традиции</w:t>
      </w:r>
      <w:r>
        <w:rPr>
          <w:spacing w:val="-3"/>
          <w:sz w:val="24"/>
        </w:rPr>
        <w:t xml:space="preserve"> </w:t>
      </w:r>
      <w:r>
        <w:rPr>
          <w:sz w:val="24"/>
        </w:rPr>
        <w:t>и</w:t>
      </w:r>
      <w:r>
        <w:rPr>
          <w:spacing w:val="-2"/>
          <w:sz w:val="24"/>
        </w:rPr>
        <w:t xml:space="preserve"> </w:t>
      </w:r>
      <w:r>
        <w:rPr>
          <w:sz w:val="24"/>
        </w:rPr>
        <w:t>праздники</w:t>
      </w:r>
      <w:r>
        <w:rPr>
          <w:spacing w:val="-2"/>
          <w:sz w:val="24"/>
        </w:rPr>
        <w:t xml:space="preserve"> </w:t>
      </w:r>
      <w:r>
        <w:rPr>
          <w:sz w:val="24"/>
        </w:rPr>
        <w:t>народов</w:t>
      </w:r>
      <w:r>
        <w:rPr>
          <w:spacing w:val="-3"/>
          <w:sz w:val="24"/>
        </w:rPr>
        <w:t xml:space="preserve"> </w:t>
      </w:r>
      <w:r>
        <w:rPr>
          <w:sz w:val="24"/>
        </w:rPr>
        <w:t>России,</w:t>
      </w:r>
      <w:r>
        <w:rPr>
          <w:spacing w:val="-2"/>
          <w:sz w:val="24"/>
        </w:rPr>
        <w:t xml:space="preserve"> </w:t>
      </w:r>
      <w:r>
        <w:rPr>
          <w:sz w:val="24"/>
        </w:rPr>
        <w:t>ремёсла,</w:t>
      </w:r>
      <w:r>
        <w:rPr>
          <w:spacing w:val="-2"/>
          <w:sz w:val="24"/>
        </w:rPr>
        <w:t xml:space="preserve"> </w:t>
      </w:r>
      <w:r>
        <w:rPr>
          <w:sz w:val="24"/>
        </w:rPr>
        <w:t>обычаи.</w:t>
      </w:r>
    </w:p>
    <w:p>
      <w:pPr>
        <w:pStyle w:val="12"/>
        <w:numPr>
          <w:ilvl w:val="1"/>
          <w:numId w:val="37"/>
        </w:numPr>
        <w:tabs>
          <w:tab w:val="left" w:pos="734"/>
        </w:tabs>
        <w:spacing w:before="139"/>
        <w:ind w:left="733" w:hanging="422"/>
        <w:jc w:val="both"/>
        <w:rPr>
          <w:sz w:val="24"/>
        </w:rPr>
      </w:pPr>
      <w:r>
        <w:rPr>
          <w:sz w:val="24"/>
        </w:rPr>
        <w:t>Технологии</w:t>
      </w:r>
      <w:r>
        <w:rPr>
          <w:spacing w:val="-3"/>
          <w:sz w:val="24"/>
        </w:rPr>
        <w:t xml:space="preserve"> </w:t>
      </w:r>
      <w:r>
        <w:rPr>
          <w:sz w:val="24"/>
        </w:rPr>
        <w:t>ручной</w:t>
      </w:r>
      <w:r>
        <w:rPr>
          <w:spacing w:val="-3"/>
          <w:sz w:val="24"/>
        </w:rPr>
        <w:t xml:space="preserve"> </w:t>
      </w:r>
      <w:r>
        <w:rPr>
          <w:sz w:val="24"/>
        </w:rPr>
        <w:t>обработки</w:t>
      </w:r>
      <w:r>
        <w:rPr>
          <w:spacing w:val="-3"/>
          <w:sz w:val="24"/>
        </w:rPr>
        <w:t xml:space="preserve"> </w:t>
      </w:r>
      <w:r>
        <w:rPr>
          <w:sz w:val="24"/>
        </w:rPr>
        <w:t>материалов</w:t>
      </w:r>
      <w:r>
        <w:rPr>
          <w:spacing w:val="-4"/>
          <w:sz w:val="24"/>
        </w:rPr>
        <w:t xml:space="preserve"> </w:t>
      </w:r>
      <w:r>
        <w:rPr>
          <w:sz w:val="24"/>
        </w:rPr>
        <w:t>(15</w:t>
      </w:r>
      <w:r>
        <w:rPr>
          <w:spacing w:val="-3"/>
          <w:sz w:val="24"/>
        </w:rPr>
        <w:t xml:space="preserve"> </w:t>
      </w:r>
      <w:r>
        <w:rPr>
          <w:sz w:val="24"/>
        </w:rPr>
        <w:t>ч).</w:t>
      </w:r>
    </w:p>
    <w:p>
      <w:pPr>
        <w:pStyle w:val="12"/>
        <w:numPr>
          <w:ilvl w:val="2"/>
          <w:numId w:val="37"/>
        </w:numPr>
        <w:tabs>
          <w:tab w:val="left" w:pos="914"/>
        </w:tabs>
        <w:spacing w:before="138" w:line="360" w:lineRule="auto"/>
        <w:ind w:left="312" w:right="257" w:firstLine="0"/>
        <w:jc w:val="both"/>
        <w:rPr>
          <w:sz w:val="24"/>
        </w:rPr>
      </w:pPr>
      <w:r>
        <w:rPr>
          <w:sz w:val="24"/>
        </w:rPr>
        <w:t>Бережное,</w:t>
      </w:r>
      <w:r>
        <w:rPr>
          <w:spacing w:val="1"/>
          <w:sz w:val="24"/>
        </w:rPr>
        <w:t xml:space="preserve"> </w:t>
      </w:r>
      <w:r>
        <w:rPr>
          <w:sz w:val="24"/>
        </w:rPr>
        <w:t>экономное</w:t>
      </w:r>
      <w:r>
        <w:rPr>
          <w:spacing w:val="1"/>
          <w:sz w:val="24"/>
        </w:rPr>
        <w:t xml:space="preserve"> </w:t>
      </w:r>
      <w:r>
        <w:rPr>
          <w:sz w:val="24"/>
        </w:rPr>
        <w:t>и</w:t>
      </w:r>
      <w:r>
        <w:rPr>
          <w:spacing w:val="1"/>
          <w:sz w:val="24"/>
        </w:rPr>
        <w:t xml:space="preserve"> </w:t>
      </w:r>
      <w:r>
        <w:rPr>
          <w:sz w:val="24"/>
        </w:rPr>
        <w:t>рациональное</w:t>
      </w:r>
      <w:r>
        <w:rPr>
          <w:spacing w:val="1"/>
          <w:sz w:val="24"/>
        </w:rPr>
        <w:t xml:space="preserve"> </w:t>
      </w:r>
      <w:r>
        <w:rPr>
          <w:sz w:val="24"/>
        </w:rPr>
        <w:t>использование</w:t>
      </w:r>
      <w:r>
        <w:rPr>
          <w:spacing w:val="1"/>
          <w:sz w:val="24"/>
        </w:rPr>
        <w:t xml:space="preserve"> </w:t>
      </w:r>
      <w:r>
        <w:rPr>
          <w:sz w:val="24"/>
        </w:rPr>
        <w:t>обрабатываемых</w:t>
      </w:r>
      <w:r>
        <w:rPr>
          <w:spacing w:val="1"/>
          <w:sz w:val="24"/>
        </w:rPr>
        <w:t xml:space="preserve"> </w:t>
      </w:r>
      <w:r>
        <w:rPr>
          <w:sz w:val="24"/>
        </w:rPr>
        <w:t>материалов.</w:t>
      </w:r>
      <w:r>
        <w:rPr>
          <w:spacing w:val="1"/>
          <w:sz w:val="24"/>
        </w:rPr>
        <w:t xml:space="preserve"> </w:t>
      </w:r>
      <w:r>
        <w:rPr>
          <w:sz w:val="24"/>
        </w:rPr>
        <w:t>Использование</w:t>
      </w:r>
      <w:r>
        <w:rPr>
          <w:spacing w:val="-3"/>
          <w:sz w:val="24"/>
        </w:rPr>
        <w:t xml:space="preserve"> </w:t>
      </w:r>
      <w:r>
        <w:rPr>
          <w:sz w:val="24"/>
        </w:rPr>
        <w:t>конструктивных особенностей</w:t>
      </w:r>
      <w:r>
        <w:rPr>
          <w:spacing w:val="-4"/>
          <w:sz w:val="24"/>
        </w:rPr>
        <w:t xml:space="preserve"> </w:t>
      </w:r>
      <w:r>
        <w:rPr>
          <w:sz w:val="24"/>
        </w:rPr>
        <w:t>материалов</w:t>
      </w:r>
      <w:r>
        <w:rPr>
          <w:spacing w:val="-2"/>
          <w:sz w:val="24"/>
        </w:rPr>
        <w:t xml:space="preserve"> </w:t>
      </w:r>
      <w:r>
        <w:rPr>
          <w:sz w:val="24"/>
        </w:rPr>
        <w:t>при</w:t>
      </w:r>
      <w:r>
        <w:rPr>
          <w:spacing w:val="-2"/>
          <w:sz w:val="24"/>
        </w:rPr>
        <w:t xml:space="preserve"> </w:t>
      </w:r>
      <w:r>
        <w:rPr>
          <w:sz w:val="24"/>
        </w:rPr>
        <w:t>изготовлении</w:t>
      </w:r>
      <w:r>
        <w:rPr>
          <w:spacing w:val="-4"/>
          <w:sz w:val="24"/>
        </w:rPr>
        <w:t xml:space="preserve"> </w:t>
      </w:r>
      <w:r>
        <w:rPr>
          <w:sz w:val="24"/>
        </w:rPr>
        <w:t>изделий.</w:t>
      </w:r>
    </w:p>
    <w:p>
      <w:pPr>
        <w:pStyle w:val="12"/>
        <w:numPr>
          <w:ilvl w:val="2"/>
          <w:numId w:val="37"/>
        </w:numPr>
        <w:tabs>
          <w:tab w:val="left" w:pos="914"/>
        </w:tabs>
        <w:spacing w:line="360" w:lineRule="auto"/>
        <w:ind w:left="312" w:right="253" w:firstLine="0"/>
        <w:jc w:val="both"/>
        <w:rPr>
          <w:sz w:val="24"/>
        </w:rPr>
      </w:pPr>
      <w:r>
        <w:rPr>
          <w:sz w:val="24"/>
        </w:rPr>
        <w:t>Основные технологические операции ручной обработки материалов: разметка деталей,</w:t>
      </w:r>
      <w:r>
        <w:rPr>
          <w:spacing w:val="1"/>
          <w:sz w:val="24"/>
        </w:rPr>
        <w:t xml:space="preserve"> </w:t>
      </w:r>
      <w:r>
        <w:rPr>
          <w:sz w:val="24"/>
        </w:rPr>
        <w:t>выделение деталей, формообразование деталей, сборка изделия, отделка изделия или его</w:t>
      </w:r>
      <w:r>
        <w:rPr>
          <w:spacing w:val="1"/>
          <w:sz w:val="24"/>
        </w:rPr>
        <w:t xml:space="preserve"> </w:t>
      </w:r>
      <w:r>
        <w:rPr>
          <w:sz w:val="24"/>
        </w:rPr>
        <w:t>деталей.</w:t>
      </w:r>
      <w:r>
        <w:rPr>
          <w:spacing w:val="-1"/>
          <w:sz w:val="24"/>
        </w:rPr>
        <w:t xml:space="preserve"> </w:t>
      </w:r>
      <w:r>
        <w:rPr>
          <w:sz w:val="24"/>
        </w:rPr>
        <w:t>Общее</w:t>
      </w:r>
      <w:r>
        <w:rPr>
          <w:spacing w:val="-1"/>
          <w:sz w:val="24"/>
        </w:rPr>
        <w:t xml:space="preserve"> </w:t>
      </w:r>
      <w:r>
        <w:rPr>
          <w:sz w:val="24"/>
        </w:rPr>
        <w:t>представление.</w:t>
      </w:r>
    </w:p>
    <w:p>
      <w:pPr>
        <w:pStyle w:val="12"/>
        <w:numPr>
          <w:ilvl w:val="2"/>
          <w:numId w:val="37"/>
        </w:numPr>
        <w:tabs>
          <w:tab w:val="left" w:pos="914"/>
        </w:tabs>
        <w:spacing w:before="1" w:line="360" w:lineRule="auto"/>
        <w:ind w:left="312" w:right="253" w:firstLine="0"/>
        <w:jc w:val="both"/>
        <w:rPr>
          <w:sz w:val="24"/>
        </w:rPr>
      </w:pPr>
      <w:r>
        <w:rPr>
          <w:sz w:val="24"/>
        </w:rPr>
        <w:t>Способы</w:t>
      </w:r>
      <w:r>
        <w:rPr>
          <w:spacing w:val="1"/>
          <w:sz w:val="24"/>
        </w:rPr>
        <w:t xml:space="preserve"> </w:t>
      </w:r>
      <w:r>
        <w:rPr>
          <w:sz w:val="24"/>
        </w:rPr>
        <w:t>разметки</w:t>
      </w:r>
      <w:r>
        <w:rPr>
          <w:spacing w:val="1"/>
          <w:sz w:val="24"/>
        </w:rPr>
        <w:t xml:space="preserve"> </w:t>
      </w:r>
      <w:r>
        <w:rPr>
          <w:sz w:val="24"/>
        </w:rPr>
        <w:t>деталей:</w:t>
      </w:r>
      <w:r>
        <w:rPr>
          <w:spacing w:val="1"/>
          <w:sz w:val="24"/>
        </w:rPr>
        <w:t xml:space="preserve"> </w:t>
      </w:r>
      <w:r>
        <w:rPr>
          <w:sz w:val="24"/>
        </w:rPr>
        <w:t>на</w:t>
      </w:r>
      <w:r>
        <w:rPr>
          <w:spacing w:val="1"/>
          <w:sz w:val="24"/>
        </w:rPr>
        <w:t xml:space="preserve"> </w:t>
      </w:r>
      <w:r>
        <w:rPr>
          <w:sz w:val="24"/>
        </w:rPr>
        <w:t>глаз</w:t>
      </w:r>
      <w:r>
        <w:rPr>
          <w:spacing w:val="1"/>
          <w:sz w:val="24"/>
        </w:rPr>
        <w:t xml:space="preserve"> </w:t>
      </w:r>
      <w:r>
        <w:rPr>
          <w:sz w:val="24"/>
        </w:rPr>
        <w:t>и</w:t>
      </w:r>
      <w:r>
        <w:rPr>
          <w:spacing w:val="1"/>
          <w:sz w:val="24"/>
        </w:rPr>
        <w:t xml:space="preserve"> </w:t>
      </w:r>
      <w:r>
        <w:rPr>
          <w:sz w:val="24"/>
        </w:rPr>
        <w:t>от</w:t>
      </w:r>
      <w:r>
        <w:rPr>
          <w:spacing w:val="1"/>
          <w:sz w:val="24"/>
        </w:rPr>
        <w:t xml:space="preserve"> </w:t>
      </w:r>
      <w:r>
        <w:rPr>
          <w:sz w:val="24"/>
        </w:rPr>
        <w:t>руки,</w:t>
      </w:r>
      <w:r>
        <w:rPr>
          <w:spacing w:val="1"/>
          <w:sz w:val="24"/>
        </w:rPr>
        <w:t xml:space="preserve"> </w:t>
      </w:r>
      <w:r>
        <w:rPr>
          <w:sz w:val="24"/>
        </w:rPr>
        <w:t>по</w:t>
      </w:r>
      <w:r>
        <w:rPr>
          <w:spacing w:val="1"/>
          <w:sz w:val="24"/>
        </w:rPr>
        <w:t xml:space="preserve"> </w:t>
      </w:r>
      <w:r>
        <w:rPr>
          <w:sz w:val="24"/>
        </w:rPr>
        <w:t>шаблону,</w:t>
      </w:r>
      <w:r>
        <w:rPr>
          <w:spacing w:val="1"/>
          <w:sz w:val="24"/>
        </w:rPr>
        <w:t xml:space="preserve"> </w:t>
      </w:r>
      <w:r>
        <w:rPr>
          <w:sz w:val="24"/>
        </w:rPr>
        <w:t>по</w:t>
      </w:r>
      <w:r>
        <w:rPr>
          <w:spacing w:val="1"/>
          <w:sz w:val="24"/>
        </w:rPr>
        <w:t xml:space="preserve"> </w:t>
      </w:r>
      <w:r>
        <w:rPr>
          <w:sz w:val="24"/>
        </w:rPr>
        <w:t>линейке</w:t>
      </w:r>
      <w:r>
        <w:rPr>
          <w:spacing w:val="1"/>
          <w:sz w:val="24"/>
        </w:rPr>
        <w:t xml:space="preserve"> </w:t>
      </w:r>
      <w:r>
        <w:rPr>
          <w:sz w:val="24"/>
        </w:rPr>
        <w:t>(как</w:t>
      </w:r>
      <w:r>
        <w:rPr>
          <w:spacing w:val="1"/>
          <w:sz w:val="24"/>
        </w:rPr>
        <w:t xml:space="preserve"> </w:t>
      </w:r>
      <w:r>
        <w:rPr>
          <w:sz w:val="24"/>
        </w:rPr>
        <w:t>направляющему</w:t>
      </w:r>
      <w:r>
        <w:rPr>
          <w:spacing w:val="1"/>
          <w:sz w:val="24"/>
        </w:rPr>
        <w:t xml:space="preserve"> </w:t>
      </w:r>
      <w:r>
        <w:rPr>
          <w:sz w:val="24"/>
        </w:rPr>
        <w:t>инструменту</w:t>
      </w:r>
      <w:r>
        <w:rPr>
          <w:spacing w:val="1"/>
          <w:sz w:val="24"/>
        </w:rPr>
        <w:t xml:space="preserve"> </w:t>
      </w:r>
      <w:r>
        <w:rPr>
          <w:sz w:val="24"/>
        </w:rPr>
        <w:t>без</w:t>
      </w:r>
      <w:r>
        <w:rPr>
          <w:spacing w:val="1"/>
          <w:sz w:val="24"/>
        </w:rPr>
        <w:t xml:space="preserve"> </w:t>
      </w:r>
      <w:r>
        <w:rPr>
          <w:sz w:val="24"/>
        </w:rPr>
        <w:t>откладывания</w:t>
      </w:r>
      <w:r>
        <w:rPr>
          <w:spacing w:val="1"/>
          <w:sz w:val="24"/>
        </w:rPr>
        <w:t xml:space="preserve"> </w:t>
      </w:r>
      <w:r>
        <w:rPr>
          <w:sz w:val="24"/>
        </w:rPr>
        <w:t>размеров)</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61"/>
          <w:sz w:val="24"/>
        </w:rPr>
        <w:t xml:space="preserve"> </w:t>
      </w:r>
      <w:r>
        <w:rPr>
          <w:sz w:val="24"/>
        </w:rPr>
        <w:t>рисунки,</w:t>
      </w:r>
      <w:r>
        <w:rPr>
          <w:spacing w:val="1"/>
          <w:sz w:val="24"/>
        </w:rPr>
        <w:t xml:space="preserve"> </w:t>
      </w:r>
      <w:r>
        <w:rPr>
          <w:sz w:val="24"/>
        </w:rPr>
        <w:t>графическую инструкцию, простейшую схему. Чтение условных графических изображений</w:t>
      </w:r>
      <w:r>
        <w:rPr>
          <w:spacing w:val="1"/>
          <w:sz w:val="24"/>
        </w:rPr>
        <w:t xml:space="preserve"> </w:t>
      </w:r>
      <w:r>
        <w:rPr>
          <w:sz w:val="24"/>
        </w:rPr>
        <w:t>(называние</w:t>
      </w:r>
      <w:r>
        <w:rPr>
          <w:spacing w:val="1"/>
          <w:sz w:val="24"/>
        </w:rPr>
        <w:t xml:space="preserve"> </w:t>
      </w:r>
      <w:r>
        <w:rPr>
          <w:sz w:val="24"/>
        </w:rPr>
        <w:t>операций,</w:t>
      </w:r>
      <w:r>
        <w:rPr>
          <w:spacing w:val="1"/>
          <w:sz w:val="24"/>
        </w:rPr>
        <w:t xml:space="preserve"> </w:t>
      </w:r>
      <w:r>
        <w:rPr>
          <w:sz w:val="24"/>
        </w:rPr>
        <w:t>способов</w:t>
      </w:r>
      <w:r>
        <w:rPr>
          <w:spacing w:val="1"/>
          <w:sz w:val="24"/>
        </w:rPr>
        <w:t xml:space="preserve"> </w:t>
      </w:r>
      <w:r>
        <w:rPr>
          <w:sz w:val="24"/>
        </w:rPr>
        <w:t>и</w:t>
      </w:r>
      <w:r>
        <w:rPr>
          <w:spacing w:val="1"/>
          <w:sz w:val="24"/>
        </w:rPr>
        <w:t xml:space="preserve"> </w:t>
      </w:r>
      <w:r>
        <w:rPr>
          <w:sz w:val="24"/>
        </w:rPr>
        <w:t>приёмов</w:t>
      </w:r>
      <w:r>
        <w:rPr>
          <w:spacing w:val="1"/>
          <w:sz w:val="24"/>
        </w:rPr>
        <w:t xml:space="preserve"> </w:t>
      </w:r>
      <w:r>
        <w:rPr>
          <w:sz w:val="24"/>
        </w:rPr>
        <w:t>работы,</w:t>
      </w:r>
      <w:r>
        <w:rPr>
          <w:spacing w:val="1"/>
          <w:sz w:val="24"/>
        </w:rPr>
        <w:t xml:space="preserve"> </w:t>
      </w:r>
      <w:r>
        <w:rPr>
          <w:sz w:val="24"/>
        </w:rPr>
        <w:t>последовательности</w:t>
      </w:r>
      <w:r>
        <w:rPr>
          <w:spacing w:val="1"/>
          <w:sz w:val="24"/>
        </w:rPr>
        <w:t xml:space="preserve"> </w:t>
      </w:r>
      <w:r>
        <w:rPr>
          <w:sz w:val="24"/>
        </w:rPr>
        <w:t>изготовления</w:t>
      </w:r>
      <w:r>
        <w:rPr>
          <w:spacing w:val="-57"/>
          <w:sz w:val="24"/>
        </w:rPr>
        <w:t xml:space="preserve"> </w:t>
      </w:r>
      <w:r>
        <w:rPr>
          <w:sz w:val="24"/>
        </w:rPr>
        <w:t>изделий). Правила экономной и аккуратной разметки. Рациональная разметка и вырезание</w:t>
      </w:r>
      <w:r>
        <w:rPr>
          <w:spacing w:val="1"/>
          <w:sz w:val="24"/>
        </w:rPr>
        <w:t xml:space="preserve"> </w:t>
      </w:r>
      <w:r>
        <w:rPr>
          <w:sz w:val="24"/>
        </w:rPr>
        <w:t>нескольких</w:t>
      </w:r>
      <w:r>
        <w:rPr>
          <w:spacing w:val="1"/>
          <w:sz w:val="24"/>
        </w:rPr>
        <w:t xml:space="preserve"> </w:t>
      </w:r>
      <w:r>
        <w:rPr>
          <w:sz w:val="24"/>
        </w:rPr>
        <w:t>одинаковых</w:t>
      </w:r>
      <w:r>
        <w:rPr>
          <w:spacing w:val="1"/>
          <w:sz w:val="24"/>
        </w:rPr>
        <w:t xml:space="preserve"> </w:t>
      </w:r>
      <w:r>
        <w:rPr>
          <w:sz w:val="24"/>
        </w:rPr>
        <w:t>деталей</w:t>
      </w:r>
      <w:r>
        <w:rPr>
          <w:spacing w:val="1"/>
          <w:sz w:val="24"/>
        </w:rPr>
        <w:t xml:space="preserve"> </w:t>
      </w:r>
      <w:r>
        <w:rPr>
          <w:sz w:val="24"/>
        </w:rPr>
        <w:t>из</w:t>
      </w:r>
      <w:r>
        <w:rPr>
          <w:spacing w:val="1"/>
          <w:sz w:val="24"/>
        </w:rPr>
        <w:t xml:space="preserve"> </w:t>
      </w:r>
      <w:r>
        <w:rPr>
          <w:sz w:val="24"/>
        </w:rPr>
        <w:t>бумаги.</w:t>
      </w:r>
      <w:r>
        <w:rPr>
          <w:spacing w:val="1"/>
          <w:sz w:val="24"/>
        </w:rPr>
        <w:t xml:space="preserve"> </w:t>
      </w:r>
      <w:r>
        <w:rPr>
          <w:sz w:val="24"/>
        </w:rPr>
        <w:t>Способы</w:t>
      </w:r>
      <w:r>
        <w:rPr>
          <w:spacing w:val="1"/>
          <w:sz w:val="24"/>
        </w:rPr>
        <w:t xml:space="preserve"> </w:t>
      </w:r>
      <w:r>
        <w:rPr>
          <w:sz w:val="24"/>
        </w:rPr>
        <w:t>соединения</w:t>
      </w:r>
      <w:r>
        <w:rPr>
          <w:spacing w:val="1"/>
          <w:sz w:val="24"/>
        </w:rPr>
        <w:t xml:space="preserve"> </w:t>
      </w:r>
      <w:r>
        <w:rPr>
          <w:sz w:val="24"/>
        </w:rPr>
        <w:t>деталей</w:t>
      </w:r>
      <w:r>
        <w:rPr>
          <w:spacing w:val="1"/>
          <w:sz w:val="24"/>
        </w:rPr>
        <w:t xml:space="preserve"> </w:t>
      </w:r>
      <w:r>
        <w:rPr>
          <w:sz w:val="24"/>
        </w:rPr>
        <w:t>в</w:t>
      </w:r>
      <w:r>
        <w:rPr>
          <w:spacing w:val="1"/>
          <w:sz w:val="24"/>
        </w:rPr>
        <w:t xml:space="preserve"> </w:t>
      </w:r>
      <w:r>
        <w:rPr>
          <w:sz w:val="24"/>
        </w:rPr>
        <w:t>изделии:</w:t>
      </w:r>
      <w:r>
        <w:rPr>
          <w:spacing w:val="1"/>
          <w:sz w:val="24"/>
        </w:rPr>
        <w:t xml:space="preserve"> </w:t>
      </w:r>
      <w:r>
        <w:rPr>
          <w:sz w:val="24"/>
        </w:rPr>
        <w:t>с</w:t>
      </w:r>
      <w:r>
        <w:rPr>
          <w:spacing w:val="1"/>
          <w:sz w:val="24"/>
        </w:rPr>
        <w:t xml:space="preserve"> </w:t>
      </w:r>
      <w:r>
        <w:rPr>
          <w:sz w:val="24"/>
        </w:rPr>
        <w:t>помощью пластилина, клея, скручивание, сшивание и другое. Приёмы и правила аккуратной</w:t>
      </w:r>
      <w:r>
        <w:rPr>
          <w:spacing w:val="1"/>
          <w:sz w:val="24"/>
        </w:rPr>
        <w:t xml:space="preserve"> </w:t>
      </w:r>
      <w:r>
        <w:rPr>
          <w:sz w:val="24"/>
        </w:rPr>
        <w:t>работы с клеем. Отделка изделия или его деталей (окрашивание, вышивка, аппликация и</w:t>
      </w:r>
      <w:r>
        <w:rPr>
          <w:spacing w:val="1"/>
          <w:sz w:val="24"/>
        </w:rPr>
        <w:t xml:space="preserve"> </w:t>
      </w:r>
      <w:r>
        <w:rPr>
          <w:sz w:val="24"/>
        </w:rPr>
        <w:t>другое).</w:t>
      </w:r>
    </w:p>
    <w:p>
      <w:pPr>
        <w:pStyle w:val="12"/>
        <w:numPr>
          <w:ilvl w:val="2"/>
          <w:numId w:val="37"/>
        </w:numPr>
        <w:tabs>
          <w:tab w:val="left" w:pos="914"/>
        </w:tabs>
        <w:spacing w:line="360" w:lineRule="auto"/>
        <w:ind w:left="312" w:right="252" w:firstLine="0"/>
        <w:jc w:val="both"/>
        <w:rPr>
          <w:sz w:val="24"/>
        </w:rPr>
      </w:pPr>
      <w:r>
        <w:rPr>
          <w:sz w:val="24"/>
        </w:rPr>
        <w:t>Подбор</w:t>
      </w:r>
      <w:r>
        <w:rPr>
          <w:spacing w:val="1"/>
          <w:sz w:val="24"/>
        </w:rPr>
        <w:t xml:space="preserve"> </w:t>
      </w:r>
      <w:r>
        <w:rPr>
          <w:sz w:val="24"/>
        </w:rPr>
        <w:t>соответствующих</w:t>
      </w:r>
      <w:r>
        <w:rPr>
          <w:spacing w:val="1"/>
          <w:sz w:val="24"/>
        </w:rPr>
        <w:t xml:space="preserve"> </w:t>
      </w:r>
      <w:r>
        <w:rPr>
          <w:sz w:val="24"/>
        </w:rPr>
        <w:t>инструментов</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обработки</w:t>
      </w:r>
      <w:r>
        <w:rPr>
          <w:spacing w:val="1"/>
          <w:sz w:val="24"/>
        </w:rPr>
        <w:t xml:space="preserve"> </w:t>
      </w:r>
      <w:r>
        <w:rPr>
          <w:sz w:val="24"/>
        </w:rPr>
        <w:t>материалов</w:t>
      </w:r>
      <w:r>
        <w:rPr>
          <w:spacing w:val="1"/>
          <w:sz w:val="24"/>
        </w:rPr>
        <w:t xml:space="preserve"> </w:t>
      </w:r>
      <w:r>
        <w:rPr>
          <w:sz w:val="24"/>
        </w:rPr>
        <w:t>в</w:t>
      </w:r>
      <w:r>
        <w:rPr>
          <w:spacing w:val="1"/>
          <w:sz w:val="24"/>
        </w:rPr>
        <w:t xml:space="preserve"> </w:t>
      </w:r>
      <w:r>
        <w:rPr>
          <w:sz w:val="24"/>
        </w:rPr>
        <w:t>зависимости от их свойств и видов изделий. Инструменты</w:t>
      </w:r>
      <w:r>
        <w:rPr>
          <w:spacing w:val="1"/>
          <w:sz w:val="24"/>
        </w:rPr>
        <w:t xml:space="preserve"> </w:t>
      </w:r>
      <w:r>
        <w:rPr>
          <w:sz w:val="24"/>
        </w:rPr>
        <w:t>и приспособления (ножницы,</w:t>
      </w:r>
      <w:r>
        <w:rPr>
          <w:spacing w:val="1"/>
          <w:sz w:val="24"/>
        </w:rPr>
        <w:t xml:space="preserve"> </w:t>
      </w:r>
      <w:r>
        <w:rPr>
          <w:sz w:val="24"/>
        </w:rPr>
        <w:t>линейка, игла, гладилка, стека, шаблон и другие), их правильное, рациональное и безопасное</w:t>
      </w:r>
      <w:r>
        <w:rPr>
          <w:spacing w:val="1"/>
          <w:sz w:val="24"/>
        </w:rPr>
        <w:t xml:space="preserve"> </w:t>
      </w:r>
      <w:r>
        <w:rPr>
          <w:sz w:val="24"/>
        </w:rPr>
        <w:t>использование.</w:t>
      </w:r>
    </w:p>
    <w:p>
      <w:pPr>
        <w:pStyle w:val="8"/>
        <w:spacing w:before="5"/>
        <w:ind w:left="0"/>
        <w:jc w:val="left"/>
        <w:rPr>
          <w:sz w:val="10"/>
        </w:rPr>
      </w:pPr>
      <w:r>
        <w:rPr>
          <w:lang w:eastAsia="ru-RU"/>
        </w:rPr>
        <mc:AlternateContent>
          <mc:Choice Requires="wps">
            <w:drawing>
              <wp:anchor distT="0" distB="0" distL="0" distR="0" simplePos="0" relativeHeight="251675648" behindDoc="1" locked="0" layoutInCell="1" allowOverlap="1">
                <wp:simplePos x="0" y="0"/>
                <wp:positionH relativeFrom="page">
                  <wp:posOffset>719455</wp:posOffset>
                </wp:positionH>
                <wp:positionV relativeFrom="paragraph">
                  <wp:posOffset>101600</wp:posOffset>
                </wp:positionV>
                <wp:extent cx="1829435" cy="8890"/>
                <wp:effectExtent l="0" t="0" r="0" b="0"/>
                <wp:wrapTopAndBottom/>
                <wp:docPr id="10" name="Rectangle 8"/>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56.65pt;margin-top:8pt;height:0.7pt;width:144.05pt;mso-position-horizontal-relative:page;mso-wrap-distance-bottom:0pt;mso-wrap-distance-top:0pt;z-index:-251640832;mso-width-relative:page;mso-height-relative:page;" fillcolor="#000000" filled="t" stroked="f" coordsize="21600,21600" o:gfxdata="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0hKtt2AAAAAkBAAAPAAAA&#10;AAAAAAEAIAAAACIAAABkcnMvZG93bnJldi54bWxQSwECFAAUAAAACACHTuJAxFZXXhUCAAAzBAAA&#10;DgAAAAAAAAABACAAAAAnAQAAZHJzL2Uyb0RvYy54bWxQSwUGAAAAAAYABgBZAQAArgU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40</w:t>
      </w:r>
      <w:r>
        <w:rPr>
          <w:spacing w:val="-3"/>
          <w:sz w:val="16"/>
        </w:rPr>
        <w:t xml:space="preserve"> </w:t>
      </w:r>
      <w:r>
        <w:rPr>
          <w:sz w:val="16"/>
        </w:rPr>
        <w:t>Выделение</w:t>
      </w:r>
      <w:r>
        <w:rPr>
          <w:spacing w:val="-5"/>
          <w:sz w:val="16"/>
        </w:rPr>
        <w:t xml:space="preserve"> </w:t>
      </w:r>
      <w:r>
        <w:rPr>
          <w:sz w:val="16"/>
        </w:rPr>
        <w:t>часов</w:t>
      </w:r>
      <w:r>
        <w:rPr>
          <w:spacing w:val="-3"/>
          <w:sz w:val="16"/>
        </w:rPr>
        <w:t xml:space="preserve"> </w:t>
      </w:r>
      <w:r>
        <w:rPr>
          <w:sz w:val="16"/>
        </w:rPr>
        <w:t>на</w:t>
      </w:r>
      <w:r>
        <w:rPr>
          <w:spacing w:val="-2"/>
          <w:sz w:val="16"/>
        </w:rPr>
        <w:t xml:space="preserve"> </w:t>
      </w:r>
      <w:r>
        <w:rPr>
          <w:sz w:val="16"/>
        </w:rPr>
        <w:t>изучение</w:t>
      </w:r>
      <w:r>
        <w:rPr>
          <w:spacing w:val="-6"/>
          <w:sz w:val="16"/>
        </w:rPr>
        <w:t xml:space="preserve"> </w:t>
      </w:r>
      <w:r>
        <w:rPr>
          <w:sz w:val="16"/>
        </w:rPr>
        <w:t>разделов</w:t>
      </w:r>
      <w:r>
        <w:rPr>
          <w:spacing w:val="-2"/>
          <w:sz w:val="16"/>
        </w:rPr>
        <w:t xml:space="preserve"> </w:t>
      </w:r>
      <w:r>
        <w:rPr>
          <w:sz w:val="16"/>
        </w:rPr>
        <w:t>приблизительное.</w:t>
      </w:r>
      <w:r>
        <w:rPr>
          <w:spacing w:val="-3"/>
          <w:sz w:val="16"/>
        </w:rPr>
        <w:t xml:space="preserve"> </w:t>
      </w:r>
      <w:r>
        <w:rPr>
          <w:sz w:val="16"/>
        </w:rPr>
        <w:t>Возможно</w:t>
      </w:r>
      <w:r>
        <w:rPr>
          <w:spacing w:val="-4"/>
          <w:sz w:val="16"/>
        </w:rPr>
        <w:t xml:space="preserve"> </w:t>
      </w:r>
      <w:r>
        <w:rPr>
          <w:sz w:val="16"/>
        </w:rPr>
        <w:t>их</w:t>
      </w:r>
      <w:r>
        <w:rPr>
          <w:spacing w:val="-5"/>
          <w:sz w:val="16"/>
        </w:rPr>
        <w:t xml:space="preserve"> </w:t>
      </w:r>
      <w:r>
        <w:rPr>
          <w:sz w:val="16"/>
        </w:rPr>
        <w:t>небольшое</w:t>
      </w:r>
      <w:r>
        <w:rPr>
          <w:spacing w:val="-5"/>
          <w:sz w:val="16"/>
        </w:rPr>
        <w:t xml:space="preserve"> </w:t>
      </w:r>
      <w:r>
        <w:rPr>
          <w:sz w:val="16"/>
        </w:rPr>
        <w:t>варьирование</w:t>
      </w:r>
      <w:r>
        <w:rPr>
          <w:spacing w:val="-7"/>
          <w:sz w:val="16"/>
        </w:rPr>
        <w:t xml:space="preserve"> </w:t>
      </w:r>
      <w:r>
        <w:rPr>
          <w:sz w:val="16"/>
        </w:rPr>
        <w:t>в</w:t>
      </w:r>
      <w:r>
        <w:rPr>
          <w:spacing w:val="-3"/>
          <w:sz w:val="16"/>
        </w:rPr>
        <w:t xml:space="preserve"> </w:t>
      </w:r>
      <w:r>
        <w:rPr>
          <w:sz w:val="16"/>
        </w:rPr>
        <w:t>авторских</w:t>
      </w:r>
      <w:r>
        <w:rPr>
          <w:spacing w:val="-6"/>
          <w:sz w:val="16"/>
        </w:rPr>
        <w:t xml:space="preserve"> </w:t>
      </w:r>
      <w:r>
        <w:rPr>
          <w:sz w:val="16"/>
        </w:rPr>
        <w:t>курсах</w:t>
      </w:r>
      <w:r>
        <w:rPr>
          <w:spacing w:val="-4"/>
          <w:sz w:val="16"/>
        </w:rPr>
        <w:t xml:space="preserve"> </w:t>
      </w:r>
      <w:r>
        <w:rPr>
          <w:sz w:val="16"/>
        </w:rPr>
        <w:t>предмета.</w:t>
      </w:r>
    </w:p>
    <w:p>
      <w:pPr>
        <w:rPr>
          <w:sz w:val="16"/>
        </w:rPr>
        <w:sectPr>
          <w:pgSz w:w="11910" w:h="16850"/>
          <w:pgMar w:top="980" w:right="880" w:bottom="280" w:left="820" w:header="571" w:footer="0" w:gutter="0"/>
          <w:cols w:space="720" w:num="1"/>
        </w:sectPr>
      </w:pPr>
    </w:p>
    <w:p>
      <w:pPr>
        <w:pStyle w:val="12"/>
        <w:numPr>
          <w:ilvl w:val="2"/>
          <w:numId w:val="37"/>
        </w:numPr>
        <w:tabs>
          <w:tab w:val="left" w:pos="914"/>
        </w:tabs>
        <w:spacing w:before="100" w:line="360" w:lineRule="auto"/>
        <w:ind w:left="312" w:right="252" w:firstLine="0"/>
        <w:jc w:val="both"/>
        <w:rPr>
          <w:sz w:val="24"/>
        </w:rPr>
      </w:pPr>
      <w:r>
        <w:rPr>
          <w:sz w:val="24"/>
        </w:rPr>
        <w:t>Пластические массы, их виды (пластилин, пластика и другое). Приёмы изготовления</w:t>
      </w:r>
      <w:r>
        <w:rPr>
          <w:spacing w:val="1"/>
          <w:sz w:val="24"/>
        </w:rPr>
        <w:t xml:space="preserve"> </w:t>
      </w:r>
      <w:r>
        <w:rPr>
          <w:sz w:val="24"/>
        </w:rPr>
        <w:t>изделий доступной по сложности формы из них: разметка на глаз, отделение части (стекой,</w:t>
      </w:r>
      <w:r>
        <w:rPr>
          <w:spacing w:val="1"/>
          <w:sz w:val="24"/>
        </w:rPr>
        <w:t xml:space="preserve"> </w:t>
      </w:r>
      <w:r>
        <w:rPr>
          <w:sz w:val="24"/>
        </w:rPr>
        <w:t>отрыванием),</w:t>
      </w:r>
      <w:r>
        <w:rPr>
          <w:spacing w:val="-1"/>
          <w:sz w:val="24"/>
        </w:rPr>
        <w:t xml:space="preserve"> </w:t>
      </w:r>
      <w:r>
        <w:rPr>
          <w:sz w:val="24"/>
        </w:rPr>
        <w:t>придание</w:t>
      </w:r>
      <w:r>
        <w:rPr>
          <w:spacing w:val="-4"/>
          <w:sz w:val="24"/>
        </w:rPr>
        <w:t xml:space="preserve"> </w:t>
      </w:r>
      <w:r>
        <w:rPr>
          <w:sz w:val="24"/>
        </w:rPr>
        <w:t>формы.</w:t>
      </w:r>
    </w:p>
    <w:p>
      <w:pPr>
        <w:pStyle w:val="12"/>
        <w:numPr>
          <w:ilvl w:val="2"/>
          <w:numId w:val="37"/>
        </w:numPr>
        <w:tabs>
          <w:tab w:val="left" w:pos="914"/>
        </w:tabs>
        <w:spacing w:line="360" w:lineRule="auto"/>
        <w:ind w:left="312" w:right="250" w:firstLine="0"/>
        <w:jc w:val="both"/>
        <w:rPr>
          <w:sz w:val="24"/>
        </w:rPr>
      </w:pPr>
      <w:r>
        <w:rPr>
          <w:sz w:val="24"/>
        </w:rPr>
        <w:t>Наиболее распространённые виды бумаги. Их общие свойства. Простейшие способы</w:t>
      </w:r>
      <w:r>
        <w:rPr>
          <w:spacing w:val="1"/>
          <w:sz w:val="24"/>
        </w:rPr>
        <w:t xml:space="preserve"> </w:t>
      </w:r>
      <w:r>
        <w:rPr>
          <w:sz w:val="24"/>
        </w:rPr>
        <w:t>обработки</w:t>
      </w:r>
      <w:r>
        <w:rPr>
          <w:spacing w:val="1"/>
          <w:sz w:val="24"/>
        </w:rPr>
        <w:t xml:space="preserve"> </w:t>
      </w:r>
      <w:r>
        <w:rPr>
          <w:sz w:val="24"/>
        </w:rPr>
        <w:t>бумаги</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сгибание</w:t>
      </w:r>
      <w:r>
        <w:rPr>
          <w:spacing w:val="1"/>
          <w:sz w:val="24"/>
        </w:rPr>
        <w:t xml:space="preserve"> </w:t>
      </w:r>
      <w:r>
        <w:rPr>
          <w:sz w:val="24"/>
        </w:rPr>
        <w:t>и</w:t>
      </w:r>
      <w:r>
        <w:rPr>
          <w:spacing w:val="1"/>
          <w:sz w:val="24"/>
        </w:rPr>
        <w:t xml:space="preserve"> </w:t>
      </w:r>
      <w:r>
        <w:rPr>
          <w:sz w:val="24"/>
        </w:rPr>
        <w:t>складывание,</w:t>
      </w:r>
      <w:r>
        <w:rPr>
          <w:spacing w:val="1"/>
          <w:sz w:val="24"/>
        </w:rPr>
        <w:t xml:space="preserve"> </w:t>
      </w:r>
      <w:r>
        <w:rPr>
          <w:sz w:val="24"/>
        </w:rPr>
        <w:t>сминание,</w:t>
      </w:r>
      <w:r>
        <w:rPr>
          <w:spacing w:val="1"/>
          <w:sz w:val="24"/>
        </w:rPr>
        <w:t xml:space="preserve"> </w:t>
      </w:r>
      <w:r>
        <w:rPr>
          <w:sz w:val="24"/>
        </w:rPr>
        <w:t>обрывание,</w:t>
      </w:r>
      <w:r>
        <w:rPr>
          <w:spacing w:val="1"/>
          <w:sz w:val="24"/>
        </w:rPr>
        <w:t xml:space="preserve"> </w:t>
      </w:r>
      <w:r>
        <w:rPr>
          <w:sz w:val="24"/>
        </w:rPr>
        <w:t>склеивание и другое. Резание бумаги ножницами. Правила безопасной работы, передачи и</w:t>
      </w:r>
      <w:r>
        <w:rPr>
          <w:spacing w:val="1"/>
          <w:sz w:val="24"/>
        </w:rPr>
        <w:t xml:space="preserve"> </w:t>
      </w:r>
      <w:r>
        <w:rPr>
          <w:sz w:val="24"/>
        </w:rPr>
        <w:t>хранения</w:t>
      </w:r>
      <w:r>
        <w:rPr>
          <w:spacing w:val="-1"/>
          <w:sz w:val="24"/>
        </w:rPr>
        <w:t xml:space="preserve"> </w:t>
      </w:r>
      <w:r>
        <w:rPr>
          <w:sz w:val="24"/>
        </w:rPr>
        <w:t>ножниц.</w:t>
      </w:r>
      <w:r>
        <w:rPr>
          <w:spacing w:val="-3"/>
          <w:sz w:val="24"/>
        </w:rPr>
        <w:t xml:space="preserve"> </w:t>
      </w:r>
      <w:r>
        <w:rPr>
          <w:sz w:val="24"/>
        </w:rPr>
        <w:t>Картон.</w:t>
      </w:r>
    </w:p>
    <w:p>
      <w:pPr>
        <w:pStyle w:val="12"/>
        <w:numPr>
          <w:ilvl w:val="2"/>
          <w:numId w:val="37"/>
        </w:numPr>
        <w:tabs>
          <w:tab w:val="left" w:pos="914"/>
        </w:tabs>
        <w:spacing w:line="360" w:lineRule="auto"/>
        <w:ind w:left="312" w:right="251" w:firstLine="0"/>
        <w:jc w:val="both"/>
        <w:rPr>
          <w:sz w:val="24"/>
        </w:rPr>
      </w:pPr>
      <w:r>
        <w:rPr>
          <w:sz w:val="24"/>
        </w:rPr>
        <w:t>Виды природных материалов (плоские – листья и объёмные – орехи, шишки, семена,</w:t>
      </w:r>
      <w:r>
        <w:rPr>
          <w:spacing w:val="1"/>
          <w:sz w:val="24"/>
        </w:rPr>
        <w:t xml:space="preserve"> </w:t>
      </w:r>
      <w:r>
        <w:rPr>
          <w:sz w:val="24"/>
        </w:rPr>
        <w:t>ветки). Приёмы работы с природными материалами: подбор материалов в соответствии с</w:t>
      </w:r>
      <w:r>
        <w:rPr>
          <w:spacing w:val="1"/>
          <w:sz w:val="24"/>
        </w:rPr>
        <w:t xml:space="preserve"> </w:t>
      </w:r>
      <w:r>
        <w:rPr>
          <w:sz w:val="24"/>
        </w:rPr>
        <w:t>замыслом,</w:t>
      </w:r>
      <w:r>
        <w:rPr>
          <w:spacing w:val="1"/>
          <w:sz w:val="24"/>
        </w:rPr>
        <w:t xml:space="preserve"> </w:t>
      </w:r>
      <w:r>
        <w:rPr>
          <w:sz w:val="24"/>
        </w:rPr>
        <w:t>составление</w:t>
      </w:r>
      <w:r>
        <w:rPr>
          <w:spacing w:val="1"/>
          <w:sz w:val="24"/>
        </w:rPr>
        <w:t xml:space="preserve"> </w:t>
      </w:r>
      <w:r>
        <w:rPr>
          <w:sz w:val="24"/>
        </w:rPr>
        <w:t>композиции,</w:t>
      </w:r>
      <w:r>
        <w:rPr>
          <w:spacing w:val="1"/>
          <w:sz w:val="24"/>
        </w:rPr>
        <w:t xml:space="preserve"> </w:t>
      </w:r>
      <w:r>
        <w:rPr>
          <w:sz w:val="24"/>
        </w:rPr>
        <w:t>соединение</w:t>
      </w:r>
      <w:r>
        <w:rPr>
          <w:spacing w:val="1"/>
          <w:sz w:val="24"/>
        </w:rPr>
        <w:t xml:space="preserve"> </w:t>
      </w:r>
      <w:r>
        <w:rPr>
          <w:sz w:val="24"/>
        </w:rPr>
        <w:t>деталей</w:t>
      </w:r>
      <w:r>
        <w:rPr>
          <w:spacing w:val="1"/>
          <w:sz w:val="24"/>
        </w:rPr>
        <w:t xml:space="preserve"> </w:t>
      </w:r>
      <w:r>
        <w:rPr>
          <w:sz w:val="24"/>
        </w:rPr>
        <w:t>(приклеивание,</w:t>
      </w:r>
      <w:r>
        <w:rPr>
          <w:spacing w:val="1"/>
          <w:sz w:val="24"/>
        </w:rPr>
        <w:t xml:space="preserve"> </w:t>
      </w:r>
      <w:r>
        <w:rPr>
          <w:sz w:val="24"/>
        </w:rPr>
        <w:t>склеивание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прокладки, соединение</w:t>
      </w:r>
      <w:r>
        <w:rPr>
          <w:spacing w:val="-1"/>
          <w:sz w:val="24"/>
        </w:rPr>
        <w:t xml:space="preserve"> </w:t>
      </w:r>
      <w:r>
        <w:rPr>
          <w:sz w:val="24"/>
        </w:rPr>
        <w:t>с</w:t>
      </w:r>
      <w:r>
        <w:rPr>
          <w:spacing w:val="-1"/>
          <w:sz w:val="24"/>
        </w:rPr>
        <w:t xml:space="preserve"> </w:t>
      </w:r>
      <w:r>
        <w:rPr>
          <w:sz w:val="24"/>
        </w:rPr>
        <w:t>помощью</w:t>
      </w:r>
      <w:r>
        <w:rPr>
          <w:spacing w:val="-2"/>
          <w:sz w:val="24"/>
        </w:rPr>
        <w:t xml:space="preserve"> </w:t>
      </w:r>
      <w:r>
        <w:rPr>
          <w:sz w:val="24"/>
        </w:rPr>
        <w:t>пластилина).</w:t>
      </w:r>
    </w:p>
    <w:p>
      <w:pPr>
        <w:pStyle w:val="12"/>
        <w:numPr>
          <w:ilvl w:val="2"/>
          <w:numId w:val="37"/>
        </w:numPr>
        <w:tabs>
          <w:tab w:val="left" w:pos="914"/>
        </w:tabs>
        <w:spacing w:line="360" w:lineRule="auto"/>
        <w:ind w:left="312" w:right="253" w:firstLine="0"/>
        <w:jc w:val="both"/>
        <w:rPr>
          <w:sz w:val="24"/>
        </w:rPr>
      </w:pPr>
      <w:r>
        <w:rPr>
          <w:sz w:val="24"/>
        </w:rPr>
        <w:t>Общее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тканях</w:t>
      </w:r>
      <w:r>
        <w:rPr>
          <w:spacing w:val="1"/>
          <w:sz w:val="24"/>
        </w:rPr>
        <w:t xml:space="preserve"> </w:t>
      </w:r>
      <w:r>
        <w:rPr>
          <w:sz w:val="24"/>
        </w:rPr>
        <w:t>(текстиле),</w:t>
      </w:r>
      <w:r>
        <w:rPr>
          <w:spacing w:val="1"/>
          <w:sz w:val="24"/>
        </w:rPr>
        <w:t xml:space="preserve"> </w:t>
      </w:r>
      <w:r>
        <w:rPr>
          <w:sz w:val="24"/>
        </w:rPr>
        <w:t>их</w:t>
      </w:r>
      <w:r>
        <w:rPr>
          <w:spacing w:val="1"/>
          <w:sz w:val="24"/>
        </w:rPr>
        <w:t xml:space="preserve"> </w:t>
      </w:r>
      <w:r>
        <w:rPr>
          <w:sz w:val="24"/>
        </w:rPr>
        <w:t>строении</w:t>
      </w:r>
      <w:r>
        <w:rPr>
          <w:spacing w:val="1"/>
          <w:sz w:val="24"/>
        </w:rPr>
        <w:t xml:space="preserve"> </w:t>
      </w:r>
      <w:r>
        <w:rPr>
          <w:sz w:val="24"/>
        </w:rPr>
        <w:t>и</w:t>
      </w:r>
      <w:r>
        <w:rPr>
          <w:spacing w:val="1"/>
          <w:sz w:val="24"/>
        </w:rPr>
        <w:t xml:space="preserve"> </w:t>
      </w:r>
      <w:r>
        <w:rPr>
          <w:sz w:val="24"/>
        </w:rPr>
        <w:t>свойствах.</w:t>
      </w:r>
      <w:r>
        <w:rPr>
          <w:spacing w:val="1"/>
          <w:sz w:val="24"/>
        </w:rPr>
        <w:t xml:space="preserve"> </w:t>
      </w:r>
      <w:r>
        <w:rPr>
          <w:sz w:val="24"/>
        </w:rPr>
        <w:t>Швейные</w:t>
      </w:r>
      <w:r>
        <w:rPr>
          <w:spacing w:val="1"/>
          <w:sz w:val="24"/>
        </w:rPr>
        <w:t xml:space="preserve"> </w:t>
      </w:r>
      <w:r>
        <w:rPr>
          <w:sz w:val="24"/>
        </w:rPr>
        <w:t>инструменты и приспособления (иглы, булавки и другие). Отмеривание и заправка нитки в</w:t>
      </w:r>
      <w:r>
        <w:rPr>
          <w:spacing w:val="1"/>
          <w:sz w:val="24"/>
        </w:rPr>
        <w:t xml:space="preserve"> </w:t>
      </w:r>
      <w:r>
        <w:rPr>
          <w:sz w:val="24"/>
        </w:rPr>
        <w:t>иголку,</w:t>
      </w:r>
      <w:r>
        <w:rPr>
          <w:spacing w:val="-1"/>
          <w:sz w:val="24"/>
        </w:rPr>
        <w:t xml:space="preserve"> </w:t>
      </w:r>
      <w:r>
        <w:rPr>
          <w:sz w:val="24"/>
        </w:rPr>
        <w:t>строчка</w:t>
      </w:r>
      <w:r>
        <w:rPr>
          <w:spacing w:val="-1"/>
          <w:sz w:val="24"/>
        </w:rPr>
        <w:t xml:space="preserve"> </w:t>
      </w:r>
      <w:r>
        <w:rPr>
          <w:sz w:val="24"/>
        </w:rPr>
        <w:t>прямого стежка.</w:t>
      </w:r>
    </w:p>
    <w:p>
      <w:pPr>
        <w:pStyle w:val="12"/>
        <w:numPr>
          <w:ilvl w:val="2"/>
          <w:numId w:val="37"/>
        </w:numPr>
        <w:tabs>
          <w:tab w:val="left" w:pos="914"/>
        </w:tabs>
        <w:spacing w:before="2"/>
        <w:ind w:left="913" w:hanging="602"/>
        <w:jc w:val="both"/>
        <w:rPr>
          <w:sz w:val="24"/>
        </w:rPr>
      </w:pPr>
      <w:r>
        <w:rPr>
          <w:sz w:val="24"/>
        </w:rPr>
        <w:t>Использование</w:t>
      </w:r>
      <w:r>
        <w:rPr>
          <w:spacing w:val="-6"/>
          <w:sz w:val="24"/>
        </w:rPr>
        <w:t xml:space="preserve"> </w:t>
      </w:r>
      <w:r>
        <w:rPr>
          <w:sz w:val="24"/>
        </w:rPr>
        <w:t>дополнительных</w:t>
      </w:r>
      <w:r>
        <w:rPr>
          <w:spacing w:val="-2"/>
          <w:sz w:val="24"/>
        </w:rPr>
        <w:t xml:space="preserve"> </w:t>
      </w:r>
      <w:r>
        <w:rPr>
          <w:sz w:val="24"/>
        </w:rPr>
        <w:t>отделочных</w:t>
      </w:r>
      <w:r>
        <w:rPr>
          <w:spacing w:val="-2"/>
          <w:sz w:val="24"/>
        </w:rPr>
        <w:t xml:space="preserve"> </w:t>
      </w:r>
      <w:r>
        <w:rPr>
          <w:sz w:val="24"/>
        </w:rPr>
        <w:t>материалов.</w:t>
      </w:r>
    </w:p>
    <w:p>
      <w:pPr>
        <w:pStyle w:val="12"/>
        <w:numPr>
          <w:ilvl w:val="1"/>
          <w:numId w:val="37"/>
        </w:numPr>
        <w:tabs>
          <w:tab w:val="left" w:pos="734"/>
        </w:tabs>
        <w:spacing w:before="136"/>
        <w:ind w:left="733" w:hanging="422"/>
        <w:jc w:val="both"/>
        <w:rPr>
          <w:sz w:val="24"/>
        </w:rPr>
      </w:pPr>
      <w:r>
        <w:rPr>
          <w:sz w:val="24"/>
        </w:rPr>
        <w:t>Конструирование</w:t>
      </w:r>
      <w:r>
        <w:rPr>
          <w:spacing w:val="-4"/>
          <w:sz w:val="24"/>
        </w:rPr>
        <w:t xml:space="preserve"> </w:t>
      </w:r>
      <w:r>
        <w:rPr>
          <w:sz w:val="24"/>
        </w:rPr>
        <w:t>и</w:t>
      </w:r>
      <w:r>
        <w:rPr>
          <w:spacing w:val="-3"/>
          <w:sz w:val="24"/>
        </w:rPr>
        <w:t xml:space="preserve"> </w:t>
      </w:r>
      <w:r>
        <w:rPr>
          <w:sz w:val="24"/>
        </w:rPr>
        <w:t>моделирование</w:t>
      </w:r>
      <w:r>
        <w:rPr>
          <w:spacing w:val="-3"/>
          <w:sz w:val="24"/>
        </w:rPr>
        <w:t xml:space="preserve"> </w:t>
      </w:r>
      <w:r>
        <w:rPr>
          <w:sz w:val="24"/>
        </w:rPr>
        <w:t>(10</w:t>
      </w:r>
      <w:r>
        <w:rPr>
          <w:spacing w:val="-3"/>
          <w:sz w:val="24"/>
        </w:rPr>
        <w:t xml:space="preserve"> </w:t>
      </w:r>
      <w:r>
        <w:rPr>
          <w:sz w:val="24"/>
        </w:rPr>
        <w:t>ч).</w:t>
      </w:r>
    </w:p>
    <w:p>
      <w:pPr>
        <w:pStyle w:val="12"/>
        <w:numPr>
          <w:ilvl w:val="2"/>
          <w:numId w:val="37"/>
        </w:numPr>
        <w:tabs>
          <w:tab w:val="left" w:pos="914"/>
        </w:tabs>
        <w:spacing w:before="140" w:line="360" w:lineRule="auto"/>
        <w:ind w:left="312" w:right="254" w:firstLine="0"/>
        <w:jc w:val="both"/>
        <w:rPr>
          <w:sz w:val="24"/>
        </w:rPr>
      </w:pPr>
      <w:r>
        <w:rPr>
          <w:sz w:val="24"/>
        </w:rPr>
        <w:t>Простые и объёмные конструкции из разных материалов (пластические массы, бумага,</w:t>
      </w:r>
      <w:r>
        <w:rPr>
          <w:spacing w:val="1"/>
          <w:sz w:val="24"/>
        </w:rPr>
        <w:t xml:space="preserve"> </w:t>
      </w:r>
      <w:r>
        <w:rPr>
          <w:sz w:val="24"/>
        </w:rPr>
        <w:t>текстиль и другое) и способы их создания. Общее представление о конструкции изделия,</w:t>
      </w:r>
      <w:r>
        <w:rPr>
          <w:spacing w:val="1"/>
          <w:sz w:val="24"/>
        </w:rPr>
        <w:t xml:space="preserve"> </w:t>
      </w:r>
      <w:r>
        <w:rPr>
          <w:sz w:val="24"/>
        </w:rPr>
        <w:t>детали</w:t>
      </w:r>
      <w:r>
        <w:rPr>
          <w:spacing w:val="1"/>
          <w:sz w:val="24"/>
        </w:rPr>
        <w:t xml:space="preserve"> </w:t>
      </w:r>
      <w:r>
        <w:rPr>
          <w:sz w:val="24"/>
        </w:rPr>
        <w:t>и</w:t>
      </w:r>
      <w:r>
        <w:rPr>
          <w:spacing w:val="1"/>
          <w:sz w:val="24"/>
        </w:rPr>
        <w:t xml:space="preserve"> </w:t>
      </w:r>
      <w:r>
        <w:rPr>
          <w:sz w:val="24"/>
        </w:rPr>
        <w:t>части</w:t>
      </w:r>
      <w:r>
        <w:rPr>
          <w:spacing w:val="1"/>
          <w:sz w:val="24"/>
        </w:rPr>
        <w:t xml:space="preserve"> </w:t>
      </w:r>
      <w:r>
        <w:rPr>
          <w:sz w:val="24"/>
        </w:rPr>
        <w:t>изделия,</w:t>
      </w:r>
      <w:r>
        <w:rPr>
          <w:spacing w:val="1"/>
          <w:sz w:val="24"/>
        </w:rPr>
        <w:t xml:space="preserve"> </w:t>
      </w:r>
      <w:r>
        <w:rPr>
          <w:sz w:val="24"/>
        </w:rPr>
        <w:t>их</w:t>
      </w:r>
      <w:r>
        <w:rPr>
          <w:spacing w:val="1"/>
          <w:sz w:val="24"/>
        </w:rPr>
        <w:t xml:space="preserve"> </w:t>
      </w:r>
      <w:r>
        <w:rPr>
          <w:sz w:val="24"/>
        </w:rPr>
        <w:t>взаимное</w:t>
      </w:r>
      <w:r>
        <w:rPr>
          <w:spacing w:val="1"/>
          <w:sz w:val="24"/>
        </w:rPr>
        <w:t xml:space="preserve"> </w:t>
      </w:r>
      <w:r>
        <w:rPr>
          <w:sz w:val="24"/>
        </w:rPr>
        <w:t>расположение</w:t>
      </w:r>
      <w:r>
        <w:rPr>
          <w:spacing w:val="1"/>
          <w:sz w:val="24"/>
        </w:rPr>
        <w:t xml:space="preserve"> </w:t>
      </w:r>
      <w:r>
        <w:rPr>
          <w:sz w:val="24"/>
        </w:rPr>
        <w:t>в</w:t>
      </w:r>
      <w:r>
        <w:rPr>
          <w:spacing w:val="1"/>
          <w:sz w:val="24"/>
        </w:rPr>
        <w:t xml:space="preserve"> </w:t>
      </w:r>
      <w:r>
        <w:rPr>
          <w:sz w:val="24"/>
        </w:rPr>
        <w:t>общей</w:t>
      </w:r>
      <w:r>
        <w:rPr>
          <w:spacing w:val="1"/>
          <w:sz w:val="24"/>
        </w:rPr>
        <w:t xml:space="preserve"> </w:t>
      </w:r>
      <w:r>
        <w:rPr>
          <w:sz w:val="24"/>
        </w:rPr>
        <w:t>конструкции.</w:t>
      </w:r>
      <w:r>
        <w:rPr>
          <w:spacing w:val="1"/>
          <w:sz w:val="24"/>
        </w:rPr>
        <w:t xml:space="preserve"> </w:t>
      </w:r>
      <w:r>
        <w:rPr>
          <w:sz w:val="24"/>
        </w:rPr>
        <w:t>Способы</w:t>
      </w:r>
      <w:r>
        <w:rPr>
          <w:spacing w:val="1"/>
          <w:sz w:val="24"/>
        </w:rPr>
        <w:t xml:space="preserve"> </w:t>
      </w:r>
      <w:r>
        <w:rPr>
          <w:sz w:val="24"/>
        </w:rPr>
        <w:t>соединения</w:t>
      </w:r>
      <w:r>
        <w:rPr>
          <w:spacing w:val="1"/>
          <w:sz w:val="24"/>
        </w:rPr>
        <w:t xml:space="preserve"> </w:t>
      </w:r>
      <w:r>
        <w:rPr>
          <w:sz w:val="24"/>
        </w:rPr>
        <w:t>деталей</w:t>
      </w:r>
      <w:r>
        <w:rPr>
          <w:spacing w:val="1"/>
          <w:sz w:val="24"/>
        </w:rPr>
        <w:t xml:space="preserve"> </w:t>
      </w:r>
      <w:r>
        <w:rPr>
          <w:sz w:val="24"/>
        </w:rPr>
        <w:t>в</w:t>
      </w:r>
      <w:r>
        <w:rPr>
          <w:spacing w:val="1"/>
          <w:sz w:val="24"/>
        </w:rPr>
        <w:t xml:space="preserve"> </w:t>
      </w:r>
      <w:r>
        <w:rPr>
          <w:sz w:val="24"/>
        </w:rPr>
        <w:t>изделиях</w:t>
      </w:r>
      <w:r>
        <w:rPr>
          <w:spacing w:val="1"/>
          <w:sz w:val="24"/>
        </w:rPr>
        <w:t xml:space="preserve"> </w:t>
      </w:r>
      <w:r>
        <w:rPr>
          <w:sz w:val="24"/>
        </w:rPr>
        <w:t>из</w:t>
      </w:r>
      <w:r>
        <w:rPr>
          <w:spacing w:val="1"/>
          <w:sz w:val="24"/>
        </w:rPr>
        <w:t xml:space="preserve"> </w:t>
      </w:r>
      <w:r>
        <w:rPr>
          <w:sz w:val="24"/>
        </w:rPr>
        <w:t>разных</w:t>
      </w:r>
      <w:r>
        <w:rPr>
          <w:spacing w:val="1"/>
          <w:sz w:val="24"/>
        </w:rPr>
        <w:t xml:space="preserve"> </w:t>
      </w:r>
      <w:r>
        <w:rPr>
          <w:sz w:val="24"/>
        </w:rPr>
        <w:t>материалов.</w:t>
      </w:r>
      <w:r>
        <w:rPr>
          <w:spacing w:val="1"/>
          <w:sz w:val="24"/>
        </w:rPr>
        <w:t xml:space="preserve"> </w:t>
      </w:r>
      <w:r>
        <w:rPr>
          <w:sz w:val="24"/>
        </w:rPr>
        <w:t>Образец,</w:t>
      </w:r>
      <w:r>
        <w:rPr>
          <w:spacing w:val="1"/>
          <w:sz w:val="24"/>
        </w:rPr>
        <w:t xml:space="preserve"> </w:t>
      </w:r>
      <w:r>
        <w:rPr>
          <w:sz w:val="24"/>
        </w:rPr>
        <w:t>анализ</w:t>
      </w:r>
      <w:r>
        <w:rPr>
          <w:spacing w:val="60"/>
          <w:sz w:val="24"/>
        </w:rPr>
        <w:t xml:space="preserve"> </w:t>
      </w:r>
      <w:r>
        <w:rPr>
          <w:sz w:val="24"/>
        </w:rPr>
        <w:t>конструкции</w:t>
      </w:r>
      <w:r>
        <w:rPr>
          <w:spacing w:val="1"/>
          <w:sz w:val="24"/>
        </w:rPr>
        <w:t xml:space="preserve"> </w:t>
      </w:r>
      <w:r>
        <w:rPr>
          <w:sz w:val="24"/>
        </w:rPr>
        <w:t>образцов изделий, изготовление изделий по образцу, рисунку. Конструирование по модели</w:t>
      </w:r>
      <w:r>
        <w:rPr>
          <w:spacing w:val="1"/>
          <w:sz w:val="24"/>
        </w:rPr>
        <w:t xml:space="preserve"> </w:t>
      </w:r>
      <w:r>
        <w:rPr>
          <w:sz w:val="24"/>
        </w:rPr>
        <w:t>(на</w:t>
      </w:r>
      <w:r>
        <w:rPr>
          <w:spacing w:val="1"/>
          <w:sz w:val="24"/>
        </w:rPr>
        <w:t xml:space="preserve"> </w:t>
      </w:r>
      <w:r>
        <w:rPr>
          <w:sz w:val="24"/>
        </w:rPr>
        <w:t>плоскости).</w:t>
      </w:r>
      <w:r>
        <w:rPr>
          <w:spacing w:val="1"/>
          <w:sz w:val="24"/>
        </w:rPr>
        <w:t xml:space="preserve"> </w:t>
      </w:r>
      <w:r>
        <w:rPr>
          <w:sz w:val="24"/>
        </w:rPr>
        <w:t>Взаимосвязь</w:t>
      </w:r>
      <w:r>
        <w:rPr>
          <w:spacing w:val="1"/>
          <w:sz w:val="24"/>
        </w:rPr>
        <w:t xml:space="preserve"> </w:t>
      </w:r>
      <w:r>
        <w:rPr>
          <w:sz w:val="24"/>
        </w:rPr>
        <w:t>выполняемого</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результата.</w:t>
      </w:r>
      <w:r>
        <w:rPr>
          <w:spacing w:val="1"/>
          <w:sz w:val="24"/>
        </w:rPr>
        <w:t xml:space="preserve"> </w:t>
      </w:r>
      <w:r>
        <w:rPr>
          <w:sz w:val="24"/>
        </w:rPr>
        <w:t>Элементарное</w:t>
      </w:r>
      <w:r>
        <w:rPr>
          <w:spacing w:val="-57"/>
          <w:sz w:val="24"/>
        </w:rPr>
        <w:t xml:space="preserve"> </w:t>
      </w:r>
      <w:r>
        <w:rPr>
          <w:sz w:val="24"/>
        </w:rPr>
        <w:t>прогнозирование порядка действий в зависимости от желаемого (необходимого) результата,</w:t>
      </w:r>
      <w:r>
        <w:rPr>
          <w:spacing w:val="1"/>
          <w:sz w:val="24"/>
        </w:rPr>
        <w:t xml:space="preserve"> </w:t>
      </w:r>
      <w:r>
        <w:rPr>
          <w:sz w:val="24"/>
        </w:rPr>
        <w:t>выбор</w:t>
      </w:r>
      <w:r>
        <w:rPr>
          <w:spacing w:val="-1"/>
          <w:sz w:val="24"/>
        </w:rPr>
        <w:t xml:space="preserve"> </w:t>
      </w:r>
      <w:r>
        <w:rPr>
          <w:sz w:val="24"/>
        </w:rPr>
        <w:t>способа</w:t>
      </w:r>
      <w:r>
        <w:rPr>
          <w:spacing w:val="-1"/>
          <w:sz w:val="24"/>
        </w:rPr>
        <w:t xml:space="preserve"> </w:t>
      </w:r>
      <w:r>
        <w:rPr>
          <w:sz w:val="24"/>
        </w:rPr>
        <w:t>работы в</w:t>
      </w:r>
      <w:r>
        <w:rPr>
          <w:spacing w:val="-1"/>
          <w:sz w:val="24"/>
        </w:rPr>
        <w:t xml:space="preserve"> </w:t>
      </w:r>
      <w:r>
        <w:rPr>
          <w:sz w:val="24"/>
        </w:rPr>
        <w:t>зависимости от требуемого результата</w:t>
      </w:r>
      <w:r>
        <w:rPr>
          <w:spacing w:val="-1"/>
          <w:sz w:val="24"/>
        </w:rPr>
        <w:t xml:space="preserve"> </w:t>
      </w:r>
      <w:r>
        <w:rPr>
          <w:sz w:val="24"/>
        </w:rPr>
        <w:t>(замысла).</w:t>
      </w:r>
    </w:p>
    <w:p>
      <w:pPr>
        <w:pStyle w:val="12"/>
        <w:numPr>
          <w:ilvl w:val="1"/>
          <w:numId w:val="37"/>
        </w:numPr>
        <w:tabs>
          <w:tab w:val="left" w:pos="734"/>
        </w:tabs>
        <w:ind w:left="733" w:hanging="422"/>
        <w:jc w:val="both"/>
        <w:rPr>
          <w:sz w:val="24"/>
        </w:rPr>
      </w:pPr>
      <w:r>
        <w:rPr>
          <w:sz w:val="24"/>
        </w:rPr>
        <w:t>Информационно-коммуникативные</w:t>
      </w:r>
      <w:r>
        <w:rPr>
          <w:spacing w:val="-7"/>
          <w:sz w:val="24"/>
        </w:rPr>
        <w:t xml:space="preserve"> </w:t>
      </w:r>
      <w:r>
        <w:rPr>
          <w:sz w:val="24"/>
        </w:rPr>
        <w:t>технологии*</w:t>
      </w:r>
      <w:r>
        <w:rPr>
          <w:spacing w:val="-5"/>
          <w:sz w:val="24"/>
        </w:rPr>
        <w:t xml:space="preserve"> </w:t>
      </w:r>
      <w:r>
        <w:rPr>
          <w:sz w:val="24"/>
        </w:rPr>
        <w:t>(2</w:t>
      </w:r>
      <w:r>
        <w:rPr>
          <w:spacing w:val="-4"/>
          <w:sz w:val="24"/>
        </w:rPr>
        <w:t xml:space="preserve"> </w:t>
      </w:r>
      <w:r>
        <w:rPr>
          <w:sz w:val="24"/>
        </w:rPr>
        <w:t>ч).</w:t>
      </w:r>
    </w:p>
    <w:p>
      <w:pPr>
        <w:pStyle w:val="12"/>
        <w:numPr>
          <w:ilvl w:val="2"/>
          <w:numId w:val="37"/>
        </w:numPr>
        <w:tabs>
          <w:tab w:val="left" w:pos="914"/>
        </w:tabs>
        <w:spacing w:before="137"/>
        <w:ind w:left="913" w:hanging="602"/>
        <w:jc w:val="both"/>
        <w:rPr>
          <w:sz w:val="24"/>
        </w:rPr>
      </w:pPr>
      <w:r>
        <w:rPr>
          <w:sz w:val="24"/>
        </w:rPr>
        <w:t>Демонстрация</w:t>
      </w:r>
      <w:r>
        <w:rPr>
          <w:spacing w:val="-2"/>
          <w:sz w:val="24"/>
        </w:rPr>
        <w:t xml:space="preserve"> </w:t>
      </w:r>
      <w:r>
        <w:rPr>
          <w:sz w:val="24"/>
        </w:rPr>
        <w:t>учителем</w:t>
      </w:r>
      <w:r>
        <w:rPr>
          <w:spacing w:val="-5"/>
          <w:sz w:val="24"/>
        </w:rPr>
        <w:t xml:space="preserve"> </w:t>
      </w:r>
      <w:r>
        <w:rPr>
          <w:sz w:val="24"/>
        </w:rPr>
        <w:t>готовых</w:t>
      </w:r>
      <w:r>
        <w:rPr>
          <w:spacing w:val="-3"/>
          <w:sz w:val="24"/>
        </w:rPr>
        <w:t xml:space="preserve"> </w:t>
      </w:r>
      <w:r>
        <w:rPr>
          <w:sz w:val="24"/>
        </w:rPr>
        <w:t>материалов</w:t>
      </w:r>
      <w:r>
        <w:rPr>
          <w:spacing w:val="-5"/>
          <w:sz w:val="24"/>
        </w:rPr>
        <w:t xml:space="preserve"> </w:t>
      </w:r>
      <w:r>
        <w:rPr>
          <w:sz w:val="24"/>
        </w:rPr>
        <w:t>на</w:t>
      </w:r>
      <w:r>
        <w:rPr>
          <w:spacing w:val="-5"/>
          <w:sz w:val="24"/>
        </w:rPr>
        <w:t xml:space="preserve"> </w:t>
      </w:r>
      <w:r>
        <w:rPr>
          <w:sz w:val="24"/>
        </w:rPr>
        <w:t>информационных</w:t>
      </w:r>
      <w:r>
        <w:rPr>
          <w:spacing w:val="-2"/>
          <w:sz w:val="24"/>
        </w:rPr>
        <w:t xml:space="preserve"> </w:t>
      </w:r>
      <w:r>
        <w:rPr>
          <w:sz w:val="24"/>
        </w:rPr>
        <w:t>носителях.</w:t>
      </w:r>
    </w:p>
    <w:p>
      <w:pPr>
        <w:pStyle w:val="12"/>
        <w:numPr>
          <w:ilvl w:val="2"/>
          <w:numId w:val="37"/>
        </w:numPr>
        <w:tabs>
          <w:tab w:val="left" w:pos="914"/>
        </w:tabs>
        <w:spacing w:before="140"/>
        <w:ind w:left="913" w:hanging="602"/>
        <w:jc w:val="both"/>
        <w:rPr>
          <w:sz w:val="24"/>
        </w:rPr>
      </w:pPr>
      <w:r>
        <w:rPr>
          <w:sz w:val="24"/>
        </w:rPr>
        <w:t>Информация.</w:t>
      </w:r>
      <w:r>
        <w:rPr>
          <w:spacing w:val="-4"/>
          <w:sz w:val="24"/>
        </w:rPr>
        <w:t xml:space="preserve"> </w:t>
      </w:r>
      <w:r>
        <w:rPr>
          <w:sz w:val="24"/>
        </w:rPr>
        <w:t>Виды</w:t>
      </w:r>
      <w:r>
        <w:rPr>
          <w:spacing w:val="-4"/>
          <w:sz w:val="24"/>
        </w:rPr>
        <w:t xml:space="preserve"> </w:t>
      </w:r>
      <w:r>
        <w:rPr>
          <w:sz w:val="24"/>
        </w:rPr>
        <w:t>информации.</w:t>
      </w:r>
    </w:p>
    <w:p>
      <w:pPr>
        <w:pStyle w:val="12"/>
        <w:numPr>
          <w:ilvl w:val="1"/>
          <w:numId w:val="37"/>
        </w:numPr>
        <w:tabs>
          <w:tab w:val="left" w:pos="734"/>
        </w:tabs>
        <w:spacing w:before="137" w:line="360" w:lineRule="auto"/>
        <w:ind w:right="250" w:firstLine="0"/>
        <w:jc w:val="both"/>
        <w:rPr>
          <w:sz w:val="24"/>
        </w:rPr>
      </w:pPr>
      <w:r>
        <w:rPr>
          <w:sz w:val="24"/>
        </w:rPr>
        <w:t>Изучение технологии в 1 классе способствует освоению на пропедевтическом уровне</w:t>
      </w:r>
      <w:r>
        <w:rPr>
          <w:spacing w:val="1"/>
          <w:sz w:val="24"/>
        </w:rPr>
        <w:t xml:space="preserve"> </w:t>
      </w:r>
      <w:r>
        <w:rPr>
          <w:sz w:val="24"/>
        </w:rPr>
        <w:t>ряда универсальных учебных действий: познавательных универсальных учебных действий,</w:t>
      </w:r>
      <w:r>
        <w:rPr>
          <w:spacing w:val="1"/>
          <w:sz w:val="24"/>
        </w:rPr>
        <w:t xml:space="preserve"> </w:t>
      </w:r>
      <w:r>
        <w:rPr>
          <w:sz w:val="24"/>
        </w:rPr>
        <w:t>коммуникативных универсальных учебных действий, регулятивных универсальных учебных</w:t>
      </w:r>
      <w:r>
        <w:rPr>
          <w:spacing w:val="1"/>
          <w:sz w:val="24"/>
        </w:rPr>
        <w:t xml:space="preserve"> </w:t>
      </w:r>
      <w:r>
        <w:rPr>
          <w:sz w:val="24"/>
        </w:rPr>
        <w:t>действий,</w:t>
      </w:r>
      <w:r>
        <w:rPr>
          <w:spacing w:val="-1"/>
          <w:sz w:val="24"/>
        </w:rPr>
        <w:t xml:space="preserve"> </w:t>
      </w:r>
      <w:r>
        <w:rPr>
          <w:sz w:val="24"/>
        </w:rPr>
        <w:t>совместной деятельности.</w:t>
      </w:r>
    </w:p>
    <w:p>
      <w:pPr>
        <w:pStyle w:val="12"/>
        <w:numPr>
          <w:ilvl w:val="2"/>
          <w:numId w:val="37"/>
        </w:numPr>
        <w:tabs>
          <w:tab w:val="left" w:pos="914"/>
        </w:tabs>
        <w:spacing w:line="360" w:lineRule="auto"/>
        <w:ind w:left="312" w:right="255"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познавательных универсальных</w:t>
      </w:r>
      <w:r>
        <w:rPr>
          <w:spacing w:val="-3"/>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453"/>
        </w:tabs>
        <w:ind w:left="452" w:hanging="141"/>
        <w:rPr>
          <w:sz w:val="24"/>
        </w:rPr>
      </w:pPr>
      <w:r>
        <w:rPr>
          <w:sz w:val="24"/>
        </w:rPr>
        <w:t>ориентироваться</w:t>
      </w:r>
      <w:r>
        <w:rPr>
          <w:spacing w:val="-3"/>
          <w:sz w:val="24"/>
        </w:rPr>
        <w:t xml:space="preserve"> </w:t>
      </w:r>
      <w:r>
        <w:rPr>
          <w:sz w:val="24"/>
        </w:rPr>
        <w:t>в</w:t>
      </w:r>
      <w:r>
        <w:rPr>
          <w:spacing w:val="-4"/>
          <w:sz w:val="24"/>
        </w:rPr>
        <w:t xml:space="preserve"> </w:t>
      </w:r>
      <w:r>
        <w:rPr>
          <w:sz w:val="24"/>
        </w:rPr>
        <w:t>терминах,</w:t>
      </w:r>
      <w:r>
        <w:rPr>
          <w:spacing w:val="-5"/>
          <w:sz w:val="24"/>
        </w:rPr>
        <w:t xml:space="preserve"> </w:t>
      </w:r>
      <w:r>
        <w:rPr>
          <w:sz w:val="24"/>
        </w:rPr>
        <w:t>используемых</w:t>
      </w:r>
      <w:r>
        <w:rPr>
          <w:spacing w:val="-2"/>
          <w:sz w:val="24"/>
        </w:rPr>
        <w:t xml:space="preserve"> </w:t>
      </w:r>
      <w:r>
        <w:rPr>
          <w:sz w:val="24"/>
        </w:rPr>
        <w:t>в</w:t>
      </w:r>
      <w:r>
        <w:rPr>
          <w:spacing w:val="-4"/>
          <w:sz w:val="24"/>
        </w:rPr>
        <w:t xml:space="preserve"> </w:t>
      </w:r>
      <w:r>
        <w:rPr>
          <w:sz w:val="24"/>
        </w:rPr>
        <w:t>технологии</w:t>
      </w:r>
      <w:r>
        <w:rPr>
          <w:spacing w:val="-2"/>
          <w:sz w:val="24"/>
        </w:rPr>
        <w:t xml:space="preserve"> </w:t>
      </w:r>
      <w:r>
        <w:rPr>
          <w:sz w:val="24"/>
        </w:rPr>
        <w:t>(в</w:t>
      </w:r>
      <w:r>
        <w:rPr>
          <w:spacing w:val="-5"/>
          <w:sz w:val="24"/>
        </w:rPr>
        <w:t xml:space="preserve"> </w:t>
      </w:r>
      <w:r>
        <w:rPr>
          <w:sz w:val="24"/>
        </w:rPr>
        <w:t>пределах</w:t>
      </w:r>
      <w:r>
        <w:rPr>
          <w:spacing w:val="-3"/>
          <w:sz w:val="24"/>
        </w:rPr>
        <w:t xml:space="preserve"> </w:t>
      </w:r>
      <w:r>
        <w:rPr>
          <w:sz w:val="24"/>
        </w:rPr>
        <w:t>изученного);</w:t>
      </w:r>
    </w:p>
    <w:p>
      <w:pPr>
        <w:pStyle w:val="12"/>
        <w:numPr>
          <w:ilvl w:val="0"/>
          <w:numId w:val="2"/>
        </w:numPr>
        <w:tabs>
          <w:tab w:val="left" w:pos="453"/>
        </w:tabs>
        <w:spacing w:before="137"/>
        <w:ind w:left="452" w:hanging="141"/>
        <w:rPr>
          <w:sz w:val="24"/>
        </w:rPr>
      </w:pPr>
      <w:r>
        <w:rPr>
          <w:sz w:val="24"/>
        </w:rPr>
        <w:t>воспринимать</w:t>
      </w:r>
      <w:r>
        <w:rPr>
          <w:spacing w:val="-5"/>
          <w:sz w:val="24"/>
        </w:rPr>
        <w:t xml:space="preserve"> </w:t>
      </w:r>
      <w:r>
        <w:rPr>
          <w:sz w:val="24"/>
        </w:rPr>
        <w:t>и</w:t>
      </w:r>
      <w:r>
        <w:rPr>
          <w:spacing w:val="-8"/>
          <w:sz w:val="24"/>
        </w:rPr>
        <w:t xml:space="preserve"> </w:t>
      </w:r>
      <w:r>
        <w:rPr>
          <w:sz w:val="24"/>
        </w:rPr>
        <w:t>использовать</w:t>
      </w:r>
      <w:r>
        <w:rPr>
          <w:spacing w:val="-5"/>
          <w:sz w:val="24"/>
        </w:rPr>
        <w:t xml:space="preserve"> </w:t>
      </w:r>
      <w:r>
        <w:rPr>
          <w:sz w:val="24"/>
        </w:rPr>
        <w:t>предложенную</w:t>
      </w:r>
      <w:r>
        <w:rPr>
          <w:spacing w:val="-4"/>
          <w:sz w:val="24"/>
        </w:rPr>
        <w:t xml:space="preserve"> </w:t>
      </w:r>
      <w:r>
        <w:rPr>
          <w:sz w:val="24"/>
        </w:rPr>
        <w:t>инструкцию</w:t>
      </w:r>
      <w:r>
        <w:rPr>
          <w:spacing w:val="-1"/>
          <w:sz w:val="24"/>
        </w:rPr>
        <w:t xml:space="preserve"> </w:t>
      </w:r>
      <w:r>
        <w:rPr>
          <w:sz w:val="24"/>
        </w:rPr>
        <w:t>(устную,</w:t>
      </w:r>
      <w:r>
        <w:rPr>
          <w:spacing w:val="-6"/>
          <w:sz w:val="24"/>
        </w:rPr>
        <w:t xml:space="preserve"> </w:t>
      </w:r>
      <w:r>
        <w:rPr>
          <w:sz w:val="24"/>
        </w:rPr>
        <w:t>графическую);</w:t>
      </w:r>
    </w:p>
    <w:p>
      <w:pPr>
        <w:jc w:val="both"/>
        <w:rPr>
          <w:sz w:val="24"/>
        </w:rPr>
        <w:sectPr>
          <w:pgSz w:w="11910" w:h="16850"/>
          <w:pgMar w:top="980" w:right="880" w:bottom="280" w:left="820" w:header="571" w:footer="0" w:gutter="0"/>
          <w:cols w:space="720" w:num="1"/>
        </w:sectPr>
      </w:pPr>
    </w:p>
    <w:p>
      <w:pPr>
        <w:pStyle w:val="12"/>
        <w:numPr>
          <w:ilvl w:val="0"/>
          <w:numId w:val="2"/>
        </w:numPr>
        <w:tabs>
          <w:tab w:val="left" w:pos="508"/>
        </w:tabs>
        <w:spacing w:before="100" w:line="360" w:lineRule="auto"/>
        <w:ind w:right="258" w:firstLine="0"/>
        <w:jc w:val="left"/>
        <w:rPr>
          <w:sz w:val="24"/>
        </w:rPr>
      </w:pPr>
      <w:r>
        <w:rPr>
          <w:sz w:val="24"/>
        </w:rPr>
        <w:t>анализировать</w:t>
      </w:r>
      <w:r>
        <w:rPr>
          <w:spacing w:val="55"/>
          <w:sz w:val="24"/>
        </w:rPr>
        <w:t xml:space="preserve"> </w:t>
      </w:r>
      <w:r>
        <w:rPr>
          <w:sz w:val="24"/>
        </w:rPr>
        <w:t>устройство</w:t>
      </w:r>
      <w:r>
        <w:rPr>
          <w:spacing w:val="52"/>
          <w:sz w:val="24"/>
        </w:rPr>
        <w:t xml:space="preserve"> </w:t>
      </w:r>
      <w:r>
        <w:rPr>
          <w:sz w:val="24"/>
        </w:rPr>
        <w:t>простых</w:t>
      </w:r>
      <w:r>
        <w:rPr>
          <w:spacing w:val="54"/>
          <w:sz w:val="24"/>
        </w:rPr>
        <w:t xml:space="preserve"> </w:t>
      </w:r>
      <w:r>
        <w:rPr>
          <w:sz w:val="24"/>
        </w:rPr>
        <w:t>изделий</w:t>
      </w:r>
      <w:r>
        <w:rPr>
          <w:spacing w:val="52"/>
          <w:sz w:val="24"/>
        </w:rPr>
        <w:t xml:space="preserve"> </w:t>
      </w:r>
      <w:r>
        <w:rPr>
          <w:sz w:val="24"/>
        </w:rPr>
        <w:t>по</w:t>
      </w:r>
      <w:r>
        <w:rPr>
          <w:spacing w:val="51"/>
          <w:sz w:val="24"/>
        </w:rPr>
        <w:t xml:space="preserve"> </w:t>
      </w:r>
      <w:r>
        <w:rPr>
          <w:sz w:val="24"/>
        </w:rPr>
        <w:t>образцу,</w:t>
      </w:r>
      <w:r>
        <w:rPr>
          <w:spacing w:val="51"/>
          <w:sz w:val="24"/>
        </w:rPr>
        <w:t xml:space="preserve"> </w:t>
      </w:r>
      <w:r>
        <w:rPr>
          <w:sz w:val="24"/>
        </w:rPr>
        <w:t>рисунку,</w:t>
      </w:r>
      <w:r>
        <w:rPr>
          <w:spacing w:val="51"/>
          <w:sz w:val="24"/>
        </w:rPr>
        <w:t xml:space="preserve"> </w:t>
      </w:r>
      <w:r>
        <w:rPr>
          <w:sz w:val="24"/>
        </w:rPr>
        <w:t>выделять</w:t>
      </w:r>
      <w:r>
        <w:rPr>
          <w:spacing w:val="52"/>
          <w:sz w:val="24"/>
        </w:rPr>
        <w:t xml:space="preserve"> </w:t>
      </w:r>
      <w:r>
        <w:rPr>
          <w:sz w:val="24"/>
        </w:rPr>
        <w:t>основные</w:t>
      </w:r>
      <w:r>
        <w:rPr>
          <w:spacing w:val="52"/>
          <w:sz w:val="24"/>
        </w:rPr>
        <w:t xml:space="preserve"> </w:t>
      </w:r>
      <w:r>
        <w:rPr>
          <w:sz w:val="24"/>
        </w:rPr>
        <w:t>и</w:t>
      </w:r>
      <w:r>
        <w:rPr>
          <w:spacing w:val="-57"/>
          <w:sz w:val="24"/>
        </w:rPr>
        <w:t xml:space="preserve"> </w:t>
      </w:r>
      <w:r>
        <w:rPr>
          <w:sz w:val="24"/>
        </w:rPr>
        <w:t>второстепенные</w:t>
      </w:r>
      <w:r>
        <w:rPr>
          <w:spacing w:val="-3"/>
          <w:sz w:val="24"/>
        </w:rPr>
        <w:t xml:space="preserve"> </w:t>
      </w:r>
      <w:r>
        <w:rPr>
          <w:sz w:val="24"/>
        </w:rPr>
        <w:t>составляющие</w:t>
      </w:r>
      <w:r>
        <w:rPr>
          <w:spacing w:val="-1"/>
          <w:sz w:val="24"/>
        </w:rPr>
        <w:t xml:space="preserve"> </w:t>
      </w:r>
      <w:r>
        <w:rPr>
          <w:sz w:val="24"/>
        </w:rPr>
        <w:t>конструкции;</w:t>
      </w:r>
    </w:p>
    <w:p>
      <w:pPr>
        <w:pStyle w:val="12"/>
        <w:numPr>
          <w:ilvl w:val="0"/>
          <w:numId w:val="2"/>
        </w:numPr>
        <w:tabs>
          <w:tab w:val="left" w:pos="566"/>
        </w:tabs>
        <w:spacing w:before="1" w:line="360" w:lineRule="auto"/>
        <w:ind w:right="258" w:firstLine="0"/>
        <w:jc w:val="left"/>
        <w:rPr>
          <w:sz w:val="24"/>
        </w:rPr>
      </w:pPr>
      <w:r>
        <w:rPr>
          <w:sz w:val="24"/>
        </w:rPr>
        <w:t>сравнивать</w:t>
      </w:r>
      <w:r>
        <w:rPr>
          <w:spacing w:val="51"/>
          <w:sz w:val="24"/>
        </w:rPr>
        <w:t xml:space="preserve"> </w:t>
      </w:r>
      <w:r>
        <w:rPr>
          <w:sz w:val="24"/>
        </w:rPr>
        <w:t>отдельные</w:t>
      </w:r>
      <w:r>
        <w:rPr>
          <w:spacing w:val="48"/>
          <w:sz w:val="24"/>
        </w:rPr>
        <w:t xml:space="preserve"> </w:t>
      </w:r>
      <w:r>
        <w:rPr>
          <w:sz w:val="24"/>
        </w:rPr>
        <w:t>изделия</w:t>
      </w:r>
      <w:r>
        <w:rPr>
          <w:spacing w:val="49"/>
          <w:sz w:val="24"/>
        </w:rPr>
        <w:t xml:space="preserve"> </w:t>
      </w:r>
      <w:r>
        <w:rPr>
          <w:sz w:val="24"/>
        </w:rPr>
        <w:t>(конструкции),</w:t>
      </w:r>
      <w:r>
        <w:rPr>
          <w:spacing w:val="46"/>
          <w:sz w:val="24"/>
        </w:rPr>
        <w:t xml:space="preserve"> </w:t>
      </w:r>
      <w:r>
        <w:rPr>
          <w:sz w:val="24"/>
        </w:rPr>
        <w:t>находить</w:t>
      </w:r>
      <w:r>
        <w:rPr>
          <w:spacing w:val="50"/>
          <w:sz w:val="24"/>
        </w:rPr>
        <w:t xml:space="preserve"> </w:t>
      </w:r>
      <w:r>
        <w:rPr>
          <w:sz w:val="24"/>
        </w:rPr>
        <w:t>сходство</w:t>
      </w:r>
      <w:r>
        <w:rPr>
          <w:spacing w:val="49"/>
          <w:sz w:val="24"/>
        </w:rPr>
        <w:t xml:space="preserve"> </w:t>
      </w:r>
      <w:r>
        <w:rPr>
          <w:sz w:val="24"/>
        </w:rPr>
        <w:t>и</w:t>
      </w:r>
      <w:r>
        <w:rPr>
          <w:spacing w:val="50"/>
          <w:sz w:val="24"/>
        </w:rPr>
        <w:t xml:space="preserve"> </w:t>
      </w:r>
      <w:r>
        <w:rPr>
          <w:sz w:val="24"/>
        </w:rPr>
        <w:t>различия</w:t>
      </w:r>
      <w:r>
        <w:rPr>
          <w:spacing w:val="49"/>
          <w:sz w:val="24"/>
        </w:rPr>
        <w:t xml:space="preserve"> </w:t>
      </w:r>
      <w:r>
        <w:rPr>
          <w:sz w:val="24"/>
        </w:rPr>
        <w:t>в</w:t>
      </w:r>
      <w:r>
        <w:rPr>
          <w:spacing w:val="46"/>
          <w:sz w:val="24"/>
        </w:rPr>
        <w:t xml:space="preserve"> </w:t>
      </w:r>
      <w:r>
        <w:rPr>
          <w:sz w:val="24"/>
        </w:rPr>
        <w:t>их</w:t>
      </w:r>
      <w:r>
        <w:rPr>
          <w:spacing w:val="-57"/>
          <w:sz w:val="24"/>
        </w:rPr>
        <w:t xml:space="preserve"> </w:t>
      </w:r>
      <w:r>
        <w:rPr>
          <w:sz w:val="24"/>
        </w:rPr>
        <w:t>устройстве.</w:t>
      </w:r>
    </w:p>
    <w:p>
      <w:pPr>
        <w:pStyle w:val="12"/>
        <w:numPr>
          <w:ilvl w:val="2"/>
          <w:numId w:val="37"/>
        </w:numPr>
        <w:tabs>
          <w:tab w:val="left" w:pos="914"/>
        </w:tabs>
        <w:spacing w:line="360" w:lineRule="auto"/>
        <w:ind w:left="312" w:right="251" w:firstLine="0"/>
        <w:rPr>
          <w:sz w:val="24"/>
        </w:rPr>
      </w:pPr>
      <w:r>
        <w:rPr>
          <w:sz w:val="24"/>
        </w:rPr>
        <w:t>У</w:t>
      </w:r>
      <w:r>
        <w:rPr>
          <w:spacing w:val="1"/>
          <w:sz w:val="24"/>
        </w:rPr>
        <w:t xml:space="preserve"> </w:t>
      </w:r>
      <w:r>
        <w:rPr>
          <w:sz w:val="24"/>
        </w:rPr>
        <w:t>обучающегося</w:t>
      </w:r>
      <w:r>
        <w:rPr>
          <w:spacing w:val="5"/>
          <w:sz w:val="24"/>
        </w:rPr>
        <w:t xml:space="preserve"> </w:t>
      </w:r>
      <w:r>
        <w:rPr>
          <w:sz w:val="24"/>
        </w:rPr>
        <w:t>будут</w:t>
      </w:r>
      <w:r>
        <w:rPr>
          <w:spacing w:val="4"/>
          <w:sz w:val="24"/>
        </w:rPr>
        <w:t xml:space="preserve"> </w:t>
      </w:r>
      <w:r>
        <w:rPr>
          <w:sz w:val="24"/>
        </w:rPr>
        <w:t>сформированы</w:t>
      </w:r>
      <w:r>
        <w:rPr>
          <w:spacing w:val="3"/>
          <w:sz w:val="24"/>
        </w:rPr>
        <w:t xml:space="preserve"> </w:t>
      </w:r>
      <w:r>
        <w:rPr>
          <w:sz w:val="24"/>
        </w:rPr>
        <w:t>следующие</w:t>
      </w:r>
      <w:r>
        <w:rPr>
          <w:spacing w:val="4"/>
          <w:sz w:val="24"/>
        </w:rPr>
        <w:t xml:space="preserve"> </w:t>
      </w:r>
      <w:r>
        <w:rPr>
          <w:sz w:val="24"/>
        </w:rPr>
        <w:t>умения</w:t>
      </w:r>
      <w:r>
        <w:rPr>
          <w:spacing w:val="1"/>
          <w:sz w:val="24"/>
        </w:rPr>
        <w:t xml:space="preserve"> </w:t>
      </w:r>
      <w:r>
        <w:rPr>
          <w:sz w:val="24"/>
        </w:rPr>
        <w:t>работать</w:t>
      </w:r>
      <w:r>
        <w:rPr>
          <w:spacing w:val="6"/>
          <w:sz w:val="24"/>
        </w:rPr>
        <w:t xml:space="preserve"> </w:t>
      </w:r>
      <w:r>
        <w:rPr>
          <w:sz w:val="24"/>
        </w:rPr>
        <w:t>с информацией</w:t>
      </w:r>
      <w:r>
        <w:rPr>
          <w:spacing w:val="1"/>
          <w:sz w:val="24"/>
        </w:rPr>
        <w:t xml:space="preserve"> </w:t>
      </w:r>
      <w:r>
        <w:rPr>
          <w:sz w:val="24"/>
        </w:rPr>
        <w:t>как</w:t>
      </w:r>
      <w:r>
        <w:rPr>
          <w:spacing w:val="-57"/>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37"/>
        </w:tabs>
        <w:spacing w:line="360" w:lineRule="auto"/>
        <w:ind w:right="252" w:firstLine="0"/>
        <w:jc w:val="left"/>
        <w:rPr>
          <w:sz w:val="24"/>
        </w:rPr>
      </w:pPr>
      <w:r>
        <w:rPr>
          <w:sz w:val="24"/>
        </w:rPr>
        <w:t>воспринимать</w:t>
      </w:r>
      <w:r>
        <w:rPr>
          <w:spacing w:val="19"/>
          <w:sz w:val="24"/>
        </w:rPr>
        <w:t xml:space="preserve"> </w:t>
      </w:r>
      <w:r>
        <w:rPr>
          <w:sz w:val="24"/>
        </w:rPr>
        <w:t>информацию</w:t>
      </w:r>
      <w:r>
        <w:rPr>
          <w:spacing w:val="20"/>
          <w:sz w:val="24"/>
        </w:rPr>
        <w:t xml:space="preserve"> </w:t>
      </w:r>
      <w:r>
        <w:rPr>
          <w:sz w:val="24"/>
        </w:rPr>
        <w:t>(представленную</w:t>
      </w:r>
      <w:r>
        <w:rPr>
          <w:spacing w:val="22"/>
          <w:sz w:val="24"/>
        </w:rPr>
        <w:t xml:space="preserve"> </w:t>
      </w:r>
      <w:r>
        <w:rPr>
          <w:sz w:val="24"/>
        </w:rPr>
        <w:t>в</w:t>
      </w:r>
      <w:r>
        <w:rPr>
          <w:spacing w:val="19"/>
          <w:sz w:val="24"/>
        </w:rPr>
        <w:t xml:space="preserve"> </w:t>
      </w:r>
      <w:r>
        <w:rPr>
          <w:sz w:val="24"/>
        </w:rPr>
        <w:t>объяснении</w:t>
      </w:r>
      <w:r>
        <w:rPr>
          <w:spacing w:val="20"/>
          <w:sz w:val="24"/>
        </w:rPr>
        <w:t xml:space="preserve"> </w:t>
      </w:r>
      <w:r>
        <w:rPr>
          <w:sz w:val="24"/>
        </w:rPr>
        <w:t>учителя</w:t>
      </w:r>
      <w:r>
        <w:rPr>
          <w:spacing w:val="23"/>
          <w:sz w:val="24"/>
        </w:rPr>
        <w:t xml:space="preserve"> </w:t>
      </w:r>
      <w:r>
        <w:rPr>
          <w:sz w:val="24"/>
        </w:rPr>
        <w:t>или</w:t>
      </w:r>
      <w:r>
        <w:rPr>
          <w:spacing w:val="18"/>
          <w:sz w:val="24"/>
        </w:rPr>
        <w:t xml:space="preserve"> </w:t>
      </w:r>
      <w:r>
        <w:rPr>
          <w:sz w:val="24"/>
        </w:rPr>
        <w:t>в</w:t>
      </w:r>
      <w:r>
        <w:rPr>
          <w:spacing w:val="21"/>
          <w:sz w:val="24"/>
        </w:rPr>
        <w:t xml:space="preserve"> </w:t>
      </w:r>
      <w:r>
        <w:rPr>
          <w:sz w:val="24"/>
        </w:rPr>
        <w:t>учебнике),</w:t>
      </w:r>
      <w:r>
        <w:rPr>
          <w:spacing w:val="-57"/>
          <w:sz w:val="24"/>
        </w:rPr>
        <w:t xml:space="preserve"> </w:t>
      </w:r>
      <w:r>
        <w:rPr>
          <w:sz w:val="24"/>
        </w:rPr>
        <w:t>использовать её</w:t>
      </w:r>
      <w:r>
        <w:rPr>
          <w:spacing w:val="-1"/>
          <w:sz w:val="24"/>
        </w:rPr>
        <w:t xml:space="preserve"> </w:t>
      </w:r>
      <w:r>
        <w:rPr>
          <w:sz w:val="24"/>
        </w:rPr>
        <w:t>в</w:t>
      </w:r>
      <w:r>
        <w:rPr>
          <w:spacing w:val="-1"/>
          <w:sz w:val="24"/>
        </w:rPr>
        <w:t xml:space="preserve"> </w:t>
      </w:r>
      <w:r>
        <w:rPr>
          <w:sz w:val="24"/>
        </w:rPr>
        <w:t>работе;</w:t>
      </w:r>
    </w:p>
    <w:p>
      <w:pPr>
        <w:pStyle w:val="12"/>
        <w:numPr>
          <w:ilvl w:val="0"/>
          <w:numId w:val="2"/>
        </w:numPr>
        <w:tabs>
          <w:tab w:val="left" w:pos="549"/>
        </w:tabs>
        <w:spacing w:line="360" w:lineRule="auto"/>
        <w:ind w:right="254" w:firstLine="0"/>
        <w:jc w:val="left"/>
        <w:rPr>
          <w:sz w:val="24"/>
        </w:rPr>
      </w:pPr>
      <w:r>
        <w:rPr>
          <w:sz w:val="24"/>
        </w:rPr>
        <w:t>понимать</w:t>
      </w:r>
      <w:r>
        <w:rPr>
          <w:spacing w:val="30"/>
          <w:sz w:val="24"/>
        </w:rPr>
        <w:t xml:space="preserve"> </w:t>
      </w:r>
      <w:r>
        <w:rPr>
          <w:sz w:val="24"/>
        </w:rPr>
        <w:t>и</w:t>
      </w:r>
      <w:r>
        <w:rPr>
          <w:spacing w:val="31"/>
          <w:sz w:val="24"/>
        </w:rPr>
        <w:t xml:space="preserve"> </w:t>
      </w:r>
      <w:r>
        <w:rPr>
          <w:sz w:val="24"/>
        </w:rPr>
        <w:t>анализировать</w:t>
      </w:r>
      <w:r>
        <w:rPr>
          <w:spacing w:val="32"/>
          <w:sz w:val="24"/>
        </w:rPr>
        <w:t xml:space="preserve"> </w:t>
      </w:r>
      <w:r>
        <w:rPr>
          <w:sz w:val="24"/>
        </w:rPr>
        <w:t>простейшую</w:t>
      </w:r>
      <w:r>
        <w:rPr>
          <w:spacing w:val="33"/>
          <w:sz w:val="24"/>
        </w:rPr>
        <w:t xml:space="preserve"> </w:t>
      </w:r>
      <w:r>
        <w:rPr>
          <w:sz w:val="24"/>
        </w:rPr>
        <w:t>знаково-символическую</w:t>
      </w:r>
      <w:r>
        <w:rPr>
          <w:spacing w:val="31"/>
          <w:sz w:val="24"/>
        </w:rPr>
        <w:t xml:space="preserve"> </w:t>
      </w:r>
      <w:r>
        <w:rPr>
          <w:sz w:val="24"/>
        </w:rPr>
        <w:t>информацию</w:t>
      </w:r>
      <w:r>
        <w:rPr>
          <w:spacing w:val="31"/>
          <w:sz w:val="24"/>
        </w:rPr>
        <w:t xml:space="preserve"> </w:t>
      </w:r>
      <w:r>
        <w:rPr>
          <w:sz w:val="24"/>
        </w:rPr>
        <w:t>(схема,</w:t>
      </w:r>
      <w:r>
        <w:rPr>
          <w:spacing w:val="-57"/>
          <w:sz w:val="24"/>
        </w:rPr>
        <w:t xml:space="preserve"> </w:t>
      </w:r>
      <w:r>
        <w:rPr>
          <w:sz w:val="24"/>
        </w:rPr>
        <w:t>рисунок)</w:t>
      </w:r>
      <w:r>
        <w:rPr>
          <w:spacing w:val="-1"/>
          <w:sz w:val="24"/>
        </w:rPr>
        <w:t xml:space="preserve"> </w:t>
      </w:r>
      <w:r>
        <w:rPr>
          <w:sz w:val="24"/>
        </w:rPr>
        <w:t>и</w:t>
      </w:r>
      <w:r>
        <w:rPr>
          <w:spacing w:val="-1"/>
          <w:sz w:val="24"/>
        </w:rPr>
        <w:t xml:space="preserve"> </w:t>
      </w:r>
      <w:r>
        <w:rPr>
          <w:sz w:val="24"/>
        </w:rPr>
        <w:t>строить</w:t>
      </w:r>
      <w:r>
        <w:rPr>
          <w:spacing w:val="1"/>
          <w:sz w:val="24"/>
        </w:rPr>
        <w:t xml:space="preserve"> </w:t>
      </w:r>
      <w:r>
        <w:rPr>
          <w:sz w:val="24"/>
        </w:rPr>
        <w:t>работу</w:t>
      </w:r>
      <w:r>
        <w:rPr>
          <w:spacing w:val="-5"/>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ней.</w:t>
      </w:r>
    </w:p>
    <w:p>
      <w:pPr>
        <w:pStyle w:val="12"/>
        <w:numPr>
          <w:ilvl w:val="2"/>
          <w:numId w:val="37"/>
        </w:numPr>
        <w:tabs>
          <w:tab w:val="left" w:pos="914"/>
        </w:tabs>
        <w:spacing w:line="360" w:lineRule="auto"/>
        <w:ind w:left="312"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03"/>
        </w:tabs>
        <w:spacing w:before="1" w:line="360" w:lineRule="auto"/>
        <w:ind w:right="255" w:firstLine="0"/>
        <w:rPr>
          <w:sz w:val="24"/>
        </w:rPr>
      </w:pPr>
      <w:r>
        <w:rPr>
          <w:sz w:val="24"/>
        </w:rPr>
        <w:t>участвовать в коллективном обсуждении: высказывать собственное мнение, отвечать на</w:t>
      </w:r>
      <w:r>
        <w:rPr>
          <w:spacing w:val="1"/>
          <w:sz w:val="24"/>
        </w:rPr>
        <w:t xml:space="preserve"> </w:t>
      </w:r>
      <w:r>
        <w:rPr>
          <w:sz w:val="24"/>
        </w:rPr>
        <w:t>вопросы, выполнять правила этики общения: уважительное отношение к одноклассникам,</w:t>
      </w:r>
      <w:r>
        <w:rPr>
          <w:spacing w:val="1"/>
          <w:sz w:val="24"/>
        </w:rPr>
        <w:t xml:space="preserve"> </w:t>
      </w:r>
      <w:r>
        <w:rPr>
          <w:sz w:val="24"/>
        </w:rPr>
        <w:t>внимание</w:t>
      </w:r>
      <w:r>
        <w:rPr>
          <w:spacing w:val="-2"/>
          <w:sz w:val="24"/>
        </w:rPr>
        <w:t xml:space="preserve"> </w:t>
      </w:r>
      <w:r>
        <w:rPr>
          <w:sz w:val="24"/>
        </w:rPr>
        <w:t>к мнению другого;</w:t>
      </w:r>
    </w:p>
    <w:p>
      <w:pPr>
        <w:pStyle w:val="12"/>
        <w:numPr>
          <w:ilvl w:val="0"/>
          <w:numId w:val="2"/>
        </w:numPr>
        <w:tabs>
          <w:tab w:val="left" w:pos="472"/>
        </w:tabs>
        <w:spacing w:line="360" w:lineRule="auto"/>
        <w:ind w:right="259" w:firstLine="0"/>
        <w:rPr>
          <w:sz w:val="24"/>
        </w:rPr>
      </w:pPr>
      <w:r>
        <w:rPr>
          <w:sz w:val="24"/>
        </w:rPr>
        <w:t>строить несложные высказывания, сообщения в устной форме (по содержанию изученных</w:t>
      </w:r>
      <w:r>
        <w:rPr>
          <w:spacing w:val="1"/>
          <w:sz w:val="24"/>
        </w:rPr>
        <w:t xml:space="preserve"> </w:t>
      </w:r>
      <w:r>
        <w:rPr>
          <w:sz w:val="24"/>
        </w:rPr>
        <w:t>тем).</w:t>
      </w:r>
    </w:p>
    <w:p>
      <w:pPr>
        <w:pStyle w:val="8"/>
        <w:spacing w:line="360" w:lineRule="auto"/>
        <w:ind w:right="258"/>
      </w:pPr>
      <w:r>
        <w:t>6.5.4</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самоорганизации</w:t>
      </w:r>
      <w:r>
        <w:rPr>
          <w:spacing w:val="1"/>
        </w:rPr>
        <w:t xml:space="preserve"> </w:t>
      </w:r>
      <w:r>
        <w:t>и</w:t>
      </w:r>
      <w:r>
        <w:rPr>
          <w:spacing w:val="1"/>
        </w:rPr>
        <w:t xml:space="preserve"> </w:t>
      </w:r>
      <w:r>
        <w:t>самоконтроля</w:t>
      </w:r>
      <w:r>
        <w:rPr>
          <w:spacing w:val="-1"/>
        </w:rPr>
        <w:t xml:space="preserve"> </w:t>
      </w:r>
      <w:r>
        <w:t>как</w:t>
      </w:r>
      <w:r>
        <w:rPr>
          <w:spacing w:val="-1"/>
        </w:rPr>
        <w:t xml:space="preserve"> </w:t>
      </w:r>
      <w:r>
        <w:t>часть</w:t>
      </w:r>
      <w:r>
        <w:rPr>
          <w:spacing w:val="1"/>
        </w:rPr>
        <w:t xml:space="preserve"> </w:t>
      </w:r>
      <w:r>
        <w:t>регулятивных</w:t>
      </w:r>
      <w:r>
        <w:rPr>
          <w:spacing w:val="2"/>
        </w:rPr>
        <w:t xml:space="preserve"> </w:t>
      </w:r>
      <w:r>
        <w:t>универсальных</w:t>
      </w:r>
      <w:r>
        <w:rPr>
          <w:spacing w:val="3"/>
        </w:rPr>
        <w:t xml:space="preserve"> </w:t>
      </w:r>
      <w:r>
        <w:t>учебных действий:</w:t>
      </w:r>
    </w:p>
    <w:p>
      <w:pPr>
        <w:pStyle w:val="12"/>
        <w:numPr>
          <w:ilvl w:val="0"/>
          <w:numId w:val="2"/>
        </w:numPr>
        <w:tabs>
          <w:tab w:val="left" w:pos="453"/>
        </w:tabs>
        <w:ind w:left="452" w:hanging="141"/>
        <w:rPr>
          <w:sz w:val="24"/>
        </w:rPr>
      </w:pPr>
      <w:r>
        <w:rPr>
          <w:sz w:val="24"/>
        </w:rPr>
        <w:t>принимать</w:t>
      </w:r>
      <w:r>
        <w:rPr>
          <w:spacing w:val="-3"/>
          <w:sz w:val="24"/>
        </w:rPr>
        <w:t xml:space="preserve"> </w:t>
      </w:r>
      <w:r>
        <w:rPr>
          <w:sz w:val="24"/>
        </w:rPr>
        <w:t>и</w:t>
      </w:r>
      <w:r>
        <w:rPr>
          <w:spacing w:val="-1"/>
          <w:sz w:val="24"/>
        </w:rPr>
        <w:t xml:space="preserve"> </w:t>
      </w:r>
      <w:r>
        <w:rPr>
          <w:sz w:val="24"/>
        </w:rPr>
        <w:t>удерживать</w:t>
      </w:r>
      <w:r>
        <w:rPr>
          <w:spacing w:val="-3"/>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деятельности</w:t>
      </w:r>
      <w:r>
        <w:rPr>
          <w:spacing w:val="-3"/>
          <w:sz w:val="24"/>
        </w:rPr>
        <w:t xml:space="preserve"> </w:t>
      </w:r>
      <w:r>
        <w:rPr>
          <w:sz w:val="24"/>
        </w:rPr>
        <w:t>предложенную</w:t>
      </w:r>
      <w:r>
        <w:rPr>
          <w:spacing w:val="1"/>
          <w:sz w:val="24"/>
        </w:rPr>
        <w:t xml:space="preserve"> </w:t>
      </w:r>
      <w:r>
        <w:rPr>
          <w:sz w:val="24"/>
        </w:rPr>
        <w:t>учебную</w:t>
      </w:r>
      <w:r>
        <w:rPr>
          <w:spacing w:val="-4"/>
          <w:sz w:val="24"/>
        </w:rPr>
        <w:t xml:space="preserve"> </w:t>
      </w:r>
      <w:r>
        <w:rPr>
          <w:sz w:val="24"/>
        </w:rPr>
        <w:t>задачу;</w:t>
      </w:r>
    </w:p>
    <w:p>
      <w:pPr>
        <w:pStyle w:val="12"/>
        <w:numPr>
          <w:ilvl w:val="0"/>
          <w:numId w:val="2"/>
        </w:numPr>
        <w:tabs>
          <w:tab w:val="left" w:pos="535"/>
        </w:tabs>
        <w:spacing w:before="138" w:line="360" w:lineRule="auto"/>
        <w:ind w:right="254" w:firstLine="0"/>
        <w:rPr>
          <w:sz w:val="24"/>
        </w:rPr>
      </w:pPr>
      <w:r>
        <w:rPr>
          <w:sz w:val="24"/>
        </w:rPr>
        <w:t>действовать</w:t>
      </w:r>
      <w:r>
        <w:rPr>
          <w:spacing w:val="1"/>
          <w:sz w:val="24"/>
        </w:rPr>
        <w:t xml:space="preserve"> </w:t>
      </w:r>
      <w:r>
        <w:rPr>
          <w:sz w:val="24"/>
        </w:rPr>
        <w:t>по</w:t>
      </w:r>
      <w:r>
        <w:rPr>
          <w:spacing w:val="1"/>
          <w:sz w:val="24"/>
        </w:rPr>
        <w:t xml:space="preserve"> </w:t>
      </w:r>
      <w:r>
        <w:rPr>
          <w:sz w:val="24"/>
        </w:rPr>
        <w:t>плану,</w:t>
      </w:r>
      <w:r>
        <w:rPr>
          <w:spacing w:val="1"/>
          <w:sz w:val="24"/>
        </w:rPr>
        <w:t xml:space="preserve"> </w:t>
      </w:r>
      <w:r>
        <w:rPr>
          <w:sz w:val="24"/>
        </w:rPr>
        <w:t>предложенному</w:t>
      </w:r>
      <w:r>
        <w:rPr>
          <w:spacing w:val="1"/>
          <w:sz w:val="24"/>
        </w:rPr>
        <w:t xml:space="preserve"> </w:t>
      </w:r>
      <w:r>
        <w:rPr>
          <w:sz w:val="24"/>
        </w:rPr>
        <w:t>учителем,</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графическую</w:t>
      </w:r>
      <w:r>
        <w:rPr>
          <w:spacing w:val="1"/>
          <w:sz w:val="24"/>
        </w:rPr>
        <w:t xml:space="preserve"> </w:t>
      </w:r>
      <w:r>
        <w:rPr>
          <w:sz w:val="24"/>
        </w:rPr>
        <w:t>инструкцию</w:t>
      </w:r>
      <w:r>
        <w:rPr>
          <w:spacing w:val="1"/>
          <w:sz w:val="24"/>
        </w:rPr>
        <w:t xml:space="preserve"> </w:t>
      </w:r>
      <w:r>
        <w:rPr>
          <w:sz w:val="24"/>
        </w:rPr>
        <w:t>учебника,</w:t>
      </w:r>
      <w:r>
        <w:rPr>
          <w:spacing w:val="1"/>
          <w:sz w:val="24"/>
        </w:rPr>
        <w:t xml:space="preserve"> </w:t>
      </w:r>
      <w:r>
        <w:rPr>
          <w:sz w:val="24"/>
        </w:rPr>
        <w:t>принимать</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коллективном</w:t>
      </w:r>
      <w:r>
        <w:rPr>
          <w:spacing w:val="1"/>
          <w:sz w:val="24"/>
        </w:rPr>
        <w:t xml:space="preserve"> </w:t>
      </w:r>
      <w:r>
        <w:rPr>
          <w:sz w:val="24"/>
        </w:rPr>
        <w:t>построении</w:t>
      </w:r>
      <w:r>
        <w:rPr>
          <w:spacing w:val="1"/>
          <w:sz w:val="24"/>
        </w:rPr>
        <w:t xml:space="preserve"> </w:t>
      </w:r>
      <w:r>
        <w:rPr>
          <w:sz w:val="24"/>
        </w:rPr>
        <w:t>простого</w:t>
      </w:r>
      <w:r>
        <w:rPr>
          <w:spacing w:val="1"/>
          <w:sz w:val="24"/>
        </w:rPr>
        <w:t xml:space="preserve"> </w:t>
      </w:r>
      <w:r>
        <w:rPr>
          <w:sz w:val="24"/>
        </w:rPr>
        <w:t>плана</w:t>
      </w:r>
      <w:r>
        <w:rPr>
          <w:spacing w:val="1"/>
          <w:sz w:val="24"/>
        </w:rPr>
        <w:t xml:space="preserve"> </w:t>
      </w:r>
      <w:r>
        <w:rPr>
          <w:sz w:val="24"/>
        </w:rPr>
        <w:t>действий;</w:t>
      </w:r>
    </w:p>
    <w:p>
      <w:pPr>
        <w:pStyle w:val="12"/>
        <w:numPr>
          <w:ilvl w:val="0"/>
          <w:numId w:val="2"/>
        </w:numPr>
        <w:tabs>
          <w:tab w:val="left" w:pos="547"/>
        </w:tabs>
        <w:spacing w:line="360" w:lineRule="auto"/>
        <w:ind w:right="256" w:firstLine="0"/>
        <w:rPr>
          <w:sz w:val="24"/>
        </w:rPr>
      </w:pPr>
      <w:r>
        <w:rPr>
          <w:sz w:val="24"/>
        </w:rPr>
        <w:t>понимать</w:t>
      </w:r>
      <w:r>
        <w:rPr>
          <w:spacing w:val="1"/>
          <w:sz w:val="24"/>
        </w:rPr>
        <w:t xml:space="preserve"> </w:t>
      </w:r>
      <w:r>
        <w:rPr>
          <w:sz w:val="24"/>
        </w:rPr>
        <w:t>и</w:t>
      </w:r>
      <w:r>
        <w:rPr>
          <w:spacing w:val="1"/>
          <w:sz w:val="24"/>
        </w:rPr>
        <w:t xml:space="preserve"> </w:t>
      </w:r>
      <w:r>
        <w:rPr>
          <w:sz w:val="24"/>
        </w:rPr>
        <w:t>принимать</w:t>
      </w:r>
      <w:r>
        <w:rPr>
          <w:spacing w:val="1"/>
          <w:sz w:val="24"/>
        </w:rPr>
        <w:t xml:space="preserve"> </w:t>
      </w:r>
      <w:r>
        <w:rPr>
          <w:sz w:val="24"/>
        </w:rPr>
        <w:t>критерии</w:t>
      </w:r>
      <w:r>
        <w:rPr>
          <w:spacing w:val="1"/>
          <w:sz w:val="24"/>
        </w:rPr>
        <w:t xml:space="preserve"> </w:t>
      </w:r>
      <w:r>
        <w:rPr>
          <w:sz w:val="24"/>
        </w:rPr>
        <w:t>оценки</w:t>
      </w:r>
      <w:r>
        <w:rPr>
          <w:spacing w:val="1"/>
          <w:sz w:val="24"/>
        </w:rPr>
        <w:t xml:space="preserve"> </w:t>
      </w:r>
      <w:r>
        <w:rPr>
          <w:sz w:val="24"/>
        </w:rPr>
        <w:t>качества</w:t>
      </w:r>
      <w:r>
        <w:rPr>
          <w:spacing w:val="1"/>
          <w:sz w:val="24"/>
        </w:rPr>
        <w:t xml:space="preserve"> </w:t>
      </w:r>
      <w:r>
        <w:rPr>
          <w:sz w:val="24"/>
        </w:rPr>
        <w:t>работы,</w:t>
      </w:r>
      <w:r>
        <w:rPr>
          <w:spacing w:val="1"/>
          <w:sz w:val="24"/>
        </w:rPr>
        <w:t xml:space="preserve"> </w:t>
      </w:r>
      <w:r>
        <w:rPr>
          <w:sz w:val="24"/>
        </w:rPr>
        <w:t>руководствоваться</w:t>
      </w:r>
      <w:r>
        <w:rPr>
          <w:spacing w:val="1"/>
          <w:sz w:val="24"/>
        </w:rPr>
        <w:t xml:space="preserve"> </w:t>
      </w:r>
      <w:r>
        <w:rPr>
          <w:sz w:val="24"/>
        </w:rPr>
        <w:t>ими</w:t>
      </w:r>
      <w:r>
        <w:rPr>
          <w:spacing w:val="1"/>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анализа</w:t>
      </w:r>
      <w:r>
        <w:rPr>
          <w:spacing w:val="-1"/>
          <w:sz w:val="24"/>
        </w:rPr>
        <w:t xml:space="preserve"> </w:t>
      </w:r>
      <w:r>
        <w:rPr>
          <w:sz w:val="24"/>
        </w:rPr>
        <w:t>и оценки выполненных</w:t>
      </w:r>
      <w:r>
        <w:rPr>
          <w:spacing w:val="1"/>
          <w:sz w:val="24"/>
        </w:rPr>
        <w:t xml:space="preserve"> </w:t>
      </w:r>
      <w:r>
        <w:rPr>
          <w:sz w:val="24"/>
        </w:rPr>
        <w:t>работ;</w:t>
      </w:r>
    </w:p>
    <w:p>
      <w:pPr>
        <w:pStyle w:val="12"/>
        <w:numPr>
          <w:ilvl w:val="0"/>
          <w:numId w:val="2"/>
        </w:numPr>
        <w:tabs>
          <w:tab w:val="left" w:pos="535"/>
        </w:tabs>
        <w:spacing w:line="360" w:lineRule="auto"/>
        <w:ind w:right="258" w:firstLine="0"/>
        <w:rPr>
          <w:sz w:val="24"/>
        </w:rPr>
      </w:pPr>
      <w:r>
        <w:rPr>
          <w:sz w:val="24"/>
        </w:rPr>
        <w:t>организовывать</w:t>
      </w:r>
      <w:r>
        <w:rPr>
          <w:spacing w:val="1"/>
          <w:sz w:val="24"/>
        </w:rPr>
        <w:t xml:space="preserve"> </w:t>
      </w:r>
      <w:r>
        <w:rPr>
          <w:sz w:val="24"/>
        </w:rPr>
        <w:t>свою</w:t>
      </w:r>
      <w:r>
        <w:rPr>
          <w:spacing w:val="1"/>
          <w:sz w:val="24"/>
        </w:rPr>
        <w:t xml:space="preserve"> </w:t>
      </w:r>
      <w:r>
        <w:rPr>
          <w:sz w:val="24"/>
        </w:rPr>
        <w:t>деятельность:</w:t>
      </w:r>
      <w:r>
        <w:rPr>
          <w:spacing w:val="1"/>
          <w:sz w:val="24"/>
        </w:rPr>
        <w:t xml:space="preserve"> </w:t>
      </w:r>
      <w:r>
        <w:rPr>
          <w:sz w:val="24"/>
        </w:rPr>
        <w:t>производить</w:t>
      </w:r>
      <w:r>
        <w:rPr>
          <w:spacing w:val="1"/>
          <w:sz w:val="24"/>
        </w:rPr>
        <w:t xml:space="preserve"> </w:t>
      </w:r>
      <w:r>
        <w:rPr>
          <w:sz w:val="24"/>
        </w:rPr>
        <w:t>подготовку</w:t>
      </w:r>
      <w:r>
        <w:rPr>
          <w:spacing w:val="1"/>
          <w:sz w:val="24"/>
        </w:rPr>
        <w:t xml:space="preserve"> </w:t>
      </w:r>
      <w:r>
        <w:rPr>
          <w:sz w:val="24"/>
        </w:rPr>
        <w:t>к</w:t>
      </w:r>
      <w:r>
        <w:rPr>
          <w:spacing w:val="1"/>
          <w:sz w:val="24"/>
        </w:rPr>
        <w:t xml:space="preserve"> </w:t>
      </w:r>
      <w:r>
        <w:rPr>
          <w:sz w:val="24"/>
        </w:rPr>
        <w:t>уроку</w:t>
      </w:r>
      <w:r>
        <w:rPr>
          <w:spacing w:val="1"/>
          <w:sz w:val="24"/>
        </w:rPr>
        <w:t xml:space="preserve"> </w:t>
      </w:r>
      <w:r>
        <w:rPr>
          <w:sz w:val="24"/>
        </w:rPr>
        <w:t>рабочего</w:t>
      </w:r>
      <w:r>
        <w:rPr>
          <w:spacing w:val="1"/>
          <w:sz w:val="24"/>
        </w:rPr>
        <w:t xml:space="preserve"> </w:t>
      </w:r>
      <w:r>
        <w:rPr>
          <w:sz w:val="24"/>
        </w:rPr>
        <w:t>места,</w:t>
      </w:r>
      <w:r>
        <w:rPr>
          <w:spacing w:val="1"/>
          <w:sz w:val="24"/>
        </w:rPr>
        <w:t xml:space="preserve"> </w:t>
      </w:r>
      <w:r>
        <w:rPr>
          <w:sz w:val="24"/>
        </w:rPr>
        <w:t>поддерживать</w:t>
      </w:r>
      <w:r>
        <w:rPr>
          <w:spacing w:val="1"/>
          <w:sz w:val="24"/>
        </w:rPr>
        <w:t xml:space="preserve"> </w:t>
      </w:r>
      <w:r>
        <w:rPr>
          <w:sz w:val="24"/>
        </w:rPr>
        <w:t>на</w:t>
      </w:r>
      <w:r>
        <w:rPr>
          <w:spacing w:val="1"/>
          <w:sz w:val="24"/>
        </w:rPr>
        <w:t xml:space="preserve"> </w:t>
      </w:r>
      <w:r>
        <w:rPr>
          <w:sz w:val="24"/>
        </w:rPr>
        <w:t>нём</w:t>
      </w:r>
      <w:r>
        <w:rPr>
          <w:spacing w:val="1"/>
          <w:sz w:val="24"/>
        </w:rPr>
        <w:t xml:space="preserve"> </w:t>
      </w:r>
      <w:r>
        <w:rPr>
          <w:sz w:val="24"/>
        </w:rPr>
        <w:t>порядок</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урока,</w:t>
      </w:r>
      <w:r>
        <w:rPr>
          <w:spacing w:val="1"/>
          <w:sz w:val="24"/>
        </w:rPr>
        <w:t xml:space="preserve"> </w:t>
      </w:r>
      <w:r>
        <w:rPr>
          <w:sz w:val="24"/>
        </w:rPr>
        <w:t>производить</w:t>
      </w:r>
      <w:r>
        <w:rPr>
          <w:spacing w:val="1"/>
          <w:sz w:val="24"/>
        </w:rPr>
        <w:t xml:space="preserve"> </w:t>
      </w:r>
      <w:r>
        <w:rPr>
          <w:sz w:val="24"/>
        </w:rPr>
        <w:t>необходимую</w:t>
      </w:r>
      <w:r>
        <w:rPr>
          <w:spacing w:val="1"/>
          <w:sz w:val="24"/>
        </w:rPr>
        <w:t xml:space="preserve"> </w:t>
      </w:r>
      <w:r>
        <w:rPr>
          <w:sz w:val="24"/>
        </w:rPr>
        <w:t>уборку</w:t>
      </w:r>
      <w:r>
        <w:rPr>
          <w:spacing w:val="1"/>
          <w:sz w:val="24"/>
        </w:rPr>
        <w:t xml:space="preserve"> </w:t>
      </w:r>
      <w:r>
        <w:rPr>
          <w:sz w:val="24"/>
        </w:rPr>
        <w:t>по</w:t>
      </w:r>
      <w:r>
        <w:rPr>
          <w:spacing w:val="1"/>
          <w:sz w:val="24"/>
        </w:rPr>
        <w:t xml:space="preserve"> </w:t>
      </w:r>
      <w:r>
        <w:rPr>
          <w:sz w:val="24"/>
        </w:rPr>
        <w:t>окончании</w:t>
      </w:r>
      <w:r>
        <w:rPr>
          <w:spacing w:val="-1"/>
          <w:sz w:val="24"/>
        </w:rPr>
        <w:t xml:space="preserve"> </w:t>
      </w:r>
      <w:r>
        <w:rPr>
          <w:sz w:val="24"/>
        </w:rPr>
        <w:t>работы;</w:t>
      </w:r>
    </w:p>
    <w:p>
      <w:pPr>
        <w:pStyle w:val="12"/>
        <w:numPr>
          <w:ilvl w:val="0"/>
          <w:numId w:val="2"/>
        </w:numPr>
        <w:tabs>
          <w:tab w:val="left" w:pos="453"/>
        </w:tabs>
        <w:spacing w:before="1"/>
        <w:ind w:left="452" w:hanging="141"/>
        <w:rPr>
          <w:sz w:val="24"/>
        </w:rPr>
      </w:pPr>
      <w:r>
        <w:rPr>
          <w:sz w:val="24"/>
        </w:rPr>
        <w:t>выполнять</w:t>
      </w:r>
      <w:r>
        <w:rPr>
          <w:spacing w:val="-1"/>
          <w:sz w:val="24"/>
        </w:rPr>
        <w:t xml:space="preserve"> </w:t>
      </w:r>
      <w:r>
        <w:rPr>
          <w:sz w:val="24"/>
        </w:rPr>
        <w:t>несложные</w:t>
      </w:r>
      <w:r>
        <w:rPr>
          <w:spacing w:val="-5"/>
          <w:sz w:val="24"/>
        </w:rPr>
        <w:t xml:space="preserve"> </w:t>
      </w:r>
      <w:r>
        <w:rPr>
          <w:sz w:val="24"/>
        </w:rPr>
        <w:t>действия</w:t>
      </w:r>
      <w:r>
        <w:rPr>
          <w:spacing w:val="-1"/>
          <w:sz w:val="24"/>
        </w:rPr>
        <w:t xml:space="preserve"> </w:t>
      </w:r>
      <w:r>
        <w:rPr>
          <w:sz w:val="24"/>
        </w:rPr>
        <w:t>контроля</w:t>
      </w:r>
      <w:r>
        <w:rPr>
          <w:spacing w:val="-2"/>
          <w:sz w:val="24"/>
        </w:rPr>
        <w:t xml:space="preserve"> </w:t>
      </w:r>
      <w:r>
        <w:rPr>
          <w:sz w:val="24"/>
        </w:rPr>
        <w:t>и</w:t>
      </w:r>
      <w:r>
        <w:rPr>
          <w:spacing w:val="-1"/>
          <w:sz w:val="24"/>
        </w:rPr>
        <w:t xml:space="preserve"> </w:t>
      </w:r>
      <w:r>
        <w:rPr>
          <w:sz w:val="24"/>
        </w:rPr>
        <w:t>оценки</w:t>
      </w:r>
      <w:r>
        <w:rPr>
          <w:spacing w:val="-3"/>
          <w:sz w:val="24"/>
        </w:rPr>
        <w:t xml:space="preserve"> </w:t>
      </w:r>
      <w:r>
        <w:rPr>
          <w:sz w:val="24"/>
        </w:rPr>
        <w:t>по</w:t>
      </w:r>
      <w:r>
        <w:rPr>
          <w:spacing w:val="-2"/>
          <w:sz w:val="24"/>
        </w:rPr>
        <w:t xml:space="preserve"> </w:t>
      </w:r>
      <w:r>
        <w:rPr>
          <w:sz w:val="24"/>
        </w:rPr>
        <w:t>предложенным</w:t>
      </w:r>
      <w:r>
        <w:rPr>
          <w:spacing w:val="-2"/>
          <w:sz w:val="24"/>
        </w:rPr>
        <w:t xml:space="preserve"> </w:t>
      </w:r>
      <w:r>
        <w:rPr>
          <w:sz w:val="24"/>
        </w:rPr>
        <w:t>критериям.</w:t>
      </w:r>
    </w:p>
    <w:p>
      <w:pPr>
        <w:pStyle w:val="8"/>
        <w:spacing w:before="137"/>
      </w:pPr>
      <w:r>
        <w:t>6.5.5.</w:t>
      </w:r>
      <w:r>
        <w:rPr>
          <w:spacing w:val="-4"/>
        </w:rPr>
        <w:t xml:space="preserve"> </w:t>
      </w:r>
      <w:r>
        <w:t>Совместная</w:t>
      </w:r>
      <w:r>
        <w:rPr>
          <w:spacing w:val="-4"/>
        </w:rPr>
        <w:t xml:space="preserve"> </w:t>
      </w:r>
      <w:r>
        <w:t>деятельность</w:t>
      </w:r>
      <w:r>
        <w:rPr>
          <w:spacing w:val="-2"/>
        </w:rPr>
        <w:t xml:space="preserve"> </w:t>
      </w:r>
      <w:r>
        <w:t>способствует</w:t>
      </w:r>
      <w:r>
        <w:rPr>
          <w:spacing w:val="-4"/>
        </w:rPr>
        <w:t xml:space="preserve"> </w:t>
      </w:r>
      <w:r>
        <w:t>формированию</w:t>
      </w:r>
      <w:r>
        <w:rPr>
          <w:spacing w:val="-2"/>
        </w:rPr>
        <w:t xml:space="preserve"> </w:t>
      </w:r>
      <w:r>
        <w:t>умений:</w:t>
      </w:r>
    </w:p>
    <w:p>
      <w:pPr>
        <w:pStyle w:val="12"/>
        <w:numPr>
          <w:ilvl w:val="0"/>
          <w:numId w:val="2"/>
        </w:numPr>
        <w:tabs>
          <w:tab w:val="left" w:pos="465"/>
        </w:tabs>
        <w:spacing w:before="139" w:line="360" w:lineRule="auto"/>
        <w:ind w:right="248" w:firstLine="0"/>
        <w:rPr>
          <w:sz w:val="24"/>
        </w:rPr>
      </w:pPr>
      <w:r>
        <w:rPr>
          <w:sz w:val="24"/>
        </w:rPr>
        <w:t>проявлять положительное отношение к включению в совместную работу, к простым видам</w:t>
      </w:r>
      <w:r>
        <w:rPr>
          <w:spacing w:val="1"/>
          <w:sz w:val="24"/>
        </w:rPr>
        <w:t xml:space="preserve"> </w:t>
      </w:r>
      <w:r>
        <w:rPr>
          <w:sz w:val="24"/>
        </w:rPr>
        <w:t>сотрудничества;</w:t>
      </w:r>
    </w:p>
    <w:p>
      <w:pPr>
        <w:pStyle w:val="12"/>
        <w:numPr>
          <w:ilvl w:val="0"/>
          <w:numId w:val="2"/>
        </w:numPr>
        <w:tabs>
          <w:tab w:val="left" w:pos="561"/>
        </w:tabs>
        <w:spacing w:line="360" w:lineRule="auto"/>
        <w:ind w:right="257" w:firstLine="0"/>
        <w:rPr>
          <w:sz w:val="24"/>
        </w:rPr>
      </w:pPr>
      <w:r>
        <w:rPr>
          <w:sz w:val="24"/>
        </w:rPr>
        <w:t>принимать</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парных,</w:t>
      </w:r>
      <w:r>
        <w:rPr>
          <w:spacing w:val="1"/>
          <w:sz w:val="24"/>
        </w:rPr>
        <w:t xml:space="preserve"> </w:t>
      </w:r>
      <w:r>
        <w:rPr>
          <w:sz w:val="24"/>
        </w:rPr>
        <w:t>групповых,</w:t>
      </w:r>
      <w:r>
        <w:rPr>
          <w:spacing w:val="1"/>
          <w:sz w:val="24"/>
        </w:rPr>
        <w:t xml:space="preserve"> </w:t>
      </w:r>
      <w:r>
        <w:rPr>
          <w:sz w:val="24"/>
        </w:rPr>
        <w:t>коллективных</w:t>
      </w:r>
      <w:r>
        <w:rPr>
          <w:spacing w:val="1"/>
          <w:sz w:val="24"/>
        </w:rPr>
        <w:t xml:space="preserve"> </w:t>
      </w:r>
      <w:r>
        <w:rPr>
          <w:sz w:val="24"/>
        </w:rPr>
        <w:t>видах</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изготовления</w:t>
      </w:r>
      <w:r>
        <w:rPr>
          <w:spacing w:val="-1"/>
          <w:sz w:val="24"/>
        </w:rPr>
        <w:t xml:space="preserve"> </w:t>
      </w:r>
      <w:r>
        <w:rPr>
          <w:sz w:val="24"/>
        </w:rPr>
        <w:t>изделий</w:t>
      </w:r>
      <w:r>
        <w:rPr>
          <w:spacing w:val="-1"/>
          <w:sz w:val="24"/>
        </w:rPr>
        <w:t xml:space="preserve"> </w:t>
      </w:r>
      <w:r>
        <w:rPr>
          <w:sz w:val="24"/>
        </w:rPr>
        <w:t>осуществлять элементарное</w:t>
      </w:r>
      <w:r>
        <w:rPr>
          <w:spacing w:val="-2"/>
          <w:sz w:val="24"/>
        </w:rPr>
        <w:t xml:space="preserve"> </w:t>
      </w:r>
      <w:r>
        <w:rPr>
          <w:sz w:val="24"/>
        </w:rPr>
        <w:t>сотрудничество.</w:t>
      </w:r>
    </w:p>
    <w:p>
      <w:pPr>
        <w:pStyle w:val="12"/>
        <w:numPr>
          <w:ilvl w:val="0"/>
          <w:numId w:val="37"/>
        </w:numPr>
        <w:tabs>
          <w:tab w:val="left" w:pos="554"/>
        </w:tabs>
        <w:ind w:left="553" w:hanging="24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во</w:t>
      </w:r>
      <w:r>
        <w:rPr>
          <w:spacing w:val="-3"/>
          <w:sz w:val="24"/>
        </w:rPr>
        <w:t xml:space="preserve"> </w:t>
      </w:r>
      <w:r>
        <w:rPr>
          <w:sz w:val="24"/>
        </w:rPr>
        <w:t>2</w:t>
      </w:r>
      <w:r>
        <w:rPr>
          <w:spacing w:val="-2"/>
          <w:sz w:val="24"/>
        </w:rPr>
        <w:t xml:space="preserve"> </w:t>
      </w:r>
      <w:r>
        <w:rPr>
          <w:sz w:val="24"/>
        </w:rPr>
        <w:t>классе.</w:t>
      </w:r>
    </w:p>
    <w:p>
      <w:pPr>
        <w:pStyle w:val="12"/>
        <w:numPr>
          <w:ilvl w:val="1"/>
          <w:numId w:val="37"/>
        </w:numPr>
        <w:tabs>
          <w:tab w:val="left" w:pos="734"/>
        </w:tabs>
        <w:spacing w:before="138"/>
        <w:ind w:left="733" w:hanging="422"/>
        <w:jc w:val="both"/>
        <w:rPr>
          <w:sz w:val="24"/>
        </w:rPr>
      </w:pPr>
      <w:r>
        <w:rPr>
          <w:sz w:val="24"/>
        </w:rPr>
        <w:t>Технологии,</w:t>
      </w:r>
      <w:r>
        <w:rPr>
          <w:spacing w:val="-3"/>
          <w:sz w:val="24"/>
        </w:rPr>
        <w:t xml:space="preserve"> </w:t>
      </w:r>
      <w:r>
        <w:rPr>
          <w:sz w:val="24"/>
        </w:rPr>
        <w:t>профессии</w:t>
      </w:r>
      <w:r>
        <w:rPr>
          <w:spacing w:val="-4"/>
          <w:sz w:val="24"/>
        </w:rPr>
        <w:t xml:space="preserve"> </w:t>
      </w:r>
      <w:r>
        <w:rPr>
          <w:sz w:val="24"/>
        </w:rPr>
        <w:t>и</w:t>
      </w:r>
      <w:r>
        <w:rPr>
          <w:spacing w:val="-3"/>
          <w:sz w:val="24"/>
        </w:rPr>
        <w:t xml:space="preserve"> </w:t>
      </w:r>
      <w:r>
        <w:rPr>
          <w:sz w:val="24"/>
        </w:rPr>
        <w:t>производства</w:t>
      </w:r>
      <w:r>
        <w:rPr>
          <w:spacing w:val="-3"/>
          <w:sz w:val="24"/>
        </w:rPr>
        <w:t xml:space="preserve"> </w:t>
      </w:r>
      <w:r>
        <w:rPr>
          <w:sz w:val="24"/>
        </w:rPr>
        <w:t>(8</w:t>
      </w:r>
      <w:r>
        <w:rPr>
          <w:spacing w:val="-3"/>
          <w:sz w:val="24"/>
        </w:rPr>
        <w:t xml:space="preserve"> </w:t>
      </w:r>
      <w:r>
        <w:rPr>
          <w:sz w:val="24"/>
        </w:rPr>
        <w:t>ч).</w:t>
      </w:r>
    </w:p>
    <w:p>
      <w:pPr>
        <w:jc w:val="both"/>
        <w:rPr>
          <w:sz w:val="24"/>
        </w:rPr>
        <w:sectPr>
          <w:pgSz w:w="11910" w:h="16850"/>
          <w:pgMar w:top="980" w:right="880" w:bottom="280" w:left="820" w:header="571" w:footer="0" w:gutter="0"/>
          <w:cols w:space="720" w:num="1"/>
        </w:sectPr>
      </w:pPr>
    </w:p>
    <w:p>
      <w:pPr>
        <w:pStyle w:val="12"/>
        <w:numPr>
          <w:ilvl w:val="2"/>
          <w:numId w:val="37"/>
        </w:numPr>
        <w:tabs>
          <w:tab w:val="left" w:pos="914"/>
        </w:tabs>
        <w:spacing w:before="100" w:line="360" w:lineRule="auto"/>
        <w:ind w:left="312" w:right="251" w:firstLine="0"/>
        <w:jc w:val="both"/>
        <w:rPr>
          <w:sz w:val="24"/>
        </w:rPr>
      </w:pPr>
      <w:r>
        <w:rPr>
          <w:sz w:val="24"/>
        </w:rPr>
        <w:t>Рукотворный</w:t>
      </w:r>
      <w:r>
        <w:rPr>
          <w:spacing w:val="1"/>
          <w:sz w:val="24"/>
        </w:rPr>
        <w:t xml:space="preserve"> </w:t>
      </w:r>
      <w:r>
        <w:rPr>
          <w:sz w:val="24"/>
        </w:rPr>
        <w:t>мир</w:t>
      </w:r>
      <w:r>
        <w:rPr>
          <w:spacing w:val="1"/>
          <w:sz w:val="24"/>
        </w:rPr>
        <w:t xml:space="preserve"> </w:t>
      </w:r>
      <w:r>
        <w:rPr>
          <w:sz w:val="24"/>
        </w:rPr>
        <w:t>–</w:t>
      </w:r>
      <w:r>
        <w:rPr>
          <w:spacing w:val="1"/>
          <w:sz w:val="24"/>
        </w:rPr>
        <w:t xml:space="preserve"> </w:t>
      </w:r>
      <w:r>
        <w:rPr>
          <w:sz w:val="24"/>
        </w:rPr>
        <w:t>результат</w:t>
      </w:r>
      <w:r>
        <w:rPr>
          <w:spacing w:val="1"/>
          <w:sz w:val="24"/>
        </w:rPr>
        <w:t xml:space="preserve"> </w:t>
      </w:r>
      <w:r>
        <w:rPr>
          <w:sz w:val="24"/>
        </w:rPr>
        <w:t>труда</w:t>
      </w:r>
      <w:r>
        <w:rPr>
          <w:spacing w:val="1"/>
          <w:sz w:val="24"/>
        </w:rPr>
        <w:t xml:space="preserve"> </w:t>
      </w:r>
      <w:r>
        <w:rPr>
          <w:sz w:val="24"/>
        </w:rPr>
        <w:t>человека.</w:t>
      </w:r>
      <w:r>
        <w:rPr>
          <w:spacing w:val="1"/>
          <w:sz w:val="24"/>
        </w:rPr>
        <w:t xml:space="preserve"> </w:t>
      </w:r>
      <w:r>
        <w:rPr>
          <w:sz w:val="24"/>
        </w:rPr>
        <w:t>Элементарные</w:t>
      </w:r>
      <w:r>
        <w:rPr>
          <w:spacing w:val="1"/>
          <w:sz w:val="24"/>
        </w:rPr>
        <w:t xml:space="preserve"> </w:t>
      </w:r>
      <w:r>
        <w:rPr>
          <w:sz w:val="24"/>
        </w:rPr>
        <w:t>представления</w:t>
      </w:r>
      <w:r>
        <w:rPr>
          <w:spacing w:val="1"/>
          <w:sz w:val="24"/>
        </w:rPr>
        <w:t xml:space="preserve"> </w:t>
      </w:r>
      <w:r>
        <w:rPr>
          <w:sz w:val="24"/>
        </w:rPr>
        <w:t>об</w:t>
      </w:r>
      <w:r>
        <w:rPr>
          <w:spacing w:val="1"/>
          <w:sz w:val="24"/>
        </w:rPr>
        <w:t xml:space="preserve"> </w:t>
      </w:r>
      <w:r>
        <w:rPr>
          <w:sz w:val="24"/>
        </w:rPr>
        <w:t>основном принципе создания мира вещей: прочность конструкции, удобство использования,</w:t>
      </w:r>
      <w:r>
        <w:rPr>
          <w:spacing w:val="1"/>
          <w:sz w:val="24"/>
        </w:rPr>
        <w:t xml:space="preserve"> </w:t>
      </w:r>
      <w:r>
        <w:rPr>
          <w:sz w:val="24"/>
        </w:rPr>
        <w:t>эстетическая</w:t>
      </w:r>
      <w:r>
        <w:rPr>
          <w:spacing w:val="1"/>
          <w:sz w:val="24"/>
        </w:rPr>
        <w:t xml:space="preserve"> </w:t>
      </w:r>
      <w:r>
        <w:rPr>
          <w:sz w:val="24"/>
        </w:rPr>
        <w:t>выразительность.</w:t>
      </w:r>
      <w:r>
        <w:rPr>
          <w:spacing w:val="1"/>
          <w:sz w:val="24"/>
        </w:rPr>
        <w:t xml:space="preserve"> </w:t>
      </w:r>
      <w:r>
        <w:rPr>
          <w:sz w:val="24"/>
        </w:rPr>
        <w:t>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(композиция,</w:t>
      </w:r>
      <w:r>
        <w:rPr>
          <w:spacing w:val="1"/>
          <w:sz w:val="24"/>
        </w:rPr>
        <w:t xml:space="preserve"> </w:t>
      </w:r>
      <w:r>
        <w:rPr>
          <w:sz w:val="24"/>
        </w:rPr>
        <w:t>цвет, тон и другие). Изготовление изделий с учётом данного принципа. Общее представление</w:t>
      </w:r>
      <w:r>
        <w:rPr>
          <w:spacing w:val="-57"/>
          <w:sz w:val="24"/>
        </w:rPr>
        <w:t xml:space="preserve"> </w:t>
      </w:r>
      <w:r>
        <w:rPr>
          <w:sz w:val="24"/>
        </w:rPr>
        <w:t>о</w:t>
      </w:r>
      <w:r>
        <w:rPr>
          <w:spacing w:val="1"/>
          <w:sz w:val="24"/>
        </w:rPr>
        <w:t xml:space="preserve"> </w:t>
      </w:r>
      <w:r>
        <w:rPr>
          <w:sz w:val="24"/>
        </w:rPr>
        <w:t>технологическом</w:t>
      </w:r>
      <w:r>
        <w:rPr>
          <w:spacing w:val="1"/>
          <w:sz w:val="24"/>
        </w:rPr>
        <w:t xml:space="preserve"> </w:t>
      </w:r>
      <w:r>
        <w:rPr>
          <w:sz w:val="24"/>
        </w:rPr>
        <w:t>процессе:</w:t>
      </w:r>
      <w:r>
        <w:rPr>
          <w:spacing w:val="1"/>
          <w:sz w:val="24"/>
        </w:rPr>
        <w:t xml:space="preserve"> </w:t>
      </w:r>
      <w:r>
        <w:rPr>
          <w:sz w:val="24"/>
        </w:rPr>
        <w:t>анализ</w:t>
      </w:r>
      <w:r>
        <w:rPr>
          <w:spacing w:val="1"/>
          <w:sz w:val="24"/>
        </w:rPr>
        <w:t xml:space="preserve"> </w:t>
      </w:r>
      <w:r>
        <w:rPr>
          <w:sz w:val="24"/>
        </w:rPr>
        <w:t>устройства</w:t>
      </w:r>
      <w:r>
        <w:rPr>
          <w:spacing w:val="1"/>
          <w:sz w:val="24"/>
        </w:rPr>
        <w:t xml:space="preserve"> </w:t>
      </w:r>
      <w:r>
        <w:rPr>
          <w:sz w:val="24"/>
        </w:rPr>
        <w:t>и</w:t>
      </w:r>
      <w:r>
        <w:rPr>
          <w:spacing w:val="1"/>
          <w:sz w:val="24"/>
        </w:rPr>
        <w:t xml:space="preserve"> </w:t>
      </w:r>
      <w:r>
        <w:rPr>
          <w:sz w:val="24"/>
        </w:rPr>
        <w:t>назначения</w:t>
      </w:r>
      <w:r>
        <w:rPr>
          <w:spacing w:val="1"/>
          <w:sz w:val="24"/>
        </w:rPr>
        <w:t xml:space="preserve"> </w:t>
      </w:r>
      <w:r>
        <w:rPr>
          <w:sz w:val="24"/>
        </w:rPr>
        <w:t>изделия,</w:t>
      </w:r>
      <w:r>
        <w:rPr>
          <w:spacing w:val="1"/>
          <w:sz w:val="24"/>
        </w:rPr>
        <w:t xml:space="preserve"> </w:t>
      </w:r>
      <w:r>
        <w:rPr>
          <w:sz w:val="24"/>
        </w:rPr>
        <w:t>выстраивание</w:t>
      </w:r>
      <w:r>
        <w:rPr>
          <w:spacing w:val="1"/>
          <w:sz w:val="24"/>
        </w:rPr>
        <w:t xml:space="preserve"> </w:t>
      </w:r>
      <w:r>
        <w:rPr>
          <w:sz w:val="24"/>
        </w:rPr>
        <w:t>последовательности</w:t>
      </w:r>
      <w:r>
        <w:rPr>
          <w:spacing w:val="1"/>
          <w:sz w:val="24"/>
        </w:rPr>
        <w:t xml:space="preserve"> </w:t>
      </w:r>
      <w:r>
        <w:rPr>
          <w:sz w:val="24"/>
        </w:rPr>
        <w:t>практических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технологических</w:t>
      </w:r>
      <w:r>
        <w:rPr>
          <w:spacing w:val="1"/>
          <w:sz w:val="24"/>
        </w:rPr>
        <w:t xml:space="preserve"> </w:t>
      </w:r>
      <w:r>
        <w:rPr>
          <w:sz w:val="24"/>
        </w:rPr>
        <w:t>операций,</w:t>
      </w:r>
      <w:r>
        <w:rPr>
          <w:spacing w:val="61"/>
          <w:sz w:val="24"/>
        </w:rPr>
        <w:t xml:space="preserve"> </w:t>
      </w:r>
      <w:r>
        <w:rPr>
          <w:sz w:val="24"/>
        </w:rPr>
        <w:t>подбор</w:t>
      </w:r>
      <w:r>
        <w:rPr>
          <w:spacing w:val="1"/>
          <w:sz w:val="24"/>
        </w:rPr>
        <w:t xml:space="preserve"> </w:t>
      </w:r>
      <w:r>
        <w:rPr>
          <w:sz w:val="24"/>
        </w:rPr>
        <w:t>материалов и инструментов, экономная разметка, обработка с целью получения (выделения)</w:t>
      </w:r>
      <w:r>
        <w:rPr>
          <w:spacing w:val="1"/>
          <w:sz w:val="24"/>
        </w:rPr>
        <w:t xml:space="preserve"> </w:t>
      </w:r>
      <w:r>
        <w:rPr>
          <w:sz w:val="24"/>
        </w:rPr>
        <w:t>деталей,</w:t>
      </w:r>
      <w:r>
        <w:rPr>
          <w:spacing w:val="1"/>
          <w:sz w:val="24"/>
        </w:rPr>
        <w:t xml:space="preserve"> </w:t>
      </w:r>
      <w:r>
        <w:rPr>
          <w:sz w:val="24"/>
        </w:rPr>
        <w:t>сборка,</w:t>
      </w:r>
      <w:r>
        <w:rPr>
          <w:spacing w:val="1"/>
          <w:sz w:val="24"/>
        </w:rPr>
        <w:t xml:space="preserve"> </w:t>
      </w:r>
      <w:r>
        <w:rPr>
          <w:sz w:val="24"/>
        </w:rPr>
        <w:t>отделка</w:t>
      </w:r>
      <w:r>
        <w:rPr>
          <w:spacing w:val="1"/>
          <w:sz w:val="24"/>
        </w:rPr>
        <w:t xml:space="preserve"> </w:t>
      </w:r>
      <w:r>
        <w:rPr>
          <w:sz w:val="24"/>
        </w:rPr>
        <w:t>изделия,</w:t>
      </w:r>
      <w:r>
        <w:rPr>
          <w:spacing w:val="1"/>
          <w:sz w:val="24"/>
        </w:rPr>
        <w:t xml:space="preserve"> </w:t>
      </w:r>
      <w:r>
        <w:rPr>
          <w:sz w:val="24"/>
        </w:rPr>
        <w:t>проверка</w:t>
      </w:r>
      <w:r>
        <w:rPr>
          <w:spacing w:val="1"/>
          <w:sz w:val="24"/>
        </w:rPr>
        <w:t xml:space="preserve"> </w:t>
      </w:r>
      <w:r>
        <w:rPr>
          <w:sz w:val="24"/>
        </w:rPr>
        <w:t>изделия</w:t>
      </w:r>
      <w:r>
        <w:rPr>
          <w:spacing w:val="1"/>
          <w:sz w:val="24"/>
        </w:rPr>
        <w:t xml:space="preserve"> </w:t>
      </w:r>
      <w:r>
        <w:rPr>
          <w:sz w:val="24"/>
        </w:rPr>
        <w:t>в</w:t>
      </w:r>
      <w:r>
        <w:rPr>
          <w:spacing w:val="1"/>
          <w:sz w:val="24"/>
        </w:rPr>
        <w:t xml:space="preserve"> </w:t>
      </w:r>
      <w:r>
        <w:rPr>
          <w:sz w:val="24"/>
        </w:rPr>
        <w:t>действии,</w:t>
      </w:r>
      <w:r>
        <w:rPr>
          <w:spacing w:val="1"/>
          <w:sz w:val="24"/>
        </w:rPr>
        <w:t xml:space="preserve"> </w:t>
      </w:r>
      <w:r>
        <w:rPr>
          <w:sz w:val="24"/>
        </w:rPr>
        <w:t>внесение</w:t>
      </w:r>
      <w:r>
        <w:rPr>
          <w:spacing w:val="1"/>
          <w:sz w:val="24"/>
        </w:rPr>
        <w:t xml:space="preserve"> </w:t>
      </w:r>
      <w:r>
        <w:rPr>
          <w:sz w:val="24"/>
        </w:rPr>
        <w:t>необходимых</w:t>
      </w:r>
      <w:r>
        <w:rPr>
          <w:spacing w:val="1"/>
          <w:sz w:val="24"/>
        </w:rPr>
        <w:t xml:space="preserve"> </w:t>
      </w:r>
      <w:r>
        <w:rPr>
          <w:sz w:val="24"/>
        </w:rPr>
        <w:t>дополнений и изменений. Изготовление изделий из различных материалов с соблюдением</w:t>
      </w:r>
      <w:r>
        <w:rPr>
          <w:spacing w:val="1"/>
          <w:sz w:val="24"/>
        </w:rPr>
        <w:t xml:space="preserve"> </w:t>
      </w:r>
      <w:r>
        <w:rPr>
          <w:sz w:val="24"/>
        </w:rPr>
        <w:t>этапов</w:t>
      </w:r>
      <w:r>
        <w:rPr>
          <w:spacing w:val="-1"/>
          <w:sz w:val="24"/>
        </w:rPr>
        <w:t xml:space="preserve"> </w:t>
      </w:r>
      <w:r>
        <w:rPr>
          <w:sz w:val="24"/>
        </w:rPr>
        <w:t>технологического процесса.</w:t>
      </w:r>
    </w:p>
    <w:p>
      <w:pPr>
        <w:pStyle w:val="12"/>
        <w:numPr>
          <w:ilvl w:val="2"/>
          <w:numId w:val="37"/>
        </w:numPr>
        <w:tabs>
          <w:tab w:val="left" w:pos="914"/>
        </w:tabs>
        <w:spacing w:before="1" w:line="360" w:lineRule="auto"/>
        <w:ind w:left="312" w:right="251" w:firstLine="0"/>
        <w:jc w:val="both"/>
        <w:rPr>
          <w:sz w:val="24"/>
        </w:rPr>
      </w:pPr>
      <w:r>
        <w:rPr>
          <w:sz w:val="24"/>
        </w:rPr>
        <w:t>Традиции и современность Новая жизнь древних профессий. Совершенствование их</w:t>
      </w:r>
      <w:r>
        <w:rPr>
          <w:spacing w:val="1"/>
          <w:sz w:val="24"/>
        </w:rPr>
        <w:t xml:space="preserve"> </w:t>
      </w:r>
      <w:r>
        <w:rPr>
          <w:sz w:val="24"/>
        </w:rPr>
        <w:t>технологических</w:t>
      </w:r>
      <w:r>
        <w:rPr>
          <w:spacing w:val="1"/>
          <w:sz w:val="24"/>
        </w:rPr>
        <w:t xml:space="preserve"> </w:t>
      </w:r>
      <w:r>
        <w:rPr>
          <w:sz w:val="24"/>
        </w:rPr>
        <w:t>процессов.</w:t>
      </w:r>
      <w:r>
        <w:rPr>
          <w:spacing w:val="1"/>
          <w:sz w:val="24"/>
        </w:rPr>
        <w:t xml:space="preserve"> </w:t>
      </w:r>
      <w:r>
        <w:rPr>
          <w:sz w:val="24"/>
        </w:rPr>
        <w:t>Мастера</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профессии,</w:t>
      </w:r>
      <w:r>
        <w:rPr>
          <w:spacing w:val="1"/>
          <w:sz w:val="24"/>
        </w:rPr>
        <w:t xml:space="preserve"> </w:t>
      </w:r>
      <w:r>
        <w:rPr>
          <w:sz w:val="24"/>
        </w:rPr>
        <w:t>правила</w:t>
      </w:r>
      <w:r>
        <w:rPr>
          <w:spacing w:val="1"/>
          <w:sz w:val="24"/>
        </w:rPr>
        <w:t xml:space="preserve"> </w:t>
      </w:r>
      <w:r>
        <w:rPr>
          <w:sz w:val="24"/>
        </w:rPr>
        <w:t>мастера.</w:t>
      </w:r>
      <w:r>
        <w:rPr>
          <w:spacing w:val="1"/>
          <w:sz w:val="24"/>
        </w:rPr>
        <w:t xml:space="preserve"> </w:t>
      </w:r>
      <w:r>
        <w:rPr>
          <w:sz w:val="24"/>
        </w:rPr>
        <w:t>Культурные</w:t>
      </w:r>
      <w:r>
        <w:rPr>
          <w:spacing w:val="1"/>
          <w:sz w:val="24"/>
        </w:rPr>
        <w:t xml:space="preserve"> </w:t>
      </w:r>
      <w:r>
        <w:rPr>
          <w:sz w:val="24"/>
        </w:rPr>
        <w:t>традиции.</w:t>
      </w:r>
    </w:p>
    <w:p>
      <w:pPr>
        <w:pStyle w:val="12"/>
        <w:numPr>
          <w:ilvl w:val="2"/>
          <w:numId w:val="37"/>
        </w:numPr>
        <w:tabs>
          <w:tab w:val="left" w:pos="914"/>
        </w:tabs>
        <w:spacing w:line="360" w:lineRule="auto"/>
        <w:ind w:left="312" w:right="256" w:firstLine="0"/>
        <w:jc w:val="both"/>
        <w:rPr>
          <w:sz w:val="24"/>
        </w:rPr>
      </w:pPr>
      <w:r>
        <w:rPr>
          <w:sz w:val="24"/>
        </w:rPr>
        <w:t>Элементарная</w:t>
      </w:r>
      <w:r>
        <w:rPr>
          <w:spacing w:val="1"/>
          <w:sz w:val="24"/>
        </w:rPr>
        <w:t xml:space="preserve"> </w:t>
      </w:r>
      <w:r>
        <w:rPr>
          <w:sz w:val="24"/>
        </w:rPr>
        <w:t>творческая</w:t>
      </w:r>
      <w:r>
        <w:rPr>
          <w:spacing w:val="1"/>
          <w:sz w:val="24"/>
        </w:rPr>
        <w:t xml:space="preserve"> </w:t>
      </w:r>
      <w:r>
        <w:rPr>
          <w:sz w:val="24"/>
        </w:rPr>
        <w:t>и</w:t>
      </w:r>
      <w:r>
        <w:rPr>
          <w:spacing w:val="1"/>
          <w:sz w:val="24"/>
        </w:rPr>
        <w:t xml:space="preserve"> </w:t>
      </w:r>
      <w:r>
        <w:rPr>
          <w:sz w:val="24"/>
        </w:rPr>
        <w:t>проектная</w:t>
      </w:r>
      <w:r>
        <w:rPr>
          <w:spacing w:val="1"/>
          <w:sz w:val="24"/>
        </w:rPr>
        <w:t xml:space="preserve"> </w:t>
      </w:r>
      <w:r>
        <w:rPr>
          <w:sz w:val="24"/>
        </w:rPr>
        <w:t>деятельность</w:t>
      </w:r>
      <w:r>
        <w:rPr>
          <w:spacing w:val="1"/>
          <w:sz w:val="24"/>
        </w:rPr>
        <w:t xml:space="preserve"> </w:t>
      </w:r>
      <w:r>
        <w:rPr>
          <w:sz w:val="24"/>
        </w:rPr>
        <w:t>(создание</w:t>
      </w:r>
      <w:r>
        <w:rPr>
          <w:spacing w:val="1"/>
          <w:sz w:val="24"/>
        </w:rPr>
        <w:t xml:space="preserve"> </w:t>
      </w:r>
      <w:r>
        <w:rPr>
          <w:sz w:val="24"/>
        </w:rPr>
        <w:t>замысла,</w:t>
      </w:r>
      <w:r>
        <w:rPr>
          <w:spacing w:val="61"/>
          <w:sz w:val="24"/>
        </w:rPr>
        <w:t xml:space="preserve"> </w:t>
      </w:r>
      <w:r>
        <w:rPr>
          <w:sz w:val="24"/>
        </w:rPr>
        <w:t>его</w:t>
      </w:r>
      <w:r>
        <w:rPr>
          <w:spacing w:val="-57"/>
          <w:sz w:val="24"/>
        </w:rPr>
        <w:t xml:space="preserve"> </w:t>
      </w:r>
      <w:r>
        <w:rPr>
          <w:sz w:val="24"/>
        </w:rPr>
        <w:t>детализация</w:t>
      </w:r>
      <w:r>
        <w:rPr>
          <w:spacing w:val="-4"/>
          <w:sz w:val="24"/>
        </w:rPr>
        <w:t xml:space="preserve"> </w:t>
      </w:r>
      <w:r>
        <w:rPr>
          <w:sz w:val="24"/>
        </w:rPr>
        <w:t>и</w:t>
      </w:r>
      <w:r>
        <w:rPr>
          <w:spacing w:val="-1"/>
          <w:sz w:val="24"/>
        </w:rPr>
        <w:t xml:space="preserve"> </w:t>
      </w:r>
      <w:r>
        <w:rPr>
          <w:sz w:val="24"/>
        </w:rPr>
        <w:t>воплощение). Несложные</w:t>
      </w:r>
      <w:r>
        <w:rPr>
          <w:spacing w:val="-3"/>
          <w:sz w:val="24"/>
        </w:rPr>
        <w:t xml:space="preserve"> </w:t>
      </w:r>
      <w:r>
        <w:rPr>
          <w:sz w:val="24"/>
        </w:rPr>
        <w:t>коллективные, групповые</w:t>
      </w:r>
      <w:r>
        <w:rPr>
          <w:spacing w:val="-2"/>
          <w:sz w:val="24"/>
        </w:rPr>
        <w:t xml:space="preserve"> </w:t>
      </w:r>
      <w:r>
        <w:rPr>
          <w:sz w:val="24"/>
        </w:rPr>
        <w:t>проекты.</w:t>
      </w:r>
    </w:p>
    <w:p>
      <w:pPr>
        <w:pStyle w:val="12"/>
        <w:numPr>
          <w:ilvl w:val="1"/>
          <w:numId w:val="37"/>
        </w:numPr>
        <w:tabs>
          <w:tab w:val="left" w:pos="734"/>
        </w:tabs>
        <w:ind w:left="733" w:hanging="422"/>
        <w:jc w:val="both"/>
        <w:rPr>
          <w:sz w:val="24"/>
        </w:rPr>
      </w:pPr>
      <w:r>
        <w:rPr>
          <w:sz w:val="24"/>
        </w:rPr>
        <w:t>Технологии</w:t>
      </w:r>
      <w:r>
        <w:rPr>
          <w:spacing w:val="-3"/>
          <w:sz w:val="24"/>
        </w:rPr>
        <w:t xml:space="preserve"> </w:t>
      </w:r>
      <w:r>
        <w:rPr>
          <w:sz w:val="24"/>
        </w:rPr>
        <w:t>ручной</w:t>
      </w:r>
      <w:r>
        <w:rPr>
          <w:spacing w:val="-3"/>
          <w:sz w:val="24"/>
        </w:rPr>
        <w:t xml:space="preserve"> </w:t>
      </w:r>
      <w:r>
        <w:rPr>
          <w:sz w:val="24"/>
        </w:rPr>
        <w:t>обработки</w:t>
      </w:r>
      <w:r>
        <w:rPr>
          <w:spacing w:val="-2"/>
          <w:sz w:val="24"/>
        </w:rPr>
        <w:t xml:space="preserve"> </w:t>
      </w:r>
      <w:r>
        <w:rPr>
          <w:sz w:val="24"/>
        </w:rPr>
        <w:t>материалов</w:t>
      </w:r>
      <w:r>
        <w:rPr>
          <w:spacing w:val="-4"/>
          <w:sz w:val="24"/>
        </w:rPr>
        <w:t xml:space="preserve"> </w:t>
      </w:r>
      <w:r>
        <w:rPr>
          <w:sz w:val="24"/>
        </w:rPr>
        <w:t>(14</w:t>
      </w:r>
      <w:r>
        <w:rPr>
          <w:spacing w:val="-2"/>
          <w:sz w:val="24"/>
        </w:rPr>
        <w:t xml:space="preserve"> </w:t>
      </w:r>
      <w:r>
        <w:rPr>
          <w:sz w:val="24"/>
        </w:rPr>
        <w:t>ч).</w:t>
      </w:r>
    </w:p>
    <w:p>
      <w:pPr>
        <w:pStyle w:val="12"/>
        <w:numPr>
          <w:ilvl w:val="2"/>
          <w:numId w:val="37"/>
        </w:numPr>
        <w:tabs>
          <w:tab w:val="left" w:pos="914"/>
        </w:tabs>
        <w:spacing w:before="139" w:line="360" w:lineRule="auto"/>
        <w:ind w:left="312" w:right="250" w:firstLine="0"/>
        <w:jc w:val="both"/>
        <w:rPr>
          <w:sz w:val="24"/>
        </w:rPr>
      </w:pPr>
      <w:r>
        <w:rPr>
          <w:sz w:val="24"/>
        </w:rPr>
        <w:t>Многообразие</w:t>
      </w:r>
      <w:r>
        <w:rPr>
          <w:spacing w:val="1"/>
          <w:sz w:val="24"/>
        </w:rPr>
        <w:t xml:space="preserve"> </w:t>
      </w:r>
      <w:r>
        <w:rPr>
          <w:sz w:val="24"/>
        </w:rPr>
        <w:t>материалов,</w:t>
      </w:r>
      <w:r>
        <w:rPr>
          <w:spacing w:val="1"/>
          <w:sz w:val="24"/>
        </w:rPr>
        <w:t xml:space="preserve"> </w:t>
      </w:r>
      <w:r>
        <w:rPr>
          <w:sz w:val="24"/>
        </w:rPr>
        <w:t>их</w:t>
      </w:r>
      <w:r>
        <w:rPr>
          <w:spacing w:val="1"/>
          <w:sz w:val="24"/>
        </w:rPr>
        <w:t xml:space="preserve"> </w:t>
      </w:r>
      <w:r>
        <w:rPr>
          <w:sz w:val="24"/>
        </w:rPr>
        <w:t>свойств</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практическое</w:t>
      </w:r>
      <w:r>
        <w:rPr>
          <w:spacing w:val="1"/>
          <w:sz w:val="24"/>
        </w:rPr>
        <w:t xml:space="preserve"> </w:t>
      </w:r>
      <w:r>
        <w:rPr>
          <w:sz w:val="24"/>
        </w:rPr>
        <w:t>применение</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Исследование</w:t>
      </w:r>
      <w:r>
        <w:rPr>
          <w:spacing w:val="1"/>
          <w:sz w:val="24"/>
        </w:rPr>
        <w:t xml:space="preserve"> </w:t>
      </w:r>
      <w:r>
        <w:rPr>
          <w:sz w:val="24"/>
        </w:rPr>
        <w:t>и</w:t>
      </w:r>
      <w:r>
        <w:rPr>
          <w:spacing w:val="1"/>
          <w:sz w:val="24"/>
        </w:rPr>
        <w:t xml:space="preserve"> </w:t>
      </w:r>
      <w:r>
        <w:rPr>
          <w:sz w:val="24"/>
        </w:rPr>
        <w:t>сравнение</w:t>
      </w:r>
      <w:r>
        <w:rPr>
          <w:spacing w:val="1"/>
          <w:sz w:val="24"/>
        </w:rPr>
        <w:t xml:space="preserve"> </w:t>
      </w:r>
      <w:r>
        <w:rPr>
          <w:sz w:val="24"/>
        </w:rPr>
        <w:t>элементарных</w:t>
      </w:r>
      <w:r>
        <w:rPr>
          <w:spacing w:val="1"/>
          <w:sz w:val="24"/>
        </w:rPr>
        <w:t xml:space="preserve"> </w:t>
      </w:r>
      <w:r>
        <w:rPr>
          <w:sz w:val="24"/>
        </w:rPr>
        <w:t>физических,</w:t>
      </w:r>
      <w:r>
        <w:rPr>
          <w:spacing w:val="1"/>
          <w:sz w:val="24"/>
        </w:rPr>
        <w:t xml:space="preserve"> </w:t>
      </w:r>
      <w:r>
        <w:rPr>
          <w:sz w:val="24"/>
        </w:rPr>
        <w:t>механических</w:t>
      </w:r>
      <w:r>
        <w:rPr>
          <w:spacing w:val="1"/>
          <w:sz w:val="24"/>
        </w:rPr>
        <w:t xml:space="preserve"> </w:t>
      </w:r>
      <w:r>
        <w:rPr>
          <w:sz w:val="24"/>
        </w:rPr>
        <w:t>и</w:t>
      </w:r>
      <w:r>
        <w:rPr>
          <w:spacing w:val="1"/>
          <w:sz w:val="24"/>
        </w:rPr>
        <w:t xml:space="preserve"> </w:t>
      </w:r>
      <w:r>
        <w:rPr>
          <w:sz w:val="24"/>
        </w:rPr>
        <w:t>технологических</w:t>
      </w:r>
      <w:r>
        <w:rPr>
          <w:spacing w:val="1"/>
          <w:sz w:val="24"/>
        </w:rPr>
        <w:t xml:space="preserve"> </w:t>
      </w:r>
      <w:r>
        <w:rPr>
          <w:sz w:val="24"/>
        </w:rPr>
        <w:t>свойств различных материалов. Выбор материалов по их декоративно-художественным и</w:t>
      </w:r>
      <w:r>
        <w:rPr>
          <w:spacing w:val="1"/>
          <w:sz w:val="24"/>
        </w:rPr>
        <w:t xml:space="preserve"> </w:t>
      </w:r>
      <w:r>
        <w:rPr>
          <w:sz w:val="24"/>
        </w:rPr>
        <w:t>конструктивным</w:t>
      </w:r>
      <w:r>
        <w:rPr>
          <w:spacing w:val="-3"/>
          <w:sz w:val="24"/>
        </w:rPr>
        <w:t xml:space="preserve"> </w:t>
      </w:r>
      <w:r>
        <w:rPr>
          <w:sz w:val="24"/>
        </w:rPr>
        <w:t>свойствам.</w:t>
      </w:r>
    </w:p>
    <w:p>
      <w:pPr>
        <w:pStyle w:val="12"/>
        <w:numPr>
          <w:ilvl w:val="2"/>
          <w:numId w:val="37"/>
        </w:numPr>
        <w:tabs>
          <w:tab w:val="left" w:pos="914"/>
        </w:tabs>
        <w:spacing w:line="360" w:lineRule="auto"/>
        <w:ind w:left="312" w:right="251" w:firstLine="0"/>
        <w:jc w:val="both"/>
        <w:rPr>
          <w:sz w:val="24"/>
        </w:rPr>
      </w:pPr>
      <w:r>
        <w:rPr>
          <w:sz w:val="24"/>
        </w:rPr>
        <w:t>Называние</w:t>
      </w:r>
      <w:r>
        <w:rPr>
          <w:spacing w:val="1"/>
          <w:sz w:val="24"/>
        </w:rPr>
        <w:t xml:space="preserve"> </w:t>
      </w:r>
      <w:r>
        <w:rPr>
          <w:sz w:val="24"/>
        </w:rPr>
        <w:t>и</w:t>
      </w:r>
      <w:r>
        <w:rPr>
          <w:spacing w:val="1"/>
          <w:sz w:val="24"/>
        </w:rPr>
        <w:t xml:space="preserve"> </w:t>
      </w:r>
      <w:r>
        <w:rPr>
          <w:sz w:val="24"/>
        </w:rPr>
        <w:t>выполнение</w:t>
      </w:r>
      <w:r>
        <w:rPr>
          <w:spacing w:val="1"/>
          <w:sz w:val="24"/>
        </w:rPr>
        <w:t xml:space="preserve"> </w:t>
      </w:r>
      <w:r>
        <w:rPr>
          <w:sz w:val="24"/>
        </w:rPr>
        <w:t>основных</w:t>
      </w:r>
      <w:r>
        <w:rPr>
          <w:spacing w:val="1"/>
          <w:sz w:val="24"/>
        </w:rPr>
        <w:t xml:space="preserve"> </w:t>
      </w:r>
      <w:r>
        <w:rPr>
          <w:sz w:val="24"/>
        </w:rPr>
        <w:t>технологических</w:t>
      </w:r>
      <w:r>
        <w:rPr>
          <w:spacing w:val="1"/>
          <w:sz w:val="24"/>
        </w:rPr>
        <w:t xml:space="preserve"> </w:t>
      </w:r>
      <w:r>
        <w:rPr>
          <w:sz w:val="24"/>
        </w:rPr>
        <w:t>операций</w:t>
      </w:r>
      <w:r>
        <w:rPr>
          <w:spacing w:val="1"/>
          <w:sz w:val="24"/>
        </w:rPr>
        <w:t xml:space="preserve"> </w:t>
      </w:r>
      <w:r>
        <w:rPr>
          <w:sz w:val="24"/>
        </w:rPr>
        <w:t>ручной</w:t>
      </w:r>
      <w:r>
        <w:rPr>
          <w:spacing w:val="1"/>
          <w:sz w:val="24"/>
        </w:rPr>
        <w:t xml:space="preserve"> </w:t>
      </w:r>
      <w:r>
        <w:rPr>
          <w:sz w:val="24"/>
        </w:rPr>
        <w:t>обработки</w:t>
      </w:r>
      <w:r>
        <w:rPr>
          <w:spacing w:val="1"/>
          <w:sz w:val="24"/>
        </w:rPr>
        <w:t xml:space="preserve"> </w:t>
      </w:r>
      <w:r>
        <w:rPr>
          <w:sz w:val="24"/>
        </w:rPr>
        <w:t>материалов</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изготовления</w:t>
      </w:r>
      <w:r>
        <w:rPr>
          <w:spacing w:val="1"/>
          <w:sz w:val="24"/>
        </w:rPr>
        <w:t xml:space="preserve"> </w:t>
      </w:r>
      <w:r>
        <w:rPr>
          <w:sz w:val="24"/>
        </w:rPr>
        <w:t>изделия:</w:t>
      </w:r>
      <w:r>
        <w:rPr>
          <w:spacing w:val="1"/>
          <w:sz w:val="24"/>
        </w:rPr>
        <w:t xml:space="preserve"> </w:t>
      </w:r>
      <w:r>
        <w:rPr>
          <w:sz w:val="24"/>
        </w:rPr>
        <w:t>разметка</w:t>
      </w:r>
      <w:r>
        <w:rPr>
          <w:spacing w:val="1"/>
          <w:sz w:val="24"/>
        </w:rPr>
        <w:t xml:space="preserve"> </w:t>
      </w:r>
      <w:r>
        <w:rPr>
          <w:sz w:val="24"/>
        </w:rPr>
        <w:t>деталей</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линейки</w:t>
      </w:r>
      <w:r>
        <w:rPr>
          <w:spacing w:val="1"/>
          <w:sz w:val="24"/>
        </w:rPr>
        <w:t xml:space="preserve"> </w:t>
      </w:r>
      <w:r>
        <w:rPr>
          <w:sz w:val="24"/>
        </w:rPr>
        <w:t>(угольника, циркуля), формообразование деталей (сгибание, складывание тонкого картона и</w:t>
      </w:r>
      <w:r>
        <w:rPr>
          <w:spacing w:val="1"/>
          <w:sz w:val="24"/>
        </w:rPr>
        <w:t xml:space="preserve"> </w:t>
      </w:r>
      <w:r>
        <w:rPr>
          <w:sz w:val="24"/>
        </w:rPr>
        <w:t>плотных</w:t>
      </w:r>
      <w:r>
        <w:rPr>
          <w:spacing w:val="1"/>
          <w:sz w:val="24"/>
        </w:rPr>
        <w:t xml:space="preserve"> </w:t>
      </w:r>
      <w:r>
        <w:rPr>
          <w:sz w:val="24"/>
        </w:rPr>
        <w:t>видов</w:t>
      </w:r>
      <w:r>
        <w:rPr>
          <w:spacing w:val="1"/>
          <w:sz w:val="24"/>
        </w:rPr>
        <w:t xml:space="preserve"> </w:t>
      </w:r>
      <w:r>
        <w:rPr>
          <w:sz w:val="24"/>
        </w:rPr>
        <w:t>бумаги</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сборка</w:t>
      </w:r>
      <w:r>
        <w:rPr>
          <w:spacing w:val="1"/>
          <w:sz w:val="24"/>
        </w:rPr>
        <w:t xml:space="preserve"> </w:t>
      </w:r>
      <w:r>
        <w:rPr>
          <w:sz w:val="24"/>
        </w:rPr>
        <w:t>изделия</w:t>
      </w:r>
      <w:r>
        <w:rPr>
          <w:spacing w:val="1"/>
          <w:sz w:val="24"/>
        </w:rPr>
        <w:t xml:space="preserve"> </w:t>
      </w:r>
      <w:r>
        <w:rPr>
          <w:sz w:val="24"/>
        </w:rPr>
        <w:t>(сшивание).</w:t>
      </w:r>
      <w:r>
        <w:rPr>
          <w:spacing w:val="60"/>
          <w:sz w:val="24"/>
        </w:rPr>
        <w:t xml:space="preserve"> </w:t>
      </w:r>
      <w:r>
        <w:rPr>
          <w:sz w:val="24"/>
        </w:rPr>
        <w:t>Подвижное</w:t>
      </w:r>
      <w:r>
        <w:rPr>
          <w:spacing w:val="60"/>
          <w:sz w:val="24"/>
        </w:rPr>
        <w:t xml:space="preserve"> </w:t>
      </w:r>
      <w:r>
        <w:rPr>
          <w:sz w:val="24"/>
        </w:rPr>
        <w:t>соединение</w:t>
      </w:r>
      <w:r>
        <w:rPr>
          <w:spacing w:val="1"/>
          <w:sz w:val="24"/>
        </w:rPr>
        <w:t xml:space="preserve"> </w:t>
      </w:r>
      <w:r>
        <w:rPr>
          <w:sz w:val="24"/>
        </w:rPr>
        <w:t>деталей</w:t>
      </w:r>
      <w:r>
        <w:rPr>
          <w:spacing w:val="1"/>
          <w:sz w:val="24"/>
        </w:rPr>
        <w:t xml:space="preserve"> </w:t>
      </w:r>
      <w:r>
        <w:rPr>
          <w:sz w:val="24"/>
        </w:rPr>
        <w:t>изделия.</w:t>
      </w:r>
      <w:r>
        <w:rPr>
          <w:spacing w:val="1"/>
          <w:sz w:val="24"/>
        </w:rPr>
        <w:t xml:space="preserve"> </w:t>
      </w:r>
      <w:r>
        <w:rPr>
          <w:sz w:val="24"/>
        </w:rPr>
        <w:t>Использование</w:t>
      </w:r>
      <w:r>
        <w:rPr>
          <w:spacing w:val="1"/>
          <w:sz w:val="24"/>
        </w:rPr>
        <w:t xml:space="preserve"> </w:t>
      </w:r>
      <w:r>
        <w:rPr>
          <w:sz w:val="24"/>
        </w:rPr>
        <w:t>соответствующих</w:t>
      </w:r>
      <w:r>
        <w:rPr>
          <w:spacing w:val="1"/>
          <w:sz w:val="24"/>
        </w:rPr>
        <w:t xml:space="preserve"> </w:t>
      </w:r>
      <w:r>
        <w:rPr>
          <w:sz w:val="24"/>
        </w:rPr>
        <w:t>способов</w:t>
      </w:r>
      <w:r>
        <w:rPr>
          <w:spacing w:val="1"/>
          <w:sz w:val="24"/>
        </w:rPr>
        <w:t xml:space="preserve"> </w:t>
      </w:r>
      <w:r>
        <w:rPr>
          <w:sz w:val="24"/>
        </w:rPr>
        <w:t>обработки</w:t>
      </w:r>
      <w:r>
        <w:rPr>
          <w:spacing w:val="1"/>
          <w:sz w:val="24"/>
        </w:rPr>
        <w:t xml:space="preserve"> </w:t>
      </w:r>
      <w:r>
        <w:rPr>
          <w:sz w:val="24"/>
        </w:rPr>
        <w:t>материалов</w:t>
      </w:r>
      <w:r>
        <w:rPr>
          <w:spacing w:val="1"/>
          <w:sz w:val="24"/>
        </w:rPr>
        <w:t xml:space="preserve"> </w:t>
      </w:r>
      <w:r>
        <w:rPr>
          <w:sz w:val="24"/>
        </w:rPr>
        <w:t>в</w:t>
      </w:r>
      <w:r>
        <w:rPr>
          <w:spacing w:val="-57"/>
          <w:sz w:val="24"/>
        </w:rPr>
        <w:t xml:space="preserve"> </w:t>
      </w:r>
      <w:r>
        <w:rPr>
          <w:sz w:val="24"/>
        </w:rPr>
        <w:t>зависимости от вида и</w:t>
      </w:r>
      <w:r>
        <w:rPr>
          <w:spacing w:val="-2"/>
          <w:sz w:val="24"/>
        </w:rPr>
        <w:t xml:space="preserve"> </w:t>
      </w:r>
      <w:r>
        <w:rPr>
          <w:sz w:val="24"/>
        </w:rPr>
        <w:t>назначения изделия.</w:t>
      </w:r>
    </w:p>
    <w:p>
      <w:pPr>
        <w:pStyle w:val="12"/>
        <w:numPr>
          <w:ilvl w:val="2"/>
          <w:numId w:val="37"/>
        </w:numPr>
        <w:tabs>
          <w:tab w:val="left" w:pos="914"/>
        </w:tabs>
        <w:spacing w:before="1" w:line="360" w:lineRule="auto"/>
        <w:ind w:left="312" w:right="253" w:firstLine="0"/>
        <w:jc w:val="both"/>
        <w:rPr>
          <w:sz w:val="24"/>
        </w:rPr>
      </w:pPr>
      <w:r>
        <w:rPr>
          <w:sz w:val="24"/>
        </w:rPr>
        <w:t>Виды условных графических изображений: рисунок, простейший чертёж, эскиз, схема.</w:t>
      </w:r>
      <w:r>
        <w:rPr>
          <w:spacing w:val="1"/>
          <w:sz w:val="24"/>
        </w:rPr>
        <w:t xml:space="preserve"> </w:t>
      </w:r>
      <w:r>
        <w:rPr>
          <w:sz w:val="24"/>
        </w:rPr>
        <w:t>Чертёжные инструменты – линейка (угольник, циркуль). Их функциональное назначение,</w:t>
      </w:r>
      <w:r>
        <w:rPr>
          <w:spacing w:val="1"/>
          <w:sz w:val="24"/>
        </w:rPr>
        <w:t xml:space="preserve"> </w:t>
      </w:r>
      <w:r>
        <w:rPr>
          <w:sz w:val="24"/>
        </w:rPr>
        <w:t>конструкция.</w:t>
      </w:r>
      <w:r>
        <w:rPr>
          <w:spacing w:val="-2"/>
          <w:sz w:val="24"/>
        </w:rPr>
        <w:t xml:space="preserve"> </w:t>
      </w:r>
      <w:r>
        <w:rPr>
          <w:sz w:val="24"/>
        </w:rPr>
        <w:t>Приёмы</w:t>
      </w:r>
      <w:r>
        <w:rPr>
          <w:spacing w:val="-1"/>
          <w:sz w:val="24"/>
        </w:rPr>
        <w:t xml:space="preserve"> </w:t>
      </w:r>
      <w:r>
        <w:rPr>
          <w:sz w:val="24"/>
        </w:rPr>
        <w:t>безопасной</w:t>
      </w:r>
      <w:r>
        <w:rPr>
          <w:spacing w:val="-1"/>
          <w:sz w:val="24"/>
        </w:rPr>
        <w:t xml:space="preserve"> </w:t>
      </w:r>
      <w:r>
        <w:rPr>
          <w:sz w:val="24"/>
        </w:rPr>
        <w:t>работы</w:t>
      </w:r>
      <w:r>
        <w:rPr>
          <w:spacing w:val="-1"/>
          <w:sz w:val="24"/>
        </w:rPr>
        <w:t xml:space="preserve"> </w:t>
      </w:r>
      <w:r>
        <w:rPr>
          <w:sz w:val="24"/>
        </w:rPr>
        <w:t>колющими</w:t>
      </w:r>
      <w:r>
        <w:rPr>
          <w:spacing w:val="-1"/>
          <w:sz w:val="24"/>
        </w:rPr>
        <w:t xml:space="preserve"> </w:t>
      </w:r>
      <w:r>
        <w:rPr>
          <w:sz w:val="24"/>
        </w:rPr>
        <w:t>(циркуль)</w:t>
      </w:r>
      <w:r>
        <w:rPr>
          <w:spacing w:val="-1"/>
          <w:sz w:val="24"/>
        </w:rPr>
        <w:t xml:space="preserve"> </w:t>
      </w:r>
      <w:r>
        <w:rPr>
          <w:sz w:val="24"/>
        </w:rPr>
        <w:t>инструментами.</w:t>
      </w:r>
    </w:p>
    <w:p>
      <w:pPr>
        <w:pStyle w:val="12"/>
        <w:numPr>
          <w:ilvl w:val="2"/>
          <w:numId w:val="37"/>
        </w:numPr>
        <w:tabs>
          <w:tab w:val="left" w:pos="914"/>
        </w:tabs>
        <w:spacing w:line="360" w:lineRule="auto"/>
        <w:ind w:left="312" w:right="255" w:firstLine="0"/>
        <w:jc w:val="both"/>
        <w:rPr>
          <w:sz w:val="24"/>
        </w:rPr>
      </w:pPr>
      <w:r>
        <w:rPr>
          <w:sz w:val="24"/>
        </w:rPr>
        <w:t>Технология обработки бумаги и картона. Назначение линий чертежа (контур, линия</w:t>
      </w:r>
      <w:r>
        <w:rPr>
          <w:spacing w:val="1"/>
          <w:sz w:val="24"/>
        </w:rPr>
        <w:t xml:space="preserve"> </w:t>
      </w:r>
      <w:r>
        <w:rPr>
          <w:sz w:val="24"/>
        </w:rPr>
        <w:t>разреза,</w:t>
      </w:r>
      <w:r>
        <w:rPr>
          <w:spacing w:val="1"/>
          <w:sz w:val="24"/>
        </w:rPr>
        <w:t xml:space="preserve"> </w:t>
      </w:r>
      <w:r>
        <w:rPr>
          <w:sz w:val="24"/>
        </w:rPr>
        <w:t>сгиба,</w:t>
      </w:r>
      <w:r>
        <w:rPr>
          <w:spacing w:val="1"/>
          <w:sz w:val="24"/>
        </w:rPr>
        <w:t xml:space="preserve"> </w:t>
      </w:r>
      <w:r>
        <w:rPr>
          <w:sz w:val="24"/>
        </w:rPr>
        <w:t>выносная,</w:t>
      </w:r>
      <w:r>
        <w:rPr>
          <w:spacing w:val="1"/>
          <w:sz w:val="24"/>
        </w:rPr>
        <w:t xml:space="preserve"> </w:t>
      </w:r>
      <w:r>
        <w:rPr>
          <w:sz w:val="24"/>
        </w:rPr>
        <w:t>размерная).</w:t>
      </w:r>
      <w:r>
        <w:rPr>
          <w:spacing w:val="1"/>
          <w:sz w:val="24"/>
        </w:rPr>
        <w:t xml:space="preserve"> </w:t>
      </w:r>
      <w:r>
        <w:rPr>
          <w:sz w:val="24"/>
        </w:rPr>
        <w:t>Чтение</w:t>
      </w:r>
      <w:r>
        <w:rPr>
          <w:spacing w:val="1"/>
          <w:sz w:val="24"/>
        </w:rPr>
        <w:t xml:space="preserve"> </w:t>
      </w:r>
      <w:r>
        <w:rPr>
          <w:sz w:val="24"/>
        </w:rPr>
        <w:t>условных</w:t>
      </w:r>
      <w:r>
        <w:rPr>
          <w:spacing w:val="1"/>
          <w:sz w:val="24"/>
        </w:rPr>
        <w:t xml:space="preserve"> </w:t>
      </w:r>
      <w:r>
        <w:rPr>
          <w:sz w:val="24"/>
        </w:rPr>
        <w:t>графических</w:t>
      </w:r>
      <w:r>
        <w:rPr>
          <w:spacing w:val="1"/>
          <w:sz w:val="24"/>
        </w:rPr>
        <w:t xml:space="preserve"> </w:t>
      </w:r>
      <w:r>
        <w:rPr>
          <w:sz w:val="24"/>
        </w:rPr>
        <w:t>изображений.</w:t>
      </w:r>
      <w:r>
        <w:rPr>
          <w:spacing w:val="1"/>
          <w:sz w:val="24"/>
        </w:rPr>
        <w:t xml:space="preserve"> </w:t>
      </w:r>
      <w:r>
        <w:rPr>
          <w:sz w:val="24"/>
        </w:rPr>
        <w:t>Построение</w:t>
      </w:r>
      <w:r>
        <w:rPr>
          <w:spacing w:val="1"/>
          <w:sz w:val="24"/>
        </w:rPr>
        <w:t xml:space="preserve"> </w:t>
      </w:r>
      <w:r>
        <w:rPr>
          <w:sz w:val="24"/>
        </w:rPr>
        <w:t>прямоугольника</w:t>
      </w:r>
      <w:r>
        <w:rPr>
          <w:spacing w:val="1"/>
          <w:sz w:val="24"/>
        </w:rPr>
        <w:t xml:space="preserve"> </w:t>
      </w:r>
      <w:r>
        <w:rPr>
          <w:sz w:val="24"/>
        </w:rPr>
        <w:t>от</w:t>
      </w:r>
      <w:r>
        <w:rPr>
          <w:spacing w:val="1"/>
          <w:sz w:val="24"/>
        </w:rPr>
        <w:t xml:space="preserve"> </w:t>
      </w:r>
      <w:r>
        <w:rPr>
          <w:sz w:val="24"/>
        </w:rPr>
        <w:t>двух</w:t>
      </w:r>
      <w:r>
        <w:rPr>
          <w:spacing w:val="1"/>
          <w:sz w:val="24"/>
        </w:rPr>
        <w:t xml:space="preserve"> </w:t>
      </w:r>
      <w:r>
        <w:rPr>
          <w:sz w:val="24"/>
        </w:rPr>
        <w:t>прямых</w:t>
      </w:r>
      <w:r>
        <w:rPr>
          <w:spacing w:val="1"/>
          <w:sz w:val="24"/>
        </w:rPr>
        <w:t xml:space="preserve"> </w:t>
      </w:r>
      <w:r>
        <w:rPr>
          <w:sz w:val="24"/>
        </w:rPr>
        <w:t>углов</w:t>
      </w:r>
      <w:r>
        <w:rPr>
          <w:spacing w:val="1"/>
          <w:sz w:val="24"/>
        </w:rPr>
        <w:t xml:space="preserve"> </w:t>
      </w:r>
      <w:r>
        <w:rPr>
          <w:sz w:val="24"/>
        </w:rPr>
        <w:t>(от</w:t>
      </w:r>
      <w:r>
        <w:rPr>
          <w:spacing w:val="1"/>
          <w:sz w:val="24"/>
        </w:rPr>
        <w:t xml:space="preserve"> </w:t>
      </w:r>
      <w:r>
        <w:rPr>
          <w:sz w:val="24"/>
        </w:rPr>
        <w:t>одного</w:t>
      </w:r>
      <w:r>
        <w:rPr>
          <w:spacing w:val="1"/>
          <w:sz w:val="24"/>
        </w:rPr>
        <w:t xml:space="preserve"> </w:t>
      </w:r>
      <w:r>
        <w:rPr>
          <w:sz w:val="24"/>
        </w:rPr>
        <w:t>прямого</w:t>
      </w:r>
      <w:r>
        <w:rPr>
          <w:spacing w:val="1"/>
          <w:sz w:val="24"/>
        </w:rPr>
        <w:t xml:space="preserve"> </w:t>
      </w:r>
      <w:r>
        <w:rPr>
          <w:sz w:val="24"/>
        </w:rPr>
        <w:t>угла).</w:t>
      </w:r>
      <w:r>
        <w:rPr>
          <w:spacing w:val="1"/>
          <w:sz w:val="24"/>
        </w:rPr>
        <w:t xml:space="preserve"> </w:t>
      </w:r>
      <w:r>
        <w:rPr>
          <w:sz w:val="24"/>
        </w:rPr>
        <w:t>Разметка</w:t>
      </w:r>
      <w:r>
        <w:rPr>
          <w:spacing w:val="1"/>
          <w:sz w:val="24"/>
        </w:rPr>
        <w:t xml:space="preserve"> </w:t>
      </w:r>
      <w:r>
        <w:rPr>
          <w:sz w:val="24"/>
        </w:rPr>
        <w:t>деталей</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простейший</w:t>
      </w:r>
      <w:r>
        <w:rPr>
          <w:spacing w:val="1"/>
          <w:sz w:val="24"/>
        </w:rPr>
        <w:t xml:space="preserve"> </w:t>
      </w:r>
      <w:r>
        <w:rPr>
          <w:sz w:val="24"/>
        </w:rPr>
        <w:t>чертёж,</w:t>
      </w:r>
      <w:r>
        <w:rPr>
          <w:spacing w:val="1"/>
          <w:sz w:val="24"/>
        </w:rPr>
        <w:t xml:space="preserve"> </w:t>
      </w:r>
      <w:r>
        <w:rPr>
          <w:sz w:val="24"/>
        </w:rPr>
        <w:t>эскиз.</w:t>
      </w:r>
      <w:r>
        <w:rPr>
          <w:spacing w:val="1"/>
          <w:sz w:val="24"/>
        </w:rPr>
        <w:t xml:space="preserve"> </w:t>
      </w:r>
      <w:r>
        <w:rPr>
          <w:sz w:val="24"/>
        </w:rPr>
        <w:t>Изготовление</w:t>
      </w:r>
      <w:r>
        <w:rPr>
          <w:spacing w:val="1"/>
          <w:sz w:val="24"/>
        </w:rPr>
        <w:t xml:space="preserve"> </w:t>
      </w:r>
      <w:r>
        <w:rPr>
          <w:sz w:val="24"/>
        </w:rPr>
        <w:t>изделий</w:t>
      </w:r>
      <w:r>
        <w:rPr>
          <w:spacing w:val="1"/>
          <w:sz w:val="24"/>
        </w:rPr>
        <w:t xml:space="preserve"> </w:t>
      </w:r>
      <w:r>
        <w:rPr>
          <w:sz w:val="24"/>
        </w:rPr>
        <w:t>по</w:t>
      </w:r>
      <w:r>
        <w:rPr>
          <w:spacing w:val="1"/>
          <w:sz w:val="24"/>
        </w:rPr>
        <w:t xml:space="preserve"> </w:t>
      </w:r>
      <w:r>
        <w:rPr>
          <w:sz w:val="24"/>
        </w:rPr>
        <w:t>рисунку,</w:t>
      </w:r>
      <w:r>
        <w:rPr>
          <w:spacing w:val="1"/>
          <w:sz w:val="24"/>
        </w:rPr>
        <w:t xml:space="preserve"> </w:t>
      </w:r>
      <w:r>
        <w:rPr>
          <w:sz w:val="24"/>
        </w:rPr>
        <w:t>простейшему</w:t>
      </w:r>
      <w:r>
        <w:rPr>
          <w:spacing w:val="1"/>
          <w:sz w:val="24"/>
        </w:rPr>
        <w:t xml:space="preserve"> </w:t>
      </w:r>
      <w:r>
        <w:rPr>
          <w:sz w:val="24"/>
        </w:rPr>
        <w:t>чертежу</w:t>
      </w:r>
      <w:r>
        <w:rPr>
          <w:spacing w:val="1"/>
          <w:sz w:val="24"/>
        </w:rPr>
        <w:t xml:space="preserve"> </w:t>
      </w:r>
      <w:r>
        <w:rPr>
          <w:sz w:val="24"/>
        </w:rPr>
        <w:t>или</w:t>
      </w:r>
      <w:r>
        <w:rPr>
          <w:spacing w:val="1"/>
          <w:sz w:val="24"/>
        </w:rPr>
        <w:t xml:space="preserve"> </w:t>
      </w:r>
      <w:r>
        <w:rPr>
          <w:sz w:val="24"/>
        </w:rPr>
        <w:t>эскизу,</w:t>
      </w:r>
      <w:r>
        <w:rPr>
          <w:spacing w:val="1"/>
          <w:sz w:val="24"/>
        </w:rPr>
        <w:t xml:space="preserve"> </w:t>
      </w:r>
      <w:r>
        <w:rPr>
          <w:sz w:val="24"/>
        </w:rPr>
        <w:t>схеме.</w:t>
      </w:r>
      <w:r>
        <w:rPr>
          <w:spacing w:val="1"/>
          <w:sz w:val="24"/>
        </w:rPr>
        <w:t xml:space="preserve"> </w:t>
      </w:r>
      <w:r>
        <w:rPr>
          <w:sz w:val="24"/>
        </w:rPr>
        <w:t>Использование</w:t>
      </w:r>
      <w:r>
        <w:rPr>
          <w:spacing w:val="1"/>
          <w:sz w:val="24"/>
        </w:rPr>
        <w:t xml:space="preserve"> </w:t>
      </w:r>
      <w:r>
        <w:rPr>
          <w:sz w:val="24"/>
        </w:rPr>
        <w:t>измерений,</w:t>
      </w:r>
      <w:r>
        <w:rPr>
          <w:spacing w:val="1"/>
          <w:sz w:val="24"/>
        </w:rPr>
        <w:t xml:space="preserve"> </w:t>
      </w:r>
      <w:r>
        <w:rPr>
          <w:sz w:val="24"/>
        </w:rPr>
        <w:t>вычислений</w:t>
      </w:r>
      <w:r>
        <w:rPr>
          <w:spacing w:val="1"/>
          <w:sz w:val="24"/>
        </w:rPr>
        <w:t xml:space="preserve"> </w:t>
      </w:r>
      <w:r>
        <w:rPr>
          <w:sz w:val="24"/>
        </w:rPr>
        <w:t>и</w:t>
      </w:r>
      <w:r>
        <w:rPr>
          <w:spacing w:val="1"/>
          <w:sz w:val="24"/>
        </w:rPr>
        <w:t xml:space="preserve"> </w:t>
      </w:r>
      <w:r>
        <w:rPr>
          <w:sz w:val="24"/>
        </w:rPr>
        <w:t>построений</w:t>
      </w:r>
      <w:r>
        <w:rPr>
          <w:spacing w:val="38"/>
          <w:sz w:val="24"/>
        </w:rPr>
        <w:t xml:space="preserve"> </w:t>
      </w:r>
      <w:r>
        <w:rPr>
          <w:sz w:val="24"/>
        </w:rPr>
        <w:t>для</w:t>
      </w:r>
      <w:r>
        <w:rPr>
          <w:spacing w:val="41"/>
          <w:sz w:val="24"/>
        </w:rPr>
        <w:t xml:space="preserve"> </w:t>
      </w:r>
      <w:r>
        <w:rPr>
          <w:sz w:val="24"/>
        </w:rPr>
        <w:t>решения</w:t>
      </w:r>
      <w:r>
        <w:rPr>
          <w:spacing w:val="40"/>
          <w:sz w:val="24"/>
        </w:rPr>
        <w:t xml:space="preserve"> </w:t>
      </w:r>
      <w:r>
        <w:rPr>
          <w:sz w:val="24"/>
        </w:rPr>
        <w:t>практических</w:t>
      </w:r>
      <w:r>
        <w:rPr>
          <w:spacing w:val="43"/>
          <w:sz w:val="24"/>
        </w:rPr>
        <w:t xml:space="preserve"> </w:t>
      </w:r>
      <w:r>
        <w:rPr>
          <w:sz w:val="24"/>
        </w:rPr>
        <w:t>задач.</w:t>
      </w:r>
      <w:r>
        <w:rPr>
          <w:spacing w:val="39"/>
          <w:sz w:val="24"/>
        </w:rPr>
        <w:t xml:space="preserve"> </w:t>
      </w:r>
      <w:r>
        <w:rPr>
          <w:sz w:val="24"/>
        </w:rPr>
        <w:t>Сгибание</w:t>
      </w:r>
      <w:r>
        <w:rPr>
          <w:spacing w:val="40"/>
          <w:sz w:val="24"/>
        </w:rPr>
        <w:t xml:space="preserve"> </w:t>
      </w:r>
      <w:r>
        <w:rPr>
          <w:sz w:val="24"/>
        </w:rPr>
        <w:t>и</w:t>
      </w:r>
      <w:r>
        <w:rPr>
          <w:spacing w:val="41"/>
          <w:sz w:val="24"/>
        </w:rPr>
        <w:t xml:space="preserve"> </w:t>
      </w:r>
      <w:r>
        <w:rPr>
          <w:sz w:val="24"/>
        </w:rPr>
        <w:t>складывание</w:t>
      </w:r>
      <w:r>
        <w:rPr>
          <w:spacing w:val="40"/>
          <w:sz w:val="24"/>
        </w:rPr>
        <w:t xml:space="preserve"> </w:t>
      </w:r>
      <w:r>
        <w:rPr>
          <w:sz w:val="24"/>
        </w:rPr>
        <w:t>тонкого</w:t>
      </w:r>
      <w:r>
        <w:rPr>
          <w:spacing w:val="40"/>
          <w:sz w:val="24"/>
        </w:rPr>
        <w:t xml:space="preserve"> </w:t>
      </w:r>
      <w:r>
        <w:rPr>
          <w:sz w:val="24"/>
        </w:rPr>
        <w:t>картона</w:t>
      </w:r>
      <w:r>
        <w:rPr>
          <w:spacing w:val="37"/>
          <w:sz w:val="24"/>
        </w:rPr>
        <w:t xml:space="preserve"> </w:t>
      </w:r>
      <w:r>
        <w:rPr>
          <w:sz w:val="24"/>
        </w:rPr>
        <w:t>и</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6"/>
      </w:pPr>
      <w:r>
        <w:t>плотных видов бумаги – биговка. Подвижное соединение деталей на проволоку, толстую</w:t>
      </w:r>
      <w:r>
        <w:rPr>
          <w:spacing w:val="1"/>
        </w:rPr>
        <w:t xml:space="preserve"> </w:t>
      </w:r>
      <w:r>
        <w:t>нитку.</w:t>
      </w:r>
    </w:p>
    <w:p>
      <w:pPr>
        <w:pStyle w:val="12"/>
        <w:numPr>
          <w:ilvl w:val="2"/>
          <w:numId w:val="37"/>
        </w:numPr>
        <w:tabs>
          <w:tab w:val="left" w:pos="914"/>
        </w:tabs>
        <w:spacing w:before="1" w:line="360" w:lineRule="auto"/>
        <w:ind w:left="312" w:right="249" w:firstLine="0"/>
        <w:jc w:val="both"/>
        <w:rPr>
          <w:sz w:val="24"/>
        </w:rPr>
      </w:pPr>
      <w:r>
        <w:rPr>
          <w:sz w:val="24"/>
        </w:rPr>
        <w:t>Технология</w:t>
      </w:r>
      <w:r>
        <w:rPr>
          <w:spacing w:val="1"/>
          <w:sz w:val="24"/>
        </w:rPr>
        <w:t xml:space="preserve"> </w:t>
      </w:r>
      <w:r>
        <w:rPr>
          <w:sz w:val="24"/>
        </w:rPr>
        <w:t>обработки</w:t>
      </w:r>
      <w:r>
        <w:rPr>
          <w:spacing w:val="1"/>
          <w:sz w:val="24"/>
        </w:rPr>
        <w:t xml:space="preserve"> </w:t>
      </w:r>
      <w:r>
        <w:rPr>
          <w:sz w:val="24"/>
        </w:rPr>
        <w:t>текстильных</w:t>
      </w:r>
      <w:r>
        <w:rPr>
          <w:spacing w:val="1"/>
          <w:sz w:val="24"/>
        </w:rPr>
        <w:t xml:space="preserve"> </w:t>
      </w:r>
      <w:r>
        <w:rPr>
          <w:sz w:val="24"/>
        </w:rPr>
        <w:t>материалов.</w:t>
      </w:r>
      <w:r>
        <w:rPr>
          <w:spacing w:val="1"/>
          <w:sz w:val="24"/>
        </w:rPr>
        <w:t xml:space="preserve"> </w:t>
      </w:r>
      <w:r>
        <w:rPr>
          <w:sz w:val="24"/>
        </w:rPr>
        <w:t>Строение</w:t>
      </w:r>
      <w:r>
        <w:rPr>
          <w:spacing w:val="1"/>
          <w:sz w:val="24"/>
        </w:rPr>
        <w:t xml:space="preserve"> </w:t>
      </w:r>
      <w:r>
        <w:rPr>
          <w:sz w:val="24"/>
        </w:rPr>
        <w:t>ткани</w:t>
      </w:r>
      <w:r>
        <w:rPr>
          <w:spacing w:val="1"/>
          <w:sz w:val="24"/>
        </w:rPr>
        <w:t xml:space="preserve"> </w:t>
      </w:r>
      <w:r>
        <w:rPr>
          <w:sz w:val="24"/>
        </w:rPr>
        <w:t>(поперечное</w:t>
      </w:r>
      <w:r>
        <w:rPr>
          <w:spacing w:val="1"/>
          <w:sz w:val="24"/>
        </w:rPr>
        <w:t xml:space="preserve"> </w:t>
      </w:r>
      <w:r>
        <w:rPr>
          <w:sz w:val="24"/>
        </w:rPr>
        <w:t>и</w:t>
      </w:r>
      <w:r>
        <w:rPr>
          <w:spacing w:val="-57"/>
          <w:sz w:val="24"/>
        </w:rPr>
        <w:t xml:space="preserve"> </w:t>
      </w:r>
      <w:r>
        <w:rPr>
          <w:sz w:val="24"/>
        </w:rPr>
        <w:t>продольное направление нитей). Ткани и нитки растительного происхождения (полученные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натурального</w:t>
      </w:r>
      <w:r>
        <w:rPr>
          <w:spacing w:val="1"/>
          <w:sz w:val="24"/>
        </w:rPr>
        <w:t xml:space="preserve"> </w:t>
      </w:r>
      <w:r>
        <w:rPr>
          <w:sz w:val="24"/>
        </w:rPr>
        <w:t>сырья).</w:t>
      </w:r>
      <w:r>
        <w:rPr>
          <w:spacing w:val="1"/>
          <w:sz w:val="24"/>
        </w:rPr>
        <w:t xml:space="preserve"> </w:t>
      </w:r>
      <w:r>
        <w:rPr>
          <w:sz w:val="24"/>
        </w:rPr>
        <w:t>Виды</w:t>
      </w:r>
      <w:r>
        <w:rPr>
          <w:spacing w:val="1"/>
          <w:sz w:val="24"/>
        </w:rPr>
        <w:t xml:space="preserve"> </w:t>
      </w:r>
      <w:r>
        <w:rPr>
          <w:sz w:val="24"/>
        </w:rPr>
        <w:t>ниток</w:t>
      </w:r>
      <w:r>
        <w:rPr>
          <w:spacing w:val="1"/>
          <w:sz w:val="24"/>
        </w:rPr>
        <w:t xml:space="preserve"> </w:t>
      </w:r>
      <w:r>
        <w:rPr>
          <w:sz w:val="24"/>
        </w:rPr>
        <w:t>(швейные,</w:t>
      </w:r>
      <w:r>
        <w:rPr>
          <w:spacing w:val="1"/>
          <w:sz w:val="24"/>
        </w:rPr>
        <w:t xml:space="preserve"> </w:t>
      </w:r>
      <w:r>
        <w:rPr>
          <w:sz w:val="24"/>
        </w:rPr>
        <w:t>мулине).</w:t>
      </w:r>
      <w:r>
        <w:rPr>
          <w:spacing w:val="1"/>
          <w:sz w:val="24"/>
        </w:rPr>
        <w:t xml:space="preserve"> </w:t>
      </w:r>
      <w:r>
        <w:rPr>
          <w:sz w:val="24"/>
        </w:rPr>
        <w:t>Трикотаж,</w:t>
      </w:r>
      <w:r>
        <w:rPr>
          <w:spacing w:val="1"/>
          <w:sz w:val="24"/>
        </w:rPr>
        <w:t xml:space="preserve"> </w:t>
      </w:r>
      <w:r>
        <w:rPr>
          <w:sz w:val="24"/>
        </w:rPr>
        <w:t>нетканые</w:t>
      </w:r>
      <w:r>
        <w:rPr>
          <w:spacing w:val="1"/>
          <w:sz w:val="24"/>
        </w:rPr>
        <w:t xml:space="preserve"> </w:t>
      </w:r>
      <w:r>
        <w:rPr>
          <w:sz w:val="24"/>
        </w:rPr>
        <w:t>материалы</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его</w:t>
      </w:r>
      <w:r>
        <w:rPr>
          <w:spacing w:val="1"/>
          <w:sz w:val="24"/>
        </w:rPr>
        <w:t xml:space="preserve"> </w:t>
      </w:r>
      <w:r>
        <w:rPr>
          <w:sz w:val="24"/>
        </w:rPr>
        <w:t>строение</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свойства.</w:t>
      </w:r>
      <w:r>
        <w:rPr>
          <w:spacing w:val="1"/>
          <w:sz w:val="24"/>
        </w:rPr>
        <w:t xml:space="preserve"> </w:t>
      </w:r>
      <w:r>
        <w:rPr>
          <w:sz w:val="24"/>
        </w:rPr>
        <w:t>Строчка</w:t>
      </w:r>
      <w:r>
        <w:rPr>
          <w:spacing w:val="1"/>
          <w:sz w:val="24"/>
        </w:rPr>
        <w:t xml:space="preserve"> </w:t>
      </w:r>
      <w:r>
        <w:rPr>
          <w:sz w:val="24"/>
        </w:rPr>
        <w:t>прямого</w:t>
      </w:r>
      <w:r>
        <w:rPr>
          <w:spacing w:val="1"/>
          <w:sz w:val="24"/>
        </w:rPr>
        <w:t xml:space="preserve"> </w:t>
      </w:r>
      <w:r>
        <w:rPr>
          <w:sz w:val="24"/>
        </w:rPr>
        <w:t>стежка и её варианты (перевивы, наборы) и (или) строчка косого</w:t>
      </w:r>
      <w:r>
        <w:rPr>
          <w:spacing w:val="1"/>
          <w:sz w:val="24"/>
        </w:rPr>
        <w:t xml:space="preserve"> </w:t>
      </w:r>
      <w:r>
        <w:rPr>
          <w:sz w:val="24"/>
        </w:rPr>
        <w:t>стежка и её варианты</w:t>
      </w:r>
      <w:r>
        <w:rPr>
          <w:spacing w:val="1"/>
          <w:sz w:val="24"/>
        </w:rPr>
        <w:t xml:space="preserve"> </w:t>
      </w:r>
      <w:r>
        <w:rPr>
          <w:sz w:val="24"/>
        </w:rPr>
        <w:t>(крестик,</w:t>
      </w:r>
      <w:r>
        <w:rPr>
          <w:spacing w:val="1"/>
          <w:sz w:val="24"/>
        </w:rPr>
        <w:t xml:space="preserve"> </w:t>
      </w:r>
      <w:r>
        <w:rPr>
          <w:sz w:val="24"/>
        </w:rPr>
        <w:t>стебельчатая,</w:t>
      </w:r>
      <w:r>
        <w:rPr>
          <w:spacing w:val="1"/>
          <w:sz w:val="24"/>
        </w:rPr>
        <w:t xml:space="preserve"> </w:t>
      </w:r>
      <w:r>
        <w:rPr>
          <w:sz w:val="24"/>
        </w:rPr>
        <w:t>ёлочка)</w:t>
      </w:r>
      <w:r>
        <w:rPr>
          <w:sz w:val="24"/>
          <w:vertAlign w:val="superscript"/>
        </w:rPr>
        <w:t>41</w:t>
      </w:r>
      <w:r>
        <w:rPr>
          <w:sz w:val="24"/>
        </w:rPr>
        <w:t>.</w:t>
      </w:r>
      <w:r>
        <w:rPr>
          <w:spacing w:val="1"/>
          <w:sz w:val="24"/>
        </w:rPr>
        <w:t xml:space="preserve"> </w:t>
      </w:r>
      <w:r>
        <w:rPr>
          <w:sz w:val="24"/>
        </w:rPr>
        <w:t>Лекало.</w:t>
      </w:r>
      <w:r>
        <w:rPr>
          <w:spacing w:val="1"/>
          <w:sz w:val="24"/>
        </w:rPr>
        <w:t xml:space="preserve"> </w:t>
      </w:r>
      <w:r>
        <w:rPr>
          <w:sz w:val="24"/>
        </w:rPr>
        <w:t>Разметка</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лекала</w:t>
      </w:r>
      <w:r>
        <w:rPr>
          <w:spacing w:val="1"/>
          <w:sz w:val="24"/>
        </w:rPr>
        <w:t xml:space="preserve"> </w:t>
      </w:r>
      <w:r>
        <w:rPr>
          <w:sz w:val="24"/>
        </w:rPr>
        <w:t>(простейшей</w:t>
      </w:r>
      <w:r>
        <w:rPr>
          <w:spacing w:val="1"/>
          <w:sz w:val="24"/>
        </w:rPr>
        <w:t xml:space="preserve"> </w:t>
      </w:r>
      <w:r>
        <w:rPr>
          <w:sz w:val="24"/>
        </w:rPr>
        <w:t>выкройки).</w:t>
      </w:r>
      <w:r>
        <w:rPr>
          <w:spacing w:val="1"/>
          <w:sz w:val="24"/>
        </w:rPr>
        <w:t xml:space="preserve"> </w:t>
      </w:r>
      <w:r>
        <w:rPr>
          <w:sz w:val="24"/>
        </w:rPr>
        <w:t>Технологическая</w:t>
      </w:r>
      <w:r>
        <w:rPr>
          <w:spacing w:val="1"/>
          <w:sz w:val="24"/>
        </w:rPr>
        <w:t xml:space="preserve"> </w:t>
      </w:r>
      <w:r>
        <w:rPr>
          <w:sz w:val="24"/>
        </w:rPr>
        <w:t>последовательность</w:t>
      </w:r>
      <w:r>
        <w:rPr>
          <w:spacing w:val="1"/>
          <w:sz w:val="24"/>
        </w:rPr>
        <w:t xml:space="preserve"> </w:t>
      </w:r>
      <w:r>
        <w:rPr>
          <w:sz w:val="24"/>
        </w:rPr>
        <w:t>изготовления</w:t>
      </w:r>
      <w:r>
        <w:rPr>
          <w:spacing w:val="1"/>
          <w:sz w:val="24"/>
        </w:rPr>
        <w:t xml:space="preserve"> </w:t>
      </w:r>
      <w:r>
        <w:rPr>
          <w:sz w:val="24"/>
        </w:rPr>
        <w:t>несложного</w:t>
      </w:r>
      <w:r>
        <w:rPr>
          <w:spacing w:val="1"/>
          <w:sz w:val="24"/>
        </w:rPr>
        <w:t xml:space="preserve"> </w:t>
      </w:r>
      <w:r>
        <w:rPr>
          <w:sz w:val="24"/>
        </w:rPr>
        <w:t>швейного</w:t>
      </w:r>
      <w:r>
        <w:rPr>
          <w:spacing w:val="1"/>
          <w:sz w:val="24"/>
        </w:rPr>
        <w:t xml:space="preserve"> </w:t>
      </w:r>
      <w:r>
        <w:rPr>
          <w:sz w:val="24"/>
        </w:rPr>
        <w:t>изделия</w:t>
      </w:r>
      <w:r>
        <w:rPr>
          <w:spacing w:val="-2"/>
          <w:sz w:val="24"/>
        </w:rPr>
        <w:t xml:space="preserve"> </w:t>
      </w:r>
      <w:r>
        <w:rPr>
          <w:sz w:val="24"/>
        </w:rPr>
        <w:t>(разметка</w:t>
      </w:r>
      <w:r>
        <w:rPr>
          <w:spacing w:val="-2"/>
          <w:sz w:val="24"/>
        </w:rPr>
        <w:t xml:space="preserve"> </w:t>
      </w:r>
      <w:r>
        <w:rPr>
          <w:sz w:val="24"/>
        </w:rPr>
        <w:t>деталей,</w:t>
      </w:r>
      <w:r>
        <w:rPr>
          <w:spacing w:val="-1"/>
          <w:sz w:val="24"/>
        </w:rPr>
        <w:t xml:space="preserve"> </w:t>
      </w:r>
      <w:r>
        <w:rPr>
          <w:sz w:val="24"/>
        </w:rPr>
        <w:t>выкраивание</w:t>
      </w:r>
      <w:r>
        <w:rPr>
          <w:spacing w:val="-2"/>
          <w:sz w:val="24"/>
        </w:rPr>
        <w:t xml:space="preserve"> </w:t>
      </w:r>
      <w:r>
        <w:rPr>
          <w:sz w:val="24"/>
        </w:rPr>
        <w:t>деталей,</w:t>
      </w:r>
      <w:r>
        <w:rPr>
          <w:spacing w:val="-1"/>
          <w:sz w:val="24"/>
        </w:rPr>
        <w:t xml:space="preserve"> </w:t>
      </w:r>
      <w:r>
        <w:rPr>
          <w:sz w:val="24"/>
        </w:rPr>
        <w:t>отделка</w:t>
      </w:r>
      <w:r>
        <w:rPr>
          <w:spacing w:val="-2"/>
          <w:sz w:val="24"/>
        </w:rPr>
        <w:t xml:space="preserve"> </w:t>
      </w:r>
      <w:r>
        <w:rPr>
          <w:sz w:val="24"/>
        </w:rPr>
        <w:t>деталей,</w:t>
      </w:r>
      <w:r>
        <w:rPr>
          <w:spacing w:val="-1"/>
          <w:sz w:val="24"/>
        </w:rPr>
        <w:t xml:space="preserve"> </w:t>
      </w:r>
      <w:r>
        <w:rPr>
          <w:sz w:val="24"/>
        </w:rPr>
        <w:t>сшивание</w:t>
      </w:r>
      <w:r>
        <w:rPr>
          <w:spacing w:val="-2"/>
          <w:sz w:val="24"/>
        </w:rPr>
        <w:t xml:space="preserve"> </w:t>
      </w:r>
      <w:r>
        <w:rPr>
          <w:sz w:val="24"/>
        </w:rPr>
        <w:t>деталей).</w:t>
      </w:r>
    </w:p>
    <w:p>
      <w:pPr>
        <w:pStyle w:val="12"/>
        <w:numPr>
          <w:ilvl w:val="2"/>
          <w:numId w:val="37"/>
        </w:numPr>
        <w:tabs>
          <w:tab w:val="left" w:pos="914"/>
        </w:tabs>
        <w:spacing w:line="360" w:lineRule="auto"/>
        <w:ind w:left="312" w:right="250" w:firstLine="0"/>
        <w:jc w:val="both"/>
        <w:rPr>
          <w:sz w:val="24"/>
        </w:rPr>
      </w:pPr>
      <w:r>
        <w:rPr>
          <w:sz w:val="24"/>
        </w:rPr>
        <w:t>Использование дополнительных материалов (например, проволока, пряжа, бусины и</w:t>
      </w:r>
      <w:r>
        <w:rPr>
          <w:spacing w:val="1"/>
          <w:sz w:val="24"/>
        </w:rPr>
        <w:t xml:space="preserve"> </w:t>
      </w:r>
      <w:r>
        <w:rPr>
          <w:sz w:val="24"/>
        </w:rPr>
        <w:t>другие).</w:t>
      </w:r>
    </w:p>
    <w:p>
      <w:pPr>
        <w:pStyle w:val="12"/>
        <w:numPr>
          <w:ilvl w:val="1"/>
          <w:numId w:val="37"/>
        </w:numPr>
        <w:tabs>
          <w:tab w:val="left" w:pos="734"/>
        </w:tabs>
        <w:spacing w:before="1"/>
        <w:ind w:left="733" w:hanging="422"/>
        <w:jc w:val="both"/>
        <w:rPr>
          <w:sz w:val="24"/>
        </w:rPr>
      </w:pPr>
      <w:r>
        <w:rPr>
          <w:sz w:val="24"/>
        </w:rPr>
        <w:t>Конструирование</w:t>
      </w:r>
      <w:r>
        <w:rPr>
          <w:spacing w:val="-4"/>
          <w:sz w:val="24"/>
        </w:rPr>
        <w:t xml:space="preserve"> </w:t>
      </w:r>
      <w:r>
        <w:rPr>
          <w:sz w:val="24"/>
        </w:rPr>
        <w:t>и</w:t>
      </w:r>
      <w:r>
        <w:rPr>
          <w:spacing w:val="-3"/>
          <w:sz w:val="24"/>
        </w:rPr>
        <w:t xml:space="preserve"> </w:t>
      </w:r>
      <w:r>
        <w:rPr>
          <w:sz w:val="24"/>
        </w:rPr>
        <w:t>моделирование</w:t>
      </w:r>
      <w:r>
        <w:rPr>
          <w:spacing w:val="-3"/>
          <w:sz w:val="24"/>
        </w:rPr>
        <w:t xml:space="preserve"> </w:t>
      </w:r>
      <w:r>
        <w:rPr>
          <w:sz w:val="24"/>
        </w:rPr>
        <w:t>(10</w:t>
      </w:r>
      <w:r>
        <w:rPr>
          <w:spacing w:val="-3"/>
          <w:sz w:val="24"/>
        </w:rPr>
        <w:t xml:space="preserve"> </w:t>
      </w:r>
      <w:r>
        <w:rPr>
          <w:sz w:val="24"/>
        </w:rPr>
        <w:t>ч).</w:t>
      </w:r>
    </w:p>
    <w:p>
      <w:pPr>
        <w:pStyle w:val="12"/>
        <w:numPr>
          <w:ilvl w:val="2"/>
          <w:numId w:val="37"/>
        </w:numPr>
        <w:tabs>
          <w:tab w:val="left" w:pos="914"/>
        </w:tabs>
        <w:spacing w:before="136" w:line="360" w:lineRule="auto"/>
        <w:ind w:left="312" w:right="248" w:firstLine="0"/>
        <w:jc w:val="both"/>
        <w:rPr>
          <w:sz w:val="24"/>
        </w:rPr>
      </w:pPr>
      <w:r>
        <w:rPr>
          <w:sz w:val="24"/>
        </w:rPr>
        <w:t>Основные</w:t>
      </w:r>
      <w:r>
        <w:rPr>
          <w:spacing w:val="1"/>
          <w:sz w:val="24"/>
        </w:rPr>
        <w:t xml:space="preserve"> </w:t>
      </w:r>
      <w:r>
        <w:rPr>
          <w:sz w:val="24"/>
        </w:rPr>
        <w:t>и</w:t>
      </w:r>
      <w:r>
        <w:rPr>
          <w:spacing w:val="1"/>
          <w:sz w:val="24"/>
        </w:rPr>
        <w:t xml:space="preserve"> </w:t>
      </w:r>
      <w:r>
        <w:rPr>
          <w:sz w:val="24"/>
        </w:rPr>
        <w:t>дополнительные</w:t>
      </w:r>
      <w:r>
        <w:rPr>
          <w:spacing w:val="1"/>
          <w:sz w:val="24"/>
        </w:rPr>
        <w:t xml:space="preserve"> </w:t>
      </w:r>
      <w:r>
        <w:rPr>
          <w:sz w:val="24"/>
        </w:rPr>
        <w:t>детали.</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правилах</w:t>
      </w:r>
      <w:r>
        <w:rPr>
          <w:spacing w:val="1"/>
          <w:sz w:val="24"/>
        </w:rPr>
        <w:t xml:space="preserve"> </w:t>
      </w:r>
      <w:r>
        <w:rPr>
          <w:sz w:val="24"/>
        </w:rPr>
        <w:t>создания</w:t>
      </w:r>
      <w:r>
        <w:rPr>
          <w:spacing w:val="1"/>
          <w:sz w:val="24"/>
        </w:rPr>
        <w:t xml:space="preserve"> </w:t>
      </w:r>
      <w:r>
        <w:rPr>
          <w:sz w:val="24"/>
        </w:rPr>
        <w:t>гармоничной композиции. Симметрия, способы разметки и конструирования симметричных</w:t>
      </w:r>
      <w:r>
        <w:rPr>
          <w:spacing w:val="1"/>
          <w:sz w:val="24"/>
        </w:rPr>
        <w:t xml:space="preserve"> </w:t>
      </w:r>
      <w:r>
        <w:rPr>
          <w:sz w:val="24"/>
        </w:rPr>
        <w:t>форм.</w:t>
      </w:r>
    </w:p>
    <w:p>
      <w:pPr>
        <w:pStyle w:val="12"/>
        <w:numPr>
          <w:ilvl w:val="2"/>
          <w:numId w:val="37"/>
        </w:numPr>
        <w:tabs>
          <w:tab w:val="left" w:pos="914"/>
        </w:tabs>
        <w:spacing w:before="2" w:line="360" w:lineRule="auto"/>
        <w:ind w:left="312" w:right="255" w:firstLine="0"/>
        <w:jc w:val="both"/>
        <w:rPr>
          <w:sz w:val="24"/>
        </w:rPr>
      </w:pPr>
      <w:r>
        <w:rPr>
          <w:sz w:val="24"/>
        </w:rPr>
        <w:t>Конструирование и моделирование изделий из различных материалов по простейшему</w:t>
      </w:r>
      <w:r>
        <w:rPr>
          <w:spacing w:val="1"/>
          <w:sz w:val="24"/>
        </w:rPr>
        <w:t xml:space="preserve"> </w:t>
      </w:r>
      <w:r>
        <w:rPr>
          <w:sz w:val="24"/>
        </w:rPr>
        <w:t>чертежу или эскизу. Подвижное соединение деталей конструкции. Внесение элементарных</w:t>
      </w:r>
      <w:r>
        <w:rPr>
          <w:spacing w:val="1"/>
          <w:sz w:val="24"/>
        </w:rPr>
        <w:t xml:space="preserve"> </w:t>
      </w:r>
      <w:r>
        <w:rPr>
          <w:sz w:val="24"/>
        </w:rPr>
        <w:t>конструктивных</w:t>
      </w:r>
      <w:r>
        <w:rPr>
          <w:spacing w:val="-2"/>
          <w:sz w:val="24"/>
        </w:rPr>
        <w:t xml:space="preserve"> </w:t>
      </w:r>
      <w:r>
        <w:rPr>
          <w:sz w:val="24"/>
        </w:rPr>
        <w:t>изменений</w:t>
      </w:r>
      <w:r>
        <w:rPr>
          <w:spacing w:val="-2"/>
          <w:sz w:val="24"/>
        </w:rPr>
        <w:t xml:space="preserve"> </w:t>
      </w:r>
      <w:r>
        <w:rPr>
          <w:sz w:val="24"/>
        </w:rPr>
        <w:t>и дополнений</w:t>
      </w:r>
      <w:r>
        <w:rPr>
          <w:spacing w:val="-1"/>
          <w:sz w:val="24"/>
        </w:rPr>
        <w:t xml:space="preserve"> </w:t>
      </w:r>
      <w:r>
        <w:rPr>
          <w:sz w:val="24"/>
        </w:rPr>
        <w:t>в</w:t>
      </w:r>
      <w:r>
        <w:rPr>
          <w:spacing w:val="-1"/>
          <w:sz w:val="24"/>
        </w:rPr>
        <w:t xml:space="preserve"> </w:t>
      </w:r>
      <w:r>
        <w:rPr>
          <w:sz w:val="24"/>
        </w:rPr>
        <w:t>изделие.</w:t>
      </w:r>
    </w:p>
    <w:p>
      <w:pPr>
        <w:pStyle w:val="12"/>
        <w:numPr>
          <w:ilvl w:val="1"/>
          <w:numId w:val="37"/>
        </w:numPr>
        <w:tabs>
          <w:tab w:val="left" w:pos="734"/>
        </w:tabs>
        <w:spacing w:line="275" w:lineRule="exact"/>
        <w:ind w:left="733" w:hanging="422"/>
        <w:jc w:val="both"/>
        <w:rPr>
          <w:sz w:val="24"/>
        </w:rPr>
      </w:pPr>
      <w:r>
        <w:rPr>
          <w:sz w:val="24"/>
        </w:rPr>
        <w:t>Информационно-коммуникативные</w:t>
      </w:r>
      <w:r>
        <w:rPr>
          <w:spacing w:val="-7"/>
          <w:sz w:val="24"/>
        </w:rPr>
        <w:t xml:space="preserve"> </w:t>
      </w:r>
      <w:r>
        <w:rPr>
          <w:sz w:val="24"/>
        </w:rPr>
        <w:t>технологии</w:t>
      </w:r>
      <w:r>
        <w:rPr>
          <w:spacing w:val="-5"/>
          <w:sz w:val="24"/>
        </w:rPr>
        <w:t xml:space="preserve"> </w:t>
      </w:r>
      <w:r>
        <w:rPr>
          <w:sz w:val="24"/>
        </w:rPr>
        <w:t>(2</w:t>
      </w:r>
      <w:r>
        <w:rPr>
          <w:spacing w:val="-4"/>
          <w:sz w:val="24"/>
        </w:rPr>
        <w:t xml:space="preserve"> </w:t>
      </w:r>
      <w:r>
        <w:rPr>
          <w:sz w:val="24"/>
        </w:rPr>
        <w:t>ч).</w:t>
      </w:r>
    </w:p>
    <w:p>
      <w:pPr>
        <w:pStyle w:val="12"/>
        <w:numPr>
          <w:ilvl w:val="2"/>
          <w:numId w:val="37"/>
        </w:numPr>
        <w:tabs>
          <w:tab w:val="left" w:pos="914"/>
        </w:tabs>
        <w:spacing w:before="139"/>
        <w:ind w:left="913" w:hanging="602"/>
        <w:jc w:val="both"/>
        <w:rPr>
          <w:sz w:val="24"/>
        </w:rPr>
      </w:pPr>
      <w:r>
        <w:rPr>
          <w:sz w:val="24"/>
        </w:rPr>
        <w:t>Демонстрация</w:t>
      </w:r>
      <w:r>
        <w:rPr>
          <w:spacing w:val="-2"/>
          <w:sz w:val="24"/>
        </w:rPr>
        <w:t xml:space="preserve"> </w:t>
      </w:r>
      <w:r>
        <w:rPr>
          <w:sz w:val="24"/>
        </w:rPr>
        <w:t>учителем</w:t>
      </w:r>
      <w:r>
        <w:rPr>
          <w:spacing w:val="-5"/>
          <w:sz w:val="24"/>
        </w:rPr>
        <w:t xml:space="preserve"> </w:t>
      </w:r>
      <w:r>
        <w:rPr>
          <w:sz w:val="24"/>
        </w:rPr>
        <w:t>готовых</w:t>
      </w:r>
      <w:r>
        <w:rPr>
          <w:spacing w:val="-3"/>
          <w:sz w:val="24"/>
        </w:rPr>
        <w:t xml:space="preserve"> </w:t>
      </w:r>
      <w:r>
        <w:rPr>
          <w:sz w:val="24"/>
        </w:rPr>
        <w:t>материалов</w:t>
      </w:r>
      <w:r>
        <w:rPr>
          <w:spacing w:val="-4"/>
          <w:sz w:val="24"/>
        </w:rPr>
        <w:t xml:space="preserve"> </w:t>
      </w:r>
      <w:r>
        <w:rPr>
          <w:sz w:val="24"/>
        </w:rPr>
        <w:t>на</w:t>
      </w:r>
      <w:r>
        <w:rPr>
          <w:spacing w:val="-5"/>
          <w:sz w:val="24"/>
        </w:rPr>
        <w:t xml:space="preserve"> </w:t>
      </w:r>
      <w:r>
        <w:rPr>
          <w:sz w:val="24"/>
        </w:rPr>
        <w:t>информационных</w:t>
      </w:r>
      <w:r>
        <w:rPr>
          <w:spacing w:val="-3"/>
          <w:sz w:val="24"/>
        </w:rPr>
        <w:t xml:space="preserve"> </w:t>
      </w:r>
      <w:r>
        <w:rPr>
          <w:sz w:val="24"/>
        </w:rPr>
        <w:t>носителях*.</w:t>
      </w:r>
    </w:p>
    <w:p>
      <w:pPr>
        <w:pStyle w:val="12"/>
        <w:numPr>
          <w:ilvl w:val="2"/>
          <w:numId w:val="37"/>
        </w:numPr>
        <w:tabs>
          <w:tab w:val="left" w:pos="914"/>
        </w:tabs>
        <w:spacing w:before="137"/>
        <w:ind w:left="913" w:hanging="602"/>
        <w:jc w:val="both"/>
        <w:rPr>
          <w:sz w:val="24"/>
        </w:rPr>
      </w:pPr>
      <w:r>
        <w:rPr>
          <w:sz w:val="24"/>
        </w:rPr>
        <w:t>Поиск</w:t>
      </w:r>
      <w:r>
        <w:rPr>
          <w:spacing w:val="-4"/>
          <w:sz w:val="24"/>
        </w:rPr>
        <w:t xml:space="preserve"> </w:t>
      </w:r>
      <w:r>
        <w:rPr>
          <w:sz w:val="24"/>
        </w:rPr>
        <w:t>информации.</w:t>
      </w:r>
      <w:r>
        <w:rPr>
          <w:spacing w:val="-3"/>
          <w:sz w:val="24"/>
        </w:rPr>
        <w:t xml:space="preserve"> </w:t>
      </w:r>
      <w:r>
        <w:rPr>
          <w:sz w:val="24"/>
        </w:rPr>
        <w:t>Интернет</w:t>
      </w:r>
      <w:r>
        <w:rPr>
          <w:spacing w:val="-3"/>
          <w:sz w:val="24"/>
        </w:rPr>
        <w:t xml:space="preserve"> </w:t>
      </w:r>
      <w:r>
        <w:rPr>
          <w:sz w:val="24"/>
        </w:rPr>
        <w:t>как</w:t>
      </w:r>
      <w:r>
        <w:rPr>
          <w:spacing w:val="-3"/>
          <w:sz w:val="24"/>
        </w:rPr>
        <w:t xml:space="preserve"> </w:t>
      </w:r>
      <w:r>
        <w:rPr>
          <w:sz w:val="24"/>
        </w:rPr>
        <w:t>источник</w:t>
      </w:r>
      <w:r>
        <w:rPr>
          <w:spacing w:val="-4"/>
          <w:sz w:val="24"/>
        </w:rPr>
        <w:t xml:space="preserve"> </w:t>
      </w:r>
      <w:r>
        <w:rPr>
          <w:sz w:val="24"/>
        </w:rPr>
        <w:t>информации.</w:t>
      </w:r>
    </w:p>
    <w:p>
      <w:pPr>
        <w:pStyle w:val="12"/>
        <w:numPr>
          <w:ilvl w:val="1"/>
          <w:numId w:val="37"/>
        </w:numPr>
        <w:tabs>
          <w:tab w:val="left" w:pos="734"/>
        </w:tabs>
        <w:spacing w:before="139" w:line="360" w:lineRule="auto"/>
        <w:ind w:right="255" w:firstLine="0"/>
        <w:jc w:val="both"/>
        <w:rPr>
          <w:sz w:val="24"/>
        </w:rPr>
      </w:pPr>
      <w:r>
        <w:rPr>
          <w:sz w:val="24"/>
        </w:rPr>
        <w:t>Изучение технологии во 2 классе способствует освоению ряда универсальных 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2"/>
          <w:numId w:val="37"/>
        </w:numPr>
        <w:tabs>
          <w:tab w:val="left" w:pos="914"/>
        </w:tabs>
        <w:spacing w:before="1" w:line="360" w:lineRule="auto"/>
        <w:ind w:left="312" w:right="25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познавательных</w:t>
      </w:r>
      <w:r>
        <w:rPr>
          <w:spacing w:val="6"/>
          <w:sz w:val="24"/>
        </w:rPr>
        <w:t xml:space="preserve"> </w:t>
      </w:r>
      <w:r>
        <w:rPr>
          <w:sz w:val="24"/>
        </w:rPr>
        <w:t>универсальных</w:t>
      </w:r>
      <w:r>
        <w:rPr>
          <w:spacing w:val="-3"/>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453"/>
        </w:tabs>
        <w:ind w:left="452" w:hanging="141"/>
        <w:rPr>
          <w:sz w:val="24"/>
        </w:rPr>
      </w:pPr>
      <w:r>
        <w:rPr>
          <w:sz w:val="24"/>
        </w:rPr>
        <w:t>ориентироваться</w:t>
      </w:r>
      <w:r>
        <w:rPr>
          <w:spacing w:val="-3"/>
          <w:sz w:val="24"/>
        </w:rPr>
        <w:t xml:space="preserve"> </w:t>
      </w:r>
      <w:r>
        <w:rPr>
          <w:sz w:val="24"/>
        </w:rPr>
        <w:t>в</w:t>
      </w:r>
      <w:r>
        <w:rPr>
          <w:spacing w:val="-3"/>
          <w:sz w:val="24"/>
        </w:rPr>
        <w:t xml:space="preserve"> </w:t>
      </w:r>
      <w:r>
        <w:rPr>
          <w:sz w:val="24"/>
        </w:rPr>
        <w:t>терминах,</w:t>
      </w:r>
      <w:r>
        <w:rPr>
          <w:spacing w:val="-5"/>
          <w:sz w:val="24"/>
        </w:rPr>
        <w:t xml:space="preserve"> </w:t>
      </w:r>
      <w:r>
        <w:rPr>
          <w:sz w:val="24"/>
        </w:rPr>
        <w:t>используемых</w:t>
      </w:r>
      <w:r>
        <w:rPr>
          <w:spacing w:val="-2"/>
          <w:sz w:val="24"/>
        </w:rPr>
        <w:t xml:space="preserve"> </w:t>
      </w:r>
      <w:r>
        <w:rPr>
          <w:sz w:val="24"/>
        </w:rPr>
        <w:t>в</w:t>
      </w:r>
      <w:r>
        <w:rPr>
          <w:spacing w:val="-3"/>
          <w:sz w:val="24"/>
        </w:rPr>
        <w:t xml:space="preserve"> </w:t>
      </w:r>
      <w:r>
        <w:rPr>
          <w:sz w:val="24"/>
        </w:rPr>
        <w:t>технологии</w:t>
      </w:r>
      <w:r>
        <w:rPr>
          <w:spacing w:val="-2"/>
          <w:sz w:val="24"/>
        </w:rPr>
        <w:t xml:space="preserve"> </w:t>
      </w:r>
      <w:r>
        <w:rPr>
          <w:sz w:val="24"/>
        </w:rPr>
        <w:t>(в</w:t>
      </w:r>
      <w:r>
        <w:rPr>
          <w:spacing w:val="-4"/>
          <w:sz w:val="24"/>
        </w:rPr>
        <w:t xml:space="preserve"> </w:t>
      </w:r>
      <w:r>
        <w:rPr>
          <w:sz w:val="24"/>
        </w:rPr>
        <w:t>пределах</w:t>
      </w:r>
      <w:r>
        <w:rPr>
          <w:spacing w:val="-3"/>
          <w:sz w:val="24"/>
        </w:rPr>
        <w:t xml:space="preserve"> </w:t>
      </w:r>
      <w:r>
        <w:rPr>
          <w:sz w:val="24"/>
        </w:rPr>
        <w:t>изученного);</w:t>
      </w:r>
    </w:p>
    <w:p>
      <w:pPr>
        <w:pStyle w:val="12"/>
        <w:numPr>
          <w:ilvl w:val="0"/>
          <w:numId w:val="2"/>
        </w:numPr>
        <w:tabs>
          <w:tab w:val="left" w:pos="453"/>
        </w:tabs>
        <w:spacing w:before="137"/>
        <w:ind w:left="452" w:hanging="141"/>
        <w:rPr>
          <w:sz w:val="24"/>
        </w:rPr>
      </w:pPr>
      <w:r>
        <w:rPr>
          <w:sz w:val="24"/>
        </w:rPr>
        <w:t>выполнять</w:t>
      </w:r>
      <w:r>
        <w:rPr>
          <w:spacing w:val="-2"/>
          <w:sz w:val="24"/>
        </w:rPr>
        <w:t xml:space="preserve"> </w:t>
      </w:r>
      <w:r>
        <w:rPr>
          <w:sz w:val="24"/>
        </w:rPr>
        <w:t>работу</w:t>
      </w:r>
      <w:r>
        <w:rPr>
          <w:spacing w:val="-10"/>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1"/>
          <w:sz w:val="24"/>
        </w:rPr>
        <w:t xml:space="preserve"> </w:t>
      </w:r>
      <w:r>
        <w:rPr>
          <w:sz w:val="24"/>
        </w:rPr>
        <w:t>образцом,</w:t>
      </w:r>
      <w:r>
        <w:rPr>
          <w:spacing w:val="-5"/>
          <w:sz w:val="24"/>
        </w:rPr>
        <w:t xml:space="preserve"> </w:t>
      </w:r>
      <w:r>
        <w:rPr>
          <w:sz w:val="24"/>
        </w:rPr>
        <w:t>инструкцией, устной</w:t>
      </w:r>
      <w:r>
        <w:rPr>
          <w:spacing w:val="1"/>
          <w:sz w:val="24"/>
        </w:rPr>
        <w:t xml:space="preserve"> </w:t>
      </w:r>
      <w:r>
        <w:rPr>
          <w:sz w:val="24"/>
        </w:rPr>
        <w:t>или</w:t>
      </w:r>
      <w:r>
        <w:rPr>
          <w:spacing w:val="-2"/>
          <w:sz w:val="24"/>
        </w:rPr>
        <w:t xml:space="preserve"> </w:t>
      </w:r>
      <w:r>
        <w:rPr>
          <w:sz w:val="24"/>
        </w:rPr>
        <w:t>письменной;</w:t>
      </w:r>
    </w:p>
    <w:p>
      <w:pPr>
        <w:pStyle w:val="12"/>
        <w:numPr>
          <w:ilvl w:val="0"/>
          <w:numId w:val="2"/>
        </w:numPr>
        <w:tabs>
          <w:tab w:val="left" w:pos="537"/>
        </w:tabs>
        <w:spacing w:before="139" w:line="360" w:lineRule="auto"/>
        <w:ind w:right="253" w:firstLine="0"/>
        <w:rPr>
          <w:sz w:val="24"/>
        </w:rPr>
      </w:pPr>
      <w:r>
        <w:rPr>
          <w:sz w:val="24"/>
        </w:rPr>
        <w:t>выполнять</w:t>
      </w:r>
      <w:r>
        <w:rPr>
          <w:spacing w:val="1"/>
          <w:sz w:val="24"/>
        </w:rPr>
        <w:t xml:space="preserve"> </w:t>
      </w:r>
      <w:r>
        <w:rPr>
          <w:sz w:val="24"/>
        </w:rPr>
        <w:t>действия</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синтеза,</w:t>
      </w:r>
      <w:r>
        <w:rPr>
          <w:spacing w:val="1"/>
          <w:sz w:val="24"/>
        </w:rPr>
        <w:t xml:space="preserve"> </w:t>
      </w:r>
      <w:r>
        <w:rPr>
          <w:sz w:val="24"/>
        </w:rPr>
        <w:t>сравнения,</w:t>
      </w:r>
      <w:r>
        <w:rPr>
          <w:spacing w:val="1"/>
          <w:sz w:val="24"/>
        </w:rPr>
        <w:t xml:space="preserve"> </w:t>
      </w:r>
      <w:r>
        <w:rPr>
          <w:sz w:val="24"/>
        </w:rPr>
        <w:t>группировки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указанных</w:t>
      </w:r>
      <w:r>
        <w:rPr>
          <w:spacing w:val="1"/>
          <w:sz w:val="24"/>
        </w:rPr>
        <w:t xml:space="preserve"> </w:t>
      </w:r>
      <w:r>
        <w:rPr>
          <w:sz w:val="24"/>
        </w:rPr>
        <w:t>критериев;</w:t>
      </w:r>
    </w:p>
    <w:p>
      <w:pPr>
        <w:pStyle w:val="12"/>
        <w:numPr>
          <w:ilvl w:val="0"/>
          <w:numId w:val="2"/>
        </w:numPr>
        <w:tabs>
          <w:tab w:val="left" w:pos="453"/>
        </w:tabs>
        <w:spacing w:line="274" w:lineRule="exact"/>
        <w:ind w:left="452" w:hanging="141"/>
        <w:rPr>
          <w:sz w:val="24"/>
        </w:rPr>
      </w:pPr>
      <w:r>
        <w:rPr>
          <w:sz w:val="24"/>
        </w:rPr>
        <w:t>строить</w:t>
      </w:r>
      <w:r>
        <w:rPr>
          <w:spacing w:val="-3"/>
          <w:sz w:val="24"/>
        </w:rPr>
        <w:t xml:space="preserve"> </w:t>
      </w:r>
      <w:r>
        <w:rPr>
          <w:sz w:val="24"/>
        </w:rPr>
        <w:t>рассуждения,</w:t>
      </w:r>
      <w:r>
        <w:rPr>
          <w:spacing w:val="-3"/>
          <w:sz w:val="24"/>
        </w:rPr>
        <w:t xml:space="preserve"> </w:t>
      </w:r>
      <w:r>
        <w:rPr>
          <w:sz w:val="24"/>
        </w:rPr>
        <w:t>делать умозаключения,</w:t>
      </w:r>
      <w:r>
        <w:rPr>
          <w:spacing w:val="-3"/>
          <w:sz w:val="24"/>
        </w:rPr>
        <w:t xml:space="preserve"> </w:t>
      </w:r>
      <w:r>
        <w:rPr>
          <w:sz w:val="24"/>
        </w:rPr>
        <w:t>проверять</w:t>
      </w:r>
      <w:r>
        <w:rPr>
          <w:spacing w:val="-3"/>
          <w:sz w:val="24"/>
        </w:rPr>
        <w:t xml:space="preserve"> </w:t>
      </w:r>
      <w:r>
        <w:rPr>
          <w:sz w:val="24"/>
        </w:rPr>
        <w:t>их</w:t>
      </w:r>
      <w:r>
        <w:rPr>
          <w:spacing w:val="-1"/>
          <w:sz w:val="24"/>
        </w:rPr>
        <w:t xml:space="preserve"> </w:t>
      </w:r>
      <w:r>
        <w:rPr>
          <w:sz w:val="24"/>
        </w:rPr>
        <w:t>в</w:t>
      </w:r>
      <w:r>
        <w:rPr>
          <w:spacing w:val="-4"/>
          <w:sz w:val="24"/>
        </w:rPr>
        <w:t xml:space="preserve"> </w:t>
      </w:r>
      <w:r>
        <w:rPr>
          <w:sz w:val="24"/>
        </w:rPr>
        <w:t>практической</w:t>
      </w:r>
      <w:r>
        <w:rPr>
          <w:spacing w:val="-3"/>
          <w:sz w:val="24"/>
        </w:rPr>
        <w:t xml:space="preserve"> </w:t>
      </w:r>
      <w:r>
        <w:rPr>
          <w:sz w:val="24"/>
        </w:rPr>
        <w:t>работе;</w:t>
      </w:r>
    </w:p>
    <w:p>
      <w:pPr>
        <w:pStyle w:val="12"/>
        <w:numPr>
          <w:ilvl w:val="0"/>
          <w:numId w:val="2"/>
        </w:numPr>
        <w:tabs>
          <w:tab w:val="left" w:pos="453"/>
        </w:tabs>
        <w:spacing w:before="139"/>
        <w:ind w:left="452" w:hanging="141"/>
        <w:rPr>
          <w:sz w:val="24"/>
        </w:rPr>
      </w:pPr>
      <w:r>
        <w:rPr>
          <w:sz w:val="24"/>
        </w:rPr>
        <w:t>воспроизводить</w:t>
      </w:r>
      <w:r>
        <w:rPr>
          <w:spacing w:val="-4"/>
          <w:sz w:val="24"/>
        </w:rPr>
        <w:t xml:space="preserve"> </w:t>
      </w:r>
      <w:r>
        <w:rPr>
          <w:sz w:val="24"/>
        </w:rPr>
        <w:t>порядок</w:t>
      </w:r>
      <w:r>
        <w:rPr>
          <w:spacing w:val="-4"/>
          <w:sz w:val="24"/>
        </w:rPr>
        <w:t xml:space="preserve"> </w:t>
      </w:r>
      <w:r>
        <w:rPr>
          <w:sz w:val="24"/>
        </w:rPr>
        <w:t>действий</w:t>
      </w:r>
      <w:r>
        <w:rPr>
          <w:spacing w:val="-5"/>
          <w:sz w:val="24"/>
        </w:rPr>
        <w:t xml:space="preserve"> </w:t>
      </w:r>
      <w:r>
        <w:rPr>
          <w:sz w:val="24"/>
        </w:rPr>
        <w:t>при</w:t>
      </w:r>
      <w:r>
        <w:rPr>
          <w:spacing w:val="-4"/>
          <w:sz w:val="24"/>
        </w:rPr>
        <w:t xml:space="preserve"> </w:t>
      </w:r>
      <w:r>
        <w:rPr>
          <w:sz w:val="24"/>
        </w:rPr>
        <w:t>решении</w:t>
      </w:r>
      <w:r>
        <w:rPr>
          <w:spacing w:val="-1"/>
          <w:sz w:val="24"/>
        </w:rPr>
        <w:t xml:space="preserve"> </w:t>
      </w:r>
      <w:r>
        <w:rPr>
          <w:sz w:val="24"/>
        </w:rPr>
        <w:t>учебной</w:t>
      </w:r>
      <w:r>
        <w:rPr>
          <w:spacing w:val="-3"/>
          <w:sz w:val="24"/>
        </w:rPr>
        <w:t xml:space="preserve"> </w:t>
      </w:r>
      <w:r>
        <w:rPr>
          <w:sz w:val="24"/>
        </w:rPr>
        <w:t>(практической)</w:t>
      </w:r>
      <w:r>
        <w:rPr>
          <w:spacing w:val="-4"/>
          <w:sz w:val="24"/>
        </w:rPr>
        <w:t xml:space="preserve"> </w:t>
      </w:r>
      <w:r>
        <w:rPr>
          <w:sz w:val="24"/>
        </w:rPr>
        <w:t>задачи;</w:t>
      </w:r>
    </w:p>
    <w:p>
      <w:pPr>
        <w:pStyle w:val="12"/>
        <w:numPr>
          <w:ilvl w:val="0"/>
          <w:numId w:val="2"/>
        </w:numPr>
        <w:tabs>
          <w:tab w:val="left" w:pos="453"/>
        </w:tabs>
        <w:spacing w:before="137"/>
        <w:ind w:left="452" w:hanging="141"/>
        <w:rPr>
          <w:sz w:val="24"/>
        </w:rPr>
      </w:pPr>
      <w:r>
        <w:rPr>
          <w:sz w:val="24"/>
        </w:rPr>
        <w:t>осуществлять</w:t>
      </w:r>
      <w:r>
        <w:rPr>
          <w:spacing w:val="-2"/>
          <w:sz w:val="24"/>
        </w:rPr>
        <w:t xml:space="preserve"> </w:t>
      </w:r>
      <w:r>
        <w:rPr>
          <w:sz w:val="24"/>
        </w:rPr>
        <w:t>решение</w:t>
      </w:r>
      <w:r>
        <w:rPr>
          <w:spacing w:val="-3"/>
          <w:sz w:val="24"/>
        </w:rPr>
        <w:t xml:space="preserve"> </w:t>
      </w:r>
      <w:r>
        <w:rPr>
          <w:sz w:val="24"/>
        </w:rPr>
        <w:t>простых задач</w:t>
      </w:r>
      <w:r>
        <w:rPr>
          <w:spacing w:val="-3"/>
          <w:sz w:val="24"/>
        </w:rPr>
        <w:t xml:space="preserve"> </w:t>
      </w:r>
      <w:r>
        <w:rPr>
          <w:sz w:val="24"/>
        </w:rPr>
        <w:t>в</w:t>
      </w:r>
      <w:r>
        <w:rPr>
          <w:spacing w:val="-1"/>
          <w:sz w:val="24"/>
        </w:rPr>
        <w:t xml:space="preserve"> </w:t>
      </w:r>
      <w:r>
        <w:rPr>
          <w:sz w:val="24"/>
        </w:rPr>
        <w:t>умственной</w:t>
      </w:r>
      <w:r>
        <w:rPr>
          <w:spacing w:val="-2"/>
          <w:sz w:val="24"/>
        </w:rPr>
        <w:t xml:space="preserve"> </w:t>
      </w:r>
      <w:r>
        <w:rPr>
          <w:sz w:val="24"/>
        </w:rPr>
        <w:t>и</w:t>
      </w:r>
      <w:r>
        <w:rPr>
          <w:spacing w:val="-2"/>
          <w:sz w:val="24"/>
        </w:rPr>
        <w:t xml:space="preserve"> </w:t>
      </w:r>
      <w:r>
        <w:rPr>
          <w:sz w:val="24"/>
        </w:rPr>
        <w:t>материализованной</w:t>
      </w:r>
      <w:r>
        <w:rPr>
          <w:spacing w:val="-2"/>
          <w:sz w:val="24"/>
        </w:rPr>
        <w:t xml:space="preserve"> </w:t>
      </w:r>
      <w:r>
        <w:rPr>
          <w:sz w:val="24"/>
        </w:rPr>
        <w:t>форме.</w:t>
      </w:r>
    </w:p>
    <w:p>
      <w:pPr>
        <w:pStyle w:val="8"/>
        <w:spacing w:before="7"/>
        <w:ind w:left="0"/>
        <w:jc w:val="left"/>
        <w:rPr>
          <w:sz w:val="22"/>
        </w:rPr>
      </w:pPr>
      <w:r>
        <w:rPr>
          <w:lang w:eastAsia="ru-RU"/>
        </w:rPr>
        <mc:AlternateContent>
          <mc:Choice Requires="wps">
            <w:drawing>
              <wp:anchor distT="0" distB="0" distL="0" distR="0" simplePos="0" relativeHeight="251676672" behindDoc="1" locked="0" layoutInCell="1" allowOverlap="1">
                <wp:simplePos x="0" y="0"/>
                <wp:positionH relativeFrom="page">
                  <wp:posOffset>719455</wp:posOffset>
                </wp:positionH>
                <wp:positionV relativeFrom="paragraph">
                  <wp:posOffset>189865</wp:posOffset>
                </wp:positionV>
                <wp:extent cx="1829435" cy="8890"/>
                <wp:effectExtent l="0" t="0" r="0" b="0"/>
                <wp:wrapTopAndBottom/>
                <wp:docPr id="9" name="Rectangle 7"/>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56.65pt;margin-top:14.95pt;height:0.7pt;width:144.05pt;mso-position-horizontal-relative:page;mso-wrap-distance-bottom:0pt;mso-wrap-distance-top:0pt;z-index:-251639808;mso-width-relative:page;mso-height-relative:page;" fillcolor="#000000" filled="t" stroked="f" coordsize="21600,21600" o:gfxdata="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qMt4H2AAAAAkBAAAPAAAA&#10;AAAAAAEAIAAAACIAAABkcnMvZG93bnJldi54bWxQSwECFAAUAAAACACHTuJAoV7jFhUCAAAyBAAA&#10;DgAAAAAAAAABACAAAAAnAQAAZHJzL2Uyb0RvYy54bWxQSwUGAAAAAAYABgBZAQAArgU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41</w:t>
      </w:r>
      <w:r>
        <w:rPr>
          <w:spacing w:val="-2"/>
          <w:sz w:val="16"/>
        </w:rPr>
        <w:t xml:space="preserve"> </w:t>
      </w:r>
      <w:r>
        <w:rPr>
          <w:sz w:val="16"/>
        </w:rPr>
        <w:t>Выбор</w:t>
      </w:r>
      <w:r>
        <w:rPr>
          <w:spacing w:val="-3"/>
          <w:sz w:val="16"/>
        </w:rPr>
        <w:t xml:space="preserve"> </w:t>
      </w:r>
      <w:r>
        <w:rPr>
          <w:sz w:val="16"/>
        </w:rPr>
        <w:t>строчек</w:t>
      </w:r>
      <w:r>
        <w:rPr>
          <w:spacing w:val="-3"/>
          <w:sz w:val="16"/>
        </w:rPr>
        <w:t xml:space="preserve"> </w:t>
      </w:r>
      <w:r>
        <w:rPr>
          <w:sz w:val="16"/>
        </w:rPr>
        <w:t>и</w:t>
      </w:r>
      <w:r>
        <w:rPr>
          <w:spacing w:val="-2"/>
          <w:sz w:val="16"/>
        </w:rPr>
        <w:t xml:space="preserve"> </w:t>
      </w:r>
      <w:r>
        <w:rPr>
          <w:sz w:val="16"/>
        </w:rPr>
        <w:t>порядка</w:t>
      </w:r>
      <w:r>
        <w:rPr>
          <w:spacing w:val="-5"/>
          <w:sz w:val="16"/>
        </w:rPr>
        <w:t xml:space="preserve"> </w:t>
      </w:r>
      <w:r>
        <w:rPr>
          <w:sz w:val="16"/>
        </w:rPr>
        <w:t>их</w:t>
      </w:r>
      <w:r>
        <w:rPr>
          <w:spacing w:val="-3"/>
          <w:sz w:val="16"/>
        </w:rPr>
        <w:t xml:space="preserve"> </w:t>
      </w:r>
      <w:r>
        <w:rPr>
          <w:sz w:val="16"/>
        </w:rPr>
        <w:t>освоения</w:t>
      </w:r>
      <w:r>
        <w:rPr>
          <w:spacing w:val="-4"/>
          <w:sz w:val="16"/>
        </w:rPr>
        <w:t xml:space="preserve"> </w:t>
      </w:r>
      <w:r>
        <w:rPr>
          <w:sz w:val="16"/>
        </w:rPr>
        <w:t>по</w:t>
      </w:r>
      <w:r>
        <w:rPr>
          <w:spacing w:val="-3"/>
          <w:sz w:val="16"/>
        </w:rPr>
        <w:t xml:space="preserve"> </w:t>
      </w:r>
      <w:r>
        <w:rPr>
          <w:sz w:val="16"/>
        </w:rPr>
        <w:t>классам</w:t>
      </w:r>
      <w:r>
        <w:rPr>
          <w:spacing w:val="-3"/>
          <w:sz w:val="16"/>
        </w:rPr>
        <w:t xml:space="preserve"> </w:t>
      </w:r>
      <w:r>
        <w:rPr>
          <w:sz w:val="16"/>
        </w:rPr>
        <w:t>определяется</w:t>
      </w:r>
      <w:r>
        <w:rPr>
          <w:spacing w:val="-2"/>
          <w:sz w:val="16"/>
        </w:rPr>
        <w:t xml:space="preserve"> </w:t>
      </w:r>
      <w:r>
        <w:rPr>
          <w:sz w:val="16"/>
        </w:rPr>
        <w:t>авторами</w:t>
      </w:r>
      <w:r>
        <w:rPr>
          <w:spacing w:val="-2"/>
          <w:sz w:val="16"/>
        </w:rPr>
        <w:t xml:space="preserve"> </w:t>
      </w:r>
      <w:r>
        <w:rPr>
          <w:sz w:val="16"/>
        </w:rPr>
        <w:t>учебников.</w:t>
      </w:r>
    </w:p>
    <w:p>
      <w:pPr>
        <w:rPr>
          <w:sz w:val="16"/>
        </w:rPr>
        <w:sectPr>
          <w:pgSz w:w="11910" w:h="16850"/>
          <w:pgMar w:top="980" w:right="880" w:bottom="280" w:left="820" w:header="571" w:footer="0" w:gutter="0"/>
          <w:cols w:space="720" w:num="1"/>
        </w:sectPr>
      </w:pPr>
    </w:p>
    <w:p>
      <w:pPr>
        <w:pStyle w:val="12"/>
        <w:numPr>
          <w:ilvl w:val="2"/>
          <w:numId w:val="37"/>
        </w:numPr>
        <w:tabs>
          <w:tab w:val="left" w:pos="914"/>
        </w:tabs>
        <w:spacing w:before="100" w:line="360" w:lineRule="auto"/>
        <w:ind w:left="312" w:right="251" w:firstLine="0"/>
        <w:jc w:val="both"/>
        <w:rPr>
          <w:sz w:val="24"/>
        </w:rPr>
      </w:pPr>
      <w:r>
        <w:rPr>
          <w:sz w:val="24"/>
        </w:rPr>
        <w:t>У обучающегося будут сформированы следующие умения работать с информацией как</w:t>
      </w:r>
      <w:r>
        <w:rPr>
          <w:spacing w:val="-57"/>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67"/>
        </w:tabs>
        <w:spacing w:before="1" w:line="360" w:lineRule="auto"/>
        <w:ind w:right="263" w:firstLine="0"/>
        <w:rPr>
          <w:sz w:val="24"/>
        </w:rPr>
      </w:pPr>
      <w:r>
        <w:rPr>
          <w:sz w:val="24"/>
        </w:rPr>
        <w:t>получать информацию из учебника и других дидактических материалов, использовать её в</w:t>
      </w:r>
      <w:r>
        <w:rPr>
          <w:spacing w:val="1"/>
          <w:sz w:val="24"/>
        </w:rPr>
        <w:t xml:space="preserve"> </w:t>
      </w:r>
      <w:r>
        <w:rPr>
          <w:sz w:val="24"/>
        </w:rPr>
        <w:t>работе;</w:t>
      </w:r>
    </w:p>
    <w:p>
      <w:pPr>
        <w:pStyle w:val="12"/>
        <w:numPr>
          <w:ilvl w:val="0"/>
          <w:numId w:val="2"/>
        </w:numPr>
        <w:tabs>
          <w:tab w:val="left" w:pos="487"/>
        </w:tabs>
        <w:spacing w:line="360" w:lineRule="auto"/>
        <w:ind w:right="254" w:firstLine="0"/>
        <w:rPr>
          <w:sz w:val="24"/>
        </w:rPr>
      </w:pPr>
      <w:r>
        <w:rPr>
          <w:sz w:val="24"/>
        </w:rPr>
        <w:t>понимать и анализировать знаково-символическую информацию (чертёж, эскиз, рисунок,</w:t>
      </w:r>
      <w:r>
        <w:rPr>
          <w:spacing w:val="1"/>
          <w:sz w:val="24"/>
        </w:rPr>
        <w:t xml:space="preserve"> </w:t>
      </w:r>
      <w:r>
        <w:rPr>
          <w:sz w:val="24"/>
        </w:rPr>
        <w:t>схема)</w:t>
      </w:r>
      <w:r>
        <w:rPr>
          <w:spacing w:val="-1"/>
          <w:sz w:val="24"/>
        </w:rPr>
        <w:t xml:space="preserve"> </w:t>
      </w:r>
      <w:r>
        <w:rPr>
          <w:sz w:val="24"/>
        </w:rPr>
        <w:t>и</w:t>
      </w:r>
      <w:r>
        <w:rPr>
          <w:spacing w:val="-1"/>
          <w:sz w:val="24"/>
        </w:rPr>
        <w:t xml:space="preserve"> </w:t>
      </w:r>
      <w:r>
        <w:rPr>
          <w:sz w:val="24"/>
        </w:rPr>
        <w:t>строить</w:t>
      </w:r>
      <w:r>
        <w:rPr>
          <w:spacing w:val="1"/>
          <w:sz w:val="24"/>
        </w:rPr>
        <w:t xml:space="preserve"> </w:t>
      </w:r>
      <w:r>
        <w:rPr>
          <w:sz w:val="24"/>
        </w:rPr>
        <w:t>работу</w:t>
      </w:r>
      <w:r>
        <w:rPr>
          <w:spacing w:val="-3"/>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ней.</w:t>
      </w:r>
    </w:p>
    <w:p>
      <w:pPr>
        <w:pStyle w:val="12"/>
        <w:numPr>
          <w:ilvl w:val="2"/>
          <w:numId w:val="37"/>
        </w:numPr>
        <w:tabs>
          <w:tab w:val="left" w:pos="914"/>
        </w:tabs>
        <w:spacing w:line="360" w:lineRule="auto"/>
        <w:ind w:left="312"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35"/>
        </w:tabs>
        <w:spacing w:line="360" w:lineRule="auto"/>
        <w:ind w:right="257" w:firstLine="0"/>
        <w:rPr>
          <w:sz w:val="24"/>
        </w:rPr>
      </w:pPr>
      <w:r>
        <w:rPr>
          <w:sz w:val="24"/>
        </w:rPr>
        <w:t>выполнять</w:t>
      </w:r>
      <w:r>
        <w:rPr>
          <w:spacing w:val="1"/>
          <w:sz w:val="24"/>
        </w:rPr>
        <w:t xml:space="preserve"> </w:t>
      </w:r>
      <w:r>
        <w:rPr>
          <w:sz w:val="24"/>
        </w:rPr>
        <w:t>правила</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учебном</w:t>
      </w:r>
      <w:r>
        <w:rPr>
          <w:spacing w:val="1"/>
          <w:sz w:val="24"/>
        </w:rPr>
        <w:t xml:space="preserve"> </w:t>
      </w:r>
      <w:r>
        <w:rPr>
          <w:sz w:val="24"/>
        </w:rPr>
        <w:t>диалоге:</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дополнять</w:t>
      </w:r>
      <w:r>
        <w:rPr>
          <w:spacing w:val="1"/>
          <w:sz w:val="24"/>
        </w:rPr>
        <w:t xml:space="preserve"> </w:t>
      </w:r>
      <w:r>
        <w:rPr>
          <w:sz w:val="24"/>
        </w:rPr>
        <w:t>ответы</w:t>
      </w:r>
      <w:r>
        <w:rPr>
          <w:spacing w:val="1"/>
          <w:sz w:val="24"/>
        </w:rPr>
        <w:t xml:space="preserve"> </w:t>
      </w:r>
      <w:r>
        <w:rPr>
          <w:sz w:val="24"/>
        </w:rPr>
        <w:t>одноклассников, высказывать своё мнение, отвечать на вопросы, проявлять уважительное</w:t>
      </w:r>
      <w:r>
        <w:rPr>
          <w:spacing w:val="1"/>
          <w:sz w:val="24"/>
        </w:rPr>
        <w:t xml:space="preserve"> </w:t>
      </w:r>
      <w:r>
        <w:rPr>
          <w:sz w:val="24"/>
        </w:rPr>
        <w:t>отношение</w:t>
      </w:r>
      <w:r>
        <w:rPr>
          <w:spacing w:val="-2"/>
          <w:sz w:val="24"/>
        </w:rPr>
        <w:t xml:space="preserve"> </w:t>
      </w:r>
      <w:r>
        <w:rPr>
          <w:sz w:val="24"/>
        </w:rPr>
        <w:t>к одноклассникам,</w:t>
      </w:r>
      <w:r>
        <w:rPr>
          <w:spacing w:val="-1"/>
          <w:sz w:val="24"/>
        </w:rPr>
        <w:t xml:space="preserve"> </w:t>
      </w:r>
      <w:r>
        <w:rPr>
          <w:sz w:val="24"/>
        </w:rPr>
        <w:t>внимание</w:t>
      </w:r>
      <w:r>
        <w:rPr>
          <w:spacing w:val="-1"/>
          <w:sz w:val="24"/>
        </w:rPr>
        <w:t xml:space="preserve"> </w:t>
      </w:r>
      <w:r>
        <w:rPr>
          <w:sz w:val="24"/>
        </w:rPr>
        <w:t>к</w:t>
      </w:r>
      <w:r>
        <w:rPr>
          <w:spacing w:val="-1"/>
          <w:sz w:val="24"/>
        </w:rPr>
        <w:t xml:space="preserve"> </w:t>
      </w:r>
      <w:r>
        <w:rPr>
          <w:sz w:val="24"/>
        </w:rPr>
        <w:t>мнению другого;</w:t>
      </w:r>
    </w:p>
    <w:p>
      <w:pPr>
        <w:pStyle w:val="12"/>
        <w:numPr>
          <w:ilvl w:val="0"/>
          <w:numId w:val="2"/>
        </w:numPr>
        <w:tabs>
          <w:tab w:val="left" w:pos="544"/>
        </w:tabs>
        <w:spacing w:line="360" w:lineRule="auto"/>
        <w:ind w:right="252" w:firstLine="0"/>
        <w:rPr>
          <w:sz w:val="24"/>
        </w:rPr>
      </w:pPr>
      <w:r>
        <w:rPr>
          <w:sz w:val="24"/>
        </w:rPr>
        <w:t>делиться</w:t>
      </w:r>
      <w:r>
        <w:rPr>
          <w:spacing w:val="1"/>
          <w:sz w:val="24"/>
        </w:rPr>
        <w:t xml:space="preserve"> </w:t>
      </w:r>
      <w:r>
        <w:rPr>
          <w:sz w:val="24"/>
        </w:rPr>
        <w:t>впечатлениями</w:t>
      </w:r>
      <w:r>
        <w:rPr>
          <w:spacing w:val="1"/>
          <w:sz w:val="24"/>
        </w:rPr>
        <w:t xml:space="preserve"> </w:t>
      </w:r>
      <w:r>
        <w:rPr>
          <w:sz w:val="24"/>
        </w:rPr>
        <w:t>о</w:t>
      </w:r>
      <w:r>
        <w:rPr>
          <w:spacing w:val="1"/>
          <w:sz w:val="24"/>
        </w:rPr>
        <w:t xml:space="preserve"> </w:t>
      </w:r>
      <w:r>
        <w:rPr>
          <w:sz w:val="24"/>
        </w:rPr>
        <w:t>прослушанном</w:t>
      </w:r>
      <w:r>
        <w:rPr>
          <w:spacing w:val="1"/>
          <w:sz w:val="24"/>
        </w:rPr>
        <w:t xml:space="preserve"> </w:t>
      </w:r>
      <w:r>
        <w:rPr>
          <w:sz w:val="24"/>
        </w:rPr>
        <w:t>(прочитанном)</w:t>
      </w:r>
      <w:r>
        <w:rPr>
          <w:spacing w:val="1"/>
          <w:sz w:val="24"/>
        </w:rPr>
        <w:t xml:space="preserve"> </w:t>
      </w:r>
      <w:r>
        <w:rPr>
          <w:sz w:val="24"/>
        </w:rPr>
        <w:t>тексте,</w:t>
      </w:r>
      <w:r>
        <w:rPr>
          <w:spacing w:val="1"/>
          <w:sz w:val="24"/>
        </w:rPr>
        <w:t xml:space="preserve"> </w:t>
      </w:r>
      <w:r>
        <w:rPr>
          <w:sz w:val="24"/>
        </w:rPr>
        <w:t>рассказе</w:t>
      </w:r>
      <w:r>
        <w:rPr>
          <w:spacing w:val="1"/>
          <w:sz w:val="24"/>
        </w:rPr>
        <w:t xml:space="preserve"> </w:t>
      </w:r>
      <w:r>
        <w:rPr>
          <w:sz w:val="24"/>
        </w:rPr>
        <w:t>учителя,</w:t>
      </w:r>
      <w:r>
        <w:rPr>
          <w:spacing w:val="1"/>
          <w:sz w:val="24"/>
        </w:rPr>
        <w:t xml:space="preserve"> </w:t>
      </w:r>
      <w:r>
        <w:rPr>
          <w:sz w:val="24"/>
        </w:rPr>
        <w:t>о</w:t>
      </w:r>
      <w:r>
        <w:rPr>
          <w:spacing w:val="1"/>
          <w:sz w:val="24"/>
        </w:rPr>
        <w:t xml:space="preserve"> </w:t>
      </w:r>
      <w:r>
        <w:rPr>
          <w:sz w:val="24"/>
        </w:rPr>
        <w:t>выполненной</w:t>
      </w:r>
      <w:r>
        <w:rPr>
          <w:spacing w:val="-1"/>
          <w:sz w:val="24"/>
        </w:rPr>
        <w:t xml:space="preserve"> </w:t>
      </w:r>
      <w:r>
        <w:rPr>
          <w:sz w:val="24"/>
        </w:rPr>
        <w:t>работе, созданном</w:t>
      </w:r>
      <w:r>
        <w:rPr>
          <w:spacing w:val="-1"/>
          <w:sz w:val="24"/>
        </w:rPr>
        <w:t xml:space="preserve"> </w:t>
      </w:r>
      <w:r>
        <w:rPr>
          <w:sz w:val="24"/>
        </w:rPr>
        <w:t>изделии.</w:t>
      </w:r>
    </w:p>
    <w:p>
      <w:pPr>
        <w:pStyle w:val="12"/>
        <w:numPr>
          <w:ilvl w:val="2"/>
          <w:numId w:val="37"/>
        </w:numPr>
        <w:tabs>
          <w:tab w:val="left" w:pos="914"/>
        </w:tabs>
        <w:spacing w:line="360" w:lineRule="auto"/>
        <w:ind w:left="312"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1"/>
          <w:sz w:val="24"/>
        </w:rPr>
        <w:t xml:space="preserve"> </w:t>
      </w:r>
      <w:r>
        <w:rPr>
          <w:sz w:val="24"/>
        </w:rPr>
        <w:t>и</w:t>
      </w:r>
      <w:r>
        <w:rPr>
          <w:spacing w:val="1"/>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ind w:left="452" w:hanging="141"/>
        <w:rPr>
          <w:sz w:val="24"/>
        </w:rPr>
      </w:pPr>
      <w:r>
        <w:rPr>
          <w:sz w:val="24"/>
        </w:rPr>
        <w:t>понимать</w:t>
      </w:r>
      <w:r>
        <w:rPr>
          <w:spacing w:val="-4"/>
          <w:sz w:val="24"/>
        </w:rPr>
        <w:t xml:space="preserve"> </w:t>
      </w:r>
      <w:r>
        <w:rPr>
          <w:sz w:val="24"/>
        </w:rPr>
        <w:t>и</w:t>
      </w:r>
      <w:r>
        <w:rPr>
          <w:spacing w:val="-3"/>
          <w:sz w:val="24"/>
        </w:rPr>
        <w:t xml:space="preserve"> </w:t>
      </w:r>
      <w:r>
        <w:rPr>
          <w:sz w:val="24"/>
        </w:rPr>
        <w:t>принимать</w:t>
      </w:r>
      <w:r>
        <w:rPr>
          <w:spacing w:val="-1"/>
          <w:sz w:val="24"/>
        </w:rPr>
        <w:t xml:space="preserve"> </w:t>
      </w:r>
      <w:r>
        <w:rPr>
          <w:sz w:val="24"/>
        </w:rPr>
        <w:t>учебную</w:t>
      </w:r>
      <w:r>
        <w:rPr>
          <w:spacing w:val="-3"/>
          <w:sz w:val="24"/>
        </w:rPr>
        <w:t xml:space="preserve"> </w:t>
      </w:r>
      <w:r>
        <w:rPr>
          <w:sz w:val="24"/>
        </w:rPr>
        <w:t>задачу;</w:t>
      </w:r>
    </w:p>
    <w:p>
      <w:pPr>
        <w:pStyle w:val="12"/>
        <w:numPr>
          <w:ilvl w:val="0"/>
          <w:numId w:val="2"/>
        </w:numPr>
        <w:tabs>
          <w:tab w:val="left" w:pos="453"/>
        </w:tabs>
        <w:spacing w:before="139"/>
        <w:ind w:left="452" w:hanging="141"/>
        <w:jc w:val="left"/>
        <w:rPr>
          <w:sz w:val="24"/>
        </w:rPr>
      </w:pPr>
      <w:r>
        <w:rPr>
          <w:sz w:val="24"/>
        </w:rPr>
        <w:t>организовывать</w:t>
      </w:r>
      <w:r>
        <w:rPr>
          <w:spacing w:val="-2"/>
          <w:sz w:val="24"/>
        </w:rPr>
        <w:t xml:space="preserve"> </w:t>
      </w:r>
      <w:r>
        <w:rPr>
          <w:sz w:val="24"/>
        </w:rPr>
        <w:t>свою</w:t>
      </w:r>
      <w:r>
        <w:rPr>
          <w:spacing w:val="-3"/>
          <w:sz w:val="24"/>
        </w:rPr>
        <w:t xml:space="preserve"> </w:t>
      </w:r>
      <w:r>
        <w:rPr>
          <w:sz w:val="24"/>
        </w:rPr>
        <w:t>деятельность;</w:t>
      </w:r>
    </w:p>
    <w:p>
      <w:pPr>
        <w:pStyle w:val="12"/>
        <w:numPr>
          <w:ilvl w:val="0"/>
          <w:numId w:val="2"/>
        </w:numPr>
        <w:tabs>
          <w:tab w:val="left" w:pos="453"/>
        </w:tabs>
        <w:spacing w:before="137"/>
        <w:ind w:left="452" w:hanging="141"/>
        <w:jc w:val="left"/>
        <w:rPr>
          <w:sz w:val="24"/>
        </w:rPr>
      </w:pPr>
      <w:r>
        <w:rPr>
          <w:sz w:val="24"/>
        </w:rPr>
        <w:t>понимать</w:t>
      </w:r>
      <w:r>
        <w:rPr>
          <w:spacing w:val="-4"/>
          <w:sz w:val="24"/>
        </w:rPr>
        <w:t xml:space="preserve"> </w:t>
      </w:r>
      <w:r>
        <w:rPr>
          <w:sz w:val="24"/>
        </w:rPr>
        <w:t>предлагаемый</w:t>
      </w:r>
      <w:r>
        <w:rPr>
          <w:spacing w:val="-3"/>
          <w:sz w:val="24"/>
        </w:rPr>
        <w:t xml:space="preserve"> </w:t>
      </w:r>
      <w:r>
        <w:rPr>
          <w:sz w:val="24"/>
        </w:rPr>
        <w:t>план</w:t>
      </w:r>
      <w:r>
        <w:rPr>
          <w:spacing w:val="-3"/>
          <w:sz w:val="24"/>
        </w:rPr>
        <w:t xml:space="preserve"> </w:t>
      </w:r>
      <w:r>
        <w:rPr>
          <w:sz w:val="24"/>
        </w:rPr>
        <w:t>действий,</w:t>
      </w:r>
      <w:r>
        <w:rPr>
          <w:spacing w:val="-4"/>
          <w:sz w:val="24"/>
        </w:rPr>
        <w:t xml:space="preserve"> </w:t>
      </w:r>
      <w:r>
        <w:rPr>
          <w:sz w:val="24"/>
        </w:rPr>
        <w:t>действовать</w:t>
      </w:r>
      <w:r>
        <w:rPr>
          <w:spacing w:val="-2"/>
          <w:sz w:val="24"/>
        </w:rPr>
        <w:t xml:space="preserve"> </w:t>
      </w:r>
      <w:r>
        <w:rPr>
          <w:sz w:val="24"/>
        </w:rPr>
        <w:t>по</w:t>
      </w:r>
      <w:r>
        <w:rPr>
          <w:spacing w:val="-3"/>
          <w:sz w:val="24"/>
        </w:rPr>
        <w:t xml:space="preserve"> </w:t>
      </w:r>
      <w:r>
        <w:rPr>
          <w:sz w:val="24"/>
        </w:rPr>
        <w:t>плану;</w:t>
      </w:r>
    </w:p>
    <w:p>
      <w:pPr>
        <w:pStyle w:val="12"/>
        <w:numPr>
          <w:ilvl w:val="0"/>
          <w:numId w:val="2"/>
        </w:numPr>
        <w:tabs>
          <w:tab w:val="left" w:pos="615"/>
          <w:tab w:val="left" w:pos="616"/>
          <w:tab w:val="left" w:pos="2450"/>
          <w:tab w:val="left" w:pos="4059"/>
          <w:tab w:val="left" w:pos="5201"/>
          <w:tab w:val="left" w:pos="5777"/>
          <w:tab w:val="left" w:pos="7079"/>
          <w:tab w:val="left" w:pos="8794"/>
        </w:tabs>
        <w:spacing w:before="139" w:line="360" w:lineRule="auto"/>
        <w:ind w:right="258" w:firstLine="0"/>
        <w:jc w:val="left"/>
        <w:rPr>
          <w:sz w:val="24"/>
        </w:rPr>
      </w:pPr>
      <w:r>
        <w:rPr>
          <w:sz w:val="24"/>
        </w:rPr>
        <w:t>прогнозировать</w:t>
      </w:r>
      <w:r>
        <w:rPr>
          <w:sz w:val="24"/>
        </w:rPr>
        <w:tab/>
      </w:r>
      <w:r>
        <w:rPr>
          <w:sz w:val="24"/>
        </w:rPr>
        <w:t>необходимые</w:t>
      </w:r>
      <w:r>
        <w:rPr>
          <w:sz w:val="24"/>
        </w:rPr>
        <w:tab/>
      </w:r>
      <w:r>
        <w:rPr>
          <w:sz w:val="24"/>
        </w:rPr>
        <w:t>действия</w:t>
      </w:r>
      <w:r>
        <w:rPr>
          <w:sz w:val="24"/>
        </w:rPr>
        <w:tab/>
      </w:r>
      <w:r>
        <w:rPr>
          <w:sz w:val="24"/>
        </w:rPr>
        <w:t>для</w:t>
      </w:r>
      <w:r>
        <w:rPr>
          <w:sz w:val="24"/>
        </w:rPr>
        <w:tab/>
      </w:r>
      <w:r>
        <w:rPr>
          <w:sz w:val="24"/>
        </w:rPr>
        <w:t>получения</w:t>
      </w:r>
      <w:r>
        <w:rPr>
          <w:sz w:val="24"/>
        </w:rPr>
        <w:tab/>
      </w:r>
      <w:r>
        <w:rPr>
          <w:sz w:val="24"/>
        </w:rPr>
        <w:t>практического</w:t>
      </w:r>
      <w:r>
        <w:rPr>
          <w:sz w:val="24"/>
        </w:rPr>
        <w:tab/>
      </w:r>
      <w:r>
        <w:rPr>
          <w:spacing w:val="-1"/>
          <w:sz w:val="24"/>
        </w:rPr>
        <w:t>результата,</w:t>
      </w:r>
      <w:r>
        <w:rPr>
          <w:spacing w:val="-57"/>
          <w:sz w:val="24"/>
        </w:rPr>
        <w:t xml:space="preserve"> </w:t>
      </w:r>
      <w:r>
        <w:rPr>
          <w:sz w:val="24"/>
        </w:rPr>
        <w:t>планировать работу;</w:t>
      </w:r>
    </w:p>
    <w:p>
      <w:pPr>
        <w:pStyle w:val="12"/>
        <w:numPr>
          <w:ilvl w:val="0"/>
          <w:numId w:val="2"/>
        </w:numPr>
        <w:tabs>
          <w:tab w:val="left" w:pos="453"/>
        </w:tabs>
        <w:ind w:left="452" w:hanging="141"/>
        <w:jc w:val="left"/>
        <w:rPr>
          <w:sz w:val="24"/>
        </w:rPr>
      </w:pPr>
      <w:r>
        <w:rPr>
          <w:sz w:val="24"/>
        </w:rPr>
        <w:t>выполнять</w:t>
      </w:r>
      <w:r>
        <w:rPr>
          <w:spacing w:val="-1"/>
          <w:sz w:val="24"/>
        </w:rPr>
        <w:t xml:space="preserve"> </w:t>
      </w:r>
      <w:r>
        <w:rPr>
          <w:sz w:val="24"/>
        </w:rPr>
        <w:t>действия</w:t>
      </w:r>
      <w:r>
        <w:rPr>
          <w:spacing w:val="-5"/>
          <w:sz w:val="24"/>
        </w:rPr>
        <w:t xml:space="preserve"> </w:t>
      </w:r>
      <w:r>
        <w:rPr>
          <w:sz w:val="24"/>
        </w:rPr>
        <w:t>контроля</w:t>
      </w:r>
      <w:r>
        <w:rPr>
          <w:spacing w:val="-2"/>
          <w:sz w:val="24"/>
        </w:rPr>
        <w:t xml:space="preserve"> </w:t>
      </w:r>
      <w:r>
        <w:rPr>
          <w:sz w:val="24"/>
        </w:rPr>
        <w:t>и</w:t>
      </w:r>
      <w:r>
        <w:rPr>
          <w:spacing w:val="-2"/>
          <w:sz w:val="24"/>
        </w:rPr>
        <w:t xml:space="preserve"> </w:t>
      </w:r>
      <w:r>
        <w:rPr>
          <w:sz w:val="24"/>
        </w:rPr>
        <w:t>оценки;</w:t>
      </w:r>
    </w:p>
    <w:p>
      <w:pPr>
        <w:pStyle w:val="12"/>
        <w:numPr>
          <w:ilvl w:val="0"/>
          <w:numId w:val="2"/>
        </w:numPr>
        <w:tabs>
          <w:tab w:val="left" w:pos="453"/>
        </w:tabs>
        <w:spacing w:before="137"/>
        <w:ind w:left="452" w:hanging="141"/>
        <w:jc w:val="left"/>
        <w:rPr>
          <w:sz w:val="24"/>
        </w:rPr>
      </w:pPr>
      <w:r>
        <w:rPr>
          <w:sz w:val="24"/>
        </w:rPr>
        <w:t>воспринимать</w:t>
      </w:r>
      <w:r>
        <w:rPr>
          <w:spacing w:val="-1"/>
          <w:sz w:val="24"/>
        </w:rPr>
        <w:t xml:space="preserve"> </w:t>
      </w:r>
      <w:r>
        <w:rPr>
          <w:sz w:val="24"/>
        </w:rPr>
        <w:t>советы,</w:t>
      </w:r>
      <w:r>
        <w:rPr>
          <w:spacing w:val="-3"/>
          <w:sz w:val="24"/>
        </w:rPr>
        <w:t xml:space="preserve"> </w:t>
      </w:r>
      <w:r>
        <w:rPr>
          <w:sz w:val="24"/>
        </w:rPr>
        <w:t>оценку</w:t>
      </w:r>
      <w:r>
        <w:rPr>
          <w:spacing w:val="-5"/>
          <w:sz w:val="24"/>
        </w:rPr>
        <w:t xml:space="preserve"> </w:t>
      </w:r>
      <w:r>
        <w:rPr>
          <w:sz w:val="24"/>
        </w:rPr>
        <w:t>учителя</w:t>
      </w:r>
      <w:r>
        <w:rPr>
          <w:spacing w:val="-3"/>
          <w:sz w:val="24"/>
        </w:rPr>
        <w:t xml:space="preserve"> </w:t>
      </w:r>
      <w:r>
        <w:rPr>
          <w:sz w:val="24"/>
        </w:rPr>
        <w:t>и</w:t>
      </w:r>
      <w:r>
        <w:rPr>
          <w:spacing w:val="-2"/>
          <w:sz w:val="24"/>
        </w:rPr>
        <w:t xml:space="preserve"> </w:t>
      </w:r>
      <w:r>
        <w:rPr>
          <w:sz w:val="24"/>
        </w:rPr>
        <w:t>одноклассников,</w:t>
      </w:r>
      <w:r>
        <w:rPr>
          <w:spacing w:val="-3"/>
          <w:sz w:val="24"/>
        </w:rPr>
        <w:t xml:space="preserve"> </w:t>
      </w:r>
      <w:r>
        <w:rPr>
          <w:sz w:val="24"/>
        </w:rPr>
        <w:t>стараться учитывать</w:t>
      </w:r>
      <w:r>
        <w:rPr>
          <w:spacing w:val="-2"/>
          <w:sz w:val="24"/>
        </w:rPr>
        <w:t xml:space="preserve"> </w:t>
      </w:r>
      <w:r>
        <w:rPr>
          <w:sz w:val="24"/>
        </w:rPr>
        <w:t>их</w:t>
      </w:r>
      <w:r>
        <w:rPr>
          <w:spacing w:val="-1"/>
          <w:sz w:val="24"/>
        </w:rPr>
        <w:t xml:space="preserve"> </w:t>
      </w:r>
      <w:r>
        <w:rPr>
          <w:sz w:val="24"/>
        </w:rPr>
        <w:t>в</w:t>
      </w:r>
      <w:r>
        <w:rPr>
          <w:spacing w:val="-3"/>
          <w:sz w:val="24"/>
        </w:rPr>
        <w:t xml:space="preserve"> </w:t>
      </w:r>
      <w:r>
        <w:rPr>
          <w:sz w:val="24"/>
        </w:rPr>
        <w:t>работе.</w:t>
      </w:r>
    </w:p>
    <w:p>
      <w:pPr>
        <w:pStyle w:val="12"/>
        <w:numPr>
          <w:ilvl w:val="2"/>
          <w:numId w:val="37"/>
        </w:numPr>
        <w:tabs>
          <w:tab w:val="left" w:pos="914"/>
        </w:tabs>
        <w:spacing w:before="139"/>
        <w:ind w:left="913" w:hanging="602"/>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530"/>
        </w:tabs>
        <w:spacing w:before="137" w:line="360" w:lineRule="auto"/>
        <w:ind w:right="257" w:firstLine="0"/>
        <w:jc w:val="left"/>
        <w:rPr>
          <w:sz w:val="24"/>
        </w:rPr>
      </w:pPr>
      <w:r>
        <w:rPr>
          <w:sz w:val="24"/>
        </w:rPr>
        <w:t>выполнять</w:t>
      </w:r>
      <w:r>
        <w:rPr>
          <w:spacing w:val="14"/>
          <w:sz w:val="24"/>
        </w:rPr>
        <w:t xml:space="preserve"> </w:t>
      </w:r>
      <w:r>
        <w:rPr>
          <w:sz w:val="24"/>
        </w:rPr>
        <w:t>элементарную</w:t>
      </w:r>
      <w:r>
        <w:rPr>
          <w:spacing w:val="15"/>
          <w:sz w:val="24"/>
        </w:rPr>
        <w:t xml:space="preserve"> </w:t>
      </w:r>
      <w:r>
        <w:rPr>
          <w:sz w:val="24"/>
        </w:rPr>
        <w:t>совместную</w:t>
      </w:r>
      <w:r>
        <w:rPr>
          <w:spacing w:val="15"/>
          <w:sz w:val="24"/>
        </w:rPr>
        <w:t xml:space="preserve"> </w:t>
      </w:r>
      <w:r>
        <w:rPr>
          <w:sz w:val="24"/>
        </w:rPr>
        <w:t>деятельность</w:t>
      </w:r>
      <w:r>
        <w:rPr>
          <w:spacing w:val="14"/>
          <w:sz w:val="24"/>
        </w:rPr>
        <w:t xml:space="preserve"> </w:t>
      </w:r>
      <w:r>
        <w:rPr>
          <w:sz w:val="24"/>
        </w:rPr>
        <w:t>в</w:t>
      </w:r>
      <w:r>
        <w:rPr>
          <w:spacing w:val="12"/>
          <w:sz w:val="24"/>
        </w:rPr>
        <w:t xml:space="preserve"> </w:t>
      </w:r>
      <w:r>
        <w:rPr>
          <w:sz w:val="24"/>
        </w:rPr>
        <w:t>процессе</w:t>
      </w:r>
      <w:r>
        <w:rPr>
          <w:spacing w:val="13"/>
          <w:sz w:val="24"/>
        </w:rPr>
        <w:t xml:space="preserve"> </w:t>
      </w:r>
      <w:r>
        <w:rPr>
          <w:sz w:val="24"/>
        </w:rPr>
        <w:t>изготовления</w:t>
      </w:r>
      <w:r>
        <w:rPr>
          <w:spacing w:val="12"/>
          <w:sz w:val="24"/>
        </w:rPr>
        <w:t xml:space="preserve"> </w:t>
      </w:r>
      <w:r>
        <w:rPr>
          <w:sz w:val="24"/>
        </w:rPr>
        <w:t>изделий,</w:t>
      </w:r>
      <w:r>
        <w:rPr>
          <w:spacing w:val="-57"/>
          <w:sz w:val="24"/>
        </w:rPr>
        <w:t xml:space="preserve"> </w:t>
      </w:r>
      <w:r>
        <w:rPr>
          <w:sz w:val="24"/>
        </w:rPr>
        <w:t>осуществлять</w:t>
      </w:r>
      <w:r>
        <w:rPr>
          <w:spacing w:val="-1"/>
          <w:sz w:val="24"/>
        </w:rPr>
        <w:t xml:space="preserve"> </w:t>
      </w:r>
      <w:r>
        <w:rPr>
          <w:sz w:val="24"/>
        </w:rPr>
        <w:t>взаимопомощь;</w:t>
      </w:r>
    </w:p>
    <w:p>
      <w:pPr>
        <w:pStyle w:val="12"/>
        <w:numPr>
          <w:ilvl w:val="0"/>
          <w:numId w:val="2"/>
        </w:numPr>
        <w:tabs>
          <w:tab w:val="left" w:pos="470"/>
        </w:tabs>
        <w:spacing w:line="362" w:lineRule="auto"/>
        <w:ind w:right="258" w:firstLine="0"/>
        <w:jc w:val="left"/>
        <w:rPr>
          <w:sz w:val="24"/>
        </w:rPr>
      </w:pPr>
      <w:r>
        <w:rPr>
          <w:sz w:val="24"/>
        </w:rPr>
        <w:t>выполнять</w:t>
      </w:r>
      <w:r>
        <w:rPr>
          <w:spacing w:val="12"/>
          <w:sz w:val="24"/>
        </w:rPr>
        <w:t xml:space="preserve"> </w:t>
      </w:r>
      <w:r>
        <w:rPr>
          <w:sz w:val="24"/>
        </w:rPr>
        <w:t>правила</w:t>
      </w:r>
      <w:r>
        <w:rPr>
          <w:spacing w:val="12"/>
          <w:sz w:val="24"/>
        </w:rPr>
        <w:t xml:space="preserve"> </w:t>
      </w:r>
      <w:r>
        <w:rPr>
          <w:sz w:val="24"/>
        </w:rPr>
        <w:t>совместной</w:t>
      </w:r>
      <w:r>
        <w:rPr>
          <w:spacing w:val="13"/>
          <w:sz w:val="24"/>
        </w:rPr>
        <w:t xml:space="preserve"> </w:t>
      </w:r>
      <w:r>
        <w:rPr>
          <w:sz w:val="24"/>
        </w:rPr>
        <w:t>работы:</w:t>
      </w:r>
      <w:r>
        <w:rPr>
          <w:spacing w:val="13"/>
          <w:sz w:val="24"/>
        </w:rPr>
        <w:t xml:space="preserve"> </w:t>
      </w:r>
      <w:r>
        <w:rPr>
          <w:sz w:val="24"/>
        </w:rPr>
        <w:t>справедливо</w:t>
      </w:r>
      <w:r>
        <w:rPr>
          <w:spacing w:val="13"/>
          <w:sz w:val="24"/>
        </w:rPr>
        <w:t xml:space="preserve"> </w:t>
      </w:r>
      <w:r>
        <w:rPr>
          <w:sz w:val="24"/>
        </w:rPr>
        <w:t>распределять</w:t>
      </w:r>
      <w:r>
        <w:rPr>
          <w:spacing w:val="14"/>
          <w:sz w:val="24"/>
        </w:rPr>
        <w:t xml:space="preserve"> </w:t>
      </w:r>
      <w:r>
        <w:rPr>
          <w:sz w:val="24"/>
        </w:rPr>
        <w:t>работу,</w:t>
      </w:r>
      <w:r>
        <w:rPr>
          <w:spacing w:val="13"/>
          <w:sz w:val="24"/>
        </w:rPr>
        <w:t xml:space="preserve"> </w:t>
      </w:r>
      <w:r>
        <w:rPr>
          <w:sz w:val="24"/>
        </w:rPr>
        <w:t>договариваться,</w:t>
      </w:r>
      <w:r>
        <w:rPr>
          <w:spacing w:val="-57"/>
          <w:sz w:val="24"/>
        </w:rPr>
        <w:t xml:space="preserve"> </w:t>
      </w:r>
      <w:r>
        <w:rPr>
          <w:sz w:val="24"/>
        </w:rPr>
        <w:t>выполнять</w:t>
      </w:r>
      <w:r>
        <w:rPr>
          <w:spacing w:val="-1"/>
          <w:sz w:val="24"/>
        </w:rPr>
        <w:t xml:space="preserve"> </w:t>
      </w:r>
      <w:r>
        <w:rPr>
          <w:sz w:val="24"/>
        </w:rPr>
        <w:t>ответственно</w:t>
      </w:r>
      <w:r>
        <w:rPr>
          <w:spacing w:val="-1"/>
          <w:sz w:val="24"/>
        </w:rPr>
        <w:t xml:space="preserve"> </w:t>
      </w:r>
      <w:r>
        <w:rPr>
          <w:sz w:val="24"/>
        </w:rPr>
        <w:t>свою</w:t>
      </w:r>
      <w:r>
        <w:rPr>
          <w:spacing w:val="-3"/>
          <w:sz w:val="24"/>
        </w:rPr>
        <w:t xml:space="preserve"> </w:t>
      </w:r>
      <w:r>
        <w:rPr>
          <w:sz w:val="24"/>
        </w:rPr>
        <w:t>часть работы,</w:t>
      </w:r>
      <w:r>
        <w:rPr>
          <w:spacing w:val="2"/>
          <w:sz w:val="24"/>
        </w:rPr>
        <w:t xml:space="preserve"> </w:t>
      </w:r>
      <w:r>
        <w:rPr>
          <w:sz w:val="24"/>
        </w:rPr>
        <w:t>уважительно</w:t>
      </w:r>
      <w:r>
        <w:rPr>
          <w:spacing w:val="-1"/>
          <w:sz w:val="24"/>
        </w:rPr>
        <w:t xml:space="preserve"> </w:t>
      </w:r>
      <w:r>
        <w:rPr>
          <w:sz w:val="24"/>
        </w:rPr>
        <w:t>относиться</w:t>
      </w:r>
      <w:r>
        <w:rPr>
          <w:spacing w:val="-5"/>
          <w:sz w:val="24"/>
        </w:rPr>
        <w:t xml:space="preserve"> </w:t>
      </w:r>
      <w:r>
        <w:rPr>
          <w:sz w:val="24"/>
        </w:rPr>
        <w:t>к</w:t>
      </w:r>
      <w:r>
        <w:rPr>
          <w:spacing w:val="-1"/>
          <w:sz w:val="24"/>
        </w:rPr>
        <w:t xml:space="preserve"> </w:t>
      </w:r>
      <w:r>
        <w:rPr>
          <w:sz w:val="24"/>
        </w:rPr>
        <w:t>чужому</w:t>
      </w:r>
      <w:r>
        <w:rPr>
          <w:spacing w:val="-4"/>
          <w:sz w:val="24"/>
        </w:rPr>
        <w:t xml:space="preserve"> </w:t>
      </w:r>
      <w:r>
        <w:rPr>
          <w:sz w:val="24"/>
        </w:rPr>
        <w:t>мнению.</w:t>
      </w:r>
    </w:p>
    <w:p>
      <w:pPr>
        <w:pStyle w:val="12"/>
        <w:numPr>
          <w:ilvl w:val="0"/>
          <w:numId w:val="37"/>
        </w:numPr>
        <w:tabs>
          <w:tab w:val="left" w:pos="554"/>
        </w:tabs>
        <w:spacing w:line="271" w:lineRule="exact"/>
        <w:ind w:left="553" w:hanging="242"/>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классе.</w:t>
      </w:r>
    </w:p>
    <w:p>
      <w:pPr>
        <w:pStyle w:val="12"/>
        <w:numPr>
          <w:ilvl w:val="1"/>
          <w:numId w:val="37"/>
        </w:numPr>
        <w:tabs>
          <w:tab w:val="left" w:pos="734"/>
        </w:tabs>
        <w:spacing w:before="139"/>
        <w:ind w:left="733" w:hanging="422"/>
        <w:jc w:val="both"/>
        <w:rPr>
          <w:sz w:val="24"/>
        </w:rPr>
      </w:pPr>
      <w:r>
        <w:rPr>
          <w:sz w:val="24"/>
        </w:rPr>
        <w:t>Технологии,</w:t>
      </w:r>
      <w:r>
        <w:rPr>
          <w:spacing w:val="-3"/>
          <w:sz w:val="24"/>
        </w:rPr>
        <w:t xml:space="preserve"> </w:t>
      </w:r>
      <w:r>
        <w:rPr>
          <w:sz w:val="24"/>
        </w:rPr>
        <w:t>профессии</w:t>
      </w:r>
      <w:r>
        <w:rPr>
          <w:spacing w:val="-3"/>
          <w:sz w:val="24"/>
        </w:rPr>
        <w:t xml:space="preserve"> </w:t>
      </w:r>
      <w:r>
        <w:rPr>
          <w:sz w:val="24"/>
        </w:rPr>
        <w:t>и</w:t>
      </w:r>
      <w:r>
        <w:rPr>
          <w:spacing w:val="-3"/>
          <w:sz w:val="24"/>
        </w:rPr>
        <w:t xml:space="preserve"> </w:t>
      </w:r>
      <w:r>
        <w:rPr>
          <w:sz w:val="24"/>
        </w:rPr>
        <w:t>производства</w:t>
      </w:r>
      <w:r>
        <w:rPr>
          <w:spacing w:val="-2"/>
          <w:sz w:val="24"/>
        </w:rPr>
        <w:t xml:space="preserve"> </w:t>
      </w:r>
      <w:r>
        <w:rPr>
          <w:sz w:val="24"/>
        </w:rPr>
        <w:t>(8</w:t>
      </w:r>
      <w:r>
        <w:rPr>
          <w:spacing w:val="-3"/>
          <w:sz w:val="24"/>
        </w:rPr>
        <w:t xml:space="preserve"> </w:t>
      </w:r>
      <w:r>
        <w:rPr>
          <w:sz w:val="24"/>
        </w:rPr>
        <w:t>ч).</w:t>
      </w:r>
    </w:p>
    <w:p>
      <w:pPr>
        <w:pStyle w:val="12"/>
        <w:numPr>
          <w:ilvl w:val="2"/>
          <w:numId w:val="37"/>
        </w:numPr>
        <w:tabs>
          <w:tab w:val="left" w:pos="914"/>
        </w:tabs>
        <w:spacing w:before="137" w:line="360" w:lineRule="auto"/>
        <w:ind w:left="312" w:right="251" w:firstLine="0"/>
        <w:jc w:val="both"/>
        <w:rPr>
          <w:sz w:val="24"/>
        </w:rPr>
      </w:pPr>
      <w:r>
        <w:rPr>
          <w:sz w:val="24"/>
        </w:rPr>
        <w:t>Непрерывность</w:t>
      </w:r>
      <w:r>
        <w:rPr>
          <w:spacing w:val="1"/>
          <w:sz w:val="24"/>
        </w:rPr>
        <w:t xml:space="preserve"> </w:t>
      </w:r>
      <w:r>
        <w:rPr>
          <w:sz w:val="24"/>
        </w:rPr>
        <w:t>процесса</w:t>
      </w:r>
      <w:r>
        <w:rPr>
          <w:spacing w:val="1"/>
          <w:sz w:val="24"/>
        </w:rPr>
        <w:t xml:space="preserve"> </w:t>
      </w:r>
      <w:r>
        <w:rPr>
          <w:sz w:val="24"/>
        </w:rPr>
        <w:t>деятельностного</w:t>
      </w:r>
      <w:r>
        <w:rPr>
          <w:spacing w:val="1"/>
          <w:sz w:val="24"/>
        </w:rPr>
        <w:t xml:space="preserve"> </w:t>
      </w:r>
      <w:r>
        <w:rPr>
          <w:sz w:val="24"/>
        </w:rPr>
        <w:t>освоения</w:t>
      </w:r>
      <w:r>
        <w:rPr>
          <w:spacing w:val="1"/>
          <w:sz w:val="24"/>
        </w:rPr>
        <w:t xml:space="preserve"> </w:t>
      </w:r>
      <w:r>
        <w:rPr>
          <w:sz w:val="24"/>
        </w:rPr>
        <w:t>мира</w:t>
      </w:r>
      <w:r>
        <w:rPr>
          <w:spacing w:val="1"/>
          <w:sz w:val="24"/>
        </w:rPr>
        <w:t xml:space="preserve"> </w:t>
      </w:r>
      <w:r>
        <w:rPr>
          <w:sz w:val="24"/>
        </w:rPr>
        <w:t>человеком</w:t>
      </w:r>
      <w:r>
        <w:rPr>
          <w:spacing w:val="1"/>
          <w:sz w:val="24"/>
        </w:rPr>
        <w:t xml:space="preserve"> </w:t>
      </w:r>
      <w:r>
        <w:rPr>
          <w:sz w:val="24"/>
        </w:rPr>
        <w:t>и</w:t>
      </w:r>
      <w:r>
        <w:rPr>
          <w:spacing w:val="1"/>
          <w:sz w:val="24"/>
        </w:rPr>
        <w:t xml:space="preserve"> </w:t>
      </w:r>
      <w:r>
        <w:rPr>
          <w:sz w:val="24"/>
        </w:rPr>
        <w:t>создания</w:t>
      </w:r>
      <w:r>
        <w:rPr>
          <w:spacing w:val="1"/>
          <w:sz w:val="24"/>
        </w:rPr>
        <w:t xml:space="preserve"> </w:t>
      </w:r>
      <w:r>
        <w:rPr>
          <w:sz w:val="24"/>
        </w:rPr>
        <w:t>культуры.</w:t>
      </w:r>
      <w:r>
        <w:rPr>
          <w:spacing w:val="-2"/>
          <w:sz w:val="24"/>
        </w:rPr>
        <w:t xml:space="preserve"> </w:t>
      </w:r>
      <w:r>
        <w:rPr>
          <w:sz w:val="24"/>
        </w:rPr>
        <w:t>Материальные</w:t>
      </w:r>
      <w:r>
        <w:rPr>
          <w:spacing w:val="-4"/>
          <w:sz w:val="24"/>
        </w:rPr>
        <w:t xml:space="preserve"> </w:t>
      </w:r>
      <w:r>
        <w:rPr>
          <w:sz w:val="24"/>
        </w:rPr>
        <w:t>и</w:t>
      </w:r>
      <w:r>
        <w:rPr>
          <w:spacing w:val="-2"/>
          <w:sz w:val="24"/>
        </w:rPr>
        <w:t xml:space="preserve"> </w:t>
      </w:r>
      <w:r>
        <w:rPr>
          <w:sz w:val="24"/>
        </w:rPr>
        <w:t>духовные</w:t>
      </w:r>
      <w:r>
        <w:rPr>
          <w:spacing w:val="-4"/>
          <w:sz w:val="24"/>
        </w:rPr>
        <w:t xml:space="preserve"> </w:t>
      </w:r>
      <w:r>
        <w:rPr>
          <w:sz w:val="24"/>
        </w:rPr>
        <w:t>потребности</w:t>
      </w:r>
      <w:r>
        <w:rPr>
          <w:spacing w:val="-1"/>
          <w:sz w:val="24"/>
        </w:rPr>
        <w:t xml:space="preserve"> </w:t>
      </w:r>
      <w:r>
        <w:rPr>
          <w:sz w:val="24"/>
        </w:rPr>
        <w:t>человека</w:t>
      </w:r>
      <w:r>
        <w:rPr>
          <w:spacing w:val="-3"/>
          <w:sz w:val="24"/>
        </w:rPr>
        <w:t xml:space="preserve"> </w:t>
      </w:r>
      <w:r>
        <w:rPr>
          <w:sz w:val="24"/>
        </w:rPr>
        <w:t>как</w:t>
      </w:r>
      <w:r>
        <w:rPr>
          <w:spacing w:val="-2"/>
          <w:sz w:val="24"/>
        </w:rPr>
        <w:t xml:space="preserve"> </w:t>
      </w:r>
      <w:r>
        <w:rPr>
          <w:sz w:val="24"/>
        </w:rPr>
        <w:t>движущие</w:t>
      </w:r>
      <w:r>
        <w:rPr>
          <w:spacing w:val="-3"/>
          <w:sz w:val="24"/>
        </w:rPr>
        <w:t xml:space="preserve"> </w:t>
      </w:r>
      <w:r>
        <w:rPr>
          <w:sz w:val="24"/>
        </w:rPr>
        <w:t>силы</w:t>
      </w:r>
      <w:r>
        <w:rPr>
          <w:spacing w:val="-3"/>
          <w:sz w:val="24"/>
        </w:rPr>
        <w:t xml:space="preserve"> </w:t>
      </w:r>
      <w:r>
        <w:rPr>
          <w:sz w:val="24"/>
        </w:rPr>
        <w:t>прогресса.</w:t>
      </w:r>
    </w:p>
    <w:p>
      <w:pPr>
        <w:pStyle w:val="12"/>
        <w:numPr>
          <w:ilvl w:val="2"/>
          <w:numId w:val="37"/>
        </w:numPr>
        <w:tabs>
          <w:tab w:val="left" w:pos="914"/>
        </w:tabs>
        <w:spacing w:line="360" w:lineRule="auto"/>
        <w:ind w:left="312" w:right="253" w:firstLine="0"/>
        <w:jc w:val="both"/>
        <w:rPr>
          <w:sz w:val="24"/>
        </w:rPr>
      </w:pPr>
      <w:r>
        <w:rPr>
          <w:sz w:val="24"/>
        </w:rPr>
        <w:t>Разнообразие</w:t>
      </w:r>
      <w:r>
        <w:rPr>
          <w:spacing w:val="1"/>
          <w:sz w:val="24"/>
        </w:rPr>
        <w:t xml:space="preserve"> </w:t>
      </w:r>
      <w:r>
        <w:rPr>
          <w:sz w:val="24"/>
        </w:rPr>
        <w:t>творческой</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современных</w:t>
      </w:r>
      <w:r>
        <w:rPr>
          <w:spacing w:val="1"/>
          <w:sz w:val="24"/>
        </w:rPr>
        <w:t xml:space="preserve"> </w:t>
      </w:r>
      <w:r>
        <w:rPr>
          <w:sz w:val="24"/>
        </w:rPr>
        <w:t>условиях.</w:t>
      </w:r>
      <w:r>
        <w:rPr>
          <w:spacing w:val="1"/>
          <w:sz w:val="24"/>
        </w:rPr>
        <w:t xml:space="preserve"> </w:t>
      </w:r>
      <w:r>
        <w:rPr>
          <w:sz w:val="24"/>
        </w:rPr>
        <w:t>Разнообразие</w:t>
      </w:r>
      <w:r>
        <w:rPr>
          <w:spacing w:val="1"/>
          <w:sz w:val="24"/>
        </w:rPr>
        <w:t xml:space="preserve"> </w:t>
      </w:r>
      <w:r>
        <w:rPr>
          <w:sz w:val="24"/>
        </w:rPr>
        <w:t>предметов</w:t>
      </w:r>
      <w:r>
        <w:rPr>
          <w:spacing w:val="1"/>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архитектура,</w:t>
      </w:r>
      <w:r>
        <w:rPr>
          <w:spacing w:val="1"/>
          <w:sz w:val="24"/>
        </w:rPr>
        <w:t xml:space="preserve"> </w:t>
      </w:r>
      <w:r>
        <w:rPr>
          <w:sz w:val="24"/>
        </w:rPr>
        <w:t>техника,</w:t>
      </w:r>
      <w:r>
        <w:rPr>
          <w:spacing w:val="1"/>
          <w:sz w:val="24"/>
        </w:rPr>
        <w:t xml:space="preserve"> </w:t>
      </w:r>
      <w:r>
        <w:rPr>
          <w:sz w:val="24"/>
        </w:rPr>
        <w:t>предметы</w:t>
      </w:r>
      <w:r>
        <w:rPr>
          <w:spacing w:val="1"/>
          <w:sz w:val="24"/>
        </w:rPr>
        <w:t xml:space="preserve"> </w:t>
      </w:r>
      <w:r>
        <w:rPr>
          <w:sz w:val="24"/>
        </w:rPr>
        <w:t>быта</w:t>
      </w:r>
      <w:r>
        <w:rPr>
          <w:spacing w:val="1"/>
          <w:sz w:val="24"/>
        </w:rPr>
        <w:t xml:space="preserve"> </w:t>
      </w:r>
      <w:r>
        <w:rPr>
          <w:sz w:val="24"/>
        </w:rPr>
        <w:t>и</w:t>
      </w:r>
      <w:r>
        <w:rPr>
          <w:spacing w:val="1"/>
          <w:sz w:val="24"/>
        </w:rPr>
        <w:t xml:space="preserve"> </w:t>
      </w:r>
      <w:r>
        <w:rPr>
          <w:sz w:val="24"/>
        </w:rPr>
        <w:t>декоративно-прикладного искусства. Современные производства и профессии, связанные с</w:t>
      </w:r>
      <w:r>
        <w:rPr>
          <w:spacing w:val="1"/>
          <w:sz w:val="24"/>
        </w:rPr>
        <w:t xml:space="preserve"> </w:t>
      </w:r>
      <w:r>
        <w:rPr>
          <w:sz w:val="24"/>
        </w:rPr>
        <w:t>обработкой</w:t>
      </w:r>
      <w:r>
        <w:rPr>
          <w:spacing w:val="-1"/>
          <w:sz w:val="24"/>
        </w:rPr>
        <w:t xml:space="preserve"> </w:t>
      </w:r>
      <w:r>
        <w:rPr>
          <w:sz w:val="24"/>
        </w:rPr>
        <w:t>материалов,</w:t>
      </w:r>
      <w:r>
        <w:rPr>
          <w:spacing w:val="-2"/>
          <w:sz w:val="24"/>
        </w:rPr>
        <w:t xml:space="preserve"> </w:t>
      </w:r>
      <w:r>
        <w:rPr>
          <w:sz w:val="24"/>
        </w:rPr>
        <w:t>аналогичных</w:t>
      </w:r>
      <w:r>
        <w:rPr>
          <w:spacing w:val="-1"/>
          <w:sz w:val="24"/>
        </w:rPr>
        <w:t xml:space="preserve"> </w:t>
      </w:r>
      <w:r>
        <w:rPr>
          <w:sz w:val="24"/>
        </w:rPr>
        <w:t>используемым на</w:t>
      </w:r>
      <w:r>
        <w:rPr>
          <w:spacing w:val="2"/>
          <w:sz w:val="24"/>
        </w:rPr>
        <w:t xml:space="preserve"> </w:t>
      </w:r>
      <w:r>
        <w:rPr>
          <w:sz w:val="24"/>
        </w:rPr>
        <w:t>уроках</w:t>
      </w:r>
      <w:r>
        <w:rPr>
          <w:spacing w:val="2"/>
          <w:sz w:val="24"/>
        </w:rPr>
        <w:t xml:space="preserve"> </w:t>
      </w:r>
      <w:r>
        <w:rPr>
          <w:sz w:val="24"/>
        </w:rPr>
        <w:t>технологии.</w:t>
      </w:r>
    </w:p>
    <w:p>
      <w:pPr>
        <w:spacing w:line="360" w:lineRule="auto"/>
        <w:jc w:val="both"/>
        <w:rPr>
          <w:sz w:val="24"/>
        </w:rPr>
        <w:sectPr>
          <w:pgSz w:w="11910" w:h="16850"/>
          <w:pgMar w:top="980" w:right="880" w:bottom="280" w:left="820" w:header="571" w:footer="0" w:gutter="0"/>
          <w:cols w:space="720" w:num="1"/>
        </w:sectPr>
      </w:pPr>
    </w:p>
    <w:p>
      <w:pPr>
        <w:pStyle w:val="12"/>
        <w:numPr>
          <w:ilvl w:val="2"/>
          <w:numId w:val="37"/>
        </w:numPr>
        <w:tabs>
          <w:tab w:val="left" w:pos="914"/>
        </w:tabs>
        <w:spacing w:before="100" w:line="360" w:lineRule="auto"/>
        <w:ind w:left="312" w:right="256" w:firstLine="0"/>
        <w:jc w:val="both"/>
        <w:rPr>
          <w:sz w:val="24"/>
        </w:rPr>
      </w:pPr>
      <w:r>
        <w:rPr>
          <w:sz w:val="24"/>
        </w:rPr>
        <w:t>Общие</w:t>
      </w:r>
      <w:r>
        <w:rPr>
          <w:spacing w:val="1"/>
          <w:sz w:val="24"/>
        </w:rPr>
        <w:t xml:space="preserve"> </w:t>
      </w:r>
      <w:r>
        <w:rPr>
          <w:sz w:val="24"/>
        </w:rPr>
        <w:t>правила</w:t>
      </w:r>
      <w:r>
        <w:rPr>
          <w:spacing w:val="1"/>
          <w:sz w:val="24"/>
        </w:rPr>
        <w:t xml:space="preserve"> </w:t>
      </w:r>
      <w:r>
        <w:rPr>
          <w:sz w:val="24"/>
        </w:rPr>
        <w:t>создания</w:t>
      </w:r>
      <w:r>
        <w:rPr>
          <w:spacing w:val="1"/>
          <w:sz w:val="24"/>
        </w:rPr>
        <w:t xml:space="preserve"> </w:t>
      </w:r>
      <w:r>
        <w:rPr>
          <w:sz w:val="24"/>
        </w:rPr>
        <w:t>предметов</w:t>
      </w:r>
      <w:r>
        <w:rPr>
          <w:spacing w:val="1"/>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соответствие</w:t>
      </w:r>
      <w:r>
        <w:rPr>
          <w:spacing w:val="61"/>
          <w:sz w:val="24"/>
        </w:rPr>
        <w:t xml:space="preserve"> </w:t>
      </w:r>
      <w:r>
        <w:rPr>
          <w:sz w:val="24"/>
        </w:rPr>
        <w:t>формы,</w:t>
      </w:r>
      <w:r>
        <w:rPr>
          <w:spacing w:val="1"/>
          <w:sz w:val="24"/>
        </w:rPr>
        <w:t xml:space="preserve"> </w:t>
      </w:r>
      <w:r>
        <w:rPr>
          <w:sz w:val="24"/>
        </w:rPr>
        <w:t>размеров, материала и внешнего оформления изделия его назначению. Стилевая гармония в</w:t>
      </w:r>
      <w:r>
        <w:rPr>
          <w:spacing w:val="1"/>
          <w:sz w:val="24"/>
        </w:rPr>
        <w:t xml:space="preserve"> </w:t>
      </w:r>
      <w:r>
        <w:rPr>
          <w:sz w:val="24"/>
        </w:rPr>
        <w:t>предметном</w:t>
      </w:r>
      <w:r>
        <w:rPr>
          <w:spacing w:val="-3"/>
          <w:sz w:val="24"/>
        </w:rPr>
        <w:t xml:space="preserve"> </w:t>
      </w:r>
      <w:r>
        <w:rPr>
          <w:sz w:val="24"/>
        </w:rPr>
        <w:t>ансамбле,</w:t>
      </w:r>
      <w:r>
        <w:rPr>
          <w:spacing w:val="-1"/>
          <w:sz w:val="24"/>
        </w:rPr>
        <w:t xml:space="preserve"> </w:t>
      </w:r>
      <w:r>
        <w:rPr>
          <w:sz w:val="24"/>
        </w:rPr>
        <w:t>гармония</w:t>
      </w:r>
      <w:r>
        <w:rPr>
          <w:spacing w:val="-2"/>
          <w:sz w:val="24"/>
        </w:rPr>
        <w:t xml:space="preserve"> </w:t>
      </w:r>
      <w:r>
        <w:rPr>
          <w:sz w:val="24"/>
        </w:rPr>
        <w:t>предметной</w:t>
      </w:r>
      <w:r>
        <w:rPr>
          <w:spacing w:val="-3"/>
          <w:sz w:val="24"/>
        </w:rPr>
        <w:t xml:space="preserve"> </w:t>
      </w:r>
      <w:r>
        <w:rPr>
          <w:sz w:val="24"/>
        </w:rPr>
        <w:t>и</w:t>
      </w:r>
      <w:r>
        <w:rPr>
          <w:spacing w:val="-4"/>
          <w:sz w:val="24"/>
        </w:rPr>
        <w:t xml:space="preserve"> </w:t>
      </w:r>
      <w:r>
        <w:rPr>
          <w:sz w:val="24"/>
        </w:rPr>
        <w:t>окружающей</w:t>
      </w:r>
      <w:r>
        <w:rPr>
          <w:spacing w:val="-2"/>
          <w:sz w:val="24"/>
        </w:rPr>
        <w:t xml:space="preserve"> </w:t>
      </w:r>
      <w:r>
        <w:rPr>
          <w:sz w:val="24"/>
        </w:rPr>
        <w:t>среды</w:t>
      </w:r>
      <w:r>
        <w:rPr>
          <w:spacing w:val="-2"/>
          <w:sz w:val="24"/>
        </w:rPr>
        <w:t xml:space="preserve"> </w:t>
      </w:r>
      <w:r>
        <w:rPr>
          <w:sz w:val="24"/>
        </w:rPr>
        <w:t>(общее</w:t>
      </w:r>
      <w:r>
        <w:rPr>
          <w:spacing w:val="-2"/>
          <w:sz w:val="24"/>
        </w:rPr>
        <w:t xml:space="preserve"> </w:t>
      </w:r>
      <w:r>
        <w:rPr>
          <w:sz w:val="24"/>
        </w:rPr>
        <w:t>представление).</w:t>
      </w:r>
    </w:p>
    <w:p>
      <w:pPr>
        <w:pStyle w:val="12"/>
        <w:numPr>
          <w:ilvl w:val="2"/>
          <w:numId w:val="37"/>
        </w:numPr>
        <w:tabs>
          <w:tab w:val="left" w:pos="914"/>
        </w:tabs>
        <w:spacing w:line="360" w:lineRule="auto"/>
        <w:ind w:left="312" w:right="254" w:firstLine="0"/>
        <w:jc w:val="both"/>
        <w:rPr>
          <w:sz w:val="24"/>
        </w:rPr>
      </w:pPr>
      <w:r>
        <w:rPr>
          <w:sz w:val="24"/>
        </w:rPr>
        <w:t>Мир современной техники. Информационно-коммуникационные технологии в жизни</w:t>
      </w:r>
      <w:r>
        <w:rPr>
          <w:spacing w:val="1"/>
          <w:sz w:val="24"/>
        </w:rPr>
        <w:t xml:space="preserve"> </w:t>
      </w:r>
      <w:r>
        <w:rPr>
          <w:sz w:val="24"/>
        </w:rPr>
        <w:t>современного</w:t>
      </w:r>
      <w:r>
        <w:rPr>
          <w:spacing w:val="1"/>
          <w:sz w:val="24"/>
        </w:rPr>
        <w:t xml:space="preserve"> </w:t>
      </w:r>
      <w:r>
        <w:rPr>
          <w:sz w:val="24"/>
        </w:rPr>
        <w:t>человека.</w:t>
      </w:r>
      <w:r>
        <w:rPr>
          <w:spacing w:val="1"/>
          <w:sz w:val="24"/>
        </w:rPr>
        <w:t xml:space="preserve"> </w:t>
      </w:r>
      <w:r>
        <w:rPr>
          <w:sz w:val="24"/>
        </w:rPr>
        <w:t>Решение</w:t>
      </w:r>
      <w:r>
        <w:rPr>
          <w:spacing w:val="1"/>
          <w:sz w:val="24"/>
        </w:rPr>
        <w:t xml:space="preserve"> </w:t>
      </w:r>
      <w:r>
        <w:rPr>
          <w:sz w:val="24"/>
        </w:rPr>
        <w:t>человеком</w:t>
      </w:r>
      <w:r>
        <w:rPr>
          <w:spacing w:val="1"/>
          <w:sz w:val="24"/>
        </w:rPr>
        <w:t xml:space="preserve"> </w:t>
      </w:r>
      <w:r>
        <w:rPr>
          <w:sz w:val="24"/>
        </w:rPr>
        <w:t>инженерных</w:t>
      </w:r>
      <w:r>
        <w:rPr>
          <w:spacing w:val="1"/>
          <w:sz w:val="24"/>
        </w:rPr>
        <w:t xml:space="preserve"> </w:t>
      </w:r>
      <w:r>
        <w:rPr>
          <w:sz w:val="24"/>
        </w:rPr>
        <w:t>задач</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w:t>
      </w:r>
      <w:r>
        <w:rPr>
          <w:spacing w:val="1"/>
          <w:sz w:val="24"/>
        </w:rPr>
        <w:t xml:space="preserve"> </w:t>
      </w:r>
      <w:r>
        <w:rPr>
          <w:sz w:val="24"/>
        </w:rPr>
        <w:t>природных</w:t>
      </w:r>
      <w:r>
        <w:rPr>
          <w:spacing w:val="1"/>
          <w:sz w:val="24"/>
        </w:rPr>
        <w:t xml:space="preserve"> </w:t>
      </w:r>
      <w:r>
        <w:rPr>
          <w:sz w:val="24"/>
        </w:rPr>
        <w:t>законов</w:t>
      </w:r>
      <w:r>
        <w:rPr>
          <w:spacing w:val="1"/>
          <w:sz w:val="24"/>
        </w:rPr>
        <w:t xml:space="preserve"> </w:t>
      </w:r>
      <w:r>
        <w:rPr>
          <w:sz w:val="24"/>
        </w:rPr>
        <w:t>–</w:t>
      </w:r>
      <w:r>
        <w:rPr>
          <w:spacing w:val="1"/>
          <w:sz w:val="24"/>
        </w:rPr>
        <w:t xml:space="preserve"> </w:t>
      </w:r>
      <w:r>
        <w:rPr>
          <w:sz w:val="24"/>
        </w:rPr>
        <w:t>жёсткость</w:t>
      </w:r>
      <w:r>
        <w:rPr>
          <w:spacing w:val="1"/>
          <w:sz w:val="24"/>
        </w:rPr>
        <w:t xml:space="preserve"> </w:t>
      </w:r>
      <w:r>
        <w:rPr>
          <w:sz w:val="24"/>
        </w:rPr>
        <w:t>конструкции</w:t>
      </w:r>
      <w:r>
        <w:rPr>
          <w:spacing w:val="1"/>
          <w:sz w:val="24"/>
        </w:rPr>
        <w:t xml:space="preserve"> </w:t>
      </w:r>
      <w:r>
        <w:rPr>
          <w:sz w:val="24"/>
        </w:rPr>
        <w:t>(трубчатые</w:t>
      </w:r>
      <w:r>
        <w:rPr>
          <w:spacing w:val="1"/>
          <w:sz w:val="24"/>
        </w:rPr>
        <w:t xml:space="preserve"> </w:t>
      </w:r>
      <w:r>
        <w:rPr>
          <w:sz w:val="24"/>
        </w:rPr>
        <w:t>сооружения,</w:t>
      </w:r>
      <w:r>
        <w:rPr>
          <w:spacing w:val="1"/>
          <w:sz w:val="24"/>
        </w:rPr>
        <w:t xml:space="preserve"> </w:t>
      </w:r>
      <w:r>
        <w:rPr>
          <w:sz w:val="24"/>
        </w:rPr>
        <w:t>треугольник</w:t>
      </w:r>
      <w:r>
        <w:rPr>
          <w:spacing w:val="1"/>
          <w:sz w:val="24"/>
        </w:rPr>
        <w:t xml:space="preserve"> </w:t>
      </w:r>
      <w:r>
        <w:rPr>
          <w:sz w:val="24"/>
        </w:rPr>
        <w:t>как</w:t>
      </w:r>
      <w:r>
        <w:rPr>
          <w:spacing w:val="1"/>
          <w:sz w:val="24"/>
        </w:rPr>
        <w:t xml:space="preserve"> </w:t>
      </w:r>
      <w:r>
        <w:rPr>
          <w:sz w:val="24"/>
        </w:rPr>
        <w:t>устойчивая</w:t>
      </w:r>
      <w:r>
        <w:rPr>
          <w:spacing w:val="-1"/>
          <w:sz w:val="24"/>
        </w:rPr>
        <w:t xml:space="preserve"> </w:t>
      </w:r>
      <w:r>
        <w:rPr>
          <w:sz w:val="24"/>
        </w:rPr>
        <w:t>геометрическая форма</w:t>
      </w:r>
      <w:r>
        <w:rPr>
          <w:spacing w:val="-2"/>
          <w:sz w:val="24"/>
        </w:rPr>
        <w:t xml:space="preserve"> </w:t>
      </w:r>
      <w:r>
        <w:rPr>
          <w:sz w:val="24"/>
        </w:rPr>
        <w:t>и другие).</w:t>
      </w:r>
    </w:p>
    <w:p>
      <w:pPr>
        <w:pStyle w:val="12"/>
        <w:numPr>
          <w:ilvl w:val="2"/>
          <w:numId w:val="37"/>
        </w:numPr>
        <w:tabs>
          <w:tab w:val="left" w:pos="914"/>
        </w:tabs>
        <w:spacing w:line="360" w:lineRule="auto"/>
        <w:ind w:left="312" w:right="258" w:firstLine="0"/>
        <w:jc w:val="both"/>
        <w:rPr>
          <w:sz w:val="24"/>
        </w:rPr>
      </w:pPr>
      <w:r>
        <w:rPr>
          <w:sz w:val="24"/>
        </w:rPr>
        <w:t>Бережное и внимательное отношение к природе как источнику сырьевых ресурсов и</w:t>
      </w:r>
      <w:r>
        <w:rPr>
          <w:spacing w:val="1"/>
          <w:sz w:val="24"/>
        </w:rPr>
        <w:t xml:space="preserve"> </w:t>
      </w:r>
      <w:r>
        <w:rPr>
          <w:sz w:val="24"/>
        </w:rPr>
        <w:t>идей</w:t>
      </w:r>
      <w:r>
        <w:rPr>
          <w:spacing w:val="-1"/>
          <w:sz w:val="24"/>
        </w:rPr>
        <w:t xml:space="preserve"> </w:t>
      </w:r>
      <w:r>
        <w:rPr>
          <w:sz w:val="24"/>
        </w:rPr>
        <w:t>для технологий будущего.</w:t>
      </w:r>
    </w:p>
    <w:p>
      <w:pPr>
        <w:pStyle w:val="12"/>
        <w:numPr>
          <w:ilvl w:val="2"/>
          <w:numId w:val="37"/>
        </w:numPr>
        <w:tabs>
          <w:tab w:val="left" w:pos="914"/>
        </w:tabs>
        <w:spacing w:line="360" w:lineRule="auto"/>
        <w:ind w:left="312" w:right="253" w:firstLine="0"/>
        <w:jc w:val="both"/>
        <w:rPr>
          <w:sz w:val="24"/>
        </w:rPr>
      </w:pPr>
      <w:r>
        <w:rPr>
          <w:sz w:val="24"/>
        </w:rPr>
        <w:t>Элементарная</w:t>
      </w:r>
      <w:r>
        <w:rPr>
          <w:spacing w:val="1"/>
          <w:sz w:val="24"/>
        </w:rPr>
        <w:t xml:space="preserve"> </w:t>
      </w:r>
      <w:r>
        <w:rPr>
          <w:sz w:val="24"/>
        </w:rPr>
        <w:t>творческая</w:t>
      </w:r>
      <w:r>
        <w:rPr>
          <w:spacing w:val="1"/>
          <w:sz w:val="24"/>
        </w:rPr>
        <w:t xml:space="preserve"> </w:t>
      </w:r>
      <w:r>
        <w:rPr>
          <w:sz w:val="24"/>
        </w:rPr>
        <w:t>и</w:t>
      </w:r>
      <w:r>
        <w:rPr>
          <w:spacing w:val="1"/>
          <w:sz w:val="24"/>
        </w:rPr>
        <w:t xml:space="preserve"> </w:t>
      </w:r>
      <w:r>
        <w:rPr>
          <w:sz w:val="24"/>
        </w:rPr>
        <w:t>проектная</w:t>
      </w:r>
      <w:r>
        <w:rPr>
          <w:spacing w:val="1"/>
          <w:sz w:val="24"/>
        </w:rPr>
        <w:t xml:space="preserve"> </w:t>
      </w:r>
      <w:r>
        <w:rPr>
          <w:sz w:val="24"/>
        </w:rPr>
        <w:t>деятельность.</w:t>
      </w:r>
      <w:r>
        <w:rPr>
          <w:spacing w:val="1"/>
          <w:sz w:val="24"/>
        </w:rPr>
        <w:t xml:space="preserve"> </w:t>
      </w:r>
      <w:r>
        <w:rPr>
          <w:sz w:val="24"/>
        </w:rPr>
        <w:t>Коллективные,</w:t>
      </w:r>
      <w:r>
        <w:rPr>
          <w:spacing w:val="1"/>
          <w:sz w:val="24"/>
        </w:rPr>
        <w:t xml:space="preserve"> </w:t>
      </w:r>
      <w:r>
        <w:rPr>
          <w:sz w:val="24"/>
        </w:rPr>
        <w:t>групповые</w:t>
      </w:r>
      <w:r>
        <w:rPr>
          <w:spacing w:val="1"/>
          <w:sz w:val="24"/>
        </w:rPr>
        <w:t xml:space="preserve"> </w:t>
      </w:r>
      <w:r>
        <w:rPr>
          <w:sz w:val="24"/>
        </w:rPr>
        <w:t>и</w:t>
      </w:r>
      <w:r>
        <w:rPr>
          <w:spacing w:val="1"/>
          <w:sz w:val="24"/>
        </w:rPr>
        <w:t xml:space="preserve"> </w:t>
      </w:r>
      <w:r>
        <w:rPr>
          <w:sz w:val="24"/>
        </w:rPr>
        <w:t>индивидуальные</w:t>
      </w:r>
      <w:r>
        <w:rPr>
          <w:spacing w:val="1"/>
          <w:sz w:val="24"/>
        </w:rPr>
        <w:t xml:space="preserve"> </w:t>
      </w:r>
      <w:r>
        <w:rPr>
          <w:sz w:val="24"/>
        </w:rPr>
        <w:t>проекты</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изучаемой</w:t>
      </w:r>
      <w:r>
        <w:rPr>
          <w:spacing w:val="1"/>
          <w:sz w:val="24"/>
        </w:rPr>
        <w:t xml:space="preserve"> </w:t>
      </w:r>
      <w:r>
        <w:rPr>
          <w:sz w:val="24"/>
        </w:rPr>
        <w:t>тематики.</w:t>
      </w:r>
      <w:r>
        <w:rPr>
          <w:spacing w:val="1"/>
          <w:sz w:val="24"/>
        </w:rPr>
        <w:t xml:space="preserve"> </w:t>
      </w:r>
      <w:r>
        <w:rPr>
          <w:sz w:val="24"/>
        </w:rPr>
        <w:t>Совместная</w:t>
      </w:r>
      <w:r>
        <w:rPr>
          <w:spacing w:val="1"/>
          <w:sz w:val="24"/>
        </w:rPr>
        <w:t xml:space="preserve"> </w:t>
      </w:r>
      <w:r>
        <w:rPr>
          <w:sz w:val="24"/>
        </w:rPr>
        <w:t>работа</w:t>
      </w:r>
      <w:r>
        <w:rPr>
          <w:spacing w:val="1"/>
          <w:sz w:val="24"/>
        </w:rPr>
        <w:t xml:space="preserve"> </w:t>
      </w:r>
      <w:r>
        <w:rPr>
          <w:sz w:val="24"/>
        </w:rPr>
        <w:t>в</w:t>
      </w:r>
      <w:r>
        <w:rPr>
          <w:spacing w:val="60"/>
          <w:sz w:val="24"/>
        </w:rPr>
        <w:t xml:space="preserve"> </w:t>
      </w:r>
      <w:r>
        <w:rPr>
          <w:sz w:val="24"/>
        </w:rPr>
        <w:t>малых</w:t>
      </w:r>
      <w:r>
        <w:rPr>
          <w:spacing w:val="1"/>
          <w:sz w:val="24"/>
        </w:rPr>
        <w:t xml:space="preserve"> </w:t>
      </w:r>
      <w:r>
        <w:rPr>
          <w:sz w:val="24"/>
        </w:rPr>
        <w:t>группах,</w:t>
      </w:r>
      <w:r>
        <w:rPr>
          <w:spacing w:val="1"/>
          <w:sz w:val="24"/>
        </w:rPr>
        <w:t xml:space="preserve"> </w:t>
      </w:r>
      <w:r>
        <w:rPr>
          <w:sz w:val="24"/>
        </w:rPr>
        <w:t>осуществление</w:t>
      </w:r>
      <w:r>
        <w:rPr>
          <w:spacing w:val="1"/>
          <w:sz w:val="24"/>
        </w:rPr>
        <w:t xml:space="preserve"> </w:t>
      </w:r>
      <w:r>
        <w:rPr>
          <w:sz w:val="24"/>
        </w:rPr>
        <w:t>сотрудничества,</w:t>
      </w:r>
      <w:r>
        <w:rPr>
          <w:spacing w:val="1"/>
          <w:sz w:val="24"/>
        </w:rPr>
        <w:t xml:space="preserve"> </w:t>
      </w:r>
      <w:r>
        <w:rPr>
          <w:sz w:val="24"/>
        </w:rPr>
        <w:t>распределение</w:t>
      </w:r>
      <w:r>
        <w:rPr>
          <w:spacing w:val="1"/>
          <w:sz w:val="24"/>
        </w:rPr>
        <w:t xml:space="preserve"> </w:t>
      </w:r>
      <w:r>
        <w:rPr>
          <w:sz w:val="24"/>
        </w:rPr>
        <w:t>работы,</w:t>
      </w:r>
      <w:r>
        <w:rPr>
          <w:spacing w:val="1"/>
          <w:sz w:val="24"/>
        </w:rPr>
        <w:t xml:space="preserve"> </w:t>
      </w:r>
      <w:r>
        <w:rPr>
          <w:sz w:val="24"/>
        </w:rPr>
        <w:t>выполнение</w:t>
      </w:r>
      <w:r>
        <w:rPr>
          <w:spacing w:val="1"/>
          <w:sz w:val="24"/>
        </w:rPr>
        <w:t xml:space="preserve"> </w:t>
      </w:r>
      <w:r>
        <w:rPr>
          <w:sz w:val="24"/>
        </w:rPr>
        <w:t>социальных</w:t>
      </w:r>
      <w:r>
        <w:rPr>
          <w:spacing w:val="-57"/>
          <w:sz w:val="24"/>
        </w:rPr>
        <w:t xml:space="preserve"> </w:t>
      </w:r>
      <w:r>
        <w:rPr>
          <w:sz w:val="24"/>
        </w:rPr>
        <w:t>ролей</w:t>
      </w:r>
      <w:r>
        <w:rPr>
          <w:spacing w:val="-1"/>
          <w:sz w:val="24"/>
        </w:rPr>
        <w:t xml:space="preserve"> </w:t>
      </w:r>
      <w:r>
        <w:rPr>
          <w:sz w:val="24"/>
        </w:rPr>
        <w:t>(руководитель (лидер) и</w:t>
      </w:r>
      <w:r>
        <w:rPr>
          <w:spacing w:val="-1"/>
          <w:sz w:val="24"/>
        </w:rPr>
        <w:t xml:space="preserve"> </w:t>
      </w:r>
      <w:r>
        <w:rPr>
          <w:sz w:val="24"/>
        </w:rPr>
        <w:t>подчинённый).</w:t>
      </w:r>
    </w:p>
    <w:p>
      <w:pPr>
        <w:pStyle w:val="12"/>
        <w:numPr>
          <w:ilvl w:val="1"/>
          <w:numId w:val="37"/>
        </w:numPr>
        <w:tabs>
          <w:tab w:val="left" w:pos="734"/>
        </w:tabs>
        <w:ind w:left="733" w:hanging="422"/>
        <w:jc w:val="both"/>
        <w:rPr>
          <w:sz w:val="24"/>
        </w:rPr>
      </w:pPr>
      <w:r>
        <w:rPr>
          <w:sz w:val="24"/>
        </w:rPr>
        <w:t>Технологии</w:t>
      </w:r>
      <w:r>
        <w:rPr>
          <w:spacing w:val="-3"/>
          <w:sz w:val="24"/>
        </w:rPr>
        <w:t xml:space="preserve"> </w:t>
      </w:r>
      <w:r>
        <w:rPr>
          <w:sz w:val="24"/>
        </w:rPr>
        <w:t>ручной</w:t>
      </w:r>
      <w:r>
        <w:rPr>
          <w:spacing w:val="-3"/>
          <w:sz w:val="24"/>
        </w:rPr>
        <w:t xml:space="preserve"> </w:t>
      </w:r>
      <w:r>
        <w:rPr>
          <w:sz w:val="24"/>
        </w:rPr>
        <w:t>обработки</w:t>
      </w:r>
      <w:r>
        <w:rPr>
          <w:spacing w:val="-3"/>
          <w:sz w:val="24"/>
        </w:rPr>
        <w:t xml:space="preserve"> </w:t>
      </w:r>
      <w:r>
        <w:rPr>
          <w:sz w:val="24"/>
        </w:rPr>
        <w:t>материалов</w:t>
      </w:r>
      <w:r>
        <w:rPr>
          <w:spacing w:val="-4"/>
          <w:sz w:val="24"/>
        </w:rPr>
        <w:t xml:space="preserve"> </w:t>
      </w:r>
      <w:r>
        <w:rPr>
          <w:sz w:val="24"/>
        </w:rPr>
        <w:t>(10</w:t>
      </w:r>
      <w:r>
        <w:rPr>
          <w:spacing w:val="-3"/>
          <w:sz w:val="24"/>
        </w:rPr>
        <w:t xml:space="preserve"> </w:t>
      </w:r>
      <w:r>
        <w:rPr>
          <w:sz w:val="24"/>
        </w:rPr>
        <w:t>ч).</w:t>
      </w:r>
    </w:p>
    <w:p>
      <w:pPr>
        <w:pStyle w:val="12"/>
        <w:numPr>
          <w:ilvl w:val="2"/>
          <w:numId w:val="37"/>
        </w:numPr>
        <w:tabs>
          <w:tab w:val="left" w:pos="914"/>
        </w:tabs>
        <w:spacing w:before="140" w:line="360" w:lineRule="auto"/>
        <w:ind w:left="312" w:right="248" w:firstLine="0"/>
        <w:jc w:val="both"/>
        <w:rPr>
          <w:sz w:val="24"/>
        </w:rPr>
      </w:pPr>
      <w:r>
        <w:rPr>
          <w:sz w:val="24"/>
        </w:rPr>
        <w:t>Некоторые (доступные в обработке) виды искусственных и синтетических материалов</w:t>
      </w:r>
      <w:r>
        <w:rPr>
          <w:spacing w:val="1"/>
          <w:sz w:val="24"/>
        </w:rPr>
        <w:t xml:space="preserve"> </w:t>
      </w:r>
      <w:r>
        <w:rPr>
          <w:sz w:val="24"/>
        </w:rPr>
        <w:t>Разнообразие технологий</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обработки</w:t>
      </w:r>
      <w:r>
        <w:rPr>
          <w:spacing w:val="1"/>
          <w:sz w:val="24"/>
        </w:rPr>
        <w:t xml:space="preserve"> </w:t>
      </w:r>
      <w:r>
        <w:rPr>
          <w:sz w:val="24"/>
        </w:rPr>
        <w:t>материалов</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изделий,</w:t>
      </w:r>
      <w:r>
        <w:rPr>
          <w:spacing w:val="1"/>
          <w:sz w:val="24"/>
        </w:rPr>
        <w:t xml:space="preserve"> </w:t>
      </w:r>
      <w:r>
        <w:rPr>
          <w:sz w:val="24"/>
        </w:rPr>
        <w:t>сравнительный анализ технологий при использовании того или иного материала (например,</w:t>
      </w:r>
      <w:r>
        <w:rPr>
          <w:spacing w:val="1"/>
          <w:sz w:val="24"/>
        </w:rPr>
        <w:t xml:space="preserve"> </w:t>
      </w:r>
      <w:r>
        <w:rPr>
          <w:sz w:val="24"/>
        </w:rPr>
        <w:t>аппликация из бумаги и ткани, коллаж и другие). Выбор материалов по их декоративно-</w:t>
      </w:r>
      <w:r>
        <w:rPr>
          <w:spacing w:val="1"/>
          <w:sz w:val="24"/>
        </w:rPr>
        <w:t xml:space="preserve"> </w:t>
      </w:r>
      <w:r>
        <w:rPr>
          <w:sz w:val="24"/>
        </w:rPr>
        <w:t>художественным и технологическим свойствам, использование соответствующих способов</w:t>
      </w:r>
      <w:r>
        <w:rPr>
          <w:spacing w:val="1"/>
          <w:sz w:val="24"/>
        </w:rPr>
        <w:t xml:space="preserve"> </w:t>
      </w:r>
      <w:r>
        <w:rPr>
          <w:sz w:val="24"/>
        </w:rPr>
        <w:t>обработки</w:t>
      </w:r>
      <w:r>
        <w:rPr>
          <w:spacing w:val="-1"/>
          <w:sz w:val="24"/>
        </w:rPr>
        <w:t xml:space="preserve"> </w:t>
      </w:r>
      <w:r>
        <w:rPr>
          <w:sz w:val="24"/>
        </w:rPr>
        <w:t>материалов</w:t>
      </w:r>
      <w:r>
        <w:rPr>
          <w:spacing w:val="-1"/>
          <w:sz w:val="24"/>
        </w:rPr>
        <w:t xml:space="preserve"> </w:t>
      </w:r>
      <w:r>
        <w:rPr>
          <w:sz w:val="24"/>
        </w:rPr>
        <w:t>в</w:t>
      </w:r>
      <w:r>
        <w:rPr>
          <w:spacing w:val="-1"/>
          <w:sz w:val="24"/>
        </w:rPr>
        <w:t xml:space="preserve"> </w:t>
      </w:r>
      <w:r>
        <w:rPr>
          <w:sz w:val="24"/>
        </w:rPr>
        <w:t>зависимости от назначения изделия.</w:t>
      </w:r>
    </w:p>
    <w:p>
      <w:pPr>
        <w:pStyle w:val="12"/>
        <w:numPr>
          <w:ilvl w:val="2"/>
          <w:numId w:val="37"/>
        </w:numPr>
        <w:tabs>
          <w:tab w:val="left" w:pos="914"/>
        </w:tabs>
        <w:spacing w:line="360" w:lineRule="auto"/>
        <w:ind w:left="312" w:right="259" w:firstLine="0"/>
        <w:jc w:val="both"/>
        <w:rPr>
          <w:sz w:val="24"/>
        </w:rPr>
      </w:pPr>
      <w:r>
        <w:rPr>
          <w:sz w:val="24"/>
        </w:rPr>
        <w:t>Инструменты</w:t>
      </w:r>
      <w:r>
        <w:rPr>
          <w:spacing w:val="1"/>
          <w:sz w:val="24"/>
        </w:rPr>
        <w:t xml:space="preserve"> </w:t>
      </w:r>
      <w:r>
        <w:rPr>
          <w:sz w:val="24"/>
        </w:rPr>
        <w:t>и</w:t>
      </w:r>
      <w:r>
        <w:rPr>
          <w:spacing w:val="1"/>
          <w:sz w:val="24"/>
        </w:rPr>
        <w:t xml:space="preserve"> </w:t>
      </w:r>
      <w:r>
        <w:rPr>
          <w:sz w:val="24"/>
        </w:rPr>
        <w:t>приспособления</w:t>
      </w:r>
      <w:r>
        <w:rPr>
          <w:spacing w:val="1"/>
          <w:sz w:val="24"/>
        </w:rPr>
        <w:t xml:space="preserve"> </w:t>
      </w:r>
      <w:r>
        <w:rPr>
          <w:sz w:val="24"/>
        </w:rPr>
        <w:t>(циркуль,</w:t>
      </w:r>
      <w:r>
        <w:rPr>
          <w:spacing w:val="1"/>
          <w:sz w:val="24"/>
        </w:rPr>
        <w:t xml:space="preserve"> </w:t>
      </w:r>
      <w:r>
        <w:rPr>
          <w:sz w:val="24"/>
        </w:rPr>
        <w:t>угольник,</w:t>
      </w:r>
      <w:r>
        <w:rPr>
          <w:spacing w:val="1"/>
          <w:sz w:val="24"/>
        </w:rPr>
        <w:t xml:space="preserve"> </w:t>
      </w:r>
      <w:r>
        <w:rPr>
          <w:sz w:val="24"/>
        </w:rPr>
        <w:t>канцелярский</w:t>
      </w:r>
      <w:r>
        <w:rPr>
          <w:spacing w:val="1"/>
          <w:sz w:val="24"/>
        </w:rPr>
        <w:t xml:space="preserve"> </w:t>
      </w:r>
      <w:r>
        <w:rPr>
          <w:sz w:val="24"/>
        </w:rPr>
        <w:t>нож,</w:t>
      </w:r>
      <w:r>
        <w:rPr>
          <w:spacing w:val="1"/>
          <w:sz w:val="24"/>
        </w:rPr>
        <w:t xml:space="preserve"> </w:t>
      </w:r>
      <w:r>
        <w:rPr>
          <w:sz w:val="24"/>
        </w:rPr>
        <w:t>шило</w:t>
      </w:r>
      <w:r>
        <w:rPr>
          <w:spacing w:val="1"/>
          <w:sz w:val="24"/>
        </w:rPr>
        <w:t xml:space="preserve"> </w:t>
      </w:r>
      <w:r>
        <w:rPr>
          <w:sz w:val="24"/>
        </w:rPr>
        <w:t>и</w:t>
      </w:r>
      <w:r>
        <w:rPr>
          <w:spacing w:val="1"/>
          <w:sz w:val="24"/>
        </w:rPr>
        <w:t xml:space="preserve"> </w:t>
      </w:r>
      <w:r>
        <w:rPr>
          <w:sz w:val="24"/>
        </w:rPr>
        <w:t>другие),</w:t>
      </w:r>
      <w:r>
        <w:rPr>
          <w:spacing w:val="-2"/>
          <w:sz w:val="24"/>
        </w:rPr>
        <w:t xml:space="preserve"> </w:t>
      </w:r>
      <w:r>
        <w:rPr>
          <w:sz w:val="24"/>
        </w:rPr>
        <w:t>называние</w:t>
      </w:r>
      <w:r>
        <w:rPr>
          <w:spacing w:val="-3"/>
          <w:sz w:val="24"/>
        </w:rPr>
        <w:t xml:space="preserve"> </w:t>
      </w:r>
      <w:r>
        <w:rPr>
          <w:sz w:val="24"/>
        </w:rPr>
        <w:t>и</w:t>
      </w:r>
      <w:r>
        <w:rPr>
          <w:spacing w:val="-2"/>
          <w:sz w:val="24"/>
        </w:rPr>
        <w:t xml:space="preserve"> </w:t>
      </w:r>
      <w:r>
        <w:rPr>
          <w:sz w:val="24"/>
        </w:rPr>
        <w:t>выполнение</w:t>
      </w:r>
      <w:r>
        <w:rPr>
          <w:spacing w:val="-6"/>
          <w:sz w:val="24"/>
        </w:rPr>
        <w:t xml:space="preserve"> </w:t>
      </w:r>
      <w:r>
        <w:rPr>
          <w:sz w:val="24"/>
        </w:rPr>
        <w:t>приёмов</w:t>
      </w:r>
      <w:r>
        <w:rPr>
          <w:spacing w:val="-2"/>
          <w:sz w:val="24"/>
        </w:rPr>
        <w:t xml:space="preserve"> </w:t>
      </w:r>
      <w:r>
        <w:rPr>
          <w:sz w:val="24"/>
        </w:rPr>
        <w:t>их</w:t>
      </w:r>
      <w:r>
        <w:rPr>
          <w:spacing w:val="-3"/>
          <w:sz w:val="24"/>
        </w:rPr>
        <w:t xml:space="preserve"> </w:t>
      </w:r>
      <w:r>
        <w:rPr>
          <w:sz w:val="24"/>
        </w:rPr>
        <w:t>рационального и</w:t>
      </w:r>
      <w:r>
        <w:rPr>
          <w:spacing w:val="-2"/>
          <w:sz w:val="24"/>
        </w:rPr>
        <w:t xml:space="preserve"> </w:t>
      </w:r>
      <w:r>
        <w:rPr>
          <w:sz w:val="24"/>
        </w:rPr>
        <w:t>безопасного</w:t>
      </w:r>
      <w:r>
        <w:rPr>
          <w:spacing w:val="-2"/>
          <w:sz w:val="24"/>
        </w:rPr>
        <w:t xml:space="preserve"> </w:t>
      </w:r>
      <w:r>
        <w:rPr>
          <w:sz w:val="24"/>
        </w:rPr>
        <w:t>использования.</w:t>
      </w:r>
    </w:p>
    <w:p>
      <w:pPr>
        <w:pStyle w:val="12"/>
        <w:numPr>
          <w:ilvl w:val="2"/>
          <w:numId w:val="37"/>
        </w:numPr>
        <w:tabs>
          <w:tab w:val="left" w:pos="914"/>
        </w:tabs>
        <w:spacing w:line="360" w:lineRule="auto"/>
        <w:ind w:left="312" w:right="251" w:firstLine="0"/>
        <w:jc w:val="both"/>
        <w:rPr>
          <w:sz w:val="24"/>
        </w:rPr>
      </w:pPr>
      <w:r>
        <w:rPr>
          <w:sz w:val="24"/>
        </w:rPr>
        <w:t>Углубление общих представлений о технологическом процессе (анализ устройства и</w:t>
      </w:r>
      <w:r>
        <w:rPr>
          <w:spacing w:val="1"/>
          <w:sz w:val="24"/>
        </w:rPr>
        <w:t xml:space="preserve"> </w:t>
      </w:r>
      <w:r>
        <w:rPr>
          <w:sz w:val="24"/>
        </w:rPr>
        <w:t>назначения</w:t>
      </w:r>
      <w:r>
        <w:rPr>
          <w:spacing w:val="1"/>
          <w:sz w:val="24"/>
        </w:rPr>
        <w:t xml:space="preserve"> </w:t>
      </w:r>
      <w:r>
        <w:rPr>
          <w:sz w:val="24"/>
        </w:rPr>
        <w:t>изделия,</w:t>
      </w:r>
      <w:r>
        <w:rPr>
          <w:spacing w:val="1"/>
          <w:sz w:val="24"/>
        </w:rPr>
        <w:t xml:space="preserve"> </w:t>
      </w:r>
      <w:r>
        <w:rPr>
          <w:sz w:val="24"/>
        </w:rPr>
        <w:t>выстраивание</w:t>
      </w:r>
      <w:r>
        <w:rPr>
          <w:spacing w:val="1"/>
          <w:sz w:val="24"/>
        </w:rPr>
        <w:t xml:space="preserve"> </w:t>
      </w:r>
      <w:r>
        <w:rPr>
          <w:sz w:val="24"/>
        </w:rPr>
        <w:t>последовательности</w:t>
      </w:r>
      <w:r>
        <w:rPr>
          <w:spacing w:val="1"/>
          <w:sz w:val="24"/>
        </w:rPr>
        <w:t xml:space="preserve"> </w:t>
      </w:r>
      <w:r>
        <w:rPr>
          <w:sz w:val="24"/>
        </w:rPr>
        <w:t>практических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технологических</w:t>
      </w:r>
      <w:r>
        <w:rPr>
          <w:spacing w:val="1"/>
          <w:sz w:val="24"/>
        </w:rPr>
        <w:t xml:space="preserve"> </w:t>
      </w:r>
      <w:r>
        <w:rPr>
          <w:sz w:val="24"/>
        </w:rPr>
        <w:t>операций,</w:t>
      </w:r>
      <w:r>
        <w:rPr>
          <w:spacing w:val="1"/>
          <w:sz w:val="24"/>
        </w:rPr>
        <w:t xml:space="preserve"> </w:t>
      </w:r>
      <w:r>
        <w:rPr>
          <w:sz w:val="24"/>
        </w:rPr>
        <w:t>подбор</w:t>
      </w:r>
      <w:r>
        <w:rPr>
          <w:spacing w:val="1"/>
          <w:sz w:val="24"/>
        </w:rPr>
        <w:t xml:space="preserve"> </w:t>
      </w:r>
      <w:r>
        <w:rPr>
          <w:sz w:val="24"/>
        </w:rPr>
        <w:t>материалов</w:t>
      </w:r>
      <w:r>
        <w:rPr>
          <w:spacing w:val="1"/>
          <w:sz w:val="24"/>
        </w:rPr>
        <w:t xml:space="preserve"> </w:t>
      </w:r>
      <w:r>
        <w:rPr>
          <w:sz w:val="24"/>
        </w:rPr>
        <w:t>и</w:t>
      </w:r>
      <w:r>
        <w:rPr>
          <w:spacing w:val="1"/>
          <w:sz w:val="24"/>
        </w:rPr>
        <w:t xml:space="preserve"> </w:t>
      </w:r>
      <w:r>
        <w:rPr>
          <w:sz w:val="24"/>
        </w:rPr>
        <w:t>инструментов,</w:t>
      </w:r>
      <w:r>
        <w:rPr>
          <w:spacing w:val="1"/>
          <w:sz w:val="24"/>
        </w:rPr>
        <w:t xml:space="preserve"> </w:t>
      </w:r>
      <w:r>
        <w:rPr>
          <w:sz w:val="24"/>
        </w:rPr>
        <w:t>экономная</w:t>
      </w:r>
      <w:r>
        <w:rPr>
          <w:spacing w:val="1"/>
          <w:sz w:val="24"/>
        </w:rPr>
        <w:t xml:space="preserve"> </w:t>
      </w:r>
      <w:r>
        <w:rPr>
          <w:sz w:val="24"/>
        </w:rPr>
        <w:t>разметка</w:t>
      </w:r>
      <w:r>
        <w:rPr>
          <w:spacing w:val="1"/>
          <w:sz w:val="24"/>
        </w:rPr>
        <w:t xml:space="preserve"> </w:t>
      </w:r>
      <w:r>
        <w:rPr>
          <w:sz w:val="24"/>
        </w:rPr>
        <w:t>материалов,</w:t>
      </w:r>
      <w:r>
        <w:rPr>
          <w:spacing w:val="1"/>
          <w:sz w:val="24"/>
        </w:rPr>
        <w:t xml:space="preserve"> </w:t>
      </w:r>
      <w:r>
        <w:rPr>
          <w:sz w:val="24"/>
        </w:rPr>
        <w:t>обработка</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получения</w:t>
      </w:r>
      <w:r>
        <w:rPr>
          <w:spacing w:val="1"/>
          <w:sz w:val="24"/>
        </w:rPr>
        <w:t xml:space="preserve"> </w:t>
      </w:r>
      <w:r>
        <w:rPr>
          <w:sz w:val="24"/>
        </w:rPr>
        <w:t>деталей,</w:t>
      </w:r>
      <w:r>
        <w:rPr>
          <w:spacing w:val="1"/>
          <w:sz w:val="24"/>
        </w:rPr>
        <w:t xml:space="preserve"> </w:t>
      </w:r>
      <w:r>
        <w:rPr>
          <w:sz w:val="24"/>
        </w:rPr>
        <w:t>сборка,</w:t>
      </w:r>
      <w:r>
        <w:rPr>
          <w:spacing w:val="1"/>
          <w:sz w:val="24"/>
        </w:rPr>
        <w:t xml:space="preserve"> </w:t>
      </w:r>
      <w:r>
        <w:rPr>
          <w:sz w:val="24"/>
        </w:rPr>
        <w:t>отделка</w:t>
      </w:r>
      <w:r>
        <w:rPr>
          <w:spacing w:val="1"/>
          <w:sz w:val="24"/>
        </w:rPr>
        <w:t xml:space="preserve"> </w:t>
      </w:r>
      <w:r>
        <w:rPr>
          <w:sz w:val="24"/>
        </w:rPr>
        <w:t>изделия,</w:t>
      </w:r>
      <w:r>
        <w:rPr>
          <w:spacing w:val="1"/>
          <w:sz w:val="24"/>
        </w:rPr>
        <w:t xml:space="preserve"> </w:t>
      </w:r>
      <w:r>
        <w:rPr>
          <w:sz w:val="24"/>
        </w:rPr>
        <w:t>проверка</w:t>
      </w:r>
      <w:r>
        <w:rPr>
          <w:spacing w:val="1"/>
          <w:sz w:val="24"/>
        </w:rPr>
        <w:t xml:space="preserve"> </w:t>
      </w:r>
      <w:r>
        <w:rPr>
          <w:sz w:val="24"/>
        </w:rPr>
        <w:t>изделия</w:t>
      </w:r>
      <w:r>
        <w:rPr>
          <w:spacing w:val="1"/>
          <w:sz w:val="24"/>
        </w:rPr>
        <w:t xml:space="preserve"> </w:t>
      </w:r>
      <w:r>
        <w:rPr>
          <w:sz w:val="24"/>
        </w:rPr>
        <w:t>в</w:t>
      </w:r>
      <w:r>
        <w:rPr>
          <w:spacing w:val="1"/>
          <w:sz w:val="24"/>
        </w:rPr>
        <w:t xml:space="preserve"> </w:t>
      </w:r>
      <w:r>
        <w:rPr>
          <w:sz w:val="24"/>
        </w:rPr>
        <w:t>действии,</w:t>
      </w:r>
      <w:r>
        <w:rPr>
          <w:spacing w:val="1"/>
          <w:sz w:val="24"/>
        </w:rPr>
        <w:t xml:space="preserve"> </w:t>
      </w:r>
      <w:r>
        <w:rPr>
          <w:sz w:val="24"/>
        </w:rPr>
        <w:t>внесение</w:t>
      </w:r>
      <w:r>
        <w:rPr>
          <w:spacing w:val="1"/>
          <w:sz w:val="24"/>
        </w:rPr>
        <w:t xml:space="preserve"> </w:t>
      </w:r>
      <w:r>
        <w:rPr>
          <w:sz w:val="24"/>
        </w:rPr>
        <w:t>необходимых</w:t>
      </w:r>
      <w:r>
        <w:rPr>
          <w:spacing w:val="1"/>
          <w:sz w:val="24"/>
        </w:rPr>
        <w:t xml:space="preserve"> </w:t>
      </w:r>
      <w:r>
        <w:rPr>
          <w:sz w:val="24"/>
        </w:rPr>
        <w:t>дополнений</w:t>
      </w:r>
      <w:r>
        <w:rPr>
          <w:spacing w:val="1"/>
          <w:sz w:val="24"/>
        </w:rPr>
        <w:t xml:space="preserve"> </w:t>
      </w:r>
      <w:r>
        <w:rPr>
          <w:sz w:val="24"/>
        </w:rPr>
        <w:t>и</w:t>
      </w:r>
      <w:r>
        <w:rPr>
          <w:spacing w:val="1"/>
          <w:sz w:val="24"/>
        </w:rPr>
        <w:t xml:space="preserve"> </w:t>
      </w:r>
      <w:r>
        <w:rPr>
          <w:sz w:val="24"/>
        </w:rPr>
        <w:t>изменений).</w:t>
      </w:r>
      <w:r>
        <w:rPr>
          <w:spacing w:val="1"/>
          <w:sz w:val="24"/>
        </w:rPr>
        <w:t xml:space="preserve"> </w:t>
      </w:r>
      <w:r>
        <w:rPr>
          <w:sz w:val="24"/>
        </w:rPr>
        <w:t>Рицовка.</w:t>
      </w:r>
      <w:r>
        <w:rPr>
          <w:spacing w:val="1"/>
          <w:sz w:val="24"/>
        </w:rPr>
        <w:t xml:space="preserve"> </w:t>
      </w:r>
      <w:r>
        <w:rPr>
          <w:sz w:val="24"/>
        </w:rPr>
        <w:t>Изготовление</w:t>
      </w:r>
      <w:r>
        <w:rPr>
          <w:spacing w:val="-4"/>
          <w:sz w:val="24"/>
        </w:rPr>
        <w:t xml:space="preserve"> </w:t>
      </w:r>
      <w:r>
        <w:rPr>
          <w:sz w:val="24"/>
        </w:rPr>
        <w:t>объёмных</w:t>
      </w:r>
      <w:r>
        <w:rPr>
          <w:spacing w:val="-1"/>
          <w:sz w:val="24"/>
        </w:rPr>
        <w:t xml:space="preserve"> </w:t>
      </w:r>
      <w:r>
        <w:rPr>
          <w:sz w:val="24"/>
        </w:rPr>
        <w:t>изделий</w:t>
      </w:r>
      <w:r>
        <w:rPr>
          <w:spacing w:val="-3"/>
          <w:sz w:val="24"/>
        </w:rPr>
        <w:t xml:space="preserve"> </w:t>
      </w:r>
      <w:r>
        <w:rPr>
          <w:sz w:val="24"/>
        </w:rPr>
        <w:t>из</w:t>
      </w:r>
      <w:r>
        <w:rPr>
          <w:spacing w:val="-3"/>
          <w:sz w:val="24"/>
        </w:rPr>
        <w:t xml:space="preserve"> </w:t>
      </w:r>
      <w:r>
        <w:rPr>
          <w:sz w:val="24"/>
        </w:rPr>
        <w:t>развёрток.</w:t>
      </w:r>
      <w:r>
        <w:rPr>
          <w:spacing w:val="-5"/>
          <w:sz w:val="24"/>
        </w:rPr>
        <w:t xml:space="preserve"> </w:t>
      </w:r>
      <w:r>
        <w:rPr>
          <w:sz w:val="24"/>
        </w:rPr>
        <w:t>Преобразование</w:t>
      </w:r>
      <w:r>
        <w:rPr>
          <w:spacing w:val="-4"/>
          <w:sz w:val="24"/>
        </w:rPr>
        <w:t xml:space="preserve"> </w:t>
      </w:r>
      <w:r>
        <w:rPr>
          <w:sz w:val="24"/>
        </w:rPr>
        <w:t>развёрток</w:t>
      </w:r>
      <w:r>
        <w:rPr>
          <w:spacing w:val="-2"/>
          <w:sz w:val="24"/>
        </w:rPr>
        <w:t xml:space="preserve"> </w:t>
      </w:r>
      <w:r>
        <w:rPr>
          <w:sz w:val="24"/>
        </w:rPr>
        <w:t>несложных</w:t>
      </w:r>
      <w:r>
        <w:rPr>
          <w:spacing w:val="-1"/>
          <w:sz w:val="24"/>
        </w:rPr>
        <w:t xml:space="preserve"> </w:t>
      </w:r>
      <w:r>
        <w:rPr>
          <w:sz w:val="24"/>
        </w:rPr>
        <w:t>форм.</w:t>
      </w:r>
    </w:p>
    <w:p>
      <w:pPr>
        <w:pStyle w:val="12"/>
        <w:numPr>
          <w:ilvl w:val="2"/>
          <w:numId w:val="37"/>
        </w:numPr>
        <w:tabs>
          <w:tab w:val="left" w:pos="914"/>
        </w:tabs>
        <w:spacing w:before="1" w:line="360" w:lineRule="auto"/>
        <w:ind w:left="312" w:right="255" w:firstLine="0"/>
        <w:jc w:val="both"/>
        <w:rPr>
          <w:sz w:val="24"/>
        </w:rPr>
      </w:pPr>
      <w:r>
        <w:rPr>
          <w:sz w:val="24"/>
        </w:rPr>
        <w:t>Технология</w:t>
      </w:r>
      <w:r>
        <w:rPr>
          <w:spacing w:val="1"/>
          <w:sz w:val="24"/>
        </w:rPr>
        <w:t xml:space="preserve"> </w:t>
      </w:r>
      <w:r>
        <w:rPr>
          <w:sz w:val="24"/>
        </w:rPr>
        <w:t>обработки</w:t>
      </w:r>
      <w:r>
        <w:rPr>
          <w:spacing w:val="1"/>
          <w:sz w:val="24"/>
        </w:rPr>
        <w:t xml:space="preserve"> </w:t>
      </w:r>
      <w:r>
        <w:rPr>
          <w:sz w:val="24"/>
        </w:rPr>
        <w:t>бумаги</w:t>
      </w:r>
      <w:r>
        <w:rPr>
          <w:spacing w:val="1"/>
          <w:sz w:val="24"/>
        </w:rPr>
        <w:t xml:space="preserve"> </w:t>
      </w:r>
      <w:r>
        <w:rPr>
          <w:sz w:val="24"/>
        </w:rPr>
        <w:t>и</w:t>
      </w:r>
      <w:r>
        <w:rPr>
          <w:spacing w:val="1"/>
          <w:sz w:val="24"/>
        </w:rPr>
        <w:t xml:space="preserve"> </w:t>
      </w:r>
      <w:r>
        <w:rPr>
          <w:sz w:val="24"/>
        </w:rPr>
        <w:t>картона.</w:t>
      </w:r>
      <w:r>
        <w:rPr>
          <w:spacing w:val="1"/>
          <w:sz w:val="24"/>
        </w:rPr>
        <w:t xml:space="preserve"> </w:t>
      </w:r>
      <w:r>
        <w:rPr>
          <w:sz w:val="24"/>
        </w:rPr>
        <w:t>Виды</w:t>
      </w:r>
      <w:r>
        <w:rPr>
          <w:spacing w:val="1"/>
          <w:sz w:val="24"/>
        </w:rPr>
        <w:t xml:space="preserve"> </w:t>
      </w:r>
      <w:r>
        <w:rPr>
          <w:sz w:val="24"/>
        </w:rPr>
        <w:t>картона</w:t>
      </w:r>
      <w:r>
        <w:rPr>
          <w:spacing w:val="1"/>
          <w:sz w:val="24"/>
        </w:rPr>
        <w:t xml:space="preserve"> </w:t>
      </w:r>
      <w:r>
        <w:rPr>
          <w:sz w:val="24"/>
        </w:rPr>
        <w:t>(гофрированный,</w:t>
      </w:r>
      <w:r>
        <w:rPr>
          <w:spacing w:val="1"/>
          <w:sz w:val="24"/>
        </w:rPr>
        <w:t xml:space="preserve"> </w:t>
      </w:r>
      <w:r>
        <w:rPr>
          <w:sz w:val="24"/>
        </w:rPr>
        <w:t>толстый,</w:t>
      </w:r>
      <w:r>
        <w:rPr>
          <w:spacing w:val="-57"/>
          <w:sz w:val="24"/>
        </w:rPr>
        <w:t xml:space="preserve"> </w:t>
      </w:r>
      <w:r>
        <w:rPr>
          <w:sz w:val="24"/>
        </w:rPr>
        <w:t>тонкий,</w:t>
      </w:r>
      <w:r>
        <w:rPr>
          <w:spacing w:val="1"/>
          <w:sz w:val="24"/>
        </w:rPr>
        <w:t xml:space="preserve"> </w:t>
      </w:r>
      <w:r>
        <w:rPr>
          <w:sz w:val="24"/>
        </w:rPr>
        <w:t>цветной</w:t>
      </w:r>
      <w:r>
        <w:rPr>
          <w:spacing w:val="1"/>
          <w:sz w:val="24"/>
        </w:rPr>
        <w:t xml:space="preserve"> </w:t>
      </w:r>
      <w:r>
        <w:rPr>
          <w:sz w:val="24"/>
        </w:rPr>
        <w:t>и</w:t>
      </w:r>
      <w:r>
        <w:rPr>
          <w:spacing w:val="1"/>
          <w:sz w:val="24"/>
        </w:rPr>
        <w:t xml:space="preserve"> </w:t>
      </w:r>
      <w:r>
        <w:rPr>
          <w:sz w:val="24"/>
        </w:rPr>
        <w:t>другой).</w:t>
      </w:r>
      <w:r>
        <w:rPr>
          <w:spacing w:val="1"/>
          <w:sz w:val="24"/>
        </w:rPr>
        <w:t xml:space="preserve"> </w:t>
      </w:r>
      <w:r>
        <w:rPr>
          <w:sz w:val="24"/>
        </w:rPr>
        <w:t>Чтение</w:t>
      </w:r>
      <w:r>
        <w:rPr>
          <w:spacing w:val="1"/>
          <w:sz w:val="24"/>
        </w:rPr>
        <w:t xml:space="preserve"> </w:t>
      </w:r>
      <w:r>
        <w:rPr>
          <w:sz w:val="24"/>
        </w:rPr>
        <w:t>и</w:t>
      </w:r>
      <w:r>
        <w:rPr>
          <w:spacing w:val="1"/>
          <w:sz w:val="24"/>
        </w:rPr>
        <w:t xml:space="preserve"> </w:t>
      </w:r>
      <w:r>
        <w:rPr>
          <w:sz w:val="24"/>
        </w:rPr>
        <w:t>построение</w:t>
      </w:r>
      <w:r>
        <w:rPr>
          <w:spacing w:val="1"/>
          <w:sz w:val="24"/>
        </w:rPr>
        <w:t xml:space="preserve"> </w:t>
      </w:r>
      <w:r>
        <w:rPr>
          <w:sz w:val="24"/>
        </w:rPr>
        <w:t>простого</w:t>
      </w:r>
      <w:r>
        <w:rPr>
          <w:spacing w:val="1"/>
          <w:sz w:val="24"/>
        </w:rPr>
        <w:t xml:space="preserve"> </w:t>
      </w:r>
      <w:r>
        <w:rPr>
          <w:sz w:val="24"/>
        </w:rPr>
        <w:t>чертежа</w:t>
      </w:r>
      <w:r>
        <w:rPr>
          <w:spacing w:val="1"/>
          <w:sz w:val="24"/>
        </w:rPr>
        <w:t xml:space="preserve"> </w:t>
      </w:r>
      <w:r>
        <w:rPr>
          <w:sz w:val="24"/>
        </w:rPr>
        <w:t>(эскиза)</w:t>
      </w:r>
      <w:r>
        <w:rPr>
          <w:spacing w:val="1"/>
          <w:sz w:val="24"/>
        </w:rPr>
        <w:t xml:space="preserve"> </w:t>
      </w:r>
      <w:r>
        <w:rPr>
          <w:sz w:val="24"/>
        </w:rPr>
        <w:t>развёртки</w:t>
      </w:r>
      <w:r>
        <w:rPr>
          <w:spacing w:val="1"/>
          <w:sz w:val="24"/>
        </w:rPr>
        <w:t xml:space="preserve"> </w:t>
      </w:r>
      <w:r>
        <w:rPr>
          <w:sz w:val="24"/>
        </w:rPr>
        <w:t>изделия.</w:t>
      </w:r>
      <w:r>
        <w:rPr>
          <w:spacing w:val="1"/>
          <w:sz w:val="24"/>
        </w:rPr>
        <w:t xml:space="preserve"> </w:t>
      </w:r>
      <w:r>
        <w:rPr>
          <w:sz w:val="24"/>
        </w:rPr>
        <w:t>Разметка</w:t>
      </w:r>
      <w:r>
        <w:rPr>
          <w:spacing w:val="1"/>
          <w:sz w:val="24"/>
        </w:rPr>
        <w:t xml:space="preserve"> </w:t>
      </w:r>
      <w:r>
        <w:rPr>
          <w:sz w:val="24"/>
        </w:rPr>
        <w:t>деталей</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простейший</w:t>
      </w:r>
      <w:r>
        <w:rPr>
          <w:spacing w:val="1"/>
          <w:sz w:val="24"/>
        </w:rPr>
        <w:t xml:space="preserve"> </w:t>
      </w:r>
      <w:r>
        <w:rPr>
          <w:sz w:val="24"/>
        </w:rPr>
        <w:t>чертёж,</w:t>
      </w:r>
      <w:r>
        <w:rPr>
          <w:spacing w:val="1"/>
          <w:sz w:val="24"/>
        </w:rPr>
        <w:t xml:space="preserve"> </w:t>
      </w:r>
      <w:r>
        <w:rPr>
          <w:sz w:val="24"/>
        </w:rPr>
        <w:t>эскиз.</w:t>
      </w:r>
      <w:r>
        <w:rPr>
          <w:spacing w:val="1"/>
          <w:sz w:val="24"/>
        </w:rPr>
        <w:t xml:space="preserve"> </w:t>
      </w:r>
      <w:r>
        <w:rPr>
          <w:sz w:val="24"/>
        </w:rPr>
        <w:t>Решение</w:t>
      </w:r>
      <w:r>
        <w:rPr>
          <w:spacing w:val="60"/>
          <w:sz w:val="24"/>
        </w:rPr>
        <w:t xml:space="preserve"> </w:t>
      </w:r>
      <w:r>
        <w:rPr>
          <w:sz w:val="24"/>
        </w:rPr>
        <w:t>задач</w:t>
      </w:r>
      <w:r>
        <w:rPr>
          <w:spacing w:val="60"/>
          <w:sz w:val="24"/>
        </w:rPr>
        <w:t xml:space="preserve"> </w:t>
      </w:r>
      <w:r>
        <w:rPr>
          <w:sz w:val="24"/>
        </w:rPr>
        <w:t>на</w:t>
      </w:r>
      <w:r>
        <w:rPr>
          <w:spacing w:val="1"/>
          <w:sz w:val="24"/>
        </w:rPr>
        <w:t xml:space="preserve"> </w:t>
      </w:r>
      <w:r>
        <w:rPr>
          <w:sz w:val="24"/>
        </w:rPr>
        <w:t>внесение</w:t>
      </w:r>
      <w:r>
        <w:rPr>
          <w:spacing w:val="1"/>
          <w:sz w:val="24"/>
        </w:rPr>
        <w:t xml:space="preserve"> </w:t>
      </w:r>
      <w:r>
        <w:rPr>
          <w:sz w:val="24"/>
        </w:rPr>
        <w:t>необходимых</w:t>
      </w:r>
      <w:r>
        <w:rPr>
          <w:spacing w:val="1"/>
          <w:sz w:val="24"/>
        </w:rPr>
        <w:t xml:space="preserve"> </w:t>
      </w:r>
      <w:r>
        <w:rPr>
          <w:sz w:val="24"/>
        </w:rPr>
        <w:t>дополнений</w:t>
      </w:r>
      <w:r>
        <w:rPr>
          <w:spacing w:val="1"/>
          <w:sz w:val="24"/>
        </w:rPr>
        <w:t xml:space="preserve"> </w:t>
      </w:r>
      <w:r>
        <w:rPr>
          <w:sz w:val="24"/>
        </w:rPr>
        <w:t>и</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схему,</w:t>
      </w:r>
      <w:r>
        <w:rPr>
          <w:spacing w:val="1"/>
          <w:sz w:val="24"/>
        </w:rPr>
        <w:t xml:space="preserve"> </w:t>
      </w:r>
      <w:r>
        <w:rPr>
          <w:sz w:val="24"/>
        </w:rPr>
        <w:t>чертёж,</w:t>
      </w:r>
      <w:r>
        <w:rPr>
          <w:spacing w:val="1"/>
          <w:sz w:val="24"/>
        </w:rPr>
        <w:t xml:space="preserve"> </w:t>
      </w:r>
      <w:r>
        <w:rPr>
          <w:sz w:val="24"/>
        </w:rPr>
        <w:t>эскиз.</w:t>
      </w:r>
      <w:r>
        <w:rPr>
          <w:spacing w:val="1"/>
          <w:sz w:val="24"/>
        </w:rPr>
        <w:t xml:space="preserve"> </w:t>
      </w:r>
      <w:r>
        <w:rPr>
          <w:sz w:val="24"/>
        </w:rPr>
        <w:t>Выполнение</w:t>
      </w:r>
      <w:r>
        <w:rPr>
          <w:spacing w:val="1"/>
          <w:sz w:val="24"/>
        </w:rPr>
        <w:t xml:space="preserve"> </w:t>
      </w:r>
      <w:r>
        <w:rPr>
          <w:sz w:val="24"/>
        </w:rPr>
        <w:t>измерений,</w:t>
      </w:r>
      <w:r>
        <w:rPr>
          <w:spacing w:val="-1"/>
          <w:sz w:val="24"/>
        </w:rPr>
        <w:t xml:space="preserve"> </w:t>
      </w:r>
      <w:r>
        <w:rPr>
          <w:sz w:val="24"/>
        </w:rPr>
        <w:t>расчётов, несложных</w:t>
      </w:r>
      <w:r>
        <w:rPr>
          <w:spacing w:val="1"/>
          <w:sz w:val="24"/>
        </w:rPr>
        <w:t xml:space="preserve"> </w:t>
      </w:r>
      <w:r>
        <w:rPr>
          <w:sz w:val="24"/>
        </w:rPr>
        <w:t>построений.</w:t>
      </w:r>
    </w:p>
    <w:p>
      <w:pPr>
        <w:pStyle w:val="12"/>
        <w:numPr>
          <w:ilvl w:val="2"/>
          <w:numId w:val="37"/>
        </w:numPr>
        <w:tabs>
          <w:tab w:val="left" w:pos="914"/>
        </w:tabs>
        <w:spacing w:line="360" w:lineRule="auto"/>
        <w:ind w:left="312" w:right="253" w:firstLine="0"/>
        <w:jc w:val="both"/>
        <w:rPr>
          <w:sz w:val="24"/>
        </w:rPr>
      </w:pPr>
      <w:r>
        <w:rPr>
          <w:sz w:val="24"/>
        </w:rPr>
        <w:t>Выполнение</w:t>
      </w:r>
      <w:r>
        <w:rPr>
          <w:spacing w:val="1"/>
          <w:sz w:val="24"/>
        </w:rPr>
        <w:t xml:space="preserve"> </w:t>
      </w:r>
      <w:r>
        <w:rPr>
          <w:sz w:val="24"/>
        </w:rPr>
        <w:t>рицовки</w:t>
      </w:r>
      <w:r>
        <w:rPr>
          <w:spacing w:val="1"/>
          <w:sz w:val="24"/>
        </w:rPr>
        <w:t xml:space="preserve"> </w:t>
      </w:r>
      <w:r>
        <w:rPr>
          <w:sz w:val="24"/>
        </w:rPr>
        <w:t>на</w:t>
      </w:r>
      <w:r>
        <w:rPr>
          <w:spacing w:val="1"/>
          <w:sz w:val="24"/>
        </w:rPr>
        <w:t xml:space="preserve"> </w:t>
      </w:r>
      <w:r>
        <w:rPr>
          <w:sz w:val="24"/>
        </w:rPr>
        <w:t>картоне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канцелярского</w:t>
      </w:r>
      <w:r>
        <w:rPr>
          <w:spacing w:val="1"/>
          <w:sz w:val="24"/>
        </w:rPr>
        <w:t xml:space="preserve"> </w:t>
      </w:r>
      <w:r>
        <w:rPr>
          <w:sz w:val="24"/>
        </w:rPr>
        <w:t>ножа,</w:t>
      </w:r>
      <w:r>
        <w:rPr>
          <w:spacing w:val="1"/>
          <w:sz w:val="24"/>
        </w:rPr>
        <w:t xml:space="preserve"> </w:t>
      </w:r>
      <w:r>
        <w:rPr>
          <w:sz w:val="24"/>
        </w:rPr>
        <w:t>выполнение</w:t>
      </w:r>
      <w:r>
        <w:rPr>
          <w:spacing w:val="1"/>
          <w:sz w:val="24"/>
        </w:rPr>
        <w:t xml:space="preserve"> </w:t>
      </w:r>
      <w:r>
        <w:rPr>
          <w:sz w:val="24"/>
        </w:rPr>
        <w:t>отверстий шилом.</w:t>
      </w:r>
    </w:p>
    <w:p>
      <w:pPr>
        <w:spacing w:line="360" w:lineRule="auto"/>
        <w:jc w:val="both"/>
        <w:rPr>
          <w:sz w:val="24"/>
        </w:rPr>
        <w:sectPr>
          <w:pgSz w:w="11910" w:h="16850"/>
          <w:pgMar w:top="980" w:right="880" w:bottom="280" w:left="820" w:header="571" w:footer="0" w:gutter="0"/>
          <w:cols w:space="720" w:num="1"/>
        </w:sectPr>
      </w:pPr>
    </w:p>
    <w:p>
      <w:pPr>
        <w:pStyle w:val="12"/>
        <w:numPr>
          <w:ilvl w:val="2"/>
          <w:numId w:val="37"/>
        </w:numPr>
        <w:tabs>
          <w:tab w:val="left" w:pos="914"/>
        </w:tabs>
        <w:spacing w:before="100" w:line="360" w:lineRule="auto"/>
        <w:ind w:left="312" w:right="248" w:firstLine="0"/>
        <w:jc w:val="both"/>
        <w:rPr>
          <w:sz w:val="24"/>
        </w:rPr>
      </w:pPr>
      <w:r>
        <w:rPr>
          <w:sz w:val="24"/>
        </w:rPr>
        <w:t>Технология обработки текстильных материалов. Использование трикотажа и нетканых</w:t>
      </w:r>
      <w:r>
        <w:rPr>
          <w:spacing w:val="1"/>
          <w:sz w:val="24"/>
        </w:rPr>
        <w:t xml:space="preserve"> </w:t>
      </w:r>
      <w:r>
        <w:rPr>
          <w:sz w:val="24"/>
        </w:rPr>
        <w:t>материалов</w:t>
      </w:r>
      <w:r>
        <w:rPr>
          <w:spacing w:val="1"/>
          <w:sz w:val="24"/>
        </w:rPr>
        <w:t xml:space="preserve"> </w:t>
      </w:r>
      <w:r>
        <w:rPr>
          <w:sz w:val="24"/>
        </w:rPr>
        <w:t>для</w:t>
      </w:r>
      <w:r>
        <w:rPr>
          <w:spacing w:val="1"/>
          <w:sz w:val="24"/>
        </w:rPr>
        <w:t xml:space="preserve"> </w:t>
      </w:r>
      <w:r>
        <w:rPr>
          <w:sz w:val="24"/>
        </w:rPr>
        <w:t>изготовления</w:t>
      </w:r>
      <w:r>
        <w:rPr>
          <w:spacing w:val="1"/>
          <w:sz w:val="24"/>
        </w:rPr>
        <w:t xml:space="preserve"> </w:t>
      </w:r>
      <w:r>
        <w:rPr>
          <w:sz w:val="24"/>
        </w:rPr>
        <w:t>изделий.</w:t>
      </w:r>
      <w:r>
        <w:rPr>
          <w:spacing w:val="1"/>
          <w:sz w:val="24"/>
        </w:rPr>
        <w:t xml:space="preserve"> </w:t>
      </w:r>
      <w:r>
        <w:rPr>
          <w:sz w:val="24"/>
        </w:rPr>
        <w:t>Использование</w:t>
      </w:r>
      <w:r>
        <w:rPr>
          <w:spacing w:val="1"/>
          <w:sz w:val="24"/>
        </w:rPr>
        <w:t xml:space="preserve"> </w:t>
      </w:r>
      <w:r>
        <w:rPr>
          <w:sz w:val="24"/>
        </w:rPr>
        <w:t>вариантов</w:t>
      </w:r>
      <w:r>
        <w:rPr>
          <w:spacing w:val="1"/>
          <w:sz w:val="24"/>
        </w:rPr>
        <w:t xml:space="preserve"> </w:t>
      </w:r>
      <w:r>
        <w:rPr>
          <w:sz w:val="24"/>
        </w:rPr>
        <w:t>строчки</w:t>
      </w:r>
      <w:r>
        <w:rPr>
          <w:spacing w:val="1"/>
          <w:sz w:val="24"/>
        </w:rPr>
        <w:t xml:space="preserve"> </w:t>
      </w:r>
      <w:r>
        <w:rPr>
          <w:sz w:val="24"/>
        </w:rPr>
        <w:t>косого</w:t>
      </w:r>
      <w:r>
        <w:rPr>
          <w:spacing w:val="1"/>
          <w:sz w:val="24"/>
        </w:rPr>
        <w:t xml:space="preserve"> </w:t>
      </w:r>
      <w:r>
        <w:rPr>
          <w:sz w:val="24"/>
        </w:rPr>
        <w:t>стежка</w:t>
      </w:r>
      <w:r>
        <w:rPr>
          <w:spacing w:val="1"/>
          <w:sz w:val="24"/>
        </w:rPr>
        <w:t xml:space="preserve"> </w:t>
      </w:r>
      <w:r>
        <w:rPr>
          <w:sz w:val="24"/>
        </w:rPr>
        <w:t>(крестик,</w:t>
      </w:r>
      <w:r>
        <w:rPr>
          <w:spacing w:val="9"/>
          <w:sz w:val="24"/>
        </w:rPr>
        <w:t xml:space="preserve"> </w:t>
      </w:r>
      <w:r>
        <w:rPr>
          <w:sz w:val="24"/>
        </w:rPr>
        <w:t>стебельчатая</w:t>
      </w:r>
      <w:r>
        <w:rPr>
          <w:spacing w:val="12"/>
          <w:sz w:val="24"/>
        </w:rPr>
        <w:t xml:space="preserve"> </w:t>
      </w:r>
      <w:r>
        <w:rPr>
          <w:sz w:val="24"/>
        </w:rPr>
        <w:t>и</w:t>
      </w:r>
      <w:r>
        <w:rPr>
          <w:spacing w:val="11"/>
          <w:sz w:val="24"/>
        </w:rPr>
        <w:t xml:space="preserve"> </w:t>
      </w:r>
      <w:r>
        <w:rPr>
          <w:sz w:val="24"/>
        </w:rPr>
        <w:t>другие)</w:t>
      </w:r>
      <w:r>
        <w:rPr>
          <w:spacing w:val="9"/>
          <w:sz w:val="24"/>
        </w:rPr>
        <w:t xml:space="preserve"> </w:t>
      </w:r>
      <w:r>
        <w:rPr>
          <w:sz w:val="24"/>
        </w:rPr>
        <w:t>и</w:t>
      </w:r>
      <w:r>
        <w:rPr>
          <w:spacing w:val="11"/>
          <w:sz w:val="24"/>
        </w:rPr>
        <w:t xml:space="preserve"> </w:t>
      </w:r>
      <w:r>
        <w:rPr>
          <w:sz w:val="24"/>
        </w:rPr>
        <w:t>(или)</w:t>
      </w:r>
      <w:r>
        <w:rPr>
          <w:spacing w:val="10"/>
          <w:sz w:val="24"/>
        </w:rPr>
        <w:t xml:space="preserve"> </w:t>
      </w:r>
      <w:r>
        <w:rPr>
          <w:sz w:val="24"/>
        </w:rPr>
        <w:t>петельной</w:t>
      </w:r>
      <w:r>
        <w:rPr>
          <w:spacing w:val="10"/>
          <w:sz w:val="24"/>
        </w:rPr>
        <w:t xml:space="preserve"> </w:t>
      </w:r>
      <w:r>
        <w:rPr>
          <w:sz w:val="24"/>
        </w:rPr>
        <w:t>строчки</w:t>
      </w:r>
      <w:r>
        <w:rPr>
          <w:spacing w:val="11"/>
          <w:sz w:val="24"/>
        </w:rPr>
        <w:t xml:space="preserve"> </w:t>
      </w:r>
      <w:r>
        <w:rPr>
          <w:sz w:val="24"/>
        </w:rPr>
        <w:t>для</w:t>
      </w:r>
      <w:r>
        <w:rPr>
          <w:spacing w:val="11"/>
          <w:sz w:val="24"/>
        </w:rPr>
        <w:t xml:space="preserve"> </w:t>
      </w:r>
      <w:r>
        <w:rPr>
          <w:sz w:val="24"/>
        </w:rPr>
        <w:t>соединения</w:t>
      </w:r>
      <w:r>
        <w:rPr>
          <w:spacing w:val="9"/>
          <w:sz w:val="24"/>
        </w:rPr>
        <w:t xml:space="preserve"> </w:t>
      </w:r>
      <w:r>
        <w:rPr>
          <w:sz w:val="24"/>
        </w:rPr>
        <w:t>деталей</w:t>
      </w:r>
      <w:r>
        <w:rPr>
          <w:spacing w:val="11"/>
          <w:sz w:val="24"/>
        </w:rPr>
        <w:t xml:space="preserve"> </w:t>
      </w:r>
      <w:r>
        <w:rPr>
          <w:sz w:val="24"/>
        </w:rPr>
        <w:t>изделия</w:t>
      </w:r>
      <w:r>
        <w:rPr>
          <w:spacing w:val="-58"/>
          <w:sz w:val="24"/>
        </w:rPr>
        <w:t xml:space="preserve"> </w:t>
      </w:r>
      <w:r>
        <w:rPr>
          <w:sz w:val="24"/>
        </w:rPr>
        <w:t>и отделки. Пришивание пуговиц (с двумя-четырьмя отверстиями). Изготовление швейных</w:t>
      </w:r>
      <w:r>
        <w:rPr>
          <w:spacing w:val="1"/>
          <w:sz w:val="24"/>
        </w:rPr>
        <w:t xml:space="preserve"> </w:t>
      </w:r>
      <w:r>
        <w:rPr>
          <w:sz w:val="24"/>
        </w:rPr>
        <w:t>изделий</w:t>
      </w:r>
      <w:r>
        <w:rPr>
          <w:spacing w:val="-1"/>
          <w:sz w:val="24"/>
        </w:rPr>
        <w:t xml:space="preserve"> </w:t>
      </w:r>
      <w:r>
        <w:rPr>
          <w:sz w:val="24"/>
        </w:rPr>
        <w:t>из нескольких</w:t>
      </w:r>
      <w:r>
        <w:rPr>
          <w:spacing w:val="-1"/>
          <w:sz w:val="24"/>
        </w:rPr>
        <w:t xml:space="preserve"> </w:t>
      </w:r>
      <w:r>
        <w:rPr>
          <w:sz w:val="24"/>
        </w:rPr>
        <w:t>деталей.</w:t>
      </w:r>
    </w:p>
    <w:p>
      <w:pPr>
        <w:pStyle w:val="12"/>
        <w:numPr>
          <w:ilvl w:val="2"/>
          <w:numId w:val="37"/>
        </w:numPr>
        <w:tabs>
          <w:tab w:val="left" w:pos="914"/>
        </w:tabs>
        <w:spacing w:line="360" w:lineRule="auto"/>
        <w:ind w:left="312" w:right="255" w:firstLine="0"/>
        <w:jc w:val="both"/>
        <w:rPr>
          <w:sz w:val="24"/>
        </w:rPr>
      </w:pPr>
      <w:r>
        <w:rPr>
          <w:sz w:val="24"/>
        </w:rPr>
        <w:t>Использование</w:t>
      </w:r>
      <w:r>
        <w:rPr>
          <w:spacing w:val="1"/>
          <w:sz w:val="24"/>
        </w:rPr>
        <w:t xml:space="preserve"> </w:t>
      </w:r>
      <w:r>
        <w:rPr>
          <w:sz w:val="24"/>
        </w:rPr>
        <w:t>дополнительных</w:t>
      </w:r>
      <w:r>
        <w:rPr>
          <w:spacing w:val="1"/>
          <w:sz w:val="24"/>
        </w:rPr>
        <w:t xml:space="preserve"> </w:t>
      </w:r>
      <w:r>
        <w:rPr>
          <w:sz w:val="24"/>
        </w:rPr>
        <w:t>материалов.</w:t>
      </w:r>
      <w:r>
        <w:rPr>
          <w:spacing w:val="1"/>
          <w:sz w:val="24"/>
        </w:rPr>
        <w:t xml:space="preserve"> </w:t>
      </w:r>
      <w:r>
        <w:rPr>
          <w:sz w:val="24"/>
        </w:rPr>
        <w:t>Комбинирование</w:t>
      </w:r>
      <w:r>
        <w:rPr>
          <w:spacing w:val="1"/>
          <w:sz w:val="24"/>
        </w:rPr>
        <w:t xml:space="preserve"> </w:t>
      </w:r>
      <w:r>
        <w:rPr>
          <w:sz w:val="24"/>
        </w:rPr>
        <w:t>разных</w:t>
      </w:r>
      <w:r>
        <w:rPr>
          <w:spacing w:val="1"/>
          <w:sz w:val="24"/>
        </w:rPr>
        <w:t xml:space="preserve"> </w:t>
      </w:r>
      <w:r>
        <w:rPr>
          <w:sz w:val="24"/>
        </w:rPr>
        <w:t>материалов</w:t>
      </w:r>
      <w:r>
        <w:rPr>
          <w:spacing w:val="1"/>
          <w:sz w:val="24"/>
        </w:rPr>
        <w:t xml:space="preserve"> </w:t>
      </w:r>
      <w:r>
        <w:rPr>
          <w:sz w:val="24"/>
        </w:rPr>
        <w:t>в</w:t>
      </w:r>
      <w:r>
        <w:rPr>
          <w:spacing w:val="-57"/>
          <w:sz w:val="24"/>
        </w:rPr>
        <w:t xml:space="preserve"> </w:t>
      </w:r>
      <w:r>
        <w:rPr>
          <w:sz w:val="24"/>
        </w:rPr>
        <w:t>одном</w:t>
      </w:r>
      <w:r>
        <w:rPr>
          <w:spacing w:val="-2"/>
          <w:sz w:val="24"/>
        </w:rPr>
        <w:t xml:space="preserve"> </w:t>
      </w:r>
      <w:r>
        <w:rPr>
          <w:sz w:val="24"/>
        </w:rPr>
        <w:t>изделии.</w:t>
      </w:r>
    </w:p>
    <w:p>
      <w:pPr>
        <w:pStyle w:val="12"/>
        <w:numPr>
          <w:ilvl w:val="1"/>
          <w:numId w:val="37"/>
        </w:numPr>
        <w:tabs>
          <w:tab w:val="left" w:pos="734"/>
        </w:tabs>
        <w:ind w:left="733" w:hanging="422"/>
        <w:jc w:val="both"/>
        <w:rPr>
          <w:sz w:val="24"/>
        </w:rPr>
      </w:pPr>
      <w:r>
        <w:rPr>
          <w:sz w:val="24"/>
        </w:rPr>
        <w:t>Конструирование</w:t>
      </w:r>
      <w:r>
        <w:rPr>
          <w:spacing w:val="-4"/>
          <w:sz w:val="24"/>
        </w:rPr>
        <w:t xml:space="preserve"> </w:t>
      </w:r>
      <w:r>
        <w:rPr>
          <w:sz w:val="24"/>
        </w:rPr>
        <w:t>и</w:t>
      </w:r>
      <w:r>
        <w:rPr>
          <w:spacing w:val="-2"/>
          <w:sz w:val="24"/>
        </w:rPr>
        <w:t xml:space="preserve"> </w:t>
      </w:r>
      <w:r>
        <w:rPr>
          <w:sz w:val="24"/>
        </w:rPr>
        <w:t>моделирование</w:t>
      </w:r>
      <w:r>
        <w:rPr>
          <w:spacing w:val="-3"/>
          <w:sz w:val="24"/>
        </w:rPr>
        <w:t xml:space="preserve"> </w:t>
      </w:r>
      <w:r>
        <w:rPr>
          <w:sz w:val="24"/>
        </w:rPr>
        <w:t>(12</w:t>
      </w:r>
      <w:r>
        <w:rPr>
          <w:spacing w:val="-2"/>
          <w:sz w:val="24"/>
        </w:rPr>
        <w:t xml:space="preserve"> </w:t>
      </w:r>
      <w:r>
        <w:rPr>
          <w:sz w:val="24"/>
        </w:rPr>
        <w:t>ч).</w:t>
      </w:r>
    </w:p>
    <w:p>
      <w:pPr>
        <w:pStyle w:val="12"/>
        <w:numPr>
          <w:ilvl w:val="2"/>
          <w:numId w:val="37"/>
        </w:numPr>
        <w:tabs>
          <w:tab w:val="left" w:pos="914"/>
        </w:tabs>
        <w:spacing w:before="139" w:line="360" w:lineRule="auto"/>
        <w:ind w:left="312" w:right="249" w:firstLine="0"/>
        <w:jc w:val="both"/>
        <w:rPr>
          <w:sz w:val="24"/>
        </w:rPr>
      </w:pPr>
      <w:r>
        <w:rPr>
          <w:sz w:val="24"/>
        </w:rPr>
        <w:t>Конструирование и моделирование изделий из различных материалов, в том числе</w:t>
      </w:r>
      <w:r>
        <w:rPr>
          <w:spacing w:val="1"/>
          <w:sz w:val="24"/>
        </w:rPr>
        <w:t xml:space="preserve"> </w:t>
      </w:r>
      <w:r>
        <w:rPr>
          <w:sz w:val="24"/>
        </w:rPr>
        <w:t>наборов</w:t>
      </w:r>
      <w:r>
        <w:rPr>
          <w:spacing w:val="1"/>
          <w:sz w:val="24"/>
        </w:rPr>
        <w:t xml:space="preserve"> </w:t>
      </w:r>
      <w:r>
        <w:rPr>
          <w:sz w:val="24"/>
        </w:rPr>
        <w:t>«Конструктор»</w:t>
      </w:r>
      <w:r>
        <w:rPr>
          <w:spacing w:val="1"/>
          <w:sz w:val="24"/>
        </w:rPr>
        <w:t xml:space="preserve"> </w:t>
      </w:r>
      <w:r>
        <w:rPr>
          <w:sz w:val="24"/>
        </w:rPr>
        <w:t>по</w:t>
      </w:r>
      <w:r>
        <w:rPr>
          <w:spacing w:val="1"/>
          <w:sz w:val="24"/>
        </w:rPr>
        <w:t xml:space="preserve"> </w:t>
      </w:r>
      <w:r>
        <w:rPr>
          <w:sz w:val="24"/>
        </w:rPr>
        <w:t>заданным</w:t>
      </w:r>
      <w:r>
        <w:rPr>
          <w:spacing w:val="1"/>
          <w:sz w:val="24"/>
        </w:rPr>
        <w:t xml:space="preserve"> </w:t>
      </w:r>
      <w:r>
        <w:rPr>
          <w:sz w:val="24"/>
        </w:rPr>
        <w:t>условиям</w:t>
      </w:r>
      <w:r>
        <w:rPr>
          <w:spacing w:val="61"/>
          <w:sz w:val="24"/>
        </w:rPr>
        <w:t xml:space="preserve"> </w:t>
      </w:r>
      <w:r>
        <w:rPr>
          <w:sz w:val="24"/>
        </w:rPr>
        <w:t>(технико-технологическим,</w:t>
      </w:r>
      <w:r>
        <w:rPr>
          <w:spacing w:val="1"/>
          <w:sz w:val="24"/>
        </w:rPr>
        <w:t xml:space="preserve"> </w:t>
      </w:r>
      <w:r>
        <w:rPr>
          <w:sz w:val="24"/>
        </w:rPr>
        <w:t>функциональным,</w:t>
      </w:r>
      <w:r>
        <w:rPr>
          <w:spacing w:val="1"/>
          <w:sz w:val="24"/>
        </w:rPr>
        <w:t xml:space="preserve"> </w:t>
      </w:r>
      <w:r>
        <w:rPr>
          <w:sz w:val="24"/>
        </w:rPr>
        <w:t>декоративно-художественным).</w:t>
      </w:r>
      <w:r>
        <w:rPr>
          <w:spacing w:val="1"/>
          <w:sz w:val="24"/>
        </w:rPr>
        <w:t xml:space="preserve"> </w:t>
      </w:r>
      <w:r>
        <w:rPr>
          <w:sz w:val="24"/>
        </w:rPr>
        <w:t>Способы</w:t>
      </w:r>
      <w:r>
        <w:rPr>
          <w:spacing w:val="1"/>
          <w:sz w:val="24"/>
        </w:rPr>
        <w:t xml:space="preserve"> </w:t>
      </w:r>
      <w:r>
        <w:rPr>
          <w:sz w:val="24"/>
        </w:rPr>
        <w:t>подвижного</w:t>
      </w:r>
      <w:r>
        <w:rPr>
          <w:spacing w:val="1"/>
          <w:sz w:val="24"/>
        </w:rPr>
        <w:t xml:space="preserve"> </w:t>
      </w:r>
      <w:r>
        <w:rPr>
          <w:sz w:val="24"/>
        </w:rPr>
        <w:t>и</w:t>
      </w:r>
      <w:r>
        <w:rPr>
          <w:spacing w:val="1"/>
          <w:sz w:val="24"/>
        </w:rPr>
        <w:t xml:space="preserve"> </w:t>
      </w:r>
      <w:r>
        <w:rPr>
          <w:sz w:val="24"/>
        </w:rPr>
        <w:t>неподвижного</w:t>
      </w:r>
      <w:r>
        <w:rPr>
          <w:spacing w:val="1"/>
          <w:sz w:val="24"/>
        </w:rPr>
        <w:t xml:space="preserve"> </w:t>
      </w:r>
      <w:r>
        <w:rPr>
          <w:sz w:val="24"/>
        </w:rPr>
        <w:t>соединения</w:t>
      </w:r>
      <w:r>
        <w:rPr>
          <w:spacing w:val="1"/>
          <w:sz w:val="24"/>
        </w:rPr>
        <w:t xml:space="preserve"> </w:t>
      </w:r>
      <w:r>
        <w:rPr>
          <w:sz w:val="24"/>
        </w:rPr>
        <w:t>деталей</w:t>
      </w:r>
      <w:r>
        <w:rPr>
          <w:spacing w:val="1"/>
          <w:sz w:val="24"/>
        </w:rPr>
        <w:t xml:space="preserve"> </w:t>
      </w:r>
      <w:r>
        <w:rPr>
          <w:sz w:val="24"/>
        </w:rPr>
        <w:t>набора</w:t>
      </w:r>
      <w:r>
        <w:rPr>
          <w:spacing w:val="1"/>
          <w:sz w:val="24"/>
        </w:rPr>
        <w:t xml:space="preserve"> </w:t>
      </w:r>
      <w:r>
        <w:rPr>
          <w:sz w:val="24"/>
        </w:rPr>
        <w:t>«Конструктор»,</w:t>
      </w:r>
      <w:r>
        <w:rPr>
          <w:spacing w:val="1"/>
          <w:sz w:val="24"/>
        </w:rPr>
        <w:t xml:space="preserve"> </w:t>
      </w:r>
      <w:r>
        <w:rPr>
          <w:sz w:val="24"/>
        </w:rPr>
        <w:t>их</w:t>
      </w:r>
      <w:r>
        <w:rPr>
          <w:spacing w:val="1"/>
          <w:sz w:val="24"/>
        </w:rPr>
        <w:t xml:space="preserve"> </w:t>
      </w:r>
      <w:r>
        <w:rPr>
          <w:sz w:val="24"/>
        </w:rPr>
        <w:t>использование</w:t>
      </w:r>
      <w:r>
        <w:rPr>
          <w:spacing w:val="1"/>
          <w:sz w:val="24"/>
        </w:rPr>
        <w:t xml:space="preserve"> </w:t>
      </w:r>
      <w:r>
        <w:rPr>
          <w:sz w:val="24"/>
        </w:rPr>
        <w:t>в</w:t>
      </w:r>
      <w:r>
        <w:rPr>
          <w:spacing w:val="1"/>
          <w:sz w:val="24"/>
        </w:rPr>
        <w:t xml:space="preserve"> </w:t>
      </w:r>
      <w:r>
        <w:rPr>
          <w:sz w:val="24"/>
        </w:rPr>
        <w:t>изделиях,</w:t>
      </w:r>
      <w:r>
        <w:rPr>
          <w:spacing w:val="1"/>
          <w:sz w:val="24"/>
        </w:rPr>
        <w:t xml:space="preserve"> </w:t>
      </w:r>
      <w:r>
        <w:rPr>
          <w:sz w:val="24"/>
        </w:rPr>
        <w:t>жёсткость</w:t>
      </w:r>
      <w:r>
        <w:rPr>
          <w:spacing w:val="1"/>
          <w:sz w:val="24"/>
        </w:rPr>
        <w:t xml:space="preserve"> </w:t>
      </w:r>
      <w:r>
        <w:rPr>
          <w:sz w:val="24"/>
        </w:rPr>
        <w:t>и</w:t>
      </w:r>
      <w:r>
        <w:rPr>
          <w:spacing w:val="1"/>
          <w:sz w:val="24"/>
        </w:rPr>
        <w:t xml:space="preserve"> </w:t>
      </w:r>
      <w:r>
        <w:rPr>
          <w:sz w:val="24"/>
        </w:rPr>
        <w:t>устойчивость конструкции.</w:t>
      </w:r>
    </w:p>
    <w:p>
      <w:pPr>
        <w:pStyle w:val="12"/>
        <w:numPr>
          <w:ilvl w:val="2"/>
          <w:numId w:val="37"/>
        </w:numPr>
        <w:tabs>
          <w:tab w:val="left" w:pos="914"/>
        </w:tabs>
        <w:spacing w:line="360" w:lineRule="auto"/>
        <w:ind w:left="312" w:right="255" w:firstLine="0"/>
        <w:jc w:val="both"/>
        <w:rPr>
          <w:sz w:val="24"/>
        </w:rPr>
      </w:pPr>
      <w:r>
        <w:rPr>
          <w:sz w:val="24"/>
        </w:rPr>
        <w:t>Создание</w:t>
      </w:r>
      <w:r>
        <w:rPr>
          <w:spacing w:val="1"/>
          <w:sz w:val="24"/>
        </w:rPr>
        <w:t xml:space="preserve"> </w:t>
      </w:r>
      <w:r>
        <w:rPr>
          <w:sz w:val="24"/>
        </w:rPr>
        <w:t>простых</w:t>
      </w:r>
      <w:r>
        <w:rPr>
          <w:spacing w:val="1"/>
          <w:sz w:val="24"/>
        </w:rPr>
        <w:t xml:space="preserve"> </w:t>
      </w:r>
      <w:r>
        <w:rPr>
          <w:sz w:val="24"/>
        </w:rPr>
        <w:t>макетов</w:t>
      </w:r>
      <w:r>
        <w:rPr>
          <w:spacing w:val="1"/>
          <w:sz w:val="24"/>
        </w:rPr>
        <w:t xml:space="preserve"> </w:t>
      </w:r>
      <w:r>
        <w:rPr>
          <w:sz w:val="24"/>
        </w:rPr>
        <w:t>и</w:t>
      </w:r>
      <w:r>
        <w:rPr>
          <w:spacing w:val="1"/>
          <w:sz w:val="24"/>
        </w:rPr>
        <w:t xml:space="preserve"> </w:t>
      </w:r>
      <w:r>
        <w:rPr>
          <w:sz w:val="24"/>
        </w:rPr>
        <w:t>моделей</w:t>
      </w:r>
      <w:r>
        <w:rPr>
          <w:spacing w:val="1"/>
          <w:sz w:val="24"/>
        </w:rPr>
        <w:t xml:space="preserve"> </w:t>
      </w:r>
      <w:r>
        <w:rPr>
          <w:sz w:val="24"/>
        </w:rPr>
        <w:t>архитектурных</w:t>
      </w:r>
      <w:r>
        <w:rPr>
          <w:spacing w:val="1"/>
          <w:sz w:val="24"/>
        </w:rPr>
        <w:t xml:space="preserve"> </w:t>
      </w:r>
      <w:r>
        <w:rPr>
          <w:sz w:val="24"/>
        </w:rPr>
        <w:t>сооружений,</w:t>
      </w:r>
      <w:r>
        <w:rPr>
          <w:spacing w:val="1"/>
          <w:sz w:val="24"/>
        </w:rPr>
        <w:t xml:space="preserve"> </w:t>
      </w:r>
      <w:r>
        <w:rPr>
          <w:sz w:val="24"/>
        </w:rPr>
        <w:t>технических</w:t>
      </w:r>
      <w:r>
        <w:rPr>
          <w:spacing w:val="1"/>
          <w:sz w:val="24"/>
        </w:rPr>
        <w:t xml:space="preserve"> </w:t>
      </w:r>
      <w:r>
        <w:rPr>
          <w:sz w:val="24"/>
        </w:rPr>
        <w:t>устройств,</w:t>
      </w:r>
      <w:r>
        <w:rPr>
          <w:spacing w:val="1"/>
          <w:sz w:val="24"/>
        </w:rPr>
        <w:t xml:space="preserve"> </w:t>
      </w:r>
      <w:r>
        <w:rPr>
          <w:sz w:val="24"/>
        </w:rPr>
        <w:t>бытовых</w:t>
      </w:r>
      <w:r>
        <w:rPr>
          <w:spacing w:val="1"/>
          <w:sz w:val="24"/>
        </w:rPr>
        <w:t xml:space="preserve"> </w:t>
      </w:r>
      <w:r>
        <w:rPr>
          <w:sz w:val="24"/>
        </w:rPr>
        <w:t>конструкций.</w:t>
      </w:r>
      <w:r>
        <w:rPr>
          <w:spacing w:val="1"/>
          <w:sz w:val="24"/>
        </w:rPr>
        <w:t xml:space="preserve"> </w:t>
      </w:r>
      <w:r>
        <w:rPr>
          <w:sz w:val="24"/>
        </w:rPr>
        <w:t>Выполнение</w:t>
      </w:r>
      <w:r>
        <w:rPr>
          <w:spacing w:val="1"/>
          <w:sz w:val="24"/>
        </w:rPr>
        <w:t xml:space="preserve"> </w:t>
      </w:r>
      <w:r>
        <w:rPr>
          <w:sz w:val="24"/>
        </w:rPr>
        <w:t>заданий</w:t>
      </w:r>
      <w:r>
        <w:rPr>
          <w:spacing w:val="1"/>
          <w:sz w:val="24"/>
        </w:rPr>
        <w:t xml:space="preserve"> </w:t>
      </w:r>
      <w:r>
        <w:rPr>
          <w:sz w:val="24"/>
        </w:rPr>
        <w:t>на</w:t>
      </w:r>
      <w:r>
        <w:rPr>
          <w:spacing w:val="1"/>
          <w:sz w:val="24"/>
        </w:rPr>
        <w:t xml:space="preserve"> </w:t>
      </w:r>
      <w:r>
        <w:rPr>
          <w:sz w:val="24"/>
        </w:rPr>
        <w:t>доработку</w:t>
      </w:r>
      <w:r>
        <w:rPr>
          <w:spacing w:val="1"/>
          <w:sz w:val="24"/>
        </w:rPr>
        <w:t xml:space="preserve"> </w:t>
      </w:r>
      <w:r>
        <w:rPr>
          <w:sz w:val="24"/>
        </w:rPr>
        <w:t>конструкций</w:t>
      </w:r>
      <w:r>
        <w:rPr>
          <w:spacing w:val="1"/>
          <w:sz w:val="24"/>
        </w:rPr>
        <w:t xml:space="preserve"> </w:t>
      </w:r>
      <w:r>
        <w:rPr>
          <w:sz w:val="24"/>
        </w:rPr>
        <w:t>(отдельных</w:t>
      </w:r>
      <w:r>
        <w:rPr>
          <w:spacing w:val="1"/>
          <w:sz w:val="24"/>
        </w:rPr>
        <w:t xml:space="preserve"> </w:t>
      </w:r>
      <w:r>
        <w:rPr>
          <w:sz w:val="24"/>
        </w:rPr>
        <w:t>узлов,</w:t>
      </w:r>
      <w:r>
        <w:rPr>
          <w:spacing w:val="1"/>
          <w:sz w:val="24"/>
        </w:rPr>
        <w:t xml:space="preserve"> </w:t>
      </w:r>
      <w:r>
        <w:rPr>
          <w:sz w:val="24"/>
        </w:rPr>
        <w:t>соединений)</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дополнительных</w:t>
      </w:r>
      <w:r>
        <w:rPr>
          <w:spacing w:val="1"/>
          <w:sz w:val="24"/>
        </w:rPr>
        <w:t xml:space="preserve"> </w:t>
      </w:r>
      <w:r>
        <w:rPr>
          <w:sz w:val="24"/>
        </w:rPr>
        <w:t>условий</w:t>
      </w:r>
      <w:r>
        <w:rPr>
          <w:spacing w:val="1"/>
          <w:sz w:val="24"/>
        </w:rPr>
        <w:t xml:space="preserve"> </w:t>
      </w:r>
      <w:r>
        <w:rPr>
          <w:sz w:val="24"/>
        </w:rPr>
        <w:t>(требований).</w:t>
      </w:r>
      <w:r>
        <w:rPr>
          <w:spacing w:val="1"/>
          <w:sz w:val="24"/>
        </w:rPr>
        <w:t xml:space="preserve"> </w:t>
      </w:r>
      <w:r>
        <w:rPr>
          <w:sz w:val="24"/>
        </w:rPr>
        <w:t>Использование измерений и построений для решения практических задач. Решение задач на</w:t>
      </w:r>
      <w:r>
        <w:rPr>
          <w:spacing w:val="1"/>
          <w:sz w:val="24"/>
        </w:rPr>
        <w:t xml:space="preserve"> </w:t>
      </w:r>
      <w:r>
        <w:rPr>
          <w:sz w:val="24"/>
        </w:rPr>
        <w:t>мысленную</w:t>
      </w:r>
      <w:r>
        <w:rPr>
          <w:spacing w:val="-1"/>
          <w:sz w:val="24"/>
        </w:rPr>
        <w:t xml:space="preserve"> </w:t>
      </w:r>
      <w:r>
        <w:rPr>
          <w:sz w:val="24"/>
        </w:rPr>
        <w:t>трансформацию</w:t>
      </w:r>
      <w:r>
        <w:rPr>
          <w:spacing w:val="-1"/>
          <w:sz w:val="24"/>
        </w:rPr>
        <w:t xml:space="preserve"> </w:t>
      </w:r>
      <w:r>
        <w:rPr>
          <w:sz w:val="24"/>
        </w:rPr>
        <w:t>трёхмерной конструкции</w:t>
      </w:r>
      <w:r>
        <w:rPr>
          <w:spacing w:val="4"/>
          <w:sz w:val="24"/>
        </w:rPr>
        <w:t xml:space="preserve"> </w:t>
      </w:r>
      <w:r>
        <w:rPr>
          <w:sz w:val="24"/>
        </w:rPr>
        <w:t>в</w:t>
      </w:r>
      <w:r>
        <w:rPr>
          <w:spacing w:val="-1"/>
          <w:sz w:val="24"/>
        </w:rPr>
        <w:t xml:space="preserve"> </w:t>
      </w:r>
      <w:r>
        <w:rPr>
          <w:sz w:val="24"/>
        </w:rPr>
        <w:t>развёртку</w:t>
      </w:r>
      <w:r>
        <w:rPr>
          <w:spacing w:val="-9"/>
          <w:sz w:val="24"/>
        </w:rPr>
        <w:t xml:space="preserve"> </w:t>
      </w:r>
      <w:r>
        <w:rPr>
          <w:sz w:val="24"/>
        </w:rPr>
        <w:t>(и наоборот).</w:t>
      </w:r>
    </w:p>
    <w:p>
      <w:pPr>
        <w:pStyle w:val="12"/>
        <w:numPr>
          <w:ilvl w:val="1"/>
          <w:numId w:val="37"/>
        </w:numPr>
        <w:tabs>
          <w:tab w:val="left" w:pos="734"/>
        </w:tabs>
        <w:spacing w:before="1"/>
        <w:ind w:left="733" w:hanging="422"/>
        <w:jc w:val="both"/>
        <w:rPr>
          <w:sz w:val="24"/>
        </w:rPr>
      </w:pPr>
      <w:r>
        <w:rPr>
          <w:sz w:val="24"/>
        </w:rPr>
        <w:t>Информационно-коммуникативные</w:t>
      </w:r>
      <w:r>
        <w:rPr>
          <w:spacing w:val="-7"/>
          <w:sz w:val="24"/>
        </w:rPr>
        <w:t xml:space="preserve"> </w:t>
      </w:r>
      <w:r>
        <w:rPr>
          <w:sz w:val="24"/>
        </w:rPr>
        <w:t>технологии</w:t>
      </w:r>
      <w:r>
        <w:rPr>
          <w:spacing w:val="-5"/>
          <w:sz w:val="24"/>
        </w:rPr>
        <w:t xml:space="preserve"> </w:t>
      </w:r>
      <w:r>
        <w:rPr>
          <w:sz w:val="24"/>
        </w:rPr>
        <w:t>(4</w:t>
      </w:r>
      <w:r>
        <w:rPr>
          <w:spacing w:val="-4"/>
          <w:sz w:val="24"/>
        </w:rPr>
        <w:t xml:space="preserve"> </w:t>
      </w:r>
      <w:r>
        <w:rPr>
          <w:sz w:val="24"/>
        </w:rPr>
        <w:t>ч).</w:t>
      </w:r>
    </w:p>
    <w:p>
      <w:pPr>
        <w:pStyle w:val="12"/>
        <w:numPr>
          <w:ilvl w:val="2"/>
          <w:numId w:val="37"/>
        </w:numPr>
        <w:tabs>
          <w:tab w:val="left" w:pos="914"/>
        </w:tabs>
        <w:spacing w:before="137" w:line="360" w:lineRule="auto"/>
        <w:ind w:left="312" w:right="252" w:firstLine="0"/>
        <w:jc w:val="both"/>
        <w:rPr>
          <w:sz w:val="24"/>
        </w:rPr>
      </w:pPr>
      <w:r>
        <w:rPr>
          <w:sz w:val="24"/>
        </w:rPr>
        <w:t>Информационная</w:t>
      </w:r>
      <w:r>
        <w:rPr>
          <w:spacing w:val="1"/>
          <w:sz w:val="24"/>
        </w:rPr>
        <w:t xml:space="preserve"> </w:t>
      </w:r>
      <w:r>
        <w:rPr>
          <w:sz w:val="24"/>
        </w:rPr>
        <w:t>среда,</w:t>
      </w:r>
      <w:r>
        <w:rPr>
          <w:spacing w:val="1"/>
          <w:sz w:val="24"/>
        </w:rPr>
        <w:t xml:space="preserve"> </w:t>
      </w:r>
      <w:r>
        <w:rPr>
          <w:sz w:val="24"/>
        </w:rPr>
        <w:t>основные</w:t>
      </w:r>
      <w:r>
        <w:rPr>
          <w:spacing w:val="1"/>
          <w:sz w:val="24"/>
        </w:rPr>
        <w:t xml:space="preserve"> </w:t>
      </w:r>
      <w:r>
        <w:rPr>
          <w:sz w:val="24"/>
        </w:rPr>
        <w:t>источники</w:t>
      </w:r>
      <w:r>
        <w:rPr>
          <w:spacing w:val="1"/>
          <w:sz w:val="24"/>
        </w:rPr>
        <w:t xml:space="preserve"> </w:t>
      </w:r>
      <w:r>
        <w:rPr>
          <w:sz w:val="24"/>
        </w:rPr>
        <w:t>(органы</w:t>
      </w:r>
      <w:r>
        <w:rPr>
          <w:spacing w:val="1"/>
          <w:sz w:val="24"/>
        </w:rPr>
        <w:t xml:space="preserve"> </w:t>
      </w:r>
      <w:r>
        <w:rPr>
          <w:sz w:val="24"/>
        </w:rPr>
        <w:t>восприятия)</w:t>
      </w:r>
      <w:r>
        <w:rPr>
          <w:spacing w:val="1"/>
          <w:sz w:val="24"/>
        </w:rPr>
        <w:t xml:space="preserve"> </w:t>
      </w:r>
      <w:r>
        <w:rPr>
          <w:sz w:val="24"/>
        </w:rPr>
        <w:t>информации,</w:t>
      </w:r>
      <w:r>
        <w:rPr>
          <w:spacing w:val="-57"/>
          <w:sz w:val="24"/>
        </w:rPr>
        <w:t xml:space="preserve"> </w:t>
      </w:r>
      <w:r>
        <w:rPr>
          <w:sz w:val="24"/>
        </w:rPr>
        <w:t>получаемой человеком. Сохранение и передача информации. Информационные технологии.</w:t>
      </w:r>
      <w:r>
        <w:rPr>
          <w:spacing w:val="1"/>
          <w:sz w:val="24"/>
        </w:rPr>
        <w:t xml:space="preserve"> </w:t>
      </w:r>
      <w:r>
        <w:rPr>
          <w:sz w:val="24"/>
        </w:rPr>
        <w:t>Источники</w:t>
      </w:r>
      <w:r>
        <w:rPr>
          <w:spacing w:val="1"/>
          <w:sz w:val="24"/>
        </w:rPr>
        <w:t xml:space="preserve"> </w:t>
      </w:r>
      <w:r>
        <w:rPr>
          <w:sz w:val="24"/>
        </w:rPr>
        <w:t>информации,</w:t>
      </w:r>
      <w:r>
        <w:rPr>
          <w:spacing w:val="1"/>
          <w:sz w:val="24"/>
        </w:rPr>
        <w:t xml:space="preserve"> </w:t>
      </w:r>
      <w:r>
        <w:rPr>
          <w:sz w:val="24"/>
        </w:rPr>
        <w:t>используемые</w:t>
      </w:r>
      <w:r>
        <w:rPr>
          <w:spacing w:val="1"/>
          <w:sz w:val="24"/>
        </w:rPr>
        <w:t xml:space="preserve"> </w:t>
      </w:r>
      <w:r>
        <w:rPr>
          <w:sz w:val="24"/>
        </w:rPr>
        <w:t>человеком</w:t>
      </w:r>
      <w:r>
        <w:rPr>
          <w:spacing w:val="1"/>
          <w:sz w:val="24"/>
        </w:rPr>
        <w:t xml:space="preserve"> </w:t>
      </w:r>
      <w:r>
        <w:rPr>
          <w:sz w:val="24"/>
        </w:rPr>
        <w:t>в</w:t>
      </w:r>
      <w:r>
        <w:rPr>
          <w:spacing w:val="1"/>
          <w:sz w:val="24"/>
        </w:rPr>
        <w:t xml:space="preserve"> </w:t>
      </w:r>
      <w:r>
        <w:rPr>
          <w:sz w:val="24"/>
        </w:rPr>
        <w:t>быту:</w:t>
      </w:r>
      <w:r>
        <w:rPr>
          <w:spacing w:val="1"/>
          <w:sz w:val="24"/>
        </w:rPr>
        <w:t xml:space="preserve"> </w:t>
      </w:r>
      <w:r>
        <w:rPr>
          <w:sz w:val="24"/>
        </w:rPr>
        <w:t>телевидение,</w:t>
      </w:r>
      <w:r>
        <w:rPr>
          <w:spacing w:val="1"/>
          <w:sz w:val="24"/>
        </w:rPr>
        <w:t xml:space="preserve"> </w:t>
      </w:r>
      <w:r>
        <w:rPr>
          <w:sz w:val="24"/>
        </w:rPr>
        <w:t>радио,</w:t>
      </w:r>
      <w:r>
        <w:rPr>
          <w:spacing w:val="1"/>
          <w:sz w:val="24"/>
        </w:rPr>
        <w:t xml:space="preserve"> </w:t>
      </w:r>
      <w:r>
        <w:rPr>
          <w:sz w:val="24"/>
        </w:rPr>
        <w:t>печатные</w:t>
      </w:r>
      <w:r>
        <w:rPr>
          <w:spacing w:val="-57"/>
          <w:sz w:val="24"/>
        </w:rPr>
        <w:t xml:space="preserve"> </w:t>
      </w:r>
      <w:r>
        <w:rPr>
          <w:sz w:val="24"/>
        </w:rPr>
        <w:t>издания,</w:t>
      </w:r>
      <w:r>
        <w:rPr>
          <w:spacing w:val="1"/>
          <w:sz w:val="24"/>
        </w:rPr>
        <w:t xml:space="preserve"> </w:t>
      </w:r>
      <w:r>
        <w:rPr>
          <w:sz w:val="24"/>
        </w:rPr>
        <w:t>персональный</w:t>
      </w:r>
      <w:r>
        <w:rPr>
          <w:spacing w:val="1"/>
          <w:sz w:val="24"/>
        </w:rPr>
        <w:t xml:space="preserve"> </w:t>
      </w:r>
      <w:r>
        <w:rPr>
          <w:sz w:val="24"/>
        </w:rPr>
        <w:t>компьютер</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Современный</w:t>
      </w:r>
      <w:r>
        <w:rPr>
          <w:spacing w:val="1"/>
          <w:sz w:val="24"/>
        </w:rPr>
        <w:t xml:space="preserve"> </w:t>
      </w:r>
      <w:r>
        <w:rPr>
          <w:sz w:val="24"/>
        </w:rPr>
        <w:t>информационный</w:t>
      </w:r>
      <w:r>
        <w:rPr>
          <w:spacing w:val="1"/>
          <w:sz w:val="24"/>
        </w:rPr>
        <w:t xml:space="preserve"> </w:t>
      </w:r>
      <w:r>
        <w:rPr>
          <w:sz w:val="24"/>
        </w:rPr>
        <w:t>мир.</w:t>
      </w:r>
      <w:r>
        <w:rPr>
          <w:spacing w:val="1"/>
          <w:sz w:val="24"/>
        </w:rPr>
        <w:t xml:space="preserve"> </w:t>
      </w:r>
      <w:r>
        <w:rPr>
          <w:sz w:val="24"/>
        </w:rPr>
        <w:t>Персональный компьютер (ПК) и его назначение. Правила пользования ПК для сохранения</w:t>
      </w:r>
      <w:r>
        <w:rPr>
          <w:spacing w:val="1"/>
          <w:sz w:val="24"/>
        </w:rPr>
        <w:t xml:space="preserve"> </w:t>
      </w:r>
      <w:r>
        <w:rPr>
          <w:sz w:val="24"/>
        </w:rPr>
        <w:t>здоровья.</w:t>
      </w:r>
      <w:r>
        <w:rPr>
          <w:spacing w:val="1"/>
          <w:sz w:val="24"/>
        </w:rPr>
        <w:t xml:space="preserve"> </w:t>
      </w:r>
      <w:r>
        <w:rPr>
          <w:sz w:val="24"/>
        </w:rPr>
        <w:t>Назначение</w:t>
      </w:r>
      <w:r>
        <w:rPr>
          <w:spacing w:val="1"/>
          <w:sz w:val="24"/>
        </w:rPr>
        <w:t xml:space="preserve"> </w:t>
      </w:r>
      <w:r>
        <w:rPr>
          <w:sz w:val="24"/>
        </w:rPr>
        <w:t>основных</w:t>
      </w:r>
      <w:r>
        <w:rPr>
          <w:spacing w:val="1"/>
          <w:sz w:val="24"/>
        </w:rPr>
        <w:t xml:space="preserve"> </w:t>
      </w:r>
      <w:r>
        <w:rPr>
          <w:sz w:val="24"/>
        </w:rPr>
        <w:t>устройств</w:t>
      </w:r>
      <w:r>
        <w:rPr>
          <w:spacing w:val="1"/>
          <w:sz w:val="24"/>
        </w:rPr>
        <w:t xml:space="preserve"> </w:t>
      </w:r>
      <w:r>
        <w:rPr>
          <w:sz w:val="24"/>
        </w:rPr>
        <w:t>компьютера</w:t>
      </w:r>
      <w:r>
        <w:rPr>
          <w:spacing w:val="1"/>
          <w:sz w:val="24"/>
        </w:rPr>
        <w:t xml:space="preserve"> </w:t>
      </w:r>
      <w:r>
        <w:rPr>
          <w:sz w:val="24"/>
        </w:rPr>
        <w:t>для</w:t>
      </w:r>
      <w:r>
        <w:rPr>
          <w:spacing w:val="1"/>
          <w:sz w:val="24"/>
        </w:rPr>
        <w:t xml:space="preserve"> </w:t>
      </w:r>
      <w:r>
        <w:rPr>
          <w:sz w:val="24"/>
        </w:rPr>
        <w:t>ввода,</w:t>
      </w:r>
      <w:r>
        <w:rPr>
          <w:spacing w:val="1"/>
          <w:sz w:val="24"/>
        </w:rPr>
        <w:t xml:space="preserve"> </w:t>
      </w:r>
      <w:r>
        <w:rPr>
          <w:sz w:val="24"/>
        </w:rPr>
        <w:t>вывода</w:t>
      </w:r>
      <w:r>
        <w:rPr>
          <w:spacing w:val="1"/>
          <w:sz w:val="24"/>
        </w:rPr>
        <w:t xml:space="preserve"> </w:t>
      </w:r>
      <w:r>
        <w:rPr>
          <w:sz w:val="24"/>
        </w:rPr>
        <w:t>и</w:t>
      </w:r>
      <w:r>
        <w:rPr>
          <w:spacing w:val="1"/>
          <w:sz w:val="24"/>
        </w:rPr>
        <w:t xml:space="preserve"> </w:t>
      </w:r>
      <w:r>
        <w:rPr>
          <w:sz w:val="24"/>
        </w:rPr>
        <w:t>обработки</w:t>
      </w:r>
      <w:r>
        <w:rPr>
          <w:spacing w:val="1"/>
          <w:sz w:val="24"/>
        </w:rPr>
        <w:t xml:space="preserve"> </w:t>
      </w:r>
      <w:r>
        <w:rPr>
          <w:sz w:val="24"/>
        </w:rPr>
        <w:t>информации.</w:t>
      </w:r>
      <w:r>
        <w:rPr>
          <w:spacing w:val="27"/>
          <w:sz w:val="24"/>
        </w:rPr>
        <w:t xml:space="preserve"> </w:t>
      </w:r>
      <w:r>
        <w:rPr>
          <w:sz w:val="24"/>
        </w:rPr>
        <w:t>Работа</w:t>
      </w:r>
      <w:r>
        <w:rPr>
          <w:spacing w:val="86"/>
          <w:sz w:val="24"/>
        </w:rPr>
        <w:t xml:space="preserve"> </w:t>
      </w:r>
      <w:r>
        <w:rPr>
          <w:sz w:val="24"/>
        </w:rPr>
        <w:t>с</w:t>
      </w:r>
      <w:r>
        <w:rPr>
          <w:spacing w:val="89"/>
          <w:sz w:val="24"/>
        </w:rPr>
        <w:t xml:space="preserve"> </w:t>
      </w:r>
      <w:r>
        <w:rPr>
          <w:sz w:val="24"/>
        </w:rPr>
        <w:t>доступной</w:t>
      </w:r>
      <w:r>
        <w:rPr>
          <w:spacing w:val="91"/>
          <w:sz w:val="24"/>
        </w:rPr>
        <w:t xml:space="preserve"> </w:t>
      </w:r>
      <w:r>
        <w:rPr>
          <w:sz w:val="24"/>
        </w:rPr>
        <w:t>информацией</w:t>
      </w:r>
      <w:r>
        <w:rPr>
          <w:spacing w:val="90"/>
          <w:sz w:val="24"/>
        </w:rPr>
        <w:t xml:space="preserve"> </w:t>
      </w:r>
      <w:r>
        <w:rPr>
          <w:sz w:val="24"/>
        </w:rPr>
        <w:t>(книги,</w:t>
      </w:r>
      <w:r>
        <w:rPr>
          <w:spacing w:val="90"/>
          <w:sz w:val="24"/>
        </w:rPr>
        <w:t xml:space="preserve"> </w:t>
      </w:r>
      <w:r>
        <w:rPr>
          <w:sz w:val="24"/>
        </w:rPr>
        <w:t>музеи,</w:t>
      </w:r>
      <w:r>
        <w:rPr>
          <w:spacing w:val="90"/>
          <w:sz w:val="24"/>
        </w:rPr>
        <w:t xml:space="preserve"> </w:t>
      </w:r>
      <w:r>
        <w:rPr>
          <w:sz w:val="24"/>
        </w:rPr>
        <w:t>беседы</w:t>
      </w:r>
      <w:r>
        <w:rPr>
          <w:spacing w:val="90"/>
          <w:sz w:val="24"/>
        </w:rPr>
        <w:t xml:space="preserve"> </w:t>
      </w:r>
      <w:r>
        <w:rPr>
          <w:sz w:val="24"/>
        </w:rPr>
        <w:t>(мастер-классы)</w:t>
      </w:r>
      <w:r>
        <w:rPr>
          <w:spacing w:val="-58"/>
          <w:sz w:val="24"/>
        </w:rPr>
        <w:t xml:space="preserve"> </w:t>
      </w:r>
      <w:r>
        <w:rPr>
          <w:sz w:val="24"/>
        </w:rPr>
        <w:t>с мастерами, Интернет</w:t>
      </w:r>
      <w:r>
        <w:rPr>
          <w:sz w:val="24"/>
          <w:vertAlign w:val="superscript"/>
        </w:rPr>
        <w:t>42</w:t>
      </w:r>
      <w:r>
        <w:rPr>
          <w:sz w:val="24"/>
        </w:rPr>
        <w:t>, видео, DVD). Работа с текстовым редактором Microsoft Word или</w:t>
      </w:r>
      <w:r>
        <w:rPr>
          <w:spacing w:val="1"/>
          <w:sz w:val="24"/>
        </w:rPr>
        <w:t xml:space="preserve"> </w:t>
      </w:r>
      <w:r>
        <w:rPr>
          <w:sz w:val="24"/>
        </w:rPr>
        <w:t>другим.</w:t>
      </w:r>
    </w:p>
    <w:p>
      <w:pPr>
        <w:pStyle w:val="12"/>
        <w:numPr>
          <w:ilvl w:val="1"/>
          <w:numId w:val="37"/>
        </w:numPr>
        <w:tabs>
          <w:tab w:val="left" w:pos="734"/>
        </w:tabs>
        <w:spacing w:before="2" w:line="360" w:lineRule="auto"/>
        <w:ind w:right="253" w:firstLine="0"/>
        <w:jc w:val="both"/>
        <w:rPr>
          <w:sz w:val="24"/>
        </w:rPr>
      </w:pPr>
      <w:r>
        <w:rPr>
          <w:sz w:val="24"/>
        </w:rPr>
        <w:t>Изучение технологии в 3 классе способствует освоению ряда универсальных 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2"/>
          <w:numId w:val="37"/>
        </w:numPr>
        <w:tabs>
          <w:tab w:val="left" w:pos="914"/>
        </w:tabs>
        <w:spacing w:line="360" w:lineRule="auto"/>
        <w:ind w:left="312" w:right="254"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познавательных универсальных</w:t>
      </w:r>
      <w:r>
        <w:rPr>
          <w:spacing w:val="-3"/>
          <w:sz w:val="24"/>
        </w:rPr>
        <w:t xml:space="preserve"> </w:t>
      </w:r>
      <w:r>
        <w:rPr>
          <w:sz w:val="24"/>
        </w:rPr>
        <w:t>учебных</w:t>
      </w:r>
      <w:r>
        <w:rPr>
          <w:spacing w:val="-2"/>
          <w:sz w:val="24"/>
        </w:rPr>
        <w:t xml:space="preserve"> </w:t>
      </w:r>
      <w:r>
        <w:rPr>
          <w:sz w:val="24"/>
        </w:rPr>
        <w:t>действий:</w:t>
      </w:r>
    </w:p>
    <w:p>
      <w:pPr>
        <w:pStyle w:val="8"/>
        <w:ind w:left="0"/>
        <w:jc w:val="left"/>
        <w:rPr>
          <w:sz w:val="20"/>
        </w:rPr>
      </w:pPr>
    </w:p>
    <w:p>
      <w:pPr>
        <w:pStyle w:val="8"/>
        <w:spacing w:before="4"/>
        <w:ind w:left="0"/>
        <w:jc w:val="left"/>
        <w:rPr>
          <w:sz w:val="10"/>
        </w:rPr>
      </w:pPr>
      <w:r>
        <w:rPr>
          <w:lang w:eastAsia="ru-RU"/>
        </w:rPr>
        <mc:AlternateContent>
          <mc:Choice Requires="wps">
            <w:drawing>
              <wp:anchor distT="0" distB="0" distL="0" distR="0" simplePos="0" relativeHeight="251676672" behindDoc="1" locked="0" layoutInCell="1" allowOverlap="1">
                <wp:simplePos x="0" y="0"/>
                <wp:positionH relativeFrom="page">
                  <wp:posOffset>719455</wp:posOffset>
                </wp:positionH>
                <wp:positionV relativeFrom="paragraph">
                  <wp:posOffset>100330</wp:posOffset>
                </wp:positionV>
                <wp:extent cx="1829435" cy="8890"/>
                <wp:effectExtent l="0" t="0" r="0" b="0"/>
                <wp:wrapTopAndBottom/>
                <wp:docPr id="8" name="Rectangle 6"/>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56.65pt;margin-top:7.9pt;height:0.7pt;width:144.05pt;mso-position-horizontal-relative:page;mso-wrap-distance-bottom:0pt;mso-wrap-distance-top:0pt;z-index:-251639808;mso-width-relative:page;mso-height-relative:page;" fillcolor="#000000" filled="t" stroked="f" coordsize="21600,21600" o:gfxdata="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kBttrXAAAACQEAAA8AAAAA&#10;AAAAAQAgAAAAIgAAAGRycy9kb3ducmV2LnhtbFBLAQIUABQAAAAIAIdO4kCGbi2eFQIAADIEAAAO&#10;AAAAAAAAAAEAIAAAACYBAABkcnMvZTJvRG9jLnhtbFBLBQYAAAAABgAGAFkBAACtBQ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42</w:t>
      </w:r>
      <w:r>
        <w:rPr>
          <w:spacing w:val="35"/>
          <w:sz w:val="16"/>
        </w:rPr>
        <w:t xml:space="preserve"> </w:t>
      </w:r>
      <w:r>
        <w:rPr>
          <w:sz w:val="16"/>
        </w:rPr>
        <w:t>Практическая</w:t>
      </w:r>
      <w:r>
        <w:rPr>
          <w:spacing w:val="32"/>
          <w:sz w:val="16"/>
        </w:rPr>
        <w:t xml:space="preserve"> </w:t>
      </w:r>
      <w:r>
        <w:rPr>
          <w:sz w:val="16"/>
        </w:rPr>
        <w:t>работа</w:t>
      </w:r>
      <w:r>
        <w:rPr>
          <w:spacing w:val="34"/>
          <w:sz w:val="16"/>
        </w:rPr>
        <w:t xml:space="preserve"> </w:t>
      </w:r>
      <w:r>
        <w:rPr>
          <w:sz w:val="16"/>
        </w:rPr>
        <w:t>на</w:t>
      </w:r>
      <w:r>
        <w:rPr>
          <w:spacing w:val="32"/>
          <w:sz w:val="16"/>
        </w:rPr>
        <w:t xml:space="preserve"> </w:t>
      </w:r>
      <w:r>
        <w:rPr>
          <w:sz w:val="16"/>
        </w:rPr>
        <w:t>персональном</w:t>
      </w:r>
      <w:r>
        <w:rPr>
          <w:spacing w:val="31"/>
          <w:sz w:val="16"/>
        </w:rPr>
        <w:t xml:space="preserve"> </w:t>
      </w:r>
      <w:r>
        <w:rPr>
          <w:sz w:val="16"/>
        </w:rPr>
        <w:t>компьютере</w:t>
      </w:r>
      <w:r>
        <w:rPr>
          <w:spacing w:val="32"/>
          <w:sz w:val="16"/>
        </w:rPr>
        <w:t xml:space="preserve"> </w:t>
      </w:r>
      <w:r>
        <w:rPr>
          <w:sz w:val="16"/>
        </w:rPr>
        <w:t>организуется</w:t>
      </w:r>
      <w:r>
        <w:rPr>
          <w:spacing w:val="32"/>
          <w:sz w:val="16"/>
        </w:rPr>
        <w:t xml:space="preserve"> </w:t>
      </w:r>
      <w:r>
        <w:rPr>
          <w:sz w:val="16"/>
        </w:rPr>
        <w:t>в</w:t>
      </w:r>
      <w:r>
        <w:rPr>
          <w:spacing w:val="32"/>
          <w:sz w:val="16"/>
        </w:rPr>
        <w:t xml:space="preserve"> </w:t>
      </w:r>
      <w:r>
        <w:rPr>
          <w:sz w:val="16"/>
        </w:rPr>
        <w:t>соответствии</w:t>
      </w:r>
      <w:r>
        <w:rPr>
          <w:spacing w:val="32"/>
          <w:sz w:val="16"/>
        </w:rPr>
        <w:t xml:space="preserve"> </w:t>
      </w:r>
      <w:r>
        <w:rPr>
          <w:sz w:val="16"/>
        </w:rPr>
        <w:t>с</w:t>
      </w:r>
      <w:r>
        <w:rPr>
          <w:spacing w:val="32"/>
          <w:sz w:val="16"/>
        </w:rPr>
        <w:t xml:space="preserve"> </w:t>
      </w:r>
      <w:r>
        <w:rPr>
          <w:sz w:val="16"/>
        </w:rPr>
        <w:t>материально-техническими</w:t>
      </w:r>
      <w:r>
        <w:rPr>
          <w:spacing w:val="32"/>
          <w:sz w:val="16"/>
        </w:rPr>
        <w:t xml:space="preserve"> </w:t>
      </w:r>
      <w:r>
        <w:rPr>
          <w:sz w:val="16"/>
        </w:rPr>
        <w:t>возможностями</w:t>
      </w:r>
      <w:r>
        <w:rPr>
          <w:spacing w:val="1"/>
          <w:sz w:val="16"/>
        </w:rPr>
        <w:t xml:space="preserve"> </w:t>
      </w:r>
      <w:r>
        <w:rPr>
          <w:sz w:val="16"/>
        </w:rPr>
        <w:t>образовательной</w:t>
      </w:r>
      <w:r>
        <w:rPr>
          <w:spacing w:val="-1"/>
          <w:sz w:val="16"/>
        </w:rPr>
        <w:t xml:space="preserve"> </w:t>
      </w:r>
      <w:r>
        <w:rPr>
          <w:sz w:val="16"/>
        </w:rPr>
        <w:t>организации.</w:t>
      </w:r>
    </w:p>
    <w:p>
      <w:pPr>
        <w:rPr>
          <w:sz w:val="16"/>
        </w:rPr>
        <w:sectPr>
          <w:pgSz w:w="11910" w:h="16850"/>
          <w:pgMar w:top="980" w:right="880" w:bottom="280" w:left="820" w:header="571" w:footer="0" w:gutter="0"/>
          <w:cols w:space="720" w:num="1"/>
        </w:sectPr>
      </w:pPr>
    </w:p>
    <w:p>
      <w:pPr>
        <w:pStyle w:val="12"/>
        <w:numPr>
          <w:ilvl w:val="0"/>
          <w:numId w:val="2"/>
        </w:numPr>
        <w:tabs>
          <w:tab w:val="left" w:pos="675"/>
          <w:tab w:val="left" w:pos="676"/>
          <w:tab w:val="left" w:pos="2685"/>
          <w:tab w:val="left" w:pos="3081"/>
          <w:tab w:val="left" w:pos="4393"/>
          <w:tab w:val="left" w:pos="6139"/>
          <w:tab w:val="left" w:pos="6534"/>
          <w:tab w:val="left" w:pos="8055"/>
          <w:tab w:val="left" w:pos="9697"/>
        </w:tabs>
        <w:spacing w:before="100" w:line="360" w:lineRule="auto"/>
        <w:ind w:right="259" w:firstLine="0"/>
        <w:jc w:val="left"/>
        <w:rPr>
          <w:sz w:val="24"/>
        </w:rPr>
      </w:pPr>
      <w:r>
        <w:rPr>
          <w:sz w:val="24"/>
        </w:rPr>
        <w:t>ориентироваться</w:t>
      </w:r>
      <w:r>
        <w:rPr>
          <w:sz w:val="24"/>
        </w:rPr>
        <w:tab/>
      </w:r>
      <w:r>
        <w:rPr>
          <w:sz w:val="24"/>
        </w:rPr>
        <w:t>в</w:t>
      </w:r>
      <w:r>
        <w:rPr>
          <w:sz w:val="24"/>
        </w:rPr>
        <w:tab/>
      </w:r>
      <w:r>
        <w:rPr>
          <w:sz w:val="24"/>
        </w:rPr>
        <w:t>терминах,</w:t>
      </w:r>
      <w:r>
        <w:rPr>
          <w:sz w:val="24"/>
        </w:rPr>
        <w:tab/>
      </w:r>
      <w:r>
        <w:rPr>
          <w:sz w:val="24"/>
        </w:rPr>
        <w:t>используемых</w:t>
      </w:r>
      <w:r>
        <w:rPr>
          <w:sz w:val="24"/>
        </w:rPr>
        <w:tab/>
      </w:r>
      <w:r>
        <w:rPr>
          <w:sz w:val="24"/>
        </w:rPr>
        <w:t>в</w:t>
      </w:r>
      <w:r>
        <w:rPr>
          <w:sz w:val="24"/>
        </w:rPr>
        <w:tab/>
      </w:r>
      <w:r>
        <w:rPr>
          <w:sz w:val="24"/>
        </w:rPr>
        <w:t>технологии,</w:t>
      </w:r>
      <w:r>
        <w:rPr>
          <w:sz w:val="24"/>
        </w:rPr>
        <w:tab/>
      </w:r>
      <w:r>
        <w:rPr>
          <w:sz w:val="24"/>
        </w:rPr>
        <w:t>использовать</w:t>
      </w:r>
      <w:r>
        <w:rPr>
          <w:sz w:val="24"/>
        </w:rPr>
        <w:tab/>
      </w:r>
      <w:r>
        <w:rPr>
          <w:spacing w:val="-2"/>
          <w:sz w:val="24"/>
        </w:rPr>
        <w:t>их</w:t>
      </w:r>
      <w:r>
        <w:rPr>
          <w:spacing w:val="-57"/>
          <w:sz w:val="24"/>
        </w:rPr>
        <w:t xml:space="preserve"> </w:t>
      </w:r>
      <w:r>
        <w:rPr>
          <w:sz w:val="24"/>
        </w:rPr>
        <w:t>в</w:t>
      </w:r>
      <w:r>
        <w:rPr>
          <w:spacing w:val="-2"/>
          <w:sz w:val="24"/>
        </w:rPr>
        <w:t xml:space="preserve"> </w:t>
      </w:r>
      <w:r>
        <w:rPr>
          <w:sz w:val="24"/>
        </w:rPr>
        <w:t>ответах</w:t>
      </w:r>
      <w:r>
        <w:rPr>
          <w:spacing w:val="1"/>
          <w:sz w:val="24"/>
        </w:rPr>
        <w:t xml:space="preserve"> </w:t>
      </w:r>
      <w:r>
        <w:rPr>
          <w:sz w:val="24"/>
        </w:rPr>
        <w:t>на</w:t>
      </w:r>
      <w:r>
        <w:rPr>
          <w:spacing w:val="-2"/>
          <w:sz w:val="24"/>
        </w:rPr>
        <w:t xml:space="preserve"> </w:t>
      </w:r>
      <w:r>
        <w:rPr>
          <w:sz w:val="24"/>
        </w:rPr>
        <w:t>вопросы и</w:t>
      </w:r>
      <w:r>
        <w:rPr>
          <w:spacing w:val="-3"/>
          <w:sz w:val="24"/>
        </w:rPr>
        <w:t xml:space="preserve"> </w:t>
      </w:r>
      <w:r>
        <w:rPr>
          <w:sz w:val="24"/>
        </w:rPr>
        <w:t>высказываниях</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изученного);</w:t>
      </w:r>
    </w:p>
    <w:p>
      <w:pPr>
        <w:pStyle w:val="12"/>
        <w:numPr>
          <w:ilvl w:val="0"/>
          <w:numId w:val="2"/>
        </w:numPr>
        <w:tabs>
          <w:tab w:val="left" w:pos="649"/>
          <w:tab w:val="left" w:pos="650"/>
          <w:tab w:val="left" w:pos="2312"/>
          <w:tab w:val="left" w:pos="3252"/>
          <w:tab w:val="left" w:pos="5034"/>
          <w:tab w:val="left" w:pos="6217"/>
          <w:tab w:val="left" w:pos="6579"/>
          <w:tab w:val="left" w:pos="8078"/>
          <w:tab w:val="left" w:pos="9825"/>
        </w:tabs>
        <w:spacing w:before="1" w:line="360" w:lineRule="auto"/>
        <w:ind w:right="249" w:firstLine="0"/>
        <w:jc w:val="left"/>
        <w:rPr>
          <w:sz w:val="24"/>
        </w:rPr>
      </w:pPr>
      <w:r>
        <w:rPr>
          <w:sz w:val="24"/>
        </w:rPr>
        <w:t>осуществлять</w:t>
      </w:r>
      <w:r>
        <w:rPr>
          <w:sz w:val="24"/>
        </w:rPr>
        <w:tab/>
      </w:r>
      <w:r>
        <w:rPr>
          <w:sz w:val="24"/>
        </w:rPr>
        <w:t>анализ</w:t>
      </w:r>
      <w:r>
        <w:rPr>
          <w:sz w:val="24"/>
        </w:rPr>
        <w:tab/>
      </w:r>
      <w:r>
        <w:rPr>
          <w:sz w:val="24"/>
        </w:rPr>
        <w:t>предложенных</w:t>
      </w:r>
      <w:r>
        <w:rPr>
          <w:sz w:val="24"/>
        </w:rPr>
        <w:tab/>
      </w:r>
      <w:r>
        <w:rPr>
          <w:sz w:val="24"/>
        </w:rPr>
        <w:t>образцов</w:t>
      </w:r>
      <w:r>
        <w:rPr>
          <w:sz w:val="24"/>
        </w:rPr>
        <w:tab/>
      </w:r>
      <w:r>
        <w:rPr>
          <w:sz w:val="24"/>
        </w:rPr>
        <w:t>с</w:t>
      </w:r>
      <w:r>
        <w:rPr>
          <w:sz w:val="24"/>
        </w:rPr>
        <w:tab/>
      </w:r>
      <w:r>
        <w:rPr>
          <w:sz w:val="24"/>
        </w:rPr>
        <w:t>выделением</w:t>
      </w:r>
      <w:r>
        <w:rPr>
          <w:sz w:val="24"/>
        </w:rPr>
        <w:tab/>
      </w:r>
      <w:r>
        <w:rPr>
          <w:sz w:val="24"/>
        </w:rPr>
        <w:t>существенных</w:t>
      </w:r>
      <w:r>
        <w:rPr>
          <w:sz w:val="24"/>
        </w:rPr>
        <w:tab/>
      </w:r>
      <w:r>
        <w:rPr>
          <w:spacing w:val="-1"/>
          <w:sz w:val="24"/>
        </w:rPr>
        <w:t>и</w:t>
      </w:r>
      <w:r>
        <w:rPr>
          <w:spacing w:val="-57"/>
          <w:sz w:val="24"/>
        </w:rPr>
        <w:t xml:space="preserve"> </w:t>
      </w:r>
      <w:r>
        <w:rPr>
          <w:sz w:val="24"/>
        </w:rPr>
        <w:t>несущественных признаков;</w:t>
      </w:r>
    </w:p>
    <w:p>
      <w:pPr>
        <w:pStyle w:val="12"/>
        <w:numPr>
          <w:ilvl w:val="0"/>
          <w:numId w:val="2"/>
        </w:numPr>
        <w:tabs>
          <w:tab w:val="left" w:pos="549"/>
        </w:tabs>
        <w:spacing w:line="360" w:lineRule="auto"/>
        <w:ind w:right="251" w:firstLine="0"/>
        <w:jc w:val="left"/>
        <w:rPr>
          <w:sz w:val="24"/>
        </w:rPr>
      </w:pPr>
      <w:r>
        <w:rPr>
          <w:sz w:val="24"/>
        </w:rPr>
        <w:t>выполнять</w:t>
      </w:r>
      <w:r>
        <w:rPr>
          <w:spacing w:val="1"/>
          <w:sz w:val="24"/>
        </w:rPr>
        <w:t xml:space="preserve"> </w:t>
      </w:r>
      <w:r>
        <w:rPr>
          <w:sz w:val="24"/>
        </w:rPr>
        <w:t>работу</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инструкцией,</w:t>
      </w:r>
      <w:r>
        <w:rPr>
          <w:spacing w:val="1"/>
          <w:sz w:val="24"/>
        </w:rPr>
        <w:t xml:space="preserve"> </w:t>
      </w:r>
      <w:r>
        <w:rPr>
          <w:sz w:val="24"/>
        </w:rPr>
        <w:t>устной</w:t>
      </w:r>
      <w:r>
        <w:rPr>
          <w:spacing w:val="1"/>
          <w:sz w:val="24"/>
        </w:rPr>
        <w:t xml:space="preserve"> </w:t>
      </w:r>
      <w:r>
        <w:rPr>
          <w:sz w:val="24"/>
        </w:rPr>
        <w:t>или</w:t>
      </w:r>
      <w:r>
        <w:rPr>
          <w:spacing w:val="1"/>
          <w:sz w:val="24"/>
        </w:rPr>
        <w:t xml:space="preserve"> </w:t>
      </w:r>
      <w:r>
        <w:rPr>
          <w:sz w:val="24"/>
        </w:rPr>
        <w:t>письменной,</w:t>
      </w:r>
      <w:r>
        <w:rPr>
          <w:spacing w:val="1"/>
          <w:sz w:val="24"/>
        </w:rPr>
        <w:t xml:space="preserve"> </w:t>
      </w:r>
      <w:r>
        <w:rPr>
          <w:sz w:val="24"/>
        </w:rPr>
        <w:t>а</w:t>
      </w:r>
      <w:r>
        <w:rPr>
          <w:spacing w:val="1"/>
          <w:sz w:val="24"/>
        </w:rPr>
        <w:t xml:space="preserve"> </w:t>
      </w:r>
      <w:r>
        <w:rPr>
          <w:sz w:val="24"/>
        </w:rPr>
        <w:t>также</w:t>
      </w:r>
      <w:r>
        <w:rPr>
          <w:spacing w:val="-57"/>
          <w:sz w:val="24"/>
        </w:rPr>
        <w:t xml:space="preserve"> </w:t>
      </w:r>
      <w:r>
        <w:rPr>
          <w:sz w:val="24"/>
        </w:rPr>
        <w:t>графически</w:t>
      </w:r>
      <w:r>
        <w:rPr>
          <w:spacing w:val="-1"/>
          <w:sz w:val="24"/>
        </w:rPr>
        <w:t xml:space="preserve"> </w:t>
      </w:r>
      <w:r>
        <w:rPr>
          <w:sz w:val="24"/>
        </w:rPr>
        <w:t>представленной в</w:t>
      </w:r>
      <w:r>
        <w:rPr>
          <w:spacing w:val="-1"/>
          <w:sz w:val="24"/>
        </w:rPr>
        <w:t xml:space="preserve"> </w:t>
      </w:r>
      <w:r>
        <w:rPr>
          <w:sz w:val="24"/>
        </w:rPr>
        <w:t>схеме, таблице;</w:t>
      </w:r>
    </w:p>
    <w:p>
      <w:pPr>
        <w:pStyle w:val="12"/>
        <w:numPr>
          <w:ilvl w:val="0"/>
          <w:numId w:val="2"/>
        </w:numPr>
        <w:tabs>
          <w:tab w:val="left" w:pos="453"/>
        </w:tabs>
        <w:ind w:left="452" w:hanging="141"/>
        <w:jc w:val="left"/>
        <w:rPr>
          <w:sz w:val="24"/>
        </w:rPr>
      </w:pPr>
      <w:r>
        <w:rPr>
          <w:sz w:val="24"/>
        </w:rPr>
        <w:t>определять</w:t>
      </w:r>
      <w:r>
        <w:rPr>
          <w:spacing w:val="-3"/>
          <w:sz w:val="24"/>
        </w:rPr>
        <w:t xml:space="preserve"> </w:t>
      </w:r>
      <w:r>
        <w:rPr>
          <w:sz w:val="24"/>
        </w:rPr>
        <w:t>способы</w:t>
      </w:r>
      <w:r>
        <w:rPr>
          <w:spacing w:val="-3"/>
          <w:sz w:val="24"/>
        </w:rPr>
        <w:t xml:space="preserve"> </w:t>
      </w:r>
      <w:r>
        <w:rPr>
          <w:sz w:val="24"/>
        </w:rPr>
        <w:t>доработки</w:t>
      </w:r>
      <w:r>
        <w:rPr>
          <w:spacing w:val="-3"/>
          <w:sz w:val="24"/>
        </w:rPr>
        <w:t xml:space="preserve"> </w:t>
      </w:r>
      <w:r>
        <w:rPr>
          <w:sz w:val="24"/>
        </w:rPr>
        <w:t>конструкций</w:t>
      </w:r>
      <w:r>
        <w:rPr>
          <w:spacing w:val="-4"/>
          <w:sz w:val="24"/>
        </w:rPr>
        <w:t xml:space="preserve"> </w:t>
      </w:r>
      <w:r>
        <w:rPr>
          <w:sz w:val="24"/>
        </w:rPr>
        <w:t>с</w:t>
      </w:r>
      <w:r>
        <w:rPr>
          <w:spacing w:val="-2"/>
          <w:sz w:val="24"/>
        </w:rPr>
        <w:t xml:space="preserve"> </w:t>
      </w:r>
      <w:r>
        <w:rPr>
          <w:sz w:val="24"/>
        </w:rPr>
        <w:t>учётом</w:t>
      </w:r>
      <w:r>
        <w:rPr>
          <w:spacing w:val="-4"/>
          <w:sz w:val="24"/>
        </w:rPr>
        <w:t xml:space="preserve"> </w:t>
      </w:r>
      <w:r>
        <w:rPr>
          <w:sz w:val="24"/>
        </w:rPr>
        <w:t>предложенных условий;</w:t>
      </w:r>
    </w:p>
    <w:p>
      <w:pPr>
        <w:pStyle w:val="12"/>
        <w:numPr>
          <w:ilvl w:val="0"/>
          <w:numId w:val="2"/>
        </w:numPr>
        <w:tabs>
          <w:tab w:val="left" w:pos="508"/>
        </w:tabs>
        <w:spacing w:before="137" w:line="360" w:lineRule="auto"/>
        <w:ind w:right="254" w:firstLine="0"/>
        <w:jc w:val="left"/>
        <w:rPr>
          <w:sz w:val="24"/>
        </w:rPr>
      </w:pPr>
      <w:r>
        <w:rPr>
          <w:sz w:val="24"/>
        </w:rPr>
        <w:t>классифицировать</w:t>
      </w:r>
      <w:r>
        <w:rPr>
          <w:spacing w:val="52"/>
          <w:sz w:val="24"/>
        </w:rPr>
        <w:t xml:space="preserve"> </w:t>
      </w:r>
      <w:r>
        <w:rPr>
          <w:sz w:val="24"/>
        </w:rPr>
        <w:t>изделия</w:t>
      </w:r>
      <w:r>
        <w:rPr>
          <w:spacing w:val="53"/>
          <w:sz w:val="24"/>
        </w:rPr>
        <w:t xml:space="preserve"> </w:t>
      </w:r>
      <w:r>
        <w:rPr>
          <w:sz w:val="24"/>
        </w:rPr>
        <w:t>по</w:t>
      </w:r>
      <w:r>
        <w:rPr>
          <w:spacing w:val="52"/>
          <w:sz w:val="24"/>
        </w:rPr>
        <w:t xml:space="preserve"> </w:t>
      </w:r>
      <w:r>
        <w:rPr>
          <w:sz w:val="24"/>
        </w:rPr>
        <w:t>самостоятельно</w:t>
      </w:r>
      <w:r>
        <w:rPr>
          <w:spacing w:val="53"/>
          <w:sz w:val="24"/>
        </w:rPr>
        <w:t xml:space="preserve"> </w:t>
      </w:r>
      <w:r>
        <w:rPr>
          <w:sz w:val="24"/>
        </w:rPr>
        <w:t>предложенному</w:t>
      </w:r>
      <w:r>
        <w:rPr>
          <w:spacing w:val="45"/>
          <w:sz w:val="24"/>
        </w:rPr>
        <w:t xml:space="preserve"> </w:t>
      </w:r>
      <w:r>
        <w:rPr>
          <w:sz w:val="24"/>
        </w:rPr>
        <w:t>существенному</w:t>
      </w:r>
      <w:r>
        <w:rPr>
          <w:spacing w:val="49"/>
          <w:sz w:val="24"/>
        </w:rPr>
        <w:t xml:space="preserve"> </w:t>
      </w:r>
      <w:r>
        <w:rPr>
          <w:sz w:val="24"/>
        </w:rPr>
        <w:t>признаку</w:t>
      </w:r>
      <w:r>
        <w:rPr>
          <w:spacing w:val="-57"/>
          <w:sz w:val="24"/>
        </w:rPr>
        <w:t xml:space="preserve"> </w:t>
      </w:r>
      <w:r>
        <w:rPr>
          <w:sz w:val="24"/>
        </w:rPr>
        <w:t>(используемый</w:t>
      </w:r>
      <w:r>
        <w:rPr>
          <w:spacing w:val="-1"/>
          <w:sz w:val="24"/>
        </w:rPr>
        <w:t xml:space="preserve"> </w:t>
      </w:r>
      <w:r>
        <w:rPr>
          <w:sz w:val="24"/>
        </w:rPr>
        <w:t>материал,</w:t>
      </w:r>
      <w:r>
        <w:rPr>
          <w:spacing w:val="-1"/>
          <w:sz w:val="24"/>
        </w:rPr>
        <w:t xml:space="preserve"> </w:t>
      </w:r>
      <w:r>
        <w:rPr>
          <w:sz w:val="24"/>
        </w:rPr>
        <w:t>форма,</w:t>
      </w:r>
      <w:r>
        <w:rPr>
          <w:spacing w:val="-1"/>
          <w:sz w:val="24"/>
        </w:rPr>
        <w:t xml:space="preserve"> </w:t>
      </w:r>
      <w:r>
        <w:rPr>
          <w:sz w:val="24"/>
        </w:rPr>
        <w:t>размер, назначение,</w:t>
      </w:r>
      <w:r>
        <w:rPr>
          <w:spacing w:val="-1"/>
          <w:sz w:val="24"/>
        </w:rPr>
        <w:t xml:space="preserve"> </w:t>
      </w:r>
      <w:r>
        <w:rPr>
          <w:sz w:val="24"/>
        </w:rPr>
        <w:t>способ сборки);</w:t>
      </w:r>
    </w:p>
    <w:p>
      <w:pPr>
        <w:pStyle w:val="12"/>
        <w:numPr>
          <w:ilvl w:val="0"/>
          <w:numId w:val="2"/>
        </w:numPr>
        <w:tabs>
          <w:tab w:val="left" w:pos="453"/>
        </w:tabs>
        <w:ind w:left="452" w:hanging="141"/>
        <w:jc w:val="left"/>
        <w:rPr>
          <w:sz w:val="24"/>
        </w:rPr>
      </w:pPr>
      <w:r>
        <w:rPr>
          <w:sz w:val="24"/>
        </w:rPr>
        <w:t>читать</w:t>
      </w:r>
      <w:r>
        <w:rPr>
          <w:spacing w:val="-3"/>
          <w:sz w:val="24"/>
        </w:rPr>
        <w:t xml:space="preserve"> </w:t>
      </w:r>
      <w:r>
        <w:rPr>
          <w:sz w:val="24"/>
        </w:rPr>
        <w:t>и</w:t>
      </w:r>
      <w:r>
        <w:rPr>
          <w:spacing w:val="-3"/>
          <w:sz w:val="24"/>
        </w:rPr>
        <w:t xml:space="preserve"> </w:t>
      </w:r>
      <w:r>
        <w:rPr>
          <w:sz w:val="24"/>
        </w:rPr>
        <w:t>воспроизводить</w:t>
      </w:r>
      <w:r>
        <w:rPr>
          <w:spacing w:val="-4"/>
          <w:sz w:val="24"/>
        </w:rPr>
        <w:t xml:space="preserve"> </w:t>
      </w:r>
      <w:r>
        <w:rPr>
          <w:sz w:val="24"/>
        </w:rPr>
        <w:t>простой</w:t>
      </w:r>
      <w:r>
        <w:rPr>
          <w:spacing w:val="-3"/>
          <w:sz w:val="24"/>
        </w:rPr>
        <w:t xml:space="preserve"> </w:t>
      </w:r>
      <w:r>
        <w:rPr>
          <w:sz w:val="24"/>
        </w:rPr>
        <w:t>чертёж</w:t>
      </w:r>
      <w:r>
        <w:rPr>
          <w:spacing w:val="-3"/>
          <w:sz w:val="24"/>
        </w:rPr>
        <w:t xml:space="preserve"> </w:t>
      </w:r>
      <w:r>
        <w:rPr>
          <w:sz w:val="24"/>
        </w:rPr>
        <w:t>(эскиз)</w:t>
      </w:r>
      <w:r>
        <w:rPr>
          <w:spacing w:val="-3"/>
          <w:sz w:val="24"/>
        </w:rPr>
        <w:t xml:space="preserve"> </w:t>
      </w:r>
      <w:r>
        <w:rPr>
          <w:sz w:val="24"/>
        </w:rPr>
        <w:t>развёртки</w:t>
      </w:r>
      <w:r>
        <w:rPr>
          <w:spacing w:val="-3"/>
          <w:sz w:val="24"/>
        </w:rPr>
        <w:t xml:space="preserve"> </w:t>
      </w:r>
      <w:r>
        <w:rPr>
          <w:sz w:val="24"/>
        </w:rPr>
        <w:t>изделия;</w:t>
      </w:r>
    </w:p>
    <w:p>
      <w:pPr>
        <w:pStyle w:val="12"/>
        <w:numPr>
          <w:ilvl w:val="0"/>
          <w:numId w:val="2"/>
        </w:numPr>
        <w:tabs>
          <w:tab w:val="left" w:pos="453"/>
        </w:tabs>
        <w:spacing w:before="139"/>
        <w:ind w:left="452" w:hanging="141"/>
        <w:jc w:val="left"/>
        <w:rPr>
          <w:sz w:val="24"/>
        </w:rPr>
      </w:pPr>
      <w:r>
        <w:rPr>
          <w:sz w:val="24"/>
        </w:rPr>
        <w:t>восстанавливать</w:t>
      </w:r>
      <w:r>
        <w:rPr>
          <w:spacing w:val="-5"/>
          <w:sz w:val="24"/>
        </w:rPr>
        <w:t xml:space="preserve"> </w:t>
      </w:r>
      <w:r>
        <w:rPr>
          <w:sz w:val="24"/>
        </w:rPr>
        <w:t>нарушенную</w:t>
      </w:r>
      <w:r>
        <w:rPr>
          <w:spacing w:val="-5"/>
          <w:sz w:val="24"/>
        </w:rPr>
        <w:t xml:space="preserve"> </w:t>
      </w:r>
      <w:r>
        <w:rPr>
          <w:sz w:val="24"/>
        </w:rPr>
        <w:t>последовательность</w:t>
      </w:r>
      <w:r>
        <w:rPr>
          <w:spacing w:val="-4"/>
          <w:sz w:val="24"/>
        </w:rPr>
        <w:t xml:space="preserve"> </w:t>
      </w:r>
      <w:r>
        <w:rPr>
          <w:sz w:val="24"/>
        </w:rPr>
        <w:t>выполнения</w:t>
      </w:r>
      <w:r>
        <w:rPr>
          <w:spacing w:val="-6"/>
          <w:sz w:val="24"/>
        </w:rPr>
        <w:t xml:space="preserve"> </w:t>
      </w:r>
      <w:r>
        <w:rPr>
          <w:sz w:val="24"/>
        </w:rPr>
        <w:t>изделия.</w:t>
      </w:r>
    </w:p>
    <w:p>
      <w:pPr>
        <w:pStyle w:val="12"/>
        <w:numPr>
          <w:ilvl w:val="2"/>
          <w:numId w:val="37"/>
        </w:numPr>
        <w:tabs>
          <w:tab w:val="left" w:pos="914"/>
        </w:tabs>
        <w:spacing w:before="137" w:line="360" w:lineRule="auto"/>
        <w:ind w:left="312" w:right="251" w:firstLine="0"/>
        <w:rPr>
          <w:sz w:val="24"/>
        </w:rPr>
      </w:pPr>
      <w:r>
        <w:rPr>
          <w:sz w:val="24"/>
        </w:rPr>
        <w:t>У</w:t>
      </w:r>
      <w:r>
        <w:rPr>
          <w:spacing w:val="1"/>
          <w:sz w:val="24"/>
        </w:rPr>
        <w:t xml:space="preserve"> </w:t>
      </w:r>
      <w:r>
        <w:rPr>
          <w:sz w:val="24"/>
        </w:rPr>
        <w:t>обучающегося</w:t>
      </w:r>
      <w:r>
        <w:rPr>
          <w:spacing w:val="6"/>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sz w:val="24"/>
        </w:rPr>
        <w:t>следующие</w:t>
      </w:r>
      <w:r>
        <w:rPr>
          <w:spacing w:val="4"/>
          <w:sz w:val="24"/>
        </w:rPr>
        <w:t xml:space="preserve"> </w:t>
      </w:r>
      <w:r>
        <w:rPr>
          <w:sz w:val="24"/>
        </w:rPr>
        <w:t>умения</w:t>
      </w:r>
      <w:r>
        <w:rPr>
          <w:spacing w:val="1"/>
          <w:sz w:val="24"/>
        </w:rPr>
        <w:t xml:space="preserve"> </w:t>
      </w:r>
      <w:r>
        <w:rPr>
          <w:sz w:val="24"/>
        </w:rPr>
        <w:t>работать</w:t>
      </w:r>
      <w:r>
        <w:rPr>
          <w:spacing w:val="7"/>
          <w:sz w:val="24"/>
        </w:rPr>
        <w:t xml:space="preserve"> </w:t>
      </w:r>
      <w:r>
        <w:rPr>
          <w:sz w:val="24"/>
        </w:rPr>
        <w:t>с</w:t>
      </w:r>
      <w:r>
        <w:rPr>
          <w:spacing w:val="-1"/>
          <w:sz w:val="24"/>
        </w:rPr>
        <w:t xml:space="preserve"> </w:t>
      </w:r>
      <w:r>
        <w:rPr>
          <w:sz w:val="24"/>
        </w:rPr>
        <w:t>информацией</w:t>
      </w:r>
      <w:r>
        <w:rPr>
          <w:spacing w:val="2"/>
          <w:sz w:val="24"/>
        </w:rPr>
        <w:t xml:space="preserve"> </w:t>
      </w:r>
      <w:r>
        <w:rPr>
          <w:sz w:val="24"/>
        </w:rPr>
        <w:t>как</w:t>
      </w:r>
      <w:r>
        <w:rPr>
          <w:spacing w:val="-57"/>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60"/>
        </w:tabs>
        <w:spacing w:line="360" w:lineRule="auto"/>
        <w:ind w:right="251" w:firstLine="0"/>
        <w:jc w:val="left"/>
        <w:rPr>
          <w:sz w:val="24"/>
        </w:rPr>
      </w:pPr>
      <w:r>
        <w:rPr>
          <w:sz w:val="24"/>
        </w:rPr>
        <w:t>анализировать</w:t>
      </w:r>
      <w:r>
        <w:rPr>
          <w:spacing w:val="1"/>
          <w:sz w:val="24"/>
        </w:rPr>
        <w:t xml:space="preserve"> </w:t>
      </w:r>
      <w:r>
        <w:rPr>
          <w:sz w:val="24"/>
        </w:rPr>
        <w:t>и</w:t>
      </w:r>
      <w:r>
        <w:rPr>
          <w:spacing w:val="1"/>
          <w:sz w:val="24"/>
        </w:rPr>
        <w:t xml:space="preserve"> </w:t>
      </w:r>
      <w:r>
        <w:rPr>
          <w:sz w:val="24"/>
        </w:rPr>
        <w:t>использовать</w:t>
      </w:r>
      <w:r>
        <w:rPr>
          <w:spacing w:val="2"/>
          <w:sz w:val="24"/>
        </w:rPr>
        <w:t xml:space="preserve"> </w:t>
      </w:r>
      <w:r>
        <w:rPr>
          <w:sz w:val="24"/>
        </w:rPr>
        <w:t>знаково-символические</w:t>
      </w:r>
      <w:r>
        <w:rPr>
          <w:spacing w:val="2"/>
          <w:sz w:val="24"/>
        </w:rPr>
        <w:t xml:space="preserve"> </w:t>
      </w:r>
      <w:r>
        <w:rPr>
          <w:sz w:val="24"/>
        </w:rPr>
        <w:t>средства</w:t>
      </w:r>
      <w:r>
        <w:rPr>
          <w:spacing w:val="2"/>
          <w:sz w:val="24"/>
        </w:rPr>
        <w:t xml:space="preserve"> </w:t>
      </w:r>
      <w:r>
        <w:rPr>
          <w:sz w:val="24"/>
        </w:rPr>
        <w:t>представления</w:t>
      </w:r>
      <w:r>
        <w:rPr>
          <w:spacing w:val="2"/>
          <w:sz w:val="24"/>
        </w:rPr>
        <w:t xml:space="preserve"> </w:t>
      </w:r>
      <w:r>
        <w:rPr>
          <w:sz w:val="24"/>
        </w:rPr>
        <w:t>информации</w:t>
      </w:r>
      <w:r>
        <w:rPr>
          <w:spacing w:val="-57"/>
          <w:sz w:val="24"/>
        </w:rPr>
        <w:t xml:space="preserve"> </w:t>
      </w:r>
      <w:r>
        <w:rPr>
          <w:sz w:val="24"/>
        </w:rPr>
        <w:t>для</w:t>
      </w:r>
      <w:r>
        <w:rPr>
          <w:spacing w:val="-1"/>
          <w:sz w:val="24"/>
        </w:rPr>
        <w:t xml:space="preserve"> </w:t>
      </w:r>
      <w:r>
        <w:rPr>
          <w:sz w:val="24"/>
        </w:rPr>
        <w:t>создания моделей и</w:t>
      </w:r>
      <w:r>
        <w:rPr>
          <w:spacing w:val="-2"/>
          <w:sz w:val="24"/>
        </w:rPr>
        <w:t xml:space="preserve"> </w:t>
      </w:r>
      <w:r>
        <w:rPr>
          <w:sz w:val="24"/>
        </w:rPr>
        <w:t>макетов изучаемых</w:t>
      </w:r>
      <w:r>
        <w:rPr>
          <w:spacing w:val="1"/>
          <w:sz w:val="24"/>
        </w:rPr>
        <w:t xml:space="preserve"> </w:t>
      </w:r>
      <w:r>
        <w:rPr>
          <w:sz w:val="24"/>
        </w:rPr>
        <w:t>объектов;</w:t>
      </w:r>
    </w:p>
    <w:p>
      <w:pPr>
        <w:pStyle w:val="12"/>
        <w:numPr>
          <w:ilvl w:val="0"/>
          <w:numId w:val="2"/>
        </w:numPr>
        <w:tabs>
          <w:tab w:val="left" w:pos="542"/>
        </w:tabs>
        <w:spacing w:line="360" w:lineRule="auto"/>
        <w:ind w:right="259" w:firstLine="0"/>
        <w:jc w:val="left"/>
        <w:rPr>
          <w:sz w:val="24"/>
        </w:rPr>
      </w:pPr>
      <w:r>
        <w:rPr>
          <w:sz w:val="24"/>
        </w:rPr>
        <w:t>на</w:t>
      </w:r>
      <w:r>
        <w:rPr>
          <w:spacing w:val="24"/>
          <w:sz w:val="24"/>
        </w:rPr>
        <w:t xml:space="preserve"> </w:t>
      </w:r>
      <w:r>
        <w:rPr>
          <w:sz w:val="24"/>
        </w:rPr>
        <w:t>основе</w:t>
      </w:r>
      <w:r>
        <w:rPr>
          <w:spacing w:val="26"/>
          <w:sz w:val="24"/>
        </w:rPr>
        <w:t xml:space="preserve"> </w:t>
      </w:r>
      <w:r>
        <w:rPr>
          <w:sz w:val="24"/>
        </w:rPr>
        <w:t>анализа</w:t>
      </w:r>
      <w:r>
        <w:rPr>
          <w:spacing w:val="27"/>
          <w:sz w:val="24"/>
        </w:rPr>
        <w:t xml:space="preserve"> </w:t>
      </w:r>
      <w:r>
        <w:rPr>
          <w:sz w:val="24"/>
        </w:rPr>
        <w:t>информации</w:t>
      </w:r>
      <w:r>
        <w:rPr>
          <w:spacing w:val="26"/>
          <w:sz w:val="24"/>
        </w:rPr>
        <w:t xml:space="preserve"> </w:t>
      </w:r>
      <w:r>
        <w:rPr>
          <w:sz w:val="24"/>
        </w:rPr>
        <w:t>производить</w:t>
      </w:r>
      <w:r>
        <w:rPr>
          <w:spacing w:val="27"/>
          <w:sz w:val="24"/>
        </w:rPr>
        <w:t xml:space="preserve"> </w:t>
      </w:r>
      <w:r>
        <w:rPr>
          <w:sz w:val="24"/>
        </w:rPr>
        <w:t>выбор</w:t>
      </w:r>
      <w:r>
        <w:rPr>
          <w:spacing w:val="25"/>
          <w:sz w:val="24"/>
        </w:rPr>
        <w:t xml:space="preserve"> </w:t>
      </w:r>
      <w:r>
        <w:rPr>
          <w:sz w:val="24"/>
        </w:rPr>
        <w:t>наиболее</w:t>
      </w:r>
      <w:r>
        <w:rPr>
          <w:spacing w:val="24"/>
          <w:sz w:val="24"/>
        </w:rPr>
        <w:t xml:space="preserve"> </w:t>
      </w:r>
      <w:r>
        <w:rPr>
          <w:sz w:val="24"/>
        </w:rPr>
        <w:t>эффективных</w:t>
      </w:r>
      <w:r>
        <w:rPr>
          <w:spacing w:val="27"/>
          <w:sz w:val="24"/>
        </w:rPr>
        <w:t xml:space="preserve"> </w:t>
      </w:r>
      <w:r>
        <w:rPr>
          <w:sz w:val="24"/>
        </w:rPr>
        <w:t>способов</w:t>
      </w:r>
      <w:r>
        <w:rPr>
          <w:spacing w:val="-57"/>
          <w:sz w:val="24"/>
        </w:rPr>
        <w:t xml:space="preserve"> </w:t>
      </w:r>
      <w:r>
        <w:rPr>
          <w:sz w:val="24"/>
        </w:rPr>
        <w:t>работы;</w:t>
      </w:r>
    </w:p>
    <w:p>
      <w:pPr>
        <w:pStyle w:val="12"/>
        <w:numPr>
          <w:ilvl w:val="0"/>
          <w:numId w:val="2"/>
        </w:numPr>
        <w:tabs>
          <w:tab w:val="left" w:pos="559"/>
        </w:tabs>
        <w:spacing w:before="1" w:line="360" w:lineRule="auto"/>
        <w:ind w:right="258" w:firstLine="0"/>
        <w:jc w:val="left"/>
        <w:rPr>
          <w:sz w:val="24"/>
        </w:rPr>
      </w:pPr>
      <w:r>
        <w:rPr>
          <w:sz w:val="24"/>
        </w:rPr>
        <w:t>осуществлять</w:t>
      </w:r>
      <w:r>
        <w:rPr>
          <w:spacing w:val="43"/>
          <w:sz w:val="24"/>
        </w:rPr>
        <w:t xml:space="preserve"> </w:t>
      </w:r>
      <w:r>
        <w:rPr>
          <w:sz w:val="24"/>
        </w:rPr>
        <w:t>поиск</w:t>
      </w:r>
      <w:r>
        <w:rPr>
          <w:spacing w:val="43"/>
          <w:sz w:val="24"/>
        </w:rPr>
        <w:t xml:space="preserve"> </w:t>
      </w:r>
      <w:r>
        <w:rPr>
          <w:sz w:val="24"/>
        </w:rPr>
        <w:t>необходимой</w:t>
      </w:r>
      <w:r>
        <w:rPr>
          <w:spacing w:val="43"/>
          <w:sz w:val="24"/>
        </w:rPr>
        <w:t xml:space="preserve"> </w:t>
      </w:r>
      <w:r>
        <w:rPr>
          <w:sz w:val="24"/>
        </w:rPr>
        <w:t>информации</w:t>
      </w:r>
      <w:r>
        <w:rPr>
          <w:spacing w:val="43"/>
          <w:sz w:val="24"/>
        </w:rPr>
        <w:t xml:space="preserve"> </w:t>
      </w:r>
      <w:r>
        <w:rPr>
          <w:sz w:val="24"/>
        </w:rPr>
        <w:t>для</w:t>
      </w:r>
      <w:r>
        <w:rPr>
          <w:spacing w:val="42"/>
          <w:sz w:val="24"/>
        </w:rPr>
        <w:t xml:space="preserve"> </w:t>
      </w:r>
      <w:r>
        <w:rPr>
          <w:sz w:val="24"/>
        </w:rPr>
        <w:t>выполнения</w:t>
      </w:r>
      <w:r>
        <w:rPr>
          <w:spacing w:val="44"/>
          <w:sz w:val="24"/>
        </w:rPr>
        <w:t xml:space="preserve"> </w:t>
      </w:r>
      <w:r>
        <w:rPr>
          <w:sz w:val="24"/>
        </w:rPr>
        <w:t>учебных</w:t>
      </w:r>
      <w:r>
        <w:rPr>
          <w:spacing w:val="44"/>
          <w:sz w:val="24"/>
        </w:rPr>
        <w:t xml:space="preserve"> </w:t>
      </w:r>
      <w:r>
        <w:rPr>
          <w:sz w:val="24"/>
        </w:rPr>
        <w:t>заданий</w:t>
      </w:r>
      <w:r>
        <w:rPr>
          <w:spacing w:val="40"/>
          <w:sz w:val="24"/>
        </w:rPr>
        <w:t xml:space="preserve"> </w:t>
      </w:r>
      <w:r>
        <w:rPr>
          <w:sz w:val="24"/>
        </w:rPr>
        <w:t>с</w:t>
      </w:r>
      <w:r>
        <w:rPr>
          <w:spacing w:val="-57"/>
          <w:sz w:val="24"/>
        </w:rPr>
        <w:t xml:space="preserve"> </w:t>
      </w:r>
      <w:r>
        <w:rPr>
          <w:sz w:val="24"/>
        </w:rPr>
        <w:t>использованием</w:t>
      </w:r>
      <w:r>
        <w:rPr>
          <w:spacing w:val="2"/>
          <w:sz w:val="24"/>
        </w:rPr>
        <w:t xml:space="preserve"> </w:t>
      </w:r>
      <w:r>
        <w:rPr>
          <w:sz w:val="24"/>
        </w:rPr>
        <w:t>учебной литературы;</w:t>
      </w:r>
    </w:p>
    <w:p>
      <w:pPr>
        <w:pStyle w:val="12"/>
        <w:numPr>
          <w:ilvl w:val="0"/>
          <w:numId w:val="2"/>
        </w:numPr>
        <w:tabs>
          <w:tab w:val="left" w:pos="575"/>
        </w:tabs>
        <w:spacing w:line="360" w:lineRule="auto"/>
        <w:ind w:right="251" w:firstLine="0"/>
        <w:jc w:val="left"/>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решения</w:t>
      </w:r>
      <w:r>
        <w:rPr>
          <w:spacing w:val="-57"/>
          <w:sz w:val="24"/>
        </w:rPr>
        <w:t xml:space="preserve"> </w:t>
      </w:r>
      <w:r>
        <w:rPr>
          <w:sz w:val="24"/>
        </w:rPr>
        <w:t>учебных и</w:t>
      </w:r>
      <w:r>
        <w:rPr>
          <w:spacing w:val="-3"/>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Интернет</w:t>
      </w:r>
      <w:r>
        <w:rPr>
          <w:spacing w:val="2"/>
          <w:sz w:val="24"/>
        </w:rPr>
        <w:t xml:space="preserve"> </w:t>
      </w:r>
      <w:r>
        <w:rPr>
          <w:sz w:val="24"/>
        </w:rPr>
        <w:t>под руководством учителя.</w:t>
      </w:r>
    </w:p>
    <w:p>
      <w:pPr>
        <w:pStyle w:val="12"/>
        <w:numPr>
          <w:ilvl w:val="2"/>
          <w:numId w:val="37"/>
        </w:numPr>
        <w:tabs>
          <w:tab w:val="left" w:pos="914"/>
        </w:tabs>
        <w:spacing w:line="360" w:lineRule="auto"/>
        <w:ind w:left="312" w:right="258" w:firstLine="0"/>
        <w:rPr>
          <w:sz w:val="24"/>
        </w:rPr>
      </w:pPr>
      <w:r>
        <w:rPr>
          <w:sz w:val="24"/>
        </w:rPr>
        <w:t>У</w:t>
      </w:r>
      <w:r>
        <w:rPr>
          <w:spacing w:val="10"/>
          <w:sz w:val="24"/>
        </w:rPr>
        <w:t xml:space="preserve"> </w:t>
      </w:r>
      <w:r>
        <w:rPr>
          <w:sz w:val="24"/>
        </w:rPr>
        <w:t>обучающегося</w:t>
      </w:r>
      <w:r>
        <w:rPr>
          <w:spacing w:val="9"/>
          <w:sz w:val="24"/>
        </w:rPr>
        <w:t xml:space="preserve"> </w:t>
      </w:r>
      <w:r>
        <w:rPr>
          <w:sz w:val="24"/>
        </w:rPr>
        <w:t>будут</w:t>
      </w:r>
      <w:r>
        <w:rPr>
          <w:spacing w:val="12"/>
          <w:sz w:val="24"/>
        </w:rPr>
        <w:t xml:space="preserve"> </w:t>
      </w:r>
      <w:r>
        <w:rPr>
          <w:sz w:val="24"/>
        </w:rPr>
        <w:t>сформированы</w:t>
      </w:r>
      <w:r>
        <w:rPr>
          <w:spacing w:val="9"/>
          <w:sz w:val="24"/>
        </w:rPr>
        <w:t xml:space="preserve"> </w:t>
      </w:r>
      <w:r>
        <w:rPr>
          <w:sz w:val="24"/>
        </w:rPr>
        <w:t>следующие</w:t>
      </w:r>
      <w:r>
        <w:rPr>
          <w:spacing w:val="15"/>
          <w:sz w:val="24"/>
        </w:rPr>
        <w:t xml:space="preserve"> </w:t>
      </w:r>
      <w:r>
        <w:rPr>
          <w:sz w:val="24"/>
        </w:rPr>
        <w:t>умения</w:t>
      </w:r>
      <w:r>
        <w:rPr>
          <w:spacing w:val="9"/>
          <w:sz w:val="24"/>
        </w:rPr>
        <w:t xml:space="preserve"> </w:t>
      </w:r>
      <w:r>
        <w:rPr>
          <w:sz w:val="24"/>
        </w:rPr>
        <w:t>общения</w:t>
      </w:r>
      <w:r>
        <w:rPr>
          <w:spacing w:val="9"/>
          <w:sz w:val="24"/>
        </w:rPr>
        <w:t xml:space="preserve"> </w:t>
      </w:r>
      <w:r>
        <w:rPr>
          <w:sz w:val="24"/>
        </w:rPr>
        <w:t>как</w:t>
      </w:r>
      <w:r>
        <w:rPr>
          <w:spacing w:val="10"/>
          <w:sz w:val="24"/>
        </w:rPr>
        <w:t xml:space="preserve"> </w:t>
      </w:r>
      <w:r>
        <w:rPr>
          <w:sz w:val="24"/>
        </w:rPr>
        <w:t>часть</w:t>
      </w:r>
      <w:r>
        <w:rPr>
          <w:spacing w:val="-57"/>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ind w:left="452" w:hanging="141"/>
        <w:jc w:val="left"/>
        <w:rPr>
          <w:sz w:val="24"/>
        </w:rPr>
      </w:pPr>
      <w:r>
        <w:rPr>
          <w:sz w:val="24"/>
        </w:rPr>
        <w:t>строить</w:t>
      </w:r>
      <w:r>
        <w:rPr>
          <w:spacing w:val="-3"/>
          <w:sz w:val="24"/>
        </w:rPr>
        <w:t xml:space="preserve"> </w:t>
      </w:r>
      <w:r>
        <w:rPr>
          <w:sz w:val="24"/>
        </w:rPr>
        <w:t>монологическое</w:t>
      </w:r>
      <w:r>
        <w:rPr>
          <w:spacing w:val="-5"/>
          <w:sz w:val="24"/>
        </w:rPr>
        <w:t xml:space="preserve"> </w:t>
      </w:r>
      <w:r>
        <w:rPr>
          <w:sz w:val="24"/>
        </w:rPr>
        <w:t>высказывание,</w:t>
      </w:r>
      <w:r>
        <w:rPr>
          <w:spacing w:val="-4"/>
          <w:sz w:val="24"/>
        </w:rPr>
        <w:t xml:space="preserve"> </w:t>
      </w:r>
      <w:r>
        <w:rPr>
          <w:sz w:val="24"/>
        </w:rPr>
        <w:t>владеть</w:t>
      </w:r>
      <w:r>
        <w:rPr>
          <w:spacing w:val="-2"/>
          <w:sz w:val="24"/>
        </w:rPr>
        <w:t xml:space="preserve"> </w:t>
      </w:r>
      <w:r>
        <w:rPr>
          <w:sz w:val="24"/>
        </w:rPr>
        <w:t>диалогической</w:t>
      </w:r>
      <w:r>
        <w:rPr>
          <w:spacing w:val="-4"/>
          <w:sz w:val="24"/>
        </w:rPr>
        <w:t xml:space="preserve"> </w:t>
      </w:r>
      <w:r>
        <w:rPr>
          <w:sz w:val="24"/>
        </w:rPr>
        <w:t>формой</w:t>
      </w:r>
      <w:r>
        <w:rPr>
          <w:spacing w:val="-4"/>
          <w:sz w:val="24"/>
        </w:rPr>
        <w:t xml:space="preserve"> </w:t>
      </w:r>
      <w:r>
        <w:rPr>
          <w:sz w:val="24"/>
        </w:rPr>
        <w:t>коммуникации;</w:t>
      </w:r>
    </w:p>
    <w:p>
      <w:pPr>
        <w:pStyle w:val="12"/>
        <w:numPr>
          <w:ilvl w:val="0"/>
          <w:numId w:val="2"/>
        </w:numPr>
        <w:tabs>
          <w:tab w:val="left" w:pos="460"/>
        </w:tabs>
        <w:spacing w:before="139" w:line="360" w:lineRule="auto"/>
        <w:ind w:right="260" w:firstLine="0"/>
        <w:jc w:val="left"/>
        <w:rPr>
          <w:sz w:val="24"/>
        </w:rPr>
      </w:pPr>
      <w:r>
        <w:rPr>
          <w:sz w:val="24"/>
        </w:rPr>
        <w:t>строить</w:t>
      </w:r>
      <w:r>
        <w:rPr>
          <w:spacing w:val="5"/>
          <w:sz w:val="24"/>
        </w:rPr>
        <w:t xml:space="preserve"> </w:t>
      </w:r>
      <w:r>
        <w:rPr>
          <w:sz w:val="24"/>
        </w:rPr>
        <w:t>рассуждения</w:t>
      </w:r>
      <w:r>
        <w:rPr>
          <w:spacing w:val="4"/>
          <w:sz w:val="24"/>
        </w:rPr>
        <w:t xml:space="preserve"> </w:t>
      </w:r>
      <w:r>
        <w:rPr>
          <w:sz w:val="24"/>
        </w:rPr>
        <w:t>в</w:t>
      </w:r>
      <w:r>
        <w:rPr>
          <w:spacing w:val="4"/>
          <w:sz w:val="24"/>
        </w:rPr>
        <w:t xml:space="preserve"> </w:t>
      </w:r>
      <w:r>
        <w:rPr>
          <w:sz w:val="24"/>
        </w:rPr>
        <w:t>форме</w:t>
      </w:r>
      <w:r>
        <w:rPr>
          <w:spacing w:val="2"/>
          <w:sz w:val="24"/>
        </w:rPr>
        <w:t xml:space="preserve"> </w:t>
      </w:r>
      <w:r>
        <w:rPr>
          <w:sz w:val="24"/>
        </w:rPr>
        <w:t>связи</w:t>
      </w:r>
      <w:r>
        <w:rPr>
          <w:spacing w:val="5"/>
          <w:sz w:val="24"/>
        </w:rPr>
        <w:t xml:space="preserve"> </w:t>
      </w:r>
      <w:r>
        <w:rPr>
          <w:sz w:val="24"/>
        </w:rPr>
        <w:t>простых</w:t>
      </w:r>
      <w:r>
        <w:rPr>
          <w:spacing w:val="4"/>
          <w:sz w:val="24"/>
        </w:rPr>
        <w:t xml:space="preserve"> </w:t>
      </w:r>
      <w:r>
        <w:rPr>
          <w:sz w:val="24"/>
        </w:rPr>
        <w:t>суждений</w:t>
      </w:r>
      <w:r>
        <w:rPr>
          <w:spacing w:val="5"/>
          <w:sz w:val="24"/>
        </w:rPr>
        <w:t xml:space="preserve"> </w:t>
      </w:r>
      <w:r>
        <w:rPr>
          <w:sz w:val="24"/>
        </w:rPr>
        <w:t>об</w:t>
      </w:r>
      <w:r>
        <w:rPr>
          <w:spacing w:val="4"/>
          <w:sz w:val="24"/>
        </w:rPr>
        <w:t xml:space="preserve"> </w:t>
      </w:r>
      <w:r>
        <w:rPr>
          <w:sz w:val="24"/>
        </w:rPr>
        <w:t>объекте,</w:t>
      </w:r>
      <w:r>
        <w:rPr>
          <w:spacing w:val="4"/>
          <w:sz w:val="24"/>
        </w:rPr>
        <w:t xml:space="preserve"> </w:t>
      </w:r>
      <w:r>
        <w:rPr>
          <w:sz w:val="24"/>
        </w:rPr>
        <w:t>его</w:t>
      </w:r>
      <w:r>
        <w:rPr>
          <w:spacing w:val="4"/>
          <w:sz w:val="24"/>
        </w:rPr>
        <w:t xml:space="preserve"> </w:t>
      </w:r>
      <w:r>
        <w:rPr>
          <w:sz w:val="24"/>
        </w:rPr>
        <w:t>строении,</w:t>
      </w:r>
      <w:r>
        <w:rPr>
          <w:spacing w:val="3"/>
          <w:sz w:val="24"/>
        </w:rPr>
        <w:t xml:space="preserve"> </w:t>
      </w:r>
      <w:r>
        <w:rPr>
          <w:sz w:val="24"/>
        </w:rPr>
        <w:t>свойствах</w:t>
      </w:r>
      <w:r>
        <w:rPr>
          <w:spacing w:val="-57"/>
          <w:sz w:val="24"/>
        </w:rPr>
        <w:t xml:space="preserve"> </w:t>
      </w:r>
      <w:r>
        <w:rPr>
          <w:sz w:val="24"/>
        </w:rPr>
        <w:t>и</w:t>
      </w:r>
      <w:r>
        <w:rPr>
          <w:spacing w:val="-1"/>
          <w:sz w:val="24"/>
        </w:rPr>
        <w:t xml:space="preserve"> </w:t>
      </w:r>
      <w:r>
        <w:rPr>
          <w:sz w:val="24"/>
        </w:rPr>
        <w:t>способах</w:t>
      </w:r>
      <w:r>
        <w:rPr>
          <w:spacing w:val="2"/>
          <w:sz w:val="24"/>
        </w:rPr>
        <w:t xml:space="preserve"> </w:t>
      </w:r>
      <w:r>
        <w:rPr>
          <w:sz w:val="24"/>
        </w:rPr>
        <w:t>создания;</w:t>
      </w:r>
    </w:p>
    <w:p>
      <w:pPr>
        <w:pStyle w:val="12"/>
        <w:numPr>
          <w:ilvl w:val="0"/>
          <w:numId w:val="2"/>
        </w:numPr>
        <w:tabs>
          <w:tab w:val="left" w:pos="453"/>
        </w:tabs>
        <w:spacing w:before="1"/>
        <w:ind w:left="452" w:hanging="141"/>
        <w:jc w:val="left"/>
        <w:rPr>
          <w:sz w:val="24"/>
        </w:rPr>
      </w:pPr>
      <w:r>
        <w:rPr>
          <w:sz w:val="24"/>
        </w:rPr>
        <w:t>описывать</w:t>
      </w:r>
      <w:r>
        <w:rPr>
          <w:spacing w:val="-2"/>
          <w:sz w:val="24"/>
        </w:rPr>
        <w:t xml:space="preserve"> </w:t>
      </w:r>
      <w:r>
        <w:rPr>
          <w:sz w:val="24"/>
        </w:rPr>
        <w:t>предметы</w:t>
      </w:r>
      <w:r>
        <w:rPr>
          <w:spacing w:val="-1"/>
          <w:sz w:val="24"/>
        </w:rPr>
        <w:t xml:space="preserve"> </w:t>
      </w:r>
      <w:r>
        <w:rPr>
          <w:sz w:val="24"/>
        </w:rPr>
        <w:t>рукотворного</w:t>
      </w:r>
      <w:r>
        <w:rPr>
          <w:spacing w:val="-3"/>
          <w:sz w:val="24"/>
        </w:rPr>
        <w:t xml:space="preserve"> </w:t>
      </w:r>
      <w:r>
        <w:rPr>
          <w:sz w:val="24"/>
        </w:rPr>
        <w:t>мира,</w:t>
      </w:r>
      <w:r>
        <w:rPr>
          <w:spacing w:val="-2"/>
          <w:sz w:val="24"/>
        </w:rPr>
        <w:t xml:space="preserve"> </w:t>
      </w:r>
      <w:r>
        <w:rPr>
          <w:sz w:val="24"/>
        </w:rPr>
        <w:t>оценивать</w:t>
      </w:r>
      <w:r>
        <w:rPr>
          <w:spacing w:val="-4"/>
          <w:sz w:val="24"/>
        </w:rPr>
        <w:t xml:space="preserve"> </w:t>
      </w:r>
      <w:r>
        <w:rPr>
          <w:sz w:val="24"/>
        </w:rPr>
        <w:t>их достоинства;</w:t>
      </w:r>
    </w:p>
    <w:p>
      <w:pPr>
        <w:pStyle w:val="12"/>
        <w:numPr>
          <w:ilvl w:val="0"/>
          <w:numId w:val="2"/>
        </w:numPr>
        <w:tabs>
          <w:tab w:val="left" w:pos="571"/>
        </w:tabs>
        <w:spacing w:before="137" w:line="360" w:lineRule="auto"/>
        <w:ind w:right="251" w:firstLine="0"/>
        <w:jc w:val="left"/>
        <w:rPr>
          <w:sz w:val="24"/>
        </w:rPr>
      </w:pPr>
      <w:r>
        <w:rPr>
          <w:sz w:val="24"/>
        </w:rPr>
        <w:t>формулировать</w:t>
      </w:r>
      <w:r>
        <w:rPr>
          <w:spacing w:val="54"/>
          <w:sz w:val="24"/>
        </w:rPr>
        <w:t xml:space="preserve"> </w:t>
      </w:r>
      <w:r>
        <w:rPr>
          <w:sz w:val="24"/>
        </w:rPr>
        <w:t>собственное</w:t>
      </w:r>
      <w:r>
        <w:rPr>
          <w:spacing w:val="52"/>
          <w:sz w:val="24"/>
        </w:rPr>
        <w:t xml:space="preserve"> </w:t>
      </w:r>
      <w:r>
        <w:rPr>
          <w:sz w:val="24"/>
        </w:rPr>
        <w:t>мнение,</w:t>
      </w:r>
      <w:r>
        <w:rPr>
          <w:spacing w:val="53"/>
          <w:sz w:val="24"/>
        </w:rPr>
        <w:t xml:space="preserve"> </w:t>
      </w:r>
      <w:r>
        <w:rPr>
          <w:sz w:val="24"/>
        </w:rPr>
        <w:t>аргументировать</w:t>
      </w:r>
      <w:r>
        <w:rPr>
          <w:spacing w:val="54"/>
          <w:sz w:val="24"/>
        </w:rPr>
        <w:t xml:space="preserve"> </w:t>
      </w:r>
      <w:r>
        <w:rPr>
          <w:sz w:val="24"/>
        </w:rPr>
        <w:t>выбор</w:t>
      </w:r>
      <w:r>
        <w:rPr>
          <w:spacing w:val="53"/>
          <w:sz w:val="24"/>
        </w:rPr>
        <w:t xml:space="preserve"> </w:t>
      </w:r>
      <w:r>
        <w:rPr>
          <w:sz w:val="24"/>
        </w:rPr>
        <w:t>вариантов</w:t>
      </w:r>
      <w:r>
        <w:rPr>
          <w:spacing w:val="56"/>
          <w:sz w:val="24"/>
        </w:rPr>
        <w:t xml:space="preserve"> </w:t>
      </w:r>
      <w:r>
        <w:rPr>
          <w:sz w:val="24"/>
        </w:rPr>
        <w:t>и</w:t>
      </w:r>
      <w:r>
        <w:rPr>
          <w:spacing w:val="54"/>
          <w:sz w:val="24"/>
        </w:rPr>
        <w:t xml:space="preserve"> </w:t>
      </w:r>
      <w:r>
        <w:rPr>
          <w:sz w:val="24"/>
        </w:rPr>
        <w:t>способов</w:t>
      </w:r>
      <w:r>
        <w:rPr>
          <w:spacing w:val="-57"/>
          <w:sz w:val="24"/>
        </w:rPr>
        <w:t xml:space="preserve"> </w:t>
      </w:r>
      <w:r>
        <w:rPr>
          <w:sz w:val="24"/>
        </w:rPr>
        <w:t>выполнения</w:t>
      </w:r>
      <w:r>
        <w:rPr>
          <w:spacing w:val="-4"/>
          <w:sz w:val="24"/>
        </w:rPr>
        <w:t xml:space="preserve"> </w:t>
      </w:r>
      <w:r>
        <w:rPr>
          <w:sz w:val="24"/>
        </w:rPr>
        <w:t>задания.</w:t>
      </w:r>
    </w:p>
    <w:p>
      <w:pPr>
        <w:pStyle w:val="12"/>
        <w:numPr>
          <w:ilvl w:val="2"/>
          <w:numId w:val="37"/>
        </w:numPr>
        <w:tabs>
          <w:tab w:val="left" w:pos="914"/>
          <w:tab w:val="left" w:pos="1287"/>
          <w:tab w:val="left" w:pos="2985"/>
          <w:tab w:val="left" w:pos="3776"/>
          <w:tab w:val="left" w:pos="5515"/>
          <w:tab w:val="left" w:pos="6894"/>
          <w:tab w:val="left" w:pos="7850"/>
        </w:tabs>
        <w:spacing w:line="360" w:lineRule="auto"/>
        <w:ind w:left="312" w:right="252" w:firstLine="0"/>
        <w:rPr>
          <w:sz w:val="24"/>
        </w:rPr>
      </w:pPr>
      <w:r>
        <w:rPr>
          <w:sz w:val="24"/>
        </w:rPr>
        <w:t>У</w:t>
      </w:r>
      <w:r>
        <w:rPr>
          <w:sz w:val="24"/>
        </w:rPr>
        <w:tab/>
      </w:r>
      <w:r>
        <w:rPr>
          <w:sz w:val="24"/>
        </w:rPr>
        <w:t>обучающегося</w:t>
      </w:r>
      <w:r>
        <w:rPr>
          <w:sz w:val="24"/>
        </w:rPr>
        <w:tab/>
      </w:r>
      <w:r>
        <w:rPr>
          <w:sz w:val="24"/>
        </w:rPr>
        <w:t>будут</w:t>
      </w:r>
      <w:r>
        <w:rPr>
          <w:sz w:val="24"/>
        </w:rPr>
        <w:tab/>
      </w:r>
      <w:r>
        <w:rPr>
          <w:sz w:val="24"/>
        </w:rPr>
        <w:t>сформированы</w:t>
      </w:r>
      <w:r>
        <w:rPr>
          <w:sz w:val="24"/>
        </w:rPr>
        <w:tab/>
      </w:r>
      <w:r>
        <w:rPr>
          <w:sz w:val="24"/>
        </w:rPr>
        <w:t>следующие</w:t>
      </w:r>
      <w:r>
        <w:rPr>
          <w:sz w:val="24"/>
        </w:rPr>
        <w:tab/>
      </w:r>
      <w:r>
        <w:rPr>
          <w:sz w:val="24"/>
        </w:rPr>
        <w:t>умения</w:t>
      </w:r>
      <w:r>
        <w:rPr>
          <w:sz w:val="24"/>
        </w:rPr>
        <w:tab/>
      </w:r>
      <w:r>
        <w:rPr>
          <w:sz w:val="24"/>
        </w:rPr>
        <w:t>самоорганизации</w:t>
      </w:r>
      <w:r>
        <w:rPr>
          <w:spacing w:val="5"/>
          <w:sz w:val="24"/>
        </w:rPr>
        <w:t xml:space="preserve"> </w:t>
      </w:r>
      <w:r>
        <w:rPr>
          <w:sz w:val="24"/>
        </w:rPr>
        <w:t>и</w:t>
      </w:r>
      <w:r>
        <w:rPr>
          <w:spacing w:val="-57"/>
          <w:sz w:val="24"/>
        </w:rPr>
        <w:t xml:space="preserve"> </w:t>
      </w:r>
      <w:r>
        <w:rPr>
          <w:sz w:val="24"/>
        </w:rPr>
        <w:t>самоконтроля 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3"/>
        </w:tabs>
        <w:ind w:left="452" w:hanging="141"/>
        <w:jc w:val="left"/>
        <w:rPr>
          <w:sz w:val="24"/>
        </w:rPr>
      </w:pPr>
      <w:r>
        <w:rPr>
          <w:sz w:val="24"/>
        </w:rPr>
        <w:t>принимать</w:t>
      </w:r>
      <w:r>
        <w:rPr>
          <w:spacing w:val="-2"/>
          <w:sz w:val="24"/>
        </w:rPr>
        <w:t xml:space="preserve"> </w:t>
      </w:r>
      <w:r>
        <w:rPr>
          <w:sz w:val="24"/>
        </w:rPr>
        <w:t>и</w:t>
      </w:r>
      <w:r>
        <w:rPr>
          <w:spacing w:val="-3"/>
          <w:sz w:val="24"/>
        </w:rPr>
        <w:t xml:space="preserve"> </w:t>
      </w:r>
      <w:r>
        <w:rPr>
          <w:sz w:val="24"/>
        </w:rPr>
        <w:t>сохранять</w:t>
      </w:r>
      <w:r>
        <w:rPr>
          <w:spacing w:val="-1"/>
          <w:sz w:val="24"/>
        </w:rPr>
        <w:t xml:space="preserve"> </w:t>
      </w:r>
      <w:r>
        <w:rPr>
          <w:sz w:val="24"/>
        </w:rPr>
        <w:t>учебную</w:t>
      </w:r>
      <w:r>
        <w:rPr>
          <w:spacing w:val="-3"/>
          <w:sz w:val="24"/>
        </w:rPr>
        <w:t xml:space="preserve"> </w:t>
      </w:r>
      <w:r>
        <w:rPr>
          <w:sz w:val="24"/>
        </w:rPr>
        <w:t>задачу,</w:t>
      </w:r>
      <w:r>
        <w:rPr>
          <w:spacing w:val="-3"/>
          <w:sz w:val="24"/>
        </w:rPr>
        <w:t xml:space="preserve"> </w:t>
      </w:r>
      <w:r>
        <w:rPr>
          <w:sz w:val="24"/>
        </w:rPr>
        <w:t>осуществлять</w:t>
      </w:r>
      <w:r>
        <w:rPr>
          <w:spacing w:val="-3"/>
          <w:sz w:val="24"/>
        </w:rPr>
        <w:t xml:space="preserve"> </w:t>
      </w:r>
      <w:r>
        <w:rPr>
          <w:sz w:val="24"/>
        </w:rPr>
        <w:t>поиск</w:t>
      </w:r>
      <w:r>
        <w:rPr>
          <w:spacing w:val="-3"/>
          <w:sz w:val="24"/>
        </w:rPr>
        <w:t xml:space="preserve"> </w:t>
      </w:r>
      <w:r>
        <w:rPr>
          <w:sz w:val="24"/>
        </w:rPr>
        <w:t>средств</w:t>
      </w:r>
      <w:r>
        <w:rPr>
          <w:spacing w:val="-3"/>
          <w:sz w:val="24"/>
        </w:rPr>
        <w:t xml:space="preserve"> </w:t>
      </w:r>
      <w:r>
        <w:rPr>
          <w:sz w:val="24"/>
        </w:rPr>
        <w:t>для</w:t>
      </w:r>
      <w:r>
        <w:rPr>
          <w:spacing w:val="-3"/>
          <w:sz w:val="24"/>
        </w:rPr>
        <w:t xml:space="preserve"> </w:t>
      </w:r>
      <w:r>
        <w:rPr>
          <w:sz w:val="24"/>
        </w:rPr>
        <w:t>её</w:t>
      </w:r>
      <w:r>
        <w:rPr>
          <w:spacing w:val="-4"/>
          <w:sz w:val="24"/>
        </w:rPr>
        <w:t xml:space="preserve"> </w:t>
      </w:r>
      <w:r>
        <w:rPr>
          <w:sz w:val="24"/>
        </w:rPr>
        <w:t>решения;</w:t>
      </w:r>
    </w:p>
    <w:p>
      <w:pPr>
        <w:pStyle w:val="12"/>
        <w:numPr>
          <w:ilvl w:val="0"/>
          <w:numId w:val="2"/>
        </w:numPr>
        <w:tabs>
          <w:tab w:val="left" w:pos="615"/>
          <w:tab w:val="left" w:pos="616"/>
          <w:tab w:val="left" w:pos="2450"/>
          <w:tab w:val="left" w:pos="4059"/>
          <w:tab w:val="left" w:pos="5201"/>
          <w:tab w:val="left" w:pos="5777"/>
          <w:tab w:val="left" w:pos="7079"/>
          <w:tab w:val="left" w:pos="8794"/>
        </w:tabs>
        <w:spacing w:before="137" w:line="360" w:lineRule="auto"/>
        <w:ind w:right="258" w:firstLine="0"/>
        <w:jc w:val="left"/>
        <w:rPr>
          <w:sz w:val="24"/>
        </w:rPr>
      </w:pPr>
      <w:r>
        <w:rPr>
          <w:sz w:val="24"/>
        </w:rPr>
        <w:t>прогнозировать</w:t>
      </w:r>
      <w:r>
        <w:rPr>
          <w:sz w:val="24"/>
        </w:rPr>
        <w:tab/>
      </w:r>
      <w:r>
        <w:rPr>
          <w:sz w:val="24"/>
        </w:rPr>
        <w:t>необходимые</w:t>
      </w:r>
      <w:r>
        <w:rPr>
          <w:sz w:val="24"/>
        </w:rPr>
        <w:tab/>
      </w:r>
      <w:r>
        <w:rPr>
          <w:sz w:val="24"/>
        </w:rPr>
        <w:t>действия</w:t>
      </w:r>
      <w:r>
        <w:rPr>
          <w:sz w:val="24"/>
        </w:rPr>
        <w:tab/>
      </w:r>
      <w:r>
        <w:rPr>
          <w:sz w:val="24"/>
        </w:rPr>
        <w:t>для</w:t>
      </w:r>
      <w:r>
        <w:rPr>
          <w:sz w:val="24"/>
        </w:rPr>
        <w:tab/>
      </w:r>
      <w:r>
        <w:rPr>
          <w:sz w:val="24"/>
        </w:rPr>
        <w:t>получения</w:t>
      </w:r>
      <w:r>
        <w:rPr>
          <w:sz w:val="24"/>
        </w:rPr>
        <w:tab/>
      </w:r>
      <w:r>
        <w:rPr>
          <w:sz w:val="24"/>
        </w:rPr>
        <w:t>практического</w:t>
      </w:r>
      <w:r>
        <w:rPr>
          <w:sz w:val="24"/>
        </w:rPr>
        <w:tab/>
      </w:r>
      <w:r>
        <w:rPr>
          <w:spacing w:val="-1"/>
          <w:sz w:val="24"/>
        </w:rPr>
        <w:t>результата,</w:t>
      </w:r>
      <w:r>
        <w:rPr>
          <w:spacing w:val="-57"/>
          <w:sz w:val="24"/>
        </w:rPr>
        <w:t xml:space="preserve"> </w:t>
      </w:r>
      <w:r>
        <w:rPr>
          <w:sz w:val="24"/>
        </w:rPr>
        <w:t>предлагать</w:t>
      </w:r>
      <w:r>
        <w:rPr>
          <w:spacing w:val="-1"/>
          <w:sz w:val="24"/>
        </w:rPr>
        <w:t xml:space="preserve"> </w:t>
      </w:r>
      <w:r>
        <w:rPr>
          <w:sz w:val="24"/>
        </w:rPr>
        <w:t>план</w:t>
      </w:r>
      <w:r>
        <w:rPr>
          <w:spacing w:val="-2"/>
          <w:sz w:val="24"/>
        </w:rPr>
        <w:t xml:space="preserve"> </w:t>
      </w:r>
      <w:r>
        <w:rPr>
          <w:sz w:val="24"/>
        </w:rPr>
        <w:t>действий</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поставленной</w:t>
      </w:r>
      <w:r>
        <w:rPr>
          <w:spacing w:val="-2"/>
          <w:sz w:val="24"/>
        </w:rPr>
        <w:t xml:space="preserve"> </w:t>
      </w:r>
      <w:r>
        <w:rPr>
          <w:sz w:val="24"/>
        </w:rPr>
        <w:t>задачей,</w:t>
      </w:r>
      <w:r>
        <w:rPr>
          <w:spacing w:val="-2"/>
          <w:sz w:val="24"/>
        </w:rPr>
        <w:t xml:space="preserve"> </w:t>
      </w:r>
      <w:r>
        <w:rPr>
          <w:sz w:val="24"/>
        </w:rPr>
        <w:t>действовать</w:t>
      </w:r>
      <w:r>
        <w:rPr>
          <w:spacing w:val="-1"/>
          <w:sz w:val="24"/>
        </w:rPr>
        <w:t xml:space="preserve"> </w:t>
      </w:r>
      <w:r>
        <w:rPr>
          <w:sz w:val="24"/>
        </w:rPr>
        <w:t>по</w:t>
      </w:r>
      <w:r>
        <w:rPr>
          <w:spacing w:val="-2"/>
          <w:sz w:val="24"/>
        </w:rPr>
        <w:t xml:space="preserve"> </w:t>
      </w:r>
      <w:r>
        <w:rPr>
          <w:sz w:val="24"/>
        </w:rPr>
        <w:t>плану;</w:t>
      </w:r>
    </w:p>
    <w:p>
      <w:pPr>
        <w:pStyle w:val="12"/>
        <w:numPr>
          <w:ilvl w:val="0"/>
          <w:numId w:val="2"/>
        </w:numPr>
        <w:tabs>
          <w:tab w:val="left" w:pos="515"/>
        </w:tabs>
        <w:spacing w:line="360" w:lineRule="auto"/>
        <w:ind w:right="251" w:firstLine="0"/>
        <w:jc w:val="left"/>
        <w:rPr>
          <w:sz w:val="24"/>
        </w:rPr>
      </w:pPr>
      <w:r>
        <w:rPr>
          <w:sz w:val="24"/>
        </w:rPr>
        <w:t>выполнять</w:t>
      </w:r>
      <w:r>
        <w:rPr>
          <w:spacing w:val="2"/>
          <w:sz w:val="24"/>
        </w:rPr>
        <w:t xml:space="preserve"> </w:t>
      </w:r>
      <w:r>
        <w:rPr>
          <w:sz w:val="24"/>
        </w:rPr>
        <w:t>действия</w:t>
      </w:r>
      <w:r>
        <w:rPr>
          <w:spacing w:val="57"/>
          <w:sz w:val="24"/>
        </w:rPr>
        <w:t xml:space="preserve"> </w:t>
      </w:r>
      <w:r>
        <w:rPr>
          <w:sz w:val="24"/>
        </w:rPr>
        <w:t>контроля</w:t>
      </w:r>
      <w:r>
        <w:rPr>
          <w:spacing w:val="1"/>
          <w:sz w:val="24"/>
        </w:rPr>
        <w:t xml:space="preserve"> </w:t>
      </w:r>
      <w:r>
        <w:rPr>
          <w:sz w:val="24"/>
        </w:rPr>
        <w:t>и</w:t>
      </w:r>
      <w:r>
        <w:rPr>
          <w:spacing w:val="2"/>
          <w:sz w:val="24"/>
        </w:rPr>
        <w:t xml:space="preserve"> </w:t>
      </w:r>
      <w:r>
        <w:rPr>
          <w:sz w:val="24"/>
        </w:rPr>
        <w:t>оценки,</w:t>
      </w:r>
      <w:r>
        <w:rPr>
          <w:spacing w:val="58"/>
          <w:sz w:val="24"/>
        </w:rPr>
        <w:t xml:space="preserve"> </w:t>
      </w:r>
      <w:r>
        <w:rPr>
          <w:sz w:val="24"/>
        </w:rPr>
        <w:t>выявлять</w:t>
      </w:r>
      <w:r>
        <w:rPr>
          <w:spacing w:val="2"/>
          <w:sz w:val="24"/>
        </w:rPr>
        <w:t xml:space="preserve"> </w:t>
      </w:r>
      <w:r>
        <w:rPr>
          <w:sz w:val="24"/>
        </w:rPr>
        <w:t>ошибки</w:t>
      </w:r>
      <w:r>
        <w:rPr>
          <w:spacing w:val="59"/>
          <w:sz w:val="24"/>
        </w:rPr>
        <w:t xml:space="preserve"> </w:t>
      </w:r>
      <w:r>
        <w:rPr>
          <w:sz w:val="24"/>
        </w:rPr>
        <w:t>и</w:t>
      </w:r>
      <w:r>
        <w:rPr>
          <w:spacing w:val="2"/>
          <w:sz w:val="24"/>
        </w:rPr>
        <w:t xml:space="preserve"> </w:t>
      </w:r>
      <w:r>
        <w:rPr>
          <w:sz w:val="24"/>
        </w:rPr>
        <w:t>недочёты</w:t>
      </w:r>
      <w:r>
        <w:rPr>
          <w:spacing w:val="4"/>
          <w:sz w:val="24"/>
        </w:rPr>
        <w:t xml:space="preserve"> </w:t>
      </w:r>
      <w:r>
        <w:rPr>
          <w:sz w:val="24"/>
        </w:rPr>
        <w:t>по</w:t>
      </w:r>
      <w:r>
        <w:rPr>
          <w:spacing w:val="1"/>
          <w:sz w:val="24"/>
        </w:rPr>
        <w:t xml:space="preserve"> </w:t>
      </w:r>
      <w:r>
        <w:rPr>
          <w:sz w:val="24"/>
        </w:rPr>
        <w:t>результатам</w:t>
      </w:r>
      <w:r>
        <w:rPr>
          <w:spacing w:val="-57"/>
          <w:sz w:val="24"/>
        </w:rPr>
        <w:t xml:space="preserve"> </w:t>
      </w:r>
      <w:r>
        <w:rPr>
          <w:sz w:val="24"/>
        </w:rPr>
        <w:t>работы, устанавливать</w:t>
      </w:r>
      <w:r>
        <w:rPr>
          <w:spacing w:val="1"/>
          <w:sz w:val="24"/>
        </w:rPr>
        <w:t xml:space="preserve"> </w:t>
      </w:r>
      <w:r>
        <w:rPr>
          <w:sz w:val="24"/>
        </w:rPr>
        <w:t>их</w:t>
      </w:r>
      <w:r>
        <w:rPr>
          <w:spacing w:val="-2"/>
          <w:sz w:val="24"/>
        </w:rPr>
        <w:t xml:space="preserve"> </w:t>
      </w:r>
      <w:r>
        <w:rPr>
          <w:sz w:val="24"/>
        </w:rPr>
        <w:t>причины и</w:t>
      </w:r>
      <w:r>
        <w:rPr>
          <w:spacing w:val="-3"/>
          <w:sz w:val="24"/>
        </w:rPr>
        <w:t xml:space="preserve"> </w:t>
      </w:r>
      <w:r>
        <w:rPr>
          <w:sz w:val="24"/>
        </w:rPr>
        <w:t>искать</w:t>
      </w:r>
      <w:r>
        <w:rPr>
          <w:spacing w:val="1"/>
          <w:sz w:val="24"/>
        </w:rPr>
        <w:t xml:space="preserve"> </w:t>
      </w:r>
      <w:r>
        <w:rPr>
          <w:sz w:val="24"/>
        </w:rPr>
        <w:t>способы устранения;</w:t>
      </w:r>
    </w:p>
    <w:p>
      <w:pPr>
        <w:spacing w:line="360" w:lineRule="auto"/>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проявлять</w:t>
      </w:r>
      <w:r>
        <w:rPr>
          <w:spacing w:val="-3"/>
          <w:sz w:val="24"/>
        </w:rPr>
        <w:t xml:space="preserve"> </w:t>
      </w:r>
      <w:r>
        <w:rPr>
          <w:sz w:val="24"/>
        </w:rPr>
        <w:t>волевую</w:t>
      </w:r>
      <w:r>
        <w:rPr>
          <w:spacing w:val="-3"/>
          <w:sz w:val="24"/>
        </w:rPr>
        <w:t xml:space="preserve"> </w:t>
      </w:r>
      <w:r>
        <w:rPr>
          <w:sz w:val="24"/>
        </w:rPr>
        <w:t>саморегуляцию</w:t>
      </w:r>
      <w:r>
        <w:rPr>
          <w:spacing w:val="-4"/>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задания.</w:t>
      </w:r>
    </w:p>
    <w:p>
      <w:pPr>
        <w:pStyle w:val="12"/>
        <w:numPr>
          <w:ilvl w:val="2"/>
          <w:numId w:val="37"/>
        </w:numPr>
        <w:tabs>
          <w:tab w:val="left" w:pos="914"/>
        </w:tabs>
        <w:spacing w:before="137"/>
        <w:ind w:left="913" w:hanging="602"/>
        <w:rPr>
          <w:sz w:val="24"/>
        </w:rPr>
      </w:pPr>
      <w:r>
        <w:rPr>
          <w:sz w:val="24"/>
        </w:rPr>
        <w:t>У</w:t>
      </w:r>
      <w:r>
        <w:rPr>
          <w:spacing w:val="-5"/>
          <w:sz w:val="24"/>
        </w:rPr>
        <w:t xml:space="preserve"> </w:t>
      </w:r>
      <w:r>
        <w:rPr>
          <w:sz w:val="24"/>
        </w:rPr>
        <w:t>обучающегося</w:t>
      </w:r>
      <w:r>
        <w:rPr>
          <w:spacing w:val="-3"/>
          <w:sz w:val="24"/>
        </w:rPr>
        <w:t xml:space="preserve"> </w:t>
      </w:r>
      <w:r>
        <w:rPr>
          <w:sz w:val="24"/>
        </w:rPr>
        <w:t>будут</w:t>
      </w:r>
      <w:r>
        <w:rPr>
          <w:spacing w:val="-2"/>
          <w:sz w:val="24"/>
        </w:rPr>
        <w:t xml:space="preserve"> </w:t>
      </w:r>
      <w:r>
        <w:rPr>
          <w:sz w:val="24"/>
        </w:rPr>
        <w:t>сформированы</w:t>
      </w:r>
      <w:r>
        <w:rPr>
          <w:spacing w:val="-5"/>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совместной</w:t>
      </w:r>
      <w:r>
        <w:rPr>
          <w:spacing w:val="-4"/>
          <w:sz w:val="24"/>
        </w:rPr>
        <w:t xml:space="preserve"> </w:t>
      </w:r>
      <w:r>
        <w:rPr>
          <w:sz w:val="24"/>
        </w:rPr>
        <w:t>деятельности:</w:t>
      </w:r>
    </w:p>
    <w:p>
      <w:pPr>
        <w:pStyle w:val="12"/>
        <w:numPr>
          <w:ilvl w:val="0"/>
          <w:numId w:val="2"/>
        </w:numPr>
        <w:tabs>
          <w:tab w:val="left" w:pos="506"/>
        </w:tabs>
        <w:spacing w:before="140" w:line="360" w:lineRule="auto"/>
        <w:ind w:right="257" w:firstLine="0"/>
        <w:jc w:val="left"/>
        <w:rPr>
          <w:sz w:val="24"/>
        </w:rPr>
      </w:pPr>
      <w:r>
        <w:rPr>
          <w:sz w:val="24"/>
        </w:rPr>
        <w:t>выбирать</w:t>
      </w:r>
      <w:r>
        <w:rPr>
          <w:spacing w:val="52"/>
          <w:sz w:val="24"/>
        </w:rPr>
        <w:t xml:space="preserve"> </w:t>
      </w:r>
      <w:r>
        <w:rPr>
          <w:sz w:val="24"/>
        </w:rPr>
        <w:t>себе</w:t>
      </w:r>
      <w:r>
        <w:rPr>
          <w:spacing w:val="49"/>
          <w:sz w:val="24"/>
        </w:rPr>
        <w:t xml:space="preserve"> </w:t>
      </w:r>
      <w:r>
        <w:rPr>
          <w:sz w:val="24"/>
        </w:rPr>
        <w:t>партнёров</w:t>
      </w:r>
      <w:r>
        <w:rPr>
          <w:spacing w:val="50"/>
          <w:sz w:val="24"/>
        </w:rPr>
        <w:t xml:space="preserve"> </w:t>
      </w:r>
      <w:r>
        <w:rPr>
          <w:sz w:val="24"/>
        </w:rPr>
        <w:t>по</w:t>
      </w:r>
      <w:r>
        <w:rPr>
          <w:spacing w:val="50"/>
          <w:sz w:val="24"/>
        </w:rPr>
        <w:t xml:space="preserve"> </w:t>
      </w:r>
      <w:r>
        <w:rPr>
          <w:sz w:val="24"/>
        </w:rPr>
        <w:t>совместной</w:t>
      </w:r>
      <w:r>
        <w:rPr>
          <w:spacing w:val="51"/>
          <w:sz w:val="24"/>
        </w:rPr>
        <w:t xml:space="preserve"> </w:t>
      </w:r>
      <w:r>
        <w:rPr>
          <w:sz w:val="24"/>
        </w:rPr>
        <w:t>деятельности</w:t>
      </w:r>
      <w:r>
        <w:rPr>
          <w:spacing w:val="50"/>
          <w:sz w:val="24"/>
        </w:rPr>
        <w:t xml:space="preserve"> </w:t>
      </w:r>
      <w:r>
        <w:rPr>
          <w:sz w:val="24"/>
        </w:rPr>
        <w:t>не</w:t>
      </w:r>
      <w:r>
        <w:rPr>
          <w:spacing w:val="49"/>
          <w:sz w:val="24"/>
        </w:rPr>
        <w:t xml:space="preserve"> </w:t>
      </w:r>
      <w:r>
        <w:rPr>
          <w:sz w:val="24"/>
        </w:rPr>
        <w:t>только</w:t>
      </w:r>
      <w:r>
        <w:rPr>
          <w:spacing w:val="48"/>
          <w:sz w:val="24"/>
        </w:rPr>
        <w:t xml:space="preserve"> </w:t>
      </w:r>
      <w:r>
        <w:rPr>
          <w:sz w:val="24"/>
        </w:rPr>
        <w:t>по</w:t>
      </w:r>
      <w:r>
        <w:rPr>
          <w:spacing w:val="50"/>
          <w:sz w:val="24"/>
        </w:rPr>
        <w:t xml:space="preserve"> </w:t>
      </w:r>
      <w:r>
        <w:rPr>
          <w:sz w:val="24"/>
        </w:rPr>
        <w:t>симпатии,</w:t>
      </w:r>
      <w:r>
        <w:rPr>
          <w:spacing w:val="48"/>
          <w:sz w:val="24"/>
        </w:rPr>
        <w:t xml:space="preserve"> </w:t>
      </w:r>
      <w:r>
        <w:rPr>
          <w:sz w:val="24"/>
        </w:rPr>
        <w:t>но</w:t>
      </w:r>
      <w:r>
        <w:rPr>
          <w:spacing w:val="49"/>
          <w:sz w:val="24"/>
        </w:rPr>
        <w:t xml:space="preserve"> </w:t>
      </w:r>
      <w:r>
        <w:rPr>
          <w:sz w:val="24"/>
        </w:rPr>
        <w:t>и</w:t>
      </w:r>
      <w:r>
        <w:rPr>
          <w:spacing w:val="51"/>
          <w:sz w:val="24"/>
        </w:rPr>
        <w:t xml:space="preserve"> </w:t>
      </w:r>
      <w:r>
        <w:rPr>
          <w:sz w:val="24"/>
        </w:rPr>
        <w:t>по</w:t>
      </w:r>
      <w:r>
        <w:rPr>
          <w:spacing w:val="-57"/>
          <w:sz w:val="24"/>
        </w:rPr>
        <w:t xml:space="preserve"> </w:t>
      </w:r>
      <w:r>
        <w:rPr>
          <w:sz w:val="24"/>
        </w:rPr>
        <w:t>деловым</w:t>
      </w:r>
      <w:r>
        <w:rPr>
          <w:spacing w:val="-3"/>
          <w:sz w:val="24"/>
        </w:rPr>
        <w:t xml:space="preserve"> </w:t>
      </w:r>
      <w:r>
        <w:rPr>
          <w:sz w:val="24"/>
        </w:rPr>
        <w:t>качествам;</w:t>
      </w:r>
    </w:p>
    <w:p>
      <w:pPr>
        <w:pStyle w:val="12"/>
        <w:numPr>
          <w:ilvl w:val="0"/>
          <w:numId w:val="2"/>
        </w:numPr>
        <w:tabs>
          <w:tab w:val="left" w:pos="460"/>
        </w:tabs>
        <w:spacing w:line="360" w:lineRule="auto"/>
        <w:ind w:right="254" w:firstLine="0"/>
        <w:jc w:val="left"/>
        <w:rPr>
          <w:sz w:val="24"/>
        </w:rPr>
      </w:pPr>
      <w:r>
        <w:rPr>
          <w:sz w:val="24"/>
        </w:rPr>
        <w:t>справедливо</w:t>
      </w:r>
      <w:r>
        <w:rPr>
          <w:spacing w:val="4"/>
          <w:sz w:val="24"/>
        </w:rPr>
        <w:t xml:space="preserve"> </w:t>
      </w:r>
      <w:r>
        <w:rPr>
          <w:sz w:val="24"/>
        </w:rPr>
        <w:t>распределять</w:t>
      </w:r>
      <w:r>
        <w:rPr>
          <w:spacing w:val="6"/>
          <w:sz w:val="24"/>
        </w:rPr>
        <w:t xml:space="preserve"> </w:t>
      </w:r>
      <w:r>
        <w:rPr>
          <w:sz w:val="24"/>
        </w:rPr>
        <w:t>работу,</w:t>
      </w:r>
      <w:r>
        <w:rPr>
          <w:spacing w:val="4"/>
          <w:sz w:val="24"/>
        </w:rPr>
        <w:t xml:space="preserve"> </w:t>
      </w:r>
      <w:r>
        <w:rPr>
          <w:sz w:val="24"/>
        </w:rPr>
        <w:t>договариваться,</w:t>
      </w:r>
      <w:r>
        <w:rPr>
          <w:spacing w:val="5"/>
          <w:sz w:val="24"/>
        </w:rPr>
        <w:t xml:space="preserve"> </w:t>
      </w:r>
      <w:r>
        <w:rPr>
          <w:sz w:val="24"/>
        </w:rPr>
        <w:t>приходить</w:t>
      </w:r>
      <w:r>
        <w:rPr>
          <w:spacing w:val="5"/>
          <w:sz w:val="24"/>
        </w:rPr>
        <w:t xml:space="preserve"> </w:t>
      </w:r>
      <w:r>
        <w:rPr>
          <w:sz w:val="24"/>
        </w:rPr>
        <w:t>к</w:t>
      </w:r>
      <w:r>
        <w:rPr>
          <w:spacing w:val="6"/>
          <w:sz w:val="24"/>
        </w:rPr>
        <w:t xml:space="preserve"> </w:t>
      </w:r>
      <w:r>
        <w:rPr>
          <w:sz w:val="24"/>
        </w:rPr>
        <w:t>общему</w:t>
      </w:r>
      <w:r>
        <w:rPr>
          <w:spacing w:val="7"/>
          <w:sz w:val="24"/>
        </w:rPr>
        <w:t xml:space="preserve"> </w:t>
      </w:r>
      <w:r>
        <w:rPr>
          <w:sz w:val="24"/>
        </w:rPr>
        <w:t>решению,</w:t>
      </w:r>
      <w:r>
        <w:rPr>
          <w:spacing w:val="5"/>
          <w:sz w:val="24"/>
        </w:rPr>
        <w:t xml:space="preserve"> </w:t>
      </w:r>
      <w:r>
        <w:rPr>
          <w:sz w:val="24"/>
        </w:rPr>
        <w:t>отвечать</w:t>
      </w:r>
      <w:r>
        <w:rPr>
          <w:spacing w:val="-57"/>
          <w:sz w:val="24"/>
        </w:rPr>
        <w:t xml:space="preserve"> </w:t>
      </w:r>
      <w:r>
        <w:rPr>
          <w:sz w:val="24"/>
        </w:rPr>
        <w:t>за</w:t>
      </w:r>
      <w:r>
        <w:rPr>
          <w:spacing w:val="-2"/>
          <w:sz w:val="24"/>
        </w:rPr>
        <w:t xml:space="preserve"> </w:t>
      </w:r>
      <w:r>
        <w:rPr>
          <w:sz w:val="24"/>
        </w:rPr>
        <w:t>общий результат работы;</w:t>
      </w:r>
    </w:p>
    <w:p>
      <w:pPr>
        <w:pStyle w:val="12"/>
        <w:numPr>
          <w:ilvl w:val="0"/>
          <w:numId w:val="2"/>
        </w:numPr>
        <w:tabs>
          <w:tab w:val="left" w:pos="453"/>
        </w:tabs>
        <w:ind w:left="452" w:hanging="141"/>
        <w:jc w:val="left"/>
        <w:rPr>
          <w:sz w:val="24"/>
        </w:rPr>
      </w:pPr>
      <w:r>
        <w:rPr>
          <w:sz w:val="24"/>
        </w:rPr>
        <w:t>выполнять</w:t>
      </w:r>
      <w:r>
        <w:rPr>
          <w:spacing w:val="-2"/>
          <w:sz w:val="24"/>
        </w:rPr>
        <w:t xml:space="preserve"> </w:t>
      </w:r>
      <w:r>
        <w:rPr>
          <w:sz w:val="24"/>
        </w:rPr>
        <w:t>роли</w:t>
      </w:r>
      <w:r>
        <w:rPr>
          <w:spacing w:val="-3"/>
          <w:sz w:val="24"/>
        </w:rPr>
        <w:t xml:space="preserve"> </w:t>
      </w:r>
      <w:r>
        <w:rPr>
          <w:sz w:val="24"/>
        </w:rPr>
        <w:t>лидера,</w:t>
      </w:r>
      <w:r>
        <w:rPr>
          <w:spacing w:val="-2"/>
          <w:sz w:val="24"/>
        </w:rPr>
        <w:t xml:space="preserve"> </w:t>
      </w:r>
      <w:r>
        <w:rPr>
          <w:sz w:val="24"/>
        </w:rPr>
        <w:t>подчинённого,</w:t>
      </w:r>
      <w:r>
        <w:rPr>
          <w:spacing w:val="-3"/>
          <w:sz w:val="24"/>
        </w:rPr>
        <w:t xml:space="preserve"> </w:t>
      </w:r>
      <w:r>
        <w:rPr>
          <w:sz w:val="24"/>
        </w:rPr>
        <w:t>соблюдать</w:t>
      </w:r>
      <w:r>
        <w:rPr>
          <w:spacing w:val="-2"/>
          <w:sz w:val="24"/>
        </w:rPr>
        <w:t xml:space="preserve"> </w:t>
      </w:r>
      <w:r>
        <w:rPr>
          <w:sz w:val="24"/>
        </w:rPr>
        <w:t>равноправие</w:t>
      </w:r>
      <w:r>
        <w:rPr>
          <w:spacing w:val="-1"/>
          <w:sz w:val="24"/>
        </w:rPr>
        <w:t xml:space="preserve"> </w:t>
      </w:r>
      <w:r>
        <w:rPr>
          <w:sz w:val="24"/>
        </w:rPr>
        <w:t>и</w:t>
      </w:r>
      <w:r>
        <w:rPr>
          <w:spacing w:val="-3"/>
          <w:sz w:val="24"/>
        </w:rPr>
        <w:t xml:space="preserve"> </w:t>
      </w:r>
      <w:r>
        <w:rPr>
          <w:sz w:val="24"/>
        </w:rPr>
        <w:t>дружелюбие;</w:t>
      </w:r>
    </w:p>
    <w:p>
      <w:pPr>
        <w:pStyle w:val="12"/>
        <w:numPr>
          <w:ilvl w:val="0"/>
          <w:numId w:val="2"/>
        </w:numPr>
        <w:tabs>
          <w:tab w:val="left" w:pos="525"/>
        </w:tabs>
        <w:spacing w:before="137" w:line="360" w:lineRule="auto"/>
        <w:ind w:right="259" w:firstLine="0"/>
        <w:jc w:val="left"/>
        <w:rPr>
          <w:sz w:val="24"/>
        </w:rPr>
      </w:pPr>
      <w:r>
        <w:rPr>
          <w:sz w:val="24"/>
        </w:rPr>
        <w:t>осуществлять</w:t>
      </w:r>
      <w:r>
        <w:rPr>
          <w:spacing w:val="10"/>
          <w:sz w:val="24"/>
        </w:rPr>
        <w:t xml:space="preserve"> </w:t>
      </w:r>
      <w:r>
        <w:rPr>
          <w:sz w:val="24"/>
        </w:rPr>
        <w:t>взаимопомощь,</w:t>
      </w:r>
      <w:r>
        <w:rPr>
          <w:spacing w:val="9"/>
          <w:sz w:val="24"/>
        </w:rPr>
        <w:t xml:space="preserve"> </w:t>
      </w:r>
      <w:r>
        <w:rPr>
          <w:sz w:val="24"/>
        </w:rPr>
        <w:t>проявлять</w:t>
      </w:r>
      <w:r>
        <w:rPr>
          <w:spacing w:val="10"/>
          <w:sz w:val="24"/>
        </w:rPr>
        <w:t xml:space="preserve"> </w:t>
      </w:r>
      <w:r>
        <w:rPr>
          <w:sz w:val="24"/>
        </w:rPr>
        <w:t>ответственность</w:t>
      </w:r>
      <w:r>
        <w:rPr>
          <w:spacing w:val="11"/>
          <w:sz w:val="24"/>
        </w:rPr>
        <w:t xml:space="preserve"> </w:t>
      </w:r>
      <w:r>
        <w:rPr>
          <w:sz w:val="24"/>
        </w:rPr>
        <w:t>при</w:t>
      </w:r>
      <w:r>
        <w:rPr>
          <w:spacing w:val="10"/>
          <w:sz w:val="24"/>
        </w:rPr>
        <w:t xml:space="preserve"> </w:t>
      </w:r>
      <w:r>
        <w:rPr>
          <w:sz w:val="24"/>
        </w:rPr>
        <w:t>выполнении</w:t>
      </w:r>
      <w:r>
        <w:rPr>
          <w:spacing w:val="10"/>
          <w:sz w:val="24"/>
        </w:rPr>
        <w:t xml:space="preserve"> </w:t>
      </w:r>
      <w:r>
        <w:rPr>
          <w:sz w:val="24"/>
        </w:rPr>
        <w:t>своей</w:t>
      </w:r>
      <w:r>
        <w:rPr>
          <w:spacing w:val="10"/>
          <w:sz w:val="24"/>
        </w:rPr>
        <w:t xml:space="preserve"> </w:t>
      </w:r>
      <w:r>
        <w:rPr>
          <w:sz w:val="24"/>
        </w:rPr>
        <w:t>части</w:t>
      </w:r>
      <w:r>
        <w:rPr>
          <w:spacing w:val="-57"/>
          <w:sz w:val="24"/>
        </w:rPr>
        <w:t xml:space="preserve"> </w:t>
      </w:r>
      <w:r>
        <w:rPr>
          <w:sz w:val="24"/>
        </w:rPr>
        <w:t>работы.</w:t>
      </w:r>
    </w:p>
    <w:p>
      <w:pPr>
        <w:pStyle w:val="12"/>
        <w:numPr>
          <w:ilvl w:val="0"/>
          <w:numId w:val="37"/>
        </w:numPr>
        <w:tabs>
          <w:tab w:val="left" w:pos="554"/>
        </w:tabs>
        <w:ind w:left="553" w:hanging="242"/>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4</w:t>
      </w:r>
      <w:r>
        <w:rPr>
          <w:spacing w:val="-1"/>
          <w:sz w:val="24"/>
        </w:rPr>
        <w:t xml:space="preserve"> </w:t>
      </w:r>
      <w:r>
        <w:rPr>
          <w:sz w:val="24"/>
        </w:rPr>
        <w:t>классе.</w:t>
      </w:r>
    </w:p>
    <w:p>
      <w:pPr>
        <w:pStyle w:val="12"/>
        <w:numPr>
          <w:ilvl w:val="1"/>
          <w:numId w:val="37"/>
        </w:numPr>
        <w:tabs>
          <w:tab w:val="left" w:pos="734"/>
        </w:tabs>
        <w:spacing w:before="139"/>
        <w:ind w:left="733" w:hanging="422"/>
        <w:jc w:val="both"/>
        <w:rPr>
          <w:sz w:val="24"/>
        </w:rPr>
      </w:pPr>
      <w:r>
        <w:rPr>
          <w:sz w:val="24"/>
        </w:rPr>
        <w:t>Технологии,</w:t>
      </w:r>
      <w:r>
        <w:rPr>
          <w:spacing w:val="-3"/>
          <w:sz w:val="24"/>
        </w:rPr>
        <w:t xml:space="preserve"> </w:t>
      </w:r>
      <w:r>
        <w:rPr>
          <w:sz w:val="24"/>
        </w:rPr>
        <w:t>профессии</w:t>
      </w:r>
      <w:r>
        <w:rPr>
          <w:spacing w:val="-4"/>
          <w:sz w:val="24"/>
        </w:rPr>
        <w:t xml:space="preserve"> </w:t>
      </w:r>
      <w:r>
        <w:rPr>
          <w:sz w:val="24"/>
        </w:rPr>
        <w:t>и</w:t>
      </w:r>
      <w:r>
        <w:rPr>
          <w:spacing w:val="-3"/>
          <w:sz w:val="24"/>
        </w:rPr>
        <w:t xml:space="preserve"> </w:t>
      </w:r>
      <w:r>
        <w:rPr>
          <w:sz w:val="24"/>
        </w:rPr>
        <w:t>производства</w:t>
      </w:r>
      <w:r>
        <w:rPr>
          <w:spacing w:val="-3"/>
          <w:sz w:val="24"/>
        </w:rPr>
        <w:t xml:space="preserve"> </w:t>
      </w:r>
      <w:r>
        <w:rPr>
          <w:sz w:val="24"/>
        </w:rPr>
        <w:t>(12</w:t>
      </w:r>
      <w:r>
        <w:rPr>
          <w:spacing w:val="-3"/>
          <w:sz w:val="24"/>
        </w:rPr>
        <w:t xml:space="preserve"> </w:t>
      </w:r>
      <w:r>
        <w:rPr>
          <w:sz w:val="24"/>
        </w:rPr>
        <w:t>ч).</w:t>
      </w:r>
    </w:p>
    <w:p>
      <w:pPr>
        <w:pStyle w:val="12"/>
        <w:numPr>
          <w:ilvl w:val="2"/>
          <w:numId w:val="37"/>
        </w:numPr>
        <w:tabs>
          <w:tab w:val="left" w:pos="914"/>
        </w:tabs>
        <w:spacing w:before="137" w:line="360" w:lineRule="auto"/>
        <w:ind w:left="312" w:right="253" w:firstLine="0"/>
        <w:jc w:val="both"/>
        <w:rPr>
          <w:sz w:val="24"/>
        </w:rPr>
      </w:pPr>
      <w:r>
        <w:rPr>
          <w:sz w:val="24"/>
        </w:rPr>
        <w:t>Профессии</w:t>
      </w:r>
      <w:r>
        <w:rPr>
          <w:spacing w:val="1"/>
          <w:sz w:val="24"/>
        </w:rPr>
        <w:t xml:space="preserve"> </w:t>
      </w:r>
      <w:r>
        <w:rPr>
          <w:sz w:val="24"/>
        </w:rPr>
        <w:t>и</w:t>
      </w:r>
      <w:r>
        <w:rPr>
          <w:spacing w:val="1"/>
          <w:sz w:val="24"/>
        </w:rPr>
        <w:t xml:space="preserve"> </w:t>
      </w:r>
      <w:r>
        <w:rPr>
          <w:sz w:val="24"/>
        </w:rPr>
        <w:t>технологии</w:t>
      </w:r>
      <w:r>
        <w:rPr>
          <w:spacing w:val="1"/>
          <w:sz w:val="24"/>
        </w:rPr>
        <w:t xml:space="preserve"> </w:t>
      </w:r>
      <w:r>
        <w:rPr>
          <w:sz w:val="24"/>
        </w:rPr>
        <w:t>современного</w:t>
      </w:r>
      <w:r>
        <w:rPr>
          <w:spacing w:val="1"/>
          <w:sz w:val="24"/>
        </w:rPr>
        <w:t xml:space="preserve"> </w:t>
      </w:r>
      <w:r>
        <w:rPr>
          <w:sz w:val="24"/>
        </w:rPr>
        <w:t>мира.</w:t>
      </w:r>
      <w:r>
        <w:rPr>
          <w:spacing w:val="1"/>
          <w:sz w:val="24"/>
        </w:rPr>
        <w:t xml:space="preserve"> </w:t>
      </w:r>
      <w:r>
        <w:rPr>
          <w:sz w:val="24"/>
        </w:rPr>
        <w:t>Использование</w:t>
      </w:r>
      <w:r>
        <w:rPr>
          <w:spacing w:val="1"/>
          <w:sz w:val="24"/>
        </w:rPr>
        <w:t xml:space="preserve"> </w:t>
      </w:r>
      <w:r>
        <w:rPr>
          <w:sz w:val="24"/>
        </w:rPr>
        <w:t>достижений</w:t>
      </w:r>
      <w:r>
        <w:rPr>
          <w:spacing w:val="1"/>
          <w:sz w:val="24"/>
        </w:rPr>
        <w:t xml:space="preserve"> </w:t>
      </w:r>
      <w:r>
        <w:rPr>
          <w:sz w:val="24"/>
        </w:rPr>
        <w:t>науки</w:t>
      </w:r>
      <w:r>
        <w:rPr>
          <w:spacing w:val="1"/>
          <w:sz w:val="24"/>
        </w:rPr>
        <w:t xml:space="preserve"> </w:t>
      </w:r>
      <w:r>
        <w:rPr>
          <w:sz w:val="24"/>
        </w:rPr>
        <w:t>в</w:t>
      </w:r>
      <w:r>
        <w:rPr>
          <w:spacing w:val="1"/>
          <w:sz w:val="24"/>
        </w:rPr>
        <w:t xml:space="preserve"> </w:t>
      </w:r>
      <w:r>
        <w:rPr>
          <w:sz w:val="24"/>
        </w:rPr>
        <w:t>развитии технического прогресса. Изобретение и использование синтетических материалов с</w:t>
      </w:r>
      <w:r>
        <w:rPr>
          <w:spacing w:val="-57"/>
          <w:sz w:val="24"/>
        </w:rPr>
        <w:t xml:space="preserve"> </w:t>
      </w:r>
      <w:r>
        <w:rPr>
          <w:sz w:val="24"/>
        </w:rPr>
        <w:t>определёнными</w:t>
      </w:r>
      <w:r>
        <w:rPr>
          <w:spacing w:val="1"/>
          <w:sz w:val="24"/>
        </w:rPr>
        <w:t xml:space="preserve"> </w:t>
      </w:r>
      <w:r>
        <w:rPr>
          <w:sz w:val="24"/>
        </w:rPr>
        <w:t>заданными</w:t>
      </w:r>
      <w:r>
        <w:rPr>
          <w:spacing w:val="1"/>
          <w:sz w:val="24"/>
        </w:rPr>
        <w:t xml:space="preserve"> </w:t>
      </w:r>
      <w:r>
        <w:rPr>
          <w:sz w:val="24"/>
        </w:rPr>
        <w:t>свойствами</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отраслях</w:t>
      </w:r>
      <w:r>
        <w:rPr>
          <w:spacing w:val="1"/>
          <w:sz w:val="24"/>
        </w:rPr>
        <w:t xml:space="preserve"> </w:t>
      </w:r>
      <w:r>
        <w:rPr>
          <w:sz w:val="24"/>
        </w:rPr>
        <w:t>и</w:t>
      </w:r>
      <w:r>
        <w:rPr>
          <w:spacing w:val="1"/>
          <w:sz w:val="24"/>
        </w:rPr>
        <w:t xml:space="preserve"> </w:t>
      </w:r>
      <w:r>
        <w:rPr>
          <w:sz w:val="24"/>
        </w:rPr>
        <w:t>профессиях.</w:t>
      </w:r>
      <w:r>
        <w:rPr>
          <w:spacing w:val="1"/>
          <w:sz w:val="24"/>
        </w:rPr>
        <w:t xml:space="preserve"> </w:t>
      </w:r>
      <w:r>
        <w:rPr>
          <w:sz w:val="24"/>
        </w:rPr>
        <w:t>Нефть</w:t>
      </w:r>
      <w:r>
        <w:rPr>
          <w:spacing w:val="1"/>
          <w:sz w:val="24"/>
        </w:rPr>
        <w:t xml:space="preserve"> </w:t>
      </w:r>
      <w:r>
        <w:rPr>
          <w:sz w:val="24"/>
        </w:rPr>
        <w:t>как</w:t>
      </w:r>
      <w:r>
        <w:rPr>
          <w:spacing w:val="1"/>
          <w:sz w:val="24"/>
        </w:rPr>
        <w:t xml:space="preserve"> </w:t>
      </w:r>
      <w:r>
        <w:rPr>
          <w:sz w:val="24"/>
        </w:rPr>
        <w:t>универсальное сырьё. Материалы, получаемые из нефти (пластик, стеклоткань, пенопласт и</w:t>
      </w:r>
      <w:r>
        <w:rPr>
          <w:spacing w:val="1"/>
          <w:sz w:val="24"/>
        </w:rPr>
        <w:t xml:space="preserve"> </w:t>
      </w:r>
      <w:r>
        <w:rPr>
          <w:sz w:val="24"/>
        </w:rPr>
        <w:t>другие).</w:t>
      </w:r>
    </w:p>
    <w:p>
      <w:pPr>
        <w:pStyle w:val="12"/>
        <w:numPr>
          <w:ilvl w:val="2"/>
          <w:numId w:val="37"/>
        </w:numPr>
        <w:tabs>
          <w:tab w:val="left" w:pos="914"/>
        </w:tabs>
        <w:spacing w:before="2"/>
        <w:ind w:left="913" w:hanging="602"/>
        <w:jc w:val="both"/>
        <w:rPr>
          <w:sz w:val="24"/>
        </w:rPr>
      </w:pPr>
      <w:r>
        <w:rPr>
          <w:sz w:val="24"/>
        </w:rPr>
        <w:t>Профессии,</w:t>
      </w:r>
      <w:r>
        <w:rPr>
          <w:spacing w:val="-4"/>
          <w:sz w:val="24"/>
        </w:rPr>
        <w:t xml:space="preserve"> </w:t>
      </w:r>
      <w:r>
        <w:rPr>
          <w:sz w:val="24"/>
        </w:rPr>
        <w:t>связанные</w:t>
      </w:r>
      <w:r>
        <w:rPr>
          <w:spacing w:val="-5"/>
          <w:sz w:val="24"/>
        </w:rPr>
        <w:t xml:space="preserve"> </w:t>
      </w:r>
      <w:r>
        <w:rPr>
          <w:sz w:val="24"/>
        </w:rPr>
        <w:t>с</w:t>
      </w:r>
      <w:r>
        <w:rPr>
          <w:spacing w:val="-4"/>
          <w:sz w:val="24"/>
        </w:rPr>
        <w:t xml:space="preserve"> </w:t>
      </w:r>
      <w:r>
        <w:rPr>
          <w:sz w:val="24"/>
        </w:rPr>
        <w:t>опасностями</w:t>
      </w:r>
      <w:r>
        <w:rPr>
          <w:spacing w:val="-3"/>
          <w:sz w:val="24"/>
        </w:rPr>
        <w:t xml:space="preserve"> </w:t>
      </w:r>
      <w:r>
        <w:rPr>
          <w:sz w:val="24"/>
        </w:rPr>
        <w:t>(пожарные,</w:t>
      </w:r>
      <w:r>
        <w:rPr>
          <w:spacing w:val="-3"/>
          <w:sz w:val="24"/>
        </w:rPr>
        <w:t xml:space="preserve"> </w:t>
      </w:r>
      <w:r>
        <w:rPr>
          <w:sz w:val="24"/>
        </w:rPr>
        <w:t>космонавты,</w:t>
      </w:r>
      <w:r>
        <w:rPr>
          <w:spacing w:val="-4"/>
          <w:sz w:val="24"/>
        </w:rPr>
        <w:t xml:space="preserve"> </w:t>
      </w:r>
      <w:r>
        <w:rPr>
          <w:sz w:val="24"/>
        </w:rPr>
        <w:t>химики</w:t>
      </w:r>
      <w:r>
        <w:rPr>
          <w:spacing w:val="-3"/>
          <w:sz w:val="24"/>
        </w:rPr>
        <w:t xml:space="preserve"> </w:t>
      </w:r>
      <w:r>
        <w:rPr>
          <w:sz w:val="24"/>
        </w:rPr>
        <w:t>и</w:t>
      </w:r>
      <w:r>
        <w:rPr>
          <w:spacing w:val="-3"/>
          <w:sz w:val="24"/>
        </w:rPr>
        <w:t xml:space="preserve"> </w:t>
      </w:r>
      <w:r>
        <w:rPr>
          <w:sz w:val="24"/>
        </w:rPr>
        <w:t>другие).</w:t>
      </w:r>
    </w:p>
    <w:p>
      <w:pPr>
        <w:pStyle w:val="12"/>
        <w:numPr>
          <w:ilvl w:val="2"/>
          <w:numId w:val="37"/>
        </w:numPr>
        <w:tabs>
          <w:tab w:val="left" w:pos="914"/>
        </w:tabs>
        <w:spacing w:before="137" w:line="360" w:lineRule="auto"/>
        <w:ind w:left="312" w:right="253" w:firstLine="0"/>
        <w:jc w:val="both"/>
        <w:rPr>
          <w:sz w:val="24"/>
        </w:rPr>
      </w:pPr>
      <w:r>
        <w:rPr>
          <w:sz w:val="24"/>
        </w:rPr>
        <w:t>Информационный мир, его место и влияние на жизнь и деятельность людей. Влияние</w:t>
      </w:r>
      <w:r>
        <w:rPr>
          <w:spacing w:val="1"/>
          <w:sz w:val="24"/>
        </w:rPr>
        <w:t xml:space="preserve"> </w:t>
      </w:r>
      <w:r>
        <w:rPr>
          <w:sz w:val="24"/>
        </w:rPr>
        <w:t>современных технологий и преобразующей деятельности человека на окружающую среду,</w:t>
      </w:r>
      <w:r>
        <w:rPr>
          <w:spacing w:val="1"/>
          <w:sz w:val="24"/>
        </w:rPr>
        <w:t xml:space="preserve"> </w:t>
      </w:r>
      <w:r>
        <w:rPr>
          <w:sz w:val="24"/>
        </w:rPr>
        <w:t>способы</w:t>
      </w:r>
      <w:r>
        <w:rPr>
          <w:spacing w:val="-1"/>
          <w:sz w:val="24"/>
        </w:rPr>
        <w:t xml:space="preserve"> </w:t>
      </w:r>
      <w:r>
        <w:rPr>
          <w:sz w:val="24"/>
        </w:rPr>
        <w:t>её</w:t>
      </w:r>
      <w:r>
        <w:rPr>
          <w:spacing w:val="-1"/>
          <w:sz w:val="24"/>
        </w:rPr>
        <w:t xml:space="preserve"> </w:t>
      </w:r>
      <w:r>
        <w:rPr>
          <w:sz w:val="24"/>
        </w:rPr>
        <w:t>защиты.</w:t>
      </w:r>
    </w:p>
    <w:p>
      <w:pPr>
        <w:pStyle w:val="12"/>
        <w:numPr>
          <w:ilvl w:val="2"/>
          <w:numId w:val="37"/>
        </w:numPr>
        <w:tabs>
          <w:tab w:val="left" w:pos="914"/>
        </w:tabs>
        <w:spacing w:before="1" w:line="360" w:lineRule="auto"/>
        <w:ind w:left="312" w:right="252" w:firstLine="0"/>
        <w:jc w:val="both"/>
        <w:rPr>
          <w:sz w:val="24"/>
        </w:rPr>
      </w:pPr>
      <w:r>
        <w:rPr>
          <w:sz w:val="24"/>
        </w:rPr>
        <w:t>Сохранение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традиций</w:t>
      </w:r>
      <w:r>
        <w:rPr>
          <w:spacing w:val="1"/>
          <w:sz w:val="24"/>
        </w:rPr>
        <w:t xml:space="preserve"> </w:t>
      </w:r>
      <w:r>
        <w:rPr>
          <w:sz w:val="24"/>
        </w:rPr>
        <w:t>прошлого</w:t>
      </w:r>
      <w:r>
        <w:rPr>
          <w:spacing w:val="1"/>
          <w:sz w:val="24"/>
        </w:rPr>
        <w:t xml:space="preserve"> </w:t>
      </w:r>
      <w:r>
        <w:rPr>
          <w:sz w:val="24"/>
        </w:rPr>
        <w:t>в</w:t>
      </w:r>
      <w:r>
        <w:rPr>
          <w:spacing w:val="1"/>
          <w:sz w:val="24"/>
        </w:rPr>
        <w:t xml:space="preserve"> </w:t>
      </w:r>
      <w:r>
        <w:rPr>
          <w:sz w:val="24"/>
        </w:rPr>
        <w:t>творчестве</w:t>
      </w:r>
      <w:r>
        <w:rPr>
          <w:spacing w:val="1"/>
          <w:sz w:val="24"/>
        </w:rPr>
        <w:t xml:space="preserve"> </w:t>
      </w:r>
      <w:r>
        <w:rPr>
          <w:sz w:val="24"/>
        </w:rPr>
        <w:t>современных</w:t>
      </w:r>
      <w:r>
        <w:rPr>
          <w:spacing w:val="1"/>
          <w:sz w:val="24"/>
        </w:rPr>
        <w:t xml:space="preserve"> </w:t>
      </w:r>
      <w:r>
        <w:rPr>
          <w:sz w:val="24"/>
        </w:rPr>
        <w:t>мастеров.</w:t>
      </w:r>
      <w:r>
        <w:rPr>
          <w:spacing w:val="1"/>
          <w:sz w:val="24"/>
        </w:rPr>
        <w:t xml:space="preserve"> </w:t>
      </w:r>
      <w:r>
        <w:rPr>
          <w:sz w:val="24"/>
        </w:rPr>
        <w:t>Бережное</w:t>
      </w:r>
      <w:r>
        <w:rPr>
          <w:spacing w:val="1"/>
          <w:sz w:val="24"/>
        </w:rPr>
        <w:t xml:space="preserve"> </w:t>
      </w:r>
      <w:r>
        <w:rPr>
          <w:sz w:val="24"/>
        </w:rPr>
        <w:t>и</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людей</w:t>
      </w:r>
      <w:r>
        <w:rPr>
          <w:spacing w:val="1"/>
          <w:sz w:val="24"/>
        </w:rPr>
        <w:t xml:space="preserve"> </w:t>
      </w:r>
      <w:r>
        <w:rPr>
          <w:sz w:val="24"/>
        </w:rPr>
        <w:t>к</w:t>
      </w:r>
      <w:r>
        <w:rPr>
          <w:spacing w:val="1"/>
          <w:sz w:val="24"/>
        </w:rPr>
        <w:t xml:space="preserve"> </w:t>
      </w:r>
      <w:r>
        <w:rPr>
          <w:sz w:val="24"/>
        </w:rPr>
        <w:t>культурным</w:t>
      </w:r>
      <w:r>
        <w:rPr>
          <w:spacing w:val="1"/>
          <w:sz w:val="24"/>
        </w:rPr>
        <w:t xml:space="preserve"> </w:t>
      </w:r>
      <w:r>
        <w:rPr>
          <w:sz w:val="24"/>
        </w:rPr>
        <w:t>традициям.</w:t>
      </w:r>
      <w:r>
        <w:rPr>
          <w:spacing w:val="60"/>
          <w:sz w:val="24"/>
        </w:rPr>
        <w:t xml:space="preserve"> </w:t>
      </w:r>
      <w:r>
        <w:rPr>
          <w:sz w:val="24"/>
        </w:rPr>
        <w:t>Изготовление</w:t>
      </w:r>
      <w:r>
        <w:rPr>
          <w:spacing w:val="1"/>
          <w:sz w:val="24"/>
        </w:rPr>
        <w:t xml:space="preserve"> </w:t>
      </w:r>
      <w:r>
        <w:rPr>
          <w:sz w:val="24"/>
        </w:rPr>
        <w:t>изделий с учётом традиционных правил и современных технологий (лепка, вязание, шитьё,</w:t>
      </w:r>
      <w:r>
        <w:rPr>
          <w:spacing w:val="1"/>
          <w:sz w:val="24"/>
        </w:rPr>
        <w:t xml:space="preserve"> </w:t>
      </w:r>
      <w:r>
        <w:rPr>
          <w:sz w:val="24"/>
        </w:rPr>
        <w:t>вышивка</w:t>
      </w:r>
      <w:r>
        <w:rPr>
          <w:spacing w:val="-2"/>
          <w:sz w:val="24"/>
        </w:rPr>
        <w:t xml:space="preserve"> </w:t>
      </w:r>
      <w:r>
        <w:rPr>
          <w:sz w:val="24"/>
        </w:rPr>
        <w:t>и другое).</w:t>
      </w:r>
    </w:p>
    <w:p>
      <w:pPr>
        <w:pStyle w:val="12"/>
        <w:numPr>
          <w:ilvl w:val="2"/>
          <w:numId w:val="37"/>
        </w:numPr>
        <w:tabs>
          <w:tab w:val="left" w:pos="914"/>
        </w:tabs>
        <w:spacing w:line="360" w:lineRule="auto"/>
        <w:ind w:left="312" w:right="250" w:firstLine="0"/>
        <w:jc w:val="both"/>
        <w:rPr>
          <w:sz w:val="24"/>
        </w:rPr>
      </w:pPr>
      <w:r>
        <w:rPr>
          <w:sz w:val="24"/>
        </w:rPr>
        <w:t>Элементарная</w:t>
      </w:r>
      <w:r>
        <w:rPr>
          <w:spacing w:val="1"/>
          <w:sz w:val="24"/>
        </w:rPr>
        <w:t xml:space="preserve"> </w:t>
      </w:r>
      <w:r>
        <w:rPr>
          <w:sz w:val="24"/>
        </w:rPr>
        <w:t>творческая</w:t>
      </w:r>
      <w:r>
        <w:rPr>
          <w:spacing w:val="1"/>
          <w:sz w:val="24"/>
        </w:rPr>
        <w:t xml:space="preserve"> </w:t>
      </w:r>
      <w:r>
        <w:rPr>
          <w:sz w:val="24"/>
        </w:rPr>
        <w:t>и</w:t>
      </w:r>
      <w:r>
        <w:rPr>
          <w:spacing w:val="1"/>
          <w:sz w:val="24"/>
        </w:rPr>
        <w:t xml:space="preserve"> </w:t>
      </w:r>
      <w:r>
        <w:rPr>
          <w:sz w:val="24"/>
        </w:rPr>
        <w:t>проектная</w:t>
      </w:r>
      <w:r>
        <w:rPr>
          <w:spacing w:val="1"/>
          <w:sz w:val="24"/>
        </w:rPr>
        <w:t xml:space="preserve"> </w:t>
      </w:r>
      <w:r>
        <w:rPr>
          <w:sz w:val="24"/>
        </w:rPr>
        <w:t>деятельность</w:t>
      </w:r>
      <w:r>
        <w:rPr>
          <w:spacing w:val="1"/>
          <w:sz w:val="24"/>
        </w:rPr>
        <w:t xml:space="preserve"> </w:t>
      </w:r>
      <w:r>
        <w:rPr>
          <w:sz w:val="24"/>
        </w:rPr>
        <w:t>(реализация</w:t>
      </w:r>
      <w:r>
        <w:rPr>
          <w:spacing w:val="1"/>
          <w:sz w:val="24"/>
        </w:rPr>
        <w:t xml:space="preserve"> </w:t>
      </w:r>
      <w:r>
        <w:rPr>
          <w:sz w:val="24"/>
        </w:rPr>
        <w:t>заданного</w:t>
      </w:r>
      <w:r>
        <w:rPr>
          <w:spacing w:val="1"/>
          <w:sz w:val="24"/>
        </w:rPr>
        <w:t xml:space="preserve"> </w:t>
      </w:r>
      <w:r>
        <w:rPr>
          <w:sz w:val="24"/>
        </w:rPr>
        <w:t>или</w:t>
      </w:r>
      <w:r>
        <w:rPr>
          <w:spacing w:val="1"/>
          <w:sz w:val="24"/>
        </w:rPr>
        <w:t xml:space="preserve"> </w:t>
      </w:r>
      <w:r>
        <w:rPr>
          <w:sz w:val="24"/>
        </w:rPr>
        <w:t>собственного замысла, поиск оптимальных конструктивных и технологических решений).</w:t>
      </w:r>
      <w:r>
        <w:rPr>
          <w:spacing w:val="1"/>
          <w:sz w:val="24"/>
        </w:rPr>
        <w:t xml:space="preserve"> </w:t>
      </w:r>
      <w:r>
        <w:rPr>
          <w:sz w:val="24"/>
        </w:rPr>
        <w:t>Коллективные,</w:t>
      </w:r>
      <w:r>
        <w:rPr>
          <w:spacing w:val="1"/>
          <w:sz w:val="24"/>
        </w:rPr>
        <w:t xml:space="preserve"> </w:t>
      </w:r>
      <w:r>
        <w:rPr>
          <w:sz w:val="24"/>
        </w:rPr>
        <w:t>групповые</w:t>
      </w:r>
      <w:r>
        <w:rPr>
          <w:spacing w:val="1"/>
          <w:sz w:val="24"/>
        </w:rPr>
        <w:t xml:space="preserve"> </w:t>
      </w:r>
      <w:r>
        <w:rPr>
          <w:sz w:val="24"/>
        </w:rPr>
        <w:t>и</w:t>
      </w:r>
      <w:r>
        <w:rPr>
          <w:spacing w:val="1"/>
          <w:sz w:val="24"/>
        </w:rPr>
        <w:t xml:space="preserve"> </w:t>
      </w:r>
      <w:r>
        <w:rPr>
          <w:sz w:val="24"/>
        </w:rPr>
        <w:t>индивидуальные</w:t>
      </w:r>
      <w:r>
        <w:rPr>
          <w:spacing w:val="1"/>
          <w:sz w:val="24"/>
        </w:rPr>
        <w:t xml:space="preserve"> </w:t>
      </w:r>
      <w:r>
        <w:rPr>
          <w:sz w:val="24"/>
        </w:rPr>
        <w:t>проекты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содержания</w:t>
      </w:r>
      <w:r>
        <w:rPr>
          <w:spacing w:val="1"/>
          <w:sz w:val="24"/>
        </w:rPr>
        <w:t xml:space="preserve"> </w:t>
      </w:r>
      <w:r>
        <w:rPr>
          <w:sz w:val="24"/>
        </w:rPr>
        <w:t>материала,</w:t>
      </w:r>
      <w:r>
        <w:rPr>
          <w:spacing w:val="1"/>
          <w:sz w:val="24"/>
        </w:rPr>
        <w:t xml:space="preserve"> </w:t>
      </w:r>
      <w:r>
        <w:rPr>
          <w:sz w:val="24"/>
        </w:rPr>
        <w:t>изучаемого</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Использование</w:t>
      </w:r>
      <w:r>
        <w:rPr>
          <w:spacing w:val="1"/>
          <w:sz w:val="24"/>
        </w:rPr>
        <w:t xml:space="preserve"> </w:t>
      </w:r>
      <w:r>
        <w:rPr>
          <w:sz w:val="24"/>
        </w:rPr>
        <w:t>комбинированных</w:t>
      </w:r>
      <w:r>
        <w:rPr>
          <w:spacing w:val="1"/>
          <w:sz w:val="24"/>
        </w:rPr>
        <w:t xml:space="preserve"> </w:t>
      </w:r>
      <w:r>
        <w:rPr>
          <w:sz w:val="24"/>
        </w:rPr>
        <w:t>техник</w:t>
      </w:r>
      <w:r>
        <w:rPr>
          <w:spacing w:val="1"/>
          <w:sz w:val="24"/>
        </w:rPr>
        <w:t xml:space="preserve"> </w:t>
      </w:r>
      <w:r>
        <w:rPr>
          <w:sz w:val="24"/>
        </w:rPr>
        <w:t>создания</w:t>
      </w:r>
      <w:r>
        <w:rPr>
          <w:spacing w:val="1"/>
          <w:sz w:val="24"/>
        </w:rPr>
        <w:t xml:space="preserve"> </w:t>
      </w:r>
      <w:r>
        <w:rPr>
          <w:sz w:val="24"/>
        </w:rPr>
        <w:t>конструкций</w:t>
      </w:r>
      <w:r>
        <w:rPr>
          <w:spacing w:val="-1"/>
          <w:sz w:val="24"/>
        </w:rPr>
        <w:t xml:space="preserve"> </w:t>
      </w:r>
      <w:r>
        <w:rPr>
          <w:sz w:val="24"/>
        </w:rPr>
        <w:t>по</w:t>
      </w:r>
      <w:r>
        <w:rPr>
          <w:spacing w:val="-3"/>
          <w:sz w:val="24"/>
        </w:rPr>
        <w:t xml:space="preserve"> </w:t>
      </w:r>
      <w:r>
        <w:rPr>
          <w:sz w:val="24"/>
        </w:rPr>
        <w:t>заданным условиям</w:t>
      </w:r>
      <w:r>
        <w:rPr>
          <w:spacing w:val="3"/>
          <w:sz w:val="24"/>
        </w:rPr>
        <w:t xml:space="preserve"> </w:t>
      </w:r>
      <w:r>
        <w:rPr>
          <w:sz w:val="24"/>
        </w:rPr>
        <w:t>в</w:t>
      </w:r>
      <w:r>
        <w:rPr>
          <w:spacing w:val="-2"/>
          <w:sz w:val="24"/>
        </w:rPr>
        <w:t xml:space="preserve"> </w:t>
      </w:r>
      <w:r>
        <w:rPr>
          <w:sz w:val="24"/>
        </w:rPr>
        <w:t>выполнении</w:t>
      </w:r>
      <w:r>
        <w:rPr>
          <w:spacing w:val="2"/>
          <w:sz w:val="24"/>
        </w:rPr>
        <w:t xml:space="preserve"> </w:t>
      </w:r>
      <w:r>
        <w:rPr>
          <w:sz w:val="24"/>
        </w:rPr>
        <w:t>учебных</w:t>
      </w:r>
      <w:r>
        <w:rPr>
          <w:spacing w:val="1"/>
          <w:sz w:val="24"/>
        </w:rPr>
        <w:t xml:space="preserve"> </w:t>
      </w:r>
      <w:r>
        <w:rPr>
          <w:sz w:val="24"/>
        </w:rPr>
        <w:t>проектов.</w:t>
      </w:r>
    </w:p>
    <w:p>
      <w:pPr>
        <w:pStyle w:val="12"/>
        <w:numPr>
          <w:ilvl w:val="1"/>
          <w:numId w:val="37"/>
        </w:numPr>
        <w:tabs>
          <w:tab w:val="left" w:pos="734"/>
        </w:tabs>
        <w:spacing w:line="276" w:lineRule="exact"/>
        <w:ind w:left="733" w:hanging="422"/>
        <w:jc w:val="both"/>
        <w:rPr>
          <w:sz w:val="24"/>
        </w:rPr>
      </w:pPr>
      <w:r>
        <w:rPr>
          <w:sz w:val="24"/>
        </w:rPr>
        <w:t>Технологии</w:t>
      </w:r>
      <w:r>
        <w:rPr>
          <w:spacing w:val="-3"/>
          <w:sz w:val="24"/>
        </w:rPr>
        <w:t xml:space="preserve"> </w:t>
      </w:r>
      <w:r>
        <w:rPr>
          <w:sz w:val="24"/>
        </w:rPr>
        <w:t>ручной</w:t>
      </w:r>
      <w:r>
        <w:rPr>
          <w:spacing w:val="-3"/>
          <w:sz w:val="24"/>
        </w:rPr>
        <w:t xml:space="preserve"> </w:t>
      </w:r>
      <w:r>
        <w:rPr>
          <w:sz w:val="24"/>
        </w:rPr>
        <w:t>обработки</w:t>
      </w:r>
      <w:r>
        <w:rPr>
          <w:spacing w:val="-3"/>
          <w:sz w:val="24"/>
        </w:rPr>
        <w:t xml:space="preserve"> </w:t>
      </w:r>
      <w:r>
        <w:rPr>
          <w:sz w:val="24"/>
        </w:rPr>
        <w:t>материалов</w:t>
      </w:r>
      <w:r>
        <w:rPr>
          <w:spacing w:val="-4"/>
          <w:sz w:val="24"/>
        </w:rPr>
        <w:t xml:space="preserve"> </w:t>
      </w:r>
      <w:r>
        <w:rPr>
          <w:sz w:val="24"/>
        </w:rPr>
        <w:t>(6</w:t>
      </w:r>
      <w:r>
        <w:rPr>
          <w:spacing w:val="-3"/>
          <w:sz w:val="24"/>
        </w:rPr>
        <w:t xml:space="preserve"> </w:t>
      </w:r>
      <w:r>
        <w:rPr>
          <w:sz w:val="24"/>
        </w:rPr>
        <w:t>ч).</w:t>
      </w:r>
    </w:p>
    <w:p>
      <w:pPr>
        <w:pStyle w:val="12"/>
        <w:numPr>
          <w:ilvl w:val="2"/>
          <w:numId w:val="37"/>
        </w:numPr>
        <w:tabs>
          <w:tab w:val="left" w:pos="914"/>
        </w:tabs>
        <w:spacing w:before="140" w:line="360" w:lineRule="auto"/>
        <w:ind w:left="312" w:right="251" w:firstLine="0"/>
        <w:jc w:val="both"/>
        <w:rPr>
          <w:sz w:val="24"/>
        </w:rPr>
      </w:pPr>
      <w:r>
        <w:rPr>
          <w:sz w:val="24"/>
        </w:rPr>
        <w:t>Синтетические</w:t>
      </w:r>
      <w:r>
        <w:rPr>
          <w:spacing w:val="1"/>
          <w:sz w:val="24"/>
        </w:rPr>
        <w:t xml:space="preserve"> </w:t>
      </w:r>
      <w:r>
        <w:rPr>
          <w:sz w:val="24"/>
        </w:rPr>
        <w:t>материалы</w:t>
      </w:r>
      <w:r>
        <w:rPr>
          <w:spacing w:val="1"/>
          <w:sz w:val="24"/>
        </w:rPr>
        <w:t xml:space="preserve"> </w:t>
      </w:r>
      <w:r>
        <w:rPr>
          <w:sz w:val="24"/>
        </w:rPr>
        <w:t>–</w:t>
      </w:r>
      <w:r>
        <w:rPr>
          <w:spacing w:val="1"/>
          <w:sz w:val="24"/>
        </w:rPr>
        <w:t xml:space="preserve"> </w:t>
      </w:r>
      <w:r>
        <w:rPr>
          <w:sz w:val="24"/>
        </w:rPr>
        <w:t>ткани,</w:t>
      </w:r>
      <w:r>
        <w:rPr>
          <w:spacing w:val="1"/>
          <w:sz w:val="24"/>
        </w:rPr>
        <w:t xml:space="preserve"> </w:t>
      </w:r>
      <w:r>
        <w:rPr>
          <w:sz w:val="24"/>
        </w:rPr>
        <w:t>полимеры</w:t>
      </w:r>
      <w:r>
        <w:rPr>
          <w:spacing w:val="1"/>
          <w:sz w:val="24"/>
        </w:rPr>
        <w:t xml:space="preserve"> </w:t>
      </w:r>
      <w:r>
        <w:rPr>
          <w:sz w:val="24"/>
        </w:rPr>
        <w:t>(пластик,</w:t>
      </w:r>
      <w:r>
        <w:rPr>
          <w:spacing w:val="1"/>
          <w:sz w:val="24"/>
        </w:rPr>
        <w:t xml:space="preserve"> </w:t>
      </w:r>
      <w:r>
        <w:rPr>
          <w:sz w:val="24"/>
        </w:rPr>
        <w:t>поролон).</w:t>
      </w:r>
      <w:r>
        <w:rPr>
          <w:spacing w:val="1"/>
          <w:sz w:val="24"/>
        </w:rPr>
        <w:t xml:space="preserve"> </w:t>
      </w:r>
      <w:r>
        <w:rPr>
          <w:sz w:val="24"/>
        </w:rPr>
        <w:t>Их</w:t>
      </w:r>
      <w:r>
        <w:rPr>
          <w:spacing w:val="1"/>
          <w:sz w:val="24"/>
        </w:rPr>
        <w:t xml:space="preserve"> </w:t>
      </w:r>
      <w:r>
        <w:rPr>
          <w:sz w:val="24"/>
        </w:rPr>
        <w:t>свойства.</w:t>
      </w:r>
      <w:r>
        <w:rPr>
          <w:spacing w:val="1"/>
          <w:sz w:val="24"/>
        </w:rPr>
        <w:t xml:space="preserve"> </w:t>
      </w:r>
      <w:r>
        <w:rPr>
          <w:sz w:val="24"/>
        </w:rPr>
        <w:t>Создание</w:t>
      </w:r>
      <w:r>
        <w:rPr>
          <w:spacing w:val="-2"/>
          <w:sz w:val="24"/>
        </w:rPr>
        <w:t xml:space="preserve"> </w:t>
      </w:r>
      <w:r>
        <w:rPr>
          <w:sz w:val="24"/>
        </w:rPr>
        <w:t>синтетических</w:t>
      </w:r>
      <w:r>
        <w:rPr>
          <w:spacing w:val="2"/>
          <w:sz w:val="24"/>
        </w:rPr>
        <w:t xml:space="preserve"> </w:t>
      </w:r>
      <w:r>
        <w:rPr>
          <w:sz w:val="24"/>
        </w:rPr>
        <w:t>материалов</w:t>
      </w:r>
      <w:r>
        <w:rPr>
          <w:spacing w:val="-2"/>
          <w:sz w:val="24"/>
        </w:rPr>
        <w:t xml:space="preserve"> </w:t>
      </w:r>
      <w:r>
        <w:rPr>
          <w:sz w:val="24"/>
        </w:rPr>
        <w:t>с</w:t>
      </w:r>
      <w:r>
        <w:rPr>
          <w:spacing w:val="-2"/>
          <w:sz w:val="24"/>
        </w:rPr>
        <w:t xml:space="preserve"> </w:t>
      </w:r>
      <w:r>
        <w:rPr>
          <w:sz w:val="24"/>
        </w:rPr>
        <w:t>заданными свойствами.</w:t>
      </w:r>
    </w:p>
    <w:p>
      <w:pPr>
        <w:pStyle w:val="12"/>
        <w:numPr>
          <w:ilvl w:val="2"/>
          <w:numId w:val="37"/>
        </w:numPr>
        <w:tabs>
          <w:tab w:val="left" w:pos="914"/>
        </w:tabs>
        <w:spacing w:line="360" w:lineRule="auto"/>
        <w:ind w:left="312" w:right="256" w:firstLine="0"/>
        <w:jc w:val="both"/>
        <w:rPr>
          <w:sz w:val="24"/>
        </w:rPr>
      </w:pPr>
      <w:r>
        <w:rPr>
          <w:sz w:val="24"/>
        </w:rPr>
        <w:t>Использование измерений, вычислений и построений для решения практических задач.</w:t>
      </w:r>
      <w:r>
        <w:rPr>
          <w:spacing w:val="-57"/>
          <w:sz w:val="24"/>
        </w:rPr>
        <w:t xml:space="preserve"> </w:t>
      </w:r>
      <w:r>
        <w:rPr>
          <w:sz w:val="24"/>
        </w:rPr>
        <w:t>Внесение дополнений и изменений в условные графические изображения в соответствии с</w:t>
      </w:r>
      <w:r>
        <w:rPr>
          <w:spacing w:val="1"/>
          <w:sz w:val="24"/>
        </w:rPr>
        <w:t xml:space="preserve"> </w:t>
      </w:r>
      <w:r>
        <w:rPr>
          <w:sz w:val="24"/>
        </w:rPr>
        <w:t>дополнительными</w:t>
      </w:r>
      <w:r>
        <w:rPr>
          <w:spacing w:val="-1"/>
          <w:sz w:val="24"/>
        </w:rPr>
        <w:t xml:space="preserve"> </w:t>
      </w:r>
      <w:r>
        <w:rPr>
          <w:sz w:val="24"/>
        </w:rPr>
        <w:t>(изменёнными) требованиями</w:t>
      </w:r>
      <w:r>
        <w:rPr>
          <w:spacing w:val="3"/>
          <w:sz w:val="24"/>
        </w:rPr>
        <w:t xml:space="preserve"> </w:t>
      </w:r>
      <w:r>
        <w:rPr>
          <w:sz w:val="24"/>
        </w:rPr>
        <w:t>к</w:t>
      </w:r>
      <w:r>
        <w:rPr>
          <w:spacing w:val="-1"/>
          <w:sz w:val="24"/>
        </w:rPr>
        <w:t xml:space="preserve"> </w:t>
      </w:r>
      <w:r>
        <w:rPr>
          <w:sz w:val="24"/>
        </w:rPr>
        <w:t>изделию.</w:t>
      </w:r>
    </w:p>
    <w:p>
      <w:pPr>
        <w:spacing w:line="360" w:lineRule="auto"/>
        <w:jc w:val="both"/>
        <w:rPr>
          <w:sz w:val="24"/>
        </w:rPr>
        <w:sectPr>
          <w:pgSz w:w="11910" w:h="16850"/>
          <w:pgMar w:top="980" w:right="880" w:bottom="280" w:left="820" w:header="571" w:footer="0" w:gutter="0"/>
          <w:cols w:space="720" w:num="1"/>
        </w:sectPr>
      </w:pPr>
    </w:p>
    <w:p>
      <w:pPr>
        <w:pStyle w:val="12"/>
        <w:numPr>
          <w:ilvl w:val="2"/>
          <w:numId w:val="37"/>
        </w:numPr>
        <w:tabs>
          <w:tab w:val="left" w:pos="914"/>
        </w:tabs>
        <w:spacing w:before="100" w:line="360" w:lineRule="auto"/>
        <w:ind w:left="312" w:right="251" w:firstLine="0"/>
        <w:jc w:val="both"/>
        <w:rPr>
          <w:sz w:val="24"/>
        </w:rPr>
      </w:pPr>
      <w:r>
        <w:rPr>
          <w:sz w:val="24"/>
        </w:rPr>
        <w:t>Технология</w:t>
      </w:r>
      <w:r>
        <w:rPr>
          <w:spacing w:val="1"/>
          <w:sz w:val="24"/>
        </w:rPr>
        <w:t xml:space="preserve"> </w:t>
      </w:r>
      <w:r>
        <w:rPr>
          <w:sz w:val="24"/>
        </w:rPr>
        <w:t>обработки</w:t>
      </w:r>
      <w:r>
        <w:rPr>
          <w:spacing w:val="1"/>
          <w:sz w:val="24"/>
        </w:rPr>
        <w:t xml:space="preserve"> </w:t>
      </w:r>
      <w:r>
        <w:rPr>
          <w:sz w:val="24"/>
        </w:rPr>
        <w:t>бумаги</w:t>
      </w:r>
      <w:r>
        <w:rPr>
          <w:spacing w:val="1"/>
          <w:sz w:val="24"/>
        </w:rPr>
        <w:t xml:space="preserve"> </w:t>
      </w:r>
      <w:r>
        <w:rPr>
          <w:sz w:val="24"/>
        </w:rPr>
        <w:t>и</w:t>
      </w:r>
      <w:r>
        <w:rPr>
          <w:spacing w:val="1"/>
          <w:sz w:val="24"/>
        </w:rPr>
        <w:t xml:space="preserve"> </w:t>
      </w:r>
      <w:r>
        <w:rPr>
          <w:sz w:val="24"/>
        </w:rPr>
        <w:t>картона.</w:t>
      </w:r>
      <w:r>
        <w:rPr>
          <w:spacing w:val="1"/>
          <w:sz w:val="24"/>
        </w:rPr>
        <w:t xml:space="preserve"> </w:t>
      </w:r>
      <w:r>
        <w:rPr>
          <w:sz w:val="24"/>
        </w:rPr>
        <w:t>Подбор</w:t>
      </w:r>
      <w:r>
        <w:rPr>
          <w:spacing w:val="1"/>
          <w:sz w:val="24"/>
        </w:rPr>
        <w:t xml:space="preserve"> </w:t>
      </w:r>
      <w:r>
        <w:rPr>
          <w:sz w:val="24"/>
        </w:rPr>
        <w:t>материалов</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замыслом,</w:t>
      </w:r>
      <w:r>
        <w:rPr>
          <w:spacing w:val="1"/>
          <w:sz w:val="24"/>
        </w:rPr>
        <w:t xml:space="preserve"> </w:t>
      </w:r>
      <w:r>
        <w:rPr>
          <w:sz w:val="24"/>
        </w:rPr>
        <w:t>особенностями</w:t>
      </w:r>
      <w:r>
        <w:rPr>
          <w:spacing w:val="1"/>
          <w:sz w:val="24"/>
        </w:rPr>
        <w:t xml:space="preserve"> </w:t>
      </w:r>
      <w:r>
        <w:rPr>
          <w:sz w:val="24"/>
        </w:rPr>
        <w:t>конструкции</w:t>
      </w:r>
      <w:r>
        <w:rPr>
          <w:spacing w:val="1"/>
          <w:sz w:val="24"/>
        </w:rPr>
        <w:t xml:space="preserve"> </w:t>
      </w:r>
      <w:r>
        <w:rPr>
          <w:sz w:val="24"/>
        </w:rPr>
        <w:t>изделия.</w:t>
      </w:r>
      <w:r>
        <w:rPr>
          <w:spacing w:val="1"/>
          <w:sz w:val="24"/>
        </w:rPr>
        <w:t xml:space="preserve"> </w:t>
      </w:r>
      <w:r>
        <w:rPr>
          <w:sz w:val="24"/>
        </w:rPr>
        <w:t>Определение</w:t>
      </w:r>
      <w:r>
        <w:rPr>
          <w:spacing w:val="1"/>
          <w:sz w:val="24"/>
        </w:rPr>
        <w:t xml:space="preserve"> </w:t>
      </w:r>
      <w:r>
        <w:rPr>
          <w:sz w:val="24"/>
        </w:rPr>
        <w:t>оптимальных</w:t>
      </w:r>
      <w:r>
        <w:rPr>
          <w:spacing w:val="1"/>
          <w:sz w:val="24"/>
        </w:rPr>
        <w:t xml:space="preserve"> </w:t>
      </w:r>
      <w:r>
        <w:rPr>
          <w:sz w:val="24"/>
        </w:rPr>
        <w:t>способов</w:t>
      </w:r>
      <w:r>
        <w:rPr>
          <w:spacing w:val="1"/>
          <w:sz w:val="24"/>
        </w:rPr>
        <w:t xml:space="preserve"> </w:t>
      </w:r>
      <w:r>
        <w:rPr>
          <w:sz w:val="24"/>
        </w:rPr>
        <w:t>разметки</w:t>
      </w:r>
      <w:r>
        <w:rPr>
          <w:spacing w:val="1"/>
          <w:sz w:val="24"/>
        </w:rPr>
        <w:t xml:space="preserve"> </w:t>
      </w:r>
      <w:r>
        <w:rPr>
          <w:sz w:val="24"/>
        </w:rPr>
        <w:t>деталей,</w:t>
      </w:r>
      <w:r>
        <w:rPr>
          <w:spacing w:val="1"/>
          <w:sz w:val="24"/>
        </w:rPr>
        <w:t xml:space="preserve"> </w:t>
      </w:r>
      <w:r>
        <w:rPr>
          <w:sz w:val="24"/>
        </w:rPr>
        <w:t>сборки</w:t>
      </w:r>
      <w:r>
        <w:rPr>
          <w:spacing w:val="1"/>
          <w:sz w:val="24"/>
        </w:rPr>
        <w:t xml:space="preserve"> </w:t>
      </w:r>
      <w:r>
        <w:rPr>
          <w:sz w:val="24"/>
        </w:rPr>
        <w:t>изделия.</w:t>
      </w:r>
      <w:r>
        <w:rPr>
          <w:spacing w:val="1"/>
          <w:sz w:val="24"/>
        </w:rPr>
        <w:t xml:space="preserve"> </w:t>
      </w:r>
      <w:r>
        <w:rPr>
          <w:sz w:val="24"/>
        </w:rPr>
        <w:t>Выбор</w:t>
      </w:r>
      <w:r>
        <w:rPr>
          <w:spacing w:val="1"/>
          <w:sz w:val="24"/>
        </w:rPr>
        <w:t xml:space="preserve"> </w:t>
      </w:r>
      <w:r>
        <w:rPr>
          <w:sz w:val="24"/>
        </w:rPr>
        <w:t>способов</w:t>
      </w:r>
      <w:r>
        <w:rPr>
          <w:spacing w:val="1"/>
          <w:sz w:val="24"/>
        </w:rPr>
        <w:t xml:space="preserve"> </w:t>
      </w:r>
      <w:r>
        <w:rPr>
          <w:sz w:val="24"/>
        </w:rPr>
        <w:t>отделки.</w:t>
      </w:r>
      <w:r>
        <w:rPr>
          <w:spacing w:val="1"/>
          <w:sz w:val="24"/>
        </w:rPr>
        <w:t xml:space="preserve"> </w:t>
      </w:r>
      <w:r>
        <w:rPr>
          <w:sz w:val="24"/>
        </w:rPr>
        <w:t>Комбинирование</w:t>
      </w:r>
      <w:r>
        <w:rPr>
          <w:spacing w:val="1"/>
          <w:sz w:val="24"/>
        </w:rPr>
        <w:t xml:space="preserve"> </w:t>
      </w:r>
      <w:r>
        <w:rPr>
          <w:sz w:val="24"/>
        </w:rPr>
        <w:t>разных</w:t>
      </w:r>
      <w:r>
        <w:rPr>
          <w:spacing w:val="1"/>
          <w:sz w:val="24"/>
        </w:rPr>
        <w:t xml:space="preserve"> </w:t>
      </w:r>
      <w:r>
        <w:rPr>
          <w:sz w:val="24"/>
        </w:rPr>
        <w:t>материалов</w:t>
      </w:r>
      <w:r>
        <w:rPr>
          <w:spacing w:val="-2"/>
          <w:sz w:val="24"/>
        </w:rPr>
        <w:t xml:space="preserve"> </w:t>
      </w:r>
      <w:r>
        <w:rPr>
          <w:sz w:val="24"/>
        </w:rPr>
        <w:t>в</w:t>
      </w:r>
      <w:r>
        <w:rPr>
          <w:spacing w:val="-1"/>
          <w:sz w:val="24"/>
        </w:rPr>
        <w:t xml:space="preserve"> </w:t>
      </w:r>
      <w:r>
        <w:rPr>
          <w:sz w:val="24"/>
        </w:rPr>
        <w:t>одном</w:t>
      </w:r>
      <w:r>
        <w:rPr>
          <w:spacing w:val="-1"/>
          <w:sz w:val="24"/>
        </w:rPr>
        <w:t xml:space="preserve"> </w:t>
      </w:r>
      <w:r>
        <w:rPr>
          <w:sz w:val="24"/>
        </w:rPr>
        <w:t>изделии.</w:t>
      </w:r>
    </w:p>
    <w:p>
      <w:pPr>
        <w:pStyle w:val="12"/>
        <w:numPr>
          <w:ilvl w:val="2"/>
          <w:numId w:val="37"/>
        </w:numPr>
        <w:tabs>
          <w:tab w:val="left" w:pos="914"/>
        </w:tabs>
        <w:spacing w:before="1" w:line="360" w:lineRule="auto"/>
        <w:ind w:left="312" w:right="250" w:firstLine="0"/>
        <w:jc w:val="both"/>
        <w:rPr>
          <w:sz w:val="24"/>
        </w:rPr>
      </w:pPr>
      <w:r>
        <w:rPr>
          <w:sz w:val="24"/>
        </w:rPr>
        <w:t>Совершенствование</w:t>
      </w:r>
      <w:r>
        <w:rPr>
          <w:spacing w:val="1"/>
          <w:sz w:val="24"/>
        </w:rPr>
        <w:t xml:space="preserve"> </w:t>
      </w:r>
      <w:r>
        <w:rPr>
          <w:sz w:val="24"/>
        </w:rPr>
        <w:t>умений</w:t>
      </w:r>
      <w:r>
        <w:rPr>
          <w:spacing w:val="1"/>
          <w:sz w:val="24"/>
        </w:rPr>
        <w:t xml:space="preserve"> </w:t>
      </w:r>
      <w:r>
        <w:rPr>
          <w:sz w:val="24"/>
        </w:rPr>
        <w:t>выполнять</w:t>
      </w:r>
      <w:r>
        <w:rPr>
          <w:spacing w:val="1"/>
          <w:sz w:val="24"/>
        </w:rPr>
        <w:t xml:space="preserve"> </w:t>
      </w:r>
      <w:r>
        <w:rPr>
          <w:sz w:val="24"/>
        </w:rPr>
        <w:t>разные</w:t>
      </w:r>
      <w:r>
        <w:rPr>
          <w:spacing w:val="1"/>
          <w:sz w:val="24"/>
        </w:rPr>
        <w:t xml:space="preserve"> </w:t>
      </w:r>
      <w:r>
        <w:rPr>
          <w:sz w:val="24"/>
        </w:rPr>
        <w:t>способы</w:t>
      </w:r>
      <w:r>
        <w:rPr>
          <w:spacing w:val="1"/>
          <w:sz w:val="24"/>
        </w:rPr>
        <w:t xml:space="preserve"> </w:t>
      </w:r>
      <w:r>
        <w:rPr>
          <w:sz w:val="24"/>
        </w:rPr>
        <w:t>разметки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чертёжных</w:t>
      </w:r>
      <w:r>
        <w:rPr>
          <w:spacing w:val="1"/>
          <w:sz w:val="24"/>
        </w:rPr>
        <w:t xml:space="preserve"> </w:t>
      </w:r>
      <w:r>
        <w:rPr>
          <w:sz w:val="24"/>
        </w:rPr>
        <w:t>инструментов.</w:t>
      </w:r>
      <w:r>
        <w:rPr>
          <w:spacing w:val="-1"/>
          <w:sz w:val="24"/>
        </w:rPr>
        <w:t xml:space="preserve"> </w:t>
      </w:r>
      <w:r>
        <w:rPr>
          <w:sz w:val="24"/>
        </w:rPr>
        <w:t>Освоение</w:t>
      </w:r>
      <w:r>
        <w:rPr>
          <w:spacing w:val="-1"/>
          <w:sz w:val="24"/>
        </w:rPr>
        <w:t xml:space="preserve"> </w:t>
      </w:r>
      <w:r>
        <w:rPr>
          <w:sz w:val="24"/>
        </w:rPr>
        <w:t>доступных</w:t>
      </w:r>
      <w:r>
        <w:rPr>
          <w:spacing w:val="-2"/>
          <w:sz w:val="24"/>
        </w:rPr>
        <w:t xml:space="preserve"> </w:t>
      </w:r>
      <w:r>
        <w:rPr>
          <w:sz w:val="24"/>
        </w:rPr>
        <w:t>художественных техник.</w:t>
      </w:r>
    </w:p>
    <w:p>
      <w:pPr>
        <w:pStyle w:val="12"/>
        <w:numPr>
          <w:ilvl w:val="2"/>
          <w:numId w:val="37"/>
        </w:numPr>
        <w:tabs>
          <w:tab w:val="left" w:pos="914"/>
        </w:tabs>
        <w:spacing w:line="360" w:lineRule="auto"/>
        <w:ind w:left="312" w:right="249" w:firstLine="0"/>
        <w:jc w:val="both"/>
        <w:rPr>
          <w:sz w:val="24"/>
        </w:rPr>
      </w:pPr>
      <w:r>
        <w:rPr>
          <w:sz w:val="24"/>
        </w:rPr>
        <w:t>Технология обработки текстильных материалов. Обобщённое представление о видах</w:t>
      </w:r>
      <w:r>
        <w:rPr>
          <w:spacing w:val="1"/>
          <w:sz w:val="24"/>
        </w:rPr>
        <w:t xml:space="preserve"> </w:t>
      </w:r>
      <w:r>
        <w:rPr>
          <w:sz w:val="24"/>
        </w:rPr>
        <w:t>тканей</w:t>
      </w:r>
      <w:r>
        <w:rPr>
          <w:spacing w:val="1"/>
          <w:sz w:val="24"/>
        </w:rPr>
        <w:t xml:space="preserve"> </w:t>
      </w:r>
      <w:r>
        <w:rPr>
          <w:sz w:val="24"/>
        </w:rPr>
        <w:t>(натуральные,</w:t>
      </w:r>
      <w:r>
        <w:rPr>
          <w:spacing w:val="1"/>
          <w:sz w:val="24"/>
        </w:rPr>
        <w:t xml:space="preserve"> </w:t>
      </w:r>
      <w:r>
        <w:rPr>
          <w:sz w:val="24"/>
        </w:rPr>
        <w:t>искусственные,</w:t>
      </w:r>
      <w:r>
        <w:rPr>
          <w:spacing w:val="1"/>
          <w:sz w:val="24"/>
        </w:rPr>
        <w:t xml:space="preserve"> </w:t>
      </w:r>
      <w:r>
        <w:rPr>
          <w:sz w:val="24"/>
        </w:rPr>
        <w:t>синтетические),</w:t>
      </w:r>
      <w:r>
        <w:rPr>
          <w:spacing w:val="1"/>
          <w:sz w:val="24"/>
        </w:rPr>
        <w:t xml:space="preserve"> </w:t>
      </w:r>
      <w:r>
        <w:rPr>
          <w:sz w:val="24"/>
        </w:rPr>
        <w:t>их</w:t>
      </w:r>
      <w:r>
        <w:rPr>
          <w:spacing w:val="1"/>
          <w:sz w:val="24"/>
        </w:rPr>
        <w:t xml:space="preserve"> </w:t>
      </w:r>
      <w:r>
        <w:rPr>
          <w:sz w:val="24"/>
        </w:rPr>
        <w:t>свойствах</w:t>
      </w:r>
      <w:r>
        <w:rPr>
          <w:spacing w:val="1"/>
          <w:sz w:val="24"/>
        </w:rPr>
        <w:t xml:space="preserve"> </w:t>
      </w:r>
      <w:r>
        <w:rPr>
          <w:sz w:val="24"/>
        </w:rPr>
        <w:t>и</w:t>
      </w:r>
      <w:r>
        <w:rPr>
          <w:spacing w:val="1"/>
          <w:sz w:val="24"/>
        </w:rPr>
        <w:t xml:space="preserve"> </w:t>
      </w:r>
      <w:r>
        <w:rPr>
          <w:sz w:val="24"/>
        </w:rPr>
        <w:t>областей</w:t>
      </w:r>
      <w:r>
        <w:rPr>
          <w:spacing w:val="1"/>
          <w:sz w:val="24"/>
        </w:rPr>
        <w:t xml:space="preserve"> </w:t>
      </w:r>
      <w:r>
        <w:rPr>
          <w:sz w:val="24"/>
        </w:rPr>
        <w:t>использования. Дизайн одежды в зависимости от её назначения, моды, времени. Подбор</w:t>
      </w:r>
      <w:r>
        <w:rPr>
          <w:spacing w:val="1"/>
          <w:sz w:val="24"/>
        </w:rPr>
        <w:t xml:space="preserve"> </w:t>
      </w:r>
      <w:r>
        <w:rPr>
          <w:sz w:val="24"/>
        </w:rPr>
        <w:t>текстильных материалов в соответствии с замыслом, особенностями конструкции изделия.</w:t>
      </w:r>
      <w:r>
        <w:rPr>
          <w:spacing w:val="1"/>
          <w:sz w:val="24"/>
        </w:rPr>
        <w:t xml:space="preserve"> </w:t>
      </w:r>
      <w:r>
        <w:rPr>
          <w:sz w:val="24"/>
        </w:rPr>
        <w:t>Раскрой</w:t>
      </w:r>
      <w:r>
        <w:rPr>
          <w:spacing w:val="1"/>
          <w:sz w:val="24"/>
        </w:rPr>
        <w:t xml:space="preserve"> </w:t>
      </w:r>
      <w:r>
        <w:rPr>
          <w:sz w:val="24"/>
        </w:rPr>
        <w:t>деталей</w:t>
      </w:r>
      <w:r>
        <w:rPr>
          <w:spacing w:val="1"/>
          <w:sz w:val="24"/>
        </w:rPr>
        <w:t xml:space="preserve"> </w:t>
      </w:r>
      <w:r>
        <w:rPr>
          <w:sz w:val="24"/>
        </w:rPr>
        <w:t>по</w:t>
      </w:r>
      <w:r>
        <w:rPr>
          <w:spacing w:val="1"/>
          <w:sz w:val="24"/>
        </w:rPr>
        <w:t xml:space="preserve"> </w:t>
      </w:r>
      <w:r>
        <w:rPr>
          <w:sz w:val="24"/>
        </w:rPr>
        <w:t>готовым</w:t>
      </w:r>
      <w:r>
        <w:rPr>
          <w:spacing w:val="1"/>
          <w:sz w:val="24"/>
        </w:rPr>
        <w:t xml:space="preserve"> </w:t>
      </w:r>
      <w:r>
        <w:rPr>
          <w:sz w:val="24"/>
        </w:rPr>
        <w:t>лекалам</w:t>
      </w:r>
      <w:r>
        <w:rPr>
          <w:spacing w:val="1"/>
          <w:sz w:val="24"/>
        </w:rPr>
        <w:t xml:space="preserve"> </w:t>
      </w:r>
      <w:r>
        <w:rPr>
          <w:sz w:val="24"/>
        </w:rPr>
        <w:t>(выкройкам),</w:t>
      </w:r>
      <w:r>
        <w:rPr>
          <w:spacing w:val="1"/>
          <w:sz w:val="24"/>
        </w:rPr>
        <w:t xml:space="preserve"> </w:t>
      </w:r>
      <w:r>
        <w:rPr>
          <w:sz w:val="24"/>
        </w:rPr>
        <w:t>собственным</w:t>
      </w:r>
      <w:r>
        <w:rPr>
          <w:spacing w:val="1"/>
          <w:sz w:val="24"/>
        </w:rPr>
        <w:t xml:space="preserve"> </w:t>
      </w:r>
      <w:r>
        <w:rPr>
          <w:sz w:val="24"/>
        </w:rPr>
        <w:t>несложным.</w:t>
      </w:r>
      <w:r>
        <w:rPr>
          <w:spacing w:val="1"/>
          <w:sz w:val="24"/>
        </w:rPr>
        <w:t xml:space="preserve"> </w:t>
      </w:r>
      <w:r>
        <w:rPr>
          <w:sz w:val="24"/>
        </w:rPr>
        <w:t>Строчка</w:t>
      </w:r>
      <w:r>
        <w:rPr>
          <w:spacing w:val="1"/>
          <w:sz w:val="24"/>
        </w:rPr>
        <w:t xml:space="preserve"> </w:t>
      </w:r>
      <w:r>
        <w:rPr>
          <w:sz w:val="24"/>
        </w:rPr>
        <w:t>петельного стежка и её варианты («тамбур» и другие), её назначение (соединение и отделка</w:t>
      </w:r>
      <w:r>
        <w:rPr>
          <w:spacing w:val="1"/>
          <w:sz w:val="24"/>
        </w:rPr>
        <w:t xml:space="preserve"> </w:t>
      </w:r>
      <w:r>
        <w:rPr>
          <w:sz w:val="24"/>
        </w:rPr>
        <w:t>деталей)</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строчки</w:t>
      </w:r>
      <w:r>
        <w:rPr>
          <w:spacing w:val="1"/>
          <w:sz w:val="24"/>
        </w:rPr>
        <w:t xml:space="preserve"> </w:t>
      </w:r>
      <w:r>
        <w:rPr>
          <w:sz w:val="24"/>
        </w:rPr>
        <w:t>петлеобразного</w:t>
      </w:r>
      <w:r>
        <w:rPr>
          <w:spacing w:val="1"/>
          <w:sz w:val="24"/>
        </w:rPr>
        <w:t xml:space="preserve"> </w:t>
      </w:r>
      <w:r>
        <w:rPr>
          <w:sz w:val="24"/>
        </w:rPr>
        <w:t>и</w:t>
      </w:r>
      <w:r>
        <w:rPr>
          <w:spacing w:val="1"/>
          <w:sz w:val="24"/>
        </w:rPr>
        <w:t xml:space="preserve"> </w:t>
      </w:r>
      <w:r>
        <w:rPr>
          <w:sz w:val="24"/>
        </w:rPr>
        <w:t>крестообразного</w:t>
      </w:r>
      <w:r>
        <w:rPr>
          <w:spacing w:val="1"/>
          <w:sz w:val="24"/>
        </w:rPr>
        <w:t xml:space="preserve"> </w:t>
      </w:r>
      <w:r>
        <w:rPr>
          <w:sz w:val="24"/>
        </w:rPr>
        <w:t>стежков</w:t>
      </w:r>
      <w:r>
        <w:rPr>
          <w:spacing w:val="1"/>
          <w:sz w:val="24"/>
        </w:rPr>
        <w:t xml:space="preserve"> </w:t>
      </w:r>
      <w:r>
        <w:rPr>
          <w:sz w:val="24"/>
        </w:rPr>
        <w:t>(соединительные</w:t>
      </w:r>
      <w:r>
        <w:rPr>
          <w:spacing w:val="1"/>
          <w:sz w:val="24"/>
        </w:rPr>
        <w:t xml:space="preserve"> </w:t>
      </w:r>
      <w:r>
        <w:rPr>
          <w:sz w:val="24"/>
        </w:rPr>
        <w:t>и</w:t>
      </w:r>
      <w:r>
        <w:rPr>
          <w:spacing w:val="1"/>
          <w:sz w:val="24"/>
        </w:rPr>
        <w:t xml:space="preserve"> </w:t>
      </w:r>
      <w:r>
        <w:rPr>
          <w:sz w:val="24"/>
        </w:rPr>
        <w:t>отделочные). Подбор ручных строчек для сшивания и отделки изделий. Простейший ремонт</w:t>
      </w:r>
      <w:r>
        <w:rPr>
          <w:spacing w:val="1"/>
          <w:sz w:val="24"/>
        </w:rPr>
        <w:t xml:space="preserve"> </w:t>
      </w:r>
      <w:r>
        <w:rPr>
          <w:sz w:val="24"/>
        </w:rPr>
        <w:t>изделий.</w:t>
      </w:r>
    </w:p>
    <w:p>
      <w:pPr>
        <w:pStyle w:val="12"/>
        <w:numPr>
          <w:ilvl w:val="2"/>
          <w:numId w:val="37"/>
        </w:numPr>
        <w:tabs>
          <w:tab w:val="left" w:pos="914"/>
        </w:tabs>
        <w:spacing w:line="360" w:lineRule="auto"/>
        <w:ind w:left="312" w:right="258" w:firstLine="0"/>
        <w:jc w:val="both"/>
        <w:rPr>
          <w:sz w:val="24"/>
        </w:rPr>
      </w:pPr>
      <w:r>
        <w:rPr>
          <w:sz w:val="24"/>
        </w:rPr>
        <w:t>Технология</w:t>
      </w:r>
      <w:r>
        <w:rPr>
          <w:spacing w:val="1"/>
          <w:sz w:val="24"/>
        </w:rPr>
        <w:t xml:space="preserve"> </w:t>
      </w:r>
      <w:r>
        <w:rPr>
          <w:sz w:val="24"/>
        </w:rPr>
        <w:t>обработки</w:t>
      </w:r>
      <w:r>
        <w:rPr>
          <w:spacing w:val="1"/>
          <w:sz w:val="24"/>
        </w:rPr>
        <w:t xml:space="preserve"> </w:t>
      </w:r>
      <w:r>
        <w:rPr>
          <w:sz w:val="24"/>
        </w:rPr>
        <w:t>синтетических</w:t>
      </w:r>
      <w:r>
        <w:rPr>
          <w:spacing w:val="1"/>
          <w:sz w:val="24"/>
        </w:rPr>
        <w:t xml:space="preserve"> </w:t>
      </w:r>
      <w:r>
        <w:rPr>
          <w:sz w:val="24"/>
        </w:rPr>
        <w:t>материалов.</w:t>
      </w:r>
      <w:r>
        <w:rPr>
          <w:spacing w:val="1"/>
          <w:sz w:val="24"/>
        </w:rPr>
        <w:t xml:space="preserve"> </w:t>
      </w:r>
      <w:r>
        <w:rPr>
          <w:sz w:val="24"/>
        </w:rPr>
        <w:t>Пластик,</w:t>
      </w:r>
      <w:r>
        <w:rPr>
          <w:spacing w:val="1"/>
          <w:sz w:val="24"/>
        </w:rPr>
        <w:t xml:space="preserve"> </w:t>
      </w:r>
      <w:r>
        <w:rPr>
          <w:sz w:val="24"/>
        </w:rPr>
        <w:t>поролон,</w:t>
      </w:r>
      <w:r>
        <w:rPr>
          <w:spacing w:val="1"/>
          <w:sz w:val="24"/>
        </w:rPr>
        <w:t xml:space="preserve"> </w:t>
      </w:r>
      <w:r>
        <w:rPr>
          <w:sz w:val="24"/>
        </w:rPr>
        <w:t>полиэтилен.</w:t>
      </w:r>
      <w:r>
        <w:rPr>
          <w:spacing w:val="1"/>
          <w:sz w:val="24"/>
        </w:rPr>
        <w:t xml:space="preserve"> </w:t>
      </w:r>
      <w:r>
        <w:rPr>
          <w:sz w:val="24"/>
        </w:rPr>
        <w:t>Общее</w:t>
      </w:r>
      <w:r>
        <w:rPr>
          <w:spacing w:val="1"/>
          <w:sz w:val="24"/>
        </w:rPr>
        <w:t xml:space="preserve"> </w:t>
      </w:r>
      <w:r>
        <w:rPr>
          <w:sz w:val="24"/>
        </w:rPr>
        <w:t>знакомство,</w:t>
      </w:r>
      <w:r>
        <w:rPr>
          <w:spacing w:val="1"/>
          <w:sz w:val="24"/>
        </w:rPr>
        <w:t xml:space="preserve"> </w:t>
      </w:r>
      <w:r>
        <w:rPr>
          <w:sz w:val="24"/>
        </w:rPr>
        <w:t>сравнение</w:t>
      </w:r>
      <w:r>
        <w:rPr>
          <w:spacing w:val="1"/>
          <w:sz w:val="24"/>
        </w:rPr>
        <w:t xml:space="preserve"> </w:t>
      </w:r>
      <w:r>
        <w:rPr>
          <w:sz w:val="24"/>
        </w:rPr>
        <w:t>свойств.</w:t>
      </w:r>
      <w:r>
        <w:rPr>
          <w:spacing w:val="1"/>
          <w:sz w:val="24"/>
        </w:rPr>
        <w:t xml:space="preserve"> </w:t>
      </w:r>
      <w:r>
        <w:rPr>
          <w:sz w:val="24"/>
        </w:rPr>
        <w:t>Самостоятельное</w:t>
      </w:r>
      <w:r>
        <w:rPr>
          <w:spacing w:val="1"/>
          <w:sz w:val="24"/>
        </w:rPr>
        <w:t xml:space="preserve"> </w:t>
      </w:r>
      <w:r>
        <w:rPr>
          <w:sz w:val="24"/>
        </w:rPr>
        <w:t>определение</w:t>
      </w:r>
      <w:r>
        <w:rPr>
          <w:spacing w:val="1"/>
          <w:sz w:val="24"/>
        </w:rPr>
        <w:t xml:space="preserve"> </w:t>
      </w:r>
      <w:r>
        <w:rPr>
          <w:sz w:val="24"/>
        </w:rPr>
        <w:t>технологий</w:t>
      </w:r>
      <w:r>
        <w:rPr>
          <w:spacing w:val="1"/>
          <w:sz w:val="24"/>
        </w:rPr>
        <w:t xml:space="preserve"> </w:t>
      </w:r>
      <w:r>
        <w:rPr>
          <w:sz w:val="24"/>
        </w:rPr>
        <w:t>их</w:t>
      </w:r>
      <w:r>
        <w:rPr>
          <w:spacing w:val="1"/>
          <w:sz w:val="24"/>
        </w:rPr>
        <w:t xml:space="preserve"> </w:t>
      </w:r>
      <w:r>
        <w:rPr>
          <w:sz w:val="24"/>
        </w:rPr>
        <w:t>обработки</w:t>
      </w:r>
      <w:r>
        <w:rPr>
          <w:spacing w:val="-1"/>
          <w:sz w:val="24"/>
        </w:rPr>
        <w:t xml:space="preserve"> </w:t>
      </w:r>
      <w:r>
        <w:rPr>
          <w:sz w:val="24"/>
        </w:rPr>
        <w:t>в</w:t>
      </w:r>
      <w:r>
        <w:rPr>
          <w:spacing w:val="-1"/>
          <w:sz w:val="24"/>
        </w:rPr>
        <w:t xml:space="preserve"> </w:t>
      </w:r>
      <w:r>
        <w:rPr>
          <w:sz w:val="24"/>
        </w:rPr>
        <w:t>сравнении</w:t>
      </w:r>
      <w:r>
        <w:rPr>
          <w:spacing w:val="-2"/>
          <w:sz w:val="24"/>
        </w:rPr>
        <w:t xml:space="preserve"> </w:t>
      </w:r>
      <w:r>
        <w:rPr>
          <w:sz w:val="24"/>
        </w:rPr>
        <w:t>с</w:t>
      </w:r>
      <w:r>
        <w:rPr>
          <w:spacing w:val="-1"/>
          <w:sz w:val="24"/>
        </w:rPr>
        <w:t xml:space="preserve"> </w:t>
      </w:r>
      <w:r>
        <w:rPr>
          <w:sz w:val="24"/>
        </w:rPr>
        <w:t>освоенными</w:t>
      </w:r>
      <w:r>
        <w:rPr>
          <w:spacing w:val="-1"/>
          <w:sz w:val="24"/>
        </w:rPr>
        <w:t xml:space="preserve"> </w:t>
      </w:r>
      <w:r>
        <w:rPr>
          <w:sz w:val="24"/>
        </w:rPr>
        <w:t>материалами.</w:t>
      </w:r>
    </w:p>
    <w:p>
      <w:pPr>
        <w:pStyle w:val="12"/>
        <w:numPr>
          <w:ilvl w:val="2"/>
          <w:numId w:val="37"/>
        </w:numPr>
        <w:tabs>
          <w:tab w:val="left" w:pos="914"/>
        </w:tabs>
        <w:spacing w:before="1"/>
        <w:ind w:left="913" w:hanging="602"/>
        <w:jc w:val="both"/>
        <w:rPr>
          <w:sz w:val="24"/>
        </w:rPr>
      </w:pPr>
      <w:r>
        <w:rPr>
          <w:sz w:val="24"/>
        </w:rPr>
        <w:t>Комбинированное</w:t>
      </w:r>
      <w:r>
        <w:rPr>
          <w:spacing w:val="-6"/>
          <w:sz w:val="24"/>
        </w:rPr>
        <w:t xml:space="preserve"> </w:t>
      </w:r>
      <w:r>
        <w:rPr>
          <w:sz w:val="24"/>
        </w:rPr>
        <w:t>использование</w:t>
      </w:r>
      <w:r>
        <w:rPr>
          <w:spacing w:val="-5"/>
          <w:sz w:val="24"/>
        </w:rPr>
        <w:t xml:space="preserve"> </w:t>
      </w:r>
      <w:r>
        <w:rPr>
          <w:sz w:val="24"/>
        </w:rPr>
        <w:t>разных материалов.</w:t>
      </w:r>
    </w:p>
    <w:p>
      <w:pPr>
        <w:pStyle w:val="12"/>
        <w:numPr>
          <w:ilvl w:val="1"/>
          <w:numId w:val="37"/>
        </w:numPr>
        <w:tabs>
          <w:tab w:val="left" w:pos="734"/>
        </w:tabs>
        <w:spacing w:before="137"/>
        <w:ind w:left="733" w:hanging="422"/>
        <w:jc w:val="both"/>
        <w:rPr>
          <w:sz w:val="24"/>
        </w:rPr>
      </w:pPr>
      <w:r>
        <w:rPr>
          <w:sz w:val="24"/>
        </w:rPr>
        <w:t>Конструирование</w:t>
      </w:r>
      <w:r>
        <w:rPr>
          <w:spacing w:val="-4"/>
          <w:sz w:val="24"/>
        </w:rPr>
        <w:t xml:space="preserve"> </w:t>
      </w:r>
      <w:r>
        <w:rPr>
          <w:sz w:val="24"/>
        </w:rPr>
        <w:t>и</w:t>
      </w:r>
      <w:r>
        <w:rPr>
          <w:spacing w:val="-3"/>
          <w:sz w:val="24"/>
        </w:rPr>
        <w:t xml:space="preserve"> </w:t>
      </w:r>
      <w:r>
        <w:rPr>
          <w:sz w:val="24"/>
        </w:rPr>
        <w:t>моделирование</w:t>
      </w:r>
      <w:r>
        <w:rPr>
          <w:spacing w:val="-3"/>
          <w:sz w:val="24"/>
        </w:rPr>
        <w:t xml:space="preserve"> </w:t>
      </w:r>
      <w:r>
        <w:rPr>
          <w:sz w:val="24"/>
        </w:rPr>
        <w:t>(10</w:t>
      </w:r>
      <w:r>
        <w:rPr>
          <w:spacing w:val="-3"/>
          <w:sz w:val="24"/>
        </w:rPr>
        <w:t xml:space="preserve"> </w:t>
      </w:r>
      <w:r>
        <w:rPr>
          <w:sz w:val="24"/>
        </w:rPr>
        <w:t>ч).</w:t>
      </w:r>
    </w:p>
    <w:p>
      <w:pPr>
        <w:pStyle w:val="12"/>
        <w:numPr>
          <w:ilvl w:val="2"/>
          <w:numId w:val="37"/>
        </w:numPr>
        <w:tabs>
          <w:tab w:val="left" w:pos="914"/>
        </w:tabs>
        <w:spacing w:before="139" w:line="360" w:lineRule="auto"/>
        <w:ind w:left="312" w:right="254" w:firstLine="0"/>
        <w:jc w:val="both"/>
        <w:rPr>
          <w:sz w:val="24"/>
        </w:rPr>
      </w:pPr>
      <w:r>
        <w:rPr>
          <w:sz w:val="24"/>
        </w:rPr>
        <w:t>Современные требования к техническим устройствам (экологичность, безопасность,</w:t>
      </w:r>
      <w:r>
        <w:rPr>
          <w:spacing w:val="1"/>
          <w:sz w:val="24"/>
        </w:rPr>
        <w:t xml:space="preserve"> </w:t>
      </w:r>
      <w:r>
        <w:rPr>
          <w:sz w:val="24"/>
        </w:rPr>
        <w:t>эргономичность</w:t>
      </w:r>
      <w:r>
        <w:rPr>
          <w:spacing w:val="-2"/>
          <w:sz w:val="24"/>
        </w:rPr>
        <w:t xml:space="preserve"> </w:t>
      </w:r>
      <w:r>
        <w:rPr>
          <w:sz w:val="24"/>
        </w:rPr>
        <w:t>и другие).</w:t>
      </w:r>
    </w:p>
    <w:p>
      <w:pPr>
        <w:pStyle w:val="12"/>
        <w:numPr>
          <w:ilvl w:val="2"/>
          <w:numId w:val="37"/>
        </w:numPr>
        <w:tabs>
          <w:tab w:val="left" w:pos="914"/>
        </w:tabs>
        <w:spacing w:line="360" w:lineRule="auto"/>
        <w:ind w:left="312" w:right="250" w:firstLine="0"/>
        <w:jc w:val="both"/>
        <w:rPr>
          <w:sz w:val="24"/>
        </w:rPr>
      </w:pPr>
      <w:r>
        <w:rPr>
          <w:sz w:val="24"/>
        </w:rPr>
        <w:t>Конструирование и моделирование изделий из различных материалов, в том числе</w:t>
      </w:r>
      <w:r>
        <w:rPr>
          <w:spacing w:val="1"/>
          <w:sz w:val="24"/>
        </w:rPr>
        <w:t xml:space="preserve"> </w:t>
      </w:r>
      <w:r>
        <w:rPr>
          <w:sz w:val="24"/>
        </w:rPr>
        <w:t>наборов</w:t>
      </w:r>
      <w:r>
        <w:rPr>
          <w:spacing w:val="1"/>
          <w:sz w:val="24"/>
        </w:rPr>
        <w:t xml:space="preserve"> </w:t>
      </w:r>
      <w:r>
        <w:rPr>
          <w:sz w:val="24"/>
        </w:rPr>
        <w:t>«Конструктор»</w:t>
      </w:r>
      <w:r>
        <w:rPr>
          <w:spacing w:val="1"/>
          <w:sz w:val="24"/>
        </w:rPr>
        <w:t xml:space="preserve"> </w:t>
      </w:r>
      <w:r>
        <w:rPr>
          <w:sz w:val="24"/>
        </w:rPr>
        <w:t>по</w:t>
      </w:r>
      <w:r>
        <w:rPr>
          <w:spacing w:val="1"/>
          <w:sz w:val="24"/>
        </w:rPr>
        <w:t xml:space="preserve"> </w:t>
      </w:r>
      <w:r>
        <w:rPr>
          <w:sz w:val="24"/>
        </w:rPr>
        <w:t>проектному</w:t>
      </w:r>
      <w:r>
        <w:rPr>
          <w:spacing w:val="1"/>
          <w:sz w:val="24"/>
        </w:rPr>
        <w:t xml:space="preserve"> </w:t>
      </w:r>
      <w:r>
        <w:rPr>
          <w:sz w:val="24"/>
        </w:rPr>
        <w:t>заданию</w:t>
      </w:r>
      <w:r>
        <w:rPr>
          <w:spacing w:val="1"/>
          <w:sz w:val="24"/>
        </w:rPr>
        <w:t xml:space="preserve"> </w:t>
      </w:r>
      <w:r>
        <w:rPr>
          <w:sz w:val="24"/>
        </w:rPr>
        <w:t>или</w:t>
      </w:r>
      <w:r>
        <w:rPr>
          <w:spacing w:val="1"/>
          <w:sz w:val="24"/>
        </w:rPr>
        <w:t xml:space="preserve"> </w:t>
      </w:r>
      <w:r>
        <w:rPr>
          <w:sz w:val="24"/>
        </w:rPr>
        <w:t>собственному</w:t>
      </w:r>
      <w:r>
        <w:rPr>
          <w:spacing w:val="1"/>
          <w:sz w:val="24"/>
        </w:rPr>
        <w:t xml:space="preserve"> </w:t>
      </w:r>
      <w:r>
        <w:rPr>
          <w:sz w:val="24"/>
        </w:rPr>
        <w:t>замыслу.</w:t>
      </w:r>
      <w:r>
        <w:rPr>
          <w:spacing w:val="1"/>
          <w:sz w:val="24"/>
        </w:rPr>
        <w:t xml:space="preserve"> </w:t>
      </w:r>
      <w:r>
        <w:rPr>
          <w:sz w:val="24"/>
        </w:rPr>
        <w:t>Поиск</w:t>
      </w:r>
      <w:r>
        <w:rPr>
          <w:spacing w:val="1"/>
          <w:sz w:val="24"/>
        </w:rPr>
        <w:t xml:space="preserve"> </w:t>
      </w:r>
      <w:r>
        <w:rPr>
          <w:sz w:val="24"/>
        </w:rPr>
        <w:t>оптимальных</w:t>
      </w:r>
      <w:r>
        <w:rPr>
          <w:spacing w:val="1"/>
          <w:sz w:val="24"/>
        </w:rPr>
        <w:t xml:space="preserve"> </w:t>
      </w:r>
      <w:r>
        <w:rPr>
          <w:sz w:val="24"/>
        </w:rPr>
        <w:t>и</w:t>
      </w:r>
      <w:r>
        <w:rPr>
          <w:spacing w:val="1"/>
          <w:sz w:val="24"/>
        </w:rPr>
        <w:t xml:space="preserve"> </w:t>
      </w:r>
      <w:r>
        <w:rPr>
          <w:sz w:val="24"/>
        </w:rPr>
        <w:t>доступных</w:t>
      </w:r>
      <w:r>
        <w:rPr>
          <w:spacing w:val="1"/>
          <w:sz w:val="24"/>
        </w:rPr>
        <w:t xml:space="preserve"> </w:t>
      </w:r>
      <w:r>
        <w:rPr>
          <w:sz w:val="24"/>
        </w:rPr>
        <w:t>новых</w:t>
      </w:r>
      <w:r>
        <w:rPr>
          <w:spacing w:val="1"/>
          <w:sz w:val="24"/>
        </w:rPr>
        <w:t xml:space="preserve"> </w:t>
      </w:r>
      <w:r>
        <w:rPr>
          <w:sz w:val="24"/>
        </w:rPr>
        <w:t>решений</w:t>
      </w:r>
      <w:r>
        <w:rPr>
          <w:spacing w:val="1"/>
          <w:sz w:val="24"/>
        </w:rPr>
        <w:t xml:space="preserve"> </w:t>
      </w:r>
      <w:r>
        <w:rPr>
          <w:sz w:val="24"/>
        </w:rPr>
        <w:t>конструкторско-технологических</w:t>
      </w:r>
      <w:r>
        <w:rPr>
          <w:spacing w:val="60"/>
          <w:sz w:val="24"/>
        </w:rPr>
        <w:t xml:space="preserve"> </w:t>
      </w:r>
      <w:r>
        <w:rPr>
          <w:sz w:val="24"/>
        </w:rPr>
        <w:t>проблем</w:t>
      </w:r>
      <w:r>
        <w:rPr>
          <w:spacing w:val="60"/>
          <w:sz w:val="24"/>
        </w:rPr>
        <w:t xml:space="preserve"> </w:t>
      </w:r>
      <w:r>
        <w:rPr>
          <w:sz w:val="24"/>
        </w:rPr>
        <w:t>на</w:t>
      </w:r>
      <w:r>
        <w:rPr>
          <w:spacing w:val="1"/>
          <w:sz w:val="24"/>
        </w:rPr>
        <w:t xml:space="preserve"> </w:t>
      </w:r>
      <w:r>
        <w:rPr>
          <w:sz w:val="24"/>
        </w:rPr>
        <w:t>всех этапах аналитического и технологического процесса при выполнении индивидуальных</w:t>
      </w:r>
      <w:r>
        <w:rPr>
          <w:spacing w:val="1"/>
          <w:sz w:val="24"/>
        </w:rPr>
        <w:t xml:space="preserve"> </w:t>
      </w:r>
      <w:r>
        <w:rPr>
          <w:sz w:val="24"/>
        </w:rPr>
        <w:t>творческих</w:t>
      </w:r>
      <w:r>
        <w:rPr>
          <w:spacing w:val="2"/>
          <w:sz w:val="24"/>
        </w:rPr>
        <w:t xml:space="preserve"> </w:t>
      </w:r>
      <w:r>
        <w:rPr>
          <w:sz w:val="24"/>
        </w:rPr>
        <w:t>и</w:t>
      </w:r>
      <w:r>
        <w:rPr>
          <w:spacing w:val="-2"/>
          <w:sz w:val="24"/>
        </w:rPr>
        <w:t xml:space="preserve"> </w:t>
      </w:r>
      <w:r>
        <w:rPr>
          <w:sz w:val="24"/>
        </w:rPr>
        <w:t>коллективных</w:t>
      </w:r>
      <w:r>
        <w:rPr>
          <w:spacing w:val="-1"/>
          <w:sz w:val="24"/>
        </w:rPr>
        <w:t xml:space="preserve"> </w:t>
      </w:r>
      <w:r>
        <w:rPr>
          <w:sz w:val="24"/>
        </w:rPr>
        <w:t>проектных</w:t>
      </w:r>
      <w:r>
        <w:rPr>
          <w:spacing w:val="1"/>
          <w:sz w:val="24"/>
        </w:rPr>
        <w:t xml:space="preserve"> </w:t>
      </w:r>
      <w:r>
        <w:rPr>
          <w:sz w:val="24"/>
        </w:rPr>
        <w:t>работ.</w:t>
      </w:r>
    </w:p>
    <w:p>
      <w:pPr>
        <w:pStyle w:val="12"/>
        <w:numPr>
          <w:ilvl w:val="2"/>
          <w:numId w:val="37"/>
        </w:numPr>
        <w:tabs>
          <w:tab w:val="left" w:pos="914"/>
        </w:tabs>
        <w:spacing w:line="360" w:lineRule="auto"/>
        <w:ind w:left="312" w:right="253" w:firstLine="0"/>
        <w:jc w:val="both"/>
        <w:rPr>
          <w:sz w:val="24"/>
        </w:rPr>
      </w:pPr>
      <w:r>
        <w:rPr>
          <w:sz w:val="24"/>
        </w:rPr>
        <w:t>Робототехника. Конструктивные, соединительные элементы и основные узлы робота.</w:t>
      </w:r>
      <w:r>
        <w:rPr>
          <w:spacing w:val="1"/>
          <w:sz w:val="24"/>
        </w:rPr>
        <w:t xml:space="preserve"> </w:t>
      </w:r>
      <w:r>
        <w:rPr>
          <w:sz w:val="24"/>
        </w:rPr>
        <w:t>Инструменты</w:t>
      </w:r>
      <w:r>
        <w:rPr>
          <w:spacing w:val="1"/>
          <w:sz w:val="24"/>
        </w:rPr>
        <w:t xml:space="preserve"> </w:t>
      </w:r>
      <w:r>
        <w:rPr>
          <w:sz w:val="24"/>
        </w:rPr>
        <w:t>и</w:t>
      </w:r>
      <w:r>
        <w:rPr>
          <w:spacing w:val="1"/>
          <w:sz w:val="24"/>
        </w:rPr>
        <w:t xml:space="preserve"> </w:t>
      </w:r>
      <w:r>
        <w:rPr>
          <w:sz w:val="24"/>
        </w:rPr>
        <w:t>детали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робота.</w:t>
      </w:r>
      <w:r>
        <w:rPr>
          <w:spacing w:val="1"/>
          <w:sz w:val="24"/>
        </w:rPr>
        <w:t xml:space="preserve"> </w:t>
      </w:r>
      <w:r>
        <w:rPr>
          <w:sz w:val="24"/>
        </w:rPr>
        <w:t>Конструирование</w:t>
      </w:r>
      <w:r>
        <w:rPr>
          <w:spacing w:val="1"/>
          <w:sz w:val="24"/>
        </w:rPr>
        <w:t xml:space="preserve"> </w:t>
      </w:r>
      <w:r>
        <w:rPr>
          <w:sz w:val="24"/>
        </w:rPr>
        <w:t>робота.</w:t>
      </w:r>
      <w:r>
        <w:rPr>
          <w:spacing w:val="1"/>
          <w:sz w:val="24"/>
        </w:rPr>
        <w:t xml:space="preserve"> </w:t>
      </w:r>
      <w:r>
        <w:rPr>
          <w:sz w:val="24"/>
        </w:rPr>
        <w:t>Составление</w:t>
      </w:r>
      <w:r>
        <w:rPr>
          <w:spacing w:val="1"/>
          <w:sz w:val="24"/>
        </w:rPr>
        <w:t xml:space="preserve"> </w:t>
      </w:r>
      <w:r>
        <w:rPr>
          <w:sz w:val="24"/>
        </w:rPr>
        <w:t>алгоритма</w:t>
      </w:r>
      <w:r>
        <w:rPr>
          <w:spacing w:val="1"/>
          <w:sz w:val="24"/>
        </w:rPr>
        <w:t xml:space="preserve"> </w:t>
      </w:r>
      <w:r>
        <w:rPr>
          <w:sz w:val="24"/>
        </w:rPr>
        <w:t>действий</w:t>
      </w:r>
      <w:r>
        <w:rPr>
          <w:spacing w:val="1"/>
          <w:sz w:val="24"/>
        </w:rPr>
        <w:t xml:space="preserve"> </w:t>
      </w:r>
      <w:r>
        <w:rPr>
          <w:sz w:val="24"/>
        </w:rPr>
        <w:t>робота.</w:t>
      </w:r>
      <w:r>
        <w:rPr>
          <w:spacing w:val="1"/>
          <w:sz w:val="24"/>
        </w:rPr>
        <w:t xml:space="preserve"> </w:t>
      </w:r>
      <w:r>
        <w:rPr>
          <w:sz w:val="24"/>
        </w:rPr>
        <w:t>Программирование,</w:t>
      </w:r>
      <w:r>
        <w:rPr>
          <w:spacing w:val="1"/>
          <w:sz w:val="24"/>
        </w:rPr>
        <w:t xml:space="preserve"> </w:t>
      </w:r>
      <w:r>
        <w:rPr>
          <w:sz w:val="24"/>
        </w:rPr>
        <w:t>тестирование</w:t>
      </w:r>
      <w:r>
        <w:rPr>
          <w:spacing w:val="1"/>
          <w:sz w:val="24"/>
        </w:rPr>
        <w:t xml:space="preserve"> </w:t>
      </w:r>
      <w:r>
        <w:rPr>
          <w:sz w:val="24"/>
        </w:rPr>
        <w:t>робота.</w:t>
      </w:r>
      <w:r>
        <w:rPr>
          <w:spacing w:val="1"/>
          <w:sz w:val="24"/>
        </w:rPr>
        <w:t xml:space="preserve"> </w:t>
      </w:r>
      <w:r>
        <w:rPr>
          <w:sz w:val="24"/>
        </w:rPr>
        <w:t>Преобразование</w:t>
      </w:r>
      <w:r>
        <w:rPr>
          <w:spacing w:val="1"/>
          <w:sz w:val="24"/>
        </w:rPr>
        <w:t xml:space="preserve"> </w:t>
      </w:r>
      <w:r>
        <w:rPr>
          <w:sz w:val="24"/>
        </w:rPr>
        <w:t>конструкции</w:t>
      </w:r>
      <w:r>
        <w:rPr>
          <w:spacing w:val="-1"/>
          <w:sz w:val="24"/>
        </w:rPr>
        <w:t xml:space="preserve"> </w:t>
      </w:r>
      <w:r>
        <w:rPr>
          <w:sz w:val="24"/>
        </w:rPr>
        <w:t>робота. Презентация робота.</w:t>
      </w:r>
    </w:p>
    <w:p>
      <w:pPr>
        <w:pStyle w:val="12"/>
        <w:numPr>
          <w:ilvl w:val="1"/>
          <w:numId w:val="37"/>
        </w:numPr>
        <w:tabs>
          <w:tab w:val="left" w:pos="734"/>
        </w:tabs>
        <w:ind w:left="733" w:hanging="422"/>
        <w:jc w:val="both"/>
        <w:rPr>
          <w:sz w:val="24"/>
        </w:rPr>
      </w:pPr>
      <w:r>
        <w:rPr>
          <w:sz w:val="24"/>
        </w:rPr>
        <w:t>Информационно-коммуникативные</w:t>
      </w:r>
      <w:r>
        <w:rPr>
          <w:spacing w:val="-7"/>
          <w:sz w:val="24"/>
        </w:rPr>
        <w:t xml:space="preserve"> </w:t>
      </w:r>
      <w:r>
        <w:rPr>
          <w:sz w:val="24"/>
        </w:rPr>
        <w:t>технологии</w:t>
      </w:r>
      <w:r>
        <w:rPr>
          <w:spacing w:val="-5"/>
          <w:sz w:val="24"/>
        </w:rPr>
        <w:t xml:space="preserve"> </w:t>
      </w:r>
      <w:r>
        <w:rPr>
          <w:sz w:val="24"/>
        </w:rPr>
        <w:t>(6</w:t>
      </w:r>
      <w:r>
        <w:rPr>
          <w:spacing w:val="-4"/>
          <w:sz w:val="24"/>
        </w:rPr>
        <w:t xml:space="preserve"> </w:t>
      </w:r>
      <w:r>
        <w:rPr>
          <w:sz w:val="24"/>
        </w:rPr>
        <w:t>ч).</w:t>
      </w:r>
    </w:p>
    <w:p>
      <w:pPr>
        <w:pStyle w:val="12"/>
        <w:numPr>
          <w:ilvl w:val="2"/>
          <w:numId w:val="37"/>
        </w:numPr>
        <w:tabs>
          <w:tab w:val="left" w:pos="914"/>
        </w:tabs>
        <w:spacing w:before="137" w:line="360" w:lineRule="auto"/>
        <w:ind w:left="312" w:right="254" w:firstLine="0"/>
        <w:jc w:val="both"/>
        <w:rPr>
          <w:sz w:val="24"/>
        </w:rPr>
      </w:pPr>
      <w:r>
        <w:rPr>
          <w:sz w:val="24"/>
        </w:rPr>
        <w:t>Работа</w:t>
      </w:r>
      <w:r>
        <w:rPr>
          <w:spacing w:val="1"/>
          <w:sz w:val="24"/>
        </w:rPr>
        <w:t xml:space="preserve"> </w:t>
      </w:r>
      <w:r>
        <w:rPr>
          <w:sz w:val="24"/>
        </w:rPr>
        <w:t>с</w:t>
      </w:r>
      <w:r>
        <w:rPr>
          <w:spacing w:val="1"/>
          <w:sz w:val="24"/>
        </w:rPr>
        <w:t xml:space="preserve"> </w:t>
      </w:r>
      <w:r>
        <w:rPr>
          <w:sz w:val="24"/>
        </w:rPr>
        <w:t>доступной</w:t>
      </w:r>
      <w:r>
        <w:rPr>
          <w:spacing w:val="1"/>
          <w:sz w:val="24"/>
        </w:rPr>
        <w:t xml:space="preserve"> </w:t>
      </w:r>
      <w:r>
        <w:rPr>
          <w:sz w:val="24"/>
        </w:rPr>
        <w:t>информацией</w:t>
      </w:r>
      <w:r>
        <w:rPr>
          <w:spacing w:val="1"/>
          <w:sz w:val="24"/>
        </w:rPr>
        <w:t xml:space="preserve"> </w:t>
      </w:r>
      <w:r>
        <w:rPr>
          <w:sz w:val="24"/>
        </w:rPr>
        <w:t>в</w:t>
      </w:r>
      <w:r>
        <w:rPr>
          <w:spacing w:val="1"/>
          <w:sz w:val="24"/>
        </w:rPr>
        <w:t xml:space="preserve"> </w:t>
      </w:r>
      <w:r>
        <w:rPr>
          <w:sz w:val="24"/>
        </w:rPr>
        <w:t>Интернете</w:t>
      </w:r>
      <w:r>
        <w:rPr>
          <w:sz w:val="24"/>
          <w:vertAlign w:val="superscript"/>
        </w:rPr>
        <w:t>43</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цифровых</w:t>
      </w:r>
      <w:r>
        <w:rPr>
          <w:spacing w:val="61"/>
          <w:sz w:val="24"/>
        </w:rPr>
        <w:t xml:space="preserve"> </w:t>
      </w:r>
      <w:r>
        <w:rPr>
          <w:sz w:val="24"/>
        </w:rPr>
        <w:t>носителях</w:t>
      </w:r>
      <w:r>
        <w:rPr>
          <w:spacing w:val="1"/>
          <w:sz w:val="24"/>
        </w:rPr>
        <w:t xml:space="preserve"> </w:t>
      </w:r>
      <w:r>
        <w:rPr>
          <w:sz w:val="24"/>
        </w:rPr>
        <w:t>информации.</w:t>
      </w:r>
    </w:p>
    <w:p>
      <w:pPr>
        <w:pStyle w:val="8"/>
        <w:ind w:left="0"/>
        <w:jc w:val="left"/>
        <w:rPr>
          <w:sz w:val="20"/>
        </w:rPr>
      </w:pPr>
    </w:p>
    <w:p>
      <w:pPr>
        <w:pStyle w:val="8"/>
        <w:spacing w:before="6"/>
        <w:ind w:left="0"/>
        <w:jc w:val="left"/>
        <w:rPr>
          <w:sz w:val="10"/>
        </w:rPr>
      </w:pPr>
      <w:r>
        <w:rPr>
          <w:lang w:eastAsia="ru-RU"/>
        </w:rPr>
        <mc:AlternateContent>
          <mc:Choice Requires="wps">
            <w:drawing>
              <wp:anchor distT="0" distB="0" distL="0" distR="0" simplePos="0" relativeHeight="251677696" behindDoc="1" locked="0" layoutInCell="1" allowOverlap="1">
                <wp:simplePos x="0" y="0"/>
                <wp:positionH relativeFrom="page">
                  <wp:posOffset>719455</wp:posOffset>
                </wp:positionH>
                <wp:positionV relativeFrom="paragraph">
                  <wp:posOffset>101600</wp:posOffset>
                </wp:positionV>
                <wp:extent cx="1829435" cy="8890"/>
                <wp:effectExtent l="0" t="0" r="0" b="0"/>
                <wp:wrapTopAndBottom/>
                <wp:docPr id="7" name="Rectangle 5"/>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56.65pt;margin-top:8pt;height:0.7pt;width:144.05pt;mso-position-horizontal-relative:page;mso-wrap-distance-bottom:0pt;mso-wrap-distance-top:0pt;z-index:-251638784;mso-width-relative:page;mso-height-relative:page;" fillcolor="#000000" filled="t" stroked="f" coordsize="21600,21600" o:gfxdata="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ISrbdgAAAAJAQAADwAA&#10;AAAAAAABACAAAAAiAAAAZHJzL2Rvd25yZXYueG1sUEsBAhQAFAAAAAgAh07iQPhv3WoWAgAAMgQA&#10;AA4AAAAAAAAAAQAgAAAAJwEAAGRycy9lMm9Eb2MueG1sUEsFBgAAAAAGAAYAWQEAAK8FAAAAAA==&#10;">
                <v:fill on="t" focussize="0,0"/>
                <v:stroke on="f"/>
                <v:imagedata o:title=""/>
                <o:lock v:ext="edit" aspectratio="f"/>
                <v:textbox>
                  <w:txbxContent>
                    <w:p>
                      <w:pPr>
                        <w:jc w:val="center"/>
                      </w:pPr>
                    </w:p>
                  </w:txbxContent>
                </v:textbox>
                <w10:wrap type="topAndBottom"/>
              </v:rect>
            </w:pict>
          </mc:Fallback>
        </mc:AlternateContent>
      </w:r>
    </w:p>
    <w:p>
      <w:pPr>
        <w:spacing w:before="69"/>
        <w:ind w:left="312"/>
        <w:rPr>
          <w:sz w:val="16"/>
        </w:rPr>
      </w:pPr>
      <w:r>
        <w:rPr>
          <w:sz w:val="16"/>
          <w:vertAlign w:val="superscript"/>
        </w:rPr>
        <w:t>43</w:t>
      </w:r>
      <w:r>
        <w:rPr>
          <w:spacing w:val="35"/>
          <w:sz w:val="16"/>
        </w:rPr>
        <w:t xml:space="preserve"> </w:t>
      </w:r>
      <w:r>
        <w:rPr>
          <w:sz w:val="16"/>
        </w:rPr>
        <w:t>Практическая</w:t>
      </w:r>
      <w:r>
        <w:rPr>
          <w:spacing w:val="32"/>
          <w:sz w:val="16"/>
        </w:rPr>
        <w:t xml:space="preserve"> </w:t>
      </w:r>
      <w:r>
        <w:rPr>
          <w:sz w:val="16"/>
        </w:rPr>
        <w:t>работа</w:t>
      </w:r>
      <w:r>
        <w:rPr>
          <w:spacing w:val="34"/>
          <w:sz w:val="16"/>
        </w:rPr>
        <w:t xml:space="preserve"> </w:t>
      </w:r>
      <w:r>
        <w:rPr>
          <w:sz w:val="16"/>
        </w:rPr>
        <w:t>на</w:t>
      </w:r>
      <w:r>
        <w:rPr>
          <w:spacing w:val="32"/>
          <w:sz w:val="16"/>
        </w:rPr>
        <w:t xml:space="preserve"> </w:t>
      </w:r>
      <w:r>
        <w:rPr>
          <w:sz w:val="16"/>
        </w:rPr>
        <w:t>персональном</w:t>
      </w:r>
      <w:r>
        <w:rPr>
          <w:spacing w:val="31"/>
          <w:sz w:val="16"/>
        </w:rPr>
        <w:t xml:space="preserve"> </w:t>
      </w:r>
      <w:r>
        <w:rPr>
          <w:sz w:val="16"/>
        </w:rPr>
        <w:t>компьютере</w:t>
      </w:r>
      <w:r>
        <w:rPr>
          <w:spacing w:val="32"/>
          <w:sz w:val="16"/>
        </w:rPr>
        <w:t xml:space="preserve"> </w:t>
      </w:r>
      <w:r>
        <w:rPr>
          <w:sz w:val="16"/>
        </w:rPr>
        <w:t>организуется</w:t>
      </w:r>
      <w:r>
        <w:rPr>
          <w:spacing w:val="32"/>
          <w:sz w:val="16"/>
        </w:rPr>
        <w:t xml:space="preserve"> </w:t>
      </w:r>
      <w:r>
        <w:rPr>
          <w:sz w:val="16"/>
        </w:rPr>
        <w:t>в</w:t>
      </w:r>
      <w:r>
        <w:rPr>
          <w:spacing w:val="32"/>
          <w:sz w:val="16"/>
        </w:rPr>
        <w:t xml:space="preserve"> </w:t>
      </w:r>
      <w:r>
        <w:rPr>
          <w:sz w:val="16"/>
        </w:rPr>
        <w:t>соответствии</w:t>
      </w:r>
      <w:r>
        <w:rPr>
          <w:spacing w:val="32"/>
          <w:sz w:val="16"/>
        </w:rPr>
        <w:t xml:space="preserve"> </w:t>
      </w:r>
      <w:r>
        <w:rPr>
          <w:sz w:val="16"/>
        </w:rPr>
        <w:t>с</w:t>
      </w:r>
      <w:r>
        <w:rPr>
          <w:spacing w:val="32"/>
          <w:sz w:val="16"/>
        </w:rPr>
        <w:t xml:space="preserve"> </w:t>
      </w:r>
      <w:r>
        <w:rPr>
          <w:sz w:val="16"/>
        </w:rPr>
        <w:t>материально-техническими</w:t>
      </w:r>
      <w:r>
        <w:rPr>
          <w:spacing w:val="32"/>
          <w:sz w:val="16"/>
        </w:rPr>
        <w:t xml:space="preserve"> </w:t>
      </w:r>
      <w:r>
        <w:rPr>
          <w:sz w:val="16"/>
        </w:rPr>
        <w:t>возможностями</w:t>
      </w:r>
      <w:r>
        <w:rPr>
          <w:spacing w:val="1"/>
          <w:sz w:val="16"/>
        </w:rPr>
        <w:t xml:space="preserve"> </w:t>
      </w:r>
      <w:r>
        <w:rPr>
          <w:sz w:val="16"/>
        </w:rPr>
        <w:t>образовательной</w:t>
      </w:r>
      <w:r>
        <w:rPr>
          <w:spacing w:val="-1"/>
          <w:sz w:val="16"/>
        </w:rPr>
        <w:t xml:space="preserve"> </w:t>
      </w:r>
      <w:r>
        <w:rPr>
          <w:sz w:val="16"/>
        </w:rPr>
        <w:t>организации.</w:t>
      </w:r>
    </w:p>
    <w:p>
      <w:pPr>
        <w:rPr>
          <w:sz w:val="16"/>
        </w:rPr>
        <w:sectPr>
          <w:pgSz w:w="11910" w:h="16850"/>
          <w:pgMar w:top="980" w:right="880" w:bottom="280" w:left="820" w:header="571" w:footer="0" w:gutter="0"/>
          <w:cols w:space="720" w:num="1"/>
        </w:sectPr>
      </w:pPr>
    </w:p>
    <w:p>
      <w:pPr>
        <w:pStyle w:val="12"/>
        <w:numPr>
          <w:ilvl w:val="2"/>
          <w:numId w:val="37"/>
        </w:numPr>
        <w:tabs>
          <w:tab w:val="left" w:pos="914"/>
        </w:tabs>
        <w:spacing w:before="100" w:line="360" w:lineRule="auto"/>
        <w:ind w:left="312" w:right="250" w:firstLine="0"/>
        <w:jc w:val="both"/>
        <w:rPr>
          <w:sz w:val="24"/>
        </w:rPr>
      </w:pPr>
      <w:r>
        <w:rPr>
          <w:sz w:val="24"/>
        </w:rPr>
        <w:t>Электронные</w:t>
      </w:r>
      <w:r>
        <w:rPr>
          <w:spacing w:val="1"/>
          <w:sz w:val="24"/>
        </w:rPr>
        <w:t xml:space="preserve"> </w:t>
      </w:r>
      <w:r>
        <w:rPr>
          <w:sz w:val="24"/>
        </w:rPr>
        <w:t>и</w:t>
      </w:r>
      <w:r>
        <w:rPr>
          <w:spacing w:val="1"/>
          <w:sz w:val="24"/>
        </w:rPr>
        <w:t xml:space="preserve"> </w:t>
      </w:r>
      <w:r>
        <w:rPr>
          <w:sz w:val="24"/>
        </w:rPr>
        <w:t>медиаресурсы</w:t>
      </w:r>
      <w:r>
        <w:rPr>
          <w:spacing w:val="1"/>
          <w:sz w:val="24"/>
        </w:rPr>
        <w:t xml:space="preserve"> </w:t>
      </w:r>
      <w:r>
        <w:rPr>
          <w:sz w:val="24"/>
        </w:rPr>
        <w:t>в</w:t>
      </w:r>
      <w:r>
        <w:rPr>
          <w:spacing w:val="1"/>
          <w:sz w:val="24"/>
        </w:rPr>
        <w:t xml:space="preserve"> </w:t>
      </w:r>
      <w:r>
        <w:rPr>
          <w:sz w:val="24"/>
        </w:rPr>
        <w:t>художественно-конструкторской,</w:t>
      </w:r>
      <w:r>
        <w:rPr>
          <w:spacing w:val="1"/>
          <w:sz w:val="24"/>
        </w:rPr>
        <w:t xml:space="preserve"> </w:t>
      </w:r>
      <w:r>
        <w:rPr>
          <w:sz w:val="24"/>
        </w:rPr>
        <w:t>проектной,</w:t>
      </w:r>
      <w:r>
        <w:rPr>
          <w:spacing w:val="1"/>
          <w:sz w:val="24"/>
        </w:rPr>
        <w:t xml:space="preserve"> </w:t>
      </w:r>
      <w:r>
        <w:rPr>
          <w:sz w:val="24"/>
        </w:rPr>
        <w:t>предметной</w:t>
      </w:r>
      <w:r>
        <w:rPr>
          <w:spacing w:val="1"/>
          <w:sz w:val="24"/>
        </w:rPr>
        <w:t xml:space="preserve"> </w:t>
      </w:r>
      <w:r>
        <w:rPr>
          <w:sz w:val="24"/>
        </w:rPr>
        <w:t>преобразующей</w:t>
      </w:r>
      <w:r>
        <w:rPr>
          <w:spacing w:val="1"/>
          <w:sz w:val="24"/>
        </w:rPr>
        <w:t xml:space="preserve"> </w:t>
      </w:r>
      <w:r>
        <w:rPr>
          <w:sz w:val="24"/>
        </w:rPr>
        <w:t>деятельности.</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готовыми</w:t>
      </w:r>
      <w:r>
        <w:rPr>
          <w:spacing w:val="1"/>
          <w:sz w:val="24"/>
        </w:rPr>
        <w:t xml:space="preserve"> </w:t>
      </w:r>
      <w:r>
        <w:rPr>
          <w:sz w:val="24"/>
        </w:rPr>
        <w:t>цифровыми</w:t>
      </w:r>
      <w:r>
        <w:rPr>
          <w:spacing w:val="1"/>
          <w:sz w:val="24"/>
        </w:rPr>
        <w:t xml:space="preserve"> </w:t>
      </w:r>
      <w:r>
        <w:rPr>
          <w:sz w:val="24"/>
        </w:rPr>
        <w:t>материалами.</w:t>
      </w:r>
      <w:r>
        <w:rPr>
          <w:spacing w:val="1"/>
          <w:sz w:val="24"/>
        </w:rPr>
        <w:t xml:space="preserve"> </w:t>
      </w:r>
      <w:r>
        <w:rPr>
          <w:sz w:val="24"/>
        </w:rPr>
        <w:t>Поиск</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по</w:t>
      </w:r>
      <w:r>
        <w:rPr>
          <w:spacing w:val="1"/>
          <w:sz w:val="24"/>
        </w:rPr>
        <w:t xml:space="preserve"> </w:t>
      </w:r>
      <w:r>
        <w:rPr>
          <w:sz w:val="24"/>
        </w:rPr>
        <w:t>тематике</w:t>
      </w:r>
      <w:r>
        <w:rPr>
          <w:spacing w:val="1"/>
          <w:sz w:val="24"/>
        </w:rPr>
        <w:t xml:space="preserve"> </w:t>
      </w:r>
      <w:r>
        <w:rPr>
          <w:sz w:val="24"/>
        </w:rPr>
        <w:t>творческих</w:t>
      </w:r>
      <w:r>
        <w:rPr>
          <w:spacing w:val="1"/>
          <w:sz w:val="24"/>
        </w:rPr>
        <w:t xml:space="preserve"> </w:t>
      </w:r>
      <w:r>
        <w:rPr>
          <w:sz w:val="24"/>
        </w:rPr>
        <w:t>и</w:t>
      </w:r>
      <w:r>
        <w:rPr>
          <w:spacing w:val="1"/>
          <w:sz w:val="24"/>
        </w:rPr>
        <w:t xml:space="preserve"> </w:t>
      </w:r>
      <w:r>
        <w:rPr>
          <w:sz w:val="24"/>
        </w:rPr>
        <w:t>проектных</w:t>
      </w:r>
      <w:r>
        <w:rPr>
          <w:spacing w:val="1"/>
          <w:sz w:val="24"/>
        </w:rPr>
        <w:t xml:space="preserve"> </w:t>
      </w:r>
      <w:r>
        <w:rPr>
          <w:sz w:val="24"/>
        </w:rPr>
        <w:t>работ,</w:t>
      </w:r>
      <w:r>
        <w:rPr>
          <w:spacing w:val="1"/>
          <w:sz w:val="24"/>
        </w:rPr>
        <w:t xml:space="preserve"> </w:t>
      </w:r>
      <w:r>
        <w:rPr>
          <w:sz w:val="24"/>
        </w:rPr>
        <w:t>использование рисунков из ресурса компьютера в оформлении изделий и другое. Создание</w:t>
      </w:r>
      <w:r>
        <w:rPr>
          <w:spacing w:val="1"/>
          <w:sz w:val="24"/>
        </w:rPr>
        <w:t xml:space="preserve"> </w:t>
      </w:r>
      <w:r>
        <w:rPr>
          <w:sz w:val="24"/>
        </w:rPr>
        <w:t>презентаций</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PowerPoint или</w:t>
      </w:r>
      <w:r>
        <w:rPr>
          <w:spacing w:val="1"/>
          <w:sz w:val="24"/>
        </w:rPr>
        <w:t xml:space="preserve"> </w:t>
      </w:r>
      <w:r>
        <w:rPr>
          <w:sz w:val="24"/>
        </w:rPr>
        <w:t>другой.</w:t>
      </w:r>
    </w:p>
    <w:p>
      <w:pPr>
        <w:pStyle w:val="12"/>
        <w:numPr>
          <w:ilvl w:val="1"/>
          <w:numId w:val="37"/>
        </w:numPr>
        <w:tabs>
          <w:tab w:val="left" w:pos="734"/>
        </w:tabs>
        <w:spacing w:line="360" w:lineRule="auto"/>
        <w:ind w:right="251" w:firstLine="0"/>
        <w:jc w:val="both"/>
        <w:rPr>
          <w:sz w:val="24"/>
        </w:rPr>
      </w:pPr>
      <w:r>
        <w:rPr>
          <w:sz w:val="24"/>
        </w:rPr>
        <w:t>Изучение технологии в 4 классе способствует освоению ряда универсальных 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совместной</w:t>
      </w:r>
      <w:r>
        <w:rPr>
          <w:spacing w:val="-1"/>
          <w:sz w:val="24"/>
        </w:rPr>
        <w:t xml:space="preserve"> </w:t>
      </w:r>
      <w:r>
        <w:rPr>
          <w:sz w:val="24"/>
        </w:rPr>
        <w:t>деятельности.</w:t>
      </w:r>
    </w:p>
    <w:p>
      <w:pPr>
        <w:pStyle w:val="12"/>
        <w:numPr>
          <w:ilvl w:val="2"/>
          <w:numId w:val="37"/>
        </w:numPr>
        <w:tabs>
          <w:tab w:val="left" w:pos="914"/>
        </w:tabs>
        <w:spacing w:line="360" w:lineRule="auto"/>
        <w:ind w:left="312" w:right="25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познавательных универсальных</w:t>
      </w:r>
      <w:r>
        <w:rPr>
          <w:spacing w:val="-3"/>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496"/>
        </w:tabs>
        <w:spacing w:line="360" w:lineRule="auto"/>
        <w:ind w:right="251" w:firstLine="0"/>
        <w:rPr>
          <w:sz w:val="24"/>
        </w:rPr>
      </w:pPr>
      <w:r>
        <w:rPr>
          <w:sz w:val="24"/>
        </w:rPr>
        <w:t>ориентироваться в терминах, используемых в технологии, использовать их в ответах на</w:t>
      </w:r>
      <w:r>
        <w:rPr>
          <w:spacing w:val="1"/>
          <w:sz w:val="24"/>
        </w:rPr>
        <w:t xml:space="preserve"> </w:t>
      </w:r>
      <w:r>
        <w:rPr>
          <w:sz w:val="24"/>
        </w:rPr>
        <w:t>вопросы</w:t>
      </w:r>
      <w:r>
        <w:rPr>
          <w:spacing w:val="-1"/>
          <w:sz w:val="24"/>
        </w:rPr>
        <w:t xml:space="preserve"> </w:t>
      </w:r>
      <w:r>
        <w:rPr>
          <w:sz w:val="24"/>
        </w:rPr>
        <w:t>и высказываниях</w:t>
      </w:r>
      <w:r>
        <w:rPr>
          <w:spacing w:val="2"/>
          <w:sz w:val="24"/>
        </w:rPr>
        <w:t xml:space="preserve"> </w:t>
      </w:r>
      <w:r>
        <w:rPr>
          <w:sz w:val="24"/>
        </w:rPr>
        <w:t>(в</w:t>
      </w:r>
      <w:r>
        <w:rPr>
          <w:spacing w:val="-3"/>
          <w:sz w:val="24"/>
        </w:rPr>
        <w:t xml:space="preserve"> </w:t>
      </w:r>
      <w:r>
        <w:rPr>
          <w:sz w:val="24"/>
        </w:rPr>
        <w:t>пределах</w:t>
      </w:r>
      <w:r>
        <w:rPr>
          <w:spacing w:val="2"/>
          <w:sz w:val="24"/>
        </w:rPr>
        <w:t xml:space="preserve"> </w:t>
      </w:r>
      <w:r>
        <w:rPr>
          <w:sz w:val="24"/>
        </w:rPr>
        <w:t>изученного);</w:t>
      </w:r>
    </w:p>
    <w:p>
      <w:pPr>
        <w:pStyle w:val="12"/>
        <w:numPr>
          <w:ilvl w:val="0"/>
          <w:numId w:val="2"/>
        </w:numPr>
        <w:tabs>
          <w:tab w:val="left" w:pos="453"/>
        </w:tabs>
        <w:ind w:left="452" w:hanging="141"/>
        <w:rPr>
          <w:sz w:val="24"/>
        </w:rPr>
      </w:pPr>
      <w:r>
        <w:rPr>
          <w:sz w:val="24"/>
        </w:rPr>
        <w:t>анализировать</w:t>
      </w:r>
      <w:r>
        <w:rPr>
          <w:spacing w:val="-3"/>
          <w:sz w:val="24"/>
        </w:rPr>
        <w:t xml:space="preserve"> </w:t>
      </w:r>
      <w:r>
        <w:rPr>
          <w:sz w:val="24"/>
        </w:rPr>
        <w:t>конструкции</w:t>
      </w:r>
      <w:r>
        <w:rPr>
          <w:spacing w:val="-4"/>
          <w:sz w:val="24"/>
        </w:rPr>
        <w:t xml:space="preserve"> </w:t>
      </w:r>
      <w:r>
        <w:rPr>
          <w:sz w:val="24"/>
        </w:rPr>
        <w:t>предложенных</w:t>
      </w:r>
      <w:r>
        <w:rPr>
          <w:spacing w:val="-3"/>
          <w:sz w:val="24"/>
        </w:rPr>
        <w:t xml:space="preserve"> </w:t>
      </w:r>
      <w:r>
        <w:rPr>
          <w:sz w:val="24"/>
        </w:rPr>
        <w:t>образцов</w:t>
      </w:r>
      <w:r>
        <w:rPr>
          <w:spacing w:val="-4"/>
          <w:sz w:val="24"/>
        </w:rPr>
        <w:t xml:space="preserve"> </w:t>
      </w:r>
      <w:r>
        <w:rPr>
          <w:sz w:val="24"/>
        </w:rPr>
        <w:t>изделий;</w:t>
      </w:r>
    </w:p>
    <w:p>
      <w:pPr>
        <w:pStyle w:val="12"/>
        <w:numPr>
          <w:ilvl w:val="0"/>
          <w:numId w:val="2"/>
        </w:numPr>
        <w:tabs>
          <w:tab w:val="left" w:pos="499"/>
        </w:tabs>
        <w:spacing w:before="140" w:line="360" w:lineRule="auto"/>
        <w:ind w:right="256" w:firstLine="0"/>
        <w:rPr>
          <w:sz w:val="24"/>
        </w:rPr>
      </w:pPr>
      <w:r>
        <w:rPr>
          <w:sz w:val="24"/>
        </w:rPr>
        <w:t>конструировать и моделировать изделия из различных материалов по образцу, рисунку,</w:t>
      </w:r>
      <w:r>
        <w:rPr>
          <w:spacing w:val="1"/>
          <w:sz w:val="24"/>
        </w:rPr>
        <w:t xml:space="preserve"> </w:t>
      </w:r>
      <w:r>
        <w:rPr>
          <w:sz w:val="24"/>
        </w:rPr>
        <w:t>простейшему</w:t>
      </w:r>
      <w:r>
        <w:rPr>
          <w:spacing w:val="1"/>
          <w:sz w:val="24"/>
        </w:rPr>
        <w:t xml:space="preserve"> </w:t>
      </w:r>
      <w:r>
        <w:rPr>
          <w:sz w:val="24"/>
        </w:rPr>
        <w:t>чертежу,</w:t>
      </w:r>
      <w:r>
        <w:rPr>
          <w:spacing w:val="1"/>
          <w:sz w:val="24"/>
        </w:rPr>
        <w:t xml:space="preserve"> </w:t>
      </w:r>
      <w:r>
        <w:rPr>
          <w:sz w:val="24"/>
        </w:rPr>
        <w:t>эскизу,</w:t>
      </w:r>
      <w:r>
        <w:rPr>
          <w:spacing w:val="1"/>
          <w:sz w:val="24"/>
        </w:rPr>
        <w:t xml:space="preserve"> </w:t>
      </w:r>
      <w:r>
        <w:rPr>
          <w:sz w:val="24"/>
        </w:rPr>
        <w:t>схеме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общепринятых</w:t>
      </w:r>
      <w:r>
        <w:rPr>
          <w:spacing w:val="61"/>
          <w:sz w:val="24"/>
        </w:rPr>
        <w:t xml:space="preserve"> </w:t>
      </w:r>
      <w:r>
        <w:rPr>
          <w:sz w:val="24"/>
        </w:rPr>
        <w:t>условных</w:t>
      </w:r>
      <w:r>
        <w:rPr>
          <w:spacing w:val="1"/>
          <w:sz w:val="24"/>
        </w:rPr>
        <w:t xml:space="preserve"> </w:t>
      </w:r>
      <w:r>
        <w:rPr>
          <w:sz w:val="24"/>
        </w:rPr>
        <w:t>обозначений</w:t>
      </w:r>
      <w:r>
        <w:rPr>
          <w:spacing w:val="-3"/>
          <w:sz w:val="24"/>
        </w:rPr>
        <w:t xml:space="preserve"> </w:t>
      </w:r>
      <w:r>
        <w:rPr>
          <w:sz w:val="24"/>
        </w:rPr>
        <w:t>и по</w:t>
      </w:r>
      <w:r>
        <w:rPr>
          <w:spacing w:val="-3"/>
          <w:sz w:val="24"/>
        </w:rPr>
        <w:t xml:space="preserve"> </w:t>
      </w:r>
      <w:r>
        <w:rPr>
          <w:sz w:val="24"/>
        </w:rPr>
        <w:t>заданным</w:t>
      </w:r>
      <w:r>
        <w:rPr>
          <w:spacing w:val="1"/>
          <w:sz w:val="24"/>
        </w:rPr>
        <w:t xml:space="preserve"> </w:t>
      </w:r>
      <w:r>
        <w:rPr>
          <w:sz w:val="24"/>
        </w:rPr>
        <w:t>условиям;</w:t>
      </w:r>
    </w:p>
    <w:p>
      <w:pPr>
        <w:pStyle w:val="12"/>
        <w:numPr>
          <w:ilvl w:val="0"/>
          <w:numId w:val="2"/>
        </w:numPr>
        <w:tabs>
          <w:tab w:val="left" w:pos="535"/>
        </w:tabs>
        <w:spacing w:line="360" w:lineRule="auto"/>
        <w:ind w:right="255" w:firstLine="0"/>
        <w:rPr>
          <w:sz w:val="24"/>
        </w:rPr>
      </w:pPr>
      <w:r>
        <w:rPr>
          <w:sz w:val="24"/>
        </w:rPr>
        <w:t>выстраивать</w:t>
      </w:r>
      <w:r>
        <w:rPr>
          <w:spacing w:val="1"/>
          <w:sz w:val="24"/>
        </w:rPr>
        <w:t xml:space="preserve"> </w:t>
      </w:r>
      <w:r>
        <w:rPr>
          <w:sz w:val="24"/>
        </w:rPr>
        <w:t>последовательность</w:t>
      </w:r>
      <w:r>
        <w:rPr>
          <w:spacing w:val="1"/>
          <w:sz w:val="24"/>
        </w:rPr>
        <w:t xml:space="preserve"> </w:t>
      </w:r>
      <w:r>
        <w:rPr>
          <w:sz w:val="24"/>
        </w:rPr>
        <w:t>практических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технологических</w:t>
      </w:r>
      <w:r>
        <w:rPr>
          <w:spacing w:val="1"/>
          <w:sz w:val="24"/>
        </w:rPr>
        <w:t xml:space="preserve"> </w:t>
      </w:r>
      <w:r>
        <w:rPr>
          <w:sz w:val="24"/>
        </w:rPr>
        <w:t>операций,</w:t>
      </w:r>
      <w:r>
        <w:rPr>
          <w:spacing w:val="1"/>
          <w:sz w:val="24"/>
        </w:rPr>
        <w:t xml:space="preserve"> </w:t>
      </w:r>
      <w:r>
        <w:rPr>
          <w:sz w:val="24"/>
        </w:rPr>
        <w:t>подбирать</w:t>
      </w:r>
      <w:r>
        <w:rPr>
          <w:spacing w:val="1"/>
          <w:sz w:val="24"/>
        </w:rPr>
        <w:t xml:space="preserve"> </w:t>
      </w:r>
      <w:r>
        <w:rPr>
          <w:sz w:val="24"/>
        </w:rPr>
        <w:t>материал</w:t>
      </w:r>
      <w:r>
        <w:rPr>
          <w:spacing w:val="1"/>
          <w:sz w:val="24"/>
        </w:rPr>
        <w:t xml:space="preserve"> </w:t>
      </w:r>
      <w:r>
        <w:rPr>
          <w:sz w:val="24"/>
        </w:rPr>
        <w:t>и</w:t>
      </w:r>
      <w:r>
        <w:rPr>
          <w:spacing w:val="1"/>
          <w:sz w:val="24"/>
        </w:rPr>
        <w:t xml:space="preserve"> </w:t>
      </w:r>
      <w:r>
        <w:rPr>
          <w:sz w:val="24"/>
        </w:rPr>
        <w:t>инструменты,</w:t>
      </w:r>
      <w:r>
        <w:rPr>
          <w:spacing w:val="1"/>
          <w:sz w:val="24"/>
        </w:rPr>
        <w:t xml:space="preserve"> </w:t>
      </w:r>
      <w:r>
        <w:rPr>
          <w:sz w:val="24"/>
        </w:rPr>
        <w:t>выполнять</w:t>
      </w:r>
      <w:r>
        <w:rPr>
          <w:spacing w:val="1"/>
          <w:sz w:val="24"/>
        </w:rPr>
        <w:t xml:space="preserve"> </w:t>
      </w:r>
      <w:r>
        <w:rPr>
          <w:sz w:val="24"/>
        </w:rPr>
        <w:t>экономную</w:t>
      </w:r>
      <w:r>
        <w:rPr>
          <w:spacing w:val="1"/>
          <w:sz w:val="24"/>
        </w:rPr>
        <w:t xml:space="preserve"> </w:t>
      </w:r>
      <w:r>
        <w:rPr>
          <w:sz w:val="24"/>
        </w:rPr>
        <w:t>разметку,</w:t>
      </w:r>
      <w:r>
        <w:rPr>
          <w:spacing w:val="1"/>
          <w:sz w:val="24"/>
        </w:rPr>
        <w:t xml:space="preserve"> </w:t>
      </w:r>
      <w:r>
        <w:rPr>
          <w:sz w:val="24"/>
        </w:rPr>
        <w:t>сборку,</w:t>
      </w:r>
      <w:r>
        <w:rPr>
          <w:spacing w:val="1"/>
          <w:sz w:val="24"/>
        </w:rPr>
        <w:t xml:space="preserve"> </w:t>
      </w:r>
      <w:r>
        <w:rPr>
          <w:sz w:val="24"/>
        </w:rPr>
        <w:t>отделку</w:t>
      </w:r>
      <w:r>
        <w:rPr>
          <w:spacing w:val="1"/>
          <w:sz w:val="24"/>
        </w:rPr>
        <w:t xml:space="preserve"> </w:t>
      </w:r>
      <w:r>
        <w:rPr>
          <w:sz w:val="24"/>
        </w:rPr>
        <w:t>изделия;</w:t>
      </w:r>
    </w:p>
    <w:p>
      <w:pPr>
        <w:pStyle w:val="12"/>
        <w:numPr>
          <w:ilvl w:val="0"/>
          <w:numId w:val="2"/>
        </w:numPr>
        <w:tabs>
          <w:tab w:val="left" w:pos="453"/>
        </w:tabs>
        <w:ind w:left="452" w:hanging="141"/>
        <w:rPr>
          <w:sz w:val="24"/>
        </w:rPr>
      </w:pPr>
      <w:r>
        <w:rPr>
          <w:sz w:val="24"/>
        </w:rPr>
        <w:t>решать</w:t>
      </w:r>
      <w:r>
        <w:rPr>
          <w:spacing w:val="-2"/>
          <w:sz w:val="24"/>
        </w:rPr>
        <w:t xml:space="preserve"> </w:t>
      </w:r>
      <w:r>
        <w:rPr>
          <w:sz w:val="24"/>
        </w:rPr>
        <w:t>простые</w:t>
      </w:r>
      <w:r>
        <w:rPr>
          <w:spacing w:val="-4"/>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преобразование</w:t>
      </w:r>
      <w:r>
        <w:rPr>
          <w:spacing w:val="-4"/>
          <w:sz w:val="24"/>
        </w:rPr>
        <w:t xml:space="preserve"> </w:t>
      </w:r>
      <w:r>
        <w:rPr>
          <w:sz w:val="24"/>
        </w:rPr>
        <w:t>конструкции;</w:t>
      </w:r>
    </w:p>
    <w:p>
      <w:pPr>
        <w:pStyle w:val="12"/>
        <w:numPr>
          <w:ilvl w:val="0"/>
          <w:numId w:val="2"/>
        </w:numPr>
        <w:tabs>
          <w:tab w:val="left" w:pos="453"/>
        </w:tabs>
        <w:spacing w:before="137"/>
        <w:ind w:left="452" w:hanging="141"/>
        <w:rPr>
          <w:sz w:val="24"/>
        </w:rPr>
      </w:pPr>
      <w:r>
        <w:rPr>
          <w:sz w:val="24"/>
        </w:rPr>
        <w:t>выполнять</w:t>
      </w:r>
      <w:r>
        <w:rPr>
          <w:spacing w:val="-2"/>
          <w:sz w:val="24"/>
        </w:rPr>
        <w:t xml:space="preserve"> </w:t>
      </w:r>
      <w:r>
        <w:rPr>
          <w:sz w:val="24"/>
        </w:rPr>
        <w:t>работу</w:t>
      </w:r>
      <w:r>
        <w:rPr>
          <w:spacing w:val="-9"/>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инструкцией, устной</w:t>
      </w:r>
      <w:r>
        <w:rPr>
          <w:spacing w:val="-2"/>
          <w:sz w:val="24"/>
        </w:rPr>
        <w:t xml:space="preserve"> </w:t>
      </w:r>
      <w:r>
        <w:rPr>
          <w:sz w:val="24"/>
        </w:rPr>
        <w:t>или</w:t>
      </w:r>
      <w:r>
        <w:rPr>
          <w:spacing w:val="-1"/>
          <w:sz w:val="24"/>
        </w:rPr>
        <w:t xml:space="preserve"> </w:t>
      </w:r>
      <w:r>
        <w:rPr>
          <w:sz w:val="24"/>
        </w:rPr>
        <w:t>письменной;</w:t>
      </w:r>
    </w:p>
    <w:p>
      <w:pPr>
        <w:pStyle w:val="12"/>
        <w:numPr>
          <w:ilvl w:val="0"/>
          <w:numId w:val="2"/>
        </w:numPr>
        <w:tabs>
          <w:tab w:val="left" w:pos="527"/>
        </w:tabs>
        <w:spacing w:before="139" w:line="360" w:lineRule="auto"/>
        <w:ind w:right="249" w:firstLine="0"/>
        <w:jc w:val="left"/>
        <w:rPr>
          <w:sz w:val="24"/>
        </w:rPr>
      </w:pPr>
      <w:r>
        <w:rPr>
          <w:sz w:val="24"/>
        </w:rPr>
        <w:t>соотносить</w:t>
      </w:r>
      <w:r>
        <w:rPr>
          <w:spacing w:val="14"/>
          <w:sz w:val="24"/>
        </w:rPr>
        <w:t xml:space="preserve"> </w:t>
      </w:r>
      <w:r>
        <w:rPr>
          <w:sz w:val="24"/>
        </w:rPr>
        <w:t>результат</w:t>
      </w:r>
      <w:r>
        <w:rPr>
          <w:spacing w:val="13"/>
          <w:sz w:val="24"/>
        </w:rPr>
        <w:t xml:space="preserve"> </w:t>
      </w:r>
      <w:r>
        <w:rPr>
          <w:sz w:val="24"/>
        </w:rPr>
        <w:t>работы</w:t>
      </w:r>
      <w:r>
        <w:rPr>
          <w:spacing w:val="12"/>
          <w:sz w:val="24"/>
        </w:rPr>
        <w:t xml:space="preserve"> </w:t>
      </w:r>
      <w:r>
        <w:rPr>
          <w:sz w:val="24"/>
        </w:rPr>
        <w:t>с</w:t>
      </w:r>
      <w:r>
        <w:rPr>
          <w:spacing w:val="12"/>
          <w:sz w:val="24"/>
        </w:rPr>
        <w:t xml:space="preserve"> </w:t>
      </w:r>
      <w:r>
        <w:rPr>
          <w:sz w:val="24"/>
        </w:rPr>
        <w:t>заданным</w:t>
      </w:r>
      <w:r>
        <w:rPr>
          <w:spacing w:val="16"/>
          <w:sz w:val="24"/>
        </w:rPr>
        <w:t xml:space="preserve"> </w:t>
      </w:r>
      <w:r>
        <w:rPr>
          <w:sz w:val="24"/>
        </w:rPr>
        <w:t>алгоритмом,</w:t>
      </w:r>
      <w:r>
        <w:rPr>
          <w:spacing w:val="13"/>
          <w:sz w:val="24"/>
        </w:rPr>
        <w:t xml:space="preserve"> </w:t>
      </w:r>
      <w:r>
        <w:rPr>
          <w:sz w:val="24"/>
        </w:rPr>
        <w:t>проверять</w:t>
      </w:r>
      <w:r>
        <w:rPr>
          <w:spacing w:val="14"/>
          <w:sz w:val="24"/>
        </w:rPr>
        <w:t xml:space="preserve"> </w:t>
      </w:r>
      <w:r>
        <w:rPr>
          <w:sz w:val="24"/>
        </w:rPr>
        <w:t>изделия</w:t>
      </w:r>
      <w:r>
        <w:rPr>
          <w:spacing w:val="16"/>
          <w:sz w:val="24"/>
        </w:rPr>
        <w:t xml:space="preserve"> </w:t>
      </w:r>
      <w:r>
        <w:rPr>
          <w:sz w:val="24"/>
        </w:rPr>
        <w:t>в</w:t>
      </w:r>
      <w:r>
        <w:rPr>
          <w:spacing w:val="12"/>
          <w:sz w:val="24"/>
        </w:rPr>
        <w:t xml:space="preserve"> </w:t>
      </w:r>
      <w:r>
        <w:rPr>
          <w:sz w:val="24"/>
        </w:rPr>
        <w:t>действии,</w:t>
      </w:r>
      <w:r>
        <w:rPr>
          <w:spacing w:val="-57"/>
          <w:sz w:val="24"/>
        </w:rPr>
        <w:t xml:space="preserve"> </w:t>
      </w:r>
      <w:r>
        <w:rPr>
          <w:sz w:val="24"/>
        </w:rPr>
        <w:t>вносить</w:t>
      </w:r>
      <w:r>
        <w:rPr>
          <w:spacing w:val="-2"/>
          <w:sz w:val="24"/>
        </w:rPr>
        <w:t xml:space="preserve"> </w:t>
      </w:r>
      <w:r>
        <w:rPr>
          <w:sz w:val="24"/>
        </w:rPr>
        <w:t>необходимые</w:t>
      </w:r>
      <w:r>
        <w:rPr>
          <w:spacing w:val="-2"/>
          <w:sz w:val="24"/>
        </w:rPr>
        <w:t xml:space="preserve"> </w:t>
      </w:r>
      <w:r>
        <w:rPr>
          <w:sz w:val="24"/>
        </w:rPr>
        <w:t>дополнения и</w:t>
      </w:r>
      <w:r>
        <w:rPr>
          <w:spacing w:val="-2"/>
          <w:sz w:val="24"/>
        </w:rPr>
        <w:t xml:space="preserve"> </w:t>
      </w:r>
      <w:r>
        <w:rPr>
          <w:sz w:val="24"/>
        </w:rPr>
        <w:t>изменения;</w:t>
      </w:r>
    </w:p>
    <w:p>
      <w:pPr>
        <w:pStyle w:val="12"/>
        <w:numPr>
          <w:ilvl w:val="0"/>
          <w:numId w:val="2"/>
        </w:numPr>
        <w:tabs>
          <w:tab w:val="left" w:pos="508"/>
        </w:tabs>
        <w:spacing w:line="360" w:lineRule="auto"/>
        <w:ind w:right="254" w:firstLine="0"/>
        <w:jc w:val="left"/>
        <w:rPr>
          <w:sz w:val="24"/>
        </w:rPr>
      </w:pPr>
      <w:r>
        <w:rPr>
          <w:sz w:val="24"/>
        </w:rPr>
        <w:t>классифицировать</w:t>
      </w:r>
      <w:r>
        <w:rPr>
          <w:spacing w:val="52"/>
          <w:sz w:val="24"/>
        </w:rPr>
        <w:t xml:space="preserve"> </w:t>
      </w:r>
      <w:r>
        <w:rPr>
          <w:sz w:val="24"/>
        </w:rPr>
        <w:t>изделия</w:t>
      </w:r>
      <w:r>
        <w:rPr>
          <w:spacing w:val="53"/>
          <w:sz w:val="24"/>
        </w:rPr>
        <w:t xml:space="preserve"> </w:t>
      </w:r>
      <w:r>
        <w:rPr>
          <w:sz w:val="24"/>
        </w:rPr>
        <w:t>по</w:t>
      </w:r>
      <w:r>
        <w:rPr>
          <w:spacing w:val="52"/>
          <w:sz w:val="24"/>
        </w:rPr>
        <w:t xml:space="preserve"> </w:t>
      </w:r>
      <w:r>
        <w:rPr>
          <w:sz w:val="24"/>
        </w:rPr>
        <w:t>самостоятельно</w:t>
      </w:r>
      <w:r>
        <w:rPr>
          <w:spacing w:val="53"/>
          <w:sz w:val="24"/>
        </w:rPr>
        <w:t xml:space="preserve"> </w:t>
      </w:r>
      <w:r>
        <w:rPr>
          <w:sz w:val="24"/>
        </w:rPr>
        <w:t>предложенному</w:t>
      </w:r>
      <w:r>
        <w:rPr>
          <w:spacing w:val="45"/>
          <w:sz w:val="24"/>
        </w:rPr>
        <w:t xml:space="preserve"> </w:t>
      </w:r>
      <w:r>
        <w:rPr>
          <w:sz w:val="24"/>
        </w:rPr>
        <w:t>существенному</w:t>
      </w:r>
      <w:r>
        <w:rPr>
          <w:spacing w:val="49"/>
          <w:sz w:val="24"/>
        </w:rPr>
        <w:t xml:space="preserve"> </w:t>
      </w:r>
      <w:r>
        <w:rPr>
          <w:sz w:val="24"/>
        </w:rPr>
        <w:t>признаку</w:t>
      </w:r>
      <w:r>
        <w:rPr>
          <w:spacing w:val="-57"/>
          <w:sz w:val="24"/>
        </w:rPr>
        <w:t xml:space="preserve"> </w:t>
      </w:r>
      <w:r>
        <w:rPr>
          <w:sz w:val="24"/>
        </w:rPr>
        <w:t>(используемый</w:t>
      </w:r>
      <w:r>
        <w:rPr>
          <w:spacing w:val="-1"/>
          <w:sz w:val="24"/>
        </w:rPr>
        <w:t xml:space="preserve"> </w:t>
      </w:r>
      <w:r>
        <w:rPr>
          <w:sz w:val="24"/>
        </w:rPr>
        <w:t>материал,</w:t>
      </w:r>
      <w:r>
        <w:rPr>
          <w:spacing w:val="-1"/>
          <w:sz w:val="24"/>
        </w:rPr>
        <w:t xml:space="preserve"> </w:t>
      </w:r>
      <w:r>
        <w:rPr>
          <w:sz w:val="24"/>
        </w:rPr>
        <w:t>форма,</w:t>
      </w:r>
      <w:r>
        <w:rPr>
          <w:spacing w:val="-1"/>
          <w:sz w:val="24"/>
        </w:rPr>
        <w:t xml:space="preserve"> </w:t>
      </w:r>
      <w:r>
        <w:rPr>
          <w:sz w:val="24"/>
        </w:rPr>
        <w:t>размер, назначение,</w:t>
      </w:r>
      <w:r>
        <w:rPr>
          <w:spacing w:val="-1"/>
          <w:sz w:val="24"/>
        </w:rPr>
        <w:t xml:space="preserve"> </w:t>
      </w:r>
      <w:r>
        <w:rPr>
          <w:sz w:val="24"/>
        </w:rPr>
        <w:t>способ сборки);</w:t>
      </w:r>
    </w:p>
    <w:p>
      <w:pPr>
        <w:pStyle w:val="12"/>
        <w:numPr>
          <w:ilvl w:val="0"/>
          <w:numId w:val="2"/>
        </w:numPr>
        <w:tabs>
          <w:tab w:val="left" w:pos="487"/>
        </w:tabs>
        <w:spacing w:before="1" w:line="360" w:lineRule="auto"/>
        <w:ind w:right="256" w:firstLine="0"/>
        <w:jc w:val="left"/>
        <w:rPr>
          <w:sz w:val="24"/>
        </w:rPr>
      </w:pPr>
      <w:r>
        <w:rPr>
          <w:sz w:val="24"/>
        </w:rPr>
        <w:t>выполнять</w:t>
      </w:r>
      <w:r>
        <w:rPr>
          <w:spacing w:val="31"/>
          <w:sz w:val="24"/>
        </w:rPr>
        <w:t xml:space="preserve"> </w:t>
      </w:r>
      <w:r>
        <w:rPr>
          <w:sz w:val="24"/>
        </w:rPr>
        <w:t>действия</w:t>
      </w:r>
      <w:r>
        <w:rPr>
          <w:spacing w:val="27"/>
          <w:sz w:val="24"/>
        </w:rPr>
        <w:t xml:space="preserve"> </w:t>
      </w:r>
      <w:r>
        <w:rPr>
          <w:sz w:val="24"/>
        </w:rPr>
        <w:t>анализа</w:t>
      </w:r>
      <w:r>
        <w:rPr>
          <w:spacing w:val="30"/>
          <w:sz w:val="24"/>
        </w:rPr>
        <w:t xml:space="preserve"> </w:t>
      </w:r>
      <w:r>
        <w:rPr>
          <w:sz w:val="24"/>
        </w:rPr>
        <w:t>и</w:t>
      </w:r>
      <w:r>
        <w:rPr>
          <w:spacing w:val="31"/>
          <w:sz w:val="24"/>
        </w:rPr>
        <w:t xml:space="preserve"> </w:t>
      </w:r>
      <w:r>
        <w:rPr>
          <w:sz w:val="24"/>
        </w:rPr>
        <w:t>синтеза,</w:t>
      </w:r>
      <w:r>
        <w:rPr>
          <w:spacing w:val="31"/>
          <w:sz w:val="24"/>
        </w:rPr>
        <w:t xml:space="preserve"> </w:t>
      </w:r>
      <w:r>
        <w:rPr>
          <w:sz w:val="24"/>
        </w:rPr>
        <w:t>сравнения,</w:t>
      </w:r>
      <w:r>
        <w:rPr>
          <w:spacing w:val="30"/>
          <w:sz w:val="24"/>
        </w:rPr>
        <w:t xml:space="preserve"> </w:t>
      </w:r>
      <w:r>
        <w:rPr>
          <w:sz w:val="24"/>
        </w:rPr>
        <w:t>классификации</w:t>
      </w:r>
      <w:r>
        <w:rPr>
          <w:spacing w:val="29"/>
          <w:sz w:val="24"/>
        </w:rPr>
        <w:t xml:space="preserve"> </w:t>
      </w:r>
      <w:r>
        <w:rPr>
          <w:sz w:val="24"/>
        </w:rPr>
        <w:t>предметов</w:t>
      </w:r>
      <w:r>
        <w:rPr>
          <w:spacing w:val="31"/>
          <w:sz w:val="24"/>
        </w:rPr>
        <w:t xml:space="preserve"> </w:t>
      </w:r>
      <w:r>
        <w:rPr>
          <w:sz w:val="24"/>
        </w:rPr>
        <w:t>(изделий)</w:t>
      </w:r>
      <w:r>
        <w:rPr>
          <w:spacing w:val="29"/>
          <w:sz w:val="24"/>
        </w:rPr>
        <w:t xml:space="preserve"> </w:t>
      </w:r>
      <w:r>
        <w:rPr>
          <w:sz w:val="24"/>
        </w:rPr>
        <w:t>с</w:t>
      </w:r>
      <w:r>
        <w:rPr>
          <w:spacing w:val="-57"/>
          <w:sz w:val="24"/>
        </w:rPr>
        <w:t xml:space="preserve"> </w:t>
      </w:r>
      <w:r>
        <w:rPr>
          <w:sz w:val="24"/>
        </w:rPr>
        <w:t>учётом</w:t>
      </w:r>
      <w:r>
        <w:rPr>
          <w:spacing w:val="2"/>
          <w:sz w:val="24"/>
        </w:rPr>
        <w:t xml:space="preserve"> </w:t>
      </w:r>
      <w:r>
        <w:rPr>
          <w:sz w:val="24"/>
        </w:rPr>
        <w:t>указанных</w:t>
      </w:r>
      <w:r>
        <w:rPr>
          <w:spacing w:val="-1"/>
          <w:sz w:val="24"/>
        </w:rPr>
        <w:t xml:space="preserve"> </w:t>
      </w:r>
      <w:r>
        <w:rPr>
          <w:sz w:val="24"/>
        </w:rPr>
        <w:t>критериев;</w:t>
      </w:r>
    </w:p>
    <w:p>
      <w:pPr>
        <w:pStyle w:val="12"/>
        <w:numPr>
          <w:ilvl w:val="0"/>
          <w:numId w:val="2"/>
        </w:numPr>
        <w:tabs>
          <w:tab w:val="left" w:pos="508"/>
        </w:tabs>
        <w:spacing w:line="360" w:lineRule="auto"/>
        <w:ind w:right="258" w:firstLine="0"/>
        <w:jc w:val="left"/>
        <w:rPr>
          <w:sz w:val="24"/>
        </w:rPr>
      </w:pPr>
      <w:r>
        <w:rPr>
          <w:sz w:val="24"/>
        </w:rPr>
        <w:t>анализировать</w:t>
      </w:r>
      <w:r>
        <w:rPr>
          <w:spacing w:val="55"/>
          <w:sz w:val="24"/>
        </w:rPr>
        <w:t xml:space="preserve"> </w:t>
      </w:r>
      <w:r>
        <w:rPr>
          <w:sz w:val="24"/>
        </w:rPr>
        <w:t>устройство</w:t>
      </w:r>
      <w:r>
        <w:rPr>
          <w:spacing w:val="52"/>
          <w:sz w:val="24"/>
        </w:rPr>
        <w:t xml:space="preserve"> </w:t>
      </w:r>
      <w:r>
        <w:rPr>
          <w:sz w:val="24"/>
        </w:rPr>
        <w:t>простых</w:t>
      </w:r>
      <w:r>
        <w:rPr>
          <w:spacing w:val="54"/>
          <w:sz w:val="24"/>
        </w:rPr>
        <w:t xml:space="preserve"> </w:t>
      </w:r>
      <w:r>
        <w:rPr>
          <w:sz w:val="24"/>
        </w:rPr>
        <w:t>изделий</w:t>
      </w:r>
      <w:r>
        <w:rPr>
          <w:spacing w:val="52"/>
          <w:sz w:val="24"/>
        </w:rPr>
        <w:t xml:space="preserve"> </w:t>
      </w:r>
      <w:r>
        <w:rPr>
          <w:sz w:val="24"/>
        </w:rPr>
        <w:t>по</w:t>
      </w:r>
      <w:r>
        <w:rPr>
          <w:spacing w:val="51"/>
          <w:sz w:val="24"/>
        </w:rPr>
        <w:t xml:space="preserve"> </w:t>
      </w:r>
      <w:r>
        <w:rPr>
          <w:sz w:val="24"/>
        </w:rPr>
        <w:t>образцу,</w:t>
      </w:r>
      <w:r>
        <w:rPr>
          <w:spacing w:val="51"/>
          <w:sz w:val="24"/>
        </w:rPr>
        <w:t xml:space="preserve"> </w:t>
      </w:r>
      <w:r>
        <w:rPr>
          <w:sz w:val="24"/>
        </w:rPr>
        <w:t>рисунку,</w:t>
      </w:r>
      <w:r>
        <w:rPr>
          <w:spacing w:val="51"/>
          <w:sz w:val="24"/>
        </w:rPr>
        <w:t xml:space="preserve"> </w:t>
      </w:r>
      <w:r>
        <w:rPr>
          <w:sz w:val="24"/>
        </w:rPr>
        <w:t>выделять</w:t>
      </w:r>
      <w:r>
        <w:rPr>
          <w:spacing w:val="52"/>
          <w:sz w:val="24"/>
        </w:rPr>
        <w:t xml:space="preserve"> </w:t>
      </w:r>
      <w:r>
        <w:rPr>
          <w:sz w:val="24"/>
        </w:rPr>
        <w:t>основные</w:t>
      </w:r>
      <w:r>
        <w:rPr>
          <w:spacing w:val="52"/>
          <w:sz w:val="24"/>
        </w:rPr>
        <w:t xml:space="preserve"> </w:t>
      </w:r>
      <w:r>
        <w:rPr>
          <w:sz w:val="24"/>
        </w:rPr>
        <w:t>и</w:t>
      </w:r>
      <w:r>
        <w:rPr>
          <w:spacing w:val="-57"/>
          <w:sz w:val="24"/>
        </w:rPr>
        <w:t xml:space="preserve"> </w:t>
      </w:r>
      <w:r>
        <w:rPr>
          <w:sz w:val="24"/>
        </w:rPr>
        <w:t>второстепенные</w:t>
      </w:r>
      <w:r>
        <w:rPr>
          <w:spacing w:val="-3"/>
          <w:sz w:val="24"/>
        </w:rPr>
        <w:t xml:space="preserve"> </w:t>
      </w:r>
      <w:r>
        <w:rPr>
          <w:sz w:val="24"/>
        </w:rPr>
        <w:t>составляющие</w:t>
      </w:r>
      <w:r>
        <w:rPr>
          <w:spacing w:val="-1"/>
          <w:sz w:val="24"/>
        </w:rPr>
        <w:t xml:space="preserve"> </w:t>
      </w:r>
      <w:r>
        <w:rPr>
          <w:sz w:val="24"/>
        </w:rPr>
        <w:t>конструкции.</w:t>
      </w:r>
    </w:p>
    <w:p>
      <w:pPr>
        <w:pStyle w:val="12"/>
        <w:numPr>
          <w:ilvl w:val="2"/>
          <w:numId w:val="37"/>
        </w:numPr>
        <w:tabs>
          <w:tab w:val="left" w:pos="914"/>
        </w:tabs>
        <w:spacing w:line="360" w:lineRule="auto"/>
        <w:ind w:left="312" w:right="251" w:firstLine="0"/>
        <w:rPr>
          <w:sz w:val="24"/>
        </w:rPr>
      </w:pPr>
      <w:r>
        <w:rPr>
          <w:sz w:val="24"/>
        </w:rPr>
        <w:t>У</w:t>
      </w:r>
      <w:r>
        <w:rPr>
          <w:spacing w:val="1"/>
          <w:sz w:val="24"/>
        </w:rPr>
        <w:t xml:space="preserve"> </w:t>
      </w:r>
      <w:r>
        <w:rPr>
          <w:sz w:val="24"/>
        </w:rPr>
        <w:t>обучающегося</w:t>
      </w:r>
      <w:r>
        <w:rPr>
          <w:spacing w:val="6"/>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sz w:val="24"/>
        </w:rPr>
        <w:t>следующие</w:t>
      </w:r>
      <w:r>
        <w:rPr>
          <w:spacing w:val="4"/>
          <w:sz w:val="24"/>
        </w:rPr>
        <w:t xml:space="preserve"> </w:t>
      </w:r>
      <w:r>
        <w:rPr>
          <w:sz w:val="24"/>
        </w:rPr>
        <w:t>умения</w:t>
      </w:r>
      <w:r>
        <w:rPr>
          <w:spacing w:val="1"/>
          <w:sz w:val="24"/>
        </w:rPr>
        <w:t xml:space="preserve"> </w:t>
      </w:r>
      <w:r>
        <w:rPr>
          <w:sz w:val="24"/>
        </w:rPr>
        <w:t>работать</w:t>
      </w:r>
      <w:r>
        <w:rPr>
          <w:spacing w:val="7"/>
          <w:sz w:val="24"/>
        </w:rPr>
        <w:t xml:space="preserve"> </w:t>
      </w:r>
      <w:r>
        <w:rPr>
          <w:sz w:val="24"/>
        </w:rPr>
        <w:t>с</w:t>
      </w:r>
      <w:r>
        <w:rPr>
          <w:spacing w:val="-1"/>
          <w:sz w:val="24"/>
        </w:rPr>
        <w:t xml:space="preserve"> </w:t>
      </w:r>
      <w:r>
        <w:rPr>
          <w:sz w:val="24"/>
        </w:rPr>
        <w:t>информацией</w:t>
      </w:r>
      <w:r>
        <w:rPr>
          <w:spacing w:val="2"/>
          <w:sz w:val="24"/>
        </w:rPr>
        <w:t xml:space="preserve"> </w:t>
      </w:r>
      <w:r>
        <w:rPr>
          <w:sz w:val="24"/>
        </w:rPr>
        <w:t>как</w:t>
      </w:r>
      <w:r>
        <w:rPr>
          <w:spacing w:val="-57"/>
          <w:sz w:val="24"/>
        </w:rPr>
        <w:t xml:space="preserve"> </w:t>
      </w:r>
      <w:r>
        <w:rPr>
          <w:sz w:val="24"/>
        </w:rPr>
        <w:t>часть познавательных</w:t>
      </w:r>
      <w:r>
        <w:rPr>
          <w:spacing w:val="4"/>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42"/>
        </w:tabs>
        <w:spacing w:line="360" w:lineRule="auto"/>
        <w:ind w:right="256" w:firstLine="0"/>
        <w:jc w:val="left"/>
        <w:rPr>
          <w:sz w:val="24"/>
        </w:rPr>
      </w:pPr>
      <w:r>
        <w:rPr>
          <w:sz w:val="24"/>
        </w:rPr>
        <w:t>находить</w:t>
      </w:r>
      <w:r>
        <w:rPr>
          <w:spacing w:val="23"/>
          <w:sz w:val="24"/>
        </w:rPr>
        <w:t xml:space="preserve"> </w:t>
      </w:r>
      <w:r>
        <w:rPr>
          <w:sz w:val="24"/>
        </w:rPr>
        <w:t>необходимую</w:t>
      </w:r>
      <w:r>
        <w:rPr>
          <w:spacing w:val="25"/>
          <w:sz w:val="24"/>
        </w:rPr>
        <w:t xml:space="preserve"> </w:t>
      </w:r>
      <w:r>
        <w:rPr>
          <w:sz w:val="24"/>
        </w:rPr>
        <w:t>для</w:t>
      </w:r>
      <w:r>
        <w:rPr>
          <w:spacing w:val="25"/>
          <w:sz w:val="24"/>
        </w:rPr>
        <w:t xml:space="preserve"> </w:t>
      </w:r>
      <w:r>
        <w:rPr>
          <w:sz w:val="24"/>
        </w:rPr>
        <w:t>выполнения</w:t>
      </w:r>
      <w:r>
        <w:rPr>
          <w:spacing w:val="23"/>
          <w:sz w:val="24"/>
        </w:rPr>
        <w:t xml:space="preserve"> </w:t>
      </w:r>
      <w:r>
        <w:rPr>
          <w:sz w:val="24"/>
        </w:rPr>
        <w:t>работы</w:t>
      </w:r>
      <w:r>
        <w:rPr>
          <w:spacing w:val="24"/>
          <w:sz w:val="24"/>
        </w:rPr>
        <w:t xml:space="preserve"> </w:t>
      </w:r>
      <w:r>
        <w:rPr>
          <w:sz w:val="24"/>
        </w:rPr>
        <w:t>информацию,</w:t>
      </w:r>
      <w:r>
        <w:rPr>
          <w:spacing w:val="23"/>
          <w:sz w:val="24"/>
        </w:rPr>
        <w:t xml:space="preserve"> </w:t>
      </w:r>
      <w:r>
        <w:rPr>
          <w:sz w:val="24"/>
        </w:rPr>
        <w:t>пользуясь</w:t>
      </w:r>
      <w:r>
        <w:rPr>
          <w:spacing w:val="25"/>
          <w:sz w:val="24"/>
        </w:rPr>
        <w:t xml:space="preserve"> </w:t>
      </w:r>
      <w:r>
        <w:rPr>
          <w:sz w:val="24"/>
        </w:rPr>
        <w:t>различными</w:t>
      </w:r>
      <w:r>
        <w:rPr>
          <w:spacing w:val="-57"/>
          <w:sz w:val="24"/>
        </w:rPr>
        <w:t xml:space="preserve"> </w:t>
      </w:r>
      <w:r>
        <w:rPr>
          <w:sz w:val="24"/>
        </w:rPr>
        <w:t>источниками,</w:t>
      </w:r>
      <w:r>
        <w:rPr>
          <w:spacing w:val="-1"/>
          <w:sz w:val="24"/>
        </w:rPr>
        <w:t xml:space="preserve"> </w:t>
      </w:r>
      <w:r>
        <w:rPr>
          <w:sz w:val="24"/>
        </w:rPr>
        <w:t>анализировать её</w:t>
      </w:r>
      <w:r>
        <w:rPr>
          <w:spacing w:val="-2"/>
          <w:sz w:val="24"/>
        </w:rPr>
        <w:t xml:space="preserve"> </w:t>
      </w:r>
      <w:r>
        <w:rPr>
          <w:sz w:val="24"/>
        </w:rPr>
        <w:t>и</w:t>
      </w:r>
      <w:r>
        <w:rPr>
          <w:spacing w:val="-1"/>
          <w:sz w:val="24"/>
        </w:rPr>
        <w:t xml:space="preserve"> </w:t>
      </w:r>
      <w:r>
        <w:rPr>
          <w:sz w:val="24"/>
        </w:rPr>
        <w:t>отбирать 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решаемой</w:t>
      </w:r>
      <w:r>
        <w:rPr>
          <w:spacing w:val="2"/>
          <w:sz w:val="24"/>
        </w:rPr>
        <w:t xml:space="preserve"> </w:t>
      </w:r>
      <w:r>
        <w:rPr>
          <w:sz w:val="24"/>
        </w:rPr>
        <w:t>задачей;</w:t>
      </w:r>
    </w:p>
    <w:p>
      <w:pPr>
        <w:pStyle w:val="12"/>
        <w:numPr>
          <w:ilvl w:val="0"/>
          <w:numId w:val="2"/>
        </w:numPr>
        <w:tabs>
          <w:tab w:val="left" w:pos="542"/>
        </w:tabs>
        <w:spacing w:line="360" w:lineRule="auto"/>
        <w:ind w:right="259" w:firstLine="0"/>
        <w:jc w:val="left"/>
        <w:rPr>
          <w:sz w:val="24"/>
        </w:rPr>
      </w:pPr>
      <w:r>
        <w:rPr>
          <w:sz w:val="24"/>
        </w:rPr>
        <w:t>на</w:t>
      </w:r>
      <w:r>
        <w:rPr>
          <w:spacing w:val="24"/>
          <w:sz w:val="24"/>
        </w:rPr>
        <w:t xml:space="preserve"> </w:t>
      </w:r>
      <w:r>
        <w:rPr>
          <w:sz w:val="24"/>
        </w:rPr>
        <w:t>основе</w:t>
      </w:r>
      <w:r>
        <w:rPr>
          <w:spacing w:val="26"/>
          <w:sz w:val="24"/>
        </w:rPr>
        <w:t xml:space="preserve"> </w:t>
      </w:r>
      <w:r>
        <w:rPr>
          <w:sz w:val="24"/>
        </w:rPr>
        <w:t>анализа</w:t>
      </w:r>
      <w:r>
        <w:rPr>
          <w:spacing w:val="27"/>
          <w:sz w:val="24"/>
        </w:rPr>
        <w:t xml:space="preserve"> </w:t>
      </w:r>
      <w:r>
        <w:rPr>
          <w:sz w:val="24"/>
        </w:rPr>
        <w:t>информации</w:t>
      </w:r>
      <w:r>
        <w:rPr>
          <w:spacing w:val="26"/>
          <w:sz w:val="24"/>
        </w:rPr>
        <w:t xml:space="preserve"> </w:t>
      </w:r>
      <w:r>
        <w:rPr>
          <w:sz w:val="24"/>
        </w:rPr>
        <w:t>производить</w:t>
      </w:r>
      <w:r>
        <w:rPr>
          <w:spacing w:val="27"/>
          <w:sz w:val="24"/>
        </w:rPr>
        <w:t xml:space="preserve"> </w:t>
      </w:r>
      <w:r>
        <w:rPr>
          <w:sz w:val="24"/>
        </w:rPr>
        <w:t>выбор</w:t>
      </w:r>
      <w:r>
        <w:rPr>
          <w:spacing w:val="25"/>
          <w:sz w:val="24"/>
        </w:rPr>
        <w:t xml:space="preserve"> </w:t>
      </w:r>
      <w:r>
        <w:rPr>
          <w:sz w:val="24"/>
        </w:rPr>
        <w:t>наиболее</w:t>
      </w:r>
      <w:r>
        <w:rPr>
          <w:spacing w:val="24"/>
          <w:sz w:val="24"/>
        </w:rPr>
        <w:t xml:space="preserve"> </w:t>
      </w:r>
      <w:r>
        <w:rPr>
          <w:sz w:val="24"/>
        </w:rPr>
        <w:t>эффективных</w:t>
      </w:r>
      <w:r>
        <w:rPr>
          <w:spacing w:val="27"/>
          <w:sz w:val="24"/>
        </w:rPr>
        <w:t xml:space="preserve"> </w:t>
      </w:r>
      <w:r>
        <w:rPr>
          <w:sz w:val="24"/>
        </w:rPr>
        <w:t>способов</w:t>
      </w:r>
      <w:r>
        <w:rPr>
          <w:spacing w:val="-57"/>
          <w:sz w:val="24"/>
        </w:rPr>
        <w:t xml:space="preserve"> </w:t>
      </w:r>
      <w:r>
        <w:rPr>
          <w:sz w:val="24"/>
        </w:rPr>
        <w:t>работы;</w:t>
      </w:r>
    </w:p>
    <w:p>
      <w:pPr>
        <w:spacing w:line="360" w:lineRule="auto"/>
        <w:rPr>
          <w:sz w:val="24"/>
        </w:rPr>
        <w:sectPr>
          <w:pgSz w:w="11910" w:h="16850"/>
          <w:pgMar w:top="980" w:right="880" w:bottom="280" w:left="820" w:header="571" w:footer="0" w:gutter="0"/>
          <w:cols w:space="720" w:num="1"/>
        </w:sectPr>
      </w:pPr>
    </w:p>
    <w:p>
      <w:pPr>
        <w:pStyle w:val="12"/>
        <w:numPr>
          <w:ilvl w:val="0"/>
          <w:numId w:val="2"/>
        </w:numPr>
        <w:tabs>
          <w:tab w:val="left" w:pos="547"/>
        </w:tabs>
        <w:spacing w:before="100" w:line="360" w:lineRule="auto"/>
        <w:ind w:right="251" w:firstLine="0"/>
        <w:rPr>
          <w:sz w:val="24"/>
        </w:rPr>
      </w:pPr>
      <w:r>
        <w:rPr>
          <w:sz w:val="24"/>
        </w:rPr>
        <w:t>использовать</w:t>
      </w:r>
      <w:r>
        <w:rPr>
          <w:spacing w:val="1"/>
          <w:sz w:val="24"/>
        </w:rPr>
        <w:t xml:space="preserve"> </w:t>
      </w:r>
      <w:r>
        <w:rPr>
          <w:sz w:val="24"/>
        </w:rPr>
        <w:t>знаково-символические</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умственной</w:t>
      </w:r>
      <w:r>
        <w:rPr>
          <w:spacing w:val="1"/>
          <w:sz w:val="24"/>
        </w:rPr>
        <w:t xml:space="preserve"> </w:t>
      </w:r>
      <w:r>
        <w:rPr>
          <w:sz w:val="24"/>
        </w:rPr>
        <w:t>или</w:t>
      </w:r>
      <w:r>
        <w:rPr>
          <w:spacing w:val="1"/>
          <w:sz w:val="24"/>
        </w:rPr>
        <w:t xml:space="preserve"> </w:t>
      </w:r>
      <w:r>
        <w:rPr>
          <w:sz w:val="24"/>
        </w:rPr>
        <w:t>материализованной</w:t>
      </w:r>
      <w:r>
        <w:rPr>
          <w:spacing w:val="-2"/>
          <w:sz w:val="24"/>
        </w:rPr>
        <w:t xml:space="preserve"> </w:t>
      </w:r>
      <w:r>
        <w:rPr>
          <w:sz w:val="24"/>
        </w:rPr>
        <w:t>форме,</w:t>
      </w:r>
      <w:r>
        <w:rPr>
          <w:spacing w:val="-1"/>
          <w:sz w:val="24"/>
        </w:rPr>
        <w:t xml:space="preserve"> </w:t>
      </w:r>
      <w:r>
        <w:rPr>
          <w:sz w:val="24"/>
        </w:rPr>
        <w:t>выполнять действия</w:t>
      </w:r>
      <w:r>
        <w:rPr>
          <w:spacing w:val="-1"/>
          <w:sz w:val="24"/>
        </w:rPr>
        <w:t xml:space="preserve"> </w:t>
      </w:r>
      <w:r>
        <w:rPr>
          <w:sz w:val="24"/>
        </w:rPr>
        <w:t>моделирования,</w:t>
      </w:r>
      <w:r>
        <w:rPr>
          <w:spacing w:val="-1"/>
          <w:sz w:val="24"/>
        </w:rPr>
        <w:t xml:space="preserve"> </w:t>
      </w:r>
      <w:r>
        <w:rPr>
          <w:sz w:val="24"/>
        </w:rPr>
        <w:t>работать с</w:t>
      </w:r>
      <w:r>
        <w:rPr>
          <w:spacing w:val="-3"/>
          <w:sz w:val="24"/>
        </w:rPr>
        <w:t xml:space="preserve"> </w:t>
      </w:r>
      <w:r>
        <w:rPr>
          <w:sz w:val="24"/>
        </w:rPr>
        <w:t>моделями;</w:t>
      </w:r>
    </w:p>
    <w:p>
      <w:pPr>
        <w:pStyle w:val="12"/>
        <w:numPr>
          <w:ilvl w:val="0"/>
          <w:numId w:val="2"/>
        </w:numPr>
        <w:tabs>
          <w:tab w:val="left" w:pos="506"/>
        </w:tabs>
        <w:spacing w:before="1" w:line="360" w:lineRule="auto"/>
        <w:ind w:right="251" w:firstLine="0"/>
        <w:rPr>
          <w:sz w:val="24"/>
        </w:rPr>
      </w:pPr>
      <w:r>
        <w:rPr>
          <w:sz w:val="24"/>
        </w:rPr>
        <w:t>осуществлять поиск дополнительной информации по тематике творческих и проектных</w:t>
      </w:r>
      <w:r>
        <w:rPr>
          <w:spacing w:val="1"/>
          <w:sz w:val="24"/>
        </w:rPr>
        <w:t xml:space="preserve"> </w:t>
      </w:r>
      <w:r>
        <w:rPr>
          <w:sz w:val="24"/>
        </w:rPr>
        <w:t>работ;</w:t>
      </w:r>
    </w:p>
    <w:p>
      <w:pPr>
        <w:pStyle w:val="12"/>
        <w:numPr>
          <w:ilvl w:val="0"/>
          <w:numId w:val="2"/>
        </w:numPr>
        <w:tabs>
          <w:tab w:val="left" w:pos="453"/>
        </w:tabs>
        <w:ind w:left="452" w:hanging="141"/>
        <w:rPr>
          <w:sz w:val="24"/>
        </w:rPr>
      </w:pPr>
      <w:r>
        <w:rPr>
          <w:sz w:val="24"/>
        </w:rPr>
        <w:t>использовать</w:t>
      </w:r>
      <w:r>
        <w:rPr>
          <w:spacing w:val="-2"/>
          <w:sz w:val="24"/>
        </w:rPr>
        <w:t xml:space="preserve"> </w:t>
      </w:r>
      <w:r>
        <w:rPr>
          <w:sz w:val="24"/>
        </w:rPr>
        <w:t>рисунки</w:t>
      </w:r>
      <w:r>
        <w:rPr>
          <w:spacing w:val="-3"/>
          <w:sz w:val="24"/>
        </w:rPr>
        <w:t xml:space="preserve"> </w:t>
      </w:r>
      <w:r>
        <w:rPr>
          <w:sz w:val="24"/>
        </w:rPr>
        <w:t>из</w:t>
      </w:r>
      <w:r>
        <w:rPr>
          <w:spacing w:val="-3"/>
          <w:sz w:val="24"/>
        </w:rPr>
        <w:t xml:space="preserve"> </w:t>
      </w:r>
      <w:r>
        <w:rPr>
          <w:sz w:val="24"/>
        </w:rPr>
        <w:t>ресурса</w:t>
      </w:r>
      <w:r>
        <w:rPr>
          <w:spacing w:val="-4"/>
          <w:sz w:val="24"/>
        </w:rPr>
        <w:t xml:space="preserve"> </w:t>
      </w:r>
      <w:r>
        <w:rPr>
          <w:sz w:val="24"/>
        </w:rPr>
        <w:t>компьютера</w:t>
      </w:r>
      <w:r>
        <w:rPr>
          <w:spacing w:val="-5"/>
          <w:sz w:val="24"/>
        </w:rPr>
        <w:t xml:space="preserve"> </w:t>
      </w:r>
      <w:r>
        <w:rPr>
          <w:sz w:val="24"/>
        </w:rPr>
        <w:t>в</w:t>
      </w:r>
      <w:r>
        <w:rPr>
          <w:spacing w:val="-4"/>
          <w:sz w:val="24"/>
        </w:rPr>
        <w:t xml:space="preserve"> </w:t>
      </w:r>
      <w:r>
        <w:rPr>
          <w:sz w:val="24"/>
        </w:rPr>
        <w:t>оформлении</w:t>
      </w:r>
      <w:r>
        <w:rPr>
          <w:spacing w:val="-3"/>
          <w:sz w:val="24"/>
        </w:rPr>
        <w:t xml:space="preserve"> </w:t>
      </w:r>
      <w:r>
        <w:rPr>
          <w:sz w:val="24"/>
        </w:rPr>
        <w:t>изделий</w:t>
      </w:r>
      <w:r>
        <w:rPr>
          <w:spacing w:val="-5"/>
          <w:sz w:val="24"/>
        </w:rPr>
        <w:t xml:space="preserve"> </w:t>
      </w:r>
      <w:r>
        <w:rPr>
          <w:sz w:val="24"/>
        </w:rPr>
        <w:t>и</w:t>
      </w:r>
      <w:r>
        <w:rPr>
          <w:spacing w:val="-3"/>
          <w:sz w:val="24"/>
        </w:rPr>
        <w:t xml:space="preserve"> </w:t>
      </w:r>
      <w:r>
        <w:rPr>
          <w:sz w:val="24"/>
        </w:rPr>
        <w:t>другое;</w:t>
      </w:r>
    </w:p>
    <w:p>
      <w:pPr>
        <w:pStyle w:val="12"/>
        <w:numPr>
          <w:ilvl w:val="0"/>
          <w:numId w:val="2"/>
        </w:numPr>
        <w:tabs>
          <w:tab w:val="left" w:pos="575"/>
        </w:tabs>
        <w:spacing w:before="136" w:line="360" w:lineRule="auto"/>
        <w:ind w:right="251" w:firstLine="0"/>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решения</w:t>
      </w:r>
      <w:r>
        <w:rPr>
          <w:spacing w:val="-57"/>
          <w:sz w:val="24"/>
        </w:rPr>
        <w:t xml:space="preserve"> </w:t>
      </w:r>
      <w:r>
        <w:rPr>
          <w:sz w:val="24"/>
        </w:rPr>
        <w:t>учебных и</w:t>
      </w:r>
      <w:r>
        <w:rPr>
          <w:spacing w:val="-3"/>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Интернет</w:t>
      </w:r>
      <w:r>
        <w:rPr>
          <w:spacing w:val="2"/>
          <w:sz w:val="24"/>
        </w:rPr>
        <w:t xml:space="preserve"> </w:t>
      </w:r>
      <w:r>
        <w:rPr>
          <w:sz w:val="24"/>
        </w:rPr>
        <w:t>под руководством учителя.</w:t>
      </w:r>
    </w:p>
    <w:p>
      <w:pPr>
        <w:pStyle w:val="12"/>
        <w:numPr>
          <w:ilvl w:val="2"/>
          <w:numId w:val="37"/>
        </w:numPr>
        <w:tabs>
          <w:tab w:val="left" w:pos="914"/>
        </w:tabs>
        <w:spacing w:before="1" w:line="360" w:lineRule="auto"/>
        <w:ind w:left="312" w:right="256"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06"/>
        </w:tabs>
        <w:spacing w:line="360" w:lineRule="auto"/>
        <w:ind w:right="251" w:firstLine="0"/>
        <w:rPr>
          <w:sz w:val="24"/>
        </w:rPr>
      </w:pPr>
      <w:r>
        <w:rPr>
          <w:sz w:val="24"/>
        </w:rPr>
        <w:t>соблюдать правила участия в диалоге: ставить вопросы, аргументировать и доказывать</w:t>
      </w:r>
      <w:r>
        <w:rPr>
          <w:spacing w:val="1"/>
          <w:sz w:val="24"/>
        </w:rPr>
        <w:t xml:space="preserve"> </w:t>
      </w:r>
      <w:r>
        <w:rPr>
          <w:sz w:val="24"/>
        </w:rPr>
        <w:t>свою</w:t>
      </w:r>
      <w:r>
        <w:rPr>
          <w:spacing w:val="-2"/>
          <w:sz w:val="24"/>
        </w:rPr>
        <w:t xml:space="preserve"> </w:t>
      </w:r>
      <w:r>
        <w:rPr>
          <w:sz w:val="24"/>
        </w:rPr>
        <w:t>точку</w:t>
      </w:r>
      <w:r>
        <w:rPr>
          <w:spacing w:val="-5"/>
          <w:sz w:val="24"/>
        </w:rPr>
        <w:t xml:space="preserve"> </w:t>
      </w:r>
      <w:r>
        <w:rPr>
          <w:sz w:val="24"/>
        </w:rPr>
        <w:t>зрения,</w:t>
      </w:r>
      <w:r>
        <w:rPr>
          <w:spacing w:val="2"/>
          <w:sz w:val="24"/>
        </w:rPr>
        <w:t xml:space="preserve"> </w:t>
      </w:r>
      <w:r>
        <w:rPr>
          <w:sz w:val="24"/>
        </w:rPr>
        <w:t>уважительно</w:t>
      </w:r>
      <w:r>
        <w:rPr>
          <w:spacing w:val="-1"/>
          <w:sz w:val="24"/>
        </w:rPr>
        <w:t xml:space="preserve"> </w:t>
      </w:r>
      <w:r>
        <w:rPr>
          <w:sz w:val="24"/>
        </w:rPr>
        <w:t>относиться к</w:t>
      </w:r>
      <w:r>
        <w:rPr>
          <w:spacing w:val="-2"/>
          <w:sz w:val="24"/>
        </w:rPr>
        <w:t xml:space="preserve"> </w:t>
      </w:r>
      <w:r>
        <w:rPr>
          <w:sz w:val="24"/>
        </w:rPr>
        <w:t>чужому</w:t>
      </w:r>
      <w:r>
        <w:rPr>
          <w:spacing w:val="-5"/>
          <w:sz w:val="24"/>
        </w:rPr>
        <w:t xml:space="preserve"> </w:t>
      </w:r>
      <w:r>
        <w:rPr>
          <w:sz w:val="24"/>
        </w:rPr>
        <w:t>мнению;</w:t>
      </w:r>
    </w:p>
    <w:p>
      <w:pPr>
        <w:pStyle w:val="12"/>
        <w:numPr>
          <w:ilvl w:val="0"/>
          <w:numId w:val="2"/>
        </w:numPr>
        <w:tabs>
          <w:tab w:val="left" w:pos="513"/>
        </w:tabs>
        <w:spacing w:line="360" w:lineRule="auto"/>
        <w:ind w:right="255" w:firstLine="0"/>
        <w:rPr>
          <w:sz w:val="24"/>
        </w:rPr>
      </w:pPr>
      <w:r>
        <w:rPr>
          <w:sz w:val="24"/>
        </w:rPr>
        <w:t>описывать</w:t>
      </w:r>
      <w:r>
        <w:rPr>
          <w:spacing w:val="1"/>
          <w:sz w:val="24"/>
        </w:rPr>
        <w:t xml:space="preserve"> </w:t>
      </w:r>
      <w:r>
        <w:rPr>
          <w:sz w:val="24"/>
        </w:rPr>
        <w:t>факты</w:t>
      </w:r>
      <w:r>
        <w:rPr>
          <w:spacing w:val="1"/>
          <w:sz w:val="24"/>
        </w:rPr>
        <w:t xml:space="preserve"> </w:t>
      </w:r>
      <w:r>
        <w:rPr>
          <w:sz w:val="24"/>
        </w:rPr>
        <w:t>из</w:t>
      </w:r>
      <w:r>
        <w:rPr>
          <w:spacing w:val="1"/>
          <w:sz w:val="24"/>
        </w:rPr>
        <w:t xml:space="preserve"> </w:t>
      </w:r>
      <w:r>
        <w:rPr>
          <w:sz w:val="24"/>
        </w:rPr>
        <w:t>истории</w:t>
      </w:r>
      <w:r>
        <w:rPr>
          <w:spacing w:val="1"/>
          <w:sz w:val="24"/>
        </w:rPr>
        <w:t xml:space="preserve"> </w:t>
      </w:r>
      <w:r>
        <w:rPr>
          <w:sz w:val="24"/>
        </w:rPr>
        <w:t>развития</w:t>
      </w:r>
      <w:r>
        <w:rPr>
          <w:spacing w:val="1"/>
          <w:sz w:val="24"/>
        </w:rPr>
        <w:t xml:space="preserve"> </w:t>
      </w:r>
      <w:r>
        <w:rPr>
          <w:sz w:val="24"/>
        </w:rPr>
        <w:t>ремёсел</w:t>
      </w:r>
      <w:r>
        <w:rPr>
          <w:spacing w:val="1"/>
          <w:sz w:val="24"/>
        </w:rPr>
        <w:t xml:space="preserve"> </w:t>
      </w:r>
      <w:r>
        <w:rPr>
          <w:sz w:val="24"/>
        </w:rPr>
        <w:t>на</w:t>
      </w:r>
      <w:r>
        <w:rPr>
          <w:spacing w:val="1"/>
          <w:sz w:val="24"/>
        </w:rPr>
        <w:t xml:space="preserve"> </w:t>
      </w:r>
      <w:r>
        <w:rPr>
          <w:sz w:val="24"/>
        </w:rPr>
        <w:t>Руси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высказывать</w:t>
      </w:r>
      <w:r>
        <w:rPr>
          <w:spacing w:val="1"/>
          <w:sz w:val="24"/>
        </w:rPr>
        <w:t xml:space="preserve"> </w:t>
      </w:r>
      <w:r>
        <w:rPr>
          <w:sz w:val="24"/>
        </w:rPr>
        <w:t>своё</w:t>
      </w:r>
      <w:r>
        <w:rPr>
          <w:spacing w:val="-57"/>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предметам</w:t>
      </w:r>
      <w:r>
        <w:rPr>
          <w:spacing w:val="1"/>
          <w:sz w:val="24"/>
        </w:rPr>
        <w:t xml:space="preserve"> </w:t>
      </w:r>
      <w:r>
        <w:rPr>
          <w:sz w:val="24"/>
        </w:rPr>
        <w:t>декоративно-прикладного</w:t>
      </w:r>
      <w:r>
        <w:rPr>
          <w:spacing w:val="1"/>
          <w:sz w:val="24"/>
        </w:rPr>
        <w:t xml:space="preserve"> </w:t>
      </w:r>
      <w:r>
        <w:rPr>
          <w:sz w:val="24"/>
        </w:rPr>
        <w:t>искусства</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Российской</w:t>
      </w:r>
      <w:r>
        <w:rPr>
          <w:spacing w:val="-57"/>
          <w:sz w:val="24"/>
        </w:rPr>
        <w:t xml:space="preserve"> </w:t>
      </w:r>
      <w:r>
        <w:rPr>
          <w:sz w:val="24"/>
        </w:rPr>
        <w:t>Федерации;</w:t>
      </w:r>
    </w:p>
    <w:p>
      <w:pPr>
        <w:pStyle w:val="12"/>
        <w:numPr>
          <w:ilvl w:val="0"/>
          <w:numId w:val="2"/>
        </w:numPr>
        <w:tabs>
          <w:tab w:val="left" w:pos="525"/>
        </w:tabs>
        <w:spacing w:before="2" w:line="360" w:lineRule="auto"/>
        <w:ind w:right="248" w:firstLine="0"/>
        <w:rPr>
          <w:sz w:val="24"/>
        </w:rPr>
      </w:pPr>
      <w:r>
        <w:rPr>
          <w:sz w:val="24"/>
        </w:rPr>
        <w:t>создавать</w:t>
      </w:r>
      <w:r>
        <w:rPr>
          <w:spacing w:val="1"/>
          <w:sz w:val="24"/>
        </w:rPr>
        <w:t xml:space="preserve"> </w:t>
      </w:r>
      <w:r>
        <w:rPr>
          <w:sz w:val="24"/>
        </w:rPr>
        <w:t>тексты-рассуждения:</w:t>
      </w:r>
      <w:r>
        <w:rPr>
          <w:spacing w:val="1"/>
          <w:sz w:val="24"/>
        </w:rPr>
        <w:t xml:space="preserve"> </w:t>
      </w:r>
      <w:r>
        <w:rPr>
          <w:sz w:val="24"/>
        </w:rPr>
        <w:t>раскрывать</w:t>
      </w:r>
      <w:r>
        <w:rPr>
          <w:spacing w:val="1"/>
          <w:sz w:val="24"/>
        </w:rPr>
        <w:t xml:space="preserve"> </w:t>
      </w:r>
      <w:r>
        <w:rPr>
          <w:sz w:val="24"/>
        </w:rPr>
        <w:t>последовательность</w:t>
      </w:r>
      <w:r>
        <w:rPr>
          <w:spacing w:val="1"/>
          <w:sz w:val="24"/>
        </w:rPr>
        <w:t xml:space="preserve"> </w:t>
      </w:r>
      <w:r>
        <w:rPr>
          <w:sz w:val="24"/>
        </w:rPr>
        <w:t>операций</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разными</w:t>
      </w:r>
      <w:r>
        <w:rPr>
          <w:spacing w:val="-1"/>
          <w:sz w:val="24"/>
        </w:rPr>
        <w:t xml:space="preserve"> </w:t>
      </w:r>
      <w:r>
        <w:rPr>
          <w:sz w:val="24"/>
        </w:rPr>
        <w:t>материалами;</w:t>
      </w:r>
    </w:p>
    <w:p>
      <w:pPr>
        <w:pStyle w:val="12"/>
        <w:numPr>
          <w:ilvl w:val="0"/>
          <w:numId w:val="2"/>
        </w:numPr>
        <w:tabs>
          <w:tab w:val="left" w:pos="518"/>
        </w:tabs>
        <w:spacing w:line="360" w:lineRule="auto"/>
        <w:ind w:right="259" w:firstLine="0"/>
        <w:rPr>
          <w:sz w:val="24"/>
        </w:rPr>
      </w:pPr>
      <w:r>
        <w:rPr>
          <w:sz w:val="24"/>
        </w:rPr>
        <w:t>осознавать</w:t>
      </w:r>
      <w:r>
        <w:rPr>
          <w:spacing w:val="1"/>
          <w:sz w:val="24"/>
        </w:rPr>
        <w:t xml:space="preserve"> </w:t>
      </w:r>
      <w:r>
        <w:rPr>
          <w:sz w:val="24"/>
        </w:rPr>
        <w:t>культурно-исторический</w:t>
      </w:r>
      <w:r>
        <w:rPr>
          <w:spacing w:val="1"/>
          <w:sz w:val="24"/>
        </w:rPr>
        <w:t xml:space="preserve"> </w:t>
      </w:r>
      <w:r>
        <w:rPr>
          <w:sz w:val="24"/>
        </w:rPr>
        <w:t>смысл</w:t>
      </w:r>
      <w:r>
        <w:rPr>
          <w:spacing w:val="1"/>
          <w:sz w:val="24"/>
        </w:rPr>
        <w:t xml:space="preserve"> </w:t>
      </w:r>
      <w:r>
        <w:rPr>
          <w:sz w:val="24"/>
        </w:rPr>
        <w:t>и</w:t>
      </w:r>
      <w:r>
        <w:rPr>
          <w:spacing w:val="1"/>
          <w:sz w:val="24"/>
        </w:rPr>
        <w:t xml:space="preserve"> </w:t>
      </w:r>
      <w:r>
        <w:rPr>
          <w:sz w:val="24"/>
        </w:rPr>
        <w:t>назначение</w:t>
      </w:r>
      <w:r>
        <w:rPr>
          <w:spacing w:val="1"/>
          <w:sz w:val="24"/>
        </w:rPr>
        <w:t xml:space="preserve"> </w:t>
      </w:r>
      <w:r>
        <w:rPr>
          <w:sz w:val="24"/>
        </w:rPr>
        <w:t>праздников,</w:t>
      </w:r>
      <w:r>
        <w:rPr>
          <w:spacing w:val="1"/>
          <w:sz w:val="24"/>
        </w:rPr>
        <w:t xml:space="preserve"> </w:t>
      </w:r>
      <w:r>
        <w:rPr>
          <w:sz w:val="24"/>
        </w:rPr>
        <w:t>их</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жизни</w:t>
      </w:r>
      <w:r>
        <w:rPr>
          <w:spacing w:val="-57"/>
          <w:sz w:val="24"/>
        </w:rPr>
        <w:t xml:space="preserve"> </w:t>
      </w:r>
      <w:r>
        <w:rPr>
          <w:sz w:val="24"/>
        </w:rPr>
        <w:t>каждого</w:t>
      </w:r>
      <w:r>
        <w:rPr>
          <w:spacing w:val="-2"/>
          <w:sz w:val="24"/>
        </w:rPr>
        <w:t xml:space="preserve"> </w:t>
      </w:r>
      <w:r>
        <w:rPr>
          <w:sz w:val="24"/>
        </w:rPr>
        <w:t>человека,</w:t>
      </w:r>
      <w:r>
        <w:rPr>
          <w:spacing w:val="-1"/>
          <w:sz w:val="24"/>
        </w:rPr>
        <w:t xml:space="preserve"> </w:t>
      </w:r>
      <w:r>
        <w:rPr>
          <w:sz w:val="24"/>
        </w:rPr>
        <w:t>ориентироваться</w:t>
      </w:r>
      <w:r>
        <w:rPr>
          <w:spacing w:val="-2"/>
          <w:sz w:val="24"/>
        </w:rPr>
        <w:t xml:space="preserve"> </w:t>
      </w:r>
      <w:r>
        <w:rPr>
          <w:sz w:val="24"/>
        </w:rPr>
        <w:t>в</w:t>
      </w:r>
      <w:r>
        <w:rPr>
          <w:spacing w:val="-2"/>
          <w:sz w:val="24"/>
        </w:rPr>
        <w:t xml:space="preserve"> </w:t>
      </w:r>
      <w:r>
        <w:rPr>
          <w:sz w:val="24"/>
        </w:rPr>
        <w:t>традициях организации</w:t>
      </w:r>
      <w:r>
        <w:rPr>
          <w:spacing w:val="-3"/>
          <w:sz w:val="24"/>
        </w:rPr>
        <w:t xml:space="preserve"> </w:t>
      </w:r>
      <w:r>
        <w:rPr>
          <w:sz w:val="24"/>
        </w:rPr>
        <w:t>и</w:t>
      </w:r>
      <w:r>
        <w:rPr>
          <w:spacing w:val="-1"/>
          <w:sz w:val="24"/>
        </w:rPr>
        <w:t xml:space="preserve"> </w:t>
      </w:r>
      <w:r>
        <w:rPr>
          <w:sz w:val="24"/>
        </w:rPr>
        <w:t>оформления</w:t>
      </w:r>
      <w:r>
        <w:rPr>
          <w:spacing w:val="-2"/>
          <w:sz w:val="24"/>
        </w:rPr>
        <w:t xml:space="preserve"> </w:t>
      </w:r>
      <w:r>
        <w:rPr>
          <w:sz w:val="24"/>
        </w:rPr>
        <w:t>праздников.</w:t>
      </w:r>
    </w:p>
    <w:p>
      <w:pPr>
        <w:pStyle w:val="12"/>
        <w:numPr>
          <w:ilvl w:val="2"/>
          <w:numId w:val="37"/>
        </w:numPr>
        <w:tabs>
          <w:tab w:val="left" w:pos="914"/>
        </w:tabs>
        <w:spacing w:line="360" w:lineRule="auto"/>
        <w:ind w:left="312"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1"/>
          <w:sz w:val="24"/>
        </w:rPr>
        <w:t xml:space="preserve"> </w:t>
      </w:r>
      <w:r>
        <w:rPr>
          <w:sz w:val="24"/>
        </w:rPr>
        <w:t>и</w:t>
      </w:r>
      <w:r>
        <w:rPr>
          <w:spacing w:val="1"/>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78"/>
        </w:tabs>
        <w:spacing w:line="360" w:lineRule="auto"/>
        <w:ind w:right="250" w:firstLine="0"/>
        <w:rPr>
          <w:sz w:val="24"/>
        </w:rPr>
      </w:pPr>
      <w:r>
        <w:rPr>
          <w:sz w:val="24"/>
        </w:rPr>
        <w:t>понимать</w:t>
      </w:r>
      <w:r>
        <w:rPr>
          <w:spacing w:val="1"/>
          <w:sz w:val="24"/>
        </w:rPr>
        <w:t xml:space="preserve"> </w:t>
      </w:r>
      <w:r>
        <w:rPr>
          <w:sz w:val="24"/>
        </w:rPr>
        <w:t>и</w:t>
      </w:r>
      <w:r>
        <w:rPr>
          <w:spacing w:val="1"/>
          <w:sz w:val="24"/>
        </w:rPr>
        <w:t xml:space="preserve"> </w:t>
      </w:r>
      <w:r>
        <w:rPr>
          <w:sz w:val="24"/>
        </w:rPr>
        <w:t>принимать</w:t>
      </w:r>
      <w:r>
        <w:rPr>
          <w:spacing w:val="1"/>
          <w:sz w:val="24"/>
        </w:rPr>
        <w:t xml:space="preserve"> </w:t>
      </w:r>
      <w:r>
        <w:rPr>
          <w:sz w:val="24"/>
        </w:rPr>
        <w:t>учебную</w:t>
      </w:r>
      <w:r>
        <w:rPr>
          <w:spacing w:val="1"/>
          <w:sz w:val="24"/>
        </w:rPr>
        <w:t xml:space="preserve"> </w:t>
      </w:r>
      <w:r>
        <w:rPr>
          <w:sz w:val="24"/>
        </w:rPr>
        <w:t>задачу,</w:t>
      </w:r>
      <w:r>
        <w:rPr>
          <w:spacing w:val="1"/>
          <w:sz w:val="24"/>
        </w:rPr>
        <w:t xml:space="preserve"> </w:t>
      </w:r>
      <w:r>
        <w:rPr>
          <w:sz w:val="24"/>
        </w:rPr>
        <w:t>самостоятельно</w:t>
      </w:r>
      <w:r>
        <w:rPr>
          <w:spacing w:val="1"/>
          <w:sz w:val="24"/>
        </w:rPr>
        <w:t xml:space="preserve"> </w:t>
      </w:r>
      <w:r>
        <w:rPr>
          <w:sz w:val="24"/>
        </w:rPr>
        <w:t>определять</w:t>
      </w:r>
      <w:r>
        <w:rPr>
          <w:spacing w:val="1"/>
          <w:sz w:val="24"/>
        </w:rPr>
        <w:t xml:space="preserve"> </w:t>
      </w:r>
      <w:r>
        <w:rPr>
          <w:sz w:val="24"/>
        </w:rPr>
        <w:t>цели</w:t>
      </w:r>
      <w:r>
        <w:rPr>
          <w:spacing w:val="1"/>
          <w:sz w:val="24"/>
        </w:rPr>
        <w:t xml:space="preserve"> </w:t>
      </w:r>
      <w:r>
        <w:rPr>
          <w:sz w:val="24"/>
        </w:rPr>
        <w:t>учебно-</w:t>
      </w:r>
      <w:r>
        <w:rPr>
          <w:spacing w:val="-57"/>
          <w:sz w:val="24"/>
        </w:rPr>
        <w:t xml:space="preserve"> </w:t>
      </w:r>
      <w:r>
        <w:rPr>
          <w:sz w:val="24"/>
        </w:rPr>
        <w:t>познавательной</w:t>
      </w:r>
      <w:r>
        <w:rPr>
          <w:spacing w:val="-1"/>
          <w:sz w:val="24"/>
        </w:rPr>
        <w:t xml:space="preserve"> </w:t>
      </w:r>
      <w:r>
        <w:rPr>
          <w:sz w:val="24"/>
        </w:rPr>
        <w:t>деятельности;</w:t>
      </w:r>
    </w:p>
    <w:p>
      <w:pPr>
        <w:pStyle w:val="12"/>
        <w:numPr>
          <w:ilvl w:val="0"/>
          <w:numId w:val="2"/>
        </w:numPr>
        <w:tabs>
          <w:tab w:val="left" w:pos="472"/>
        </w:tabs>
        <w:spacing w:line="360" w:lineRule="auto"/>
        <w:ind w:right="248" w:firstLine="0"/>
        <w:rPr>
          <w:sz w:val="24"/>
        </w:rPr>
      </w:pPr>
      <w:r>
        <w:rPr>
          <w:sz w:val="24"/>
        </w:rPr>
        <w:t>планировать практическую работу в соответствии с поставленной целью и выполнять её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планом;</w:t>
      </w:r>
    </w:p>
    <w:p>
      <w:pPr>
        <w:pStyle w:val="12"/>
        <w:numPr>
          <w:ilvl w:val="0"/>
          <w:numId w:val="2"/>
        </w:numPr>
        <w:tabs>
          <w:tab w:val="left" w:pos="499"/>
        </w:tabs>
        <w:spacing w:line="360" w:lineRule="auto"/>
        <w:ind w:right="258" w:firstLine="0"/>
        <w:rPr>
          <w:sz w:val="24"/>
        </w:rPr>
      </w:pPr>
      <w:r>
        <w:rPr>
          <w:sz w:val="24"/>
        </w:rPr>
        <w:t>на основе анализа причинно-следственных связей между действиями и их результатами</w:t>
      </w:r>
      <w:r>
        <w:rPr>
          <w:spacing w:val="1"/>
          <w:sz w:val="24"/>
        </w:rPr>
        <w:t xml:space="preserve"> </w:t>
      </w:r>
      <w:r>
        <w:rPr>
          <w:sz w:val="24"/>
        </w:rPr>
        <w:t>прогнозировать практические</w:t>
      </w:r>
      <w:r>
        <w:rPr>
          <w:spacing w:val="2"/>
          <w:sz w:val="24"/>
        </w:rPr>
        <w:t xml:space="preserve"> </w:t>
      </w:r>
      <w:r>
        <w:rPr>
          <w:sz w:val="24"/>
        </w:rPr>
        <w:t>«шаги»</w:t>
      </w:r>
      <w:r>
        <w:rPr>
          <w:spacing w:val="-9"/>
          <w:sz w:val="24"/>
        </w:rPr>
        <w:t xml:space="preserve"> </w:t>
      </w:r>
      <w:r>
        <w:rPr>
          <w:sz w:val="24"/>
        </w:rPr>
        <w:t>для получения</w:t>
      </w:r>
      <w:r>
        <w:rPr>
          <w:spacing w:val="-1"/>
          <w:sz w:val="24"/>
        </w:rPr>
        <w:t xml:space="preserve"> </w:t>
      </w:r>
      <w:r>
        <w:rPr>
          <w:sz w:val="24"/>
        </w:rPr>
        <w:t>необходимого</w:t>
      </w:r>
      <w:r>
        <w:rPr>
          <w:spacing w:val="-1"/>
          <w:sz w:val="24"/>
        </w:rPr>
        <w:t xml:space="preserve"> </w:t>
      </w:r>
      <w:r>
        <w:rPr>
          <w:sz w:val="24"/>
        </w:rPr>
        <w:t>результата;</w:t>
      </w:r>
    </w:p>
    <w:p>
      <w:pPr>
        <w:pStyle w:val="12"/>
        <w:numPr>
          <w:ilvl w:val="0"/>
          <w:numId w:val="2"/>
        </w:numPr>
        <w:tabs>
          <w:tab w:val="left" w:pos="611"/>
        </w:tabs>
        <w:spacing w:before="1" w:line="360" w:lineRule="auto"/>
        <w:ind w:right="251" w:firstLine="0"/>
        <w:rPr>
          <w:sz w:val="24"/>
        </w:rPr>
      </w:pPr>
      <w:r>
        <w:rPr>
          <w:sz w:val="24"/>
        </w:rPr>
        <w:t>выполнять</w:t>
      </w:r>
      <w:r>
        <w:rPr>
          <w:spacing w:val="1"/>
          <w:sz w:val="24"/>
        </w:rPr>
        <w:t xml:space="preserve"> </w:t>
      </w:r>
      <w:r>
        <w:rPr>
          <w:sz w:val="24"/>
        </w:rPr>
        <w:t>действия</w:t>
      </w:r>
      <w:r>
        <w:rPr>
          <w:spacing w:val="1"/>
          <w:sz w:val="24"/>
        </w:rPr>
        <w:t xml:space="preserve"> </w:t>
      </w:r>
      <w:r>
        <w:rPr>
          <w:sz w:val="24"/>
        </w:rPr>
        <w:t>контроля</w:t>
      </w:r>
      <w:r>
        <w:rPr>
          <w:spacing w:val="1"/>
          <w:sz w:val="24"/>
        </w:rPr>
        <w:t xml:space="preserve"> </w:t>
      </w:r>
      <w:r>
        <w:rPr>
          <w:sz w:val="24"/>
        </w:rPr>
        <w:t>(самоконтроля)</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результата</w:t>
      </w:r>
      <w:r>
        <w:rPr>
          <w:spacing w:val="1"/>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необходимости вносить</w:t>
      </w:r>
      <w:r>
        <w:rPr>
          <w:spacing w:val="-1"/>
          <w:sz w:val="24"/>
        </w:rPr>
        <w:t xml:space="preserve"> </w:t>
      </w:r>
      <w:r>
        <w:rPr>
          <w:sz w:val="24"/>
        </w:rPr>
        <w:t>коррективы</w:t>
      </w:r>
      <w:r>
        <w:rPr>
          <w:spacing w:val="-1"/>
          <w:sz w:val="24"/>
        </w:rPr>
        <w:t xml:space="preserve"> </w:t>
      </w:r>
      <w:r>
        <w:rPr>
          <w:sz w:val="24"/>
        </w:rPr>
        <w:t>в</w:t>
      </w:r>
      <w:r>
        <w:rPr>
          <w:spacing w:val="-2"/>
          <w:sz w:val="24"/>
        </w:rPr>
        <w:t xml:space="preserve"> </w:t>
      </w:r>
      <w:r>
        <w:rPr>
          <w:sz w:val="24"/>
        </w:rPr>
        <w:t>выполняемые</w:t>
      </w:r>
      <w:r>
        <w:rPr>
          <w:spacing w:val="-3"/>
          <w:sz w:val="24"/>
        </w:rPr>
        <w:t xml:space="preserve"> </w:t>
      </w:r>
      <w:r>
        <w:rPr>
          <w:sz w:val="24"/>
        </w:rPr>
        <w:t>действия;</w:t>
      </w:r>
    </w:p>
    <w:p>
      <w:pPr>
        <w:pStyle w:val="12"/>
        <w:numPr>
          <w:ilvl w:val="0"/>
          <w:numId w:val="2"/>
        </w:numPr>
        <w:tabs>
          <w:tab w:val="left" w:pos="453"/>
        </w:tabs>
        <w:ind w:left="452" w:hanging="141"/>
        <w:rPr>
          <w:sz w:val="24"/>
        </w:rPr>
      </w:pPr>
      <w:r>
        <w:rPr>
          <w:sz w:val="24"/>
        </w:rPr>
        <w:t>проявлять</w:t>
      </w:r>
      <w:r>
        <w:rPr>
          <w:spacing w:val="-3"/>
          <w:sz w:val="24"/>
        </w:rPr>
        <w:t xml:space="preserve"> </w:t>
      </w:r>
      <w:r>
        <w:rPr>
          <w:sz w:val="24"/>
        </w:rPr>
        <w:t>волевую</w:t>
      </w:r>
      <w:r>
        <w:rPr>
          <w:spacing w:val="-3"/>
          <w:sz w:val="24"/>
        </w:rPr>
        <w:t xml:space="preserve"> </w:t>
      </w:r>
      <w:r>
        <w:rPr>
          <w:sz w:val="24"/>
        </w:rPr>
        <w:t>саморегуляцию</w:t>
      </w:r>
      <w:r>
        <w:rPr>
          <w:spacing w:val="-4"/>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задания.</w:t>
      </w:r>
    </w:p>
    <w:p>
      <w:pPr>
        <w:pStyle w:val="12"/>
        <w:numPr>
          <w:ilvl w:val="2"/>
          <w:numId w:val="37"/>
        </w:numPr>
        <w:tabs>
          <w:tab w:val="left" w:pos="914"/>
        </w:tabs>
        <w:spacing w:before="137"/>
        <w:ind w:left="913" w:hanging="602"/>
        <w:jc w:val="both"/>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453"/>
        </w:tabs>
        <w:spacing w:before="139" w:line="360" w:lineRule="auto"/>
        <w:ind w:right="253" w:firstLine="0"/>
        <w:rPr>
          <w:sz w:val="24"/>
        </w:rPr>
      </w:pPr>
      <w:r>
        <w:rPr>
          <w:sz w:val="24"/>
        </w:rPr>
        <w:t>организовывать под руководством учителя совместную работу в группе: распределять роли,</w:t>
      </w:r>
      <w:r>
        <w:rPr>
          <w:spacing w:val="-57"/>
          <w:sz w:val="24"/>
        </w:rPr>
        <w:t xml:space="preserve"> </w:t>
      </w:r>
      <w:r>
        <w:rPr>
          <w:sz w:val="24"/>
        </w:rPr>
        <w:t>выполнять</w:t>
      </w:r>
      <w:r>
        <w:rPr>
          <w:spacing w:val="1"/>
          <w:sz w:val="24"/>
        </w:rPr>
        <w:t xml:space="preserve"> </w:t>
      </w:r>
      <w:r>
        <w:rPr>
          <w:sz w:val="24"/>
        </w:rPr>
        <w:t>функции</w:t>
      </w:r>
      <w:r>
        <w:rPr>
          <w:spacing w:val="1"/>
          <w:sz w:val="24"/>
        </w:rPr>
        <w:t xml:space="preserve"> </w:t>
      </w:r>
      <w:r>
        <w:rPr>
          <w:sz w:val="24"/>
        </w:rPr>
        <w:t>руководителя</w:t>
      </w:r>
      <w:r>
        <w:rPr>
          <w:spacing w:val="1"/>
          <w:sz w:val="24"/>
        </w:rPr>
        <w:t xml:space="preserve"> </w:t>
      </w:r>
      <w:r>
        <w:rPr>
          <w:sz w:val="24"/>
        </w:rPr>
        <w:t>или</w:t>
      </w:r>
      <w:r>
        <w:rPr>
          <w:spacing w:val="1"/>
          <w:sz w:val="24"/>
        </w:rPr>
        <w:t xml:space="preserve"> </w:t>
      </w:r>
      <w:r>
        <w:rPr>
          <w:sz w:val="24"/>
        </w:rPr>
        <w:t>подчинённого,</w:t>
      </w:r>
      <w:r>
        <w:rPr>
          <w:spacing w:val="1"/>
          <w:sz w:val="24"/>
        </w:rPr>
        <w:t xml:space="preserve"> </w:t>
      </w:r>
      <w:r>
        <w:rPr>
          <w:sz w:val="24"/>
        </w:rPr>
        <w:t>осуществлять</w:t>
      </w:r>
      <w:r>
        <w:rPr>
          <w:spacing w:val="1"/>
          <w:sz w:val="24"/>
        </w:rPr>
        <w:t xml:space="preserve"> </w:t>
      </w:r>
      <w:r>
        <w:rPr>
          <w:sz w:val="24"/>
        </w:rPr>
        <w:t>продуктивное</w:t>
      </w:r>
      <w:r>
        <w:rPr>
          <w:spacing w:val="1"/>
          <w:sz w:val="24"/>
        </w:rPr>
        <w:t xml:space="preserve"> </w:t>
      </w:r>
      <w:r>
        <w:rPr>
          <w:sz w:val="24"/>
        </w:rPr>
        <w:t>сотрудничество,</w:t>
      </w:r>
      <w:r>
        <w:rPr>
          <w:spacing w:val="-1"/>
          <w:sz w:val="24"/>
        </w:rPr>
        <w:t xml:space="preserve"> </w:t>
      </w:r>
      <w:r>
        <w:rPr>
          <w:sz w:val="24"/>
        </w:rPr>
        <w:t>взаимопомощь;</w:t>
      </w:r>
    </w:p>
    <w:p>
      <w:pPr>
        <w:pStyle w:val="12"/>
        <w:numPr>
          <w:ilvl w:val="0"/>
          <w:numId w:val="2"/>
        </w:numPr>
        <w:tabs>
          <w:tab w:val="left" w:pos="575"/>
        </w:tabs>
        <w:spacing w:line="360" w:lineRule="auto"/>
        <w:ind w:right="255" w:firstLine="0"/>
        <w:rPr>
          <w:sz w:val="24"/>
        </w:rPr>
      </w:pP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деятельности</w:t>
      </w:r>
      <w:r>
        <w:rPr>
          <w:spacing w:val="1"/>
          <w:sz w:val="24"/>
        </w:rPr>
        <w:t xml:space="preserve"> </w:t>
      </w:r>
      <w:r>
        <w:rPr>
          <w:sz w:val="24"/>
        </w:rPr>
        <w:t>своих</w:t>
      </w:r>
      <w:r>
        <w:rPr>
          <w:spacing w:val="1"/>
          <w:sz w:val="24"/>
        </w:rPr>
        <w:t xml:space="preserve"> </w:t>
      </w:r>
      <w:r>
        <w:rPr>
          <w:sz w:val="24"/>
        </w:rPr>
        <w:t>товарищей</w:t>
      </w:r>
      <w:r>
        <w:rPr>
          <w:spacing w:val="1"/>
          <w:sz w:val="24"/>
        </w:rPr>
        <w:t xml:space="preserve"> </w:t>
      </w:r>
      <w:r>
        <w:rPr>
          <w:sz w:val="24"/>
        </w:rPr>
        <w:t>и</w:t>
      </w:r>
      <w:r>
        <w:rPr>
          <w:spacing w:val="1"/>
          <w:sz w:val="24"/>
        </w:rPr>
        <w:t xml:space="preserve"> </w:t>
      </w:r>
      <w:r>
        <w:rPr>
          <w:sz w:val="24"/>
        </w:rPr>
        <w:t>результатам</w:t>
      </w:r>
      <w:r>
        <w:rPr>
          <w:spacing w:val="1"/>
          <w:sz w:val="24"/>
        </w:rPr>
        <w:t xml:space="preserve"> </w:t>
      </w:r>
      <w:r>
        <w:rPr>
          <w:sz w:val="24"/>
        </w:rPr>
        <w:t>их</w:t>
      </w:r>
      <w:r>
        <w:rPr>
          <w:spacing w:val="1"/>
          <w:sz w:val="24"/>
        </w:rPr>
        <w:t xml:space="preserve"> </w:t>
      </w:r>
      <w:r>
        <w:rPr>
          <w:sz w:val="24"/>
        </w:rPr>
        <w:t>работы,</w:t>
      </w:r>
      <w:r>
        <w:rPr>
          <w:spacing w:val="1"/>
          <w:sz w:val="24"/>
        </w:rPr>
        <w:t xml:space="preserve"> </w:t>
      </w:r>
      <w:r>
        <w:rPr>
          <w:sz w:val="24"/>
        </w:rPr>
        <w:t>в</w:t>
      </w:r>
      <w:r>
        <w:rPr>
          <w:spacing w:val="-57"/>
          <w:sz w:val="24"/>
        </w:rPr>
        <w:t xml:space="preserve"> </w:t>
      </w:r>
      <w:r>
        <w:rPr>
          <w:sz w:val="24"/>
        </w:rPr>
        <w:t>доброжелательной форме</w:t>
      </w:r>
      <w:r>
        <w:rPr>
          <w:spacing w:val="-2"/>
          <w:sz w:val="24"/>
        </w:rPr>
        <w:t xml:space="preserve"> </w:t>
      </w:r>
      <w:r>
        <w:rPr>
          <w:sz w:val="24"/>
        </w:rPr>
        <w:t>комментировать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достижения;</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91"/>
        </w:tabs>
        <w:spacing w:before="100" w:line="360" w:lineRule="auto"/>
        <w:ind w:right="257" w:firstLine="0"/>
        <w:rPr>
          <w:sz w:val="24"/>
        </w:rPr>
      </w:pPr>
      <w:r>
        <w:rPr>
          <w:sz w:val="24"/>
        </w:rPr>
        <w:t>в процессе анализа и оценки совместной деятельности высказывать свои предложения и</w:t>
      </w:r>
      <w:r>
        <w:rPr>
          <w:spacing w:val="1"/>
          <w:sz w:val="24"/>
        </w:rPr>
        <w:t xml:space="preserve"> </w:t>
      </w:r>
      <w:r>
        <w:rPr>
          <w:sz w:val="24"/>
        </w:rPr>
        <w:t>пожелания,</w:t>
      </w:r>
      <w:r>
        <w:rPr>
          <w:spacing w:val="1"/>
          <w:sz w:val="24"/>
        </w:rPr>
        <w:t xml:space="preserve"> </w:t>
      </w:r>
      <w:r>
        <w:rPr>
          <w:sz w:val="24"/>
        </w:rPr>
        <w:t>выслушивать</w:t>
      </w:r>
      <w:r>
        <w:rPr>
          <w:spacing w:val="1"/>
          <w:sz w:val="24"/>
        </w:rPr>
        <w:t xml:space="preserve"> </w:t>
      </w:r>
      <w:r>
        <w:rPr>
          <w:sz w:val="24"/>
        </w:rPr>
        <w:t>и принимать</w:t>
      </w:r>
      <w:r>
        <w:rPr>
          <w:spacing w:val="1"/>
          <w:sz w:val="24"/>
        </w:rPr>
        <w:t xml:space="preserve"> </w:t>
      </w:r>
      <w:r>
        <w:rPr>
          <w:sz w:val="24"/>
        </w:rPr>
        <w:t>к</w:t>
      </w:r>
      <w:r>
        <w:rPr>
          <w:spacing w:val="1"/>
          <w:sz w:val="24"/>
        </w:rPr>
        <w:t xml:space="preserve"> </w:t>
      </w:r>
      <w:r>
        <w:rPr>
          <w:sz w:val="24"/>
        </w:rPr>
        <w:t>сведению</w:t>
      </w:r>
      <w:r>
        <w:rPr>
          <w:spacing w:val="1"/>
          <w:sz w:val="24"/>
        </w:rPr>
        <w:t xml:space="preserve"> </w:t>
      </w:r>
      <w:r>
        <w:rPr>
          <w:sz w:val="24"/>
        </w:rPr>
        <w:t>мнение одноклассников,</w:t>
      </w:r>
      <w:r>
        <w:rPr>
          <w:spacing w:val="1"/>
          <w:sz w:val="24"/>
        </w:rPr>
        <w:t xml:space="preserve"> </w:t>
      </w:r>
      <w:r>
        <w:rPr>
          <w:sz w:val="24"/>
        </w:rPr>
        <w:t>их</w:t>
      </w:r>
      <w:r>
        <w:rPr>
          <w:spacing w:val="1"/>
          <w:sz w:val="24"/>
        </w:rPr>
        <w:t xml:space="preserve"> </w:t>
      </w:r>
      <w:r>
        <w:rPr>
          <w:sz w:val="24"/>
        </w:rPr>
        <w:t>советы</w:t>
      </w:r>
      <w:r>
        <w:rPr>
          <w:spacing w:val="1"/>
          <w:sz w:val="24"/>
        </w:rPr>
        <w:t xml:space="preserve"> </w:t>
      </w:r>
      <w:r>
        <w:rPr>
          <w:sz w:val="24"/>
        </w:rPr>
        <w:t>и</w:t>
      </w:r>
      <w:r>
        <w:rPr>
          <w:spacing w:val="1"/>
          <w:sz w:val="24"/>
        </w:rPr>
        <w:t xml:space="preserve"> </w:t>
      </w:r>
      <w:r>
        <w:rPr>
          <w:sz w:val="24"/>
        </w:rPr>
        <w:t>пожелания,</w:t>
      </w:r>
      <w:r>
        <w:rPr>
          <w:spacing w:val="-1"/>
          <w:sz w:val="24"/>
        </w:rPr>
        <w:t xml:space="preserve"> </w:t>
      </w:r>
      <w:r>
        <w:rPr>
          <w:sz w:val="24"/>
        </w:rPr>
        <w:t>с</w:t>
      </w:r>
      <w:r>
        <w:rPr>
          <w:spacing w:val="1"/>
          <w:sz w:val="24"/>
        </w:rPr>
        <w:t xml:space="preserve"> </w:t>
      </w:r>
      <w:r>
        <w:rPr>
          <w:sz w:val="24"/>
        </w:rPr>
        <w:t>уважением</w:t>
      </w:r>
      <w:r>
        <w:rPr>
          <w:spacing w:val="-2"/>
          <w:sz w:val="24"/>
        </w:rPr>
        <w:t xml:space="preserve"> </w:t>
      </w:r>
      <w:r>
        <w:rPr>
          <w:sz w:val="24"/>
        </w:rPr>
        <w:t>относиться к</w:t>
      </w:r>
      <w:r>
        <w:rPr>
          <w:spacing w:val="-1"/>
          <w:sz w:val="24"/>
        </w:rPr>
        <w:t xml:space="preserve"> </w:t>
      </w:r>
      <w:r>
        <w:rPr>
          <w:sz w:val="24"/>
        </w:rPr>
        <w:t>разной</w:t>
      </w:r>
      <w:r>
        <w:rPr>
          <w:spacing w:val="-2"/>
          <w:sz w:val="24"/>
        </w:rPr>
        <w:t xml:space="preserve"> </w:t>
      </w:r>
      <w:r>
        <w:rPr>
          <w:sz w:val="24"/>
        </w:rPr>
        <w:t>оценке</w:t>
      </w:r>
      <w:r>
        <w:rPr>
          <w:spacing w:val="-1"/>
          <w:sz w:val="24"/>
        </w:rPr>
        <w:t xml:space="preserve"> </w:t>
      </w:r>
      <w:r>
        <w:rPr>
          <w:sz w:val="24"/>
        </w:rPr>
        <w:t>своих</w:t>
      </w:r>
      <w:r>
        <w:rPr>
          <w:spacing w:val="-2"/>
          <w:sz w:val="24"/>
        </w:rPr>
        <w:t xml:space="preserve"> </w:t>
      </w:r>
      <w:r>
        <w:rPr>
          <w:sz w:val="24"/>
        </w:rPr>
        <w:t>достижений.</w:t>
      </w:r>
    </w:p>
    <w:p>
      <w:pPr>
        <w:pStyle w:val="8"/>
        <w:spacing w:line="360" w:lineRule="auto"/>
        <w:ind w:right="258"/>
      </w:pPr>
      <w:r>
        <w:t>Планируемые результаты освоения программы по технологии на уровне начального общего</w:t>
      </w:r>
      <w:r>
        <w:rPr>
          <w:spacing w:val="1"/>
        </w:rPr>
        <w:t xml:space="preserve"> </w:t>
      </w:r>
      <w:r>
        <w:t>образования.</w:t>
      </w:r>
    </w:p>
    <w:p>
      <w:pPr>
        <w:pStyle w:val="12"/>
        <w:numPr>
          <w:ilvl w:val="1"/>
          <w:numId w:val="38"/>
        </w:numPr>
        <w:tabs>
          <w:tab w:val="left" w:pos="854"/>
        </w:tabs>
        <w:spacing w:line="360" w:lineRule="auto"/>
        <w:ind w:right="253" w:firstLine="0"/>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технологии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достигаются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воспитательной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соответствии с традиционными российскими социокультурными и духовно-нравственными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w:t>
      </w:r>
      <w:r>
        <w:rPr>
          <w:spacing w:val="-1"/>
          <w:sz w:val="24"/>
        </w:rPr>
        <w:t xml:space="preserve"> </w:t>
      </w:r>
      <w:r>
        <w:rPr>
          <w:sz w:val="24"/>
        </w:rPr>
        <w:t>личности.</w:t>
      </w:r>
    </w:p>
    <w:p>
      <w:pPr>
        <w:pStyle w:val="8"/>
        <w:spacing w:line="360" w:lineRule="auto"/>
        <w:ind w:right="257" w:firstLine="708"/>
      </w:pPr>
      <w:r>
        <w:t>В</w:t>
      </w:r>
      <w:r>
        <w:rPr>
          <w:spacing w:val="1"/>
        </w:rPr>
        <w:t xml:space="preserve"> </w:t>
      </w:r>
      <w:r>
        <w:t>результате</w:t>
      </w:r>
      <w:r>
        <w:rPr>
          <w:spacing w:val="1"/>
        </w:rPr>
        <w:t xml:space="preserve"> </w:t>
      </w:r>
      <w:r>
        <w:t>изучения</w:t>
      </w:r>
      <w:r>
        <w:rPr>
          <w:spacing w:val="1"/>
        </w:rPr>
        <w:t xml:space="preserve"> </w:t>
      </w:r>
      <w:r>
        <w:t>технологии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 следующие</w:t>
      </w:r>
      <w:r>
        <w:rPr>
          <w:spacing w:val="-2"/>
        </w:rPr>
        <w:t xml:space="preserve"> </w:t>
      </w:r>
      <w:r>
        <w:t>личностные</w:t>
      </w:r>
      <w:r>
        <w:rPr>
          <w:spacing w:val="-2"/>
        </w:rPr>
        <w:t xml:space="preserve"> </w:t>
      </w:r>
      <w:r>
        <w:t>результаты:</w:t>
      </w:r>
    </w:p>
    <w:p>
      <w:pPr>
        <w:pStyle w:val="12"/>
        <w:numPr>
          <w:ilvl w:val="0"/>
          <w:numId w:val="2"/>
        </w:numPr>
        <w:tabs>
          <w:tab w:val="left" w:pos="484"/>
        </w:tabs>
        <w:spacing w:line="360" w:lineRule="auto"/>
        <w:ind w:right="249" w:firstLine="0"/>
        <w:rPr>
          <w:sz w:val="24"/>
        </w:rPr>
      </w:pPr>
      <w:r>
        <w:rPr>
          <w:sz w:val="24"/>
        </w:rPr>
        <w:t>первоначальные представления о созидательном и нравственном значении труда в жизни</w:t>
      </w:r>
      <w:r>
        <w:rPr>
          <w:spacing w:val="1"/>
          <w:sz w:val="24"/>
        </w:rPr>
        <w:t xml:space="preserve"> </w:t>
      </w:r>
      <w:r>
        <w:rPr>
          <w:sz w:val="24"/>
        </w:rPr>
        <w:t>человека</w:t>
      </w:r>
      <w:r>
        <w:rPr>
          <w:spacing w:val="-2"/>
          <w:sz w:val="24"/>
        </w:rPr>
        <w:t xml:space="preserve"> </w:t>
      </w:r>
      <w:r>
        <w:rPr>
          <w:sz w:val="24"/>
        </w:rPr>
        <w:t>и общества,</w:t>
      </w:r>
      <w:r>
        <w:rPr>
          <w:spacing w:val="3"/>
          <w:sz w:val="24"/>
        </w:rPr>
        <w:t xml:space="preserve"> </w:t>
      </w:r>
      <w:r>
        <w:rPr>
          <w:sz w:val="24"/>
        </w:rPr>
        <w:t>уважительное</w:t>
      </w:r>
      <w:r>
        <w:rPr>
          <w:spacing w:val="-1"/>
          <w:sz w:val="24"/>
        </w:rPr>
        <w:t xml:space="preserve"> </w:t>
      </w:r>
      <w:r>
        <w:rPr>
          <w:sz w:val="24"/>
        </w:rPr>
        <w:t>отношение</w:t>
      </w:r>
      <w:r>
        <w:rPr>
          <w:spacing w:val="-2"/>
          <w:sz w:val="24"/>
        </w:rPr>
        <w:t xml:space="preserve"> </w:t>
      </w:r>
      <w:r>
        <w:rPr>
          <w:sz w:val="24"/>
        </w:rPr>
        <w:t>к труду</w:t>
      </w:r>
      <w:r>
        <w:rPr>
          <w:spacing w:val="-6"/>
          <w:sz w:val="24"/>
        </w:rPr>
        <w:t xml:space="preserve"> </w:t>
      </w:r>
      <w:r>
        <w:rPr>
          <w:sz w:val="24"/>
        </w:rPr>
        <w:t>и творчеству</w:t>
      </w:r>
      <w:r>
        <w:rPr>
          <w:spacing w:val="-4"/>
          <w:sz w:val="24"/>
        </w:rPr>
        <w:t xml:space="preserve"> </w:t>
      </w:r>
      <w:r>
        <w:rPr>
          <w:sz w:val="24"/>
        </w:rPr>
        <w:t>мастеров;</w:t>
      </w:r>
    </w:p>
    <w:p>
      <w:pPr>
        <w:pStyle w:val="12"/>
        <w:numPr>
          <w:ilvl w:val="0"/>
          <w:numId w:val="2"/>
        </w:numPr>
        <w:tabs>
          <w:tab w:val="left" w:pos="506"/>
        </w:tabs>
        <w:spacing w:line="360" w:lineRule="auto"/>
        <w:ind w:right="257" w:firstLine="0"/>
        <w:rPr>
          <w:sz w:val="24"/>
        </w:rPr>
      </w:pPr>
      <w:r>
        <w:rPr>
          <w:sz w:val="24"/>
        </w:rPr>
        <w:t>осознание роли человека и используемых им технологий в сохранении гармонического</w:t>
      </w:r>
      <w:r>
        <w:rPr>
          <w:spacing w:val="1"/>
          <w:sz w:val="24"/>
        </w:rPr>
        <w:t xml:space="preserve"> </w:t>
      </w:r>
      <w:r>
        <w:rPr>
          <w:sz w:val="24"/>
        </w:rPr>
        <w:t>сосуществования</w:t>
      </w:r>
      <w:r>
        <w:rPr>
          <w:spacing w:val="1"/>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с</w:t>
      </w:r>
      <w:r>
        <w:rPr>
          <w:spacing w:val="1"/>
          <w:sz w:val="24"/>
        </w:rPr>
        <w:t xml:space="preserve"> </w:t>
      </w:r>
      <w:r>
        <w:rPr>
          <w:sz w:val="24"/>
        </w:rPr>
        <w:t>миром</w:t>
      </w:r>
      <w:r>
        <w:rPr>
          <w:spacing w:val="1"/>
          <w:sz w:val="24"/>
        </w:rPr>
        <w:t xml:space="preserve"> </w:t>
      </w:r>
      <w:r>
        <w:rPr>
          <w:sz w:val="24"/>
        </w:rPr>
        <w:t>природы,</w:t>
      </w:r>
      <w:r>
        <w:rPr>
          <w:spacing w:val="1"/>
          <w:sz w:val="24"/>
        </w:rPr>
        <w:t xml:space="preserve"> </w:t>
      </w:r>
      <w:r>
        <w:rPr>
          <w:sz w:val="24"/>
        </w:rPr>
        <w:t>ответственное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сохранению</w:t>
      </w:r>
      <w:r>
        <w:rPr>
          <w:spacing w:val="-1"/>
          <w:sz w:val="24"/>
        </w:rPr>
        <w:t xml:space="preserve"> </w:t>
      </w:r>
      <w:r>
        <w:rPr>
          <w:sz w:val="24"/>
        </w:rPr>
        <w:t>окружающей среды;</w:t>
      </w:r>
    </w:p>
    <w:p>
      <w:pPr>
        <w:pStyle w:val="12"/>
        <w:numPr>
          <w:ilvl w:val="0"/>
          <w:numId w:val="2"/>
        </w:numPr>
        <w:tabs>
          <w:tab w:val="left" w:pos="484"/>
        </w:tabs>
        <w:spacing w:before="2" w:line="360" w:lineRule="auto"/>
        <w:ind w:right="250" w:firstLine="0"/>
        <w:rPr>
          <w:sz w:val="24"/>
        </w:rPr>
      </w:pPr>
      <w:r>
        <w:rPr>
          <w:sz w:val="24"/>
        </w:rPr>
        <w:t>понимание культурно-исторической ценности традиций, отражённых в предметном мире,</w:t>
      </w:r>
      <w:r>
        <w:rPr>
          <w:spacing w:val="1"/>
          <w:sz w:val="24"/>
        </w:rPr>
        <w:t xml:space="preserve"> </w:t>
      </w:r>
      <w:r>
        <w:rPr>
          <w:sz w:val="24"/>
        </w:rPr>
        <w:t>чувство сопричастности к культуре своего народа, уважительное отношение к культурным</w:t>
      </w:r>
      <w:r>
        <w:rPr>
          <w:spacing w:val="1"/>
          <w:sz w:val="24"/>
        </w:rPr>
        <w:t xml:space="preserve"> </w:t>
      </w:r>
      <w:r>
        <w:rPr>
          <w:sz w:val="24"/>
        </w:rPr>
        <w:t>традициям</w:t>
      </w:r>
      <w:r>
        <w:rPr>
          <w:spacing w:val="-2"/>
          <w:sz w:val="24"/>
        </w:rPr>
        <w:t xml:space="preserve"> </w:t>
      </w:r>
      <w:r>
        <w:rPr>
          <w:sz w:val="24"/>
        </w:rPr>
        <w:t>других</w:t>
      </w:r>
      <w:r>
        <w:rPr>
          <w:spacing w:val="2"/>
          <w:sz w:val="24"/>
        </w:rPr>
        <w:t xml:space="preserve"> </w:t>
      </w:r>
      <w:r>
        <w:rPr>
          <w:sz w:val="24"/>
        </w:rPr>
        <w:t>народов;</w:t>
      </w:r>
    </w:p>
    <w:p>
      <w:pPr>
        <w:pStyle w:val="12"/>
        <w:numPr>
          <w:ilvl w:val="0"/>
          <w:numId w:val="2"/>
        </w:numPr>
        <w:tabs>
          <w:tab w:val="left" w:pos="602"/>
        </w:tabs>
        <w:spacing w:line="360" w:lineRule="auto"/>
        <w:ind w:right="251" w:firstLine="0"/>
        <w:rPr>
          <w:sz w:val="24"/>
        </w:rPr>
      </w:pPr>
      <w:r>
        <w:rPr>
          <w:sz w:val="24"/>
        </w:rPr>
        <w:t>проявление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эстетической</w:t>
      </w:r>
      <w:r>
        <w:rPr>
          <w:spacing w:val="1"/>
          <w:sz w:val="24"/>
        </w:rPr>
        <w:t xml:space="preserve"> </w:t>
      </w:r>
      <w:r>
        <w:rPr>
          <w:sz w:val="24"/>
        </w:rPr>
        <w:t>оценке</w:t>
      </w:r>
      <w:r>
        <w:rPr>
          <w:spacing w:val="1"/>
          <w:sz w:val="24"/>
        </w:rPr>
        <w:t xml:space="preserve"> </w:t>
      </w:r>
      <w:r>
        <w:rPr>
          <w:sz w:val="24"/>
        </w:rPr>
        <w:t>окружающей</w:t>
      </w:r>
      <w:r>
        <w:rPr>
          <w:spacing w:val="1"/>
          <w:sz w:val="24"/>
        </w:rPr>
        <w:t xml:space="preserve"> </w:t>
      </w:r>
      <w:r>
        <w:rPr>
          <w:sz w:val="24"/>
        </w:rPr>
        <w:t>предметной</w:t>
      </w:r>
      <w:r>
        <w:rPr>
          <w:spacing w:val="1"/>
          <w:sz w:val="24"/>
        </w:rPr>
        <w:t xml:space="preserve"> </w:t>
      </w:r>
      <w:r>
        <w:rPr>
          <w:sz w:val="24"/>
        </w:rPr>
        <w:t>среды,</w:t>
      </w:r>
      <w:r>
        <w:rPr>
          <w:spacing w:val="1"/>
          <w:sz w:val="24"/>
        </w:rPr>
        <w:t xml:space="preserve"> </w:t>
      </w:r>
      <w:r>
        <w:rPr>
          <w:sz w:val="24"/>
        </w:rPr>
        <w:t>эстетические</w:t>
      </w:r>
      <w:r>
        <w:rPr>
          <w:spacing w:val="1"/>
          <w:sz w:val="24"/>
        </w:rPr>
        <w:t xml:space="preserve"> </w:t>
      </w:r>
      <w:r>
        <w:rPr>
          <w:sz w:val="24"/>
        </w:rPr>
        <w:t>чувства</w:t>
      </w:r>
      <w:r>
        <w:rPr>
          <w:spacing w:val="1"/>
          <w:sz w:val="24"/>
        </w:rPr>
        <w:t xml:space="preserve"> </w:t>
      </w:r>
      <w:r>
        <w:rPr>
          <w:sz w:val="24"/>
        </w:rPr>
        <w:t>–</w:t>
      </w:r>
      <w:r>
        <w:rPr>
          <w:spacing w:val="1"/>
          <w:sz w:val="24"/>
        </w:rPr>
        <w:t xml:space="preserve"> </w:t>
      </w:r>
      <w:r>
        <w:rPr>
          <w:sz w:val="24"/>
        </w:rPr>
        <w:t>эмоционально-положительное</w:t>
      </w:r>
      <w:r>
        <w:rPr>
          <w:spacing w:val="1"/>
          <w:sz w:val="24"/>
        </w:rPr>
        <w:t xml:space="preserve"> </w:t>
      </w:r>
      <w:r>
        <w:rPr>
          <w:sz w:val="24"/>
        </w:rPr>
        <w:t>восприятие</w:t>
      </w:r>
      <w:r>
        <w:rPr>
          <w:spacing w:val="1"/>
          <w:sz w:val="24"/>
        </w:rPr>
        <w:t xml:space="preserve"> </w:t>
      </w:r>
      <w:r>
        <w:rPr>
          <w:sz w:val="24"/>
        </w:rPr>
        <w:t>и</w:t>
      </w:r>
      <w:r>
        <w:rPr>
          <w:spacing w:val="1"/>
          <w:sz w:val="24"/>
        </w:rPr>
        <w:t xml:space="preserve"> </w:t>
      </w:r>
      <w:r>
        <w:rPr>
          <w:sz w:val="24"/>
        </w:rPr>
        <w:t>понимание</w:t>
      </w:r>
      <w:r>
        <w:rPr>
          <w:spacing w:val="60"/>
          <w:sz w:val="24"/>
        </w:rPr>
        <w:t xml:space="preserve"> </w:t>
      </w:r>
      <w:r>
        <w:rPr>
          <w:sz w:val="24"/>
        </w:rPr>
        <w:t>красоты</w:t>
      </w:r>
      <w:r>
        <w:rPr>
          <w:spacing w:val="1"/>
          <w:sz w:val="24"/>
        </w:rPr>
        <w:t xml:space="preserve"> </w:t>
      </w:r>
      <w:r>
        <w:rPr>
          <w:sz w:val="24"/>
        </w:rPr>
        <w:t>форм и образов природных объектов, образцов мировой и отечественной художественной</w:t>
      </w:r>
      <w:r>
        <w:rPr>
          <w:spacing w:val="1"/>
          <w:sz w:val="24"/>
        </w:rPr>
        <w:t xml:space="preserve"> </w:t>
      </w:r>
      <w:r>
        <w:rPr>
          <w:sz w:val="24"/>
        </w:rPr>
        <w:t>культуры;</w:t>
      </w:r>
    </w:p>
    <w:p>
      <w:pPr>
        <w:pStyle w:val="12"/>
        <w:numPr>
          <w:ilvl w:val="0"/>
          <w:numId w:val="2"/>
        </w:numPr>
        <w:tabs>
          <w:tab w:val="left" w:pos="559"/>
        </w:tabs>
        <w:spacing w:line="360" w:lineRule="auto"/>
        <w:ind w:right="252" w:firstLine="0"/>
        <w:rPr>
          <w:sz w:val="24"/>
        </w:rPr>
      </w:pPr>
      <w:r>
        <w:rPr>
          <w:sz w:val="24"/>
        </w:rPr>
        <w:t>проявление</w:t>
      </w:r>
      <w:r>
        <w:rPr>
          <w:spacing w:val="1"/>
          <w:sz w:val="24"/>
        </w:rPr>
        <w:t xml:space="preserve"> </w:t>
      </w:r>
      <w:r>
        <w:rPr>
          <w:sz w:val="24"/>
        </w:rPr>
        <w:t>положительного</w:t>
      </w:r>
      <w:r>
        <w:rPr>
          <w:spacing w:val="1"/>
          <w:sz w:val="24"/>
        </w:rPr>
        <w:t xml:space="preserve"> </w:t>
      </w:r>
      <w:r>
        <w:rPr>
          <w:sz w:val="24"/>
        </w:rPr>
        <w:t>отношения</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творческой</w:t>
      </w:r>
      <w:r>
        <w:rPr>
          <w:spacing w:val="1"/>
          <w:sz w:val="24"/>
        </w:rPr>
        <w:t xml:space="preserve"> </w:t>
      </w:r>
      <w:r>
        <w:rPr>
          <w:sz w:val="24"/>
        </w:rPr>
        <w:t>преобразующей</w:t>
      </w:r>
      <w:r>
        <w:rPr>
          <w:spacing w:val="1"/>
          <w:sz w:val="24"/>
        </w:rPr>
        <w:t xml:space="preserve"> </w:t>
      </w:r>
      <w:r>
        <w:rPr>
          <w:sz w:val="24"/>
        </w:rPr>
        <w:t>деятельности,</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творческой</w:t>
      </w:r>
      <w:r>
        <w:rPr>
          <w:spacing w:val="1"/>
          <w:sz w:val="24"/>
        </w:rPr>
        <w:t xml:space="preserve"> </w:t>
      </w:r>
      <w:r>
        <w:rPr>
          <w:sz w:val="24"/>
        </w:rPr>
        <w:t>самореализации,</w:t>
      </w:r>
      <w:r>
        <w:rPr>
          <w:spacing w:val="1"/>
          <w:sz w:val="24"/>
        </w:rPr>
        <w:t xml:space="preserve"> </w:t>
      </w:r>
      <w:r>
        <w:rPr>
          <w:sz w:val="24"/>
        </w:rPr>
        <w:t>мотивация</w:t>
      </w:r>
      <w:r>
        <w:rPr>
          <w:spacing w:val="1"/>
          <w:sz w:val="24"/>
        </w:rPr>
        <w:t xml:space="preserve"> </w:t>
      </w:r>
      <w:r>
        <w:rPr>
          <w:sz w:val="24"/>
        </w:rPr>
        <w:t>к</w:t>
      </w:r>
      <w:r>
        <w:rPr>
          <w:spacing w:val="1"/>
          <w:sz w:val="24"/>
        </w:rPr>
        <w:t xml:space="preserve"> </w:t>
      </w:r>
      <w:r>
        <w:rPr>
          <w:sz w:val="24"/>
        </w:rPr>
        <w:t>творческому</w:t>
      </w:r>
      <w:r>
        <w:rPr>
          <w:spacing w:val="1"/>
          <w:sz w:val="24"/>
        </w:rPr>
        <w:t xml:space="preserve"> </w:t>
      </w:r>
      <w:r>
        <w:rPr>
          <w:sz w:val="24"/>
        </w:rPr>
        <w:t>труду,</w:t>
      </w:r>
      <w:r>
        <w:rPr>
          <w:spacing w:val="1"/>
          <w:sz w:val="24"/>
        </w:rPr>
        <w:t xml:space="preserve"> </w:t>
      </w:r>
      <w:r>
        <w:rPr>
          <w:sz w:val="24"/>
        </w:rPr>
        <w:t>работе</w:t>
      </w:r>
      <w:r>
        <w:rPr>
          <w:spacing w:val="1"/>
          <w:sz w:val="24"/>
        </w:rPr>
        <w:t xml:space="preserve"> </w:t>
      </w:r>
      <w:r>
        <w:rPr>
          <w:sz w:val="24"/>
        </w:rPr>
        <w:t>на</w:t>
      </w:r>
      <w:r>
        <w:rPr>
          <w:spacing w:val="1"/>
          <w:sz w:val="24"/>
        </w:rPr>
        <w:t xml:space="preserve"> </w:t>
      </w:r>
      <w:r>
        <w:rPr>
          <w:sz w:val="24"/>
        </w:rPr>
        <w:t>результат,</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практической</w:t>
      </w:r>
      <w:r>
        <w:rPr>
          <w:spacing w:val="1"/>
          <w:sz w:val="24"/>
        </w:rPr>
        <w:t xml:space="preserve"> </w:t>
      </w:r>
      <w:r>
        <w:rPr>
          <w:sz w:val="24"/>
        </w:rPr>
        <w:t>преобразующей</w:t>
      </w:r>
      <w:r>
        <w:rPr>
          <w:spacing w:val="-1"/>
          <w:sz w:val="24"/>
        </w:rPr>
        <w:t xml:space="preserve"> </w:t>
      </w:r>
      <w:r>
        <w:rPr>
          <w:sz w:val="24"/>
        </w:rPr>
        <w:t>деятельности;</w:t>
      </w:r>
    </w:p>
    <w:p>
      <w:pPr>
        <w:pStyle w:val="12"/>
        <w:numPr>
          <w:ilvl w:val="0"/>
          <w:numId w:val="2"/>
        </w:numPr>
        <w:tabs>
          <w:tab w:val="left" w:pos="679"/>
        </w:tabs>
        <w:spacing w:line="360" w:lineRule="auto"/>
        <w:ind w:right="250" w:firstLine="0"/>
        <w:rPr>
          <w:sz w:val="24"/>
        </w:rPr>
      </w:pPr>
      <w:r>
        <w:rPr>
          <w:sz w:val="24"/>
        </w:rPr>
        <w:t>проявление</w:t>
      </w:r>
      <w:r>
        <w:rPr>
          <w:spacing w:val="1"/>
          <w:sz w:val="24"/>
        </w:rPr>
        <w:t xml:space="preserve"> </w:t>
      </w:r>
      <w:r>
        <w:rPr>
          <w:sz w:val="24"/>
        </w:rPr>
        <w:t>устойчивых</w:t>
      </w:r>
      <w:r>
        <w:rPr>
          <w:spacing w:val="1"/>
          <w:sz w:val="24"/>
        </w:rPr>
        <w:t xml:space="preserve"> </w:t>
      </w:r>
      <w:r>
        <w:rPr>
          <w:sz w:val="24"/>
        </w:rPr>
        <w:t>волевых</w:t>
      </w:r>
      <w:r>
        <w:rPr>
          <w:spacing w:val="1"/>
          <w:sz w:val="24"/>
        </w:rPr>
        <w:t xml:space="preserve"> </w:t>
      </w:r>
      <w:r>
        <w:rPr>
          <w:sz w:val="24"/>
        </w:rPr>
        <w:t>качества</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саморегуляции:</w:t>
      </w:r>
      <w:r>
        <w:rPr>
          <w:spacing w:val="1"/>
          <w:sz w:val="24"/>
        </w:rPr>
        <w:t xml:space="preserve"> </w:t>
      </w:r>
      <w:r>
        <w:rPr>
          <w:sz w:val="24"/>
        </w:rPr>
        <w:t>организованность,</w:t>
      </w:r>
      <w:r>
        <w:rPr>
          <w:spacing w:val="1"/>
          <w:sz w:val="24"/>
        </w:rPr>
        <w:t xml:space="preserve"> </w:t>
      </w:r>
      <w:r>
        <w:rPr>
          <w:sz w:val="24"/>
        </w:rPr>
        <w:t>аккуратность,</w:t>
      </w:r>
      <w:r>
        <w:rPr>
          <w:spacing w:val="1"/>
          <w:sz w:val="24"/>
        </w:rPr>
        <w:t xml:space="preserve"> </w:t>
      </w:r>
      <w:r>
        <w:rPr>
          <w:sz w:val="24"/>
        </w:rPr>
        <w:t>трудолюбие,</w:t>
      </w:r>
      <w:r>
        <w:rPr>
          <w:spacing w:val="1"/>
          <w:sz w:val="24"/>
        </w:rPr>
        <w:t xml:space="preserve"> </w:t>
      </w:r>
      <w:r>
        <w:rPr>
          <w:sz w:val="24"/>
        </w:rPr>
        <w:t>ответственность,</w:t>
      </w:r>
      <w:r>
        <w:rPr>
          <w:spacing w:val="1"/>
          <w:sz w:val="24"/>
        </w:rPr>
        <w:t xml:space="preserve"> </w:t>
      </w:r>
      <w:r>
        <w:rPr>
          <w:sz w:val="24"/>
        </w:rPr>
        <w:t>умение</w:t>
      </w:r>
      <w:r>
        <w:rPr>
          <w:spacing w:val="1"/>
          <w:sz w:val="24"/>
        </w:rPr>
        <w:t xml:space="preserve"> </w:t>
      </w:r>
      <w:r>
        <w:rPr>
          <w:sz w:val="24"/>
        </w:rPr>
        <w:t>справляться</w:t>
      </w:r>
      <w:r>
        <w:rPr>
          <w:spacing w:val="1"/>
          <w:sz w:val="24"/>
        </w:rPr>
        <w:t xml:space="preserve"> </w:t>
      </w:r>
      <w:r>
        <w:rPr>
          <w:sz w:val="24"/>
        </w:rPr>
        <w:t>с</w:t>
      </w:r>
      <w:r>
        <w:rPr>
          <w:spacing w:val="1"/>
          <w:sz w:val="24"/>
        </w:rPr>
        <w:t xml:space="preserve"> </w:t>
      </w:r>
      <w:r>
        <w:rPr>
          <w:sz w:val="24"/>
        </w:rPr>
        <w:t>доступными</w:t>
      </w:r>
      <w:r>
        <w:rPr>
          <w:spacing w:val="-1"/>
          <w:sz w:val="24"/>
        </w:rPr>
        <w:t xml:space="preserve"> </w:t>
      </w:r>
      <w:r>
        <w:rPr>
          <w:sz w:val="24"/>
        </w:rPr>
        <w:t>проблемами;</w:t>
      </w:r>
    </w:p>
    <w:p>
      <w:pPr>
        <w:pStyle w:val="8"/>
        <w:spacing w:line="360" w:lineRule="auto"/>
        <w:ind w:right="259"/>
      </w:pPr>
      <w:r>
        <w:t>-готовность</w:t>
      </w:r>
      <w:r>
        <w:rPr>
          <w:spacing w:val="1"/>
        </w:rPr>
        <w:t xml:space="preserve"> </w:t>
      </w:r>
      <w:r>
        <w:t>вступать</w:t>
      </w:r>
      <w:r>
        <w:rPr>
          <w:spacing w:val="1"/>
        </w:rPr>
        <w:t xml:space="preserve"> </w:t>
      </w:r>
      <w:r>
        <w:t>в</w:t>
      </w:r>
      <w:r>
        <w:rPr>
          <w:spacing w:val="1"/>
        </w:rPr>
        <w:t xml:space="preserve"> </w:t>
      </w:r>
      <w:r>
        <w:t>сотрудничество</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w:t>
      </w:r>
      <w:r>
        <w:rPr>
          <w:spacing w:val="1"/>
        </w:rPr>
        <w:t xml:space="preserve"> </w:t>
      </w:r>
      <w:r>
        <w:t>учётом</w:t>
      </w:r>
      <w:r>
        <w:rPr>
          <w:spacing w:val="1"/>
        </w:rPr>
        <w:t xml:space="preserve"> </w:t>
      </w:r>
      <w:r>
        <w:t>этики</w:t>
      </w:r>
      <w:r>
        <w:rPr>
          <w:spacing w:val="1"/>
        </w:rPr>
        <w:t xml:space="preserve"> </w:t>
      </w:r>
      <w:r>
        <w:t>общения,</w:t>
      </w:r>
      <w:r>
        <w:rPr>
          <w:spacing w:val="1"/>
        </w:rPr>
        <w:t xml:space="preserve"> </w:t>
      </w:r>
      <w:r>
        <w:t>проявление</w:t>
      </w:r>
      <w:r>
        <w:rPr>
          <w:spacing w:val="-2"/>
        </w:rPr>
        <w:t xml:space="preserve"> </w:t>
      </w:r>
      <w:r>
        <w:t>толерантности</w:t>
      </w:r>
      <w:r>
        <w:rPr>
          <w:spacing w:val="1"/>
        </w:rPr>
        <w:t xml:space="preserve"> </w:t>
      </w:r>
      <w:r>
        <w:t>и доброжелательности.</w:t>
      </w:r>
    </w:p>
    <w:p>
      <w:pPr>
        <w:pStyle w:val="12"/>
        <w:numPr>
          <w:ilvl w:val="1"/>
          <w:numId w:val="38"/>
        </w:numPr>
        <w:tabs>
          <w:tab w:val="left" w:pos="854"/>
        </w:tabs>
        <w:spacing w:line="360" w:lineRule="auto"/>
        <w:ind w:right="257" w:firstLine="0"/>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технологии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40"/>
          <w:sz w:val="24"/>
        </w:rPr>
        <w:t xml:space="preserve"> </w:t>
      </w:r>
      <w:r>
        <w:rPr>
          <w:sz w:val="24"/>
        </w:rPr>
        <w:t>будут</w:t>
      </w:r>
      <w:r>
        <w:rPr>
          <w:spacing w:val="43"/>
          <w:sz w:val="24"/>
        </w:rPr>
        <w:t xml:space="preserve"> </w:t>
      </w:r>
      <w:r>
        <w:rPr>
          <w:sz w:val="24"/>
        </w:rPr>
        <w:t>сформированы</w:t>
      </w:r>
      <w:r>
        <w:rPr>
          <w:spacing w:val="39"/>
          <w:sz w:val="24"/>
        </w:rPr>
        <w:t xml:space="preserve"> </w:t>
      </w:r>
      <w:r>
        <w:rPr>
          <w:sz w:val="24"/>
        </w:rPr>
        <w:t>познавательные</w:t>
      </w:r>
      <w:r>
        <w:rPr>
          <w:spacing w:val="41"/>
          <w:sz w:val="24"/>
        </w:rPr>
        <w:t xml:space="preserve"> </w:t>
      </w:r>
      <w:r>
        <w:rPr>
          <w:sz w:val="24"/>
        </w:rPr>
        <w:t>универсальные</w:t>
      </w:r>
      <w:r>
        <w:rPr>
          <w:spacing w:val="41"/>
          <w:sz w:val="24"/>
        </w:rPr>
        <w:t xml:space="preserve"> </w:t>
      </w:r>
      <w:r>
        <w:rPr>
          <w:sz w:val="24"/>
        </w:rPr>
        <w:t>учебные</w:t>
      </w:r>
      <w:r>
        <w:rPr>
          <w:spacing w:val="38"/>
          <w:sz w:val="24"/>
        </w:rPr>
        <w:t xml:space="preserve"> </w:t>
      </w:r>
      <w:r>
        <w:rPr>
          <w:sz w:val="24"/>
        </w:rPr>
        <w:t>действия,</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7"/>
      </w:pPr>
      <w:r>
        <w:t>коммуникативные универсальные учебные действия, регулятивные универсальные учебные</w:t>
      </w:r>
      <w:r>
        <w:rPr>
          <w:spacing w:val="1"/>
        </w:rPr>
        <w:t xml:space="preserve"> </w:t>
      </w:r>
      <w:r>
        <w:t>действия,</w:t>
      </w:r>
      <w:r>
        <w:rPr>
          <w:spacing w:val="-1"/>
        </w:rPr>
        <w:t xml:space="preserve"> </w:t>
      </w:r>
      <w:r>
        <w:t>совместная деятельность.</w:t>
      </w:r>
    </w:p>
    <w:p>
      <w:pPr>
        <w:pStyle w:val="12"/>
        <w:numPr>
          <w:ilvl w:val="2"/>
          <w:numId w:val="38"/>
        </w:numPr>
        <w:tabs>
          <w:tab w:val="left" w:pos="1034"/>
        </w:tabs>
        <w:spacing w:before="1" w:line="360" w:lineRule="auto"/>
        <w:ind w:right="260"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4"/>
          <w:sz w:val="24"/>
        </w:rPr>
        <w:t xml:space="preserve"> </w:t>
      </w:r>
      <w:r>
        <w:rPr>
          <w:sz w:val="24"/>
        </w:rPr>
        <w:t>действия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познавательных универсальных</w:t>
      </w:r>
      <w:r>
        <w:rPr>
          <w:spacing w:val="-3"/>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566"/>
        </w:tabs>
        <w:spacing w:line="360" w:lineRule="auto"/>
        <w:ind w:right="252" w:firstLine="0"/>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терминах</w:t>
      </w:r>
      <w:r>
        <w:rPr>
          <w:spacing w:val="1"/>
          <w:sz w:val="24"/>
        </w:rPr>
        <w:t xml:space="preserve"> </w:t>
      </w:r>
      <w:r>
        <w:rPr>
          <w:sz w:val="24"/>
        </w:rPr>
        <w:t>и</w:t>
      </w:r>
      <w:r>
        <w:rPr>
          <w:spacing w:val="1"/>
          <w:sz w:val="24"/>
        </w:rPr>
        <w:t xml:space="preserve"> </w:t>
      </w:r>
      <w:r>
        <w:rPr>
          <w:sz w:val="24"/>
        </w:rPr>
        <w:t>понятиях,</w:t>
      </w:r>
      <w:r>
        <w:rPr>
          <w:spacing w:val="1"/>
          <w:sz w:val="24"/>
        </w:rPr>
        <w:t xml:space="preserve"> </w:t>
      </w:r>
      <w:r>
        <w:rPr>
          <w:sz w:val="24"/>
        </w:rPr>
        <w:t>используемых</w:t>
      </w:r>
      <w:r>
        <w:rPr>
          <w:spacing w:val="1"/>
          <w:sz w:val="24"/>
        </w:rPr>
        <w:t xml:space="preserve"> </w:t>
      </w:r>
      <w:r>
        <w:rPr>
          <w:sz w:val="24"/>
        </w:rPr>
        <w:t>в</w:t>
      </w:r>
      <w:r>
        <w:rPr>
          <w:spacing w:val="1"/>
          <w:sz w:val="24"/>
        </w:rPr>
        <w:t xml:space="preserve"> </w:t>
      </w:r>
      <w:r>
        <w:rPr>
          <w:sz w:val="24"/>
        </w:rPr>
        <w:t>технологии</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изученного),</w:t>
      </w:r>
      <w:r>
        <w:rPr>
          <w:spacing w:val="1"/>
          <w:sz w:val="24"/>
        </w:rPr>
        <w:t xml:space="preserve"> </w:t>
      </w:r>
      <w:r>
        <w:rPr>
          <w:sz w:val="24"/>
        </w:rPr>
        <w:t>использовать</w:t>
      </w:r>
      <w:r>
        <w:rPr>
          <w:spacing w:val="1"/>
          <w:sz w:val="24"/>
        </w:rPr>
        <w:t xml:space="preserve"> </w:t>
      </w:r>
      <w:r>
        <w:rPr>
          <w:sz w:val="24"/>
        </w:rPr>
        <w:t>изученную</w:t>
      </w:r>
      <w:r>
        <w:rPr>
          <w:spacing w:val="1"/>
          <w:sz w:val="24"/>
        </w:rPr>
        <w:t xml:space="preserve"> </w:t>
      </w:r>
      <w:r>
        <w:rPr>
          <w:sz w:val="24"/>
        </w:rPr>
        <w:t>терминологию</w:t>
      </w:r>
      <w:r>
        <w:rPr>
          <w:spacing w:val="1"/>
          <w:sz w:val="24"/>
        </w:rPr>
        <w:t xml:space="preserve"> </w:t>
      </w:r>
      <w:r>
        <w:rPr>
          <w:sz w:val="24"/>
        </w:rPr>
        <w:t>в</w:t>
      </w:r>
      <w:r>
        <w:rPr>
          <w:spacing w:val="1"/>
          <w:sz w:val="24"/>
        </w:rPr>
        <w:t xml:space="preserve"> </w:t>
      </w:r>
      <w:r>
        <w:rPr>
          <w:sz w:val="24"/>
        </w:rPr>
        <w:t>своих</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высказываниях;</w:t>
      </w:r>
    </w:p>
    <w:p>
      <w:pPr>
        <w:pStyle w:val="12"/>
        <w:numPr>
          <w:ilvl w:val="0"/>
          <w:numId w:val="2"/>
        </w:numPr>
        <w:tabs>
          <w:tab w:val="left" w:pos="482"/>
        </w:tabs>
        <w:spacing w:line="360" w:lineRule="auto"/>
        <w:ind w:right="250" w:firstLine="0"/>
        <w:rPr>
          <w:sz w:val="24"/>
        </w:rPr>
      </w:pPr>
      <w:r>
        <w:rPr>
          <w:sz w:val="24"/>
        </w:rPr>
        <w:t>осуществлять анализ объектов и изделий с выделением существенных и несущественных</w:t>
      </w:r>
      <w:r>
        <w:rPr>
          <w:spacing w:val="1"/>
          <w:sz w:val="24"/>
        </w:rPr>
        <w:t xml:space="preserve"> </w:t>
      </w:r>
      <w:r>
        <w:rPr>
          <w:sz w:val="24"/>
        </w:rPr>
        <w:t>признаков;</w:t>
      </w:r>
    </w:p>
    <w:p>
      <w:pPr>
        <w:pStyle w:val="12"/>
        <w:numPr>
          <w:ilvl w:val="0"/>
          <w:numId w:val="2"/>
        </w:numPr>
        <w:tabs>
          <w:tab w:val="left" w:pos="453"/>
        </w:tabs>
        <w:ind w:left="452" w:hanging="141"/>
        <w:rPr>
          <w:sz w:val="24"/>
        </w:rPr>
      </w:pPr>
      <w:r>
        <w:rPr>
          <w:sz w:val="24"/>
        </w:rPr>
        <w:t>сравнивать</w:t>
      </w:r>
      <w:r>
        <w:rPr>
          <w:spacing w:val="-2"/>
          <w:sz w:val="24"/>
        </w:rPr>
        <w:t xml:space="preserve"> </w:t>
      </w:r>
      <w:r>
        <w:rPr>
          <w:sz w:val="24"/>
        </w:rPr>
        <w:t>группы</w:t>
      </w:r>
      <w:r>
        <w:rPr>
          <w:spacing w:val="-3"/>
          <w:sz w:val="24"/>
        </w:rPr>
        <w:t xml:space="preserve"> </w:t>
      </w:r>
      <w:r>
        <w:rPr>
          <w:sz w:val="24"/>
        </w:rPr>
        <w:t>объектов</w:t>
      </w:r>
      <w:r>
        <w:rPr>
          <w:spacing w:val="-3"/>
          <w:sz w:val="24"/>
        </w:rPr>
        <w:t xml:space="preserve"> </w:t>
      </w:r>
      <w:r>
        <w:rPr>
          <w:sz w:val="24"/>
        </w:rPr>
        <w:t>(изделий),</w:t>
      </w:r>
      <w:r>
        <w:rPr>
          <w:spacing w:val="-2"/>
          <w:sz w:val="24"/>
        </w:rPr>
        <w:t xml:space="preserve"> </w:t>
      </w:r>
      <w:r>
        <w:rPr>
          <w:sz w:val="24"/>
        </w:rPr>
        <w:t>выделять</w:t>
      </w:r>
      <w:r>
        <w:rPr>
          <w:spacing w:val="-3"/>
          <w:sz w:val="24"/>
        </w:rPr>
        <w:t xml:space="preserve"> </w:t>
      </w:r>
      <w:r>
        <w:rPr>
          <w:sz w:val="24"/>
        </w:rPr>
        <w:t>в</w:t>
      </w:r>
      <w:r>
        <w:rPr>
          <w:spacing w:val="-4"/>
          <w:sz w:val="24"/>
        </w:rPr>
        <w:t xml:space="preserve"> </w:t>
      </w:r>
      <w:r>
        <w:rPr>
          <w:sz w:val="24"/>
        </w:rPr>
        <w:t>них общее и</w:t>
      </w:r>
      <w:r>
        <w:rPr>
          <w:spacing w:val="-3"/>
          <w:sz w:val="24"/>
        </w:rPr>
        <w:t xml:space="preserve"> </w:t>
      </w:r>
      <w:r>
        <w:rPr>
          <w:sz w:val="24"/>
        </w:rPr>
        <w:t>различия;</w:t>
      </w:r>
    </w:p>
    <w:p>
      <w:pPr>
        <w:pStyle w:val="12"/>
        <w:numPr>
          <w:ilvl w:val="0"/>
          <w:numId w:val="2"/>
        </w:numPr>
        <w:tabs>
          <w:tab w:val="left" w:pos="487"/>
        </w:tabs>
        <w:spacing w:before="138" w:line="360" w:lineRule="auto"/>
        <w:ind w:right="252" w:firstLine="0"/>
        <w:rPr>
          <w:sz w:val="24"/>
        </w:rPr>
      </w:pPr>
      <w:r>
        <w:rPr>
          <w:sz w:val="24"/>
        </w:rPr>
        <w:t>делать обобщения (технико-технологического и декоративно-художественного характера)</w:t>
      </w:r>
      <w:r>
        <w:rPr>
          <w:spacing w:val="1"/>
          <w:sz w:val="24"/>
        </w:rPr>
        <w:t xml:space="preserve"> </w:t>
      </w:r>
      <w:r>
        <w:rPr>
          <w:sz w:val="24"/>
        </w:rPr>
        <w:t>по</w:t>
      </w:r>
      <w:r>
        <w:rPr>
          <w:spacing w:val="-1"/>
          <w:sz w:val="24"/>
        </w:rPr>
        <w:t xml:space="preserve"> </w:t>
      </w:r>
      <w:r>
        <w:rPr>
          <w:sz w:val="24"/>
        </w:rPr>
        <w:t>изучаемой тематике;</w:t>
      </w:r>
    </w:p>
    <w:p>
      <w:pPr>
        <w:pStyle w:val="12"/>
        <w:numPr>
          <w:ilvl w:val="0"/>
          <w:numId w:val="2"/>
        </w:numPr>
        <w:tabs>
          <w:tab w:val="left" w:pos="585"/>
        </w:tabs>
        <w:spacing w:before="1" w:line="360" w:lineRule="auto"/>
        <w:ind w:right="259" w:firstLine="0"/>
        <w:rPr>
          <w:sz w:val="24"/>
        </w:rPr>
      </w:pPr>
      <w:r>
        <w:rPr>
          <w:sz w:val="24"/>
        </w:rPr>
        <w:t>использовать</w:t>
      </w:r>
      <w:r>
        <w:rPr>
          <w:spacing w:val="1"/>
          <w:sz w:val="24"/>
        </w:rPr>
        <w:t xml:space="preserve"> </w:t>
      </w:r>
      <w:r>
        <w:rPr>
          <w:sz w:val="24"/>
        </w:rPr>
        <w:t>схемы,</w:t>
      </w:r>
      <w:r>
        <w:rPr>
          <w:spacing w:val="1"/>
          <w:sz w:val="24"/>
        </w:rPr>
        <w:t xml:space="preserve"> </w:t>
      </w:r>
      <w:r>
        <w:rPr>
          <w:sz w:val="24"/>
        </w:rPr>
        <w:t>модели</w:t>
      </w:r>
      <w:r>
        <w:rPr>
          <w:spacing w:val="1"/>
          <w:sz w:val="24"/>
        </w:rPr>
        <w:t xml:space="preserve"> </w:t>
      </w:r>
      <w:r>
        <w:rPr>
          <w:sz w:val="24"/>
        </w:rPr>
        <w:t>и</w:t>
      </w:r>
      <w:r>
        <w:rPr>
          <w:spacing w:val="1"/>
          <w:sz w:val="24"/>
        </w:rPr>
        <w:t xml:space="preserve"> </w:t>
      </w:r>
      <w:r>
        <w:rPr>
          <w:sz w:val="24"/>
        </w:rPr>
        <w:t>простейшие</w:t>
      </w:r>
      <w:r>
        <w:rPr>
          <w:spacing w:val="1"/>
          <w:sz w:val="24"/>
        </w:rPr>
        <w:t xml:space="preserve"> </w:t>
      </w:r>
      <w:r>
        <w:rPr>
          <w:sz w:val="24"/>
        </w:rPr>
        <w:t>чертежи</w:t>
      </w:r>
      <w:r>
        <w:rPr>
          <w:spacing w:val="1"/>
          <w:sz w:val="24"/>
        </w:rPr>
        <w:t xml:space="preserve"> </w:t>
      </w:r>
      <w:r>
        <w:rPr>
          <w:sz w:val="24"/>
        </w:rPr>
        <w:t>в</w:t>
      </w:r>
      <w:r>
        <w:rPr>
          <w:spacing w:val="1"/>
          <w:sz w:val="24"/>
        </w:rPr>
        <w:t xml:space="preserve"> </w:t>
      </w:r>
      <w:r>
        <w:rPr>
          <w:sz w:val="24"/>
        </w:rPr>
        <w:t>собственной</w:t>
      </w:r>
      <w:r>
        <w:rPr>
          <w:spacing w:val="1"/>
          <w:sz w:val="24"/>
        </w:rPr>
        <w:t xml:space="preserve"> </w:t>
      </w:r>
      <w:r>
        <w:rPr>
          <w:sz w:val="24"/>
        </w:rPr>
        <w:t>практической</w:t>
      </w:r>
      <w:r>
        <w:rPr>
          <w:spacing w:val="1"/>
          <w:sz w:val="24"/>
        </w:rPr>
        <w:t xml:space="preserve"> </w:t>
      </w:r>
      <w:r>
        <w:rPr>
          <w:sz w:val="24"/>
        </w:rPr>
        <w:t>творческой</w:t>
      </w:r>
      <w:r>
        <w:rPr>
          <w:spacing w:val="-1"/>
          <w:sz w:val="24"/>
        </w:rPr>
        <w:t xml:space="preserve"> </w:t>
      </w:r>
      <w:r>
        <w:rPr>
          <w:sz w:val="24"/>
        </w:rPr>
        <w:t>деятельности;</w:t>
      </w:r>
    </w:p>
    <w:p>
      <w:pPr>
        <w:pStyle w:val="12"/>
        <w:numPr>
          <w:ilvl w:val="0"/>
          <w:numId w:val="2"/>
        </w:numPr>
        <w:tabs>
          <w:tab w:val="left" w:pos="563"/>
        </w:tabs>
        <w:spacing w:line="360" w:lineRule="auto"/>
        <w:ind w:right="252" w:firstLine="0"/>
        <w:rPr>
          <w:sz w:val="24"/>
        </w:rPr>
      </w:pPr>
      <w:r>
        <w:rPr>
          <w:sz w:val="24"/>
        </w:rPr>
        <w:t>комбинировать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освоенные</w:t>
      </w:r>
      <w:r>
        <w:rPr>
          <w:spacing w:val="1"/>
          <w:sz w:val="24"/>
        </w:rPr>
        <w:t xml:space="preserve"> </w:t>
      </w:r>
      <w:r>
        <w:rPr>
          <w:sz w:val="24"/>
        </w:rPr>
        <w:t>технологии</w:t>
      </w:r>
      <w:r>
        <w:rPr>
          <w:spacing w:val="1"/>
          <w:sz w:val="24"/>
        </w:rPr>
        <w:t xml:space="preserve"> </w:t>
      </w:r>
      <w:r>
        <w:rPr>
          <w:sz w:val="24"/>
        </w:rPr>
        <w:t>при</w:t>
      </w:r>
      <w:r>
        <w:rPr>
          <w:spacing w:val="1"/>
          <w:sz w:val="24"/>
        </w:rPr>
        <w:t xml:space="preserve"> </w:t>
      </w:r>
      <w:r>
        <w:rPr>
          <w:sz w:val="24"/>
        </w:rPr>
        <w:t>изготовлении</w:t>
      </w:r>
      <w:r>
        <w:rPr>
          <w:spacing w:val="1"/>
          <w:sz w:val="24"/>
        </w:rPr>
        <w:t xml:space="preserve"> </w:t>
      </w:r>
      <w:r>
        <w:rPr>
          <w:sz w:val="24"/>
        </w:rPr>
        <w:t>изделий</w:t>
      </w:r>
      <w:r>
        <w:rPr>
          <w:spacing w:val="1"/>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технической,</w:t>
      </w:r>
      <w:r>
        <w:rPr>
          <w:spacing w:val="-1"/>
          <w:sz w:val="24"/>
        </w:rPr>
        <w:t xml:space="preserve"> </w:t>
      </w:r>
      <w:r>
        <w:rPr>
          <w:sz w:val="24"/>
        </w:rPr>
        <w:t>технологической</w:t>
      </w:r>
      <w:r>
        <w:rPr>
          <w:spacing w:val="-4"/>
          <w:sz w:val="24"/>
        </w:rPr>
        <w:t xml:space="preserve"> </w:t>
      </w:r>
      <w:r>
        <w:rPr>
          <w:sz w:val="24"/>
        </w:rPr>
        <w:t>или</w:t>
      </w:r>
      <w:r>
        <w:rPr>
          <w:spacing w:val="-1"/>
          <w:sz w:val="24"/>
        </w:rPr>
        <w:t xml:space="preserve"> </w:t>
      </w:r>
      <w:r>
        <w:rPr>
          <w:sz w:val="24"/>
        </w:rPr>
        <w:t>декоративно-художественной</w:t>
      </w:r>
      <w:r>
        <w:rPr>
          <w:spacing w:val="-1"/>
          <w:sz w:val="24"/>
        </w:rPr>
        <w:t xml:space="preserve"> </w:t>
      </w:r>
      <w:r>
        <w:rPr>
          <w:sz w:val="24"/>
        </w:rPr>
        <w:t>задачей;</w:t>
      </w:r>
    </w:p>
    <w:p>
      <w:pPr>
        <w:pStyle w:val="12"/>
        <w:numPr>
          <w:ilvl w:val="0"/>
          <w:numId w:val="2"/>
        </w:numPr>
        <w:tabs>
          <w:tab w:val="left" w:pos="463"/>
        </w:tabs>
        <w:spacing w:line="360" w:lineRule="auto"/>
        <w:ind w:right="256" w:firstLine="0"/>
        <w:rPr>
          <w:sz w:val="24"/>
        </w:rPr>
      </w:pPr>
      <w:r>
        <w:rPr>
          <w:sz w:val="24"/>
        </w:rPr>
        <w:t>понимать необходимость поиска новых технологий на основе изучения объектов и законов</w:t>
      </w:r>
      <w:r>
        <w:rPr>
          <w:spacing w:val="1"/>
          <w:sz w:val="24"/>
        </w:rPr>
        <w:t xml:space="preserve"> </w:t>
      </w:r>
      <w:r>
        <w:rPr>
          <w:sz w:val="24"/>
        </w:rPr>
        <w:t>природы,</w:t>
      </w:r>
      <w:r>
        <w:rPr>
          <w:spacing w:val="-2"/>
          <w:sz w:val="24"/>
        </w:rPr>
        <w:t xml:space="preserve"> </w:t>
      </w:r>
      <w:r>
        <w:rPr>
          <w:sz w:val="24"/>
        </w:rPr>
        <w:t>доступного</w:t>
      </w:r>
      <w:r>
        <w:rPr>
          <w:spacing w:val="-2"/>
          <w:sz w:val="24"/>
        </w:rPr>
        <w:t xml:space="preserve"> </w:t>
      </w:r>
      <w:r>
        <w:rPr>
          <w:sz w:val="24"/>
        </w:rPr>
        <w:t>исторического</w:t>
      </w:r>
      <w:r>
        <w:rPr>
          <w:spacing w:val="-1"/>
          <w:sz w:val="24"/>
        </w:rPr>
        <w:t xml:space="preserve"> </w:t>
      </w:r>
      <w:r>
        <w:rPr>
          <w:sz w:val="24"/>
        </w:rPr>
        <w:t>и</w:t>
      </w:r>
      <w:r>
        <w:rPr>
          <w:spacing w:val="-2"/>
          <w:sz w:val="24"/>
        </w:rPr>
        <w:t xml:space="preserve"> </w:t>
      </w:r>
      <w:r>
        <w:rPr>
          <w:sz w:val="24"/>
        </w:rPr>
        <w:t>современного</w:t>
      </w:r>
      <w:r>
        <w:rPr>
          <w:spacing w:val="-2"/>
          <w:sz w:val="24"/>
        </w:rPr>
        <w:t xml:space="preserve"> </w:t>
      </w:r>
      <w:r>
        <w:rPr>
          <w:sz w:val="24"/>
        </w:rPr>
        <w:t>опыта</w:t>
      </w:r>
      <w:r>
        <w:rPr>
          <w:spacing w:val="-1"/>
          <w:sz w:val="24"/>
        </w:rPr>
        <w:t xml:space="preserve"> </w:t>
      </w:r>
      <w:r>
        <w:rPr>
          <w:sz w:val="24"/>
        </w:rPr>
        <w:t>технологической</w:t>
      </w:r>
      <w:r>
        <w:rPr>
          <w:spacing w:val="-2"/>
          <w:sz w:val="24"/>
        </w:rPr>
        <w:t xml:space="preserve"> </w:t>
      </w:r>
      <w:r>
        <w:rPr>
          <w:sz w:val="24"/>
        </w:rPr>
        <w:t>деятельности.</w:t>
      </w:r>
    </w:p>
    <w:p>
      <w:pPr>
        <w:pStyle w:val="12"/>
        <w:numPr>
          <w:ilvl w:val="2"/>
          <w:numId w:val="38"/>
        </w:numPr>
        <w:tabs>
          <w:tab w:val="left" w:pos="1034"/>
        </w:tabs>
        <w:spacing w:line="360" w:lineRule="auto"/>
        <w:ind w:right="253" w:firstLine="0"/>
        <w:jc w:val="both"/>
        <w:rPr>
          <w:sz w:val="24"/>
        </w:rPr>
      </w:pPr>
      <w:r>
        <w:rPr>
          <w:sz w:val="24"/>
        </w:rPr>
        <w:t>У обучающегося будут сформированы следующие умения работать с информацией</w:t>
      </w:r>
      <w:r>
        <w:rPr>
          <w:spacing w:val="1"/>
          <w:sz w:val="24"/>
        </w:rPr>
        <w:t xml:space="preserve"> </w:t>
      </w:r>
      <w:r>
        <w:rPr>
          <w:sz w:val="24"/>
        </w:rPr>
        <w:t>как</w:t>
      </w:r>
      <w:r>
        <w:rPr>
          <w:spacing w:val="-1"/>
          <w:sz w:val="24"/>
        </w:rPr>
        <w:t xml:space="preserve"> </w:t>
      </w:r>
      <w:r>
        <w:rPr>
          <w:sz w:val="24"/>
        </w:rPr>
        <w:t>часть познавательных</w:t>
      </w:r>
      <w:r>
        <w:rPr>
          <w:spacing w:val="3"/>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30"/>
        </w:tabs>
        <w:spacing w:line="360" w:lineRule="auto"/>
        <w:ind w:right="250" w:firstLine="0"/>
        <w:rPr>
          <w:sz w:val="24"/>
        </w:rPr>
      </w:pPr>
      <w:r>
        <w:rPr>
          <w:sz w:val="24"/>
        </w:rPr>
        <w:t>осуществлять</w:t>
      </w:r>
      <w:r>
        <w:rPr>
          <w:spacing w:val="1"/>
          <w:sz w:val="24"/>
        </w:rPr>
        <w:t xml:space="preserve"> </w:t>
      </w:r>
      <w:r>
        <w:rPr>
          <w:sz w:val="24"/>
        </w:rPr>
        <w:t>поиск</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работы</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учебнике</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доступных</w:t>
      </w:r>
      <w:r>
        <w:rPr>
          <w:spacing w:val="1"/>
          <w:sz w:val="24"/>
        </w:rPr>
        <w:t xml:space="preserve"> </w:t>
      </w:r>
      <w:r>
        <w:rPr>
          <w:sz w:val="24"/>
        </w:rPr>
        <w:t>источниках,</w:t>
      </w:r>
      <w:r>
        <w:rPr>
          <w:spacing w:val="1"/>
          <w:sz w:val="24"/>
        </w:rPr>
        <w:t xml:space="preserve"> </w:t>
      </w:r>
      <w:r>
        <w:rPr>
          <w:sz w:val="24"/>
        </w:rPr>
        <w:t>анализировать</w:t>
      </w:r>
      <w:r>
        <w:rPr>
          <w:spacing w:val="1"/>
          <w:sz w:val="24"/>
        </w:rPr>
        <w:t xml:space="preserve"> </w:t>
      </w:r>
      <w:r>
        <w:rPr>
          <w:sz w:val="24"/>
        </w:rPr>
        <w:t>её</w:t>
      </w:r>
      <w:r>
        <w:rPr>
          <w:spacing w:val="1"/>
          <w:sz w:val="24"/>
        </w:rPr>
        <w:t xml:space="preserve"> </w:t>
      </w:r>
      <w:r>
        <w:rPr>
          <w:sz w:val="24"/>
        </w:rPr>
        <w:t>и</w:t>
      </w:r>
      <w:r>
        <w:rPr>
          <w:spacing w:val="1"/>
          <w:sz w:val="24"/>
        </w:rPr>
        <w:t xml:space="preserve"> </w:t>
      </w:r>
      <w:r>
        <w:rPr>
          <w:sz w:val="24"/>
        </w:rPr>
        <w:t>отбирать</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решаемой</w:t>
      </w:r>
      <w:r>
        <w:rPr>
          <w:spacing w:val="-57"/>
          <w:sz w:val="24"/>
        </w:rPr>
        <w:t xml:space="preserve"> </w:t>
      </w:r>
      <w:r>
        <w:rPr>
          <w:sz w:val="24"/>
        </w:rPr>
        <w:t>задачей;</w:t>
      </w:r>
    </w:p>
    <w:p>
      <w:pPr>
        <w:pStyle w:val="12"/>
        <w:numPr>
          <w:ilvl w:val="0"/>
          <w:numId w:val="2"/>
        </w:numPr>
        <w:tabs>
          <w:tab w:val="left" w:pos="460"/>
        </w:tabs>
        <w:spacing w:line="360" w:lineRule="auto"/>
        <w:ind w:right="248" w:firstLine="0"/>
        <w:rPr>
          <w:sz w:val="24"/>
        </w:rPr>
      </w:pPr>
      <w:r>
        <w:rPr>
          <w:sz w:val="24"/>
        </w:rPr>
        <w:t>анализировать и использовать знаково-символические средства представления информации</w:t>
      </w:r>
      <w:r>
        <w:rPr>
          <w:spacing w:val="-57"/>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умственной</w:t>
      </w:r>
      <w:r>
        <w:rPr>
          <w:spacing w:val="1"/>
          <w:sz w:val="24"/>
        </w:rPr>
        <w:t xml:space="preserve"> </w:t>
      </w:r>
      <w:r>
        <w:rPr>
          <w:sz w:val="24"/>
        </w:rPr>
        <w:t>и</w:t>
      </w:r>
      <w:r>
        <w:rPr>
          <w:spacing w:val="1"/>
          <w:sz w:val="24"/>
        </w:rPr>
        <w:t xml:space="preserve"> </w:t>
      </w:r>
      <w:r>
        <w:rPr>
          <w:sz w:val="24"/>
        </w:rPr>
        <w:t>материализованной</w:t>
      </w:r>
      <w:r>
        <w:rPr>
          <w:spacing w:val="1"/>
          <w:sz w:val="24"/>
        </w:rPr>
        <w:t xml:space="preserve"> </w:t>
      </w:r>
      <w:r>
        <w:rPr>
          <w:sz w:val="24"/>
        </w:rPr>
        <w:t>форме,</w:t>
      </w:r>
      <w:r>
        <w:rPr>
          <w:spacing w:val="1"/>
          <w:sz w:val="24"/>
        </w:rPr>
        <w:t xml:space="preserve"> </w:t>
      </w:r>
      <w:r>
        <w:rPr>
          <w:sz w:val="24"/>
        </w:rPr>
        <w:t>выполнять</w:t>
      </w:r>
      <w:r>
        <w:rPr>
          <w:spacing w:val="1"/>
          <w:sz w:val="24"/>
        </w:rPr>
        <w:t xml:space="preserve"> </w:t>
      </w:r>
      <w:r>
        <w:rPr>
          <w:sz w:val="24"/>
        </w:rPr>
        <w:t>действия</w:t>
      </w:r>
      <w:r>
        <w:rPr>
          <w:spacing w:val="-57"/>
          <w:sz w:val="24"/>
        </w:rPr>
        <w:t xml:space="preserve"> </w:t>
      </w:r>
      <w:r>
        <w:rPr>
          <w:sz w:val="24"/>
        </w:rPr>
        <w:t>моделирования,</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моделями;</w:t>
      </w:r>
    </w:p>
    <w:p>
      <w:pPr>
        <w:pStyle w:val="12"/>
        <w:numPr>
          <w:ilvl w:val="0"/>
          <w:numId w:val="2"/>
        </w:numPr>
        <w:tabs>
          <w:tab w:val="left" w:pos="575"/>
        </w:tabs>
        <w:spacing w:before="1" w:line="360" w:lineRule="auto"/>
        <w:ind w:right="251" w:firstLine="0"/>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решения</w:t>
      </w:r>
      <w:r>
        <w:rPr>
          <w:spacing w:val="-57"/>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Интернет</w:t>
      </w:r>
      <w:r>
        <w:rPr>
          <w:spacing w:val="1"/>
          <w:sz w:val="24"/>
        </w:rPr>
        <w:t xml:space="preserve"> </w:t>
      </w:r>
      <w:r>
        <w:rPr>
          <w:sz w:val="24"/>
        </w:rPr>
        <w:t>с</w:t>
      </w:r>
      <w:r>
        <w:rPr>
          <w:spacing w:val="1"/>
          <w:sz w:val="24"/>
        </w:rPr>
        <w:t xml:space="preserve"> </w:t>
      </w:r>
      <w:r>
        <w:rPr>
          <w:sz w:val="24"/>
        </w:rPr>
        <w:t>контролируемым</w:t>
      </w:r>
      <w:r>
        <w:rPr>
          <w:spacing w:val="1"/>
          <w:sz w:val="24"/>
        </w:rPr>
        <w:t xml:space="preserve"> </w:t>
      </w:r>
      <w:r>
        <w:rPr>
          <w:sz w:val="24"/>
        </w:rPr>
        <w:t>выходом),</w:t>
      </w:r>
      <w:r>
        <w:rPr>
          <w:spacing w:val="1"/>
          <w:sz w:val="24"/>
        </w:rPr>
        <w:t xml:space="preserve"> </w:t>
      </w:r>
      <w:r>
        <w:rPr>
          <w:sz w:val="24"/>
        </w:rPr>
        <w:t>оценивать</w:t>
      </w:r>
      <w:r>
        <w:rPr>
          <w:spacing w:val="1"/>
          <w:sz w:val="24"/>
        </w:rPr>
        <w:t xml:space="preserve"> </w:t>
      </w:r>
      <w:r>
        <w:rPr>
          <w:sz w:val="24"/>
        </w:rPr>
        <w:t>объективность</w:t>
      </w:r>
      <w:r>
        <w:rPr>
          <w:spacing w:val="1"/>
          <w:sz w:val="24"/>
        </w:rPr>
        <w:t xml:space="preserve"> </w:t>
      </w:r>
      <w:r>
        <w:rPr>
          <w:sz w:val="24"/>
        </w:rPr>
        <w:t>информации</w:t>
      </w:r>
      <w:r>
        <w:rPr>
          <w:spacing w:val="1"/>
          <w:sz w:val="24"/>
        </w:rPr>
        <w:t xml:space="preserve"> </w:t>
      </w:r>
      <w:r>
        <w:rPr>
          <w:sz w:val="24"/>
        </w:rPr>
        <w:t>и</w:t>
      </w:r>
      <w:r>
        <w:rPr>
          <w:spacing w:val="1"/>
          <w:sz w:val="24"/>
        </w:rPr>
        <w:t xml:space="preserve"> </w:t>
      </w:r>
      <w:r>
        <w:rPr>
          <w:sz w:val="24"/>
        </w:rPr>
        <w:t>возможности</w:t>
      </w:r>
      <w:r>
        <w:rPr>
          <w:spacing w:val="1"/>
          <w:sz w:val="24"/>
        </w:rPr>
        <w:t xml:space="preserve"> </w:t>
      </w:r>
      <w:r>
        <w:rPr>
          <w:sz w:val="24"/>
        </w:rPr>
        <w:t>её</w:t>
      </w:r>
      <w:r>
        <w:rPr>
          <w:spacing w:val="1"/>
          <w:sz w:val="24"/>
        </w:rPr>
        <w:t xml:space="preserve"> </w:t>
      </w:r>
      <w:r>
        <w:rPr>
          <w:sz w:val="24"/>
        </w:rPr>
        <w:t>использования</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конкретных</w:t>
      </w:r>
      <w:r>
        <w:rPr>
          <w:spacing w:val="2"/>
          <w:sz w:val="24"/>
        </w:rPr>
        <w:t xml:space="preserve"> </w:t>
      </w:r>
      <w:r>
        <w:rPr>
          <w:sz w:val="24"/>
        </w:rPr>
        <w:t>учебных</w:t>
      </w:r>
      <w:r>
        <w:rPr>
          <w:spacing w:val="1"/>
          <w:sz w:val="24"/>
        </w:rPr>
        <w:t xml:space="preserve"> </w:t>
      </w:r>
      <w:r>
        <w:rPr>
          <w:sz w:val="24"/>
        </w:rPr>
        <w:t>задач;</w:t>
      </w:r>
    </w:p>
    <w:p>
      <w:pPr>
        <w:pStyle w:val="12"/>
        <w:numPr>
          <w:ilvl w:val="0"/>
          <w:numId w:val="2"/>
        </w:numPr>
        <w:tabs>
          <w:tab w:val="left" w:pos="506"/>
        </w:tabs>
        <w:spacing w:line="360" w:lineRule="auto"/>
        <w:ind w:right="259" w:firstLine="0"/>
        <w:rPr>
          <w:sz w:val="24"/>
        </w:rPr>
      </w:pPr>
      <w:r>
        <w:rPr>
          <w:sz w:val="24"/>
        </w:rPr>
        <w:t>следовать при выполнении работы инструкциям учителя или представленным в других</w:t>
      </w:r>
      <w:r>
        <w:rPr>
          <w:spacing w:val="1"/>
          <w:sz w:val="24"/>
        </w:rPr>
        <w:t xml:space="preserve"> </w:t>
      </w:r>
      <w:r>
        <w:rPr>
          <w:sz w:val="24"/>
        </w:rPr>
        <w:t>информационных</w:t>
      </w:r>
      <w:r>
        <w:rPr>
          <w:spacing w:val="-2"/>
          <w:sz w:val="24"/>
        </w:rPr>
        <w:t xml:space="preserve"> </w:t>
      </w:r>
      <w:r>
        <w:rPr>
          <w:sz w:val="24"/>
        </w:rPr>
        <w:t>источниках.</w:t>
      </w:r>
    </w:p>
    <w:p>
      <w:pPr>
        <w:pStyle w:val="12"/>
        <w:numPr>
          <w:ilvl w:val="2"/>
          <w:numId w:val="38"/>
        </w:numPr>
        <w:tabs>
          <w:tab w:val="left" w:pos="1034"/>
        </w:tabs>
        <w:spacing w:line="360" w:lineRule="auto"/>
        <w:ind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30"/>
        </w:tabs>
        <w:spacing w:before="100" w:line="360" w:lineRule="auto"/>
        <w:ind w:right="250" w:firstLine="0"/>
        <w:rPr>
          <w:sz w:val="24"/>
        </w:rPr>
      </w:pPr>
      <w:r>
        <w:rPr>
          <w:sz w:val="24"/>
        </w:rPr>
        <w:t>вступать</w:t>
      </w:r>
      <w:r>
        <w:rPr>
          <w:spacing w:val="1"/>
          <w:sz w:val="24"/>
        </w:rPr>
        <w:t xml:space="preserve"> </w:t>
      </w:r>
      <w:r>
        <w:rPr>
          <w:sz w:val="24"/>
        </w:rPr>
        <w:t>в</w:t>
      </w:r>
      <w:r>
        <w:rPr>
          <w:spacing w:val="1"/>
          <w:sz w:val="24"/>
        </w:rPr>
        <w:t xml:space="preserve"> </w:t>
      </w:r>
      <w:r>
        <w:rPr>
          <w:sz w:val="24"/>
        </w:rPr>
        <w:t>диалог,</w:t>
      </w:r>
      <w:r>
        <w:rPr>
          <w:spacing w:val="1"/>
          <w:sz w:val="24"/>
        </w:rPr>
        <w:t xml:space="preserve"> </w:t>
      </w:r>
      <w:r>
        <w:rPr>
          <w:sz w:val="24"/>
        </w:rPr>
        <w:t>задавать</w:t>
      </w:r>
      <w:r>
        <w:rPr>
          <w:spacing w:val="1"/>
          <w:sz w:val="24"/>
        </w:rPr>
        <w:t xml:space="preserve"> </w:t>
      </w:r>
      <w:r>
        <w:rPr>
          <w:sz w:val="24"/>
        </w:rPr>
        <w:t>собеседнику</w:t>
      </w:r>
      <w:r>
        <w:rPr>
          <w:spacing w:val="1"/>
          <w:sz w:val="24"/>
        </w:rPr>
        <w:t xml:space="preserve"> </w:t>
      </w:r>
      <w:r>
        <w:rPr>
          <w:sz w:val="24"/>
        </w:rPr>
        <w:t>вопросы,</w:t>
      </w:r>
      <w:r>
        <w:rPr>
          <w:spacing w:val="1"/>
          <w:sz w:val="24"/>
        </w:rPr>
        <w:t xml:space="preserve"> </w:t>
      </w:r>
      <w:r>
        <w:rPr>
          <w:sz w:val="24"/>
        </w:rPr>
        <w:t>использовать</w:t>
      </w:r>
      <w:r>
        <w:rPr>
          <w:spacing w:val="1"/>
          <w:sz w:val="24"/>
        </w:rPr>
        <w:t xml:space="preserve"> </w:t>
      </w:r>
      <w:r>
        <w:rPr>
          <w:sz w:val="24"/>
        </w:rPr>
        <w:t>реплики-уточнения</w:t>
      </w:r>
      <w:r>
        <w:rPr>
          <w:spacing w:val="1"/>
          <w:sz w:val="24"/>
        </w:rPr>
        <w:t xml:space="preserve"> </w:t>
      </w:r>
      <w:r>
        <w:rPr>
          <w:sz w:val="24"/>
        </w:rPr>
        <w:t>и</w:t>
      </w:r>
      <w:r>
        <w:rPr>
          <w:spacing w:val="1"/>
          <w:sz w:val="24"/>
        </w:rPr>
        <w:t xml:space="preserve"> </w:t>
      </w:r>
      <w:r>
        <w:rPr>
          <w:sz w:val="24"/>
        </w:rPr>
        <w:t>дополнения,</w:t>
      </w:r>
      <w:r>
        <w:rPr>
          <w:spacing w:val="1"/>
          <w:sz w:val="24"/>
        </w:rPr>
        <w:t xml:space="preserve"> </w:t>
      </w:r>
      <w:r>
        <w:rPr>
          <w:sz w:val="24"/>
        </w:rPr>
        <w:t>формулировать</w:t>
      </w:r>
      <w:r>
        <w:rPr>
          <w:spacing w:val="1"/>
          <w:sz w:val="24"/>
        </w:rPr>
        <w:t xml:space="preserve"> </w:t>
      </w:r>
      <w:r>
        <w:rPr>
          <w:sz w:val="24"/>
        </w:rPr>
        <w:t>собственное</w:t>
      </w:r>
      <w:r>
        <w:rPr>
          <w:spacing w:val="1"/>
          <w:sz w:val="24"/>
        </w:rPr>
        <w:t xml:space="preserve"> </w:t>
      </w:r>
      <w:r>
        <w:rPr>
          <w:sz w:val="24"/>
        </w:rPr>
        <w:t>мнение</w:t>
      </w:r>
      <w:r>
        <w:rPr>
          <w:spacing w:val="1"/>
          <w:sz w:val="24"/>
        </w:rPr>
        <w:t xml:space="preserve"> </w:t>
      </w:r>
      <w:r>
        <w:rPr>
          <w:sz w:val="24"/>
        </w:rPr>
        <w:t>и</w:t>
      </w:r>
      <w:r>
        <w:rPr>
          <w:spacing w:val="1"/>
          <w:sz w:val="24"/>
        </w:rPr>
        <w:t xml:space="preserve"> </w:t>
      </w:r>
      <w:r>
        <w:rPr>
          <w:sz w:val="24"/>
        </w:rPr>
        <w:t>идеи,</w:t>
      </w:r>
      <w:r>
        <w:rPr>
          <w:spacing w:val="1"/>
          <w:sz w:val="24"/>
        </w:rPr>
        <w:t xml:space="preserve"> </w:t>
      </w:r>
      <w:r>
        <w:rPr>
          <w:sz w:val="24"/>
        </w:rPr>
        <w:t>аргументированно</w:t>
      </w:r>
      <w:r>
        <w:rPr>
          <w:spacing w:val="1"/>
          <w:sz w:val="24"/>
        </w:rPr>
        <w:t xml:space="preserve"> </w:t>
      </w:r>
      <w:r>
        <w:rPr>
          <w:sz w:val="24"/>
        </w:rPr>
        <w:t>их</w:t>
      </w:r>
      <w:r>
        <w:rPr>
          <w:spacing w:val="1"/>
          <w:sz w:val="24"/>
        </w:rPr>
        <w:t xml:space="preserve"> </w:t>
      </w:r>
      <w:r>
        <w:rPr>
          <w:sz w:val="24"/>
        </w:rPr>
        <w:t>излагать,</w:t>
      </w:r>
      <w:r>
        <w:rPr>
          <w:spacing w:val="-57"/>
          <w:sz w:val="24"/>
        </w:rPr>
        <w:t xml:space="preserve"> </w:t>
      </w:r>
      <w:r>
        <w:rPr>
          <w:sz w:val="24"/>
        </w:rPr>
        <w:t>выслушивать разные</w:t>
      </w:r>
      <w:r>
        <w:rPr>
          <w:spacing w:val="-2"/>
          <w:sz w:val="24"/>
        </w:rPr>
        <w:t xml:space="preserve"> </w:t>
      </w:r>
      <w:r>
        <w:rPr>
          <w:sz w:val="24"/>
        </w:rPr>
        <w:t>мнения,</w:t>
      </w:r>
      <w:r>
        <w:rPr>
          <w:spacing w:val="1"/>
          <w:sz w:val="24"/>
        </w:rPr>
        <w:t xml:space="preserve"> </w:t>
      </w:r>
      <w:r>
        <w:rPr>
          <w:sz w:val="24"/>
        </w:rPr>
        <w:t>учитывать</w:t>
      </w:r>
      <w:r>
        <w:rPr>
          <w:spacing w:val="1"/>
          <w:sz w:val="24"/>
        </w:rPr>
        <w:t xml:space="preserve"> </w:t>
      </w:r>
      <w:r>
        <w:rPr>
          <w:sz w:val="24"/>
        </w:rPr>
        <w:t>их</w:t>
      </w:r>
      <w:r>
        <w:rPr>
          <w:spacing w:val="5"/>
          <w:sz w:val="24"/>
        </w:rPr>
        <w:t xml:space="preserve"> </w:t>
      </w:r>
      <w:r>
        <w:rPr>
          <w:sz w:val="24"/>
        </w:rPr>
        <w:t>в</w:t>
      </w:r>
      <w:r>
        <w:rPr>
          <w:spacing w:val="-2"/>
          <w:sz w:val="24"/>
        </w:rPr>
        <w:t xml:space="preserve"> </w:t>
      </w:r>
      <w:r>
        <w:rPr>
          <w:sz w:val="24"/>
        </w:rPr>
        <w:t>диалоге;</w:t>
      </w:r>
    </w:p>
    <w:p>
      <w:pPr>
        <w:pStyle w:val="12"/>
        <w:numPr>
          <w:ilvl w:val="0"/>
          <w:numId w:val="2"/>
        </w:numPr>
        <w:tabs>
          <w:tab w:val="left" w:pos="475"/>
        </w:tabs>
        <w:spacing w:line="360" w:lineRule="auto"/>
        <w:ind w:right="248" w:firstLine="0"/>
        <w:rPr>
          <w:sz w:val="24"/>
        </w:rPr>
      </w:pPr>
      <w:r>
        <w:rPr>
          <w:sz w:val="24"/>
        </w:rPr>
        <w:t>создавать тексты-описания на основе наблюдений (рассматривания) изделий декоративно-</w:t>
      </w:r>
      <w:r>
        <w:rPr>
          <w:spacing w:val="1"/>
          <w:sz w:val="24"/>
        </w:rPr>
        <w:t xml:space="preserve"> </w:t>
      </w:r>
      <w:r>
        <w:rPr>
          <w:sz w:val="24"/>
        </w:rPr>
        <w:t>прикладного</w:t>
      </w:r>
      <w:r>
        <w:rPr>
          <w:spacing w:val="-1"/>
          <w:sz w:val="24"/>
        </w:rPr>
        <w:t xml:space="preserve"> </w:t>
      </w:r>
      <w:r>
        <w:rPr>
          <w:sz w:val="24"/>
        </w:rPr>
        <w:t>искусства</w:t>
      </w:r>
      <w:r>
        <w:rPr>
          <w:spacing w:val="1"/>
          <w:sz w:val="24"/>
        </w:rPr>
        <w:t xml:space="preserve"> </w:t>
      </w:r>
      <w:r>
        <w:rPr>
          <w:sz w:val="24"/>
        </w:rPr>
        <w:t>народов России;</w:t>
      </w:r>
    </w:p>
    <w:p>
      <w:pPr>
        <w:pStyle w:val="12"/>
        <w:numPr>
          <w:ilvl w:val="0"/>
          <w:numId w:val="2"/>
        </w:numPr>
        <w:tabs>
          <w:tab w:val="left" w:pos="556"/>
        </w:tabs>
        <w:spacing w:line="360" w:lineRule="auto"/>
        <w:ind w:right="257" w:firstLine="0"/>
        <w:jc w:val="left"/>
        <w:rPr>
          <w:sz w:val="24"/>
        </w:rPr>
      </w:pPr>
      <w:r>
        <w:rPr>
          <w:sz w:val="24"/>
        </w:rPr>
        <w:t>строить</w:t>
      </w:r>
      <w:r>
        <w:rPr>
          <w:spacing w:val="41"/>
          <w:sz w:val="24"/>
        </w:rPr>
        <w:t xml:space="preserve"> </w:t>
      </w:r>
      <w:r>
        <w:rPr>
          <w:sz w:val="24"/>
        </w:rPr>
        <w:t>рассуждения</w:t>
      </w:r>
      <w:r>
        <w:rPr>
          <w:spacing w:val="39"/>
          <w:sz w:val="24"/>
        </w:rPr>
        <w:t xml:space="preserve"> </w:t>
      </w:r>
      <w:r>
        <w:rPr>
          <w:sz w:val="24"/>
        </w:rPr>
        <w:t>о</w:t>
      </w:r>
      <w:r>
        <w:rPr>
          <w:spacing w:val="39"/>
          <w:sz w:val="24"/>
        </w:rPr>
        <w:t xml:space="preserve"> </w:t>
      </w:r>
      <w:r>
        <w:rPr>
          <w:sz w:val="24"/>
        </w:rPr>
        <w:t>связях</w:t>
      </w:r>
      <w:r>
        <w:rPr>
          <w:spacing w:val="42"/>
          <w:sz w:val="24"/>
        </w:rPr>
        <w:t xml:space="preserve"> </w:t>
      </w:r>
      <w:r>
        <w:rPr>
          <w:sz w:val="24"/>
        </w:rPr>
        <w:t>природного</w:t>
      </w:r>
      <w:r>
        <w:rPr>
          <w:spacing w:val="39"/>
          <w:sz w:val="24"/>
        </w:rPr>
        <w:t xml:space="preserve"> </w:t>
      </w:r>
      <w:r>
        <w:rPr>
          <w:sz w:val="24"/>
        </w:rPr>
        <w:t>и</w:t>
      </w:r>
      <w:r>
        <w:rPr>
          <w:spacing w:val="38"/>
          <w:sz w:val="24"/>
        </w:rPr>
        <w:t xml:space="preserve"> </w:t>
      </w:r>
      <w:r>
        <w:rPr>
          <w:sz w:val="24"/>
        </w:rPr>
        <w:t>предметного</w:t>
      </w:r>
      <w:r>
        <w:rPr>
          <w:spacing w:val="39"/>
          <w:sz w:val="24"/>
        </w:rPr>
        <w:t xml:space="preserve"> </w:t>
      </w:r>
      <w:r>
        <w:rPr>
          <w:sz w:val="24"/>
        </w:rPr>
        <w:t>мира,</w:t>
      </w:r>
      <w:r>
        <w:rPr>
          <w:spacing w:val="39"/>
          <w:sz w:val="24"/>
        </w:rPr>
        <w:t xml:space="preserve"> </w:t>
      </w:r>
      <w:r>
        <w:rPr>
          <w:sz w:val="24"/>
        </w:rPr>
        <w:t>простые</w:t>
      </w:r>
      <w:r>
        <w:rPr>
          <w:spacing w:val="39"/>
          <w:sz w:val="24"/>
        </w:rPr>
        <w:t xml:space="preserve"> </w:t>
      </w:r>
      <w:r>
        <w:rPr>
          <w:sz w:val="24"/>
        </w:rPr>
        <w:t>суждения</w:t>
      </w:r>
      <w:r>
        <w:rPr>
          <w:spacing w:val="-57"/>
          <w:sz w:val="24"/>
        </w:rPr>
        <w:t xml:space="preserve"> </w:t>
      </w:r>
      <w:r>
        <w:rPr>
          <w:sz w:val="24"/>
        </w:rPr>
        <w:t>(небольшие</w:t>
      </w:r>
      <w:r>
        <w:rPr>
          <w:spacing w:val="-2"/>
          <w:sz w:val="24"/>
        </w:rPr>
        <w:t xml:space="preserve"> </w:t>
      </w:r>
      <w:r>
        <w:rPr>
          <w:sz w:val="24"/>
        </w:rPr>
        <w:t>тексты)</w:t>
      </w:r>
      <w:r>
        <w:rPr>
          <w:spacing w:val="-1"/>
          <w:sz w:val="24"/>
        </w:rPr>
        <w:t xml:space="preserve"> </w:t>
      </w:r>
      <w:r>
        <w:rPr>
          <w:sz w:val="24"/>
        </w:rPr>
        <w:t>об</w:t>
      </w:r>
      <w:r>
        <w:rPr>
          <w:spacing w:val="-1"/>
          <w:sz w:val="24"/>
        </w:rPr>
        <w:t xml:space="preserve"> </w:t>
      </w:r>
      <w:r>
        <w:rPr>
          <w:sz w:val="24"/>
        </w:rPr>
        <w:t>объекте, его</w:t>
      </w:r>
      <w:r>
        <w:rPr>
          <w:spacing w:val="-2"/>
          <w:sz w:val="24"/>
        </w:rPr>
        <w:t xml:space="preserve"> </w:t>
      </w:r>
      <w:r>
        <w:rPr>
          <w:sz w:val="24"/>
        </w:rPr>
        <w:t>строении,</w:t>
      </w:r>
      <w:r>
        <w:rPr>
          <w:spacing w:val="-3"/>
          <w:sz w:val="24"/>
        </w:rPr>
        <w:t xml:space="preserve"> </w:t>
      </w:r>
      <w:r>
        <w:rPr>
          <w:sz w:val="24"/>
        </w:rPr>
        <w:t>свойствах</w:t>
      </w:r>
      <w:r>
        <w:rPr>
          <w:spacing w:val="1"/>
          <w:sz w:val="24"/>
        </w:rPr>
        <w:t xml:space="preserve"> </w:t>
      </w:r>
      <w:r>
        <w:rPr>
          <w:sz w:val="24"/>
        </w:rPr>
        <w:t>и</w:t>
      </w:r>
      <w:r>
        <w:rPr>
          <w:spacing w:val="4"/>
          <w:sz w:val="24"/>
        </w:rPr>
        <w:t xml:space="preserve"> </w:t>
      </w:r>
      <w:r>
        <w:rPr>
          <w:sz w:val="24"/>
        </w:rPr>
        <w:t>способах</w:t>
      </w:r>
      <w:r>
        <w:rPr>
          <w:spacing w:val="2"/>
          <w:sz w:val="24"/>
        </w:rPr>
        <w:t xml:space="preserve"> </w:t>
      </w:r>
      <w:r>
        <w:rPr>
          <w:sz w:val="24"/>
        </w:rPr>
        <w:t>создания;</w:t>
      </w:r>
    </w:p>
    <w:p>
      <w:pPr>
        <w:pStyle w:val="12"/>
        <w:numPr>
          <w:ilvl w:val="0"/>
          <w:numId w:val="2"/>
        </w:numPr>
        <w:tabs>
          <w:tab w:val="left" w:pos="453"/>
        </w:tabs>
        <w:ind w:left="452" w:hanging="141"/>
        <w:jc w:val="left"/>
        <w:rPr>
          <w:sz w:val="24"/>
        </w:rPr>
      </w:pPr>
      <w:r>
        <w:rPr>
          <w:sz w:val="24"/>
        </w:rPr>
        <w:t>объяснять</w:t>
      </w:r>
      <w:r>
        <w:rPr>
          <w:spacing w:val="-2"/>
          <w:sz w:val="24"/>
        </w:rPr>
        <w:t xml:space="preserve"> </w:t>
      </w:r>
      <w:r>
        <w:rPr>
          <w:sz w:val="24"/>
        </w:rPr>
        <w:t>последовательность</w:t>
      </w:r>
      <w:r>
        <w:rPr>
          <w:spacing w:val="-2"/>
          <w:sz w:val="24"/>
        </w:rPr>
        <w:t xml:space="preserve"> </w:t>
      </w:r>
      <w:r>
        <w:rPr>
          <w:sz w:val="24"/>
        </w:rPr>
        <w:t>совершаемых</w:t>
      </w:r>
      <w:r>
        <w:rPr>
          <w:spacing w:val="-2"/>
          <w:sz w:val="24"/>
        </w:rPr>
        <w:t xml:space="preserve"> </w:t>
      </w:r>
      <w:r>
        <w:rPr>
          <w:sz w:val="24"/>
        </w:rPr>
        <w:t>действий</w:t>
      </w:r>
      <w:r>
        <w:rPr>
          <w:spacing w:val="-3"/>
          <w:sz w:val="24"/>
        </w:rPr>
        <w:t xml:space="preserve"> </w:t>
      </w:r>
      <w:r>
        <w:rPr>
          <w:sz w:val="24"/>
        </w:rPr>
        <w:t>при</w:t>
      </w:r>
      <w:r>
        <w:rPr>
          <w:spacing w:val="-2"/>
          <w:sz w:val="24"/>
        </w:rPr>
        <w:t xml:space="preserve"> </w:t>
      </w:r>
      <w:r>
        <w:rPr>
          <w:sz w:val="24"/>
        </w:rPr>
        <w:t>создании</w:t>
      </w:r>
      <w:r>
        <w:rPr>
          <w:spacing w:val="-5"/>
          <w:sz w:val="24"/>
        </w:rPr>
        <w:t xml:space="preserve"> </w:t>
      </w:r>
      <w:r>
        <w:rPr>
          <w:sz w:val="24"/>
        </w:rPr>
        <w:t>изделия.</w:t>
      </w:r>
    </w:p>
    <w:p>
      <w:pPr>
        <w:pStyle w:val="12"/>
        <w:numPr>
          <w:ilvl w:val="2"/>
          <w:numId w:val="38"/>
        </w:numPr>
        <w:tabs>
          <w:tab w:val="left" w:pos="1034"/>
        </w:tabs>
        <w:spacing w:before="139" w:line="360" w:lineRule="auto"/>
        <w:ind w:right="258" w:firstLine="0"/>
        <w:rPr>
          <w:sz w:val="24"/>
        </w:rPr>
      </w:pPr>
      <w:r>
        <w:rPr>
          <w:sz w:val="24"/>
        </w:rPr>
        <w:t>У</w:t>
      </w:r>
      <w:r>
        <w:rPr>
          <w:spacing w:val="4"/>
          <w:sz w:val="24"/>
        </w:rPr>
        <w:t xml:space="preserve"> </w:t>
      </w:r>
      <w:r>
        <w:rPr>
          <w:sz w:val="24"/>
        </w:rPr>
        <w:t>обучающегося</w:t>
      </w:r>
      <w:r>
        <w:rPr>
          <w:spacing w:val="3"/>
          <w:sz w:val="24"/>
        </w:rPr>
        <w:t xml:space="preserve"> </w:t>
      </w:r>
      <w:r>
        <w:rPr>
          <w:sz w:val="24"/>
        </w:rPr>
        <w:t>будут</w:t>
      </w:r>
      <w:r>
        <w:rPr>
          <w:spacing w:val="4"/>
          <w:sz w:val="24"/>
        </w:rPr>
        <w:t xml:space="preserve"> </w:t>
      </w:r>
      <w:r>
        <w:rPr>
          <w:sz w:val="24"/>
        </w:rPr>
        <w:t>сформированы</w:t>
      </w:r>
      <w:r>
        <w:rPr>
          <w:spacing w:val="3"/>
          <w:sz w:val="24"/>
        </w:rPr>
        <w:t xml:space="preserve"> </w:t>
      </w:r>
      <w:r>
        <w:rPr>
          <w:sz w:val="24"/>
        </w:rPr>
        <w:t>следующие</w:t>
      </w:r>
      <w:r>
        <w:rPr>
          <w:spacing w:val="7"/>
          <w:sz w:val="24"/>
        </w:rPr>
        <w:t xml:space="preserve"> </w:t>
      </w:r>
      <w:r>
        <w:rPr>
          <w:sz w:val="24"/>
        </w:rPr>
        <w:t>умения</w:t>
      </w:r>
      <w:r>
        <w:rPr>
          <w:spacing w:val="3"/>
          <w:sz w:val="24"/>
        </w:rPr>
        <w:t xml:space="preserve"> </w:t>
      </w:r>
      <w:r>
        <w:rPr>
          <w:sz w:val="24"/>
        </w:rPr>
        <w:t>самоорганизации</w:t>
      </w:r>
      <w:r>
        <w:rPr>
          <w:spacing w:val="60"/>
          <w:sz w:val="24"/>
        </w:rPr>
        <w:t xml:space="preserve"> </w:t>
      </w:r>
      <w:r>
        <w:rPr>
          <w:sz w:val="24"/>
        </w:rPr>
        <w:t>и</w:t>
      </w:r>
      <w:r>
        <w:rPr>
          <w:spacing w:val="-57"/>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20"/>
        </w:tabs>
        <w:spacing w:line="360" w:lineRule="auto"/>
        <w:ind w:right="257" w:firstLine="0"/>
        <w:jc w:val="left"/>
        <w:rPr>
          <w:sz w:val="24"/>
        </w:rPr>
      </w:pPr>
      <w:r>
        <w:rPr>
          <w:sz w:val="24"/>
        </w:rPr>
        <w:t>рационально</w:t>
      </w:r>
      <w:r>
        <w:rPr>
          <w:spacing w:val="3"/>
          <w:sz w:val="24"/>
        </w:rPr>
        <w:t xml:space="preserve"> </w:t>
      </w:r>
      <w:r>
        <w:rPr>
          <w:sz w:val="24"/>
        </w:rPr>
        <w:t>организовывать</w:t>
      </w:r>
      <w:r>
        <w:rPr>
          <w:spacing w:val="6"/>
          <w:sz w:val="24"/>
        </w:rPr>
        <w:t xml:space="preserve"> </w:t>
      </w:r>
      <w:r>
        <w:rPr>
          <w:sz w:val="24"/>
        </w:rPr>
        <w:t>свою</w:t>
      </w:r>
      <w:r>
        <w:rPr>
          <w:spacing w:val="5"/>
          <w:sz w:val="24"/>
        </w:rPr>
        <w:t xml:space="preserve"> </w:t>
      </w:r>
      <w:r>
        <w:rPr>
          <w:sz w:val="24"/>
        </w:rPr>
        <w:t>работу</w:t>
      </w:r>
      <w:r>
        <w:rPr>
          <w:spacing w:val="2"/>
          <w:sz w:val="24"/>
        </w:rPr>
        <w:t xml:space="preserve"> </w:t>
      </w:r>
      <w:r>
        <w:rPr>
          <w:sz w:val="24"/>
        </w:rPr>
        <w:t>(подготовка</w:t>
      </w:r>
      <w:r>
        <w:rPr>
          <w:spacing w:val="4"/>
          <w:sz w:val="24"/>
        </w:rPr>
        <w:t xml:space="preserve"> </w:t>
      </w:r>
      <w:r>
        <w:rPr>
          <w:sz w:val="24"/>
        </w:rPr>
        <w:t>рабочего</w:t>
      </w:r>
      <w:r>
        <w:rPr>
          <w:spacing w:val="4"/>
          <w:sz w:val="24"/>
        </w:rPr>
        <w:t xml:space="preserve"> </w:t>
      </w:r>
      <w:r>
        <w:rPr>
          <w:sz w:val="24"/>
        </w:rPr>
        <w:t>места,</w:t>
      </w:r>
      <w:r>
        <w:rPr>
          <w:spacing w:val="4"/>
          <w:sz w:val="24"/>
        </w:rPr>
        <w:t xml:space="preserve"> </w:t>
      </w:r>
      <w:r>
        <w:rPr>
          <w:sz w:val="24"/>
        </w:rPr>
        <w:t>поддержание</w:t>
      </w:r>
      <w:r>
        <w:rPr>
          <w:spacing w:val="4"/>
          <w:sz w:val="24"/>
        </w:rPr>
        <w:t xml:space="preserve"> </w:t>
      </w:r>
      <w:r>
        <w:rPr>
          <w:sz w:val="24"/>
        </w:rPr>
        <w:t>и</w:t>
      </w:r>
      <w:r>
        <w:rPr>
          <w:spacing w:val="-57"/>
          <w:sz w:val="24"/>
        </w:rPr>
        <w:t xml:space="preserve"> </w:t>
      </w:r>
      <w:r>
        <w:rPr>
          <w:sz w:val="24"/>
        </w:rPr>
        <w:t>наведение</w:t>
      </w:r>
      <w:r>
        <w:rPr>
          <w:spacing w:val="-2"/>
          <w:sz w:val="24"/>
        </w:rPr>
        <w:t xml:space="preserve"> </w:t>
      </w:r>
      <w:r>
        <w:rPr>
          <w:sz w:val="24"/>
        </w:rPr>
        <w:t>порядка,</w:t>
      </w:r>
      <w:r>
        <w:rPr>
          <w:spacing w:val="2"/>
          <w:sz w:val="24"/>
        </w:rPr>
        <w:t xml:space="preserve"> </w:t>
      </w:r>
      <w:r>
        <w:rPr>
          <w:sz w:val="24"/>
        </w:rPr>
        <w:t>уборка</w:t>
      </w:r>
      <w:r>
        <w:rPr>
          <w:spacing w:val="-1"/>
          <w:sz w:val="24"/>
        </w:rPr>
        <w:t xml:space="preserve"> </w:t>
      </w:r>
      <w:r>
        <w:rPr>
          <w:sz w:val="24"/>
        </w:rPr>
        <w:t>после</w:t>
      </w:r>
      <w:r>
        <w:rPr>
          <w:spacing w:val="-1"/>
          <w:sz w:val="24"/>
        </w:rPr>
        <w:t xml:space="preserve"> </w:t>
      </w:r>
      <w:r>
        <w:rPr>
          <w:sz w:val="24"/>
        </w:rPr>
        <w:t>работы);</w:t>
      </w:r>
    </w:p>
    <w:p>
      <w:pPr>
        <w:pStyle w:val="12"/>
        <w:numPr>
          <w:ilvl w:val="0"/>
          <w:numId w:val="2"/>
        </w:numPr>
        <w:tabs>
          <w:tab w:val="left" w:pos="453"/>
        </w:tabs>
        <w:spacing w:before="1"/>
        <w:ind w:left="452" w:hanging="141"/>
        <w:jc w:val="left"/>
        <w:rPr>
          <w:sz w:val="24"/>
        </w:rPr>
      </w:pPr>
      <w:r>
        <w:rPr>
          <w:sz w:val="24"/>
        </w:rPr>
        <w:t>выполнять</w:t>
      </w:r>
      <w:r>
        <w:rPr>
          <w:spacing w:val="-2"/>
          <w:sz w:val="24"/>
        </w:rPr>
        <w:t xml:space="preserve"> </w:t>
      </w:r>
      <w:r>
        <w:rPr>
          <w:sz w:val="24"/>
        </w:rPr>
        <w:t>правила</w:t>
      </w:r>
      <w:r>
        <w:rPr>
          <w:spacing w:val="-4"/>
          <w:sz w:val="24"/>
        </w:rPr>
        <w:t xml:space="preserve"> </w:t>
      </w:r>
      <w:r>
        <w:rPr>
          <w:sz w:val="24"/>
        </w:rPr>
        <w:t>безопасности</w:t>
      </w:r>
      <w:r>
        <w:rPr>
          <w:spacing w:val="-2"/>
          <w:sz w:val="24"/>
        </w:rPr>
        <w:t xml:space="preserve"> </w:t>
      </w:r>
      <w:r>
        <w:rPr>
          <w:sz w:val="24"/>
        </w:rPr>
        <w:t>труда</w:t>
      </w:r>
      <w:r>
        <w:rPr>
          <w:spacing w:val="-4"/>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работы;</w:t>
      </w:r>
    </w:p>
    <w:p>
      <w:pPr>
        <w:pStyle w:val="12"/>
        <w:numPr>
          <w:ilvl w:val="0"/>
          <w:numId w:val="2"/>
        </w:numPr>
        <w:tabs>
          <w:tab w:val="left" w:pos="453"/>
        </w:tabs>
        <w:spacing w:before="136"/>
        <w:ind w:left="452" w:hanging="141"/>
        <w:jc w:val="left"/>
        <w:rPr>
          <w:sz w:val="24"/>
        </w:rPr>
      </w:pPr>
      <w:r>
        <w:rPr>
          <w:sz w:val="24"/>
        </w:rPr>
        <w:t>планировать</w:t>
      </w:r>
      <w:r>
        <w:rPr>
          <w:spacing w:val="-2"/>
          <w:sz w:val="24"/>
        </w:rPr>
        <w:t xml:space="preserve"> </w:t>
      </w:r>
      <w:r>
        <w:rPr>
          <w:sz w:val="24"/>
        </w:rPr>
        <w:t>работу,</w:t>
      </w:r>
      <w:r>
        <w:rPr>
          <w:spacing w:val="-3"/>
          <w:sz w:val="24"/>
        </w:rPr>
        <w:t xml:space="preserve"> </w:t>
      </w:r>
      <w:r>
        <w:rPr>
          <w:sz w:val="24"/>
        </w:rPr>
        <w:t>соотносить</w:t>
      </w:r>
      <w:r>
        <w:rPr>
          <w:spacing w:val="-3"/>
          <w:sz w:val="24"/>
        </w:rPr>
        <w:t xml:space="preserve"> </w:t>
      </w:r>
      <w:r>
        <w:rPr>
          <w:sz w:val="24"/>
        </w:rPr>
        <w:t>свои</w:t>
      </w:r>
      <w:r>
        <w:rPr>
          <w:spacing w:val="-2"/>
          <w:sz w:val="24"/>
        </w:rPr>
        <w:t xml:space="preserve"> </w:t>
      </w:r>
      <w:r>
        <w:rPr>
          <w:sz w:val="24"/>
        </w:rPr>
        <w:t>действия</w:t>
      </w:r>
      <w:r>
        <w:rPr>
          <w:spacing w:val="-3"/>
          <w:sz w:val="24"/>
        </w:rPr>
        <w:t xml:space="preserve"> </w:t>
      </w:r>
      <w:r>
        <w:rPr>
          <w:sz w:val="24"/>
        </w:rPr>
        <w:t>с</w:t>
      </w:r>
      <w:r>
        <w:rPr>
          <w:spacing w:val="-3"/>
          <w:sz w:val="24"/>
        </w:rPr>
        <w:t xml:space="preserve"> </w:t>
      </w:r>
      <w:r>
        <w:rPr>
          <w:sz w:val="24"/>
        </w:rPr>
        <w:t>поставленной</w:t>
      </w:r>
      <w:r>
        <w:rPr>
          <w:spacing w:val="-3"/>
          <w:sz w:val="24"/>
        </w:rPr>
        <w:t xml:space="preserve"> </w:t>
      </w:r>
      <w:r>
        <w:rPr>
          <w:sz w:val="24"/>
        </w:rPr>
        <w:t>целью;</w:t>
      </w:r>
    </w:p>
    <w:p>
      <w:pPr>
        <w:pStyle w:val="12"/>
        <w:numPr>
          <w:ilvl w:val="0"/>
          <w:numId w:val="2"/>
        </w:numPr>
        <w:tabs>
          <w:tab w:val="left" w:pos="549"/>
        </w:tabs>
        <w:spacing w:before="140" w:line="360" w:lineRule="auto"/>
        <w:ind w:right="257" w:firstLine="0"/>
        <w:jc w:val="left"/>
        <w:rPr>
          <w:sz w:val="24"/>
        </w:rPr>
      </w:pPr>
      <w:r>
        <w:rPr>
          <w:sz w:val="24"/>
        </w:rPr>
        <w:t>устанавливать</w:t>
      </w:r>
      <w:r>
        <w:rPr>
          <w:spacing w:val="30"/>
          <w:sz w:val="24"/>
        </w:rPr>
        <w:t xml:space="preserve"> </w:t>
      </w:r>
      <w:r>
        <w:rPr>
          <w:sz w:val="24"/>
        </w:rPr>
        <w:t>причинно-следственные</w:t>
      </w:r>
      <w:r>
        <w:rPr>
          <w:spacing w:val="26"/>
          <w:sz w:val="24"/>
        </w:rPr>
        <w:t xml:space="preserve"> </w:t>
      </w:r>
      <w:r>
        <w:rPr>
          <w:sz w:val="24"/>
        </w:rPr>
        <w:t>связи</w:t>
      </w:r>
      <w:r>
        <w:rPr>
          <w:spacing w:val="28"/>
          <w:sz w:val="24"/>
        </w:rPr>
        <w:t xml:space="preserve"> </w:t>
      </w:r>
      <w:r>
        <w:rPr>
          <w:sz w:val="24"/>
        </w:rPr>
        <w:t>между</w:t>
      </w:r>
      <w:r>
        <w:rPr>
          <w:spacing w:val="25"/>
          <w:sz w:val="24"/>
        </w:rPr>
        <w:t xml:space="preserve"> </w:t>
      </w:r>
      <w:r>
        <w:rPr>
          <w:sz w:val="24"/>
        </w:rPr>
        <w:t>выполняемыми</w:t>
      </w:r>
      <w:r>
        <w:rPr>
          <w:spacing w:val="28"/>
          <w:sz w:val="24"/>
        </w:rPr>
        <w:t xml:space="preserve"> </w:t>
      </w:r>
      <w:r>
        <w:rPr>
          <w:sz w:val="24"/>
        </w:rPr>
        <w:t>действиями</w:t>
      </w:r>
      <w:r>
        <w:rPr>
          <w:spacing w:val="28"/>
          <w:sz w:val="24"/>
        </w:rPr>
        <w:t xml:space="preserve"> </w:t>
      </w:r>
      <w:r>
        <w:rPr>
          <w:sz w:val="24"/>
        </w:rPr>
        <w:t>и</w:t>
      </w:r>
      <w:r>
        <w:rPr>
          <w:spacing w:val="28"/>
          <w:sz w:val="24"/>
        </w:rPr>
        <w:t xml:space="preserve"> </w:t>
      </w:r>
      <w:r>
        <w:rPr>
          <w:sz w:val="24"/>
        </w:rPr>
        <w:t>их</w:t>
      </w:r>
      <w:r>
        <w:rPr>
          <w:spacing w:val="-57"/>
          <w:sz w:val="24"/>
        </w:rPr>
        <w:t xml:space="preserve"> </w:t>
      </w:r>
      <w:r>
        <w:rPr>
          <w:sz w:val="24"/>
        </w:rPr>
        <w:t>результатами,</w:t>
      </w:r>
      <w:r>
        <w:rPr>
          <w:spacing w:val="-1"/>
          <w:sz w:val="24"/>
        </w:rPr>
        <w:t xml:space="preserve"> </w:t>
      </w:r>
      <w:r>
        <w:rPr>
          <w:sz w:val="24"/>
        </w:rPr>
        <w:t>прогнозировать действия</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необходимых</w:t>
      </w:r>
      <w:r>
        <w:rPr>
          <w:spacing w:val="-2"/>
          <w:sz w:val="24"/>
        </w:rPr>
        <w:t xml:space="preserve"> </w:t>
      </w:r>
      <w:r>
        <w:rPr>
          <w:sz w:val="24"/>
        </w:rPr>
        <w:t>результатов;</w:t>
      </w:r>
    </w:p>
    <w:p>
      <w:pPr>
        <w:pStyle w:val="12"/>
        <w:numPr>
          <w:ilvl w:val="0"/>
          <w:numId w:val="2"/>
        </w:numPr>
        <w:tabs>
          <w:tab w:val="left" w:pos="453"/>
        </w:tabs>
        <w:spacing w:line="360" w:lineRule="auto"/>
        <w:ind w:right="251" w:firstLine="0"/>
        <w:rPr>
          <w:sz w:val="24"/>
        </w:rPr>
      </w:pPr>
      <w:r>
        <w:rPr>
          <w:sz w:val="24"/>
        </w:rPr>
        <w:t>выполнять действия контроля и оценки, вносить необходимые коррективы в действие после</w:t>
      </w:r>
      <w:r>
        <w:rPr>
          <w:spacing w:val="-57"/>
          <w:sz w:val="24"/>
        </w:rPr>
        <w:t xml:space="preserve"> </w:t>
      </w:r>
      <w:r>
        <w:rPr>
          <w:sz w:val="24"/>
        </w:rPr>
        <w:t>его</w:t>
      </w:r>
      <w:r>
        <w:rPr>
          <w:spacing w:val="-2"/>
          <w:sz w:val="24"/>
        </w:rPr>
        <w:t xml:space="preserve"> </w:t>
      </w:r>
      <w:r>
        <w:rPr>
          <w:sz w:val="24"/>
        </w:rPr>
        <w:t>завершения на</w:t>
      </w:r>
      <w:r>
        <w:rPr>
          <w:spacing w:val="-2"/>
          <w:sz w:val="24"/>
        </w:rPr>
        <w:t xml:space="preserve"> </w:t>
      </w:r>
      <w:r>
        <w:rPr>
          <w:sz w:val="24"/>
        </w:rPr>
        <w:t>основе</w:t>
      </w:r>
      <w:r>
        <w:rPr>
          <w:spacing w:val="-2"/>
          <w:sz w:val="24"/>
        </w:rPr>
        <w:t xml:space="preserve"> </w:t>
      </w:r>
      <w:r>
        <w:rPr>
          <w:sz w:val="24"/>
        </w:rPr>
        <w:t>его</w:t>
      </w:r>
      <w:r>
        <w:rPr>
          <w:spacing w:val="-1"/>
          <w:sz w:val="24"/>
        </w:rPr>
        <w:t xml:space="preserve"> </w:t>
      </w:r>
      <w:r>
        <w:rPr>
          <w:sz w:val="24"/>
        </w:rPr>
        <w:t>оценки и</w:t>
      </w:r>
      <w:r>
        <w:rPr>
          <w:spacing w:val="2"/>
          <w:sz w:val="24"/>
        </w:rPr>
        <w:t xml:space="preserve"> </w:t>
      </w:r>
      <w:r>
        <w:rPr>
          <w:sz w:val="24"/>
        </w:rPr>
        <w:t>учёта характера</w:t>
      </w:r>
      <w:r>
        <w:rPr>
          <w:spacing w:val="-3"/>
          <w:sz w:val="24"/>
        </w:rPr>
        <w:t xml:space="preserve"> </w:t>
      </w:r>
      <w:r>
        <w:rPr>
          <w:sz w:val="24"/>
        </w:rPr>
        <w:t>сделанных</w:t>
      </w:r>
      <w:r>
        <w:rPr>
          <w:spacing w:val="1"/>
          <w:sz w:val="24"/>
        </w:rPr>
        <w:t xml:space="preserve"> </w:t>
      </w:r>
      <w:r>
        <w:rPr>
          <w:sz w:val="24"/>
        </w:rPr>
        <w:t>ошибок;</w:t>
      </w:r>
    </w:p>
    <w:p>
      <w:pPr>
        <w:pStyle w:val="12"/>
        <w:numPr>
          <w:ilvl w:val="0"/>
          <w:numId w:val="2"/>
        </w:numPr>
        <w:tabs>
          <w:tab w:val="left" w:pos="453"/>
        </w:tabs>
        <w:ind w:left="452" w:hanging="141"/>
        <w:rPr>
          <w:sz w:val="24"/>
        </w:rPr>
      </w:pPr>
      <w:r>
        <w:rPr>
          <w:sz w:val="24"/>
        </w:rPr>
        <w:t>проявлять</w:t>
      </w:r>
      <w:r>
        <w:rPr>
          <w:spacing w:val="-3"/>
          <w:sz w:val="24"/>
        </w:rPr>
        <w:t xml:space="preserve"> </w:t>
      </w:r>
      <w:r>
        <w:rPr>
          <w:sz w:val="24"/>
        </w:rPr>
        <w:t>волевую</w:t>
      </w:r>
      <w:r>
        <w:rPr>
          <w:spacing w:val="-3"/>
          <w:sz w:val="24"/>
        </w:rPr>
        <w:t xml:space="preserve"> </w:t>
      </w:r>
      <w:r>
        <w:rPr>
          <w:sz w:val="24"/>
        </w:rPr>
        <w:t>саморегуляцию</w:t>
      </w:r>
      <w:r>
        <w:rPr>
          <w:spacing w:val="-3"/>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работы.</w:t>
      </w:r>
    </w:p>
    <w:p>
      <w:pPr>
        <w:pStyle w:val="12"/>
        <w:numPr>
          <w:ilvl w:val="2"/>
          <w:numId w:val="38"/>
        </w:numPr>
        <w:tabs>
          <w:tab w:val="left" w:pos="1034"/>
        </w:tabs>
        <w:spacing w:before="137"/>
        <w:ind w:left="1033" w:hanging="722"/>
        <w:jc w:val="both"/>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совместной</w:t>
      </w:r>
      <w:r>
        <w:rPr>
          <w:spacing w:val="-3"/>
          <w:sz w:val="24"/>
        </w:rPr>
        <w:t xml:space="preserve"> </w:t>
      </w:r>
      <w:r>
        <w:rPr>
          <w:sz w:val="24"/>
        </w:rPr>
        <w:t>деятельности:</w:t>
      </w:r>
    </w:p>
    <w:p>
      <w:pPr>
        <w:pStyle w:val="12"/>
        <w:numPr>
          <w:ilvl w:val="0"/>
          <w:numId w:val="2"/>
        </w:numPr>
        <w:tabs>
          <w:tab w:val="left" w:pos="470"/>
        </w:tabs>
        <w:spacing w:before="139" w:line="360" w:lineRule="auto"/>
        <w:ind w:right="253" w:firstLine="0"/>
        <w:rPr>
          <w:sz w:val="24"/>
        </w:rPr>
      </w:pPr>
      <w:r>
        <w:rPr>
          <w:sz w:val="24"/>
        </w:rPr>
        <w:t>организовывать под руководством учителя и самостоятельно совместную работу в группе:</w:t>
      </w:r>
      <w:r>
        <w:rPr>
          <w:spacing w:val="1"/>
          <w:sz w:val="24"/>
        </w:rPr>
        <w:t xml:space="preserve"> </w:t>
      </w:r>
      <w:r>
        <w:rPr>
          <w:sz w:val="24"/>
        </w:rPr>
        <w:t>обсуждать</w:t>
      </w:r>
      <w:r>
        <w:rPr>
          <w:spacing w:val="1"/>
          <w:sz w:val="24"/>
        </w:rPr>
        <w:t xml:space="preserve"> </w:t>
      </w:r>
      <w:r>
        <w:rPr>
          <w:sz w:val="24"/>
        </w:rPr>
        <w:t>задачу,</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выполнять</w:t>
      </w:r>
      <w:r>
        <w:rPr>
          <w:spacing w:val="1"/>
          <w:sz w:val="24"/>
        </w:rPr>
        <w:t xml:space="preserve"> </w:t>
      </w:r>
      <w:r>
        <w:rPr>
          <w:sz w:val="24"/>
        </w:rPr>
        <w:t>функции</w:t>
      </w:r>
      <w:r>
        <w:rPr>
          <w:spacing w:val="1"/>
          <w:sz w:val="24"/>
        </w:rPr>
        <w:t xml:space="preserve"> </w:t>
      </w:r>
      <w:r>
        <w:rPr>
          <w:sz w:val="24"/>
        </w:rPr>
        <w:t>руководителя</w:t>
      </w:r>
      <w:r>
        <w:rPr>
          <w:spacing w:val="1"/>
          <w:sz w:val="24"/>
        </w:rPr>
        <w:t xml:space="preserve"> </w:t>
      </w:r>
      <w:r>
        <w:rPr>
          <w:sz w:val="24"/>
        </w:rPr>
        <w:t>(лидера)</w:t>
      </w:r>
      <w:r>
        <w:rPr>
          <w:spacing w:val="1"/>
          <w:sz w:val="24"/>
        </w:rPr>
        <w:t xml:space="preserve"> </w:t>
      </w:r>
      <w:r>
        <w:rPr>
          <w:sz w:val="24"/>
        </w:rPr>
        <w:t>и</w:t>
      </w:r>
      <w:r>
        <w:rPr>
          <w:spacing w:val="1"/>
          <w:sz w:val="24"/>
        </w:rPr>
        <w:t xml:space="preserve"> </w:t>
      </w:r>
      <w:r>
        <w:rPr>
          <w:sz w:val="24"/>
        </w:rPr>
        <w:t>подчинённого,</w:t>
      </w:r>
      <w:r>
        <w:rPr>
          <w:spacing w:val="-1"/>
          <w:sz w:val="24"/>
        </w:rPr>
        <w:t xml:space="preserve"> </w:t>
      </w:r>
      <w:r>
        <w:rPr>
          <w:sz w:val="24"/>
        </w:rPr>
        <w:t>осуществлять</w:t>
      </w:r>
      <w:r>
        <w:rPr>
          <w:spacing w:val="1"/>
          <w:sz w:val="24"/>
        </w:rPr>
        <w:t xml:space="preserve"> </w:t>
      </w:r>
      <w:r>
        <w:rPr>
          <w:sz w:val="24"/>
        </w:rPr>
        <w:t>продуктивное</w:t>
      </w:r>
      <w:r>
        <w:rPr>
          <w:spacing w:val="-2"/>
          <w:sz w:val="24"/>
        </w:rPr>
        <w:t xml:space="preserve"> </w:t>
      </w:r>
      <w:r>
        <w:rPr>
          <w:sz w:val="24"/>
        </w:rPr>
        <w:t>сотрудничество;</w:t>
      </w:r>
    </w:p>
    <w:p>
      <w:pPr>
        <w:pStyle w:val="12"/>
        <w:numPr>
          <w:ilvl w:val="0"/>
          <w:numId w:val="2"/>
        </w:numPr>
        <w:tabs>
          <w:tab w:val="left" w:pos="518"/>
        </w:tabs>
        <w:spacing w:line="360" w:lineRule="auto"/>
        <w:ind w:right="253" w:firstLine="0"/>
        <w:rPr>
          <w:sz w:val="24"/>
        </w:rPr>
      </w:pP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работе</w:t>
      </w:r>
      <w:r>
        <w:rPr>
          <w:spacing w:val="1"/>
          <w:sz w:val="24"/>
        </w:rPr>
        <w:t xml:space="preserve"> </w:t>
      </w:r>
      <w:r>
        <w:rPr>
          <w:sz w:val="24"/>
        </w:rPr>
        <w:t>товарищей,</w:t>
      </w:r>
      <w:r>
        <w:rPr>
          <w:spacing w:val="1"/>
          <w:sz w:val="24"/>
        </w:rPr>
        <w:t xml:space="preserve"> </w:t>
      </w:r>
      <w:r>
        <w:rPr>
          <w:sz w:val="24"/>
        </w:rPr>
        <w:t>в</w:t>
      </w:r>
      <w:r>
        <w:rPr>
          <w:spacing w:val="1"/>
          <w:sz w:val="24"/>
        </w:rPr>
        <w:t xml:space="preserve"> </w:t>
      </w:r>
      <w:r>
        <w:rPr>
          <w:sz w:val="24"/>
        </w:rPr>
        <w:t>доброжелательной</w:t>
      </w:r>
      <w:r>
        <w:rPr>
          <w:spacing w:val="1"/>
          <w:sz w:val="24"/>
        </w:rPr>
        <w:t xml:space="preserve"> </w:t>
      </w:r>
      <w:r>
        <w:rPr>
          <w:sz w:val="24"/>
        </w:rPr>
        <w:t>форме</w:t>
      </w:r>
      <w:r>
        <w:rPr>
          <w:spacing w:val="1"/>
          <w:sz w:val="24"/>
        </w:rPr>
        <w:t xml:space="preserve"> </w:t>
      </w:r>
      <w:r>
        <w:rPr>
          <w:sz w:val="24"/>
        </w:rPr>
        <w:t>комментировать</w:t>
      </w:r>
      <w:r>
        <w:rPr>
          <w:spacing w:val="1"/>
          <w:sz w:val="24"/>
        </w:rPr>
        <w:t xml:space="preserve"> </w:t>
      </w:r>
      <w:r>
        <w:rPr>
          <w:sz w:val="24"/>
        </w:rPr>
        <w:t>и</w:t>
      </w:r>
      <w:r>
        <w:rPr>
          <w:spacing w:val="-57"/>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достижения,</w:t>
      </w:r>
      <w:r>
        <w:rPr>
          <w:spacing w:val="1"/>
          <w:sz w:val="24"/>
        </w:rPr>
        <w:t xml:space="preserve"> </w:t>
      </w:r>
      <w:r>
        <w:rPr>
          <w:sz w:val="24"/>
        </w:rPr>
        <w:t>высказывать</w:t>
      </w:r>
      <w:r>
        <w:rPr>
          <w:spacing w:val="1"/>
          <w:sz w:val="24"/>
        </w:rPr>
        <w:t xml:space="preserve"> </w:t>
      </w:r>
      <w:r>
        <w:rPr>
          <w:sz w:val="24"/>
        </w:rPr>
        <w:t>свои</w:t>
      </w:r>
      <w:r>
        <w:rPr>
          <w:spacing w:val="1"/>
          <w:sz w:val="24"/>
        </w:rPr>
        <w:t xml:space="preserve"> </w:t>
      </w:r>
      <w:r>
        <w:rPr>
          <w:sz w:val="24"/>
        </w:rPr>
        <w:t>предложения</w:t>
      </w:r>
      <w:r>
        <w:rPr>
          <w:spacing w:val="1"/>
          <w:sz w:val="24"/>
        </w:rPr>
        <w:t xml:space="preserve"> </w:t>
      </w:r>
      <w:r>
        <w:rPr>
          <w:sz w:val="24"/>
        </w:rPr>
        <w:t>и</w:t>
      </w:r>
      <w:r>
        <w:rPr>
          <w:spacing w:val="1"/>
          <w:sz w:val="24"/>
        </w:rPr>
        <w:t xml:space="preserve"> </w:t>
      </w:r>
      <w:r>
        <w:rPr>
          <w:sz w:val="24"/>
        </w:rPr>
        <w:t>пожелания,</w:t>
      </w:r>
      <w:r>
        <w:rPr>
          <w:spacing w:val="1"/>
          <w:sz w:val="24"/>
        </w:rPr>
        <w:t xml:space="preserve"> </w:t>
      </w:r>
      <w:r>
        <w:rPr>
          <w:sz w:val="24"/>
        </w:rPr>
        <w:t>оказывать</w:t>
      </w:r>
      <w:r>
        <w:rPr>
          <w:spacing w:val="1"/>
          <w:sz w:val="24"/>
        </w:rPr>
        <w:t xml:space="preserve"> </w:t>
      </w:r>
      <w:r>
        <w:rPr>
          <w:sz w:val="24"/>
        </w:rPr>
        <w:t>при</w:t>
      </w:r>
      <w:r>
        <w:rPr>
          <w:spacing w:val="1"/>
          <w:sz w:val="24"/>
        </w:rPr>
        <w:t xml:space="preserve"> </w:t>
      </w:r>
      <w:r>
        <w:rPr>
          <w:sz w:val="24"/>
        </w:rPr>
        <w:t>необходимости помощь;</w:t>
      </w:r>
    </w:p>
    <w:p>
      <w:pPr>
        <w:pStyle w:val="12"/>
        <w:numPr>
          <w:ilvl w:val="0"/>
          <w:numId w:val="2"/>
        </w:numPr>
        <w:tabs>
          <w:tab w:val="left" w:pos="542"/>
        </w:tabs>
        <w:spacing w:before="1" w:line="360" w:lineRule="auto"/>
        <w:ind w:right="255" w:firstLine="0"/>
        <w:rPr>
          <w:sz w:val="24"/>
        </w:rPr>
      </w:pPr>
      <w:r>
        <w:rPr>
          <w:sz w:val="24"/>
        </w:rPr>
        <w:t>понимать</w:t>
      </w:r>
      <w:r>
        <w:rPr>
          <w:spacing w:val="1"/>
          <w:sz w:val="24"/>
        </w:rPr>
        <w:t xml:space="preserve"> </w:t>
      </w:r>
      <w:r>
        <w:rPr>
          <w:sz w:val="24"/>
        </w:rPr>
        <w:t>особенности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выдвигать</w:t>
      </w:r>
      <w:r>
        <w:rPr>
          <w:spacing w:val="1"/>
          <w:sz w:val="24"/>
        </w:rPr>
        <w:t xml:space="preserve"> </w:t>
      </w:r>
      <w:r>
        <w:rPr>
          <w:sz w:val="24"/>
        </w:rPr>
        <w:t>несложные</w:t>
      </w:r>
      <w:r>
        <w:rPr>
          <w:spacing w:val="1"/>
          <w:sz w:val="24"/>
        </w:rPr>
        <w:t xml:space="preserve"> </w:t>
      </w:r>
      <w:r>
        <w:rPr>
          <w:sz w:val="24"/>
        </w:rPr>
        <w:t>идеи</w:t>
      </w:r>
      <w:r>
        <w:rPr>
          <w:spacing w:val="1"/>
          <w:sz w:val="24"/>
        </w:rPr>
        <w:t xml:space="preserve"> </w:t>
      </w:r>
      <w:r>
        <w:rPr>
          <w:sz w:val="24"/>
        </w:rPr>
        <w:t>решений</w:t>
      </w:r>
      <w:r>
        <w:rPr>
          <w:spacing w:val="1"/>
          <w:sz w:val="24"/>
        </w:rPr>
        <w:t xml:space="preserve"> </w:t>
      </w:r>
      <w:r>
        <w:rPr>
          <w:sz w:val="24"/>
        </w:rPr>
        <w:t>предлагаемых</w:t>
      </w:r>
      <w:r>
        <w:rPr>
          <w:spacing w:val="1"/>
          <w:sz w:val="24"/>
        </w:rPr>
        <w:t xml:space="preserve"> </w:t>
      </w:r>
      <w:r>
        <w:rPr>
          <w:sz w:val="24"/>
        </w:rPr>
        <w:t>проектных</w:t>
      </w:r>
      <w:r>
        <w:rPr>
          <w:spacing w:val="1"/>
          <w:sz w:val="24"/>
        </w:rPr>
        <w:t xml:space="preserve"> </w:t>
      </w:r>
      <w:r>
        <w:rPr>
          <w:sz w:val="24"/>
        </w:rPr>
        <w:t>заданий,</w:t>
      </w:r>
      <w:r>
        <w:rPr>
          <w:spacing w:val="1"/>
          <w:sz w:val="24"/>
        </w:rPr>
        <w:t xml:space="preserve"> </w:t>
      </w:r>
      <w:r>
        <w:rPr>
          <w:sz w:val="24"/>
        </w:rPr>
        <w:t>мысленно</w:t>
      </w:r>
      <w:r>
        <w:rPr>
          <w:spacing w:val="1"/>
          <w:sz w:val="24"/>
        </w:rPr>
        <w:t xml:space="preserve"> </w:t>
      </w:r>
      <w:r>
        <w:rPr>
          <w:sz w:val="24"/>
        </w:rPr>
        <w:t>создавать</w:t>
      </w:r>
      <w:r>
        <w:rPr>
          <w:spacing w:val="1"/>
          <w:sz w:val="24"/>
        </w:rPr>
        <w:t xml:space="preserve"> </w:t>
      </w:r>
      <w:r>
        <w:rPr>
          <w:sz w:val="24"/>
        </w:rPr>
        <w:t>конструктивный</w:t>
      </w:r>
      <w:r>
        <w:rPr>
          <w:spacing w:val="1"/>
          <w:sz w:val="24"/>
        </w:rPr>
        <w:t xml:space="preserve"> </w:t>
      </w:r>
      <w:r>
        <w:rPr>
          <w:sz w:val="24"/>
        </w:rPr>
        <w:t>замысел,</w:t>
      </w:r>
      <w:r>
        <w:rPr>
          <w:spacing w:val="1"/>
          <w:sz w:val="24"/>
        </w:rPr>
        <w:t xml:space="preserve"> </w:t>
      </w:r>
      <w:r>
        <w:rPr>
          <w:sz w:val="24"/>
        </w:rPr>
        <w:t>осуществлять выбор средств и способов для его практического воплощения, предъявлять</w:t>
      </w:r>
      <w:r>
        <w:rPr>
          <w:spacing w:val="1"/>
          <w:sz w:val="24"/>
        </w:rPr>
        <w:t xml:space="preserve"> </w:t>
      </w:r>
      <w:r>
        <w:rPr>
          <w:sz w:val="24"/>
        </w:rPr>
        <w:t>аргументы</w:t>
      </w:r>
      <w:r>
        <w:rPr>
          <w:spacing w:val="-1"/>
          <w:sz w:val="24"/>
        </w:rPr>
        <w:t xml:space="preserve"> </w:t>
      </w:r>
      <w:r>
        <w:rPr>
          <w:sz w:val="24"/>
        </w:rPr>
        <w:t>для защиты продукта проектной деятельности.</w:t>
      </w:r>
    </w:p>
    <w:p>
      <w:pPr>
        <w:pStyle w:val="12"/>
        <w:numPr>
          <w:ilvl w:val="1"/>
          <w:numId w:val="38"/>
        </w:numPr>
        <w:tabs>
          <w:tab w:val="left" w:pos="854"/>
        </w:tabs>
        <w:spacing w:line="360" w:lineRule="auto"/>
        <w:ind w:right="260" w:firstLine="0"/>
        <w:jc w:val="both"/>
        <w:rPr>
          <w:sz w:val="24"/>
        </w:rPr>
      </w:pPr>
      <w:r>
        <w:rPr>
          <w:sz w:val="24"/>
        </w:rPr>
        <w:t>К концу обучения в 1 классе обучающийся получит следующие предметные 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 технологии:</w:t>
      </w:r>
    </w:p>
    <w:p>
      <w:pPr>
        <w:pStyle w:val="12"/>
        <w:numPr>
          <w:ilvl w:val="0"/>
          <w:numId w:val="2"/>
        </w:numPr>
        <w:tabs>
          <w:tab w:val="left" w:pos="515"/>
        </w:tabs>
        <w:spacing w:line="360" w:lineRule="auto"/>
        <w:ind w:right="258" w:firstLine="0"/>
        <w:rPr>
          <w:sz w:val="24"/>
        </w:rPr>
      </w:pPr>
      <w:r>
        <w:rPr>
          <w:sz w:val="24"/>
        </w:rPr>
        <w:t>правильно</w:t>
      </w:r>
      <w:r>
        <w:rPr>
          <w:spacing w:val="1"/>
          <w:sz w:val="24"/>
        </w:rPr>
        <w:t xml:space="preserve"> </w:t>
      </w:r>
      <w:r>
        <w:rPr>
          <w:sz w:val="24"/>
        </w:rPr>
        <w:t>организовывать</w:t>
      </w:r>
      <w:r>
        <w:rPr>
          <w:spacing w:val="1"/>
          <w:sz w:val="24"/>
        </w:rPr>
        <w:t xml:space="preserve"> </w:t>
      </w:r>
      <w:r>
        <w:rPr>
          <w:sz w:val="24"/>
        </w:rPr>
        <w:t>свой</w:t>
      </w:r>
      <w:r>
        <w:rPr>
          <w:spacing w:val="1"/>
          <w:sz w:val="24"/>
        </w:rPr>
        <w:t xml:space="preserve"> </w:t>
      </w:r>
      <w:r>
        <w:rPr>
          <w:sz w:val="24"/>
        </w:rPr>
        <w:t>труд:</w:t>
      </w:r>
      <w:r>
        <w:rPr>
          <w:spacing w:val="1"/>
          <w:sz w:val="24"/>
        </w:rPr>
        <w:t xml:space="preserve"> </w:t>
      </w:r>
      <w:r>
        <w:rPr>
          <w:sz w:val="24"/>
        </w:rPr>
        <w:t>своевременно</w:t>
      </w:r>
      <w:r>
        <w:rPr>
          <w:spacing w:val="1"/>
          <w:sz w:val="24"/>
        </w:rPr>
        <w:t xml:space="preserve"> </w:t>
      </w:r>
      <w:r>
        <w:rPr>
          <w:sz w:val="24"/>
        </w:rPr>
        <w:t>подготавливать</w:t>
      </w:r>
      <w:r>
        <w:rPr>
          <w:spacing w:val="1"/>
          <w:sz w:val="24"/>
        </w:rPr>
        <w:t xml:space="preserve"> </w:t>
      </w:r>
      <w:r>
        <w:rPr>
          <w:sz w:val="24"/>
        </w:rPr>
        <w:t>и</w:t>
      </w:r>
      <w:r>
        <w:rPr>
          <w:spacing w:val="1"/>
          <w:sz w:val="24"/>
        </w:rPr>
        <w:t xml:space="preserve"> </w:t>
      </w:r>
      <w:r>
        <w:rPr>
          <w:sz w:val="24"/>
        </w:rPr>
        <w:t>убирать</w:t>
      </w:r>
      <w:r>
        <w:rPr>
          <w:spacing w:val="1"/>
          <w:sz w:val="24"/>
        </w:rPr>
        <w:t xml:space="preserve"> </w:t>
      </w:r>
      <w:r>
        <w:rPr>
          <w:sz w:val="24"/>
        </w:rPr>
        <w:t>рабочее</w:t>
      </w:r>
      <w:r>
        <w:rPr>
          <w:spacing w:val="-57"/>
          <w:sz w:val="24"/>
        </w:rPr>
        <w:t xml:space="preserve"> </w:t>
      </w:r>
      <w:r>
        <w:rPr>
          <w:sz w:val="24"/>
        </w:rPr>
        <w:t>место,</w:t>
      </w:r>
      <w:r>
        <w:rPr>
          <w:spacing w:val="-1"/>
          <w:sz w:val="24"/>
        </w:rPr>
        <w:t xml:space="preserve"> </w:t>
      </w:r>
      <w:r>
        <w:rPr>
          <w:sz w:val="24"/>
        </w:rPr>
        <w:t>поддерживать</w:t>
      </w:r>
      <w:r>
        <w:rPr>
          <w:spacing w:val="1"/>
          <w:sz w:val="24"/>
        </w:rPr>
        <w:t xml:space="preserve"> </w:t>
      </w:r>
      <w:r>
        <w:rPr>
          <w:sz w:val="24"/>
        </w:rPr>
        <w:t>порядок на</w:t>
      </w:r>
      <w:r>
        <w:rPr>
          <w:spacing w:val="-1"/>
          <w:sz w:val="24"/>
        </w:rPr>
        <w:t xml:space="preserve"> </w:t>
      </w:r>
      <w:r>
        <w:rPr>
          <w:sz w:val="24"/>
        </w:rPr>
        <w:t>нём</w:t>
      </w:r>
      <w:r>
        <w:rPr>
          <w:spacing w:val="-1"/>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труда;</w:t>
      </w:r>
    </w:p>
    <w:p>
      <w:pPr>
        <w:pStyle w:val="12"/>
        <w:numPr>
          <w:ilvl w:val="0"/>
          <w:numId w:val="2"/>
        </w:numPr>
        <w:tabs>
          <w:tab w:val="left" w:pos="453"/>
        </w:tabs>
        <w:ind w:left="452" w:hanging="141"/>
        <w:rPr>
          <w:sz w:val="24"/>
        </w:rPr>
      </w:pPr>
      <w:r>
        <w:rPr>
          <w:sz w:val="24"/>
        </w:rPr>
        <w:t>применять</w:t>
      </w:r>
      <w:r>
        <w:rPr>
          <w:spacing w:val="-4"/>
          <w:sz w:val="24"/>
        </w:rPr>
        <w:t xml:space="preserve"> </w:t>
      </w:r>
      <w:r>
        <w:rPr>
          <w:sz w:val="24"/>
        </w:rPr>
        <w:t>правила</w:t>
      </w:r>
      <w:r>
        <w:rPr>
          <w:spacing w:val="-4"/>
          <w:sz w:val="24"/>
        </w:rPr>
        <w:t xml:space="preserve"> </w:t>
      </w:r>
      <w:r>
        <w:rPr>
          <w:sz w:val="24"/>
        </w:rPr>
        <w:t>безопасной</w:t>
      </w:r>
      <w:r>
        <w:rPr>
          <w:spacing w:val="-2"/>
          <w:sz w:val="24"/>
        </w:rPr>
        <w:t xml:space="preserve"> </w:t>
      </w:r>
      <w:r>
        <w:rPr>
          <w:sz w:val="24"/>
        </w:rPr>
        <w:t>работы</w:t>
      </w:r>
      <w:r>
        <w:rPr>
          <w:spacing w:val="-3"/>
          <w:sz w:val="24"/>
        </w:rPr>
        <w:t xml:space="preserve"> </w:t>
      </w:r>
      <w:r>
        <w:rPr>
          <w:sz w:val="24"/>
        </w:rPr>
        <w:t>ножницами,</w:t>
      </w:r>
      <w:r>
        <w:rPr>
          <w:spacing w:val="-3"/>
          <w:sz w:val="24"/>
        </w:rPr>
        <w:t xml:space="preserve"> </w:t>
      </w:r>
      <w:r>
        <w:rPr>
          <w:sz w:val="24"/>
        </w:rPr>
        <w:t>иглой</w:t>
      </w:r>
      <w:r>
        <w:rPr>
          <w:spacing w:val="-2"/>
          <w:sz w:val="24"/>
        </w:rPr>
        <w:t xml:space="preserve"> </w:t>
      </w:r>
      <w:r>
        <w:rPr>
          <w:sz w:val="24"/>
        </w:rPr>
        <w:t>и</w:t>
      </w:r>
      <w:r>
        <w:rPr>
          <w:spacing w:val="-3"/>
          <w:sz w:val="24"/>
        </w:rPr>
        <w:t xml:space="preserve"> </w:t>
      </w:r>
      <w:r>
        <w:rPr>
          <w:sz w:val="24"/>
        </w:rPr>
        <w:t>аккуратной</w:t>
      </w:r>
      <w:r>
        <w:rPr>
          <w:spacing w:val="-3"/>
          <w:sz w:val="24"/>
        </w:rPr>
        <w:t xml:space="preserve"> </w:t>
      </w:r>
      <w:r>
        <w:rPr>
          <w:sz w:val="24"/>
        </w:rPr>
        <w:t>работы</w:t>
      </w:r>
      <w:r>
        <w:rPr>
          <w:spacing w:val="-3"/>
          <w:sz w:val="24"/>
        </w:rPr>
        <w:t xml:space="preserve"> </w:t>
      </w:r>
      <w:r>
        <w:rPr>
          <w:sz w:val="24"/>
        </w:rPr>
        <w:t>с</w:t>
      </w:r>
      <w:r>
        <w:rPr>
          <w:spacing w:val="-4"/>
          <w:sz w:val="24"/>
        </w:rPr>
        <w:t xml:space="preserve"> </w:t>
      </w:r>
      <w:r>
        <w:rPr>
          <w:sz w:val="24"/>
        </w:rPr>
        <w:t>клеем;</w:t>
      </w:r>
    </w:p>
    <w:p>
      <w:pPr>
        <w:jc w:val="both"/>
        <w:rPr>
          <w:sz w:val="24"/>
        </w:rPr>
        <w:sectPr>
          <w:pgSz w:w="11910" w:h="16850"/>
          <w:pgMar w:top="980" w:right="880" w:bottom="280" w:left="820" w:header="571" w:footer="0" w:gutter="0"/>
          <w:cols w:space="720" w:num="1"/>
        </w:sectPr>
      </w:pPr>
    </w:p>
    <w:p>
      <w:pPr>
        <w:pStyle w:val="12"/>
        <w:numPr>
          <w:ilvl w:val="0"/>
          <w:numId w:val="2"/>
        </w:numPr>
        <w:tabs>
          <w:tab w:val="left" w:pos="559"/>
        </w:tabs>
        <w:spacing w:before="100" w:line="360" w:lineRule="auto"/>
        <w:ind w:right="254" w:firstLine="0"/>
        <w:rPr>
          <w:sz w:val="24"/>
        </w:rPr>
      </w:pPr>
      <w:r>
        <w:rPr>
          <w:sz w:val="24"/>
        </w:rPr>
        <w:t>действовать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образцу</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рациональной</w:t>
      </w:r>
      <w:r>
        <w:rPr>
          <w:spacing w:val="1"/>
          <w:sz w:val="24"/>
        </w:rPr>
        <w:t xml:space="preserve"> </w:t>
      </w:r>
      <w:r>
        <w:rPr>
          <w:sz w:val="24"/>
        </w:rPr>
        <w:t>разметки</w:t>
      </w:r>
      <w:r>
        <w:rPr>
          <w:spacing w:val="-2"/>
          <w:sz w:val="24"/>
        </w:rPr>
        <w:t xml:space="preserve"> </w:t>
      </w:r>
      <w:r>
        <w:rPr>
          <w:sz w:val="24"/>
        </w:rPr>
        <w:t>(разметка</w:t>
      </w:r>
      <w:r>
        <w:rPr>
          <w:spacing w:val="-3"/>
          <w:sz w:val="24"/>
        </w:rPr>
        <w:t xml:space="preserve"> </w:t>
      </w:r>
      <w:r>
        <w:rPr>
          <w:sz w:val="24"/>
        </w:rPr>
        <w:t>на</w:t>
      </w:r>
      <w:r>
        <w:rPr>
          <w:spacing w:val="-2"/>
          <w:sz w:val="24"/>
        </w:rPr>
        <w:t xml:space="preserve"> </w:t>
      </w:r>
      <w:r>
        <w:rPr>
          <w:sz w:val="24"/>
        </w:rPr>
        <w:t>изнаночной</w:t>
      </w:r>
      <w:r>
        <w:rPr>
          <w:spacing w:val="-2"/>
          <w:sz w:val="24"/>
        </w:rPr>
        <w:t xml:space="preserve"> </w:t>
      </w:r>
      <w:r>
        <w:rPr>
          <w:sz w:val="24"/>
        </w:rPr>
        <w:t>стороне</w:t>
      </w:r>
      <w:r>
        <w:rPr>
          <w:spacing w:val="-2"/>
          <w:sz w:val="24"/>
        </w:rPr>
        <w:t xml:space="preserve"> </w:t>
      </w:r>
      <w:r>
        <w:rPr>
          <w:sz w:val="24"/>
        </w:rPr>
        <w:t>материала,</w:t>
      </w:r>
      <w:r>
        <w:rPr>
          <w:spacing w:val="-2"/>
          <w:sz w:val="24"/>
        </w:rPr>
        <w:t xml:space="preserve"> </w:t>
      </w:r>
      <w:r>
        <w:rPr>
          <w:sz w:val="24"/>
        </w:rPr>
        <w:t>экономия</w:t>
      </w:r>
      <w:r>
        <w:rPr>
          <w:spacing w:val="-2"/>
          <w:sz w:val="24"/>
        </w:rPr>
        <w:t xml:space="preserve"> </w:t>
      </w:r>
      <w:r>
        <w:rPr>
          <w:sz w:val="24"/>
        </w:rPr>
        <w:t>материала</w:t>
      </w:r>
      <w:r>
        <w:rPr>
          <w:spacing w:val="-2"/>
          <w:sz w:val="24"/>
        </w:rPr>
        <w:t xml:space="preserve"> </w:t>
      </w:r>
      <w:r>
        <w:rPr>
          <w:sz w:val="24"/>
        </w:rPr>
        <w:t>при</w:t>
      </w:r>
      <w:r>
        <w:rPr>
          <w:spacing w:val="-2"/>
          <w:sz w:val="24"/>
        </w:rPr>
        <w:t xml:space="preserve"> </w:t>
      </w:r>
      <w:r>
        <w:rPr>
          <w:sz w:val="24"/>
        </w:rPr>
        <w:t>разметке);</w:t>
      </w:r>
    </w:p>
    <w:p>
      <w:pPr>
        <w:pStyle w:val="12"/>
        <w:numPr>
          <w:ilvl w:val="0"/>
          <w:numId w:val="2"/>
        </w:numPr>
        <w:tabs>
          <w:tab w:val="left" w:pos="470"/>
        </w:tabs>
        <w:spacing w:before="1" w:line="360" w:lineRule="auto"/>
        <w:ind w:right="252" w:firstLine="0"/>
        <w:rPr>
          <w:sz w:val="24"/>
        </w:rPr>
      </w:pPr>
      <w:r>
        <w:rPr>
          <w:sz w:val="24"/>
        </w:rPr>
        <w:t>определять названия и назначение основных инструментов и приспособлений для ручного</w:t>
      </w:r>
      <w:r>
        <w:rPr>
          <w:spacing w:val="1"/>
          <w:sz w:val="24"/>
        </w:rPr>
        <w:t xml:space="preserve"> </w:t>
      </w:r>
      <w:r>
        <w:rPr>
          <w:sz w:val="24"/>
        </w:rPr>
        <w:t>труда</w:t>
      </w:r>
      <w:r>
        <w:rPr>
          <w:spacing w:val="1"/>
          <w:sz w:val="24"/>
        </w:rPr>
        <w:t xml:space="preserve"> </w:t>
      </w:r>
      <w:r>
        <w:rPr>
          <w:sz w:val="24"/>
        </w:rPr>
        <w:t>(линейка,</w:t>
      </w:r>
      <w:r>
        <w:rPr>
          <w:spacing w:val="1"/>
          <w:sz w:val="24"/>
        </w:rPr>
        <w:t xml:space="preserve"> </w:t>
      </w:r>
      <w:r>
        <w:rPr>
          <w:sz w:val="24"/>
        </w:rPr>
        <w:t>карандаш,</w:t>
      </w:r>
      <w:r>
        <w:rPr>
          <w:spacing w:val="1"/>
          <w:sz w:val="24"/>
        </w:rPr>
        <w:t xml:space="preserve"> </w:t>
      </w:r>
      <w:r>
        <w:rPr>
          <w:sz w:val="24"/>
        </w:rPr>
        <w:t>ножницы,</w:t>
      </w:r>
      <w:r>
        <w:rPr>
          <w:spacing w:val="1"/>
          <w:sz w:val="24"/>
        </w:rPr>
        <w:t xml:space="preserve"> </w:t>
      </w:r>
      <w:r>
        <w:rPr>
          <w:sz w:val="24"/>
        </w:rPr>
        <w:t>игла,</w:t>
      </w:r>
      <w:r>
        <w:rPr>
          <w:spacing w:val="1"/>
          <w:sz w:val="24"/>
        </w:rPr>
        <w:t xml:space="preserve"> </w:t>
      </w:r>
      <w:r>
        <w:rPr>
          <w:sz w:val="24"/>
        </w:rPr>
        <w:t>шаблон,</w:t>
      </w:r>
      <w:r>
        <w:rPr>
          <w:spacing w:val="1"/>
          <w:sz w:val="24"/>
        </w:rPr>
        <w:t xml:space="preserve"> </w:t>
      </w:r>
      <w:r>
        <w:rPr>
          <w:sz w:val="24"/>
        </w:rPr>
        <w:t>стека</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использовать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работе;</w:t>
      </w:r>
    </w:p>
    <w:p>
      <w:pPr>
        <w:pStyle w:val="12"/>
        <w:numPr>
          <w:ilvl w:val="0"/>
          <w:numId w:val="2"/>
        </w:numPr>
        <w:tabs>
          <w:tab w:val="left" w:pos="551"/>
        </w:tabs>
        <w:spacing w:line="360" w:lineRule="auto"/>
        <w:ind w:right="256" w:firstLine="0"/>
        <w:rPr>
          <w:sz w:val="24"/>
        </w:rPr>
      </w:pPr>
      <w:r>
        <w:rPr>
          <w:sz w:val="24"/>
        </w:rPr>
        <w:t>определять</w:t>
      </w:r>
      <w:r>
        <w:rPr>
          <w:spacing w:val="1"/>
          <w:sz w:val="24"/>
        </w:rPr>
        <w:t xml:space="preserve"> </w:t>
      </w:r>
      <w:r>
        <w:rPr>
          <w:sz w:val="24"/>
        </w:rPr>
        <w:t>наименования</w:t>
      </w:r>
      <w:r>
        <w:rPr>
          <w:spacing w:val="1"/>
          <w:sz w:val="24"/>
        </w:rPr>
        <w:t xml:space="preserve"> </w:t>
      </w:r>
      <w:r>
        <w:rPr>
          <w:sz w:val="24"/>
        </w:rPr>
        <w:t>отдельных</w:t>
      </w:r>
      <w:r>
        <w:rPr>
          <w:spacing w:val="1"/>
          <w:sz w:val="24"/>
        </w:rPr>
        <w:t xml:space="preserve"> </w:t>
      </w:r>
      <w:r>
        <w:rPr>
          <w:sz w:val="24"/>
        </w:rPr>
        <w:t>материалов</w:t>
      </w:r>
      <w:r>
        <w:rPr>
          <w:spacing w:val="1"/>
          <w:sz w:val="24"/>
        </w:rPr>
        <w:t xml:space="preserve"> </w:t>
      </w:r>
      <w:r>
        <w:rPr>
          <w:sz w:val="24"/>
        </w:rPr>
        <w:t>(например,</w:t>
      </w:r>
      <w:r>
        <w:rPr>
          <w:spacing w:val="1"/>
          <w:sz w:val="24"/>
        </w:rPr>
        <w:t xml:space="preserve"> </w:t>
      </w:r>
      <w:r>
        <w:rPr>
          <w:sz w:val="24"/>
        </w:rPr>
        <w:t>бумага,</w:t>
      </w:r>
      <w:r>
        <w:rPr>
          <w:spacing w:val="1"/>
          <w:sz w:val="24"/>
        </w:rPr>
        <w:t xml:space="preserve"> </w:t>
      </w:r>
      <w:r>
        <w:rPr>
          <w:sz w:val="24"/>
        </w:rPr>
        <w:t>картон,</w:t>
      </w:r>
      <w:r>
        <w:rPr>
          <w:spacing w:val="1"/>
          <w:sz w:val="24"/>
        </w:rPr>
        <w:t xml:space="preserve"> </w:t>
      </w:r>
      <w:r>
        <w:rPr>
          <w:sz w:val="24"/>
        </w:rPr>
        <w:t>фольга,</w:t>
      </w:r>
      <w:r>
        <w:rPr>
          <w:spacing w:val="1"/>
          <w:sz w:val="24"/>
        </w:rPr>
        <w:t xml:space="preserve"> </w:t>
      </w:r>
      <w:r>
        <w:rPr>
          <w:sz w:val="24"/>
        </w:rPr>
        <w:t>пластилин,</w:t>
      </w:r>
      <w:r>
        <w:rPr>
          <w:spacing w:val="1"/>
          <w:sz w:val="24"/>
        </w:rPr>
        <w:t xml:space="preserve"> </w:t>
      </w:r>
      <w:r>
        <w:rPr>
          <w:sz w:val="24"/>
        </w:rPr>
        <w:t>природные,</w:t>
      </w:r>
      <w:r>
        <w:rPr>
          <w:spacing w:val="1"/>
          <w:sz w:val="24"/>
        </w:rPr>
        <w:t xml:space="preserve"> </w:t>
      </w:r>
      <w:r>
        <w:rPr>
          <w:sz w:val="24"/>
        </w:rPr>
        <w:t>текстильные</w:t>
      </w:r>
      <w:r>
        <w:rPr>
          <w:spacing w:val="1"/>
          <w:sz w:val="24"/>
        </w:rPr>
        <w:t xml:space="preserve"> </w:t>
      </w:r>
      <w:r>
        <w:rPr>
          <w:sz w:val="24"/>
        </w:rPr>
        <w:t>материалы)</w:t>
      </w:r>
      <w:r>
        <w:rPr>
          <w:spacing w:val="1"/>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их</w:t>
      </w:r>
      <w:r>
        <w:rPr>
          <w:spacing w:val="1"/>
          <w:sz w:val="24"/>
        </w:rPr>
        <w:t xml:space="preserve"> </w:t>
      </w:r>
      <w:r>
        <w:rPr>
          <w:sz w:val="24"/>
        </w:rPr>
        <w:t>обработки</w:t>
      </w:r>
      <w:r>
        <w:rPr>
          <w:spacing w:val="1"/>
          <w:sz w:val="24"/>
        </w:rPr>
        <w:t xml:space="preserve"> </w:t>
      </w:r>
      <w:r>
        <w:rPr>
          <w:sz w:val="24"/>
        </w:rPr>
        <w:t>(сгибание,</w:t>
      </w:r>
      <w:r>
        <w:rPr>
          <w:spacing w:val="-57"/>
          <w:sz w:val="24"/>
        </w:rPr>
        <w:t xml:space="preserve"> </w:t>
      </w:r>
      <w:r>
        <w:rPr>
          <w:sz w:val="24"/>
        </w:rPr>
        <w:t>отрывание,</w:t>
      </w:r>
      <w:r>
        <w:rPr>
          <w:spacing w:val="1"/>
          <w:sz w:val="24"/>
        </w:rPr>
        <w:t xml:space="preserve"> </w:t>
      </w:r>
      <w:r>
        <w:rPr>
          <w:sz w:val="24"/>
        </w:rPr>
        <w:t>сминание,</w:t>
      </w:r>
      <w:r>
        <w:rPr>
          <w:spacing w:val="1"/>
          <w:sz w:val="24"/>
        </w:rPr>
        <w:t xml:space="preserve"> </w:t>
      </w:r>
      <w:r>
        <w:rPr>
          <w:sz w:val="24"/>
        </w:rPr>
        <w:t>резание,</w:t>
      </w:r>
      <w:r>
        <w:rPr>
          <w:spacing w:val="1"/>
          <w:sz w:val="24"/>
        </w:rPr>
        <w:t xml:space="preserve"> </w:t>
      </w:r>
      <w:r>
        <w:rPr>
          <w:sz w:val="24"/>
        </w:rPr>
        <w:t>лепка</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выполнять</w:t>
      </w:r>
      <w:r>
        <w:rPr>
          <w:spacing w:val="1"/>
          <w:sz w:val="24"/>
        </w:rPr>
        <w:t xml:space="preserve"> </w:t>
      </w:r>
      <w:r>
        <w:rPr>
          <w:sz w:val="24"/>
        </w:rPr>
        <w:t>доступные</w:t>
      </w:r>
      <w:r>
        <w:rPr>
          <w:spacing w:val="1"/>
          <w:sz w:val="24"/>
        </w:rPr>
        <w:t xml:space="preserve"> </w:t>
      </w:r>
      <w:r>
        <w:rPr>
          <w:sz w:val="24"/>
        </w:rPr>
        <w:t>технологические</w:t>
      </w:r>
      <w:r>
        <w:rPr>
          <w:spacing w:val="1"/>
          <w:sz w:val="24"/>
        </w:rPr>
        <w:t xml:space="preserve"> </w:t>
      </w:r>
      <w:r>
        <w:rPr>
          <w:sz w:val="24"/>
        </w:rPr>
        <w:t>приёмы</w:t>
      </w:r>
      <w:r>
        <w:rPr>
          <w:spacing w:val="-1"/>
          <w:sz w:val="24"/>
        </w:rPr>
        <w:t xml:space="preserve"> </w:t>
      </w:r>
      <w:r>
        <w:rPr>
          <w:sz w:val="24"/>
        </w:rPr>
        <w:t>ручной обработки материалов</w:t>
      </w:r>
      <w:r>
        <w:rPr>
          <w:spacing w:val="-2"/>
          <w:sz w:val="24"/>
        </w:rPr>
        <w:t xml:space="preserve"> </w:t>
      </w:r>
      <w:r>
        <w:rPr>
          <w:sz w:val="24"/>
        </w:rPr>
        <w:t>при</w:t>
      </w:r>
      <w:r>
        <w:rPr>
          <w:spacing w:val="-2"/>
          <w:sz w:val="24"/>
        </w:rPr>
        <w:t xml:space="preserve"> </w:t>
      </w:r>
      <w:r>
        <w:rPr>
          <w:sz w:val="24"/>
        </w:rPr>
        <w:t>изготовлении</w:t>
      </w:r>
      <w:r>
        <w:rPr>
          <w:spacing w:val="-2"/>
          <w:sz w:val="24"/>
        </w:rPr>
        <w:t xml:space="preserve"> </w:t>
      </w:r>
      <w:r>
        <w:rPr>
          <w:sz w:val="24"/>
        </w:rPr>
        <w:t>изделий;</w:t>
      </w:r>
    </w:p>
    <w:p>
      <w:pPr>
        <w:pStyle w:val="12"/>
        <w:numPr>
          <w:ilvl w:val="0"/>
          <w:numId w:val="2"/>
        </w:numPr>
        <w:tabs>
          <w:tab w:val="left" w:pos="467"/>
        </w:tabs>
        <w:spacing w:line="360" w:lineRule="auto"/>
        <w:ind w:right="257" w:firstLine="0"/>
        <w:rPr>
          <w:sz w:val="24"/>
        </w:rPr>
      </w:pPr>
      <w:r>
        <w:rPr>
          <w:sz w:val="24"/>
        </w:rPr>
        <w:t>ориентироваться в наименованиях основных технологических операций: разметка деталей,</w:t>
      </w:r>
      <w:r>
        <w:rPr>
          <w:spacing w:val="1"/>
          <w:sz w:val="24"/>
        </w:rPr>
        <w:t xml:space="preserve"> </w:t>
      </w:r>
      <w:r>
        <w:rPr>
          <w:sz w:val="24"/>
        </w:rPr>
        <w:t>выделение</w:t>
      </w:r>
      <w:r>
        <w:rPr>
          <w:spacing w:val="-2"/>
          <w:sz w:val="24"/>
        </w:rPr>
        <w:t xml:space="preserve"> </w:t>
      </w:r>
      <w:r>
        <w:rPr>
          <w:sz w:val="24"/>
        </w:rPr>
        <w:t>деталей, сборка</w:t>
      </w:r>
      <w:r>
        <w:rPr>
          <w:spacing w:val="-1"/>
          <w:sz w:val="24"/>
        </w:rPr>
        <w:t xml:space="preserve"> </w:t>
      </w:r>
      <w:r>
        <w:rPr>
          <w:sz w:val="24"/>
        </w:rPr>
        <w:t>изделия;</w:t>
      </w:r>
    </w:p>
    <w:p>
      <w:pPr>
        <w:pStyle w:val="12"/>
        <w:numPr>
          <w:ilvl w:val="0"/>
          <w:numId w:val="2"/>
        </w:numPr>
        <w:tabs>
          <w:tab w:val="left" w:pos="479"/>
        </w:tabs>
        <w:spacing w:line="360" w:lineRule="auto"/>
        <w:ind w:right="255" w:firstLine="0"/>
        <w:rPr>
          <w:sz w:val="24"/>
        </w:rPr>
      </w:pPr>
      <w:r>
        <w:rPr>
          <w:sz w:val="24"/>
        </w:rPr>
        <w:t>выполнять разметку деталей сгибанием, по шаблону, на глаз, от руки, выделение деталей</w:t>
      </w:r>
      <w:r>
        <w:rPr>
          <w:spacing w:val="1"/>
          <w:sz w:val="24"/>
        </w:rPr>
        <w:t xml:space="preserve"> </w:t>
      </w:r>
      <w:r>
        <w:rPr>
          <w:sz w:val="24"/>
        </w:rPr>
        <w:t>способами</w:t>
      </w:r>
      <w:r>
        <w:rPr>
          <w:spacing w:val="-2"/>
          <w:sz w:val="24"/>
        </w:rPr>
        <w:t xml:space="preserve"> </w:t>
      </w:r>
      <w:r>
        <w:rPr>
          <w:sz w:val="24"/>
        </w:rPr>
        <w:t>обрывания,</w:t>
      </w:r>
      <w:r>
        <w:rPr>
          <w:spacing w:val="-1"/>
          <w:sz w:val="24"/>
        </w:rPr>
        <w:t xml:space="preserve"> </w:t>
      </w:r>
      <w:r>
        <w:rPr>
          <w:sz w:val="24"/>
        </w:rPr>
        <w:t>вырезания</w:t>
      </w:r>
      <w:r>
        <w:rPr>
          <w:spacing w:val="-2"/>
          <w:sz w:val="24"/>
        </w:rPr>
        <w:t xml:space="preserve"> </w:t>
      </w:r>
      <w:r>
        <w:rPr>
          <w:sz w:val="24"/>
        </w:rPr>
        <w:t>и</w:t>
      </w:r>
      <w:r>
        <w:rPr>
          <w:spacing w:val="-1"/>
          <w:sz w:val="24"/>
        </w:rPr>
        <w:t xml:space="preserve"> </w:t>
      </w:r>
      <w:r>
        <w:rPr>
          <w:sz w:val="24"/>
        </w:rPr>
        <w:t>другое,</w:t>
      </w:r>
      <w:r>
        <w:rPr>
          <w:spacing w:val="-1"/>
          <w:sz w:val="24"/>
        </w:rPr>
        <w:t xml:space="preserve"> </w:t>
      </w:r>
      <w:r>
        <w:rPr>
          <w:sz w:val="24"/>
        </w:rPr>
        <w:t>сборку</w:t>
      </w:r>
      <w:r>
        <w:rPr>
          <w:spacing w:val="-7"/>
          <w:sz w:val="24"/>
        </w:rPr>
        <w:t xml:space="preserve"> </w:t>
      </w:r>
      <w:r>
        <w:rPr>
          <w:sz w:val="24"/>
        </w:rPr>
        <w:t>изделий с</w:t>
      </w:r>
      <w:r>
        <w:rPr>
          <w:spacing w:val="-2"/>
          <w:sz w:val="24"/>
        </w:rPr>
        <w:t xml:space="preserve"> </w:t>
      </w:r>
      <w:r>
        <w:rPr>
          <w:sz w:val="24"/>
        </w:rPr>
        <w:t>помощью</w:t>
      </w:r>
      <w:r>
        <w:rPr>
          <w:spacing w:val="-2"/>
          <w:sz w:val="24"/>
        </w:rPr>
        <w:t xml:space="preserve"> </w:t>
      </w:r>
      <w:r>
        <w:rPr>
          <w:sz w:val="24"/>
        </w:rPr>
        <w:t>клея,</w:t>
      </w:r>
      <w:r>
        <w:rPr>
          <w:spacing w:val="-1"/>
          <w:sz w:val="24"/>
        </w:rPr>
        <w:t xml:space="preserve"> </w:t>
      </w:r>
      <w:r>
        <w:rPr>
          <w:sz w:val="24"/>
        </w:rPr>
        <w:t>ниток</w:t>
      </w:r>
      <w:r>
        <w:rPr>
          <w:spacing w:val="-3"/>
          <w:sz w:val="24"/>
        </w:rPr>
        <w:t xml:space="preserve"> </w:t>
      </w:r>
      <w:r>
        <w:rPr>
          <w:sz w:val="24"/>
        </w:rPr>
        <w:t>и</w:t>
      </w:r>
      <w:r>
        <w:rPr>
          <w:spacing w:val="-1"/>
          <w:sz w:val="24"/>
        </w:rPr>
        <w:t xml:space="preserve"> </w:t>
      </w:r>
      <w:r>
        <w:rPr>
          <w:sz w:val="24"/>
        </w:rPr>
        <w:t>другое;</w:t>
      </w:r>
    </w:p>
    <w:p>
      <w:pPr>
        <w:pStyle w:val="12"/>
        <w:numPr>
          <w:ilvl w:val="0"/>
          <w:numId w:val="2"/>
        </w:numPr>
        <w:tabs>
          <w:tab w:val="left" w:pos="453"/>
        </w:tabs>
        <w:ind w:left="452" w:hanging="141"/>
        <w:rPr>
          <w:sz w:val="24"/>
        </w:rPr>
      </w:pPr>
      <w:r>
        <w:rPr>
          <w:sz w:val="24"/>
        </w:rPr>
        <w:t>оформлять</w:t>
      </w:r>
      <w:r>
        <w:rPr>
          <w:spacing w:val="-2"/>
          <w:sz w:val="24"/>
        </w:rPr>
        <w:t xml:space="preserve"> </w:t>
      </w:r>
      <w:r>
        <w:rPr>
          <w:sz w:val="24"/>
        </w:rPr>
        <w:t>изделия</w:t>
      </w:r>
      <w:r>
        <w:rPr>
          <w:spacing w:val="-2"/>
          <w:sz w:val="24"/>
        </w:rPr>
        <w:t xml:space="preserve"> </w:t>
      </w:r>
      <w:r>
        <w:rPr>
          <w:sz w:val="24"/>
        </w:rPr>
        <w:t>строчкой</w:t>
      </w:r>
      <w:r>
        <w:rPr>
          <w:spacing w:val="-2"/>
          <w:sz w:val="24"/>
        </w:rPr>
        <w:t xml:space="preserve"> </w:t>
      </w:r>
      <w:r>
        <w:rPr>
          <w:sz w:val="24"/>
        </w:rPr>
        <w:t>прямого</w:t>
      </w:r>
      <w:r>
        <w:rPr>
          <w:spacing w:val="-2"/>
          <w:sz w:val="24"/>
        </w:rPr>
        <w:t xml:space="preserve"> </w:t>
      </w:r>
      <w:r>
        <w:rPr>
          <w:sz w:val="24"/>
        </w:rPr>
        <w:t>стежка;</w:t>
      </w:r>
    </w:p>
    <w:p>
      <w:pPr>
        <w:pStyle w:val="12"/>
        <w:numPr>
          <w:ilvl w:val="0"/>
          <w:numId w:val="2"/>
        </w:numPr>
        <w:tabs>
          <w:tab w:val="left" w:pos="458"/>
        </w:tabs>
        <w:spacing w:before="139"/>
        <w:ind w:left="457" w:hanging="146"/>
        <w:rPr>
          <w:sz w:val="24"/>
        </w:rPr>
      </w:pPr>
      <w:r>
        <w:rPr>
          <w:sz w:val="24"/>
        </w:rPr>
        <w:t>понимать</w:t>
      </w:r>
      <w:r>
        <w:rPr>
          <w:spacing w:val="-5"/>
          <w:sz w:val="24"/>
        </w:rPr>
        <w:t xml:space="preserve"> </w:t>
      </w:r>
      <w:r>
        <w:rPr>
          <w:sz w:val="24"/>
        </w:rPr>
        <w:t>смысл</w:t>
      </w:r>
      <w:r>
        <w:rPr>
          <w:spacing w:val="-3"/>
          <w:sz w:val="24"/>
        </w:rPr>
        <w:t xml:space="preserve"> </w:t>
      </w:r>
      <w:r>
        <w:rPr>
          <w:sz w:val="24"/>
        </w:rPr>
        <w:t>понятий</w:t>
      </w:r>
      <w:r>
        <w:rPr>
          <w:spacing w:val="-3"/>
          <w:sz w:val="24"/>
        </w:rPr>
        <w:t xml:space="preserve"> </w:t>
      </w:r>
      <w:r>
        <w:rPr>
          <w:sz w:val="24"/>
        </w:rPr>
        <w:t>«изделие»,</w:t>
      </w:r>
      <w:r>
        <w:rPr>
          <w:spacing w:val="1"/>
          <w:sz w:val="24"/>
        </w:rPr>
        <w:t xml:space="preserve"> </w:t>
      </w:r>
      <w:r>
        <w:rPr>
          <w:sz w:val="24"/>
        </w:rPr>
        <w:t>«деталь</w:t>
      </w:r>
      <w:r>
        <w:rPr>
          <w:spacing w:val="-3"/>
          <w:sz w:val="24"/>
        </w:rPr>
        <w:t xml:space="preserve"> </w:t>
      </w:r>
      <w:r>
        <w:rPr>
          <w:sz w:val="24"/>
        </w:rPr>
        <w:t>изделия»,</w:t>
      </w:r>
      <w:r>
        <w:rPr>
          <w:spacing w:val="7"/>
          <w:sz w:val="24"/>
        </w:rPr>
        <w:t xml:space="preserve"> </w:t>
      </w:r>
      <w:r>
        <w:rPr>
          <w:sz w:val="24"/>
        </w:rPr>
        <w:t>«образец»,</w:t>
      </w:r>
      <w:r>
        <w:rPr>
          <w:spacing w:val="1"/>
          <w:sz w:val="24"/>
        </w:rPr>
        <w:t xml:space="preserve"> </w:t>
      </w:r>
      <w:r>
        <w:rPr>
          <w:sz w:val="24"/>
        </w:rPr>
        <w:t>«заготовка»,</w:t>
      </w:r>
      <w:r>
        <w:rPr>
          <w:spacing w:val="1"/>
          <w:sz w:val="24"/>
        </w:rPr>
        <w:t xml:space="preserve"> </w:t>
      </w:r>
      <w:r>
        <w:rPr>
          <w:sz w:val="24"/>
        </w:rPr>
        <w:t>«материал»,</w:t>
      </w:r>
    </w:p>
    <w:p>
      <w:pPr>
        <w:pStyle w:val="8"/>
        <w:spacing w:before="136"/>
        <w:jc w:val="left"/>
      </w:pPr>
      <w:r>
        <w:t>«инструмент»,</w:t>
      </w:r>
      <w:r>
        <w:rPr>
          <w:spacing w:val="-8"/>
        </w:rPr>
        <w:t xml:space="preserve"> </w:t>
      </w:r>
      <w:r>
        <w:t>«приспособление»,</w:t>
      </w:r>
      <w:r>
        <w:rPr>
          <w:spacing w:val="-7"/>
        </w:rPr>
        <w:t xml:space="preserve"> </w:t>
      </w:r>
      <w:r>
        <w:t>«конструирование»,</w:t>
      </w:r>
      <w:r>
        <w:rPr>
          <w:spacing w:val="-7"/>
        </w:rPr>
        <w:t xml:space="preserve"> </w:t>
      </w:r>
      <w:r>
        <w:t>«аппликация»;</w:t>
      </w:r>
    </w:p>
    <w:p>
      <w:pPr>
        <w:pStyle w:val="12"/>
        <w:numPr>
          <w:ilvl w:val="0"/>
          <w:numId w:val="2"/>
        </w:numPr>
        <w:tabs>
          <w:tab w:val="left" w:pos="453"/>
        </w:tabs>
        <w:spacing w:before="140"/>
        <w:ind w:left="452" w:hanging="141"/>
        <w:rPr>
          <w:sz w:val="24"/>
        </w:rPr>
      </w:pPr>
      <w:r>
        <w:rPr>
          <w:sz w:val="24"/>
        </w:rPr>
        <w:t>выполнять</w:t>
      </w:r>
      <w:r>
        <w:rPr>
          <w:spacing w:val="-3"/>
          <w:sz w:val="24"/>
        </w:rPr>
        <w:t xml:space="preserve"> </w:t>
      </w:r>
      <w:r>
        <w:rPr>
          <w:sz w:val="24"/>
        </w:rPr>
        <w:t>задания</w:t>
      </w:r>
      <w:r>
        <w:rPr>
          <w:spacing w:val="-1"/>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2"/>
          <w:sz w:val="24"/>
        </w:rPr>
        <w:t xml:space="preserve"> </w:t>
      </w:r>
      <w:r>
        <w:rPr>
          <w:sz w:val="24"/>
        </w:rPr>
        <w:t>готовый</w:t>
      </w:r>
      <w:r>
        <w:rPr>
          <w:spacing w:val="-4"/>
          <w:sz w:val="24"/>
        </w:rPr>
        <w:t xml:space="preserve"> </w:t>
      </w:r>
      <w:r>
        <w:rPr>
          <w:sz w:val="24"/>
        </w:rPr>
        <w:t>план;</w:t>
      </w:r>
    </w:p>
    <w:p>
      <w:pPr>
        <w:pStyle w:val="12"/>
        <w:numPr>
          <w:ilvl w:val="0"/>
          <w:numId w:val="2"/>
        </w:numPr>
        <w:tabs>
          <w:tab w:val="left" w:pos="496"/>
        </w:tabs>
        <w:spacing w:before="137" w:line="360" w:lineRule="auto"/>
        <w:ind w:right="255" w:firstLine="0"/>
        <w:rPr>
          <w:sz w:val="24"/>
        </w:rPr>
      </w:pPr>
      <w:r>
        <w:rPr>
          <w:sz w:val="24"/>
        </w:rPr>
        <w:t>обслуживать себя во время работы: соблюдать порядок на рабочем месте, ухаживать за</w:t>
      </w:r>
      <w:r>
        <w:rPr>
          <w:spacing w:val="1"/>
          <w:sz w:val="24"/>
        </w:rPr>
        <w:t xml:space="preserve"> </w:t>
      </w:r>
      <w:r>
        <w:rPr>
          <w:sz w:val="24"/>
        </w:rPr>
        <w:t>инструментами</w:t>
      </w:r>
      <w:r>
        <w:rPr>
          <w:spacing w:val="-1"/>
          <w:sz w:val="24"/>
        </w:rPr>
        <w:t xml:space="preserve"> </w:t>
      </w:r>
      <w:r>
        <w:rPr>
          <w:sz w:val="24"/>
        </w:rPr>
        <w:t>и</w:t>
      </w:r>
      <w:r>
        <w:rPr>
          <w:spacing w:val="-1"/>
          <w:sz w:val="24"/>
        </w:rPr>
        <w:t xml:space="preserve"> </w:t>
      </w:r>
      <w:r>
        <w:rPr>
          <w:sz w:val="24"/>
        </w:rPr>
        <w:t>правильно</w:t>
      </w:r>
      <w:r>
        <w:rPr>
          <w:spacing w:val="-3"/>
          <w:sz w:val="24"/>
        </w:rPr>
        <w:t xml:space="preserve"> </w:t>
      </w:r>
      <w:r>
        <w:rPr>
          <w:sz w:val="24"/>
        </w:rPr>
        <w:t>хранить</w:t>
      </w:r>
      <w:r>
        <w:rPr>
          <w:spacing w:val="-2"/>
          <w:sz w:val="24"/>
        </w:rPr>
        <w:t xml:space="preserve"> </w:t>
      </w:r>
      <w:r>
        <w:rPr>
          <w:sz w:val="24"/>
        </w:rPr>
        <w:t>их,</w:t>
      </w:r>
      <w:r>
        <w:rPr>
          <w:spacing w:val="-1"/>
          <w:sz w:val="24"/>
        </w:rPr>
        <w:t xml:space="preserve"> </w:t>
      </w:r>
      <w:r>
        <w:rPr>
          <w:sz w:val="24"/>
        </w:rPr>
        <w:t>соблюдать</w:t>
      </w:r>
      <w:r>
        <w:rPr>
          <w:spacing w:val="1"/>
          <w:sz w:val="24"/>
        </w:rPr>
        <w:t xml:space="preserve"> </w:t>
      </w:r>
      <w:r>
        <w:rPr>
          <w:sz w:val="24"/>
        </w:rPr>
        <w:t>правила</w:t>
      </w:r>
      <w:r>
        <w:rPr>
          <w:spacing w:val="-2"/>
          <w:sz w:val="24"/>
        </w:rPr>
        <w:t xml:space="preserve"> </w:t>
      </w:r>
      <w:r>
        <w:rPr>
          <w:sz w:val="24"/>
        </w:rPr>
        <w:t>гигиены</w:t>
      </w:r>
      <w:r>
        <w:rPr>
          <w:spacing w:val="-3"/>
          <w:sz w:val="24"/>
        </w:rPr>
        <w:t xml:space="preserve"> </w:t>
      </w:r>
      <w:r>
        <w:rPr>
          <w:sz w:val="24"/>
        </w:rPr>
        <w:t>труда;</w:t>
      </w:r>
    </w:p>
    <w:p>
      <w:pPr>
        <w:pStyle w:val="12"/>
        <w:numPr>
          <w:ilvl w:val="0"/>
          <w:numId w:val="2"/>
        </w:numPr>
        <w:tabs>
          <w:tab w:val="left" w:pos="487"/>
        </w:tabs>
        <w:spacing w:line="360" w:lineRule="auto"/>
        <w:ind w:right="255" w:firstLine="0"/>
        <w:rPr>
          <w:sz w:val="24"/>
        </w:rPr>
      </w:pPr>
      <w:r>
        <w:rPr>
          <w:sz w:val="24"/>
        </w:rPr>
        <w:t>рассматривать и анализировать простые по конструкции образцы (по вопросам учителя),</w:t>
      </w:r>
      <w:r>
        <w:rPr>
          <w:spacing w:val="1"/>
          <w:sz w:val="24"/>
        </w:rPr>
        <w:t xml:space="preserve"> </w:t>
      </w:r>
      <w:r>
        <w:rPr>
          <w:sz w:val="24"/>
        </w:rPr>
        <w:t>анализировать простейшую</w:t>
      </w:r>
      <w:r>
        <w:rPr>
          <w:spacing w:val="1"/>
          <w:sz w:val="24"/>
        </w:rPr>
        <w:t xml:space="preserve"> </w:t>
      </w:r>
      <w:r>
        <w:rPr>
          <w:sz w:val="24"/>
        </w:rPr>
        <w:t>конструкцию</w:t>
      </w:r>
      <w:r>
        <w:rPr>
          <w:spacing w:val="1"/>
          <w:sz w:val="24"/>
        </w:rPr>
        <w:t xml:space="preserve"> </w:t>
      </w:r>
      <w:r>
        <w:rPr>
          <w:sz w:val="24"/>
        </w:rPr>
        <w:t>изделия:</w:t>
      </w:r>
      <w:r>
        <w:rPr>
          <w:spacing w:val="1"/>
          <w:sz w:val="24"/>
        </w:rPr>
        <w:t xml:space="preserve"> </w:t>
      </w:r>
      <w:r>
        <w:rPr>
          <w:sz w:val="24"/>
        </w:rPr>
        <w:t>выделять</w:t>
      </w:r>
      <w:r>
        <w:rPr>
          <w:spacing w:val="1"/>
          <w:sz w:val="24"/>
        </w:rPr>
        <w:t xml:space="preserve"> </w:t>
      </w:r>
      <w:r>
        <w:rPr>
          <w:sz w:val="24"/>
        </w:rPr>
        <w:t>основные и</w:t>
      </w:r>
      <w:r>
        <w:rPr>
          <w:spacing w:val="1"/>
          <w:sz w:val="24"/>
        </w:rPr>
        <w:t xml:space="preserve"> </w:t>
      </w:r>
      <w:r>
        <w:rPr>
          <w:sz w:val="24"/>
        </w:rPr>
        <w:t>дополнительные</w:t>
      </w:r>
      <w:r>
        <w:rPr>
          <w:spacing w:val="1"/>
          <w:sz w:val="24"/>
        </w:rPr>
        <w:t xml:space="preserve"> </w:t>
      </w:r>
      <w:r>
        <w:rPr>
          <w:sz w:val="24"/>
        </w:rPr>
        <w:t>детали, называть их форму, определять взаимное расположение, виды соединения, способы</w:t>
      </w:r>
      <w:r>
        <w:rPr>
          <w:spacing w:val="1"/>
          <w:sz w:val="24"/>
        </w:rPr>
        <w:t xml:space="preserve"> </w:t>
      </w:r>
      <w:r>
        <w:rPr>
          <w:sz w:val="24"/>
        </w:rPr>
        <w:t>изготовления;</w:t>
      </w:r>
    </w:p>
    <w:p>
      <w:pPr>
        <w:pStyle w:val="12"/>
        <w:numPr>
          <w:ilvl w:val="0"/>
          <w:numId w:val="2"/>
        </w:numPr>
        <w:tabs>
          <w:tab w:val="left" w:pos="544"/>
        </w:tabs>
        <w:spacing w:line="360" w:lineRule="auto"/>
        <w:ind w:right="256" w:firstLine="0"/>
        <w:rPr>
          <w:sz w:val="24"/>
        </w:rPr>
      </w:pPr>
      <w:r>
        <w:rPr>
          <w:sz w:val="24"/>
        </w:rPr>
        <w:t>распознавать</w:t>
      </w:r>
      <w:r>
        <w:rPr>
          <w:spacing w:val="1"/>
          <w:sz w:val="24"/>
        </w:rPr>
        <w:t xml:space="preserve"> </w:t>
      </w:r>
      <w:r>
        <w:rPr>
          <w:sz w:val="24"/>
        </w:rPr>
        <w:t>изученные</w:t>
      </w:r>
      <w:r>
        <w:rPr>
          <w:spacing w:val="1"/>
          <w:sz w:val="24"/>
        </w:rPr>
        <w:t xml:space="preserve"> </w:t>
      </w:r>
      <w:r>
        <w:rPr>
          <w:sz w:val="24"/>
        </w:rPr>
        <w:t>виды</w:t>
      </w:r>
      <w:r>
        <w:rPr>
          <w:spacing w:val="1"/>
          <w:sz w:val="24"/>
        </w:rPr>
        <w:t xml:space="preserve"> </w:t>
      </w:r>
      <w:r>
        <w:rPr>
          <w:sz w:val="24"/>
        </w:rPr>
        <w:t>материалов</w:t>
      </w:r>
      <w:r>
        <w:rPr>
          <w:spacing w:val="1"/>
          <w:sz w:val="24"/>
        </w:rPr>
        <w:t xml:space="preserve"> </w:t>
      </w:r>
      <w:r>
        <w:rPr>
          <w:sz w:val="24"/>
        </w:rPr>
        <w:t>(природные,</w:t>
      </w:r>
      <w:r>
        <w:rPr>
          <w:spacing w:val="1"/>
          <w:sz w:val="24"/>
        </w:rPr>
        <w:t xml:space="preserve"> </w:t>
      </w:r>
      <w:r>
        <w:rPr>
          <w:sz w:val="24"/>
        </w:rPr>
        <w:t>пластические,</w:t>
      </w:r>
      <w:r>
        <w:rPr>
          <w:spacing w:val="1"/>
          <w:sz w:val="24"/>
        </w:rPr>
        <w:t xml:space="preserve"> </w:t>
      </w:r>
      <w:r>
        <w:rPr>
          <w:sz w:val="24"/>
        </w:rPr>
        <w:t>бумага,</w:t>
      </w:r>
      <w:r>
        <w:rPr>
          <w:spacing w:val="1"/>
          <w:sz w:val="24"/>
        </w:rPr>
        <w:t xml:space="preserve"> </w:t>
      </w:r>
      <w:r>
        <w:rPr>
          <w:sz w:val="24"/>
        </w:rPr>
        <w:t>тонкий</w:t>
      </w:r>
      <w:r>
        <w:rPr>
          <w:spacing w:val="1"/>
          <w:sz w:val="24"/>
        </w:rPr>
        <w:t xml:space="preserve"> </w:t>
      </w:r>
      <w:r>
        <w:rPr>
          <w:sz w:val="24"/>
        </w:rPr>
        <w:t>картон,</w:t>
      </w:r>
      <w:r>
        <w:rPr>
          <w:spacing w:val="-3"/>
          <w:sz w:val="24"/>
        </w:rPr>
        <w:t xml:space="preserve"> </w:t>
      </w:r>
      <w:r>
        <w:rPr>
          <w:sz w:val="24"/>
        </w:rPr>
        <w:t>текстильные,</w:t>
      </w:r>
      <w:r>
        <w:rPr>
          <w:spacing w:val="-2"/>
          <w:sz w:val="24"/>
        </w:rPr>
        <w:t xml:space="preserve"> </w:t>
      </w:r>
      <w:r>
        <w:rPr>
          <w:sz w:val="24"/>
        </w:rPr>
        <w:t>клей</w:t>
      </w:r>
      <w:r>
        <w:rPr>
          <w:spacing w:val="-2"/>
          <w:sz w:val="24"/>
        </w:rPr>
        <w:t xml:space="preserve"> </w:t>
      </w:r>
      <w:r>
        <w:rPr>
          <w:sz w:val="24"/>
        </w:rPr>
        <w:t>и</w:t>
      </w:r>
      <w:r>
        <w:rPr>
          <w:spacing w:val="-2"/>
          <w:sz w:val="24"/>
        </w:rPr>
        <w:t xml:space="preserve"> </w:t>
      </w:r>
      <w:r>
        <w:rPr>
          <w:sz w:val="24"/>
        </w:rPr>
        <w:t>другие),</w:t>
      </w:r>
      <w:r>
        <w:rPr>
          <w:spacing w:val="-2"/>
          <w:sz w:val="24"/>
        </w:rPr>
        <w:t xml:space="preserve"> </w:t>
      </w:r>
      <w:r>
        <w:rPr>
          <w:sz w:val="24"/>
        </w:rPr>
        <w:t>их свойства</w:t>
      </w:r>
      <w:r>
        <w:rPr>
          <w:spacing w:val="-3"/>
          <w:sz w:val="24"/>
        </w:rPr>
        <w:t xml:space="preserve"> </w:t>
      </w:r>
      <w:r>
        <w:rPr>
          <w:sz w:val="24"/>
        </w:rPr>
        <w:t>(цвет,</w:t>
      </w:r>
      <w:r>
        <w:rPr>
          <w:spacing w:val="-3"/>
          <w:sz w:val="24"/>
        </w:rPr>
        <w:t xml:space="preserve"> </w:t>
      </w:r>
      <w:r>
        <w:rPr>
          <w:sz w:val="24"/>
        </w:rPr>
        <w:t>фактура,</w:t>
      </w:r>
      <w:r>
        <w:rPr>
          <w:spacing w:val="-2"/>
          <w:sz w:val="24"/>
        </w:rPr>
        <w:t xml:space="preserve"> </w:t>
      </w:r>
      <w:r>
        <w:rPr>
          <w:sz w:val="24"/>
        </w:rPr>
        <w:t>форма,</w:t>
      </w:r>
      <w:r>
        <w:rPr>
          <w:spacing w:val="-2"/>
          <w:sz w:val="24"/>
        </w:rPr>
        <w:t xml:space="preserve"> </w:t>
      </w:r>
      <w:r>
        <w:rPr>
          <w:sz w:val="24"/>
        </w:rPr>
        <w:t>гибкость</w:t>
      </w:r>
      <w:r>
        <w:rPr>
          <w:spacing w:val="-1"/>
          <w:sz w:val="24"/>
        </w:rPr>
        <w:t xml:space="preserve"> </w:t>
      </w:r>
      <w:r>
        <w:rPr>
          <w:sz w:val="24"/>
        </w:rPr>
        <w:t>и</w:t>
      </w:r>
      <w:r>
        <w:rPr>
          <w:spacing w:val="-2"/>
          <w:sz w:val="24"/>
        </w:rPr>
        <w:t xml:space="preserve"> </w:t>
      </w:r>
      <w:r>
        <w:rPr>
          <w:sz w:val="24"/>
        </w:rPr>
        <w:t>другие);</w:t>
      </w:r>
    </w:p>
    <w:p>
      <w:pPr>
        <w:pStyle w:val="12"/>
        <w:numPr>
          <w:ilvl w:val="0"/>
          <w:numId w:val="2"/>
        </w:numPr>
        <w:tabs>
          <w:tab w:val="left" w:pos="460"/>
        </w:tabs>
        <w:spacing w:line="362" w:lineRule="auto"/>
        <w:ind w:right="258" w:firstLine="0"/>
        <w:rPr>
          <w:sz w:val="24"/>
        </w:rPr>
      </w:pPr>
      <w:r>
        <w:rPr>
          <w:sz w:val="24"/>
        </w:rPr>
        <w:t>называть ручные инструменты (ножницы, игла, линейка) и приспособления (шаблон, стека,</w:t>
      </w:r>
      <w:r>
        <w:rPr>
          <w:spacing w:val="-57"/>
          <w:sz w:val="24"/>
        </w:rPr>
        <w:t xml:space="preserve"> </w:t>
      </w:r>
      <w:r>
        <w:rPr>
          <w:sz w:val="24"/>
        </w:rPr>
        <w:t>булавки и другие), безопасно</w:t>
      </w:r>
      <w:r>
        <w:rPr>
          <w:spacing w:val="-1"/>
          <w:sz w:val="24"/>
        </w:rPr>
        <w:t xml:space="preserve"> </w:t>
      </w:r>
      <w:r>
        <w:rPr>
          <w:sz w:val="24"/>
        </w:rPr>
        <w:t>хранить</w:t>
      </w:r>
      <w:r>
        <w:rPr>
          <w:spacing w:val="-1"/>
          <w:sz w:val="24"/>
        </w:rPr>
        <w:t xml:space="preserve"> </w:t>
      </w:r>
      <w:r>
        <w:rPr>
          <w:sz w:val="24"/>
        </w:rPr>
        <w:t>и работать ими;</w:t>
      </w:r>
    </w:p>
    <w:p>
      <w:pPr>
        <w:pStyle w:val="12"/>
        <w:numPr>
          <w:ilvl w:val="0"/>
          <w:numId w:val="2"/>
        </w:numPr>
        <w:tabs>
          <w:tab w:val="left" w:pos="453"/>
        </w:tabs>
        <w:spacing w:line="271" w:lineRule="exact"/>
        <w:ind w:left="452" w:hanging="141"/>
        <w:rPr>
          <w:sz w:val="24"/>
        </w:rPr>
      </w:pPr>
      <w:r>
        <w:rPr>
          <w:sz w:val="24"/>
        </w:rPr>
        <w:t>различать</w:t>
      </w:r>
      <w:r>
        <w:rPr>
          <w:spacing w:val="-2"/>
          <w:sz w:val="24"/>
        </w:rPr>
        <w:t xml:space="preserve"> </w:t>
      </w:r>
      <w:r>
        <w:rPr>
          <w:sz w:val="24"/>
        </w:rPr>
        <w:t>материалы</w:t>
      </w:r>
      <w:r>
        <w:rPr>
          <w:spacing w:val="-4"/>
          <w:sz w:val="24"/>
        </w:rPr>
        <w:t xml:space="preserve"> </w:t>
      </w:r>
      <w:r>
        <w:rPr>
          <w:sz w:val="24"/>
        </w:rPr>
        <w:t>и</w:t>
      </w:r>
      <w:r>
        <w:rPr>
          <w:spacing w:val="-3"/>
          <w:sz w:val="24"/>
        </w:rPr>
        <w:t xml:space="preserve"> </w:t>
      </w:r>
      <w:r>
        <w:rPr>
          <w:sz w:val="24"/>
        </w:rPr>
        <w:t>инструменты</w:t>
      </w:r>
      <w:r>
        <w:rPr>
          <w:spacing w:val="-2"/>
          <w:sz w:val="24"/>
        </w:rPr>
        <w:t xml:space="preserve"> </w:t>
      </w:r>
      <w:r>
        <w:rPr>
          <w:sz w:val="24"/>
        </w:rPr>
        <w:t>по</w:t>
      </w:r>
      <w:r>
        <w:rPr>
          <w:spacing w:val="-3"/>
          <w:sz w:val="24"/>
        </w:rPr>
        <w:t xml:space="preserve"> </w:t>
      </w:r>
      <w:r>
        <w:rPr>
          <w:sz w:val="24"/>
        </w:rPr>
        <w:t>их</w:t>
      </w:r>
      <w:r>
        <w:rPr>
          <w:spacing w:val="-4"/>
          <w:sz w:val="24"/>
        </w:rPr>
        <w:t xml:space="preserve"> </w:t>
      </w:r>
      <w:r>
        <w:rPr>
          <w:sz w:val="24"/>
        </w:rPr>
        <w:t>назначению;</w:t>
      </w:r>
    </w:p>
    <w:p>
      <w:pPr>
        <w:pStyle w:val="12"/>
        <w:numPr>
          <w:ilvl w:val="0"/>
          <w:numId w:val="2"/>
        </w:numPr>
        <w:tabs>
          <w:tab w:val="left" w:pos="513"/>
        </w:tabs>
        <w:spacing w:before="139" w:line="360" w:lineRule="auto"/>
        <w:ind w:right="251" w:firstLine="0"/>
        <w:rPr>
          <w:sz w:val="24"/>
        </w:rPr>
      </w:pPr>
      <w:r>
        <w:rPr>
          <w:sz w:val="24"/>
        </w:rPr>
        <w:t>называть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последовательность</w:t>
      </w:r>
      <w:r>
        <w:rPr>
          <w:spacing w:val="1"/>
          <w:sz w:val="24"/>
        </w:rPr>
        <w:t xml:space="preserve"> </w:t>
      </w:r>
      <w:r>
        <w:rPr>
          <w:sz w:val="24"/>
        </w:rPr>
        <w:t>изготовления</w:t>
      </w:r>
      <w:r>
        <w:rPr>
          <w:spacing w:val="1"/>
          <w:sz w:val="24"/>
        </w:rPr>
        <w:t xml:space="preserve"> </w:t>
      </w:r>
      <w:r>
        <w:rPr>
          <w:sz w:val="24"/>
        </w:rPr>
        <w:t>несложных</w:t>
      </w:r>
      <w:r>
        <w:rPr>
          <w:spacing w:val="1"/>
          <w:sz w:val="24"/>
        </w:rPr>
        <w:t xml:space="preserve"> </w:t>
      </w:r>
      <w:r>
        <w:rPr>
          <w:sz w:val="24"/>
        </w:rPr>
        <w:t>изделий:</w:t>
      </w:r>
      <w:r>
        <w:rPr>
          <w:spacing w:val="1"/>
          <w:sz w:val="24"/>
        </w:rPr>
        <w:t xml:space="preserve"> </w:t>
      </w:r>
      <w:r>
        <w:rPr>
          <w:sz w:val="24"/>
        </w:rPr>
        <w:t>разметка,</w:t>
      </w:r>
      <w:r>
        <w:rPr>
          <w:spacing w:val="-57"/>
          <w:sz w:val="24"/>
        </w:rPr>
        <w:t xml:space="preserve"> </w:t>
      </w:r>
      <w:r>
        <w:rPr>
          <w:sz w:val="24"/>
        </w:rPr>
        <w:t>резание,</w:t>
      </w:r>
      <w:r>
        <w:rPr>
          <w:spacing w:val="-1"/>
          <w:sz w:val="24"/>
        </w:rPr>
        <w:t xml:space="preserve"> </w:t>
      </w:r>
      <w:r>
        <w:rPr>
          <w:sz w:val="24"/>
        </w:rPr>
        <w:t>сборка, отделка;</w:t>
      </w:r>
    </w:p>
    <w:p>
      <w:pPr>
        <w:pStyle w:val="12"/>
        <w:numPr>
          <w:ilvl w:val="0"/>
          <w:numId w:val="2"/>
        </w:numPr>
        <w:tabs>
          <w:tab w:val="left" w:pos="568"/>
        </w:tabs>
        <w:spacing w:line="360" w:lineRule="auto"/>
        <w:ind w:right="251" w:firstLine="0"/>
        <w:rPr>
          <w:sz w:val="24"/>
        </w:rPr>
      </w:pPr>
      <w:r>
        <w:rPr>
          <w:sz w:val="24"/>
        </w:rPr>
        <w:t>качественно</w:t>
      </w:r>
      <w:r>
        <w:rPr>
          <w:spacing w:val="1"/>
          <w:sz w:val="24"/>
        </w:rPr>
        <w:t xml:space="preserve"> </w:t>
      </w:r>
      <w:r>
        <w:rPr>
          <w:sz w:val="24"/>
        </w:rPr>
        <w:t>выполнять</w:t>
      </w:r>
      <w:r>
        <w:rPr>
          <w:spacing w:val="1"/>
          <w:sz w:val="24"/>
        </w:rPr>
        <w:t xml:space="preserve"> </w:t>
      </w:r>
      <w:r>
        <w:rPr>
          <w:sz w:val="24"/>
        </w:rPr>
        <w:t>операции</w:t>
      </w:r>
      <w:r>
        <w:rPr>
          <w:spacing w:val="1"/>
          <w:sz w:val="24"/>
        </w:rPr>
        <w:t xml:space="preserve"> </w:t>
      </w:r>
      <w:r>
        <w:rPr>
          <w:sz w:val="24"/>
        </w:rPr>
        <w:t>и</w:t>
      </w:r>
      <w:r>
        <w:rPr>
          <w:spacing w:val="1"/>
          <w:sz w:val="24"/>
        </w:rPr>
        <w:t xml:space="preserve"> </w:t>
      </w:r>
      <w:r>
        <w:rPr>
          <w:sz w:val="24"/>
        </w:rPr>
        <w:t>приёмы</w:t>
      </w:r>
      <w:r>
        <w:rPr>
          <w:spacing w:val="1"/>
          <w:sz w:val="24"/>
        </w:rPr>
        <w:t xml:space="preserve"> </w:t>
      </w:r>
      <w:r>
        <w:rPr>
          <w:sz w:val="24"/>
        </w:rPr>
        <w:t>по</w:t>
      </w:r>
      <w:r>
        <w:rPr>
          <w:spacing w:val="1"/>
          <w:sz w:val="24"/>
        </w:rPr>
        <w:t xml:space="preserve"> </w:t>
      </w:r>
      <w:r>
        <w:rPr>
          <w:sz w:val="24"/>
        </w:rPr>
        <w:t>изготовлению</w:t>
      </w:r>
      <w:r>
        <w:rPr>
          <w:spacing w:val="1"/>
          <w:sz w:val="24"/>
        </w:rPr>
        <w:t xml:space="preserve"> </w:t>
      </w:r>
      <w:r>
        <w:rPr>
          <w:sz w:val="24"/>
        </w:rPr>
        <w:t>несложных</w:t>
      </w:r>
      <w:r>
        <w:rPr>
          <w:spacing w:val="1"/>
          <w:sz w:val="24"/>
        </w:rPr>
        <w:t xml:space="preserve"> </w:t>
      </w:r>
      <w:r>
        <w:rPr>
          <w:sz w:val="24"/>
        </w:rPr>
        <w:t>изделий:</w:t>
      </w:r>
      <w:r>
        <w:rPr>
          <w:spacing w:val="1"/>
          <w:sz w:val="24"/>
        </w:rPr>
        <w:t xml:space="preserve"> </w:t>
      </w:r>
      <w:r>
        <w:rPr>
          <w:sz w:val="24"/>
        </w:rPr>
        <w:t>экономно</w:t>
      </w:r>
      <w:r>
        <w:rPr>
          <w:spacing w:val="1"/>
          <w:sz w:val="24"/>
        </w:rPr>
        <w:t xml:space="preserve"> </w:t>
      </w:r>
      <w:r>
        <w:rPr>
          <w:sz w:val="24"/>
        </w:rPr>
        <w:t>выполнять</w:t>
      </w:r>
      <w:r>
        <w:rPr>
          <w:spacing w:val="1"/>
          <w:sz w:val="24"/>
        </w:rPr>
        <w:t xml:space="preserve"> </w:t>
      </w:r>
      <w:r>
        <w:rPr>
          <w:sz w:val="24"/>
        </w:rPr>
        <w:t>разметку</w:t>
      </w:r>
      <w:r>
        <w:rPr>
          <w:spacing w:val="1"/>
          <w:sz w:val="24"/>
        </w:rPr>
        <w:t xml:space="preserve"> </w:t>
      </w:r>
      <w:r>
        <w:rPr>
          <w:sz w:val="24"/>
        </w:rPr>
        <w:t>деталей</w:t>
      </w:r>
      <w:r>
        <w:rPr>
          <w:spacing w:val="1"/>
          <w:sz w:val="24"/>
        </w:rPr>
        <w:t xml:space="preserve"> </w:t>
      </w:r>
      <w:r>
        <w:rPr>
          <w:sz w:val="24"/>
        </w:rPr>
        <w:t>на</w:t>
      </w:r>
      <w:r>
        <w:rPr>
          <w:spacing w:val="1"/>
          <w:sz w:val="24"/>
        </w:rPr>
        <w:t xml:space="preserve"> </w:t>
      </w:r>
      <w:r>
        <w:rPr>
          <w:sz w:val="24"/>
        </w:rPr>
        <w:t>глаз,</w:t>
      </w:r>
      <w:r>
        <w:rPr>
          <w:spacing w:val="1"/>
          <w:sz w:val="24"/>
        </w:rPr>
        <w:t xml:space="preserve"> </w:t>
      </w:r>
      <w:r>
        <w:rPr>
          <w:sz w:val="24"/>
        </w:rPr>
        <w:t>от</w:t>
      </w:r>
      <w:r>
        <w:rPr>
          <w:spacing w:val="1"/>
          <w:sz w:val="24"/>
        </w:rPr>
        <w:t xml:space="preserve"> </w:t>
      </w:r>
      <w:r>
        <w:rPr>
          <w:sz w:val="24"/>
        </w:rPr>
        <w:t>руки,</w:t>
      </w:r>
      <w:r>
        <w:rPr>
          <w:spacing w:val="1"/>
          <w:sz w:val="24"/>
        </w:rPr>
        <w:t xml:space="preserve"> </w:t>
      </w:r>
      <w:r>
        <w:rPr>
          <w:sz w:val="24"/>
        </w:rPr>
        <w:t>по</w:t>
      </w:r>
      <w:r>
        <w:rPr>
          <w:spacing w:val="1"/>
          <w:sz w:val="24"/>
        </w:rPr>
        <w:t xml:space="preserve"> </w:t>
      </w:r>
      <w:r>
        <w:rPr>
          <w:sz w:val="24"/>
        </w:rPr>
        <w:t>шаблону,</w:t>
      </w:r>
      <w:r>
        <w:rPr>
          <w:spacing w:val="1"/>
          <w:sz w:val="24"/>
        </w:rPr>
        <w:t xml:space="preserve"> </w:t>
      </w:r>
      <w:r>
        <w:rPr>
          <w:sz w:val="24"/>
        </w:rPr>
        <w:t>по</w:t>
      </w:r>
      <w:r>
        <w:rPr>
          <w:spacing w:val="1"/>
          <w:sz w:val="24"/>
        </w:rPr>
        <w:t xml:space="preserve"> </w:t>
      </w:r>
      <w:r>
        <w:rPr>
          <w:sz w:val="24"/>
        </w:rPr>
        <w:t>линейке</w:t>
      </w:r>
      <w:r>
        <w:rPr>
          <w:spacing w:val="1"/>
          <w:sz w:val="24"/>
        </w:rPr>
        <w:t xml:space="preserve"> </w:t>
      </w:r>
      <w:r>
        <w:rPr>
          <w:sz w:val="24"/>
        </w:rPr>
        <w:t>(как</w:t>
      </w:r>
      <w:r>
        <w:rPr>
          <w:spacing w:val="1"/>
          <w:sz w:val="24"/>
        </w:rPr>
        <w:t xml:space="preserve"> </w:t>
      </w:r>
      <w:r>
        <w:rPr>
          <w:sz w:val="24"/>
        </w:rPr>
        <w:t>направляющему</w:t>
      </w:r>
      <w:r>
        <w:rPr>
          <w:spacing w:val="1"/>
          <w:sz w:val="24"/>
        </w:rPr>
        <w:t xml:space="preserve"> </w:t>
      </w:r>
      <w:r>
        <w:rPr>
          <w:sz w:val="24"/>
        </w:rPr>
        <w:t>инструменту</w:t>
      </w:r>
      <w:r>
        <w:rPr>
          <w:spacing w:val="1"/>
          <w:sz w:val="24"/>
        </w:rPr>
        <w:t xml:space="preserve"> </w:t>
      </w:r>
      <w:r>
        <w:rPr>
          <w:sz w:val="24"/>
        </w:rPr>
        <w:t>без</w:t>
      </w:r>
      <w:r>
        <w:rPr>
          <w:spacing w:val="1"/>
          <w:sz w:val="24"/>
        </w:rPr>
        <w:t xml:space="preserve"> </w:t>
      </w:r>
      <w:r>
        <w:rPr>
          <w:sz w:val="24"/>
        </w:rPr>
        <w:t>откладывания</w:t>
      </w:r>
      <w:r>
        <w:rPr>
          <w:spacing w:val="1"/>
          <w:sz w:val="24"/>
        </w:rPr>
        <w:t xml:space="preserve"> </w:t>
      </w:r>
      <w:r>
        <w:rPr>
          <w:sz w:val="24"/>
        </w:rPr>
        <w:t>размеров),</w:t>
      </w:r>
      <w:r>
        <w:rPr>
          <w:spacing w:val="1"/>
          <w:sz w:val="24"/>
        </w:rPr>
        <w:t xml:space="preserve"> </w:t>
      </w:r>
      <w:r>
        <w:rPr>
          <w:sz w:val="24"/>
        </w:rPr>
        <w:t>точно</w:t>
      </w:r>
      <w:r>
        <w:rPr>
          <w:spacing w:val="1"/>
          <w:sz w:val="24"/>
        </w:rPr>
        <w:t xml:space="preserve"> </w:t>
      </w:r>
      <w:r>
        <w:rPr>
          <w:sz w:val="24"/>
        </w:rPr>
        <w:t>резать</w:t>
      </w:r>
      <w:r>
        <w:rPr>
          <w:spacing w:val="1"/>
          <w:sz w:val="24"/>
        </w:rPr>
        <w:t xml:space="preserve"> </w:t>
      </w:r>
      <w:r>
        <w:rPr>
          <w:sz w:val="24"/>
        </w:rPr>
        <w:t>ножницами</w:t>
      </w:r>
      <w:r>
        <w:rPr>
          <w:spacing w:val="1"/>
          <w:sz w:val="24"/>
        </w:rPr>
        <w:t xml:space="preserve"> </w:t>
      </w:r>
      <w:r>
        <w:rPr>
          <w:sz w:val="24"/>
        </w:rPr>
        <w:t>по</w:t>
      </w:r>
      <w:r>
        <w:rPr>
          <w:spacing w:val="1"/>
          <w:sz w:val="24"/>
        </w:rPr>
        <w:t xml:space="preserve"> </w:t>
      </w:r>
      <w:r>
        <w:rPr>
          <w:sz w:val="24"/>
        </w:rPr>
        <w:t>линиям</w:t>
      </w:r>
      <w:r>
        <w:rPr>
          <w:spacing w:val="1"/>
          <w:sz w:val="24"/>
        </w:rPr>
        <w:t xml:space="preserve"> </w:t>
      </w:r>
      <w:r>
        <w:rPr>
          <w:sz w:val="24"/>
        </w:rPr>
        <w:t>разметки,</w:t>
      </w:r>
      <w:r>
        <w:rPr>
          <w:spacing w:val="1"/>
          <w:sz w:val="24"/>
        </w:rPr>
        <w:t xml:space="preserve"> </w:t>
      </w:r>
      <w:r>
        <w:rPr>
          <w:sz w:val="24"/>
        </w:rPr>
        <w:t>придавать</w:t>
      </w:r>
      <w:r>
        <w:rPr>
          <w:spacing w:val="1"/>
          <w:sz w:val="24"/>
        </w:rPr>
        <w:t xml:space="preserve"> </w:t>
      </w:r>
      <w:r>
        <w:rPr>
          <w:sz w:val="24"/>
        </w:rPr>
        <w:t>форму</w:t>
      </w:r>
      <w:r>
        <w:rPr>
          <w:spacing w:val="1"/>
          <w:sz w:val="24"/>
        </w:rPr>
        <w:t xml:space="preserve"> </w:t>
      </w:r>
      <w:r>
        <w:rPr>
          <w:sz w:val="24"/>
        </w:rPr>
        <w:t>деталям</w:t>
      </w:r>
      <w:r>
        <w:rPr>
          <w:spacing w:val="1"/>
          <w:sz w:val="24"/>
        </w:rPr>
        <w:t xml:space="preserve"> </w:t>
      </w:r>
      <w:r>
        <w:rPr>
          <w:sz w:val="24"/>
        </w:rPr>
        <w:t>и</w:t>
      </w:r>
      <w:r>
        <w:rPr>
          <w:spacing w:val="1"/>
          <w:sz w:val="24"/>
        </w:rPr>
        <w:t xml:space="preserve"> </w:t>
      </w:r>
      <w:r>
        <w:rPr>
          <w:sz w:val="24"/>
        </w:rPr>
        <w:t>изделию</w:t>
      </w:r>
      <w:r>
        <w:rPr>
          <w:spacing w:val="1"/>
          <w:sz w:val="24"/>
        </w:rPr>
        <w:t xml:space="preserve"> </w:t>
      </w:r>
      <w:r>
        <w:rPr>
          <w:sz w:val="24"/>
        </w:rPr>
        <w:t>сгибанием,</w:t>
      </w:r>
      <w:r>
        <w:rPr>
          <w:spacing w:val="1"/>
          <w:sz w:val="24"/>
        </w:rPr>
        <w:t xml:space="preserve"> </w:t>
      </w:r>
      <w:r>
        <w:rPr>
          <w:sz w:val="24"/>
        </w:rPr>
        <w:t>складыванием,</w:t>
      </w:r>
      <w:r>
        <w:rPr>
          <w:spacing w:val="1"/>
          <w:sz w:val="24"/>
        </w:rPr>
        <w:t xml:space="preserve"> </w:t>
      </w:r>
      <w:r>
        <w:rPr>
          <w:sz w:val="24"/>
        </w:rPr>
        <w:t>вытягиванием,</w:t>
      </w:r>
      <w:r>
        <w:rPr>
          <w:spacing w:val="3"/>
          <w:sz w:val="24"/>
        </w:rPr>
        <w:t xml:space="preserve"> </w:t>
      </w:r>
      <w:r>
        <w:rPr>
          <w:sz w:val="24"/>
        </w:rPr>
        <w:t>отрыванием,</w:t>
      </w:r>
      <w:r>
        <w:rPr>
          <w:spacing w:val="4"/>
          <w:sz w:val="24"/>
        </w:rPr>
        <w:t xml:space="preserve"> </w:t>
      </w:r>
      <w:r>
        <w:rPr>
          <w:sz w:val="24"/>
        </w:rPr>
        <w:t>сминанием,</w:t>
      </w:r>
      <w:r>
        <w:rPr>
          <w:spacing w:val="4"/>
          <w:sz w:val="24"/>
        </w:rPr>
        <w:t xml:space="preserve"> </w:t>
      </w:r>
      <w:r>
        <w:rPr>
          <w:sz w:val="24"/>
        </w:rPr>
        <w:t>лепкой</w:t>
      </w:r>
      <w:r>
        <w:rPr>
          <w:spacing w:val="4"/>
          <w:sz w:val="24"/>
        </w:rPr>
        <w:t xml:space="preserve"> </w:t>
      </w:r>
      <w:r>
        <w:rPr>
          <w:sz w:val="24"/>
        </w:rPr>
        <w:t>и</w:t>
      </w:r>
      <w:r>
        <w:rPr>
          <w:spacing w:val="5"/>
          <w:sz w:val="24"/>
        </w:rPr>
        <w:t xml:space="preserve"> </w:t>
      </w:r>
      <w:r>
        <w:rPr>
          <w:sz w:val="24"/>
        </w:rPr>
        <w:t>прочее,</w:t>
      </w:r>
      <w:r>
        <w:rPr>
          <w:spacing w:val="4"/>
          <w:sz w:val="24"/>
        </w:rPr>
        <w:t xml:space="preserve"> </w:t>
      </w:r>
      <w:r>
        <w:rPr>
          <w:sz w:val="24"/>
        </w:rPr>
        <w:t>собирать</w:t>
      </w:r>
      <w:r>
        <w:rPr>
          <w:spacing w:val="6"/>
          <w:sz w:val="24"/>
        </w:rPr>
        <w:t xml:space="preserve"> </w:t>
      </w:r>
      <w:r>
        <w:rPr>
          <w:sz w:val="24"/>
        </w:rPr>
        <w:t>изделия</w:t>
      </w:r>
      <w:r>
        <w:rPr>
          <w:spacing w:val="3"/>
          <w:sz w:val="24"/>
        </w:rPr>
        <w:t xml:space="preserve"> </w:t>
      </w:r>
      <w:r>
        <w:rPr>
          <w:sz w:val="24"/>
        </w:rPr>
        <w:t>с</w:t>
      </w:r>
      <w:r>
        <w:rPr>
          <w:spacing w:val="4"/>
          <w:sz w:val="24"/>
        </w:rPr>
        <w:t xml:space="preserve"> </w:t>
      </w:r>
      <w:r>
        <w:rPr>
          <w:sz w:val="24"/>
        </w:rPr>
        <w:t>помощью</w:t>
      </w:r>
      <w:r>
        <w:rPr>
          <w:spacing w:val="5"/>
          <w:sz w:val="24"/>
        </w:rPr>
        <w:t xml:space="preserve"> </w:t>
      </w:r>
      <w:r>
        <w:rPr>
          <w:sz w:val="24"/>
        </w:rPr>
        <w:t>клея,</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jc w:val="left"/>
      </w:pPr>
      <w:r>
        <w:t>пластических</w:t>
      </w:r>
      <w:r>
        <w:rPr>
          <w:spacing w:val="1"/>
        </w:rPr>
        <w:t xml:space="preserve"> </w:t>
      </w:r>
      <w:r>
        <w:t>масс</w:t>
      </w:r>
      <w:r>
        <w:rPr>
          <w:spacing w:val="1"/>
        </w:rPr>
        <w:t xml:space="preserve"> </w:t>
      </w:r>
      <w:r>
        <w:t>и</w:t>
      </w:r>
      <w:r>
        <w:rPr>
          <w:spacing w:val="1"/>
        </w:rPr>
        <w:t xml:space="preserve"> </w:t>
      </w:r>
      <w:r>
        <w:t>другое,</w:t>
      </w:r>
      <w:r>
        <w:rPr>
          <w:spacing w:val="1"/>
        </w:rPr>
        <w:t xml:space="preserve"> </w:t>
      </w:r>
      <w:r>
        <w:t>эстетично</w:t>
      </w:r>
      <w:r>
        <w:rPr>
          <w:spacing w:val="1"/>
        </w:rPr>
        <w:t xml:space="preserve"> </w:t>
      </w:r>
      <w:r>
        <w:t>и</w:t>
      </w:r>
      <w:r>
        <w:rPr>
          <w:spacing w:val="1"/>
        </w:rPr>
        <w:t xml:space="preserve"> </w:t>
      </w:r>
      <w:r>
        <w:t>аккуратно</w:t>
      </w:r>
      <w:r>
        <w:rPr>
          <w:spacing w:val="1"/>
        </w:rPr>
        <w:t xml:space="preserve"> </w:t>
      </w:r>
      <w:r>
        <w:t>выполнять</w:t>
      </w:r>
      <w:r>
        <w:rPr>
          <w:spacing w:val="1"/>
        </w:rPr>
        <w:t xml:space="preserve"> </w:t>
      </w:r>
      <w:r>
        <w:t>отделку раскрашиванием,</w:t>
      </w:r>
      <w:r>
        <w:rPr>
          <w:spacing w:val="-57"/>
        </w:rPr>
        <w:t xml:space="preserve"> </w:t>
      </w:r>
      <w:r>
        <w:t>аппликацией,</w:t>
      </w:r>
      <w:r>
        <w:rPr>
          <w:spacing w:val="-1"/>
        </w:rPr>
        <w:t xml:space="preserve"> </w:t>
      </w:r>
      <w:r>
        <w:t>строчкой</w:t>
      </w:r>
      <w:r>
        <w:rPr>
          <w:spacing w:val="-2"/>
        </w:rPr>
        <w:t xml:space="preserve"> </w:t>
      </w:r>
      <w:r>
        <w:t>прямого стежка;</w:t>
      </w:r>
    </w:p>
    <w:p>
      <w:pPr>
        <w:pStyle w:val="12"/>
        <w:numPr>
          <w:ilvl w:val="0"/>
          <w:numId w:val="2"/>
        </w:numPr>
        <w:tabs>
          <w:tab w:val="left" w:pos="453"/>
        </w:tabs>
        <w:spacing w:before="1"/>
        <w:ind w:left="452" w:hanging="141"/>
        <w:jc w:val="left"/>
        <w:rPr>
          <w:sz w:val="24"/>
        </w:rPr>
      </w:pPr>
      <w:r>
        <w:rPr>
          <w:sz w:val="24"/>
        </w:rPr>
        <w:t>использовать</w:t>
      </w:r>
      <w:r>
        <w:rPr>
          <w:spacing w:val="-3"/>
          <w:sz w:val="24"/>
        </w:rPr>
        <w:t xml:space="preserve"> </w:t>
      </w:r>
      <w:r>
        <w:rPr>
          <w:sz w:val="24"/>
        </w:rPr>
        <w:t>для</w:t>
      </w:r>
      <w:r>
        <w:rPr>
          <w:spacing w:val="-5"/>
          <w:sz w:val="24"/>
        </w:rPr>
        <w:t xml:space="preserve"> </w:t>
      </w:r>
      <w:r>
        <w:rPr>
          <w:sz w:val="24"/>
        </w:rPr>
        <w:t>сушки</w:t>
      </w:r>
      <w:r>
        <w:rPr>
          <w:spacing w:val="-4"/>
          <w:sz w:val="24"/>
        </w:rPr>
        <w:t xml:space="preserve"> </w:t>
      </w:r>
      <w:r>
        <w:rPr>
          <w:sz w:val="24"/>
        </w:rPr>
        <w:t>плоских</w:t>
      </w:r>
      <w:r>
        <w:rPr>
          <w:spacing w:val="-2"/>
          <w:sz w:val="24"/>
        </w:rPr>
        <w:t xml:space="preserve"> </w:t>
      </w:r>
      <w:r>
        <w:rPr>
          <w:sz w:val="24"/>
        </w:rPr>
        <w:t>изделий</w:t>
      </w:r>
      <w:r>
        <w:rPr>
          <w:spacing w:val="-4"/>
          <w:sz w:val="24"/>
        </w:rPr>
        <w:t xml:space="preserve"> </w:t>
      </w:r>
      <w:r>
        <w:rPr>
          <w:sz w:val="24"/>
        </w:rPr>
        <w:t>пресс;</w:t>
      </w:r>
    </w:p>
    <w:p>
      <w:pPr>
        <w:pStyle w:val="12"/>
        <w:numPr>
          <w:ilvl w:val="0"/>
          <w:numId w:val="2"/>
        </w:numPr>
        <w:tabs>
          <w:tab w:val="left" w:pos="554"/>
        </w:tabs>
        <w:spacing w:before="136" w:line="360" w:lineRule="auto"/>
        <w:ind w:right="259" w:firstLine="0"/>
        <w:jc w:val="left"/>
        <w:rPr>
          <w:sz w:val="24"/>
        </w:rPr>
      </w:pPr>
      <w:r>
        <w:rPr>
          <w:sz w:val="24"/>
        </w:rPr>
        <w:t>с</w:t>
      </w:r>
      <w:r>
        <w:rPr>
          <w:spacing w:val="38"/>
          <w:sz w:val="24"/>
        </w:rPr>
        <w:t xml:space="preserve"> </w:t>
      </w:r>
      <w:r>
        <w:rPr>
          <w:sz w:val="24"/>
        </w:rPr>
        <w:t>помощью</w:t>
      </w:r>
      <w:r>
        <w:rPr>
          <w:spacing w:val="42"/>
          <w:sz w:val="24"/>
        </w:rPr>
        <w:t xml:space="preserve"> </w:t>
      </w:r>
      <w:r>
        <w:rPr>
          <w:sz w:val="24"/>
        </w:rPr>
        <w:t>учителя</w:t>
      </w:r>
      <w:r>
        <w:rPr>
          <w:spacing w:val="39"/>
          <w:sz w:val="24"/>
        </w:rPr>
        <w:t xml:space="preserve"> </w:t>
      </w:r>
      <w:r>
        <w:rPr>
          <w:sz w:val="24"/>
        </w:rPr>
        <w:t>выполнять</w:t>
      </w:r>
      <w:r>
        <w:rPr>
          <w:spacing w:val="41"/>
          <w:sz w:val="24"/>
        </w:rPr>
        <w:t xml:space="preserve"> </w:t>
      </w:r>
      <w:r>
        <w:rPr>
          <w:sz w:val="24"/>
        </w:rPr>
        <w:t>практическую</w:t>
      </w:r>
      <w:r>
        <w:rPr>
          <w:spacing w:val="40"/>
          <w:sz w:val="24"/>
        </w:rPr>
        <w:t xml:space="preserve"> </w:t>
      </w:r>
      <w:r>
        <w:rPr>
          <w:sz w:val="24"/>
        </w:rPr>
        <w:t>работу</w:t>
      </w:r>
      <w:r>
        <w:rPr>
          <w:spacing w:val="34"/>
          <w:sz w:val="24"/>
        </w:rPr>
        <w:t xml:space="preserve"> </w:t>
      </w:r>
      <w:r>
        <w:rPr>
          <w:sz w:val="24"/>
        </w:rPr>
        <w:t>и</w:t>
      </w:r>
      <w:r>
        <w:rPr>
          <w:spacing w:val="40"/>
          <w:sz w:val="24"/>
        </w:rPr>
        <w:t xml:space="preserve"> </w:t>
      </w:r>
      <w:r>
        <w:rPr>
          <w:sz w:val="24"/>
        </w:rPr>
        <w:t>самоконтроль</w:t>
      </w:r>
      <w:r>
        <w:rPr>
          <w:spacing w:val="40"/>
          <w:sz w:val="24"/>
        </w:rPr>
        <w:t xml:space="preserve"> </w:t>
      </w:r>
      <w:r>
        <w:rPr>
          <w:sz w:val="24"/>
        </w:rPr>
        <w:t>с</w:t>
      </w:r>
      <w:r>
        <w:rPr>
          <w:spacing w:val="38"/>
          <w:sz w:val="24"/>
        </w:rPr>
        <w:t xml:space="preserve"> </w:t>
      </w:r>
      <w:r>
        <w:rPr>
          <w:sz w:val="24"/>
        </w:rPr>
        <w:t>опорой</w:t>
      </w:r>
      <w:r>
        <w:rPr>
          <w:spacing w:val="40"/>
          <w:sz w:val="24"/>
        </w:rPr>
        <w:t xml:space="preserve"> </w:t>
      </w:r>
      <w:r>
        <w:rPr>
          <w:sz w:val="24"/>
        </w:rPr>
        <w:t>на</w:t>
      </w:r>
      <w:r>
        <w:rPr>
          <w:spacing w:val="-57"/>
          <w:sz w:val="24"/>
        </w:rPr>
        <w:t xml:space="preserve"> </w:t>
      </w:r>
      <w:r>
        <w:rPr>
          <w:sz w:val="24"/>
        </w:rPr>
        <w:t>инструкционную</w:t>
      </w:r>
      <w:r>
        <w:rPr>
          <w:spacing w:val="-1"/>
          <w:sz w:val="24"/>
        </w:rPr>
        <w:t xml:space="preserve"> </w:t>
      </w:r>
      <w:r>
        <w:rPr>
          <w:sz w:val="24"/>
        </w:rPr>
        <w:t>карту,</w:t>
      </w:r>
      <w:r>
        <w:rPr>
          <w:spacing w:val="2"/>
          <w:sz w:val="24"/>
        </w:rPr>
        <w:t xml:space="preserve"> </w:t>
      </w:r>
      <w:r>
        <w:rPr>
          <w:sz w:val="24"/>
        </w:rPr>
        <w:t>образец, шаблон;</w:t>
      </w:r>
    </w:p>
    <w:p>
      <w:pPr>
        <w:pStyle w:val="12"/>
        <w:numPr>
          <w:ilvl w:val="0"/>
          <w:numId w:val="2"/>
        </w:numPr>
        <w:tabs>
          <w:tab w:val="left" w:pos="453"/>
        </w:tabs>
        <w:ind w:left="452" w:hanging="141"/>
        <w:jc w:val="left"/>
        <w:rPr>
          <w:sz w:val="24"/>
        </w:rPr>
      </w:pPr>
      <w:r>
        <w:rPr>
          <w:sz w:val="24"/>
        </w:rPr>
        <w:t>различать</w:t>
      </w:r>
      <w:r>
        <w:rPr>
          <w:spacing w:val="-2"/>
          <w:sz w:val="24"/>
        </w:rPr>
        <w:t xml:space="preserve"> </w:t>
      </w:r>
      <w:r>
        <w:rPr>
          <w:sz w:val="24"/>
        </w:rPr>
        <w:t>разборные</w:t>
      </w:r>
      <w:r>
        <w:rPr>
          <w:spacing w:val="-4"/>
          <w:sz w:val="24"/>
        </w:rPr>
        <w:t xml:space="preserve"> </w:t>
      </w:r>
      <w:r>
        <w:rPr>
          <w:sz w:val="24"/>
        </w:rPr>
        <w:t>и</w:t>
      </w:r>
      <w:r>
        <w:rPr>
          <w:spacing w:val="-2"/>
          <w:sz w:val="24"/>
        </w:rPr>
        <w:t xml:space="preserve"> </w:t>
      </w:r>
      <w:r>
        <w:rPr>
          <w:sz w:val="24"/>
        </w:rPr>
        <w:t>неразборные</w:t>
      </w:r>
      <w:r>
        <w:rPr>
          <w:spacing w:val="-4"/>
          <w:sz w:val="24"/>
        </w:rPr>
        <w:t xml:space="preserve"> </w:t>
      </w:r>
      <w:r>
        <w:rPr>
          <w:sz w:val="24"/>
        </w:rPr>
        <w:t>конструкции</w:t>
      </w:r>
      <w:r>
        <w:rPr>
          <w:spacing w:val="-2"/>
          <w:sz w:val="24"/>
        </w:rPr>
        <w:t xml:space="preserve"> </w:t>
      </w:r>
      <w:r>
        <w:rPr>
          <w:sz w:val="24"/>
        </w:rPr>
        <w:t>несложных</w:t>
      </w:r>
      <w:r>
        <w:rPr>
          <w:spacing w:val="-1"/>
          <w:sz w:val="24"/>
        </w:rPr>
        <w:t xml:space="preserve"> </w:t>
      </w:r>
      <w:r>
        <w:rPr>
          <w:sz w:val="24"/>
        </w:rPr>
        <w:t>изделий;</w:t>
      </w:r>
    </w:p>
    <w:p>
      <w:pPr>
        <w:pStyle w:val="12"/>
        <w:numPr>
          <w:ilvl w:val="0"/>
          <w:numId w:val="2"/>
        </w:numPr>
        <w:tabs>
          <w:tab w:val="left" w:pos="460"/>
        </w:tabs>
        <w:spacing w:before="140" w:line="360" w:lineRule="auto"/>
        <w:ind w:right="262" w:firstLine="0"/>
        <w:jc w:val="left"/>
        <w:rPr>
          <w:sz w:val="24"/>
        </w:rPr>
      </w:pPr>
      <w:r>
        <w:rPr>
          <w:sz w:val="24"/>
        </w:rPr>
        <w:t>понимать</w:t>
      </w:r>
      <w:r>
        <w:rPr>
          <w:spacing w:val="4"/>
          <w:sz w:val="24"/>
        </w:rPr>
        <w:t xml:space="preserve"> </w:t>
      </w:r>
      <w:r>
        <w:rPr>
          <w:sz w:val="24"/>
        </w:rPr>
        <w:t>простейшие виды</w:t>
      </w:r>
      <w:r>
        <w:rPr>
          <w:spacing w:val="3"/>
          <w:sz w:val="24"/>
        </w:rPr>
        <w:t xml:space="preserve"> </w:t>
      </w:r>
      <w:r>
        <w:rPr>
          <w:sz w:val="24"/>
        </w:rPr>
        <w:t>технической</w:t>
      </w:r>
      <w:r>
        <w:rPr>
          <w:spacing w:val="4"/>
          <w:sz w:val="24"/>
        </w:rPr>
        <w:t xml:space="preserve"> </w:t>
      </w:r>
      <w:r>
        <w:rPr>
          <w:sz w:val="24"/>
        </w:rPr>
        <w:t>документации</w:t>
      </w:r>
      <w:r>
        <w:rPr>
          <w:spacing w:val="4"/>
          <w:sz w:val="24"/>
        </w:rPr>
        <w:t xml:space="preserve"> </w:t>
      </w:r>
      <w:r>
        <w:rPr>
          <w:sz w:val="24"/>
        </w:rPr>
        <w:t>(рисунок,</w:t>
      </w:r>
      <w:r>
        <w:rPr>
          <w:spacing w:val="3"/>
          <w:sz w:val="24"/>
        </w:rPr>
        <w:t xml:space="preserve"> </w:t>
      </w:r>
      <w:r>
        <w:rPr>
          <w:sz w:val="24"/>
        </w:rPr>
        <w:t>схема),</w:t>
      </w:r>
      <w:r>
        <w:rPr>
          <w:spacing w:val="4"/>
          <w:sz w:val="24"/>
        </w:rPr>
        <w:t xml:space="preserve"> </w:t>
      </w:r>
      <w:r>
        <w:rPr>
          <w:sz w:val="24"/>
        </w:rPr>
        <w:t>конструировать</w:t>
      </w:r>
      <w:r>
        <w:rPr>
          <w:spacing w:val="5"/>
          <w:sz w:val="24"/>
        </w:rPr>
        <w:t xml:space="preserve"> </w:t>
      </w:r>
      <w:r>
        <w:rPr>
          <w:sz w:val="24"/>
        </w:rPr>
        <w:t>и</w:t>
      </w:r>
      <w:r>
        <w:rPr>
          <w:spacing w:val="-57"/>
          <w:sz w:val="24"/>
        </w:rPr>
        <w:t xml:space="preserve"> </w:t>
      </w:r>
      <w:r>
        <w:rPr>
          <w:sz w:val="24"/>
        </w:rPr>
        <w:t>моделировать изделия</w:t>
      </w:r>
      <w:r>
        <w:rPr>
          <w:spacing w:val="-4"/>
          <w:sz w:val="24"/>
        </w:rPr>
        <w:t xml:space="preserve"> </w:t>
      </w:r>
      <w:r>
        <w:rPr>
          <w:sz w:val="24"/>
        </w:rPr>
        <w:t>из различных</w:t>
      </w:r>
      <w:r>
        <w:rPr>
          <w:spacing w:val="1"/>
          <w:sz w:val="24"/>
        </w:rPr>
        <w:t xml:space="preserve"> </w:t>
      </w:r>
      <w:r>
        <w:rPr>
          <w:sz w:val="24"/>
        </w:rPr>
        <w:t>материалов</w:t>
      </w:r>
      <w:r>
        <w:rPr>
          <w:spacing w:val="-1"/>
          <w:sz w:val="24"/>
        </w:rPr>
        <w:t xml:space="preserve"> </w:t>
      </w:r>
      <w:r>
        <w:rPr>
          <w:sz w:val="24"/>
        </w:rPr>
        <w:t>по</w:t>
      </w:r>
      <w:r>
        <w:rPr>
          <w:spacing w:val="-1"/>
          <w:sz w:val="24"/>
        </w:rPr>
        <w:t xml:space="preserve"> </w:t>
      </w:r>
      <w:r>
        <w:rPr>
          <w:sz w:val="24"/>
        </w:rPr>
        <w:t>образцу, рисунку;</w:t>
      </w:r>
    </w:p>
    <w:p>
      <w:pPr>
        <w:pStyle w:val="12"/>
        <w:numPr>
          <w:ilvl w:val="0"/>
          <w:numId w:val="2"/>
        </w:numPr>
        <w:tabs>
          <w:tab w:val="left" w:pos="530"/>
        </w:tabs>
        <w:spacing w:line="360" w:lineRule="auto"/>
        <w:ind w:right="255" w:firstLine="0"/>
        <w:jc w:val="left"/>
        <w:rPr>
          <w:sz w:val="24"/>
        </w:rPr>
      </w:pPr>
      <w:r>
        <w:rPr>
          <w:sz w:val="24"/>
        </w:rPr>
        <w:t>осуществлять</w:t>
      </w:r>
      <w:r>
        <w:rPr>
          <w:spacing w:val="15"/>
          <w:sz w:val="24"/>
        </w:rPr>
        <w:t xml:space="preserve"> </w:t>
      </w:r>
      <w:r>
        <w:rPr>
          <w:sz w:val="24"/>
        </w:rPr>
        <w:t>элементарное</w:t>
      </w:r>
      <w:r>
        <w:rPr>
          <w:spacing w:val="13"/>
          <w:sz w:val="24"/>
        </w:rPr>
        <w:t xml:space="preserve"> </w:t>
      </w:r>
      <w:r>
        <w:rPr>
          <w:sz w:val="24"/>
        </w:rPr>
        <w:t>сотрудничество,</w:t>
      </w:r>
      <w:r>
        <w:rPr>
          <w:spacing w:val="16"/>
          <w:sz w:val="24"/>
        </w:rPr>
        <w:t xml:space="preserve"> </w:t>
      </w:r>
      <w:r>
        <w:rPr>
          <w:sz w:val="24"/>
        </w:rPr>
        <w:t>участвовать</w:t>
      </w:r>
      <w:r>
        <w:rPr>
          <w:spacing w:val="16"/>
          <w:sz w:val="24"/>
        </w:rPr>
        <w:t xml:space="preserve"> </w:t>
      </w:r>
      <w:r>
        <w:rPr>
          <w:sz w:val="24"/>
        </w:rPr>
        <w:t>в</w:t>
      </w:r>
      <w:r>
        <w:rPr>
          <w:spacing w:val="14"/>
          <w:sz w:val="24"/>
        </w:rPr>
        <w:t xml:space="preserve"> </w:t>
      </w:r>
      <w:r>
        <w:rPr>
          <w:sz w:val="24"/>
        </w:rPr>
        <w:t>коллективных</w:t>
      </w:r>
      <w:r>
        <w:rPr>
          <w:spacing w:val="16"/>
          <w:sz w:val="24"/>
        </w:rPr>
        <w:t xml:space="preserve"> </w:t>
      </w:r>
      <w:r>
        <w:rPr>
          <w:sz w:val="24"/>
        </w:rPr>
        <w:t>работах</w:t>
      </w:r>
      <w:r>
        <w:rPr>
          <w:spacing w:val="16"/>
          <w:sz w:val="24"/>
        </w:rPr>
        <w:t xml:space="preserve"> </w:t>
      </w:r>
      <w:r>
        <w:rPr>
          <w:sz w:val="24"/>
        </w:rPr>
        <w:t>под</w:t>
      </w:r>
      <w:r>
        <w:rPr>
          <w:spacing w:val="-57"/>
          <w:sz w:val="24"/>
        </w:rPr>
        <w:t xml:space="preserve"> </w:t>
      </w:r>
      <w:r>
        <w:rPr>
          <w:sz w:val="24"/>
        </w:rPr>
        <w:t>руководством</w:t>
      </w:r>
      <w:r>
        <w:rPr>
          <w:spacing w:val="3"/>
          <w:sz w:val="24"/>
        </w:rPr>
        <w:t xml:space="preserve"> </w:t>
      </w:r>
      <w:r>
        <w:rPr>
          <w:sz w:val="24"/>
        </w:rPr>
        <w:t>учителя;</w:t>
      </w:r>
    </w:p>
    <w:p>
      <w:pPr>
        <w:pStyle w:val="12"/>
        <w:numPr>
          <w:ilvl w:val="0"/>
          <w:numId w:val="2"/>
        </w:numPr>
        <w:tabs>
          <w:tab w:val="left" w:pos="453"/>
        </w:tabs>
        <w:ind w:left="452" w:hanging="141"/>
        <w:jc w:val="left"/>
        <w:rPr>
          <w:sz w:val="24"/>
        </w:rPr>
      </w:pPr>
      <w:r>
        <w:rPr>
          <w:sz w:val="24"/>
        </w:rPr>
        <w:t>выполнять</w:t>
      </w:r>
      <w:r>
        <w:rPr>
          <w:spacing w:val="-1"/>
          <w:sz w:val="24"/>
        </w:rPr>
        <w:t xml:space="preserve"> </w:t>
      </w:r>
      <w:r>
        <w:rPr>
          <w:sz w:val="24"/>
        </w:rPr>
        <w:t>несложные</w:t>
      </w:r>
      <w:r>
        <w:rPr>
          <w:spacing w:val="-5"/>
          <w:sz w:val="24"/>
        </w:rPr>
        <w:t xml:space="preserve"> </w:t>
      </w:r>
      <w:r>
        <w:rPr>
          <w:sz w:val="24"/>
        </w:rPr>
        <w:t>коллективные</w:t>
      </w:r>
      <w:r>
        <w:rPr>
          <w:spacing w:val="-4"/>
          <w:sz w:val="24"/>
        </w:rPr>
        <w:t xml:space="preserve"> </w:t>
      </w:r>
      <w:r>
        <w:rPr>
          <w:sz w:val="24"/>
        </w:rPr>
        <w:t>работы</w:t>
      </w:r>
      <w:r>
        <w:rPr>
          <w:spacing w:val="-1"/>
          <w:sz w:val="24"/>
        </w:rPr>
        <w:t xml:space="preserve"> </w:t>
      </w:r>
      <w:r>
        <w:rPr>
          <w:sz w:val="24"/>
        </w:rPr>
        <w:t>проектного</w:t>
      </w:r>
      <w:r>
        <w:rPr>
          <w:spacing w:val="-5"/>
          <w:sz w:val="24"/>
        </w:rPr>
        <w:t xml:space="preserve"> </w:t>
      </w:r>
      <w:r>
        <w:rPr>
          <w:sz w:val="24"/>
        </w:rPr>
        <w:t>характера.</w:t>
      </w:r>
    </w:p>
    <w:p>
      <w:pPr>
        <w:pStyle w:val="12"/>
        <w:numPr>
          <w:ilvl w:val="1"/>
          <w:numId w:val="38"/>
        </w:numPr>
        <w:tabs>
          <w:tab w:val="left" w:pos="854"/>
        </w:tabs>
        <w:spacing w:before="137" w:line="360" w:lineRule="auto"/>
        <w:ind w:right="250" w:firstLine="0"/>
        <w:rPr>
          <w:sz w:val="24"/>
        </w:rPr>
      </w:pPr>
      <w:r>
        <w:rPr>
          <w:sz w:val="24"/>
        </w:rPr>
        <w:t>К</w:t>
      </w:r>
      <w:r>
        <w:rPr>
          <w:spacing w:val="6"/>
          <w:sz w:val="24"/>
        </w:rPr>
        <w:t xml:space="preserve"> </w:t>
      </w:r>
      <w:r>
        <w:rPr>
          <w:sz w:val="24"/>
        </w:rPr>
        <w:t>концу</w:t>
      </w:r>
      <w:r>
        <w:rPr>
          <w:spacing w:val="58"/>
          <w:sz w:val="24"/>
        </w:rPr>
        <w:t xml:space="preserve"> </w:t>
      </w:r>
      <w:r>
        <w:rPr>
          <w:sz w:val="24"/>
        </w:rPr>
        <w:t>обучения</w:t>
      </w:r>
      <w:r>
        <w:rPr>
          <w:spacing w:val="5"/>
          <w:sz w:val="24"/>
        </w:rPr>
        <w:t xml:space="preserve"> </w:t>
      </w:r>
      <w:r>
        <w:rPr>
          <w:sz w:val="24"/>
        </w:rPr>
        <w:t>во</w:t>
      </w:r>
      <w:r>
        <w:rPr>
          <w:spacing w:val="5"/>
          <w:sz w:val="24"/>
        </w:rPr>
        <w:t xml:space="preserve"> </w:t>
      </w:r>
      <w:r>
        <w:rPr>
          <w:sz w:val="24"/>
        </w:rPr>
        <w:t>2</w:t>
      </w:r>
      <w:r>
        <w:rPr>
          <w:spacing w:val="5"/>
          <w:sz w:val="24"/>
        </w:rPr>
        <w:t xml:space="preserve"> </w:t>
      </w:r>
      <w:r>
        <w:rPr>
          <w:sz w:val="24"/>
        </w:rPr>
        <w:t>классе</w:t>
      </w:r>
      <w:r>
        <w:rPr>
          <w:spacing w:val="6"/>
          <w:sz w:val="24"/>
        </w:rPr>
        <w:t xml:space="preserve"> </w:t>
      </w:r>
      <w:r>
        <w:rPr>
          <w:sz w:val="24"/>
        </w:rPr>
        <w:t>обучающийся</w:t>
      </w:r>
      <w:r>
        <w:rPr>
          <w:spacing w:val="5"/>
          <w:sz w:val="24"/>
        </w:rPr>
        <w:t xml:space="preserve"> </w:t>
      </w:r>
      <w:r>
        <w:rPr>
          <w:sz w:val="24"/>
        </w:rPr>
        <w:t>получит</w:t>
      </w:r>
      <w:r>
        <w:rPr>
          <w:spacing w:val="6"/>
          <w:sz w:val="24"/>
        </w:rPr>
        <w:t xml:space="preserve"> </w:t>
      </w:r>
      <w:r>
        <w:rPr>
          <w:sz w:val="24"/>
        </w:rPr>
        <w:t>следующие</w:t>
      </w:r>
      <w:r>
        <w:rPr>
          <w:spacing w:val="4"/>
          <w:sz w:val="24"/>
        </w:rPr>
        <w:t xml:space="preserve"> </w:t>
      </w:r>
      <w:r>
        <w:rPr>
          <w:sz w:val="24"/>
        </w:rPr>
        <w:t>предметные</w:t>
      </w:r>
      <w:r>
        <w:rPr>
          <w:spacing w:val="-57"/>
          <w:sz w:val="24"/>
        </w:rPr>
        <w:t xml:space="preserve"> </w:t>
      </w:r>
      <w:r>
        <w:rPr>
          <w:sz w:val="24"/>
        </w:rPr>
        <w:t>результаты</w:t>
      </w:r>
      <w:r>
        <w:rPr>
          <w:spacing w:val="-1"/>
          <w:sz w:val="24"/>
        </w:rPr>
        <w:t xml:space="preserve"> </w:t>
      </w:r>
      <w:r>
        <w:rPr>
          <w:sz w:val="24"/>
        </w:rPr>
        <w:t>по отдельным</w:t>
      </w:r>
      <w:r>
        <w:rPr>
          <w:spacing w:val="-2"/>
          <w:sz w:val="24"/>
        </w:rPr>
        <w:t xml:space="preserve"> </w:t>
      </w:r>
      <w:r>
        <w:rPr>
          <w:sz w:val="24"/>
        </w:rPr>
        <w:t>темам</w:t>
      </w:r>
      <w:r>
        <w:rPr>
          <w:spacing w:val="-1"/>
          <w:sz w:val="24"/>
        </w:rPr>
        <w:t xml:space="preserve"> </w:t>
      </w:r>
      <w:r>
        <w:rPr>
          <w:sz w:val="24"/>
        </w:rPr>
        <w:t>программы по</w:t>
      </w:r>
      <w:r>
        <w:rPr>
          <w:spacing w:val="-1"/>
          <w:sz w:val="24"/>
        </w:rPr>
        <w:t xml:space="preserve"> </w:t>
      </w:r>
      <w:r>
        <w:rPr>
          <w:sz w:val="24"/>
        </w:rPr>
        <w:t>технологии:</w:t>
      </w:r>
    </w:p>
    <w:p>
      <w:pPr>
        <w:pStyle w:val="12"/>
        <w:numPr>
          <w:ilvl w:val="0"/>
          <w:numId w:val="2"/>
        </w:numPr>
        <w:tabs>
          <w:tab w:val="left" w:pos="465"/>
        </w:tabs>
        <w:ind w:left="464" w:hanging="153"/>
        <w:jc w:val="left"/>
        <w:rPr>
          <w:sz w:val="24"/>
        </w:rPr>
      </w:pPr>
      <w:r>
        <w:rPr>
          <w:sz w:val="24"/>
        </w:rPr>
        <w:t>понимать</w:t>
      </w:r>
      <w:r>
        <w:rPr>
          <w:spacing w:val="6"/>
          <w:sz w:val="24"/>
        </w:rPr>
        <w:t xml:space="preserve"> </w:t>
      </w:r>
      <w:r>
        <w:rPr>
          <w:sz w:val="24"/>
        </w:rPr>
        <w:t>смысл</w:t>
      </w:r>
      <w:r>
        <w:rPr>
          <w:spacing w:val="5"/>
          <w:sz w:val="24"/>
        </w:rPr>
        <w:t xml:space="preserve"> </w:t>
      </w:r>
      <w:r>
        <w:rPr>
          <w:sz w:val="24"/>
        </w:rPr>
        <w:t>понятий</w:t>
      </w:r>
      <w:r>
        <w:rPr>
          <w:spacing w:val="5"/>
          <w:sz w:val="24"/>
        </w:rPr>
        <w:t xml:space="preserve"> </w:t>
      </w:r>
      <w:r>
        <w:rPr>
          <w:sz w:val="24"/>
        </w:rPr>
        <w:t>«инструкционная»</w:t>
      </w:r>
      <w:r>
        <w:rPr>
          <w:spacing w:val="3"/>
          <w:sz w:val="24"/>
        </w:rPr>
        <w:t xml:space="preserve"> </w:t>
      </w:r>
      <w:r>
        <w:rPr>
          <w:sz w:val="24"/>
        </w:rPr>
        <w:t>(«технологическая»)</w:t>
      </w:r>
      <w:r>
        <w:rPr>
          <w:spacing w:val="5"/>
          <w:sz w:val="24"/>
        </w:rPr>
        <w:t xml:space="preserve"> </w:t>
      </w:r>
      <w:r>
        <w:rPr>
          <w:sz w:val="24"/>
        </w:rPr>
        <w:t>карта,</w:t>
      </w:r>
      <w:r>
        <w:rPr>
          <w:spacing w:val="9"/>
          <w:sz w:val="24"/>
        </w:rPr>
        <w:t xml:space="preserve"> </w:t>
      </w:r>
      <w:r>
        <w:rPr>
          <w:sz w:val="24"/>
        </w:rPr>
        <w:t>«чертёж»,</w:t>
      </w:r>
      <w:r>
        <w:rPr>
          <w:spacing w:val="9"/>
          <w:sz w:val="24"/>
        </w:rPr>
        <w:t xml:space="preserve"> </w:t>
      </w:r>
      <w:r>
        <w:rPr>
          <w:sz w:val="24"/>
        </w:rPr>
        <w:t>«эскиз»,</w:t>
      </w:r>
    </w:p>
    <w:p>
      <w:pPr>
        <w:pStyle w:val="8"/>
        <w:tabs>
          <w:tab w:val="left" w:pos="1290"/>
          <w:tab w:val="left" w:pos="2530"/>
          <w:tab w:val="left" w:pos="4045"/>
          <w:tab w:val="left" w:pos="5158"/>
          <w:tab w:val="left" w:pos="6412"/>
          <w:tab w:val="left" w:pos="8095"/>
        </w:tabs>
        <w:spacing w:before="140" w:line="360" w:lineRule="auto"/>
        <w:ind w:right="258"/>
        <w:jc w:val="left"/>
      </w:pPr>
      <w:r>
        <w:t>«линии</w:t>
      </w:r>
      <w:r>
        <w:tab/>
      </w:r>
      <w:r>
        <w:t>чертежа»,</w:t>
      </w:r>
      <w:r>
        <w:tab/>
      </w:r>
      <w:r>
        <w:t>«развёртка»,</w:t>
      </w:r>
      <w:r>
        <w:tab/>
      </w:r>
      <w:r>
        <w:t>«макет»,</w:t>
      </w:r>
      <w:r>
        <w:tab/>
      </w:r>
      <w:r>
        <w:t>«модель»,</w:t>
      </w:r>
      <w:r>
        <w:tab/>
      </w:r>
      <w:r>
        <w:t>«технология»,</w:t>
      </w:r>
      <w:r>
        <w:tab/>
      </w:r>
      <w:r>
        <w:rPr>
          <w:spacing w:val="-1"/>
        </w:rPr>
        <w:t>«технологические</w:t>
      </w:r>
      <w:r>
        <w:rPr>
          <w:spacing w:val="-57"/>
        </w:rPr>
        <w:t xml:space="preserve"> </w:t>
      </w:r>
      <w:r>
        <w:t>операции»,</w:t>
      </w:r>
      <w:r>
        <w:rPr>
          <w:spacing w:val="3"/>
        </w:rPr>
        <w:t xml:space="preserve"> </w:t>
      </w:r>
      <w:r>
        <w:t>«способы</w:t>
      </w:r>
      <w:r>
        <w:rPr>
          <w:spacing w:val="-1"/>
        </w:rPr>
        <w:t xml:space="preserve"> </w:t>
      </w:r>
      <w:r>
        <w:t>обработки»</w:t>
      </w:r>
      <w:r>
        <w:rPr>
          <w:spacing w:val="-9"/>
        </w:rPr>
        <w:t xml:space="preserve"> </w:t>
      </w:r>
      <w:r>
        <w:t>и</w:t>
      </w:r>
      <w:r>
        <w:rPr>
          <w:spacing w:val="-1"/>
        </w:rPr>
        <w:t xml:space="preserve"> </w:t>
      </w:r>
      <w:r>
        <w:t>использовать их</w:t>
      </w:r>
      <w:r>
        <w:rPr>
          <w:spacing w:val="3"/>
        </w:rPr>
        <w:t xml:space="preserve"> </w:t>
      </w:r>
      <w:r>
        <w:t>в</w:t>
      </w:r>
      <w:r>
        <w:rPr>
          <w:spacing w:val="-2"/>
        </w:rPr>
        <w:t xml:space="preserve"> </w:t>
      </w:r>
      <w:r>
        <w:t>практической</w:t>
      </w:r>
      <w:r>
        <w:rPr>
          <w:spacing w:val="-1"/>
        </w:rPr>
        <w:t xml:space="preserve"> </w:t>
      </w:r>
      <w:r>
        <w:t>деятельности;</w:t>
      </w:r>
    </w:p>
    <w:p>
      <w:pPr>
        <w:pStyle w:val="12"/>
        <w:numPr>
          <w:ilvl w:val="0"/>
          <w:numId w:val="2"/>
        </w:numPr>
        <w:tabs>
          <w:tab w:val="left" w:pos="453"/>
        </w:tabs>
        <w:ind w:left="452" w:hanging="141"/>
        <w:rPr>
          <w:sz w:val="24"/>
        </w:rPr>
      </w:pPr>
      <w:r>
        <w:rPr>
          <w:sz w:val="24"/>
        </w:rPr>
        <w:t>выполнять</w:t>
      </w:r>
      <w:r>
        <w:rPr>
          <w:spacing w:val="-3"/>
          <w:sz w:val="24"/>
        </w:rPr>
        <w:t xml:space="preserve"> </w:t>
      </w:r>
      <w:r>
        <w:rPr>
          <w:sz w:val="24"/>
        </w:rPr>
        <w:t>задания</w:t>
      </w:r>
      <w:r>
        <w:rPr>
          <w:spacing w:val="-2"/>
          <w:sz w:val="24"/>
        </w:rPr>
        <w:t xml:space="preserve"> </w:t>
      </w:r>
      <w:r>
        <w:rPr>
          <w:sz w:val="24"/>
        </w:rPr>
        <w:t>по</w:t>
      </w:r>
      <w:r>
        <w:rPr>
          <w:spacing w:val="-5"/>
          <w:sz w:val="24"/>
        </w:rPr>
        <w:t xml:space="preserve"> </w:t>
      </w:r>
      <w:r>
        <w:rPr>
          <w:sz w:val="24"/>
        </w:rPr>
        <w:t>самостоятельно</w:t>
      </w:r>
      <w:r>
        <w:rPr>
          <w:spacing w:val="-1"/>
          <w:sz w:val="24"/>
        </w:rPr>
        <w:t xml:space="preserve"> </w:t>
      </w:r>
      <w:r>
        <w:rPr>
          <w:sz w:val="24"/>
        </w:rPr>
        <w:t>составленному</w:t>
      </w:r>
      <w:r>
        <w:rPr>
          <w:spacing w:val="-3"/>
          <w:sz w:val="24"/>
        </w:rPr>
        <w:t xml:space="preserve"> </w:t>
      </w:r>
      <w:r>
        <w:rPr>
          <w:sz w:val="24"/>
        </w:rPr>
        <w:t>плану;</w:t>
      </w:r>
    </w:p>
    <w:p>
      <w:pPr>
        <w:pStyle w:val="12"/>
        <w:numPr>
          <w:ilvl w:val="0"/>
          <w:numId w:val="2"/>
        </w:numPr>
        <w:tabs>
          <w:tab w:val="left" w:pos="551"/>
        </w:tabs>
        <w:spacing w:before="137" w:line="360" w:lineRule="auto"/>
        <w:ind w:right="253" w:firstLine="0"/>
        <w:rPr>
          <w:sz w:val="24"/>
        </w:rPr>
      </w:pPr>
      <w:r>
        <w:rPr>
          <w:sz w:val="24"/>
        </w:rPr>
        <w:t>распознавать</w:t>
      </w:r>
      <w:r>
        <w:rPr>
          <w:spacing w:val="1"/>
          <w:sz w:val="24"/>
        </w:rPr>
        <w:t xml:space="preserve"> </w:t>
      </w:r>
      <w:r>
        <w:rPr>
          <w:sz w:val="24"/>
        </w:rPr>
        <w:t>элементарные</w:t>
      </w:r>
      <w:r>
        <w:rPr>
          <w:spacing w:val="1"/>
          <w:sz w:val="24"/>
        </w:rPr>
        <w:t xml:space="preserve"> </w:t>
      </w:r>
      <w:r>
        <w:rPr>
          <w:sz w:val="24"/>
        </w:rPr>
        <w:t>общие</w:t>
      </w:r>
      <w:r>
        <w:rPr>
          <w:spacing w:val="1"/>
          <w:sz w:val="24"/>
        </w:rPr>
        <w:t xml:space="preserve"> </w:t>
      </w:r>
      <w:r>
        <w:rPr>
          <w:sz w:val="24"/>
        </w:rPr>
        <w:t>правила</w:t>
      </w:r>
      <w:r>
        <w:rPr>
          <w:spacing w:val="1"/>
          <w:sz w:val="24"/>
        </w:rPr>
        <w:t xml:space="preserve"> </w:t>
      </w:r>
      <w:r>
        <w:rPr>
          <w:sz w:val="24"/>
        </w:rPr>
        <w:t>создания</w:t>
      </w:r>
      <w:r>
        <w:rPr>
          <w:spacing w:val="1"/>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(прочность,</w:t>
      </w:r>
      <w:r>
        <w:rPr>
          <w:spacing w:val="1"/>
          <w:sz w:val="24"/>
        </w:rPr>
        <w:t xml:space="preserve"> </w:t>
      </w:r>
      <w:r>
        <w:rPr>
          <w:sz w:val="24"/>
        </w:rPr>
        <w:t>удобство, эстетическая выразительность – симметрия, асимметрия, равновесие), наблюдать</w:t>
      </w:r>
      <w:r>
        <w:rPr>
          <w:spacing w:val="1"/>
          <w:sz w:val="24"/>
        </w:rPr>
        <w:t xml:space="preserve"> </w:t>
      </w:r>
      <w:r>
        <w:rPr>
          <w:sz w:val="24"/>
        </w:rPr>
        <w:t>гармонию предметов и окружающей среды, называть характерные особенности изученных</w:t>
      </w:r>
      <w:r>
        <w:rPr>
          <w:spacing w:val="1"/>
          <w:sz w:val="24"/>
        </w:rPr>
        <w:t xml:space="preserve"> </w:t>
      </w:r>
      <w:r>
        <w:rPr>
          <w:sz w:val="24"/>
        </w:rPr>
        <w:t>видов</w:t>
      </w:r>
      <w:r>
        <w:rPr>
          <w:spacing w:val="-1"/>
          <w:sz w:val="24"/>
        </w:rPr>
        <w:t xml:space="preserve"> </w:t>
      </w:r>
      <w:r>
        <w:rPr>
          <w:sz w:val="24"/>
        </w:rPr>
        <w:t>декоративно-прикладного искусства;</w:t>
      </w:r>
    </w:p>
    <w:p>
      <w:pPr>
        <w:pStyle w:val="12"/>
        <w:numPr>
          <w:ilvl w:val="0"/>
          <w:numId w:val="2"/>
        </w:numPr>
        <w:tabs>
          <w:tab w:val="left" w:pos="475"/>
        </w:tabs>
        <w:spacing w:line="360" w:lineRule="auto"/>
        <w:ind w:right="261" w:firstLine="0"/>
        <w:rPr>
          <w:sz w:val="24"/>
        </w:rPr>
      </w:pPr>
      <w:r>
        <w:rPr>
          <w:sz w:val="24"/>
        </w:rPr>
        <w:t>выделять, называть и применять изученные общие правила создания рукотворного мира в</w:t>
      </w:r>
      <w:r>
        <w:rPr>
          <w:spacing w:val="1"/>
          <w:sz w:val="24"/>
        </w:rPr>
        <w:t xml:space="preserve"> </w:t>
      </w:r>
      <w:r>
        <w:rPr>
          <w:sz w:val="24"/>
        </w:rPr>
        <w:t>своей</w:t>
      </w:r>
      <w:r>
        <w:rPr>
          <w:spacing w:val="-1"/>
          <w:sz w:val="24"/>
        </w:rPr>
        <w:t xml:space="preserve"> </w:t>
      </w:r>
      <w:r>
        <w:rPr>
          <w:sz w:val="24"/>
        </w:rPr>
        <w:t>предметно-творческой деятельности;</w:t>
      </w:r>
    </w:p>
    <w:p>
      <w:pPr>
        <w:pStyle w:val="12"/>
        <w:numPr>
          <w:ilvl w:val="0"/>
          <w:numId w:val="2"/>
        </w:numPr>
        <w:tabs>
          <w:tab w:val="left" w:pos="616"/>
        </w:tabs>
        <w:spacing w:line="360" w:lineRule="auto"/>
        <w:ind w:right="254" w:firstLine="0"/>
        <w:rPr>
          <w:sz w:val="24"/>
        </w:rPr>
      </w:pPr>
      <w:r>
        <w:rPr>
          <w:sz w:val="24"/>
        </w:rPr>
        <w:t>самостоятельно</w:t>
      </w:r>
      <w:r>
        <w:rPr>
          <w:spacing w:val="1"/>
          <w:sz w:val="24"/>
        </w:rPr>
        <w:t xml:space="preserve"> </w:t>
      </w:r>
      <w:r>
        <w:rPr>
          <w:sz w:val="24"/>
        </w:rPr>
        <w:t>готовить</w:t>
      </w:r>
      <w:r>
        <w:rPr>
          <w:spacing w:val="1"/>
          <w:sz w:val="24"/>
        </w:rPr>
        <w:t xml:space="preserve"> </w:t>
      </w:r>
      <w:r>
        <w:rPr>
          <w:sz w:val="24"/>
        </w:rPr>
        <w:t>рабочее</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видом</w:t>
      </w:r>
      <w:r>
        <w:rPr>
          <w:spacing w:val="1"/>
          <w:sz w:val="24"/>
        </w:rPr>
        <w:t xml:space="preserve"> </w:t>
      </w:r>
      <w:r>
        <w:rPr>
          <w:sz w:val="24"/>
        </w:rPr>
        <w:t>деятельности,</w:t>
      </w:r>
      <w:r>
        <w:rPr>
          <w:spacing w:val="1"/>
          <w:sz w:val="24"/>
        </w:rPr>
        <w:t xml:space="preserve"> </w:t>
      </w:r>
      <w:r>
        <w:rPr>
          <w:sz w:val="24"/>
        </w:rPr>
        <w:t>поддерживать порядок</w:t>
      </w:r>
      <w:r>
        <w:rPr>
          <w:spacing w:val="-2"/>
          <w:sz w:val="24"/>
        </w:rPr>
        <w:t xml:space="preserve"> </w:t>
      </w:r>
      <w:r>
        <w:rPr>
          <w:sz w:val="24"/>
        </w:rPr>
        <w:t>во</w:t>
      </w:r>
      <w:r>
        <w:rPr>
          <w:spacing w:val="-1"/>
          <w:sz w:val="24"/>
        </w:rPr>
        <w:t xml:space="preserve"> </w:t>
      </w:r>
      <w:r>
        <w:rPr>
          <w:sz w:val="24"/>
        </w:rPr>
        <w:t>время</w:t>
      </w:r>
      <w:r>
        <w:rPr>
          <w:spacing w:val="-1"/>
          <w:sz w:val="24"/>
        </w:rPr>
        <w:t xml:space="preserve"> </w:t>
      </w:r>
      <w:r>
        <w:rPr>
          <w:sz w:val="24"/>
        </w:rPr>
        <w:t>работы,</w:t>
      </w:r>
      <w:r>
        <w:rPr>
          <w:spacing w:val="1"/>
          <w:sz w:val="24"/>
        </w:rPr>
        <w:t xml:space="preserve"> </w:t>
      </w:r>
      <w:r>
        <w:rPr>
          <w:sz w:val="24"/>
        </w:rPr>
        <w:t>убирать</w:t>
      </w:r>
      <w:r>
        <w:rPr>
          <w:spacing w:val="1"/>
          <w:sz w:val="24"/>
        </w:rPr>
        <w:t xml:space="preserve"> </w:t>
      </w:r>
      <w:r>
        <w:rPr>
          <w:sz w:val="24"/>
        </w:rPr>
        <w:t>рабочее</w:t>
      </w:r>
      <w:r>
        <w:rPr>
          <w:spacing w:val="-1"/>
          <w:sz w:val="24"/>
        </w:rPr>
        <w:t xml:space="preserve"> </w:t>
      </w:r>
      <w:r>
        <w:rPr>
          <w:sz w:val="24"/>
        </w:rPr>
        <w:t>место;</w:t>
      </w:r>
    </w:p>
    <w:p>
      <w:pPr>
        <w:pStyle w:val="12"/>
        <w:numPr>
          <w:ilvl w:val="0"/>
          <w:numId w:val="2"/>
        </w:numPr>
        <w:tabs>
          <w:tab w:val="left" w:pos="506"/>
        </w:tabs>
        <w:spacing w:line="360" w:lineRule="auto"/>
        <w:ind w:right="250" w:firstLine="0"/>
        <w:rPr>
          <w:sz w:val="24"/>
        </w:rPr>
      </w:pPr>
      <w:r>
        <w:rPr>
          <w:sz w:val="24"/>
        </w:rPr>
        <w:t>анализировать задание (образец) по предложенным вопросам, памятке или инструкции,</w:t>
      </w:r>
      <w:r>
        <w:rPr>
          <w:spacing w:val="1"/>
          <w:sz w:val="24"/>
        </w:rPr>
        <w:t xml:space="preserve"> </w:t>
      </w:r>
      <w:r>
        <w:rPr>
          <w:sz w:val="24"/>
        </w:rPr>
        <w:t>самостоятельно</w:t>
      </w:r>
      <w:r>
        <w:rPr>
          <w:spacing w:val="1"/>
          <w:sz w:val="24"/>
        </w:rPr>
        <w:t xml:space="preserve"> </w:t>
      </w:r>
      <w:r>
        <w:rPr>
          <w:sz w:val="24"/>
        </w:rPr>
        <w:t>выполнять</w:t>
      </w:r>
      <w:r>
        <w:rPr>
          <w:spacing w:val="1"/>
          <w:sz w:val="24"/>
        </w:rPr>
        <w:t xml:space="preserve"> </w:t>
      </w:r>
      <w:r>
        <w:rPr>
          <w:sz w:val="24"/>
        </w:rPr>
        <w:t>доступные</w:t>
      </w:r>
      <w:r>
        <w:rPr>
          <w:spacing w:val="1"/>
          <w:sz w:val="24"/>
        </w:rPr>
        <w:t xml:space="preserve"> </w:t>
      </w:r>
      <w:r>
        <w:rPr>
          <w:sz w:val="24"/>
        </w:rPr>
        <w:t>задания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инструкционную</w:t>
      </w:r>
      <w:r>
        <w:rPr>
          <w:spacing w:val="1"/>
          <w:sz w:val="24"/>
        </w:rPr>
        <w:t xml:space="preserve"> </w:t>
      </w:r>
      <w:r>
        <w:rPr>
          <w:sz w:val="24"/>
        </w:rPr>
        <w:t>(технологическую)</w:t>
      </w:r>
      <w:r>
        <w:rPr>
          <w:spacing w:val="-1"/>
          <w:sz w:val="24"/>
        </w:rPr>
        <w:t xml:space="preserve"> </w:t>
      </w:r>
      <w:r>
        <w:rPr>
          <w:sz w:val="24"/>
        </w:rPr>
        <w:t>карту;</w:t>
      </w:r>
    </w:p>
    <w:p>
      <w:pPr>
        <w:pStyle w:val="12"/>
        <w:numPr>
          <w:ilvl w:val="0"/>
          <w:numId w:val="2"/>
        </w:numPr>
        <w:tabs>
          <w:tab w:val="left" w:pos="520"/>
        </w:tabs>
        <w:spacing w:before="2" w:line="360" w:lineRule="auto"/>
        <w:ind w:right="257" w:firstLine="0"/>
        <w:rPr>
          <w:sz w:val="24"/>
        </w:rPr>
      </w:pPr>
      <w:r>
        <w:rPr>
          <w:sz w:val="24"/>
        </w:rPr>
        <w:t>самостоятельно</w:t>
      </w:r>
      <w:r>
        <w:rPr>
          <w:spacing w:val="1"/>
          <w:sz w:val="24"/>
        </w:rPr>
        <w:t xml:space="preserve"> </w:t>
      </w:r>
      <w:r>
        <w:rPr>
          <w:sz w:val="24"/>
        </w:rPr>
        <w:t>отбирать</w:t>
      </w:r>
      <w:r>
        <w:rPr>
          <w:spacing w:val="1"/>
          <w:sz w:val="24"/>
        </w:rPr>
        <w:t xml:space="preserve"> </w:t>
      </w:r>
      <w:r>
        <w:rPr>
          <w:sz w:val="24"/>
        </w:rPr>
        <w:t>материалы</w:t>
      </w:r>
      <w:r>
        <w:rPr>
          <w:spacing w:val="1"/>
          <w:sz w:val="24"/>
        </w:rPr>
        <w:t xml:space="preserve"> </w:t>
      </w:r>
      <w:r>
        <w:rPr>
          <w:sz w:val="24"/>
        </w:rPr>
        <w:t>и</w:t>
      </w:r>
      <w:r>
        <w:rPr>
          <w:spacing w:val="1"/>
          <w:sz w:val="24"/>
        </w:rPr>
        <w:t xml:space="preserve"> </w:t>
      </w:r>
      <w:r>
        <w:rPr>
          <w:sz w:val="24"/>
        </w:rPr>
        <w:t>инструменты</w:t>
      </w:r>
      <w:r>
        <w:rPr>
          <w:spacing w:val="1"/>
          <w:sz w:val="24"/>
        </w:rPr>
        <w:t xml:space="preserve"> </w:t>
      </w:r>
      <w:r>
        <w:rPr>
          <w:sz w:val="24"/>
        </w:rPr>
        <w:t>для</w:t>
      </w:r>
      <w:r>
        <w:rPr>
          <w:spacing w:val="1"/>
          <w:sz w:val="24"/>
        </w:rPr>
        <w:t xml:space="preserve"> </w:t>
      </w:r>
      <w:r>
        <w:rPr>
          <w:sz w:val="24"/>
        </w:rPr>
        <w:t>работы,</w:t>
      </w:r>
      <w:r>
        <w:rPr>
          <w:spacing w:val="1"/>
          <w:sz w:val="24"/>
        </w:rPr>
        <w:t xml:space="preserve"> </w:t>
      </w:r>
      <w:r>
        <w:rPr>
          <w:sz w:val="24"/>
        </w:rPr>
        <w:t>исследовать</w:t>
      </w:r>
      <w:r>
        <w:rPr>
          <w:spacing w:val="1"/>
          <w:sz w:val="24"/>
        </w:rPr>
        <w:t xml:space="preserve"> </w:t>
      </w:r>
      <w:r>
        <w:rPr>
          <w:sz w:val="24"/>
        </w:rPr>
        <w:t>свойства</w:t>
      </w:r>
      <w:r>
        <w:rPr>
          <w:spacing w:val="-57"/>
          <w:sz w:val="24"/>
        </w:rPr>
        <w:t xml:space="preserve"> </w:t>
      </w:r>
      <w:r>
        <w:rPr>
          <w:sz w:val="24"/>
        </w:rPr>
        <w:t>новых</w:t>
      </w:r>
      <w:r>
        <w:rPr>
          <w:spacing w:val="1"/>
          <w:sz w:val="24"/>
        </w:rPr>
        <w:t xml:space="preserve"> </w:t>
      </w:r>
      <w:r>
        <w:rPr>
          <w:sz w:val="24"/>
        </w:rPr>
        <w:t>изучаемых</w:t>
      </w:r>
      <w:r>
        <w:rPr>
          <w:spacing w:val="1"/>
          <w:sz w:val="24"/>
        </w:rPr>
        <w:t xml:space="preserve"> </w:t>
      </w:r>
      <w:r>
        <w:rPr>
          <w:sz w:val="24"/>
        </w:rPr>
        <w:t>материалов</w:t>
      </w:r>
      <w:r>
        <w:rPr>
          <w:spacing w:val="1"/>
          <w:sz w:val="24"/>
        </w:rPr>
        <w:t xml:space="preserve"> </w:t>
      </w:r>
      <w:r>
        <w:rPr>
          <w:sz w:val="24"/>
        </w:rPr>
        <w:t>(толстый</w:t>
      </w:r>
      <w:r>
        <w:rPr>
          <w:spacing w:val="1"/>
          <w:sz w:val="24"/>
        </w:rPr>
        <w:t xml:space="preserve"> </w:t>
      </w:r>
      <w:r>
        <w:rPr>
          <w:sz w:val="24"/>
        </w:rPr>
        <w:t>картон,</w:t>
      </w:r>
      <w:r>
        <w:rPr>
          <w:spacing w:val="1"/>
          <w:sz w:val="24"/>
        </w:rPr>
        <w:t xml:space="preserve"> </w:t>
      </w:r>
      <w:r>
        <w:rPr>
          <w:sz w:val="24"/>
        </w:rPr>
        <w:t>натуральные</w:t>
      </w:r>
      <w:r>
        <w:rPr>
          <w:spacing w:val="1"/>
          <w:sz w:val="24"/>
        </w:rPr>
        <w:t xml:space="preserve"> </w:t>
      </w:r>
      <w:r>
        <w:rPr>
          <w:sz w:val="24"/>
        </w:rPr>
        <w:t>ткани,</w:t>
      </w:r>
      <w:r>
        <w:rPr>
          <w:spacing w:val="1"/>
          <w:sz w:val="24"/>
        </w:rPr>
        <w:t xml:space="preserve"> </w:t>
      </w:r>
      <w:r>
        <w:rPr>
          <w:sz w:val="24"/>
        </w:rPr>
        <w:t>нитки,</w:t>
      </w:r>
      <w:r>
        <w:rPr>
          <w:spacing w:val="1"/>
          <w:sz w:val="24"/>
        </w:rPr>
        <w:t xml:space="preserve"> </w:t>
      </w:r>
      <w:r>
        <w:rPr>
          <w:sz w:val="24"/>
        </w:rPr>
        <w:t>проволока</w:t>
      </w:r>
      <w:r>
        <w:rPr>
          <w:spacing w:val="1"/>
          <w:sz w:val="24"/>
        </w:rPr>
        <w:t xml:space="preserve"> </w:t>
      </w:r>
      <w:r>
        <w:rPr>
          <w:sz w:val="24"/>
        </w:rPr>
        <w:t>и</w:t>
      </w:r>
      <w:r>
        <w:rPr>
          <w:spacing w:val="1"/>
          <w:sz w:val="24"/>
        </w:rPr>
        <w:t xml:space="preserve"> </w:t>
      </w:r>
      <w:r>
        <w:rPr>
          <w:sz w:val="24"/>
        </w:rPr>
        <w:t>другие);</w:t>
      </w:r>
    </w:p>
    <w:p>
      <w:pPr>
        <w:pStyle w:val="12"/>
        <w:numPr>
          <w:ilvl w:val="0"/>
          <w:numId w:val="2"/>
        </w:numPr>
        <w:tabs>
          <w:tab w:val="left" w:pos="484"/>
        </w:tabs>
        <w:spacing w:line="360" w:lineRule="auto"/>
        <w:ind w:right="257" w:firstLine="0"/>
        <w:rPr>
          <w:sz w:val="24"/>
        </w:rPr>
      </w:pPr>
      <w:r>
        <w:rPr>
          <w:sz w:val="24"/>
        </w:rPr>
        <w:t>читать простейшие чертежи (эскизы), называть линии чертежа (линия контура и надреза,</w:t>
      </w:r>
      <w:r>
        <w:rPr>
          <w:spacing w:val="1"/>
          <w:sz w:val="24"/>
        </w:rPr>
        <w:t xml:space="preserve"> </w:t>
      </w:r>
      <w:r>
        <w:rPr>
          <w:sz w:val="24"/>
        </w:rPr>
        <w:t>линия</w:t>
      </w:r>
      <w:r>
        <w:rPr>
          <w:spacing w:val="-1"/>
          <w:sz w:val="24"/>
        </w:rPr>
        <w:t xml:space="preserve"> </w:t>
      </w:r>
      <w:r>
        <w:rPr>
          <w:sz w:val="24"/>
        </w:rPr>
        <w:t>выносная и размерная,</w:t>
      </w:r>
      <w:r>
        <w:rPr>
          <w:spacing w:val="-1"/>
          <w:sz w:val="24"/>
        </w:rPr>
        <w:t xml:space="preserve"> </w:t>
      </w:r>
      <w:r>
        <w:rPr>
          <w:sz w:val="24"/>
        </w:rPr>
        <w:t>линия сгиба, линия</w:t>
      </w:r>
      <w:r>
        <w:rPr>
          <w:spacing w:val="-1"/>
          <w:sz w:val="24"/>
        </w:rPr>
        <w:t xml:space="preserve"> </w:t>
      </w:r>
      <w:r>
        <w:rPr>
          <w:sz w:val="24"/>
        </w:rPr>
        <w:t>симметрии);</w:t>
      </w:r>
    </w:p>
    <w:p>
      <w:pPr>
        <w:pStyle w:val="12"/>
        <w:numPr>
          <w:ilvl w:val="0"/>
          <w:numId w:val="2"/>
        </w:numPr>
        <w:tabs>
          <w:tab w:val="left" w:pos="472"/>
        </w:tabs>
        <w:spacing w:line="360" w:lineRule="auto"/>
        <w:ind w:right="250" w:firstLine="0"/>
        <w:rPr>
          <w:sz w:val="24"/>
        </w:rPr>
      </w:pPr>
      <w:r>
        <w:rPr>
          <w:sz w:val="24"/>
        </w:rPr>
        <w:t>выполнять экономную разметку прямоугольника (от двух прямых углов и одного прямого</w:t>
      </w:r>
      <w:r>
        <w:rPr>
          <w:spacing w:val="1"/>
          <w:sz w:val="24"/>
        </w:rPr>
        <w:t xml:space="preserve"> </w:t>
      </w:r>
      <w:r>
        <w:rPr>
          <w:sz w:val="24"/>
        </w:rPr>
        <w:t>угла) с помощью чертёжных инструментов (линейки, угольника) с опорой на простейший</w:t>
      </w:r>
      <w:r>
        <w:rPr>
          <w:spacing w:val="1"/>
          <w:sz w:val="24"/>
        </w:rPr>
        <w:t xml:space="preserve"> </w:t>
      </w:r>
      <w:r>
        <w:rPr>
          <w:sz w:val="24"/>
        </w:rPr>
        <w:t>чертёж</w:t>
      </w:r>
      <w:r>
        <w:rPr>
          <w:spacing w:val="-1"/>
          <w:sz w:val="24"/>
        </w:rPr>
        <w:t xml:space="preserve"> </w:t>
      </w:r>
      <w:r>
        <w:rPr>
          <w:sz w:val="24"/>
        </w:rPr>
        <w:t>(эскиз), чертить</w:t>
      </w:r>
      <w:r>
        <w:rPr>
          <w:spacing w:val="1"/>
          <w:sz w:val="24"/>
        </w:rPr>
        <w:t xml:space="preserve"> </w:t>
      </w:r>
      <w:r>
        <w:rPr>
          <w:sz w:val="24"/>
        </w:rPr>
        <w:t>окружность</w:t>
      </w:r>
      <w:r>
        <w:rPr>
          <w:spacing w:val="1"/>
          <w:sz w:val="24"/>
        </w:rPr>
        <w:t xml:space="preserve"> </w:t>
      </w:r>
      <w:r>
        <w:rPr>
          <w:sz w:val="24"/>
        </w:rPr>
        <w:t>с</w:t>
      </w:r>
      <w:r>
        <w:rPr>
          <w:spacing w:val="-2"/>
          <w:sz w:val="24"/>
        </w:rPr>
        <w:t xml:space="preserve"> </w:t>
      </w:r>
      <w:r>
        <w:rPr>
          <w:sz w:val="24"/>
        </w:rPr>
        <w:t>помощью циркуля;</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выполнять</w:t>
      </w:r>
      <w:r>
        <w:rPr>
          <w:spacing w:val="-5"/>
          <w:sz w:val="24"/>
        </w:rPr>
        <w:t xml:space="preserve"> </w:t>
      </w:r>
      <w:r>
        <w:rPr>
          <w:sz w:val="24"/>
        </w:rPr>
        <w:t>биговку;</w:t>
      </w:r>
    </w:p>
    <w:p>
      <w:pPr>
        <w:pStyle w:val="12"/>
        <w:numPr>
          <w:ilvl w:val="0"/>
          <w:numId w:val="2"/>
        </w:numPr>
        <w:tabs>
          <w:tab w:val="left" w:pos="465"/>
        </w:tabs>
        <w:spacing w:before="137" w:line="360" w:lineRule="auto"/>
        <w:ind w:right="259" w:firstLine="0"/>
        <w:jc w:val="left"/>
        <w:rPr>
          <w:sz w:val="24"/>
        </w:rPr>
      </w:pPr>
      <w:r>
        <w:rPr>
          <w:sz w:val="24"/>
        </w:rPr>
        <w:t>выполнять</w:t>
      </w:r>
      <w:r>
        <w:rPr>
          <w:spacing w:val="9"/>
          <w:sz w:val="24"/>
        </w:rPr>
        <w:t xml:space="preserve"> </w:t>
      </w:r>
      <w:r>
        <w:rPr>
          <w:sz w:val="24"/>
        </w:rPr>
        <w:t>построение</w:t>
      </w:r>
      <w:r>
        <w:rPr>
          <w:spacing w:val="7"/>
          <w:sz w:val="24"/>
        </w:rPr>
        <w:t xml:space="preserve"> </w:t>
      </w:r>
      <w:r>
        <w:rPr>
          <w:sz w:val="24"/>
        </w:rPr>
        <w:t>простейшего</w:t>
      </w:r>
      <w:r>
        <w:rPr>
          <w:spacing w:val="8"/>
          <w:sz w:val="24"/>
        </w:rPr>
        <w:t xml:space="preserve"> </w:t>
      </w:r>
      <w:r>
        <w:rPr>
          <w:sz w:val="24"/>
        </w:rPr>
        <w:t>лекала</w:t>
      </w:r>
      <w:r>
        <w:rPr>
          <w:spacing w:val="10"/>
          <w:sz w:val="24"/>
        </w:rPr>
        <w:t xml:space="preserve"> </w:t>
      </w:r>
      <w:r>
        <w:rPr>
          <w:sz w:val="24"/>
        </w:rPr>
        <w:t>(выкройки)</w:t>
      </w:r>
      <w:r>
        <w:rPr>
          <w:spacing w:val="7"/>
          <w:sz w:val="24"/>
        </w:rPr>
        <w:t xml:space="preserve"> </w:t>
      </w:r>
      <w:r>
        <w:rPr>
          <w:sz w:val="24"/>
        </w:rPr>
        <w:t>правильной</w:t>
      </w:r>
      <w:r>
        <w:rPr>
          <w:spacing w:val="9"/>
          <w:sz w:val="24"/>
        </w:rPr>
        <w:t xml:space="preserve"> </w:t>
      </w:r>
      <w:r>
        <w:rPr>
          <w:sz w:val="24"/>
        </w:rPr>
        <w:t>геометрической</w:t>
      </w:r>
      <w:r>
        <w:rPr>
          <w:spacing w:val="9"/>
          <w:sz w:val="24"/>
        </w:rPr>
        <w:t xml:space="preserve"> </w:t>
      </w:r>
      <w:r>
        <w:rPr>
          <w:sz w:val="24"/>
        </w:rPr>
        <w:t>формы</w:t>
      </w:r>
      <w:r>
        <w:rPr>
          <w:spacing w:val="-57"/>
          <w:sz w:val="24"/>
        </w:rPr>
        <w:t xml:space="preserve"> </w:t>
      </w:r>
      <w:r>
        <w:rPr>
          <w:sz w:val="24"/>
        </w:rPr>
        <w:t>и</w:t>
      </w:r>
      <w:r>
        <w:rPr>
          <w:spacing w:val="-1"/>
          <w:sz w:val="24"/>
        </w:rPr>
        <w:t xml:space="preserve"> </w:t>
      </w:r>
      <w:r>
        <w:rPr>
          <w:sz w:val="24"/>
        </w:rPr>
        <w:t>разметку</w:t>
      </w:r>
      <w:r>
        <w:rPr>
          <w:spacing w:val="-8"/>
          <w:sz w:val="24"/>
        </w:rPr>
        <w:t xml:space="preserve"> </w:t>
      </w:r>
      <w:r>
        <w:rPr>
          <w:sz w:val="24"/>
        </w:rPr>
        <w:t>деталей кроя на</w:t>
      </w:r>
      <w:r>
        <w:rPr>
          <w:spacing w:val="-1"/>
          <w:sz w:val="24"/>
        </w:rPr>
        <w:t xml:space="preserve"> </w:t>
      </w:r>
      <w:r>
        <w:rPr>
          <w:sz w:val="24"/>
        </w:rPr>
        <w:t>ткани</w:t>
      </w:r>
      <w:r>
        <w:rPr>
          <w:spacing w:val="-2"/>
          <w:sz w:val="24"/>
        </w:rPr>
        <w:t xml:space="preserve"> </w:t>
      </w:r>
      <w:r>
        <w:rPr>
          <w:sz w:val="24"/>
        </w:rPr>
        <w:t>по нему/ней;</w:t>
      </w:r>
    </w:p>
    <w:p>
      <w:pPr>
        <w:pStyle w:val="12"/>
        <w:numPr>
          <w:ilvl w:val="0"/>
          <w:numId w:val="2"/>
        </w:numPr>
        <w:tabs>
          <w:tab w:val="left" w:pos="453"/>
        </w:tabs>
        <w:ind w:left="452" w:hanging="141"/>
        <w:jc w:val="left"/>
        <w:rPr>
          <w:sz w:val="24"/>
        </w:rPr>
      </w:pPr>
      <w:r>
        <w:rPr>
          <w:sz w:val="24"/>
        </w:rPr>
        <w:t>оформлять</w:t>
      </w:r>
      <w:r>
        <w:rPr>
          <w:spacing w:val="-3"/>
          <w:sz w:val="24"/>
        </w:rPr>
        <w:t xml:space="preserve"> </w:t>
      </w:r>
      <w:r>
        <w:rPr>
          <w:sz w:val="24"/>
        </w:rPr>
        <w:t>изделия</w:t>
      </w:r>
      <w:r>
        <w:rPr>
          <w:spacing w:val="-3"/>
          <w:sz w:val="24"/>
        </w:rPr>
        <w:t xml:space="preserve"> </w:t>
      </w:r>
      <w:r>
        <w:rPr>
          <w:sz w:val="24"/>
        </w:rPr>
        <w:t>и</w:t>
      </w:r>
      <w:r>
        <w:rPr>
          <w:spacing w:val="-4"/>
          <w:sz w:val="24"/>
        </w:rPr>
        <w:t xml:space="preserve"> </w:t>
      </w:r>
      <w:r>
        <w:rPr>
          <w:sz w:val="24"/>
        </w:rPr>
        <w:t>соединять</w:t>
      </w:r>
      <w:r>
        <w:rPr>
          <w:spacing w:val="-2"/>
          <w:sz w:val="24"/>
        </w:rPr>
        <w:t xml:space="preserve"> </w:t>
      </w:r>
      <w:r>
        <w:rPr>
          <w:sz w:val="24"/>
        </w:rPr>
        <w:t>детали</w:t>
      </w:r>
      <w:r>
        <w:rPr>
          <w:spacing w:val="-3"/>
          <w:sz w:val="24"/>
        </w:rPr>
        <w:t xml:space="preserve"> </w:t>
      </w:r>
      <w:r>
        <w:rPr>
          <w:sz w:val="24"/>
        </w:rPr>
        <w:t>освоенными</w:t>
      </w:r>
      <w:r>
        <w:rPr>
          <w:spacing w:val="-2"/>
          <w:sz w:val="24"/>
        </w:rPr>
        <w:t xml:space="preserve"> </w:t>
      </w:r>
      <w:r>
        <w:rPr>
          <w:sz w:val="24"/>
        </w:rPr>
        <w:t>ручными</w:t>
      </w:r>
      <w:r>
        <w:rPr>
          <w:spacing w:val="-3"/>
          <w:sz w:val="24"/>
        </w:rPr>
        <w:t xml:space="preserve"> </w:t>
      </w:r>
      <w:r>
        <w:rPr>
          <w:sz w:val="24"/>
        </w:rPr>
        <w:t>строчками;</w:t>
      </w:r>
    </w:p>
    <w:p>
      <w:pPr>
        <w:pStyle w:val="12"/>
        <w:numPr>
          <w:ilvl w:val="0"/>
          <w:numId w:val="2"/>
        </w:numPr>
        <w:tabs>
          <w:tab w:val="left" w:pos="544"/>
        </w:tabs>
        <w:spacing w:before="140" w:line="360" w:lineRule="auto"/>
        <w:ind w:right="254" w:firstLine="0"/>
        <w:jc w:val="left"/>
        <w:rPr>
          <w:sz w:val="24"/>
        </w:rPr>
      </w:pPr>
      <w:r>
        <w:rPr>
          <w:sz w:val="24"/>
        </w:rPr>
        <w:t>понимать</w:t>
      </w:r>
      <w:r>
        <w:rPr>
          <w:spacing w:val="30"/>
          <w:sz w:val="24"/>
        </w:rPr>
        <w:t xml:space="preserve"> </w:t>
      </w:r>
      <w:r>
        <w:rPr>
          <w:sz w:val="24"/>
        </w:rPr>
        <w:t>смысл</w:t>
      </w:r>
      <w:r>
        <w:rPr>
          <w:spacing w:val="29"/>
          <w:sz w:val="24"/>
        </w:rPr>
        <w:t xml:space="preserve"> </w:t>
      </w:r>
      <w:r>
        <w:rPr>
          <w:sz w:val="24"/>
        </w:rPr>
        <w:t>понятия</w:t>
      </w:r>
      <w:r>
        <w:rPr>
          <w:spacing w:val="31"/>
          <w:sz w:val="24"/>
        </w:rPr>
        <w:t xml:space="preserve"> </w:t>
      </w:r>
      <w:r>
        <w:rPr>
          <w:sz w:val="24"/>
        </w:rPr>
        <w:t>«развёртка»</w:t>
      </w:r>
      <w:r>
        <w:rPr>
          <w:spacing w:val="24"/>
          <w:sz w:val="24"/>
        </w:rPr>
        <w:t xml:space="preserve"> </w:t>
      </w:r>
      <w:r>
        <w:rPr>
          <w:sz w:val="24"/>
        </w:rPr>
        <w:t>(трёхмерного</w:t>
      </w:r>
      <w:r>
        <w:rPr>
          <w:spacing w:val="28"/>
          <w:sz w:val="24"/>
        </w:rPr>
        <w:t xml:space="preserve"> </w:t>
      </w:r>
      <w:r>
        <w:rPr>
          <w:sz w:val="24"/>
        </w:rPr>
        <w:t>предмета),</w:t>
      </w:r>
      <w:r>
        <w:rPr>
          <w:spacing w:val="31"/>
          <w:sz w:val="24"/>
        </w:rPr>
        <w:t xml:space="preserve"> </w:t>
      </w:r>
      <w:r>
        <w:rPr>
          <w:sz w:val="24"/>
        </w:rPr>
        <w:t>соотносить</w:t>
      </w:r>
      <w:r>
        <w:rPr>
          <w:spacing w:val="30"/>
          <w:sz w:val="24"/>
        </w:rPr>
        <w:t xml:space="preserve"> </w:t>
      </w:r>
      <w:r>
        <w:rPr>
          <w:sz w:val="24"/>
        </w:rPr>
        <w:t>объёмную</w:t>
      </w:r>
      <w:r>
        <w:rPr>
          <w:spacing w:val="-57"/>
          <w:sz w:val="24"/>
        </w:rPr>
        <w:t xml:space="preserve"> </w:t>
      </w:r>
      <w:r>
        <w:rPr>
          <w:sz w:val="24"/>
        </w:rPr>
        <w:t>конструкцию</w:t>
      </w:r>
      <w:r>
        <w:rPr>
          <w:spacing w:val="-1"/>
          <w:sz w:val="24"/>
        </w:rPr>
        <w:t xml:space="preserve"> </w:t>
      </w:r>
      <w:r>
        <w:rPr>
          <w:sz w:val="24"/>
        </w:rPr>
        <w:t>с</w:t>
      </w:r>
      <w:r>
        <w:rPr>
          <w:spacing w:val="-1"/>
          <w:sz w:val="24"/>
        </w:rPr>
        <w:t xml:space="preserve"> </w:t>
      </w:r>
      <w:r>
        <w:rPr>
          <w:sz w:val="24"/>
        </w:rPr>
        <w:t>изображениями её</w:t>
      </w:r>
      <w:r>
        <w:rPr>
          <w:spacing w:val="-1"/>
          <w:sz w:val="24"/>
        </w:rPr>
        <w:t xml:space="preserve"> </w:t>
      </w:r>
      <w:r>
        <w:rPr>
          <w:sz w:val="24"/>
        </w:rPr>
        <w:t>развёртки;</w:t>
      </w:r>
    </w:p>
    <w:p>
      <w:pPr>
        <w:pStyle w:val="12"/>
        <w:numPr>
          <w:ilvl w:val="0"/>
          <w:numId w:val="2"/>
        </w:numPr>
        <w:tabs>
          <w:tab w:val="left" w:pos="453"/>
        </w:tabs>
        <w:ind w:left="452" w:hanging="141"/>
        <w:jc w:val="left"/>
        <w:rPr>
          <w:sz w:val="24"/>
        </w:rPr>
      </w:pPr>
      <w:r>
        <w:rPr>
          <w:sz w:val="24"/>
        </w:rPr>
        <w:t>отличать</w:t>
      </w:r>
      <w:r>
        <w:rPr>
          <w:spacing w:val="-2"/>
          <w:sz w:val="24"/>
        </w:rPr>
        <w:t xml:space="preserve"> </w:t>
      </w:r>
      <w:r>
        <w:rPr>
          <w:sz w:val="24"/>
        </w:rPr>
        <w:t>макет</w:t>
      </w:r>
      <w:r>
        <w:rPr>
          <w:spacing w:val="-2"/>
          <w:sz w:val="24"/>
        </w:rPr>
        <w:t xml:space="preserve"> </w:t>
      </w:r>
      <w:r>
        <w:rPr>
          <w:sz w:val="24"/>
        </w:rPr>
        <w:t>от</w:t>
      </w:r>
      <w:r>
        <w:rPr>
          <w:spacing w:val="-1"/>
          <w:sz w:val="24"/>
        </w:rPr>
        <w:t xml:space="preserve"> </w:t>
      </w:r>
      <w:r>
        <w:rPr>
          <w:sz w:val="24"/>
        </w:rPr>
        <w:t>модели,</w:t>
      </w:r>
      <w:r>
        <w:rPr>
          <w:spacing w:val="-3"/>
          <w:sz w:val="24"/>
        </w:rPr>
        <w:t xml:space="preserve"> </w:t>
      </w:r>
      <w:r>
        <w:rPr>
          <w:sz w:val="24"/>
        </w:rPr>
        <w:t>строить</w:t>
      </w:r>
      <w:r>
        <w:rPr>
          <w:spacing w:val="-3"/>
          <w:sz w:val="24"/>
        </w:rPr>
        <w:t xml:space="preserve"> </w:t>
      </w:r>
      <w:r>
        <w:rPr>
          <w:sz w:val="24"/>
        </w:rPr>
        <w:t>трёхмерный</w:t>
      </w:r>
      <w:r>
        <w:rPr>
          <w:spacing w:val="-2"/>
          <w:sz w:val="24"/>
        </w:rPr>
        <w:t xml:space="preserve"> </w:t>
      </w:r>
      <w:r>
        <w:rPr>
          <w:sz w:val="24"/>
        </w:rPr>
        <w:t>макет</w:t>
      </w:r>
      <w:r>
        <w:rPr>
          <w:spacing w:val="-2"/>
          <w:sz w:val="24"/>
        </w:rPr>
        <w:t xml:space="preserve"> </w:t>
      </w:r>
      <w:r>
        <w:rPr>
          <w:sz w:val="24"/>
        </w:rPr>
        <w:t>из</w:t>
      </w:r>
      <w:r>
        <w:rPr>
          <w:spacing w:val="-2"/>
          <w:sz w:val="24"/>
        </w:rPr>
        <w:t xml:space="preserve"> </w:t>
      </w:r>
      <w:r>
        <w:rPr>
          <w:sz w:val="24"/>
        </w:rPr>
        <w:t>готовой</w:t>
      </w:r>
      <w:r>
        <w:rPr>
          <w:spacing w:val="-3"/>
          <w:sz w:val="24"/>
        </w:rPr>
        <w:t xml:space="preserve"> </w:t>
      </w:r>
      <w:r>
        <w:rPr>
          <w:sz w:val="24"/>
        </w:rPr>
        <w:t>развёртки;</w:t>
      </w:r>
    </w:p>
    <w:p>
      <w:pPr>
        <w:pStyle w:val="12"/>
        <w:numPr>
          <w:ilvl w:val="0"/>
          <w:numId w:val="2"/>
        </w:numPr>
        <w:tabs>
          <w:tab w:val="left" w:pos="455"/>
        </w:tabs>
        <w:spacing w:before="137" w:line="360" w:lineRule="auto"/>
        <w:ind w:right="252" w:firstLine="0"/>
        <w:jc w:val="left"/>
        <w:rPr>
          <w:sz w:val="24"/>
        </w:rPr>
      </w:pPr>
      <w:r>
        <w:rPr>
          <w:sz w:val="24"/>
        </w:rPr>
        <w:t>определять неподвижный и подвижный способ соединения деталей и выполнять подвижное</w:t>
      </w:r>
      <w:r>
        <w:rPr>
          <w:spacing w:val="-57"/>
          <w:sz w:val="24"/>
        </w:rPr>
        <w:t xml:space="preserve"> </w:t>
      </w:r>
      <w:r>
        <w:rPr>
          <w:sz w:val="24"/>
        </w:rPr>
        <w:t>и неподвижное</w:t>
      </w:r>
      <w:r>
        <w:rPr>
          <w:spacing w:val="-1"/>
          <w:sz w:val="24"/>
        </w:rPr>
        <w:t xml:space="preserve"> </w:t>
      </w:r>
      <w:r>
        <w:rPr>
          <w:sz w:val="24"/>
        </w:rPr>
        <w:t>соединения известными</w:t>
      </w:r>
      <w:r>
        <w:rPr>
          <w:spacing w:val="-1"/>
          <w:sz w:val="24"/>
        </w:rPr>
        <w:t xml:space="preserve"> </w:t>
      </w:r>
      <w:r>
        <w:rPr>
          <w:sz w:val="24"/>
        </w:rPr>
        <w:t>способами;</w:t>
      </w:r>
    </w:p>
    <w:p>
      <w:pPr>
        <w:pStyle w:val="12"/>
        <w:numPr>
          <w:ilvl w:val="0"/>
          <w:numId w:val="2"/>
        </w:numPr>
        <w:tabs>
          <w:tab w:val="left" w:pos="458"/>
        </w:tabs>
        <w:spacing w:line="360" w:lineRule="auto"/>
        <w:ind w:right="248" w:firstLine="0"/>
        <w:jc w:val="left"/>
        <w:rPr>
          <w:sz w:val="24"/>
        </w:rPr>
      </w:pPr>
      <w:r>
        <w:rPr>
          <w:sz w:val="24"/>
        </w:rPr>
        <w:t>конструировать</w:t>
      </w:r>
      <w:r>
        <w:rPr>
          <w:spacing w:val="3"/>
          <w:sz w:val="24"/>
        </w:rPr>
        <w:t xml:space="preserve"> </w:t>
      </w:r>
      <w:r>
        <w:rPr>
          <w:sz w:val="24"/>
        </w:rPr>
        <w:t>и</w:t>
      </w:r>
      <w:r>
        <w:rPr>
          <w:spacing w:val="2"/>
          <w:sz w:val="24"/>
        </w:rPr>
        <w:t xml:space="preserve"> </w:t>
      </w:r>
      <w:r>
        <w:rPr>
          <w:sz w:val="24"/>
        </w:rPr>
        <w:t>моделировать</w:t>
      </w:r>
      <w:r>
        <w:rPr>
          <w:spacing w:val="3"/>
          <w:sz w:val="24"/>
        </w:rPr>
        <w:t xml:space="preserve"> </w:t>
      </w:r>
      <w:r>
        <w:rPr>
          <w:sz w:val="24"/>
        </w:rPr>
        <w:t>изделия</w:t>
      </w:r>
      <w:r>
        <w:rPr>
          <w:spacing w:val="-1"/>
          <w:sz w:val="24"/>
        </w:rPr>
        <w:t xml:space="preserve"> </w:t>
      </w:r>
      <w:r>
        <w:rPr>
          <w:sz w:val="24"/>
        </w:rPr>
        <w:t>из</w:t>
      </w:r>
      <w:r>
        <w:rPr>
          <w:spacing w:val="3"/>
          <w:sz w:val="24"/>
        </w:rPr>
        <w:t xml:space="preserve"> </w:t>
      </w:r>
      <w:r>
        <w:rPr>
          <w:sz w:val="24"/>
        </w:rPr>
        <w:t>различных</w:t>
      </w:r>
      <w:r>
        <w:rPr>
          <w:spacing w:val="3"/>
          <w:sz w:val="24"/>
        </w:rPr>
        <w:t xml:space="preserve"> </w:t>
      </w:r>
      <w:r>
        <w:rPr>
          <w:sz w:val="24"/>
        </w:rPr>
        <w:t>материалов</w:t>
      </w:r>
      <w:r>
        <w:rPr>
          <w:spacing w:val="4"/>
          <w:sz w:val="24"/>
        </w:rPr>
        <w:t xml:space="preserve"> </w:t>
      </w:r>
      <w:r>
        <w:rPr>
          <w:sz w:val="24"/>
        </w:rPr>
        <w:t>по</w:t>
      </w:r>
      <w:r>
        <w:rPr>
          <w:spacing w:val="1"/>
          <w:sz w:val="24"/>
        </w:rPr>
        <w:t xml:space="preserve"> </w:t>
      </w:r>
      <w:r>
        <w:rPr>
          <w:sz w:val="24"/>
        </w:rPr>
        <w:t>модели,</w:t>
      </w:r>
      <w:r>
        <w:rPr>
          <w:spacing w:val="2"/>
          <w:sz w:val="24"/>
        </w:rPr>
        <w:t xml:space="preserve"> </w:t>
      </w:r>
      <w:r>
        <w:rPr>
          <w:sz w:val="24"/>
        </w:rPr>
        <w:t>простейшему</w:t>
      </w:r>
      <w:r>
        <w:rPr>
          <w:spacing w:val="-57"/>
          <w:sz w:val="24"/>
        </w:rPr>
        <w:t xml:space="preserve"> </w:t>
      </w:r>
      <w:r>
        <w:rPr>
          <w:sz w:val="24"/>
        </w:rPr>
        <w:t>чертежу</w:t>
      </w:r>
      <w:r>
        <w:rPr>
          <w:spacing w:val="-6"/>
          <w:sz w:val="24"/>
        </w:rPr>
        <w:t xml:space="preserve"> </w:t>
      </w:r>
      <w:r>
        <w:rPr>
          <w:sz w:val="24"/>
        </w:rPr>
        <w:t>или</w:t>
      </w:r>
      <w:r>
        <w:rPr>
          <w:spacing w:val="1"/>
          <w:sz w:val="24"/>
        </w:rPr>
        <w:t xml:space="preserve"> </w:t>
      </w:r>
      <w:r>
        <w:rPr>
          <w:sz w:val="24"/>
        </w:rPr>
        <w:t>эскизу;</w:t>
      </w:r>
    </w:p>
    <w:p>
      <w:pPr>
        <w:pStyle w:val="12"/>
        <w:numPr>
          <w:ilvl w:val="0"/>
          <w:numId w:val="2"/>
        </w:numPr>
        <w:tabs>
          <w:tab w:val="left" w:pos="453"/>
        </w:tabs>
        <w:ind w:left="452" w:hanging="141"/>
        <w:jc w:val="left"/>
        <w:rPr>
          <w:sz w:val="24"/>
        </w:rPr>
      </w:pPr>
      <w:r>
        <w:rPr>
          <w:sz w:val="24"/>
        </w:rPr>
        <w:t>решать</w:t>
      </w:r>
      <w:r>
        <w:rPr>
          <w:spacing w:val="-3"/>
          <w:sz w:val="24"/>
        </w:rPr>
        <w:t xml:space="preserve"> </w:t>
      </w:r>
      <w:r>
        <w:rPr>
          <w:sz w:val="24"/>
        </w:rPr>
        <w:t>несложные</w:t>
      </w:r>
      <w:r>
        <w:rPr>
          <w:spacing w:val="-5"/>
          <w:sz w:val="24"/>
        </w:rPr>
        <w:t xml:space="preserve"> </w:t>
      </w:r>
      <w:r>
        <w:rPr>
          <w:sz w:val="24"/>
        </w:rPr>
        <w:t>конструкторско-технологические</w:t>
      </w:r>
      <w:r>
        <w:rPr>
          <w:spacing w:val="-4"/>
          <w:sz w:val="24"/>
        </w:rPr>
        <w:t xml:space="preserve"> </w:t>
      </w:r>
      <w:r>
        <w:rPr>
          <w:sz w:val="24"/>
        </w:rPr>
        <w:t>задачи;</w:t>
      </w:r>
    </w:p>
    <w:p>
      <w:pPr>
        <w:pStyle w:val="12"/>
        <w:numPr>
          <w:ilvl w:val="0"/>
          <w:numId w:val="2"/>
        </w:numPr>
        <w:tabs>
          <w:tab w:val="left" w:pos="542"/>
        </w:tabs>
        <w:spacing w:before="140" w:line="360" w:lineRule="auto"/>
        <w:ind w:right="257" w:firstLine="0"/>
        <w:rPr>
          <w:sz w:val="24"/>
        </w:rPr>
      </w:pPr>
      <w:r>
        <w:rPr>
          <w:sz w:val="24"/>
        </w:rPr>
        <w:t>применять</w:t>
      </w:r>
      <w:r>
        <w:rPr>
          <w:spacing w:val="1"/>
          <w:sz w:val="24"/>
        </w:rPr>
        <w:t xml:space="preserve"> </w:t>
      </w:r>
      <w:r>
        <w:rPr>
          <w:sz w:val="24"/>
        </w:rPr>
        <w:t>освоенные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практические</w:t>
      </w:r>
      <w:r>
        <w:rPr>
          <w:spacing w:val="1"/>
          <w:sz w:val="24"/>
        </w:rPr>
        <w:t xml:space="preserve"> </w:t>
      </w:r>
      <w:r>
        <w:rPr>
          <w:sz w:val="24"/>
        </w:rPr>
        <w:t>умения</w:t>
      </w:r>
      <w:r>
        <w:rPr>
          <w:spacing w:val="1"/>
          <w:sz w:val="24"/>
        </w:rPr>
        <w:t xml:space="preserve"> </w:t>
      </w:r>
      <w:r>
        <w:rPr>
          <w:sz w:val="24"/>
        </w:rPr>
        <w:t>(технологические,</w:t>
      </w:r>
      <w:r>
        <w:rPr>
          <w:spacing w:val="1"/>
          <w:sz w:val="24"/>
        </w:rPr>
        <w:t xml:space="preserve"> </w:t>
      </w:r>
      <w:r>
        <w:rPr>
          <w:sz w:val="24"/>
        </w:rPr>
        <w:t>графические,</w:t>
      </w:r>
      <w:r>
        <w:rPr>
          <w:spacing w:val="1"/>
          <w:sz w:val="24"/>
        </w:rPr>
        <w:t xml:space="preserve"> </w:t>
      </w:r>
      <w:r>
        <w:rPr>
          <w:sz w:val="24"/>
        </w:rPr>
        <w:t>конструкторские)</w:t>
      </w:r>
      <w:r>
        <w:rPr>
          <w:spacing w:val="-2"/>
          <w:sz w:val="24"/>
        </w:rPr>
        <w:t xml:space="preserve"> </w:t>
      </w:r>
      <w:r>
        <w:rPr>
          <w:sz w:val="24"/>
        </w:rPr>
        <w:t>в</w:t>
      </w:r>
      <w:r>
        <w:rPr>
          <w:spacing w:val="-3"/>
          <w:sz w:val="24"/>
        </w:rPr>
        <w:t xml:space="preserve"> </w:t>
      </w:r>
      <w:r>
        <w:rPr>
          <w:sz w:val="24"/>
        </w:rPr>
        <w:t>самостоятельной</w:t>
      </w:r>
      <w:r>
        <w:rPr>
          <w:spacing w:val="-3"/>
          <w:sz w:val="24"/>
        </w:rPr>
        <w:t xml:space="preserve"> </w:t>
      </w:r>
      <w:r>
        <w:rPr>
          <w:sz w:val="24"/>
        </w:rPr>
        <w:t>интеллектуальной</w:t>
      </w:r>
      <w:r>
        <w:rPr>
          <w:spacing w:val="3"/>
          <w:sz w:val="24"/>
        </w:rPr>
        <w:t xml:space="preserve"> </w:t>
      </w:r>
      <w:r>
        <w:rPr>
          <w:sz w:val="24"/>
        </w:rPr>
        <w:t>и</w:t>
      </w:r>
      <w:r>
        <w:rPr>
          <w:spacing w:val="-1"/>
          <w:sz w:val="24"/>
        </w:rPr>
        <w:t xml:space="preserve"> </w:t>
      </w:r>
      <w:r>
        <w:rPr>
          <w:sz w:val="24"/>
        </w:rPr>
        <w:t>практической</w:t>
      </w:r>
      <w:r>
        <w:rPr>
          <w:spacing w:val="-1"/>
          <w:sz w:val="24"/>
        </w:rPr>
        <w:t xml:space="preserve"> </w:t>
      </w:r>
      <w:r>
        <w:rPr>
          <w:sz w:val="24"/>
        </w:rPr>
        <w:t>деятельности;</w:t>
      </w:r>
    </w:p>
    <w:p>
      <w:pPr>
        <w:pStyle w:val="12"/>
        <w:numPr>
          <w:ilvl w:val="0"/>
          <w:numId w:val="2"/>
        </w:numPr>
        <w:tabs>
          <w:tab w:val="left" w:pos="453"/>
        </w:tabs>
        <w:ind w:left="452" w:hanging="141"/>
        <w:rPr>
          <w:sz w:val="24"/>
        </w:rPr>
      </w:pPr>
      <w:r>
        <w:rPr>
          <w:sz w:val="24"/>
        </w:rPr>
        <w:t>делать</w:t>
      </w:r>
      <w:r>
        <w:rPr>
          <w:spacing w:val="-1"/>
          <w:sz w:val="24"/>
        </w:rPr>
        <w:t xml:space="preserve"> </w:t>
      </w:r>
      <w:r>
        <w:rPr>
          <w:sz w:val="24"/>
        </w:rPr>
        <w:t>выбор,</w:t>
      </w:r>
      <w:r>
        <w:rPr>
          <w:spacing w:val="-2"/>
          <w:sz w:val="24"/>
        </w:rPr>
        <w:t xml:space="preserve"> </w:t>
      </w:r>
      <w:r>
        <w:rPr>
          <w:sz w:val="24"/>
        </w:rPr>
        <w:t>какое</w:t>
      </w:r>
      <w:r>
        <w:rPr>
          <w:spacing w:val="-3"/>
          <w:sz w:val="24"/>
        </w:rPr>
        <w:t xml:space="preserve"> </w:t>
      </w:r>
      <w:r>
        <w:rPr>
          <w:sz w:val="24"/>
        </w:rPr>
        <w:t>мнение</w:t>
      </w:r>
      <w:r>
        <w:rPr>
          <w:spacing w:val="-3"/>
          <w:sz w:val="24"/>
        </w:rPr>
        <w:t xml:space="preserve"> </w:t>
      </w:r>
      <w:r>
        <w:rPr>
          <w:sz w:val="24"/>
        </w:rPr>
        <w:t>принять</w:t>
      </w:r>
      <w:r>
        <w:rPr>
          <w:spacing w:val="1"/>
          <w:sz w:val="24"/>
        </w:rPr>
        <w:t xml:space="preserve"> </w:t>
      </w:r>
      <w:r>
        <w:rPr>
          <w:sz w:val="24"/>
        </w:rPr>
        <w:t>–</w:t>
      </w:r>
      <w:r>
        <w:rPr>
          <w:spacing w:val="-2"/>
          <w:sz w:val="24"/>
        </w:rPr>
        <w:t xml:space="preserve"> </w:t>
      </w:r>
      <w:r>
        <w:rPr>
          <w:sz w:val="24"/>
        </w:rPr>
        <w:t>своё</w:t>
      </w:r>
      <w:r>
        <w:rPr>
          <w:spacing w:val="-4"/>
          <w:sz w:val="24"/>
        </w:rPr>
        <w:t xml:space="preserve"> </w:t>
      </w:r>
      <w:r>
        <w:rPr>
          <w:sz w:val="24"/>
        </w:rPr>
        <w:t>или</w:t>
      </w:r>
      <w:r>
        <w:rPr>
          <w:spacing w:val="-1"/>
          <w:sz w:val="24"/>
        </w:rPr>
        <w:t xml:space="preserve"> </w:t>
      </w:r>
      <w:r>
        <w:rPr>
          <w:sz w:val="24"/>
        </w:rPr>
        <w:t>другое,</w:t>
      </w:r>
      <w:r>
        <w:rPr>
          <w:spacing w:val="-2"/>
          <w:sz w:val="24"/>
        </w:rPr>
        <w:t xml:space="preserve"> </w:t>
      </w:r>
      <w:r>
        <w:rPr>
          <w:sz w:val="24"/>
        </w:rPr>
        <w:t>высказанное</w:t>
      </w:r>
      <w:r>
        <w:rPr>
          <w:spacing w:val="-2"/>
          <w:sz w:val="24"/>
        </w:rPr>
        <w:t xml:space="preserve"> </w:t>
      </w:r>
      <w:r>
        <w:rPr>
          <w:sz w:val="24"/>
        </w:rPr>
        <w:t>в</w:t>
      </w:r>
      <w:r>
        <w:rPr>
          <w:spacing w:val="-3"/>
          <w:sz w:val="24"/>
        </w:rPr>
        <w:t xml:space="preserve"> </w:t>
      </w:r>
      <w:r>
        <w:rPr>
          <w:sz w:val="24"/>
        </w:rPr>
        <w:t>ходе</w:t>
      </w:r>
      <w:r>
        <w:rPr>
          <w:spacing w:val="-3"/>
          <w:sz w:val="24"/>
        </w:rPr>
        <w:t xml:space="preserve"> </w:t>
      </w:r>
      <w:r>
        <w:rPr>
          <w:sz w:val="24"/>
        </w:rPr>
        <w:t>обсуждения;</w:t>
      </w:r>
    </w:p>
    <w:p>
      <w:pPr>
        <w:pStyle w:val="12"/>
        <w:numPr>
          <w:ilvl w:val="0"/>
          <w:numId w:val="2"/>
        </w:numPr>
        <w:tabs>
          <w:tab w:val="left" w:pos="453"/>
        </w:tabs>
        <w:spacing w:before="136"/>
        <w:ind w:left="452" w:hanging="141"/>
        <w:rPr>
          <w:sz w:val="24"/>
        </w:rPr>
      </w:pPr>
      <w:r>
        <w:rPr>
          <w:sz w:val="24"/>
        </w:rPr>
        <w:t>выполнять</w:t>
      </w:r>
      <w:r>
        <w:rPr>
          <w:spacing w:val="-1"/>
          <w:sz w:val="24"/>
        </w:rPr>
        <w:t xml:space="preserve"> </w:t>
      </w:r>
      <w:r>
        <w:rPr>
          <w:sz w:val="24"/>
        </w:rPr>
        <w:t>работу</w:t>
      </w:r>
      <w:r>
        <w:rPr>
          <w:spacing w:val="-10"/>
          <w:sz w:val="24"/>
        </w:rPr>
        <w:t xml:space="preserve"> </w:t>
      </w:r>
      <w:r>
        <w:rPr>
          <w:sz w:val="24"/>
        </w:rPr>
        <w:t>в</w:t>
      </w:r>
      <w:r>
        <w:rPr>
          <w:spacing w:val="-3"/>
          <w:sz w:val="24"/>
        </w:rPr>
        <w:t xml:space="preserve"> </w:t>
      </w:r>
      <w:r>
        <w:rPr>
          <w:sz w:val="24"/>
        </w:rPr>
        <w:t>малых</w:t>
      </w:r>
      <w:r>
        <w:rPr>
          <w:spacing w:val="-1"/>
          <w:sz w:val="24"/>
        </w:rPr>
        <w:t xml:space="preserve"> </w:t>
      </w:r>
      <w:r>
        <w:rPr>
          <w:sz w:val="24"/>
        </w:rPr>
        <w:t>группах,</w:t>
      </w:r>
      <w:r>
        <w:rPr>
          <w:spacing w:val="-1"/>
          <w:sz w:val="24"/>
        </w:rPr>
        <w:t xml:space="preserve"> </w:t>
      </w:r>
      <w:r>
        <w:rPr>
          <w:sz w:val="24"/>
        </w:rPr>
        <w:t>осуществлять</w:t>
      </w:r>
      <w:r>
        <w:rPr>
          <w:spacing w:val="-1"/>
          <w:sz w:val="24"/>
        </w:rPr>
        <w:t xml:space="preserve"> </w:t>
      </w:r>
      <w:r>
        <w:rPr>
          <w:sz w:val="24"/>
        </w:rPr>
        <w:t>сотрудничество;</w:t>
      </w:r>
    </w:p>
    <w:p>
      <w:pPr>
        <w:pStyle w:val="12"/>
        <w:numPr>
          <w:ilvl w:val="0"/>
          <w:numId w:val="2"/>
        </w:numPr>
        <w:tabs>
          <w:tab w:val="left" w:pos="489"/>
        </w:tabs>
        <w:spacing w:before="140" w:line="360" w:lineRule="auto"/>
        <w:ind w:right="253" w:firstLine="0"/>
        <w:rPr>
          <w:sz w:val="24"/>
        </w:rPr>
      </w:pPr>
      <w:r>
        <w:rPr>
          <w:sz w:val="24"/>
        </w:rPr>
        <w:t>понимать особенности проектной деятельности, осуществлять под руководством учителя</w:t>
      </w:r>
      <w:r>
        <w:rPr>
          <w:spacing w:val="1"/>
          <w:sz w:val="24"/>
        </w:rPr>
        <w:t xml:space="preserve"> </w:t>
      </w:r>
      <w:r>
        <w:rPr>
          <w:sz w:val="24"/>
        </w:rPr>
        <w:t>элементарную</w:t>
      </w:r>
      <w:r>
        <w:rPr>
          <w:spacing w:val="1"/>
          <w:sz w:val="24"/>
        </w:rPr>
        <w:t xml:space="preserve"> </w:t>
      </w:r>
      <w:r>
        <w:rPr>
          <w:sz w:val="24"/>
        </w:rPr>
        <w:t>проектную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малых</w:t>
      </w:r>
      <w:r>
        <w:rPr>
          <w:spacing w:val="1"/>
          <w:sz w:val="24"/>
        </w:rPr>
        <w:t xml:space="preserve"> </w:t>
      </w:r>
      <w:r>
        <w:rPr>
          <w:sz w:val="24"/>
        </w:rPr>
        <w:t>группах:</w:t>
      </w:r>
      <w:r>
        <w:rPr>
          <w:spacing w:val="1"/>
          <w:sz w:val="24"/>
        </w:rPr>
        <w:t xml:space="preserve"> </w:t>
      </w:r>
      <w:r>
        <w:rPr>
          <w:sz w:val="24"/>
        </w:rPr>
        <w:t>разрабатывать</w:t>
      </w:r>
      <w:r>
        <w:rPr>
          <w:spacing w:val="1"/>
          <w:sz w:val="24"/>
        </w:rPr>
        <w:t xml:space="preserve"> </w:t>
      </w:r>
      <w:r>
        <w:rPr>
          <w:sz w:val="24"/>
        </w:rPr>
        <w:t>замысел,</w:t>
      </w:r>
      <w:r>
        <w:rPr>
          <w:spacing w:val="60"/>
          <w:sz w:val="24"/>
        </w:rPr>
        <w:t xml:space="preserve"> </w:t>
      </w:r>
      <w:r>
        <w:rPr>
          <w:sz w:val="24"/>
        </w:rPr>
        <w:t>искать</w:t>
      </w:r>
      <w:r>
        <w:rPr>
          <w:spacing w:val="-57"/>
          <w:sz w:val="24"/>
        </w:rPr>
        <w:t xml:space="preserve"> </w:t>
      </w:r>
      <w:r>
        <w:rPr>
          <w:sz w:val="24"/>
        </w:rPr>
        <w:t>пути</w:t>
      </w:r>
      <w:r>
        <w:rPr>
          <w:spacing w:val="-1"/>
          <w:sz w:val="24"/>
        </w:rPr>
        <w:t xml:space="preserve"> </w:t>
      </w:r>
      <w:r>
        <w:rPr>
          <w:sz w:val="24"/>
        </w:rPr>
        <w:t>его</w:t>
      </w:r>
      <w:r>
        <w:rPr>
          <w:spacing w:val="-2"/>
          <w:sz w:val="24"/>
        </w:rPr>
        <w:t xml:space="preserve"> </w:t>
      </w:r>
      <w:r>
        <w:rPr>
          <w:sz w:val="24"/>
        </w:rPr>
        <w:t>реализации,</w:t>
      </w:r>
      <w:r>
        <w:rPr>
          <w:spacing w:val="-1"/>
          <w:sz w:val="24"/>
        </w:rPr>
        <w:t xml:space="preserve"> </w:t>
      </w:r>
      <w:r>
        <w:rPr>
          <w:sz w:val="24"/>
        </w:rPr>
        <w:t>воплощать его</w:t>
      </w:r>
      <w:r>
        <w:rPr>
          <w:spacing w:val="-2"/>
          <w:sz w:val="24"/>
        </w:rPr>
        <w:t xml:space="preserve"> </w:t>
      </w:r>
      <w:r>
        <w:rPr>
          <w:sz w:val="24"/>
        </w:rPr>
        <w:t>в</w:t>
      </w:r>
      <w:r>
        <w:rPr>
          <w:spacing w:val="-2"/>
          <w:sz w:val="24"/>
        </w:rPr>
        <w:t xml:space="preserve"> </w:t>
      </w:r>
      <w:r>
        <w:rPr>
          <w:sz w:val="24"/>
        </w:rPr>
        <w:t>продукте,</w:t>
      </w:r>
      <w:r>
        <w:rPr>
          <w:spacing w:val="-1"/>
          <w:sz w:val="24"/>
        </w:rPr>
        <w:t xml:space="preserve"> </w:t>
      </w:r>
      <w:r>
        <w:rPr>
          <w:sz w:val="24"/>
        </w:rPr>
        <w:t>демонстрировать готовый</w:t>
      </w:r>
      <w:r>
        <w:rPr>
          <w:spacing w:val="-1"/>
          <w:sz w:val="24"/>
        </w:rPr>
        <w:t xml:space="preserve"> </w:t>
      </w:r>
      <w:r>
        <w:rPr>
          <w:sz w:val="24"/>
        </w:rPr>
        <w:t>продукт;</w:t>
      </w:r>
    </w:p>
    <w:p>
      <w:pPr>
        <w:pStyle w:val="12"/>
        <w:numPr>
          <w:ilvl w:val="0"/>
          <w:numId w:val="2"/>
        </w:numPr>
        <w:tabs>
          <w:tab w:val="left" w:pos="453"/>
        </w:tabs>
        <w:spacing w:line="275" w:lineRule="exact"/>
        <w:ind w:left="452" w:hanging="141"/>
        <w:rPr>
          <w:sz w:val="24"/>
        </w:rPr>
      </w:pPr>
      <w:r>
        <w:rPr>
          <w:sz w:val="24"/>
        </w:rPr>
        <w:t>называть</w:t>
      </w:r>
      <w:r>
        <w:rPr>
          <w:spacing w:val="-2"/>
          <w:sz w:val="24"/>
        </w:rPr>
        <w:t xml:space="preserve"> </w:t>
      </w:r>
      <w:r>
        <w:rPr>
          <w:sz w:val="24"/>
        </w:rPr>
        <w:t>профессии</w:t>
      </w:r>
      <w:r>
        <w:rPr>
          <w:spacing w:val="-3"/>
          <w:sz w:val="24"/>
        </w:rPr>
        <w:t xml:space="preserve"> </w:t>
      </w:r>
      <w:r>
        <w:rPr>
          <w:sz w:val="24"/>
        </w:rPr>
        <w:t>людей,</w:t>
      </w:r>
      <w:r>
        <w:rPr>
          <w:spacing w:val="-3"/>
          <w:sz w:val="24"/>
        </w:rPr>
        <w:t xml:space="preserve"> </w:t>
      </w:r>
      <w:r>
        <w:rPr>
          <w:sz w:val="24"/>
        </w:rPr>
        <w:t>работающих</w:t>
      </w:r>
      <w:r>
        <w:rPr>
          <w:spacing w:val="-1"/>
          <w:sz w:val="24"/>
        </w:rPr>
        <w:t xml:space="preserve"> </w:t>
      </w:r>
      <w:r>
        <w:rPr>
          <w:sz w:val="24"/>
        </w:rPr>
        <w:t>в</w:t>
      </w:r>
      <w:r>
        <w:rPr>
          <w:spacing w:val="-4"/>
          <w:sz w:val="24"/>
        </w:rPr>
        <w:t xml:space="preserve"> </w:t>
      </w:r>
      <w:r>
        <w:rPr>
          <w:sz w:val="24"/>
        </w:rPr>
        <w:t>сфере</w:t>
      </w:r>
      <w:r>
        <w:rPr>
          <w:spacing w:val="-5"/>
          <w:sz w:val="24"/>
        </w:rPr>
        <w:t xml:space="preserve"> </w:t>
      </w:r>
      <w:r>
        <w:rPr>
          <w:sz w:val="24"/>
        </w:rPr>
        <w:t>обслуживания.</w:t>
      </w:r>
    </w:p>
    <w:p>
      <w:pPr>
        <w:pStyle w:val="12"/>
        <w:numPr>
          <w:ilvl w:val="1"/>
          <w:numId w:val="38"/>
        </w:numPr>
        <w:tabs>
          <w:tab w:val="left" w:pos="854"/>
        </w:tabs>
        <w:spacing w:before="139" w:line="360" w:lineRule="auto"/>
        <w:ind w:right="260" w:firstLine="0"/>
        <w:jc w:val="both"/>
        <w:rPr>
          <w:sz w:val="24"/>
        </w:rPr>
      </w:pPr>
      <w:r>
        <w:rPr>
          <w:sz w:val="24"/>
        </w:rPr>
        <w:t>К концу обучения в 3 классе обучающийся получит следующие предметные 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 технологии:</w:t>
      </w:r>
    </w:p>
    <w:p>
      <w:pPr>
        <w:pStyle w:val="8"/>
        <w:tabs>
          <w:tab w:val="left" w:pos="1598"/>
          <w:tab w:val="left" w:pos="2548"/>
          <w:tab w:val="left" w:pos="3709"/>
          <w:tab w:val="left" w:pos="4853"/>
          <w:tab w:val="left" w:pos="6359"/>
          <w:tab w:val="left" w:pos="8198"/>
          <w:tab w:val="left" w:pos="9103"/>
        </w:tabs>
        <w:jc w:val="left"/>
      </w:pPr>
      <w:r>
        <w:t>понимать</w:t>
      </w:r>
      <w:r>
        <w:tab/>
      </w:r>
      <w:r>
        <w:t>смысл</w:t>
      </w:r>
      <w:r>
        <w:tab/>
      </w:r>
      <w:r>
        <w:t>понятий</w:t>
      </w:r>
      <w:r>
        <w:tab/>
      </w:r>
      <w:r>
        <w:t>«чертёж</w:t>
      </w:r>
      <w:r>
        <w:tab/>
      </w:r>
      <w:r>
        <w:t>развёртки»,</w:t>
      </w:r>
      <w:r>
        <w:tab/>
      </w:r>
      <w:r>
        <w:t>«канцелярский</w:t>
      </w:r>
      <w:r>
        <w:tab/>
      </w:r>
      <w:r>
        <w:t>нож»,</w:t>
      </w:r>
      <w:r>
        <w:tab/>
      </w:r>
      <w:r>
        <w:t>«шило»,</w:t>
      </w:r>
    </w:p>
    <w:p>
      <w:pPr>
        <w:pStyle w:val="8"/>
        <w:spacing w:before="137"/>
        <w:jc w:val="left"/>
      </w:pPr>
      <w:r>
        <w:t>«искусственный</w:t>
      </w:r>
      <w:r>
        <w:rPr>
          <w:spacing w:val="-5"/>
        </w:rPr>
        <w:t xml:space="preserve"> </w:t>
      </w:r>
      <w:r>
        <w:t>материал»;</w:t>
      </w:r>
    </w:p>
    <w:p>
      <w:pPr>
        <w:pStyle w:val="12"/>
        <w:numPr>
          <w:ilvl w:val="0"/>
          <w:numId w:val="2"/>
        </w:numPr>
        <w:tabs>
          <w:tab w:val="left" w:pos="467"/>
        </w:tabs>
        <w:spacing w:before="139" w:line="360" w:lineRule="auto"/>
        <w:ind w:right="247" w:firstLine="0"/>
        <w:jc w:val="left"/>
        <w:rPr>
          <w:sz w:val="24"/>
        </w:rPr>
      </w:pPr>
      <w:r>
        <w:rPr>
          <w:sz w:val="24"/>
        </w:rPr>
        <w:t>выделять</w:t>
      </w:r>
      <w:r>
        <w:rPr>
          <w:spacing w:val="11"/>
          <w:sz w:val="24"/>
        </w:rPr>
        <w:t xml:space="preserve"> </w:t>
      </w:r>
      <w:r>
        <w:rPr>
          <w:sz w:val="24"/>
        </w:rPr>
        <w:t>и</w:t>
      </w:r>
      <w:r>
        <w:rPr>
          <w:spacing w:val="9"/>
          <w:sz w:val="24"/>
        </w:rPr>
        <w:t xml:space="preserve"> </w:t>
      </w:r>
      <w:r>
        <w:rPr>
          <w:sz w:val="24"/>
        </w:rPr>
        <w:t>называть</w:t>
      </w:r>
      <w:r>
        <w:rPr>
          <w:spacing w:val="11"/>
          <w:sz w:val="24"/>
        </w:rPr>
        <w:t xml:space="preserve"> </w:t>
      </w:r>
      <w:r>
        <w:rPr>
          <w:sz w:val="24"/>
        </w:rPr>
        <w:t>характерные</w:t>
      </w:r>
      <w:r>
        <w:rPr>
          <w:spacing w:val="9"/>
          <w:sz w:val="24"/>
        </w:rPr>
        <w:t xml:space="preserve"> </w:t>
      </w:r>
      <w:r>
        <w:rPr>
          <w:sz w:val="24"/>
        </w:rPr>
        <w:t>особенности</w:t>
      </w:r>
      <w:r>
        <w:rPr>
          <w:spacing w:val="11"/>
          <w:sz w:val="24"/>
        </w:rPr>
        <w:t xml:space="preserve"> </w:t>
      </w:r>
      <w:r>
        <w:rPr>
          <w:sz w:val="24"/>
        </w:rPr>
        <w:t>изученных</w:t>
      </w:r>
      <w:r>
        <w:rPr>
          <w:spacing w:val="10"/>
          <w:sz w:val="24"/>
        </w:rPr>
        <w:t xml:space="preserve"> </w:t>
      </w:r>
      <w:r>
        <w:rPr>
          <w:sz w:val="24"/>
        </w:rPr>
        <w:t>видов</w:t>
      </w:r>
      <w:r>
        <w:rPr>
          <w:spacing w:val="11"/>
          <w:sz w:val="24"/>
        </w:rPr>
        <w:t xml:space="preserve"> </w:t>
      </w:r>
      <w:r>
        <w:rPr>
          <w:sz w:val="24"/>
        </w:rPr>
        <w:t>декоративно-прикладного</w:t>
      </w:r>
      <w:r>
        <w:rPr>
          <w:spacing w:val="-57"/>
          <w:sz w:val="24"/>
        </w:rPr>
        <w:t xml:space="preserve"> </w:t>
      </w:r>
      <w:r>
        <w:rPr>
          <w:sz w:val="24"/>
        </w:rPr>
        <w:t>искусства,</w:t>
      </w:r>
      <w:r>
        <w:rPr>
          <w:spacing w:val="-1"/>
          <w:sz w:val="24"/>
        </w:rPr>
        <w:t xml:space="preserve"> </w:t>
      </w:r>
      <w:r>
        <w:rPr>
          <w:sz w:val="24"/>
        </w:rPr>
        <w:t>профессии</w:t>
      </w:r>
      <w:r>
        <w:rPr>
          <w:spacing w:val="-1"/>
          <w:sz w:val="24"/>
        </w:rPr>
        <w:t xml:space="preserve"> </w:t>
      </w:r>
      <w:r>
        <w:rPr>
          <w:sz w:val="24"/>
        </w:rPr>
        <w:t>мастеров</w:t>
      </w:r>
      <w:r>
        <w:rPr>
          <w:spacing w:val="-1"/>
          <w:sz w:val="24"/>
        </w:rPr>
        <w:t xml:space="preserve"> </w:t>
      </w:r>
      <w:r>
        <w:rPr>
          <w:sz w:val="24"/>
        </w:rPr>
        <w:t>прикладного</w:t>
      </w:r>
      <w:r>
        <w:rPr>
          <w:spacing w:val="-1"/>
          <w:sz w:val="24"/>
        </w:rPr>
        <w:t xml:space="preserve"> </w:t>
      </w:r>
      <w:r>
        <w:rPr>
          <w:sz w:val="24"/>
        </w:rPr>
        <w:t>искусства</w:t>
      </w:r>
      <w:r>
        <w:rPr>
          <w:spacing w:val="-2"/>
          <w:sz w:val="24"/>
        </w:rPr>
        <w:t xml:space="preserve"> </w:t>
      </w:r>
      <w:r>
        <w:rPr>
          <w:sz w:val="24"/>
        </w:rPr>
        <w:t>(в</w:t>
      </w:r>
      <w:r>
        <w:rPr>
          <w:spacing w:val="-2"/>
          <w:sz w:val="24"/>
        </w:rPr>
        <w:t xml:space="preserve"> </w:t>
      </w:r>
      <w:r>
        <w:rPr>
          <w:sz w:val="24"/>
        </w:rPr>
        <w:t>рамках</w:t>
      </w:r>
      <w:r>
        <w:rPr>
          <w:spacing w:val="1"/>
          <w:sz w:val="24"/>
        </w:rPr>
        <w:t xml:space="preserve"> </w:t>
      </w:r>
      <w:r>
        <w:rPr>
          <w:sz w:val="24"/>
        </w:rPr>
        <w:t>изученного);</w:t>
      </w:r>
    </w:p>
    <w:p>
      <w:pPr>
        <w:pStyle w:val="12"/>
        <w:numPr>
          <w:ilvl w:val="0"/>
          <w:numId w:val="2"/>
        </w:numPr>
        <w:tabs>
          <w:tab w:val="left" w:pos="463"/>
        </w:tabs>
        <w:spacing w:before="1" w:line="360" w:lineRule="auto"/>
        <w:ind w:right="256" w:firstLine="0"/>
        <w:jc w:val="left"/>
        <w:rPr>
          <w:sz w:val="24"/>
        </w:rPr>
      </w:pPr>
      <w:r>
        <w:rPr>
          <w:sz w:val="24"/>
        </w:rPr>
        <w:t>узнавать</w:t>
      </w:r>
      <w:r>
        <w:rPr>
          <w:spacing w:val="5"/>
          <w:sz w:val="24"/>
        </w:rPr>
        <w:t xml:space="preserve"> </w:t>
      </w:r>
      <w:r>
        <w:rPr>
          <w:sz w:val="24"/>
        </w:rPr>
        <w:t>и</w:t>
      </w:r>
      <w:r>
        <w:rPr>
          <w:spacing w:val="4"/>
          <w:sz w:val="24"/>
        </w:rPr>
        <w:t xml:space="preserve"> </w:t>
      </w:r>
      <w:r>
        <w:rPr>
          <w:sz w:val="24"/>
        </w:rPr>
        <w:t>называть</w:t>
      </w:r>
      <w:r>
        <w:rPr>
          <w:spacing w:val="6"/>
          <w:sz w:val="24"/>
        </w:rPr>
        <w:t xml:space="preserve"> </w:t>
      </w:r>
      <w:r>
        <w:rPr>
          <w:sz w:val="24"/>
        </w:rPr>
        <w:t>по</w:t>
      </w:r>
      <w:r>
        <w:rPr>
          <w:spacing w:val="3"/>
          <w:sz w:val="24"/>
        </w:rPr>
        <w:t xml:space="preserve"> </w:t>
      </w:r>
      <w:r>
        <w:rPr>
          <w:sz w:val="24"/>
        </w:rPr>
        <w:t>характерным</w:t>
      </w:r>
      <w:r>
        <w:rPr>
          <w:spacing w:val="3"/>
          <w:sz w:val="24"/>
        </w:rPr>
        <w:t xml:space="preserve"> </w:t>
      </w:r>
      <w:r>
        <w:rPr>
          <w:sz w:val="24"/>
        </w:rPr>
        <w:t>особенностям</w:t>
      </w:r>
      <w:r>
        <w:rPr>
          <w:spacing w:val="3"/>
          <w:sz w:val="24"/>
        </w:rPr>
        <w:t xml:space="preserve"> </w:t>
      </w:r>
      <w:r>
        <w:rPr>
          <w:sz w:val="24"/>
        </w:rPr>
        <w:t>образцов</w:t>
      </w:r>
      <w:r>
        <w:rPr>
          <w:spacing w:val="10"/>
          <w:sz w:val="24"/>
        </w:rPr>
        <w:t xml:space="preserve"> </w:t>
      </w:r>
      <w:r>
        <w:rPr>
          <w:sz w:val="24"/>
        </w:rPr>
        <w:t>или</w:t>
      </w:r>
      <w:r>
        <w:rPr>
          <w:spacing w:val="2"/>
          <w:sz w:val="24"/>
        </w:rPr>
        <w:t xml:space="preserve"> </w:t>
      </w:r>
      <w:r>
        <w:rPr>
          <w:sz w:val="24"/>
        </w:rPr>
        <w:t>по</w:t>
      </w:r>
      <w:r>
        <w:rPr>
          <w:spacing w:val="2"/>
          <w:sz w:val="24"/>
        </w:rPr>
        <w:t xml:space="preserve"> </w:t>
      </w:r>
      <w:r>
        <w:rPr>
          <w:sz w:val="24"/>
        </w:rPr>
        <w:t>описанию</w:t>
      </w:r>
      <w:r>
        <w:rPr>
          <w:spacing w:val="2"/>
          <w:sz w:val="24"/>
        </w:rPr>
        <w:t xml:space="preserve"> </w:t>
      </w:r>
      <w:r>
        <w:rPr>
          <w:sz w:val="24"/>
        </w:rPr>
        <w:t>изученные</w:t>
      </w:r>
      <w:r>
        <w:rPr>
          <w:spacing w:val="3"/>
          <w:sz w:val="24"/>
        </w:rPr>
        <w:t xml:space="preserve"> </w:t>
      </w:r>
      <w:r>
        <w:rPr>
          <w:sz w:val="24"/>
        </w:rPr>
        <w:t>и</w:t>
      </w:r>
      <w:r>
        <w:rPr>
          <w:spacing w:val="-57"/>
          <w:sz w:val="24"/>
        </w:rPr>
        <w:t xml:space="preserve"> </w:t>
      </w:r>
      <w:r>
        <w:rPr>
          <w:sz w:val="24"/>
        </w:rPr>
        <w:t>распространённые</w:t>
      </w:r>
      <w:r>
        <w:rPr>
          <w:spacing w:val="-3"/>
          <w:sz w:val="24"/>
        </w:rPr>
        <w:t xml:space="preserve"> </w:t>
      </w:r>
      <w:r>
        <w:rPr>
          <w:sz w:val="24"/>
        </w:rPr>
        <w:t>в</w:t>
      </w:r>
      <w:r>
        <w:rPr>
          <w:spacing w:val="-1"/>
          <w:sz w:val="24"/>
        </w:rPr>
        <w:t xml:space="preserve"> </w:t>
      </w:r>
      <w:r>
        <w:rPr>
          <w:sz w:val="24"/>
        </w:rPr>
        <w:t>крае</w:t>
      </w:r>
      <w:r>
        <w:rPr>
          <w:spacing w:val="-2"/>
          <w:sz w:val="24"/>
        </w:rPr>
        <w:t xml:space="preserve"> </w:t>
      </w:r>
      <w:r>
        <w:rPr>
          <w:sz w:val="24"/>
        </w:rPr>
        <w:t>ремёсла;</w:t>
      </w:r>
    </w:p>
    <w:p>
      <w:pPr>
        <w:pStyle w:val="12"/>
        <w:numPr>
          <w:ilvl w:val="0"/>
          <w:numId w:val="2"/>
        </w:numPr>
        <w:tabs>
          <w:tab w:val="left" w:pos="491"/>
        </w:tabs>
        <w:spacing w:line="360" w:lineRule="auto"/>
        <w:ind w:right="259" w:firstLine="0"/>
        <w:jc w:val="left"/>
        <w:rPr>
          <w:sz w:val="24"/>
        </w:rPr>
      </w:pPr>
      <w:r>
        <w:rPr>
          <w:sz w:val="24"/>
        </w:rPr>
        <w:t>называть</w:t>
      </w:r>
      <w:r>
        <w:rPr>
          <w:spacing w:val="35"/>
          <w:sz w:val="24"/>
        </w:rPr>
        <w:t xml:space="preserve"> </w:t>
      </w:r>
      <w:r>
        <w:rPr>
          <w:sz w:val="24"/>
        </w:rPr>
        <w:t>и</w:t>
      </w:r>
      <w:r>
        <w:rPr>
          <w:spacing w:val="36"/>
          <w:sz w:val="24"/>
        </w:rPr>
        <w:t xml:space="preserve"> </w:t>
      </w:r>
      <w:r>
        <w:rPr>
          <w:sz w:val="24"/>
        </w:rPr>
        <w:t>описывать</w:t>
      </w:r>
      <w:r>
        <w:rPr>
          <w:spacing w:val="36"/>
          <w:sz w:val="24"/>
        </w:rPr>
        <w:t xml:space="preserve"> </w:t>
      </w:r>
      <w:r>
        <w:rPr>
          <w:sz w:val="24"/>
        </w:rPr>
        <w:t>свойства</w:t>
      </w:r>
      <w:r>
        <w:rPr>
          <w:spacing w:val="34"/>
          <w:sz w:val="24"/>
        </w:rPr>
        <w:t xml:space="preserve"> </w:t>
      </w:r>
      <w:r>
        <w:rPr>
          <w:sz w:val="24"/>
        </w:rPr>
        <w:t>наиболее</w:t>
      </w:r>
      <w:r>
        <w:rPr>
          <w:spacing w:val="33"/>
          <w:sz w:val="24"/>
        </w:rPr>
        <w:t xml:space="preserve"> </w:t>
      </w:r>
      <w:r>
        <w:rPr>
          <w:sz w:val="24"/>
        </w:rPr>
        <w:t>распространённых</w:t>
      </w:r>
      <w:r>
        <w:rPr>
          <w:spacing w:val="36"/>
          <w:sz w:val="24"/>
        </w:rPr>
        <w:t xml:space="preserve"> </w:t>
      </w:r>
      <w:r>
        <w:rPr>
          <w:sz w:val="24"/>
        </w:rPr>
        <w:t>изучаемых</w:t>
      </w:r>
      <w:r>
        <w:rPr>
          <w:spacing w:val="35"/>
          <w:sz w:val="24"/>
        </w:rPr>
        <w:t xml:space="preserve"> </w:t>
      </w:r>
      <w:r>
        <w:rPr>
          <w:sz w:val="24"/>
        </w:rPr>
        <w:t>искусственных</w:t>
      </w:r>
      <w:r>
        <w:rPr>
          <w:spacing w:val="36"/>
          <w:sz w:val="24"/>
        </w:rPr>
        <w:t xml:space="preserve"> </w:t>
      </w:r>
      <w:r>
        <w:rPr>
          <w:sz w:val="24"/>
        </w:rPr>
        <w:t>и</w:t>
      </w:r>
      <w:r>
        <w:rPr>
          <w:spacing w:val="-57"/>
          <w:sz w:val="24"/>
        </w:rPr>
        <w:t xml:space="preserve"> </w:t>
      </w:r>
      <w:r>
        <w:rPr>
          <w:sz w:val="24"/>
        </w:rPr>
        <w:t>синтетических</w:t>
      </w:r>
      <w:r>
        <w:rPr>
          <w:spacing w:val="1"/>
          <w:sz w:val="24"/>
        </w:rPr>
        <w:t xml:space="preserve"> </w:t>
      </w:r>
      <w:r>
        <w:rPr>
          <w:sz w:val="24"/>
        </w:rPr>
        <w:t>материалов</w:t>
      </w:r>
      <w:r>
        <w:rPr>
          <w:spacing w:val="-1"/>
          <w:sz w:val="24"/>
        </w:rPr>
        <w:t xml:space="preserve"> </w:t>
      </w:r>
      <w:r>
        <w:rPr>
          <w:sz w:val="24"/>
        </w:rPr>
        <w:t>(бумага,</w:t>
      </w:r>
      <w:r>
        <w:rPr>
          <w:spacing w:val="1"/>
          <w:sz w:val="24"/>
        </w:rPr>
        <w:t xml:space="preserve"> </w:t>
      </w:r>
      <w:r>
        <w:rPr>
          <w:sz w:val="24"/>
        </w:rPr>
        <w:t>металлы, текстиль</w:t>
      </w:r>
      <w:r>
        <w:rPr>
          <w:spacing w:val="-1"/>
          <w:sz w:val="24"/>
        </w:rPr>
        <w:t xml:space="preserve"> </w:t>
      </w:r>
      <w:r>
        <w:rPr>
          <w:sz w:val="24"/>
        </w:rPr>
        <w:t>и другие);</w:t>
      </w:r>
    </w:p>
    <w:p>
      <w:pPr>
        <w:pStyle w:val="12"/>
        <w:numPr>
          <w:ilvl w:val="0"/>
          <w:numId w:val="2"/>
        </w:numPr>
        <w:tabs>
          <w:tab w:val="left" w:pos="571"/>
        </w:tabs>
        <w:spacing w:line="360" w:lineRule="auto"/>
        <w:ind w:right="254" w:firstLine="0"/>
        <w:jc w:val="left"/>
        <w:rPr>
          <w:sz w:val="24"/>
        </w:rPr>
      </w:pPr>
      <w:r>
        <w:rPr>
          <w:sz w:val="24"/>
        </w:rPr>
        <w:t>читать</w:t>
      </w:r>
      <w:r>
        <w:rPr>
          <w:spacing w:val="56"/>
          <w:sz w:val="24"/>
        </w:rPr>
        <w:t xml:space="preserve"> </w:t>
      </w:r>
      <w:r>
        <w:rPr>
          <w:sz w:val="24"/>
        </w:rPr>
        <w:t>чертёж</w:t>
      </w:r>
      <w:r>
        <w:rPr>
          <w:spacing w:val="54"/>
          <w:sz w:val="24"/>
        </w:rPr>
        <w:t xml:space="preserve"> </w:t>
      </w:r>
      <w:r>
        <w:rPr>
          <w:sz w:val="24"/>
        </w:rPr>
        <w:t>развёртки</w:t>
      </w:r>
      <w:r>
        <w:rPr>
          <w:spacing w:val="53"/>
          <w:sz w:val="24"/>
        </w:rPr>
        <w:t xml:space="preserve"> </w:t>
      </w:r>
      <w:r>
        <w:rPr>
          <w:sz w:val="24"/>
        </w:rPr>
        <w:t>и</w:t>
      </w:r>
      <w:r>
        <w:rPr>
          <w:spacing w:val="56"/>
          <w:sz w:val="24"/>
        </w:rPr>
        <w:t xml:space="preserve"> </w:t>
      </w:r>
      <w:r>
        <w:rPr>
          <w:sz w:val="24"/>
        </w:rPr>
        <w:t>выполнять</w:t>
      </w:r>
      <w:r>
        <w:rPr>
          <w:spacing w:val="54"/>
          <w:sz w:val="24"/>
        </w:rPr>
        <w:t xml:space="preserve"> </w:t>
      </w:r>
      <w:r>
        <w:rPr>
          <w:sz w:val="24"/>
        </w:rPr>
        <w:t>разметку</w:t>
      </w:r>
      <w:r>
        <w:rPr>
          <w:spacing w:val="53"/>
          <w:sz w:val="24"/>
        </w:rPr>
        <w:t xml:space="preserve"> </w:t>
      </w:r>
      <w:r>
        <w:rPr>
          <w:sz w:val="24"/>
        </w:rPr>
        <w:t>развёрток</w:t>
      </w:r>
      <w:r>
        <w:rPr>
          <w:spacing w:val="56"/>
          <w:sz w:val="24"/>
        </w:rPr>
        <w:t xml:space="preserve"> </w:t>
      </w:r>
      <w:r>
        <w:rPr>
          <w:sz w:val="24"/>
        </w:rPr>
        <w:t>с</w:t>
      </w:r>
      <w:r>
        <w:rPr>
          <w:spacing w:val="54"/>
          <w:sz w:val="24"/>
        </w:rPr>
        <w:t xml:space="preserve"> </w:t>
      </w:r>
      <w:r>
        <w:rPr>
          <w:sz w:val="24"/>
        </w:rPr>
        <w:t>помощью</w:t>
      </w:r>
      <w:r>
        <w:rPr>
          <w:spacing w:val="55"/>
          <w:sz w:val="24"/>
        </w:rPr>
        <w:t xml:space="preserve"> </w:t>
      </w:r>
      <w:r>
        <w:rPr>
          <w:sz w:val="24"/>
        </w:rPr>
        <w:t>чертёжных</w:t>
      </w:r>
      <w:r>
        <w:rPr>
          <w:spacing w:val="-57"/>
          <w:sz w:val="24"/>
        </w:rPr>
        <w:t xml:space="preserve"> </w:t>
      </w:r>
      <w:r>
        <w:rPr>
          <w:sz w:val="24"/>
        </w:rPr>
        <w:t>инструментов</w:t>
      </w:r>
      <w:r>
        <w:rPr>
          <w:spacing w:val="-1"/>
          <w:sz w:val="24"/>
        </w:rPr>
        <w:t xml:space="preserve"> </w:t>
      </w:r>
      <w:r>
        <w:rPr>
          <w:sz w:val="24"/>
        </w:rPr>
        <w:t>(линейка,</w:t>
      </w:r>
      <w:r>
        <w:rPr>
          <w:spacing w:val="2"/>
          <w:sz w:val="24"/>
        </w:rPr>
        <w:t xml:space="preserve"> </w:t>
      </w:r>
      <w:r>
        <w:rPr>
          <w:sz w:val="24"/>
        </w:rPr>
        <w:t>угольник, циркуль);</w:t>
      </w:r>
    </w:p>
    <w:p>
      <w:pPr>
        <w:pStyle w:val="12"/>
        <w:numPr>
          <w:ilvl w:val="0"/>
          <w:numId w:val="2"/>
        </w:numPr>
        <w:tabs>
          <w:tab w:val="left" w:pos="455"/>
        </w:tabs>
        <w:spacing w:line="274" w:lineRule="exact"/>
        <w:ind w:left="454" w:hanging="143"/>
        <w:jc w:val="left"/>
        <w:rPr>
          <w:sz w:val="24"/>
        </w:rPr>
      </w:pPr>
      <w:r>
        <w:rPr>
          <w:sz w:val="24"/>
        </w:rPr>
        <w:t>узнавать</w:t>
      </w:r>
      <w:r>
        <w:rPr>
          <w:spacing w:val="-2"/>
          <w:sz w:val="24"/>
        </w:rPr>
        <w:t xml:space="preserve"> </w:t>
      </w:r>
      <w:r>
        <w:rPr>
          <w:sz w:val="24"/>
        </w:rPr>
        <w:t>и</w:t>
      </w:r>
      <w:r>
        <w:rPr>
          <w:spacing w:val="-3"/>
          <w:sz w:val="24"/>
        </w:rPr>
        <w:t xml:space="preserve"> </w:t>
      </w:r>
      <w:r>
        <w:rPr>
          <w:sz w:val="24"/>
        </w:rPr>
        <w:t>называть</w:t>
      </w:r>
      <w:r>
        <w:rPr>
          <w:spacing w:val="-1"/>
          <w:sz w:val="24"/>
        </w:rPr>
        <w:t xml:space="preserve"> </w:t>
      </w:r>
      <w:r>
        <w:rPr>
          <w:sz w:val="24"/>
        </w:rPr>
        <w:t>линии</w:t>
      </w:r>
      <w:r>
        <w:rPr>
          <w:spacing w:val="-3"/>
          <w:sz w:val="24"/>
        </w:rPr>
        <w:t xml:space="preserve"> </w:t>
      </w:r>
      <w:r>
        <w:rPr>
          <w:sz w:val="24"/>
        </w:rPr>
        <w:t>чертежа</w:t>
      </w:r>
      <w:r>
        <w:rPr>
          <w:spacing w:val="-4"/>
          <w:sz w:val="24"/>
        </w:rPr>
        <w:t xml:space="preserve"> </w:t>
      </w:r>
      <w:r>
        <w:rPr>
          <w:sz w:val="24"/>
        </w:rPr>
        <w:t>(осевая</w:t>
      </w:r>
      <w:r>
        <w:rPr>
          <w:spacing w:val="-3"/>
          <w:sz w:val="24"/>
        </w:rPr>
        <w:t xml:space="preserve"> </w:t>
      </w:r>
      <w:r>
        <w:rPr>
          <w:sz w:val="24"/>
        </w:rPr>
        <w:t>и</w:t>
      </w:r>
      <w:r>
        <w:rPr>
          <w:spacing w:val="1"/>
          <w:sz w:val="24"/>
        </w:rPr>
        <w:t xml:space="preserve"> </w:t>
      </w:r>
      <w:r>
        <w:rPr>
          <w:sz w:val="24"/>
        </w:rPr>
        <w:t>центровая);</w:t>
      </w:r>
    </w:p>
    <w:p>
      <w:pPr>
        <w:pStyle w:val="12"/>
        <w:numPr>
          <w:ilvl w:val="0"/>
          <w:numId w:val="2"/>
        </w:numPr>
        <w:tabs>
          <w:tab w:val="left" w:pos="453"/>
        </w:tabs>
        <w:spacing w:before="139"/>
        <w:ind w:left="452" w:hanging="141"/>
        <w:rPr>
          <w:sz w:val="24"/>
        </w:rPr>
      </w:pPr>
      <w:r>
        <w:rPr>
          <w:sz w:val="24"/>
        </w:rPr>
        <w:t>безопасно</w:t>
      </w:r>
      <w:r>
        <w:rPr>
          <w:spacing w:val="-4"/>
          <w:sz w:val="24"/>
        </w:rPr>
        <w:t xml:space="preserve"> </w:t>
      </w:r>
      <w:r>
        <w:rPr>
          <w:sz w:val="24"/>
        </w:rPr>
        <w:t>пользоваться</w:t>
      </w:r>
      <w:r>
        <w:rPr>
          <w:spacing w:val="-3"/>
          <w:sz w:val="24"/>
        </w:rPr>
        <w:t xml:space="preserve"> </w:t>
      </w:r>
      <w:r>
        <w:rPr>
          <w:sz w:val="24"/>
        </w:rPr>
        <w:t>канцелярским</w:t>
      </w:r>
      <w:r>
        <w:rPr>
          <w:spacing w:val="-4"/>
          <w:sz w:val="24"/>
        </w:rPr>
        <w:t xml:space="preserve"> </w:t>
      </w:r>
      <w:r>
        <w:rPr>
          <w:sz w:val="24"/>
        </w:rPr>
        <w:t>ножом,</w:t>
      </w:r>
      <w:r>
        <w:rPr>
          <w:spacing w:val="-3"/>
          <w:sz w:val="24"/>
        </w:rPr>
        <w:t xml:space="preserve"> </w:t>
      </w:r>
      <w:r>
        <w:rPr>
          <w:sz w:val="24"/>
        </w:rPr>
        <w:t>шилом;</w:t>
      </w:r>
    </w:p>
    <w:p>
      <w:pPr>
        <w:pStyle w:val="12"/>
        <w:numPr>
          <w:ilvl w:val="0"/>
          <w:numId w:val="2"/>
        </w:numPr>
        <w:tabs>
          <w:tab w:val="left" w:pos="453"/>
        </w:tabs>
        <w:spacing w:before="137"/>
        <w:ind w:left="452" w:hanging="141"/>
        <w:rPr>
          <w:sz w:val="24"/>
        </w:rPr>
      </w:pPr>
      <w:r>
        <w:rPr>
          <w:sz w:val="24"/>
        </w:rPr>
        <w:t>выполнять</w:t>
      </w:r>
      <w:r>
        <w:rPr>
          <w:spacing w:val="-3"/>
          <w:sz w:val="24"/>
        </w:rPr>
        <w:t xml:space="preserve"> </w:t>
      </w:r>
      <w:r>
        <w:rPr>
          <w:sz w:val="24"/>
        </w:rPr>
        <w:t>рицовку;</w:t>
      </w:r>
    </w:p>
    <w:p>
      <w:pPr>
        <w:pStyle w:val="12"/>
        <w:numPr>
          <w:ilvl w:val="0"/>
          <w:numId w:val="2"/>
        </w:numPr>
        <w:tabs>
          <w:tab w:val="left" w:pos="453"/>
        </w:tabs>
        <w:spacing w:before="139"/>
        <w:ind w:left="452" w:hanging="141"/>
        <w:rPr>
          <w:sz w:val="24"/>
        </w:rPr>
      </w:pPr>
      <w:r>
        <w:rPr>
          <w:sz w:val="24"/>
        </w:rPr>
        <w:t>выполнять</w:t>
      </w:r>
      <w:r>
        <w:rPr>
          <w:spacing w:val="-2"/>
          <w:sz w:val="24"/>
        </w:rPr>
        <w:t xml:space="preserve"> </w:t>
      </w:r>
      <w:r>
        <w:rPr>
          <w:sz w:val="24"/>
        </w:rPr>
        <w:t>соединение</w:t>
      </w:r>
      <w:r>
        <w:rPr>
          <w:spacing w:val="-3"/>
          <w:sz w:val="24"/>
        </w:rPr>
        <w:t xml:space="preserve"> </w:t>
      </w:r>
      <w:r>
        <w:rPr>
          <w:sz w:val="24"/>
        </w:rPr>
        <w:t>деталей</w:t>
      </w:r>
      <w:r>
        <w:rPr>
          <w:spacing w:val="-3"/>
          <w:sz w:val="24"/>
        </w:rPr>
        <w:t xml:space="preserve"> </w:t>
      </w:r>
      <w:r>
        <w:rPr>
          <w:sz w:val="24"/>
        </w:rPr>
        <w:t>и</w:t>
      </w:r>
      <w:r>
        <w:rPr>
          <w:spacing w:val="-2"/>
          <w:sz w:val="24"/>
        </w:rPr>
        <w:t xml:space="preserve"> </w:t>
      </w:r>
      <w:r>
        <w:rPr>
          <w:sz w:val="24"/>
        </w:rPr>
        <w:t>отделку</w:t>
      </w:r>
      <w:r>
        <w:rPr>
          <w:spacing w:val="-8"/>
          <w:sz w:val="24"/>
        </w:rPr>
        <w:t xml:space="preserve"> </w:t>
      </w:r>
      <w:r>
        <w:rPr>
          <w:sz w:val="24"/>
        </w:rPr>
        <w:t>изделия</w:t>
      </w:r>
      <w:r>
        <w:rPr>
          <w:spacing w:val="1"/>
          <w:sz w:val="24"/>
        </w:rPr>
        <w:t xml:space="preserve"> </w:t>
      </w:r>
      <w:r>
        <w:rPr>
          <w:sz w:val="24"/>
        </w:rPr>
        <w:t>освоенными</w:t>
      </w:r>
      <w:r>
        <w:rPr>
          <w:spacing w:val="-3"/>
          <w:sz w:val="24"/>
        </w:rPr>
        <w:t xml:space="preserve"> </w:t>
      </w:r>
      <w:r>
        <w:rPr>
          <w:sz w:val="24"/>
        </w:rPr>
        <w:t>ручными</w:t>
      </w:r>
      <w:r>
        <w:rPr>
          <w:spacing w:val="-2"/>
          <w:sz w:val="24"/>
        </w:rPr>
        <w:t xml:space="preserve"> </w:t>
      </w:r>
      <w:r>
        <w:rPr>
          <w:sz w:val="24"/>
        </w:rPr>
        <w:t>строчками;</w:t>
      </w:r>
    </w:p>
    <w:p>
      <w:pPr>
        <w:jc w:val="both"/>
        <w:rPr>
          <w:sz w:val="24"/>
        </w:rPr>
        <w:sectPr>
          <w:pgSz w:w="11910" w:h="16850"/>
          <w:pgMar w:top="980" w:right="880" w:bottom="280" w:left="820" w:header="571" w:footer="0" w:gutter="0"/>
          <w:cols w:space="720" w:num="1"/>
        </w:sectPr>
      </w:pPr>
    </w:p>
    <w:p>
      <w:pPr>
        <w:pStyle w:val="12"/>
        <w:numPr>
          <w:ilvl w:val="0"/>
          <w:numId w:val="2"/>
        </w:numPr>
        <w:tabs>
          <w:tab w:val="left" w:pos="523"/>
        </w:tabs>
        <w:spacing w:before="100" w:line="360" w:lineRule="auto"/>
        <w:ind w:right="250" w:firstLine="0"/>
        <w:rPr>
          <w:sz w:val="24"/>
        </w:rPr>
      </w:pPr>
      <w:r>
        <w:rPr>
          <w:sz w:val="24"/>
        </w:rPr>
        <w:t>решать</w:t>
      </w:r>
      <w:r>
        <w:rPr>
          <w:spacing w:val="1"/>
          <w:sz w:val="24"/>
        </w:rPr>
        <w:t xml:space="preserve"> </w:t>
      </w:r>
      <w:r>
        <w:rPr>
          <w:sz w:val="24"/>
        </w:rPr>
        <w:t>простейшие</w:t>
      </w:r>
      <w:r>
        <w:rPr>
          <w:spacing w:val="1"/>
          <w:sz w:val="24"/>
        </w:rPr>
        <w:t xml:space="preserve"> </w:t>
      </w:r>
      <w:r>
        <w:rPr>
          <w:sz w:val="24"/>
        </w:rPr>
        <w:t>задачи</w:t>
      </w:r>
      <w:r>
        <w:rPr>
          <w:spacing w:val="1"/>
          <w:sz w:val="24"/>
        </w:rPr>
        <w:t xml:space="preserve"> </w:t>
      </w:r>
      <w:r>
        <w:rPr>
          <w:sz w:val="24"/>
        </w:rPr>
        <w:t>технико-технологического</w:t>
      </w:r>
      <w:r>
        <w:rPr>
          <w:spacing w:val="1"/>
          <w:sz w:val="24"/>
        </w:rPr>
        <w:t xml:space="preserve"> </w:t>
      </w:r>
      <w:r>
        <w:rPr>
          <w:sz w:val="24"/>
        </w:rPr>
        <w:t>характера</w:t>
      </w:r>
      <w:r>
        <w:rPr>
          <w:spacing w:val="1"/>
          <w:sz w:val="24"/>
        </w:rPr>
        <w:t xml:space="preserve"> </w:t>
      </w:r>
      <w:r>
        <w:rPr>
          <w:sz w:val="24"/>
        </w:rPr>
        <w:t>по</w:t>
      </w:r>
      <w:r>
        <w:rPr>
          <w:spacing w:val="1"/>
          <w:sz w:val="24"/>
        </w:rPr>
        <w:t xml:space="preserve"> </w:t>
      </w:r>
      <w:r>
        <w:rPr>
          <w:sz w:val="24"/>
        </w:rPr>
        <w:t>изменению</w:t>
      </w:r>
      <w:r>
        <w:rPr>
          <w:spacing w:val="1"/>
          <w:sz w:val="24"/>
        </w:rPr>
        <w:t xml:space="preserve"> </w:t>
      </w:r>
      <w:r>
        <w:rPr>
          <w:sz w:val="24"/>
        </w:rPr>
        <w:t>вида</w:t>
      </w:r>
      <w:r>
        <w:rPr>
          <w:spacing w:val="1"/>
          <w:sz w:val="24"/>
        </w:rPr>
        <w:t xml:space="preserve"> </w:t>
      </w:r>
      <w:r>
        <w:rPr>
          <w:sz w:val="24"/>
        </w:rPr>
        <w:t>и</w:t>
      </w:r>
      <w:r>
        <w:rPr>
          <w:spacing w:val="1"/>
          <w:sz w:val="24"/>
        </w:rPr>
        <w:t xml:space="preserve"> </w:t>
      </w:r>
      <w:r>
        <w:rPr>
          <w:sz w:val="24"/>
        </w:rPr>
        <w:t>способа</w:t>
      </w:r>
      <w:r>
        <w:rPr>
          <w:spacing w:val="1"/>
          <w:sz w:val="24"/>
        </w:rPr>
        <w:t xml:space="preserve"> </w:t>
      </w:r>
      <w:r>
        <w:rPr>
          <w:sz w:val="24"/>
        </w:rPr>
        <w:t>соединения</w:t>
      </w:r>
      <w:r>
        <w:rPr>
          <w:spacing w:val="1"/>
          <w:sz w:val="24"/>
        </w:rPr>
        <w:t xml:space="preserve"> </w:t>
      </w:r>
      <w:r>
        <w:rPr>
          <w:sz w:val="24"/>
        </w:rPr>
        <w:t>деталей:</w:t>
      </w:r>
      <w:r>
        <w:rPr>
          <w:spacing w:val="1"/>
          <w:sz w:val="24"/>
        </w:rPr>
        <w:t xml:space="preserve"> </w:t>
      </w:r>
      <w:r>
        <w:rPr>
          <w:sz w:val="24"/>
        </w:rPr>
        <w:t>на</w:t>
      </w:r>
      <w:r>
        <w:rPr>
          <w:spacing w:val="1"/>
          <w:sz w:val="24"/>
        </w:rPr>
        <w:t xml:space="preserve"> </w:t>
      </w:r>
      <w:r>
        <w:rPr>
          <w:sz w:val="24"/>
        </w:rPr>
        <w:t>достраивание,</w:t>
      </w:r>
      <w:r>
        <w:rPr>
          <w:spacing w:val="1"/>
          <w:sz w:val="24"/>
        </w:rPr>
        <w:t xml:space="preserve"> </w:t>
      </w:r>
      <w:r>
        <w:rPr>
          <w:sz w:val="24"/>
        </w:rPr>
        <w:t>придание</w:t>
      </w:r>
      <w:r>
        <w:rPr>
          <w:spacing w:val="1"/>
          <w:sz w:val="24"/>
        </w:rPr>
        <w:t xml:space="preserve"> </w:t>
      </w:r>
      <w:r>
        <w:rPr>
          <w:sz w:val="24"/>
        </w:rPr>
        <w:t>новых</w:t>
      </w:r>
      <w:r>
        <w:rPr>
          <w:spacing w:val="1"/>
          <w:sz w:val="24"/>
        </w:rPr>
        <w:t xml:space="preserve"> </w:t>
      </w:r>
      <w:r>
        <w:rPr>
          <w:sz w:val="24"/>
        </w:rPr>
        <w:t>свойств</w:t>
      </w:r>
      <w:r>
        <w:rPr>
          <w:spacing w:val="1"/>
          <w:sz w:val="24"/>
        </w:rPr>
        <w:t xml:space="preserve"> </w:t>
      </w:r>
      <w:r>
        <w:rPr>
          <w:sz w:val="24"/>
        </w:rPr>
        <w:t>конструкции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новыми</w:t>
      </w:r>
      <w:r>
        <w:rPr>
          <w:spacing w:val="1"/>
          <w:sz w:val="24"/>
        </w:rPr>
        <w:t xml:space="preserve"> </w:t>
      </w:r>
      <w:r>
        <w:rPr>
          <w:sz w:val="24"/>
        </w:rPr>
        <w:t>(дополненными)</w:t>
      </w:r>
      <w:r>
        <w:rPr>
          <w:spacing w:val="1"/>
          <w:sz w:val="24"/>
        </w:rPr>
        <w:t xml:space="preserve"> </w:t>
      </w:r>
      <w:r>
        <w:rPr>
          <w:sz w:val="24"/>
        </w:rPr>
        <w:t>требованиями,</w:t>
      </w:r>
      <w:r>
        <w:rPr>
          <w:spacing w:val="1"/>
          <w:sz w:val="24"/>
        </w:rPr>
        <w:t xml:space="preserve"> </w:t>
      </w:r>
      <w:r>
        <w:rPr>
          <w:sz w:val="24"/>
        </w:rPr>
        <w:t>использовать</w:t>
      </w:r>
      <w:r>
        <w:rPr>
          <w:spacing w:val="1"/>
          <w:sz w:val="24"/>
        </w:rPr>
        <w:t xml:space="preserve"> </w:t>
      </w:r>
      <w:r>
        <w:rPr>
          <w:sz w:val="24"/>
        </w:rPr>
        <w:t>комбинированные</w:t>
      </w:r>
      <w:r>
        <w:rPr>
          <w:spacing w:val="1"/>
          <w:sz w:val="24"/>
        </w:rPr>
        <w:t xml:space="preserve"> </w:t>
      </w:r>
      <w:r>
        <w:rPr>
          <w:sz w:val="24"/>
        </w:rPr>
        <w:t>техники</w:t>
      </w:r>
      <w:r>
        <w:rPr>
          <w:spacing w:val="1"/>
          <w:sz w:val="24"/>
        </w:rPr>
        <w:t xml:space="preserve"> </w:t>
      </w:r>
      <w:r>
        <w:rPr>
          <w:sz w:val="24"/>
        </w:rPr>
        <w:t>при</w:t>
      </w:r>
      <w:r>
        <w:rPr>
          <w:spacing w:val="1"/>
          <w:sz w:val="24"/>
        </w:rPr>
        <w:t xml:space="preserve"> </w:t>
      </w:r>
      <w:r>
        <w:rPr>
          <w:sz w:val="24"/>
        </w:rPr>
        <w:t>изготовлении</w:t>
      </w:r>
      <w:r>
        <w:rPr>
          <w:spacing w:val="1"/>
          <w:sz w:val="24"/>
        </w:rPr>
        <w:t xml:space="preserve"> </w:t>
      </w:r>
      <w:r>
        <w:rPr>
          <w:sz w:val="24"/>
        </w:rPr>
        <w:t>изделий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технической</w:t>
      </w:r>
      <w:r>
        <w:rPr>
          <w:spacing w:val="1"/>
          <w:sz w:val="24"/>
        </w:rPr>
        <w:t xml:space="preserve"> </w:t>
      </w:r>
      <w:r>
        <w:rPr>
          <w:sz w:val="24"/>
        </w:rPr>
        <w:t>или</w:t>
      </w:r>
      <w:r>
        <w:rPr>
          <w:spacing w:val="1"/>
          <w:sz w:val="24"/>
        </w:rPr>
        <w:t xml:space="preserve"> </w:t>
      </w:r>
      <w:r>
        <w:rPr>
          <w:sz w:val="24"/>
        </w:rPr>
        <w:t>декоративно-</w:t>
      </w:r>
      <w:r>
        <w:rPr>
          <w:spacing w:val="1"/>
          <w:sz w:val="24"/>
        </w:rPr>
        <w:t xml:space="preserve"> </w:t>
      </w:r>
      <w:r>
        <w:rPr>
          <w:sz w:val="24"/>
        </w:rPr>
        <w:t>художественной</w:t>
      </w:r>
      <w:r>
        <w:rPr>
          <w:spacing w:val="-1"/>
          <w:sz w:val="24"/>
        </w:rPr>
        <w:t xml:space="preserve"> </w:t>
      </w:r>
      <w:r>
        <w:rPr>
          <w:sz w:val="24"/>
        </w:rPr>
        <w:t>задачей;</w:t>
      </w:r>
    </w:p>
    <w:p>
      <w:pPr>
        <w:pStyle w:val="12"/>
        <w:numPr>
          <w:ilvl w:val="0"/>
          <w:numId w:val="2"/>
        </w:numPr>
        <w:tabs>
          <w:tab w:val="left" w:pos="573"/>
        </w:tabs>
        <w:spacing w:line="360" w:lineRule="auto"/>
        <w:ind w:right="250" w:firstLine="0"/>
        <w:rPr>
          <w:sz w:val="24"/>
        </w:rPr>
      </w:pPr>
      <w:r>
        <w:rPr>
          <w:sz w:val="24"/>
        </w:rPr>
        <w:t>понимать</w:t>
      </w:r>
      <w:r>
        <w:rPr>
          <w:spacing w:val="1"/>
          <w:sz w:val="24"/>
        </w:rPr>
        <w:t xml:space="preserve"> </w:t>
      </w:r>
      <w:r>
        <w:rPr>
          <w:sz w:val="24"/>
        </w:rPr>
        <w:t>технологический</w:t>
      </w:r>
      <w:r>
        <w:rPr>
          <w:spacing w:val="1"/>
          <w:sz w:val="24"/>
        </w:rPr>
        <w:t xml:space="preserve"> </w:t>
      </w:r>
      <w:r>
        <w:rPr>
          <w:sz w:val="24"/>
        </w:rPr>
        <w:t>и</w:t>
      </w:r>
      <w:r>
        <w:rPr>
          <w:spacing w:val="1"/>
          <w:sz w:val="24"/>
        </w:rPr>
        <w:t xml:space="preserve"> </w:t>
      </w:r>
      <w:r>
        <w:rPr>
          <w:sz w:val="24"/>
        </w:rPr>
        <w:t>практический</w:t>
      </w:r>
      <w:r>
        <w:rPr>
          <w:spacing w:val="1"/>
          <w:sz w:val="24"/>
        </w:rPr>
        <w:t xml:space="preserve"> </w:t>
      </w:r>
      <w:r>
        <w:rPr>
          <w:sz w:val="24"/>
        </w:rPr>
        <w:t>смысл</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соединений</w:t>
      </w:r>
      <w:r>
        <w:rPr>
          <w:spacing w:val="1"/>
          <w:sz w:val="24"/>
        </w:rPr>
        <w:t xml:space="preserve"> </w:t>
      </w:r>
      <w:r>
        <w:rPr>
          <w:sz w:val="24"/>
        </w:rPr>
        <w:t>в</w:t>
      </w:r>
      <w:r>
        <w:rPr>
          <w:spacing w:val="1"/>
          <w:sz w:val="24"/>
        </w:rPr>
        <w:t xml:space="preserve"> </w:t>
      </w:r>
      <w:r>
        <w:rPr>
          <w:sz w:val="24"/>
        </w:rPr>
        <w:t>технических</w:t>
      </w:r>
      <w:r>
        <w:rPr>
          <w:spacing w:val="1"/>
          <w:sz w:val="24"/>
        </w:rPr>
        <w:t xml:space="preserve"> </w:t>
      </w:r>
      <w:r>
        <w:rPr>
          <w:sz w:val="24"/>
        </w:rPr>
        <w:t>объектах,</w:t>
      </w:r>
      <w:r>
        <w:rPr>
          <w:spacing w:val="1"/>
          <w:sz w:val="24"/>
        </w:rPr>
        <w:t xml:space="preserve"> </w:t>
      </w:r>
      <w:r>
        <w:rPr>
          <w:sz w:val="24"/>
        </w:rPr>
        <w:t>простейшие</w:t>
      </w:r>
      <w:r>
        <w:rPr>
          <w:spacing w:val="1"/>
          <w:sz w:val="24"/>
        </w:rPr>
        <w:t xml:space="preserve"> </w:t>
      </w:r>
      <w:r>
        <w:rPr>
          <w:sz w:val="24"/>
        </w:rPr>
        <w:t>способы</w:t>
      </w:r>
      <w:r>
        <w:rPr>
          <w:spacing w:val="1"/>
          <w:sz w:val="24"/>
        </w:rPr>
        <w:t xml:space="preserve"> </w:t>
      </w:r>
      <w:r>
        <w:rPr>
          <w:sz w:val="24"/>
        </w:rPr>
        <w:t>достижения</w:t>
      </w:r>
      <w:r>
        <w:rPr>
          <w:spacing w:val="1"/>
          <w:sz w:val="24"/>
        </w:rPr>
        <w:t xml:space="preserve"> </w:t>
      </w:r>
      <w:r>
        <w:rPr>
          <w:sz w:val="24"/>
        </w:rPr>
        <w:t>прочности</w:t>
      </w:r>
      <w:r>
        <w:rPr>
          <w:spacing w:val="1"/>
          <w:sz w:val="24"/>
        </w:rPr>
        <w:t xml:space="preserve"> </w:t>
      </w:r>
      <w:r>
        <w:rPr>
          <w:sz w:val="24"/>
        </w:rPr>
        <w:t>конструкций,</w:t>
      </w:r>
      <w:r>
        <w:rPr>
          <w:spacing w:val="1"/>
          <w:sz w:val="24"/>
        </w:rPr>
        <w:t xml:space="preserve"> </w:t>
      </w:r>
      <w:r>
        <w:rPr>
          <w:sz w:val="24"/>
        </w:rPr>
        <w:t>использовать их</w:t>
      </w:r>
      <w:r>
        <w:rPr>
          <w:spacing w:val="-1"/>
          <w:sz w:val="24"/>
        </w:rPr>
        <w:t xml:space="preserve"> </w:t>
      </w:r>
      <w:r>
        <w:rPr>
          <w:sz w:val="24"/>
        </w:rPr>
        <w:t>при</w:t>
      </w:r>
      <w:r>
        <w:rPr>
          <w:spacing w:val="-1"/>
          <w:sz w:val="24"/>
        </w:rPr>
        <w:t xml:space="preserve"> </w:t>
      </w:r>
      <w:r>
        <w:rPr>
          <w:sz w:val="24"/>
        </w:rPr>
        <w:t>решении</w:t>
      </w:r>
      <w:r>
        <w:rPr>
          <w:spacing w:val="-2"/>
          <w:sz w:val="24"/>
        </w:rPr>
        <w:t xml:space="preserve"> </w:t>
      </w:r>
      <w:r>
        <w:rPr>
          <w:sz w:val="24"/>
        </w:rPr>
        <w:t>простейших</w:t>
      </w:r>
      <w:r>
        <w:rPr>
          <w:spacing w:val="1"/>
          <w:sz w:val="24"/>
        </w:rPr>
        <w:t xml:space="preserve"> </w:t>
      </w:r>
      <w:r>
        <w:rPr>
          <w:sz w:val="24"/>
        </w:rPr>
        <w:t>конструкторских</w:t>
      </w:r>
      <w:r>
        <w:rPr>
          <w:spacing w:val="-1"/>
          <w:sz w:val="24"/>
        </w:rPr>
        <w:t xml:space="preserve"> </w:t>
      </w:r>
      <w:r>
        <w:rPr>
          <w:sz w:val="24"/>
        </w:rPr>
        <w:t>задач;</w:t>
      </w:r>
    </w:p>
    <w:p>
      <w:pPr>
        <w:pStyle w:val="12"/>
        <w:numPr>
          <w:ilvl w:val="0"/>
          <w:numId w:val="2"/>
        </w:numPr>
        <w:tabs>
          <w:tab w:val="left" w:pos="455"/>
        </w:tabs>
        <w:spacing w:before="1" w:line="360" w:lineRule="auto"/>
        <w:ind w:right="256" w:firstLine="0"/>
        <w:rPr>
          <w:sz w:val="24"/>
        </w:rPr>
      </w:pPr>
      <w:r>
        <w:rPr>
          <w:sz w:val="24"/>
        </w:rPr>
        <w:t>конструировать и моделировать изделия из разных материалов и наборов «Конструктор» по</w:t>
      </w:r>
      <w:r>
        <w:rPr>
          <w:spacing w:val="-57"/>
          <w:sz w:val="24"/>
        </w:rPr>
        <w:t xml:space="preserve"> </w:t>
      </w:r>
      <w:r>
        <w:rPr>
          <w:sz w:val="24"/>
        </w:rPr>
        <w:t>заданным</w:t>
      </w:r>
      <w:r>
        <w:rPr>
          <w:spacing w:val="-4"/>
          <w:sz w:val="24"/>
        </w:rPr>
        <w:t xml:space="preserve"> </w:t>
      </w:r>
      <w:r>
        <w:rPr>
          <w:sz w:val="24"/>
        </w:rPr>
        <w:t>техническим,</w:t>
      </w:r>
      <w:r>
        <w:rPr>
          <w:spacing w:val="-4"/>
          <w:sz w:val="24"/>
        </w:rPr>
        <w:t xml:space="preserve"> </w:t>
      </w:r>
      <w:r>
        <w:rPr>
          <w:sz w:val="24"/>
        </w:rPr>
        <w:t>технологическим</w:t>
      </w:r>
      <w:r>
        <w:rPr>
          <w:spacing w:val="-2"/>
          <w:sz w:val="24"/>
        </w:rPr>
        <w:t xml:space="preserve"> </w:t>
      </w:r>
      <w:r>
        <w:rPr>
          <w:sz w:val="24"/>
        </w:rPr>
        <w:t>и</w:t>
      </w:r>
      <w:r>
        <w:rPr>
          <w:spacing w:val="-1"/>
          <w:sz w:val="24"/>
        </w:rPr>
        <w:t xml:space="preserve"> </w:t>
      </w:r>
      <w:r>
        <w:rPr>
          <w:sz w:val="24"/>
        </w:rPr>
        <w:t>декоративно-художественным условиям;</w:t>
      </w:r>
    </w:p>
    <w:p>
      <w:pPr>
        <w:pStyle w:val="12"/>
        <w:numPr>
          <w:ilvl w:val="0"/>
          <w:numId w:val="2"/>
        </w:numPr>
        <w:tabs>
          <w:tab w:val="left" w:pos="453"/>
        </w:tabs>
        <w:ind w:left="452" w:hanging="141"/>
        <w:rPr>
          <w:sz w:val="24"/>
        </w:rPr>
      </w:pPr>
      <w:r>
        <w:rPr>
          <w:sz w:val="24"/>
        </w:rPr>
        <w:t>изменять</w:t>
      </w:r>
      <w:r>
        <w:rPr>
          <w:spacing w:val="-5"/>
          <w:sz w:val="24"/>
        </w:rPr>
        <w:t xml:space="preserve"> </w:t>
      </w:r>
      <w:r>
        <w:rPr>
          <w:sz w:val="24"/>
        </w:rPr>
        <w:t>конструкцию</w:t>
      </w:r>
      <w:r>
        <w:rPr>
          <w:spacing w:val="-3"/>
          <w:sz w:val="24"/>
        </w:rPr>
        <w:t xml:space="preserve"> </w:t>
      </w:r>
      <w:r>
        <w:rPr>
          <w:sz w:val="24"/>
        </w:rPr>
        <w:t>изделия</w:t>
      </w:r>
      <w:r>
        <w:rPr>
          <w:spacing w:val="-3"/>
          <w:sz w:val="24"/>
        </w:rPr>
        <w:t xml:space="preserve"> </w:t>
      </w:r>
      <w:r>
        <w:rPr>
          <w:sz w:val="24"/>
        </w:rPr>
        <w:t>по</w:t>
      </w:r>
      <w:r>
        <w:rPr>
          <w:spacing w:val="-6"/>
          <w:sz w:val="24"/>
        </w:rPr>
        <w:t xml:space="preserve"> </w:t>
      </w:r>
      <w:r>
        <w:rPr>
          <w:sz w:val="24"/>
        </w:rPr>
        <w:t>заданным</w:t>
      </w:r>
      <w:r>
        <w:rPr>
          <w:spacing w:val="-2"/>
          <w:sz w:val="24"/>
        </w:rPr>
        <w:t xml:space="preserve"> </w:t>
      </w:r>
      <w:r>
        <w:rPr>
          <w:sz w:val="24"/>
        </w:rPr>
        <w:t>условиям;</w:t>
      </w:r>
    </w:p>
    <w:p>
      <w:pPr>
        <w:pStyle w:val="12"/>
        <w:numPr>
          <w:ilvl w:val="0"/>
          <w:numId w:val="2"/>
        </w:numPr>
        <w:tabs>
          <w:tab w:val="left" w:pos="506"/>
        </w:tabs>
        <w:spacing w:before="137" w:line="360" w:lineRule="auto"/>
        <w:ind w:right="250" w:firstLine="0"/>
        <w:jc w:val="left"/>
        <w:rPr>
          <w:sz w:val="24"/>
        </w:rPr>
      </w:pPr>
      <w:r>
        <w:rPr>
          <w:sz w:val="24"/>
        </w:rPr>
        <w:t>выбирать</w:t>
      </w:r>
      <w:r>
        <w:rPr>
          <w:spacing w:val="51"/>
          <w:sz w:val="24"/>
        </w:rPr>
        <w:t xml:space="preserve"> </w:t>
      </w:r>
      <w:r>
        <w:rPr>
          <w:sz w:val="24"/>
        </w:rPr>
        <w:t>способ</w:t>
      </w:r>
      <w:r>
        <w:rPr>
          <w:spacing w:val="49"/>
          <w:sz w:val="24"/>
        </w:rPr>
        <w:t xml:space="preserve"> </w:t>
      </w:r>
      <w:r>
        <w:rPr>
          <w:sz w:val="24"/>
        </w:rPr>
        <w:t>соединения</w:t>
      </w:r>
      <w:r>
        <w:rPr>
          <w:spacing w:val="50"/>
          <w:sz w:val="24"/>
        </w:rPr>
        <w:t xml:space="preserve"> </w:t>
      </w:r>
      <w:r>
        <w:rPr>
          <w:sz w:val="24"/>
        </w:rPr>
        <w:t>и</w:t>
      </w:r>
      <w:r>
        <w:rPr>
          <w:spacing w:val="50"/>
          <w:sz w:val="24"/>
        </w:rPr>
        <w:t xml:space="preserve"> </w:t>
      </w:r>
      <w:r>
        <w:rPr>
          <w:sz w:val="24"/>
        </w:rPr>
        <w:t>соединительный</w:t>
      </w:r>
      <w:r>
        <w:rPr>
          <w:spacing w:val="50"/>
          <w:sz w:val="24"/>
        </w:rPr>
        <w:t xml:space="preserve"> </w:t>
      </w:r>
      <w:r>
        <w:rPr>
          <w:sz w:val="24"/>
        </w:rPr>
        <w:t>материал</w:t>
      </w:r>
      <w:r>
        <w:rPr>
          <w:spacing w:val="50"/>
          <w:sz w:val="24"/>
        </w:rPr>
        <w:t xml:space="preserve"> </w:t>
      </w:r>
      <w:r>
        <w:rPr>
          <w:sz w:val="24"/>
        </w:rPr>
        <w:t>в</w:t>
      </w:r>
      <w:r>
        <w:rPr>
          <w:spacing w:val="49"/>
          <w:sz w:val="24"/>
        </w:rPr>
        <w:t xml:space="preserve"> </w:t>
      </w:r>
      <w:r>
        <w:rPr>
          <w:sz w:val="24"/>
        </w:rPr>
        <w:t>зависимости</w:t>
      </w:r>
      <w:r>
        <w:rPr>
          <w:spacing w:val="55"/>
          <w:sz w:val="24"/>
        </w:rPr>
        <w:t xml:space="preserve"> </w:t>
      </w:r>
      <w:r>
        <w:rPr>
          <w:sz w:val="24"/>
        </w:rPr>
        <w:t>от</w:t>
      </w:r>
      <w:r>
        <w:rPr>
          <w:spacing w:val="50"/>
          <w:sz w:val="24"/>
        </w:rPr>
        <w:t xml:space="preserve"> </w:t>
      </w:r>
      <w:r>
        <w:rPr>
          <w:sz w:val="24"/>
        </w:rPr>
        <w:t>требований</w:t>
      </w:r>
      <w:r>
        <w:rPr>
          <w:spacing w:val="-57"/>
          <w:sz w:val="24"/>
        </w:rPr>
        <w:t xml:space="preserve"> </w:t>
      </w:r>
      <w:r>
        <w:rPr>
          <w:sz w:val="24"/>
        </w:rPr>
        <w:t>конструкции;</w:t>
      </w:r>
    </w:p>
    <w:p>
      <w:pPr>
        <w:pStyle w:val="12"/>
        <w:numPr>
          <w:ilvl w:val="0"/>
          <w:numId w:val="2"/>
        </w:numPr>
        <w:tabs>
          <w:tab w:val="left" w:pos="530"/>
        </w:tabs>
        <w:spacing w:line="360" w:lineRule="auto"/>
        <w:ind w:right="259" w:firstLine="0"/>
        <w:jc w:val="left"/>
        <w:rPr>
          <w:sz w:val="24"/>
        </w:rPr>
      </w:pPr>
      <w:r>
        <w:rPr>
          <w:sz w:val="24"/>
        </w:rPr>
        <w:t>называть</w:t>
      </w:r>
      <w:r>
        <w:rPr>
          <w:spacing w:val="14"/>
          <w:sz w:val="24"/>
        </w:rPr>
        <w:t xml:space="preserve"> </w:t>
      </w:r>
      <w:r>
        <w:rPr>
          <w:sz w:val="24"/>
        </w:rPr>
        <w:t>несколько</w:t>
      </w:r>
      <w:r>
        <w:rPr>
          <w:spacing w:val="10"/>
          <w:sz w:val="24"/>
        </w:rPr>
        <w:t xml:space="preserve"> </w:t>
      </w:r>
      <w:r>
        <w:rPr>
          <w:sz w:val="24"/>
        </w:rPr>
        <w:t>видов</w:t>
      </w:r>
      <w:r>
        <w:rPr>
          <w:spacing w:val="12"/>
          <w:sz w:val="24"/>
        </w:rPr>
        <w:t xml:space="preserve"> </w:t>
      </w:r>
      <w:r>
        <w:rPr>
          <w:sz w:val="24"/>
        </w:rPr>
        <w:t>информационных</w:t>
      </w:r>
      <w:r>
        <w:rPr>
          <w:spacing w:val="14"/>
          <w:sz w:val="24"/>
        </w:rPr>
        <w:t xml:space="preserve"> </w:t>
      </w:r>
      <w:r>
        <w:rPr>
          <w:sz w:val="24"/>
        </w:rPr>
        <w:t>технологий</w:t>
      </w:r>
      <w:r>
        <w:rPr>
          <w:spacing w:val="11"/>
          <w:sz w:val="24"/>
        </w:rPr>
        <w:t xml:space="preserve"> </w:t>
      </w:r>
      <w:r>
        <w:rPr>
          <w:sz w:val="24"/>
        </w:rPr>
        <w:t>и</w:t>
      </w:r>
      <w:r>
        <w:rPr>
          <w:spacing w:val="13"/>
          <w:sz w:val="24"/>
        </w:rPr>
        <w:t xml:space="preserve"> </w:t>
      </w:r>
      <w:r>
        <w:rPr>
          <w:sz w:val="24"/>
        </w:rPr>
        <w:t>соответствующих</w:t>
      </w:r>
      <w:r>
        <w:rPr>
          <w:spacing w:val="14"/>
          <w:sz w:val="24"/>
        </w:rPr>
        <w:t xml:space="preserve"> </w:t>
      </w:r>
      <w:r>
        <w:rPr>
          <w:sz w:val="24"/>
        </w:rPr>
        <w:t>способов</w:t>
      </w:r>
      <w:r>
        <w:rPr>
          <w:spacing w:val="-57"/>
          <w:sz w:val="24"/>
        </w:rPr>
        <w:t xml:space="preserve"> </w:t>
      </w:r>
      <w:r>
        <w:rPr>
          <w:sz w:val="24"/>
        </w:rPr>
        <w:t>передачи</w:t>
      </w:r>
      <w:r>
        <w:rPr>
          <w:spacing w:val="-1"/>
          <w:sz w:val="24"/>
        </w:rPr>
        <w:t xml:space="preserve"> </w:t>
      </w:r>
      <w:r>
        <w:rPr>
          <w:sz w:val="24"/>
        </w:rPr>
        <w:t>информации (из</w:t>
      </w:r>
      <w:r>
        <w:rPr>
          <w:spacing w:val="1"/>
          <w:sz w:val="24"/>
        </w:rPr>
        <w:t xml:space="preserve"> </w:t>
      </w:r>
      <w:r>
        <w:rPr>
          <w:sz w:val="24"/>
        </w:rPr>
        <w:t>реального</w:t>
      </w:r>
      <w:r>
        <w:rPr>
          <w:spacing w:val="-1"/>
          <w:sz w:val="24"/>
        </w:rPr>
        <w:t xml:space="preserve"> </w:t>
      </w:r>
      <w:r>
        <w:rPr>
          <w:sz w:val="24"/>
        </w:rPr>
        <w:t>окружения обучающихся);</w:t>
      </w:r>
    </w:p>
    <w:p>
      <w:pPr>
        <w:pStyle w:val="12"/>
        <w:numPr>
          <w:ilvl w:val="0"/>
          <w:numId w:val="2"/>
        </w:numPr>
        <w:tabs>
          <w:tab w:val="left" w:pos="472"/>
        </w:tabs>
        <w:spacing w:line="360" w:lineRule="auto"/>
        <w:ind w:right="253" w:firstLine="0"/>
        <w:jc w:val="left"/>
        <w:rPr>
          <w:sz w:val="24"/>
        </w:rPr>
      </w:pPr>
      <w:r>
        <w:rPr>
          <w:sz w:val="24"/>
        </w:rPr>
        <w:t>понимать</w:t>
      </w:r>
      <w:r>
        <w:rPr>
          <w:spacing w:val="17"/>
          <w:sz w:val="24"/>
        </w:rPr>
        <w:t xml:space="preserve"> </w:t>
      </w:r>
      <w:r>
        <w:rPr>
          <w:sz w:val="24"/>
        </w:rPr>
        <w:t>назначение</w:t>
      </w:r>
      <w:r>
        <w:rPr>
          <w:spacing w:val="15"/>
          <w:sz w:val="24"/>
        </w:rPr>
        <w:t xml:space="preserve"> </w:t>
      </w:r>
      <w:r>
        <w:rPr>
          <w:sz w:val="24"/>
        </w:rPr>
        <w:t>основных</w:t>
      </w:r>
      <w:r>
        <w:rPr>
          <w:spacing w:val="20"/>
          <w:sz w:val="24"/>
        </w:rPr>
        <w:t xml:space="preserve"> </w:t>
      </w:r>
      <w:r>
        <w:rPr>
          <w:sz w:val="24"/>
        </w:rPr>
        <w:t>устройств</w:t>
      </w:r>
      <w:r>
        <w:rPr>
          <w:spacing w:val="16"/>
          <w:sz w:val="24"/>
        </w:rPr>
        <w:t xml:space="preserve"> </w:t>
      </w:r>
      <w:r>
        <w:rPr>
          <w:sz w:val="24"/>
        </w:rPr>
        <w:t>персонального</w:t>
      </w:r>
      <w:r>
        <w:rPr>
          <w:spacing w:val="16"/>
          <w:sz w:val="24"/>
        </w:rPr>
        <w:t xml:space="preserve"> </w:t>
      </w:r>
      <w:r>
        <w:rPr>
          <w:sz w:val="24"/>
        </w:rPr>
        <w:t>компьютера</w:t>
      </w:r>
      <w:r>
        <w:rPr>
          <w:spacing w:val="18"/>
          <w:sz w:val="24"/>
        </w:rPr>
        <w:t xml:space="preserve"> </w:t>
      </w:r>
      <w:r>
        <w:rPr>
          <w:sz w:val="24"/>
        </w:rPr>
        <w:t>для</w:t>
      </w:r>
      <w:r>
        <w:rPr>
          <w:spacing w:val="16"/>
          <w:sz w:val="24"/>
        </w:rPr>
        <w:t xml:space="preserve"> </w:t>
      </w:r>
      <w:r>
        <w:rPr>
          <w:sz w:val="24"/>
        </w:rPr>
        <w:t>ввода,</w:t>
      </w:r>
      <w:r>
        <w:rPr>
          <w:spacing w:val="15"/>
          <w:sz w:val="24"/>
        </w:rPr>
        <w:t xml:space="preserve"> </w:t>
      </w:r>
      <w:r>
        <w:rPr>
          <w:sz w:val="24"/>
        </w:rPr>
        <w:t>вывода</w:t>
      </w:r>
      <w:r>
        <w:rPr>
          <w:spacing w:val="16"/>
          <w:sz w:val="24"/>
        </w:rPr>
        <w:t xml:space="preserve"> </w:t>
      </w:r>
      <w:r>
        <w:rPr>
          <w:sz w:val="24"/>
        </w:rPr>
        <w:t>и</w:t>
      </w:r>
      <w:r>
        <w:rPr>
          <w:spacing w:val="-57"/>
          <w:sz w:val="24"/>
        </w:rPr>
        <w:t xml:space="preserve"> </w:t>
      </w:r>
      <w:r>
        <w:rPr>
          <w:sz w:val="24"/>
        </w:rPr>
        <w:t>обработки</w:t>
      </w:r>
      <w:r>
        <w:rPr>
          <w:spacing w:val="-3"/>
          <w:sz w:val="24"/>
        </w:rPr>
        <w:t xml:space="preserve"> </w:t>
      </w:r>
      <w:r>
        <w:rPr>
          <w:sz w:val="24"/>
        </w:rPr>
        <w:t>информации;</w:t>
      </w:r>
    </w:p>
    <w:p>
      <w:pPr>
        <w:pStyle w:val="12"/>
        <w:numPr>
          <w:ilvl w:val="0"/>
          <w:numId w:val="2"/>
        </w:numPr>
        <w:tabs>
          <w:tab w:val="left" w:pos="453"/>
        </w:tabs>
        <w:spacing w:before="1"/>
        <w:ind w:left="452" w:hanging="141"/>
        <w:jc w:val="left"/>
        <w:rPr>
          <w:sz w:val="24"/>
        </w:rPr>
      </w:pPr>
      <w:r>
        <w:rPr>
          <w:sz w:val="24"/>
        </w:rPr>
        <w:t>выполнять</w:t>
      </w:r>
      <w:r>
        <w:rPr>
          <w:spacing w:val="-2"/>
          <w:sz w:val="24"/>
        </w:rPr>
        <w:t xml:space="preserve"> </w:t>
      </w:r>
      <w:r>
        <w:rPr>
          <w:sz w:val="24"/>
        </w:rPr>
        <w:t>основные</w:t>
      </w:r>
      <w:r>
        <w:rPr>
          <w:spacing w:val="-6"/>
          <w:sz w:val="24"/>
        </w:rPr>
        <w:t xml:space="preserve"> </w:t>
      </w:r>
      <w:r>
        <w:rPr>
          <w:sz w:val="24"/>
        </w:rPr>
        <w:t>правила</w:t>
      </w:r>
      <w:r>
        <w:rPr>
          <w:spacing w:val="-3"/>
          <w:sz w:val="24"/>
        </w:rPr>
        <w:t xml:space="preserve"> </w:t>
      </w:r>
      <w:r>
        <w:rPr>
          <w:sz w:val="24"/>
        </w:rPr>
        <w:t>безопасной</w:t>
      </w:r>
      <w:r>
        <w:rPr>
          <w:spacing w:val="-2"/>
          <w:sz w:val="24"/>
        </w:rPr>
        <w:t xml:space="preserve"> </w:t>
      </w:r>
      <w:r>
        <w:rPr>
          <w:sz w:val="24"/>
        </w:rPr>
        <w:t>работы</w:t>
      </w:r>
      <w:r>
        <w:rPr>
          <w:spacing w:val="-2"/>
          <w:sz w:val="24"/>
        </w:rPr>
        <w:t xml:space="preserve"> </w:t>
      </w:r>
      <w:r>
        <w:rPr>
          <w:sz w:val="24"/>
        </w:rPr>
        <w:t>на</w:t>
      </w:r>
      <w:r>
        <w:rPr>
          <w:spacing w:val="-3"/>
          <w:sz w:val="24"/>
        </w:rPr>
        <w:t xml:space="preserve"> </w:t>
      </w:r>
      <w:r>
        <w:rPr>
          <w:sz w:val="24"/>
        </w:rPr>
        <w:t>компьютере;</w:t>
      </w:r>
    </w:p>
    <w:p>
      <w:pPr>
        <w:pStyle w:val="12"/>
        <w:numPr>
          <w:ilvl w:val="0"/>
          <w:numId w:val="2"/>
        </w:numPr>
        <w:tabs>
          <w:tab w:val="left" w:pos="475"/>
        </w:tabs>
        <w:spacing w:before="139" w:line="360" w:lineRule="auto"/>
        <w:ind w:right="253" w:firstLine="0"/>
        <w:rPr>
          <w:sz w:val="24"/>
        </w:rPr>
      </w:pPr>
      <w:r>
        <w:rPr>
          <w:sz w:val="24"/>
        </w:rPr>
        <w:t>использовать возможности компьютера и информационно-коммуникационных технологий</w:t>
      </w:r>
      <w:r>
        <w:rPr>
          <w:spacing w:val="1"/>
          <w:sz w:val="24"/>
        </w:rPr>
        <w:t xml:space="preserve"> </w:t>
      </w:r>
      <w:r>
        <w:rPr>
          <w:sz w:val="24"/>
        </w:rPr>
        <w:t>для поиска необходимой информации при выполнении обучающих, творческих и проектных</w:t>
      </w:r>
      <w:r>
        <w:rPr>
          <w:spacing w:val="1"/>
          <w:sz w:val="24"/>
        </w:rPr>
        <w:t xml:space="preserve"> </w:t>
      </w:r>
      <w:r>
        <w:rPr>
          <w:sz w:val="24"/>
        </w:rPr>
        <w:t>заданий;</w:t>
      </w:r>
    </w:p>
    <w:p>
      <w:pPr>
        <w:pStyle w:val="12"/>
        <w:numPr>
          <w:ilvl w:val="0"/>
          <w:numId w:val="2"/>
        </w:numPr>
        <w:tabs>
          <w:tab w:val="left" w:pos="511"/>
        </w:tabs>
        <w:spacing w:line="360" w:lineRule="auto"/>
        <w:ind w:right="259" w:firstLine="0"/>
        <w:rPr>
          <w:sz w:val="24"/>
        </w:rPr>
      </w:pPr>
      <w:r>
        <w:rPr>
          <w:sz w:val="24"/>
        </w:rPr>
        <w:t>выполнять</w:t>
      </w:r>
      <w:r>
        <w:rPr>
          <w:spacing w:val="1"/>
          <w:sz w:val="24"/>
        </w:rPr>
        <w:t xml:space="preserve"> </w:t>
      </w:r>
      <w:r>
        <w:rPr>
          <w:sz w:val="24"/>
        </w:rPr>
        <w:t>проектные задания в соответствии</w:t>
      </w:r>
      <w:r>
        <w:rPr>
          <w:spacing w:val="1"/>
          <w:sz w:val="24"/>
        </w:rPr>
        <w:t xml:space="preserve"> </w:t>
      </w:r>
      <w:r>
        <w:rPr>
          <w:sz w:val="24"/>
        </w:rPr>
        <w:t>с содержанием изученного материала на</w:t>
      </w:r>
      <w:r>
        <w:rPr>
          <w:spacing w:val="1"/>
          <w:sz w:val="24"/>
        </w:rPr>
        <w:t xml:space="preserve"> </w:t>
      </w:r>
      <w:r>
        <w:rPr>
          <w:sz w:val="24"/>
        </w:rPr>
        <w:t>основе</w:t>
      </w:r>
      <w:r>
        <w:rPr>
          <w:spacing w:val="-3"/>
          <w:sz w:val="24"/>
        </w:rPr>
        <w:t xml:space="preserve"> </w:t>
      </w:r>
      <w:r>
        <w:rPr>
          <w:sz w:val="24"/>
        </w:rPr>
        <w:t>полученных</w:t>
      </w:r>
      <w:r>
        <w:rPr>
          <w:spacing w:val="-1"/>
          <w:sz w:val="24"/>
        </w:rPr>
        <w:t xml:space="preserve"> </w:t>
      </w:r>
      <w:r>
        <w:rPr>
          <w:sz w:val="24"/>
        </w:rPr>
        <w:t>знаний</w:t>
      </w:r>
      <w:r>
        <w:rPr>
          <w:spacing w:val="-2"/>
          <w:sz w:val="24"/>
        </w:rPr>
        <w:t xml:space="preserve"> </w:t>
      </w:r>
      <w:r>
        <w:rPr>
          <w:sz w:val="24"/>
        </w:rPr>
        <w:t>и</w:t>
      </w:r>
      <w:r>
        <w:rPr>
          <w:spacing w:val="3"/>
          <w:sz w:val="24"/>
        </w:rPr>
        <w:t xml:space="preserve"> </w:t>
      </w:r>
      <w:r>
        <w:rPr>
          <w:sz w:val="24"/>
        </w:rPr>
        <w:t>умений.</w:t>
      </w:r>
    </w:p>
    <w:p>
      <w:pPr>
        <w:pStyle w:val="12"/>
        <w:numPr>
          <w:ilvl w:val="1"/>
          <w:numId w:val="38"/>
        </w:numPr>
        <w:tabs>
          <w:tab w:val="left" w:pos="854"/>
        </w:tabs>
        <w:spacing w:line="360" w:lineRule="auto"/>
        <w:ind w:right="260" w:firstLine="0"/>
        <w:jc w:val="both"/>
        <w:rPr>
          <w:sz w:val="24"/>
        </w:rPr>
      </w:pPr>
      <w:r>
        <w:rPr>
          <w:sz w:val="24"/>
        </w:rPr>
        <w:t>К концу обучения в 4 классе обучающийся получит следующие предметные результаты</w:t>
      </w:r>
      <w:r>
        <w:rPr>
          <w:spacing w:val="-57"/>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 по технологии:</w:t>
      </w:r>
    </w:p>
    <w:p>
      <w:pPr>
        <w:pStyle w:val="12"/>
        <w:numPr>
          <w:ilvl w:val="0"/>
          <w:numId w:val="2"/>
        </w:numPr>
        <w:tabs>
          <w:tab w:val="left" w:pos="563"/>
        </w:tabs>
        <w:spacing w:line="360" w:lineRule="auto"/>
        <w:ind w:right="253" w:firstLine="0"/>
        <w:rPr>
          <w:sz w:val="24"/>
        </w:rPr>
      </w:pPr>
      <w:r>
        <w:rPr>
          <w:sz w:val="24"/>
        </w:rPr>
        <w:t>формировать</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мире</w:t>
      </w:r>
      <w:r>
        <w:rPr>
          <w:spacing w:val="1"/>
          <w:sz w:val="24"/>
        </w:rPr>
        <w:t xml:space="preserve"> </w:t>
      </w:r>
      <w:r>
        <w:rPr>
          <w:sz w:val="24"/>
        </w:rPr>
        <w:t>профессий,</w:t>
      </w:r>
      <w:r>
        <w:rPr>
          <w:spacing w:val="1"/>
          <w:sz w:val="24"/>
        </w:rPr>
        <w:t xml:space="preserve"> </w:t>
      </w:r>
      <w:r>
        <w:rPr>
          <w:sz w:val="24"/>
        </w:rPr>
        <w:t>их</w:t>
      </w:r>
      <w:r>
        <w:rPr>
          <w:spacing w:val="1"/>
          <w:sz w:val="24"/>
        </w:rPr>
        <w:t xml:space="preserve"> </w:t>
      </w:r>
      <w:r>
        <w:rPr>
          <w:sz w:val="24"/>
        </w:rPr>
        <w:t>социальном</w:t>
      </w:r>
      <w:r>
        <w:rPr>
          <w:spacing w:val="1"/>
          <w:sz w:val="24"/>
        </w:rPr>
        <w:t xml:space="preserve"> </w:t>
      </w:r>
      <w:r>
        <w:rPr>
          <w:sz w:val="24"/>
        </w:rPr>
        <w:t>значении,</w:t>
      </w:r>
      <w:r>
        <w:rPr>
          <w:spacing w:val="1"/>
          <w:sz w:val="24"/>
        </w:rPr>
        <w:t xml:space="preserve"> </w:t>
      </w:r>
      <w:r>
        <w:rPr>
          <w:sz w:val="24"/>
        </w:rPr>
        <w:t>о</w:t>
      </w:r>
      <w:r>
        <w:rPr>
          <w:spacing w:val="1"/>
          <w:sz w:val="24"/>
        </w:rPr>
        <w:t xml:space="preserve"> </w:t>
      </w:r>
      <w:r>
        <w:rPr>
          <w:sz w:val="24"/>
        </w:rPr>
        <w:t>творчестве и творческих профессиях, о мировых достижениях в области техники и искусства</w:t>
      </w:r>
      <w:r>
        <w:rPr>
          <w:spacing w:val="-57"/>
          <w:sz w:val="24"/>
        </w:rPr>
        <w:t xml:space="preserve"> </w:t>
      </w:r>
      <w:r>
        <w:rPr>
          <w:sz w:val="24"/>
        </w:rPr>
        <w:t>(в</w:t>
      </w:r>
      <w:r>
        <w:rPr>
          <w:spacing w:val="-3"/>
          <w:sz w:val="24"/>
        </w:rPr>
        <w:t xml:space="preserve"> </w:t>
      </w:r>
      <w:r>
        <w:rPr>
          <w:sz w:val="24"/>
        </w:rPr>
        <w:t>рамках</w:t>
      </w:r>
      <w:r>
        <w:rPr>
          <w:spacing w:val="1"/>
          <w:sz w:val="24"/>
        </w:rPr>
        <w:t xml:space="preserve"> </w:t>
      </w:r>
      <w:r>
        <w:rPr>
          <w:sz w:val="24"/>
        </w:rPr>
        <w:t>изученного),</w:t>
      </w:r>
      <w:r>
        <w:rPr>
          <w:spacing w:val="-1"/>
          <w:sz w:val="24"/>
        </w:rPr>
        <w:t xml:space="preserve"> </w:t>
      </w:r>
      <w:r>
        <w:rPr>
          <w:sz w:val="24"/>
        </w:rPr>
        <w:t>о наиболее</w:t>
      </w:r>
      <w:r>
        <w:rPr>
          <w:spacing w:val="-3"/>
          <w:sz w:val="24"/>
        </w:rPr>
        <w:t xml:space="preserve"> </w:t>
      </w:r>
      <w:r>
        <w:rPr>
          <w:sz w:val="24"/>
        </w:rPr>
        <w:t>значимых окружающих</w:t>
      </w:r>
      <w:r>
        <w:rPr>
          <w:spacing w:val="2"/>
          <w:sz w:val="24"/>
        </w:rPr>
        <w:t xml:space="preserve"> </w:t>
      </w:r>
      <w:r>
        <w:rPr>
          <w:sz w:val="24"/>
        </w:rPr>
        <w:t>производствах;</w:t>
      </w:r>
    </w:p>
    <w:p>
      <w:pPr>
        <w:pStyle w:val="12"/>
        <w:numPr>
          <w:ilvl w:val="0"/>
          <w:numId w:val="2"/>
        </w:numPr>
        <w:tabs>
          <w:tab w:val="left" w:pos="465"/>
        </w:tabs>
        <w:spacing w:before="1" w:line="360" w:lineRule="auto"/>
        <w:ind w:right="248" w:firstLine="0"/>
        <w:rPr>
          <w:sz w:val="24"/>
        </w:rPr>
      </w:pPr>
      <w:r>
        <w:rPr>
          <w:sz w:val="24"/>
        </w:rPr>
        <w:t>на основе анализа задания самостоятельно организовывать рабочее место в зависимости от</w:t>
      </w:r>
      <w:r>
        <w:rPr>
          <w:spacing w:val="1"/>
          <w:sz w:val="24"/>
        </w:rPr>
        <w:t xml:space="preserve"> </w:t>
      </w:r>
      <w:r>
        <w:rPr>
          <w:sz w:val="24"/>
        </w:rPr>
        <w:t>вида</w:t>
      </w:r>
      <w:r>
        <w:rPr>
          <w:spacing w:val="-2"/>
          <w:sz w:val="24"/>
        </w:rPr>
        <w:t xml:space="preserve"> </w:t>
      </w:r>
      <w:r>
        <w:rPr>
          <w:sz w:val="24"/>
        </w:rPr>
        <w:t>работы, осуществлять планирование</w:t>
      </w:r>
      <w:r>
        <w:rPr>
          <w:spacing w:val="-2"/>
          <w:sz w:val="24"/>
        </w:rPr>
        <w:t xml:space="preserve"> </w:t>
      </w:r>
      <w:r>
        <w:rPr>
          <w:sz w:val="24"/>
        </w:rPr>
        <w:t>трудового процесса;</w:t>
      </w:r>
    </w:p>
    <w:p>
      <w:pPr>
        <w:pStyle w:val="12"/>
        <w:numPr>
          <w:ilvl w:val="0"/>
          <w:numId w:val="2"/>
        </w:numPr>
        <w:tabs>
          <w:tab w:val="left" w:pos="487"/>
        </w:tabs>
        <w:spacing w:line="360" w:lineRule="auto"/>
        <w:ind w:right="255" w:firstLine="0"/>
        <w:rPr>
          <w:sz w:val="24"/>
        </w:rPr>
      </w:pPr>
      <w:r>
        <w:rPr>
          <w:sz w:val="24"/>
        </w:rPr>
        <w:t>самостоятельно планировать и выполнять практическое задание (практическую работу) 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инструкционную</w:t>
      </w:r>
      <w:r>
        <w:rPr>
          <w:spacing w:val="1"/>
          <w:sz w:val="24"/>
        </w:rPr>
        <w:t xml:space="preserve"> </w:t>
      </w:r>
      <w:r>
        <w:rPr>
          <w:sz w:val="24"/>
        </w:rPr>
        <w:t>(технологическую)</w:t>
      </w:r>
      <w:r>
        <w:rPr>
          <w:spacing w:val="1"/>
          <w:sz w:val="24"/>
        </w:rPr>
        <w:t xml:space="preserve"> </w:t>
      </w:r>
      <w:r>
        <w:rPr>
          <w:sz w:val="24"/>
        </w:rPr>
        <w:t>карту</w:t>
      </w:r>
      <w:r>
        <w:rPr>
          <w:spacing w:val="1"/>
          <w:sz w:val="24"/>
        </w:rPr>
        <w:t xml:space="preserve"> </w:t>
      </w:r>
      <w:r>
        <w:rPr>
          <w:sz w:val="24"/>
        </w:rPr>
        <w:t>или</w:t>
      </w:r>
      <w:r>
        <w:rPr>
          <w:spacing w:val="1"/>
          <w:sz w:val="24"/>
        </w:rPr>
        <w:t xml:space="preserve"> </w:t>
      </w:r>
      <w:r>
        <w:rPr>
          <w:sz w:val="24"/>
        </w:rPr>
        <w:t>творческий</w:t>
      </w:r>
      <w:r>
        <w:rPr>
          <w:spacing w:val="1"/>
          <w:sz w:val="24"/>
        </w:rPr>
        <w:t xml:space="preserve"> </w:t>
      </w:r>
      <w:r>
        <w:rPr>
          <w:sz w:val="24"/>
        </w:rPr>
        <w:t>замысел,</w:t>
      </w:r>
      <w:r>
        <w:rPr>
          <w:spacing w:val="1"/>
          <w:sz w:val="24"/>
        </w:rPr>
        <w:t xml:space="preserve"> </w:t>
      </w:r>
      <w:r>
        <w:rPr>
          <w:sz w:val="24"/>
        </w:rPr>
        <w:t>при</w:t>
      </w:r>
      <w:r>
        <w:rPr>
          <w:spacing w:val="1"/>
          <w:sz w:val="24"/>
        </w:rPr>
        <w:t xml:space="preserve"> </w:t>
      </w:r>
      <w:r>
        <w:rPr>
          <w:sz w:val="24"/>
        </w:rPr>
        <w:t>необходимости вносить</w:t>
      </w:r>
      <w:r>
        <w:rPr>
          <w:spacing w:val="-1"/>
          <w:sz w:val="24"/>
        </w:rPr>
        <w:t xml:space="preserve"> </w:t>
      </w:r>
      <w:r>
        <w:rPr>
          <w:sz w:val="24"/>
        </w:rPr>
        <w:t>коррективы</w:t>
      </w:r>
      <w:r>
        <w:rPr>
          <w:spacing w:val="-1"/>
          <w:sz w:val="24"/>
        </w:rPr>
        <w:t xml:space="preserve"> </w:t>
      </w:r>
      <w:r>
        <w:rPr>
          <w:sz w:val="24"/>
        </w:rPr>
        <w:t>в</w:t>
      </w:r>
      <w:r>
        <w:rPr>
          <w:spacing w:val="-1"/>
          <w:sz w:val="24"/>
        </w:rPr>
        <w:t xml:space="preserve"> </w:t>
      </w:r>
      <w:r>
        <w:rPr>
          <w:sz w:val="24"/>
        </w:rPr>
        <w:t>выполняемые</w:t>
      </w:r>
      <w:r>
        <w:rPr>
          <w:spacing w:val="-3"/>
          <w:sz w:val="24"/>
        </w:rPr>
        <w:t xml:space="preserve"> </w:t>
      </w:r>
      <w:r>
        <w:rPr>
          <w:sz w:val="24"/>
        </w:rPr>
        <w:t>действия;</w:t>
      </w:r>
    </w:p>
    <w:p>
      <w:pPr>
        <w:pStyle w:val="12"/>
        <w:numPr>
          <w:ilvl w:val="0"/>
          <w:numId w:val="2"/>
        </w:numPr>
        <w:tabs>
          <w:tab w:val="left" w:pos="518"/>
        </w:tabs>
        <w:spacing w:line="360" w:lineRule="auto"/>
        <w:ind w:right="253" w:firstLine="0"/>
        <w:rPr>
          <w:sz w:val="24"/>
        </w:rPr>
      </w:pPr>
      <w:r>
        <w:rPr>
          <w:sz w:val="24"/>
        </w:rPr>
        <w:t>понимать</w:t>
      </w:r>
      <w:r>
        <w:rPr>
          <w:spacing w:val="1"/>
          <w:sz w:val="24"/>
        </w:rPr>
        <w:t xml:space="preserve"> </w:t>
      </w:r>
      <w:r>
        <w:rPr>
          <w:sz w:val="24"/>
        </w:rPr>
        <w:t>элементарные</w:t>
      </w:r>
      <w:r>
        <w:rPr>
          <w:spacing w:val="1"/>
          <w:sz w:val="24"/>
        </w:rPr>
        <w:t xml:space="preserve"> </w:t>
      </w:r>
      <w:r>
        <w:rPr>
          <w:sz w:val="24"/>
        </w:rPr>
        <w:t>основы</w:t>
      </w:r>
      <w:r>
        <w:rPr>
          <w:spacing w:val="1"/>
          <w:sz w:val="24"/>
        </w:rPr>
        <w:t xml:space="preserve"> </w:t>
      </w:r>
      <w:r>
        <w:rPr>
          <w:sz w:val="24"/>
        </w:rPr>
        <w:t>бытовой</w:t>
      </w:r>
      <w:r>
        <w:rPr>
          <w:spacing w:val="1"/>
          <w:sz w:val="24"/>
        </w:rPr>
        <w:t xml:space="preserve"> </w:t>
      </w:r>
      <w:r>
        <w:rPr>
          <w:sz w:val="24"/>
        </w:rPr>
        <w:t>культуры,</w:t>
      </w:r>
      <w:r>
        <w:rPr>
          <w:spacing w:val="1"/>
          <w:sz w:val="24"/>
        </w:rPr>
        <w:t xml:space="preserve"> </w:t>
      </w:r>
      <w:r>
        <w:rPr>
          <w:sz w:val="24"/>
        </w:rPr>
        <w:t>выполнять</w:t>
      </w:r>
      <w:r>
        <w:rPr>
          <w:spacing w:val="1"/>
          <w:sz w:val="24"/>
        </w:rPr>
        <w:t xml:space="preserve"> </w:t>
      </w:r>
      <w:r>
        <w:rPr>
          <w:sz w:val="24"/>
        </w:rPr>
        <w:t>доступные</w:t>
      </w:r>
      <w:r>
        <w:rPr>
          <w:spacing w:val="1"/>
          <w:sz w:val="24"/>
        </w:rPr>
        <w:t xml:space="preserve"> </w:t>
      </w:r>
      <w:r>
        <w:rPr>
          <w:sz w:val="24"/>
        </w:rPr>
        <w:t>действия</w:t>
      </w:r>
      <w:r>
        <w:rPr>
          <w:spacing w:val="1"/>
          <w:sz w:val="24"/>
        </w:rPr>
        <w:t xml:space="preserve"> </w:t>
      </w:r>
      <w:r>
        <w:rPr>
          <w:sz w:val="24"/>
        </w:rPr>
        <w:t>по</w:t>
      </w:r>
      <w:r>
        <w:rPr>
          <w:spacing w:val="-57"/>
          <w:sz w:val="24"/>
        </w:rPr>
        <w:t xml:space="preserve"> </w:t>
      </w:r>
      <w:r>
        <w:rPr>
          <w:sz w:val="24"/>
        </w:rPr>
        <w:t>самообслуживанию</w:t>
      </w:r>
      <w:r>
        <w:rPr>
          <w:spacing w:val="-1"/>
          <w:sz w:val="24"/>
        </w:rPr>
        <w:t xml:space="preserve"> </w:t>
      </w:r>
      <w:r>
        <w:rPr>
          <w:sz w:val="24"/>
        </w:rPr>
        <w:t>и доступные</w:t>
      </w:r>
      <w:r>
        <w:rPr>
          <w:spacing w:val="-2"/>
          <w:sz w:val="24"/>
        </w:rPr>
        <w:t xml:space="preserve"> </w:t>
      </w:r>
      <w:r>
        <w:rPr>
          <w:sz w:val="24"/>
        </w:rPr>
        <w:t>виды</w:t>
      </w:r>
      <w:r>
        <w:rPr>
          <w:spacing w:val="-1"/>
          <w:sz w:val="24"/>
        </w:rPr>
        <w:t xml:space="preserve"> </w:t>
      </w:r>
      <w:r>
        <w:rPr>
          <w:sz w:val="24"/>
        </w:rPr>
        <w:t>домашнего</w:t>
      </w:r>
      <w:r>
        <w:rPr>
          <w:spacing w:val="-1"/>
          <w:sz w:val="24"/>
        </w:rPr>
        <w:t xml:space="preserve"> </w:t>
      </w:r>
      <w:r>
        <w:rPr>
          <w:sz w:val="24"/>
        </w:rPr>
        <w:t>труда;</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54"/>
        </w:tabs>
        <w:spacing w:before="100" w:line="360" w:lineRule="auto"/>
        <w:ind w:right="258" w:firstLine="0"/>
        <w:rPr>
          <w:sz w:val="24"/>
        </w:rPr>
      </w:pPr>
      <w:r>
        <w:rPr>
          <w:sz w:val="24"/>
        </w:rPr>
        <w:t>выполнять</w:t>
      </w:r>
      <w:r>
        <w:rPr>
          <w:spacing w:val="1"/>
          <w:sz w:val="24"/>
        </w:rPr>
        <w:t xml:space="preserve"> </w:t>
      </w:r>
      <w:r>
        <w:rPr>
          <w:sz w:val="24"/>
        </w:rPr>
        <w:t>более</w:t>
      </w:r>
      <w:r>
        <w:rPr>
          <w:spacing w:val="1"/>
          <w:sz w:val="24"/>
        </w:rPr>
        <w:t xml:space="preserve"> </w:t>
      </w:r>
      <w:r>
        <w:rPr>
          <w:sz w:val="24"/>
        </w:rPr>
        <w:t>сложные</w:t>
      </w:r>
      <w:r>
        <w:rPr>
          <w:spacing w:val="1"/>
          <w:sz w:val="24"/>
        </w:rPr>
        <w:t xml:space="preserve"> </w:t>
      </w:r>
      <w:r>
        <w:rPr>
          <w:sz w:val="24"/>
        </w:rPr>
        <w:t>виды</w:t>
      </w:r>
      <w:r>
        <w:rPr>
          <w:spacing w:val="1"/>
          <w:sz w:val="24"/>
        </w:rPr>
        <w:t xml:space="preserve"> </w:t>
      </w:r>
      <w:r>
        <w:rPr>
          <w:sz w:val="24"/>
        </w:rPr>
        <w:t>работ</w:t>
      </w:r>
      <w:r>
        <w:rPr>
          <w:spacing w:val="1"/>
          <w:sz w:val="24"/>
        </w:rPr>
        <w:t xml:space="preserve"> </w:t>
      </w:r>
      <w:r>
        <w:rPr>
          <w:sz w:val="24"/>
        </w:rPr>
        <w:t>и</w:t>
      </w:r>
      <w:r>
        <w:rPr>
          <w:spacing w:val="1"/>
          <w:sz w:val="24"/>
        </w:rPr>
        <w:t xml:space="preserve"> </w:t>
      </w:r>
      <w:r>
        <w:rPr>
          <w:sz w:val="24"/>
        </w:rPr>
        <w:t>приёмы</w:t>
      </w:r>
      <w:r>
        <w:rPr>
          <w:spacing w:val="1"/>
          <w:sz w:val="24"/>
        </w:rPr>
        <w:t xml:space="preserve"> </w:t>
      </w:r>
      <w:r>
        <w:rPr>
          <w:sz w:val="24"/>
        </w:rPr>
        <w:t>обработки</w:t>
      </w:r>
      <w:r>
        <w:rPr>
          <w:spacing w:val="1"/>
          <w:sz w:val="24"/>
        </w:rPr>
        <w:t xml:space="preserve"> </w:t>
      </w:r>
      <w:r>
        <w:rPr>
          <w:sz w:val="24"/>
        </w:rPr>
        <w:t>различных</w:t>
      </w:r>
      <w:r>
        <w:rPr>
          <w:spacing w:val="1"/>
          <w:sz w:val="24"/>
        </w:rPr>
        <w:t xml:space="preserve"> </w:t>
      </w:r>
      <w:r>
        <w:rPr>
          <w:sz w:val="24"/>
        </w:rPr>
        <w:t>материалов</w:t>
      </w:r>
      <w:r>
        <w:rPr>
          <w:spacing w:val="1"/>
          <w:sz w:val="24"/>
        </w:rPr>
        <w:t xml:space="preserve"> </w:t>
      </w:r>
      <w:r>
        <w:rPr>
          <w:sz w:val="24"/>
        </w:rPr>
        <w:t>(например, плетение, шитьё и вышивание, тиснение по фольге), комбинировать различные</w:t>
      </w:r>
      <w:r>
        <w:rPr>
          <w:spacing w:val="1"/>
          <w:sz w:val="24"/>
        </w:rPr>
        <w:t xml:space="preserve"> </w:t>
      </w:r>
      <w:r>
        <w:rPr>
          <w:sz w:val="24"/>
        </w:rPr>
        <w:t>способы в зависимости и от поставленной задачи, оформлять изделия и соединять детали</w:t>
      </w:r>
      <w:r>
        <w:rPr>
          <w:spacing w:val="1"/>
          <w:sz w:val="24"/>
        </w:rPr>
        <w:t xml:space="preserve"> </w:t>
      </w:r>
      <w:r>
        <w:rPr>
          <w:sz w:val="24"/>
        </w:rPr>
        <w:t>освоенными</w:t>
      </w:r>
      <w:r>
        <w:rPr>
          <w:spacing w:val="-1"/>
          <w:sz w:val="24"/>
        </w:rPr>
        <w:t xml:space="preserve"> </w:t>
      </w:r>
      <w:r>
        <w:rPr>
          <w:sz w:val="24"/>
        </w:rPr>
        <w:t>ручными строчками;</w:t>
      </w:r>
    </w:p>
    <w:p>
      <w:pPr>
        <w:pStyle w:val="12"/>
        <w:numPr>
          <w:ilvl w:val="0"/>
          <w:numId w:val="2"/>
        </w:numPr>
        <w:tabs>
          <w:tab w:val="left" w:pos="523"/>
        </w:tabs>
        <w:spacing w:before="1" w:line="360" w:lineRule="auto"/>
        <w:ind w:right="253" w:firstLine="0"/>
        <w:rPr>
          <w:sz w:val="24"/>
        </w:rPr>
      </w:pPr>
      <w:r>
        <w:rPr>
          <w:sz w:val="24"/>
        </w:rPr>
        <w:t>выполнять</w:t>
      </w:r>
      <w:r>
        <w:rPr>
          <w:spacing w:val="1"/>
          <w:sz w:val="24"/>
        </w:rPr>
        <w:t xml:space="preserve"> </w:t>
      </w:r>
      <w:r>
        <w:rPr>
          <w:sz w:val="24"/>
        </w:rPr>
        <w:t>символические</w:t>
      </w:r>
      <w:r>
        <w:rPr>
          <w:spacing w:val="1"/>
          <w:sz w:val="24"/>
        </w:rPr>
        <w:t xml:space="preserve"> </w:t>
      </w:r>
      <w:r>
        <w:rPr>
          <w:sz w:val="24"/>
        </w:rPr>
        <w:t>действия</w:t>
      </w:r>
      <w:r>
        <w:rPr>
          <w:spacing w:val="1"/>
          <w:sz w:val="24"/>
        </w:rPr>
        <w:t xml:space="preserve"> </w:t>
      </w:r>
      <w:r>
        <w:rPr>
          <w:sz w:val="24"/>
        </w:rPr>
        <w:t>моделирования,</w:t>
      </w:r>
      <w:r>
        <w:rPr>
          <w:spacing w:val="1"/>
          <w:sz w:val="24"/>
        </w:rPr>
        <w:t xml:space="preserve"> </w:t>
      </w:r>
      <w:r>
        <w:rPr>
          <w:sz w:val="24"/>
        </w:rPr>
        <w:t>понимать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простейшие</w:t>
      </w:r>
      <w:r>
        <w:rPr>
          <w:spacing w:val="1"/>
          <w:sz w:val="24"/>
        </w:rPr>
        <w:t xml:space="preserve"> </w:t>
      </w:r>
      <w:r>
        <w:rPr>
          <w:sz w:val="24"/>
        </w:rPr>
        <w:t>виды технической документации (чертёж развёртки, эскиз, технический рисунок, схему) и</w:t>
      </w:r>
      <w:r>
        <w:rPr>
          <w:spacing w:val="1"/>
          <w:sz w:val="24"/>
        </w:rPr>
        <w:t xml:space="preserve"> </w:t>
      </w:r>
      <w:r>
        <w:rPr>
          <w:sz w:val="24"/>
        </w:rPr>
        <w:t>выполнять</w:t>
      </w:r>
      <w:r>
        <w:rPr>
          <w:spacing w:val="-2"/>
          <w:sz w:val="24"/>
        </w:rPr>
        <w:t xml:space="preserve"> </w:t>
      </w:r>
      <w:r>
        <w:rPr>
          <w:sz w:val="24"/>
        </w:rPr>
        <w:t>по ней работу;</w:t>
      </w:r>
    </w:p>
    <w:p>
      <w:pPr>
        <w:pStyle w:val="12"/>
        <w:numPr>
          <w:ilvl w:val="0"/>
          <w:numId w:val="2"/>
        </w:numPr>
        <w:tabs>
          <w:tab w:val="left" w:pos="518"/>
        </w:tabs>
        <w:spacing w:line="360" w:lineRule="auto"/>
        <w:ind w:right="253" w:firstLine="0"/>
        <w:rPr>
          <w:sz w:val="24"/>
        </w:rPr>
      </w:pPr>
      <w:r>
        <w:rPr>
          <w:sz w:val="24"/>
        </w:rPr>
        <w:t>решать</w:t>
      </w:r>
      <w:r>
        <w:rPr>
          <w:spacing w:val="1"/>
          <w:sz w:val="24"/>
        </w:rPr>
        <w:t xml:space="preserve"> </w:t>
      </w:r>
      <w:r>
        <w:rPr>
          <w:sz w:val="24"/>
        </w:rPr>
        <w:t>простейшие</w:t>
      </w:r>
      <w:r>
        <w:rPr>
          <w:spacing w:val="1"/>
          <w:sz w:val="24"/>
        </w:rPr>
        <w:t xml:space="preserve"> </w:t>
      </w:r>
      <w:r>
        <w:rPr>
          <w:sz w:val="24"/>
        </w:rPr>
        <w:t>задачи</w:t>
      </w:r>
      <w:r>
        <w:rPr>
          <w:spacing w:val="1"/>
          <w:sz w:val="24"/>
        </w:rPr>
        <w:t xml:space="preserve"> </w:t>
      </w:r>
      <w:r>
        <w:rPr>
          <w:sz w:val="24"/>
        </w:rPr>
        <w:t>рационализаторского</w:t>
      </w:r>
      <w:r>
        <w:rPr>
          <w:spacing w:val="1"/>
          <w:sz w:val="24"/>
        </w:rPr>
        <w:t xml:space="preserve"> </w:t>
      </w:r>
      <w:r>
        <w:rPr>
          <w:sz w:val="24"/>
        </w:rPr>
        <w:t>характера</w:t>
      </w:r>
      <w:r>
        <w:rPr>
          <w:spacing w:val="1"/>
          <w:sz w:val="24"/>
        </w:rPr>
        <w:t xml:space="preserve"> </w:t>
      </w:r>
      <w:r>
        <w:rPr>
          <w:sz w:val="24"/>
        </w:rPr>
        <w:t>по</w:t>
      </w:r>
      <w:r>
        <w:rPr>
          <w:spacing w:val="1"/>
          <w:sz w:val="24"/>
        </w:rPr>
        <w:t xml:space="preserve"> </w:t>
      </w:r>
      <w:r>
        <w:rPr>
          <w:sz w:val="24"/>
        </w:rPr>
        <w:t>изменению</w:t>
      </w:r>
      <w:r>
        <w:rPr>
          <w:spacing w:val="1"/>
          <w:sz w:val="24"/>
        </w:rPr>
        <w:t xml:space="preserve"> </w:t>
      </w:r>
      <w:r>
        <w:rPr>
          <w:sz w:val="24"/>
        </w:rPr>
        <w:t>конструкции</w:t>
      </w:r>
      <w:r>
        <w:rPr>
          <w:spacing w:val="-57"/>
          <w:sz w:val="24"/>
        </w:rPr>
        <w:t xml:space="preserve"> </w:t>
      </w:r>
      <w:r>
        <w:rPr>
          <w:sz w:val="24"/>
        </w:rPr>
        <w:t>изделия:</w:t>
      </w:r>
      <w:r>
        <w:rPr>
          <w:spacing w:val="1"/>
          <w:sz w:val="24"/>
        </w:rPr>
        <w:t xml:space="preserve"> </w:t>
      </w:r>
      <w:r>
        <w:rPr>
          <w:sz w:val="24"/>
        </w:rPr>
        <w:t>на</w:t>
      </w:r>
      <w:r>
        <w:rPr>
          <w:spacing w:val="1"/>
          <w:sz w:val="24"/>
        </w:rPr>
        <w:t xml:space="preserve"> </w:t>
      </w:r>
      <w:r>
        <w:rPr>
          <w:sz w:val="24"/>
        </w:rPr>
        <w:t>достраивание,</w:t>
      </w:r>
      <w:r>
        <w:rPr>
          <w:spacing w:val="1"/>
          <w:sz w:val="24"/>
        </w:rPr>
        <w:t xml:space="preserve"> </w:t>
      </w:r>
      <w:r>
        <w:rPr>
          <w:sz w:val="24"/>
        </w:rPr>
        <w:t>придание</w:t>
      </w:r>
      <w:r>
        <w:rPr>
          <w:spacing w:val="1"/>
          <w:sz w:val="24"/>
        </w:rPr>
        <w:t xml:space="preserve"> </w:t>
      </w:r>
      <w:r>
        <w:rPr>
          <w:sz w:val="24"/>
        </w:rPr>
        <w:t>новых</w:t>
      </w:r>
      <w:r>
        <w:rPr>
          <w:spacing w:val="1"/>
          <w:sz w:val="24"/>
        </w:rPr>
        <w:t xml:space="preserve"> </w:t>
      </w:r>
      <w:r>
        <w:rPr>
          <w:sz w:val="24"/>
        </w:rPr>
        <w:t>свойств</w:t>
      </w:r>
      <w:r>
        <w:rPr>
          <w:spacing w:val="1"/>
          <w:sz w:val="24"/>
        </w:rPr>
        <w:t xml:space="preserve"> </w:t>
      </w:r>
      <w:r>
        <w:rPr>
          <w:sz w:val="24"/>
        </w:rPr>
        <w:t>конструкции</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изменением</w:t>
      </w:r>
      <w:r>
        <w:rPr>
          <w:spacing w:val="1"/>
          <w:sz w:val="24"/>
        </w:rPr>
        <w:t xml:space="preserve"> </w:t>
      </w:r>
      <w:r>
        <w:rPr>
          <w:sz w:val="24"/>
        </w:rPr>
        <w:t>функционального</w:t>
      </w:r>
      <w:r>
        <w:rPr>
          <w:spacing w:val="-4"/>
          <w:sz w:val="24"/>
        </w:rPr>
        <w:t xml:space="preserve"> </w:t>
      </w:r>
      <w:r>
        <w:rPr>
          <w:sz w:val="24"/>
        </w:rPr>
        <w:t>назначения изделия;</w:t>
      </w:r>
    </w:p>
    <w:p>
      <w:pPr>
        <w:pStyle w:val="12"/>
        <w:numPr>
          <w:ilvl w:val="0"/>
          <w:numId w:val="2"/>
        </w:numPr>
        <w:tabs>
          <w:tab w:val="left" w:pos="475"/>
        </w:tabs>
        <w:spacing w:line="360" w:lineRule="auto"/>
        <w:ind w:right="251" w:firstLine="0"/>
        <w:rPr>
          <w:sz w:val="24"/>
        </w:rPr>
      </w:pPr>
      <w:r>
        <w:rPr>
          <w:sz w:val="24"/>
        </w:rPr>
        <w:t>на основе усвоенных правил дизайна решать простейшие художественно-конструкторские</w:t>
      </w:r>
      <w:r>
        <w:rPr>
          <w:spacing w:val="1"/>
          <w:sz w:val="24"/>
        </w:rPr>
        <w:t xml:space="preserve"> </w:t>
      </w:r>
      <w:r>
        <w:rPr>
          <w:sz w:val="24"/>
        </w:rPr>
        <w:t>задачи</w:t>
      </w:r>
      <w:r>
        <w:rPr>
          <w:spacing w:val="-1"/>
          <w:sz w:val="24"/>
        </w:rPr>
        <w:t xml:space="preserve"> </w:t>
      </w:r>
      <w:r>
        <w:rPr>
          <w:sz w:val="24"/>
        </w:rPr>
        <w:t>по созданию изделий</w:t>
      </w:r>
      <w:r>
        <w:rPr>
          <w:spacing w:val="-1"/>
          <w:sz w:val="24"/>
        </w:rPr>
        <w:t xml:space="preserve"> </w:t>
      </w:r>
      <w:r>
        <w:rPr>
          <w:sz w:val="24"/>
        </w:rPr>
        <w:t>с</w:t>
      </w:r>
      <w:r>
        <w:rPr>
          <w:spacing w:val="-1"/>
          <w:sz w:val="24"/>
        </w:rPr>
        <w:t xml:space="preserve"> </w:t>
      </w:r>
      <w:r>
        <w:rPr>
          <w:sz w:val="24"/>
        </w:rPr>
        <w:t>заданной функцией;</w:t>
      </w:r>
    </w:p>
    <w:p>
      <w:pPr>
        <w:pStyle w:val="12"/>
        <w:numPr>
          <w:ilvl w:val="0"/>
          <w:numId w:val="2"/>
        </w:numPr>
        <w:tabs>
          <w:tab w:val="left" w:pos="539"/>
        </w:tabs>
        <w:spacing w:before="1" w:line="360" w:lineRule="auto"/>
        <w:ind w:right="251" w:firstLine="0"/>
        <w:rPr>
          <w:sz w:val="24"/>
        </w:rPr>
      </w:pPr>
      <w:r>
        <w:rPr>
          <w:sz w:val="24"/>
        </w:rPr>
        <w:t>создавать</w:t>
      </w:r>
      <w:r>
        <w:rPr>
          <w:spacing w:val="1"/>
          <w:sz w:val="24"/>
        </w:rPr>
        <w:t xml:space="preserve"> </w:t>
      </w:r>
      <w:r>
        <w:rPr>
          <w:sz w:val="24"/>
        </w:rPr>
        <w:t>небольшие</w:t>
      </w:r>
      <w:r>
        <w:rPr>
          <w:spacing w:val="1"/>
          <w:sz w:val="24"/>
        </w:rPr>
        <w:t xml:space="preserve"> </w:t>
      </w:r>
      <w:r>
        <w:rPr>
          <w:sz w:val="24"/>
        </w:rPr>
        <w:t>тексты,</w:t>
      </w:r>
      <w:r>
        <w:rPr>
          <w:spacing w:val="1"/>
          <w:sz w:val="24"/>
        </w:rPr>
        <w:t xml:space="preserve"> </w:t>
      </w:r>
      <w:r>
        <w:rPr>
          <w:sz w:val="24"/>
        </w:rPr>
        <w:t>презентации</w:t>
      </w:r>
      <w:r>
        <w:rPr>
          <w:spacing w:val="1"/>
          <w:sz w:val="24"/>
        </w:rPr>
        <w:t xml:space="preserve"> </w:t>
      </w:r>
      <w:r>
        <w:rPr>
          <w:sz w:val="24"/>
        </w:rPr>
        <w:t>и</w:t>
      </w:r>
      <w:r>
        <w:rPr>
          <w:spacing w:val="1"/>
          <w:sz w:val="24"/>
        </w:rPr>
        <w:t xml:space="preserve"> </w:t>
      </w:r>
      <w:r>
        <w:rPr>
          <w:sz w:val="24"/>
        </w:rPr>
        <w:t>печатные</w:t>
      </w:r>
      <w:r>
        <w:rPr>
          <w:spacing w:val="1"/>
          <w:sz w:val="24"/>
        </w:rPr>
        <w:t xml:space="preserve"> </w:t>
      </w:r>
      <w:r>
        <w:rPr>
          <w:sz w:val="24"/>
        </w:rPr>
        <w:t>публикации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изображений</w:t>
      </w:r>
      <w:r>
        <w:rPr>
          <w:spacing w:val="1"/>
          <w:sz w:val="24"/>
        </w:rPr>
        <w:t xml:space="preserve"> </w:t>
      </w:r>
      <w:r>
        <w:rPr>
          <w:sz w:val="24"/>
        </w:rPr>
        <w:t>на</w:t>
      </w:r>
      <w:r>
        <w:rPr>
          <w:spacing w:val="1"/>
          <w:sz w:val="24"/>
        </w:rPr>
        <w:t xml:space="preserve"> </w:t>
      </w:r>
      <w:r>
        <w:rPr>
          <w:sz w:val="24"/>
        </w:rPr>
        <w:t>экране</w:t>
      </w:r>
      <w:r>
        <w:rPr>
          <w:spacing w:val="1"/>
          <w:sz w:val="24"/>
        </w:rPr>
        <w:t xml:space="preserve"> </w:t>
      </w:r>
      <w:r>
        <w:rPr>
          <w:sz w:val="24"/>
        </w:rPr>
        <w:t>компьютера,</w:t>
      </w:r>
      <w:r>
        <w:rPr>
          <w:spacing w:val="1"/>
          <w:sz w:val="24"/>
        </w:rPr>
        <w:t xml:space="preserve"> </w:t>
      </w:r>
      <w:r>
        <w:rPr>
          <w:sz w:val="24"/>
        </w:rPr>
        <w:t>оформлять</w:t>
      </w:r>
      <w:r>
        <w:rPr>
          <w:spacing w:val="1"/>
          <w:sz w:val="24"/>
        </w:rPr>
        <w:t xml:space="preserve"> </w:t>
      </w:r>
      <w:r>
        <w:rPr>
          <w:sz w:val="24"/>
        </w:rPr>
        <w:t>текст</w:t>
      </w:r>
      <w:r>
        <w:rPr>
          <w:spacing w:val="1"/>
          <w:sz w:val="24"/>
        </w:rPr>
        <w:t xml:space="preserve"> </w:t>
      </w:r>
      <w:r>
        <w:rPr>
          <w:sz w:val="24"/>
        </w:rPr>
        <w:t>(выбор</w:t>
      </w:r>
      <w:r>
        <w:rPr>
          <w:spacing w:val="1"/>
          <w:sz w:val="24"/>
        </w:rPr>
        <w:t xml:space="preserve"> </w:t>
      </w:r>
      <w:r>
        <w:rPr>
          <w:sz w:val="24"/>
        </w:rPr>
        <w:t>шрифта,</w:t>
      </w:r>
      <w:r>
        <w:rPr>
          <w:spacing w:val="1"/>
          <w:sz w:val="24"/>
        </w:rPr>
        <w:t xml:space="preserve"> </w:t>
      </w:r>
      <w:r>
        <w:rPr>
          <w:sz w:val="24"/>
        </w:rPr>
        <w:t>размера,</w:t>
      </w:r>
      <w:r>
        <w:rPr>
          <w:spacing w:val="60"/>
          <w:sz w:val="24"/>
        </w:rPr>
        <w:t xml:space="preserve"> </w:t>
      </w:r>
      <w:r>
        <w:rPr>
          <w:sz w:val="24"/>
        </w:rPr>
        <w:t>цвета</w:t>
      </w:r>
      <w:r>
        <w:rPr>
          <w:spacing w:val="1"/>
          <w:sz w:val="24"/>
        </w:rPr>
        <w:t xml:space="preserve"> </w:t>
      </w:r>
      <w:r>
        <w:rPr>
          <w:sz w:val="24"/>
        </w:rPr>
        <w:t>шрифта,</w:t>
      </w:r>
      <w:r>
        <w:rPr>
          <w:spacing w:val="-1"/>
          <w:sz w:val="24"/>
        </w:rPr>
        <w:t xml:space="preserve"> </w:t>
      </w:r>
      <w:r>
        <w:rPr>
          <w:sz w:val="24"/>
        </w:rPr>
        <w:t>выравнивание</w:t>
      </w:r>
      <w:r>
        <w:rPr>
          <w:spacing w:val="-1"/>
          <w:sz w:val="24"/>
        </w:rPr>
        <w:t xml:space="preserve"> </w:t>
      </w:r>
      <w:r>
        <w:rPr>
          <w:sz w:val="24"/>
        </w:rPr>
        <w:t>абзаца);</w:t>
      </w:r>
    </w:p>
    <w:p>
      <w:pPr>
        <w:pStyle w:val="12"/>
        <w:numPr>
          <w:ilvl w:val="0"/>
          <w:numId w:val="2"/>
        </w:numPr>
        <w:tabs>
          <w:tab w:val="left" w:pos="453"/>
        </w:tabs>
        <w:spacing w:line="275" w:lineRule="exact"/>
        <w:ind w:left="452" w:hanging="141"/>
        <w:rPr>
          <w:sz w:val="24"/>
        </w:rPr>
      </w:pPr>
      <w:r>
        <w:rPr>
          <w:sz w:val="24"/>
        </w:rPr>
        <w:t>работать</w:t>
      </w:r>
      <w:r>
        <w:rPr>
          <w:spacing w:val="-2"/>
          <w:sz w:val="24"/>
        </w:rPr>
        <w:t xml:space="preserve"> </w:t>
      </w:r>
      <w:r>
        <w:rPr>
          <w:sz w:val="24"/>
        </w:rPr>
        <w:t>с</w:t>
      </w:r>
      <w:r>
        <w:rPr>
          <w:spacing w:val="-4"/>
          <w:sz w:val="24"/>
        </w:rPr>
        <w:t xml:space="preserve"> </w:t>
      </w:r>
      <w:r>
        <w:rPr>
          <w:sz w:val="24"/>
        </w:rPr>
        <w:t>доступной</w:t>
      </w:r>
      <w:r>
        <w:rPr>
          <w:spacing w:val="-2"/>
          <w:sz w:val="24"/>
        </w:rPr>
        <w:t xml:space="preserve"> </w:t>
      </w:r>
      <w:r>
        <w:rPr>
          <w:sz w:val="24"/>
        </w:rPr>
        <w:t>информацией,</w:t>
      </w:r>
      <w:r>
        <w:rPr>
          <w:spacing w:val="-3"/>
          <w:sz w:val="24"/>
        </w:rPr>
        <w:t xml:space="preserve"> </w:t>
      </w:r>
      <w:r>
        <w:rPr>
          <w:sz w:val="24"/>
        </w:rPr>
        <w:t>работать</w:t>
      </w:r>
      <w:r>
        <w:rPr>
          <w:spacing w:val="-3"/>
          <w:sz w:val="24"/>
        </w:rPr>
        <w:t xml:space="preserve"> </w:t>
      </w:r>
      <w:r>
        <w:rPr>
          <w:sz w:val="24"/>
        </w:rPr>
        <w:t>в</w:t>
      </w:r>
      <w:r>
        <w:rPr>
          <w:spacing w:val="-4"/>
          <w:sz w:val="24"/>
        </w:rPr>
        <w:t xml:space="preserve"> </w:t>
      </w:r>
      <w:r>
        <w:rPr>
          <w:sz w:val="24"/>
        </w:rPr>
        <w:t>программах Word,</w:t>
      </w:r>
      <w:r>
        <w:rPr>
          <w:spacing w:val="-3"/>
          <w:sz w:val="24"/>
        </w:rPr>
        <w:t xml:space="preserve"> </w:t>
      </w:r>
      <w:r>
        <w:rPr>
          <w:sz w:val="24"/>
        </w:rPr>
        <w:t>Power</w:t>
      </w:r>
      <w:r>
        <w:rPr>
          <w:spacing w:val="-2"/>
          <w:sz w:val="24"/>
        </w:rPr>
        <w:t xml:space="preserve"> </w:t>
      </w:r>
      <w:r>
        <w:rPr>
          <w:sz w:val="24"/>
        </w:rPr>
        <w:t>Point;</w:t>
      </w:r>
    </w:p>
    <w:p>
      <w:pPr>
        <w:pStyle w:val="12"/>
        <w:numPr>
          <w:ilvl w:val="0"/>
          <w:numId w:val="2"/>
        </w:numPr>
        <w:tabs>
          <w:tab w:val="left" w:pos="539"/>
        </w:tabs>
        <w:spacing w:before="139" w:line="360" w:lineRule="auto"/>
        <w:ind w:right="253" w:firstLine="0"/>
        <w:rPr>
          <w:sz w:val="24"/>
        </w:rPr>
      </w:pPr>
      <w:r>
        <w:rPr>
          <w:sz w:val="24"/>
        </w:rPr>
        <w:t>решать</w:t>
      </w:r>
      <w:r>
        <w:rPr>
          <w:spacing w:val="1"/>
          <w:sz w:val="24"/>
        </w:rPr>
        <w:t xml:space="preserve"> </w:t>
      </w:r>
      <w:r>
        <w:rPr>
          <w:sz w:val="24"/>
        </w:rPr>
        <w:t>творческие</w:t>
      </w:r>
      <w:r>
        <w:rPr>
          <w:spacing w:val="1"/>
          <w:sz w:val="24"/>
        </w:rPr>
        <w:t xml:space="preserve"> </w:t>
      </w:r>
      <w:r>
        <w:rPr>
          <w:sz w:val="24"/>
        </w:rPr>
        <w:t>задачи,</w:t>
      </w:r>
      <w:r>
        <w:rPr>
          <w:spacing w:val="1"/>
          <w:sz w:val="24"/>
        </w:rPr>
        <w:t xml:space="preserve"> </w:t>
      </w:r>
      <w:r>
        <w:rPr>
          <w:sz w:val="24"/>
        </w:rPr>
        <w:t>мысленно</w:t>
      </w:r>
      <w:r>
        <w:rPr>
          <w:spacing w:val="1"/>
          <w:sz w:val="24"/>
        </w:rPr>
        <w:t xml:space="preserve"> </w:t>
      </w:r>
      <w:r>
        <w:rPr>
          <w:sz w:val="24"/>
        </w:rPr>
        <w:t>создавать</w:t>
      </w:r>
      <w:r>
        <w:rPr>
          <w:spacing w:val="1"/>
          <w:sz w:val="24"/>
        </w:rPr>
        <w:t xml:space="preserve"> </w:t>
      </w:r>
      <w:r>
        <w:rPr>
          <w:sz w:val="24"/>
        </w:rPr>
        <w:t>и</w:t>
      </w:r>
      <w:r>
        <w:rPr>
          <w:spacing w:val="1"/>
          <w:sz w:val="24"/>
        </w:rPr>
        <w:t xml:space="preserve"> </w:t>
      </w:r>
      <w:r>
        <w:rPr>
          <w:sz w:val="24"/>
        </w:rPr>
        <w:t>разрабатывать</w:t>
      </w:r>
      <w:r>
        <w:rPr>
          <w:spacing w:val="1"/>
          <w:sz w:val="24"/>
        </w:rPr>
        <w:t xml:space="preserve"> </w:t>
      </w:r>
      <w:r>
        <w:rPr>
          <w:sz w:val="24"/>
        </w:rPr>
        <w:t>проектный</w:t>
      </w:r>
      <w:r>
        <w:rPr>
          <w:spacing w:val="1"/>
          <w:sz w:val="24"/>
        </w:rPr>
        <w:t xml:space="preserve"> </w:t>
      </w:r>
      <w:r>
        <w:rPr>
          <w:sz w:val="24"/>
        </w:rPr>
        <w:t>замысел,</w:t>
      </w:r>
      <w:r>
        <w:rPr>
          <w:spacing w:val="1"/>
          <w:sz w:val="24"/>
        </w:rPr>
        <w:t xml:space="preserve"> </w:t>
      </w:r>
      <w:r>
        <w:rPr>
          <w:sz w:val="24"/>
        </w:rPr>
        <w:t>осуществлять выбор средств и способов его практического воплощения, аргументированно</w:t>
      </w:r>
      <w:r>
        <w:rPr>
          <w:spacing w:val="1"/>
          <w:sz w:val="24"/>
        </w:rPr>
        <w:t xml:space="preserve"> </w:t>
      </w:r>
      <w:r>
        <w:rPr>
          <w:sz w:val="24"/>
        </w:rPr>
        <w:t>представлять</w:t>
      </w:r>
      <w:r>
        <w:rPr>
          <w:spacing w:val="-1"/>
          <w:sz w:val="24"/>
        </w:rPr>
        <w:t xml:space="preserve"> </w:t>
      </w:r>
      <w:r>
        <w:rPr>
          <w:sz w:val="24"/>
        </w:rPr>
        <w:t>продукт проектной деятельности;</w:t>
      </w:r>
    </w:p>
    <w:p>
      <w:pPr>
        <w:pStyle w:val="12"/>
        <w:numPr>
          <w:ilvl w:val="0"/>
          <w:numId w:val="2"/>
        </w:numPr>
        <w:tabs>
          <w:tab w:val="left" w:pos="518"/>
        </w:tabs>
        <w:spacing w:line="360" w:lineRule="auto"/>
        <w:ind w:right="251" w:firstLine="0"/>
        <w:rPr>
          <w:sz w:val="24"/>
        </w:rPr>
      </w:pPr>
      <w:r>
        <w:rPr>
          <w:sz w:val="24"/>
        </w:rPr>
        <w:t>осуществлять</w:t>
      </w:r>
      <w:r>
        <w:rPr>
          <w:spacing w:val="1"/>
          <w:sz w:val="24"/>
        </w:rPr>
        <w:t xml:space="preserve"> </w:t>
      </w:r>
      <w:r>
        <w:rPr>
          <w:sz w:val="24"/>
        </w:rPr>
        <w:t>сотрудничество</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предлагать</w:t>
      </w:r>
      <w:r>
        <w:rPr>
          <w:spacing w:val="-57"/>
          <w:sz w:val="24"/>
        </w:rPr>
        <w:t xml:space="preserve"> </w:t>
      </w:r>
      <w:r>
        <w:rPr>
          <w:sz w:val="24"/>
        </w:rPr>
        <w:t>идеи</w:t>
      </w:r>
      <w:r>
        <w:rPr>
          <w:spacing w:val="1"/>
          <w:sz w:val="24"/>
        </w:rPr>
        <w:t xml:space="preserve"> </w:t>
      </w:r>
      <w:r>
        <w:rPr>
          <w:sz w:val="24"/>
        </w:rPr>
        <w:t>для</w:t>
      </w:r>
      <w:r>
        <w:rPr>
          <w:spacing w:val="1"/>
          <w:sz w:val="24"/>
        </w:rPr>
        <w:t xml:space="preserve"> </w:t>
      </w:r>
      <w:r>
        <w:rPr>
          <w:sz w:val="24"/>
        </w:rPr>
        <w:t>обсуждения,</w:t>
      </w:r>
      <w:r>
        <w:rPr>
          <w:spacing w:val="1"/>
          <w:sz w:val="24"/>
        </w:rPr>
        <w:t xml:space="preserve"> </w:t>
      </w:r>
      <w:r>
        <w:rPr>
          <w:sz w:val="24"/>
        </w:rPr>
        <w:t>уважительно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мнению</w:t>
      </w:r>
      <w:r>
        <w:rPr>
          <w:spacing w:val="1"/>
          <w:sz w:val="24"/>
        </w:rPr>
        <w:t xml:space="preserve"> </w:t>
      </w:r>
      <w:r>
        <w:rPr>
          <w:sz w:val="24"/>
        </w:rPr>
        <w:t>товарищей,</w:t>
      </w:r>
      <w:r>
        <w:rPr>
          <w:spacing w:val="1"/>
          <w:sz w:val="24"/>
        </w:rPr>
        <w:t xml:space="preserve"> </w:t>
      </w:r>
      <w:r>
        <w:rPr>
          <w:sz w:val="24"/>
        </w:rPr>
        <w:t>договариваться,</w:t>
      </w:r>
      <w:r>
        <w:rPr>
          <w:spacing w:val="1"/>
          <w:sz w:val="24"/>
        </w:rPr>
        <w:t xml:space="preserve"> </w:t>
      </w:r>
      <w:r>
        <w:rPr>
          <w:sz w:val="24"/>
        </w:rPr>
        <w:t>участвовать</w:t>
      </w:r>
      <w:r>
        <w:rPr>
          <w:spacing w:val="-1"/>
          <w:sz w:val="24"/>
        </w:rPr>
        <w:t xml:space="preserve"> </w:t>
      </w:r>
      <w:r>
        <w:rPr>
          <w:sz w:val="24"/>
        </w:rPr>
        <w:t>в</w:t>
      </w:r>
      <w:r>
        <w:rPr>
          <w:spacing w:val="-3"/>
          <w:sz w:val="24"/>
        </w:rPr>
        <w:t xml:space="preserve"> </w:t>
      </w:r>
      <w:r>
        <w:rPr>
          <w:sz w:val="24"/>
        </w:rPr>
        <w:t>распределении</w:t>
      </w:r>
      <w:r>
        <w:rPr>
          <w:spacing w:val="-2"/>
          <w:sz w:val="24"/>
        </w:rPr>
        <w:t xml:space="preserve"> </w:t>
      </w:r>
      <w:r>
        <w:rPr>
          <w:sz w:val="24"/>
        </w:rPr>
        <w:t>ролей,</w:t>
      </w:r>
      <w:r>
        <w:rPr>
          <w:spacing w:val="-4"/>
          <w:sz w:val="24"/>
        </w:rPr>
        <w:t xml:space="preserve"> </w:t>
      </w:r>
      <w:r>
        <w:rPr>
          <w:sz w:val="24"/>
        </w:rPr>
        <w:t>координировать</w:t>
      </w:r>
      <w:r>
        <w:rPr>
          <w:spacing w:val="-1"/>
          <w:sz w:val="24"/>
        </w:rPr>
        <w:t xml:space="preserve"> </w:t>
      </w:r>
      <w:r>
        <w:rPr>
          <w:sz w:val="24"/>
        </w:rPr>
        <w:t>собственную</w:t>
      </w:r>
      <w:r>
        <w:rPr>
          <w:spacing w:val="-2"/>
          <w:sz w:val="24"/>
        </w:rPr>
        <w:t xml:space="preserve"> </w:t>
      </w:r>
      <w:r>
        <w:rPr>
          <w:sz w:val="24"/>
        </w:rPr>
        <w:t>работу</w:t>
      </w:r>
      <w:r>
        <w:rPr>
          <w:spacing w:val="-6"/>
          <w:sz w:val="24"/>
        </w:rPr>
        <w:t xml:space="preserve"> </w:t>
      </w:r>
      <w:r>
        <w:rPr>
          <w:sz w:val="24"/>
        </w:rPr>
        <w:t>в</w:t>
      </w:r>
      <w:r>
        <w:rPr>
          <w:spacing w:val="-3"/>
          <w:sz w:val="24"/>
        </w:rPr>
        <w:t xml:space="preserve"> </w:t>
      </w:r>
      <w:r>
        <w:rPr>
          <w:sz w:val="24"/>
        </w:rPr>
        <w:t>общем</w:t>
      </w:r>
      <w:r>
        <w:rPr>
          <w:spacing w:val="-3"/>
          <w:sz w:val="24"/>
        </w:rPr>
        <w:t xml:space="preserve"> </w:t>
      </w:r>
      <w:r>
        <w:rPr>
          <w:sz w:val="24"/>
        </w:rPr>
        <w:t>процессе.</w:t>
      </w:r>
    </w:p>
    <w:p>
      <w:pPr>
        <w:pStyle w:val="8"/>
        <w:spacing w:before="4"/>
        <w:ind w:left="0"/>
        <w:jc w:val="left"/>
        <w:rPr>
          <w:sz w:val="36"/>
        </w:rPr>
      </w:pPr>
    </w:p>
    <w:p>
      <w:pPr>
        <w:pStyle w:val="2"/>
      </w:pPr>
      <w:bookmarkStart w:id="6" w:name="Федеральная_рабочая_программа_по_учебном"/>
      <w:bookmarkEnd w:id="6"/>
      <w:r>
        <w:t>Федеральная</w:t>
      </w:r>
      <w:r>
        <w:rPr>
          <w:spacing w:val="-4"/>
        </w:rPr>
        <w:t xml:space="preserve"> </w:t>
      </w:r>
      <w:r>
        <w:t>рабочая</w:t>
      </w:r>
      <w:r>
        <w:rPr>
          <w:spacing w:val="-5"/>
        </w:rPr>
        <w:t xml:space="preserve"> </w:t>
      </w:r>
      <w:r>
        <w:t>программа</w:t>
      </w:r>
      <w:r>
        <w:rPr>
          <w:spacing w:val="-4"/>
        </w:rPr>
        <w:t xml:space="preserve"> </w:t>
      </w:r>
      <w:r>
        <w:t>по</w:t>
      </w:r>
      <w:r>
        <w:rPr>
          <w:spacing w:val="-4"/>
        </w:rPr>
        <w:t xml:space="preserve"> </w:t>
      </w:r>
      <w:r>
        <w:t>учебному</w:t>
      </w:r>
      <w:r>
        <w:rPr>
          <w:spacing w:val="-4"/>
        </w:rPr>
        <w:t xml:space="preserve"> </w:t>
      </w:r>
      <w:r>
        <w:t>предмету</w:t>
      </w:r>
      <w:r>
        <w:rPr>
          <w:spacing w:val="-4"/>
        </w:rPr>
        <w:t xml:space="preserve"> </w:t>
      </w:r>
      <w:r>
        <w:t>«Физическая</w:t>
      </w:r>
      <w:r>
        <w:rPr>
          <w:spacing w:val="-3"/>
        </w:rPr>
        <w:t xml:space="preserve"> </w:t>
      </w:r>
      <w:r>
        <w:t>культура».</w:t>
      </w:r>
    </w:p>
    <w:p>
      <w:pPr>
        <w:pStyle w:val="12"/>
        <w:numPr>
          <w:ilvl w:val="0"/>
          <w:numId w:val="39"/>
        </w:numPr>
        <w:tabs>
          <w:tab w:val="left" w:pos="554"/>
        </w:tabs>
        <w:spacing w:before="134" w:line="360" w:lineRule="auto"/>
        <w:ind w:right="249" w:firstLine="0"/>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физической культуре, физическая культура) включает пояснительную записку, содержание</w:t>
      </w:r>
      <w:r>
        <w:rPr>
          <w:spacing w:val="1"/>
          <w:sz w:val="24"/>
        </w:rPr>
        <w:t xml:space="preserve"> </w:t>
      </w:r>
      <w:r>
        <w:rPr>
          <w:sz w:val="24"/>
        </w:rPr>
        <w:t>обучения,</w:t>
      </w:r>
      <w:r>
        <w:rPr>
          <w:spacing w:val="-2"/>
          <w:sz w:val="24"/>
        </w:rPr>
        <w:t xml:space="preserve"> </w:t>
      </w:r>
      <w:r>
        <w:rPr>
          <w:sz w:val="24"/>
        </w:rPr>
        <w:t>планируемые</w:t>
      </w:r>
      <w:r>
        <w:rPr>
          <w:spacing w:val="2"/>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p>
    <w:p>
      <w:pPr>
        <w:pStyle w:val="2"/>
        <w:spacing w:before="6"/>
        <w:ind w:left="0" w:right="7052"/>
        <w:jc w:val="right"/>
      </w:pPr>
      <w:r>
        <w:t>167.2.</w:t>
      </w:r>
      <w:r>
        <w:rPr>
          <w:spacing w:val="-1"/>
        </w:rPr>
        <w:t xml:space="preserve"> </w:t>
      </w:r>
      <w:r>
        <w:t>Вариант №</w:t>
      </w:r>
      <w:r>
        <w:rPr>
          <w:spacing w:val="-3"/>
        </w:rPr>
        <w:t xml:space="preserve"> </w:t>
      </w:r>
      <w:r>
        <w:t>1.</w:t>
      </w:r>
    </w:p>
    <w:p>
      <w:pPr>
        <w:pStyle w:val="12"/>
        <w:numPr>
          <w:ilvl w:val="1"/>
          <w:numId w:val="40"/>
        </w:numPr>
        <w:tabs>
          <w:tab w:val="left" w:pos="421"/>
        </w:tabs>
        <w:spacing w:before="132"/>
        <w:ind w:right="7010" w:hanging="734"/>
        <w:jc w:val="right"/>
        <w:rPr>
          <w:sz w:val="24"/>
        </w:rPr>
      </w:pPr>
      <w:r>
        <w:rPr>
          <w:sz w:val="24"/>
        </w:rPr>
        <w:t>Пояснительная</w:t>
      </w:r>
      <w:r>
        <w:rPr>
          <w:spacing w:val="-9"/>
          <w:sz w:val="24"/>
        </w:rPr>
        <w:t xml:space="preserve"> </w:t>
      </w:r>
      <w:r>
        <w:rPr>
          <w:sz w:val="24"/>
        </w:rPr>
        <w:t>записка.</w:t>
      </w:r>
    </w:p>
    <w:p>
      <w:pPr>
        <w:pStyle w:val="12"/>
        <w:numPr>
          <w:ilvl w:val="2"/>
          <w:numId w:val="40"/>
        </w:numPr>
        <w:tabs>
          <w:tab w:val="left" w:pos="914"/>
        </w:tabs>
        <w:spacing w:before="139" w:line="360" w:lineRule="auto"/>
        <w:ind w:right="250" w:firstLine="0"/>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 на основе требований к результатам освоения программы начального общего</w:t>
      </w:r>
      <w:r>
        <w:rPr>
          <w:spacing w:val="1"/>
          <w:sz w:val="24"/>
        </w:rPr>
        <w:t xml:space="preserve"> </w:t>
      </w:r>
      <w:r>
        <w:rPr>
          <w:sz w:val="24"/>
        </w:rPr>
        <w:t>образования</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ориентирована</w:t>
      </w:r>
      <w:r>
        <w:rPr>
          <w:spacing w:val="1"/>
          <w:sz w:val="24"/>
        </w:rPr>
        <w:t xml:space="preserve"> </w:t>
      </w:r>
      <w:r>
        <w:rPr>
          <w:sz w:val="24"/>
        </w:rPr>
        <w:t>на</w:t>
      </w:r>
      <w:r>
        <w:rPr>
          <w:spacing w:val="1"/>
          <w:sz w:val="24"/>
        </w:rPr>
        <w:t xml:space="preserve"> </w:t>
      </w:r>
      <w:r>
        <w:rPr>
          <w:sz w:val="24"/>
        </w:rPr>
        <w:t>целевые</w:t>
      </w:r>
      <w:r>
        <w:rPr>
          <w:spacing w:val="1"/>
          <w:sz w:val="24"/>
        </w:rPr>
        <w:t xml:space="preserve"> </w:t>
      </w:r>
      <w:r>
        <w:rPr>
          <w:sz w:val="24"/>
        </w:rPr>
        <w:t>приоритеты</w:t>
      </w:r>
      <w:r>
        <w:rPr>
          <w:spacing w:val="1"/>
          <w:sz w:val="24"/>
        </w:rPr>
        <w:t xml:space="preserve"> </w:t>
      </w:r>
      <w:r>
        <w:rPr>
          <w:sz w:val="24"/>
        </w:rPr>
        <w:t>духовно-</w:t>
      </w:r>
      <w:r>
        <w:rPr>
          <w:spacing w:val="-57"/>
          <w:sz w:val="24"/>
        </w:rPr>
        <w:t xml:space="preserve"> </w:t>
      </w:r>
      <w:r>
        <w:rPr>
          <w:sz w:val="24"/>
        </w:rPr>
        <w:t>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 социализации обучающихся,</w:t>
      </w:r>
      <w:r>
        <w:rPr>
          <w:spacing w:val="1"/>
          <w:sz w:val="24"/>
        </w:rPr>
        <w:t xml:space="preserve"> </w:t>
      </w:r>
      <w:r>
        <w:rPr>
          <w:sz w:val="24"/>
        </w:rPr>
        <w:t>сформулированные в</w:t>
      </w:r>
      <w:r>
        <w:rPr>
          <w:spacing w:val="1"/>
          <w:sz w:val="24"/>
        </w:rPr>
        <w:t xml:space="preserve"> </w:t>
      </w:r>
      <w:r>
        <w:rPr>
          <w:sz w:val="24"/>
        </w:rPr>
        <w:t>федеральной</w:t>
      </w:r>
      <w:r>
        <w:rPr>
          <w:spacing w:val="-1"/>
          <w:sz w:val="24"/>
        </w:rPr>
        <w:t xml:space="preserve"> </w:t>
      </w:r>
      <w:r>
        <w:rPr>
          <w:sz w:val="24"/>
        </w:rPr>
        <w:t>программе</w:t>
      </w:r>
      <w:r>
        <w:rPr>
          <w:spacing w:val="-1"/>
          <w:sz w:val="24"/>
        </w:rPr>
        <w:t xml:space="preserve"> </w:t>
      </w:r>
      <w:r>
        <w:rPr>
          <w:sz w:val="24"/>
        </w:rPr>
        <w:t>воспитания.</w:t>
      </w:r>
    </w:p>
    <w:p>
      <w:pPr>
        <w:pStyle w:val="8"/>
        <w:spacing w:line="275" w:lineRule="exact"/>
        <w:ind w:left="1021"/>
      </w:pPr>
      <w:r>
        <w:t>Программа</w:t>
      </w:r>
      <w:r>
        <w:rPr>
          <w:spacing w:val="27"/>
        </w:rPr>
        <w:t xml:space="preserve"> </w:t>
      </w:r>
      <w:r>
        <w:t>по</w:t>
      </w:r>
      <w:r>
        <w:rPr>
          <w:spacing w:val="27"/>
        </w:rPr>
        <w:t xml:space="preserve"> </w:t>
      </w:r>
      <w:r>
        <w:t>физической</w:t>
      </w:r>
      <w:r>
        <w:rPr>
          <w:spacing w:val="29"/>
        </w:rPr>
        <w:t xml:space="preserve"> </w:t>
      </w:r>
      <w:r>
        <w:t>культуре</w:t>
      </w:r>
      <w:r>
        <w:rPr>
          <w:spacing w:val="29"/>
        </w:rPr>
        <w:t xml:space="preserve"> </w:t>
      </w:r>
      <w:r>
        <w:t>составлена</w:t>
      </w:r>
      <w:r>
        <w:rPr>
          <w:spacing w:val="27"/>
        </w:rPr>
        <w:t xml:space="preserve"> </w:t>
      </w:r>
      <w:r>
        <w:t>на</w:t>
      </w:r>
      <w:r>
        <w:rPr>
          <w:spacing w:val="28"/>
        </w:rPr>
        <w:t xml:space="preserve"> </w:t>
      </w:r>
      <w:r>
        <w:t>основе</w:t>
      </w:r>
      <w:r>
        <w:rPr>
          <w:spacing w:val="26"/>
        </w:rPr>
        <w:t xml:space="preserve"> </w:t>
      </w:r>
      <w:r>
        <w:t>требований</w:t>
      </w:r>
      <w:r>
        <w:rPr>
          <w:spacing w:val="28"/>
        </w:rPr>
        <w:t xml:space="preserve"> </w:t>
      </w:r>
      <w:r>
        <w:t>к</w:t>
      </w:r>
      <w:r>
        <w:rPr>
          <w:spacing w:val="29"/>
        </w:rPr>
        <w:t xml:space="preserve"> </w:t>
      </w:r>
      <w:r>
        <w:t>результатам</w:t>
      </w:r>
    </w:p>
    <w:p>
      <w:pPr>
        <w:spacing w:line="275" w:lineRule="exact"/>
        <w:sectPr>
          <w:pgSz w:w="11910" w:h="16850"/>
          <w:pgMar w:top="980" w:right="880" w:bottom="280" w:left="820" w:header="571" w:footer="0" w:gutter="0"/>
          <w:cols w:space="720" w:num="1"/>
        </w:sectPr>
      </w:pPr>
    </w:p>
    <w:p>
      <w:pPr>
        <w:pStyle w:val="8"/>
        <w:spacing w:before="100" w:line="360" w:lineRule="auto"/>
        <w:ind w:right="250"/>
      </w:pP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 также на</w:t>
      </w:r>
      <w:r>
        <w:rPr>
          <w:spacing w:val="1"/>
        </w:rPr>
        <w:t xml:space="preserve"> </w:t>
      </w:r>
      <w:r>
        <w:t>основе</w:t>
      </w:r>
      <w:r>
        <w:rPr>
          <w:spacing w:val="1"/>
        </w:rPr>
        <w:t xml:space="preserve"> </w:t>
      </w:r>
      <w:r>
        <w:t>характеристики</w:t>
      </w:r>
      <w:r>
        <w:rPr>
          <w:spacing w:val="1"/>
        </w:rPr>
        <w:t xml:space="preserve"> </w:t>
      </w:r>
      <w:r>
        <w:t>планируемых</w:t>
      </w:r>
      <w:r>
        <w:rPr>
          <w:spacing w:val="1"/>
        </w:rPr>
        <w:t xml:space="preserve"> </w:t>
      </w:r>
      <w:r>
        <w:t>результатов</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представленной</w:t>
      </w:r>
      <w:r>
        <w:rPr>
          <w:spacing w:val="1"/>
        </w:rPr>
        <w:t xml:space="preserve"> </w:t>
      </w:r>
      <w:r>
        <w:t>в</w:t>
      </w:r>
      <w:r>
        <w:rPr>
          <w:spacing w:val="1"/>
        </w:rPr>
        <w:t xml:space="preserve"> </w:t>
      </w:r>
      <w:r>
        <w:t>федеральной</w:t>
      </w:r>
      <w:r>
        <w:rPr>
          <w:spacing w:val="1"/>
        </w:rPr>
        <w:t xml:space="preserve"> </w:t>
      </w:r>
      <w:r>
        <w:t>программе</w:t>
      </w:r>
      <w:r>
        <w:rPr>
          <w:spacing w:val="1"/>
        </w:rPr>
        <w:t xml:space="preserve"> </w:t>
      </w:r>
      <w:r>
        <w:t>воспитания.</w:t>
      </w:r>
    </w:p>
    <w:p>
      <w:pPr>
        <w:pStyle w:val="12"/>
        <w:numPr>
          <w:ilvl w:val="2"/>
          <w:numId w:val="40"/>
        </w:numPr>
        <w:tabs>
          <w:tab w:val="left" w:pos="914"/>
        </w:tabs>
        <w:spacing w:line="360" w:lineRule="auto"/>
        <w:ind w:right="250" w:firstLine="0"/>
        <w:jc w:val="both"/>
        <w:rPr>
          <w:sz w:val="24"/>
        </w:rPr>
      </w:pPr>
      <w:r>
        <w:rPr>
          <w:sz w:val="24"/>
        </w:rPr>
        <w:t>При</w:t>
      </w:r>
      <w:r>
        <w:rPr>
          <w:spacing w:val="1"/>
          <w:sz w:val="24"/>
        </w:rPr>
        <w:t xml:space="preserve"> </w:t>
      </w:r>
      <w:r>
        <w:rPr>
          <w:sz w:val="24"/>
        </w:rPr>
        <w:t>создании</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учитывались</w:t>
      </w:r>
      <w:r>
        <w:rPr>
          <w:spacing w:val="1"/>
          <w:sz w:val="24"/>
        </w:rPr>
        <w:t xml:space="preserve"> </w:t>
      </w:r>
      <w:r>
        <w:rPr>
          <w:sz w:val="24"/>
        </w:rPr>
        <w:t>потребности</w:t>
      </w:r>
      <w:r>
        <w:rPr>
          <w:spacing w:val="1"/>
          <w:sz w:val="24"/>
        </w:rPr>
        <w:t xml:space="preserve"> </w:t>
      </w:r>
      <w:r>
        <w:rPr>
          <w:sz w:val="24"/>
        </w:rPr>
        <w:t>современного российского общества в воспитании здорового поколения, государственная</w:t>
      </w:r>
      <w:r>
        <w:rPr>
          <w:spacing w:val="1"/>
          <w:sz w:val="24"/>
        </w:rPr>
        <w:t xml:space="preserve"> </w:t>
      </w:r>
      <w:r>
        <w:rPr>
          <w:sz w:val="24"/>
        </w:rPr>
        <w:t>политика с национальными целями увеличения продолжительности жизни граждан России и</w:t>
      </w:r>
      <w:r>
        <w:rPr>
          <w:spacing w:val="1"/>
          <w:sz w:val="24"/>
        </w:rPr>
        <w:t xml:space="preserve"> </w:t>
      </w:r>
      <w:r>
        <w:rPr>
          <w:sz w:val="24"/>
        </w:rPr>
        <w:t>научная</w:t>
      </w:r>
      <w:r>
        <w:rPr>
          <w:spacing w:val="1"/>
          <w:sz w:val="24"/>
        </w:rPr>
        <w:t xml:space="preserve"> </w:t>
      </w:r>
      <w:r>
        <w:rPr>
          <w:sz w:val="24"/>
        </w:rPr>
        <w:t>теория</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представляющая</w:t>
      </w:r>
      <w:r>
        <w:rPr>
          <w:spacing w:val="1"/>
          <w:sz w:val="24"/>
        </w:rPr>
        <w:t xml:space="preserve"> </w:t>
      </w:r>
      <w:r>
        <w:rPr>
          <w:sz w:val="24"/>
        </w:rPr>
        <w:t>закономерности</w:t>
      </w:r>
      <w:r>
        <w:rPr>
          <w:spacing w:val="1"/>
          <w:sz w:val="24"/>
        </w:rPr>
        <w:t xml:space="preserve"> </w:t>
      </w:r>
      <w:r>
        <w:rPr>
          <w:sz w:val="24"/>
        </w:rPr>
        <w:t>двигательной</w:t>
      </w:r>
      <w:r>
        <w:rPr>
          <w:spacing w:val="-57"/>
          <w:sz w:val="24"/>
        </w:rPr>
        <w:t xml:space="preserve"> </w:t>
      </w:r>
      <w:r>
        <w:rPr>
          <w:sz w:val="24"/>
        </w:rPr>
        <w:t>деятельности</w:t>
      </w:r>
      <w:r>
        <w:rPr>
          <w:spacing w:val="1"/>
          <w:sz w:val="24"/>
        </w:rPr>
        <w:t xml:space="preserve"> </w:t>
      </w:r>
      <w:r>
        <w:rPr>
          <w:sz w:val="24"/>
        </w:rPr>
        <w:t>человека.</w:t>
      </w:r>
      <w:r>
        <w:rPr>
          <w:spacing w:val="1"/>
          <w:sz w:val="24"/>
        </w:rPr>
        <w:t xml:space="preserve"> </w:t>
      </w:r>
      <w:r>
        <w:rPr>
          <w:sz w:val="24"/>
        </w:rPr>
        <w:t>Здоровье</w:t>
      </w:r>
      <w:r>
        <w:rPr>
          <w:spacing w:val="1"/>
          <w:sz w:val="24"/>
        </w:rPr>
        <w:t xml:space="preserve"> </w:t>
      </w:r>
      <w:r>
        <w:rPr>
          <w:sz w:val="24"/>
        </w:rPr>
        <w:t>закладывается</w:t>
      </w:r>
      <w:r>
        <w:rPr>
          <w:spacing w:val="1"/>
          <w:sz w:val="24"/>
        </w:rPr>
        <w:t xml:space="preserve"> </w:t>
      </w:r>
      <w:r>
        <w:rPr>
          <w:sz w:val="24"/>
        </w:rPr>
        <w:t>в</w:t>
      </w:r>
      <w:r>
        <w:rPr>
          <w:spacing w:val="1"/>
          <w:sz w:val="24"/>
        </w:rPr>
        <w:t xml:space="preserve"> </w:t>
      </w:r>
      <w:r>
        <w:rPr>
          <w:sz w:val="24"/>
        </w:rPr>
        <w:t>детстве,</w:t>
      </w:r>
      <w:r>
        <w:rPr>
          <w:spacing w:val="1"/>
          <w:sz w:val="24"/>
        </w:rPr>
        <w:t xml:space="preserve"> </w:t>
      </w:r>
      <w:r>
        <w:rPr>
          <w:sz w:val="24"/>
        </w:rPr>
        <w:t>и</w:t>
      </w:r>
      <w:r>
        <w:rPr>
          <w:spacing w:val="1"/>
          <w:sz w:val="24"/>
        </w:rPr>
        <w:t xml:space="preserve"> </w:t>
      </w:r>
      <w:r>
        <w:rPr>
          <w:sz w:val="24"/>
        </w:rPr>
        <w:t>качественное</w:t>
      </w:r>
      <w:r>
        <w:rPr>
          <w:spacing w:val="1"/>
          <w:sz w:val="24"/>
        </w:rPr>
        <w:t xml:space="preserve"> </w:t>
      </w:r>
      <w:r>
        <w:rPr>
          <w:sz w:val="24"/>
        </w:rPr>
        <w:t>образование</w:t>
      </w:r>
      <w:r>
        <w:rPr>
          <w:spacing w:val="1"/>
          <w:sz w:val="24"/>
        </w:rPr>
        <w:t xml:space="preserve"> </w:t>
      </w:r>
      <w:r>
        <w:rPr>
          <w:sz w:val="24"/>
        </w:rPr>
        <w:t>в</w:t>
      </w:r>
      <w:r>
        <w:rPr>
          <w:spacing w:val="-57"/>
          <w:sz w:val="24"/>
        </w:rPr>
        <w:t xml:space="preserve"> </w:t>
      </w:r>
      <w:r>
        <w:rPr>
          <w:sz w:val="24"/>
        </w:rPr>
        <w:t>части</w:t>
      </w:r>
      <w:r>
        <w:rPr>
          <w:spacing w:val="1"/>
          <w:sz w:val="24"/>
        </w:rPr>
        <w:t xml:space="preserve"> </w:t>
      </w:r>
      <w:r>
        <w:rPr>
          <w:sz w:val="24"/>
        </w:rPr>
        <w:t>физического</w:t>
      </w:r>
      <w:r>
        <w:rPr>
          <w:spacing w:val="1"/>
          <w:sz w:val="24"/>
        </w:rPr>
        <w:t xml:space="preserve"> </w:t>
      </w:r>
      <w:r>
        <w:rPr>
          <w:sz w:val="24"/>
        </w:rPr>
        <w:t>воспитания,</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и</w:t>
      </w:r>
      <w:r>
        <w:rPr>
          <w:spacing w:val="1"/>
          <w:sz w:val="24"/>
        </w:rPr>
        <w:t xml:space="preserve"> </w:t>
      </w:r>
      <w:r>
        <w:rPr>
          <w:sz w:val="24"/>
        </w:rPr>
        <w:t>начального</w:t>
      </w:r>
      <w:r>
        <w:rPr>
          <w:spacing w:val="1"/>
          <w:sz w:val="24"/>
        </w:rPr>
        <w:t xml:space="preserve"> </w:t>
      </w:r>
      <w:r>
        <w:rPr>
          <w:sz w:val="24"/>
        </w:rPr>
        <w:t>возраста</w:t>
      </w:r>
      <w:r>
        <w:rPr>
          <w:spacing w:val="-1"/>
          <w:sz w:val="24"/>
        </w:rPr>
        <w:t xml:space="preserve"> </w:t>
      </w:r>
      <w:r>
        <w:rPr>
          <w:sz w:val="24"/>
        </w:rPr>
        <w:t>определяет образ жизни на</w:t>
      </w:r>
      <w:r>
        <w:rPr>
          <w:spacing w:val="-1"/>
          <w:sz w:val="24"/>
        </w:rPr>
        <w:t xml:space="preserve"> </w:t>
      </w:r>
      <w:r>
        <w:rPr>
          <w:sz w:val="24"/>
        </w:rPr>
        <w:t>многие</w:t>
      </w:r>
      <w:r>
        <w:rPr>
          <w:spacing w:val="-2"/>
          <w:sz w:val="24"/>
        </w:rPr>
        <w:t xml:space="preserve"> </w:t>
      </w:r>
      <w:r>
        <w:rPr>
          <w:sz w:val="24"/>
        </w:rPr>
        <w:t>годы.</w:t>
      </w:r>
    </w:p>
    <w:p>
      <w:pPr>
        <w:pStyle w:val="12"/>
        <w:numPr>
          <w:ilvl w:val="2"/>
          <w:numId w:val="40"/>
        </w:numPr>
        <w:tabs>
          <w:tab w:val="left" w:pos="914"/>
        </w:tabs>
        <w:spacing w:before="2" w:line="360" w:lineRule="auto"/>
        <w:ind w:right="255" w:firstLine="0"/>
        <w:jc w:val="both"/>
        <w:rPr>
          <w:sz w:val="24"/>
        </w:rPr>
      </w:pPr>
      <w:r>
        <w:rPr>
          <w:sz w:val="24"/>
        </w:rPr>
        <w:t>Основными составляющими в классификации физических</w:t>
      </w:r>
      <w:r>
        <w:rPr>
          <w:spacing w:val="1"/>
          <w:sz w:val="24"/>
        </w:rPr>
        <w:t xml:space="preserve"> </w:t>
      </w:r>
      <w:r>
        <w:rPr>
          <w:sz w:val="24"/>
        </w:rPr>
        <w:t>упражнений по признаку</w:t>
      </w:r>
      <w:r>
        <w:rPr>
          <w:spacing w:val="1"/>
          <w:sz w:val="24"/>
        </w:rPr>
        <w:t xml:space="preserve"> </w:t>
      </w:r>
      <w:r>
        <w:rPr>
          <w:sz w:val="24"/>
        </w:rPr>
        <w:t>исторически</w:t>
      </w:r>
      <w:r>
        <w:rPr>
          <w:spacing w:val="1"/>
          <w:sz w:val="24"/>
        </w:rPr>
        <w:t xml:space="preserve"> </w:t>
      </w:r>
      <w:r>
        <w:rPr>
          <w:sz w:val="24"/>
        </w:rPr>
        <w:t>сложившихся</w:t>
      </w:r>
      <w:r>
        <w:rPr>
          <w:spacing w:val="1"/>
          <w:sz w:val="24"/>
        </w:rPr>
        <w:t xml:space="preserve"> </w:t>
      </w:r>
      <w:r>
        <w:rPr>
          <w:sz w:val="24"/>
        </w:rPr>
        <w:t>систем</w:t>
      </w:r>
      <w:r>
        <w:rPr>
          <w:spacing w:val="1"/>
          <w:sz w:val="24"/>
        </w:rPr>
        <w:t xml:space="preserve"> </w:t>
      </w:r>
      <w:r>
        <w:rPr>
          <w:sz w:val="24"/>
        </w:rPr>
        <w:t>физического</w:t>
      </w:r>
      <w:r>
        <w:rPr>
          <w:spacing w:val="1"/>
          <w:sz w:val="24"/>
        </w:rPr>
        <w:t xml:space="preserve"> </w:t>
      </w:r>
      <w:r>
        <w:rPr>
          <w:sz w:val="24"/>
        </w:rPr>
        <w:t>воспитания</w:t>
      </w:r>
      <w:r>
        <w:rPr>
          <w:spacing w:val="1"/>
          <w:sz w:val="24"/>
        </w:rPr>
        <w:t xml:space="preserve"> </w:t>
      </w:r>
      <w:r>
        <w:rPr>
          <w:sz w:val="24"/>
        </w:rPr>
        <w:t>являются</w:t>
      </w:r>
      <w:r>
        <w:rPr>
          <w:spacing w:val="1"/>
          <w:sz w:val="24"/>
        </w:rPr>
        <w:t xml:space="preserve"> </w:t>
      </w:r>
      <w:r>
        <w:rPr>
          <w:sz w:val="24"/>
        </w:rPr>
        <w:t>гимнастика,</w:t>
      </w:r>
      <w:r>
        <w:rPr>
          <w:spacing w:val="1"/>
          <w:sz w:val="24"/>
        </w:rPr>
        <w:t xml:space="preserve"> </w:t>
      </w:r>
      <w:r>
        <w:rPr>
          <w:sz w:val="24"/>
        </w:rPr>
        <w:t>игры,</w:t>
      </w:r>
      <w:r>
        <w:rPr>
          <w:spacing w:val="1"/>
          <w:sz w:val="24"/>
        </w:rPr>
        <w:t xml:space="preserve"> </w:t>
      </w:r>
      <w:r>
        <w:rPr>
          <w:sz w:val="24"/>
        </w:rPr>
        <w:t>туризм,</w:t>
      </w:r>
      <w:r>
        <w:rPr>
          <w:spacing w:val="-1"/>
          <w:sz w:val="24"/>
        </w:rPr>
        <w:t xml:space="preserve"> </w:t>
      </w:r>
      <w:r>
        <w:rPr>
          <w:sz w:val="24"/>
        </w:rPr>
        <w:t>спорт.</w:t>
      </w:r>
    </w:p>
    <w:p>
      <w:pPr>
        <w:pStyle w:val="8"/>
        <w:spacing w:line="360" w:lineRule="auto"/>
        <w:ind w:right="253" w:firstLine="708"/>
      </w:pPr>
      <w:r>
        <w:t>По</w:t>
      </w:r>
      <w:r>
        <w:rPr>
          <w:spacing w:val="1"/>
        </w:rPr>
        <w:t xml:space="preserve"> </w:t>
      </w:r>
      <w:r>
        <w:t>данной</w:t>
      </w:r>
      <w:r>
        <w:rPr>
          <w:spacing w:val="1"/>
        </w:rPr>
        <w:t xml:space="preserve"> </w:t>
      </w:r>
      <w:r>
        <w:t>классификации</w:t>
      </w:r>
      <w:r>
        <w:rPr>
          <w:spacing w:val="1"/>
        </w:rPr>
        <w:t xml:space="preserve"> </w:t>
      </w:r>
      <w:r>
        <w:t>физические</w:t>
      </w:r>
      <w:r>
        <w:rPr>
          <w:spacing w:val="1"/>
        </w:rPr>
        <w:t xml:space="preserve"> </w:t>
      </w:r>
      <w:r>
        <w:t>упражнения</w:t>
      </w:r>
      <w:r>
        <w:rPr>
          <w:spacing w:val="1"/>
        </w:rPr>
        <w:t xml:space="preserve"> </w:t>
      </w:r>
      <w:r>
        <w:t>делятся</w:t>
      </w:r>
      <w:r>
        <w:rPr>
          <w:spacing w:val="1"/>
        </w:rPr>
        <w:t xml:space="preserve"> </w:t>
      </w:r>
      <w:r>
        <w:t>на</w:t>
      </w:r>
      <w:r>
        <w:rPr>
          <w:spacing w:val="1"/>
        </w:rPr>
        <w:t xml:space="preserve"> </w:t>
      </w:r>
      <w:r>
        <w:t>четыре</w:t>
      </w:r>
      <w:r>
        <w:rPr>
          <w:spacing w:val="1"/>
        </w:rPr>
        <w:t xml:space="preserve"> </w:t>
      </w:r>
      <w:r>
        <w:t>группы:</w:t>
      </w:r>
      <w:r>
        <w:rPr>
          <w:spacing w:val="1"/>
        </w:rPr>
        <w:t xml:space="preserve"> </w:t>
      </w:r>
      <w:r>
        <w:t>гимнастические упражнения, характеризующиеся многообразием искусственно созданных</w:t>
      </w:r>
      <w:r>
        <w:rPr>
          <w:spacing w:val="1"/>
        </w:rPr>
        <w:t xml:space="preserve"> </w:t>
      </w:r>
      <w:r>
        <w:t>движений и действий,</w:t>
      </w:r>
      <w:r>
        <w:rPr>
          <w:spacing w:val="60"/>
        </w:rPr>
        <w:t xml:space="preserve"> </w:t>
      </w:r>
      <w:r>
        <w:t>эффективность которых оценивается избирательностью воздействия</w:t>
      </w:r>
      <w:r>
        <w:rPr>
          <w:spacing w:val="1"/>
        </w:rPr>
        <w:t xml:space="preserve"> </w:t>
      </w:r>
      <w:r>
        <w:t>на строение и функции организма, а также правильностью, красотой и координационной</w:t>
      </w:r>
      <w:r>
        <w:rPr>
          <w:spacing w:val="1"/>
        </w:rPr>
        <w:t xml:space="preserve"> </w:t>
      </w:r>
      <w:r>
        <w:t>сложностью</w:t>
      </w:r>
      <w:r>
        <w:rPr>
          <w:spacing w:val="1"/>
        </w:rPr>
        <w:t xml:space="preserve"> </w:t>
      </w:r>
      <w:r>
        <w:t>всех</w:t>
      </w:r>
      <w:r>
        <w:rPr>
          <w:spacing w:val="1"/>
        </w:rPr>
        <w:t xml:space="preserve"> </w:t>
      </w:r>
      <w:r>
        <w:t>движений,</w:t>
      </w:r>
      <w:r>
        <w:rPr>
          <w:spacing w:val="1"/>
        </w:rPr>
        <w:t xml:space="preserve"> </w:t>
      </w:r>
      <w:r>
        <w:t>игровые</w:t>
      </w:r>
      <w:r>
        <w:rPr>
          <w:spacing w:val="1"/>
        </w:rPr>
        <w:t xml:space="preserve"> </w:t>
      </w:r>
      <w:r>
        <w:t>упражнения,</w:t>
      </w:r>
      <w:r>
        <w:rPr>
          <w:spacing w:val="1"/>
        </w:rPr>
        <w:t xml:space="preserve"> </w:t>
      </w:r>
      <w:r>
        <w:t>состоящие</w:t>
      </w:r>
      <w:r>
        <w:rPr>
          <w:spacing w:val="1"/>
        </w:rPr>
        <w:t xml:space="preserve"> </w:t>
      </w:r>
      <w:r>
        <w:t>из</w:t>
      </w:r>
      <w:r>
        <w:rPr>
          <w:spacing w:val="1"/>
        </w:rPr>
        <w:t xml:space="preserve"> </w:t>
      </w:r>
      <w:r>
        <w:t>естественных</w:t>
      </w:r>
      <w:r>
        <w:rPr>
          <w:spacing w:val="1"/>
        </w:rPr>
        <w:t xml:space="preserve"> </w:t>
      </w:r>
      <w:r>
        <w:t>видов</w:t>
      </w:r>
      <w:r>
        <w:rPr>
          <w:spacing w:val="1"/>
        </w:rPr>
        <w:t xml:space="preserve"> </w:t>
      </w:r>
      <w:r>
        <w:t>действий</w:t>
      </w:r>
      <w:r>
        <w:rPr>
          <w:spacing w:val="1"/>
        </w:rPr>
        <w:t xml:space="preserve"> </w:t>
      </w:r>
      <w:r>
        <w:t>(бега,</w:t>
      </w:r>
      <w:r>
        <w:rPr>
          <w:spacing w:val="1"/>
        </w:rPr>
        <w:t xml:space="preserve"> </w:t>
      </w:r>
      <w:r>
        <w:t>бросков</w:t>
      </w:r>
      <w:r>
        <w:rPr>
          <w:spacing w:val="1"/>
        </w:rPr>
        <w:t xml:space="preserve"> </w:t>
      </w:r>
      <w:r>
        <w:t>и</w:t>
      </w:r>
      <w:r>
        <w:rPr>
          <w:spacing w:val="1"/>
        </w:rPr>
        <w:t xml:space="preserve"> </w:t>
      </w:r>
      <w:r>
        <w:t>других),</w:t>
      </w:r>
      <w:r>
        <w:rPr>
          <w:spacing w:val="1"/>
        </w:rPr>
        <w:t xml:space="preserve"> </w:t>
      </w:r>
      <w:r>
        <w:t>которые</w:t>
      </w:r>
      <w:r>
        <w:rPr>
          <w:spacing w:val="1"/>
        </w:rPr>
        <w:t xml:space="preserve"> </w:t>
      </w:r>
      <w:r>
        <w:t>выполняются</w:t>
      </w:r>
      <w:r>
        <w:rPr>
          <w:spacing w:val="1"/>
        </w:rPr>
        <w:t xml:space="preserve"> </w:t>
      </w:r>
      <w:r>
        <w:t>в разнообразных</w:t>
      </w:r>
      <w:r>
        <w:rPr>
          <w:spacing w:val="1"/>
        </w:rPr>
        <w:t xml:space="preserve"> </w:t>
      </w:r>
      <w:r>
        <w:t>вариантах</w:t>
      </w:r>
      <w:r>
        <w:rPr>
          <w:spacing w:val="1"/>
        </w:rPr>
        <w:t xml:space="preserve"> </w:t>
      </w:r>
      <w:r>
        <w:t>в</w:t>
      </w:r>
      <w:r>
        <w:rPr>
          <w:spacing w:val="1"/>
        </w:rPr>
        <w:t xml:space="preserve"> </w:t>
      </w:r>
      <w:r>
        <w:t>соответствии с изменяющейся игровой ситуацией и оцениваются по эффективности влияния</w:t>
      </w:r>
      <w:r>
        <w:rPr>
          <w:spacing w:val="1"/>
        </w:rPr>
        <w:t xml:space="preserve"> </w:t>
      </w:r>
      <w:r>
        <w:t>на</w:t>
      </w:r>
      <w:r>
        <w:rPr>
          <w:spacing w:val="1"/>
        </w:rPr>
        <w:t xml:space="preserve"> </w:t>
      </w:r>
      <w:r>
        <w:t>организм</w:t>
      </w:r>
      <w:r>
        <w:rPr>
          <w:spacing w:val="1"/>
        </w:rPr>
        <w:t xml:space="preserve"> </w:t>
      </w:r>
      <w:r>
        <w:t>в</w:t>
      </w:r>
      <w:r>
        <w:rPr>
          <w:spacing w:val="1"/>
        </w:rPr>
        <w:t xml:space="preserve"> </w:t>
      </w:r>
      <w:r>
        <w:t>целом</w:t>
      </w:r>
      <w:r>
        <w:rPr>
          <w:spacing w:val="1"/>
        </w:rPr>
        <w:t xml:space="preserve"> </w:t>
      </w:r>
      <w:r>
        <w:t>и</w:t>
      </w:r>
      <w:r>
        <w:rPr>
          <w:spacing w:val="1"/>
        </w:rPr>
        <w:t xml:space="preserve"> </w:t>
      </w:r>
      <w:r>
        <w:t>по</w:t>
      </w:r>
      <w:r>
        <w:rPr>
          <w:spacing w:val="1"/>
        </w:rPr>
        <w:t xml:space="preserve"> </w:t>
      </w:r>
      <w:r>
        <w:t>конечному</w:t>
      </w:r>
      <w:r>
        <w:rPr>
          <w:spacing w:val="1"/>
        </w:rPr>
        <w:t xml:space="preserve"> </w:t>
      </w:r>
      <w:r>
        <w:t>результату</w:t>
      </w:r>
      <w:r>
        <w:rPr>
          <w:spacing w:val="1"/>
        </w:rPr>
        <w:t xml:space="preserve"> </w:t>
      </w:r>
      <w:r>
        <w:t>действия,</w:t>
      </w:r>
      <w:r>
        <w:rPr>
          <w:spacing w:val="1"/>
        </w:rPr>
        <w:t xml:space="preserve"> </w:t>
      </w:r>
      <w:r>
        <w:t>туристические</w:t>
      </w:r>
      <w:r>
        <w:rPr>
          <w:spacing w:val="1"/>
        </w:rPr>
        <w:t xml:space="preserve"> </w:t>
      </w:r>
      <w:r>
        <w:t>физические</w:t>
      </w:r>
      <w:r>
        <w:rPr>
          <w:spacing w:val="1"/>
        </w:rPr>
        <w:t xml:space="preserve"> </w:t>
      </w:r>
      <w:r>
        <w:t>упражнения,</w:t>
      </w:r>
      <w:r>
        <w:rPr>
          <w:spacing w:val="1"/>
        </w:rPr>
        <w:t xml:space="preserve"> </w:t>
      </w:r>
      <w:r>
        <w:t>включающие</w:t>
      </w:r>
      <w:r>
        <w:rPr>
          <w:spacing w:val="1"/>
        </w:rPr>
        <w:t xml:space="preserve"> </w:t>
      </w:r>
      <w:r>
        <w:t>ходьбу,</w:t>
      </w:r>
      <w:r>
        <w:rPr>
          <w:spacing w:val="1"/>
        </w:rPr>
        <w:t xml:space="preserve"> </w:t>
      </w:r>
      <w:r>
        <w:t>бег,</w:t>
      </w:r>
      <w:r>
        <w:rPr>
          <w:spacing w:val="1"/>
        </w:rPr>
        <w:t xml:space="preserve"> </w:t>
      </w:r>
      <w:r>
        <w:t>прыжки,</w:t>
      </w:r>
      <w:r>
        <w:rPr>
          <w:spacing w:val="1"/>
        </w:rPr>
        <w:t xml:space="preserve"> </w:t>
      </w:r>
      <w:r>
        <w:t>преодоление</w:t>
      </w:r>
      <w:r>
        <w:rPr>
          <w:spacing w:val="60"/>
        </w:rPr>
        <w:t xml:space="preserve"> </w:t>
      </w:r>
      <w:r>
        <w:t>препятствий,</w:t>
      </w:r>
      <w:r>
        <w:rPr>
          <w:spacing w:val="60"/>
        </w:rPr>
        <w:t xml:space="preserve"> </w:t>
      </w:r>
      <w:r>
        <w:t>ходьбу</w:t>
      </w:r>
      <w:r>
        <w:rPr>
          <w:spacing w:val="60"/>
        </w:rPr>
        <w:t xml:space="preserve"> </w:t>
      </w:r>
      <w:r>
        <w:t>на</w:t>
      </w:r>
      <w:r>
        <w:rPr>
          <w:spacing w:val="1"/>
        </w:rPr>
        <w:t xml:space="preserve"> </w:t>
      </w:r>
      <w:r>
        <w:t>лыжах, езду на велосипеде, греблю</w:t>
      </w:r>
      <w:r>
        <w:rPr>
          <w:spacing w:val="1"/>
        </w:rPr>
        <w:t xml:space="preserve"> </w:t>
      </w:r>
      <w:r>
        <w:t>в</w:t>
      </w:r>
      <w:r>
        <w:rPr>
          <w:spacing w:val="1"/>
        </w:rPr>
        <w:t xml:space="preserve"> </w:t>
      </w:r>
      <w:r>
        <w:t>естественных природных</w:t>
      </w:r>
      <w:r>
        <w:rPr>
          <w:spacing w:val="1"/>
        </w:rPr>
        <w:t xml:space="preserve"> </w:t>
      </w:r>
      <w:r>
        <w:t>условиях, эффективность</w:t>
      </w:r>
      <w:r>
        <w:rPr>
          <w:spacing w:val="1"/>
        </w:rPr>
        <w:t xml:space="preserve"> </w:t>
      </w:r>
      <w:r>
        <w:t>которых</w:t>
      </w:r>
      <w:r>
        <w:rPr>
          <w:spacing w:val="1"/>
        </w:rPr>
        <w:t xml:space="preserve"> </w:t>
      </w:r>
      <w:r>
        <w:t>оценивается</w:t>
      </w:r>
      <w:r>
        <w:rPr>
          <w:spacing w:val="1"/>
        </w:rPr>
        <w:t xml:space="preserve"> </w:t>
      </w:r>
      <w:r>
        <w:t>комплексным</w:t>
      </w:r>
      <w:r>
        <w:rPr>
          <w:spacing w:val="1"/>
        </w:rPr>
        <w:t xml:space="preserve"> </w:t>
      </w:r>
      <w:r>
        <w:t>воздействием</w:t>
      </w:r>
      <w:r>
        <w:rPr>
          <w:spacing w:val="1"/>
        </w:rPr>
        <w:t xml:space="preserve"> </w:t>
      </w:r>
      <w:r>
        <w:t>на</w:t>
      </w:r>
      <w:r>
        <w:rPr>
          <w:spacing w:val="1"/>
        </w:rPr>
        <w:t xml:space="preserve"> </w:t>
      </w:r>
      <w:r>
        <w:t>организм</w:t>
      </w:r>
      <w:r>
        <w:rPr>
          <w:spacing w:val="1"/>
        </w:rPr>
        <w:t xml:space="preserve"> </w:t>
      </w:r>
      <w:r>
        <w:t>и</w:t>
      </w:r>
      <w:r>
        <w:rPr>
          <w:spacing w:val="1"/>
        </w:rPr>
        <w:t xml:space="preserve"> </w:t>
      </w:r>
      <w:r>
        <w:t>результативностью</w:t>
      </w:r>
      <w:r>
        <w:rPr>
          <w:spacing w:val="1"/>
        </w:rPr>
        <w:t xml:space="preserve"> </w:t>
      </w:r>
      <w:r>
        <w:t>преодоления расстояния и препятствий</w:t>
      </w:r>
      <w:r>
        <w:rPr>
          <w:spacing w:val="1"/>
        </w:rPr>
        <w:t xml:space="preserve"> </w:t>
      </w:r>
      <w:r>
        <w:t>на местности, спортивные</w:t>
      </w:r>
      <w:r>
        <w:rPr>
          <w:spacing w:val="60"/>
        </w:rPr>
        <w:t xml:space="preserve"> </w:t>
      </w:r>
      <w:r>
        <w:t>упражнения объединяют</w:t>
      </w:r>
      <w:r>
        <w:rPr>
          <w:spacing w:val="1"/>
        </w:rPr>
        <w:t xml:space="preserve"> </w:t>
      </w:r>
      <w:r>
        <w:t>ту группу действий, исполнение которых искусственно стандартизировано в соответствии с</w:t>
      </w:r>
      <w:r>
        <w:rPr>
          <w:spacing w:val="1"/>
        </w:rPr>
        <w:t xml:space="preserve"> </w:t>
      </w:r>
      <w:r>
        <w:t>Единой всесоюзной спортивной классификацией и является предметом специализации для</w:t>
      </w:r>
      <w:r>
        <w:rPr>
          <w:spacing w:val="1"/>
        </w:rPr>
        <w:t xml:space="preserve"> </w:t>
      </w:r>
      <w:r>
        <w:t>достижения</w:t>
      </w:r>
      <w:r>
        <w:rPr>
          <w:spacing w:val="2"/>
        </w:rPr>
        <w:t xml:space="preserve"> </w:t>
      </w:r>
      <w:r>
        <w:t>максимальных</w:t>
      </w:r>
      <w:r>
        <w:rPr>
          <w:spacing w:val="1"/>
        </w:rPr>
        <w:t xml:space="preserve"> </w:t>
      </w:r>
      <w:r>
        <w:t>спортивных</w:t>
      </w:r>
      <w:r>
        <w:rPr>
          <w:spacing w:val="2"/>
        </w:rPr>
        <w:t xml:space="preserve"> </w:t>
      </w:r>
      <w:r>
        <w:t>результатов.</w:t>
      </w:r>
    </w:p>
    <w:p>
      <w:pPr>
        <w:pStyle w:val="12"/>
        <w:numPr>
          <w:ilvl w:val="2"/>
          <w:numId w:val="40"/>
        </w:numPr>
        <w:tabs>
          <w:tab w:val="left" w:pos="914"/>
        </w:tabs>
        <w:spacing w:before="1" w:line="360" w:lineRule="auto"/>
        <w:ind w:right="254" w:firstLine="0"/>
        <w:jc w:val="both"/>
        <w:rPr>
          <w:sz w:val="24"/>
        </w:rPr>
      </w:pPr>
      <w:r>
        <w:rPr>
          <w:sz w:val="24"/>
        </w:rPr>
        <w:t>Основные предметные результаты по учебному предмету «Физическая культура»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Федеральным</w:t>
      </w:r>
      <w:r>
        <w:rPr>
          <w:spacing w:val="1"/>
          <w:sz w:val="24"/>
        </w:rPr>
        <w:t xml:space="preserve"> </w:t>
      </w:r>
      <w:r>
        <w:rPr>
          <w:sz w:val="24"/>
        </w:rPr>
        <w:t>государственным</w:t>
      </w:r>
      <w:r>
        <w:rPr>
          <w:spacing w:val="1"/>
          <w:sz w:val="24"/>
        </w:rPr>
        <w:t xml:space="preserve"> </w:t>
      </w:r>
      <w:r>
        <w:rPr>
          <w:sz w:val="24"/>
        </w:rPr>
        <w:t>образовательным</w:t>
      </w:r>
      <w:r>
        <w:rPr>
          <w:spacing w:val="1"/>
          <w:sz w:val="24"/>
        </w:rPr>
        <w:t xml:space="preserve"> </w:t>
      </w:r>
      <w:r>
        <w:rPr>
          <w:sz w:val="24"/>
        </w:rPr>
        <w:t>стандартом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должны</w:t>
      </w:r>
      <w:r>
        <w:rPr>
          <w:spacing w:val="1"/>
          <w:sz w:val="24"/>
        </w:rPr>
        <w:t xml:space="preserve"> </w:t>
      </w:r>
      <w:r>
        <w:rPr>
          <w:sz w:val="24"/>
        </w:rPr>
        <w:t>обеспечивать</w:t>
      </w:r>
      <w:r>
        <w:rPr>
          <w:spacing w:val="1"/>
          <w:sz w:val="24"/>
        </w:rPr>
        <w:t xml:space="preserve"> </w:t>
      </w:r>
      <w:r>
        <w:rPr>
          <w:sz w:val="24"/>
        </w:rPr>
        <w:t>умение</w:t>
      </w:r>
      <w:r>
        <w:rPr>
          <w:spacing w:val="1"/>
          <w:sz w:val="24"/>
        </w:rPr>
        <w:t xml:space="preserve"> </w:t>
      </w:r>
      <w:r>
        <w:rPr>
          <w:sz w:val="24"/>
        </w:rPr>
        <w:t>использовать</w:t>
      </w:r>
      <w:r>
        <w:rPr>
          <w:spacing w:val="1"/>
          <w:sz w:val="24"/>
        </w:rPr>
        <w:t xml:space="preserve"> </w:t>
      </w:r>
      <w:r>
        <w:rPr>
          <w:sz w:val="24"/>
        </w:rPr>
        <w:t>основные</w:t>
      </w:r>
      <w:r>
        <w:rPr>
          <w:spacing w:val="1"/>
          <w:sz w:val="24"/>
        </w:rPr>
        <w:t xml:space="preserve"> </w:t>
      </w:r>
      <w:r>
        <w:rPr>
          <w:sz w:val="24"/>
        </w:rPr>
        <w:t>гимнастические</w:t>
      </w:r>
      <w:r>
        <w:rPr>
          <w:spacing w:val="1"/>
          <w:sz w:val="24"/>
        </w:rPr>
        <w:t xml:space="preserve"> </w:t>
      </w:r>
      <w:r>
        <w:rPr>
          <w:sz w:val="24"/>
        </w:rPr>
        <w:t>упражнения</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и</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физического</w:t>
      </w:r>
      <w:r>
        <w:rPr>
          <w:spacing w:val="1"/>
          <w:sz w:val="24"/>
        </w:rPr>
        <w:t xml:space="preserve"> </w:t>
      </w:r>
      <w:r>
        <w:rPr>
          <w:sz w:val="24"/>
        </w:rPr>
        <w:t>совершенствования,</w:t>
      </w:r>
      <w:r>
        <w:rPr>
          <w:spacing w:val="1"/>
          <w:sz w:val="24"/>
        </w:rPr>
        <w:t xml:space="preserve"> </w:t>
      </w:r>
      <w:r>
        <w:rPr>
          <w:sz w:val="24"/>
        </w:rPr>
        <w:t>повышения</w:t>
      </w:r>
      <w:r>
        <w:rPr>
          <w:spacing w:val="1"/>
          <w:sz w:val="24"/>
        </w:rPr>
        <w:t xml:space="preserve"> </w:t>
      </w:r>
      <w:r>
        <w:rPr>
          <w:sz w:val="24"/>
        </w:rPr>
        <w:t>физической</w:t>
      </w:r>
      <w:r>
        <w:rPr>
          <w:spacing w:val="1"/>
          <w:sz w:val="24"/>
        </w:rPr>
        <w:t xml:space="preserve"> </w:t>
      </w:r>
      <w:r>
        <w:rPr>
          <w:sz w:val="24"/>
        </w:rPr>
        <w:t>и</w:t>
      </w:r>
      <w:r>
        <w:rPr>
          <w:spacing w:val="-57"/>
          <w:sz w:val="24"/>
        </w:rPr>
        <w:t xml:space="preserve"> </w:t>
      </w:r>
      <w:r>
        <w:rPr>
          <w:sz w:val="24"/>
        </w:rPr>
        <w:t>умственной</w:t>
      </w:r>
      <w:r>
        <w:rPr>
          <w:spacing w:val="-1"/>
          <w:sz w:val="24"/>
        </w:rPr>
        <w:t xml:space="preserve"> </w:t>
      </w:r>
      <w:r>
        <w:rPr>
          <w:sz w:val="24"/>
        </w:rPr>
        <w:t>работоспособности.</w:t>
      </w:r>
    </w:p>
    <w:p>
      <w:pPr>
        <w:spacing w:line="360" w:lineRule="auto"/>
        <w:jc w:val="both"/>
        <w:rPr>
          <w:sz w:val="24"/>
        </w:rPr>
        <w:sectPr>
          <w:pgSz w:w="11910" w:h="16850"/>
          <w:pgMar w:top="980" w:right="880" w:bottom="280" w:left="820" w:header="571" w:footer="0" w:gutter="0"/>
          <w:cols w:space="720" w:num="1"/>
        </w:sectPr>
      </w:pPr>
    </w:p>
    <w:p>
      <w:pPr>
        <w:pStyle w:val="12"/>
        <w:numPr>
          <w:ilvl w:val="2"/>
          <w:numId w:val="40"/>
        </w:numPr>
        <w:tabs>
          <w:tab w:val="left" w:pos="914"/>
        </w:tabs>
        <w:spacing w:before="100" w:line="360" w:lineRule="auto"/>
        <w:ind w:right="247" w:firstLine="0"/>
        <w:jc w:val="both"/>
        <w:rPr>
          <w:sz w:val="24"/>
        </w:rPr>
      </w:pPr>
      <w:r>
        <w:rPr>
          <w:sz w:val="24"/>
        </w:rPr>
        <w:t>В программе по физической культуре отведено особое место упражнениям основной</w:t>
      </w:r>
      <w:r>
        <w:rPr>
          <w:spacing w:val="1"/>
          <w:sz w:val="24"/>
        </w:rPr>
        <w:t xml:space="preserve"> </w:t>
      </w:r>
      <w:r>
        <w:rPr>
          <w:sz w:val="24"/>
        </w:rPr>
        <w:t>гимнастики и играм с использованием гимнастических упражнений. Овладение жизненно</w:t>
      </w:r>
      <w:r>
        <w:rPr>
          <w:spacing w:val="1"/>
          <w:sz w:val="24"/>
        </w:rPr>
        <w:t xml:space="preserve"> </w:t>
      </w:r>
      <w:r>
        <w:rPr>
          <w:sz w:val="24"/>
        </w:rPr>
        <w:t>важными</w:t>
      </w:r>
      <w:r>
        <w:rPr>
          <w:spacing w:val="1"/>
          <w:sz w:val="24"/>
        </w:rPr>
        <w:t xml:space="preserve"> </w:t>
      </w:r>
      <w:r>
        <w:rPr>
          <w:sz w:val="24"/>
        </w:rPr>
        <w:t>навыками</w:t>
      </w:r>
      <w:r>
        <w:rPr>
          <w:spacing w:val="1"/>
          <w:sz w:val="24"/>
        </w:rPr>
        <w:t xml:space="preserve"> </w:t>
      </w:r>
      <w:r>
        <w:rPr>
          <w:sz w:val="24"/>
        </w:rPr>
        <w:t>гимнастики</w:t>
      </w:r>
      <w:r>
        <w:rPr>
          <w:spacing w:val="1"/>
          <w:sz w:val="24"/>
        </w:rPr>
        <w:t xml:space="preserve"> </w:t>
      </w:r>
      <w:r>
        <w:rPr>
          <w:sz w:val="24"/>
        </w:rPr>
        <w:t>позволяет</w:t>
      </w:r>
      <w:r>
        <w:rPr>
          <w:spacing w:val="1"/>
          <w:sz w:val="24"/>
        </w:rPr>
        <w:t xml:space="preserve"> </w:t>
      </w:r>
      <w:r>
        <w:rPr>
          <w:sz w:val="24"/>
        </w:rPr>
        <w:t>решить</w:t>
      </w:r>
      <w:r>
        <w:rPr>
          <w:spacing w:val="1"/>
          <w:sz w:val="24"/>
        </w:rPr>
        <w:t xml:space="preserve"> </w:t>
      </w:r>
      <w:r>
        <w:rPr>
          <w:sz w:val="24"/>
        </w:rPr>
        <w:t>задачу</w:t>
      </w:r>
      <w:r>
        <w:rPr>
          <w:spacing w:val="1"/>
          <w:sz w:val="24"/>
        </w:rPr>
        <w:t xml:space="preserve"> </w:t>
      </w:r>
      <w:r>
        <w:rPr>
          <w:sz w:val="24"/>
        </w:rPr>
        <w:t>овладения</w:t>
      </w:r>
      <w:r>
        <w:rPr>
          <w:spacing w:val="1"/>
          <w:sz w:val="24"/>
        </w:rPr>
        <w:t xml:space="preserve"> </w:t>
      </w:r>
      <w:r>
        <w:rPr>
          <w:sz w:val="24"/>
        </w:rPr>
        <w:t>жизненно</w:t>
      </w:r>
      <w:r>
        <w:rPr>
          <w:spacing w:val="1"/>
          <w:sz w:val="24"/>
        </w:rPr>
        <w:t xml:space="preserve"> </w:t>
      </w:r>
      <w:r>
        <w:rPr>
          <w:sz w:val="24"/>
        </w:rPr>
        <w:t>важными</w:t>
      </w:r>
      <w:r>
        <w:rPr>
          <w:spacing w:val="1"/>
          <w:sz w:val="24"/>
        </w:rPr>
        <w:t xml:space="preserve"> </w:t>
      </w:r>
      <w:r>
        <w:rPr>
          <w:sz w:val="24"/>
        </w:rPr>
        <w:t>навыками плавания. Программа по физической культуре включает упражнения для развития</w:t>
      </w:r>
      <w:r>
        <w:rPr>
          <w:spacing w:val="1"/>
          <w:sz w:val="24"/>
        </w:rPr>
        <w:t xml:space="preserve"> </w:t>
      </w:r>
      <w:r>
        <w:rPr>
          <w:sz w:val="24"/>
        </w:rPr>
        <w:t>гибкости и координации, эффективность развития которых приходится на возрастной период</w:t>
      </w:r>
      <w:r>
        <w:rPr>
          <w:spacing w:val="-57"/>
          <w:sz w:val="24"/>
        </w:rPr>
        <w:t xml:space="preserve"> </w:t>
      </w:r>
      <w:r>
        <w:rPr>
          <w:sz w:val="24"/>
        </w:rPr>
        <w:t>начальной школы. Целенаправленные физические упражнения позволяют избирательно и</w:t>
      </w:r>
      <w:r>
        <w:rPr>
          <w:spacing w:val="1"/>
          <w:sz w:val="24"/>
        </w:rPr>
        <w:t xml:space="preserve"> </w:t>
      </w:r>
      <w:r>
        <w:rPr>
          <w:sz w:val="24"/>
        </w:rPr>
        <w:t>значительно</w:t>
      </w:r>
      <w:r>
        <w:rPr>
          <w:spacing w:val="-1"/>
          <w:sz w:val="24"/>
        </w:rPr>
        <w:t xml:space="preserve"> </w:t>
      </w:r>
      <w:r>
        <w:rPr>
          <w:sz w:val="24"/>
        </w:rPr>
        <w:t>их</w:t>
      </w:r>
      <w:r>
        <w:rPr>
          <w:spacing w:val="2"/>
          <w:sz w:val="24"/>
        </w:rPr>
        <w:t xml:space="preserve"> </w:t>
      </w:r>
      <w:r>
        <w:rPr>
          <w:sz w:val="24"/>
        </w:rPr>
        <w:t>развить.</w:t>
      </w:r>
    </w:p>
    <w:p>
      <w:pPr>
        <w:pStyle w:val="12"/>
        <w:numPr>
          <w:ilvl w:val="2"/>
          <w:numId w:val="40"/>
        </w:numPr>
        <w:tabs>
          <w:tab w:val="left" w:pos="914"/>
        </w:tabs>
        <w:spacing w:line="360" w:lineRule="auto"/>
        <w:ind w:right="255" w:firstLine="0"/>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обеспечивает</w:t>
      </w:r>
      <w:r>
        <w:rPr>
          <w:spacing w:val="1"/>
          <w:sz w:val="24"/>
        </w:rPr>
        <w:t xml:space="preserve"> </w:t>
      </w:r>
      <w:r>
        <w:rPr>
          <w:sz w:val="24"/>
        </w:rPr>
        <w:t>«сформированность</w:t>
      </w:r>
      <w:r>
        <w:rPr>
          <w:spacing w:val="1"/>
          <w:sz w:val="24"/>
        </w:rPr>
        <w:t xml:space="preserve"> </w:t>
      </w:r>
      <w:r>
        <w:rPr>
          <w:sz w:val="24"/>
        </w:rPr>
        <w:t>общих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спорте,</w:t>
      </w:r>
      <w:r>
        <w:rPr>
          <w:spacing w:val="1"/>
          <w:sz w:val="24"/>
        </w:rPr>
        <w:t xml:space="preserve"> </w:t>
      </w:r>
      <w:r>
        <w:rPr>
          <w:sz w:val="24"/>
        </w:rPr>
        <w:t>физической</w:t>
      </w:r>
      <w:r>
        <w:rPr>
          <w:spacing w:val="1"/>
          <w:sz w:val="24"/>
        </w:rPr>
        <w:t xml:space="preserve"> </w:t>
      </w:r>
      <w:r>
        <w:rPr>
          <w:sz w:val="24"/>
        </w:rPr>
        <w:t>активности,</w:t>
      </w:r>
      <w:r>
        <w:rPr>
          <w:spacing w:val="1"/>
          <w:sz w:val="24"/>
        </w:rPr>
        <w:t xml:space="preserve"> </w:t>
      </w:r>
      <w:r>
        <w:rPr>
          <w:sz w:val="24"/>
        </w:rPr>
        <w:t>физических</w:t>
      </w:r>
      <w:r>
        <w:rPr>
          <w:spacing w:val="1"/>
          <w:sz w:val="24"/>
        </w:rPr>
        <w:t xml:space="preserve"> </w:t>
      </w:r>
      <w:r>
        <w:rPr>
          <w:sz w:val="24"/>
        </w:rPr>
        <w:t>качествах,</w:t>
      </w:r>
      <w:r>
        <w:rPr>
          <w:spacing w:val="1"/>
          <w:sz w:val="24"/>
        </w:rPr>
        <w:t xml:space="preserve"> </w:t>
      </w:r>
      <w:r>
        <w:rPr>
          <w:sz w:val="24"/>
        </w:rPr>
        <w:t>жизненно</w:t>
      </w:r>
      <w:r>
        <w:rPr>
          <w:spacing w:val="1"/>
          <w:sz w:val="24"/>
        </w:rPr>
        <w:t xml:space="preserve"> </w:t>
      </w:r>
      <w:r>
        <w:rPr>
          <w:sz w:val="24"/>
        </w:rPr>
        <w:t>важных</w:t>
      </w:r>
      <w:r>
        <w:rPr>
          <w:spacing w:val="1"/>
          <w:sz w:val="24"/>
        </w:rPr>
        <w:t xml:space="preserve"> </w:t>
      </w:r>
      <w:r>
        <w:rPr>
          <w:sz w:val="24"/>
        </w:rPr>
        <w:t>прикладных</w:t>
      </w:r>
      <w:r>
        <w:rPr>
          <w:spacing w:val="1"/>
          <w:sz w:val="24"/>
        </w:rPr>
        <w:t xml:space="preserve"> </w:t>
      </w:r>
      <w:r>
        <w:rPr>
          <w:sz w:val="24"/>
        </w:rPr>
        <w:t>умениях</w:t>
      </w:r>
      <w:r>
        <w:rPr>
          <w:spacing w:val="1"/>
          <w:sz w:val="24"/>
        </w:rPr>
        <w:t xml:space="preserve"> </w:t>
      </w:r>
      <w:r>
        <w:rPr>
          <w:sz w:val="24"/>
        </w:rPr>
        <w:t>и</w:t>
      </w:r>
      <w:r>
        <w:rPr>
          <w:spacing w:val="1"/>
          <w:sz w:val="24"/>
        </w:rPr>
        <w:t xml:space="preserve"> </w:t>
      </w:r>
      <w:r>
        <w:rPr>
          <w:sz w:val="24"/>
        </w:rPr>
        <w:t>навыках,</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упражнениях</w:t>
      </w:r>
      <w:r>
        <w:rPr>
          <w:spacing w:val="1"/>
          <w:sz w:val="24"/>
        </w:rPr>
        <w:t xml:space="preserve"> </w:t>
      </w:r>
      <w:r>
        <w:rPr>
          <w:sz w:val="24"/>
        </w:rPr>
        <w:t>(гимнастических,</w:t>
      </w:r>
      <w:r>
        <w:rPr>
          <w:spacing w:val="-4"/>
          <w:sz w:val="24"/>
        </w:rPr>
        <w:t xml:space="preserve"> </w:t>
      </w:r>
      <w:r>
        <w:rPr>
          <w:sz w:val="24"/>
        </w:rPr>
        <w:t>игровых,</w:t>
      </w:r>
      <w:r>
        <w:rPr>
          <w:spacing w:val="-4"/>
          <w:sz w:val="24"/>
        </w:rPr>
        <w:t xml:space="preserve"> </w:t>
      </w:r>
      <w:r>
        <w:rPr>
          <w:sz w:val="24"/>
        </w:rPr>
        <w:t>туристических</w:t>
      </w:r>
      <w:r>
        <w:rPr>
          <w:spacing w:val="-2"/>
          <w:sz w:val="24"/>
        </w:rPr>
        <w:t xml:space="preserve"> </w:t>
      </w:r>
      <w:r>
        <w:rPr>
          <w:sz w:val="24"/>
        </w:rPr>
        <w:t>и спортивных)».</w:t>
      </w:r>
    </w:p>
    <w:p>
      <w:pPr>
        <w:pStyle w:val="12"/>
        <w:numPr>
          <w:ilvl w:val="2"/>
          <w:numId w:val="40"/>
        </w:numPr>
        <w:tabs>
          <w:tab w:val="left" w:pos="914"/>
        </w:tabs>
        <w:spacing w:line="360" w:lineRule="auto"/>
        <w:ind w:right="255" w:firstLine="0"/>
        <w:jc w:val="both"/>
        <w:rPr>
          <w:sz w:val="24"/>
        </w:rPr>
      </w:pPr>
      <w:r>
        <w:rPr>
          <w:sz w:val="24"/>
        </w:rPr>
        <w:t>Освоение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обеспечивает</w:t>
      </w:r>
      <w:r>
        <w:rPr>
          <w:spacing w:val="1"/>
          <w:sz w:val="24"/>
        </w:rPr>
        <w:t xml:space="preserve"> </w:t>
      </w:r>
      <w:r>
        <w:rPr>
          <w:sz w:val="24"/>
        </w:rPr>
        <w:t>выполнение</w:t>
      </w:r>
      <w:r>
        <w:rPr>
          <w:spacing w:val="1"/>
          <w:sz w:val="24"/>
        </w:rPr>
        <w:t xml:space="preserve"> </w:t>
      </w:r>
      <w:r>
        <w:rPr>
          <w:sz w:val="24"/>
        </w:rPr>
        <w:t>обучающимися</w:t>
      </w:r>
      <w:r>
        <w:rPr>
          <w:spacing w:val="1"/>
          <w:sz w:val="24"/>
        </w:rPr>
        <w:t xml:space="preserve"> </w:t>
      </w:r>
      <w:r>
        <w:rPr>
          <w:sz w:val="24"/>
        </w:rPr>
        <w:t>нормативов</w:t>
      </w:r>
      <w:r>
        <w:rPr>
          <w:spacing w:val="1"/>
          <w:sz w:val="24"/>
        </w:rPr>
        <w:t xml:space="preserve"> </w:t>
      </w:r>
      <w:r>
        <w:rPr>
          <w:sz w:val="24"/>
        </w:rPr>
        <w:t>Всероссийского</w:t>
      </w:r>
      <w:r>
        <w:rPr>
          <w:spacing w:val="1"/>
          <w:sz w:val="24"/>
        </w:rPr>
        <w:t xml:space="preserve"> </w:t>
      </w:r>
      <w:r>
        <w:rPr>
          <w:sz w:val="24"/>
        </w:rPr>
        <w:t>физкультурно-спортивного</w:t>
      </w:r>
      <w:r>
        <w:rPr>
          <w:spacing w:val="1"/>
          <w:sz w:val="24"/>
        </w:rPr>
        <w:t xml:space="preserve"> </w:t>
      </w:r>
      <w:r>
        <w:rPr>
          <w:sz w:val="24"/>
        </w:rPr>
        <w:t>комплекса</w:t>
      </w:r>
      <w:r>
        <w:rPr>
          <w:spacing w:val="1"/>
          <w:sz w:val="24"/>
        </w:rPr>
        <w:t xml:space="preserve"> </w:t>
      </w:r>
      <w:r>
        <w:rPr>
          <w:sz w:val="24"/>
        </w:rPr>
        <w:t>ГТО</w:t>
      </w:r>
      <w:r>
        <w:rPr>
          <w:spacing w:val="1"/>
          <w:sz w:val="24"/>
        </w:rPr>
        <w:t xml:space="preserve"> </w:t>
      </w:r>
      <w:r>
        <w:rPr>
          <w:sz w:val="24"/>
        </w:rPr>
        <w:t>и</w:t>
      </w:r>
      <w:r>
        <w:rPr>
          <w:spacing w:val="-57"/>
          <w:sz w:val="24"/>
        </w:rPr>
        <w:t xml:space="preserve"> </w:t>
      </w:r>
      <w:r>
        <w:rPr>
          <w:sz w:val="24"/>
        </w:rPr>
        <w:t>другие</w:t>
      </w:r>
      <w:r>
        <w:rPr>
          <w:spacing w:val="1"/>
          <w:sz w:val="24"/>
        </w:rPr>
        <w:t xml:space="preserve"> </w:t>
      </w:r>
      <w:r>
        <w:rPr>
          <w:sz w:val="24"/>
        </w:rPr>
        <w:t>предметные</w:t>
      </w:r>
      <w:r>
        <w:rPr>
          <w:spacing w:val="1"/>
          <w:sz w:val="24"/>
        </w:rPr>
        <w:t xml:space="preserve"> </w:t>
      </w:r>
      <w:r>
        <w:rPr>
          <w:sz w:val="24"/>
        </w:rPr>
        <w:t>результаты</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позволяет</w:t>
      </w:r>
      <w:r>
        <w:rPr>
          <w:spacing w:val="1"/>
          <w:sz w:val="24"/>
        </w:rPr>
        <w:t xml:space="preserve"> </w:t>
      </w:r>
      <w:r>
        <w:rPr>
          <w:sz w:val="24"/>
        </w:rPr>
        <w:t>решить</w:t>
      </w:r>
      <w:r>
        <w:rPr>
          <w:spacing w:val="1"/>
          <w:sz w:val="24"/>
        </w:rPr>
        <w:t xml:space="preserve"> </w:t>
      </w:r>
      <w:r>
        <w:rPr>
          <w:sz w:val="24"/>
        </w:rPr>
        <w:t>воспитательные</w:t>
      </w:r>
      <w:r>
        <w:rPr>
          <w:spacing w:val="1"/>
          <w:sz w:val="24"/>
        </w:rPr>
        <w:t xml:space="preserve"> </w:t>
      </w:r>
      <w:r>
        <w:rPr>
          <w:sz w:val="24"/>
        </w:rPr>
        <w:t>задачи,</w:t>
      </w:r>
      <w:r>
        <w:rPr>
          <w:spacing w:val="-1"/>
          <w:sz w:val="24"/>
        </w:rPr>
        <w:t xml:space="preserve"> </w:t>
      </w:r>
      <w:r>
        <w:rPr>
          <w:sz w:val="24"/>
        </w:rPr>
        <w:t>изложенные</w:t>
      </w:r>
      <w:r>
        <w:rPr>
          <w:spacing w:val="-2"/>
          <w:sz w:val="24"/>
        </w:rPr>
        <w:t xml:space="preserve"> </w:t>
      </w:r>
      <w:r>
        <w:rPr>
          <w:sz w:val="24"/>
        </w:rPr>
        <w:t>в</w:t>
      </w:r>
      <w:r>
        <w:rPr>
          <w:spacing w:val="-1"/>
          <w:sz w:val="24"/>
        </w:rPr>
        <w:t xml:space="preserve"> </w:t>
      </w:r>
      <w:r>
        <w:rPr>
          <w:sz w:val="24"/>
        </w:rPr>
        <w:t>федеральной программе воспитания.</w:t>
      </w:r>
    </w:p>
    <w:p>
      <w:pPr>
        <w:pStyle w:val="12"/>
        <w:numPr>
          <w:ilvl w:val="2"/>
          <w:numId w:val="40"/>
        </w:numPr>
        <w:tabs>
          <w:tab w:val="left" w:pos="914"/>
        </w:tabs>
        <w:spacing w:line="360" w:lineRule="auto"/>
        <w:ind w:right="250" w:firstLine="0"/>
        <w:jc w:val="both"/>
        <w:rPr>
          <w:sz w:val="24"/>
        </w:rPr>
      </w:pPr>
      <w:r>
        <w:rPr>
          <w:sz w:val="24"/>
        </w:rPr>
        <w:t>Согласно своему назначению федеральная программа по физической культуре является</w:t>
      </w:r>
      <w:r>
        <w:rPr>
          <w:spacing w:val="-57"/>
          <w:sz w:val="24"/>
        </w:rPr>
        <w:t xml:space="preserve"> </w:t>
      </w:r>
      <w:r>
        <w:rPr>
          <w:sz w:val="24"/>
        </w:rPr>
        <w:t>ориентиром</w:t>
      </w:r>
      <w:r>
        <w:rPr>
          <w:spacing w:val="1"/>
          <w:sz w:val="24"/>
        </w:rPr>
        <w:t xml:space="preserve"> </w:t>
      </w:r>
      <w:r>
        <w:rPr>
          <w:sz w:val="24"/>
        </w:rPr>
        <w:t>для</w:t>
      </w:r>
      <w:r>
        <w:rPr>
          <w:spacing w:val="1"/>
          <w:sz w:val="24"/>
        </w:rPr>
        <w:t xml:space="preserve"> </w:t>
      </w:r>
      <w:r>
        <w:rPr>
          <w:sz w:val="24"/>
        </w:rPr>
        <w:t>составления</w:t>
      </w:r>
      <w:r>
        <w:rPr>
          <w:spacing w:val="1"/>
          <w:sz w:val="24"/>
        </w:rPr>
        <w:t xml:space="preserve"> </w:t>
      </w:r>
      <w:r>
        <w:rPr>
          <w:sz w:val="24"/>
        </w:rPr>
        <w:t>рабочих</w:t>
      </w:r>
      <w:r>
        <w:rPr>
          <w:spacing w:val="1"/>
          <w:sz w:val="24"/>
        </w:rPr>
        <w:t xml:space="preserve"> </w:t>
      </w:r>
      <w:r>
        <w:rPr>
          <w:sz w:val="24"/>
        </w:rPr>
        <w:t>программ</w:t>
      </w:r>
      <w:r>
        <w:rPr>
          <w:spacing w:val="1"/>
          <w:sz w:val="24"/>
        </w:rPr>
        <w:t xml:space="preserve"> </w:t>
      </w:r>
      <w:r>
        <w:rPr>
          <w:sz w:val="24"/>
        </w:rPr>
        <w:t>образовательных</w:t>
      </w:r>
      <w:r>
        <w:rPr>
          <w:spacing w:val="1"/>
          <w:sz w:val="24"/>
        </w:rPr>
        <w:t xml:space="preserve"> </w:t>
      </w:r>
      <w:r>
        <w:rPr>
          <w:sz w:val="24"/>
        </w:rPr>
        <w:t>организаций:</w:t>
      </w:r>
      <w:r>
        <w:rPr>
          <w:spacing w:val="1"/>
          <w:sz w:val="24"/>
        </w:rPr>
        <w:t xml:space="preserve"> </w:t>
      </w:r>
      <w:r>
        <w:rPr>
          <w:sz w:val="24"/>
        </w:rPr>
        <w:t>она</w:t>
      </w:r>
      <w:r>
        <w:rPr>
          <w:spacing w:val="1"/>
          <w:sz w:val="24"/>
        </w:rPr>
        <w:t xml:space="preserve"> </w:t>
      </w:r>
      <w:r>
        <w:rPr>
          <w:sz w:val="24"/>
        </w:rPr>
        <w:t>даёт</w:t>
      </w:r>
      <w:r>
        <w:rPr>
          <w:spacing w:val="1"/>
          <w:sz w:val="24"/>
        </w:rPr>
        <w:t xml:space="preserve"> </w:t>
      </w:r>
      <w:r>
        <w:rPr>
          <w:sz w:val="24"/>
        </w:rPr>
        <w:t>представление о целях, общей стратегии обучения, воспитания и развития обучающихся в</w:t>
      </w:r>
      <w:r>
        <w:rPr>
          <w:spacing w:val="1"/>
          <w:sz w:val="24"/>
        </w:rPr>
        <w:t xml:space="preserve"> </w:t>
      </w:r>
      <w:r>
        <w:rPr>
          <w:sz w:val="24"/>
        </w:rPr>
        <w:t>рамках учебного предмета «Физическая культура», устанавливает обязательное предметное</w:t>
      </w:r>
      <w:r>
        <w:rPr>
          <w:spacing w:val="1"/>
          <w:sz w:val="24"/>
        </w:rPr>
        <w:t xml:space="preserve"> </w:t>
      </w:r>
      <w:r>
        <w:rPr>
          <w:sz w:val="24"/>
        </w:rPr>
        <w:t>содержание, предусматривает распределение его по классам и структурирование по разделам</w:t>
      </w:r>
      <w:r>
        <w:rPr>
          <w:spacing w:val="-57"/>
          <w:sz w:val="24"/>
        </w:rPr>
        <w:t xml:space="preserve"> </w:t>
      </w:r>
      <w:r>
        <w:rPr>
          <w:sz w:val="24"/>
        </w:rPr>
        <w:t>и темам курса, определяет количественные и качественные характеристики содержания, даёт</w:t>
      </w:r>
      <w:r>
        <w:rPr>
          <w:spacing w:val="-57"/>
          <w:sz w:val="24"/>
        </w:rPr>
        <w:t xml:space="preserve"> </w:t>
      </w:r>
      <w:r>
        <w:rPr>
          <w:sz w:val="24"/>
        </w:rPr>
        <w:t>примерное</w:t>
      </w:r>
      <w:r>
        <w:rPr>
          <w:spacing w:val="1"/>
          <w:sz w:val="24"/>
        </w:rPr>
        <w:t xml:space="preserve"> </w:t>
      </w:r>
      <w:r>
        <w:rPr>
          <w:sz w:val="24"/>
        </w:rPr>
        <w:t>распределение</w:t>
      </w:r>
      <w:r>
        <w:rPr>
          <w:spacing w:val="1"/>
          <w:sz w:val="24"/>
        </w:rPr>
        <w:t xml:space="preserve"> </w:t>
      </w:r>
      <w:r>
        <w:rPr>
          <w:sz w:val="24"/>
        </w:rPr>
        <w:t>учебных</w:t>
      </w:r>
      <w:r>
        <w:rPr>
          <w:spacing w:val="1"/>
          <w:sz w:val="24"/>
        </w:rPr>
        <w:t xml:space="preserve"> </w:t>
      </w:r>
      <w:r>
        <w:rPr>
          <w:sz w:val="24"/>
        </w:rPr>
        <w:t>часов</w:t>
      </w:r>
      <w:r>
        <w:rPr>
          <w:spacing w:val="1"/>
          <w:sz w:val="24"/>
        </w:rPr>
        <w:t xml:space="preserve"> </w:t>
      </w:r>
      <w:r>
        <w:rPr>
          <w:sz w:val="24"/>
        </w:rPr>
        <w:t>по</w:t>
      </w:r>
      <w:r>
        <w:rPr>
          <w:spacing w:val="1"/>
          <w:sz w:val="24"/>
        </w:rPr>
        <w:t xml:space="preserve"> </w:t>
      </w:r>
      <w:r>
        <w:rPr>
          <w:sz w:val="24"/>
        </w:rPr>
        <w:t>тематическим</w:t>
      </w:r>
      <w:r>
        <w:rPr>
          <w:spacing w:val="1"/>
          <w:sz w:val="24"/>
        </w:rPr>
        <w:t xml:space="preserve"> </w:t>
      </w:r>
      <w:r>
        <w:rPr>
          <w:sz w:val="24"/>
        </w:rPr>
        <w:t>разделам</w:t>
      </w:r>
      <w:r>
        <w:rPr>
          <w:spacing w:val="1"/>
          <w:sz w:val="24"/>
        </w:rPr>
        <w:t xml:space="preserve"> </w:t>
      </w:r>
      <w:r>
        <w:rPr>
          <w:sz w:val="24"/>
        </w:rPr>
        <w:t>и</w:t>
      </w:r>
      <w:r>
        <w:rPr>
          <w:spacing w:val="1"/>
          <w:sz w:val="24"/>
        </w:rPr>
        <w:t xml:space="preserve"> </w:t>
      </w:r>
      <w:r>
        <w:rPr>
          <w:sz w:val="24"/>
        </w:rPr>
        <w:t>рекомендуемую</w:t>
      </w:r>
      <w:r>
        <w:rPr>
          <w:spacing w:val="1"/>
          <w:sz w:val="24"/>
        </w:rPr>
        <w:t xml:space="preserve"> </w:t>
      </w:r>
      <w:r>
        <w:rPr>
          <w:sz w:val="24"/>
        </w:rPr>
        <w:t>последовательность</w:t>
      </w:r>
      <w:r>
        <w:rPr>
          <w:spacing w:val="1"/>
          <w:sz w:val="24"/>
        </w:rPr>
        <w:t xml:space="preserve"> </w:t>
      </w:r>
      <w:r>
        <w:rPr>
          <w:sz w:val="24"/>
        </w:rPr>
        <w:t>их</w:t>
      </w:r>
      <w:r>
        <w:rPr>
          <w:spacing w:val="1"/>
          <w:sz w:val="24"/>
        </w:rPr>
        <w:t xml:space="preserve"> </w:t>
      </w:r>
      <w:r>
        <w:rPr>
          <w:sz w:val="24"/>
        </w:rPr>
        <w:t>изучения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межпредметных</w:t>
      </w:r>
      <w:r>
        <w:rPr>
          <w:spacing w:val="1"/>
          <w:sz w:val="24"/>
        </w:rPr>
        <w:t xml:space="preserve"> </w:t>
      </w:r>
      <w:r>
        <w:rPr>
          <w:sz w:val="24"/>
        </w:rPr>
        <w:t>и</w:t>
      </w:r>
      <w:r>
        <w:rPr>
          <w:spacing w:val="1"/>
          <w:sz w:val="24"/>
        </w:rPr>
        <w:t xml:space="preserve"> </w:t>
      </w:r>
      <w:r>
        <w:rPr>
          <w:sz w:val="24"/>
        </w:rPr>
        <w:t>внутрипредметных</w:t>
      </w:r>
      <w:r>
        <w:rPr>
          <w:spacing w:val="1"/>
          <w:sz w:val="24"/>
        </w:rPr>
        <w:t xml:space="preserve"> </w:t>
      </w:r>
      <w:r>
        <w:rPr>
          <w:sz w:val="24"/>
        </w:rPr>
        <w:t>связей,</w:t>
      </w:r>
      <w:r>
        <w:rPr>
          <w:spacing w:val="1"/>
          <w:sz w:val="24"/>
        </w:rPr>
        <w:t xml:space="preserve"> </w:t>
      </w:r>
      <w:r>
        <w:rPr>
          <w:sz w:val="24"/>
        </w:rPr>
        <w:t>логики учебного процесса, возрастных особенностей обучающихся, определяет возможности</w:t>
      </w:r>
      <w:r>
        <w:rPr>
          <w:spacing w:val="-57"/>
          <w:sz w:val="24"/>
        </w:rPr>
        <w:t xml:space="preserve"> </w:t>
      </w:r>
      <w:r>
        <w:rPr>
          <w:sz w:val="24"/>
        </w:rPr>
        <w:t>предмета</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 начального общего образования, а</w:t>
      </w:r>
      <w:r>
        <w:rPr>
          <w:spacing w:val="1"/>
          <w:sz w:val="24"/>
        </w:rPr>
        <w:t xml:space="preserve"> </w:t>
      </w:r>
      <w:r>
        <w:rPr>
          <w:sz w:val="24"/>
        </w:rPr>
        <w:t>также требований к результатам обучения</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целей</w:t>
      </w:r>
      <w:r>
        <w:rPr>
          <w:spacing w:val="1"/>
          <w:sz w:val="24"/>
        </w:rPr>
        <w:t xml:space="preserve"> </w:t>
      </w:r>
      <w:r>
        <w:rPr>
          <w:sz w:val="24"/>
        </w:rPr>
        <w:t>изучения</w:t>
      </w:r>
      <w:r>
        <w:rPr>
          <w:spacing w:val="1"/>
          <w:sz w:val="24"/>
        </w:rPr>
        <w:t xml:space="preserve"> </w:t>
      </w:r>
      <w:r>
        <w:rPr>
          <w:sz w:val="24"/>
        </w:rPr>
        <w:t>предмета</w:t>
      </w:r>
      <w:r>
        <w:rPr>
          <w:spacing w:val="1"/>
          <w:sz w:val="24"/>
        </w:rPr>
        <w:t xml:space="preserve"> </w:t>
      </w:r>
      <w:r>
        <w:rPr>
          <w:sz w:val="24"/>
        </w:rPr>
        <w:t>и</w:t>
      </w:r>
      <w:r>
        <w:rPr>
          <w:spacing w:val="1"/>
          <w:sz w:val="24"/>
        </w:rPr>
        <w:t xml:space="preserve"> </w:t>
      </w:r>
      <w:r>
        <w:rPr>
          <w:sz w:val="24"/>
        </w:rPr>
        <w:t>основных</w:t>
      </w:r>
      <w:r>
        <w:rPr>
          <w:spacing w:val="1"/>
          <w:sz w:val="24"/>
        </w:rPr>
        <w:t xml:space="preserve"> </w:t>
      </w:r>
      <w:r>
        <w:rPr>
          <w:sz w:val="24"/>
        </w:rPr>
        <w:t>видов</w:t>
      </w:r>
      <w:r>
        <w:rPr>
          <w:spacing w:val="1"/>
          <w:sz w:val="24"/>
        </w:rPr>
        <w:t xml:space="preserve"> </w:t>
      </w:r>
      <w:r>
        <w:rPr>
          <w:sz w:val="24"/>
        </w:rPr>
        <w:t>учебно-</w:t>
      </w:r>
      <w:r>
        <w:rPr>
          <w:spacing w:val="1"/>
          <w:sz w:val="24"/>
        </w:rPr>
        <w:t xml:space="preserve"> </w:t>
      </w:r>
      <w:r>
        <w:rPr>
          <w:sz w:val="24"/>
        </w:rPr>
        <w:t>познавательной</w:t>
      </w:r>
      <w:r>
        <w:rPr>
          <w:spacing w:val="1"/>
          <w:sz w:val="24"/>
        </w:rPr>
        <w:t xml:space="preserve"> </w:t>
      </w:r>
      <w:r>
        <w:rPr>
          <w:sz w:val="24"/>
        </w:rPr>
        <w:t>деятельности/учебных</w:t>
      </w:r>
      <w:r>
        <w:rPr>
          <w:spacing w:val="1"/>
          <w:sz w:val="24"/>
        </w:rPr>
        <w:t xml:space="preserve"> </w:t>
      </w:r>
      <w:r>
        <w:rPr>
          <w:sz w:val="24"/>
        </w:rPr>
        <w:t>действий</w:t>
      </w:r>
      <w:r>
        <w:rPr>
          <w:spacing w:val="1"/>
          <w:sz w:val="24"/>
        </w:rPr>
        <w:t xml:space="preserve"> </w:t>
      </w:r>
      <w:r>
        <w:rPr>
          <w:sz w:val="24"/>
        </w:rPr>
        <w:t>обучающегося</w:t>
      </w:r>
      <w:r>
        <w:rPr>
          <w:spacing w:val="1"/>
          <w:sz w:val="24"/>
        </w:rPr>
        <w:t xml:space="preserve"> </w:t>
      </w:r>
      <w:r>
        <w:rPr>
          <w:sz w:val="24"/>
        </w:rPr>
        <w:t>по</w:t>
      </w:r>
      <w:r>
        <w:rPr>
          <w:spacing w:val="1"/>
          <w:sz w:val="24"/>
        </w:rPr>
        <w:t xml:space="preserve"> </w:t>
      </w:r>
      <w:r>
        <w:rPr>
          <w:sz w:val="24"/>
        </w:rPr>
        <w:t>освоению</w:t>
      </w:r>
      <w:r>
        <w:rPr>
          <w:spacing w:val="1"/>
          <w:sz w:val="24"/>
        </w:rPr>
        <w:t xml:space="preserve"> </w:t>
      </w:r>
      <w:r>
        <w:rPr>
          <w:sz w:val="24"/>
        </w:rPr>
        <w:t>учебного</w:t>
      </w:r>
      <w:r>
        <w:rPr>
          <w:spacing w:val="-57"/>
          <w:sz w:val="24"/>
        </w:rPr>
        <w:t xml:space="preserve"> </w:t>
      </w:r>
      <w:r>
        <w:rPr>
          <w:sz w:val="24"/>
        </w:rPr>
        <w:t>содержания.</w:t>
      </w:r>
    </w:p>
    <w:p>
      <w:pPr>
        <w:pStyle w:val="12"/>
        <w:numPr>
          <w:ilvl w:val="2"/>
          <w:numId w:val="40"/>
        </w:numPr>
        <w:tabs>
          <w:tab w:val="left" w:pos="914"/>
        </w:tabs>
        <w:spacing w:before="2" w:line="360" w:lineRule="auto"/>
        <w:ind w:right="249" w:firstLine="0"/>
        <w:jc w:val="both"/>
        <w:rPr>
          <w:sz w:val="24"/>
        </w:rPr>
      </w:pPr>
      <w:r>
        <w:rPr>
          <w:sz w:val="24"/>
        </w:rPr>
        <w:t>В программе по физической культуре нашли своё отражение: Поручение Президента</w:t>
      </w:r>
      <w:r>
        <w:rPr>
          <w:spacing w:val="1"/>
          <w:sz w:val="24"/>
        </w:rPr>
        <w:t xml:space="preserve"> </w:t>
      </w:r>
      <w:r>
        <w:rPr>
          <w:sz w:val="24"/>
        </w:rPr>
        <w:t>Российской Федерации об обеспечении внесения в примерные основные образовательные</w:t>
      </w:r>
      <w:r>
        <w:rPr>
          <w:spacing w:val="1"/>
          <w:sz w:val="24"/>
        </w:rPr>
        <w:t xml:space="preserve"> </w:t>
      </w:r>
      <w:r>
        <w:rPr>
          <w:sz w:val="24"/>
        </w:rPr>
        <w:t>программы</w:t>
      </w:r>
      <w:r>
        <w:rPr>
          <w:spacing w:val="1"/>
          <w:sz w:val="24"/>
        </w:rPr>
        <w:t xml:space="preserve"> </w:t>
      </w:r>
      <w:r>
        <w:rPr>
          <w:sz w:val="24"/>
        </w:rPr>
        <w:t>дошкольного,</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изменений, предусматривающих обязательное выполнение воспитанниками и</w:t>
      </w:r>
      <w:r>
        <w:rPr>
          <w:spacing w:val="1"/>
          <w:sz w:val="24"/>
        </w:rPr>
        <w:t xml:space="preserve"> </w:t>
      </w:r>
      <w:r>
        <w:rPr>
          <w:sz w:val="24"/>
        </w:rPr>
        <w:t>учащимися упражнений основной гимнастики в целях их физического развития (с учётом</w:t>
      </w:r>
      <w:r>
        <w:rPr>
          <w:spacing w:val="1"/>
          <w:sz w:val="24"/>
        </w:rPr>
        <w:t xml:space="preserve"> </w:t>
      </w:r>
      <w:r>
        <w:rPr>
          <w:sz w:val="24"/>
        </w:rPr>
        <w:t>ограничений,</w:t>
      </w:r>
      <w:r>
        <w:rPr>
          <w:spacing w:val="1"/>
          <w:sz w:val="24"/>
        </w:rPr>
        <w:t xml:space="preserve"> </w:t>
      </w:r>
      <w:r>
        <w:rPr>
          <w:sz w:val="24"/>
        </w:rPr>
        <w:t>обусловленных</w:t>
      </w:r>
      <w:r>
        <w:rPr>
          <w:spacing w:val="1"/>
          <w:sz w:val="24"/>
        </w:rPr>
        <w:t xml:space="preserve"> </w:t>
      </w:r>
      <w:r>
        <w:rPr>
          <w:sz w:val="24"/>
        </w:rPr>
        <w:t>состоянием</w:t>
      </w:r>
      <w:r>
        <w:rPr>
          <w:spacing w:val="1"/>
          <w:sz w:val="24"/>
        </w:rPr>
        <w:t xml:space="preserve"> </w:t>
      </w:r>
      <w:r>
        <w:rPr>
          <w:sz w:val="24"/>
        </w:rPr>
        <w:t>здоровья),</w:t>
      </w:r>
      <w:r>
        <w:rPr>
          <w:spacing w:val="1"/>
          <w:sz w:val="24"/>
        </w:rPr>
        <w:t xml:space="preserve"> </w:t>
      </w:r>
      <w:r>
        <w:rPr>
          <w:sz w:val="24"/>
        </w:rPr>
        <w:t>условия</w:t>
      </w:r>
      <w:r>
        <w:rPr>
          <w:spacing w:val="1"/>
          <w:sz w:val="24"/>
        </w:rPr>
        <w:t xml:space="preserve"> </w:t>
      </w:r>
      <w:r>
        <w:rPr>
          <w:sz w:val="24"/>
        </w:rPr>
        <w:t>Концепции</w:t>
      </w:r>
      <w:r>
        <w:rPr>
          <w:spacing w:val="1"/>
          <w:sz w:val="24"/>
        </w:rPr>
        <w:t xml:space="preserve"> </w:t>
      </w:r>
      <w:r>
        <w:rPr>
          <w:sz w:val="24"/>
        </w:rPr>
        <w:t>модернизации</w:t>
      </w:r>
      <w:r>
        <w:rPr>
          <w:spacing w:val="1"/>
          <w:sz w:val="24"/>
        </w:rPr>
        <w:t xml:space="preserve"> </w:t>
      </w:r>
      <w:r>
        <w:rPr>
          <w:sz w:val="24"/>
        </w:rPr>
        <w:t>преподавания</w:t>
      </w:r>
      <w:r>
        <w:rPr>
          <w:spacing w:val="39"/>
          <w:sz w:val="24"/>
        </w:rPr>
        <w:t xml:space="preserve"> </w:t>
      </w:r>
      <w:r>
        <w:rPr>
          <w:sz w:val="24"/>
        </w:rPr>
        <w:t>учебного</w:t>
      </w:r>
      <w:r>
        <w:rPr>
          <w:spacing w:val="37"/>
          <w:sz w:val="24"/>
        </w:rPr>
        <w:t xml:space="preserve"> </w:t>
      </w:r>
      <w:r>
        <w:rPr>
          <w:sz w:val="24"/>
        </w:rPr>
        <w:t>предмета</w:t>
      </w:r>
      <w:r>
        <w:rPr>
          <w:spacing w:val="40"/>
          <w:sz w:val="24"/>
        </w:rPr>
        <w:t xml:space="preserve"> </w:t>
      </w:r>
      <w:r>
        <w:rPr>
          <w:sz w:val="24"/>
        </w:rPr>
        <w:t>«Физическая</w:t>
      </w:r>
      <w:r>
        <w:rPr>
          <w:spacing w:val="38"/>
          <w:sz w:val="24"/>
        </w:rPr>
        <w:t xml:space="preserve"> </w:t>
      </w:r>
      <w:r>
        <w:rPr>
          <w:sz w:val="24"/>
        </w:rPr>
        <w:t>культура»</w:t>
      </w:r>
      <w:r>
        <w:rPr>
          <w:spacing w:val="32"/>
          <w:sz w:val="24"/>
        </w:rPr>
        <w:t xml:space="preserve"> </w:t>
      </w:r>
      <w:r>
        <w:rPr>
          <w:sz w:val="24"/>
        </w:rPr>
        <w:t>в</w:t>
      </w:r>
      <w:r>
        <w:rPr>
          <w:spacing w:val="38"/>
          <w:sz w:val="24"/>
        </w:rPr>
        <w:t xml:space="preserve"> </w:t>
      </w:r>
      <w:r>
        <w:rPr>
          <w:sz w:val="24"/>
        </w:rPr>
        <w:t>образовательных</w:t>
      </w:r>
      <w:r>
        <w:rPr>
          <w:spacing w:val="44"/>
          <w:sz w:val="24"/>
        </w:rPr>
        <w:t xml:space="preserve"> </w:t>
      </w:r>
      <w:r>
        <w:rPr>
          <w:sz w:val="24"/>
        </w:rPr>
        <w:t>организациях</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6"/>
      </w:pPr>
      <w:r>
        <w:t>Российской</w:t>
      </w:r>
      <w:r>
        <w:rPr>
          <w:spacing w:val="-12"/>
        </w:rPr>
        <w:t xml:space="preserve"> </w:t>
      </w:r>
      <w:r>
        <w:t>Федерации,</w:t>
      </w:r>
      <w:r>
        <w:rPr>
          <w:spacing w:val="-13"/>
        </w:rPr>
        <w:t xml:space="preserve"> </w:t>
      </w:r>
      <w:r>
        <w:t>реализующих</w:t>
      </w:r>
      <w:r>
        <w:rPr>
          <w:spacing w:val="-11"/>
        </w:rPr>
        <w:t xml:space="preserve"> </w:t>
      </w:r>
      <w:r>
        <w:t>основные</w:t>
      </w:r>
      <w:r>
        <w:rPr>
          <w:spacing w:val="-11"/>
        </w:rPr>
        <w:t xml:space="preserve"> </w:t>
      </w:r>
      <w:r>
        <w:t>общеобразовательные</w:t>
      </w:r>
      <w:r>
        <w:rPr>
          <w:spacing w:val="-13"/>
        </w:rPr>
        <w:t xml:space="preserve"> </w:t>
      </w:r>
      <w:r>
        <w:t>программы,</w:t>
      </w:r>
      <w:r>
        <w:rPr>
          <w:spacing w:val="-12"/>
        </w:rPr>
        <w:t xml:space="preserve"> </w:t>
      </w:r>
      <w:r>
        <w:t>научные</w:t>
      </w:r>
      <w:r>
        <w:rPr>
          <w:spacing w:val="-12"/>
        </w:rPr>
        <w:t xml:space="preserve"> </w:t>
      </w:r>
      <w:r>
        <w:t>и</w:t>
      </w:r>
      <w:r>
        <w:rPr>
          <w:spacing w:val="-58"/>
        </w:rPr>
        <w:t xml:space="preserve"> </w:t>
      </w:r>
      <w:r>
        <w:t>методологические</w:t>
      </w:r>
      <w:r>
        <w:rPr>
          <w:spacing w:val="-9"/>
        </w:rPr>
        <w:t xml:space="preserve"> </w:t>
      </w:r>
      <w:r>
        <w:t>подходы</w:t>
      </w:r>
      <w:r>
        <w:rPr>
          <w:spacing w:val="-6"/>
        </w:rPr>
        <w:t xml:space="preserve"> </w:t>
      </w:r>
      <w:r>
        <w:t>к</w:t>
      </w:r>
      <w:r>
        <w:rPr>
          <w:spacing w:val="-6"/>
        </w:rPr>
        <w:t xml:space="preserve"> </w:t>
      </w:r>
      <w:r>
        <w:t>изучению</w:t>
      </w:r>
      <w:r>
        <w:rPr>
          <w:spacing w:val="-5"/>
        </w:rPr>
        <w:t xml:space="preserve"> </w:t>
      </w:r>
      <w:r>
        <w:t>физической</w:t>
      </w:r>
      <w:r>
        <w:rPr>
          <w:spacing w:val="-5"/>
        </w:rPr>
        <w:t xml:space="preserve"> </w:t>
      </w:r>
      <w:r>
        <w:t>культуры</w:t>
      </w:r>
      <w:r>
        <w:rPr>
          <w:spacing w:val="-2"/>
        </w:rPr>
        <w:t xml:space="preserve"> </w:t>
      </w:r>
      <w:r>
        <w:t>в</w:t>
      </w:r>
      <w:r>
        <w:rPr>
          <w:spacing w:val="-7"/>
        </w:rPr>
        <w:t xml:space="preserve"> </w:t>
      </w:r>
      <w:r>
        <w:t>начальной</w:t>
      </w:r>
      <w:r>
        <w:rPr>
          <w:spacing w:val="-5"/>
        </w:rPr>
        <w:t xml:space="preserve"> </w:t>
      </w:r>
      <w:r>
        <w:t>школе.</w:t>
      </w:r>
    </w:p>
    <w:p>
      <w:pPr>
        <w:pStyle w:val="12"/>
        <w:numPr>
          <w:ilvl w:val="2"/>
          <w:numId w:val="40"/>
        </w:numPr>
        <w:tabs>
          <w:tab w:val="left" w:pos="1034"/>
        </w:tabs>
        <w:spacing w:before="1" w:line="360" w:lineRule="auto"/>
        <w:ind w:right="251" w:firstLine="0"/>
        <w:jc w:val="both"/>
        <w:rPr>
          <w:sz w:val="24"/>
        </w:rPr>
      </w:pPr>
      <w:r>
        <w:rPr>
          <w:sz w:val="24"/>
        </w:rPr>
        <w:t>Предметом обучения физической культуре в начальной школе является двигательная</w:t>
      </w:r>
      <w:r>
        <w:rPr>
          <w:spacing w:val="1"/>
          <w:sz w:val="24"/>
        </w:rPr>
        <w:t xml:space="preserve"> </w:t>
      </w:r>
      <w:r>
        <w:rPr>
          <w:sz w:val="24"/>
        </w:rPr>
        <w:t>деятельность человека с общеразвивающей направленностью с использованием основных</w:t>
      </w:r>
      <w:r>
        <w:rPr>
          <w:spacing w:val="1"/>
          <w:sz w:val="24"/>
        </w:rPr>
        <w:t xml:space="preserve"> </w:t>
      </w:r>
      <w:r>
        <w:rPr>
          <w:sz w:val="24"/>
        </w:rPr>
        <w:t>направлений физической культуры в классификации физических упражнений по признаку</w:t>
      </w:r>
      <w:r>
        <w:rPr>
          <w:spacing w:val="1"/>
          <w:sz w:val="24"/>
        </w:rPr>
        <w:t xml:space="preserve"> </w:t>
      </w:r>
      <w:r>
        <w:rPr>
          <w:sz w:val="24"/>
        </w:rPr>
        <w:t>исторически</w:t>
      </w:r>
      <w:r>
        <w:rPr>
          <w:spacing w:val="1"/>
          <w:sz w:val="24"/>
        </w:rPr>
        <w:t xml:space="preserve"> </w:t>
      </w:r>
      <w:r>
        <w:rPr>
          <w:sz w:val="24"/>
        </w:rPr>
        <w:t>сложившихся</w:t>
      </w:r>
      <w:r>
        <w:rPr>
          <w:spacing w:val="1"/>
          <w:sz w:val="24"/>
        </w:rPr>
        <w:t xml:space="preserve"> </w:t>
      </w:r>
      <w:r>
        <w:rPr>
          <w:sz w:val="24"/>
        </w:rPr>
        <w:t>систем:</w:t>
      </w:r>
      <w:r>
        <w:rPr>
          <w:spacing w:val="1"/>
          <w:sz w:val="24"/>
        </w:rPr>
        <w:t xml:space="preserve"> </w:t>
      </w:r>
      <w:r>
        <w:rPr>
          <w:sz w:val="24"/>
        </w:rPr>
        <w:t>гимнастика,</w:t>
      </w:r>
      <w:r>
        <w:rPr>
          <w:spacing w:val="1"/>
          <w:sz w:val="24"/>
        </w:rPr>
        <w:t xml:space="preserve"> </w:t>
      </w:r>
      <w:r>
        <w:rPr>
          <w:sz w:val="24"/>
        </w:rPr>
        <w:t>игры,</w:t>
      </w:r>
      <w:r>
        <w:rPr>
          <w:spacing w:val="1"/>
          <w:sz w:val="24"/>
        </w:rPr>
        <w:t xml:space="preserve"> </w:t>
      </w:r>
      <w:r>
        <w:rPr>
          <w:sz w:val="24"/>
        </w:rPr>
        <w:t>туризм,</w:t>
      </w:r>
      <w:r>
        <w:rPr>
          <w:spacing w:val="1"/>
          <w:sz w:val="24"/>
        </w:rPr>
        <w:t xml:space="preserve"> </w:t>
      </w:r>
      <w:r>
        <w:rPr>
          <w:sz w:val="24"/>
        </w:rPr>
        <w:t>спорт</w:t>
      </w:r>
      <w:r>
        <w:rPr>
          <w:spacing w:val="1"/>
          <w:sz w:val="24"/>
        </w:rPr>
        <w:t xml:space="preserve"> </w:t>
      </w:r>
      <w:r>
        <w:rPr>
          <w:sz w:val="24"/>
        </w:rPr>
        <w:t>–</w:t>
      </w:r>
      <w:r>
        <w:rPr>
          <w:spacing w:val="1"/>
          <w:sz w:val="24"/>
        </w:rPr>
        <w:t xml:space="preserve"> </w:t>
      </w:r>
      <w:r>
        <w:rPr>
          <w:sz w:val="24"/>
        </w:rPr>
        <w:t>и</w:t>
      </w:r>
      <w:r>
        <w:rPr>
          <w:spacing w:val="1"/>
          <w:sz w:val="24"/>
        </w:rPr>
        <w:t xml:space="preserve"> </w:t>
      </w:r>
      <w:r>
        <w:rPr>
          <w:sz w:val="24"/>
        </w:rPr>
        <w:t>упражнений</w:t>
      </w:r>
      <w:r>
        <w:rPr>
          <w:spacing w:val="1"/>
          <w:sz w:val="24"/>
        </w:rPr>
        <w:t xml:space="preserve"> </w:t>
      </w:r>
      <w:r>
        <w:rPr>
          <w:sz w:val="24"/>
        </w:rPr>
        <w:t>по</w:t>
      </w:r>
      <w:r>
        <w:rPr>
          <w:spacing w:val="1"/>
          <w:sz w:val="24"/>
        </w:rPr>
        <w:t xml:space="preserve"> </w:t>
      </w:r>
      <w:r>
        <w:rPr>
          <w:sz w:val="24"/>
        </w:rPr>
        <w:t>преимущественной</w:t>
      </w:r>
      <w:r>
        <w:rPr>
          <w:spacing w:val="1"/>
          <w:sz w:val="24"/>
        </w:rPr>
        <w:t xml:space="preserve"> </w:t>
      </w:r>
      <w:r>
        <w:rPr>
          <w:sz w:val="24"/>
        </w:rPr>
        <w:t>целевой</w:t>
      </w:r>
      <w:r>
        <w:rPr>
          <w:spacing w:val="1"/>
          <w:sz w:val="24"/>
        </w:rPr>
        <w:t xml:space="preserve"> </w:t>
      </w:r>
      <w:r>
        <w:rPr>
          <w:sz w:val="24"/>
        </w:rPr>
        <w:t>направленности</w:t>
      </w:r>
      <w:r>
        <w:rPr>
          <w:spacing w:val="1"/>
          <w:sz w:val="24"/>
        </w:rPr>
        <w:t xml:space="preserve"> </w:t>
      </w:r>
      <w:r>
        <w:rPr>
          <w:sz w:val="24"/>
        </w:rPr>
        <w:t>их</w:t>
      </w:r>
      <w:r>
        <w:rPr>
          <w:spacing w:val="1"/>
          <w:sz w:val="24"/>
        </w:rPr>
        <w:t xml:space="preserve"> </w:t>
      </w:r>
      <w:r>
        <w:rPr>
          <w:sz w:val="24"/>
        </w:rPr>
        <w:t>использования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сенситивных</w:t>
      </w:r>
      <w:r>
        <w:rPr>
          <w:spacing w:val="1"/>
          <w:sz w:val="24"/>
        </w:rPr>
        <w:t xml:space="preserve"> </w:t>
      </w:r>
      <w:r>
        <w:rPr>
          <w:sz w:val="24"/>
        </w:rPr>
        <w:t>периодов</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овладения</w:t>
      </w:r>
      <w:r>
        <w:rPr>
          <w:spacing w:val="1"/>
          <w:sz w:val="24"/>
        </w:rPr>
        <w:t xml:space="preserve"> </w:t>
      </w:r>
      <w:r>
        <w:rPr>
          <w:sz w:val="24"/>
        </w:rPr>
        <w:t>этой</w:t>
      </w:r>
      <w:r>
        <w:rPr>
          <w:spacing w:val="1"/>
          <w:sz w:val="24"/>
        </w:rPr>
        <w:t xml:space="preserve"> </w:t>
      </w:r>
      <w:r>
        <w:rPr>
          <w:sz w:val="24"/>
        </w:rPr>
        <w:t>деятельностью</w:t>
      </w:r>
      <w:r>
        <w:rPr>
          <w:spacing w:val="1"/>
          <w:sz w:val="24"/>
        </w:rPr>
        <w:t xml:space="preserve"> </w:t>
      </w:r>
      <w:r>
        <w:rPr>
          <w:sz w:val="24"/>
        </w:rPr>
        <w:t>формируется</w:t>
      </w:r>
      <w:r>
        <w:rPr>
          <w:spacing w:val="1"/>
          <w:sz w:val="24"/>
        </w:rPr>
        <w:t xml:space="preserve"> </w:t>
      </w:r>
      <w:r>
        <w:rPr>
          <w:sz w:val="24"/>
        </w:rPr>
        <w:t>костно-мышечная</w:t>
      </w:r>
      <w:r>
        <w:rPr>
          <w:spacing w:val="1"/>
          <w:sz w:val="24"/>
        </w:rPr>
        <w:t xml:space="preserve"> </w:t>
      </w:r>
      <w:r>
        <w:rPr>
          <w:sz w:val="24"/>
        </w:rPr>
        <w:t>система,</w:t>
      </w:r>
      <w:r>
        <w:rPr>
          <w:spacing w:val="1"/>
          <w:sz w:val="24"/>
        </w:rPr>
        <w:t xml:space="preserve"> </w:t>
      </w:r>
      <w:r>
        <w:rPr>
          <w:sz w:val="24"/>
        </w:rPr>
        <w:t>укрепляется</w:t>
      </w:r>
      <w:r>
        <w:rPr>
          <w:spacing w:val="1"/>
          <w:sz w:val="24"/>
        </w:rPr>
        <w:t xml:space="preserve"> </w:t>
      </w:r>
      <w:r>
        <w:rPr>
          <w:sz w:val="24"/>
        </w:rPr>
        <w:t>здоровье,</w:t>
      </w:r>
      <w:r>
        <w:rPr>
          <w:spacing w:val="-57"/>
          <w:sz w:val="24"/>
        </w:rPr>
        <w:t xml:space="preserve"> </w:t>
      </w:r>
      <w:r>
        <w:rPr>
          <w:sz w:val="24"/>
        </w:rPr>
        <w:t>совершенствуются физические качества, осваиваются необходимые двигательные действия,</w:t>
      </w:r>
      <w:r>
        <w:rPr>
          <w:spacing w:val="1"/>
          <w:sz w:val="24"/>
        </w:rPr>
        <w:t xml:space="preserve"> </w:t>
      </w:r>
      <w:r>
        <w:rPr>
          <w:sz w:val="24"/>
        </w:rPr>
        <w:t>активно</w:t>
      </w:r>
      <w:r>
        <w:rPr>
          <w:spacing w:val="-1"/>
          <w:sz w:val="24"/>
        </w:rPr>
        <w:t xml:space="preserve"> </w:t>
      </w:r>
      <w:r>
        <w:rPr>
          <w:sz w:val="24"/>
        </w:rPr>
        <w:t>развиваются мышление,</w:t>
      </w:r>
      <w:r>
        <w:rPr>
          <w:spacing w:val="-1"/>
          <w:sz w:val="24"/>
        </w:rPr>
        <w:t xml:space="preserve"> </w:t>
      </w:r>
      <w:r>
        <w:rPr>
          <w:sz w:val="24"/>
        </w:rPr>
        <w:t>творчество и</w:t>
      </w:r>
      <w:r>
        <w:rPr>
          <w:spacing w:val="1"/>
          <w:sz w:val="24"/>
        </w:rPr>
        <w:t xml:space="preserve"> </w:t>
      </w:r>
      <w:r>
        <w:rPr>
          <w:sz w:val="24"/>
        </w:rPr>
        <w:t>самостоятельность.</w:t>
      </w:r>
    </w:p>
    <w:p>
      <w:pPr>
        <w:pStyle w:val="12"/>
        <w:numPr>
          <w:ilvl w:val="2"/>
          <w:numId w:val="40"/>
        </w:numPr>
        <w:tabs>
          <w:tab w:val="left" w:pos="1034"/>
        </w:tabs>
        <w:spacing w:line="360" w:lineRule="auto"/>
        <w:ind w:right="250" w:firstLine="0"/>
        <w:jc w:val="both"/>
        <w:rPr>
          <w:sz w:val="24"/>
        </w:rPr>
      </w:pPr>
      <w:r>
        <w:rPr>
          <w:sz w:val="24"/>
        </w:rPr>
        <w:t>Учебный</w:t>
      </w:r>
      <w:r>
        <w:rPr>
          <w:spacing w:val="1"/>
          <w:sz w:val="24"/>
        </w:rPr>
        <w:t xml:space="preserve"> </w:t>
      </w:r>
      <w:r>
        <w:rPr>
          <w:sz w:val="24"/>
        </w:rPr>
        <w:t>предмет</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обладает</w:t>
      </w:r>
      <w:r>
        <w:rPr>
          <w:spacing w:val="1"/>
          <w:sz w:val="24"/>
        </w:rPr>
        <w:t xml:space="preserve"> </w:t>
      </w:r>
      <w:r>
        <w:rPr>
          <w:sz w:val="24"/>
        </w:rPr>
        <w:t>широкими</w:t>
      </w:r>
      <w:r>
        <w:rPr>
          <w:spacing w:val="1"/>
          <w:sz w:val="24"/>
        </w:rPr>
        <w:t xml:space="preserve"> </w:t>
      </w:r>
      <w:r>
        <w:rPr>
          <w:sz w:val="24"/>
        </w:rPr>
        <w:t>возможностями</w:t>
      </w:r>
      <w:r>
        <w:rPr>
          <w:spacing w:val="1"/>
          <w:sz w:val="24"/>
        </w:rPr>
        <w:t xml:space="preserve"> </w:t>
      </w:r>
      <w:r>
        <w:rPr>
          <w:sz w:val="24"/>
        </w:rPr>
        <w:t>в</w:t>
      </w:r>
      <w:r>
        <w:rPr>
          <w:spacing w:val="1"/>
          <w:sz w:val="24"/>
        </w:rPr>
        <w:t xml:space="preserve"> </w:t>
      </w:r>
      <w:r>
        <w:rPr>
          <w:sz w:val="24"/>
        </w:rPr>
        <w:t>использовании форм, средств и методов обучения. Существенным компонентом содержания</w:t>
      </w:r>
      <w:r>
        <w:rPr>
          <w:spacing w:val="1"/>
          <w:sz w:val="24"/>
        </w:rPr>
        <w:t xml:space="preserve"> </w:t>
      </w:r>
      <w:r>
        <w:rPr>
          <w:sz w:val="24"/>
        </w:rPr>
        <w:t>учебного предмета «Физическая культура» является физическое воспитание граждан России.</w:t>
      </w:r>
      <w:r>
        <w:rPr>
          <w:spacing w:val="-57"/>
          <w:sz w:val="24"/>
        </w:rPr>
        <w:t xml:space="preserve"> </w:t>
      </w:r>
      <w:r>
        <w:rPr>
          <w:sz w:val="24"/>
        </w:rPr>
        <w:t>Учебный</w:t>
      </w:r>
      <w:r>
        <w:rPr>
          <w:spacing w:val="1"/>
          <w:sz w:val="24"/>
        </w:rPr>
        <w:t xml:space="preserve"> </w:t>
      </w:r>
      <w:r>
        <w:rPr>
          <w:sz w:val="24"/>
        </w:rPr>
        <w:t>предмет</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обогащает</w:t>
      </w:r>
      <w:r>
        <w:rPr>
          <w:spacing w:val="1"/>
          <w:sz w:val="24"/>
        </w:rPr>
        <w:t xml:space="preserve"> </w:t>
      </w:r>
      <w:r>
        <w:rPr>
          <w:sz w:val="24"/>
        </w:rPr>
        <w:t>обучающихся</w:t>
      </w:r>
      <w:r>
        <w:rPr>
          <w:spacing w:val="1"/>
          <w:sz w:val="24"/>
        </w:rPr>
        <w:t xml:space="preserve"> </w:t>
      </w:r>
      <w:r>
        <w:rPr>
          <w:sz w:val="24"/>
        </w:rPr>
        <w:t>системой</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сущности и общественном значении физической культуры и её влиянии на всестороннее</w:t>
      </w:r>
      <w:r>
        <w:rPr>
          <w:spacing w:val="1"/>
          <w:sz w:val="24"/>
        </w:rPr>
        <w:t xml:space="preserve"> </w:t>
      </w:r>
      <w:r>
        <w:rPr>
          <w:sz w:val="24"/>
        </w:rPr>
        <w:t>развитие личности. Такие знания обеспечивают развитие гармоничной личности, мотивацию</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деятельности,</w:t>
      </w:r>
      <w:r>
        <w:rPr>
          <w:spacing w:val="1"/>
          <w:sz w:val="24"/>
        </w:rPr>
        <w:t xml:space="preserve"> </w:t>
      </w:r>
      <w:r>
        <w:rPr>
          <w:sz w:val="24"/>
        </w:rPr>
        <w:t>повышают</w:t>
      </w:r>
      <w:r>
        <w:rPr>
          <w:spacing w:val="1"/>
          <w:sz w:val="24"/>
        </w:rPr>
        <w:t xml:space="preserve"> </w:t>
      </w:r>
      <w:r>
        <w:rPr>
          <w:sz w:val="24"/>
        </w:rPr>
        <w:t>их</w:t>
      </w:r>
      <w:r>
        <w:rPr>
          <w:spacing w:val="1"/>
          <w:sz w:val="24"/>
        </w:rPr>
        <w:t xml:space="preserve"> </w:t>
      </w:r>
      <w:r>
        <w:rPr>
          <w:sz w:val="24"/>
        </w:rPr>
        <w:t>общую</w:t>
      </w:r>
      <w:r>
        <w:rPr>
          <w:spacing w:val="1"/>
          <w:sz w:val="24"/>
        </w:rPr>
        <w:t xml:space="preserve"> </w:t>
      </w:r>
      <w:r>
        <w:rPr>
          <w:sz w:val="24"/>
        </w:rPr>
        <w:t>культуру.</w:t>
      </w:r>
    </w:p>
    <w:p>
      <w:pPr>
        <w:pStyle w:val="12"/>
        <w:numPr>
          <w:ilvl w:val="2"/>
          <w:numId w:val="40"/>
        </w:numPr>
        <w:tabs>
          <w:tab w:val="left" w:pos="1034"/>
        </w:tabs>
        <w:spacing w:line="360" w:lineRule="auto"/>
        <w:ind w:right="252" w:firstLine="0"/>
        <w:jc w:val="both"/>
        <w:rPr>
          <w:sz w:val="24"/>
        </w:rPr>
      </w:pPr>
      <w:r>
        <w:rPr>
          <w:sz w:val="24"/>
        </w:rPr>
        <w:t>Программа по физической культуре основана на системе научных знаний о человеке,</w:t>
      </w:r>
      <w:r>
        <w:rPr>
          <w:spacing w:val="1"/>
          <w:sz w:val="24"/>
        </w:rPr>
        <w:t xml:space="preserve"> </w:t>
      </w:r>
      <w:r>
        <w:rPr>
          <w:sz w:val="24"/>
        </w:rPr>
        <w:t>сущности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общих</w:t>
      </w:r>
      <w:r>
        <w:rPr>
          <w:spacing w:val="1"/>
          <w:sz w:val="24"/>
        </w:rPr>
        <w:t xml:space="preserve"> </w:t>
      </w:r>
      <w:r>
        <w:rPr>
          <w:sz w:val="24"/>
        </w:rPr>
        <w:t>закономерностях</w:t>
      </w:r>
      <w:r>
        <w:rPr>
          <w:spacing w:val="1"/>
          <w:sz w:val="24"/>
        </w:rPr>
        <w:t xml:space="preserve"> </w:t>
      </w:r>
      <w:r>
        <w:rPr>
          <w:sz w:val="24"/>
        </w:rPr>
        <w:t>её</w:t>
      </w:r>
      <w:r>
        <w:rPr>
          <w:spacing w:val="1"/>
          <w:sz w:val="24"/>
        </w:rPr>
        <w:t xml:space="preserve"> </w:t>
      </w:r>
      <w:r>
        <w:rPr>
          <w:sz w:val="24"/>
        </w:rPr>
        <w:t>функционирования</w:t>
      </w:r>
      <w:r>
        <w:rPr>
          <w:spacing w:val="1"/>
          <w:sz w:val="24"/>
        </w:rPr>
        <w:t xml:space="preserve"> </w:t>
      </w:r>
      <w:r>
        <w:rPr>
          <w:sz w:val="24"/>
        </w:rPr>
        <w:t>и</w:t>
      </w:r>
      <w:r>
        <w:rPr>
          <w:spacing w:val="1"/>
          <w:sz w:val="24"/>
        </w:rPr>
        <w:t xml:space="preserve"> </w:t>
      </w:r>
      <w:r>
        <w:rPr>
          <w:sz w:val="24"/>
        </w:rPr>
        <w:t>использования с целью всестороннего развития людей и направлена на формирование основ</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воспитание</w:t>
      </w:r>
      <w:r>
        <w:rPr>
          <w:spacing w:val="1"/>
          <w:sz w:val="24"/>
        </w:rPr>
        <w:t xml:space="preserve"> </w:t>
      </w:r>
      <w:r>
        <w:rPr>
          <w:sz w:val="24"/>
        </w:rPr>
        <w:t>устойчивых</w:t>
      </w:r>
      <w:r>
        <w:rPr>
          <w:spacing w:val="1"/>
          <w:sz w:val="24"/>
        </w:rPr>
        <w:t xml:space="preserve"> </w:t>
      </w:r>
      <w:r>
        <w:rPr>
          <w:sz w:val="24"/>
        </w:rPr>
        <w:t>навыков</w:t>
      </w:r>
      <w:r>
        <w:rPr>
          <w:spacing w:val="-1"/>
          <w:sz w:val="24"/>
        </w:rPr>
        <w:t xml:space="preserve"> </w:t>
      </w:r>
      <w:r>
        <w:rPr>
          <w:sz w:val="24"/>
        </w:rPr>
        <w:t>выполнения</w:t>
      </w:r>
      <w:r>
        <w:rPr>
          <w:spacing w:val="-1"/>
          <w:sz w:val="24"/>
        </w:rPr>
        <w:t xml:space="preserve"> </w:t>
      </w:r>
      <w:r>
        <w:rPr>
          <w:sz w:val="24"/>
        </w:rPr>
        <w:t>основных</w:t>
      </w:r>
      <w:r>
        <w:rPr>
          <w:spacing w:val="1"/>
          <w:sz w:val="24"/>
        </w:rPr>
        <w:t xml:space="preserve"> </w:t>
      </w:r>
      <w:r>
        <w:rPr>
          <w:sz w:val="24"/>
        </w:rPr>
        <w:t>двигательных</w:t>
      </w:r>
      <w:r>
        <w:rPr>
          <w:spacing w:val="1"/>
          <w:sz w:val="24"/>
        </w:rPr>
        <w:t xml:space="preserve"> </w:t>
      </w:r>
      <w:r>
        <w:rPr>
          <w:sz w:val="24"/>
        </w:rPr>
        <w:t>действий,</w:t>
      </w:r>
      <w:r>
        <w:rPr>
          <w:spacing w:val="1"/>
          <w:sz w:val="24"/>
        </w:rPr>
        <w:t xml:space="preserve"> </w:t>
      </w:r>
      <w:r>
        <w:rPr>
          <w:sz w:val="24"/>
        </w:rPr>
        <w:t>укрепление</w:t>
      </w:r>
      <w:r>
        <w:rPr>
          <w:spacing w:val="-2"/>
          <w:sz w:val="24"/>
        </w:rPr>
        <w:t xml:space="preserve"> </w:t>
      </w:r>
      <w:r>
        <w:rPr>
          <w:sz w:val="24"/>
        </w:rPr>
        <w:t>здоровья.</w:t>
      </w:r>
    </w:p>
    <w:p>
      <w:pPr>
        <w:pStyle w:val="12"/>
        <w:numPr>
          <w:ilvl w:val="2"/>
          <w:numId w:val="40"/>
        </w:numPr>
        <w:tabs>
          <w:tab w:val="left" w:pos="1034"/>
        </w:tabs>
        <w:spacing w:before="1" w:line="360" w:lineRule="auto"/>
        <w:ind w:right="251" w:firstLine="0"/>
        <w:jc w:val="both"/>
        <w:rPr>
          <w:sz w:val="24"/>
        </w:rPr>
      </w:pPr>
      <w:r>
        <w:rPr>
          <w:sz w:val="24"/>
        </w:rPr>
        <w:t>В</w:t>
      </w:r>
      <w:r>
        <w:rPr>
          <w:spacing w:val="1"/>
          <w:sz w:val="24"/>
        </w:rPr>
        <w:t xml:space="preserve"> </w:t>
      </w:r>
      <w:r>
        <w:rPr>
          <w:sz w:val="24"/>
        </w:rPr>
        <w:t>программе</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учтены</w:t>
      </w:r>
      <w:r>
        <w:rPr>
          <w:spacing w:val="1"/>
          <w:sz w:val="24"/>
        </w:rPr>
        <w:t xml:space="preserve"> </w:t>
      </w:r>
      <w:r>
        <w:rPr>
          <w:sz w:val="24"/>
        </w:rPr>
        <w:t>приоритеты</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 образования, изложенные в Концепции модернизации преподавания учебного</w:t>
      </w:r>
      <w:r>
        <w:rPr>
          <w:spacing w:val="1"/>
          <w:sz w:val="24"/>
        </w:rPr>
        <w:t xml:space="preserve"> </w:t>
      </w:r>
      <w:r>
        <w:rPr>
          <w:sz w:val="24"/>
        </w:rPr>
        <w:t>предмета «Физическая культура» в образовательных организациях Российской Федерации,</w:t>
      </w:r>
      <w:r>
        <w:rPr>
          <w:spacing w:val="1"/>
          <w:sz w:val="24"/>
        </w:rPr>
        <w:t xml:space="preserve"> </w:t>
      </w:r>
      <w:r>
        <w:rPr>
          <w:sz w:val="24"/>
        </w:rPr>
        <w:t>которые</w:t>
      </w:r>
      <w:r>
        <w:rPr>
          <w:spacing w:val="1"/>
          <w:sz w:val="24"/>
        </w:rPr>
        <w:t xml:space="preserve"> </w:t>
      </w:r>
      <w:r>
        <w:rPr>
          <w:sz w:val="24"/>
        </w:rPr>
        <w:t>нашли</w:t>
      </w:r>
      <w:r>
        <w:rPr>
          <w:spacing w:val="1"/>
          <w:sz w:val="24"/>
        </w:rPr>
        <w:t xml:space="preserve"> </w:t>
      </w:r>
      <w:r>
        <w:rPr>
          <w:sz w:val="24"/>
        </w:rPr>
        <w:t>отражение</w:t>
      </w:r>
      <w:r>
        <w:rPr>
          <w:spacing w:val="1"/>
          <w:sz w:val="24"/>
        </w:rPr>
        <w:t xml:space="preserve"> </w:t>
      </w:r>
      <w:r>
        <w:rPr>
          <w:sz w:val="24"/>
        </w:rPr>
        <w:t>в</w:t>
      </w:r>
      <w:r>
        <w:rPr>
          <w:spacing w:val="1"/>
          <w:sz w:val="24"/>
        </w:rPr>
        <w:t xml:space="preserve"> </w:t>
      </w:r>
      <w:r>
        <w:rPr>
          <w:sz w:val="24"/>
        </w:rPr>
        <w:t>содержании</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получения знаний и умений выполнения базовых упражнений гимнастики для правильного</w:t>
      </w:r>
      <w:r>
        <w:rPr>
          <w:spacing w:val="1"/>
          <w:sz w:val="24"/>
        </w:rPr>
        <w:t xml:space="preserve"> </w:t>
      </w:r>
      <w:r>
        <w:rPr>
          <w:sz w:val="24"/>
        </w:rPr>
        <w:t>формирования опорно-двигательного аппарата, развития гибкости, координации, моторики,</w:t>
      </w:r>
      <w:r>
        <w:rPr>
          <w:spacing w:val="1"/>
          <w:sz w:val="24"/>
        </w:rPr>
        <w:t xml:space="preserve"> </w:t>
      </w:r>
      <w:r>
        <w:rPr>
          <w:sz w:val="24"/>
        </w:rPr>
        <w:t>получения</w:t>
      </w:r>
      <w:r>
        <w:rPr>
          <w:spacing w:val="1"/>
          <w:sz w:val="24"/>
        </w:rPr>
        <w:t xml:space="preserve"> </w:t>
      </w:r>
      <w:r>
        <w:rPr>
          <w:sz w:val="24"/>
        </w:rPr>
        <w:t>эмоционального</w:t>
      </w:r>
      <w:r>
        <w:rPr>
          <w:spacing w:val="1"/>
          <w:sz w:val="24"/>
        </w:rPr>
        <w:t xml:space="preserve"> </w:t>
      </w:r>
      <w:r>
        <w:rPr>
          <w:sz w:val="24"/>
        </w:rPr>
        <w:t>удовлетворения</w:t>
      </w:r>
      <w:r>
        <w:rPr>
          <w:spacing w:val="1"/>
          <w:sz w:val="24"/>
        </w:rPr>
        <w:t xml:space="preserve"> </w:t>
      </w:r>
      <w:r>
        <w:rPr>
          <w:sz w:val="24"/>
        </w:rPr>
        <w:t>от</w:t>
      </w:r>
      <w:r>
        <w:rPr>
          <w:spacing w:val="1"/>
          <w:sz w:val="24"/>
        </w:rPr>
        <w:t xml:space="preserve"> </w:t>
      </w:r>
      <w:r>
        <w:rPr>
          <w:sz w:val="24"/>
        </w:rPr>
        <w:t>выполнения</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в</w:t>
      </w:r>
      <w:r>
        <w:rPr>
          <w:spacing w:val="1"/>
          <w:sz w:val="24"/>
        </w:rPr>
        <w:t xml:space="preserve"> </w:t>
      </w:r>
      <w:r>
        <w:rPr>
          <w:sz w:val="24"/>
        </w:rPr>
        <w:t>игровой</w:t>
      </w:r>
      <w:r>
        <w:rPr>
          <w:spacing w:val="-1"/>
          <w:sz w:val="24"/>
        </w:rPr>
        <w:t xml:space="preserve"> </w:t>
      </w:r>
      <w:r>
        <w:rPr>
          <w:sz w:val="24"/>
        </w:rPr>
        <w:t>деятельности.</w:t>
      </w:r>
    </w:p>
    <w:p>
      <w:pPr>
        <w:pStyle w:val="12"/>
        <w:numPr>
          <w:ilvl w:val="2"/>
          <w:numId w:val="40"/>
        </w:numPr>
        <w:tabs>
          <w:tab w:val="left" w:pos="1034"/>
        </w:tabs>
        <w:spacing w:line="360" w:lineRule="auto"/>
        <w:ind w:right="258" w:firstLine="0"/>
        <w:jc w:val="both"/>
        <w:rPr>
          <w:sz w:val="24"/>
        </w:rPr>
      </w:pPr>
      <w:r>
        <w:rPr>
          <w:sz w:val="24"/>
        </w:rPr>
        <w:t>Программа</w:t>
      </w:r>
      <w:r>
        <w:rPr>
          <w:spacing w:val="1"/>
          <w:sz w:val="24"/>
        </w:rPr>
        <w:t xml:space="preserve"> </w:t>
      </w:r>
      <w:r>
        <w:rPr>
          <w:sz w:val="24"/>
        </w:rPr>
        <w:t>по физической культуре</w:t>
      </w:r>
      <w:r>
        <w:rPr>
          <w:spacing w:val="1"/>
          <w:sz w:val="24"/>
        </w:rPr>
        <w:t xml:space="preserve"> </w:t>
      </w:r>
      <w:r>
        <w:rPr>
          <w:sz w:val="24"/>
        </w:rPr>
        <w:t>обеспечивает</w:t>
      </w:r>
      <w:r>
        <w:rPr>
          <w:spacing w:val="1"/>
          <w:sz w:val="24"/>
        </w:rPr>
        <w:t xml:space="preserve"> </w:t>
      </w:r>
      <w:r>
        <w:rPr>
          <w:sz w:val="24"/>
        </w:rPr>
        <w:t>создание</w:t>
      </w:r>
      <w:r>
        <w:rPr>
          <w:spacing w:val="1"/>
          <w:sz w:val="24"/>
        </w:rPr>
        <w:t xml:space="preserve"> </w:t>
      </w:r>
      <w:r>
        <w:rPr>
          <w:sz w:val="24"/>
        </w:rPr>
        <w:t>условий для</w:t>
      </w:r>
      <w:r>
        <w:rPr>
          <w:spacing w:val="1"/>
          <w:sz w:val="24"/>
        </w:rPr>
        <w:t xml:space="preserve"> </w:t>
      </w:r>
      <w:r>
        <w:rPr>
          <w:sz w:val="24"/>
        </w:rPr>
        <w:t>высокого</w:t>
      </w:r>
      <w:r>
        <w:rPr>
          <w:spacing w:val="1"/>
          <w:sz w:val="24"/>
        </w:rPr>
        <w:t xml:space="preserve"> </w:t>
      </w:r>
      <w:r>
        <w:rPr>
          <w:sz w:val="24"/>
        </w:rPr>
        <w:t>качества преподавания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«Физическая</w:t>
      </w:r>
      <w:r>
        <w:rPr>
          <w:spacing w:val="1"/>
          <w:sz w:val="24"/>
        </w:rPr>
        <w:t xml:space="preserve"> </w:t>
      </w:r>
      <w:r>
        <w:rPr>
          <w:sz w:val="24"/>
        </w:rPr>
        <w:t>культура» на</w:t>
      </w:r>
      <w:r>
        <w:rPr>
          <w:spacing w:val="1"/>
          <w:sz w:val="24"/>
        </w:rPr>
        <w:t xml:space="preserve"> </w:t>
      </w:r>
      <w:r>
        <w:rPr>
          <w:sz w:val="24"/>
        </w:rPr>
        <w:t>уровне 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выполнение</w:t>
      </w:r>
      <w:r>
        <w:rPr>
          <w:spacing w:val="1"/>
          <w:sz w:val="24"/>
        </w:rPr>
        <w:t xml:space="preserve"> </w:t>
      </w:r>
      <w:r>
        <w:rPr>
          <w:sz w:val="24"/>
        </w:rPr>
        <w:t>требований,</w:t>
      </w:r>
      <w:r>
        <w:rPr>
          <w:spacing w:val="1"/>
          <w:sz w:val="24"/>
        </w:rPr>
        <w:t xml:space="preserve"> </w:t>
      </w:r>
      <w:r>
        <w:rPr>
          <w:sz w:val="24"/>
        </w:rPr>
        <w:t>определённых</w:t>
      </w:r>
      <w:r>
        <w:rPr>
          <w:spacing w:val="1"/>
          <w:sz w:val="24"/>
        </w:rPr>
        <w:t xml:space="preserve"> </w:t>
      </w:r>
      <w:r>
        <w:rPr>
          <w:sz w:val="24"/>
        </w:rPr>
        <w:t>статьёй</w:t>
      </w:r>
      <w:r>
        <w:rPr>
          <w:spacing w:val="60"/>
          <w:sz w:val="24"/>
        </w:rPr>
        <w:t xml:space="preserve"> </w:t>
      </w:r>
      <w:r>
        <w:rPr>
          <w:sz w:val="24"/>
        </w:rPr>
        <w:t>41</w:t>
      </w:r>
      <w:r>
        <w:rPr>
          <w:spacing w:val="60"/>
          <w:sz w:val="24"/>
        </w:rPr>
        <w:t xml:space="preserve"> </w:t>
      </w:r>
      <w:r>
        <w:rPr>
          <w:sz w:val="24"/>
        </w:rPr>
        <w:t>Федерального</w:t>
      </w:r>
      <w:r>
        <w:rPr>
          <w:spacing w:val="1"/>
          <w:sz w:val="24"/>
        </w:rPr>
        <w:t xml:space="preserve"> </w:t>
      </w:r>
      <w:r>
        <w:rPr>
          <w:sz w:val="24"/>
        </w:rPr>
        <w:t>закона</w:t>
      </w:r>
      <w:r>
        <w:rPr>
          <w:spacing w:val="43"/>
          <w:sz w:val="24"/>
        </w:rPr>
        <w:t xml:space="preserve"> </w:t>
      </w:r>
      <w:r>
        <w:rPr>
          <w:sz w:val="24"/>
        </w:rPr>
        <w:t>«Об</w:t>
      </w:r>
      <w:r>
        <w:rPr>
          <w:spacing w:val="39"/>
          <w:sz w:val="24"/>
        </w:rPr>
        <w:t xml:space="preserve"> </w:t>
      </w:r>
      <w:r>
        <w:rPr>
          <w:sz w:val="24"/>
        </w:rPr>
        <w:t>образовании</w:t>
      </w:r>
      <w:r>
        <w:rPr>
          <w:spacing w:val="38"/>
          <w:sz w:val="24"/>
        </w:rPr>
        <w:t xml:space="preserve"> </w:t>
      </w:r>
      <w:r>
        <w:rPr>
          <w:sz w:val="24"/>
        </w:rPr>
        <w:t>в</w:t>
      </w:r>
      <w:r>
        <w:rPr>
          <w:spacing w:val="39"/>
          <w:sz w:val="24"/>
        </w:rPr>
        <w:t xml:space="preserve"> </w:t>
      </w:r>
      <w:r>
        <w:rPr>
          <w:sz w:val="24"/>
        </w:rPr>
        <w:t>Российской</w:t>
      </w:r>
      <w:r>
        <w:rPr>
          <w:spacing w:val="43"/>
          <w:sz w:val="24"/>
        </w:rPr>
        <w:t xml:space="preserve"> </w:t>
      </w:r>
      <w:r>
        <w:rPr>
          <w:sz w:val="24"/>
        </w:rPr>
        <w:t>Федерации»</w:t>
      </w:r>
      <w:r>
        <w:rPr>
          <w:spacing w:val="37"/>
          <w:sz w:val="24"/>
        </w:rPr>
        <w:t xml:space="preserve"> </w:t>
      </w:r>
      <w:r>
        <w:rPr>
          <w:sz w:val="24"/>
        </w:rPr>
        <w:t>«Охрана</w:t>
      </w:r>
      <w:r>
        <w:rPr>
          <w:spacing w:val="38"/>
          <w:sz w:val="24"/>
        </w:rPr>
        <w:t xml:space="preserve"> </w:t>
      </w:r>
      <w:r>
        <w:rPr>
          <w:sz w:val="24"/>
        </w:rPr>
        <w:t>здоровья</w:t>
      </w:r>
      <w:r>
        <w:rPr>
          <w:spacing w:val="42"/>
          <w:sz w:val="24"/>
        </w:rPr>
        <w:t xml:space="preserve"> </w:t>
      </w:r>
      <w:r>
        <w:rPr>
          <w:sz w:val="24"/>
        </w:rPr>
        <w:t>обучающихся»,</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6"/>
      </w:pPr>
      <w:r>
        <w:t>включая определение оптимальной учебной нагрузки, режима учебных занятий, создание</w:t>
      </w:r>
      <w:r>
        <w:rPr>
          <w:spacing w:val="1"/>
        </w:rPr>
        <w:t xml:space="preserve"> </w:t>
      </w:r>
      <w:r>
        <w:t>условий</w:t>
      </w:r>
      <w:r>
        <w:rPr>
          <w:spacing w:val="1"/>
        </w:rPr>
        <w:t xml:space="preserve"> </w:t>
      </w:r>
      <w:r>
        <w:t>для</w:t>
      </w:r>
      <w:r>
        <w:rPr>
          <w:spacing w:val="1"/>
        </w:rPr>
        <w:t xml:space="preserve"> </w:t>
      </w:r>
      <w:r>
        <w:t>профилактики</w:t>
      </w:r>
      <w:r>
        <w:rPr>
          <w:spacing w:val="1"/>
        </w:rPr>
        <w:t xml:space="preserve"> </w:t>
      </w:r>
      <w:r>
        <w:t>заболеваний</w:t>
      </w:r>
      <w:r>
        <w:rPr>
          <w:spacing w:val="1"/>
        </w:rPr>
        <w:t xml:space="preserve"> </w:t>
      </w:r>
      <w:r>
        <w:t>и</w:t>
      </w:r>
      <w:r>
        <w:rPr>
          <w:spacing w:val="1"/>
        </w:rPr>
        <w:t xml:space="preserve"> </w:t>
      </w:r>
      <w:r>
        <w:t>оздоровления</w:t>
      </w:r>
      <w:r>
        <w:rPr>
          <w:spacing w:val="1"/>
        </w:rPr>
        <w:t xml:space="preserve"> </w:t>
      </w:r>
      <w:r>
        <w:t>обучающихся,</w:t>
      </w:r>
      <w:r>
        <w:rPr>
          <w:spacing w:val="1"/>
        </w:rPr>
        <w:t xml:space="preserve"> </w:t>
      </w:r>
      <w:r>
        <w:t>способствует</w:t>
      </w:r>
      <w:r>
        <w:rPr>
          <w:spacing w:val="1"/>
        </w:rPr>
        <w:t xml:space="preserve"> </w:t>
      </w:r>
      <w:r>
        <w:t>решению</w:t>
      </w:r>
      <w:r>
        <w:rPr>
          <w:spacing w:val="1"/>
        </w:rPr>
        <w:t xml:space="preserve"> </w:t>
      </w:r>
      <w:r>
        <w:t>задач,</w:t>
      </w:r>
      <w:r>
        <w:rPr>
          <w:spacing w:val="1"/>
        </w:rPr>
        <w:t xml:space="preserve"> </w:t>
      </w:r>
      <w:r>
        <w:t>определённых</w:t>
      </w:r>
      <w:r>
        <w:rPr>
          <w:spacing w:val="1"/>
        </w:rPr>
        <w:t xml:space="preserve"> </w:t>
      </w:r>
      <w:r>
        <w:t>в</w:t>
      </w:r>
      <w:r>
        <w:rPr>
          <w:spacing w:val="1"/>
        </w:rPr>
        <w:t xml:space="preserve"> </w:t>
      </w:r>
      <w:r>
        <w:t>Стратегии</w:t>
      </w:r>
      <w:r>
        <w:rPr>
          <w:spacing w:val="1"/>
        </w:rPr>
        <w:t xml:space="preserve"> </w:t>
      </w:r>
      <w:r>
        <w:t>развития</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период</w:t>
      </w:r>
      <w:r>
        <w:rPr>
          <w:spacing w:val="1"/>
        </w:rPr>
        <w:t xml:space="preserve"> </w:t>
      </w:r>
      <w:r>
        <w:t>до</w:t>
      </w:r>
      <w:r>
        <w:rPr>
          <w:spacing w:val="1"/>
        </w:rPr>
        <w:t xml:space="preserve"> </w:t>
      </w:r>
      <w:r>
        <w:t>2030</w:t>
      </w:r>
      <w:r>
        <w:rPr>
          <w:spacing w:val="1"/>
        </w:rPr>
        <w:t xml:space="preserve"> </w:t>
      </w:r>
      <w:r>
        <w:t>г.</w:t>
      </w:r>
      <w:r>
        <w:rPr>
          <w:spacing w:val="1"/>
        </w:rPr>
        <w:t xml:space="preserve"> </w:t>
      </w:r>
      <w:r>
        <w:t>и</w:t>
      </w:r>
      <w:r>
        <w:rPr>
          <w:spacing w:val="1"/>
        </w:rPr>
        <w:t xml:space="preserve"> </w:t>
      </w:r>
      <w:r>
        <w:t>Межотраслевой</w:t>
      </w:r>
      <w:r>
        <w:rPr>
          <w:spacing w:val="1"/>
        </w:rPr>
        <w:t xml:space="preserve"> </w:t>
      </w:r>
      <w:r>
        <w:t>программе</w:t>
      </w:r>
      <w:r>
        <w:rPr>
          <w:spacing w:val="1"/>
        </w:rPr>
        <w:t xml:space="preserve"> </w:t>
      </w:r>
      <w:r>
        <w:t>развития</w:t>
      </w:r>
      <w:r>
        <w:rPr>
          <w:spacing w:val="1"/>
        </w:rPr>
        <w:t xml:space="preserve"> </w:t>
      </w:r>
      <w:r>
        <w:t>школьного спорта до 2024 г., и направлена на достижение национальных целей развития</w:t>
      </w:r>
      <w:r>
        <w:rPr>
          <w:spacing w:val="1"/>
        </w:rPr>
        <w:t xml:space="preserve"> </w:t>
      </w:r>
      <w:r>
        <w:t>Российской Федерации, а именно: а) сохранение населения, здоровье и благополучие людей,</w:t>
      </w:r>
      <w:r>
        <w:rPr>
          <w:spacing w:val="1"/>
        </w:rPr>
        <w:t xml:space="preserve"> </w:t>
      </w:r>
      <w:r>
        <w:t>б)</w:t>
      </w:r>
      <w:r>
        <w:rPr>
          <w:spacing w:val="1"/>
        </w:rPr>
        <w:t xml:space="preserve"> </w:t>
      </w:r>
      <w:r>
        <w:t>создание</w:t>
      </w:r>
      <w:r>
        <w:rPr>
          <w:spacing w:val="2"/>
        </w:rPr>
        <w:t xml:space="preserve"> </w:t>
      </w:r>
      <w:r>
        <w:t>возможностей</w:t>
      </w:r>
      <w:r>
        <w:rPr>
          <w:spacing w:val="2"/>
        </w:rPr>
        <w:t xml:space="preserve"> </w:t>
      </w:r>
      <w:r>
        <w:t>для</w:t>
      </w:r>
      <w:r>
        <w:rPr>
          <w:spacing w:val="5"/>
        </w:rPr>
        <w:t xml:space="preserve"> </w:t>
      </w:r>
      <w:r>
        <w:t>самореализации</w:t>
      </w:r>
      <w:r>
        <w:rPr>
          <w:spacing w:val="1"/>
        </w:rPr>
        <w:t xml:space="preserve"> </w:t>
      </w:r>
      <w:r>
        <w:t>и развития</w:t>
      </w:r>
      <w:r>
        <w:rPr>
          <w:spacing w:val="1"/>
        </w:rPr>
        <w:t xml:space="preserve"> </w:t>
      </w:r>
      <w:r>
        <w:t>талантов.</w:t>
      </w:r>
    </w:p>
    <w:p>
      <w:pPr>
        <w:pStyle w:val="12"/>
        <w:numPr>
          <w:ilvl w:val="2"/>
          <w:numId w:val="40"/>
        </w:numPr>
        <w:tabs>
          <w:tab w:val="left" w:pos="1034"/>
        </w:tabs>
        <w:spacing w:line="360" w:lineRule="auto"/>
        <w:ind w:right="250" w:firstLine="0"/>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разработана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начального</w:t>
      </w:r>
      <w:r>
        <w:rPr>
          <w:spacing w:val="61"/>
          <w:sz w:val="24"/>
        </w:rPr>
        <w:t xml:space="preserve"> </w:t>
      </w:r>
      <w:r>
        <w:rPr>
          <w:sz w:val="24"/>
        </w:rPr>
        <w:t>общего</w:t>
      </w:r>
      <w:r>
        <w:rPr>
          <w:spacing w:val="1"/>
          <w:sz w:val="24"/>
        </w:rPr>
        <w:t xml:space="preserve"> </w:t>
      </w:r>
      <w:r>
        <w:rPr>
          <w:sz w:val="24"/>
        </w:rPr>
        <w:t>образования.</w:t>
      </w:r>
    </w:p>
    <w:p>
      <w:pPr>
        <w:pStyle w:val="12"/>
        <w:numPr>
          <w:ilvl w:val="2"/>
          <w:numId w:val="40"/>
        </w:numPr>
        <w:tabs>
          <w:tab w:val="left" w:pos="1034"/>
        </w:tabs>
        <w:spacing w:before="1" w:line="360" w:lineRule="auto"/>
        <w:ind w:right="251" w:firstLine="0"/>
        <w:jc w:val="both"/>
        <w:rPr>
          <w:sz w:val="24"/>
        </w:rPr>
      </w:pPr>
      <w:r>
        <w:rPr>
          <w:sz w:val="24"/>
        </w:rPr>
        <w:t>В основе программы по физической культуре лежат представления об уникальности</w:t>
      </w:r>
      <w:r>
        <w:rPr>
          <w:spacing w:val="1"/>
          <w:sz w:val="24"/>
        </w:rPr>
        <w:t xml:space="preserve"> </w:t>
      </w:r>
      <w:r>
        <w:rPr>
          <w:sz w:val="24"/>
        </w:rPr>
        <w:t>личности</w:t>
      </w:r>
      <w:r>
        <w:rPr>
          <w:spacing w:val="1"/>
          <w:sz w:val="24"/>
        </w:rPr>
        <w:t xml:space="preserve"> </w:t>
      </w:r>
      <w:r>
        <w:rPr>
          <w:sz w:val="24"/>
        </w:rPr>
        <w:t>каждого</w:t>
      </w:r>
      <w:r>
        <w:rPr>
          <w:spacing w:val="1"/>
          <w:sz w:val="24"/>
        </w:rPr>
        <w:t xml:space="preserve"> </w:t>
      </w:r>
      <w:r>
        <w:rPr>
          <w:sz w:val="24"/>
        </w:rPr>
        <w:t>обучающегося</w:t>
      </w:r>
      <w:r>
        <w:rPr>
          <w:spacing w:val="1"/>
          <w:sz w:val="24"/>
        </w:rPr>
        <w:t xml:space="preserve"> </w:t>
      </w:r>
      <w:r>
        <w:rPr>
          <w:sz w:val="24"/>
        </w:rPr>
        <w:t>начальной</w:t>
      </w:r>
      <w:r>
        <w:rPr>
          <w:spacing w:val="1"/>
          <w:sz w:val="24"/>
        </w:rPr>
        <w:t xml:space="preserve"> </w:t>
      </w:r>
      <w:r>
        <w:rPr>
          <w:sz w:val="24"/>
        </w:rPr>
        <w:t>школы,</w:t>
      </w:r>
      <w:r>
        <w:rPr>
          <w:spacing w:val="61"/>
          <w:sz w:val="24"/>
        </w:rPr>
        <w:t xml:space="preserve"> </w:t>
      </w:r>
      <w:r>
        <w:rPr>
          <w:sz w:val="24"/>
        </w:rPr>
        <w:t>индивидуальных</w:t>
      </w:r>
      <w:r>
        <w:rPr>
          <w:spacing w:val="61"/>
          <w:sz w:val="24"/>
        </w:rPr>
        <w:t xml:space="preserve"> </w:t>
      </w:r>
      <w:r>
        <w:rPr>
          <w:sz w:val="24"/>
        </w:rPr>
        <w:t>возможностях</w:t>
      </w:r>
      <w:r>
        <w:rPr>
          <w:spacing w:val="1"/>
          <w:sz w:val="24"/>
        </w:rPr>
        <w:t xml:space="preserve"> </w:t>
      </w:r>
      <w:r>
        <w:rPr>
          <w:sz w:val="24"/>
        </w:rPr>
        <w:t>каждого обучающегося и ученического сообщества в целом, профессиональных качествах</w:t>
      </w:r>
      <w:r>
        <w:rPr>
          <w:spacing w:val="1"/>
          <w:sz w:val="24"/>
        </w:rPr>
        <w:t xml:space="preserve"> </w:t>
      </w:r>
      <w:r>
        <w:rPr>
          <w:sz w:val="24"/>
        </w:rPr>
        <w:t>учителей</w:t>
      </w:r>
      <w:r>
        <w:rPr>
          <w:spacing w:val="1"/>
          <w:sz w:val="24"/>
        </w:rPr>
        <w:t xml:space="preserve"> </w:t>
      </w:r>
      <w:r>
        <w:rPr>
          <w:sz w:val="24"/>
        </w:rPr>
        <w:t>и</w:t>
      </w:r>
      <w:r>
        <w:rPr>
          <w:spacing w:val="1"/>
          <w:sz w:val="24"/>
        </w:rPr>
        <w:t xml:space="preserve"> </w:t>
      </w:r>
      <w:r>
        <w:rPr>
          <w:sz w:val="24"/>
        </w:rPr>
        <w:t>управленческих</w:t>
      </w:r>
      <w:r>
        <w:rPr>
          <w:spacing w:val="1"/>
          <w:sz w:val="24"/>
        </w:rPr>
        <w:t xml:space="preserve"> </w:t>
      </w:r>
      <w:r>
        <w:rPr>
          <w:sz w:val="24"/>
        </w:rPr>
        <w:t>команд</w:t>
      </w:r>
      <w:r>
        <w:rPr>
          <w:spacing w:val="1"/>
          <w:sz w:val="24"/>
        </w:rPr>
        <w:t xml:space="preserve"> </w:t>
      </w:r>
      <w:r>
        <w:rPr>
          <w:sz w:val="24"/>
        </w:rPr>
        <w:t>системы</w:t>
      </w:r>
      <w:r>
        <w:rPr>
          <w:spacing w:val="1"/>
          <w:sz w:val="24"/>
        </w:rPr>
        <w:t xml:space="preserve"> </w:t>
      </w:r>
      <w:r>
        <w:rPr>
          <w:sz w:val="24"/>
        </w:rPr>
        <w:t>образования,</w:t>
      </w:r>
      <w:r>
        <w:rPr>
          <w:spacing w:val="1"/>
          <w:sz w:val="24"/>
        </w:rPr>
        <w:t xml:space="preserve"> </w:t>
      </w:r>
      <w:r>
        <w:rPr>
          <w:sz w:val="24"/>
        </w:rPr>
        <w:t>создающих</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максимально полного обеспечения образовательных возможностей обучающихся в рамках</w:t>
      </w:r>
      <w:r>
        <w:rPr>
          <w:spacing w:val="1"/>
          <w:sz w:val="24"/>
        </w:rPr>
        <w:t xml:space="preserve"> </w:t>
      </w:r>
      <w:r>
        <w:rPr>
          <w:sz w:val="24"/>
        </w:rPr>
        <w:t>единого</w:t>
      </w:r>
      <w:r>
        <w:rPr>
          <w:spacing w:val="5"/>
          <w:sz w:val="24"/>
        </w:rPr>
        <w:t xml:space="preserve"> </w:t>
      </w:r>
      <w:r>
        <w:rPr>
          <w:sz w:val="24"/>
        </w:rPr>
        <w:t>образовательного</w:t>
      </w:r>
      <w:r>
        <w:rPr>
          <w:spacing w:val="5"/>
          <w:sz w:val="24"/>
        </w:rPr>
        <w:t xml:space="preserve"> </w:t>
      </w:r>
      <w:r>
        <w:rPr>
          <w:sz w:val="24"/>
        </w:rPr>
        <w:t>пространства</w:t>
      </w:r>
      <w:r>
        <w:rPr>
          <w:spacing w:val="5"/>
          <w:sz w:val="24"/>
        </w:rPr>
        <w:t xml:space="preserve"> </w:t>
      </w:r>
      <w:r>
        <w:rPr>
          <w:sz w:val="24"/>
        </w:rPr>
        <w:t>Российской</w:t>
      </w:r>
      <w:r>
        <w:rPr>
          <w:spacing w:val="4"/>
          <w:sz w:val="24"/>
        </w:rPr>
        <w:t xml:space="preserve"> </w:t>
      </w:r>
      <w:r>
        <w:rPr>
          <w:sz w:val="24"/>
        </w:rPr>
        <w:t>Федерации.</w:t>
      </w:r>
    </w:p>
    <w:p>
      <w:pPr>
        <w:pStyle w:val="12"/>
        <w:numPr>
          <w:ilvl w:val="2"/>
          <w:numId w:val="40"/>
        </w:numPr>
        <w:tabs>
          <w:tab w:val="left" w:pos="1034"/>
        </w:tabs>
        <w:spacing w:before="1" w:line="360" w:lineRule="auto"/>
        <w:ind w:right="249" w:firstLine="0"/>
        <w:jc w:val="both"/>
        <w:rPr>
          <w:sz w:val="24"/>
        </w:rPr>
      </w:pPr>
      <w:r>
        <w:rPr>
          <w:sz w:val="24"/>
        </w:rPr>
        <w:t>Ценностные ориентиры содержания программы по физической культуре направлены</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sz w:val="24"/>
        </w:rPr>
        <w:t>творческих,</w:t>
      </w:r>
      <w:r>
        <w:rPr>
          <w:spacing w:val="1"/>
          <w:sz w:val="24"/>
        </w:rPr>
        <w:t xml:space="preserve"> </w:t>
      </w:r>
      <w:r>
        <w:rPr>
          <w:sz w:val="24"/>
        </w:rPr>
        <w:t>компетентных</w:t>
      </w:r>
      <w:r>
        <w:rPr>
          <w:spacing w:val="1"/>
          <w:sz w:val="24"/>
        </w:rPr>
        <w:t xml:space="preserve"> </w:t>
      </w:r>
      <w:r>
        <w:rPr>
          <w:sz w:val="24"/>
        </w:rPr>
        <w:t>и</w:t>
      </w:r>
      <w:r>
        <w:rPr>
          <w:spacing w:val="1"/>
          <w:sz w:val="24"/>
        </w:rPr>
        <w:t xml:space="preserve"> </w:t>
      </w:r>
      <w:r>
        <w:rPr>
          <w:sz w:val="24"/>
        </w:rPr>
        <w:t>успешных</w:t>
      </w:r>
      <w:r>
        <w:rPr>
          <w:spacing w:val="1"/>
          <w:sz w:val="24"/>
        </w:rPr>
        <w:t xml:space="preserve"> </w:t>
      </w:r>
      <w:r>
        <w:rPr>
          <w:sz w:val="24"/>
        </w:rPr>
        <w:t>граждан</w:t>
      </w:r>
      <w:r>
        <w:rPr>
          <w:spacing w:val="1"/>
          <w:sz w:val="24"/>
        </w:rPr>
        <w:t xml:space="preserve"> </w:t>
      </w:r>
      <w:r>
        <w:rPr>
          <w:sz w:val="24"/>
        </w:rPr>
        <w:t>России,</w:t>
      </w:r>
      <w:r>
        <w:rPr>
          <w:spacing w:val="1"/>
          <w:sz w:val="24"/>
        </w:rPr>
        <w:t xml:space="preserve"> </w:t>
      </w:r>
      <w:r>
        <w:rPr>
          <w:sz w:val="24"/>
        </w:rPr>
        <w:t>способных</w:t>
      </w:r>
      <w:r>
        <w:rPr>
          <w:spacing w:val="60"/>
          <w:sz w:val="24"/>
        </w:rPr>
        <w:t xml:space="preserve"> </w:t>
      </w:r>
      <w:r>
        <w:rPr>
          <w:sz w:val="24"/>
        </w:rPr>
        <w:t>к</w:t>
      </w:r>
      <w:r>
        <w:rPr>
          <w:spacing w:val="1"/>
          <w:sz w:val="24"/>
        </w:rPr>
        <w:t xml:space="preserve"> </w:t>
      </w:r>
      <w:r>
        <w:rPr>
          <w:sz w:val="24"/>
        </w:rPr>
        <w:t>активной</w:t>
      </w:r>
      <w:r>
        <w:rPr>
          <w:spacing w:val="1"/>
          <w:sz w:val="24"/>
        </w:rPr>
        <w:t xml:space="preserve"> </w:t>
      </w:r>
      <w:r>
        <w:rPr>
          <w:sz w:val="24"/>
        </w:rPr>
        <w:t>самореализации</w:t>
      </w:r>
      <w:r>
        <w:rPr>
          <w:spacing w:val="1"/>
          <w:sz w:val="24"/>
        </w:rPr>
        <w:t xml:space="preserve"> </w:t>
      </w:r>
      <w:r>
        <w:rPr>
          <w:sz w:val="24"/>
        </w:rPr>
        <w:t>в</w:t>
      </w:r>
      <w:r>
        <w:rPr>
          <w:spacing w:val="1"/>
          <w:sz w:val="24"/>
        </w:rPr>
        <w:t xml:space="preserve"> </w:t>
      </w:r>
      <w:r>
        <w:rPr>
          <w:sz w:val="24"/>
        </w:rPr>
        <w:t>личной,</w:t>
      </w:r>
      <w:r>
        <w:rPr>
          <w:spacing w:val="1"/>
          <w:sz w:val="24"/>
        </w:rPr>
        <w:t xml:space="preserve"> </w:t>
      </w:r>
      <w:r>
        <w:rPr>
          <w:sz w:val="24"/>
        </w:rPr>
        <w:t>общественной</w:t>
      </w:r>
      <w:r>
        <w:rPr>
          <w:spacing w:val="1"/>
          <w:sz w:val="24"/>
        </w:rPr>
        <w:t xml:space="preserve"> </w:t>
      </w:r>
      <w:r>
        <w:rPr>
          <w:sz w:val="24"/>
        </w:rPr>
        <w:t>и</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Обучение по программе по физической культуре позволяет формировать у обучающихся</w:t>
      </w:r>
      <w:r>
        <w:rPr>
          <w:spacing w:val="1"/>
          <w:sz w:val="24"/>
        </w:rPr>
        <w:t xml:space="preserve"> </w:t>
      </w:r>
      <w:r>
        <w:rPr>
          <w:sz w:val="24"/>
        </w:rPr>
        <w:t>установку на формирование, сохранение и укрепление здоровья, освоить умения, навыки</w:t>
      </w:r>
      <w:r>
        <w:rPr>
          <w:spacing w:val="1"/>
          <w:sz w:val="24"/>
        </w:rPr>
        <w:t xml:space="preserve"> </w:t>
      </w:r>
      <w:r>
        <w:rPr>
          <w:sz w:val="24"/>
        </w:rPr>
        <w:t>ведения</w:t>
      </w:r>
      <w:r>
        <w:rPr>
          <w:spacing w:val="-1"/>
          <w:sz w:val="24"/>
        </w:rPr>
        <w:t xml:space="preserve"> </w:t>
      </w:r>
      <w:r>
        <w:rPr>
          <w:sz w:val="24"/>
        </w:rPr>
        <w:t>здорового и</w:t>
      </w:r>
      <w:r>
        <w:rPr>
          <w:spacing w:val="-1"/>
          <w:sz w:val="24"/>
        </w:rPr>
        <w:t xml:space="preserve"> </w:t>
      </w:r>
      <w:r>
        <w:rPr>
          <w:sz w:val="24"/>
        </w:rPr>
        <w:t>безопасного образа</w:t>
      </w:r>
      <w:r>
        <w:rPr>
          <w:spacing w:val="-2"/>
          <w:sz w:val="24"/>
        </w:rPr>
        <w:t xml:space="preserve"> </w:t>
      </w:r>
      <w:r>
        <w:rPr>
          <w:sz w:val="24"/>
        </w:rPr>
        <w:t>жизни, выполнить</w:t>
      </w:r>
      <w:r>
        <w:rPr>
          <w:spacing w:val="-2"/>
          <w:sz w:val="24"/>
        </w:rPr>
        <w:t xml:space="preserve"> </w:t>
      </w:r>
      <w:r>
        <w:rPr>
          <w:sz w:val="24"/>
        </w:rPr>
        <w:t>нормы ГТО.</w:t>
      </w:r>
    </w:p>
    <w:p>
      <w:pPr>
        <w:pStyle w:val="12"/>
        <w:numPr>
          <w:ilvl w:val="2"/>
          <w:numId w:val="40"/>
        </w:numPr>
        <w:tabs>
          <w:tab w:val="left" w:pos="1034"/>
        </w:tabs>
        <w:spacing w:line="360" w:lineRule="auto"/>
        <w:ind w:right="246" w:firstLine="0"/>
        <w:jc w:val="both"/>
        <w:rPr>
          <w:sz w:val="24"/>
        </w:rPr>
      </w:pPr>
      <w:r>
        <w:rPr>
          <w:sz w:val="24"/>
        </w:rPr>
        <w:t>Содержание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направлено</w:t>
      </w:r>
      <w:r>
        <w:rPr>
          <w:spacing w:val="61"/>
          <w:sz w:val="24"/>
        </w:rPr>
        <w:t xml:space="preserve"> </w:t>
      </w:r>
      <w:r>
        <w:rPr>
          <w:sz w:val="24"/>
        </w:rPr>
        <w:t>на</w:t>
      </w:r>
      <w:r>
        <w:rPr>
          <w:spacing w:val="61"/>
          <w:sz w:val="24"/>
        </w:rPr>
        <w:t xml:space="preserve"> </w:t>
      </w:r>
      <w:r>
        <w:rPr>
          <w:sz w:val="24"/>
        </w:rPr>
        <w:t>эффективное</w:t>
      </w:r>
      <w:r>
        <w:rPr>
          <w:spacing w:val="1"/>
          <w:sz w:val="24"/>
        </w:rPr>
        <w:t xml:space="preserve"> </w:t>
      </w:r>
      <w:r>
        <w:rPr>
          <w:sz w:val="24"/>
        </w:rPr>
        <w:t>развитие физических качеств и способностей обучающихся начальной школы, на воспитание</w:t>
      </w:r>
      <w:r>
        <w:rPr>
          <w:spacing w:val="-57"/>
          <w:sz w:val="24"/>
        </w:rPr>
        <w:t xml:space="preserve"> </w:t>
      </w:r>
      <w:r>
        <w:rPr>
          <w:sz w:val="24"/>
        </w:rPr>
        <w:t>личностных</w:t>
      </w:r>
      <w:r>
        <w:rPr>
          <w:spacing w:val="1"/>
          <w:sz w:val="24"/>
        </w:rPr>
        <w:t xml:space="preserve"> </w:t>
      </w:r>
      <w:r>
        <w:rPr>
          <w:sz w:val="24"/>
        </w:rPr>
        <w:t>качеств,</w:t>
      </w:r>
      <w:r>
        <w:rPr>
          <w:spacing w:val="1"/>
          <w:sz w:val="24"/>
        </w:rPr>
        <w:t xml:space="preserve"> </w:t>
      </w:r>
      <w:r>
        <w:rPr>
          <w:sz w:val="24"/>
        </w:rPr>
        <w:t>включающих</w:t>
      </w:r>
      <w:r>
        <w:rPr>
          <w:spacing w:val="1"/>
          <w:sz w:val="24"/>
        </w:rPr>
        <w:t xml:space="preserve"> </w:t>
      </w:r>
      <w:r>
        <w:rPr>
          <w:sz w:val="24"/>
        </w:rPr>
        <w:t>в</w:t>
      </w:r>
      <w:r>
        <w:rPr>
          <w:spacing w:val="1"/>
          <w:sz w:val="24"/>
        </w:rPr>
        <w:t xml:space="preserve"> </w:t>
      </w:r>
      <w:r>
        <w:rPr>
          <w:sz w:val="24"/>
        </w:rPr>
        <w:t>себя</w:t>
      </w:r>
      <w:r>
        <w:rPr>
          <w:spacing w:val="1"/>
          <w:sz w:val="24"/>
        </w:rPr>
        <w:t xml:space="preserve"> </w:t>
      </w: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самооценке,</w:t>
      </w:r>
      <w:r>
        <w:rPr>
          <w:spacing w:val="1"/>
          <w:sz w:val="24"/>
        </w:rPr>
        <w:t xml:space="preserve"> </w:t>
      </w:r>
      <w:r>
        <w:rPr>
          <w:sz w:val="24"/>
        </w:rPr>
        <w:t>рефлексии,</w:t>
      </w:r>
      <w:r>
        <w:rPr>
          <w:spacing w:val="1"/>
          <w:sz w:val="24"/>
        </w:rPr>
        <w:t xml:space="preserve"> </w:t>
      </w:r>
      <w:r>
        <w:rPr>
          <w:sz w:val="24"/>
        </w:rPr>
        <w:t>анализу,</w:t>
      </w:r>
      <w:r>
        <w:rPr>
          <w:spacing w:val="1"/>
          <w:sz w:val="24"/>
        </w:rPr>
        <w:t xml:space="preserve"> </w:t>
      </w:r>
      <w:r>
        <w:rPr>
          <w:sz w:val="24"/>
        </w:rPr>
        <w:t>формирует</w:t>
      </w:r>
      <w:r>
        <w:rPr>
          <w:spacing w:val="1"/>
          <w:sz w:val="24"/>
        </w:rPr>
        <w:t xml:space="preserve"> </w:t>
      </w:r>
      <w:r>
        <w:rPr>
          <w:sz w:val="24"/>
        </w:rPr>
        <w:t>творческое</w:t>
      </w:r>
      <w:r>
        <w:rPr>
          <w:spacing w:val="1"/>
          <w:sz w:val="24"/>
        </w:rPr>
        <w:t xml:space="preserve"> </w:t>
      </w:r>
      <w:r>
        <w:rPr>
          <w:sz w:val="24"/>
        </w:rPr>
        <w:t>нестандартное</w:t>
      </w:r>
      <w:r>
        <w:rPr>
          <w:spacing w:val="1"/>
          <w:sz w:val="24"/>
        </w:rPr>
        <w:t xml:space="preserve"> </w:t>
      </w:r>
      <w:r>
        <w:rPr>
          <w:sz w:val="24"/>
        </w:rPr>
        <w:t>мышление,</w:t>
      </w:r>
      <w:r>
        <w:rPr>
          <w:spacing w:val="-57"/>
          <w:sz w:val="24"/>
        </w:rPr>
        <w:t xml:space="preserve"> </w:t>
      </w:r>
      <w:r>
        <w:rPr>
          <w:sz w:val="24"/>
        </w:rPr>
        <w:t>инициативность, целеустремлённость,</w:t>
      </w:r>
      <w:r>
        <w:rPr>
          <w:spacing w:val="60"/>
          <w:sz w:val="24"/>
        </w:rPr>
        <w:t xml:space="preserve"> </w:t>
      </w:r>
      <w:r>
        <w:rPr>
          <w:sz w:val="24"/>
        </w:rPr>
        <w:t>воспитывает</w:t>
      </w:r>
      <w:r>
        <w:rPr>
          <w:spacing w:val="60"/>
          <w:sz w:val="24"/>
        </w:rPr>
        <w:t xml:space="preserve"> </w:t>
      </w:r>
      <w:r>
        <w:rPr>
          <w:sz w:val="24"/>
        </w:rPr>
        <w:t>этические чувства доброжелательности</w:t>
      </w:r>
      <w:r>
        <w:rPr>
          <w:spacing w:val="1"/>
          <w:sz w:val="24"/>
        </w:rPr>
        <w:t xml:space="preserve"> </w:t>
      </w:r>
      <w:r>
        <w:rPr>
          <w:sz w:val="24"/>
        </w:rPr>
        <w:t>и эмоционально-нравственной отзывчивости, понимания и сопереживания чувствам других</w:t>
      </w:r>
      <w:r>
        <w:rPr>
          <w:spacing w:val="1"/>
          <w:sz w:val="24"/>
        </w:rPr>
        <w:t xml:space="preserve"> </w:t>
      </w:r>
      <w:r>
        <w:rPr>
          <w:sz w:val="24"/>
        </w:rPr>
        <w:t>людей, учит взаимодействовать с окружающими людьми и работать в команде, проявлять</w:t>
      </w:r>
      <w:r>
        <w:rPr>
          <w:spacing w:val="1"/>
          <w:sz w:val="24"/>
        </w:rPr>
        <w:t xml:space="preserve"> </w:t>
      </w:r>
      <w:r>
        <w:rPr>
          <w:sz w:val="24"/>
        </w:rPr>
        <w:t>лидерские</w:t>
      </w:r>
      <w:r>
        <w:rPr>
          <w:spacing w:val="-2"/>
          <w:sz w:val="24"/>
        </w:rPr>
        <w:t xml:space="preserve"> </w:t>
      </w:r>
      <w:r>
        <w:rPr>
          <w:sz w:val="24"/>
        </w:rPr>
        <w:t>качества.</w:t>
      </w:r>
    </w:p>
    <w:p>
      <w:pPr>
        <w:pStyle w:val="12"/>
        <w:numPr>
          <w:ilvl w:val="2"/>
          <w:numId w:val="40"/>
        </w:numPr>
        <w:tabs>
          <w:tab w:val="left" w:pos="1034"/>
        </w:tabs>
        <w:spacing w:before="1" w:line="360" w:lineRule="auto"/>
        <w:ind w:right="245" w:firstLine="0"/>
        <w:jc w:val="both"/>
        <w:rPr>
          <w:sz w:val="24"/>
        </w:rPr>
      </w:pPr>
      <w:r>
        <w:rPr>
          <w:sz w:val="24"/>
        </w:rPr>
        <w:t>Содержание программы по физической культуре строится на принципах личностно-</w:t>
      </w:r>
      <w:r>
        <w:rPr>
          <w:spacing w:val="1"/>
          <w:sz w:val="24"/>
        </w:rPr>
        <w:t xml:space="preserve"> </w:t>
      </w:r>
      <w:r>
        <w:rPr>
          <w:sz w:val="24"/>
        </w:rPr>
        <w:t>ориентированной,</w:t>
      </w:r>
      <w:r>
        <w:rPr>
          <w:spacing w:val="1"/>
          <w:sz w:val="24"/>
        </w:rPr>
        <w:t xml:space="preserve"> </w:t>
      </w:r>
      <w:r>
        <w:rPr>
          <w:sz w:val="24"/>
        </w:rPr>
        <w:t>личностно-развивающей</w:t>
      </w:r>
      <w:r>
        <w:rPr>
          <w:spacing w:val="1"/>
          <w:sz w:val="24"/>
        </w:rPr>
        <w:t xml:space="preserve"> </w:t>
      </w:r>
      <w:r>
        <w:rPr>
          <w:sz w:val="24"/>
        </w:rPr>
        <w:t>педагогики,</w:t>
      </w:r>
      <w:r>
        <w:rPr>
          <w:spacing w:val="1"/>
          <w:sz w:val="24"/>
        </w:rPr>
        <w:t xml:space="preserve"> </w:t>
      </w:r>
      <w:r>
        <w:rPr>
          <w:sz w:val="24"/>
        </w:rPr>
        <w:t>которая</w:t>
      </w:r>
      <w:r>
        <w:rPr>
          <w:spacing w:val="1"/>
          <w:sz w:val="24"/>
        </w:rPr>
        <w:t xml:space="preserve"> </w:t>
      </w:r>
      <w:r>
        <w:rPr>
          <w:sz w:val="24"/>
        </w:rPr>
        <w:t>определяет</w:t>
      </w:r>
      <w:r>
        <w:rPr>
          <w:spacing w:val="1"/>
          <w:sz w:val="24"/>
        </w:rPr>
        <w:t xml:space="preserve"> </w:t>
      </w:r>
      <w:r>
        <w:rPr>
          <w:sz w:val="24"/>
        </w:rPr>
        <w:t>повышение</w:t>
      </w:r>
      <w:r>
        <w:rPr>
          <w:spacing w:val="1"/>
          <w:sz w:val="24"/>
        </w:rPr>
        <w:t xml:space="preserve"> </w:t>
      </w:r>
      <w:r>
        <w:rPr>
          <w:sz w:val="24"/>
        </w:rPr>
        <w:t>внимания</w:t>
      </w:r>
      <w:r>
        <w:rPr>
          <w:spacing w:val="1"/>
          <w:sz w:val="24"/>
        </w:rPr>
        <w:t xml:space="preserve"> </w:t>
      </w:r>
      <w:r>
        <w:rPr>
          <w:sz w:val="24"/>
        </w:rPr>
        <w:t>к</w:t>
      </w:r>
      <w:r>
        <w:rPr>
          <w:spacing w:val="1"/>
          <w:sz w:val="24"/>
        </w:rPr>
        <w:t xml:space="preserve"> </w:t>
      </w:r>
      <w:r>
        <w:rPr>
          <w:sz w:val="24"/>
        </w:rPr>
        <w:t>культуре</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ориентации</w:t>
      </w:r>
      <w:r>
        <w:rPr>
          <w:spacing w:val="1"/>
          <w:sz w:val="24"/>
        </w:rPr>
        <w:t xml:space="preserve"> </w:t>
      </w:r>
      <w:r>
        <w:rPr>
          <w:sz w:val="24"/>
        </w:rPr>
        <w:t>физкультурно-спортивной</w:t>
      </w:r>
      <w:r>
        <w:rPr>
          <w:spacing w:val="1"/>
          <w:sz w:val="24"/>
        </w:rPr>
        <w:t xml:space="preserve"> </w:t>
      </w:r>
      <w:r>
        <w:rPr>
          <w:sz w:val="24"/>
        </w:rPr>
        <w:t>деятельности</w:t>
      </w:r>
      <w:r>
        <w:rPr>
          <w:spacing w:val="-1"/>
          <w:sz w:val="24"/>
        </w:rPr>
        <w:t xml:space="preserve"> </w:t>
      </w:r>
      <w:r>
        <w:rPr>
          <w:sz w:val="24"/>
        </w:rPr>
        <w:t>на</w:t>
      </w:r>
      <w:r>
        <w:rPr>
          <w:spacing w:val="-2"/>
          <w:sz w:val="24"/>
        </w:rPr>
        <w:t xml:space="preserve"> </w:t>
      </w:r>
      <w:r>
        <w:rPr>
          <w:sz w:val="24"/>
        </w:rPr>
        <w:t>решение</w:t>
      </w:r>
      <w:r>
        <w:rPr>
          <w:spacing w:val="-2"/>
          <w:sz w:val="24"/>
        </w:rPr>
        <w:t xml:space="preserve"> </w:t>
      </w:r>
      <w:r>
        <w:rPr>
          <w:sz w:val="24"/>
        </w:rPr>
        <w:t>задач</w:t>
      </w:r>
      <w:r>
        <w:rPr>
          <w:spacing w:val="-2"/>
          <w:sz w:val="24"/>
        </w:rPr>
        <w:t xml:space="preserve"> </w:t>
      </w:r>
      <w:r>
        <w:rPr>
          <w:sz w:val="24"/>
        </w:rPr>
        <w:t>развития</w:t>
      </w:r>
      <w:r>
        <w:rPr>
          <w:spacing w:val="-1"/>
          <w:sz w:val="24"/>
        </w:rPr>
        <w:t xml:space="preserve"> </w:t>
      </w:r>
      <w:r>
        <w:rPr>
          <w:sz w:val="24"/>
        </w:rPr>
        <w:t>культуры</w:t>
      </w:r>
      <w:r>
        <w:rPr>
          <w:spacing w:val="-1"/>
          <w:sz w:val="24"/>
        </w:rPr>
        <w:t xml:space="preserve"> </w:t>
      </w:r>
      <w:r>
        <w:rPr>
          <w:sz w:val="24"/>
        </w:rPr>
        <w:t>движения,</w:t>
      </w:r>
      <w:r>
        <w:rPr>
          <w:spacing w:val="-1"/>
          <w:sz w:val="24"/>
        </w:rPr>
        <w:t xml:space="preserve"> </w:t>
      </w:r>
      <w:r>
        <w:rPr>
          <w:sz w:val="24"/>
        </w:rPr>
        <w:t>физическое</w:t>
      </w:r>
      <w:r>
        <w:rPr>
          <w:spacing w:val="-2"/>
          <w:sz w:val="24"/>
        </w:rPr>
        <w:t xml:space="preserve"> </w:t>
      </w:r>
      <w:r>
        <w:rPr>
          <w:sz w:val="24"/>
        </w:rPr>
        <w:t>воспитание.</w:t>
      </w:r>
    </w:p>
    <w:p>
      <w:pPr>
        <w:pStyle w:val="12"/>
        <w:numPr>
          <w:ilvl w:val="2"/>
          <w:numId w:val="40"/>
        </w:numPr>
        <w:tabs>
          <w:tab w:val="left" w:pos="1034"/>
        </w:tabs>
        <w:spacing w:line="360" w:lineRule="auto"/>
        <w:ind w:right="249" w:firstLine="0"/>
        <w:jc w:val="both"/>
        <w:rPr>
          <w:sz w:val="24"/>
        </w:rPr>
      </w:pPr>
      <w:r>
        <w:rPr>
          <w:sz w:val="24"/>
        </w:rPr>
        <w:t>Важное значение в освоении программы по физической культуре уделено играм и</w:t>
      </w:r>
      <w:r>
        <w:rPr>
          <w:spacing w:val="1"/>
          <w:sz w:val="24"/>
        </w:rPr>
        <w:t xml:space="preserve"> </w:t>
      </w:r>
      <w:r>
        <w:rPr>
          <w:sz w:val="24"/>
        </w:rPr>
        <w:t>игровым</w:t>
      </w:r>
      <w:r>
        <w:rPr>
          <w:spacing w:val="58"/>
          <w:sz w:val="24"/>
        </w:rPr>
        <w:t xml:space="preserve"> </w:t>
      </w:r>
      <w:r>
        <w:rPr>
          <w:sz w:val="24"/>
        </w:rPr>
        <w:t>заданиям</w:t>
      </w:r>
      <w:r>
        <w:rPr>
          <w:spacing w:val="58"/>
          <w:sz w:val="24"/>
        </w:rPr>
        <w:t xml:space="preserve"> </w:t>
      </w:r>
      <w:r>
        <w:rPr>
          <w:sz w:val="24"/>
        </w:rPr>
        <w:t>как</w:t>
      </w:r>
      <w:r>
        <w:rPr>
          <w:spacing w:val="59"/>
          <w:sz w:val="24"/>
        </w:rPr>
        <w:t xml:space="preserve"> </w:t>
      </w:r>
      <w:r>
        <w:rPr>
          <w:sz w:val="24"/>
        </w:rPr>
        <w:t>простейшей</w:t>
      </w:r>
      <w:r>
        <w:rPr>
          <w:spacing w:val="59"/>
          <w:sz w:val="24"/>
        </w:rPr>
        <w:t xml:space="preserve"> </w:t>
      </w:r>
      <w:r>
        <w:rPr>
          <w:sz w:val="24"/>
        </w:rPr>
        <w:t>форме</w:t>
      </w:r>
      <w:r>
        <w:rPr>
          <w:spacing w:val="57"/>
          <w:sz w:val="24"/>
        </w:rPr>
        <w:t xml:space="preserve"> </w:t>
      </w:r>
      <w:r>
        <w:rPr>
          <w:sz w:val="24"/>
        </w:rPr>
        <w:t>физкультурно-спортивной</w:t>
      </w:r>
      <w:r>
        <w:rPr>
          <w:spacing w:val="59"/>
          <w:sz w:val="24"/>
        </w:rPr>
        <w:t xml:space="preserve"> </w:t>
      </w:r>
      <w:r>
        <w:rPr>
          <w:sz w:val="24"/>
        </w:rPr>
        <w:t>деятельности.</w:t>
      </w:r>
      <w:r>
        <w:rPr>
          <w:spacing w:val="58"/>
          <w:sz w:val="24"/>
        </w:rPr>
        <w:t xml:space="preserve"> </w:t>
      </w:r>
      <w:r>
        <w:rPr>
          <w:sz w:val="24"/>
        </w:rPr>
        <w:t>В</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48"/>
      </w:pPr>
      <w:r>
        <w:t>программе по физической культуре используются сюжетные и импровизационно-творческие</w:t>
      </w:r>
      <w:r>
        <w:rPr>
          <w:spacing w:val="1"/>
        </w:rPr>
        <w:t xml:space="preserve"> </w:t>
      </w:r>
      <w:r>
        <w:t>подвижные</w:t>
      </w:r>
      <w:r>
        <w:rPr>
          <w:spacing w:val="1"/>
        </w:rPr>
        <w:t xml:space="preserve"> </w:t>
      </w:r>
      <w:r>
        <w:t>игры,</w:t>
      </w:r>
      <w:r>
        <w:rPr>
          <w:spacing w:val="1"/>
        </w:rPr>
        <w:t xml:space="preserve"> </w:t>
      </w:r>
      <w:r>
        <w:t>рефлексивно-метафорические</w:t>
      </w:r>
      <w:r>
        <w:rPr>
          <w:spacing w:val="1"/>
        </w:rPr>
        <w:t xml:space="preserve"> </w:t>
      </w:r>
      <w:r>
        <w:t>игры,</w:t>
      </w:r>
      <w:r>
        <w:rPr>
          <w:spacing w:val="1"/>
        </w:rPr>
        <w:t xml:space="preserve"> </w:t>
      </w:r>
      <w:r>
        <w:t>игры</w:t>
      </w:r>
      <w:r>
        <w:rPr>
          <w:spacing w:val="1"/>
        </w:rPr>
        <w:t xml:space="preserve"> </w:t>
      </w:r>
      <w:r>
        <w:t>на</w:t>
      </w:r>
      <w:r>
        <w:rPr>
          <w:spacing w:val="1"/>
        </w:rPr>
        <w:t xml:space="preserve"> </w:t>
      </w:r>
      <w:r>
        <w:t>основе</w:t>
      </w:r>
      <w:r>
        <w:rPr>
          <w:spacing w:val="1"/>
        </w:rPr>
        <w:t xml:space="preserve"> </w:t>
      </w:r>
      <w:r>
        <w:t>интеграции</w:t>
      </w:r>
      <w:r>
        <w:rPr>
          <w:spacing w:val="1"/>
        </w:rPr>
        <w:t xml:space="preserve"> </w:t>
      </w:r>
      <w:r>
        <w:t>интеллектуального</w:t>
      </w:r>
      <w:r>
        <w:rPr>
          <w:spacing w:val="1"/>
        </w:rPr>
        <w:t xml:space="preserve"> </w:t>
      </w:r>
      <w:r>
        <w:t>и</w:t>
      </w:r>
      <w:r>
        <w:rPr>
          <w:spacing w:val="1"/>
        </w:rPr>
        <w:t xml:space="preserve"> </w:t>
      </w:r>
      <w:r>
        <w:t>двигательного</w:t>
      </w:r>
      <w:r>
        <w:rPr>
          <w:spacing w:val="1"/>
        </w:rPr>
        <w:t xml:space="preserve"> </w:t>
      </w:r>
      <w:r>
        <w:t>компонентов.</w:t>
      </w:r>
      <w:r>
        <w:rPr>
          <w:spacing w:val="1"/>
        </w:rPr>
        <w:t xml:space="preserve"> </w:t>
      </w:r>
      <w:r>
        <w:t>Игры</w:t>
      </w:r>
      <w:r>
        <w:rPr>
          <w:spacing w:val="1"/>
        </w:rPr>
        <w:t xml:space="preserve"> </w:t>
      </w:r>
      <w:r>
        <w:t>повышают</w:t>
      </w:r>
      <w:r>
        <w:rPr>
          <w:spacing w:val="1"/>
        </w:rPr>
        <w:t xml:space="preserve"> </w:t>
      </w:r>
      <w:r>
        <w:t>интерес</w:t>
      </w:r>
      <w:r>
        <w:rPr>
          <w:spacing w:val="1"/>
        </w:rPr>
        <w:t xml:space="preserve"> </w:t>
      </w:r>
      <w:r>
        <w:t>к</w:t>
      </w:r>
      <w:r>
        <w:rPr>
          <w:spacing w:val="1"/>
        </w:rPr>
        <w:t xml:space="preserve"> </w:t>
      </w:r>
      <w:r>
        <w:t>занятиям</w:t>
      </w:r>
      <w:r>
        <w:rPr>
          <w:spacing w:val="1"/>
        </w:rPr>
        <w:t xml:space="preserve"> </w:t>
      </w:r>
      <w:r>
        <w:t>физической</w:t>
      </w:r>
      <w:r>
        <w:rPr>
          <w:spacing w:val="1"/>
        </w:rPr>
        <w:t xml:space="preserve"> </w:t>
      </w:r>
      <w:r>
        <w:t>культурой,</w:t>
      </w:r>
      <w:r>
        <w:rPr>
          <w:spacing w:val="1"/>
        </w:rPr>
        <w:t xml:space="preserve"> </w:t>
      </w:r>
      <w:r>
        <w:t>а</w:t>
      </w:r>
      <w:r>
        <w:rPr>
          <w:spacing w:val="1"/>
        </w:rPr>
        <w:t xml:space="preserve"> </w:t>
      </w:r>
      <w:r>
        <w:t>также</w:t>
      </w:r>
      <w:r>
        <w:rPr>
          <w:spacing w:val="1"/>
        </w:rPr>
        <w:t xml:space="preserve"> </w:t>
      </w:r>
      <w:r>
        <w:t>содействуют</w:t>
      </w:r>
      <w:r>
        <w:rPr>
          <w:spacing w:val="1"/>
        </w:rPr>
        <w:t xml:space="preserve"> </w:t>
      </w:r>
      <w:r>
        <w:t>духовно-нравственному</w:t>
      </w:r>
      <w:r>
        <w:rPr>
          <w:spacing w:val="1"/>
        </w:rPr>
        <w:t xml:space="preserve"> </w:t>
      </w:r>
      <w:r>
        <w:t>воспитанию</w:t>
      </w:r>
      <w:r>
        <w:rPr>
          <w:spacing w:val="1"/>
        </w:rPr>
        <w:t xml:space="preserve"> </w:t>
      </w:r>
      <w:r>
        <w:t>обучающихся.</w:t>
      </w:r>
      <w:r>
        <w:rPr>
          <w:spacing w:val="1"/>
        </w:rPr>
        <w:t xml:space="preserve"> </w:t>
      </w:r>
      <w:r>
        <w:t>Для</w:t>
      </w:r>
      <w:r>
        <w:rPr>
          <w:spacing w:val="1"/>
        </w:rPr>
        <w:t xml:space="preserve"> </w:t>
      </w:r>
      <w:r>
        <w:t>ознакомления</w:t>
      </w:r>
      <w:r>
        <w:rPr>
          <w:spacing w:val="1"/>
        </w:rPr>
        <w:t xml:space="preserve"> </w:t>
      </w:r>
      <w:r>
        <w:t>с</w:t>
      </w:r>
      <w:r>
        <w:rPr>
          <w:spacing w:val="1"/>
        </w:rPr>
        <w:t xml:space="preserve"> </w:t>
      </w:r>
      <w:r>
        <w:t>видами</w:t>
      </w:r>
      <w:r>
        <w:rPr>
          <w:spacing w:val="1"/>
        </w:rPr>
        <w:t xml:space="preserve"> </w:t>
      </w:r>
      <w:r>
        <w:t>спорта</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57"/>
        </w:rPr>
        <w:t xml:space="preserve"> </w:t>
      </w:r>
      <w:r>
        <w:t>используются</w:t>
      </w:r>
      <w:r>
        <w:rPr>
          <w:spacing w:val="1"/>
        </w:rPr>
        <w:t xml:space="preserve"> </w:t>
      </w:r>
      <w:r>
        <w:t>спортивные</w:t>
      </w:r>
      <w:r>
        <w:rPr>
          <w:spacing w:val="1"/>
        </w:rPr>
        <w:t xml:space="preserve"> </w:t>
      </w:r>
      <w:r>
        <w:t>эстафеты,</w:t>
      </w:r>
      <w:r>
        <w:rPr>
          <w:spacing w:val="1"/>
        </w:rPr>
        <w:t xml:space="preserve"> </w:t>
      </w:r>
      <w:r>
        <w:t>спортивные</w:t>
      </w:r>
      <w:r>
        <w:rPr>
          <w:spacing w:val="1"/>
        </w:rPr>
        <w:t xml:space="preserve"> </w:t>
      </w:r>
      <w:r>
        <w:t>упражнения</w:t>
      </w:r>
      <w:r>
        <w:rPr>
          <w:spacing w:val="1"/>
        </w:rPr>
        <w:t xml:space="preserve"> </w:t>
      </w:r>
      <w:r>
        <w:t>и</w:t>
      </w:r>
      <w:r>
        <w:rPr>
          <w:spacing w:val="61"/>
        </w:rPr>
        <w:t xml:space="preserve"> </w:t>
      </w:r>
      <w:r>
        <w:t>спортивные</w:t>
      </w:r>
      <w:r>
        <w:rPr>
          <w:spacing w:val="61"/>
        </w:rPr>
        <w:t xml:space="preserve"> </w:t>
      </w:r>
      <w:r>
        <w:t>игровые</w:t>
      </w:r>
      <w:r>
        <w:rPr>
          <w:spacing w:val="1"/>
        </w:rPr>
        <w:t xml:space="preserve"> </w:t>
      </w:r>
      <w:r>
        <w:t>задания. Для ознакомления с туристическими спортивными упражнениями в программе по</w:t>
      </w:r>
      <w:r>
        <w:rPr>
          <w:spacing w:val="1"/>
        </w:rPr>
        <w:t xml:space="preserve"> </w:t>
      </w:r>
      <w:r>
        <w:t>физической</w:t>
      </w:r>
      <w:r>
        <w:rPr>
          <w:spacing w:val="1"/>
        </w:rPr>
        <w:t xml:space="preserve"> </w:t>
      </w:r>
      <w:r>
        <w:t>культуре</w:t>
      </w:r>
      <w:r>
        <w:rPr>
          <w:spacing w:val="1"/>
        </w:rPr>
        <w:t xml:space="preserve"> </w:t>
      </w:r>
      <w:r>
        <w:t>используются</w:t>
      </w:r>
      <w:r>
        <w:rPr>
          <w:spacing w:val="1"/>
        </w:rPr>
        <w:t xml:space="preserve"> </w:t>
      </w:r>
      <w:r>
        <w:t>туристические</w:t>
      </w:r>
      <w:r>
        <w:rPr>
          <w:spacing w:val="1"/>
        </w:rPr>
        <w:t xml:space="preserve"> </w:t>
      </w:r>
      <w:r>
        <w:t>спортивные</w:t>
      </w:r>
      <w:r>
        <w:rPr>
          <w:spacing w:val="1"/>
        </w:rPr>
        <w:t xml:space="preserve"> </w:t>
      </w:r>
      <w:r>
        <w:t>игры.</w:t>
      </w:r>
      <w:r>
        <w:rPr>
          <w:spacing w:val="61"/>
        </w:rPr>
        <w:t xml:space="preserve"> </w:t>
      </w:r>
      <w:r>
        <w:t>Содержание</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обеспечивает</w:t>
      </w:r>
      <w:r>
        <w:rPr>
          <w:spacing w:val="1"/>
        </w:rPr>
        <w:t xml:space="preserve"> </w:t>
      </w:r>
      <w:r>
        <w:t>достаточный</w:t>
      </w:r>
      <w:r>
        <w:rPr>
          <w:spacing w:val="1"/>
        </w:rPr>
        <w:t xml:space="preserve"> </w:t>
      </w:r>
      <w:r>
        <w:t>объём</w:t>
      </w:r>
      <w:r>
        <w:rPr>
          <w:spacing w:val="1"/>
        </w:rPr>
        <w:t xml:space="preserve"> </w:t>
      </w:r>
      <w:r>
        <w:t>практико-</w:t>
      </w:r>
      <w:r>
        <w:rPr>
          <w:spacing w:val="1"/>
        </w:rPr>
        <w:t xml:space="preserve"> </w:t>
      </w:r>
      <w:r>
        <w:t>ориентированных</w:t>
      </w:r>
      <w:r>
        <w:rPr>
          <w:spacing w:val="-2"/>
        </w:rPr>
        <w:t xml:space="preserve"> </w:t>
      </w:r>
      <w:r>
        <w:t>знаний и</w:t>
      </w:r>
      <w:r>
        <w:rPr>
          <w:spacing w:val="3"/>
        </w:rPr>
        <w:t xml:space="preserve"> </w:t>
      </w:r>
      <w:r>
        <w:t>умений.</w:t>
      </w:r>
    </w:p>
    <w:p>
      <w:pPr>
        <w:pStyle w:val="12"/>
        <w:numPr>
          <w:ilvl w:val="2"/>
          <w:numId w:val="40"/>
        </w:numPr>
        <w:tabs>
          <w:tab w:val="left" w:pos="1034"/>
        </w:tabs>
        <w:spacing w:before="1"/>
        <w:ind w:left="1033" w:hanging="722"/>
        <w:jc w:val="both"/>
        <w:rPr>
          <w:sz w:val="24"/>
        </w:rPr>
      </w:pPr>
      <w:r>
        <w:rPr>
          <w:sz w:val="24"/>
        </w:rPr>
        <w:t>В</w:t>
      </w:r>
      <w:r>
        <w:rPr>
          <w:spacing w:val="109"/>
          <w:sz w:val="24"/>
        </w:rPr>
        <w:t xml:space="preserve"> </w:t>
      </w:r>
      <w:r>
        <w:rPr>
          <w:sz w:val="24"/>
        </w:rPr>
        <w:t xml:space="preserve">соответствии  </w:t>
      </w:r>
      <w:r>
        <w:rPr>
          <w:spacing w:val="51"/>
          <w:sz w:val="24"/>
        </w:rPr>
        <w:t xml:space="preserve"> </w:t>
      </w:r>
      <w:r>
        <w:rPr>
          <w:sz w:val="24"/>
        </w:rPr>
        <w:t xml:space="preserve">с  </w:t>
      </w:r>
      <w:r>
        <w:rPr>
          <w:spacing w:val="49"/>
          <w:sz w:val="24"/>
        </w:rPr>
        <w:t xml:space="preserve"> </w:t>
      </w:r>
      <w:r>
        <w:rPr>
          <w:sz w:val="24"/>
        </w:rPr>
        <w:t xml:space="preserve">ФГОС  </w:t>
      </w:r>
      <w:r>
        <w:rPr>
          <w:spacing w:val="51"/>
          <w:sz w:val="24"/>
        </w:rPr>
        <w:t xml:space="preserve"> </w:t>
      </w:r>
      <w:r>
        <w:rPr>
          <w:sz w:val="24"/>
        </w:rPr>
        <w:t xml:space="preserve">НОО  </w:t>
      </w:r>
      <w:r>
        <w:rPr>
          <w:spacing w:val="50"/>
          <w:sz w:val="24"/>
        </w:rPr>
        <w:t xml:space="preserve"> </w:t>
      </w:r>
      <w:r>
        <w:rPr>
          <w:sz w:val="24"/>
        </w:rPr>
        <w:t xml:space="preserve">содержание  </w:t>
      </w:r>
      <w:r>
        <w:rPr>
          <w:spacing w:val="49"/>
          <w:sz w:val="24"/>
        </w:rPr>
        <w:t xml:space="preserve"> </w:t>
      </w:r>
      <w:r>
        <w:rPr>
          <w:sz w:val="24"/>
        </w:rPr>
        <w:t xml:space="preserve">программы  </w:t>
      </w:r>
      <w:r>
        <w:rPr>
          <w:spacing w:val="52"/>
          <w:sz w:val="24"/>
        </w:rPr>
        <w:t xml:space="preserve"> </w:t>
      </w:r>
      <w:r>
        <w:rPr>
          <w:sz w:val="24"/>
        </w:rPr>
        <w:t xml:space="preserve">учебного  </w:t>
      </w:r>
      <w:r>
        <w:rPr>
          <w:spacing w:val="50"/>
          <w:sz w:val="24"/>
        </w:rPr>
        <w:t xml:space="preserve"> </w:t>
      </w:r>
      <w:r>
        <w:rPr>
          <w:sz w:val="24"/>
        </w:rPr>
        <w:t>предмета</w:t>
      </w:r>
    </w:p>
    <w:p>
      <w:pPr>
        <w:pStyle w:val="8"/>
        <w:spacing w:before="137"/>
      </w:pPr>
      <w:r>
        <w:t>«Физическая</w:t>
      </w:r>
      <w:r>
        <w:rPr>
          <w:spacing w:val="-3"/>
        </w:rPr>
        <w:t xml:space="preserve"> </w:t>
      </w:r>
      <w:r>
        <w:t>культура»</w:t>
      </w:r>
      <w:r>
        <w:rPr>
          <w:spacing w:val="-6"/>
        </w:rPr>
        <w:t xml:space="preserve"> </w:t>
      </w:r>
      <w:r>
        <w:t>состоит</w:t>
      </w:r>
      <w:r>
        <w:rPr>
          <w:spacing w:val="-2"/>
        </w:rPr>
        <w:t xml:space="preserve"> </w:t>
      </w:r>
      <w:r>
        <w:t>из</w:t>
      </w:r>
      <w:r>
        <w:rPr>
          <w:spacing w:val="-3"/>
        </w:rPr>
        <w:t xml:space="preserve"> </w:t>
      </w:r>
      <w:r>
        <w:t>следующих</w:t>
      </w:r>
      <w:r>
        <w:rPr>
          <w:spacing w:val="-1"/>
        </w:rPr>
        <w:t xml:space="preserve"> </w:t>
      </w:r>
      <w:r>
        <w:t>компонентов:</w:t>
      </w:r>
    </w:p>
    <w:p>
      <w:pPr>
        <w:pStyle w:val="12"/>
        <w:numPr>
          <w:ilvl w:val="3"/>
          <w:numId w:val="40"/>
        </w:numPr>
        <w:tabs>
          <w:tab w:val="left" w:pos="537"/>
        </w:tabs>
        <w:spacing w:before="140"/>
        <w:rPr>
          <w:sz w:val="24"/>
        </w:rPr>
      </w:pPr>
      <w:r>
        <w:rPr>
          <w:sz w:val="24"/>
        </w:rPr>
        <w:t>знания</w:t>
      </w:r>
      <w:r>
        <w:rPr>
          <w:spacing w:val="-3"/>
          <w:sz w:val="24"/>
        </w:rPr>
        <w:t xml:space="preserve"> </w:t>
      </w:r>
      <w:r>
        <w:rPr>
          <w:sz w:val="24"/>
        </w:rPr>
        <w:t>о</w:t>
      </w:r>
      <w:r>
        <w:rPr>
          <w:spacing w:val="-3"/>
          <w:sz w:val="24"/>
        </w:rPr>
        <w:t xml:space="preserve"> </w:t>
      </w:r>
      <w:r>
        <w:rPr>
          <w:sz w:val="24"/>
        </w:rPr>
        <w:t>физической</w:t>
      </w:r>
      <w:r>
        <w:rPr>
          <w:spacing w:val="-5"/>
          <w:sz w:val="24"/>
        </w:rPr>
        <w:t xml:space="preserve"> </w:t>
      </w:r>
      <w:r>
        <w:rPr>
          <w:sz w:val="24"/>
        </w:rPr>
        <w:t>культуре</w:t>
      </w:r>
      <w:r>
        <w:rPr>
          <w:spacing w:val="-2"/>
          <w:sz w:val="24"/>
        </w:rPr>
        <w:t xml:space="preserve"> </w:t>
      </w:r>
      <w:r>
        <w:rPr>
          <w:sz w:val="24"/>
        </w:rPr>
        <w:t>(информационный</w:t>
      </w:r>
      <w:r>
        <w:rPr>
          <w:spacing w:val="-4"/>
          <w:sz w:val="24"/>
        </w:rPr>
        <w:t xml:space="preserve"> </w:t>
      </w:r>
      <w:r>
        <w:rPr>
          <w:sz w:val="24"/>
        </w:rPr>
        <w:t>компонент</w:t>
      </w:r>
      <w:r>
        <w:rPr>
          <w:spacing w:val="-3"/>
          <w:sz w:val="24"/>
        </w:rPr>
        <w:t xml:space="preserve"> </w:t>
      </w:r>
      <w:r>
        <w:rPr>
          <w:sz w:val="24"/>
        </w:rPr>
        <w:t>деятельности);</w:t>
      </w:r>
    </w:p>
    <w:p>
      <w:pPr>
        <w:pStyle w:val="12"/>
        <w:numPr>
          <w:ilvl w:val="3"/>
          <w:numId w:val="40"/>
        </w:numPr>
        <w:tabs>
          <w:tab w:val="left" w:pos="537"/>
        </w:tabs>
        <w:spacing w:before="136"/>
        <w:rPr>
          <w:sz w:val="24"/>
        </w:rPr>
      </w:pPr>
      <w:r>
        <w:rPr>
          <w:sz w:val="24"/>
        </w:rPr>
        <w:t>способы</w:t>
      </w:r>
      <w:r>
        <w:rPr>
          <w:spacing w:val="-4"/>
          <w:sz w:val="24"/>
        </w:rPr>
        <w:t xml:space="preserve"> </w:t>
      </w:r>
      <w:r>
        <w:rPr>
          <w:sz w:val="24"/>
        </w:rPr>
        <w:t>физкультурной</w:t>
      </w:r>
      <w:r>
        <w:rPr>
          <w:spacing w:val="-4"/>
          <w:sz w:val="24"/>
        </w:rPr>
        <w:t xml:space="preserve"> </w:t>
      </w:r>
      <w:r>
        <w:rPr>
          <w:sz w:val="24"/>
        </w:rPr>
        <w:t>деятельности</w:t>
      </w:r>
      <w:r>
        <w:rPr>
          <w:spacing w:val="-3"/>
          <w:sz w:val="24"/>
        </w:rPr>
        <w:t xml:space="preserve"> </w:t>
      </w:r>
      <w:r>
        <w:rPr>
          <w:sz w:val="24"/>
        </w:rPr>
        <w:t>(операциональный</w:t>
      </w:r>
      <w:r>
        <w:rPr>
          <w:spacing w:val="-5"/>
          <w:sz w:val="24"/>
        </w:rPr>
        <w:t xml:space="preserve"> </w:t>
      </w:r>
      <w:r>
        <w:rPr>
          <w:sz w:val="24"/>
        </w:rPr>
        <w:t>компонент</w:t>
      </w:r>
      <w:r>
        <w:rPr>
          <w:spacing w:val="-6"/>
          <w:sz w:val="24"/>
        </w:rPr>
        <w:t xml:space="preserve"> </w:t>
      </w:r>
      <w:r>
        <w:rPr>
          <w:sz w:val="24"/>
        </w:rPr>
        <w:t>деятельности);</w:t>
      </w:r>
    </w:p>
    <w:p>
      <w:pPr>
        <w:pStyle w:val="12"/>
        <w:numPr>
          <w:ilvl w:val="0"/>
          <w:numId w:val="2"/>
        </w:numPr>
        <w:tabs>
          <w:tab w:val="left" w:pos="477"/>
        </w:tabs>
        <w:spacing w:before="140" w:line="360" w:lineRule="auto"/>
        <w:ind w:right="252" w:firstLine="0"/>
        <w:rPr>
          <w:sz w:val="24"/>
        </w:rPr>
      </w:pPr>
      <w:r>
        <w:rPr>
          <w:sz w:val="24"/>
        </w:rPr>
        <w:t>физическое совершенствование (мотивационно-процессуальный компонент деятельности),</w:t>
      </w:r>
      <w:r>
        <w:rPr>
          <w:spacing w:val="1"/>
          <w:sz w:val="24"/>
        </w:rPr>
        <w:t xml:space="preserve"> </w:t>
      </w:r>
      <w:r>
        <w:rPr>
          <w:sz w:val="24"/>
        </w:rPr>
        <w:t>которое</w:t>
      </w:r>
      <w:r>
        <w:rPr>
          <w:spacing w:val="1"/>
          <w:sz w:val="24"/>
        </w:rPr>
        <w:t xml:space="preserve"> </w:t>
      </w:r>
      <w:r>
        <w:rPr>
          <w:sz w:val="24"/>
        </w:rPr>
        <w:t>подразделяется</w:t>
      </w:r>
      <w:r>
        <w:rPr>
          <w:spacing w:val="1"/>
          <w:sz w:val="24"/>
        </w:rPr>
        <w:t xml:space="preserve"> </w:t>
      </w:r>
      <w:r>
        <w:rPr>
          <w:sz w:val="24"/>
        </w:rPr>
        <w:t>на</w:t>
      </w:r>
      <w:r>
        <w:rPr>
          <w:spacing w:val="1"/>
          <w:sz w:val="24"/>
        </w:rPr>
        <w:t xml:space="preserve"> </w:t>
      </w:r>
      <w:r>
        <w:rPr>
          <w:sz w:val="24"/>
        </w:rPr>
        <w:t>физкультурно-оздоровительную</w:t>
      </w:r>
      <w:r>
        <w:rPr>
          <w:spacing w:val="1"/>
          <w:sz w:val="24"/>
        </w:rPr>
        <w:t xml:space="preserve"> </w:t>
      </w:r>
      <w:r>
        <w:rPr>
          <w:sz w:val="24"/>
        </w:rPr>
        <w:t>и</w:t>
      </w:r>
      <w:r>
        <w:rPr>
          <w:spacing w:val="1"/>
          <w:sz w:val="24"/>
        </w:rPr>
        <w:t xml:space="preserve"> </w:t>
      </w:r>
      <w:r>
        <w:rPr>
          <w:sz w:val="24"/>
        </w:rPr>
        <w:t>спортивно-оздоровительную</w:t>
      </w:r>
      <w:r>
        <w:rPr>
          <w:spacing w:val="-57"/>
          <w:sz w:val="24"/>
        </w:rPr>
        <w:t xml:space="preserve"> </w:t>
      </w:r>
      <w:r>
        <w:rPr>
          <w:sz w:val="24"/>
        </w:rPr>
        <w:t>деятельность.</w:t>
      </w:r>
    </w:p>
    <w:p>
      <w:pPr>
        <w:pStyle w:val="12"/>
        <w:numPr>
          <w:ilvl w:val="2"/>
          <w:numId w:val="40"/>
        </w:numPr>
        <w:tabs>
          <w:tab w:val="left" w:pos="1034"/>
        </w:tabs>
        <w:spacing w:line="275" w:lineRule="exact"/>
        <w:ind w:left="1033" w:hanging="722"/>
        <w:jc w:val="both"/>
        <w:rPr>
          <w:sz w:val="24"/>
        </w:rPr>
      </w:pPr>
      <w:r>
        <w:rPr>
          <w:sz w:val="24"/>
        </w:rPr>
        <w:t>Концепция</w:t>
      </w:r>
      <w:r>
        <w:rPr>
          <w:spacing w:val="-6"/>
          <w:sz w:val="24"/>
        </w:rPr>
        <w:t xml:space="preserve"> </w:t>
      </w:r>
      <w:r>
        <w:rPr>
          <w:sz w:val="24"/>
        </w:rPr>
        <w:t>программы</w:t>
      </w:r>
      <w:r>
        <w:rPr>
          <w:spacing w:val="-3"/>
          <w:sz w:val="24"/>
        </w:rPr>
        <w:t xml:space="preserve"> </w:t>
      </w:r>
      <w:r>
        <w:rPr>
          <w:sz w:val="24"/>
        </w:rPr>
        <w:t>по</w:t>
      </w:r>
      <w:r>
        <w:rPr>
          <w:spacing w:val="-3"/>
          <w:sz w:val="24"/>
        </w:rPr>
        <w:t xml:space="preserve"> </w:t>
      </w:r>
      <w:r>
        <w:rPr>
          <w:sz w:val="24"/>
        </w:rPr>
        <w:t>физической</w:t>
      </w:r>
      <w:r>
        <w:rPr>
          <w:spacing w:val="-3"/>
          <w:sz w:val="24"/>
        </w:rPr>
        <w:t xml:space="preserve"> </w:t>
      </w:r>
      <w:r>
        <w:rPr>
          <w:sz w:val="24"/>
        </w:rPr>
        <w:t>культуре</w:t>
      </w:r>
      <w:r>
        <w:rPr>
          <w:spacing w:val="-4"/>
          <w:sz w:val="24"/>
        </w:rPr>
        <w:t xml:space="preserve"> </w:t>
      </w:r>
      <w:r>
        <w:rPr>
          <w:sz w:val="24"/>
        </w:rPr>
        <w:t>основана</w:t>
      </w:r>
      <w:r>
        <w:rPr>
          <w:spacing w:val="-1"/>
          <w:sz w:val="24"/>
        </w:rPr>
        <w:t xml:space="preserve"> </w:t>
      </w:r>
      <w:r>
        <w:rPr>
          <w:sz w:val="24"/>
        </w:rPr>
        <w:t>на</w:t>
      </w:r>
      <w:r>
        <w:rPr>
          <w:spacing w:val="-4"/>
          <w:sz w:val="24"/>
        </w:rPr>
        <w:t xml:space="preserve"> </w:t>
      </w:r>
      <w:r>
        <w:rPr>
          <w:sz w:val="24"/>
        </w:rPr>
        <w:t>следующих</w:t>
      </w:r>
      <w:r>
        <w:rPr>
          <w:spacing w:val="-1"/>
          <w:sz w:val="24"/>
        </w:rPr>
        <w:t xml:space="preserve"> </w:t>
      </w:r>
      <w:r>
        <w:rPr>
          <w:sz w:val="24"/>
        </w:rPr>
        <w:t>принципах:</w:t>
      </w:r>
    </w:p>
    <w:p>
      <w:pPr>
        <w:pStyle w:val="12"/>
        <w:numPr>
          <w:ilvl w:val="3"/>
          <w:numId w:val="41"/>
        </w:numPr>
        <w:tabs>
          <w:tab w:val="left" w:pos="1214"/>
        </w:tabs>
        <w:spacing w:before="139" w:line="360" w:lineRule="auto"/>
        <w:ind w:right="246" w:firstLine="0"/>
        <w:jc w:val="both"/>
        <w:rPr>
          <w:sz w:val="24"/>
        </w:rPr>
      </w:pPr>
      <w:r>
        <w:rPr>
          <w:sz w:val="24"/>
        </w:rPr>
        <w:t>Принцип</w:t>
      </w:r>
      <w:r>
        <w:rPr>
          <w:spacing w:val="1"/>
          <w:sz w:val="24"/>
        </w:rPr>
        <w:t xml:space="preserve"> </w:t>
      </w:r>
      <w:r>
        <w:rPr>
          <w:sz w:val="24"/>
        </w:rPr>
        <w:t>систематичности</w:t>
      </w:r>
      <w:r>
        <w:rPr>
          <w:spacing w:val="1"/>
          <w:sz w:val="24"/>
        </w:rPr>
        <w:t xml:space="preserve"> </w:t>
      </w:r>
      <w:r>
        <w:rPr>
          <w:sz w:val="24"/>
        </w:rPr>
        <w:t>и</w:t>
      </w:r>
      <w:r>
        <w:rPr>
          <w:spacing w:val="1"/>
          <w:sz w:val="24"/>
        </w:rPr>
        <w:t xml:space="preserve"> </w:t>
      </w:r>
      <w:r>
        <w:rPr>
          <w:sz w:val="24"/>
        </w:rPr>
        <w:t>последовательности.</w:t>
      </w:r>
      <w:r>
        <w:rPr>
          <w:spacing w:val="1"/>
          <w:sz w:val="24"/>
        </w:rPr>
        <w:t xml:space="preserve"> </w:t>
      </w:r>
      <w:r>
        <w:rPr>
          <w:sz w:val="24"/>
        </w:rPr>
        <w:t>Принцип</w:t>
      </w:r>
      <w:r>
        <w:rPr>
          <w:spacing w:val="1"/>
          <w:sz w:val="24"/>
        </w:rPr>
        <w:t xml:space="preserve"> </w:t>
      </w:r>
      <w:r>
        <w:rPr>
          <w:sz w:val="24"/>
        </w:rPr>
        <w:t>систематичности</w:t>
      </w:r>
      <w:r>
        <w:rPr>
          <w:spacing w:val="1"/>
          <w:sz w:val="24"/>
        </w:rPr>
        <w:t xml:space="preserve"> </w:t>
      </w:r>
      <w:r>
        <w:rPr>
          <w:sz w:val="24"/>
        </w:rPr>
        <w:t>и</w:t>
      </w:r>
      <w:r>
        <w:rPr>
          <w:spacing w:val="1"/>
          <w:sz w:val="24"/>
        </w:rPr>
        <w:t xml:space="preserve"> </w:t>
      </w:r>
      <w:r>
        <w:rPr>
          <w:sz w:val="24"/>
        </w:rPr>
        <w:t>последовательности предполагает регулярность занятий и систему чередования нагрузок с</w:t>
      </w:r>
      <w:r>
        <w:rPr>
          <w:spacing w:val="1"/>
          <w:sz w:val="24"/>
        </w:rPr>
        <w:t xml:space="preserve"> </w:t>
      </w:r>
      <w:r>
        <w:rPr>
          <w:sz w:val="24"/>
        </w:rPr>
        <w:t>отдыхом,</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определённую</w:t>
      </w:r>
      <w:r>
        <w:rPr>
          <w:spacing w:val="1"/>
          <w:sz w:val="24"/>
        </w:rPr>
        <w:t xml:space="preserve"> </w:t>
      </w:r>
      <w:r>
        <w:rPr>
          <w:sz w:val="24"/>
        </w:rPr>
        <w:t>последовательность</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взаимосвязь</w:t>
      </w:r>
      <w:r>
        <w:rPr>
          <w:spacing w:val="1"/>
          <w:sz w:val="24"/>
        </w:rPr>
        <w:t xml:space="preserve"> </w:t>
      </w:r>
      <w:r>
        <w:rPr>
          <w:sz w:val="24"/>
        </w:rPr>
        <w:t>между</w:t>
      </w:r>
      <w:r>
        <w:rPr>
          <w:spacing w:val="1"/>
          <w:sz w:val="24"/>
        </w:rPr>
        <w:t xml:space="preserve"> </w:t>
      </w:r>
      <w:r>
        <w:rPr>
          <w:sz w:val="24"/>
        </w:rPr>
        <w:t>различными</w:t>
      </w:r>
      <w:r>
        <w:rPr>
          <w:spacing w:val="1"/>
          <w:sz w:val="24"/>
        </w:rPr>
        <w:t xml:space="preserve"> </w:t>
      </w:r>
      <w:r>
        <w:rPr>
          <w:sz w:val="24"/>
        </w:rPr>
        <w:t>сторонами</w:t>
      </w:r>
      <w:r>
        <w:rPr>
          <w:spacing w:val="1"/>
          <w:sz w:val="24"/>
        </w:rPr>
        <w:t xml:space="preserve"> </w:t>
      </w:r>
      <w:r>
        <w:rPr>
          <w:sz w:val="24"/>
        </w:rPr>
        <w:t>их</w:t>
      </w:r>
      <w:r>
        <w:rPr>
          <w:spacing w:val="1"/>
          <w:sz w:val="24"/>
        </w:rPr>
        <w:t xml:space="preserve"> </w:t>
      </w:r>
      <w:r>
        <w:rPr>
          <w:sz w:val="24"/>
        </w:rPr>
        <w:t>содержания.</w:t>
      </w:r>
      <w:r>
        <w:rPr>
          <w:spacing w:val="1"/>
          <w:sz w:val="24"/>
        </w:rPr>
        <w:t xml:space="preserve"> </w:t>
      </w:r>
      <w:r>
        <w:rPr>
          <w:sz w:val="24"/>
        </w:rPr>
        <w:t>Учебный</w:t>
      </w:r>
      <w:r>
        <w:rPr>
          <w:spacing w:val="1"/>
          <w:sz w:val="24"/>
        </w:rPr>
        <w:t xml:space="preserve"> </w:t>
      </w:r>
      <w:r>
        <w:rPr>
          <w:sz w:val="24"/>
        </w:rPr>
        <w:t>материал</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 должен быть разделён на логически завершённые части, теоретическая база знаний</w:t>
      </w:r>
      <w:r>
        <w:rPr>
          <w:spacing w:val="1"/>
          <w:sz w:val="24"/>
        </w:rPr>
        <w:t xml:space="preserve"> </w:t>
      </w:r>
      <w:r>
        <w:rPr>
          <w:sz w:val="24"/>
        </w:rPr>
        <w:t>подкрепляется</w:t>
      </w:r>
      <w:r>
        <w:rPr>
          <w:spacing w:val="1"/>
          <w:sz w:val="24"/>
        </w:rPr>
        <w:t xml:space="preserve"> </w:t>
      </w:r>
      <w:r>
        <w:rPr>
          <w:sz w:val="24"/>
        </w:rPr>
        <w:t>практическими</w:t>
      </w:r>
      <w:r>
        <w:rPr>
          <w:spacing w:val="1"/>
          <w:sz w:val="24"/>
        </w:rPr>
        <w:t xml:space="preserve"> </w:t>
      </w:r>
      <w:r>
        <w:rPr>
          <w:sz w:val="24"/>
        </w:rPr>
        <w:t>навыками.</w:t>
      </w:r>
      <w:r>
        <w:rPr>
          <w:spacing w:val="1"/>
          <w:sz w:val="24"/>
        </w:rPr>
        <w:t xml:space="preserve"> </w:t>
      </w:r>
      <w:r>
        <w:rPr>
          <w:sz w:val="24"/>
        </w:rPr>
        <w:t>Особое</w:t>
      </w:r>
      <w:r>
        <w:rPr>
          <w:spacing w:val="1"/>
          <w:sz w:val="24"/>
        </w:rPr>
        <w:t xml:space="preserve"> </w:t>
      </w:r>
      <w:r>
        <w:rPr>
          <w:sz w:val="24"/>
        </w:rPr>
        <w:t>внимание</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уделяется</w:t>
      </w:r>
      <w:r>
        <w:rPr>
          <w:spacing w:val="1"/>
          <w:sz w:val="24"/>
        </w:rPr>
        <w:t xml:space="preserve"> </w:t>
      </w:r>
      <w:r>
        <w:rPr>
          <w:sz w:val="24"/>
        </w:rPr>
        <w:t>повторяемости.</w:t>
      </w:r>
      <w:r>
        <w:rPr>
          <w:spacing w:val="1"/>
          <w:sz w:val="24"/>
        </w:rPr>
        <w:t xml:space="preserve"> </w:t>
      </w:r>
      <w:r>
        <w:rPr>
          <w:sz w:val="24"/>
        </w:rPr>
        <w:t>Повторяются</w:t>
      </w:r>
      <w:r>
        <w:rPr>
          <w:spacing w:val="1"/>
          <w:sz w:val="24"/>
        </w:rPr>
        <w:t xml:space="preserve"> </w:t>
      </w:r>
      <w:r>
        <w:rPr>
          <w:sz w:val="24"/>
        </w:rPr>
        <w:t>не</w:t>
      </w:r>
      <w:r>
        <w:rPr>
          <w:spacing w:val="1"/>
          <w:sz w:val="24"/>
        </w:rPr>
        <w:t xml:space="preserve"> </w:t>
      </w:r>
      <w:r>
        <w:rPr>
          <w:sz w:val="24"/>
        </w:rPr>
        <w:t>только</w:t>
      </w:r>
      <w:r>
        <w:rPr>
          <w:spacing w:val="1"/>
          <w:sz w:val="24"/>
        </w:rPr>
        <w:t xml:space="preserve"> </w:t>
      </w:r>
      <w:r>
        <w:rPr>
          <w:sz w:val="24"/>
        </w:rPr>
        <w:t>отдельные</w:t>
      </w:r>
      <w:r>
        <w:rPr>
          <w:spacing w:val="1"/>
          <w:sz w:val="24"/>
        </w:rPr>
        <w:t xml:space="preserve"> </w:t>
      </w:r>
      <w:r>
        <w:rPr>
          <w:sz w:val="24"/>
        </w:rPr>
        <w:t>физические</w:t>
      </w:r>
      <w:r>
        <w:rPr>
          <w:spacing w:val="1"/>
          <w:sz w:val="24"/>
        </w:rPr>
        <w:t xml:space="preserve"> </w:t>
      </w:r>
      <w:r>
        <w:rPr>
          <w:sz w:val="24"/>
        </w:rPr>
        <w:t>упражнения, но и последовательность их в занятиях. Также повторяется в определённых</w:t>
      </w:r>
      <w:r>
        <w:rPr>
          <w:spacing w:val="1"/>
          <w:sz w:val="24"/>
        </w:rPr>
        <w:t xml:space="preserve"> </w:t>
      </w:r>
      <w:r>
        <w:rPr>
          <w:sz w:val="24"/>
        </w:rPr>
        <w:t>чертах и последовательность самих занятий на протяжении недельных, месячных и других</w:t>
      </w:r>
      <w:r>
        <w:rPr>
          <w:spacing w:val="1"/>
          <w:sz w:val="24"/>
        </w:rPr>
        <w:t xml:space="preserve"> </w:t>
      </w:r>
      <w:r>
        <w:rPr>
          <w:sz w:val="24"/>
        </w:rPr>
        <w:t>циклов.</w:t>
      </w:r>
      <w:r>
        <w:rPr>
          <w:spacing w:val="1"/>
          <w:sz w:val="24"/>
        </w:rPr>
        <w:t xml:space="preserve"> </w:t>
      </w:r>
      <w:r>
        <w:rPr>
          <w:sz w:val="24"/>
        </w:rPr>
        <w:t>Принцип</w:t>
      </w:r>
      <w:r>
        <w:rPr>
          <w:spacing w:val="1"/>
          <w:sz w:val="24"/>
        </w:rPr>
        <w:t xml:space="preserve"> </w:t>
      </w:r>
      <w:r>
        <w:rPr>
          <w:sz w:val="24"/>
        </w:rPr>
        <w:t>систематичности</w:t>
      </w:r>
      <w:r>
        <w:rPr>
          <w:spacing w:val="1"/>
          <w:sz w:val="24"/>
        </w:rPr>
        <w:t xml:space="preserve"> </w:t>
      </w:r>
      <w:r>
        <w:rPr>
          <w:sz w:val="24"/>
        </w:rPr>
        <w:t>и</w:t>
      </w:r>
      <w:r>
        <w:rPr>
          <w:spacing w:val="1"/>
          <w:sz w:val="24"/>
        </w:rPr>
        <w:t xml:space="preserve"> </w:t>
      </w:r>
      <w:r>
        <w:rPr>
          <w:sz w:val="24"/>
        </w:rPr>
        <w:t>последовательности</w:t>
      </w:r>
      <w:r>
        <w:rPr>
          <w:spacing w:val="1"/>
          <w:sz w:val="24"/>
        </w:rPr>
        <w:t xml:space="preserve"> </w:t>
      </w:r>
      <w:r>
        <w:rPr>
          <w:sz w:val="24"/>
        </w:rPr>
        <w:t>повышает</w:t>
      </w:r>
      <w:r>
        <w:rPr>
          <w:spacing w:val="61"/>
          <w:sz w:val="24"/>
        </w:rPr>
        <w:t xml:space="preserve"> </w:t>
      </w:r>
      <w:r>
        <w:rPr>
          <w:sz w:val="24"/>
        </w:rPr>
        <w:t>эффективность</w:t>
      </w:r>
      <w:r>
        <w:rPr>
          <w:spacing w:val="1"/>
          <w:sz w:val="24"/>
        </w:rPr>
        <w:t xml:space="preserve"> </w:t>
      </w:r>
      <w:r>
        <w:rPr>
          <w:sz w:val="24"/>
        </w:rPr>
        <w:t>динамики развития основных физических качеств обучающихся с учётом их сенситивного</w:t>
      </w:r>
      <w:r>
        <w:rPr>
          <w:spacing w:val="1"/>
          <w:sz w:val="24"/>
        </w:rPr>
        <w:t xml:space="preserve"> </w:t>
      </w:r>
      <w:r>
        <w:rPr>
          <w:sz w:val="24"/>
        </w:rPr>
        <w:t>периода</w:t>
      </w:r>
      <w:r>
        <w:rPr>
          <w:spacing w:val="-2"/>
          <w:sz w:val="24"/>
        </w:rPr>
        <w:t xml:space="preserve"> </w:t>
      </w:r>
      <w:r>
        <w:rPr>
          <w:sz w:val="24"/>
        </w:rPr>
        <w:t>развития: гибкости, координации, быстроты.</w:t>
      </w:r>
    </w:p>
    <w:p>
      <w:pPr>
        <w:pStyle w:val="12"/>
        <w:numPr>
          <w:ilvl w:val="3"/>
          <w:numId w:val="41"/>
        </w:numPr>
        <w:tabs>
          <w:tab w:val="left" w:pos="1214"/>
        </w:tabs>
        <w:spacing w:before="1" w:line="360" w:lineRule="auto"/>
        <w:ind w:right="255" w:firstLine="0"/>
        <w:jc w:val="both"/>
        <w:rPr>
          <w:sz w:val="24"/>
        </w:rPr>
      </w:pPr>
      <w:r>
        <w:rPr>
          <w:sz w:val="24"/>
        </w:rPr>
        <w:t>Принципы</w:t>
      </w:r>
      <w:r>
        <w:rPr>
          <w:spacing w:val="1"/>
          <w:sz w:val="24"/>
        </w:rPr>
        <w:t xml:space="preserve"> </w:t>
      </w:r>
      <w:r>
        <w:rPr>
          <w:sz w:val="24"/>
        </w:rPr>
        <w:t>непрерывности</w:t>
      </w:r>
      <w:r>
        <w:rPr>
          <w:spacing w:val="1"/>
          <w:sz w:val="24"/>
        </w:rPr>
        <w:t xml:space="preserve"> </w:t>
      </w:r>
      <w:r>
        <w:rPr>
          <w:sz w:val="24"/>
        </w:rPr>
        <w:t>и</w:t>
      </w:r>
      <w:r>
        <w:rPr>
          <w:spacing w:val="1"/>
          <w:sz w:val="24"/>
        </w:rPr>
        <w:t xml:space="preserve"> </w:t>
      </w:r>
      <w:r>
        <w:rPr>
          <w:sz w:val="24"/>
        </w:rPr>
        <w:t>цикличности.</w:t>
      </w:r>
      <w:r>
        <w:rPr>
          <w:spacing w:val="1"/>
          <w:sz w:val="24"/>
        </w:rPr>
        <w:t xml:space="preserve"> </w:t>
      </w:r>
      <w:r>
        <w:rPr>
          <w:sz w:val="24"/>
        </w:rPr>
        <w:t>Эти</w:t>
      </w:r>
      <w:r>
        <w:rPr>
          <w:spacing w:val="1"/>
          <w:sz w:val="24"/>
        </w:rPr>
        <w:t xml:space="preserve"> </w:t>
      </w:r>
      <w:r>
        <w:rPr>
          <w:sz w:val="24"/>
        </w:rPr>
        <w:t>принципы</w:t>
      </w:r>
      <w:r>
        <w:rPr>
          <w:spacing w:val="1"/>
          <w:sz w:val="24"/>
        </w:rPr>
        <w:t xml:space="preserve"> </w:t>
      </w:r>
      <w:r>
        <w:rPr>
          <w:sz w:val="24"/>
        </w:rPr>
        <w:t>выражают</w:t>
      </w:r>
      <w:r>
        <w:rPr>
          <w:spacing w:val="1"/>
          <w:sz w:val="24"/>
        </w:rPr>
        <w:t xml:space="preserve"> </w:t>
      </w:r>
      <w:r>
        <w:rPr>
          <w:sz w:val="24"/>
        </w:rPr>
        <w:t>основные</w:t>
      </w:r>
      <w:r>
        <w:rPr>
          <w:spacing w:val="1"/>
          <w:sz w:val="24"/>
        </w:rPr>
        <w:t xml:space="preserve"> </w:t>
      </w:r>
      <w:r>
        <w:rPr>
          <w:sz w:val="24"/>
        </w:rPr>
        <w:t>закономерности</w:t>
      </w:r>
      <w:r>
        <w:rPr>
          <w:spacing w:val="1"/>
          <w:sz w:val="24"/>
        </w:rPr>
        <w:t xml:space="preserve"> </w:t>
      </w:r>
      <w:r>
        <w:rPr>
          <w:sz w:val="24"/>
        </w:rPr>
        <w:t>построения</w:t>
      </w:r>
      <w:r>
        <w:rPr>
          <w:spacing w:val="1"/>
          <w:sz w:val="24"/>
        </w:rPr>
        <w:t xml:space="preserve"> </w:t>
      </w:r>
      <w:r>
        <w:rPr>
          <w:sz w:val="24"/>
        </w:rPr>
        <w:t>занятий</w:t>
      </w:r>
      <w:r>
        <w:rPr>
          <w:spacing w:val="1"/>
          <w:sz w:val="24"/>
        </w:rPr>
        <w:t xml:space="preserve"> </w:t>
      </w:r>
      <w:r>
        <w:rPr>
          <w:sz w:val="24"/>
        </w:rPr>
        <w:t>в</w:t>
      </w:r>
      <w:r>
        <w:rPr>
          <w:spacing w:val="1"/>
          <w:sz w:val="24"/>
        </w:rPr>
        <w:t xml:space="preserve"> </w:t>
      </w:r>
      <w:r>
        <w:rPr>
          <w:sz w:val="24"/>
        </w:rPr>
        <w:t>физическом</w:t>
      </w:r>
      <w:r>
        <w:rPr>
          <w:spacing w:val="1"/>
          <w:sz w:val="24"/>
        </w:rPr>
        <w:t xml:space="preserve"> </w:t>
      </w:r>
      <w:r>
        <w:rPr>
          <w:sz w:val="24"/>
        </w:rPr>
        <w:t>воспитании.</w:t>
      </w:r>
      <w:r>
        <w:rPr>
          <w:spacing w:val="1"/>
          <w:sz w:val="24"/>
        </w:rPr>
        <w:t xml:space="preserve"> </w:t>
      </w:r>
      <w:r>
        <w:rPr>
          <w:sz w:val="24"/>
        </w:rPr>
        <w:t>Они</w:t>
      </w:r>
      <w:r>
        <w:rPr>
          <w:spacing w:val="1"/>
          <w:sz w:val="24"/>
        </w:rPr>
        <w:t xml:space="preserve"> </w:t>
      </w:r>
      <w:r>
        <w:rPr>
          <w:sz w:val="24"/>
        </w:rPr>
        <w:t>обеспечивает</w:t>
      </w:r>
      <w:r>
        <w:rPr>
          <w:spacing w:val="1"/>
          <w:sz w:val="24"/>
        </w:rPr>
        <w:t xml:space="preserve"> </w:t>
      </w:r>
      <w:r>
        <w:rPr>
          <w:sz w:val="24"/>
        </w:rPr>
        <w:t>преемственность</w:t>
      </w:r>
      <w:r>
        <w:rPr>
          <w:spacing w:val="1"/>
          <w:sz w:val="24"/>
        </w:rPr>
        <w:t xml:space="preserve"> </w:t>
      </w:r>
      <w:r>
        <w:rPr>
          <w:sz w:val="24"/>
        </w:rPr>
        <w:t>между занятиями, частоту</w:t>
      </w:r>
      <w:r>
        <w:rPr>
          <w:spacing w:val="1"/>
          <w:sz w:val="24"/>
        </w:rPr>
        <w:t xml:space="preserve"> </w:t>
      </w:r>
      <w:r>
        <w:rPr>
          <w:sz w:val="24"/>
        </w:rPr>
        <w:t>и суммарную</w:t>
      </w:r>
      <w:r>
        <w:rPr>
          <w:spacing w:val="1"/>
          <w:sz w:val="24"/>
        </w:rPr>
        <w:t xml:space="preserve"> </w:t>
      </w:r>
      <w:r>
        <w:rPr>
          <w:sz w:val="24"/>
        </w:rPr>
        <w:t>протяжённость их во времени.</w:t>
      </w:r>
      <w:r>
        <w:rPr>
          <w:spacing w:val="1"/>
          <w:sz w:val="24"/>
        </w:rPr>
        <w:t xml:space="preserve"> </w:t>
      </w:r>
      <w:r>
        <w:rPr>
          <w:sz w:val="24"/>
        </w:rPr>
        <w:t>Кроме того, принцип непрерывности тесно связан с принципом системного чередования</w:t>
      </w:r>
      <w:r>
        <w:rPr>
          <w:spacing w:val="1"/>
          <w:sz w:val="24"/>
        </w:rPr>
        <w:t xml:space="preserve"> </w:t>
      </w:r>
      <w:r>
        <w:rPr>
          <w:sz w:val="24"/>
        </w:rPr>
        <w:t>нагрузок</w:t>
      </w:r>
      <w:r>
        <w:rPr>
          <w:spacing w:val="1"/>
          <w:sz w:val="24"/>
        </w:rPr>
        <w:t xml:space="preserve"> </w:t>
      </w:r>
      <w:r>
        <w:rPr>
          <w:sz w:val="24"/>
        </w:rPr>
        <w:t>и</w:t>
      </w:r>
      <w:r>
        <w:rPr>
          <w:spacing w:val="1"/>
          <w:sz w:val="24"/>
        </w:rPr>
        <w:t xml:space="preserve"> </w:t>
      </w:r>
      <w:r>
        <w:rPr>
          <w:sz w:val="24"/>
        </w:rPr>
        <w:t>отдыха.</w:t>
      </w:r>
      <w:r>
        <w:rPr>
          <w:spacing w:val="1"/>
          <w:sz w:val="24"/>
        </w:rPr>
        <w:t xml:space="preserve"> </w:t>
      </w:r>
      <w:r>
        <w:rPr>
          <w:sz w:val="24"/>
        </w:rPr>
        <w:t>Принцип</w:t>
      </w:r>
      <w:r>
        <w:rPr>
          <w:spacing w:val="1"/>
          <w:sz w:val="24"/>
        </w:rPr>
        <w:t xml:space="preserve"> </w:t>
      </w:r>
      <w:r>
        <w:rPr>
          <w:sz w:val="24"/>
        </w:rPr>
        <w:t>цикличности</w:t>
      </w:r>
      <w:r>
        <w:rPr>
          <w:spacing w:val="1"/>
          <w:sz w:val="24"/>
        </w:rPr>
        <w:t xml:space="preserve"> </w:t>
      </w:r>
      <w:r>
        <w:rPr>
          <w:sz w:val="24"/>
        </w:rPr>
        <w:t>заключается</w:t>
      </w:r>
      <w:r>
        <w:rPr>
          <w:spacing w:val="1"/>
          <w:sz w:val="24"/>
        </w:rPr>
        <w:t xml:space="preserve"> </w:t>
      </w:r>
      <w:r>
        <w:rPr>
          <w:sz w:val="24"/>
        </w:rPr>
        <w:t>в</w:t>
      </w:r>
      <w:r>
        <w:rPr>
          <w:spacing w:val="61"/>
          <w:sz w:val="24"/>
        </w:rPr>
        <w:t xml:space="preserve"> </w:t>
      </w:r>
      <w:r>
        <w:rPr>
          <w:sz w:val="24"/>
        </w:rPr>
        <w:t>повторяющейся</w:t>
      </w:r>
      <w:r>
        <w:rPr>
          <w:spacing w:val="1"/>
          <w:sz w:val="24"/>
        </w:rPr>
        <w:t xml:space="preserve"> </w:t>
      </w:r>
      <w:r>
        <w:rPr>
          <w:sz w:val="24"/>
        </w:rPr>
        <w:t>последовательности</w:t>
      </w:r>
      <w:r>
        <w:rPr>
          <w:spacing w:val="42"/>
          <w:sz w:val="24"/>
        </w:rPr>
        <w:t xml:space="preserve"> </w:t>
      </w:r>
      <w:r>
        <w:rPr>
          <w:sz w:val="24"/>
        </w:rPr>
        <w:t>занятий,</w:t>
      </w:r>
      <w:r>
        <w:rPr>
          <w:spacing w:val="42"/>
          <w:sz w:val="24"/>
        </w:rPr>
        <w:t xml:space="preserve"> </w:t>
      </w:r>
      <w:r>
        <w:rPr>
          <w:sz w:val="24"/>
        </w:rPr>
        <w:t>что</w:t>
      </w:r>
      <w:r>
        <w:rPr>
          <w:spacing w:val="40"/>
          <w:sz w:val="24"/>
        </w:rPr>
        <w:t xml:space="preserve"> </w:t>
      </w:r>
      <w:r>
        <w:rPr>
          <w:sz w:val="24"/>
        </w:rPr>
        <w:t>обеспечивает</w:t>
      </w:r>
      <w:r>
        <w:rPr>
          <w:spacing w:val="41"/>
          <w:sz w:val="24"/>
        </w:rPr>
        <w:t xml:space="preserve"> </w:t>
      </w:r>
      <w:r>
        <w:rPr>
          <w:sz w:val="24"/>
        </w:rPr>
        <w:t>повышение</w:t>
      </w:r>
      <w:r>
        <w:rPr>
          <w:spacing w:val="39"/>
          <w:sz w:val="24"/>
        </w:rPr>
        <w:t xml:space="preserve"> </w:t>
      </w:r>
      <w:r>
        <w:rPr>
          <w:sz w:val="24"/>
        </w:rPr>
        <w:t>тренированности,</w:t>
      </w:r>
      <w:r>
        <w:rPr>
          <w:spacing w:val="45"/>
          <w:sz w:val="24"/>
        </w:rPr>
        <w:t xml:space="preserve"> </w:t>
      </w:r>
      <w:r>
        <w:rPr>
          <w:sz w:val="24"/>
        </w:rPr>
        <w:t>улучшает</w:t>
      </w:r>
    </w:p>
    <w:p>
      <w:pPr>
        <w:spacing w:line="360" w:lineRule="auto"/>
        <w:jc w:val="both"/>
        <w:rPr>
          <w:sz w:val="24"/>
        </w:rPr>
        <w:sectPr>
          <w:pgSz w:w="11910" w:h="16850"/>
          <w:pgMar w:top="980" w:right="880" w:bottom="280" w:left="820" w:header="571" w:footer="0" w:gutter="0"/>
          <w:cols w:space="720" w:num="1"/>
        </w:sectPr>
      </w:pPr>
    </w:p>
    <w:p>
      <w:pPr>
        <w:pStyle w:val="8"/>
        <w:spacing w:before="100"/>
      </w:pPr>
      <w:r>
        <w:t>физическую</w:t>
      </w:r>
      <w:r>
        <w:rPr>
          <w:spacing w:val="5"/>
        </w:rPr>
        <w:t xml:space="preserve"> </w:t>
      </w:r>
      <w:r>
        <w:t>подготовленность</w:t>
      </w:r>
      <w:r>
        <w:rPr>
          <w:spacing w:val="7"/>
        </w:rPr>
        <w:t xml:space="preserve"> </w:t>
      </w:r>
      <w:r>
        <w:t>обучающегося.</w:t>
      </w:r>
    </w:p>
    <w:p>
      <w:pPr>
        <w:pStyle w:val="12"/>
        <w:numPr>
          <w:ilvl w:val="3"/>
          <w:numId w:val="41"/>
        </w:numPr>
        <w:tabs>
          <w:tab w:val="left" w:pos="1214"/>
        </w:tabs>
        <w:spacing w:before="137" w:line="360" w:lineRule="auto"/>
        <w:ind w:right="254" w:firstLine="0"/>
        <w:jc w:val="both"/>
        <w:rPr>
          <w:sz w:val="24"/>
        </w:rPr>
      </w:pPr>
      <w:r>
        <w:rPr>
          <w:sz w:val="24"/>
        </w:rPr>
        <w:t>Принцип</w:t>
      </w:r>
      <w:r>
        <w:rPr>
          <w:spacing w:val="1"/>
          <w:sz w:val="24"/>
        </w:rPr>
        <w:t xml:space="preserve"> </w:t>
      </w:r>
      <w:r>
        <w:rPr>
          <w:sz w:val="24"/>
        </w:rPr>
        <w:t>возрастной</w:t>
      </w:r>
      <w:r>
        <w:rPr>
          <w:spacing w:val="1"/>
          <w:sz w:val="24"/>
        </w:rPr>
        <w:t xml:space="preserve"> </w:t>
      </w:r>
      <w:r>
        <w:rPr>
          <w:sz w:val="24"/>
        </w:rPr>
        <w:t>адекватности</w:t>
      </w:r>
      <w:r>
        <w:rPr>
          <w:spacing w:val="1"/>
          <w:sz w:val="24"/>
        </w:rPr>
        <w:t xml:space="preserve"> </w:t>
      </w:r>
      <w:r>
        <w:rPr>
          <w:sz w:val="24"/>
        </w:rPr>
        <w:t>направлений</w:t>
      </w:r>
      <w:r>
        <w:rPr>
          <w:spacing w:val="1"/>
          <w:sz w:val="24"/>
        </w:rPr>
        <w:t xml:space="preserve"> </w:t>
      </w:r>
      <w:r>
        <w:rPr>
          <w:sz w:val="24"/>
        </w:rPr>
        <w:t>физического</w:t>
      </w:r>
      <w:r>
        <w:rPr>
          <w:spacing w:val="61"/>
          <w:sz w:val="24"/>
        </w:rPr>
        <w:t xml:space="preserve"> </w:t>
      </w:r>
      <w:r>
        <w:rPr>
          <w:sz w:val="24"/>
        </w:rPr>
        <w:t>воспитания.</w:t>
      </w:r>
      <w:r>
        <w:rPr>
          <w:spacing w:val="1"/>
          <w:sz w:val="24"/>
        </w:rPr>
        <w:t xml:space="preserve"> </w:t>
      </w:r>
      <w:r>
        <w:rPr>
          <w:sz w:val="24"/>
        </w:rPr>
        <w:t>Программа по физической культуре учитывает возрастные и индивидуальные особенности</w:t>
      </w:r>
      <w:r>
        <w:rPr>
          <w:spacing w:val="1"/>
          <w:sz w:val="24"/>
        </w:rPr>
        <w:t xml:space="preserve"> </w:t>
      </w:r>
      <w:r>
        <w:rPr>
          <w:sz w:val="24"/>
        </w:rPr>
        <w:t>обучающихся,</w:t>
      </w:r>
      <w:r>
        <w:rPr>
          <w:spacing w:val="1"/>
          <w:sz w:val="24"/>
        </w:rPr>
        <w:t xml:space="preserve"> </w:t>
      </w:r>
      <w:r>
        <w:rPr>
          <w:sz w:val="24"/>
        </w:rPr>
        <w:t>что</w:t>
      </w:r>
      <w:r>
        <w:rPr>
          <w:spacing w:val="1"/>
          <w:sz w:val="24"/>
        </w:rPr>
        <w:t xml:space="preserve"> </w:t>
      </w:r>
      <w:r>
        <w:rPr>
          <w:sz w:val="24"/>
        </w:rPr>
        <w:t>способствует</w:t>
      </w:r>
      <w:r>
        <w:rPr>
          <w:spacing w:val="1"/>
          <w:sz w:val="24"/>
        </w:rPr>
        <w:t xml:space="preserve"> </w:t>
      </w:r>
      <w:r>
        <w:rPr>
          <w:sz w:val="24"/>
        </w:rPr>
        <w:t>гармоничному</w:t>
      </w:r>
      <w:r>
        <w:rPr>
          <w:spacing w:val="1"/>
          <w:sz w:val="24"/>
        </w:rPr>
        <w:t xml:space="preserve"> </w:t>
      </w:r>
      <w:r>
        <w:rPr>
          <w:sz w:val="24"/>
        </w:rPr>
        <w:t>формированию</w:t>
      </w:r>
      <w:r>
        <w:rPr>
          <w:spacing w:val="1"/>
          <w:sz w:val="24"/>
        </w:rPr>
        <w:t xml:space="preserve"> </w:t>
      </w:r>
      <w:r>
        <w:rPr>
          <w:sz w:val="24"/>
        </w:rPr>
        <w:t>двигательных</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p>
    <w:p>
      <w:pPr>
        <w:pStyle w:val="12"/>
        <w:numPr>
          <w:ilvl w:val="3"/>
          <w:numId w:val="41"/>
        </w:numPr>
        <w:tabs>
          <w:tab w:val="left" w:pos="1214"/>
        </w:tabs>
        <w:spacing w:line="360" w:lineRule="auto"/>
        <w:ind w:right="255" w:firstLine="0"/>
        <w:jc w:val="both"/>
        <w:rPr>
          <w:sz w:val="24"/>
        </w:rPr>
      </w:pPr>
      <w:r>
        <w:rPr>
          <w:sz w:val="24"/>
        </w:rPr>
        <w:t>Принцип</w:t>
      </w:r>
      <w:r>
        <w:rPr>
          <w:spacing w:val="1"/>
          <w:sz w:val="24"/>
        </w:rPr>
        <w:t xml:space="preserve"> </w:t>
      </w:r>
      <w:r>
        <w:rPr>
          <w:sz w:val="24"/>
        </w:rPr>
        <w:t>наглядности.</w:t>
      </w:r>
      <w:r>
        <w:rPr>
          <w:spacing w:val="1"/>
          <w:sz w:val="24"/>
        </w:rPr>
        <w:t xml:space="preserve"> </w:t>
      </w:r>
      <w:r>
        <w:rPr>
          <w:sz w:val="24"/>
        </w:rPr>
        <w:t>Наглядность</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предполагает</w:t>
      </w:r>
      <w:r>
        <w:rPr>
          <w:spacing w:val="1"/>
          <w:sz w:val="24"/>
        </w:rPr>
        <w:t xml:space="preserve"> </w:t>
      </w:r>
      <w:r>
        <w:rPr>
          <w:sz w:val="24"/>
        </w:rPr>
        <w:t>как</w:t>
      </w:r>
      <w:r>
        <w:rPr>
          <w:spacing w:val="1"/>
          <w:sz w:val="24"/>
        </w:rPr>
        <w:t xml:space="preserve"> </w:t>
      </w:r>
      <w:r>
        <w:rPr>
          <w:sz w:val="24"/>
        </w:rPr>
        <w:t>широкое</w:t>
      </w:r>
      <w:r>
        <w:rPr>
          <w:spacing w:val="1"/>
          <w:sz w:val="24"/>
        </w:rPr>
        <w:t xml:space="preserve"> </w:t>
      </w:r>
      <w:r>
        <w:rPr>
          <w:sz w:val="24"/>
        </w:rPr>
        <w:t>использование</w:t>
      </w:r>
      <w:r>
        <w:rPr>
          <w:spacing w:val="1"/>
          <w:sz w:val="24"/>
        </w:rPr>
        <w:t xml:space="preserve"> </w:t>
      </w:r>
      <w:r>
        <w:rPr>
          <w:sz w:val="24"/>
        </w:rPr>
        <w:t>зрительных</w:t>
      </w:r>
      <w:r>
        <w:rPr>
          <w:spacing w:val="1"/>
          <w:sz w:val="24"/>
        </w:rPr>
        <w:t xml:space="preserve"> </w:t>
      </w:r>
      <w:r>
        <w:rPr>
          <w:sz w:val="24"/>
        </w:rPr>
        <w:t>ощущений,</w:t>
      </w:r>
      <w:r>
        <w:rPr>
          <w:spacing w:val="1"/>
          <w:sz w:val="24"/>
        </w:rPr>
        <w:t xml:space="preserve"> </w:t>
      </w:r>
      <w:r>
        <w:rPr>
          <w:sz w:val="24"/>
        </w:rPr>
        <w:t>восприятия</w:t>
      </w:r>
      <w:r>
        <w:rPr>
          <w:spacing w:val="1"/>
          <w:sz w:val="24"/>
        </w:rPr>
        <w:t xml:space="preserve"> </w:t>
      </w:r>
      <w:r>
        <w:rPr>
          <w:sz w:val="24"/>
        </w:rPr>
        <w:t>образов,</w:t>
      </w:r>
      <w:r>
        <w:rPr>
          <w:spacing w:val="1"/>
          <w:sz w:val="24"/>
        </w:rPr>
        <w:t xml:space="preserve"> </w:t>
      </w:r>
      <w:r>
        <w:rPr>
          <w:sz w:val="24"/>
        </w:rPr>
        <w:t>так</w:t>
      </w:r>
      <w:r>
        <w:rPr>
          <w:spacing w:val="60"/>
          <w:sz w:val="24"/>
        </w:rPr>
        <w:t xml:space="preserve"> </w:t>
      </w:r>
      <w:r>
        <w:rPr>
          <w:sz w:val="24"/>
        </w:rPr>
        <w:t>и</w:t>
      </w:r>
      <w:r>
        <w:rPr>
          <w:spacing w:val="60"/>
          <w:sz w:val="24"/>
        </w:rPr>
        <w:t xml:space="preserve"> </w:t>
      </w:r>
      <w:r>
        <w:rPr>
          <w:sz w:val="24"/>
        </w:rPr>
        <w:t>постоянную</w:t>
      </w:r>
      <w:r>
        <w:rPr>
          <w:spacing w:val="1"/>
          <w:sz w:val="24"/>
        </w:rPr>
        <w:t xml:space="preserve"> </w:t>
      </w:r>
      <w:r>
        <w:rPr>
          <w:sz w:val="24"/>
        </w:rPr>
        <w:t>опору</w:t>
      </w:r>
      <w:r>
        <w:rPr>
          <w:spacing w:val="1"/>
          <w:sz w:val="24"/>
        </w:rPr>
        <w:t xml:space="preserve"> </w:t>
      </w:r>
      <w:r>
        <w:rPr>
          <w:sz w:val="24"/>
        </w:rPr>
        <w:t>на</w:t>
      </w:r>
      <w:r>
        <w:rPr>
          <w:spacing w:val="1"/>
          <w:sz w:val="24"/>
        </w:rPr>
        <w:t xml:space="preserve"> </w:t>
      </w:r>
      <w:r>
        <w:rPr>
          <w:sz w:val="24"/>
        </w:rPr>
        <w:t>свидетельства</w:t>
      </w:r>
      <w:r>
        <w:rPr>
          <w:spacing w:val="1"/>
          <w:sz w:val="24"/>
        </w:rPr>
        <w:t xml:space="preserve"> </w:t>
      </w:r>
      <w:r>
        <w:rPr>
          <w:sz w:val="24"/>
        </w:rPr>
        <w:t>всех</w:t>
      </w:r>
      <w:r>
        <w:rPr>
          <w:spacing w:val="1"/>
          <w:sz w:val="24"/>
        </w:rPr>
        <w:t xml:space="preserve"> </w:t>
      </w:r>
      <w:r>
        <w:rPr>
          <w:sz w:val="24"/>
        </w:rPr>
        <w:t>других</w:t>
      </w:r>
      <w:r>
        <w:rPr>
          <w:spacing w:val="1"/>
          <w:sz w:val="24"/>
        </w:rPr>
        <w:t xml:space="preserve"> </w:t>
      </w:r>
      <w:r>
        <w:rPr>
          <w:sz w:val="24"/>
        </w:rPr>
        <w:t>органов</w:t>
      </w:r>
      <w:r>
        <w:rPr>
          <w:spacing w:val="1"/>
          <w:sz w:val="24"/>
        </w:rPr>
        <w:t xml:space="preserve"> </w:t>
      </w:r>
      <w:r>
        <w:rPr>
          <w:sz w:val="24"/>
        </w:rPr>
        <w:t>чувств,</w:t>
      </w:r>
      <w:r>
        <w:rPr>
          <w:spacing w:val="1"/>
          <w:sz w:val="24"/>
        </w:rPr>
        <w:t xml:space="preserve"> </w:t>
      </w:r>
      <w:r>
        <w:rPr>
          <w:sz w:val="24"/>
        </w:rPr>
        <w:t>благодаря</w:t>
      </w:r>
      <w:r>
        <w:rPr>
          <w:spacing w:val="1"/>
          <w:sz w:val="24"/>
        </w:rPr>
        <w:t xml:space="preserve"> </w:t>
      </w:r>
      <w:r>
        <w:rPr>
          <w:sz w:val="24"/>
        </w:rPr>
        <w:t>которым</w:t>
      </w:r>
      <w:r>
        <w:rPr>
          <w:spacing w:val="1"/>
          <w:sz w:val="24"/>
        </w:rPr>
        <w:t xml:space="preserve"> </w:t>
      </w:r>
      <w:r>
        <w:rPr>
          <w:sz w:val="24"/>
        </w:rPr>
        <w:t>достигается</w:t>
      </w:r>
      <w:r>
        <w:rPr>
          <w:spacing w:val="1"/>
          <w:sz w:val="24"/>
        </w:rPr>
        <w:t xml:space="preserve"> </w:t>
      </w:r>
      <w:r>
        <w:rPr>
          <w:sz w:val="24"/>
        </w:rPr>
        <w:t>непосредственный эффект от содержания программы по физической культуре. В процессе</w:t>
      </w:r>
      <w:r>
        <w:rPr>
          <w:spacing w:val="1"/>
          <w:sz w:val="24"/>
        </w:rPr>
        <w:t xml:space="preserve"> </w:t>
      </w:r>
      <w:r>
        <w:rPr>
          <w:sz w:val="24"/>
        </w:rPr>
        <w:t>физического воспитания наглядность играет особенно важную роль, поскольку деятельность</w:t>
      </w:r>
      <w:r>
        <w:rPr>
          <w:spacing w:val="1"/>
          <w:sz w:val="24"/>
        </w:rPr>
        <w:t xml:space="preserve"> </w:t>
      </w:r>
      <w:r>
        <w:rPr>
          <w:sz w:val="24"/>
        </w:rPr>
        <w:t>обучающихся носит в основном практический характер и имеет одной из своих специальных</w:t>
      </w:r>
      <w:r>
        <w:rPr>
          <w:spacing w:val="-57"/>
          <w:sz w:val="24"/>
        </w:rPr>
        <w:t xml:space="preserve"> </w:t>
      </w:r>
      <w:r>
        <w:rPr>
          <w:sz w:val="24"/>
        </w:rPr>
        <w:t>задач</w:t>
      </w:r>
      <w:r>
        <w:rPr>
          <w:spacing w:val="-2"/>
          <w:sz w:val="24"/>
        </w:rPr>
        <w:t xml:space="preserve"> </w:t>
      </w:r>
      <w:r>
        <w:rPr>
          <w:sz w:val="24"/>
        </w:rPr>
        <w:t>всестороннее</w:t>
      </w:r>
      <w:r>
        <w:rPr>
          <w:spacing w:val="-1"/>
          <w:sz w:val="24"/>
        </w:rPr>
        <w:t xml:space="preserve"> </w:t>
      </w:r>
      <w:r>
        <w:rPr>
          <w:sz w:val="24"/>
        </w:rPr>
        <w:t>развитие</w:t>
      </w:r>
      <w:r>
        <w:rPr>
          <w:spacing w:val="-1"/>
          <w:sz w:val="24"/>
        </w:rPr>
        <w:t xml:space="preserve"> </w:t>
      </w:r>
      <w:r>
        <w:rPr>
          <w:sz w:val="24"/>
        </w:rPr>
        <w:t>органов чувств.</w:t>
      </w:r>
    </w:p>
    <w:p>
      <w:pPr>
        <w:pStyle w:val="12"/>
        <w:numPr>
          <w:ilvl w:val="3"/>
          <w:numId w:val="41"/>
        </w:numPr>
        <w:tabs>
          <w:tab w:val="left" w:pos="1214"/>
        </w:tabs>
        <w:spacing w:before="3" w:line="360" w:lineRule="auto"/>
        <w:ind w:right="252" w:firstLine="0"/>
        <w:jc w:val="both"/>
        <w:rPr>
          <w:sz w:val="24"/>
        </w:rPr>
      </w:pPr>
      <w:r>
        <w:rPr>
          <w:sz w:val="24"/>
        </w:rPr>
        <w:t>Принцип</w:t>
      </w:r>
      <w:r>
        <w:rPr>
          <w:spacing w:val="1"/>
          <w:sz w:val="24"/>
        </w:rPr>
        <w:t xml:space="preserve"> </w:t>
      </w:r>
      <w:r>
        <w:rPr>
          <w:sz w:val="24"/>
        </w:rPr>
        <w:t>доступности</w:t>
      </w:r>
      <w:r>
        <w:rPr>
          <w:spacing w:val="1"/>
          <w:sz w:val="24"/>
        </w:rPr>
        <w:t xml:space="preserve"> </w:t>
      </w:r>
      <w:r>
        <w:rPr>
          <w:sz w:val="24"/>
        </w:rPr>
        <w:t>и</w:t>
      </w:r>
      <w:r>
        <w:rPr>
          <w:spacing w:val="1"/>
          <w:sz w:val="24"/>
        </w:rPr>
        <w:t xml:space="preserve"> </w:t>
      </w:r>
      <w:r>
        <w:rPr>
          <w:sz w:val="24"/>
        </w:rPr>
        <w:t>индивидуализации.</w:t>
      </w:r>
      <w:r>
        <w:rPr>
          <w:spacing w:val="1"/>
          <w:sz w:val="24"/>
        </w:rPr>
        <w:t xml:space="preserve"> </w:t>
      </w:r>
      <w:r>
        <w:rPr>
          <w:sz w:val="24"/>
        </w:rPr>
        <w:t>Принцип</w:t>
      </w:r>
      <w:r>
        <w:rPr>
          <w:spacing w:val="1"/>
          <w:sz w:val="24"/>
        </w:rPr>
        <w:t xml:space="preserve"> </w:t>
      </w:r>
      <w:r>
        <w:rPr>
          <w:sz w:val="24"/>
        </w:rPr>
        <w:t>доступности</w:t>
      </w:r>
      <w:r>
        <w:rPr>
          <w:spacing w:val="1"/>
          <w:sz w:val="24"/>
        </w:rPr>
        <w:t xml:space="preserve"> </w:t>
      </w:r>
      <w:r>
        <w:rPr>
          <w:sz w:val="24"/>
        </w:rPr>
        <w:t>и</w:t>
      </w:r>
      <w:r>
        <w:rPr>
          <w:spacing w:val="1"/>
          <w:sz w:val="24"/>
        </w:rPr>
        <w:t xml:space="preserve"> </w:t>
      </w:r>
      <w:r>
        <w:rPr>
          <w:sz w:val="24"/>
        </w:rPr>
        <w:t>индивидуализации означает требование оптимального соответствия задач, средств и методов</w:t>
      </w:r>
      <w:r>
        <w:rPr>
          <w:spacing w:val="-57"/>
          <w:sz w:val="24"/>
        </w:rPr>
        <w:t xml:space="preserve"> </w:t>
      </w:r>
      <w:r>
        <w:rPr>
          <w:sz w:val="24"/>
        </w:rPr>
        <w:t>физического</w:t>
      </w:r>
      <w:r>
        <w:rPr>
          <w:spacing w:val="1"/>
          <w:sz w:val="24"/>
        </w:rPr>
        <w:t xml:space="preserve"> </w:t>
      </w:r>
      <w:r>
        <w:rPr>
          <w:sz w:val="24"/>
        </w:rPr>
        <w:t>воспитания</w:t>
      </w:r>
      <w:r>
        <w:rPr>
          <w:spacing w:val="1"/>
          <w:sz w:val="24"/>
        </w:rPr>
        <w:t xml:space="preserve"> </w:t>
      </w:r>
      <w:r>
        <w:rPr>
          <w:sz w:val="24"/>
        </w:rPr>
        <w:t>возможностям</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принципа</w:t>
      </w:r>
      <w:r>
        <w:rPr>
          <w:spacing w:val="1"/>
          <w:sz w:val="24"/>
        </w:rPr>
        <w:t xml:space="preserve"> </w:t>
      </w:r>
      <w:r>
        <w:rPr>
          <w:sz w:val="24"/>
        </w:rPr>
        <w:t>доступности учитывается готовность обучающихся к освоению материала, выполнению той</w:t>
      </w:r>
      <w:r>
        <w:rPr>
          <w:spacing w:val="1"/>
          <w:sz w:val="24"/>
        </w:rPr>
        <w:t xml:space="preserve"> </w:t>
      </w:r>
      <w:r>
        <w:rPr>
          <w:sz w:val="24"/>
        </w:rPr>
        <w:t>или</w:t>
      </w:r>
      <w:r>
        <w:rPr>
          <w:spacing w:val="1"/>
          <w:sz w:val="24"/>
        </w:rPr>
        <w:t xml:space="preserve"> </w:t>
      </w:r>
      <w:r>
        <w:rPr>
          <w:sz w:val="24"/>
        </w:rPr>
        <w:t>иной</w:t>
      </w:r>
      <w:r>
        <w:rPr>
          <w:spacing w:val="1"/>
          <w:sz w:val="24"/>
        </w:rPr>
        <w:t xml:space="preserve"> </w:t>
      </w:r>
      <w:r>
        <w:rPr>
          <w:sz w:val="24"/>
        </w:rPr>
        <w:t>физической</w:t>
      </w:r>
      <w:r>
        <w:rPr>
          <w:spacing w:val="1"/>
          <w:sz w:val="24"/>
        </w:rPr>
        <w:t xml:space="preserve"> </w:t>
      </w:r>
      <w:r>
        <w:rPr>
          <w:sz w:val="24"/>
        </w:rPr>
        <w:t>нагрузки</w:t>
      </w:r>
      <w:r>
        <w:rPr>
          <w:spacing w:val="1"/>
          <w:sz w:val="24"/>
        </w:rPr>
        <w:t xml:space="preserve"> </w:t>
      </w:r>
      <w:r>
        <w:rPr>
          <w:sz w:val="24"/>
        </w:rPr>
        <w:t>и</w:t>
      </w:r>
      <w:r>
        <w:rPr>
          <w:spacing w:val="1"/>
          <w:sz w:val="24"/>
        </w:rPr>
        <w:t xml:space="preserve"> </w:t>
      </w:r>
      <w:r>
        <w:rPr>
          <w:sz w:val="24"/>
        </w:rPr>
        <w:t>определяется</w:t>
      </w:r>
      <w:r>
        <w:rPr>
          <w:spacing w:val="1"/>
          <w:sz w:val="24"/>
        </w:rPr>
        <w:t xml:space="preserve"> </w:t>
      </w:r>
      <w:r>
        <w:rPr>
          <w:sz w:val="24"/>
        </w:rPr>
        <w:t>мера</w:t>
      </w:r>
      <w:r>
        <w:rPr>
          <w:spacing w:val="1"/>
          <w:sz w:val="24"/>
        </w:rPr>
        <w:t xml:space="preserve"> </w:t>
      </w:r>
      <w:r>
        <w:rPr>
          <w:sz w:val="24"/>
        </w:rPr>
        <w:t>доступности</w:t>
      </w:r>
      <w:r>
        <w:rPr>
          <w:spacing w:val="1"/>
          <w:sz w:val="24"/>
        </w:rPr>
        <w:t xml:space="preserve"> </w:t>
      </w:r>
      <w:r>
        <w:rPr>
          <w:sz w:val="24"/>
        </w:rPr>
        <w:t>задания.</w:t>
      </w:r>
      <w:r>
        <w:rPr>
          <w:spacing w:val="1"/>
          <w:sz w:val="24"/>
        </w:rPr>
        <w:t xml:space="preserve"> </w:t>
      </w:r>
      <w:r>
        <w:rPr>
          <w:sz w:val="24"/>
        </w:rPr>
        <w:t>Готовность</w:t>
      </w:r>
      <w:r>
        <w:rPr>
          <w:spacing w:val="1"/>
          <w:sz w:val="24"/>
        </w:rPr>
        <w:t xml:space="preserve"> </w:t>
      </w:r>
      <w:r>
        <w:rPr>
          <w:sz w:val="24"/>
        </w:rPr>
        <w:t>к</w:t>
      </w:r>
      <w:r>
        <w:rPr>
          <w:spacing w:val="-57"/>
          <w:sz w:val="24"/>
        </w:rPr>
        <w:t xml:space="preserve"> </w:t>
      </w:r>
      <w:r>
        <w:rPr>
          <w:sz w:val="24"/>
        </w:rPr>
        <w:t>выполнению заданий зависит от уровня физического и интеллектуального развития, а также</w:t>
      </w:r>
      <w:r>
        <w:rPr>
          <w:spacing w:val="1"/>
          <w:sz w:val="24"/>
        </w:rPr>
        <w:t xml:space="preserve"> </w:t>
      </w:r>
      <w:r>
        <w:rPr>
          <w:sz w:val="24"/>
        </w:rPr>
        <w:t>от</w:t>
      </w:r>
      <w:r>
        <w:rPr>
          <w:spacing w:val="1"/>
          <w:sz w:val="24"/>
        </w:rPr>
        <w:t xml:space="preserve"> </w:t>
      </w:r>
      <w:r>
        <w:rPr>
          <w:sz w:val="24"/>
        </w:rPr>
        <w:t>их</w:t>
      </w:r>
      <w:r>
        <w:rPr>
          <w:spacing w:val="1"/>
          <w:sz w:val="24"/>
        </w:rPr>
        <w:t xml:space="preserve"> </w:t>
      </w:r>
      <w:r>
        <w:rPr>
          <w:sz w:val="24"/>
        </w:rPr>
        <w:t>субъективной</w:t>
      </w:r>
      <w:r>
        <w:rPr>
          <w:spacing w:val="1"/>
          <w:sz w:val="24"/>
        </w:rPr>
        <w:t xml:space="preserve"> </w:t>
      </w:r>
      <w:r>
        <w:rPr>
          <w:sz w:val="24"/>
        </w:rPr>
        <w:t>установки,</w:t>
      </w:r>
      <w:r>
        <w:rPr>
          <w:spacing w:val="1"/>
          <w:sz w:val="24"/>
        </w:rPr>
        <w:t xml:space="preserve"> </w:t>
      </w:r>
      <w:r>
        <w:rPr>
          <w:sz w:val="24"/>
        </w:rPr>
        <w:t>выражающейся</w:t>
      </w:r>
      <w:r>
        <w:rPr>
          <w:spacing w:val="1"/>
          <w:sz w:val="24"/>
        </w:rPr>
        <w:t xml:space="preserve"> </w:t>
      </w:r>
      <w:r>
        <w:rPr>
          <w:sz w:val="24"/>
        </w:rPr>
        <w:t>в</w:t>
      </w:r>
      <w:r>
        <w:rPr>
          <w:spacing w:val="1"/>
          <w:sz w:val="24"/>
        </w:rPr>
        <w:t xml:space="preserve"> </w:t>
      </w:r>
      <w:r>
        <w:rPr>
          <w:sz w:val="24"/>
        </w:rPr>
        <w:t>преднамеренном,</w:t>
      </w:r>
      <w:r>
        <w:rPr>
          <w:spacing w:val="1"/>
          <w:sz w:val="24"/>
        </w:rPr>
        <w:t xml:space="preserve"> </w:t>
      </w:r>
      <w:r>
        <w:rPr>
          <w:sz w:val="24"/>
        </w:rPr>
        <w:t>целеустремлённом</w:t>
      </w:r>
      <w:r>
        <w:rPr>
          <w:spacing w:val="1"/>
          <w:sz w:val="24"/>
        </w:rPr>
        <w:t xml:space="preserve"> </w:t>
      </w:r>
      <w:r>
        <w:rPr>
          <w:sz w:val="24"/>
        </w:rPr>
        <w:t>и</w:t>
      </w:r>
      <w:r>
        <w:rPr>
          <w:spacing w:val="1"/>
          <w:sz w:val="24"/>
        </w:rPr>
        <w:t xml:space="preserve"> </w:t>
      </w:r>
      <w:r>
        <w:rPr>
          <w:sz w:val="24"/>
        </w:rPr>
        <w:t>волевом</w:t>
      </w:r>
      <w:r>
        <w:rPr>
          <w:spacing w:val="-3"/>
          <w:sz w:val="24"/>
        </w:rPr>
        <w:t xml:space="preserve"> </w:t>
      </w:r>
      <w:r>
        <w:rPr>
          <w:sz w:val="24"/>
        </w:rPr>
        <w:t>поведении обучающихся.</w:t>
      </w:r>
    </w:p>
    <w:p>
      <w:pPr>
        <w:pStyle w:val="12"/>
        <w:numPr>
          <w:ilvl w:val="3"/>
          <w:numId w:val="41"/>
        </w:numPr>
        <w:tabs>
          <w:tab w:val="left" w:pos="1214"/>
        </w:tabs>
        <w:spacing w:line="360" w:lineRule="auto"/>
        <w:ind w:right="248" w:firstLine="0"/>
        <w:jc w:val="both"/>
        <w:rPr>
          <w:sz w:val="24"/>
        </w:rPr>
      </w:pPr>
      <w:r>
        <w:rPr>
          <w:sz w:val="24"/>
        </w:rPr>
        <w:t>Принцип</w:t>
      </w:r>
      <w:r>
        <w:rPr>
          <w:spacing w:val="1"/>
          <w:sz w:val="24"/>
        </w:rPr>
        <w:t xml:space="preserve"> </w:t>
      </w:r>
      <w:r>
        <w:rPr>
          <w:sz w:val="24"/>
        </w:rPr>
        <w:t>осознанности</w:t>
      </w:r>
      <w:r>
        <w:rPr>
          <w:spacing w:val="1"/>
          <w:sz w:val="24"/>
        </w:rPr>
        <w:t xml:space="preserve"> </w:t>
      </w:r>
      <w:r>
        <w:rPr>
          <w:sz w:val="24"/>
        </w:rPr>
        <w:t>и</w:t>
      </w:r>
      <w:r>
        <w:rPr>
          <w:spacing w:val="1"/>
          <w:sz w:val="24"/>
        </w:rPr>
        <w:t xml:space="preserve"> </w:t>
      </w:r>
      <w:r>
        <w:rPr>
          <w:sz w:val="24"/>
        </w:rPr>
        <w:t>активности.</w:t>
      </w:r>
      <w:r>
        <w:rPr>
          <w:spacing w:val="1"/>
          <w:sz w:val="24"/>
        </w:rPr>
        <w:t xml:space="preserve"> </w:t>
      </w:r>
      <w:r>
        <w:rPr>
          <w:sz w:val="24"/>
        </w:rPr>
        <w:t>Принцип</w:t>
      </w:r>
      <w:r>
        <w:rPr>
          <w:spacing w:val="1"/>
          <w:sz w:val="24"/>
        </w:rPr>
        <w:t xml:space="preserve"> </w:t>
      </w:r>
      <w:r>
        <w:rPr>
          <w:sz w:val="24"/>
        </w:rPr>
        <w:t>осознанности</w:t>
      </w:r>
      <w:r>
        <w:rPr>
          <w:spacing w:val="1"/>
          <w:sz w:val="24"/>
        </w:rPr>
        <w:t xml:space="preserve"> </w:t>
      </w:r>
      <w:r>
        <w:rPr>
          <w:sz w:val="24"/>
        </w:rPr>
        <w:t>и</w:t>
      </w:r>
      <w:r>
        <w:rPr>
          <w:spacing w:val="1"/>
          <w:sz w:val="24"/>
        </w:rPr>
        <w:t xml:space="preserve"> </w:t>
      </w:r>
      <w:r>
        <w:rPr>
          <w:sz w:val="24"/>
        </w:rPr>
        <w:t>активности</w:t>
      </w:r>
      <w:r>
        <w:rPr>
          <w:spacing w:val="1"/>
          <w:sz w:val="24"/>
        </w:rPr>
        <w:t xml:space="preserve"> </w:t>
      </w:r>
      <w:r>
        <w:rPr>
          <w:sz w:val="24"/>
        </w:rPr>
        <w:t>предполагает</w:t>
      </w:r>
      <w:r>
        <w:rPr>
          <w:spacing w:val="1"/>
          <w:sz w:val="24"/>
        </w:rPr>
        <w:t xml:space="preserve"> </w:t>
      </w:r>
      <w:r>
        <w:rPr>
          <w:sz w:val="24"/>
        </w:rPr>
        <w:t>осмысленное</w:t>
      </w:r>
      <w:r>
        <w:rPr>
          <w:spacing w:val="1"/>
          <w:sz w:val="24"/>
        </w:rPr>
        <w:t xml:space="preserve"> </w:t>
      </w:r>
      <w:r>
        <w:rPr>
          <w:sz w:val="24"/>
        </w:rPr>
        <w:t>отношение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выполнению</w:t>
      </w:r>
      <w:r>
        <w:rPr>
          <w:spacing w:val="61"/>
          <w:sz w:val="24"/>
        </w:rPr>
        <w:t xml:space="preserve"> </w:t>
      </w:r>
      <w:r>
        <w:rPr>
          <w:sz w:val="24"/>
        </w:rPr>
        <w:t>физических</w:t>
      </w:r>
      <w:r>
        <w:rPr>
          <w:spacing w:val="1"/>
          <w:sz w:val="24"/>
        </w:rPr>
        <w:t xml:space="preserve"> </w:t>
      </w:r>
      <w:r>
        <w:rPr>
          <w:sz w:val="24"/>
        </w:rPr>
        <w:t>упражнений, осознание и последовательность техники выполнения упражнений (комплексов</w:t>
      </w:r>
      <w:r>
        <w:rPr>
          <w:spacing w:val="1"/>
          <w:sz w:val="24"/>
        </w:rPr>
        <w:t xml:space="preserve"> </w:t>
      </w:r>
      <w:r>
        <w:rPr>
          <w:sz w:val="24"/>
        </w:rPr>
        <w:t>упражнений),</w:t>
      </w:r>
      <w:r>
        <w:rPr>
          <w:spacing w:val="1"/>
          <w:sz w:val="24"/>
        </w:rPr>
        <w:t xml:space="preserve"> </w:t>
      </w:r>
      <w:r>
        <w:rPr>
          <w:sz w:val="24"/>
        </w:rPr>
        <w:t>техники</w:t>
      </w:r>
      <w:r>
        <w:rPr>
          <w:spacing w:val="1"/>
          <w:sz w:val="24"/>
        </w:rPr>
        <w:t xml:space="preserve"> </w:t>
      </w:r>
      <w:r>
        <w:rPr>
          <w:sz w:val="24"/>
        </w:rPr>
        <w:t>дыхания,</w:t>
      </w:r>
      <w:r>
        <w:rPr>
          <w:spacing w:val="1"/>
          <w:sz w:val="24"/>
        </w:rPr>
        <w:t xml:space="preserve"> </w:t>
      </w:r>
      <w:r>
        <w:rPr>
          <w:sz w:val="24"/>
        </w:rPr>
        <w:t>дозированности</w:t>
      </w:r>
      <w:r>
        <w:rPr>
          <w:spacing w:val="1"/>
          <w:sz w:val="24"/>
        </w:rPr>
        <w:t xml:space="preserve"> </w:t>
      </w:r>
      <w:r>
        <w:rPr>
          <w:sz w:val="24"/>
        </w:rPr>
        <w:t>объёма</w:t>
      </w:r>
      <w:r>
        <w:rPr>
          <w:spacing w:val="1"/>
          <w:sz w:val="24"/>
        </w:rPr>
        <w:t xml:space="preserve"> </w:t>
      </w:r>
      <w:r>
        <w:rPr>
          <w:sz w:val="24"/>
        </w:rPr>
        <w:t>и</w:t>
      </w:r>
      <w:r>
        <w:rPr>
          <w:spacing w:val="1"/>
          <w:sz w:val="24"/>
        </w:rPr>
        <w:t xml:space="preserve"> </w:t>
      </w:r>
      <w:r>
        <w:rPr>
          <w:sz w:val="24"/>
        </w:rPr>
        <w:t>интенсивности</w:t>
      </w:r>
      <w:r>
        <w:rPr>
          <w:spacing w:val="1"/>
          <w:sz w:val="24"/>
        </w:rPr>
        <w:t xml:space="preserve"> </w:t>
      </w:r>
      <w:r>
        <w:rPr>
          <w:sz w:val="24"/>
        </w:rPr>
        <w:t>выполнения</w:t>
      </w:r>
      <w:r>
        <w:rPr>
          <w:spacing w:val="1"/>
          <w:sz w:val="24"/>
        </w:rPr>
        <w:t xml:space="preserve"> </w:t>
      </w:r>
      <w:r>
        <w:rPr>
          <w:sz w:val="24"/>
        </w:rPr>
        <w:t>упражнений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возможностями.</w:t>
      </w:r>
      <w:r>
        <w:rPr>
          <w:spacing w:val="1"/>
          <w:sz w:val="24"/>
        </w:rPr>
        <w:t xml:space="preserve"> </w:t>
      </w:r>
      <w:r>
        <w:rPr>
          <w:sz w:val="24"/>
        </w:rPr>
        <w:t>Осознавая</w:t>
      </w:r>
      <w:r>
        <w:rPr>
          <w:spacing w:val="1"/>
          <w:sz w:val="24"/>
        </w:rPr>
        <w:t xml:space="preserve"> </w:t>
      </w:r>
      <w:r>
        <w:rPr>
          <w:sz w:val="24"/>
        </w:rPr>
        <w:t>оздоровительное</w:t>
      </w:r>
      <w:r>
        <w:rPr>
          <w:spacing w:val="1"/>
          <w:sz w:val="24"/>
        </w:rPr>
        <w:t xml:space="preserve"> </w:t>
      </w:r>
      <w:r>
        <w:rPr>
          <w:sz w:val="24"/>
        </w:rPr>
        <w:t>воздействие</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на</w:t>
      </w:r>
      <w:r>
        <w:rPr>
          <w:spacing w:val="1"/>
          <w:sz w:val="24"/>
        </w:rPr>
        <w:t xml:space="preserve"> </w:t>
      </w:r>
      <w:r>
        <w:rPr>
          <w:sz w:val="24"/>
        </w:rPr>
        <w:t>организм,</w:t>
      </w:r>
      <w:r>
        <w:rPr>
          <w:spacing w:val="1"/>
          <w:sz w:val="24"/>
        </w:rPr>
        <w:t xml:space="preserve"> </w:t>
      </w:r>
      <w:r>
        <w:rPr>
          <w:sz w:val="24"/>
        </w:rPr>
        <w:t>обучающиеся</w:t>
      </w:r>
      <w:r>
        <w:rPr>
          <w:spacing w:val="1"/>
          <w:sz w:val="24"/>
        </w:rPr>
        <w:t xml:space="preserve"> </w:t>
      </w:r>
      <w:r>
        <w:rPr>
          <w:sz w:val="24"/>
        </w:rPr>
        <w:t>учатся</w:t>
      </w:r>
      <w:r>
        <w:rPr>
          <w:spacing w:val="1"/>
          <w:sz w:val="24"/>
        </w:rPr>
        <w:t xml:space="preserve"> </w:t>
      </w:r>
      <w:r>
        <w:rPr>
          <w:sz w:val="24"/>
        </w:rPr>
        <w:t>самостоятельно</w:t>
      </w:r>
      <w:r>
        <w:rPr>
          <w:spacing w:val="1"/>
          <w:sz w:val="24"/>
        </w:rPr>
        <w:t xml:space="preserve"> </w:t>
      </w:r>
      <w:r>
        <w:rPr>
          <w:sz w:val="24"/>
        </w:rPr>
        <w:t>и</w:t>
      </w:r>
      <w:r>
        <w:rPr>
          <w:spacing w:val="1"/>
          <w:sz w:val="24"/>
        </w:rPr>
        <w:t xml:space="preserve"> </w:t>
      </w:r>
      <w:r>
        <w:rPr>
          <w:sz w:val="24"/>
        </w:rPr>
        <w:t>творчески</w:t>
      </w:r>
      <w:r>
        <w:rPr>
          <w:spacing w:val="1"/>
          <w:sz w:val="24"/>
        </w:rPr>
        <w:t xml:space="preserve"> </w:t>
      </w:r>
      <w:r>
        <w:rPr>
          <w:sz w:val="24"/>
        </w:rPr>
        <w:t>решать двигательные</w:t>
      </w:r>
      <w:r>
        <w:rPr>
          <w:spacing w:val="-2"/>
          <w:sz w:val="24"/>
        </w:rPr>
        <w:t xml:space="preserve"> </w:t>
      </w:r>
      <w:r>
        <w:rPr>
          <w:sz w:val="24"/>
        </w:rPr>
        <w:t>задачи.</w:t>
      </w:r>
    </w:p>
    <w:p>
      <w:pPr>
        <w:pStyle w:val="12"/>
        <w:numPr>
          <w:ilvl w:val="3"/>
          <w:numId w:val="41"/>
        </w:numPr>
        <w:tabs>
          <w:tab w:val="left" w:pos="1214"/>
        </w:tabs>
        <w:spacing w:line="360" w:lineRule="auto"/>
        <w:ind w:right="250" w:firstLine="0"/>
        <w:jc w:val="both"/>
        <w:rPr>
          <w:sz w:val="24"/>
        </w:rPr>
      </w:pPr>
      <w:r>
        <w:rPr>
          <w:sz w:val="24"/>
        </w:rPr>
        <w:t>Принцип</w:t>
      </w:r>
      <w:r>
        <w:rPr>
          <w:spacing w:val="1"/>
          <w:sz w:val="24"/>
        </w:rPr>
        <w:t xml:space="preserve"> </w:t>
      </w:r>
      <w:r>
        <w:rPr>
          <w:sz w:val="24"/>
        </w:rPr>
        <w:t>динамичности.</w:t>
      </w:r>
      <w:r>
        <w:rPr>
          <w:spacing w:val="1"/>
          <w:sz w:val="24"/>
        </w:rPr>
        <w:t xml:space="preserve"> </w:t>
      </w:r>
      <w:r>
        <w:rPr>
          <w:sz w:val="24"/>
        </w:rPr>
        <w:t>Принцип</w:t>
      </w:r>
      <w:r>
        <w:rPr>
          <w:spacing w:val="1"/>
          <w:sz w:val="24"/>
        </w:rPr>
        <w:t xml:space="preserve"> </w:t>
      </w:r>
      <w:r>
        <w:rPr>
          <w:sz w:val="24"/>
        </w:rPr>
        <w:t>динамичности</w:t>
      </w:r>
      <w:r>
        <w:rPr>
          <w:spacing w:val="1"/>
          <w:sz w:val="24"/>
        </w:rPr>
        <w:t xml:space="preserve"> </w:t>
      </w:r>
      <w:r>
        <w:rPr>
          <w:sz w:val="24"/>
        </w:rPr>
        <w:t>выражает</w:t>
      </w:r>
      <w:r>
        <w:rPr>
          <w:spacing w:val="1"/>
          <w:sz w:val="24"/>
        </w:rPr>
        <w:t xml:space="preserve"> </w:t>
      </w:r>
      <w:r>
        <w:rPr>
          <w:sz w:val="24"/>
        </w:rPr>
        <w:t>общую</w:t>
      </w:r>
      <w:r>
        <w:rPr>
          <w:spacing w:val="1"/>
          <w:sz w:val="24"/>
        </w:rPr>
        <w:t xml:space="preserve"> </w:t>
      </w:r>
      <w:r>
        <w:rPr>
          <w:sz w:val="24"/>
        </w:rPr>
        <w:t>тенденцию</w:t>
      </w:r>
      <w:r>
        <w:rPr>
          <w:spacing w:val="1"/>
          <w:sz w:val="24"/>
        </w:rPr>
        <w:t xml:space="preserve"> </w:t>
      </w:r>
      <w:r>
        <w:rPr>
          <w:sz w:val="24"/>
        </w:rPr>
        <w:t>требований, предъявляемых к обучающимся в соответствии с программой по физической</w:t>
      </w:r>
      <w:r>
        <w:rPr>
          <w:spacing w:val="1"/>
          <w:sz w:val="24"/>
        </w:rPr>
        <w:t xml:space="preserve"> </w:t>
      </w:r>
      <w:r>
        <w:rPr>
          <w:sz w:val="24"/>
        </w:rPr>
        <w:t>культуре,</w:t>
      </w:r>
      <w:r>
        <w:rPr>
          <w:spacing w:val="1"/>
          <w:sz w:val="24"/>
        </w:rPr>
        <w:t xml:space="preserve"> </w:t>
      </w:r>
      <w:r>
        <w:rPr>
          <w:sz w:val="24"/>
        </w:rPr>
        <w:t>которая</w:t>
      </w:r>
      <w:r>
        <w:rPr>
          <w:spacing w:val="1"/>
          <w:sz w:val="24"/>
        </w:rPr>
        <w:t xml:space="preserve"> </w:t>
      </w:r>
      <w:r>
        <w:rPr>
          <w:sz w:val="24"/>
        </w:rPr>
        <w:t>заключается</w:t>
      </w:r>
      <w:r>
        <w:rPr>
          <w:spacing w:val="1"/>
          <w:sz w:val="24"/>
        </w:rPr>
        <w:t xml:space="preserve"> </w:t>
      </w:r>
      <w:r>
        <w:rPr>
          <w:sz w:val="24"/>
        </w:rPr>
        <w:t>в</w:t>
      </w:r>
      <w:r>
        <w:rPr>
          <w:spacing w:val="1"/>
          <w:sz w:val="24"/>
        </w:rPr>
        <w:t xml:space="preserve"> </w:t>
      </w:r>
      <w:r>
        <w:rPr>
          <w:sz w:val="24"/>
        </w:rPr>
        <w:t>постановке</w:t>
      </w:r>
      <w:r>
        <w:rPr>
          <w:spacing w:val="1"/>
          <w:sz w:val="24"/>
        </w:rPr>
        <w:t xml:space="preserve"> </w:t>
      </w:r>
      <w:r>
        <w:rPr>
          <w:sz w:val="24"/>
        </w:rPr>
        <w:t>и</w:t>
      </w:r>
      <w:r>
        <w:rPr>
          <w:spacing w:val="1"/>
          <w:sz w:val="24"/>
        </w:rPr>
        <w:t xml:space="preserve"> </w:t>
      </w:r>
      <w:r>
        <w:rPr>
          <w:sz w:val="24"/>
        </w:rPr>
        <w:t>выполнении</w:t>
      </w:r>
      <w:r>
        <w:rPr>
          <w:spacing w:val="1"/>
          <w:sz w:val="24"/>
        </w:rPr>
        <w:t xml:space="preserve"> </w:t>
      </w:r>
      <w:r>
        <w:rPr>
          <w:sz w:val="24"/>
        </w:rPr>
        <w:t>всё</w:t>
      </w:r>
      <w:r>
        <w:rPr>
          <w:spacing w:val="1"/>
          <w:sz w:val="24"/>
        </w:rPr>
        <w:t xml:space="preserve"> </w:t>
      </w:r>
      <w:r>
        <w:rPr>
          <w:sz w:val="24"/>
        </w:rPr>
        <w:t>более</w:t>
      </w:r>
      <w:r>
        <w:rPr>
          <w:spacing w:val="1"/>
          <w:sz w:val="24"/>
        </w:rPr>
        <w:t xml:space="preserve"> </w:t>
      </w:r>
      <w:r>
        <w:rPr>
          <w:sz w:val="24"/>
        </w:rPr>
        <w:t>трудных</w:t>
      </w:r>
      <w:r>
        <w:rPr>
          <w:spacing w:val="60"/>
          <w:sz w:val="24"/>
        </w:rPr>
        <w:t xml:space="preserve"> </w:t>
      </w:r>
      <w:r>
        <w:rPr>
          <w:sz w:val="24"/>
        </w:rPr>
        <w:t>новых</w:t>
      </w:r>
      <w:r>
        <w:rPr>
          <w:spacing w:val="1"/>
          <w:sz w:val="24"/>
        </w:rPr>
        <w:t xml:space="preserve"> </w:t>
      </w:r>
      <w:r>
        <w:rPr>
          <w:sz w:val="24"/>
        </w:rPr>
        <w:t>заданий, в постепенном нарастании объёма и интенсивности и связанных с ними нагрузок.</w:t>
      </w:r>
      <w:r>
        <w:rPr>
          <w:spacing w:val="1"/>
          <w:sz w:val="24"/>
        </w:rPr>
        <w:t xml:space="preserve"> </w:t>
      </w:r>
      <w:r>
        <w:rPr>
          <w:sz w:val="24"/>
        </w:rPr>
        <w:t>Программой</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предусмотрено</w:t>
      </w:r>
      <w:r>
        <w:rPr>
          <w:spacing w:val="1"/>
          <w:sz w:val="24"/>
        </w:rPr>
        <w:t xml:space="preserve"> </w:t>
      </w:r>
      <w:r>
        <w:rPr>
          <w:sz w:val="24"/>
        </w:rPr>
        <w:t>регулярное</w:t>
      </w:r>
      <w:r>
        <w:rPr>
          <w:spacing w:val="1"/>
          <w:sz w:val="24"/>
        </w:rPr>
        <w:t xml:space="preserve"> </w:t>
      </w:r>
      <w:r>
        <w:rPr>
          <w:sz w:val="24"/>
        </w:rPr>
        <w:t>обновление</w:t>
      </w:r>
      <w:r>
        <w:rPr>
          <w:spacing w:val="1"/>
          <w:sz w:val="24"/>
        </w:rPr>
        <w:t xml:space="preserve"> </w:t>
      </w:r>
      <w:r>
        <w:rPr>
          <w:sz w:val="24"/>
        </w:rPr>
        <w:t>заданий</w:t>
      </w:r>
      <w:r>
        <w:rPr>
          <w:spacing w:val="60"/>
          <w:sz w:val="24"/>
        </w:rPr>
        <w:t xml:space="preserve"> </w:t>
      </w:r>
      <w:r>
        <w:rPr>
          <w:sz w:val="24"/>
        </w:rPr>
        <w:t>с</w:t>
      </w:r>
      <w:r>
        <w:rPr>
          <w:spacing w:val="1"/>
          <w:sz w:val="24"/>
        </w:rPr>
        <w:t xml:space="preserve"> </w:t>
      </w:r>
      <w:r>
        <w:rPr>
          <w:sz w:val="24"/>
        </w:rPr>
        <w:t>общей</w:t>
      </w:r>
      <w:r>
        <w:rPr>
          <w:spacing w:val="-1"/>
          <w:sz w:val="24"/>
        </w:rPr>
        <w:t xml:space="preserve"> </w:t>
      </w:r>
      <w:r>
        <w:rPr>
          <w:sz w:val="24"/>
        </w:rPr>
        <w:t>тенденцией к росту</w:t>
      </w:r>
      <w:r>
        <w:rPr>
          <w:spacing w:val="-5"/>
          <w:sz w:val="24"/>
        </w:rPr>
        <w:t xml:space="preserve"> </w:t>
      </w:r>
      <w:r>
        <w:rPr>
          <w:sz w:val="24"/>
        </w:rPr>
        <w:t>физических</w:t>
      </w:r>
      <w:r>
        <w:rPr>
          <w:spacing w:val="-1"/>
          <w:sz w:val="24"/>
        </w:rPr>
        <w:t xml:space="preserve"> </w:t>
      </w:r>
      <w:r>
        <w:rPr>
          <w:sz w:val="24"/>
        </w:rPr>
        <w:t>нагрузок.</w:t>
      </w:r>
    </w:p>
    <w:p>
      <w:pPr>
        <w:pStyle w:val="12"/>
        <w:numPr>
          <w:ilvl w:val="3"/>
          <w:numId w:val="41"/>
        </w:numPr>
        <w:tabs>
          <w:tab w:val="left" w:pos="1214"/>
        </w:tabs>
        <w:spacing w:line="360" w:lineRule="auto"/>
        <w:ind w:right="251" w:firstLine="0"/>
        <w:jc w:val="both"/>
        <w:rPr>
          <w:sz w:val="24"/>
        </w:rPr>
      </w:pPr>
      <w:r>
        <w:rPr>
          <w:sz w:val="24"/>
        </w:rPr>
        <w:t>Принцип</w:t>
      </w:r>
      <w:r>
        <w:rPr>
          <w:spacing w:val="1"/>
          <w:sz w:val="24"/>
        </w:rPr>
        <w:t xml:space="preserve"> </w:t>
      </w:r>
      <w:r>
        <w:rPr>
          <w:sz w:val="24"/>
        </w:rPr>
        <w:t>вариативности.</w:t>
      </w:r>
      <w:r>
        <w:rPr>
          <w:spacing w:val="1"/>
          <w:sz w:val="24"/>
        </w:rPr>
        <w:t xml:space="preserve"> </w:t>
      </w:r>
      <w:r>
        <w:rPr>
          <w:sz w:val="24"/>
        </w:rPr>
        <w:t>Принцип</w:t>
      </w:r>
      <w:r>
        <w:rPr>
          <w:spacing w:val="1"/>
          <w:sz w:val="24"/>
        </w:rPr>
        <w:t xml:space="preserve"> </w:t>
      </w:r>
      <w:r>
        <w:rPr>
          <w:sz w:val="24"/>
        </w:rPr>
        <w:t>вариативности</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 предполагает многообразие и гибкость используемых в программе по физической</w:t>
      </w:r>
      <w:r>
        <w:rPr>
          <w:spacing w:val="1"/>
          <w:sz w:val="24"/>
        </w:rPr>
        <w:t xml:space="preserve"> </w:t>
      </w:r>
      <w:r>
        <w:rPr>
          <w:sz w:val="24"/>
        </w:rPr>
        <w:t>культуре</w:t>
      </w:r>
      <w:r>
        <w:rPr>
          <w:spacing w:val="31"/>
          <w:sz w:val="24"/>
        </w:rPr>
        <w:t xml:space="preserve"> </w:t>
      </w:r>
      <w:r>
        <w:rPr>
          <w:sz w:val="24"/>
        </w:rPr>
        <w:t>форм,</w:t>
      </w:r>
      <w:r>
        <w:rPr>
          <w:spacing w:val="29"/>
          <w:sz w:val="24"/>
        </w:rPr>
        <w:t xml:space="preserve"> </w:t>
      </w:r>
      <w:r>
        <w:rPr>
          <w:sz w:val="24"/>
        </w:rPr>
        <w:t>средств</w:t>
      </w:r>
      <w:r>
        <w:rPr>
          <w:spacing w:val="30"/>
          <w:sz w:val="24"/>
        </w:rPr>
        <w:t xml:space="preserve"> </w:t>
      </w:r>
      <w:r>
        <w:rPr>
          <w:sz w:val="24"/>
        </w:rPr>
        <w:t>и</w:t>
      </w:r>
      <w:r>
        <w:rPr>
          <w:spacing w:val="30"/>
          <w:sz w:val="24"/>
        </w:rPr>
        <w:t xml:space="preserve"> </w:t>
      </w:r>
      <w:r>
        <w:rPr>
          <w:sz w:val="24"/>
        </w:rPr>
        <w:t>методов</w:t>
      </w:r>
      <w:r>
        <w:rPr>
          <w:spacing w:val="29"/>
          <w:sz w:val="24"/>
        </w:rPr>
        <w:t xml:space="preserve"> </w:t>
      </w:r>
      <w:r>
        <w:rPr>
          <w:sz w:val="24"/>
        </w:rPr>
        <w:t>обучения</w:t>
      </w:r>
      <w:r>
        <w:rPr>
          <w:spacing w:val="29"/>
          <w:sz w:val="24"/>
        </w:rPr>
        <w:t xml:space="preserve"> </w:t>
      </w:r>
      <w:r>
        <w:rPr>
          <w:sz w:val="24"/>
        </w:rPr>
        <w:t>в</w:t>
      </w:r>
      <w:r>
        <w:rPr>
          <w:spacing w:val="29"/>
          <w:sz w:val="24"/>
        </w:rPr>
        <w:t xml:space="preserve"> </w:t>
      </w:r>
      <w:r>
        <w:rPr>
          <w:sz w:val="24"/>
        </w:rPr>
        <w:t>зависимости</w:t>
      </w:r>
      <w:r>
        <w:rPr>
          <w:spacing w:val="31"/>
          <w:sz w:val="24"/>
        </w:rPr>
        <w:t xml:space="preserve"> </w:t>
      </w:r>
      <w:r>
        <w:rPr>
          <w:sz w:val="24"/>
        </w:rPr>
        <w:t>от</w:t>
      </w:r>
      <w:r>
        <w:rPr>
          <w:spacing w:val="30"/>
          <w:sz w:val="24"/>
        </w:rPr>
        <w:t xml:space="preserve"> </w:t>
      </w:r>
      <w:r>
        <w:rPr>
          <w:sz w:val="24"/>
        </w:rPr>
        <w:t>физического</w:t>
      </w:r>
      <w:r>
        <w:rPr>
          <w:spacing w:val="29"/>
          <w:sz w:val="24"/>
        </w:rPr>
        <w:t xml:space="preserve"> </w:t>
      </w:r>
      <w:r>
        <w:rPr>
          <w:sz w:val="24"/>
        </w:rPr>
        <w:t>развития,</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0"/>
      </w:pPr>
      <w:r>
        <w:t>индивидуальных</w:t>
      </w:r>
      <w:r>
        <w:rPr>
          <w:spacing w:val="1"/>
        </w:rPr>
        <w:t xml:space="preserve"> </w:t>
      </w:r>
      <w:r>
        <w:t>особенностей</w:t>
      </w:r>
      <w:r>
        <w:rPr>
          <w:spacing w:val="1"/>
        </w:rPr>
        <w:t xml:space="preserve"> </w:t>
      </w:r>
      <w:r>
        <w:t>и</w:t>
      </w:r>
      <w:r>
        <w:rPr>
          <w:spacing w:val="1"/>
        </w:rPr>
        <w:t xml:space="preserve"> </w:t>
      </w:r>
      <w:r>
        <w:t>функциональных</w:t>
      </w:r>
      <w:r>
        <w:rPr>
          <w:spacing w:val="1"/>
        </w:rPr>
        <w:t xml:space="preserve"> </w:t>
      </w:r>
      <w:r>
        <w:t>возможностей</w:t>
      </w:r>
      <w:r>
        <w:rPr>
          <w:spacing w:val="1"/>
        </w:rPr>
        <w:t xml:space="preserve"> </w:t>
      </w:r>
      <w:r>
        <w:t>обучающихся,</w:t>
      </w:r>
      <w:r>
        <w:rPr>
          <w:spacing w:val="1"/>
        </w:rPr>
        <w:t xml:space="preserve"> </w:t>
      </w:r>
      <w:r>
        <w:t>которые</w:t>
      </w:r>
      <w:r>
        <w:rPr>
          <w:spacing w:val="1"/>
        </w:rPr>
        <w:t xml:space="preserve"> </w:t>
      </w:r>
      <w:r>
        <w:t>описаны</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Соблюдение</w:t>
      </w:r>
      <w:r>
        <w:rPr>
          <w:spacing w:val="1"/>
        </w:rPr>
        <w:t xml:space="preserve"> </w:t>
      </w:r>
      <w:r>
        <w:t>этих</w:t>
      </w:r>
      <w:r>
        <w:rPr>
          <w:spacing w:val="1"/>
        </w:rPr>
        <w:t xml:space="preserve"> </w:t>
      </w:r>
      <w:r>
        <w:t>принципов</w:t>
      </w:r>
      <w:r>
        <w:rPr>
          <w:spacing w:val="1"/>
        </w:rPr>
        <w:t xml:space="preserve"> </w:t>
      </w:r>
      <w:r>
        <w:t>позволит</w:t>
      </w:r>
      <w:r>
        <w:rPr>
          <w:spacing w:val="1"/>
        </w:rPr>
        <w:t xml:space="preserve"> </w:t>
      </w:r>
      <w:r>
        <w:t>обучающимся</w:t>
      </w:r>
      <w:r>
        <w:rPr>
          <w:spacing w:val="-1"/>
        </w:rPr>
        <w:t xml:space="preserve"> </w:t>
      </w:r>
      <w:r>
        <w:t>достичь наиболее</w:t>
      </w:r>
      <w:r>
        <w:rPr>
          <w:spacing w:val="-2"/>
        </w:rPr>
        <w:t xml:space="preserve"> </w:t>
      </w:r>
      <w:r>
        <w:t>эффективных</w:t>
      </w:r>
      <w:r>
        <w:rPr>
          <w:spacing w:val="-1"/>
        </w:rPr>
        <w:t xml:space="preserve"> </w:t>
      </w:r>
      <w:r>
        <w:t>результатов.</w:t>
      </w:r>
    </w:p>
    <w:p>
      <w:pPr>
        <w:pStyle w:val="12"/>
        <w:numPr>
          <w:ilvl w:val="2"/>
          <w:numId w:val="40"/>
        </w:numPr>
        <w:tabs>
          <w:tab w:val="left" w:pos="1034"/>
        </w:tabs>
        <w:spacing w:line="360" w:lineRule="auto"/>
        <w:ind w:right="253" w:firstLine="0"/>
        <w:jc w:val="both"/>
        <w:rPr>
          <w:sz w:val="24"/>
        </w:rPr>
      </w:pPr>
      <w:r>
        <w:rPr>
          <w:sz w:val="24"/>
        </w:rPr>
        <w:t>Освоение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предполагает</w:t>
      </w:r>
      <w:r>
        <w:rPr>
          <w:spacing w:val="1"/>
          <w:sz w:val="24"/>
        </w:rPr>
        <w:t xml:space="preserve"> </w:t>
      </w:r>
      <w:r>
        <w:rPr>
          <w:sz w:val="24"/>
        </w:rPr>
        <w:t>соблюдение</w:t>
      </w:r>
      <w:r>
        <w:rPr>
          <w:spacing w:val="1"/>
          <w:sz w:val="24"/>
        </w:rPr>
        <w:t xml:space="preserve"> </w:t>
      </w:r>
      <w:r>
        <w:rPr>
          <w:sz w:val="24"/>
        </w:rPr>
        <w:t>главных</w:t>
      </w:r>
      <w:r>
        <w:rPr>
          <w:spacing w:val="1"/>
          <w:sz w:val="24"/>
        </w:rPr>
        <w:t xml:space="preserve"> </w:t>
      </w:r>
      <w:r>
        <w:rPr>
          <w:sz w:val="24"/>
        </w:rPr>
        <w:t>педагогических правил: от известного к неизвестному, от лёгкого к трудному, от простого к</w:t>
      </w:r>
      <w:r>
        <w:rPr>
          <w:spacing w:val="1"/>
          <w:sz w:val="24"/>
        </w:rPr>
        <w:t xml:space="preserve"> </w:t>
      </w:r>
      <w:r>
        <w:rPr>
          <w:sz w:val="24"/>
        </w:rPr>
        <w:t>сложному. Планирование учебного материала рекомендуется в соответствии с постепенным</w:t>
      </w:r>
      <w:r>
        <w:rPr>
          <w:spacing w:val="1"/>
          <w:sz w:val="24"/>
        </w:rPr>
        <w:t xml:space="preserve"> </w:t>
      </w:r>
      <w:r>
        <w:rPr>
          <w:sz w:val="24"/>
        </w:rPr>
        <w:t>освоением</w:t>
      </w:r>
      <w:r>
        <w:rPr>
          <w:spacing w:val="1"/>
          <w:sz w:val="24"/>
        </w:rPr>
        <w:t xml:space="preserve"> </w:t>
      </w:r>
      <w:r>
        <w:rPr>
          <w:sz w:val="24"/>
        </w:rPr>
        <w:t>теоретических</w:t>
      </w:r>
      <w:r>
        <w:rPr>
          <w:spacing w:val="1"/>
          <w:sz w:val="24"/>
        </w:rPr>
        <w:t xml:space="preserve"> </w:t>
      </w:r>
      <w:r>
        <w:rPr>
          <w:sz w:val="24"/>
        </w:rPr>
        <w:t>знаний,</w:t>
      </w:r>
      <w:r>
        <w:rPr>
          <w:spacing w:val="1"/>
          <w:sz w:val="24"/>
        </w:rPr>
        <w:t xml:space="preserve"> </w:t>
      </w:r>
      <w:r>
        <w:rPr>
          <w:sz w:val="24"/>
        </w:rPr>
        <w:t>практических</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самостоятельной</w:t>
      </w:r>
      <w:r>
        <w:rPr>
          <w:spacing w:val="-1"/>
          <w:sz w:val="24"/>
        </w:rPr>
        <w:t xml:space="preserve"> </w:t>
      </w:r>
      <w:r>
        <w:rPr>
          <w:sz w:val="24"/>
        </w:rPr>
        <w:t>физкультурной, оздоровительной</w:t>
      </w:r>
      <w:r>
        <w:rPr>
          <w:spacing w:val="-1"/>
          <w:sz w:val="24"/>
        </w:rPr>
        <w:t xml:space="preserve"> </w:t>
      </w:r>
      <w:r>
        <w:rPr>
          <w:sz w:val="24"/>
        </w:rPr>
        <w:t>деятельности.</w:t>
      </w:r>
    </w:p>
    <w:p>
      <w:pPr>
        <w:pStyle w:val="12"/>
        <w:numPr>
          <w:ilvl w:val="2"/>
          <w:numId w:val="40"/>
        </w:numPr>
        <w:tabs>
          <w:tab w:val="left" w:pos="1034"/>
        </w:tabs>
        <w:spacing w:before="1" w:line="360" w:lineRule="auto"/>
        <w:ind w:right="247" w:firstLine="0"/>
        <w:jc w:val="both"/>
        <w:rPr>
          <w:sz w:val="24"/>
        </w:rPr>
      </w:pPr>
      <w:r>
        <w:rPr>
          <w:sz w:val="24"/>
        </w:rPr>
        <w:t>В</w:t>
      </w:r>
      <w:r>
        <w:rPr>
          <w:spacing w:val="1"/>
          <w:sz w:val="24"/>
        </w:rPr>
        <w:t xml:space="preserve"> </w:t>
      </w:r>
      <w:r>
        <w:rPr>
          <w:sz w:val="24"/>
        </w:rPr>
        <w:t>основе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лежит</w:t>
      </w:r>
      <w:r>
        <w:rPr>
          <w:spacing w:val="60"/>
          <w:sz w:val="24"/>
        </w:rPr>
        <w:t xml:space="preserve"> </w:t>
      </w:r>
      <w:r>
        <w:rPr>
          <w:sz w:val="24"/>
        </w:rPr>
        <w:t>системно-деятельностный</w:t>
      </w:r>
      <w:r>
        <w:rPr>
          <w:spacing w:val="1"/>
          <w:sz w:val="24"/>
        </w:rPr>
        <w:t xml:space="preserve"> </w:t>
      </w:r>
      <w:r>
        <w:rPr>
          <w:sz w:val="24"/>
        </w:rPr>
        <w:t>подход, целью которого является формирование у обучающихся полного представления о</w:t>
      </w:r>
      <w:r>
        <w:rPr>
          <w:spacing w:val="1"/>
          <w:sz w:val="24"/>
        </w:rPr>
        <w:t xml:space="preserve"> </w:t>
      </w:r>
      <w:r>
        <w:rPr>
          <w:sz w:val="24"/>
        </w:rPr>
        <w:t>возможностях</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В</w:t>
      </w:r>
      <w:r>
        <w:rPr>
          <w:spacing w:val="1"/>
          <w:sz w:val="24"/>
        </w:rPr>
        <w:t xml:space="preserve"> </w:t>
      </w:r>
      <w:r>
        <w:rPr>
          <w:sz w:val="24"/>
        </w:rPr>
        <w:t>содержании</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учитывается взаимосвязь изучаемых явлений и процессов, что позволит успешно достигнуть</w:t>
      </w:r>
      <w:r>
        <w:rPr>
          <w:spacing w:val="1"/>
          <w:sz w:val="24"/>
        </w:rPr>
        <w:t xml:space="preserve"> </w:t>
      </w:r>
      <w:r>
        <w:rPr>
          <w:sz w:val="24"/>
        </w:rPr>
        <w:t>планируемых результатов</w:t>
      </w:r>
      <w:r>
        <w:rPr>
          <w:spacing w:val="1"/>
          <w:sz w:val="24"/>
        </w:rPr>
        <w:t xml:space="preserve"> </w:t>
      </w:r>
      <w:r>
        <w:rPr>
          <w:sz w:val="24"/>
        </w:rPr>
        <w:t>– предметных,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личностных.</w:t>
      </w:r>
    </w:p>
    <w:p>
      <w:pPr>
        <w:pStyle w:val="12"/>
        <w:numPr>
          <w:ilvl w:val="2"/>
          <w:numId w:val="40"/>
        </w:numPr>
        <w:tabs>
          <w:tab w:val="left" w:pos="1034"/>
        </w:tabs>
        <w:spacing w:line="360" w:lineRule="auto"/>
        <w:ind w:right="253" w:firstLine="0"/>
        <w:jc w:val="both"/>
        <w:rPr>
          <w:sz w:val="24"/>
        </w:rPr>
      </w:pPr>
      <w:r>
        <w:rPr>
          <w:sz w:val="24"/>
        </w:rPr>
        <w:t>Цели</w:t>
      </w:r>
      <w:r>
        <w:rPr>
          <w:spacing w:val="1"/>
          <w:sz w:val="24"/>
        </w:rPr>
        <w:t xml:space="preserve"> </w:t>
      </w:r>
      <w:r>
        <w:rPr>
          <w:sz w:val="24"/>
        </w:rPr>
        <w:t>изучения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w:t>
      </w:r>
      <w:r>
        <w:rPr>
          <w:spacing w:val="1"/>
          <w:sz w:val="24"/>
        </w:rPr>
        <w:t xml:space="preserve"> </w:t>
      </w:r>
      <w:r>
        <w:rPr>
          <w:sz w:val="24"/>
        </w:rPr>
        <w:t>формирование</w:t>
      </w:r>
      <w:r>
        <w:rPr>
          <w:spacing w:val="1"/>
          <w:sz w:val="24"/>
        </w:rPr>
        <w:t xml:space="preserve"> </w:t>
      </w:r>
      <w:r>
        <w:rPr>
          <w:sz w:val="24"/>
        </w:rPr>
        <w:t>разносторонне</w:t>
      </w:r>
      <w:r>
        <w:rPr>
          <w:spacing w:val="1"/>
          <w:sz w:val="24"/>
        </w:rPr>
        <w:t xml:space="preserve"> </w:t>
      </w:r>
      <w:r>
        <w:rPr>
          <w:sz w:val="24"/>
        </w:rPr>
        <w:t>физически</w:t>
      </w:r>
      <w:r>
        <w:rPr>
          <w:spacing w:val="1"/>
          <w:sz w:val="24"/>
        </w:rPr>
        <w:t xml:space="preserve"> </w:t>
      </w:r>
      <w:r>
        <w:rPr>
          <w:sz w:val="24"/>
        </w:rPr>
        <w:t>развитой</w:t>
      </w:r>
      <w:r>
        <w:rPr>
          <w:spacing w:val="1"/>
          <w:sz w:val="24"/>
        </w:rPr>
        <w:t xml:space="preserve"> </w:t>
      </w:r>
      <w:r>
        <w:rPr>
          <w:sz w:val="24"/>
        </w:rPr>
        <w:t>личности,</w:t>
      </w:r>
      <w:r>
        <w:rPr>
          <w:spacing w:val="1"/>
          <w:sz w:val="24"/>
        </w:rPr>
        <w:t xml:space="preserve"> </w:t>
      </w:r>
      <w:r>
        <w:rPr>
          <w:sz w:val="24"/>
        </w:rPr>
        <w:t>способной</w:t>
      </w:r>
      <w:r>
        <w:rPr>
          <w:spacing w:val="1"/>
          <w:sz w:val="24"/>
        </w:rPr>
        <w:t xml:space="preserve"> </w:t>
      </w:r>
      <w:r>
        <w:rPr>
          <w:sz w:val="24"/>
        </w:rPr>
        <w:t>активно</w:t>
      </w:r>
      <w:r>
        <w:rPr>
          <w:spacing w:val="1"/>
          <w:sz w:val="24"/>
        </w:rPr>
        <w:t xml:space="preserve"> </w:t>
      </w:r>
      <w:r>
        <w:rPr>
          <w:sz w:val="24"/>
        </w:rPr>
        <w:t>использовать</w:t>
      </w:r>
      <w:r>
        <w:rPr>
          <w:spacing w:val="1"/>
          <w:sz w:val="24"/>
        </w:rPr>
        <w:t xml:space="preserve"> </w:t>
      </w:r>
      <w:r>
        <w:rPr>
          <w:sz w:val="24"/>
        </w:rPr>
        <w:t>ценности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для</w:t>
      </w:r>
      <w:r>
        <w:rPr>
          <w:spacing w:val="1"/>
          <w:sz w:val="24"/>
        </w:rPr>
        <w:t xml:space="preserve"> </w:t>
      </w:r>
      <w:r>
        <w:rPr>
          <w:sz w:val="24"/>
        </w:rPr>
        <w:t>укрепления</w:t>
      </w:r>
      <w:r>
        <w:rPr>
          <w:spacing w:val="1"/>
          <w:sz w:val="24"/>
        </w:rPr>
        <w:t xml:space="preserve"> </w:t>
      </w:r>
      <w:r>
        <w:rPr>
          <w:sz w:val="24"/>
        </w:rPr>
        <w:t>и</w:t>
      </w:r>
      <w:r>
        <w:rPr>
          <w:spacing w:val="1"/>
          <w:sz w:val="24"/>
        </w:rPr>
        <w:t xml:space="preserve"> </w:t>
      </w:r>
      <w:r>
        <w:rPr>
          <w:sz w:val="24"/>
        </w:rPr>
        <w:t>длительного</w:t>
      </w:r>
      <w:r>
        <w:rPr>
          <w:spacing w:val="1"/>
          <w:sz w:val="24"/>
        </w:rPr>
        <w:t xml:space="preserve"> </w:t>
      </w:r>
      <w:r>
        <w:rPr>
          <w:sz w:val="24"/>
        </w:rPr>
        <w:t>сохранения</w:t>
      </w:r>
      <w:r>
        <w:rPr>
          <w:spacing w:val="1"/>
          <w:sz w:val="24"/>
        </w:rPr>
        <w:t xml:space="preserve"> </w:t>
      </w:r>
      <w:r>
        <w:rPr>
          <w:sz w:val="24"/>
        </w:rPr>
        <w:t>собственного</w:t>
      </w:r>
      <w:r>
        <w:rPr>
          <w:spacing w:val="1"/>
          <w:sz w:val="24"/>
        </w:rPr>
        <w:t xml:space="preserve"> </w:t>
      </w:r>
      <w:r>
        <w:rPr>
          <w:sz w:val="24"/>
        </w:rPr>
        <w:t>здоровья,</w:t>
      </w:r>
      <w:r>
        <w:rPr>
          <w:spacing w:val="-57"/>
          <w:sz w:val="24"/>
        </w:rPr>
        <w:t xml:space="preserve"> </w:t>
      </w:r>
      <w:r>
        <w:rPr>
          <w:sz w:val="24"/>
        </w:rPr>
        <w:t>оптимизации</w:t>
      </w:r>
      <w:r>
        <w:rPr>
          <w:spacing w:val="-1"/>
          <w:sz w:val="24"/>
        </w:rPr>
        <w:t xml:space="preserve"> </w:t>
      </w:r>
      <w:r>
        <w:rPr>
          <w:sz w:val="24"/>
        </w:rPr>
        <w:t>трудовой</w:t>
      </w:r>
      <w:r>
        <w:rPr>
          <w:spacing w:val="-1"/>
          <w:sz w:val="24"/>
        </w:rPr>
        <w:t xml:space="preserve"> </w:t>
      </w:r>
      <w:r>
        <w:rPr>
          <w:sz w:val="24"/>
        </w:rPr>
        <w:t>деятельности</w:t>
      </w:r>
      <w:r>
        <w:rPr>
          <w:spacing w:val="3"/>
          <w:sz w:val="24"/>
        </w:rPr>
        <w:t xml:space="preserve"> </w:t>
      </w:r>
      <w:r>
        <w:rPr>
          <w:sz w:val="24"/>
        </w:rPr>
        <w:t>и</w:t>
      </w:r>
      <w:r>
        <w:rPr>
          <w:spacing w:val="-1"/>
          <w:sz w:val="24"/>
        </w:rPr>
        <w:t xml:space="preserve"> </w:t>
      </w:r>
      <w:r>
        <w:rPr>
          <w:sz w:val="24"/>
        </w:rPr>
        <w:t>организации активного</w:t>
      </w:r>
      <w:r>
        <w:rPr>
          <w:spacing w:val="-1"/>
          <w:sz w:val="24"/>
        </w:rPr>
        <w:t xml:space="preserve"> </w:t>
      </w:r>
      <w:r>
        <w:rPr>
          <w:sz w:val="24"/>
        </w:rPr>
        <w:t>отдыха.</w:t>
      </w:r>
    </w:p>
    <w:p>
      <w:pPr>
        <w:pStyle w:val="12"/>
        <w:numPr>
          <w:ilvl w:val="2"/>
          <w:numId w:val="40"/>
        </w:numPr>
        <w:tabs>
          <w:tab w:val="left" w:pos="1034"/>
        </w:tabs>
        <w:spacing w:line="360" w:lineRule="auto"/>
        <w:ind w:right="255" w:firstLine="0"/>
        <w:jc w:val="both"/>
        <w:rPr>
          <w:sz w:val="24"/>
        </w:rPr>
      </w:pP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обеспечивают</w:t>
      </w:r>
      <w:r>
        <w:rPr>
          <w:spacing w:val="61"/>
          <w:sz w:val="24"/>
        </w:rPr>
        <w:t xml:space="preserve"> </w:t>
      </w:r>
      <w:r>
        <w:rPr>
          <w:sz w:val="24"/>
        </w:rPr>
        <w:t>результаты</w:t>
      </w:r>
      <w:r>
        <w:rPr>
          <w:spacing w:val="-57"/>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61"/>
          <w:sz w:val="24"/>
        </w:rPr>
        <w:t xml:space="preserve"> </w:t>
      </w:r>
      <w:r>
        <w:rPr>
          <w:sz w:val="24"/>
        </w:rPr>
        <w:t>по</w:t>
      </w:r>
      <w:r>
        <w:rPr>
          <w:spacing w:val="1"/>
          <w:sz w:val="24"/>
        </w:rPr>
        <w:t xml:space="preserve"> </w:t>
      </w:r>
      <w:r>
        <w:rPr>
          <w:sz w:val="24"/>
        </w:rPr>
        <w:t>учебному</w:t>
      </w:r>
      <w:r>
        <w:rPr>
          <w:spacing w:val="-6"/>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6"/>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НОО.</w:t>
      </w:r>
    </w:p>
    <w:p>
      <w:pPr>
        <w:pStyle w:val="12"/>
        <w:numPr>
          <w:ilvl w:val="2"/>
          <w:numId w:val="40"/>
        </w:numPr>
        <w:tabs>
          <w:tab w:val="left" w:pos="1034"/>
        </w:tabs>
        <w:spacing w:before="1" w:line="360" w:lineRule="auto"/>
        <w:ind w:right="249" w:firstLine="0"/>
        <w:jc w:val="both"/>
        <w:rPr>
          <w:sz w:val="24"/>
        </w:rPr>
      </w:pPr>
      <w:r>
        <w:rPr>
          <w:sz w:val="24"/>
        </w:rPr>
        <w:t>К</w:t>
      </w:r>
      <w:r>
        <w:rPr>
          <w:spacing w:val="1"/>
          <w:sz w:val="24"/>
        </w:rPr>
        <w:t xml:space="preserve"> </w:t>
      </w:r>
      <w:r>
        <w:rPr>
          <w:sz w:val="24"/>
        </w:rPr>
        <w:t>направлению</w:t>
      </w:r>
      <w:r>
        <w:rPr>
          <w:spacing w:val="1"/>
          <w:sz w:val="24"/>
        </w:rPr>
        <w:t xml:space="preserve"> </w:t>
      </w:r>
      <w:r>
        <w:rPr>
          <w:sz w:val="24"/>
        </w:rPr>
        <w:t>первостепенной</w:t>
      </w:r>
      <w:r>
        <w:rPr>
          <w:spacing w:val="1"/>
          <w:sz w:val="24"/>
        </w:rPr>
        <w:t xml:space="preserve"> </w:t>
      </w:r>
      <w:r>
        <w:rPr>
          <w:sz w:val="24"/>
        </w:rPr>
        <w:t>значимости</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образовательных</w:t>
      </w:r>
      <w:r>
        <w:rPr>
          <w:spacing w:val="1"/>
          <w:sz w:val="24"/>
        </w:rPr>
        <w:t xml:space="preserve"> </w:t>
      </w:r>
      <w:r>
        <w:rPr>
          <w:sz w:val="24"/>
        </w:rPr>
        <w:t>функций</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«Физическая</w:t>
      </w:r>
      <w:r>
        <w:rPr>
          <w:spacing w:val="1"/>
          <w:sz w:val="24"/>
        </w:rPr>
        <w:t xml:space="preserve"> </w:t>
      </w:r>
      <w:r>
        <w:rPr>
          <w:sz w:val="24"/>
        </w:rPr>
        <w:t>культура» традиционно</w:t>
      </w:r>
      <w:r>
        <w:rPr>
          <w:spacing w:val="1"/>
          <w:sz w:val="24"/>
        </w:rPr>
        <w:t xml:space="preserve"> </w:t>
      </w:r>
      <w:r>
        <w:rPr>
          <w:sz w:val="24"/>
        </w:rPr>
        <w:t>относят</w:t>
      </w:r>
      <w:r>
        <w:rPr>
          <w:spacing w:val="1"/>
          <w:sz w:val="24"/>
        </w:rPr>
        <w:t xml:space="preserve"> </w:t>
      </w:r>
      <w:r>
        <w:rPr>
          <w:sz w:val="24"/>
        </w:rPr>
        <w:t>формирование</w:t>
      </w:r>
      <w:r>
        <w:rPr>
          <w:spacing w:val="1"/>
          <w:sz w:val="24"/>
        </w:rPr>
        <w:t xml:space="preserve"> </w:t>
      </w:r>
      <w:r>
        <w:rPr>
          <w:sz w:val="24"/>
        </w:rPr>
        <w:t>знаний</w:t>
      </w:r>
      <w:r>
        <w:rPr>
          <w:spacing w:val="1"/>
          <w:sz w:val="24"/>
        </w:rPr>
        <w:t xml:space="preserve"> </w:t>
      </w:r>
      <w:r>
        <w:rPr>
          <w:sz w:val="24"/>
        </w:rPr>
        <w:t>основ</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как</w:t>
      </w:r>
      <w:r>
        <w:rPr>
          <w:spacing w:val="1"/>
          <w:sz w:val="24"/>
        </w:rPr>
        <w:t xml:space="preserve"> </w:t>
      </w:r>
      <w:r>
        <w:rPr>
          <w:sz w:val="24"/>
        </w:rPr>
        <w:t>науки</w:t>
      </w:r>
      <w:r>
        <w:rPr>
          <w:spacing w:val="1"/>
          <w:sz w:val="24"/>
        </w:rPr>
        <w:t xml:space="preserve"> </w:t>
      </w:r>
      <w:r>
        <w:rPr>
          <w:sz w:val="24"/>
        </w:rPr>
        <w:t>области</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прикладных</w:t>
      </w:r>
      <w:r>
        <w:rPr>
          <w:spacing w:val="1"/>
          <w:sz w:val="24"/>
        </w:rPr>
        <w:t xml:space="preserve"> </w:t>
      </w:r>
      <w:r>
        <w:rPr>
          <w:sz w:val="24"/>
        </w:rPr>
        <w:t>умениях</w:t>
      </w:r>
      <w:r>
        <w:rPr>
          <w:spacing w:val="1"/>
          <w:sz w:val="24"/>
        </w:rPr>
        <w:t xml:space="preserve"> </w:t>
      </w:r>
      <w:r>
        <w:rPr>
          <w:sz w:val="24"/>
        </w:rPr>
        <w:t>и</w:t>
      </w:r>
      <w:r>
        <w:rPr>
          <w:spacing w:val="1"/>
          <w:sz w:val="24"/>
        </w:rPr>
        <w:t xml:space="preserve"> </w:t>
      </w:r>
      <w:r>
        <w:rPr>
          <w:sz w:val="24"/>
        </w:rPr>
        <w:t>навыках,</w:t>
      </w:r>
      <w:r>
        <w:rPr>
          <w:spacing w:val="1"/>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физических</w:t>
      </w:r>
      <w:r>
        <w:rPr>
          <w:spacing w:val="1"/>
          <w:sz w:val="24"/>
        </w:rPr>
        <w:t xml:space="preserve"> </w:t>
      </w:r>
      <w:r>
        <w:rPr>
          <w:sz w:val="24"/>
        </w:rPr>
        <w:t>упражнениях</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и</w:t>
      </w:r>
      <w:r>
        <w:rPr>
          <w:spacing w:val="1"/>
          <w:sz w:val="24"/>
        </w:rPr>
        <w:t xml:space="preserve"> </w:t>
      </w:r>
      <w:r>
        <w:rPr>
          <w:sz w:val="24"/>
        </w:rPr>
        <w:t>укрепления здоровья, физического развития и физического совершенствования, повышения</w:t>
      </w:r>
      <w:r>
        <w:rPr>
          <w:spacing w:val="1"/>
          <w:sz w:val="24"/>
        </w:rPr>
        <w:t xml:space="preserve"> </w:t>
      </w:r>
      <w:r>
        <w:rPr>
          <w:sz w:val="24"/>
        </w:rPr>
        <w:t>физической и умственной работоспособности, и как одного из основных компонентов общей</w:t>
      </w:r>
      <w:r>
        <w:rPr>
          <w:spacing w:val="1"/>
          <w:sz w:val="24"/>
        </w:rPr>
        <w:t xml:space="preserve"> </w:t>
      </w:r>
      <w:r>
        <w:rPr>
          <w:sz w:val="24"/>
        </w:rPr>
        <w:t>культуры</w:t>
      </w:r>
      <w:r>
        <w:rPr>
          <w:spacing w:val="-1"/>
          <w:sz w:val="24"/>
        </w:rPr>
        <w:t xml:space="preserve"> </w:t>
      </w:r>
      <w:r>
        <w:rPr>
          <w:sz w:val="24"/>
        </w:rPr>
        <w:t>человека.</w:t>
      </w:r>
    </w:p>
    <w:p>
      <w:pPr>
        <w:pStyle w:val="12"/>
        <w:numPr>
          <w:ilvl w:val="2"/>
          <w:numId w:val="40"/>
        </w:numPr>
        <w:tabs>
          <w:tab w:val="left" w:pos="1034"/>
        </w:tabs>
        <w:spacing w:line="360" w:lineRule="auto"/>
        <w:ind w:right="252" w:firstLine="0"/>
        <w:jc w:val="both"/>
        <w:rPr>
          <w:sz w:val="24"/>
        </w:rPr>
      </w:pPr>
      <w:r>
        <w:rPr>
          <w:sz w:val="24"/>
        </w:rPr>
        <w:t>Используемые в образовательной деятельности технологии программы по физической</w:t>
      </w:r>
      <w:r>
        <w:rPr>
          <w:spacing w:val="-57"/>
          <w:sz w:val="24"/>
        </w:rPr>
        <w:t xml:space="preserve"> </w:t>
      </w:r>
      <w:r>
        <w:rPr>
          <w:sz w:val="24"/>
        </w:rPr>
        <w:t>культуре позволяют решать преемственно комплекс основных задач физической культуры на</w:t>
      </w:r>
      <w:r>
        <w:rPr>
          <w:spacing w:val="-57"/>
          <w:sz w:val="24"/>
        </w:rPr>
        <w:t xml:space="preserve"> </w:t>
      </w:r>
      <w:r>
        <w:rPr>
          <w:sz w:val="24"/>
        </w:rPr>
        <w:t>всех</w:t>
      </w:r>
      <w:r>
        <w:rPr>
          <w:spacing w:val="3"/>
          <w:sz w:val="24"/>
        </w:rPr>
        <w:t xml:space="preserve"> </w:t>
      </w:r>
      <w:r>
        <w:rPr>
          <w:sz w:val="24"/>
        </w:rPr>
        <w:t>уровнях</w:t>
      </w:r>
      <w:r>
        <w:rPr>
          <w:spacing w:val="2"/>
          <w:sz w:val="24"/>
        </w:rPr>
        <w:t xml:space="preserve"> </w:t>
      </w:r>
      <w:r>
        <w:rPr>
          <w:sz w:val="24"/>
        </w:rPr>
        <w:t>общего</w:t>
      </w:r>
      <w:r>
        <w:rPr>
          <w:spacing w:val="-1"/>
          <w:sz w:val="24"/>
        </w:rPr>
        <w:t xml:space="preserve"> </w:t>
      </w:r>
      <w:r>
        <w:rPr>
          <w:sz w:val="24"/>
        </w:rPr>
        <w:t>образования.</w:t>
      </w:r>
    </w:p>
    <w:p>
      <w:pPr>
        <w:pStyle w:val="12"/>
        <w:numPr>
          <w:ilvl w:val="2"/>
          <w:numId w:val="40"/>
        </w:numPr>
        <w:tabs>
          <w:tab w:val="left" w:pos="1034"/>
        </w:tabs>
        <w:spacing w:before="1" w:line="360" w:lineRule="auto"/>
        <w:ind w:right="248" w:firstLine="0"/>
        <w:jc w:val="both"/>
        <w:rPr>
          <w:sz w:val="24"/>
        </w:rPr>
      </w:pPr>
      <w:r>
        <w:rPr>
          <w:sz w:val="24"/>
        </w:rPr>
        <w:t>В</w:t>
      </w:r>
      <w:r>
        <w:rPr>
          <w:spacing w:val="1"/>
          <w:sz w:val="24"/>
        </w:rPr>
        <w:t xml:space="preserve"> </w:t>
      </w:r>
      <w:r>
        <w:rPr>
          <w:sz w:val="24"/>
        </w:rPr>
        <w:t>содержании</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учтены</w:t>
      </w:r>
      <w:r>
        <w:rPr>
          <w:spacing w:val="1"/>
          <w:sz w:val="24"/>
        </w:rPr>
        <w:t xml:space="preserve"> </w:t>
      </w:r>
      <w:r>
        <w:rPr>
          <w:sz w:val="24"/>
        </w:rPr>
        <w:t>основные</w:t>
      </w:r>
      <w:r>
        <w:rPr>
          <w:spacing w:val="1"/>
          <w:sz w:val="24"/>
        </w:rPr>
        <w:t xml:space="preserve"> </w:t>
      </w:r>
      <w:r>
        <w:rPr>
          <w:sz w:val="24"/>
        </w:rPr>
        <w:t>направления</w:t>
      </w:r>
      <w:r>
        <w:rPr>
          <w:spacing w:val="-57"/>
          <w:sz w:val="24"/>
        </w:rPr>
        <w:t xml:space="preserve"> </w:t>
      </w:r>
      <w:r>
        <w:rPr>
          <w:sz w:val="24"/>
        </w:rPr>
        <w:t>развития</w:t>
      </w:r>
      <w:r>
        <w:rPr>
          <w:spacing w:val="1"/>
          <w:sz w:val="24"/>
        </w:rPr>
        <w:t xml:space="preserve"> </w:t>
      </w:r>
      <w:r>
        <w:rPr>
          <w:sz w:val="24"/>
        </w:rPr>
        <w:t>познавательной</w:t>
      </w:r>
      <w:r>
        <w:rPr>
          <w:spacing w:val="1"/>
          <w:sz w:val="24"/>
        </w:rPr>
        <w:t xml:space="preserve"> </w:t>
      </w:r>
      <w:r>
        <w:rPr>
          <w:sz w:val="24"/>
        </w:rPr>
        <w:t>активности</w:t>
      </w:r>
      <w:r>
        <w:rPr>
          <w:spacing w:val="1"/>
          <w:sz w:val="24"/>
        </w:rPr>
        <w:t xml:space="preserve"> </w:t>
      </w:r>
      <w:r>
        <w:rPr>
          <w:sz w:val="24"/>
        </w:rPr>
        <w:t>человека,</w:t>
      </w:r>
      <w:r>
        <w:rPr>
          <w:spacing w:val="1"/>
          <w:sz w:val="24"/>
        </w:rPr>
        <w:t xml:space="preserve"> </w:t>
      </w:r>
      <w:r>
        <w:rPr>
          <w:sz w:val="24"/>
        </w:rPr>
        <w:t>включая</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(медико-</w:t>
      </w:r>
      <w:r>
        <w:rPr>
          <w:spacing w:val="1"/>
          <w:sz w:val="24"/>
        </w:rPr>
        <w:t xml:space="preserve"> </w:t>
      </w:r>
      <w:r>
        <w:rPr>
          <w:sz w:val="24"/>
        </w:rPr>
        <w:t>биологические основы деятельности), знания о человеке (психолого-педагогические основы</w:t>
      </w:r>
      <w:r>
        <w:rPr>
          <w:spacing w:val="1"/>
          <w:sz w:val="24"/>
        </w:rPr>
        <w:t xml:space="preserve"> </w:t>
      </w:r>
      <w:r>
        <w:rPr>
          <w:sz w:val="24"/>
        </w:rPr>
        <w:t>деятельности),</w:t>
      </w:r>
      <w:r>
        <w:rPr>
          <w:spacing w:val="-1"/>
          <w:sz w:val="24"/>
        </w:rPr>
        <w:t xml:space="preserve"> </w:t>
      </w:r>
      <w:r>
        <w:rPr>
          <w:sz w:val="24"/>
        </w:rPr>
        <w:t>знания</w:t>
      </w:r>
      <w:r>
        <w:rPr>
          <w:spacing w:val="-1"/>
          <w:sz w:val="24"/>
        </w:rPr>
        <w:t xml:space="preserve"> </w:t>
      </w:r>
      <w:r>
        <w:rPr>
          <w:sz w:val="24"/>
        </w:rPr>
        <w:t>об</w:t>
      </w:r>
      <w:r>
        <w:rPr>
          <w:spacing w:val="-1"/>
          <w:sz w:val="24"/>
        </w:rPr>
        <w:t xml:space="preserve"> </w:t>
      </w:r>
      <w:r>
        <w:rPr>
          <w:sz w:val="24"/>
        </w:rPr>
        <w:t>обществе</w:t>
      </w:r>
      <w:r>
        <w:rPr>
          <w:spacing w:val="-1"/>
          <w:sz w:val="24"/>
        </w:rPr>
        <w:t xml:space="preserve"> </w:t>
      </w:r>
      <w:r>
        <w:rPr>
          <w:sz w:val="24"/>
        </w:rPr>
        <w:t>(историко-социологические</w:t>
      </w:r>
      <w:r>
        <w:rPr>
          <w:spacing w:val="-2"/>
          <w:sz w:val="24"/>
        </w:rPr>
        <w:t xml:space="preserve"> </w:t>
      </w:r>
      <w:r>
        <w:rPr>
          <w:sz w:val="24"/>
        </w:rPr>
        <w:t>основы</w:t>
      </w:r>
      <w:r>
        <w:rPr>
          <w:spacing w:val="-2"/>
          <w:sz w:val="24"/>
        </w:rPr>
        <w:t xml:space="preserve"> </w:t>
      </w:r>
      <w:r>
        <w:rPr>
          <w:sz w:val="24"/>
        </w:rPr>
        <w:t>деятельности).</w:t>
      </w:r>
    </w:p>
    <w:p>
      <w:pPr>
        <w:pStyle w:val="12"/>
        <w:numPr>
          <w:ilvl w:val="2"/>
          <w:numId w:val="40"/>
        </w:numPr>
        <w:tabs>
          <w:tab w:val="left" w:pos="1034"/>
        </w:tabs>
        <w:spacing w:line="360" w:lineRule="auto"/>
        <w:ind w:right="250" w:firstLine="0"/>
        <w:jc w:val="both"/>
        <w:rPr>
          <w:sz w:val="24"/>
        </w:rPr>
      </w:pPr>
      <w:r>
        <w:rPr>
          <w:sz w:val="24"/>
        </w:rPr>
        <w:t>Задача учебного предмета состоит в формировании системы физкультурных знаний,</w:t>
      </w:r>
      <w:r>
        <w:rPr>
          <w:spacing w:val="1"/>
          <w:sz w:val="24"/>
        </w:rPr>
        <w:t xml:space="preserve"> </w:t>
      </w:r>
      <w:r>
        <w:rPr>
          <w:sz w:val="24"/>
        </w:rPr>
        <w:t>жизненно</w:t>
      </w:r>
      <w:r>
        <w:rPr>
          <w:spacing w:val="17"/>
          <w:sz w:val="24"/>
        </w:rPr>
        <w:t xml:space="preserve"> </w:t>
      </w:r>
      <w:r>
        <w:rPr>
          <w:sz w:val="24"/>
        </w:rPr>
        <w:t>важных</w:t>
      </w:r>
      <w:r>
        <w:rPr>
          <w:spacing w:val="20"/>
          <w:sz w:val="24"/>
        </w:rPr>
        <w:t xml:space="preserve"> </w:t>
      </w:r>
      <w:r>
        <w:rPr>
          <w:sz w:val="24"/>
        </w:rPr>
        <w:t>прикладных</w:t>
      </w:r>
      <w:r>
        <w:rPr>
          <w:spacing w:val="21"/>
          <w:sz w:val="24"/>
        </w:rPr>
        <w:t xml:space="preserve"> </w:t>
      </w:r>
      <w:r>
        <w:rPr>
          <w:sz w:val="24"/>
        </w:rPr>
        <w:t>умений</w:t>
      </w:r>
      <w:r>
        <w:rPr>
          <w:spacing w:val="18"/>
          <w:sz w:val="24"/>
        </w:rPr>
        <w:t xml:space="preserve"> </w:t>
      </w:r>
      <w:r>
        <w:rPr>
          <w:sz w:val="24"/>
        </w:rPr>
        <w:t>и</w:t>
      </w:r>
      <w:r>
        <w:rPr>
          <w:spacing w:val="21"/>
          <w:sz w:val="24"/>
        </w:rPr>
        <w:t xml:space="preserve"> </w:t>
      </w:r>
      <w:r>
        <w:rPr>
          <w:sz w:val="24"/>
        </w:rPr>
        <w:t>навыков,</w:t>
      </w:r>
      <w:r>
        <w:rPr>
          <w:spacing w:val="17"/>
          <w:sz w:val="24"/>
        </w:rPr>
        <w:t xml:space="preserve"> </w:t>
      </w:r>
      <w:r>
        <w:rPr>
          <w:sz w:val="24"/>
        </w:rPr>
        <w:t>основанных</w:t>
      </w:r>
      <w:r>
        <w:rPr>
          <w:spacing w:val="20"/>
          <w:sz w:val="24"/>
        </w:rPr>
        <w:t xml:space="preserve"> </w:t>
      </w:r>
      <w:r>
        <w:rPr>
          <w:sz w:val="24"/>
        </w:rPr>
        <w:t>на</w:t>
      </w:r>
      <w:r>
        <w:rPr>
          <w:spacing w:val="16"/>
          <w:sz w:val="24"/>
        </w:rPr>
        <w:t xml:space="preserve"> </w:t>
      </w:r>
      <w:r>
        <w:rPr>
          <w:sz w:val="24"/>
        </w:rPr>
        <w:t>физических</w:t>
      </w:r>
      <w:r>
        <w:rPr>
          <w:spacing w:val="22"/>
          <w:sz w:val="24"/>
        </w:rPr>
        <w:t xml:space="preserve"> </w:t>
      </w:r>
      <w:r>
        <w:rPr>
          <w:sz w:val="24"/>
        </w:rPr>
        <w:t>упражнениях</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46"/>
      </w:pPr>
      <w:r>
        <w:t>для</w:t>
      </w:r>
      <w:r>
        <w:rPr>
          <w:spacing w:val="1"/>
        </w:rPr>
        <w:t xml:space="preserve"> </w:t>
      </w:r>
      <w:r>
        <w:t>укрепления</w:t>
      </w:r>
      <w:r>
        <w:rPr>
          <w:spacing w:val="1"/>
        </w:rPr>
        <w:t xml:space="preserve"> </w:t>
      </w:r>
      <w:r>
        <w:t>здоровья</w:t>
      </w:r>
      <w:r>
        <w:rPr>
          <w:spacing w:val="1"/>
        </w:rPr>
        <w:t xml:space="preserve"> </w:t>
      </w:r>
      <w:r>
        <w:t>(физического,</w:t>
      </w:r>
      <w:r>
        <w:rPr>
          <w:spacing w:val="1"/>
        </w:rPr>
        <w:t xml:space="preserve"> </w:t>
      </w:r>
      <w:r>
        <w:t>социального</w:t>
      </w:r>
      <w:r>
        <w:rPr>
          <w:spacing w:val="1"/>
        </w:rPr>
        <w:t xml:space="preserve"> </w:t>
      </w:r>
      <w:r>
        <w:t>и</w:t>
      </w:r>
      <w:r>
        <w:rPr>
          <w:spacing w:val="1"/>
        </w:rPr>
        <w:t xml:space="preserve"> </w:t>
      </w:r>
      <w:r>
        <w:t>психологического),</w:t>
      </w:r>
      <w:r>
        <w:rPr>
          <w:spacing w:val="1"/>
        </w:rPr>
        <w:t xml:space="preserve"> </w:t>
      </w:r>
      <w:r>
        <w:t>освоении</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плавания</w:t>
      </w:r>
      <w:r>
        <w:rPr>
          <w:spacing w:val="1"/>
        </w:rPr>
        <w:t xml:space="preserve"> </w:t>
      </w:r>
      <w:r>
        <w:t>как</w:t>
      </w:r>
      <w:r>
        <w:rPr>
          <w:spacing w:val="1"/>
        </w:rPr>
        <w:t xml:space="preserve"> </w:t>
      </w:r>
      <w:r>
        <w:t>жизненно</w:t>
      </w:r>
      <w:r>
        <w:rPr>
          <w:spacing w:val="1"/>
        </w:rPr>
        <w:t xml:space="preserve"> </w:t>
      </w:r>
      <w:r>
        <w:t>важных</w:t>
      </w:r>
      <w:r>
        <w:rPr>
          <w:spacing w:val="1"/>
        </w:rPr>
        <w:t xml:space="preserve"> </w:t>
      </w:r>
      <w:r>
        <w:t>навыков</w:t>
      </w:r>
      <w:r>
        <w:rPr>
          <w:spacing w:val="1"/>
        </w:rPr>
        <w:t xml:space="preserve"> </w:t>
      </w:r>
      <w:r>
        <w:t>человека,</w:t>
      </w:r>
      <w:r>
        <w:rPr>
          <w:spacing w:val="1"/>
        </w:rPr>
        <w:t xml:space="preserve"> </w:t>
      </w:r>
      <w:r>
        <w:t>овладение умениями организовывать здоровьесберегающую жизнедеятельность (например,</w:t>
      </w:r>
      <w:r>
        <w:rPr>
          <w:spacing w:val="1"/>
        </w:rPr>
        <w:t xml:space="preserve"> </w:t>
      </w:r>
      <w:r>
        <w:t>распорядок</w:t>
      </w:r>
      <w:r>
        <w:rPr>
          <w:spacing w:val="1"/>
        </w:rPr>
        <w:t xml:space="preserve"> </w:t>
      </w:r>
      <w:r>
        <w:t>дня,</w:t>
      </w:r>
      <w:r>
        <w:rPr>
          <w:spacing w:val="1"/>
        </w:rPr>
        <w:t xml:space="preserve"> </w:t>
      </w:r>
      <w:r>
        <w:t>утренняя</w:t>
      </w:r>
      <w:r>
        <w:rPr>
          <w:spacing w:val="1"/>
        </w:rPr>
        <w:t xml:space="preserve"> </w:t>
      </w:r>
      <w:r>
        <w:t>гимнастика,</w:t>
      </w:r>
      <w:r>
        <w:rPr>
          <w:spacing w:val="1"/>
        </w:rPr>
        <w:t xml:space="preserve"> </w:t>
      </w:r>
      <w:r>
        <w:t>гимнастические</w:t>
      </w:r>
      <w:r>
        <w:rPr>
          <w:spacing w:val="1"/>
        </w:rPr>
        <w:t xml:space="preserve"> </w:t>
      </w:r>
      <w:r>
        <w:t>минутки,</w:t>
      </w:r>
      <w:r>
        <w:rPr>
          <w:spacing w:val="1"/>
        </w:rPr>
        <w:t xml:space="preserve"> </w:t>
      </w:r>
      <w:r>
        <w:t>подвижные</w:t>
      </w:r>
      <w:r>
        <w:rPr>
          <w:spacing w:val="1"/>
        </w:rPr>
        <w:t xml:space="preserve"> </w:t>
      </w:r>
      <w:r>
        <w:t>и</w:t>
      </w:r>
      <w:r>
        <w:rPr>
          <w:spacing w:val="1"/>
        </w:rPr>
        <w:t xml:space="preserve"> </w:t>
      </w:r>
      <w:r>
        <w:t>общеразвивающие</w:t>
      </w:r>
      <w:r>
        <w:rPr>
          <w:spacing w:val="1"/>
        </w:rPr>
        <w:t xml:space="preserve"> </w:t>
      </w:r>
      <w:r>
        <w:t>игры),</w:t>
      </w:r>
      <w:r>
        <w:rPr>
          <w:spacing w:val="1"/>
        </w:rPr>
        <w:t xml:space="preserve"> </w:t>
      </w:r>
      <w:r>
        <w:t>умении</w:t>
      </w:r>
      <w:r>
        <w:rPr>
          <w:spacing w:val="1"/>
        </w:rPr>
        <w:t xml:space="preserve"> </w:t>
      </w:r>
      <w:r>
        <w:t>применять</w:t>
      </w:r>
      <w:r>
        <w:rPr>
          <w:spacing w:val="1"/>
        </w:rPr>
        <w:t xml:space="preserve"> </w:t>
      </w:r>
      <w:r>
        <w:t>правила</w:t>
      </w:r>
      <w:r>
        <w:rPr>
          <w:spacing w:val="1"/>
        </w:rPr>
        <w:t xml:space="preserve"> </w:t>
      </w:r>
      <w:r>
        <w:t>безопасности</w:t>
      </w:r>
      <w:r>
        <w:rPr>
          <w:spacing w:val="1"/>
        </w:rPr>
        <w:t xml:space="preserve"> </w:t>
      </w:r>
      <w:r>
        <w:t>при</w:t>
      </w:r>
      <w:r>
        <w:rPr>
          <w:spacing w:val="1"/>
        </w:rPr>
        <w:t xml:space="preserve"> </w:t>
      </w:r>
      <w:r>
        <w:t>выполнении</w:t>
      </w:r>
      <w:r>
        <w:rPr>
          <w:spacing w:val="1"/>
        </w:rPr>
        <w:t xml:space="preserve"> </w:t>
      </w:r>
      <w:r>
        <w:t>физических упражнений и различных форм двигательной деятельности и как результат –</w:t>
      </w:r>
      <w:r>
        <w:rPr>
          <w:spacing w:val="1"/>
        </w:rPr>
        <w:t xml:space="preserve"> </w:t>
      </w:r>
      <w:r>
        <w:t>физическое</w:t>
      </w:r>
      <w:r>
        <w:rPr>
          <w:spacing w:val="-8"/>
        </w:rPr>
        <w:t xml:space="preserve"> </w:t>
      </w:r>
      <w:r>
        <w:t>воспитание,</w:t>
      </w:r>
      <w:r>
        <w:rPr>
          <w:spacing w:val="-6"/>
        </w:rPr>
        <w:t xml:space="preserve"> </w:t>
      </w:r>
      <w:r>
        <w:t>формирование</w:t>
      </w:r>
      <w:r>
        <w:rPr>
          <w:spacing w:val="-9"/>
        </w:rPr>
        <w:t xml:space="preserve"> </w:t>
      </w:r>
      <w:r>
        <w:t>здоровья</w:t>
      </w:r>
      <w:r>
        <w:rPr>
          <w:spacing w:val="-9"/>
        </w:rPr>
        <w:t xml:space="preserve"> </w:t>
      </w:r>
      <w:r>
        <w:t>и</w:t>
      </w:r>
      <w:r>
        <w:rPr>
          <w:spacing w:val="-7"/>
        </w:rPr>
        <w:t xml:space="preserve"> </w:t>
      </w:r>
      <w:r>
        <w:t>здорового</w:t>
      </w:r>
      <w:r>
        <w:rPr>
          <w:spacing w:val="-6"/>
        </w:rPr>
        <w:t xml:space="preserve"> </w:t>
      </w:r>
      <w:r>
        <w:t>образа</w:t>
      </w:r>
      <w:r>
        <w:rPr>
          <w:spacing w:val="-9"/>
        </w:rPr>
        <w:t xml:space="preserve"> </w:t>
      </w:r>
      <w:r>
        <w:t>жизни.</w:t>
      </w:r>
    </w:p>
    <w:p>
      <w:pPr>
        <w:pStyle w:val="8"/>
        <w:spacing w:line="275" w:lineRule="exact"/>
        <w:ind w:left="1021"/>
      </w:pPr>
      <w:r>
        <w:t>Наряду</w:t>
      </w:r>
      <w:r>
        <w:rPr>
          <w:spacing w:val="-7"/>
        </w:rPr>
        <w:t xml:space="preserve"> </w:t>
      </w:r>
      <w:r>
        <w:t>с</w:t>
      </w:r>
      <w:r>
        <w:rPr>
          <w:spacing w:val="-3"/>
        </w:rPr>
        <w:t xml:space="preserve"> </w:t>
      </w:r>
      <w:r>
        <w:t>этим</w:t>
      </w:r>
      <w:r>
        <w:rPr>
          <w:spacing w:val="-2"/>
        </w:rPr>
        <w:t xml:space="preserve"> </w:t>
      </w:r>
      <w:r>
        <w:t>программа</w:t>
      </w:r>
      <w:r>
        <w:rPr>
          <w:spacing w:val="-3"/>
        </w:rPr>
        <w:t xml:space="preserve"> </w:t>
      </w:r>
      <w:r>
        <w:t>по</w:t>
      </w:r>
      <w:r>
        <w:rPr>
          <w:spacing w:val="-2"/>
        </w:rPr>
        <w:t xml:space="preserve"> </w:t>
      </w:r>
      <w:r>
        <w:t>физической</w:t>
      </w:r>
      <w:r>
        <w:rPr>
          <w:spacing w:val="-4"/>
        </w:rPr>
        <w:t xml:space="preserve"> </w:t>
      </w:r>
      <w:r>
        <w:t>культуре</w:t>
      </w:r>
      <w:r>
        <w:rPr>
          <w:spacing w:val="-2"/>
        </w:rPr>
        <w:t xml:space="preserve"> </w:t>
      </w:r>
      <w:r>
        <w:t>обеспечивает:</w:t>
      </w:r>
    </w:p>
    <w:p>
      <w:pPr>
        <w:pStyle w:val="12"/>
        <w:numPr>
          <w:ilvl w:val="0"/>
          <w:numId w:val="2"/>
        </w:numPr>
        <w:tabs>
          <w:tab w:val="left" w:pos="499"/>
        </w:tabs>
        <w:spacing w:before="139" w:line="360" w:lineRule="auto"/>
        <w:ind w:right="255" w:firstLine="0"/>
        <w:rPr>
          <w:sz w:val="24"/>
        </w:rPr>
      </w:pPr>
      <w:r>
        <w:rPr>
          <w:sz w:val="24"/>
        </w:rPr>
        <w:t>единство образовательного пространства на территории Российской Федерации с целью</w:t>
      </w:r>
      <w:r>
        <w:rPr>
          <w:spacing w:val="1"/>
          <w:sz w:val="24"/>
        </w:rPr>
        <w:t xml:space="preserve"> </w:t>
      </w:r>
      <w:r>
        <w:rPr>
          <w:sz w:val="24"/>
        </w:rPr>
        <w:t>реализации</w:t>
      </w:r>
      <w:r>
        <w:rPr>
          <w:spacing w:val="-4"/>
          <w:sz w:val="24"/>
        </w:rPr>
        <w:t xml:space="preserve"> </w:t>
      </w:r>
      <w:r>
        <w:rPr>
          <w:sz w:val="24"/>
        </w:rPr>
        <w:t>равных</w:t>
      </w:r>
      <w:r>
        <w:rPr>
          <w:spacing w:val="-2"/>
          <w:sz w:val="24"/>
        </w:rPr>
        <w:t xml:space="preserve"> </w:t>
      </w:r>
      <w:r>
        <w:rPr>
          <w:sz w:val="24"/>
        </w:rPr>
        <w:t>возможностей получения</w:t>
      </w:r>
      <w:r>
        <w:rPr>
          <w:spacing w:val="-4"/>
          <w:sz w:val="24"/>
        </w:rPr>
        <w:t xml:space="preserve"> </w:t>
      </w:r>
      <w:r>
        <w:rPr>
          <w:sz w:val="24"/>
        </w:rPr>
        <w:t>качественного</w:t>
      </w:r>
      <w:r>
        <w:rPr>
          <w:spacing w:val="-4"/>
          <w:sz w:val="24"/>
        </w:rPr>
        <w:t xml:space="preserve"> </w:t>
      </w:r>
      <w:r>
        <w:rPr>
          <w:sz w:val="24"/>
        </w:rPr>
        <w:t>начального</w:t>
      </w:r>
      <w:r>
        <w:rPr>
          <w:spacing w:val="-5"/>
          <w:sz w:val="24"/>
        </w:rPr>
        <w:t xml:space="preserve"> </w:t>
      </w:r>
      <w:r>
        <w:rPr>
          <w:sz w:val="24"/>
        </w:rPr>
        <w:t>общего</w:t>
      </w:r>
      <w:r>
        <w:rPr>
          <w:spacing w:val="-5"/>
          <w:sz w:val="24"/>
        </w:rPr>
        <w:t xml:space="preserve"> </w:t>
      </w:r>
      <w:r>
        <w:rPr>
          <w:sz w:val="24"/>
        </w:rPr>
        <w:t>образования;</w:t>
      </w:r>
    </w:p>
    <w:p>
      <w:pPr>
        <w:pStyle w:val="12"/>
        <w:numPr>
          <w:ilvl w:val="0"/>
          <w:numId w:val="2"/>
        </w:numPr>
        <w:tabs>
          <w:tab w:val="left" w:pos="635"/>
        </w:tabs>
        <w:spacing w:before="1" w:line="360" w:lineRule="auto"/>
        <w:ind w:right="260" w:firstLine="0"/>
        <w:rPr>
          <w:sz w:val="24"/>
        </w:rPr>
      </w:pPr>
      <w:r>
        <w:rPr>
          <w:sz w:val="24"/>
        </w:rPr>
        <w:t>преемственность</w:t>
      </w:r>
      <w:r>
        <w:rPr>
          <w:spacing w:val="1"/>
          <w:sz w:val="24"/>
        </w:rPr>
        <w:t xml:space="preserve"> </w:t>
      </w:r>
      <w:r>
        <w:rPr>
          <w:sz w:val="24"/>
        </w:rPr>
        <w:t>основных</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дошкольного,</w:t>
      </w:r>
      <w:r>
        <w:rPr>
          <w:spacing w:val="-4"/>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и основного общего</w:t>
      </w:r>
      <w:r>
        <w:rPr>
          <w:spacing w:val="-2"/>
          <w:sz w:val="24"/>
        </w:rPr>
        <w:t xml:space="preserve"> </w:t>
      </w:r>
      <w:r>
        <w:rPr>
          <w:sz w:val="24"/>
        </w:rPr>
        <w:t>образования;</w:t>
      </w:r>
    </w:p>
    <w:p>
      <w:pPr>
        <w:pStyle w:val="12"/>
        <w:numPr>
          <w:ilvl w:val="0"/>
          <w:numId w:val="2"/>
        </w:numPr>
        <w:tabs>
          <w:tab w:val="left" w:pos="489"/>
        </w:tabs>
        <w:spacing w:line="360" w:lineRule="auto"/>
        <w:ind w:right="254" w:firstLine="0"/>
        <w:rPr>
          <w:sz w:val="24"/>
        </w:rPr>
      </w:pPr>
      <w:r>
        <w:rPr>
          <w:sz w:val="24"/>
        </w:rPr>
        <w:t>возможности формирования индивидуального подхода и различного уровня сложности с</w:t>
      </w:r>
      <w:r>
        <w:rPr>
          <w:spacing w:val="1"/>
          <w:sz w:val="24"/>
        </w:rPr>
        <w:t xml:space="preserve"> </w:t>
      </w:r>
      <w:r>
        <w:rPr>
          <w:sz w:val="24"/>
        </w:rPr>
        <w:t>учётом образовательных потребностей и способностей обучающихся (включая одарённых</w:t>
      </w:r>
      <w:r>
        <w:rPr>
          <w:spacing w:val="1"/>
          <w:sz w:val="24"/>
        </w:rPr>
        <w:t xml:space="preserve"> </w:t>
      </w:r>
      <w:r>
        <w:rPr>
          <w:sz w:val="24"/>
        </w:rPr>
        <w:t>детей,</w:t>
      </w:r>
      <w:r>
        <w:rPr>
          <w:spacing w:val="-1"/>
          <w:sz w:val="24"/>
        </w:rPr>
        <w:t xml:space="preserve"> </w:t>
      </w:r>
      <w:r>
        <w:rPr>
          <w:sz w:val="24"/>
        </w:rPr>
        <w:t>детей с</w:t>
      </w:r>
      <w:r>
        <w:rPr>
          <w:spacing w:val="-1"/>
          <w:sz w:val="24"/>
        </w:rPr>
        <w:t xml:space="preserve"> </w:t>
      </w:r>
      <w:r>
        <w:rPr>
          <w:sz w:val="24"/>
        </w:rPr>
        <w:t>ограниченными возможностями</w:t>
      </w:r>
      <w:r>
        <w:rPr>
          <w:spacing w:val="-2"/>
          <w:sz w:val="24"/>
        </w:rPr>
        <w:t xml:space="preserve"> </w:t>
      </w:r>
      <w:r>
        <w:rPr>
          <w:sz w:val="24"/>
        </w:rPr>
        <w:t>здоровья);</w:t>
      </w:r>
    </w:p>
    <w:p>
      <w:pPr>
        <w:pStyle w:val="12"/>
        <w:numPr>
          <w:ilvl w:val="0"/>
          <w:numId w:val="2"/>
        </w:numPr>
        <w:tabs>
          <w:tab w:val="left" w:pos="463"/>
        </w:tabs>
        <w:spacing w:line="360" w:lineRule="auto"/>
        <w:ind w:right="257" w:firstLine="0"/>
        <w:rPr>
          <w:sz w:val="24"/>
        </w:rPr>
      </w:pPr>
      <w:r>
        <w:rPr>
          <w:sz w:val="24"/>
        </w:rPr>
        <w:t>государственные гарантии качества начального общего образования, личностного развития</w:t>
      </w:r>
      <w:r>
        <w:rPr>
          <w:spacing w:val="1"/>
          <w:sz w:val="24"/>
        </w:rPr>
        <w:t xml:space="preserve"> </w:t>
      </w:r>
      <w:r>
        <w:rPr>
          <w:sz w:val="24"/>
        </w:rPr>
        <w:t>обучающихся;</w:t>
      </w:r>
    </w:p>
    <w:p>
      <w:pPr>
        <w:pStyle w:val="12"/>
        <w:numPr>
          <w:ilvl w:val="0"/>
          <w:numId w:val="2"/>
        </w:numPr>
        <w:tabs>
          <w:tab w:val="left" w:pos="465"/>
        </w:tabs>
        <w:spacing w:line="360" w:lineRule="auto"/>
        <w:ind w:right="248" w:firstLine="0"/>
        <w:rPr>
          <w:sz w:val="24"/>
        </w:rPr>
      </w:pPr>
      <w:r>
        <w:rPr>
          <w:sz w:val="24"/>
        </w:rPr>
        <w:t>овладение современными технологическими средствами в ходе обучения и в повседневной</w:t>
      </w:r>
      <w:r>
        <w:rPr>
          <w:spacing w:val="1"/>
          <w:sz w:val="24"/>
        </w:rPr>
        <w:t xml:space="preserve"> </w:t>
      </w:r>
      <w:r>
        <w:rPr>
          <w:sz w:val="24"/>
        </w:rPr>
        <w:t>жизни,</w:t>
      </w:r>
      <w:r>
        <w:rPr>
          <w:spacing w:val="1"/>
          <w:sz w:val="24"/>
        </w:rPr>
        <w:t xml:space="preserve"> </w:t>
      </w:r>
      <w:r>
        <w:rPr>
          <w:sz w:val="24"/>
        </w:rPr>
        <w:t>освоение</w:t>
      </w:r>
      <w:r>
        <w:rPr>
          <w:spacing w:val="1"/>
          <w:sz w:val="24"/>
        </w:rPr>
        <w:t xml:space="preserve"> </w:t>
      </w:r>
      <w:r>
        <w:rPr>
          <w:sz w:val="24"/>
        </w:rPr>
        <w:t>цифровых</w:t>
      </w:r>
      <w:r>
        <w:rPr>
          <w:spacing w:val="1"/>
          <w:sz w:val="24"/>
        </w:rPr>
        <w:t xml:space="preserve"> </w:t>
      </w:r>
      <w:r>
        <w:rPr>
          <w:sz w:val="24"/>
        </w:rPr>
        <w:t>образовательных</w:t>
      </w:r>
      <w:r>
        <w:rPr>
          <w:spacing w:val="1"/>
          <w:sz w:val="24"/>
        </w:rPr>
        <w:t xml:space="preserve"> </w:t>
      </w:r>
      <w:r>
        <w:rPr>
          <w:sz w:val="24"/>
        </w:rPr>
        <w:t>сред</w:t>
      </w:r>
      <w:r>
        <w:rPr>
          <w:spacing w:val="1"/>
          <w:sz w:val="24"/>
        </w:rPr>
        <w:t xml:space="preserve"> </w:t>
      </w:r>
      <w:r>
        <w:rPr>
          <w:sz w:val="24"/>
        </w:rPr>
        <w:t>для</w:t>
      </w:r>
      <w:r>
        <w:rPr>
          <w:spacing w:val="1"/>
          <w:sz w:val="24"/>
        </w:rPr>
        <w:t xml:space="preserve"> </w:t>
      </w:r>
      <w:r>
        <w:rPr>
          <w:sz w:val="24"/>
        </w:rPr>
        <w:t>проверки</w:t>
      </w:r>
      <w:r>
        <w:rPr>
          <w:spacing w:val="1"/>
          <w:sz w:val="24"/>
        </w:rPr>
        <w:t xml:space="preserve"> </w:t>
      </w:r>
      <w:r>
        <w:rPr>
          <w:sz w:val="24"/>
        </w:rPr>
        <w:t>и</w:t>
      </w:r>
      <w:r>
        <w:rPr>
          <w:spacing w:val="1"/>
          <w:sz w:val="24"/>
        </w:rPr>
        <w:t xml:space="preserve"> </w:t>
      </w:r>
      <w:r>
        <w:rPr>
          <w:sz w:val="24"/>
        </w:rPr>
        <w:t>приобретения</w:t>
      </w:r>
      <w:r>
        <w:rPr>
          <w:spacing w:val="1"/>
          <w:sz w:val="24"/>
        </w:rPr>
        <w:t xml:space="preserve"> </w:t>
      </w:r>
      <w:r>
        <w:rPr>
          <w:sz w:val="24"/>
        </w:rPr>
        <w:t>знаний,</w:t>
      </w:r>
      <w:r>
        <w:rPr>
          <w:spacing w:val="-57"/>
          <w:sz w:val="24"/>
        </w:rPr>
        <w:t xml:space="preserve"> </w:t>
      </w:r>
      <w:r>
        <w:rPr>
          <w:sz w:val="24"/>
        </w:rPr>
        <w:t>расширения</w:t>
      </w:r>
      <w:r>
        <w:rPr>
          <w:spacing w:val="-1"/>
          <w:sz w:val="24"/>
        </w:rPr>
        <w:t xml:space="preserve"> </w:t>
      </w:r>
      <w:r>
        <w:rPr>
          <w:sz w:val="24"/>
        </w:rPr>
        <w:t>возможностей личного</w:t>
      </w:r>
      <w:r>
        <w:rPr>
          <w:spacing w:val="-1"/>
          <w:sz w:val="24"/>
        </w:rPr>
        <w:t xml:space="preserve"> </w:t>
      </w:r>
      <w:r>
        <w:rPr>
          <w:sz w:val="24"/>
        </w:rPr>
        <w:t>образовательного маршрута;</w:t>
      </w:r>
    </w:p>
    <w:p>
      <w:pPr>
        <w:pStyle w:val="12"/>
        <w:numPr>
          <w:ilvl w:val="0"/>
          <w:numId w:val="2"/>
        </w:numPr>
        <w:tabs>
          <w:tab w:val="left" w:pos="575"/>
        </w:tabs>
        <w:spacing w:before="1" w:line="360" w:lineRule="auto"/>
        <w:ind w:right="256" w:firstLine="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месте</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спорта</w:t>
      </w:r>
      <w:r>
        <w:rPr>
          <w:spacing w:val="1"/>
          <w:sz w:val="24"/>
        </w:rPr>
        <w:t xml:space="preserve"> </w:t>
      </w:r>
      <w:r>
        <w:rPr>
          <w:sz w:val="24"/>
        </w:rPr>
        <w:t>в</w:t>
      </w:r>
      <w:r>
        <w:rPr>
          <w:spacing w:val="1"/>
          <w:sz w:val="24"/>
        </w:rPr>
        <w:t xml:space="preserve"> </w:t>
      </w:r>
      <w:r>
        <w:rPr>
          <w:sz w:val="24"/>
        </w:rPr>
        <w:t>национальной стратегии развития России, их исторической роли, вкладе спортсменов России</w:t>
      </w:r>
      <w:r>
        <w:rPr>
          <w:spacing w:val="-57"/>
          <w:sz w:val="24"/>
        </w:rPr>
        <w:t xml:space="preserve"> </w:t>
      </w:r>
      <w:r>
        <w:rPr>
          <w:sz w:val="24"/>
        </w:rPr>
        <w:t>в</w:t>
      </w:r>
      <w:r>
        <w:rPr>
          <w:spacing w:val="-2"/>
          <w:sz w:val="24"/>
        </w:rPr>
        <w:t xml:space="preserve"> </w:t>
      </w:r>
      <w:r>
        <w:rPr>
          <w:sz w:val="24"/>
        </w:rPr>
        <w:t>мировое</w:t>
      </w:r>
      <w:r>
        <w:rPr>
          <w:spacing w:val="-2"/>
          <w:sz w:val="24"/>
        </w:rPr>
        <w:t xml:space="preserve"> </w:t>
      </w:r>
      <w:r>
        <w:rPr>
          <w:sz w:val="24"/>
        </w:rPr>
        <w:t>спортивное</w:t>
      </w:r>
      <w:r>
        <w:rPr>
          <w:spacing w:val="-1"/>
          <w:sz w:val="24"/>
        </w:rPr>
        <w:t xml:space="preserve"> </w:t>
      </w:r>
      <w:r>
        <w:rPr>
          <w:sz w:val="24"/>
        </w:rPr>
        <w:t>наследие;</w:t>
      </w:r>
    </w:p>
    <w:p>
      <w:pPr>
        <w:pStyle w:val="12"/>
        <w:numPr>
          <w:ilvl w:val="0"/>
          <w:numId w:val="2"/>
        </w:numPr>
        <w:tabs>
          <w:tab w:val="left" w:pos="465"/>
        </w:tabs>
        <w:spacing w:line="360" w:lineRule="auto"/>
        <w:ind w:right="257" w:firstLine="0"/>
        <w:rPr>
          <w:sz w:val="24"/>
        </w:rPr>
      </w:pPr>
      <w:r>
        <w:rPr>
          <w:sz w:val="24"/>
        </w:rPr>
        <w:t>освоение обучающимися технологий командной работы на основе личного вклада каждого</w:t>
      </w:r>
      <w:r>
        <w:rPr>
          <w:spacing w:val="1"/>
          <w:sz w:val="24"/>
        </w:rPr>
        <w:t xml:space="preserve"> </w:t>
      </w:r>
      <w:r>
        <w:rPr>
          <w:sz w:val="24"/>
        </w:rPr>
        <w:t>в решение общих задач, осознания личной ответственности, объективной оценки своих и</w:t>
      </w:r>
      <w:r>
        <w:rPr>
          <w:spacing w:val="1"/>
          <w:sz w:val="24"/>
        </w:rPr>
        <w:t xml:space="preserve"> </w:t>
      </w:r>
      <w:r>
        <w:rPr>
          <w:sz w:val="24"/>
        </w:rPr>
        <w:t>командных</w:t>
      </w:r>
      <w:r>
        <w:rPr>
          <w:spacing w:val="1"/>
          <w:sz w:val="24"/>
        </w:rPr>
        <w:t xml:space="preserve"> </w:t>
      </w:r>
      <w:r>
        <w:rPr>
          <w:sz w:val="24"/>
        </w:rPr>
        <w:t>возможностей.</w:t>
      </w:r>
    </w:p>
    <w:p>
      <w:pPr>
        <w:pStyle w:val="12"/>
        <w:numPr>
          <w:ilvl w:val="2"/>
          <w:numId w:val="40"/>
        </w:numPr>
        <w:tabs>
          <w:tab w:val="left" w:pos="1034"/>
        </w:tabs>
        <w:spacing w:before="1" w:line="360" w:lineRule="auto"/>
        <w:ind w:right="261" w:firstLine="0"/>
        <w:jc w:val="both"/>
        <w:rPr>
          <w:sz w:val="24"/>
        </w:rPr>
      </w:pPr>
      <w:r>
        <w:rPr>
          <w:sz w:val="24"/>
        </w:rPr>
        <w:t>Приоритет индивидуального подхода в обучении позволяет обучающимся осваивать</w:t>
      </w:r>
      <w:r>
        <w:rPr>
          <w:spacing w:val="1"/>
          <w:sz w:val="24"/>
        </w:rPr>
        <w:t xml:space="preserve"> </w:t>
      </w:r>
      <w:r>
        <w:rPr>
          <w:sz w:val="24"/>
        </w:rPr>
        <w:t>программу</w:t>
      </w:r>
      <w:r>
        <w:rPr>
          <w:spacing w:val="-6"/>
          <w:sz w:val="24"/>
        </w:rPr>
        <w:t xml:space="preserve"> </w:t>
      </w:r>
      <w:r>
        <w:rPr>
          <w:sz w:val="24"/>
        </w:rPr>
        <w:t>по физической</w:t>
      </w:r>
      <w:r>
        <w:rPr>
          <w:spacing w:val="-1"/>
          <w:sz w:val="24"/>
        </w:rPr>
        <w:t xml:space="preserve"> </w:t>
      </w:r>
      <w:r>
        <w:rPr>
          <w:sz w:val="24"/>
        </w:rPr>
        <w:t>культуре</w:t>
      </w:r>
      <w:r>
        <w:rPr>
          <w:spacing w:val="-1"/>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возможностями</w:t>
      </w:r>
      <w:r>
        <w:rPr>
          <w:spacing w:val="-1"/>
          <w:sz w:val="24"/>
        </w:rPr>
        <w:t xml:space="preserve"> </w:t>
      </w:r>
      <w:r>
        <w:rPr>
          <w:sz w:val="24"/>
        </w:rPr>
        <w:t>каждого.</w:t>
      </w:r>
    </w:p>
    <w:p>
      <w:pPr>
        <w:pStyle w:val="12"/>
        <w:numPr>
          <w:ilvl w:val="2"/>
          <w:numId w:val="40"/>
        </w:numPr>
        <w:tabs>
          <w:tab w:val="left" w:pos="1034"/>
        </w:tabs>
        <w:spacing w:line="360" w:lineRule="auto"/>
        <w:ind w:right="258" w:firstLine="0"/>
        <w:jc w:val="both"/>
        <w:rPr>
          <w:sz w:val="24"/>
        </w:rPr>
      </w:pPr>
      <w:r>
        <w:rPr>
          <w:sz w:val="24"/>
        </w:rPr>
        <w:t>Универсальными компетенциями обучающихся на этапе начального образования по</w:t>
      </w:r>
      <w:r>
        <w:rPr>
          <w:spacing w:val="1"/>
          <w:sz w:val="24"/>
        </w:rPr>
        <w:t xml:space="preserve"> </w:t>
      </w:r>
      <w:r>
        <w:rPr>
          <w:sz w:val="24"/>
        </w:rPr>
        <w:t>программе</w:t>
      </w:r>
      <w:r>
        <w:rPr>
          <w:spacing w:val="-2"/>
          <w:sz w:val="24"/>
        </w:rPr>
        <w:t xml:space="preserve"> </w:t>
      </w:r>
      <w:r>
        <w:rPr>
          <w:sz w:val="24"/>
        </w:rPr>
        <w:t>по физической культуре</w:t>
      </w:r>
      <w:r>
        <w:rPr>
          <w:spacing w:val="-1"/>
          <w:sz w:val="24"/>
        </w:rPr>
        <w:t xml:space="preserve"> </w:t>
      </w:r>
      <w:r>
        <w:rPr>
          <w:sz w:val="24"/>
        </w:rPr>
        <w:t>являются:</w:t>
      </w:r>
    </w:p>
    <w:p>
      <w:pPr>
        <w:pStyle w:val="12"/>
        <w:numPr>
          <w:ilvl w:val="0"/>
          <w:numId w:val="2"/>
        </w:numPr>
        <w:tabs>
          <w:tab w:val="left" w:pos="535"/>
        </w:tabs>
        <w:spacing w:line="360" w:lineRule="auto"/>
        <w:ind w:right="252" w:firstLine="0"/>
        <w:rPr>
          <w:sz w:val="24"/>
        </w:rPr>
      </w:pPr>
      <w:r>
        <w:rPr>
          <w:sz w:val="24"/>
        </w:rPr>
        <w:t>умение</w:t>
      </w:r>
      <w:r>
        <w:rPr>
          <w:spacing w:val="1"/>
          <w:sz w:val="24"/>
        </w:rPr>
        <w:t xml:space="preserve"> </w:t>
      </w:r>
      <w:r>
        <w:rPr>
          <w:sz w:val="24"/>
        </w:rPr>
        <w:t>организовывать</w:t>
      </w:r>
      <w:r>
        <w:rPr>
          <w:spacing w:val="1"/>
          <w:sz w:val="24"/>
        </w:rPr>
        <w:t xml:space="preserve"> </w:t>
      </w:r>
      <w:r>
        <w:rPr>
          <w:sz w:val="24"/>
        </w:rPr>
        <w:t>собственную</w:t>
      </w:r>
      <w:r>
        <w:rPr>
          <w:spacing w:val="1"/>
          <w:sz w:val="24"/>
        </w:rPr>
        <w:t xml:space="preserve"> </w:t>
      </w:r>
      <w:r>
        <w:rPr>
          <w:sz w:val="24"/>
        </w:rPr>
        <w:t>деятельность,</w:t>
      </w:r>
      <w:r>
        <w:rPr>
          <w:spacing w:val="1"/>
          <w:sz w:val="24"/>
        </w:rPr>
        <w:t xml:space="preserve"> </w:t>
      </w:r>
      <w:r>
        <w:rPr>
          <w:sz w:val="24"/>
        </w:rPr>
        <w:t>выбирать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средства</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цели</w:t>
      </w:r>
      <w:r>
        <w:rPr>
          <w:spacing w:val="1"/>
          <w:sz w:val="24"/>
        </w:rPr>
        <w:t xml:space="preserve"> </w:t>
      </w:r>
      <w:r>
        <w:rPr>
          <w:sz w:val="24"/>
        </w:rPr>
        <w:t>динамики</w:t>
      </w:r>
      <w:r>
        <w:rPr>
          <w:spacing w:val="1"/>
          <w:sz w:val="24"/>
        </w:rPr>
        <w:t xml:space="preserve"> </w:t>
      </w:r>
      <w:r>
        <w:rPr>
          <w:sz w:val="24"/>
        </w:rPr>
        <w:t>личного</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физического</w:t>
      </w:r>
      <w:r>
        <w:rPr>
          <w:spacing w:val="-1"/>
          <w:sz w:val="24"/>
        </w:rPr>
        <w:t xml:space="preserve"> </w:t>
      </w:r>
      <w:r>
        <w:rPr>
          <w:sz w:val="24"/>
        </w:rPr>
        <w:t>совершенствования;</w:t>
      </w:r>
    </w:p>
    <w:p>
      <w:pPr>
        <w:pStyle w:val="12"/>
        <w:numPr>
          <w:ilvl w:val="0"/>
          <w:numId w:val="2"/>
        </w:numPr>
        <w:tabs>
          <w:tab w:val="left" w:pos="602"/>
        </w:tabs>
        <w:spacing w:line="360" w:lineRule="auto"/>
        <w:ind w:right="248" w:firstLine="0"/>
        <w:rPr>
          <w:sz w:val="24"/>
        </w:rPr>
      </w:pPr>
      <w:r>
        <w:rPr>
          <w:sz w:val="24"/>
        </w:rPr>
        <w:t>умение</w:t>
      </w:r>
      <w:r>
        <w:rPr>
          <w:spacing w:val="1"/>
          <w:sz w:val="24"/>
        </w:rPr>
        <w:t xml:space="preserve"> </w:t>
      </w:r>
      <w:r>
        <w:rPr>
          <w:sz w:val="24"/>
        </w:rPr>
        <w:t>активно</w:t>
      </w:r>
      <w:r>
        <w:rPr>
          <w:spacing w:val="1"/>
          <w:sz w:val="24"/>
        </w:rPr>
        <w:t xml:space="preserve"> </w:t>
      </w:r>
      <w:r>
        <w:rPr>
          <w:sz w:val="24"/>
        </w:rPr>
        <w:t>включаться</w:t>
      </w:r>
      <w:r>
        <w:rPr>
          <w:spacing w:val="1"/>
          <w:sz w:val="24"/>
        </w:rPr>
        <w:t xml:space="preserve"> </w:t>
      </w:r>
      <w:r>
        <w:rPr>
          <w:sz w:val="24"/>
        </w:rPr>
        <w:t>в</w:t>
      </w:r>
      <w:r>
        <w:rPr>
          <w:spacing w:val="1"/>
          <w:sz w:val="24"/>
        </w:rPr>
        <w:t xml:space="preserve"> </w:t>
      </w:r>
      <w:r>
        <w:rPr>
          <w:sz w:val="24"/>
        </w:rPr>
        <w:t>коллективную</w:t>
      </w:r>
      <w:r>
        <w:rPr>
          <w:spacing w:val="1"/>
          <w:sz w:val="24"/>
        </w:rPr>
        <w:t xml:space="preserve"> </w:t>
      </w:r>
      <w:r>
        <w:rPr>
          <w:sz w:val="24"/>
        </w:rPr>
        <w:t>деятельность,</w:t>
      </w:r>
      <w:r>
        <w:rPr>
          <w:spacing w:val="1"/>
          <w:sz w:val="24"/>
        </w:rPr>
        <w:t xml:space="preserve"> </w:t>
      </w:r>
      <w:r>
        <w:rPr>
          <w:sz w:val="24"/>
        </w:rPr>
        <w:t>взаимодействовать</w:t>
      </w:r>
      <w:r>
        <w:rPr>
          <w:spacing w:val="1"/>
          <w:sz w:val="24"/>
        </w:rPr>
        <w:t xml:space="preserve"> </w:t>
      </w:r>
      <w:r>
        <w:rPr>
          <w:sz w:val="24"/>
        </w:rPr>
        <w:t>со</w:t>
      </w:r>
      <w:r>
        <w:rPr>
          <w:spacing w:val="1"/>
          <w:sz w:val="24"/>
        </w:rPr>
        <w:t xml:space="preserve"> </w:t>
      </w:r>
      <w:r>
        <w:rPr>
          <w:sz w:val="24"/>
        </w:rPr>
        <w:t>сверстниками в достижении общих целей, проявлять лидерские качества в соревновательной</w:t>
      </w:r>
      <w:r>
        <w:rPr>
          <w:spacing w:val="1"/>
          <w:sz w:val="24"/>
        </w:rPr>
        <w:t xml:space="preserve"> </w:t>
      </w:r>
      <w:r>
        <w:rPr>
          <w:sz w:val="24"/>
        </w:rPr>
        <w:t>деятельности,</w:t>
      </w:r>
      <w:r>
        <w:rPr>
          <w:spacing w:val="19"/>
          <w:sz w:val="24"/>
        </w:rPr>
        <w:t xml:space="preserve"> </w:t>
      </w:r>
      <w:r>
        <w:rPr>
          <w:sz w:val="24"/>
        </w:rPr>
        <w:t>работоспособность</w:t>
      </w:r>
      <w:r>
        <w:rPr>
          <w:spacing w:val="21"/>
          <w:sz w:val="24"/>
        </w:rPr>
        <w:t xml:space="preserve"> </w:t>
      </w:r>
      <w:r>
        <w:rPr>
          <w:sz w:val="24"/>
        </w:rPr>
        <w:t>в</w:t>
      </w:r>
      <w:r>
        <w:rPr>
          <w:spacing w:val="21"/>
          <w:sz w:val="24"/>
        </w:rPr>
        <w:t xml:space="preserve"> </w:t>
      </w:r>
      <w:r>
        <w:rPr>
          <w:sz w:val="24"/>
        </w:rPr>
        <w:t>учебно-тренировочном</w:t>
      </w:r>
      <w:r>
        <w:rPr>
          <w:spacing w:val="19"/>
          <w:sz w:val="24"/>
        </w:rPr>
        <w:t xml:space="preserve"> </w:t>
      </w:r>
      <w:r>
        <w:rPr>
          <w:sz w:val="24"/>
        </w:rPr>
        <w:t>процессе,</w:t>
      </w:r>
      <w:r>
        <w:rPr>
          <w:spacing w:val="19"/>
          <w:sz w:val="24"/>
        </w:rPr>
        <w:t xml:space="preserve"> </w:t>
      </w:r>
      <w:r>
        <w:rPr>
          <w:sz w:val="24"/>
        </w:rPr>
        <w:t>взаимопомощь</w:t>
      </w:r>
      <w:r>
        <w:rPr>
          <w:spacing w:val="20"/>
          <w:sz w:val="24"/>
        </w:rPr>
        <w:t xml:space="preserve"> </w:t>
      </w:r>
      <w:r>
        <w:rPr>
          <w:sz w:val="24"/>
        </w:rPr>
        <w:t>при</w:t>
      </w:r>
    </w:p>
    <w:p>
      <w:pPr>
        <w:spacing w:line="360" w:lineRule="auto"/>
        <w:jc w:val="both"/>
        <w:rPr>
          <w:sz w:val="24"/>
        </w:rPr>
        <w:sectPr>
          <w:pgSz w:w="11910" w:h="16850"/>
          <w:pgMar w:top="980" w:right="880" w:bottom="280" w:left="820" w:header="571" w:footer="0" w:gutter="0"/>
          <w:cols w:space="720" w:num="1"/>
        </w:sectPr>
      </w:pPr>
    </w:p>
    <w:p>
      <w:pPr>
        <w:pStyle w:val="8"/>
        <w:spacing w:before="100"/>
      </w:pPr>
      <w:r>
        <w:t>изучении</w:t>
      </w:r>
      <w:r>
        <w:rPr>
          <w:spacing w:val="-6"/>
        </w:rPr>
        <w:t xml:space="preserve"> </w:t>
      </w:r>
      <w:r>
        <w:t>и</w:t>
      </w:r>
      <w:r>
        <w:rPr>
          <w:spacing w:val="-5"/>
        </w:rPr>
        <w:t xml:space="preserve"> </w:t>
      </w:r>
      <w:r>
        <w:t>выполнении</w:t>
      </w:r>
      <w:r>
        <w:rPr>
          <w:spacing w:val="-6"/>
        </w:rPr>
        <w:t xml:space="preserve"> </w:t>
      </w:r>
      <w:r>
        <w:t>физических</w:t>
      </w:r>
      <w:r>
        <w:rPr>
          <w:spacing w:val="-1"/>
        </w:rPr>
        <w:t xml:space="preserve"> </w:t>
      </w:r>
      <w:r>
        <w:t>упражнений;</w:t>
      </w:r>
    </w:p>
    <w:p>
      <w:pPr>
        <w:pStyle w:val="12"/>
        <w:numPr>
          <w:ilvl w:val="0"/>
          <w:numId w:val="2"/>
        </w:numPr>
        <w:tabs>
          <w:tab w:val="left" w:pos="530"/>
        </w:tabs>
        <w:spacing w:before="137" w:line="360" w:lineRule="auto"/>
        <w:ind w:right="251" w:firstLine="0"/>
        <w:rPr>
          <w:sz w:val="24"/>
        </w:rPr>
      </w:pPr>
      <w:r>
        <w:rPr>
          <w:sz w:val="24"/>
        </w:rPr>
        <w:t>умение</w:t>
      </w:r>
      <w:r>
        <w:rPr>
          <w:spacing w:val="1"/>
          <w:sz w:val="24"/>
        </w:rPr>
        <w:t xml:space="preserve"> </w:t>
      </w:r>
      <w:r>
        <w:rPr>
          <w:sz w:val="24"/>
        </w:rPr>
        <w:t>доносить</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доступной,</w:t>
      </w:r>
      <w:r>
        <w:rPr>
          <w:spacing w:val="1"/>
          <w:sz w:val="24"/>
        </w:rPr>
        <w:t xml:space="preserve"> </w:t>
      </w:r>
      <w:r>
        <w:rPr>
          <w:sz w:val="24"/>
        </w:rPr>
        <w:t>яркой,</w:t>
      </w:r>
      <w:r>
        <w:rPr>
          <w:spacing w:val="1"/>
          <w:sz w:val="24"/>
        </w:rPr>
        <w:t xml:space="preserve"> </w:t>
      </w:r>
      <w:r>
        <w:rPr>
          <w:sz w:val="24"/>
        </w:rPr>
        <w:t>эмоциональной</w:t>
      </w:r>
      <w:r>
        <w:rPr>
          <w:spacing w:val="1"/>
          <w:sz w:val="24"/>
        </w:rPr>
        <w:t xml:space="preserve"> </w:t>
      </w:r>
      <w:r>
        <w:rPr>
          <w:sz w:val="24"/>
        </w:rPr>
        <w:t>форме</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общения и взаимодействия со сверстниками и взрослыми людьми, в том числе при передаче</w:t>
      </w:r>
      <w:r>
        <w:rPr>
          <w:spacing w:val="1"/>
          <w:sz w:val="24"/>
        </w:rPr>
        <w:t xml:space="preserve"> </w:t>
      </w:r>
      <w:r>
        <w:rPr>
          <w:sz w:val="24"/>
        </w:rPr>
        <w:t>информации</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w:t>
      </w:r>
      <w:r>
        <w:rPr>
          <w:spacing w:val="1"/>
          <w:sz w:val="24"/>
        </w:rPr>
        <w:t xml:space="preserve"> </w:t>
      </w:r>
      <w:r>
        <w:rPr>
          <w:sz w:val="24"/>
        </w:rPr>
        <w:t>по</w:t>
      </w:r>
      <w:r>
        <w:rPr>
          <w:spacing w:val="1"/>
          <w:sz w:val="24"/>
        </w:rPr>
        <w:t xml:space="preserve"> </w:t>
      </w:r>
      <w:r>
        <w:rPr>
          <w:sz w:val="24"/>
        </w:rPr>
        <w:t>общим</w:t>
      </w:r>
      <w:r>
        <w:rPr>
          <w:spacing w:val="1"/>
          <w:sz w:val="24"/>
        </w:rPr>
        <w:t xml:space="preserve"> </w:t>
      </w:r>
      <w:r>
        <w:rPr>
          <w:sz w:val="24"/>
        </w:rPr>
        <w:t>сведениям</w:t>
      </w:r>
      <w:r>
        <w:rPr>
          <w:spacing w:val="1"/>
          <w:sz w:val="24"/>
        </w:rPr>
        <w:t xml:space="preserve"> </w:t>
      </w:r>
      <w:r>
        <w:rPr>
          <w:sz w:val="24"/>
        </w:rPr>
        <w:t>теории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методикам выполнения физических упражнений, правилам проведения общеразвивающих</w:t>
      </w:r>
      <w:r>
        <w:rPr>
          <w:spacing w:val="1"/>
          <w:sz w:val="24"/>
        </w:rPr>
        <w:t xml:space="preserve"> </w:t>
      </w:r>
      <w:r>
        <w:rPr>
          <w:sz w:val="24"/>
        </w:rPr>
        <w:t>подвижных</w:t>
      </w:r>
      <w:r>
        <w:rPr>
          <w:spacing w:val="-2"/>
          <w:sz w:val="24"/>
        </w:rPr>
        <w:t xml:space="preserve"> </w:t>
      </w:r>
      <w:r>
        <w:rPr>
          <w:sz w:val="24"/>
        </w:rPr>
        <w:t>игр</w:t>
      </w:r>
      <w:r>
        <w:rPr>
          <w:spacing w:val="-1"/>
          <w:sz w:val="24"/>
        </w:rPr>
        <w:t xml:space="preserve"> </w:t>
      </w:r>
      <w:r>
        <w:rPr>
          <w:sz w:val="24"/>
        </w:rPr>
        <w:t>и игровых</w:t>
      </w:r>
      <w:r>
        <w:rPr>
          <w:spacing w:val="1"/>
          <w:sz w:val="24"/>
        </w:rPr>
        <w:t xml:space="preserve"> </w:t>
      </w:r>
      <w:r>
        <w:rPr>
          <w:sz w:val="24"/>
        </w:rPr>
        <w:t>заданий;</w:t>
      </w:r>
    </w:p>
    <w:p>
      <w:pPr>
        <w:pStyle w:val="12"/>
        <w:numPr>
          <w:ilvl w:val="0"/>
          <w:numId w:val="2"/>
        </w:numPr>
        <w:tabs>
          <w:tab w:val="left" w:pos="506"/>
        </w:tabs>
        <w:spacing w:before="2" w:line="360" w:lineRule="auto"/>
        <w:ind w:right="251" w:firstLine="0"/>
        <w:rPr>
          <w:sz w:val="24"/>
        </w:rPr>
      </w:pPr>
      <w:r>
        <w:rPr>
          <w:sz w:val="24"/>
        </w:rPr>
        <w:t>умение работать над ошибками, в том числе при выполнении физических упражнений,</w:t>
      </w:r>
      <w:r>
        <w:rPr>
          <w:spacing w:val="1"/>
          <w:sz w:val="24"/>
        </w:rPr>
        <w:t xml:space="preserve"> </w:t>
      </w:r>
      <w:r>
        <w:rPr>
          <w:sz w:val="24"/>
        </w:rPr>
        <w:t>слышать</w:t>
      </w:r>
      <w:r>
        <w:rPr>
          <w:spacing w:val="1"/>
          <w:sz w:val="24"/>
        </w:rPr>
        <w:t xml:space="preserve"> </w:t>
      </w:r>
      <w:r>
        <w:rPr>
          <w:sz w:val="24"/>
        </w:rPr>
        <w:t>замечания</w:t>
      </w:r>
      <w:r>
        <w:rPr>
          <w:spacing w:val="1"/>
          <w:sz w:val="24"/>
        </w:rPr>
        <w:t xml:space="preserve"> </w:t>
      </w:r>
      <w:r>
        <w:rPr>
          <w:sz w:val="24"/>
        </w:rPr>
        <w:t>и</w:t>
      </w:r>
      <w:r>
        <w:rPr>
          <w:spacing w:val="1"/>
          <w:sz w:val="24"/>
        </w:rPr>
        <w:t xml:space="preserve"> </w:t>
      </w:r>
      <w:r>
        <w:rPr>
          <w:sz w:val="24"/>
        </w:rPr>
        <w:t>рекомендации</w:t>
      </w:r>
      <w:r>
        <w:rPr>
          <w:spacing w:val="1"/>
          <w:sz w:val="24"/>
        </w:rPr>
        <w:t xml:space="preserve"> </w:t>
      </w:r>
      <w:r>
        <w:rPr>
          <w:sz w:val="24"/>
        </w:rPr>
        <w:t>педагога,</w:t>
      </w:r>
      <w:r>
        <w:rPr>
          <w:spacing w:val="1"/>
          <w:sz w:val="24"/>
        </w:rPr>
        <w:t xml:space="preserve"> </w:t>
      </w:r>
      <w:r>
        <w:rPr>
          <w:sz w:val="24"/>
        </w:rPr>
        <w:t>концентрироваться</w:t>
      </w:r>
      <w:r>
        <w:rPr>
          <w:spacing w:val="1"/>
          <w:sz w:val="24"/>
        </w:rPr>
        <w:t xml:space="preserve"> </w:t>
      </w:r>
      <w:r>
        <w:rPr>
          <w:sz w:val="24"/>
        </w:rPr>
        <w:t>при</w:t>
      </w:r>
      <w:r>
        <w:rPr>
          <w:spacing w:val="1"/>
          <w:sz w:val="24"/>
        </w:rPr>
        <w:t xml:space="preserve"> </w:t>
      </w:r>
      <w:r>
        <w:rPr>
          <w:sz w:val="24"/>
        </w:rPr>
        <w:t>практическом</w:t>
      </w:r>
      <w:r>
        <w:rPr>
          <w:spacing w:val="1"/>
          <w:sz w:val="24"/>
        </w:rPr>
        <w:t xml:space="preserve"> </w:t>
      </w:r>
      <w:r>
        <w:rPr>
          <w:sz w:val="24"/>
        </w:rPr>
        <w:t>выполнении</w:t>
      </w:r>
      <w:r>
        <w:rPr>
          <w:spacing w:val="-2"/>
          <w:sz w:val="24"/>
        </w:rPr>
        <w:t xml:space="preserve"> </w:t>
      </w:r>
      <w:r>
        <w:rPr>
          <w:sz w:val="24"/>
        </w:rPr>
        <w:t>заданий,</w:t>
      </w:r>
      <w:r>
        <w:rPr>
          <w:spacing w:val="-2"/>
          <w:sz w:val="24"/>
        </w:rPr>
        <w:t xml:space="preserve"> </w:t>
      </w:r>
      <w:r>
        <w:rPr>
          <w:sz w:val="24"/>
        </w:rPr>
        <w:t>ставить перед</w:t>
      </w:r>
      <w:r>
        <w:rPr>
          <w:spacing w:val="-2"/>
          <w:sz w:val="24"/>
        </w:rPr>
        <w:t xml:space="preserve"> </w:t>
      </w:r>
      <w:r>
        <w:rPr>
          <w:sz w:val="24"/>
        </w:rPr>
        <w:t>собой</w:t>
      </w:r>
      <w:r>
        <w:rPr>
          <w:spacing w:val="-1"/>
          <w:sz w:val="24"/>
        </w:rPr>
        <w:t xml:space="preserve"> </w:t>
      </w:r>
      <w:r>
        <w:rPr>
          <w:sz w:val="24"/>
        </w:rPr>
        <w:t>задачи</w:t>
      </w:r>
      <w:r>
        <w:rPr>
          <w:spacing w:val="-1"/>
          <w:sz w:val="24"/>
        </w:rPr>
        <w:t xml:space="preserve"> </w:t>
      </w:r>
      <w:r>
        <w:rPr>
          <w:sz w:val="24"/>
        </w:rPr>
        <w:t>гармоничного</w:t>
      </w:r>
      <w:r>
        <w:rPr>
          <w:spacing w:val="-2"/>
          <w:sz w:val="24"/>
        </w:rPr>
        <w:t xml:space="preserve"> </w:t>
      </w:r>
      <w:r>
        <w:rPr>
          <w:sz w:val="24"/>
        </w:rPr>
        <w:t>физического</w:t>
      </w:r>
      <w:r>
        <w:rPr>
          <w:spacing w:val="-2"/>
          <w:sz w:val="24"/>
        </w:rPr>
        <w:t xml:space="preserve"> </w:t>
      </w:r>
      <w:r>
        <w:rPr>
          <w:sz w:val="24"/>
        </w:rPr>
        <w:t>развития.</w:t>
      </w:r>
    </w:p>
    <w:p>
      <w:pPr>
        <w:pStyle w:val="12"/>
        <w:numPr>
          <w:ilvl w:val="2"/>
          <w:numId w:val="40"/>
        </w:numPr>
        <w:tabs>
          <w:tab w:val="left" w:pos="1034"/>
        </w:tabs>
        <w:spacing w:line="360" w:lineRule="auto"/>
        <w:ind w:right="249" w:firstLine="0"/>
        <w:jc w:val="both"/>
        <w:rPr>
          <w:sz w:val="24"/>
        </w:rPr>
      </w:pPr>
      <w:r>
        <w:rPr>
          <w:sz w:val="24"/>
        </w:rPr>
        <w:t>Общее число часов, рекомендованных для изучения физической культуры - 405 часов:</w:t>
      </w:r>
      <w:r>
        <w:rPr>
          <w:spacing w:val="-57"/>
          <w:sz w:val="24"/>
        </w:rPr>
        <w:t xml:space="preserve"> </w:t>
      </w:r>
      <w:r>
        <w:rPr>
          <w:sz w:val="24"/>
        </w:rPr>
        <w:t>в 1 классе – 99 часов (3 часа в неделю), во 2 классе – 102 часа (3 часа в неделю), в 3 классе –</w:t>
      </w:r>
      <w:r>
        <w:rPr>
          <w:spacing w:val="1"/>
          <w:sz w:val="24"/>
        </w:rPr>
        <w:t xml:space="preserve"> </w:t>
      </w:r>
      <w:r>
        <w:rPr>
          <w:sz w:val="24"/>
        </w:rPr>
        <w:t>102</w:t>
      </w:r>
      <w:r>
        <w:rPr>
          <w:spacing w:val="-1"/>
          <w:sz w:val="24"/>
        </w:rPr>
        <w:t xml:space="preserve"> </w:t>
      </w:r>
      <w:r>
        <w:rPr>
          <w:sz w:val="24"/>
        </w:rPr>
        <w:t>часа</w:t>
      </w:r>
      <w:r>
        <w:rPr>
          <w:spacing w:val="1"/>
          <w:sz w:val="24"/>
        </w:rPr>
        <w:t xml:space="preserve"> </w:t>
      </w:r>
      <w:r>
        <w:rPr>
          <w:sz w:val="24"/>
        </w:rPr>
        <w:t>(3 часа</w:t>
      </w:r>
      <w:r>
        <w:rPr>
          <w:spacing w:val="-1"/>
          <w:sz w:val="24"/>
        </w:rPr>
        <w:t xml:space="preserve"> </w:t>
      </w:r>
      <w:r>
        <w:rPr>
          <w:sz w:val="24"/>
        </w:rPr>
        <w:t>в</w:t>
      </w:r>
      <w:r>
        <w:rPr>
          <w:spacing w:val="-1"/>
          <w:sz w:val="24"/>
        </w:rPr>
        <w:t xml:space="preserve"> </w:t>
      </w:r>
      <w:r>
        <w:rPr>
          <w:sz w:val="24"/>
        </w:rPr>
        <w:t>неделю), в</w:t>
      </w:r>
      <w:r>
        <w:rPr>
          <w:spacing w:val="-2"/>
          <w:sz w:val="24"/>
        </w:rPr>
        <w:t xml:space="preserve"> </w:t>
      </w:r>
      <w:r>
        <w:rPr>
          <w:sz w:val="24"/>
        </w:rPr>
        <w:t>4 классе –</w:t>
      </w:r>
      <w:r>
        <w:rPr>
          <w:spacing w:val="-1"/>
          <w:sz w:val="24"/>
        </w:rPr>
        <w:t xml:space="preserve"> </w:t>
      </w:r>
      <w:r>
        <w:rPr>
          <w:sz w:val="24"/>
        </w:rPr>
        <w:t>102</w:t>
      </w:r>
      <w:r>
        <w:rPr>
          <w:spacing w:val="2"/>
          <w:sz w:val="24"/>
        </w:rPr>
        <w:t xml:space="preserve"> </w:t>
      </w:r>
      <w:r>
        <w:rPr>
          <w:sz w:val="24"/>
        </w:rPr>
        <w:t>часа</w:t>
      </w:r>
      <w:r>
        <w:rPr>
          <w:spacing w:val="-1"/>
          <w:sz w:val="24"/>
        </w:rPr>
        <w:t xml:space="preserve"> </w:t>
      </w:r>
      <w:r>
        <w:rPr>
          <w:sz w:val="24"/>
        </w:rPr>
        <w:t>(3 часа</w:t>
      </w:r>
      <w:r>
        <w:rPr>
          <w:spacing w:val="-1"/>
          <w:sz w:val="24"/>
        </w:rPr>
        <w:t xml:space="preserve"> </w:t>
      </w:r>
      <w:r>
        <w:rPr>
          <w:sz w:val="24"/>
        </w:rPr>
        <w:t>в</w:t>
      </w:r>
      <w:r>
        <w:rPr>
          <w:spacing w:val="-1"/>
          <w:sz w:val="24"/>
        </w:rPr>
        <w:t xml:space="preserve"> </w:t>
      </w:r>
      <w:r>
        <w:rPr>
          <w:sz w:val="24"/>
        </w:rPr>
        <w:t>неделю).</w:t>
      </w:r>
    </w:p>
    <w:p>
      <w:pPr>
        <w:pStyle w:val="12"/>
        <w:numPr>
          <w:ilvl w:val="2"/>
          <w:numId w:val="40"/>
        </w:numPr>
        <w:tabs>
          <w:tab w:val="left" w:pos="1034"/>
        </w:tabs>
        <w:spacing w:before="1" w:line="360" w:lineRule="auto"/>
        <w:ind w:right="252" w:firstLine="0"/>
        <w:jc w:val="both"/>
        <w:rPr>
          <w:sz w:val="24"/>
        </w:rPr>
      </w:pPr>
      <w:r>
        <w:rPr>
          <w:sz w:val="24"/>
        </w:rPr>
        <w:t>При</w:t>
      </w:r>
      <w:r>
        <w:rPr>
          <w:spacing w:val="1"/>
          <w:sz w:val="24"/>
        </w:rPr>
        <w:t xml:space="preserve"> </w:t>
      </w:r>
      <w:r>
        <w:rPr>
          <w:sz w:val="24"/>
        </w:rPr>
        <w:t>планировании</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по</w:t>
      </w:r>
      <w:r>
        <w:rPr>
          <w:spacing w:val="1"/>
          <w:sz w:val="24"/>
        </w:rPr>
        <w:t xml:space="preserve"> </w:t>
      </w:r>
      <w:r>
        <w:rPr>
          <w:sz w:val="24"/>
        </w:rPr>
        <w:t>программе</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являющейся</w:t>
      </w:r>
      <w:r>
        <w:rPr>
          <w:spacing w:val="1"/>
          <w:sz w:val="24"/>
        </w:rPr>
        <w:t xml:space="preserve"> </w:t>
      </w:r>
      <w:r>
        <w:rPr>
          <w:sz w:val="24"/>
        </w:rPr>
        <w:t>обязательным</w:t>
      </w:r>
      <w:r>
        <w:rPr>
          <w:spacing w:val="1"/>
          <w:sz w:val="24"/>
        </w:rPr>
        <w:t xml:space="preserve"> </w:t>
      </w:r>
      <w:r>
        <w:rPr>
          <w:sz w:val="24"/>
        </w:rPr>
        <w:t>компонентом</w:t>
      </w:r>
      <w:r>
        <w:rPr>
          <w:spacing w:val="1"/>
          <w:sz w:val="24"/>
        </w:rPr>
        <w:t xml:space="preserve"> </w:t>
      </w:r>
      <w:r>
        <w:rPr>
          <w:sz w:val="24"/>
        </w:rPr>
        <w:t>содержательного</w:t>
      </w:r>
      <w:r>
        <w:rPr>
          <w:spacing w:val="1"/>
          <w:sz w:val="24"/>
        </w:rPr>
        <w:t xml:space="preserve"> </w:t>
      </w:r>
      <w:r>
        <w:rPr>
          <w:sz w:val="24"/>
        </w:rPr>
        <w:t>раздела</w:t>
      </w:r>
      <w:r>
        <w:rPr>
          <w:spacing w:val="6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обязательной</w:t>
      </w:r>
      <w:r>
        <w:rPr>
          <w:spacing w:val="1"/>
          <w:sz w:val="24"/>
        </w:rPr>
        <w:t xml:space="preserve"> </w:t>
      </w:r>
      <w:r>
        <w:rPr>
          <w:sz w:val="24"/>
        </w:rPr>
        <w:t>части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рекомендуется</w:t>
      </w:r>
      <w:r>
        <w:rPr>
          <w:spacing w:val="1"/>
          <w:sz w:val="24"/>
        </w:rPr>
        <w:t xml:space="preserve"> </w:t>
      </w:r>
      <w:r>
        <w:rPr>
          <w:sz w:val="24"/>
        </w:rPr>
        <w:t>реализовывать</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физической</w:t>
      </w:r>
      <w:r>
        <w:rPr>
          <w:spacing w:val="1"/>
          <w:sz w:val="24"/>
        </w:rPr>
        <w:t xml:space="preserve"> </w:t>
      </w:r>
      <w:r>
        <w:rPr>
          <w:sz w:val="24"/>
        </w:rPr>
        <w:t>культуры учебный план: для всех классов начального образования в объёме не менее 70%</w:t>
      </w:r>
      <w:r>
        <w:rPr>
          <w:spacing w:val="1"/>
          <w:sz w:val="24"/>
        </w:rPr>
        <w:t xml:space="preserve"> </w:t>
      </w:r>
      <w:r>
        <w:rPr>
          <w:sz w:val="24"/>
        </w:rPr>
        <w:t>учебных часов</w:t>
      </w:r>
      <w:r>
        <w:rPr>
          <w:spacing w:val="-1"/>
          <w:sz w:val="24"/>
        </w:rPr>
        <w:t xml:space="preserve"> </w:t>
      </w:r>
      <w:r>
        <w:rPr>
          <w:sz w:val="24"/>
        </w:rPr>
        <w:t>должно</w:t>
      </w:r>
      <w:r>
        <w:rPr>
          <w:spacing w:val="-1"/>
          <w:sz w:val="24"/>
        </w:rPr>
        <w:t xml:space="preserve"> </w:t>
      </w:r>
      <w:r>
        <w:rPr>
          <w:sz w:val="24"/>
        </w:rPr>
        <w:t>быть отведено на</w:t>
      </w:r>
      <w:r>
        <w:rPr>
          <w:spacing w:val="-1"/>
          <w:sz w:val="24"/>
        </w:rPr>
        <w:t xml:space="preserve"> </w:t>
      </w:r>
      <w:r>
        <w:rPr>
          <w:sz w:val="24"/>
        </w:rPr>
        <w:t>выполнение</w:t>
      </w:r>
      <w:r>
        <w:rPr>
          <w:spacing w:val="-2"/>
          <w:sz w:val="24"/>
        </w:rPr>
        <w:t xml:space="preserve"> </w:t>
      </w:r>
      <w:r>
        <w:rPr>
          <w:sz w:val="24"/>
        </w:rPr>
        <w:t>физических</w:t>
      </w:r>
      <w:r>
        <w:rPr>
          <w:spacing w:val="3"/>
          <w:sz w:val="24"/>
        </w:rPr>
        <w:t xml:space="preserve"> </w:t>
      </w:r>
      <w:r>
        <w:rPr>
          <w:sz w:val="24"/>
        </w:rPr>
        <w:t>упражнений.</w:t>
      </w:r>
    </w:p>
    <w:p>
      <w:pPr>
        <w:pStyle w:val="12"/>
        <w:numPr>
          <w:ilvl w:val="1"/>
          <w:numId w:val="40"/>
        </w:numPr>
        <w:tabs>
          <w:tab w:val="left" w:pos="734"/>
        </w:tabs>
        <w:spacing w:line="360" w:lineRule="auto"/>
        <w:ind w:left="312" w:right="260"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12"/>
        <w:numPr>
          <w:ilvl w:val="2"/>
          <w:numId w:val="40"/>
        </w:numPr>
        <w:tabs>
          <w:tab w:val="left" w:pos="914"/>
        </w:tabs>
        <w:spacing w:line="360" w:lineRule="auto"/>
        <w:ind w:right="251" w:firstLine="0"/>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достигаются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воспитательной</w:t>
      </w:r>
      <w:r>
        <w:rPr>
          <w:spacing w:val="1"/>
          <w:sz w:val="24"/>
        </w:rPr>
        <w:t xml:space="preserve"> </w:t>
      </w:r>
      <w:r>
        <w:rPr>
          <w:sz w:val="24"/>
        </w:rPr>
        <w:t>деятельности в соответствии с традиционными российскими социокультурными и духовно-</w:t>
      </w:r>
      <w:r>
        <w:rPr>
          <w:spacing w:val="1"/>
          <w:sz w:val="24"/>
        </w:rPr>
        <w:t xml:space="preserve"> </w:t>
      </w:r>
      <w:r>
        <w:rPr>
          <w:sz w:val="24"/>
        </w:rPr>
        <w:t>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 личности.</w:t>
      </w:r>
    </w:p>
    <w:p>
      <w:pPr>
        <w:pStyle w:val="8"/>
        <w:spacing w:before="1" w:line="360" w:lineRule="auto"/>
        <w:ind w:right="257" w:firstLine="708"/>
      </w:pPr>
      <w:r>
        <w:t>В</w:t>
      </w:r>
      <w:r>
        <w:rPr>
          <w:spacing w:val="1"/>
        </w:rPr>
        <w:t xml:space="preserve"> </w:t>
      </w:r>
      <w:r>
        <w:t>результате</w:t>
      </w:r>
      <w:r>
        <w:rPr>
          <w:spacing w:val="1"/>
        </w:rPr>
        <w:t xml:space="preserve"> </w:t>
      </w:r>
      <w:r>
        <w:t>изучения</w:t>
      </w:r>
      <w:r>
        <w:rPr>
          <w:spacing w:val="1"/>
        </w:rPr>
        <w:t xml:space="preserve"> </w:t>
      </w:r>
      <w:r>
        <w:t>физической</w:t>
      </w:r>
      <w:r>
        <w:rPr>
          <w:spacing w:val="1"/>
        </w:rPr>
        <w:t xml:space="preserve"> </w:t>
      </w:r>
      <w:r>
        <w:t>культуры</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у</w:t>
      </w:r>
      <w:r>
        <w:rPr>
          <w:spacing w:val="-9"/>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2"/>
        </w:rPr>
        <w:t xml:space="preserve"> </w:t>
      </w:r>
      <w:r>
        <w:t>личностные</w:t>
      </w:r>
      <w:r>
        <w:rPr>
          <w:spacing w:val="-3"/>
        </w:rPr>
        <w:t xml:space="preserve"> </w:t>
      </w:r>
      <w:r>
        <w:t>результаты:</w:t>
      </w:r>
    </w:p>
    <w:p>
      <w:pPr>
        <w:pStyle w:val="8"/>
        <w:ind w:left="1021"/>
      </w:pPr>
      <w:r>
        <w:t>Патриотическое</w:t>
      </w:r>
      <w:r>
        <w:rPr>
          <w:spacing w:val="-7"/>
        </w:rPr>
        <w:t xml:space="preserve"> </w:t>
      </w:r>
      <w:r>
        <w:t>воспитание:</w:t>
      </w:r>
    </w:p>
    <w:p>
      <w:pPr>
        <w:pStyle w:val="12"/>
        <w:numPr>
          <w:ilvl w:val="0"/>
          <w:numId w:val="2"/>
        </w:numPr>
        <w:tabs>
          <w:tab w:val="left" w:pos="520"/>
        </w:tabs>
        <w:spacing w:before="137" w:line="360" w:lineRule="auto"/>
        <w:ind w:right="251" w:firstLine="0"/>
        <w:rPr>
          <w:sz w:val="24"/>
        </w:rPr>
      </w:pPr>
      <w:r>
        <w:rPr>
          <w:sz w:val="24"/>
        </w:rPr>
        <w:t>ценностное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отечественному</w:t>
      </w:r>
      <w:r>
        <w:rPr>
          <w:spacing w:val="1"/>
          <w:sz w:val="24"/>
        </w:rPr>
        <w:t xml:space="preserve"> </w:t>
      </w:r>
      <w:r>
        <w:rPr>
          <w:sz w:val="24"/>
        </w:rPr>
        <w:t>спортивному,</w:t>
      </w:r>
      <w:r>
        <w:rPr>
          <w:spacing w:val="1"/>
          <w:sz w:val="24"/>
        </w:rPr>
        <w:t xml:space="preserve"> </w:t>
      </w:r>
      <w:r>
        <w:rPr>
          <w:sz w:val="24"/>
        </w:rPr>
        <w:t>культурному,</w:t>
      </w:r>
      <w:r>
        <w:rPr>
          <w:spacing w:val="1"/>
          <w:sz w:val="24"/>
        </w:rPr>
        <w:t xml:space="preserve"> </w:t>
      </w:r>
      <w:r>
        <w:rPr>
          <w:sz w:val="24"/>
        </w:rPr>
        <w:t>историческому</w:t>
      </w:r>
      <w:r>
        <w:rPr>
          <w:spacing w:val="1"/>
          <w:sz w:val="24"/>
        </w:rPr>
        <w:t xml:space="preserve"> </w:t>
      </w:r>
      <w:r>
        <w:rPr>
          <w:sz w:val="24"/>
        </w:rPr>
        <w:t>и</w:t>
      </w:r>
      <w:r>
        <w:rPr>
          <w:spacing w:val="1"/>
          <w:sz w:val="24"/>
        </w:rPr>
        <w:t xml:space="preserve"> </w:t>
      </w:r>
      <w:r>
        <w:rPr>
          <w:sz w:val="24"/>
        </w:rPr>
        <w:t>научному</w:t>
      </w:r>
      <w:r>
        <w:rPr>
          <w:spacing w:val="1"/>
          <w:sz w:val="24"/>
        </w:rPr>
        <w:t xml:space="preserve"> </w:t>
      </w:r>
      <w:r>
        <w:rPr>
          <w:sz w:val="24"/>
        </w:rPr>
        <w:t>наследию,</w:t>
      </w:r>
      <w:r>
        <w:rPr>
          <w:spacing w:val="1"/>
          <w:sz w:val="24"/>
        </w:rPr>
        <w:t xml:space="preserve"> </w:t>
      </w:r>
      <w:r>
        <w:rPr>
          <w:sz w:val="24"/>
        </w:rPr>
        <w:t>понимание</w:t>
      </w:r>
      <w:r>
        <w:rPr>
          <w:spacing w:val="1"/>
          <w:sz w:val="24"/>
        </w:rPr>
        <w:t xml:space="preserve"> </w:t>
      </w:r>
      <w:r>
        <w:rPr>
          <w:sz w:val="24"/>
        </w:rPr>
        <w:t>значения</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современного</w:t>
      </w:r>
      <w:r>
        <w:rPr>
          <w:spacing w:val="1"/>
          <w:sz w:val="24"/>
        </w:rPr>
        <w:t xml:space="preserve"> </w:t>
      </w:r>
      <w:r>
        <w:rPr>
          <w:sz w:val="24"/>
        </w:rPr>
        <w:t>общества,</w:t>
      </w:r>
      <w:r>
        <w:rPr>
          <w:spacing w:val="1"/>
          <w:sz w:val="24"/>
        </w:rPr>
        <w:t xml:space="preserve"> </w:t>
      </w:r>
      <w:r>
        <w:rPr>
          <w:sz w:val="24"/>
        </w:rPr>
        <w:t>способность</w:t>
      </w:r>
      <w:r>
        <w:rPr>
          <w:spacing w:val="1"/>
          <w:sz w:val="24"/>
        </w:rPr>
        <w:t xml:space="preserve"> </w:t>
      </w:r>
      <w:r>
        <w:rPr>
          <w:sz w:val="24"/>
        </w:rPr>
        <w:t>владеть</w:t>
      </w:r>
      <w:r>
        <w:rPr>
          <w:spacing w:val="1"/>
          <w:sz w:val="24"/>
        </w:rPr>
        <w:t xml:space="preserve"> </w:t>
      </w:r>
      <w:r>
        <w:rPr>
          <w:sz w:val="24"/>
        </w:rPr>
        <w:t>достоверной</w:t>
      </w:r>
      <w:r>
        <w:rPr>
          <w:spacing w:val="1"/>
          <w:sz w:val="24"/>
        </w:rPr>
        <w:t xml:space="preserve"> </w:t>
      </w:r>
      <w:r>
        <w:rPr>
          <w:sz w:val="24"/>
        </w:rPr>
        <w:t>информацией</w:t>
      </w:r>
      <w:r>
        <w:rPr>
          <w:spacing w:val="1"/>
          <w:sz w:val="24"/>
        </w:rPr>
        <w:t xml:space="preserve"> </w:t>
      </w:r>
      <w:r>
        <w:rPr>
          <w:sz w:val="24"/>
        </w:rPr>
        <w:t>о</w:t>
      </w:r>
      <w:r>
        <w:rPr>
          <w:spacing w:val="1"/>
          <w:sz w:val="24"/>
        </w:rPr>
        <w:t xml:space="preserve"> </w:t>
      </w:r>
      <w:r>
        <w:rPr>
          <w:sz w:val="24"/>
        </w:rPr>
        <w:t>спортивных</w:t>
      </w:r>
      <w:r>
        <w:rPr>
          <w:spacing w:val="1"/>
          <w:sz w:val="24"/>
        </w:rPr>
        <w:t xml:space="preserve"> </w:t>
      </w:r>
      <w:r>
        <w:rPr>
          <w:sz w:val="24"/>
        </w:rPr>
        <w:t>достижениях</w:t>
      </w:r>
      <w:r>
        <w:rPr>
          <w:spacing w:val="1"/>
          <w:sz w:val="24"/>
        </w:rPr>
        <w:t xml:space="preserve"> </w:t>
      </w:r>
      <w:r>
        <w:rPr>
          <w:sz w:val="24"/>
        </w:rPr>
        <w:t>сборных команд по видам спорта на международной спортивной арене, основных мировых и</w:t>
      </w:r>
      <w:r>
        <w:rPr>
          <w:spacing w:val="1"/>
          <w:sz w:val="24"/>
        </w:rPr>
        <w:t xml:space="preserve"> </w:t>
      </w:r>
      <w:r>
        <w:rPr>
          <w:sz w:val="24"/>
        </w:rPr>
        <w:t>отечественных</w:t>
      </w:r>
      <w:r>
        <w:rPr>
          <w:spacing w:val="1"/>
          <w:sz w:val="24"/>
        </w:rPr>
        <w:t xml:space="preserve"> </w:t>
      </w:r>
      <w:r>
        <w:rPr>
          <w:sz w:val="24"/>
        </w:rPr>
        <w:t>тенденциях</w:t>
      </w:r>
      <w:r>
        <w:rPr>
          <w:spacing w:val="1"/>
          <w:sz w:val="24"/>
        </w:rPr>
        <w:t xml:space="preserve"> </w:t>
      </w:r>
      <w:r>
        <w:rPr>
          <w:sz w:val="24"/>
        </w:rPr>
        <w:t>развития</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для</w:t>
      </w:r>
      <w:r>
        <w:rPr>
          <w:spacing w:val="1"/>
          <w:sz w:val="24"/>
        </w:rPr>
        <w:t xml:space="preserve"> </w:t>
      </w:r>
      <w:r>
        <w:rPr>
          <w:sz w:val="24"/>
        </w:rPr>
        <w:t>блага</w:t>
      </w:r>
      <w:r>
        <w:rPr>
          <w:spacing w:val="1"/>
          <w:sz w:val="24"/>
        </w:rPr>
        <w:t xml:space="preserve"> </w:t>
      </w:r>
      <w:r>
        <w:rPr>
          <w:sz w:val="24"/>
        </w:rPr>
        <w:t>человека,</w:t>
      </w:r>
      <w:r>
        <w:rPr>
          <w:spacing w:val="1"/>
          <w:sz w:val="24"/>
        </w:rPr>
        <w:t xml:space="preserve"> </w:t>
      </w:r>
      <w:r>
        <w:rPr>
          <w:sz w:val="24"/>
        </w:rPr>
        <w:t>заинтересованность в</w:t>
      </w:r>
      <w:r>
        <w:rPr>
          <w:spacing w:val="-1"/>
          <w:sz w:val="24"/>
        </w:rPr>
        <w:t xml:space="preserve"> </w:t>
      </w:r>
      <w:r>
        <w:rPr>
          <w:sz w:val="24"/>
        </w:rPr>
        <w:t>научных</w:t>
      </w:r>
      <w:r>
        <w:rPr>
          <w:spacing w:val="1"/>
          <w:sz w:val="24"/>
        </w:rPr>
        <w:t xml:space="preserve"> </w:t>
      </w:r>
      <w:r>
        <w:rPr>
          <w:sz w:val="24"/>
        </w:rPr>
        <w:t>знаниях</w:t>
      </w:r>
      <w:r>
        <w:rPr>
          <w:spacing w:val="4"/>
          <w:sz w:val="24"/>
        </w:rPr>
        <w:t xml:space="preserve"> </w:t>
      </w:r>
      <w:r>
        <w:rPr>
          <w:sz w:val="24"/>
        </w:rPr>
        <w:t>о человеке.</w:t>
      </w:r>
    </w:p>
    <w:p>
      <w:pPr>
        <w:pStyle w:val="8"/>
        <w:spacing w:before="1"/>
        <w:ind w:left="1021"/>
      </w:pPr>
      <w:r>
        <w:t>Гражданское</w:t>
      </w:r>
      <w:r>
        <w:rPr>
          <w:spacing w:val="-6"/>
        </w:rPr>
        <w:t xml:space="preserve"> </w:t>
      </w:r>
      <w:r>
        <w:t>воспитание:</w:t>
      </w:r>
    </w:p>
    <w:p>
      <w:pPr>
        <w:sectPr>
          <w:pgSz w:w="11910" w:h="16850"/>
          <w:pgMar w:top="980" w:right="880" w:bottom="280" w:left="820" w:header="571" w:footer="0" w:gutter="0"/>
          <w:cols w:space="720" w:num="1"/>
        </w:sectPr>
      </w:pPr>
    </w:p>
    <w:p>
      <w:pPr>
        <w:pStyle w:val="12"/>
        <w:numPr>
          <w:ilvl w:val="0"/>
          <w:numId w:val="2"/>
        </w:numPr>
        <w:tabs>
          <w:tab w:val="left" w:pos="477"/>
        </w:tabs>
        <w:spacing w:before="100" w:line="360" w:lineRule="auto"/>
        <w:ind w:right="250" w:firstLine="0"/>
        <w:rPr>
          <w:sz w:val="24"/>
        </w:rPr>
      </w:pPr>
      <w:r>
        <w:rPr>
          <w:sz w:val="24"/>
        </w:rPr>
        <w:t>представление о социальных нормах и правилах межличностных отношений в коллективе,</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разнообразной</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учебных,</w:t>
      </w:r>
      <w:r>
        <w:rPr>
          <w:spacing w:val="1"/>
          <w:sz w:val="24"/>
        </w:rPr>
        <w:t xml:space="preserve"> </w:t>
      </w:r>
      <w:r>
        <w:rPr>
          <w:sz w:val="24"/>
        </w:rPr>
        <w:t>познавательных задач, освоение и выполнение физических упражнений, создание учебных</w:t>
      </w:r>
      <w:r>
        <w:rPr>
          <w:spacing w:val="1"/>
          <w:sz w:val="24"/>
        </w:rPr>
        <w:t xml:space="preserve"> </w:t>
      </w:r>
      <w:r>
        <w:rPr>
          <w:sz w:val="24"/>
        </w:rPr>
        <w:t>проектов,</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взаимопониманию</w:t>
      </w:r>
      <w:r>
        <w:rPr>
          <w:spacing w:val="1"/>
          <w:sz w:val="24"/>
        </w:rPr>
        <w:t xml:space="preserve"> </w:t>
      </w:r>
      <w:r>
        <w:rPr>
          <w:sz w:val="24"/>
        </w:rPr>
        <w:t>и</w:t>
      </w:r>
      <w:r>
        <w:rPr>
          <w:spacing w:val="1"/>
          <w:sz w:val="24"/>
        </w:rPr>
        <w:t xml:space="preserve"> </w:t>
      </w:r>
      <w:r>
        <w:rPr>
          <w:sz w:val="24"/>
        </w:rPr>
        <w:t>взаимопомощи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этой</w:t>
      </w:r>
      <w:r>
        <w:rPr>
          <w:spacing w:val="1"/>
          <w:sz w:val="24"/>
        </w:rPr>
        <w:t xml:space="preserve"> </w:t>
      </w:r>
      <w:r>
        <w:rPr>
          <w:sz w:val="24"/>
        </w:rPr>
        <w:t>учебной</w:t>
      </w:r>
      <w:r>
        <w:rPr>
          <w:spacing w:val="1"/>
          <w:sz w:val="24"/>
        </w:rPr>
        <w:t xml:space="preserve"> </w:t>
      </w:r>
      <w:r>
        <w:rPr>
          <w:sz w:val="24"/>
        </w:rPr>
        <w:t>деятельности, готовность оценивать своё поведение и поступки своих товарищей с позиции</w:t>
      </w:r>
      <w:r>
        <w:rPr>
          <w:spacing w:val="1"/>
          <w:sz w:val="24"/>
        </w:rPr>
        <w:t xml:space="preserve"> </w:t>
      </w:r>
      <w:r>
        <w:rPr>
          <w:sz w:val="24"/>
        </w:rPr>
        <w:t>нравственных</w:t>
      </w:r>
      <w:r>
        <w:rPr>
          <w:spacing w:val="1"/>
          <w:sz w:val="24"/>
        </w:rPr>
        <w:t xml:space="preserve"> </w:t>
      </w:r>
      <w:r>
        <w:rPr>
          <w:sz w:val="24"/>
        </w:rPr>
        <w:t>и</w:t>
      </w:r>
      <w:r>
        <w:rPr>
          <w:spacing w:val="1"/>
          <w:sz w:val="24"/>
        </w:rPr>
        <w:t xml:space="preserve"> </w:t>
      </w:r>
      <w:r>
        <w:rPr>
          <w:sz w:val="24"/>
        </w:rPr>
        <w:t>правовых</w:t>
      </w:r>
      <w:r>
        <w:rPr>
          <w:spacing w:val="1"/>
          <w:sz w:val="24"/>
        </w:rPr>
        <w:t xml:space="preserve"> </w:t>
      </w:r>
      <w:r>
        <w:rPr>
          <w:sz w:val="24"/>
        </w:rPr>
        <w:t>норм</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осознания</w:t>
      </w:r>
      <w:r>
        <w:rPr>
          <w:spacing w:val="1"/>
          <w:sz w:val="24"/>
        </w:rPr>
        <w:t xml:space="preserve"> </w:t>
      </w:r>
      <w:r>
        <w:rPr>
          <w:sz w:val="24"/>
        </w:rPr>
        <w:t>последствий</w:t>
      </w:r>
      <w:r>
        <w:rPr>
          <w:spacing w:val="1"/>
          <w:sz w:val="24"/>
        </w:rPr>
        <w:t xml:space="preserve"> </w:t>
      </w:r>
      <w:r>
        <w:rPr>
          <w:sz w:val="24"/>
        </w:rPr>
        <w:t>поступков,</w:t>
      </w:r>
      <w:r>
        <w:rPr>
          <w:spacing w:val="1"/>
          <w:sz w:val="24"/>
        </w:rPr>
        <w:t xml:space="preserve"> </w:t>
      </w:r>
      <w:r>
        <w:rPr>
          <w:sz w:val="24"/>
        </w:rPr>
        <w:t>оказание</w:t>
      </w:r>
      <w:r>
        <w:rPr>
          <w:spacing w:val="1"/>
          <w:sz w:val="24"/>
        </w:rPr>
        <w:t xml:space="preserve"> </w:t>
      </w:r>
      <w:r>
        <w:rPr>
          <w:sz w:val="24"/>
        </w:rPr>
        <w:t>посильной помощи и моральной поддержки сверстникам при выполнении учебных заданий,</w:t>
      </w:r>
      <w:r>
        <w:rPr>
          <w:spacing w:val="1"/>
          <w:sz w:val="24"/>
        </w:rPr>
        <w:t xml:space="preserve"> </w:t>
      </w:r>
      <w:r>
        <w:rPr>
          <w:sz w:val="24"/>
        </w:rPr>
        <w:t>доброжелательное</w:t>
      </w:r>
      <w:r>
        <w:rPr>
          <w:spacing w:val="1"/>
          <w:sz w:val="24"/>
        </w:rPr>
        <w:t xml:space="preserve"> </w:t>
      </w:r>
      <w:r>
        <w:rPr>
          <w:sz w:val="24"/>
        </w:rPr>
        <w:t>и</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при</w:t>
      </w:r>
      <w:r>
        <w:rPr>
          <w:spacing w:val="1"/>
          <w:sz w:val="24"/>
        </w:rPr>
        <w:t xml:space="preserve"> </w:t>
      </w:r>
      <w:r>
        <w:rPr>
          <w:sz w:val="24"/>
        </w:rPr>
        <w:t>объяснении</w:t>
      </w:r>
      <w:r>
        <w:rPr>
          <w:spacing w:val="1"/>
          <w:sz w:val="24"/>
        </w:rPr>
        <w:t xml:space="preserve"> </w:t>
      </w:r>
      <w:r>
        <w:rPr>
          <w:sz w:val="24"/>
        </w:rPr>
        <w:t>ошибок</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их</w:t>
      </w:r>
      <w:r>
        <w:rPr>
          <w:spacing w:val="1"/>
          <w:sz w:val="24"/>
        </w:rPr>
        <w:t xml:space="preserve"> </w:t>
      </w:r>
      <w:r>
        <w:rPr>
          <w:sz w:val="24"/>
        </w:rPr>
        <w:t>устранения.</w:t>
      </w:r>
    </w:p>
    <w:p>
      <w:pPr>
        <w:pStyle w:val="8"/>
        <w:ind w:left="1021"/>
      </w:pPr>
      <w:r>
        <w:t>Ценности</w:t>
      </w:r>
      <w:r>
        <w:rPr>
          <w:spacing w:val="-3"/>
        </w:rPr>
        <w:t xml:space="preserve"> </w:t>
      </w:r>
      <w:r>
        <w:t>научного</w:t>
      </w:r>
      <w:r>
        <w:rPr>
          <w:spacing w:val="-4"/>
        </w:rPr>
        <w:t xml:space="preserve"> </w:t>
      </w:r>
      <w:r>
        <w:t>познания:</w:t>
      </w:r>
    </w:p>
    <w:p>
      <w:pPr>
        <w:pStyle w:val="12"/>
        <w:numPr>
          <w:ilvl w:val="0"/>
          <w:numId w:val="2"/>
        </w:numPr>
        <w:tabs>
          <w:tab w:val="left" w:pos="482"/>
        </w:tabs>
        <w:spacing w:before="139" w:line="360" w:lineRule="auto"/>
        <w:ind w:right="253" w:firstLine="0"/>
        <w:rPr>
          <w:sz w:val="24"/>
        </w:rPr>
      </w:pPr>
      <w:r>
        <w:rPr>
          <w:sz w:val="24"/>
        </w:rPr>
        <w:t>знание истории развития представлений о физическом развитии и воспитании человека в</w:t>
      </w:r>
      <w:r>
        <w:rPr>
          <w:spacing w:val="1"/>
          <w:sz w:val="24"/>
        </w:rPr>
        <w:t xml:space="preserve"> </w:t>
      </w:r>
      <w:r>
        <w:rPr>
          <w:sz w:val="24"/>
        </w:rPr>
        <w:t>российской</w:t>
      </w:r>
      <w:r>
        <w:rPr>
          <w:spacing w:val="-1"/>
          <w:sz w:val="24"/>
        </w:rPr>
        <w:t xml:space="preserve"> </w:t>
      </w:r>
      <w:r>
        <w:rPr>
          <w:sz w:val="24"/>
        </w:rPr>
        <w:t>культурно-педагогической традиции;</w:t>
      </w:r>
    </w:p>
    <w:p>
      <w:pPr>
        <w:pStyle w:val="12"/>
        <w:numPr>
          <w:ilvl w:val="0"/>
          <w:numId w:val="2"/>
        </w:numPr>
        <w:tabs>
          <w:tab w:val="left" w:pos="561"/>
        </w:tabs>
        <w:spacing w:before="1" w:line="360" w:lineRule="auto"/>
        <w:ind w:right="248" w:firstLine="0"/>
        <w:rPr>
          <w:sz w:val="24"/>
        </w:rPr>
      </w:pPr>
      <w:r>
        <w:rPr>
          <w:sz w:val="24"/>
        </w:rPr>
        <w:t>познавательные</w:t>
      </w:r>
      <w:r>
        <w:rPr>
          <w:spacing w:val="1"/>
          <w:sz w:val="24"/>
        </w:rPr>
        <w:t xml:space="preserve"> </w:t>
      </w:r>
      <w:r>
        <w:rPr>
          <w:sz w:val="24"/>
        </w:rPr>
        <w:t>мотивы,</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получение</w:t>
      </w:r>
      <w:r>
        <w:rPr>
          <w:spacing w:val="1"/>
          <w:sz w:val="24"/>
        </w:rPr>
        <w:t xml:space="preserve"> </w:t>
      </w:r>
      <w:r>
        <w:rPr>
          <w:sz w:val="24"/>
        </w:rPr>
        <w:t>новых</w:t>
      </w:r>
      <w:r>
        <w:rPr>
          <w:spacing w:val="1"/>
          <w:sz w:val="24"/>
        </w:rPr>
        <w:t xml:space="preserve"> </w:t>
      </w:r>
      <w:r>
        <w:rPr>
          <w:sz w:val="24"/>
        </w:rPr>
        <w:t>знаний</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здоровых</w:t>
      </w:r>
      <w:r>
        <w:rPr>
          <w:spacing w:val="1"/>
          <w:sz w:val="24"/>
        </w:rPr>
        <w:t xml:space="preserve"> </w:t>
      </w:r>
      <w:r>
        <w:rPr>
          <w:sz w:val="24"/>
        </w:rPr>
        <w:t>привычек,</w:t>
      </w:r>
      <w:r>
        <w:rPr>
          <w:spacing w:val="1"/>
          <w:sz w:val="24"/>
        </w:rPr>
        <w:t xml:space="preserve"> </w:t>
      </w:r>
      <w:r>
        <w:rPr>
          <w:sz w:val="24"/>
        </w:rPr>
        <w:t>физического</w:t>
      </w:r>
      <w:r>
        <w:rPr>
          <w:spacing w:val="1"/>
          <w:sz w:val="24"/>
        </w:rPr>
        <w:t xml:space="preserve"> </w:t>
      </w:r>
      <w:r>
        <w:rPr>
          <w:sz w:val="24"/>
        </w:rPr>
        <w:t>развития</w:t>
      </w:r>
      <w:r>
        <w:rPr>
          <w:spacing w:val="-4"/>
          <w:sz w:val="24"/>
        </w:rPr>
        <w:t xml:space="preserve"> </w:t>
      </w:r>
      <w:r>
        <w:rPr>
          <w:sz w:val="24"/>
        </w:rPr>
        <w:t>и физического</w:t>
      </w:r>
      <w:r>
        <w:rPr>
          <w:spacing w:val="-3"/>
          <w:sz w:val="24"/>
        </w:rPr>
        <w:t xml:space="preserve"> </w:t>
      </w:r>
      <w:r>
        <w:rPr>
          <w:sz w:val="24"/>
        </w:rPr>
        <w:t>совершенствования;</w:t>
      </w:r>
    </w:p>
    <w:p>
      <w:pPr>
        <w:pStyle w:val="12"/>
        <w:numPr>
          <w:ilvl w:val="0"/>
          <w:numId w:val="2"/>
        </w:numPr>
        <w:tabs>
          <w:tab w:val="left" w:pos="455"/>
        </w:tabs>
        <w:spacing w:line="360" w:lineRule="auto"/>
        <w:ind w:right="258" w:firstLine="0"/>
        <w:rPr>
          <w:sz w:val="24"/>
        </w:rPr>
      </w:pPr>
      <w:r>
        <w:rPr>
          <w:sz w:val="24"/>
        </w:rPr>
        <w:t>познавательная и информационная культура, в том числе навыки самостоятельной работы с</w:t>
      </w:r>
      <w:r>
        <w:rPr>
          <w:spacing w:val="-57"/>
          <w:sz w:val="24"/>
        </w:rPr>
        <w:t xml:space="preserve"> </w:t>
      </w:r>
      <w:r>
        <w:rPr>
          <w:sz w:val="24"/>
        </w:rPr>
        <w:t>учебными</w:t>
      </w:r>
      <w:r>
        <w:rPr>
          <w:spacing w:val="1"/>
          <w:sz w:val="24"/>
        </w:rPr>
        <w:t xml:space="preserve"> </w:t>
      </w:r>
      <w:r>
        <w:rPr>
          <w:sz w:val="24"/>
        </w:rPr>
        <w:t>текстами,</w:t>
      </w:r>
      <w:r>
        <w:rPr>
          <w:spacing w:val="1"/>
          <w:sz w:val="24"/>
        </w:rPr>
        <w:t xml:space="preserve"> </w:t>
      </w:r>
      <w:r>
        <w:rPr>
          <w:sz w:val="24"/>
        </w:rPr>
        <w:t>справочной</w:t>
      </w:r>
      <w:r>
        <w:rPr>
          <w:spacing w:val="1"/>
          <w:sz w:val="24"/>
        </w:rPr>
        <w:t xml:space="preserve"> </w:t>
      </w:r>
      <w:r>
        <w:rPr>
          <w:sz w:val="24"/>
        </w:rPr>
        <w:t>литературой,</w:t>
      </w:r>
      <w:r>
        <w:rPr>
          <w:spacing w:val="1"/>
          <w:sz w:val="24"/>
        </w:rPr>
        <w:t xml:space="preserve"> </w:t>
      </w:r>
      <w:r>
        <w:rPr>
          <w:sz w:val="24"/>
        </w:rPr>
        <w:t>доступными</w:t>
      </w:r>
      <w:r>
        <w:rPr>
          <w:spacing w:val="1"/>
          <w:sz w:val="24"/>
        </w:rPr>
        <w:t xml:space="preserve"> </w:t>
      </w:r>
      <w:r>
        <w:rPr>
          <w:sz w:val="24"/>
        </w:rPr>
        <w:t>техническими</w:t>
      </w:r>
      <w:r>
        <w:rPr>
          <w:spacing w:val="1"/>
          <w:sz w:val="24"/>
        </w:rPr>
        <w:t xml:space="preserve"> </w:t>
      </w:r>
      <w:r>
        <w:rPr>
          <w:sz w:val="24"/>
        </w:rPr>
        <w:t>средствами</w:t>
      </w:r>
      <w:r>
        <w:rPr>
          <w:spacing w:val="1"/>
          <w:sz w:val="24"/>
        </w:rPr>
        <w:t xml:space="preserve"> </w:t>
      </w:r>
      <w:r>
        <w:rPr>
          <w:sz w:val="24"/>
        </w:rPr>
        <w:t>информационных</w:t>
      </w:r>
      <w:r>
        <w:rPr>
          <w:spacing w:val="1"/>
          <w:sz w:val="24"/>
        </w:rPr>
        <w:t xml:space="preserve"> </w:t>
      </w:r>
      <w:r>
        <w:rPr>
          <w:sz w:val="24"/>
        </w:rPr>
        <w:t>технологий;</w:t>
      </w:r>
    </w:p>
    <w:p>
      <w:pPr>
        <w:pStyle w:val="12"/>
        <w:numPr>
          <w:ilvl w:val="0"/>
          <w:numId w:val="2"/>
        </w:numPr>
        <w:tabs>
          <w:tab w:val="left" w:pos="575"/>
        </w:tabs>
        <w:spacing w:line="360" w:lineRule="auto"/>
        <w:ind w:right="250" w:firstLine="0"/>
        <w:rPr>
          <w:sz w:val="24"/>
        </w:rPr>
      </w:pPr>
      <w:r>
        <w:rPr>
          <w:sz w:val="24"/>
        </w:rPr>
        <w:t>интерес</w:t>
      </w:r>
      <w:r>
        <w:rPr>
          <w:spacing w:val="1"/>
          <w:sz w:val="24"/>
        </w:rPr>
        <w:t xml:space="preserve"> </w:t>
      </w:r>
      <w:r>
        <w:rPr>
          <w:sz w:val="24"/>
        </w:rPr>
        <w:t>к</w:t>
      </w:r>
      <w:r>
        <w:rPr>
          <w:spacing w:val="1"/>
          <w:sz w:val="24"/>
        </w:rPr>
        <w:t xml:space="preserve"> </w:t>
      </w:r>
      <w:r>
        <w:rPr>
          <w:sz w:val="24"/>
        </w:rPr>
        <w:t>обучению</w:t>
      </w:r>
      <w:r>
        <w:rPr>
          <w:spacing w:val="1"/>
          <w:sz w:val="24"/>
        </w:rPr>
        <w:t xml:space="preserve"> </w:t>
      </w:r>
      <w:r>
        <w:rPr>
          <w:sz w:val="24"/>
        </w:rPr>
        <w:t>и</w:t>
      </w:r>
      <w:r>
        <w:rPr>
          <w:spacing w:val="1"/>
          <w:sz w:val="24"/>
        </w:rPr>
        <w:t xml:space="preserve"> </w:t>
      </w:r>
      <w:r>
        <w:rPr>
          <w:sz w:val="24"/>
        </w:rPr>
        <w:t>познанию,</w:t>
      </w:r>
      <w:r>
        <w:rPr>
          <w:spacing w:val="1"/>
          <w:sz w:val="24"/>
        </w:rPr>
        <w:t xml:space="preserve"> </w:t>
      </w:r>
      <w:r>
        <w:rPr>
          <w:sz w:val="24"/>
        </w:rPr>
        <w:t>любознательность,</w:t>
      </w:r>
      <w:r>
        <w:rPr>
          <w:spacing w:val="1"/>
          <w:sz w:val="24"/>
        </w:rPr>
        <w:t xml:space="preserve"> </w:t>
      </w: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57"/>
          <w:sz w:val="24"/>
        </w:rPr>
        <w:t xml:space="preserve"> </w:t>
      </w:r>
      <w:r>
        <w:rPr>
          <w:sz w:val="24"/>
        </w:rPr>
        <w:t>самообразованию, исследовательской</w:t>
      </w:r>
      <w:r>
        <w:rPr>
          <w:spacing w:val="1"/>
          <w:sz w:val="24"/>
        </w:rPr>
        <w:t xml:space="preserve"> </w:t>
      </w:r>
      <w:r>
        <w:rPr>
          <w:sz w:val="24"/>
        </w:rPr>
        <w:t>деятельности, к</w:t>
      </w:r>
      <w:r>
        <w:rPr>
          <w:spacing w:val="60"/>
          <w:sz w:val="24"/>
        </w:rPr>
        <w:t xml:space="preserve"> </w:t>
      </w:r>
      <w:r>
        <w:rPr>
          <w:sz w:val="24"/>
        </w:rPr>
        <w:t>осознанному выбору направленности</w:t>
      </w:r>
      <w:r>
        <w:rPr>
          <w:spacing w:val="1"/>
          <w:sz w:val="24"/>
        </w:rPr>
        <w:t xml:space="preserve"> </w:t>
      </w:r>
      <w:r>
        <w:rPr>
          <w:sz w:val="24"/>
        </w:rPr>
        <w:t>и</w:t>
      </w:r>
      <w:r>
        <w:rPr>
          <w:spacing w:val="2"/>
          <w:sz w:val="24"/>
        </w:rPr>
        <w:t xml:space="preserve"> </w:t>
      </w:r>
      <w:r>
        <w:rPr>
          <w:sz w:val="24"/>
        </w:rPr>
        <w:t>уровня обучения в</w:t>
      </w:r>
      <w:r>
        <w:rPr>
          <w:spacing w:val="-1"/>
          <w:sz w:val="24"/>
        </w:rPr>
        <w:t xml:space="preserve"> </w:t>
      </w:r>
      <w:r>
        <w:rPr>
          <w:sz w:val="24"/>
        </w:rPr>
        <w:t>дальнейшем.</w:t>
      </w:r>
    </w:p>
    <w:p>
      <w:pPr>
        <w:pStyle w:val="8"/>
        <w:spacing w:line="275" w:lineRule="exact"/>
        <w:ind w:left="1021"/>
      </w:pPr>
      <w:r>
        <w:t>Формирование</w:t>
      </w:r>
      <w:r>
        <w:rPr>
          <w:spacing w:val="-3"/>
        </w:rPr>
        <w:t xml:space="preserve"> </w:t>
      </w:r>
      <w:r>
        <w:t>культуры</w:t>
      </w:r>
      <w:r>
        <w:rPr>
          <w:spacing w:val="-1"/>
        </w:rPr>
        <w:t xml:space="preserve"> </w:t>
      </w:r>
      <w:r>
        <w:t>здоровья:</w:t>
      </w:r>
    </w:p>
    <w:p>
      <w:pPr>
        <w:pStyle w:val="12"/>
        <w:numPr>
          <w:ilvl w:val="0"/>
          <w:numId w:val="2"/>
        </w:numPr>
        <w:tabs>
          <w:tab w:val="left" w:pos="544"/>
        </w:tabs>
        <w:spacing w:before="139" w:line="360" w:lineRule="auto"/>
        <w:ind w:right="252" w:firstLine="0"/>
        <w:rPr>
          <w:sz w:val="24"/>
        </w:rPr>
      </w:pPr>
      <w:r>
        <w:rPr>
          <w:sz w:val="24"/>
        </w:rPr>
        <w:t>осознание</w:t>
      </w:r>
      <w:r>
        <w:rPr>
          <w:spacing w:val="1"/>
          <w:sz w:val="24"/>
        </w:rPr>
        <w:t xml:space="preserve"> </w:t>
      </w:r>
      <w:r>
        <w:rPr>
          <w:sz w:val="24"/>
        </w:rPr>
        <w:t>ценности</w:t>
      </w:r>
      <w:r>
        <w:rPr>
          <w:spacing w:val="1"/>
          <w:sz w:val="24"/>
        </w:rPr>
        <w:t xml:space="preserve"> </w:t>
      </w:r>
      <w:r>
        <w:rPr>
          <w:sz w:val="24"/>
        </w:rPr>
        <w:t>своего</w:t>
      </w:r>
      <w:r>
        <w:rPr>
          <w:spacing w:val="1"/>
          <w:sz w:val="24"/>
        </w:rPr>
        <w:t xml:space="preserve"> </w:t>
      </w:r>
      <w:r>
        <w:rPr>
          <w:sz w:val="24"/>
        </w:rPr>
        <w:t>здоровья</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общества,</w:t>
      </w:r>
      <w:r>
        <w:rPr>
          <w:spacing w:val="1"/>
          <w:sz w:val="24"/>
        </w:rPr>
        <w:t xml:space="preserve"> </w:t>
      </w:r>
      <w:r>
        <w:rPr>
          <w:sz w:val="24"/>
        </w:rPr>
        <w:t>государства,</w:t>
      </w:r>
      <w:r>
        <w:rPr>
          <w:spacing w:val="1"/>
          <w:sz w:val="24"/>
        </w:rPr>
        <w:t xml:space="preserve"> </w:t>
      </w:r>
      <w:r>
        <w:rPr>
          <w:sz w:val="24"/>
        </w:rPr>
        <w:t>ответственное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регулярным</w:t>
      </w:r>
      <w:r>
        <w:rPr>
          <w:spacing w:val="1"/>
          <w:sz w:val="24"/>
        </w:rPr>
        <w:t xml:space="preserve"> </w:t>
      </w:r>
      <w:r>
        <w:rPr>
          <w:sz w:val="24"/>
        </w:rPr>
        <w:t>занятиям</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освоению</w:t>
      </w:r>
      <w:r>
        <w:rPr>
          <w:spacing w:val="1"/>
          <w:sz w:val="24"/>
        </w:rPr>
        <w:t xml:space="preserve"> </w:t>
      </w:r>
      <w:r>
        <w:rPr>
          <w:sz w:val="24"/>
        </w:rPr>
        <w:t>гимнастических</w:t>
      </w:r>
      <w:r>
        <w:rPr>
          <w:spacing w:val="1"/>
          <w:sz w:val="24"/>
        </w:rPr>
        <w:t xml:space="preserve"> </w:t>
      </w:r>
      <w:r>
        <w:rPr>
          <w:sz w:val="24"/>
        </w:rPr>
        <w:t>упражнений</w:t>
      </w:r>
      <w:r>
        <w:rPr>
          <w:spacing w:val="1"/>
          <w:sz w:val="24"/>
        </w:rPr>
        <w:t xml:space="preserve"> </w:t>
      </w:r>
      <w:r>
        <w:rPr>
          <w:sz w:val="24"/>
        </w:rPr>
        <w:t>и</w:t>
      </w:r>
      <w:r>
        <w:rPr>
          <w:spacing w:val="1"/>
          <w:sz w:val="24"/>
        </w:rPr>
        <w:t xml:space="preserve"> </w:t>
      </w:r>
      <w:r>
        <w:rPr>
          <w:sz w:val="24"/>
        </w:rPr>
        <w:t>плавания</w:t>
      </w:r>
      <w:r>
        <w:rPr>
          <w:spacing w:val="1"/>
          <w:sz w:val="24"/>
        </w:rPr>
        <w:t xml:space="preserve"> </w:t>
      </w:r>
      <w:r>
        <w:rPr>
          <w:sz w:val="24"/>
        </w:rPr>
        <w:t>как</w:t>
      </w:r>
      <w:r>
        <w:rPr>
          <w:spacing w:val="1"/>
          <w:sz w:val="24"/>
        </w:rPr>
        <w:t xml:space="preserve"> </w:t>
      </w:r>
      <w:r>
        <w:rPr>
          <w:sz w:val="24"/>
        </w:rPr>
        <w:t>важных</w:t>
      </w:r>
      <w:r>
        <w:rPr>
          <w:spacing w:val="1"/>
          <w:sz w:val="24"/>
        </w:rPr>
        <w:t xml:space="preserve"> </w:t>
      </w:r>
      <w:r>
        <w:rPr>
          <w:sz w:val="24"/>
        </w:rPr>
        <w:t>жизнеобеспечивающих</w:t>
      </w:r>
      <w:r>
        <w:rPr>
          <w:spacing w:val="1"/>
          <w:sz w:val="24"/>
        </w:rPr>
        <w:t xml:space="preserve"> </w:t>
      </w:r>
      <w:r>
        <w:rPr>
          <w:sz w:val="24"/>
        </w:rPr>
        <w:t>умений,</w:t>
      </w:r>
      <w:r>
        <w:rPr>
          <w:spacing w:val="-57"/>
          <w:sz w:val="24"/>
        </w:rPr>
        <w:t xml:space="preserve"> </w:t>
      </w:r>
      <w:r>
        <w:rPr>
          <w:sz w:val="24"/>
        </w:rPr>
        <w:t>установка на здоровый образ жизни, необходимость соблюдения правил безопасности при</w:t>
      </w:r>
      <w:r>
        <w:rPr>
          <w:spacing w:val="1"/>
          <w:sz w:val="24"/>
        </w:rPr>
        <w:t xml:space="preserve"> </w:t>
      </w:r>
      <w:r>
        <w:rPr>
          <w:sz w:val="24"/>
        </w:rPr>
        <w:t>занятиях</w:t>
      </w:r>
      <w:r>
        <w:rPr>
          <w:spacing w:val="-2"/>
          <w:sz w:val="24"/>
        </w:rPr>
        <w:t xml:space="preserve"> </w:t>
      </w:r>
      <w:r>
        <w:rPr>
          <w:sz w:val="24"/>
        </w:rPr>
        <w:t>физической культурой и</w:t>
      </w:r>
      <w:r>
        <w:rPr>
          <w:spacing w:val="4"/>
          <w:sz w:val="24"/>
        </w:rPr>
        <w:t xml:space="preserve"> </w:t>
      </w:r>
      <w:r>
        <w:rPr>
          <w:sz w:val="24"/>
        </w:rPr>
        <w:t>спортом.</w:t>
      </w:r>
    </w:p>
    <w:p>
      <w:pPr>
        <w:pStyle w:val="8"/>
        <w:spacing w:line="276" w:lineRule="exact"/>
        <w:ind w:left="1021"/>
      </w:pPr>
      <w:r>
        <w:t>Экологическое</w:t>
      </w:r>
      <w:r>
        <w:rPr>
          <w:spacing w:val="-5"/>
        </w:rPr>
        <w:t xml:space="preserve"> </w:t>
      </w:r>
      <w:r>
        <w:t>воспитание:</w:t>
      </w:r>
    </w:p>
    <w:p>
      <w:pPr>
        <w:pStyle w:val="12"/>
        <w:numPr>
          <w:ilvl w:val="0"/>
          <w:numId w:val="2"/>
        </w:numPr>
        <w:tabs>
          <w:tab w:val="left" w:pos="477"/>
        </w:tabs>
        <w:spacing w:before="140" w:line="360" w:lineRule="auto"/>
        <w:ind w:right="253" w:firstLine="0"/>
        <w:rPr>
          <w:sz w:val="24"/>
        </w:rPr>
      </w:pPr>
      <w:r>
        <w:rPr>
          <w:sz w:val="24"/>
        </w:rPr>
        <w:t>экологически целесообразное отношение к природе, внимательное отношение к человеку,</w:t>
      </w:r>
      <w:r>
        <w:rPr>
          <w:spacing w:val="1"/>
          <w:sz w:val="24"/>
        </w:rPr>
        <w:t xml:space="preserve"> </w:t>
      </w:r>
      <w:r>
        <w:rPr>
          <w:sz w:val="24"/>
        </w:rPr>
        <w:t>его</w:t>
      </w:r>
      <w:r>
        <w:rPr>
          <w:spacing w:val="1"/>
          <w:sz w:val="24"/>
        </w:rPr>
        <w:t xml:space="preserve"> </w:t>
      </w:r>
      <w:r>
        <w:rPr>
          <w:sz w:val="24"/>
        </w:rPr>
        <w:t>потребностям</w:t>
      </w:r>
      <w:r>
        <w:rPr>
          <w:spacing w:val="1"/>
          <w:sz w:val="24"/>
        </w:rPr>
        <w:t xml:space="preserve"> </w:t>
      </w:r>
      <w:r>
        <w:rPr>
          <w:sz w:val="24"/>
        </w:rPr>
        <w:t>в</w:t>
      </w:r>
      <w:r>
        <w:rPr>
          <w:spacing w:val="1"/>
          <w:sz w:val="24"/>
        </w:rPr>
        <w:t xml:space="preserve"> </w:t>
      </w:r>
      <w:r>
        <w:rPr>
          <w:sz w:val="24"/>
        </w:rPr>
        <w:t>жизнеобеспечивающих</w:t>
      </w:r>
      <w:r>
        <w:rPr>
          <w:spacing w:val="1"/>
          <w:sz w:val="24"/>
        </w:rPr>
        <w:t xml:space="preserve"> </w:t>
      </w:r>
      <w:r>
        <w:rPr>
          <w:sz w:val="24"/>
        </w:rPr>
        <w:t>двигательных</w:t>
      </w:r>
      <w:r>
        <w:rPr>
          <w:spacing w:val="1"/>
          <w:sz w:val="24"/>
        </w:rPr>
        <w:t xml:space="preserve"> </w:t>
      </w:r>
      <w:r>
        <w:rPr>
          <w:sz w:val="24"/>
        </w:rPr>
        <w:t>действиях,</w:t>
      </w:r>
      <w:r>
        <w:rPr>
          <w:spacing w:val="1"/>
          <w:sz w:val="24"/>
        </w:rPr>
        <w:t xml:space="preserve"> </w:t>
      </w:r>
      <w:r>
        <w:rPr>
          <w:sz w:val="24"/>
        </w:rPr>
        <w:t>ответственное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собственному</w:t>
      </w:r>
      <w:r>
        <w:rPr>
          <w:spacing w:val="1"/>
          <w:sz w:val="24"/>
        </w:rPr>
        <w:t xml:space="preserve"> </w:t>
      </w:r>
      <w:r>
        <w:rPr>
          <w:sz w:val="24"/>
        </w:rPr>
        <w:t>физическому</w:t>
      </w:r>
      <w:r>
        <w:rPr>
          <w:spacing w:val="1"/>
          <w:sz w:val="24"/>
        </w:rPr>
        <w:t xml:space="preserve"> </w:t>
      </w:r>
      <w:r>
        <w:rPr>
          <w:sz w:val="24"/>
        </w:rPr>
        <w:t>и</w:t>
      </w:r>
      <w:r>
        <w:rPr>
          <w:spacing w:val="1"/>
          <w:sz w:val="24"/>
        </w:rPr>
        <w:t xml:space="preserve"> </w:t>
      </w:r>
      <w:r>
        <w:rPr>
          <w:sz w:val="24"/>
        </w:rPr>
        <w:t>психическому</w:t>
      </w:r>
      <w:r>
        <w:rPr>
          <w:spacing w:val="1"/>
          <w:sz w:val="24"/>
        </w:rPr>
        <w:t xml:space="preserve"> </w:t>
      </w:r>
      <w:r>
        <w:rPr>
          <w:sz w:val="24"/>
        </w:rPr>
        <w:t>здоровью,</w:t>
      </w:r>
      <w:r>
        <w:rPr>
          <w:spacing w:val="1"/>
          <w:sz w:val="24"/>
        </w:rPr>
        <w:t xml:space="preserve"> </w:t>
      </w:r>
      <w:r>
        <w:rPr>
          <w:sz w:val="24"/>
        </w:rPr>
        <w:t>осознание</w:t>
      </w:r>
      <w:r>
        <w:rPr>
          <w:spacing w:val="1"/>
          <w:sz w:val="24"/>
        </w:rPr>
        <w:t xml:space="preserve"> </w:t>
      </w:r>
      <w:r>
        <w:rPr>
          <w:sz w:val="24"/>
        </w:rPr>
        <w:t>ценности</w:t>
      </w:r>
      <w:r>
        <w:rPr>
          <w:spacing w:val="-57"/>
          <w:sz w:val="24"/>
        </w:rPr>
        <w:t xml:space="preserve"> </w:t>
      </w:r>
      <w:r>
        <w:rPr>
          <w:sz w:val="24"/>
        </w:rPr>
        <w:t>соблюдения правил безопасного поведения в ситуациях, угрожающих здоровью и жизни</w:t>
      </w:r>
      <w:r>
        <w:rPr>
          <w:spacing w:val="1"/>
          <w:sz w:val="24"/>
        </w:rPr>
        <w:t xml:space="preserve"> </w:t>
      </w:r>
      <w:r>
        <w:rPr>
          <w:sz w:val="24"/>
        </w:rPr>
        <w:t>людей;</w:t>
      </w:r>
    </w:p>
    <w:p>
      <w:pPr>
        <w:pStyle w:val="12"/>
        <w:numPr>
          <w:ilvl w:val="0"/>
          <w:numId w:val="2"/>
        </w:numPr>
        <w:tabs>
          <w:tab w:val="left" w:pos="705"/>
        </w:tabs>
        <w:spacing w:line="360" w:lineRule="auto"/>
        <w:ind w:right="256" w:firstLine="0"/>
        <w:rPr>
          <w:sz w:val="24"/>
        </w:rPr>
      </w:pPr>
      <w:r>
        <w:rPr>
          <w:sz w:val="24"/>
        </w:rPr>
        <w:t>экологическое</w:t>
      </w:r>
      <w:r>
        <w:rPr>
          <w:spacing w:val="1"/>
          <w:sz w:val="24"/>
        </w:rPr>
        <w:t xml:space="preserve"> </w:t>
      </w:r>
      <w:r>
        <w:rPr>
          <w:sz w:val="24"/>
        </w:rPr>
        <w:t>мышление,</w:t>
      </w:r>
      <w:r>
        <w:rPr>
          <w:spacing w:val="1"/>
          <w:sz w:val="24"/>
        </w:rPr>
        <w:t xml:space="preserve"> </w:t>
      </w:r>
      <w:r>
        <w:rPr>
          <w:sz w:val="24"/>
        </w:rPr>
        <w:t>умение</w:t>
      </w:r>
      <w:r>
        <w:rPr>
          <w:spacing w:val="1"/>
          <w:sz w:val="24"/>
        </w:rPr>
        <w:t xml:space="preserve"> </w:t>
      </w:r>
      <w:r>
        <w:rPr>
          <w:sz w:val="24"/>
        </w:rPr>
        <w:t>руководствоваться</w:t>
      </w:r>
      <w:r>
        <w:rPr>
          <w:spacing w:val="1"/>
          <w:sz w:val="24"/>
        </w:rPr>
        <w:t xml:space="preserve"> </w:t>
      </w:r>
      <w:r>
        <w:rPr>
          <w:sz w:val="24"/>
        </w:rPr>
        <w:t>им</w:t>
      </w:r>
      <w:r>
        <w:rPr>
          <w:spacing w:val="1"/>
          <w:sz w:val="24"/>
        </w:rPr>
        <w:t xml:space="preserve"> </w:t>
      </w:r>
      <w:r>
        <w:rPr>
          <w:sz w:val="24"/>
        </w:rPr>
        <w:t>в</w:t>
      </w:r>
      <w:r>
        <w:rPr>
          <w:spacing w:val="1"/>
          <w:sz w:val="24"/>
        </w:rPr>
        <w:t xml:space="preserve"> </w:t>
      </w:r>
      <w:r>
        <w:rPr>
          <w:sz w:val="24"/>
        </w:rPr>
        <w:t>познавательной,</w:t>
      </w:r>
      <w:r>
        <w:rPr>
          <w:spacing w:val="1"/>
          <w:sz w:val="24"/>
        </w:rPr>
        <w:t xml:space="preserve"> </w:t>
      </w:r>
      <w:r>
        <w:rPr>
          <w:sz w:val="24"/>
        </w:rPr>
        <w:t>коммуникативной</w:t>
      </w:r>
      <w:r>
        <w:rPr>
          <w:spacing w:val="-3"/>
          <w:sz w:val="24"/>
        </w:rPr>
        <w:t xml:space="preserve"> </w:t>
      </w:r>
      <w:r>
        <w:rPr>
          <w:sz w:val="24"/>
        </w:rPr>
        <w:t>и социальной практике.</w:t>
      </w:r>
    </w:p>
    <w:p>
      <w:pPr>
        <w:pStyle w:val="12"/>
        <w:numPr>
          <w:ilvl w:val="2"/>
          <w:numId w:val="40"/>
        </w:numPr>
        <w:tabs>
          <w:tab w:val="left" w:pos="914"/>
        </w:tabs>
        <w:ind w:left="913" w:hanging="602"/>
        <w:jc w:val="both"/>
        <w:rPr>
          <w:sz w:val="24"/>
        </w:rPr>
      </w:pPr>
      <w:r>
        <w:rPr>
          <w:sz w:val="24"/>
        </w:rPr>
        <w:t>В</w:t>
      </w:r>
      <w:r>
        <w:rPr>
          <w:spacing w:val="-5"/>
          <w:sz w:val="24"/>
        </w:rPr>
        <w:t xml:space="preserve"> </w:t>
      </w:r>
      <w:r>
        <w:rPr>
          <w:sz w:val="24"/>
        </w:rPr>
        <w:t>результате</w:t>
      </w:r>
      <w:r>
        <w:rPr>
          <w:spacing w:val="-2"/>
          <w:sz w:val="24"/>
        </w:rPr>
        <w:t xml:space="preserve"> </w:t>
      </w:r>
      <w:r>
        <w:rPr>
          <w:sz w:val="24"/>
        </w:rPr>
        <w:t>изучения</w:t>
      </w:r>
      <w:r>
        <w:rPr>
          <w:spacing w:val="-2"/>
          <w:sz w:val="24"/>
        </w:rPr>
        <w:t xml:space="preserve"> </w:t>
      </w:r>
      <w:r>
        <w:rPr>
          <w:sz w:val="24"/>
        </w:rPr>
        <w:t>физической</w:t>
      </w:r>
      <w:r>
        <w:rPr>
          <w:spacing w:val="-2"/>
          <w:sz w:val="24"/>
        </w:rPr>
        <w:t xml:space="preserve"> </w:t>
      </w:r>
      <w:r>
        <w:rPr>
          <w:sz w:val="24"/>
        </w:rPr>
        <w:t>культуры</w:t>
      </w:r>
      <w:r>
        <w:rPr>
          <w:spacing w:val="-2"/>
          <w:sz w:val="24"/>
        </w:rPr>
        <w:t xml:space="preserve"> </w:t>
      </w:r>
      <w:r>
        <w:rPr>
          <w:sz w:val="24"/>
        </w:rPr>
        <w:t>на</w:t>
      </w:r>
      <w:r>
        <w:rPr>
          <w:spacing w:val="3"/>
          <w:sz w:val="24"/>
        </w:rPr>
        <w:t xml:space="preserve"> </w:t>
      </w:r>
      <w:r>
        <w:rPr>
          <w:sz w:val="24"/>
        </w:rPr>
        <w:t>уровне</w:t>
      </w:r>
      <w:r>
        <w:rPr>
          <w:spacing w:val="-3"/>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p>
    <w:p>
      <w:pPr>
        <w:jc w:val="both"/>
        <w:rPr>
          <w:sz w:val="24"/>
        </w:rPr>
        <w:sectPr>
          <w:pgSz w:w="11910" w:h="16850"/>
          <w:pgMar w:top="980" w:right="880" w:bottom="280" w:left="820" w:header="571" w:footer="0" w:gutter="0"/>
          <w:cols w:space="720" w:num="1"/>
        </w:sectPr>
      </w:pPr>
    </w:p>
    <w:p>
      <w:pPr>
        <w:pStyle w:val="8"/>
        <w:spacing w:before="100" w:line="360" w:lineRule="auto"/>
        <w:ind w:right="257"/>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57"/>
        </w:rPr>
        <w:t xml:space="preserve"> </w:t>
      </w:r>
      <w:r>
        <w:t>коммуникативные универсальные учебные действия, регулятивные универсальные учебные</w:t>
      </w:r>
      <w:r>
        <w:rPr>
          <w:spacing w:val="1"/>
        </w:rPr>
        <w:t xml:space="preserve"> </w:t>
      </w:r>
      <w:r>
        <w:t>действия,</w:t>
      </w:r>
      <w:r>
        <w:rPr>
          <w:spacing w:val="-1"/>
        </w:rPr>
        <w:t xml:space="preserve"> </w:t>
      </w:r>
      <w:r>
        <w:t>совместная деятельность.</w:t>
      </w:r>
    </w:p>
    <w:p>
      <w:pPr>
        <w:pStyle w:val="12"/>
        <w:numPr>
          <w:ilvl w:val="3"/>
          <w:numId w:val="42"/>
        </w:numPr>
        <w:tabs>
          <w:tab w:val="left" w:pos="1094"/>
        </w:tabs>
        <w:spacing w:line="360" w:lineRule="auto"/>
        <w:ind w:right="253"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1"/>
          <w:sz w:val="24"/>
        </w:rPr>
        <w:t xml:space="preserve"> </w:t>
      </w:r>
      <w:r>
        <w:rPr>
          <w:sz w:val="24"/>
        </w:rPr>
        <w:t>действия,</w:t>
      </w:r>
      <w:r>
        <w:rPr>
          <w:spacing w:val="1"/>
          <w:sz w:val="24"/>
        </w:rPr>
        <w:t xml:space="preserve"> </w:t>
      </w:r>
      <w:r>
        <w:rPr>
          <w:sz w:val="24"/>
        </w:rPr>
        <w:t>умения</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2"/>
          <w:sz w:val="24"/>
        </w:rPr>
        <w:t xml:space="preserve"> </w:t>
      </w:r>
      <w:r>
        <w:rPr>
          <w:sz w:val="24"/>
        </w:rPr>
        <w:t>учебных</w:t>
      </w:r>
      <w:r>
        <w:rPr>
          <w:spacing w:val="2"/>
          <w:sz w:val="24"/>
        </w:rPr>
        <w:t xml:space="preserve"> </w:t>
      </w:r>
      <w:r>
        <w:rPr>
          <w:sz w:val="24"/>
        </w:rPr>
        <w:t>действий:</w:t>
      </w:r>
    </w:p>
    <w:p>
      <w:pPr>
        <w:pStyle w:val="12"/>
        <w:numPr>
          <w:ilvl w:val="0"/>
          <w:numId w:val="2"/>
        </w:numPr>
        <w:tabs>
          <w:tab w:val="left" w:pos="465"/>
        </w:tabs>
        <w:spacing w:before="1" w:line="360" w:lineRule="auto"/>
        <w:ind w:right="252" w:firstLine="0"/>
        <w:rPr>
          <w:sz w:val="24"/>
        </w:rPr>
      </w:pPr>
      <w:r>
        <w:rPr>
          <w:sz w:val="24"/>
        </w:rPr>
        <w:t>ориентироваться в терминах и понятиях, используемых в физической культуре (в пределах</w:t>
      </w:r>
      <w:r>
        <w:rPr>
          <w:spacing w:val="1"/>
          <w:sz w:val="24"/>
        </w:rPr>
        <w:t xml:space="preserve"> </w:t>
      </w:r>
      <w:r>
        <w:rPr>
          <w:sz w:val="24"/>
        </w:rPr>
        <w:t>изученного),</w:t>
      </w:r>
      <w:r>
        <w:rPr>
          <w:spacing w:val="1"/>
          <w:sz w:val="24"/>
        </w:rPr>
        <w:t xml:space="preserve"> </w:t>
      </w:r>
      <w:r>
        <w:rPr>
          <w:sz w:val="24"/>
        </w:rPr>
        <w:t>применять</w:t>
      </w:r>
      <w:r>
        <w:rPr>
          <w:spacing w:val="1"/>
          <w:sz w:val="24"/>
        </w:rPr>
        <w:t xml:space="preserve"> </w:t>
      </w:r>
      <w:r>
        <w:rPr>
          <w:sz w:val="24"/>
        </w:rPr>
        <w:t>изученную</w:t>
      </w:r>
      <w:r>
        <w:rPr>
          <w:spacing w:val="1"/>
          <w:sz w:val="24"/>
        </w:rPr>
        <w:t xml:space="preserve"> </w:t>
      </w:r>
      <w:r>
        <w:rPr>
          <w:sz w:val="24"/>
        </w:rPr>
        <w:t>терминологию</w:t>
      </w:r>
      <w:r>
        <w:rPr>
          <w:spacing w:val="1"/>
          <w:sz w:val="24"/>
        </w:rPr>
        <w:t xml:space="preserve"> </w:t>
      </w:r>
      <w:r>
        <w:rPr>
          <w:sz w:val="24"/>
        </w:rPr>
        <w:t>в</w:t>
      </w:r>
      <w:r>
        <w:rPr>
          <w:spacing w:val="1"/>
          <w:sz w:val="24"/>
        </w:rPr>
        <w:t xml:space="preserve"> </w:t>
      </w:r>
      <w:r>
        <w:rPr>
          <w:sz w:val="24"/>
        </w:rPr>
        <w:t>своих</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высказываниях;</w:t>
      </w:r>
    </w:p>
    <w:p>
      <w:pPr>
        <w:pStyle w:val="12"/>
        <w:numPr>
          <w:ilvl w:val="0"/>
          <w:numId w:val="2"/>
        </w:numPr>
        <w:tabs>
          <w:tab w:val="left" w:pos="520"/>
        </w:tabs>
        <w:spacing w:line="360" w:lineRule="auto"/>
        <w:ind w:right="257" w:firstLine="0"/>
        <w:rPr>
          <w:sz w:val="24"/>
        </w:rPr>
      </w:pPr>
      <w:r>
        <w:rPr>
          <w:sz w:val="24"/>
        </w:rPr>
        <w:t>выявлять</w:t>
      </w:r>
      <w:r>
        <w:rPr>
          <w:spacing w:val="1"/>
          <w:sz w:val="24"/>
        </w:rPr>
        <w:t xml:space="preserve"> </w:t>
      </w:r>
      <w:r>
        <w:rPr>
          <w:sz w:val="24"/>
        </w:rPr>
        <w:t>признаки</w:t>
      </w:r>
      <w:r>
        <w:rPr>
          <w:spacing w:val="1"/>
          <w:sz w:val="24"/>
        </w:rPr>
        <w:t xml:space="preserve"> </w:t>
      </w:r>
      <w:r>
        <w:rPr>
          <w:sz w:val="24"/>
        </w:rPr>
        <w:t>положительного</w:t>
      </w:r>
      <w:r>
        <w:rPr>
          <w:spacing w:val="1"/>
          <w:sz w:val="24"/>
        </w:rPr>
        <w:t xml:space="preserve"> </w:t>
      </w:r>
      <w:r>
        <w:rPr>
          <w:sz w:val="24"/>
        </w:rPr>
        <w:t>влияния</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на</w:t>
      </w:r>
      <w:r>
        <w:rPr>
          <w:spacing w:val="1"/>
          <w:sz w:val="24"/>
        </w:rPr>
        <w:t xml:space="preserve"> </w:t>
      </w:r>
      <w:r>
        <w:rPr>
          <w:sz w:val="24"/>
        </w:rPr>
        <w:t>работу</w:t>
      </w:r>
      <w:r>
        <w:rPr>
          <w:spacing w:val="-57"/>
          <w:sz w:val="24"/>
        </w:rPr>
        <w:t xml:space="preserve"> </w:t>
      </w:r>
      <w:r>
        <w:rPr>
          <w:sz w:val="24"/>
        </w:rPr>
        <w:t>организма,</w:t>
      </w:r>
      <w:r>
        <w:rPr>
          <w:spacing w:val="-1"/>
          <w:sz w:val="24"/>
        </w:rPr>
        <w:t xml:space="preserve"> </w:t>
      </w:r>
      <w:r>
        <w:rPr>
          <w:sz w:val="24"/>
        </w:rPr>
        <w:t>сохранение</w:t>
      </w:r>
      <w:r>
        <w:rPr>
          <w:spacing w:val="-1"/>
          <w:sz w:val="24"/>
        </w:rPr>
        <w:t xml:space="preserve"> </w:t>
      </w:r>
      <w:r>
        <w:rPr>
          <w:sz w:val="24"/>
        </w:rPr>
        <w:t>его</w:t>
      </w:r>
      <w:r>
        <w:rPr>
          <w:spacing w:val="-2"/>
          <w:sz w:val="24"/>
        </w:rPr>
        <w:t xml:space="preserve"> </w:t>
      </w:r>
      <w:r>
        <w:rPr>
          <w:sz w:val="24"/>
        </w:rPr>
        <w:t>здоровья и эмоционального</w:t>
      </w:r>
      <w:r>
        <w:rPr>
          <w:spacing w:val="-1"/>
          <w:sz w:val="24"/>
        </w:rPr>
        <w:t xml:space="preserve"> </w:t>
      </w:r>
      <w:r>
        <w:rPr>
          <w:sz w:val="24"/>
        </w:rPr>
        <w:t>благополучия;</w:t>
      </w:r>
    </w:p>
    <w:p>
      <w:pPr>
        <w:pStyle w:val="12"/>
        <w:numPr>
          <w:ilvl w:val="0"/>
          <w:numId w:val="2"/>
        </w:numPr>
        <w:tabs>
          <w:tab w:val="left" w:pos="535"/>
        </w:tabs>
        <w:spacing w:line="360" w:lineRule="auto"/>
        <w:ind w:right="258" w:firstLine="0"/>
        <w:rPr>
          <w:sz w:val="24"/>
        </w:rPr>
      </w:pPr>
      <w:r>
        <w:rPr>
          <w:sz w:val="24"/>
        </w:rPr>
        <w:t>моделировать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освоении</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плавании;</w:t>
      </w:r>
    </w:p>
    <w:p>
      <w:pPr>
        <w:pStyle w:val="12"/>
        <w:numPr>
          <w:ilvl w:val="0"/>
          <w:numId w:val="2"/>
        </w:numPr>
        <w:tabs>
          <w:tab w:val="left" w:pos="547"/>
        </w:tabs>
        <w:spacing w:line="360" w:lineRule="auto"/>
        <w:ind w:right="249" w:firstLine="0"/>
        <w:rPr>
          <w:sz w:val="24"/>
        </w:rPr>
      </w:pPr>
      <w:r>
        <w:rPr>
          <w:sz w:val="24"/>
        </w:rPr>
        <w:t>устанавливать</w:t>
      </w:r>
      <w:r>
        <w:rPr>
          <w:spacing w:val="1"/>
          <w:sz w:val="24"/>
        </w:rPr>
        <w:t xml:space="preserve"> </w:t>
      </w:r>
      <w:r>
        <w:rPr>
          <w:sz w:val="24"/>
        </w:rPr>
        <w:t>связь</w:t>
      </w:r>
      <w:r>
        <w:rPr>
          <w:spacing w:val="1"/>
          <w:sz w:val="24"/>
        </w:rPr>
        <w:t xml:space="preserve"> </w:t>
      </w:r>
      <w:r>
        <w:rPr>
          <w:sz w:val="24"/>
        </w:rPr>
        <w:t>между</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влиянием</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физических</w:t>
      </w:r>
      <w:r>
        <w:rPr>
          <w:spacing w:val="-2"/>
          <w:sz w:val="24"/>
        </w:rPr>
        <w:t xml:space="preserve"> </w:t>
      </w:r>
      <w:r>
        <w:rPr>
          <w:sz w:val="24"/>
        </w:rPr>
        <w:t>качеств;</w:t>
      </w:r>
    </w:p>
    <w:p>
      <w:pPr>
        <w:pStyle w:val="12"/>
        <w:numPr>
          <w:ilvl w:val="0"/>
          <w:numId w:val="2"/>
        </w:numPr>
        <w:tabs>
          <w:tab w:val="left" w:pos="592"/>
        </w:tabs>
        <w:spacing w:line="360" w:lineRule="auto"/>
        <w:ind w:right="248" w:firstLine="0"/>
        <w:rPr>
          <w:sz w:val="24"/>
        </w:rPr>
      </w:pPr>
      <w:r>
        <w:rPr>
          <w:sz w:val="24"/>
        </w:rPr>
        <w:t>классифицировать</w:t>
      </w:r>
      <w:r>
        <w:rPr>
          <w:spacing w:val="1"/>
          <w:sz w:val="24"/>
        </w:rPr>
        <w:t xml:space="preserve"> </w:t>
      </w:r>
      <w:r>
        <w:rPr>
          <w:sz w:val="24"/>
        </w:rPr>
        <w:t>виды</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определённым</w:t>
      </w:r>
      <w:r>
        <w:rPr>
          <w:spacing w:val="1"/>
          <w:sz w:val="24"/>
        </w:rPr>
        <w:t xml:space="preserve"> </w:t>
      </w:r>
      <w:r>
        <w:rPr>
          <w:sz w:val="24"/>
        </w:rPr>
        <w:t>классификационным признаком: по признаку исторически сложившихся систем физического</w:t>
      </w:r>
      <w:r>
        <w:rPr>
          <w:spacing w:val="-57"/>
          <w:sz w:val="24"/>
        </w:rPr>
        <w:t xml:space="preserve"> </w:t>
      </w:r>
      <w:r>
        <w:rPr>
          <w:sz w:val="24"/>
        </w:rPr>
        <w:t>воспитания,</w:t>
      </w:r>
      <w:r>
        <w:rPr>
          <w:spacing w:val="1"/>
          <w:sz w:val="24"/>
        </w:rPr>
        <w:t xml:space="preserve"> </w:t>
      </w:r>
      <w:r>
        <w:rPr>
          <w:sz w:val="24"/>
        </w:rPr>
        <w:t>по</w:t>
      </w:r>
      <w:r>
        <w:rPr>
          <w:spacing w:val="1"/>
          <w:sz w:val="24"/>
        </w:rPr>
        <w:t xml:space="preserve"> </w:t>
      </w:r>
      <w:r>
        <w:rPr>
          <w:sz w:val="24"/>
        </w:rPr>
        <w:t>преимущественной</w:t>
      </w:r>
      <w:r>
        <w:rPr>
          <w:spacing w:val="1"/>
          <w:sz w:val="24"/>
        </w:rPr>
        <w:t xml:space="preserve"> </w:t>
      </w:r>
      <w:r>
        <w:rPr>
          <w:sz w:val="24"/>
        </w:rPr>
        <w:t>целевой</w:t>
      </w:r>
      <w:r>
        <w:rPr>
          <w:spacing w:val="1"/>
          <w:sz w:val="24"/>
        </w:rPr>
        <w:t xml:space="preserve"> </w:t>
      </w:r>
      <w:r>
        <w:rPr>
          <w:sz w:val="24"/>
        </w:rPr>
        <w:t>направленности</w:t>
      </w:r>
      <w:r>
        <w:rPr>
          <w:spacing w:val="1"/>
          <w:sz w:val="24"/>
        </w:rPr>
        <w:t xml:space="preserve"> </w:t>
      </w:r>
      <w:r>
        <w:rPr>
          <w:sz w:val="24"/>
        </w:rPr>
        <w:t>их</w:t>
      </w:r>
      <w:r>
        <w:rPr>
          <w:spacing w:val="1"/>
          <w:sz w:val="24"/>
        </w:rPr>
        <w:t xml:space="preserve"> </w:t>
      </w:r>
      <w:r>
        <w:rPr>
          <w:sz w:val="24"/>
        </w:rPr>
        <w:t>использования,</w:t>
      </w:r>
      <w:r>
        <w:rPr>
          <w:spacing w:val="1"/>
          <w:sz w:val="24"/>
        </w:rPr>
        <w:t xml:space="preserve"> </w:t>
      </w:r>
      <w:r>
        <w:rPr>
          <w:sz w:val="24"/>
        </w:rPr>
        <w:t>преимущественному</w:t>
      </w:r>
      <w:r>
        <w:rPr>
          <w:spacing w:val="-7"/>
          <w:sz w:val="24"/>
        </w:rPr>
        <w:t xml:space="preserve"> </w:t>
      </w:r>
      <w:r>
        <w:rPr>
          <w:sz w:val="24"/>
        </w:rPr>
        <w:t>воздействию</w:t>
      </w:r>
      <w:r>
        <w:rPr>
          <w:spacing w:val="-4"/>
          <w:sz w:val="24"/>
        </w:rPr>
        <w:t xml:space="preserve"> </w:t>
      </w:r>
      <w:r>
        <w:rPr>
          <w:sz w:val="24"/>
        </w:rPr>
        <w:t>на</w:t>
      </w:r>
      <w:r>
        <w:rPr>
          <w:spacing w:val="-4"/>
          <w:sz w:val="24"/>
        </w:rPr>
        <w:t xml:space="preserve"> </w:t>
      </w:r>
      <w:r>
        <w:rPr>
          <w:sz w:val="24"/>
        </w:rPr>
        <w:t>развитие</w:t>
      </w:r>
      <w:r>
        <w:rPr>
          <w:spacing w:val="-5"/>
          <w:sz w:val="24"/>
        </w:rPr>
        <w:t xml:space="preserve"> </w:t>
      </w:r>
      <w:r>
        <w:rPr>
          <w:sz w:val="24"/>
        </w:rPr>
        <w:t>отдельных</w:t>
      </w:r>
      <w:r>
        <w:rPr>
          <w:spacing w:val="-1"/>
          <w:sz w:val="24"/>
        </w:rPr>
        <w:t xml:space="preserve"> </w:t>
      </w:r>
      <w:r>
        <w:rPr>
          <w:sz w:val="24"/>
        </w:rPr>
        <w:t>качеств</w:t>
      </w:r>
      <w:r>
        <w:rPr>
          <w:spacing w:val="-2"/>
          <w:sz w:val="24"/>
        </w:rPr>
        <w:t xml:space="preserve"> </w:t>
      </w:r>
      <w:r>
        <w:rPr>
          <w:sz w:val="24"/>
        </w:rPr>
        <w:t>(способностей)</w:t>
      </w:r>
      <w:r>
        <w:rPr>
          <w:spacing w:val="-2"/>
          <w:sz w:val="24"/>
        </w:rPr>
        <w:t xml:space="preserve"> </w:t>
      </w:r>
      <w:r>
        <w:rPr>
          <w:sz w:val="24"/>
        </w:rPr>
        <w:t>человека;</w:t>
      </w:r>
    </w:p>
    <w:p>
      <w:pPr>
        <w:pStyle w:val="12"/>
        <w:numPr>
          <w:ilvl w:val="0"/>
          <w:numId w:val="2"/>
        </w:numPr>
        <w:tabs>
          <w:tab w:val="left" w:pos="479"/>
        </w:tabs>
        <w:spacing w:line="360" w:lineRule="auto"/>
        <w:ind w:right="258" w:firstLine="0"/>
        <w:rPr>
          <w:sz w:val="24"/>
        </w:rPr>
      </w:pPr>
      <w:r>
        <w:rPr>
          <w:sz w:val="24"/>
        </w:rPr>
        <w:t>приводить примеры и осуществлять демонстрацию гимнастических упражнений, навыков</w:t>
      </w:r>
      <w:r>
        <w:rPr>
          <w:spacing w:val="1"/>
          <w:sz w:val="24"/>
        </w:rPr>
        <w:t xml:space="preserve"> </w:t>
      </w:r>
      <w:r>
        <w:rPr>
          <w:sz w:val="24"/>
        </w:rPr>
        <w:t>плавания,</w:t>
      </w:r>
      <w:r>
        <w:rPr>
          <w:spacing w:val="1"/>
          <w:sz w:val="24"/>
        </w:rPr>
        <w:t xml:space="preserve"> </w:t>
      </w:r>
      <w:r>
        <w:rPr>
          <w:sz w:val="24"/>
        </w:rPr>
        <w:t>ходьбы</w:t>
      </w:r>
      <w:r>
        <w:rPr>
          <w:spacing w:val="1"/>
          <w:sz w:val="24"/>
        </w:rPr>
        <w:t xml:space="preserve"> </w:t>
      </w:r>
      <w:r>
        <w:rPr>
          <w:sz w:val="24"/>
        </w:rPr>
        <w:t>на</w:t>
      </w:r>
      <w:r>
        <w:rPr>
          <w:spacing w:val="1"/>
          <w:sz w:val="24"/>
        </w:rPr>
        <w:t xml:space="preserve"> </w:t>
      </w:r>
      <w:r>
        <w:rPr>
          <w:sz w:val="24"/>
        </w:rPr>
        <w:t>лыжах</w:t>
      </w:r>
      <w:r>
        <w:rPr>
          <w:spacing w:val="1"/>
          <w:sz w:val="24"/>
        </w:rPr>
        <w:t xml:space="preserve"> </w:t>
      </w:r>
      <w:r>
        <w:rPr>
          <w:sz w:val="24"/>
        </w:rPr>
        <w:t>(при</w:t>
      </w:r>
      <w:r>
        <w:rPr>
          <w:spacing w:val="1"/>
          <w:sz w:val="24"/>
        </w:rPr>
        <w:t xml:space="preserve"> </w:t>
      </w:r>
      <w:r>
        <w:rPr>
          <w:sz w:val="24"/>
        </w:rPr>
        <w:t>условии</w:t>
      </w:r>
      <w:r>
        <w:rPr>
          <w:spacing w:val="1"/>
          <w:sz w:val="24"/>
        </w:rPr>
        <w:t xml:space="preserve"> </w:t>
      </w:r>
      <w:r>
        <w:rPr>
          <w:sz w:val="24"/>
        </w:rPr>
        <w:t>наличия</w:t>
      </w:r>
      <w:r>
        <w:rPr>
          <w:spacing w:val="1"/>
          <w:sz w:val="24"/>
        </w:rPr>
        <w:t xml:space="preserve"> </w:t>
      </w:r>
      <w:r>
        <w:rPr>
          <w:sz w:val="24"/>
        </w:rPr>
        <w:t>снежного</w:t>
      </w:r>
      <w:r>
        <w:rPr>
          <w:spacing w:val="1"/>
          <w:sz w:val="24"/>
        </w:rPr>
        <w:t xml:space="preserve"> </w:t>
      </w:r>
      <w:r>
        <w:rPr>
          <w:sz w:val="24"/>
        </w:rPr>
        <w:t>покрова),</w:t>
      </w:r>
      <w:r>
        <w:rPr>
          <w:spacing w:val="61"/>
          <w:sz w:val="24"/>
        </w:rPr>
        <w:t xml:space="preserve"> </w:t>
      </w:r>
      <w:r>
        <w:rPr>
          <w:sz w:val="24"/>
        </w:rPr>
        <w:t>упражнений</w:t>
      </w:r>
      <w:r>
        <w:rPr>
          <w:spacing w:val="-57"/>
          <w:sz w:val="24"/>
        </w:rPr>
        <w:t xml:space="preserve"> </w:t>
      </w:r>
      <w:r>
        <w:rPr>
          <w:sz w:val="24"/>
        </w:rPr>
        <w:t>начальной</w:t>
      </w:r>
      <w:r>
        <w:rPr>
          <w:spacing w:val="-3"/>
          <w:sz w:val="24"/>
        </w:rPr>
        <w:t xml:space="preserve"> </w:t>
      </w:r>
      <w:r>
        <w:rPr>
          <w:sz w:val="24"/>
        </w:rPr>
        <w:t>подготовки</w:t>
      </w:r>
      <w:r>
        <w:rPr>
          <w:spacing w:val="-5"/>
          <w:sz w:val="24"/>
        </w:rPr>
        <w:t xml:space="preserve"> </w:t>
      </w:r>
      <w:r>
        <w:rPr>
          <w:sz w:val="24"/>
        </w:rPr>
        <w:t>по</w:t>
      </w:r>
      <w:r>
        <w:rPr>
          <w:spacing w:val="-2"/>
          <w:sz w:val="24"/>
        </w:rPr>
        <w:t xml:space="preserve"> </w:t>
      </w:r>
      <w:r>
        <w:rPr>
          <w:sz w:val="24"/>
        </w:rPr>
        <w:t>виду</w:t>
      </w:r>
      <w:r>
        <w:rPr>
          <w:spacing w:val="-9"/>
          <w:sz w:val="24"/>
        </w:rPr>
        <w:t xml:space="preserve"> </w:t>
      </w:r>
      <w:r>
        <w:rPr>
          <w:sz w:val="24"/>
        </w:rPr>
        <w:t>спорта</w:t>
      </w:r>
      <w:r>
        <w:rPr>
          <w:spacing w:val="-2"/>
          <w:sz w:val="24"/>
        </w:rPr>
        <w:t xml:space="preserve"> </w:t>
      </w:r>
      <w:r>
        <w:rPr>
          <w:sz w:val="24"/>
        </w:rPr>
        <w:t>(по</w:t>
      </w:r>
      <w:r>
        <w:rPr>
          <w:spacing w:val="-3"/>
          <w:sz w:val="24"/>
        </w:rPr>
        <w:t xml:space="preserve"> </w:t>
      </w:r>
      <w:r>
        <w:rPr>
          <w:sz w:val="24"/>
        </w:rPr>
        <w:t>выбору),</w:t>
      </w:r>
      <w:r>
        <w:rPr>
          <w:spacing w:val="-2"/>
          <w:sz w:val="24"/>
        </w:rPr>
        <w:t xml:space="preserve"> </w:t>
      </w:r>
      <w:r>
        <w:rPr>
          <w:sz w:val="24"/>
        </w:rPr>
        <w:t>туристических</w:t>
      </w:r>
      <w:r>
        <w:rPr>
          <w:spacing w:val="-1"/>
          <w:sz w:val="24"/>
        </w:rPr>
        <w:t xml:space="preserve"> </w:t>
      </w:r>
      <w:r>
        <w:rPr>
          <w:sz w:val="24"/>
        </w:rPr>
        <w:t>физических</w:t>
      </w:r>
      <w:r>
        <w:rPr>
          <w:spacing w:val="1"/>
          <w:sz w:val="24"/>
        </w:rPr>
        <w:t xml:space="preserve"> </w:t>
      </w:r>
      <w:r>
        <w:rPr>
          <w:sz w:val="24"/>
        </w:rPr>
        <w:t>упражнений;</w:t>
      </w:r>
    </w:p>
    <w:p>
      <w:pPr>
        <w:pStyle w:val="12"/>
        <w:numPr>
          <w:ilvl w:val="0"/>
          <w:numId w:val="2"/>
        </w:numPr>
        <w:tabs>
          <w:tab w:val="left" w:pos="472"/>
        </w:tabs>
        <w:spacing w:before="1" w:line="360" w:lineRule="auto"/>
        <w:ind w:right="255" w:firstLine="0"/>
        <w:rPr>
          <w:sz w:val="24"/>
        </w:rPr>
      </w:pPr>
      <w:r>
        <w:rPr>
          <w:sz w:val="24"/>
        </w:rPr>
        <w:t>самостоятельно (или в совместной деятельности) составлять комбинацию упражнений для</w:t>
      </w:r>
      <w:r>
        <w:rPr>
          <w:spacing w:val="1"/>
          <w:sz w:val="24"/>
        </w:rPr>
        <w:t xml:space="preserve"> </w:t>
      </w:r>
      <w:r>
        <w:rPr>
          <w:sz w:val="24"/>
        </w:rPr>
        <w:t>утренней</w:t>
      </w:r>
      <w:r>
        <w:rPr>
          <w:spacing w:val="-2"/>
          <w:sz w:val="24"/>
        </w:rPr>
        <w:t xml:space="preserve"> </w:t>
      </w:r>
      <w:r>
        <w:rPr>
          <w:sz w:val="24"/>
        </w:rPr>
        <w:t>гимнастики</w:t>
      </w:r>
      <w:r>
        <w:rPr>
          <w:spacing w:val="-1"/>
          <w:sz w:val="24"/>
        </w:rPr>
        <w:t xml:space="preserve"> </w:t>
      </w:r>
      <w:r>
        <w:rPr>
          <w:sz w:val="24"/>
        </w:rPr>
        <w:t>с</w:t>
      </w:r>
      <w:r>
        <w:rPr>
          <w:spacing w:val="-5"/>
          <w:sz w:val="24"/>
        </w:rPr>
        <w:t xml:space="preserve"> </w:t>
      </w:r>
      <w:r>
        <w:rPr>
          <w:sz w:val="24"/>
        </w:rPr>
        <w:t>индивидуальным</w:t>
      </w:r>
      <w:r>
        <w:rPr>
          <w:spacing w:val="-3"/>
          <w:sz w:val="24"/>
        </w:rPr>
        <w:t xml:space="preserve"> </w:t>
      </w:r>
      <w:r>
        <w:rPr>
          <w:sz w:val="24"/>
        </w:rPr>
        <w:t>дозированием</w:t>
      </w:r>
      <w:r>
        <w:rPr>
          <w:spacing w:val="-3"/>
          <w:sz w:val="24"/>
        </w:rPr>
        <w:t xml:space="preserve"> </w:t>
      </w:r>
      <w:r>
        <w:rPr>
          <w:sz w:val="24"/>
        </w:rPr>
        <w:t>физических</w:t>
      </w:r>
      <w:r>
        <w:rPr>
          <w:spacing w:val="3"/>
          <w:sz w:val="24"/>
        </w:rPr>
        <w:t xml:space="preserve"> </w:t>
      </w:r>
      <w:r>
        <w:rPr>
          <w:sz w:val="24"/>
        </w:rPr>
        <w:t>упражнений;</w:t>
      </w:r>
    </w:p>
    <w:p>
      <w:pPr>
        <w:pStyle w:val="12"/>
        <w:numPr>
          <w:ilvl w:val="0"/>
          <w:numId w:val="2"/>
        </w:numPr>
        <w:tabs>
          <w:tab w:val="left" w:pos="518"/>
        </w:tabs>
        <w:spacing w:line="360" w:lineRule="auto"/>
        <w:ind w:right="252" w:firstLine="0"/>
        <w:rPr>
          <w:sz w:val="24"/>
        </w:rPr>
      </w:pPr>
      <w:r>
        <w:rPr>
          <w:sz w:val="24"/>
        </w:rPr>
        <w:t>формировать</w:t>
      </w:r>
      <w:r>
        <w:rPr>
          <w:spacing w:val="1"/>
          <w:sz w:val="24"/>
        </w:rPr>
        <w:t xml:space="preserve"> </w:t>
      </w:r>
      <w:r>
        <w:rPr>
          <w:sz w:val="24"/>
        </w:rPr>
        <w:t>умение</w:t>
      </w:r>
      <w:r>
        <w:rPr>
          <w:spacing w:val="1"/>
          <w:sz w:val="24"/>
        </w:rPr>
        <w:t xml:space="preserve"> </w:t>
      </w:r>
      <w:r>
        <w:rPr>
          <w:sz w:val="24"/>
        </w:rPr>
        <w:t>понимать</w:t>
      </w:r>
      <w:r>
        <w:rPr>
          <w:spacing w:val="1"/>
          <w:sz w:val="24"/>
        </w:rPr>
        <w:t xml:space="preserve"> </w:t>
      </w:r>
      <w:r>
        <w:rPr>
          <w:sz w:val="24"/>
        </w:rPr>
        <w:t>причины</w:t>
      </w:r>
      <w:r>
        <w:rPr>
          <w:spacing w:val="1"/>
          <w:sz w:val="24"/>
        </w:rPr>
        <w:t xml:space="preserve"> </w:t>
      </w:r>
      <w:r>
        <w:rPr>
          <w:sz w:val="24"/>
        </w:rPr>
        <w:t>успеха/неуспеха</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w:t>
      </w:r>
      <w:r>
        <w:rPr>
          <w:spacing w:val="-57"/>
          <w:sz w:val="24"/>
        </w:rPr>
        <w:t xml:space="preserve"> </w:t>
      </w:r>
      <w:r>
        <w:rPr>
          <w:sz w:val="24"/>
        </w:rPr>
        <w:t>числе для целей эффективного развития физических качеств и способностей в соответствии с</w:t>
      </w:r>
      <w:r>
        <w:rPr>
          <w:spacing w:val="-57"/>
          <w:sz w:val="24"/>
        </w:rPr>
        <w:t xml:space="preserve"> </w:t>
      </w:r>
      <w:r>
        <w:rPr>
          <w:sz w:val="24"/>
        </w:rPr>
        <w:t>сенситивными</w:t>
      </w:r>
      <w:r>
        <w:rPr>
          <w:spacing w:val="1"/>
          <w:sz w:val="24"/>
        </w:rPr>
        <w:t xml:space="preserve"> </w:t>
      </w:r>
      <w:r>
        <w:rPr>
          <w:sz w:val="24"/>
        </w:rPr>
        <w:t>периодами</w:t>
      </w:r>
      <w:r>
        <w:rPr>
          <w:spacing w:val="1"/>
          <w:sz w:val="24"/>
        </w:rPr>
        <w:t xml:space="preserve"> </w:t>
      </w:r>
      <w:r>
        <w:rPr>
          <w:sz w:val="24"/>
        </w:rPr>
        <w:t>развития,</w:t>
      </w:r>
      <w:r>
        <w:rPr>
          <w:spacing w:val="1"/>
          <w:sz w:val="24"/>
        </w:rPr>
        <w:t xml:space="preserve"> </w:t>
      </w:r>
      <w:r>
        <w:rPr>
          <w:sz w:val="24"/>
        </w:rPr>
        <w:t>способности</w:t>
      </w:r>
      <w:r>
        <w:rPr>
          <w:spacing w:val="1"/>
          <w:sz w:val="24"/>
        </w:rPr>
        <w:t xml:space="preserve"> </w:t>
      </w:r>
      <w:r>
        <w:rPr>
          <w:sz w:val="24"/>
        </w:rPr>
        <w:t>конструктивно</w:t>
      </w:r>
      <w:r>
        <w:rPr>
          <w:spacing w:val="1"/>
          <w:sz w:val="24"/>
        </w:rPr>
        <w:t xml:space="preserve"> </w:t>
      </w:r>
      <w:r>
        <w:rPr>
          <w:sz w:val="24"/>
        </w:rPr>
        <w:t>находить</w:t>
      </w:r>
      <w:r>
        <w:rPr>
          <w:spacing w:val="1"/>
          <w:sz w:val="24"/>
        </w:rPr>
        <w:t xml:space="preserve"> </w:t>
      </w:r>
      <w:r>
        <w:rPr>
          <w:sz w:val="24"/>
        </w:rPr>
        <w:t>решение</w:t>
      </w:r>
      <w:r>
        <w:rPr>
          <w:spacing w:val="1"/>
          <w:sz w:val="24"/>
        </w:rPr>
        <w:t xml:space="preserve"> </w:t>
      </w:r>
      <w:r>
        <w:rPr>
          <w:sz w:val="24"/>
        </w:rPr>
        <w:t>и</w:t>
      </w:r>
      <w:r>
        <w:rPr>
          <w:spacing w:val="-57"/>
          <w:sz w:val="24"/>
        </w:rPr>
        <w:t xml:space="preserve"> </w:t>
      </w:r>
      <w:r>
        <w:rPr>
          <w:sz w:val="24"/>
        </w:rPr>
        <w:t>действовать даже</w:t>
      </w:r>
      <w:r>
        <w:rPr>
          <w:spacing w:val="-2"/>
          <w:sz w:val="24"/>
        </w:rPr>
        <w:t xml:space="preserve"> </w:t>
      </w:r>
      <w:r>
        <w:rPr>
          <w:sz w:val="24"/>
        </w:rPr>
        <w:t>в</w:t>
      </w:r>
      <w:r>
        <w:rPr>
          <w:spacing w:val="-1"/>
          <w:sz w:val="24"/>
        </w:rPr>
        <w:t xml:space="preserve"> </w:t>
      </w:r>
      <w:r>
        <w:rPr>
          <w:sz w:val="24"/>
        </w:rPr>
        <w:t>ситуациях</w:t>
      </w:r>
      <w:r>
        <w:rPr>
          <w:spacing w:val="2"/>
          <w:sz w:val="24"/>
        </w:rPr>
        <w:t xml:space="preserve"> </w:t>
      </w:r>
      <w:r>
        <w:rPr>
          <w:sz w:val="24"/>
        </w:rPr>
        <w:t>неуспеха;</w:t>
      </w:r>
    </w:p>
    <w:p>
      <w:pPr>
        <w:pStyle w:val="12"/>
        <w:numPr>
          <w:ilvl w:val="0"/>
          <w:numId w:val="2"/>
        </w:numPr>
        <w:tabs>
          <w:tab w:val="left" w:pos="592"/>
        </w:tabs>
        <w:spacing w:before="1" w:line="360" w:lineRule="auto"/>
        <w:ind w:right="257" w:firstLine="0"/>
        <w:rPr>
          <w:sz w:val="24"/>
        </w:rPr>
      </w:pPr>
      <w:r>
        <w:rPr>
          <w:sz w:val="24"/>
        </w:rPr>
        <w:t>овладевать</w:t>
      </w:r>
      <w:r>
        <w:rPr>
          <w:spacing w:val="1"/>
          <w:sz w:val="24"/>
        </w:rPr>
        <w:t xml:space="preserve"> </w:t>
      </w:r>
      <w:r>
        <w:rPr>
          <w:sz w:val="24"/>
        </w:rPr>
        <w:t>базовыми</w:t>
      </w:r>
      <w:r>
        <w:rPr>
          <w:spacing w:val="1"/>
          <w:sz w:val="24"/>
        </w:rPr>
        <w:t xml:space="preserve"> </w:t>
      </w:r>
      <w:r>
        <w:rPr>
          <w:sz w:val="24"/>
        </w:rPr>
        <w:t>предметными</w:t>
      </w:r>
      <w:r>
        <w:rPr>
          <w:spacing w:val="1"/>
          <w:sz w:val="24"/>
        </w:rPr>
        <w:t xml:space="preserve"> </w:t>
      </w:r>
      <w:r>
        <w:rPr>
          <w:sz w:val="24"/>
        </w:rPr>
        <w:t>и</w:t>
      </w:r>
      <w:r>
        <w:rPr>
          <w:spacing w:val="1"/>
          <w:sz w:val="24"/>
        </w:rPr>
        <w:t xml:space="preserve"> </w:t>
      </w:r>
      <w:r>
        <w:rPr>
          <w:sz w:val="24"/>
        </w:rPr>
        <w:t>межпредметными</w:t>
      </w:r>
      <w:r>
        <w:rPr>
          <w:spacing w:val="1"/>
          <w:sz w:val="24"/>
        </w:rPr>
        <w:t xml:space="preserve"> </w:t>
      </w:r>
      <w:r>
        <w:rPr>
          <w:sz w:val="24"/>
        </w:rPr>
        <w:t>понятиями,</w:t>
      </w:r>
      <w:r>
        <w:rPr>
          <w:spacing w:val="1"/>
          <w:sz w:val="24"/>
        </w:rPr>
        <w:t xml:space="preserve"> </w:t>
      </w:r>
      <w:r>
        <w:rPr>
          <w:sz w:val="24"/>
        </w:rPr>
        <w:t>отражающими</w:t>
      </w:r>
      <w:r>
        <w:rPr>
          <w:spacing w:val="1"/>
          <w:sz w:val="24"/>
        </w:rPr>
        <w:t xml:space="preserve"> </w:t>
      </w:r>
      <w:r>
        <w:rPr>
          <w:sz w:val="24"/>
        </w:rPr>
        <w:t>существенные связи и отношения между объектами и процессами, использовать знания и</w:t>
      </w:r>
      <w:r>
        <w:rPr>
          <w:spacing w:val="1"/>
          <w:sz w:val="24"/>
        </w:rPr>
        <w:t xml:space="preserve"> </w:t>
      </w:r>
      <w:r>
        <w:rPr>
          <w:sz w:val="24"/>
        </w:rPr>
        <w:t>умения в области культуры движения, эстетического восприятия в учебной деятельности</w:t>
      </w:r>
      <w:r>
        <w:rPr>
          <w:spacing w:val="1"/>
          <w:sz w:val="24"/>
        </w:rPr>
        <w:t xml:space="preserve"> </w:t>
      </w:r>
      <w:r>
        <w:rPr>
          <w:sz w:val="24"/>
        </w:rPr>
        <w:t>иных</w:t>
      </w:r>
      <w:r>
        <w:rPr>
          <w:spacing w:val="3"/>
          <w:sz w:val="24"/>
        </w:rPr>
        <w:t xml:space="preserve"> </w:t>
      </w:r>
      <w:r>
        <w:rPr>
          <w:sz w:val="24"/>
        </w:rPr>
        <w:t>учебных</w:t>
      </w:r>
      <w:r>
        <w:rPr>
          <w:spacing w:val="1"/>
          <w:sz w:val="24"/>
        </w:rPr>
        <w:t xml:space="preserve"> </w:t>
      </w:r>
      <w:r>
        <w:rPr>
          <w:sz w:val="24"/>
        </w:rPr>
        <w:t>предметов;</w:t>
      </w:r>
    </w:p>
    <w:p>
      <w:pPr>
        <w:pStyle w:val="12"/>
        <w:numPr>
          <w:ilvl w:val="0"/>
          <w:numId w:val="2"/>
        </w:numPr>
        <w:tabs>
          <w:tab w:val="left" w:pos="695"/>
        </w:tabs>
        <w:spacing w:line="360" w:lineRule="auto"/>
        <w:ind w:right="248" w:firstLine="0"/>
        <w:rPr>
          <w:sz w:val="24"/>
        </w:rPr>
      </w:pPr>
      <w:r>
        <w:rPr>
          <w:sz w:val="24"/>
        </w:rPr>
        <w:t>использовать</w:t>
      </w:r>
      <w:r>
        <w:rPr>
          <w:spacing w:val="1"/>
          <w:sz w:val="24"/>
        </w:rPr>
        <w:t xml:space="preserve"> </w:t>
      </w:r>
      <w:r>
        <w:rPr>
          <w:sz w:val="24"/>
        </w:rPr>
        <w:t>информацию,</w:t>
      </w:r>
      <w:r>
        <w:rPr>
          <w:spacing w:val="1"/>
          <w:sz w:val="24"/>
        </w:rPr>
        <w:t xml:space="preserve"> </w:t>
      </w:r>
      <w:r>
        <w:rPr>
          <w:sz w:val="24"/>
        </w:rPr>
        <w:t>полученную</w:t>
      </w:r>
      <w:r>
        <w:rPr>
          <w:spacing w:val="1"/>
          <w:sz w:val="24"/>
        </w:rPr>
        <w:t xml:space="preserve"> </w:t>
      </w:r>
      <w:r>
        <w:rPr>
          <w:sz w:val="24"/>
        </w:rPr>
        <w:t>посредством</w:t>
      </w:r>
      <w:r>
        <w:rPr>
          <w:spacing w:val="1"/>
          <w:sz w:val="24"/>
        </w:rPr>
        <w:t xml:space="preserve"> </w:t>
      </w:r>
      <w:r>
        <w:rPr>
          <w:sz w:val="24"/>
        </w:rPr>
        <w:t>наблюдений,</w:t>
      </w:r>
      <w:r>
        <w:rPr>
          <w:spacing w:val="1"/>
          <w:sz w:val="24"/>
        </w:rPr>
        <w:t xml:space="preserve"> </w:t>
      </w:r>
      <w:r>
        <w:rPr>
          <w:sz w:val="24"/>
        </w:rPr>
        <w:t>просмотра</w:t>
      </w:r>
      <w:r>
        <w:rPr>
          <w:spacing w:val="1"/>
          <w:sz w:val="24"/>
        </w:rPr>
        <w:t xml:space="preserve"> </w:t>
      </w:r>
      <w:r>
        <w:rPr>
          <w:sz w:val="24"/>
        </w:rPr>
        <w:t>видеоматериалов,</w:t>
      </w:r>
      <w:r>
        <w:rPr>
          <w:spacing w:val="1"/>
          <w:sz w:val="24"/>
        </w:rPr>
        <w:t xml:space="preserve"> </w:t>
      </w:r>
      <w:r>
        <w:rPr>
          <w:sz w:val="24"/>
        </w:rPr>
        <w:t>иллюстраций,</w:t>
      </w:r>
      <w:r>
        <w:rPr>
          <w:spacing w:val="1"/>
          <w:sz w:val="24"/>
        </w:rPr>
        <w:t xml:space="preserve"> </w:t>
      </w:r>
      <w:r>
        <w:rPr>
          <w:sz w:val="24"/>
        </w:rPr>
        <w:t>для</w:t>
      </w:r>
      <w:r>
        <w:rPr>
          <w:spacing w:val="1"/>
          <w:sz w:val="24"/>
        </w:rPr>
        <w:t xml:space="preserve"> </w:t>
      </w:r>
      <w:r>
        <w:rPr>
          <w:sz w:val="24"/>
        </w:rPr>
        <w:t>эффективного</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гимнастических,</w:t>
      </w:r>
      <w:r>
        <w:rPr>
          <w:spacing w:val="1"/>
          <w:sz w:val="24"/>
        </w:rPr>
        <w:t xml:space="preserve"> </w:t>
      </w:r>
      <w:r>
        <w:rPr>
          <w:sz w:val="24"/>
        </w:rPr>
        <w:t>игровых,</w:t>
      </w:r>
      <w:r>
        <w:rPr>
          <w:spacing w:val="1"/>
          <w:sz w:val="24"/>
        </w:rPr>
        <w:t xml:space="preserve"> </w:t>
      </w:r>
      <w:r>
        <w:rPr>
          <w:sz w:val="24"/>
        </w:rPr>
        <w:t>спортивных,</w:t>
      </w:r>
      <w:r>
        <w:rPr>
          <w:spacing w:val="1"/>
          <w:sz w:val="24"/>
        </w:rPr>
        <w:t xml:space="preserve"> </w:t>
      </w:r>
      <w:r>
        <w:rPr>
          <w:sz w:val="24"/>
        </w:rPr>
        <w:t>туристических</w:t>
      </w:r>
      <w:r>
        <w:rPr>
          <w:spacing w:val="1"/>
          <w:sz w:val="24"/>
        </w:rPr>
        <w:t xml:space="preserve"> </w:t>
      </w:r>
      <w:r>
        <w:rPr>
          <w:sz w:val="24"/>
        </w:rPr>
        <w:t>физических</w:t>
      </w:r>
      <w:r>
        <w:rPr>
          <w:spacing w:val="1"/>
          <w:sz w:val="24"/>
        </w:rPr>
        <w:t xml:space="preserve"> </w:t>
      </w:r>
      <w:r>
        <w:rPr>
          <w:sz w:val="24"/>
        </w:rPr>
        <w:t>упражнений;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75"/>
        </w:tabs>
        <w:spacing w:before="100" w:line="360" w:lineRule="auto"/>
        <w:ind w:right="251" w:firstLine="0"/>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решения</w:t>
      </w:r>
      <w:r>
        <w:rPr>
          <w:spacing w:val="-57"/>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Интернет</w:t>
      </w:r>
      <w:r>
        <w:rPr>
          <w:spacing w:val="1"/>
          <w:sz w:val="24"/>
        </w:rPr>
        <w:t xml:space="preserve"> </w:t>
      </w:r>
      <w:r>
        <w:rPr>
          <w:sz w:val="24"/>
        </w:rPr>
        <w:t>с</w:t>
      </w:r>
      <w:r>
        <w:rPr>
          <w:spacing w:val="1"/>
          <w:sz w:val="24"/>
        </w:rPr>
        <w:t xml:space="preserve"> </w:t>
      </w:r>
      <w:r>
        <w:rPr>
          <w:sz w:val="24"/>
        </w:rPr>
        <w:t>контролируемым</w:t>
      </w:r>
      <w:r>
        <w:rPr>
          <w:spacing w:val="1"/>
          <w:sz w:val="24"/>
        </w:rPr>
        <w:t xml:space="preserve"> </w:t>
      </w:r>
      <w:r>
        <w:rPr>
          <w:sz w:val="24"/>
        </w:rPr>
        <w:t>выходом),</w:t>
      </w:r>
      <w:r>
        <w:rPr>
          <w:spacing w:val="1"/>
          <w:sz w:val="24"/>
        </w:rPr>
        <w:t xml:space="preserve"> </w:t>
      </w:r>
      <w:r>
        <w:rPr>
          <w:sz w:val="24"/>
        </w:rPr>
        <w:t>оценивать</w:t>
      </w:r>
      <w:r>
        <w:rPr>
          <w:spacing w:val="1"/>
          <w:sz w:val="24"/>
        </w:rPr>
        <w:t xml:space="preserve"> </w:t>
      </w:r>
      <w:r>
        <w:rPr>
          <w:sz w:val="24"/>
        </w:rPr>
        <w:t>объективность</w:t>
      </w:r>
      <w:r>
        <w:rPr>
          <w:spacing w:val="1"/>
          <w:sz w:val="24"/>
        </w:rPr>
        <w:t xml:space="preserve"> </w:t>
      </w:r>
      <w:r>
        <w:rPr>
          <w:sz w:val="24"/>
        </w:rPr>
        <w:t>информации</w:t>
      </w:r>
      <w:r>
        <w:rPr>
          <w:spacing w:val="1"/>
          <w:sz w:val="24"/>
        </w:rPr>
        <w:t xml:space="preserve"> </w:t>
      </w:r>
      <w:r>
        <w:rPr>
          <w:sz w:val="24"/>
        </w:rPr>
        <w:t>и</w:t>
      </w:r>
      <w:r>
        <w:rPr>
          <w:spacing w:val="1"/>
          <w:sz w:val="24"/>
        </w:rPr>
        <w:t xml:space="preserve"> </w:t>
      </w:r>
      <w:r>
        <w:rPr>
          <w:sz w:val="24"/>
        </w:rPr>
        <w:t>возможности</w:t>
      </w:r>
      <w:r>
        <w:rPr>
          <w:spacing w:val="1"/>
          <w:sz w:val="24"/>
        </w:rPr>
        <w:t xml:space="preserve"> </w:t>
      </w:r>
      <w:r>
        <w:rPr>
          <w:sz w:val="24"/>
        </w:rPr>
        <w:t>её</w:t>
      </w:r>
      <w:r>
        <w:rPr>
          <w:spacing w:val="1"/>
          <w:sz w:val="24"/>
        </w:rPr>
        <w:t xml:space="preserve"> </w:t>
      </w:r>
      <w:r>
        <w:rPr>
          <w:sz w:val="24"/>
        </w:rPr>
        <w:t>использования</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конкретных</w:t>
      </w:r>
      <w:r>
        <w:rPr>
          <w:spacing w:val="2"/>
          <w:sz w:val="24"/>
        </w:rPr>
        <w:t xml:space="preserve"> </w:t>
      </w:r>
      <w:r>
        <w:rPr>
          <w:sz w:val="24"/>
        </w:rPr>
        <w:t>учебных</w:t>
      </w:r>
      <w:r>
        <w:rPr>
          <w:spacing w:val="1"/>
          <w:sz w:val="24"/>
        </w:rPr>
        <w:t xml:space="preserve"> </w:t>
      </w:r>
      <w:r>
        <w:rPr>
          <w:sz w:val="24"/>
        </w:rPr>
        <w:t>задач.</w:t>
      </w:r>
    </w:p>
    <w:p>
      <w:pPr>
        <w:pStyle w:val="12"/>
        <w:numPr>
          <w:ilvl w:val="3"/>
          <w:numId w:val="42"/>
        </w:numPr>
        <w:tabs>
          <w:tab w:val="left" w:pos="1094"/>
        </w:tabs>
        <w:spacing w:before="1" w:line="360" w:lineRule="auto"/>
        <w:ind w:right="24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30"/>
        </w:tabs>
        <w:spacing w:line="360" w:lineRule="auto"/>
        <w:ind w:right="250" w:firstLine="0"/>
        <w:rPr>
          <w:sz w:val="24"/>
        </w:rPr>
      </w:pPr>
      <w:r>
        <w:rPr>
          <w:sz w:val="24"/>
        </w:rPr>
        <w:t>вступать</w:t>
      </w:r>
      <w:r>
        <w:rPr>
          <w:spacing w:val="1"/>
          <w:sz w:val="24"/>
        </w:rPr>
        <w:t xml:space="preserve"> </w:t>
      </w:r>
      <w:r>
        <w:rPr>
          <w:sz w:val="24"/>
        </w:rPr>
        <w:t>в</w:t>
      </w:r>
      <w:r>
        <w:rPr>
          <w:spacing w:val="1"/>
          <w:sz w:val="24"/>
        </w:rPr>
        <w:t xml:space="preserve"> </w:t>
      </w:r>
      <w:r>
        <w:rPr>
          <w:sz w:val="24"/>
        </w:rPr>
        <w:t>диалог,</w:t>
      </w:r>
      <w:r>
        <w:rPr>
          <w:spacing w:val="1"/>
          <w:sz w:val="24"/>
        </w:rPr>
        <w:t xml:space="preserve"> </w:t>
      </w:r>
      <w:r>
        <w:rPr>
          <w:sz w:val="24"/>
        </w:rPr>
        <w:t>задавать</w:t>
      </w:r>
      <w:r>
        <w:rPr>
          <w:spacing w:val="1"/>
          <w:sz w:val="24"/>
        </w:rPr>
        <w:t xml:space="preserve"> </w:t>
      </w:r>
      <w:r>
        <w:rPr>
          <w:sz w:val="24"/>
        </w:rPr>
        <w:t>собеседнику</w:t>
      </w:r>
      <w:r>
        <w:rPr>
          <w:spacing w:val="1"/>
          <w:sz w:val="24"/>
        </w:rPr>
        <w:t xml:space="preserve"> </w:t>
      </w:r>
      <w:r>
        <w:rPr>
          <w:sz w:val="24"/>
        </w:rPr>
        <w:t>вопросы,</w:t>
      </w:r>
      <w:r>
        <w:rPr>
          <w:spacing w:val="1"/>
          <w:sz w:val="24"/>
        </w:rPr>
        <w:t xml:space="preserve"> </w:t>
      </w:r>
      <w:r>
        <w:rPr>
          <w:sz w:val="24"/>
        </w:rPr>
        <w:t>использовать</w:t>
      </w:r>
      <w:r>
        <w:rPr>
          <w:spacing w:val="1"/>
          <w:sz w:val="24"/>
        </w:rPr>
        <w:t xml:space="preserve"> </w:t>
      </w:r>
      <w:r>
        <w:rPr>
          <w:sz w:val="24"/>
        </w:rPr>
        <w:t>реплики-уточнения</w:t>
      </w:r>
      <w:r>
        <w:rPr>
          <w:spacing w:val="1"/>
          <w:sz w:val="24"/>
        </w:rPr>
        <w:t xml:space="preserve"> </w:t>
      </w:r>
      <w:r>
        <w:rPr>
          <w:sz w:val="24"/>
        </w:rPr>
        <w:t>и</w:t>
      </w:r>
      <w:r>
        <w:rPr>
          <w:spacing w:val="1"/>
          <w:sz w:val="24"/>
        </w:rPr>
        <w:t xml:space="preserve"> </w:t>
      </w:r>
      <w:r>
        <w:rPr>
          <w:sz w:val="24"/>
        </w:rPr>
        <w:t>дополнения,</w:t>
      </w:r>
      <w:r>
        <w:rPr>
          <w:spacing w:val="1"/>
          <w:sz w:val="24"/>
        </w:rPr>
        <w:t xml:space="preserve"> </w:t>
      </w:r>
      <w:r>
        <w:rPr>
          <w:sz w:val="24"/>
        </w:rPr>
        <w:t>формулировать</w:t>
      </w:r>
      <w:r>
        <w:rPr>
          <w:spacing w:val="1"/>
          <w:sz w:val="24"/>
        </w:rPr>
        <w:t xml:space="preserve"> </w:t>
      </w:r>
      <w:r>
        <w:rPr>
          <w:sz w:val="24"/>
        </w:rPr>
        <w:t>собственное</w:t>
      </w:r>
      <w:r>
        <w:rPr>
          <w:spacing w:val="1"/>
          <w:sz w:val="24"/>
        </w:rPr>
        <w:t xml:space="preserve"> </w:t>
      </w:r>
      <w:r>
        <w:rPr>
          <w:sz w:val="24"/>
        </w:rPr>
        <w:t>мнение</w:t>
      </w:r>
      <w:r>
        <w:rPr>
          <w:spacing w:val="1"/>
          <w:sz w:val="24"/>
        </w:rPr>
        <w:t xml:space="preserve"> </w:t>
      </w:r>
      <w:r>
        <w:rPr>
          <w:sz w:val="24"/>
        </w:rPr>
        <w:t>и</w:t>
      </w:r>
      <w:r>
        <w:rPr>
          <w:spacing w:val="1"/>
          <w:sz w:val="24"/>
        </w:rPr>
        <w:t xml:space="preserve"> </w:t>
      </w:r>
      <w:r>
        <w:rPr>
          <w:sz w:val="24"/>
        </w:rPr>
        <w:t>идеи,</w:t>
      </w:r>
      <w:r>
        <w:rPr>
          <w:spacing w:val="1"/>
          <w:sz w:val="24"/>
        </w:rPr>
        <w:t xml:space="preserve"> </w:t>
      </w:r>
      <w:r>
        <w:rPr>
          <w:sz w:val="24"/>
        </w:rPr>
        <w:t>аргументированно</w:t>
      </w:r>
      <w:r>
        <w:rPr>
          <w:spacing w:val="1"/>
          <w:sz w:val="24"/>
        </w:rPr>
        <w:t xml:space="preserve"> </w:t>
      </w:r>
      <w:r>
        <w:rPr>
          <w:sz w:val="24"/>
        </w:rPr>
        <w:t>их</w:t>
      </w:r>
      <w:r>
        <w:rPr>
          <w:spacing w:val="1"/>
          <w:sz w:val="24"/>
        </w:rPr>
        <w:t xml:space="preserve"> </w:t>
      </w:r>
      <w:r>
        <w:rPr>
          <w:sz w:val="24"/>
        </w:rPr>
        <w:t>излагать,</w:t>
      </w:r>
      <w:r>
        <w:rPr>
          <w:spacing w:val="-57"/>
          <w:sz w:val="24"/>
        </w:rPr>
        <w:t xml:space="preserve"> </w:t>
      </w:r>
      <w:r>
        <w:rPr>
          <w:sz w:val="24"/>
        </w:rPr>
        <w:t>выслушивать разные</w:t>
      </w:r>
      <w:r>
        <w:rPr>
          <w:spacing w:val="-2"/>
          <w:sz w:val="24"/>
        </w:rPr>
        <w:t xml:space="preserve"> </w:t>
      </w:r>
      <w:r>
        <w:rPr>
          <w:sz w:val="24"/>
        </w:rPr>
        <w:t>мнения,</w:t>
      </w:r>
      <w:r>
        <w:rPr>
          <w:spacing w:val="2"/>
          <w:sz w:val="24"/>
        </w:rPr>
        <w:t xml:space="preserve"> </w:t>
      </w:r>
      <w:r>
        <w:rPr>
          <w:sz w:val="24"/>
        </w:rPr>
        <w:t>учитывать</w:t>
      </w:r>
      <w:r>
        <w:rPr>
          <w:spacing w:val="-1"/>
          <w:sz w:val="24"/>
        </w:rPr>
        <w:t xml:space="preserve"> </w:t>
      </w:r>
      <w:r>
        <w:rPr>
          <w:sz w:val="24"/>
        </w:rPr>
        <w:t>их</w:t>
      </w:r>
      <w:r>
        <w:rPr>
          <w:spacing w:val="2"/>
          <w:sz w:val="24"/>
        </w:rPr>
        <w:t xml:space="preserve"> </w:t>
      </w:r>
      <w:r>
        <w:rPr>
          <w:sz w:val="24"/>
        </w:rPr>
        <w:t>в</w:t>
      </w:r>
      <w:r>
        <w:rPr>
          <w:spacing w:val="-1"/>
          <w:sz w:val="24"/>
        </w:rPr>
        <w:t xml:space="preserve"> </w:t>
      </w:r>
      <w:r>
        <w:rPr>
          <w:sz w:val="24"/>
        </w:rPr>
        <w:t>диалоге;</w:t>
      </w:r>
    </w:p>
    <w:p>
      <w:pPr>
        <w:pStyle w:val="12"/>
        <w:numPr>
          <w:ilvl w:val="0"/>
          <w:numId w:val="2"/>
        </w:numPr>
        <w:tabs>
          <w:tab w:val="left" w:pos="527"/>
        </w:tabs>
        <w:spacing w:line="360" w:lineRule="auto"/>
        <w:ind w:right="258" w:firstLine="0"/>
        <w:rPr>
          <w:sz w:val="24"/>
        </w:rPr>
      </w:pPr>
      <w:r>
        <w:rPr>
          <w:sz w:val="24"/>
        </w:rPr>
        <w:t>описывать</w:t>
      </w:r>
      <w:r>
        <w:rPr>
          <w:spacing w:val="1"/>
          <w:sz w:val="24"/>
        </w:rPr>
        <w:t xml:space="preserve"> </w:t>
      </w:r>
      <w:r>
        <w:rPr>
          <w:sz w:val="24"/>
        </w:rPr>
        <w:t>влияние</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на</w:t>
      </w:r>
      <w:r>
        <w:rPr>
          <w:spacing w:val="1"/>
          <w:sz w:val="24"/>
        </w:rPr>
        <w:t xml:space="preserve"> </w:t>
      </w:r>
      <w:r>
        <w:rPr>
          <w:sz w:val="24"/>
        </w:rPr>
        <w:t>здоровье</w:t>
      </w:r>
      <w:r>
        <w:rPr>
          <w:spacing w:val="1"/>
          <w:sz w:val="24"/>
        </w:rPr>
        <w:t xml:space="preserve"> </w:t>
      </w:r>
      <w:r>
        <w:rPr>
          <w:sz w:val="24"/>
        </w:rPr>
        <w:t>и</w:t>
      </w:r>
      <w:r>
        <w:rPr>
          <w:spacing w:val="1"/>
          <w:sz w:val="24"/>
        </w:rPr>
        <w:t xml:space="preserve"> </w:t>
      </w:r>
      <w:r>
        <w:rPr>
          <w:sz w:val="24"/>
        </w:rPr>
        <w:t>эмоциональное</w:t>
      </w:r>
      <w:r>
        <w:rPr>
          <w:spacing w:val="1"/>
          <w:sz w:val="24"/>
        </w:rPr>
        <w:t xml:space="preserve"> </w:t>
      </w:r>
      <w:r>
        <w:rPr>
          <w:sz w:val="24"/>
        </w:rPr>
        <w:t>благополучие</w:t>
      </w:r>
      <w:r>
        <w:rPr>
          <w:spacing w:val="1"/>
          <w:sz w:val="24"/>
        </w:rPr>
        <w:t xml:space="preserve"> </w:t>
      </w:r>
      <w:r>
        <w:rPr>
          <w:sz w:val="24"/>
        </w:rPr>
        <w:t>человека;</w:t>
      </w:r>
    </w:p>
    <w:p>
      <w:pPr>
        <w:pStyle w:val="12"/>
        <w:numPr>
          <w:ilvl w:val="0"/>
          <w:numId w:val="2"/>
        </w:numPr>
        <w:tabs>
          <w:tab w:val="left" w:pos="544"/>
        </w:tabs>
        <w:spacing w:line="360" w:lineRule="auto"/>
        <w:ind w:right="258" w:firstLine="0"/>
        <w:rPr>
          <w:sz w:val="24"/>
        </w:rPr>
      </w:pPr>
      <w:r>
        <w:rPr>
          <w:sz w:val="24"/>
        </w:rPr>
        <w:t>строить</w:t>
      </w:r>
      <w:r>
        <w:rPr>
          <w:spacing w:val="1"/>
          <w:sz w:val="24"/>
        </w:rPr>
        <w:t xml:space="preserve"> </w:t>
      </w:r>
      <w:r>
        <w:rPr>
          <w:sz w:val="24"/>
        </w:rPr>
        <w:t>гипотезы</w:t>
      </w:r>
      <w:r>
        <w:rPr>
          <w:spacing w:val="1"/>
          <w:sz w:val="24"/>
        </w:rPr>
        <w:t xml:space="preserve"> </w:t>
      </w:r>
      <w:r>
        <w:rPr>
          <w:sz w:val="24"/>
        </w:rPr>
        <w:t>о</w:t>
      </w:r>
      <w:r>
        <w:rPr>
          <w:spacing w:val="1"/>
          <w:sz w:val="24"/>
        </w:rPr>
        <w:t xml:space="preserve"> </w:t>
      </w:r>
      <w:r>
        <w:rPr>
          <w:sz w:val="24"/>
        </w:rPr>
        <w:t>возможных</w:t>
      </w:r>
      <w:r>
        <w:rPr>
          <w:spacing w:val="1"/>
          <w:sz w:val="24"/>
        </w:rPr>
        <w:t xml:space="preserve"> </w:t>
      </w:r>
      <w:r>
        <w:rPr>
          <w:sz w:val="24"/>
        </w:rPr>
        <w:t>отрицательных</w:t>
      </w:r>
      <w:r>
        <w:rPr>
          <w:spacing w:val="1"/>
          <w:sz w:val="24"/>
        </w:rPr>
        <w:t xml:space="preserve"> </w:t>
      </w:r>
      <w:r>
        <w:rPr>
          <w:sz w:val="24"/>
        </w:rPr>
        <w:t>последствиях</w:t>
      </w:r>
      <w:r>
        <w:rPr>
          <w:spacing w:val="1"/>
          <w:sz w:val="24"/>
        </w:rPr>
        <w:t xml:space="preserve"> </w:t>
      </w:r>
      <w:r>
        <w:rPr>
          <w:sz w:val="24"/>
        </w:rPr>
        <w:t>нарушения</w:t>
      </w:r>
      <w:r>
        <w:rPr>
          <w:spacing w:val="1"/>
          <w:sz w:val="24"/>
        </w:rPr>
        <w:t xml:space="preserve"> </w:t>
      </w:r>
      <w:r>
        <w:rPr>
          <w:sz w:val="24"/>
        </w:rPr>
        <w:t>правил</w:t>
      </w:r>
      <w:r>
        <w:rPr>
          <w:spacing w:val="1"/>
          <w:sz w:val="24"/>
        </w:rPr>
        <w:t xml:space="preserve"> </w:t>
      </w:r>
      <w:r>
        <w:rPr>
          <w:sz w:val="24"/>
        </w:rPr>
        <w:t>при</w:t>
      </w:r>
      <w:r>
        <w:rPr>
          <w:spacing w:val="1"/>
          <w:sz w:val="24"/>
        </w:rPr>
        <w:t xml:space="preserve"> </w:t>
      </w:r>
      <w:r>
        <w:rPr>
          <w:sz w:val="24"/>
        </w:rPr>
        <w:t>выполнении</w:t>
      </w:r>
      <w:r>
        <w:rPr>
          <w:spacing w:val="-3"/>
          <w:sz w:val="24"/>
        </w:rPr>
        <w:t xml:space="preserve"> </w:t>
      </w:r>
      <w:r>
        <w:rPr>
          <w:sz w:val="24"/>
        </w:rPr>
        <w:t>физических движений,</w:t>
      </w:r>
      <w:r>
        <w:rPr>
          <w:spacing w:val="-2"/>
          <w:sz w:val="24"/>
        </w:rPr>
        <w:t xml:space="preserve"> </w:t>
      </w:r>
      <w:r>
        <w:rPr>
          <w:sz w:val="24"/>
        </w:rPr>
        <w:t>в</w:t>
      </w:r>
      <w:r>
        <w:rPr>
          <w:spacing w:val="-5"/>
          <w:sz w:val="24"/>
        </w:rPr>
        <w:t xml:space="preserve"> </w:t>
      </w:r>
      <w:r>
        <w:rPr>
          <w:sz w:val="24"/>
        </w:rPr>
        <w:t>играх</w:t>
      </w:r>
      <w:r>
        <w:rPr>
          <w:spacing w:val="-3"/>
          <w:sz w:val="24"/>
        </w:rPr>
        <w:t xml:space="preserve"> </w:t>
      </w:r>
      <w:r>
        <w:rPr>
          <w:sz w:val="24"/>
        </w:rPr>
        <w:t>и</w:t>
      </w:r>
      <w:r>
        <w:rPr>
          <w:spacing w:val="-2"/>
          <w:sz w:val="24"/>
        </w:rPr>
        <w:t xml:space="preserve"> </w:t>
      </w:r>
      <w:r>
        <w:rPr>
          <w:sz w:val="24"/>
        </w:rPr>
        <w:t>игровых заданиях,</w:t>
      </w:r>
      <w:r>
        <w:rPr>
          <w:spacing w:val="-2"/>
          <w:sz w:val="24"/>
        </w:rPr>
        <w:t xml:space="preserve"> </w:t>
      </w:r>
      <w:r>
        <w:rPr>
          <w:sz w:val="24"/>
        </w:rPr>
        <w:t>спортивных</w:t>
      </w:r>
      <w:r>
        <w:rPr>
          <w:spacing w:val="7"/>
          <w:sz w:val="24"/>
        </w:rPr>
        <w:t xml:space="preserve"> </w:t>
      </w:r>
      <w:r>
        <w:rPr>
          <w:sz w:val="24"/>
        </w:rPr>
        <w:t>эстафетах;</w:t>
      </w:r>
    </w:p>
    <w:p>
      <w:pPr>
        <w:pStyle w:val="12"/>
        <w:numPr>
          <w:ilvl w:val="0"/>
          <w:numId w:val="2"/>
        </w:numPr>
        <w:tabs>
          <w:tab w:val="left" w:pos="573"/>
        </w:tabs>
        <w:spacing w:line="360" w:lineRule="auto"/>
        <w:ind w:right="255" w:firstLine="0"/>
        <w:rPr>
          <w:sz w:val="24"/>
        </w:rPr>
      </w:pPr>
      <w:r>
        <w:rPr>
          <w:sz w:val="24"/>
        </w:rPr>
        <w:t>организовывать</w:t>
      </w:r>
      <w:r>
        <w:rPr>
          <w:spacing w:val="1"/>
          <w:sz w:val="24"/>
        </w:rPr>
        <w:t xml:space="preserve"> </w:t>
      </w:r>
      <w:r>
        <w:rPr>
          <w:sz w:val="24"/>
        </w:rPr>
        <w:t>(при</w:t>
      </w:r>
      <w:r>
        <w:rPr>
          <w:spacing w:val="1"/>
          <w:sz w:val="24"/>
        </w:rPr>
        <w:t xml:space="preserve"> </w:t>
      </w:r>
      <w:r>
        <w:rPr>
          <w:sz w:val="24"/>
        </w:rPr>
        <w:t>содействии</w:t>
      </w:r>
      <w:r>
        <w:rPr>
          <w:spacing w:val="1"/>
          <w:sz w:val="24"/>
        </w:rPr>
        <w:t xml:space="preserve"> </w:t>
      </w:r>
      <w:r>
        <w:rPr>
          <w:sz w:val="24"/>
        </w:rPr>
        <w:t>взрослого</w:t>
      </w:r>
      <w:r>
        <w:rPr>
          <w:spacing w:val="1"/>
          <w:sz w:val="24"/>
        </w:rPr>
        <w:t xml:space="preserve"> </w:t>
      </w:r>
      <w:r>
        <w:rPr>
          <w:sz w:val="24"/>
        </w:rPr>
        <w:t>или</w:t>
      </w:r>
      <w:r>
        <w:rPr>
          <w:spacing w:val="1"/>
          <w:sz w:val="24"/>
        </w:rPr>
        <w:t xml:space="preserve"> </w:t>
      </w:r>
      <w:r>
        <w:rPr>
          <w:sz w:val="24"/>
        </w:rPr>
        <w:t>самостоятельно)</w:t>
      </w:r>
      <w:r>
        <w:rPr>
          <w:spacing w:val="1"/>
          <w:sz w:val="24"/>
        </w:rPr>
        <w:t xml:space="preserve"> </w:t>
      </w:r>
      <w:r>
        <w:rPr>
          <w:sz w:val="24"/>
        </w:rPr>
        <w:t>игры,</w:t>
      </w:r>
      <w:r>
        <w:rPr>
          <w:spacing w:val="1"/>
          <w:sz w:val="24"/>
        </w:rPr>
        <w:t xml:space="preserve"> </w:t>
      </w:r>
      <w:r>
        <w:rPr>
          <w:sz w:val="24"/>
        </w:rPr>
        <w:t>спортивные</w:t>
      </w:r>
      <w:r>
        <w:rPr>
          <w:spacing w:val="1"/>
          <w:sz w:val="24"/>
        </w:rPr>
        <w:t xml:space="preserve"> </w:t>
      </w:r>
      <w:r>
        <w:rPr>
          <w:sz w:val="24"/>
        </w:rPr>
        <w:t>эстафеты,</w:t>
      </w:r>
      <w:r>
        <w:rPr>
          <w:spacing w:val="1"/>
          <w:sz w:val="24"/>
        </w:rPr>
        <w:t xml:space="preserve"> </w:t>
      </w:r>
      <w:r>
        <w:rPr>
          <w:sz w:val="24"/>
        </w:rPr>
        <w:t>выполнение</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в</w:t>
      </w:r>
      <w:r>
        <w:rPr>
          <w:spacing w:val="1"/>
          <w:sz w:val="24"/>
        </w:rPr>
        <w:t xml:space="preserve"> </w:t>
      </w:r>
      <w:r>
        <w:rPr>
          <w:sz w:val="24"/>
        </w:rPr>
        <w:t>коллективе,</w:t>
      </w:r>
      <w:r>
        <w:rPr>
          <w:spacing w:val="1"/>
          <w:sz w:val="24"/>
        </w:rPr>
        <w:t xml:space="preserve"> </w:t>
      </w:r>
      <w:r>
        <w:rPr>
          <w:sz w:val="24"/>
        </w:rPr>
        <w:t>включая</w:t>
      </w:r>
      <w:r>
        <w:rPr>
          <w:spacing w:val="1"/>
          <w:sz w:val="24"/>
        </w:rPr>
        <w:t xml:space="preserve"> </w:t>
      </w:r>
      <w:r>
        <w:rPr>
          <w:sz w:val="24"/>
        </w:rPr>
        <w:t>обсуждение</w:t>
      </w:r>
      <w:r>
        <w:rPr>
          <w:spacing w:val="1"/>
          <w:sz w:val="24"/>
        </w:rPr>
        <w:t xml:space="preserve"> </w:t>
      </w:r>
      <w:r>
        <w:rPr>
          <w:sz w:val="24"/>
        </w:rPr>
        <w:t>цели</w:t>
      </w:r>
      <w:r>
        <w:rPr>
          <w:spacing w:val="1"/>
          <w:sz w:val="24"/>
        </w:rPr>
        <w:t xml:space="preserve"> </w:t>
      </w:r>
      <w:r>
        <w:rPr>
          <w:sz w:val="24"/>
        </w:rPr>
        <w:t>общей</w:t>
      </w:r>
      <w:r>
        <w:rPr>
          <w:spacing w:val="1"/>
          <w:sz w:val="24"/>
        </w:rPr>
        <w:t xml:space="preserve"> </w:t>
      </w:r>
      <w:r>
        <w:rPr>
          <w:sz w:val="24"/>
        </w:rPr>
        <w:t>деятельности,</w:t>
      </w:r>
      <w:r>
        <w:rPr>
          <w:spacing w:val="1"/>
          <w:sz w:val="24"/>
        </w:rPr>
        <w:t xml:space="preserve"> </w:t>
      </w:r>
      <w:r>
        <w:rPr>
          <w:sz w:val="24"/>
        </w:rPr>
        <w:t>распределение</w:t>
      </w:r>
      <w:r>
        <w:rPr>
          <w:spacing w:val="1"/>
          <w:sz w:val="24"/>
        </w:rPr>
        <w:t xml:space="preserve"> </w:t>
      </w:r>
      <w:r>
        <w:rPr>
          <w:sz w:val="24"/>
        </w:rPr>
        <w:t>ролей,</w:t>
      </w:r>
      <w:r>
        <w:rPr>
          <w:spacing w:val="1"/>
          <w:sz w:val="24"/>
        </w:rPr>
        <w:t xml:space="preserve"> </w:t>
      </w:r>
      <w:r>
        <w:rPr>
          <w:sz w:val="24"/>
        </w:rPr>
        <w:t>выполнение</w:t>
      </w:r>
      <w:r>
        <w:rPr>
          <w:spacing w:val="1"/>
          <w:sz w:val="24"/>
        </w:rPr>
        <w:t xml:space="preserve"> </w:t>
      </w:r>
      <w:r>
        <w:rPr>
          <w:sz w:val="24"/>
        </w:rPr>
        <w:t>функциональных</w:t>
      </w:r>
      <w:r>
        <w:rPr>
          <w:spacing w:val="1"/>
          <w:sz w:val="24"/>
        </w:rPr>
        <w:t xml:space="preserve"> </w:t>
      </w:r>
      <w:r>
        <w:rPr>
          <w:sz w:val="24"/>
        </w:rPr>
        <w:t>обязанностей,</w:t>
      </w:r>
      <w:r>
        <w:rPr>
          <w:spacing w:val="1"/>
          <w:sz w:val="24"/>
        </w:rPr>
        <w:t xml:space="preserve"> </w:t>
      </w:r>
      <w:r>
        <w:rPr>
          <w:sz w:val="24"/>
        </w:rPr>
        <w:t>осуществление</w:t>
      </w:r>
      <w:r>
        <w:rPr>
          <w:spacing w:val="-2"/>
          <w:sz w:val="24"/>
        </w:rPr>
        <w:t xml:space="preserve"> </w:t>
      </w:r>
      <w:r>
        <w:rPr>
          <w:sz w:val="24"/>
        </w:rPr>
        <w:t>действий для достижения результата;</w:t>
      </w:r>
    </w:p>
    <w:p>
      <w:pPr>
        <w:pStyle w:val="12"/>
        <w:numPr>
          <w:ilvl w:val="0"/>
          <w:numId w:val="2"/>
        </w:numPr>
        <w:tabs>
          <w:tab w:val="left" w:pos="518"/>
        </w:tabs>
        <w:spacing w:line="360" w:lineRule="auto"/>
        <w:ind w:right="253" w:firstLine="0"/>
        <w:rPr>
          <w:sz w:val="24"/>
        </w:rPr>
      </w:pP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работе</w:t>
      </w:r>
      <w:r>
        <w:rPr>
          <w:spacing w:val="1"/>
          <w:sz w:val="24"/>
        </w:rPr>
        <w:t xml:space="preserve"> </w:t>
      </w:r>
      <w:r>
        <w:rPr>
          <w:sz w:val="24"/>
        </w:rPr>
        <w:t>товарищей,</w:t>
      </w:r>
      <w:r>
        <w:rPr>
          <w:spacing w:val="1"/>
          <w:sz w:val="24"/>
        </w:rPr>
        <w:t xml:space="preserve"> </w:t>
      </w:r>
      <w:r>
        <w:rPr>
          <w:sz w:val="24"/>
        </w:rPr>
        <w:t>в</w:t>
      </w:r>
      <w:r>
        <w:rPr>
          <w:spacing w:val="1"/>
          <w:sz w:val="24"/>
        </w:rPr>
        <w:t xml:space="preserve"> </w:t>
      </w:r>
      <w:r>
        <w:rPr>
          <w:sz w:val="24"/>
        </w:rPr>
        <w:t>доброжелательной</w:t>
      </w:r>
      <w:r>
        <w:rPr>
          <w:spacing w:val="1"/>
          <w:sz w:val="24"/>
        </w:rPr>
        <w:t xml:space="preserve"> </w:t>
      </w:r>
      <w:r>
        <w:rPr>
          <w:sz w:val="24"/>
        </w:rPr>
        <w:t>форме</w:t>
      </w:r>
      <w:r>
        <w:rPr>
          <w:spacing w:val="1"/>
          <w:sz w:val="24"/>
        </w:rPr>
        <w:t xml:space="preserve"> </w:t>
      </w:r>
      <w:r>
        <w:rPr>
          <w:sz w:val="24"/>
        </w:rPr>
        <w:t>комментировать</w:t>
      </w:r>
      <w:r>
        <w:rPr>
          <w:spacing w:val="1"/>
          <w:sz w:val="24"/>
        </w:rPr>
        <w:t xml:space="preserve"> </w:t>
      </w:r>
      <w:r>
        <w:rPr>
          <w:sz w:val="24"/>
        </w:rPr>
        <w:t>и</w:t>
      </w:r>
      <w:r>
        <w:rPr>
          <w:spacing w:val="-57"/>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достижения,</w:t>
      </w:r>
      <w:r>
        <w:rPr>
          <w:spacing w:val="1"/>
          <w:sz w:val="24"/>
        </w:rPr>
        <w:t xml:space="preserve"> </w:t>
      </w:r>
      <w:r>
        <w:rPr>
          <w:sz w:val="24"/>
        </w:rPr>
        <w:t>высказывать</w:t>
      </w:r>
      <w:r>
        <w:rPr>
          <w:spacing w:val="1"/>
          <w:sz w:val="24"/>
        </w:rPr>
        <w:t xml:space="preserve"> </w:t>
      </w:r>
      <w:r>
        <w:rPr>
          <w:sz w:val="24"/>
        </w:rPr>
        <w:t>свои</w:t>
      </w:r>
      <w:r>
        <w:rPr>
          <w:spacing w:val="1"/>
          <w:sz w:val="24"/>
        </w:rPr>
        <w:t xml:space="preserve"> </w:t>
      </w:r>
      <w:r>
        <w:rPr>
          <w:sz w:val="24"/>
        </w:rPr>
        <w:t>предложения</w:t>
      </w:r>
      <w:r>
        <w:rPr>
          <w:spacing w:val="1"/>
          <w:sz w:val="24"/>
        </w:rPr>
        <w:t xml:space="preserve"> </w:t>
      </w:r>
      <w:r>
        <w:rPr>
          <w:sz w:val="24"/>
        </w:rPr>
        <w:t>и</w:t>
      </w:r>
      <w:r>
        <w:rPr>
          <w:spacing w:val="1"/>
          <w:sz w:val="24"/>
        </w:rPr>
        <w:t xml:space="preserve"> </w:t>
      </w:r>
      <w:r>
        <w:rPr>
          <w:sz w:val="24"/>
        </w:rPr>
        <w:t>пожелания,</w:t>
      </w:r>
      <w:r>
        <w:rPr>
          <w:spacing w:val="1"/>
          <w:sz w:val="24"/>
        </w:rPr>
        <w:t xml:space="preserve"> </w:t>
      </w:r>
      <w:r>
        <w:rPr>
          <w:sz w:val="24"/>
        </w:rPr>
        <w:t>оказывать</w:t>
      </w:r>
      <w:r>
        <w:rPr>
          <w:spacing w:val="1"/>
          <w:sz w:val="24"/>
        </w:rPr>
        <w:t xml:space="preserve"> </w:t>
      </w:r>
      <w:r>
        <w:rPr>
          <w:sz w:val="24"/>
        </w:rPr>
        <w:t>при</w:t>
      </w:r>
      <w:r>
        <w:rPr>
          <w:spacing w:val="1"/>
          <w:sz w:val="24"/>
        </w:rPr>
        <w:t xml:space="preserve"> </w:t>
      </w:r>
      <w:r>
        <w:rPr>
          <w:sz w:val="24"/>
        </w:rPr>
        <w:t>необходимости помощь;</w:t>
      </w:r>
    </w:p>
    <w:p>
      <w:pPr>
        <w:pStyle w:val="12"/>
        <w:numPr>
          <w:ilvl w:val="0"/>
          <w:numId w:val="2"/>
        </w:numPr>
        <w:tabs>
          <w:tab w:val="left" w:pos="463"/>
        </w:tabs>
        <w:spacing w:before="1" w:line="360" w:lineRule="auto"/>
        <w:ind w:right="251" w:firstLine="0"/>
        <w:rPr>
          <w:sz w:val="24"/>
        </w:rPr>
      </w:pPr>
      <w:r>
        <w:rPr>
          <w:sz w:val="24"/>
        </w:rPr>
        <w:t>продуктивно сотрудничать (общение, взаимодействие) со сверстниками при решении задач</w:t>
      </w:r>
      <w:r>
        <w:rPr>
          <w:spacing w:val="1"/>
          <w:sz w:val="24"/>
        </w:rPr>
        <w:t xml:space="preserve"> </w:t>
      </w:r>
      <w:r>
        <w:rPr>
          <w:sz w:val="24"/>
        </w:rPr>
        <w:t>выполнения физических упражнений, игровых заданий и игр на уроках, во внеурочной и</w:t>
      </w:r>
      <w:r>
        <w:rPr>
          <w:spacing w:val="1"/>
          <w:sz w:val="24"/>
        </w:rPr>
        <w:t xml:space="preserve"> </w:t>
      </w:r>
      <w:r>
        <w:rPr>
          <w:sz w:val="24"/>
        </w:rPr>
        <w:t>внешкольной</w:t>
      </w:r>
      <w:r>
        <w:rPr>
          <w:spacing w:val="-1"/>
          <w:sz w:val="24"/>
        </w:rPr>
        <w:t xml:space="preserve"> </w:t>
      </w:r>
      <w:r>
        <w:rPr>
          <w:sz w:val="24"/>
        </w:rPr>
        <w:t>физкультурной деятельности;</w:t>
      </w:r>
    </w:p>
    <w:p>
      <w:pPr>
        <w:pStyle w:val="12"/>
        <w:numPr>
          <w:ilvl w:val="0"/>
          <w:numId w:val="2"/>
        </w:numPr>
        <w:tabs>
          <w:tab w:val="left" w:pos="657"/>
        </w:tabs>
        <w:spacing w:line="360" w:lineRule="auto"/>
        <w:ind w:right="249" w:firstLine="0"/>
        <w:rPr>
          <w:sz w:val="24"/>
        </w:rPr>
      </w:pPr>
      <w:r>
        <w:rPr>
          <w:sz w:val="24"/>
        </w:rPr>
        <w:t>конструктивно</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посредством</w:t>
      </w:r>
      <w:r>
        <w:rPr>
          <w:spacing w:val="1"/>
          <w:sz w:val="24"/>
        </w:rPr>
        <w:t xml:space="preserve"> </w:t>
      </w:r>
      <w:r>
        <w:rPr>
          <w:sz w:val="24"/>
        </w:rPr>
        <w:t>учёта</w:t>
      </w:r>
      <w:r>
        <w:rPr>
          <w:spacing w:val="1"/>
          <w:sz w:val="24"/>
        </w:rPr>
        <w:t xml:space="preserve"> </w:t>
      </w:r>
      <w:r>
        <w:rPr>
          <w:sz w:val="24"/>
        </w:rPr>
        <w:t>интересов</w:t>
      </w:r>
      <w:r>
        <w:rPr>
          <w:spacing w:val="1"/>
          <w:sz w:val="24"/>
        </w:rPr>
        <w:t xml:space="preserve"> </w:t>
      </w:r>
      <w:r>
        <w:rPr>
          <w:sz w:val="24"/>
        </w:rPr>
        <w:t>сторон</w:t>
      </w:r>
      <w:r>
        <w:rPr>
          <w:spacing w:val="1"/>
          <w:sz w:val="24"/>
        </w:rPr>
        <w:t xml:space="preserve"> </w:t>
      </w:r>
      <w:r>
        <w:rPr>
          <w:sz w:val="24"/>
        </w:rPr>
        <w:t>и</w:t>
      </w:r>
      <w:r>
        <w:rPr>
          <w:spacing w:val="1"/>
          <w:sz w:val="24"/>
        </w:rPr>
        <w:t xml:space="preserve"> </w:t>
      </w:r>
      <w:r>
        <w:rPr>
          <w:sz w:val="24"/>
        </w:rPr>
        <w:t>сотрудничества.</w:t>
      </w:r>
    </w:p>
    <w:p>
      <w:pPr>
        <w:pStyle w:val="12"/>
        <w:numPr>
          <w:ilvl w:val="3"/>
          <w:numId w:val="42"/>
        </w:numPr>
        <w:tabs>
          <w:tab w:val="left" w:pos="1087"/>
        </w:tabs>
        <w:spacing w:before="2" w:line="367" w:lineRule="auto"/>
        <w:ind w:right="25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1"/>
          <w:sz w:val="24"/>
        </w:rPr>
        <w:t xml:space="preserve"> </w:t>
      </w:r>
      <w:r>
        <w:rPr>
          <w:sz w:val="24"/>
        </w:rPr>
        <w:t>и</w:t>
      </w:r>
      <w:r>
        <w:rPr>
          <w:spacing w:val="1"/>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35"/>
        </w:tabs>
        <w:spacing w:line="360" w:lineRule="auto"/>
        <w:ind w:right="255" w:firstLine="0"/>
        <w:rPr>
          <w:sz w:val="24"/>
        </w:rPr>
      </w:pPr>
      <w:r>
        <w:rPr>
          <w:sz w:val="24"/>
        </w:rPr>
        <w:t>оценивать</w:t>
      </w:r>
      <w:r>
        <w:rPr>
          <w:spacing w:val="1"/>
          <w:sz w:val="24"/>
        </w:rPr>
        <w:t xml:space="preserve"> </w:t>
      </w:r>
      <w:r>
        <w:rPr>
          <w:sz w:val="24"/>
        </w:rPr>
        <w:t>влияние</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подготовкой</w:t>
      </w:r>
      <w:r>
        <w:rPr>
          <w:spacing w:val="1"/>
          <w:sz w:val="24"/>
        </w:rPr>
        <w:t xml:space="preserve"> </w:t>
      </w:r>
      <w:r>
        <w:rPr>
          <w:sz w:val="24"/>
        </w:rPr>
        <w:t>на</w:t>
      </w:r>
      <w:r>
        <w:rPr>
          <w:spacing w:val="1"/>
          <w:sz w:val="24"/>
        </w:rPr>
        <w:t xml:space="preserve"> </w:t>
      </w:r>
      <w:r>
        <w:rPr>
          <w:sz w:val="24"/>
        </w:rPr>
        <w:t>состояние</w:t>
      </w:r>
      <w:r>
        <w:rPr>
          <w:spacing w:val="1"/>
          <w:sz w:val="24"/>
        </w:rPr>
        <w:t xml:space="preserve"> </w:t>
      </w:r>
      <w:r>
        <w:rPr>
          <w:sz w:val="24"/>
        </w:rPr>
        <w:t>своего</w:t>
      </w:r>
      <w:r>
        <w:rPr>
          <w:spacing w:val="60"/>
          <w:sz w:val="24"/>
        </w:rPr>
        <w:t xml:space="preserve"> </w:t>
      </w:r>
      <w:r>
        <w:rPr>
          <w:sz w:val="24"/>
        </w:rPr>
        <w:t>организма</w:t>
      </w:r>
      <w:r>
        <w:rPr>
          <w:spacing w:val="1"/>
          <w:sz w:val="24"/>
        </w:rPr>
        <w:t xml:space="preserve"> </w:t>
      </w:r>
      <w:r>
        <w:rPr>
          <w:sz w:val="24"/>
        </w:rPr>
        <w:t>(снятие</w:t>
      </w:r>
      <w:r>
        <w:rPr>
          <w:spacing w:val="1"/>
          <w:sz w:val="24"/>
        </w:rPr>
        <w:t xml:space="preserve"> </w:t>
      </w:r>
      <w:r>
        <w:rPr>
          <w:sz w:val="24"/>
        </w:rPr>
        <w:t>утомляемости,</w:t>
      </w:r>
      <w:r>
        <w:rPr>
          <w:spacing w:val="1"/>
          <w:sz w:val="24"/>
        </w:rPr>
        <w:t xml:space="preserve"> </w:t>
      </w:r>
      <w:r>
        <w:rPr>
          <w:sz w:val="24"/>
        </w:rPr>
        <w:t>улучшение</w:t>
      </w:r>
      <w:r>
        <w:rPr>
          <w:spacing w:val="1"/>
          <w:sz w:val="24"/>
        </w:rPr>
        <w:t xml:space="preserve"> </w:t>
      </w:r>
      <w:r>
        <w:rPr>
          <w:sz w:val="24"/>
        </w:rPr>
        <w:t>настроения,</w:t>
      </w:r>
      <w:r>
        <w:rPr>
          <w:spacing w:val="1"/>
          <w:sz w:val="24"/>
        </w:rPr>
        <w:t xml:space="preserve"> </w:t>
      </w:r>
      <w:r>
        <w:rPr>
          <w:sz w:val="24"/>
        </w:rPr>
        <w:t>уменьшение</w:t>
      </w:r>
      <w:r>
        <w:rPr>
          <w:spacing w:val="1"/>
          <w:sz w:val="24"/>
        </w:rPr>
        <w:t xml:space="preserve"> </w:t>
      </w:r>
      <w:r>
        <w:rPr>
          <w:sz w:val="24"/>
        </w:rPr>
        <w:t>частоты</w:t>
      </w:r>
      <w:r>
        <w:rPr>
          <w:spacing w:val="1"/>
          <w:sz w:val="24"/>
        </w:rPr>
        <w:t xml:space="preserve"> </w:t>
      </w:r>
      <w:r>
        <w:rPr>
          <w:sz w:val="24"/>
        </w:rPr>
        <w:t>простудных</w:t>
      </w:r>
      <w:r>
        <w:rPr>
          <w:spacing w:val="1"/>
          <w:sz w:val="24"/>
        </w:rPr>
        <w:t xml:space="preserve"> </w:t>
      </w:r>
      <w:r>
        <w:rPr>
          <w:sz w:val="24"/>
        </w:rPr>
        <w:t>заболеваний);</w:t>
      </w:r>
    </w:p>
    <w:p>
      <w:pPr>
        <w:pStyle w:val="12"/>
        <w:numPr>
          <w:ilvl w:val="0"/>
          <w:numId w:val="2"/>
        </w:numPr>
        <w:tabs>
          <w:tab w:val="left" w:pos="467"/>
        </w:tabs>
        <w:spacing w:line="360" w:lineRule="auto"/>
        <w:ind w:right="254" w:firstLine="0"/>
        <w:rPr>
          <w:sz w:val="24"/>
        </w:rPr>
      </w:pPr>
      <w:r>
        <w:rPr>
          <w:sz w:val="24"/>
        </w:rPr>
        <w:t>контролировать состояние организма на уроках физической культуры и в самостоятельной</w:t>
      </w:r>
      <w:r>
        <w:rPr>
          <w:spacing w:val="1"/>
          <w:sz w:val="24"/>
        </w:rPr>
        <w:t xml:space="preserve"> </w:t>
      </w:r>
      <w:r>
        <w:rPr>
          <w:sz w:val="24"/>
        </w:rPr>
        <w:t>повседневной</w:t>
      </w:r>
      <w:r>
        <w:rPr>
          <w:spacing w:val="-1"/>
          <w:sz w:val="24"/>
        </w:rPr>
        <w:t xml:space="preserve"> </w:t>
      </w:r>
      <w:r>
        <w:rPr>
          <w:sz w:val="24"/>
        </w:rPr>
        <w:t>физической</w:t>
      </w:r>
      <w:r>
        <w:rPr>
          <w:spacing w:val="-1"/>
          <w:sz w:val="24"/>
        </w:rPr>
        <w:t xml:space="preserve"> </w:t>
      </w:r>
      <w:r>
        <w:rPr>
          <w:sz w:val="24"/>
        </w:rPr>
        <w:t>деятельности</w:t>
      </w:r>
      <w:r>
        <w:rPr>
          <w:spacing w:val="-2"/>
          <w:sz w:val="24"/>
        </w:rPr>
        <w:t xml:space="preserve"> </w:t>
      </w:r>
      <w:r>
        <w:rPr>
          <w:sz w:val="24"/>
        </w:rPr>
        <w:t>по</w:t>
      </w:r>
      <w:r>
        <w:rPr>
          <w:spacing w:val="-1"/>
          <w:sz w:val="24"/>
        </w:rPr>
        <w:t xml:space="preserve"> </w:t>
      </w:r>
      <w:r>
        <w:rPr>
          <w:sz w:val="24"/>
        </w:rPr>
        <w:t>показателям</w:t>
      </w:r>
      <w:r>
        <w:rPr>
          <w:spacing w:val="-2"/>
          <w:sz w:val="24"/>
        </w:rPr>
        <w:t xml:space="preserve"> </w:t>
      </w:r>
      <w:r>
        <w:rPr>
          <w:sz w:val="24"/>
        </w:rPr>
        <w:t>частоты</w:t>
      </w:r>
      <w:r>
        <w:rPr>
          <w:spacing w:val="-1"/>
          <w:sz w:val="24"/>
        </w:rPr>
        <w:t xml:space="preserve"> </w:t>
      </w:r>
      <w:r>
        <w:rPr>
          <w:sz w:val="24"/>
        </w:rPr>
        <w:t>пульса</w:t>
      </w:r>
      <w:r>
        <w:rPr>
          <w:spacing w:val="-2"/>
          <w:sz w:val="24"/>
        </w:rPr>
        <w:t xml:space="preserve"> </w:t>
      </w:r>
      <w:r>
        <w:rPr>
          <w:sz w:val="24"/>
        </w:rPr>
        <w:t>и</w:t>
      </w:r>
      <w:r>
        <w:rPr>
          <w:spacing w:val="-1"/>
          <w:sz w:val="24"/>
        </w:rPr>
        <w:t xml:space="preserve"> </w:t>
      </w:r>
      <w:r>
        <w:rPr>
          <w:sz w:val="24"/>
        </w:rPr>
        <w:t>самочувствия;</w:t>
      </w:r>
    </w:p>
    <w:p>
      <w:pPr>
        <w:pStyle w:val="12"/>
        <w:numPr>
          <w:ilvl w:val="0"/>
          <w:numId w:val="2"/>
        </w:numPr>
        <w:tabs>
          <w:tab w:val="left" w:pos="453"/>
        </w:tabs>
        <w:ind w:left="452" w:hanging="141"/>
        <w:rPr>
          <w:sz w:val="24"/>
        </w:rPr>
      </w:pPr>
      <w:r>
        <w:rPr>
          <w:sz w:val="24"/>
        </w:rPr>
        <w:t>предусматривать</w:t>
      </w:r>
      <w:r>
        <w:rPr>
          <w:spacing w:val="-3"/>
          <w:sz w:val="24"/>
        </w:rPr>
        <w:t xml:space="preserve"> </w:t>
      </w:r>
      <w:r>
        <w:rPr>
          <w:sz w:val="24"/>
        </w:rPr>
        <w:t>возникновение</w:t>
      </w:r>
      <w:r>
        <w:rPr>
          <w:spacing w:val="-4"/>
          <w:sz w:val="24"/>
        </w:rPr>
        <w:t xml:space="preserve"> </w:t>
      </w:r>
      <w:r>
        <w:rPr>
          <w:sz w:val="24"/>
        </w:rPr>
        <w:t>возможных</w:t>
      </w:r>
      <w:r>
        <w:rPr>
          <w:spacing w:val="-4"/>
          <w:sz w:val="24"/>
        </w:rPr>
        <w:t xml:space="preserve"> </w:t>
      </w:r>
      <w:r>
        <w:rPr>
          <w:sz w:val="24"/>
        </w:rPr>
        <w:t>ситуаций,</w:t>
      </w:r>
      <w:r>
        <w:rPr>
          <w:spacing w:val="-3"/>
          <w:sz w:val="24"/>
        </w:rPr>
        <w:t xml:space="preserve"> </w:t>
      </w:r>
      <w:r>
        <w:rPr>
          <w:sz w:val="24"/>
        </w:rPr>
        <w:t>опасных</w:t>
      </w:r>
      <w:r>
        <w:rPr>
          <w:spacing w:val="-4"/>
          <w:sz w:val="24"/>
        </w:rPr>
        <w:t xml:space="preserve"> </w:t>
      </w:r>
      <w:r>
        <w:rPr>
          <w:sz w:val="24"/>
        </w:rPr>
        <w:t>для</w:t>
      </w:r>
      <w:r>
        <w:rPr>
          <w:spacing w:val="-5"/>
          <w:sz w:val="24"/>
        </w:rPr>
        <w:t xml:space="preserve"> </w:t>
      </w:r>
      <w:r>
        <w:rPr>
          <w:sz w:val="24"/>
        </w:rPr>
        <w:t>здоровья</w:t>
      </w:r>
      <w:r>
        <w:rPr>
          <w:spacing w:val="-3"/>
          <w:sz w:val="24"/>
        </w:rPr>
        <w:t xml:space="preserve"> </w:t>
      </w:r>
      <w:r>
        <w:rPr>
          <w:sz w:val="24"/>
        </w:rPr>
        <w:t>и</w:t>
      </w:r>
      <w:r>
        <w:rPr>
          <w:spacing w:val="-3"/>
          <w:sz w:val="24"/>
        </w:rPr>
        <w:t xml:space="preserve"> </w:t>
      </w:r>
      <w:r>
        <w:rPr>
          <w:sz w:val="24"/>
        </w:rPr>
        <w:t>жизни;</w:t>
      </w:r>
    </w:p>
    <w:p>
      <w:pPr>
        <w:pStyle w:val="12"/>
        <w:numPr>
          <w:ilvl w:val="0"/>
          <w:numId w:val="2"/>
        </w:numPr>
        <w:tabs>
          <w:tab w:val="left" w:pos="489"/>
        </w:tabs>
        <w:spacing w:before="129" w:line="360" w:lineRule="auto"/>
        <w:ind w:right="249" w:firstLine="0"/>
        <w:rPr>
          <w:sz w:val="24"/>
        </w:rPr>
      </w:pPr>
      <w:r>
        <w:rPr>
          <w:sz w:val="24"/>
        </w:rPr>
        <w:t>проявлять волевую саморегуляцию при планировании и выполнении намеченных планов</w:t>
      </w:r>
      <w:r>
        <w:rPr>
          <w:spacing w:val="1"/>
          <w:sz w:val="24"/>
        </w:rPr>
        <w:t xml:space="preserve"> </w:t>
      </w:r>
      <w:r>
        <w:rPr>
          <w:sz w:val="24"/>
        </w:rPr>
        <w:t>организации</w:t>
      </w:r>
      <w:r>
        <w:rPr>
          <w:spacing w:val="20"/>
          <w:sz w:val="24"/>
        </w:rPr>
        <w:t xml:space="preserve"> </w:t>
      </w:r>
      <w:r>
        <w:rPr>
          <w:sz w:val="24"/>
        </w:rPr>
        <w:t>своей</w:t>
      </w:r>
      <w:r>
        <w:rPr>
          <w:spacing w:val="20"/>
          <w:sz w:val="24"/>
        </w:rPr>
        <w:t xml:space="preserve"> </w:t>
      </w:r>
      <w:r>
        <w:rPr>
          <w:sz w:val="24"/>
        </w:rPr>
        <w:t>жизнедеятельности,</w:t>
      </w:r>
      <w:r>
        <w:rPr>
          <w:spacing w:val="17"/>
          <w:sz w:val="24"/>
        </w:rPr>
        <w:t xml:space="preserve"> </w:t>
      </w:r>
      <w:r>
        <w:rPr>
          <w:sz w:val="24"/>
        </w:rPr>
        <w:t>проявлять</w:t>
      </w:r>
      <w:r>
        <w:rPr>
          <w:spacing w:val="20"/>
          <w:sz w:val="24"/>
        </w:rPr>
        <w:t xml:space="preserve"> </w:t>
      </w:r>
      <w:r>
        <w:rPr>
          <w:sz w:val="24"/>
        </w:rPr>
        <w:t>стремление</w:t>
      </w:r>
      <w:r>
        <w:rPr>
          <w:spacing w:val="22"/>
          <w:sz w:val="24"/>
        </w:rPr>
        <w:t xml:space="preserve"> </w:t>
      </w:r>
      <w:r>
        <w:rPr>
          <w:sz w:val="24"/>
        </w:rPr>
        <w:t>к</w:t>
      </w:r>
      <w:r>
        <w:rPr>
          <w:spacing w:val="22"/>
          <w:sz w:val="24"/>
        </w:rPr>
        <w:t xml:space="preserve"> </w:t>
      </w:r>
      <w:r>
        <w:rPr>
          <w:sz w:val="24"/>
        </w:rPr>
        <w:t>успешной</w:t>
      </w:r>
      <w:r>
        <w:rPr>
          <w:spacing w:val="20"/>
          <w:sz w:val="24"/>
        </w:rPr>
        <w:t xml:space="preserve"> </w:t>
      </w:r>
      <w:r>
        <w:rPr>
          <w:sz w:val="24"/>
        </w:rPr>
        <w:t>образовательной,</w:t>
      </w:r>
      <w:r>
        <w:rPr>
          <w:spacing w:val="-58"/>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физкультурно-спортивной,</w:t>
      </w:r>
      <w:r>
        <w:rPr>
          <w:spacing w:val="-1"/>
          <w:sz w:val="24"/>
        </w:rPr>
        <w:t xml:space="preserve"> </w:t>
      </w:r>
      <w:r>
        <w:rPr>
          <w:sz w:val="24"/>
        </w:rPr>
        <w:t>деятельности,</w:t>
      </w:r>
      <w:r>
        <w:rPr>
          <w:spacing w:val="-1"/>
          <w:sz w:val="24"/>
        </w:rPr>
        <w:t xml:space="preserve"> </w:t>
      </w:r>
      <w:r>
        <w:rPr>
          <w:sz w:val="24"/>
        </w:rPr>
        <w:t>анализировать свои</w:t>
      </w:r>
      <w:r>
        <w:rPr>
          <w:spacing w:val="-1"/>
          <w:sz w:val="24"/>
        </w:rPr>
        <w:t xml:space="preserve"> </w:t>
      </w:r>
      <w:r>
        <w:rPr>
          <w:sz w:val="24"/>
        </w:rPr>
        <w:t>ошибки;</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614"/>
        </w:tabs>
        <w:spacing w:before="100" w:line="360" w:lineRule="auto"/>
        <w:ind w:right="256" w:firstLine="0"/>
        <w:rPr>
          <w:sz w:val="24"/>
        </w:rPr>
      </w:pPr>
      <w:r>
        <w:rPr>
          <w:sz w:val="24"/>
        </w:rPr>
        <w:t>осуществлять</w:t>
      </w:r>
      <w:r>
        <w:rPr>
          <w:spacing w:val="1"/>
          <w:sz w:val="24"/>
        </w:rPr>
        <w:t xml:space="preserve"> </w:t>
      </w:r>
      <w:r>
        <w:rPr>
          <w:sz w:val="24"/>
        </w:rPr>
        <w:t>информационную,</w:t>
      </w:r>
      <w:r>
        <w:rPr>
          <w:spacing w:val="1"/>
          <w:sz w:val="24"/>
        </w:rPr>
        <w:t xml:space="preserve"> </w:t>
      </w:r>
      <w:r>
        <w:rPr>
          <w:sz w:val="24"/>
        </w:rPr>
        <w:t>познавательную</w:t>
      </w:r>
      <w:r>
        <w:rPr>
          <w:spacing w:val="1"/>
          <w:sz w:val="24"/>
        </w:rPr>
        <w:t xml:space="preserve"> </w:t>
      </w:r>
      <w:r>
        <w:rPr>
          <w:sz w:val="24"/>
        </w:rPr>
        <w:t>и</w:t>
      </w:r>
      <w:r>
        <w:rPr>
          <w:spacing w:val="1"/>
          <w:sz w:val="24"/>
        </w:rPr>
        <w:t xml:space="preserve"> </w:t>
      </w:r>
      <w:r>
        <w:rPr>
          <w:sz w:val="24"/>
        </w:rPr>
        <w:t>практическую</w:t>
      </w:r>
      <w:r>
        <w:rPr>
          <w:spacing w:val="1"/>
          <w:sz w:val="24"/>
        </w:rPr>
        <w:t xml:space="preserve"> </w:t>
      </w:r>
      <w:r>
        <w:rPr>
          <w:sz w:val="24"/>
        </w:rPr>
        <w:t>деятельность</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различных</w:t>
      </w:r>
      <w:r>
        <w:rPr>
          <w:spacing w:val="1"/>
          <w:sz w:val="24"/>
        </w:rPr>
        <w:t xml:space="preserve"> </w:t>
      </w:r>
      <w:r>
        <w:rPr>
          <w:sz w:val="24"/>
        </w:rPr>
        <w:t>средств</w:t>
      </w:r>
      <w:r>
        <w:rPr>
          <w:spacing w:val="-1"/>
          <w:sz w:val="24"/>
        </w:rPr>
        <w:t xml:space="preserve"> </w:t>
      </w:r>
      <w:r>
        <w:rPr>
          <w:sz w:val="24"/>
        </w:rPr>
        <w:t>информации и</w:t>
      </w:r>
      <w:r>
        <w:rPr>
          <w:spacing w:val="-3"/>
          <w:sz w:val="24"/>
        </w:rPr>
        <w:t xml:space="preserve"> </w:t>
      </w:r>
      <w:r>
        <w:rPr>
          <w:sz w:val="24"/>
        </w:rPr>
        <w:t>коммуникации.</w:t>
      </w:r>
    </w:p>
    <w:p>
      <w:pPr>
        <w:pStyle w:val="8"/>
        <w:spacing w:before="1" w:line="360" w:lineRule="auto"/>
        <w:ind w:right="251" w:firstLine="708"/>
      </w:pPr>
      <w:r>
        <w:t>Предметные</w:t>
      </w:r>
      <w:r>
        <w:rPr>
          <w:spacing w:val="1"/>
        </w:rPr>
        <w:t xml:space="preserve"> </w:t>
      </w:r>
      <w:r>
        <w:t>результаты</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отражают</w:t>
      </w:r>
      <w:r>
        <w:rPr>
          <w:spacing w:val="-1"/>
        </w:rPr>
        <w:t xml:space="preserve"> </w:t>
      </w:r>
      <w:r>
        <w:t>опыт обучающихся в</w:t>
      </w:r>
      <w:r>
        <w:rPr>
          <w:spacing w:val="-1"/>
        </w:rPr>
        <w:t xml:space="preserve"> </w:t>
      </w:r>
      <w:r>
        <w:t>физкультурной</w:t>
      </w:r>
      <w:r>
        <w:rPr>
          <w:spacing w:val="-1"/>
        </w:rPr>
        <w:t xml:space="preserve"> </w:t>
      </w:r>
      <w:r>
        <w:t>деятельности.</w:t>
      </w:r>
    </w:p>
    <w:p>
      <w:pPr>
        <w:pStyle w:val="8"/>
        <w:spacing w:line="360" w:lineRule="auto"/>
        <w:ind w:right="250" w:firstLine="708"/>
      </w:pPr>
      <w:r>
        <w:t>В</w:t>
      </w:r>
      <w:r>
        <w:rPr>
          <w:spacing w:val="1"/>
        </w:rPr>
        <w:t xml:space="preserve"> </w:t>
      </w:r>
      <w:r>
        <w:t>составе</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обязательного</w:t>
      </w:r>
      <w:r>
        <w:rPr>
          <w:spacing w:val="1"/>
        </w:rPr>
        <w:t xml:space="preserve"> </w:t>
      </w:r>
      <w:r>
        <w:t>содержания,</w:t>
      </w:r>
      <w:r>
        <w:rPr>
          <w:spacing w:val="1"/>
        </w:rPr>
        <w:t xml:space="preserve"> </w:t>
      </w:r>
      <w:r>
        <w:t>установленного</w:t>
      </w:r>
      <w:r>
        <w:rPr>
          <w:spacing w:val="1"/>
        </w:rPr>
        <w:t xml:space="preserve"> </w:t>
      </w:r>
      <w:r>
        <w:t>программой</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выделяются:</w:t>
      </w:r>
      <w:r>
        <w:rPr>
          <w:spacing w:val="1"/>
        </w:rPr>
        <w:t xml:space="preserve"> </w:t>
      </w:r>
      <w:r>
        <w:t>полученные</w:t>
      </w:r>
      <w:r>
        <w:rPr>
          <w:spacing w:val="1"/>
        </w:rPr>
        <w:t xml:space="preserve"> </w:t>
      </w:r>
      <w:r>
        <w:t>знания,</w:t>
      </w:r>
      <w:r>
        <w:rPr>
          <w:spacing w:val="1"/>
        </w:rPr>
        <w:t xml:space="preserve"> </w:t>
      </w:r>
      <w:r>
        <w:t>освоенные</w:t>
      </w:r>
      <w:r>
        <w:rPr>
          <w:spacing w:val="1"/>
        </w:rPr>
        <w:t xml:space="preserve"> </w:t>
      </w:r>
      <w:r>
        <w:t>обучающимися,</w:t>
      </w:r>
      <w:r>
        <w:rPr>
          <w:spacing w:val="1"/>
        </w:rPr>
        <w:t xml:space="preserve"> </w:t>
      </w:r>
      <w:r>
        <w:t>умения</w:t>
      </w:r>
      <w:r>
        <w:rPr>
          <w:spacing w:val="1"/>
        </w:rPr>
        <w:t xml:space="preserve"> </w:t>
      </w:r>
      <w:r>
        <w:t>и</w:t>
      </w:r>
      <w:r>
        <w:rPr>
          <w:spacing w:val="1"/>
        </w:rPr>
        <w:t xml:space="preserve"> </w:t>
      </w:r>
      <w:r>
        <w:t>способы</w:t>
      </w:r>
      <w:r>
        <w:rPr>
          <w:spacing w:val="1"/>
        </w:rPr>
        <w:t xml:space="preserve"> </w:t>
      </w:r>
      <w:r>
        <w:t>действий,</w:t>
      </w:r>
      <w:r>
        <w:rPr>
          <w:spacing w:val="1"/>
        </w:rPr>
        <w:t xml:space="preserve"> </w:t>
      </w:r>
      <w:r>
        <w:t>специфические</w:t>
      </w:r>
      <w:r>
        <w:rPr>
          <w:spacing w:val="1"/>
        </w:rPr>
        <w:t xml:space="preserve"> </w:t>
      </w:r>
      <w:r>
        <w:t>для</w:t>
      </w:r>
      <w:r>
        <w:rPr>
          <w:spacing w:val="1"/>
        </w:rPr>
        <w:t xml:space="preserve"> </w:t>
      </w:r>
      <w:r>
        <w:t>предметной</w:t>
      </w:r>
      <w:r>
        <w:rPr>
          <w:spacing w:val="1"/>
        </w:rPr>
        <w:t xml:space="preserve"> </w:t>
      </w:r>
      <w:r>
        <w:t>области «Физическая культура» периода развития детей возраста начальной школы, 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новых</w:t>
      </w:r>
      <w:r>
        <w:rPr>
          <w:spacing w:val="1"/>
        </w:rPr>
        <w:t xml:space="preserve"> </w:t>
      </w:r>
      <w:r>
        <w:t>знаний,</w:t>
      </w:r>
      <w:r>
        <w:rPr>
          <w:spacing w:val="1"/>
        </w:rPr>
        <w:t xml:space="preserve"> </w:t>
      </w:r>
      <w:r>
        <w:t>их</w:t>
      </w:r>
      <w:r>
        <w:rPr>
          <w:spacing w:val="1"/>
        </w:rPr>
        <w:t xml:space="preserve"> </w:t>
      </w:r>
      <w:r>
        <w:t>интерпретации,</w:t>
      </w:r>
      <w:r>
        <w:rPr>
          <w:spacing w:val="1"/>
        </w:rPr>
        <w:t xml:space="preserve"> </w:t>
      </w:r>
      <w:r>
        <w:t>преобразованию</w:t>
      </w:r>
      <w:r>
        <w:rPr>
          <w:spacing w:val="61"/>
        </w:rPr>
        <w:t xml:space="preserve"> </w:t>
      </w:r>
      <w:r>
        <w:t>и</w:t>
      </w:r>
      <w:r>
        <w:rPr>
          <w:spacing w:val="1"/>
        </w:rPr>
        <w:t xml:space="preserve"> </w:t>
      </w:r>
      <w:r>
        <w:t>применению</w:t>
      </w:r>
      <w:r>
        <w:rPr>
          <w:spacing w:val="-1"/>
        </w:rPr>
        <w:t xml:space="preserve"> </w:t>
      </w:r>
      <w:r>
        <w:t>в</w:t>
      </w:r>
      <w:r>
        <w:rPr>
          <w:spacing w:val="-1"/>
        </w:rPr>
        <w:t xml:space="preserve"> </w:t>
      </w:r>
      <w:r>
        <w:t>различных</w:t>
      </w:r>
      <w:r>
        <w:rPr>
          <w:spacing w:val="3"/>
        </w:rPr>
        <w:t xml:space="preserve"> </w:t>
      </w:r>
      <w:r>
        <w:t>учебных и новых</w:t>
      </w:r>
      <w:r>
        <w:rPr>
          <w:spacing w:val="2"/>
        </w:rPr>
        <w:t xml:space="preserve"> </w:t>
      </w:r>
      <w:r>
        <w:t>ситуациях.</w:t>
      </w:r>
    </w:p>
    <w:p>
      <w:pPr>
        <w:pStyle w:val="8"/>
        <w:spacing w:line="360" w:lineRule="auto"/>
        <w:ind w:right="256" w:firstLine="708"/>
      </w:pPr>
      <w:r>
        <w:t>В состав предметных результатов по освоению обязательного содержания включены</w:t>
      </w:r>
      <w:r>
        <w:rPr>
          <w:spacing w:val="1"/>
        </w:rPr>
        <w:t xml:space="preserve"> </w:t>
      </w:r>
      <w:r>
        <w:t>физические упражнения:</w:t>
      </w:r>
    </w:p>
    <w:p>
      <w:pPr>
        <w:pStyle w:val="12"/>
        <w:numPr>
          <w:ilvl w:val="0"/>
          <w:numId w:val="2"/>
        </w:numPr>
        <w:tabs>
          <w:tab w:val="left" w:pos="465"/>
        </w:tabs>
        <w:spacing w:before="1" w:line="360" w:lineRule="auto"/>
        <w:ind w:right="260" w:firstLine="0"/>
        <w:rPr>
          <w:sz w:val="24"/>
        </w:rPr>
      </w:pPr>
      <w:r>
        <w:rPr>
          <w:sz w:val="24"/>
        </w:rPr>
        <w:t>гимнастические упражнения, характеризующиеся многообразием искусственно созданных</w:t>
      </w:r>
      <w:r>
        <w:rPr>
          <w:spacing w:val="1"/>
          <w:sz w:val="24"/>
        </w:rPr>
        <w:t xml:space="preserve"> </w:t>
      </w:r>
      <w:r>
        <w:rPr>
          <w:sz w:val="24"/>
        </w:rPr>
        <w:t>движений</w:t>
      </w:r>
      <w:r>
        <w:rPr>
          <w:spacing w:val="1"/>
          <w:sz w:val="24"/>
        </w:rPr>
        <w:t xml:space="preserve"> </w:t>
      </w:r>
      <w:r>
        <w:rPr>
          <w:sz w:val="24"/>
        </w:rPr>
        <w:t>и</w:t>
      </w:r>
      <w:r>
        <w:rPr>
          <w:spacing w:val="1"/>
          <w:sz w:val="24"/>
        </w:rPr>
        <w:t xml:space="preserve"> </w:t>
      </w:r>
      <w:r>
        <w:rPr>
          <w:sz w:val="24"/>
        </w:rPr>
        <w:t>действий,</w:t>
      </w:r>
      <w:r>
        <w:rPr>
          <w:spacing w:val="60"/>
          <w:sz w:val="24"/>
        </w:rPr>
        <w:t xml:space="preserve"> </w:t>
      </w:r>
      <w:r>
        <w:rPr>
          <w:sz w:val="24"/>
        </w:rPr>
        <w:t>эффективность которых оценивается избирательностью воздействия</w:t>
      </w:r>
      <w:r>
        <w:rPr>
          <w:spacing w:val="1"/>
          <w:sz w:val="24"/>
        </w:rPr>
        <w:t xml:space="preserve"> </w:t>
      </w:r>
      <w:r>
        <w:rPr>
          <w:sz w:val="24"/>
        </w:rPr>
        <w:t>на строение и функции организма, а также правильностью, красотой и координационной</w:t>
      </w:r>
      <w:r>
        <w:rPr>
          <w:spacing w:val="1"/>
          <w:sz w:val="24"/>
        </w:rPr>
        <w:t xml:space="preserve"> </w:t>
      </w:r>
      <w:r>
        <w:rPr>
          <w:sz w:val="24"/>
        </w:rPr>
        <w:t>сложностью</w:t>
      </w:r>
      <w:r>
        <w:rPr>
          <w:spacing w:val="2"/>
          <w:sz w:val="24"/>
        </w:rPr>
        <w:t xml:space="preserve"> </w:t>
      </w:r>
      <w:r>
        <w:rPr>
          <w:sz w:val="24"/>
        </w:rPr>
        <w:t>всех</w:t>
      </w:r>
      <w:r>
        <w:rPr>
          <w:spacing w:val="2"/>
          <w:sz w:val="24"/>
        </w:rPr>
        <w:t xml:space="preserve"> </w:t>
      </w:r>
      <w:r>
        <w:rPr>
          <w:sz w:val="24"/>
        </w:rPr>
        <w:t>движений;</w:t>
      </w:r>
    </w:p>
    <w:p>
      <w:pPr>
        <w:pStyle w:val="12"/>
        <w:numPr>
          <w:ilvl w:val="0"/>
          <w:numId w:val="2"/>
        </w:numPr>
        <w:tabs>
          <w:tab w:val="left" w:pos="453"/>
        </w:tabs>
        <w:spacing w:line="360" w:lineRule="auto"/>
        <w:ind w:right="252" w:firstLine="0"/>
        <w:rPr>
          <w:sz w:val="24"/>
        </w:rPr>
      </w:pPr>
      <w:r>
        <w:rPr>
          <w:sz w:val="24"/>
        </w:rPr>
        <w:t>игровые упражнения, состоящие из естественных видов действий (элементарных движений,</w:t>
      </w:r>
      <w:r>
        <w:rPr>
          <w:spacing w:val="-57"/>
          <w:sz w:val="24"/>
        </w:rPr>
        <w:t xml:space="preserve"> </w:t>
      </w:r>
      <w:r>
        <w:rPr>
          <w:sz w:val="24"/>
        </w:rPr>
        <w:t>бега, бросков и других), которые выполняются в разнообразных вариантах в соответствии с</w:t>
      </w:r>
      <w:r>
        <w:rPr>
          <w:spacing w:val="1"/>
          <w:sz w:val="24"/>
        </w:rPr>
        <w:t xml:space="preserve"> </w:t>
      </w:r>
      <w:r>
        <w:rPr>
          <w:sz w:val="24"/>
        </w:rPr>
        <w:t>изменяющейся игровой ситуацией и оцениваются по эффективности влияния на организм в</w:t>
      </w:r>
      <w:r>
        <w:rPr>
          <w:spacing w:val="1"/>
          <w:sz w:val="24"/>
        </w:rPr>
        <w:t xml:space="preserve"> </w:t>
      </w:r>
      <w:r>
        <w:rPr>
          <w:sz w:val="24"/>
        </w:rPr>
        <w:t>целом и по конечному результату действия (например, точнее бросить, быстрее добежать,</w:t>
      </w:r>
      <w:r>
        <w:rPr>
          <w:spacing w:val="1"/>
          <w:sz w:val="24"/>
        </w:rPr>
        <w:t xml:space="preserve"> </w:t>
      </w:r>
      <w:r>
        <w:rPr>
          <w:sz w:val="24"/>
        </w:rPr>
        <w:t>выполнить в соответствии с предлагаемой техникой выполнения или конечным результатом</w:t>
      </w:r>
      <w:r>
        <w:rPr>
          <w:spacing w:val="1"/>
          <w:sz w:val="24"/>
        </w:rPr>
        <w:t xml:space="preserve"> </w:t>
      </w:r>
      <w:r>
        <w:rPr>
          <w:sz w:val="24"/>
        </w:rPr>
        <w:t>задания);</w:t>
      </w:r>
    </w:p>
    <w:p>
      <w:pPr>
        <w:pStyle w:val="12"/>
        <w:numPr>
          <w:ilvl w:val="0"/>
          <w:numId w:val="2"/>
        </w:numPr>
        <w:tabs>
          <w:tab w:val="left" w:pos="501"/>
        </w:tabs>
        <w:spacing w:line="360" w:lineRule="auto"/>
        <w:ind w:right="257" w:firstLine="0"/>
        <w:rPr>
          <w:sz w:val="24"/>
        </w:rPr>
      </w:pPr>
      <w:r>
        <w:rPr>
          <w:sz w:val="24"/>
        </w:rPr>
        <w:t>туристические физические упражнения, включающие ходьбу, бег, прыжки, преодоление</w:t>
      </w:r>
      <w:r>
        <w:rPr>
          <w:spacing w:val="1"/>
          <w:sz w:val="24"/>
        </w:rPr>
        <w:t xml:space="preserve"> </w:t>
      </w:r>
      <w:r>
        <w:rPr>
          <w:sz w:val="24"/>
        </w:rPr>
        <w:t>препятствий, ходьбу на лыжах, езду на велосипеде, эффективность которых</w:t>
      </w:r>
      <w:r>
        <w:rPr>
          <w:spacing w:val="1"/>
          <w:sz w:val="24"/>
        </w:rPr>
        <w:t xml:space="preserve"> </w:t>
      </w:r>
      <w:r>
        <w:rPr>
          <w:sz w:val="24"/>
        </w:rPr>
        <w:t>оценивается</w:t>
      </w:r>
      <w:r>
        <w:rPr>
          <w:spacing w:val="1"/>
          <w:sz w:val="24"/>
        </w:rPr>
        <w:t xml:space="preserve"> </w:t>
      </w:r>
      <w:r>
        <w:rPr>
          <w:sz w:val="24"/>
        </w:rPr>
        <w:t>комплексным воздействием</w:t>
      </w:r>
      <w:r>
        <w:rPr>
          <w:spacing w:val="1"/>
          <w:sz w:val="24"/>
        </w:rPr>
        <w:t xml:space="preserve"> </w:t>
      </w:r>
      <w:r>
        <w:rPr>
          <w:sz w:val="24"/>
        </w:rPr>
        <w:t>на организм</w:t>
      </w:r>
      <w:r>
        <w:rPr>
          <w:spacing w:val="1"/>
          <w:sz w:val="24"/>
        </w:rPr>
        <w:t xml:space="preserve"> </w:t>
      </w:r>
      <w:r>
        <w:rPr>
          <w:sz w:val="24"/>
        </w:rPr>
        <w:t>и</w:t>
      </w:r>
      <w:r>
        <w:rPr>
          <w:spacing w:val="1"/>
          <w:sz w:val="24"/>
        </w:rPr>
        <w:t xml:space="preserve"> </w:t>
      </w:r>
      <w:r>
        <w:rPr>
          <w:sz w:val="24"/>
        </w:rPr>
        <w:t>результативностью</w:t>
      </w:r>
      <w:r>
        <w:rPr>
          <w:spacing w:val="1"/>
          <w:sz w:val="24"/>
        </w:rPr>
        <w:t xml:space="preserve"> </w:t>
      </w:r>
      <w:r>
        <w:rPr>
          <w:sz w:val="24"/>
        </w:rPr>
        <w:t>преодоления</w:t>
      </w:r>
      <w:r>
        <w:rPr>
          <w:spacing w:val="1"/>
          <w:sz w:val="24"/>
        </w:rPr>
        <w:t xml:space="preserve"> </w:t>
      </w:r>
      <w:r>
        <w:rPr>
          <w:sz w:val="24"/>
        </w:rPr>
        <w:t>расстояния</w:t>
      </w:r>
      <w:r>
        <w:rPr>
          <w:spacing w:val="1"/>
          <w:sz w:val="24"/>
        </w:rPr>
        <w:t xml:space="preserve"> </w:t>
      </w:r>
      <w:r>
        <w:rPr>
          <w:sz w:val="24"/>
        </w:rPr>
        <w:t>и</w:t>
      </w:r>
      <w:r>
        <w:rPr>
          <w:spacing w:val="1"/>
          <w:sz w:val="24"/>
        </w:rPr>
        <w:t xml:space="preserve"> </w:t>
      </w:r>
      <w:r>
        <w:rPr>
          <w:sz w:val="24"/>
        </w:rPr>
        <w:t>препятствий</w:t>
      </w:r>
      <w:r>
        <w:rPr>
          <w:spacing w:val="-1"/>
          <w:sz w:val="24"/>
        </w:rPr>
        <w:t xml:space="preserve"> </w:t>
      </w:r>
      <w:r>
        <w:rPr>
          <w:sz w:val="24"/>
        </w:rPr>
        <w:t>на</w:t>
      </w:r>
      <w:r>
        <w:rPr>
          <w:spacing w:val="-1"/>
          <w:sz w:val="24"/>
        </w:rPr>
        <w:t xml:space="preserve"> </w:t>
      </w:r>
      <w:r>
        <w:rPr>
          <w:sz w:val="24"/>
        </w:rPr>
        <w:t>местности;</w:t>
      </w:r>
    </w:p>
    <w:p>
      <w:pPr>
        <w:pStyle w:val="12"/>
        <w:numPr>
          <w:ilvl w:val="0"/>
          <w:numId w:val="2"/>
        </w:numPr>
        <w:tabs>
          <w:tab w:val="left" w:pos="623"/>
        </w:tabs>
        <w:spacing w:before="1" w:line="360" w:lineRule="auto"/>
        <w:ind w:right="255" w:firstLine="0"/>
        <w:rPr>
          <w:sz w:val="24"/>
        </w:rPr>
      </w:pPr>
      <w:r>
        <w:rPr>
          <w:sz w:val="24"/>
        </w:rPr>
        <w:t>спортивные</w:t>
      </w:r>
      <w:r>
        <w:rPr>
          <w:spacing w:val="1"/>
          <w:sz w:val="24"/>
        </w:rPr>
        <w:t xml:space="preserve"> </w:t>
      </w:r>
      <w:r>
        <w:rPr>
          <w:sz w:val="24"/>
        </w:rPr>
        <w:t>упражнения</w:t>
      </w:r>
      <w:r>
        <w:rPr>
          <w:spacing w:val="1"/>
          <w:sz w:val="24"/>
        </w:rPr>
        <w:t xml:space="preserve"> </w:t>
      </w:r>
      <w:r>
        <w:rPr>
          <w:sz w:val="24"/>
        </w:rPr>
        <w:t>объединяют</w:t>
      </w:r>
      <w:r>
        <w:rPr>
          <w:spacing w:val="1"/>
          <w:sz w:val="24"/>
        </w:rPr>
        <w:t xml:space="preserve"> </w:t>
      </w:r>
      <w:r>
        <w:rPr>
          <w:sz w:val="24"/>
        </w:rPr>
        <w:t>ту</w:t>
      </w:r>
      <w:r>
        <w:rPr>
          <w:spacing w:val="1"/>
          <w:sz w:val="24"/>
        </w:rPr>
        <w:t xml:space="preserve"> </w:t>
      </w:r>
      <w:r>
        <w:rPr>
          <w:sz w:val="24"/>
        </w:rPr>
        <w:t>группу</w:t>
      </w:r>
      <w:r>
        <w:rPr>
          <w:spacing w:val="1"/>
          <w:sz w:val="24"/>
        </w:rPr>
        <w:t xml:space="preserve"> </w:t>
      </w:r>
      <w:r>
        <w:rPr>
          <w:sz w:val="24"/>
        </w:rPr>
        <w:t>действий,</w:t>
      </w:r>
      <w:r>
        <w:rPr>
          <w:spacing w:val="1"/>
          <w:sz w:val="24"/>
        </w:rPr>
        <w:t xml:space="preserve"> </w:t>
      </w:r>
      <w:r>
        <w:rPr>
          <w:sz w:val="24"/>
        </w:rPr>
        <w:t>исполнение</w:t>
      </w:r>
      <w:r>
        <w:rPr>
          <w:spacing w:val="1"/>
          <w:sz w:val="24"/>
        </w:rPr>
        <w:t xml:space="preserve"> </w:t>
      </w:r>
      <w:r>
        <w:rPr>
          <w:sz w:val="24"/>
        </w:rPr>
        <w:t>которых</w:t>
      </w:r>
      <w:r>
        <w:rPr>
          <w:spacing w:val="1"/>
          <w:sz w:val="24"/>
        </w:rPr>
        <w:t xml:space="preserve"> </w:t>
      </w:r>
      <w:r>
        <w:rPr>
          <w:sz w:val="24"/>
        </w:rPr>
        <w:t>искусственно</w:t>
      </w:r>
      <w:r>
        <w:rPr>
          <w:spacing w:val="1"/>
          <w:sz w:val="24"/>
        </w:rPr>
        <w:t xml:space="preserve"> </w:t>
      </w:r>
      <w:r>
        <w:rPr>
          <w:sz w:val="24"/>
        </w:rPr>
        <w:t>стандартизировано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Единой</w:t>
      </w:r>
      <w:r>
        <w:rPr>
          <w:spacing w:val="1"/>
          <w:sz w:val="24"/>
        </w:rPr>
        <w:t xml:space="preserve"> </w:t>
      </w:r>
      <w:r>
        <w:rPr>
          <w:sz w:val="24"/>
        </w:rPr>
        <w:t>всесоюзной</w:t>
      </w:r>
      <w:r>
        <w:rPr>
          <w:spacing w:val="1"/>
          <w:sz w:val="24"/>
        </w:rPr>
        <w:t xml:space="preserve"> </w:t>
      </w:r>
      <w:r>
        <w:rPr>
          <w:sz w:val="24"/>
        </w:rPr>
        <w:t>спортивной</w:t>
      </w:r>
      <w:r>
        <w:rPr>
          <w:spacing w:val="1"/>
          <w:sz w:val="24"/>
        </w:rPr>
        <w:t xml:space="preserve"> </w:t>
      </w:r>
      <w:r>
        <w:rPr>
          <w:sz w:val="24"/>
        </w:rPr>
        <w:t>классификацией</w:t>
      </w:r>
      <w:r>
        <w:rPr>
          <w:spacing w:val="1"/>
          <w:sz w:val="24"/>
        </w:rPr>
        <w:t xml:space="preserve"> </w:t>
      </w:r>
      <w:r>
        <w:rPr>
          <w:sz w:val="24"/>
        </w:rPr>
        <w:t>и</w:t>
      </w:r>
      <w:r>
        <w:rPr>
          <w:spacing w:val="1"/>
          <w:sz w:val="24"/>
        </w:rPr>
        <w:t xml:space="preserve"> </w:t>
      </w:r>
      <w:r>
        <w:rPr>
          <w:sz w:val="24"/>
        </w:rPr>
        <w:t>является</w:t>
      </w:r>
      <w:r>
        <w:rPr>
          <w:spacing w:val="1"/>
          <w:sz w:val="24"/>
        </w:rPr>
        <w:t xml:space="preserve"> </w:t>
      </w:r>
      <w:r>
        <w:rPr>
          <w:sz w:val="24"/>
        </w:rPr>
        <w:t>предметом</w:t>
      </w:r>
      <w:r>
        <w:rPr>
          <w:spacing w:val="1"/>
          <w:sz w:val="24"/>
        </w:rPr>
        <w:t xml:space="preserve"> </w:t>
      </w:r>
      <w:r>
        <w:rPr>
          <w:sz w:val="24"/>
        </w:rPr>
        <w:t>специализации</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максимальных</w:t>
      </w:r>
      <w:r>
        <w:rPr>
          <w:spacing w:val="1"/>
          <w:sz w:val="24"/>
        </w:rPr>
        <w:t xml:space="preserve"> </w:t>
      </w:r>
      <w:r>
        <w:rPr>
          <w:sz w:val="24"/>
        </w:rPr>
        <w:t>спортивных результатов. К последней группе в программе по физической культуре условно</w:t>
      </w:r>
      <w:r>
        <w:rPr>
          <w:spacing w:val="1"/>
          <w:sz w:val="24"/>
        </w:rPr>
        <w:t xml:space="preserve"> </w:t>
      </w:r>
      <w:r>
        <w:rPr>
          <w:sz w:val="24"/>
        </w:rPr>
        <w:t>относятся</w:t>
      </w:r>
      <w:r>
        <w:rPr>
          <w:spacing w:val="1"/>
          <w:sz w:val="24"/>
        </w:rPr>
        <w:t xml:space="preserve"> </w:t>
      </w:r>
      <w:r>
        <w:rPr>
          <w:sz w:val="24"/>
        </w:rPr>
        <w:t>некоторые</w:t>
      </w:r>
      <w:r>
        <w:rPr>
          <w:spacing w:val="1"/>
          <w:sz w:val="24"/>
        </w:rPr>
        <w:t xml:space="preserve"> </w:t>
      </w:r>
      <w:r>
        <w:rPr>
          <w:sz w:val="24"/>
        </w:rPr>
        <w:t>физические</w:t>
      </w:r>
      <w:r>
        <w:rPr>
          <w:spacing w:val="1"/>
          <w:sz w:val="24"/>
        </w:rPr>
        <w:t xml:space="preserve"> </w:t>
      </w:r>
      <w:r>
        <w:rPr>
          <w:sz w:val="24"/>
        </w:rPr>
        <w:t>упражнения</w:t>
      </w:r>
      <w:r>
        <w:rPr>
          <w:spacing w:val="1"/>
          <w:sz w:val="24"/>
        </w:rPr>
        <w:t xml:space="preserve"> </w:t>
      </w:r>
      <w:r>
        <w:rPr>
          <w:sz w:val="24"/>
        </w:rPr>
        <w:t>первых</w:t>
      </w:r>
      <w:r>
        <w:rPr>
          <w:spacing w:val="1"/>
          <w:sz w:val="24"/>
        </w:rPr>
        <w:t xml:space="preserve"> </w:t>
      </w:r>
      <w:r>
        <w:rPr>
          <w:sz w:val="24"/>
        </w:rPr>
        <w:t>трёх</w:t>
      </w:r>
      <w:r>
        <w:rPr>
          <w:spacing w:val="1"/>
          <w:sz w:val="24"/>
        </w:rPr>
        <w:t xml:space="preserve"> </w:t>
      </w:r>
      <w:r>
        <w:rPr>
          <w:sz w:val="24"/>
        </w:rPr>
        <w:t>трупп,</w:t>
      </w:r>
      <w:r>
        <w:rPr>
          <w:spacing w:val="1"/>
          <w:sz w:val="24"/>
        </w:rPr>
        <w:t xml:space="preserve"> </w:t>
      </w:r>
      <w:r>
        <w:rPr>
          <w:sz w:val="24"/>
        </w:rPr>
        <w:t>если</w:t>
      </w:r>
      <w:r>
        <w:rPr>
          <w:spacing w:val="1"/>
          <w:sz w:val="24"/>
        </w:rPr>
        <w:t xml:space="preserve"> </w:t>
      </w:r>
      <w:r>
        <w:rPr>
          <w:sz w:val="24"/>
        </w:rPr>
        <w:t>им</w:t>
      </w:r>
      <w:r>
        <w:rPr>
          <w:spacing w:val="1"/>
          <w:sz w:val="24"/>
        </w:rPr>
        <w:t xml:space="preserve"> </w:t>
      </w:r>
      <w:r>
        <w:rPr>
          <w:sz w:val="24"/>
        </w:rPr>
        <w:t>присущи</w:t>
      </w:r>
      <w:r>
        <w:rPr>
          <w:spacing w:val="1"/>
          <w:sz w:val="24"/>
        </w:rPr>
        <w:t xml:space="preserve"> </w:t>
      </w:r>
      <w:r>
        <w:rPr>
          <w:sz w:val="24"/>
        </w:rPr>
        <w:t>перечисленные</w:t>
      </w:r>
      <w:r>
        <w:rPr>
          <w:spacing w:val="1"/>
          <w:sz w:val="24"/>
        </w:rPr>
        <w:t xml:space="preserve"> </w:t>
      </w:r>
      <w:r>
        <w:rPr>
          <w:sz w:val="24"/>
        </w:rPr>
        <w:t>признаки</w:t>
      </w:r>
      <w:r>
        <w:rPr>
          <w:spacing w:val="1"/>
          <w:sz w:val="24"/>
        </w:rPr>
        <w:t xml:space="preserve"> </w:t>
      </w:r>
      <w:r>
        <w:rPr>
          <w:sz w:val="24"/>
        </w:rPr>
        <w:t>(спортивные</w:t>
      </w:r>
      <w:r>
        <w:rPr>
          <w:spacing w:val="1"/>
          <w:sz w:val="24"/>
        </w:rPr>
        <w:t xml:space="preserve"> </w:t>
      </w:r>
      <w:r>
        <w:rPr>
          <w:sz w:val="24"/>
        </w:rPr>
        <w:t>гимнастические</w:t>
      </w:r>
      <w:r>
        <w:rPr>
          <w:spacing w:val="1"/>
          <w:sz w:val="24"/>
        </w:rPr>
        <w:t xml:space="preserve"> </w:t>
      </w:r>
      <w:r>
        <w:rPr>
          <w:sz w:val="24"/>
        </w:rPr>
        <w:t>упражнения,</w:t>
      </w:r>
      <w:r>
        <w:rPr>
          <w:spacing w:val="1"/>
          <w:sz w:val="24"/>
        </w:rPr>
        <w:t xml:space="preserve"> </w:t>
      </w:r>
      <w:r>
        <w:rPr>
          <w:sz w:val="24"/>
        </w:rPr>
        <w:t>спортивные</w:t>
      </w:r>
      <w:r>
        <w:rPr>
          <w:spacing w:val="1"/>
          <w:sz w:val="24"/>
        </w:rPr>
        <w:t xml:space="preserve"> </w:t>
      </w:r>
      <w:r>
        <w:rPr>
          <w:sz w:val="24"/>
        </w:rPr>
        <w:t>игровые</w:t>
      </w:r>
      <w:r>
        <w:rPr>
          <w:spacing w:val="1"/>
          <w:sz w:val="24"/>
        </w:rPr>
        <w:t xml:space="preserve"> </w:t>
      </w:r>
      <w:r>
        <w:rPr>
          <w:sz w:val="24"/>
        </w:rPr>
        <w:t>упражнения,</w:t>
      </w:r>
      <w:r>
        <w:rPr>
          <w:spacing w:val="-1"/>
          <w:sz w:val="24"/>
        </w:rPr>
        <w:t xml:space="preserve"> </w:t>
      </w:r>
      <w:r>
        <w:rPr>
          <w:sz w:val="24"/>
        </w:rPr>
        <w:t>спортивные</w:t>
      </w:r>
      <w:r>
        <w:rPr>
          <w:spacing w:val="-2"/>
          <w:sz w:val="24"/>
        </w:rPr>
        <w:t xml:space="preserve"> </w:t>
      </w:r>
      <w:r>
        <w:rPr>
          <w:sz w:val="24"/>
        </w:rPr>
        <w:t>туристические</w:t>
      </w:r>
      <w:r>
        <w:rPr>
          <w:spacing w:val="1"/>
          <w:sz w:val="24"/>
        </w:rPr>
        <w:t xml:space="preserve"> </w:t>
      </w:r>
      <w:r>
        <w:rPr>
          <w:sz w:val="24"/>
        </w:rPr>
        <w:t>упражнения).</w:t>
      </w:r>
    </w:p>
    <w:p>
      <w:pPr>
        <w:pStyle w:val="8"/>
        <w:spacing w:line="360" w:lineRule="auto"/>
        <w:ind w:right="256" w:firstLine="708"/>
      </w:pPr>
      <w:r>
        <w:t>Предметные</w:t>
      </w:r>
      <w:r>
        <w:rPr>
          <w:spacing w:val="1"/>
        </w:rPr>
        <w:t xml:space="preserve"> </w:t>
      </w:r>
      <w:r>
        <w:t>результаты</w:t>
      </w:r>
      <w:r>
        <w:rPr>
          <w:spacing w:val="1"/>
        </w:rPr>
        <w:t xml:space="preserve"> </w:t>
      </w:r>
      <w:r>
        <w:t>представлены</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и</w:t>
      </w:r>
      <w:r>
        <w:rPr>
          <w:spacing w:val="1"/>
        </w:rPr>
        <w:t xml:space="preserve"> </w:t>
      </w:r>
      <w:r>
        <w:t>отражают</w:t>
      </w:r>
      <w:r>
        <w:rPr>
          <w:spacing w:val="-57"/>
        </w:rPr>
        <w:t xml:space="preserve"> </w:t>
      </w:r>
      <w:r>
        <w:t>сформированность</w:t>
      </w:r>
      <w:r>
        <w:rPr>
          <w:spacing w:val="2"/>
        </w:rPr>
        <w:t xml:space="preserve"> </w:t>
      </w:r>
      <w:r>
        <w:t>у</w:t>
      </w:r>
      <w:r>
        <w:rPr>
          <w:spacing w:val="-8"/>
        </w:rPr>
        <w:t xml:space="preserve"> </w:t>
      </w:r>
      <w:r>
        <w:t>обучающихся определённых</w:t>
      </w:r>
      <w:r>
        <w:rPr>
          <w:spacing w:val="2"/>
        </w:rPr>
        <w:t xml:space="preserve"> </w:t>
      </w:r>
      <w:r>
        <w:t>умений.</w:t>
      </w:r>
    </w:p>
    <w:p>
      <w:pPr>
        <w:pStyle w:val="12"/>
        <w:numPr>
          <w:ilvl w:val="2"/>
          <w:numId w:val="40"/>
        </w:numPr>
        <w:tabs>
          <w:tab w:val="left" w:pos="914"/>
        </w:tabs>
        <w:ind w:left="913" w:hanging="602"/>
        <w:jc w:val="both"/>
        <w:rPr>
          <w:sz w:val="24"/>
        </w:rPr>
      </w:pPr>
      <w:r>
        <w:rPr>
          <w:color w:val="171717"/>
          <w:sz w:val="24"/>
        </w:rPr>
        <w:t>К</w:t>
      </w:r>
      <w:r>
        <w:rPr>
          <w:color w:val="171717"/>
          <w:spacing w:val="72"/>
          <w:sz w:val="24"/>
        </w:rPr>
        <w:t xml:space="preserve"> </w:t>
      </w:r>
      <w:r>
        <w:rPr>
          <w:color w:val="171717"/>
          <w:sz w:val="24"/>
        </w:rPr>
        <w:t xml:space="preserve">концу  </w:t>
      </w:r>
      <w:r>
        <w:rPr>
          <w:color w:val="171717"/>
          <w:spacing w:val="2"/>
          <w:sz w:val="24"/>
        </w:rPr>
        <w:t xml:space="preserve"> </w:t>
      </w:r>
      <w:r>
        <w:rPr>
          <w:color w:val="171717"/>
          <w:sz w:val="24"/>
        </w:rPr>
        <w:t xml:space="preserve">обучения  </w:t>
      </w:r>
      <w:r>
        <w:rPr>
          <w:color w:val="171717"/>
          <w:spacing w:val="10"/>
          <w:sz w:val="24"/>
        </w:rPr>
        <w:t xml:space="preserve"> </w:t>
      </w:r>
      <w:r>
        <w:rPr>
          <w:color w:val="171717"/>
          <w:sz w:val="24"/>
        </w:rPr>
        <w:t xml:space="preserve">в  </w:t>
      </w:r>
      <w:r>
        <w:rPr>
          <w:color w:val="171717"/>
          <w:spacing w:val="10"/>
          <w:sz w:val="24"/>
        </w:rPr>
        <w:t xml:space="preserve"> </w:t>
      </w:r>
      <w:r>
        <w:rPr>
          <w:color w:val="171717"/>
          <w:sz w:val="24"/>
        </w:rPr>
        <w:t xml:space="preserve">1  </w:t>
      </w:r>
      <w:r>
        <w:rPr>
          <w:color w:val="171717"/>
          <w:spacing w:val="14"/>
          <w:sz w:val="24"/>
        </w:rPr>
        <w:t xml:space="preserve"> </w:t>
      </w:r>
      <w:r>
        <w:rPr>
          <w:color w:val="171717"/>
          <w:sz w:val="24"/>
        </w:rPr>
        <w:t xml:space="preserve">классе  </w:t>
      </w:r>
      <w:r>
        <w:rPr>
          <w:color w:val="171717"/>
          <w:spacing w:val="9"/>
          <w:sz w:val="24"/>
        </w:rPr>
        <w:t xml:space="preserve"> </w:t>
      </w:r>
      <w:r>
        <w:rPr>
          <w:color w:val="171717"/>
          <w:sz w:val="24"/>
        </w:rPr>
        <w:t xml:space="preserve">обучающийся  </w:t>
      </w:r>
      <w:r>
        <w:rPr>
          <w:color w:val="171717"/>
          <w:spacing w:val="10"/>
          <w:sz w:val="24"/>
        </w:rPr>
        <w:t xml:space="preserve"> </w:t>
      </w:r>
      <w:r>
        <w:rPr>
          <w:color w:val="171717"/>
          <w:sz w:val="24"/>
        </w:rPr>
        <w:t xml:space="preserve">получит  </w:t>
      </w:r>
      <w:r>
        <w:rPr>
          <w:color w:val="171717"/>
          <w:spacing w:val="11"/>
          <w:sz w:val="24"/>
        </w:rPr>
        <w:t xml:space="preserve"> </w:t>
      </w:r>
      <w:r>
        <w:rPr>
          <w:color w:val="171717"/>
          <w:sz w:val="24"/>
        </w:rPr>
        <w:t xml:space="preserve">следующие  </w:t>
      </w:r>
      <w:r>
        <w:rPr>
          <w:color w:val="171717"/>
          <w:spacing w:val="9"/>
          <w:sz w:val="24"/>
        </w:rPr>
        <w:t xml:space="preserve"> </w:t>
      </w:r>
      <w:r>
        <w:rPr>
          <w:color w:val="171717"/>
          <w:sz w:val="24"/>
        </w:rPr>
        <w:t>предметные</w:t>
      </w:r>
    </w:p>
    <w:p>
      <w:pPr>
        <w:jc w:val="both"/>
        <w:rPr>
          <w:sz w:val="24"/>
        </w:rPr>
        <w:sectPr>
          <w:pgSz w:w="11910" w:h="16850"/>
          <w:pgMar w:top="980" w:right="880" w:bottom="280" w:left="820" w:header="571" w:footer="0" w:gutter="0"/>
          <w:cols w:space="720" w:num="1"/>
        </w:sectPr>
      </w:pPr>
    </w:p>
    <w:p>
      <w:pPr>
        <w:pStyle w:val="8"/>
        <w:spacing w:before="100" w:line="360" w:lineRule="auto"/>
        <w:ind w:left="1021" w:right="2736" w:hanging="709"/>
      </w:pPr>
      <w:r>
        <w:rPr>
          <w:color w:val="171717"/>
        </w:rPr>
        <w:t>результаты по отдельным темам программы по физической культуре:</w:t>
      </w:r>
      <w:r>
        <w:rPr>
          <w:color w:val="171717"/>
          <w:spacing w:val="-58"/>
        </w:rPr>
        <w:t xml:space="preserve"> </w:t>
      </w:r>
      <w:r>
        <w:t>Знания</w:t>
      </w:r>
      <w:r>
        <w:rPr>
          <w:spacing w:val="-1"/>
        </w:rPr>
        <w:t xml:space="preserve"> </w:t>
      </w:r>
      <w:r>
        <w:t>о физической культуре:</w:t>
      </w:r>
    </w:p>
    <w:p>
      <w:pPr>
        <w:pStyle w:val="12"/>
        <w:numPr>
          <w:ilvl w:val="0"/>
          <w:numId w:val="2"/>
        </w:numPr>
        <w:tabs>
          <w:tab w:val="left" w:pos="467"/>
        </w:tabs>
        <w:spacing w:before="1" w:line="360" w:lineRule="auto"/>
        <w:ind w:right="260" w:firstLine="0"/>
        <w:rPr>
          <w:sz w:val="24"/>
        </w:rPr>
      </w:pPr>
      <w:r>
        <w:rPr>
          <w:sz w:val="24"/>
        </w:rPr>
        <w:t>различать основные предметные области физической культуры (гимнастика, игры, туризм,</w:t>
      </w:r>
      <w:r>
        <w:rPr>
          <w:spacing w:val="1"/>
          <w:sz w:val="24"/>
        </w:rPr>
        <w:t xml:space="preserve"> </w:t>
      </w:r>
      <w:r>
        <w:rPr>
          <w:sz w:val="24"/>
        </w:rPr>
        <w:t>спорт);</w:t>
      </w:r>
    </w:p>
    <w:p>
      <w:pPr>
        <w:pStyle w:val="12"/>
        <w:numPr>
          <w:ilvl w:val="0"/>
          <w:numId w:val="2"/>
        </w:numPr>
        <w:tabs>
          <w:tab w:val="left" w:pos="479"/>
        </w:tabs>
        <w:spacing w:line="360" w:lineRule="auto"/>
        <w:ind w:right="250" w:firstLine="0"/>
        <w:rPr>
          <w:sz w:val="24"/>
        </w:rPr>
      </w:pPr>
      <w:r>
        <w:rPr>
          <w:sz w:val="24"/>
        </w:rPr>
        <w:t>формулировать правила составления распорядка дня с использованием знаний принципов</w:t>
      </w:r>
      <w:r>
        <w:rPr>
          <w:spacing w:val="1"/>
          <w:sz w:val="24"/>
        </w:rPr>
        <w:t xml:space="preserve"> </w:t>
      </w:r>
      <w:r>
        <w:rPr>
          <w:sz w:val="24"/>
        </w:rPr>
        <w:t>личной гигиены, требований к одежде и обуви для занятий физическими упражнениями в</w:t>
      </w:r>
      <w:r>
        <w:rPr>
          <w:spacing w:val="1"/>
          <w:sz w:val="24"/>
        </w:rPr>
        <w:t xml:space="preserve"> </w:t>
      </w:r>
      <w:r>
        <w:rPr>
          <w:sz w:val="24"/>
        </w:rPr>
        <w:t>зале</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улице,</w:t>
      </w:r>
      <w:r>
        <w:rPr>
          <w:spacing w:val="1"/>
          <w:sz w:val="24"/>
        </w:rPr>
        <w:t xml:space="preserve"> </w:t>
      </w:r>
      <w:r>
        <w:rPr>
          <w:sz w:val="24"/>
        </w:rPr>
        <w:t>иметь</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здоровом</w:t>
      </w:r>
      <w:r>
        <w:rPr>
          <w:spacing w:val="1"/>
          <w:sz w:val="24"/>
        </w:rPr>
        <w:t xml:space="preserve"> </w:t>
      </w:r>
      <w:r>
        <w:rPr>
          <w:sz w:val="24"/>
        </w:rPr>
        <w:t>образе</w:t>
      </w:r>
      <w:r>
        <w:rPr>
          <w:spacing w:val="1"/>
          <w:sz w:val="24"/>
        </w:rPr>
        <w:t xml:space="preserve"> </w:t>
      </w:r>
      <w:r>
        <w:rPr>
          <w:sz w:val="24"/>
        </w:rPr>
        <w:t>жизни,</w:t>
      </w:r>
      <w:r>
        <w:rPr>
          <w:spacing w:val="1"/>
          <w:sz w:val="24"/>
        </w:rPr>
        <w:t xml:space="preserve"> </w:t>
      </w:r>
      <w:r>
        <w:rPr>
          <w:sz w:val="24"/>
        </w:rPr>
        <w:t>о</w:t>
      </w:r>
      <w:r>
        <w:rPr>
          <w:spacing w:val="1"/>
          <w:sz w:val="24"/>
        </w:rPr>
        <w:t xml:space="preserve"> </w:t>
      </w:r>
      <w:r>
        <w:rPr>
          <w:sz w:val="24"/>
        </w:rPr>
        <w:t>важности</w:t>
      </w:r>
      <w:r>
        <w:rPr>
          <w:spacing w:val="1"/>
          <w:sz w:val="24"/>
        </w:rPr>
        <w:t xml:space="preserve"> </w:t>
      </w:r>
      <w:r>
        <w:rPr>
          <w:sz w:val="24"/>
        </w:rPr>
        <w:t>ведения</w:t>
      </w:r>
      <w:r>
        <w:rPr>
          <w:spacing w:val="1"/>
          <w:sz w:val="24"/>
        </w:rPr>
        <w:t xml:space="preserve"> </w:t>
      </w:r>
      <w:r>
        <w:rPr>
          <w:sz w:val="24"/>
        </w:rPr>
        <w:t>активного образа жизни, знать и формулировать основные правила безопасного поведения в</w:t>
      </w:r>
      <w:r>
        <w:rPr>
          <w:spacing w:val="1"/>
          <w:sz w:val="24"/>
        </w:rPr>
        <w:t xml:space="preserve"> </w:t>
      </w:r>
      <w:r>
        <w:rPr>
          <w:sz w:val="24"/>
        </w:rPr>
        <w:t>местах занятий физическими упражнениями (в спортивном зале, на спортивной площадке, в</w:t>
      </w:r>
      <w:r>
        <w:rPr>
          <w:spacing w:val="1"/>
          <w:sz w:val="24"/>
        </w:rPr>
        <w:t xml:space="preserve"> </w:t>
      </w:r>
      <w:r>
        <w:rPr>
          <w:sz w:val="24"/>
        </w:rPr>
        <w:t>бассейне);</w:t>
      </w:r>
    </w:p>
    <w:p>
      <w:pPr>
        <w:pStyle w:val="12"/>
        <w:numPr>
          <w:ilvl w:val="0"/>
          <w:numId w:val="2"/>
        </w:numPr>
        <w:tabs>
          <w:tab w:val="left" w:pos="479"/>
        </w:tabs>
        <w:spacing w:line="360" w:lineRule="auto"/>
        <w:ind w:right="253" w:firstLine="0"/>
        <w:rPr>
          <w:sz w:val="24"/>
        </w:rPr>
      </w:pPr>
      <w:r>
        <w:rPr>
          <w:sz w:val="24"/>
        </w:rPr>
        <w:t>знать и формулировать простейшие правила закаливания и организации самостоятельных</w:t>
      </w:r>
      <w:r>
        <w:rPr>
          <w:spacing w:val="1"/>
          <w:sz w:val="24"/>
        </w:rPr>
        <w:t xml:space="preserve"> </w:t>
      </w:r>
      <w:r>
        <w:rPr>
          <w:sz w:val="24"/>
        </w:rPr>
        <w:t>занятий физическими упражнениями, уметь применять их в повседневной жизни, понимать и</w:t>
      </w:r>
      <w:r>
        <w:rPr>
          <w:spacing w:val="-57"/>
          <w:sz w:val="24"/>
        </w:rPr>
        <w:t xml:space="preserve"> </w:t>
      </w:r>
      <w:r>
        <w:rPr>
          <w:sz w:val="24"/>
        </w:rPr>
        <w:t>раскрывать</w:t>
      </w:r>
      <w:r>
        <w:rPr>
          <w:spacing w:val="1"/>
          <w:sz w:val="24"/>
        </w:rPr>
        <w:t xml:space="preserve"> </w:t>
      </w:r>
      <w:r>
        <w:rPr>
          <w:sz w:val="24"/>
        </w:rPr>
        <w:t>значение</w:t>
      </w:r>
      <w:r>
        <w:rPr>
          <w:spacing w:val="1"/>
          <w:sz w:val="24"/>
        </w:rPr>
        <w:t xml:space="preserve"> </w:t>
      </w:r>
      <w:r>
        <w:rPr>
          <w:sz w:val="24"/>
        </w:rPr>
        <w:t>регулярного</w:t>
      </w:r>
      <w:r>
        <w:rPr>
          <w:spacing w:val="1"/>
          <w:sz w:val="24"/>
        </w:rPr>
        <w:t xml:space="preserve"> </w:t>
      </w:r>
      <w:r>
        <w:rPr>
          <w:sz w:val="24"/>
        </w:rPr>
        <w:t>выполнения</w:t>
      </w:r>
      <w:r>
        <w:rPr>
          <w:spacing w:val="1"/>
          <w:sz w:val="24"/>
        </w:rPr>
        <w:t xml:space="preserve"> </w:t>
      </w:r>
      <w:r>
        <w:rPr>
          <w:sz w:val="24"/>
        </w:rPr>
        <w:t>гимнастических</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гармоничного</w:t>
      </w:r>
      <w:r>
        <w:rPr>
          <w:spacing w:val="1"/>
          <w:sz w:val="24"/>
        </w:rPr>
        <w:t xml:space="preserve"> </w:t>
      </w:r>
      <w:r>
        <w:rPr>
          <w:sz w:val="24"/>
        </w:rPr>
        <w:t>развития,</w:t>
      </w:r>
      <w:r>
        <w:rPr>
          <w:spacing w:val="1"/>
          <w:sz w:val="24"/>
        </w:rPr>
        <w:t xml:space="preserve"> </w:t>
      </w:r>
      <w:r>
        <w:rPr>
          <w:sz w:val="24"/>
        </w:rPr>
        <w:t>знать</w:t>
      </w:r>
      <w:r>
        <w:rPr>
          <w:spacing w:val="1"/>
          <w:sz w:val="24"/>
        </w:rPr>
        <w:t xml:space="preserve"> </w:t>
      </w:r>
      <w:r>
        <w:rPr>
          <w:sz w:val="24"/>
        </w:rPr>
        <w:t>и</w:t>
      </w:r>
      <w:r>
        <w:rPr>
          <w:spacing w:val="1"/>
          <w:sz w:val="24"/>
        </w:rPr>
        <w:t xml:space="preserve"> </w:t>
      </w:r>
      <w:r>
        <w:rPr>
          <w:sz w:val="24"/>
        </w:rPr>
        <w:t>описывать</w:t>
      </w:r>
      <w:r>
        <w:rPr>
          <w:spacing w:val="1"/>
          <w:sz w:val="24"/>
        </w:rPr>
        <w:t xml:space="preserve"> </w:t>
      </w:r>
      <w:r>
        <w:rPr>
          <w:sz w:val="24"/>
        </w:rPr>
        <w:t>формы</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динамикой</w:t>
      </w:r>
      <w:r>
        <w:rPr>
          <w:spacing w:val="1"/>
          <w:sz w:val="24"/>
        </w:rPr>
        <w:t xml:space="preserve"> </w:t>
      </w:r>
      <w:r>
        <w:rPr>
          <w:sz w:val="24"/>
        </w:rPr>
        <w:t>развития</w:t>
      </w:r>
      <w:r>
        <w:rPr>
          <w:spacing w:val="1"/>
          <w:sz w:val="24"/>
        </w:rPr>
        <w:t xml:space="preserve"> </w:t>
      </w:r>
      <w:r>
        <w:rPr>
          <w:sz w:val="24"/>
        </w:rPr>
        <w:t>гибкости</w:t>
      </w:r>
      <w:r>
        <w:rPr>
          <w:spacing w:val="-2"/>
          <w:sz w:val="24"/>
        </w:rPr>
        <w:t xml:space="preserve"> </w:t>
      </w:r>
      <w:r>
        <w:rPr>
          <w:sz w:val="24"/>
        </w:rPr>
        <w:t>и координационных</w:t>
      </w:r>
      <w:r>
        <w:rPr>
          <w:spacing w:val="2"/>
          <w:sz w:val="24"/>
        </w:rPr>
        <w:t xml:space="preserve"> </w:t>
      </w:r>
      <w:r>
        <w:rPr>
          <w:sz w:val="24"/>
        </w:rPr>
        <w:t>способностей;</w:t>
      </w:r>
    </w:p>
    <w:p>
      <w:pPr>
        <w:pStyle w:val="12"/>
        <w:numPr>
          <w:ilvl w:val="0"/>
          <w:numId w:val="2"/>
        </w:numPr>
        <w:tabs>
          <w:tab w:val="left" w:pos="453"/>
        </w:tabs>
        <w:spacing w:line="275" w:lineRule="exact"/>
        <w:ind w:left="452" w:hanging="141"/>
        <w:rPr>
          <w:sz w:val="24"/>
        </w:rPr>
      </w:pPr>
      <w:r>
        <w:rPr>
          <w:sz w:val="24"/>
        </w:rPr>
        <w:t>знать</w:t>
      </w:r>
      <w:r>
        <w:rPr>
          <w:spacing w:val="-1"/>
          <w:sz w:val="24"/>
        </w:rPr>
        <w:t xml:space="preserve"> </w:t>
      </w:r>
      <w:r>
        <w:rPr>
          <w:sz w:val="24"/>
        </w:rPr>
        <w:t>основные</w:t>
      </w:r>
      <w:r>
        <w:rPr>
          <w:spacing w:val="-4"/>
          <w:sz w:val="24"/>
        </w:rPr>
        <w:t xml:space="preserve"> </w:t>
      </w:r>
      <w:r>
        <w:rPr>
          <w:sz w:val="24"/>
        </w:rPr>
        <w:t>виды</w:t>
      </w:r>
      <w:r>
        <w:rPr>
          <w:spacing w:val="-4"/>
          <w:sz w:val="24"/>
        </w:rPr>
        <w:t xml:space="preserve"> </w:t>
      </w:r>
      <w:r>
        <w:rPr>
          <w:sz w:val="24"/>
        </w:rPr>
        <w:t>разминки.</w:t>
      </w:r>
    </w:p>
    <w:p>
      <w:pPr>
        <w:pStyle w:val="8"/>
        <w:spacing w:before="140"/>
        <w:ind w:left="1021"/>
      </w:pPr>
      <w:r>
        <w:t>Способы</w:t>
      </w:r>
      <w:r>
        <w:rPr>
          <w:spacing w:val="-3"/>
        </w:rPr>
        <w:t xml:space="preserve"> </w:t>
      </w:r>
      <w:r>
        <w:t>физкультурной</w:t>
      </w:r>
      <w:r>
        <w:rPr>
          <w:spacing w:val="-3"/>
        </w:rPr>
        <w:t xml:space="preserve"> </w:t>
      </w:r>
      <w:r>
        <w:t>деятельности.</w:t>
      </w:r>
    </w:p>
    <w:p>
      <w:pPr>
        <w:pStyle w:val="8"/>
        <w:spacing w:before="137" w:line="360" w:lineRule="auto"/>
        <w:ind w:right="259" w:firstLine="708"/>
      </w:pPr>
      <w:r>
        <w:t>Самостоятельные</w:t>
      </w:r>
      <w:r>
        <w:rPr>
          <w:spacing w:val="1"/>
        </w:rPr>
        <w:t xml:space="preserve"> </w:t>
      </w:r>
      <w:r>
        <w:t>занятия</w:t>
      </w:r>
      <w:r>
        <w:rPr>
          <w:spacing w:val="1"/>
        </w:rPr>
        <w:t xml:space="preserve"> </w:t>
      </w:r>
      <w:r>
        <w:t>общеразвивающими</w:t>
      </w:r>
      <w:r>
        <w:rPr>
          <w:spacing w:val="1"/>
        </w:rPr>
        <w:t xml:space="preserve"> </w:t>
      </w:r>
      <w:r>
        <w:t>и</w:t>
      </w:r>
      <w:r>
        <w:rPr>
          <w:spacing w:val="1"/>
        </w:rPr>
        <w:t xml:space="preserve"> </w:t>
      </w:r>
      <w:r>
        <w:t>здоровье</w:t>
      </w:r>
      <w:r>
        <w:rPr>
          <w:spacing w:val="1"/>
        </w:rPr>
        <w:t xml:space="preserve"> </w:t>
      </w:r>
      <w:r>
        <w:t>формирующими</w:t>
      </w:r>
      <w:r>
        <w:rPr>
          <w:spacing w:val="-57"/>
        </w:rPr>
        <w:t xml:space="preserve"> </w:t>
      </w:r>
      <w:r>
        <w:t>физическими</w:t>
      </w:r>
      <w:r>
        <w:rPr>
          <w:spacing w:val="2"/>
        </w:rPr>
        <w:t xml:space="preserve"> </w:t>
      </w:r>
      <w:r>
        <w:t>упражнениями:</w:t>
      </w:r>
    </w:p>
    <w:p>
      <w:pPr>
        <w:pStyle w:val="12"/>
        <w:numPr>
          <w:ilvl w:val="0"/>
          <w:numId w:val="2"/>
        </w:numPr>
        <w:tabs>
          <w:tab w:val="left" w:pos="463"/>
        </w:tabs>
        <w:spacing w:line="360" w:lineRule="auto"/>
        <w:ind w:right="248" w:firstLine="0"/>
        <w:rPr>
          <w:sz w:val="24"/>
        </w:rPr>
      </w:pPr>
      <w:r>
        <w:rPr>
          <w:sz w:val="24"/>
        </w:rPr>
        <w:t>выбирать гимнастические упражнения для формирования стопы, осанки в положении стоя,</w:t>
      </w:r>
      <w:r>
        <w:rPr>
          <w:spacing w:val="1"/>
          <w:sz w:val="24"/>
        </w:rPr>
        <w:t xml:space="preserve"> </w:t>
      </w:r>
      <w:r>
        <w:rPr>
          <w:sz w:val="24"/>
        </w:rPr>
        <w:t>сидя</w:t>
      </w:r>
      <w:r>
        <w:rPr>
          <w:spacing w:val="-1"/>
          <w:sz w:val="24"/>
        </w:rPr>
        <w:t xml:space="preserve"> </w:t>
      </w:r>
      <w:r>
        <w:rPr>
          <w:sz w:val="24"/>
        </w:rPr>
        <w:t>и</w:t>
      </w:r>
      <w:r>
        <w:rPr>
          <w:spacing w:val="1"/>
          <w:sz w:val="24"/>
        </w:rPr>
        <w:t xml:space="preserve"> </w:t>
      </w:r>
      <w:r>
        <w:rPr>
          <w:sz w:val="24"/>
        </w:rPr>
        <w:t>при</w:t>
      </w:r>
      <w:r>
        <w:rPr>
          <w:spacing w:val="-3"/>
          <w:sz w:val="24"/>
        </w:rPr>
        <w:t xml:space="preserve"> </w:t>
      </w:r>
      <w:r>
        <w:rPr>
          <w:sz w:val="24"/>
        </w:rPr>
        <w:t>ходьбе,</w:t>
      </w:r>
      <w:r>
        <w:rPr>
          <w:spacing w:val="2"/>
          <w:sz w:val="24"/>
        </w:rPr>
        <w:t xml:space="preserve"> </w:t>
      </w:r>
      <w:r>
        <w:rPr>
          <w:sz w:val="24"/>
        </w:rPr>
        <w:t>упражнения для</w:t>
      </w:r>
      <w:r>
        <w:rPr>
          <w:spacing w:val="-1"/>
          <w:sz w:val="24"/>
        </w:rPr>
        <w:t xml:space="preserve"> </w:t>
      </w:r>
      <w:r>
        <w:rPr>
          <w:sz w:val="24"/>
        </w:rPr>
        <w:t>развития гибкости</w:t>
      </w:r>
      <w:r>
        <w:rPr>
          <w:spacing w:val="3"/>
          <w:sz w:val="24"/>
        </w:rPr>
        <w:t xml:space="preserve"> </w:t>
      </w:r>
      <w:r>
        <w:rPr>
          <w:sz w:val="24"/>
        </w:rPr>
        <w:t>и</w:t>
      </w:r>
      <w:r>
        <w:rPr>
          <w:spacing w:val="-2"/>
          <w:sz w:val="24"/>
        </w:rPr>
        <w:t xml:space="preserve"> </w:t>
      </w:r>
      <w:r>
        <w:rPr>
          <w:sz w:val="24"/>
        </w:rPr>
        <w:t>координации;</w:t>
      </w:r>
    </w:p>
    <w:p>
      <w:pPr>
        <w:pStyle w:val="12"/>
        <w:numPr>
          <w:ilvl w:val="0"/>
          <w:numId w:val="2"/>
        </w:numPr>
        <w:tabs>
          <w:tab w:val="left" w:pos="575"/>
        </w:tabs>
        <w:spacing w:line="360" w:lineRule="auto"/>
        <w:ind w:right="253" w:firstLine="0"/>
        <w:rPr>
          <w:sz w:val="24"/>
        </w:rPr>
      </w:pPr>
      <w:r>
        <w:rPr>
          <w:sz w:val="24"/>
        </w:rPr>
        <w:t>составлять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индивидуальный</w:t>
      </w:r>
      <w:r>
        <w:rPr>
          <w:spacing w:val="1"/>
          <w:sz w:val="24"/>
        </w:rPr>
        <w:t xml:space="preserve"> </w:t>
      </w:r>
      <w:r>
        <w:rPr>
          <w:sz w:val="24"/>
        </w:rPr>
        <w:t>распорядок</w:t>
      </w:r>
      <w:r>
        <w:rPr>
          <w:spacing w:val="1"/>
          <w:sz w:val="24"/>
        </w:rPr>
        <w:t xml:space="preserve"> </w:t>
      </w:r>
      <w:r>
        <w:rPr>
          <w:sz w:val="24"/>
        </w:rPr>
        <w:t>дня</w:t>
      </w:r>
      <w:r>
        <w:rPr>
          <w:spacing w:val="1"/>
          <w:sz w:val="24"/>
        </w:rPr>
        <w:t xml:space="preserve"> </w:t>
      </w:r>
      <w:r>
        <w:rPr>
          <w:sz w:val="24"/>
        </w:rPr>
        <w:t>с</w:t>
      </w:r>
      <w:r>
        <w:rPr>
          <w:spacing w:val="1"/>
          <w:sz w:val="24"/>
        </w:rPr>
        <w:t xml:space="preserve"> </w:t>
      </w:r>
      <w:r>
        <w:rPr>
          <w:sz w:val="24"/>
        </w:rPr>
        <w:t>включением</w:t>
      </w:r>
      <w:r>
        <w:rPr>
          <w:spacing w:val="1"/>
          <w:sz w:val="24"/>
        </w:rPr>
        <w:t xml:space="preserve"> </w:t>
      </w:r>
      <w:r>
        <w:rPr>
          <w:sz w:val="24"/>
        </w:rPr>
        <w:t>утренней</w:t>
      </w:r>
      <w:r>
        <w:rPr>
          <w:spacing w:val="1"/>
          <w:sz w:val="24"/>
        </w:rPr>
        <w:t xml:space="preserve"> </w:t>
      </w:r>
      <w:r>
        <w:rPr>
          <w:sz w:val="24"/>
        </w:rPr>
        <w:t>гимнастики,</w:t>
      </w:r>
      <w:r>
        <w:rPr>
          <w:spacing w:val="1"/>
          <w:sz w:val="24"/>
        </w:rPr>
        <w:t xml:space="preserve"> </w:t>
      </w:r>
      <w:r>
        <w:rPr>
          <w:sz w:val="24"/>
        </w:rPr>
        <w:t>физкультминуток,</w:t>
      </w:r>
      <w:r>
        <w:rPr>
          <w:spacing w:val="1"/>
          <w:sz w:val="24"/>
        </w:rPr>
        <w:t xml:space="preserve"> </w:t>
      </w:r>
      <w:r>
        <w:rPr>
          <w:sz w:val="24"/>
        </w:rPr>
        <w:t>выполнения</w:t>
      </w:r>
      <w:r>
        <w:rPr>
          <w:spacing w:val="1"/>
          <w:sz w:val="24"/>
        </w:rPr>
        <w:t xml:space="preserve"> </w:t>
      </w:r>
      <w:r>
        <w:rPr>
          <w:sz w:val="24"/>
        </w:rPr>
        <w:t>упражнений</w:t>
      </w:r>
      <w:r>
        <w:rPr>
          <w:spacing w:val="1"/>
          <w:sz w:val="24"/>
        </w:rPr>
        <w:t xml:space="preserve"> </w:t>
      </w:r>
      <w:r>
        <w:rPr>
          <w:sz w:val="24"/>
        </w:rPr>
        <w:t>гимнастики,</w:t>
      </w:r>
      <w:r>
        <w:rPr>
          <w:spacing w:val="1"/>
          <w:sz w:val="24"/>
        </w:rPr>
        <w:t xml:space="preserve"> </w:t>
      </w:r>
      <w:r>
        <w:rPr>
          <w:sz w:val="24"/>
        </w:rPr>
        <w:t>измерять</w:t>
      </w:r>
      <w:r>
        <w:rPr>
          <w:spacing w:val="1"/>
          <w:sz w:val="24"/>
        </w:rPr>
        <w:t xml:space="preserve"> </w:t>
      </w:r>
      <w:r>
        <w:rPr>
          <w:sz w:val="24"/>
        </w:rPr>
        <w:t>и</w:t>
      </w:r>
      <w:r>
        <w:rPr>
          <w:spacing w:val="1"/>
          <w:sz w:val="24"/>
        </w:rPr>
        <w:t xml:space="preserve"> </w:t>
      </w:r>
      <w:r>
        <w:rPr>
          <w:sz w:val="24"/>
        </w:rPr>
        <w:t>демонстрировать в записи индивидуальные показатели длины и массы тела, сравнивать их</w:t>
      </w:r>
      <w:r>
        <w:rPr>
          <w:spacing w:val="1"/>
          <w:sz w:val="24"/>
        </w:rPr>
        <w:t xml:space="preserve"> </w:t>
      </w:r>
      <w:r>
        <w:rPr>
          <w:sz w:val="24"/>
        </w:rPr>
        <w:t>значения</w:t>
      </w:r>
      <w:r>
        <w:rPr>
          <w:spacing w:val="-1"/>
          <w:sz w:val="24"/>
        </w:rPr>
        <w:t xml:space="preserve"> </w:t>
      </w:r>
      <w:r>
        <w:rPr>
          <w:sz w:val="24"/>
        </w:rPr>
        <w:t>с</w:t>
      </w:r>
      <w:r>
        <w:rPr>
          <w:spacing w:val="-1"/>
          <w:sz w:val="24"/>
        </w:rPr>
        <w:t xml:space="preserve"> </w:t>
      </w:r>
      <w:r>
        <w:rPr>
          <w:sz w:val="24"/>
        </w:rPr>
        <w:t>рекомендуемыми</w:t>
      </w:r>
      <w:r>
        <w:rPr>
          <w:spacing w:val="-1"/>
          <w:sz w:val="24"/>
        </w:rPr>
        <w:t xml:space="preserve"> </w:t>
      </w:r>
      <w:r>
        <w:rPr>
          <w:sz w:val="24"/>
        </w:rPr>
        <w:t>для гармоничного</w:t>
      </w:r>
      <w:r>
        <w:rPr>
          <w:spacing w:val="-1"/>
          <w:sz w:val="24"/>
        </w:rPr>
        <w:t xml:space="preserve"> </w:t>
      </w:r>
      <w:r>
        <w:rPr>
          <w:sz w:val="24"/>
        </w:rPr>
        <w:t>развития</w:t>
      </w:r>
      <w:r>
        <w:rPr>
          <w:spacing w:val="-3"/>
          <w:sz w:val="24"/>
        </w:rPr>
        <w:t xml:space="preserve"> </w:t>
      </w:r>
      <w:r>
        <w:rPr>
          <w:sz w:val="24"/>
        </w:rPr>
        <w:t>значениями.</w:t>
      </w:r>
    </w:p>
    <w:p>
      <w:pPr>
        <w:pStyle w:val="8"/>
        <w:spacing w:line="362" w:lineRule="auto"/>
        <w:ind w:right="258" w:firstLine="708"/>
      </w:pPr>
      <w:r>
        <w:t>Самостоятельные развивающие, подвижные игры и спортивные эстафеты, строевые</w:t>
      </w:r>
      <w:r>
        <w:rPr>
          <w:spacing w:val="1"/>
        </w:rPr>
        <w:t xml:space="preserve"> </w:t>
      </w:r>
      <w:r>
        <w:t>упражнения:</w:t>
      </w:r>
    </w:p>
    <w:p>
      <w:pPr>
        <w:pStyle w:val="12"/>
        <w:numPr>
          <w:ilvl w:val="0"/>
          <w:numId w:val="2"/>
        </w:numPr>
        <w:tabs>
          <w:tab w:val="left" w:pos="460"/>
        </w:tabs>
        <w:spacing w:line="360" w:lineRule="auto"/>
        <w:ind w:right="246" w:firstLine="0"/>
        <w:rPr>
          <w:sz w:val="24"/>
        </w:rPr>
      </w:pPr>
      <w:r>
        <w:rPr>
          <w:sz w:val="24"/>
        </w:rPr>
        <w:t>участвовать в спортивных эстафетах, развивающих подвижных играх, в том числе ролевых,</w:t>
      </w:r>
      <w:r>
        <w:rPr>
          <w:spacing w:val="-57"/>
          <w:sz w:val="24"/>
        </w:rPr>
        <w:t xml:space="preserve"> </w:t>
      </w:r>
      <w:r>
        <w:rPr>
          <w:sz w:val="24"/>
        </w:rPr>
        <w:t>с заданиями на выполнение движений под музыку и с использованием танцевальных шагов,</w:t>
      </w:r>
      <w:r>
        <w:rPr>
          <w:spacing w:val="1"/>
          <w:sz w:val="24"/>
        </w:rPr>
        <w:t xml:space="preserve"> </w:t>
      </w:r>
      <w:r>
        <w:rPr>
          <w:sz w:val="24"/>
        </w:rPr>
        <w:t>выполнять</w:t>
      </w:r>
      <w:r>
        <w:rPr>
          <w:spacing w:val="1"/>
          <w:sz w:val="24"/>
        </w:rPr>
        <w:t xml:space="preserve"> </w:t>
      </w:r>
      <w:r>
        <w:rPr>
          <w:sz w:val="24"/>
        </w:rPr>
        <w:t>игровые</w:t>
      </w:r>
      <w:r>
        <w:rPr>
          <w:spacing w:val="1"/>
          <w:sz w:val="24"/>
        </w:rPr>
        <w:t xml:space="preserve"> </w:t>
      </w:r>
      <w:r>
        <w:rPr>
          <w:sz w:val="24"/>
        </w:rPr>
        <w:t>задания</w:t>
      </w:r>
      <w:r>
        <w:rPr>
          <w:spacing w:val="1"/>
          <w:sz w:val="24"/>
        </w:rPr>
        <w:t xml:space="preserve"> </w:t>
      </w:r>
      <w:r>
        <w:rPr>
          <w:sz w:val="24"/>
        </w:rPr>
        <w:t>для</w:t>
      </w:r>
      <w:r>
        <w:rPr>
          <w:spacing w:val="1"/>
          <w:sz w:val="24"/>
        </w:rPr>
        <w:t xml:space="preserve"> </w:t>
      </w:r>
      <w:r>
        <w:rPr>
          <w:sz w:val="24"/>
        </w:rPr>
        <w:t>знакомства</w:t>
      </w:r>
      <w:r>
        <w:rPr>
          <w:spacing w:val="1"/>
          <w:sz w:val="24"/>
        </w:rPr>
        <w:t xml:space="preserve"> </w:t>
      </w:r>
      <w:r>
        <w:rPr>
          <w:sz w:val="24"/>
        </w:rPr>
        <w:t>с</w:t>
      </w:r>
      <w:r>
        <w:rPr>
          <w:spacing w:val="1"/>
          <w:sz w:val="24"/>
        </w:rPr>
        <w:t xml:space="preserve"> </w:t>
      </w:r>
      <w:r>
        <w:rPr>
          <w:sz w:val="24"/>
        </w:rPr>
        <w:t>видами</w:t>
      </w:r>
      <w:r>
        <w:rPr>
          <w:spacing w:val="1"/>
          <w:sz w:val="24"/>
        </w:rPr>
        <w:t xml:space="preserve"> </w:t>
      </w:r>
      <w:r>
        <w:rPr>
          <w:sz w:val="24"/>
        </w:rPr>
        <w:t>спорта,</w:t>
      </w:r>
      <w:r>
        <w:rPr>
          <w:spacing w:val="1"/>
          <w:sz w:val="24"/>
        </w:rPr>
        <w:t xml:space="preserve"> </w:t>
      </w:r>
      <w:r>
        <w:rPr>
          <w:sz w:val="24"/>
        </w:rPr>
        <w:t>плаванием,</w:t>
      </w:r>
      <w:r>
        <w:rPr>
          <w:spacing w:val="1"/>
          <w:sz w:val="24"/>
        </w:rPr>
        <w:t xml:space="preserve"> </w:t>
      </w:r>
      <w:r>
        <w:rPr>
          <w:sz w:val="24"/>
        </w:rPr>
        <w:t>основами</w:t>
      </w:r>
      <w:r>
        <w:rPr>
          <w:spacing w:val="1"/>
          <w:sz w:val="24"/>
        </w:rPr>
        <w:t xml:space="preserve"> </w:t>
      </w:r>
      <w:r>
        <w:rPr>
          <w:sz w:val="24"/>
        </w:rPr>
        <w:t>туристической</w:t>
      </w:r>
      <w:r>
        <w:rPr>
          <w:spacing w:val="1"/>
          <w:sz w:val="24"/>
        </w:rPr>
        <w:t xml:space="preserve"> </w:t>
      </w:r>
      <w:r>
        <w:rPr>
          <w:sz w:val="24"/>
        </w:rPr>
        <w:t>деятельности,</w:t>
      </w:r>
      <w:r>
        <w:rPr>
          <w:spacing w:val="1"/>
          <w:sz w:val="24"/>
        </w:rPr>
        <w:t xml:space="preserve"> </w:t>
      </w:r>
      <w:r>
        <w:rPr>
          <w:sz w:val="24"/>
        </w:rPr>
        <w:t>общаться</w:t>
      </w:r>
      <w:r>
        <w:rPr>
          <w:spacing w:val="1"/>
          <w:sz w:val="24"/>
        </w:rPr>
        <w:t xml:space="preserve"> </w:t>
      </w:r>
      <w:r>
        <w:rPr>
          <w:sz w:val="24"/>
        </w:rPr>
        <w:t>и</w:t>
      </w:r>
      <w:r>
        <w:rPr>
          <w:spacing w:val="1"/>
          <w:sz w:val="24"/>
        </w:rPr>
        <w:t xml:space="preserve"> </w:t>
      </w:r>
      <w:r>
        <w:rPr>
          <w:sz w:val="24"/>
        </w:rPr>
        <w:t>взаимодействовать</w:t>
      </w:r>
      <w:r>
        <w:rPr>
          <w:spacing w:val="1"/>
          <w:sz w:val="24"/>
        </w:rPr>
        <w:t xml:space="preserve"> </w:t>
      </w:r>
      <w:r>
        <w:rPr>
          <w:sz w:val="24"/>
        </w:rPr>
        <w:t>в</w:t>
      </w:r>
      <w:r>
        <w:rPr>
          <w:spacing w:val="1"/>
          <w:sz w:val="24"/>
        </w:rPr>
        <w:t xml:space="preserve"> </w:t>
      </w:r>
      <w:r>
        <w:rPr>
          <w:sz w:val="24"/>
        </w:rPr>
        <w:t>игровой</w:t>
      </w:r>
      <w:r>
        <w:rPr>
          <w:spacing w:val="1"/>
          <w:sz w:val="24"/>
        </w:rPr>
        <w:t xml:space="preserve"> </w:t>
      </w:r>
      <w:r>
        <w:rPr>
          <w:sz w:val="24"/>
        </w:rPr>
        <w:t>деятельности,</w:t>
      </w:r>
      <w:r>
        <w:rPr>
          <w:spacing w:val="-57"/>
          <w:sz w:val="24"/>
        </w:rPr>
        <w:t xml:space="preserve"> </w:t>
      </w:r>
      <w:r>
        <w:rPr>
          <w:sz w:val="24"/>
        </w:rPr>
        <w:t>выполнять</w:t>
      </w:r>
      <w:r>
        <w:rPr>
          <w:spacing w:val="-2"/>
          <w:sz w:val="24"/>
        </w:rPr>
        <w:t xml:space="preserve"> </w:t>
      </w:r>
      <w:r>
        <w:rPr>
          <w:sz w:val="24"/>
        </w:rPr>
        <w:t>команды</w:t>
      </w:r>
      <w:r>
        <w:rPr>
          <w:spacing w:val="1"/>
          <w:sz w:val="24"/>
        </w:rPr>
        <w:t xml:space="preserve"> </w:t>
      </w:r>
      <w:r>
        <w:rPr>
          <w:sz w:val="24"/>
        </w:rPr>
        <w:t>и строевые</w:t>
      </w:r>
      <w:r>
        <w:rPr>
          <w:spacing w:val="3"/>
          <w:sz w:val="24"/>
        </w:rPr>
        <w:t xml:space="preserve"> </w:t>
      </w:r>
      <w:r>
        <w:rPr>
          <w:sz w:val="24"/>
        </w:rPr>
        <w:t>упражнения.</w:t>
      </w:r>
    </w:p>
    <w:p>
      <w:pPr>
        <w:pStyle w:val="8"/>
        <w:spacing w:line="360" w:lineRule="auto"/>
        <w:ind w:left="1021" w:right="4430"/>
      </w:pPr>
      <w:r>
        <w:t>Физическое совершенствование.</w:t>
      </w:r>
      <w:r>
        <w:rPr>
          <w:spacing w:val="1"/>
        </w:rPr>
        <w:t xml:space="preserve"> </w:t>
      </w:r>
      <w:r>
        <w:t>Физкультурно-оздоровительная</w:t>
      </w:r>
      <w:r>
        <w:rPr>
          <w:spacing w:val="-10"/>
        </w:rPr>
        <w:t xml:space="preserve"> </w:t>
      </w:r>
      <w:r>
        <w:t>деятельность:</w:t>
      </w:r>
    </w:p>
    <w:p>
      <w:pPr>
        <w:pStyle w:val="12"/>
        <w:numPr>
          <w:ilvl w:val="0"/>
          <w:numId w:val="2"/>
        </w:numPr>
        <w:tabs>
          <w:tab w:val="left" w:pos="506"/>
        </w:tabs>
        <w:spacing w:line="360" w:lineRule="auto"/>
        <w:ind w:right="245" w:firstLine="0"/>
        <w:rPr>
          <w:sz w:val="24"/>
        </w:rPr>
      </w:pPr>
      <w:r>
        <w:rPr>
          <w:sz w:val="24"/>
        </w:rPr>
        <w:t>осваивать технику выполнения гимнастических упражнений для формирования опорно-</w:t>
      </w:r>
      <w:r>
        <w:rPr>
          <w:spacing w:val="1"/>
          <w:sz w:val="24"/>
        </w:rPr>
        <w:t xml:space="preserve"> </w:t>
      </w:r>
      <w:r>
        <w:rPr>
          <w:sz w:val="24"/>
        </w:rPr>
        <w:t>двигательного</w:t>
      </w:r>
      <w:r>
        <w:rPr>
          <w:spacing w:val="-1"/>
          <w:sz w:val="24"/>
        </w:rPr>
        <w:t xml:space="preserve"> </w:t>
      </w:r>
      <w:r>
        <w:rPr>
          <w:sz w:val="24"/>
        </w:rPr>
        <w:t>аппарата, включая</w:t>
      </w:r>
      <w:r>
        <w:rPr>
          <w:spacing w:val="-1"/>
          <w:sz w:val="24"/>
        </w:rPr>
        <w:t xml:space="preserve"> </w:t>
      </w:r>
      <w:r>
        <w:rPr>
          <w:sz w:val="24"/>
        </w:rPr>
        <w:t>гимнастический шаг,</w:t>
      </w:r>
      <w:r>
        <w:rPr>
          <w:spacing w:val="-2"/>
          <w:sz w:val="24"/>
        </w:rPr>
        <w:t xml:space="preserve"> </w:t>
      </w:r>
      <w:r>
        <w:rPr>
          <w:sz w:val="24"/>
        </w:rPr>
        <w:t>мягкий бег;</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645"/>
        </w:tabs>
        <w:spacing w:before="100" w:line="360" w:lineRule="auto"/>
        <w:ind w:right="258" w:firstLine="0"/>
        <w:rPr>
          <w:sz w:val="24"/>
        </w:rPr>
      </w:pPr>
      <w:r>
        <w:rPr>
          <w:sz w:val="24"/>
        </w:rPr>
        <w:t>упражнения</w:t>
      </w:r>
      <w:r>
        <w:rPr>
          <w:spacing w:val="1"/>
          <w:sz w:val="24"/>
        </w:rPr>
        <w:t xml:space="preserve"> </w:t>
      </w:r>
      <w:r>
        <w:rPr>
          <w:sz w:val="24"/>
        </w:rPr>
        <w:t>основной</w:t>
      </w:r>
      <w:r>
        <w:rPr>
          <w:spacing w:val="1"/>
          <w:sz w:val="24"/>
        </w:rPr>
        <w:t xml:space="preserve"> </w:t>
      </w:r>
      <w:r>
        <w:rPr>
          <w:sz w:val="24"/>
        </w:rPr>
        <w:t>гимнастики</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(гибкость,</w:t>
      </w:r>
      <w:r>
        <w:rPr>
          <w:spacing w:val="-57"/>
          <w:sz w:val="24"/>
        </w:rPr>
        <w:t xml:space="preserve"> </w:t>
      </w:r>
      <w:r>
        <w:rPr>
          <w:sz w:val="24"/>
        </w:rPr>
        <w:t>координация), эффективность развития которых приходится на возрастной период начальной</w:t>
      </w:r>
      <w:r>
        <w:rPr>
          <w:spacing w:val="-57"/>
          <w:sz w:val="24"/>
        </w:rPr>
        <w:t xml:space="preserve"> </w:t>
      </w:r>
      <w:r>
        <w:rPr>
          <w:sz w:val="24"/>
        </w:rPr>
        <w:t>школы,</w:t>
      </w:r>
      <w:r>
        <w:rPr>
          <w:spacing w:val="-1"/>
          <w:sz w:val="24"/>
        </w:rPr>
        <w:t xml:space="preserve"> </w:t>
      </w:r>
      <w:r>
        <w:rPr>
          <w:sz w:val="24"/>
        </w:rPr>
        <w:t>и</w:t>
      </w:r>
      <w:r>
        <w:rPr>
          <w:spacing w:val="-1"/>
          <w:sz w:val="24"/>
        </w:rPr>
        <w:t xml:space="preserve"> </w:t>
      </w:r>
      <w:r>
        <w:rPr>
          <w:sz w:val="24"/>
        </w:rPr>
        <w:t>развития силы,</w:t>
      </w:r>
      <w:r>
        <w:rPr>
          <w:spacing w:val="-1"/>
          <w:sz w:val="24"/>
        </w:rPr>
        <w:t xml:space="preserve"> </w:t>
      </w:r>
      <w:r>
        <w:rPr>
          <w:sz w:val="24"/>
        </w:rPr>
        <w:t>основанной на удержании собственного</w:t>
      </w:r>
      <w:r>
        <w:rPr>
          <w:spacing w:val="-1"/>
          <w:sz w:val="24"/>
        </w:rPr>
        <w:t xml:space="preserve"> </w:t>
      </w:r>
      <w:r>
        <w:rPr>
          <w:sz w:val="24"/>
        </w:rPr>
        <w:t>веса;</w:t>
      </w:r>
    </w:p>
    <w:p>
      <w:pPr>
        <w:pStyle w:val="12"/>
        <w:numPr>
          <w:ilvl w:val="0"/>
          <w:numId w:val="2"/>
        </w:numPr>
        <w:tabs>
          <w:tab w:val="left" w:pos="616"/>
        </w:tabs>
        <w:spacing w:line="360" w:lineRule="auto"/>
        <w:ind w:right="252" w:firstLine="0"/>
        <w:rPr>
          <w:sz w:val="24"/>
        </w:rPr>
      </w:pPr>
      <w:r>
        <w:rPr>
          <w:sz w:val="24"/>
        </w:rPr>
        <w:t>осваивать</w:t>
      </w:r>
      <w:r>
        <w:rPr>
          <w:spacing w:val="1"/>
          <w:sz w:val="24"/>
        </w:rPr>
        <w:t xml:space="preserve"> </w:t>
      </w:r>
      <w:r>
        <w:rPr>
          <w:sz w:val="24"/>
        </w:rPr>
        <w:t>гимнастические</w:t>
      </w:r>
      <w:r>
        <w:rPr>
          <w:spacing w:val="1"/>
          <w:sz w:val="24"/>
        </w:rPr>
        <w:t xml:space="preserve"> </w:t>
      </w:r>
      <w:r>
        <w:rPr>
          <w:sz w:val="24"/>
        </w:rPr>
        <w:t>упражнения</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моторики,</w:t>
      </w:r>
      <w:r>
        <w:rPr>
          <w:spacing w:val="1"/>
          <w:sz w:val="24"/>
        </w:rPr>
        <w:t xml:space="preserve"> </w:t>
      </w:r>
      <w:r>
        <w:rPr>
          <w:sz w:val="24"/>
        </w:rPr>
        <w:t>координационно-</w:t>
      </w:r>
      <w:r>
        <w:rPr>
          <w:spacing w:val="-57"/>
          <w:sz w:val="24"/>
        </w:rPr>
        <w:t xml:space="preserve"> </w:t>
      </w:r>
      <w:r>
        <w:rPr>
          <w:sz w:val="24"/>
        </w:rPr>
        <w:t>скоростных</w:t>
      </w:r>
      <w:r>
        <w:rPr>
          <w:spacing w:val="1"/>
          <w:sz w:val="24"/>
        </w:rPr>
        <w:t xml:space="preserve"> </w:t>
      </w:r>
      <w:r>
        <w:rPr>
          <w:sz w:val="24"/>
        </w:rPr>
        <w:t>способностей,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гимнастических</w:t>
      </w:r>
      <w:r>
        <w:rPr>
          <w:spacing w:val="1"/>
          <w:sz w:val="24"/>
        </w:rPr>
        <w:t xml:space="preserve"> </w:t>
      </w:r>
      <w:r>
        <w:rPr>
          <w:sz w:val="24"/>
        </w:rPr>
        <w:t>предметов</w:t>
      </w:r>
      <w:r>
        <w:rPr>
          <w:spacing w:val="1"/>
          <w:sz w:val="24"/>
        </w:rPr>
        <w:t xml:space="preserve"> </w:t>
      </w:r>
      <w:r>
        <w:rPr>
          <w:sz w:val="24"/>
        </w:rPr>
        <w:t>(скакалка,</w:t>
      </w:r>
      <w:r>
        <w:rPr>
          <w:spacing w:val="4"/>
          <w:sz w:val="24"/>
        </w:rPr>
        <w:t xml:space="preserve"> </w:t>
      </w:r>
      <w:r>
        <w:rPr>
          <w:sz w:val="24"/>
        </w:rPr>
        <w:t>мяч);</w:t>
      </w:r>
    </w:p>
    <w:p>
      <w:pPr>
        <w:pStyle w:val="8"/>
        <w:spacing w:before="1" w:line="360" w:lineRule="auto"/>
        <w:ind w:right="251"/>
      </w:pPr>
      <w:r>
        <w:t>-осваивать</w:t>
      </w:r>
      <w:r>
        <w:rPr>
          <w:spacing w:val="1"/>
        </w:rPr>
        <w:t xml:space="preserve"> </w:t>
      </w:r>
      <w:r>
        <w:t>гимнастические</w:t>
      </w:r>
      <w:r>
        <w:rPr>
          <w:spacing w:val="1"/>
        </w:rPr>
        <w:t xml:space="preserve"> </w:t>
      </w:r>
      <w:r>
        <w:t>упражнения,</w:t>
      </w:r>
      <w:r>
        <w:rPr>
          <w:spacing w:val="1"/>
        </w:rPr>
        <w:t xml:space="preserve"> </w:t>
      </w:r>
      <w:r>
        <w:t>направленные</w:t>
      </w:r>
      <w:r>
        <w:rPr>
          <w:spacing w:val="1"/>
        </w:rPr>
        <w:t xml:space="preserve"> </w:t>
      </w:r>
      <w:r>
        <w:t>на</w:t>
      </w:r>
      <w:r>
        <w:rPr>
          <w:spacing w:val="1"/>
        </w:rPr>
        <w:t xml:space="preserve"> </w:t>
      </w:r>
      <w:r>
        <w:t>развитие</w:t>
      </w:r>
      <w:r>
        <w:rPr>
          <w:spacing w:val="1"/>
        </w:rPr>
        <w:t xml:space="preserve"> </w:t>
      </w:r>
      <w:r>
        <w:t>жизненно</w:t>
      </w:r>
      <w:r>
        <w:rPr>
          <w:spacing w:val="1"/>
        </w:rPr>
        <w:t xml:space="preserve"> </w:t>
      </w:r>
      <w:r>
        <w:t>важных</w:t>
      </w:r>
      <w:r>
        <w:rPr>
          <w:spacing w:val="1"/>
        </w:rPr>
        <w:t xml:space="preserve"> </w:t>
      </w:r>
      <w:r>
        <w:t>навыков и умений (группировка, кувырки, повороты в обе стороны, равновесие на каждой</w:t>
      </w:r>
      <w:r>
        <w:rPr>
          <w:spacing w:val="1"/>
        </w:rPr>
        <w:t xml:space="preserve"> </w:t>
      </w:r>
      <w:r>
        <w:t>ноге</w:t>
      </w:r>
      <w:r>
        <w:rPr>
          <w:spacing w:val="-2"/>
        </w:rPr>
        <w:t xml:space="preserve"> </w:t>
      </w:r>
      <w:r>
        <w:t>попеременно,</w:t>
      </w:r>
      <w:r>
        <w:rPr>
          <w:spacing w:val="-1"/>
        </w:rPr>
        <w:t xml:space="preserve"> </w:t>
      </w:r>
      <w:r>
        <w:t>прыжки толчком</w:t>
      </w:r>
      <w:r>
        <w:rPr>
          <w:spacing w:val="-2"/>
        </w:rPr>
        <w:t xml:space="preserve"> </w:t>
      </w:r>
      <w:r>
        <w:t>с</w:t>
      </w:r>
      <w:r>
        <w:rPr>
          <w:spacing w:val="-2"/>
        </w:rPr>
        <w:t xml:space="preserve"> </w:t>
      </w:r>
      <w:r>
        <w:t>двух</w:t>
      </w:r>
      <w:r>
        <w:rPr>
          <w:spacing w:val="1"/>
        </w:rPr>
        <w:t xml:space="preserve"> </w:t>
      </w:r>
      <w:r>
        <w:t>ног</w:t>
      </w:r>
      <w:r>
        <w:rPr>
          <w:spacing w:val="-1"/>
        </w:rPr>
        <w:t xml:space="preserve"> </w:t>
      </w:r>
      <w:r>
        <w:t>вперёд,</w:t>
      </w:r>
      <w:r>
        <w:rPr>
          <w:spacing w:val="-1"/>
        </w:rPr>
        <w:t xml:space="preserve"> </w:t>
      </w:r>
      <w:r>
        <w:t>назад,</w:t>
      </w:r>
      <w:r>
        <w:rPr>
          <w:spacing w:val="-1"/>
        </w:rPr>
        <w:t xml:space="preserve"> </w:t>
      </w:r>
      <w:r>
        <w:t>с</w:t>
      </w:r>
      <w:r>
        <w:rPr>
          <w:spacing w:val="-2"/>
        </w:rPr>
        <w:t xml:space="preserve"> </w:t>
      </w:r>
      <w:r>
        <w:t>поворотом</w:t>
      </w:r>
      <w:r>
        <w:rPr>
          <w:spacing w:val="-1"/>
        </w:rPr>
        <w:t xml:space="preserve"> </w:t>
      </w:r>
      <w:r>
        <w:t>в</w:t>
      </w:r>
      <w:r>
        <w:rPr>
          <w:spacing w:val="-2"/>
        </w:rPr>
        <w:t xml:space="preserve"> </w:t>
      </w:r>
      <w:r>
        <w:t>обе</w:t>
      </w:r>
      <w:r>
        <w:rPr>
          <w:spacing w:val="-2"/>
        </w:rPr>
        <w:t xml:space="preserve"> </w:t>
      </w:r>
      <w:r>
        <w:t>стороны;</w:t>
      </w:r>
    </w:p>
    <w:p>
      <w:pPr>
        <w:pStyle w:val="12"/>
        <w:numPr>
          <w:ilvl w:val="0"/>
          <w:numId w:val="2"/>
        </w:numPr>
        <w:tabs>
          <w:tab w:val="left" w:pos="453"/>
        </w:tabs>
        <w:spacing w:line="275" w:lineRule="exact"/>
        <w:ind w:left="452" w:hanging="141"/>
        <w:rPr>
          <w:sz w:val="24"/>
        </w:rPr>
      </w:pPr>
      <w:r>
        <w:rPr>
          <w:sz w:val="24"/>
        </w:rPr>
        <w:t>осваивать</w:t>
      </w:r>
      <w:r>
        <w:rPr>
          <w:spacing w:val="-1"/>
          <w:sz w:val="24"/>
        </w:rPr>
        <w:t xml:space="preserve"> </w:t>
      </w:r>
      <w:r>
        <w:rPr>
          <w:sz w:val="24"/>
        </w:rPr>
        <w:t>способы</w:t>
      </w:r>
      <w:r>
        <w:rPr>
          <w:spacing w:val="-2"/>
          <w:sz w:val="24"/>
        </w:rPr>
        <w:t xml:space="preserve"> </w:t>
      </w:r>
      <w:r>
        <w:rPr>
          <w:sz w:val="24"/>
        </w:rPr>
        <w:t>игровой</w:t>
      </w:r>
      <w:r>
        <w:rPr>
          <w:spacing w:val="-2"/>
          <w:sz w:val="24"/>
        </w:rPr>
        <w:t xml:space="preserve"> </w:t>
      </w:r>
      <w:r>
        <w:rPr>
          <w:sz w:val="24"/>
        </w:rPr>
        <w:t>деятельности.</w:t>
      </w:r>
    </w:p>
    <w:p>
      <w:pPr>
        <w:pStyle w:val="12"/>
        <w:numPr>
          <w:ilvl w:val="2"/>
          <w:numId w:val="40"/>
        </w:numPr>
        <w:tabs>
          <w:tab w:val="left" w:pos="914"/>
        </w:tabs>
        <w:spacing w:before="139" w:line="360" w:lineRule="auto"/>
        <w:ind w:right="255" w:firstLine="0"/>
        <w:jc w:val="both"/>
        <w:rPr>
          <w:sz w:val="24"/>
        </w:rPr>
      </w:pPr>
      <w:r>
        <w:rPr>
          <w:color w:val="171717"/>
          <w:sz w:val="24"/>
        </w:rPr>
        <w:t>К</w:t>
      </w:r>
      <w:r>
        <w:rPr>
          <w:color w:val="171717"/>
          <w:spacing w:val="1"/>
          <w:sz w:val="24"/>
        </w:rPr>
        <w:t xml:space="preserve"> </w:t>
      </w:r>
      <w:r>
        <w:rPr>
          <w:color w:val="171717"/>
          <w:sz w:val="24"/>
        </w:rPr>
        <w:t>концу</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во</w:t>
      </w:r>
      <w:r>
        <w:rPr>
          <w:color w:val="171717"/>
          <w:spacing w:val="1"/>
          <w:sz w:val="24"/>
        </w:rPr>
        <w:t xml:space="preserve"> </w:t>
      </w:r>
      <w:r>
        <w:rPr>
          <w:color w:val="171717"/>
          <w:sz w:val="24"/>
        </w:rPr>
        <w:t>2</w:t>
      </w:r>
      <w:r>
        <w:rPr>
          <w:color w:val="171717"/>
          <w:spacing w:val="1"/>
          <w:sz w:val="24"/>
        </w:rPr>
        <w:t xml:space="preserve"> </w:t>
      </w:r>
      <w:r>
        <w:rPr>
          <w:color w:val="171717"/>
          <w:sz w:val="24"/>
        </w:rPr>
        <w:t>классе</w:t>
      </w:r>
      <w:r>
        <w:rPr>
          <w:color w:val="171717"/>
          <w:spacing w:val="1"/>
          <w:sz w:val="24"/>
        </w:rPr>
        <w:t xml:space="preserve"> </w:t>
      </w:r>
      <w:r>
        <w:rPr>
          <w:color w:val="171717"/>
          <w:sz w:val="24"/>
        </w:rPr>
        <w:t>обучающийся</w:t>
      </w:r>
      <w:r>
        <w:rPr>
          <w:color w:val="171717"/>
          <w:spacing w:val="1"/>
          <w:sz w:val="24"/>
        </w:rPr>
        <w:t xml:space="preserve"> </w:t>
      </w:r>
      <w:r>
        <w:rPr>
          <w:color w:val="171717"/>
          <w:sz w:val="24"/>
        </w:rPr>
        <w:t>получит</w:t>
      </w:r>
      <w:r>
        <w:rPr>
          <w:color w:val="171717"/>
          <w:spacing w:val="1"/>
          <w:sz w:val="24"/>
        </w:rPr>
        <w:t xml:space="preserve"> </w:t>
      </w:r>
      <w:r>
        <w:rPr>
          <w:color w:val="171717"/>
          <w:sz w:val="24"/>
        </w:rPr>
        <w:t>следующие</w:t>
      </w:r>
      <w:r>
        <w:rPr>
          <w:color w:val="171717"/>
          <w:spacing w:val="1"/>
          <w:sz w:val="24"/>
        </w:rPr>
        <w:t xml:space="preserve"> </w:t>
      </w:r>
      <w:r>
        <w:rPr>
          <w:color w:val="171717"/>
          <w:sz w:val="24"/>
        </w:rPr>
        <w:t>предметные</w:t>
      </w:r>
      <w:r>
        <w:rPr>
          <w:color w:val="171717"/>
          <w:spacing w:val="-57"/>
          <w:sz w:val="24"/>
        </w:rPr>
        <w:t xml:space="preserve"> </w:t>
      </w:r>
      <w:r>
        <w:rPr>
          <w:color w:val="171717"/>
          <w:sz w:val="24"/>
        </w:rPr>
        <w:t>результаты</w:t>
      </w:r>
      <w:r>
        <w:rPr>
          <w:color w:val="171717"/>
          <w:spacing w:val="-1"/>
          <w:sz w:val="24"/>
        </w:rPr>
        <w:t xml:space="preserve"> </w:t>
      </w:r>
      <w:r>
        <w:rPr>
          <w:color w:val="171717"/>
          <w:sz w:val="24"/>
        </w:rPr>
        <w:t>по отдельным</w:t>
      </w:r>
      <w:r>
        <w:rPr>
          <w:color w:val="171717"/>
          <w:spacing w:val="-3"/>
          <w:sz w:val="24"/>
        </w:rPr>
        <w:t xml:space="preserve"> </w:t>
      </w:r>
      <w:r>
        <w:rPr>
          <w:color w:val="171717"/>
          <w:sz w:val="24"/>
        </w:rPr>
        <w:t>темам</w:t>
      </w:r>
      <w:r>
        <w:rPr>
          <w:color w:val="171717"/>
          <w:spacing w:val="-1"/>
          <w:sz w:val="24"/>
        </w:rPr>
        <w:t xml:space="preserve"> </w:t>
      </w:r>
      <w:r>
        <w:rPr>
          <w:color w:val="171717"/>
          <w:sz w:val="24"/>
        </w:rPr>
        <w:t>программы по</w:t>
      </w:r>
      <w:r>
        <w:rPr>
          <w:color w:val="171717"/>
          <w:spacing w:val="-1"/>
          <w:sz w:val="24"/>
        </w:rPr>
        <w:t xml:space="preserve"> </w:t>
      </w:r>
      <w:r>
        <w:rPr>
          <w:color w:val="171717"/>
          <w:sz w:val="24"/>
        </w:rPr>
        <w:t>физической культуре:</w:t>
      </w:r>
    </w:p>
    <w:p>
      <w:pPr>
        <w:pStyle w:val="8"/>
        <w:ind w:left="1021"/>
      </w:pPr>
      <w:r>
        <w:t>Знания</w:t>
      </w:r>
      <w:r>
        <w:rPr>
          <w:spacing w:val="-4"/>
        </w:rPr>
        <w:t xml:space="preserve"> </w:t>
      </w:r>
      <w:r>
        <w:t>о</w:t>
      </w:r>
      <w:r>
        <w:rPr>
          <w:spacing w:val="-3"/>
        </w:rPr>
        <w:t xml:space="preserve"> </w:t>
      </w:r>
      <w:r>
        <w:t>физической</w:t>
      </w:r>
      <w:r>
        <w:rPr>
          <w:spacing w:val="-4"/>
        </w:rPr>
        <w:t xml:space="preserve"> </w:t>
      </w:r>
      <w:r>
        <w:t>культуре:</w:t>
      </w:r>
    </w:p>
    <w:p>
      <w:pPr>
        <w:pStyle w:val="12"/>
        <w:numPr>
          <w:ilvl w:val="0"/>
          <w:numId w:val="2"/>
        </w:numPr>
        <w:tabs>
          <w:tab w:val="left" w:pos="583"/>
        </w:tabs>
        <w:spacing w:before="137" w:line="360" w:lineRule="auto"/>
        <w:ind w:right="250" w:firstLine="0"/>
        <w:rPr>
          <w:sz w:val="24"/>
        </w:rPr>
      </w:pPr>
      <w:r>
        <w:rPr>
          <w:sz w:val="24"/>
        </w:rPr>
        <w:t>описывать</w:t>
      </w:r>
      <w:r>
        <w:rPr>
          <w:spacing w:val="1"/>
          <w:sz w:val="24"/>
        </w:rPr>
        <w:t xml:space="preserve"> </w:t>
      </w:r>
      <w:r>
        <w:rPr>
          <w:sz w:val="24"/>
        </w:rPr>
        <w:t>технику</w:t>
      </w:r>
      <w:r>
        <w:rPr>
          <w:spacing w:val="1"/>
          <w:sz w:val="24"/>
        </w:rPr>
        <w:t xml:space="preserve"> </w:t>
      </w:r>
      <w:r>
        <w:rPr>
          <w:sz w:val="24"/>
        </w:rPr>
        <w:t>выполнения</w:t>
      </w:r>
      <w:r>
        <w:rPr>
          <w:spacing w:val="1"/>
          <w:sz w:val="24"/>
        </w:rPr>
        <w:t xml:space="preserve"> </w:t>
      </w:r>
      <w:r>
        <w:rPr>
          <w:sz w:val="24"/>
        </w:rPr>
        <w:t>освоенных</w:t>
      </w:r>
      <w:r>
        <w:rPr>
          <w:spacing w:val="1"/>
          <w:sz w:val="24"/>
        </w:rPr>
        <w:t xml:space="preserve"> </w:t>
      </w:r>
      <w:r>
        <w:rPr>
          <w:sz w:val="24"/>
        </w:rPr>
        <w:t>гимнастических</w:t>
      </w:r>
      <w:r>
        <w:rPr>
          <w:spacing w:val="1"/>
          <w:sz w:val="24"/>
        </w:rPr>
        <w:t xml:space="preserve"> </w:t>
      </w:r>
      <w:r>
        <w:rPr>
          <w:sz w:val="24"/>
        </w:rPr>
        <w:t>упражнений</w:t>
      </w:r>
      <w:r>
        <w:rPr>
          <w:spacing w:val="1"/>
          <w:sz w:val="24"/>
        </w:rPr>
        <w:t xml:space="preserve"> </w:t>
      </w:r>
      <w:r>
        <w:rPr>
          <w:sz w:val="24"/>
        </w:rPr>
        <w:t>по</w:t>
      </w:r>
      <w:r>
        <w:rPr>
          <w:spacing w:val="1"/>
          <w:sz w:val="24"/>
        </w:rPr>
        <w:t xml:space="preserve"> </w:t>
      </w:r>
      <w:r>
        <w:rPr>
          <w:sz w:val="24"/>
        </w:rPr>
        <w:t>видам</w:t>
      </w:r>
      <w:r>
        <w:rPr>
          <w:spacing w:val="1"/>
          <w:sz w:val="24"/>
        </w:rPr>
        <w:t xml:space="preserve"> </w:t>
      </w:r>
      <w:r>
        <w:rPr>
          <w:sz w:val="24"/>
        </w:rPr>
        <w:t>разминки,</w:t>
      </w:r>
      <w:r>
        <w:rPr>
          <w:spacing w:val="1"/>
          <w:sz w:val="24"/>
        </w:rPr>
        <w:t xml:space="preserve"> </w:t>
      </w:r>
      <w:r>
        <w:rPr>
          <w:sz w:val="24"/>
        </w:rPr>
        <w:t>отмечать</w:t>
      </w:r>
      <w:r>
        <w:rPr>
          <w:spacing w:val="1"/>
          <w:sz w:val="24"/>
        </w:rPr>
        <w:t xml:space="preserve"> </w:t>
      </w:r>
      <w:r>
        <w:rPr>
          <w:sz w:val="24"/>
        </w:rPr>
        <w:t>динамику</w:t>
      </w:r>
      <w:r>
        <w:rPr>
          <w:spacing w:val="1"/>
          <w:sz w:val="24"/>
        </w:rPr>
        <w:t xml:space="preserve"> </w:t>
      </w:r>
      <w:r>
        <w:rPr>
          <w:sz w:val="24"/>
        </w:rPr>
        <w:t>развития</w:t>
      </w:r>
      <w:r>
        <w:rPr>
          <w:spacing w:val="1"/>
          <w:sz w:val="24"/>
        </w:rPr>
        <w:t xml:space="preserve"> </w:t>
      </w:r>
      <w:r>
        <w:rPr>
          <w:sz w:val="24"/>
        </w:rPr>
        <w:t>личных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гибкости,</w:t>
      </w:r>
      <w:r>
        <w:rPr>
          <w:spacing w:val="1"/>
          <w:sz w:val="24"/>
        </w:rPr>
        <w:t xml:space="preserve"> </w:t>
      </w:r>
      <w:r>
        <w:rPr>
          <w:sz w:val="24"/>
        </w:rPr>
        <w:t>силы,</w:t>
      </w:r>
      <w:r>
        <w:rPr>
          <w:spacing w:val="1"/>
          <w:sz w:val="24"/>
        </w:rPr>
        <w:t xml:space="preserve"> </w:t>
      </w:r>
      <w:r>
        <w:rPr>
          <w:sz w:val="24"/>
        </w:rPr>
        <w:t>координационно-скоростных способностей;</w:t>
      </w:r>
    </w:p>
    <w:p>
      <w:pPr>
        <w:pStyle w:val="12"/>
        <w:numPr>
          <w:ilvl w:val="0"/>
          <w:numId w:val="2"/>
        </w:numPr>
        <w:tabs>
          <w:tab w:val="left" w:pos="530"/>
        </w:tabs>
        <w:spacing w:before="1" w:line="360" w:lineRule="auto"/>
        <w:ind w:right="254" w:firstLine="0"/>
        <w:rPr>
          <w:sz w:val="24"/>
        </w:rPr>
      </w:pPr>
      <w:r>
        <w:rPr>
          <w:sz w:val="24"/>
        </w:rPr>
        <w:t>кратко</w:t>
      </w:r>
      <w:r>
        <w:rPr>
          <w:spacing w:val="1"/>
          <w:sz w:val="24"/>
        </w:rPr>
        <w:t xml:space="preserve"> </w:t>
      </w:r>
      <w:r>
        <w:rPr>
          <w:sz w:val="24"/>
        </w:rPr>
        <w:t>излагать</w:t>
      </w:r>
      <w:r>
        <w:rPr>
          <w:spacing w:val="1"/>
          <w:sz w:val="24"/>
        </w:rPr>
        <w:t xml:space="preserve"> </w:t>
      </w:r>
      <w:r>
        <w:rPr>
          <w:sz w:val="24"/>
        </w:rPr>
        <w:t>историю</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гимнастики,</w:t>
      </w:r>
      <w:r>
        <w:rPr>
          <w:spacing w:val="1"/>
          <w:sz w:val="24"/>
        </w:rPr>
        <w:t xml:space="preserve"> </w:t>
      </w:r>
      <w:r>
        <w:rPr>
          <w:sz w:val="24"/>
        </w:rPr>
        <w:t>олимпийского</w:t>
      </w:r>
      <w:r>
        <w:rPr>
          <w:spacing w:val="1"/>
          <w:sz w:val="24"/>
        </w:rPr>
        <w:t xml:space="preserve"> </w:t>
      </w:r>
      <w:r>
        <w:rPr>
          <w:sz w:val="24"/>
        </w:rPr>
        <w:t>движения,</w:t>
      </w:r>
      <w:r>
        <w:rPr>
          <w:spacing w:val="1"/>
          <w:sz w:val="24"/>
        </w:rPr>
        <w:t xml:space="preserve"> </w:t>
      </w:r>
      <w:r>
        <w:rPr>
          <w:sz w:val="24"/>
        </w:rPr>
        <w:t>некоторых</w:t>
      </w:r>
      <w:r>
        <w:rPr>
          <w:spacing w:val="1"/>
          <w:sz w:val="24"/>
        </w:rPr>
        <w:t xml:space="preserve"> </w:t>
      </w:r>
      <w:r>
        <w:rPr>
          <w:sz w:val="24"/>
        </w:rPr>
        <w:t>видов</w:t>
      </w:r>
      <w:r>
        <w:rPr>
          <w:spacing w:val="1"/>
          <w:sz w:val="24"/>
        </w:rPr>
        <w:t xml:space="preserve"> </w:t>
      </w:r>
      <w:r>
        <w:rPr>
          <w:sz w:val="24"/>
        </w:rPr>
        <w:t>спорта,</w:t>
      </w:r>
      <w:r>
        <w:rPr>
          <w:spacing w:val="1"/>
          <w:sz w:val="24"/>
        </w:rPr>
        <w:t xml:space="preserve"> </w:t>
      </w:r>
      <w:r>
        <w:rPr>
          <w:sz w:val="24"/>
        </w:rPr>
        <w:t>излагать</w:t>
      </w:r>
      <w:r>
        <w:rPr>
          <w:spacing w:val="1"/>
          <w:sz w:val="24"/>
        </w:rPr>
        <w:t xml:space="preserve"> </w:t>
      </w:r>
      <w:r>
        <w:rPr>
          <w:sz w:val="24"/>
        </w:rPr>
        <w:t>и</w:t>
      </w:r>
      <w:r>
        <w:rPr>
          <w:spacing w:val="1"/>
          <w:sz w:val="24"/>
        </w:rPr>
        <w:t xml:space="preserve"> </w:t>
      </w:r>
      <w:r>
        <w:rPr>
          <w:sz w:val="24"/>
        </w:rPr>
        <w:t>находить</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ГТО,</w:t>
      </w:r>
      <w:r>
        <w:rPr>
          <w:spacing w:val="1"/>
          <w:sz w:val="24"/>
        </w:rPr>
        <w:t xml:space="preserve"> </w:t>
      </w:r>
      <w:r>
        <w:rPr>
          <w:sz w:val="24"/>
        </w:rPr>
        <w:t>его</w:t>
      </w:r>
      <w:r>
        <w:rPr>
          <w:spacing w:val="60"/>
          <w:sz w:val="24"/>
        </w:rPr>
        <w:t xml:space="preserve"> </w:t>
      </w:r>
      <w:r>
        <w:rPr>
          <w:sz w:val="24"/>
        </w:rPr>
        <w:t>нормативов,</w:t>
      </w:r>
      <w:r>
        <w:rPr>
          <w:spacing w:val="1"/>
          <w:sz w:val="24"/>
        </w:rPr>
        <w:t xml:space="preserve"> </w:t>
      </w:r>
      <w:r>
        <w:rPr>
          <w:sz w:val="24"/>
        </w:rPr>
        <w:t>описывать</w:t>
      </w:r>
      <w:r>
        <w:rPr>
          <w:spacing w:val="1"/>
          <w:sz w:val="24"/>
        </w:rPr>
        <w:t xml:space="preserve"> </w:t>
      </w:r>
      <w:r>
        <w:rPr>
          <w:sz w:val="24"/>
        </w:rPr>
        <w:t>технику</w:t>
      </w:r>
      <w:r>
        <w:rPr>
          <w:spacing w:val="1"/>
          <w:sz w:val="24"/>
        </w:rPr>
        <w:t xml:space="preserve"> </w:t>
      </w:r>
      <w:r>
        <w:rPr>
          <w:sz w:val="24"/>
        </w:rPr>
        <w:t>удержания</w:t>
      </w:r>
      <w:r>
        <w:rPr>
          <w:spacing w:val="1"/>
          <w:sz w:val="24"/>
        </w:rPr>
        <w:t xml:space="preserve"> </w:t>
      </w:r>
      <w:r>
        <w:rPr>
          <w:sz w:val="24"/>
        </w:rPr>
        <w:t>на</w:t>
      </w:r>
      <w:r>
        <w:rPr>
          <w:spacing w:val="1"/>
          <w:sz w:val="24"/>
        </w:rPr>
        <w:t xml:space="preserve"> </w:t>
      </w:r>
      <w:r>
        <w:rPr>
          <w:sz w:val="24"/>
        </w:rPr>
        <w:t>воде</w:t>
      </w:r>
      <w:r>
        <w:rPr>
          <w:spacing w:val="1"/>
          <w:sz w:val="24"/>
        </w:rPr>
        <w:t xml:space="preserve"> </w:t>
      </w:r>
      <w:r>
        <w:rPr>
          <w:sz w:val="24"/>
        </w:rPr>
        <w:t>и</w:t>
      </w:r>
      <w:r>
        <w:rPr>
          <w:spacing w:val="1"/>
          <w:sz w:val="24"/>
        </w:rPr>
        <w:t xml:space="preserve"> </w:t>
      </w:r>
      <w:r>
        <w:rPr>
          <w:sz w:val="24"/>
        </w:rPr>
        <w:t>основных</w:t>
      </w:r>
      <w:r>
        <w:rPr>
          <w:spacing w:val="1"/>
          <w:sz w:val="24"/>
        </w:rPr>
        <w:t xml:space="preserve"> </w:t>
      </w:r>
      <w:r>
        <w:rPr>
          <w:sz w:val="24"/>
        </w:rPr>
        <w:t>общеразвивающих</w:t>
      </w:r>
      <w:r>
        <w:rPr>
          <w:spacing w:val="1"/>
          <w:sz w:val="24"/>
        </w:rPr>
        <w:t xml:space="preserve"> </w:t>
      </w:r>
      <w:r>
        <w:rPr>
          <w:sz w:val="24"/>
        </w:rPr>
        <w:t>гимнастических</w:t>
      </w:r>
      <w:r>
        <w:rPr>
          <w:spacing w:val="1"/>
          <w:sz w:val="24"/>
        </w:rPr>
        <w:t xml:space="preserve"> </w:t>
      </w:r>
      <w:r>
        <w:rPr>
          <w:sz w:val="24"/>
        </w:rPr>
        <w:t>упражнений</w:t>
      </w:r>
      <w:r>
        <w:rPr>
          <w:spacing w:val="1"/>
          <w:sz w:val="24"/>
        </w:rPr>
        <w:t xml:space="preserve"> </w:t>
      </w:r>
      <w:r>
        <w:rPr>
          <w:sz w:val="24"/>
        </w:rPr>
        <w:t>как</w:t>
      </w:r>
      <w:r>
        <w:rPr>
          <w:spacing w:val="1"/>
          <w:sz w:val="24"/>
        </w:rPr>
        <w:t xml:space="preserve"> </w:t>
      </w:r>
      <w:r>
        <w:rPr>
          <w:sz w:val="24"/>
        </w:rPr>
        <w:t>жизненно</w:t>
      </w:r>
      <w:r>
        <w:rPr>
          <w:spacing w:val="1"/>
          <w:sz w:val="24"/>
        </w:rPr>
        <w:t xml:space="preserve"> </w:t>
      </w:r>
      <w:r>
        <w:rPr>
          <w:sz w:val="24"/>
        </w:rPr>
        <w:t>важных</w:t>
      </w:r>
      <w:r>
        <w:rPr>
          <w:spacing w:val="1"/>
          <w:sz w:val="24"/>
        </w:rPr>
        <w:t xml:space="preserve"> </w:t>
      </w:r>
      <w:r>
        <w:rPr>
          <w:sz w:val="24"/>
        </w:rPr>
        <w:t>навыков</w:t>
      </w:r>
      <w:r>
        <w:rPr>
          <w:spacing w:val="1"/>
          <w:sz w:val="24"/>
        </w:rPr>
        <w:t xml:space="preserve"> </w:t>
      </w:r>
      <w:r>
        <w:rPr>
          <w:sz w:val="24"/>
        </w:rPr>
        <w:t>человека,</w:t>
      </w:r>
      <w:r>
        <w:rPr>
          <w:spacing w:val="1"/>
          <w:sz w:val="24"/>
        </w:rPr>
        <w:t xml:space="preserve"> </w:t>
      </w:r>
      <w:r>
        <w:rPr>
          <w:sz w:val="24"/>
        </w:rPr>
        <w:t>понимать</w:t>
      </w:r>
      <w:r>
        <w:rPr>
          <w:spacing w:val="1"/>
          <w:sz w:val="24"/>
        </w:rPr>
        <w:t xml:space="preserve"> </w:t>
      </w:r>
      <w:r>
        <w:rPr>
          <w:sz w:val="24"/>
        </w:rPr>
        <w:t>и</w:t>
      </w:r>
      <w:r>
        <w:rPr>
          <w:spacing w:val="1"/>
          <w:sz w:val="24"/>
        </w:rPr>
        <w:t xml:space="preserve"> </w:t>
      </w:r>
      <w:r>
        <w:rPr>
          <w:sz w:val="24"/>
        </w:rPr>
        <w:t>раскрывать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воде,</w:t>
      </w:r>
      <w:r>
        <w:rPr>
          <w:spacing w:val="1"/>
          <w:sz w:val="24"/>
        </w:rPr>
        <w:t xml:space="preserve"> </w:t>
      </w:r>
      <w:r>
        <w:rPr>
          <w:sz w:val="24"/>
        </w:rPr>
        <w:t>формулировать</w:t>
      </w:r>
      <w:r>
        <w:rPr>
          <w:spacing w:val="1"/>
          <w:sz w:val="24"/>
        </w:rPr>
        <w:t xml:space="preserve"> </w:t>
      </w:r>
      <w:r>
        <w:rPr>
          <w:sz w:val="24"/>
        </w:rPr>
        <w:t>правила</w:t>
      </w:r>
      <w:r>
        <w:rPr>
          <w:spacing w:val="1"/>
          <w:sz w:val="24"/>
        </w:rPr>
        <w:t xml:space="preserve"> </w:t>
      </w:r>
      <w:r>
        <w:rPr>
          <w:sz w:val="24"/>
        </w:rPr>
        <w:t>проведения</w:t>
      </w:r>
      <w:r>
        <w:rPr>
          <w:spacing w:val="1"/>
          <w:sz w:val="24"/>
        </w:rPr>
        <w:t xml:space="preserve"> </w:t>
      </w:r>
      <w:r>
        <w:rPr>
          <w:sz w:val="24"/>
        </w:rPr>
        <w:t>водных</w:t>
      </w:r>
      <w:r>
        <w:rPr>
          <w:spacing w:val="1"/>
          <w:sz w:val="24"/>
        </w:rPr>
        <w:t xml:space="preserve"> </w:t>
      </w:r>
      <w:r>
        <w:rPr>
          <w:sz w:val="24"/>
        </w:rPr>
        <w:t>процедур,</w:t>
      </w:r>
      <w:r>
        <w:rPr>
          <w:spacing w:val="1"/>
          <w:sz w:val="24"/>
        </w:rPr>
        <w:t xml:space="preserve"> </w:t>
      </w:r>
      <w:r>
        <w:rPr>
          <w:sz w:val="24"/>
        </w:rPr>
        <w:t>воздушных</w:t>
      </w:r>
      <w:r>
        <w:rPr>
          <w:spacing w:val="1"/>
          <w:sz w:val="24"/>
        </w:rPr>
        <w:t xml:space="preserve"> </w:t>
      </w:r>
      <w:r>
        <w:rPr>
          <w:sz w:val="24"/>
        </w:rPr>
        <w:t>и</w:t>
      </w:r>
      <w:r>
        <w:rPr>
          <w:spacing w:val="1"/>
          <w:sz w:val="24"/>
        </w:rPr>
        <w:t xml:space="preserve"> </w:t>
      </w:r>
      <w:r>
        <w:rPr>
          <w:sz w:val="24"/>
        </w:rPr>
        <w:t>солнечных ванн, гигиенические правила при выполнении физических упражнений, во время</w:t>
      </w:r>
      <w:r>
        <w:rPr>
          <w:spacing w:val="1"/>
          <w:sz w:val="24"/>
        </w:rPr>
        <w:t xml:space="preserve"> </w:t>
      </w:r>
      <w:r>
        <w:rPr>
          <w:sz w:val="24"/>
        </w:rPr>
        <w:t>купания</w:t>
      </w:r>
      <w:r>
        <w:rPr>
          <w:spacing w:val="-1"/>
          <w:sz w:val="24"/>
        </w:rPr>
        <w:t xml:space="preserve"> </w:t>
      </w:r>
      <w:r>
        <w:rPr>
          <w:sz w:val="24"/>
        </w:rPr>
        <w:t>и занятий</w:t>
      </w:r>
      <w:r>
        <w:rPr>
          <w:spacing w:val="-1"/>
          <w:sz w:val="24"/>
        </w:rPr>
        <w:t xml:space="preserve"> </w:t>
      </w:r>
      <w:r>
        <w:rPr>
          <w:sz w:val="24"/>
        </w:rPr>
        <w:t>плаванием, характеризовать умение</w:t>
      </w:r>
      <w:r>
        <w:rPr>
          <w:spacing w:val="-1"/>
          <w:sz w:val="24"/>
        </w:rPr>
        <w:t xml:space="preserve"> </w:t>
      </w:r>
      <w:r>
        <w:rPr>
          <w:sz w:val="24"/>
        </w:rPr>
        <w:t>плавать.</w:t>
      </w:r>
    </w:p>
    <w:p>
      <w:pPr>
        <w:pStyle w:val="8"/>
        <w:spacing w:line="275" w:lineRule="exact"/>
        <w:ind w:left="1021"/>
      </w:pPr>
      <w:r>
        <w:t>Способы</w:t>
      </w:r>
      <w:r>
        <w:rPr>
          <w:spacing w:val="-3"/>
        </w:rPr>
        <w:t xml:space="preserve"> </w:t>
      </w:r>
      <w:r>
        <w:t>физкультурной</w:t>
      </w:r>
      <w:r>
        <w:rPr>
          <w:spacing w:val="-3"/>
        </w:rPr>
        <w:t xml:space="preserve"> </w:t>
      </w:r>
      <w:r>
        <w:t>деятельности.</w:t>
      </w:r>
    </w:p>
    <w:p>
      <w:pPr>
        <w:pStyle w:val="8"/>
        <w:spacing w:before="139" w:line="360" w:lineRule="auto"/>
        <w:ind w:right="259" w:firstLine="708"/>
      </w:pPr>
      <w:r>
        <w:t>Самостоятельные</w:t>
      </w:r>
      <w:r>
        <w:rPr>
          <w:spacing w:val="1"/>
        </w:rPr>
        <w:t xml:space="preserve"> </w:t>
      </w:r>
      <w:r>
        <w:t>занятия</w:t>
      </w:r>
      <w:r>
        <w:rPr>
          <w:spacing w:val="1"/>
        </w:rPr>
        <w:t xml:space="preserve"> </w:t>
      </w:r>
      <w:r>
        <w:t>общеразвивающими</w:t>
      </w:r>
      <w:r>
        <w:rPr>
          <w:spacing w:val="1"/>
        </w:rPr>
        <w:t xml:space="preserve"> </w:t>
      </w:r>
      <w:r>
        <w:t>и</w:t>
      </w:r>
      <w:r>
        <w:rPr>
          <w:spacing w:val="1"/>
        </w:rPr>
        <w:t xml:space="preserve"> </w:t>
      </w:r>
      <w:r>
        <w:t>здоровье</w:t>
      </w:r>
      <w:r>
        <w:rPr>
          <w:spacing w:val="1"/>
        </w:rPr>
        <w:t xml:space="preserve"> </w:t>
      </w:r>
      <w:r>
        <w:t>формирующими</w:t>
      </w:r>
      <w:r>
        <w:rPr>
          <w:spacing w:val="-57"/>
        </w:rPr>
        <w:t xml:space="preserve"> </w:t>
      </w:r>
      <w:r>
        <w:t>физическими</w:t>
      </w:r>
      <w:r>
        <w:rPr>
          <w:spacing w:val="2"/>
        </w:rPr>
        <w:t xml:space="preserve"> </w:t>
      </w:r>
      <w:r>
        <w:t>упражнениями:</w:t>
      </w:r>
    </w:p>
    <w:p>
      <w:pPr>
        <w:pStyle w:val="12"/>
        <w:numPr>
          <w:ilvl w:val="0"/>
          <w:numId w:val="2"/>
        </w:numPr>
        <w:tabs>
          <w:tab w:val="left" w:pos="455"/>
        </w:tabs>
        <w:spacing w:before="1" w:line="360" w:lineRule="auto"/>
        <w:ind w:right="256" w:firstLine="0"/>
        <w:rPr>
          <w:sz w:val="24"/>
        </w:rPr>
      </w:pPr>
      <w:r>
        <w:rPr>
          <w:sz w:val="24"/>
        </w:rPr>
        <w:t>выбирать и уметь составлять комплексы упражнений основной гимнастики для выполнения</w:t>
      </w:r>
      <w:r>
        <w:rPr>
          <w:spacing w:val="-57"/>
          <w:sz w:val="24"/>
        </w:rPr>
        <w:t xml:space="preserve"> </w:t>
      </w:r>
      <w:r>
        <w:rPr>
          <w:sz w:val="24"/>
        </w:rPr>
        <w:t>определённых задач, включая формирование свода стопы, укрепление определённых групп</w:t>
      </w:r>
      <w:r>
        <w:rPr>
          <w:spacing w:val="1"/>
          <w:sz w:val="24"/>
        </w:rPr>
        <w:t xml:space="preserve"> </w:t>
      </w:r>
      <w:r>
        <w:rPr>
          <w:sz w:val="24"/>
        </w:rPr>
        <w:t>мышц,</w:t>
      </w:r>
      <w:r>
        <w:rPr>
          <w:spacing w:val="1"/>
          <w:sz w:val="24"/>
        </w:rPr>
        <w:t xml:space="preserve"> </w:t>
      </w:r>
      <w:r>
        <w:rPr>
          <w:sz w:val="24"/>
        </w:rPr>
        <w:t>увеличение</w:t>
      </w:r>
      <w:r>
        <w:rPr>
          <w:spacing w:val="-1"/>
          <w:sz w:val="24"/>
        </w:rPr>
        <w:t xml:space="preserve"> </w:t>
      </w:r>
      <w:r>
        <w:rPr>
          <w:sz w:val="24"/>
        </w:rPr>
        <w:t>подвижности</w:t>
      </w:r>
      <w:r>
        <w:rPr>
          <w:spacing w:val="1"/>
          <w:sz w:val="24"/>
        </w:rPr>
        <w:t xml:space="preserve"> </w:t>
      </w:r>
      <w:r>
        <w:rPr>
          <w:sz w:val="24"/>
        </w:rPr>
        <w:t>суставов;</w:t>
      </w:r>
    </w:p>
    <w:p>
      <w:pPr>
        <w:pStyle w:val="12"/>
        <w:numPr>
          <w:ilvl w:val="0"/>
          <w:numId w:val="2"/>
        </w:numPr>
        <w:tabs>
          <w:tab w:val="left" w:pos="508"/>
        </w:tabs>
        <w:spacing w:line="360" w:lineRule="auto"/>
        <w:ind w:right="251" w:firstLine="0"/>
        <w:rPr>
          <w:sz w:val="24"/>
        </w:rPr>
      </w:pPr>
      <w:r>
        <w:rPr>
          <w:sz w:val="24"/>
        </w:rPr>
        <w:t>уметь использовать технику контроля за соблюдением осанки и правильной постановки</w:t>
      </w:r>
      <w:r>
        <w:rPr>
          <w:spacing w:val="1"/>
          <w:sz w:val="24"/>
        </w:rPr>
        <w:t xml:space="preserve"> </w:t>
      </w:r>
      <w:r>
        <w:rPr>
          <w:sz w:val="24"/>
        </w:rPr>
        <w:t>стопы при ходьбе, характеризовать основные показатели физических качеств и способностей</w:t>
      </w:r>
      <w:r>
        <w:rPr>
          <w:spacing w:val="-57"/>
          <w:sz w:val="24"/>
        </w:rPr>
        <w:t xml:space="preserve"> </w:t>
      </w:r>
      <w:r>
        <w:rPr>
          <w:sz w:val="24"/>
        </w:rPr>
        <w:t>человека</w:t>
      </w:r>
      <w:r>
        <w:rPr>
          <w:spacing w:val="1"/>
          <w:sz w:val="24"/>
        </w:rPr>
        <w:t xml:space="preserve"> </w:t>
      </w:r>
      <w:r>
        <w:rPr>
          <w:sz w:val="24"/>
        </w:rPr>
        <w:t>(гибкость,</w:t>
      </w:r>
      <w:r>
        <w:rPr>
          <w:spacing w:val="1"/>
          <w:sz w:val="24"/>
        </w:rPr>
        <w:t xml:space="preserve"> </w:t>
      </w:r>
      <w:r>
        <w:rPr>
          <w:sz w:val="24"/>
        </w:rPr>
        <w:t>сила,</w:t>
      </w:r>
      <w:r>
        <w:rPr>
          <w:spacing w:val="1"/>
          <w:sz w:val="24"/>
        </w:rPr>
        <w:t xml:space="preserve"> </w:t>
      </w:r>
      <w:r>
        <w:rPr>
          <w:sz w:val="24"/>
        </w:rPr>
        <w:t>выносливость,</w:t>
      </w:r>
      <w:r>
        <w:rPr>
          <w:spacing w:val="1"/>
          <w:sz w:val="24"/>
        </w:rPr>
        <w:t xml:space="preserve"> </w:t>
      </w:r>
      <w:r>
        <w:rPr>
          <w:sz w:val="24"/>
        </w:rPr>
        <w:t>координационные</w:t>
      </w:r>
      <w:r>
        <w:rPr>
          <w:spacing w:val="1"/>
          <w:sz w:val="24"/>
        </w:rPr>
        <w:t xml:space="preserve"> </w:t>
      </w:r>
      <w:r>
        <w:rPr>
          <w:sz w:val="24"/>
        </w:rPr>
        <w:t>и</w:t>
      </w:r>
      <w:r>
        <w:rPr>
          <w:spacing w:val="1"/>
          <w:sz w:val="24"/>
        </w:rPr>
        <w:t xml:space="preserve"> </w:t>
      </w:r>
      <w:r>
        <w:rPr>
          <w:sz w:val="24"/>
        </w:rPr>
        <w:t>скоростные</w:t>
      </w:r>
      <w:r>
        <w:rPr>
          <w:spacing w:val="1"/>
          <w:sz w:val="24"/>
        </w:rPr>
        <w:t xml:space="preserve"> </w:t>
      </w:r>
      <w:r>
        <w:rPr>
          <w:sz w:val="24"/>
        </w:rPr>
        <w:t>способности)</w:t>
      </w:r>
      <w:r>
        <w:rPr>
          <w:spacing w:val="1"/>
          <w:sz w:val="24"/>
        </w:rPr>
        <w:t xml:space="preserve"> </w:t>
      </w:r>
      <w:r>
        <w:rPr>
          <w:sz w:val="24"/>
        </w:rPr>
        <w:t>и</w:t>
      </w:r>
      <w:r>
        <w:rPr>
          <w:spacing w:val="-57"/>
          <w:sz w:val="24"/>
        </w:rPr>
        <w:t xml:space="preserve"> </w:t>
      </w:r>
      <w:r>
        <w:rPr>
          <w:sz w:val="24"/>
        </w:rPr>
        <w:t>перечислять</w:t>
      </w:r>
      <w:r>
        <w:rPr>
          <w:spacing w:val="-2"/>
          <w:sz w:val="24"/>
        </w:rPr>
        <w:t xml:space="preserve"> </w:t>
      </w:r>
      <w:r>
        <w:rPr>
          <w:sz w:val="24"/>
        </w:rPr>
        <w:t>возрастной</w:t>
      </w:r>
      <w:r>
        <w:rPr>
          <w:spacing w:val="-3"/>
          <w:sz w:val="24"/>
        </w:rPr>
        <w:t xml:space="preserve"> </w:t>
      </w:r>
      <w:r>
        <w:rPr>
          <w:sz w:val="24"/>
        </w:rPr>
        <w:t>период</w:t>
      </w:r>
      <w:r>
        <w:rPr>
          <w:spacing w:val="-4"/>
          <w:sz w:val="24"/>
        </w:rPr>
        <w:t xml:space="preserve"> </w:t>
      </w:r>
      <w:r>
        <w:rPr>
          <w:sz w:val="24"/>
        </w:rPr>
        <w:t>для</w:t>
      </w:r>
      <w:r>
        <w:rPr>
          <w:spacing w:val="-6"/>
          <w:sz w:val="24"/>
        </w:rPr>
        <w:t xml:space="preserve"> </w:t>
      </w:r>
      <w:r>
        <w:rPr>
          <w:sz w:val="24"/>
        </w:rPr>
        <w:t>их</w:t>
      </w:r>
      <w:r>
        <w:rPr>
          <w:spacing w:val="-1"/>
          <w:sz w:val="24"/>
        </w:rPr>
        <w:t xml:space="preserve"> </w:t>
      </w:r>
      <w:r>
        <w:rPr>
          <w:sz w:val="24"/>
        </w:rPr>
        <w:t>эффективного</w:t>
      </w:r>
      <w:r>
        <w:rPr>
          <w:spacing w:val="-5"/>
          <w:sz w:val="24"/>
        </w:rPr>
        <w:t xml:space="preserve"> </w:t>
      </w:r>
      <w:r>
        <w:rPr>
          <w:sz w:val="24"/>
        </w:rPr>
        <w:t>развития;</w:t>
      </w:r>
    </w:p>
    <w:p>
      <w:pPr>
        <w:pStyle w:val="12"/>
        <w:numPr>
          <w:ilvl w:val="0"/>
          <w:numId w:val="2"/>
        </w:numPr>
        <w:tabs>
          <w:tab w:val="left" w:pos="527"/>
        </w:tabs>
        <w:spacing w:line="360" w:lineRule="auto"/>
        <w:ind w:right="258" w:firstLine="0"/>
        <w:rPr>
          <w:sz w:val="24"/>
        </w:rPr>
      </w:pPr>
      <w:r>
        <w:rPr>
          <w:sz w:val="24"/>
        </w:rPr>
        <w:t>принимать</w:t>
      </w:r>
      <w:r>
        <w:rPr>
          <w:spacing w:val="1"/>
          <w:sz w:val="24"/>
        </w:rPr>
        <w:t xml:space="preserve"> </w:t>
      </w:r>
      <w:r>
        <w:rPr>
          <w:sz w:val="24"/>
        </w:rPr>
        <w:t>адекватные</w:t>
      </w:r>
      <w:r>
        <w:rPr>
          <w:spacing w:val="1"/>
          <w:sz w:val="24"/>
        </w:rPr>
        <w:t xml:space="preserve"> </w:t>
      </w:r>
      <w:r>
        <w:rPr>
          <w:sz w:val="24"/>
        </w:rPr>
        <w:t>решения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игровой</w:t>
      </w:r>
      <w:r>
        <w:rPr>
          <w:spacing w:val="1"/>
          <w:sz w:val="24"/>
        </w:rPr>
        <w:t xml:space="preserve"> </w:t>
      </w:r>
      <w:r>
        <w:rPr>
          <w:sz w:val="24"/>
        </w:rPr>
        <w:t>деятельности,</w:t>
      </w:r>
      <w:r>
        <w:rPr>
          <w:spacing w:val="1"/>
          <w:sz w:val="24"/>
        </w:rPr>
        <w:t xml:space="preserve"> </w:t>
      </w:r>
      <w:r>
        <w:rPr>
          <w:sz w:val="24"/>
        </w:rPr>
        <w:t>оценивать</w:t>
      </w:r>
      <w:r>
        <w:rPr>
          <w:spacing w:val="1"/>
          <w:sz w:val="24"/>
        </w:rPr>
        <w:t xml:space="preserve"> </w:t>
      </w:r>
      <w:r>
        <w:rPr>
          <w:sz w:val="24"/>
        </w:rPr>
        <w:t>правила</w:t>
      </w:r>
      <w:r>
        <w:rPr>
          <w:spacing w:val="1"/>
          <w:sz w:val="24"/>
        </w:rPr>
        <w:t xml:space="preserve"> </w:t>
      </w:r>
      <w:r>
        <w:rPr>
          <w:sz w:val="24"/>
        </w:rPr>
        <w:t>безопасности в</w:t>
      </w:r>
      <w:r>
        <w:rPr>
          <w:spacing w:val="-1"/>
          <w:sz w:val="24"/>
        </w:rPr>
        <w:t xml:space="preserve"> </w:t>
      </w:r>
      <w:r>
        <w:rPr>
          <w:sz w:val="24"/>
        </w:rPr>
        <w:t>процессе</w:t>
      </w:r>
      <w:r>
        <w:rPr>
          <w:spacing w:val="-1"/>
          <w:sz w:val="24"/>
        </w:rPr>
        <w:t xml:space="preserve"> </w:t>
      </w:r>
      <w:r>
        <w:rPr>
          <w:sz w:val="24"/>
        </w:rPr>
        <w:t>игры;</w:t>
      </w:r>
    </w:p>
    <w:p>
      <w:pPr>
        <w:pStyle w:val="12"/>
        <w:numPr>
          <w:ilvl w:val="0"/>
          <w:numId w:val="2"/>
        </w:numPr>
        <w:tabs>
          <w:tab w:val="left" w:pos="453"/>
        </w:tabs>
        <w:ind w:left="452" w:hanging="141"/>
        <w:rPr>
          <w:sz w:val="24"/>
        </w:rPr>
      </w:pPr>
      <w:r>
        <w:rPr>
          <w:sz w:val="24"/>
        </w:rPr>
        <w:t>знать</w:t>
      </w:r>
      <w:r>
        <w:rPr>
          <w:spacing w:val="-1"/>
          <w:sz w:val="24"/>
        </w:rPr>
        <w:t xml:space="preserve"> </w:t>
      </w:r>
      <w:r>
        <w:rPr>
          <w:sz w:val="24"/>
        </w:rPr>
        <w:t>основные</w:t>
      </w:r>
      <w:r>
        <w:rPr>
          <w:spacing w:val="-3"/>
          <w:sz w:val="24"/>
        </w:rPr>
        <w:t xml:space="preserve"> </w:t>
      </w:r>
      <w:r>
        <w:rPr>
          <w:sz w:val="24"/>
        </w:rPr>
        <w:t>строевые</w:t>
      </w:r>
      <w:r>
        <w:rPr>
          <w:spacing w:val="-4"/>
          <w:sz w:val="24"/>
        </w:rPr>
        <w:t xml:space="preserve"> </w:t>
      </w:r>
      <w:r>
        <w:rPr>
          <w:sz w:val="24"/>
        </w:rPr>
        <w:t>команды.</w:t>
      </w:r>
    </w:p>
    <w:p>
      <w:pPr>
        <w:jc w:val="both"/>
        <w:rPr>
          <w:sz w:val="24"/>
        </w:rPr>
        <w:sectPr>
          <w:pgSz w:w="11910" w:h="16850"/>
          <w:pgMar w:top="980" w:right="880" w:bottom="280" w:left="820" w:header="571" w:footer="0" w:gutter="0"/>
          <w:cols w:space="720" w:num="1"/>
        </w:sectPr>
      </w:pPr>
    </w:p>
    <w:p>
      <w:pPr>
        <w:pStyle w:val="8"/>
        <w:spacing w:before="100" w:line="360" w:lineRule="auto"/>
        <w:ind w:right="259" w:firstLine="708"/>
      </w:pPr>
      <w:r>
        <w:t>Самостоятельные</w:t>
      </w:r>
      <w:r>
        <w:rPr>
          <w:spacing w:val="1"/>
        </w:rPr>
        <w:t xml:space="preserve"> </w:t>
      </w:r>
      <w:r>
        <w:t>наблюдения</w:t>
      </w:r>
      <w:r>
        <w:rPr>
          <w:spacing w:val="1"/>
        </w:rPr>
        <w:t xml:space="preserve"> </w:t>
      </w:r>
      <w:r>
        <w:t>за</w:t>
      </w:r>
      <w:r>
        <w:rPr>
          <w:spacing w:val="1"/>
        </w:rPr>
        <w:t xml:space="preserve"> </w:t>
      </w:r>
      <w:r>
        <w:t>физическим</w:t>
      </w:r>
      <w:r>
        <w:rPr>
          <w:spacing w:val="1"/>
        </w:rPr>
        <w:t xml:space="preserve"> </w:t>
      </w:r>
      <w:r>
        <w:t>развитием</w:t>
      </w:r>
      <w:r>
        <w:rPr>
          <w:spacing w:val="1"/>
        </w:rPr>
        <w:t xml:space="preserve"> </w:t>
      </w:r>
      <w:r>
        <w:t>и</w:t>
      </w:r>
      <w:r>
        <w:rPr>
          <w:spacing w:val="1"/>
        </w:rPr>
        <w:t xml:space="preserve"> </w:t>
      </w:r>
      <w:r>
        <w:t>физической</w:t>
      </w:r>
      <w:r>
        <w:rPr>
          <w:spacing w:val="1"/>
        </w:rPr>
        <w:t xml:space="preserve"> </w:t>
      </w:r>
      <w:r>
        <w:t>подготовленностью:</w:t>
      </w:r>
    </w:p>
    <w:p>
      <w:pPr>
        <w:pStyle w:val="12"/>
        <w:numPr>
          <w:ilvl w:val="0"/>
          <w:numId w:val="2"/>
        </w:numPr>
        <w:tabs>
          <w:tab w:val="left" w:pos="556"/>
        </w:tabs>
        <w:spacing w:before="1" w:line="360" w:lineRule="auto"/>
        <w:ind w:right="249" w:firstLine="0"/>
        <w:rPr>
          <w:sz w:val="24"/>
        </w:rPr>
      </w:pPr>
      <w:r>
        <w:rPr>
          <w:sz w:val="24"/>
        </w:rPr>
        <w:t>составлять</w:t>
      </w:r>
      <w:r>
        <w:rPr>
          <w:spacing w:val="1"/>
          <w:sz w:val="24"/>
        </w:rPr>
        <w:t xml:space="preserve"> </w:t>
      </w:r>
      <w:r>
        <w:rPr>
          <w:sz w:val="24"/>
        </w:rPr>
        <w:t>письменно</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индивидуальный</w:t>
      </w:r>
      <w:r>
        <w:rPr>
          <w:spacing w:val="1"/>
          <w:sz w:val="24"/>
        </w:rPr>
        <w:t xml:space="preserve"> </w:t>
      </w:r>
      <w:r>
        <w:rPr>
          <w:sz w:val="24"/>
        </w:rPr>
        <w:t>распорядок</w:t>
      </w:r>
      <w:r>
        <w:rPr>
          <w:spacing w:val="1"/>
          <w:sz w:val="24"/>
        </w:rPr>
        <w:t xml:space="preserve"> </w:t>
      </w:r>
      <w:r>
        <w:rPr>
          <w:sz w:val="24"/>
        </w:rPr>
        <w:t>дня</w:t>
      </w:r>
      <w:r>
        <w:rPr>
          <w:spacing w:val="1"/>
          <w:sz w:val="24"/>
        </w:rPr>
        <w:t xml:space="preserve"> </w:t>
      </w:r>
      <w:r>
        <w:rPr>
          <w:sz w:val="24"/>
        </w:rPr>
        <w:t>с</w:t>
      </w:r>
      <w:r>
        <w:rPr>
          <w:spacing w:val="1"/>
          <w:sz w:val="24"/>
        </w:rPr>
        <w:t xml:space="preserve"> </w:t>
      </w:r>
      <w:r>
        <w:rPr>
          <w:sz w:val="24"/>
        </w:rPr>
        <w:t>включением</w:t>
      </w:r>
      <w:r>
        <w:rPr>
          <w:spacing w:val="1"/>
          <w:sz w:val="24"/>
        </w:rPr>
        <w:t xml:space="preserve"> </w:t>
      </w:r>
      <w:r>
        <w:rPr>
          <w:sz w:val="24"/>
        </w:rPr>
        <w:t>утренней</w:t>
      </w:r>
      <w:r>
        <w:rPr>
          <w:spacing w:val="1"/>
          <w:sz w:val="24"/>
        </w:rPr>
        <w:t xml:space="preserve"> </w:t>
      </w:r>
      <w:r>
        <w:rPr>
          <w:sz w:val="24"/>
        </w:rPr>
        <w:t>гимнастики,</w:t>
      </w:r>
      <w:r>
        <w:rPr>
          <w:spacing w:val="1"/>
          <w:sz w:val="24"/>
        </w:rPr>
        <w:t xml:space="preserve"> </w:t>
      </w:r>
      <w:r>
        <w:rPr>
          <w:sz w:val="24"/>
        </w:rPr>
        <w:t>физкультминуток,</w:t>
      </w:r>
      <w:r>
        <w:rPr>
          <w:spacing w:val="1"/>
          <w:sz w:val="24"/>
        </w:rPr>
        <w:t xml:space="preserve"> </w:t>
      </w:r>
      <w:r>
        <w:rPr>
          <w:sz w:val="24"/>
        </w:rPr>
        <w:t>регулярных</w:t>
      </w:r>
      <w:r>
        <w:rPr>
          <w:spacing w:val="1"/>
          <w:sz w:val="24"/>
        </w:rPr>
        <w:t xml:space="preserve"> </w:t>
      </w:r>
      <w:r>
        <w:rPr>
          <w:sz w:val="24"/>
        </w:rPr>
        <w:t>упражнений</w:t>
      </w:r>
      <w:r>
        <w:rPr>
          <w:spacing w:val="1"/>
          <w:sz w:val="24"/>
        </w:rPr>
        <w:t xml:space="preserve"> </w:t>
      </w:r>
      <w:r>
        <w:rPr>
          <w:sz w:val="24"/>
        </w:rPr>
        <w:t>гимнастики,</w:t>
      </w:r>
      <w:r>
        <w:rPr>
          <w:spacing w:val="1"/>
          <w:sz w:val="24"/>
        </w:rPr>
        <w:t xml:space="preserve"> </w:t>
      </w:r>
      <w:r>
        <w:rPr>
          <w:sz w:val="24"/>
        </w:rPr>
        <w:t>измерять,</w:t>
      </w:r>
      <w:r>
        <w:rPr>
          <w:spacing w:val="1"/>
          <w:sz w:val="24"/>
        </w:rPr>
        <w:t xml:space="preserve"> </w:t>
      </w:r>
      <w:r>
        <w:rPr>
          <w:sz w:val="24"/>
        </w:rPr>
        <w:t>сравнивать</w:t>
      </w:r>
      <w:r>
        <w:rPr>
          <w:spacing w:val="1"/>
          <w:sz w:val="24"/>
        </w:rPr>
        <w:t xml:space="preserve"> </w:t>
      </w:r>
      <w:r>
        <w:rPr>
          <w:sz w:val="24"/>
        </w:rPr>
        <w:t>динамику</w:t>
      </w:r>
      <w:r>
        <w:rPr>
          <w:spacing w:val="1"/>
          <w:sz w:val="24"/>
        </w:rPr>
        <w:t xml:space="preserve"> </w:t>
      </w:r>
      <w:r>
        <w:rPr>
          <w:sz w:val="24"/>
        </w:rPr>
        <w:t>развития</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способностей:</w:t>
      </w:r>
      <w:r>
        <w:rPr>
          <w:spacing w:val="1"/>
          <w:sz w:val="24"/>
        </w:rPr>
        <w:t xml:space="preserve"> </w:t>
      </w:r>
      <w:r>
        <w:rPr>
          <w:sz w:val="24"/>
        </w:rPr>
        <w:t>гибкости,</w:t>
      </w:r>
      <w:r>
        <w:rPr>
          <w:spacing w:val="1"/>
          <w:sz w:val="24"/>
        </w:rPr>
        <w:t xml:space="preserve"> </w:t>
      </w:r>
      <w:r>
        <w:rPr>
          <w:sz w:val="24"/>
        </w:rPr>
        <w:t>координационных способностей, измерять (пальпаторно) частоту сердечных сокращений при</w:t>
      </w:r>
      <w:r>
        <w:rPr>
          <w:spacing w:val="-57"/>
          <w:sz w:val="24"/>
        </w:rPr>
        <w:t xml:space="preserve"> </w:t>
      </w:r>
      <w:r>
        <w:rPr>
          <w:sz w:val="24"/>
        </w:rPr>
        <w:t>выполнении</w:t>
      </w:r>
      <w:r>
        <w:rPr>
          <w:spacing w:val="2"/>
          <w:sz w:val="24"/>
        </w:rPr>
        <w:t xml:space="preserve"> </w:t>
      </w:r>
      <w:r>
        <w:rPr>
          <w:sz w:val="24"/>
        </w:rPr>
        <w:t>упражнений с</w:t>
      </w:r>
      <w:r>
        <w:rPr>
          <w:spacing w:val="-1"/>
          <w:sz w:val="24"/>
        </w:rPr>
        <w:t xml:space="preserve"> </w:t>
      </w:r>
      <w:r>
        <w:rPr>
          <w:sz w:val="24"/>
        </w:rPr>
        <w:t>различной</w:t>
      </w:r>
      <w:r>
        <w:rPr>
          <w:spacing w:val="-3"/>
          <w:sz w:val="24"/>
        </w:rPr>
        <w:t xml:space="preserve"> </w:t>
      </w:r>
      <w:r>
        <w:rPr>
          <w:sz w:val="24"/>
        </w:rPr>
        <w:t>нагрузкой;</w:t>
      </w:r>
    </w:p>
    <w:p>
      <w:pPr>
        <w:pStyle w:val="12"/>
        <w:numPr>
          <w:ilvl w:val="0"/>
          <w:numId w:val="2"/>
        </w:numPr>
        <w:tabs>
          <w:tab w:val="left" w:pos="592"/>
        </w:tabs>
        <w:spacing w:line="360" w:lineRule="auto"/>
        <w:ind w:right="249" w:firstLine="0"/>
        <w:rPr>
          <w:sz w:val="24"/>
        </w:rPr>
      </w:pPr>
      <w:r>
        <w:rPr>
          <w:sz w:val="24"/>
        </w:rPr>
        <w:t>классифицировать</w:t>
      </w:r>
      <w:r>
        <w:rPr>
          <w:spacing w:val="1"/>
          <w:sz w:val="24"/>
        </w:rPr>
        <w:t xml:space="preserve"> </w:t>
      </w:r>
      <w:r>
        <w:rPr>
          <w:sz w:val="24"/>
        </w:rPr>
        <w:t>виды</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определённым</w:t>
      </w:r>
      <w:r>
        <w:rPr>
          <w:spacing w:val="1"/>
          <w:sz w:val="24"/>
        </w:rPr>
        <w:t xml:space="preserve"> </w:t>
      </w:r>
      <w:r>
        <w:rPr>
          <w:sz w:val="24"/>
        </w:rPr>
        <w:t>классификационным признаком: по признаку исторически сложившихся систем физического</w:t>
      </w:r>
      <w:r>
        <w:rPr>
          <w:spacing w:val="-57"/>
          <w:sz w:val="24"/>
        </w:rPr>
        <w:t xml:space="preserve"> </w:t>
      </w:r>
      <w:r>
        <w:rPr>
          <w:sz w:val="24"/>
        </w:rPr>
        <w:t>воспитания,</w:t>
      </w:r>
      <w:r>
        <w:rPr>
          <w:spacing w:val="1"/>
          <w:sz w:val="24"/>
        </w:rPr>
        <w:t xml:space="preserve"> </w:t>
      </w:r>
      <w:r>
        <w:rPr>
          <w:sz w:val="24"/>
        </w:rPr>
        <w:t>по</w:t>
      </w:r>
      <w:r>
        <w:rPr>
          <w:spacing w:val="1"/>
          <w:sz w:val="24"/>
        </w:rPr>
        <w:t xml:space="preserve"> </w:t>
      </w:r>
      <w:r>
        <w:rPr>
          <w:sz w:val="24"/>
        </w:rPr>
        <w:t>преимущественной</w:t>
      </w:r>
      <w:r>
        <w:rPr>
          <w:spacing w:val="1"/>
          <w:sz w:val="24"/>
        </w:rPr>
        <w:t xml:space="preserve"> </w:t>
      </w:r>
      <w:r>
        <w:rPr>
          <w:sz w:val="24"/>
        </w:rPr>
        <w:t>целевой</w:t>
      </w:r>
      <w:r>
        <w:rPr>
          <w:spacing w:val="1"/>
          <w:sz w:val="24"/>
        </w:rPr>
        <w:t xml:space="preserve"> </w:t>
      </w:r>
      <w:r>
        <w:rPr>
          <w:sz w:val="24"/>
        </w:rPr>
        <w:t>направленности</w:t>
      </w:r>
      <w:r>
        <w:rPr>
          <w:spacing w:val="1"/>
          <w:sz w:val="24"/>
        </w:rPr>
        <w:t xml:space="preserve"> </w:t>
      </w:r>
      <w:r>
        <w:rPr>
          <w:sz w:val="24"/>
        </w:rPr>
        <w:t>их</w:t>
      </w:r>
      <w:r>
        <w:rPr>
          <w:spacing w:val="1"/>
          <w:sz w:val="24"/>
        </w:rPr>
        <w:t xml:space="preserve"> </w:t>
      </w:r>
      <w:r>
        <w:rPr>
          <w:sz w:val="24"/>
        </w:rPr>
        <w:t>использования,</w:t>
      </w:r>
      <w:r>
        <w:rPr>
          <w:spacing w:val="1"/>
          <w:sz w:val="24"/>
        </w:rPr>
        <w:t xml:space="preserve"> </w:t>
      </w:r>
      <w:r>
        <w:rPr>
          <w:sz w:val="24"/>
        </w:rPr>
        <w:t>по</w:t>
      </w:r>
      <w:r>
        <w:rPr>
          <w:spacing w:val="1"/>
          <w:sz w:val="24"/>
        </w:rPr>
        <w:t xml:space="preserve"> </w:t>
      </w:r>
      <w:r>
        <w:rPr>
          <w:sz w:val="24"/>
        </w:rPr>
        <w:t>преимущественному</w:t>
      </w:r>
      <w:r>
        <w:rPr>
          <w:spacing w:val="-7"/>
          <w:sz w:val="24"/>
        </w:rPr>
        <w:t xml:space="preserve"> </w:t>
      </w:r>
      <w:r>
        <w:rPr>
          <w:sz w:val="24"/>
        </w:rPr>
        <w:t>воздействию</w:t>
      </w:r>
      <w:r>
        <w:rPr>
          <w:spacing w:val="-4"/>
          <w:sz w:val="24"/>
        </w:rPr>
        <w:t xml:space="preserve"> </w:t>
      </w:r>
      <w:r>
        <w:rPr>
          <w:sz w:val="24"/>
        </w:rPr>
        <w:t>на</w:t>
      </w:r>
      <w:r>
        <w:rPr>
          <w:spacing w:val="-3"/>
          <w:sz w:val="24"/>
        </w:rPr>
        <w:t xml:space="preserve"> </w:t>
      </w:r>
      <w:r>
        <w:rPr>
          <w:sz w:val="24"/>
        </w:rPr>
        <w:t>развитие</w:t>
      </w:r>
      <w:r>
        <w:rPr>
          <w:spacing w:val="-6"/>
          <w:sz w:val="24"/>
        </w:rPr>
        <w:t xml:space="preserve"> </w:t>
      </w:r>
      <w:r>
        <w:rPr>
          <w:sz w:val="24"/>
        </w:rPr>
        <w:t>отдельных</w:t>
      </w:r>
      <w:r>
        <w:rPr>
          <w:spacing w:val="-1"/>
          <w:sz w:val="24"/>
        </w:rPr>
        <w:t xml:space="preserve"> </w:t>
      </w:r>
      <w:r>
        <w:rPr>
          <w:sz w:val="24"/>
        </w:rPr>
        <w:t>качеств</w:t>
      </w:r>
      <w:r>
        <w:rPr>
          <w:spacing w:val="-2"/>
          <w:sz w:val="24"/>
        </w:rPr>
        <w:t xml:space="preserve"> </w:t>
      </w:r>
      <w:r>
        <w:rPr>
          <w:sz w:val="24"/>
        </w:rPr>
        <w:t>(способностей)</w:t>
      </w:r>
      <w:r>
        <w:rPr>
          <w:spacing w:val="-2"/>
          <w:sz w:val="24"/>
        </w:rPr>
        <w:t xml:space="preserve"> </w:t>
      </w:r>
      <w:r>
        <w:rPr>
          <w:sz w:val="24"/>
        </w:rPr>
        <w:t>человека.</w:t>
      </w:r>
    </w:p>
    <w:p>
      <w:pPr>
        <w:pStyle w:val="8"/>
        <w:spacing w:line="360" w:lineRule="auto"/>
        <w:ind w:right="257" w:firstLine="708"/>
      </w:pPr>
      <w:r>
        <w:t>Самостоятельные развивающие, подвижные игры и спортивные эстафеты, командные</w:t>
      </w:r>
      <w:r>
        <w:rPr>
          <w:spacing w:val="1"/>
        </w:rPr>
        <w:t xml:space="preserve"> </w:t>
      </w:r>
      <w:r>
        <w:t>перестроения:</w:t>
      </w:r>
    </w:p>
    <w:p>
      <w:pPr>
        <w:pStyle w:val="12"/>
        <w:numPr>
          <w:ilvl w:val="0"/>
          <w:numId w:val="2"/>
        </w:numPr>
        <w:tabs>
          <w:tab w:val="left" w:pos="506"/>
        </w:tabs>
        <w:spacing w:line="360" w:lineRule="auto"/>
        <w:ind w:right="257" w:firstLine="0"/>
        <w:rPr>
          <w:sz w:val="24"/>
        </w:rPr>
      </w:pPr>
      <w:r>
        <w:rPr>
          <w:sz w:val="24"/>
        </w:rPr>
        <w:t>участвовать в играх и игровых заданиях, спортивных эстафетах; устанавливать ролевое</w:t>
      </w:r>
      <w:r>
        <w:rPr>
          <w:spacing w:val="1"/>
          <w:sz w:val="24"/>
        </w:rPr>
        <w:t xml:space="preserve"> </w:t>
      </w:r>
      <w:r>
        <w:rPr>
          <w:sz w:val="24"/>
        </w:rPr>
        <w:t>участие</w:t>
      </w:r>
      <w:r>
        <w:rPr>
          <w:spacing w:val="-2"/>
          <w:sz w:val="24"/>
        </w:rPr>
        <w:t xml:space="preserve"> </w:t>
      </w:r>
      <w:r>
        <w:rPr>
          <w:sz w:val="24"/>
        </w:rPr>
        <w:t>членов команды; выполнять</w:t>
      </w:r>
      <w:r>
        <w:rPr>
          <w:spacing w:val="-1"/>
          <w:sz w:val="24"/>
        </w:rPr>
        <w:t xml:space="preserve"> </w:t>
      </w:r>
      <w:r>
        <w:rPr>
          <w:sz w:val="24"/>
        </w:rPr>
        <w:t>перестроения.</w:t>
      </w:r>
    </w:p>
    <w:p>
      <w:pPr>
        <w:pStyle w:val="8"/>
        <w:spacing w:line="360" w:lineRule="auto"/>
        <w:ind w:left="1021" w:right="4430"/>
      </w:pPr>
      <w:r>
        <w:t>Физическое совершенствование.</w:t>
      </w:r>
      <w:r>
        <w:rPr>
          <w:spacing w:val="1"/>
        </w:rPr>
        <w:t xml:space="preserve"> </w:t>
      </w:r>
      <w:r>
        <w:t>Физкультурно-оздоровительная</w:t>
      </w:r>
      <w:r>
        <w:rPr>
          <w:spacing w:val="-10"/>
        </w:rPr>
        <w:t xml:space="preserve"> </w:t>
      </w:r>
      <w:r>
        <w:t>деятельность:</w:t>
      </w:r>
    </w:p>
    <w:p>
      <w:pPr>
        <w:pStyle w:val="12"/>
        <w:numPr>
          <w:ilvl w:val="0"/>
          <w:numId w:val="2"/>
        </w:numPr>
        <w:tabs>
          <w:tab w:val="left" w:pos="508"/>
        </w:tabs>
        <w:spacing w:line="360" w:lineRule="auto"/>
        <w:ind w:right="251" w:firstLine="0"/>
        <w:rPr>
          <w:sz w:val="24"/>
        </w:rPr>
      </w:pPr>
      <w:r>
        <w:rPr>
          <w:sz w:val="24"/>
        </w:rPr>
        <w:t>осваивать физические упражнения на развитие гибкости и координационно-скоростных</w:t>
      </w:r>
      <w:r>
        <w:rPr>
          <w:spacing w:val="1"/>
          <w:sz w:val="24"/>
        </w:rPr>
        <w:t xml:space="preserve"> </w:t>
      </w:r>
      <w:r>
        <w:rPr>
          <w:sz w:val="24"/>
        </w:rPr>
        <w:t>способностей;</w:t>
      </w:r>
    </w:p>
    <w:p>
      <w:pPr>
        <w:pStyle w:val="12"/>
        <w:numPr>
          <w:ilvl w:val="0"/>
          <w:numId w:val="2"/>
        </w:numPr>
        <w:tabs>
          <w:tab w:val="left" w:pos="470"/>
        </w:tabs>
        <w:spacing w:line="360" w:lineRule="auto"/>
        <w:ind w:right="259" w:firstLine="0"/>
        <w:rPr>
          <w:sz w:val="24"/>
        </w:rPr>
      </w:pPr>
      <w:r>
        <w:rPr>
          <w:sz w:val="24"/>
        </w:rPr>
        <w:t>осваивать и демонстрировать технику перемещения гимнастическим шагом, мягким бегом</w:t>
      </w:r>
      <w:r>
        <w:rPr>
          <w:spacing w:val="1"/>
          <w:sz w:val="24"/>
        </w:rPr>
        <w:t xml:space="preserve"> </w:t>
      </w:r>
      <w:r>
        <w:rPr>
          <w:sz w:val="24"/>
        </w:rPr>
        <w:t>вперёд,</w:t>
      </w:r>
      <w:r>
        <w:rPr>
          <w:spacing w:val="-1"/>
          <w:sz w:val="24"/>
        </w:rPr>
        <w:t xml:space="preserve"> </w:t>
      </w:r>
      <w:r>
        <w:rPr>
          <w:sz w:val="24"/>
        </w:rPr>
        <w:t>назад, прыжками, подскоками, галопом;</w:t>
      </w:r>
    </w:p>
    <w:p>
      <w:pPr>
        <w:pStyle w:val="12"/>
        <w:numPr>
          <w:ilvl w:val="0"/>
          <w:numId w:val="2"/>
        </w:numPr>
        <w:tabs>
          <w:tab w:val="left" w:pos="563"/>
        </w:tabs>
        <w:spacing w:line="360" w:lineRule="auto"/>
        <w:ind w:right="258" w:firstLine="0"/>
        <w:rPr>
          <w:sz w:val="24"/>
        </w:rPr>
      </w:pPr>
      <w:r>
        <w:rPr>
          <w:sz w:val="24"/>
        </w:rPr>
        <w:t>осваивать</w:t>
      </w:r>
      <w:r>
        <w:rPr>
          <w:spacing w:val="1"/>
          <w:sz w:val="24"/>
        </w:rPr>
        <w:t xml:space="preserve"> </w:t>
      </w:r>
      <w:r>
        <w:rPr>
          <w:sz w:val="24"/>
        </w:rPr>
        <w:t>и</w:t>
      </w:r>
      <w:r>
        <w:rPr>
          <w:spacing w:val="1"/>
          <w:sz w:val="24"/>
        </w:rPr>
        <w:t xml:space="preserve"> </w:t>
      </w:r>
      <w:r>
        <w:rPr>
          <w:sz w:val="24"/>
        </w:rPr>
        <w:t>демонстрировать</w:t>
      </w:r>
      <w:r>
        <w:rPr>
          <w:spacing w:val="1"/>
          <w:sz w:val="24"/>
        </w:rPr>
        <w:t xml:space="preserve"> </w:t>
      </w:r>
      <w:r>
        <w:rPr>
          <w:sz w:val="24"/>
        </w:rPr>
        <w:t>технику</w:t>
      </w:r>
      <w:r>
        <w:rPr>
          <w:spacing w:val="1"/>
          <w:sz w:val="24"/>
        </w:rPr>
        <w:t xml:space="preserve"> </w:t>
      </w:r>
      <w:r>
        <w:rPr>
          <w:sz w:val="24"/>
        </w:rPr>
        <w:t>выполнения</w:t>
      </w:r>
      <w:r>
        <w:rPr>
          <w:spacing w:val="1"/>
          <w:sz w:val="24"/>
        </w:rPr>
        <w:t xml:space="preserve"> </w:t>
      </w:r>
      <w:r>
        <w:rPr>
          <w:sz w:val="24"/>
        </w:rPr>
        <w:t>подводящих,</w:t>
      </w:r>
      <w:r>
        <w:rPr>
          <w:spacing w:val="1"/>
          <w:sz w:val="24"/>
        </w:rPr>
        <w:t xml:space="preserve"> </w:t>
      </w:r>
      <w:r>
        <w:rPr>
          <w:sz w:val="24"/>
        </w:rPr>
        <w:t>гимнастических</w:t>
      </w:r>
      <w:r>
        <w:rPr>
          <w:spacing w:val="1"/>
          <w:sz w:val="24"/>
        </w:rPr>
        <w:t xml:space="preserve"> </w:t>
      </w:r>
      <w:r>
        <w:rPr>
          <w:sz w:val="24"/>
        </w:rPr>
        <w:t>и</w:t>
      </w:r>
      <w:r>
        <w:rPr>
          <w:spacing w:val="1"/>
          <w:sz w:val="24"/>
        </w:rPr>
        <w:t xml:space="preserve"> </w:t>
      </w:r>
      <w:r>
        <w:rPr>
          <w:sz w:val="24"/>
        </w:rPr>
        <w:t>акробатических упражнений, танцевальных шагов, работы с гимнастическими предметами</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моторики,</w:t>
      </w:r>
      <w:r>
        <w:rPr>
          <w:spacing w:val="1"/>
          <w:sz w:val="24"/>
        </w:rPr>
        <w:t xml:space="preserve"> </w:t>
      </w:r>
      <w:r>
        <w:rPr>
          <w:sz w:val="24"/>
        </w:rPr>
        <w:t>пространственного</w:t>
      </w:r>
      <w:r>
        <w:rPr>
          <w:spacing w:val="1"/>
          <w:sz w:val="24"/>
        </w:rPr>
        <w:t xml:space="preserve"> </w:t>
      </w:r>
      <w:r>
        <w:rPr>
          <w:sz w:val="24"/>
        </w:rPr>
        <w:t>воображения,</w:t>
      </w:r>
      <w:r>
        <w:rPr>
          <w:spacing w:val="1"/>
          <w:sz w:val="24"/>
        </w:rPr>
        <w:t xml:space="preserve"> </w:t>
      </w:r>
      <w:r>
        <w:rPr>
          <w:sz w:val="24"/>
        </w:rPr>
        <w:t>меткости,</w:t>
      </w:r>
      <w:r>
        <w:rPr>
          <w:spacing w:val="1"/>
          <w:sz w:val="24"/>
        </w:rPr>
        <w:t xml:space="preserve"> </w:t>
      </w:r>
      <w:r>
        <w:rPr>
          <w:sz w:val="24"/>
        </w:rPr>
        <w:t>гибкости,</w:t>
      </w:r>
      <w:r>
        <w:rPr>
          <w:spacing w:val="1"/>
          <w:sz w:val="24"/>
        </w:rPr>
        <w:t xml:space="preserve"> </w:t>
      </w:r>
      <w:r>
        <w:rPr>
          <w:sz w:val="24"/>
        </w:rPr>
        <w:t>координационно-скоростных</w:t>
      </w:r>
      <w:r>
        <w:rPr>
          <w:spacing w:val="6"/>
          <w:sz w:val="24"/>
        </w:rPr>
        <w:t xml:space="preserve"> </w:t>
      </w:r>
      <w:r>
        <w:rPr>
          <w:sz w:val="24"/>
        </w:rPr>
        <w:t>способностей;</w:t>
      </w:r>
    </w:p>
    <w:p>
      <w:pPr>
        <w:pStyle w:val="12"/>
        <w:numPr>
          <w:ilvl w:val="0"/>
          <w:numId w:val="2"/>
        </w:numPr>
        <w:tabs>
          <w:tab w:val="left" w:pos="455"/>
        </w:tabs>
        <w:spacing w:line="362" w:lineRule="auto"/>
        <w:ind w:right="251" w:firstLine="0"/>
        <w:rPr>
          <w:sz w:val="24"/>
        </w:rPr>
      </w:pPr>
      <w:r>
        <w:rPr>
          <w:sz w:val="24"/>
        </w:rPr>
        <w:t>демонстрировать равновесие стоя и в полуприседе на каждой ноге попеременно, прыжки на</w:t>
      </w:r>
      <w:r>
        <w:rPr>
          <w:spacing w:val="-57"/>
          <w:sz w:val="24"/>
        </w:rPr>
        <w:t xml:space="preserve"> </w:t>
      </w:r>
      <w:r>
        <w:rPr>
          <w:sz w:val="24"/>
        </w:rPr>
        <w:t>месте с</w:t>
      </w:r>
      <w:r>
        <w:rPr>
          <w:spacing w:val="-1"/>
          <w:sz w:val="24"/>
        </w:rPr>
        <w:t xml:space="preserve"> </w:t>
      </w:r>
      <w:r>
        <w:rPr>
          <w:sz w:val="24"/>
        </w:rPr>
        <w:t>полуповоротом с</w:t>
      </w:r>
      <w:r>
        <w:rPr>
          <w:spacing w:val="-1"/>
          <w:sz w:val="24"/>
        </w:rPr>
        <w:t xml:space="preserve"> </w:t>
      </w:r>
      <w:r>
        <w:rPr>
          <w:sz w:val="24"/>
        </w:rPr>
        <w:t>прямыми</w:t>
      </w:r>
      <w:r>
        <w:rPr>
          <w:spacing w:val="-1"/>
          <w:sz w:val="24"/>
        </w:rPr>
        <w:t xml:space="preserve"> </w:t>
      </w:r>
      <w:r>
        <w:rPr>
          <w:sz w:val="24"/>
        </w:rPr>
        <w:t>ногами и</w:t>
      </w:r>
      <w:r>
        <w:rPr>
          <w:spacing w:val="-1"/>
          <w:sz w:val="24"/>
        </w:rPr>
        <w:t xml:space="preserve"> </w:t>
      </w:r>
      <w:r>
        <w:rPr>
          <w:sz w:val="24"/>
        </w:rPr>
        <w:t>в</w:t>
      </w:r>
      <w:r>
        <w:rPr>
          <w:spacing w:val="-1"/>
          <w:sz w:val="24"/>
        </w:rPr>
        <w:t xml:space="preserve"> </w:t>
      </w:r>
      <w:r>
        <w:rPr>
          <w:sz w:val="24"/>
        </w:rPr>
        <w:t>группировке</w:t>
      </w:r>
      <w:r>
        <w:rPr>
          <w:spacing w:val="-1"/>
          <w:sz w:val="24"/>
        </w:rPr>
        <w:t xml:space="preserve"> </w:t>
      </w:r>
      <w:r>
        <w:rPr>
          <w:sz w:val="24"/>
        </w:rPr>
        <w:t>(в</w:t>
      </w:r>
      <w:r>
        <w:rPr>
          <w:spacing w:val="-1"/>
          <w:sz w:val="24"/>
        </w:rPr>
        <w:t xml:space="preserve"> </w:t>
      </w:r>
      <w:r>
        <w:rPr>
          <w:sz w:val="24"/>
        </w:rPr>
        <w:t>обе</w:t>
      </w:r>
      <w:r>
        <w:rPr>
          <w:spacing w:val="-3"/>
          <w:sz w:val="24"/>
        </w:rPr>
        <w:t xml:space="preserve"> </w:t>
      </w:r>
      <w:r>
        <w:rPr>
          <w:sz w:val="24"/>
        </w:rPr>
        <w:t>стороны);</w:t>
      </w:r>
    </w:p>
    <w:p>
      <w:pPr>
        <w:pStyle w:val="12"/>
        <w:numPr>
          <w:ilvl w:val="0"/>
          <w:numId w:val="2"/>
        </w:numPr>
        <w:tabs>
          <w:tab w:val="left" w:pos="472"/>
        </w:tabs>
        <w:spacing w:line="360" w:lineRule="auto"/>
        <w:ind w:right="257" w:firstLine="0"/>
        <w:rPr>
          <w:sz w:val="24"/>
        </w:rPr>
      </w:pPr>
      <w:r>
        <w:rPr>
          <w:sz w:val="24"/>
        </w:rPr>
        <w:t>осваивать технику плавания одним или несколькими спортивными стилями плавания (при</w:t>
      </w:r>
      <w:r>
        <w:rPr>
          <w:spacing w:val="1"/>
          <w:sz w:val="24"/>
        </w:rPr>
        <w:t xml:space="preserve"> </w:t>
      </w:r>
      <w:r>
        <w:rPr>
          <w:sz w:val="24"/>
        </w:rPr>
        <w:t>наличии</w:t>
      </w:r>
      <w:r>
        <w:rPr>
          <w:spacing w:val="-1"/>
          <w:sz w:val="24"/>
        </w:rPr>
        <w:t xml:space="preserve"> </w:t>
      </w:r>
      <w:r>
        <w:rPr>
          <w:sz w:val="24"/>
        </w:rPr>
        <w:t>материально-технического обеспечения).</w:t>
      </w:r>
    </w:p>
    <w:p>
      <w:pPr>
        <w:pStyle w:val="12"/>
        <w:numPr>
          <w:ilvl w:val="2"/>
          <w:numId w:val="40"/>
        </w:numPr>
        <w:tabs>
          <w:tab w:val="left" w:pos="914"/>
        </w:tabs>
        <w:spacing w:line="360" w:lineRule="auto"/>
        <w:ind w:right="254" w:firstLine="0"/>
        <w:jc w:val="both"/>
        <w:rPr>
          <w:sz w:val="24"/>
        </w:rPr>
      </w:pPr>
      <w:r>
        <w:rPr>
          <w:color w:val="171717"/>
          <w:sz w:val="24"/>
        </w:rPr>
        <w:t>К</w:t>
      </w:r>
      <w:r>
        <w:rPr>
          <w:color w:val="171717"/>
          <w:spacing w:val="1"/>
          <w:sz w:val="24"/>
        </w:rPr>
        <w:t xml:space="preserve"> </w:t>
      </w:r>
      <w:r>
        <w:rPr>
          <w:color w:val="171717"/>
          <w:sz w:val="24"/>
        </w:rPr>
        <w:t>концу</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в</w:t>
      </w:r>
      <w:r>
        <w:rPr>
          <w:color w:val="171717"/>
          <w:spacing w:val="1"/>
          <w:sz w:val="24"/>
        </w:rPr>
        <w:t xml:space="preserve"> </w:t>
      </w:r>
      <w:r>
        <w:rPr>
          <w:color w:val="171717"/>
          <w:sz w:val="24"/>
        </w:rPr>
        <w:t>3</w:t>
      </w:r>
      <w:r>
        <w:rPr>
          <w:color w:val="171717"/>
          <w:spacing w:val="1"/>
          <w:sz w:val="24"/>
        </w:rPr>
        <w:t xml:space="preserve"> </w:t>
      </w:r>
      <w:r>
        <w:rPr>
          <w:color w:val="171717"/>
          <w:sz w:val="24"/>
        </w:rPr>
        <w:t>классе</w:t>
      </w:r>
      <w:r>
        <w:rPr>
          <w:color w:val="171717"/>
          <w:spacing w:val="1"/>
          <w:sz w:val="24"/>
        </w:rPr>
        <w:t xml:space="preserve"> </w:t>
      </w:r>
      <w:r>
        <w:rPr>
          <w:color w:val="171717"/>
          <w:sz w:val="24"/>
        </w:rPr>
        <w:t>обучающийся</w:t>
      </w:r>
      <w:r>
        <w:rPr>
          <w:color w:val="171717"/>
          <w:spacing w:val="1"/>
          <w:sz w:val="24"/>
        </w:rPr>
        <w:t xml:space="preserve"> </w:t>
      </w:r>
      <w:r>
        <w:rPr>
          <w:color w:val="171717"/>
          <w:sz w:val="24"/>
        </w:rPr>
        <w:t>получит</w:t>
      </w:r>
      <w:r>
        <w:rPr>
          <w:color w:val="171717"/>
          <w:spacing w:val="1"/>
          <w:sz w:val="24"/>
        </w:rPr>
        <w:t xml:space="preserve"> </w:t>
      </w:r>
      <w:r>
        <w:rPr>
          <w:color w:val="171717"/>
          <w:sz w:val="24"/>
        </w:rPr>
        <w:t>следующие</w:t>
      </w:r>
      <w:r>
        <w:rPr>
          <w:color w:val="171717"/>
          <w:spacing w:val="61"/>
          <w:sz w:val="24"/>
        </w:rPr>
        <w:t xml:space="preserve"> </w:t>
      </w:r>
      <w:r>
        <w:rPr>
          <w:color w:val="171717"/>
          <w:sz w:val="24"/>
        </w:rPr>
        <w:t>предметные</w:t>
      </w:r>
      <w:r>
        <w:rPr>
          <w:color w:val="171717"/>
          <w:spacing w:val="1"/>
          <w:sz w:val="24"/>
        </w:rPr>
        <w:t xml:space="preserve"> </w:t>
      </w:r>
      <w:r>
        <w:rPr>
          <w:color w:val="171717"/>
          <w:sz w:val="24"/>
        </w:rPr>
        <w:t>результаты</w:t>
      </w:r>
      <w:r>
        <w:rPr>
          <w:color w:val="171717"/>
          <w:spacing w:val="-1"/>
          <w:sz w:val="24"/>
        </w:rPr>
        <w:t xml:space="preserve"> </w:t>
      </w:r>
      <w:r>
        <w:rPr>
          <w:color w:val="171717"/>
          <w:sz w:val="24"/>
        </w:rPr>
        <w:t>по отдельным</w:t>
      </w:r>
      <w:r>
        <w:rPr>
          <w:color w:val="171717"/>
          <w:spacing w:val="-3"/>
          <w:sz w:val="24"/>
        </w:rPr>
        <w:t xml:space="preserve"> </w:t>
      </w:r>
      <w:r>
        <w:rPr>
          <w:color w:val="171717"/>
          <w:sz w:val="24"/>
        </w:rPr>
        <w:t>темам</w:t>
      </w:r>
      <w:r>
        <w:rPr>
          <w:color w:val="171717"/>
          <w:spacing w:val="-1"/>
          <w:sz w:val="24"/>
        </w:rPr>
        <w:t xml:space="preserve"> </w:t>
      </w:r>
      <w:r>
        <w:rPr>
          <w:color w:val="171717"/>
          <w:sz w:val="24"/>
        </w:rPr>
        <w:t>программы по</w:t>
      </w:r>
      <w:r>
        <w:rPr>
          <w:color w:val="171717"/>
          <w:spacing w:val="-1"/>
          <w:sz w:val="24"/>
        </w:rPr>
        <w:t xml:space="preserve"> </w:t>
      </w:r>
      <w:r>
        <w:rPr>
          <w:color w:val="171717"/>
          <w:sz w:val="24"/>
        </w:rPr>
        <w:t>физической культуре:</w:t>
      </w:r>
    </w:p>
    <w:p>
      <w:pPr>
        <w:pStyle w:val="8"/>
        <w:ind w:left="1021"/>
      </w:pPr>
      <w:r>
        <w:t>Знания</w:t>
      </w:r>
      <w:r>
        <w:rPr>
          <w:spacing w:val="-4"/>
        </w:rPr>
        <w:t xml:space="preserve"> </w:t>
      </w:r>
      <w:r>
        <w:t>о</w:t>
      </w:r>
      <w:r>
        <w:rPr>
          <w:spacing w:val="-3"/>
        </w:rPr>
        <w:t xml:space="preserve"> </w:t>
      </w:r>
      <w:r>
        <w:t>физической</w:t>
      </w:r>
      <w:r>
        <w:rPr>
          <w:spacing w:val="-4"/>
        </w:rPr>
        <w:t xml:space="preserve"> </w:t>
      </w:r>
      <w:r>
        <w:t>культуре:</w:t>
      </w:r>
    </w:p>
    <w:p>
      <w:pPr>
        <w:pStyle w:val="12"/>
        <w:numPr>
          <w:ilvl w:val="0"/>
          <w:numId w:val="2"/>
        </w:numPr>
        <w:tabs>
          <w:tab w:val="left" w:pos="635"/>
        </w:tabs>
        <w:spacing w:before="132" w:line="360" w:lineRule="auto"/>
        <w:ind w:right="258" w:firstLine="0"/>
        <w:rPr>
          <w:sz w:val="24"/>
        </w:rPr>
      </w:pPr>
      <w:r>
        <w:rPr>
          <w:sz w:val="24"/>
        </w:rPr>
        <w:t>представлять</w:t>
      </w:r>
      <w:r>
        <w:rPr>
          <w:spacing w:val="1"/>
          <w:sz w:val="24"/>
        </w:rPr>
        <w:t xml:space="preserve"> </w:t>
      </w:r>
      <w:r>
        <w:rPr>
          <w:sz w:val="24"/>
        </w:rPr>
        <w:t>и</w:t>
      </w:r>
      <w:r>
        <w:rPr>
          <w:spacing w:val="1"/>
          <w:sz w:val="24"/>
        </w:rPr>
        <w:t xml:space="preserve"> </w:t>
      </w:r>
      <w:r>
        <w:rPr>
          <w:sz w:val="24"/>
        </w:rPr>
        <w:t>описывать</w:t>
      </w:r>
      <w:r>
        <w:rPr>
          <w:spacing w:val="1"/>
          <w:sz w:val="24"/>
        </w:rPr>
        <w:t xml:space="preserve"> </w:t>
      </w:r>
      <w:r>
        <w:rPr>
          <w:sz w:val="24"/>
        </w:rPr>
        <w:t>структуру</w:t>
      </w:r>
      <w:r>
        <w:rPr>
          <w:spacing w:val="1"/>
          <w:sz w:val="24"/>
        </w:rPr>
        <w:t xml:space="preserve"> </w:t>
      </w:r>
      <w:r>
        <w:rPr>
          <w:sz w:val="24"/>
        </w:rPr>
        <w:t>спортивного</w:t>
      </w:r>
      <w:r>
        <w:rPr>
          <w:spacing w:val="1"/>
          <w:sz w:val="24"/>
        </w:rPr>
        <w:t xml:space="preserve"> </w:t>
      </w:r>
      <w:r>
        <w:rPr>
          <w:sz w:val="24"/>
        </w:rPr>
        <w:t>движения</w:t>
      </w:r>
      <w:r>
        <w:rPr>
          <w:spacing w:val="1"/>
          <w:sz w:val="24"/>
        </w:rPr>
        <w:t xml:space="preserve"> </w:t>
      </w:r>
      <w:r>
        <w:rPr>
          <w:sz w:val="24"/>
        </w:rPr>
        <w:t>в</w:t>
      </w:r>
      <w:r>
        <w:rPr>
          <w:spacing w:val="1"/>
          <w:sz w:val="24"/>
        </w:rPr>
        <w:t xml:space="preserve"> </w:t>
      </w:r>
      <w:r>
        <w:rPr>
          <w:sz w:val="24"/>
        </w:rPr>
        <w:t>нашей</w:t>
      </w:r>
      <w:r>
        <w:rPr>
          <w:spacing w:val="1"/>
          <w:sz w:val="24"/>
        </w:rPr>
        <w:t xml:space="preserve"> </w:t>
      </w:r>
      <w:r>
        <w:rPr>
          <w:sz w:val="24"/>
        </w:rPr>
        <w:t>стране,</w:t>
      </w:r>
      <w:r>
        <w:rPr>
          <w:spacing w:val="-57"/>
          <w:sz w:val="24"/>
        </w:rPr>
        <w:t xml:space="preserve"> </w:t>
      </w:r>
      <w:r>
        <w:rPr>
          <w:sz w:val="24"/>
        </w:rPr>
        <w:t>формулировать отличие</w:t>
      </w:r>
      <w:r>
        <w:rPr>
          <w:spacing w:val="-1"/>
          <w:sz w:val="24"/>
        </w:rPr>
        <w:t xml:space="preserve"> </w:t>
      </w:r>
      <w:r>
        <w:rPr>
          <w:sz w:val="24"/>
        </w:rPr>
        <w:t>задач</w:t>
      </w:r>
      <w:r>
        <w:rPr>
          <w:spacing w:val="-2"/>
          <w:sz w:val="24"/>
        </w:rPr>
        <w:t xml:space="preserve"> </w:t>
      </w:r>
      <w:r>
        <w:rPr>
          <w:sz w:val="24"/>
        </w:rPr>
        <w:t>физической культуры</w:t>
      </w:r>
      <w:r>
        <w:rPr>
          <w:spacing w:val="3"/>
          <w:sz w:val="24"/>
        </w:rPr>
        <w:t xml:space="preserve"> </w:t>
      </w:r>
      <w:r>
        <w:rPr>
          <w:sz w:val="24"/>
        </w:rPr>
        <w:t>от задач</w:t>
      </w:r>
      <w:r>
        <w:rPr>
          <w:spacing w:val="-1"/>
          <w:sz w:val="24"/>
        </w:rPr>
        <w:t xml:space="preserve"> </w:t>
      </w:r>
      <w:r>
        <w:rPr>
          <w:sz w:val="24"/>
        </w:rPr>
        <w:t>спорта;</w:t>
      </w:r>
    </w:p>
    <w:p>
      <w:pPr>
        <w:pStyle w:val="12"/>
        <w:numPr>
          <w:ilvl w:val="0"/>
          <w:numId w:val="2"/>
        </w:numPr>
        <w:tabs>
          <w:tab w:val="left" w:pos="676"/>
        </w:tabs>
        <w:spacing w:before="1" w:line="360" w:lineRule="auto"/>
        <w:ind w:right="249" w:firstLine="0"/>
        <w:rPr>
          <w:sz w:val="24"/>
        </w:rPr>
      </w:pPr>
      <w:r>
        <w:rPr>
          <w:sz w:val="24"/>
        </w:rPr>
        <w:t>выполнять</w:t>
      </w:r>
      <w:r>
        <w:rPr>
          <w:spacing w:val="1"/>
          <w:sz w:val="24"/>
        </w:rPr>
        <w:t xml:space="preserve"> </w:t>
      </w:r>
      <w:r>
        <w:rPr>
          <w:sz w:val="24"/>
        </w:rPr>
        <w:t>задания</w:t>
      </w:r>
      <w:r>
        <w:rPr>
          <w:spacing w:val="1"/>
          <w:sz w:val="24"/>
        </w:rPr>
        <w:t xml:space="preserve"> </w:t>
      </w:r>
      <w:r>
        <w:rPr>
          <w:sz w:val="24"/>
        </w:rPr>
        <w:t>на</w:t>
      </w:r>
      <w:r>
        <w:rPr>
          <w:spacing w:val="1"/>
          <w:sz w:val="24"/>
        </w:rPr>
        <w:t xml:space="preserve"> </w:t>
      </w:r>
      <w:r>
        <w:rPr>
          <w:sz w:val="24"/>
        </w:rPr>
        <w:t>составление</w:t>
      </w:r>
      <w:r>
        <w:rPr>
          <w:spacing w:val="1"/>
          <w:sz w:val="24"/>
        </w:rPr>
        <w:t xml:space="preserve"> </w:t>
      </w:r>
      <w:r>
        <w:rPr>
          <w:sz w:val="24"/>
        </w:rPr>
        <w:t>комплексов</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по</w:t>
      </w:r>
      <w:r>
        <w:rPr>
          <w:spacing w:val="1"/>
          <w:sz w:val="24"/>
        </w:rPr>
        <w:t xml:space="preserve"> </w:t>
      </w:r>
      <w:r>
        <w:rPr>
          <w:sz w:val="24"/>
        </w:rPr>
        <w:t>преимущественной</w:t>
      </w:r>
      <w:r>
        <w:rPr>
          <w:spacing w:val="11"/>
          <w:sz w:val="24"/>
        </w:rPr>
        <w:t xml:space="preserve"> </w:t>
      </w:r>
      <w:r>
        <w:rPr>
          <w:sz w:val="24"/>
        </w:rPr>
        <w:t>целевой</w:t>
      </w:r>
      <w:r>
        <w:rPr>
          <w:spacing w:val="10"/>
          <w:sz w:val="24"/>
        </w:rPr>
        <w:t xml:space="preserve"> </w:t>
      </w:r>
      <w:r>
        <w:rPr>
          <w:sz w:val="24"/>
        </w:rPr>
        <w:t>направленности</w:t>
      </w:r>
      <w:r>
        <w:rPr>
          <w:spacing w:val="9"/>
          <w:sz w:val="24"/>
        </w:rPr>
        <w:t xml:space="preserve"> </w:t>
      </w:r>
      <w:r>
        <w:rPr>
          <w:sz w:val="24"/>
        </w:rPr>
        <w:t>их</w:t>
      </w:r>
      <w:r>
        <w:rPr>
          <w:spacing w:val="9"/>
          <w:sz w:val="24"/>
        </w:rPr>
        <w:t xml:space="preserve"> </w:t>
      </w:r>
      <w:r>
        <w:rPr>
          <w:sz w:val="24"/>
        </w:rPr>
        <w:t>использования,</w:t>
      </w:r>
      <w:r>
        <w:rPr>
          <w:spacing w:val="7"/>
          <w:sz w:val="24"/>
        </w:rPr>
        <w:t xml:space="preserve"> </w:t>
      </w:r>
      <w:r>
        <w:rPr>
          <w:sz w:val="24"/>
        </w:rPr>
        <w:t>находить</w:t>
      </w:r>
      <w:r>
        <w:rPr>
          <w:spacing w:val="10"/>
          <w:sz w:val="24"/>
        </w:rPr>
        <w:t xml:space="preserve"> </w:t>
      </w:r>
      <w:r>
        <w:rPr>
          <w:sz w:val="24"/>
        </w:rPr>
        <w:t>и</w:t>
      </w:r>
      <w:r>
        <w:rPr>
          <w:spacing w:val="8"/>
          <w:sz w:val="24"/>
        </w:rPr>
        <w:t xml:space="preserve"> </w:t>
      </w:r>
      <w:r>
        <w:rPr>
          <w:sz w:val="24"/>
        </w:rPr>
        <w:t>представлять</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49"/>
        <w:jc w:val="left"/>
      </w:pPr>
      <w:r>
        <w:t>материал</w:t>
      </w:r>
      <w:r>
        <w:rPr>
          <w:spacing w:val="32"/>
        </w:rPr>
        <w:t xml:space="preserve"> </w:t>
      </w:r>
      <w:r>
        <w:t>по</w:t>
      </w:r>
      <w:r>
        <w:rPr>
          <w:spacing w:val="32"/>
        </w:rPr>
        <w:t xml:space="preserve"> </w:t>
      </w:r>
      <w:r>
        <w:t>заданной</w:t>
      </w:r>
      <w:r>
        <w:rPr>
          <w:spacing w:val="31"/>
        </w:rPr>
        <w:t xml:space="preserve"> </w:t>
      </w:r>
      <w:r>
        <w:t>теме,</w:t>
      </w:r>
      <w:r>
        <w:rPr>
          <w:spacing w:val="32"/>
        </w:rPr>
        <w:t xml:space="preserve"> </w:t>
      </w:r>
      <w:r>
        <w:t>объяснять</w:t>
      </w:r>
      <w:r>
        <w:rPr>
          <w:spacing w:val="35"/>
        </w:rPr>
        <w:t xml:space="preserve"> </w:t>
      </w:r>
      <w:r>
        <w:t>связь</w:t>
      </w:r>
      <w:r>
        <w:rPr>
          <w:spacing w:val="31"/>
        </w:rPr>
        <w:t xml:space="preserve"> </w:t>
      </w:r>
      <w:r>
        <w:t>физических</w:t>
      </w:r>
      <w:r>
        <w:rPr>
          <w:spacing w:val="37"/>
        </w:rPr>
        <w:t xml:space="preserve"> </w:t>
      </w:r>
      <w:r>
        <w:t>упражнений</w:t>
      </w:r>
      <w:r>
        <w:rPr>
          <w:spacing w:val="33"/>
        </w:rPr>
        <w:t xml:space="preserve"> </w:t>
      </w:r>
      <w:r>
        <w:t>для</w:t>
      </w:r>
      <w:r>
        <w:rPr>
          <w:spacing w:val="33"/>
        </w:rPr>
        <w:t xml:space="preserve"> </w:t>
      </w:r>
      <w:r>
        <w:t>формирования</w:t>
      </w:r>
      <w:r>
        <w:rPr>
          <w:spacing w:val="30"/>
        </w:rPr>
        <w:t xml:space="preserve"> </w:t>
      </w:r>
      <w:r>
        <w:t>и</w:t>
      </w:r>
      <w:r>
        <w:rPr>
          <w:spacing w:val="-57"/>
        </w:rPr>
        <w:t xml:space="preserve"> </w:t>
      </w:r>
      <w:r>
        <w:t>укрепления</w:t>
      </w:r>
      <w:r>
        <w:rPr>
          <w:spacing w:val="-1"/>
        </w:rPr>
        <w:t xml:space="preserve"> </w:t>
      </w:r>
      <w:r>
        <w:t>здоровья, развития</w:t>
      </w:r>
      <w:r>
        <w:rPr>
          <w:spacing w:val="-4"/>
        </w:rPr>
        <w:t xml:space="preserve"> </w:t>
      </w:r>
      <w:r>
        <w:t>памяти, разговорной</w:t>
      </w:r>
      <w:r>
        <w:rPr>
          <w:spacing w:val="-1"/>
        </w:rPr>
        <w:t xml:space="preserve"> </w:t>
      </w:r>
      <w:r>
        <w:t>речи, мышления;</w:t>
      </w:r>
    </w:p>
    <w:p>
      <w:pPr>
        <w:pStyle w:val="12"/>
        <w:numPr>
          <w:ilvl w:val="0"/>
          <w:numId w:val="2"/>
        </w:numPr>
        <w:tabs>
          <w:tab w:val="left" w:pos="501"/>
        </w:tabs>
        <w:spacing w:before="1" w:line="360" w:lineRule="auto"/>
        <w:ind w:right="256" w:firstLine="0"/>
        <w:jc w:val="left"/>
        <w:rPr>
          <w:sz w:val="24"/>
        </w:rPr>
      </w:pPr>
      <w:r>
        <w:rPr>
          <w:sz w:val="24"/>
        </w:rPr>
        <w:t>представлять</w:t>
      </w:r>
      <w:r>
        <w:rPr>
          <w:spacing w:val="45"/>
          <w:sz w:val="24"/>
        </w:rPr>
        <w:t xml:space="preserve"> </w:t>
      </w:r>
      <w:r>
        <w:rPr>
          <w:sz w:val="24"/>
        </w:rPr>
        <w:t>и</w:t>
      </w:r>
      <w:r>
        <w:rPr>
          <w:spacing w:val="45"/>
          <w:sz w:val="24"/>
        </w:rPr>
        <w:t xml:space="preserve"> </w:t>
      </w:r>
      <w:r>
        <w:rPr>
          <w:sz w:val="24"/>
        </w:rPr>
        <w:t>описывать</w:t>
      </w:r>
      <w:r>
        <w:rPr>
          <w:spacing w:val="47"/>
          <w:sz w:val="24"/>
        </w:rPr>
        <w:t xml:space="preserve"> </w:t>
      </w:r>
      <w:r>
        <w:rPr>
          <w:sz w:val="24"/>
        </w:rPr>
        <w:t>общее</w:t>
      </w:r>
      <w:r>
        <w:rPr>
          <w:spacing w:val="43"/>
          <w:sz w:val="24"/>
        </w:rPr>
        <w:t xml:space="preserve"> </w:t>
      </w:r>
      <w:r>
        <w:rPr>
          <w:sz w:val="24"/>
        </w:rPr>
        <w:t>строение</w:t>
      </w:r>
      <w:r>
        <w:rPr>
          <w:spacing w:val="44"/>
          <w:sz w:val="24"/>
        </w:rPr>
        <w:t xml:space="preserve"> </w:t>
      </w:r>
      <w:r>
        <w:rPr>
          <w:sz w:val="24"/>
        </w:rPr>
        <w:t>человека,</w:t>
      </w:r>
      <w:r>
        <w:rPr>
          <w:spacing w:val="44"/>
          <w:sz w:val="24"/>
        </w:rPr>
        <w:t xml:space="preserve"> </w:t>
      </w:r>
      <w:r>
        <w:rPr>
          <w:sz w:val="24"/>
        </w:rPr>
        <w:t>называть</w:t>
      </w:r>
      <w:r>
        <w:rPr>
          <w:spacing w:val="47"/>
          <w:sz w:val="24"/>
        </w:rPr>
        <w:t xml:space="preserve"> </w:t>
      </w:r>
      <w:r>
        <w:rPr>
          <w:sz w:val="24"/>
        </w:rPr>
        <w:t>основные</w:t>
      </w:r>
      <w:r>
        <w:rPr>
          <w:spacing w:val="43"/>
          <w:sz w:val="24"/>
        </w:rPr>
        <w:t xml:space="preserve"> </w:t>
      </w:r>
      <w:r>
        <w:rPr>
          <w:sz w:val="24"/>
        </w:rPr>
        <w:t>части</w:t>
      </w:r>
      <w:r>
        <w:rPr>
          <w:spacing w:val="47"/>
          <w:sz w:val="24"/>
        </w:rPr>
        <w:t xml:space="preserve"> </w:t>
      </w:r>
      <w:r>
        <w:rPr>
          <w:sz w:val="24"/>
        </w:rPr>
        <w:t>костного</w:t>
      </w:r>
      <w:r>
        <w:rPr>
          <w:spacing w:val="-57"/>
          <w:sz w:val="24"/>
        </w:rPr>
        <w:t xml:space="preserve"> </w:t>
      </w:r>
      <w:r>
        <w:rPr>
          <w:sz w:val="24"/>
        </w:rPr>
        <w:t>скелета</w:t>
      </w:r>
      <w:r>
        <w:rPr>
          <w:spacing w:val="-1"/>
          <w:sz w:val="24"/>
        </w:rPr>
        <w:t xml:space="preserve"> </w:t>
      </w:r>
      <w:r>
        <w:rPr>
          <w:sz w:val="24"/>
        </w:rPr>
        <w:t>человека</w:t>
      </w:r>
      <w:r>
        <w:rPr>
          <w:spacing w:val="-1"/>
          <w:sz w:val="24"/>
        </w:rPr>
        <w:t xml:space="preserve"> </w:t>
      </w:r>
      <w:r>
        <w:rPr>
          <w:sz w:val="24"/>
        </w:rPr>
        <w:t>и основные</w:t>
      </w:r>
      <w:r>
        <w:rPr>
          <w:spacing w:val="-2"/>
          <w:sz w:val="24"/>
        </w:rPr>
        <w:t xml:space="preserve"> </w:t>
      </w:r>
      <w:r>
        <w:rPr>
          <w:sz w:val="24"/>
        </w:rPr>
        <w:t>группы мышц;</w:t>
      </w:r>
    </w:p>
    <w:p>
      <w:pPr>
        <w:pStyle w:val="12"/>
        <w:numPr>
          <w:ilvl w:val="0"/>
          <w:numId w:val="2"/>
        </w:numPr>
        <w:tabs>
          <w:tab w:val="left" w:pos="453"/>
        </w:tabs>
        <w:ind w:left="452" w:hanging="141"/>
        <w:jc w:val="left"/>
        <w:rPr>
          <w:sz w:val="24"/>
        </w:rPr>
      </w:pPr>
      <w:r>
        <w:rPr>
          <w:sz w:val="24"/>
        </w:rPr>
        <w:t>описывать</w:t>
      </w:r>
      <w:r>
        <w:rPr>
          <w:spacing w:val="-3"/>
          <w:sz w:val="24"/>
        </w:rPr>
        <w:t xml:space="preserve"> </w:t>
      </w:r>
      <w:r>
        <w:rPr>
          <w:sz w:val="24"/>
        </w:rPr>
        <w:t>технику</w:t>
      </w:r>
      <w:r>
        <w:rPr>
          <w:spacing w:val="-12"/>
          <w:sz w:val="24"/>
        </w:rPr>
        <w:t xml:space="preserve"> </w:t>
      </w:r>
      <w:r>
        <w:rPr>
          <w:sz w:val="24"/>
        </w:rPr>
        <w:t>выполнения</w:t>
      </w:r>
      <w:r>
        <w:rPr>
          <w:spacing w:val="-4"/>
          <w:sz w:val="24"/>
        </w:rPr>
        <w:t xml:space="preserve"> </w:t>
      </w:r>
      <w:r>
        <w:rPr>
          <w:sz w:val="24"/>
        </w:rPr>
        <w:t>освоенных</w:t>
      </w:r>
      <w:r>
        <w:rPr>
          <w:spacing w:val="-4"/>
          <w:sz w:val="24"/>
        </w:rPr>
        <w:t xml:space="preserve"> </w:t>
      </w:r>
      <w:r>
        <w:rPr>
          <w:sz w:val="24"/>
        </w:rPr>
        <w:t>физических упражнений;</w:t>
      </w:r>
    </w:p>
    <w:p>
      <w:pPr>
        <w:pStyle w:val="12"/>
        <w:numPr>
          <w:ilvl w:val="0"/>
          <w:numId w:val="2"/>
        </w:numPr>
        <w:tabs>
          <w:tab w:val="left" w:pos="532"/>
        </w:tabs>
        <w:spacing w:before="136" w:line="360" w:lineRule="auto"/>
        <w:ind w:right="248" w:firstLine="0"/>
        <w:jc w:val="left"/>
        <w:rPr>
          <w:sz w:val="24"/>
        </w:rPr>
      </w:pPr>
      <w:r>
        <w:rPr>
          <w:sz w:val="24"/>
        </w:rPr>
        <w:t>формулировать</w:t>
      </w:r>
      <w:r>
        <w:rPr>
          <w:spacing w:val="19"/>
          <w:sz w:val="24"/>
        </w:rPr>
        <w:t xml:space="preserve"> </w:t>
      </w:r>
      <w:r>
        <w:rPr>
          <w:sz w:val="24"/>
        </w:rPr>
        <w:t>основные</w:t>
      </w:r>
      <w:r>
        <w:rPr>
          <w:spacing w:val="16"/>
          <w:sz w:val="24"/>
        </w:rPr>
        <w:t xml:space="preserve"> </w:t>
      </w:r>
      <w:r>
        <w:rPr>
          <w:sz w:val="24"/>
        </w:rPr>
        <w:t>правила</w:t>
      </w:r>
      <w:r>
        <w:rPr>
          <w:spacing w:val="17"/>
          <w:sz w:val="24"/>
        </w:rPr>
        <w:t xml:space="preserve"> </w:t>
      </w:r>
      <w:r>
        <w:rPr>
          <w:sz w:val="24"/>
        </w:rPr>
        <w:t>безопасного</w:t>
      </w:r>
      <w:r>
        <w:rPr>
          <w:spacing w:val="17"/>
          <w:sz w:val="24"/>
        </w:rPr>
        <w:t xml:space="preserve"> </w:t>
      </w:r>
      <w:r>
        <w:rPr>
          <w:sz w:val="24"/>
        </w:rPr>
        <w:t>поведения</w:t>
      </w:r>
      <w:r>
        <w:rPr>
          <w:spacing w:val="15"/>
          <w:sz w:val="24"/>
        </w:rPr>
        <w:t xml:space="preserve"> </w:t>
      </w:r>
      <w:r>
        <w:rPr>
          <w:sz w:val="24"/>
        </w:rPr>
        <w:t>на</w:t>
      </w:r>
      <w:r>
        <w:rPr>
          <w:spacing w:val="17"/>
          <w:sz w:val="24"/>
        </w:rPr>
        <w:t xml:space="preserve"> </w:t>
      </w:r>
      <w:r>
        <w:rPr>
          <w:sz w:val="24"/>
        </w:rPr>
        <w:t>занятиях</w:t>
      </w:r>
      <w:r>
        <w:rPr>
          <w:spacing w:val="20"/>
          <w:sz w:val="24"/>
        </w:rPr>
        <w:t xml:space="preserve"> </w:t>
      </w:r>
      <w:r>
        <w:rPr>
          <w:sz w:val="24"/>
        </w:rPr>
        <w:t>по</w:t>
      </w:r>
      <w:r>
        <w:rPr>
          <w:spacing w:val="17"/>
          <w:sz w:val="24"/>
        </w:rPr>
        <w:t xml:space="preserve"> </w:t>
      </w:r>
      <w:r>
        <w:rPr>
          <w:sz w:val="24"/>
        </w:rPr>
        <w:t>физической</w:t>
      </w:r>
      <w:r>
        <w:rPr>
          <w:spacing w:val="-57"/>
          <w:sz w:val="24"/>
        </w:rPr>
        <w:t xml:space="preserve"> </w:t>
      </w:r>
      <w:r>
        <w:rPr>
          <w:sz w:val="24"/>
        </w:rPr>
        <w:t>культуре;</w:t>
      </w:r>
    </w:p>
    <w:p>
      <w:pPr>
        <w:pStyle w:val="12"/>
        <w:numPr>
          <w:ilvl w:val="0"/>
          <w:numId w:val="2"/>
        </w:numPr>
        <w:tabs>
          <w:tab w:val="left" w:pos="494"/>
        </w:tabs>
        <w:spacing w:before="1" w:line="360" w:lineRule="auto"/>
        <w:ind w:right="258" w:firstLine="0"/>
        <w:jc w:val="left"/>
        <w:rPr>
          <w:sz w:val="24"/>
        </w:rPr>
      </w:pPr>
      <w:r>
        <w:rPr>
          <w:sz w:val="24"/>
        </w:rPr>
        <w:t>находить</w:t>
      </w:r>
      <w:r>
        <w:rPr>
          <w:spacing w:val="37"/>
          <w:sz w:val="24"/>
        </w:rPr>
        <w:t xml:space="preserve"> </w:t>
      </w:r>
      <w:r>
        <w:rPr>
          <w:sz w:val="24"/>
        </w:rPr>
        <w:t>информацию</w:t>
      </w:r>
      <w:r>
        <w:rPr>
          <w:spacing w:val="38"/>
          <w:sz w:val="24"/>
        </w:rPr>
        <w:t xml:space="preserve"> </w:t>
      </w:r>
      <w:r>
        <w:rPr>
          <w:sz w:val="24"/>
        </w:rPr>
        <w:t>о</w:t>
      </w:r>
      <w:r>
        <w:rPr>
          <w:spacing w:val="36"/>
          <w:sz w:val="24"/>
        </w:rPr>
        <w:t xml:space="preserve"> </w:t>
      </w:r>
      <w:r>
        <w:rPr>
          <w:sz w:val="24"/>
        </w:rPr>
        <w:t>возрастных</w:t>
      </w:r>
      <w:r>
        <w:rPr>
          <w:spacing w:val="37"/>
          <w:sz w:val="24"/>
        </w:rPr>
        <w:t xml:space="preserve"> </w:t>
      </w:r>
      <w:r>
        <w:rPr>
          <w:sz w:val="24"/>
        </w:rPr>
        <w:t>периодах,</w:t>
      </w:r>
      <w:r>
        <w:rPr>
          <w:spacing w:val="34"/>
          <w:sz w:val="24"/>
        </w:rPr>
        <w:t xml:space="preserve"> </w:t>
      </w:r>
      <w:r>
        <w:rPr>
          <w:sz w:val="24"/>
        </w:rPr>
        <w:t>когда</w:t>
      </w:r>
      <w:r>
        <w:rPr>
          <w:spacing w:val="36"/>
          <w:sz w:val="24"/>
        </w:rPr>
        <w:t xml:space="preserve"> </w:t>
      </w:r>
      <w:r>
        <w:rPr>
          <w:sz w:val="24"/>
        </w:rPr>
        <w:t>эффективно</w:t>
      </w:r>
      <w:r>
        <w:rPr>
          <w:spacing w:val="34"/>
          <w:sz w:val="24"/>
        </w:rPr>
        <w:t xml:space="preserve"> </w:t>
      </w:r>
      <w:r>
        <w:rPr>
          <w:sz w:val="24"/>
        </w:rPr>
        <w:t>развивается</w:t>
      </w:r>
      <w:r>
        <w:rPr>
          <w:spacing w:val="37"/>
          <w:sz w:val="24"/>
        </w:rPr>
        <w:t xml:space="preserve"> </w:t>
      </w:r>
      <w:r>
        <w:rPr>
          <w:sz w:val="24"/>
        </w:rPr>
        <w:t>каждое</w:t>
      </w:r>
      <w:r>
        <w:rPr>
          <w:spacing w:val="35"/>
          <w:sz w:val="24"/>
        </w:rPr>
        <w:t xml:space="preserve"> </w:t>
      </w:r>
      <w:r>
        <w:rPr>
          <w:sz w:val="24"/>
        </w:rPr>
        <w:t>из</w:t>
      </w:r>
      <w:r>
        <w:rPr>
          <w:spacing w:val="-57"/>
          <w:sz w:val="24"/>
        </w:rPr>
        <w:t xml:space="preserve"> </w:t>
      </w:r>
      <w:r>
        <w:rPr>
          <w:sz w:val="24"/>
        </w:rPr>
        <w:t>следующих физических</w:t>
      </w:r>
      <w:r>
        <w:rPr>
          <w:spacing w:val="-2"/>
          <w:sz w:val="24"/>
        </w:rPr>
        <w:t xml:space="preserve"> </w:t>
      </w:r>
      <w:r>
        <w:rPr>
          <w:sz w:val="24"/>
        </w:rPr>
        <w:t>качеств:</w:t>
      </w:r>
      <w:r>
        <w:rPr>
          <w:spacing w:val="-2"/>
          <w:sz w:val="24"/>
        </w:rPr>
        <w:t xml:space="preserve"> </w:t>
      </w:r>
      <w:r>
        <w:rPr>
          <w:sz w:val="24"/>
        </w:rPr>
        <w:t>гибкость,</w:t>
      </w:r>
      <w:r>
        <w:rPr>
          <w:spacing w:val="-1"/>
          <w:sz w:val="24"/>
        </w:rPr>
        <w:t xml:space="preserve"> </w:t>
      </w:r>
      <w:r>
        <w:rPr>
          <w:sz w:val="24"/>
        </w:rPr>
        <w:t>координация,</w:t>
      </w:r>
      <w:r>
        <w:rPr>
          <w:spacing w:val="-2"/>
          <w:sz w:val="24"/>
        </w:rPr>
        <w:t xml:space="preserve"> </w:t>
      </w:r>
      <w:r>
        <w:rPr>
          <w:sz w:val="24"/>
        </w:rPr>
        <w:t>быстрота,</w:t>
      </w:r>
      <w:r>
        <w:rPr>
          <w:spacing w:val="-2"/>
          <w:sz w:val="24"/>
        </w:rPr>
        <w:t xml:space="preserve"> </w:t>
      </w:r>
      <w:r>
        <w:rPr>
          <w:sz w:val="24"/>
        </w:rPr>
        <w:t>сила,</w:t>
      </w:r>
      <w:r>
        <w:rPr>
          <w:spacing w:val="-1"/>
          <w:sz w:val="24"/>
        </w:rPr>
        <w:t xml:space="preserve"> </w:t>
      </w:r>
      <w:r>
        <w:rPr>
          <w:sz w:val="24"/>
        </w:rPr>
        <w:t>выносливость;</w:t>
      </w:r>
    </w:p>
    <w:p>
      <w:pPr>
        <w:pStyle w:val="12"/>
        <w:numPr>
          <w:ilvl w:val="0"/>
          <w:numId w:val="2"/>
        </w:numPr>
        <w:tabs>
          <w:tab w:val="left" w:pos="542"/>
        </w:tabs>
        <w:spacing w:line="360" w:lineRule="auto"/>
        <w:ind w:right="261" w:firstLine="0"/>
        <w:jc w:val="left"/>
        <w:rPr>
          <w:sz w:val="24"/>
        </w:rPr>
      </w:pPr>
      <w:r>
        <w:rPr>
          <w:sz w:val="24"/>
        </w:rPr>
        <w:t>различать</w:t>
      </w:r>
      <w:r>
        <w:rPr>
          <w:spacing w:val="30"/>
          <w:sz w:val="24"/>
        </w:rPr>
        <w:t xml:space="preserve"> </w:t>
      </w:r>
      <w:r>
        <w:rPr>
          <w:sz w:val="24"/>
        </w:rPr>
        <w:t>упражнения</w:t>
      </w:r>
      <w:r>
        <w:rPr>
          <w:spacing w:val="26"/>
          <w:sz w:val="24"/>
        </w:rPr>
        <w:t xml:space="preserve"> </w:t>
      </w:r>
      <w:r>
        <w:rPr>
          <w:sz w:val="24"/>
        </w:rPr>
        <w:t>по</w:t>
      </w:r>
      <w:r>
        <w:rPr>
          <w:spacing w:val="26"/>
          <w:sz w:val="24"/>
        </w:rPr>
        <w:t xml:space="preserve"> </w:t>
      </w:r>
      <w:r>
        <w:rPr>
          <w:sz w:val="24"/>
        </w:rPr>
        <w:t>воздействию</w:t>
      </w:r>
      <w:r>
        <w:rPr>
          <w:spacing w:val="24"/>
          <w:sz w:val="24"/>
        </w:rPr>
        <w:t xml:space="preserve"> </w:t>
      </w:r>
      <w:r>
        <w:rPr>
          <w:sz w:val="24"/>
        </w:rPr>
        <w:t>на</w:t>
      </w:r>
      <w:r>
        <w:rPr>
          <w:spacing w:val="25"/>
          <w:sz w:val="24"/>
        </w:rPr>
        <w:t xml:space="preserve"> </w:t>
      </w:r>
      <w:r>
        <w:rPr>
          <w:sz w:val="24"/>
        </w:rPr>
        <w:t>развитие</w:t>
      </w:r>
      <w:r>
        <w:rPr>
          <w:spacing w:val="25"/>
          <w:sz w:val="24"/>
        </w:rPr>
        <w:t xml:space="preserve"> </w:t>
      </w:r>
      <w:r>
        <w:rPr>
          <w:sz w:val="24"/>
        </w:rPr>
        <w:t>основных</w:t>
      </w:r>
      <w:r>
        <w:rPr>
          <w:spacing w:val="25"/>
          <w:sz w:val="24"/>
        </w:rPr>
        <w:t xml:space="preserve"> </w:t>
      </w:r>
      <w:r>
        <w:rPr>
          <w:sz w:val="24"/>
        </w:rPr>
        <w:t>физических</w:t>
      </w:r>
      <w:r>
        <w:rPr>
          <w:spacing w:val="26"/>
          <w:sz w:val="24"/>
        </w:rPr>
        <w:t xml:space="preserve"> </w:t>
      </w:r>
      <w:r>
        <w:rPr>
          <w:sz w:val="24"/>
        </w:rPr>
        <w:t>качеств</w:t>
      </w:r>
      <w:r>
        <w:rPr>
          <w:spacing w:val="26"/>
          <w:sz w:val="24"/>
        </w:rPr>
        <w:t xml:space="preserve"> </w:t>
      </w:r>
      <w:r>
        <w:rPr>
          <w:sz w:val="24"/>
        </w:rPr>
        <w:t>и</w:t>
      </w:r>
      <w:r>
        <w:rPr>
          <w:spacing w:val="-57"/>
          <w:sz w:val="24"/>
        </w:rPr>
        <w:t xml:space="preserve"> </w:t>
      </w:r>
      <w:r>
        <w:rPr>
          <w:sz w:val="24"/>
        </w:rPr>
        <w:t>способностей</w:t>
      </w:r>
      <w:r>
        <w:rPr>
          <w:spacing w:val="-1"/>
          <w:sz w:val="24"/>
        </w:rPr>
        <w:t xml:space="preserve"> </w:t>
      </w:r>
      <w:r>
        <w:rPr>
          <w:sz w:val="24"/>
        </w:rPr>
        <w:t>человека;</w:t>
      </w:r>
    </w:p>
    <w:p>
      <w:pPr>
        <w:pStyle w:val="12"/>
        <w:numPr>
          <w:ilvl w:val="0"/>
          <w:numId w:val="2"/>
        </w:numPr>
        <w:tabs>
          <w:tab w:val="left" w:pos="453"/>
        </w:tabs>
        <w:ind w:left="452" w:hanging="141"/>
        <w:jc w:val="left"/>
        <w:rPr>
          <w:sz w:val="24"/>
        </w:rPr>
      </w:pPr>
      <w:r>
        <w:rPr>
          <w:sz w:val="24"/>
        </w:rPr>
        <w:t>различать упражнения</w:t>
      </w:r>
      <w:r>
        <w:rPr>
          <w:spacing w:val="-2"/>
          <w:sz w:val="24"/>
        </w:rPr>
        <w:t xml:space="preserve"> </w:t>
      </w:r>
      <w:r>
        <w:rPr>
          <w:sz w:val="24"/>
        </w:rPr>
        <w:t>на</w:t>
      </w:r>
      <w:r>
        <w:rPr>
          <w:spacing w:val="-3"/>
          <w:sz w:val="24"/>
        </w:rPr>
        <w:t xml:space="preserve"> </w:t>
      </w:r>
      <w:r>
        <w:rPr>
          <w:sz w:val="24"/>
        </w:rPr>
        <w:t>развитие</w:t>
      </w:r>
      <w:r>
        <w:rPr>
          <w:spacing w:val="-3"/>
          <w:sz w:val="24"/>
        </w:rPr>
        <w:t xml:space="preserve"> </w:t>
      </w:r>
      <w:r>
        <w:rPr>
          <w:sz w:val="24"/>
        </w:rPr>
        <w:t>моторики;</w:t>
      </w:r>
    </w:p>
    <w:p>
      <w:pPr>
        <w:pStyle w:val="12"/>
        <w:numPr>
          <w:ilvl w:val="0"/>
          <w:numId w:val="2"/>
        </w:numPr>
        <w:tabs>
          <w:tab w:val="left" w:pos="453"/>
        </w:tabs>
        <w:spacing w:before="140"/>
        <w:ind w:left="452" w:hanging="141"/>
        <w:rPr>
          <w:sz w:val="24"/>
        </w:rPr>
      </w:pPr>
      <w:r>
        <w:rPr>
          <w:sz w:val="24"/>
        </w:rPr>
        <w:t>объяснять</w:t>
      </w:r>
      <w:r>
        <w:rPr>
          <w:spacing w:val="-1"/>
          <w:sz w:val="24"/>
        </w:rPr>
        <w:t xml:space="preserve"> </w:t>
      </w:r>
      <w:r>
        <w:rPr>
          <w:sz w:val="24"/>
        </w:rPr>
        <w:t>технику</w:t>
      </w:r>
      <w:r>
        <w:rPr>
          <w:spacing w:val="-9"/>
          <w:sz w:val="24"/>
        </w:rPr>
        <w:t xml:space="preserve"> </w:t>
      </w:r>
      <w:r>
        <w:rPr>
          <w:sz w:val="24"/>
        </w:rPr>
        <w:t>дыхания</w:t>
      </w:r>
      <w:r>
        <w:rPr>
          <w:spacing w:val="-2"/>
          <w:sz w:val="24"/>
        </w:rPr>
        <w:t xml:space="preserve"> </w:t>
      </w:r>
      <w:r>
        <w:rPr>
          <w:sz w:val="24"/>
        </w:rPr>
        <w:t>под</w:t>
      </w:r>
      <w:r>
        <w:rPr>
          <w:spacing w:val="-1"/>
          <w:sz w:val="24"/>
        </w:rPr>
        <w:t xml:space="preserve"> </w:t>
      </w:r>
      <w:r>
        <w:rPr>
          <w:sz w:val="24"/>
        </w:rPr>
        <w:t>водой,</w:t>
      </w:r>
      <w:r>
        <w:rPr>
          <w:spacing w:val="-2"/>
          <w:sz w:val="24"/>
        </w:rPr>
        <w:t xml:space="preserve"> </w:t>
      </w:r>
      <w:r>
        <w:rPr>
          <w:sz w:val="24"/>
        </w:rPr>
        <w:t>технику</w:t>
      </w:r>
      <w:r>
        <w:rPr>
          <w:spacing w:val="-2"/>
          <w:sz w:val="24"/>
        </w:rPr>
        <w:t xml:space="preserve"> </w:t>
      </w:r>
      <w:r>
        <w:rPr>
          <w:sz w:val="24"/>
        </w:rPr>
        <w:t>удержания</w:t>
      </w:r>
      <w:r>
        <w:rPr>
          <w:spacing w:val="-2"/>
          <w:sz w:val="24"/>
        </w:rPr>
        <w:t xml:space="preserve"> </w:t>
      </w:r>
      <w:r>
        <w:rPr>
          <w:sz w:val="24"/>
        </w:rPr>
        <w:t>тела</w:t>
      </w:r>
      <w:r>
        <w:rPr>
          <w:spacing w:val="-2"/>
          <w:sz w:val="24"/>
        </w:rPr>
        <w:t xml:space="preserve"> </w:t>
      </w:r>
      <w:r>
        <w:rPr>
          <w:sz w:val="24"/>
        </w:rPr>
        <w:t>на</w:t>
      </w:r>
      <w:r>
        <w:rPr>
          <w:spacing w:val="-3"/>
          <w:sz w:val="24"/>
        </w:rPr>
        <w:t xml:space="preserve"> </w:t>
      </w:r>
      <w:r>
        <w:rPr>
          <w:sz w:val="24"/>
        </w:rPr>
        <w:t>воде;</w:t>
      </w:r>
    </w:p>
    <w:p>
      <w:pPr>
        <w:pStyle w:val="12"/>
        <w:numPr>
          <w:ilvl w:val="0"/>
          <w:numId w:val="2"/>
        </w:numPr>
        <w:tabs>
          <w:tab w:val="left" w:pos="463"/>
        </w:tabs>
        <w:spacing w:before="136" w:line="360" w:lineRule="auto"/>
        <w:ind w:right="251" w:firstLine="0"/>
        <w:rPr>
          <w:sz w:val="24"/>
        </w:rPr>
      </w:pPr>
      <w:r>
        <w:rPr>
          <w:sz w:val="24"/>
        </w:rPr>
        <w:t>формулировать основные правила выполнения спортивных упражнений (по виду спорта на</w:t>
      </w:r>
      <w:r>
        <w:rPr>
          <w:spacing w:val="1"/>
          <w:sz w:val="24"/>
        </w:rPr>
        <w:t xml:space="preserve"> </w:t>
      </w:r>
      <w:r>
        <w:rPr>
          <w:sz w:val="24"/>
        </w:rPr>
        <w:t>выбор);</w:t>
      </w:r>
    </w:p>
    <w:p>
      <w:pPr>
        <w:pStyle w:val="12"/>
        <w:numPr>
          <w:ilvl w:val="0"/>
          <w:numId w:val="2"/>
        </w:numPr>
        <w:tabs>
          <w:tab w:val="left" w:pos="453"/>
        </w:tabs>
        <w:spacing w:line="360" w:lineRule="auto"/>
        <w:ind w:left="1021" w:right="2185" w:hanging="709"/>
        <w:rPr>
          <w:sz w:val="24"/>
        </w:rPr>
      </w:pPr>
      <w:r>
        <w:rPr>
          <w:sz w:val="24"/>
        </w:rPr>
        <w:t>выявлять характерные ошибки при выполнении физических упражнений.</w:t>
      </w:r>
      <w:r>
        <w:rPr>
          <w:spacing w:val="-57"/>
          <w:sz w:val="24"/>
        </w:rPr>
        <w:t xml:space="preserve"> </w:t>
      </w:r>
      <w:r>
        <w:rPr>
          <w:sz w:val="24"/>
        </w:rPr>
        <w:t>Способы</w:t>
      </w:r>
      <w:r>
        <w:rPr>
          <w:spacing w:val="-1"/>
          <w:sz w:val="24"/>
        </w:rPr>
        <w:t xml:space="preserve"> </w:t>
      </w:r>
      <w:r>
        <w:rPr>
          <w:sz w:val="24"/>
        </w:rPr>
        <w:t>физкультурной деятельности.</w:t>
      </w:r>
    </w:p>
    <w:p>
      <w:pPr>
        <w:pStyle w:val="8"/>
        <w:spacing w:before="1" w:line="360" w:lineRule="auto"/>
        <w:ind w:right="259" w:firstLine="708"/>
      </w:pPr>
      <w:r>
        <w:t>Самостоятельные</w:t>
      </w:r>
      <w:r>
        <w:rPr>
          <w:spacing w:val="1"/>
        </w:rPr>
        <w:t xml:space="preserve"> </w:t>
      </w:r>
      <w:r>
        <w:t>занятия</w:t>
      </w:r>
      <w:r>
        <w:rPr>
          <w:spacing w:val="1"/>
        </w:rPr>
        <w:t xml:space="preserve"> </w:t>
      </w:r>
      <w:r>
        <w:t>общеразвивающими</w:t>
      </w:r>
      <w:r>
        <w:rPr>
          <w:spacing w:val="1"/>
        </w:rPr>
        <w:t xml:space="preserve"> </w:t>
      </w:r>
      <w:r>
        <w:t>и</w:t>
      </w:r>
      <w:r>
        <w:rPr>
          <w:spacing w:val="1"/>
        </w:rPr>
        <w:t xml:space="preserve"> </w:t>
      </w:r>
      <w:r>
        <w:t>здоровье</w:t>
      </w:r>
      <w:r>
        <w:rPr>
          <w:spacing w:val="1"/>
        </w:rPr>
        <w:t xml:space="preserve"> </w:t>
      </w:r>
      <w:r>
        <w:t>формирующими</w:t>
      </w:r>
      <w:r>
        <w:rPr>
          <w:spacing w:val="-57"/>
        </w:rPr>
        <w:t xml:space="preserve"> </w:t>
      </w:r>
      <w:r>
        <w:t>физическими</w:t>
      </w:r>
      <w:r>
        <w:rPr>
          <w:spacing w:val="2"/>
        </w:rPr>
        <w:t xml:space="preserve"> </w:t>
      </w:r>
      <w:r>
        <w:t>упражнениями:</w:t>
      </w:r>
    </w:p>
    <w:p>
      <w:pPr>
        <w:pStyle w:val="12"/>
        <w:numPr>
          <w:ilvl w:val="0"/>
          <w:numId w:val="2"/>
        </w:numPr>
        <w:tabs>
          <w:tab w:val="left" w:pos="484"/>
        </w:tabs>
        <w:spacing w:line="360" w:lineRule="auto"/>
        <w:ind w:right="258" w:firstLine="0"/>
        <w:rPr>
          <w:sz w:val="24"/>
        </w:rPr>
      </w:pPr>
      <w:r>
        <w:rPr>
          <w:sz w:val="24"/>
        </w:rPr>
        <w:t>самостоятельно проводить разминку по её видам: общую, партерную, разминку у опоры,</w:t>
      </w:r>
      <w:r>
        <w:rPr>
          <w:spacing w:val="1"/>
          <w:sz w:val="24"/>
        </w:rPr>
        <w:t xml:space="preserve"> </w:t>
      </w:r>
      <w:r>
        <w:rPr>
          <w:sz w:val="24"/>
        </w:rPr>
        <w:t>характеризовать</w:t>
      </w:r>
      <w:r>
        <w:rPr>
          <w:spacing w:val="-1"/>
          <w:sz w:val="24"/>
        </w:rPr>
        <w:t xml:space="preserve"> </w:t>
      </w:r>
      <w:r>
        <w:rPr>
          <w:sz w:val="24"/>
        </w:rPr>
        <w:t>комплексы</w:t>
      </w:r>
      <w:r>
        <w:rPr>
          <w:spacing w:val="-1"/>
          <w:sz w:val="24"/>
        </w:rPr>
        <w:t xml:space="preserve"> </w:t>
      </w:r>
      <w:r>
        <w:rPr>
          <w:sz w:val="24"/>
        </w:rPr>
        <w:t>гимнастических</w:t>
      </w:r>
      <w:r>
        <w:rPr>
          <w:spacing w:val="2"/>
          <w:sz w:val="24"/>
        </w:rPr>
        <w:t xml:space="preserve"> </w:t>
      </w:r>
      <w:r>
        <w:rPr>
          <w:sz w:val="24"/>
        </w:rPr>
        <w:t>упражнений</w:t>
      </w:r>
      <w:r>
        <w:rPr>
          <w:spacing w:val="3"/>
          <w:sz w:val="24"/>
        </w:rPr>
        <w:t xml:space="preserve"> </w:t>
      </w:r>
      <w:r>
        <w:rPr>
          <w:sz w:val="24"/>
        </w:rPr>
        <w:t>по</w:t>
      </w:r>
      <w:r>
        <w:rPr>
          <w:spacing w:val="-2"/>
          <w:sz w:val="24"/>
        </w:rPr>
        <w:t xml:space="preserve"> </w:t>
      </w:r>
      <w:r>
        <w:rPr>
          <w:sz w:val="24"/>
        </w:rPr>
        <w:t>целевому</w:t>
      </w:r>
      <w:r>
        <w:rPr>
          <w:spacing w:val="-4"/>
          <w:sz w:val="24"/>
        </w:rPr>
        <w:t xml:space="preserve"> </w:t>
      </w:r>
      <w:r>
        <w:rPr>
          <w:sz w:val="24"/>
        </w:rPr>
        <w:t>назначению;</w:t>
      </w:r>
    </w:p>
    <w:p>
      <w:pPr>
        <w:pStyle w:val="12"/>
        <w:numPr>
          <w:ilvl w:val="0"/>
          <w:numId w:val="2"/>
        </w:numPr>
        <w:tabs>
          <w:tab w:val="left" w:pos="453"/>
        </w:tabs>
        <w:ind w:left="452" w:hanging="141"/>
        <w:rPr>
          <w:sz w:val="24"/>
        </w:rPr>
      </w:pPr>
      <w:r>
        <w:rPr>
          <w:sz w:val="24"/>
        </w:rPr>
        <w:t>организовывать</w:t>
      </w:r>
      <w:r>
        <w:rPr>
          <w:spacing w:val="-3"/>
          <w:sz w:val="24"/>
        </w:rPr>
        <w:t xml:space="preserve"> </w:t>
      </w:r>
      <w:r>
        <w:rPr>
          <w:sz w:val="24"/>
        </w:rPr>
        <w:t>проведение</w:t>
      </w:r>
      <w:r>
        <w:rPr>
          <w:spacing w:val="-3"/>
          <w:sz w:val="24"/>
        </w:rPr>
        <w:t xml:space="preserve"> </w:t>
      </w:r>
      <w:r>
        <w:rPr>
          <w:sz w:val="24"/>
        </w:rPr>
        <w:t>игр,</w:t>
      </w:r>
      <w:r>
        <w:rPr>
          <w:spacing w:val="-4"/>
          <w:sz w:val="24"/>
        </w:rPr>
        <w:t xml:space="preserve"> </w:t>
      </w:r>
      <w:r>
        <w:rPr>
          <w:sz w:val="24"/>
        </w:rPr>
        <w:t>игровых</w:t>
      </w:r>
      <w:r>
        <w:rPr>
          <w:spacing w:val="-2"/>
          <w:sz w:val="24"/>
        </w:rPr>
        <w:t xml:space="preserve"> </w:t>
      </w:r>
      <w:r>
        <w:rPr>
          <w:sz w:val="24"/>
        </w:rPr>
        <w:t>заданий</w:t>
      </w:r>
      <w:r>
        <w:rPr>
          <w:spacing w:val="-4"/>
          <w:sz w:val="24"/>
        </w:rPr>
        <w:t xml:space="preserve"> </w:t>
      </w:r>
      <w:r>
        <w:rPr>
          <w:sz w:val="24"/>
        </w:rPr>
        <w:t>и</w:t>
      </w:r>
      <w:r>
        <w:rPr>
          <w:spacing w:val="1"/>
          <w:sz w:val="24"/>
        </w:rPr>
        <w:t xml:space="preserve"> </w:t>
      </w:r>
      <w:r>
        <w:rPr>
          <w:sz w:val="24"/>
        </w:rPr>
        <w:t>спортивных</w:t>
      </w:r>
      <w:r>
        <w:rPr>
          <w:spacing w:val="-4"/>
          <w:sz w:val="24"/>
        </w:rPr>
        <w:t xml:space="preserve"> </w:t>
      </w:r>
      <w:r>
        <w:rPr>
          <w:sz w:val="24"/>
        </w:rPr>
        <w:t>эстафет</w:t>
      </w:r>
      <w:r>
        <w:rPr>
          <w:spacing w:val="-1"/>
          <w:sz w:val="24"/>
        </w:rPr>
        <w:t xml:space="preserve"> </w:t>
      </w:r>
      <w:r>
        <w:rPr>
          <w:sz w:val="24"/>
        </w:rPr>
        <w:t>(на</w:t>
      </w:r>
      <w:r>
        <w:rPr>
          <w:spacing w:val="-3"/>
          <w:sz w:val="24"/>
        </w:rPr>
        <w:t xml:space="preserve"> </w:t>
      </w:r>
      <w:r>
        <w:rPr>
          <w:sz w:val="24"/>
        </w:rPr>
        <w:t>выбор).</w:t>
      </w:r>
    </w:p>
    <w:p>
      <w:pPr>
        <w:pStyle w:val="8"/>
        <w:spacing w:before="139" w:line="360" w:lineRule="auto"/>
        <w:ind w:right="257" w:firstLine="708"/>
      </w:pPr>
      <w:r>
        <w:t>Самостоятельные</w:t>
      </w:r>
      <w:r>
        <w:rPr>
          <w:spacing w:val="1"/>
        </w:rPr>
        <w:t xml:space="preserve"> </w:t>
      </w:r>
      <w:r>
        <w:t>наблюдения</w:t>
      </w:r>
      <w:r>
        <w:rPr>
          <w:spacing w:val="1"/>
        </w:rPr>
        <w:t xml:space="preserve"> </w:t>
      </w:r>
      <w:r>
        <w:t>за</w:t>
      </w:r>
      <w:r>
        <w:rPr>
          <w:spacing w:val="1"/>
        </w:rPr>
        <w:t xml:space="preserve"> </w:t>
      </w:r>
      <w:r>
        <w:t>физическим</w:t>
      </w:r>
      <w:r>
        <w:rPr>
          <w:spacing w:val="1"/>
        </w:rPr>
        <w:t xml:space="preserve"> </w:t>
      </w:r>
      <w:r>
        <w:t>развитием</w:t>
      </w:r>
      <w:r>
        <w:rPr>
          <w:spacing w:val="1"/>
        </w:rPr>
        <w:t xml:space="preserve"> </w:t>
      </w:r>
      <w:r>
        <w:t>и</w:t>
      </w:r>
      <w:r>
        <w:rPr>
          <w:spacing w:val="1"/>
        </w:rPr>
        <w:t xml:space="preserve"> </w:t>
      </w:r>
      <w:r>
        <w:t>физической</w:t>
      </w:r>
      <w:r>
        <w:rPr>
          <w:spacing w:val="1"/>
        </w:rPr>
        <w:t xml:space="preserve"> </w:t>
      </w:r>
      <w:r>
        <w:t>подготовленностью:</w:t>
      </w:r>
    </w:p>
    <w:p>
      <w:pPr>
        <w:pStyle w:val="12"/>
        <w:numPr>
          <w:ilvl w:val="0"/>
          <w:numId w:val="2"/>
        </w:numPr>
        <w:tabs>
          <w:tab w:val="left" w:pos="554"/>
        </w:tabs>
        <w:spacing w:line="360" w:lineRule="auto"/>
        <w:ind w:right="257" w:firstLine="0"/>
        <w:rPr>
          <w:sz w:val="24"/>
        </w:rPr>
      </w:pPr>
      <w:r>
        <w:rPr>
          <w:sz w:val="24"/>
        </w:rPr>
        <w:t>определять</w:t>
      </w:r>
      <w:r>
        <w:rPr>
          <w:spacing w:val="1"/>
          <w:sz w:val="24"/>
        </w:rPr>
        <w:t xml:space="preserve"> </w:t>
      </w:r>
      <w:r>
        <w:rPr>
          <w:sz w:val="24"/>
        </w:rPr>
        <w:t>максимально</w:t>
      </w:r>
      <w:r>
        <w:rPr>
          <w:spacing w:val="1"/>
          <w:sz w:val="24"/>
        </w:rPr>
        <w:t xml:space="preserve"> </w:t>
      </w:r>
      <w:r>
        <w:rPr>
          <w:sz w:val="24"/>
        </w:rPr>
        <w:t>допустимую</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нагрузку</w:t>
      </w:r>
      <w:r>
        <w:rPr>
          <w:spacing w:val="1"/>
          <w:sz w:val="24"/>
        </w:rPr>
        <w:t xml:space="preserve"> </w:t>
      </w:r>
      <w:r>
        <w:rPr>
          <w:sz w:val="24"/>
        </w:rPr>
        <w:t>(амплитуду</w:t>
      </w:r>
      <w:r>
        <w:rPr>
          <w:spacing w:val="1"/>
          <w:sz w:val="24"/>
        </w:rPr>
        <w:t xml:space="preserve"> </w:t>
      </w:r>
      <w:r>
        <w:rPr>
          <w:sz w:val="24"/>
        </w:rPr>
        <w:t>движения)</w:t>
      </w:r>
      <w:r>
        <w:rPr>
          <w:spacing w:val="1"/>
          <w:sz w:val="24"/>
        </w:rPr>
        <w:t xml:space="preserve"> </w:t>
      </w:r>
      <w:r>
        <w:rPr>
          <w:sz w:val="24"/>
        </w:rPr>
        <w:t>при</w:t>
      </w:r>
      <w:r>
        <w:rPr>
          <w:spacing w:val="1"/>
          <w:sz w:val="24"/>
        </w:rPr>
        <w:t xml:space="preserve"> </w:t>
      </w:r>
      <w:r>
        <w:rPr>
          <w:sz w:val="24"/>
        </w:rPr>
        <w:t>выполнении физического упражнения, оценивать и объяснять меру воздействия того или</w:t>
      </w:r>
      <w:r>
        <w:rPr>
          <w:spacing w:val="1"/>
          <w:sz w:val="24"/>
        </w:rPr>
        <w:t xml:space="preserve"> </w:t>
      </w:r>
      <w:r>
        <w:rPr>
          <w:sz w:val="24"/>
        </w:rPr>
        <w:t>иного</w:t>
      </w:r>
      <w:r>
        <w:rPr>
          <w:spacing w:val="1"/>
          <w:sz w:val="24"/>
        </w:rPr>
        <w:t xml:space="preserve"> </w:t>
      </w:r>
      <w:r>
        <w:rPr>
          <w:sz w:val="24"/>
        </w:rPr>
        <w:t>упражнения</w:t>
      </w:r>
      <w:r>
        <w:rPr>
          <w:spacing w:val="-1"/>
          <w:sz w:val="24"/>
        </w:rPr>
        <w:t xml:space="preserve"> </w:t>
      </w:r>
      <w:r>
        <w:rPr>
          <w:sz w:val="24"/>
        </w:rPr>
        <w:t>(по заданию)</w:t>
      </w:r>
      <w:r>
        <w:rPr>
          <w:spacing w:val="-1"/>
          <w:sz w:val="24"/>
        </w:rPr>
        <w:t xml:space="preserve"> </w:t>
      </w:r>
      <w:r>
        <w:rPr>
          <w:sz w:val="24"/>
        </w:rPr>
        <w:t>на</w:t>
      </w:r>
      <w:r>
        <w:rPr>
          <w:spacing w:val="-2"/>
          <w:sz w:val="24"/>
        </w:rPr>
        <w:t xml:space="preserve"> </w:t>
      </w:r>
      <w:r>
        <w:rPr>
          <w:sz w:val="24"/>
        </w:rPr>
        <w:t>основные</w:t>
      </w:r>
      <w:r>
        <w:rPr>
          <w:spacing w:val="-2"/>
          <w:sz w:val="24"/>
        </w:rPr>
        <w:t xml:space="preserve"> </w:t>
      </w:r>
      <w:r>
        <w:rPr>
          <w:sz w:val="24"/>
        </w:rPr>
        <w:t>физические</w:t>
      </w:r>
      <w:r>
        <w:rPr>
          <w:spacing w:val="-2"/>
          <w:sz w:val="24"/>
        </w:rPr>
        <w:t xml:space="preserve"> </w:t>
      </w:r>
      <w:r>
        <w:rPr>
          <w:sz w:val="24"/>
        </w:rPr>
        <w:t>качества</w:t>
      </w:r>
      <w:r>
        <w:rPr>
          <w:spacing w:val="-2"/>
          <w:sz w:val="24"/>
        </w:rPr>
        <w:t xml:space="preserve"> </w:t>
      </w:r>
      <w:r>
        <w:rPr>
          <w:sz w:val="24"/>
        </w:rPr>
        <w:t>и способности;</w:t>
      </w:r>
    </w:p>
    <w:p>
      <w:pPr>
        <w:pStyle w:val="12"/>
        <w:numPr>
          <w:ilvl w:val="0"/>
          <w:numId w:val="2"/>
        </w:numPr>
        <w:tabs>
          <w:tab w:val="left" w:pos="563"/>
        </w:tabs>
        <w:spacing w:line="360" w:lineRule="auto"/>
        <w:ind w:right="258" w:firstLine="0"/>
        <w:rPr>
          <w:sz w:val="24"/>
        </w:rPr>
      </w:pPr>
      <w:r>
        <w:rPr>
          <w:sz w:val="24"/>
        </w:rPr>
        <w:t>проводить</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своим</w:t>
      </w:r>
      <w:r>
        <w:rPr>
          <w:spacing w:val="1"/>
          <w:sz w:val="24"/>
        </w:rPr>
        <w:t xml:space="preserve"> </w:t>
      </w:r>
      <w:r>
        <w:rPr>
          <w:sz w:val="24"/>
        </w:rPr>
        <w:t>дыханием</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упражнений</w:t>
      </w:r>
      <w:r>
        <w:rPr>
          <w:spacing w:val="1"/>
          <w:sz w:val="24"/>
        </w:rPr>
        <w:t xml:space="preserve"> </w:t>
      </w:r>
      <w:r>
        <w:rPr>
          <w:sz w:val="24"/>
        </w:rPr>
        <w:t>основной</w:t>
      </w:r>
      <w:r>
        <w:rPr>
          <w:spacing w:val="1"/>
          <w:sz w:val="24"/>
        </w:rPr>
        <w:t xml:space="preserve"> </w:t>
      </w:r>
      <w:r>
        <w:rPr>
          <w:sz w:val="24"/>
        </w:rPr>
        <w:t>гимнастики.</w:t>
      </w:r>
    </w:p>
    <w:p>
      <w:pPr>
        <w:pStyle w:val="8"/>
        <w:ind w:left="1021"/>
      </w:pPr>
      <w:r>
        <w:t>Самостоятельные</w:t>
      </w:r>
      <w:r>
        <w:rPr>
          <w:spacing w:val="-5"/>
        </w:rPr>
        <w:t xml:space="preserve"> </w:t>
      </w:r>
      <w:r>
        <w:t>развивающие,</w:t>
      </w:r>
      <w:r>
        <w:rPr>
          <w:spacing w:val="-3"/>
        </w:rPr>
        <w:t xml:space="preserve"> </w:t>
      </w:r>
      <w:r>
        <w:t>подвижные</w:t>
      </w:r>
      <w:r>
        <w:rPr>
          <w:spacing w:val="-4"/>
        </w:rPr>
        <w:t xml:space="preserve"> </w:t>
      </w:r>
      <w:r>
        <w:t>игры</w:t>
      </w:r>
      <w:r>
        <w:rPr>
          <w:spacing w:val="-3"/>
        </w:rPr>
        <w:t xml:space="preserve"> </w:t>
      </w:r>
      <w:r>
        <w:t>и</w:t>
      </w:r>
      <w:r>
        <w:rPr>
          <w:spacing w:val="-2"/>
        </w:rPr>
        <w:t xml:space="preserve"> </w:t>
      </w:r>
      <w:r>
        <w:t>спортивные</w:t>
      </w:r>
      <w:r>
        <w:rPr>
          <w:spacing w:val="-5"/>
        </w:rPr>
        <w:t xml:space="preserve"> </w:t>
      </w:r>
      <w:r>
        <w:t>эстафеты:</w:t>
      </w:r>
    </w:p>
    <w:p>
      <w:pPr>
        <w:pStyle w:val="12"/>
        <w:numPr>
          <w:ilvl w:val="0"/>
          <w:numId w:val="2"/>
        </w:numPr>
        <w:tabs>
          <w:tab w:val="left" w:pos="453"/>
        </w:tabs>
        <w:spacing w:before="139"/>
        <w:ind w:left="452" w:hanging="141"/>
        <w:rPr>
          <w:sz w:val="24"/>
        </w:rPr>
      </w:pPr>
      <w:r>
        <w:rPr>
          <w:sz w:val="24"/>
        </w:rPr>
        <w:t>составлять,</w:t>
      </w:r>
      <w:r>
        <w:rPr>
          <w:spacing w:val="-2"/>
          <w:sz w:val="24"/>
        </w:rPr>
        <w:t xml:space="preserve"> </w:t>
      </w:r>
      <w:r>
        <w:rPr>
          <w:sz w:val="24"/>
        </w:rPr>
        <w:t>организовывать</w:t>
      </w:r>
      <w:r>
        <w:rPr>
          <w:spacing w:val="-1"/>
          <w:sz w:val="24"/>
        </w:rPr>
        <w:t xml:space="preserve"> </w:t>
      </w:r>
      <w:r>
        <w:rPr>
          <w:sz w:val="24"/>
        </w:rPr>
        <w:t>и</w:t>
      </w:r>
      <w:r>
        <w:rPr>
          <w:spacing w:val="-2"/>
          <w:sz w:val="24"/>
        </w:rPr>
        <w:t xml:space="preserve"> </w:t>
      </w:r>
      <w:r>
        <w:rPr>
          <w:sz w:val="24"/>
        </w:rPr>
        <w:t>проводить</w:t>
      </w:r>
      <w:r>
        <w:rPr>
          <w:spacing w:val="-1"/>
          <w:sz w:val="24"/>
        </w:rPr>
        <w:t xml:space="preserve"> </w:t>
      </w:r>
      <w:r>
        <w:rPr>
          <w:sz w:val="24"/>
        </w:rPr>
        <w:t>игры</w:t>
      </w:r>
      <w:r>
        <w:rPr>
          <w:spacing w:val="-2"/>
          <w:sz w:val="24"/>
        </w:rPr>
        <w:t xml:space="preserve"> </w:t>
      </w:r>
      <w:r>
        <w:rPr>
          <w:sz w:val="24"/>
        </w:rPr>
        <w:t>и</w:t>
      </w:r>
      <w:r>
        <w:rPr>
          <w:spacing w:val="-1"/>
          <w:sz w:val="24"/>
        </w:rPr>
        <w:t xml:space="preserve"> </w:t>
      </w:r>
      <w:r>
        <w:rPr>
          <w:sz w:val="24"/>
        </w:rPr>
        <w:t>игровые</w:t>
      </w:r>
      <w:r>
        <w:rPr>
          <w:spacing w:val="-3"/>
          <w:sz w:val="24"/>
        </w:rPr>
        <w:t xml:space="preserve"> </w:t>
      </w:r>
      <w:r>
        <w:rPr>
          <w:sz w:val="24"/>
        </w:rPr>
        <w:t>задания;</w:t>
      </w:r>
    </w:p>
    <w:p>
      <w:pPr>
        <w:pStyle w:val="12"/>
        <w:numPr>
          <w:ilvl w:val="0"/>
          <w:numId w:val="2"/>
        </w:numPr>
        <w:tabs>
          <w:tab w:val="left" w:pos="551"/>
        </w:tabs>
        <w:spacing w:before="137" w:line="360" w:lineRule="auto"/>
        <w:ind w:right="251" w:firstLine="0"/>
        <w:rPr>
          <w:sz w:val="24"/>
        </w:rPr>
      </w:pPr>
      <w:r>
        <w:rPr>
          <w:sz w:val="24"/>
        </w:rPr>
        <w:t>выполнять</w:t>
      </w:r>
      <w:r>
        <w:rPr>
          <w:spacing w:val="1"/>
          <w:sz w:val="24"/>
        </w:rPr>
        <w:t xml:space="preserve"> </w:t>
      </w:r>
      <w:r>
        <w:rPr>
          <w:sz w:val="24"/>
        </w:rPr>
        <w:t>ролевые</w:t>
      </w:r>
      <w:r>
        <w:rPr>
          <w:spacing w:val="1"/>
          <w:sz w:val="24"/>
        </w:rPr>
        <w:t xml:space="preserve"> </w:t>
      </w:r>
      <w:r>
        <w:rPr>
          <w:sz w:val="24"/>
        </w:rPr>
        <w:t>задания</w:t>
      </w:r>
      <w:r>
        <w:rPr>
          <w:spacing w:val="1"/>
          <w:sz w:val="24"/>
        </w:rPr>
        <w:t xml:space="preserve"> </w:t>
      </w:r>
      <w:r>
        <w:rPr>
          <w:sz w:val="24"/>
        </w:rPr>
        <w:t>при</w:t>
      </w:r>
      <w:r>
        <w:rPr>
          <w:spacing w:val="1"/>
          <w:sz w:val="24"/>
        </w:rPr>
        <w:t xml:space="preserve"> </w:t>
      </w:r>
      <w:r>
        <w:rPr>
          <w:sz w:val="24"/>
        </w:rPr>
        <w:t>проведении</w:t>
      </w:r>
      <w:r>
        <w:rPr>
          <w:spacing w:val="1"/>
          <w:sz w:val="24"/>
        </w:rPr>
        <w:t xml:space="preserve"> </w:t>
      </w:r>
      <w:r>
        <w:rPr>
          <w:sz w:val="24"/>
        </w:rPr>
        <w:t>спортивных</w:t>
      </w:r>
      <w:r>
        <w:rPr>
          <w:spacing w:val="1"/>
          <w:sz w:val="24"/>
        </w:rPr>
        <w:t xml:space="preserve"> </w:t>
      </w:r>
      <w:r>
        <w:rPr>
          <w:sz w:val="24"/>
        </w:rPr>
        <w:t>эстафет</w:t>
      </w:r>
      <w:r>
        <w:rPr>
          <w:spacing w:val="1"/>
          <w:sz w:val="24"/>
        </w:rPr>
        <w:t xml:space="preserve"> </w:t>
      </w:r>
      <w:r>
        <w:rPr>
          <w:sz w:val="24"/>
        </w:rPr>
        <w:t>с</w:t>
      </w:r>
      <w:r>
        <w:rPr>
          <w:spacing w:val="1"/>
          <w:sz w:val="24"/>
        </w:rPr>
        <w:t xml:space="preserve"> </w:t>
      </w:r>
      <w:r>
        <w:rPr>
          <w:sz w:val="24"/>
        </w:rPr>
        <w:t>гимнастическим</w:t>
      </w:r>
      <w:r>
        <w:rPr>
          <w:spacing w:val="1"/>
          <w:sz w:val="24"/>
        </w:rPr>
        <w:t xml:space="preserve"> </w:t>
      </w:r>
      <w:r>
        <w:rPr>
          <w:sz w:val="24"/>
        </w:rPr>
        <w:t>предметом/без гимнастического предмета (организатор эстафеты, главный судья, капитан,</w:t>
      </w:r>
      <w:r>
        <w:rPr>
          <w:spacing w:val="1"/>
          <w:sz w:val="24"/>
        </w:rPr>
        <w:t xml:space="preserve"> </w:t>
      </w:r>
      <w:r>
        <w:rPr>
          <w:sz w:val="24"/>
        </w:rPr>
        <w:t>член</w:t>
      </w:r>
      <w:r>
        <w:rPr>
          <w:spacing w:val="-1"/>
          <w:sz w:val="24"/>
        </w:rPr>
        <w:t xml:space="preserve"> </w:t>
      </w:r>
      <w:r>
        <w:rPr>
          <w:sz w:val="24"/>
        </w:rPr>
        <w:t>команды).</w:t>
      </w:r>
    </w:p>
    <w:p>
      <w:pPr>
        <w:pStyle w:val="8"/>
        <w:spacing w:line="360" w:lineRule="auto"/>
        <w:ind w:left="1021" w:right="4429"/>
      </w:pPr>
      <w:r>
        <w:t>Физическое совершенствование.</w:t>
      </w:r>
      <w:r>
        <w:rPr>
          <w:spacing w:val="1"/>
        </w:rPr>
        <w:t xml:space="preserve"> </w:t>
      </w:r>
      <w:r>
        <w:t>Физкультурно-оздоровительная</w:t>
      </w:r>
      <w:r>
        <w:rPr>
          <w:spacing w:val="-9"/>
        </w:rPr>
        <w:t xml:space="preserve"> </w:t>
      </w:r>
      <w:r>
        <w:t>деятельность:</w:t>
      </w:r>
    </w:p>
    <w:p>
      <w:pPr>
        <w:spacing w:line="360" w:lineRule="auto"/>
        <w:sectPr>
          <w:pgSz w:w="11910" w:h="16850"/>
          <w:pgMar w:top="980" w:right="880" w:bottom="280" w:left="820" w:header="571" w:footer="0" w:gutter="0"/>
          <w:cols w:space="720" w:num="1"/>
        </w:sectPr>
      </w:pPr>
    </w:p>
    <w:p>
      <w:pPr>
        <w:pStyle w:val="12"/>
        <w:numPr>
          <w:ilvl w:val="0"/>
          <w:numId w:val="2"/>
        </w:numPr>
        <w:tabs>
          <w:tab w:val="left" w:pos="525"/>
        </w:tabs>
        <w:spacing w:before="100" w:line="360" w:lineRule="auto"/>
        <w:ind w:right="248" w:firstLine="0"/>
        <w:rPr>
          <w:sz w:val="24"/>
        </w:rPr>
      </w:pPr>
      <w:r>
        <w:rPr>
          <w:sz w:val="24"/>
        </w:rPr>
        <w:t>осваивать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технику</w:t>
      </w:r>
      <w:r>
        <w:rPr>
          <w:spacing w:val="1"/>
          <w:sz w:val="24"/>
        </w:rPr>
        <w:t xml:space="preserve"> </w:t>
      </w:r>
      <w:r>
        <w:rPr>
          <w:sz w:val="24"/>
        </w:rPr>
        <w:t>разучиваемых</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и</w:t>
      </w:r>
      <w:r>
        <w:rPr>
          <w:spacing w:val="1"/>
          <w:sz w:val="24"/>
        </w:rPr>
        <w:t xml:space="preserve"> </w:t>
      </w:r>
      <w:r>
        <w:rPr>
          <w:sz w:val="24"/>
        </w:rPr>
        <w:t>комбинаций</w:t>
      </w:r>
      <w:r>
        <w:rPr>
          <w:spacing w:val="1"/>
          <w:sz w:val="24"/>
        </w:rPr>
        <w:t xml:space="preserve"> </w:t>
      </w:r>
      <w:r>
        <w:rPr>
          <w:sz w:val="24"/>
        </w:rPr>
        <w:t>гимнастических упражнений с использованием в том числе танцевальных шагов, поворотов,</w:t>
      </w:r>
      <w:r>
        <w:rPr>
          <w:spacing w:val="1"/>
          <w:sz w:val="24"/>
        </w:rPr>
        <w:t xml:space="preserve"> </w:t>
      </w:r>
      <w:r>
        <w:rPr>
          <w:sz w:val="24"/>
        </w:rPr>
        <w:t>прыжков;</w:t>
      </w:r>
    </w:p>
    <w:p>
      <w:pPr>
        <w:pStyle w:val="12"/>
        <w:numPr>
          <w:ilvl w:val="0"/>
          <w:numId w:val="2"/>
        </w:numPr>
        <w:tabs>
          <w:tab w:val="left" w:pos="467"/>
        </w:tabs>
        <w:spacing w:line="360" w:lineRule="auto"/>
        <w:ind w:right="249" w:firstLine="0"/>
        <w:rPr>
          <w:sz w:val="24"/>
        </w:rPr>
      </w:pPr>
      <w:r>
        <w:rPr>
          <w:sz w:val="24"/>
        </w:rPr>
        <w:t>осваивать и выполнять технику спортивного плавания стилями (на выбор): брасс, кроль на</w:t>
      </w:r>
      <w:r>
        <w:rPr>
          <w:spacing w:val="1"/>
          <w:sz w:val="24"/>
        </w:rPr>
        <w:t xml:space="preserve"> </w:t>
      </w:r>
      <w:r>
        <w:rPr>
          <w:sz w:val="24"/>
        </w:rPr>
        <w:t>спине,</w:t>
      </w:r>
      <w:r>
        <w:rPr>
          <w:spacing w:val="-1"/>
          <w:sz w:val="24"/>
        </w:rPr>
        <w:t xml:space="preserve"> </w:t>
      </w:r>
      <w:r>
        <w:rPr>
          <w:sz w:val="24"/>
        </w:rPr>
        <w:t>кроль;</w:t>
      </w:r>
    </w:p>
    <w:p>
      <w:pPr>
        <w:pStyle w:val="12"/>
        <w:numPr>
          <w:ilvl w:val="0"/>
          <w:numId w:val="2"/>
        </w:numPr>
        <w:tabs>
          <w:tab w:val="left" w:pos="532"/>
        </w:tabs>
        <w:spacing w:line="360" w:lineRule="auto"/>
        <w:ind w:right="247" w:firstLine="0"/>
        <w:rPr>
          <w:sz w:val="24"/>
        </w:rPr>
      </w:pPr>
      <w:r>
        <w:rPr>
          <w:sz w:val="24"/>
        </w:rPr>
        <w:t>осваивать</w:t>
      </w:r>
      <w:r>
        <w:rPr>
          <w:spacing w:val="1"/>
          <w:sz w:val="24"/>
        </w:rPr>
        <w:t xml:space="preserve"> </w:t>
      </w:r>
      <w:r>
        <w:rPr>
          <w:sz w:val="24"/>
        </w:rPr>
        <w:t>технику</w:t>
      </w:r>
      <w:r>
        <w:rPr>
          <w:spacing w:val="1"/>
          <w:sz w:val="24"/>
        </w:rPr>
        <w:t xml:space="preserve"> </w:t>
      </w:r>
      <w:r>
        <w:rPr>
          <w:sz w:val="24"/>
        </w:rPr>
        <w:t>выполнения</w:t>
      </w:r>
      <w:r>
        <w:rPr>
          <w:spacing w:val="1"/>
          <w:sz w:val="24"/>
        </w:rPr>
        <w:t xml:space="preserve"> </w:t>
      </w:r>
      <w:r>
        <w:rPr>
          <w:sz w:val="24"/>
        </w:rPr>
        <w:t>комплексов</w:t>
      </w:r>
      <w:r>
        <w:rPr>
          <w:spacing w:val="1"/>
          <w:sz w:val="24"/>
        </w:rPr>
        <w:t xml:space="preserve"> </w:t>
      </w:r>
      <w:r>
        <w:rPr>
          <w:sz w:val="24"/>
        </w:rPr>
        <w:t>гимнастических</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гибкости,</w:t>
      </w:r>
      <w:r>
        <w:rPr>
          <w:spacing w:val="-4"/>
          <w:sz w:val="24"/>
        </w:rPr>
        <w:t xml:space="preserve"> </w:t>
      </w:r>
      <w:r>
        <w:rPr>
          <w:sz w:val="24"/>
        </w:rPr>
        <w:t>координационно-скоростных</w:t>
      </w:r>
      <w:r>
        <w:rPr>
          <w:spacing w:val="2"/>
          <w:sz w:val="24"/>
        </w:rPr>
        <w:t xml:space="preserve"> </w:t>
      </w:r>
      <w:r>
        <w:rPr>
          <w:sz w:val="24"/>
        </w:rPr>
        <w:t>способностей;</w:t>
      </w:r>
    </w:p>
    <w:p>
      <w:pPr>
        <w:pStyle w:val="12"/>
        <w:numPr>
          <w:ilvl w:val="0"/>
          <w:numId w:val="2"/>
        </w:numPr>
        <w:tabs>
          <w:tab w:val="left" w:pos="463"/>
        </w:tabs>
        <w:spacing w:line="360" w:lineRule="auto"/>
        <w:ind w:right="263" w:firstLine="0"/>
        <w:rPr>
          <w:sz w:val="24"/>
        </w:rPr>
      </w:pPr>
      <w:r>
        <w:rPr>
          <w:sz w:val="24"/>
        </w:rPr>
        <w:t>осваивать универсальные умения при выполнении организующих упражнений и жизненно</w:t>
      </w:r>
      <w:r>
        <w:rPr>
          <w:spacing w:val="1"/>
          <w:sz w:val="24"/>
        </w:rPr>
        <w:t xml:space="preserve"> </w:t>
      </w:r>
      <w:r>
        <w:rPr>
          <w:sz w:val="24"/>
        </w:rPr>
        <w:t>важных</w:t>
      </w:r>
      <w:r>
        <w:rPr>
          <w:spacing w:val="1"/>
          <w:sz w:val="24"/>
        </w:rPr>
        <w:t xml:space="preserve"> </w:t>
      </w:r>
      <w:r>
        <w:rPr>
          <w:sz w:val="24"/>
        </w:rPr>
        <w:t>навыков</w:t>
      </w:r>
      <w:r>
        <w:rPr>
          <w:spacing w:val="1"/>
          <w:sz w:val="24"/>
        </w:rPr>
        <w:t xml:space="preserve"> </w:t>
      </w:r>
      <w:r>
        <w:rPr>
          <w:sz w:val="24"/>
        </w:rPr>
        <w:t>двигательной</w:t>
      </w:r>
      <w:r>
        <w:rPr>
          <w:spacing w:val="1"/>
          <w:sz w:val="24"/>
        </w:rPr>
        <w:t xml:space="preserve"> </w:t>
      </w:r>
      <w:r>
        <w:rPr>
          <w:sz w:val="24"/>
        </w:rPr>
        <w:t>деятельности</w:t>
      </w:r>
      <w:r>
        <w:rPr>
          <w:spacing w:val="1"/>
          <w:sz w:val="24"/>
        </w:rPr>
        <w:t xml:space="preserve"> </w:t>
      </w:r>
      <w:r>
        <w:rPr>
          <w:sz w:val="24"/>
        </w:rPr>
        <w:t>человека,</w:t>
      </w:r>
      <w:r>
        <w:rPr>
          <w:spacing w:val="1"/>
          <w:sz w:val="24"/>
        </w:rPr>
        <w:t xml:space="preserve"> </w:t>
      </w:r>
      <w:r>
        <w:rPr>
          <w:sz w:val="24"/>
        </w:rPr>
        <w:t>такие</w:t>
      </w:r>
      <w:r>
        <w:rPr>
          <w:spacing w:val="1"/>
          <w:sz w:val="24"/>
        </w:rPr>
        <w:t xml:space="preserve"> </w:t>
      </w:r>
      <w:r>
        <w:rPr>
          <w:sz w:val="24"/>
        </w:rPr>
        <w:t>как:</w:t>
      </w:r>
      <w:r>
        <w:rPr>
          <w:spacing w:val="61"/>
          <w:sz w:val="24"/>
        </w:rPr>
        <w:t xml:space="preserve"> </w:t>
      </w:r>
      <w:r>
        <w:rPr>
          <w:sz w:val="24"/>
        </w:rPr>
        <w:t>построение</w:t>
      </w:r>
      <w:r>
        <w:rPr>
          <w:spacing w:val="61"/>
          <w:sz w:val="24"/>
        </w:rPr>
        <w:t xml:space="preserve"> </w:t>
      </w:r>
      <w:r>
        <w:rPr>
          <w:sz w:val="24"/>
        </w:rPr>
        <w:t>и</w:t>
      </w:r>
      <w:r>
        <w:rPr>
          <w:spacing w:val="1"/>
          <w:sz w:val="24"/>
        </w:rPr>
        <w:t xml:space="preserve"> </w:t>
      </w:r>
      <w:r>
        <w:rPr>
          <w:sz w:val="24"/>
        </w:rPr>
        <w:t>перестроение, перемещения различными способами передвижения, группировка, перекаты,</w:t>
      </w:r>
      <w:r>
        <w:rPr>
          <w:spacing w:val="1"/>
          <w:sz w:val="24"/>
        </w:rPr>
        <w:t xml:space="preserve"> </w:t>
      </w:r>
      <w:r>
        <w:rPr>
          <w:sz w:val="24"/>
        </w:rPr>
        <w:t>повороты,</w:t>
      </w:r>
      <w:r>
        <w:rPr>
          <w:spacing w:val="1"/>
          <w:sz w:val="24"/>
        </w:rPr>
        <w:t xml:space="preserve"> </w:t>
      </w:r>
      <w:r>
        <w:rPr>
          <w:sz w:val="24"/>
        </w:rPr>
        <w:t>прыжки,</w:t>
      </w:r>
      <w:r>
        <w:rPr>
          <w:spacing w:val="4"/>
          <w:sz w:val="24"/>
        </w:rPr>
        <w:t xml:space="preserve"> </w:t>
      </w:r>
      <w:r>
        <w:rPr>
          <w:sz w:val="24"/>
        </w:rPr>
        <w:t>удержание</w:t>
      </w:r>
      <w:r>
        <w:rPr>
          <w:spacing w:val="2"/>
          <w:sz w:val="24"/>
        </w:rPr>
        <w:t xml:space="preserve"> </w:t>
      </w:r>
      <w:r>
        <w:rPr>
          <w:sz w:val="24"/>
        </w:rPr>
        <w:t>на</w:t>
      </w:r>
      <w:r>
        <w:rPr>
          <w:spacing w:val="1"/>
          <w:sz w:val="24"/>
        </w:rPr>
        <w:t xml:space="preserve"> </w:t>
      </w:r>
      <w:r>
        <w:rPr>
          <w:sz w:val="24"/>
        </w:rPr>
        <w:t>воде,</w:t>
      </w:r>
      <w:r>
        <w:rPr>
          <w:spacing w:val="1"/>
          <w:sz w:val="24"/>
        </w:rPr>
        <w:t xml:space="preserve"> </w:t>
      </w:r>
      <w:r>
        <w:rPr>
          <w:sz w:val="24"/>
        </w:rPr>
        <w:t>дыхание</w:t>
      </w:r>
      <w:r>
        <w:rPr>
          <w:spacing w:val="-1"/>
          <w:sz w:val="24"/>
        </w:rPr>
        <w:t xml:space="preserve"> </w:t>
      </w:r>
      <w:r>
        <w:rPr>
          <w:sz w:val="24"/>
        </w:rPr>
        <w:t>под</w:t>
      </w:r>
      <w:r>
        <w:rPr>
          <w:spacing w:val="3"/>
          <w:sz w:val="24"/>
        </w:rPr>
        <w:t xml:space="preserve"> </w:t>
      </w:r>
      <w:r>
        <w:rPr>
          <w:sz w:val="24"/>
        </w:rPr>
        <w:t>водой</w:t>
      </w:r>
      <w:r>
        <w:rPr>
          <w:spacing w:val="1"/>
          <w:sz w:val="24"/>
        </w:rPr>
        <w:t xml:space="preserve"> </w:t>
      </w:r>
      <w:r>
        <w:rPr>
          <w:sz w:val="24"/>
        </w:rPr>
        <w:t>и</w:t>
      </w:r>
      <w:r>
        <w:rPr>
          <w:spacing w:val="3"/>
          <w:sz w:val="24"/>
        </w:rPr>
        <w:t xml:space="preserve"> </w:t>
      </w:r>
      <w:r>
        <w:rPr>
          <w:sz w:val="24"/>
        </w:rPr>
        <w:t>другие;</w:t>
      </w:r>
    </w:p>
    <w:p>
      <w:pPr>
        <w:pStyle w:val="12"/>
        <w:numPr>
          <w:ilvl w:val="0"/>
          <w:numId w:val="2"/>
        </w:numPr>
        <w:tabs>
          <w:tab w:val="left" w:pos="467"/>
        </w:tabs>
        <w:spacing w:line="360" w:lineRule="auto"/>
        <w:ind w:right="254" w:firstLine="0"/>
        <w:rPr>
          <w:sz w:val="24"/>
        </w:rPr>
      </w:pPr>
      <w:r>
        <w:rPr>
          <w:sz w:val="24"/>
        </w:rPr>
        <w:t>проявлять физические качества: гибкость, координацию – и демонстрировать динамику их</w:t>
      </w:r>
      <w:r>
        <w:rPr>
          <w:spacing w:val="1"/>
          <w:sz w:val="24"/>
        </w:rPr>
        <w:t xml:space="preserve"> </w:t>
      </w:r>
      <w:r>
        <w:rPr>
          <w:sz w:val="24"/>
        </w:rPr>
        <w:t>развития;</w:t>
      </w:r>
    </w:p>
    <w:p>
      <w:pPr>
        <w:pStyle w:val="12"/>
        <w:numPr>
          <w:ilvl w:val="0"/>
          <w:numId w:val="2"/>
        </w:numPr>
        <w:tabs>
          <w:tab w:val="left" w:pos="571"/>
        </w:tabs>
        <w:spacing w:line="360" w:lineRule="auto"/>
        <w:ind w:right="260" w:firstLine="0"/>
        <w:rPr>
          <w:sz w:val="24"/>
        </w:rPr>
      </w:pPr>
      <w:r>
        <w:rPr>
          <w:sz w:val="24"/>
        </w:rPr>
        <w:t>осваивать</w:t>
      </w:r>
      <w:r>
        <w:rPr>
          <w:spacing w:val="1"/>
          <w:sz w:val="24"/>
        </w:rPr>
        <w:t xml:space="preserve"> </w:t>
      </w:r>
      <w:r>
        <w:rPr>
          <w:sz w:val="24"/>
        </w:rPr>
        <w:t>универсальные</w:t>
      </w:r>
      <w:r>
        <w:rPr>
          <w:spacing w:val="1"/>
          <w:sz w:val="24"/>
        </w:rPr>
        <w:t xml:space="preserve"> </w:t>
      </w:r>
      <w:r>
        <w:rPr>
          <w:sz w:val="24"/>
        </w:rPr>
        <w:t>умения</w:t>
      </w:r>
      <w:r>
        <w:rPr>
          <w:spacing w:val="1"/>
          <w:sz w:val="24"/>
        </w:rPr>
        <w:t xml:space="preserve"> </w:t>
      </w:r>
      <w:r>
        <w:rPr>
          <w:sz w:val="24"/>
        </w:rPr>
        <w:t>по</w:t>
      </w:r>
      <w:r>
        <w:rPr>
          <w:spacing w:val="1"/>
          <w:sz w:val="24"/>
        </w:rPr>
        <w:t xml:space="preserve"> </w:t>
      </w:r>
      <w:r>
        <w:rPr>
          <w:sz w:val="24"/>
        </w:rPr>
        <w:t>самостоятельному</w:t>
      </w:r>
      <w:r>
        <w:rPr>
          <w:spacing w:val="1"/>
          <w:sz w:val="24"/>
        </w:rPr>
        <w:t xml:space="preserve"> </w:t>
      </w:r>
      <w:r>
        <w:rPr>
          <w:sz w:val="24"/>
        </w:rPr>
        <w:t>выполнению</w:t>
      </w:r>
      <w:r>
        <w:rPr>
          <w:spacing w:val="1"/>
          <w:sz w:val="24"/>
        </w:rPr>
        <w:t xml:space="preserve"> </w:t>
      </w:r>
      <w:r>
        <w:rPr>
          <w:sz w:val="24"/>
        </w:rPr>
        <w:t>упражнений</w:t>
      </w:r>
      <w:r>
        <w:rPr>
          <w:spacing w:val="1"/>
          <w:sz w:val="24"/>
        </w:rPr>
        <w:t xml:space="preserve"> </w:t>
      </w:r>
      <w:r>
        <w:rPr>
          <w:sz w:val="24"/>
        </w:rPr>
        <w:t>в</w:t>
      </w:r>
      <w:r>
        <w:rPr>
          <w:spacing w:val="1"/>
          <w:sz w:val="24"/>
        </w:rPr>
        <w:t xml:space="preserve"> </w:t>
      </w:r>
      <w:r>
        <w:rPr>
          <w:sz w:val="24"/>
        </w:rPr>
        <w:t>оздоровительных</w:t>
      </w:r>
      <w:r>
        <w:rPr>
          <w:spacing w:val="1"/>
          <w:sz w:val="24"/>
        </w:rPr>
        <w:t xml:space="preserve"> </w:t>
      </w:r>
      <w:r>
        <w:rPr>
          <w:sz w:val="24"/>
        </w:rPr>
        <w:t>формах</w:t>
      </w:r>
      <w:r>
        <w:rPr>
          <w:spacing w:val="2"/>
          <w:sz w:val="24"/>
        </w:rPr>
        <w:t xml:space="preserve"> </w:t>
      </w:r>
      <w:r>
        <w:rPr>
          <w:sz w:val="24"/>
        </w:rPr>
        <w:t>занятий;</w:t>
      </w:r>
    </w:p>
    <w:p>
      <w:pPr>
        <w:pStyle w:val="12"/>
        <w:numPr>
          <w:ilvl w:val="0"/>
          <w:numId w:val="2"/>
        </w:numPr>
        <w:tabs>
          <w:tab w:val="left" w:pos="453"/>
        </w:tabs>
        <w:ind w:left="452" w:hanging="141"/>
        <w:rPr>
          <w:sz w:val="24"/>
        </w:rPr>
      </w:pPr>
      <w:r>
        <w:rPr>
          <w:sz w:val="24"/>
        </w:rPr>
        <w:t>осваивать</w:t>
      </w:r>
      <w:r>
        <w:rPr>
          <w:spacing w:val="-2"/>
          <w:sz w:val="24"/>
        </w:rPr>
        <w:t xml:space="preserve"> </w:t>
      </w:r>
      <w:r>
        <w:rPr>
          <w:sz w:val="24"/>
        </w:rPr>
        <w:t>строевой</w:t>
      </w:r>
      <w:r>
        <w:rPr>
          <w:spacing w:val="-2"/>
          <w:sz w:val="24"/>
        </w:rPr>
        <w:t xml:space="preserve"> </w:t>
      </w:r>
      <w:r>
        <w:rPr>
          <w:sz w:val="24"/>
        </w:rPr>
        <w:t>и</w:t>
      </w:r>
      <w:r>
        <w:rPr>
          <w:spacing w:val="1"/>
          <w:sz w:val="24"/>
        </w:rPr>
        <w:t xml:space="preserve"> </w:t>
      </w:r>
      <w:r>
        <w:rPr>
          <w:sz w:val="24"/>
        </w:rPr>
        <w:t>походный</w:t>
      </w:r>
      <w:r>
        <w:rPr>
          <w:spacing w:val="-3"/>
          <w:sz w:val="24"/>
        </w:rPr>
        <w:t xml:space="preserve"> </w:t>
      </w:r>
      <w:r>
        <w:rPr>
          <w:sz w:val="24"/>
        </w:rPr>
        <w:t>шаг.</w:t>
      </w:r>
    </w:p>
    <w:p>
      <w:pPr>
        <w:pStyle w:val="8"/>
        <w:spacing w:before="140"/>
        <w:ind w:left="1021"/>
      </w:pPr>
      <w:r>
        <w:t>Спортивно-оздоровительная</w:t>
      </w:r>
      <w:r>
        <w:rPr>
          <w:spacing w:val="-5"/>
        </w:rPr>
        <w:t xml:space="preserve"> </w:t>
      </w:r>
      <w:r>
        <w:t>деятельность:</w:t>
      </w:r>
    </w:p>
    <w:p>
      <w:pPr>
        <w:pStyle w:val="12"/>
        <w:numPr>
          <w:ilvl w:val="0"/>
          <w:numId w:val="2"/>
        </w:numPr>
        <w:tabs>
          <w:tab w:val="left" w:pos="537"/>
        </w:tabs>
        <w:spacing w:before="137" w:line="360" w:lineRule="auto"/>
        <w:ind w:right="256" w:firstLine="0"/>
        <w:rPr>
          <w:sz w:val="24"/>
        </w:rPr>
      </w:pPr>
      <w:r>
        <w:rPr>
          <w:sz w:val="24"/>
        </w:rPr>
        <w:t>осваивать</w:t>
      </w:r>
      <w:r>
        <w:rPr>
          <w:spacing w:val="1"/>
          <w:sz w:val="24"/>
        </w:rPr>
        <w:t xml:space="preserve"> </w:t>
      </w:r>
      <w:r>
        <w:rPr>
          <w:sz w:val="24"/>
        </w:rPr>
        <w:t>и</w:t>
      </w:r>
      <w:r>
        <w:rPr>
          <w:spacing w:val="1"/>
          <w:sz w:val="24"/>
        </w:rPr>
        <w:t xml:space="preserve"> </w:t>
      </w:r>
      <w:r>
        <w:rPr>
          <w:sz w:val="24"/>
        </w:rPr>
        <w:t>демонстрировать</w:t>
      </w:r>
      <w:r>
        <w:rPr>
          <w:spacing w:val="1"/>
          <w:sz w:val="24"/>
        </w:rPr>
        <w:t xml:space="preserve"> </w:t>
      </w:r>
      <w:r>
        <w:rPr>
          <w:sz w:val="24"/>
        </w:rPr>
        <w:t>технику</w:t>
      </w:r>
      <w:r>
        <w:rPr>
          <w:spacing w:val="1"/>
          <w:sz w:val="24"/>
        </w:rPr>
        <w:t xml:space="preserve"> </w:t>
      </w:r>
      <w:r>
        <w:rPr>
          <w:sz w:val="24"/>
        </w:rPr>
        <w:t>стилей</w:t>
      </w:r>
      <w:r>
        <w:rPr>
          <w:spacing w:val="1"/>
          <w:sz w:val="24"/>
        </w:rPr>
        <w:t xml:space="preserve"> </w:t>
      </w:r>
      <w:r>
        <w:rPr>
          <w:sz w:val="24"/>
        </w:rPr>
        <w:t>спортивного</w:t>
      </w:r>
      <w:r>
        <w:rPr>
          <w:spacing w:val="1"/>
          <w:sz w:val="24"/>
        </w:rPr>
        <w:t xml:space="preserve"> </w:t>
      </w:r>
      <w:r>
        <w:rPr>
          <w:sz w:val="24"/>
        </w:rPr>
        <w:t>плавания</w:t>
      </w:r>
      <w:r>
        <w:rPr>
          <w:spacing w:val="1"/>
          <w:sz w:val="24"/>
        </w:rPr>
        <w:t xml:space="preserve"> </w:t>
      </w:r>
      <w:r>
        <w:rPr>
          <w:sz w:val="24"/>
        </w:rPr>
        <w:t>(брасс,</w:t>
      </w:r>
      <w:r>
        <w:rPr>
          <w:spacing w:val="1"/>
          <w:sz w:val="24"/>
        </w:rPr>
        <w:t xml:space="preserve"> </w:t>
      </w:r>
      <w:r>
        <w:rPr>
          <w:sz w:val="24"/>
        </w:rPr>
        <w:t>кроль)</w:t>
      </w:r>
      <w:r>
        <w:rPr>
          <w:spacing w:val="1"/>
          <w:sz w:val="24"/>
        </w:rPr>
        <w:t xml:space="preserve"> </w:t>
      </w:r>
      <w:r>
        <w:rPr>
          <w:sz w:val="24"/>
        </w:rPr>
        <w:t>с</w:t>
      </w:r>
      <w:r>
        <w:rPr>
          <w:spacing w:val="1"/>
          <w:sz w:val="24"/>
        </w:rPr>
        <w:t xml:space="preserve"> </w:t>
      </w:r>
      <w:r>
        <w:rPr>
          <w:sz w:val="24"/>
        </w:rPr>
        <w:t>динамикой</w:t>
      </w:r>
      <w:r>
        <w:rPr>
          <w:spacing w:val="1"/>
          <w:sz w:val="24"/>
        </w:rPr>
        <w:t xml:space="preserve"> </w:t>
      </w:r>
      <w:r>
        <w:rPr>
          <w:sz w:val="24"/>
        </w:rPr>
        <w:t>улучшения</w:t>
      </w:r>
      <w:r>
        <w:rPr>
          <w:spacing w:val="-2"/>
          <w:sz w:val="24"/>
        </w:rPr>
        <w:t xml:space="preserve"> </w:t>
      </w:r>
      <w:r>
        <w:rPr>
          <w:sz w:val="24"/>
        </w:rPr>
        <w:t>показателей</w:t>
      </w:r>
      <w:r>
        <w:rPr>
          <w:spacing w:val="-2"/>
          <w:sz w:val="24"/>
        </w:rPr>
        <w:t xml:space="preserve"> </w:t>
      </w:r>
      <w:r>
        <w:rPr>
          <w:sz w:val="24"/>
        </w:rPr>
        <w:t>скорости</w:t>
      </w:r>
      <w:r>
        <w:rPr>
          <w:spacing w:val="-2"/>
          <w:sz w:val="24"/>
        </w:rPr>
        <w:t xml:space="preserve"> </w:t>
      </w:r>
      <w:r>
        <w:rPr>
          <w:sz w:val="24"/>
        </w:rPr>
        <w:t>при</w:t>
      </w:r>
      <w:r>
        <w:rPr>
          <w:spacing w:val="-2"/>
          <w:sz w:val="24"/>
        </w:rPr>
        <w:t xml:space="preserve"> </w:t>
      </w:r>
      <w:r>
        <w:rPr>
          <w:sz w:val="24"/>
        </w:rPr>
        <w:t>плавании</w:t>
      </w:r>
      <w:r>
        <w:rPr>
          <w:spacing w:val="-4"/>
          <w:sz w:val="24"/>
        </w:rPr>
        <w:t xml:space="preserve"> </w:t>
      </w:r>
      <w:r>
        <w:rPr>
          <w:sz w:val="24"/>
        </w:rPr>
        <w:t>на</w:t>
      </w:r>
      <w:r>
        <w:rPr>
          <w:spacing w:val="-3"/>
          <w:sz w:val="24"/>
        </w:rPr>
        <w:t xml:space="preserve"> </w:t>
      </w:r>
      <w:r>
        <w:rPr>
          <w:sz w:val="24"/>
        </w:rPr>
        <w:t>определённое</w:t>
      </w:r>
      <w:r>
        <w:rPr>
          <w:spacing w:val="-2"/>
          <w:sz w:val="24"/>
        </w:rPr>
        <w:t xml:space="preserve"> </w:t>
      </w:r>
      <w:r>
        <w:rPr>
          <w:sz w:val="24"/>
        </w:rPr>
        <w:t>расстояние;</w:t>
      </w:r>
    </w:p>
    <w:p>
      <w:pPr>
        <w:pStyle w:val="12"/>
        <w:numPr>
          <w:ilvl w:val="0"/>
          <w:numId w:val="2"/>
        </w:numPr>
        <w:tabs>
          <w:tab w:val="left" w:pos="623"/>
        </w:tabs>
        <w:spacing w:line="360" w:lineRule="auto"/>
        <w:ind w:right="250" w:firstLine="0"/>
        <w:rPr>
          <w:sz w:val="24"/>
        </w:rPr>
      </w:pPr>
      <w:r>
        <w:rPr>
          <w:sz w:val="24"/>
        </w:rPr>
        <w:t>осваивать</w:t>
      </w:r>
      <w:r>
        <w:rPr>
          <w:spacing w:val="1"/>
          <w:sz w:val="24"/>
        </w:rPr>
        <w:t xml:space="preserve"> </w:t>
      </w:r>
      <w:r>
        <w:rPr>
          <w:sz w:val="24"/>
        </w:rPr>
        <w:t>комплексы</w:t>
      </w:r>
      <w:r>
        <w:rPr>
          <w:spacing w:val="1"/>
          <w:sz w:val="24"/>
        </w:rPr>
        <w:t xml:space="preserve"> </w:t>
      </w:r>
      <w:r>
        <w:rPr>
          <w:sz w:val="24"/>
        </w:rPr>
        <w:t>гимнастических</w:t>
      </w:r>
      <w:r>
        <w:rPr>
          <w:spacing w:val="1"/>
          <w:sz w:val="24"/>
        </w:rPr>
        <w:t xml:space="preserve"> </w:t>
      </w:r>
      <w:r>
        <w:rPr>
          <w:sz w:val="24"/>
        </w:rPr>
        <w:t>упражнений</w:t>
      </w:r>
      <w:r>
        <w:rPr>
          <w:spacing w:val="1"/>
          <w:sz w:val="24"/>
        </w:rPr>
        <w:t xml:space="preserve"> </w:t>
      </w:r>
      <w:r>
        <w:rPr>
          <w:sz w:val="24"/>
        </w:rPr>
        <w:t>и</w:t>
      </w:r>
      <w:r>
        <w:rPr>
          <w:spacing w:val="1"/>
          <w:sz w:val="24"/>
        </w:rPr>
        <w:t xml:space="preserve"> </w:t>
      </w:r>
      <w:r>
        <w:rPr>
          <w:sz w:val="24"/>
        </w:rPr>
        <w:t>упражнений</w:t>
      </w:r>
      <w:r>
        <w:rPr>
          <w:spacing w:val="1"/>
          <w:sz w:val="24"/>
        </w:rPr>
        <w:t xml:space="preserve"> </w:t>
      </w:r>
      <w:r>
        <w:rPr>
          <w:sz w:val="24"/>
        </w:rPr>
        <w:t>акробатики</w:t>
      </w:r>
      <w:r>
        <w:rPr>
          <w:spacing w:val="1"/>
          <w:sz w:val="24"/>
        </w:rPr>
        <w:t xml:space="preserve"> </w:t>
      </w:r>
      <w:r>
        <w:rPr>
          <w:sz w:val="24"/>
        </w:rPr>
        <w:t>с</w:t>
      </w:r>
      <w:r>
        <w:rPr>
          <w:spacing w:val="1"/>
          <w:sz w:val="24"/>
        </w:rPr>
        <w:t xml:space="preserve"> </w:t>
      </w:r>
      <w:r>
        <w:rPr>
          <w:sz w:val="24"/>
        </w:rPr>
        <w:t>использованием</w:t>
      </w:r>
      <w:r>
        <w:rPr>
          <w:spacing w:val="-3"/>
          <w:sz w:val="24"/>
        </w:rPr>
        <w:t xml:space="preserve"> </w:t>
      </w:r>
      <w:r>
        <w:rPr>
          <w:sz w:val="24"/>
        </w:rPr>
        <w:t>и</w:t>
      </w:r>
      <w:r>
        <w:rPr>
          <w:spacing w:val="-1"/>
          <w:sz w:val="24"/>
        </w:rPr>
        <w:t xml:space="preserve"> </w:t>
      </w:r>
      <w:r>
        <w:rPr>
          <w:sz w:val="24"/>
        </w:rPr>
        <w:t>без</w:t>
      </w:r>
      <w:r>
        <w:rPr>
          <w:spacing w:val="-1"/>
          <w:sz w:val="24"/>
        </w:rPr>
        <w:t xml:space="preserve"> </w:t>
      </w:r>
      <w:r>
        <w:rPr>
          <w:sz w:val="24"/>
        </w:rPr>
        <w:t>использования</w:t>
      </w:r>
      <w:r>
        <w:rPr>
          <w:spacing w:val="-1"/>
          <w:sz w:val="24"/>
        </w:rPr>
        <w:t xml:space="preserve"> </w:t>
      </w:r>
      <w:r>
        <w:rPr>
          <w:sz w:val="24"/>
        </w:rPr>
        <w:t>гимнастических</w:t>
      </w:r>
      <w:r>
        <w:rPr>
          <w:spacing w:val="1"/>
          <w:sz w:val="24"/>
        </w:rPr>
        <w:t xml:space="preserve"> </w:t>
      </w:r>
      <w:r>
        <w:rPr>
          <w:sz w:val="24"/>
        </w:rPr>
        <w:t>предметов</w:t>
      </w:r>
      <w:r>
        <w:rPr>
          <w:spacing w:val="-1"/>
          <w:sz w:val="24"/>
        </w:rPr>
        <w:t xml:space="preserve"> </w:t>
      </w:r>
      <w:r>
        <w:rPr>
          <w:sz w:val="24"/>
        </w:rPr>
        <w:t>(мяч,</w:t>
      </w:r>
      <w:r>
        <w:rPr>
          <w:spacing w:val="-1"/>
          <w:sz w:val="24"/>
        </w:rPr>
        <w:t xml:space="preserve"> </w:t>
      </w:r>
      <w:r>
        <w:rPr>
          <w:sz w:val="24"/>
        </w:rPr>
        <w:t>скакалка);</w:t>
      </w:r>
    </w:p>
    <w:p>
      <w:pPr>
        <w:pStyle w:val="12"/>
        <w:numPr>
          <w:ilvl w:val="0"/>
          <w:numId w:val="2"/>
        </w:numPr>
        <w:tabs>
          <w:tab w:val="left" w:pos="561"/>
        </w:tabs>
        <w:spacing w:line="360" w:lineRule="auto"/>
        <w:ind w:right="248" w:firstLine="0"/>
        <w:rPr>
          <w:sz w:val="24"/>
        </w:rPr>
      </w:pPr>
      <w:r>
        <w:rPr>
          <w:sz w:val="24"/>
        </w:rPr>
        <w:t>осваивать</w:t>
      </w:r>
      <w:r>
        <w:rPr>
          <w:spacing w:val="1"/>
          <w:sz w:val="24"/>
        </w:rPr>
        <w:t xml:space="preserve"> </w:t>
      </w:r>
      <w:r>
        <w:rPr>
          <w:sz w:val="24"/>
        </w:rPr>
        <w:t>универсальные</w:t>
      </w:r>
      <w:r>
        <w:rPr>
          <w:spacing w:val="1"/>
          <w:sz w:val="24"/>
        </w:rPr>
        <w:t xml:space="preserve"> </w:t>
      </w:r>
      <w:r>
        <w:rPr>
          <w:sz w:val="24"/>
        </w:rPr>
        <w:t>умения</w:t>
      </w:r>
      <w:r>
        <w:rPr>
          <w:spacing w:val="1"/>
          <w:sz w:val="24"/>
        </w:rPr>
        <w:t xml:space="preserve"> </w:t>
      </w:r>
      <w:r>
        <w:rPr>
          <w:sz w:val="24"/>
        </w:rPr>
        <w:t>прыжков,</w:t>
      </w:r>
      <w:r>
        <w:rPr>
          <w:spacing w:val="1"/>
          <w:sz w:val="24"/>
        </w:rPr>
        <w:t xml:space="preserve"> </w:t>
      </w:r>
      <w:r>
        <w:rPr>
          <w:sz w:val="24"/>
        </w:rPr>
        <w:t>поворотов,</w:t>
      </w:r>
      <w:r>
        <w:rPr>
          <w:spacing w:val="1"/>
          <w:sz w:val="24"/>
        </w:rPr>
        <w:t xml:space="preserve"> </w:t>
      </w:r>
      <w:r>
        <w:rPr>
          <w:sz w:val="24"/>
        </w:rPr>
        <w:t>равновесий,</w:t>
      </w:r>
      <w:r>
        <w:rPr>
          <w:spacing w:val="1"/>
          <w:sz w:val="24"/>
        </w:rPr>
        <w:t xml:space="preserve"> </w:t>
      </w:r>
      <w:r>
        <w:rPr>
          <w:sz w:val="24"/>
        </w:rPr>
        <w:t>включая:</w:t>
      </w:r>
      <w:r>
        <w:rPr>
          <w:spacing w:val="1"/>
          <w:sz w:val="24"/>
        </w:rPr>
        <w:t xml:space="preserve"> </w:t>
      </w:r>
      <w:r>
        <w:rPr>
          <w:sz w:val="24"/>
        </w:rPr>
        <w:t>серию</w:t>
      </w:r>
      <w:r>
        <w:rPr>
          <w:spacing w:val="1"/>
          <w:sz w:val="24"/>
        </w:rPr>
        <w:t xml:space="preserve"> </w:t>
      </w:r>
      <w:r>
        <w:rPr>
          <w:sz w:val="24"/>
        </w:rPr>
        <w:t>поворотов и прыжков на девяносто и сто восемьдесят градусов, прыжки с толчком одной</w:t>
      </w:r>
      <w:r>
        <w:rPr>
          <w:spacing w:val="1"/>
          <w:sz w:val="24"/>
        </w:rPr>
        <w:t xml:space="preserve"> </w:t>
      </w:r>
      <w:r>
        <w:rPr>
          <w:sz w:val="24"/>
        </w:rPr>
        <w:t>ногой,</w:t>
      </w:r>
      <w:r>
        <w:rPr>
          <w:spacing w:val="10"/>
          <w:sz w:val="24"/>
        </w:rPr>
        <w:t xml:space="preserve"> </w:t>
      </w:r>
      <w:r>
        <w:rPr>
          <w:sz w:val="24"/>
        </w:rPr>
        <w:t>обеими</w:t>
      </w:r>
      <w:r>
        <w:rPr>
          <w:spacing w:val="11"/>
          <w:sz w:val="24"/>
        </w:rPr>
        <w:t xml:space="preserve"> </w:t>
      </w:r>
      <w:r>
        <w:rPr>
          <w:sz w:val="24"/>
        </w:rPr>
        <w:t>ногами</w:t>
      </w:r>
      <w:r>
        <w:rPr>
          <w:spacing w:val="11"/>
          <w:sz w:val="24"/>
        </w:rPr>
        <w:t xml:space="preserve"> </w:t>
      </w:r>
      <w:r>
        <w:rPr>
          <w:sz w:val="24"/>
        </w:rPr>
        <w:t>с</w:t>
      </w:r>
      <w:r>
        <w:rPr>
          <w:spacing w:val="9"/>
          <w:sz w:val="24"/>
        </w:rPr>
        <w:t xml:space="preserve"> </w:t>
      </w:r>
      <w:r>
        <w:rPr>
          <w:sz w:val="24"/>
        </w:rPr>
        <w:t>прямыми</w:t>
      </w:r>
      <w:r>
        <w:rPr>
          <w:spacing w:val="11"/>
          <w:sz w:val="24"/>
        </w:rPr>
        <w:t xml:space="preserve"> </w:t>
      </w:r>
      <w:r>
        <w:rPr>
          <w:sz w:val="24"/>
        </w:rPr>
        <w:t>и</w:t>
      </w:r>
      <w:r>
        <w:rPr>
          <w:spacing w:val="11"/>
          <w:sz w:val="24"/>
        </w:rPr>
        <w:t xml:space="preserve"> </w:t>
      </w:r>
      <w:r>
        <w:rPr>
          <w:sz w:val="24"/>
        </w:rPr>
        <w:t>согнутыми</w:t>
      </w:r>
      <w:r>
        <w:rPr>
          <w:spacing w:val="11"/>
          <w:sz w:val="24"/>
        </w:rPr>
        <w:t xml:space="preserve"> </w:t>
      </w:r>
      <w:r>
        <w:rPr>
          <w:sz w:val="24"/>
        </w:rPr>
        <w:t>коленями,</w:t>
      </w:r>
      <w:r>
        <w:rPr>
          <w:spacing w:val="10"/>
          <w:sz w:val="24"/>
        </w:rPr>
        <w:t xml:space="preserve"> </w:t>
      </w:r>
      <w:r>
        <w:rPr>
          <w:sz w:val="24"/>
        </w:rPr>
        <w:t>прямо</w:t>
      </w:r>
      <w:r>
        <w:rPr>
          <w:spacing w:val="10"/>
          <w:sz w:val="24"/>
        </w:rPr>
        <w:t xml:space="preserve"> </w:t>
      </w:r>
      <w:r>
        <w:rPr>
          <w:sz w:val="24"/>
        </w:rPr>
        <w:t>и</w:t>
      </w:r>
      <w:r>
        <w:rPr>
          <w:spacing w:val="12"/>
          <w:sz w:val="24"/>
        </w:rPr>
        <w:t xml:space="preserve"> </w:t>
      </w:r>
      <w:r>
        <w:rPr>
          <w:sz w:val="24"/>
        </w:rPr>
        <w:t>с</w:t>
      </w:r>
      <w:r>
        <w:rPr>
          <w:spacing w:val="9"/>
          <w:sz w:val="24"/>
        </w:rPr>
        <w:t xml:space="preserve"> </w:t>
      </w:r>
      <w:r>
        <w:rPr>
          <w:sz w:val="24"/>
        </w:rPr>
        <w:t>полуповоротом,</w:t>
      </w:r>
      <w:r>
        <w:rPr>
          <w:spacing w:val="12"/>
          <w:sz w:val="24"/>
        </w:rPr>
        <w:t xml:space="preserve"> </w:t>
      </w:r>
      <w:r>
        <w:rPr>
          <w:sz w:val="24"/>
        </w:rPr>
        <w:t>с</w:t>
      </w:r>
      <w:r>
        <w:rPr>
          <w:spacing w:val="12"/>
          <w:sz w:val="24"/>
        </w:rPr>
        <w:t xml:space="preserve"> </w:t>
      </w:r>
      <w:r>
        <w:rPr>
          <w:sz w:val="24"/>
        </w:rPr>
        <w:t>места</w:t>
      </w:r>
      <w:r>
        <w:rPr>
          <w:spacing w:val="-58"/>
          <w:sz w:val="24"/>
        </w:rPr>
        <w:t xml:space="preserve"> </w:t>
      </w:r>
      <w:r>
        <w:rPr>
          <w:sz w:val="24"/>
        </w:rPr>
        <w:t>и</w:t>
      </w:r>
      <w:r>
        <w:rPr>
          <w:spacing w:val="-1"/>
          <w:sz w:val="24"/>
        </w:rPr>
        <w:t xml:space="preserve"> </w:t>
      </w:r>
      <w:r>
        <w:rPr>
          <w:sz w:val="24"/>
        </w:rPr>
        <w:t>с</w:t>
      </w:r>
      <w:r>
        <w:rPr>
          <w:spacing w:val="-1"/>
          <w:sz w:val="24"/>
        </w:rPr>
        <w:t xml:space="preserve"> </w:t>
      </w:r>
      <w:r>
        <w:rPr>
          <w:sz w:val="24"/>
        </w:rPr>
        <w:t>разбега,</w:t>
      </w:r>
      <w:r>
        <w:rPr>
          <w:spacing w:val="-1"/>
          <w:sz w:val="24"/>
        </w:rPr>
        <w:t xml:space="preserve"> </w:t>
      </w:r>
      <w:r>
        <w:rPr>
          <w:sz w:val="24"/>
        </w:rPr>
        <w:t>прыжки</w:t>
      </w:r>
      <w:r>
        <w:rPr>
          <w:spacing w:val="1"/>
          <w:sz w:val="24"/>
        </w:rPr>
        <w:t xml:space="preserve"> </w:t>
      </w:r>
      <w:r>
        <w:rPr>
          <w:sz w:val="24"/>
        </w:rPr>
        <w:t>и</w:t>
      </w:r>
      <w:r>
        <w:rPr>
          <w:spacing w:val="-2"/>
          <w:sz w:val="24"/>
        </w:rPr>
        <w:t xml:space="preserve"> </w:t>
      </w:r>
      <w:r>
        <w:rPr>
          <w:sz w:val="24"/>
        </w:rPr>
        <w:t>подскоки</w:t>
      </w:r>
      <w:r>
        <w:rPr>
          <w:spacing w:val="-1"/>
          <w:sz w:val="24"/>
        </w:rPr>
        <w:t xml:space="preserve"> </w:t>
      </w:r>
      <w:r>
        <w:rPr>
          <w:sz w:val="24"/>
        </w:rPr>
        <w:t>через вращающуюся</w:t>
      </w:r>
      <w:r>
        <w:rPr>
          <w:spacing w:val="1"/>
          <w:sz w:val="24"/>
        </w:rPr>
        <w:t xml:space="preserve"> </w:t>
      </w:r>
      <w:r>
        <w:rPr>
          <w:sz w:val="24"/>
        </w:rPr>
        <w:t>скакалку;</w:t>
      </w:r>
    </w:p>
    <w:p>
      <w:pPr>
        <w:pStyle w:val="12"/>
        <w:numPr>
          <w:ilvl w:val="0"/>
          <w:numId w:val="2"/>
        </w:numPr>
        <w:tabs>
          <w:tab w:val="left" w:pos="482"/>
        </w:tabs>
        <w:spacing w:line="360" w:lineRule="auto"/>
        <w:ind w:right="257" w:firstLine="0"/>
        <w:rPr>
          <w:sz w:val="24"/>
        </w:rPr>
      </w:pPr>
      <w:r>
        <w:rPr>
          <w:sz w:val="24"/>
        </w:rPr>
        <w:t>осваивать универсальные умения ходьбы на лыжах (при возможных погодных условиях),</w:t>
      </w:r>
      <w:r>
        <w:rPr>
          <w:spacing w:val="1"/>
          <w:sz w:val="24"/>
        </w:rPr>
        <w:t xml:space="preserve"> </w:t>
      </w:r>
      <w:r>
        <w:rPr>
          <w:sz w:val="24"/>
        </w:rPr>
        <w:t>бега на скорость, метания теннисного мяча в заданную цель, прыжков в высоту через планку,</w:t>
      </w:r>
      <w:r>
        <w:rPr>
          <w:spacing w:val="-57"/>
          <w:sz w:val="24"/>
        </w:rPr>
        <w:t xml:space="preserve"> </w:t>
      </w:r>
      <w:r>
        <w:rPr>
          <w:sz w:val="24"/>
        </w:rPr>
        <w:t>прыжков в</w:t>
      </w:r>
      <w:r>
        <w:rPr>
          <w:spacing w:val="-1"/>
          <w:sz w:val="24"/>
        </w:rPr>
        <w:t xml:space="preserve"> </w:t>
      </w:r>
      <w:r>
        <w:rPr>
          <w:sz w:val="24"/>
        </w:rPr>
        <w:t>длину</w:t>
      </w:r>
      <w:r>
        <w:rPr>
          <w:spacing w:val="-8"/>
          <w:sz w:val="24"/>
        </w:rPr>
        <w:t xml:space="preserve"> </w:t>
      </w:r>
      <w:r>
        <w:rPr>
          <w:sz w:val="24"/>
        </w:rPr>
        <w:t>и иное;</w:t>
      </w:r>
    </w:p>
    <w:p>
      <w:pPr>
        <w:pStyle w:val="12"/>
        <w:numPr>
          <w:ilvl w:val="0"/>
          <w:numId w:val="2"/>
        </w:numPr>
        <w:tabs>
          <w:tab w:val="left" w:pos="484"/>
        </w:tabs>
        <w:spacing w:before="2" w:line="360" w:lineRule="auto"/>
        <w:ind w:right="259" w:firstLine="0"/>
        <w:rPr>
          <w:sz w:val="24"/>
        </w:rPr>
      </w:pPr>
      <w:r>
        <w:rPr>
          <w:sz w:val="24"/>
        </w:rPr>
        <w:t>осваивать универсальные умения при выполнении специальных физических упражнений,</w:t>
      </w:r>
      <w:r>
        <w:rPr>
          <w:spacing w:val="1"/>
          <w:sz w:val="24"/>
        </w:rPr>
        <w:t xml:space="preserve"> </w:t>
      </w:r>
      <w:r>
        <w:rPr>
          <w:sz w:val="24"/>
        </w:rPr>
        <w:t>входящих</w:t>
      </w:r>
      <w:r>
        <w:rPr>
          <w:spacing w:val="1"/>
          <w:sz w:val="24"/>
        </w:rPr>
        <w:t xml:space="preserve"> </w:t>
      </w:r>
      <w:r>
        <w:rPr>
          <w:sz w:val="24"/>
        </w:rPr>
        <w:t>в</w:t>
      </w:r>
      <w:r>
        <w:rPr>
          <w:spacing w:val="-3"/>
          <w:sz w:val="24"/>
        </w:rPr>
        <w:t xml:space="preserve"> </w:t>
      </w:r>
      <w:r>
        <w:rPr>
          <w:sz w:val="24"/>
        </w:rPr>
        <w:t>программу</w:t>
      </w:r>
      <w:r>
        <w:rPr>
          <w:spacing w:val="-3"/>
          <w:sz w:val="24"/>
        </w:rPr>
        <w:t xml:space="preserve"> </w:t>
      </w:r>
      <w:r>
        <w:rPr>
          <w:sz w:val="24"/>
        </w:rPr>
        <w:t>начальной</w:t>
      </w:r>
      <w:r>
        <w:rPr>
          <w:spacing w:val="-1"/>
          <w:sz w:val="24"/>
        </w:rPr>
        <w:t xml:space="preserve"> </w:t>
      </w:r>
      <w:r>
        <w:rPr>
          <w:sz w:val="24"/>
        </w:rPr>
        <w:t>подготовки</w:t>
      </w:r>
      <w:r>
        <w:rPr>
          <w:spacing w:val="-2"/>
          <w:sz w:val="24"/>
        </w:rPr>
        <w:t xml:space="preserve"> </w:t>
      </w:r>
      <w:r>
        <w:rPr>
          <w:sz w:val="24"/>
        </w:rPr>
        <w:t>по виду</w:t>
      </w:r>
      <w:r>
        <w:rPr>
          <w:spacing w:val="-7"/>
          <w:sz w:val="24"/>
        </w:rPr>
        <w:t xml:space="preserve"> </w:t>
      </w:r>
      <w:r>
        <w:rPr>
          <w:sz w:val="24"/>
        </w:rPr>
        <w:t>спорта</w:t>
      </w:r>
      <w:r>
        <w:rPr>
          <w:spacing w:val="2"/>
          <w:sz w:val="24"/>
        </w:rPr>
        <w:t xml:space="preserve"> </w:t>
      </w:r>
      <w:r>
        <w:rPr>
          <w:sz w:val="24"/>
        </w:rPr>
        <w:t>(по выбору).</w:t>
      </w:r>
    </w:p>
    <w:p>
      <w:pPr>
        <w:pStyle w:val="12"/>
        <w:numPr>
          <w:ilvl w:val="2"/>
          <w:numId w:val="40"/>
        </w:numPr>
        <w:tabs>
          <w:tab w:val="left" w:pos="914"/>
        </w:tabs>
        <w:spacing w:line="360" w:lineRule="auto"/>
        <w:ind w:right="252" w:firstLine="0"/>
        <w:jc w:val="both"/>
        <w:rPr>
          <w:sz w:val="24"/>
        </w:rPr>
      </w:pPr>
      <w:r>
        <w:rPr>
          <w:color w:val="171717"/>
          <w:sz w:val="24"/>
        </w:rPr>
        <w:t>К</w:t>
      </w:r>
      <w:r>
        <w:rPr>
          <w:color w:val="171717"/>
          <w:spacing w:val="1"/>
          <w:sz w:val="24"/>
        </w:rPr>
        <w:t xml:space="preserve"> </w:t>
      </w:r>
      <w:r>
        <w:rPr>
          <w:color w:val="171717"/>
          <w:sz w:val="24"/>
        </w:rPr>
        <w:t>концу</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в</w:t>
      </w:r>
      <w:r>
        <w:rPr>
          <w:color w:val="171717"/>
          <w:spacing w:val="1"/>
          <w:sz w:val="24"/>
        </w:rPr>
        <w:t xml:space="preserve"> </w:t>
      </w:r>
      <w:r>
        <w:rPr>
          <w:color w:val="171717"/>
          <w:sz w:val="24"/>
        </w:rPr>
        <w:t>4</w:t>
      </w:r>
      <w:r>
        <w:rPr>
          <w:color w:val="171717"/>
          <w:spacing w:val="1"/>
          <w:sz w:val="24"/>
        </w:rPr>
        <w:t xml:space="preserve"> </w:t>
      </w:r>
      <w:r>
        <w:rPr>
          <w:color w:val="171717"/>
          <w:sz w:val="24"/>
        </w:rPr>
        <w:t>классе</w:t>
      </w:r>
      <w:r>
        <w:rPr>
          <w:color w:val="171717"/>
          <w:spacing w:val="1"/>
          <w:sz w:val="24"/>
        </w:rPr>
        <w:t xml:space="preserve"> </w:t>
      </w:r>
      <w:r>
        <w:rPr>
          <w:color w:val="171717"/>
          <w:sz w:val="24"/>
        </w:rPr>
        <w:t>обучающийся</w:t>
      </w:r>
      <w:r>
        <w:rPr>
          <w:color w:val="171717"/>
          <w:spacing w:val="1"/>
          <w:sz w:val="24"/>
        </w:rPr>
        <w:t xml:space="preserve"> </w:t>
      </w:r>
      <w:r>
        <w:rPr>
          <w:color w:val="171717"/>
          <w:sz w:val="24"/>
        </w:rPr>
        <w:t>получит</w:t>
      </w:r>
      <w:r>
        <w:rPr>
          <w:color w:val="171717"/>
          <w:spacing w:val="1"/>
          <w:sz w:val="24"/>
        </w:rPr>
        <w:t xml:space="preserve"> </w:t>
      </w:r>
      <w:r>
        <w:rPr>
          <w:color w:val="171717"/>
          <w:sz w:val="24"/>
        </w:rPr>
        <w:t>следующие</w:t>
      </w:r>
      <w:r>
        <w:rPr>
          <w:color w:val="171717"/>
          <w:spacing w:val="61"/>
          <w:sz w:val="24"/>
        </w:rPr>
        <w:t xml:space="preserve"> </w:t>
      </w:r>
      <w:r>
        <w:rPr>
          <w:color w:val="171717"/>
          <w:sz w:val="24"/>
        </w:rPr>
        <w:t>предметные</w:t>
      </w:r>
      <w:r>
        <w:rPr>
          <w:color w:val="171717"/>
          <w:spacing w:val="1"/>
          <w:sz w:val="24"/>
        </w:rPr>
        <w:t xml:space="preserve"> </w:t>
      </w:r>
      <w:r>
        <w:rPr>
          <w:color w:val="171717"/>
          <w:sz w:val="24"/>
        </w:rPr>
        <w:t>результаты</w:t>
      </w:r>
      <w:r>
        <w:rPr>
          <w:color w:val="171717"/>
          <w:spacing w:val="-1"/>
          <w:sz w:val="24"/>
        </w:rPr>
        <w:t xml:space="preserve"> </w:t>
      </w:r>
      <w:r>
        <w:rPr>
          <w:color w:val="171717"/>
          <w:sz w:val="24"/>
        </w:rPr>
        <w:t>по отдельным</w:t>
      </w:r>
      <w:r>
        <w:rPr>
          <w:color w:val="171717"/>
          <w:spacing w:val="-3"/>
          <w:sz w:val="24"/>
        </w:rPr>
        <w:t xml:space="preserve"> </w:t>
      </w:r>
      <w:r>
        <w:rPr>
          <w:color w:val="171717"/>
          <w:sz w:val="24"/>
        </w:rPr>
        <w:t>темам</w:t>
      </w:r>
      <w:r>
        <w:rPr>
          <w:color w:val="171717"/>
          <w:spacing w:val="-1"/>
          <w:sz w:val="24"/>
        </w:rPr>
        <w:t xml:space="preserve"> </w:t>
      </w:r>
      <w:r>
        <w:rPr>
          <w:color w:val="171717"/>
          <w:sz w:val="24"/>
        </w:rPr>
        <w:t>программы по</w:t>
      </w:r>
      <w:r>
        <w:rPr>
          <w:color w:val="171717"/>
          <w:spacing w:val="-1"/>
          <w:sz w:val="24"/>
        </w:rPr>
        <w:t xml:space="preserve"> </w:t>
      </w:r>
      <w:r>
        <w:rPr>
          <w:color w:val="171717"/>
          <w:sz w:val="24"/>
        </w:rPr>
        <w:t>физической культуре:</w:t>
      </w:r>
    </w:p>
    <w:p>
      <w:pPr>
        <w:pStyle w:val="8"/>
        <w:spacing w:line="274" w:lineRule="exact"/>
        <w:ind w:left="1021"/>
      </w:pPr>
      <w:r>
        <w:t>Знания</w:t>
      </w:r>
      <w:r>
        <w:rPr>
          <w:spacing w:val="-4"/>
        </w:rPr>
        <w:t xml:space="preserve"> </w:t>
      </w:r>
      <w:r>
        <w:t>о</w:t>
      </w:r>
      <w:r>
        <w:rPr>
          <w:spacing w:val="-3"/>
        </w:rPr>
        <w:t xml:space="preserve"> </w:t>
      </w:r>
      <w:r>
        <w:t>физической</w:t>
      </w:r>
      <w:r>
        <w:rPr>
          <w:spacing w:val="-4"/>
        </w:rPr>
        <w:t xml:space="preserve"> </w:t>
      </w:r>
      <w:r>
        <w:t>культуре:</w:t>
      </w:r>
    </w:p>
    <w:p>
      <w:pPr>
        <w:pStyle w:val="12"/>
        <w:numPr>
          <w:ilvl w:val="0"/>
          <w:numId w:val="2"/>
        </w:numPr>
        <w:tabs>
          <w:tab w:val="left" w:pos="511"/>
        </w:tabs>
        <w:spacing w:before="139" w:line="360" w:lineRule="auto"/>
        <w:ind w:right="253" w:firstLine="0"/>
        <w:rPr>
          <w:sz w:val="24"/>
        </w:rPr>
      </w:pPr>
      <w:r>
        <w:rPr>
          <w:sz w:val="24"/>
        </w:rPr>
        <w:t>определять и кратко характеризовать физическую</w:t>
      </w:r>
      <w:r>
        <w:rPr>
          <w:spacing w:val="1"/>
          <w:sz w:val="24"/>
        </w:rPr>
        <w:t xml:space="preserve"> </w:t>
      </w:r>
      <w:r>
        <w:rPr>
          <w:sz w:val="24"/>
        </w:rPr>
        <w:t>культуру,</w:t>
      </w:r>
      <w:r>
        <w:rPr>
          <w:spacing w:val="1"/>
          <w:sz w:val="24"/>
        </w:rPr>
        <w:t xml:space="preserve"> </w:t>
      </w:r>
      <w:r>
        <w:rPr>
          <w:sz w:val="24"/>
        </w:rPr>
        <w:t>её роль в общей культуре</w:t>
      </w:r>
      <w:r>
        <w:rPr>
          <w:spacing w:val="1"/>
          <w:sz w:val="24"/>
        </w:rPr>
        <w:t xml:space="preserve"> </w:t>
      </w:r>
      <w:r>
        <w:rPr>
          <w:sz w:val="24"/>
        </w:rPr>
        <w:t>человека, пересказывать тексты по истории физической культуры, олимпизма, понимать и</w:t>
      </w:r>
      <w:r>
        <w:rPr>
          <w:spacing w:val="1"/>
          <w:sz w:val="24"/>
        </w:rPr>
        <w:t xml:space="preserve"> </w:t>
      </w:r>
      <w:r>
        <w:rPr>
          <w:sz w:val="24"/>
        </w:rPr>
        <w:t>раскрывать связь</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2"/>
          <w:sz w:val="24"/>
        </w:rPr>
        <w:t xml:space="preserve"> </w:t>
      </w:r>
      <w:r>
        <w:rPr>
          <w:sz w:val="24"/>
        </w:rPr>
        <w:t>трудовой</w:t>
      </w:r>
      <w:r>
        <w:rPr>
          <w:spacing w:val="-1"/>
          <w:sz w:val="24"/>
        </w:rPr>
        <w:t xml:space="preserve"> </w:t>
      </w:r>
      <w:r>
        <w:rPr>
          <w:sz w:val="24"/>
        </w:rPr>
        <w:t>и</w:t>
      </w:r>
      <w:r>
        <w:rPr>
          <w:spacing w:val="-1"/>
          <w:sz w:val="24"/>
        </w:rPr>
        <w:t xml:space="preserve"> </w:t>
      </w:r>
      <w:r>
        <w:rPr>
          <w:sz w:val="24"/>
        </w:rPr>
        <w:t>военной деятельностью;</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7"/>
        </w:tabs>
        <w:spacing w:before="100" w:line="360" w:lineRule="auto"/>
        <w:ind w:right="259" w:firstLine="0"/>
        <w:rPr>
          <w:sz w:val="24"/>
        </w:rPr>
      </w:pPr>
      <w:r>
        <w:rPr>
          <w:sz w:val="24"/>
        </w:rPr>
        <w:t>называть направления физической культуры в классификации физических упражнений по</w:t>
      </w:r>
      <w:r>
        <w:rPr>
          <w:spacing w:val="1"/>
          <w:sz w:val="24"/>
        </w:rPr>
        <w:t xml:space="preserve"> </w:t>
      </w:r>
      <w:r>
        <w:rPr>
          <w:sz w:val="24"/>
        </w:rPr>
        <w:t>признаку</w:t>
      </w:r>
      <w:r>
        <w:rPr>
          <w:spacing w:val="-9"/>
          <w:sz w:val="24"/>
        </w:rPr>
        <w:t xml:space="preserve"> </w:t>
      </w:r>
      <w:r>
        <w:rPr>
          <w:sz w:val="24"/>
        </w:rPr>
        <w:t>исторически сложившихся систем</w:t>
      </w:r>
      <w:r>
        <w:rPr>
          <w:spacing w:val="-2"/>
          <w:sz w:val="24"/>
        </w:rPr>
        <w:t xml:space="preserve"> </w:t>
      </w:r>
      <w:r>
        <w:rPr>
          <w:sz w:val="24"/>
        </w:rPr>
        <w:t>физического воспитания;</w:t>
      </w:r>
    </w:p>
    <w:p>
      <w:pPr>
        <w:pStyle w:val="12"/>
        <w:numPr>
          <w:ilvl w:val="0"/>
          <w:numId w:val="2"/>
        </w:numPr>
        <w:tabs>
          <w:tab w:val="left" w:pos="487"/>
        </w:tabs>
        <w:spacing w:before="1" w:line="360" w:lineRule="auto"/>
        <w:ind w:right="252" w:firstLine="0"/>
        <w:rPr>
          <w:sz w:val="24"/>
        </w:rPr>
      </w:pPr>
      <w:r>
        <w:rPr>
          <w:sz w:val="24"/>
        </w:rPr>
        <w:t>понимать и перечислять физические упражнения в классификации по преимущественной</w:t>
      </w:r>
      <w:r>
        <w:rPr>
          <w:spacing w:val="1"/>
          <w:sz w:val="24"/>
        </w:rPr>
        <w:t xml:space="preserve"> </w:t>
      </w:r>
      <w:r>
        <w:rPr>
          <w:sz w:val="24"/>
        </w:rPr>
        <w:t>целевой</w:t>
      </w:r>
      <w:r>
        <w:rPr>
          <w:spacing w:val="-1"/>
          <w:sz w:val="24"/>
        </w:rPr>
        <w:t xml:space="preserve"> </w:t>
      </w:r>
      <w:r>
        <w:rPr>
          <w:sz w:val="24"/>
        </w:rPr>
        <w:t>направленности;</w:t>
      </w:r>
    </w:p>
    <w:p>
      <w:pPr>
        <w:pStyle w:val="12"/>
        <w:numPr>
          <w:ilvl w:val="0"/>
          <w:numId w:val="2"/>
        </w:numPr>
        <w:tabs>
          <w:tab w:val="left" w:pos="599"/>
        </w:tabs>
        <w:spacing w:line="360" w:lineRule="auto"/>
        <w:ind w:right="258" w:firstLine="0"/>
        <w:rPr>
          <w:sz w:val="24"/>
        </w:rPr>
      </w:pPr>
      <w:r>
        <w:rPr>
          <w:sz w:val="24"/>
        </w:rPr>
        <w:t>формулировать</w:t>
      </w:r>
      <w:r>
        <w:rPr>
          <w:spacing w:val="1"/>
          <w:sz w:val="24"/>
        </w:rPr>
        <w:t xml:space="preserve"> </w:t>
      </w:r>
      <w:r>
        <w:rPr>
          <w:sz w:val="24"/>
        </w:rPr>
        <w:t>основные</w:t>
      </w:r>
      <w:r>
        <w:rPr>
          <w:spacing w:val="1"/>
          <w:sz w:val="24"/>
        </w:rPr>
        <w:t xml:space="preserve"> </w:t>
      </w:r>
      <w:r>
        <w:rPr>
          <w:sz w:val="24"/>
        </w:rPr>
        <w:t>задачи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объяснять</w:t>
      </w:r>
      <w:r>
        <w:rPr>
          <w:spacing w:val="1"/>
          <w:sz w:val="24"/>
        </w:rPr>
        <w:t xml:space="preserve"> </w:t>
      </w:r>
      <w:r>
        <w:rPr>
          <w:sz w:val="24"/>
        </w:rPr>
        <w:t>отличия</w:t>
      </w:r>
      <w:r>
        <w:rPr>
          <w:spacing w:val="1"/>
          <w:sz w:val="24"/>
        </w:rPr>
        <w:t xml:space="preserve"> </w:t>
      </w:r>
      <w:r>
        <w:rPr>
          <w:sz w:val="24"/>
        </w:rPr>
        <w:t>задач</w:t>
      </w:r>
      <w:r>
        <w:rPr>
          <w:spacing w:val="1"/>
          <w:sz w:val="24"/>
        </w:rPr>
        <w:t xml:space="preserve"> </w:t>
      </w:r>
      <w:r>
        <w:rPr>
          <w:sz w:val="24"/>
        </w:rPr>
        <w:t>физической</w:t>
      </w:r>
      <w:r>
        <w:rPr>
          <w:spacing w:val="-1"/>
          <w:sz w:val="24"/>
        </w:rPr>
        <w:t xml:space="preserve"> </w:t>
      </w:r>
      <w:r>
        <w:rPr>
          <w:sz w:val="24"/>
        </w:rPr>
        <w:t>культуры от задач</w:t>
      </w:r>
      <w:r>
        <w:rPr>
          <w:spacing w:val="-1"/>
          <w:sz w:val="24"/>
        </w:rPr>
        <w:t xml:space="preserve"> </w:t>
      </w:r>
      <w:r>
        <w:rPr>
          <w:sz w:val="24"/>
        </w:rPr>
        <w:t>спорта;</w:t>
      </w:r>
    </w:p>
    <w:p>
      <w:pPr>
        <w:pStyle w:val="12"/>
        <w:numPr>
          <w:ilvl w:val="0"/>
          <w:numId w:val="2"/>
        </w:numPr>
        <w:tabs>
          <w:tab w:val="left" w:pos="544"/>
        </w:tabs>
        <w:spacing w:line="360" w:lineRule="auto"/>
        <w:ind w:right="253" w:firstLine="0"/>
        <w:rPr>
          <w:sz w:val="24"/>
        </w:rPr>
      </w:pPr>
      <w:r>
        <w:rPr>
          <w:sz w:val="24"/>
        </w:rPr>
        <w:t>характеризовать</w:t>
      </w:r>
      <w:r>
        <w:rPr>
          <w:spacing w:val="1"/>
          <w:sz w:val="24"/>
        </w:rPr>
        <w:t xml:space="preserve"> </w:t>
      </w:r>
      <w:r>
        <w:rPr>
          <w:sz w:val="24"/>
        </w:rPr>
        <w:t>туристическую</w:t>
      </w:r>
      <w:r>
        <w:rPr>
          <w:spacing w:val="1"/>
          <w:sz w:val="24"/>
        </w:rPr>
        <w:t xml:space="preserve"> </w:t>
      </w:r>
      <w:r>
        <w:rPr>
          <w:sz w:val="24"/>
        </w:rPr>
        <w:t>деятельность,</w:t>
      </w:r>
      <w:r>
        <w:rPr>
          <w:spacing w:val="1"/>
          <w:sz w:val="24"/>
        </w:rPr>
        <w:t xml:space="preserve"> </w:t>
      </w:r>
      <w:r>
        <w:rPr>
          <w:sz w:val="24"/>
        </w:rPr>
        <w:t>её</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классификации</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по</w:t>
      </w:r>
      <w:r>
        <w:rPr>
          <w:spacing w:val="1"/>
          <w:sz w:val="24"/>
        </w:rPr>
        <w:t xml:space="preserve"> </w:t>
      </w:r>
      <w:r>
        <w:rPr>
          <w:sz w:val="24"/>
        </w:rPr>
        <w:t>признаку</w:t>
      </w:r>
      <w:r>
        <w:rPr>
          <w:spacing w:val="1"/>
          <w:sz w:val="24"/>
        </w:rPr>
        <w:t xml:space="preserve"> </w:t>
      </w:r>
      <w:r>
        <w:rPr>
          <w:sz w:val="24"/>
        </w:rPr>
        <w:t>исторически</w:t>
      </w:r>
      <w:r>
        <w:rPr>
          <w:spacing w:val="1"/>
          <w:sz w:val="24"/>
        </w:rPr>
        <w:t xml:space="preserve"> </w:t>
      </w:r>
      <w:r>
        <w:rPr>
          <w:sz w:val="24"/>
        </w:rPr>
        <w:t>сложившихся</w:t>
      </w:r>
      <w:r>
        <w:rPr>
          <w:spacing w:val="1"/>
          <w:sz w:val="24"/>
        </w:rPr>
        <w:t xml:space="preserve"> </w:t>
      </w:r>
      <w:r>
        <w:rPr>
          <w:sz w:val="24"/>
        </w:rPr>
        <w:t>систем</w:t>
      </w:r>
      <w:r>
        <w:rPr>
          <w:spacing w:val="1"/>
          <w:sz w:val="24"/>
        </w:rPr>
        <w:t xml:space="preserve"> </w:t>
      </w:r>
      <w:r>
        <w:rPr>
          <w:sz w:val="24"/>
        </w:rPr>
        <w:t>физического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отмечать</w:t>
      </w:r>
      <w:r>
        <w:rPr>
          <w:spacing w:val="1"/>
          <w:sz w:val="24"/>
        </w:rPr>
        <w:t xml:space="preserve"> </w:t>
      </w:r>
      <w:r>
        <w:rPr>
          <w:sz w:val="24"/>
        </w:rPr>
        <w:t>роль</w:t>
      </w:r>
      <w:r>
        <w:rPr>
          <w:spacing w:val="1"/>
          <w:sz w:val="24"/>
        </w:rPr>
        <w:t xml:space="preserve"> </w:t>
      </w:r>
      <w:r>
        <w:rPr>
          <w:sz w:val="24"/>
        </w:rPr>
        <w:t>туристической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ориентировании</w:t>
      </w:r>
      <w:r>
        <w:rPr>
          <w:spacing w:val="1"/>
          <w:sz w:val="24"/>
        </w:rPr>
        <w:t xml:space="preserve"> </w:t>
      </w:r>
      <w:r>
        <w:rPr>
          <w:sz w:val="24"/>
        </w:rPr>
        <w:t>на</w:t>
      </w:r>
      <w:r>
        <w:rPr>
          <w:spacing w:val="1"/>
          <w:sz w:val="24"/>
        </w:rPr>
        <w:t xml:space="preserve"> </w:t>
      </w:r>
      <w:r>
        <w:rPr>
          <w:sz w:val="24"/>
        </w:rPr>
        <w:t>местности</w:t>
      </w:r>
      <w:r>
        <w:rPr>
          <w:spacing w:val="1"/>
          <w:sz w:val="24"/>
        </w:rPr>
        <w:t xml:space="preserve"> </w:t>
      </w:r>
      <w:r>
        <w:rPr>
          <w:sz w:val="24"/>
        </w:rPr>
        <w:t>и</w:t>
      </w:r>
      <w:r>
        <w:rPr>
          <w:spacing w:val="1"/>
          <w:sz w:val="24"/>
        </w:rPr>
        <w:t xml:space="preserve"> </w:t>
      </w:r>
      <w:r>
        <w:rPr>
          <w:sz w:val="24"/>
        </w:rPr>
        <w:t>жизнеобеспечении</w:t>
      </w:r>
      <w:r>
        <w:rPr>
          <w:spacing w:val="-1"/>
          <w:sz w:val="24"/>
        </w:rPr>
        <w:t xml:space="preserve"> </w:t>
      </w:r>
      <w:r>
        <w:rPr>
          <w:sz w:val="24"/>
        </w:rPr>
        <w:t>в</w:t>
      </w:r>
      <w:r>
        <w:rPr>
          <w:spacing w:val="-1"/>
          <w:sz w:val="24"/>
        </w:rPr>
        <w:t xml:space="preserve"> </w:t>
      </w:r>
      <w:r>
        <w:rPr>
          <w:sz w:val="24"/>
        </w:rPr>
        <w:t>трудных</w:t>
      </w:r>
      <w:r>
        <w:rPr>
          <w:spacing w:val="1"/>
          <w:sz w:val="24"/>
        </w:rPr>
        <w:t xml:space="preserve"> </w:t>
      </w:r>
      <w:r>
        <w:rPr>
          <w:sz w:val="24"/>
        </w:rPr>
        <w:t>ситуациях;</w:t>
      </w:r>
    </w:p>
    <w:p>
      <w:pPr>
        <w:pStyle w:val="12"/>
        <w:numPr>
          <w:ilvl w:val="0"/>
          <w:numId w:val="2"/>
        </w:numPr>
        <w:tabs>
          <w:tab w:val="left" w:pos="472"/>
        </w:tabs>
        <w:spacing w:line="360" w:lineRule="auto"/>
        <w:ind w:right="254" w:firstLine="0"/>
        <w:rPr>
          <w:sz w:val="24"/>
        </w:rPr>
      </w:pPr>
      <w:r>
        <w:rPr>
          <w:sz w:val="24"/>
        </w:rPr>
        <w:t>давать основные определения по организации строевых упражнений: строй, фланг, фронт,</w:t>
      </w:r>
      <w:r>
        <w:rPr>
          <w:spacing w:val="1"/>
          <w:sz w:val="24"/>
        </w:rPr>
        <w:t xml:space="preserve"> </w:t>
      </w:r>
      <w:r>
        <w:rPr>
          <w:sz w:val="24"/>
        </w:rPr>
        <w:t>интервал,</w:t>
      </w:r>
      <w:r>
        <w:rPr>
          <w:spacing w:val="-2"/>
          <w:sz w:val="24"/>
        </w:rPr>
        <w:t xml:space="preserve"> </w:t>
      </w:r>
      <w:r>
        <w:rPr>
          <w:sz w:val="24"/>
        </w:rPr>
        <w:t>дистанция, направляющий,</w:t>
      </w:r>
      <w:r>
        <w:rPr>
          <w:spacing w:val="-1"/>
          <w:sz w:val="24"/>
        </w:rPr>
        <w:t xml:space="preserve"> </w:t>
      </w:r>
      <w:r>
        <w:rPr>
          <w:sz w:val="24"/>
        </w:rPr>
        <w:t>замыкающий, шеренга,</w:t>
      </w:r>
      <w:r>
        <w:rPr>
          <w:spacing w:val="-1"/>
          <w:sz w:val="24"/>
        </w:rPr>
        <w:t xml:space="preserve"> </w:t>
      </w:r>
      <w:r>
        <w:rPr>
          <w:sz w:val="24"/>
        </w:rPr>
        <w:t>колонна;</w:t>
      </w:r>
    </w:p>
    <w:p>
      <w:pPr>
        <w:pStyle w:val="12"/>
        <w:numPr>
          <w:ilvl w:val="0"/>
          <w:numId w:val="2"/>
        </w:numPr>
        <w:tabs>
          <w:tab w:val="left" w:pos="453"/>
        </w:tabs>
        <w:spacing w:before="1"/>
        <w:ind w:left="452" w:hanging="141"/>
        <w:rPr>
          <w:sz w:val="24"/>
        </w:rPr>
      </w:pPr>
      <w:r>
        <w:rPr>
          <w:sz w:val="24"/>
        </w:rPr>
        <w:t>знать</w:t>
      </w:r>
      <w:r>
        <w:rPr>
          <w:spacing w:val="-1"/>
          <w:sz w:val="24"/>
        </w:rPr>
        <w:t xml:space="preserve"> </w:t>
      </w:r>
      <w:r>
        <w:rPr>
          <w:sz w:val="24"/>
        </w:rPr>
        <w:t>строевые</w:t>
      </w:r>
      <w:r>
        <w:rPr>
          <w:spacing w:val="-4"/>
          <w:sz w:val="24"/>
        </w:rPr>
        <w:t xml:space="preserve"> </w:t>
      </w:r>
      <w:r>
        <w:rPr>
          <w:sz w:val="24"/>
        </w:rPr>
        <w:t>команды;</w:t>
      </w:r>
    </w:p>
    <w:p>
      <w:pPr>
        <w:pStyle w:val="12"/>
        <w:numPr>
          <w:ilvl w:val="0"/>
          <w:numId w:val="2"/>
        </w:numPr>
        <w:tabs>
          <w:tab w:val="left" w:pos="523"/>
        </w:tabs>
        <w:spacing w:before="136" w:line="360" w:lineRule="auto"/>
        <w:ind w:right="259" w:firstLine="0"/>
        <w:rPr>
          <w:sz w:val="24"/>
        </w:rPr>
      </w:pPr>
      <w:r>
        <w:rPr>
          <w:sz w:val="24"/>
        </w:rPr>
        <w:t>знать</w:t>
      </w:r>
      <w:r>
        <w:rPr>
          <w:spacing w:val="1"/>
          <w:sz w:val="24"/>
        </w:rPr>
        <w:t xml:space="preserve"> </w:t>
      </w:r>
      <w:r>
        <w:rPr>
          <w:sz w:val="24"/>
        </w:rPr>
        <w:t>и</w:t>
      </w:r>
      <w:r>
        <w:rPr>
          <w:spacing w:val="1"/>
          <w:sz w:val="24"/>
        </w:rPr>
        <w:t xml:space="preserve"> </w:t>
      </w:r>
      <w:r>
        <w:rPr>
          <w:sz w:val="24"/>
        </w:rPr>
        <w:t>применять</w:t>
      </w:r>
      <w:r>
        <w:rPr>
          <w:spacing w:val="1"/>
          <w:sz w:val="24"/>
        </w:rPr>
        <w:t xml:space="preserve"> </w:t>
      </w:r>
      <w:r>
        <w:rPr>
          <w:sz w:val="24"/>
        </w:rPr>
        <w:t>методику</w:t>
      </w:r>
      <w:r>
        <w:rPr>
          <w:spacing w:val="1"/>
          <w:sz w:val="24"/>
        </w:rPr>
        <w:t xml:space="preserve"> </w:t>
      </w:r>
      <w:r>
        <w:rPr>
          <w:sz w:val="24"/>
        </w:rPr>
        <w:t>определения</w:t>
      </w:r>
      <w:r>
        <w:rPr>
          <w:spacing w:val="1"/>
          <w:sz w:val="24"/>
        </w:rPr>
        <w:t xml:space="preserve"> </w:t>
      </w:r>
      <w:r>
        <w:rPr>
          <w:sz w:val="24"/>
        </w:rPr>
        <w:t>результатов</w:t>
      </w:r>
      <w:r>
        <w:rPr>
          <w:spacing w:val="1"/>
          <w:sz w:val="24"/>
        </w:rPr>
        <w:t xml:space="preserve"> </w:t>
      </w:r>
      <w:r>
        <w:rPr>
          <w:sz w:val="24"/>
        </w:rPr>
        <w:t>развития</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способностей: гибкости, координационно-скоростных способностей;</w:t>
      </w:r>
    </w:p>
    <w:p>
      <w:pPr>
        <w:pStyle w:val="12"/>
        <w:numPr>
          <w:ilvl w:val="0"/>
          <w:numId w:val="2"/>
        </w:numPr>
        <w:tabs>
          <w:tab w:val="left" w:pos="453"/>
        </w:tabs>
        <w:ind w:left="452" w:hanging="141"/>
        <w:rPr>
          <w:sz w:val="24"/>
        </w:rPr>
      </w:pPr>
      <w:r>
        <w:rPr>
          <w:sz w:val="24"/>
        </w:rPr>
        <w:t>определять</w:t>
      </w:r>
      <w:r>
        <w:rPr>
          <w:spacing w:val="-4"/>
          <w:sz w:val="24"/>
        </w:rPr>
        <w:t xml:space="preserve"> </w:t>
      </w:r>
      <w:r>
        <w:rPr>
          <w:sz w:val="24"/>
        </w:rPr>
        <w:t>ситуации,</w:t>
      </w:r>
      <w:r>
        <w:rPr>
          <w:spacing w:val="-7"/>
          <w:sz w:val="24"/>
        </w:rPr>
        <w:t xml:space="preserve"> </w:t>
      </w:r>
      <w:r>
        <w:rPr>
          <w:sz w:val="24"/>
        </w:rPr>
        <w:t>требующие</w:t>
      </w:r>
      <w:r>
        <w:rPr>
          <w:spacing w:val="-4"/>
          <w:sz w:val="24"/>
        </w:rPr>
        <w:t xml:space="preserve"> </w:t>
      </w:r>
      <w:r>
        <w:rPr>
          <w:sz w:val="24"/>
        </w:rPr>
        <w:t>применения</w:t>
      </w:r>
      <w:r>
        <w:rPr>
          <w:spacing w:val="-4"/>
          <w:sz w:val="24"/>
        </w:rPr>
        <w:t xml:space="preserve"> </w:t>
      </w:r>
      <w:r>
        <w:rPr>
          <w:sz w:val="24"/>
        </w:rPr>
        <w:t>правил</w:t>
      </w:r>
      <w:r>
        <w:rPr>
          <w:spacing w:val="-5"/>
          <w:sz w:val="24"/>
        </w:rPr>
        <w:t xml:space="preserve"> </w:t>
      </w:r>
      <w:r>
        <w:rPr>
          <w:sz w:val="24"/>
        </w:rPr>
        <w:t>предупреждения</w:t>
      </w:r>
      <w:r>
        <w:rPr>
          <w:spacing w:val="-4"/>
          <w:sz w:val="24"/>
        </w:rPr>
        <w:t xml:space="preserve"> </w:t>
      </w:r>
      <w:r>
        <w:rPr>
          <w:sz w:val="24"/>
        </w:rPr>
        <w:t>травматизма;</w:t>
      </w:r>
    </w:p>
    <w:p>
      <w:pPr>
        <w:pStyle w:val="12"/>
        <w:numPr>
          <w:ilvl w:val="0"/>
          <w:numId w:val="2"/>
        </w:numPr>
        <w:tabs>
          <w:tab w:val="left" w:pos="513"/>
        </w:tabs>
        <w:spacing w:before="140" w:line="360" w:lineRule="auto"/>
        <w:ind w:right="250" w:firstLine="0"/>
        <w:rPr>
          <w:sz w:val="24"/>
        </w:rPr>
      </w:pPr>
      <w:r>
        <w:rPr>
          <w:sz w:val="24"/>
        </w:rPr>
        <w:t>определять</w:t>
      </w:r>
      <w:r>
        <w:rPr>
          <w:spacing w:val="1"/>
          <w:sz w:val="24"/>
        </w:rPr>
        <w:t xml:space="preserve"> </w:t>
      </w:r>
      <w:r>
        <w:rPr>
          <w:sz w:val="24"/>
        </w:rPr>
        <w:t>состав</w:t>
      </w:r>
      <w:r>
        <w:rPr>
          <w:spacing w:val="1"/>
          <w:sz w:val="24"/>
        </w:rPr>
        <w:t xml:space="preserve"> </w:t>
      </w:r>
      <w:r>
        <w:rPr>
          <w:sz w:val="24"/>
        </w:rPr>
        <w:t>спортивной</w:t>
      </w:r>
      <w:r>
        <w:rPr>
          <w:spacing w:val="1"/>
          <w:sz w:val="24"/>
        </w:rPr>
        <w:t xml:space="preserve"> </w:t>
      </w:r>
      <w:r>
        <w:rPr>
          <w:sz w:val="24"/>
        </w:rPr>
        <w:t>одежды</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погодных</w:t>
      </w:r>
      <w:r>
        <w:rPr>
          <w:spacing w:val="1"/>
          <w:sz w:val="24"/>
        </w:rPr>
        <w:t xml:space="preserve"> </w:t>
      </w:r>
      <w:r>
        <w:rPr>
          <w:sz w:val="24"/>
        </w:rPr>
        <w:t>условий</w:t>
      </w:r>
      <w:r>
        <w:rPr>
          <w:spacing w:val="1"/>
          <w:sz w:val="24"/>
        </w:rPr>
        <w:t xml:space="preserve"> </w:t>
      </w:r>
      <w:r>
        <w:rPr>
          <w:sz w:val="24"/>
        </w:rPr>
        <w:t>и</w:t>
      </w:r>
      <w:r>
        <w:rPr>
          <w:spacing w:val="1"/>
          <w:sz w:val="24"/>
        </w:rPr>
        <w:t xml:space="preserve"> </w:t>
      </w:r>
      <w:r>
        <w:rPr>
          <w:sz w:val="24"/>
        </w:rPr>
        <w:t>условий</w:t>
      </w:r>
      <w:r>
        <w:rPr>
          <w:spacing w:val="-57"/>
          <w:sz w:val="24"/>
        </w:rPr>
        <w:t xml:space="preserve"> </w:t>
      </w:r>
      <w:r>
        <w:rPr>
          <w:sz w:val="24"/>
        </w:rPr>
        <w:t>занятий;</w:t>
      </w:r>
    </w:p>
    <w:p>
      <w:pPr>
        <w:pStyle w:val="12"/>
        <w:numPr>
          <w:ilvl w:val="0"/>
          <w:numId w:val="2"/>
        </w:numPr>
        <w:tabs>
          <w:tab w:val="left" w:pos="501"/>
        </w:tabs>
        <w:spacing w:line="360" w:lineRule="auto"/>
        <w:ind w:right="257" w:firstLine="0"/>
        <w:rPr>
          <w:sz w:val="24"/>
        </w:rPr>
      </w:pPr>
      <w:r>
        <w:rPr>
          <w:sz w:val="24"/>
        </w:rPr>
        <w:t>различать гимнастические упражнения по воздействию на развитие физических качеств</w:t>
      </w:r>
      <w:r>
        <w:rPr>
          <w:spacing w:val="1"/>
          <w:sz w:val="24"/>
        </w:rPr>
        <w:t xml:space="preserve"> </w:t>
      </w:r>
      <w:r>
        <w:rPr>
          <w:sz w:val="24"/>
        </w:rPr>
        <w:t>(сила,</w:t>
      </w:r>
      <w:r>
        <w:rPr>
          <w:spacing w:val="-1"/>
          <w:sz w:val="24"/>
        </w:rPr>
        <w:t xml:space="preserve"> </w:t>
      </w:r>
      <w:r>
        <w:rPr>
          <w:sz w:val="24"/>
        </w:rPr>
        <w:t>быстрота, координация, гибкость).</w:t>
      </w:r>
    </w:p>
    <w:p>
      <w:pPr>
        <w:pStyle w:val="8"/>
        <w:ind w:left="1021"/>
      </w:pPr>
      <w:r>
        <w:t>Способы</w:t>
      </w:r>
      <w:r>
        <w:rPr>
          <w:spacing w:val="-3"/>
        </w:rPr>
        <w:t xml:space="preserve"> </w:t>
      </w:r>
      <w:r>
        <w:t>физкультурной</w:t>
      </w:r>
      <w:r>
        <w:rPr>
          <w:spacing w:val="-3"/>
        </w:rPr>
        <w:t xml:space="preserve"> </w:t>
      </w:r>
      <w:r>
        <w:t>деятельности:</w:t>
      </w:r>
    </w:p>
    <w:p>
      <w:pPr>
        <w:pStyle w:val="12"/>
        <w:numPr>
          <w:ilvl w:val="0"/>
          <w:numId w:val="2"/>
        </w:numPr>
        <w:tabs>
          <w:tab w:val="left" w:pos="482"/>
        </w:tabs>
        <w:spacing w:before="137" w:line="360" w:lineRule="auto"/>
        <w:ind w:right="259" w:firstLine="0"/>
        <w:jc w:val="left"/>
        <w:rPr>
          <w:sz w:val="24"/>
        </w:rPr>
      </w:pPr>
      <w:r>
        <w:rPr>
          <w:sz w:val="24"/>
        </w:rPr>
        <w:t>составлять</w:t>
      </w:r>
      <w:r>
        <w:rPr>
          <w:spacing w:val="25"/>
          <w:sz w:val="24"/>
        </w:rPr>
        <w:t xml:space="preserve"> </w:t>
      </w:r>
      <w:r>
        <w:rPr>
          <w:sz w:val="24"/>
        </w:rPr>
        <w:t>индивидуальный</w:t>
      </w:r>
      <w:r>
        <w:rPr>
          <w:spacing w:val="26"/>
          <w:sz w:val="24"/>
        </w:rPr>
        <w:t xml:space="preserve"> </w:t>
      </w:r>
      <w:r>
        <w:rPr>
          <w:sz w:val="24"/>
        </w:rPr>
        <w:t>режим</w:t>
      </w:r>
      <w:r>
        <w:rPr>
          <w:spacing w:val="24"/>
          <w:sz w:val="24"/>
        </w:rPr>
        <w:t xml:space="preserve"> </w:t>
      </w:r>
      <w:r>
        <w:rPr>
          <w:sz w:val="24"/>
        </w:rPr>
        <w:t>дня,</w:t>
      </w:r>
      <w:r>
        <w:rPr>
          <w:spacing w:val="24"/>
          <w:sz w:val="24"/>
        </w:rPr>
        <w:t xml:space="preserve"> </w:t>
      </w:r>
      <w:r>
        <w:rPr>
          <w:sz w:val="24"/>
        </w:rPr>
        <w:t>вести</w:t>
      </w:r>
      <w:r>
        <w:rPr>
          <w:spacing w:val="26"/>
          <w:sz w:val="24"/>
        </w:rPr>
        <w:t xml:space="preserve"> </w:t>
      </w:r>
      <w:r>
        <w:rPr>
          <w:sz w:val="24"/>
        </w:rPr>
        <w:t>дневник</w:t>
      </w:r>
      <w:r>
        <w:rPr>
          <w:spacing w:val="23"/>
          <w:sz w:val="24"/>
        </w:rPr>
        <w:t xml:space="preserve"> </w:t>
      </w:r>
      <w:r>
        <w:rPr>
          <w:sz w:val="24"/>
        </w:rPr>
        <w:t>наблюдений</w:t>
      </w:r>
      <w:r>
        <w:rPr>
          <w:spacing w:val="26"/>
          <w:sz w:val="24"/>
        </w:rPr>
        <w:t xml:space="preserve"> </w:t>
      </w:r>
      <w:r>
        <w:rPr>
          <w:sz w:val="24"/>
        </w:rPr>
        <w:t>за</w:t>
      </w:r>
      <w:r>
        <w:rPr>
          <w:spacing w:val="24"/>
          <w:sz w:val="24"/>
        </w:rPr>
        <w:t xml:space="preserve"> </w:t>
      </w:r>
      <w:r>
        <w:rPr>
          <w:sz w:val="24"/>
        </w:rPr>
        <w:t>своим</w:t>
      </w:r>
      <w:r>
        <w:rPr>
          <w:spacing w:val="24"/>
          <w:sz w:val="24"/>
        </w:rPr>
        <w:t xml:space="preserve"> </w:t>
      </w:r>
      <w:r>
        <w:rPr>
          <w:sz w:val="24"/>
        </w:rPr>
        <w:t>физическим</w:t>
      </w:r>
      <w:r>
        <w:rPr>
          <w:spacing w:val="-57"/>
          <w:sz w:val="24"/>
        </w:rPr>
        <w:t xml:space="preserve"> </w:t>
      </w:r>
      <w:r>
        <w:rPr>
          <w:sz w:val="24"/>
        </w:rPr>
        <w:t>развитием,</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оценивая</w:t>
      </w:r>
      <w:r>
        <w:rPr>
          <w:spacing w:val="-1"/>
          <w:sz w:val="24"/>
        </w:rPr>
        <w:t xml:space="preserve"> </w:t>
      </w:r>
      <w:r>
        <w:rPr>
          <w:sz w:val="24"/>
        </w:rPr>
        <w:t>своё</w:t>
      </w:r>
      <w:r>
        <w:rPr>
          <w:spacing w:val="-2"/>
          <w:sz w:val="24"/>
        </w:rPr>
        <w:t xml:space="preserve"> </w:t>
      </w:r>
      <w:r>
        <w:rPr>
          <w:sz w:val="24"/>
        </w:rPr>
        <w:t>состояние</w:t>
      </w:r>
      <w:r>
        <w:rPr>
          <w:spacing w:val="1"/>
          <w:sz w:val="24"/>
        </w:rPr>
        <w:t xml:space="preserve"> </w:t>
      </w:r>
      <w:r>
        <w:rPr>
          <w:sz w:val="24"/>
        </w:rPr>
        <w:t>после</w:t>
      </w:r>
      <w:r>
        <w:rPr>
          <w:spacing w:val="-2"/>
          <w:sz w:val="24"/>
        </w:rPr>
        <w:t xml:space="preserve"> </w:t>
      </w:r>
      <w:r>
        <w:rPr>
          <w:sz w:val="24"/>
        </w:rPr>
        <w:t>закаливающих</w:t>
      </w:r>
      <w:r>
        <w:rPr>
          <w:spacing w:val="-2"/>
          <w:sz w:val="24"/>
        </w:rPr>
        <w:t xml:space="preserve"> </w:t>
      </w:r>
      <w:r>
        <w:rPr>
          <w:sz w:val="24"/>
        </w:rPr>
        <w:t>процедур;</w:t>
      </w:r>
    </w:p>
    <w:p>
      <w:pPr>
        <w:pStyle w:val="12"/>
        <w:numPr>
          <w:ilvl w:val="0"/>
          <w:numId w:val="2"/>
        </w:numPr>
        <w:tabs>
          <w:tab w:val="left" w:pos="585"/>
        </w:tabs>
        <w:spacing w:line="360" w:lineRule="auto"/>
        <w:ind w:right="251" w:firstLine="0"/>
        <w:jc w:val="left"/>
        <w:rPr>
          <w:sz w:val="24"/>
        </w:rPr>
      </w:pPr>
      <w:r>
        <w:rPr>
          <w:sz w:val="24"/>
        </w:rPr>
        <w:t>измерять</w:t>
      </w:r>
      <w:r>
        <w:rPr>
          <w:spacing w:val="11"/>
          <w:sz w:val="24"/>
        </w:rPr>
        <w:t xml:space="preserve"> </w:t>
      </w:r>
      <w:r>
        <w:rPr>
          <w:sz w:val="24"/>
        </w:rPr>
        <w:t>показатели</w:t>
      </w:r>
      <w:r>
        <w:rPr>
          <w:spacing w:val="10"/>
          <w:sz w:val="24"/>
        </w:rPr>
        <w:t xml:space="preserve"> </w:t>
      </w:r>
      <w:r>
        <w:rPr>
          <w:sz w:val="24"/>
        </w:rPr>
        <w:t>развития</w:t>
      </w:r>
      <w:r>
        <w:rPr>
          <w:spacing w:val="9"/>
          <w:sz w:val="24"/>
        </w:rPr>
        <w:t xml:space="preserve"> </w:t>
      </w:r>
      <w:r>
        <w:rPr>
          <w:sz w:val="24"/>
        </w:rPr>
        <w:t>физических</w:t>
      </w:r>
      <w:r>
        <w:rPr>
          <w:spacing w:val="9"/>
          <w:sz w:val="24"/>
        </w:rPr>
        <w:t xml:space="preserve"> </w:t>
      </w:r>
      <w:r>
        <w:rPr>
          <w:sz w:val="24"/>
        </w:rPr>
        <w:t>качеств</w:t>
      </w:r>
      <w:r>
        <w:rPr>
          <w:spacing w:val="10"/>
          <w:sz w:val="24"/>
        </w:rPr>
        <w:t xml:space="preserve"> </w:t>
      </w:r>
      <w:r>
        <w:rPr>
          <w:sz w:val="24"/>
        </w:rPr>
        <w:t>и</w:t>
      </w:r>
      <w:r>
        <w:rPr>
          <w:spacing w:val="10"/>
          <w:sz w:val="24"/>
        </w:rPr>
        <w:t xml:space="preserve"> </w:t>
      </w:r>
      <w:r>
        <w:rPr>
          <w:sz w:val="24"/>
        </w:rPr>
        <w:t>способностей</w:t>
      </w:r>
      <w:r>
        <w:rPr>
          <w:spacing w:val="13"/>
          <w:sz w:val="24"/>
        </w:rPr>
        <w:t xml:space="preserve"> </w:t>
      </w:r>
      <w:r>
        <w:rPr>
          <w:sz w:val="24"/>
        </w:rPr>
        <w:t>по</w:t>
      </w:r>
      <w:r>
        <w:rPr>
          <w:spacing w:val="9"/>
          <w:sz w:val="24"/>
        </w:rPr>
        <w:t xml:space="preserve"> </w:t>
      </w:r>
      <w:r>
        <w:rPr>
          <w:sz w:val="24"/>
        </w:rPr>
        <w:t>методикам</w:t>
      </w:r>
      <w:r>
        <w:rPr>
          <w:spacing w:val="-57"/>
          <w:sz w:val="24"/>
        </w:rPr>
        <w:t xml:space="preserve"> </w:t>
      </w:r>
      <w:r>
        <w:rPr>
          <w:sz w:val="24"/>
        </w:rPr>
        <w:t>программы</w:t>
      </w:r>
      <w:r>
        <w:rPr>
          <w:spacing w:val="-2"/>
          <w:sz w:val="24"/>
        </w:rPr>
        <w:t xml:space="preserve"> </w:t>
      </w:r>
      <w:r>
        <w:rPr>
          <w:sz w:val="24"/>
        </w:rPr>
        <w:t>по</w:t>
      </w:r>
      <w:r>
        <w:rPr>
          <w:spacing w:val="-2"/>
          <w:sz w:val="24"/>
        </w:rPr>
        <w:t xml:space="preserve"> </w:t>
      </w:r>
      <w:r>
        <w:rPr>
          <w:sz w:val="24"/>
        </w:rPr>
        <w:t>физической</w:t>
      </w:r>
      <w:r>
        <w:rPr>
          <w:spacing w:val="-2"/>
          <w:sz w:val="24"/>
        </w:rPr>
        <w:t xml:space="preserve"> </w:t>
      </w:r>
      <w:r>
        <w:rPr>
          <w:sz w:val="24"/>
        </w:rPr>
        <w:t>культуре (гибкость,</w:t>
      </w:r>
      <w:r>
        <w:rPr>
          <w:spacing w:val="-5"/>
          <w:sz w:val="24"/>
        </w:rPr>
        <w:t xml:space="preserve"> </w:t>
      </w:r>
      <w:r>
        <w:rPr>
          <w:sz w:val="24"/>
        </w:rPr>
        <w:t>координационно-скоростные</w:t>
      </w:r>
      <w:r>
        <w:rPr>
          <w:spacing w:val="-4"/>
          <w:sz w:val="24"/>
        </w:rPr>
        <w:t xml:space="preserve"> </w:t>
      </w:r>
      <w:r>
        <w:rPr>
          <w:sz w:val="24"/>
        </w:rPr>
        <w:t>способности);</w:t>
      </w:r>
    </w:p>
    <w:p>
      <w:pPr>
        <w:pStyle w:val="12"/>
        <w:numPr>
          <w:ilvl w:val="0"/>
          <w:numId w:val="2"/>
        </w:numPr>
        <w:tabs>
          <w:tab w:val="left" w:pos="506"/>
        </w:tabs>
        <w:spacing w:line="362" w:lineRule="auto"/>
        <w:ind w:right="252" w:firstLine="0"/>
        <w:jc w:val="left"/>
        <w:rPr>
          <w:sz w:val="24"/>
        </w:rPr>
      </w:pPr>
      <w:r>
        <w:rPr>
          <w:sz w:val="24"/>
        </w:rPr>
        <w:t>объяснять</w:t>
      </w:r>
      <w:r>
        <w:rPr>
          <w:spacing w:val="1"/>
          <w:sz w:val="24"/>
        </w:rPr>
        <w:t xml:space="preserve"> </w:t>
      </w:r>
      <w:r>
        <w:rPr>
          <w:sz w:val="24"/>
        </w:rPr>
        <w:t>технику разученных</w:t>
      </w:r>
      <w:r>
        <w:rPr>
          <w:spacing w:val="1"/>
          <w:sz w:val="24"/>
        </w:rPr>
        <w:t xml:space="preserve"> </w:t>
      </w:r>
      <w:r>
        <w:rPr>
          <w:sz w:val="24"/>
        </w:rPr>
        <w:t>гимнастических</w:t>
      </w:r>
      <w:r>
        <w:rPr>
          <w:spacing w:val="1"/>
          <w:sz w:val="24"/>
        </w:rPr>
        <w:t xml:space="preserve"> </w:t>
      </w:r>
      <w:r>
        <w:rPr>
          <w:sz w:val="24"/>
        </w:rPr>
        <w:t>упражнений</w:t>
      </w:r>
      <w:r>
        <w:rPr>
          <w:spacing w:val="1"/>
          <w:sz w:val="24"/>
        </w:rPr>
        <w:t xml:space="preserve"> </w:t>
      </w:r>
      <w:r>
        <w:rPr>
          <w:sz w:val="24"/>
        </w:rPr>
        <w:t>и</w:t>
      </w:r>
      <w:r>
        <w:rPr>
          <w:spacing w:val="1"/>
          <w:sz w:val="24"/>
        </w:rPr>
        <w:t xml:space="preserve"> </w:t>
      </w:r>
      <w:r>
        <w:rPr>
          <w:sz w:val="24"/>
        </w:rPr>
        <w:t>специальных</w:t>
      </w:r>
      <w:r>
        <w:rPr>
          <w:spacing w:val="1"/>
          <w:sz w:val="24"/>
        </w:rPr>
        <w:t xml:space="preserve"> </w:t>
      </w:r>
      <w:r>
        <w:rPr>
          <w:sz w:val="24"/>
        </w:rPr>
        <w:t>физических</w:t>
      </w:r>
      <w:r>
        <w:rPr>
          <w:spacing w:val="-57"/>
          <w:sz w:val="24"/>
        </w:rPr>
        <w:t xml:space="preserve"> </w:t>
      </w:r>
      <w:r>
        <w:rPr>
          <w:sz w:val="24"/>
        </w:rPr>
        <w:t>упражнений</w:t>
      </w:r>
      <w:r>
        <w:rPr>
          <w:spacing w:val="-1"/>
          <w:sz w:val="24"/>
        </w:rPr>
        <w:t xml:space="preserve"> </w:t>
      </w:r>
      <w:r>
        <w:rPr>
          <w:sz w:val="24"/>
        </w:rPr>
        <w:t>по виду</w:t>
      </w:r>
      <w:r>
        <w:rPr>
          <w:spacing w:val="-8"/>
          <w:sz w:val="24"/>
        </w:rPr>
        <w:t xml:space="preserve"> </w:t>
      </w:r>
      <w:r>
        <w:rPr>
          <w:sz w:val="24"/>
        </w:rPr>
        <w:t>спорта (по выбору);</w:t>
      </w:r>
    </w:p>
    <w:p>
      <w:pPr>
        <w:pStyle w:val="12"/>
        <w:numPr>
          <w:ilvl w:val="0"/>
          <w:numId w:val="2"/>
        </w:numPr>
        <w:tabs>
          <w:tab w:val="left" w:pos="453"/>
        </w:tabs>
        <w:spacing w:line="271" w:lineRule="exact"/>
        <w:ind w:left="452" w:hanging="141"/>
        <w:jc w:val="left"/>
        <w:rPr>
          <w:sz w:val="24"/>
        </w:rPr>
      </w:pPr>
      <w:r>
        <w:rPr>
          <w:sz w:val="24"/>
        </w:rPr>
        <w:t>общаться</w:t>
      </w:r>
      <w:r>
        <w:rPr>
          <w:spacing w:val="-3"/>
          <w:sz w:val="24"/>
        </w:rPr>
        <w:t xml:space="preserve"> </w:t>
      </w:r>
      <w:r>
        <w:rPr>
          <w:sz w:val="24"/>
        </w:rPr>
        <w:t>и</w:t>
      </w:r>
      <w:r>
        <w:rPr>
          <w:spacing w:val="-2"/>
          <w:sz w:val="24"/>
        </w:rPr>
        <w:t xml:space="preserve"> </w:t>
      </w:r>
      <w:r>
        <w:rPr>
          <w:sz w:val="24"/>
        </w:rPr>
        <w:t>взаимодействовать</w:t>
      </w:r>
      <w:r>
        <w:rPr>
          <w:spacing w:val="-1"/>
          <w:sz w:val="24"/>
        </w:rPr>
        <w:t xml:space="preserve"> </w:t>
      </w:r>
      <w:r>
        <w:rPr>
          <w:sz w:val="24"/>
        </w:rPr>
        <w:t>в</w:t>
      </w:r>
      <w:r>
        <w:rPr>
          <w:spacing w:val="-3"/>
          <w:sz w:val="24"/>
        </w:rPr>
        <w:t xml:space="preserve"> </w:t>
      </w:r>
      <w:r>
        <w:rPr>
          <w:sz w:val="24"/>
        </w:rPr>
        <w:t>игровой</w:t>
      </w:r>
      <w:r>
        <w:rPr>
          <w:spacing w:val="-3"/>
          <w:sz w:val="24"/>
        </w:rPr>
        <w:t xml:space="preserve"> </w:t>
      </w:r>
      <w:r>
        <w:rPr>
          <w:sz w:val="24"/>
        </w:rPr>
        <w:t>деятельности;</w:t>
      </w:r>
    </w:p>
    <w:p>
      <w:pPr>
        <w:pStyle w:val="12"/>
        <w:numPr>
          <w:ilvl w:val="0"/>
          <w:numId w:val="2"/>
        </w:numPr>
        <w:tabs>
          <w:tab w:val="left" w:pos="604"/>
        </w:tabs>
        <w:spacing w:before="139" w:line="360" w:lineRule="auto"/>
        <w:ind w:right="248" w:firstLine="0"/>
        <w:rPr>
          <w:sz w:val="24"/>
        </w:rPr>
      </w:pPr>
      <w:r>
        <w:rPr>
          <w:sz w:val="24"/>
        </w:rPr>
        <w:t>моделировать</w:t>
      </w:r>
      <w:r>
        <w:rPr>
          <w:spacing w:val="1"/>
          <w:sz w:val="24"/>
        </w:rPr>
        <w:t xml:space="preserve"> </w:t>
      </w:r>
      <w:r>
        <w:rPr>
          <w:sz w:val="24"/>
        </w:rPr>
        <w:t>комплексы</w:t>
      </w:r>
      <w:r>
        <w:rPr>
          <w:spacing w:val="1"/>
          <w:sz w:val="24"/>
        </w:rPr>
        <w:t xml:space="preserve"> </w:t>
      </w:r>
      <w:r>
        <w:rPr>
          <w:sz w:val="24"/>
        </w:rPr>
        <w:t>упражнений</w:t>
      </w:r>
      <w:r>
        <w:rPr>
          <w:spacing w:val="1"/>
          <w:sz w:val="24"/>
        </w:rPr>
        <w:t xml:space="preserve"> </w:t>
      </w:r>
      <w:r>
        <w:rPr>
          <w:sz w:val="24"/>
        </w:rPr>
        <w:t>по</w:t>
      </w:r>
      <w:r>
        <w:rPr>
          <w:spacing w:val="1"/>
          <w:sz w:val="24"/>
        </w:rPr>
        <w:t xml:space="preserve"> </w:t>
      </w:r>
      <w:r>
        <w:rPr>
          <w:sz w:val="24"/>
        </w:rPr>
        <w:t>заданной</w:t>
      </w:r>
      <w:r>
        <w:rPr>
          <w:spacing w:val="1"/>
          <w:sz w:val="24"/>
        </w:rPr>
        <w:t xml:space="preserve"> </w:t>
      </w:r>
      <w:r>
        <w:rPr>
          <w:sz w:val="24"/>
        </w:rPr>
        <w:t>цели:</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гибкости,</w:t>
      </w:r>
      <w:r>
        <w:rPr>
          <w:spacing w:val="1"/>
          <w:sz w:val="24"/>
        </w:rPr>
        <w:t xml:space="preserve"> </w:t>
      </w:r>
      <w:r>
        <w:rPr>
          <w:sz w:val="24"/>
        </w:rPr>
        <w:t>координации,</w:t>
      </w:r>
      <w:r>
        <w:rPr>
          <w:spacing w:val="1"/>
          <w:sz w:val="24"/>
        </w:rPr>
        <w:t xml:space="preserve"> </w:t>
      </w:r>
      <w:r>
        <w:rPr>
          <w:sz w:val="24"/>
        </w:rPr>
        <w:t>быстроты,</w:t>
      </w:r>
      <w:r>
        <w:rPr>
          <w:spacing w:val="1"/>
          <w:sz w:val="24"/>
        </w:rPr>
        <w:t xml:space="preserve"> </w:t>
      </w:r>
      <w:r>
        <w:rPr>
          <w:sz w:val="24"/>
        </w:rPr>
        <w:t>моторики,</w:t>
      </w:r>
      <w:r>
        <w:rPr>
          <w:spacing w:val="1"/>
          <w:sz w:val="24"/>
        </w:rPr>
        <w:t xml:space="preserve"> </w:t>
      </w:r>
      <w:r>
        <w:rPr>
          <w:sz w:val="24"/>
        </w:rPr>
        <w:t>улучшение</w:t>
      </w:r>
      <w:r>
        <w:rPr>
          <w:spacing w:val="1"/>
          <w:sz w:val="24"/>
        </w:rPr>
        <w:t xml:space="preserve"> </w:t>
      </w:r>
      <w:r>
        <w:rPr>
          <w:sz w:val="24"/>
        </w:rPr>
        <w:t>подвижности</w:t>
      </w:r>
      <w:r>
        <w:rPr>
          <w:spacing w:val="1"/>
          <w:sz w:val="24"/>
        </w:rPr>
        <w:t xml:space="preserve"> </w:t>
      </w:r>
      <w:r>
        <w:rPr>
          <w:sz w:val="24"/>
        </w:rPr>
        <w:t>суставов,</w:t>
      </w:r>
      <w:r>
        <w:rPr>
          <w:spacing w:val="1"/>
          <w:sz w:val="24"/>
        </w:rPr>
        <w:t xml:space="preserve"> </w:t>
      </w:r>
      <w:r>
        <w:rPr>
          <w:sz w:val="24"/>
        </w:rPr>
        <w:t>увеличение</w:t>
      </w:r>
      <w:r>
        <w:rPr>
          <w:spacing w:val="1"/>
          <w:sz w:val="24"/>
        </w:rPr>
        <w:t xml:space="preserve"> </w:t>
      </w:r>
      <w:r>
        <w:rPr>
          <w:sz w:val="24"/>
        </w:rPr>
        <w:t>эластичности</w:t>
      </w:r>
      <w:r>
        <w:rPr>
          <w:spacing w:val="-1"/>
          <w:sz w:val="24"/>
        </w:rPr>
        <w:t xml:space="preserve"> </w:t>
      </w:r>
      <w:r>
        <w:rPr>
          <w:sz w:val="24"/>
        </w:rPr>
        <w:t>мышц,</w:t>
      </w:r>
      <w:r>
        <w:rPr>
          <w:spacing w:val="-1"/>
          <w:sz w:val="24"/>
        </w:rPr>
        <w:t xml:space="preserve"> </w:t>
      </w:r>
      <w:r>
        <w:rPr>
          <w:sz w:val="24"/>
        </w:rPr>
        <w:t>формирование</w:t>
      </w:r>
      <w:r>
        <w:rPr>
          <w:spacing w:val="-2"/>
          <w:sz w:val="24"/>
        </w:rPr>
        <w:t xml:space="preserve"> </w:t>
      </w:r>
      <w:r>
        <w:rPr>
          <w:sz w:val="24"/>
        </w:rPr>
        <w:t>стопы</w:t>
      </w:r>
      <w:r>
        <w:rPr>
          <w:spacing w:val="-1"/>
          <w:sz w:val="24"/>
        </w:rPr>
        <w:t xml:space="preserve"> </w:t>
      </w:r>
      <w:r>
        <w:rPr>
          <w:sz w:val="24"/>
        </w:rPr>
        <w:t>и</w:t>
      </w:r>
      <w:r>
        <w:rPr>
          <w:spacing w:val="-1"/>
          <w:sz w:val="24"/>
        </w:rPr>
        <w:t xml:space="preserve"> </w:t>
      </w:r>
      <w:r>
        <w:rPr>
          <w:sz w:val="24"/>
        </w:rPr>
        <w:t>осанки,</w:t>
      </w:r>
      <w:r>
        <w:rPr>
          <w:spacing w:val="-1"/>
          <w:sz w:val="24"/>
        </w:rPr>
        <w:t xml:space="preserve"> </w:t>
      </w:r>
      <w:r>
        <w:rPr>
          <w:sz w:val="24"/>
        </w:rPr>
        <w:t>развитие</w:t>
      </w:r>
      <w:r>
        <w:rPr>
          <w:spacing w:val="-2"/>
          <w:sz w:val="24"/>
        </w:rPr>
        <w:t xml:space="preserve"> </w:t>
      </w:r>
      <w:r>
        <w:rPr>
          <w:sz w:val="24"/>
        </w:rPr>
        <w:t>меткости и</w:t>
      </w:r>
      <w:r>
        <w:rPr>
          <w:spacing w:val="-1"/>
          <w:sz w:val="24"/>
        </w:rPr>
        <w:t xml:space="preserve"> </w:t>
      </w:r>
      <w:r>
        <w:rPr>
          <w:sz w:val="24"/>
        </w:rPr>
        <w:t>другое;</w:t>
      </w:r>
    </w:p>
    <w:p>
      <w:pPr>
        <w:pStyle w:val="12"/>
        <w:numPr>
          <w:ilvl w:val="0"/>
          <w:numId w:val="2"/>
        </w:numPr>
        <w:tabs>
          <w:tab w:val="left" w:pos="475"/>
        </w:tabs>
        <w:spacing w:line="360" w:lineRule="auto"/>
        <w:ind w:right="256" w:firstLine="0"/>
        <w:rPr>
          <w:sz w:val="24"/>
        </w:rPr>
      </w:pPr>
      <w:r>
        <w:rPr>
          <w:sz w:val="24"/>
        </w:rPr>
        <w:t>составлять, организовывать и проводить подвижные игры с элементами соревновательной</w:t>
      </w:r>
      <w:r>
        <w:rPr>
          <w:spacing w:val="1"/>
          <w:sz w:val="24"/>
        </w:rPr>
        <w:t xml:space="preserve"> </w:t>
      </w:r>
      <w:r>
        <w:rPr>
          <w:sz w:val="24"/>
        </w:rPr>
        <w:t>деятельности.</w:t>
      </w:r>
    </w:p>
    <w:p>
      <w:pPr>
        <w:pStyle w:val="8"/>
        <w:spacing w:line="360" w:lineRule="auto"/>
        <w:ind w:left="1021" w:right="4430"/>
      </w:pPr>
      <w:r>
        <w:t>Физическое совершенствование</w:t>
      </w:r>
      <w:r>
        <w:rPr>
          <w:spacing w:val="1"/>
        </w:rPr>
        <w:t xml:space="preserve"> </w:t>
      </w:r>
      <w:r>
        <w:t>Физкультурно-оздоровительная</w:t>
      </w:r>
      <w:r>
        <w:rPr>
          <w:spacing w:val="-10"/>
        </w:rPr>
        <w:t xml:space="preserve"> </w:t>
      </w:r>
      <w:r>
        <w:t>деятельность:</w:t>
      </w:r>
    </w:p>
    <w:p>
      <w:pPr>
        <w:pStyle w:val="12"/>
        <w:numPr>
          <w:ilvl w:val="0"/>
          <w:numId w:val="2"/>
        </w:numPr>
        <w:tabs>
          <w:tab w:val="left" w:pos="571"/>
        </w:tabs>
        <w:ind w:left="570" w:hanging="259"/>
        <w:rPr>
          <w:sz w:val="24"/>
        </w:rPr>
      </w:pPr>
      <w:r>
        <w:rPr>
          <w:sz w:val="24"/>
        </w:rPr>
        <w:t>осваивать</w:t>
      </w:r>
      <w:r>
        <w:rPr>
          <w:spacing w:val="58"/>
          <w:sz w:val="24"/>
        </w:rPr>
        <w:t xml:space="preserve"> </w:t>
      </w:r>
      <w:r>
        <w:rPr>
          <w:sz w:val="24"/>
        </w:rPr>
        <w:t>универсальные</w:t>
      </w:r>
      <w:r>
        <w:rPr>
          <w:spacing w:val="114"/>
          <w:sz w:val="24"/>
        </w:rPr>
        <w:t xml:space="preserve"> </w:t>
      </w:r>
      <w:r>
        <w:rPr>
          <w:sz w:val="24"/>
        </w:rPr>
        <w:t>умения</w:t>
      </w:r>
      <w:r>
        <w:rPr>
          <w:spacing w:val="113"/>
          <w:sz w:val="24"/>
        </w:rPr>
        <w:t xml:space="preserve"> </w:t>
      </w:r>
      <w:r>
        <w:rPr>
          <w:sz w:val="24"/>
        </w:rPr>
        <w:t>по</w:t>
      </w:r>
      <w:r>
        <w:rPr>
          <w:spacing w:val="113"/>
          <w:sz w:val="24"/>
        </w:rPr>
        <w:t xml:space="preserve"> </w:t>
      </w:r>
      <w:r>
        <w:rPr>
          <w:sz w:val="24"/>
        </w:rPr>
        <w:t>самостоятельному</w:t>
      </w:r>
      <w:r>
        <w:rPr>
          <w:spacing w:val="108"/>
          <w:sz w:val="24"/>
        </w:rPr>
        <w:t xml:space="preserve"> </w:t>
      </w:r>
      <w:r>
        <w:rPr>
          <w:sz w:val="24"/>
        </w:rPr>
        <w:t>выполнению</w:t>
      </w:r>
      <w:r>
        <w:rPr>
          <w:spacing w:val="117"/>
          <w:sz w:val="24"/>
        </w:rPr>
        <w:t xml:space="preserve"> </w:t>
      </w:r>
      <w:r>
        <w:rPr>
          <w:sz w:val="24"/>
        </w:rPr>
        <w:t>упражнений</w:t>
      </w:r>
      <w:r>
        <w:rPr>
          <w:spacing w:val="111"/>
          <w:sz w:val="24"/>
        </w:rPr>
        <w:t xml:space="preserve"> </w:t>
      </w:r>
      <w:r>
        <w:rPr>
          <w:sz w:val="24"/>
        </w:rPr>
        <w:t>в</w:t>
      </w:r>
    </w:p>
    <w:p>
      <w:pPr>
        <w:jc w:val="both"/>
        <w:rPr>
          <w:sz w:val="24"/>
        </w:rPr>
        <w:sectPr>
          <w:pgSz w:w="11910" w:h="16850"/>
          <w:pgMar w:top="980" w:right="880" w:bottom="280" w:left="820" w:header="571" w:footer="0" w:gutter="0"/>
          <w:cols w:space="720" w:num="1"/>
        </w:sectPr>
      </w:pPr>
    </w:p>
    <w:p>
      <w:pPr>
        <w:pStyle w:val="8"/>
        <w:spacing w:before="100" w:line="360" w:lineRule="auto"/>
        <w:ind w:right="252"/>
      </w:pPr>
      <w:r>
        <w:t>оздоровительных формах занятий (гимнастические минутки, утренняя гимнастика, учебно-</w:t>
      </w:r>
      <w:r>
        <w:rPr>
          <w:spacing w:val="1"/>
        </w:rPr>
        <w:t xml:space="preserve"> </w:t>
      </w:r>
      <w:r>
        <w:t>тренировочный</w:t>
      </w:r>
      <w:r>
        <w:rPr>
          <w:spacing w:val="-3"/>
        </w:rPr>
        <w:t xml:space="preserve"> </w:t>
      </w:r>
      <w:r>
        <w:t>процесс);</w:t>
      </w:r>
    </w:p>
    <w:p>
      <w:pPr>
        <w:pStyle w:val="12"/>
        <w:numPr>
          <w:ilvl w:val="0"/>
          <w:numId w:val="2"/>
        </w:numPr>
        <w:tabs>
          <w:tab w:val="left" w:pos="578"/>
        </w:tabs>
        <w:spacing w:before="1" w:line="360" w:lineRule="auto"/>
        <w:ind w:right="250" w:firstLine="0"/>
        <w:rPr>
          <w:sz w:val="24"/>
        </w:rPr>
      </w:pPr>
      <w:r>
        <w:rPr>
          <w:sz w:val="24"/>
        </w:rPr>
        <w:t>моделировать</w:t>
      </w:r>
      <w:r>
        <w:rPr>
          <w:spacing w:val="1"/>
          <w:sz w:val="24"/>
        </w:rPr>
        <w:t xml:space="preserve"> </w:t>
      </w:r>
      <w:r>
        <w:rPr>
          <w:sz w:val="24"/>
        </w:rPr>
        <w:t>физические</w:t>
      </w:r>
      <w:r>
        <w:rPr>
          <w:spacing w:val="1"/>
          <w:sz w:val="24"/>
        </w:rPr>
        <w:t xml:space="preserve"> </w:t>
      </w:r>
      <w:r>
        <w:rPr>
          <w:sz w:val="24"/>
        </w:rPr>
        <w:t>нагрузки</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57"/>
          <w:sz w:val="24"/>
        </w:rPr>
        <w:t xml:space="preserve"> </w:t>
      </w:r>
      <w:r>
        <w:rPr>
          <w:sz w:val="24"/>
        </w:rPr>
        <w:t>способностей</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уровня</w:t>
      </w:r>
      <w:r>
        <w:rPr>
          <w:spacing w:val="1"/>
          <w:sz w:val="24"/>
        </w:rPr>
        <w:t xml:space="preserve"> </w:t>
      </w:r>
      <w:r>
        <w:rPr>
          <w:sz w:val="24"/>
        </w:rPr>
        <w:t>физической</w:t>
      </w:r>
      <w:r>
        <w:rPr>
          <w:spacing w:val="1"/>
          <w:sz w:val="24"/>
        </w:rPr>
        <w:t xml:space="preserve"> </w:t>
      </w:r>
      <w:r>
        <w:rPr>
          <w:sz w:val="24"/>
        </w:rPr>
        <w:t>подготовленности</w:t>
      </w:r>
      <w:r>
        <w:rPr>
          <w:spacing w:val="1"/>
          <w:sz w:val="24"/>
        </w:rPr>
        <w:t xml:space="preserve"> </w:t>
      </w:r>
      <w:r>
        <w:rPr>
          <w:sz w:val="24"/>
        </w:rPr>
        <w:t>и</w:t>
      </w:r>
      <w:r>
        <w:rPr>
          <w:spacing w:val="1"/>
          <w:sz w:val="24"/>
        </w:rPr>
        <w:t xml:space="preserve"> </w:t>
      </w:r>
      <w:r>
        <w:rPr>
          <w:sz w:val="24"/>
        </w:rPr>
        <w:t>эффективности</w:t>
      </w:r>
      <w:r>
        <w:rPr>
          <w:spacing w:val="1"/>
          <w:sz w:val="24"/>
        </w:rPr>
        <w:t xml:space="preserve"> </w:t>
      </w:r>
      <w:r>
        <w:rPr>
          <w:sz w:val="24"/>
        </w:rPr>
        <w:t>динамики</w:t>
      </w:r>
      <w:r>
        <w:rPr>
          <w:spacing w:val="-1"/>
          <w:sz w:val="24"/>
        </w:rPr>
        <w:t xml:space="preserve"> </w:t>
      </w:r>
      <w:r>
        <w:rPr>
          <w:sz w:val="24"/>
        </w:rPr>
        <w:t>развития 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способностей;</w:t>
      </w:r>
    </w:p>
    <w:p>
      <w:pPr>
        <w:pStyle w:val="12"/>
        <w:numPr>
          <w:ilvl w:val="0"/>
          <w:numId w:val="2"/>
        </w:numPr>
        <w:tabs>
          <w:tab w:val="left" w:pos="513"/>
        </w:tabs>
        <w:spacing w:line="360" w:lineRule="auto"/>
        <w:ind w:right="260" w:firstLine="0"/>
        <w:rPr>
          <w:sz w:val="24"/>
        </w:rPr>
      </w:pPr>
      <w:r>
        <w:rPr>
          <w:sz w:val="24"/>
        </w:rPr>
        <w:t>осваивать</w:t>
      </w:r>
      <w:r>
        <w:rPr>
          <w:spacing w:val="1"/>
          <w:sz w:val="24"/>
        </w:rPr>
        <w:t xml:space="preserve"> </w:t>
      </w:r>
      <w:r>
        <w:rPr>
          <w:sz w:val="24"/>
        </w:rPr>
        <w:t>универсальные умения по контролю за величиной физической нагрузки при</w:t>
      </w:r>
      <w:r>
        <w:rPr>
          <w:spacing w:val="1"/>
          <w:sz w:val="24"/>
        </w:rPr>
        <w:t xml:space="preserve"> </w:t>
      </w:r>
      <w:r>
        <w:rPr>
          <w:sz w:val="24"/>
        </w:rPr>
        <w:t>выполнении упражнений</w:t>
      </w:r>
      <w:r>
        <w:rPr>
          <w:spacing w:val="-3"/>
          <w:sz w:val="24"/>
        </w:rPr>
        <w:t xml:space="preserve"> </w:t>
      </w:r>
      <w:r>
        <w:rPr>
          <w:sz w:val="24"/>
        </w:rPr>
        <w:t>на</w:t>
      </w:r>
      <w:r>
        <w:rPr>
          <w:spacing w:val="-4"/>
          <w:sz w:val="24"/>
        </w:rPr>
        <w:t xml:space="preserve"> </w:t>
      </w:r>
      <w:r>
        <w:rPr>
          <w:sz w:val="24"/>
        </w:rPr>
        <w:t>развитие</w:t>
      </w:r>
      <w:r>
        <w:rPr>
          <w:spacing w:val="-4"/>
          <w:sz w:val="24"/>
        </w:rPr>
        <w:t xml:space="preserve"> </w:t>
      </w:r>
      <w:r>
        <w:rPr>
          <w:sz w:val="24"/>
        </w:rPr>
        <w:t>физических</w:t>
      </w:r>
      <w:r>
        <w:rPr>
          <w:spacing w:val="-4"/>
          <w:sz w:val="24"/>
        </w:rPr>
        <w:t xml:space="preserve"> </w:t>
      </w:r>
      <w:r>
        <w:rPr>
          <w:sz w:val="24"/>
        </w:rPr>
        <w:t>качеств</w:t>
      </w:r>
      <w:r>
        <w:rPr>
          <w:spacing w:val="-2"/>
          <w:sz w:val="24"/>
        </w:rPr>
        <w:t xml:space="preserve"> </w:t>
      </w:r>
      <w:r>
        <w:rPr>
          <w:sz w:val="24"/>
        </w:rPr>
        <w:t>по</w:t>
      </w:r>
      <w:r>
        <w:rPr>
          <w:spacing w:val="-3"/>
          <w:sz w:val="24"/>
        </w:rPr>
        <w:t xml:space="preserve"> </w:t>
      </w:r>
      <w:r>
        <w:rPr>
          <w:sz w:val="24"/>
        </w:rPr>
        <w:t>частоте</w:t>
      </w:r>
      <w:r>
        <w:rPr>
          <w:spacing w:val="-4"/>
          <w:sz w:val="24"/>
        </w:rPr>
        <w:t xml:space="preserve"> </w:t>
      </w:r>
      <w:r>
        <w:rPr>
          <w:sz w:val="24"/>
        </w:rPr>
        <w:t>сердечных</w:t>
      </w:r>
      <w:r>
        <w:rPr>
          <w:spacing w:val="-2"/>
          <w:sz w:val="24"/>
        </w:rPr>
        <w:t xml:space="preserve"> </w:t>
      </w:r>
      <w:r>
        <w:rPr>
          <w:sz w:val="24"/>
        </w:rPr>
        <w:t>сокращений;</w:t>
      </w:r>
    </w:p>
    <w:p>
      <w:pPr>
        <w:pStyle w:val="12"/>
        <w:numPr>
          <w:ilvl w:val="0"/>
          <w:numId w:val="2"/>
        </w:numPr>
        <w:tabs>
          <w:tab w:val="left" w:pos="525"/>
        </w:tabs>
        <w:spacing w:line="360" w:lineRule="auto"/>
        <w:ind w:right="248" w:firstLine="0"/>
        <w:rPr>
          <w:sz w:val="24"/>
        </w:rPr>
      </w:pPr>
      <w:r>
        <w:rPr>
          <w:sz w:val="24"/>
        </w:rPr>
        <w:t>осваивать</w:t>
      </w:r>
      <w:r>
        <w:rPr>
          <w:spacing w:val="1"/>
          <w:sz w:val="24"/>
        </w:rPr>
        <w:t xml:space="preserve"> </w:t>
      </w:r>
      <w:r>
        <w:rPr>
          <w:sz w:val="24"/>
        </w:rPr>
        <w:t>навыки</w:t>
      </w:r>
      <w:r>
        <w:rPr>
          <w:spacing w:val="1"/>
          <w:sz w:val="24"/>
        </w:rPr>
        <w:t xml:space="preserve"> </w:t>
      </w:r>
      <w:r>
        <w:rPr>
          <w:sz w:val="24"/>
        </w:rPr>
        <w:t>по</w:t>
      </w:r>
      <w:r>
        <w:rPr>
          <w:spacing w:val="1"/>
          <w:sz w:val="24"/>
        </w:rPr>
        <w:t xml:space="preserve"> </w:t>
      </w:r>
      <w:r>
        <w:rPr>
          <w:sz w:val="24"/>
        </w:rPr>
        <w:t>самостоятельному</w:t>
      </w:r>
      <w:r>
        <w:rPr>
          <w:spacing w:val="1"/>
          <w:sz w:val="24"/>
        </w:rPr>
        <w:t xml:space="preserve"> </w:t>
      </w:r>
      <w:r>
        <w:rPr>
          <w:sz w:val="24"/>
        </w:rPr>
        <w:t>выполнению</w:t>
      </w:r>
      <w:r>
        <w:rPr>
          <w:spacing w:val="1"/>
          <w:sz w:val="24"/>
        </w:rPr>
        <w:t xml:space="preserve"> </w:t>
      </w:r>
      <w:r>
        <w:rPr>
          <w:sz w:val="24"/>
        </w:rPr>
        <w:t>гимнастических</w:t>
      </w:r>
      <w:r>
        <w:rPr>
          <w:spacing w:val="1"/>
          <w:sz w:val="24"/>
        </w:rPr>
        <w:t xml:space="preserve"> </w:t>
      </w:r>
      <w:r>
        <w:rPr>
          <w:sz w:val="24"/>
        </w:rPr>
        <w:t>упражнений</w:t>
      </w:r>
      <w:r>
        <w:rPr>
          <w:spacing w:val="1"/>
          <w:sz w:val="24"/>
        </w:rPr>
        <w:t xml:space="preserve"> </w:t>
      </w:r>
      <w:r>
        <w:rPr>
          <w:sz w:val="24"/>
        </w:rPr>
        <w:t>при</w:t>
      </w:r>
      <w:r>
        <w:rPr>
          <w:spacing w:val="1"/>
          <w:sz w:val="24"/>
        </w:rPr>
        <w:t xml:space="preserve"> </w:t>
      </w:r>
      <w:r>
        <w:rPr>
          <w:sz w:val="24"/>
        </w:rPr>
        <w:t>различных видах разминки: общей, партерной, разминки у опоры</w:t>
      </w:r>
      <w:r>
        <w:rPr>
          <w:spacing w:val="1"/>
          <w:sz w:val="24"/>
        </w:rPr>
        <w:t xml:space="preserve"> </w:t>
      </w:r>
      <w:r>
        <w:rPr>
          <w:sz w:val="24"/>
        </w:rPr>
        <w:t>– в целях обеспечения</w:t>
      </w:r>
      <w:r>
        <w:rPr>
          <w:spacing w:val="1"/>
          <w:sz w:val="24"/>
        </w:rPr>
        <w:t xml:space="preserve"> </w:t>
      </w:r>
      <w:r>
        <w:rPr>
          <w:sz w:val="24"/>
        </w:rPr>
        <w:t>нагрузки</w:t>
      </w:r>
      <w:r>
        <w:rPr>
          <w:spacing w:val="-1"/>
          <w:sz w:val="24"/>
        </w:rPr>
        <w:t xml:space="preserve"> </w:t>
      </w:r>
      <w:r>
        <w:rPr>
          <w:sz w:val="24"/>
        </w:rPr>
        <w:t>на</w:t>
      </w:r>
      <w:r>
        <w:rPr>
          <w:spacing w:val="-2"/>
          <w:sz w:val="24"/>
        </w:rPr>
        <w:t xml:space="preserve"> </w:t>
      </w:r>
      <w:r>
        <w:rPr>
          <w:sz w:val="24"/>
        </w:rPr>
        <w:t>группы</w:t>
      </w:r>
      <w:r>
        <w:rPr>
          <w:spacing w:val="-1"/>
          <w:sz w:val="24"/>
        </w:rPr>
        <w:t xml:space="preserve"> </w:t>
      </w:r>
      <w:r>
        <w:rPr>
          <w:sz w:val="24"/>
        </w:rPr>
        <w:t>мышц</w:t>
      </w:r>
      <w:r>
        <w:rPr>
          <w:spacing w:val="-1"/>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положениях</w:t>
      </w:r>
      <w:r>
        <w:rPr>
          <w:spacing w:val="2"/>
          <w:sz w:val="24"/>
        </w:rPr>
        <w:t xml:space="preserve"> </w:t>
      </w:r>
      <w:r>
        <w:rPr>
          <w:sz w:val="24"/>
        </w:rPr>
        <w:t>(в</w:t>
      </w:r>
      <w:r>
        <w:rPr>
          <w:spacing w:val="-3"/>
          <w:sz w:val="24"/>
        </w:rPr>
        <w:t xml:space="preserve"> </w:t>
      </w:r>
      <w:r>
        <w:rPr>
          <w:sz w:val="24"/>
        </w:rPr>
        <w:t>движении,</w:t>
      </w:r>
      <w:r>
        <w:rPr>
          <w:spacing w:val="-1"/>
          <w:sz w:val="24"/>
        </w:rPr>
        <w:t xml:space="preserve"> </w:t>
      </w:r>
      <w:r>
        <w:rPr>
          <w:sz w:val="24"/>
        </w:rPr>
        <w:t>лёжа,</w:t>
      </w:r>
      <w:r>
        <w:rPr>
          <w:spacing w:val="-1"/>
          <w:sz w:val="24"/>
        </w:rPr>
        <w:t xml:space="preserve"> </w:t>
      </w:r>
      <w:r>
        <w:rPr>
          <w:sz w:val="24"/>
        </w:rPr>
        <w:t>сидя,</w:t>
      </w:r>
      <w:r>
        <w:rPr>
          <w:spacing w:val="-1"/>
          <w:sz w:val="24"/>
        </w:rPr>
        <w:t xml:space="preserve"> </w:t>
      </w:r>
      <w:r>
        <w:rPr>
          <w:sz w:val="24"/>
        </w:rPr>
        <w:t>стоя);</w:t>
      </w:r>
    </w:p>
    <w:p>
      <w:pPr>
        <w:pStyle w:val="12"/>
        <w:numPr>
          <w:ilvl w:val="0"/>
          <w:numId w:val="2"/>
        </w:numPr>
        <w:tabs>
          <w:tab w:val="left" w:pos="511"/>
        </w:tabs>
        <w:spacing w:line="360" w:lineRule="auto"/>
        <w:ind w:right="259" w:firstLine="0"/>
        <w:rPr>
          <w:sz w:val="24"/>
        </w:rPr>
      </w:pPr>
      <w:r>
        <w:rPr>
          <w:sz w:val="24"/>
        </w:rPr>
        <w:t>принимать</w:t>
      </w:r>
      <w:r>
        <w:rPr>
          <w:spacing w:val="1"/>
          <w:sz w:val="24"/>
        </w:rPr>
        <w:t xml:space="preserve"> </w:t>
      </w:r>
      <w:r>
        <w:rPr>
          <w:sz w:val="24"/>
        </w:rPr>
        <w:t>на себя</w:t>
      </w:r>
      <w:r>
        <w:rPr>
          <w:spacing w:val="1"/>
          <w:sz w:val="24"/>
        </w:rPr>
        <w:t xml:space="preserve"> </w:t>
      </w:r>
      <w:r>
        <w:rPr>
          <w:sz w:val="24"/>
        </w:rPr>
        <w:t>ответственность</w:t>
      </w:r>
      <w:r>
        <w:rPr>
          <w:spacing w:val="1"/>
          <w:sz w:val="24"/>
        </w:rPr>
        <w:t xml:space="preserve"> </w:t>
      </w:r>
      <w:r>
        <w:rPr>
          <w:sz w:val="24"/>
        </w:rPr>
        <w:t>за результаты эффективного развития собственных</w:t>
      </w:r>
      <w:r>
        <w:rPr>
          <w:spacing w:val="1"/>
          <w:sz w:val="24"/>
        </w:rPr>
        <w:t xml:space="preserve"> </w:t>
      </w:r>
      <w:r>
        <w:rPr>
          <w:sz w:val="24"/>
        </w:rPr>
        <w:t>физических</w:t>
      </w:r>
      <w:r>
        <w:rPr>
          <w:spacing w:val="-2"/>
          <w:sz w:val="24"/>
        </w:rPr>
        <w:t xml:space="preserve"> </w:t>
      </w:r>
      <w:r>
        <w:rPr>
          <w:sz w:val="24"/>
        </w:rPr>
        <w:t>качеств.</w:t>
      </w:r>
    </w:p>
    <w:p>
      <w:pPr>
        <w:pStyle w:val="8"/>
        <w:spacing w:before="1"/>
        <w:ind w:left="1021"/>
      </w:pPr>
      <w:r>
        <w:t>Спортивно-оздоровительная</w:t>
      </w:r>
      <w:r>
        <w:rPr>
          <w:spacing w:val="-5"/>
        </w:rPr>
        <w:t xml:space="preserve"> </w:t>
      </w:r>
      <w:r>
        <w:t>деятельность:</w:t>
      </w:r>
    </w:p>
    <w:p>
      <w:pPr>
        <w:pStyle w:val="12"/>
        <w:numPr>
          <w:ilvl w:val="0"/>
          <w:numId w:val="2"/>
        </w:numPr>
        <w:tabs>
          <w:tab w:val="left" w:pos="615"/>
          <w:tab w:val="left" w:pos="616"/>
          <w:tab w:val="left" w:pos="1848"/>
          <w:tab w:val="left" w:pos="2200"/>
          <w:tab w:val="left" w:pos="3586"/>
          <w:tab w:val="left" w:pos="5363"/>
          <w:tab w:val="left" w:pos="6329"/>
          <w:tab w:val="left" w:pos="6931"/>
          <w:tab w:val="left" w:pos="8415"/>
        </w:tabs>
        <w:spacing w:before="136" w:line="360" w:lineRule="auto"/>
        <w:ind w:right="251" w:firstLine="0"/>
        <w:jc w:val="left"/>
        <w:rPr>
          <w:sz w:val="24"/>
        </w:rPr>
      </w:pPr>
      <w:r>
        <w:rPr>
          <w:sz w:val="24"/>
        </w:rPr>
        <w:t>осваивать</w:t>
      </w:r>
      <w:r>
        <w:rPr>
          <w:sz w:val="24"/>
        </w:rPr>
        <w:tab/>
      </w:r>
      <w:r>
        <w:rPr>
          <w:sz w:val="24"/>
        </w:rPr>
        <w:t>и</w:t>
      </w:r>
      <w:r>
        <w:rPr>
          <w:sz w:val="24"/>
        </w:rPr>
        <w:tab/>
      </w:r>
      <w:r>
        <w:rPr>
          <w:sz w:val="24"/>
        </w:rPr>
        <w:t>показывать</w:t>
      </w:r>
      <w:r>
        <w:rPr>
          <w:sz w:val="24"/>
        </w:rPr>
        <w:tab/>
      </w:r>
      <w:r>
        <w:rPr>
          <w:sz w:val="24"/>
        </w:rPr>
        <w:t>универсальные</w:t>
      </w:r>
      <w:r>
        <w:rPr>
          <w:sz w:val="24"/>
        </w:rPr>
        <w:tab/>
      </w:r>
      <w:r>
        <w:rPr>
          <w:sz w:val="24"/>
        </w:rPr>
        <w:t>умения</w:t>
      </w:r>
      <w:r>
        <w:rPr>
          <w:sz w:val="24"/>
        </w:rPr>
        <w:tab/>
      </w:r>
      <w:r>
        <w:rPr>
          <w:sz w:val="24"/>
        </w:rPr>
        <w:t>при</w:t>
      </w:r>
      <w:r>
        <w:rPr>
          <w:sz w:val="24"/>
        </w:rPr>
        <w:tab/>
      </w:r>
      <w:r>
        <w:rPr>
          <w:sz w:val="24"/>
        </w:rPr>
        <w:t>выполнении</w:t>
      </w:r>
      <w:r>
        <w:rPr>
          <w:sz w:val="24"/>
        </w:rPr>
        <w:tab/>
      </w:r>
      <w:r>
        <w:rPr>
          <w:sz w:val="24"/>
        </w:rPr>
        <w:t>организующих</w:t>
      </w:r>
      <w:r>
        <w:rPr>
          <w:spacing w:val="-57"/>
          <w:sz w:val="24"/>
        </w:rPr>
        <w:t xml:space="preserve"> </w:t>
      </w:r>
      <w:r>
        <w:rPr>
          <w:sz w:val="24"/>
        </w:rPr>
        <w:t>упражнений;</w:t>
      </w:r>
    </w:p>
    <w:p>
      <w:pPr>
        <w:pStyle w:val="12"/>
        <w:numPr>
          <w:ilvl w:val="0"/>
          <w:numId w:val="2"/>
        </w:numPr>
        <w:tabs>
          <w:tab w:val="left" w:pos="453"/>
        </w:tabs>
        <w:ind w:left="452" w:hanging="141"/>
        <w:jc w:val="left"/>
        <w:rPr>
          <w:sz w:val="24"/>
        </w:rPr>
      </w:pPr>
      <w:r>
        <w:rPr>
          <w:sz w:val="24"/>
        </w:rPr>
        <w:t>осваивать</w:t>
      </w:r>
      <w:r>
        <w:rPr>
          <w:spacing w:val="-4"/>
          <w:sz w:val="24"/>
        </w:rPr>
        <w:t xml:space="preserve"> </w:t>
      </w:r>
      <w:r>
        <w:rPr>
          <w:sz w:val="24"/>
        </w:rPr>
        <w:t>технику</w:t>
      </w:r>
      <w:r>
        <w:rPr>
          <w:spacing w:val="-9"/>
          <w:sz w:val="24"/>
        </w:rPr>
        <w:t xml:space="preserve"> </w:t>
      </w:r>
      <w:r>
        <w:rPr>
          <w:sz w:val="24"/>
        </w:rPr>
        <w:t>выполнения</w:t>
      </w:r>
      <w:r>
        <w:rPr>
          <w:spacing w:val="-5"/>
          <w:sz w:val="24"/>
        </w:rPr>
        <w:t xml:space="preserve"> </w:t>
      </w:r>
      <w:r>
        <w:rPr>
          <w:sz w:val="24"/>
        </w:rPr>
        <w:t>спортивных упражнений;</w:t>
      </w:r>
    </w:p>
    <w:p>
      <w:pPr>
        <w:pStyle w:val="12"/>
        <w:numPr>
          <w:ilvl w:val="0"/>
          <w:numId w:val="2"/>
        </w:numPr>
        <w:tabs>
          <w:tab w:val="left" w:pos="482"/>
        </w:tabs>
        <w:spacing w:before="140" w:line="360" w:lineRule="auto"/>
        <w:ind w:right="251" w:firstLine="0"/>
        <w:jc w:val="left"/>
        <w:rPr>
          <w:sz w:val="24"/>
        </w:rPr>
      </w:pPr>
      <w:r>
        <w:rPr>
          <w:sz w:val="24"/>
        </w:rPr>
        <w:t>осваивать</w:t>
      </w:r>
      <w:r>
        <w:rPr>
          <w:spacing w:val="28"/>
          <w:sz w:val="24"/>
        </w:rPr>
        <w:t xml:space="preserve"> </w:t>
      </w:r>
      <w:r>
        <w:rPr>
          <w:sz w:val="24"/>
        </w:rPr>
        <w:t>универсальные</w:t>
      </w:r>
      <w:r>
        <w:rPr>
          <w:spacing w:val="25"/>
          <w:sz w:val="24"/>
        </w:rPr>
        <w:t xml:space="preserve"> </w:t>
      </w:r>
      <w:r>
        <w:rPr>
          <w:sz w:val="24"/>
        </w:rPr>
        <w:t>умения</w:t>
      </w:r>
      <w:r>
        <w:rPr>
          <w:spacing w:val="25"/>
          <w:sz w:val="24"/>
        </w:rPr>
        <w:t xml:space="preserve"> </w:t>
      </w:r>
      <w:r>
        <w:rPr>
          <w:sz w:val="24"/>
        </w:rPr>
        <w:t>по</w:t>
      </w:r>
      <w:r>
        <w:rPr>
          <w:spacing w:val="24"/>
          <w:sz w:val="24"/>
        </w:rPr>
        <w:t xml:space="preserve"> </w:t>
      </w:r>
      <w:r>
        <w:rPr>
          <w:sz w:val="24"/>
        </w:rPr>
        <w:t>взаимодействию</w:t>
      </w:r>
      <w:r>
        <w:rPr>
          <w:spacing w:val="26"/>
          <w:sz w:val="24"/>
        </w:rPr>
        <w:t xml:space="preserve"> </w:t>
      </w:r>
      <w:r>
        <w:rPr>
          <w:sz w:val="24"/>
        </w:rPr>
        <w:t>в</w:t>
      </w:r>
      <w:r>
        <w:rPr>
          <w:spacing w:val="24"/>
          <w:sz w:val="24"/>
        </w:rPr>
        <w:t xml:space="preserve"> </w:t>
      </w:r>
      <w:r>
        <w:rPr>
          <w:sz w:val="24"/>
        </w:rPr>
        <w:t>парах</w:t>
      </w:r>
      <w:r>
        <w:rPr>
          <w:spacing w:val="27"/>
          <w:sz w:val="24"/>
        </w:rPr>
        <w:t xml:space="preserve"> </w:t>
      </w:r>
      <w:r>
        <w:rPr>
          <w:sz w:val="24"/>
        </w:rPr>
        <w:t>и</w:t>
      </w:r>
      <w:r>
        <w:rPr>
          <w:spacing w:val="25"/>
          <w:sz w:val="24"/>
        </w:rPr>
        <w:t xml:space="preserve"> </w:t>
      </w:r>
      <w:r>
        <w:rPr>
          <w:sz w:val="24"/>
        </w:rPr>
        <w:t>группах</w:t>
      </w:r>
      <w:r>
        <w:rPr>
          <w:spacing w:val="31"/>
          <w:sz w:val="24"/>
        </w:rPr>
        <w:t xml:space="preserve"> </w:t>
      </w:r>
      <w:r>
        <w:rPr>
          <w:sz w:val="24"/>
        </w:rPr>
        <w:t>при</w:t>
      </w:r>
      <w:r>
        <w:rPr>
          <w:spacing w:val="26"/>
          <w:sz w:val="24"/>
        </w:rPr>
        <w:t xml:space="preserve"> </w:t>
      </w:r>
      <w:r>
        <w:rPr>
          <w:sz w:val="24"/>
        </w:rPr>
        <w:t>разучивании</w:t>
      </w:r>
      <w:r>
        <w:rPr>
          <w:spacing w:val="-57"/>
          <w:sz w:val="24"/>
        </w:rPr>
        <w:t xml:space="preserve"> </w:t>
      </w:r>
      <w:r>
        <w:rPr>
          <w:sz w:val="24"/>
        </w:rPr>
        <w:t>специальных</w:t>
      </w:r>
      <w:r>
        <w:rPr>
          <w:spacing w:val="1"/>
          <w:sz w:val="24"/>
        </w:rPr>
        <w:t xml:space="preserve"> </w:t>
      </w:r>
      <w:r>
        <w:rPr>
          <w:sz w:val="24"/>
        </w:rPr>
        <w:t>физических</w:t>
      </w:r>
      <w:r>
        <w:rPr>
          <w:spacing w:val="4"/>
          <w:sz w:val="24"/>
        </w:rPr>
        <w:t xml:space="preserve"> </w:t>
      </w:r>
      <w:r>
        <w:rPr>
          <w:sz w:val="24"/>
        </w:rPr>
        <w:t>упражнений;</w:t>
      </w:r>
    </w:p>
    <w:p>
      <w:pPr>
        <w:pStyle w:val="12"/>
        <w:numPr>
          <w:ilvl w:val="0"/>
          <w:numId w:val="2"/>
        </w:numPr>
        <w:tabs>
          <w:tab w:val="left" w:pos="542"/>
        </w:tabs>
        <w:spacing w:line="360" w:lineRule="auto"/>
        <w:ind w:right="248" w:firstLine="0"/>
        <w:jc w:val="left"/>
        <w:rPr>
          <w:sz w:val="24"/>
        </w:rPr>
      </w:pPr>
      <w:r>
        <w:rPr>
          <w:sz w:val="24"/>
        </w:rPr>
        <w:t>проявлять</w:t>
      </w:r>
      <w:r>
        <w:rPr>
          <w:spacing w:val="28"/>
          <w:sz w:val="24"/>
        </w:rPr>
        <w:t xml:space="preserve"> </w:t>
      </w:r>
      <w:r>
        <w:rPr>
          <w:sz w:val="24"/>
        </w:rPr>
        <w:t>физические</w:t>
      </w:r>
      <w:r>
        <w:rPr>
          <w:spacing w:val="26"/>
          <w:sz w:val="24"/>
        </w:rPr>
        <w:t xml:space="preserve"> </w:t>
      </w:r>
      <w:r>
        <w:rPr>
          <w:sz w:val="24"/>
        </w:rPr>
        <w:t>качества</w:t>
      </w:r>
      <w:r>
        <w:rPr>
          <w:spacing w:val="26"/>
          <w:sz w:val="24"/>
        </w:rPr>
        <w:t xml:space="preserve"> </w:t>
      </w:r>
      <w:r>
        <w:rPr>
          <w:sz w:val="24"/>
        </w:rPr>
        <w:t>гибкости,</w:t>
      </w:r>
      <w:r>
        <w:rPr>
          <w:spacing w:val="27"/>
          <w:sz w:val="24"/>
        </w:rPr>
        <w:t xml:space="preserve"> </w:t>
      </w:r>
      <w:r>
        <w:rPr>
          <w:sz w:val="24"/>
        </w:rPr>
        <w:t>координации</w:t>
      </w:r>
      <w:r>
        <w:rPr>
          <w:spacing w:val="28"/>
          <w:sz w:val="24"/>
        </w:rPr>
        <w:t xml:space="preserve"> </w:t>
      </w:r>
      <w:r>
        <w:rPr>
          <w:sz w:val="24"/>
        </w:rPr>
        <w:t>и</w:t>
      </w:r>
      <w:r>
        <w:rPr>
          <w:spacing w:val="28"/>
          <w:sz w:val="24"/>
        </w:rPr>
        <w:t xml:space="preserve"> </w:t>
      </w:r>
      <w:r>
        <w:rPr>
          <w:sz w:val="24"/>
        </w:rPr>
        <w:t>быстроты</w:t>
      </w:r>
      <w:r>
        <w:rPr>
          <w:spacing w:val="31"/>
          <w:sz w:val="24"/>
        </w:rPr>
        <w:t xml:space="preserve"> </w:t>
      </w:r>
      <w:r>
        <w:rPr>
          <w:sz w:val="24"/>
        </w:rPr>
        <w:t>при</w:t>
      </w:r>
      <w:r>
        <w:rPr>
          <w:spacing w:val="28"/>
          <w:sz w:val="24"/>
        </w:rPr>
        <w:t xml:space="preserve"> </w:t>
      </w:r>
      <w:r>
        <w:rPr>
          <w:sz w:val="24"/>
        </w:rPr>
        <w:t>выполнении</w:t>
      </w:r>
      <w:r>
        <w:rPr>
          <w:spacing w:val="-57"/>
          <w:sz w:val="24"/>
        </w:rPr>
        <w:t xml:space="preserve"> </w:t>
      </w:r>
      <w:r>
        <w:rPr>
          <w:sz w:val="24"/>
        </w:rPr>
        <w:t>специальных физических</w:t>
      </w:r>
      <w:r>
        <w:rPr>
          <w:spacing w:val="3"/>
          <w:sz w:val="24"/>
        </w:rPr>
        <w:t xml:space="preserve"> </w:t>
      </w:r>
      <w:r>
        <w:rPr>
          <w:sz w:val="24"/>
        </w:rPr>
        <w:t>упражнений</w:t>
      </w:r>
      <w:r>
        <w:rPr>
          <w:spacing w:val="-1"/>
          <w:sz w:val="24"/>
        </w:rPr>
        <w:t xml:space="preserve"> </w:t>
      </w:r>
      <w:r>
        <w:rPr>
          <w:sz w:val="24"/>
        </w:rPr>
        <w:t>и</w:t>
      </w:r>
      <w:r>
        <w:rPr>
          <w:spacing w:val="2"/>
          <w:sz w:val="24"/>
        </w:rPr>
        <w:t xml:space="preserve"> </w:t>
      </w:r>
      <w:r>
        <w:rPr>
          <w:sz w:val="24"/>
        </w:rPr>
        <w:t>упражнений</w:t>
      </w:r>
      <w:r>
        <w:rPr>
          <w:spacing w:val="-2"/>
          <w:sz w:val="24"/>
        </w:rPr>
        <w:t xml:space="preserve"> </w:t>
      </w:r>
      <w:r>
        <w:rPr>
          <w:sz w:val="24"/>
        </w:rPr>
        <w:t>основной</w:t>
      </w:r>
      <w:r>
        <w:rPr>
          <w:spacing w:val="-1"/>
          <w:sz w:val="24"/>
        </w:rPr>
        <w:t xml:space="preserve"> </w:t>
      </w:r>
      <w:r>
        <w:rPr>
          <w:sz w:val="24"/>
        </w:rPr>
        <w:t>гимнастики;</w:t>
      </w:r>
    </w:p>
    <w:p>
      <w:pPr>
        <w:pStyle w:val="12"/>
        <w:numPr>
          <w:ilvl w:val="0"/>
          <w:numId w:val="2"/>
        </w:numPr>
        <w:tabs>
          <w:tab w:val="left" w:pos="503"/>
        </w:tabs>
        <w:spacing w:line="360" w:lineRule="auto"/>
        <w:ind w:right="259" w:firstLine="0"/>
        <w:jc w:val="left"/>
        <w:rPr>
          <w:sz w:val="24"/>
        </w:rPr>
      </w:pPr>
      <w:r>
        <w:rPr>
          <w:sz w:val="24"/>
        </w:rPr>
        <w:t>выявлять</w:t>
      </w:r>
      <w:r>
        <w:rPr>
          <w:spacing w:val="48"/>
          <w:sz w:val="24"/>
        </w:rPr>
        <w:t xml:space="preserve"> </w:t>
      </w:r>
      <w:r>
        <w:rPr>
          <w:sz w:val="24"/>
        </w:rPr>
        <w:t>характерные</w:t>
      </w:r>
      <w:r>
        <w:rPr>
          <w:spacing w:val="46"/>
          <w:sz w:val="24"/>
        </w:rPr>
        <w:t xml:space="preserve"> </w:t>
      </w:r>
      <w:r>
        <w:rPr>
          <w:sz w:val="24"/>
        </w:rPr>
        <w:t>ошибки</w:t>
      </w:r>
      <w:r>
        <w:rPr>
          <w:spacing w:val="48"/>
          <w:sz w:val="24"/>
        </w:rPr>
        <w:t xml:space="preserve"> </w:t>
      </w:r>
      <w:r>
        <w:rPr>
          <w:sz w:val="24"/>
        </w:rPr>
        <w:t>при</w:t>
      </w:r>
      <w:r>
        <w:rPr>
          <w:spacing w:val="49"/>
          <w:sz w:val="24"/>
        </w:rPr>
        <w:t xml:space="preserve"> </w:t>
      </w:r>
      <w:r>
        <w:rPr>
          <w:sz w:val="24"/>
        </w:rPr>
        <w:t>выполнении</w:t>
      </w:r>
      <w:r>
        <w:rPr>
          <w:spacing w:val="48"/>
          <w:sz w:val="24"/>
        </w:rPr>
        <w:t xml:space="preserve"> </w:t>
      </w:r>
      <w:r>
        <w:rPr>
          <w:sz w:val="24"/>
        </w:rPr>
        <w:t>гимнастических</w:t>
      </w:r>
      <w:r>
        <w:rPr>
          <w:spacing w:val="47"/>
          <w:sz w:val="24"/>
        </w:rPr>
        <w:t xml:space="preserve"> </w:t>
      </w:r>
      <w:r>
        <w:rPr>
          <w:sz w:val="24"/>
        </w:rPr>
        <w:t>упражнений</w:t>
      </w:r>
      <w:r>
        <w:rPr>
          <w:spacing w:val="48"/>
          <w:sz w:val="24"/>
        </w:rPr>
        <w:t xml:space="preserve"> </w:t>
      </w:r>
      <w:r>
        <w:rPr>
          <w:sz w:val="24"/>
        </w:rPr>
        <w:t>и</w:t>
      </w:r>
      <w:r>
        <w:rPr>
          <w:spacing w:val="49"/>
          <w:sz w:val="24"/>
        </w:rPr>
        <w:t xml:space="preserve"> </w:t>
      </w:r>
      <w:r>
        <w:rPr>
          <w:sz w:val="24"/>
        </w:rPr>
        <w:t>техники</w:t>
      </w:r>
      <w:r>
        <w:rPr>
          <w:spacing w:val="-57"/>
          <w:sz w:val="24"/>
        </w:rPr>
        <w:t xml:space="preserve"> </w:t>
      </w:r>
      <w:r>
        <w:rPr>
          <w:sz w:val="24"/>
        </w:rPr>
        <w:t>плавания;</w:t>
      </w:r>
    </w:p>
    <w:p>
      <w:pPr>
        <w:pStyle w:val="12"/>
        <w:numPr>
          <w:ilvl w:val="0"/>
          <w:numId w:val="2"/>
        </w:numPr>
        <w:tabs>
          <w:tab w:val="left" w:pos="453"/>
        </w:tabs>
        <w:ind w:left="452" w:hanging="141"/>
        <w:jc w:val="left"/>
        <w:rPr>
          <w:sz w:val="24"/>
        </w:rPr>
      </w:pPr>
      <w:r>
        <w:rPr>
          <w:sz w:val="24"/>
        </w:rPr>
        <w:t>различать,</w:t>
      </w:r>
      <w:r>
        <w:rPr>
          <w:spacing w:val="-3"/>
          <w:sz w:val="24"/>
        </w:rPr>
        <w:t xml:space="preserve"> </w:t>
      </w:r>
      <w:r>
        <w:rPr>
          <w:sz w:val="24"/>
        </w:rPr>
        <w:t>выполнять</w:t>
      </w:r>
      <w:r>
        <w:rPr>
          <w:spacing w:val="-5"/>
          <w:sz w:val="24"/>
        </w:rPr>
        <w:t xml:space="preserve"> </w:t>
      </w:r>
      <w:r>
        <w:rPr>
          <w:sz w:val="24"/>
        </w:rPr>
        <w:t>и</w:t>
      </w:r>
      <w:r>
        <w:rPr>
          <w:spacing w:val="-2"/>
          <w:sz w:val="24"/>
        </w:rPr>
        <w:t xml:space="preserve"> </w:t>
      </w:r>
      <w:r>
        <w:rPr>
          <w:sz w:val="24"/>
        </w:rPr>
        <w:t>озвучивать</w:t>
      </w:r>
      <w:r>
        <w:rPr>
          <w:spacing w:val="-2"/>
          <w:sz w:val="24"/>
        </w:rPr>
        <w:t xml:space="preserve"> </w:t>
      </w:r>
      <w:r>
        <w:rPr>
          <w:sz w:val="24"/>
        </w:rPr>
        <w:t>строевые</w:t>
      </w:r>
      <w:r>
        <w:rPr>
          <w:spacing w:val="-2"/>
          <w:sz w:val="24"/>
        </w:rPr>
        <w:t xml:space="preserve"> </w:t>
      </w:r>
      <w:r>
        <w:rPr>
          <w:sz w:val="24"/>
        </w:rPr>
        <w:t>команды;</w:t>
      </w:r>
    </w:p>
    <w:p>
      <w:pPr>
        <w:pStyle w:val="12"/>
        <w:numPr>
          <w:ilvl w:val="0"/>
          <w:numId w:val="2"/>
        </w:numPr>
        <w:tabs>
          <w:tab w:val="left" w:pos="556"/>
        </w:tabs>
        <w:spacing w:before="137" w:line="360" w:lineRule="auto"/>
        <w:ind w:right="252" w:firstLine="0"/>
        <w:jc w:val="left"/>
        <w:rPr>
          <w:sz w:val="24"/>
        </w:rPr>
      </w:pPr>
      <w:r>
        <w:rPr>
          <w:sz w:val="24"/>
        </w:rPr>
        <w:t>осваивать</w:t>
      </w:r>
      <w:r>
        <w:rPr>
          <w:spacing w:val="35"/>
          <w:sz w:val="24"/>
        </w:rPr>
        <w:t xml:space="preserve"> </w:t>
      </w:r>
      <w:r>
        <w:rPr>
          <w:sz w:val="24"/>
        </w:rPr>
        <w:t>универсальные</w:t>
      </w:r>
      <w:r>
        <w:rPr>
          <w:spacing w:val="33"/>
          <w:sz w:val="24"/>
        </w:rPr>
        <w:t xml:space="preserve"> </w:t>
      </w:r>
      <w:r>
        <w:rPr>
          <w:sz w:val="24"/>
        </w:rPr>
        <w:t>умения</w:t>
      </w:r>
      <w:r>
        <w:rPr>
          <w:spacing w:val="30"/>
          <w:sz w:val="24"/>
        </w:rPr>
        <w:t xml:space="preserve"> </w:t>
      </w:r>
      <w:r>
        <w:rPr>
          <w:sz w:val="24"/>
        </w:rPr>
        <w:t>по</w:t>
      </w:r>
      <w:r>
        <w:rPr>
          <w:spacing w:val="30"/>
          <w:sz w:val="24"/>
        </w:rPr>
        <w:t xml:space="preserve"> </w:t>
      </w:r>
      <w:r>
        <w:rPr>
          <w:sz w:val="24"/>
        </w:rPr>
        <w:t>взаимодействию</w:t>
      </w:r>
      <w:r>
        <w:rPr>
          <w:spacing w:val="32"/>
          <w:sz w:val="24"/>
        </w:rPr>
        <w:t xml:space="preserve"> </w:t>
      </w:r>
      <w:r>
        <w:rPr>
          <w:sz w:val="24"/>
        </w:rPr>
        <w:t>в</w:t>
      </w:r>
      <w:r>
        <w:rPr>
          <w:spacing w:val="31"/>
          <w:sz w:val="24"/>
        </w:rPr>
        <w:t xml:space="preserve"> </w:t>
      </w:r>
      <w:r>
        <w:rPr>
          <w:sz w:val="24"/>
        </w:rPr>
        <w:t>группах</w:t>
      </w:r>
      <w:r>
        <w:rPr>
          <w:spacing w:val="35"/>
          <w:sz w:val="24"/>
        </w:rPr>
        <w:t xml:space="preserve"> </w:t>
      </w:r>
      <w:r>
        <w:rPr>
          <w:sz w:val="24"/>
        </w:rPr>
        <w:t>при</w:t>
      </w:r>
      <w:r>
        <w:rPr>
          <w:spacing w:val="32"/>
          <w:sz w:val="24"/>
        </w:rPr>
        <w:t xml:space="preserve"> </w:t>
      </w:r>
      <w:r>
        <w:rPr>
          <w:sz w:val="24"/>
        </w:rPr>
        <w:t>разучивании</w:t>
      </w:r>
      <w:r>
        <w:rPr>
          <w:spacing w:val="30"/>
          <w:sz w:val="24"/>
        </w:rPr>
        <w:t xml:space="preserve"> </w:t>
      </w:r>
      <w:r>
        <w:rPr>
          <w:sz w:val="24"/>
        </w:rPr>
        <w:t>и</w:t>
      </w:r>
      <w:r>
        <w:rPr>
          <w:spacing w:val="-57"/>
          <w:sz w:val="24"/>
        </w:rPr>
        <w:t xml:space="preserve"> </w:t>
      </w:r>
      <w:r>
        <w:rPr>
          <w:sz w:val="24"/>
        </w:rPr>
        <w:t>выполнении</w:t>
      </w:r>
      <w:r>
        <w:rPr>
          <w:spacing w:val="-3"/>
          <w:sz w:val="24"/>
        </w:rPr>
        <w:t xml:space="preserve"> </w:t>
      </w:r>
      <w:r>
        <w:rPr>
          <w:sz w:val="24"/>
        </w:rPr>
        <w:t>физических</w:t>
      </w:r>
      <w:r>
        <w:rPr>
          <w:spacing w:val="1"/>
          <w:sz w:val="24"/>
        </w:rPr>
        <w:t xml:space="preserve"> </w:t>
      </w:r>
      <w:r>
        <w:rPr>
          <w:sz w:val="24"/>
        </w:rPr>
        <w:t>упражнений;</w:t>
      </w:r>
    </w:p>
    <w:p>
      <w:pPr>
        <w:pStyle w:val="12"/>
        <w:numPr>
          <w:ilvl w:val="0"/>
          <w:numId w:val="2"/>
        </w:numPr>
        <w:tabs>
          <w:tab w:val="left" w:pos="484"/>
        </w:tabs>
        <w:spacing w:line="362" w:lineRule="auto"/>
        <w:ind w:right="258" w:firstLine="0"/>
        <w:jc w:val="left"/>
        <w:rPr>
          <w:sz w:val="24"/>
        </w:rPr>
      </w:pPr>
      <w:r>
        <w:rPr>
          <w:sz w:val="24"/>
        </w:rPr>
        <w:t>осваивать</w:t>
      </w:r>
      <w:r>
        <w:rPr>
          <w:spacing w:val="29"/>
          <w:sz w:val="24"/>
        </w:rPr>
        <w:t xml:space="preserve"> </w:t>
      </w:r>
      <w:r>
        <w:rPr>
          <w:sz w:val="24"/>
        </w:rPr>
        <w:t>и</w:t>
      </w:r>
      <w:r>
        <w:rPr>
          <w:spacing w:val="29"/>
          <w:sz w:val="24"/>
        </w:rPr>
        <w:t xml:space="preserve"> </w:t>
      </w:r>
      <w:r>
        <w:rPr>
          <w:sz w:val="24"/>
        </w:rPr>
        <w:t>демонстрировать</w:t>
      </w:r>
      <w:r>
        <w:rPr>
          <w:spacing w:val="29"/>
          <w:sz w:val="24"/>
        </w:rPr>
        <w:t xml:space="preserve"> </w:t>
      </w:r>
      <w:r>
        <w:rPr>
          <w:sz w:val="24"/>
        </w:rPr>
        <w:t>технику</w:t>
      </w:r>
      <w:r>
        <w:rPr>
          <w:spacing w:val="21"/>
          <w:sz w:val="24"/>
        </w:rPr>
        <w:t xml:space="preserve"> </w:t>
      </w:r>
      <w:r>
        <w:rPr>
          <w:sz w:val="24"/>
        </w:rPr>
        <w:t>различных</w:t>
      </w:r>
      <w:r>
        <w:rPr>
          <w:spacing w:val="30"/>
          <w:sz w:val="24"/>
        </w:rPr>
        <w:t xml:space="preserve"> </w:t>
      </w:r>
      <w:r>
        <w:rPr>
          <w:sz w:val="24"/>
        </w:rPr>
        <w:t>стилей</w:t>
      </w:r>
      <w:r>
        <w:rPr>
          <w:spacing w:val="28"/>
          <w:sz w:val="24"/>
        </w:rPr>
        <w:t xml:space="preserve"> </w:t>
      </w:r>
      <w:r>
        <w:rPr>
          <w:sz w:val="24"/>
        </w:rPr>
        <w:t>плавания</w:t>
      </w:r>
      <w:r>
        <w:rPr>
          <w:spacing w:val="26"/>
          <w:sz w:val="24"/>
        </w:rPr>
        <w:t xml:space="preserve"> </w:t>
      </w:r>
      <w:r>
        <w:rPr>
          <w:sz w:val="24"/>
        </w:rPr>
        <w:t>(на</w:t>
      </w:r>
      <w:r>
        <w:rPr>
          <w:spacing w:val="28"/>
          <w:sz w:val="24"/>
        </w:rPr>
        <w:t xml:space="preserve"> </w:t>
      </w:r>
      <w:r>
        <w:rPr>
          <w:sz w:val="24"/>
        </w:rPr>
        <w:t>выбор),</w:t>
      </w:r>
      <w:r>
        <w:rPr>
          <w:spacing w:val="27"/>
          <w:sz w:val="24"/>
        </w:rPr>
        <w:t xml:space="preserve"> </w:t>
      </w:r>
      <w:r>
        <w:rPr>
          <w:sz w:val="24"/>
        </w:rPr>
        <w:t>выполнять</w:t>
      </w:r>
      <w:r>
        <w:rPr>
          <w:spacing w:val="-57"/>
          <w:sz w:val="24"/>
        </w:rPr>
        <w:t xml:space="preserve"> </w:t>
      </w:r>
      <w:r>
        <w:rPr>
          <w:sz w:val="24"/>
        </w:rPr>
        <w:t>плавание</w:t>
      </w:r>
      <w:r>
        <w:rPr>
          <w:spacing w:val="-2"/>
          <w:sz w:val="24"/>
        </w:rPr>
        <w:t xml:space="preserve"> </w:t>
      </w:r>
      <w:r>
        <w:rPr>
          <w:sz w:val="24"/>
        </w:rPr>
        <w:t>на</w:t>
      </w:r>
      <w:r>
        <w:rPr>
          <w:spacing w:val="-1"/>
          <w:sz w:val="24"/>
        </w:rPr>
        <w:t xml:space="preserve"> </w:t>
      </w:r>
      <w:r>
        <w:rPr>
          <w:sz w:val="24"/>
        </w:rPr>
        <w:t>скорость;</w:t>
      </w:r>
    </w:p>
    <w:p>
      <w:pPr>
        <w:pStyle w:val="12"/>
        <w:numPr>
          <w:ilvl w:val="0"/>
          <w:numId w:val="2"/>
        </w:numPr>
        <w:tabs>
          <w:tab w:val="left" w:pos="475"/>
        </w:tabs>
        <w:spacing w:line="360" w:lineRule="auto"/>
        <w:ind w:right="252" w:firstLine="0"/>
        <w:jc w:val="left"/>
        <w:rPr>
          <w:sz w:val="24"/>
        </w:rPr>
      </w:pPr>
      <w:r>
        <w:rPr>
          <w:sz w:val="24"/>
        </w:rPr>
        <w:t>описывать</w:t>
      </w:r>
      <w:r>
        <w:rPr>
          <w:spacing w:val="19"/>
          <w:sz w:val="24"/>
        </w:rPr>
        <w:t xml:space="preserve"> </w:t>
      </w:r>
      <w:r>
        <w:rPr>
          <w:sz w:val="24"/>
        </w:rPr>
        <w:t>и</w:t>
      </w:r>
      <w:r>
        <w:rPr>
          <w:spacing w:val="19"/>
          <w:sz w:val="24"/>
        </w:rPr>
        <w:t xml:space="preserve"> </w:t>
      </w:r>
      <w:r>
        <w:rPr>
          <w:sz w:val="24"/>
        </w:rPr>
        <w:t>демонстрировать</w:t>
      </w:r>
      <w:r>
        <w:rPr>
          <w:spacing w:val="20"/>
          <w:sz w:val="24"/>
        </w:rPr>
        <w:t xml:space="preserve"> </w:t>
      </w:r>
      <w:r>
        <w:rPr>
          <w:sz w:val="24"/>
        </w:rPr>
        <w:t>правила</w:t>
      </w:r>
      <w:r>
        <w:rPr>
          <w:spacing w:val="21"/>
          <w:sz w:val="24"/>
        </w:rPr>
        <w:t xml:space="preserve"> </w:t>
      </w:r>
      <w:r>
        <w:rPr>
          <w:sz w:val="24"/>
        </w:rPr>
        <w:t>соревновательной</w:t>
      </w:r>
      <w:r>
        <w:rPr>
          <w:spacing w:val="19"/>
          <w:sz w:val="24"/>
        </w:rPr>
        <w:t xml:space="preserve"> </w:t>
      </w:r>
      <w:r>
        <w:rPr>
          <w:sz w:val="24"/>
        </w:rPr>
        <w:t>деятельности</w:t>
      </w:r>
      <w:r>
        <w:rPr>
          <w:spacing w:val="22"/>
          <w:sz w:val="24"/>
        </w:rPr>
        <w:t xml:space="preserve"> </w:t>
      </w:r>
      <w:r>
        <w:rPr>
          <w:sz w:val="24"/>
        </w:rPr>
        <w:t>по</w:t>
      </w:r>
      <w:r>
        <w:rPr>
          <w:spacing w:val="18"/>
          <w:sz w:val="24"/>
        </w:rPr>
        <w:t xml:space="preserve"> </w:t>
      </w:r>
      <w:r>
        <w:rPr>
          <w:sz w:val="24"/>
        </w:rPr>
        <w:t>виду</w:t>
      </w:r>
      <w:r>
        <w:rPr>
          <w:spacing w:val="14"/>
          <w:sz w:val="24"/>
        </w:rPr>
        <w:t xml:space="preserve"> </w:t>
      </w:r>
      <w:r>
        <w:rPr>
          <w:sz w:val="24"/>
        </w:rPr>
        <w:t>спорта</w:t>
      </w:r>
      <w:r>
        <w:rPr>
          <w:spacing w:val="18"/>
          <w:sz w:val="24"/>
        </w:rPr>
        <w:t xml:space="preserve"> </w:t>
      </w:r>
      <w:r>
        <w:rPr>
          <w:sz w:val="24"/>
        </w:rPr>
        <w:t>(на</w:t>
      </w:r>
      <w:r>
        <w:rPr>
          <w:spacing w:val="-57"/>
          <w:sz w:val="24"/>
        </w:rPr>
        <w:t xml:space="preserve"> </w:t>
      </w:r>
      <w:r>
        <w:rPr>
          <w:sz w:val="24"/>
        </w:rPr>
        <w:t>выбор);</w:t>
      </w:r>
    </w:p>
    <w:p>
      <w:pPr>
        <w:pStyle w:val="12"/>
        <w:numPr>
          <w:ilvl w:val="0"/>
          <w:numId w:val="2"/>
        </w:numPr>
        <w:tabs>
          <w:tab w:val="left" w:pos="453"/>
        </w:tabs>
        <w:ind w:left="452" w:hanging="141"/>
        <w:jc w:val="left"/>
        <w:rPr>
          <w:sz w:val="24"/>
        </w:rPr>
      </w:pPr>
      <w:r>
        <w:rPr>
          <w:sz w:val="24"/>
        </w:rPr>
        <w:t>соблюдать</w:t>
      </w:r>
      <w:r>
        <w:rPr>
          <w:spacing w:val="-3"/>
          <w:sz w:val="24"/>
        </w:rPr>
        <w:t xml:space="preserve"> </w:t>
      </w:r>
      <w:r>
        <w:rPr>
          <w:sz w:val="24"/>
        </w:rPr>
        <w:t>правила</w:t>
      </w:r>
      <w:r>
        <w:rPr>
          <w:spacing w:val="-4"/>
          <w:sz w:val="24"/>
        </w:rPr>
        <w:t xml:space="preserve"> </w:t>
      </w:r>
      <w:r>
        <w:rPr>
          <w:sz w:val="24"/>
        </w:rPr>
        <w:t>техники</w:t>
      </w:r>
      <w:r>
        <w:rPr>
          <w:spacing w:val="-3"/>
          <w:sz w:val="24"/>
        </w:rPr>
        <w:t xml:space="preserve"> </w:t>
      </w:r>
      <w:r>
        <w:rPr>
          <w:sz w:val="24"/>
        </w:rPr>
        <w:t>безопасности</w:t>
      </w:r>
      <w:r>
        <w:rPr>
          <w:spacing w:val="-3"/>
          <w:sz w:val="24"/>
        </w:rPr>
        <w:t xml:space="preserve"> </w:t>
      </w:r>
      <w:r>
        <w:rPr>
          <w:sz w:val="24"/>
        </w:rPr>
        <w:t>при</w:t>
      </w:r>
      <w:r>
        <w:rPr>
          <w:spacing w:val="-3"/>
          <w:sz w:val="24"/>
        </w:rPr>
        <w:t xml:space="preserve"> </w:t>
      </w:r>
      <w:r>
        <w:rPr>
          <w:sz w:val="24"/>
        </w:rPr>
        <w:t>занятиях</w:t>
      </w:r>
      <w:r>
        <w:rPr>
          <w:spacing w:val="-1"/>
          <w:sz w:val="24"/>
        </w:rPr>
        <w:t xml:space="preserve"> </w:t>
      </w:r>
      <w:r>
        <w:rPr>
          <w:sz w:val="24"/>
        </w:rPr>
        <w:t>физической</w:t>
      </w:r>
      <w:r>
        <w:rPr>
          <w:spacing w:val="-6"/>
          <w:sz w:val="24"/>
        </w:rPr>
        <w:t xml:space="preserve"> </w:t>
      </w:r>
      <w:r>
        <w:rPr>
          <w:sz w:val="24"/>
        </w:rPr>
        <w:t>культурой</w:t>
      </w:r>
      <w:r>
        <w:rPr>
          <w:spacing w:val="-3"/>
          <w:sz w:val="24"/>
        </w:rPr>
        <w:t xml:space="preserve"> </w:t>
      </w:r>
      <w:r>
        <w:rPr>
          <w:sz w:val="24"/>
        </w:rPr>
        <w:t>и</w:t>
      </w:r>
      <w:r>
        <w:rPr>
          <w:spacing w:val="-3"/>
          <w:sz w:val="24"/>
        </w:rPr>
        <w:t xml:space="preserve"> </w:t>
      </w:r>
      <w:r>
        <w:rPr>
          <w:sz w:val="24"/>
        </w:rPr>
        <w:t>спортом;</w:t>
      </w:r>
    </w:p>
    <w:p>
      <w:pPr>
        <w:pStyle w:val="12"/>
        <w:numPr>
          <w:ilvl w:val="0"/>
          <w:numId w:val="2"/>
        </w:numPr>
        <w:tabs>
          <w:tab w:val="left" w:pos="551"/>
        </w:tabs>
        <w:spacing w:before="135" w:line="360" w:lineRule="auto"/>
        <w:ind w:right="257" w:firstLine="0"/>
        <w:jc w:val="left"/>
        <w:rPr>
          <w:sz w:val="24"/>
        </w:rPr>
      </w:pPr>
      <w:r>
        <w:rPr>
          <w:sz w:val="24"/>
        </w:rPr>
        <w:t>демонстрировать</w:t>
      </w:r>
      <w:r>
        <w:rPr>
          <w:spacing w:val="36"/>
          <w:sz w:val="24"/>
        </w:rPr>
        <w:t xml:space="preserve"> </w:t>
      </w:r>
      <w:r>
        <w:rPr>
          <w:sz w:val="24"/>
        </w:rPr>
        <w:t>технику</w:t>
      </w:r>
      <w:r>
        <w:rPr>
          <w:spacing w:val="30"/>
          <w:sz w:val="24"/>
        </w:rPr>
        <w:t xml:space="preserve"> </w:t>
      </w:r>
      <w:r>
        <w:rPr>
          <w:sz w:val="24"/>
        </w:rPr>
        <w:t>удержания</w:t>
      </w:r>
      <w:r>
        <w:rPr>
          <w:spacing w:val="35"/>
          <w:sz w:val="24"/>
        </w:rPr>
        <w:t xml:space="preserve"> </w:t>
      </w:r>
      <w:r>
        <w:rPr>
          <w:sz w:val="24"/>
        </w:rPr>
        <w:t>гимнастических</w:t>
      </w:r>
      <w:r>
        <w:rPr>
          <w:spacing w:val="35"/>
          <w:sz w:val="24"/>
        </w:rPr>
        <w:t xml:space="preserve"> </w:t>
      </w:r>
      <w:r>
        <w:rPr>
          <w:sz w:val="24"/>
        </w:rPr>
        <w:t>предметов</w:t>
      </w:r>
      <w:r>
        <w:rPr>
          <w:spacing w:val="35"/>
          <w:sz w:val="24"/>
        </w:rPr>
        <w:t xml:space="preserve"> </w:t>
      </w:r>
      <w:r>
        <w:rPr>
          <w:sz w:val="24"/>
        </w:rPr>
        <w:t>(мяч,</w:t>
      </w:r>
      <w:r>
        <w:rPr>
          <w:spacing w:val="35"/>
          <w:sz w:val="24"/>
        </w:rPr>
        <w:t xml:space="preserve"> </w:t>
      </w:r>
      <w:r>
        <w:rPr>
          <w:sz w:val="24"/>
        </w:rPr>
        <w:t>скакалка)</w:t>
      </w:r>
      <w:r>
        <w:rPr>
          <w:spacing w:val="34"/>
          <w:sz w:val="24"/>
        </w:rPr>
        <w:t xml:space="preserve"> </w:t>
      </w:r>
      <w:r>
        <w:rPr>
          <w:sz w:val="24"/>
        </w:rPr>
        <w:t>при</w:t>
      </w:r>
      <w:r>
        <w:rPr>
          <w:spacing w:val="-57"/>
          <w:sz w:val="24"/>
        </w:rPr>
        <w:t xml:space="preserve"> </w:t>
      </w:r>
      <w:r>
        <w:rPr>
          <w:sz w:val="24"/>
        </w:rPr>
        <w:t>передаче,</w:t>
      </w:r>
      <w:r>
        <w:rPr>
          <w:spacing w:val="-1"/>
          <w:sz w:val="24"/>
        </w:rPr>
        <w:t xml:space="preserve"> </w:t>
      </w:r>
      <w:r>
        <w:rPr>
          <w:sz w:val="24"/>
        </w:rPr>
        <w:t>броске, ловле, вращении, перекатах;</w:t>
      </w:r>
    </w:p>
    <w:p>
      <w:pPr>
        <w:pStyle w:val="12"/>
        <w:numPr>
          <w:ilvl w:val="0"/>
          <w:numId w:val="2"/>
        </w:numPr>
        <w:tabs>
          <w:tab w:val="left" w:pos="489"/>
        </w:tabs>
        <w:spacing w:line="360" w:lineRule="auto"/>
        <w:ind w:right="257" w:firstLine="0"/>
        <w:jc w:val="left"/>
        <w:rPr>
          <w:sz w:val="24"/>
        </w:rPr>
      </w:pPr>
      <w:r>
        <w:rPr>
          <w:sz w:val="24"/>
        </w:rPr>
        <w:t>демонстрировать</w:t>
      </w:r>
      <w:r>
        <w:rPr>
          <w:spacing w:val="35"/>
          <w:sz w:val="24"/>
        </w:rPr>
        <w:t xml:space="preserve"> </w:t>
      </w:r>
      <w:r>
        <w:rPr>
          <w:sz w:val="24"/>
        </w:rPr>
        <w:t>технику</w:t>
      </w:r>
      <w:r>
        <w:rPr>
          <w:spacing w:val="28"/>
          <w:sz w:val="24"/>
        </w:rPr>
        <w:t xml:space="preserve"> </w:t>
      </w:r>
      <w:r>
        <w:rPr>
          <w:sz w:val="24"/>
        </w:rPr>
        <w:t>выполнения</w:t>
      </w:r>
      <w:r>
        <w:rPr>
          <w:spacing w:val="34"/>
          <w:sz w:val="24"/>
        </w:rPr>
        <w:t xml:space="preserve"> </w:t>
      </w:r>
      <w:r>
        <w:rPr>
          <w:sz w:val="24"/>
        </w:rPr>
        <w:t>равновесий,</w:t>
      </w:r>
      <w:r>
        <w:rPr>
          <w:spacing w:val="34"/>
          <w:sz w:val="24"/>
        </w:rPr>
        <w:t xml:space="preserve"> </w:t>
      </w:r>
      <w:r>
        <w:rPr>
          <w:sz w:val="24"/>
        </w:rPr>
        <w:t>поворотов,</w:t>
      </w:r>
      <w:r>
        <w:rPr>
          <w:spacing w:val="34"/>
          <w:sz w:val="24"/>
        </w:rPr>
        <w:t xml:space="preserve"> </w:t>
      </w:r>
      <w:r>
        <w:rPr>
          <w:sz w:val="24"/>
        </w:rPr>
        <w:t>прыжков</w:t>
      </w:r>
      <w:r>
        <w:rPr>
          <w:spacing w:val="34"/>
          <w:sz w:val="24"/>
        </w:rPr>
        <w:t xml:space="preserve"> </w:t>
      </w:r>
      <w:r>
        <w:rPr>
          <w:sz w:val="24"/>
        </w:rPr>
        <w:t>толчком</w:t>
      </w:r>
      <w:r>
        <w:rPr>
          <w:spacing w:val="34"/>
          <w:sz w:val="24"/>
        </w:rPr>
        <w:t xml:space="preserve"> </w:t>
      </w:r>
      <w:r>
        <w:rPr>
          <w:sz w:val="24"/>
        </w:rPr>
        <w:t>с</w:t>
      </w:r>
      <w:r>
        <w:rPr>
          <w:spacing w:val="33"/>
          <w:sz w:val="24"/>
        </w:rPr>
        <w:t xml:space="preserve"> </w:t>
      </w:r>
      <w:r>
        <w:rPr>
          <w:sz w:val="24"/>
        </w:rPr>
        <w:t>одной</w:t>
      </w:r>
      <w:r>
        <w:rPr>
          <w:spacing w:val="-57"/>
          <w:sz w:val="24"/>
        </w:rPr>
        <w:t xml:space="preserve"> </w:t>
      </w:r>
      <w:r>
        <w:rPr>
          <w:sz w:val="24"/>
        </w:rPr>
        <w:t>ноги</w:t>
      </w:r>
      <w:r>
        <w:rPr>
          <w:spacing w:val="-1"/>
          <w:sz w:val="24"/>
        </w:rPr>
        <w:t xml:space="preserve"> </w:t>
      </w:r>
      <w:r>
        <w:rPr>
          <w:sz w:val="24"/>
        </w:rPr>
        <w:t>(попеременно), на</w:t>
      </w:r>
      <w:r>
        <w:rPr>
          <w:spacing w:val="-1"/>
          <w:sz w:val="24"/>
        </w:rPr>
        <w:t xml:space="preserve"> </w:t>
      </w:r>
      <w:r>
        <w:rPr>
          <w:sz w:val="24"/>
        </w:rPr>
        <w:t>месте и с</w:t>
      </w:r>
      <w:r>
        <w:rPr>
          <w:spacing w:val="-1"/>
          <w:sz w:val="24"/>
        </w:rPr>
        <w:t xml:space="preserve"> </w:t>
      </w:r>
      <w:r>
        <w:rPr>
          <w:sz w:val="24"/>
        </w:rPr>
        <w:t>разбега;</w:t>
      </w:r>
    </w:p>
    <w:p>
      <w:pPr>
        <w:pStyle w:val="12"/>
        <w:numPr>
          <w:ilvl w:val="0"/>
          <w:numId w:val="2"/>
        </w:numPr>
        <w:tabs>
          <w:tab w:val="left" w:pos="653"/>
          <w:tab w:val="left" w:pos="655"/>
          <w:tab w:val="left" w:pos="1924"/>
          <w:tab w:val="left" w:pos="3011"/>
          <w:tab w:val="left" w:pos="4519"/>
          <w:tab w:val="left" w:pos="6409"/>
          <w:tab w:val="left" w:pos="7926"/>
          <w:tab w:val="left" w:pos="9193"/>
        </w:tabs>
        <w:spacing w:line="360" w:lineRule="auto"/>
        <w:ind w:right="260" w:firstLine="0"/>
        <w:jc w:val="left"/>
        <w:rPr>
          <w:sz w:val="24"/>
        </w:rPr>
      </w:pPr>
      <w:r>
        <w:rPr>
          <w:sz w:val="24"/>
        </w:rPr>
        <w:t>осваивать</w:t>
      </w:r>
      <w:r>
        <w:rPr>
          <w:sz w:val="24"/>
        </w:rPr>
        <w:tab/>
      </w:r>
      <w:r>
        <w:rPr>
          <w:sz w:val="24"/>
        </w:rPr>
        <w:t>технику</w:t>
      </w:r>
      <w:r>
        <w:rPr>
          <w:sz w:val="24"/>
        </w:rPr>
        <w:tab/>
      </w:r>
      <w:r>
        <w:rPr>
          <w:sz w:val="24"/>
        </w:rPr>
        <w:t>выполнения</w:t>
      </w:r>
      <w:r>
        <w:rPr>
          <w:sz w:val="24"/>
        </w:rPr>
        <w:tab/>
      </w:r>
      <w:r>
        <w:rPr>
          <w:sz w:val="24"/>
        </w:rPr>
        <w:t>акробатических</w:t>
      </w:r>
      <w:r>
        <w:rPr>
          <w:sz w:val="24"/>
        </w:rPr>
        <w:tab/>
      </w:r>
      <w:r>
        <w:rPr>
          <w:sz w:val="24"/>
        </w:rPr>
        <w:t>упражнений</w:t>
      </w:r>
      <w:r>
        <w:rPr>
          <w:sz w:val="24"/>
        </w:rPr>
        <w:tab/>
      </w:r>
      <w:r>
        <w:rPr>
          <w:sz w:val="24"/>
        </w:rPr>
        <w:t>(кувырок,</w:t>
      </w:r>
      <w:r>
        <w:rPr>
          <w:sz w:val="24"/>
        </w:rPr>
        <w:tab/>
      </w:r>
      <w:r>
        <w:rPr>
          <w:spacing w:val="-1"/>
          <w:sz w:val="24"/>
        </w:rPr>
        <w:t>колесо,</w:t>
      </w:r>
      <w:r>
        <w:rPr>
          <w:spacing w:val="-57"/>
          <w:sz w:val="24"/>
        </w:rPr>
        <w:t xml:space="preserve"> </w:t>
      </w:r>
      <w:r>
        <w:rPr>
          <w:sz w:val="24"/>
        </w:rPr>
        <w:t>шпагат/полушпагат,</w:t>
      </w:r>
      <w:r>
        <w:rPr>
          <w:spacing w:val="-1"/>
          <w:sz w:val="24"/>
        </w:rPr>
        <w:t xml:space="preserve"> </w:t>
      </w:r>
      <w:r>
        <w:rPr>
          <w:sz w:val="24"/>
        </w:rPr>
        <w:t>мост</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положений</w:t>
      </w:r>
      <w:r>
        <w:rPr>
          <w:spacing w:val="-3"/>
          <w:sz w:val="24"/>
        </w:rPr>
        <w:t xml:space="preserve"> </w:t>
      </w:r>
      <w:r>
        <w:rPr>
          <w:sz w:val="24"/>
        </w:rPr>
        <w:t>по выбору,</w:t>
      </w:r>
      <w:r>
        <w:rPr>
          <w:spacing w:val="-1"/>
          <w:sz w:val="24"/>
        </w:rPr>
        <w:t xml:space="preserve"> </w:t>
      </w:r>
      <w:r>
        <w:rPr>
          <w:sz w:val="24"/>
        </w:rPr>
        <w:t>стойка</w:t>
      </w:r>
      <w:r>
        <w:rPr>
          <w:spacing w:val="4"/>
          <w:sz w:val="24"/>
        </w:rPr>
        <w:t xml:space="preserve"> </w:t>
      </w:r>
      <w:r>
        <w:rPr>
          <w:sz w:val="24"/>
        </w:rPr>
        <w:t>на</w:t>
      </w:r>
      <w:r>
        <w:rPr>
          <w:spacing w:val="-2"/>
          <w:sz w:val="24"/>
        </w:rPr>
        <w:t xml:space="preserve"> </w:t>
      </w:r>
      <w:r>
        <w:rPr>
          <w:sz w:val="24"/>
        </w:rPr>
        <w:t>руках);</w:t>
      </w:r>
    </w:p>
    <w:p>
      <w:pPr>
        <w:spacing w:line="360" w:lineRule="auto"/>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осваивать</w:t>
      </w:r>
      <w:r>
        <w:rPr>
          <w:spacing w:val="-3"/>
          <w:sz w:val="24"/>
        </w:rPr>
        <w:t xml:space="preserve"> </w:t>
      </w:r>
      <w:r>
        <w:rPr>
          <w:sz w:val="24"/>
        </w:rPr>
        <w:t>технику</w:t>
      </w:r>
      <w:r>
        <w:rPr>
          <w:spacing w:val="-11"/>
          <w:sz w:val="24"/>
        </w:rPr>
        <w:t xml:space="preserve"> </w:t>
      </w:r>
      <w:r>
        <w:rPr>
          <w:sz w:val="24"/>
        </w:rPr>
        <w:t>танцевальных</w:t>
      </w:r>
      <w:r>
        <w:rPr>
          <w:spacing w:val="-3"/>
          <w:sz w:val="24"/>
        </w:rPr>
        <w:t xml:space="preserve"> </w:t>
      </w:r>
      <w:r>
        <w:rPr>
          <w:sz w:val="24"/>
        </w:rPr>
        <w:t>шагов,</w:t>
      </w:r>
      <w:r>
        <w:rPr>
          <w:spacing w:val="-4"/>
          <w:sz w:val="24"/>
        </w:rPr>
        <w:t xml:space="preserve"> </w:t>
      </w:r>
      <w:r>
        <w:rPr>
          <w:sz w:val="24"/>
        </w:rPr>
        <w:t>выполняемых</w:t>
      </w:r>
      <w:r>
        <w:rPr>
          <w:spacing w:val="-3"/>
          <w:sz w:val="24"/>
        </w:rPr>
        <w:t xml:space="preserve"> </w:t>
      </w:r>
      <w:r>
        <w:rPr>
          <w:sz w:val="24"/>
        </w:rPr>
        <w:t>индивидуально,</w:t>
      </w:r>
      <w:r>
        <w:rPr>
          <w:spacing w:val="-3"/>
          <w:sz w:val="24"/>
        </w:rPr>
        <w:t xml:space="preserve"> </w:t>
      </w:r>
      <w:r>
        <w:rPr>
          <w:sz w:val="24"/>
        </w:rPr>
        <w:t>парами,</w:t>
      </w:r>
      <w:r>
        <w:rPr>
          <w:spacing w:val="-4"/>
          <w:sz w:val="24"/>
        </w:rPr>
        <w:t xml:space="preserve"> </w:t>
      </w:r>
      <w:r>
        <w:rPr>
          <w:sz w:val="24"/>
        </w:rPr>
        <w:t>в</w:t>
      </w:r>
      <w:r>
        <w:rPr>
          <w:spacing w:val="-4"/>
          <w:sz w:val="24"/>
        </w:rPr>
        <w:t xml:space="preserve"> </w:t>
      </w:r>
      <w:r>
        <w:rPr>
          <w:sz w:val="24"/>
        </w:rPr>
        <w:t>группах;</w:t>
      </w:r>
    </w:p>
    <w:p>
      <w:pPr>
        <w:pStyle w:val="12"/>
        <w:numPr>
          <w:ilvl w:val="0"/>
          <w:numId w:val="2"/>
        </w:numPr>
        <w:tabs>
          <w:tab w:val="left" w:pos="532"/>
        </w:tabs>
        <w:spacing w:before="137" w:line="360" w:lineRule="auto"/>
        <w:ind w:right="260" w:firstLine="0"/>
        <w:jc w:val="left"/>
        <w:rPr>
          <w:sz w:val="24"/>
        </w:rPr>
      </w:pPr>
      <w:r>
        <w:rPr>
          <w:sz w:val="24"/>
        </w:rPr>
        <w:t>моделировать</w:t>
      </w:r>
      <w:r>
        <w:rPr>
          <w:spacing w:val="17"/>
          <w:sz w:val="24"/>
        </w:rPr>
        <w:t xml:space="preserve"> </w:t>
      </w:r>
      <w:r>
        <w:rPr>
          <w:sz w:val="24"/>
        </w:rPr>
        <w:t>комплексы</w:t>
      </w:r>
      <w:r>
        <w:rPr>
          <w:spacing w:val="20"/>
          <w:sz w:val="24"/>
        </w:rPr>
        <w:t xml:space="preserve"> </w:t>
      </w:r>
      <w:r>
        <w:rPr>
          <w:sz w:val="24"/>
        </w:rPr>
        <w:t>упражнений</w:t>
      </w:r>
      <w:r>
        <w:rPr>
          <w:spacing w:val="16"/>
          <w:sz w:val="24"/>
        </w:rPr>
        <w:t xml:space="preserve"> </w:t>
      </w:r>
      <w:r>
        <w:rPr>
          <w:sz w:val="24"/>
        </w:rPr>
        <w:t>общей</w:t>
      </w:r>
      <w:r>
        <w:rPr>
          <w:spacing w:val="16"/>
          <w:sz w:val="24"/>
        </w:rPr>
        <w:t xml:space="preserve"> </w:t>
      </w:r>
      <w:r>
        <w:rPr>
          <w:sz w:val="24"/>
        </w:rPr>
        <w:t>гимнастики</w:t>
      </w:r>
      <w:r>
        <w:rPr>
          <w:spacing w:val="14"/>
          <w:sz w:val="24"/>
        </w:rPr>
        <w:t xml:space="preserve"> </w:t>
      </w:r>
      <w:r>
        <w:rPr>
          <w:sz w:val="24"/>
        </w:rPr>
        <w:t>по</w:t>
      </w:r>
      <w:r>
        <w:rPr>
          <w:spacing w:val="15"/>
          <w:sz w:val="24"/>
        </w:rPr>
        <w:t xml:space="preserve"> </w:t>
      </w:r>
      <w:r>
        <w:rPr>
          <w:sz w:val="24"/>
        </w:rPr>
        <w:t>видам</w:t>
      </w:r>
      <w:r>
        <w:rPr>
          <w:spacing w:val="15"/>
          <w:sz w:val="24"/>
        </w:rPr>
        <w:t xml:space="preserve"> </w:t>
      </w:r>
      <w:r>
        <w:rPr>
          <w:sz w:val="24"/>
        </w:rPr>
        <w:t>разминки</w:t>
      </w:r>
      <w:r>
        <w:rPr>
          <w:spacing w:val="16"/>
          <w:sz w:val="24"/>
        </w:rPr>
        <w:t xml:space="preserve"> </w:t>
      </w:r>
      <w:r>
        <w:rPr>
          <w:sz w:val="24"/>
        </w:rPr>
        <w:t>(общая,</w:t>
      </w:r>
      <w:r>
        <w:rPr>
          <w:spacing w:val="-57"/>
          <w:sz w:val="24"/>
        </w:rPr>
        <w:t xml:space="preserve"> </w:t>
      </w:r>
      <w:r>
        <w:rPr>
          <w:sz w:val="24"/>
        </w:rPr>
        <w:t>партерная,</w:t>
      </w:r>
      <w:r>
        <w:rPr>
          <w:spacing w:val="1"/>
          <w:sz w:val="24"/>
        </w:rPr>
        <w:t xml:space="preserve"> </w:t>
      </w:r>
      <w:r>
        <w:rPr>
          <w:sz w:val="24"/>
        </w:rPr>
        <w:t>у</w:t>
      </w:r>
      <w:r>
        <w:rPr>
          <w:spacing w:val="-5"/>
          <w:sz w:val="24"/>
        </w:rPr>
        <w:t xml:space="preserve"> </w:t>
      </w:r>
      <w:r>
        <w:rPr>
          <w:sz w:val="24"/>
        </w:rPr>
        <w:t>опоры);</w:t>
      </w:r>
    </w:p>
    <w:p>
      <w:pPr>
        <w:pStyle w:val="12"/>
        <w:numPr>
          <w:ilvl w:val="0"/>
          <w:numId w:val="2"/>
        </w:numPr>
        <w:tabs>
          <w:tab w:val="left" w:pos="458"/>
        </w:tabs>
        <w:spacing w:line="360" w:lineRule="auto"/>
        <w:ind w:right="253" w:firstLine="0"/>
        <w:jc w:val="left"/>
        <w:rPr>
          <w:sz w:val="24"/>
        </w:rPr>
      </w:pPr>
      <w:r>
        <w:rPr>
          <w:sz w:val="24"/>
        </w:rPr>
        <w:t>осваивать</w:t>
      </w:r>
      <w:r>
        <w:rPr>
          <w:spacing w:val="3"/>
          <w:sz w:val="24"/>
        </w:rPr>
        <w:t xml:space="preserve"> </w:t>
      </w:r>
      <w:r>
        <w:rPr>
          <w:sz w:val="24"/>
        </w:rPr>
        <w:t>универсальные</w:t>
      </w:r>
      <w:r>
        <w:rPr>
          <w:spacing w:val="2"/>
          <w:sz w:val="24"/>
        </w:rPr>
        <w:t xml:space="preserve"> </w:t>
      </w:r>
      <w:r>
        <w:rPr>
          <w:sz w:val="24"/>
        </w:rPr>
        <w:t>умения</w:t>
      </w:r>
      <w:r>
        <w:rPr>
          <w:spacing w:val="4"/>
          <w:sz w:val="24"/>
        </w:rPr>
        <w:t xml:space="preserve"> </w:t>
      </w:r>
      <w:r>
        <w:rPr>
          <w:sz w:val="24"/>
        </w:rPr>
        <w:t>в самостоятельной</w:t>
      </w:r>
      <w:r>
        <w:rPr>
          <w:spacing w:val="1"/>
          <w:sz w:val="24"/>
        </w:rPr>
        <w:t xml:space="preserve"> </w:t>
      </w:r>
      <w:r>
        <w:rPr>
          <w:sz w:val="24"/>
        </w:rPr>
        <w:t>организации</w:t>
      </w:r>
      <w:r>
        <w:rPr>
          <w:spacing w:val="2"/>
          <w:sz w:val="24"/>
        </w:rPr>
        <w:t xml:space="preserve"> </w:t>
      </w:r>
      <w:r>
        <w:rPr>
          <w:sz w:val="24"/>
        </w:rPr>
        <w:t>и</w:t>
      </w:r>
      <w:r>
        <w:rPr>
          <w:spacing w:val="-1"/>
          <w:sz w:val="24"/>
        </w:rPr>
        <w:t xml:space="preserve"> </w:t>
      </w:r>
      <w:r>
        <w:rPr>
          <w:sz w:val="24"/>
        </w:rPr>
        <w:t>проведении</w:t>
      </w:r>
      <w:r>
        <w:rPr>
          <w:spacing w:val="1"/>
          <w:sz w:val="24"/>
        </w:rPr>
        <w:t xml:space="preserve"> </w:t>
      </w:r>
      <w:r>
        <w:rPr>
          <w:sz w:val="24"/>
        </w:rPr>
        <w:t>подвижных</w:t>
      </w:r>
      <w:r>
        <w:rPr>
          <w:spacing w:val="-57"/>
          <w:sz w:val="24"/>
        </w:rPr>
        <w:t xml:space="preserve"> </w:t>
      </w:r>
      <w:r>
        <w:rPr>
          <w:sz w:val="24"/>
        </w:rPr>
        <w:t>игр,</w:t>
      </w:r>
      <w:r>
        <w:rPr>
          <w:spacing w:val="-2"/>
          <w:sz w:val="24"/>
        </w:rPr>
        <w:t xml:space="preserve"> </w:t>
      </w:r>
      <w:r>
        <w:rPr>
          <w:sz w:val="24"/>
        </w:rPr>
        <w:t>игровых</w:t>
      </w:r>
      <w:r>
        <w:rPr>
          <w:spacing w:val="-1"/>
          <w:sz w:val="24"/>
        </w:rPr>
        <w:t xml:space="preserve"> </w:t>
      </w:r>
      <w:r>
        <w:rPr>
          <w:sz w:val="24"/>
        </w:rPr>
        <w:t>заданий, спортивных</w:t>
      </w:r>
      <w:r>
        <w:rPr>
          <w:spacing w:val="1"/>
          <w:sz w:val="24"/>
        </w:rPr>
        <w:t xml:space="preserve"> </w:t>
      </w:r>
      <w:r>
        <w:rPr>
          <w:sz w:val="24"/>
        </w:rPr>
        <w:t>эстафет;</w:t>
      </w:r>
    </w:p>
    <w:p>
      <w:pPr>
        <w:pStyle w:val="12"/>
        <w:numPr>
          <w:ilvl w:val="0"/>
          <w:numId w:val="2"/>
        </w:numPr>
        <w:tabs>
          <w:tab w:val="left" w:pos="527"/>
        </w:tabs>
        <w:spacing w:line="360" w:lineRule="auto"/>
        <w:ind w:right="250" w:firstLine="0"/>
        <w:jc w:val="left"/>
        <w:rPr>
          <w:sz w:val="24"/>
        </w:rPr>
      </w:pPr>
      <w:r>
        <w:rPr>
          <w:sz w:val="24"/>
        </w:rPr>
        <w:t>осваивать</w:t>
      </w:r>
      <w:r>
        <w:rPr>
          <w:spacing w:val="16"/>
          <w:sz w:val="24"/>
        </w:rPr>
        <w:t xml:space="preserve"> </w:t>
      </w:r>
      <w:r>
        <w:rPr>
          <w:sz w:val="24"/>
        </w:rPr>
        <w:t>универсальные</w:t>
      </w:r>
      <w:r>
        <w:rPr>
          <w:spacing w:val="12"/>
          <w:sz w:val="24"/>
        </w:rPr>
        <w:t xml:space="preserve"> </w:t>
      </w:r>
      <w:r>
        <w:rPr>
          <w:sz w:val="24"/>
        </w:rPr>
        <w:t>умения</w:t>
      </w:r>
      <w:r>
        <w:rPr>
          <w:spacing w:val="13"/>
          <w:sz w:val="24"/>
        </w:rPr>
        <w:t xml:space="preserve"> </w:t>
      </w:r>
      <w:r>
        <w:rPr>
          <w:sz w:val="24"/>
        </w:rPr>
        <w:t>управлять</w:t>
      </w:r>
      <w:r>
        <w:rPr>
          <w:spacing w:val="11"/>
          <w:sz w:val="24"/>
        </w:rPr>
        <w:t xml:space="preserve"> </w:t>
      </w:r>
      <w:r>
        <w:rPr>
          <w:sz w:val="24"/>
        </w:rPr>
        <w:t>эмоциями</w:t>
      </w:r>
      <w:r>
        <w:rPr>
          <w:spacing w:val="12"/>
          <w:sz w:val="24"/>
        </w:rPr>
        <w:t xml:space="preserve"> </w:t>
      </w:r>
      <w:r>
        <w:rPr>
          <w:sz w:val="24"/>
        </w:rPr>
        <w:t>в</w:t>
      </w:r>
      <w:r>
        <w:rPr>
          <w:spacing w:val="10"/>
          <w:sz w:val="24"/>
        </w:rPr>
        <w:t xml:space="preserve"> </w:t>
      </w:r>
      <w:r>
        <w:rPr>
          <w:sz w:val="24"/>
        </w:rPr>
        <w:t>процессе</w:t>
      </w:r>
      <w:r>
        <w:rPr>
          <w:spacing w:val="14"/>
          <w:sz w:val="24"/>
        </w:rPr>
        <w:t xml:space="preserve"> </w:t>
      </w:r>
      <w:r>
        <w:rPr>
          <w:sz w:val="24"/>
        </w:rPr>
        <w:t>учебной</w:t>
      </w:r>
      <w:r>
        <w:rPr>
          <w:spacing w:val="15"/>
          <w:sz w:val="24"/>
        </w:rPr>
        <w:t xml:space="preserve"> </w:t>
      </w:r>
      <w:r>
        <w:rPr>
          <w:sz w:val="24"/>
        </w:rPr>
        <w:t>и</w:t>
      </w:r>
      <w:r>
        <w:rPr>
          <w:spacing w:val="12"/>
          <w:sz w:val="24"/>
        </w:rPr>
        <w:t xml:space="preserve"> </w:t>
      </w:r>
      <w:r>
        <w:rPr>
          <w:sz w:val="24"/>
        </w:rPr>
        <w:t>игровой</w:t>
      </w:r>
      <w:r>
        <w:rPr>
          <w:spacing w:val="-57"/>
          <w:sz w:val="24"/>
        </w:rPr>
        <w:t xml:space="preserve"> </w:t>
      </w:r>
      <w:r>
        <w:rPr>
          <w:sz w:val="24"/>
        </w:rPr>
        <w:t>деятельности;</w:t>
      </w:r>
    </w:p>
    <w:p>
      <w:pPr>
        <w:pStyle w:val="12"/>
        <w:numPr>
          <w:ilvl w:val="0"/>
          <w:numId w:val="2"/>
        </w:numPr>
        <w:tabs>
          <w:tab w:val="left" w:pos="453"/>
        </w:tabs>
        <w:spacing w:before="1"/>
        <w:ind w:left="452" w:hanging="141"/>
        <w:jc w:val="left"/>
        <w:rPr>
          <w:sz w:val="24"/>
        </w:rPr>
      </w:pPr>
      <w:r>
        <w:rPr>
          <w:sz w:val="24"/>
        </w:rPr>
        <w:t>осваивать</w:t>
      </w:r>
      <w:r>
        <w:rPr>
          <w:spacing w:val="-3"/>
          <w:sz w:val="24"/>
        </w:rPr>
        <w:t xml:space="preserve"> </w:t>
      </w:r>
      <w:r>
        <w:rPr>
          <w:sz w:val="24"/>
        </w:rPr>
        <w:t>технические</w:t>
      </w:r>
      <w:r>
        <w:rPr>
          <w:spacing w:val="-4"/>
          <w:sz w:val="24"/>
        </w:rPr>
        <w:t xml:space="preserve"> </w:t>
      </w:r>
      <w:r>
        <w:rPr>
          <w:sz w:val="24"/>
        </w:rPr>
        <w:t>действия</w:t>
      </w:r>
      <w:r>
        <w:rPr>
          <w:spacing w:val="-3"/>
          <w:sz w:val="24"/>
        </w:rPr>
        <w:t xml:space="preserve"> </w:t>
      </w:r>
      <w:r>
        <w:rPr>
          <w:sz w:val="24"/>
        </w:rPr>
        <w:t>из</w:t>
      </w:r>
      <w:r>
        <w:rPr>
          <w:spacing w:val="-4"/>
          <w:sz w:val="24"/>
        </w:rPr>
        <w:t xml:space="preserve"> </w:t>
      </w:r>
      <w:r>
        <w:rPr>
          <w:sz w:val="24"/>
        </w:rPr>
        <w:t>спортивных</w:t>
      </w:r>
      <w:r>
        <w:rPr>
          <w:spacing w:val="-2"/>
          <w:sz w:val="24"/>
        </w:rPr>
        <w:t xml:space="preserve"> </w:t>
      </w:r>
      <w:r>
        <w:rPr>
          <w:sz w:val="24"/>
        </w:rPr>
        <w:t>игр.</w:t>
      </w:r>
    </w:p>
    <w:p>
      <w:pPr>
        <w:pStyle w:val="12"/>
        <w:numPr>
          <w:ilvl w:val="1"/>
          <w:numId w:val="40"/>
        </w:numPr>
        <w:tabs>
          <w:tab w:val="left" w:pos="734"/>
        </w:tabs>
        <w:spacing w:before="139"/>
        <w:ind w:hanging="42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1</w:t>
      </w:r>
      <w:r>
        <w:rPr>
          <w:spacing w:val="-1"/>
          <w:sz w:val="24"/>
        </w:rPr>
        <w:t xml:space="preserve"> </w:t>
      </w:r>
      <w:r>
        <w:rPr>
          <w:sz w:val="24"/>
        </w:rPr>
        <w:t>классе.</w:t>
      </w:r>
    </w:p>
    <w:p>
      <w:pPr>
        <w:pStyle w:val="8"/>
        <w:spacing w:before="137" w:line="360" w:lineRule="auto"/>
        <w:ind w:right="257" w:firstLine="708"/>
      </w:pPr>
      <w:r>
        <w:t>Физическая</w:t>
      </w:r>
      <w:r>
        <w:rPr>
          <w:spacing w:val="1"/>
        </w:rPr>
        <w:t xml:space="preserve"> </w:t>
      </w:r>
      <w:r>
        <w:t>культура.</w:t>
      </w:r>
      <w:r>
        <w:rPr>
          <w:spacing w:val="1"/>
        </w:rPr>
        <w:t xml:space="preserve"> </w:t>
      </w:r>
      <w:r>
        <w:t>Культура</w:t>
      </w:r>
      <w:r>
        <w:rPr>
          <w:spacing w:val="1"/>
        </w:rPr>
        <w:t xml:space="preserve"> </w:t>
      </w:r>
      <w:r>
        <w:t>движения.</w:t>
      </w:r>
      <w:r>
        <w:rPr>
          <w:spacing w:val="1"/>
        </w:rPr>
        <w:t xml:space="preserve"> </w:t>
      </w:r>
      <w:r>
        <w:t>Гимнастика.</w:t>
      </w:r>
      <w:r>
        <w:rPr>
          <w:spacing w:val="1"/>
        </w:rPr>
        <w:t xml:space="preserve"> </w:t>
      </w:r>
      <w:r>
        <w:t>Регулярные</w:t>
      </w:r>
      <w:r>
        <w:rPr>
          <w:spacing w:val="1"/>
        </w:rPr>
        <w:t xml:space="preserve"> </w:t>
      </w:r>
      <w:r>
        <w:t>занятия</w:t>
      </w:r>
      <w:r>
        <w:rPr>
          <w:spacing w:val="1"/>
        </w:rPr>
        <w:t xml:space="preserve"> </w:t>
      </w:r>
      <w:r>
        <w:t>физической культурой в рамках</w:t>
      </w:r>
      <w:r>
        <w:rPr>
          <w:spacing w:val="1"/>
        </w:rPr>
        <w:t xml:space="preserve"> </w:t>
      </w:r>
      <w:r>
        <w:t>учебной и внеурочной деятельности. Основные разделы</w:t>
      </w:r>
      <w:r>
        <w:rPr>
          <w:spacing w:val="1"/>
        </w:rPr>
        <w:t xml:space="preserve"> </w:t>
      </w:r>
      <w:r>
        <w:t>урока.</w:t>
      </w:r>
    </w:p>
    <w:p>
      <w:pPr>
        <w:pStyle w:val="8"/>
        <w:spacing w:before="2" w:line="360" w:lineRule="auto"/>
        <w:ind w:right="249" w:firstLine="708"/>
      </w:pPr>
      <w:r>
        <w:t>Исходные положения в физических упражнениях: стойки, упоры, седы, положения</w:t>
      </w:r>
      <w:r>
        <w:rPr>
          <w:spacing w:val="1"/>
        </w:rPr>
        <w:t xml:space="preserve"> </w:t>
      </w:r>
      <w:r>
        <w:t>лёжа,</w:t>
      </w:r>
      <w:r>
        <w:rPr>
          <w:spacing w:val="-1"/>
        </w:rPr>
        <w:t xml:space="preserve"> </w:t>
      </w:r>
      <w:r>
        <w:t>сидя,</w:t>
      </w:r>
      <w:r>
        <w:rPr>
          <w:spacing w:val="4"/>
        </w:rPr>
        <w:t xml:space="preserve"> </w:t>
      </w:r>
      <w:r>
        <w:t>у</w:t>
      </w:r>
      <w:r>
        <w:rPr>
          <w:spacing w:val="-5"/>
        </w:rPr>
        <w:t xml:space="preserve"> </w:t>
      </w:r>
      <w:r>
        <w:t>опоры.</w:t>
      </w:r>
    </w:p>
    <w:p>
      <w:pPr>
        <w:pStyle w:val="8"/>
        <w:spacing w:line="360" w:lineRule="auto"/>
        <w:ind w:right="258" w:firstLine="708"/>
      </w:pPr>
      <w:r>
        <w:t>Правила поведения на уроках физической культуры. Общие принципы выполнения</w:t>
      </w:r>
      <w:r>
        <w:rPr>
          <w:spacing w:val="1"/>
        </w:rPr>
        <w:t xml:space="preserve"> </w:t>
      </w:r>
      <w:r>
        <w:t>гимнастических упражнений. Гимнастический шаг. Гимнастический (мягкий) бег. Основные</w:t>
      </w:r>
      <w:r>
        <w:rPr>
          <w:spacing w:val="1"/>
        </w:rPr>
        <w:t xml:space="preserve"> </w:t>
      </w:r>
      <w:r>
        <w:t>хореографические</w:t>
      </w:r>
      <w:r>
        <w:rPr>
          <w:spacing w:val="-2"/>
        </w:rPr>
        <w:t xml:space="preserve"> </w:t>
      </w:r>
      <w:r>
        <w:t>позиции.</w:t>
      </w:r>
    </w:p>
    <w:p>
      <w:pPr>
        <w:pStyle w:val="8"/>
        <w:spacing w:line="360" w:lineRule="auto"/>
        <w:ind w:right="262" w:firstLine="708"/>
      </w:pPr>
      <w:r>
        <w:t>Место    для    занятий    физическими    упражнениями.    Спортивное    оборудование</w:t>
      </w:r>
      <w:r>
        <w:rPr>
          <w:spacing w:val="1"/>
        </w:rPr>
        <w:t xml:space="preserve"> </w:t>
      </w:r>
      <w:r>
        <w:t>и инвентарь. Одежда для занятий физическими упражнениями. Техника безопасности при</w:t>
      </w:r>
      <w:r>
        <w:rPr>
          <w:spacing w:val="1"/>
        </w:rPr>
        <w:t xml:space="preserve"> </w:t>
      </w:r>
      <w:r>
        <w:t>выполнении</w:t>
      </w:r>
      <w:r>
        <w:rPr>
          <w:spacing w:val="9"/>
        </w:rPr>
        <w:t xml:space="preserve"> </w:t>
      </w:r>
      <w:r>
        <w:t>физических</w:t>
      </w:r>
      <w:r>
        <w:rPr>
          <w:spacing w:val="13"/>
        </w:rPr>
        <w:t xml:space="preserve"> </w:t>
      </w:r>
      <w:r>
        <w:t>упражнений,</w:t>
      </w:r>
      <w:r>
        <w:rPr>
          <w:spacing w:val="9"/>
        </w:rPr>
        <w:t xml:space="preserve"> </w:t>
      </w:r>
      <w:r>
        <w:t>проведении</w:t>
      </w:r>
      <w:r>
        <w:rPr>
          <w:spacing w:val="9"/>
        </w:rPr>
        <w:t xml:space="preserve"> </w:t>
      </w:r>
      <w:r>
        <w:t>игр</w:t>
      </w:r>
      <w:r>
        <w:rPr>
          <w:spacing w:val="17"/>
        </w:rPr>
        <w:t xml:space="preserve"> </w:t>
      </w:r>
      <w:r>
        <w:t>и</w:t>
      </w:r>
      <w:r>
        <w:rPr>
          <w:spacing w:val="11"/>
        </w:rPr>
        <w:t xml:space="preserve"> </w:t>
      </w:r>
      <w:r>
        <w:t>спортивных</w:t>
      </w:r>
      <w:r>
        <w:rPr>
          <w:spacing w:val="10"/>
        </w:rPr>
        <w:t xml:space="preserve"> </w:t>
      </w:r>
      <w:r>
        <w:t>эстафет.</w:t>
      </w:r>
    </w:p>
    <w:p>
      <w:pPr>
        <w:pStyle w:val="8"/>
        <w:spacing w:line="360" w:lineRule="auto"/>
        <w:ind w:left="1021" w:right="2014"/>
        <w:jc w:val="left"/>
      </w:pPr>
      <w:r>
        <w:t>Распорядок дня. Личная гигиена. Основные правила личной гигиены.</w:t>
      </w:r>
      <w:r>
        <w:rPr>
          <w:spacing w:val="-58"/>
        </w:rPr>
        <w:t xml:space="preserve"> </w:t>
      </w:r>
      <w:r>
        <w:t>Самоконтроль.</w:t>
      </w:r>
      <w:r>
        <w:rPr>
          <w:spacing w:val="-3"/>
        </w:rPr>
        <w:t xml:space="preserve"> </w:t>
      </w:r>
      <w:r>
        <w:t>Строевые</w:t>
      </w:r>
      <w:r>
        <w:rPr>
          <w:spacing w:val="-2"/>
        </w:rPr>
        <w:t xml:space="preserve"> </w:t>
      </w:r>
      <w:r>
        <w:t>команды, построение,</w:t>
      </w:r>
      <w:r>
        <w:rPr>
          <w:spacing w:val="-1"/>
        </w:rPr>
        <w:t xml:space="preserve"> </w:t>
      </w:r>
      <w:r>
        <w:t>расчёт.</w:t>
      </w:r>
    </w:p>
    <w:p>
      <w:pPr>
        <w:pStyle w:val="8"/>
        <w:ind w:left="1021"/>
        <w:jc w:val="left"/>
      </w:pPr>
      <w:r>
        <w:t>Физические</w:t>
      </w:r>
      <w:r>
        <w:rPr>
          <w:spacing w:val="-5"/>
        </w:rPr>
        <w:t xml:space="preserve"> </w:t>
      </w:r>
      <w:r>
        <w:t>упражнения.</w:t>
      </w:r>
    </w:p>
    <w:p>
      <w:pPr>
        <w:pStyle w:val="8"/>
        <w:spacing w:before="137"/>
        <w:ind w:left="1021"/>
        <w:jc w:val="left"/>
      </w:pPr>
      <w:r>
        <w:t>Упражнения</w:t>
      </w:r>
      <w:r>
        <w:rPr>
          <w:spacing w:val="-5"/>
        </w:rPr>
        <w:t xml:space="preserve"> </w:t>
      </w:r>
      <w:r>
        <w:t>по</w:t>
      </w:r>
      <w:r>
        <w:rPr>
          <w:spacing w:val="-2"/>
        </w:rPr>
        <w:t xml:space="preserve"> </w:t>
      </w:r>
      <w:r>
        <w:t>видам</w:t>
      </w:r>
      <w:r>
        <w:rPr>
          <w:spacing w:val="-2"/>
        </w:rPr>
        <w:t xml:space="preserve"> </w:t>
      </w:r>
      <w:r>
        <w:t>разминки.</w:t>
      </w:r>
    </w:p>
    <w:p>
      <w:pPr>
        <w:pStyle w:val="8"/>
        <w:spacing w:before="139" w:line="360" w:lineRule="auto"/>
        <w:ind w:right="248" w:firstLine="708"/>
      </w:pPr>
      <w:r>
        <w:t>Общая разминка.</w:t>
      </w:r>
      <w:r>
        <w:rPr>
          <w:spacing w:val="1"/>
        </w:rPr>
        <w:t xml:space="preserve"> </w:t>
      </w:r>
      <w:r>
        <w:t>Упражнения общей разминки. Влияние выполнения</w:t>
      </w:r>
      <w:r>
        <w:rPr>
          <w:spacing w:val="1"/>
        </w:rPr>
        <w:t xml:space="preserve"> </w:t>
      </w:r>
      <w:r>
        <w:t>упражнений</w:t>
      </w:r>
      <w:r>
        <w:rPr>
          <w:spacing w:val="1"/>
        </w:rPr>
        <w:t xml:space="preserve"> </w:t>
      </w:r>
      <w:r>
        <w:t>общей</w:t>
      </w:r>
      <w:r>
        <w:rPr>
          <w:spacing w:val="1"/>
        </w:rPr>
        <w:t xml:space="preserve"> </w:t>
      </w:r>
      <w:r>
        <w:t>разминки</w:t>
      </w:r>
      <w:r>
        <w:rPr>
          <w:spacing w:val="1"/>
        </w:rPr>
        <w:t xml:space="preserve"> </w:t>
      </w:r>
      <w:r>
        <w:t>на</w:t>
      </w:r>
      <w:r>
        <w:rPr>
          <w:spacing w:val="1"/>
        </w:rPr>
        <w:t xml:space="preserve"> </w:t>
      </w:r>
      <w:r>
        <w:t>подготовку</w:t>
      </w:r>
      <w:r>
        <w:rPr>
          <w:spacing w:val="1"/>
        </w:rPr>
        <w:t xml:space="preserve"> </w:t>
      </w:r>
      <w:r>
        <w:t>мышц</w:t>
      </w:r>
      <w:r>
        <w:rPr>
          <w:spacing w:val="1"/>
        </w:rPr>
        <w:t xml:space="preserve"> </w:t>
      </w:r>
      <w:r>
        <w:t>тела</w:t>
      </w:r>
      <w:r>
        <w:rPr>
          <w:spacing w:val="1"/>
        </w:rPr>
        <w:t xml:space="preserve"> </w:t>
      </w:r>
      <w:r>
        <w:t>к</w:t>
      </w:r>
      <w:r>
        <w:rPr>
          <w:spacing w:val="1"/>
        </w:rPr>
        <w:t xml:space="preserve"> </w:t>
      </w:r>
      <w:r>
        <w:t>выполнению</w:t>
      </w:r>
      <w:r>
        <w:rPr>
          <w:spacing w:val="60"/>
        </w:rPr>
        <w:t xml:space="preserve"> </w:t>
      </w:r>
      <w:r>
        <w:t>физических</w:t>
      </w:r>
      <w:r>
        <w:rPr>
          <w:spacing w:val="61"/>
        </w:rPr>
        <w:t xml:space="preserve"> </w:t>
      </w:r>
      <w:r>
        <w:t>упражнений.</w:t>
      </w:r>
      <w:r>
        <w:rPr>
          <w:spacing w:val="1"/>
        </w:rPr>
        <w:t xml:space="preserve"> </w:t>
      </w:r>
      <w:r>
        <w:t>Освоение</w:t>
      </w:r>
      <w:r>
        <w:rPr>
          <w:spacing w:val="1"/>
        </w:rPr>
        <w:t xml:space="preserve"> </w:t>
      </w:r>
      <w:r>
        <w:t>техники</w:t>
      </w:r>
      <w:r>
        <w:rPr>
          <w:spacing w:val="1"/>
        </w:rPr>
        <w:t xml:space="preserve"> </w:t>
      </w:r>
      <w:r>
        <w:t>выполнения</w:t>
      </w:r>
      <w:r>
        <w:rPr>
          <w:spacing w:val="1"/>
        </w:rPr>
        <w:t xml:space="preserve"> </w:t>
      </w:r>
      <w:r>
        <w:t>упражнений</w:t>
      </w:r>
      <w:r>
        <w:rPr>
          <w:spacing w:val="1"/>
        </w:rPr>
        <w:t xml:space="preserve"> </w:t>
      </w:r>
      <w:r>
        <w:t>общей</w:t>
      </w:r>
      <w:r>
        <w:rPr>
          <w:spacing w:val="1"/>
        </w:rPr>
        <w:t xml:space="preserve"> </w:t>
      </w:r>
      <w:r>
        <w:t>разминки</w:t>
      </w:r>
      <w:r>
        <w:rPr>
          <w:spacing w:val="1"/>
        </w:rPr>
        <w:t xml:space="preserve"> </w:t>
      </w:r>
      <w:r>
        <w:t>с</w:t>
      </w:r>
      <w:r>
        <w:rPr>
          <w:spacing w:val="1"/>
        </w:rPr>
        <w:t xml:space="preserve"> </w:t>
      </w:r>
      <w:r>
        <w:t>контролем</w:t>
      </w:r>
      <w:r>
        <w:rPr>
          <w:spacing w:val="1"/>
        </w:rPr>
        <w:t xml:space="preserve"> </w:t>
      </w:r>
      <w:r>
        <w:t>дыхания:</w:t>
      </w:r>
      <w:r>
        <w:rPr>
          <w:spacing w:val="1"/>
        </w:rPr>
        <w:t xml:space="preserve"> </w:t>
      </w:r>
      <w:r>
        <w:t>приставные</w:t>
      </w:r>
      <w:r>
        <w:rPr>
          <w:spacing w:val="1"/>
        </w:rPr>
        <w:t xml:space="preserve"> </w:t>
      </w:r>
      <w:r>
        <w:t>шаги</w:t>
      </w:r>
      <w:r>
        <w:rPr>
          <w:spacing w:val="1"/>
        </w:rPr>
        <w:t xml:space="preserve"> </w:t>
      </w:r>
      <w:r>
        <w:t>вперёд</w:t>
      </w:r>
      <w:r>
        <w:rPr>
          <w:spacing w:val="1"/>
        </w:rPr>
        <w:t xml:space="preserve"> </w:t>
      </w:r>
      <w:r>
        <w:t>на</w:t>
      </w:r>
      <w:r>
        <w:rPr>
          <w:spacing w:val="1"/>
        </w:rPr>
        <w:t xml:space="preserve"> </w:t>
      </w:r>
      <w:r>
        <w:t>полной</w:t>
      </w:r>
      <w:r>
        <w:rPr>
          <w:spacing w:val="1"/>
        </w:rPr>
        <w:t xml:space="preserve"> </w:t>
      </w:r>
      <w:r>
        <w:t>стопе</w:t>
      </w:r>
      <w:r>
        <w:rPr>
          <w:spacing w:val="1"/>
        </w:rPr>
        <w:t xml:space="preserve"> </w:t>
      </w:r>
      <w:r>
        <w:t>(гимнастический</w:t>
      </w:r>
      <w:r>
        <w:rPr>
          <w:spacing w:val="1"/>
        </w:rPr>
        <w:t xml:space="preserve"> </w:t>
      </w:r>
      <w:r>
        <w:t>шаг),</w:t>
      </w:r>
      <w:r>
        <w:rPr>
          <w:spacing w:val="1"/>
        </w:rPr>
        <w:t xml:space="preserve"> </w:t>
      </w:r>
      <w:r>
        <w:t>шаги</w:t>
      </w:r>
      <w:r>
        <w:rPr>
          <w:spacing w:val="1"/>
        </w:rPr>
        <w:t xml:space="preserve"> </w:t>
      </w:r>
      <w:r>
        <w:t>с</w:t>
      </w:r>
      <w:r>
        <w:rPr>
          <w:spacing w:val="1"/>
        </w:rPr>
        <w:t xml:space="preserve"> </w:t>
      </w:r>
      <w:r>
        <w:t>продвижением</w:t>
      </w:r>
      <w:r>
        <w:rPr>
          <w:spacing w:val="1"/>
        </w:rPr>
        <w:t xml:space="preserve"> </w:t>
      </w:r>
      <w:r>
        <w:t>вперёд на полупальцах и пятках («казачок»), шаги с продвижением вперёд на полупальцах с</w:t>
      </w:r>
      <w:r>
        <w:rPr>
          <w:spacing w:val="1"/>
        </w:rPr>
        <w:t xml:space="preserve"> </w:t>
      </w:r>
      <w:r>
        <w:t>выпрямленными</w:t>
      </w:r>
      <w:r>
        <w:rPr>
          <w:spacing w:val="1"/>
        </w:rPr>
        <w:t xml:space="preserve"> </w:t>
      </w:r>
      <w:r>
        <w:t>коленями</w:t>
      </w:r>
      <w:r>
        <w:rPr>
          <w:spacing w:val="1"/>
        </w:rPr>
        <w:t xml:space="preserve"> </w:t>
      </w:r>
      <w:r>
        <w:t>и</w:t>
      </w:r>
      <w:r>
        <w:rPr>
          <w:spacing w:val="1"/>
        </w:rPr>
        <w:t xml:space="preserve"> </w:t>
      </w:r>
      <w:r>
        <w:t>в</w:t>
      </w:r>
      <w:r>
        <w:rPr>
          <w:spacing w:val="1"/>
        </w:rPr>
        <w:t xml:space="preserve"> </w:t>
      </w:r>
      <w:r>
        <w:t>полуприседе</w:t>
      </w:r>
      <w:r>
        <w:rPr>
          <w:spacing w:val="1"/>
        </w:rPr>
        <w:t xml:space="preserve"> </w:t>
      </w:r>
      <w:r>
        <w:t>(«жираф»),</w:t>
      </w:r>
      <w:r>
        <w:rPr>
          <w:spacing w:val="1"/>
        </w:rPr>
        <w:t xml:space="preserve"> </w:t>
      </w:r>
      <w:r>
        <w:t>шаги</w:t>
      </w:r>
      <w:r>
        <w:rPr>
          <w:spacing w:val="1"/>
        </w:rPr>
        <w:t xml:space="preserve"> </w:t>
      </w:r>
      <w:r>
        <w:t>с</w:t>
      </w:r>
      <w:r>
        <w:rPr>
          <w:spacing w:val="1"/>
        </w:rPr>
        <w:t xml:space="preserve"> </w:t>
      </w:r>
      <w:r>
        <w:t>продвижением</w:t>
      </w:r>
      <w:r>
        <w:rPr>
          <w:spacing w:val="1"/>
        </w:rPr>
        <w:t xml:space="preserve"> </w:t>
      </w:r>
      <w:r>
        <w:t>вперёд,</w:t>
      </w:r>
      <w:r>
        <w:rPr>
          <w:spacing w:val="1"/>
        </w:rPr>
        <w:t xml:space="preserve"> </w:t>
      </w:r>
      <w:r>
        <w:t>сочетаемые с отведением рук назад на горизонтальном уровне («конькобежец»). Освоение</w:t>
      </w:r>
      <w:r>
        <w:rPr>
          <w:spacing w:val="1"/>
        </w:rPr>
        <w:t xml:space="preserve"> </w:t>
      </w:r>
      <w:r>
        <w:t>танцевальных</w:t>
      </w:r>
      <w:r>
        <w:rPr>
          <w:spacing w:val="1"/>
        </w:rPr>
        <w:t xml:space="preserve"> </w:t>
      </w:r>
      <w:r>
        <w:t>позиций</w:t>
      </w:r>
      <w:r>
        <w:rPr>
          <w:spacing w:val="-2"/>
        </w:rPr>
        <w:t xml:space="preserve"> </w:t>
      </w:r>
      <w:r>
        <w:t>у</w:t>
      </w:r>
      <w:r>
        <w:rPr>
          <w:spacing w:val="-3"/>
        </w:rPr>
        <w:t xml:space="preserve"> </w:t>
      </w:r>
      <w:r>
        <w:t>опоры.</w:t>
      </w:r>
    </w:p>
    <w:p>
      <w:pPr>
        <w:pStyle w:val="8"/>
        <w:spacing w:line="360" w:lineRule="auto"/>
        <w:ind w:right="251" w:firstLine="708"/>
      </w:pPr>
      <w:r>
        <w:t>Партерная разминка. Освоение техники выполнения упражнений для формирования и</w:t>
      </w:r>
      <w:r>
        <w:rPr>
          <w:spacing w:val="1"/>
        </w:rPr>
        <w:t xml:space="preserve"> </w:t>
      </w:r>
      <w:r>
        <w:t>развития опорно-двигательного аппарата: упражнения для формирования стопы, укрепления</w:t>
      </w:r>
      <w:r>
        <w:rPr>
          <w:spacing w:val="1"/>
        </w:rPr>
        <w:t xml:space="preserve"> </w:t>
      </w:r>
      <w:r>
        <w:t>мышц стопы, развития гибкости и подвижности суставов («лягушонок»), упражнения для</w:t>
      </w:r>
      <w:r>
        <w:rPr>
          <w:spacing w:val="1"/>
        </w:rPr>
        <w:t xml:space="preserve"> </w:t>
      </w:r>
      <w:r>
        <w:t>растяжки</w:t>
      </w:r>
      <w:r>
        <w:rPr>
          <w:spacing w:val="14"/>
        </w:rPr>
        <w:t xml:space="preserve"> </w:t>
      </w:r>
      <w:r>
        <w:t>задней</w:t>
      </w:r>
      <w:r>
        <w:rPr>
          <w:spacing w:val="14"/>
        </w:rPr>
        <w:t xml:space="preserve"> </w:t>
      </w:r>
      <w:r>
        <w:t>поверхности</w:t>
      </w:r>
      <w:r>
        <w:rPr>
          <w:spacing w:val="15"/>
        </w:rPr>
        <w:t xml:space="preserve"> </w:t>
      </w:r>
      <w:r>
        <w:t>мышц</w:t>
      </w:r>
      <w:r>
        <w:rPr>
          <w:spacing w:val="14"/>
        </w:rPr>
        <w:t xml:space="preserve"> </w:t>
      </w:r>
      <w:r>
        <w:t>бедра</w:t>
      </w:r>
      <w:r>
        <w:rPr>
          <w:spacing w:val="12"/>
        </w:rPr>
        <w:t xml:space="preserve"> </w:t>
      </w:r>
      <w:r>
        <w:t>и</w:t>
      </w:r>
      <w:r>
        <w:rPr>
          <w:spacing w:val="17"/>
        </w:rPr>
        <w:t xml:space="preserve"> </w:t>
      </w:r>
      <w:r>
        <w:t>формирования</w:t>
      </w:r>
      <w:r>
        <w:rPr>
          <w:spacing w:val="13"/>
        </w:rPr>
        <w:t xml:space="preserve"> </w:t>
      </w:r>
      <w:r>
        <w:t>выворотности</w:t>
      </w:r>
      <w:r>
        <w:rPr>
          <w:spacing w:val="16"/>
        </w:rPr>
        <w:t xml:space="preserve"> </w:t>
      </w:r>
      <w:r>
        <w:t>стоп</w:t>
      </w:r>
      <w:r>
        <w:rPr>
          <w:spacing w:val="15"/>
        </w:rPr>
        <w:t xml:space="preserve"> </w:t>
      </w:r>
      <w:r>
        <w:t>(«крестик»),</w:t>
      </w:r>
    </w:p>
    <w:p>
      <w:pPr>
        <w:spacing w:line="360" w:lineRule="auto"/>
        <w:sectPr>
          <w:pgSz w:w="11910" w:h="16850"/>
          <w:pgMar w:top="980" w:right="880" w:bottom="280" w:left="820" w:header="571" w:footer="0" w:gutter="0"/>
          <w:cols w:space="720" w:num="1"/>
        </w:sectPr>
      </w:pPr>
    </w:p>
    <w:p>
      <w:pPr>
        <w:pStyle w:val="8"/>
        <w:spacing w:before="100" w:line="360" w:lineRule="auto"/>
        <w:ind w:right="254"/>
      </w:pPr>
      <w:r>
        <w:t>упражнения для укрепления мышц ног, увеличения подвижности тазобедренных, коленных и</w:t>
      </w:r>
      <w:r>
        <w:rPr>
          <w:spacing w:val="-57"/>
        </w:rPr>
        <w:t xml:space="preserve"> </w:t>
      </w:r>
      <w:r>
        <w:t>голеностопных</w:t>
      </w:r>
      <w:r>
        <w:rPr>
          <w:spacing w:val="1"/>
        </w:rPr>
        <w:t xml:space="preserve"> </w:t>
      </w:r>
      <w:r>
        <w:t>суставов</w:t>
      </w:r>
      <w:r>
        <w:rPr>
          <w:spacing w:val="-1"/>
        </w:rPr>
        <w:t xml:space="preserve"> </w:t>
      </w:r>
      <w:r>
        <w:t>(«велосипед»).</w:t>
      </w:r>
    </w:p>
    <w:p>
      <w:pPr>
        <w:pStyle w:val="8"/>
        <w:spacing w:before="1" w:line="360" w:lineRule="auto"/>
        <w:ind w:right="249" w:firstLine="708"/>
      </w:pPr>
      <w:r>
        <w:t>Упражнения</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тела</w:t>
      </w:r>
      <w:r>
        <w:rPr>
          <w:spacing w:val="1"/>
        </w:rPr>
        <w:t xml:space="preserve"> </w:t>
      </w:r>
      <w:r>
        <w:t>и</w:t>
      </w:r>
      <w:r>
        <w:rPr>
          <w:spacing w:val="1"/>
        </w:rPr>
        <w:t xml:space="preserve"> </w:t>
      </w:r>
      <w:r>
        <w:t>развития</w:t>
      </w:r>
      <w:r>
        <w:rPr>
          <w:spacing w:val="1"/>
        </w:rPr>
        <w:t xml:space="preserve"> </w:t>
      </w:r>
      <w:r>
        <w:t>гибкости</w:t>
      </w:r>
      <w:r>
        <w:rPr>
          <w:spacing w:val="1"/>
        </w:rPr>
        <w:t xml:space="preserve"> </w:t>
      </w:r>
      <w:r>
        <w:t>позвоночника,</w:t>
      </w:r>
      <w:r>
        <w:rPr>
          <w:spacing w:val="1"/>
        </w:rPr>
        <w:t xml:space="preserve"> </w:t>
      </w:r>
      <w:r>
        <w:t>упражнения для разогревания методом скручивания мышц спины («верёвочка»), упражнения</w:t>
      </w:r>
      <w:r>
        <w:rPr>
          <w:spacing w:val="-57"/>
        </w:rPr>
        <w:t xml:space="preserve"> </w:t>
      </w:r>
      <w:r>
        <w:t>для</w:t>
      </w:r>
      <w:r>
        <w:rPr>
          <w:spacing w:val="1"/>
        </w:rPr>
        <w:t xml:space="preserve"> </w:t>
      </w:r>
      <w:r>
        <w:t>укрепления мышц</w:t>
      </w:r>
      <w:r>
        <w:rPr>
          <w:spacing w:val="1"/>
        </w:rPr>
        <w:t xml:space="preserve"> </w:t>
      </w:r>
      <w:r>
        <w:t>спины и</w:t>
      </w:r>
      <w:r>
        <w:rPr>
          <w:spacing w:val="1"/>
        </w:rPr>
        <w:t xml:space="preserve"> </w:t>
      </w:r>
      <w:r>
        <w:t>увеличения их</w:t>
      </w:r>
      <w:r>
        <w:rPr>
          <w:spacing w:val="1"/>
        </w:rPr>
        <w:t xml:space="preserve"> </w:t>
      </w:r>
      <w:r>
        <w:t>эластичности</w:t>
      </w:r>
      <w:r>
        <w:rPr>
          <w:spacing w:val="1"/>
        </w:rPr>
        <w:t xml:space="preserve"> </w:t>
      </w:r>
      <w:r>
        <w:t>(«рыбка»),</w:t>
      </w:r>
      <w:r>
        <w:rPr>
          <w:spacing w:val="1"/>
        </w:rPr>
        <w:t xml:space="preserve"> </w:t>
      </w:r>
      <w:r>
        <w:t>упражнения для</w:t>
      </w:r>
      <w:r>
        <w:rPr>
          <w:spacing w:val="1"/>
        </w:rPr>
        <w:t xml:space="preserve"> </w:t>
      </w:r>
      <w:r>
        <w:t>развития</w:t>
      </w:r>
      <w:r>
        <w:rPr>
          <w:spacing w:val="-1"/>
        </w:rPr>
        <w:t xml:space="preserve"> </w:t>
      </w:r>
      <w:r>
        <w:t>гибкости</w:t>
      </w:r>
      <w:r>
        <w:rPr>
          <w:spacing w:val="-1"/>
        </w:rPr>
        <w:t xml:space="preserve"> </w:t>
      </w:r>
      <w:r>
        <w:t>позвоночника</w:t>
      </w:r>
      <w:r>
        <w:rPr>
          <w:spacing w:val="-2"/>
        </w:rPr>
        <w:t xml:space="preserve"> </w:t>
      </w:r>
      <w:r>
        <w:t>и</w:t>
      </w:r>
      <w:r>
        <w:rPr>
          <w:spacing w:val="-1"/>
        </w:rPr>
        <w:t xml:space="preserve"> </w:t>
      </w:r>
      <w:r>
        <w:t>плечевого</w:t>
      </w:r>
      <w:r>
        <w:rPr>
          <w:spacing w:val="-2"/>
        </w:rPr>
        <w:t xml:space="preserve"> </w:t>
      </w:r>
      <w:r>
        <w:t>пояса</w:t>
      </w:r>
      <w:r>
        <w:rPr>
          <w:spacing w:val="-2"/>
        </w:rPr>
        <w:t xml:space="preserve"> </w:t>
      </w:r>
      <w:r>
        <w:t>(«мост»)</w:t>
      </w:r>
      <w:r>
        <w:rPr>
          <w:spacing w:val="3"/>
        </w:rPr>
        <w:t xml:space="preserve"> </w:t>
      </w:r>
      <w:r>
        <w:t>из</w:t>
      </w:r>
      <w:r>
        <w:rPr>
          <w:spacing w:val="-1"/>
        </w:rPr>
        <w:t xml:space="preserve"> </w:t>
      </w:r>
      <w:r>
        <w:t>положения лёжа.</w:t>
      </w:r>
    </w:p>
    <w:p>
      <w:pPr>
        <w:pStyle w:val="8"/>
        <w:ind w:left="1021"/>
      </w:pPr>
      <w:r>
        <w:t>Подводящие</w:t>
      </w:r>
      <w:r>
        <w:rPr>
          <w:spacing w:val="-3"/>
        </w:rPr>
        <w:t xml:space="preserve"> </w:t>
      </w:r>
      <w:r>
        <w:t>упражнения</w:t>
      </w:r>
    </w:p>
    <w:p>
      <w:pPr>
        <w:pStyle w:val="8"/>
        <w:spacing w:before="137" w:line="360" w:lineRule="auto"/>
        <w:ind w:right="250" w:firstLine="708"/>
      </w:pPr>
      <w:r>
        <w:t>Группировка, кувырок в сторону, освоение подводящих упражнений к выполнению</w:t>
      </w:r>
      <w:r>
        <w:rPr>
          <w:spacing w:val="1"/>
        </w:rPr>
        <w:t xml:space="preserve"> </w:t>
      </w:r>
      <w:r>
        <w:t>продольных</w:t>
      </w:r>
      <w:r>
        <w:rPr>
          <w:spacing w:val="-2"/>
        </w:rPr>
        <w:t xml:space="preserve"> </w:t>
      </w:r>
      <w:r>
        <w:t>и поперечных</w:t>
      </w:r>
      <w:r>
        <w:rPr>
          <w:spacing w:val="1"/>
        </w:rPr>
        <w:t xml:space="preserve"> </w:t>
      </w:r>
      <w:r>
        <w:t>шпагатов («ящерка»).</w:t>
      </w:r>
    </w:p>
    <w:p>
      <w:pPr>
        <w:pStyle w:val="8"/>
        <w:ind w:left="1021"/>
      </w:pPr>
      <w:r>
        <w:t>Упражнения</w:t>
      </w:r>
      <w:r>
        <w:rPr>
          <w:spacing w:val="-3"/>
        </w:rPr>
        <w:t xml:space="preserve"> </w:t>
      </w:r>
      <w:r>
        <w:t>для</w:t>
      </w:r>
      <w:r>
        <w:rPr>
          <w:spacing w:val="-2"/>
        </w:rPr>
        <w:t xml:space="preserve"> </w:t>
      </w:r>
      <w:r>
        <w:t>развития</w:t>
      </w:r>
      <w:r>
        <w:rPr>
          <w:spacing w:val="-3"/>
        </w:rPr>
        <w:t xml:space="preserve"> </w:t>
      </w:r>
      <w:r>
        <w:t>моторики</w:t>
      </w:r>
      <w:r>
        <w:rPr>
          <w:spacing w:val="-2"/>
        </w:rPr>
        <w:t xml:space="preserve"> </w:t>
      </w:r>
      <w:r>
        <w:t>и</w:t>
      </w:r>
      <w:r>
        <w:rPr>
          <w:spacing w:val="-4"/>
        </w:rPr>
        <w:t xml:space="preserve"> </w:t>
      </w:r>
      <w:r>
        <w:t>координации</w:t>
      </w:r>
      <w:r>
        <w:rPr>
          <w:spacing w:val="-3"/>
        </w:rPr>
        <w:t xml:space="preserve"> </w:t>
      </w:r>
      <w:r>
        <w:t>с</w:t>
      </w:r>
      <w:r>
        <w:rPr>
          <w:spacing w:val="-3"/>
        </w:rPr>
        <w:t xml:space="preserve"> </w:t>
      </w:r>
      <w:r>
        <w:t>гимнастическим</w:t>
      </w:r>
      <w:r>
        <w:rPr>
          <w:spacing w:val="-6"/>
        </w:rPr>
        <w:t xml:space="preserve"> </w:t>
      </w:r>
      <w:r>
        <w:t>предметом.</w:t>
      </w:r>
    </w:p>
    <w:p>
      <w:pPr>
        <w:pStyle w:val="8"/>
        <w:spacing w:before="139" w:line="360" w:lineRule="auto"/>
        <w:ind w:right="251" w:firstLine="708"/>
      </w:pPr>
      <w:r>
        <w:t>Удержание скакалки. Вращение кистью руки скакалки, сложенной вчетверо, – перед</w:t>
      </w:r>
      <w:r>
        <w:rPr>
          <w:spacing w:val="1"/>
        </w:rPr>
        <w:t xml:space="preserve"> </w:t>
      </w:r>
      <w:r>
        <w:t>собой,</w:t>
      </w:r>
      <w:r>
        <w:rPr>
          <w:spacing w:val="1"/>
        </w:rPr>
        <w:t xml:space="preserve"> </w:t>
      </w:r>
      <w:r>
        <w:t>сложенной</w:t>
      </w:r>
      <w:r>
        <w:rPr>
          <w:spacing w:val="1"/>
        </w:rPr>
        <w:t xml:space="preserve"> </w:t>
      </w:r>
      <w:r>
        <w:t>вдвое</w:t>
      </w:r>
      <w:r>
        <w:rPr>
          <w:spacing w:val="1"/>
        </w:rPr>
        <w:t xml:space="preserve"> </w:t>
      </w:r>
      <w:r>
        <w:t>–</w:t>
      </w:r>
      <w:r>
        <w:rPr>
          <w:spacing w:val="1"/>
        </w:rPr>
        <w:t xml:space="preserve"> </w:t>
      </w:r>
      <w:r>
        <w:t>поочерёдно</w:t>
      </w:r>
      <w:r>
        <w:rPr>
          <w:spacing w:val="1"/>
        </w:rPr>
        <w:t xml:space="preserve"> </w:t>
      </w:r>
      <w:r>
        <w:t>в</w:t>
      </w:r>
      <w:r>
        <w:rPr>
          <w:spacing w:val="1"/>
        </w:rPr>
        <w:t xml:space="preserve"> </w:t>
      </w:r>
      <w:r>
        <w:t>лицевой,</w:t>
      </w:r>
      <w:r>
        <w:rPr>
          <w:spacing w:val="1"/>
        </w:rPr>
        <w:t xml:space="preserve"> </w:t>
      </w:r>
      <w:r>
        <w:t>боковой</w:t>
      </w:r>
      <w:r>
        <w:rPr>
          <w:spacing w:val="1"/>
        </w:rPr>
        <w:t xml:space="preserve"> </w:t>
      </w:r>
      <w:r>
        <w:t>плоскостях.</w:t>
      </w:r>
      <w:r>
        <w:rPr>
          <w:spacing w:val="1"/>
        </w:rPr>
        <w:t xml:space="preserve"> </w:t>
      </w:r>
      <w:r>
        <w:t>Подскоки</w:t>
      </w:r>
      <w:r>
        <w:rPr>
          <w:spacing w:val="1"/>
        </w:rPr>
        <w:t xml:space="preserve"> </w:t>
      </w:r>
      <w:r>
        <w:t>через</w:t>
      </w:r>
      <w:r>
        <w:rPr>
          <w:spacing w:val="1"/>
        </w:rPr>
        <w:t xml:space="preserve"> </w:t>
      </w:r>
      <w:r>
        <w:t>скакалку</w:t>
      </w:r>
      <w:r>
        <w:rPr>
          <w:spacing w:val="1"/>
        </w:rPr>
        <w:t xml:space="preserve"> </w:t>
      </w:r>
      <w:r>
        <w:t>вперёд,</w:t>
      </w:r>
      <w:r>
        <w:rPr>
          <w:spacing w:val="1"/>
        </w:rPr>
        <w:t xml:space="preserve"> </w:t>
      </w:r>
      <w:r>
        <w:t>назад.</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вперёд,</w:t>
      </w:r>
      <w:r>
        <w:rPr>
          <w:spacing w:val="1"/>
        </w:rPr>
        <w:t xml:space="preserve"> </w:t>
      </w:r>
      <w:r>
        <w:t>назад.</w:t>
      </w:r>
      <w:r>
        <w:rPr>
          <w:spacing w:val="1"/>
        </w:rPr>
        <w:t xml:space="preserve"> </w:t>
      </w:r>
      <w:r>
        <w:t>Игровые</w:t>
      </w:r>
      <w:r>
        <w:rPr>
          <w:spacing w:val="1"/>
        </w:rPr>
        <w:t xml:space="preserve"> </w:t>
      </w:r>
      <w:r>
        <w:t>задания</w:t>
      </w:r>
      <w:r>
        <w:rPr>
          <w:spacing w:val="60"/>
        </w:rPr>
        <w:t xml:space="preserve"> </w:t>
      </w:r>
      <w:r>
        <w:t>со</w:t>
      </w:r>
      <w:r>
        <w:rPr>
          <w:spacing w:val="1"/>
        </w:rPr>
        <w:t xml:space="preserve"> </w:t>
      </w:r>
      <w:r>
        <w:t>скакалкой.</w:t>
      </w:r>
    </w:p>
    <w:p>
      <w:pPr>
        <w:pStyle w:val="8"/>
        <w:spacing w:before="1" w:line="360" w:lineRule="auto"/>
        <w:ind w:right="253" w:firstLine="708"/>
      </w:pPr>
      <w:r>
        <w:t>Удержание гимнастического мяча. Баланс мяча на ладони, передача мяча из руки в</w:t>
      </w:r>
      <w:r>
        <w:rPr>
          <w:spacing w:val="1"/>
        </w:rPr>
        <w:t xml:space="preserve"> </w:t>
      </w:r>
      <w:r>
        <w:t>руку. Одиночный отбив мяча от пола. Переброска мяча с ладони на тыльную сторону руки и</w:t>
      </w:r>
      <w:r>
        <w:rPr>
          <w:spacing w:val="1"/>
        </w:rPr>
        <w:t xml:space="preserve"> </w:t>
      </w:r>
      <w:r>
        <w:t>обратно.</w:t>
      </w:r>
      <w:r>
        <w:rPr>
          <w:spacing w:val="-2"/>
        </w:rPr>
        <w:t xml:space="preserve"> </w:t>
      </w:r>
      <w:r>
        <w:t>Перекат</w:t>
      </w:r>
      <w:r>
        <w:rPr>
          <w:spacing w:val="-1"/>
        </w:rPr>
        <w:t xml:space="preserve"> </w:t>
      </w:r>
      <w:r>
        <w:t>мяча по</w:t>
      </w:r>
      <w:r>
        <w:rPr>
          <w:spacing w:val="-1"/>
        </w:rPr>
        <w:t xml:space="preserve"> </w:t>
      </w:r>
      <w:r>
        <w:t>полу,</w:t>
      </w:r>
      <w:r>
        <w:rPr>
          <w:spacing w:val="-2"/>
        </w:rPr>
        <w:t xml:space="preserve"> </w:t>
      </w:r>
      <w:r>
        <w:t>по</w:t>
      </w:r>
      <w:r>
        <w:rPr>
          <w:spacing w:val="-1"/>
        </w:rPr>
        <w:t xml:space="preserve"> </w:t>
      </w:r>
      <w:r>
        <w:t>рукам.</w:t>
      </w:r>
      <w:r>
        <w:rPr>
          <w:spacing w:val="-1"/>
        </w:rPr>
        <w:t xml:space="preserve"> </w:t>
      </w:r>
      <w:r>
        <w:t>Бросок</w:t>
      </w:r>
      <w:r>
        <w:rPr>
          <w:spacing w:val="-1"/>
        </w:rPr>
        <w:t xml:space="preserve"> </w:t>
      </w:r>
      <w:r>
        <w:t>и</w:t>
      </w:r>
      <w:r>
        <w:rPr>
          <w:spacing w:val="-1"/>
        </w:rPr>
        <w:t xml:space="preserve"> </w:t>
      </w:r>
      <w:r>
        <w:t>ловля</w:t>
      </w:r>
      <w:r>
        <w:rPr>
          <w:spacing w:val="-2"/>
        </w:rPr>
        <w:t xml:space="preserve"> </w:t>
      </w:r>
      <w:r>
        <w:t>мяча.</w:t>
      </w:r>
      <w:r>
        <w:rPr>
          <w:spacing w:val="-1"/>
        </w:rPr>
        <w:t xml:space="preserve"> </w:t>
      </w:r>
      <w:r>
        <w:t>Игровые</w:t>
      </w:r>
      <w:r>
        <w:rPr>
          <w:spacing w:val="-3"/>
        </w:rPr>
        <w:t xml:space="preserve"> </w:t>
      </w:r>
      <w:r>
        <w:t>задания</w:t>
      </w:r>
      <w:r>
        <w:rPr>
          <w:spacing w:val="-2"/>
        </w:rPr>
        <w:t xml:space="preserve"> </w:t>
      </w:r>
      <w:r>
        <w:t>с</w:t>
      </w:r>
      <w:r>
        <w:rPr>
          <w:spacing w:val="-2"/>
        </w:rPr>
        <w:t xml:space="preserve"> </w:t>
      </w:r>
      <w:r>
        <w:t>мячом.</w:t>
      </w:r>
    </w:p>
    <w:p>
      <w:pPr>
        <w:pStyle w:val="8"/>
        <w:spacing w:line="360" w:lineRule="auto"/>
        <w:ind w:right="258" w:firstLine="708"/>
      </w:pPr>
      <w:r>
        <w:t>Упражнения</w:t>
      </w:r>
      <w:r>
        <w:rPr>
          <w:spacing w:val="1"/>
        </w:rPr>
        <w:t xml:space="preserve"> </w:t>
      </w:r>
      <w:r>
        <w:t>для</w:t>
      </w:r>
      <w:r>
        <w:rPr>
          <w:spacing w:val="1"/>
        </w:rPr>
        <w:t xml:space="preserve"> </w:t>
      </w:r>
      <w:r>
        <w:t>развития</w:t>
      </w:r>
      <w:r>
        <w:rPr>
          <w:spacing w:val="1"/>
        </w:rPr>
        <w:t xml:space="preserve"> </w:t>
      </w:r>
      <w:r>
        <w:t>координации</w:t>
      </w:r>
      <w:r>
        <w:rPr>
          <w:spacing w:val="1"/>
        </w:rPr>
        <w:t xml:space="preserve"> </w:t>
      </w:r>
      <w:r>
        <w:t>и</w:t>
      </w:r>
      <w:r>
        <w:rPr>
          <w:spacing w:val="1"/>
        </w:rPr>
        <w:t xml:space="preserve"> </w:t>
      </w:r>
      <w:r>
        <w:t>развития</w:t>
      </w:r>
      <w:r>
        <w:rPr>
          <w:spacing w:val="1"/>
        </w:rPr>
        <w:t xml:space="preserve"> </w:t>
      </w:r>
      <w:r>
        <w:t>жизненно</w:t>
      </w:r>
      <w:r>
        <w:rPr>
          <w:spacing w:val="1"/>
        </w:rPr>
        <w:t xml:space="preserve"> </w:t>
      </w:r>
      <w:r>
        <w:t>важных</w:t>
      </w:r>
      <w:r>
        <w:rPr>
          <w:spacing w:val="1"/>
        </w:rPr>
        <w:t xml:space="preserve"> </w:t>
      </w:r>
      <w:r>
        <w:t>навыков</w:t>
      </w:r>
      <w:r>
        <w:rPr>
          <w:spacing w:val="1"/>
        </w:rPr>
        <w:t xml:space="preserve"> </w:t>
      </w:r>
      <w:r>
        <w:t>и</w:t>
      </w:r>
      <w:r>
        <w:rPr>
          <w:spacing w:val="1"/>
        </w:rPr>
        <w:t xml:space="preserve"> </w:t>
      </w:r>
      <w:r>
        <w:t>умений.</w:t>
      </w:r>
    </w:p>
    <w:p>
      <w:pPr>
        <w:pStyle w:val="8"/>
        <w:spacing w:line="360" w:lineRule="auto"/>
        <w:ind w:right="253" w:firstLine="708"/>
      </w:pPr>
      <w:r>
        <w:t>Равновесие</w:t>
      </w:r>
      <w:r>
        <w:rPr>
          <w:spacing w:val="1"/>
        </w:rPr>
        <w:t xml:space="preserve"> </w:t>
      </w:r>
      <w:r>
        <w:t>–</w:t>
      </w:r>
      <w:r>
        <w:rPr>
          <w:spacing w:val="1"/>
        </w:rPr>
        <w:t xml:space="preserve"> </w:t>
      </w:r>
      <w:r>
        <w:t>колено</w:t>
      </w:r>
      <w:r>
        <w:rPr>
          <w:spacing w:val="1"/>
        </w:rPr>
        <w:t xml:space="preserve"> </w:t>
      </w:r>
      <w:r>
        <w:t>вперёд</w:t>
      </w:r>
      <w:r>
        <w:rPr>
          <w:spacing w:val="1"/>
        </w:rPr>
        <w:t xml:space="preserve"> </w:t>
      </w:r>
      <w:r>
        <w:t>попеременно</w:t>
      </w:r>
      <w:r>
        <w:rPr>
          <w:spacing w:val="1"/>
        </w:rPr>
        <w:t xml:space="preserve"> </w:t>
      </w:r>
      <w:r>
        <w:t>каждой</w:t>
      </w:r>
      <w:r>
        <w:rPr>
          <w:spacing w:val="1"/>
        </w:rPr>
        <w:t xml:space="preserve"> </w:t>
      </w:r>
      <w:r>
        <w:t>ногой.</w:t>
      </w:r>
      <w:r>
        <w:rPr>
          <w:spacing w:val="1"/>
        </w:rPr>
        <w:t xml:space="preserve"> </w:t>
      </w:r>
      <w:r>
        <w:t>Равновесие</w:t>
      </w:r>
      <w:r>
        <w:rPr>
          <w:spacing w:val="1"/>
        </w:rPr>
        <w:t xml:space="preserve"> </w:t>
      </w:r>
      <w:r>
        <w:t>(«арабеск»)</w:t>
      </w:r>
      <w:r>
        <w:rPr>
          <w:spacing w:val="1"/>
        </w:rPr>
        <w:t xml:space="preserve"> </w:t>
      </w:r>
      <w:r>
        <w:t>попеременно каждой ногой. Повороты в обе стороны на сорок пять и девяносто градусов.</w:t>
      </w:r>
      <w:r>
        <w:rPr>
          <w:spacing w:val="1"/>
        </w:rPr>
        <w:t xml:space="preserve"> </w:t>
      </w:r>
      <w:r>
        <w:t>Прыжки толчком с двух ног вперёд, назад, с поворотом на сорок пять и девяносто градусов в</w:t>
      </w:r>
      <w:r>
        <w:rPr>
          <w:spacing w:val="1"/>
        </w:rPr>
        <w:t xml:space="preserve"> </w:t>
      </w:r>
      <w:r>
        <w:t>обе</w:t>
      </w:r>
      <w:r>
        <w:rPr>
          <w:spacing w:val="-1"/>
        </w:rPr>
        <w:t xml:space="preserve"> </w:t>
      </w:r>
      <w:r>
        <w:t>стороны.</w:t>
      </w:r>
    </w:p>
    <w:p>
      <w:pPr>
        <w:pStyle w:val="8"/>
        <w:spacing w:line="360" w:lineRule="auto"/>
        <w:ind w:left="1021" w:right="1583"/>
      </w:pPr>
      <w:r>
        <w:t>Освоение танцевальных шагов: «буратино», «ковырялочка», «верёвочка».</w:t>
      </w:r>
      <w:r>
        <w:rPr>
          <w:spacing w:val="-58"/>
        </w:rPr>
        <w:t xml:space="preserve"> </w:t>
      </w:r>
      <w:r>
        <w:t>Бег,</w:t>
      </w:r>
      <w:r>
        <w:rPr>
          <w:spacing w:val="-2"/>
        </w:rPr>
        <w:t xml:space="preserve"> </w:t>
      </w:r>
      <w:r>
        <w:t>сочетаемый с</w:t>
      </w:r>
      <w:r>
        <w:rPr>
          <w:spacing w:val="-2"/>
        </w:rPr>
        <w:t xml:space="preserve"> </w:t>
      </w:r>
      <w:r>
        <w:t>круговыми движениями руками.</w:t>
      </w:r>
    </w:p>
    <w:p>
      <w:pPr>
        <w:pStyle w:val="8"/>
        <w:ind w:left="1021"/>
      </w:pPr>
      <w:r>
        <w:t>Игры</w:t>
      </w:r>
      <w:r>
        <w:rPr>
          <w:spacing w:val="-4"/>
        </w:rPr>
        <w:t xml:space="preserve"> </w:t>
      </w:r>
      <w:r>
        <w:t>и</w:t>
      </w:r>
      <w:r>
        <w:rPr>
          <w:spacing w:val="-2"/>
        </w:rPr>
        <w:t xml:space="preserve"> </w:t>
      </w:r>
      <w:r>
        <w:t>игровые</w:t>
      </w:r>
      <w:r>
        <w:rPr>
          <w:spacing w:val="-3"/>
        </w:rPr>
        <w:t xml:space="preserve"> </w:t>
      </w:r>
      <w:r>
        <w:t>задания,</w:t>
      </w:r>
      <w:r>
        <w:rPr>
          <w:spacing w:val="-2"/>
        </w:rPr>
        <w:t xml:space="preserve"> </w:t>
      </w:r>
      <w:r>
        <w:t>спортивные</w:t>
      </w:r>
      <w:r>
        <w:rPr>
          <w:spacing w:val="-5"/>
        </w:rPr>
        <w:t xml:space="preserve"> </w:t>
      </w:r>
      <w:r>
        <w:t>эстафеты.</w:t>
      </w:r>
    </w:p>
    <w:p>
      <w:pPr>
        <w:pStyle w:val="8"/>
        <w:spacing w:before="139" w:line="360" w:lineRule="auto"/>
        <w:ind w:firstLine="708"/>
        <w:jc w:val="left"/>
      </w:pPr>
      <w:r>
        <w:t>Музыкально-сценические</w:t>
      </w:r>
      <w:r>
        <w:rPr>
          <w:spacing w:val="21"/>
        </w:rPr>
        <w:t xml:space="preserve"> </w:t>
      </w:r>
      <w:r>
        <w:t>игры.</w:t>
      </w:r>
      <w:r>
        <w:rPr>
          <w:spacing w:val="22"/>
        </w:rPr>
        <w:t xml:space="preserve"> </w:t>
      </w:r>
      <w:r>
        <w:t>Игровые</w:t>
      </w:r>
      <w:r>
        <w:rPr>
          <w:spacing w:val="22"/>
        </w:rPr>
        <w:t xml:space="preserve"> </w:t>
      </w:r>
      <w:r>
        <w:t>задания.</w:t>
      </w:r>
      <w:r>
        <w:rPr>
          <w:spacing w:val="23"/>
        </w:rPr>
        <w:t xml:space="preserve"> </w:t>
      </w:r>
      <w:r>
        <w:t>Спортивные</w:t>
      </w:r>
      <w:r>
        <w:rPr>
          <w:spacing w:val="21"/>
        </w:rPr>
        <w:t xml:space="preserve"> </w:t>
      </w:r>
      <w:r>
        <w:t>эстафеты</w:t>
      </w:r>
      <w:r>
        <w:rPr>
          <w:spacing w:val="27"/>
        </w:rPr>
        <w:t xml:space="preserve"> </w:t>
      </w:r>
      <w:r>
        <w:t>с</w:t>
      </w:r>
      <w:r>
        <w:rPr>
          <w:spacing w:val="22"/>
        </w:rPr>
        <w:t xml:space="preserve"> </w:t>
      </w:r>
      <w:r>
        <w:t>мячом,</w:t>
      </w:r>
      <w:r>
        <w:rPr>
          <w:spacing w:val="25"/>
        </w:rPr>
        <w:t xml:space="preserve"> </w:t>
      </w:r>
      <w:r>
        <w:t>со</w:t>
      </w:r>
      <w:r>
        <w:rPr>
          <w:spacing w:val="-57"/>
        </w:rPr>
        <w:t xml:space="preserve"> </w:t>
      </w:r>
      <w:r>
        <w:t>скакалкой.</w:t>
      </w:r>
      <w:r>
        <w:rPr>
          <w:spacing w:val="-1"/>
        </w:rPr>
        <w:t xml:space="preserve"> </w:t>
      </w:r>
      <w:r>
        <w:t>Спортивные</w:t>
      </w:r>
      <w:r>
        <w:rPr>
          <w:spacing w:val="-4"/>
        </w:rPr>
        <w:t xml:space="preserve"> </w:t>
      </w:r>
      <w:r>
        <w:t>игры</w:t>
      </w:r>
      <w:r>
        <w:rPr>
          <w:spacing w:val="-1"/>
        </w:rPr>
        <w:t xml:space="preserve"> </w:t>
      </w:r>
      <w:r>
        <w:t>с</w:t>
      </w:r>
      <w:r>
        <w:rPr>
          <w:spacing w:val="-2"/>
        </w:rPr>
        <w:t xml:space="preserve"> </w:t>
      </w:r>
      <w:r>
        <w:t>элементами</w:t>
      </w:r>
      <w:r>
        <w:rPr>
          <w:spacing w:val="-1"/>
        </w:rPr>
        <w:t xml:space="preserve"> </w:t>
      </w:r>
      <w:r>
        <w:t>единоборства.</w:t>
      </w:r>
    </w:p>
    <w:p>
      <w:pPr>
        <w:pStyle w:val="8"/>
        <w:ind w:left="1021"/>
        <w:jc w:val="left"/>
      </w:pPr>
      <w:r>
        <w:t>Организующие</w:t>
      </w:r>
      <w:r>
        <w:rPr>
          <w:spacing w:val="-4"/>
        </w:rPr>
        <w:t xml:space="preserve"> </w:t>
      </w:r>
      <w:r>
        <w:t>команды</w:t>
      </w:r>
      <w:r>
        <w:rPr>
          <w:spacing w:val="-3"/>
        </w:rPr>
        <w:t xml:space="preserve"> </w:t>
      </w:r>
      <w:r>
        <w:t>и</w:t>
      </w:r>
      <w:r>
        <w:rPr>
          <w:spacing w:val="-3"/>
        </w:rPr>
        <w:t xml:space="preserve"> </w:t>
      </w:r>
      <w:r>
        <w:t>приёмы.</w:t>
      </w:r>
    </w:p>
    <w:p>
      <w:pPr>
        <w:pStyle w:val="8"/>
        <w:spacing w:before="137"/>
        <w:ind w:left="1021"/>
        <w:jc w:val="left"/>
      </w:pPr>
      <w:r>
        <w:t>Освоение</w:t>
      </w:r>
      <w:r>
        <w:rPr>
          <w:spacing w:val="-4"/>
        </w:rPr>
        <w:t xml:space="preserve"> </w:t>
      </w:r>
      <w:r>
        <w:t>универсальных</w:t>
      </w:r>
      <w:r>
        <w:rPr>
          <w:spacing w:val="-3"/>
        </w:rPr>
        <w:t xml:space="preserve"> </w:t>
      </w:r>
      <w:r>
        <w:t>умений</w:t>
      </w:r>
      <w:r>
        <w:rPr>
          <w:spacing w:val="-7"/>
        </w:rPr>
        <w:t xml:space="preserve"> </w:t>
      </w:r>
      <w:r>
        <w:t>при</w:t>
      </w:r>
      <w:r>
        <w:rPr>
          <w:spacing w:val="-6"/>
        </w:rPr>
        <w:t xml:space="preserve"> </w:t>
      </w:r>
      <w:r>
        <w:t>выполнении</w:t>
      </w:r>
      <w:r>
        <w:rPr>
          <w:spacing w:val="-6"/>
        </w:rPr>
        <w:t xml:space="preserve"> </w:t>
      </w:r>
      <w:r>
        <w:t>организующих</w:t>
      </w:r>
      <w:r>
        <w:rPr>
          <w:spacing w:val="-4"/>
        </w:rPr>
        <w:t xml:space="preserve"> </w:t>
      </w:r>
      <w:r>
        <w:t>команд.</w:t>
      </w:r>
    </w:p>
    <w:p>
      <w:pPr>
        <w:pStyle w:val="12"/>
        <w:numPr>
          <w:ilvl w:val="1"/>
          <w:numId w:val="40"/>
        </w:numPr>
        <w:tabs>
          <w:tab w:val="left" w:pos="734"/>
        </w:tabs>
        <w:spacing w:before="139"/>
        <w:ind w:hanging="422"/>
        <w:jc w:val="both"/>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во</w:t>
      </w:r>
      <w:r>
        <w:rPr>
          <w:spacing w:val="-3"/>
          <w:sz w:val="24"/>
        </w:rPr>
        <w:t xml:space="preserve"> </w:t>
      </w:r>
      <w:r>
        <w:rPr>
          <w:sz w:val="24"/>
        </w:rPr>
        <w:t>2</w:t>
      </w:r>
      <w:r>
        <w:rPr>
          <w:spacing w:val="-2"/>
          <w:sz w:val="24"/>
        </w:rPr>
        <w:t xml:space="preserve"> </w:t>
      </w:r>
      <w:r>
        <w:rPr>
          <w:sz w:val="24"/>
        </w:rPr>
        <w:t>классе.</w:t>
      </w:r>
    </w:p>
    <w:p>
      <w:pPr>
        <w:pStyle w:val="8"/>
        <w:spacing w:before="137" w:line="360" w:lineRule="auto"/>
        <w:ind w:right="253" w:firstLine="708"/>
      </w:pPr>
      <w:r>
        <w:t>Гармоничное физическое развитие. Контрольные измерения массы и длины своего</w:t>
      </w:r>
      <w:r>
        <w:rPr>
          <w:spacing w:val="1"/>
        </w:rPr>
        <w:t xml:space="preserve"> </w:t>
      </w:r>
      <w:r>
        <w:t>тела. Осанка. Занятия гимнастикой в Древней Греции. Древние Олимпийские игры. Символ</w:t>
      </w:r>
      <w:r>
        <w:rPr>
          <w:spacing w:val="1"/>
        </w:rPr>
        <w:t xml:space="preserve"> </w:t>
      </w:r>
      <w:r>
        <w:t>победы</w:t>
      </w:r>
      <w:r>
        <w:rPr>
          <w:spacing w:val="1"/>
        </w:rPr>
        <w:t xml:space="preserve"> </w:t>
      </w:r>
      <w:r>
        <w:t>на</w:t>
      </w:r>
      <w:r>
        <w:rPr>
          <w:spacing w:val="1"/>
        </w:rPr>
        <w:t xml:space="preserve"> </w:t>
      </w:r>
      <w:r>
        <w:t>Олимпийских</w:t>
      </w:r>
      <w:r>
        <w:rPr>
          <w:spacing w:val="1"/>
        </w:rPr>
        <w:t xml:space="preserve"> </w:t>
      </w:r>
      <w:r>
        <w:t>играх.</w:t>
      </w:r>
      <w:r>
        <w:rPr>
          <w:spacing w:val="1"/>
        </w:rPr>
        <w:t xml:space="preserve"> </w:t>
      </w:r>
      <w:r>
        <w:t>Возрождение</w:t>
      </w:r>
      <w:r>
        <w:rPr>
          <w:spacing w:val="1"/>
        </w:rPr>
        <w:t xml:space="preserve"> </w:t>
      </w:r>
      <w:r>
        <w:t>Олимпийских</w:t>
      </w:r>
      <w:r>
        <w:rPr>
          <w:spacing w:val="1"/>
        </w:rPr>
        <w:t xml:space="preserve"> </w:t>
      </w:r>
      <w:r>
        <w:t>игр.</w:t>
      </w:r>
      <w:r>
        <w:rPr>
          <w:spacing w:val="1"/>
        </w:rPr>
        <w:t xml:space="preserve"> </w:t>
      </w:r>
      <w:r>
        <w:t>Современная</w:t>
      </w:r>
      <w:r>
        <w:rPr>
          <w:spacing w:val="1"/>
        </w:rPr>
        <w:t xml:space="preserve"> </w:t>
      </w:r>
      <w:r>
        <w:t>история</w:t>
      </w:r>
      <w:r>
        <w:rPr>
          <w:spacing w:val="1"/>
        </w:rPr>
        <w:t xml:space="preserve"> </w:t>
      </w:r>
      <w:r>
        <w:t>Олимпийских игр. Виды гимнастики в спорте и олимпийские гимнастические виды спорта.</w:t>
      </w:r>
      <w:r>
        <w:rPr>
          <w:spacing w:val="1"/>
        </w:rPr>
        <w:t xml:space="preserve"> </w:t>
      </w:r>
      <w:r>
        <w:t>Всероссийские</w:t>
      </w:r>
      <w:r>
        <w:rPr>
          <w:spacing w:val="-2"/>
        </w:rPr>
        <w:t xml:space="preserve"> </w:t>
      </w:r>
      <w:r>
        <w:t>и международные</w:t>
      </w:r>
      <w:r>
        <w:rPr>
          <w:spacing w:val="-3"/>
        </w:rPr>
        <w:t xml:space="preserve"> </w:t>
      </w:r>
      <w:r>
        <w:t>соревнования. Календарные</w:t>
      </w:r>
      <w:r>
        <w:rPr>
          <w:spacing w:val="-3"/>
        </w:rPr>
        <w:t xml:space="preserve"> </w:t>
      </w:r>
      <w:r>
        <w:t>соревнования.</w:t>
      </w:r>
    </w:p>
    <w:p>
      <w:pPr>
        <w:spacing w:line="360" w:lineRule="auto"/>
        <w:sectPr>
          <w:pgSz w:w="11910" w:h="16850"/>
          <w:pgMar w:top="980" w:right="880" w:bottom="280" w:left="820" w:header="571" w:footer="0" w:gutter="0"/>
          <w:cols w:space="720" w:num="1"/>
        </w:sectPr>
      </w:pPr>
    </w:p>
    <w:p>
      <w:pPr>
        <w:pStyle w:val="8"/>
        <w:spacing w:before="100"/>
        <w:ind w:left="1021"/>
      </w:pPr>
      <w:r>
        <w:t>Упражнения</w:t>
      </w:r>
      <w:r>
        <w:rPr>
          <w:spacing w:val="-5"/>
        </w:rPr>
        <w:t xml:space="preserve"> </w:t>
      </w:r>
      <w:r>
        <w:t>по</w:t>
      </w:r>
      <w:r>
        <w:rPr>
          <w:spacing w:val="-2"/>
        </w:rPr>
        <w:t xml:space="preserve"> </w:t>
      </w:r>
      <w:r>
        <w:t>видам</w:t>
      </w:r>
      <w:r>
        <w:rPr>
          <w:spacing w:val="-2"/>
        </w:rPr>
        <w:t xml:space="preserve"> </w:t>
      </w:r>
      <w:r>
        <w:t>разминки.</w:t>
      </w:r>
    </w:p>
    <w:p>
      <w:pPr>
        <w:pStyle w:val="8"/>
        <w:spacing w:before="137" w:line="360" w:lineRule="auto"/>
        <w:ind w:right="251" w:firstLine="708"/>
      </w:pPr>
      <w:r>
        <w:t>Общая разминка. Упражнения общей разминки. Повторение разученных упражнений.</w:t>
      </w:r>
      <w:r>
        <w:rPr>
          <w:spacing w:val="1"/>
        </w:rPr>
        <w:t xml:space="preserve"> </w:t>
      </w:r>
      <w:r>
        <w:t>Освоение</w:t>
      </w:r>
      <w:r>
        <w:rPr>
          <w:spacing w:val="1"/>
        </w:rPr>
        <w:t xml:space="preserve"> </w:t>
      </w:r>
      <w:r>
        <w:t>техники</w:t>
      </w:r>
      <w:r>
        <w:rPr>
          <w:spacing w:val="1"/>
        </w:rPr>
        <w:t xml:space="preserve"> </w:t>
      </w:r>
      <w:r>
        <w:t>выполнения</w:t>
      </w:r>
      <w:r>
        <w:rPr>
          <w:spacing w:val="1"/>
        </w:rPr>
        <w:t xml:space="preserve"> </w:t>
      </w:r>
      <w:r>
        <w:t>упражнений</w:t>
      </w:r>
      <w:r>
        <w:rPr>
          <w:spacing w:val="1"/>
        </w:rPr>
        <w:t xml:space="preserve"> </w:t>
      </w:r>
      <w:r>
        <w:t>общей</w:t>
      </w:r>
      <w:r>
        <w:rPr>
          <w:spacing w:val="1"/>
        </w:rPr>
        <w:t xml:space="preserve"> </w:t>
      </w:r>
      <w:r>
        <w:t>разминки</w:t>
      </w:r>
      <w:r>
        <w:rPr>
          <w:spacing w:val="1"/>
        </w:rPr>
        <w:t xml:space="preserve"> </w:t>
      </w:r>
      <w:r>
        <w:t>с</w:t>
      </w:r>
      <w:r>
        <w:rPr>
          <w:spacing w:val="1"/>
        </w:rPr>
        <w:t xml:space="preserve"> </w:t>
      </w:r>
      <w:r>
        <w:t>контролем</w:t>
      </w:r>
      <w:r>
        <w:rPr>
          <w:spacing w:val="1"/>
        </w:rPr>
        <w:t xml:space="preserve"> </w:t>
      </w:r>
      <w:r>
        <w:t>дыхания:</w:t>
      </w:r>
      <w:r>
        <w:rPr>
          <w:spacing w:val="1"/>
        </w:rPr>
        <w:t xml:space="preserve"> </w:t>
      </w:r>
      <w:r>
        <w:t>гимнастический бег вперёд, назад, приставные шаги на полной стопе вперёд с движениями</w:t>
      </w:r>
      <w:r>
        <w:rPr>
          <w:spacing w:val="1"/>
        </w:rPr>
        <w:t xml:space="preserve"> </w:t>
      </w:r>
      <w:r>
        <w:t>головой в стороны («индюшонок»), шаги в полном приседе («гусиный шаг»), небольшие</w:t>
      </w:r>
      <w:r>
        <w:rPr>
          <w:spacing w:val="1"/>
        </w:rPr>
        <w:t xml:space="preserve"> </w:t>
      </w:r>
      <w:r>
        <w:t>прыжки в полном приседе («мячик»), шаги с наклоном туловища вперёд до касания грудью</w:t>
      </w:r>
      <w:r>
        <w:rPr>
          <w:spacing w:val="1"/>
        </w:rPr>
        <w:t xml:space="preserve"> </w:t>
      </w:r>
      <w:r>
        <w:t>бедра («цапля»), приставные шаги в сторону с наклонами («качалка»), наклоны туловища</w:t>
      </w:r>
      <w:r>
        <w:rPr>
          <w:spacing w:val="1"/>
        </w:rPr>
        <w:t xml:space="preserve"> </w:t>
      </w:r>
      <w:r>
        <w:t>вперёд,</w:t>
      </w:r>
      <w:r>
        <w:rPr>
          <w:spacing w:val="-1"/>
        </w:rPr>
        <w:t xml:space="preserve"> </w:t>
      </w:r>
      <w:r>
        <w:t>попеременно</w:t>
      </w:r>
      <w:r>
        <w:rPr>
          <w:spacing w:val="-1"/>
        </w:rPr>
        <w:t xml:space="preserve"> </w:t>
      </w:r>
      <w:r>
        <w:t>касаясь прямых ног</w:t>
      </w:r>
      <w:r>
        <w:rPr>
          <w:spacing w:val="-1"/>
        </w:rPr>
        <w:t xml:space="preserve"> </w:t>
      </w:r>
      <w:r>
        <w:t>животом, грудью</w:t>
      </w:r>
      <w:r>
        <w:rPr>
          <w:spacing w:val="-1"/>
        </w:rPr>
        <w:t xml:space="preserve"> </w:t>
      </w:r>
      <w:r>
        <w:t>(«складочка»).</w:t>
      </w:r>
    </w:p>
    <w:p>
      <w:pPr>
        <w:pStyle w:val="8"/>
        <w:spacing w:before="2" w:line="360" w:lineRule="auto"/>
        <w:ind w:right="250" w:firstLine="708"/>
      </w:pPr>
      <w:r>
        <w:t>Партерная разминка. Повторение и освоение новых упражнений основной гимнастики</w:t>
      </w:r>
      <w:r>
        <w:rPr>
          <w:spacing w:val="-57"/>
        </w:rPr>
        <w:t xml:space="preserve"> </w:t>
      </w:r>
      <w:r>
        <w:t>для</w:t>
      </w:r>
      <w:r>
        <w:rPr>
          <w:spacing w:val="1"/>
        </w:rPr>
        <w:t xml:space="preserve"> </w:t>
      </w:r>
      <w:r>
        <w:t>формирования и развития</w:t>
      </w:r>
      <w:r>
        <w:rPr>
          <w:spacing w:val="1"/>
        </w:rPr>
        <w:t xml:space="preserve"> </w:t>
      </w:r>
      <w:r>
        <w:t>опорно-двигательного</w:t>
      </w:r>
      <w:r>
        <w:rPr>
          <w:spacing w:val="1"/>
        </w:rPr>
        <w:t xml:space="preserve"> </w:t>
      </w:r>
      <w:r>
        <w:t>аппарата,</w:t>
      </w:r>
      <w:r>
        <w:rPr>
          <w:spacing w:val="1"/>
        </w:rPr>
        <w:t xml:space="preserve"> </w:t>
      </w:r>
      <w:r>
        <w:t>включая:</w:t>
      </w:r>
      <w:r>
        <w:rPr>
          <w:spacing w:val="1"/>
        </w:rPr>
        <w:t xml:space="preserve"> </w:t>
      </w:r>
      <w:r>
        <w:t>упражнения</w:t>
      </w:r>
      <w:r>
        <w:rPr>
          <w:spacing w:val="1"/>
        </w:rPr>
        <w:t xml:space="preserve"> </w:t>
      </w:r>
      <w:r>
        <w:t>для</w:t>
      </w:r>
      <w:r>
        <w:rPr>
          <w:spacing w:val="1"/>
        </w:rPr>
        <w:t xml:space="preserve"> </w:t>
      </w:r>
      <w:r>
        <w:t>формирования стопы, укрепления мышц стопы, развития гибкости и подвижности суставов,</w:t>
      </w:r>
      <w:r>
        <w:rPr>
          <w:spacing w:val="1"/>
        </w:rPr>
        <w:t xml:space="preserve"> </w:t>
      </w:r>
      <w:r>
        <w:t>упражнения</w:t>
      </w:r>
      <w:r>
        <w:rPr>
          <w:spacing w:val="1"/>
        </w:rPr>
        <w:t xml:space="preserve"> </w:t>
      </w:r>
      <w:r>
        <w:t>для</w:t>
      </w:r>
      <w:r>
        <w:rPr>
          <w:spacing w:val="1"/>
        </w:rPr>
        <w:t xml:space="preserve"> </w:t>
      </w:r>
      <w:r>
        <w:t>развития</w:t>
      </w:r>
      <w:r>
        <w:rPr>
          <w:spacing w:val="1"/>
        </w:rPr>
        <w:t xml:space="preserve"> </w:t>
      </w:r>
      <w:r>
        <w:t>эластичности</w:t>
      </w:r>
      <w:r>
        <w:rPr>
          <w:spacing w:val="1"/>
        </w:rPr>
        <w:t xml:space="preserve"> </w:t>
      </w:r>
      <w:r>
        <w:t>мышц</w:t>
      </w:r>
      <w:r>
        <w:rPr>
          <w:spacing w:val="1"/>
        </w:rPr>
        <w:t xml:space="preserve"> </w:t>
      </w:r>
      <w:r>
        <w:t>ног</w:t>
      </w:r>
      <w:r>
        <w:rPr>
          <w:spacing w:val="1"/>
        </w:rPr>
        <w:t xml:space="preserve"> </w:t>
      </w:r>
      <w:r>
        <w:t>и</w:t>
      </w:r>
      <w:r>
        <w:rPr>
          <w:spacing w:val="1"/>
        </w:rPr>
        <w:t xml:space="preserve"> </w:t>
      </w:r>
      <w:r>
        <w:t>формирования</w:t>
      </w:r>
      <w:r>
        <w:rPr>
          <w:spacing w:val="1"/>
        </w:rPr>
        <w:t xml:space="preserve"> </w:t>
      </w:r>
      <w:r>
        <w:t>выворотности</w:t>
      </w:r>
      <w:r>
        <w:rPr>
          <w:spacing w:val="1"/>
        </w:rPr>
        <w:t xml:space="preserve"> </w:t>
      </w:r>
      <w:r>
        <w:t>стоп,</w:t>
      </w:r>
      <w:r>
        <w:rPr>
          <w:spacing w:val="1"/>
        </w:rPr>
        <w:t xml:space="preserve"> </w:t>
      </w:r>
      <w:r>
        <w:t>упражнения</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ног,</w:t>
      </w:r>
      <w:r>
        <w:rPr>
          <w:spacing w:val="1"/>
        </w:rPr>
        <w:t xml:space="preserve"> </w:t>
      </w:r>
      <w:r>
        <w:t>рук,</w:t>
      </w:r>
      <w:r>
        <w:rPr>
          <w:spacing w:val="1"/>
        </w:rPr>
        <w:t xml:space="preserve"> </w:t>
      </w:r>
      <w:r>
        <w:t>упражнения</w:t>
      </w:r>
      <w:r>
        <w:rPr>
          <w:spacing w:val="1"/>
        </w:rPr>
        <w:t xml:space="preserve"> </w:t>
      </w:r>
      <w:r>
        <w:t>для</w:t>
      </w:r>
      <w:r>
        <w:rPr>
          <w:spacing w:val="1"/>
        </w:rPr>
        <w:t xml:space="preserve"> </w:t>
      </w:r>
      <w:r>
        <w:t>увеличения</w:t>
      </w:r>
      <w:r>
        <w:rPr>
          <w:spacing w:val="1"/>
        </w:rPr>
        <w:t xml:space="preserve"> </w:t>
      </w:r>
      <w:r>
        <w:t>подвижности</w:t>
      </w:r>
      <w:r>
        <w:rPr>
          <w:spacing w:val="1"/>
        </w:rPr>
        <w:t xml:space="preserve"> </w:t>
      </w:r>
      <w:r>
        <w:t>тазобедренных,</w:t>
      </w:r>
      <w:r>
        <w:rPr>
          <w:spacing w:val="-1"/>
        </w:rPr>
        <w:t xml:space="preserve"> </w:t>
      </w:r>
      <w:r>
        <w:t>коленных</w:t>
      </w:r>
      <w:r>
        <w:rPr>
          <w:spacing w:val="2"/>
        </w:rPr>
        <w:t xml:space="preserve"> </w:t>
      </w:r>
      <w:r>
        <w:t>и голеностопных</w:t>
      </w:r>
      <w:r>
        <w:rPr>
          <w:spacing w:val="1"/>
        </w:rPr>
        <w:t xml:space="preserve"> </w:t>
      </w:r>
      <w:r>
        <w:t>суставов.</w:t>
      </w:r>
    </w:p>
    <w:p>
      <w:pPr>
        <w:pStyle w:val="8"/>
        <w:spacing w:before="1" w:line="360" w:lineRule="auto"/>
        <w:ind w:right="249" w:firstLine="708"/>
      </w:pPr>
      <w:r>
        <w:t>Освоение упражнений для укрепления мышц спины и брюшного пресса («берёзка»),</w:t>
      </w:r>
      <w:r>
        <w:rPr>
          <w:spacing w:val="1"/>
        </w:rPr>
        <w:t xml:space="preserve"> </w:t>
      </w:r>
      <w:r>
        <w:t>упражнения</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(«рыбка»,</w:t>
      </w:r>
      <w:r>
        <w:rPr>
          <w:spacing w:val="1"/>
        </w:rPr>
        <w:t xml:space="preserve"> </w:t>
      </w:r>
      <w:r>
        <w:t>«коробочка»),</w:t>
      </w:r>
      <w:r>
        <w:rPr>
          <w:spacing w:val="1"/>
        </w:rPr>
        <w:t xml:space="preserve"> </w:t>
      </w:r>
      <w:r>
        <w:t>упражнения</w:t>
      </w:r>
      <w:r>
        <w:rPr>
          <w:spacing w:val="1"/>
        </w:rPr>
        <w:t xml:space="preserve"> </w:t>
      </w:r>
      <w:r>
        <w:t>для</w:t>
      </w:r>
      <w:r>
        <w:rPr>
          <w:spacing w:val="1"/>
        </w:rPr>
        <w:t xml:space="preserve"> </w:t>
      </w:r>
      <w:r>
        <w:t>укрепления</w:t>
      </w:r>
      <w:r>
        <w:rPr>
          <w:spacing w:val="1"/>
        </w:rPr>
        <w:t xml:space="preserve"> </w:t>
      </w:r>
      <w:r>
        <w:t>брюшного</w:t>
      </w:r>
      <w:r>
        <w:rPr>
          <w:spacing w:val="1"/>
        </w:rPr>
        <w:t xml:space="preserve"> </w:t>
      </w:r>
      <w:r>
        <w:t>пресса</w:t>
      </w:r>
      <w:r>
        <w:rPr>
          <w:spacing w:val="1"/>
        </w:rPr>
        <w:t xml:space="preserve"> </w:t>
      </w:r>
      <w:r>
        <w:t>(«уголок»),</w:t>
      </w:r>
      <w:r>
        <w:rPr>
          <w:spacing w:val="1"/>
        </w:rPr>
        <w:t xml:space="preserve"> </w:t>
      </w:r>
      <w:r>
        <w:t>упражнения</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увеличения их эластичности («киска»), упражнения для развития гибкости: отведение ноги</w:t>
      </w:r>
      <w:r>
        <w:rPr>
          <w:spacing w:val="1"/>
        </w:rPr>
        <w:t xml:space="preserve"> </w:t>
      </w:r>
      <w:r>
        <w:t>назад</w:t>
      </w:r>
      <w:r>
        <w:rPr>
          <w:spacing w:val="5"/>
        </w:rPr>
        <w:t xml:space="preserve"> </w:t>
      </w:r>
      <w:r>
        <w:t>стоя</w:t>
      </w:r>
      <w:r>
        <w:rPr>
          <w:spacing w:val="6"/>
        </w:rPr>
        <w:t xml:space="preserve"> </w:t>
      </w:r>
      <w:r>
        <w:t>на</w:t>
      </w:r>
      <w:r>
        <w:rPr>
          <w:spacing w:val="5"/>
        </w:rPr>
        <w:t xml:space="preserve"> </w:t>
      </w:r>
      <w:r>
        <w:t>колене</w:t>
      </w:r>
      <w:r>
        <w:rPr>
          <w:spacing w:val="5"/>
        </w:rPr>
        <w:t xml:space="preserve"> </w:t>
      </w:r>
      <w:r>
        <w:t>(махи</w:t>
      </w:r>
      <w:r>
        <w:rPr>
          <w:spacing w:val="5"/>
        </w:rPr>
        <w:t xml:space="preserve"> </w:t>
      </w:r>
      <w:r>
        <w:t>назад)</w:t>
      </w:r>
      <w:r>
        <w:rPr>
          <w:spacing w:val="5"/>
        </w:rPr>
        <w:t xml:space="preserve"> </w:t>
      </w:r>
      <w:r>
        <w:t>поочерёдно</w:t>
      </w:r>
      <w:r>
        <w:rPr>
          <w:spacing w:val="5"/>
        </w:rPr>
        <w:t xml:space="preserve"> </w:t>
      </w:r>
      <w:r>
        <w:t>правой</w:t>
      </w:r>
      <w:r>
        <w:rPr>
          <w:spacing w:val="6"/>
        </w:rPr>
        <w:t xml:space="preserve"> </w:t>
      </w:r>
      <w:r>
        <w:t>и</w:t>
      </w:r>
      <w:r>
        <w:rPr>
          <w:spacing w:val="5"/>
        </w:rPr>
        <w:t xml:space="preserve"> </w:t>
      </w:r>
      <w:r>
        <w:t>левой</w:t>
      </w:r>
      <w:r>
        <w:rPr>
          <w:spacing w:val="6"/>
        </w:rPr>
        <w:t xml:space="preserve"> </w:t>
      </w:r>
      <w:r>
        <w:t>ногой,</w:t>
      </w:r>
      <w:r>
        <w:rPr>
          <w:spacing w:val="5"/>
        </w:rPr>
        <w:t xml:space="preserve"> </w:t>
      </w:r>
      <w:r>
        <w:t>прямые</w:t>
      </w:r>
      <w:r>
        <w:rPr>
          <w:spacing w:val="4"/>
        </w:rPr>
        <w:t xml:space="preserve"> </w:t>
      </w:r>
      <w:r>
        <w:t>ноги</w:t>
      </w:r>
      <w:r>
        <w:rPr>
          <w:spacing w:val="5"/>
        </w:rPr>
        <w:t xml:space="preserve"> </w:t>
      </w:r>
      <w:r>
        <w:t>разведены</w:t>
      </w:r>
      <w:r>
        <w:rPr>
          <w:spacing w:val="-57"/>
        </w:rPr>
        <w:t xml:space="preserve"> </w:t>
      </w:r>
      <w:r>
        <w:t>в стороны, наклоны туловища попеременно к каждой ноге, руки вверх, прижаты к ушам</w:t>
      </w:r>
      <w:r>
        <w:rPr>
          <w:spacing w:val="1"/>
        </w:rPr>
        <w:t xml:space="preserve"> </w:t>
      </w:r>
      <w:r>
        <w:t>(«коромысло»),</w:t>
      </w:r>
      <w:r>
        <w:rPr>
          <w:spacing w:val="1"/>
        </w:rPr>
        <w:t xml:space="preserve"> </w:t>
      </w:r>
      <w:r>
        <w:t>упражнение</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живота,</w:t>
      </w:r>
      <w:r>
        <w:rPr>
          <w:spacing w:val="1"/>
        </w:rPr>
        <w:t xml:space="preserve"> </w:t>
      </w:r>
      <w:r>
        <w:t>развития</w:t>
      </w:r>
      <w:r>
        <w:rPr>
          <w:spacing w:val="1"/>
        </w:rPr>
        <w:t xml:space="preserve"> </w:t>
      </w:r>
      <w:r>
        <w:t>координации,</w:t>
      </w:r>
      <w:r>
        <w:rPr>
          <w:spacing w:val="1"/>
        </w:rPr>
        <w:t xml:space="preserve"> </w:t>
      </w:r>
      <w:r>
        <w:t>укрепления</w:t>
      </w:r>
      <w:r>
        <w:rPr>
          <w:spacing w:val="-1"/>
        </w:rPr>
        <w:t xml:space="preserve"> </w:t>
      </w:r>
      <w:r>
        <w:t>мышц бедер («неваляшка»).</w:t>
      </w:r>
    </w:p>
    <w:p>
      <w:pPr>
        <w:pStyle w:val="8"/>
        <w:spacing w:line="360" w:lineRule="auto"/>
        <w:ind w:right="250" w:firstLine="708"/>
      </w:pPr>
      <w:r>
        <w:t>Разминка у опоры. Освоение упражнений для укрепления голеностопных суставов,</w:t>
      </w:r>
      <w:r>
        <w:rPr>
          <w:spacing w:val="1"/>
        </w:rPr>
        <w:t xml:space="preserve"> </w:t>
      </w:r>
      <w:r>
        <w:t>развития</w:t>
      </w:r>
      <w:r>
        <w:rPr>
          <w:spacing w:val="1"/>
        </w:rPr>
        <w:t xml:space="preserve"> </w:t>
      </w:r>
      <w:r>
        <w:t>координации</w:t>
      </w:r>
      <w:r>
        <w:rPr>
          <w:spacing w:val="1"/>
        </w:rPr>
        <w:t xml:space="preserve"> </w:t>
      </w:r>
      <w:r>
        <w:t>и</w:t>
      </w:r>
      <w:r>
        <w:rPr>
          <w:spacing w:val="1"/>
        </w:rPr>
        <w:t xml:space="preserve"> </w:t>
      </w:r>
      <w:r>
        <w:t>увеличения</w:t>
      </w:r>
      <w:r>
        <w:rPr>
          <w:spacing w:val="1"/>
        </w:rPr>
        <w:t xml:space="preserve"> </w:t>
      </w:r>
      <w:r>
        <w:t>эластичности</w:t>
      </w:r>
      <w:r>
        <w:rPr>
          <w:spacing w:val="1"/>
        </w:rPr>
        <w:t xml:space="preserve"> </w:t>
      </w:r>
      <w:r>
        <w:t>мышц:</w:t>
      </w:r>
      <w:r>
        <w:rPr>
          <w:spacing w:val="1"/>
        </w:rPr>
        <w:t xml:space="preserve"> </w:t>
      </w:r>
      <w:r>
        <w:t>стоя</w:t>
      </w:r>
      <w:r>
        <w:rPr>
          <w:spacing w:val="1"/>
        </w:rPr>
        <w:t xml:space="preserve"> </w:t>
      </w:r>
      <w:r>
        <w:t>лицом</w:t>
      </w:r>
      <w:r>
        <w:rPr>
          <w:spacing w:val="1"/>
        </w:rPr>
        <w:t xml:space="preserve"> </w:t>
      </w:r>
      <w:r>
        <w:t>к</w:t>
      </w:r>
      <w:r>
        <w:rPr>
          <w:spacing w:val="1"/>
        </w:rPr>
        <w:t xml:space="preserve"> </w:t>
      </w:r>
      <w:r>
        <w:t>гимнастической</w:t>
      </w:r>
      <w:r>
        <w:rPr>
          <w:spacing w:val="1"/>
        </w:rPr>
        <w:t xml:space="preserve"> </w:t>
      </w:r>
      <w:r>
        <w:t>стенке (колени прямые, туловище и голова прямо, плечи опущены, живот и таз подтянуты,</w:t>
      </w:r>
      <w:r>
        <w:rPr>
          <w:spacing w:val="1"/>
        </w:rPr>
        <w:t xml:space="preserve"> </w:t>
      </w:r>
      <w:r>
        <w:t>руки в опоре на гимнастической стенке на высоте талии, локти вниз), полуприсед (колени</w:t>
      </w:r>
      <w:r>
        <w:rPr>
          <w:spacing w:val="1"/>
        </w:rPr>
        <w:t xml:space="preserve"> </w:t>
      </w:r>
      <w:r>
        <w:t>вперёд, вместе) – вытянуть колени – подняться на полупальцы – опустить пятки на пол в</w:t>
      </w:r>
      <w:r>
        <w:rPr>
          <w:spacing w:val="1"/>
        </w:rPr>
        <w:t xml:space="preserve"> </w:t>
      </w:r>
      <w:r>
        <w:t>исходное</w:t>
      </w:r>
      <w:r>
        <w:rPr>
          <w:spacing w:val="-5"/>
        </w:rPr>
        <w:t xml:space="preserve"> </w:t>
      </w:r>
      <w:r>
        <w:t>положение.</w:t>
      </w:r>
      <w:r>
        <w:rPr>
          <w:spacing w:val="-2"/>
        </w:rPr>
        <w:t xml:space="preserve"> </w:t>
      </w:r>
      <w:r>
        <w:t>Наклоны</w:t>
      </w:r>
      <w:r>
        <w:rPr>
          <w:spacing w:val="-5"/>
        </w:rPr>
        <w:t xml:space="preserve"> </w:t>
      </w:r>
      <w:r>
        <w:t>туловища</w:t>
      </w:r>
      <w:r>
        <w:rPr>
          <w:spacing w:val="-3"/>
        </w:rPr>
        <w:t xml:space="preserve"> </w:t>
      </w:r>
      <w:r>
        <w:t>вперёд,</w:t>
      </w:r>
      <w:r>
        <w:rPr>
          <w:spacing w:val="-4"/>
        </w:rPr>
        <w:t xml:space="preserve"> </w:t>
      </w:r>
      <w:r>
        <w:t>назад</w:t>
      </w:r>
      <w:r>
        <w:rPr>
          <w:spacing w:val="-4"/>
        </w:rPr>
        <w:t xml:space="preserve"> </w:t>
      </w:r>
      <w:r>
        <w:t>и</w:t>
      </w:r>
      <w:r>
        <w:rPr>
          <w:spacing w:val="-3"/>
        </w:rPr>
        <w:t xml:space="preserve"> </w:t>
      </w:r>
      <w:r>
        <w:t>в</w:t>
      </w:r>
      <w:r>
        <w:rPr>
          <w:spacing w:val="-3"/>
        </w:rPr>
        <w:t xml:space="preserve"> </w:t>
      </w:r>
      <w:r>
        <w:t>сторону</w:t>
      </w:r>
      <w:r>
        <w:rPr>
          <w:spacing w:val="-8"/>
        </w:rPr>
        <w:t xml:space="preserve"> </w:t>
      </w:r>
      <w:r>
        <w:t>в</w:t>
      </w:r>
      <w:r>
        <w:rPr>
          <w:spacing w:val="-2"/>
        </w:rPr>
        <w:t xml:space="preserve"> </w:t>
      </w:r>
      <w:r>
        <w:t>опоре</w:t>
      </w:r>
      <w:r>
        <w:rPr>
          <w:spacing w:val="-5"/>
        </w:rPr>
        <w:t xml:space="preserve"> </w:t>
      </w:r>
      <w:r>
        <w:t>на</w:t>
      </w:r>
      <w:r>
        <w:rPr>
          <w:spacing w:val="-5"/>
        </w:rPr>
        <w:t xml:space="preserve"> </w:t>
      </w:r>
      <w:r>
        <w:t>полной</w:t>
      </w:r>
      <w:r>
        <w:rPr>
          <w:spacing w:val="-1"/>
        </w:rPr>
        <w:t xml:space="preserve"> </w:t>
      </w:r>
      <w:r>
        <w:t>стопе</w:t>
      </w:r>
      <w:r>
        <w:rPr>
          <w:spacing w:val="-5"/>
        </w:rPr>
        <w:t xml:space="preserve"> </w:t>
      </w:r>
      <w:r>
        <w:t>и</w:t>
      </w:r>
      <w:r>
        <w:rPr>
          <w:spacing w:val="-58"/>
        </w:rPr>
        <w:t xml:space="preserve"> </w:t>
      </w:r>
      <w:r>
        <w:t>на носках. Равновесие</w:t>
      </w:r>
      <w:r>
        <w:rPr>
          <w:spacing w:val="1"/>
        </w:rPr>
        <w:t xml:space="preserve"> </w:t>
      </w:r>
      <w:r>
        <w:t>«пассе» (в сторону,</w:t>
      </w:r>
      <w:r>
        <w:rPr>
          <w:spacing w:val="1"/>
        </w:rPr>
        <w:t xml:space="preserve"> </w:t>
      </w:r>
      <w:r>
        <w:t>затем</w:t>
      </w:r>
      <w:r>
        <w:rPr>
          <w:spacing w:val="1"/>
        </w:rPr>
        <w:t xml:space="preserve"> </w:t>
      </w:r>
      <w:r>
        <w:t>вперёд)</w:t>
      </w:r>
      <w:r>
        <w:rPr>
          <w:spacing w:val="1"/>
        </w:rPr>
        <w:t xml:space="preserve"> </w:t>
      </w:r>
      <w:r>
        <w:t>в опоре на</w:t>
      </w:r>
      <w:r>
        <w:rPr>
          <w:spacing w:val="1"/>
        </w:rPr>
        <w:t xml:space="preserve"> </w:t>
      </w:r>
      <w:r>
        <w:t>стопе и на носках.</w:t>
      </w:r>
      <w:r>
        <w:rPr>
          <w:spacing w:val="1"/>
        </w:rPr>
        <w:t xml:space="preserve"> </w:t>
      </w:r>
      <w:r>
        <w:t>Равновесие с ногой вперёд (горизонтально) и мах вперёд горизонтально. Приставные шаги в</w:t>
      </w:r>
      <w:r>
        <w:rPr>
          <w:spacing w:val="1"/>
        </w:rPr>
        <w:t xml:space="preserve"> </w:t>
      </w:r>
      <w:r>
        <w:t>сторону</w:t>
      </w:r>
      <w:r>
        <w:rPr>
          <w:spacing w:val="15"/>
        </w:rPr>
        <w:t xml:space="preserve"> </w:t>
      </w:r>
      <w:r>
        <w:t>и</w:t>
      </w:r>
      <w:r>
        <w:rPr>
          <w:spacing w:val="18"/>
        </w:rPr>
        <w:t xml:space="preserve"> </w:t>
      </w:r>
      <w:r>
        <w:t>повороты.</w:t>
      </w:r>
      <w:r>
        <w:rPr>
          <w:spacing w:val="19"/>
        </w:rPr>
        <w:t xml:space="preserve"> </w:t>
      </w:r>
      <w:r>
        <w:t>Прыжки:</w:t>
      </w:r>
      <w:r>
        <w:rPr>
          <w:spacing w:val="18"/>
        </w:rPr>
        <w:t xml:space="preserve"> </w:t>
      </w:r>
      <w:r>
        <w:t>ноги</w:t>
      </w:r>
      <w:r>
        <w:rPr>
          <w:spacing w:val="20"/>
        </w:rPr>
        <w:t xml:space="preserve"> </w:t>
      </w:r>
      <w:r>
        <w:t>вместе</w:t>
      </w:r>
      <w:r>
        <w:rPr>
          <w:spacing w:val="22"/>
        </w:rPr>
        <w:t xml:space="preserve"> </w:t>
      </w:r>
      <w:r>
        <w:t>(с</w:t>
      </w:r>
      <w:r>
        <w:rPr>
          <w:spacing w:val="15"/>
        </w:rPr>
        <w:t xml:space="preserve"> </w:t>
      </w:r>
      <w:r>
        <w:t>прямыми</w:t>
      </w:r>
      <w:r>
        <w:rPr>
          <w:spacing w:val="18"/>
        </w:rPr>
        <w:t xml:space="preserve"> </w:t>
      </w:r>
      <w:r>
        <w:t>и</w:t>
      </w:r>
      <w:r>
        <w:rPr>
          <w:spacing w:val="20"/>
        </w:rPr>
        <w:t xml:space="preserve"> </w:t>
      </w:r>
      <w:r>
        <w:t>с</w:t>
      </w:r>
      <w:r>
        <w:rPr>
          <w:spacing w:val="21"/>
        </w:rPr>
        <w:t xml:space="preserve"> </w:t>
      </w:r>
      <w:r>
        <w:t>согнутыми</w:t>
      </w:r>
      <w:r>
        <w:rPr>
          <w:spacing w:val="20"/>
        </w:rPr>
        <w:t xml:space="preserve"> </w:t>
      </w:r>
      <w:r>
        <w:t>коленями),</w:t>
      </w:r>
      <w:r>
        <w:rPr>
          <w:spacing w:val="18"/>
        </w:rPr>
        <w:t xml:space="preserve"> </w:t>
      </w:r>
      <w:r>
        <w:t>разножка</w:t>
      </w:r>
      <w:r>
        <w:rPr>
          <w:spacing w:val="-57"/>
        </w:rPr>
        <w:t xml:space="preserve"> </w:t>
      </w:r>
      <w:r>
        <w:t>на</w:t>
      </w:r>
      <w:r>
        <w:rPr>
          <w:spacing w:val="-2"/>
        </w:rPr>
        <w:t xml:space="preserve"> </w:t>
      </w:r>
      <w:r>
        <w:t>сорок</w:t>
      </w:r>
      <w:r>
        <w:rPr>
          <w:spacing w:val="-5"/>
        </w:rPr>
        <w:t xml:space="preserve"> </w:t>
      </w:r>
      <w:r>
        <w:t>пять</w:t>
      </w:r>
      <w:r>
        <w:rPr>
          <w:spacing w:val="-3"/>
        </w:rPr>
        <w:t xml:space="preserve"> </w:t>
      </w:r>
      <w:r>
        <w:t>и</w:t>
      </w:r>
      <w:r>
        <w:rPr>
          <w:spacing w:val="-2"/>
        </w:rPr>
        <w:t xml:space="preserve"> </w:t>
      </w:r>
      <w:r>
        <w:t>девяносто</w:t>
      </w:r>
      <w:r>
        <w:rPr>
          <w:spacing w:val="-3"/>
        </w:rPr>
        <w:t xml:space="preserve"> </w:t>
      </w:r>
      <w:r>
        <w:t>градусов</w:t>
      </w:r>
      <w:r>
        <w:rPr>
          <w:spacing w:val="-1"/>
        </w:rPr>
        <w:t xml:space="preserve"> </w:t>
      </w:r>
      <w:r>
        <w:t>(вперёд</w:t>
      </w:r>
      <w:r>
        <w:rPr>
          <w:spacing w:val="-4"/>
        </w:rPr>
        <w:t xml:space="preserve"> </w:t>
      </w:r>
      <w:r>
        <w:t>и</w:t>
      </w:r>
      <w:r>
        <w:rPr>
          <w:spacing w:val="-2"/>
        </w:rPr>
        <w:t xml:space="preserve"> </w:t>
      </w:r>
      <w:r>
        <w:t>в</w:t>
      </w:r>
      <w:r>
        <w:rPr>
          <w:spacing w:val="-4"/>
        </w:rPr>
        <w:t xml:space="preserve"> </w:t>
      </w:r>
      <w:r>
        <w:t>сторону).</w:t>
      </w:r>
    </w:p>
    <w:p>
      <w:pPr>
        <w:pStyle w:val="8"/>
        <w:spacing w:line="275" w:lineRule="exact"/>
        <w:ind w:left="1021"/>
      </w:pPr>
      <w:r>
        <w:rPr>
          <w:spacing w:val="-4"/>
        </w:rPr>
        <w:t>Подводящие</w:t>
      </w:r>
      <w:r>
        <w:rPr>
          <w:spacing w:val="-7"/>
        </w:rPr>
        <w:t xml:space="preserve"> </w:t>
      </w:r>
      <w:r>
        <w:rPr>
          <w:spacing w:val="-4"/>
        </w:rPr>
        <w:t>упражнения,</w:t>
      </w:r>
      <w:r>
        <w:rPr>
          <w:spacing w:val="-10"/>
        </w:rPr>
        <w:t xml:space="preserve"> </w:t>
      </w:r>
      <w:r>
        <w:rPr>
          <w:spacing w:val="-4"/>
        </w:rPr>
        <w:t>акробатические</w:t>
      </w:r>
      <w:r>
        <w:rPr>
          <w:spacing w:val="-9"/>
        </w:rPr>
        <w:t xml:space="preserve"> </w:t>
      </w:r>
      <w:r>
        <w:rPr>
          <w:spacing w:val="-4"/>
        </w:rPr>
        <w:t>упражнения.</w:t>
      </w:r>
    </w:p>
    <w:p>
      <w:pPr>
        <w:pStyle w:val="8"/>
        <w:spacing w:before="139" w:line="360" w:lineRule="auto"/>
        <w:ind w:right="250" w:firstLine="708"/>
      </w:pPr>
      <w:r>
        <w:t>Освоение упражнений: кувырок вперёд, назад, шпагат, колесо, мост из положения</w:t>
      </w:r>
      <w:r>
        <w:rPr>
          <w:spacing w:val="1"/>
        </w:rPr>
        <w:t xml:space="preserve"> </w:t>
      </w:r>
      <w:r>
        <w:t>сидя,</w:t>
      </w:r>
      <w:r>
        <w:rPr>
          <w:spacing w:val="-1"/>
        </w:rPr>
        <w:t xml:space="preserve"> </w:t>
      </w:r>
      <w:r>
        <w:t>стоя и</w:t>
      </w:r>
      <w:r>
        <w:rPr>
          <w:spacing w:val="1"/>
        </w:rPr>
        <w:t xml:space="preserve"> </w:t>
      </w:r>
      <w:r>
        <w:t>вставание</w:t>
      </w:r>
      <w:r>
        <w:rPr>
          <w:spacing w:val="-1"/>
        </w:rPr>
        <w:t xml:space="preserve"> </w:t>
      </w:r>
      <w:r>
        <w:t>из положения мост.</w:t>
      </w:r>
    </w:p>
    <w:p>
      <w:pPr>
        <w:pStyle w:val="8"/>
        <w:spacing w:before="1"/>
        <w:ind w:left="1021"/>
      </w:pPr>
      <w:r>
        <w:t>Упражнения</w:t>
      </w:r>
      <w:r>
        <w:rPr>
          <w:spacing w:val="-3"/>
        </w:rPr>
        <w:t xml:space="preserve"> </w:t>
      </w:r>
      <w:r>
        <w:t>для</w:t>
      </w:r>
      <w:r>
        <w:rPr>
          <w:spacing w:val="-2"/>
        </w:rPr>
        <w:t xml:space="preserve"> </w:t>
      </w:r>
      <w:r>
        <w:t>развития</w:t>
      </w:r>
      <w:r>
        <w:rPr>
          <w:spacing w:val="-3"/>
        </w:rPr>
        <w:t xml:space="preserve"> </w:t>
      </w:r>
      <w:r>
        <w:t>моторики</w:t>
      </w:r>
      <w:r>
        <w:rPr>
          <w:spacing w:val="-2"/>
        </w:rPr>
        <w:t xml:space="preserve"> </w:t>
      </w:r>
      <w:r>
        <w:t>и</w:t>
      </w:r>
      <w:r>
        <w:rPr>
          <w:spacing w:val="-4"/>
        </w:rPr>
        <w:t xml:space="preserve"> </w:t>
      </w:r>
      <w:r>
        <w:t>координации</w:t>
      </w:r>
      <w:r>
        <w:rPr>
          <w:spacing w:val="-3"/>
        </w:rPr>
        <w:t xml:space="preserve"> </w:t>
      </w:r>
      <w:r>
        <w:t>с</w:t>
      </w:r>
      <w:r>
        <w:rPr>
          <w:spacing w:val="-3"/>
        </w:rPr>
        <w:t xml:space="preserve"> </w:t>
      </w:r>
      <w:r>
        <w:t>гимнастическим</w:t>
      </w:r>
      <w:r>
        <w:rPr>
          <w:spacing w:val="-6"/>
        </w:rPr>
        <w:t xml:space="preserve"> </w:t>
      </w:r>
      <w:r>
        <w:t>предметом</w:t>
      </w:r>
    </w:p>
    <w:p>
      <w:pPr>
        <w:sectPr>
          <w:pgSz w:w="11910" w:h="16850"/>
          <w:pgMar w:top="980" w:right="880" w:bottom="280" w:left="820" w:header="571" w:footer="0" w:gutter="0"/>
          <w:cols w:space="720" w:num="1"/>
        </w:sectPr>
      </w:pPr>
    </w:p>
    <w:p>
      <w:pPr>
        <w:pStyle w:val="8"/>
        <w:spacing w:before="100" w:line="360" w:lineRule="auto"/>
        <w:ind w:right="251" w:firstLine="708"/>
      </w:pPr>
      <w:r>
        <w:t>Удержание скакалки. Вращение кистью руки скакалки, сложенной вдвое, перед собой,</w:t>
      </w:r>
      <w:r>
        <w:rPr>
          <w:spacing w:val="-57"/>
        </w:rPr>
        <w:t xml:space="preserve"> </w:t>
      </w:r>
      <w:r>
        <w:t>ловля скакалки. Высокие прыжки вперёд через скакалку с двойным махом вперёд. Игровые</w:t>
      </w:r>
      <w:r>
        <w:rPr>
          <w:spacing w:val="1"/>
        </w:rPr>
        <w:t xml:space="preserve"> </w:t>
      </w:r>
      <w:r>
        <w:t>задания</w:t>
      </w:r>
      <w:r>
        <w:rPr>
          <w:spacing w:val="-1"/>
        </w:rPr>
        <w:t xml:space="preserve"> </w:t>
      </w:r>
      <w:r>
        <w:t>со скакалкой.</w:t>
      </w:r>
    </w:p>
    <w:p>
      <w:pPr>
        <w:pStyle w:val="8"/>
        <w:spacing w:line="275" w:lineRule="exact"/>
        <w:ind w:left="1021"/>
      </w:pPr>
      <w:r>
        <w:t>Бросок</w:t>
      </w:r>
      <w:r>
        <w:rPr>
          <w:spacing w:val="-2"/>
        </w:rPr>
        <w:t xml:space="preserve"> </w:t>
      </w:r>
      <w:r>
        <w:t>мяча</w:t>
      </w:r>
      <w:r>
        <w:rPr>
          <w:spacing w:val="-1"/>
        </w:rPr>
        <w:t xml:space="preserve"> </w:t>
      </w:r>
      <w:r>
        <w:t>в</w:t>
      </w:r>
      <w:r>
        <w:rPr>
          <w:spacing w:val="-3"/>
        </w:rPr>
        <w:t xml:space="preserve"> </w:t>
      </w:r>
      <w:r>
        <w:t>заданную</w:t>
      </w:r>
      <w:r>
        <w:rPr>
          <w:spacing w:val="-2"/>
        </w:rPr>
        <w:t xml:space="preserve"> </w:t>
      </w:r>
      <w:r>
        <w:t>плоскость</w:t>
      </w:r>
      <w:r>
        <w:rPr>
          <w:spacing w:val="-2"/>
        </w:rPr>
        <w:t xml:space="preserve"> </w:t>
      </w:r>
      <w:r>
        <w:t>и</w:t>
      </w:r>
      <w:r>
        <w:rPr>
          <w:spacing w:val="-2"/>
        </w:rPr>
        <w:t xml:space="preserve"> </w:t>
      </w:r>
      <w:r>
        <w:t>ловля</w:t>
      </w:r>
      <w:r>
        <w:rPr>
          <w:spacing w:val="-3"/>
        </w:rPr>
        <w:t xml:space="preserve"> </w:t>
      </w:r>
      <w:r>
        <w:t>мяча.</w:t>
      </w:r>
      <w:r>
        <w:rPr>
          <w:spacing w:val="-2"/>
        </w:rPr>
        <w:t xml:space="preserve"> </w:t>
      </w:r>
      <w:r>
        <w:t>Серия</w:t>
      </w:r>
      <w:r>
        <w:rPr>
          <w:spacing w:val="-1"/>
        </w:rPr>
        <w:t xml:space="preserve"> </w:t>
      </w:r>
      <w:r>
        <w:t>отбивов</w:t>
      </w:r>
      <w:r>
        <w:rPr>
          <w:spacing w:val="-3"/>
        </w:rPr>
        <w:t xml:space="preserve"> </w:t>
      </w:r>
      <w:r>
        <w:t>мяча.</w:t>
      </w:r>
    </w:p>
    <w:p>
      <w:pPr>
        <w:pStyle w:val="8"/>
        <w:spacing w:before="139" w:line="360" w:lineRule="auto"/>
        <w:ind w:right="251" w:firstLine="708"/>
      </w:pPr>
      <w:r>
        <w:t>Игровые</w:t>
      </w:r>
      <w:r>
        <w:rPr>
          <w:spacing w:val="1"/>
        </w:rPr>
        <w:t xml:space="preserve"> </w:t>
      </w:r>
      <w:r>
        <w:t>задания,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мячом</w:t>
      </w:r>
      <w:r>
        <w:rPr>
          <w:spacing w:val="1"/>
        </w:rPr>
        <w:t xml:space="preserve"> </w:t>
      </w:r>
      <w:r>
        <w:t>и</w:t>
      </w:r>
      <w:r>
        <w:rPr>
          <w:spacing w:val="1"/>
        </w:rPr>
        <w:t xml:space="preserve"> </w:t>
      </w:r>
      <w:r>
        <w:t>скакалкой.</w:t>
      </w:r>
      <w:r>
        <w:rPr>
          <w:spacing w:val="1"/>
        </w:rPr>
        <w:t xml:space="preserve"> </w:t>
      </w:r>
      <w:r>
        <w:t>Спортивные</w:t>
      </w:r>
      <w:r>
        <w:rPr>
          <w:spacing w:val="1"/>
        </w:rPr>
        <w:t xml:space="preserve"> </w:t>
      </w:r>
      <w:r>
        <w:t>эстафеты</w:t>
      </w:r>
      <w:r>
        <w:rPr>
          <w:spacing w:val="1"/>
        </w:rPr>
        <w:t xml:space="preserve"> </w:t>
      </w:r>
      <w:r>
        <w:t>с</w:t>
      </w:r>
      <w:r>
        <w:rPr>
          <w:spacing w:val="1"/>
        </w:rPr>
        <w:t xml:space="preserve"> </w:t>
      </w:r>
      <w:r>
        <w:t>гимнастическим</w:t>
      </w:r>
      <w:r>
        <w:rPr>
          <w:spacing w:val="1"/>
        </w:rPr>
        <w:t xml:space="preserve"> </w:t>
      </w:r>
      <w:r>
        <w:t>предметом.</w:t>
      </w:r>
      <w:r>
        <w:rPr>
          <w:spacing w:val="1"/>
        </w:rPr>
        <w:t xml:space="preserve"> </w:t>
      </w:r>
      <w:r>
        <w:t>Спортивные</w:t>
      </w:r>
      <w:r>
        <w:rPr>
          <w:spacing w:val="1"/>
        </w:rPr>
        <w:t xml:space="preserve"> </w:t>
      </w:r>
      <w:r>
        <w:t>и</w:t>
      </w:r>
      <w:r>
        <w:rPr>
          <w:spacing w:val="1"/>
        </w:rPr>
        <w:t xml:space="preserve"> </w:t>
      </w:r>
      <w:r>
        <w:t>туристические</w:t>
      </w:r>
      <w:r>
        <w:rPr>
          <w:spacing w:val="1"/>
        </w:rPr>
        <w:t xml:space="preserve"> </w:t>
      </w:r>
      <w:r>
        <w:t>физические</w:t>
      </w:r>
      <w:r>
        <w:rPr>
          <w:spacing w:val="1"/>
        </w:rPr>
        <w:t xml:space="preserve"> </w:t>
      </w:r>
      <w:r>
        <w:t>игры</w:t>
      </w:r>
      <w:r>
        <w:rPr>
          <w:spacing w:val="1"/>
        </w:rPr>
        <w:t xml:space="preserve"> </w:t>
      </w:r>
      <w:r>
        <w:t>и</w:t>
      </w:r>
      <w:r>
        <w:rPr>
          <w:spacing w:val="1"/>
        </w:rPr>
        <w:t xml:space="preserve"> </w:t>
      </w:r>
      <w:r>
        <w:t>игровые</w:t>
      </w:r>
      <w:r>
        <w:rPr>
          <w:spacing w:val="1"/>
        </w:rPr>
        <w:t xml:space="preserve"> </w:t>
      </w:r>
      <w:r>
        <w:t>задания.</w:t>
      </w:r>
    </w:p>
    <w:p>
      <w:pPr>
        <w:pStyle w:val="8"/>
        <w:spacing w:line="360" w:lineRule="auto"/>
        <w:ind w:right="248" w:firstLine="708"/>
      </w:pPr>
      <w:r>
        <w:t>Комбинации</w:t>
      </w:r>
      <w:r>
        <w:rPr>
          <w:spacing w:val="1"/>
        </w:rPr>
        <w:t xml:space="preserve"> </w:t>
      </w:r>
      <w:r>
        <w:t>упражнений.</w:t>
      </w:r>
      <w:r>
        <w:rPr>
          <w:spacing w:val="1"/>
        </w:rPr>
        <w:t xml:space="preserve"> </w:t>
      </w:r>
      <w:r>
        <w:t>Осваиваем</w:t>
      </w:r>
      <w:r>
        <w:rPr>
          <w:spacing w:val="1"/>
        </w:rPr>
        <w:t xml:space="preserve"> </w:t>
      </w:r>
      <w:r>
        <w:t>соединение</w:t>
      </w:r>
      <w:r>
        <w:rPr>
          <w:spacing w:val="1"/>
        </w:rPr>
        <w:t xml:space="preserve"> </w:t>
      </w:r>
      <w:r>
        <w:t>изученных</w:t>
      </w:r>
      <w:r>
        <w:rPr>
          <w:spacing w:val="1"/>
        </w:rPr>
        <w:t xml:space="preserve"> </w:t>
      </w:r>
      <w:r>
        <w:t>упражнений</w:t>
      </w:r>
      <w:r>
        <w:rPr>
          <w:spacing w:val="1"/>
        </w:rPr>
        <w:t xml:space="preserve"> </w:t>
      </w:r>
      <w:r>
        <w:t>в</w:t>
      </w:r>
      <w:r>
        <w:rPr>
          <w:spacing w:val="1"/>
        </w:rPr>
        <w:t xml:space="preserve"> </w:t>
      </w:r>
      <w:r>
        <w:t>комбинации.</w:t>
      </w:r>
    </w:p>
    <w:p>
      <w:pPr>
        <w:pStyle w:val="8"/>
        <w:ind w:left="1021"/>
        <w:jc w:val="left"/>
      </w:pPr>
      <w:r>
        <w:t>Пример:</w:t>
      </w:r>
    </w:p>
    <w:p>
      <w:pPr>
        <w:pStyle w:val="8"/>
        <w:spacing w:before="139" w:line="360" w:lineRule="auto"/>
        <w:ind w:right="251" w:firstLine="708"/>
      </w:pPr>
      <w:r>
        <w:t>Исходное положение: стоя</w:t>
      </w:r>
      <w:r>
        <w:rPr>
          <w:spacing w:val="1"/>
        </w:rPr>
        <w:t xml:space="preserve"> </w:t>
      </w:r>
      <w:r>
        <w:t>в</w:t>
      </w:r>
      <w:r>
        <w:rPr>
          <w:spacing w:val="1"/>
        </w:rPr>
        <w:t xml:space="preserve"> </w:t>
      </w:r>
      <w:r>
        <w:t>VI позиции</w:t>
      </w:r>
      <w:r>
        <w:rPr>
          <w:spacing w:val="1"/>
        </w:rPr>
        <w:t xml:space="preserve"> </w:t>
      </w:r>
      <w:r>
        <w:t>ног,</w:t>
      </w:r>
      <w:r>
        <w:rPr>
          <w:spacing w:val="1"/>
        </w:rPr>
        <w:t xml:space="preserve"> </w:t>
      </w:r>
      <w:r>
        <w:t>колени</w:t>
      </w:r>
      <w:r>
        <w:rPr>
          <w:spacing w:val="1"/>
        </w:rPr>
        <w:t xml:space="preserve"> </w:t>
      </w:r>
      <w:r>
        <w:t>вытянуты,</w:t>
      </w:r>
      <w:r>
        <w:rPr>
          <w:spacing w:val="1"/>
        </w:rPr>
        <w:t xml:space="preserve"> </w:t>
      </w:r>
      <w:r>
        <w:t>рука</w:t>
      </w:r>
      <w:r>
        <w:rPr>
          <w:spacing w:val="1"/>
        </w:rPr>
        <w:t xml:space="preserve"> </w:t>
      </w:r>
      <w:r>
        <w:t>с</w:t>
      </w:r>
      <w:r>
        <w:rPr>
          <w:spacing w:val="1"/>
        </w:rPr>
        <w:t xml:space="preserve"> </w:t>
      </w:r>
      <w:r>
        <w:t>мячом</w:t>
      </w:r>
      <w:r>
        <w:rPr>
          <w:spacing w:val="1"/>
        </w:rPr>
        <w:t xml:space="preserve"> </w:t>
      </w:r>
      <w:r>
        <w:t>на</w:t>
      </w:r>
      <w:r>
        <w:rPr>
          <w:spacing w:val="1"/>
        </w:rPr>
        <w:t xml:space="preserve"> </w:t>
      </w:r>
      <w:r>
        <w:t>ладони вперёд (локоть прямой) – бросок мяча в заданную плоскость (на шаг вперёд) – шаг</w:t>
      </w:r>
      <w:r>
        <w:rPr>
          <w:spacing w:val="1"/>
        </w:rPr>
        <w:t xml:space="preserve"> </w:t>
      </w:r>
      <w:r>
        <w:t>вперёд</w:t>
      </w:r>
      <w:r>
        <w:rPr>
          <w:spacing w:val="-1"/>
        </w:rPr>
        <w:t xml:space="preserve"> </w:t>
      </w:r>
      <w:r>
        <w:t>с</w:t>
      </w:r>
      <w:r>
        <w:rPr>
          <w:spacing w:val="-1"/>
        </w:rPr>
        <w:t xml:space="preserve"> </w:t>
      </w:r>
      <w:r>
        <w:t>поворотом тела</w:t>
      </w:r>
      <w:r>
        <w:rPr>
          <w:spacing w:val="-2"/>
        </w:rPr>
        <w:t xml:space="preserve"> </w:t>
      </w:r>
      <w:r>
        <w:t>на</w:t>
      </w:r>
      <w:r>
        <w:rPr>
          <w:spacing w:val="-1"/>
        </w:rPr>
        <w:t xml:space="preserve"> </w:t>
      </w:r>
      <w:r>
        <w:t>триста шестьдесят</w:t>
      </w:r>
      <w:r>
        <w:rPr>
          <w:spacing w:val="-1"/>
        </w:rPr>
        <w:t xml:space="preserve"> </w:t>
      </w:r>
      <w:r>
        <w:t>градусов</w:t>
      </w:r>
      <w:r>
        <w:rPr>
          <w:spacing w:val="3"/>
        </w:rPr>
        <w:t xml:space="preserve"> </w:t>
      </w:r>
      <w:r>
        <w:t>– ловля</w:t>
      </w:r>
      <w:r>
        <w:rPr>
          <w:spacing w:val="-2"/>
        </w:rPr>
        <w:t xml:space="preserve"> </w:t>
      </w:r>
      <w:r>
        <w:t>мяча.</w:t>
      </w:r>
    </w:p>
    <w:p>
      <w:pPr>
        <w:pStyle w:val="8"/>
        <w:spacing w:line="275" w:lineRule="exact"/>
        <w:ind w:left="1021"/>
        <w:jc w:val="left"/>
      </w:pPr>
      <w:r>
        <w:t>Пример:</w:t>
      </w:r>
    </w:p>
    <w:p>
      <w:pPr>
        <w:pStyle w:val="8"/>
        <w:spacing w:before="139"/>
        <w:ind w:left="1021"/>
      </w:pPr>
      <w:r>
        <w:t>Исходное</w:t>
      </w:r>
      <w:r>
        <w:rPr>
          <w:spacing w:val="-1"/>
        </w:rPr>
        <w:t xml:space="preserve"> </w:t>
      </w:r>
      <w:r>
        <w:t>положение: сидя в</w:t>
      </w:r>
      <w:r>
        <w:rPr>
          <w:spacing w:val="-1"/>
        </w:rPr>
        <w:t xml:space="preserve"> </w:t>
      </w:r>
      <w:r>
        <w:t>группировке</w:t>
      </w:r>
      <w:r>
        <w:rPr>
          <w:spacing w:val="4"/>
        </w:rPr>
        <w:t xml:space="preserve"> </w:t>
      </w:r>
      <w:r>
        <w:t>– кувырок вперед-поворот «казак»</w:t>
      </w:r>
      <w:r>
        <w:rPr>
          <w:spacing w:val="-6"/>
        </w:rPr>
        <w:t xml:space="preserve"> </w:t>
      </w:r>
      <w:r>
        <w:t>– подъём</w:t>
      </w:r>
    </w:p>
    <w:p>
      <w:pPr>
        <w:pStyle w:val="12"/>
        <w:numPr>
          <w:ilvl w:val="0"/>
          <w:numId w:val="17"/>
        </w:numPr>
        <w:tabs>
          <w:tab w:val="left" w:pos="494"/>
        </w:tabs>
        <w:spacing w:before="137"/>
        <w:ind w:hanging="182"/>
        <w:rPr>
          <w:sz w:val="24"/>
        </w:rPr>
      </w:pPr>
      <w:r>
        <w:rPr>
          <w:sz w:val="24"/>
        </w:rPr>
        <w:t>стойка</w:t>
      </w:r>
      <w:r>
        <w:rPr>
          <w:spacing w:val="-3"/>
          <w:sz w:val="24"/>
        </w:rPr>
        <w:t xml:space="preserve"> </w:t>
      </w:r>
      <w:r>
        <w:rPr>
          <w:sz w:val="24"/>
        </w:rPr>
        <w:t>в</w:t>
      </w:r>
      <w:r>
        <w:rPr>
          <w:spacing w:val="-2"/>
          <w:sz w:val="24"/>
        </w:rPr>
        <w:t xml:space="preserve"> </w:t>
      </w:r>
      <w:r>
        <w:rPr>
          <w:sz w:val="24"/>
        </w:rPr>
        <w:t>VI</w:t>
      </w:r>
      <w:r>
        <w:rPr>
          <w:spacing w:val="-7"/>
          <w:sz w:val="24"/>
        </w:rPr>
        <w:t xml:space="preserve"> </w:t>
      </w:r>
      <w:r>
        <w:rPr>
          <w:sz w:val="24"/>
        </w:rPr>
        <w:t>позиции,</w:t>
      </w:r>
      <w:r>
        <w:rPr>
          <w:spacing w:val="-4"/>
          <w:sz w:val="24"/>
        </w:rPr>
        <w:t xml:space="preserve"> </w:t>
      </w:r>
      <w:r>
        <w:rPr>
          <w:sz w:val="24"/>
        </w:rPr>
        <w:t>руки</w:t>
      </w:r>
      <w:r>
        <w:rPr>
          <w:spacing w:val="-1"/>
          <w:sz w:val="24"/>
        </w:rPr>
        <w:t xml:space="preserve"> </w:t>
      </w:r>
      <w:r>
        <w:rPr>
          <w:sz w:val="24"/>
        </w:rPr>
        <w:t>опущены.</w:t>
      </w:r>
    </w:p>
    <w:p>
      <w:pPr>
        <w:pStyle w:val="8"/>
        <w:spacing w:before="139" w:line="360" w:lineRule="auto"/>
        <w:ind w:right="258" w:firstLine="708"/>
      </w:pPr>
      <w:r>
        <w:t>Упражнения</w:t>
      </w:r>
      <w:r>
        <w:rPr>
          <w:spacing w:val="1"/>
        </w:rPr>
        <w:t xml:space="preserve"> </w:t>
      </w:r>
      <w:r>
        <w:t>для</w:t>
      </w:r>
      <w:r>
        <w:rPr>
          <w:spacing w:val="1"/>
        </w:rPr>
        <w:t xml:space="preserve"> </w:t>
      </w:r>
      <w:r>
        <w:t>развития</w:t>
      </w:r>
      <w:r>
        <w:rPr>
          <w:spacing w:val="1"/>
        </w:rPr>
        <w:t xml:space="preserve"> </w:t>
      </w:r>
      <w:r>
        <w:t>координации</w:t>
      </w:r>
      <w:r>
        <w:rPr>
          <w:spacing w:val="1"/>
        </w:rPr>
        <w:t xml:space="preserve"> </w:t>
      </w:r>
      <w:r>
        <w:t>и</w:t>
      </w:r>
      <w:r>
        <w:rPr>
          <w:spacing w:val="1"/>
        </w:rPr>
        <w:t xml:space="preserve"> </w:t>
      </w:r>
      <w:r>
        <w:t>развития</w:t>
      </w:r>
      <w:r>
        <w:rPr>
          <w:spacing w:val="1"/>
        </w:rPr>
        <w:t xml:space="preserve"> </w:t>
      </w:r>
      <w:r>
        <w:t>жизненно</w:t>
      </w:r>
      <w:r>
        <w:rPr>
          <w:spacing w:val="1"/>
        </w:rPr>
        <w:t xml:space="preserve"> </w:t>
      </w:r>
      <w:r>
        <w:t>важных</w:t>
      </w:r>
      <w:r>
        <w:rPr>
          <w:spacing w:val="1"/>
        </w:rPr>
        <w:t xml:space="preserve"> </w:t>
      </w:r>
      <w:r>
        <w:t>навыков</w:t>
      </w:r>
      <w:r>
        <w:rPr>
          <w:spacing w:val="1"/>
        </w:rPr>
        <w:t xml:space="preserve"> </w:t>
      </w:r>
      <w:r>
        <w:t>и</w:t>
      </w:r>
      <w:r>
        <w:rPr>
          <w:spacing w:val="1"/>
        </w:rPr>
        <w:t xml:space="preserve"> </w:t>
      </w:r>
      <w:r>
        <w:t>умений.</w:t>
      </w:r>
    </w:p>
    <w:p>
      <w:pPr>
        <w:pStyle w:val="8"/>
        <w:spacing w:before="1"/>
        <w:ind w:left="1021"/>
      </w:pPr>
      <w:r>
        <w:t>Плавательная</w:t>
      </w:r>
      <w:r>
        <w:rPr>
          <w:spacing w:val="-4"/>
        </w:rPr>
        <w:t xml:space="preserve"> </w:t>
      </w:r>
      <w:r>
        <w:t>подготовка.</w:t>
      </w:r>
    </w:p>
    <w:p>
      <w:pPr>
        <w:pStyle w:val="8"/>
        <w:spacing w:before="137" w:line="360" w:lineRule="auto"/>
        <w:ind w:right="250" w:firstLine="708"/>
      </w:pPr>
      <w:r>
        <w:t>Правила поведения в бассейне. Упражнения ознакомительного плавания: освоение</w:t>
      </w:r>
      <w:r>
        <w:rPr>
          <w:spacing w:val="1"/>
        </w:rPr>
        <w:t xml:space="preserve"> </w:t>
      </w:r>
      <w:r>
        <w:t>универсальных умений дыхания в воде. Освоение упражнений для формирования навыков</w:t>
      </w:r>
      <w:r>
        <w:rPr>
          <w:spacing w:val="1"/>
        </w:rPr>
        <w:t xml:space="preserve"> </w:t>
      </w:r>
      <w:r>
        <w:t>плавания:</w:t>
      </w:r>
      <w:r>
        <w:rPr>
          <w:spacing w:val="1"/>
        </w:rPr>
        <w:t xml:space="preserve"> </w:t>
      </w:r>
      <w:r>
        <w:t>«поплавок»,</w:t>
      </w:r>
      <w:r>
        <w:rPr>
          <w:spacing w:val="1"/>
        </w:rPr>
        <w:t xml:space="preserve"> </w:t>
      </w:r>
      <w:r>
        <w:t>«морская</w:t>
      </w:r>
      <w:r>
        <w:rPr>
          <w:spacing w:val="1"/>
        </w:rPr>
        <w:t xml:space="preserve"> </w:t>
      </w:r>
      <w:r>
        <w:t>звезда»,</w:t>
      </w:r>
      <w:r>
        <w:rPr>
          <w:spacing w:val="1"/>
        </w:rPr>
        <w:t xml:space="preserve"> </w:t>
      </w:r>
      <w:r>
        <w:t>«лягушонок»,</w:t>
      </w:r>
      <w:r>
        <w:rPr>
          <w:spacing w:val="1"/>
        </w:rPr>
        <w:t xml:space="preserve"> </w:t>
      </w:r>
      <w:r>
        <w:t>«весёлый</w:t>
      </w:r>
      <w:r>
        <w:rPr>
          <w:spacing w:val="1"/>
        </w:rPr>
        <w:t xml:space="preserve"> </w:t>
      </w:r>
      <w:r>
        <w:t>дельфин».</w:t>
      </w:r>
      <w:r>
        <w:rPr>
          <w:spacing w:val="1"/>
        </w:rPr>
        <w:t xml:space="preserve"> </w:t>
      </w:r>
      <w:r>
        <w:t>Освоение</w:t>
      </w:r>
      <w:r>
        <w:rPr>
          <w:spacing w:val="1"/>
        </w:rPr>
        <w:t xml:space="preserve"> </w:t>
      </w:r>
      <w:r>
        <w:t>спортивных</w:t>
      </w:r>
      <w:r>
        <w:rPr>
          <w:spacing w:val="1"/>
        </w:rPr>
        <w:t xml:space="preserve"> </w:t>
      </w:r>
      <w:r>
        <w:t>стилей</w:t>
      </w:r>
      <w:r>
        <w:rPr>
          <w:spacing w:val="-2"/>
        </w:rPr>
        <w:t xml:space="preserve"> </w:t>
      </w:r>
      <w:r>
        <w:t>плавания.</w:t>
      </w:r>
    </w:p>
    <w:p>
      <w:pPr>
        <w:pStyle w:val="8"/>
        <w:ind w:left="1021"/>
      </w:pPr>
      <w:r>
        <w:t>Основная</w:t>
      </w:r>
      <w:r>
        <w:rPr>
          <w:spacing w:val="-4"/>
        </w:rPr>
        <w:t xml:space="preserve"> </w:t>
      </w:r>
      <w:r>
        <w:t>гимнастика.</w:t>
      </w:r>
    </w:p>
    <w:p>
      <w:pPr>
        <w:pStyle w:val="8"/>
        <w:spacing w:before="139" w:line="360" w:lineRule="auto"/>
        <w:ind w:right="260" w:firstLine="708"/>
      </w:pPr>
      <w:r>
        <w:t>Освоение</w:t>
      </w:r>
      <w:r>
        <w:rPr>
          <w:spacing w:val="1"/>
        </w:rPr>
        <w:t xml:space="preserve"> </w:t>
      </w:r>
      <w:r>
        <w:t>универсальных</w:t>
      </w:r>
      <w:r>
        <w:rPr>
          <w:spacing w:val="1"/>
        </w:rPr>
        <w:t xml:space="preserve"> </w:t>
      </w:r>
      <w:r>
        <w:t>умений</w:t>
      </w:r>
      <w:r>
        <w:rPr>
          <w:spacing w:val="1"/>
        </w:rPr>
        <w:t xml:space="preserve"> </w:t>
      </w:r>
      <w:r>
        <w:t>дыхания</w:t>
      </w:r>
      <w:r>
        <w:rPr>
          <w:spacing w:val="1"/>
        </w:rPr>
        <w:t xml:space="preserve"> </w:t>
      </w:r>
      <w:r>
        <w:t>во</w:t>
      </w:r>
      <w:r>
        <w:rPr>
          <w:spacing w:val="1"/>
        </w:rPr>
        <w:t xml:space="preserve"> </w:t>
      </w:r>
      <w:r>
        <w:t>время</w:t>
      </w:r>
      <w:r>
        <w:rPr>
          <w:spacing w:val="1"/>
        </w:rPr>
        <w:t xml:space="preserve"> </w:t>
      </w:r>
      <w:r>
        <w:t>выполнения</w:t>
      </w:r>
      <w:r>
        <w:rPr>
          <w:spacing w:val="1"/>
        </w:rPr>
        <w:t xml:space="preserve"> </w:t>
      </w:r>
      <w:r>
        <w:t>гимнастических</w:t>
      </w:r>
      <w:r>
        <w:rPr>
          <w:spacing w:val="1"/>
        </w:rPr>
        <w:t xml:space="preserve"> </w:t>
      </w:r>
      <w:r>
        <w:t>упражнений.</w:t>
      </w:r>
    </w:p>
    <w:p>
      <w:pPr>
        <w:pStyle w:val="8"/>
        <w:spacing w:before="1" w:line="360" w:lineRule="auto"/>
        <w:ind w:right="256" w:firstLine="708"/>
      </w:pPr>
      <w:r>
        <w:t>Освоение техники поворотов в обе стороны на сто восемьдесят и триста шестьдесят</w:t>
      </w:r>
      <w:r>
        <w:rPr>
          <w:spacing w:val="1"/>
        </w:rPr>
        <w:t xml:space="preserve"> </w:t>
      </w:r>
      <w:r>
        <w:t>градусов на одной ноге (попеременно), техники выполнения серии поворотов колено вперёд,</w:t>
      </w:r>
      <w:r>
        <w:rPr>
          <w:spacing w:val="1"/>
        </w:rPr>
        <w:t xml:space="preserve"> </w:t>
      </w:r>
      <w:r>
        <w:t>в</w:t>
      </w:r>
      <w:r>
        <w:rPr>
          <w:spacing w:val="1"/>
        </w:rPr>
        <w:t xml:space="preserve"> </w:t>
      </w:r>
      <w:r>
        <w:t>сторону,</w:t>
      </w:r>
      <w:r>
        <w:rPr>
          <w:spacing w:val="1"/>
        </w:rPr>
        <w:t xml:space="preserve"> </w:t>
      </w:r>
      <w:r>
        <w:t>поворот</w:t>
      </w:r>
      <w:r>
        <w:rPr>
          <w:spacing w:val="1"/>
        </w:rPr>
        <w:t xml:space="preserve"> </w:t>
      </w:r>
      <w:r>
        <w:t>«казак»,</w:t>
      </w:r>
      <w:r>
        <w:rPr>
          <w:spacing w:val="1"/>
        </w:rPr>
        <w:t xml:space="preserve"> </w:t>
      </w:r>
      <w:r>
        <w:t>нога</w:t>
      </w:r>
      <w:r>
        <w:rPr>
          <w:spacing w:val="1"/>
        </w:rPr>
        <w:t xml:space="preserve"> </w:t>
      </w:r>
      <w:r>
        <w:t>вперёд</w:t>
      </w:r>
      <w:r>
        <w:rPr>
          <w:spacing w:val="1"/>
        </w:rPr>
        <w:t xml:space="preserve"> </w:t>
      </w:r>
      <w:r>
        <w:t>горизонтально.</w:t>
      </w:r>
      <w:r>
        <w:rPr>
          <w:spacing w:val="1"/>
        </w:rPr>
        <w:t xml:space="preserve"> </w:t>
      </w:r>
      <w:r>
        <w:t>Освоение</w:t>
      </w:r>
      <w:r>
        <w:rPr>
          <w:spacing w:val="1"/>
        </w:rPr>
        <w:t xml:space="preserve"> </w:t>
      </w:r>
      <w:r>
        <w:t>техники</w:t>
      </w:r>
      <w:r>
        <w:rPr>
          <w:spacing w:val="1"/>
        </w:rPr>
        <w:t xml:space="preserve"> </w:t>
      </w:r>
      <w:r>
        <w:t>выполнения</w:t>
      </w:r>
      <w:r>
        <w:rPr>
          <w:spacing w:val="1"/>
        </w:rPr>
        <w:t xml:space="preserve"> </w:t>
      </w:r>
      <w:r>
        <w:t>прыжков толчком с одной ноги вперёд, с поворотом на девяносто и сто восемьдесят градусов</w:t>
      </w:r>
      <w:r>
        <w:rPr>
          <w:spacing w:val="-57"/>
        </w:rPr>
        <w:t xml:space="preserve"> </w:t>
      </w:r>
      <w:r>
        <w:t>в</w:t>
      </w:r>
      <w:r>
        <w:rPr>
          <w:spacing w:val="-1"/>
        </w:rPr>
        <w:t xml:space="preserve"> </w:t>
      </w:r>
      <w:r>
        <w:t>обе</w:t>
      </w:r>
      <w:r>
        <w:rPr>
          <w:spacing w:val="-2"/>
        </w:rPr>
        <w:t xml:space="preserve"> </w:t>
      </w:r>
      <w:r>
        <w:t>стороны.</w:t>
      </w:r>
    </w:p>
    <w:p>
      <w:pPr>
        <w:pStyle w:val="8"/>
        <w:spacing w:line="360" w:lineRule="auto"/>
        <w:ind w:right="250" w:firstLine="708"/>
      </w:pPr>
      <w:r>
        <w:t>Освоение танцевальных шагов: шаги с подскоками (вперёд, назад, с поворотом), шаги</w:t>
      </w:r>
      <w:r>
        <w:rPr>
          <w:spacing w:val="1"/>
        </w:rPr>
        <w:t xml:space="preserve"> </w:t>
      </w:r>
      <w:r>
        <w:t>галопа</w:t>
      </w:r>
      <w:r>
        <w:rPr>
          <w:spacing w:val="1"/>
        </w:rPr>
        <w:t xml:space="preserve"> </w:t>
      </w:r>
      <w:r>
        <w:t>(в</w:t>
      </w:r>
      <w:r>
        <w:rPr>
          <w:spacing w:val="1"/>
        </w:rPr>
        <w:t xml:space="preserve"> </w:t>
      </w:r>
      <w:r>
        <w:t>сторону,</w:t>
      </w:r>
      <w:r>
        <w:rPr>
          <w:spacing w:val="1"/>
        </w:rPr>
        <w:t xml:space="preserve"> </w:t>
      </w:r>
      <w:r>
        <w:t>вперёд),</w:t>
      </w:r>
      <w:r>
        <w:rPr>
          <w:spacing w:val="1"/>
        </w:rPr>
        <w:t xml:space="preserve"> </w:t>
      </w:r>
      <w:r>
        <w:t>а</w:t>
      </w:r>
      <w:r>
        <w:rPr>
          <w:spacing w:val="1"/>
        </w:rPr>
        <w:t xml:space="preserve"> </w:t>
      </w:r>
      <w:r>
        <w:t>также</w:t>
      </w:r>
      <w:r>
        <w:rPr>
          <w:spacing w:val="1"/>
        </w:rPr>
        <w:t xml:space="preserve"> </w:t>
      </w:r>
      <w:r>
        <w:t>в</w:t>
      </w:r>
      <w:r>
        <w:rPr>
          <w:spacing w:val="1"/>
        </w:rPr>
        <w:t xml:space="preserve"> </w:t>
      </w:r>
      <w:r>
        <w:t>сочетании</w:t>
      </w:r>
      <w:r>
        <w:rPr>
          <w:spacing w:val="1"/>
        </w:rPr>
        <w:t xml:space="preserve"> </w:t>
      </w:r>
      <w:r>
        <w:t>с</w:t>
      </w:r>
      <w:r>
        <w:rPr>
          <w:spacing w:val="1"/>
        </w:rPr>
        <w:t xml:space="preserve"> </w:t>
      </w:r>
      <w:r>
        <w:t>различными</w:t>
      </w:r>
      <w:r>
        <w:rPr>
          <w:spacing w:val="1"/>
        </w:rPr>
        <w:t xml:space="preserve"> </w:t>
      </w:r>
      <w:r>
        <w:t>подскоками,</w:t>
      </w:r>
      <w:r>
        <w:rPr>
          <w:spacing w:val="1"/>
        </w:rPr>
        <w:t xml:space="preserve"> </w:t>
      </w:r>
      <w:r>
        <w:t>элементы</w:t>
      </w:r>
      <w:r>
        <w:rPr>
          <w:spacing w:val="1"/>
        </w:rPr>
        <w:t xml:space="preserve"> </w:t>
      </w:r>
      <w:r>
        <w:t>русского</w:t>
      </w:r>
      <w:r>
        <w:rPr>
          <w:spacing w:val="-1"/>
        </w:rPr>
        <w:t xml:space="preserve"> </w:t>
      </w:r>
      <w:r>
        <w:t>танца</w:t>
      </w:r>
      <w:r>
        <w:rPr>
          <w:spacing w:val="-1"/>
        </w:rPr>
        <w:t xml:space="preserve"> </w:t>
      </w:r>
      <w:r>
        <w:t>(«припадание»),</w:t>
      </w:r>
      <w:r>
        <w:rPr>
          <w:spacing w:val="-1"/>
        </w:rPr>
        <w:t xml:space="preserve"> </w:t>
      </w:r>
      <w:r>
        <w:t>элементы современного</w:t>
      </w:r>
      <w:r>
        <w:rPr>
          <w:spacing w:val="-1"/>
        </w:rPr>
        <w:t xml:space="preserve"> </w:t>
      </w:r>
      <w:r>
        <w:t>танца.</w:t>
      </w:r>
    </w:p>
    <w:p>
      <w:pPr>
        <w:pStyle w:val="8"/>
        <w:spacing w:line="275" w:lineRule="exact"/>
        <w:ind w:left="1021"/>
      </w:pPr>
      <w:r>
        <w:t>Освоение</w:t>
      </w:r>
      <w:r>
        <w:rPr>
          <w:spacing w:val="18"/>
        </w:rPr>
        <w:t xml:space="preserve"> </w:t>
      </w:r>
      <w:r>
        <w:t>упражнений</w:t>
      </w:r>
      <w:r>
        <w:rPr>
          <w:spacing w:val="19"/>
        </w:rPr>
        <w:t xml:space="preserve"> </w:t>
      </w:r>
      <w:r>
        <w:t>на</w:t>
      </w:r>
      <w:r>
        <w:rPr>
          <w:spacing w:val="17"/>
        </w:rPr>
        <w:t xml:space="preserve"> </w:t>
      </w:r>
      <w:r>
        <w:t>развитие</w:t>
      </w:r>
      <w:r>
        <w:rPr>
          <w:spacing w:val="17"/>
        </w:rPr>
        <w:t xml:space="preserve"> </w:t>
      </w:r>
      <w:r>
        <w:t>силы:</w:t>
      </w:r>
      <w:r>
        <w:rPr>
          <w:spacing w:val="17"/>
        </w:rPr>
        <w:t xml:space="preserve"> </w:t>
      </w:r>
      <w:r>
        <w:t>сгибание</w:t>
      </w:r>
      <w:r>
        <w:rPr>
          <w:spacing w:val="17"/>
        </w:rPr>
        <w:t xml:space="preserve"> </w:t>
      </w:r>
      <w:r>
        <w:t>и</w:t>
      </w:r>
      <w:r>
        <w:rPr>
          <w:spacing w:val="19"/>
        </w:rPr>
        <w:t xml:space="preserve"> </w:t>
      </w:r>
      <w:r>
        <w:t>разгибание</w:t>
      </w:r>
      <w:r>
        <w:rPr>
          <w:spacing w:val="17"/>
        </w:rPr>
        <w:t xml:space="preserve"> </w:t>
      </w:r>
      <w:r>
        <w:t>рук</w:t>
      </w:r>
      <w:r>
        <w:rPr>
          <w:spacing w:val="19"/>
        </w:rPr>
        <w:t xml:space="preserve"> </w:t>
      </w:r>
      <w:r>
        <w:t>в</w:t>
      </w:r>
      <w:r>
        <w:rPr>
          <w:spacing w:val="19"/>
        </w:rPr>
        <w:t xml:space="preserve"> </w:t>
      </w:r>
      <w:r>
        <w:t>упоре</w:t>
      </w:r>
      <w:r>
        <w:rPr>
          <w:spacing w:val="17"/>
        </w:rPr>
        <w:t xml:space="preserve"> </w:t>
      </w:r>
      <w:r>
        <w:t>лёжа</w:t>
      </w:r>
      <w:r>
        <w:rPr>
          <w:spacing w:val="17"/>
        </w:rPr>
        <w:t xml:space="preserve"> </w:t>
      </w:r>
      <w:r>
        <w:t>на</w:t>
      </w:r>
    </w:p>
    <w:p>
      <w:pPr>
        <w:pStyle w:val="8"/>
        <w:spacing w:before="138"/>
        <w:jc w:val="left"/>
      </w:pPr>
      <w:r>
        <w:t>полу.</w:t>
      </w:r>
    </w:p>
    <w:p>
      <w:pPr>
        <w:sectPr>
          <w:pgSz w:w="11910" w:h="16850"/>
          <w:pgMar w:top="980" w:right="880" w:bottom="280" w:left="820" w:header="571" w:footer="0" w:gutter="0"/>
          <w:cols w:space="720" w:num="1"/>
        </w:sectPr>
      </w:pPr>
    </w:p>
    <w:p>
      <w:pPr>
        <w:pStyle w:val="8"/>
        <w:spacing w:before="100"/>
        <w:ind w:left="1021"/>
      </w:pPr>
      <w:r>
        <w:t>Игры</w:t>
      </w:r>
      <w:r>
        <w:rPr>
          <w:spacing w:val="-4"/>
        </w:rPr>
        <w:t xml:space="preserve"> </w:t>
      </w:r>
      <w:r>
        <w:t>и</w:t>
      </w:r>
      <w:r>
        <w:rPr>
          <w:spacing w:val="-2"/>
        </w:rPr>
        <w:t xml:space="preserve"> </w:t>
      </w:r>
      <w:r>
        <w:t>игровые</w:t>
      </w:r>
      <w:r>
        <w:rPr>
          <w:spacing w:val="-3"/>
        </w:rPr>
        <w:t xml:space="preserve"> </w:t>
      </w:r>
      <w:r>
        <w:t>задания,</w:t>
      </w:r>
      <w:r>
        <w:rPr>
          <w:spacing w:val="-2"/>
        </w:rPr>
        <w:t xml:space="preserve"> </w:t>
      </w:r>
      <w:r>
        <w:t>спортивные</w:t>
      </w:r>
      <w:r>
        <w:rPr>
          <w:spacing w:val="-5"/>
        </w:rPr>
        <w:t xml:space="preserve"> </w:t>
      </w:r>
      <w:r>
        <w:t>эстафеты.</w:t>
      </w:r>
    </w:p>
    <w:p>
      <w:pPr>
        <w:pStyle w:val="8"/>
        <w:spacing w:before="137" w:line="360" w:lineRule="auto"/>
        <w:ind w:right="249" w:firstLine="708"/>
      </w:pPr>
      <w:r>
        <w:t>Ролевые</w:t>
      </w:r>
      <w:r>
        <w:rPr>
          <w:spacing w:val="1"/>
        </w:rPr>
        <w:t xml:space="preserve"> </w:t>
      </w:r>
      <w:r>
        <w:t>игры</w:t>
      </w:r>
      <w:r>
        <w:rPr>
          <w:spacing w:val="1"/>
        </w:rPr>
        <w:t xml:space="preserve"> </w:t>
      </w:r>
      <w:r>
        <w:t>и</w:t>
      </w:r>
      <w:r>
        <w:rPr>
          <w:spacing w:val="1"/>
        </w:rPr>
        <w:t xml:space="preserve"> </w:t>
      </w:r>
      <w:r>
        <w:t>игровые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освоенных</w:t>
      </w:r>
      <w:r>
        <w:rPr>
          <w:spacing w:val="1"/>
        </w:rPr>
        <w:t xml:space="preserve"> </w:t>
      </w:r>
      <w:r>
        <w:t>упражнений</w:t>
      </w:r>
      <w:r>
        <w:rPr>
          <w:spacing w:val="1"/>
        </w:rPr>
        <w:t xml:space="preserve"> </w:t>
      </w:r>
      <w:r>
        <w:t>и</w:t>
      </w:r>
      <w:r>
        <w:rPr>
          <w:spacing w:val="1"/>
        </w:rPr>
        <w:t xml:space="preserve"> </w:t>
      </w:r>
      <w:r>
        <w:t>танцевальных</w:t>
      </w:r>
      <w:r>
        <w:rPr>
          <w:spacing w:val="1"/>
        </w:rPr>
        <w:t xml:space="preserve"> </w:t>
      </w:r>
      <w:r>
        <w:t>шагов.</w:t>
      </w:r>
      <w:r>
        <w:rPr>
          <w:spacing w:val="1"/>
        </w:rPr>
        <w:t xml:space="preserve"> </w:t>
      </w:r>
      <w:r>
        <w:t>Спортивные</w:t>
      </w:r>
      <w:r>
        <w:rPr>
          <w:spacing w:val="1"/>
        </w:rPr>
        <w:t xml:space="preserve"> </w:t>
      </w:r>
      <w:r>
        <w:t>эстафеты</w:t>
      </w:r>
      <w:r>
        <w:rPr>
          <w:spacing w:val="1"/>
        </w:rPr>
        <w:t xml:space="preserve"> </w:t>
      </w:r>
      <w:r>
        <w:t>с</w:t>
      </w:r>
      <w:r>
        <w:rPr>
          <w:spacing w:val="1"/>
        </w:rPr>
        <w:t xml:space="preserve"> </w:t>
      </w:r>
      <w:r>
        <w:t>мячом,</w:t>
      </w:r>
      <w:r>
        <w:rPr>
          <w:spacing w:val="1"/>
        </w:rPr>
        <w:t xml:space="preserve"> </w:t>
      </w:r>
      <w:r>
        <w:t>со</w:t>
      </w:r>
      <w:r>
        <w:rPr>
          <w:spacing w:val="1"/>
        </w:rPr>
        <w:t xml:space="preserve"> </w:t>
      </w:r>
      <w:r>
        <w:t>скакалкой.</w:t>
      </w:r>
      <w:r>
        <w:rPr>
          <w:spacing w:val="1"/>
        </w:rPr>
        <w:t xml:space="preserve"> </w:t>
      </w:r>
      <w:r>
        <w:t>Спортивные</w:t>
      </w:r>
      <w:r>
        <w:rPr>
          <w:spacing w:val="1"/>
        </w:rPr>
        <w:t xml:space="preserve"> </w:t>
      </w:r>
      <w:r>
        <w:t>игры.</w:t>
      </w:r>
      <w:r>
        <w:rPr>
          <w:spacing w:val="1"/>
        </w:rPr>
        <w:t xml:space="preserve"> </w:t>
      </w:r>
      <w:r>
        <w:t>Туристические</w:t>
      </w:r>
      <w:r>
        <w:rPr>
          <w:spacing w:val="-2"/>
        </w:rPr>
        <w:t xml:space="preserve"> </w:t>
      </w:r>
      <w:r>
        <w:t>игры</w:t>
      </w:r>
      <w:r>
        <w:rPr>
          <w:spacing w:val="-1"/>
        </w:rPr>
        <w:t xml:space="preserve"> </w:t>
      </w:r>
      <w:r>
        <w:t>и</w:t>
      </w:r>
      <w:r>
        <w:rPr>
          <w:spacing w:val="-1"/>
        </w:rPr>
        <w:t xml:space="preserve"> </w:t>
      </w:r>
      <w:r>
        <w:t>задания.</w:t>
      </w:r>
    </w:p>
    <w:p>
      <w:pPr>
        <w:pStyle w:val="8"/>
        <w:spacing w:before="2"/>
        <w:ind w:left="1021"/>
      </w:pPr>
      <w:r>
        <w:t>Организующие</w:t>
      </w:r>
      <w:r>
        <w:rPr>
          <w:spacing w:val="-5"/>
        </w:rPr>
        <w:t xml:space="preserve"> </w:t>
      </w:r>
      <w:r>
        <w:t>команды</w:t>
      </w:r>
      <w:r>
        <w:rPr>
          <w:spacing w:val="-3"/>
        </w:rPr>
        <w:t xml:space="preserve"> </w:t>
      </w:r>
      <w:r>
        <w:t>и</w:t>
      </w:r>
      <w:r>
        <w:rPr>
          <w:spacing w:val="-3"/>
        </w:rPr>
        <w:t xml:space="preserve"> </w:t>
      </w:r>
      <w:r>
        <w:t>приёмы.</w:t>
      </w:r>
    </w:p>
    <w:p>
      <w:pPr>
        <w:pStyle w:val="8"/>
        <w:spacing w:before="136" w:line="360" w:lineRule="auto"/>
        <w:ind w:right="250" w:firstLine="708"/>
      </w:pPr>
      <w:r>
        <w:t>Освоение универсальных умений при выполнении организующих команд и строевых</w:t>
      </w:r>
      <w:r>
        <w:rPr>
          <w:spacing w:val="1"/>
        </w:rPr>
        <w:t xml:space="preserve"> </w:t>
      </w:r>
      <w:r>
        <w:t>упражнений:</w:t>
      </w:r>
      <w:r>
        <w:rPr>
          <w:spacing w:val="1"/>
        </w:rPr>
        <w:t xml:space="preserve"> </w:t>
      </w:r>
      <w:r>
        <w:t>построение</w:t>
      </w:r>
      <w:r>
        <w:rPr>
          <w:spacing w:val="1"/>
        </w:rPr>
        <w:t xml:space="preserve"> </w:t>
      </w:r>
      <w:r>
        <w:t>и</w:t>
      </w:r>
      <w:r>
        <w:rPr>
          <w:spacing w:val="1"/>
        </w:rPr>
        <w:t xml:space="preserve"> </w:t>
      </w:r>
      <w:r>
        <w:t>перестроение</w:t>
      </w:r>
      <w:r>
        <w:rPr>
          <w:spacing w:val="1"/>
        </w:rPr>
        <w:t xml:space="preserve"> </w:t>
      </w:r>
      <w:r>
        <w:t>в</w:t>
      </w:r>
      <w:r>
        <w:rPr>
          <w:spacing w:val="1"/>
        </w:rPr>
        <w:t xml:space="preserve"> </w:t>
      </w:r>
      <w:r>
        <w:t>одну,</w:t>
      </w:r>
      <w:r>
        <w:rPr>
          <w:spacing w:val="1"/>
        </w:rPr>
        <w:t xml:space="preserve"> </w:t>
      </w:r>
      <w:r>
        <w:t>две</w:t>
      </w:r>
      <w:r>
        <w:rPr>
          <w:spacing w:val="1"/>
        </w:rPr>
        <w:t xml:space="preserve"> </w:t>
      </w:r>
      <w:r>
        <w:t>шеренги,</w:t>
      </w:r>
      <w:r>
        <w:rPr>
          <w:spacing w:val="1"/>
        </w:rPr>
        <w:t xml:space="preserve"> </w:t>
      </w:r>
      <w:r>
        <w:t>стоя</w:t>
      </w:r>
      <w:r>
        <w:rPr>
          <w:spacing w:val="1"/>
        </w:rPr>
        <w:t xml:space="preserve"> </w:t>
      </w:r>
      <w:r>
        <w:t>на</w:t>
      </w:r>
      <w:r>
        <w:rPr>
          <w:spacing w:val="1"/>
        </w:rPr>
        <w:t xml:space="preserve"> </w:t>
      </w:r>
      <w:r>
        <w:t>месте,</w:t>
      </w:r>
      <w:r>
        <w:rPr>
          <w:spacing w:val="1"/>
        </w:rPr>
        <w:t xml:space="preserve"> </w:t>
      </w:r>
      <w:r>
        <w:t>повороты</w:t>
      </w:r>
      <w:r>
        <w:rPr>
          <w:spacing w:val="1"/>
        </w:rPr>
        <w:t xml:space="preserve"> </w:t>
      </w:r>
      <w:r>
        <w:t>направо</w:t>
      </w:r>
      <w:r>
        <w:rPr>
          <w:spacing w:val="-2"/>
        </w:rPr>
        <w:t xml:space="preserve"> </w:t>
      </w:r>
      <w:r>
        <w:t>и налево,</w:t>
      </w:r>
      <w:r>
        <w:rPr>
          <w:spacing w:val="-2"/>
        </w:rPr>
        <w:t xml:space="preserve"> </w:t>
      </w:r>
      <w:r>
        <w:t>передвижение</w:t>
      </w:r>
      <w:r>
        <w:rPr>
          <w:spacing w:val="-1"/>
        </w:rPr>
        <w:t xml:space="preserve"> </w:t>
      </w:r>
      <w:r>
        <w:t>в</w:t>
      </w:r>
      <w:r>
        <w:rPr>
          <w:spacing w:val="-2"/>
        </w:rPr>
        <w:t xml:space="preserve"> </w:t>
      </w:r>
      <w:r>
        <w:t>колонне</w:t>
      </w:r>
      <w:r>
        <w:rPr>
          <w:spacing w:val="-1"/>
        </w:rPr>
        <w:t xml:space="preserve"> </w:t>
      </w:r>
      <w:r>
        <w:t>по</w:t>
      </w:r>
      <w:r>
        <w:rPr>
          <w:spacing w:val="1"/>
        </w:rPr>
        <w:t xml:space="preserve"> </w:t>
      </w:r>
      <w:r>
        <w:t>одному</w:t>
      </w:r>
      <w:r>
        <w:rPr>
          <w:spacing w:val="-5"/>
        </w:rPr>
        <w:t xml:space="preserve"> </w:t>
      </w:r>
      <w:r>
        <w:t>с</w:t>
      </w:r>
      <w:r>
        <w:rPr>
          <w:spacing w:val="-1"/>
        </w:rPr>
        <w:t xml:space="preserve"> </w:t>
      </w:r>
      <w:r>
        <w:t>равномерной</w:t>
      </w:r>
      <w:r>
        <w:rPr>
          <w:spacing w:val="-1"/>
        </w:rPr>
        <w:t xml:space="preserve"> </w:t>
      </w:r>
      <w:r>
        <w:t>скоростью</w:t>
      </w:r>
    </w:p>
    <w:p>
      <w:pPr>
        <w:pStyle w:val="12"/>
        <w:numPr>
          <w:ilvl w:val="1"/>
          <w:numId w:val="40"/>
        </w:numPr>
        <w:tabs>
          <w:tab w:val="left" w:pos="734"/>
        </w:tabs>
        <w:spacing w:before="2"/>
        <w:ind w:hanging="42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3</w:t>
      </w:r>
      <w:r>
        <w:rPr>
          <w:spacing w:val="-2"/>
          <w:sz w:val="24"/>
        </w:rPr>
        <w:t xml:space="preserve"> </w:t>
      </w:r>
      <w:r>
        <w:rPr>
          <w:sz w:val="24"/>
        </w:rPr>
        <w:t>классе.</w:t>
      </w:r>
    </w:p>
    <w:p>
      <w:pPr>
        <w:pStyle w:val="8"/>
        <w:spacing w:before="137" w:line="360" w:lineRule="auto"/>
        <w:ind w:right="249" w:firstLine="708"/>
      </w:pPr>
      <w:r>
        <w:t>Нагрузка. Влияние нагрузки на мышцы. Влияние утренней гимнастики и регулярного</w:t>
      </w:r>
      <w:r>
        <w:rPr>
          <w:spacing w:val="1"/>
        </w:rPr>
        <w:t xml:space="preserve"> </w:t>
      </w:r>
      <w:r>
        <w:t>выполнения физических упражнений на человека. Физические упражнения. Классификация</w:t>
      </w:r>
      <w:r>
        <w:rPr>
          <w:spacing w:val="1"/>
        </w:rPr>
        <w:t xml:space="preserve"> </w:t>
      </w:r>
      <w:r>
        <w:t>физических упражнений по направлениям. Эффективность развития физических качеств в</w:t>
      </w:r>
      <w:r>
        <w:rPr>
          <w:spacing w:val="1"/>
        </w:rPr>
        <w:t xml:space="preserve"> </w:t>
      </w:r>
      <w:r>
        <w:t>соответствии</w:t>
      </w:r>
      <w:r>
        <w:rPr>
          <w:spacing w:val="1"/>
        </w:rPr>
        <w:t xml:space="preserve"> </w:t>
      </w:r>
      <w:r>
        <w:t>с</w:t>
      </w:r>
      <w:r>
        <w:rPr>
          <w:spacing w:val="1"/>
        </w:rPr>
        <w:t xml:space="preserve"> </w:t>
      </w:r>
      <w:r>
        <w:t>сенситивными</w:t>
      </w:r>
      <w:r>
        <w:rPr>
          <w:spacing w:val="1"/>
        </w:rPr>
        <w:t xml:space="preserve"> </w:t>
      </w:r>
      <w:r>
        <w:t>периодами</w:t>
      </w:r>
      <w:r>
        <w:rPr>
          <w:spacing w:val="1"/>
        </w:rPr>
        <w:t xml:space="preserve"> </w:t>
      </w:r>
      <w:r>
        <w:t>развития.</w:t>
      </w:r>
      <w:r>
        <w:rPr>
          <w:spacing w:val="1"/>
        </w:rPr>
        <w:t xml:space="preserve"> </w:t>
      </w:r>
      <w:r>
        <w:t>Гимнастика</w:t>
      </w:r>
      <w:r>
        <w:rPr>
          <w:spacing w:val="1"/>
        </w:rPr>
        <w:t xml:space="preserve"> </w:t>
      </w:r>
      <w:r>
        <w:t>и</w:t>
      </w:r>
      <w:r>
        <w:rPr>
          <w:spacing w:val="1"/>
        </w:rPr>
        <w:t xml:space="preserve"> </w:t>
      </w:r>
      <w:r>
        <w:t>виды</w:t>
      </w:r>
      <w:r>
        <w:rPr>
          <w:spacing w:val="1"/>
        </w:rPr>
        <w:t xml:space="preserve"> </w:t>
      </w:r>
      <w:r>
        <w:t>гимнастической</w:t>
      </w:r>
      <w:r>
        <w:rPr>
          <w:spacing w:val="1"/>
        </w:rPr>
        <w:t xml:space="preserve"> </w:t>
      </w:r>
      <w:r>
        <w:t>разминки.</w:t>
      </w:r>
    </w:p>
    <w:p>
      <w:pPr>
        <w:pStyle w:val="8"/>
        <w:spacing w:before="2" w:line="360" w:lineRule="auto"/>
        <w:ind w:right="256" w:firstLine="708"/>
      </w:pPr>
      <w:r>
        <w:t>Основные</w:t>
      </w:r>
      <w:r>
        <w:rPr>
          <w:spacing w:val="1"/>
        </w:rPr>
        <w:t xml:space="preserve"> </w:t>
      </w:r>
      <w:r>
        <w:t>группы</w:t>
      </w:r>
      <w:r>
        <w:rPr>
          <w:spacing w:val="1"/>
        </w:rPr>
        <w:t xml:space="preserve"> </w:t>
      </w:r>
      <w:r>
        <w:t>мышц</w:t>
      </w:r>
      <w:r>
        <w:rPr>
          <w:spacing w:val="1"/>
        </w:rPr>
        <w:t xml:space="preserve"> </w:t>
      </w:r>
      <w:r>
        <w:t>человека.</w:t>
      </w:r>
      <w:r>
        <w:rPr>
          <w:spacing w:val="1"/>
        </w:rPr>
        <w:t xml:space="preserve"> </w:t>
      </w:r>
      <w:r>
        <w:t>Подводящие</w:t>
      </w:r>
      <w:r>
        <w:rPr>
          <w:spacing w:val="1"/>
        </w:rPr>
        <w:t xml:space="preserve"> </w:t>
      </w:r>
      <w:r>
        <w:t>упражнения</w:t>
      </w:r>
      <w:r>
        <w:rPr>
          <w:spacing w:val="1"/>
        </w:rPr>
        <w:t xml:space="preserve"> </w:t>
      </w:r>
      <w:r>
        <w:t>к</w:t>
      </w:r>
      <w:r>
        <w:rPr>
          <w:spacing w:val="1"/>
        </w:rPr>
        <w:t xml:space="preserve"> </w:t>
      </w:r>
      <w:r>
        <w:t>выполнению</w:t>
      </w:r>
      <w:r>
        <w:rPr>
          <w:spacing w:val="1"/>
        </w:rPr>
        <w:t xml:space="preserve"> </w:t>
      </w:r>
      <w:r>
        <w:t>акробатических</w:t>
      </w:r>
      <w:r>
        <w:rPr>
          <w:spacing w:val="3"/>
        </w:rPr>
        <w:t xml:space="preserve"> </w:t>
      </w:r>
      <w:r>
        <w:t>упражнений.</w:t>
      </w:r>
    </w:p>
    <w:p>
      <w:pPr>
        <w:pStyle w:val="8"/>
        <w:spacing w:line="360" w:lineRule="auto"/>
        <w:ind w:right="259" w:firstLine="708"/>
      </w:pPr>
      <w:r>
        <w:t>Моделирование физической нагрузки при выполнении гимнастических упражнений</w:t>
      </w:r>
      <w:r>
        <w:rPr>
          <w:spacing w:val="1"/>
        </w:rPr>
        <w:t xml:space="preserve"> </w:t>
      </w:r>
      <w:r>
        <w:t>для</w:t>
      </w:r>
      <w:r>
        <w:rPr>
          <w:spacing w:val="-1"/>
        </w:rPr>
        <w:t xml:space="preserve"> </w:t>
      </w:r>
      <w:r>
        <w:t>развития основных</w:t>
      </w:r>
      <w:r>
        <w:rPr>
          <w:spacing w:val="-1"/>
        </w:rPr>
        <w:t xml:space="preserve"> </w:t>
      </w:r>
      <w:r>
        <w:t>физических</w:t>
      </w:r>
      <w:r>
        <w:rPr>
          <w:spacing w:val="-1"/>
        </w:rPr>
        <w:t xml:space="preserve"> </w:t>
      </w:r>
      <w:r>
        <w:t>качеств.</w:t>
      </w:r>
    </w:p>
    <w:p>
      <w:pPr>
        <w:pStyle w:val="8"/>
        <w:spacing w:line="360" w:lineRule="auto"/>
        <w:ind w:right="251" w:firstLine="708"/>
      </w:pPr>
      <w:r>
        <w:t>Освоение</w:t>
      </w:r>
      <w:r>
        <w:rPr>
          <w:spacing w:val="1"/>
        </w:rPr>
        <w:t xml:space="preserve"> </w:t>
      </w:r>
      <w:r>
        <w:t>навыков</w:t>
      </w:r>
      <w:r>
        <w:rPr>
          <w:spacing w:val="1"/>
        </w:rPr>
        <w:t xml:space="preserve"> </w:t>
      </w:r>
      <w:r>
        <w:t>по</w:t>
      </w:r>
      <w:r>
        <w:rPr>
          <w:spacing w:val="1"/>
        </w:rPr>
        <w:t xml:space="preserve"> </w:t>
      </w:r>
      <w:r>
        <w:t>самостоятельному</w:t>
      </w:r>
      <w:r>
        <w:rPr>
          <w:spacing w:val="1"/>
        </w:rPr>
        <w:t xml:space="preserve"> </w:t>
      </w:r>
      <w:r>
        <w:t>ведению</w:t>
      </w:r>
      <w:r>
        <w:rPr>
          <w:spacing w:val="1"/>
        </w:rPr>
        <w:t xml:space="preserve"> </w:t>
      </w:r>
      <w:r>
        <w:t>общей,</w:t>
      </w:r>
      <w:r>
        <w:rPr>
          <w:spacing w:val="1"/>
        </w:rPr>
        <w:t xml:space="preserve"> </w:t>
      </w:r>
      <w:r>
        <w:t>партерной</w:t>
      </w:r>
      <w:r>
        <w:rPr>
          <w:spacing w:val="1"/>
        </w:rPr>
        <w:t xml:space="preserve"> </w:t>
      </w:r>
      <w:r>
        <w:t>разминки</w:t>
      </w:r>
      <w:r>
        <w:rPr>
          <w:spacing w:val="1"/>
        </w:rPr>
        <w:t xml:space="preserve"> </w:t>
      </w:r>
      <w:r>
        <w:t>и</w:t>
      </w:r>
      <w:r>
        <w:rPr>
          <w:spacing w:val="1"/>
        </w:rPr>
        <w:t xml:space="preserve"> </w:t>
      </w:r>
      <w:r>
        <w:t>разминки</w:t>
      </w:r>
      <w:r>
        <w:rPr>
          <w:spacing w:val="2"/>
        </w:rPr>
        <w:t xml:space="preserve"> </w:t>
      </w:r>
      <w:r>
        <w:t>у</w:t>
      </w:r>
      <w:r>
        <w:rPr>
          <w:spacing w:val="-8"/>
        </w:rPr>
        <w:t xml:space="preserve"> </w:t>
      </w:r>
      <w:r>
        <w:t>опоры в</w:t>
      </w:r>
      <w:r>
        <w:rPr>
          <w:spacing w:val="-1"/>
        </w:rPr>
        <w:t xml:space="preserve"> </w:t>
      </w:r>
      <w:r>
        <w:t>группе.</w:t>
      </w:r>
    </w:p>
    <w:p>
      <w:pPr>
        <w:pStyle w:val="8"/>
        <w:spacing w:line="360" w:lineRule="auto"/>
        <w:ind w:right="257" w:firstLine="708"/>
      </w:pPr>
      <w:r>
        <w:t>Освоение</w:t>
      </w:r>
      <w:r>
        <w:rPr>
          <w:spacing w:val="1"/>
        </w:rPr>
        <w:t xml:space="preserve"> </w:t>
      </w:r>
      <w:r>
        <w:t>и</w:t>
      </w:r>
      <w:r>
        <w:rPr>
          <w:spacing w:val="1"/>
        </w:rPr>
        <w:t xml:space="preserve"> </w:t>
      </w:r>
      <w:r>
        <w:t>демонстрация</w:t>
      </w:r>
      <w:r>
        <w:rPr>
          <w:spacing w:val="1"/>
        </w:rPr>
        <w:t xml:space="preserve"> </w:t>
      </w:r>
      <w:r>
        <w:t>приёмов</w:t>
      </w:r>
      <w:r>
        <w:rPr>
          <w:spacing w:val="1"/>
        </w:rPr>
        <w:t xml:space="preserve"> </w:t>
      </w:r>
      <w:r>
        <w:t>выполнения</w:t>
      </w:r>
      <w:r>
        <w:rPr>
          <w:spacing w:val="1"/>
        </w:rPr>
        <w:t xml:space="preserve"> </w:t>
      </w:r>
      <w:r>
        <w:t>различных</w:t>
      </w:r>
      <w:r>
        <w:rPr>
          <w:spacing w:val="1"/>
        </w:rPr>
        <w:t xml:space="preserve"> </w:t>
      </w:r>
      <w:r>
        <w:t>комбинаций</w:t>
      </w:r>
      <w:r>
        <w:rPr>
          <w:spacing w:val="1"/>
        </w:rPr>
        <w:t xml:space="preserve"> </w:t>
      </w:r>
      <w:r>
        <w:t>гимнастических упражнений с использованием танцевальных шагов, поворотов, прыжков,</w:t>
      </w:r>
      <w:r>
        <w:rPr>
          <w:spacing w:val="1"/>
        </w:rPr>
        <w:t xml:space="preserve"> </w:t>
      </w:r>
      <w:r>
        <w:t>гимнастических</w:t>
      </w:r>
      <w:r>
        <w:rPr>
          <w:spacing w:val="-2"/>
        </w:rPr>
        <w:t xml:space="preserve"> </w:t>
      </w:r>
      <w:r>
        <w:t>и акробатических</w:t>
      </w:r>
      <w:r>
        <w:rPr>
          <w:spacing w:val="4"/>
        </w:rPr>
        <w:t xml:space="preserve"> </w:t>
      </w:r>
      <w:r>
        <w:t>упражнений.</w:t>
      </w:r>
    </w:p>
    <w:p>
      <w:pPr>
        <w:pStyle w:val="8"/>
        <w:spacing w:line="360" w:lineRule="auto"/>
        <w:ind w:right="256" w:firstLine="708"/>
      </w:pPr>
      <w:r>
        <w:t>Подбор комплекса и демонстрация техники выполнения гимнастических упражнений</w:t>
      </w:r>
      <w:r>
        <w:rPr>
          <w:spacing w:val="1"/>
        </w:rPr>
        <w:t xml:space="preserve"> </w:t>
      </w:r>
      <w:r>
        <w:t>по</w:t>
      </w:r>
      <w:r>
        <w:rPr>
          <w:spacing w:val="-1"/>
        </w:rPr>
        <w:t xml:space="preserve"> </w:t>
      </w:r>
      <w:r>
        <w:t>преимущественной</w:t>
      </w:r>
      <w:r>
        <w:rPr>
          <w:spacing w:val="-1"/>
        </w:rPr>
        <w:t xml:space="preserve"> </w:t>
      </w:r>
      <w:r>
        <w:t>целевой направленности</w:t>
      </w:r>
      <w:r>
        <w:rPr>
          <w:spacing w:val="-1"/>
        </w:rPr>
        <w:t xml:space="preserve"> </w:t>
      </w:r>
      <w:r>
        <w:t>их</w:t>
      </w:r>
      <w:r>
        <w:rPr>
          <w:spacing w:val="1"/>
        </w:rPr>
        <w:t xml:space="preserve"> </w:t>
      </w:r>
      <w:r>
        <w:t>использования.</w:t>
      </w:r>
    </w:p>
    <w:p>
      <w:pPr>
        <w:pStyle w:val="8"/>
        <w:spacing w:line="362" w:lineRule="auto"/>
        <w:ind w:right="257" w:firstLine="708"/>
      </w:pPr>
      <w:r>
        <w:t>Демонстрация</w:t>
      </w:r>
      <w:r>
        <w:rPr>
          <w:spacing w:val="1"/>
        </w:rPr>
        <w:t xml:space="preserve"> </w:t>
      </w:r>
      <w:r>
        <w:t>умений</w:t>
      </w:r>
      <w:r>
        <w:rPr>
          <w:spacing w:val="1"/>
        </w:rPr>
        <w:t xml:space="preserve"> </w:t>
      </w:r>
      <w:r>
        <w:t>построения</w:t>
      </w:r>
      <w:r>
        <w:rPr>
          <w:spacing w:val="1"/>
        </w:rPr>
        <w:t xml:space="preserve"> </w:t>
      </w:r>
      <w:r>
        <w:t>и</w:t>
      </w:r>
      <w:r>
        <w:rPr>
          <w:spacing w:val="1"/>
        </w:rPr>
        <w:t xml:space="preserve"> </w:t>
      </w:r>
      <w:r>
        <w:t>перестроения,</w:t>
      </w:r>
      <w:r>
        <w:rPr>
          <w:spacing w:val="1"/>
        </w:rPr>
        <w:t xml:space="preserve"> </w:t>
      </w:r>
      <w:r>
        <w:t>перемещений</w:t>
      </w:r>
      <w:r>
        <w:rPr>
          <w:spacing w:val="1"/>
        </w:rPr>
        <w:t xml:space="preserve"> </w:t>
      </w:r>
      <w:r>
        <w:t>различными</w:t>
      </w:r>
      <w:r>
        <w:rPr>
          <w:spacing w:val="1"/>
        </w:rPr>
        <w:t xml:space="preserve"> </w:t>
      </w:r>
      <w:r>
        <w:t>способами</w:t>
      </w:r>
      <w:r>
        <w:rPr>
          <w:spacing w:val="-1"/>
        </w:rPr>
        <w:t xml:space="preserve"> </w:t>
      </w:r>
      <w:r>
        <w:t>передвижений,</w:t>
      </w:r>
      <w:r>
        <w:rPr>
          <w:spacing w:val="-1"/>
        </w:rPr>
        <w:t xml:space="preserve"> </w:t>
      </w:r>
      <w:r>
        <w:t>включая</w:t>
      </w:r>
      <w:r>
        <w:rPr>
          <w:spacing w:val="-1"/>
        </w:rPr>
        <w:t xml:space="preserve"> </w:t>
      </w:r>
      <w:r>
        <w:t>перекаты,</w:t>
      </w:r>
      <w:r>
        <w:rPr>
          <w:spacing w:val="-1"/>
        </w:rPr>
        <w:t xml:space="preserve"> </w:t>
      </w:r>
      <w:r>
        <w:t>повороты,</w:t>
      </w:r>
      <w:r>
        <w:rPr>
          <w:spacing w:val="-1"/>
        </w:rPr>
        <w:t xml:space="preserve"> </w:t>
      </w:r>
      <w:r>
        <w:t>прыжки,</w:t>
      </w:r>
      <w:r>
        <w:rPr>
          <w:spacing w:val="-3"/>
        </w:rPr>
        <w:t xml:space="preserve"> </w:t>
      </w:r>
      <w:r>
        <w:t>танцевальные</w:t>
      </w:r>
      <w:r>
        <w:rPr>
          <w:spacing w:val="-3"/>
        </w:rPr>
        <w:t xml:space="preserve"> </w:t>
      </w:r>
      <w:r>
        <w:t>шаги.</w:t>
      </w:r>
    </w:p>
    <w:p>
      <w:pPr>
        <w:pStyle w:val="8"/>
        <w:spacing w:line="271" w:lineRule="exact"/>
        <w:ind w:left="1021"/>
      </w:pPr>
      <w:r>
        <w:t>Организующие</w:t>
      </w:r>
      <w:r>
        <w:rPr>
          <w:spacing w:val="-5"/>
        </w:rPr>
        <w:t xml:space="preserve"> </w:t>
      </w:r>
      <w:r>
        <w:t>команды</w:t>
      </w:r>
      <w:r>
        <w:rPr>
          <w:spacing w:val="-3"/>
        </w:rPr>
        <w:t xml:space="preserve"> </w:t>
      </w:r>
      <w:r>
        <w:t>и</w:t>
      </w:r>
      <w:r>
        <w:rPr>
          <w:spacing w:val="-3"/>
        </w:rPr>
        <w:t xml:space="preserve"> </w:t>
      </w:r>
      <w:r>
        <w:t>приёмы.</w:t>
      </w:r>
    </w:p>
    <w:p>
      <w:pPr>
        <w:pStyle w:val="8"/>
        <w:spacing w:before="138" w:line="360" w:lineRule="auto"/>
        <w:ind w:right="258" w:firstLine="708"/>
      </w:pPr>
      <w:r>
        <w:t>Выполнение</w:t>
      </w:r>
      <w:r>
        <w:rPr>
          <w:spacing w:val="108"/>
        </w:rPr>
        <w:t xml:space="preserve"> </w:t>
      </w:r>
      <w:r>
        <w:t xml:space="preserve">универсальных  </w:t>
      </w:r>
      <w:r>
        <w:rPr>
          <w:spacing w:val="50"/>
        </w:rPr>
        <w:t xml:space="preserve"> </w:t>
      </w:r>
      <w:r>
        <w:t xml:space="preserve">умений  </w:t>
      </w:r>
      <w:r>
        <w:rPr>
          <w:spacing w:val="47"/>
        </w:rPr>
        <w:t xml:space="preserve"> </w:t>
      </w:r>
      <w:r>
        <w:t xml:space="preserve">при  </w:t>
      </w:r>
      <w:r>
        <w:rPr>
          <w:spacing w:val="44"/>
        </w:rPr>
        <w:t xml:space="preserve"> </w:t>
      </w:r>
      <w:r>
        <w:t xml:space="preserve">выполнении  </w:t>
      </w:r>
      <w:r>
        <w:rPr>
          <w:spacing w:val="47"/>
        </w:rPr>
        <w:t xml:space="preserve"> </w:t>
      </w:r>
      <w:r>
        <w:t xml:space="preserve">организующих  </w:t>
      </w:r>
      <w:r>
        <w:rPr>
          <w:spacing w:val="48"/>
        </w:rPr>
        <w:t xml:space="preserve"> </w:t>
      </w:r>
      <w:r>
        <w:t>команд</w:t>
      </w:r>
      <w:r>
        <w:rPr>
          <w:spacing w:val="-58"/>
        </w:rPr>
        <w:t xml:space="preserve"> </w:t>
      </w:r>
      <w:r>
        <w:t>и</w:t>
      </w:r>
      <w:r>
        <w:rPr>
          <w:spacing w:val="10"/>
        </w:rPr>
        <w:t xml:space="preserve"> </w:t>
      </w:r>
      <w:r>
        <w:t>строевых</w:t>
      </w:r>
      <w:r>
        <w:rPr>
          <w:spacing w:val="13"/>
        </w:rPr>
        <w:t xml:space="preserve"> </w:t>
      </w:r>
      <w:r>
        <w:t>упражнений:</w:t>
      </w:r>
      <w:r>
        <w:rPr>
          <w:spacing w:val="10"/>
        </w:rPr>
        <w:t xml:space="preserve"> </w:t>
      </w:r>
      <w:r>
        <w:t>построение</w:t>
      </w:r>
      <w:r>
        <w:rPr>
          <w:spacing w:val="8"/>
        </w:rPr>
        <w:t xml:space="preserve"> </w:t>
      </w:r>
      <w:r>
        <w:t>и</w:t>
      </w:r>
      <w:r>
        <w:rPr>
          <w:spacing w:val="10"/>
        </w:rPr>
        <w:t xml:space="preserve"> </w:t>
      </w:r>
      <w:r>
        <w:t>перестроение</w:t>
      </w:r>
      <w:r>
        <w:rPr>
          <w:spacing w:val="8"/>
        </w:rPr>
        <w:t xml:space="preserve"> </w:t>
      </w:r>
      <w:r>
        <w:t>в</w:t>
      </w:r>
      <w:r>
        <w:rPr>
          <w:spacing w:val="9"/>
        </w:rPr>
        <w:t xml:space="preserve"> </w:t>
      </w:r>
      <w:r>
        <w:t>одну,</w:t>
      </w:r>
      <w:r>
        <w:rPr>
          <w:spacing w:val="9"/>
        </w:rPr>
        <w:t xml:space="preserve"> </w:t>
      </w:r>
      <w:r>
        <w:t>две</w:t>
      </w:r>
      <w:r>
        <w:rPr>
          <w:spacing w:val="8"/>
        </w:rPr>
        <w:t xml:space="preserve"> </w:t>
      </w:r>
      <w:r>
        <w:t>шеренги,</w:t>
      </w:r>
      <w:r>
        <w:rPr>
          <w:spacing w:val="9"/>
        </w:rPr>
        <w:t xml:space="preserve"> </w:t>
      </w:r>
      <w:r>
        <w:t>повороты</w:t>
      </w:r>
      <w:r>
        <w:rPr>
          <w:spacing w:val="10"/>
        </w:rPr>
        <w:t xml:space="preserve"> </w:t>
      </w:r>
      <w:r>
        <w:t>направо</w:t>
      </w:r>
      <w:r>
        <w:rPr>
          <w:spacing w:val="-58"/>
        </w:rPr>
        <w:t xml:space="preserve"> </w:t>
      </w:r>
      <w:r>
        <w:t>и</w:t>
      </w:r>
      <w:r>
        <w:rPr>
          <w:spacing w:val="-1"/>
        </w:rPr>
        <w:t xml:space="preserve"> </w:t>
      </w:r>
      <w:r>
        <w:t>налево,</w:t>
      </w:r>
      <w:r>
        <w:rPr>
          <w:spacing w:val="-1"/>
        </w:rPr>
        <w:t xml:space="preserve"> </w:t>
      </w:r>
      <w:r>
        <w:t>передвижение</w:t>
      </w:r>
      <w:r>
        <w:rPr>
          <w:spacing w:val="-1"/>
        </w:rPr>
        <w:t xml:space="preserve"> </w:t>
      </w:r>
      <w:r>
        <w:t>в</w:t>
      </w:r>
      <w:r>
        <w:rPr>
          <w:spacing w:val="-2"/>
        </w:rPr>
        <w:t xml:space="preserve"> </w:t>
      </w:r>
      <w:r>
        <w:t>колонне</w:t>
      </w:r>
      <w:r>
        <w:rPr>
          <w:spacing w:val="-1"/>
        </w:rPr>
        <w:t xml:space="preserve"> </w:t>
      </w:r>
      <w:r>
        <w:t>по одному</w:t>
      </w:r>
      <w:r>
        <w:rPr>
          <w:spacing w:val="-3"/>
        </w:rPr>
        <w:t xml:space="preserve"> </w:t>
      </w:r>
      <w:r>
        <w:t>с</w:t>
      </w:r>
      <w:r>
        <w:rPr>
          <w:spacing w:val="-2"/>
        </w:rPr>
        <w:t xml:space="preserve"> </w:t>
      </w:r>
      <w:r>
        <w:t>равномерной скоростью.</w:t>
      </w:r>
    </w:p>
    <w:p>
      <w:pPr>
        <w:pStyle w:val="8"/>
        <w:spacing w:line="275" w:lineRule="exact"/>
        <w:ind w:left="1021"/>
      </w:pPr>
      <w:r>
        <w:t>Спортивно-оздоровительная</w:t>
      </w:r>
      <w:r>
        <w:rPr>
          <w:spacing w:val="-4"/>
        </w:rPr>
        <w:t xml:space="preserve"> </w:t>
      </w:r>
      <w:r>
        <w:t>деятельность.</w:t>
      </w:r>
    </w:p>
    <w:p>
      <w:pPr>
        <w:pStyle w:val="8"/>
        <w:spacing w:before="137" w:line="360" w:lineRule="auto"/>
        <w:ind w:right="257" w:firstLine="708"/>
      </w:pPr>
      <w:r>
        <w:t>Овладение</w:t>
      </w:r>
      <w:r>
        <w:rPr>
          <w:spacing w:val="1"/>
        </w:rPr>
        <w:t xml:space="preserve"> </w:t>
      </w:r>
      <w:r>
        <w:t>техникой</w:t>
      </w:r>
      <w:r>
        <w:rPr>
          <w:spacing w:val="1"/>
        </w:rPr>
        <w:t xml:space="preserve"> </w:t>
      </w:r>
      <w:r>
        <w:t>выполнения</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комплексов</w:t>
      </w:r>
      <w:r>
        <w:rPr>
          <w:spacing w:val="1"/>
        </w:rPr>
        <w:t xml:space="preserve"> </w:t>
      </w:r>
      <w:r>
        <w:t>гимнастических упражнений, подбор и выполнение комплексов физкультминуток, утренней</w:t>
      </w:r>
      <w:r>
        <w:rPr>
          <w:spacing w:val="1"/>
        </w:rPr>
        <w:t xml:space="preserve"> </w:t>
      </w:r>
      <w:r>
        <w:t>гимнастики.</w:t>
      </w:r>
    </w:p>
    <w:p>
      <w:pPr>
        <w:pStyle w:val="8"/>
        <w:spacing w:before="2"/>
        <w:ind w:left="1021"/>
      </w:pPr>
      <w:r>
        <w:t>Овладение</w:t>
      </w:r>
      <w:r>
        <w:rPr>
          <w:spacing w:val="28"/>
        </w:rPr>
        <w:t xml:space="preserve"> </w:t>
      </w:r>
      <w:r>
        <w:t>техникой</w:t>
      </w:r>
      <w:r>
        <w:rPr>
          <w:spacing w:val="86"/>
        </w:rPr>
        <w:t xml:space="preserve"> </w:t>
      </w:r>
      <w:r>
        <w:t>выполнения</w:t>
      </w:r>
      <w:r>
        <w:rPr>
          <w:spacing w:val="94"/>
        </w:rPr>
        <w:t xml:space="preserve"> </w:t>
      </w:r>
      <w:r>
        <w:t>упражнений</w:t>
      </w:r>
      <w:r>
        <w:rPr>
          <w:spacing w:val="88"/>
        </w:rPr>
        <w:t xml:space="preserve"> </w:t>
      </w:r>
      <w:r>
        <w:t>основной</w:t>
      </w:r>
      <w:r>
        <w:rPr>
          <w:spacing w:val="88"/>
        </w:rPr>
        <w:t xml:space="preserve"> </w:t>
      </w:r>
      <w:r>
        <w:t>гимнастики</w:t>
      </w:r>
      <w:r>
        <w:rPr>
          <w:spacing w:val="86"/>
        </w:rPr>
        <w:t xml:space="preserve"> </w:t>
      </w:r>
      <w:r>
        <w:t>на</w:t>
      </w:r>
      <w:r>
        <w:rPr>
          <w:spacing w:val="87"/>
        </w:rPr>
        <w:t xml:space="preserve"> </w:t>
      </w:r>
      <w:r>
        <w:t>развитие</w:t>
      </w:r>
    </w:p>
    <w:p>
      <w:pPr>
        <w:sectPr>
          <w:pgSz w:w="11910" w:h="16850"/>
          <w:pgMar w:top="980" w:right="880" w:bottom="280" w:left="820" w:header="571" w:footer="0" w:gutter="0"/>
          <w:cols w:space="720" w:num="1"/>
        </w:sectPr>
      </w:pPr>
    </w:p>
    <w:p>
      <w:pPr>
        <w:pStyle w:val="8"/>
        <w:spacing w:before="100"/>
      </w:pPr>
      <w:r>
        <w:t>отдельных</w:t>
      </w:r>
      <w:r>
        <w:rPr>
          <w:spacing w:val="-3"/>
        </w:rPr>
        <w:t xml:space="preserve"> </w:t>
      </w:r>
      <w:r>
        <w:t>мышечных</w:t>
      </w:r>
      <w:r>
        <w:rPr>
          <w:spacing w:val="-3"/>
        </w:rPr>
        <w:t xml:space="preserve"> </w:t>
      </w:r>
      <w:r>
        <w:t>групп.</w:t>
      </w:r>
    </w:p>
    <w:p>
      <w:pPr>
        <w:pStyle w:val="8"/>
        <w:spacing w:before="137" w:line="360" w:lineRule="auto"/>
        <w:ind w:right="261" w:firstLine="708"/>
      </w:pPr>
      <w:r>
        <w:t>Овладение</w:t>
      </w:r>
      <w:r>
        <w:rPr>
          <w:spacing w:val="1"/>
        </w:rPr>
        <w:t xml:space="preserve"> </w:t>
      </w:r>
      <w:r>
        <w:t>техникой</w:t>
      </w:r>
      <w:r>
        <w:rPr>
          <w:spacing w:val="1"/>
        </w:rPr>
        <w:t xml:space="preserve"> </w:t>
      </w:r>
      <w:r>
        <w:t>выполнения</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режима</w:t>
      </w:r>
      <w:r>
        <w:rPr>
          <w:spacing w:val="-1"/>
        </w:rPr>
        <w:t xml:space="preserve"> </w:t>
      </w:r>
      <w:r>
        <w:t>работы мышц</w:t>
      </w:r>
      <w:r>
        <w:rPr>
          <w:spacing w:val="-1"/>
        </w:rPr>
        <w:t xml:space="preserve"> </w:t>
      </w:r>
      <w:r>
        <w:t>(динамичные, статичные).</w:t>
      </w:r>
    </w:p>
    <w:p>
      <w:pPr>
        <w:pStyle w:val="8"/>
        <w:spacing w:line="360" w:lineRule="auto"/>
        <w:ind w:right="255" w:firstLine="708"/>
      </w:pPr>
      <w:r>
        <w:t>Овладение</w:t>
      </w:r>
      <w:r>
        <w:rPr>
          <w:spacing w:val="1"/>
        </w:rPr>
        <w:t xml:space="preserve"> </w:t>
      </w:r>
      <w:r>
        <w:t>техникой</w:t>
      </w:r>
      <w:r>
        <w:rPr>
          <w:spacing w:val="1"/>
        </w:rPr>
        <w:t xml:space="preserve"> </w:t>
      </w:r>
      <w:r>
        <w:t>выполнения</w:t>
      </w:r>
      <w:r>
        <w:rPr>
          <w:spacing w:val="1"/>
        </w:rPr>
        <w:t xml:space="preserve"> </w:t>
      </w:r>
      <w:r>
        <w:t>серии</w:t>
      </w:r>
      <w:r>
        <w:rPr>
          <w:spacing w:val="1"/>
        </w:rPr>
        <w:t xml:space="preserve"> </w:t>
      </w:r>
      <w:r>
        <w:t>поворотов</w:t>
      </w:r>
      <w:r>
        <w:rPr>
          <w:spacing w:val="1"/>
        </w:rPr>
        <w:t xml:space="preserve"> </w:t>
      </w:r>
      <w:r>
        <w:t>и</w:t>
      </w:r>
      <w:r>
        <w:rPr>
          <w:spacing w:val="1"/>
        </w:rPr>
        <w:t xml:space="preserve"> </w:t>
      </w:r>
      <w:r>
        <w:t>прыжков,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7"/>
        </w:rPr>
        <w:t xml:space="preserve"> </w:t>
      </w:r>
      <w:r>
        <w:t>гимнастических</w:t>
      </w:r>
      <w:r>
        <w:rPr>
          <w:spacing w:val="7"/>
        </w:rPr>
        <w:t xml:space="preserve"> </w:t>
      </w:r>
      <w:r>
        <w:t>предметов.</w:t>
      </w:r>
    </w:p>
    <w:p>
      <w:pPr>
        <w:pStyle w:val="8"/>
        <w:spacing w:line="360" w:lineRule="auto"/>
        <w:ind w:right="254" w:firstLine="708"/>
      </w:pPr>
      <w:r>
        <w:t>Демонстрация универсальных умений: выполнение бросков гимнастического мяча в</w:t>
      </w:r>
      <w:r>
        <w:rPr>
          <w:spacing w:val="1"/>
        </w:rPr>
        <w:t xml:space="preserve"> </w:t>
      </w:r>
      <w:r>
        <w:t>заданную</w:t>
      </w:r>
      <w:r>
        <w:rPr>
          <w:spacing w:val="1"/>
        </w:rPr>
        <w:t xml:space="preserve"> </w:t>
      </w:r>
      <w:r>
        <w:t>плоскость</w:t>
      </w:r>
      <w:r>
        <w:rPr>
          <w:spacing w:val="1"/>
        </w:rPr>
        <w:t xml:space="preserve"> </w:t>
      </w:r>
      <w:r>
        <w:t>пространства</w:t>
      </w:r>
      <w:r>
        <w:rPr>
          <w:spacing w:val="1"/>
        </w:rPr>
        <w:t xml:space="preserve"> </w:t>
      </w:r>
      <w:r>
        <w:t>одной</w:t>
      </w:r>
      <w:r>
        <w:rPr>
          <w:spacing w:val="1"/>
        </w:rPr>
        <w:t xml:space="preserve"> </w:t>
      </w:r>
      <w:r>
        <w:t>рукой</w:t>
      </w:r>
      <w:r>
        <w:rPr>
          <w:spacing w:val="1"/>
        </w:rPr>
        <w:t xml:space="preserve"> </w:t>
      </w:r>
      <w:r>
        <w:t>(попеременно),</w:t>
      </w:r>
      <w:r>
        <w:rPr>
          <w:spacing w:val="1"/>
        </w:rPr>
        <w:t xml:space="preserve"> </w:t>
      </w:r>
      <w:r>
        <w:t>двумя</w:t>
      </w:r>
      <w:r>
        <w:rPr>
          <w:spacing w:val="1"/>
        </w:rPr>
        <w:t xml:space="preserve"> </w:t>
      </w:r>
      <w:r>
        <w:t>руками,</w:t>
      </w:r>
      <w:r>
        <w:rPr>
          <w:spacing w:val="1"/>
        </w:rPr>
        <w:t xml:space="preserve"> </w:t>
      </w:r>
      <w:r>
        <w:t>имитация</w:t>
      </w:r>
      <w:r>
        <w:rPr>
          <w:spacing w:val="1"/>
        </w:rPr>
        <w:t xml:space="preserve"> </w:t>
      </w:r>
      <w:r>
        <w:t>падения в группировке с кувырками, бег (челночный), метание теннисного мяча в заданную</w:t>
      </w:r>
      <w:r>
        <w:rPr>
          <w:spacing w:val="1"/>
        </w:rPr>
        <w:t xml:space="preserve"> </w:t>
      </w:r>
      <w:r>
        <w:t>цель,</w:t>
      </w:r>
      <w:r>
        <w:rPr>
          <w:spacing w:val="-1"/>
        </w:rPr>
        <w:t xml:space="preserve"> </w:t>
      </w:r>
      <w:r>
        <w:t>прыжки в</w:t>
      </w:r>
      <w:r>
        <w:rPr>
          <w:spacing w:val="-1"/>
        </w:rPr>
        <w:t xml:space="preserve"> </w:t>
      </w:r>
      <w:r>
        <w:t>высоту,</w:t>
      </w:r>
      <w:r>
        <w:rPr>
          <w:spacing w:val="2"/>
        </w:rPr>
        <w:t xml:space="preserve"> </w:t>
      </w:r>
      <w:r>
        <w:t>в</w:t>
      </w:r>
      <w:r>
        <w:rPr>
          <w:spacing w:val="-2"/>
        </w:rPr>
        <w:t xml:space="preserve"> </w:t>
      </w:r>
      <w:r>
        <w:t>длину, плавание.</w:t>
      </w:r>
    </w:p>
    <w:p>
      <w:pPr>
        <w:pStyle w:val="8"/>
        <w:spacing w:before="1" w:line="360" w:lineRule="auto"/>
        <w:ind w:right="258" w:firstLine="708"/>
      </w:pPr>
      <w:r>
        <w:t>Овладение</w:t>
      </w:r>
      <w:r>
        <w:rPr>
          <w:spacing w:val="1"/>
        </w:rPr>
        <w:t xml:space="preserve"> </w:t>
      </w:r>
      <w:r>
        <w:t>техникой</w:t>
      </w:r>
      <w:r>
        <w:rPr>
          <w:spacing w:val="1"/>
        </w:rPr>
        <w:t xml:space="preserve"> </w:t>
      </w:r>
      <w:r>
        <w:t>плавания</w:t>
      </w:r>
      <w:r>
        <w:rPr>
          <w:spacing w:val="1"/>
        </w:rPr>
        <w:t xml:space="preserve"> </w:t>
      </w:r>
      <w:r>
        <w:t>на</w:t>
      </w:r>
      <w:r>
        <w:rPr>
          <w:spacing w:val="1"/>
        </w:rPr>
        <w:t xml:space="preserve"> </w:t>
      </w:r>
      <w:r>
        <w:t>дистанцию</w:t>
      </w:r>
      <w:r>
        <w:rPr>
          <w:spacing w:val="1"/>
        </w:rPr>
        <w:t xml:space="preserve"> </w:t>
      </w:r>
      <w:r>
        <w:t>не</w:t>
      </w:r>
      <w:r>
        <w:rPr>
          <w:spacing w:val="1"/>
        </w:rPr>
        <w:t xml:space="preserve"> </w:t>
      </w:r>
      <w:r>
        <w:t>менее</w:t>
      </w:r>
      <w:r>
        <w:rPr>
          <w:spacing w:val="1"/>
        </w:rPr>
        <w:t xml:space="preserve"> </w:t>
      </w:r>
      <w:r>
        <w:t>25</w:t>
      </w:r>
      <w:r>
        <w:rPr>
          <w:spacing w:val="1"/>
        </w:rPr>
        <w:t xml:space="preserve"> </w:t>
      </w:r>
      <w:r>
        <w:t>метров</w:t>
      </w:r>
      <w:r>
        <w:rPr>
          <w:spacing w:val="1"/>
        </w:rPr>
        <w:t xml:space="preserve"> </w:t>
      </w:r>
      <w:r>
        <w:t>(при</w:t>
      </w:r>
      <w:r>
        <w:rPr>
          <w:spacing w:val="1"/>
        </w:rPr>
        <w:t xml:space="preserve"> </w:t>
      </w:r>
      <w:r>
        <w:t>наличии</w:t>
      </w:r>
      <w:r>
        <w:rPr>
          <w:spacing w:val="1"/>
        </w:rPr>
        <w:t xml:space="preserve"> </w:t>
      </w:r>
      <w:r>
        <w:t>материально-технической</w:t>
      </w:r>
      <w:r>
        <w:rPr>
          <w:spacing w:val="-1"/>
        </w:rPr>
        <w:t xml:space="preserve"> </w:t>
      </w:r>
      <w:r>
        <w:t>базы).</w:t>
      </w:r>
    </w:p>
    <w:p>
      <w:pPr>
        <w:pStyle w:val="8"/>
        <w:spacing w:line="360" w:lineRule="auto"/>
        <w:ind w:right="251" w:firstLine="708"/>
      </w:pPr>
      <w:r>
        <w:t>Освоение</w:t>
      </w:r>
      <w:r>
        <w:rPr>
          <w:spacing w:val="1"/>
        </w:rPr>
        <w:t xml:space="preserve"> </w:t>
      </w:r>
      <w:r>
        <w:t>правил</w:t>
      </w:r>
      <w:r>
        <w:rPr>
          <w:spacing w:val="1"/>
        </w:rPr>
        <w:t xml:space="preserve"> </w:t>
      </w:r>
      <w:r>
        <w:t>вида</w:t>
      </w:r>
      <w:r>
        <w:rPr>
          <w:spacing w:val="1"/>
        </w:rPr>
        <w:t xml:space="preserve"> </w:t>
      </w:r>
      <w:r>
        <w:t>спорта</w:t>
      </w:r>
      <w:r>
        <w:rPr>
          <w:spacing w:val="1"/>
        </w:rPr>
        <w:t xml:space="preserve"> </w:t>
      </w:r>
      <w:r>
        <w:t>(на</w:t>
      </w:r>
      <w:r>
        <w:rPr>
          <w:spacing w:val="1"/>
        </w:rPr>
        <w:t xml:space="preserve"> </w:t>
      </w:r>
      <w:r>
        <w:t>выбор),</w:t>
      </w:r>
      <w:r>
        <w:rPr>
          <w:spacing w:val="1"/>
        </w:rPr>
        <w:t xml:space="preserve"> </w:t>
      </w:r>
      <w:r>
        <w:t>освоение</w:t>
      </w:r>
      <w:r>
        <w:rPr>
          <w:spacing w:val="1"/>
        </w:rPr>
        <w:t xml:space="preserve"> </w:t>
      </w:r>
      <w:r>
        <w:t>физических</w:t>
      </w:r>
      <w:r>
        <w:rPr>
          <w:spacing w:val="1"/>
        </w:rPr>
        <w:t xml:space="preserve"> </w:t>
      </w:r>
      <w:r>
        <w:t>упражнений</w:t>
      </w:r>
      <w:r>
        <w:rPr>
          <w:spacing w:val="1"/>
        </w:rPr>
        <w:t xml:space="preserve"> </w:t>
      </w:r>
      <w:r>
        <w:t>для</w:t>
      </w:r>
      <w:r>
        <w:rPr>
          <w:spacing w:val="1"/>
        </w:rPr>
        <w:t xml:space="preserve"> </w:t>
      </w:r>
      <w:r>
        <w:t>начальной</w:t>
      </w:r>
      <w:r>
        <w:rPr>
          <w:spacing w:val="-1"/>
        </w:rPr>
        <w:t xml:space="preserve"> </w:t>
      </w:r>
      <w:r>
        <w:t>подготовки</w:t>
      </w:r>
      <w:r>
        <w:rPr>
          <w:spacing w:val="-2"/>
        </w:rPr>
        <w:t xml:space="preserve"> </w:t>
      </w:r>
      <w:r>
        <w:t>по данному</w:t>
      </w:r>
      <w:r>
        <w:rPr>
          <w:spacing w:val="-8"/>
        </w:rPr>
        <w:t xml:space="preserve"> </w:t>
      </w:r>
      <w:r>
        <w:t>виду</w:t>
      </w:r>
      <w:r>
        <w:rPr>
          <w:spacing w:val="-5"/>
        </w:rPr>
        <w:t xml:space="preserve"> </w:t>
      </w:r>
      <w:r>
        <w:t>спорта.</w:t>
      </w:r>
    </w:p>
    <w:p>
      <w:pPr>
        <w:pStyle w:val="8"/>
        <w:ind w:left="1021"/>
      </w:pPr>
      <w:r>
        <w:t>Выполнение</w:t>
      </w:r>
      <w:r>
        <w:rPr>
          <w:spacing w:val="-4"/>
        </w:rPr>
        <w:t xml:space="preserve"> </w:t>
      </w:r>
      <w:r>
        <w:t>заданий</w:t>
      </w:r>
      <w:r>
        <w:rPr>
          <w:spacing w:val="-3"/>
        </w:rPr>
        <w:t xml:space="preserve"> </w:t>
      </w:r>
      <w:r>
        <w:t>в</w:t>
      </w:r>
      <w:r>
        <w:rPr>
          <w:spacing w:val="-4"/>
        </w:rPr>
        <w:t xml:space="preserve"> </w:t>
      </w:r>
      <w:r>
        <w:t>ролевых</w:t>
      </w:r>
      <w:r>
        <w:rPr>
          <w:spacing w:val="-1"/>
        </w:rPr>
        <w:t xml:space="preserve"> </w:t>
      </w:r>
      <w:r>
        <w:t>играх</w:t>
      </w:r>
      <w:r>
        <w:rPr>
          <w:spacing w:val="-3"/>
        </w:rPr>
        <w:t xml:space="preserve"> </w:t>
      </w:r>
      <w:r>
        <w:t>и</w:t>
      </w:r>
      <w:r>
        <w:rPr>
          <w:spacing w:val="-3"/>
        </w:rPr>
        <w:t xml:space="preserve"> </w:t>
      </w:r>
      <w:r>
        <w:t>игровых</w:t>
      </w:r>
      <w:r>
        <w:rPr>
          <w:spacing w:val="-2"/>
        </w:rPr>
        <w:t xml:space="preserve"> </w:t>
      </w:r>
      <w:r>
        <w:t>заданий.</w:t>
      </w:r>
    </w:p>
    <w:p>
      <w:pPr>
        <w:pStyle w:val="8"/>
        <w:spacing w:before="140" w:line="360" w:lineRule="auto"/>
        <w:ind w:right="258" w:firstLine="708"/>
      </w:pPr>
      <w:r>
        <w:t>Овладение</w:t>
      </w:r>
      <w:r>
        <w:rPr>
          <w:spacing w:val="1"/>
        </w:rPr>
        <w:t xml:space="preserve"> </w:t>
      </w:r>
      <w:r>
        <w:t>техникой</w:t>
      </w:r>
      <w:r>
        <w:rPr>
          <w:spacing w:val="1"/>
        </w:rPr>
        <w:t xml:space="preserve"> </w:t>
      </w:r>
      <w:r>
        <w:t>выполнения</w:t>
      </w:r>
      <w:r>
        <w:rPr>
          <w:spacing w:val="1"/>
        </w:rPr>
        <w:t xml:space="preserve"> </w:t>
      </w:r>
      <w:r>
        <w:t>строевого</w:t>
      </w:r>
      <w:r>
        <w:rPr>
          <w:spacing w:val="1"/>
        </w:rPr>
        <w:t xml:space="preserve"> </w:t>
      </w:r>
      <w:r>
        <w:t>шага</w:t>
      </w:r>
      <w:r>
        <w:rPr>
          <w:spacing w:val="1"/>
        </w:rPr>
        <w:t xml:space="preserve"> </w:t>
      </w:r>
      <w:r>
        <w:t>и</w:t>
      </w:r>
      <w:r>
        <w:rPr>
          <w:spacing w:val="1"/>
        </w:rPr>
        <w:t xml:space="preserve"> </w:t>
      </w:r>
      <w:r>
        <w:t>походного</w:t>
      </w:r>
      <w:r>
        <w:rPr>
          <w:spacing w:val="1"/>
        </w:rPr>
        <w:t xml:space="preserve"> </w:t>
      </w:r>
      <w:r>
        <w:t>шага.</w:t>
      </w:r>
      <w:r>
        <w:rPr>
          <w:spacing w:val="1"/>
        </w:rPr>
        <w:t xml:space="preserve"> </w:t>
      </w:r>
      <w:r>
        <w:t>Шеренги,</w:t>
      </w:r>
      <w:r>
        <w:rPr>
          <w:spacing w:val="1"/>
        </w:rPr>
        <w:t xml:space="preserve"> </w:t>
      </w:r>
      <w:r>
        <w:t>перестроения</w:t>
      </w:r>
      <w:r>
        <w:rPr>
          <w:spacing w:val="-1"/>
        </w:rPr>
        <w:t xml:space="preserve"> </w:t>
      </w:r>
      <w:r>
        <w:t>и движение</w:t>
      </w:r>
      <w:r>
        <w:rPr>
          <w:spacing w:val="-1"/>
        </w:rPr>
        <w:t xml:space="preserve"> </w:t>
      </w:r>
      <w:r>
        <w:t>в</w:t>
      </w:r>
      <w:r>
        <w:rPr>
          <w:spacing w:val="-2"/>
        </w:rPr>
        <w:t xml:space="preserve"> </w:t>
      </w:r>
      <w:r>
        <w:t>шеренгах. Повороты на</w:t>
      </w:r>
      <w:r>
        <w:rPr>
          <w:spacing w:val="-2"/>
        </w:rPr>
        <w:t xml:space="preserve"> </w:t>
      </w:r>
      <w:r>
        <w:t>месте и в</w:t>
      </w:r>
      <w:r>
        <w:rPr>
          <w:spacing w:val="-1"/>
        </w:rPr>
        <w:t xml:space="preserve"> </w:t>
      </w:r>
      <w:r>
        <w:t>движении.</w:t>
      </w:r>
    </w:p>
    <w:p>
      <w:pPr>
        <w:pStyle w:val="8"/>
        <w:spacing w:line="360" w:lineRule="auto"/>
        <w:ind w:right="259" w:firstLine="708"/>
      </w:pPr>
      <w:r>
        <w:t>Различные групповые выступления, в том числе освоение основных условий участия</w:t>
      </w:r>
      <w:r>
        <w:rPr>
          <w:spacing w:val="1"/>
        </w:rPr>
        <w:t xml:space="preserve"> </w:t>
      </w:r>
      <w:r>
        <w:t>во</w:t>
      </w:r>
      <w:r>
        <w:rPr>
          <w:spacing w:val="-2"/>
        </w:rPr>
        <w:t xml:space="preserve"> </w:t>
      </w:r>
      <w:r>
        <w:t>флешмобах.</w:t>
      </w:r>
    </w:p>
    <w:p>
      <w:pPr>
        <w:pStyle w:val="12"/>
        <w:numPr>
          <w:ilvl w:val="1"/>
          <w:numId w:val="40"/>
        </w:numPr>
        <w:tabs>
          <w:tab w:val="left" w:pos="734"/>
        </w:tabs>
        <w:ind w:hanging="42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4</w:t>
      </w:r>
      <w:r>
        <w:rPr>
          <w:spacing w:val="-2"/>
          <w:sz w:val="24"/>
        </w:rPr>
        <w:t xml:space="preserve"> </w:t>
      </w:r>
      <w:r>
        <w:rPr>
          <w:sz w:val="24"/>
        </w:rPr>
        <w:t>классе.</w:t>
      </w:r>
    </w:p>
    <w:p>
      <w:pPr>
        <w:pStyle w:val="8"/>
        <w:spacing w:before="137" w:line="360" w:lineRule="auto"/>
        <w:ind w:right="249" w:firstLine="708"/>
      </w:pPr>
      <w:r>
        <w:t>Физическое воспитание и физическое совершенствование. Спорт и гимнастические</w:t>
      </w:r>
      <w:r>
        <w:rPr>
          <w:spacing w:val="1"/>
        </w:rPr>
        <w:t xml:space="preserve"> </w:t>
      </w:r>
      <w:r>
        <w:t>виды спорта. Принципиальные различия спорта и физической культуры. Ознакомление с</w:t>
      </w:r>
      <w:r>
        <w:rPr>
          <w:spacing w:val="1"/>
        </w:rPr>
        <w:t xml:space="preserve"> </w:t>
      </w:r>
      <w:r>
        <w:t>видами</w:t>
      </w:r>
      <w:r>
        <w:rPr>
          <w:spacing w:val="-2"/>
        </w:rPr>
        <w:t xml:space="preserve"> </w:t>
      </w:r>
      <w:r>
        <w:t>спорта</w:t>
      </w:r>
      <w:r>
        <w:rPr>
          <w:spacing w:val="-2"/>
        </w:rPr>
        <w:t xml:space="preserve"> </w:t>
      </w:r>
      <w:r>
        <w:t>(на</w:t>
      </w:r>
      <w:r>
        <w:rPr>
          <w:spacing w:val="-2"/>
        </w:rPr>
        <w:t xml:space="preserve"> </w:t>
      </w:r>
      <w:r>
        <w:t>выбор)</w:t>
      </w:r>
      <w:r>
        <w:rPr>
          <w:spacing w:val="-2"/>
        </w:rPr>
        <w:t xml:space="preserve"> </w:t>
      </w:r>
      <w:r>
        <w:t>и</w:t>
      </w:r>
      <w:r>
        <w:rPr>
          <w:spacing w:val="-2"/>
        </w:rPr>
        <w:t xml:space="preserve"> </w:t>
      </w:r>
      <w:r>
        <w:t>правилами</w:t>
      </w:r>
      <w:r>
        <w:rPr>
          <w:spacing w:val="-2"/>
        </w:rPr>
        <w:t xml:space="preserve"> </w:t>
      </w:r>
      <w:r>
        <w:t>проведения</w:t>
      </w:r>
      <w:r>
        <w:rPr>
          <w:spacing w:val="-1"/>
        </w:rPr>
        <w:t xml:space="preserve"> </w:t>
      </w:r>
      <w:r>
        <w:t>соревнований</w:t>
      </w:r>
      <w:r>
        <w:rPr>
          <w:spacing w:val="-4"/>
        </w:rPr>
        <w:t xml:space="preserve"> </w:t>
      </w:r>
      <w:r>
        <w:t>по</w:t>
      </w:r>
      <w:r>
        <w:rPr>
          <w:spacing w:val="-2"/>
        </w:rPr>
        <w:t xml:space="preserve"> </w:t>
      </w:r>
      <w:r>
        <w:t>виду</w:t>
      </w:r>
      <w:r>
        <w:rPr>
          <w:spacing w:val="-7"/>
        </w:rPr>
        <w:t xml:space="preserve"> </w:t>
      </w:r>
      <w:r>
        <w:t>спорта</w:t>
      </w:r>
      <w:r>
        <w:rPr>
          <w:spacing w:val="-2"/>
        </w:rPr>
        <w:t xml:space="preserve"> </w:t>
      </w:r>
      <w:r>
        <w:t>(на</w:t>
      </w:r>
      <w:r>
        <w:rPr>
          <w:spacing w:val="-2"/>
        </w:rPr>
        <w:t xml:space="preserve"> </w:t>
      </w:r>
      <w:r>
        <w:t>выбор).</w:t>
      </w:r>
    </w:p>
    <w:p>
      <w:pPr>
        <w:pStyle w:val="8"/>
        <w:spacing w:before="1" w:line="360" w:lineRule="auto"/>
        <w:ind w:right="249" w:firstLine="708"/>
      </w:pPr>
      <w:r>
        <w:t>Освоение</w:t>
      </w:r>
      <w:r>
        <w:rPr>
          <w:spacing w:val="1"/>
        </w:rPr>
        <w:t xml:space="preserve"> </w:t>
      </w:r>
      <w:r>
        <w:t>методов</w:t>
      </w:r>
      <w:r>
        <w:rPr>
          <w:spacing w:val="1"/>
        </w:rPr>
        <w:t xml:space="preserve"> </w:t>
      </w:r>
      <w:r>
        <w:t>подбора</w:t>
      </w:r>
      <w:r>
        <w:rPr>
          <w:spacing w:val="1"/>
        </w:rPr>
        <w:t xml:space="preserve"> </w:t>
      </w:r>
      <w:r>
        <w:t>упражнений</w:t>
      </w:r>
      <w:r>
        <w:rPr>
          <w:spacing w:val="1"/>
        </w:rPr>
        <w:t xml:space="preserve"> </w:t>
      </w:r>
      <w:r>
        <w:t>для</w:t>
      </w:r>
      <w:r>
        <w:rPr>
          <w:spacing w:val="1"/>
        </w:rPr>
        <w:t xml:space="preserve"> </w:t>
      </w:r>
      <w:r>
        <w:t>физического</w:t>
      </w:r>
      <w:r>
        <w:rPr>
          <w:spacing w:val="1"/>
        </w:rPr>
        <w:t xml:space="preserve"> </w:t>
      </w:r>
      <w:r>
        <w:t>совершенствования</w:t>
      </w:r>
      <w:r>
        <w:rPr>
          <w:spacing w:val="1"/>
        </w:rPr>
        <w:t xml:space="preserve"> </w:t>
      </w:r>
      <w:r>
        <w:t>и</w:t>
      </w:r>
      <w:r>
        <w:rPr>
          <w:spacing w:val="1"/>
        </w:rPr>
        <w:t xml:space="preserve"> </w:t>
      </w:r>
      <w:r>
        <w:t>эффективного</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по</w:t>
      </w:r>
      <w:r>
        <w:rPr>
          <w:spacing w:val="1"/>
        </w:rPr>
        <w:t xml:space="preserve"> </w:t>
      </w:r>
      <w:r>
        <w:t>индивидуальной</w:t>
      </w:r>
      <w:r>
        <w:rPr>
          <w:spacing w:val="61"/>
        </w:rPr>
        <w:t xml:space="preserve"> </w:t>
      </w:r>
      <w:r>
        <w:t>образовательной</w:t>
      </w:r>
      <w:r>
        <w:rPr>
          <w:spacing w:val="1"/>
        </w:rPr>
        <w:t xml:space="preserve"> </w:t>
      </w:r>
      <w:r>
        <w:t>траектории,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утренней</w:t>
      </w:r>
      <w:r>
        <w:rPr>
          <w:spacing w:val="1"/>
        </w:rPr>
        <w:t xml:space="preserve"> </w:t>
      </w:r>
      <w:r>
        <w:t>гимнастики,</w:t>
      </w:r>
      <w:r>
        <w:rPr>
          <w:spacing w:val="1"/>
        </w:rPr>
        <w:t xml:space="preserve"> </w:t>
      </w:r>
      <w:r>
        <w:t>увеличения</w:t>
      </w:r>
      <w:r>
        <w:rPr>
          <w:spacing w:val="1"/>
        </w:rPr>
        <w:t xml:space="preserve"> </w:t>
      </w:r>
      <w:r>
        <w:t>эффективности</w:t>
      </w:r>
      <w:r>
        <w:rPr>
          <w:spacing w:val="1"/>
        </w:rPr>
        <w:t xml:space="preserve"> </w:t>
      </w:r>
      <w:r>
        <w:t>развития</w:t>
      </w:r>
      <w:r>
        <w:rPr>
          <w:spacing w:val="1"/>
        </w:rPr>
        <w:t xml:space="preserve"> </w:t>
      </w:r>
      <w:r>
        <w:t>гибкости,</w:t>
      </w:r>
      <w:r>
        <w:rPr>
          <w:spacing w:val="-4"/>
        </w:rPr>
        <w:t xml:space="preserve"> </w:t>
      </w:r>
      <w:r>
        <w:t>координации.</w:t>
      </w:r>
      <w:r>
        <w:rPr>
          <w:spacing w:val="-3"/>
        </w:rPr>
        <w:t xml:space="preserve"> </w:t>
      </w:r>
      <w:r>
        <w:t>Самостоятельное</w:t>
      </w:r>
      <w:r>
        <w:rPr>
          <w:spacing w:val="-2"/>
        </w:rPr>
        <w:t xml:space="preserve"> </w:t>
      </w:r>
      <w:r>
        <w:t>проведение</w:t>
      </w:r>
      <w:r>
        <w:rPr>
          <w:spacing w:val="-1"/>
        </w:rPr>
        <w:t xml:space="preserve"> </w:t>
      </w:r>
      <w:r>
        <w:t>разминки</w:t>
      </w:r>
      <w:r>
        <w:rPr>
          <w:spacing w:val="2"/>
        </w:rPr>
        <w:t xml:space="preserve"> </w:t>
      </w:r>
      <w:r>
        <w:t>по её</w:t>
      </w:r>
      <w:r>
        <w:rPr>
          <w:spacing w:val="-1"/>
        </w:rPr>
        <w:t xml:space="preserve"> </w:t>
      </w:r>
      <w:r>
        <w:t>видам.</w:t>
      </w:r>
    </w:p>
    <w:p>
      <w:pPr>
        <w:pStyle w:val="8"/>
        <w:spacing w:before="1" w:line="360" w:lineRule="auto"/>
        <w:ind w:right="257" w:firstLine="708"/>
      </w:pPr>
      <w:r>
        <w:t>Освоение</w:t>
      </w:r>
      <w:r>
        <w:rPr>
          <w:spacing w:val="1"/>
        </w:rPr>
        <w:t xml:space="preserve"> </w:t>
      </w:r>
      <w:r>
        <w:t>методов</w:t>
      </w:r>
      <w:r>
        <w:rPr>
          <w:spacing w:val="1"/>
        </w:rPr>
        <w:t xml:space="preserve"> </w:t>
      </w:r>
      <w:r>
        <w:t>организации</w:t>
      </w:r>
      <w:r>
        <w:rPr>
          <w:spacing w:val="1"/>
        </w:rPr>
        <w:t xml:space="preserve"> </w:t>
      </w:r>
      <w:r>
        <w:t>и</w:t>
      </w:r>
      <w:r>
        <w:rPr>
          <w:spacing w:val="1"/>
        </w:rPr>
        <w:t xml:space="preserve"> </w:t>
      </w:r>
      <w:r>
        <w:t>проведения спортивных</w:t>
      </w:r>
      <w:r>
        <w:rPr>
          <w:spacing w:val="1"/>
        </w:rPr>
        <w:t xml:space="preserve"> </w:t>
      </w:r>
      <w:r>
        <w:t>эстафет,</w:t>
      </w:r>
      <w:r>
        <w:rPr>
          <w:spacing w:val="1"/>
        </w:rPr>
        <w:t xml:space="preserve"> </w:t>
      </w:r>
      <w:r>
        <w:t>игр</w:t>
      </w:r>
      <w:r>
        <w:rPr>
          <w:spacing w:val="1"/>
        </w:rPr>
        <w:t xml:space="preserve"> </w:t>
      </w:r>
      <w:r>
        <w:t>и</w:t>
      </w:r>
      <w:r>
        <w:rPr>
          <w:spacing w:val="1"/>
        </w:rPr>
        <w:t xml:space="preserve"> </w:t>
      </w:r>
      <w:r>
        <w:t>игровых</w:t>
      </w:r>
      <w:r>
        <w:rPr>
          <w:spacing w:val="1"/>
        </w:rPr>
        <w:t xml:space="preserve"> </w:t>
      </w:r>
      <w:r>
        <w:t>заданий, принципы проведения эстафет при ролевом участии (капитан команды, участник,</w:t>
      </w:r>
      <w:r>
        <w:rPr>
          <w:spacing w:val="1"/>
        </w:rPr>
        <w:t xml:space="preserve"> </w:t>
      </w:r>
      <w:r>
        <w:t>судья,</w:t>
      </w:r>
      <w:r>
        <w:rPr>
          <w:spacing w:val="1"/>
        </w:rPr>
        <w:t xml:space="preserve"> </w:t>
      </w:r>
      <w:r>
        <w:t>организатор).</w:t>
      </w:r>
      <w:r>
        <w:rPr>
          <w:spacing w:val="1"/>
        </w:rPr>
        <w:t xml:space="preserve"> </w:t>
      </w:r>
      <w:r>
        <w:t>Туристическая</w:t>
      </w:r>
      <w:r>
        <w:rPr>
          <w:spacing w:val="1"/>
        </w:rPr>
        <w:t xml:space="preserve"> </w:t>
      </w:r>
      <w:r>
        <w:t>игровая</w:t>
      </w:r>
      <w:r>
        <w:rPr>
          <w:spacing w:val="1"/>
        </w:rPr>
        <w:t xml:space="preserve"> </w:t>
      </w:r>
      <w:r>
        <w:t>и</w:t>
      </w:r>
      <w:r>
        <w:rPr>
          <w:spacing w:val="1"/>
        </w:rPr>
        <w:t xml:space="preserve"> </w:t>
      </w:r>
      <w:r>
        <w:t>спортивная</w:t>
      </w:r>
      <w:r>
        <w:rPr>
          <w:spacing w:val="1"/>
        </w:rPr>
        <w:t xml:space="preserve"> </w:t>
      </w:r>
      <w:r>
        <w:t>игровая</w:t>
      </w:r>
      <w:r>
        <w:rPr>
          <w:spacing w:val="61"/>
        </w:rPr>
        <w:t xml:space="preserve"> </w:t>
      </w:r>
      <w:r>
        <w:t>деятельность.</w:t>
      </w:r>
      <w:r>
        <w:rPr>
          <w:spacing w:val="1"/>
        </w:rPr>
        <w:t xml:space="preserve"> </w:t>
      </w:r>
      <w:r>
        <w:t>Обеспечение индивидуального и коллективного творчества по созданию эстафет, игровых</w:t>
      </w:r>
      <w:r>
        <w:rPr>
          <w:spacing w:val="1"/>
        </w:rPr>
        <w:t xml:space="preserve"> </w:t>
      </w:r>
      <w:r>
        <w:t>заданий,</w:t>
      </w:r>
      <w:r>
        <w:rPr>
          <w:spacing w:val="4"/>
        </w:rPr>
        <w:t xml:space="preserve"> </w:t>
      </w:r>
      <w:r>
        <w:t>флешмоба.</w:t>
      </w:r>
    </w:p>
    <w:p>
      <w:pPr>
        <w:pStyle w:val="8"/>
        <w:spacing w:line="360" w:lineRule="auto"/>
        <w:ind w:right="257" w:firstLine="708"/>
      </w:pPr>
      <w:r>
        <w:t>Овладение</w:t>
      </w:r>
      <w:r>
        <w:rPr>
          <w:spacing w:val="1"/>
        </w:rPr>
        <w:t xml:space="preserve"> </w:t>
      </w:r>
      <w:r>
        <w:t>техникой</w:t>
      </w:r>
      <w:r>
        <w:rPr>
          <w:spacing w:val="1"/>
        </w:rPr>
        <w:t xml:space="preserve"> </w:t>
      </w:r>
      <w:r>
        <w:t>выполнения</w:t>
      </w:r>
      <w:r>
        <w:rPr>
          <w:spacing w:val="1"/>
        </w:rPr>
        <w:t xml:space="preserve"> </w:t>
      </w:r>
      <w:r>
        <w:t>простейших</w:t>
      </w:r>
      <w:r>
        <w:rPr>
          <w:spacing w:val="1"/>
        </w:rPr>
        <w:t xml:space="preserve"> </w:t>
      </w:r>
      <w:r>
        <w:t>форм</w:t>
      </w:r>
      <w:r>
        <w:rPr>
          <w:spacing w:val="1"/>
        </w:rPr>
        <w:t xml:space="preserve"> </w:t>
      </w:r>
      <w:r>
        <w:t>борьбы.</w:t>
      </w:r>
      <w:r>
        <w:rPr>
          <w:spacing w:val="1"/>
        </w:rPr>
        <w:t xml:space="preserve"> </w:t>
      </w:r>
      <w:r>
        <w:t>Игровые</w:t>
      </w:r>
      <w:r>
        <w:rPr>
          <w:spacing w:val="1"/>
        </w:rPr>
        <w:t xml:space="preserve"> </w:t>
      </w:r>
      <w:r>
        <w:t>задания</w:t>
      </w:r>
      <w:r>
        <w:rPr>
          <w:spacing w:val="60"/>
        </w:rPr>
        <w:t xml:space="preserve"> </w:t>
      </w:r>
      <w:r>
        <w:t>в</w:t>
      </w:r>
      <w:r>
        <w:rPr>
          <w:spacing w:val="1"/>
        </w:rPr>
        <w:t xml:space="preserve"> </w:t>
      </w:r>
      <w:r>
        <w:t>рамках</w:t>
      </w:r>
      <w:r>
        <w:rPr>
          <w:spacing w:val="1"/>
        </w:rPr>
        <w:t xml:space="preserve"> </w:t>
      </w:r>
      <w:r>
        <w:t>освоения</w:t>
      </w:r>
      <w:r>
        <w:rPr>
          <w:spacing w:val="2"/>
        </w:rPr>
        <w:t xml:space="preserve"> </w:t>
      </w:r>
      <w:r>
        <w:t>упражнений</w:t>
      </w:r>
      <w:r>
        <w:rPr>
          <w:spacing w:val="-1"/>
        </w:rPr>
        <w:t xml:space="preserve"> </w:t>
      </w:r>
      <w:r>
        <w:t>единоборств и</w:t>
      </w:r>
      <w:r>
        <w:rPr>
          <w:spacing w:val="1"/>
        </w:rPr>
        <w:t xml:space="preserve"> </w:t>
      </w:r>
      <w:r>
        <w:t>самообороны.</w:t>
      </w:r>
    </w:p>
    <w:p>
      <w:pPr>
        <w:pStyle w:val="8"/>
        <w:spacing w:line="360" w:lineRule="auto"/>
        <w:ind w:right="259" w:firstLine="708"/>
      </w:pPr>
      <w:r>
        <w:t>Освоение навыков туристической деятельности, включая сбор базового снаряжения</w:t>
      </w:r>
      <w:r>
        <w:rPr>
          <w:spacing w:val="1"/>
        </w:rPr>
        <w:t xml:space="preserve"> </w:t>
      </w:r>
      <w:r>
        <w:t>для</w:t>
      </w:r>
      <w:r>
        <w:rPr>
          <w:spacing w:val="-1"/>
        </w:rPr>
        <w:t xml:space="preserve"> </w:t>
      </w:r>
      <w:r>
        <w:t>туристического</w:t>
      </w:r>
      <w:r>
        <w:rPr>
          <w:spacing w:val="-1"/>
        </w:rPr>
        <w:t xml:space="preserve"> </w:t>
      </w:r>
      <w:r>
        <w:t>похода, составление</w:t>
      </w:r>
      <w:r>
        <w:rPr>
          <w:spacing w:val="-2"/>
        </w:rPr>
        <w:t xml:space="preserve"> </w:t>
      </w:r>
      <w:r>
        <w:t>маршрута</w:t>
      </w:r>
      <w:r>
        <w:rPr>
          <w:spacing w:val="-1"/>
        </w:rPr>
        <w:t xml:space="preserve"> </w:t>
      </w:r>
      <w:r>
        <w:t>на</w:t>
      </w:r>
      <w:r>
        <w:rPr>
          <w:spacing w:val="-2"/>
        </w:rPr>
        <w:t xml:space="preserve"> </w:t>
      </w:r>
      <w:r>
        <w:t>карте с</w:t>
      </w:r>
      <w:r>
        <w:rPr>
          <w:spacing w:val="-2"/>
        </w:rPr>
        <w:t xml:space="preserve"> </w:t>
      </w:r>
      <w:r>
        <w:t>использованием</w:t>
      </w:r>
      <w:r>
        <w:rPr>
          <w:spacing w:val="-2"/>
        </w:rPr>
        <w:t xml:space="preserve"> </w:t>
      </w:r>
      <w:r>
        <w:t>компаса.</w:t>
      </w:r>
    </w:p>
    <w:p>
      <w:pPr>
        <w:pStyle w:val="8"/>
        <w:ind w:left="1021"/>
      </w:pPr>
      <w:r>
        <w:t>Освоение</w:t>
      </w:r>
      <w:r>
        <w:rPr>
          <w:spacing w:val="52"/>
        </w:rPr>
        <w:t xml:space="preserve"> </w:t>
      </w:r>
      <w:r>
        <w:t>принципов</w:t>
      </w:r>
      <w:r>
        <w:rPr>
          <w:spacing w:val="110"/>
        </w:rPr>
        <w:t xml:space="preserve"> </w:t>
      </w:r>
      <w:r>
        <w:t>определения</w:t>
      </w:r>
      <w:r>
        <w:rPr>
          <w:spacing w:val="112"/>
        </w:rPr>
        <w:t xml:space="preserve"> </w:t>
      </w:r>
      <w:r>
        <w:t>максимально</w:t>
      </w:r>
      <w:r>
        <w:rPr>
          <w:spacing w:val="111"/>
        </w:rPr>
        <w:t xml:space="preserve"> </w:t>
      </w:r>
      <w:r>
        <w:t>допустимой</w:t>
      </w:r>
      <w:r>
        <w:rPr>
          <w:spacing w:val="113"/>
        </w:rPr>
        <w:t xml:space="preserve"> </w:t>
      </w:r>
      <w:r>
        <w:t>для</w:t>
      </w:r>
      <w:r>
        <w:rPr>
          <w:spacing w:val="112"/>
        </w:rPr>
        <w:t xml:space="preserve"> </w:t>
      </w:r>
      <w:r>
        <w:t>себя</w:t>
      </w:r>
      <w:r>
        <w:rPr>
          <w:spacing w:val="111"/>
        </w:rPr>
        <w:t xml:space="preserve"> </w:t>
      </w:r>
      <w:r>
        <w:t>нагрузки</w:t>
      </w:r>
    </w:p>
    <w:p>
      <w:pPr>
        <w:sectPr>
          <w:pgSz w:w="11910" w:h="16850"/>
          <w:pgMar w:top="980" w:right="880" w:bottom="280" w:left="820" w:header="571" w:footer="0" w:gutter="0"/>
          <w:cols w:space="720" w:num="1"/>
        </w:sectPr>
      </w:pPr>
    </w:p>
    <w:p>
      <w:pPr>
        <w:pStyle w:val="8"/>
        <w:spacing w:before="100"/>
      </w:pPr>
      <w:r>
        <w:t>(амплитуды</w:t>
      </w:r>
      <w:r>
        <w:rPr>
          <w:spacing w:val="-5"/>
        </w:rPr>
        <w:t xml:space="preserve"> </w:t>
      </w:r>
      <w:r>
        <w:t>движения)</w:t>
      </w:r>
      <w:r>
        <w:rPr>
          <w:spacing w:val="-5"/>
        </w:rPr>
        <w:t xml:space="preserve"> </w:t>
      </w:r>
      <w:r>
        <w:t>при</w:t>
      </w:r>
      <w:r>
        <w:rPr>
          <w:spacing w:val="-4"/>
        </w:rPr>
        <w:t xml:space="preserve"> </w:t>
      </w:r>
      <w:r>
        <w:t>выполнении</w:t>
      </w:r>
      <w:r>
        <w:rPr>
          <w:spacing w:val="-4"/>
        </w:rPr>
        <w:t xml:space="preserve"> </w:t>
      </w:r>
      <w:r>
        <w:t>физического</w:t>
      </w:r>
      <w:r>
        <w:rPr>
          <w:spacing w:val="-2"/>
        </w:rPr>
        <w:t xml:space="preserve"> </w:t>
      </w:r>
      <w:r>
        <w:t>упражнения.</w:t>
      </w:r>
    </w:p>
    <w:p>
      <w:pPr>
        <w:pStyle w:val="8"/>
        <w:spacing w:before="137" w:line="360" w:lineRule="auto"/>
        <w:ind w:left="1021" w:right="655"/>
      </w:pPr>
      <w:r>
        <w:t>Способы</w:t>
      </w:r>
      <w:r>
        <w:rPr>
          <w:spacing w:val="-4"/>
        </w:rPr>
        <w:t xml:space="preserve"> </w:t>
      </w:r>
      <w:r>
        <w:t>демонстрации</w:t>
      </w:r>
      <w:r>
        <w:rPr>
          <w:spacing w:val="-5"/>
        </w:rPr>
        <w:t xml:space="preserve"> </w:t>
      </w:r>
      <w:r>
        <w:t>результатов</w:t>
      </w:r>
      <w:r>
        <w:rPr>
          <w:spacing w:val="-4"/>
        </w:rPr>
        <w:t xml:space="preserve"> </w:t>
      </w:r>
      <w:r>
        <w:t>освоения</w:t>
      </w:r>
      <w:r>
        <w:rPr>
          <w:spacing w:val="-3"/>
        </w:rPr>
        <w:t xml:space="preserve"> </w:t>
      </w:r>
      <w:r>
        <w:t>программы</w:t>
      </w:r>
      <w:r>
        <w:rPr>
          <w:spacing w:val="-4"/>
        </w:rPr>
        <w:t xml:space="preserve"> </w:t>
      </w:r>
      <w:r>
        <w:t>по</w:t>
      </w:r>
      <w:r>
        <w:rPr>
          <w:spacing w:val="-3"/>
        </w:rPr>
        <w:t xml:space="preserve"> </w:t>
      </w:r>
      <w:r>
        <w:t>физической</w:t>
      </w:r>
      <w:r>
        <w:rPr>
          <w:spacing w:val="-4"/>
        </w:rPr>
        <w:t xml:space="preserve"> </w:t>
      </w:r>
      <w:r>
        <w:t>культуре.</w:t>
      </w:r>
      <w:r>
        <w:rPr>
          <w:spacing w:val="-57"/>
        </w:rPr>
        <w:t xml:space="preserve"> </w:t>
      </w:r>
      <w:r>
        <w:t>Спортивно-оздоровительная деятельность</w:t>
      </w:r>
    </w:p>
    <w:p>
      <w:pPr>
        <w:pStyle w:val="8"/>
        <w:spacing w:line="360" w:lineRule="auto"/>
        <w:ind w:right="256" w:firstLine="708"/>
      </w:pPr>
      <w:r>
        <w:t>Овладение техникой выполнения комбинаций</w:t>
      </w:r>
      <w:r>
        <w:rPr>
          <w:spacing w:val="1"/>
        </w:rPr>
        <w:t xml:space="preserve"> </w:t>
      </w:r>
      <w:r>
        <w:t>упражнений основной гимнастики</w:t>
      </w:r>
      <w:r>
        <w:rPr>
          <w:spacing w:val="1"/>
        </w:rPr>
        <w:t xml:space="preserve"> </w:t>
      </w:r>
      <w:r>
        <w:t>с</w:t>
      </w:r>
      <w:r>
        <w:rPr>
          <w:spacing w:val="1"/>
        </w:rPr>
        <w:t xml:space="preserve"> </w:t>
      </w:r>
      <w:r>
        <w:t>элементами</w:t>
      </w:r>
      <w:r>
        <w:rPr>
          <w:spacing w:val="-1"/>
        </w:rPr>
        <w:t xml:space="preserve"> </w:t>
      </w:r>
      <w:r>
        <w:t>акробатики</w:t>
      </w:r>
      <w:r>
        <w:rPr>
          <w:spacing w:val="-2"/>
        </w:rPr>
        <w:t xml:space="preserve"> </w:t>
      </w:r>
      <w:r>
        <w:t>и танцевальных</w:t>
      </w:r>
      <w:r>
        <w:rPr>
          <w:spacing w:val="2"/>
        </w:rPr>
        <w:t xml:space="preserve"> </w:t>
      </w:r>
      <w:r>
        <w:t>шагов.</w:t>
      </w:r>
    </w:p>
    <w:p>
      <w:pPr>
        <w:pStyle w:val="8"/>
        <w:spacing w:line="360" w:lineRule="auto"/>
        <w:ind w:right="259" w:firstLine="708"/>
      </w:pPr>
      <w:r>
        <w:t>Овладение</w:t>
      </w:r>
      <w:r>
        <w:rPr>
          <w:spacing w:val="1"/>
        </w:rPr>
        <w:t xml:space="preserve"> </w:t>
      </w:r>
      <w:r>
        <w:t>техникой</w:t>
      </w:r>
      <w:r>
        <w:rPr>
          <w:spacing w:val="1"/>
        </w:rPr>
        <w:t xml:space="preserve"> </w:t>
      </w:r>
      <w:r>
        <w:t>выполнения</w:t>
      </w:r>
      <w:r>
        <w:rPr>
          <w:spacing w:val="1"/>
        </w:rPr>
        <w:t xml:space="preserve"> </w:t>
      </w:r>
      <w:r>
        <w:t>гимнастических</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силы</w:t>
      </w:r>
      <w:r>
        <w:rPr>
          <w:spacing w:val="1"/>
        </w:rPr>
        <w:t xml:space="preserve"> </w:t>
      </w:r>
      <w:r>
        <w:t>мышц</w:t>
      </w:r>
      <w:r>
        <w:rPr>
          <w:spacing w:val="-1"/>
        </w:rPr>
        <w:t xml:space="preserve"> </w:t>
      </w:r>
      <w:r>
        <w:t>рук (для</w:t>
      </w:r>
      <w:r>
        <w:rPr>
          <w:spacing w:val="4"/>
        </w:rPr>
        <w:t xml:space="preserve"> </w:t>
      </w:r>
      <w:r>
        <w:t>удержания собственного</w:t>
      </w:r>
      <w:r>
        <w:rPr>
          <w:spacing w:val="-1"/>
        </w:rPr>
        <w:t xml:space="preserve"> </w:t>
      </w:r>
      <w:r>
        <w:t>веса).</w:t>
      </w:r>
    </w:p>
    <w:p>
      <w:pPr>
        <w:pStyle w:val="8"/>
        <w:spacing w:before="1" w:line="360" w:lineRule="auto"/>
        <w:ind w:right="248" w:firstLine="708"/>
      </w:pPr>
      <w:r>
        <w:t>Овладение</w:t>
      </w:r>
      <w:r>
        <w:rPr>
          <w:spacing w:val="1"/>
        </w:rPr>
        <w:t xml:space="preserve"> </w:t>
      </w:r>
      <w:r>
        <w:t>техникой</w:t>
      </w:r>
      <w:r>
        <w:rPr>
          <w:spacing w:val="1"/>
        </w:rPr>
        <w:t xml:space="preserve"> </w:t>
      </w:r>
      <w:r>
        <w:t>выполнения</w:t>
      </w:r>
      <w:r>
        <w:rPr>
          <w:spacing w:val="1"/>
        </w:rPr>
        <w:t xml:space="preserve"> </w:t>
      </w:r>
      <w:r>
        <w:t>гимнастических</w:t>
      </w:r>
      <w:r>
        <w:rPr>
          <w:spacing w:val="1"/>
        </w:rPr>
        <w:t xml:space="preserve"> </w:t>
      </w:r>
      <w:r>
        <w:t>упражнений</w:t>
      </w:r>
      <w:r>
        <w:rPr>
          <w:spacing w:val="1"/>
        </w:rPr>
        <w:t xml:space="preserve"> </w:t>
      </w:r>
      <w:r>
        <w:t>для</w:t>
      </w:r>
      <w:r>
        <w:rPr>
          <w:spacing w:val="1"/>
        </w:rPr>
        <w:t xml:space="preserve"> </w:t>
      </w:r>
      <w:r>
        <w:t>сбалансированности веса</w:t>
      </w:r>
      <w:r>
        <w:rPr>
          <w:spacing w:val="-1"/>
        </w:rPr>
        <w:t xml:space="preserve"> </w:t>
      </w:r>
      <w:r>
        <w:t>и роста;</w:t>
      </w:r>
      <w:r>
        <w:rPr>
          <w:spacing w:val="-1"/>
        </w:rPr>
        <w:t xml:space="preserve"> </w:t>
      </w:r>
      <w:r>
        <w:t>эстетических</w:t>
      </w:r>
      <w:r>
        <w:rPr>
          <w:spacing w:val="2"/>
        </w:rPr>
        <w:t xml:space="preserve"> </w:t>
      </w:r>
      <w:r>
        <w:t>движений.</w:t>
      </w:r>
    </w:p>
    <w:p>
      <w:pPr>
        <w:pStyle w:val="8"/>
        <w:spacing w:line="360" w:lineRule="auto"/>
        <w:ind w:right="250" w:firstLine="708"/>
      </w:pPr>
      <w:r>
        <w:t>Овладение техникой выполнения гимнастических упражнений на укрепление мышц</w:t>
      </w:r>
      <w:r>
        <w:rPr>
          <w:spacing w:val="1"/>
        </w:rPr>
        <w:t xml:space="preserve"> </w:t>
      </w:r>
      <w:r>
        <w:t>брюшного пресса, спины, мышц груди: «уголок» (усложнённый вариант), упражнение для</w:t>
      </w:r>
      <w:r>
        <w:rPr>
          <w:spacing w:val="1"/>
        </w:rPr>
        <w:t xml:space="preserve"> </w:t>
      </w:r>
      <w:r>
        <w:t>рук,</w:t>
      </w:r>
      <w:r>
        <w:rPr>
          <w:spacing w:val="1"/>
        </w:rPr>
        <w:t xml:space="preserve"> </w:t>
      </w:r>
      <w:r>
        <w:t>упражнение</w:t>
      </w:r>
      <w:r>
        <w:rPr>
          <w:spacing w:val="1"/>
        </w:rPr>
        <w:t xml:space="preserve"> </w:t>
      </w:r>
      <w:r>
        <w:t>«волна»</w:t>
      </w:r>
      <w:r>
        <w:rPr>
          <w:spacing w:val="1"/>
        </w:rPr>
        <w:t xml:space="preserve"> </w:t>
      </w:r>
      <w:r>
        <w:t>вперёд,</w:t>
      </w:r>
      <w:r>
        <w:rPr>
          <w:spacing w:val="1"/>
        </w:rPr>
        <w:t xml:space="preserve"> </w:t>
      </w:r>
      <w:r>
        <w:t>назад,</w:t>
      </w:r>
      <w:r>
        <w:rPr>
          <w:spacing w:val="1"/>
        </w:rPr>
        <w:t xml:space="preserve"> </w:t>
      </w:r>
      <w:r>
        <w:t>упражнение</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увеличения</w:t>
      </w:r>
      <w:r>
        <w:rPr>
          <w:spacing w:val="-1"/>
        </w:rPr>
        <w:t xml:space="preserve"> </w:t>
      </w:r>
      <w:r>
        <w:t>эластичности</w:t>
      </w:r>
      <w:r>
        <w:rPr>
          <w:spacing w:val="1"/>
        </w:rPr>
        <w:t xml:space="preserve"> </w:t>
      </w:r>
      <w:r>
        <w:t>мышц туловища.</w:t>
      </w:r>
    </w:p>
    <w:p>
      <w:pPr>
        <w:pStyle w:val="8"/>
        <w:spacing w:line="360" w:lineRule="auto"/>
        <w:ind w:right="249" w:firstLine="708"/>
      </w:pPr>
      <w:r>
        <w:t>Освоение акробатических упражнений: мост из положения стоя и поднятие из моста,</w:t>
      </w:r>
      <w:r>
        <w:rPr>
          <w:spacing w:val="1"/>
        </w:rPr>
        <w:t xml:space="preserve"> </w:t>
      </w:r>
      <w:r>
        <w:t>шпагаты:</w:t>
      </w:r>
      <w:r>
        <w:rPr>
          <w:spacing w:val="-1"/>
        </w:rPr>
        <w:t xml:space="preserve"> </w:t>
      </w:r>
      <w:r>
        <w:t>поперечный или</w:t>
      </w:r>
      <w:r>
        <w:rPr>
          <w:spacing w:val="1"/>
        </w:rPr>
        <w:t xml:space="preserve"> </w:t>
      </w:r>
      <w:r>
        <w:t>продольный,</w:t>
      </w:r>
      <w:r>
        <w:rPr>
          <w:spacing w:val="-1"/>
        </w:rPr>
        <w:t xml:space="preserve"> </w:t>
      </w:r>
      <w:r>
        <w:t>стойка</w:t>
      </w:r>
      <w:r>
        <w:rPr>
          <w:spacing w:val="-4"/>
        </w:rPr>
        <w:t xml:space="preserve"> </w:t>
      </w:r>
      <w:r>
        <w:t>на</w:t>
      </w:r>
      <w:r>
        <w:rPr>
          <w:spacing w:val="3"/>
        </w:rPr>
        <w:t xml:space="preserve"> </w:t>
      </w:r>
      <w:r>
        <w:t>руках,</w:t>
      </w:r>
      <w:r>
        <w:rPr>
          <w:spacing w:val="-1"/>
        </w:rPr>
        <w:t xml:space="preserve"> </w:t>
      </w:r>
      <w:r>
        <w:t>колесо.</w:t>
      </w:r>
    </w:p>
    <w:p>
      <w:pPr>
        <w:pStyle w:val="8"/>
        <w:spacing w:line="360" w:lineRule="auto"/>
        <w:ind w:right="259" w:firstLine="708"/>
      </w:pPr>
      <w:r>
        <w:t>Овладение техникой</w:t>
      </w:r>
      <w:r>
        <w:rPr>
          <w:spacing w:val="1"/>
        </w:rPr>
        <w:t xml:space="preserve"> </w:t>
      </w:r>
      <w:r>
        <w:t>выполнения гимнастической, строевой</w:t>
      </w:r>
      <w:r>
        <w:rPr>
          <w:spacing w:val="60"/>
        </w:rPr>
        <w:t xml:space="preserve"> </w:t>
      </w:r>
      <w:r>
        <w:t>и туристической ходьбы</w:t>
      </w:r>
      <w:r>
        <w:rPr>
          <w:spacing w:val="1"/>
        </w:rPr>
        <w:t xml:space="preserve"> </w:t>
      </w:r>
      <w:r>
        <w:t>и</w:t>
      </w:r>
      <w:r>
        <w:rPr>
          <w:spacing w:val="-1"/>
        </w:rPr>
        <w:t xml:space="preserve"> </w:t>
      </w:r>
      <w:r>
        <w:t>равномерного бега</w:t>
      </w:r>
      <w:r>
        <w:rPr>
          <w:spacing w:val="-2"/>
        </w:rPr>
        <w:t xml:space="preserve"> </w:t>
      </w:r>
      <w:r>
        <w:t>на</w:t>
      </w:r>
      <w:r>
        <w:rPr>
          <w:spacing w:val="-1"/>
        </w:rPr>
        <w:t xml:space="preserve"> </w:t>
      </w:r>
      <w:r>
        <w:t>60 и 100 м.</w:t>
      </w:r>
    </w:p>
    <w:p>
      <w:pPr>
        <w:pStyle w:val="8"/>
        <w:spacing w:before="1" w:line="360" w:lineRule="auto"/>
        <w:ind w:right="259" w:firstLine="708"/>
      </w:pPr>
      <w:r>
        <w:t>Освоение</w:t>
      </w:r>
      <w:r>
        <w:rPr>
          <w:spacing w:val="1"/>
        </w:rPr>
        <w:t xml:space="preserve"> </w:t>
      </w:r>
      <w:r>
        <w:t>прыжков</w:t>
      </w:r>
      <w:r>
        <w:rPr>
          <w:spacing w:val="1"/>
        </w:rPr>
        <w:t xml:space="preserve"> </w:t>
      </w:r>
      <w:r>
        <w:t>в</w:t>
      </w:r>
      <w:r>
        <w:rPr>
          <w:spacing w:val="1"/>
        </w:rPr>
        <w:t xml:space="preserve"> </w:t>
      </w:r>
      <w:r>
        <w:t>длину и</w:t>
      </w:r>
      <w:r>
        <w:rPr>
          <w:spacing w:val="1"/>
        </w:rPr>
        <w:t xml:space="preserve"> </w:t>
      </w:r>
      <w:r>
        <w:t>высоту с</w:t>
      </w:r>
      <w:r>
        <w:rPr>
          <w:spacing w:val="1"/>
        </w:rPr>
        <w:t xml:space="preserve"> </w:t>
      </w:r>
      <w:r>
        <w:t>места</w:t>
      </w:r>
      <w:r>
        <w:rPr>
          <w:spacing w:val="1"/>
        </w:rPr>
        <w:t xml:space="preserve"> </w:t>
      </w:r>
      <w:r>
        <w:t>толчком</w:t>
      </w:r>
      <w:r>
        <w:rPr>
          <w:spacing w:val="1"/>
        </w:rPr>
        <w:t xml:space="preserve"> </w:t>
      </w:r>
      <w:r>
        <w:t>двумя</w:t>
      </w:r>
      <w:r>
        <w:rPr>
          <w:spacing w:val="1"/>
        </w:rPr>
        <w:t xml:space="preserve"> </w:t>
      </w:r>
      <w:r>
        <w:t>ногами,</w:t>
      </w:r>
      <w:r>
        <w:rPr>
          <w:spacing w:val="1"/>
        </w:rPr>
        <w:t xml:space="preserve"> </w:t>
      </w:r>
      <w:r>
        <w:t>в</w:t>
      </w:r>
      <w:r>
        <w:rPr>
          <w:spacing w:val="60"/>
        </w:rPr>
        <w:t xml:space="preserve"> </w:t>
      </w:r>
      <w:r>
        <w:t>высоту с</w:t>
      </w:r>
      <w:r>
        <w:rPr>
          <w:spacing w:val="1"/>
        </w:rPr>
        <w:t xml:space="preserve"> </w:t>
      </w:r>
      <w:r>
        <w:t>разбега</w:t>
      </w:r>
      <w:r>
        <w:rPr>
          <w:spacing w:val="-3"/>
        </w:rPr>
        <w:t xml:space="preserve"> </w:t>
      </w:r>
      <w:r>
        <w:t>(при наличии</w:t>
      </w:r>
      <w:r>
        <w:rPr>
          <w:spacing w:val="-1"/>
        </w:rPr>
        <w:t xml:space="preserve"> </w:t>
      </w:r>
      <w:r>
        <w:t>специального</w:t>
      </w:r>
      <w:r>
        <w:rPr>
          <w:spacing w:val="-1"/>
        </w:rPr>
        <w:t xml:space="preserve"> </w:t>
      </w:r>
      <w:r>
        <w:t>спортивного</w:t>
      </w:r>
      <w:r>
        <w:rPr>
          <w:spacing w:val="-2"/>
        </w:rPr>
        <w:t xml:space="preserve"> </w:t>
      </w:r>
      <w:r>
        <w:t>легкоатлетического</w:t>
      </w:r>
      <w:r>
        <w:rPr>
          <w:spacing w:val="-2"/>
        </w:rPr>
        <w:t xml:space="preserve"> </w:t>
      </w:r>
      <w:r>
        <w:t>оборудования).</w:t>
      </w:r>
    </w:p>
    <w:p>
      <w:pPr>
        <w:pStyle w:val="8"/>
        <w:spacing w:line="360" w:lineRule="auto"/>
        <w:ind w:right="253" w:firstLine="708"/>
      </w:pPr>
      <w:r>
        <w:t>Овладение одним или более из</w:t>
      </w:r>
      <w:r>
        <w:rPr>
          <w:spacing w:val="1"/>
        </w:rPr>
        <w:t xml:space="preserve"> </w:t>
      </w:r>
      <w:r>
        <w:t>спортивных</w:t>
      </w:r>
      <w:r>
        <w:rPr>
          <w:spacing w:val="1"/>
        </w:rPr>
        <w:t xml:space="preserve"> </w:t>
      </w:r>
      <w:r>
        <w:t>стилей</w:t>
      </w:r>
      <w:r>
        <w:rPr>
          <w:spacing w:val="1"/>
        </w:rPr>
        <w:t xml:space="preserve"> </w:t>
      </w:r>
      <w:r>
        <w:t>плавания на время</w:t>
      </w:r>
      <w:r>
        <w:rPr>
          <w:spacing w:val="60"/>
        </w:rPr>
        <w:t xml:space="preserve"> </w:t>
      </w:r>
      <w:r>
        <w:t>и</w:t>
      </w:r>
      <w:r>
        <w:rPr>
          <w:spacing w:val="60"/>
        </w:rPr>
        <w:t xml:space="preserve"> </w:t>
      </w:r>
      <w:r>
        <w:t>дистанцию</w:t>
      </w:r>
      <w:r>
        <w:rPr>
          <w:spacing w:val="1"/>
        </w:rPr>
        <w:t xml:space="preserve"> </w:t>
      </w:r>
      <w:r>
        <w:t>(на</w:t>
      </w:r>
      <w:r>
        <w:rPr>
          <w:spacing w:val="-1"/>
        </w:rPr>
        <w:t xml:space="preserve"> </w:t>
      </w:r>
      <w:r>
        <w:t>выбор)</w:t>
      </w:r>
      <w:r>
        <w:rPr>
          <w:spacing w:val="-1"/>
        </w:rPr>
        <w:t xml:space="preserve"> </w:t>
      </w:r>
      <w:r>
        <w:t>при наличии</w:t>
      </w:r>
      <w:r>
        <w:rPr>
          <w:spacing w:val="-2"/>
        </w:rPr>
        <w:t xml:space="preserve"> </w:t>
      </w:r>
      <w:r>
        <w:t>материально-технического</w:t>
      </w:r>
      <w:r>
        <w:rPr>
          <w:spacing w:val="-1"/>
        </w:rPr>
        <w:t xml:space="preserve"> </w:t>
      </w:r>
      <w:r>
        <w:t>обеспечения).</w:t>
      </w:r>
    </w:p>
    <w:p>
      <w:pPr>
        <w:pStyle w:val="8"/>
        <w:spacing w:line="360" w:lineRule="auto"/>
        <w:ind w:right="257" w:firstLine="708"/>
      </w:pPr>
      <w:r>
        <w:t>Освоение правил вида спорта (на выбор) и освоение физических упражнений для</w:t>
      </w:r>
      <w:r>
        <w:rPr>
          <w:spacing w:val="1"/>
        </w:rPr>
        <w:t xml:space="preserve"> </w:t>
      </w:r>
      <w:r>
        <w:t>начальной подготовки по данному виду спорта в соответствии со стандартами спортивной</w:t>
      </w:r>
      <w:r>
        <w:rPr>
          <w:spacing w:val="1"/>
        </w:rPr>
        <w:t xml:space="preserve"> </w:t>
      </w:r>
      <w:r>
        <w:t>подготовки.</w:t>
      </w:r>
    </w:p>
    <w:p>
      <w:pPr>
        <w:pStyle w:val="8"/>
        <w:spacing w:before="1" w:line="360" w:lineRule="auto"/>
        <w:ind w:right="253" w:firstLine="708"/>
      </w:pPr>
      <w:r>
        <w:t>Демонстрация универсальных умений: выполнение бросков гимнастического мяча в</w:t>
      </w:r>
      <w:r>
        <w:rPr>
          <w:spacing w:val="1"/>
        </w:rPr>
        <w:t xml:space="preserve"> </w:t>
      </w:r>
      <w:r>
        <w:t>заданную</w:t>
      </w:r>
      <w:r>
        <w:rPr>
          <w:spacing w:val="1"/>
        </w:rPr>
        <w:t xml:space="preserve"> </w:t>
      </w:r>
      <w:r>
        <w:t>плоскость</w:t>
      </w:r>
      <w:r>
        <w:rPr>
          <w:spacing w:val="1"/>
        </w:rPr>
        <w:t xml:space="preserve"> </w:t>
      </w:r>
      <w:r>
        <w:t>пространства</w:t>
      </w:r>
      <w:r>
        <w:rPr>
          <w:spacing w:val="1"/>
        </w:rPr>
        <w:t xml:space="preserve"> </w:t>
      </w:r>
      <w:r>
        <w:t>одной</w:t>
      </w:r>
      <w:r>
        <w:rPr>
          <w:spacing w:val="1"/>
        </w:rPr>
        <w:t xml:space="preserve"> </w:t>
      </w:r>
      <w:r>
        <w:t>рукой</w:t>
      </w:r>
      <w:r>
        <w:rPr>
          <w:spacing w:val="1"/>
        </w:rPr>
        <w:t xml:space="preserve"> </w:t>
      </w:r>
      <w:r>
        <w:t>(попеременно),</w:t>
      </w:r>
      <w:r>
        <w:rPr>
          <w:spacing w:val="1"/>
        </w:rPr>
        <w:t xml:space="preserve"> </w:t>
      </w:r>
      <w:r>
        <w:t>двумя</w:t>
      </w:r>
      <w:r>
        <w:rPr>
          <w:spacing w:val="1"/>
        </w:rPr>
        <w:t xml:space="preserve"> </w:t>
      </w:r>
      <w:r>
        <w:t>руками,</w:t>
      </w:r>
      <w:r>
        <w:rPr>
          <w:spacing w:val="1"/>
        </w:rPr>
        <w:t xml:space="preserve"> </w:t>
      </w:r>
      <w:r>
        <w:t>имитация</w:t>
      </w:r>
      <w:r>
        <w:rPr>
          <w:spacing w:val="1"/>
        </w:rPr>
        <w:t xml:space="preserve"> </w:t>
      </w:r>
      <w:r>
        <w:t>падения</w:t>
      </w:r>
      <w:r>
        <w:rPr>
          <w:spacing w:val="1"/>
        </w:rPr>
        <w:t xml:space="preserve"> </w:t>
      </w:r>
      <w:r>
        <w:t>в</w:t>
      </w:r>
      <w:r>
        <w:rPr>
          <w:spacing w:val="1"/>
        </w:rPr>
        <w:t xml:space="preserve"> </w:t>
      </w:r>
      <w:r>
        <w:t>группировке</w:t>
      </w:r>
      <w:r>
        <w:rPr>
          <w:spacing w:val="1"/>
        </w:rPr>
        <w:t xml:space="preserve"> </w:t>
      </w:r>
      <w:r>
        <w:t>с</w:t>
      </w:r>
      <w:r>
        <w:rPr>
          <w:spacing w:val="1"/>
        </w:rPr>
        <w:t xml:space="preserve"> </w:t>
      </w:r>
      <w:r>
        <w:t>кувырками,</w:t>
      </w:r>
      <w:r>
        <w:rPr>
          <w:spacing w:val="1"/>
        </w:rPr>
        <w:t xml:space="preserve"> </w:t>
      </w:r>
      <w:r>
        <w:t>перемещение</w:t>
      </w:r>
      <w:r>
        <w:rPr>
          <w:spacing w:val="1"/>
        </w:rPr>
        <w:t xml:space="preserve"> </w:t>
      </w:r>
      <w:r>
        <w:t>на</w:t>
      </w:r>
      <w:r>
        <w:rPr>
          <w:spacing w:val="1"/>
        </w:rPr>
        <w:t xml:space="preserve"> </w:t>
      </w:r>
      <w:r>
        <w:t>лыжах,</w:t>
      </w:r>
      <w:r>
        <w:rPr>
          <w:spacing w:val="1"/>
        </w:rPr>
        <w:t xml:space="preserve"> </w:t>
      </w:r>
      <w:r>
        <w:t>бег</w:t>
      </w:r>
      <w:r>
        <w:rPr>
          <w:spacing w:val="1"/>
        </w:rPr>
        <w:t xml:space="preserve"> </w:t>
      </w:r>
      <w:r>
        <w:t>(челночный),</w:t>
      </w:r>
      <w:r>
        <w:rPr>
          <w:spacing w:val="1"/>
        </w:rPr>
        <w:t xml:space="preserve"> </w:t>
      </w:r>
      <w:r>
        <w:t>метание</w:t>
      </w:r>
      <w:r>
        <w:rPr>
          <w:spacing w:val="-57"/>
        </w:rPr>
        <w:t xml:space="preserve"> </w:t>
      </w:r>
      <w:r>
        <w:t>теннисного</w:t>
      </w:r>
      <w:r>
        <w:rPr>
          <w:spacing w:val="-1"/>
        </w:rPr>
        <w:t xml:space="preserve"> </w:t>
      </w:r>
      <w:r>
        <w:t>мяча</w:t>
      </w:r>
      <w:r>
        <w:rPr>
          <w:spacing w:val="-1"/>
        </w:rPr>
        <w:t xml:space="preserve"> </w:t>
      </w:r>
      <w:r>
        <w:t>в</w:t>
      </w:r>
      <w:r>
        <w:rPr>
          <w:spacing w:val="-2"/>
        </w:rPr>
        <w:t xml:space="preserve"> </w:t>
      </w:r>
      <w:r>
        <w:t>заданную цель,</w:t>
      </w:r>
      <w:r>
        <w:rPr>
          <w:spacing w:val="-1"/>
        </w:rPr>
        <w:t xml:space="preserve"> </w:t>
      </w:r>
      <w:r>
        <w:t>прыжки</w:t>
      </w:r>
      <w:r>
        <w:rPr>
          <w:spacing w:val="1"/>
        </w:rPr>
        <w:t xml:space="preserve"> </w:t>
      </w:r>
      <w:r>
        <w:t>в</w:t>
      </w:r>
      <w:r>
        <w:rPr>
          <w:spacing w:val="-2"/>
        </w:rPr>
        <w:t xml:space="preserve"> </w:t>
      </w:r>
      <w:r>
        <w:t>высоту,</w:t>
      </w:r>
      <w:r>
        <w:rPr>
          <w:spacing w:val="2"/>
        </w:rPr>
        <w:t xml:space="preserve"> </w:t>
      </w:r>
      <w:r>
        <w:t>в</w:t>
      </w:r>
      <w:r>
        <w:rPr>
          <w:spacing w:val="-2"/>
        </w:rPr>
        <w:t xml:space="preserve"> </w:t>
      </w:r>
      <w:r>
        <w:t>длину, плавание.</w:t>
      </w:r>
    </w:p>
    <w:p>
      <w:pPr>
        <w:pStyle w:val="8"/>
        <w:spacing w:before="1"/>
        <w:ind w:left="1021"/>
      </w:pPr>
      <w:r>
        <w:t>Выполнение</w:t>
      </w:r>
      <w:r>
        <w:rPr>
          <w:spacing w:val="-5"/>
        </w:rPr>
        <w:t xml:space="preserve"> </w:t>
      </w:r>
      <w:r>
        <w:t>заданий</w:t>
      </w:r>
      <w:r>
        <w:rPr>
          <w:spacing w:val="-3"/>
        </w:rPr>
        <w:t xml:space="preserve"> </w:t>
      </w:r>
      <w:r>
        <w:t>в</w:t>
      </w:r>
      <w:r>
        <w:rPr>
          <w:spacing w:val="-4"/>
        </w:rPr>
        <w:t xml:space="preserve"> </w:t>
      </w:r>
      <w:r>
        <w:t>ролевых,</w:t>
      </w:r>
      <w:r>
        <w:rPr>
          <w:spacing w:val="-3"/>
        </w:rPr>
        <w:t xml:space="preserve"> </w:t>
      </w:r>
      <w:r>
        <w:t>туристических,</w:t>
      </w:r>
      <w:r>
        <w:rPr>
          <w:spacing w:val="-4"/>
        </w:rPr>
        <w:t xml:space="preserve"> </w:t>
      </w:r>
      <w:r>
        <w:t>спортивных</w:t>
      </w:r>
      <w:r>
        <w:rPr>
          <w:spacing w:val="-1"/>
        </w:rPr>
        <w:t xml:space="preserve"> </w:t>
      </w:r>
      <w:r>
        <w:t>играх.</w:t>
      </w:r>
    </w:p>
    <w:p>
      <w:pPr>
        <w:pStyle w:val="8"/>
        <w:spacing w:before="137" w:line="360" w:lineRule="auto"/>
        <w:ind w:right="249" w:firstLine="708"/>
        <w:jc w:val="left"/>
      </w:pPr>
      <w:r>
        <w:t>Освоение</w:t>
      </w:r>
      <w:r>
        <w:rPr>
          <w:spacing w:val="42"/>
        </w:rPr>
        <w:t xml:space="preserve"> </w:t>
      </w:r>
      <w:r>
        <w:t>строевого</w:t>
      </w:r>
      <w:r>
        <w:rPr>
          <w:spacing w:val="43"/>
        </w:rPr>
        <w:t xml:space="preserve"> </w:t>
      </w:r>
      <w:r>
        <w:t>шага</w:t>
      </w:r>
      <w:r>
        <w:rPr>
          <w:spacing w:val="43"/>
        </w:rPr>
        <w:t xml:space="preserve"> </w:t>
      </w:r>
      <w:r>
        <w:t>и</w:t>
      </w:r>
      <w:r>
        <w:rPr>
          <w:spacing w:val="44"/>
        </w:rPr>
        <w:t xml:space="preserve"> </w:t>
      </w:r>
      <w:r>
        <w:t>походного</w:t>
      </w:r>
      <w:r>
        <w:rPr>
          <w:spacing w:val="44"/>
        </w:rPr>
        <w:t xml:space="preserve"> </w:t>
      </w:r>
      <w:r>
        <w:t>шага.</w:t>
      </w:r>
      <w:r>
        <w:rPr>
          <w:spacing w:val="44"/>
        </w:rPr>
        <w:t xml:space="preserve"> </w:t>
      </w:r>
      <w:r>
        <w:t>Шеренги,</w:t>
      </w:r>
      <w:r>
        <w:rPr>
          <w:spacing w:val="44"/>
        </w:rPr>
        <w:t xml:space="preserve"> </w:t>
      </w:r>
      <w:r>
        <w:t>перестроения</w:t>
      </w:r>
      <w:r>
        <w:rPr>
          <w:spacing w:val="44"/>
        </w:rPr>
        <w:t xml:space="preserve"> </w:t>
      </w:r>
      <w:r>
        <w:t>и</w:t>
      </w:r>
      <w:r>
        <w:rPr>
          <w:spacing w:val="45"/>
        </w:rPr>
        <w:t xml:space="preserve"> </w:t>
      </w:r>
      <w:r>
        <w:t>движение</w:t>
      </w:r>
      <w:r>
        <w:rPr>
          <w:spacing w:val="43"/>
        </w:rPr>
        <w:t xml:space="preserve"> </w:t>
      </w:r>
      <w:r>
        <w:t>в</w:t>
      </w:r>
      <w:r>
        <w:rPr>
          <w:spacing w:val="-57"/>
        </w:rPr>
        <w:t xml:space="preserve"> </w:t>
      </w:r>
      <w:r>
        <w:t>шеренгах.</w:t>
      </w:r>
      <w:r>
        <w:rPr>
          <w:spacing w:val="-1"/>
        </w:rPr>
        <w:t xml:space="preserve"> </w:t>
      </w:r>
      <w:r>
        <w:t>Повороты на</w:t>
      </w:r>
      <w:r>
        <w:rPr>
          <w:spacing w:val="-1"/>
        </w:rPr>
        <w:t xml:space="preserve"> </w:t>
      </w:r>
      <w:r>
        <w:t>месте и в</w:t>
      </w:r>
      <w:r>
        <w:rPr>
          <w:spacing w:val="-1"/>
        </w:rPr>
        <w:t xml:space="preserve"> </w:t>
      </w:r>
      <w:r>
        <w:t>движении.</w:t>
      </w:r>
    </w:p>
    <w:p>
      <w:pPr>
        <w:pStyle w:val="8"/>
        <w:tabs>
          <w:tab w:val="left" w:pos="2376"/>
          <w:tab w:val="left" w:pos="3580"/>
          <w:tab w:val="left" w:pos="5076"/>
          <w:tab w:val="left" w:pos="6436"/>
          <w:tab w:val="left" w:pos="8336"/>
          <w:tab w:val="left" w:pos="8717"/>
        </w:tabs>
        <w:spacing w:line="360" w:lineRule="auto"/>
        <w:ind w:right="258" w:firstLine="708"/>
        <w:jc w:val="left"/>
      </w:pPr>
      <w:r>
        <w:t>Овладение</w:t>
      </w:r>
      <w:r>
        <w:tab/>
      </w:r>
      <w:r>
        <w:t>техникой</w:t>
      </w:r>
      <w:r>
        <w:tab/>
      </w:r>
      <w:r>
        <w:t>выполнения</w:t>
      </w:r>
      <w:r>
        <w:tab/>
      </w:r>
      <w:r>
        <w:t>групповых</w:t>
      </w:r>
      <w:r>
        <w:tab/>
      </w:r>
      <w:r>
        <w:t>гимнастических</w:t>
      </w:r>
      <w:r>
        <w:tab/>
      </w:r>
      <w:r>
        <w:t>и</w:t>
      </w:r>
      <w:r>
        <w:tab/>
      </w:r>
      <w:r>
        <w:rPr>
          <w:spacing w:val="-1"/>
        </w:rPr>
        <w:t>спортивных</w:t>
      </w:r>
      <w:r>
        <w:rPr>
          <w:spacing w:val="-57"/>
        </w:rPr>
        <w:t xml:space="preserve"> </w:t>
      </w:r>
      <w:r>
        <w:t>упражнений.</w:t>
      </w:r>
    </w:p>
    <w:p>
      <w:pPr>
        <w:pStyle w:val="8"/>
        <w:ind w:left="1021"/>
        <w:jc w:val="left"/>
      </w:pPr>
      <w:r>
        <w:t>Демонстрация</w:t>
      </w:r>
      <w:r>
        <w:rPr>
          <w:spacing w:val="-4"/>
        </w:rPr>
        <w:t xml:space="preserve"> </w:t>
      </w:r>
      <w:r>
        <w:t>результатов</w:t>
      </w:r>
      <w:r>
        <w:rPr>
          <w:spacing w:val="-4"/>
        </w:rPr>
        <w:t xml:space="preserve"> </w:t>
      </w:r>
      <w:r>
        <w:t>освоения</w:t>
      </w:r>
      <w:r>
        <w:rPr>
          <w:spacing w:val="-4"/>
        </w:rPr>
        <w:t xml:space="preserve"> </w:t>
      </w:r>
      <w:r>
        <w:t>программы</w:t>
      </w:r>
      <w:r>
        <w:rPr>
          <w:spacing w:val="-4"/>
        </w:rPr>
        <w:t xml:space="preserve"> </w:t>
      </w:r>
      <w:r>
        <w:t>по</w:t>
      </w:r>
      <w:r>
        <w:rPr>
          <w:spacing w:val="-4"/>
        </w:rPr>
        <w:t xml:space="preserve"> </w:t>
      </w:r>
      <w:r>
        <w:t>физической</w:t>
      </w:r>
      <w:r>
        <w:rPr>
          <w:spacing w:val="-4"/>
        </w:rPr>
        <w:t xml:space="preserve"> </w:t>
      </w:r>
      <w:r>
        <w:t>культуре.</w:t>
      </w:r>
    </w:p>
    <w:p>
      <w:pPr>
        <w:sectPr>
          <w:pgSz w:w="11910" w:h="16850"/>
          <w:pgMar w:top="980" w:right="880" w:bottom="280" w:left="820" w:header="571" w:footer="0" w:gutter="0"/>
          <w:cols w:space="720" w:num="1"/>
        </w:sectPr>
      </w:pPr>
    </w:p>
    <w:p>
      <w:pPr>
        <w:pStyle w:val="2"/>
        <w:numPr>
          <w:ilvl w:val="1"/>
          <w:numId w:val="39"/>
        </w:numPr>
        <w:tabs>
          <w:tab w:val="left" w:pos="782"/>
        </w:tabs>
        <w:spacing w:before="105"/>
        <w:ind w:hanging="241"/>
        <w:jc w:val="both"/>
      </w:pPr>
      <w:r>
        <w:t>Вариант №</w:t>
      </w:r>
      <w:r>
        <w:rPr>
          <w:spacing w:val="-3"/>
        </w:rPr>
        <w:t xml:space="preserve"> </w:t>
      </w:r>
      <w:r>
        <w:t>2.</w:t>
      </w:r>
    </w:p>
    <w:p>
      <w:pPr>
        <w:pStyle w:val="12"/>
        <w:numPr>
          <w:ilvl w:val="2"/>
          <w:numId w:val="39"/>
        </w:numPr>
        <w:tabs>
          <w:tab w:val="left" w:pos="962"/>
        </w:tabs>
        <w:spacing w:before="132"/>
        <w:ind w:hanging="421"/>
        <w:jc w:val="both"/>
        <w:rPr>
          <w:sz w:val="24"/>
        </w:rPr>
      </w:pPr>
      <w:r>
        <w:rPr>
          <w:sz w:val="24"/>
        </w:rPr>
        <w:t>Пояснительная</w:t>
      </w:r>
      <w:r>
        <w:rPr>
          <w:spacing w:val="-4"/>
          <w:sz w:val="24"/>
        </w:rPr>
        <w:t xml:space="preserve"> </w:t>
      </w:r>
      <w:r>
        <w:rPr>
          <w:sz w:val="24"/>
        </w:rPr>
        <w:t>записка.</w:t>
      </w:r>
    </w:p>
    <w:p>
      <w:pPr>
        <w:pStyle w:val="12"/>
        <w:numPr>
          <w:ilvl w:val="2"/>
          <w:numId w:val="43"/>
        </w:numPr>
        <w:tabs>
          <w:tab w:val="left" w:pos="914"/>
        </w:tabs>
        <w:spacing w:before="140" w:line="360" w:lineRule="auto"/>
        <w:ind w:right="250" w:firstLine="0"/>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 на основе требований к результатам освоения программы начального общего</w:t>
      </w:r>
      <w:r>
        <w:rPr>
          <w:spacing w:val="1"/>
          <w:sz w:val="24"/>
        </w:rPr>
        <w:t xml:space="preserve"> </w:t>
      </w:r>
      <w:r>
        <w:rPr>
          <w:sz w:val="24"/>
        </w:rPr>
        <w:t>образования</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ориентирована</w:t>
      </w:r>
      <w:r>
        <w:rPr>
          <w:spacing w:val="1"/>
          <w:sz w:val="24"/>
        </w:rPr>
        <w:t xml:space="preserve"> </w:t>
      </w:r>
      <w:r>
        <w:rPr>
          <w:sz w:val="24"/>
        </w:rPr>
        <w:t>на</w:t>
      </w:r>
      <w:r>
        <w:rPr>
          <w:spacing w:val="1"/>
          <w:sz w:val="24"/>
        </w:rPr>
        <w:t xml:space="preserve"> </w:t>
      </w:r>
      <w:r>
        <w:rPr>
          <w:sz w:val="24"/>
        </w:rPr>
        <w:t>целевые</w:t>
      </w:r>
      <w:r>
        <w:rPr>
          <w:spacing w:val="1"/>
          <w:sz w:val="24"/>
        </w:rPr>
        <w:t xml:space="preserve"> </w:t>
      </w:r>
      <w:r>
        <w:rPr>
          <w:sz w:val="24"/>
        </w:rPr>
        <w:t>приоритеты</w:t>
      </w:r>
      <w:r>
        <w:rPr>
          <w:spacing w:val="1"/>
          <w:sz w:val="24"/>
        </w:rPr>
        <w:t xml:space="preserve"> </w:t>
      </w:r>
      <w:r>
        <w:rPr>
          <w:sz w:val="24"/>
        </w:rPr>
        <w:t>духовно-</w:t>
      </w:r>
      <w:r>
        <w:rPr>
          <w:spacing w:val="-57"/>
          <w:sz w:val="24"/>
        </w:rPr>
        <w:t xml:space="preserve"> </w:t>
      </w:r>
      <w:r>
        <w:rPr>
          <w:sz w:val="24"/>
        </w:rPr>
        <w:t>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 социализации обучающихся,</w:t>
      </w:r>
      <w:r>
        <w:rPr>
          <w:spacing w:val="1"/>
          <w:sz w:val="24"/>
        </w:rPr>
        <w:t xml:space="preserve"> </w:t>
      </w:r>
      <w:r>
        <w:rPr>
          <w:sz w:val="24"/>
        </w:rPr>
        <w:t>сформулированные в</w:t>
      </w:r>
      <w:r>
        <w:rPr>
          <w:spacing w:val="1"/>
          <w:sz w:val="24"/>
        </w:rPr>
        <w:t xml:space="preserve"> </w:t>
      </w:r>
      <w:r>
        <w:rPr>
          <w:sz w:val="24"/>
        </w:rPr>
        <w:t>федеральной</w:t>
      </w:r>
      <w:r>
        <w:rPr>
          <w:spacing w:val="-1"/>
          <w:sz w:val="24"/>
        </w:rPr>
        <w:t xml:space="preserve"> </w:t>
      </w:r>
      <w:r>
        <w:rPr>
          <w:sz w:val="24"/>
        </w:rPr>
        <w:t>программе</w:t>
      </w:r>
      <w:r>
        <w:rPr>
          <w:spacing w:val="-1"/>
          <w:sz w:val="24"/>
        </w:rPr>
        <w:t xml:space="preserve"> </w:t>
      </w:r>
      <w:r>
        <w:rPr>
          <w:sz w:val="24"/>
        </w:rPr>
        <w:t>воспитания.</w:t>
      </w:r>
    </w:p>
    <w:p>
      <w:pPr>
        <w:pStyle w:val="8"/>
        <w:spacing w:line="360" w:lineRule="auto"/>
        <w:ind w:right="253" w:firstLine="708"/>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образования, представленных в Федеральном государственном образовательном стандарте</w:t>
      </w:r>
      <w:r>
        <w:rPr>
          <w:spacing w:val="1"/>
        </w:rPr>
        <w:t xml:space="preserve"> </w:t>
      </w:r>
      <w:r>
        <w:t xml:space="preserve">начального   </w:t>
      </w:r>
      <w:r>
        <w:rPr>
          <w:spacing w:val="1"/>
        </w:rPr>
        <w:t xml:space="preserve"> </w:t>
      </w:r>
      <w:r>
        <w:t xml:space="preserve">общего   </w:t>
      </w:r>
      <w:r>
        <w:rPr>
          <w:spacing w:val="1"/>
        </w:rPr>
        <w:t xml:space="preserve"> </w:t>
      </w:r>
      <w:r>
        <w:t xml:space="preserve">образования,   </w:t>
      </w:r>
      <w:r>
        <w:rPr>
          <w:spacing w:val="1"/>
        </w:rPr>
        <w:t xml:space="preserve"> </w:t>
      </w:r>
      <w:r>
        <w:t xml:space="preserve">а   </w:t>
      </w:r>
      <w:r>
        <w:rPr>
          <w:spacing w:val="1"/>
        </w:rPr>
        <w:t xml:space="preserve"> </w:t>
      </w:r>
      <w:r>
        <w:t xml:space="preserve">также   </w:t>
      </w:r>
      <w:r>
        <w:rPr>
          <w:spacing w:val="1"/>
        </w:rPr>
        <w:t xml:space="preserve"> </w:t>
      </w:r>
      <w:r>
        <w:t xml:space="preserve">на    </w:t>
      </w:r>
      <w:r>
        <w:rPr>
          <w:spacing w:val="1"/>
        </w:rPr>
        <w:t xml:space="preserve"> </w:t>
      </w:r>
      <w:r>
        <w:t xml:space="preserve">основе    </w:t>
      </w:r>
      <w:r>
        <w:rPr>
          <w:spacing w:val="1"/>
        </w:rPr>
        <w:t xml:space="preserve"> </w:t>
      </w:r>
      <w:r>
        <w:t>характеристики</w:t>
      </w:r>
      <w:r>
        <w:rPr>
          <w:spacing w:val="1"/>
        </w:rPr>
        <w:t xml:space="preserve"> </w:t>
      </w:r>
      <w:r>
        <w:t>планируемых результатов 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представленной в</w:t>
      </w:r>
      <w:r>
        <w:rPr>
          <w:spacing w:val="1"/>
        </w:rPr>
        <w:t xml:space="preserve"> </w:t>
      </w:r>
      <w:r>
        <w:t>федеральной</w:t>
      </w:r>
      <w:r>
        <w:rPr>
          <w:spacing w:val="-2"/>
        </w:rPr>
        <w:t xml:space="preserve"> </w:t>
      </w:r>
      <w:r>
        <w:t>программе</w:t>
      </w:r>
      <w:r>
        <w:rPr>
          <w:spacing w:val="-1"/>
        </w:rPr>
        <w:t xml:space="preserve"> </w:t>
      </w:r>
      <w:r>
        <w:t>воспитания.</w:t>
      </w:r>
    </w:p>
    <w:p>
      <w:pPr>
        <w:pStyle w:val="12"/>
        <w:numPr>
          <w:ilvl w:val="2"/>
          <w:numId w:val="43"/>
        </w:numPr>
        <w:tabs>
          <w:tab w:val="left" w:pos="914"/>
        </w:tabs>
        <w:spacing w:line="360" w:lineRule="auto"/>
        <w:ind w:right="248" w:firstLine="0"/>
        <w:jc w:val="both"/>
        <w:rPr>
          <w:sz w:val="24"/>
        </w:rPr>
      </w:pPr>
      <w:r>
        <w:rPr>
          <w:sz w:val="24"/>
        </w:rPr>
        <w:t>При</w:t>
      </w:r>
      <w:r>
        <w:rPr>
          <w:spacing w:val="1"/>
          <w:sz w:val="24"/>
        </w:rPr>
        <w:t xml:space="preserve"> </w:t>
      </w:r>
      <w:r>
        <w:rPr>
          <w:sz w:val="24"/>
        </w:rPr>
        <w:t>создании</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учитывались</w:t>
      </w:r>
      <w:r>
        <w:rPr>
          <w:spacing w:val="1"/>
          <w:sz w:val="24"/>
        </w:rPr>
        <w:t xml:space="preserve"> </w:t>
      </w:r>
      <w:r>
        <w:rPr>
          <w:sz w:val="24"/>
        </w:rPr>
        <w:t>потребности</w:t>
      </w:r>
      <w:r>
        <w:rPr>
          <w:spacing w:val="1"/>
          <w:sz w:val="24"/>
        </w:rPr>
        <w:t xml:space="preserve"> </w:t>
      </w:r>
      <w:r>
        <w:rPr>
          <w:sz w:val="24"/>
        </w:rPr>
        <w:t>современного</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физически</w:t>
      </w:r>
      <w:r>
        <w:rPr>
          <w:spacing w:val="1"/>
          <w:sz w:val="24"/>
        </w:rPr>
        <w:t xml:space="preserve"> </w:t>
      </w:r>
      <w:r>
        <w:rPr>
          <w:sz w:val="24"/>
        </w:rPr>
        <w:t>крепком</w:t>
      </w:r>
      <w:r>
        <w:rPr>
          <w:spacing w:val="1"/>
          <w:sz w:val="24"/>
        </w:rPr>
        <w:t xml:space="preserve"> </w:t>
      </w:r>
      <w:r>
        <w:rPr>
          <w:sz w:val="24"/>
        </w:rPr>
        <w:t>и</w:t>
      </w:r>
      <w:r>
        <w:rPr>
          <w:spacing w:val="1"/>
          <w:sz w:val="24"/>
        </w:rPr>
        <w:t xml:space="preserve"> </w:t>
      </w:r>
      <w:r>
        <w:rPr>
          <w:sz w:val="24"/>
        </w:rPr>
        <w:t>деятельном</w:t>
      </w:r>
      <w:r>
        <w:rPr>
          <w:spacing w:val="1"/>
          <w:sz w:val="24"/>
        </w:rPr>
        <w:t xml:space="preserve"> </w:t>
      </w:r>
      <w:r>
        <w:rPr>
          <w:sz w:val="24"/>
        </w:rPr>
        <w:t>подрастающем</w:t>
      </w:r>
      <w:r>
        <w:rPr>
          <w:spacing w:val="1"/>
          <w:sz w:val="24"/>
        </w:rPr>
        <w:t xml:space="preserve"> </w:t>
      </w:r>
      <w:r>
        <w:rPr>
          <w:sz w:val="24"/>
        </w:rPr>
        <w:t>поколении, способном активно включаться в разнообразные формы здорового образа жизни,</w:t>
      </w:r>
      <w:r>
        <w:rPr>
          <w:spacing w:val="1"/>
          <w:sz w:val="24"/>
        </w:rPr>
        <w:t xml:space="preserve"> </w:t>
      </w:r>
      <w:r>
        <w:rPr>
          <w:sz w:val="24"/>
        </w:rPr>
        <w:t>использовать</w:t>
      </w:r>
      <w:r>
        <w:rPr>
          <w:spacing w:val="1"/>
          <w:sz w:val="24"/>
        </w:rPr>
        <w:t xml:space="preserve"> </w:t>
      </w:r>
      <w:r>
        <w:rPr>
          <w:sz w:val="24"/>
        </w:rPr>
        <w:t>ценности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для</w:t>
      </w:r>
      <w:r>
        <w:rPr>
          <w:spacing w:val="1"/>
          <w:sz w:val="24"/>
        </w:rPr>
        <w:t xml:space="preserve"> </w:t>
      </w:r>
      <w:r>
        <w:rPr>
          <w:sz w:val="24"/>
        </w:rPr>
        <w:t>саморазвития,</w:t>
      </w:r>
      <w:r>
        <w:rPr>
          <w:spacing w:val="1"/>
          <w:sz w:val="24"/>
        </w:rPr>
        <w:t xml:space="preserve"> </w:t>
      </w:r>
      <w:r>
        <w:rPr>
          <w:sz w:val="24"/>
        </w:rPr>
        <w:t>самоопределения</w:t>
      </w:r>
      <w:r>
        <w:rPr>
          <w:spacing w:val="1"/>
          <w:sz w:val="24"/>
        </w:rPr>
        <w:t xml:space="preserve"> </w:t>
      </w:r>
      <w:r>
        <w:rPr>
          <w:sz w:val="24"/>
        </w:rPr>
        <w:t>и</w:t>
      </w:r>
      <w:r>
        <w:rPr>
          <w:spacing w:val="1"/>
          <w:sz w:val="24"/>
        </w:rPr>
        <w:t xml:space="preserve"> </w:t>
      </w:r>
      <w:r>
        <w:rPr>
          <w:sz w:val="24"/>
        </w:rPr>
        <w:t>самореализации.</w:t>
      </w:r>
    </w:p>
    <w:p>
      <w:pPr>
        <w:pStyle w:val="12"/>
        <w:numPr>
          <w:ilvl w:val="2"/>
          <w:numId w:val="43"/>
        </w:numPr>
        <w:tabs>
          <w:tab w:val="left" w:pos="914"/>
        </w:tabs>
        <w:spacing w:before="1" w:line="360" w:lineRule="auto"/>
        <w:ind w:right="250" w:firstLine="0"/>
        <w:jc w:val="both"/>
        <w:rPr>
          <w:sz w:val="24"/>
        </w:rPr>
      </w:pPr>
      <w:r>
        <w:rPr>
          <w:sz w:val="24"/>
        </w:rPr>
        <w:t>В программе по физической культуре нашли своё отражение объективно сложившиеся</w:t>
      </w:r>
      <w:r>
        <w:rPr>
          <w:spacing w:val="1"/>
          <w:sz w:val="24"/>
        </w:rPr>
        <w:t xml:space="preserve"> </w:t>
      </w:r>
      <w:r>
        <w:rPr>
          <w:sz w:val="24"/>
        </w:rPr>
        <w:t>реалии</w:t>
      </w:r>
      <w:r>
        <w:rPr>
          <w:spacing w:val="1"/>
          <w:sz w:val="24"/>
        </w:rPr>
        <w:t xml:space="preserve"> </w:t>
      </w:r>
      <w:r>
        <w:rPr>
          <w:sz w:val="24"/>
        </w:rPr>
        <w:t>современного</w:t>
      </w:r>
      <w:r>
        <w:rPr>
          <w:spacing w:val="1"/>
          <w:sz w:val="24"/>
        </w:rPr>
        <w:t xml:space="preserve"> </w:t>
      </w:r>
      <w:r>
        <w:rPr>
          <w:sz w:val="24"/>
        </w:rPr>
        <w:t>социокультурного</w:t>
      </w:r>
      <w:r>
        <w:rPr>
          <w:spacing w:val="1"/>
          <w:sz w:val="24"/>
        </w:rPr>
        <w:t xml:space="preserve"> </w:t>
      </w:r>
      <w:r>
        <w:rPr>
          <w:sz w:val="24"/>
        </w:rPr>
        <w:t>развития</w:t>
      </w:r>
      <w:r>
        <w:rPr>
          <w:spacing w:val="1"/>
          <w:sz w:val="24"/>
        </w:rPr>
        <w:t xml:space="preserve"> </w:t>
      </w:r>
      <w:r>
        <w:rPr>
          <w:sz w:val="24"/>
        </w:rPr>
        <w:t>общества,</w:t>
      </w:r>
      <w:r>
        <w:rPr>
          <w:spacing w:val="1"/>
          <w:sz w:val="24"/>
        </w:rPr>
        <w:t xml:space="preserve"> </w:t>
      </w:r>
      <w:r>
        <w:rPr>
          <w:sz w:val="24"/>
        </w:rPr>
        <w:t>условия</w:t>
      </w:r>
      <w:r>
        <w:rPr>
          <w:spacing w:val="1"/>
          <w:sz w:val="24"/>
        </w:rPr>
        <w:t xml:space="preserve"> </w:t>
      </w:r>
      <w:r>
        <w:rPr>
          <w:sz w:val="24"/>
        </w:rPr>
        <w:t>деятельности</w:t>
      </w:r>
      <w:r>
        <w:rPr>
          <w:spacing w:val="1"/>
          <w:sz w:val="24"/>
        </w:rPr>
        <w:t xml:space="preserve"> </w:t>
      </w:r>
      <w:r>
        <w:rPr>
          <w:sz w:val="24"/>
        </w:rPr>
        <w:t>образовательных организаций, запросы родителей, учителей и методистов на обновление</w:t>
      </w:r>
      <w:r>
        <w:rPr>
          <w:spacing w:val="1"/>
          <w:sz w:val="24"/>
        </w:rPr>
        <w:t xml:space="preserve"> </w:t>
      </w:r>
      <w:r>
        <w:rPr>
          <w:sz w:val="24"/>
        </w:rPr>
        <w:t>содержания образовательного процесса, внедрение в его практику современных подходов,</w:t>
      </w:r>
      <w:r>
        <w:rPr>
          <w:spacing w:val="1"/>
          <w:sz w:val="24"/>
        </w:rPr>
        <w:t xml:space="preserve"> </w:t>
      </w:r>
      <w:r>
        <w:rPr>
          <w:sz w:val="24"/>
        </w:rPr>
        <w:t>новых</w:t>
      </w:r>
      <w:r>
        <w:rPr>
          <w:spacing w:val="1"/>
          <w:sz w:val="24"/>
        </w:rPr>
        <w:t xml:space="preserve"> </w:t>
      </w:r>
      <w:r>
        <w:rPr>
          <w:sz w:val="24"/>
        </w:rPr>
        <w:t>методик и технологий.</w:t>
      </w:r>
    </w:p>
    <w:p>
      <w:pPr>
        <w:pStyle w:val="12"/>
        <w:numPr>
          <w:ilvl w:val="2"/>
          <w:numId w:val="43"/>
        </w:numPr>
        <w:tabs>
          <w:tab w:val="left" w:pos="914"/>
        </w:tabs>
        <w:spacing w:line="360" w:lineRule="auto"/>
        <w:ind w:right="250" w:firstLine="0"/>
        <w:jc w:val="both"/>
        <w:rPr>
          <w:sz w:val="24"/>
        </w:rPr>
      </w:pPr>
      <w:r>
        <w:rPr>
          <w:sz w:val="24"/>
        </w:rPr>
        <w:t>Изучение</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имеет</w:t>
      </w:r>
      <w:r>
        <w:rPr>
          <w:spacing w:val="1"/>
          <w:sz w:val="24"/>
        </w:rPr>
        <w:t xml:space="preserve"> </w:t>
      </w:r>
      <w:r>
        <w:rPr>
          <w:sz w:val="24"/>
        </w:rPr>
        <w:t>важное</w:t>
      </w:r>
      <w:r>
        <w:rPr>
          <w:spacing w:val="1"/>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онтогенезе</w:t>
      </w:r>
      <w:r>
        <w:rPr>
          <w:spacing w:val="1"/>
          <w:sz w:val="24"/>
        </w:rPr>
        <w:t xml:space="preserve"> </w:t>
      </w:r>
      <w:r>
        <w:rPr>
          <w:sz w:val="24"/>
        </w:rPr>
        <w:t>обучающихся.</w:t>
      </w:r>
      <w:r>
        <w:rPr>
          <w:spacing w:val="1"/>
          <w:sz w:val="24"/>
        </w:rPr>
        <w:t xml:space="preserve"> </w:t>
      </w:r>
      <w:r>
        <w:rPr>
          <w:sz w:val="24"/>
        </w:rPr>
        <w:t>Оно</w:t>
      </w:r>
      <w:r>
        <w:rPr>
          <w:spacing w:val="1"/>
          <w:sz w:val="24"/>
        </w:rPr>
        <w:t xml:space="preserve"> </w:t>
      </w:r>
      <w:r>
        <w:rPr>
          <w:sz w:val="24"/>
        </w:rPr>
        <w:t>активно</w:t>
      </w:r>
      <w:r>
        <w:rPr>
          <w:spacing w:val="1"/>
          <w:sz w:val="24"/>
        </w:rPr>
        <w:t xml:space="preserve"> </w:t>
      </w:r>
      <w:r>
        <w:rPr>
          <w:sz w:val="24"/>
        </w:rPr>
        <w:t>воздействует</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их</w:t>
      </w:r>
      <w:r>
        <w:rPr>
          <w:spacing w:val="61"/>
          <w:sz w:val="24"/>
        </w:rPr>
        <w:t xml:space="preserve"> </w:t>
      </w:r>
      <w:r>
        <w:rPr>
          <w:sz w:val="24"/>
        </w:rPr>
        <w:t>физической,</w:t>
      </w:r>
      <w:r>
        <w:rPr>
          <w:spacing w:val="1"/>
          <w:sz w:val="24"/>
        </w:rPr>
        <w:t xml:space="preserve"> </w:t>
      </w:r>
      <w:r>
        <w:rPr>
          <w:sz w:val="24"/>
        </w:rPr>
        <w:t>психической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природы,</w:t>
      </w:r>
      <w:r>
        <w:rPr>
          <w:spacing w:val="1"/>
          <w:sz w:val="24"/>
        </w:rPr>
        <w:t xml:space="preserve"> </w:t>
      </w:r>
      <w:r>
        <w:rPr>
          <w:sz w:val="24"/>
        </w:rPr>
        <w:t>содействует</w:t>
      </w:r>
      <w:r>
        <w:rPr>
          <w:spacing w:val="1"/>
          <w:sz w:val="24"/>
        </w:rPr>
        <w:t xml:space="preserve"> </w:t>
      </w:r>
      <w:r>
        <w:rPr>
          <w:sz w:val="24"/>
        </w:rPr>
        <w:t>укреплению</w:t>
      </w:r>
      <w:r>
        <w:rPr>
          <w:spacing w:val="1"/>
          <w:sz w:val="24"/>
        </w:rPr>
        <w:t xml:space="preserve"> </w:t>
      </w:r>
      <w:r>
        <w:rPr>
          <w:sz w:val="24"/>
        </w:rPr>
        <w:t>здоровья,</w:t>
      </w:r>
      <w:r>
        <w:rPr>
          <w:spacing w:val="1"/>
          <w:sz w:val="24"/>
        </w:rPr>
        <w:t xml:space="preserve"> </w:t>
      </w:r>
      <w:r>
        <w:rPr>
          <w:sz w:val="24"/>
        </w:rPr>
        <w:t>повышению</w:t>
      </w:r>
      <w:r>
        <w:rPr>
          <w:spacing w:val="1"/>
          <w:sz w:val="24"/>
        </w:rPr>
        <w:t xml:space="preserve"> </w:t>
      </w:r>
      <w:r>
        <w:rPr>
          <w:sz w:val="24"/>
        </w:rPr>
        <w:t>защитных</w:t>
      </w:r>
      <w:r>
        <w:rPr>
          <w:spacing w:val="1"/>
          <w:sz w:val="24"/>
        </w:rPr>
        <w:t xml:space="preserve"> </w:t>
      </w:r>
      <w:r>
        <w:rPr>
          <w:sz w:val="24"/>
        </w:rPr>
        <w:t>свойств</w:t>
      </w:r>
      <w:r>
        <w:rPr>
          <w:spacing w:val="1"/>
          <w:sz w:val="24"/>
        </w:rPr>
        <w:t xml:space="preserve"> </w:t>
      </w:r>
      <w:r>
        <w:rPr>
          <w:sz w:val="24"/>
        </w:rPr>
        <w:t>организма,</w:t>
      </w:r>
      <w:r>
        <w:rPr>
          <w:spacing w:val="1"/>
          <w:sz w:val="24"/>
        </w:rPr>
        <w:t xml:space="preserve"> </w:t>
      </w:r>
      <w:r>
        <w:rPr>
          <w:sz w:val="24"/>
        </w:rPr>
        <w:t>развитию</w:t>
      </w:r>
      <w:r>
        <w:rPr>
          <w:spacing w:val="1"/>
          <w:sz w:val="24"/>
        </w:rPr>
        <w:t xml:space="preserve"> </w:t>
      </w:r>
      <w:r>
        <w:rPr>
          <w:sz w:val="24"/>
        </w:rPr>
        <w:t>памяти,</w:t>
      </w:r>
      <w:r>
        <w:rPr>
          <w:spacing w:val="1"/>
          <w:sz w:val="24"/>
        </w:rPr>
        <w:t xml:space="preserve"> </w:t>
      </w:r>
      <w:r>
        <w:rPr>
          <w:sz w:val="24"/>
        </w:rPr>
        <w:t>внимания</w:t>
      </w:r>
      <w:r>
        <w:rPr>
          <w:spacing w:val="1"/>
          <w:sz w:val="24"/>
        </w:rPr>
        <w:t xml:space="preserve"> </w:t>
      </w:r>
      <w:r>
        <w:rPr>
          <w:sz w:val="24"/>
        </w:rPr>
        <w:t>и</w:t>
      </w:r>
      <w:r>
        <w:rPr>
          <w:spacing w:val="1"/>
          <w:sz w:val="24"/>
        </w:rPr>
        <w:t xml:space="preserve"> </w:t>
      </w:r>
      <w:r>
        <w:rPr>
          <w:sz w:val="24"/>
        </w:rPr>
        <w:t>мышления,</w:t>
      </w:r>
      <w:r>
        <w:rPr>
          <w:spacing w:val="1"/>
          <w:sz w:val="24"/>
        </w:rPr>
        <w:t xml:space="preserve"> </w:t>
      </w:r>
      <w:r>
        <w:rPr>
          <w:sz w:val="24"/>
        </w:rPr>
        <w:t>предметно</w:t>
      </w:r>
      <w:r>
        <w:rPr>
          <w:spacing w:val="1"/>
          <w:sz w:val="24"/>
        </w:rPr>
        <w:t xml:space="preserve"> </w:t>
      </w:r>
      <w:r>
        <w:rPr>
          <w:sz w:val="24"/>
        </w:rPr>
        <w:t>ориентируется на активное вовлечение обучающихся в самостоятельные занятия физической</w:t>
      </w:r>
      <w:r>
        <w:rPr>
          <w:spacing w:val="-57"/>
          <w:sz w:val="24"/>
        </w:rPr>
        <w:t xml:space="preserve"> </w:t>
      </w:r>
      <w:r>
        <w:rPr>
          <w:sz w:val="24"/>
        </w:rPr>
        <w:t>культурой</w:t>
      </w:r>
      <w:r>
        <w:rPr>
          <w:spacing w:val="-1"/>
          <w:sz w:val="24"/>
        </w:rPr>
        <w:t xml:space="preserve"> </w:t>
      </w:r>
      <w:r>
        <w:rPr>
          <w:sz w:val="24"/>
        </w:rPr>
        <w:t>и спортом.</w:t>
      </w:r>
    </w:p>
    <w:p>
      <w:pPr>
        <w:pStyle w:val="12"/>
        <w:numPr>
          <w:ilvl w:val="2"/>
          <w:numId w:val="43"/>
        </w:numPr>
        <w:tabs>
          <w:tab w:val="left" w:pos="914"/>
        </w:tabs>
        <w:spacing w:line="360" w:lineRule="auto"/>
        <w:ind w:right="248" w:firstLine="0"/>
        <w:jc w:val="both"/>
        <w:rPr>
          <w:sz w:val="24"/>
        </w:rPr>
      </w:pPr>
      <w:r>
        <w:rPr>
          <w:sz w:val="24"/>
        </w:rPr>
        <w:t>Целью</w:t>
      </w:r>
      <w:r>
        <w:rPr>
          <w:spacing w:val="1"/>
          <w:sz w:val="24"/>
        </w:rPr>
        <w:t xml:space="preserve"> </w:t>
      </w:r>
      <w:r>
        <w:rPr>
          <w:sz w:val="24"/>
        </w:rPr>
        <w:t>образования</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61"/>
          <w:sz w:val="24"/>
        </w:rPr>
        <w:t xml:space="preserve"> </w:t>
      </w:r>
      <w:r>
        <w:rPr>
          <w:sz w:val="24"/>
        </w:rPr>
        <w:t>является</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основ</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активной</w:t>
      </w:r>
      <w:r>
        <w:rPr>
          <w:spacing w:val="1"/>
          <w:sz w:val="24"/>
        </w:rPr>
        <w:t xml:space="preserve"> </w:t>
      </w:r>
      <w:r>
        <w:rPr>
          <w:sz w:val="24"/>
        </w:rPr>
        <w:t>творческой</w:t>
      </w:r>
      <w:r>
        <w:rPr>
          <w:spacing w:val="1"/>
          <w:sz w:val="24"/>
        </w:rPr>
        <w:t xml:space="preserve"> </w:t>
      </w:r>
      <w:r>
        <w:rPr>
          <w:sz w:val="24"/>
        </w:rPr>
        <w:t>самостоятельности в проведении разнообразных форм занятий физическими упражнениями.</w:t>
      </w:r>
      <w:r>
        <w:rPr>
          <w:spacing w:val="1"/>
          <w:sz w:val="24"/>
        </w:rPr>
        <w:t xml:space="preserve"> </w:t>
      </w:r>
      <w:r>
        <w:rPr>
          <w:sz w:val="24"/>
        </w:rPr>
        <w:t>Достижение данной цели обеспечивается ориентацией учебного предмета на укрепление и</w:t>
      </w:r>
      <w:r>
        <w:rPr>
          <w:spacing w:val="1"/>
          <w:sz w:val="24"/>
        </w:rPr>
        <w:t xml:space="preserve"> </w:t>
      </w:r>
      <w:r>
        <w:rPr>
          <w:sz w:val="24"/>
        </w:rPr>
        <w:t>сохранение здоровья обучающихся, приобретение ими знаний и способов самостоятельной</w:t>
      </w:r>
      <w:r>
        <w:rPr>
          <w:spacing w:val="1"/>
          <w:sz w:val="24"/>
        </w:rPr>
        <w:t xml:space="preserve"> </w:t>
      </w:r>
      <w:r>
        <w:rPr>
          <w:sz w:val="24"/>
        </w:rPr>
        <w:t>деятельности,</w:t>
      </w:r>
      <w:r>
        <w:rPr>
          <w:spacing w:val="1"/>
          <w:sz w:val="24"/>
        </w:rPr>
        <w:t xml:space="preserve"> </w:t>
      </w:r>
      <w:r>
        <w:rPr>
          <w:sz w:val="24"/>
        </w:rPr>
        <w:t>развитие</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освоение</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оздоровительной,</w:t>
      </w:r>
      <w:r>
        <w:rPr>
          <w:spacing w:val="-1"/>
          <w:sz w:val="24"/>
        </w:rPr>
        <w:t xml:space="preserve"> </w:t>
      </w:r>
      <w:r>
        <w:rPr>
          <w:sz w:val="24"/>
        </w:rPr>
        <w:t>спортивной</w:t>
      </w:r>
      <w:r>
        <w:rPr>
          <w:spacing w:val="-3"/>
          <w:sz w:val="24"/>
        </w:rPr>
        <w:t xml:space="preserve"> </w:t>
      </w:r>
      <w:r>
        <w:rPr>
          <w:sz w:val="24"/>
        </w:rPr>
        <w:t>и</w:t>
      </w:r>
      <w:r>
        <w:rPr>
          <w:spacing w:val="-1"/>
          <w:sz w:val="24"/>
        </w:rPr>
        <w:t xml:space="preserve"> </w:t>
      </w:r>
      <w:r>
        <w:rPr>
          <w:sz w:val="24"/>
        </w:rPr>
        <w:t>прикладно-ориентированной</w:t>
      </w:r>
      <w:r>
        <w:rPr>
          <w:spacing w:val="-1"/>
          <w:sz w:val="24"/>
        </w:rPr>
        <w:t xml:space="preserve"> </w:t>
      </w:r>
      <w:r>
        <w:rPr>
          <w:sz w:val="24"/>
        </w:rPr>
        <w:t>направленности.</w:t>
      </w:r>
    </w:p>
    <w:p>
      <w:pPr>
        <w:spacing w:line="360" w:lineRule="auto"/>
        <w:jc w:val="both"/>
        <w:rPr>
          <w:sz w:val="24"/>
        </w:rPr>
        <w:sectPr>
          <w:pgSz w:w="11910" w:h="16850"/>
          <w:pgMar w:top="980" w:right="880" w:bottom="280" w:left="820" w:header="571" w:footer="0" w:gutter="0"/>
          <w:cols w:space="720" w:num="1"/>
        </w:sectPr>
      </w:pPr>
    </w:p>
    <w:p>
      <w:pPr>
        <w:pStyle w:val="12"/>
        <w:numPr>
          <w:ilvl w:val="2"/>
          <w:numId w:val="43"/>
        </w:numPr>
        <w:tabs>
          <w:tab w:val="left" w:pos="914"/>
        </w:tabs>
        <w:spacing w:before="100" w:line="360" w:lineRule="auto"/>
        <w:ind w:right="248" w:firstLine="0"/>
        <w:jc w:val="both"/>
        <w:rPr>
          <w:sz w:val="24"/>
        </w:rPr>
      </w:pPr>
      <w:r>
        <w:rPr>
          <w:sz w:val="24"/>
        </w:rPr>
        <w:t>Развивающая ориентация</w:t>
      </w:r>
      <w:r>
        <w:rPr>
          <w:spacing w:val="1"/>
          <w:sz w:val="24"/>
        </w:rPr>
        <w:t xml:space="preserve"> </w:t>
      </w:r>
      <w:r>
        <w:rPr>
          <w:sz w:val="24"/>
        </w:rPr>
        <w:t>учебного предмета</w:t>
      </w:r>
      <w:r>
        <w:rPr>
          <w:spacing w:val="1"/>
          <w:sz w:val="24"/>
        </w:rPr>
        <w:t xml:space="preserve"> </w:t>
      </w:r>
      <w:r>
        <w:rPr>
          <w:sz w:val="24"/>
        </w:rPr>
        <w:t>«Физическая культура» заключается</w:t>
      </w:r>
      <w:r>
        <w:rPr>
          <w:spacing w:val="1"/>
          <w:sz w:val="24"/>
        </w:rPr>
        <w:t xml:space="preserve"> </w:t>
      </w:r>
      <w:r>
        <w:rPr>
          <w:sz w:val="24"/>
        </w:rPr>
        <w:t>в</w:t>
      </w:r>
      <w:r>
        <w:rPr>
          <w:spacing w:val="1"/>
          <w:sz w:val="24"/>
        </w:rPr>
        <w:t xml:space="preserve"> </w:t>
      </w:r>
      <w:r>
        <w:rPr>
          <w:sz w:val="24"/>
        </w:rPr>
        <w:t>формировании у обучающихся необходимого и достаточного физического здоровья, уровня</w:t>
      </w:r>
      <w:r>
        <w:rPr>
          <w:spacing w:val="1"/>
          <w:sz w:val="24"/>
        </w:rPr>
        <w:t xml:space="preserve"> </w:t>
      </w:r>
      <w:r>
        <w:rPr>
          <w:sz w:val="24"/>
        </w:rPr>
        <w:t>развития физических качеств и обучения физическим упражнениям разной функциональной</w:t>
      </w:r>
      <w:r>
        <w:rPr>
          <w:spacing w:val="1"/>
          <w:sz w:val="24"/>
        </w:rPr>
        <w:t xml:space="preserve"> </w:t>
      </w:r>
      <w:r>
        <w:rPr>
          <w:sz w:val="24"/>
        </w:rPr>
        <w:t>направленности.</w:t>
      </w:r>
      <w:r>
        <w:rPr>
          <w:spacing w:val="1"/>
          <w:sz w:val="24"/>
        </w:rPr>
        <w:t xml:space="preserve"> </w:t>
      </w:r>
      <w:r>
        <w:rPr>
          <w:sz w:val="24"/>
        </w:rPr>
        <w:t>Существенным</w:t>
      </w:r>
      <w:r>
        <w:rPr>
          <w:spacing w:val="1"/>
          <w:sz w:val="24"/>
        </w:rPr>
        <w:t xml:space="preserve"> </w:t>
      </w:r>
      <w:r>
        <w:rPr>
          <w:sz w:val="24"/>
        </w:rPr>
        <w:t>достижением</w:t>
      </w:r>
      <w:r>
        <w:rPr>
          <w:spacing w:val="1"/>
          <w:sz w:val="24"/>
        </w:rPr>
        <w:t xml:space="preserve"> </w:t>
      </w:r>
      <w:r>
        <w:rPr>
          <w:sz w:val="24"/>
        </w:rPr>
        <w:t>такой</w:t>
      </w:r>
      <w:r>
        <w:rPr>
          <w:spacing w:val="1"/>
          <w:sz w:val="24"/>
        </w:rPr>
        <w:t xml:space="preserve"> </w:t>
      </w:r>
      <w:r>
        <w:rPr>
          <w:sz w:val="24"/>
        </w:rPr>
        <w:t>ориентации</w:t>
      </w:r>
      <w:r>
        <w:rPr>
          <w:spacing w:val="1"/>
          <w:sz w:val="24"/>
        </w:rPr>
        <w:t xml:space="preserve"> </w:t>
      </w:r>
      <w:r>
        <w:rPr>
          <w:sz w:val="24"/>
        </w:rPr>
        <w:t>является</w:t>
      </w:r>
      <w:r>
        <w:rPr>
          <w:spacing w:val="1"/>
          <w:sz w:val="24"/>
        </w:rPr>
        <w:t xml:space="preserve"> </w:t>
      </w:r>
      <w:r>
        <w:rPr>
          <w:sz w:val="24"/>
        </w:rPr>
        <w:t>постепенное</w:t>
      </w:r>
      <w:r>
        <w:rPr>
          <w:spacing w:val="1"/>
          <w:sz w:val="24"/>
        </w:rPr>
        <w:t xml:space="preserve"> </w:t>
      </w:r>
      <w:r>
        <w:rPr>
          <w:sz w:val="24"/>
        </w:rPr>
        <w:t>вовлечение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за</w:t>
      </w:r>
      <w:r>
        <w:rPr>
          <w:spacing w:val="1"/>
          <w:sz w:val="24"/>
        </w:rPr>
        <w:t xml:space="preserve"> </w:t>
      </w:r>
      <w:r>
        <w:rPr>
          <w:sz w:val="24"/>
        </w:rPr>
        <w:t>счёт</w:t>
      </w:r>
      <w:r>
        <w:rPr>
          <w:spacing w:val="1"/>
          <w:sz w:val="24"/>
        </w:rPr>
        <w:t xml:space="preserve"> </w:t>
      </w:r>
      <w:r>
        <w:rPr>
          <w:sz w:val="24"/>
        </w:rPr>
        <w:t>овладения</w:t>
      </w:r>
      <w:r>
        <w:rPr>
          <w:spacing w:val="1"/>
          <w:sz w:val="24"/>
        </w:rPr>
        <w:t xml:space="preserve"> </w:t>
      </w:r>
      <w:r>
        <w:rPr>
          <w:sz w:val="24"/>
        </w:rPr>
        <w:t>ими</w:t>
      </w:r>
      <w:r>
        <w:rPr>
          <w:spacing w:val="1"/>
          <w:sz w:val="24"/>
        </w:rPr>
        <w:t xml:space="preserve"> </w:t>
      </w:r>
      <w:r>
        <w:rPr>
          <w:sz w:val="24"/>
        </w:rPr>
        <w:t>знаниями</w:t>
      </w:r>
      <w:r>
        <w:rPr>
          <w:spacing w:val="1"/>
          <w:sz w:val="24"/>
        </w:rPr>
        <w:t xml:space="preserve"> </w:t>
      </w:r>
      <w:r>
        <w:rPr>
          <w:sz w:val="24"/>
        </w:rPr>
        <w:t>и</w:t>
      </w:r>
      <w:r>
        <w:rPr>
          <w:spacing w:val="1"/>
          <w:sz w:val="24"/>
        </w:rPr>
        <w:t xml:space="preserve"> </w:t>
      </w:r>
      <w:r>
        <w:rPr>
          <w:sz w:val="24"/>
        </w:rPr>
        <w:t>умениями по организации самостоятельных занятий подвижными играми, коррекционной,</w:t>
      </w:r>
      <w:r>
        <w:rPr>
          <w:spacing w:val="1"/>
          <w:sz w:val="24"/>
        </w:rPr>
        <w:t xml:space="preserve"> </w:t>
      </w:r>
      <w:r>
        <w:rPr>
          <w:sz w:val="24"/>
        </w:rPr>
        <w:t>дыхательной и зрительной гимнастикой, проведения физкультминуток и утренней зарядки,</w:t>
      </w:r>
      <w:r>
        <w:rPr>
          <w:spacing w:val="1"/>
          <w:sz w:val="24"/>
        </w:rPr>
        <w:t xml:space="preserve"> </w:t>
      </w:r>
      <w:r>
        <w:rPr>
          <w:sz w:val="24"/>
        </w:rPr>
        <w:t>закаливающих</w:t>
      </w:r>
      <w:r>
        <w:rPr>
          <w:spacing w:val="1"/>
          <w:sz w:val="24"/>
        </w:rPr>
        <w:t xml:space="preserve"> </w:t>
      </w:r>
      <w:r>
        <w:rPr>
          <w:sz w:val="24"/>
        </w:rPr>
        <w:t>процедур,</w:t>
      </w:r>
      <w:r>
        <w:rPr>
          <w:spacing w:val="1"/>
          <w:sz w:val="24"/>
        </w:rPr>
        <w:t xml:space="preserve"> </w:t>
      </w:r>
      <w:r>
        <w:rPr>
          <w:sz w:val="24"/>
        </w:rPr>
        <w:t>наблюдений</w:t>
      </w:r>
      <w:r>
        <w:rPr>
          <w:spacing w:val="1"/>
          <w:sz w:val="24"/>
        </w:rPr>
        <w:t xml:space="preserve"> </w:t>
      </w:r>
      <w:r>
        <w:rPr>
          <w:sz w:val="24"/>
        </w:rPr>
        <w:t>за</w:t>
      </w:r>
      <w:r>
        <w:rPr>
          <w:spacing w:val="1"/>
          <w:sz w:val="24"/>
        </w:rPr>
        <w:t xml:space="preserve"> </w:t>
      </w:r>
      <w:r>
        <w:rPr>
          <w:sz w:val="24"/>
        </w:rPr>
        <w:t>физическим</w:t>
      </w:r>
      <w:r>
        <w:rPr>
          <w:spacing w:val="1"/>
          <w:sz w:val="24"/>
        </w:rPr>
        <w:t xml:space="preserve"> </w:t>
      </w:r>
      <w:r>
        <w:rPr>
          <w:sz w:val="24"/>
        </w:rPr>
        <w:t>развитием</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подготовленностью.</w:t>
      </w:r>
    </w:p>
    <w:p>
      <w:pPr>
        <w:pStyle w:val="12"/>
        <w:numPr>
          <w:ilvl w:val="2"/>
          <w:numId w:val="43"/>
        </w:numPr>
        <w:tabs>
          <w:tab w:val="left" w:pos="914"/>
        </w:tabs>
        <w:spacing w:line="360" w:lineRule="auto"/>
        <w:ind w:right="249" w:firstLine="0"/>
        <w:jc w:val="both"/>
        <w:rPr>
          <w:sz w:val="24"/>
        </w:rPr>
      </w:pPr>
      <w:r>
        <w:rPr>
          <w:sz w:val="24"/>
        </w:rPr>
        <w:t>Воспитывающее</w:t>
      </w:r>
      <w:r>
        <w:rPr>
          <w:spacing w:val="1"/>
          <w:sz w:val="24"/>
        </w:rPr>
        <w:t xml:space="preserve"> </w:t>
      </w:r>
      <w:r>
        <w:rPr>
          <w:sz w:val="24"/>
        </w:rPr>
        <w:t>значение</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раскрывается</w:t>
      </w:r>
      <w:r>
        <w:rPr>
          <w:spacing w:val="1"/>
          <w:sz w:val="24"/>
        </w:rPr>
        <w:t xml:space="preserve"> </w:t>
      </w:r>
      <w:r>
        <w:rPr>
          <w:sz w:val="24"/>
        </w:rPr>
        <w:t>в</w:t>
      </w:r>
      <w:r>
        <w:rPr>
          <w:spacing w:val="1"/>
          <w:sz w:val="24"/>
        </w:rPr>
        <w:t xml:space="preserve"> </w:t>
      </w:r>
      <w:r>
        <w:rPr>
          <w:sz w:val="24"/>
        </w:rPr>
        <w:t>приобщении</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спорта</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формировании интереса к регулярным занятиям физической культурой и спортом, осознании</w:t>
      </w:r>
      <w:r>
        <w:rPr>
          <w:spacing w:val="-57"/>
          <w:sz w:val="24"/>
        </w:rPr>
        <w:t xml:space="preserve"> </w:t>
      </w:r>
      <w:r>
        <w:rPr>
          <w:sz w:val="24"/>
        </w:rPr>
        <w:t>роли занятий физической культурой в укреплении здоровья, организации активного отдыха и</w:t>
      </w:r>
      <w:r>
        <w:rPr>
          <w:spacing w:val="-57"/>
          <w:sz w:val="24"/>
        </w:rPr>
        <w:t xml:space="preserve"> </w:t>
      </w:r>
      <w:r>
        <w:rPr>
          <w:sz w:val="24"/>
        </w:rPr>
        <w:t>досуга. В процессе обучения</w:t>
      </w:r>
      <w:r>
        <w:rPr>
          <w:spacing w:val="60"/>
          <w:sz w:val="24"/>
        </w:rPr>
        <w:t xml:space="preserve"> </w:t>
      </w:r>
      <w:r>
        <w:rPr>
          <w:sz w:val="24"/>
        </w:rPr>
        <w:t>у обучающихся активно формируются положительные навыки</w:t>
      </w:r>
      <w:r>
        <w:rPr>
          <w:spacing w:val="1"/>
          <w:sz w:val="24"/>
        </w:rPr>
        <w:t xml:space="preserve"> </w:t>
      </w:r>
      <w:r>
        <w:rPr>
          <w:sz w:val="24"/>
        </w:rPr>
        <w:t>и способы поведения, общения и взаимодействия со сверстниками и учителями, оценивания</w:t>
      </w:r>
      <w:r>
        <w:rPr>
          <w:spacing w:val="1"/>
          <w:sz w:val="24"/>
        </w:rPr>
        <w:t xml:space="preserve"> </w:t>
      </w:r>
      <w:r>
        <w:rPr>
          <w:sz w:val="24"/>
        </w:rPr>
        <w:t>своих</w:t>
      </w:r>
      <w:r>
        <w:rPr>
          <w:spacing w:val="1"/>
          <w:sz w:val="24"/>
        </w:rPr>
        <w:t xml:space="preserve"> </w:t>
      </w:r>
      <w:r>
        <w:rPr>
          <w:sz w:val="24"/>
        </w:rPr>
        <w:t>действий</w:t>
      </w:r>
      <w:r>
        <w:rPr>
          <w:spacing w:val="-1"/>
          <w:sz w:val="24"/>
        </w:rPr>
        <w:t xml:space="preserve"> </w:t>
      </w:r>
      <w:r>
        <w:rPr>
          <w:sz w:val="24"/>
        </w:rPr>
        <w:t>и</w:t>
      </w:r>
      <w:r>
        <w:rPr>
          <w:spacing w:val="-2"/>
          <w:sz w:val="24"/>
        </w:rPr>
        <w:t xml:space="preserve"> </w:t>
      </w:r>
      <w:r>
        <w:rPr>
          <w:sz w:val="24"/>
        </w:rPr>
        <w:t>поступков</w:t>
      </w:r>
      <w:r>
        <w:rPr>
          <w:spacing w:val="-1"/>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совместной</w:t>
      </w:r>
      <w:r>
        <w:rPr>
          <w:spacing w:val="-3"/>
          <w:sz w:val="24"/>
        </w:rPr>
        <w:t xml:space="preserve"> </w:t>
      </w:r>
      <w:r>
        <w:rPr>
          <w:sz w:val="24"/>
        </w:rPr>
        <w:t>коллективной</w:t>
      </w:r>
      <w:r>
        <w:rPr>
          <w:spacing w:val="-1"/>
          <w:sz w:val="24"/>
        </w:rPr>
        <w:t xml:space="preserve"> </w:t>
      </w:r>
      <w:r>
        <w:rPr>
          <w:sz w:val="24"/>
        </w:rPr>
        <w:t>деятельности.</w:t>
      </w:r>
    </w:p>
    <w:p>
      <w:pPr>
        <w:pStyle w:val="12"/>
        <w:numPr>
          <w:ilvl w:val="2"/>
          <w:numId w:val="43"/>
        </w:numPr>
        <w:tabs>
          <w:tab w:val="left" w:pos="914"/>
        </w:tabs>
        <w:spacing w:before="2" w:line="360" w:lineRule="auto"/>
        <w:ind w:right="248" w:firstLine="0"/>
        <w:jc w:val="both"/>
        <w:rPr>
          <w:sz w:val="24"/>
        </w:rPr>
      </w:pPr>
      <w:r>
        <w:rPr>
          <w:sz w:val="24"/>
        </w:rPr>
        <w:t>Методологической</w:t>
      </w:r>
      <w:r>
        <w:rPr>
          <w:spacing w:val="1"/>
          <w:sz w:val="24"/>
        </w:rPr>
        <w:t xml:space="preserve"> </w:t>
      </w:r>
      <w:r>
        <w:rPr>
          <w:sz w:val="24"/>
        </w:rPr>
        <w:t>основой</w:t>
      </w:r>
      <w:r>
        <w:rPr>
          <w:spacing w:val="1"/>
          <w:sz w:val="24"/>
        </w:rPr>
        <w:t xml:space="preserve"> </w:t>
      </w:r>
      <w:r>
        <w:rPr>
          <w:sz w:val="24"/>
        </w:rPr>
        <w:t>структуры</w:t>
      </w:r>
      <w:r>
        <w:rPr>
          <w:spacing w:val="1"/>
          <w:sz w:val="24"/>
        </w:rPr>
        <w:t xml:space="preserve"> </w:t>
      </w:r>
      <w:r>
        <w:rPr>
          <w:sz w:val="24"/>
        </w:rPr>
        <w:t>и</w:t>
      </w:r>
      <w:r>
        <w:rPr>
          <w:spacing w:val="1"/>
          <w:sz w:val="24"/>
        </w:rPr>
        <w:t xml:space="preserve"> </w:t>
      </w:r>
      <w:r>
        <w:rPr>
          <w:sz w:val="24"/>
        </w:rPr>
        <w:t>содержания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 для начального общего образования является личностно-деятельностный подход,</w:t>
      </w:r>
      <w:r>
        <w:rPr>
          <w:spacing w:val="1"/>
          <w:sz w:val="24"/>
        </w:rPr>
        <w:t xml:space="preserve"> </w:t>
      </w:r>
      <w:r>
        <w:rPr>
          <w:sz w:val="24"/>
        </w:rPr>
        <w:t>ориентирующий</w:t>
      </w:r>
      <w:r>
        <w:rPr>
          <w:spacing w:val="1"/>
          <w:sz w:val="24"/>
        </w:rPr>
        <w:t xml:space="preserve"> </w:t>
      </w:r>
      <w:r>
        <w:rPr>
          <w:sz w:val="24"/>
        </w:rPr>
        <w:t>педагогический</w:t>
      </w:r>
      <w:r>
        <w:rPr>
          <w:spacing w:val="1"/>
          <w:sz w:val="24"/>
        </w:rPr>
        <w:t xml:space="preserve"> </w:t>
      </w:r>
      <w:r>
        <w:rPr>
          <w:sz w:val="24"/>
        </w:rPr>
        <w:t>процесс</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целостной</w:t>
      </w:r>
      <w:r>
        <w:rPr>
          <w:spacing w:val="1"/>
          <w:sz w:val="24"/>
        </w:rPr>
        <w:t xml:space="preserve"> </w:t>
      </w:r>
      <w:r>
        <w:rPr>
          <w:sz w:val="24"/>
        </w:rPr>
        <w:t>личности</w:t>
      </w:r>
      <w:r>
        <w:rPr>
          <w:spacing w:val="1"/>
          <w:sz w:val="24"/>
        </w:rPr>
        <w:t xml:space="preserve"> </w:t>
      </w:r>
      <w:r>
        <w:rPr>
          <w:sz w:val="24"/>
        </w:rPr>
        <w:t>обучающихся.</w:t>
      </w:r>
      <w:r>
        <w:rPr>
          <w:spacing w:val="-57"/>
          <w:sz w:val="24"/>
        </w:rPr>
        <w:t xml:space="preserve"> </w:t>
      </w:r>
      <w:r>
        <w:rPr>
          <w:sz w:val="24"/>
        </w:rPr>
        <w:t>Достижение</w:t>
      </w:r>
      <w:r>
        <w:rPr>
          <w:spacing w:val="1"/>
          <w:sz w:val="24"/>
        </w:rPr>
        <w:t xml:space="preserve"> </w:t>
      </w:r>
      <w:r>
        <w:rPr>
          <w:sz w:val="24"/>
        </w:rPr>
        <w:t>целостного</w:t>
      </w:r>
      <w:r>
        <w:rPr>
          <w:spacing w:val="1"/>
          <w:sz w:val="24"/>
        </w:rPr>
        <w:t xml:space="preserve"> </w:t>
      </w:r>
      <w:r>
        <w:rPr>
          <w:sz w:val="24"/>
        </w:rPr>
        <w:t>развития</w:t>
      </w:r>
      <w:r>
        <w:rPr>
          <w:spacing w:val="1"/>
          <w:sz w:val="24"/>
        </w:rPr>
        <w:t xml:space="preserve"> </w:t>
      </w:r>
      <w:r>
        <w:rPr>
          <w:sz w:val="24"/>
        </w:rPr>
        <w:t>становится</w:t>
      </w:r>
      <w:r>
        <w:rPr>
          <w:spacing w:val="1"/>
          <w:sz w:val="24"/>
        </w:rPr>
        <w:t xml:space="preserve"> </w:t>
      </w:r>
      <w:r>
        <w:rPr>
          <w:sz w:val="24"/>
        </w:rPr>
        <w:t>возможным</w:t>
      </w:r>
      <w:r>
        <w:rPr>
          <w:spacing w:val="1"/>
          <w:sz w:val="24"/>
        </w:rPr>
        <w:t xml:space="preserve"> </w:t>
      </w:r>
      <w:r>
        <w:rPr>
          <w:sz w:val="24"/>
        </w:rPr>
        <w:t>благодаря</w:t>
      </w:r>
      <w:r>
        <w:rPr>
          <w:spacing w:val="61"/>
          <w:sz w:val="24"/>
        </w:rPr>
        <w:t xml:space="preserve"> </w:t>
      </w:r>
      <w:r>
        <w:rPr>
          <w:sz w:val="24"/>
        </w:rPr>
        <w:t>освоению</w:t>
      </w:r>
      <w:r>
        <w:rPr>
          <w:spacing w:val="1"/>
          <w:sz w:val="24"/>
        </w:rPr>
        <w:t xml:space="preserve"> </w:t>
      </w:r>
      <w:r>
        <w:rPr>
          <w:sz w:val="24"/>
        </w:rPr>
        <w:t>обучающимися</w:t>
      </w:r>
      <w:r>
        <w:rPr>
          <w:spacing w:val="1"/>
          <w:sz w:val="24"/>
        </w:rPr>
        <w:t xml:space="preserve"> </w:t>
      </w:r>
      <w:r>
        <w:rPr>
          <w:sz w:val="24"/>
        </w:rPr>
        <w:t>двигательной</w:t>
      </w:r>
      <w:r>
        <w:rPr>
          <w:spacing w:val="1"/>
          <w:sz w:val="24"/>
        </w:rPr>
        <w:t xml:space="preserve"> </w:t>
      </w:r>
      <w:r>
        <w:rPr>
          <w:sz w:val="24"/>
        </w:rPr>
        <w:t>деятельности,</w:t>
      </w:r>
      <w:r>
        <w:rPr>
          <w:spacing w:val="1"/>
          <w:sz w:val="24"/>
        </w:rPr>
        <w:t xml:space="preserve"> </w:t>
      </w:r>
      <w:r>
        <w:rPr>
          <w:sz w:val="24"/>
        </w:rPr>
        <w:t>представляющей</w:t>
      </w:r>
      <w:r>
        <w:rPr>
          <w:spacing w:val="1"/>
          <w:sz w:val="24"/>
        </w:rPr>
        <w:t xml:space="preserve"> </w:t>
      </w:r>
      <w:r>
        <w:rPr>
          <w:sz w:val="24"/>
        </w:rPr>
        <w:t>собой</w:t>
      </w:r>
      <w:r>
        <w:rPr>
          <w:spacing w:val="1"/>
          <w:sz w:val="24"/>
        </w:rPr>
        <w:t xml:space="preserve"> </w:t>
      </w:r>
      <w:r>
        <w:rPr>
          <w:sz w:val="24"/>
        </w:rPr>
        <w:t>основу</w:t>
      </w:r>
      <w:r>
        <w:rPr>
          <w:spacing w:val="1"/>
          <w:sz w:val="24"/>
        </w:rPr>
        <w:t xml:space="preserve"> </w:t>
      </w:r>
      <w:r>
        <w:rPr>
          <w:sz w:val="24"/>
        </w:rPr>
        <w:t>содержания</w:t>
      </w:r>
      <w:r>
        <w:rPr>
          <w:spacing w:val="1"/>
          <w:sz w:val="24"/>
        </w:rPr>
        <w:t xml:space="preserve"> </w:t>
      </w:r>
      <w:r>
        <w:rPr>
          <w:sz w:val="24"/>
        </w:rPr>
        <w:t>учебного предмета «Физическая культура». Двигательная деятельность оказывает активное</w:t>
      </w:r>
      <w:r>
        <w:rPr>
          <w:spacing w:val="1"/>
          <w:sz w:val="24"/>
        </w:rPr>
        <w:t xml:space="preserve"> </w:t>
      </w:r>
      <w:r>
        <w:rPr>
          <w:sz w:val="24"/>
        </w:rPr>
        <w:t>влияние</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психической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природы</w:t>
      </w:r>
      <w:r>
        <w:rPr>
          <w:spacing w:val="1"/>
          <w:sz w:val="24"/>
        </w:rPr>
        <w:t xml:space="preserve"> </w:t>
      </w:r>
      <w:r>
        <w:rPr>
          <w:sz w:val="24"/>
        </w:rPr>
        <w:t>обучающихся.</w:t>
      </w:r>
      <w:r>
        <w:rPr>
          <w:spacing w:val="1"/>
          <w:sz w:val="24"/>
        </w:rPr>
        <w:t xml:space="preserve"> </w:t>
      </w:r>
      <w:r>
        <w:rPr>
          <w:sz w:val="24"/>
        </w:rPr>
        <w:t>Как</w:t>
      </w:r>
      <w:r>
        <w:rPr>
          <w:spacing w:val="1"/>
          <w:sz w:val="24"/>
        </w:rPr>
        <w:t xml:space="preserve"> </w:t>
      </w:r>
      <w:r>
        <w:rPr>
          <w:sz w:val="24"/>
        </w:rPr>
        <w:t>и</w:t>
      </w:r>
      <w:r>
        <w:rPr>
          <w:spacing w:val="1"/>
          <w:sz w:val="24"/>
        </w:rPr>
        <w:t xml:space="preserve"> </w:t>
      </w:r>
      <w:r>
        <w:rPr>
          <w:sz w:val="24"/>
        </w:rPr>
        <w:t>любая</w:t>
      </w:r>
      <w:r>
        <w:rPr>
          <w:spacing w:val="1"/>
          <w:sz w:val="24"/>
        </w:rPr>
        <w:t xml:space="preserve"> </w:t>
      </w:r>
      <w:r>
        <w:rPr>
          <w:sz w:val="24"/>
        </w:rPr>
        <w:t>деятельность, она включает в себя информационный, операциональный</w:t>
      </w:r>
      <w:r>
        <w:rPr>
          <w:spacing w:val="1"/>
          <w:sz w:val="24"/>
        </w:rPr>
        <w:t xml:space="preserve"> </w:t>
      </w:r>
      <w:r>
        <w:rPr>
          <w:sz w:val="24"/>
        </w:rPr>
        <w:t>и мотивационно-</w:t>
      </w:r>
      <w:r>
        <w:rPr>
          <w:spacing w:val="1"/>
          <w:sz w:val="24"/>
        </w:rPr>
        <w:t xml:space="preserve"> </w:t>
      </w:r>
      <w:r>
        <w:rPr>
          <w:sz w:val="24"/>
        </w:rPr>
        <w:t>процессуальный</w:t>
      </w:r>
      <w:r>
        <w:rPr>
          <w:spacing w:val="1"/>
          <w:sz w:val="24"/>
        </w:rPr>
        <w:t xml:space="preserve"> </w:t>
      </w:r>
      <w:r>
        <w:rPr>
          <w:sz w:val="24"/>
        </w:rPr>
        <w:t>компоненты,</w:t>
      </w:r>
      <w:r>
        <w:rPr>
          <w:spacing w:val="1"/>
          <w:sz w:val="24"/>
        </w:rPr>
        <w:t xml:space="preserve"> </w:t>
      </w:r>
      <w:r>
        <w:rPr>
          <w:sz w:val="24"/>
        </w:rPr>
        <w:t>которые</w:t>
      </w:r>
      <w:r>
        <w:rPr>
          <w:spacing w:val="1"/>
          <w:sz w:val="24"/>
        </w:rPr>
        <w:t xml:space="preserve"> </w:t>
      </w:r>
      <w:r>
        <w:rPr>
          <w:sz w:val="24"/>
        </w:rPr>
        <w:t>находят</w:t>
      </w:r>
      <w:r>
        <w:rPr>
          <w:spacing w:val="1"/>
          <w:sz w:val="24"/>
        </w:rPr>
        <w:t xml:space="preserve"> </w:t>
      </w:r>
      <w:r>
        <w:rPr>
          <w:sz w:val="24"/>
        </w:rPr>
        <w:t>своё</w:t>
      </w:r>
      <w:r>
        <w:rPr>
          <w:spacing w:val="1"/>
          <w:sz w:val="24"/>
        </w:rPr>
        <w:t xml:space="preserve"> </w:t>
      </w:r>
      <w:r>
        <w:rPr>
          <w:sz w:val="24"/>
        </w:rPr>
        <w:t>отражение</w:t>
      </w:r>
      <w:r>
        <w:rPr>
          <w:spacing w:val="1"/>
          <w:sz w:val="24"/>
        </w:rPr>
        <w:t xml:space="preserve"> </w:t>
      </w:r>
      <w:r>
        <w:rPr>
          <w:sz w:val="24"/>
        </w:rPr>
        <w:t>в</w:t>
      </w:r>
      <w:r>
        <w:rPr>
          <w:spacing w:val="1"/>
          <w:sz w:val="24"/>
        </w:rPr>
        <w:t xml:space="preserve"> </w:t>
      </w:r>
      <w:r>
        <w:rPr>
          <w:sz w:val="24"/>
        </w:rPr>
        <w:t>соответствующих</w:t>
      </w:r>
      <w:r>
        <w:rPr>
          <w:spacing w:val="1"/>
          <w:sz w:val="24"/>
        </w:rPr>
        <w:t xml:space="preserve"> </w:t>
      </w:r>
      <w:r>
        <w:rPr>
          <w:sz w:val="24"/>
        </w:rPr>
        <w:t>дидактических</w:t>
      </w:r>
      <w:r>
        <w:rPr>
          <w:spacing w:val="1"/>
          <w:sz w:val="24"/>
        </w:rPr>
        <w:t xml:space="preserve"> </w:t>
      </w:r>
      <w:r>
        <w:rPr>
          <w:sz w:val="24"/>
        </w:rPr>
        <w:t>линиях</w:t>
      </w:r>
      <w:r>
        <w:rPr>
          <w:spacing w:val="-1"/>
          <w:sz w:val="24"/>
        </w:rPr>
        <w:t xml:space="preserve"> </w:t>
      </w:r>
      <w:r>
        <w:rPr>
          <w:sz w:val="24"/>
        </w:rPr>
        <w:t>учебного предмета.</w:t>
      </w:r>
    </w:p>
    <w:p>
      <w:pPr>
        <w:pStyle w:val="12"/>
        <w:numPr>
          <w:ilvl w:val="2"/>
          <w:numId w:val="43"/>
        </w:numPr>
        <w:tabs>
          <w:tab w:val="left" w:pos="914"/>
        </w:tabs>
        <w:spacing w:before="1" w:line="360" w:lineRule="auto"/>
        <w:ind w:right="250" w:firstLine="0"/>
        <w:jc w:val="both"/>
        <w:rPr>
          <w:sz w:val="24"/>
        </w:rPr>
      </w:pPr>
      <w:r>
        <w:rPr>
          <w:sz w:val="24"/>
        </w:rPr>
        <w:t>В</w:t>
      </w:r>
      <w:r>
        <w:rPr>
          <w:spacing w:val="1"/>
          <w:sz w:val="24"/>
        </w:rPr>
        <w:t xml:space="preserve"> </w:t>
      </w:r>
      <w:r>
        <w:rPr>
          <w:sz w:val="24"/>
        </w:rPr>
        <w:t>целях</w:t>
      </w:r>
      <w:r>
        <w:rPr>
          <w:spacing w:val="1"/>
          <w:sz w:val="24"/>
        </w:rPr>
        <w:t xml:space="preserve"> </w:t>
      </w:r>
      <w:r>
        <w:rPr>
          <w:sz w:val="24"/>
        </w:rPr>
        <w:t>усиления</w:t>
      </w:r>
      <w:r>
        <w:rPr>
          <w:spacing w:val="1"/>
          <w:sz w:val="24"/>
        </w:rPr>
        <w:t xml:space="preserve"> </w:t>
      </w:r>
      <w:r>
        <w:rPr>
          <w:sz w:val="24"/>
        </w:rPr>
        <w:t>мотивационной</w:t>
      </w:r>
      <w:r>
        <w:rPr>
          <w:spacing w:val="1"/>
          <w:sz w:val="24"/>
        </w:rPr>
        <w:t xml:space="preserve"> </w:t>
      </w:r>
      <w:r>
        <w:rPr>
          <w:sz w:val="24"/>
        </w:rPr>
        <w:t>составляющей</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и</w:t>
      </w:r>
      <w:r>
        <w:rPr>
          <w:spacing w:val="1"/>
          <w:sz w:val="24"/>
        </w:rPr>
        <w:t xml:space="preserve"> </w:t>
      </w:r>
      <w:r>
        <w:rPr>
          <w:sz w:val="24"/>
        </w:rPr>
        <w:t>подготовки</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выполнению</w:t>
      </w:r>
      <w:r>
        <w:rPr>
          <w:spacing w:val="1"/>
          <w:sz w:val="24"/>
        </w:rPr>
        <w:t xml:space="preserve"> </w:t>
      </w:r>
      <w:r>
        <w:rPr>
          <w:sz w:val="24"/>
        </w:rPr>
        <w:t>комплекса</w:t>
      </w:r>
      <w:r>
        <w:rPr>
          <w:spacing w:val="1"/>
          <w:sz w:val="24"/>
        </w:rPr>
        <w:t xml:space="preserve"> </w:t>
      </w:r>
      <w:r>
        <w:rPr>
          <w:sz w:val="24"/>
        </w:rPr>
        <w:t>ГТО</w:t>
      </w:r>
      <w:r>
        <w:rPr>
          <w:spacing w:val="1"/>
          <w:sz w:val="24"/>
        </w:rPr>
        <w:t xml:space="preserve"> </w:t>
      </w:r>
      <w:r>
        <w:rPr>
          <w:sz w:val="24"/>
        </w:rPr>
        <w:t>в</w:t>
      </w:r>
      <w:r>
        <w:rPr>
          <w:spacing w:val="1"/>
          <w:sz w:val="24"/>
        </w:rPr>
        <w:t xml:space="preserve"> </w:t>
      </w:r>
      <w:r>
        <w:rPr>
          <w:sz w:val="24"/>
        </w:rPr>
        <w:t>структуру</w:t>
      </w:r>
      <w:r>
        <w:rPr>
          <w:spacing w:val="1"/>
          <w:sz w:val="24"/>
        </w:rPr>
        <w:t xml:space="preserve"> </w:t>
      </w:r>
      <w:r>
        <w:rPr>
          <w:sz w:val="24"/>
        </w:rPr>
        <w:t>программы</w:t>
      </w:r>
      <w:r>
        <w:rPr>
          <w:spacing w:val="1"/>
          <w:sz w:val="24"/>
        </w:rPr>
        <w:t xml:space="preserve"> </w:t>
      </w:r>
      <w:r>
        <w:rPr>
          <w:sz w:val="24"/>
        </w:rPr>
        <w:t>по</w:t>
      </w:r>
      <w:r>
        <w:rPr>
          <w:spacing w:val="60"/>
          <w:sz w:val="24"/>
        </w:rPr>
        <w:t xml:space="preserve"> </w:t>
      </w:r>
      <w:r>
        <w:rPr>
          <w:sz w:val="24"/>
        </w:rPr>
        <w:t>физической</w:t>
      </w:r>
      <w:r>
        <w:rPr>
          <w:spacing w:val="1"/>
          <w:sz w:val="24"/>
        </w:rPr>
        <w:t xml:space="preserve"> </w:t>
      </w:r>
      <w:r>
        <w:rPr>
          <w:sz w:val="24"/>
        </w:rPr>
        <w:t>культуре</w:t>
      </w:r>
      <w:r>
        <w:rPr>
          <w:spacing w:val="24"/>
          <w:sz w:val="24"/>
        </w:rPr>
        <w:t xml:space="preserve"> </w:t>
      </w:r>
      <w:r>
        <w:rPr>
          <w:sz w:val="24"/>
        </w:rPr>
        <w:t>в</w:t>
      </w:r>
      <w:r>
        <w:rPr>
          <w:spacing w:val="27"/>
          <w:sz w:val="24"/>
        </w:rPr>
        <w:t xml:space="preserve"> </w:t>
      </w:r>
      <w:r>
        <w:rPr>
          <w:sz w:val="24"/>
        </w:rPr>
        <w:t>раздел</w:t>
      </w:r>
      <w:r>
        <w:rPr>
          <w:spacing w:val="30"/>
          <w:sz w:val="24"/>
        </w:rPr>
        <w:t xml:space="preserve"> </w:t>
      </w:r>
      <w:r>
        <w:rPr>
          <w:sz w:val="24"/>
        </w:rPr>
        <w:t>«Физическое</w:t>
      </w:r>
      <w:r>
        <w:rPr>
          <w:spacing w:val="24"/>
          <w:sz w:val="24"/>
        </w:rPr>
        <w:t xml:space="preserve"> </w:t>
      </w:r>
      <w:r>
        <w:rPr>
          <w:sz w:val="24"/>
        </w:rPr>
        <w:t>совершенствование»</w:t>
      </w:r>
      <w:r>
        <w:rPr>
          <w:spacing w:val="21"/>
          <w:sz w:val="24"/>
        </w:rPr>
        <w:t xml:space="preserve"> </w:t>
      </w:r>
      <w:r>
        <w:rPr>
          <w:sz w:val="24"/>
        </w:rPr>
        <w:t>вводится</w:t>
      </w:r>
      <w:r>
        <w:rPr>
          <w:spacing w:val="25"/>
          <w:sz w:val="24"/>
        </w:rPr>
        <w:t xml:space="preserve"> </w:t>
      </w:r>
      <w:r>
        <w:rPr>
          <w:sz w:val="24"/>
        </w:rPr>
        <w:t>образовательный</w:t>
      </w:r>
      <w:r>
        <w:rPr>
          <w:spacing w:val="26"/>
          <w:sz w:val="24"/>
        </w:rPr>
        <w:t xml:space="preserve"> </w:t>
      </w:r>
      <w:r>
        <w:rPr>
          <w:sz w:val="24"/>
        </w:rPr>
        <w:t>модуль</w:t>
      </w:r>
    </w:p>
    <w:p>
      <w:pPr>
        <w:pStyle w:val="8"/>
        <w:spacing w:line="360" w:lineRule="auto"/>
        <w:ind w:right="251"/>
      </w:pPr>
      <w:r>
        <w:t>«Прикладно-ориентированная</w:t>
      </w:r>
      <w:r>
        <w:rPr>
          <w:spacing w:val="1"/>
        </w:rPr>
        <w:t xml:space="preserve"> </w:t>
      </w:r>
      <w:r>
        <w:t>физическая</w:t>
      </w:r>
      <w:r>
        <w:rPr>
          <w:spacing w:val="1"/>
        </w:rPr>
        <w:t xml:space="preserve"> </w:t>
      </w:r>
      <w:r>
        <w:t>культура».</w:t>
      </w:r>
      <w:r>
        <w:rPr>
          <w:spacing w:val="1"/>
        </w:rPr>
        <w:t xml:space="preserve"> </w:t>
      </w:r>
      <w:r>
        <w:t>Данный</w:t>
      </w:r>
      <w:r>
        <w:rPr>
          <w:spacing w:val="1"/>
        </w:rPr>
        <w:t xml:space="preserve"> </w:t>
      </w:r>
      <w:r>
        <w:t>модуль</w:t>
      </w:r>
      <w:r>
        <w:rPr>
          <w:spacing w:val="1"/>
        </w:rPr>
        <w:t xml:space="preserve"> </w:t>
      </w:r>
      <w:r>
        <w:t>позволит</w:t>
      </w:r>
      <w:r>
        <w:rPr>
          <w:spacing w:val="1"/>
        </w:rPr>
        <w:t xml:space="preserve"> </w:t>
      </w:r>
      <w:r>
        <w:t>удовлетворить интересы обучающихся в занятиях спортом и активном участии в спортивных</w:t>
      </w:r>
      <w:r>
        <w:rPr>
          <w:spacing w:val="-57"/>
        </w:rPr>
        <w:t xml:space="preserve"> </w:t>
      </w:r>
      <w:r>
        <w:t>соревнованиях,</w:t>
      </w:r>
      <w:r>
        <w:rPr>
          <w:spacing w:val="1"/>
        </w:rPr>
        <w:t xml:space="preserve"> </w:t>
      </w:r>
      <w:r>
        <w:t>развитии</w:t>
      </w:r>
      <w:r>
        <w:rPr>
          <w:spacing w:val="1"/>
        </w:rPr>
        <w:t xml:space="preserve"> </w:t>
      </w:r>
      <w:r>
        <w:t>национальных</w:t>
      </w:r>
      <w:r>
        <w:rPr>
          <w:spacing w:val="1"/>
        </w:rPr>
        <w:t xml:space="preserve"> </w:t>
      </w:r>
      <w:r>
        <w:t>форм</w:t>
      </w:r>
      <w:r>
        <w:rPr>
          <w:spacing w:val="1"/>
        </w:rPr>
        <w:t xml:space="preserve"> </w:t>
      </w:r>
      <w:r>
        <w:t>соревновательной</w:t>
      </w:r>
      <w:r>
        <w:rPr>
          <w:spacing w:val="1"/>
        </w:rPr>
        <w:t xml:space="preserve"> </w:t>
      </w:r>
      <w:r>
        <w:t>деятельности</w:t>
      </w:r>
      <w:r>
        <w:rPr>
          <w:spacing w:val="1"/>
        </w:rPr>
        <w:t xml:space="preserve"> </w:t>
      </w:r>
      <w:r>
        <w:t>и</w:t>
      </w:r>
      <w:r>
        <w:rPr>
          <w:spacing w:val="1"/>
        </w:rPr>
        <w:t xml:space="preserve"> </w:t>
      </w:r>
      <w:r>
        <w:t>систем</w:t>
      </w:r>
      <w:r>
        <w:rPr>
          <w:spacing w:val="1"/>
        </w:rPr>
        <w:t xml:space="preserve"> </w:t>
      </w:r>
      <w:r>
        <w:t>физического</w:t>
      </w:r>
      <w:r>
        <w:rPr>
          <w:spacing w:val="-1"/>
        </w:rPr>
        <w:t xml:space="preserve"> </w:t>
      </w:r>
      <w:r>
        <w:t>воспитания.</w:t>
      </w:r>
    </w:p>
    <w:p>
      <w:pPr>
        <w:pStyle w:val="12"/>
        <w:numPr>
          <w:ilvl w:val="2"/>
          <w:numId w:val="43"/>
        </w:numPr>
        <w:tabs>
          <w:tab w:val="left" w:pos="1034"/>
        </w:tabs>
        <w:spacing w:line="360" w:lineRule="auto"/>
        <w:ind w:right="248" w:firstLine="0"/>
        <w:jc w:val="both"/>
        <w:rPr>
          <w:sz w:val="24"/>
        </w:rPr>
      </w:pPr>
      <w:r>
        <w:rPr>
          <w:sz w:val="24"/>
        </w:rPr>
        <w:t>Содержание</w:t>
      </w:r>
      <w:r>
        <w:rPr>
          <w:spacing w:val="1"/>
          <w:sz w:val="24"/>
        </w:rPr>
        <w:t xml:space="preserve"> </w:t>
      </w:r>
      <w:r>
        <w:rPr>
          <w:sz w:val="24"/>
        </w:rPr>
        <w:t>модуля</w:t>
      </w:r>
      <w:r>
        <w:rPr>
          <w:spacing w:val="1"/>
          <w:sz w:val="24"/>
        </w:rPr>
        <w:t xml:space="preserve"> </w:t>
      </w:r>
      <w:r>
        <w:rPr>
          <w:sz w:val="24"/>
        </w:rPr>
        <w:t>«Прикладно-ориентированная</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обеспечивается</w:t>
      </w:r>
      <w:r>
        <w:rPr>
          <w:spacing w:val="1"/>
          <w:sz w:val="24"/>
        </w:rPr>
        <w:t xml:space="preserve"> </w:t>
      </w:r>
      <w:r>
        <w:rPr>
          <w:sz w:val="24"/>
        </w:rPr>
        <w:t>Примерными</w:t>
      </w:r>
      <w:r>
        <w:rPr>
          <w:spacing w:val="1"/>
          <w:sz w:val="24"/>
        </w:rPr>
        <w:t xml:space="preserve"> </w:t>
      </w:r>
      <w:r>
        <w:rPr>
          <w:sz w:val="24"/>
        </w:rPr>
        <w:t>программами</w:t>
      </w:r>
      <w:r>
        <w:rPr>
          <w:spacing w:val="1"/>
          <w:sz w:val="24"/>
        </w:rPr>
        <w:t xml:space="preserve"> </w:t>
      </w:r>
      <w:r>
        <w:rPr>
          <w:sz w:val="24"/>
        </w:rPr>
        <w:t>по</w:t>
      </w:r>
      <w:r>
        <w:rPr>
          <w:spacing w:val="1"/>
          <w:sz w:val="24"/>
        </w:rPr>
        <w:t xml:space="preserve"> </w:t>
      </w:r>
      <w:r>
        <w:rPr>
          <w:sz w:val="24"/>
        </w:rPr>
        <w:t>видам</w:t>
      </w:r>
      <w:r>
        <w:rPr>
          <w:spacing w:val="1"/>
          <w:sz w:val="24"/>
        </w:rPr>
        <w:t xml:space="preserve"> </w:t>
      </w:r>
      <w:r>
        <w:rPr>
          <w:sz w:val="24"/>
        </w:rPr>
        <w:t>спорта,</w:t>
      </w:r>
      <w:r>
        <w:rPr>
          <w:spacing w:val="1"/>
          <w:sz w:val="24"/>
        </w:rPr>
        <w:t xml:space="preserve"> </w:t>
      </w:r>
      <w:r>
        <w:rPr>
          <w:sz w:val="24"/>
        </w:rPr>
        <w:t>которые</w:t>
      </w:r>
      <w:r>
        <w:rPr>
          <w:spacing w:val="1"/>
          <w:sz w:val="24"/>
        </w:rPr>
        <w:t xml:space="preserve"> </w:t>
      </w:r>
      <w:r>
        <w:rPr>
          <w:sz w:val="24"/>
        </w:rPr>
        <w:t>рекомендуются</w:t>
      </w:r>
      <w:r>
        <w:rPr>
          <w:spacing w:val="1"/>
          <w:sz w:val="24"/>
        </w:rPr>
        <w:t xml:space="preserve"> </w:t>
      </w:r>
      <w:r>
        <w:rPr>
          <w:sz w:val="24"/>
        </w:rPr>
        <w:t>Министерством</w:t>
      </w:r>
      <w:r>
        <w:rPr>
          <w:spacing w:val="31"/>
          <w:sz w:val="24"/>
        </w:rPr>
        <w:t xml:space="preserve"> </w:t>
      </w:r>
      <w:r>
        <w:rPr>
          <w:sz w:val="24"/>
        </w:rPr>
        <w:t>просвещения</w:t>
      </w:r>
      <w:r>
        <w:rPr>
          <w:spacing w:val="31"/>
          <w:sz w:val="24"/>
        </w:rPr>
        <w:t xml:space="preserve"> </w:t>
      </w:r>
      <w:r>
        <w:rPr>
          <w:sz w:val="24"/>
        </w:rPr>
        <w:t>Российской</w:t>
      </w:r>
      <w:r>
        <w:rPr>
          <w:spacing w:val="32"/>
          <w:sz w:val="24"/>
        </w:rPr>
        <w:t xml:space="preserve"> </w:t>
      </w:r>
      <w:r>
        <w:rPr>
          <w:sz w:val="24"/>
        </w:rPr>
        <w:t>Федерации</w:t>
      </w:r>
      <w:r>
        <w:rPr>
          <w:spacing w:val="32"/>
          <w:sz w:val="24"/>
        </w:rPr>
        <w:t xml:space="preserve"> </w:t>
      </w:r>
      <w:r>
        <w:rPr>
          <w:sz w:val="24"/>
        </w:rPr>
        <w:t>для</w:t>
      </w:r>
      <w:r>
        <w:rPr>
          <w:spacing w:val="32"/>
          <w:sz w:val="24"/>
        </w:rPr>
        <w:t xml:space="preserve"> </w:t>
      </w:r>
      <w:r>
        <w:rPr>
          <w:sz w:val="24"/>
        </w:rPr>
        <w:t>занятий</w:t>
      </w:r>
      <w:r>
        <w:rPr>
          <w:spacing w:val="32"/>
          <w:sz w:val="24"/>
        </w:rPr>
        <w:t xml:space="preserve"> </w:t>
      </w:r>
      <w:r>
        <w:rPr>
          <w:sz w:val="24"/>
        </w:rPr>
        <w:t>физической</w:t>
      </w:r>
      <w:r>
        <w:rPr>
          <w:spacing w:val="32"/>
          <w:sz w:val="24"/>
        </w:rPr>
        <w:t xml:space="preserve"> </w:t>
      </w:r>
      <w:r>
        <w:rPr>
          <w:sz w:val="24"/>
        </w:rPr>
        <w:t>культурой</w:t>
      </w:r>
      <w:r>
        <w:rPr>
          <w:spacing w:val="33"/>
          <w:sz w:val="24"/>
        </w:rPr>
        <w:t xml:space="preserve"> </w:t>
      </w:r>
      <w:r>
        <w:rPr>
          <w:sz w:val="24"/>
        </w:rPr>
        <w:t>и</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49"/>
      </w:pPr>
      <w:r>
        <w:t>могут</w:t>
      </w:r>
      <w:r>
        <w:rPr>
          <w:spacing w:val="1"/>
        </w:rPr>
        <w:t xml:space="preserve"> </w:t>
      </w:r>
      <w:r>
        <w:t>использоваться</w:t>
      </w:r>
      <w:r>
        <w:rPr>
          <w:spacing w:val="1"/>
        </w:rPr>
        <w:t xml:space="preserve"> </w:t>
      </w:r>
      <w:r>
        <w:t>образовательными</w:t>
      </w:r>
      <w:r>
        <w:rPr>
          <w:spacing w:val="1"/>
        </w:rPr>
        <w:t xml:space="preserve"> </w:t>
      </w:r>
      <w:r>
        <w:t>организациями</w:t>
      </w:r>
      <w:r>
        <w:rPr>
          <w:spacing w:val="1"/>
        </w:rPr>
        <w:t xml:space="preserve"> </w:t>
      </w:r>
      <w:r>
        <w:t>исходя</w:t>
      </w:r>
      <w:r>
        <w:rPr>
          <w:spacing w:val="1"/>
        </w:rPr>
        <w:t xml:space="preserve"> </w:t>
      </w:r>
      <w:r>
        <w:t>из</w:t>
      </w:r>
      <w:r>
        <w:rPr>
          <w:spacing w:val="1"/>
        </w:rPr>
        <w:t xml:space="preserve"> </w:t>
      </w:r>
      <w:r>
        <w:t>интересов</w:t>
      </w:r>
      <w:r>
        <w:rPr>
          <w:spacing w:val="1"/>
        </w:rPr>
        <w:t xml:space="preserve"> </w:t>
      </w:r>
      <w:r>
        <w:t>учащихся,</w:t>
      </w:r>
      <w:r>
        <w:rPr>
          <w:spacing w:val="1"/>
        </w:rPr>
        <w:t xml:space="preserve"> </w:t>
      </w:r>
      <w:r>
        <w:t>физкультурно-спортивных традиций, наличия необходимой материально-технической базы,</w:t>
      </w:r>
      <w:r>
        <w:rPr>
          <w:spacing w:val="1"/>
        </w:rPr>
        <w:t xml:space="preserve"> </w:t>
      </w:r>
      <w:r>
        <w:t>квалификации</w:t>
      </w:r>
      <w:r>
        <w:rPr>
          <w:spacing w:val="1"/>
        </w:rPr>
        <w:t xml:space="preserve"> </w:t>
      </w:r>
      <w:r>
        <w:t>педагогического</w:t>
      </w:r>
      <w:r>
        <w:rPr>
          <w:spacing w:val="1"/>
        </w:rPr>
        <w:t xml:space="preserve"> </w:t>
      </w:r>
      <w:r>
        <w:t>состава.</w:t>
      </w:r>
      <w:r>
        <w:rPr>
          <w:spacing w:val="1"/>
        </w:rPr>
        <w:t xml:space="preserve"> </w:t>
      </w:r>
      <w:r>
        <w:t>Помимо</w:t>
      </w:r>
      <w:r>
        <w:rPr>
          <w:spacing w:val="1"/>
        </w:rPr>
        <w:t xml:space="preserve"> </w:t>
      </w:r>
      <w:r>
        <w:t>Примерных</w:t>
      </w:r>
      <w:r>
        <w:rPr>
          <w:spacing w:val="1"/>
        </w:rPr>
        <w:t xml:space="preserve"> </w:t>
      </w:r>
      <w:r>
        <w:t>программ,</w:t>
      </w:r>
      <w:r>
        <w:rPr>
          <w:spacing w:val="1"/>
        </w:rPr>
        <w:t xml:space="preserve"> </w:t>
      </w:r>
      <w:r>
        <w:t>рекомендуемых</w:t>
      </w:r>
      <w:r>
        <w:rPr>
          <w:spacing w:val="1"/>
        </w:rPr>
        <w:t xml:space="preserve"> </w:t>
      </w:r>
      <w:r>
        <w:t>Министерством просвещения Российской Федерации, образовательные организации могут</w:t>
      </w:r>
      <w:r>
        <w:rPr>
          <w:spacing w:val="1"/>
        </w:rPr>
        <w:t xml:space="preserve"> </w:t>
      </w:r>
      <w:r>
        <w:t>разрабатывать</w:t>
      </w:r>
      <w:r>
        <w:rPr>
          <w:spacing w:val="1"/>
        </w:rPr>
        <w:t xml:space="preserve"> </w:t>
      </w:r>
      <w:r>
        <w:t>своё</w:t>
      </w:r>
      <w:r>
        <w:rPr>
          <w:spacing w:val="1"/>
        </w:rPr>
        <w:t xml:space="preserve"> </w:t>
      </w:r>
      <w:r>
        <w:t>содержание</w:t>
      </w:r>
      <w:r>
        <w:rPr>
          <w:spacing w:val="1"/>
        </w:rPr>
        <w:t xml:space="preserve"> </w:t>
      </w:r>
      <w:r>
        <w:t>для</w:t>
      </w:r>
      <w:r>
        <w:rPr>
          <w:spacing w:val="1"/>
        </w:rPr>
        <w:t xml:space="preserve"> </w:t>
      </w:r>
      <w:r>
        <w:t>модуля</w:t>
      </w:r>
      <w:r>
        <w:rPr>
          <w:spacing w:val="1"/>
        </w:rPr>
        <w:t xml:space="preserve"> </w:t>
      </w:r>
      <w:r>
        <w:t>«Прикладно-ориентированная</w:t>
      </w:r>
      <w:r>
        <w:rPr>
          <w:spacing w:val="1"/>
        </w:rPr>
        <w:t xml:space="preserve"> </w:t>
      </w:r>
      <w:r>
        <w:t>физическая</w:t>
      </w:r>
      <w:r>
        <w:rPr>
          <w:spacing w:val="-57"/>
        </w:rPr>
        <w:t xml:space="preserve"> </w:t>
      </w:r>
      <w:r>
        <w:t>культура» и включать в него популярные национальные виды спорта, подвижные игры и</w:t>
      </w:r>
      <w:r>
        <w:rPr>
          <w:spacing w:val="1"/>
        </w:rPr>
        <w:t xml:space="preserve"> </w:t>
      </w:r>
      <w:r>
        <w:t>развлечения, основывающиеся на этнокультурных, исторических и современных традициях</w:t>
      </w:r>
      <w:r>
        <w:rPr>
          <w:spacing w:val="1"/>
        </w:rPr>
        <w:t xml:space="preserve"> </w:t>
      </w:r>
      <w:r>
        <w:t>региона</w:t>
      </w:r>
      <w:r>
        <w:rPr>
          <w:spacing w:val="-2"/>
        </w:rPr>
        <w:t xml:space="preserve"> </w:t>
      </w:r>
      <w:r>
        <w:t>и школы.</w:t>
      </w:r>
    </w:p>
    <w:p>
      <w:pPr>
        <w:pStyle w:val="12"/>
        <w:numPr>
          <w:ilvl w:val="2"/>
          <w:numId w:val="43"/>
        </w:numPr>
        <w:tabs>
          <w:tab w:val="left" w:pos="1034"/>
        </w:tabs>
        <w:spacing w:before="1" w:line="360" w:lineRule="auto"/>
        <w:ind w:right="255" w:firstLine="0"/>
        <w:jc w:val="both"/>
        <w:rPr>
          <w:sz w:val="24"/>
        </w:rPr>
      </w:pPr>
      <w:r>
        <w:rPr>
          <w:sz w:val="24"/>
        </w:rPr>
        <w:t>Содержание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изложено</w:t>
      </w:r>
      <w:r>
        <w:rPr>
          <w:spacing w:val="1"/>
          <w:sz w:val="24"/>
        </w:rPr>
        <w:t xml:space="preserve"> </w:t>
      </w:r>
      <w:r>
        <w:rPr>
          <w:sz w:val="24"/>
        </w:rPr>
        <w:t>по</w:t>
      </w:r>
      <w:r>
        <w:rPr>
          <w:spacing w:val="1"/>
          <w:sz w:val="24"/>
        </w:rPr>
        <w:t xml:space="preserve"> </w:t>
      </w:r>
      <w:r>
        <w:rPr>
          <w:sz w:val="24"/>
        </w:rPr>
        <w:t>годам</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раскрывает</w:t>
      </w:r>
      <w:r>
        <w:rPr>
          <w:spacing w:val="1"/>
          <w:sz w:val="24"/>
        </w:rPr>
        <w:t xml:space="preserve"> </w:t>
      </w:r>
      <w:r>
        <w:rPr>
          <w:sz w:val="24"/>
        </w:rPr>
        <w:t>основные</w:t>
      </w:r>
      <w:r>
        <w:rPr>
          <w:spacing w:val="1"/>
          <w:sz w:val="24"/>
        </w:rPr>
        <w:t xml:space="preserve"> </w:t>
      </w:r>
      <w:r>
        <w:rPr>
          <w:sz w:val="24"/>
        </w:rPr>
        <w:t>её</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обязательные</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в</w:t>
      </w:r>
      <w:r>
        <w:rPr>
          <w:spacing w:val="60"/>
          <w:sz w:val="24"/>
        </w:rPr>
        <w:t xml:space="preserve"> </w:t>
      </w:r>
      <w:r>
        <w:rPr>
          <w:sz w:val="24"/>
        </w:rPr>
        <w:t>каждом</w:t>
      </w:r>
      <w:r>
        <w:rPr>
          <w:spacing w:val="1"/>
          <w:sz w:val="24"/>
        </w:rPr>
        <w:t xml:space="preserve"> </w:t>
      </w:r>
      <w:r>
        <w:rPr>
          <w:sz w:val="24"/>
        </w:rPr>
        <w:t>классе:</w:t>
      </w:r>
      <w:r>
        <w:rPr>
          <w:spacing w:val="37"/>
          <w:sz w:val="24"/>
        </w:rPr>
        <w:t xml:space="preserve"> </w:t>
      </w:r>
      <w:r>
        <w:rPr>
          <w:sz w:val="24"/>
        </w:rPr>
        <w:t>«Знания</w:t>
      </w:r>
      <w:r>
        <w:rPr>
          <w:spacing w:val="31"/>
          <w:sz w:val="24"/>
        </w:rPr>
        <w:t xml:space="preserve"> </w:t>
      </w:r>
      <w:r>
        <w:rPr>
          <w:sz w:val="24"/>
        </w:rPr>
        <w:t>о</w:t>
      </w:r>
      <w:r>
        <w:rPr>
          <w:spacing w:val="31"/>
          <w:sz w:val="24"/>
        </w:rPr>
        <w:t xml:space="preserve"> </w:t>
      </w:r>
      <w:r>
        <w:rPr>
          <w:sz w:val="24"/>
        </w:rPr>
        <w:t>физической</w:t>
      </w:r>
      <w:r>
        <w:rPr>
          <w:spacing w:val="32"/>
          <w:sz w:val="24"/>
        </w:rPr>
        <w:t xml:space="preserve"> </w:t>
      </w:r>
      <w:r>
        <w:rPr>
          <w:sz w:val="24"/>
        </w:rPr>
        <w:t>культуре»,</w:t>
      </w:r>
      <w:r>
        <w:rPr>
          <w:spacing w:val="38"/>
          <w:sz w:val="24"/>
        </w:rPr>
        <w:t xml:space="preserve"> </w:t>
      </w:r>
      <w:r>
        <w:rPr>
          <w:sz w:val="24"/>
        </w:rPr>
        <w:t>«Способы</w:t>
      </w:r>
      <w:r>
        <w:rPr>
          <w:spacing w:val="31"/>
          <w:sz w:val="24"/>
        </w:rPr>
        <w:t xml:space="preserve"> </w:t>
      </w:r>
      <w:r>
        <w:rPr>
          <w:sz w:val="24"/>
        </w:rPr>
        <w:t>самостоятельной</w:t>
      </w:r>
      <w:r>
        <w:rPr>
          <w:spacing w:val="32"/>
          <w:sz w:val="24"/>
        </w:rPr>
        <w:t xml:space="preserve"> </w:t>
      </w:r>
      <w:r>
        <w:rPr>
          <w:sz w:val="24"/>
        </w:rPr>
        <w:t>деятельности»</w:t>
      </w:r>
      <w:r>
        <w:rPr>
          <w:spacing w:val="24"/>
          <w:sz w:val="24"/>
        </w:rPr>
        <w:t xml:space="preserve"> </w:t>
      </w:r>
      <w:r>
        <w:rPr>
          <w:sz w:val="24"/>
        </w:rPr>
        <w:t>и</w:t>
      </w:r>
    </w:p>
    <w:p>
      <w:pPr>
        <w:pStyle w:val="8"/>
        <w:spacing w:line="275" w:lineRule="exact"/>
      </w:pPr>
      <w:r>
        <w:t>«Физическое</w:t>
      </w:r>
      <w:r>
        <w:rPr>
          <w:spacing w:val="-7"/>
        </w:rPr>
        <w:t xml:space="preserve"> </w:t>
      </w:r>
      <w:r>
        <w:t>совершенствование».</w:t>
      </w:r>
    </w:p>
    <w:p>
      <w:pPr>
        <w:pStyle w:val="12"/>
        <w:numPr>
          <w:ilvl w:val="2"/>
          <w:numId w:val="43"/>
        </w:numPr>
        <w:tabs>
          <w:tab w:val="left" w:pos="1034"/>
        </w:tabs>
        <w:spacing w:before="139" w:line="360" w:lineRule="auto"/>
        <w:ind w:right="249"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включают</w:t>
      </w:r>
      <w:r>
        <w:rPr>
          <w:spacing w:val="1"/>
          <w:sz w:val="24"/>
        </w:rPr>
        <w:t xml:space="preserve"> </w:t>
      </w:r>
      <w:r>
        <w:rPr>
          <w:sz w:val="24"/>
        </w:rPr>
        <w:t>в</w:t>
      </w:r>
      <w:r>
        <w:rPr>
          <w:spacing w:val="1"/>
          <w:sz w:val="24"/>
        </w:rPr>
        <w:t xml:space="preserve"> </w:t>
      </w:r>
      <w:r>
        <w:rPr>
          <w:sz w:val="24"/>
        </w:rPr>
        <w:t>себя</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и</w:t>
      </w:r>
      <w:r>
        <w:rPr>
          <w:spacing w:val="1"/>
          <w:sz w:val="24"/>
        </w:rPr>
        <w:t xml:space="preserve"> </w:t>
      </w:r>
      <w:r>
        <w:rPr>
          <w:sz w:val="24"/>
        </w:rPr>
        <w:t>предметные результаты. Личностные результаты представлены в программе по физической</w:t>
      </w:r>
      <w:r>
        <w:rPr>
          <w:spacing w:val="1"/>
          <w:sz w:val="24"/>
        </w:rPr>
        <w:t xml:space="preserve"> </w:t>
      </w:r>
      <w:r>
        <w:rPr>
          <w:sz w:val="24"/>
        </w:rPr>
        <w:t>культуре</w:t>
      </w:r>
      <w:r>
        <w:rPr>
          <w:spacing w:val="1"/>
          <w:sz w:val="24"/>
        </w:rPr>
        <w:t xml:space="preserve"> </w:t>
      </w:r>
      <w:r>
        <w:rPr>
          <w:sz w:val="24"/>
        </w:rPr>
        <w:t>за</w:t>
      </w:r>
      <w:r>
        <w:rPr>
          <w:spacing w:val="1"/>
          <w:sz w:val="24"/>
        </w:rPr>
        <w:t xml:space="preserve"> </w:t>
      </w:r>
      <w:r>
        <w:rPr>
          <w:sz w:val="24"/>
        </w:rPr>
        <w:t>весь</w:t>
      </w:r>
      <w:r>
        <w:rPr>
          <w:spacing w:val="1"/>
          <w:sz w:val="24"/>
        </w:rPr>
        <w:t xml:space="preserve"> </w:t>
      </w:r>
      <w:r>
        <w:rPr>
          <w:sz w:val="24"/>
        </w:rPr>
        <w:t>период</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метапредметные</w:t>
      </w:r>
      <w:r>
        <w:rPr>
          <w:spacing w:val="1"/>
          <w:sz w:val="24"/>
        </w:rPr>
        <w:t xml:space="preserve"> </w:t>
      </w:r>
      <w:r>
        <w:rPr>
          <w:sz w:val="24"/>
        </w:rPr>
        <w:t>и</w:t>
      </w:r>
      <w:r>
        <w:rPr>
          <w:spacing w:val="1"/>
          <w:sz w:val="24"/>
        </w:rPr>
        <w:t xml:space="preserve"> </w:t>
      </w:r>
      <w:r>
        <w:rPr>
          <w:sz w:val="24"/>
        </w:rPr>
        <w:t>предметные</w:t>
      </w:r>
      <w:r>
        <w:rPr>
          <w:spacing w:val="1"/>
          <w:sz w:val="24"/>
        </w:rPr>
        <w:t xml:space="preserve"> </w:t>
      </w:r>
      <w:r>
        <w:rPr>
          <w:sz w:val="24"/>
        </w:rPr>
        <w:t>результаты</w:t>
      </w:r>
      <w:r>
        <w:rPr>
          <w:spacing w:val="-1"/>
          <w:sz w:val="24"/>
        </w:rPr>
        <w:t xml:space="preserve"> </w:t>
      </w:r>
      <w:r>
        <w:rPr>
          <w:sz w:val="24"/>
        </w:rPr>
        <w:t>– за</w:t>
      </w:r>
      <w:r>
        <w:rPr>
          <w:spacing w:val="-1"/>
          <w:sz w:val="24"/>
        </w:rPr>
        <w:t xml:space="preserve"> </w:t>
      </w:r>
      <w:r>
        <w:rPr>
          <w:sz w:val="24"/>
        </w:rPr>
        <w:t>каждый год</w:t>
      </w:r>
      <w:r>
        <w:rPr>
          <w:spacing w:val="-1"/>
          <w:sz w:val="24"/>
        </w:rPr>
        <w:t xml:space="preserve"> </w:t>
      </w:r>
      <w:r>
        <w:rPr>
          <w:sz w:val="24"/>
        </w:rPr>
        <w:t>обучения.</w:t>
      </w:r>
    </w:p>
    <w:p>
      <w:pPr>
        <w:pStyle w:val="12"/>
        <w:numPr>
          <w:ilvl w:val="2"/>
          <w:numId w:val="43"/>
        </w:numPr>
        <w:tabs>
          <w:tab w:val="left" w:pos="1034"/>
        </w:tabs>
        <w:spacing w:line="360" w:lineRule="auto"/>
        <w:ind w:right="250" w:firstLine="0"/>
        <w:jc w:val="both"/>
        <w:rPr>
          <w:sz w:val="24"/>
        </w:rPr>
      </w:pPr>
      <w:r>
        <w:rPr>
          <w:sz w:val="24"/>
        </w:rPr>
        <w:t>Результативность</w:t>
      </w:r>
      <w:r>
        <w:rPr>
          <w:spacing w:val="1"/>
          <w:sz w:val="24"/>
        </w:rPr>
        <w:t xml:space="preserve"> </w:t>
      </w:r>
      <w:r>
        <w:rPr>
          <w:sz w:val="24"/>
        </w:rPr>
        <w:t>освоения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обучающимися</w:t>
      </w:r>
      <w:r>
        <w:rPr>
          <w:spacing w:val="1"/>
          <w:sz w:val="24"/>
        </w:rPr>
        <w:t xml:space="preserve"> </w:t>
      </w:r>
      <w:r>
        <w:rPr>
          <w:sz w:val="24"/>
        </w:rPr>
        <w:t>достигается</w:t>
      </w:r>
      <w:r>
        <w:rPr>
          <w:spacing w:val="1"/>
          <w:sz w:val="24"/>
        </w:rPr>
        <w:t xml:space="preserve"> </w:t>
      </w:r>
      <w:r>
        <w:rPr>
          <w:sz w:val="24"/>
        </w:rPr>
        <w:t>посредством современных научно-обоснованных инновационных средств, методов и форм</w:t>
      </w:r>
      <w:r>
        <w:rPr>
          <w:spacing w:val="1"/>
          <w:sz w:val="24"/>
        </w:rPr>
        <w:t xml:space="preserve"> </w:t>
      </w:r>
      <w:r>
        <w:rPr>
          <w:sz w:val="24"/>
        </w:rPr>
        <w:t>обучения,</w:t>
      </w:r>
      <w:r>
        <w:rPr>
          <w:spacing w:val="1"/>
          <w:sz w:val="24"/>
        </w:rPr>
        <w:t xml:space="preserve"> </w:t>
      </w:r>
      <w:r>
        <w:rPr>
          <w:sz w:val="24"/>
        </w:rPr>
        <w:t>информационно-коммуникативных</w:t>
      </w:r>
      <w:r>
        <w:rPr>
          <w:spacing w:val="1"/>
          <w:sz w:val="24"/>
        </w:rPr>
        <w:t xml:space="preserve"> </w:t>
      </w:r>
      <w:r>
        <w:rPr>
          <w:sz w:val="24"/>
        </w:rPr>
        <w:t>технологий</w:t>
      </w:r>
      <w:r>
        <w:rPr>
          <w:spacing w:val="1"/>
          <w:sz w:val="24"/>
        </w:rPr>
        <w:t xml:space="preserve"> </w:t>
      </w:r>
      <w:r>
        <w:rPr>
          <w:sz w:val="24"/>
        </w:rPr>
        <w:t>и</w:t>
      </w:r>
      <w:r>
        <w:rPr>
          <w:spacing w:val="1"/>
          <w:sz w:val="24"/>
        </w:rPr>
        <w:t xml:space="preserve"> </w:t>
      </w:r>
      <w:r>
        <w:rPr>
          <w:sz w:val="24"/>
        </w:rPr>
        <w:t>передового</w:t>
      </w:r>
      <w:r>
        <w:rPr>
          <w:spacing w:val="1"/>
          <w:sz w:val="24"/>
        </w:rPr>
        <w:t xml:space="preserve"> </w:t>
      </w:r>
      <w:r>
        <w:rPr>
          <w:sz w:val="24"/>
        </w:rPr>
        <w:t>педагогического</w:t>
      </w:r>
      <w:r>
        <w:rPr>
          <w:spacing w:val="1"/>
          <w:sz w:val="24"/>
        </w:rPr>
        <w:t xml:space="preserve"> </w:t>
      </w:r>
      <w:r>
        <w:rPr>
          <w:sz w:val="24"/>
        </w:rPr>
        <w:t>опыта.</w:t>
      </w:r>
    </w:p>
    <w:p>
      <w:pPr>
        <w:pStyle w:val="12"/>
        <w:numPr>
          <w:ilvl w:val="2"/>
          <w:numId w:val="43"/>
        </w:numPr>
        <w:tabs>
          <w:tab w:val="left" w:pos="1034"/>
        </w:tabs>
        <w:spacing w:before="1" w:line="360" w:lineRule="auto"/>
        <w:ind w:right="249" w:firstLine="0"/>
        <w:jc w:val="both"/>
        <w:rPr>
          <w:sz w:val="24"/>
        </w:rPr>
      </w:pPr>
      <w:r>
        <w:rPr>
          <w:sz w:val="24"/>
        </w:rPr>
        <w:t>Общее число часов, рекомендованных для изучения физической культуры - 405 часов:</w:t>
      </w:r>
      <w:r>
        <w:rPr>
          <w:spacing w:val="-57"/>
          <w:sz w:val="24"/>
        </w:rPr>
        <w:t xml:space="preserve"> </w:t>
      </w:r>
      <w:r>
        <w:rPr>
          <w:sz w:val="24"/>
        </w:rPr>
        <w:t>в 1 классе – 99 часов (3 часа в неделю), во 2 классе – 102 часа (3 часа в неделю), в 3 классе –</w:t>
      </w:r>
      <w:r>
        <w:rPr>
          <w:spacing w:val="1"/>
          <w:sz w:val="24"/>
        </w:rPr>
        <w:t xml:space="preserve"> </w:t>
      </w:r>
      <w:r>
        <w:rPr>
          <w:sz w:val="24"/>
        </w:rPr>
        <w:t>102</w:t>
      </w:r>
      <w:r>
        <w:rPr>
          <w:spacing w:val="-1"/>
          <w:sz w:val="24"/>
        </w:rPr>
        <w:t xml:space="preserve"> </w:t>
      </w:r>
      <w:r>
        <w:rPr>
          <w:sz w:val="24"/>
        </w:rPr>
        <w:t>часа</w:t>
      </w:r>
      <w:r>
        <w:rPr>
          <w:spacing w:val="1"/>
          <w:sz w:val="24"/>
        </w:rPr>
        <w:t xml:space="preserve"> </w:t>
      </w:r>
      <w:r>
        <w:rPr>
          <w:sz w:val="24"/>
        </w:rPr>
        <w:t>(3 часа</w:t>
      </w:r>
      <w:r>
        <w:rPr>
          <w:spacing w:val="-1"/>
          <w:sz w:val="24"/>
        </w:rPr>
        <w:t xml:space="preserve"> </w:t>
      </w:r>
      <w:r>
        <w:rPr>
          <w:sz w:val="24"/>
        </w:rPr>
        <w:t>в неделю), в</w:t>
      </w:r>
      <w:r>
        <w:rPr>
          <w:spacing w:val="-2"/>
          <w:sz w:val="24"/>
        </w:rPr>
        <w:t xml:space="preserve"> </w:t>
      </w:r>
      <w:r>
        <w:rPr>
          <w:sz w:val="24"/>
        </w:rPr>
        <w:t>4</w:t>
      </w:r>
      <w:r>
        <w:rPr>
          <w:spacing w:val="-1"/>
          <w:sz w:val="24"/>
        </w:rPr>
        <w:t xml:space="preserve"> </w:t>
      </w:r>
      <w:r>
        <w:rPr>
          <w:sz w:val="24"/>
        </w:rPr>
        <w:t>классе – 102</w:t>
      </w:r>
      <w:r>
        <w:rPr>
          <w:spacing w:val="2"/>
          <w:sz w:val="24"/>
        </w:rPr>
        <w:t xml:space="preserve"> </w:t>
      </w:r>
      <w:r>
        <w:rPr>
          <w:sz w:val="24"/>
        </w:rPr>
        <w:t>часа</w:t>
      </w:r>
      <w:r>
        <w:rPr>
          <w:spacing w:val="-1"/>
          <w:sz w:val="24"/>
        </w:rPr>
        <w:t xml:space="preserve"> </w:t>
      </w:r>
      <w:r>
        <w:rPr>
          <w:sz w:val="24"/>
        </w:rPr>
        <w:t>(3 часа</w:t>
      </w:r>
      <w:r>
        <w:rPr>
          <w:spacing w:val="-2"/>
          <w:sz w:val="24"/>
        </w:rPr>
        <w:t xml:space="preserve"> </w:t>
      </w:r>
      <w:r>
        <w:rPr>
          <w:sz w:val="24"/>
        </w:rPr>
        <w:t>в</w:t>
      </w:r>
      <w:r>
        <w:rPr>
          <w:spacing w:val="-1"/>
          <w:sz w:val="24"/>
        </w:rPr>
        <w:t xml:space="preserve"> </w:t>
      </w:r>
      <w:r>
        <w:rPr>
          <w:sz w:val="24"/>
        </w:rPr>
        <w:t>неделю).</w:t>
      </w:r>
    </w:p>
    <w:p>
      <w:pPr>
        <w:pStyle w:val="12"/>
        <w:numPr>
          <w:ilvl w:val="2"/>
          <w:numId w:val="39"/>
        </w:numPr>
        <w:tabs>
          <w:tab w:val="left" w:pos="734"/>
        </w:tabs>
        <w:spacing w:line="275" w:lineRule="exact"/>
        <w:ind w:left="733" w:hanging="42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1"/>
          <w:sz w:val="24"/>
        </w:rPr>
        <w:t xml:space="preserve"> </w:t>
      </w:r>
      <w:r>
        <w:rPr>
          <w:color w:val="171717"/>
          <w:sz w:val="24"/>
        </w:rPr>
        <w:t>1</w:t>
      </w:r>
      <w:r>
        <w:rPr>
          <w:color w:val="171717"/>
          <w:spacing w:val="-2"/>
          <w:sz w:val="24"/>
        </w:rPr>
        <w:t xml:space="preserve"> </w:t>
      </w:r>
      <w:r>
        <w:rPr>
          <w:color w:val="171717"/>
          <w:sz w:val="24"/>
        </w:rPr>
        <w:t>классе.</w:t>
      </w:r>
    </w:p>
    <w:p>
      <w:pPr>
        <w:pStyle w:val="12"/>
        <w:numPr>
          <w:ilvl w:val="3"/>
          <w:numId w:val="39"/>
        </w:numPr>
        <w:tabs>
          <w:tab w:val="left" w:pos="914"/>
        </w:tabs>
        <w:spacing w:before="139"/>
        <w:ind w:hanging="602"/>
        <w:jc w:val="both"/>
        <w:rPr>
          <w:sz w:val="24"/>
        </w:rPr>
      </w:pPr>
      <w:r>
        <w:rPr>
          <w:sz w:val="24"/>
        </w:rPr>
        <w:t>Знания</w:t>
      </w:r>
      <w:r>
        <w:rPr>
          <w:spacing w:val="-4"/>
          <w:sz w:val="24"/>
        </w:rPr>
        <w:t xml:space="preserve"> </w:t>
      </w:r>
      <w:r>
        <w:rPr>
          <w:sz w:val="24"/>
        </w:rPr>
        <w:t>о</w:t>
      </w:r>
      <w:r>
        <w:rPr>
          <w:spacing w:val="-4"/>
          <w:sz w:val="24"/>
        </w:rPr>
        <w:t xml:space="preserve"> </w:t>
      </w:r>
      <w:r>
        <w:rPr>
          <w:sz w:val="24"/>
        </w:rPr>
        <w:t>физической</w:t>
      </w:r>
      <w:r>
        <w:rPr>
          <w:spacing w:val="-4"/>
          <w:sz w:val="24"/>
        </w:rPr>
        <w:t xml:space="preserve"> </w:t>
      </w:r>
      <w:r>
        <w:rPr>
          <w:sz w:val="24"/>
        </w:rPr>
        <w:t>культуре.</w:t>
      </w:r>
    </w:p>
    <w:p>
      <w:pPr>
        <w:pStyle w:val="8"/>
        <w:spacing w:before="137" w:line="360" w:lineRule="auto"/>
        <w:ind w:right="251" w:firstLine="708"/>
      </w:pPr>
      <w:r>
        <w:t>Понятие «физическая культура» как занятия физическими упражнениями</w:t>
      </w:r>
      <w:r>
        <w:rPr>
          <w:spacing w:val="60"/>
        </w:rPr>
        <w:t xml:space="preserve"> </w:t>
      </w:r>
      <w:r>
        <w:t>и спортом</w:t>
      </w:r>
      <w:r>
        <w:rPr>
          <w:spacing w:val="1"/>
        </w:rPr>
        <w:t xml:space="preserve"> </w:t>
      </w:r>
      <w:r>
        <w:t>по</w:t>
      </w:r>
      <w:r>
        <w:rPr>
          <w:spacing w:val="1"/>
        </w:rPr>
        <w:t xml:space="preserve"> </w:t>
      </w:r>
      <w:r>
        <w:t>укреплению</w:t>
      </w:r>
      <w:r>
        <w:rPr>
          <w:spacing w:val="1"/>
        </w:rPr>
        <w:t xml:space="preserve"> </w:t>
      </w:r>
      <w:r>
        <w:t>здоровья,</w:t>
      </w:r>
      <w:r>
        <w:rPr>
          <w:spacing w:val="1"/>
        </w:rPr>
        <w:t xml:space="preserve"> </w:t>
      </w:r>
      <w:r>
        <w:t>физическому</w:t>
      </w:r>
      <w:r>
        <w:rPr>
          <w:spacing w:val="1"/>
        </w:rPr>
        <w:t xml:space="preserve"> </w:t>
      </w:r>
      <w:r>
        <w:t>развитию</w:t>
      </w:r>
      <w:r>
        <w:rPr>
          <w:spacing w:val="1"/>
        </w:rPr>
        <w:t xml:space="preserve"> </w:t>
      </w:r>
      <w:r>
        <w:t>и</w:t>
      </w:r>
      <w:r>
        <w:rPr>
          <w:spacing w:val="1"/>
        </w:rPr>
        <w:t xml:space="preserve"> </w:t>
      </w:r>
      <w:r>
        <w:t>физической</w:t>
      </w:r>
      <w:r>
        <w:rPr>
          <w:spacing w:val="1"/>
        </w:rPr>
        <w:t xml:space="preserve"> </w:t>
      </w:r>
      <w:r>
        <w:t>подготовке.</w:t>
      </w:r>
      <w:r>
        <w:rPr>
          <w:spacing w:val="61"/>
        </w:rPr>
        <w:t xml:space="preserve"> </w:t>
      </w:r>
      <w:r>
        <w:t>Связь</w:t>
      </w:r>
      <w:r>
        <w:rPr>
          <w:spacing w:val="1"/>
        </w:rPr>
        <w:t xml:space="preserve"> </w:t>
      </w:r>
      <w:r>
        <w:t>физических упражнений</w:t>
      </w:r>
      <w:r>
        <w:rPr>
          <w:spacing w:val="-3"/>
        </w:rPr>
        <w:t xml:space="preserve"> </w:t>
      </w:r>
      <w:r>
        <w:t>с</w:t>
      </w:r>
      <w:r>
        <w:rPr>
          <w:spacing w:val="-4"/>
        </w:rPr>
        <w:t xml:space="preserve"> </w:t>
      </w:r>
      <w:r>
        <w:t>движениями</w:t>
      </w:r>
      <w:r>
        <w:rPr>
          <w:spacing w:val="-3"/>
        </w:rPr>
        <w:t xml:space="preserve"> </w:t>
      </w:r>
      <w:r>
        <w:t>животных</w:t>
      </w:r>
      <w:r>
        <w:rPr>
          <w:spacing w:val="-4"/>
        </w:rPr>
        <w:t xml:space="preserve"> </w:t>
      </w:r>
      <w:r>
        <w:t>и</w:t>
      </w:r>
      <w:r>
        <w:rPr>
          <w:spacing w:val="-3"/>
        </w:rPr>
        <w:t xml:space="preserve"> </w:t>
      </w:r>
      <w:r>
        <w:t>трудовыми</w:t>
      </w:r>
      <w:r>
        <w:rPr>
          <w:spacing w:val="-3"/>
        </w:rPr>
        <w:t xml:space="preserve"> </w:t>
      </w:r>
      <w:r>
        <w:t>действиями</w:t>
      </w:r>
      <w:r>
        <w:rPr>
          <w:spacing w:val="-3"/>
        </w:rPr>
        <w:t xml:space="preserve"> </w:t>
      </w:r>
      <w:r>
        <w:t>древних</w:t>
      </w:r>
      <w:r>
        <w:rPr>
          <w:spacing w:val="-1"/>
        </w:rPr>
        <w:t xml:space="preserve"> </w:t>
      </w:r>
      <w:r>
        <w:t>людей.</w:t>
      </w:r>
    </w:p>
    <w:p>
      <w:pPr>
        <w:pStyle w:val="12"/>
        <w:numPr>
          <w:ilvl w:val="3"/>
          <w:numId w:val="39"/>
        </w:numPr>
        <w:tabs>
          <w:tab w:val="left" w:pos="914"/>
        </w:tabs>
        <w:spacing w:before="2"/>
        <w:ind w:hanging="602"/>
        <w:jc w:val="both"/>
        <w:rPr>
          <w:sz w:val="24"/>
        </w:rPr>
      </w:pPr>
      <w:r>
        <w:rPr>
          <w:sz w:val="24"/>
        </w:rPr>
        <w:t>Способы</w:t>
      </w:r>
      <w:r>
        <w:rPr>
          <w:spacing w:val="-3"/>
          <w:sz w:val="24"/>
        </w:rPr>
        <w:t xml:space="preserve"> </w:t>
      </w:r>
      <w:r>
        <w:rPr>
          <w:sz w:val="24"/>
        </w:rPr>
        <w:t>самостоятельной</w:t>
      </w:r>
      <w:r>
        <w:rPr>
          <w:spacing w:val="-2"/>
          <w:sz w:val="24"/>
        </w:rPr>
        <w:t xml:space="preserve"> </w:t>
      </w:r>
      <w:r>
        <w:rPr>
          <w:sz w:val="24"/>
        </w:rPr>
        <w:t>деятельности.</w:t>
      </w:r>
    </w:p>
    <w:p>
      <w:pPr>
        <w:pStyle w:val="8"/>
        <w:spacing w:before="136"/>
        <w:ind w:left="1021"/>
      </w:pPr>
      <w:r>
        <w:t>Режим</w:t>
      </w:r>
      <w:r>
        <w:rPr>
          <w:spacing w:val="-3"/>
        </w:rPr>
        <w:t xml:space="preserve"> </w:t>
      </w:r>
      <w:r>
        <w:t>дня</w:t>
      </w:r>
      <w:r>
        <w:rPr>
          <w:spacing w:val="-1"/>
        </w:rPr>
        <w:t xml:space="preserve"> </w:t>
      </w:r>
      <w:r>
        <w:t>и</w:t>
      </w:r>
      <w:r>
        <w:rPr>
          <w:spacing w:val="-3"/>
        </w:rPr>
        <w:t xml:space="preserve"> </w:t>
      </w:r>
      <w:r>
        <w:t>правила</w:t>
      </w:r>
      <w:r>
        <w:rPr>
          <w:spacing w:val="-2"/>
        </w:rPr>
        <w:t xml:space="preserve"> </w:t>
      </w:r>
      <w:r>
        <w:t>его</w:t>
      </w:r>
      <w:r>
        <w:rPr>
          <w:spacing w:val="-2"/>
        </w:rPr>
        <w:t xml:space="preserve"> </w:t>
      </w:r>
      <w:r>
        <w:t>составления</w:t>
      </w:r>
      <w:r>
        <w:rPr>
          <w:spacing w:val="-2"/>
        </w:rPr>
        <w:t xml:space="preserve"> </w:t>
      </w:r>
      <w:r>
        <w:t>и</w:t>
      </w:r>
      <w:r>
        <w:rPr>
          <w:spacing w:val="-1"/>
        </w:rPr>
        <w:t xml:space="preserve"> </w:t>
      </w:r>
      <w:r>
        <w:t>соблюдения.</w:t>
      </w:r>
    </w:p>
    <w:p>
      <w:pPr>
        <w:pStyle w:val="12"/>
        <w:numPr>
          <w:ilvl w:val="3"/>
          <w:numId w:val="39"/>
        </w:numPr>
        <w:tabs>
          <w:tab w:val="left" w:pos="914"/>
        </w:tabs>
        <w:spacing w:before="140"/>
        <w:ind w:hanging="602"/>
        <w:jc w:val="both"/>
        <w:rPr>
          <w:sz w:val="24"/>
        </w:rPr>
      </w:pPr>
      <w:r>
        <w:rPr>
          <w:sz w:val="24"/>
        </w:rPr>
        <w:t>Физическое</w:t>
      </w:r>
      <w:r>
        <w:rPr>
          <w:spacing w:val="-5"/>
          <w:sz w:val="24"/>
        </w:rPr>
        <w:t xml:space="preserve"> </w:t>
      </w:r>
      <w:r>
        <w:rPr>
          <w:sz w:val="24"/>
        </w:rPr>
        <w:t>совершенствование.</w:t>
      </w:r>
    </w:p>
    <w:p>
      <w:pPr>
        <w:pStyle w:val="12"/>
        <w:numPr>
          <w:ilvl w:val="4"/>
          <w:numId w:val="39"/>
        </w:numPr>
        <w:tabs>
          <w:tab w:val="left" w:pos="1094"/>
        </w:tabs>
        <w:spacing w:before="137"/>
        <w:ind w:hanging="782"/>
        <w:jc w:val="both"/>
        <w:rPr>
          <w:sz w:val="24"/>
        </w:rPr>
      </w:pPr>
      <w:r>
        <w:rPr>
          <w:sz w:val="24"/>
        </w:rPr>
        <w:t>Оздоровительная</w:t>
      </w:r>
      <w:r>
        <w:rPr>
          <w:spacing w:val="-4"/>
          <w:sz w:val="24"/>
        </w:rPr>
        <w:t xml:space="preserve"> </w:t>
      </w:r>
      <w:r>
        <w:rPr>
          <w:sz w:val="24"/>
        </w:rPr>
        <w:t>физическая</w:t>
      </w:r>
      <w:r>
        <w:rPr>
          <w:spacing w:val="-4"/>
          <w:sz w:val="24"/>
        </w:rPr>
        <w:t xml:space="preserve"> </w:t>
      </w:r>
      <w:r>
        <w:rPr>
          <w:sz w:val="24"/>
        </w:rPr>
        <w:t>культура.</w:t>
      </w:r>
    </w:p>
    <w:p>
      <w:pPr>
        <w:pStyle w:val="8"/>
        <w:spacing w:before="136" w:line="360" w:lineRule="auto"/>
        <w:ind w:right="256" w:firstLine="708"/>
      </w:pPr>
      <w:r>
        <w:t>Гигиена</w:t>
      </w:r>
      <w:r>
        <w:rPr>
          <w:spacing w:val="1"/>
        </w:rPr>
        <w:t xml:space="preserve"> </w:t>
      </w:r>
      <w:r>
        <w:t>человека</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проведению</w:t>
      </w:r>
      <w:r>
        <w:rPr>
          <w:spacing w:val="1"/>
        </w:rPr>
        <w:t xml:space="preserve"> </w:t>
      </w:r>
      <w:r>
        <w:t>гигиенических</w:t>
      </w:r>
      <w:r>
        <w:rPr>
          <w:spacing w:val="1"/>
        </w:rPr>
        <w:t xml:space="preserve"> </w:t>
      </w:r>
      <w:r>
        <w:t>процедур.</w:t>
      </w:r>
      <w:r>
        <w:rPr>
          <w:spacing w:val="1"/>
        </w:rPr>
        <w:t xml:space="preserve"> </w:t>
      </w:r>
      <w:r>
        <w:t>Осанка</w:t>
      </w:r>
      <w:r>
        <w:rPr>
          <w:spacing w:val="1"/>
        </w:rPr>
        <w:t xml:space="preserve"> </w:t>
      </w:r>
      <w:r>
        <w:t>и</w:t>
      </w:r>
      <w:r>
        <w:rPr>
          <w:spacing w:val="-57"/>
        </w:rPr>
        <w:t xml:space="preserve"> </w:t>
      </w:r>
      <w:r>
        <w:t>комплексы</w:t>
      </w:r>
      <w:r>
        <w:rPr>
          <w:spacing w:val="1"/>
        </w:rPr>
        <w:t xml:space="preserve"> </w:t>
      </w:r>
      <w:r>
        <w:t>упражнений</w:t>
      </w:r>
      <w:r>
        <w:rPr>
          <w:spacing w:val="1"/>
        </w:rPr>
        <w:t xml:space="preserve"> </w:t>
      </w:r>
      <w:r>
        <w:t>для</w:t>
      </w:r>
      <w:r>
        <w:rPr>
          <w:spacing w:val="1"/>
        </w:rPr>
        <w:t xml:space="preserve"> </w:t>
      </w:r>
      <w:r>
        <w:t>правильного</w:t>
      </w:r>
      <w:r>
        <w:rPr>
          <w:spacing w:val="1"/>
        </w:rPr>
        <w:t xml:space="preserve"> </w:t>
      </w:r>
      <w:r>
        <w:t>её</w:t>
      </w:r>
      <w:r>
        <w:rPr>
          <w:spacing w:val="1"/>
        </w:rPr>
        <w:t xml:space="preserve"> </w:t>
      </w:r>
      <w:r>
        <w:t>развития.</w:t>
      </w:r>
      <w:r>
        <w:rPr>
          <w:spacing w:val="1"/>
        </w:rPr>
        <w:t xml:space="preserve"> </w:t>
      </w:r>
      <w:r>
        <w:t>Физические</w:t>
      </w:r>
      <w:r>
        <w:rPr>
          <w:spacing w:val="1"/>
        </w:rPr>
        <w:t xml:space="preserve"> </w:t>
      </w:r>
      <w:r>
        <w:t>упражнения</w:t>
      </w:r>
      <w:r>
        <w:rPr>
          <w:spacing w:val="1"/>
        </w:rPr>
        <w:t xml:space="preserve"> </w:t>
      </w:r>
      <w:r>
        <w:t>для</w:t>
      </w:r>
      <w:r>
        <w:rPr>
          <w:spacing w:val="1"/>
        </w:rPr>
        <w:t xml:space="preserve"> </w:t>
      </w:r>
      <w:r>
        <w:t>физкультминуток и</w:t>
      </w:r>
      <w:r>
        <w:rPr>
          <w:spacing w:val="3"/>
        </w:rPr>
        <w:t xml:space="preserve"> </w:t>
      </w:r>
      <w:r>
        <w:t>утренней зарядки.</w:t>
      </w:r>
    </w:p>
    <w:p>
      <w:pPr>
        <w:pStyle w:val="12"/>
        <w:numPr>
          <w:ilvl w:val="4"/>
          <w:numId w:val="39"/>
        </w:numPr>
        <w:tabs>
          <w:tab w:val="left" w:pos="1094"/>
        </w:tabs>
        <w:spacing w:before="2"/>
        <w:ind w:hanging="782"/>
        <w:jc w:val="both"/>
        <w:rPr>
          <w:sz w:val="24"/>
        </w:rPr>
      </w:pPr>
      <w:r>
        <w:rPr>
          <w:sz w:val="24"/>
        </w:rPr>
        <w:t>Спортивно-оздоровительная</w:t>
      </w:r>
      <w:r>
        <w:rPr>
          <w:spacing w:val="-5"/>
          <w:sz w:val="24"/>
        </w:rPr>
        <w:t xml:space="preserve"> </w:t>
      </w:r>
      <w:r>
        <w:rPr>
          <w:sz w:val="24"/>
        </w:rPr>
        <w:t>физическая</w:t>
      </w:r>
      <w:r>
        <w:rPr>
          <w:spacing w:val="-5"/>
          <w:sz w:val="24"/>
        </w:rPr>
        <w:t xml:space="preserve"> </w:t>
      </w:r>
      <w:r>
        <w:rPr>
          <w:sz w:val="24"/>
        </w:rPr>
        <w:t>культура.</w:t>
      </w:r>
    </w:p>
    <w:p>
      <w:pPr>
        <w:jc w:val="both"/>
        <w:rPr>
          <w:sz w:val="24"/>
        </w:rPr>
        <w:sectPr>
          <w:pgSz w:w="11910" w:h="16850"/>
          <w:pgMar w:top="980" w:right="880" w:bottom="280" w:left="820" w:header="571" w:footer="0" w:gutter="0"/>
          <w:cols w:space="720" w:num="1"/>
        </w:sectPr>
      </w:pPr>
    </w:p>
    <w:p>
      <w:pPr>
        <w:pStyle w:val="8"/>
        <w:spacing w:before="100" w:line="360" w:lineRule="auto"/>
        <w:ind w:right="249" w:firstLine="708"/>
      </w:pPr>
      <w:r>
        <w:t>Правила поведения на уроках физической культуры, подбора одежды для занятий в</w:t>
      </w:r>
      <w:r>
        <w:rPr>
          <w:spacing w:val="1"/>
        </w:rPr>
        <w:t xml:space="preserve"> </w:t>
      </w:r>
      <w:r>
        <w:t>спортивном</w:t>
      </w:r>
      <w:r>
        <w:rPr>
          <w:spacing w:val="-2"/>
        </w:rPr>
        <w:t xml:space="preserve"> </w:t>
      </w:r>
      <w:r>
        <w:t>зале</w:t>
      </w:r>
      <w:r>
        <w:rPr>
          <w:spacing w:val="-1"/>
        </w:rPr>
        <w:t xml:space="preserve"> </w:t>
      </w:r>
      <w:r>
        <w:t>и</w:t>
      </w:r>
      <w:r>
        <w:rPr>
          <w:spacing w:val="-2"/>
        </w:rPr>
        <w:t xml:space="preserve"> </w:t>
      </w:r>
      <w:r>
        <w:t>на</w:t>
      </w:r>
      <w:r>
        <w:rPr>
          <w:spacing w:val="-1"/>
        </w:rPr>
        <w:t xml:space="preserve"> </w:t>
      </w:r>
      <w:r>
        <w:t>открытом воздухе.</w:t>
      </w:r>
    </w:p>
    <w:p>
      <w:pPr>
        <w:pStyle w:val="8"/>
        <w:spacing w:before="1"/>
        <w:ind w:left="1021"/>
      </w:pPr>
      <w:r>
        <w:t>Гимнастика</w:t>
      </w:r>
      <w:r>
        <w:rPr>
          <w:spacing w:val="12"/>
        </w:rPr>
        <w:t xml:space="preserve"> </w:t>
      </w:r>
      <w:r>
        <w:t>с</w:t>
      </w:r>
      <w:r>
        <w:rPr>
          <w:spacing w:val="12"/>
        </w:rPr>
        <w:t xml:space="preserve"> </w:t>
      </w:r>
      <w:r>
        <w:t>основами</w:t>
      </w:r>
      <w:r>
        <w:rPr>
          <w:spacing w:val="14"/>
        </w:rPr>
        <w:t xml:space="preserve"> </w:t>
      </w:r>
      <w:r>
        <w:t>акробатики.</w:t>
      </w:r>
    </w:p>
    <w:p>
      <w:pPr>
        <w:pStyle w:val="8"/>
        <w:spacing w:before="136" w:line="360" w:lineRule="auto"/>
        <w:ind w:right="255" w:firstLine="708"/>
      </w:pPr>
      <w:r>
        <w:t>Исходные положения в физических упражнениях: стойки, упоры, седы, положения</w:t>
      </w:r>
      <w:r>
        <w:rPr>
          <w:spacing w:val="1"/>
        </w:rPr>
        <w:t xml:space="preserve"> </w:t>
      </w:r>
      <w:r>
        <w:t>лёжа. Строевые</w:t>
      </w:r>
      <w:r>
        <w:rPr>
          <w:spacing w:val="1"/>
        </w:rPr>
        <w:t xml:space="preserve"> </w:t>
      </w:r>
      <w:r>
        <w:t>упражнения: построение и</w:t>
      </w:r>
      <w:r>
        <w:rPr>
          <w:spacing w:val="1"/>
        </w:rPr>
        <w:t xml:space="preserve"> </w:t>
      </w:r>
      <w:r>
        <w:t>перестроение в одну и</w:t>
      </w:r>
      <w:r>
        <w:rPr>
          <w:spacing w:val="60"/>
        </w:rPr>
        <w:t xml:space="preserve"> </w:t>
      </w:r>
      <w:r>
        <w:t>две шеренги, стоя на</w:t>
      </w:r>
      <w:r>
        <w:rPr>
          <w:spacing w:val="1"/>
        </w:rPr>
        <w:t xml:space="preserve"> </w:t>
      </w:r>
      <w:r>
        <w:t>месте,</w:t>
      </w:r>
      <w:r>
        <w:rPr>
          <w:spacing w:val="1"/>
        </w:rPr>
        <w:t xml:space="preserve"> </w:t>
      </w:r>
      <w:r>
        <w:t>повороты</w:t>
      </w:r>
      <w:r>
        <w:rPr>
          <w:spacing w:val="1"/>
        </w:rPr>
        <w:t xml:space="preserve"> </w:t>
      </w:r>
      <w:r>
        <w:t>направо</w:t>
      </w:r>
      <w:r>
        <w:rPr>
          <w:spacing w:val="1"/>
        </w:rPr>
        <w:t xml:space="preserve"> </w:t>
      </w:r>
      <w:r>
        <w:t>и</w:t>
      </w:r>
      <w:r>
        <w:rPr>
          <w:spacing w:val="1"/>
        </w:rPr>
        <w:t xml:space="preserve"> </w:t>
      </w:r>
      <w:r>
        <w:t>налево,</w:t>
      </w:r>
      <w:r>
        <w:rPr>
          <w:spacing w:val="1"/>
        </w:rPr>
        <w:t xml:space="preserve"> </w:t>
      </w:r>
      <w:r>
        <w:t>передвижение</w:t>
      </w:r>
      <w:r>
        <w:rPr>
          <w:spacing w:val="1"/>
        </w:rPr>
        <w:t xml:space="preserve"> </w:t>
      </w:r>
      <w:r>
        <w:t>в</w:t>
      </w:r>
      <w:r>
        <w:rPr>
          <w:spacing w:val="1"/>
        </w:rPr>
        <w:t xml:space="preserve"> </w:t>
      </w:r>
      <w:r>
        <w:t>колонне</w:t>
      </w:r>
      <w:r>
        <w:rPr>
          <w:spacing w:val="1"/>
        </w:rPr>
        <w:t xml:space="preserve"> </w:t>
      </w:r>
      <w:r>
        <w:t>по</w:t>
      </w:r>
      <w:r>
        <w:rPr>
          <w:spacing w:val="1"/>
        </w:rPr>
        <w:t xml:space="preserve"> </w:t>
      </w:r>
      <w:r>
        <w:t>одному</w:t>
      </w:r>
      <w:r>
        <w:rPr>
          <w:spacing w:val="1"/>
        </w:rPr>
        <w:t xml:space="preserve"> </w:t>
      </w:r>
      <w:r>
        <w:t>с</w:t>
      </w:r>
      <w:r>
        <w:rPr>
          <w:spacing w:val="1"/>
        </w:rPr>
        <w:t xml:space="preserve"> </w:t>
      </w:r>
      <w:r>
        <w:t>равномерной</w:t>
      </w:r>
      <w:r>
        <w:rPr>
          <w:spacing w:val="1"/>
        </w:rPr>
        <w:t xml:space="preserve"> </w:t>
      </w:r>
      <w:r>
        <w:t>скоростью.</w:t>
      </w:r>
    </w:p>
    <w:p>
      <w:pPr>
        <w:pStyle w:val="8"/>
        <w:spacing w:before="1" w:line="360" w:lineRule="auto"/>
        <w:ind w:right="252" w:firstLine="708"/>
      </w:pPr>
      <w:r>
        <w:t>Гимнастические упражнения: стилизованные способы передвижения ходьбой и бегом,</w:t>
      </w:r>
      <w:r>
        <w:rPr>
          <w:spacing w:val="-57"/>
        </w:rPr>
        <w:t xml:space="preserve"> </w:t>
      </w:r>
      <w:r>
        <w:t>упражнения</w:t>
      </w:r>
      <w:r>
        <w:rPr>
          <w:spacing w:val="1"/>
        </w:rPr>
        <w:t xml:space="preserve"> </w:t>
      </w:r>
      <w:r>
        <w:t>с</w:t>
      </w:r>
      <w:r>
        <w:rPr>
          <w:spacing w:val="1"/>
        </w:rPr>
        <w:t xml:space="preserve"> </w:t>
      </w:r>
      <w:r>
        <w:t>гимнастическим</w:t>
      </w:r>
      <w:r>
        <w:rPr>
          <w:spacing w:val="1"/>
        </w:rPr>
        <w:t xml:space="preserve"> </w:t>
      </w:r>
      <w:r>
        <w:t>мячом</w:t>
      </w:r>
      <w:r>
        <w:rPr>
          <w:spacing w:val="1"/>
        </w:rPr>
        <w:t xml:space="preserve"> </w:t>
      </w:r>
      <w:r>
        <w:t>и</w:t>
      </w:r>
      <w:r>
        <w:rPr>
          <w:spacing w:val="1"/>
        </w:rPr>
        <w:t xml:space="preserve"> </w:t>
      </w:r>
      <w:r>
        <w:t>гимнастической</w:t>
      </w:r>
      <w:r>
        <w:rPr>
          <w:spacing w:val="1"/>
        </w:rPr>
        <w:t xml:space="preserve"> </w:t>
      </w:r>
      <w:r>
        <w:t>скакалкой,</w:t>
      </w:r>
      <w:r>
        <w:rPr>
          <w:spacing w:val="1"/>
        </w:rPr>
        <w:t xml:space="preserve"> </w:t>
      </w:r>
      <w:r>
        <w:t>стилизованные</w:t>
      </w:r>
      <w:r>
        <w:rPr>
          <w:spacing w:val="1"/>
        </w:rPr>
        <w:t xml:space="preserve"> </w:t>
      </w:r>
      <w:r>
        <w:t>гимнастические</w:t>
      </w:r>
      <w:r>
        <w:rPr>
          <w:spacing w:val="-2"/>
        </w:rPr>
        <w:t xml:space="preserve"> </w:t>
      </w:r>
      <w:r>
        <w:t>прыжки.</w:t>
      </w:r>
    </w:p>
    <w:p>
      <w:pPr>
        <w:pStyle w:val="8"/>
        <w:spacing w:before="1" w:line="360" w:lineRule="auto"/>
        <w:ind w:right="249" w:firstLine="708"/>
      </w:pPr>
      <w:r>
        <w:t>Акробатические</w:t>
      </w:r>
      <w:r>
        <w:rPr>
          <w:spacing w:val="1"/>
        </w:rPr>
        <w:t xml:space="preserve"> </w:t>
      </w:r>
      <w:r>
        <w:t>упражнения:</w:t>
      </w:r>
      <w:r>
        <w:rPr>
          <w:spacing w:val="1"/>
        </w:rPr>
        <w:t xml:space="preserve"> </w:t>
      </w:r>
      <w:r>
        <w:t>подъём</w:t>
      </w:r>
      <w:r>
        <w:rPr>
          <w:spacing w:val="1"/>
        </w:rPr>
        <w:t xml:space="preserve"> </w:t>
      </w:r>
      <w:r>
        <w:t>туловища</w:t>
      </w:r>
      <w:r>
        <w:rPr>
          <w:spacing w:val="1"/>
        </w:rPr>
        <w:t xml:space="preserve"> </w:t>
      </w:r>
      <w:r>
        <w:t>из</w:t>
      </w:r>
      <w:r>
        <w:rPr>
          <w:spacing w:val="1"/>
        </w:rPr>
        <w:t xml:space="preserve"> </w:t>
      </w:r>
      <w:r>
        <w:t>положения</w:t>
      </w:r>
      <w:r>
        <w:rPr>
          <w:spacing w:val="1"/>
        </w:rPr>
        <w:t xml:space="preserve"> </w:t>
      </w:r>
      <w:r>
        <w:t>лёжа</w:t>
      </w:r>
      <w:r>
        <w:rPr>
          <w:spacing w:val="1"/>
        </w:rPr>
        <w:t xml:space="preserve"> </w:t>
      </w:r>
      <w:r>
        <w:t>на</w:t>
      </w:r>
      <w:r>
        <w:rPr>
          <w:spacing w:val="1"/>
        </w:rPr>
        <w:t xml:space="preserve"> </w:t>
      </w:r>
      <w:r>
        <w:t>спине</w:t>
      </w:r>
      <w:r>
        <w:rPr>
          <w:spacing w:val="60"/>
        </w:rPr>
        <w:t xml:space="preserve"> </w:t>
      </w:r>
      <w:r>
        <w:t>и</w:t>
      </w:r>
      <w:r>
        <w:rPr>
          <w:spacing w:val="1"/>
        </w:rPr>
        <w:t xml:space="preserve"> </w:t>
      </w:r>
      <w:r>
        <w:t>животе, подъём ног из положения лёжа на животе, сгибание рук в положении упор лёжа,</w:t>
      </w:r>
      <w:r>
        <w:rPr>
          <w:spacing w:val="1"/>
        </w:rPr>
        <w:t xml:space="preserve"> </w:t>
      </w:r>
      <w:r>
        <w:t>прыжки в группировке, толчком двумя ногами, прыжки в упоре на руки, толчком двумя</w:t>
      </w:r>
      <w:r>
        <w:rPr>
          <w:spacing w:val="1"/>
        </w:rPr>
        <w:t xml:space="preserve"> </w:t>
      </w:r>
      <w:r>
        <w:t>ногами.</w:t>
      </w:r>
    </w:p>
    <w:p>
      <w:pPr>
        <w:pStyle w:val="8"/>
        <w:spacing w:before="1"/>
        <w:ind w:left="1021"/>
      </w:pPr>
      <w:r>
        <w:t>Лыжная</w:t>
      </w:r>
      <w:r>
        <w:rPr>
          <w:spacing w:val="-2"/>
        </w:rPr>
        <w:t xml:space="preserve"> </w:t>
      </w:r>
      <w:r>
        <w:t>подготовка.</w:t>
      </w:r>
    </w:p>
    <w:p>
      <w:pPr>
        <w:pStyle w:val="8"/>
        <w:spacing w:before="136" w:line="360" w:lineRule="auto"/>
        <w:ind w:right="251" w:firstLine="708"/>
      </w:pPr>
      <w:r>
        <w:t>Переноска лыж к месту занятия. Основная стойка лыжника. Передвижение на лыжах</w:t>
      </w:r>
      <w:r>
        <w:rPr>
          <w:spacing w:val="1"/>
        </w:rPr>
        <w:t xml:space="preserve"> </w:t>
      </w:r>
      <w:r>
        <w:t>ступающим</w:t>
      </w:r>
      <w:r>
        <w:rPr>
          <w:spacing w:val="-3"/>
        </w:rPr>
        <w:t xml:space="preserve"> </w:t>
      </w:r>
      <w:r>
        <w:t>шагом (без</w:t>
      </w:r>
      <w:r>
        <w:rPr>
          <w:spacing w:val="-2"/>
        </w:rPr>
        <w:t xml:space="preserve"> </w:t>
      </w:r>
      <w:r>
        <w:t>палок).</w:t>
      </w:r>
      <w:r>
        <w:rPr>
          <w:spacing w:val="-1"/>
        </w:rPr>
        <w:t xml:space="preserve"> </w:t>
      </w:r>
      <w:r>
        <w:t>Передвижение</w:t>
      </w:r>
      <w:r>
        <w:rPr>
          <w:spacing w:val="-3"/>
        </w:rPr>
        <w:t xml:space="preserve"> </w:t>
      </w:r>
      <w:r>
        <w:t>на</w:t>
      </w:r>
      <w:r>
        <w:rPr>
          <w:spacing w:val="-2"/>
        </w:rPr>
        <w:t xml:space="preserve"> </w:t>
      </w:r>
      <w:r>
        <w:t>лыжах скользящим</w:t>
      </w:r>
      <w:r>
        <w:rPr>
          <w:spacing w:val="-5"/>
        </w:rPr>
        <w:t xml:space="preserve"> </w:t>
      </w:r>
      <w:r>
        <w:t>шагом</w:t>
      </w:r>
      <w:r>
        <w:rPr>
          <w:spacing w:val="-2"/>
        </w:rPr>
        <w:t xml:space="preserve"> </w:t>
      </w:r>
      <w:r>
        <w:t>(без</w:t>
      </w:r>
      <w:r>
        <w:rPr>
          <w:spacing w:val="-2"/>
        </w:rPr>
        <w:t xml:space="preserve"> </w:t>
      </w:r>
      <w:r>
        <w:t>палок).</w:t>
      </w:r>
    </w:p>
    <w:p>
      <w:pPr>
        <w:pStyle w:val="8"/>
        <w:spacing w:before="1"/>
        <w:ind w:left="1021"/>
      </w:pPr>
      <w:r>
        <w:t>Лёгкая</w:t>
      </w:r>
      <w:r>
        <w:rPr>
          <w:spacing w:val="-5"/>
        </w:rPr>
        <w:t xml:space="preserve"> </w:t>
      </w:r>
      <w:r>
        <w:t>атлетика.</w:t>
      </w:r>
    </w:p>
    <w:p>
      <w:pPr>
        <w:pStyle w:val="8"/>
        <w:spacing w:before="139" w:line="360" w:lineRule="auto"/>
        <w:ind w:right="259" w:firstLine="708"/>
      </w:pPr>
      <w:r>
        <w:t>Равномерная ходьба и равномерный бег. Прыжки в длину и высоту с места толчком</w:t>
      </w:r>
      <w:r>
        <w:rPr>
          <w:spacing w:val="1"/>
        </w:rPr>
        <w:t xml:space="preserve"> </w:t>
      </w:r>
      <w:r>
        <w:t>двумя</w:t>
      </w:r>
      <w:r>
        <w:rPr>
          <w:spacing w:val="-1"/>
        </w:rPr>
        <w:t xml:space="preserve"> </w:t>
      </w:r>
      <w:r>
        <w:t>ногами, в</w:t>
      </w:r>
      <w:r>
        <w:rPr>
          <w:spacing w:val="-1"/>
        </w:rPr>
        <w:t xml:space="preserve"> </w:t>
      </w:r>
      <w:r>
        <w:t>высоту</w:t>
      </w:r>
      <w:r>
        <w:rPr>
          <w:spacing w:val="-3"/>
        </w:rPr>
        <w:t xml:space="preserve"> </w:t>
      </w:r>
      <w:r>
        <w:t>с</w:t>
      </w:r>
      <w:r>
        <w:rPr>
          <w:spacing w:val="-1"/>
        </w:rPr>
        <w:t xml:space="preserve"> </w:t>
      </w:r>
      <w:r>
        <w:t>прямого разбега.</w:t>
      </w:r>
    </w:p>
    <w:p>
      <w:pPr>
        <w:pStyle w:val="8"/>
        <w:ind w:left="1021"/>
      </w:pPr>
      <w:r>
        <w:t>Подвижные</w:t>
      </w:r>
      <w:r>
        <w:rPr>
          <w:spacing w:val="-5"/>
        </w:rPr>
        <w:t xml:space="preserve"> </w:t>
      </w:r>
      <w:r>
        <w:t>и</w:t>
      </w:r>
      <w:r>
        <w:rPr>
          <w:spacing w:val="-3"/>
        </w:rPr>
        <w:t xml:space="preserve"> </w:t>
      </w:r>
      <w:r>
        <w:t>спортивные</w:t>
      </w:r>
      <w:r>
        <w:rPr>
          <w:spacing w:val="-5"/>
        </w:rPr>
        <w:t xml:space="preserve"> </w:t>
      </w:r>
      <w:r>
        <w:t>игры.</w:t>
      </w:r>
    </w:p>
    <w:p>
      <w:pPr>
        <w:pStyle w:val="8"/>
        <w:spacing w:before="137"/>
        <w:ind w:left="1021"/>
      </w:pPr>
      <w:r>
        <w:t>Считалки</w:t>
      </w:r>
      <w:r>
        <w:rPr>
          <w:spacing w:val="-4"/>
        </w:rPr>
        <w:t xml:space="preserve"> </w:t>
      </w:r>
      <w:r>
        <w:t>для</w:t>
      </w:r>
      <w:r>
        <w:rPr>
          <w:spacing w:val="-4"/>
        </w:rPr>
        <w:t xml:space="preserve"> </w:t>
      </w:r>
      <w:r>
        <w:t>самостоятельной</w:t>
      </w:r>
      <w:r>
        <w:rPr>
          <w:spacing w:val="-3"/>
        </w:rPr>
        <w:t xml:space="preserve"> </w:t>
      </w:r>
      <w:r>
        <w:t>организации</w:t>
      </w:r>
      <w:r>
        <w:rPr>
          <w:spacing w:val="-6"/>
        </w:rPr>
        <w:t xml:space="preserve"> </w:t>
      </w:r>
      <w:r>
        <w:t>подвижных</w:t>
      </w:r>
      <w:r>
        <w:rPr>
          <w:spacing w:val="-1"/>
        </w:rPr>
        <w:t xml:space="preserve"> </w:t>
      </w:r>
      <w:r>
        <w:t>игр.</w:t>
      </w:r>
    </w:p>
    <w:p>
      <w:pPr>
        <w:pStyle w:val="12"/>
        <w:numPr>
          <w:ilvl w:val="4"/>
          <w:numId w:val="39"/>
        </w:numPr>
        <w:tabs>
          <w:tab w:val="left" w:pos="1094"/>
        </w:tabs>
        <w:spacing w:before="139"/>
        <w:ind w:hanging="782"/>
        <w:jc w:val="both"/>
        <w:rPr>
          <w:sz w:val="24"/>
        </w:rPr>
      </w:pPr>
      <w:r>
        <w:rPr>
          <w:sz w:val="24"/>
        </w:rPr>
        <w:t>Прикладно-ориентированная</w:t>
      </w:r>
      <w:r>
        <w:rPr>
          <w:spacing w:val="-6"/>
          <w:sz w:val="24"/>
        </w:rPr>
        <w:t xml:space="preserve"> </w:t>
      </w:r>
      <w:r>
        <w:rPr>
          <w:sz w:val="24"/>
        </w:rPr>
        <w:t>физическая</w:t>
      </w:r>
      <w:r>
        <w:rPr>
          <w:spacing w:val="-6"/>
          <w:sz w:val="24"/>
        </w:rPr>
        <w:t xml:space="preserve"> </w:t>
      </w:r>
      <w:r>
        <w:rPr>
          <w:sz w:val="24"/>
        </w:rPr>
        <w:t>культура.</w:t>
      </w:r>
    </w:p>
    <w:p>
      <w:pPr>
        <w:pStyle w:val="8"/>
        <w:spacing w:before="137"/>
        <w:ind w:left="1021"/>
      </w:pPr>
      <w:r>
        <w:t>Развитие</w:t>
      </w:r>
      <w:r>
        <w:rPr>
          <w:spacing w:val="50"/>
        </w:rPr>
        <w:t xml:space="preserve"> </w:t>
      </w:r>
      <w:r>
        <w:t>основных</w:t>
      </w:r>
      <w:r>
        <w:rPr>
          <w:spacing w:val="55"/>
        </w:rPr>
        <w:t xml:space="preserve"> </w:t>
      </w:r>
      <w:r>
        <w:t>физических</w:t>
      </w:r>
      <w:r>
        <w:rPr>
          <w:spacing w:val="50"/>
        </w:rPr>
        <w:t xml:space="preserve"> </w:t>
      </w:r>
      <w:r>
        <w:t>качеств</w:t>
      </w:r>
      <w:r>
        <w:rPr>
          <w:spacing w:val="51"/>
        </w:rPr>
        <w:t xml:space="preserve"> </w:t>
      </w:r>
      <w:r>
        <w:t>средствами</w:t>
      </w:r>
      <w:r>
        <w:rPr>
          <w:spacing w:val="51"/>
        </w:rPr>
        <w:t xml:space="preserve"> </w:t>
      </w:r>
      <w:r>
        <w:t>спортивных</w:t>
      </w:r>
      <w:r>
        <w:rPr>
          <w:spacing w:val="50"/>
        </w:rPr>
        <w:t xml:space="preserve"> </w:t>
      </w:r>
      <w:r>
        <w:t>и</w:t>
      </w:r>
      <w:r>
        <w:rPr>
          <w:spacing w:val="49"/>
        </w:rPr>
        <w:t xml:space="preserve"> </w:t>
      </w:r>
      <w:r>
        <w:t>подвижных</w:t>
      </w:r>
      <w:r>
        <w:rPr>
          <w:spacing w:val="50"/>
        </w:rPr>
        <w:t xml:space="preserve"> </w:t>
      </w:r>
      <w:r>
        <w:t>игр.</w:t>
      </w:r>
    </w:p>
    <w:p>
      <w:pPr>
        <w:pStyle w:val="8"/>
        <w:spacing w:before="139"/>
      </w:pPr>
      <w:r>
        <w:t>Подготовка</w:t>
      </w:r>
      <w:r>
        <w:rPr>
          <w:spacing w:val="-5"/>
        </w:rPr>
        <w:t xml:space="preserve"> </w:t>
      </w:r>
      <w:r>
        <w:t>к</w:t>
      </w:r>
      <w:r>
        <w:rPr>
          <w:spacing w:val="-4"/>
        </w:rPr>
        <w:t xml:space="preserve"> </w:t>
      </w:r>
      <w:r>
        <w:t>выполнению</w:t>
      </w:r>
      <w:r>
        <w:rPr>
          <w:spacing w:val="-4"/>
        </w:rPr>
        <w:t xml:space="preserve"> </w:t>
      </w:r>
      <w:r>
        <w:t>нормативных</w:t>
      </w:r>
      <w:r>
        <w:rPr>
          <w:spacing w:val="-4"/>
        </w:rPr>
        <w:t xml:space="preserve"> </w:t>
      </w:r>
      <w:r>
        <w:t>требований</w:t>
      </w:r>
      <w:r>
        <w:rPr>
          <w:spacing w:val="-4"/>
        </w:rPr>
        <w:t xml:space="preserve"> </w:t>
      </w:r>
      <w:r>
        <w:t>комплекса</w:t>
      </w:r>
      <w:r>
        <w:rPr>
          <w:spacing w:val="-5"/>
        </w:rPr>
        <w:t xml:space="preserve"> </w:t>
      </w:r>
      <w:r>
        <w:t>ГТО.</w:t>
      </w:r>
    </w:p>
    <w:p>
      <w:pPr>
        <w:pStyle w:val="12"/>
        <w:numPr>
          <w:ilvl w:val="2"/>
          <w:numId w:val="39"/>
        </w:numPr>
        <w:tabs>
          <w:tab w:val="left" w:pos="734"/>
        </w:tabs>
        <w:spacing w:before="137"/>
        <w:ind w:left="733" w:hanging="422"/>
        <w:jc w:val="both"/>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во</w:t>
      </w:r>
      <w:r>
        <w:rPr>
          <w:spacing w:val="-1"/>
          <w:sz w:val="24"/>
        </w:rPr>
        <w:t xml:space="preserve"> </w:t>
      </w:r>
      <w:r>
        <w:rPr>
          <w:color w:val="171717"/>
          <w:sz w:val="24"/>
        </w:rPr>
        <w:t>2</w:t>
      </w:r>
      <w:r>
        <w:rPr>
          <w:color w:val="171717"/>
          <w:spacing w:val="-2"/>
          <w:sz w:val="24"/>
        </w:rPr>
        <w:t xml:space="preserve"> </w:t>
      </w:r>
      <w:r>
        <w:rPr>
          <w:color w:val="171717"/>
          <w:sz w:val="24"/>
        </w:rPr>
        <w:t>классе.</w:t>
      </w:r>
    </w:p>
    <w:p>
      <w:pPr>
        <w:pStyle w:val="12"/>
        <w:numPr>
          <w:ilvl w:val="3"/>
          <w:numId w:val="39"/>
        </w:numPr>
        <w:tabs>
          <w:tab w:val="left" w:pos="914"/>
        </w:tabs>
        <w:spacing w:before="140"/>
        <w:ind w:hanging="602"/>
        <w:jc w:val="both"/>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4"/>
          <w:sz w:val="24"/>
        </w:rPr>
        <w:t xml:space="preserve"> </w:t>
      </w:r>
      <w:r>
        <w:rPr>
          <w:sz w:val="24"/>
        </w:rPr>
        <w:t>культуре.</w:t>
      </w:r>
    </w:p>
    <w:p>
      <w:pPr>
        <w:pStyle w:val="8"/>
        <w:spacing w:before="137"/>
        <w:ind w:left="1021"/>
      </w:pPr>
      <w:r>
        <w:t>Из</w:t>
      </w:r>
      <w:r>
        <w:rPr>
          <w:spacing w:val="85"/>
        </w:rPr>
        <w:t xml:space="preserve"> </w:t>
      </w:r>
      <w:r>
        <w:t xml:space="preserve">истории  </w:t>
      </w:r>
      <w:r>
        <w:rPr>
          <w:spacing w:val="24"/>
        </w:rPr>
        <w:t xml:space="preserve"> </w:t>
      </w:r>
      <w:r>
        <w:t xml:space="preserve">возникновения  </w:t>
      </w:r>
      <w:r>
        <w:rPr>
          <w:spacing w:val="23"/>
        </w:rPr>
        <w:t xml:space="preserve"> </w:t>
      </w:r>
      <w:r>
        <w:t xml:space="preserve">физических  </w:t>
      </w:r>
      <w:r>
        <w:rPr>
          <w:spacing w:val="29"/>
        </w:rPr>
        <w:t xml:space="preserve"> </w:t>
      </w:r>
      <w:r>
        <w:t xml:space="preserve">упражнений  </w:t>
      </w:r>
      <w:r>
        <w:rPr>
          <w:spacing w:val="24"/>
        </w:rPr>
        <w:t xml:space="preserve"> </w:t>
      </w:r>
      <w:r>
        <w:t xml:space="preserve">и  </w:t>
      </w:r>
      <w:r>
        <w:rPr>
          <w:spacing w:val="25"/>
        </w:rPr>
        <w:t xml:space="preserve"> </w:t>
      </w:r>
      <w:r>
        <w:t xml:space="preserve">первых  </w:t>
      </w:r>
      <w:r>
        <w:rPr>
          <w:spacing w:val="30"/>
        </w:rPr>
        <w:t xml:space="preserve"> </w:t>
      </w:r>
      <w:r>
        <w:t>соревнований.</w:t>
      </w:r>
    </w:p>
    <w:p>
      <w:pPr>
        <w:pStyle w:val="8"/>
        <w:spacing w:before="139"/>
      </w:pPr>
      <w:r>
        <w:t>Зарождение</w:t>
      </w:r>
      <w:r>
        <w:rPr>
          <w:spacing w:val="-6"/>
        </w:rPr>
        <w:t xml:space="preserve"> </w:t>
      </w:r>
      <w:r>
        <w:t>Олимпийских</w:t>
      </w:r>
      <w:r>
        <w:rPr>
          <w:spacing w:val="-2"/>
        </w:rPr>
        <w:t xml:space="preserve"> </w:t>
      </w:r>
      <w:r>
        <w:t>игр</w:t>
      </w:r>
      <w:r>
        <w:rPr>
          <w:spacing w:val="-5"/>
        </w:rPr>
        <w:t xml:space="preserve"> </w:t>
      </w:r>
      <w:r>
        <w:t>древности.</w:t>
      </w:r>
    </w:p>
    <w:p>
      <w:pPr>
        <w:pStyle w:val="12"/>
        <w:numPr>
          <w:ilvl w:val="3"/>
          <w:numId w:val="39"/>
        </w:numPr>
        <w:tabs>
          <w:tab w:val="left" w:pos="914"/>
        </w:tabs>
        <w:spacing w:before="137"/>
        <w:ind w:hanging="602"/>
        <w:jc w:val="both"/>
        <w:rPr>
          <w:sz w:val="24"/>
        </w:rPr>
      </w:pPr>
      <w:r>
        <w:rPr>
          <w:sz w:val="24"/>
        </w:rPr>
        <w:t>Способы</w:t>
      </w:r>
      <w:r>
        <w:rPr>
          <w:spacing w:val="-3"/>
          <w:sz w:val="24"/>
        </w:rPr>
        <w:t xml:space="preserve"> </w:t>
      </w:r>
      <w:r>
        <w:rPr>
          <w:sz w:val="24"/>
        </w:rPr>
        <w:t>самостоятельной</w:t>
      </w:r>
      <w:r>
        <w:rPr>
          <w:spacing w:val="-2"/>
          <w:sz w:val="24"/>
        </w:rPr>
        <w:t xml:space="preserve"> </w:t>
      </w:r>
      <w:r>
        <w:rPr>
          <w:sz w:val="24"/>
        </w:rPr>
        <w:t>деятельности.</w:t>
      </w:r>
    </w:p>
    <w:p>
      <w:pPr>
        <w:pStyle w:val="8"/>
        <w:spacing w:before="139" w:line="360" w:lineRule="auto"/>
        <w:ind w:right="250" w:firstLine="708"/>
      </w:pPr>
      <w:r>
        <w:t>Физическое развитие и его измерение. Физические качества человека: сила, быстрота,</w:t>
      </w:r>
      <w:r>
        <w:rPr>
          <w:spacing w:val="1"/>
        </w:rPr>
        <w:t xml:space="preserve"> </w:t>
      </w:r>
      <w:r>
        <w:t>выносливость,</w:t>
      </w:r>
      <w:r>
        <w:rPr>
          <w:spacing w:val="1"/>
        </w:rPr>
        <w:t xml:space="preserve"> </w:t>
      </w:r>
      <w:r>
        <w:t>гибкость,</w:t>
      </w:r>
      <w:r>
        <w:rPr>
          <w:spacing w:val="1"/>
        </w:rPr>
        <w:t xml:space="preserve"> </w:t>
      </w:r>
      <w:r>
        <w:t>координация</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измерения.</w:t>
      </w:r>
      <w:r>
        <w:rPr>
          <w:spacing w:val="1"/>
        </w:rPr>
        <w:t xml:space="preserve"> </w:t>
      </w:r>
      <w:r>
        <w:t>Составление</w:t>
      </w:r>
      <w:r>
        <w:rPr>
          <w:spacing w:val="1"/>
        </w:rPr>
        <w:t xml:space="preserve"> </w:t>
      </w:r>
      <w:r>
        <w:t>дневника</w:t>
      </w:r>
      <w:r>
        <w:rPr>
          <w:spacing w:val="1"/>
        </w:rPr>
        <w:t xml:space="preserve"> </w:t>
      </w:r>
      <w:r>
        <w:t>наблюдений</w:t>
      </w:r>
      <w:r>
        <w:rPr>
          <w:spacing w:val="-1"/>
        </w:rPr>
        <w:t xml:space="preserve"> </w:t>
      </w:r>
      <w:r>
        <w:t>по физической культуре.</w:t>
      </w:r>
    </w:p>
    <w:p>
      <w:pPr>
        <w:pStyle w:val="12"/>
        <w:numPr>
          <w:ilvl w:val="3"/>
          <w:numId w:val="39"/>
        </w:numPr>
        <w:tabs>
          <w:tab w:val="left" w:pos="914"/>
        </w:tabs>
        <w:spacing w:line="275" w:lineRule="exact"/>
        <w:ind w:hanging="602"/>
        <w:jc w:val="both"/>
        <w:rPr>
          <w:sz w:val="24"/>
        </w:rPr>
      </w:pPr>
      <w:r>
        <w:rPr>
          <w:sz w:val="24"/>
        </w:rPr>
        <w:t>Физическое</w:t>
      </w:r>
      <w:r>
        <w:rPr>
          <w:spacing w:val="-4"/>
          <w:sz w:val="24"/>
        </w:rPr>
        <w:t xml:space="preserve"> </w:t>
      </w:r>
      <w:r>
        <w:rPr>
          <w:sz w:val="24"/>
        </w:rPr>
        <w:t>совершенствование.</w:t>
      </w:r>
    </w:p>
    <w:p>
      <w:pPr>
        <w:pStyle w:val="12"/>
        <w:numPr>
          <w:ilvl w:val="4"/>
          <w:numId w:val="39"/>
        </w:numPr>
        <w:tabs>
          <w:tab w:val="left" w:pos="1094"/>
        </w:tabs>
        <w:spacing w:before="137"/>
        <w:ind w:hanging="782"/>
        <w:jc w:val="both"/>
        <w:rPr>
          <w:sz w:val="24"/>
        </w:rPr>
      </w:pPr>
      <w:r>
        <w:rPr>
          <w:sz w:val="24"/>
        </w:rPr>
        <w:t>Оздоровительная</w:t>
      </w:r>
      <w:r>
        <w:rPr>
          <w:spacing w:val="-5"/>
          <w:sz w:val="24"/>
        </w:rPr>
        <w:t xml:space="preserve"> </w:t>
      </w:r>
      <w:r>
        <w:rPr>
          <w:sz w:val="24"/>
        </w:rPr>
        <w:t>физическая</w:t>
      </w:r>
      <w:r>
        <w:rPr>
          <w:spacing w:val="-4"/>
          <w:sz w:val="24"/>
        </w:rPr>
        <w:t xml:space="preserve"> </w:t>
      </w:r>
      <w:r>
        <w:rPr>
          <w:sz w:val="24"/>
        </w:rPr>
        <w:t>культура.</w:t>
      </w:r>
    </w:p>
    <w:p>
      <w:pPr>
        <w:pStyle w:val="8"/>
        <w:spacing w:before="140"/>
        <w:ind w:left="1021"/>
      </w:pPr>
      <w:r>
        <w:t>Закаливание</w:t>
      </w:r>
      <w:r>
        <w:rPr>
          <w:spacing w:val="29"/>
        </w:rPr>
        <w:t xml:space="preserve"> </w:t>
      </w:r>
      <w:r>
        <w:t>организма</w:t>
      </w:r>
      <w:r>
        <w:rPr>
          <w:spacing w:val="88"/>
        </w:rPr>
        <w:t xml:space="preserve"> </w:t>
      </w:r>
      <w:r>
        <w:t>обтиранием.</w:t>
      </w:r>
      <w:r>
        <w:rPr>
          <w:spacing w:val="90"/>
        </w:rPr>
        <w:t xml:space="preserve"> </w:t>
      </w:r>
      <w:r>
        <w:t>Составление</w:t>
      </w:r>
      <w:r>
        <w:rPr>
          <w:spacing w:val="88"/>
        </w:rPr>
        <w:t xml:space="preserve"> </w:t>
      </w:r>
      <w:r>
        <w:t>комплекса</w:t>
      </w:r>
      <w:r>
        <w:rPr>
          <w:spacing w:val="91"/>
        </w:rPr>
        <w:t xml:space="preserve"> </w:t>
      </w:r>
      <w:r>
        <w:t>утренней</w:t>
      </w:r>
      <w:r>
        <w:rPr>
          <w:spacing w:val="87"/>
        </w:rPr>
        <w:t xml:space="preserve"> </w:t>
      </w:r>
      <w:r>
        <w:t>зарядки</w:t>
      </w:r>
      <w:r>
        <w:rPr>
          <w:spacing w:val="86"/>
        </w:rPr>
        <w:t xml:space="preserve"> </w:t>
      </w:r>
      <w:r>
        <w:t>и</w:t>
      </w:r>
    </w:p>
    <w:p>
      <w:pPr>
        <w:sectPr>
          <w:pgSz w:w="11910" w:h="16850"/>
          <w:pgMar w:top="980" w:right="880" w:bottom="280" w:left="820" w:header="571" w:footer="0" w:gutter="0"/>
          <w:cols w:space="720" w:num="1"/>
        </w:sectPr>
      </w:pPr>
    </w:p>
    <w:p>
      <w:pPr>
        <w:pStyle w:val="8"/>
        <w:spacing w:before="100"/>
      </w:pPr>
      <w:r>
        <w:t>физкультминутки</w:t>
      </w:r>
      <w:r>
        <w:rPr>
          <w:spacing w:val="-4"/>
        </w:rPr>
        <w:t xml:space="preserve"> </w:t>
      </w:r>
      <w:r>
        <w:t>для</w:t>
      </w:r>
      <w:r>
        <w:rPr>
          <w:spacing w:val="-3"/>
        </w:rPr>
        <w:t xml:space="preserve"> </w:t>
      </w:r>
      <w:r>
        <w:t>занятий</w:t>
      </w:r>
      <w:r>
        <w:rPr>
          <w:spacing w:val="-3"/>
        </w:rPr>
        <w:t xml:space="preserve"> </w:t>
      </w:r>
      <w:r>
        <w:t>в</w:t>
      </w:r>
      <w:r>
        <w:rPr>
          <w:spacing w:val="-4"/>
        </w:rPr>
        <w:t xml:space="preserve"> </w:t>
      </w:r>
      <w:r>
        <w:t>домашних</w:t>
      </w:r>
      <w:r>
        <w:rPr>
          <w:spacing w:val="1"/>
        </w:rPr>
        <w:t xml:space="preserve"> </w:t>
      </w:r>
      <w:r>
        <w:t>условиях.</w:t>
      </w:r>
    </w:p>
    <w:p>
      <w:pPr>
        <w:pStyle w:val="12"/>
        <w:numPr>
          <w:ilvl w:val="4"/>
          <w:numId w:val="39"/>
        </w:numPr>
        <w:tabs>
          <w:tab w:val="left" w:pos="1094"/>
        </w:tabs>
        <w:spacing w:before="137" w:line="360" w:lineRule="auto"/>
        <w:ind w:left="1021" w:right="3915" w:hanging="709"/>
        <w:jc w:val="both"/>
        <w:rPr>
          <w:sz w:val="24"/>
        </w:rPr>
      </w:pPr>
      <w:r>
        <w:rPr>
          <w:sz w:val="24"/>
        </w:rPr>
        <w:t>Спортивно-оздоровительная физическая культура.</w:t>
      </w:r>
      <w:r>
        <w:rPr>
          <w:spacing w:val="-58"/>
          <w:sz w:val="24"/>
        </w:rPr>
        <w:t xml:space="preserve"> </w:t>
      </w:r>
      <w:r>
        <w:rPr>
          <w:sz w:val="24"/>
        </w:rPr>
        <w:t>Гимнастика</w:t>
      </w:r>
      <w:r>
        <w:rPr>
          <w:spacing w:val="-2"/>
          <w:sz w:val="24"/>
        </w:rPr>
        <w:t xml:space="preserve"> </w:t>
      </w:r>
      <w:r>
        <w:rPr>
          <w:sz w:val="24"/>
        </w:rPr>
        <w:t>с</w:t>
      </w:r>
      <w:r>
        <w:rPr>
          <w:spacing w:val="-1"/>
          <w:sz w:val="24"/>
        </w:rPr>
        <w:t xml:space="preserve"> </w:t>
      </w:r>
      <w:r>
        <w:rPr>
          <w:sz w:val="24"/>
        </w:rPr>
        <w:t>основами акробатики.</w:t>
      </w:r>
    </w:p>
    <w:p>
      <w:pPr>
        <w:pStyle w:val="8"/>
        <w:spacing w:line="360" w:lineRule="auto"/>
        <w:ind w:right="252" w:firstLine="708"/>
      </w:pPr>
      <w:r>
        <w:t>Правила поведения на занятиях гимнастикой и акробатикой. Строевые команды в</w:t>
      </w:r>
      <w:r>
        <w:rPr>
          <w:spacing w:val="1"/>
        </w:rPr>
        <w:t xml:space="preserve"> </w:t>
      </w:r>
      <w:r>
        <w:t>построении и перестроении в одну шеренгу и колонну по одному; при поворотах направо и</w:t>
      </w:r>
      <w:r>
        <w:rPr>
          <w:spacing w:val="1"/>
        </w:rPr>
        <w:t xml:space="preserve"> </w:t>
      </w:r>
      <w:r>
        <w:t>налево, стоя на месте и в движении. Передвижение в колонне по одному с равномерной и</w:t>
      </w:r>
      <w:r>
        <w:rPr>
          <w:spacing w:val="1"/>
        </w:rPr>
        <w:t xml:space="preserve"> </w:t>
      </w:r>
      <w:r>
        <w:t>изменяющейся</w:t>
      </w:r>
      <w:r>
        <w:rPr>
          <w:spacing w:val="-1"/>
        </w:rPr>
        <w:t xml:space="preserve"> </w:t>
      </w:r>
      <w:r>
        <w:t>скоростью движения.</w:t>
      </w:r>
    </w:p>
    <w:p>
      <w:pPr>
        <w:pStyle w:val="8"/>
        <w:spacing w:before="1" w:line="360" w:lineRule="auto"/>
        <w:ind w:right="249" w:firstLine="708"/>
      </w:pPr>
      <w:r>
        <w:t>Упражнения разминки перед выполнением гимнастических упражнений. Прыжки со</w:t>
      </w:r>
      <w:r>
        <w:rPr>
          <w:spacing w:val="1"/>
        </w:rPr>
        <w:t xml:space="preserve"> </w:t>
      </w:r>
      <w:r>
        <w:t>скакалкой на двух ногах и поочерёдно на правой и левой ноге на месте. Упражнения с</w:t>
      </w:r>
      <w:r>
        <w:rPr>
          <w:spacing w:val="1"/>
        </w:rPr>
        <w:t xml:space="preserve"> </w:t>
      </w:r>
      <w:r>
        <w:t>гимнастическим мячом: подбрасывание, перекаты и наклоны с мячом в руках. Танцевальный</w:t>
      </w:r>
      <w:r>
        <w:rPr>
          <w:spacing w:val="-57"/>
        </w:rPr>
        <w:t xml:space="preserve"> </w:t>
      </w:r>
      <w:r>
        <w:t>хороводный</w:t>
      </w:r>
      <w:r>
        <w:rPr>
          <w:spacing w:val="-1"/>
        </w:rPr>
        <w:t xml:space="preserve"> </w:t>
      </w:r>
      <w:r>
        <w:t>шаг,</w:t>
      </w:r>
      <w:r>
        <w:rPr>
          <w:spacing w:val="-1"/>
        </w:rPr>
        <w:t xml:space="preserve"> </w:t>
      </w:r>
      <w:r>
        <w:t>танец</w:t>
      </w:r>
      <w:r>
        <w:rPr>
          <w:spacing w:val="-2"/>
        </w:rPr>
        <w:t xml:space="preserve"> </w:t>
      </w:r>
      <w:r>
        <w:t>галоп.</w:t>
      </w:r>
    </w:p>
    <w:p>
      <w:pPr>
        <w:pStyle w:val="8"/>
        <w:ind w:left="1021"/>
      </w:pPr>
      <w:r>
        <w:t>Лыжная</w:t>
      </w:r>
      <w:r>
        <w:rPr>
          <w:spacing w:val="-2"/>
        </w:rPr>
        <w:t xml:space="preserve"> </w:t>
      </w:r>
      <w:r>
        <w:t>подготовка.</w:t>
      </w:r>
    </w:p>
    <w:p>
      <w:pPr>
        <w:pStyle w:val="8"/>
        <w:spacing w:before="140" w:line="360" w:lineRule="auto"/>
        <w:ind w:right="250" w:firstLine="708"/>
      </w:pPr>
      <w:r>
        <w:t>Правила</w:t>
      </w:r>
      <w:r>
        <w:rPr>
          <w:spacing w:val="1"/>
        </w:rPr>
        <w:t xml:space="preserve"> </w:t>
      </w:r>
      <w:r>
        <w:t>поведения</w:t>
      </w:r>
      <w:r>
        <w:rPr>
          <w:spacing w:val="1"/>
        </w:rPr>
        <w:t xml:space="preserve"> </w:t>
      </w:r>
      <w:r>
        <w:t>на</w:t>
      </w:r>
      <w:r>
        <w:rPr>
          <w:spacing w:val="1"/>
        </w:rPr>
        <w:t xml:space="preserve"> </w:t>
      </w:r>
      <w:r>
        <w:t>занятиях</w:t>
      </w:r>
      <w:r>
        <w:rPr>
          <w:spacing w:val="1"/>
        </w:rPr>
        <w:t xml:space="preserve"> </w:t>
      </w:r>
      <w:r>
        <w:t>лыжной</w:t>
      </w:r>
      <w:r>
        <w:rPr>
          <w:spacing w:val="1"/>
        </w:rPr>
        <w:t xml:space="preserve"> </w:t>
      </w:r>
      <w:r>
        <w:t>подготовкой.</w:t>
      </w:r>
      <w:r>
        <w:rPr>
          <w:spacing w:val="1"/>
        </w:rPr>
        <w:t xml:space="preserve"> </w:t>
      </w:r>
      <w:r>
        <w:t>Упражнения</w:t>
      </w:r>
      <w:r>
        <w:rPr>
          <w:spacing w:val="1"/>
        </w:rPr>
        <w:t xml:space="preserve"> </w:t>
      </w:r>
      <w:r>
        <w:t>на</w:t>
      </w:r>
      <w:r>
        <w:rPr>
          <w:spacing w:val="1"/>
        </w:rPr>
        <w:t xml:space="preserve"> </w:t>
      </w:r>
      <w:r>
        <w:t>лыжах:</w:t>
      </w:r>
      <w:r>
        <w:rPr>
          <w:spacing w:val="1"/>
        </w:rPr>
        <w:t xml:space="preserve"> </w:t>
      </w:r>
      <w:r>
        <w:t>передвижение двухшажным попеременным ходом, спуск с небольшого склона в основной</w:t>
      </w:r>
      <w:r>
        <w:rPr>
          <w:spacing w:val="1"/>
        </w:rPr>
        <w:t xml:space="preserve"> </w:t>
      </w:r>
      <w:r>
        <w:t>стойке,</w:t>
      </w:r>
      <w:r>
        <w:rPr>
          <w:spacing w:val="1"/>
        </w:rPr>
        <w:t xml:space="preserve"> </w:t>
      </w:r>
      <w:r>
        <w:t>торможение</w:t>
      </w:r>
      <w:r>
        <w:rPr>
          <w:spacing w:val="1"/>
        </w:rPr>
        <w:t xml:space="preserve"> </w:t>
      </w:r>
      <w:r>
        <w:t>лыжными</w:t>
      </w:r>
      <w:r>
        <w:rPr>
          <w:spacing w:val="1"/>
        </w:rPr>
        <w:t xml:space="preserve"> </w:t>
      </w:r>
      <w:r>
        <w:t>палками</w:t>
      </w:r>
      <w:r>
        <w:rPr>
          <w:spacing w:val="1"/>
        </w:rPr>
        <w:t xml:space="preserve"> </w:t>
      </w:r>
      <w:r>
        <w:t>на</w:t>
      </w:r>
      <w:r>
        <w:rPr>
          <w:spacing w:val="1"/>
        </w:rPr>
        <w:t xml:space="preserve"> </w:t>
      </w:r>
      <w:r>
        <w:t>учебной</w:t>
      </w:r>
      <w:r>
        <w:rPr>
          <w:spacing w:val="1"/>
        </w:rPr>
        <w:t xml:space="preserve"> </w:t>
      </w:r>
      <w:r>
        <w:t>трассе</w:t>
      </w:r>
      <w:r>
        <w:rPr>
          <w:spacing w:val="1"/>
        </w:rPr>
        <w:t xml:space="preserve"> </w:t>
      </w:r>
      <w:r>
        <w:t>и</w:t>
      </w:r>
      <w:r>
        <w:rPr>
          <w:spacing w:val="1"/>
        </w:rPr>
        <w:t xml:space="preserve"> </w:t>
      </w:r>
      <w:r>
        <w:t>падением</w:t>
      </w:r>
      <w:r>
        <w:rPr>
          <w:spacing w:val="1"/>
        </w:rPr>
        <w:t xml:space="preserve"> </w:t>
      </w:r>
      <w:r>
        <w:t>на</w:t>
      </w:r>
      <w:r>
        <w:rPr>
          <w:spacing w:val="1"/>
        </w:rPr>
        <w:t xml:space="preserve"> </w:t>
      </w:r>
      <w:r>
        <w:t>бок</w:t>
      </w:r>
      <w:r>
        <w:rPr>
          <w:spacing w:val="1"/>
        </w:rPr>
        <w:t xml:space="preserve"> </w:t>
      </w:r>
      <w:r>
        <w:t>во</w:t>
      </w:r>
      <w:r>
        <w:rPr>
          <w:spacing w:val="60"/>
        </w:rPr>
        <w:t xml:space="preserve"> </w:t>
      </w:r>
      <w:r>
        <w:t>время</w:t>
      </w:r>
      <w:r>
        <w:rPr>
          <w:spacing w:val="1"/>
        </w:rPr>
        <w:t xml:space="preserve"> </w:t>
      </w:r>
      <w:r>
        <w:t>спуска.</w:t>
      </w:r>
    </w:p>
    <w:p>
      <w:pPr>
        <w:pStyle w:val="8"/>
        <w:ind w:left="1021"/>
      </w:pPr>
      <w:r>
        <w:t>Лёгкая</w:t>
      </w:r>
      <w:r>
        <w:rPr>
          <w:spacing w:val="-5"/>
        </w:rPr>
        <w:t xml:space="preserve"> </w:t>
      </w:r>
      <w:r>
        <w:t>атлетика.</w:t>
      </w:r>
    </w:p>
    <w:p>
      <w:pPr>
        <w:pStyle w:val="8"/>
        <w:spacing w:before="137" w:line="360" w:lineRule="auto"/>
        <w:ind w:right="252" w:firstLine="708"/>
      </w:pPr>
      <w:r>
        <w:t>Правила</w:t>
      </w:r>
      <w:r>
        <w:rPr>
          <w:spacing w:val="1"/>
        </w:rPr>
        <w:t xml:space="preserve"> </w:t>
      </w:r>
      <w:r>
        <w:t>поведения</w:t>
      </w:r>
      <w:r>
        <w:rPr>
          <w:spacing w:val="1"/>
        </w:rPr>
        <w:t xml:space="preserve"> </w:t>
      </w:r>
      <w:r>
        <w:t>на</w:t>
      </w:r>
      <w:r>
        <w:rPr>
          <w:spacing w:val="1"/>
        </w:rPr>
        <w:t xml:space="preserve"> </w:t>
      </w:r>
      <w:r>
        <w:t>занятиях</w:t>
      </w:r>
      <w:r>
        <w:rPr>
          <w:spacing w:val="1"/>
        </w:rPr>
        <w:t xml:space="preserve"> </w:t>
      </w:r>
      <w:r>
        <w:t>лёгкой</w:t>
      </w:r>
      <w:r>
        <w:rPr>
          <w:spacing w:val="1"/>
        </w:rPr>
        <w:t xml:space="preserve"> </w:t>
      </w:r>
      <w:r>
        <w:t>атлетикой.</w:t>
      </w:r>
      <w:r>
        <w:rPr>
          <w:spacing w:val="1"/>
        </w:rPr>
        <w:t xml:space="preserve"> </w:t>
      </w:r>
      <w:r>
        <w:t>Броски</w:t>
      </w:r>
      <w:r>
        <w:rPr>
          <w:spacing w:val="1"/>
        </w:rPr>
        <w:t xml:space="preserve"> </w:t>
      </w:r>
      <w:r>
        <w:t>малого</w:t>
      </w:r>
      <w:r>
        <w:rPr>
          <w:spacing w:val="1"/>
        </w:rPr>
        <w:t xml:space="preserve"> </w:t>
      </w:r>
      <w:r>
        <w:t>мяча</w:t>
      </w:r>
      <w:r>
        <w:rPr>
          <w:spacing w:val="61"/>
        </w:rPr>
        <w:t xml:space="preserve"> </w:t>
      </w:r>
      <w:r>
        <w:t>в</w:t>
      </w:r>
      <w:r>
        <w:rPr>
          <w:spacing w:val="1"/>
        </w:rPr>
        <w:t xml:space="preserve"> </w:t>
      </w:r>
      <w:r>
        <w:t>неподвижную мишень разными способами из положения стоя, сидя и лёжа. Разнообразные</w:t>
      </w:r>
      <w:r>
        <w:rPr>
          <w:spacing w:val="1"/>
        </w:rPr>
        <w:t xml:space="preserve"> </w:t>
      </w:r>
      <w:r>
        <w:t>сложно-координированные</w:t>
      </w:r>
      <w:r>
        <w:rPr>
          <w:spacing w:val="1"/>
        </w:rPr>
        <w:t xml:space="preserve"> </w:t>
      </w:r>
      <w:r>
        <w:t>прыжки</w:t>
      </w:r>
      <w:r>
        <w:rPr>
          <w:spacing w:val="1"/>
        </w:rPr>
        <w:t xml:space="preserve"> </w:t>
      </w:r>
      <w:r>
        <w:t>толчком</w:t>
      </w:r>
      <w:r>
        <w:rPr>
          <w:spacing w:val="1"/>
        </w:rPr>
        <w:t xml:space="preserve"> </w:t>
      </w:r>
      <w:r>
        <w:t>одной</w:t>
      </w:r>
      <w:r>
        <w:rPr>
          <w:spacing w:val="1"/>
        </w:rPr>
        <w:t xml:space="preserve"> </w:t>
      </w:r>
      <w:r>
        <w:t>ногой</w:t>
      </w:r>
      <w:r>
        <w:rPr>
          <w:spacing w:val="1"/>
        </w:rPr>
        <w:t xml:space="preserve"> </w:t>
      </w:r>
      <w:r>
        <w:t>и</w:t>
      </w:r>
      <w:r>
        <w:rPr>
          <w:spacing w:val="1"/>
        </w:rPr>
        <w:t xml:space="preserve"> </w:t>
      </w:r>
      <w:r>
        <w:t>двумя</w:t>
      </w:r>
      <w:r>
        <w:rPr>
          <w:spacing w:val="1"/>
        </w:rPr>
        <w:t xml:space="preserve"> </w:t>
      </w:r>
      <w:r>
        <w:t>ногами</w:t>
      </w:r>
      <w:r>
        <w:rPr>
          <w:spacing w:val="1"/>
        </w:rPr>
        <w:t xml:space="preserve"> </w:t>
      </w:r>
      <w:r>
        <w:t>с</w:t>
      </w:r>
      <w:r>
        <w:rPr>
          <w:spacing w:val="1"/>
        </w:rPr>
        <w:t xml:space="preserve"> </w:t>
      </w:r>
      <w:r>
        <w:t>места,</w:t>
      </w:r>
      <w:r>
        <w:rPr>
          <w:spacing w:val="1"/>
        </w:rPr>
        <w:t xml:space="preserve"> </w:t>
      </w:r>
      <w:r>
        <w:t>в</w:t>
      </w:r>
      <w:r>
        <w:rPr>
          <w:spacing w:val="1"/>
        </w:rPr>
        <w:t xml:space="preserve"> </w:t>
      </w:r>
      <w:r>
        <w:t>движении в разных направлениях, с разной амплитудой и траекторией полёта. Прыжок в</w:t>
      </w:r>
      <w:r>
        <w:rPr>
          <w:spacing w:val="1"/>
        </w:rPr>
        <w:t xml:space="preserve"> </w:t>
      </w:r>
      <w:r>
        <w:t>высоту с прямого разбега. Ходьба по гимнастической скамейке с изменением скорости и</w:t>
      </w:r>
      <w:r>
        <w:rPr>
          <w:spacing w:val="1"/>
        </w:rPr>
        <w:t xml:space="preserve"> </w:t>
      </w:r>
      <w:r>
        <w:t>направления</w:t>
      </w:r>
      <w:r>
        <w:rPr>
          <w:spacing w:val="1"/>
        </w:rPr>
        <w:t xml:space="preserve"> </w:t>
      </w:r>
      <w:r>
        <w:t>движения.</w:t>
      </w:r>
      <w:r>
        <w:rPr>
          <w:spacing w:val="1"/>
        </w:rPr>
        <w:t xml:space="preserve"> </w:t>
      </w:r>
      <w:r>
        <w:t>Беговые</w:t>
      </w:r>
      <w:r>
        <w:rPr>
          <w:spacing w:val="1"/>
        </w:rPr>
        <w:t xml:space="preserve"> </w:t>
      </w:r>
      <w:r>
        <w:t>сложно-координационные</w:t>
      </w:r>
      <w:r>
        <w:rPr>
          <w:spacing w:val="1"/>
        </w:rPr>
        <w:t xml:space="preserve"> </w:t>
      </w:r>
      <w:r>
        <w:t>упражнения:</w:t>
      </w:r>
      <w:r>
        <w:rPr>
          <w:spacing w:val="1"/>
        </w:rPr>
        <w:t xml:space="preserve"> </w:t>
      </w:r>
      <w:r>
        <w:t>ускорения</w:t>
      </w:r>
      <w:r>
        <w:rPr>
          <w:spacing w:val="61"/>
        </w:rPr>
        <w:t xml:space="preserve"> </w:t>
      </w:r>
      <w:r>
        <w:t>из</w:t>
      </w:r>
      <w:r>
        <w:rPr>
          <w:spacing w:val="1"/>
        </w:rPr>
        <w:t xml:space="preserve"> </w:t>
      </w:r>
      <w:r>
        <w:t>разных</w:t>
      </w:r>
      <w:r>
        <w:rPr>
          <w:spacing w:val="1"/>
        </w:rPr>
        <w:t xml:space="preserve"> </w:t>
      </w:r>
      <w:r>
        <w:t>исходных</w:t>
      </w:r>
      <w:r>
        <w:rPr>
          <w:spacing w:val="1"/>
        </w:rPr>
        <w:t xml:space="preserve"> </w:t>
      </w:r>
      <w:r>
        <w:t>положений,</w:t>
      </w:r>
      <w:r>
        <w:rPr>
          <w:spacing w:val="1"/>
        </w:rPr>
        <w:t xml:space="preserve"> </w:t>
      </w:r>
      <w:r>
        <w:t>змейкой,</w:t>
      </w:r>
      <w:r>
        <w:rPr>
          <w:spacing w:val="1"/>
        </w:rPr>
        <w:t xml:space="preserve"> </w:t>
      </w:r>
      <w:r>
        <w:t>по</w:t>
      </w:r>
      <w:r>
        <w:rPr>
          <w:spacing w:val="1"/>
        </w:rPr>
        <w:t xml:space="preserve"> </w:t>
      </w:r>
      <w:r>
        <w:t>кругу,</w:t>
      </w:r>
      <w:r>
        <w:rPr>
          <w:spacing w:val="1"/>
        </w:rPr>
        <w:t xml:space="preserve"> </w:t>
      </w:r>
      <w:r>
        <w:t>обеганием</w:t>
      </w:r>
      <w:r>
        <w:rPr>
          <w:spacing w:val="1"/>
        </w:rPr>
        <w:t xml:space="preserve"> </w:t>
      </w:r>
      <w:r>
        <w:t>предметов,</w:t>
      </w:r>
      <w:r>
        <w:rPr>
          <w:spacing w:val="1"/>
        </w:rPr>
        <w:t xml:space="preserve"> </w:t>
      </w:r>
      <w:r>
        <w:t>с</w:t>
      </w:r>
      <w:r>
        <w:rPr>
          <w:spacing w:val="1"/>
        </w:rPr>
        <w:t xml:space="preserve"> </w:t>
      </w:r>
      <w:r>
        <w:t>преодолением</w:t>
      </w:r>
      <w:r>
        <w:rPr>
          <w:spacing w:val="1"/>
        </w:rPr>
        <w:t xml:space="preserve"> </w:t>
      </w:r>
      <w:r>
        <w:t>небольших</w:t>
      </w:r>
      <w:r>
        <w:rPr>
          <w:spacing w:val="-2"/>
        </w:rPr>
        <w:t xml:space="preserve"> </w:t>
      </w:r>
      <w:r>
        <w:t>препятствий.</w:t>
      </w:r>
    </w:p>
    <w:p>
      <w:pPr>
        <w:pStyle w:val="8"/>
        <w:ind w:left="1021"/>
      </w:pPr>
      <w:r>
        <w:t>Подвижные</w:t>
      </w:r>
      <w:r>
        <w:rPr>
          <w:spacing w:val="-10"/>
        </w:rPr>
        <w:t xml:space="preserve"> </w:t>
      </w:r>
      <w:r>
        <w:t>игры.</w:t>
      </w:r>
    </w:p>
    <w:p>
      <w:pPr>
        <w:pStyle w:val="8"/>
        <w:spacing w:before="140"/>
        <w:ind w:left="1021"/>
        <w:jc w:val="left"/>
      </w:pPr>
      <w:r>
        <w:t>Подвижные</w:t>
      </w:r>
      <w:r>
        <w:rPr>
          <w:spacing w:val="-6"/>
        </w:rPr>
        <w:t xml:space="preserve"> </w:t>
      </w:r>
      <w:r>
        <w:t>игры</w:t>
      </w:r>
      <w:r>
        <w:rPr>
          <w:spacing w:val="-4"/>
        </w:rPr>
        <w:t xml:space="preserve"> </w:t>
      </w:r>
      <w:r>
        <w:t>с</w:t>
      </w:r>
      <w:r>
        <w:rPr>
          <w:spacing w:val="-5"/>
        </w:rPr>
        <w:t xml:space="preserve"> </w:t>
      </w:r>
      <w:r>
        <w:t>техническими</w:t>
      </w:r>
      <w:r>
        <w:rPr>
          <w:spacing w:val="-3"/>
        </w:rPr>
        <w:t xml:space="preserve"> </w:t>
      </w:r>
      <w:r>
        <w:t>приёмами</w:t>
      </w:r>
      <w:r>
        <w:rPr>
          <w:spacing w:val="-3"/>
        </w:rPr>
        <w:t xml:space="preserve"> </w:t>
      </w:r>
      <w:r>
        <w:t>спортивных</w:t>
      </w:r>
      <w:r>
        <w:rPr>
          <w:spacing w:val="-5"/>
        </w:rPr>
        <w:t xml:space="preserve"> </w:t>
      </w:r>
      <w:r>
        <w:t>игр</w:t>
      </w:r>
      <w:r>
        <w:rPr>
          <w:spacing w:val="-4"/>
        </w:rPr>
        <w:t xml:space="preserve"> </w:t>
      </w:r>
      <w:r>
        <w:t>(баскетбол,</w:t>
      </w:r>
      <w:r>
        <w:rPr>
          <w:spacing w:val="-3"/>
        </w:rPr>
        <w:t xml:space="preserve"> </w:t>
      </w:r>
      <w:r>
        <w:t>футбол).</w:t>
      </w:r>
    </w:p>
    <w:p>
      <w:pPr>
        <w:pStyle w:val="12"/>
        <w:numPr>
          <w:ilvl w:val="4"/>
          <w:numId w:val="39"/>
        </w:numPr>
        <w:tabs>
          <w:tab w:val="left" w:pos="1094"/>
        </w:tabs>
        <w:spacing w:before="137"/>
        <w:ind w:hanging="782"/>
        <w:rPr>
          <w:sz w:val="24"/>
        </w:rPr>
      </w:pPr>
      <w:r>
        <w:rPr>
          <w:sz w:val="24"/>
        </w:rPr>
        <w:t>Прикладно-ориентированная</w:t>
      </w:r>
      <w:r>
        <w:rPr>
          <w:spacing w:val="8"/>
          <w:sz w:val="24"/>
        </w:rPr>
        <w:t xml:space="preserve"> </w:t>
      </w:r>
      <w:r>
        <w:rPr>
          <w:sz w:val="24"/>
        </w:rPr>
        <w:t>физическая</w:t>
      </w:r>
      <w:r>
        <w:rPr>
          <w:spacing w:val="8"/>
          <w:sz w:val="24"/>
        </w:rPr>
        <w:t xml:space="preserve"> </w:t>
      </w:r>
      <w:r>
        <w:rPr>
          <w:sz w:val="24"/>
        </w:rPr>
        <w:t>культура.</w:t>
      </w:r>
    </w:p>
    <w:p>
      <w:pPr>
        <w:pStyle w:val="8"/>
        <w:spacing w:before="139" w:line="360" w:lineRule="auto"/>
        <w:ind w:right="255" w:firstLine="708"/>
        <w:jc w:val="left"/>
      </w:pPr>
      <w:r>
        <w:t>Подготовка</w:t>
      </w:r>
      <w:r>
        <w:rPr>
          <w:spacing w:val="11"/>
        </w:rPr>
        <w:t xml:space="preserve"> </w:t>
      </w:r>
      <w:r>
        <w:t>к</w:t>
      </w:r>
      <w:r>
        <w:rPr>
          <w:spacing w:val="13"/>
        </w:rPr>
        <w:t xml:space="preserve"> </w:t>
      </w:r>
      <w:r>
        <w:t>соревнованиям</w:t>
      </w:r>
      <w:r>
        <w:rPr>
          <w:spacing w:val="11"/>
        </w:rPr>
        <w:t xml:space="preserve"> </w:t>
      </w:r>
      <w:r>
        <w:t>по</w:t>
      </w:r>
      <w:r>
        <w:rPr>
          <w:spacing w:val="12"/>
        </w:rPr>
        <w:t xml:space="preserve"> </w:t>
      </w:r>
      <w:r>
        <w:t>комплексу</w:t>
      </w:r>
      <w:r>
        <w:rPr>
          <w:spacing w:val="7"/>
        </w:rPr>
        <w:t xml:space="preserve"> </w:t>
      </w:r>
      <w:r>
        <w:t>ГТО.</w:t>
      </w:r>
      <w:r>
        <w:rPr>
          <w:spacing w:val="11"/>
        </w:rPr>
        <w:t xml:space="preserve"> </w:t>
      </w:r>
      <w:r>
        <w:t>Развитие</w:t>
      </w:r>
      <w:r>
        <w:rPr>
          <w:spacing w:val="11"/>
        </w:rPr>
        <w:t xml:space="preserve"> </w:t>
      </w:r>
      <w:r>
        <w:t>основных</w:t>
      </w:r>
      <w:r>
        <w:rPr>
          <w:spacing w:val="11"/>
        </w:rPr>
        <w:t xml:space="preserve"> </w:t>
      </w:r>
      <w:r>
        <w:t>физических</w:t>
      </w:r>
      <w:r>
        <w:rPr>
          <w:spacing w:val="-57"/>
        </w:rPr>
        <w:t xml:space="preserve"> </w:t>
      </w:r>
      <w:r>
        <w:t>качеств</w:t>
      </w:r>
      <w:r>
        <w:rPr>
          <w:spacing w:val="1"/>
        </w:rPr>
        <w:t xml:space="preserve"> </w:t>
      </w:r>
      <w:r>
        <w:t>средствами подвижных</w:t>
      </w:r>
      <w:r>
        <w:rPr>
          <w:spacing w:val="1"/>
        </w:rPr>
        <w:t xml:space="preserve"> </w:t>
      </w:r>
      <w:r>
        <w:t>и</w:t>
      </w:r>
      <w:r>
        <w:rPr>
          <w:spacing w:val="3"/>
        </w:rPr>
        <w:t xml:space="preserve"> </w:t>
      </w:r>
      <w:r>
        <w:t>спортивных</w:t>
      </w:r>
      <w:r>
        <w:rPr>
          <w:spacing w:val="1"/>
        </w:rPr>
        <w:t xml:space="preserve"> </w:t>
      </w:r>
      <w:r>
        <w:t>игр.</w:t>
      </w:r>
    </w:p>
    <w:p>
      <w:pPr>
        <w:pStyle w:val="12"/>
        <w:numPr>
          <w:ilvl w:val="2"/>
          <w:numId w:val="39"/>
        </w:numPr>
        <w:tabs>
          <w:tab w:val="left" w:pos="734"/>
        </w:tabs>
        <w:ind w:left="733" w:hanging="422"/>
        <w:jc w:val="left"/>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1"/>
          <w:sz w:val="24"/>
        </w:rPr>
        <w:t xml:space="preserve"> </w:t>
      </w:r>
      <w:r>
        <w:rPr>
          <w:color w:val="171717"/>
          <w:sz w:val="24"/>
        </w:rPr>
        <w:t>3</w:t>
      </w:r>
      <w:r>
        <w:rPr>
          <w:color w:val="171717"/>
          <w:spacing w:val="-2"/>
          <w:sz w:val="24"/>
        </w:rPr>
        <w:t xml:space="preserve"> </w:t>
      </w:r>
      <w:r>
        <w:rPr>
          <w:color w:val="171717"/>
          <w:sz w:val="24"/>
        </w:rPr>
        <w:t>классе.</w:t>
      </w:r>
    </w:p>
    <w:p>
      <w:pPr>
        <w:pStyle w:val="12"/>
        <w:numPr>
          <w:ilvl w:val="3"/>
          <w:numId w:val="39"/>
        </w:numPr>
        <w:tabs>
          <w:tab w:val="left" w:pos="914"/>
        </w:tabs>
        <w:spacing w:before="137"/>
        <w:ind w:hanging="602"/>
        <w:rPr>
          <w:sz w:val="24"/>
        </w:rPr>
      </w:pPr>
      <w:r>
        <w:rPr>
          <w:sz w:val="24"/>
        </w:rPr>
        <w:t>Знания</w:t>
      </w:r>
      <w:r>
        <w:rPr>
          <w:spacing w:val="-4"/>
          <w:sz w:val="24"/>
        </w:rPr>
        <w:t xml:space="preserve"> </w:t>
      </w:r>
      <w:r>
        <w:rPr>
          <w:sz w:val="24"/>
        </w:rPr>
        <w:t>о</w:t>
      </w:r>
      <w:r>
        <w:rPr>
          <w:spacing w:val="-4"/>
          <w:sz w:val="24"/>
        </w:rPr>
        <w:t xml:space="preserve"> </w:t>
      </w:r>
      <w:r>
        <w:rPr>
          <w:sz w:val="24"/>
        </w:rPr>
        <w:t>физической</w:t>
      </w:r>
      <w:r>
        <w:rPr>
          <w:spacing w:val="-4"/>
          <w:sz w:val="24"/>
        </w:rPr>
        <w:t xml:space="preserve"> </w:t>
      </w:r>
      <w:r>
        <w:rPr>
          <w:sz w:val="24"/>
        </w:rPr>
        <w:t>культуре.</w:t>
      </w:r>
    </w:p>
    <w:p>
      <w:pPr>
        <w:pStyle w:val="8"/>
        <w:tabs>
          <w:tab w:val="left" w:pos="1498"/>
          <w:tab w:val="left" w:pos="2544"/>
          <w:tab w:val="left" w:pos="3657"/>
          <w:tab w:val="left" w:pos="5072"/>
          <w:tab w:val="left" w:pos="6251"/>
          <w:tab w:val="left" w:pos="6575"/>
          <w:tab w:val="left" w:pos="7625"/>
          <w:tab w:val="left" w:pos="8722"/>
        </w:tabs>
        <w:spacing w:before="137" w:line="360" w:lineRule="auto"/>
        <w:ind w:right="258" w:firstLine="708"/>
        <w:jc w:val="left"/>
      </w:pPr>
      <w:r>
        <w:t>Из</w:t>
      </w:r>
      <w:r>
        <w:tab/>
      </w:r>
      <w:r>
        <w:t>истории</w:t>
      </w:r>
      <w:r>
        <w:tab/>
      </w:r>
      <w:r>
        <w:t>развития</w:t>
      </w:r>
      <w:r>
        <w:tab/>
      </w:r>
      <w:r>
        <w:t>физической</w:t>
      </w:r>
      <w:r>
        <w:tab/>
      </w:r>
      <w:r>
        <w:t>культуры</w:t>
      </w:r>
      <w:r>
        <w:tab/>
      </w:r>
      <w:r>
        <w:t>у</w:t>
      </w:r>
      <w:r>
        <w:tab/>
      </w:r>
      <w:r>
        <w:t>древних</w:t>
      </w:r>
      <w:r>
        <w:tab/>
      </w:r>
      <w:r>
        <w:t>народов,</w:t>
      </w:r>
      <w:r>
        <w:tab/>
      </w:r>
      <w:r>
        <w:rPr>
          <w:spacing w:val="-1"/>
        </w:rPr>
        <w:t>населявших</w:t>
      </w:r>
      <w:r>
        <w:rPr>
          <w:spacing w:val="-57"/>
        </w:rPr>
        <w:t xml:space="preserve"> </w:t>
      </w:r>
      <w:r>
        <w:t>территорию</w:t>
      </w:r>
      <w:r>
        <w:rPr>
          <w:spacing w:val="-3"/>
        </w:rPr>
        <w:t xml:space="preserve"> </w:t>
      </w:r>
      <w:r>
        <w:t>России. История появления современного</w:t>
      </w:r>
      <w:r>
        <w:rPr>
          <w:spacing w:val="-1"/>
        </w:rPr>
        <w:t xml:space="preserve"> </w:t>
      </w:r>
      <w:r>
        <w:t>спорта.</w:t>
      </w:r>
    </w:p>
    <w:p>
      <w:pPr>
        <w:pStyle w:val="12"/>
        <w:numPr>
          <w:ilvl w:val="3"/>
          <w:numId w:val="39"/>
        </w:numPr>
        <w:tabs>
          <w:tab w:val="left" w:pos="914"/>
        </w:tabs>
        <w:ind w:hanging="602"/>
        <w:rPr>
          <w:sz w:val="24"/>
        </w:rPr>
      </w:pPr>
      <w:r>
        <w:rPr>
          <w:sz w:val="24"/>
        </w:rPr>
        <w:t>Способы</w:t>
      </w:r>
      <w:r>
        <w:rPr>
          <w:spacing w:val="-3"/>
          <w:sz w:val="24"/>
        </w:rPr>
        <w:t xml:space="preserve"> </w:t>
      </w:r>
      <w:r>
        <w:rPr>
          <w:sz w:val="24"/>
        </w:rPr>
        <w:t>самостоятельной</w:t>
      </w:r>
      <w:r>
        <w:rPr>
          <w:spacing w:val="-2"/>
          <w:sz w:val="24"/>
        </w:rPr>
        <w:t xml:space="preserve"> </w:t>
      </w:r>
      <w:r>
        <w:rPr>
          <w:sz w:val="24"/>
        </w:rPr>
        <w:t>деятельности.</w:t>
      </w:r>
    </w:p>
    <w:p>
      <w:pPr>
        <w:pStyle w:val="8"/>
        <w:spacing w:before="139"/>
        <w:ind w:left="1021"/>
        <w:jc w:val="left"/>
      </w:pPr>
      <w:r>
        <w:t>Виды</w:t>
      </w:r>
      <w:r>
        <w:rPr>
          <w:spacing w:val="43"/>
        </w:rPr>
        <w:t xml:space="preserve"> </w:t>
      </w:r>
      <w:r>
        <w:t>физических</w:t>
      </w:r>
      <w:r>
        <w:rPr>
          <w:spacing w:val="106"/>
        </w:rPr>
        <w:t xml:space="preserve"> </w:t>
      </w:r>
      <w:r>
        <w:t>упражнений,</w:t>
      </w:r>
      <w:r>
        <w:rPr>
          <w:spacing w:val="103"/>
        </w:rPr>
        <w:t xml:space="preserve"> </w:t>
      </w:r>
      <w:r>
        <w:t>используемых</w:t>
      </w:r>
      <w:r>
        <w:rPr>
          <w:spacing w:val="104"/>
        </w:rPr>
        <w:t xml:space="preserve"> </w:t>
      </w:r>
      <w:r>
        <w:t>на</w:t>
      </w:r>
      <w:r>
        <w:rPr>
          <w:spacing w:val="104"/>
        </w:rPr>
        <w:t xml:space="preserve"> </w:t>
      </w:r>
      <w:r>
        <w:t>уроках</w:t>
      </w:r>
      <w:r>
        <w:rPr>
          <w:spacing w:val="104"/>
        </w:rPr>
        <w:t xml:space="preserve"> </w:t>
      </w:r>
      <w:r>
        <w:t>физической</w:t>
      </w:r>
      <w:r>
        <w:rPr>
          <w:spacing w:val="103"/>
        </w:rPr>
        <w:t xml:space="preserve"> </w:t>
      </w:r>
      <w:r>
        <w:t>культуры:</w:t>
      </w:r>
    </w:p>
    <w:p>
      <w:pPr>
        <w:sectPr>
          <w:pgSz w:w="11910" w:h="16850"/>
          <w:pgMar w:top="980" w:right="880" w:bottom="280" w:left="820" w:header="571" w:footer="0" w:gutter="0"/>
          <w:cols w:space="720" w:num="1"/>
        </w:sectPr>
      </w:pPr>
    </w:p>
    <w:p>
      <w:pPr>
        <w:pStyle w:val="8"/>
        <w:spacing w:before="100" w:line="360" w:lineRule="auto"/>
        <w:ind w:right="253"/>
      </w:pPr>
      <w:r>
        <w:t>общеразвивающие,</w:t>
      </w:r>
      <w:r>
        <w:rPr>
          <w:spacing w:val="1"/>
        </w:rPr>
        <w:t xml:space="preserve"> </w:t>
      </w:r>
      <w:r>
        <w:t>подготовительные,</w:t>
      </w:r>
      <w:r>
        <w:rPr>
          <w:spacing w:val="1"/>
        </w:rPr>
        <w:t xml:space="preserve"> </w:t>
      </w:r>
      <w:r>
        <w:t>соревновательные,</w:t>
      </w:r>
      <w:r>
        <w:rPr>
          <w:spacing w:val="1"/>
        </w:rPr>
        <w:t xml:space="preserve"> </w:t>
      </w:r>
      <w:r>
        <w:t>их</w:t>
      </w:r>
      <w:r>
        <w:rPr>
          <w:spacing w:val="1"/>
        </w:rPr>
        <w:t xml:space="preserve"> </w:t>
      </w:r>
      <w:r>
        <w:t>отличительные</w:t>
      </w:r>
      <w:r>
        <w:rPr>
          <w:spacing w:val="1"/>
        </w:rPr>
        <w:t xml:space="preserve"> </w:t>
      </w:r>
      <w:r>
        <w:t>признаки</w:t>
      </w:r>
      <w:r>
        <w:rPr>
          <w:spacing w:val="1"/>
        </w:rPr>
        <w:t xml:space="preserve"> </w:t>
      </w:r>
      <w:r>
        <w:t>и</w:t>
      </w:r>
      <w:r>
        <w:rPr>
          <w:spacing w:val="1"/>
        </w:rPr>
        <w:t xml:space="preserve"> </w:t>
      </w:r>
      <w:r>
        <w:t>предназначение. Способы измерения пульса на занятиях физической культурой (наложение</w:t>
      </w:r>
      <w:r>
        <w:rPr>
          <w:spacing w:val="1"/>
        </w:rPr>
        <w:t xml:space="preserve"> </w:t>
      </w:r>
      <w:r>
        <w:t>руки</w:t>
      </w:r>
      <w:r>
        <w:rPr>
          <w:spacing w:val="1"/>
        </w:rPr>
        <w:t xml:space="preserve"> </w:t>
      </w:r>
      <w:r>
        <w:t>под</w:t>
      </w:r>
      <w:r>
        <w:rPr>
          <w:spacing w:val="1"/>
        </w:rPr>
        <w:t xml:space="preserve"> </w:t>
      </w:r>
      <w:r>
        <w:t>грудь).</w:t>
      </w:r>
      <w:r>
        <w:rPr>
          <w:spacing w:val="1"/>
        </w:rPr>
        <w:t xml:space="preserve"> </w:t>
      </w:r>
      <w:r>
        <w:t>Дозировка</w:t>
      </w:r>
      <w:r>
        <w:rPr>
          <w:spacing w:val="1"/>
        </w:rPr>
        <w:t xml:space="preserve"> </w:t>
      </w:r>
      <w:r>
        <w:t>нагрузки</w:t>
      </w:r>
      <w:r>
        <w:rPr>
          <w:spacing w:val="1"/>
        </w:rPr>
        <w:t xml:space="preserve"> </w:t>
      </w:r>
      <w:r>
        <w:t>при</w:t>
      </w:r>
      <w:r>
        <w:rPr>
          <w:spacing w:val="1"/>
        </w:rPr>
        <w:t xml:space="preserve"> </w:t>
      </w:r>
      <w:r>
        <w:t>развитии</w:t>
      </w:r>
      <w:r>
        <w:rPr>
          <w:spacing w:val="1"/>
        </w:rPr>
        <w:t xml:space="preserve"> </w:t>
      </w:r>
      <w:r>
        <w:t>физических</w:t>
      </w:r>
      <w:r>
        <w:rPr>
          <w:spacing w:val="1"/>
        </w:rPr>
        <w:t xml:space="preserve"> </w:t>
      </w:r>
      <w:r>
        <w:t>качеств</w:t>
      </w:r>
      <w:r>
        <w:rPr>
          <w:spacing w:val="1"/>
        </w:rPr>
        <w:t xml:space="preserve"> </w:t>
      </w:r>
      <w:r>
        <w:t>на</w:t>
      </w:r>
      <w:r>
        <w:rPr>
          <w:spacing w:val="6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Дозирование</w:t>
      </w:r>
      <w:r>
        <w:rPr>
          <w:spacing w:val="1"/>
        </w:rPr>
        <w:t xml:space="preserve"> </w:t>
      </w:r>
      <w:r>
        <w:t>физических</w:t>
      </w:r>
      <w:r>
        <w:rPr>
          <w:spacing w:val="1"/>
        </w:rPr>
        <w:t xml:space="preserve"> </w:t>
      </w:r>
      <w:r>
        <w:t>упражнений</w:t>
      </w:r>
      <w:r>
        <w:rPr>
          <w:spacing w:val="1"/>
        </w:rPr>
        <w:t xml:space="preserve"> </w:t>
      </w:r>
      <w:r>
        <w:t>для</w:t>
      </w:r>
      <w:r>
        <w:rPr>
          <w:spacing w:val="1"/>
        </w:rPr>
        <w:t xml:space="preserve"> </w:t>
      </w:r>
      <w:r>
        <w:t>комплексов</w:t>
      </w:r>
      <w:r>
        <w:rPr>
          <w:spacing w:val="1"/>
        </w:rPr>
        <w:t xml:space="preserve"> </w:t>
      </w:r>
      <w:r>
        <w:t>физкультминутки</w:t>
      </w:r>
      <w:r>
        <w:rPr>
          <w:spacing w:val="1"/>
        </w:rPr>
        <w:t xml:space="preserve"> </w:t>
      </w:r>
      <w:r>
        <w:t>и</w:t>
      </w:r>
      <w:r>
        <w:rPr>
          <w:spacing w:val="1"/>
        </w:rPr>
        <w:t xml:space="preserve"> </w:t>
      </w:r>
      <w:r>
        <w:t>утренней</w:t>
      </w:r>
      <w:r>
        <w:rPr>
          <w:spacing w:val="1"/>
        </w:rPr>
        <w:t xml:space="preserve"> </w:t>
      </w:r>
      <w:r>
        <w:t>зарядки.</w:t>
      </w:r>
      <w:r>
        <w:rPr>
          <w:spacing w:val="1"/>
        </w:rPr>
        <w:t xml:space="preserve"> </w:t>
      </w:r>
      <w:r>
        <w:t>Составление</w:t>
      </w:r>
      <w:r>
        <w:rPr>
          <w:spacing w:val="1"/>
        </w:rPr>
        <w:t xml:space="preserve"> </w:t>
      </w:r>
      <w:r>
        <w:t>графика</w:t>
      </w:r>
      <w:r>
        <w:rPr>
          <w:spacing w:val="1"/>
        </w:rPr>
        <w:t xml:space="preserve"> </w:t>
      </w:r>
      <w:r>
        <w:t>занятий</w:t>
      </w:r>
      <w:r>
        <w:rPr>
          <w:spacing w:val="1"/>
        </w:rPr>
        <w:t xml:space="preserve"> </w:t>
      </w:r>
      <w:r>
        <w:t>по</w:t>
      </w:r>
      <w:r>
        <w:rPr>
          <w:spacing w:val="61"/>
        </w:rPr>
        <w:t xml:space="preserve"> </w:t>
      </w:r>
      <w:r>
        <w:t>развитию</w:t>
      </w:r>
      <w:r>
        <w:rPr>
          <w:spacing w:val="1"/>
        </w:rPr>
        <w:t xml:space="preserve"> </w:t>
      </w:r>
      <w:r>
        <w:t>физических</w:t>
      </w:r>
      <w:r>
        <w:rPr>
          <w:spacing w:val="-2"/>
        </w:rPr>
        <w:t xml:space="preserve"> </w:t>
      </w:r>
      <w:r>
        <w:t>качеств на</w:t>
      </w:r>
      <w:r>
        <w:rPr>
          <w:spacing w:val="-1"/>
        </w:rPr>
        <w:t xml:space="preserve"> </w:t>
      </w:r>
      <w:r>
        <w:t>учебный год.</w:t>
      </w:r>
    </w:p>
    <w:p>
      <w:pPr>
        <w:pStyle w:val="12"/>
        <w:numPr>
          <w:ilvl w:val="3"/>
          <w:numId w:val="39"/>
        </w:numPr>
        <w:tabs>
          <w:tab w:val="left" w:pos="914"/>
        </w:tabs>
        <w:spacing w:before="1"/>
        <w:ind w:hanging="602"/>
        <w:jc w:val="both"/>
        <w:rPr>
          <w:sz w:val="24"/>
        </w:rPr>
      </w:pPr>
      <w:r>
        <w:rPr>
          <w:sz w:val="24"/>
        </w:rPr>
        <w:t>Физическое</w:t>
      </w:r>
      <w:r>
        <w:rPr>
          <w:spacing w:val="-5"/>
          <w:sz w:val="24"/>
        </w:rPr>
        <w:t xml:space="preserve"> </w:t>
      </w:r>
      <w:r>
        <w:rPr>
          <w:sz w:val="24"/>
        </w:rPr>
        <w:t>совершенствование.</w:t>
      </w:r>
    </w:p>
    <w:p>
      <w:pPr>
        <w:pStyle w:val="12"/>
        <w:numPr>
          <w:ilvl w:val="4"/>
          <w:numId w:val="39"/>
        </w:numPr>
        <w:tabs>
          <w:tab w:val="left" w:pos="1094"/>
        </w:tabs>
        <w:spacing w:before="137"/>
        <w:ind w:hanging="782"/>
        <w:jc w:val="both"/>
        <w:rPr>
          <w:sz w:val="24"/>
        </w:rPr>
      </w:pPr>
      <w:r>
        <w:rPr>
          <w:sz w:val="24"/>
        </w:rPr>
        <w:t>Оздоровительная</w:t>
      </w:r>
      <w:r>
        <w:rPr>
          <w:spacing w:val="-5"/>
          <w:sz w:val="24"/>
        </w:rPr>
        <w:t xml:space="preserve"> </w:t>
      </w:r>
      <w:r>
        <w:rPr>
          <w:sz w:val="24"/>
        </w:rPr>
        <w:t>физическая</w:t>
      </w:r>
      <w:r>
        <w:rPr>
          <w:spacing w:val="-4"/>
          <w:sz w:val="24"/>
        </w:rPr>
        <w:t xml:space="preserve"> </w:t>
      </w:r>
      <w:r>
        <w:rPr>
          <w:sz w:val="24"/>
        </w:rPr>
        <w:t>культура.</w:t>
      </w:r>
    </w:p>
    <w:p>
      <w:pPr>
        <w:pStyle w:val="8"/>
        <w:spacing w:before="139" w:line="360" w:lineRule="auto"/>
        <w:ind w:right="258" w:firstLine="708"/>
      </w:pPr>
      <w:r>
        <w:t>Закаливание организма при помощи обливания под душем. Упражнения дыхательной</w:t>
      </w:r>
      <w:r>
        <w:rPr>
          <w:spacing w:val="1"/>
        </w:rPr>
        <w:t xml:space="preserve"> </w:t>
      </w:r>
      <w:r>
        <w:t>и</w:t>
      </w:r>
      <w:r>
        <w:rPr>
          <w:spacing w:val="1"/>
        </w:rPr>
        <w:t xml:space="preserve"> </w:t>
      </w:r>
      <w:r>
        <w:t>зрительной гимнастики, их влияние на восстановление организма после</w:t>
      </w:r>
      <w:r>
        <w:rPr>
          <w:spacing w:val="1"/>
        </w:rPr>
        <w:t xml:space="preserve"> </w:t>
      </w:r>
      <w:r>
        <w:t>умственной и</w:t>
      </w:r>
      <w:r>
        <w:rPr>
          <w:spacing w:val="1"/>
        </w:rPr>
        <w:t xml:space="preserve"> </w:t>
      </w:r>
      <w:r>
        <w:t>физической</w:t>
      </w:r>
      <w:r>
        <w:rPr>
          <w:spacing w:val="-1"/>
        </w:rPr>
        <w:t xml:space="preserve"> </w:t>
      </w:r>
      <w:r>
        <w:t>нагрузки.</w:t>
      </w:r>
    </w:p>
    <w:p>
      <w:pPr>
        <w:pStyle w:val="12"/>
        <w:numPr>
          <w:ilvl w:val="4"/>
          <w:numId w:val="39"/>
        </w:numPr>
        <w:tabs>
          <w:tab w:val="left" w:pos="1094"/>
        </w:tabs>
        <w:spacing w:line="360" w:lineRule="auto"/>
        <w:ind w:left="1021" w:right="3786" w:hanging="709"/>
        <w:jc w:val="both"/>
        <w:rPr>
          <w:sz w:val="24"/>
        </w:rPr>
      </w:pPr>
      <w:r>
        <w:rPr>
          <w:sz w:val="24"/>
        </w:rPr>
        <w:t>Спортивно-оздоровительная физическая культура.</w:t>
      </w:r>
      <w:r>
        <w:rPr>
          <w:spacing w:val="1"/>
          <w:sz w:val="24"/>
        </w:rPr>
        <w:t xml:space="preserve"> </w:t>
      </w:r>
      <w:r>
        <w:rPr>
          <w:sz w:val="24"/>
        </w:rPr>
        <w:t>Гимнастика</w:t>
      </w:r>
      <w:r>
        <w:rPr>
          <w:spacing w:val="7"/>
          <w:sz w:val="24"/>
        </w:rPr>
        <w:t xml:space="preserve"> </w:t>
      </w:r>
      <w:r>
        <w:rPr>
          <w:sz w:val="24"/>
        </w:rPr>
        <w:t>с</w:t>
      </w:r>
      <w:r>
        <w:rPr>
          <w:spacing w:val="5"/>
          <w:sz w:val="24"/>
        </w:rPr>
        <w:t xml:space="preserve"> </w:t>
      </w:r>
      <w:r>
        <w:rPr>
          <w:sz w:val="24"/>
        </w:rPr>
        <w:t>основами</w:t>
      </w:r>
      <w:r>
        <w:rPr>
          <w:spacing w:val="7"/>
          <w:sz w:val="24"/>
        </w:rPr>
        <w:t xml:space="preserve"> </w:t>
      </w:r>
      <w:r>
        <w:rPr>
          <w:sz w:val="24"/>
        </w:rPr>
        <w:t>акробатики.</w:t>
      </w:r>
    </w:p>
    <w:p>
      <w:pPr>
        <w:pStyle w:val="8"/>
        <w:spacing w:line="360" w:lineRule="auto"/>
        <w:ind w:right="259" w:firstLine="708"/>
      </w:pPr>
      <w:r>
        <w:t>Строевые</w:t>
      </w:r>
      <w:r>
        <w:rPr>
          <w:spacing w:val="1"/>
        </w:rPr>
        <w:t xml:space="preserve"> </w:t>
      </w:r>
      <w:r>
        <w:t>упражнения</w:t>
      </w:r>
      <w:r>
        <w:rPr>
          <w:spacing w:val="1"/>
        </w:rPr>
        <w:t xml:space="preserve"> </w:t>
      </w:r>
      <w:r>
        <w:t>в</w:t>
      </w:r>
      <w:r>
        <w:rPr>
          <w:spacing w:val="1"/>
        </w:rPr>
        <w:t xml:space="preserve"> </w:t>
      </w:r>
      <w:r>
        <w:t>движении</w:t>
      </w:r>
      <w:r>
        <w:rPr>
          <w:spacing w:val="1"/>
        </w:rPr>
        <w:t xml:space="preserve"> </w:t>
      </w:r>
      <w:r>
        <w:t>противоходом,</w:t>
      </w:r>
      <w:r>
        <w:rPr>
          <w:spacing w:val="1"/>
        </w:rPr>
        <w:t xml:space="preserve"> </w:t>
      </w:r>
      <w:r>
        <w:t>перестроении</w:t>
      </w:r>
      <w:r>
        <w:rPr>
          <w:spacing w:val="1"/>
        </w:rPr>
        <w:t xml:space="preserve"> </w:t>
      </w:r>
      <w:r>
        <w:t>из</w:t>
      </w:r>
      <w:r>
        <w:rPr>
          <w:spacing w:val="1"/>
        </w:rPr>
        <w:t xml:space="preserve"> </w:t>
      </w:r>
      <w:r>
        <w:t>колонны</w:t>
      </w:r>
      <w:r>
        <w:rPr>
          <w:spacing w:val="60"/>
        </w:rPr>
        <w:t xml:space="preserve"> </w:t>
      </w:r>
      <w:r>
        <w:t>по</w:t>
      </w:r>
      <w:r>
        <w:rPr>
          <w:spacing w:val="1"/>
        </w:rPr>
        <w:t xml:space="preserve"> </w:t>
      </w:r>
      <w:r>
        <w:t>одному</w:t>
      </w:r>
      <w:r>
        <w:rPr>
          <w:spacing w:val="22"/>
        </w:rPr>
        <w:t xml:space="preserve"> </w:t>
      </w:r>
      <w:r>
        <w:t>в</w:t>
      </w:r>
      <w:r>
        <w:rPr>
          <w:spacing w:val="24"/>
        </w:rPr>
        <w:t xml:space="preserve"> </w:t>
      </w:r>
      <w:r>
        <w:t>колонну</w:t>
      </w:r>
      <w:r>
        <w:rPr>
          <w:spacing w:val="19"/>
        </w:rPr>
        <w:t xml:space="preserve"> </w:t>
      </w:r>
      <w:r>
        <w:t>по</w:t>
      </w:r>
      <w:r>
        <w:rPr>
          <w:spacing w:val="25"/>
        </w:rPr>
        <w:t xml:space="preserve"> </w:t>
      </w:r>
      <w:r>
        <w:t>три,</w:t>
      </w:r>
      <w:r>
        <w:rPr>
          <w:spacing w:val="25"/>
        </w:rPr>
        <w:t xml:space="preserve"> </w:t>
      </w:r>
      <w:r>
        <w:t>стоя</w:t>
      </w:r>
      <w:r>
        <w:rPr>
          <w:spacing w:val="25"/>
        </w:rPr>
        <w:t xml:space="preserve"> </w:t>
      </w:r>
      <w:r>
        <w:t>на</w:t>
      </w:r>
      <w:r>
        <w:rPr>
          <w:spacing w:val="26"/>
        </w:rPr>
        <w:t xml:space="preserve"> </w:t>
      </w:r>
      <w:r>
        <w:t>месте</w:t>
      </w:r>
      <w:r>
        <w:rPr>
          <w:spacing w:val="23"/>
        </w:rPr>
        <w:t xml:space="preserve"> </w:t>
      </w:r>
      <w:r>
        <w:t>и</w:t>
      </w:r>
      <w:r>
        <w:rPr>
          <w:spacing w:val="29"/>
        </w:rPr>
        <w:t xml:space="preserve"> </w:t>
      </w:r>
      <w:r>
        <w:t>в</w:t>
      </w:r>
      <w:r>
        <w:rPr>
          <w:spacing w:val="23"/>
        </w:rPr>
        <w:t xml:space="preserve"> </w:t>
      </w:r>
      <w:r>
        <w:t>движении.</w:t>
      </w:r>
      <w:r>
        <w:rPr>
          <w:spacing w:val="25"/>
        </w:rPr>
        <w:t xml:space="preserve"> </w:t>
      </w:r>
      <w:r>
        <w:t>Упражнения</w:t>
      </w:r>
      <w:r>
        <w:rPr>
          <w:spacing w:val="25"/>
        </w:rPr>
        <w:t xml:space="preserve"> </w:t>
      </w:r>
      <w:r>
        <w:t>в</w:t>
      </w:r>
      <w:r>
        <w:rPr>
          <w:spacing w:val="24"/>
        </w:rPr>
        <w:t xml:space="preserve"> </w:t>
      </w:r>
      <w:r>
        <w:t>лазании</w:t>
      </w:r>
      <w:r>
        <w:rPr>
          <w:spacing w:val="26"/>
        </w:rPr>
        <w:t xml:space="preserve"> </w:t>
      </w:r>
      <w:r>
        <w:t>по</w:t>
      </w:r>
      <w:r>
        <w:rPr>
          <w:spacing w:val="25"/>
        </w:rPr>
        <w:t xml:space="preserve"> </w:t>
      </w:r>
      <w:r>
        <w:t>канату</w:t>
      </w:r>
      <w:r>
        <w:rPr>
          <w:spacing w:val="22"/>
        </w:rPr>
        <w:t xml:space="preserve"> </w:t>
      </w:r>
      <w:r>
        <w:t>в</w:t>
      </w:r>
      <w:r>
        <w:rPr>
          <w:spacing w:val="-57"/>
        </w:rPr>
        <w:t xml:space="preserve"> </w:t>
      </w:r>
      <w:r>
        <w:t>три</w:t>
      </w:r>
      <w:r>
        <w:rPr>
          <w:spacing w:val="1"/>
        </w:rPr>
        <w:t xml:space="preserve"> </w:t>
      </w:r>
      <w:r>
        <w:t>приёма.</w:t>
      </w:r>
      <w:r>
        <w:rPr>
          <w:spacing w:val="1"/>
        </w:rPr>
        <w:t xml:space="preserve"> </w:t>
      </w:r>
      <w:r>
        <w:t>Упражнения</w:t>
      </w:r>
      <w:r>
        <w:rPr>
          <w:spacing w:val="1"/>
        </w:rPr>
        <w:t xml:space="preserve"> </w:t>
      </w:r>
      <w:r>
        <w:t>на</w:t>
      </w:r>
      <w:r>
        <w:rPr>
          <w:spacing w:val="1"/>
        </w:rPr>
        <w:t xml:space="preserve"> </w:t>
      </w:r>
      <w:r>
        <w:t>гимнастической</w:t>
      </w:r>
      <w:r>
        <w:rPr>
          <w:spacing w:val="1"/>
        </w:rPr>
        <w:t xml:space="preserve"> </w:t>
      </w:r>
      <w:r>
        <w:t>скамейке</w:t>
      </w:r>
      <w:r>
        <w:rPr>
          <w:spacing w:val="1"/>
        </w:rPr>
        <w:t xml:space="preserve"> </w:t>
      </w:r>
      <w:r>
        <w:t>в</w:t>
      </w:r>
      <w:r>
        <w:rPr>
          <w:spacing w:val="1"/>
        </w:rPr>
        <w:t xml:space="preserve"> </w:t>
      </w:r>
      <w:r>
        <w:t>передвижении</w:t>
      </w:r>
      <w:r>
        <w:rPr>
          <w:spacing w:val="1"/>
        </w:rPr>
        <w:t xml:space="preserve"> </w:t>
      </w:r>
      <w:r>
        <w:t>стилизованными</w:t>
      </w:r>
      <w:r>
        <w:rPr>
          <w:spacing w:val="1"/>
        </w:rPr>
        <w:t xml:space="preserve"> </w:t>
      </w:r>
      <w:r>
        <w:t>способами ходьбы: вперёд, назад, с высоким подниманием колен и изменением положения</w:t>
      </w:r>
      <w:r>
        <w:rPr>
          <w:spacing w:val="1"/>
        </w:rPr>
        <w:t xml:space="preserve"> </w:t>
      </w:r>
      <w:r>
        <w:t>рук,</w:t>
      </w:r>
      <w:r>
        <w:rPr>
          <w:spacing w:val="1"/>
        </w:rPr>
        <w:t xml:space="preserve"> </w:t>
      </w:r>
      <w:r>
        <w:t>приставным</w:t>
      </w:r>
      <w:r>
        <w:rPr>
          <w:spacing w:val="1"/>
        </w:rPr>
        <w:t xml:space="preserve"> </w:t>
      </w:r>
      <w:r>
        <w:t>шагом</w:t>
      </w:r>
      <w:r>
        <w:rPr>
          <w:spacing w:val="1"/>
        </w:rPr>
        <w:t xml:space="preserve"> </w:t>
      </w:r>
      <w:r>
        <w:t>правым</w:t>
      </w:r>
      <w:r>
        <w:rPr>
          <w:spacing w:val="1"/>
        </w:rPr>
        <w:t xml:space="preserve"> </w:t>
      </w:r>
      <w:r>
        <w:t>и</w:t>
      </w:r>
      <w:r>
        <w:rPr>
          <w:spacing w:val="1"/>
        </w:rPr>
        <w:t xml:space="preserve"> </w:t>
      </w:r>
      <w:r>
        <w:t>левым</w:t>
      </w:r>
      <w:r>
        <w:rPr>
          <w:spacing w:val="1"/>
        </w:rPr>
        <w:t xml:space="preserve"> </w:t>
      </w:r>
      <w:r>
        <w:t>боком.</w:t>
      </w:r>
      <w:r>
        <w:rPr>
          <w:spacing w:val="1"/>
        </w:rPr>
        <w:t xml:space="preserve"> </w:t>
      </w:r>
      <w:r>
        <w:t>Передвижения</w:t>
      </w:r>
      <w:r>
        <w:rPr>
          <w:spacing w:val="1"/>
        </w:rPr>
        <w:t xml:space="preserve"> </w:t>
      </w:r>
      <w:r>
        <w:t>по</w:t>
      </w:r>
      <w:r>
        <w:rPr>
          <w:spacing w:val="61"/>
        </w:rPr>
        <w:t xml:space="preserve"> </w:t>
      </w:r>
      <w:r>
        <w:t>наклонной</w:t>
      </w:r>
      <w:r>
        <w:rPr>
          <w:spacing w:val="-57"/>
        </w:rPr>
        <w:t xml:space="preserve"> </w:t>
      </w:r>
      <w:r>
        <w:t>гимнастической</w:t>
      </w:r>
      <w:r>
        <w:rPr>
          <w:spacing w:val="1"/>
        </w:rPr>
        <w:t xml:space="preserve"> </w:t>
      </w:r>
      <w:r>
        <w:t>скамейке:</w:t>
      </w:r>
      <w:r>
        <w:rPr>
          <w:spacing w:val="1"/>
        </w:rPr>
        <w:t xml:space="preserve"> </w:t>
      </w:r>
      <w:r>
        <w:t>равномерной</w:t>
      </w:r>
      <w:r>
        <w:rPr>
          <w:spacing w:val="1"/>
        </w:rPr>
        <w:t xml:space="preserve"> </w:t>
      </w:r>
      <w:r>
        <w:t>ходьбой</w:t>
      </w:r>
      <w:r>
        <w:rPr>
          <w:spacing w:val="1"/>
        </w:rPr>
        <w:t xml:space="preserve"> </w:t>
      </w:r>
      <w:r>
        <w:t>с</w:t>
      </w:r>
      <w:r>
        <w:rPr>
          <w:spacing w:val="1"/>
        </w:rPr>
        <w:t xml:space="preserve"> </w:t>
      </w:r>
      <w:r>
        <w:t>поворотом</w:t>
      </w:r>
      <w:r>
        <w:rPr>
          <w:spacing w:val="1"/>
        </w:rPr>
        <w:t xml:space="preserve"> </w:t>
      </w:r>
      <w:r>
        <w:t>в</w:t>
      </w:r>
      <w:r>
        <w:rPr>
          <w:spacing w:val="1"/>
        </w:rPr>
        <w:t xml:space="preserve"> </w:t>
      </w:r>
      <w:r>
        <w:t>разные</w:t>
      </w:r>
      <w:r>
        <w:rPr>
          <w:spacing w:val="61"/>
        </w:rPr>
        <w:t xml:space="preserve"> </w:t>
      </w:r>
      <w:r>
        <w:t>стороны</w:t>
      </w:r>
      <w:r>
        <w:rPr>
          <w:spacing w:val="61"/>
        </w:rPr>
        <w:t xml:space="preserve"> </w:t>
      </w:r>
      <w:r>
        <w:t>и</w:t>
      </w:r>
      <w:r>
        <w:rPr>
          <w:spacing w:val="1"/>
        </w:rPr>
        <w:t xml:space="preserve"> </w:t>
      </w:r>
      <w:r>
        <w:t>движением</w:t>
      </w:r>
      <w:r>
        <w:rPr>
          <w:spacing w:val="7"/>
        </w:rPr>
        <w:t xml:space="preserve"> </w:t>
      </w:r>
      <w:r>
        <w:t>руками,</w:t>
      </w:r>
      <w:r>
        <w:rPr>
          <w:spacing w:val="6"/>
        </w:rPr>
        <w:t xml:space="preserve"> </w:t>
      </w:r>
      <w:r>
        <w:t>приставным</w:t>
      </w:r>
      <w:r>
        <w:rPr>
          <w:spacing w:val="8"/>
        </w:rPr>
        <w:t xml:space="preserve"> </w:t>
      </w:r>
      <w:r>
        <w:t>шагом</w:t>
      </w:r>
      <w:r>
        <w:rPr>
          <w:spacing w:val="8"/>
        </w:rPr>
        <w:t xml:space="preserve"> </w:t>
      </w:r>
      <w:r>
        <w:t>правым</w:t>
      </w:r>
      <w:r>
        <w:rPr>
          <w:spacing w:val="13"/>
        </w:rPr>
        <w:t xml:space="preserve"> </w:t>
      </w:r>
      <w:r>
        <w:t>и</w:t>
      </w:r>
      <w:r>
        <w:rPr>
          <w:spacing w:val="7"/>
        </w:rPr>
        <w:t xml:space="preserve"> </w:t>
      </w:r>
      <w:r>
        <w:t>левым</w:t>
      </w:r>
      <w:r>
        <w:rPr>
          <w:spacing w:val="8"/>
        </w:rPr>
        <w:t xml:space="preserve"> </w:t>
      </w:r>
      <w:r>
        <w:t>боком.</w:t>
      </w:r>
    </w:p>
    <w:p>
      <w:pPr>
        <w:pStyle w:val="8"/>
        <w:spacing w:before="1" w:line="360" w:lineRule="auto"/>
        <w:ind w:right="252" w:firstLine="708"/>
      </w:pPr>
      <w:r>
        <w:t>Упражнения в передвижении по гимнастической стенке: ходьба приставным шагом</w:t>
      </w:r>
      <w:r>
        <w:rPr>
          <w:spacing w:val="1"/>
        </w:rPr>
        <w:t xml:space="preserve"> </w:t>
      </w:r>
      <w:r>
        <w:t>правым и левым боком по нижней жерди, лазанье разноимённым способом. Прыжки через</w:t>
      </w:r>
      <w:r>
        <w:rPr>
          <w:spacing w:val="1"/>
        </w:rPr>
        <w:t xml:space="preserve"> </w:t>
      </w:r>
      <w:r>
        <w:t>скакалку с изменяющейся скоростью вращения на двух ногах</w:t>
      </w:r>
      <w:r>
        <w:rPr>
          <w:spacing w:val="60"/>
        </w:rPr>
        <w:t xml:space="preserve"> </w:t>
      </w:r>
      <w:r>
        <w:t>и поочерёдно на правой и</w:t>
      </w:r>
      <w:r>
        <w:rPr>
          <w:spacing w:val="1"/>
        </w:rPr>
        <w:t xml:space="preserve"> </w:t>
      </w:r>
      <w:r>
        <w:t>левой</w:t>
      </w:r>
      <w:r>
        <w:rPr>
          <w:spacing w:val="2"/>
        </w:rPr>
        <w:t xml:space="preserve"> </w:t>
      </w:r>
      <w:r>
        <w:t>ноге, прыжки</w:t>
      </w:r>
      <w:r>
        <w:rPr>
          <w:spacing w:val="6"/>
        </w:rPr>
        <w:t xml:space="preserve"> </w:t>
      </w:r>
      <w:r>
        <w:t>через</w:t>
      </w:r>
      <w:r>
        <w:rPr>
          <w:spacing w:val="4"/>
        </w:rPr>
        <w:t xml:space="preserve"> </w:t>
      </w:r>
      <w:r>
        <w:t>скакалку</w:t>
      </w:r>
      <w:r>
        <w:rPr>
          <w:spacing w:val="-3"/>
        </w:rPr>
        <w:t xml:space="preserve"> </w:t>
      </w:r>
      <w:r>
        <w:t>назад</w:t>
      </w:r>
      <w:r>
        <w:rPr>
          <w:spacing w:val="2"/>
        </w:rPr>
        <w:t xml:space="preserve"> </w:t>
      </w:r>
      <w:r>
        <w:t>с</w:t>
      </w:r>
      <w:r>
        <w:rPr>
          <w:spacing w:val="2"/>
        </w:rPr>
        <w:t xml:space="preserve"> </w:t>
      </w:r>
      <w:r>
        <w:t>равномерной</w:t>
      </w:r>
      <w:r>
        <w:rPr>
          <w:spacing w:val="3"/>
        </w:rPr>
        <w:t xml:space="preserve"> </w:t>
      </w:r>
      <w:r>
        <w:t>скоростью.</w:t>
      </w:r>
    </w:p>
    <w:p>
      <w:pPr>
        <w:pStyle w:val="8"/>
        <w:spacing w:line="360" w:lineRule="auto"/>
        <w:ind w:right="252" w:firstLine="708"/>
      </w:pPr>
      <w:r>
        <w:t>Ритмическая</w:t>
      </w:r>
      <w:r>
        <w:rPr>
          <w:spacing w:val="1"/>
        </w:rPr>
        <w:t xml:space="preserve"> </w:t>
      </w:r>
      <w:r>
        <w:t>гимнастика:</w:t>
      </w:r>
      <w:r>
        <w:rPr>
          <w:spacing w:val="1"/>
        </w:rPr>
        <w:t xml:space="preserve"> </w:t>
      </w:r>
      <w:r>
        <w:t>стилизованные</w:t>
      </w:r>
      <w:r>
        <w:rPr>
          <w:spacing w:val="1"/>
        </w:rPr>
        <w:t xml:space="preserve"> </w:t>
      </w:r>
      <w:r>
        <w:t>наклоны</w:t>
      </w:r>
      <w:r>
        <w:rPr>
          <w:spacing w:val="1"/>
        </w:rPr>
        <w:t xml:space="preserve"> </w:t>
      </w:r>
      <w:r>
        <w:t>и</w:t>
      </w:r>
      <w:r>
        <w:rPr>
          <w:spacing w:val="1"/>
        </w:rPr>
        <w:t xml:space="preserve"> </w:t>
      </w:r>
      <w:r>
        <w:t>повороты</w:t>
      </w:r>
      <w:r>
        <w:rPr>
          <w:spacing w:val="61"/>
        </w:rPr>
        <w:t xml:space="preserve"> </w:t>
      </w:r>
      <w:r>
        <w:t>туловища</w:t>
      </w:r>
      <w:r>
        <w:rPr>
          <w:spacing w:val="61"/>
        </w:rPr>
        <w:t xml:space="preserve"> </w:t>
      </w:r>
      <w:r>
        <w:t>с</w:t>
      </w:r>
      <w:r>
        <w:rPr>
          <w:spacing w:val="-57"/>
        </w:rPr>
        <w:t xml:space="preserve"> </w:t>
      </w:r>
      <w:r>
        <w:t>изменением</w:t>
      </w:r>
      <w:r>
        <w:rPr>
          <w:spacing w:val="40"/>
        </w:rPr>
        <w:t xml:space="preserve"> </w:t>
      </w:r>
      <w:r>
        <w:t>положения</w:t>
      </w:r>
      <w:r>
        <w:rPr>
          <w:spacing w:val="41"/>
        </w:rPr>
        <w:t xml:space="preserve"> </w:t>
      </w:r>
      <w:r>
        <w:t>рук,</w:t>
      </w:r>
      <w:r>
        <w:rPr>
          <w:spacing w:val="43"/>
        </w:rPr>
        <w:t xml:space="preserve"> </w:t>
      </w:r>
      <w:r>
        <w:t>стилизованные</w:t>
      </w:r>
      <w:r>
        <w:rPr>
          <w:spacing w:val="42"/>
        </w:rPr>
        <w:t xml:space="preserve"> </w:t>
      </w:r>
      <w:r>
        <w:t>шаги</w:t>
      </w:r>
      <w:r>
        <w:rPr>
          <w:spacing w:val="39"/>
        </w:rPr>
        <w:t xml:space="preserve"> </w:t>
      </w:r>
      <w:r>
        <w:t>на</w:t>
      </w:r>
      <w:r>
        <w:rPr>
          <w:spacing w:val="42"/>
        </w:rPr>
        <w:t xml:space="preserve"> </w:t>
      </w:r>
      <w:r>
        <w:t>месте</w:t>
      </w:r>
      <w:r>
        <w:rPr>
          <w:spacing w:val="42"/>
        </w:rPr>
        <w:t xml:space="preserve"> </w:t>
      </w:r>
      <w:r>
        <w:t>в</w:t>
      </w:r>
      <w:r>
        <w:rPr>
          <w:spacing w:val="40"/>
        </w:rPr>
        <w:t xml:space="preserve"> </w:t>
      </w:r>
      <w:r>
        <w:t>сочетании</w:t>
      </w:r>
      <w:r>
        <w:rPr>
          <w:spacing w:val="47"/>
        </w:rPr>
        <w:t xml:space="preserve"> </w:t>
      </w:r>
      <w:r>
        <w:t>с</w:t>
      </w:r>
      <w:r>
        <w:rPr>
          <w:spacing w:val="40"/>
        </w:rPr>
        <w:t xml:space="preserve"> </w:t>
      </w:r>
      <w:r>
        <w:t>движением</w:t>
      </w:r>
      <w:r>
        <w:rPr>
          <w:spacing w:val="40"/>
        </w:rPr>
        <w:t xml:space="preserve"> </w:t>
      </w:r>
      <w:r>
        <w:t>рук,</w:t>
      </w:r>
      <w:r>
        <w:rPr>
          <w:spacing w:val="-57"/>
        </w:rPr>
        <w:t xml:space="preserve"> </w:t>
      </w:r>
      <w:r>
        <w:t>ног и</w:t>
      </w:r>
      <w:r>
        <w:rPr>
          <w:spacing w:val="3"/>
        </w:rPr>
        <w:t xml:space="preserve"> </w:t>
      </w:r>
      <w:r>
        <w:t>туловища.</w:t>
      </w:r>
      <w:r>
        <w:rPr>
          <w:spacing w:val="2"/>
        </w:rPr>
        <w:t xml:space="preserve"> </w:t>
      </w:r>
      <w:r>
        <w:t>Упражнения</w:t>
      </w:r>
      <w:r>
        <w:rPr>
          <w:spacing w:val="2"/>
        </w:rPr>
        <w:t xml:space="preserve"> </w:t>
      </w:r>
      <w:r>
        <w:t>в</w:t>
      </w:r>
      <w:r>
        <w:rPr>
          <w:spacing w:val="1"/>
        </w:rPr>
        <w:t xml:space="preserve"> </w:t>
      </w:r>
      <w:r>
        <w:t>танцах</w:t>
      </w:r>
      <w:r>
        <w:rPr>
          <w:spacing w:val="3"/>
        </w:rPr>
        <w:t xml:space="preserve"> </w:t>
      </w:r>
      <w:r>
        <w:t>галоп</w:t>
      </w:r>
      <w:r>
        <w:rPr>
          <w:spacing w:val="1"/>
        </w:rPr>
        <w:t xml:space="preserve"> </w:t>
      </w:r>
      <w:r>
        <w:t>и</w:t>
      </w:r>
      <w:r>
        <w:rPr>
          <w:spacing w:val="5"/>
        </w:rPr>
        <w:t xml:space="preserve"> </w:t>
      </w:r>
      <w:r>
        <w:t>полька.</w:t>
      </w:r>
    </w:p>
    <w:p>
      <w:pPr>
        <w:pStyle w:val="8"/>
        <w:spacing w:line="275" w:lineRule="exact"/>
        <w:ind w:left="1021"/>
      </w:pPr>
      <w:r>
        <w:t>Лёгкая</w:t>
      </w:r>
      <w:r>
        <w:rPr>
          <w:spacing w:val="-5"/>
        </w:rPr>
        <w:t xml:space="preserve"> </w:t>
      </w:r>
      <w:r>
        <w:t>атлетика.</w:t>
      </w:r>
    </w:p>
    <w:p>
      <w:pPr>
        <w:pStyle w:val="8"/>
        <w:spacing w:before="140" w:line="360" w:lineRule="auto"/>
        <w:ind w:right="249" w:firstLine="708"/>
      </w:pPr>
      <w:r>
        <w:t>Прыжок</w:t>
      </w:r>
      <w:r>
        <w:rPr>
          <w:spacing w:val="1"/>
        </w:rPr>
        <w:t xml:space="preserve"> </w:t>
      </w:r>
      <w:r>
        <w:t>в</w:t>
      </w:r>
      <w:r>
        <w:rPr>
          <w:spacing w:val="1"/>
        </w:rPr>
        <w:t xml:space="preserve"> </w:t>
      </w:r>
      <w:r>
        <w:t>длину</w:t>
      </w:r>
      <w:r>
        <w:rPr>
          <w:spacing w:val="1"/>
        </w:rPr>
        <w:t xml:space="preserve"> </w:t>
      </w:r>
      <w:r>
        <w:t>с</w:t>
      </w:r>
      <w:r>
        <w:rPr>
          <w:spacing w:val="1"/>
        </w:rPr>
        <w:t xml:space="preserve"> </w:t>
      </w:r>
      <w:r>
        <w:t>разбега,</w:t>
      </w:r>
      <w:r>
        <w:rPr>
          <w:spacing w:val="1"/>
        </w:rPr>
        <w:t xml:space="preserve"> </w:t>
      </w:r>
      <w:r>
        <w:t>способом</w:t>
      </w:r>
      <w:r>
        <w:rPr>
          <w:spacing w:val="1"/>
        </w:rPr>
        <w:t xml:space="preserve"> </w:t>
      </w:r>
      <w:r>
        <w:t>согнув</w:t>
      </w:r>
      <w:r>
        <w:rPr>
          <w:spacing w:val="1"/>
        </w:rPr>
        <w:t xml:space="preserve"> </w:t>
      </w:r>
      <w:r>
        <w:t>ноги.</w:t>
      </w:r>
      <w:r>
        <w:rPr>
          <w:spacing w:val="1"/>
        </w:rPr>
        <w:t xml:space="preserve"> </w:t>
      </w:r>
      <w:r>
        <w:t>Броски</w:t>
      </w:r>
      <w:r>
        <w:rPr>
          <w:spacing w:val="1"/>
        </w:rPr>
        <w:t xml:space="preserve"> </w:t>
      </w:r>
      <w:r>
        <w:t>набивного</w:t>
      </w:r>
      <w:r>
        <w:rPr>
          <w:spacing w:val="1"/>
        </w:rPr>
        <w:t xml:space="preserve"> </w:t>
      </w:r>
      <w:r>
        <w:t>мяча</w:t>
      </w:r>
      <w:r>
        <w:rPr>
          <w:spacing w:val="60"/>
        </w:rPr>
        <w:t xml:space="preserve"> </w:t>
      </w:r>
      <w:r>
        <w:t>из-за</w:t>
      </w:r>
      <w:r>
        <w:rPr>
          <w:spacing w:val="1"/>
        </w:rPr>
        <w:t xml:space="preserve"> </w:t>
      </w:r>
      <w:r>
        <w:t>головы</w:t>
      </w:r>
      <w:r>
        <w:rPr>
          <w:spacing w:val="1"/>
        </w:rPr>
        <w:t xml:space="preserve"> </w:t>
      </w:r>
      <w:r>
        <w:t>в</w:t>
      </w:r>
      <w:r>
        <w:rPr>
          <w:spacing w:val="1"/>
        </w:rPr>
        <w:t xml:space="preserve"> </w:t>
      </w:r>
      <w:r>
        <w:t>положении</w:t>
      </w:r>
      <w:r>
        <w:rPr>
          <w:spacing w:val="1"/>
        </w:rPr>
        <w:t xml:space="preserve"> </w:t>
      </w:r>
      <w:r>
        <w:t>сидя</w:t>
      </w:r>
      <w:r>
        <w:rPr>
          <w:spacing w:val="1"/>
        </w:rPr>
        <w:t xml:space="preserve"> </w:t>
      </w:r>
      <w:r>
        <w:t>и</w:t>
      </w:r>
      <w:r>
        <w:rPr>
          <w:spacing w:val="1"/>
        </w:rPr>
        <w:t xml:space="preserve"> </w:t>
      </w:r>
      <w:r>
        <w:t>стоя</w:t>
      </w:r>
      <w:r>
        <w:rPr>
          <w:spacing w:val="1"/>
        </w:rPr>
        <w:t xml:space="preserve"> </w:t>
      </w:r>
      <w:r>
        <w:t>на</w:t>
      </w:r>
      <w:r>
        <w:rPr>
          <w:spacing w:val="1"/>
        </w:rPr>
        <w:t xml:space="preserve"> </w:t>
      </w:r>
      <w:r>
        <w:t>месте.</w:t>
      </w:r>
      <w:r>
        <w:rPr>
          <w:spacing w:val="1"/>
        </w:rPr>
        <w:t xml:space="preserve"> </w:t>
      </w:r>
      <w:r>
        <w:t>Беговые</w:t>
      </w:r>
      <w:r>
        <w:rPr>
          <w:spacing w:val="1"/>
        </w:rPr>
        <w:t xml:space="preserve"> </w:t>
      </w:r>
      <w:r>
        <w:t>упражнения</w:t>
      </w:r>
      <w:r>
        <w:rPr>
          <w:spacing w:val="1"/>
        </w:rPr>
        <w:t xml:space="preserve"> </w:t>
      </w:r>
      <w:r>
        <w:t>скоростной</w:t>
      </w:r>
      <w:r>
        <w:rPr>
          <w:spacing w:val="1"/>
        </w:rPr>
        <w:t xml:space="preserve"> </w:t>
      </w:r>
      <w:r>
        <w:t>и</w:t>
      </w:r>
      <w:r>
        <w:rPr>
          <w:spacing w:val="1"/>
        </w:rPr>
        <w:t xml:space="preserve"> </w:t>
      </w:r>
      <w:r>
        <w:t>координационной</w:t>
      </w:r>
      <w:r>
        <w:rPr>
          <w:spacing w:val="1"/>
        </w:rPr>
        <w:t xml:space="preserve"> </w:t>
      </w:r>
      <w:r>
        <w:t>направленности:</w:t>
      </w:r>
      <w:r>
        <w:rPr>
          <w:spacing w:val="1"/>
        </w:rPr>
        <w:t xml:space="preserve"> </w:t>
      </w:r>
      <w:r>
        <w:t>челночный</w:t>
      </w:r>
      <w:r>
        <w:rPr>
          <w:spacing w:val="1"/>
        </w:rPr>
        <w:t xml:space="preserve"> </w:t>
      </w:r>
      <w:r>
        <w:t>бег,</w:t>
      </w:r>
      <w:r>
        <w:rPr>
          <w:spacing w:val="1"/>
        </w:rPr>
        <w:t xml:space="preserve"> </w:t>
      </w:r>
      <w:r>
        <w:t>бег</w:t>
      </w:r>
      <w:r>
        <w:rPr>
          <w:spacing w:val="1"/>
        </w:rPr>
        <w:t xml:space="preserve"> </w:t>
      </w:r>
      <w:r>
        <w:t>с</w:t>
      </w:r>
      <w:r>
        <w:rPr>
          <w:spacing w:val="1"/>
        </w:rPr>
        <w:t xml:space="preserve"> </w:t>
      </w:r>
      <w:r>
        <w:t>преодолением</w:t>
      </w:r>
      <w:r>
        <w:rPr>
          <w:spacing w:val="1"/>
        </w:rPr>
        <w:t xml:space="preserve"> </w:t>
      </w:r>
      <w:r>
        <w:t>препятствий,</w:t>
      </w:r>
      <w:r>
        <w:rPr>
          <w:spacing w:val="1"/>
        </w:rPr>
        <w:t xml:space="preserve"> </w:t>
      </w:r>
      <w:r>
        <w:t>с</w:t>
      </w:r>
      <w:r>
        <w:rPr>
          <w:spacing w:val="1"/>
        </w:rPr>
        <w:t xml:space="preserve"> </w:t>
      </w:r>
      <w:r>
        <w:t>ускорением</w:t>
      </w:r>
      <w:r>
        <w:rPr>
          <w:spacing w:val="-2"/>
        </w:rPr>
        <w:t xml:space="preserve"> </w:t>
      </w:r>
      <w:r>
        <w:t>и торможением,</w:t>
      </w:r>
      <w:r>
        <w:rPr>
          <w:spacing w:val="-1"/>
        </w:rPr>
        <w:t xml:space="preserve"> </w:t>
      </w:r>
      <w:r>
        <w:t>максимальной скоростью</w:t>
      </w:r>
      <w:r>
        <w:rPr>
          <w:spacing w:val="-1"/>
        </w:rPr>
        <w:t xml:space="preserve"> </w:t>
      </w:r>
      <w:r>
        <w:t>на</w:t>
      </w:r>
      <w:r>
        <w:rPr>
          <w:spacing w:val="-1"/>
        </w:rPr>
        <w:t xml:space="preserve"> </w:t>
      </w:r>
      <w:r>
        <w:t>дистанции</w:t>
      </w:r>
      <w:r>
        <w:rPr>
          <w:spacing w:val="-3"/>
        </w:rPr>
        <w:t xml:space="preserve"> </w:t>
      </w:r>
      <w:r>
        <w:t>30 м.</w:t>
      </w:r>
    </w:p>
    <w:p>
      <w:pPr>
        <w:pStyle w:val="8"/>
        <w:spacing w:line="274" w:lineRule="exact"/>
        <w:ind w:left="1021"/>
      </w:pPr>
      <w:r>
        <w:t>Лыжная</w:t>
      </w:r>
      <w:r>
        <w:rPr>
          <w:spacing w:val="-2"/>
        </w:rPr>
        <w:t xml:space="preserve"> </w:t>
      </w:r>
      <w:r>
        <w:t>подготовка.</w:t>
      </w:r>
    </w:p>
    <w:p>
      <w:pPr>
        <w:pStyle w:val="8"/>
        <w:spacing w:before="139" w:line="360" w:lineRule="auto"/>
        <w:ind w:right="255" w:firstLine="708"/>
      </w:pPr>
      <w:r>
        <w:t>Передвижение</w:t>
      </w:r>
      <w:r>
        <w:rPr>
          <w:spacing w:val="1"/>
        </w:rPr>
        <w:t xml:space="preserve"> </w:t>
      </w:r>
      <w:r>
        <w:t>одновременным</w:t>
      </w:r>
      <w:r>
        <w:rPr>
          <w:spacing w:val="1"/>
        </w:rPr>
        <w:t xml:space="preserve"> </w:t>
      </w:r>
      <w:r>
        <w:t>двухшажным</w:t>
      </w:r>
      <w:r>
        <w:rPr>
          <w:spacing w:val="1"/>
        </w:rPr>
        <w:t xml:space="preserve"> </w:t>
      </w:r>
      <w:r>
        <w:t>ходом.</w:t>
      </w:r>
      <w:r>
        <w:rPr>
          <w:spacing w:val="1"/>
        </w:rPr>
        <w:t xml:space="preserve"> </w:t>
      </w:r>
      <w:r>
        <w:t>Упражнения</w:t>
      </w:r>
      <w:r>
        <w:rPr>
          <w:spacing w:val="1"/>
        </w:rPr>
        <w:t xml:space="preserve"> </w:t>
      </w:r>
      <w:r>
        <w:t>в</w:t>
      </w:r>
      <w:r>
        <w:rPr>
          <w:spacing w:val="1"/>
        </w:rPr>
        <w:t xml:space="preserve"> </w:t>
      </w:r>
      <w:r>
        <w:t>поворотах</w:t>
      </w:r>
      <w:r>
        <w:rPr>
          <w:spacing w:val="1"/>
        </w:rPr>
        <w:t xml:space="preserve"> </w:t>
      </w:r>
      <w:r>
        <w:t>на</w:t>
      </w:r>
      <w:r>
        <w:rPr>
          <w:spacing w:val="1"/>
        </w:rPr>
        <w:t xml:space="preserve"> </w:t>
      </w:r>
      <w:r>
        <w:t>лыжах</w:t>
      </w:r>
      <w:r>
        <w:rPr>
          <w:spacing w:val="1"/>
        </w:rPr>
        <w:t xml:space="preserve"> </w:t>
      </w:r>
      <w:r>
        <w:t>переступанием</w:t>
      </w:r>
      <w:r>
        <w:rPr>
          <w:spacing w:val="-1"/>
        </w:rPr>
        <w:t xml:space="preserve"> </w:t>
      </w:r>
      <w:r>
        <w:t>стоя</w:t>
      </w:r>
      <w:r>
        <w:rPr>
          <w:spacing w:val="-1"/>
        </w:rPr>
        <w:t xml:space="preserve"> </w:t>
      </w:r>
      <w:r>
        <w:t>на</w:t>
      </w:r>
      <w:r>
        <w:rPr>
          <w:spacing w:val="-1"/>
        </w:rPr>
        <w:t xml:space="preserve"> </w:t>
      </w:r>
      <w:r>
        <w:t>месте и</w:t>
      </w:r>
      <w:r>
        <w:rPr>
          <w:spacing w:val="-1"/>
        </w:rPr>
        <w:t xml:space="preserve"> </w:t>
      </w:r>
      <w:r>
        <w:t>в</w:t>
      </w:r>
      <w:r>
        <w:rPr>
          <w:spacing w:val="-1"/>
        </w:rPr>
        <w:t xml:space="preserve"> </w:t>
      </w:r>
      <w:r>
        <w:t>движении.</w:t>
      </w:r>
      <w:r>
        <w:rPr>
          <w:spacing w:val="-1"/>
        </w:rPr>
        <w:t xml:space="preserve"> </w:t>
      </w:r>
      <w:r>
        <w:t>Торможение</w:t>
      </w:r>
      <w:r>
        <w:rPr>
          <w:spacing w:val="-1"/>
        </w:rPr>
        <w:t xml:space="preserve"> </w:t>
      </w:r>
      <w:r>
        <w:t>плугом.</w:t>
      </w:r>
    </w:p>
    <w:p>
      <w:pPr>
        <w:pStyle w:val="8"/>
        <w:ind w:left="1021"/>
      </w:pPr>
      <w:r>
        <w:t>Плавательная</w:t>
      </w:r>
      <w:r>
        <w:rPr>
          <w:spacing w:val="-4"/>
        </w:rPr>
        <w:t xml:space="preserve"> </w:t>
      </w:r>
      <w:r>
        <w:t>подготовка.</w:t>
      </w:r>
    </w:p>
    <w:p>
      <w:pPr>
        <w:sectPr>
          <w:pgSz w:w="11910" w:h="16850"/>
          <w:pgMar w:top="980" w:right="880" w:bottom="280" w:left="820" w:header="571" w:footer="0" w:gutter="0"/>
          <w:cols w:space="720" w:num="1"/>
        </w:sectPr>
      </w:pPr>
    </w:p>
    <w:p>
      <w:pPr>
        <w:pStyle w:val="8"/>
        <w:spacing w:before="100" w:line="360" w:lineRule="auto"/>
        <w:ind w:right="258" w:firstLine="708"/>
      </w:pPr>
      <w:r>
        <w:t>Правила поведения в бассейне. Виды современного спортивного плавания: кроль на</w:t>
      </w:r>
      <w:r>
        <w:rPr>
          <w:spacing w:val="1"/>
        </w:rPr>
        <w:t xml:space="preserve"> </w:t>
      </w:r>
      <w:r>
        <w:t>груди и спине, брас. Упражнения ознакомительного плавания: передвижение по дну ходьбой</w:t>
      </w:r>
      <w:r>
        <w:rPr>
          <w:spacing w:val="-57"/>
        </w:rPr>
        <w:t xml:space="preserve"> </w:t>
      </w:r>
      <w:r>
        <w:t>и прыжками, погружение в воду и всплывание, скольжение на воде. Упражнения в плавании</w:t>
      </w:r>
      <w:r>
        <w:rPr>
          <w:spacing w:val="1"/>
        </w:rPr>
        <w:t xml:space="preserve"> </w:t>
      </w:r>
      <w:r>
        <w:t>кролем</w:t>
      </w:r>
      <w:r>
        <w:rPr>
          <w:spacing w:val="-2"/>
        </w:rPr>
        <w:t xml:space="preserve"> </w:t>
      </w:r>
      <w:r>
        <w:t>на</w:t>
      </w:r>
      <w:r>
        <w:rPr>
          <w:spacing w:val="-1"/>
        </w:rPr>
        <w:t xml:space="preserve"> </w:t>
      </w:r>
      <w:r>
        <w:t>груди.</w:t>
      </w:r>
    </w:p>
    <w:p>
      <w:pPr>
        <w:pStyle w:val="8"/>
        <w:spacing w:before="1"/>
        <w:ind w:left="1021"/>
      </w:pPr>
      <w:r>
        <w:t>Подвижные</w:t>
      </w:r>
      <w:r>
        <w:rPr>
          <w:spacing w:val="-5"/>
        </w:rPr>
        <w:t xml:space="preserve"> </w:t>
      </w:r>
      <w:r>
        <w:t>и</w:t>
      </w:r>
      <w:r>
        <w:rPr>
          <w:spacing w:val="-3"/>
        </w:rPr>
        <w:t xml:space="preserve"> </w:t>
      </w:r>
      <w:r>
        <w:t>спортивные</w:t>
      </w:r>
      <w:r>
        <w:rPr>
          <w:spacing w:val="-5"/>
        </w:rPr>
        <w:t xml:space="preserve"> </w:t>
      </w:r>
      <w:r>
        <w:t>игры.</w:t>
      </w:r>
    </w:p>
    <w:p>
      <w:pPr>
        <w:pStyle w:val="8"/>
        <w:spacing w:before="136" w:line="360" w:lineRule="auto"/>
        <w:ind w:right="250" w:firstLine="708"/>
      </w:pPr>
      <w:r>
        <w:t>Подвижные</w:t>
      </w:r>
      <w:r>
        <w:rPr>
          <w:spacing w:val="1"/>
        </w:rPr>
        <w:t xml:space="preserve"> </w:t>
      </w:r>
      <w:r>
        <w:t>игры</w:t>
      </w:r>
      <w:r>
        <w:rPr>
          <w:spacing w:val="1"/>
        </w:rPr>
        <w:t xml:space="preserve"> </w:t>
      </w:r>
      <w:r>
        <w:t>на</w:t>
      </w:r>
      <w:r>
        <w:rPr>
          <w:spacing w:val="1"/>
        </w:rPr>
        <w:t xml:space="preserve"> </w:t>
      </w:r>
      <w:r>
        <w:t>точность</w:t>
      </w:r>
      <w:r>
        <w:rPr>
          <w:spacing w:val="1"/>
        </w:rPr>
        <w:t xml:space="preserve"> </w:t>
      </w:r>
      <w:r>
        <w:t>движений</w:t>
      </w:r>
      <w:r>
        <w:rPr>
          <w:spacing w:val="1"/>
        </w:rPr>
        <w:t xml:space="preserve"> </w:t>
      </w:r>
      <w:r>
        <w:t>с</w:t>
      </w:r>
      <w:r>
        <w:rPr>
          <w:spacing w:val="1"/>
        </w:rPr>
        <w:t xml:space="preserve"> </w:t>
      </w:r>
      <w:r>
        <w:t>приёмами</w:t>
      </w:r>
      <w:r>
        <w:rPr>
          <w:spacing w:val="1"/>
        </w:rPr>
        <w:t xml:space="preserve"> </w:t>
      </w:r>
      <w:r>
        <w:t>спортивных</w:t>
      </w:r>
      <w:r>
        <w:rPr>
          <w:spacing w:val="1"/>
        </w:rPr>
        <w:t xml:space="preserve"> </w:t>
      </w:r>
      <w:r>
        <w:t>игр</w:t>
      </w:r>
      <w:r>
        <w:rPr>
          <w:spacing w:val="1"/>
        </w:rPr>
        <w:t xml:space="preserve"> </w:t>
      </w:r>
      <w:r>
        <w:t>и</w:t>
      </w:r>
      <w:r>
        <w:rPr>
          <w:spacing w:val="1"/>
        </w:rPr>
        <w:t xml:space="preserve"> </w:t>
      </w:r>
      <w:r>
        <w:t>лыжной</w:t>
      </w:r>
      <w:r>
        <w:rPr>
          <w:spacing w:val="1"/>
        </w:rPr>
        <w:t xml:space="preserve"> </w:t>
      </w:r>
      <w:r>
        <w:t>подготовки. Баскетбол: ведение баскетбольного мяча, ловля и передача баскетбольного мяча.</w:t>
      </w:r>
      <w:r>
        <w:rPr>
          <w:spacing w:val="-57"/>
        </w:rPr>
        <w:t xml:space="preserve"> </w:t>
      </w:r>
      <w:r>
        <w:t>Волейбол: прямая нижняя подача, приём и передача мяча снизу двумя руками на месте и в</w:t>
      </w:r>
      <w:r>
        <w:rPr>
          <w:spacing w:val="1"/>
        </w:rPr>
        <w:t xml:space="preserve"> </w:t>
      </w:r>
      <w:r>
        <w:t>движении.</w:t>
      </w:r>
      <w:r>
        <w:rPr>
          <w:spacing w:val="-2"/>
        </w:rPr>
        <w:t xml:space="preserve"> </w:t>
      </w:r>
      <w:r>
        <w:t>Футбол:</w:t>
      </w:r>
      <w:r>
        <w:rPr>
          <w:spacing w:val="-2"/>
        </w:rPr>
        <w:t xml:space="preserve"> </w:t>
      </w:r>
      <w:r>
        <w:t>ведение</w:t>
      </w:r>
      <w:r>
        <w:rPr>
          <w:spacing w:val="-3"/>
        </w:rPr>
        <w:t xml:space="preserve"> </w:t>
      </w:r>
      <w:r>
        <w:t>футбольного</w:t>
      </w:r>
      <w:r>
        <w:rPr>
          <w:spacing w:val="-2"/>
        </w:rPr>
        <w:t xml:space="preserve"> </w:t>
      </w:r>
      <w:r>
        <w:t>мяча, удар</w:t>
      </w:r>
      <w:r>
        <w:rPr>
          <w:spacing w:val="-2"/>
        </w:rPr>
        <w:t xml:space="preserve"> </w:t>
      </w:r>
      <w:r>
        <w:t>по</w:t>
      </w:r>
      <w:r>
        <w:rPr>
          <w:spacing w:val="-2"/>
        </w:rPr>
        <w:t xml:space="preserve"> </w:t>
      </w:r>
      <w:r>
        <w:t>неподвижному</w:t>
      </w:r>
      <w:r>
        <w:rPr>
          <w:spacing w:val="-5"/>
        </w:rPr>
        <w:t xml:space="preserve"> </w:t>
      </w:r>
      <w:r>
        <w:t>футбольному</w:t>
      </w:r>
      <w:r>
        <w:rPr>
          <w:spacing w:val="-7"/>
        </w:rPr>
        <w:t xml:space="preserve"> </w:t>
      </w:r>
      <w:r>
        <w:t>мячу.</w:t>
      </w:r>
    </w:p>
    <w:p>
      <w:pPr>
        <w:pStyle w:val="12"/>
        <w:numPr>
          <w:ilvl w:val="4"/>
          <w:numId w:val="39"/>
        </w:numPr>
        <w:tabs>
          <w:tab w:val="left" w:pos="1094"/>
        </w:tabs>
        <w:spacing w:before="1"/>
        <w:ind w:hanging="782"/>
        <w:jc w:val="both"/>
        <w:rPr>
          <w:sz w:val="24"/>
        </w:rPr>
      </w:pPr>
      <w:r>
        <w:rPr>
          <w:sz w:val="24"/>
        </w:rPr>
        <w:t>Прикладно-ориентированная</w:t>
      </w:r>
      <w:r>
        <w:rPr>
          <w:spacing w:val="-5"/>
          <w:sz w:val="24"/>
        </w:rPr>
        <w:t xml:space="preserve"> </w:t>
      </w:r>
      <w:r>
        <w:rPr>
          <w:sz w:val="24"/>
        </w:rPr>
        <w:t>физическая</w:t>
      </w:r>
      <w:r>
        <w:rPr>
          <w:spacing w:val="-5"/>
          <w:sz w:val="24"/>
        </w:rPr>
        <w:t xml:space="preserve"> </w:t>
      </w:r>
      <w:r>
        <w:rPr>
          <w:sz w:val="24"/>
        </w:rPr>
        <w:t>культура.</w:t>
      </w:r>
    </w:p>
    <w:p>
      <w:pPr>
        <w:pStyle w:val="8"/>
        <w:spacing w:before="139" w:line="360" w:lineRule="auto"/>
        <w:ind w:right="255" w:firstLine="708"/>
      </w:pPr>
      <w:r>
        <w:t>Развитие основных физических качеств средствами базовых видов спорта. Подготовка</w:t>
      </w:r>
      <w:r>
        <w:rPr>
          <w:spacing w:val="-57"/>
        </w:rPr>
        <w:t xml:space="preserve"> </w:t>
      </w:r>
      <w:r>
        <w:t>к</w:t>
      </w:r>
      <w:r>
        <w:rPr>
          <w:spacing w:val="-1"/>
        </w:rPr>
        <w:t xml:space="preserve"> </w:t>
      </w:r>
      <w:r>
        <w:t>выполнению нормативных требований комплекса</w:t>
      </w:r>
      <w:r>
        <w:rPr>
          <w:spacing w:val="-1"/>
        </w:rPr>
        <w:t xml:space="preserve"> </w:t>
      </w:r>
      <w:r>
        <w:t>ГТО.</w:t>
      </w:r>
    </w:p>
    <w:p>
      <w:pPr>
        <w:pStyle w:val="12"/>
        <w:numPr>
          <w:ilvl w:val="2"/>
          <w:numId w:val="39"/>
        </w:numPr>
        <w:tabs>
          <w:tab w:val="left" w:pos="734"/>
        </w:tabs>
        <w:spacing w:before="1"/>
        <w:ind w:left="733" w:hanging="422"/>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1"/>
          <w:sz w:val="24"/>
        </w:rPr>
        <w:t xml:space="preserve"> </w:t>
      </w:r>
      <w:r>
        <w:rPr>
          <w:color w:val="171717"/>
          <w:sz w:val="24"/>
        </w:rPr>
        <w:t>4</w:t>
      </w:r>
      <w:r>
        <w:rPr>
          <w:color w:val="171717"/>
          <w:spacing w:val="-2"/>
          <w:sz w:val="24"/>
        </w:rPr>
        <w:t xml:space="preserve"> </w:t>
      </w:r>
      <w:r>
        <w:rPr>
          <w:color w:val="171717"/>
          <w:sz w:val="24"/>
        </w:rPr>
        <w:t>классе.</w:t>
      </w:r>
    </w:p>
    <w:p>
      <w:pPr>
        <w:pStyle w:val="12"/>
        <w:numPr>
          <w:ilvl w:val="3"/>
          <w:numId w:val="39"/>
        </w:numPr>
        <w:tabs>
          <w:tab w:val="left" w:pos="914"/>
        </w:tabs>
        <w:spacing w:before="136"/>
        <w:ind w:hanging="602"/>
        <w:jc w:val="both"/>
        <w:rPr>
          <w:sz w:val="24"/>
        </w:rPr>
      </w:pPr>
      <w:r>
        <w:rPr>
          <w:sz w:val="24"/>
        </w:rPr>
        <w:t>Знания</w:t>
      </w:r>
      <w:r>
        <w:rPr>
          <w:spacing w:val="-4"/>
          <w:sz w:val="24"/>
        </w:rPr>
        <w:t xml:space="preserve"> </w:t>
      </w:r>
      <w:r>
        <w:rPr>
          <w:sz w:val="24"/>
        </w:rPr>
        <w:t>о</w:t>
      </w:r>
      <w:r>
        <w:rPr>
          <w:spacing w:val="-4"/>
          <w:sz w:val="24"/>
        </w:rPr>
        <w:t xml:space="preserve"> </w:t>
      </w:r>
      <w:r>
        <w:rPr>
          <w:sz w:val="24"/>
        </w:rPr>
        <w:t>физической</w:t>
      </w:r>
      <w:r>
        <w:rPr>
          <w:spacing w:val="-4"/>
          <w:sz w:val="24"/>
        </w:rPr>
        <w:t xml:space="preserve"> </w:t>
      </w:r>
      <w:r>
        <w:rPr>
          <w:sz w:val="24"/>
        </w:rPr>
        <w:t>культуре.</w:t>
      </w:r>
    </w:p>
    <w:p>
      <w:pPr>
        <w:pStyle w:val="8"/>
        <w:spacing w:before="140" w:line="360" w:lineRule="auto"/>
        <w:ind w:right="260" w:firstLine="708"/>
      </w:pPr>
      <w:r>
        <w:t>Из истории развития физической культуры в России. Развитие национальных видов</w:t>
      </w:r>
      <w:r>
        <w:rPr>
          <w:spacing w:val="1"/>
        </w:rPr>
        <w:t xml:space="preserve"> </w:t>
      </w:r>
      <w:r>
        <w:t>спорта</w:t>
      </w:r>
      <w:r>
        <w:rPr>
          <w:spacing w:val="-1"/>
        </w:rPr>
        <w:t xml:space="preserve"> </w:t>
      </w:r>
      <w:r>
        <w:t>в</w:t>
      </w:r>
      <w:r>
        <w:rPr>
          <w:spacing w:val="-1"/>
        </w:rPr>
        <w:t xml:space="preserve"> </w:t>
      </w:r>
      <w:r>
        <w:t>России.</w:t>
      </w:r>
    </w:p>
    <w:p>
      <w:pPr>
        <w:pStyle w:val="12"/>
        <w:numPr>
          <w:ilvl w:val="3"/>
          <w:numId w:val="39"/>
        </w:numPr>
        <w:tabs>
          <w:tab w:val="left" w:pos="914"/>
        </w:tabs>
        <w:ind w:hanging="602"/>
        <w:jc w:val="both"/>
        <w:rPr>
          <w:sz w:val="24"/>
        </w:rPr>
      </w:pPr>
      <w:r>
        <w:rPr>
          <w:sz w:val="24"/>
        </w:rPr>
        <w:t>Способы</w:t>
      </w:r>
      <w:r>
        <w:rPr>
          <w:spacing w:val="-3"/>
          <w:sz w:val="24"/>
        </w:rPr>
        <w:t xml:space="preserve"> </w:t>
      </w:r>
      <w:r>
        <w:rPr>
          <w:sz w:val="24"/>
        </w:rPr>
        <w:t>самостоятельной</w:t>
      </w:r>
      <w:r>
        <w:rPr>
          <w:spacing w:val="-2"/>
          <w:sz w:val="24"/>
        </w:rPr>
        <w:t xml:space="preserve"> </w:t>
      </w:r>
      <w:r>
        <w:rPr>
          <w:sz w:val="24"/>
        </w:rPr>
        <w:t>деятельности.</w:t>
      </w:r>
    </w:p>
    <w:p>
      <w:pPr>
        <w:pStyle w:val="8"/>
        <w:spacing w:before="137" w:line="360" w:lineRule="auto"/>
        <w:ind w:right="252" w:firstLine="708"/>
      </w:pPr>
      <w:r>
        <w:t>Физическая</w:t>
      </w:r>
      <w:r>
        <w:rPr>
          <w:spacing w:val="1"/>
        </w:rPr>
        <w:t xml:space="preserve"> </w:t>
      </w:r>
      <w:r>
        <w:t>подготовка.</w:t>
      </w:r>
      <w:r>
        <w:rPr>
          <w:spacing w:val="1"/>
        </w:rPr>
        <w:t xml:space="preserve"> </w:t>
      </w:r>
      <w:r>
        <w:t>Влияние</w:t>
      </w:r>
      <w:r>
        <w:rPr>
          <w:spacing w:val="1"/>
        </w:rPr>
        <w:t xml:space="preserve"> </w:t>
      </w:r>
      <w:r>
        <w:t>занятий</w:t>
      </w:r>
      <w:r>
        <w:rPr>
          <w:spacing w:val="1"/>
        </w:rPr>
        <w:t xml:space="preserve"> </w:t>
      </w:r>
      <w:r>
        <w:t>физической</w:t>
      </w:r>
      <w:r>
        <w:rPr>
          <w:spacing w:val="1"/>
        </w:rPr>
        <w:t xml:space="preserve"> </w:t>
      </w:r>
      <w:r>
        <w:t>подготовкой</w:t>
      </w:r>
      <w:r>
        <w:rPr>
          <w:spacing w:val="1"/>
        </w:rPr>
        <w:t xml:space="preserve"> </w:t>
      </w:r>
      <w:r>
        <w:t>на</w:t>
      </w:r>
      <w:r>
        <w:rPr>
          <w:spacing w:val="1"/>
        </w:rPr>
        <w:t xml:space="preserve"> </w:t>
      </w:r>
      <w:r>
        <w:t>работу</w:t>
      </w:r>
      <w:r>
        <w:rPr>
          <w:spacing w:val="1"/>
        </w:rPr>
        <w:t xml:space="preserve"> </w:t>
      </w:r>
      <w:r>
        <w:t>организма.</w:t>
      </w:r>
      <w:r>
        <w:rPr>
          <w:spacing w:val="1"/>
        </w:rPr>
        <w:t xml:space="preserve"> </w:t>
      </w:r>
      <w:r>
        <w:t>Регулирование</w:t>
      </w:r>
      <w:r>
        <w:rPr>
          <w:spacing w:val="1"/>
        </w:rPr>
        <w:t xml:space="preserve"> </w:t>
      </w:r>
      <w:r>
        <w:t>физической</w:t>
      </w:r>
      <w:r>
        <w:rPr>
          <w:spacing w:val="1"/>
        </w:rPr>
        <w:t xml:space="preserve"> </w:t>
      </w:r>
      <w:r>
        <w:t>нагрузки</w:t>
      </w:r>
      <w:r>
        <w:rPr>
          <w:spacing w:val="1"/>
        </w:rPr>
        <w:t xml:space="preserve"> </w:t>
      </w:r>
      <w:r>
        <w:t>по</w:t>
      </w:r>
      <w:r>
        <w:rPr>
          <w:spacing w:val="1"/>
        </w:rPr>
        <w:t xml:space="preserve"> </w:t>
      </w:r>
      <w:r>
        <w:t>пульсу</w:t>
      </w:r>
      <w:r>
        <w:rPr>
          <w:spacing w:val="1"/>
        </w:rPr>
        <w:t xml:space="preserve"> </w:t>
      </w:r>
      <w:r>
        <w:t>на</w:t>
      </w:r>
      <w:r>
        <w:rPr>
          <w:spacing w:val="1"/>
        </w:rPr>
        <w:t xml:space="preserve"> </w:t>
      </w:r>
      <w:r>
        <w:t>самостоятельных</w:t>
      </w:r>
      <w:r>
        <w:rPr>
          <w:spacing w:val="1"/>
        </w:rPr>
        <w:t xml:space="preserve"> </w:t>
      </w:r>
      <w:r>
        <w:t>занятиях</w:t>
      </w:r>
      <w:r>
        <w:rPr>
          <w:spacing w:val="-57"/>
        </w:rPr>
        <w:t xml:space="preserve"> </w:t>
      </w:r>
      <w:r>
        <w:t>физической</w:t>
      </w:r>
      <w:r>
        <w:rPr>
          <w:spacing w:val="1"/>
        </w:rPr>
        <w:t xml:space="preserve"> </w:t>
      </w:r>
      <w:r>
        <w:t>подготовкой.</w:t>
      </w:r>
      <w:r>
        <w:rPr>
          <w:spacing w:val="1"/>
        </w:rPr>
        <w:t xml:space="preserve"> </w:t>
      </w:r>
      <w:r>
        <w:t>Определение</w:t>
      </w:r>
      <w:r>
        <w:rPr>
          <w:spacing w:val="1"/>
        </w:rPr>
        <w:t xml:space="preserve"> </w:t>
      </w:r>
      <w:r>
        <w:t>тяжести</w:t>
      </w:r>
      <w:r>
        <w:rPr>
          <w:spacing w:val="1"/>
        </w:rPr>
        <w:t xml:space="preserve"> </w:t>
      </w:r>
      <w:r>
        <w:t>нагрузки</w:t>
      </w:r>
      <w:r>
        <w:rPr>
          <w:spacing w:val="1"/>
        </w:rPr>
        <w:t xml:space="preserve"> </w:t>
      </w:r>
      <w:r>
        <w:t>на</w:t>
      </w:r>
      <w:r>
        <w:rPr>
          <w:spacing w:val="1"/>
        </w:rPr>
        <w:t xml:space="preserve"> </w:t>
      </w:r>
      <w:r>
        <w:t>самостоятельных</w:t>
      </w:r>
      <w:r>
        <w:rPr>
          <w:spacing w:val="1"/>
        </w:rPr>
        <w:t xml:space="preserve"> </w:t>
      </w:r>
      <w:r>
        <w:t>занятиях</w:t>
      </w:r>
      <w:r>
        <w:rPr>
          <w:spacing w:val="1"/>
        </w:rPr>
        <w:t xml:space="preserve"> </w:t>
      </w:r>
      <w:r>
        <w:t>физической подготовкой по внешним признакам и самочувствию. Определение возрастных</w:t>
      </w:r>
      <w:r>
        <w:rPr>
          <w:spacing w:val="1"/>
        </w:rPr>
        <w:t xml:space="preserve"> </w:t>
      </w:r>
      <w:r>
        <w:t>особенностей</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физической</w:t>
      </w:r>
      <w:r>
        <w:rPr>
          <w:spacing w:val="1"/>
        </w:rPr>
        <w:t xml:space="preserve"> </w:t>
      </w:r>
      <w:r>
        <w:t>подготовленности</w:t>
      </w:r>
      <w:r>
        <w:rPr>
          <w:spacing w:val="1"/>
        </w:rPr>
        <w:t xml:space="preserve"> </w:t>
      </w:r>
      <w:r>
        <w:t>посредством</w:t>
      </w:r>
      <w:r>
        <w:rPr>
          <w:spacing w:val="1"/>
        </w:rPr>
        <w:t xml:space="preserve"> </w:t>
      </w:r>
      <w:r>
        <w:t>регулярного наблюдения. Оказание первой помощи при травмах во время самостоятельных</w:t>
      </w:r>
      <w:r>
        <w:rPr>
          <w:spacing w:val="1"/>
        </w:rPr>
        <w:t xml:space="preserve"> </w:t>
      </w:r>
      <w:r>
        <w:t>занятий</w:t>
      </w:r>
      <w:r>
        <w:rPr>
          <w:spacing w:val="-1"/>
        </w:rPr>
        <w:t xml:space="preserve"> </w:t>
      </w:r>
      <w:r>
        <w:t>физической</w:t>
      </w:r>
      <w:r>
        <w:rPr>
          <w:spacing w:val="-2"/>
        </w:rPr>
        <w:t xml:space="preserve"> </w:t>
      </w:r>
      <w:r>
        <w:t>культурой.</w:t>
      </w:r>
    </w:p>
    <w:p>
      <w:pPr>
        <w:pStyle w:val="12"/>
        <w:numPr>
          <w:ilvl w:val="3"/>
          <w:numId w:val="39"/>
        </w:numPr>
        <w:tabs>
          <w:tab w:val="left" w:pos="914"/>
        </w:tabs>
        <w:spacing w:before="1"/>
        <w:ind w:hanging="602"/>
        <w:jc w:val="both"/>
        <w:rPr>
          <w:sz w:val="24"/>
        </w:rPr>
      </w:pPr>
      <w:r>
        <w:rPr>
          <w:sz w:val="24"/>
        </w:rPr>
        <w:t>Физическое</w:t>
      </w:r>
      <w:r>
        <w:rPr>
          <w:spacing w:val="6"/>
          <w:sz w:val="24"/>
        </w:rPr>
        <w:t xml:space="preserve"> </w:t>
      </w:r>
      <w:r>
        <w:rPr>
          <w:sz w:val="24"/>
        </w:rPr>
        <w:t>совершенствование.</w:t>
      </w:r>
    </w:p>
    <w:p>
      <w:pPr>
        <w:pStyle w:val="12"/>
        <w:numPr>
          <w:ilvl w:val="4"/>
          <w:numId w:val="39"/>
        </w:numPr>
        <w:tabs>
          <w:tab w:val="left" w:pos="1094"/>
        </w:tabs>
        <w:spacing w:before="137"/>
        <w:ind w:hanging="782"/>
        <w:jc w:val="both"/>
        <w:rPr>
          <w:sz w:val="24"/>
        </w:rPr>
      </w:pPr>
      <w:r>
        <w:rPr>
          <w:sz w:val="24"/>
        </w:rPr>
        <w:t>Оздоровительная</w:t>
      </w:r>
      <w:r>
        <w:rPr>
          <w:spacing w:val="6"/>
          <w:sz w:val="24"/>
        </w:rPr>
        <w:t xml:space="preserve"> </w:t>
      </w:r>
      <w:r>
        <w:rPr>
          <w:sz w:val="24"/>
        </w:rPr>
        <w:t>физическая</w:t>
      </w:r>
      <w:r>
        <w:rPr>
          <w:spacing w:val="7"/>
          <w:sz w:val="24"/>
        </w:rPr>
        <w:t xml:space="preserve"> </w:t>
      </w:r>
      <w:r>
        <w:rPr>
          <w:sz w:val="24"/>
        </w:rPr>
        <w:t>культура.</w:t>
      </w:r>
    </w:p>
    <w:p>
      <w:pPr>
        <w:pStyle w:val="8"/>
        <w:spacing w:before="140" w:line="360" w:lineRule="auto"/>
        <w:ind w:right="252" w:firstLine="708"/>
      </w:pPr>
      <w:r>
        <w:t>Оценка</w:t>
      </w:r>
      <w:r>
        <w:rPr>
          <w:spacing w:val="1"/>
        </w:rPr>
        <w:t xml:space="preserve"> </w:t>
      </w:r>
      <w:r>
        <w:t>состояния</w:t>
      </w:r>
      <w:r>
        <w:rPr>
          <w:spacing w:val="1"/>
        </w:rPr>
        <w:t xml:space="preserve"> </w:t>
      </w:r>
      <w:r>
        <w:t>осанки,</w:t>
      </w:r>
      <w:r>
        <w:rPr>
          <w:spacing w:val="1"/>
        </w:rPr>
        <w:t xml:space="preserve"> </w:t>
      </w:r>
      <w:r>
        <w:t>упражнения</w:t>
      </w:r>
      <w:r>
        <w:rPr>
          <w:spacing w:val="1"/>
        </w:rPr>
        <w:t xml:space="preserve"> </w:t>
      </w:r>
      <w:r>
        <w:t>для</w:t>
      </w:r>
      <w:r>
        <w:rPr>
          <w:spacing w:val="1"/>
        </w:rPr>
        <w:t xml:space="preserve"> </w:t>
      </w:r>
      <w:r>
        <w:t>профилактики</w:t>
      </w:r>
      <w:r>
        <w:rPr>
          <w:spacing w:val="1"/>
        </w:rPr>
        <w:t xml:space="preserve"> </w:t>
      </w:r>
      <w:r>
        <w:t>её</w:t>
      </w:r>
      <w:r>
        <w:rPr>
          <w:spacing w:val="1"/>
        </w:rPr>
        <w:t xml:space="preserve"> </w:t>
      </w:r>
      <w:r>
        <w:t>нарушения</w:t>
      </w:r>
      <w:r>
        <w:rPr>
          <w:spacing w:val="1"/>
        </w:rPr>
        <w:t xml:space="preserve"> </w:t>
      </w:r>
      <w:r>
        <w:t>(на</w:t>
      </w:r>
      <w:r>
        <w:rPr>
          <w:spacing w:val="1"/>
        </w:rPr>
        <w:t xml:space="preserve"> </w:t>
      </w:r>
      <w:r>
        <w:t>расслабление мышц спины и профилактику сутулости). Упражнения для снижения массы</w:t>
      </w:r>
      <w:r>
        <w:rPr>
          <w:spacing w:val="1"/>
        </w:rPr>
        <w:t xml:space="preserve"> </w:t>
      </w:r>
      <w:r>
        <w:t>тела</w:t>
      </w:r>
      <w:r>
        <w:rPr>
          <w:spacing w:val="1"/>
        </w:rPr>
        <w:t xml:space="preserve"> </w:t>
      </w:r>
      <w:r>
        <w:t>за</w:t>
      </w:r>
      <w:r>
        <w:rPr>
          <w:spacing w:val="1"/>
        </w:rPr>
        <w:t xml:space="preserve"> </w:t>
      </w:r>
      <w:r>
        <w:t>счёт</w:t>
      </w:r>
      <w:r>
        <w:rPr>
          <w:spacing w:val="1"/>
        </w:rPr>
        <w:t xml:space="preserve"> </w:t>
      </w:r>
      <w:r>
        <w:t>упражнений</w:t>
      </w:r>
      <w:r>
        <w:rPr>
          <w:spacing w:val="1"/>
        </w:rPr>
        <w:t xml:space="preserve"> </w:t>
      </w:r>
      <w:r>
        <w:t>с</w:t>
      </w:r>
      <w:r>
        <w:rPr>
          <w:spacing w:val="1"/>
        </w:rPr>
        <w:t xml:space="preserve"> </w:t>
      </w:r>
      <w:r>
        <w:t>высокой</w:t>
      </w:r>
      <w:r>
        <w:rPr>
          <w:spacing w:val="1"/>
        </w:rPr>
        <w:t xml:space="preserve"> </w:t>
      </w:r>
      <w:r>
        <w:t>активностью</w:t>
      </w:r>
      <w:r>
        <w:rPr>
          <w:spacing w:val="1"/>
        </w:rPr>
        <w:t xml:space="preserve"> </w:t>
      </w:r>
      <w:r>
        <w:t>работы</w:t>
      </w:r>
      <w:r>
        <w:rPr>
          <w:spacing w:val="1"/>
        </w:rPr>
        <w:t xml:space="preserve"> </w:t>
      </w:r>
      <w:r>
        <w:t>больших</w:t>
      </w:r>
      <w:r>
        <w:rPr>
          <w:spacing w:val="1"/>
        </w:rPr>
        <w:t xml:space="preserve"> </w:t>
      </w:r>
      <w:r>
        <w:t>мышечных</w:t>
      </w:r>
      <w:r>
        <w:rPr>
          <w:spacing w:val="1"/>
        </w:rPr>
        <w:t xml:space="preserve"> </w:t>
      </w:r>
      <w:r>
        <w:t>групп.</w:t>
      </w:r>
      <w:r>
        <w:rPr>
          <w:spacing w:val="1"/>
        </w:rPr>
        <w:t xml:space="preserve"> </w:t>
      </w:r>
      <w:r>
        <w:t>Закаливающие</w:t>
      </w:r>
      <w:r>
        <w:rPr>
          <w:spacing w:val="1"/>
        </w:rPr>
        <w:t xml:space="preserve"> </w:t>
      </w:r>
      <w:r>
        <w:t>процедуры:</w:t>
      </w:r>
      <w:r>
        <w:rPr>
          <w:spacing w:val="1"/>
        </w:rPr>
        <w:t xml:space="preserve"> </w:t>
      </w:r>
      <w:r>
        <w:t>купание</w:t>
      </w:r>
      <w:r>
        <w:rPr>
          <w:spacing w:val="1"/>
        </w:rPr>
        <w:t xml:space="preserve"> </w:t>
      </w:r>
      <w:r>
        <w:t>в</w:t>
      </w:r>
      <w:r>
        <w:rPr>
          <w:spacing w:val="1"/>
        </w:rPr>
        <w:t xml:space="preserve"> </w:t>
      </w:r>
      <w:r>
        <w:t>естественных</w:t>
      </w:r>
      <w:r>
        <w:rPr>
          <w:spacing w:val="1"/>
        </w:rPr>
        <w:t xml:space="preserve"> </w:t>
      </w:r>
      <w:r>
        <w:t>водоёмах,</w:t>
      </w:r>
      <w:r>
        <w:rPr>
          <w:spacing w:val="1"/>
        </w:rPr>
        <w:t xml:space="preserve"> </w:t>
      </w:r>
      <w:r>
        <w:t>солнечные</w:t>
      </w:r>
      <w:r>
        <w:rPr>
          <w:spacing w:val="1"/>
        </w:rPr>
        <w:t xml:space="preserve"> </w:t>
      </w:r>
      <w:r>
        <w:t>и</w:t>
      </w:r>
      <w:r>
        <w:rPr>
          <w:spacing w:val="1"/>
        </w:rPr>
        <w:t xml:space="preserve"> </w:t>
      </w:r>
      <w:r>
        <w:t>воздушные</w:t>
      </w:r>
      <w:r>
        <w:rPr>
          <w:spacing w:val="1"/>
        </w:rPr>
        <w:t xml:space="preserve"> </w:t>
      </w:r>
      <w:r>
        <w:t>процедуры.</w:t>
      </w:r>
    </w:p>
    <w:p>
      <w:pPr>
        <w:pStyle w:val="12"/>
        <w:numPr>
          <w:ilvl w:val="4"/>
          <w:numId w:val="39"/>
        </w:numPr>
        <w:tabs>
          <w:tab w:val="left" w:pos="1094"/>
        </w:tabs>
        <w:spacing w:line="275" w:lineRule="exact"/>
        <w:ind w:hanging="782"/>
        <w:jc w:val="both"/>
        <w:rPr>
          <w:sz w:val="24"/>
        </w:rPr>
      </w:pPr>
      <w:r>
        <w:rPr>
          <w:spacing w:val="-1"/>
          <w:sz w:val="24"/>
        </w:rPr>
        <w:t>Спортивно-оздоровительная</w:t>
      </w:r>
      <w:r>
        <w:rPr>
          <w:spacing w:val="-14"/>
          <w:sz w:val="24"/>
        </w:rPr>
        <w:t xml:space="preserve"> </w:t>
      </w:r>
      <w:r>
        <w:rPr>
          <w:sz w:val="24"/>
        </w:rPr>
        <w:t>физическая</w:t>
      </w:r>
      <w:r>
        <w:rPr>
          <w:spacing w:val="-14"/>
          <w:sz w:val="24"/>
        </w:rPr>
        <w:t xml:space="preserve"> </w:t>
      </w:r>
      <w:r>
        <w:rPr>
          <w:sz w:val="24"/>
        </w:rPr>
        <w:t>культура.</w:t>
      </w:r>
    </w:p>
    <w:p>
      <w:pPr>
        <w:pStyle w:val="8"/>
        <w:spacing w:before="137" w:line="360" w:lineRule="auto"/>
        <w:ind w:right="249" w:firstLine="708"/>
      </w:pPr>
      <w:r>
        <w:t>Гимнастика с основами акробатики. Предупреждение травматизма при выполнении</w:t>
      </w:r>
      <w:r>
        <w:rPr>
          <w:spacing w:val="1"/>
        </w:rPr>
        <w:t xml:space="preserve"> </w:t>
      </w:r>
      <w:r>
        <w:t>гимнастических</w:t>
      </w:r>
      <w:r>
        <w:rPr>
          <w:spacing w:val="1"/>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Акробатические</w:t>
      </w:r>
      <w:r>
        <w:rPr>
          <w:spacing w:val="1"/>
        </w:rPr>
        <w:t xml:space="preserve"> </w:t>
      </w:r>
      <w:r>
        <w:t>комбинации</w:t>
      </w:r>
      <w:r>
        <w:rPr>
          <w:spacing w:val="1"/>
        </w:rPr>
        <w:t xml:space="preserve"> </w:t>
      </w:r>
      <w:r>
        <w:t>из</w:t>
      </w:r>
      <w:r>
        <w:rPr>
          <w:spacing w:val="1"/>
        </w:rPr>
        <w:t xml:space="preserve"> </w:t>
      </w:r>
      <w:r>
        <w:t>хорошо</w:t>
      </w:r>
      <w:r>
        <w:rPr>
          <w:spacing w:val="1"/>
        </w:rPr>
        <w:t xml:space="preserve"> </w:t>
      </w:r>
      <w:r>
        <w:t>освоенных упражнений. Опорный прыжок через гимнастического козла с разбега способом</w:t>
      </w:r>
      <w:r>
        <w:rPr>
          <w:spacing w:val="1"/>
        </w:rPr>
        <w:t xml:space="preserve"> </w:t>
      </w:r>
      <w:r>
        <w:t>напрыгивания.</w:t>
      </w:r>
      <w:r>
        <w:rPr>
          <w:spacing w:val="22"/>
        </w:rPr>
        <w:t xml:space="preserve"> </w:t>
      </w:r>
      <w:r>
        <w:t>Упражнения</w:t>
      </w:r>
      <w:r>
        <w:rPr>
          <w:spacing w:val="20"/>
        </w:rPr>
        <w:t xml:space="preserve"> </w:t>
      </w:r>
      <w:r>
        <w:t>на</w:t>
      </w:r>
      <w:r>
        <w:rPr>
          <w:spacing w:val="19"/>
        </w:rPr>
        <w:t xml:space="preserve"> </w:t>
      </w:r>
      <w:r>
        <w:t>низкой</w:t>
      </w:r>
      <w:r>
        <w:rPr>
          <w:spacing w:val="21"/>
        </w:rPr>
        <w:t xml:space="preserve"> </w:t>
      </w:r>
      <w:r>
        <w:t>гимнастической</w:t>
      </w:r>
      <w:r>
        <w:rPr>
          <w:spacing w:val="21"/>
        </w:rPr>
        <w:t xml:space="preserve"> </w:t>
      </w:r>
      <w:r>
        <w:t>перекладине:</w:t>
      </w:r>
      <w:r>
        <w:rPr>
          <w:spacing w:val="20"/>
        </w:rPr>
        <w:t xml:space="preserve"> </w:t>
      </w:r>
      <w:r>
        <w:t>висы</w:t>
      </w:r>
      <w:r>
        <w:rPr>
          <w:spacing w:val="20"/>
        </w:rPr>
        <w:t xml:space="preserve"> </w:t>
      </w:r>
      <w:r>
        <w:t>и</w:t>
      </w:r>
      <w:r>
        <w:rPr>
          <w:spacing w:val="23"/>
        </w:rPr>
        <w:t xml:space="preserve"> </w:t>
      </w:r>
      <w:r>
        <w:t>упоры,</w:t>
      </w:r>
      <w:r>
        <w:rPr>
          <w:spacing w:val="20"/>
        </w:rPr>
        <w:t xml:space="preserve"> </w:t>
      </w:r>
      <w:r>
        <w:t>подъём</w:t>
      </w:r>
    </w:p>
    <w:p>
      <w:pPr>
        <w:spacing w:line="360" w:lineRule="auto"/>
        <w:sectPr>
          <w:pgSz w:w="11910" w:h="16850"/>
          <w:pgMar w:top="980" w:right="880" w:bottom="280" w:left="820" w:header="571" w:footer="0" w:gutter="0"/>
          <w:cols w:space="720" w:num="1"/>
        </w:sectPr>
      </w:pPr>
    </w:p>
    <w:p>
      <w:pPr>
        <w:pStyle w:val="8"/>
        <w:spacing w:before="100"/>
      </w:pPr>
      <w:r>
        <w:t>переворотом.</w:t>
      </w:r>
      <w:r>
        <w:rPr>
          <w:spacing w:val="-15"/>
        </w:rPr>
        <w:t xml:space="preserve"> </w:t>
      </w:r>
      <w:r>
        <w:t>Упражнения</w:t>
      </w:r>
      <w:r>
        <w:rPr>
          <w:spacing w:val="-14"/>
        </w:rPr>
        <w:t xml:space="preserve"> </w:t>
      </w:r>
      <w:r>
        <w:t>в</w:t>
      </w:r>
      <w:r>
        <w:rPr>
          <w:spacing w:val="-13"/>
        </w:rPr>
        <w:t xml:space="preserve"> </w:t>
      </w:r>
      <w:r>
        <w:t>танце</w:t>
      </w:r>
      <w:r>
        <w:rPr>
          <w:spacing w:val="-10"/>
        </w:rPr>
        <w:t xml:space="preserve"> </w:t>
      </w:r>
      <w:r>
        <w:t>«Летка-енка».</w:t>
      </w:r>
    </w:p>
    <w:p>
      <w:pPr>
        <w:pStyle w:val="8"/>
        <w:spacing w:before="137" w:line="360" w:lineRule="auto"/>
        <w:ind w:right="251" w:firstLine="708"/>
      </w:pPr>
      <w:r>
        <w:t>Лёгкая</w:t>
      </w:r>
      <w:r>
        <w:rPr>
          <w:spacing w:val="1"/>
        </w:rPr>
        <w:t xml:space="preserve"> </w:t>
      </w:r>
      <w:r>
        <w:t>атлетика.</w:t>
      </w:r>
      <w:r>
        <w:rPr>
          <w:spacing w:val="1"/>
        </w:rPr>
        <w:t xml:space="preserve"> </w:t>
      </w: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выполнения</w:t>
      </w:r>
      <w:r>
        <w:rPr>
          <w:spacing w:val="1"/>
        </w:rPr>
        <w:t xml:space="preserve"> </w:t>
      </w:r>
      <w:r>
        <w:t>легкоатлетических упражнений. Прыжок в высоту с разбега перешагиванием. Технические</w:t>
      </w:r>
      <w:r>
        <w:rPr>
          <w:spacing w:val="1"/>
        </w:rPr>
        <w:t xml:space="preserve"> </w:t>
      </w:r>
      <w:r>
        <w:t>действия</w:t>
      </w:r>
      <w:r>
        <w:rPr>
          <w:spacing w:val="1"/>
        </w:rPr>
        <w:t xml:space="preserve"> </w:t>
      </w:r>
      <w:r>
        <w:t>при</w:t>
      </w:r>
      <w:r>
        <w:rPr>
          <w:spacing w:val="1"/>
        </w:rPr>
        <w:t xml:space="preserve"> </w:t>
      </w:r>
      <w:r>
        <w:t>беге</w:t>
      </w:r>
      <w:r>
        <w:rPr>
          <w:spacing w:val="1"/>
        </w:rPr>
        <w:t xml:space="preserve"> </w:t>
      </w:r>
      <w:r>
        <w:t>по</w:t>
      </w:r>
      <w:r>
        <w:rPr>
          <w:spacing w:val="1"/>
        </w:rPr>
        <w:t xml:space="preserve"> </w:t>
      </w:r>
      <w:r>
        <w:t>легкоатлетической</w:t>
      </w:r>
      <w:r>
        <w:rPr>
          <w:spacing w:val="1"/>
        </w:rPr>
        <w:t xml:space="preserve"> </w:t>
      </w:r>
      <w:r>
        <w:t>дистанции:</w:t>
      </w:r>
      <w:r>
        <w:rPr>
          <w:spacing w:val="1"/>
        </w:rPr>
        <w:t xml:space="preserve"> </w:t>
      </w:r>
      <w:r>
        <w:t>низкий</w:t>
      </w:r>
      <w:r>
        <w:rPr>
          <w:spacing w:val="1"/>
        </w:rPr>
        <w:t xml:space="preserve"> </w:t>
      </w:r>
      <w:r>
        <w:t>старт,</w:t>
      </w:r>
      <w:r>
        <w:rPr>
          <w:spacing w:val="1"/>
        </w:rPr>
        <w:t xml:space="preserve"> </w:t>
      </w:r>
      <w:r>
        <w:t>стартовое</w:t>
      </w:r>
      <w:r>
        <w:rPr>
          <w:spacing w:val="1"/>
        </w:rPr>
        <w:t xml:space="preserve"> </w:t>
      </w:r>
      <w:r>
        <w:t>ускорение,</w:t>
      </w:r>
      <w:r>
        <w:rPr>
          <w:spacing w:val="1"/>
        </w:rPr>
        <w:t xml:space="preserve"> </w:t>
      </w:r>
      <w:r>
        <w:t>финиширование.</w:t>
      </w:r>
      <w:r>
        <w:rPr>
          <w:spacing w:val="-1"/>
        </w:rPr>
        <w:t xml:space="preserve"> </w:t>
      </w:r>
      <w:r>
        <w:t>Метание</w:t>
      </w:r>
      <w:r>
        <w:rPr>
          <w:spacing w:val="1"/>
        </w:rPr>
        <w:t xml:space="preserve"> </w:t>
      </w:r>
      <w:r>
        <w:t>малого</w:t>
      </w:r>
      <w:r>
        <w:rPr>
          <w:spacing w:val="-2"/>
        </w:rPr>
        <w:t xml:space="preserve"> </w:t>
      </w:r>
      <w:r>
        <w:t>мяча</w:t>
      </w:r>
      <w:r>
        <w:rPr>
          <w:spacing w:val="-1"/>
        </w:rPr>
        <w:t xml:space="preserve"> </w:t>
      </w:r>
      <w:r>
        <w:t>на</w:t>
      </w:r>
      <w:r>
        <w:rPr>
          <w:spacing w:val="-1"/>
        </w:rPr>
        <w:t xml:space="preserve"> </w:t>
      </w:r>
      <w:r>
        <w:t>дальность стоя</w:t>
      </w:r>
      <w:r>
        <w:rPr>
          <w:spacing w:val="-1"/>
        </w:rPr>
        <w:t xml:space="preserve"> </w:t>
      </w:r>
      <w:r>
        <w:t>на</w:t>
      </w:r>
      <w:r>
        <w:rPr>
          <w:spacing w:val="-1"/>
        </w:rPr>
        <w:t xml:space="preserve"> </w:t>
      </w:r>
      <w:r>
        <w:t>месте.</w:t>
      </w:r>
    </w:p>
    <w:p>
      <w:pPr>
        <w:pStyle w:val="8"/>
        <w:ind w:left="1021"/>
      </w:pPr>
      <w:r>
        <w:t>Лыжная</w:t>
      </w:r>
      <w:r>
        <w:rPr>
          <w:spacing w:val="-2"/>
        </w:rPr>
        <w:t xml:space="preserve"> </w:t>
      </w:r>
      <w:r>
        <w:t>подготовка.</w:t>
      </w:r>
    </w:p>
    <w:p>
      <w:pPr>
        <w:pStyle w:val="8"/>
        <w:spacing w:before="140" w:line="360" w:lineRule="auto"/>
        <w:ind w:right="256" w:firstLine="708"/>
      </w:pPr>
      <w:r>
        <w:t>Предупреждение травматизма во время занятий лыжной подготовкой. Упражнения в</w:t>
      </w:r>
      <w:r>
        <w:rPr>
          <w:spacing w:val="1"/>
        </w:rPr>
        <w:t xml:space="preserve"> </w:t>
      </w:r>
      <w:r>
        <w:t>передвижении</w:t>
      </w:r>
      <w:r>
        <w:rPr>
          <w:spacing w:val="-3"/>
        </w:rPr>
        <w:t xml:space="preserve"> </w:t>
      </w:r>
      <w:r>
        <w:t>на</w:t>
      </w:r>
      <w:r>
        <w:rPr>
          <w:spacing w:val="-1"/>
        </w:rPr>
        <w:t xml:space="preserve"> </w:t>
      </w:r>
      <w:r>
        <w:t>лыжах</w:t>
      </w:r>
      <w:r>
        <w:rPr>
          <w:spacing w:val="2"/>
        </w:rPr>
        <w:t xml:space="preserve"> </w:t>
      </w:r>
      <w:r>
        <w:t>одновременным</w:t>
      </w:r>
      <w:r>
        <w:rPr>
          <w:spacing w:val="-2"/>
        </w:rPr>
        <w:t xml:space="preserve"> </w:t>
      </w:r>
      <w:r>
        <w:t>одношажным</w:t>
      </w:r>
      <w:r>
        <w:rPr>
          <w:spacing w:val="-2"/>
        </w:rPr>
        <w:t xml:space="preserve"> </w:t>
      </w:r>
      <w:r>
        <w:t>ходом.</w:t>
      </w:r>
    </w:p>
    <w:p>
      <w:pPr>
        <w:pStyle w:val="8"/>
        <w:ind w:left="1021"/>
      </w:pPr>
      <w:r>
        <w:t>Плавательная</w:t>
      </w:r>
      <w:r>
        <w:rPr>
          <w:spacing w:val="-4"/>
        </w:rPr>
        <w:t xml:space="preserve"> </w:t>
      </w:r>
      <w:r>
        <w:t>подготовка.</w:t>
      </w:r>
    </w:p>
    <w:p>
      <w:pPr>
        <w:pStyle w:val="8"/>
        <w:spacing w:before="137" w:line="360" w:lineRule="auto"/>
        <w:ind w:right="256" w:firstLine="708"/>
      </w:pP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плавательной</w:t>
      </w:r>
      <w:r>
        <w:rPr>
          <w:spacing w:val="1"/>
        </w:rPr>
        <w:t xml:space="preserve"> </w:t>
      </w:r>
      <w:r>
        <w:t>подготовкой.</w:t>
      </w:r>
      <w:r>
        <w:rPr>
          <w:spacing w:val="1"/>
        </w:rPr>
        <w:t xml:space="preserve"> </w:t>
      </w:r>
      <w:r>
        <w:t>Упражнения в плавании кролем на груди, ознакомительные упражнения в плавании кролем</w:t>
      </w:r>
      <w:r>
        <w:rPr>
          <w:spacing w:val="1"/>
        </w:rPr>
        <w:t xml:space="preserve"> </w:t>
      </w:r>
      <w:r>
        <w:t>на</w:t>
      </w:r>
      <w:r>
        <w:rPr>
          <w:spacing w:val="-2"/>
        </w:rPr>
        <w:t xml:space="preserve"> </w:t>
      </w:r>
      <w:r>
        <w:t>спине.</w:t>
      </w:r>
    </w:p>
    <w:p>
      <w:pPr>
        <w:pStyle w:val="8"/>
        <w:spacing w:before="2"/>
        <w:ind w:left="1021"/>
      </w:pPr>
      <w:r>
        <w:t>Подвижные</w:t>
      </w:r>
      <w:r>
        <w:rPr>
          <w:spacing w:val="-5"/>
        </w:rPr>
        <w:t xml:space="preserve"> </w:t>
      </w:r>
      <w:r>
        <w:t>и</w:t>
      </w:r>
      <w:r>
        <w:rPr>
          <w:spacing w:val="-3"/>
        </w:rPr>
        <w:t xml:space="preserve"> </w:t>
      </w:r>
      <w:r>
        <w:t>спортивные</w:t>
      </w:r>
      <w:r>
        <w:rPr>
          <w:spacing w:val="-5"/>
        </w:rPr>
        <w:t xml:space="preserve"> </w:t>
      </w:r>
      <w:r>
        <w:t>игры.</w:t>
      </w:r>
    </w:p>
    <w:p>
      <w:pPr>
        <w:pStyle w:val="8"/>
        <w:spacing w:before="136" w:line="360" w:lineRule="auto"/>
        <w:ind w:right="251" w:firstLine="708"/>
      </w:pPr>
      <w:r>
        <w:t>Предупреждение</w:t>
      </w:r>
      <w:r>
        <w:rPr>
          <w:spacing w:val="1"/>
        </w:rPr>
        <w:t xml:space="preserve"> </w:t>
      </w:r>
      <w:r>
        <w:t>травматизма</w:t>
      </w:r>
      <w:r>
        <w:rPr>
          <w:spacing w:val="1"/>
        </w:rPr>
        <w:t xml:space="preserve"> </w:t>
      </w:r>
      <w:r>
        <w:t>на</w:t>
      </w:r>
      <w:r>
        <w:rPr>
          <w:spacing w:val="1"/>
        </w:rPr>
        <w:t xml:space="preserve"> </w:t>
      </w:r>
      <w:r>
        <w:t>занятиях</w:t>
      </w:r>
      <w:r>
        <w:rPr>
          <w:spacing w:val="1"/>
        </w:rPr>
        <w:t xml:space="preserve"> </w:t>
      </w:r>
      <w:r>
        <w:t>подвижными</w:t>
      </w:r>
      <w:r>
        <w:rPr>
          <w:spacing w:val="1"/>
        </w:rPr>
        <w:t xml:space="preserve"> </w:t>
      </w:r>
      <w:r>
        <w:t>играми.</w:t>
      </w:r>
      <w:r>
        <w:rPr>
          <w:spacing w:val="1"/>
        </w:rPr>
        <w:t xml:space="preserve"> </w:t>
      </w:r>
      <w:r>
        <w:t>Подвижные</w:t>
      </w:r>
      <w:r>
        <w:rPr>
          <w:spacing w:val="1"/>
        </w:rPr>
        <w:t xml:space="preserve"> </w:t>
      </w:r>
      <w:r>
        <w:t>игры</w:t>
      </w:r>
      <w:r>
        <w:rPr>
          <w:spacing w:val="-57"/>
        </w:rPr>
        <w:t xml:space="preserve"> </w:t>
      </w:r>
      <w:r>
        <w:t>общефизической</w:t>
      </w:r>
      <w:r>
        <w:rPr>
          <w:spacing w:val="1"/>
        </w:rPr>
        <w:t xml:space="preserve"> </w:t>
      </w:r>
      <w:r>
        <w:t>подготовки.</w:t>
      </w:r>
      <w:r>
        <w:rPr>
          <w:spacing w:val="1"/>
        </w:rPr>
        <w:t xml:space="preserve"> </w:t>
      </w:r>
      <w:r>
        <w:t>Волейбол:</w:t>
      </w:r>
      <w:r>
        <w:rPr>
          <w:spacing w:val="1"/>
        </w:rPr>
        <w:t xml:space="preserve"> </w:t>
      </w:r>
      <w:r>
        <w:t>нижняя</w:t>
      </w:r>
      <w:r>
        <w:rPr>
          <w:spacing w:val="1"/>
        </w:rPr>
        <w:t xml:space="preserve"> </w:t>
      </w:r>
      <w:r>
        <w:t>боковая</w:t>
      </w:r>
      <w:r>
        <w:rPr>
          <w:spacing w:val="1"/>
        </w:rPr>
        <w:t xml:space="preserve"> </w:t>
      </w:r>
      <w:r>
        <w:t>подача,</w:t>
      </w:r>
      <w:r>
        <w:rPr>
          <w:spacing w:val="1"/>
        </w:rPr>
        <w:t xml:space="preserve"> </w:t>
      </w:r>
      <w:r>
        <w:t>приём</w:t>
      </w:r>
      <w:r>
        <w:rPr>
          <w:spacing w:val="1"/>
        </w:rPr>
        <w:t xml:space="preserve"> </w:t>
      </w:r>
      <w:r>
        <w:t>и</w:t>
      </w:r>
      <w:r>
        <w:rPr>
          <w:spacing w:val="1"/>
        </w:rPr>
        <w:t xml:space="preserve"> </w:t>
      </w:r>
      <w:r>
        <w:t>передача</w:t>
      </w:r>
      <w:r>
        <w:rPr>
          <w:spacing w:val="1"/>
        </w:rPr>
        <w:t xml:space="preserve"> </w:t>
      </w:r>
      <w:r>
        <w:t>мяча</w:t>
      </w:r>
      <w:r>
        <w:rPr>
          <w:spacing w:val="-57"/>
        </w:rPr>
        <w:t xml:space="preserve"> </w:t>
      </w:r>
      <w:r>
        <w:t>сверху,</w:t>
      </w:r>
      <w:r>
        <w:rPr>
          <w:spacing w:val="1"/>
        </w:rPr>
        <w:t xml:space="preserve"> </w:t>
      </w:r>
      <w:r>
        <w:t>выполнение</w:t>
      </w:r>
      <w:r>
        <w:rPr>
          <w:spacing w:val="1"/>
        </w:rPr>
        <w:t xml:space="preserve"> </w:t>
      </w:r>
      <w:r>
        <w:t>освоенных</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w:t>
      </w:r>
      <w:r>
        <w:rPr>
          <w:spacing w:val="1"/>
        </w:rPr>
        <w:t xml:space="preserve"> </w:t>
      </w:r>
      <w:r>
        <w:t>Баскетбол: бросок мяча двумя руками от груди с места, выполнение освоенных технических</w:t>
      </w:r>
      <w:r>
        <w:rPr>
          <w:spacing w:val="1"/>
        </w:rPr>
        <w:t xml:space="preserve"> </w:t>
      </w:r>
      <w:r>
        <w:t>действий в условиях игровой деятельности. Футбол: остановки катящегося мяча внутренней</w:t>
      </w:r>
      <w:r>
        <w:rPr>
          <w:spacing w:val="1"/>
        </w:rPr>
        <w:t xml:space="preserve"> </w:t>
      </w:r>
      <w:r>
        <w:t>стороной</w:t>
      </w:r>
      <w:r>
        <w:rPr>
          <w:spacing w:val="1"/>
        </w:rPr>
        <w:t xml:space="preserve"> </w:t>
      </w:r>
      <w:r>
        <w:t>стопы,</w:t>
      </w:r>
      <w:r>
        <w:rPr>
          <w:spacing w:val="1"/>
        </w:rPr>
        <w:t xml:space="preserve"> </w:t>
      </w:r>
      <w:r>
        <w:t>выполнение</w:t>
      </w:r>
      <w:r>
        <w:rPr>
          <w:spacing w:val="1"/>
        </w:rPr>
        <w:t xml:space="preserve"> </w:t>
      </w:r>
      <w:r>
        <w:t>освоенных</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w:t>
      </w:r>
    </w:p>
    <w:p>
      <w:pPr>
        <w:pStyle w:val="12"/>
        <w:numPr>
          <w:ilvl w:val="4"/>
          <w:numId w:val="39"/>
        </w:numPr>
        <w:tabs>
          <w:tab w:val="left" w:pos="1094"/>
        </w:tabs>
        <w:spacing w:before="2"/>
        <w:ind w:hanging="782"/>
        <w:jc w:val="both"/>
        <w:rPr>
          <w:sz w:val="24"/>
        </w:rPr>
      </w:pPr>
      <w:r>
        <w:rPr>
          <w:sz w:val="24"/>
        </w:rPr>
        <w:t>Прикладно-ориентированная</w:t>
      </w:r>
      <w:r>
        <w:rPr>
          <w:spacing w:val="-6"/>
          <w:sz w:val="24"/>
        </w:rPr>
        <w:t xml:space="preserve"> </w:t>
      </w:r>
      <w:r>
        <w:rPr>
          <w:sz w:val="24"/>
        </w:rPr>
        <w:t>физическая</w:t>
      </w:r>
      <w:r>
        <w:rPr>
          <w:spacing w:val="-6"/>
          <w:sz w:val="24"/>
        </w:rPr>
        <w:t xml:space="preserve"> </w:t>
      </w:r>
      <w:r>
        <w:rPr>
          <w:sz w:val="24"/>
        </w:rPr>
        <w:t>культура.</w:t>
      </w:r>
    </w:p>
    <w:p>
      <w:pPr>
        <w:pStyle w:val="8"/>
        <w:spacing w:before="137"/>
        <w:ind w:left="1021"/>
      </w:pPr>
      <w:r>
        <w:t>Упражнения</w:t>
      </w:r>
      <w:r>
        <w:rPr>
          <w:spacing w:val="30"/>
        </w:rPr>
        <w:t xml:space="preserve"> </w:t>
      </w:r>
      <w:r>
        <w:t>физической</w:t>
      </w:r>
      <w:r>
        <w:rPr>
          <w:spacing w:val="90"/>
        </w:rPr>
        <w:t xml:space="preserve"> </w:t>
      </w:r>
      <w:r>
        <w:t>подготовки</w:t>
      </w:r>
      <w:r>
        <w:rPr>
          <w:spacing w:val="91"/>
        </w:rPr>
        <w:t xml:space="preserve"> </w:t>
      </w:r>
      <w:r>
        <w:t>на</w:t>
      </w:r>
      <w:r>
        <w:rPr>
          <w:spacing w:val="89"/>
        </w:rPr>
        <w:t xml:space="preserve"> </w:t>
      </w:r>
      <w:r>
        <w:t>развитие</w:t>
      </w:r>
      <w:r>
        <w:rPr>
          <w:spacing w:val="88"/>
        </w:rPr>
        <w:t xml:space="preserve"> </w:t>
      </w:r>
      <w:r>
        <w:t>основных</w:t>
      </w:r>
      <w:r>
        <w:rPr>
          <w:spacing w:val="92"/>
        </w:rPr>
        <w:t xml:space="preserve"> </w:t>
      </w:r>
      <w:r>
        <w:t>физических</w:t>
      </w:r>
      <w:r>
        <w:rPr>
          <w:spacing w:val="92"/>
        </w:rPr>
        <w:t xml:space="preserve"> </w:t>
      </w:r>
      <w:r>
        <w:t>качеств.</w:t>
      </w:r>
    </w:p>
    <w:p>
      <w:pPr>
        <w:pStyle w:val="8"/>
        <w:spacing w:before="139"/>
      </w:pPr>
      <w:r>
        <w:t>Подготовка</w:t>
      </w:r>
      <w:r>
        <w:rPr>
          <w:spacing w:val="-5"/>
        </w:rPr>
        <w:t xml:space="preserve"> </w:t>
      </w:r>
      <w:r>
        <w:t>к</w:t>
      </w:r>
      <w:r>
        <w:rPr>
          <w:spacing w:val="-4"/>
        </w:rPr>
        <w:t xml:space="preserve"> </w:t>
      </w:r>
      <w:r>
        <w:t>выполнению</w:t>
      </w:r>
      <w:r>
        <w:rPr>
          <w:spacing w:val="-4"/>
        </w:rPr>
        <w:t xml:space="preserve"> </w:t>
      </w:r>
      <w:r>
        <w:t>нормативных</w:t>
      </w:r>
      <w:r>
        <w:rPr>
          <w:spacing w:val="-4"/>
        </w:rPr>
        <w:t xml:space="preserve"> </w:t>
      </w:r>
      <w:r>
        <w:t>требований</w:t>
      </w:r>
      <w:r>
        <w:rPr>
          <w:spacing w:val="-4"/>
        </w:rPr>
        <w:t xml:space="preserve"> </w:t>
      </w:r>
      <w:r>
        <w:t>комплекса</w:t>
      </w:r>
      <w:r>
        <w:rPr>
          <w:spacing w:val="-5"/>
        </w:rPr>
        <w:t xml:space="preserve"> </w:t>
      </w:r>
      <w:r>
        <w:t>ГТО.</w:t>
      </w:r>
    </w:p>
    <w:p>
      <w:pPr>
        <w:pStyle w:val="12"/>
        <w:numPr>
          <w:ilvl w:val="2"/>
          <w:numId w:val="39"/>
        </w:numPr>
        <w:tabs>
          <w:tab w:val="left" w:pos="734"/>
        </w:tabs>
        <w:spacing w:before="137" w:line="360" w:lineRule="auto"/>
        <w:ind w:left="312" w:right="260"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12"/>
        <w:numPr>
          <w:ilvl w:val="3"/>
          <w:numId w:val="39"/>
        </w:numPr>
        <w:tabs>
          <w:tab w:val="left" w:pos="914"/>
        </w:tabs>
        <w:spacing w:line="360" w:lineRule="auto"/>
        <w:ind w:left="312" w:right="251" w:firstLine="0"/>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достигаются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воспитательной</w:t>
      </w:r>
      <w:r>
        <w:rPr>
          <w:spacing w:val="1"/>
          <w:sz w:val="24"/>
        </w:rPr>
        <w:t xml:space="preserve"> </w:t>
      </w:r>
      <w:r>
        <w:rPr>
          <w:sz w:val="24"/>
        </w:rPr>
        <w:t>деятельности в соответствии с традиционными российскими социокультурными и духовно-</w:t>
      </w:r>
      <w:r>
        <w:rPr>
          <w:spacing w:val="1"/>
          <w:sz w:val="24"/>
        </w:rPr>
        <w:t xml:space="preserve"> </w:t>
      </w:r>
      <w:r>
        <w:rPr>
          <w:sz w:val="24"/>
        </w:rPr>
        <w:t>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 личности.</w:t>
      </w:r>
    </w:p>
    <w:p>
      <w:pPr>
        <w:pStyle w:val="8"/>
        <w:spacing w:before="1" w:line="360" w:lineRule="auto"/>
        <w:ind w:right="257" w:firstLine="708"/>
      </w:pPr>
      <w:r>
        <w:t>В</w:t>
      </w:r>
      <w:r>
        <w:rPr>
          <w:spacing w:val="1"/>
        </w:rPr>
        <w:t xml:space="preserve"> </w:t>
      </w:r>
      <w:r>
        <w:t>результате</w:t>
      </w:r>
      <w:r>
        <w:rPr>
          <w:spacing w:val="1"/>
        </w:rPr>
        <w:t xml:space="preserve"> </w:t>
      </w:r>
      <w:r>
        <w:t>изучения</w:t>
      </w:r>
      <w:r>
        <w:rPr>
          <w:spacing w:val="1"/>
        </w:rPr>
        <w:t xml:space="preserve"> </w:t>
      </w:r>
      <w:r>
        <w:t>физической</w:t>
      </w:r>
      <w:r>
        <w:rPr>
          <w:spacing w:val="1"/>
        </w:rPr>
        <w:t xml:space="preserve"> </w:t>
      </w:r>
      <w:r>
        <w:t>культуры</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у</w:t>
      </w:r>
      <w:r>
        <w:rPr>
          <w:spacing w:val="-9"/>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2"/>
        </w:rPr>
        <w:t xml:space="preserve"> </w:t>
      </w:r>
      <w:r>
        <w:t>личностные</w:t>
      </w:r>
      <w:r>
        <w:rPr>
          <w:spacing w:val="-3"/>
        </w:rPr>
        <w:t xml:space="preserve"> </w:t>
      </w:r>
      <w:r>
        <w:t>результаты:</w:t>
      </w:r>
    </w:p>
    <w:p>
      <w:pPr>
        <w:pStyle w:val="12"/>
        <w:numPr>
          <w:ilvl w:val="0"/>
          <w:numId w:val="2"/>
        </w:numPr>
        <w:tabs>
          <w:tab w:val="left" w:pos="472"/>
        </w:tabs>
        <w:spacing w:line="360" w:lineRule="auto"/>
        <w:ind w:right="263" w:firstLine="0"/>
        <w:rPr>
          <w:sz w:val="24"/>
        </w:rPr>
      </w:pPr>
      <w:r>
        <w:rPr>
          <w:sz w:val="24"/>
        </w:rPr>
        <w:t>становление ценностного отношения к истории и развитию физической культуры народов</w:t>
      </w:r>
      <w:r>
        <w:rPr>
          <w:spacing w:val="1"/>
          <w:sz w:val="24"/>
        </w:rPr>
        <w:t xml:space="preserve"> </w:t>
      </w:r>
      <w:r>
        <w:rPr>
          <w:sz w:val="24"/>
        </w:rPr>
        <w:t>России,</w:t>
      </w:r>
      <w:r>
        <w:rPr>
          <w:spacing w:val="-2"/>
          <w:sz w:val="24"/>
        </w:rPr>
        <w:t xml:space="preserve"> </w:t>
      </w:r>
      <w:r>
        <w:rPr>
          <w:sz w:val="24"/>
        </w:rPr>
        <w:t>осознание</w:t>
      </w:r>
      <w:r>
        <w:rPr>
          <w:spacing w:val="-2"/>
          <w:sz w:val="24"/>
        </w:rPr>
        <w:t xml:space="preserve"> </w:t>
      </w:r>
      <w:r>
        <w:rPr>
          <w:sz w:val="24"/>
        </w:rPr>
        <w:t>её</w:t>
      </w:r>
      <w:r>
        <w:rPr>
          <w:spacing w:val="-2"/>
          <w:sz w:val="24"/>
        </w:rPr>
        <w:t xml:space="preserve"> </w:t>
      </w:r>
      <w:r>
        <w:rPr>
          <w:sz w:val="24"/>
        </w:rPr>
        <w:t>связи</w:t>
      </w:r>
      <w:r>
        <w:rPr>
          <w:spacing w:val="-1"/>
          <w:sz w:val="24"/>
        </w:rPr>
        <w:t xml:space="preserve"> </w:t>
      </w:r>
      <w:r>
        <w:rPr>
          <w:sz w:val="24"/>
        </w:rPr>
        <w:t>с</w:t>
      </w:r>
      <w:r>
        <w:rPr>
          <w:spacing w:val="-3"/>
          <w:sz w:val="24"/>
        </w:rPr>
        <w:t xml:space="preserve"> </w:t>
      </w:r>
      <w:r>
        <w:rPr>
          <w:sz w:val="24"/>
        </w:rPr>
        <w:t>трудовой</w:t>
      </w:r>
      <w:r>
        <w:rPr>
          <w:spacing w:val="-1"/>
          <w:sz w:val="24"/>
        </w:rPr>
        <w:t xml:space="preserve"> </w:t>
      </w:r>
      <w:r>
        <w:rPr>
          <w:sz w:val="24"/>
        </w:rPr>
        <w:t>деятельностью</w:t>
      </w:r>
      <w:r>
        <w:rPr>
          <w:spacing w:val="-1"/>
          <w:sz w:val="24"/>
        </w:rPr>
        <w:t xml:space="preserve"> </w:t>
      </w:r>
      <w:r>
        <w:rPr>
          <w:sz w:val="24"/>
        </w:rPr>
        <w:t>и</w:t>
      </w:r>
      <w:r>
        <w:rPr>
          <w:spacing w:val="1"/>
          <w:sz w:val="24"/>
        </w:rPr>
        <w:t xml:space="preserve"> </w:t>
      </w:r>
      <w:r>
        <w:rPr>
          <w:sz w:val="24"/>
        </w:rPr>
        <w:t>укреплением здоровья</w:t>
      </w:r>
      <w:r>
        <w:rPr>
          <w:spacing w:val="-2"/>
          <w:sz w:val="24"/>
        </w:rPr>
        <w:t xml:space="preserve"> </w:t>
      </w:r>
      <w:r>
        <w:rPr>
          <w:sz w:val="24"/>
        </w:rPr>
        <w:t>человека;</w:t>
      </w:r>
    </w:p>
    <w:p>
      <w:pPr>
        <w:pStyle w:val="12"/>
        <w:numPr>
          <w:ilvl w:val="0"/>
          <w:numId w:val="2"/>
        </w:numPr>
        <w:tabs>
          <w:tab w:val="left" w:pos="470"/>
        </w:tabs>
        <w:ind w:left="469" w:hanging="158"/>
        <w:rPr>
          <w:sz w:val="24"/>
        </w:rPr>
      </w:pPr>
      <w:r>
        <w:rPr>
          <w:sz w:val="24"/>
        </w:rPr>
        <w:t>формирование</w:t>
      </w:r>
      <w:r>
        <w:rPr>
          <w:spacing w:val="12"/>
          <w:sz w:val="24"/>
        </w:rPr>
        <w:t xml:space="preserve"> </w:t>
      </w:r>
      <w:r>
        <w:rPr>
          <w:sz w:val="24"/>
        </w:rPr>
        <w:t>нравственно-этических</w:t>
      </w:r>
      <w:r>
        <w:rPr>
          <w:spacing w:val="15"/>
          <w:sz w:val="24"/>
        </w:rPr>
        <w:t xml:space="preserve"> </w:t>
      </w:r>
      <w:r>
        <w:rPr>
          <w:sz w:val="24"/>
        </w:rPr>
        <w:t>норм</w:t>
      </w:r>
      <w:r>
        <w:rPr>
          <w:spacing w:val="13"/>
          <w:sz w:val="24"/>
        </w:rPr>
        <w:t xml:space="preserve"> </w:t>
      </w:r>
      <w:r>
        <w:rPr>
          <w:sz w:val="24"/>
        </w:rPr>
        <w:t>поведения</w:t>
      </w:r>
      <w:r>
        <w:rPr>
          <w:spacing w:val="13"/>
          <w:sz w:val="24"/>
        </w:rPr>
        <w:t xml:space="preserve"> </w:t>
      </w:r>
      <w:r>
        <w:rPr>
          <w:sz w:val="24"/>
        </w:rPr>
        <w:t>и</w:t>
      </w:r>
      <w:r>
        <w:rPr>
          <w:spacing w:val="14"/>
          <w:sz w:val="24"/>
        </w:rPr>
        <w:t xml:space="preserve"> </w:t>
      </w:r>
      <w:r>
        <w:rPr>
          <w:sz w:val="24"/>
        </w:rPr>
        <w:t>правил</w:t>
      </w:r>
      <w:r>
        <w:rPr>
          <w:spacing w:val="14"/>
          <w:sz w:val="24"/>
        </w:rPr>
        <w:t xml:space="preserve"> </w:t>
      </w:r>
      <w:r>
        <w:rPr>
          <w:sz w:val="24"/>
        </w:rPr>
        <w:t>межличностного</w:t>
      </w:r>
      <w:r>
        <w:rPr>
          <w:spacing w:val="13"/>
          <w:sz w:val="24"/>
        </w:rPr>
        <w:t xml:space="preserve"> </w:t>
      </w:r>
      <w:r>
        <w:rPr>
          <w:sz w:val="24"/>
        </w:rPr>
        <w:t>общения</w:t>
      </w:r>
    </w:p>
    <w:p>
      <w:pPr>
        <w:jc w:val="both"/>
        <w:rPr>
          <w:sz w:val="24"/>
        </w:rPr>
        <w:sectPr>
          <w:pgSz w:w="11910" w:h="16850"/>
          <w:pgMar w:top="980" w:right="880" w:bottom="280" w:left="820" w:header="571" w:footer="0" w:gutter="0"/>
          <w:cols w:space="720" w:num="1"/>
        </w:sectPr>
      </w:pPr>
    </w:p>
    <w:p>
      <w:pPr>
        <w:pStyle w:val="8"/>
        <w:spacing w:before="100" w:line="360" w:lineRule="auto"/>
        <w:ind w:right="262"/>
      </w:pPr>
      <w:r>
        <w:t>во время</w:t>
      </w:r>
      <w:r>
        <w:rPr>
          <w:spacing w:val="1"/>
        </w:rPr>
        <w:t xml:space="preserve"> </w:t>
      </w:r>
      <w:r>
        <w:t>подвижных игр и</w:t>
      </w:r>
      <w:r>
        <w:rPr>
          <w:spacing w:val="1"/>
        </w:rPr>
        <w:t xml:space="preserve"> </w:t>
      </w:r>
      <w:r>
        <w:t>спортивных</w:t>
      </w:r>
      <w:r>
        <w:rPr>
          <w:spacing w:val="1"/>
        </w:rPr>
        <w:t xml:space="preserve"> </w:t>
      </w:r>
      <w:r>
        <w:t>соревнований, выполнения совместных</w:t>
      </w:r>
      <w:r>
        <w:rPr>
          <w:spacing w:val="1"/>
        </w:rPr>
        <w:t xml:space="preserve"> </w:t>
      </w:r>
      <w:r>
        <w:t>учебных</w:t>
      </w:r>
      <w:r>
        <w:rPr>
          <w:spacing w:val="1"/>
        </w:rPr>
        <w:t xml:space="preserve"> </w:t>
      </w:r>
      <w:r>
        <w:t>заданий;</w:t>
      </w:r>
    </w:p>
    <w:p>
      <w:pPr>
        <w:pStyle w:val="12"/>
        <w:numPr>
          <w:ilvl w:val="0"/>
          <w:numId w:val="2"/>
        </w:numPr>
        <w:tabs>
          <w:tab w:val="left" w:pos="604"/>
        </w:tabs>
        <w:spacing w:before="1" w:line="360" w:lineRule="auto"/>
        <w:ind w:right="257" w:firstLine="0"/>
        <w:rPr>
          <w:sz w:val="24"/>
        </w:rPr>
      </w:pPr>
      <w:r>
        <w:rPr>
          <w:sz w:val="24"/>
        </w:rPr>
        <w:t>проявление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соперникам</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стремление</w:t>
      </w:r>
      <w:r>
        <w:rPr>
          <w:spacing w:val="-1"/>
          <w:sz w:val="24"/>
        </w:rPr>
        <w:t xml:space="preserve"> </w:t>
      </w:r>
      <w:r>
        <w:rPr>
          <w:sz w:val="24"/>
        </w:rPr>
        <w:t>оказывать первую помощь</w:t>
      </w:r>
      <w:r>
        <w:rPr>
          <w:spacing w:val="-1"/>
          <w:sz w:val="24"/>
        </w:rPr>
        <w:t xml:space="preserve"> </w:t>
      </w:r>
      <w:r>
        <w:rPr>
          <w:sz w:val="24"/>
        </w:rPr>
        <w:t>при травмах</w:t>
      </w:r>
      <w:r>
        <w:rPr>
          <w:spacing w:val="-2"/>
          <w:sz w:val="24"/>
        </w:rPr>
        <w:t xml:space="preserve"> </w:t>
      </w:r>
      <w:r>
        <w:rPr>
          <w:sz w:val="24"/>
        </w:rPr>
        <w:t>и</w:t>
      </w:r>
      <w:r>
        <w:rPr>
          <w:spacing w:val="3"/>
          <w:sz w:val="24"/>
        </w:rPr>
        <w:t xml:space="preserve"> </w:t>
      </w:r>
      <w:r>
        <w:rPr>
          <w:sz w:val="24"/>
        </w:rPr>
        <w:t>ушибах;</w:t>
      </w:r>
    </w:p>
    <w:p>
      <w:pPr>
        <w:pStyle w:val="12"/>
        <w:numPr>
          <w:ilvl w:val="0"/>
          <w:numId w:val="2"/>
        </w:numPr>
        <w:tabs>
          <w:tab w:val="left" w:pos="499"/>
        </w:tabs>
        <w:spacing w:line="360" w:lineRule="auto"/>
        <w:ind w:right="262" w:firstLine="0"/>
        <w:rPr>
          <w:sz w:val="24"/>
        </w:rPr>
      </w:pPr>
      <w:r>
        <w:rPr>
          <w:sz w:val="24"/>
        </w:rPr>
        <w:t>уважительное отношение к содержанию национальных подвижных игр, этнокультурным</w:t>
      </w:r>
      <w:r>
        <w:rPr>
          <w:spacing w:val="1"/>
          <w:sz w:val="24"/>
        </w:rPr>
        <w:t xml:space="preserve"> </w:t>
      </w:r>
      <w:r>
        <w:rPr>
          <w:sz w:val="24"/>
        </w:rPr>
        <w:t>формам</w:t>
      </w:r>
      <w:r>
        <w:rPr>
          <w:spacing w:val="-2"/>
          <w:sz w:val="24"/>
        </w:rPr>
        <w:t xml:space="preserve"> </w:t>
      </w:r>
      <w:r>
        <w:rPr>
          <w:sz w:val="24"/>
        </w:rPr>
        <w:t>и видам</w:t>
      </w:r>
      <w:r>
        <w:rPr>
          <w:spacing w:val="-1"/>
          <w:sz w:val="24"/>
        </w:rPr>
        <w:t xml:space="preserve"> </w:t>
      </w:r>
      <w:r>
        <w:rPr>
          <w:sz w:val="24"/>
        </w:rPr>
        <w:t>соревновательной деятельности;</w:t>
      </w:r>
    </w:p>
    <w:p>
      <w:pPr>
        <w:pStyle w:val="12"/>
        <w:numPr>
          <w:ilvl w:val="0"/>
          <w:numId w:val="2"/>
        </w:numPr>
        <w:tabs>
          <w:tab w:val="left" w:pos="506"/>
        </w:tabs>
        <w:spacing w:line="360" w:lineRule="auto"/>
        <w:ind w:right="257" w:firstLine="0"/>
        <w:rPr>
          <w:sz w:val="24"/>
        </w:rPr>
      </w:pPr>
      <w:r>
        <w:rPr>
          <w:sz w:val="24"/>
        </w:rPr>
        <w:t>стремление к формированию культуры здоровья, соблюдению правил здорового образа</w:t>
      </w:r>
      <w:r>
        <w:rPr>
          <w:spacing w:val="1"/>
          <w:sz w:val="24"/>
        </w:rPr>
        <w:t xml:space="preserve"> </w:t>
      </w:r>
      <w:r>
        <w:rPr>
          <w:sz w:val="24"/>
        </w:rPr>
        <w:t>жизни;</w:t>
      </w:r>
    </w:p>
    <w:p>
      <w:pPr>
        <w:pStyle w:val="12"/>
        <w:numPr>
          <w:ilvl w:val="0"/>
          <w:numId w:val="2"/>
        </w:numPr>
        <w:tabs>
          <w:tab w:val="left" w:pos="463"/>
        </w:tabs>
        <w:spacing w:line="360" w:lineRule="auto"/>
        <w:ind w:right="257" w:firstLine="0"/>
        <w:rPr>
          <w:sz w:val="24"/>
        </w:rPr>
      </w:pPr>
      <w:r>
        <w:rPr>
          <w:sz w:val="24"/>
        </w:rPr>
        <w:t>проявление интереса к исследованию индивидуальных особенностей физического развития</w:t>
      </w:r>
      <w:r>
        <w:rPr>
          <w:spacing w:val="1"/>
          <w:sz w:val="24"/>
        </w:rPr>
        <w:t xml:space="preserve"> </w:t>
      </w:r>
      <w:r>
        <w:rPr>
          <w:sz w:val="24"/>
        </w:rPr>
        <w:t>и физической подготовленности, влияния занятий физической культурой и спортом на их</w:t>
      </w:r>
      <w:r>
        <w:rPr>
          <w:spacing w:val="1"/>
          <w:sz w:val="24"/>
        </w:rPr>
        <w:t xml:space="preserve"> </w:t>
      </w:r>
      <w:r>
        <w:rPr>
          <w:sz w:val="24"/>
        </w:rPr>
        <w:t>показатели.</w:t>
      </w:r>
    </w:p>
    <w:p>
      <w:pPr>
        <w:pStyle w:val="12"/>
        <w:numPr>
          <w:ilvl w:val="3"/>
          <w:numId w:val="39"/>
        </w:numPr>
        <w:tabs>
          <w:tab w:val="left" w:pos="914"/>
        </w:tabs>
        <w:spacing w:line="360" w:lineRule="auto"/>
        <w:ind w:left="312" w:right="251" w:firstLine="0"/>
        <w:jc w:val="both"/>
        <w:rPr>
          <w:sz w:val="24"/>
        </w:rPr>
      </w:pPr>
      <w:r>
        <w:rPr>
          <w:sz w:val="24"/>
        </w:rPr>
        <w:t>В результате изучения физической культуры на уровне начального общего образования</w:t>
      </w:r>
      <w:r>
        <w:rPr>
          <w:spacing w:val="-57"/>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57"/>
          <w:sz w:val="24"/>
        </w:rPr>
        <w:t xml:space="preserve"> </w:t>
      </w:r>
      <w:r>
        <w:rPr>
          <w:sz w:val="24"/>
        </w:rPr>
        <w:t>коммуникативные универсальные учебные действия, регулятивные универсальные учебные</w:t>
      </w:r>
      <w:r>
        <w:rPr>
          <w:spacing w:val="1"/>
          <w:sz w:val="24"/>
        </w:rPr>
        <w:t xml:space="preserve"> </w:t>
      </w:r>
      <w:r>
        <w:rPr>
          <w:sz w:val="24"/>
        </w:rPr>
        <w:t>действия,</w:t>
      </w:r>
      <w:r>
        <w:rPr>
          <w:spacing w:val="-1"/>
          <w:sz w:val="24"/>
        </w:rPr>
        <w:t xml:space="preserve"> </w:t>
      </w:r>
      <w:r>
        <w:rPr>
          <w:sz w:val="24"/>
        </w:rPr>
        <w:t>совместная деятельность.</w:t>
      </w:r>
    </w:p>
    <w:p>
      <w:pPr>
        <w:pStyle w:val="12"/>
        <w:numPr>
          <w:ilvl w:val="3"/>
          <w:numId w:val="39"/>
        </w:numPr>
        <w:tabs>
          <w:tab w:val="left" w:pos="914"/>
        </w:tabs>
        <w:spacing w:line="360" w:lineRule="auto"/>
        <w:ind w:left="312" w:right="253" w:firstLine="0"/>
        <w:jc w:val="both"/>
        <w:rPr>
          <w:sz w:val="24"/>
        </w:rPr>
      </w:pPr>
      <w:r>
        <w:rPr>
          <w:sz w:val="24"/>
        </w:rPr>
        <w:t>По</w:t>
      </w:r>
      <w:r>
        <w:rPr>
          <w:spacing w:val="1"/>
          <w:sz w:val="24"/>
        </w:rPr>
        <w:t xml:space="preserve"> </w:t>
      </w:r>
      <w:r>
        <w:rPr>
          <w:sz w:val="24"/>
        </w:rPr>
        <w:t>окончании</w:t>
      </w:r>
      <w:r>
        <w:rPr>
          <w:spacing w:val="1"/>
          <w:sz w:val="24"/>
        </w:rPr>
        <w:t xml:space="preserve"> </w:t>
      </w:r>
      <w:r>
        <w:rPr>
          <w:sz w:val="24"/>
        </w:rPr>
        <w:t>1</w:t>
      </w:r>
      <w:r>
        <w:rPr>
          <w:spacing w:val="1"/>
          <w:sz w:val="24"/>
        </w:rPr>
        <w:t xml:space="preserve"> </w:t>
      </w:r>
      <w:r>
        <w:rPr>
          <w:sz w:val="24"/>
        </w:rPr>
        <w:t>класса</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pPr>
        <w:pStyle w:val="12"/>
        <w:numPr>
          <w:ilvl w:val="4"/>
          <w:numId w:val="39"/>
        </w:numPr>
        <w:tabs>
          <w:tab w:val="left" w:pos="1094"/>
        </w:tabs>
        <w:spacing w:line="360" w:lineRule="auto"/>
        <w:ind w:left="312" w:right="25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3"/>
          <w:sz w:val="24"/>
        </w:rPr>
        <w:t xml:space="preserve"> </w:t>
      </w:r>
      <w:r>
        <w:rPr>
          <w:sz w:val="24"/>
        </w:rPr>
        <w:t>действия</w:t>
      </w:r>
      <w:r>
        <w:rPr>
          <w:spacing w:val="-2"/>
          <w:sz w:val="24"/>
        </w:rPr>
        <w:t xml:space="preserve"> </w:t>
      </w:r>
      <w:r>
        <w:rPr>
          <w:sz w:val="24"/>
        </w:rPr>
        <w:t>как</w:t>
      </w:r>
      <w:r>
        <w:rPr>
          <w:spacing w:val="-2"/>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53"/>
        </w:tabs>
        <w:ind w:left="452" w:hanging="141"/>
        <w:rPr>
          <w:sz w:val="24"/>
        </w:rPr>
      </w:pPr>
      <w:r>
        <w:rPr>
          <w:sz w:val="24"/>
        </w:rPr>
        <w:t>находить</w:t>
      </w:r>
      <w:r>
        <w:rPr>
          <w:spacing w:val="-1"/>
          <w:sz w:val="24"/>
        </w:rPr>
        <w:t xml:space="preserve"> </w:t>
      </w:r>
      <w:r>
        <w:rPr>
          <w:sz w:val="24"/>
        </w:rPr>
        <w:t>общие</w:t>
      </w:r>
      <w:r>
        <w:rPr>
          <w:spacing w:val="-3"/>
          <w:sz w:val="24"/>
        </w:rPr>
        <w:t xml:space="preserve"> </w:t>
      </w:r>
      <w:r>
        <w:rPr>
          <w:sz w:val="24"/>
        </w:rPr>
        <w:t>и</w:t>
      </w:r>
      <w:r>
        <w:rPr>
          <w:spacing w:val="-2"/>
          <w:sz w:val="24"/>
        </w:rPr>
        <w:t xml:space="preserve"> </w:t>
      </w:r>
      <w:r>
        <w:rPr>
          <w:sz w:val="24"/>
        </w:rPr>
        <w:t>отличительные</w:t>
      </w:r>
      <w:r>
        <w:rPr>
          <w:spacing w:val="-3"/>
          <w:sz w:val="24"/>
        </w:rPr>
        <w:t xml:space="preserve"> </w:t>
      </w:r>
      <w:r>
        <w:rPr>
          <w:sz w:val="24"/>
        </w:rPr>
        <w:t>признаки</w:t>
      </w:r>
      <w:r>
        <w:rPr>
          <w:spacing w:val="-2"/>
          <w:sz w:val="24"/>
        </w:rPr>
        <w:t xml:space="preserve"> </w:t>
      </w:r>
      <w:r>
        <w:rPr>
          <w:sz w:val="24"/>
        </w:rPr>
        <w:t>в</w:t>
      </w:r>
      <w:r>
        <w:rPr>
          <w:spacing w:val="-5"/>
          <w:sz w:val="24"/>
        </w:rPr>
        <w:t xml:space="preserve"> </w:t>
      </w:r>
      <w:r>
        <w:rPr>
          <w:sz w:val="24"/>
        </w:rPr>
        <w:t>передвижениях человека</w:t>
      </w:r>
      <w:r>
        <w:rPr>
          <w:spacing w:val="-1"/>
          <w:sz w:val="24"/>
        </w:rPr>
        <w:t xml:space="preserve"> </w:t>
      </w:r>
      <w:r>
        <w:rPr>
          <w:sz w:val="24"/>
        </w:rPr>
        <w:t>и</w:t>
      </w:r>
      <w:r>
        <w:rPr>
          <w:spacing w:val="-2"/>
          <w:sz w:val="24"/>
        </w:rPr>
        <w:t xml:space="preserve"> </w:t>
      </w:r>
      <w:r>
        <w:rPr>
          <w:sz w:val="24"/>
        </w:rPr>
        <w:t>животных;</w:t>
      </w:r>
    </w:p>
    <w:p>
      <w:pPr>
        <w:pStyle w:val="12"/>
        <w:numPr>
          <w:ilvl w:val="0"/>
          <w:numId w:val="2"/>
        </w:numPr>
        <w:tabs>
          <w:tab w:val="left" w:pos="568"/>
        </w:tabs>
        <w:spacing w:before="139" w:line="360" w:lineRule="auto"/>
        <w:ind w:right="251" w:firstLine="0"/>
        <w:rPr>
          <w:sz w:val="24"/>
        </w:rPr>
      </w:pPr>
      <w:r>
        <w:rPr>
          <w:sz w:val="24"/>
        </w:rPr>
        <w:t>устанавливать</w:t>
      </w:r>
      <w:r>
        <w:rPr>
          <w:spacing w:val="1"/>
          <w:sz w:val="24"/>
        </w:rPr>
        <w:t xml:space="preserve"> </w:t>
      </w:r>
      <w:r>
        <w:rPr>
          <w:sz w:val="24"/>
        </w:rPr>
        <w:t>связь</w:t>
      </w:r>
      <w:r>
        <w:rPr>
          <w:spacing w:val="1"/>
          <w:sz w:val="24"/>
        </w:rPr>
        <w:t xml:space="preserve"> </w:t>
      </w:r>
      <w:r>
        <w:rPr>
          <w:sz w:val="24"/>
        </w:rPr>
        <w:t>между</w:t>
      </w:r>
      <w:r>
        <w:rPr>
          <w:spacing w:val="1"/>
          <w:sz w:val="24"/>
        </w:rPr>
        <w:t xml:space="preserve"> </w:t>
      </w:r>
      <w:r>
        <w:rPr>
          <w:sz w:val="24"/>
        </w:rPr>
        <w:t>бытовыми</w:t>
      </w:r>
      <w:r>
        <w:rPr>
          <w:spacing w:val="1"/>
          <w:sz w:val="24"/>
        </w:rPr>
        <w:t xml:space="preserve"> </w:t>
      </w:r>
      <w:r>
        <w:rPr>
          <w:sz w:val="24"/>
        </w:rPr>
        <w:t>движениями</w:t>
      </w:r>
      <w:r>
        <w:rPr>
          <w:spacing w:val="1"/>
          <w:sz w:val="24"/>
        </w:rPr>
        <w:t xml:space="preserve"> </w:t>
      </w:r>
      <w:r>
        <w:rPr>
          <w:sz w:val="24"/>
        </w:rPr>
        <w:t>древних</w:t>
      </w:r>
      <w:r>
        <w:rPr>
          <w:spacing w:val="1"/>
          <w:sz w:val="24"/>
        </w:rPr>
        <w:t xml:space="preserve"> </w:t>
      </w:r>
      <w:r>
        <w:rPr>
          <w:sz w:val="24"/>
        </w:rPr>
        <w:t>людей</w:t>
      </w:r>
      <w:r>
        <w:rPr>
          <w:spacing w:val="1"/>
          <w:sz w:val="24"/>
        </w:rPr>
        <w:t xml:space="preserve"> </w:t>
      </w:r>
      <w:r>
        <w:rPr>
          <w:sz w:val="24"/>
        </w:rPr>
        <w:t>и</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из современных</w:t>
      </w:r>
      <w:r>
        <w:rPr>
          <w:spacing w:val="1"/>
          <w:sz w:val="24"/>
        </w:rPr>
        <w:t xml:space="preserve"> </w:t>
      </w:r>
      <w:r>
        <w:rPr>
          <w:sz w:val="24"/>
        </w:rPr>
        <w:t>видов спорта;</w:t>
      </w:r>
    </w:p>
    <w:p>
      <w:pPr>
        <w:pStyle w:val="12"/>
        <w:numPr>
          <w:ilvl w:val="0"/>
          <w:numId w:val="2"/>
        </w:numPr>
        <w:tabs>
          <w:tab w:val="left" w:pos="532"/>
        </w:tabs>
        <w:spacing w:line="360" w:lineRule="auto"/>
        <w:ind w:right="258" w:firstLine="0"/>
        <w:rPr>
          <w:sz w:val="24"/>
        </w:rPr>
      </w:pPr>
      <w:r>
        <w:rPr>
          <w:sz w:val="24"/>
        </w:rPr>
        <w:t>сравнивать</w:t>
      </w:r>
      <w:r>
        <w:rPr>
          <w:spacing w:val="1"/>
          <w:sz w:val="24"/>
        </w:rPr>
        <w:t xml:space="preserve"> </w:t>
      </w:r>
      <w:r>
        <w:rPr>
          <w:sz w:val="24"/>
        </w:rPr>
        <w:t>способы</w:t>
      </w:r>
      <w:r>
        <w:rPr>
          <w:spacing w:val="1"/>
          <w:sz w:val="24"/>
        </w:rPr>
        <w:t xml:space="preserve"> </w:t>
      </w:r>
      <w:r>
        <w:rPr>
          <w:sz w:val="24"/>
        </w:rPr>
        <w:t>передвижения</w:t>
      </w:r>
      <w:r>
        <w:rPr>
          <w:spacing w:val="1"/>
          <w:sz w:val="24"/>
        </w:rPr>
        <w:t xml:space="preserve"> </w:t>
      </w:r>
      <w:r>
        <w:rPr>
          <w:sz w:val="24"/>
        </w:rPr>
        <w:t>ходьбой</w:t>
      </w:r>
      <w:r>
        <w:rPr>
          <w:spacing w:val="1"/>
          <w:sz w:val="24"/>
        </w:rPr>
        <w:t xml:space="preserve"> </w:t>
      </w:r>
      <w:r>
        <w:rPr>
          <w:sz w:val="24"/>
        </w:rPr>
        <w:t>и</w:t>
      </w:r>
      <w:r>
        <w:rPr>
          <w:spacing w:val="1"/>
          <w:sz w:val="24"/>
        </w:rPr>
        <w:t xml:space="preserve"> </w:t>
      </w:r>
      <w:r>
        <w:rPr>
          <w:sz w:val="24"/>
        </w:rPr>
        <w:t>бегом,</w:t>
      </w:r>
      <w:r>
        <w:rPr>
          <w:spacing w:val="1"/>
          <w:sz w:val="24"/>
        </w:rPr>
        <w:t xml:space="preserve"> </w:t>
      </w:r>
      <w:r>
        <w:rPr>
          <w:sz w:val="24"/>
        </w:rPr>
        <w:t>находить</w:t>
      </w:r>
      <w:r>
        <w:rPr>
          <w:spacing w:val="1"/>
          <w:sz w:val="24"/>
        </w:rPr>
        <w:t xml:space="preserve"> </w:t>
      </w:r>
      <w:r>
        <w:rPr>
          <w:sz w:val="24"/>
        </w:rPr>
        <w:t>между</w:t>
      </w:r>
      <w:r>
        <w:rPr>
          <w:spacing w:val="1"/>
          <w:sz w:val="24"/>
        </w:rPr>
        <w:t xml:space="preserve"> </w:t>
      </w:r>
      <w:r>
        <w:rPr>
          <w:sz w:val="24"/>
        </w:rPr>
        <w:t>ними</w:t>
      </w:r>
      <w:r>
        <w:rPr>
          <w:spacing w:val="1"/>
          <w:sz w:val="24"/>
        </w:rPr>
        <w:t xml:space="preserve"> </w:t>
      </w:r>
      <w:r>
        <w:rPr>
          <w:sz w:val="24"/>
        </w:rPr>
        <w:t>общие</w:t>
      </w:r>
      <w:r>
        <w:rPr>
          <w:spacing w:val="1"/>
          <w:sz w:val="24"/>
        </w:rPr>
        <w:t xml:space="preserve"> </w:t>
      </w:r>
      <w:r>
        <w:rPr>
          <w:sz w:val="24"/>
        </w:rPr>
        <w:t>и</w:t>
      </w:r>
      <w:r>
        <w:rPr>
          <w:spacing w:val="1"/>
          <w:sz w:val="24"/>
        </w:rPr>
        <w:t xml:space="preserve"> </w:t>
      </w:r>
      <w:r>
        <w:rPr>
          <w:sz w:val="24"/>
        </w:rPr>
        <w:t>отличительные</w:t>
      </w:r>
      <w:r>
        <w:rPr>
          <w:spacing w:val="-3"/>
          <w:sz w:val="24"/>
        </w:rPr>
        <w:t xml:space="preserve"> </w:t>
      </w:r>
      <w:r>
        <w:rPr>
          <w:sz w:val="24"/>
        </w:rPr>
        <w:t>признаки;</w:t>
      </w:r>
    </w:p>
    <w:p>
      <w:pPr>
        <w:pStyle w:val="12"/>
        <w:numPr>
          <w:ilvl w:val="0"/>
          <w:numId w:val="2"/>
        </w:numPr>
        <w:tabs>
          <w:tab w:val="left" w:pos="470"/>
        </w:tabs>
        <w:spacing w:line="360" w:lineRule="auto"/>
        <w:ind w:right="257" w:firstLine="0"/>
        <w:rPr>
          <w:sz w:val="24"/>
        </w:rPr>
      </w:pPr>
      <w:r>
        <w:rPr>
          <w:sz w:val="24"/>
        </w:rPr>
        <w:t>выявлять признаки правильной и неправильной осанки, приводить возможные причины её</w:t>
      </w:r>
      <w:r>
        <w:rPr>
          <w:spacing w:val="1"/>
          <w:sz w:val="24"/>
        </w:rPr>
        <w:t xml:space="preserve"> </w:t>
      </w:r>
      <w:r>
        <w:rPr>
          <w:sz w:val="24"/>
        </w:rPr>
        <w:t>нарушений.</w:t>
      </w:r>
    </w:p>
    <w:p>
      <w:pPr>
        <w:pStyle w:val="12"/>
        <w:numPr>
          <w:ilvl w:val="4"/>
          <w:numId w:val="39"/>
        </w:numPr>
        <w:tabs>
          <w:tab w:val="left" w:pos="1094"/>
        </w:tabs>
        <w:spacing w:before="1" w:line="360" w:lineRule="auto"/>
        <w:ind w:left="312"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609"/>
        </w:tabs>
        <w:spacing w:line="360" w:lineRule="auto"/>
        <w:ind w:right="251" w:firstLine="0"/>
        <w:rPr>
          <w:sz w:val="24"/>
        </w:rPr>
      </w:pPr>
      <w:r>
        <w:rPr>
          <w:sz w:val="24"/>
        </w:rPr>
        <w:t>воспроизводить</w:t>
      </w:r>
      <w:r>
        <w:rPr>
          <w:spacing w:val="1"/>
          <w:sz w:val="24"/>
        </w:rPr>
        <w:t xml:space="preserve"> </w:t>
      </w:r>
      <w:r>
        <w:rPr>
          <w:sz w:val="24"/>
        </w:rPr>
        <w:t>названия</w:t>
      </w:r>
      <w:r>
        <w:rPr>
          <w:spacing w:val="1"/>
          <w:sz w:val="24"/>
        </w:rPr>
        <w:t xml:space="preserve"> </w:t>
      </w:r>
      <w:r>
        <w:rPr>
          <w:sz w:val="24"/>
        </w:rPr>
        <w:t>разучиваемых</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исходные</w:t>
      </w:r>
      <w:r>
        <w:rPr>
          <w:spacing w:val="1"/>
          <w:sz w:val="24"/>
        </w:rPr>
        <w:t xml:space="preserve"> </w:t>
      </w:r>
      <w:r>
        <w:rPr>
          <w:sz w:val="24"/>
        </w:rPr>
        <w:t>положения;</w:t>
      </w:r>
    </w:p>
    <w:p>
      <w:pPr>
        <w:pStyle w:val="12"/>
        <w:numPr>
          <w:ilvl w:val="0"/>
          <w:numId w:val="2"/>
        </w:numPr>
        <w:tabs>
          <w:tab w:val="left" w:pos="475"/>
        </w:tabs>
        <w:spacing w:line="360" w:lineRule="auto"/>
        <w:ind w:right="260" w:firstLine="0"/>
        <w:rPr>
          <w:sz w:val="24"/>
        </w:rPr>
      </w:pPr>
      <w:r>
        <w:rPr>
          <w:sz w:val="24"/>
        </w:rPr>
        <w:t>высказывать мнение о положительном влиянии занятий физической культурой, оценивать</w:t>
      </w:r>
      <w:r>
        <w:rPr>
          <w:spacing w:val="1"/>
          <w:sz w:val="24"/>
        </w:rPr>
        <w:t xml:space="preserve"> </w:t>
      </w:r>
      <w:r>
        <w:rPr>
          <w:sz w:val="24"/>
        </w:rPr>
        <w:t>влияние</w:t>
      </w:r>
      <w:r>
        <w:rPr>
          <w:spacing w:val="-2"/>
          <w:sz w:val="24"/>
        </w:rPr>
        <w:t xml:space="preserve"> </w:t>
      </w:r>
      <w:r>
        <w:rPr>
          <w:sz w:val="24"/>
        </w:rPr>
        <w:t>гигиенических процедур</w:t>
      </w:r>
      <w:r>
        <w:rPr>
          <w:spacing w:val="-1"/>
          <w:sz w:val="24"/>
        </w:rPr>
        <w:t xml:space="preserve"> </w:t>
      </w:r>
      <w:r>
        <w:rPr>
          <w:sz w:val="24"/>
        </w:rPr>
        <w:t>на</w:t>
      </w:r>
      <w:r>
        <w:rPr>
          <w:spacing w:val="3"/>
          <w:sz w:val="24"/>
        </w:rPr>
        <w:t xml:space="preserve"> </w:t>
      </w:r>
      <w:r>
        <w:rPr>
          <w:sz w:val="24"/>
        </w:rPr>
        <w:t>укрепление</w:t>
      </w:r>
      <w:r>
        <w:rPr>
          <w:spacing w:val="-1"/>
          <w:sz w:val="24"/>
        </w:rPr>
        <w:t xml:space="preserve"> </w:t>
      </w:r>
      <w:r>
        <w:rPr>
          <w:sz w:val="24"/>
        </w:rPr>
        <w:t>здоровья;</w:t>
      </w:r>
    </w:p>
    <w:p>
      <w:pPr>
        <w:pStyle w:val="12"/>
        <w:numPr>
          <w:ilvl w:val="0"/>
          <w:numId w:val="2"/>
        </w:numPr>
        <w:tabs>
          <w:tab w:val="left" w:pos="460"/>
        </w:tabs>
        <w:spacing w:line="360" w:lineRule="auto"/>
        <w:ind w:right="254" w:firstLine="0"/>
        <w:rPr>
          <w:sz w:val="24"/>
        </w:rPr>
      </w:pPr>
      <w:r>
        <w:rPr>
          <w:sz w:val="24"/>
        </w:rPr>
        <w:t>управлять эмоциями во время занятий физической культурой и проведения подвижных игр,</w:t>
      </w:r>
      <w:r>
        <w:rPr>
          <w:spacing w:val="-57"/>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положительно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замечаниям</w:t>
      </w:r>
      <w:r>
        <w:rPr>
          <w:spacing w:val="1"/>
          <w:sz w:val="24"/>
        </w:rPr>
        <w:t xml:space="preserve"> </w:t>
      </w:r>
      <w:r>
        <w:rPr>
          <w:sz w:val="24"/>
        </w:rPr>
        <w:t>других</w:t>
      </w:r>
      <w:r>
        <w:rPr>
          <w:spacing w:val="1"/>
          <w:sz w:val="24"/>
        </w:rPr>
        <w:t xml:space="preserve"> </w:t>
      </w:r>
      <w:r>
        <w:rPr>
          <w:sz w:val="24"/>
        </w:rPr>
        <w:t>обучающихся</w:t>
      </w:r>
      <w:r>
        <w:rPr>
          <w:spacing w:val="-1"/>
          <w:sz w:val="24"/>
        </w:rPr>
        <w:t xml:space="preserve"> </w:t>
      </w:r>
      <w:r>
        <w:rPr>
          <w:sz w:val="24"/>
        </w:rPr>
        <w:t>и</w:t>
      </w:r>
      <w:r>
        <w:rPr>
          <w:spacing w:val="3"/>
          <w:sz w:val="24"/>
        </w:rPr>
        <w:t xml:space="preserve"> </w:t>
      </w:r>
      <w:r>
        <w:rPr>
          <w:sz w:val="24"/>
        </w:rPr>
        <w:t>учителя;</w:t>
      </w:r>
    </w:p>
    <w:p>
      <w:pPr>
        <w:pStyle w:val="12"/>
        <w:numPr>
          <w:ilvl w:val="0"/>
          <w:numId w:val="2"/>
        </w:numPr>
        <w:tabs>
          <w:tab w:val="left" w:pos="475"/>
        </w:tabs>
        <w:ind w:left="474" w:hanging="163"/>
        <w:rPr>
          <w:sz w:val="24"/>
        </w:rPr>
      </w:pPr>
      <w:r>
        <w:rPr>
          <w:sz w:val="24"/>
        </w:rPr>
        <w:t>обсуждать</w:t>
      </w:r>
      <w:r>
        <w:rPr>
          <w:spacing w:val="18"/>
          <w:sz w:val="24"/>
        </w:rPr>
        <w:t xml:space="preserve"> </w:t>
      </w:r>
      <w:r>
        <w:rPr>
          <w:sz w:val="24"/>
        </w:rPr>
        <w:t>правила</w:t>
      </w:r>
      <w:r>
        <w:rPr>
          <w:spacing w:val="16"/>
          <w:sz w:val="24"/>
        </w:rPr>
        <w:t xml:space="preserve"> </w:t>
      </w:r>
      <w:r>
        <w:rPr>
          <w:sz w:val="24"/>
        </w:rPr>
        <w:t>проведения</w:t>
      </w:r>
      <w:r>
        <w:rPr>
          <w:spacing w:val="17"/>
          <w:sz w:val="24"/>
        </w:rPr>
        <w:t xml:space="preserve"> </w:t>
      </w:r>
      <w:r>
        <w:rPr>
          <w:sz w:val="24"/>
        </w:rPr>
        <w:t>подвижных</w:t>
      </w:r>
      <w:r>
        <w:rPr>
          <w:spacing w:val="17"/>
          <w:sz w:val="24"/>
        </w:rPr>
        <w:t xml:space="preserve"> </w:t>
      </w:r>
      <w:r>
        <w:rPr>
          <w:sz w:val="24"/>
        </w:rPr>
        <w:t>игр,</w:t>
      </w:r>
      <w:r>
        <w:rPr>
          <w:spacing w:val="18"/>
          <w:sz w:val="24"/>
        </w:rPr>
        <w:t xml:space="preserve"> </w:t>
      </w:r>
      <w:r>
        <w:rPr>
          <w:sz w:val="24"/>
        </w:rPr>
        <w:t>обосновывать</w:t>
      </w:r>
      <w:r>
        <w:rPr>
          <w:spacing w:val="18"/>
          <w:sz w:val="24"/>
        </w:rPr>
        <w:t xml:space="preserve"> </w:t>
      </w:r>
      <w:r>
        <w:rPr>
          <w:sz w:val="24"/>
        </w:rPr>
        <w:t>объективность</w:t>
      </w:r>
      <w:r>
        <w:rPr>
          <w:spacing w:val="18"/>
          <w:sz w:val="24"/>
        </w:rPr>
        <w:t xml:space="preserve"> </w:t>
      </w:r>
      <w:r>
        <w:rPr>
          <w:sz w:val="24"/>
        </w:rPr>
        <w:t>определения</w:t>
      </w:r>
    </w:p>
    <w:p>
      <w:pPr>
        <w:jc w:val="both"/>
        <w:rPr>
          <w:sz w:val="24"/>
        </w:rPr>
        <w:sectPr>
          <w:pgSz w:w="11910" w:h="16850"/>
          <w:pgMar w:top="980" w:right="880" w:bottom="280" w:left="820" w:header="571" w:footer="0" w:gutter="0"/>
          <w:cols w:space="720" w:num="1"/>
        </w:sectPr>
      </w:pPr>
    </w:p>
    <w:p>
      <w:pPr>
        <w:pStyle w:val="8"/>
        <w:spacing w:before="100"/>
        <w:jc w:val="left"/>
      </w:pPr>
      <w:r>
        <w:t>победителей.</w:t>
      </w:r>
    </w:p>
    <w:p>
      <w:pPr>
        <w:pStyle w:val="12"/>
        <w:numPr>
          <w:ilvl w:val="4"/>
          <w:numId w:val="39"/>
        </w:numPr>
        <w:tabs>
          <w:tab w:val="left" w:pos="1094"/>
        </w:tabs>
        <w:spacing w:before="137" w:line="360" w:lineRule="auto"/>
        <w:ind w:left="312" w:right="260" w:firstLine="0"/>
        <w:rPr>
          <w:sz w:val="24"/>
        </w:rPr>
      </w:pPr>
      <w:r>
        <w:rPr>
          <w:sz w:val="24"/>
        </w:rPr>
        <w:t>У</w:t>
      </w:r>
      <w:r>
        <w:rPr>
          <w:spacing w:val="54"/>
          <w:sz w:val="24"/>
        </w:rPr>
        <w:t xml:space="preserve"> </w:t>
      </w:r>
      <w:r>
        <w:rPr>
          <w:sz w:val="24"/>
        </w:rPr>
        <w:t>обучающегося</w:t>
      </w:r>
      <w:r>
        <w:rPr>
          <w:spacing w:val="54"/>
          <w:sz w:val="24"/>
        </w:rPr>
        <w:t xml:space="preserve"> </w:t>
      </w:r>
      <w:r>
        <w:rPr>
          <w:sz w:val="24"/>
        </w:rPr>
        <w:t>будут</w:t>
      </w:r>
      <w:r>
        <w:rPr>
          <w:spacing w:val="57"/>
          <w:sz w:val="24"/>
        </w:rPr>
        <w:t xml:space="preserve"> </w:t>
      </w:r>
      <w:r>
        <w:rPr>
          <w:sz w:val="24"/>
        </w:rPr>
        <w:t>сформированы</w:t>
      </w:r>
      <w:r>
        <w:rPr>
          <w:spacing w:val="53"/>
          <w:sz w:val="24"/>
        </w:rPr>
        <w:t xml:space="preserve"> </w:t>
      </w:r>
      <w:r>
        <w:rPr>
          <w:sz w:val="24"/>
        </w:rPr>
        <w:t>следующие</w:t>
      </w:r>
      <w:r>
        <w:rPr>
          <w:spacing w:val="60"/>
          <w:sz w:val="24"/>
        </w:rPr>
        <w:t xml:space="preserve"> </w:t>
      </w:r>
      <w:r>
        <w:rPr>
          <w:sz w:val="24"/>
        </w:rPr>
        <w:t>умения</w:t>
      </w:r>
      <w:r>
        <w:rPr>
          <w:spacing w:val="54"/>
          <w:sz w:val="24"/>
        </w:rPr>
        <w:t xml:space="preserve"> </w:t>
      </w:r>
      <w:r>
        <w:rPr>
          <w:sz w:val="24"/>
        </w:rPr>
        <w:t>самоорганизации</w:t>
      </w:r>
      <w:r>
        <w:rPr>
          <w:spacing w:val="52"/>
          <w:sz w:val="24"/>
        </w:rPr>
        <w:t xml:space="preserve"> </w:t>
      </w:r>
      <w:r>
        <w:rPr>
          <w:sz w:val="24"/>
        </w:rPr>
        <w:t>и</w:t>
      </w:r>
      <w:r>
        <w:rPr>
          <w:spacing w:val="-57"/>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72"/>
        </w:tabs>
        <w:spacing w:line="360" w:lineRule="auto"/>
        <w:ind w:right="254" w:firstLine="0"/>
        <w:jc w:val="left"/>
        <w:rPr>
          <w:sz w:val="24"/>
        </w:rPr>
      </w:pPr>
      <w:r>
        <w:rPr>
          <w:sz w:val="24"/>
        </w:rPr>
        <w:t>выполнять</w:t>
      </w:r>
      <w:r>
        <w:rPr>
          <w:spacing w:val="22"/>
          <w:sz w:val="24"/>
        </w:rPr>
        <w:t xml:space="preserve"> </w:t>
      </w:r>
      <w:r>
        <w:rPr>
          <w:sz w:val="24"/>
        </w:rPr>
        <w:t>комплексы</w:t>
      </w:r>
      <w:r>
        <w:rPr>
          <w:spacing w:val="20"/>
          <w:sz w:val="24"/>
        </w:rPr>
        <w:t xml:space="preserve"> </w:t>
      </w:r>
      <w:r>
        <w:rPr>
          <w:sz w:val="24"/>
        </w:rPr>
        <w:t>физкультминуток,</w:t>
      </w:r>
      <w:r>
        <w:rPr>
          <w:spacing w:val="25"/>
          <w:sz w:val="24"/>
        </w:rPr>
        <w:t xml:space="preserve"> </w:t>
      </w:r>
      <w:r>
        <w:rPr>
          <w:sz w:val="24"/>
        </w:rPr>
        <w:t>утренней</w:t>
      </w:r>
      <w:r>
        <w:rPr>
          <w:spacing w:val="21"/>
          <w:sz w:val="24"/>
        </w:rPr>
        <w:t xml:space="preserve"> </w:t>
      </w:r>
      <w:r>
        <w:rPr>
          <w:sz w:val="24"/>
        </w:rPr>
        <w:t>зарядки,</w:t>
      </w:r>
      <w:r>
        <w:rPr>
          <w:spacing w:val="26"/>
          <w:sz w:val="24"/>
        </w:rPr>
        <w:t xml:space="preserve"> </w:t>
      </w:r>
      <w:r>
        <w:rPr>
          <w:sz w:val="24"/>
        </w:rPr>
        <w:t>упражнений</w:t>
      </w:r>
      <w:r>
        <w:rPr>
          <w:spacing w:val="27"/>
          <w:sz w:val="24"/>
        </w:rPr>
        <w:t xml:space="preserve"> </w:t>
      </w:r>
      <w:r>
        <w:rPr>
          <w:sz w:val="24"/>
        </w:rPr>
        <w:t>по</w:t>
      </w:r>
      <w:r>
        <w:rPr>
          <w:spacing w:val="20"/>
          <w:sz w:val="24"/>
        </w:rPr>
        <w:t xml:space="preserve"> </w:t>
      </w:r>
      <w:r>
        <w:rPr>
          <w:sz w:val="24"/>
        </w:rPr>
        <w:t>профилактике</w:t>
      </w:r>
      <w:r>
        <w:rPr>
          <w:spacing w:val="-57"/>
          <w:sz w:val="24"/>
        </w:rPr>
        <w:t xml:space="preserve"> </w:t>
      </w:r>
      <w:r>
        <w:rPr>
          <w:sz w:val="24"/>
        </w:rPr>
        <w:t>нарушения</w:t>
      </w:r>
      <w:r>
        <w:rPr>
          <w:spacing w:val="2"/>
          <w:sz w:val="24"/>
        </w:rPr>
        <w:t xml:space="preserve"> </w:t>
      </w:r>
      <w:r>
        <w:rPr>
          <w:sz w:val="24"/>
        </w:rPr>
        <w:t>и коррекции осанки;</w:t>
      </w:r>
    </w:p>
    <w:p>
      <w:pPr>
        <w:pStyle w:val="12"/>
        <w:numPr>
          <w:ilvl w:val="0"/>
          <w:numId w:val="2"/>
        </w:numPr>
        <w:tabs>
          <w:tab w:val="left" w:pos="503"/>
        </w:tabs>
        <w:spacing w:line="360" w:lineRule="auto"/>
        <w:ind w:right="252" w:firstLine="0"/>
        <w:jc w:val="left"/>
        <w:rPr>
          <w:sz w:val="24"/>
        </w:rPr>
      </w:pPr>
      <w:r>
        <w:rPr>
          <w:sz w:val="24"/>
        </w:rPr>
        <w:t>выполнять</w:t>
      </w:r>
      <w:r>
        <w:rPr>
          <w:spacing w:val="51"/>
          <w:sz w:val="24"/>
        </w:rPr>
        <w:t xml:space="preserve"> </w:t>
      </w:r>
      <w:r>
        <w:rPr>
          <w:sz w:val="24"/>
        </w:rPr>
        <w:t>учебные</w:t>
      </w:r>
      <w:r>
        <w:rPr>
          <w:spacing w:val="49"/>
          <w:sz w:val="24"/>
        </w:rPr>
        <w:t xml:space="preserve"> </w:t>
      </w:r>
      <w:r>
        <w:rPr>
          <w:sz w:val="24"/>
        </w:rPr>
        <w:t>задания</w:t>
      </w:r>
      <w:r>
        <w:rPr>
          <w:spacing w:val="48"/>
          <w:sz w:val="24"/>
        </w:rPr>
        <w:t xml:space="preserve"> </w:t>
      </w:r>
      <w:r>
        <w:rPr>
          <w:sz w:val="24"/>
        </w:rPr>
        <w:t>по</w:t>
      </w:r>
      <w:r>
        <w:rPr>
          <w:spacing w:val="48"/>
          <w:sz w:val="24"/>
        </w:rPr>
        <w:t xml:space="preserve"> </w:t>
      </w:r>
      <w:r>
        <w:rPr>
          <w:sz w:val="24"/>
        </w:rPr>
        <w:t>обучению</w:t>
      </w:r>
      <w:r>
        <w:rPr>
          <w:spacing w:val="48"/>
          <w:sz w:val="24"/>
        </w:rPr>
        <w:t xml:space="preserve"> </w:t>
      </w:r>
      <w:r>
        <w:rPr>
          <w:sz w:val="24"/>
        </w:rPr>
        <w:t>новым</w:t>
      </w:r>
      <w:r>
        <w:rPr>
          <w:spacing w:val="47"/>
          <w:sz w:val="24"/>
        </w:rPr>
        <w:t xml:space="preserve"> </w:t>
      </w:r>
      <w:r>
        <w:rPr>
          <w:sz w:val="24"/>
        </w:rPr>
        <w:t>физическим</w:t>
      </w:r>
      <w:r>
        <w:rPr>
          <w:spacing w:val="48"/>
          <w:sz w:val="24"/>
        </w:rPr>
        <w:t xml:space="preserve"> </w:t>
      </w:r>
      <w:r>
        <w:rPr>
          <w:sz w:val="24"/>
        </w:rPr>
        <w:t>упражнениям</w:t>
      </w:r>
      <w:r>
        <w:rPr>
          <w:spacing w:val="52"/>
          <w:sz w:val="24"/>
        </w:rPr>
        <w:t xml:space="preserve"> </w:t>
      </w:r>
      <w:r>
        <w:rPr>
          <w:sz w:val="24"/>
        </w:rPr>
        <w:t>и</w:t>
      </w:r>
      <w:r>
        <w:rPr>
          <w:spacing w:val="49"/>
          <w:sz w:val="24"/>
        </w:rPr>
        <w:t xml:space="preserve"> </w:t>
      </w:r>
      <w:r>
        <w:rPr>
          <w:sz w:val="24"/>
        </w:rPr>
        <w:t>развитию</w:t>
      </w:r>
      <w:r>
        <w:rPr>
          <w:spacing w:val="-57"/>
          <w:sz w:val="24"/>
        </w:rPr>
        <w:t xml:space="preserve"> </w:t>
      </w:r>
      <w:r>
        <w:rPr>
          <w:sz w:val="24"/>
        </w:rPr>
        <w:t>физических</w:t>
      </w:r>
      <w:r>
        <w:rPr>
          <w:spacing w:val="-2"/>
          <w:sz w:val="24"/>
        </w:rPr>
        <w:t xml:space="preserve"> </w:t>
      </w:r>
      <w:r>
        <w:rPr>
          <w:sz w:val="24"/>
        </w:rPr>
        <w:t>качеств;</w:t>
      </w:r>
    </w:p>
    <w:p>
      <w:pPr>
        <w:pStyle w:val="12"/>
        <w:numPr>
          <w:ilvl w:val="0"/>
          <w:numId w:val="2"/>
        </w:numPr>
        <w:tabs>
          <w:tab w:val="left" w:pos="467"/>
        </w:tabs>
        <w:spacing w:before="1" w:line="360" w:lineRule="auto"/>
        <w:ind w:right="251" w:firstLine="0"/>
        <w:jc w:val="left"/>
        <w:rPr>
          <w:sz w:val="24"/>
        </w:rPr>
      </w:pPr>
      <w:r>
        <w:rPr>
          <w:sz w:val="24"/>
        </w:rPr>
        <w:t>проявлять</w:t>
      </w:r>
      <w:r>
        <w:rPr>
          <w:spacing w:val="12"/>
          <w:sz w:val="24"/>
        </w:rPr>
        <w:t xml:space="preserve"> </w:t>
      </w:r>
      <w:r>
        <w:rPr>
          <w:sz w:val="24"/>
        </w:rPr>
        <w:t>уважительное</w:t>
      </w:r>
      <w:r>
        <w:rPr>
          <w:spacing w:val="8"/>
          <w:sz w:val="24"/>
        </w:rPr>
        <w:t xml:space="preserve"> </w:t>
      </w:r>
      <w:r>
        <w:rPr>
          <w:sz w:val="24"/>
        </w:rPr>
        <w:t>отношение</w:t>
      </w:r>
      <w:r>
        <w:rPr>
          <w:spacing w:val="9"/>
          <w:sz w:val="24"/>
        </w:rPr>
        <w:t xml:space="preserve"> </w:t>
      </w:r>
      <w:r>
        <w:rPr>
          <w:sz w:val="24"/>
        </w:rPr>
        <w:t>к</w:t>
      </w:r>
      <w:r>
        <w:rPr>
          <w:spacing w:val="13"/>
          <w:sz w:val="24"/>
        </w:rPr>
        <w:t xml:space="preserve"> </w:t>
      </w:r>
      <w:r>
        <w:rPr>
          <w:sz w:val="24"/>
        </w:rPr>
        <w:t>участникам</w:t>
      </w:r>
      <w:r>
        <w:rPr>
          <w:spacing w:val="9"/>
          <w:sz w:val="24"/>
        </w:rPr>
        <w:t xml:space="preserve"> </w:t>
      </w:r>
      <w:r>
        <w:rPr>
          <w:sz w:val="24"/>
        </w:rPr>
        <w:t>совместной</w:t>
      </w:r>
      <w:r>
        <w:rPr>
          <w:spacing w:val="10"/>
          <w:sz w:val="24"/>
        </w:rPr>
        <w:t xml:space="preserve"> </w:t>
      </w:r>
      <w:r>
        <w:rPr>
          <w:sz w:val="24"/>
        </w:rPr>
        <w:t>игровой</w:t>
      </w:r>
      <w:r>
        <w:rPr>
          <w:spacing w:val="13"/>
          <w:sz w:val="24"/>
        </w:rPr>
        <w:t xml:space="preserve"> </w:t>
      </w:r>
      <w:r>
        <w:rPr>
          <w:sz w:val="24"/>
        </w:rPr>
        <w:t>и</w:t>
      </w:r>
      <w:r>
        <w:rPr>
          <w:spacing w:val="10"/>
          <w:sz w:val="24"/>
        </w:rPr>
        <w:t xml:space="preserve"> </w:t>
      </w:r>
      <w:r>
        <w:rPr>
          <w:sz w:val="24"/>
        </w:rPr>
        <w:t>соревновательной</w:t>
      </w:r>
      <w:r>
        <w:rPr>
          <w:spacing w:val="-57"/>
          <w:sz w:val="24"/>
        </w:rPr>
        <w:t xml:space="preserve"> </w:t>
      </w:r>
      <w:r>
        <w:rPr>
          <w:sz w:val="24"/>
        </w:rPr>
        <w:t>деятельности.</w:t>
      </w:r>
    </w:p>
    <w:p>
      <w:pPr>
        <w:pStyle w:val="12"/>
        <w:numPr>
          <w:ilvl w:val="3"/>
          <w:numId w:val="39"/>
        </w:numPr>
        <w:tabs>
          <w:tab w:val="left" w:pos="914"/>
        </w:tabs>
        <w:ind w:hanging="602"/>
        <w:rPr>
          <w:sz w:val="24"/>
        </w:rPr>
      </w:pPr>
      <w:r>
        <w:rPr>
          <w:sz w:val="24"/>
        </w:rPr>
        <w:t>По</w:t>
      </w:r>
      <w:r>
        <w:rPr>
          <w:spacing w:val="-3"/>
          <w:sz w:val="24"/>
        </w:rPr>
        <w:t xml:space="preserve"> </w:t>
      </w:r>
      <w:r>
        <w:rPr>
          <w:sz w:val="24"/>
        </w:rPr>
        <w:t>окончании</w:t>
      </w:r>
      <w:r>
        <w:rPr>
          <w:spacing w:val="-2"/>
          <w:sz w:val="24"/>
        </w:rPr>
        <w:t xml:space="preserve"> </w:t>
      </w:r>
      <w:r>
        <w:rPr>
          <w:sz w:val="24"/>
        </w:rPr>
        <w:t>2</w:t>
      </w:r>
      <w:r>
        <w:rPr>
          <w:spacing w:val="-5"/>
          <w:sz w:val="24"/>
        </w:rPr>
        <w:t xml:space="preserve"> </w:t>
      </w:r>
      <w:r>
        <w:rPr>
          <w:sz w:val="24"/>
        </w:rPr>
        <w:t>класса</w:t>
      </w:r>
      <w:r>
        <w:rPr>
          <w:spacing w:val="1"/>
          <w:sz w:val="24"/>
        </w:rPr>
        <w:t xml:space="preserve"> </w:t>
      </w:r>
      <w:r>
        <w:rPr>
          <w:sz w:val="24"/>
        </w:rPr>
        <w:t>у</w:t>
      </w:r>
      <w:r>
        <w:rPr>
          <w:spacing w:val="-7"/>
          <w:sz w:val="24"/>
        </w:rPr>
        <w:t xml:space="preserve"> </w:t>
      </w:r>
      <w:r>
        <w:rPr>
          <w:sz w:val="24"/>
        </w:rPr>
        <w:t>обучающегося будут сформированы</w:t>
      </w:r>
      <w:r>
        <w:rPr>
          <w:spacing w:val="-2"/>
          <w:sz w:val="24"/>
        </w:rPr>
        <w:t xml:space="preserve"> </w:t>
      </w:r>
      <w:r>
        <w:rPr>
          <w:sz w:val="24"/>
        </w:rPr>
        <w:t>следующие</w:t>
      </w:r>
      <w:r>
        <w:rPr>
          <w:spacing w:val="-2"/>
          <w:sz w:val="24"/>
        </w:rPr>
        <w:t xml:space="preserve"> </w:t>
      </w:r>
      <w:r>
        <w:rPr>
          <w:sz w:val="24"/>
        </w:rPr>
        <w:t>УУД:</w:t>
      </w:r>
    </w:p>
    <w:p>
      <w:pPr>
        <w:pStyle w:val="12"/>
        <w:numPr>
          <w:ilvl w:val="4"/>
          <w:numId w:val="39"/>
        </w:numPr>
        <w:tabs>
          <w:tab w:val="left" w:pos="1094"/>
          <w:tab w:val="left" w:pos="1520"/>
          <w:tab w:val="left" w:pos="3268"/>
          <w:tab w:val="left" w:pos="4112"/>
          <w:tab w:val="left" w:pos="5900"/>
          <w:tab w:val="left" w:pos="7327"/>
          <w:tab w:val="left" w:pos="8408"/>
          <w:tab w:val="left" w:pos="9816"/>
        </w:tabs>
        <w:spacing w:before="139" w:line="360" w:lineRule="auto"/>
        <w:ind w:left="312" w:right="259" w:firstLine="0"/>
        <w:rPr>
          <w:sz w:val="24"/>
        </w:rPr>
      </w:pPr>
      <w:r>
        <w:rPr>
          <w:sz w:val="24"/>
        </w:rPr>
        <w:t>У</w:t>
      </w:r>
      <w:r>
        <w:rPr>
          <w:sz w:val="24"/>
        </w:rPr>
        <w:tab/>
      </w:r>
      <w:r>
        <w:rPr>
          <w:sz w:val="24"/>
        </w:rPr>
        <w:t>обучающегося</w:t>
      </w:r>
      <w:r>
        <w:rPr>
          <w:sz w:val="24"/>
        </w:rPr>
        <w:tab/>
      </w:r>
      <w:r>
        <w:rPr>
          <w:sz w:val="24"/>
        </w:rPr>
        <w:t>будут</w:t>
      </w:r>
      <w:r>
        <w:rPr>
          <w:sz w:val="24"/>
        </w:rPr>
        <w:tab/>
      </w:r>
      <w:r>
        <w:rPr>
          <w:sz w:val="24"/>
        </w:rPr>
        <w:t>сформированы</w:t>
      </w:r>
      <w:r>
        <w:rPr>
          <w:sz w:val="24"/>
        </w:rPr>
        <w:tab/>
      </w:r>
      <w:r>
        <w:rPr>
          <w:sz w:val="24"/>
        </w:rPr>
        <w:t>следующие</w:t>
      </w:r>
      <w:r>
        <w:rPr>
          <w:sz w:val="24"/>
        </w:rPr>
        <w:tab/>
      </w:r>
      <w:r>
        <w:rPr>
          <w:sz w:val="24"/>
        </w:rPr>
        <w:t>базовые</w:t>
      </w:r>
      <w:r>
        <w:rPr>
          <w:sz w:val="24"/>
        </w:rPr>
        <w:tab/>
      </w:r>
      <w:r>
        <w:rPr>
          <w:sz w:val="24"/>
        </w:rPr>
        <w:t>логические</w:t>
      </w:r>
      <w:r>
        <w:rPr>
          <w:sz w:val="24"/>
        </w:rPr>
        <w:tab/>
      </w:r>
      <w:r>
        <w:rPr>
          <w:spacing w:val="-2"/>
          <w:sz w:val="24"/>
        </w:rPr>
        <w:t>и</w:t>
      </w:r>
      <w:r>
        <w:rPr>
          <w:spacing w:val="-57"/>
          <w:sz w:val="24"/>
        </w:rPr>
        <w:t xml:space="preserve"> </w:t>
      </w:r>
      <w:r>
        <w:rPr>
          <w:sz w:val="24"/>
        </w:rPr>
        <w:t>исследовательские</w:t>
      </w:r>
      <w:r>
        <w:rPr>
          <w:spacing w:val="-3"/>
          <w:sz w:val="24"/>
        </w:rPr>
        <w:t xml:space="preserve"> </w:t>
      </w:r>
      <w:r>
        <w:rPr>
          <w:sz w:val="24"/>
        </w:rPr>
        <w:t>действия</w:t>
      </w:r>
      <w:r>
        <w:rPr>
          <w:spacing w:val="-2"/>
          <w:sz w:val="24"/>
        </w:rPr>
        <w:t xml:space="preserve"> </w:t>
      </w:r>
      <w:r>
        <w:rPr>
          <w:sz w:val="24"/>
        </w:rPr>
        <w:t>как</w:t>
      </w:r>
      <w:r>
        <w:rPr>
          <w:spacing w:val="-2"/>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587"/>
        </w:tabs>
        <w:spacing w:before="1" w:line="360" w:lineRule="auto"/>
        <w:ind w:right="258" w:firstLine="0"/>
        <w:jc w:val="left"/>
        <w:rPr>
          <w:sz w:val="24"/>
        </w:rPr>
      </w:pPr>
      <w:r>
        <w:rPr>
          <w:sz w:val="24"/>
        </w:rPr>
        <w:t>характеризовать</w:t>
      </w:r>
      <w:r>
        <w:rPr>
          <w:spacing w:val="9"/>
          <w:sz w:val="24"/>
        </w:rPr>
        <w:t xml:space="preserve"> </w:t>
      </w:r>
      <w:r>
        <w:rPr>
          <w:sz w:val="24"/>
        </w:rPr>
        <w:t>понятие</w:t>
      </w:r>
      <w:r>
        <w:rPr>
          <w:spacing w:val="11"/>
          <w:sz w:val="24"/>
        </w:rPr>
        <w:t xml:space="preserve"> </w:t>
      </w:r>
      <w:r>
        <w:rPr>
          <w:sz w:val="24"/>
        </w:rPr>
        <w:t>«физические</w:t>
      </w:r>
      <w:r>
        <w:rPr>
          <w:spacing w:val="9"/>
          <w:sz w:val="24"/>
        </w:rPr>
        <w:t xml:space="preserve"> </w:t>
      </w:r>
      <w:r>
        <w:rPr>
          <w:sz w:val="24"/>
        </w:rPr>
        <w:t>качества»,</w:t>
      </w:r>
      <w:r>
        <w:rPr>
          <w:spacing w:val="12"/>
          <w:sz w:val="24"/>
        </w:rPr>
        <w:t xml:space="preserve"> </w:t>
      </w:r>
      <w:r>
        <w:rPr>
          <w:sz w:val="24"/>
        </w:rPr>
        <w:t>называть</w:t>
      </w:r>
      <w:r>
        <w:rPr>
          <w:spacing w:val="11"/>
          <w:sz w:val="24"/>
        </w:rPr>
        <w:t xml:space="preserve"> </w:t>
      </w:r>
      <w:r>
        <w:rPr>
          <w:sz w:val="24"/>
        </w:rPr>
        <w:t>физические</w:t>
      </w:r>
      <w:r>
        <w:rPr>
          <w:spacing w:val="9"/>
          <w:sz w:val="24"/>
        </w:rPr>
        <w:t xml:space="preserve"> </w:t>
      </w:r>
      <w:r>
        <w:rPr>
          <w:sz w:val="24"/>
        </w:rPr>
        <w:t>качества</w:t>
      </w:r>
      <w:r>
        <w:rPr>
          <w:spacing w:val="9"/>
          <w:sz w:val="24"/>
        </w:rPr>
        <w:t xml:space="preserve"> </w:t>
      </w:r>
      <w:r>
        <w:rPr>
          <w:sz w:val="24"/>
        </w:rPr>
        <w:t>и</w:t>
      </w:r>
      <w:r>
        <w:rPr>
          <w:spacing w:val="-57"/>
          <w:sz w:val="24"/>
        </w:rPr>
        <w:t xml:space="preserve"> </w:t>
      </w:r>
      <w:r>
        <w:rPr>
          <w:sz w:val="24"/>
        </w:rPr>
        <w:t>определять</w:t>
      </w:r>
      <w:r>
        <w:rPr>
          <w:spacing w:val="-1"/>
          <w:sz w:val="24"/>
        </w:rPr>
        <w:t xml:space="preserve"> </w:t>
      </w:r>
      <w:r>
        <w:rPr>
          <w:sz w:val="24"/>
        </w:rPr>
        <w:t>их</w:t>
      </w:r>
      <w:r>
        <w:rPr>
          <w:spacing w:val="2"/>
          <w:sz w:val="24"/>
        </w:rPr>
        <w:t xml:space="preserve"> </w:t>
      </w:r>
      <w:r>
        <w:rPr>
          <w:sz w:val="24"/>
        </w:rPr>
        <w:t>отличительные</w:t>
      </w:r>
      <w:r>
        <w:rPr>
          <w:spacing w:val="-2"/>
          <w:sz w:val="24"/>
        </w:rPr>
        <w:t xml:space="preserve"> </w:t>
      </w:r>
      <w:r>
        <w:rPr>
          <w:sz w:val="24"/>
        </w:rPr>
        <w:t>признаки;</w:t>
      </w:r>
    </w:p>
    <w:p>
      <w:pPr>
        <w:pStyle w:val="12"/>
        <w:numPr>
          <w:ilvl w:val="1"/>
          <w:numId w:val="2"/>
        </w:numPr>
        <w:tabs>
          <w:tab w:val="left" w:pos="537"/>
        </w:tabs>
        <w:jc w:val="left"/>
        <w:rPr>
          <w:sz w:val="24"/>
        </w:rPr>
      </w:pPr>
      <w:r>
        <w:rPr>
          <w:sz w:val="24"/>
        </w:rPr>
        <w:t>понимать</w:t>
      </w:r>
      <w:r>
        <w:rPr>
          <w:spacing w:val="-3"/>
          <w:sz w:val="24"/>
        </w:rPr>
        <w:t xml:space="preserve"> </w:t>
      </w:r>
      <w:r>
        <w:rPr>
          <w:sz w:val="24"/>
        </w:rPr>
        <w:t>связь</w:t>
      </w:r>
      <w:r>
        <w:rPr>
          <w:spacing w:val="-3"/>
          <w:sz w:val="24"/>
        </w:rPr>
        <w:t xml:space="preserve"> </w:t>
      </w:r>
      <w:r>
        <w:rPr>
          <w:sz w:val="24"/>
        </w:rPr>
        <w:t>между</w:t>
      </w:r>
      <w:r>
        <w:rPr>
          <w:spacing w:val="-8"/>
          <w:sz w:val="24"/>
        </w:rPr>
        <w:t xml:space="preserve"> </w:t>
      </w:r>
      <w:r>
        <w:rPr>
          <w:sz w:val="24"/>
        </w:rPr>
        <w:t>закаливающими</w:t>
      </w:r>
      <w:r>
        <w:rPr>
          <w:spacing w:val="-5"/>
          <w:sz w:val="24"/>
        </w:rPr>
        <w:t xml:space="preserve"> </w:t>
      </w:r>
      <w:r>
        <w:rPr>
          <w:sz w:val="24"/>
        </w:rPr>
        <w:t>процедурами</w:t>
      </w:r>
      <w:r>
        <w:rPr>
          <w:spacing w:val="-3"/>
          <w:sz w:val="24"/>
        </w:rPr>
        <w:t xml:space="preserve"> </w:t>
      </w:r>
      <w:r>
        <w:rPr>
          <w:sz w:val="24"/>
        </w:rPr>
        <w:t>и укреплением</w:t>
      </w:r>
      <w:r>
        <w:rPr>
          <w:spacing w:val="-4"/>
          <w:sz w:val="24"/>
        </w:rPr>
        <w:t xml:space="preserve"> </w:t>
      </w:r>
      <w:r>
        <w:rPr>
          <w:sz w:val="24"/>
        </w:rPr>
        <w:t>здоровья;</w:t>
      </w:r>
    </w:p>
    <w:p>
      <w:pPr>
        <w:pStyle w:val="12"/>
        <w:numPr>
          <w:ilvl w:val="0"/>
          <w:numId w:val="2"/>
        </w:numPr>
        <w:tabs>
          <w:tab w:val="left" w:pos="496"/>
        </w:tabs>
        <w:spacing w:before="136" w:line="360" w:lineRule="auto"/>
        <w:ind w:right="261" w:firstLine="0"/>
        <w:rPr>
          <w:sz w:val="24"/>
        </w:rPr>
      </w:pPr>
      <w:r>
        <w:rPr>
          <w:sz w:val="24"/>
        </w:rPr>
        <w:t>выявлять отличительные признаки упражнений на развитие разных физических качеств,</w:t>
      </w:r>
      <w:r>
        <w:rPr>
          <w:spacing w:val="1"/>
          <w:sz w:val="24"/>
        </w:rPr>
        <w:t xml:space="preserve"> </w:t>
      </w:r>
      <w:r>
        <w:rPr>
          <w:sz w:val="24"/>
        </w:rPr>
        <w:t>приводить примеры и</w:t>
      </w:r>
      <w:r>
        <w:rPr>
          <w:spacing w:val="-1"/>
          <w:sz w:val="24"/>
        </w:rPr>
        <w:t xml:space="preserve"> </w:t>
      </w:r>
      <w:r>
        <w:rPr>
          <w:sz w:val="24"/>
        </w:rPr>
        <w:t>демонстрировать</w:t>
      </w:r>
      <w:r>
        <w:rPr>
          <w:spacing w:val="1"/>
          <w:sz w:val="24"/>
        </w:rPr>
        <w:t xml:space="preserve"> </w:t>
      </w:r>
      <w:r>
        <w:rPr>
          <w:sz w:val="24"/>
        </w:rPr>
        <w:t>их</w:t>
      </w:r>
      <w:r>
        <w:rPr>
          <w:spacing w:val="2"/>
          <w:sz w:val="24"/>
        </w:rPr>
        <w:t xml:space="preserve"> </w:t>
      </w:r>
      <w:r>
        <w:rPr>
          <w:sz w:val="24"/>
        </w:rPr>
        <w:t>выполнение;</w:t>
      </w:r>
    </w:p>
    <w:p>
      <w:pPr>
        <w:pStyle w:val="12"/>
        <w:numPr>
          <w:ilvl w:val="0"/>
          <w:numId w:val="2"/>
        </w:numPr>
        <w:tabs>
          <w:tab w:val="left" w:pos="494"/>
        </w:tabs>
        <w:spacing w:before="1" w:line="360" w:lineRule="auto"/>
        <w:ind w:right="258" w:firstLine="0"/>
        <w:rPr>
          <w:sz w:val="24"/>
        </w:rPr>
      </w:pPr>
      <w:r>
        <w:rPr>
          <w:sz w:val="24"/>
        </w:rPr>
        <w:t>обобщать знания, полученные в практической деятельности, составлять индивидуальные</w:t>
      </w:r>
      <w:r>
        <w:rPr>
          <w:spacing w:val="1"/>
          <w:sz w:val="24"/>
        </w:rPr>
        <w:t xml:space="preserve"> </w:t>
      </w:r>
      <w:r>
        <w:rPr>
          <w:sz w:val="24"/>
        </w:rPr>
        <w:t>комплексы упражнений физкультминуток и утренней зарядки, упражнений на профилактику</w:t>
      </w:r>
      <w:r>
        <w:rPr>
          <w:spacing w:val="-57"/>
          <w:sz w:val="24"/>
        </w:rPr>
        <w:t xml:space="preserve"> </w:t>
      </w:r>
      <w:r>
        <w:rPr>
          <w:sz w:val="24"/>
        </w:rPr>
        <w:t>нарушения</w:t>
      </w:r>
      <w:r>
        <w:rPr>
          <w:spacing w:val="-1"/>
          <w:sz w:val="24"/>
        </w:rPr>
        <w:t xml:space="preserve"> </w:t>
      </w:r>
      <w:r>
        <w:rPr>
          <w:sz w:val="24"/>
        </w:rPr>
        <w:t>осанки;</w:t>
      </w:r>
    </w:p>
    <w:p>
      <w:pPr>
        <w:pStyle w:val="12"/>
        <w:numPr>
          <w:ilvl w:val="0"/>
          <w:numId w:val="2"/>
        </w:numPr>
        <w:tabs>
          <w:tab w:val="left" w:pos="549"/>
        </w:tabs>
        <w:spacing w:before="1" w:line="360" w:lineRule="auto"/>
        <w:ind w:right="252" w:firstLine="0"/>
        <w:rPr>
          <w:sz w:val="24"/>
        </w:rPr>
      </w:pPr>
      <w:r>
        <w:rPr>
          <w:sz w:val="24"/>
        </w:rPr>
        <w:t>вести</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изменениями</w:t>
      </w:r>
      <w:r>
        <w:rPr>
          <w:spacing w:val="1"/>
          <w:sz w:val="24"/>
        </w:rPr>
        <w:t xml:space="preserve"> </w:t>
      </w:r>
      <w:r>
        <w:rPr>
          <w:sz w:val="24"/>
        </w:rPr>
        <w:t>показателей</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проводить</w:t>
      </w:r>
      <w:r>
        <w:rPr>
          <w:spacing w:val="1"/>
          <w:sz w:val="24"/>
        </w:rPr>
        <w:t xml:space="preserve"> </w:t>
      </w:r>
      <w:r>
        <w:rPr>
          <w:sz w:val="24"/>
        </w:rPr>
        <w:t>процедуры их</w:t>
      </w:r>
      <w:r>
        <w:rPr>
          <w:spacing w:val="2"/>
          <w:sz w:val="24"/>
        </w:rPr>
        <w:t xml:space="preserve"> </w:t>
      </w:r>
      <w:r>
        <w:rPr>
          <w:sz w:val="24"/>
        </w:rPr>
        <w:t>измерения.</w:t>
      </w:r>
    </w:p>
    <w:p>
      <w:pPr>
        <w:pStyle w:val="12"/>
        <w:numPr>
          <w:ilvl w:val="4"/>
          <w:numId w:val="39"/>
        </w:numPr>
        <w:tabs>
          <w:tab w:val="left" w:pos="1094"/>
        </w:tabs>
        <w:spacing w:line="360" w:lineRule="auto"/>
        <w:ind w:left="312"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55"/>
        </w:tabs>
        <w:spacing w:line="360" w:lineRule="auto"/>
        <w:ind w:right="260" w:firstLine="0"/>
        <w:rPr>
          <w:sz w:val="24"/>
        </w:rPr>
      </w:pPr>
      <w:r>
        <w:rPr>
          <w:sz w:val="24"/>
        </w:rPr>
        <w:t>объяснять назначение упражнений утренней зарядки, приводить соответствующие примеры</w:t>
      </w:r>
      <w:r>
        <w:rPr>
          <w:spacing w:val="-57"/>
          <w:sz w:val="24"/>
        </w:rPr>
        <w:t xml:space="preserve"> </w:t>
      </w:r>
      <w:r>
        <w:rPr>
          <w:sz w:val="24"/>
        </w:rPr>
        <w:t>её</w:t>
      </w:r>
      <w:r>
        <w:rPr>
          <w:spacing w:val="-2"/>
          <w:sz w:val="24"/>
        </w:rPr>
        <w:t xml:space="preserve"> </w:t>
      </w:r>
      <w:r>
        <w:rPr>
          <w:sz w:val="24"/>
        </w:rPr>
        <w:t>положительного</w:t>
      </w:r>
      <w:r>
        <w:rPr>
          <w:spacing w:val="-1"/>
          <w:sz w:val="24"/>
        </w:rPr>
        <w:t xml:space="preserve"> </w:t>
      </w:r>
      <w:r>
        <w:rPr>
          <w:sz w:val="24"/>
        </w:rPr>
        <w:t>влияния</w:t>
      </w:r>
      <w:r>
        <w:rPr>
          <w:spacing w:val="-1"/>
          <w:sz w:val="24"/>
        </w:rPr>
        <w:t xml:space="preserve"> </w:t>
      </w:r>
      <w:r>
        <w:rPr>
          <w:sz w:val="24"/>
        </w:rPr>
        <w:t>на</w:t>
      </w:r>
      <w:r>
        <w:rPr>
          <w:spacing w:val="-1"/>
          <w:sz w:val="24"/>
        </w:rPr>
        <w:t xml:space="preserve"> </w:t>
      </w:r>
      <w:r>
        <w:rPr>
          <w:sz w:val="24"/>
        </w:rPr>
        <w:t>организм</w:t>
      </w:r>
      <w:r>
        <w:rPr>
          <w:spacing w:val="-2"/>
          <w:sz w:val="24"/>
        </w:rPr>
        <w:t xml:space="preserve"> </w:t>
      </w:r>
      <w:r>
        <w:rPr>
          <w:sz w:val="24"/>
        </w:rPr>
        <w:t>обучающихся</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изученного);</w:t>
      </w:r>
    </w:p>
    <w:p>
      <w:pPr>
        <w:pStyle w:val="12"/>
        <w:numPr>
          <w:ilvl w:val="0"/>
          <w:numId w:val="2"/>
        </w:numPr>
        <w:tabs>
          <w:tab w:val="left" w:pos="520"/>
        </w:tabs>
        <w:spacing w:before="1" w:line="360" w:lineRule="auto"/>
        <w:ind w:right="259" w:firstLine="0"/>
        <w:rPr>
          <w:sz w:val="24"/>
        </w:rPr>
      </w:pPr>
      <w:r>
        <w:rPr>
          <w:sz w:val="24"/>
        </w:rPr>
        <w:t>исполнять</w:t>
      </w:r>
      <w:r>
        <w:rPr>
          <w:spacing w:val="1"/>
          <w:sz w:val="24"/>
        </w:rPr>
        <w:t xml:space="preserve"> </w:t>
      </w:r>
      <w:r>
        <w:rPr>
          <w:sz w:val="24"/>
        </w:rPr>
        <w:t>роль</w:t>
      </w:r>
      <w:r>
        <w:rPr>
          <w:spacing w:val="1"/>
          <w:sz w:val="24"/>
        </w:rPr>
        <w:t xml:space="preserve"> </w:t>
      </w:r>
      <w:r>
        <w:rPr>
          <w:sz w:val="24"/>
        </w:rPr>
        <w:t>капитана</w:t>
      </w:r>
      <w:r>
        <w:rPr>
          <w:spacing w:val="1"/>
          <w:sz w:val="24"/>
        </w:rPr>
        <w:t xml:space="preserve"> </w:t>
      </w:r>
      <w:r>
        <w:rPr>
          <w:sz w:val="24"/>
        </w:rPr>
        <w:t>и</w:t>
      </w:r>
      <w:r>
        <w:rPr>
          <w:spacing w:val="1"/>
          <w:sz w:val="24"/>
        </w:rPr>
        <w:t xml:space="preserve"> </w:t>
      </w:r>
      <w:r>
        <w:rPr>
          <w:sz w:val="24"/>
        </w:rPr>
        <w:t>судьи</w:t>
      </w:r>
      <w:r>
        <w:rPr>
          <w:spacing w:val="1"/>
          <w:sz w:val="24"/>
        </w:rPr>
        <w:t xml:space="preserve"> </w:t>
      </w:r>
      <w:r>
        <w:rPr>
          <w:sz w:val="24"/>
        </w:rPr>
        <w:t>в</w:t>
      </w:r>
      <w:r>
        <w:rPr>
          <w:spacing w:val="1"/>
          <w:sz w:val="24"/>
        </w:rPr>
        <w:t xml:space="preserve"> </w:t>
      </w:r>
      <w:r>
        <w:rPr>
          <w:sz w:val="24"/>
        </w:rPr>
        <w:t>подвижных</w:t>
      </w:r>
      <w:r>
        <w:rPr>
          <w:spacing w:val="1"/>
          <w:sz w:val="24"/>
        </w:rPr>
        <w:t xml:space="preserve"> </w:t>
      </w:r>
      <w:r>
        <w:rPr>
          <w:sz w:val="24"/>
        </w:rPr>
        <w:t>играх,</w:t>
      </w:r>
      <w:r>
        <w:rPr>
          <w:spacing w:val="1"/>
          <w:sz w:val="24"/>
        </w:rPr>
        <w:t xml:space="preserve"> </w:t>
      </w:r>
      <w:r>
        <w:rPr>
          <w:sz w:val="24"/>
        </w:rPr>
        <w:t>аргументированно</w:t>
      </w:r>
      <w:r>
        <w:rPr>
          <w:spacing w:val="1"/>
          <w:sz w:val="24"/>
        </w:rPr>
        <w:t xml:space="preserve"> </w:t>
      </w:r>
      <w:r>
        <w:rPr>
          <w:sz w:val="24"/>
        </w:rPr>
        <w:t>высказывать</w:t>
      </w:r>
      <w:r>
        <w:rPr>
          <w:spacing w:val="-57"/>
          <w:sz w:val="24"/>
        </w:rPr>
        <w:t xml:space="preserve"> </w:t>
      </w:r>
      <w:r>
        <w:rPr>
          <w:sz w:val="24"/>
        </w:rPr>
        <w:t>суждения</w:t>
      </w:r>
      <w:r>
        <w:rPr>
          <w:spacing w:val="-1"/>
          <w:sz w:val="24"/>
        </w:rPr>
        <w:t xml:space="preserve"> </w:t>
      </w:r>
      <w:r>
        <w:rPr>
          <w:sz w:val="24"/>
        </w:rPr>
        <w:t>о своих</w:t>
      </w:r>
      <w:r>
        <w:rPr>
          <w:spacing w:val="2"/>
          <w:sz w:val="24"/>
        </w:rPr>
        <w:t xml:space="preserve"> </w:t>
      </w:r>
      <w:r>
        <w:rPr>
          <w:sz w:val="24"/>
        </w:rPr>
        <w:t>действиях</w:t>
      </w:r>
      <w:r>
        <w:rPr>
          <w:spacing w:val="-2"/>
          <w:sz w:val="24"/>
        </w:rPr>
        <w:t xml:space="preserve"> </w:t>
      </w:r>
      <w:r>
        <w:rPr>
          <w:sz w:val="24"/>
        </w:rPr>
        <w:t>и принятых</w:t>
      </w:r>
      <w:r>
        <w:rPr>
          <w:spacing w:val="2"/>
          <w:sz w:val="24"/>
        </w:rPr>
        <w:t xml:space="preserve"> </w:t>
      </w:r>
      <w:r>
        <w:rPr>
          <w:sz w:val="24"/>
        </w:rPr>
        <w:t>решениях;</w:t>
      </w:r>
    </w:p>
    <w:p>
      <w:pPr>
        <w:pStyle w:val="12"/>
        <w:numPr>
          <w:ilvl w:val="0"/>
          <w:numId w:val="2"/>
        </w:numPr>
        <w:tabs>
          <w:tab w:val="left" w:pos="506"/>
        </w:tabs>
        <w:spacing w:line="360" w:lineRule="auto"/>
        <w:ind w:right="252" w:firstLine="0"/>
        <w:rPr>
          <w:sz w:val="24"/>
        </w:rPr>
      </w:pPr>
      <w:r>
        <w:rPr>
          <w:sz w:val="24"/>
        </w:rPr>
        <w:t>делать небольшие сообщения по истории возникновения подвижных игр и спортивных</w:t>
      </w:r>
      <w:r>
        <w:rPr>
          <w:spacing w:val="1"/>
          <w:sz w:val="24"/>
        </w:rPr>
        <w:t xml:space="preserve"> </w:t>
      </w:r>
      <w:r>
        <w:rPr>
          <w:sz w:val="24"/>
        </w:rPr>
        <w:t>соревнований,</w:t>
      </w:r>
      <w:r>
        <w:rPr>
          <w:spacing w:val="1"/>
          <w:sz w:val="24"/>
        </w:rPr>
        <w:t xml:space="preserve"> </w:t>
      </w:r>
      <w:r>
        <w:rPr>
          <w:sz w:val="24"/>
        </w:rPr>
        <w:t>планированию</w:t>
      </w:r>
      <w:r>
        <w:rPr>
          <w:spacing w:val="1"/>
          <w:sz w:val="24"/>
        </w:rPr>
        <w:t xml:space="preserve"> </w:t>
      </w:r>
      <w:r>
        <w:rPr>
          <w:sz w:val="24"/>
        </w:rPr>
        <w:t>режима</w:t>
      </w:r>
      <w:r>
        <w:rPr>
          <w:spacing w:val="1"/>
          <w:sz w:val="24"/>
        </w:rPr>
        <w:t xml:space="preserve"> </w:t>
      </w:r>
      <w:r>
        <w:rPr>
          <w:sz w:val="24"/>
        </w:rPr>
        <w:t>дня,</w:t>
      </w:r>
      <w:r>
        <w:rPr>
          <w:spacing w:val="1"/>
          <w:sz w:val="24"/>
        </w:rPr>
        <w:t xml:space="preserve"> </w:t>
      </w:r>
      <w:r>
        <w:rPr>
          <w:sz w:val="24"/>
        </w:rPr>
        <w:t>способам</w:t>
      </w:r>
      <w:r>
        <w:rPr>
          <w:spacing w:val="1"/>
          <w:sz w:val="24"/>
        </w:rPr>
        <w:t xml:space="preserve"> </w:t>
      </w:r>
      <w:r>
        <w:rPr>
          <w:sz w:val="24"/>
        </w:rPr>
        <w:t>измерения</w:t>
      </w:r>
      <w:r>
        <w:rPr>
          <w:spacing w:val="1"/>
          <w:sz w:val="24"/>
        </w:rPr>
        <w:t xml:space="preserve"> </w:t>
      </w:r>
      <w:r>
        <w:rPr>
          <w:sz w:val="24"/>
        </w:rPr>
        <w:t>показателей</w:t>
      </w:r>
      <w:r>
        <w:rPr>
          <w:spacing w:val="1"/>
          <w:sz w:val="24"/>
        </w:rPr>
        <w:t xml:space="preserve"> </w:t>
      </w:r>
      <w:r>
        <w:rPr>
          <w:sz w:val="24"/>
        </w:rPr>
        <w:t>физического</w:t>
      </w:r>
      <w:r>
        <w:rPr>
          <w:spacing w:val="-57"/>
          <w:sz w:val="24"/>
        </w:rPr>
        <w:t xml:space="preserve"> </w:t>
      </w:r>
      <w:r>
        <w:rPr>
          <w:sz w:val="24"/>
        </w:rPr>
        <w:t>развития</w:t>
      </w:r>
      <w:r>
        <w:rPr>
          <w:spacing w:val="-4"/>
          <w:sz w:val="24"/>
        </w:rPr>
        <w:t xml:space="preserve"> </w:t>
      </w:r>
      <w:r>
        <w:rPr>
          <w:sz w:val="24"/>
        </w:rPr>
        <w:t>и физической</w:t>
      </w:r>
      <w:r>
        <w:rPr>
          <w:spacing w:val="-2"/>
          <w:sz w:val="24"/>
        </w:rPr>
        <w:t xml:space="preserve"> </w:t>
      </w:r>
      <w:r>
        <w:rPr>
          <w:sz w:val="24"/>
        </w:rPr>
        <w:t>подготовленности.</w:t>
      </w:r>
    </w:p>
    <w:p>
      <w:pPr>
        <w:pStyle w:val="12"/>
        <w:numPr>
          <w:ilvl w:val="4"/>
          <w:numId w:val="39"/>
        </w:numPr>
        <w:tabs>
          <w:tab w:val="left" w:pos="1094"/>
        </w:tabs>
        <w:spacing w:line="360" w:lineRule="auto"/>
        <w:ind w:left="312" w:right="261"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1"/>
          <w:sz w:val="24"/>
        </w:rPr>
        <w:t xml:space="preserve"> </w:t>
      </w:r>
      <w:r>
        <w:rPr>
          <w:sz w:val="24"/>
        </w:rPr>
        <w:t>и</w:t>
      </w:r>
      <w:r>
        <w:rPr>
          <w:spacing w:val="1"/>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w:t>
      </w:r>
      <w:r>
        <w:rPr>
          <w:spacing w:val="2"/>
          <w:sz w:val="24"/>
        </w:rPr>
        <w:t xml:space="preserve"> </w:t>
      </w:r>
      <w:r>
        <w:rPr>
          <w:sz w:val="24"/>
        </w:rPr>
        <w:t>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25"/>
        </w:tabs>
        <w:spacing w:line="360" w:lineRule="auto"/>
        <w:ind w:right="252" w:firstLine="0"/>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их</w:t>
      </w:r>
      <w:r>
        <w:rPr>
          <w:spacing w:val="1"/>
          <w:sz w:val="24"/>
        </w:rPr>
        <w:t xml:space="preserve"> </w:t>
      </w:r>
      <w:r>
        <w:rPr>
          <w:sz w:val="24"/>
        </w:rPr>
        <w:t>учебного</w:t>
      </w:r>
      <w:r>
        <w:rPr>
          <w:spacing w:val="1"/>
          <w:sz w:val="24"/>
        </w:rPr>
        <w:t xml:space="preserve"> </w:t>
      </w:r>
      <w:r>
        <w:rPr>
          <w:sz w:val="24"/>
        </w:rPr>
        <w:t>содержания, находить в них различия (легкоатлетические, гимнастические и игровые уроки,</w:t>
      </w:r>
      <w:r>
        <w:rPr>
          <w:spacing w:val="1"/>
          <w:sz w:val="24"/>
        </w:rPr>
        <w:t xml:space="preserve"> </w:t>
      </w:r>
      <w:r>
        <w:rPr>
          <w:sz w:val="24"/>
        </w:rPr>
        <w:t>занятия</w:t>
      </w:r>
      <w:r>
        <w:rPr>
          <w:spacing w:val="-1"/>
          <w:sz w:val="24"/>
        </w:rPr>
        <w:t xml:space="preserve"> </w:t>
      </w:r>
      <w:r>
        <w:rPr>
          <w:sz w:val="24"/>
        </w:rPr>
        <w:t>лыжной</w:t>
      </w:r>
      <w:r>
        <w:rPr>
          <w:spacing w:val="-2"/>
          <w:sz w:val="24"/>
        </w:rPr>
        <w:t xml:space="preserve"> </w:t>
      </w:r>
      <w:r>
        <w:rPr>
          <w:sz w:val="24"/>
        </w:rPr>
        <w:t>и плавательной подготовкой);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27"/>
        </w:tabs>
        <w:spacing w:before="100" w:line="360" w:lineRule="auto"/>
        <w:ind w:right="249" w:firstLine="0"/>
        <w:jc w:val="left"/>
        <w:rPr>
          <w:sz w:val="24"/>
        </w:rPr>
      </w:pPr>
      <w:r>
        <w:rPr>
          <w:sz w:val="24"/>
        </w:rPr>
        <w:t>выполнять</w:t>
      </w:r>
      <w:r>
        <w:rPr>
          <w:spacing w:val="12"/>
          <w:sz w:val="24"/>
        </w:rPr>
        <w:t xml:space="preserve"> </w:t>
      </w:r>
      <w:r>
        <w:rPr>
          <w:sz w:val="24"/>
        </w:rPr>
        <w:t>учебные</w:t>
      </w:r>
      <w:r>
        <w:rPr>
          <w:spacing w:val="12"/>
          <w:sz w:val="24"/>
        </w:rPr>
        <w:t xml:space="preserve"> </w:t>
      </w:r>
      <w:r>
        <w:rPr>
          <w:sz w:val="24"/>
        </w:rPr>
        <w:t>задания</w:t>
      </w:r>
      <w:r>
        <w:rPr>
          <w:spacing w:val="8"/>
          <w:sz w:val="24"/>
        </w:rPr>
        <w:t xml:space="preserve"> </w:t>
      </w:r>
      <w:r>
        <w:rPr>
          <w:sz w:val="24"/>
        </w:rPr>
        <w:t>по</w:t>
      </w:r>
      <w:r>
        <w:rPr>
          <w:spacing w:val="11"/>
          <w:sz w:val="24"/>
        </w:rPr>
        <w:t xml:space="preserve"> </w:t>
      </w:r>
      <w:r>
        <w:rPr>
          <w:sz w:val="24"/>
        </w:rPr>
        <w:t>освоению</w:t>
      </w:r>
      <w:r>
        <w:rPr>
          <w:spacing w:val="7"/>
          <w:sz w:val="24"/>
        </w:rPr>
        <w:t xml:space="preserve"> </w:t>
      </w:r>
      <w:r>
        <w:rPr>
          <w:sz w:val="24"/>
        </w:rPr>
        <w:t>новых</w:t>
      </w:r>
      <w:r>
        <w:rPr>
          <w:spacing w:val="10"/>
          <w:sz w:val="24"/>
        </w:rPr>
        <w:t xml:space="preserve"> </w:t>
      </w:r>
      <w:r>
        <w:rPr>
          <w:sz w:val="24"/>
        </w:rPr>
        <w:t>физических</w:t>
      </w:r>
      <w:r>
        <w:rPr>
          <w:spacing w:val="15"/>
          <w:sz w:val="24"/>
        </w:rPr>
        <w:t xml:space="preserve"> </w:t>
      </w:r>
      <w:r>
        <w:rPr>
          <w:sz w:val="24"/>
        </w:rPr>
        <w:t>упражнений</w:t>
      </w:r>
      <w:r>
        <w:rPr>
          <w:spacing w:val="14"/>
          <w:sz w:val="24"/>
        </w:rPr>
        <w:t xml:space="preserve"> </w:t>
      </w:r>
      <w:r>
        <w:rPr>
          <w:sz w:val="24"/>
        </w:rPr>
        <w:t>и</w:t>
      </w:r>
      <w:r>
        <w:rPr>
          <w:spacing w:val="12"/>
          <w:sz w:val="24"/>
        </w:rPr>
        <w:t xml:space="preserve"> </w:t>
      </w:r>
      <w:r>
        <w:rPr>
          <w:sz w:val="24"/>
        </w:rPr>
        <w:t>развитию</w:t>
      </w:r>
      <w:r>
        <w:rPr>
          <w:spacing w:val="-57"/>
          <w:sz w:val="24"/>
        </w:rPr>
        <w:t xml:space="preserve"> </w:t>
      </w:r>
      <w:r>
        <w:rPr>
          <w:sz w:val="24"/>
        </w:rPr>
        <w:t>физических</w:t>
      </w:r>
      <w:r>
        <w:rPr>
          <w:spacing w:val="-2"/>
          <w:sz w:val="24"/>
        </w:rPr>
        <w:t xml:space="preserve"> </w:t>
      </w:r>
      <w:r>
        <w:rPr>
          <w:sz w:val="24"/>
        </w:rPr>
        <w:t>качеств</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указаниями</w:t>
      </w:r>
      <w:r>
        <w:rPr>
          <w:spacing w:val="-1"/>
          <w:sz w:val="24"/>
        </w:rPr>
        <w:t xml:space="preserve"> </w:t>
      </w:r>
      <w:r>
        <w:rPr>
          <w:sz w:val="24"/>
        </w:rPr>
        <w:t>и</w:t>
      </w:r>
      <w:r>
        <w:rPr>
          <w:spacing w:val="-1"/>
          <w:sz w:val="24"/>
        </w:rPr>
        <w:t xml:space="preserve"> </w:t>
      </w:r>
      <w:r>
        <w:rPr>
          <w:sz w:val="24"/>
        </w:rPr>
        <w:t>замечаниями</w:t>
      </w:r>
      <w:r>
        <w:rPr>
          <w:spacing w:val="3"/>
          <w:sz w:val="24"/>
        </w:rPr>
        <w:t xml:space="preserve"> </w:t>
      </w:r>
      <w:r>
        <w:rPr>
          <w:sz w:val="24"/>
        </w:rPr>
        <w:t>учителя;</w:t>
      </w:r>
    </w:p>
    <w:p>
      <w:pPr>
        <w:pStyle w:val="12"/>
        <w:numPr>
          <w:ilvl w:val="0"/>
          <w:numId w:val="2"/>
        </w:numPr>
        <w:tabs>
          <w:tab w:val="left" w:pos="487"/>
        </w:tabs>
        <w:spacing w:before="1" w:line="360" w:lineRule="auto"/>
        <w:ind w:right="256" w:firstLine="0"/>
        <w:jc w:val="left"/>
        <w:rPr>
          <w:sz w:val="24"/>
        </w:rPr>
      </w:pPr>
      <w:r>
        <w:rPr>
          <w:sz w:val="24"/>
        </w:rPr>
        <w:t>взаимодействовать</w:t>
      </w:r>
      <w:r>
        <w:rPr>
          <w:spacing w:val="30"/>
          <w:sz w:val="24"/>
        </w:rPr>
        <w:t xml:space="preserve"> </w:t>
      </w:r>
      <w:r>
        <w:rPr>
          <w:sz w:val="24"/>
        </w:rPr>
        <w:t>со</w:t>
      </w:r>
      <w:r>
        <w:rPr>
          <w:spacing w:val="29"/>
          <w:sz w:val="24"/>
        </w:rPr>
        <w:t xml:space="preserve"> </w:t>
      </w:r>
      <w:r>
        <w:rPr>
          <w:sz w:val="24"/>
        </w:rPr>
        <w:t>сверстниками</w:t>
      </w:r>
      <w:r>
        <w:rPr>
          <w:spacing w:val="31"/>
          <w:sz w:val="24"/>
        </w:rPr>
        <w:t xml:space="preserve"> </w:t>
      </w:r>
      <w:r>
        <w:rPr>
          <w:sz w:val="24"/>
        </w:rPr>
        <w:t>в</w:t>
      </w:r>
      <w:r>
        <w:rPr>
          <w:spacing w:val="28"/>
          <w:sz w:val="24"/>
        </w:rPr>
        <w:t xml:space="preserve"> </w:t>
      </w:r>
      <w:r>
        <w:rPr>
          <w:sz w:val="24"/>
        </w:rPr>
        <w:t>процессе</w:t>
      </w:r>
      <w:r>
        <w:rPr>
          <w:spacing w:val="28"/>
          <w:sz w:val="24"/>
        </w:rPr>
        <w:t xml:space="preserve"> </w:t>
      </w:r>
      <w:r>
        <w:rPr>
          <w:sz w:val="24"/>
        </w:rPr>
        <w:t>выполнения</w:t>
      </w:r>
      <w:r>
        <w:rPr>
          <w:spacing w:val="32"/>
          <w:sz w:val="24"/>
        </w:rPr>
        <w:t xml:space="preserve"> </w:t>
      </w:r>
      <w:r>
        <w:rPr>
          <w:sz w:val="24"/>
        </w:rPr>
        <w:t>учебных</w:t>
      </w:r>
      <w:r>
        <w:rPr>
          <w:spacing w:val="28"/>
          <w:sz w:val="24"/>
        </w:rPr>
        <w:t xml:space="preserve"> </w:t>
      </w:r>
      <w:r>
        <w:rPr>
          <w:sz w:val="24"/>
        </w:rPr>
        <w:t>заданий,</w:t>
      </w:r>
      <w:r>
        <w:rPr>
          <w:spacing w:val="27"/>
          <w:sz w:val="24"/>
        </w:rPr>
        <w:t xml:space="preserve"> </w:t>
      </w:r>
      <w:r>
        <w:rPr>
          <w:sz w:val="24"/>
        </w:rPr>
        <w:t>соблюдать</w:t>
      </w:r>
      <w:r>
        <w:rPr>
          <w:spacing w:val="-57"/>
          <w:sz w:val="24"/>
        </w:rPr>
        <w:t xml:space="preserve"> </w:t>
      </w:r>
      <w:r>
        <w:rPr>
          <w:sz w:val="24"/>
        </w:rPr>
        <w:t>культуру</w:t>
      </w:r>
      <w:r>
        <w:rPr>
          <w:spacing w:val="-6"/>
          <w:sz w:val="24"/>
        </w:rPr>
        <w:t xml:space="preserve"> </w:t>
      </w:r>
      <w:r>
        <w:rPr>
          <w:sz w:val="24"/>
        </w:rPr>
        <w:t>общения и</w:t>
      </w:r>
      <w:r>
        <w:rPr>
          <w:spacing w:val="2"/>
          <w:sz w:val="24"/>
        </w:rPr>
        <w:t xml:space="preserve"> </w:t>
      </w:r>
      <w:r>
        <w:rPr>
          <w:sz w:val="24"/>
        </w:rPr>
        <w:t>уважительного обращения</w:t>
      </w:r>
      <w:r>
        <w:rPr>
          <w:spacing w:val="-1"/>
          <w:sz w:val="24"/>
        </w:rPr>
        <w:t xml:space="preserve"> </w:t>
      </w:r>
      <w:r>
        <w:rPr>
          <w:sz w:val="24"/>
        </w:rPr>
        <w:t>к другим</w:t>
      </w:r>
      <w:r>
        <w:rPr>
          <w:spacing w:val="-2"/>
          <w:sz w:val="24"/>
        </w:rPr>
        <w:t xml:space="preserve"> </w:t>
      </w:r>
      <w:r>
        <w:rPr>
          <w:sz w:val="24"/>
        </w:rPr>
        <w:t>обучающимся;</w:t>
      </w:r>
    </w:p>
    <w:p>
      <w:pPr>
        <w:pStyle w:val="12"/>
        <w:numPr>
          <w:ilvl w:val="0"/>
          <w:numId w:val="2"/>
        </w:numPr>
        <w:tabs>
          <w:tab w:val="left" w:pos="472"/>
        </w:tabs>
        <w:spacing w:line="360" w:lineRule="auto"/>
        <w:ind w:right="250" w:firstLine="0"/>
        <w:jc w:val="left"/>
        <w:rPr>
          <w:sz w:val="24"/>
        </w:rPr>
      </w:pPr>
      <w:r>
        <w:rPr>
          <w:sz w:val="24"/>
        </w:rPr>
        <w:t>контролировать</w:t>
      </w:r>
      <w:r>
        <w:rPr>
          <w:spacing w:val="17"/>
          <w:sz w:val="24"/>
        </w:rPr>
        <w:t xml:space="preserve"> </w:t>
      </w:r>
      <w:r>
        <w:rPr>
          <w:sz w:val="24"/>
        </w:rPr>
        <w:t>соответствие</w:t>
      </w:r>
      <w:r>
        <w:rPr>
          <w:spacing w:val="15"/>
          <w:sz w:val="24"/>
        </w:rPr>
        <w:t xml:space="preserve"> </w:t>
      </w:r>
      <w:r>
        <w:rPr>
          <w:sz w:val="24"/>
        </w:rPr>
        <w:t>двигательных</w:t>
      </w:r>
      <w:r>
        <w:rPr>
          <w:spacing w:val="15"/>
          <w:sz w:val="24"/>
        </w:rPr>
        <w:t xml:space="preserve"> </w:t>
      </w:r>
      <w:r>
        <w:rPr>
          <w:sz w:val="24"/>
        </w:rPr>
        <w:t>действий</w:t>
      </w:r>
      <w:r>
        <w:rPr>
          <w:spacing w:val="15"/>
          <w:sz w:val="24"/>
        </w:rPr>
        <w:t xml:space="preserve"> </w:t>
      </w:r>
      <w:r>
        <w:rPr>
          <w:sz w:val="24"/>
        </w:rPr>
        <w:t>правилам</w:t>
      </w:r>
      <w:r>
        <w:rPr>
          <w:spacing w:val="15"/>
          <w:sz w:val="24"/>
        </w:rPr>
        <w:t xml:space="preserve"> </w:t>
      </w:r>
      <w:r>
        <w:rPr>
          <w:sz w:val="24"/>
        </w:rPr>
        <w:t>подвижных</w:t>
      </w:r>
      <w:r>
        <w:rPr>
          <w:spacing w:val="15"/>
          <w:sz w:val="24"/>
        </w:rPr>
        <w:t xml:space="preserve"> </w:t>
      </w:r>
      <w:r>
        <w:rPr>
          <w:sz w:val="24"/>
        </w:rPr>
        <w:t>игр,</w:t>
      </w:r>
      <w:r>
        <w:rPr>
          <w:spacing w:val="13"/>
          <w:sz w:val="24"/>
        </w:rPr>
        <w:t xml:space="preserve"> </w:t>
      </w:r>
      <w:r>
        <w:rPr>
          <w:sz w:val="24"/>
        </w:rPr>
        <w:t>проявлять</w:t>
      </w:r>
      <w:r>
        <w:rPr>
          <w:spacing w:val="-57"/>
          <w:sz w:val="24"/>
        </w:rPr>
        <w:t xml:space="preserve"> </w:t>
      </w:r>
      <w:r>
        <w:rPr>
          <w:sz w:val="24"/>
        </w:rPr>
        <w:t>эмоциональную</w:t>
      </w:r>
      <w:r>
        <w:rPr>
          <w:spacing w:val="-1"/>
          <w:sz w:val="24"/>
        </w:rPr>
        <w:t xml:space="preserve"> </w:t>
      </w:r>
      <w:r>
        <w:rPr>
          <w:sz w:val="24"/>
        </w:rPr>
        <w:t>сдержанность</w:t>
      </w:r>
      <w:r>
        <w:rPr>
          <w:spacing w:val="-1"/>
          <w:sz w:val="24"/>
        </w:rPr>
        <w:t xml:space="preserve"> </w:t>
      </w:r>
      <w:r>
        <w:rPr>
          <w:sz w:val="24"/>
        </w:rPr>
        <w:t>при</w:t>
      </w:r>
      <w:r>
        <w:rPr>
          <w:spacing w:val="-1"/>
          <w:sz w:val="24"/>
        </w:rPr>
        <w:t xml:space="preserve"> </w:t>
      </w:r>
      <w:r>
        <w:rPr>
          <w:sz w:val="24"/>
        </w:rPr>
        <w:t>возникновении ошибок.</w:t>
      </w:r>
    </w:p>
    <w:p>
      <w:pPr>
        <w:pStyle w:val="12"/>
        <w:numPr>
          <w:ilvl w:val="3"/>
          <w:numId w:val="39"/>
        </w:numPr>
        <w:tabs>
          <w:tab w:val="left" w:pos="914"/>
        </w:tabs>
        <w:ind w:hanging="602"/>
        <w:rPr>
          <w:sz w:val="24"/>
        </w:rPr>
      </w:pPr>
      <w:r>
        <w:rPr>
          <w:sz w:val="24"/>
        </w:rPr>
        <w:t>По</w:t>
      </w:r>
      <w:r>
        <w:rPr>
          <w:spacing w:val="-4"/>
          <w:sz w:val="24"/>
        </w:rPr>
        <w:t xml:space="preserve"> </w:t>
      </w:r>
      <w:r>
        <w:rPr>
          <w:sz w:val="24"/>
        </w:rPr>
        <w:t>окончании</w:t>
      </w:r>
      <w:r>
        <w:rPr>
          <w:spacing w:val="-2"/>
          <w:sz w:val="24"/>
        </w:rPr>
        <w:t xml:space="preserve"> </w:t>
      </w:r>
      <w:r>
        <w:rPr>
          <w:sz w:val="24"/>
        </w:rPr>
        <w:t>3</w:t>
      </w:r>
      <w:r>
        <w:rPr>
          <w:spacing w:val="-6"/>
          <w:sz w:val="24"/>
        </w:rPr>
        <w:t xml:space="preserve"> </w:t>
      </w:r>
      <w:r>
        <w:rPr>
          <w:sz w:val="24"/>
        </w:rPr>
        <w:t>класса</w:t>
      </w:r>
      <w:r>
        <w:rPr>
          <w:spacing w:val="1"/>
          <w:sz w:val="24"/>
        </w:rPr>
        <w:t xml:space="preserve"> </w:t>
      </w:r>
      <w:r>
        <w:rPr>
          <w:sz w:val="24"/>
        </w:rPr>
        <w:t>у</w:t>
      </w:r>
      <w:r>
        <w:rPr>
          <w:spacing w:val="-7"/>
          <w:sz w:val="24"/>
        </w:rPr>
        <w:t xml:space="preserve"> </w:t>
      </w:r>
      <w:r>
        <w:rPr>
          <w:sz w:val="24"/>
        </w:rPr>
        <w:t>обучающегося</w:t>
      </w:r>
      <w:r>
        <w:rPr>
          <w:spacing w:val="-1"/>
          <w:sz w:val="24"/>
        </w:rPr>
        <w:t xml:space="preserve"> </w:t>
      </w:r>
      <w:r>
        <w:rPr>
          <w:sz w:val="24"/>
        </w:rPr>
        <w:t>будут сформированы</w:t>
      </w:r>
      <w:r>
        <w:rPr>
          <w:spacing w:val="-3"/>
          <w:sz w:val="24"/>
        </w:rPr>
        <w:t xml:space="preserve"> </w:t>
      </w:r>
      <w:r>
        <w:rPr>
          <w:sz w:val="24"/>
        </w:rPr>
        <w:t>следующие</w:t>
      </w:r>
      <w:r>
        <w:rPr>
          <w:spacing w:val="3"/>
          <w:sz w:val="24"/>
        </w:rPr>
        <w:t xml:space="preserve"> </w:t>
      </w:r>
      <w:r>
        <w:rPr>
          <w:sz w:val="24"/>
        </w:rPr>
        <w:t>УУД:</w:t>
      </w:r>
    </w:p>
    <w:p>
      <w:pPr>
        <w:pStyle w:val="12"/>
        <w:numPr>
          <w:ilvl w:val="4"/>
          <w:numId w:val="39"/>
        </w:numPr>
        <w:tabs>
          <w:tab w:val="left" w:pos="1094"/>
        </w:tabs>
        <w:spacing w:before="137" w:line="360" w:lineRule="auto"/>
        <w:ind w:left="312" w:right="25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3"/>
          <w:sz w:val="24"/>
        </w:rPr>
        <w:t xml:space="preserve"> </w:t>
      </w:r>
      <w:r>
        <w:rPr>
          <w:sz w:val="24"/>
        </w:rPr>
        <w:t>действия</w:t>
      </w:r>
      <w:r>
        <w:rPr>
          <w:spacing w:val="-3"/>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472"/>
        </w:tabs>
        <w:spacing w:line="360" w:lineRule="auto"/>
        <w:ind w:right="258" w:firstLine="0"/>
        <w:rPr>
          <w:sz w:val="24"/>
        </w:rPr>
      </w:pPr>
      <w:r>
        <w:rPr>
          <w:sz w:val="24"/>
        </w:rPr>
        <w:t>понимать историческую связь развития физических упражнений с трудовыми действиями,</w:t>
      </w:r>
      <w:r>
        <w:rPr>
          <w:spacing w:val="1"/>
          <w:sz w:val="24"/>
        </w:rPr>
        <w:t xml:space="preserve"> </w:t>
      </w:r>
      <w:r>
        <w:rPr>
          <w:sz w:val="24"/>
        </w:rPr>
        <w:t>приводить</w:t>
      </w:r>
      <w:r>
        <w:rPr>
          <w:spacing w:val="-4"/>
          <w:sz w:val="24"/>
        </w:rPr>
        <w:t xml:space="preserve"> </w:t>
      </w:r>
      <w:r>
        <w:rPr>
          <w:sz w:val="24"/>
        </w:rPr>
        <w:t>примеры</w:t>
      </w:r>
      <w:r>
        <w:rPr>
          <w:spacing w:val="-3"/>
          <w:sz w:val="24"/>
        </w:rPr>
        <w:t xml:space="preserve"> </w:t>
      </w:r>
      <w:r>
        <w:rPr>
          <w:sz w:val="24"/>
        </w:rPr>
        <w:t>упражнений</w:t>
      </w:r>
      <w:r>
        <w:rPr>
          <w:spacing w:val="-4"/>
          <w:sz w:val="24"/>
        </w:rPr>
        <w:t xml:space="preserve"> </w:t>
      </w:r>
      <w:r>
        <w:rPr>
          <w:sz w:val="24"/>
        </w:rPr>
        <w:t>древних</w:t>
      </w:r>
      <w:r>
        <w:rPr>
          <w:spacing w:val="-2"/>
          <w:sz w:val="24"/>
        </w:rPr>
        <w:t xml:space="preserve"> </w:t>
      </w:r>
      <w:r>
        <w:rPr>
          <w:sz w:val="24"/>
        </w:rPr>
        <w:t>людей</w:t>
      </w:r>
      <w:r>
        <w:rPr>
          <w:spacing w:val="-4"/>
          <w:sz w:val="24"/>
        </w:rPr>
        <w:t xml:space="preserve"> </w:t>
      </w:r>
      <w:r>
        <w:rPr>
          <w:sz w:val="24"/>
        </w:rPr>
        <w:t>в</w:t>
      </w:r>
      <w:r>
        <w:rPr>
          <w:spacing w:val="-6"/>
          <w:sz w:val="24"/>
        </w:rPr>
        <w:t xml:space="preserve"> </w:t>
      </w:r>
      <w:r>
        <w:rPr>
          <w:sz w:val="24"/>
        </w:rPr>
        <w:t>современных</w:t>
      </w:r>
      <w:r>
        <w:rPr>
          <w:spacing w:val="-3"/>
          <w:sz w:val="24"/>
        </w:rPr>
        <w:t xml:space="preserve"> </w:t>
      </w:r>
      <w:r>
        <w:rPr>
          <w:sz w:val="24"/>
        </w:rPr>
        <w:t>спортивных</w:t>
      </w:r>
      <w:r>
        <w:rPr>
          <w:spacing w:val="-2"/>
          <w:sz w:val="24"/>
        </w:rPr>
        <w:t xml:space="preserve"> </w:t>
      </w:r>
      <w:r>
        <w:rPr>
          <w:sz w:val="24"/>
        </w:rPr>
        <w:t>соревнованиях;</w:t>
      </w:r>
    </w:p>
    <w:p>
      <w:pPr>
        <w:pStyle w:val="12"/>
        <w:numPr>
          <w:ilvl w:val="0"/>
          <w:numId w:val="2"/>
        </w:numPr>
        <w:tabs>
          <w:tab w:val="left" w:pos="467"/>
        </w:tabs>
        <w:spacing w:line="360" w:lineRule="auto"/>
        <w:ind w:right="250" w:firstLine="0"/>
        <w:rPr>
          <w:sz w:val="24"/>
        </w:rPr>
      </w:pPr>
      <w:r>
        <w:rPr>
          <w:sz w:val="24"/>
        </w:rPr>
        <w:t>объяснять понятие «дозировка нагрузки», правильно применять способы её регулирования</w:t>
      </w:r>
      <w:r>
        <w:rPr>
          <w:spacing w:val="1"/>
          <w:sz w:val="24"/>
        </w:rPr>
        <w:t xml:space="preserve"> </w:t>
      </w:r>
      <w:r>
        <w:rPr>
          <w:sz w:val="24"/>
        </w:rPr>
        <w:t>на</w:t>
      </w:r>
      <w:r>
        <w:rPr>
          <w:spacing w:val="-2"/>
          <w:sz w:val="24"/>
        </w:rPr>
        <w:t xml:space="preserve"> </w:t>
      </w:r>
      <w:r>
        <w:rPr>
          <w:sz w:val="24"/>
        </w:rPr>
        <w:t>занятиях</w:t>
      </w:r>
      <w:r>
        <w:rPr>
          <w:spacing w:val="-1"/>
          <w:sz w:val="24"/>
        </w:rPr>
        <w:t xml:space="preserve"> </w:t>
      </w:r>
      <w:r>
        <w:rPr>
          <w:sz w:val="24"/>
        </w:rPr>
        <w:t>физической культурой;</w:t>
      </w:r>
    </w:p>
    <w:p>
      <w:pPr>
        <w:pStyle w:val="12"/>
        <w:numPr>
          <w:ilvl w:val="0"/>
          <w:numId w:val="2"/>
        </w:numPr>
        <w:tabs>
          <w:tab w:val="left" w:pos="513"/>
        </w:tabs>
        <w:spacing w:line="360" w:lineRule="auto"/>
        <w:ind w:right="258" w:firstLine="0"/>
        <w:rPr>
          <w:sz w:val="24"/>
        </w:rPr>
      </w:pPr>
      <w:r>
        <w:rPr>
          <w:sz w:val="24"/>
        </w:rPr>
        <w:t>понимать</w:t>
      </w:r>
      <w:r>
        <w:rPr>
          <w:spacing w:val="1"/>
          <w:sz w:val="24"/>
        </w:rPr>
        <w:t xml:space="preserve"> </w:t>
      </w:r>
      <w:r>
        <w:rPr>
          <w:sz w:val="24"/>
        </w:rPr>
        <w:t>влияние дыхательной</w:t>
      </w:r>
      <w:r>
        <w:rPr>
          <w:spacing w:val="1"/>
          <w:sz w:val="24"/>
        </w:rPr>
        <w:t xml:space="preserve"> </w:t>
      </w:r>
      <w:r>
        <w:rPr>
          <w:sz w:val="24"/>
        </w:rPr>
        <w:t>и зрительной</w:t>
      </w:r>
      <w:r>
        <w:rPr>
          <w:spacing w:val="1"/>
          <w:sz w:val="24"/>
        </w:rPr>
        <w:t xml:space="preserve"> </w:t>
      </w:r>
      <w:r>
        <w:rPr>
          <w:sz w:val="24"/>
        </w:rPr>
        <w:t>гимнастики</w:t>
      </w:r>
      <w:r>
        <w:rPr>
          <w:spacing w:val="1"/>
          <w:sz w:val="24"/>
        </w:rPr>
        <w:t xml:space="preserve"> </w:t>
      </w:r>
      <w:r>
        <w:rPr>
          <w:sz w:val="24"/>
        </w:rPr>
        <w:t>на предупреждение развития</w:t>
      </w:r>
      <w:r>
        <w:rPr>
          <w:spacing w:val="1"/>
          <w:sz w:val="24"/>
        </w:rPr>
        <w:t xml:space="preserve"> </w:t>
      </w:r>
      <w:r>
        <w:rPr>
          <w:sz w:val="24"/>
        </w:rPr>
        <w:t>утомления</w:t>
      </w:r>
      <w:r>
        <w:rPr>
          <w:spacing w:val="-1"/>
          <w:sz w:val="24"/>
        </w:rPr>
        <w:t xml:space="preserve"> </w:t>
      </w:r>
      <w:r>
        <w:rPr>
          <w:sz w:val="24"/>
        </w:rPr>
        <w:t>при</w:t>
      </w:r>
      <w:r>
        <w:rPr>
          <w:spacing w:val="-1"/>
          <w:sz w:val="24"/>
        </w:rPr>
        <w:t xml:space="preserve"> </w:t>
      </w:r>
      <w:r>
        <w:rPr>
          <w:sz w:val="24"/>
        </w:rPr>
        <w:t>выполнении физических</w:t>
      </w:r>
      <w:r>
        <w:rPr>
          <w:spacing w:val="1"/>
          <w:sz w:val="24"/>
        </w:rPr>
        <w:t xml:space="preserve"> </w:t>
      </w:r>
      <w:r>
        <w:rPr>
          <w:sz w:val="24"/>
        </w:rPr>
        <w:t>и</w:t>
      </w:r>
      <w:r>
        <w:rPr>
          <w:spacing w:val="3"/>
          <w:sz w:val="24"/>
        </w:rPr>
        <w:t xml:space="preserve"> </w:t>
      </w:r>
      <w:r>
        <w:rPr>
          <w:sz w:val="24"/>
        </w:rPr>
        <w:t>умственных</w:t>
      </w:r>
      <w:r>
        <w:rPr>
          <w:spacing w:val="-2"/>
          <w:sz w:val="24"/>
        </w:rPr>
        <w:t xml:space="preserve"> </w:t>
      </w:r>
      <w:r>
        <w:rPr>
          <w:sz w:val="24"/>
        </w:rPr>
        <w:t>нагрузок;</w:t>
      </w:r>
    </w:p>
    <w:p>
      <w:pPr>
        <w:pStyle w:val="12"/>
        <w:numPr>
          <w:ilvl w:val="0"/>
          <w:numId w:val="2"/>
        </w:numPr>
        <w:tabs>
          <w:tab w:val="left" w:pos="465"/>
        </w:tabs>
        <w:spacing w:line="360" w:lineRule="auto"/>
        <w:ind w:right="252" w:firstLine="0"/>
        <w:rPr>
          <w:sz w:val="24"/>
        </w:rPr>
      </w:pPr>
      <w:r>
        <w:rPr>
          <w:sz w:val="24"/>
        </w:rPr>
        <w:t>обобщать знания, полученные в практической деятельности, выполнять правила поведения</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проводить</w:t>
      </w:r>
      <w:r>
        <w:rPr>
          <w:spacing w:val="1"/>
          <w:sz w:val="24"/>
        </w:rPr>
        <w:t xml:space="preserve"> </w:t>
      </w:r>
      <w:r>
        <w:rPr>
          <w:sz w:val="24"/>
        </w:rPr>
        <w:t>закаливающие</w:t>
      </w:r>
      <w:r>
        <w:rPr>
          <w:spacing w:val="1"/>
          <w:sz w:val="24"/>
        </w:rPr>
        <w:t xml:space="preserve"> </w:t>
      </w:r>
      <w:r>
        <w:rPr>
          <w:sz w:val="24"/>
        </w:rPr>
        <w:t>процедуры,</w:t>
      </w:r>
      <w:r>
        <w:rPr>
          <w:spacing w:val="1"/>
          <w:sz w:val="24"/>
        </w:rPr>
        <w:t xml:space="preserve"> </w:t>
      </w:r>
      <w:r>
        <w:rPr>
          <w:sz w:val="24"/>
        </w:rPr>
        <w:t>занятия</w:t>
      </w:r>
      <w:r>
        <w:rPr>
          <w:spacing w:val="1"/>
          <w:sz w:val="24"/>
        </w:rPr>
        <w:t xml:space="preserve"> </w:t>
      </w:r>
      <w:r>
        <w:rPr>
          <w:sz w:val="24"/>
        </w:rPr>
        <w:t>по</w:t>
      </w:r>
      <w:r>
        <w:rPr>
          <w:spacing w:val="1"/>
          <w:sz w:val="24"/>
        </w:rPr>
        <w:t xml:space="preserve"> </w:t>
      </w:r>
      <w:r>
        <w:rPr>
          <w:sz w:val="24"/>
        </w:rPr>
        <w:t>предупреждению</w:t>
      </w:r>
      <w:r>
        <w:rPr>
          <w:spacing w:val="-1"/>
          <w:sz w:val="24"/>
        </w:rPr>
        <w:t xml:space="preserve"> </w:t>
      </w:r>
      <w:r>
        <w:rPr>
          <w:sz w:val="24"/>
        </w:rPr>
        <w:t>нарушения осанки;</w:t>
      </w:r>
    </w:p>
    <w:p>
      <w:pPr>
        <w:pStyle w:val="12"/>
        <w:numPr>
          <w:ilvl w:val="0"/>
          <w:numId w:val="2"/>
        </w:numPr>
        <w:tabs>
          <w:tab w:val="left" w:pos="455"/>
        </w:tabs>
        <w:spacing w:before="2" w:line="360" w:lineRule="auto"/>
        <w:ind w:right="253" w:firstLine="0"/>
        <w:rPr>
          <w:sz w:val="24"/>
        </w:rPr>
      </w:pPr>
      <w:r>
        <w:rPr>
          <w:sz w:val="24"/>
        </w:rPr>
        <w:t>вести наблюдения за динамикой показателей физического развития и физических качеств в</w:t>
      </w:r>
      <w:r>
        <w:rPr>
          <w:spacing w:val="1"/>
          <w:sz w:val="24"/>
        </w:rPr>
        <w:t xml:space="preserve"> </w:t>
      </w:r>
      <w:r>
        <w:rPr>
          <w:sz w:val="24"/>
        </w:rPr>
        <w:t>течение</w:t>
      </w:r>
      <w:r>
        <w:rPr>
          <w:spacing w:val="6"/>
          <w:sz w:val="24"/>
        </w:rPr>
        <w:t xml:space="preserve"> </w:t>
      </w:r>
      <w:r>
        <w:rPr>
          <w:sz w:val="24"/>
        </w:rPr>
        <w:t>учебного</w:t>
      </w:r>
      <w:r>
        <w:rPr>
          <w:spacing w:val="3"/>
          <w:sz w:val="24"/>
        </w:rPr>
        <w:t xml:space="preserve"> </w:t>
      </w:r>
      <w:r>
        <w:rPr>
          <w:sz w:val="24"/>
        </w:rPr>
        <w:t>года,</w:t>
      </w:r>
      <w:r>
        <w:rPr>
          <w:spacing w:val="3"/>
          <w:sz w:val="24"/>
        </w:rPr>
        <w:t xml:space="preserve"> </w:t>
      </w:r>
      <w:r>
        <w:rPr>
          <w:sz w:val="24"/>
        </w:rPr>
        <w:t>определять</w:t>
      </w:r>
      <w:r>
        <w:rPr>
          <w:spacing w:val="2"/>
          <w:sz w:val="24"/>
        </w:rPr>
        <w:t xml:space="preserve"> </w:t>
      </w:r>
      <w:r>
        <w:rPr>
          <w:sz w:val="24"/>
        </w:rPr>
        <w:t>их</w:t>
      </w:r>
      <w:r>
        <w:rPr>
          <w:spacing w:val="3"/>
          <w:sz w:val="24"/>
        </w:rPr>
        <w:t xml:space="preserve"> </w:t>
      </w:r>
      <w:r>
        <w:rPr>
          <w:sz w:val="24"/>
        </w:rPr>
        <w:t>приросты</w:t>
      </w:r>
      <w:r>
        <w:rPr>
          <w:spacing w:val="1"/>
          <w:sz w:val="24"/>
        </w:rPr>
        <w:t xml:space="preserve"> </w:t>
      </w:r>
      <w:r>
        <w:rPr>
          <w:sz w:val="24"/>
        </w:rPr>
        <w:t>по</w:t>
      </w:r>
      <w:r>
        <w:rPr>
          <w:spacing w:val="7"/>
          <w:sz w:val="24"/>
        </w:rPr>
        <w:t xml:space="preserve"> </w:t>
      </w:r>
      <w:r>
        <w:rPr>
          <w:sz w:val="24"/>
        </w:rPr>
        <w:t>учебным</w:t>
      </w:r>
      <w:r>
        <w:rPr>
          <w:spacing w:val="3"/>
          <w:sz w:val="24"/>
        </w:rPr>
        <w:t xml:space="preserve"> </w:t>
      </w:r>
      <w:r>
        <w:rPr>
          <w:sz w:val="24"/>
        </w:rPr>
        <w:t>четвертям</w:t>
      </w:r>
      <w:r>
        <w:rPr>
          <w:spacing w:val="2"/>
          <w:sz w:val="24"/>
        </w:rPr>
        <w:t xml:space="preserve"> </w:t>
      </w:r>
      <w:r>
        <w:rPr>
          <w:sz w:val="24"/>
        </w:rPr>
        <w:t>(триместрам).</w:t>
      </w:r>
    </w:p>
    <w:p>
      <w:pPr>
        <w:pStyle w:val="12"/>
        <w:numPr>
          <w:ilvl w:val="4"/>
          <w:numId w:val="39"/>
        </w:numPr>
        <w:tabs>
          <w:tab w:val="left" w:pos="1094"/>
        </w:tabs>
        <w:spacing w:line="360" w:lineRule="auto"/>
        <w:ind w:left="312" w:right="258"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49"/>
        </w:tabs>
        <w:spacing w:line="360" w:lineRule="auto"/>
        <w:ind w:right="252" w:firstLine="0"/>
        <w:rPr>
          <w:sz w:val="24"/>
        </w:rPr>
      </w:pPr>
      <w:r>
        <w:rPr>
          <w:sz w:val="24"/>
        </w:rPr>
        <w:t>организовывать</w:t>
      </w:r>
      <w:r>
        <w:rPr>
          <w:spacing w:val="1"/>
          <w:sz w:val="24"/>
        </w:rPr>
        <w:t xml:space="preserve"> </w:t>
      </w:r>
      <w:r>
        <w:rPr>
          <w:sz w:val="24"/>
        </w:rPr>
        <w:t>совместные</w:t>
      </w:r>
      <w:r>
        <w:rPr>
          <w:spacing w:val="1"/>
          <w:sz w:val="24"/>
        </w:rPr>
        <w:t xml:space="preserve"> </w:t>
      </w:r>
      <w:r>
        <w:rPr>
          <w:sz w:val="24"/>
        </w:rPr>
        <w:t>подвижные</w:t>
      </w:r>
      <w:r>
        <w:rPr>
          <w:spacing w:val="1"/>
          <w:sz w:val="24"/>
        </w:rPr>
        <w:t xml:space="preserve"> </w:t>
      </w:r>
      <w:r>
        <w:rPr>
          <w:sz w:val="24"/>
        </w:rPr>
        <w:t>игры,</w:t>
      </w:r>
      <w:r>
        <w:rPr>
          <w:spacing w:val="1"/>
          <w:sz w:val="24"/>
        </w:rPr>
        <w:t xml:space="preserve"> </w:t>
      </w:r>
      <w:r>
        <w:rPr>
          <w:sz w:val="24"/>
        </w:rPr>
        <w:t>принимать</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активное</w:t>
      </w:r>
      <w:r>
        <w:rPr>
          <w:spacing w:val="1"/>
          <w:sz w:val="24"/>
        </w:rPr>
        <w:t xml:space="preserve"> </w:t>
      </w:r>
      <w:r>
        <w:rPr>
          <w:sz w:val="24"/>
        </w:rPr>
        <w:t>участие</w:t>
      </w:r>
      <w:r>
        <w:rPr>
          <w:spacing w:val="1"/>
          <w:sz w:val="24"/>
        </w:rPr>
        <w:t xml:space="preserve"> </w:t>
      </w:r>
      <w:r>
        <w:rPr>
          <w:sz w:val="24"/>
        </w:rPr>
        <w:t>с</w:t>
      </w:r>
      <w:r>
        <w:rPr>
          <w:spacing w:val="1"/>
          <w:sz w:val="24"/>
        </w:rPr>
        <w:t xml:space="preserve"> </w:t>
      </w:r>
      <w:r>
        <w:rPr>
          <w:sz w:val="24"/>
        </w:rPr>
        <w:t>соблюдением</w:t>
      </w:r>
      <w:r>
        <w:rPr>
          <w:spacing w:val="-2"/>
          <w:sz w:val="24"/>
        </w:rPr>
        <w:t xml:space="preserve"> </w:t>
      </w:r>
      <w:r>
        <w:rPr>
          <w:sz w:val="24"/>
        </w:rPr>
        <w:t>правил</w:t>
      </w:r>
      <w:r>
        <w:rPr>
          <w:spacing w:val="-1"/>
          <w:sz w:val="24"/>
        </w:rPr>
        <w:t xml:space="preserve"> </w:t>
      </w:r>
      <w:r>
        <w:rPr>
          <w:sz w:val="24"/>
        </w:rPr>
        <w:t>и</w:t>
      </w:r>
      <w:r>
        <w:rPr>
          <w:spacing w:val="-2"/>
          <w:sz w:val="24"/>
        </w:rPr>
        <w:t xml:space="preserve"> </w:t>
      </w:r>
      <w:r>
        <w:rPr>
          <w:sz w:val="24"/>
        </w:rPr>
        <w:t>норм</w:t>
      </w:r>
      <w:r>
        <w:rPr>
          <w:spacing w:val="-1"/>
          <w:sz w:val="24"/>
        </w:rPr>
        <w:t xml:space="preserve"> </w:t>
      </w:r>
      <w:r>
        <w:rPr>
          <w:sz w:val="24"/>
        </w:rPr>
        <w:t>этического поведения;</w:t>
      </w:r>
    </w:p>
    <w:p>
      <w:pPr>
        <w:pStyle w:val="12"/>
        <w:numPr>
          <w:ilvl w:val="0"/>
          <w:numId w:val="2"/>
        </w:numPr>
        <w:tabs>
          <w:tab w:val="left" w:pos="460"/>
        </w:tabs>
        <w:spacing w:line="360" w:lineRule="auto"/>
        <w:ind w:right="260" w:firstLine="0"/>
        <w:rPr>
          <w:sz w:val="24"/>
        </w:rPr>
      </w:pPr>
      <w:r>
        <w:rPr>
          <w:sz w:val="24"/>
        </w:rPr>
        <w:t>правильно использовать строевые команды, названия упражнений и способов деятельности</w:t>
      </w:r>
      <w:r>
        <w:rPr>
          <w:spacing w:val="-57"/>
          <w:sz w:val="24"/>
        </w:rPr>
        <w:t xml:space="preserve"> </w:t>
      </w:r>
      <w:r>
        <w:rPr>
          <w:sz w:val="24"/>
        </w:rPr>
        <w:t>во</w:t>
      </w:r>
      <w:r>
        <w:rPr>
          <w:spacing w:val="-2"/>
          <w:sz w:val="24"/>
        </w:rPr>
        <w:t xml:space="preserve"> </w:t>
      </w:r>
      <w:r>
        <w:rPr>
          <w:sz w:val="24"/>
        </w:rPr>
        <w:t>время</w:t>
      </w:r>
      <w:r>
        <w:rPr>
          <w:spacing w:val="2"/>
          <w:sz w:val="24"/>
        </w:rPr>
        <w:t xml:space="preserve"> </w:t>
      </w:r>
      <w:r>
        <w:rPr>
          <w:sz w:val="24"/>
        </w:rPr>
        <w:t>совместного выполнения</w:t>
      </w:r>
      <w:r>
        <w:rPr>
          <w:spacing w:val="1"/>
          <w:sz w:val="24"/>
        </w:rPr>
        <w:t xml:space="preserve"> </w:t>
      </w:r>
      <w:r>
        <w:rPr>
          <w:sz w:val="24"/>
        </w:rPr>
        <w:t>учебных</w:t>
      </w:r>
      <w:r>
        <w:rPr>
          <w:spacing w:val="1"/>
          <w:sz w:val="24"/>
        </w:rPr>
        <w:t xml:space="preserve"> </w:t>
      </w:r>
      <w:r>
        <w:rPr>
          <w:sz w:val="24"/>
        </w:rPr>
        <w:t>заданий;</w:t>
      </w:r>
    </w:p>
    <w:p>
      <w:pPr>
        <w:pStyle w:val="12"/>
        <w:numPr>
          <w:ilvl w:val="0"/>
          <w:numId w:val="2"/>
        </w:numPr>
        <w:tabs>
          <w:tab w:val="left" w:pos="523"/>
        </w:tabs>
        <w:spacing w:before="1" w:line="360" w:lineRule="auto"/>
        <w:ind w:right="256" w:firstLine="0"/>
        <w:rPr>
          <w:sz w:val="24"/>
        </w:rPr>
      </w:pPr>
      <w:r>
        <w:rPr>
          <w:sz w:val="24"/>
        </w:rPr>
        <w:t>активно</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анализе</w:t>
      </w:r>
      <w:r>
        <w:rPr>
          <w:spacing w:val="1"/>
          <w:sz w:val="24"/>
        </w:rPr>
        <w:t xml:space="preserve"> </w:t>
      </w:r>
      <w:r>
        <w:rPr>
          <w:sz w:val="24"/>
        </w:rPr>
        <w:t>выполнения</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и</w:t>
      </w:r>
      <w:r>
        <w:rPr>
          <w:spacing w:val="-1"/>
          <w:sz w:val="24"/>
        </w:rPr>
        <w:t xml:space="preserve"> </w:t>
      </w:r>
      <w:r>
        <w:rPr>
          <w:sz w:val="24"/>
        </w:rPr>
        <w:t>технических</w:t>
      </w:r>
      <w:r>
        <w:rPr>
          <w:spacing w:val="2"/>
          <w:sz w:val="24"/>
        </w:rPr>
        <w:t xml:space="preserve"> </w:t>
      </w:r>
      <w:r>
        <w:rPr>
          <w:sz w:val="24"/>
        </w:rPr>
        <w:t>действий</w:t>
      </w:r>
      <w:r>
        <w:rPr>
          <w:spacing w:val="-1"/>
          <w:sz w:val="24"/>
        </w:rPr>
        <w:t xml:space="preserve"> </w:t>
      </w:r>
      <w:r>
        <w:rPr>
          <w:sz w:val="24"/>
        </w:rPr>
        <w:t>из осваиваемых видов спорта;</w:t>
      </w:r>
    </w:p>
    <w:p>
      <w:pPr>
        <w:pStyle w:val="12"/>
        <w:numPr>
          <w:ilvl w:val="0"/>
          <w:numId w:val="2"/>
        </w:numPr>
        <w:tabs>
          <w:tab w:val="left" w:pos="465"/>
        </w:tabs>
        <w:spacing w:line="360" w:lineRule="auto"/>
        <w:ind w:right="259" w:firstLine="0"/>
        <w:rPr>
          <w:sz w:val="24"/>
        </w:rPr>
      </w:pPr>
      <w:r>
        <w:rPr>
          <w:sz w:val="24"/>
        </w:rPr>
        <w:t>делать небольшие сообщения по результатам выполнения учебных заданий, организации и</w:t>
      </w:r>
      <w:r>
        <w:rPr>
          <w:spacing w:val="1"/>
          <w:sz w:val="24"/>
        </w:rPr>
        <w:t xml:space="preserve"> </w:t>
      </w:r>
      <w:r>
        <w:rPr>
          <w:sz w:val="24"/>
        </w:rPr>
        <w:t>проведения</w:t>
      </w:r>
      <w:r>
        <w:rPr>
          <w:spacing w:val="-1"/>
          <w:sz w:val="24"/>
        </w:rPr>
        <w:t xml:space="preserve"> </w:t>
      </w:r>
      <w:r>
        <w:rPr>
          <w:sz w:val="24"/>
        </w:rPr>
        <w:t>самостоятельных</w:t>
      </w:r>
      <w:r>
        <w:rPr>
          <w:spacing w:val="2"/>
          <w:sz w:val="24"/>
        </w:rPr>
        <w:t xml:space="preserve"> </w:t>
      </w:r>
      <w:r>
        <w:rPr>
          <w:sz w:val="24"/>
        </w:rPr>
        <w:t>занятий</w:t>
      </w:r>
      <w:r>
        <w:rPr>
          <w:spacing w:val="-1"/>
          <w:sz w:val="24"/>
        </w:rPr>
        <w:t xml:space="preserve"> </w:t>
      </w:r>
      <w:r>
        <w:rPr>
          <w:sz w:val="24"/>
        </w:rPr>
        <w:t>физической культурой.</w:t>
      </w:r>
    </w:p>
    <w:p>
      <w:pPr>
        <w:pStyle w:val="12"/>
        <w:numPr>
          <w:ilvl w:val="4"/>
          <w:numId w:val="39"/>
        </w:numPr>
        <w:tabs>
          <w:tab w:val="left" w:pos="1094"/>
        </w:tabs>
        <w:spacing w:line="360" w:lineRule="auto"/>
        <w:ind w:left="312" w:right="261"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1"/>
          <w:sz w:val="24"/>
        </w:rPr>
        <w:t xml:space="preserve"> </w:t>
      </w:r>
      <w:r>
        <w:rPr>
          <w:sz w:val="24"/>
        </w:rPr>
        <w:t>и</w:t>
      </w:r>
      <w:r>
        <w:rPr>
          <w:spacing w:val="1"/>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56"/>
        </w:tabs>
        <w:spacing w:line="360" w:lineRule="auto"/>
        <w:ind w:right="251" w:firstLine="0"/>
        <w:rPr>
          <w:sz w:val="24"/>
        </w:rPr>
      </w:pPr>
      <w:r>
        <w:rPr>
          <w:sz w:val="24"/>
        </w:rPr>
        <w:t>контролировать</w:t>
      </w:r>
      <w:r>
        <w:rPr>
          <w:spacing w:val="1"/>
          <w:sz w:val="24"/>
        </w:rPr>
        <w:t xml:space="preserve"> </w:t>
      </w:r>
      <w:r>
        <w:rPr>
          <w:sz w:val="24"/>
        </w:rPr>
        <w:t>выполнение</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корректировать</w:t>
      </w:r>
      <w:r>
        <w:rPr>
          <w:spacing w:val="1"/>
          <w:sz w:val="24"/>
        </w:rPr>
        <w:t xml:space="preserve"> </w:t>
      </w:r>
      <w:r>
        <w:rPr>
          <w:sz w:val="24"/>
        </w:rPr>
        <w:t>их</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сравнения</w:t>
      </w:r>
      <w:r>
        <w:rPr>
          <w:spacing w:val="2"/>
          <w:sz w:val="24"/>
        </w:rPr>
        <w:t xml:space="preserve"> </w:t>
      </w:r>
      <w:r>
        <w:rPr>
          <w:sz w:val="24"/>
        </w:rPr>
        <w:t>с</w:t>
      </w:r>
      <w:r>
        <w:rPr>
          <w:spacing w:val="-1"/>
          <w:sz w:val="24"/>
        </w:rPr>
        <w:t xml:space="preserve"> </w:t>
      </w:r>
      <w:r>
        <w:rPr>
          <w:sz w:val="24"/>
        </w:rPr>
        <w:t>заданными</w:t>
      </w:r>
      <w:r>
        <w:rPr>
          <w:spacing w:val="3"/>
          <w:sz w:val="24"/>
        </w:rPr>
        <w:t xml:space="preserve"> </w:t>
      </w:r>
      <w:r>
        <w:rPr>
          <w:sz w:val="24"/>
        </w:rPr>
        <w:t>образцами;</w:t>
      </w:r>
    </w:p>
    <w:p>
      <w:pPr>
        <w:pStyle w:val="12"/>
        <w:numPr>
          <w:ilvl w:val="0"/>
          <w:numId w:val="2"/>
        </w:numPr>
        <w:tabs>
          <w:tab w:val="left" w:pos="583"/>
        </w:tabs>
        <w:spacing w:line="360" w:lineRule="auto"/>
        <w:ind w:right="253" w:firstLine="0"/>
        <w:rPr>
          <w:sz w:val="24"/>
        </w:rPr>
      </w:pPr>
      <w:r>
        <w:rPr>
          <w:sz w:val="24"/>
        </w:rPr>
        <w:t>взаимодействовать</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игровой</w:t>
      </w:r>
      <w:r>
        <w:rPr>
          <w:spacing w:val="1"/>
          <w:sz w:val="24"/>
        </w:rPr>
        <w:t xml:space="preserve"> </w:t>
      </w:r>
      <w:r>
        <w:rPr>
          <w:sz w:val="24"/>
        </w:rPr>
        <w:t>деятельности,</w:t>
      </w:r>
      <w:r>
        <w:rPr>
          <w:spacing w:val="1"/>
          <w:sz w:val="24"/>
        </w:rPr>
        <w:t xml:space="preserve"> </w:t>
      </w:r>
      <w:r>
        <w:rPr>
          <w:sz w:val="24"/>
        </w:rPr>
        <w:t>контролировать</w:t>
      </w:r>
      <w:r>
        <w:rPr>
          <w:spacing w:val="-1"/>
          <w:sz w:val="24"/>
        </w:rPr>
        <w:t xml:space="preserve"> </w:t>
      </w:r>
      <w:r>
        <w:rPr>
          <w:sz w:val="24"/>
        </w:rPr>
        <w:t>соответствие</w:t>
      </w:r>
      <w:r>
        <w:rPr>
          <w:spacing w:val="-2"/>
          <w:sz w:val="24"/>
        </w:rPr>
        <w:t xml:space="preserve"> </w:t>
      </w:r>
      <w:r>
        <w:rPr>
          <w:sz w:val="24"/>
        </w:rPr>
        <w:t>выполнения</w:t>
      </w:r>
      <w:r>
        <w:rPr>
          <w:spacing w:val="-4"/>
          <w:sz w:val="24"/>
        </w:rPr>
        <w:t xml:space="preserve"> </w:t>
      </w:r>
      <w:r>
        <w:rPr>
          <w:sz w:val="24"/>
        </w:rPr>
        <w:t>игровых действий</w:t>
      </w:r>
      <w:r>
        <w:rPr>
          <w:spacing w:val="-3"/>
          <w:sz w:val="24"/>
        </w:rPr>
        <w:t xml:space="preserve"> </w:t>
      </w:r>
      <w:r>
        <w:rPr>
          <w:sz w:val="24"/>
        </w:rPr>
        <w:t>правилам</w:t>
      </w:r>
      <w:r>
        <w:rPr>
          <w:spacing w:val="-2"/>
          <w:sz w:val="24"/>
        </w:rPr>
        <w:t xml:space="preserve"> </w:t>
      </w:r>
      <w:r>
        <w:rPr>
          <w:sz w:val="24"/>
        </w:rPr>
        <w:t>подвижных</w:t>
      </w:r>
      <w:r>
        <w:rPr>
          <w:spacing w:val="1"/>
          <w:sz w:val="24"/>
        </w:rPr>
        <w:t xml:space="preserve"> </w:t>
      </w:r>
      <w:r>
        <w:rPr>
          <w:sz w:val="24"/>
        </w:rPr>
        <w:t>игр;</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60"/>
        </w:tabs>
        <w:spacing w:before="100" w:line="360" w:lineRule="auto"/>
        <w:ind w:right="250" w:firstLine="0"/>
        <w:rPr>
          <w:sz w:val="24"/>
        </w:rPr>
      </w:pPr>
      <w:r>
        <w:rPr>
          <w:sz w:val="24"/>
        </w:rPr>
        <w:t>оценивать сложность возникающих игровых задач, предлагать их совместное коллективное</w:t>
      </w:r>
      <w:r>
        <w:rPr>
          <w:spacing w:val="1"/>
          <w:sz w:val="24"/>
        </w:rPr>
        <w:t xml:space="preserve"> </w:t>
      </w:r>
      <w:r>
        <w:rPr>
          <w:sz w:val="24"/>
        </w:rPr>
        <w:t>решение.</w:t>
      </w:r>
    </w:p>
    <w:p>
      <w:pPr>
        <w:pStyle w:val="12"/>
        <w:numPr>
          <w:ilvl w:val="3"/>
          <w:numId w:val="39"/>
        </w:numPr>
        <w:tabs>
          <w:tab w:val="left" w:pos="914"/>
        </w:tabs>
        <w:spacing w:before="1"/>
        <w:ind w:hanging="602"/>
        <w:jc w:val="both"/>
        <w:rPr>
          <w:sz w:val="24"/>
        </w:rPr>
      </w:pPr>
      <w:r>
        <w:rPr>
          <w:sz w:val="24"/>
        </w:rPr>
        <w:t>По</w:t>
      </w:r>
      <w:r>
        <w:rPr>
          <w:spacing w:val="31"/>
          <w:sz w:val="24"/>
        </w:rPr>
        <w:t xml:space="preserve"> </w:t>
      </w:r>
      <w:r>
        <w:rPr>
          <w:sz w:val="24"/>
        </w:rPr>
        <w:t>окончании</w:t>
      </w:r>
      <w:r>
        <w:rPr>
          <w:spacing w:val="92"/>
          <w:sz w:val="24"/>
        </w:rPr>
        <w:t xml:space="preserve"> </w:t>
      </w:r>
      <w:r>
        <w:rPr>
          <w:sz w:val="24"/>
        </w:rPr>
        <w:t>4</w:t>
      </w:r>
      <w:r>
        <w:rPr>
          <w:spacing w:val="88"/>
          <w:sz w:val="24"/>
        </w:rPr>
        <w:t xml:space="preserve"> </w:t>
      </w:r>
      <w:r>
        <w:rPr>
          <w:sz w:val="24"/>
        </w:rPr>
        <w:t>класса</w:t>
      </w:r>
      <w:r>
        <w:rPr>
          <w:spacing w:val="95"/>
          <w:sz w:val="24"/>
        </w:rPr>
        <w:t xml:space="preserve"> </w:t>
      </w:r>
      <w:r>
        <w:rPr>
          <w:sz w:val="24"/>
        </w:rPr>
        <w:t>у</w:t>
      </w:r>
      <w:r>
        <w:rPr>
          <w:spacing w:val="86"/>
          <w:sz w:val="24"/>
        </w:rPr>
        <w:t xml:space="preserve"> </w:t>
      </w:r>
      <w:r>
        <w:rPr>
          <w:sz w:val="24"/>
        </w:rPr>
        <w:t>обучающегося</w:t>
      </w:r>
      <w:r>
        <w:rPr>
          <w:spacing w:val="91"/>
          <w:sz w:val="24"/>
        </w:rPr>
        <w:t xml:space="preserve"> </w:t>
      </w:r>
      <w:r>
        <w:rPr>
          <w:sz w:val="24"/>
        </w:rPr>
        <w:t>будут</w:t>
      </w:r>
      <w:r>
        <w:rPr>
          <w:spacing w:val="94"/>
          <w:sz w:val="24"/>
        </w:rPr>
        <w:t xml:space="preserve"> </w:t>
      </w:r>
      <w:r>
        <w:rPr>
          <w:sz w:val="24"/>
        </w:rPr>
        <w:t>сформированы</w:t>
      </w:r>
      <w:r>
        <w:rPr>
          <w:spacing w:val="90"/>
          <w:sz w:val="24"/>
        </w:rPr>
        <w:t xml:space="preserve"> </w:t>
      </w:r>
      <w:r>
        <w:rPr>
          <w:sz w:val="24"/>
        </w:rPr>
        <w:t>следующие</w:t>
      </w:r>
      <w:r>
        <w:rPr>
          <w:spacing w:val="98"/>
          <w:sz w:val="24"/>
        </w:rPr>
        <w:t xml:space="preserve"> </w:t>
      </w:r>
      <w:r>
        <w:rPr>
          <w:sz w:val="24"/>
        </w:rPr>
        <w:t>УУД:</w:t>
      </w:r>
    </w:p>
    <w:p>
      <w:pPr>
        <w:pStyle w:val="12"/>
        <w:numPr>
          <w:ilvl w:val="4"/>
          <w:numId w:val="39"/>
        </w:numPr>
        <w:tabs>
          <w:tab w:val="left" w:pos="1094"/>
        </w:tabs>
        <w:spacing w:before="136" w:line="360" w:lineRule="auto"/>
        <w:ind w:left="312" w:right="259"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исследовательские</w:t>
      </w:r>
      <w:r>
        <w:rPr>
          <w:spacing w:val="-3"/>
          <w:sz w:val="24"/>
        </w:rPr>
        <w:t xml:space="preserve"> </w:t>
      </w:r>
      <w:r>
        <w:rPr>
          <w:sz w:val="24"/>
        </w:rPr>
        <w:t>действия</w:t>
      </w:r>
      <w:r>
        <w:rPr>
          <w:spacing w:val="-3"/>
          <w:sz w:val="24"/>
        </w:rPr>
        <w:t xml:space="preserve"> </w:t>
      </w:r>
      <w:r>
        <w:rPr>
          <w:sz w:val="24"/>
        </w:rPr>
        <w:t>как</w:t>
      </w:r>
      <w:r>
        <w:rPr>
          <w:spacing w:val="-2"/>
          <w:sz w:val="24"/>
        </w:rPr>
        <w:t xml:space="preserve"> </w:t>
      </w:r>
      <w:r>
        <w:rPr>
          <w:sz w:val="24"/>
        </w:rPr>
        <w:t>часть</w:t>
      </w:r>
      <w:r>
        <w:rPr>
          <w:spacing w:val="-1"/>
          <w:sz w:val="24"/>
        </w:rPr>
        <w:t xml:space="preserve"> </w:t>
      </w:r>
      <w:r>
        <w:rPr>
          <w:sz w:val="24"/>
        </w:rPr>
        <w:t>познавательных</w:t>
      </w:r>
      <w:r>
        <w:rPr>
          <w:spacing w:val="1"/>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pPr>
        <w:pStyle w:val="12"/>
        <w:numPr>
          <w:ilvl w:val="0"/>
          <w:numId w:val="2"/>
        </w:numPr>
        <w:tabs>
          <w:tab w:val="left" w:pos="674"/>
        </w:tabs>
        <w:spacing w:line="360" w:lineRule="auto"/>
        <w:ind w:right="258" w:firstLine="0"/>
        <w:rPr>
          <w:sz w:val="24"/>
        </w:rPr>
      </w:pPr>
      <w:r>
        <w:rPr>
          <w:sz w:val="24"/>
        </w:rPr>
        <w:t>сравнивать</w:t>
      </w:r>
      <w:r>
        <w:rPr>
          <w:spacing w:val="1"/>
          <w:sz w:val="24"/>
        </w:rPr>
        <w:t xml:space="preserve"> </w:t>
      </w:r>
      <w:r>
        <w:rPr>
          <w:sz w:val="24"/>
        </w:rPr>
        <w:t>показатели</w:t>
      </w:r>
      <w:r>
        <w:rPr>
          <w:spacing w:val="1"/>
          <w:sz w:val="24"/>
        </w:rPr>
        <w:t xml:space="preserve"> </w:t>
      </w:r>
      <w:r>
        <w:rPr>
          <w:sz w:val="24"/>
        </w:rPr>
        <w:t>индивидуального</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подготовленности</w:t>
      </w:r>
      <w:r>
        <w:rPr>
          <w:spacing w:val="1"/>
          <w:sz w:val="24"/>
        </w:rPr>
        <w:t xml:space="preserve"> </w:t>
      </w:r>
      <w:r>
        <w:rPr>
          <w:sz w:val="24"/>
        </w:rPr>
        <w:t>с</w:t>
      </w:r>
      <w:r>
        <w:rPr>
          <w:spacing w:val="1"/>
          <w:sz w:val="24"/>
        </w:rPr>
        <w:t xml:space="preserve"> </w:t>
      </w:r>
      <w:r>
        <w:rPr>
          <w:sz w:val="24"/>
        </w:rPr>
        <w:t>возрастными</w:t>
      </w:r>
      <w:r>
        <w:rPr>
          <w:spacing w:val="1"/>
          <w:sz w:val="24"/>
        </w:rPr>
        <w:t xml:space="preserve"> </w:t>
      </w:r>
      <w:r>
        <w:rPr>
          <w:sz w:val="24"/>
        </w:rPr>
        <w:t>стандартами,</w:t>
      </w:r>
      <w:r>
        <w:rPr>
          <w:spacing w:val="1"/>
          <w:sz w:val="24"/>
        </w:rPr>
        <w:t xml:space="preserve"> </w:t>
      </w:r>
      <w:r>
        <w:rPr>
          <w:sz w:val="24"/>
        </w:rPr>
        <w:t>находить</w:t>
      </w:r>
      <w:r>
        <w:rPr>
          <w:spacing w:val="1"/>
          <w:sz w:val="24"/>
        </w:rPr>
        <w:t xml:space="preserve"> </w:t>
      </w:r>
      <w:r>
        <w:rPr>
          <w:sz w:val="24"/>
        </w:rPr>
        <w:t>общие</w:t>
      </w:r>
      <w:r>
        <w:rPr>
          <w:spacing w:val="1"/>
          <w:sz w:val="24"/>
        </w:rPr>
        <w:t xml:space="preserve"> </w:t>
      </w:r>
      <w:r>
        <w:rPr>
          <w:sz w:val="24"/>
        </w:rPr>
        <w:t>и</w:t>
      </w:r>
      <w:r>
        <w:rPr>
          <w:spacing w:val="1"/>
          <w:sz w:val="24"/>
        </w:rPr>
        <w:t xml:space="preserve"> </w:t>
      </w:r>
      <w:r>
        <w:rPr>
          <w:sz w:val="24"/>
        </w:rPr>
        <w:t>отличительные</w:t>
      </w:r>
      <w:r>
        <w:rPr>
          <w:spacing w:val="1"/>
          <w:sz w:val="24"/>
        </w:rPr>
        <w:t xml:space="preserve"> </w:t>
      </w:r>
      <w:r>
        <w:rPr>
          <w:sz w:val="24"/>
        </w:rPr>
        <w:t>особенности;</w:t>
      </w:r>
    </w:p>
    <w:p>
      <w:pPr>
        <w:pStyle w:val="12"/>
        <w:numPr>
          <w:ilvl w:val="0"/>
          <w:numId w:val="2"/>
        </w:numPr>
        <w:tabs>
          <w:tab w:val="left" w:pos="472"/>
        </w:tabs>
        <w:spacing w:before="2" w:line="360" w:lineRule="auto"/>
        <w:ind w:right="249" w:firstLine="0"/>
        <w:rPr>
          <w:sz w:val="24"/>
        </w:rPr>
      </w:pPr>
      <w:r>
        <w:rPr>
          <w:sz w:val="24"/>
        </w:rPr>
        <w:t>выявлять отставание в развитии физических качеств от возрастных стандартов, приводить</w:t>
      </w:r>
      <w:r>
        <w:rPr>
          <w:spacing w:val="1"/>
          <w:sz w:val="24"/>
        </w:rPr>
        <w:t xml:space="preserve"> </w:t>
      </w:r>
      <w:r>
        <w:rPr>
          <w:sz w:val="24"/>
        </w:rPr>
        <w:t>примеры</w:t>
      </w:r>
      <w:r>
        <w:rPr>
          <w:spacing w:val="-1"/>
          <w:sz w:val="24"/>
        </w:rPr>
        <w:t xml:space="preserve"> </w:t>
      </w:r>
      <w:r>
        <w:rPr>
          <w:sz w:val="24"/>
        </w:rPr>
        <w:t>физических</w:t>
      </w:r>
      <w:r>
        <w:rPr>
          <w:spacing w:val="4"/>
          <w:sz w:val="24"/>
        </w:rPr>
        <w:t xml:space="preserve"> </w:t>
      </w:r>
      <w:r>
        <w:rPr>
          <w:sz w:val="24"/>
        </w:rPr>
        <w:t>упражнений</w:t>
      </w:r>
      <w:r>
        <w:rPr>
          <w:spacing w:val="-1"/>
          <w:sz w:val="24"/>
        </w:rPr>
        <w:t xml:space="preserve"> </w:t>
      </w:r>
      <w:r>
        <w:rPr>
          <w:sz w:val="24"/>
        </w:rPr>
        <w:t>по их</w:t>
      </w:r>
      <w:r>
        <w:rPr>
          <w:spacing w:val="3"/>
          <w:sz w:val="24"/>
        </w:rPr>
        <w:t xml:space="preserve"> </w:t>
      </w:r>
      <w:r>
        <w:rPr>
          <w:sz w:val="24"/>
        </w:rPr>
        <w:t>устранению;</w:t>
      </w:r>
    </w:p>
    <w:p>
      <w:pPr>
        <w:pStyle w:val="12"/>
        <w:numPr>
          <w:ilvl w:val="0"/>
          <w:numId w:val="2"/>
        </w:numPr>
        <w:tabs>
          <w:tab w:val="left" w:pos="506"/>
        </w:tabs>
        <w:spacing w:line="360" w:lineRule="auto"/>
        <w:ind w:right="248" w:firstLine="0"/>
        <w:rPr>
          <w:sz w:val="24"/>
        </w:rPr>
      </w:pPr>
      <w:r>
        <w:rPr>
          <w:sz w:val="24"/>
        </w:rPr>
        <w:t>объединять физические упражнения по их целевому предназначению: на профилактику</w:t>
      </w:r>
      <w:r>
        <w:rPr>
          <w:spacing w:val="1"/>
          <w:sz w:val="24"/>
        </w:rPr>
        <w:t xml:space="preserve"> </w:t>
      </w:r>
      <w:r>
        <w:rPr>
          <w:sz w:val="24"/>
        </w:rPr>
        <w:t>нарушения</w:t>
      </w:r>
      <w:r>
        <w:rPr>
          <w:spacing w:val="-1"/>
          <w:sz w:val="24"/>
        </w:rPr>
        <w:t xml:space="preserve"> </w:t>
      </w:r>
      <w:r>
        <w:rPr>
          <w:sz w:val="24"/>
        </w:rPr>
        <w:t>осанки, развитие</w:t>
      </w:r>
      <w:r>
        <w:rPr>
          <w:spacing w:val="-1"/>
          <w:sz w:val="24"/>
        </w:rPr>
        <w:t xml:space="preserve"> </w:t>
      </w:r>
      <w:r>
        <w:rPr>
          <w:sz w:val="24"/>
        </w:rPr>
        <w:t>силы,</w:t>
      </w:r>
      <w:r>
        <w:rPr>
          <w:spacing w:val="-2"/>
          <w:sz w:val="24"/>
        </w:rPr>
        <w:t xml:space="preserve"> </w:t>
      </w:r>
      <w:r>
        <w:rPr>
          <w:sz w:val="24"/>
        </w:rPr>
        <w:t>быстроты и</w:t>
      </w:r>
      <w:r>
        <w:rPr>
          <w:spacing w:val="-2"/>
          <w:sz w:val="24"/>
        </w:rPr>
        <w:t xml:space="preserve"> </w:t>
      </w:r>
      <w:r>
        <w:rPr>
          <w:sz w:val="24"/>
        </w:rPr>
        <w:t>выносливости.</w:t>
      </w:r>
    </w:p>
    <w:p>
      <w:pPr>
        <w:pStyle w:val="12"/>
        <w:numPr>
          <w:ilvl w:val="4"/>
          <w:numId w:val="39"/>
        </w:numPr>
        <w:tabs>
          <w:tab w:val="left" w:pos="1094"/>
        </w:tabs>
        <w:spacing w:before="1" w:line="360" w:lineRule="auto"/>
        <w:ind w:left="312" w:right="253" w:firstLine="0"/>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общения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575"/>
        </w:tabs>
        <w:spacing w:line="360" w:lineRule="auto"/>
        <w:ind w:right="258" w:firstLine="0"/>
        <w:rPr>
          <w:sz w:val="24"/>
        </w:rPr>
      </w:pPr>
      <w:r>
        <w:rPr>
          <w:sz w:val="24"/>
        </w:rPr>
        <w:t>взаимодействовать</w:t>
      </w:r>
      <w:r>
        <w:rPr>
          <w:spacing w:val="1"/>
          <w:sz w:val="24"/>
        </w:rPr>
        <w:t xml:space="preserve"> </w:t>
      </w:r>
      <w:r>
        <w:rPr>
          <w:sz w:val="24"/>
        </w:rPr>
        <w:t>с</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обучающимися,</w:t>
      </w:r>
      <w:r>
        <w:rPr>
          <w:spacing w:val="1"/>
          <w:sz w:val="24"/>
        </w:rPr>
        <w:t xml:space="preserve"> </w:t>
      </w:r>
      <w:r>
        <w:rPr>
          <w:sz w:val="24"/>
        </w:rPr>
        <w:t>воспроизводить</w:t>
      </w:r>
      <w:r>
        <w:rPr>
          <w:spacing w:val="1"/>
          <w:sz w:val="24"/>
        </w:rPr>
        <w:t xml:space="preserve"> </w:t>
      </w:r>
      <w:r>
        <w:rPr>
          <w:sz w:val="24"/>
        </w:rPr>
        <w:t>ранее</w:t>
      </w:r>
      <w:r>
        <w:rPr>
          <w:spacing w:val="1"/>
          <w:sz w:val="24"/>
        </w:rPr>
        <w:t xml:space="preserve"> </w:t>
      </w:r>
      <w:r>
        <w:rPr>
          <w:sz w:val="24"/>
        </w:rPr>
        <w:t>изученный</w:t>
      </w:r>
      <w:r>
        <w:rPr>
          <w:spacing w:val="-57"/>
          <w:sz w:val="24"/>
        </w:rPr>
        <w:t xml:space="preserve"> </w:t>
      </w:r>
      <w:r>
        <w:rPr>
          <w:sz w:val="24"/>
        </w:rPr>
        <w:t>материал</w:t>
      </w:r>
      <w:r>
        <w:rPr>
          <w:spacing w:val="-2"/>
          <w:sz w:val="24"/>
        </w:rPr>
        <w:t xml:space="preserve"> </w:t>
      </w:r>
      <w:r>
        <w:rPr>
          <w:sz w:val="24"/>
        </w:rPr>
        <w:t>и</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в</w:t>
      </w:r>
      <w:r>
        <w:rPr>
          <w:spacing w:val="-1"/>
          <w:sz w:val="24"/>
        </w:rPr>
        <w:t xml:space="preserve"> </w:t>
      </w:r>
      <w:r>
        <w:rPr>
          <w:sz w:val="24"/>
        </w:rPr>
        <w:t>процессе</w:t>
      </w:r>
      <w:r>
        <w:rPr>
          <w:spacing w:val="3"/>
          <w:sz w:val="24"/>
        </w:rPr>
        <w:t xml:space="preserve"> </w:t>
      </w:r>
      <w:r>
        <w:rPr>
          <w:sz w:val="24"/>
        </w:rPr>
        <w:t>учебного диалога;</w:t>
      </w:r>
    </w:p>
    <w:p>
      <w:pPr>
        <w:pStyle w:val="12"/>
        <w:numPr>
          <w:ilvl w:val="0"/>
          <w:numId w:val="2"/>
        </w:numPr>
        <w:tabs>
          <w:tab w:val="left" w:pos="496"/>
        </w:tabs>
        <w:spacing w:line="360" w:lineRule="auto"/>
        <w:ind w:right="250" w:firstLine="0"/>
        <w:rPr>
          <w:sz w:val="24"/>
        </w:rPr>
      </w:pPr>
      <w:r>
        <w:rPr>
          <w:sz w:val="24"/>
        </w:rPr>
        <w:t>использовать специальные термины и понятия в общении с учителем и обучающимися,</w:t>
      </w:r>
      <w:r>
        <w:rPr>
          <w:spacing w:val="1"/>
          <w:sz w:val="24"/>
        </w:rPr>
        <w:t xml:space="preserve"> </w:t>
      </w:r>
      <w:r>
        <w:rPr>
          <w:sz w:val="24"/>
        </w:rPr>
        <w:t>применять термины при обучении новым физическим упражнениям, развитии физических</w:t>
      </w:r>
      <w:r>
        <w:rPr>
          <w:spacing w:val="1"/>
          <w:sz w:val="24"/>
        </w:rPr>
        <w:t xml:space="preserve"> </w:t>
      </w:r>
      <w:r>
        <w:rPr>
          <w:sz w:val="24"/>
        </w:rPr>
        <w:t>качеств;</w:t>
      </w:r>
    </w:p>
    <w:p>
      <w:pPr>
        <w:pStyle w:val="12"/>
        <w:numPr>
          <w:ilvl w:val="1"/>
          <w:numId w:val="2"/>
        </w:numPr>
        <w:tabs>
          <w:tab w:val="left" w:pos="537"/>
        </w:tabs>
        <w:spacing w:line="275" w:lineRule="exact"/>
        <w:rPr>
          <w:sz w:val="24"/>
        </w:rPr>
      </w:pPr>
      <w:r>
        <w:rPr>
          <w:sz w:val="24"/>
        </w:rPr>
        <w:t>оказывать</w:t>
      </w:r>
      <w:r>
        <w:rPr>
          <w:spacing w:val="-3"/>
          <w:sz w:val="24"/>
        </w:rPr>
        <w:t xml:space="preserve"> </w:t>
      </w:r>
      <w:r>
        <w:rPr>
          <w:sz w:val="24"/>
        </w:rPr>
        <w:t>посильную</w:t>
      </w:r>
      <w:r>
        <w:rPr>
          <w:spacing w:val="-1"/>
          <w:sz w:val="24"/>
        </w:rPr>
        <w:t xml:space="preserve"> </w:t>
      </w:r>
      <w:r>
        <w:rPr>
          <w:sz w:val="24"/>
        </w:rPr>
        <w:t>первую</w:t>
      </w:r>
      <w:r>
        <w:rPr>
          <w:spacing w:val="-3"/>
          <w:sz w:val="24"/>
        </w:rPr>
        <w:t xml:space="preserve"> </w:t>
      </w:r>
      <w:r>
        <w:rPr>
          <w:sz w:val="24"/>
        </w:rPr>
        <w:t>помощь</w:t>
      </w:r>
      <w:r>
        <w:rPr>
          <w:spacing w:val="-3"/>
          <w:sz w:val="24"/>
        </w:rPr>
        <w:t xml:space="preserve"> </w:t>
      </w:r>
      <w:r>
        <w:rPr>
          <w:sz w:val="24"/>
        </w:rPr>
        <w:t>во</w:t>
      </w:r>
      <w:r>
        <w:rPr>
          <w:spacing w:val="-4"/>
          <w:sz w:val="24"/>
        </w:rPr>
        <w:t xml:space="preserve"> </w:t>
      </w:r>
      <w:r>
        <w:rPr>
          <w:sz w:val="24"/>
        </w:rPr>
        <w:t>время</w:t>
      </w:r>
      <w:r>
        <w:rPr>
          <w:spacing w:val="-3"/>
          <w:sz w:val="24"/>
        </w:rPr>
        <w:t xml:space="preserve"> </w:t>
      </w:r>
      <w:r>
        <w:rPr>
          <w:sz w:val="24"/>
        </w:rPr>
        <w:t>занятий</w:t>
      </w:r>
      <w:r>
        <w:rPr>
          <w:spacing w:val="-3"/>
          <w:sz w:val="24"/>
        </w:rPr>
        <w:t xml:space="preserve"> </w:t>
      </w:r>
      <w:r>
        <w:rPr>
          <w:sz w:val="24"/>
        </w:rPr>
        <w:t>физической</w:t>
      </w:r>
      <w:r>
        <w:rPr>
          <w:spacing w:val="-5"/>
          <w:sz w:val="24"/>
        </w:rPr>
        <w:t xml:space="preserve"> </w:t>
      </w:r>
      <w:r>
        <w:rPr>
          <w:sz w:val="24"/>
        </w:rPr>
        <w:t>культурой.</w:t>
      </w:r>
    </w:p>
    <w:p>
      <w:pPr>
        <w:pStyle w:val="12"/>
        <w:numPr>
          <w:ilvl w:val="4"/>
          <w:numId w:val="39"/>
        </w:numPr>
        <w:tabs>
          <w:tab w:val="left" w:pos="1094"/>
        </w:tabs>
        <w:spacing w:before="139" w:line="360" w:lineRule="auto"/>
        <w:ind w:left="312" w:right="260" w:firstLine="0"/>
        <w:rPr>
          <w:sz w:val="24"/>
        </w:rPr>
      </w:pPr>
      <w:r>
        <w:rPr>
          <w:sz w:val="24"/>
        </w:rPr>
        <w:t>У</w:t>
      </w:r>
      <w:r>
        <w:rPr>
          <w:spacing w:val="55"/>
          <w:sz w:val="24"/>
        </w:rPr>
        <w:t xml:space="preserve"> </w:t>
      </w:r>
      <w:r>
        <w:rPr>
          <w:sz w:val="24"/>
        </w:rPr>
        <w:t>обучающегося</w:t>
      </w:r>
      <w:r>
        <w:rPr>
          <w:spacing w:val="54"/>
          <w:sz w:val="24"/>
        </w:rPr>
        <w:t xml:space="preserve"> </w:t>
      </w:r>
      <w:r>
        <w:rPr>
          <w:sz w:val="24"/>
        </w:rPr>
        <w:t>будут</w:t>
      </w:r>
      <w:r>
        <w:rPr>
          <w:spacing w:val="57"/>
          <w:sz w:val="24"/>
        </w:rPr>
        <w:t xml:space="preserve"> </w:t>
      </w:r>
      <w:r>
        <w:rPr>
          <w:sz w:val="24"/>
        </w:rPr>
        <w:t>сформированы</w:t>
      </w:r>
      <w:r>
        <w:rPr>
          <w:spacing w:val="53"/>
          <w:sz w:val="24"/>
        </w:rPr>
        <w:t xml:space="preserve"> </w:t>
      </w:r>
      <w:r>
        <w:rPr>
          <w:sz w:val="24"/>
        </w:rPr>
        <w:t>следующие</w:t>
      </w:r>
      <w:r>
        <w:rPr>
          <w:spacing w:val="60"/>
          <w:sz w:val="24"/>
        </w:rPr>
        <w:t xml:space="preserve"> </w:t>
      </w:r>
      <w:r>
        <w:rPr>
          <w:sz w:val="24"/>
        </w:rPr>
        <w:t>умения</w:t>
      </w:r>
      <w:r>
        <w:rPr>
          <w:spacing w:val="54"/>
          <w:sz w:val="24"/>
        </w:rPr>
        <w:t xml:space="preserve"> </w:t>
      </w:r>
      <w:r>
        <w:rPr>
          <w:sz w:val="24"/>
        </w:rPr>
        <w:t>самоорганизации</w:t>
      </w:r>
      <w:r>
        <w:rPr>
          <w:spacing w:val="52"/>
          <w:sz w:val="24"/>
        </w:rPr>
        <w:t xml:space="preserve"> </w:t>
      </w:r>
      <w:r>
        <w:rPr>
          <w:sz w:val="24"/>
        </w:rPr>
        <w:t>и</w:t>
      </w:r>
      <w:r>
        <w:rPr>
          <w:spacing w:val="-57"/>
          <w:sz w:val="24"/>
        </w:rPr>
        <w:t xml:space="preserve"> </w:t>
      </w:r>
      <w:r>
        <w:rPr>
          <w:sz w:val="24"/>
        </w:rPr>
        <w:t>самоконтроля</w:t>
      </w:r>
      <w:r>
        <w:rPr>
          <w:spacing w:val="-1"/>
          <w:sz w:val="24"/>
        </w:rPr>
        <w:t xml:space="preserve"> </w:t>
      </w:r>
      <w:r>
        <w:rPr>
          <w:sz w:val="24"/>
        </w:rPr>
        <w:t>как</w:t>
      </w:r>
      <w:r>
        <w:rPr>
          <w:spacing w:val="-1"/>
          <w:sz w:val="24"/>
        </w:rPr>
        <w:t xml:space="preserve"> </w:t>
      </w:r>
      <w:r>
        <w:rPr>
          <w:sz w:val="24"/>
        </w:rPr>
        <w:t>часть регулятивных</w:t>
      </w:r>
      <w:r>
        <w:rPr>
          <w:spacing w:val="2"/>
          <w:sz w:val="24"/>
        </w:rPr>
        <w:t xml:space="preserve"> </w:t>
      </w:r>
      <w:r>
        <w:rPr>
          <w:sz w:val="24"/>
        </w:rPr>
        <w:t>универсальных</w:t>
      </w:r>
      <w:r>
        <w:rPr>
          <w:spacing w:val="3"/>
          <w:sz w:val="24"/>
        </w:rPr>
        <w:t xml:space="preserve"> </w:t>
      </w:r>
      <w:r>
        <w:rPr>
          <w:sz w:val="24"/>
        </w:rPr>
        <w:t>учебных действий:</w:t>
      </w:r>
    </w:p>
    <w:p>
      <w:pPr>
        <w:pStyle w:val="12"/>
        <w:numPr>
          <w:ilvl w:val="0"/>
          <w:numId w:val="2"/>
        </w:numPr>
        <w:tabs>
          <w:tab w:val="left" w:pos="482"/>
        </w:tabs>
        <w:spacing w:line="360" w:lineRule="auto"/>
        <w:ind w:right="251" w:firstLine="0"/>
        <w:jc w:val="left"/>
        <w:rPr>
          <w:sz w:val="24"/>
        </w:rPr>
      </w:pPr>
      <w:r>
        <w:rPr>
          <w:sz w:val="24"/>
        </w:rPr>
        <w:t>выполнять</w:t>
      </w:r>
      <w:r>
        <w:rPr>
          <w:spacing w:val="28"/>
          <w:sz w:val="24"/>
        </w:rPr>
        <w:t xml:space="preserve"> </w:t>
      </w:r>
      <w:r>
        <w:rPr>
          <w:sz w:val="24"/>
        </w:rPr>
        <w:t>указания</w:t>
      </w:r>
      <w:r>
        <w:rPr>
          <w:spacing w:val="24"/>
          <w:sz w:val="24"/>
        </w:rPr>
        <w:t xml:space="preserve"> </w:t>
      </w:r>
      <w:r>
        <w:rPr>
          <w:sz w:val="24"/>
        </w:rPr>
        <w:t>учителя,</w:t>
      </w:r>
      <w:r>
        <w:rPr>
          <w:spacing w:val="24"/>
          <w:sz w:val="24"/>
        </w:rPr>
        <w:t xml:space="preserve"> </w:t>
      </w:r>
      <w:r>
        <w:rPr>
          <w:sz w:val="24"/>
        </w:rPr>
        <w:t>проявлять</w:t>
      </w:r>
      <w:r>
        <w:rPr>
          <w:spacing w:val="29"/>
          <w:sz w:val="24"/>
        </w:rPr>
        <w:t xml:space="preserve"> </w:t>
      </w:r>
      <w:r>
        <w:rPr>
          <w:sz w:val="24"/>
        </w:rPr>
        <w:t>активность</w:t>
      </w:r>
      <w:r>
        <w:rPr>
          <w:spacing w:val="26"/>
          <w:sz w:val="24"/>
        </w:rPr>
        <w:t xml:space="preserve"> </w:t>
      </w:r>
      <w:r>
        <w:rPr>
          <w:sz w:val="24"/>
        </w:rPr>
        <w:t>и</w:t>
      </w:r>
      <w:r>
        <w:rPr>
          <w:spacing w:val="25"/>
          <w:sz w:val="24"/>
        </w:rPr>
        <w:t xml:space="preserve"> </w:t>
      </w:r>
      <w:r>
        <w:rPr>
          <w:sz w:val="24"/>
        </w:rPr>
        <w:t>самостоятельность</w:t>
      </w:r>
      <w:r>
        <w:rPr>
          <w:spacing w:val="27"/>
          <w:sz w:val="24"/>
        </w:rPr>
        <w:t xml:space="preserve"> </w:t>
      </w:r>
      <w:r>
        <w:rPr>
          <w:sz w:val="24"/>
        </w:rPr>
        <w:t>при</w:t>
      </w:r>
      <w:r>
        <w:rPr>
          <w:spacing w:val="26"/>
          <w:sz w:val="24"/>
        </w:rPr>
        <w:t xml:space="preserve"> </w:t>
      </w:r>
      <w:r>
        <w:rPr>
          <w:sz w:val="24"/>
        </w:rPr>
        <w:t>выполнении</w:t>
      </w:r>
      <w:r>
        <w:rPr>
          <w:spacing w:val="-57"/>
          <w:sz w:val="24"/>
        </w:rPr>
        <w:t xml:space="preserve"> </w:t>
      </w:r>
      <w:r>
        <w:rPr>
          <w:sz w:val="24"/>
        </w:rPr>
        <w:t>учебных заданий;</w:t>
      </w:r>
    </w:p>
    <w:p>
      <w:pPr>
        <w:pStyle w:val="12"/>
        <w:numPr>
          <w:ilvl w:val="0"/>
          <w:numId w:val="2"/>
        </w:numPr>
        <w:tabs>
          <w:tab w:val="left" w:pos="453"/>
        </w:tabs>
        <w:spacing w:line="360" w:lineRule="auto"/>
        <w:ind w:right="257" w:firstLine="0"/>
        <w:jc w:val="left"/>
        <w:rPr>
          <w:sz w:val="24"/>
        </w:rPr>
      </w:pPr>
      <w:r>
        <w:rPr>
          <w:sz w:val="24"/>
        </w:rPr>
        <w:t>самостоятельно проводить занятия на основе изученного материала и с учётом собственных</w:t>
      </w:r>
      <w:r>
        <w:rPr>
          <w:spacing w:val="-57"/>
          <w:sz w:val="24"/>
        </w:rPr>
        <w:t xml:space="preserve"> </w:t>
      </w:r>
      <w:r>
        <w:rPr>
          <w:sz w:val="24"/>
        </w:rPr>
        <w:t>интересов;</w:t>
      </w:r>
    </w:p>
    <w:p>
      <w:pPr>
        <w:pStyle w:val="12"/>
        <w:numPr>
          <w:ilvl w:val="0"/>
          <w:numId w:val="2"/>
        </w:numPr>
        <w:tabs>
          <w:tab w:val="left" w:pos="455"/>
        </w:tabs>
        <w:spacing w:before="1" w:line="360" w:lineRule="auto"/>
        <w:ind w:right="259" w:firstLine="0"/>
        <w:jc w:val="left"/>
        <w:rPr>
          <w:sz w:val="24"/>
        </w:rPr>
      </w:pPr>
      <w:r>
        <w:rPr>
          <w:sz w:val="24"/>
        </w:rPr>
        <w:t>оценивать свои успехи в занятиях физической культурой, проявлять стремление к развитию</w:t>
      </w:r>
      <w:r>
        <w:rPr>
          <w:spacing w:val="-57"/>
          <w:sz w:val="24"/>
        </w:rPr>
        <w:t xml:space="preserve"> </w:t>
      </w:r>
      <w:r>
        <w:rPr>
          <w:sz w:val="24"/>
        </w:rPr>
        <w:t>физических</w:t>
      </w:r>
      <w:r>
        <w:rPr>
          <w:spacing w:val="-2"/>
          <w:sz w:val="24"/>
        </w:rPr>
        <w:t xml:space="preserve"> </w:t>
      </w:r>
      <w:r>
        <w:rPr>
          <w:sz w:val="24"/>
        </w:rPr>
        <w:t>качеств,</w:t>
      </w:r>
      <w:r>
        <w:rPr>
          <w:spacing w:val="-1"/>
          <w:sz w:val="24"/>
        </w:rPr>
        <w:t xml:space="preserve"> </w:t>
      </w:r>
      <w:r>
        <w:rPr>
          <w:sz w:val="24"/>
        </w:rPr>
        <w:t>выполнению</w:t>
      </w:r>
      <w:r>
        <w:rPr>
          <w:spacing w:val="-1"/>
          <w:sz w:val="24"/>
        </w:rPr>
        <w:t xml:space="preserve"> </w:t>
      </w:r>
      <w:r>
        <w:rPr>
          <w:sz w:val="24"/>
        </w:rPr>
        <w:t>нормативных</w:t>
      </w:r>
      <w:r>
        <w:rPr>
          <w:spacing w:val="1"/>
          <w:sz w:val="24"/>
        </w:rPr>
        <w:t xml:space="preserve"> </w:t>
      </w:r>
      <w:r>
        <w:rPr>
          <w:sz w:val="24"/>
        </w:rPr>
        <w:t>требований</w:t>
      </w:r>
      <w:r>
        <w:rPr>
          <w:spacing w:val="-1"/>
          <w:sz w:val="24"/>
        </w:rPr>
        <w:t xml:space="preserve"> </w:t>
      </w:r>
      <w:r>
        <w:rPr>
          <w:sz w:val="24"/>
        </w:rPr>
        <w:t>комплекса</w:t>
      </w:r>
      <w:r>
        <w:rPr>
          <w:spacing w:val="-2"/>
          <w:sz w:val="24"/>
        </w:rPr>
        <w:t xml:space="preserve"> </w:t>
      </w:r>
      <w:r>
        <w:rPr>
          <w:sz w:val="24"/>
        </w:rPr>
        <w:t>ГТО.</w:t>
      </w:r>
    </w:p>
    <w:p>
      <w:pPr>
        <w:pStyle w:val="12"/>
        <w:numPr>
          <w:ilvl w:val="3"/>
          <w:numId w:val="39"/>
        </w:numPr>
        <w:tabs>
          <w:tab w:val="left" w:pos="914"/>
        </w:tabs>
        <w:spacing w:line="360" w:lineRule="auto"/>
        <w:ind w:left="312" w:right="257" w:firstLine="0"/>
        <w:rPr>
          <w:sz w:val="24"/>
        </w:rPr>
      </w:pPr>
      <w:r>
        <w:rPr>
          <w:sz w:val="24"/>
        </w:rPr>
        <w:t>К</w:t>
      </w:r>
      <w:r>
        <w:rPr>
          <w:spacing w:val="12"/>
          <w:sz w:val="24"/>
        </w:rPr>
        <w:t xml:space="preserve"> </w:t>
      </w:r>
      <w:r>
        <w:rPr>
          <w:sz w:val="24"/>
        </w:rPr>
        <w:t>концу</w:t>
      </w:r>
      <w:r>
        <w:rPr>
          <w:spacing w:val="4"/>
          <w:sz w:val="24"/>
        </w:rPr>
        <w:t xml:space="preserve"> </w:t>
      </w:r>
      <w:r>
        <w:rPr>
          <w:sz w:val="24"/>
        </w:rPr>
        <w:t>обучения</w:t>
      </w:r>
      <w:r>
        <w:rPr>
          <w:spacing w:val="11"/>
          <w:sz w:val="24"/>
        </w:rPr>
        <w:t xml:space="preserve"> </w:t>
      </w:r>
      <w:r>
        <w:rPr>
          <w:sz w:val="24"/>
        </w:rPr>
        <w:t>в</w:t>
      </w:r>
      <w:r>
        <w:rPr>
          <w:spacing w:val="11"/>
          <w:sz w:val="24"/>
        </w:rPr>
        <w:t xml:space="preserve"> </w:t>
      </w:r>
      <w:r>
        <w:rPr>
          <w:sz w:val="24"/>
        </w:rPr>
        <w:t>1</w:t>
      </w:r>
      <w:r>
        <w:rPr>
          <w:spacing w:val="11"/>
          <w:sz w:val="24"/>
        </w:rPr>
        <w:t xml:space="preserve"> </w:t>
      </w:r>
      <w:r>
        <w:rPr>
          <w:sz w:val="24"/>
        </w:rPr>
        <w:t>классе</w:t>
      </w:r>
      <w:r>
        <w:rPr>
          <w:spacing w:val="10"/>
          <w:sz w:val="24"/>
        </w:rPr>
        <w:t xml:space="preserve"> </w:t>
      </w:r>
      <w:r>
        <w:rPr>
          <w:sz w:val="24"/>
        </w:rPr>
        <w:t>обучающийся</w:t>
      </w:r>
      <w:r>
        <w:rPr>
          <w:spacing w:val="11"/>
          <w:sz w:val="24"/>
        </w:rPr>
        <w:t xml:space="preserve"> </w:t>
      </w:r>
      <w:r>
        <w:rPr>
          <w:sz w:val="24"/>
        </w:rPr>
        <w:t>получит</w:t>
      </w:r>
      <w:r>
        <w:rPr>
          <w:spacing w:val="12"/>
          <w:sz w:val="24"/>
        </w:rPr>
        <w:t xml:space="preserve"> </w:t>
      </w:r>
      <w:r>
        <w:rPr>
          <w:sz w:val="24"/>
        </w:rPr>
        <w:t>следующие</w:t>
      </w:r>
      <w:r>
        <w:rPr>
          <w:spacing w:val="10"/>
          <w:sz w:val="24"/>
        </w:rPr>
        <w:t xml:space="preserve"> </w:t>
      </w:r>
      <w:r>
        <w:rPr>
          <w:sz w:val="24"/>
        </w:rPr>
        <w:t>предметные</w:t>
      </w:r>
      <w:r>
        <w:rPr>
          <w:spacing w:val="-57"/>
          <w:sz w:val="24"/>
        </w:rPr>
        <w:t xml:space="preserve"> </w:t>
      </w:r>
      <w:r>
        <w:rPr>
          <w:sz w:val="24"/>
        </w:rPr>
        <w:t>результаты</w:t>
      </w:r>
      <w:r>
        <w:rPr>
          <w:spacing w:val="-1"/>
          <w:sz w:val="24"/>
        </w:rPr>
        <w:t xml:space="preserve"> </w:t>
      </w:r>
      <w:r>
        <w:rPr>
          <w:sz w:val="24"/>
        </w:rPr>
        <w:t>по отдельным</w:t>
      </w:r>
      <w:r>
        <w:rPr>
          <w:spacing w:val="-3"/>
          <w:sz w:val="24"/>
        </w:rPr>
        <w:t xml:space="preserve"> </w:t>
      </w:r>
      <w:r>
        <w:rPr>
          <w:sz w:val="24"/>
        </w:rPr>
        <w:t>темам</w:t>
      </w:r>
      <w:r>
        <w:rPr>
          <w:spacing w:val="-1"/>
          <w:sz w:val="24"/>
        </w:rPr>
        <w:t xml:space="preserve"> </w:t>
      </w:r>
      <w:r>
        <w:rPr>
          <w:sz w:val="24"/>
        </w:rPr>
        <w:t>программы по</w:t>
      </w:r>
      <w:r>
        <w:rPr>
          <w:spacing w:val="-1"/>
          <w:sz w:val="24"/>
        </w:rPr>
        <w:t xml:space="preserve"> </w:t>
      </w:r>
      <w:r>
        <w:rPr>
          <w:sz w:val="24"/>
        </w:rPr>
        <w:t>физической культуре:</w:t>
      </w:r>
    </w:p>
    <w:p>
      <w:pPr>
        <w:pStyle w:val="12"/>
        <w:numPr>
          <w:ilvl w:val="0"/>
          <w:numId w:val="2"/>
        </w:numPr>
        <w:tabs>
          <w:tab w:val="left" w:pos="470"/>
        </w:tabs>
        <w:spacing w:line="360" w:lineRule="auto"/>
        <w:ind w:right="255" w:firstLine="0"/>
        <w:jc w:val="left"/>
        <w:rPr>
          <w:sz w:val="24"/>
        </w:rPr>
      </w:pPr>
      <w:r>
        <w:rPr>
          <w:sz w:val="24"/>
        </w:rPr>
        <w:t>приводить</w:t>
      </w:r>
      <w:r>
        <w:rPr>
          <w:spacing w:val="11"/>
          <w:sz w:val="24"/>
        </w:rPr>
        <w:t xml:space="preserve"> </w:t>
      </w:r>
      <w:r>
        <w:rPr>
          <w:sz w:val="24"/>
        </w:rPr>
        <w:t>примеры</w:t>
      </w:r>
      <w:r>
        <w:rPr>
          <w:spacing w:val="13"/>
          <w:sz w:val="24"/>
        </w:rPr>
        <w:t xml:space="preserve"> </w:t>
      </w:r>
      <w:r>
        <w:rPr>
          <w:sz w:val="24"/>
        </w:rPr>
        <w:t>основных</w:t>
      </w:r>
      <w:r>
        <w:rPr>
          <w:spacing w:val="16"/>
          <w:sz w:val="24"/>
        </w:rPr>
        <w:t xml:space="preserve"> </w:t>
      </w:r>
      <w:r>
        <w:rPr>
          <w:sz w:val="24"/>
        </w:rPr>
        <w:t>дневных</w:t>
      </w:r>
      <w:r>
        <w:rPr>
          <w:spacing w:val="14"/>
          <w:sz w:val="24"/>
        </w:rPr>
        <w:t xml:space="preserve"> </w:t>
      </w:r>
      <w:r>
        <w:rPr>
          <w:sz w:val="24"/>
        </w:rPr>
        <w:t>дел</w:t>
      </w:r>
      <w:r>
        <w:rPr>
          <w:spacing w:val="11"/>
          <w:sz w:val="24"/>
        </w:rPr>
        <w:t xml:space="preserve"> </w:t>
      </w:r>
      <w:r>
        <w:rPr>
          <w:sz w:val="24"/>
        </w:rPr>
        <w:t>и</w:t>
      </w:r>
      <w:r>
        <w:rPr>
          <w:spacing w:val="14"/>
          <w:sz w:val="24"/>
        </w:rPr>
        <w:t xml:space="preserve"> </w:t>
      </w:r>
      <w:r>
        <w:rPr>
          <w:sz w:val="24"/>
        </w:rPr>
        <w:t>их</w:t>
      </w:r>
      <w:r>
        <w:rPr>
          <w:spacing w:val="15"/>
          <w:sz w:val="24"/>
        </w:rPr>
        <w:t xml:space="preserve"> </w:t>
      </w:r>
      <w:r>
        <w:rPr>
          <w:sz w:val="24"/>
        </w:rPr>
        <w:t>распределение</w:t>
      </w:r>
      <w:r>
        <w:rPr>
          <w:spacing w:val="15"/>
          <w:sz w:val="24"/>
        </w:rPr>
        <w:t xml:space="preserve"> </w:t>
      </w:r>
      <w:r>
        <w:rPr>
          <w:sz w:val="24"/>
        </w:rPr>
        <w:t>в</w:t>
      </w:r>
      <w:r>
        <w:rPr>
          <w:spacing w:val="10"/>
          <w:sz w:val="24"/>
        </w:rPr>
        <w:t xml:space="preserve"> </w:t>
      </w:r>
      <w:r>
        <w:rPr>
          <w:sz w:val="24"/>
        </w:rPr>
        <w:t>индивидуальном</w:t>
      </w:r>
      <w:r>
        <w:rPr>
          <w:spacing w:val="12"/>
          <w:sz w:val="24"/>
        </w:rPr>
        <w:t xml:space="preserve"> </w:t>
      </w:r>
      <w:r>
        <w:rPr>
          <w:sz w:val="24"/>
        </w:rPr>
        <w:t>режиме</w:t>
      </w:r>
      <w:r>
        <w:rPr>
          <w:spacing w:val="-57"/>
          <w:sz w:val="24"/>
        </w:rPr>
        <w:t xml:space="preserve"> </w:t>
      </w:r>
      <w:r>
        <w:rPr>
          <w:sz w:val="24"/>
        </w:rPr>
        <w:t>дня;</w:t>
      </w:r>
    </w:p>
    <w:p>
      <w:pPr>
        <w:pStyle w:val="12"/>
        <w:numPr>
          <w:ilvl w:val="0"/>
          <w:numId w:val="2"/>
        </w:numPr>
        <w:tabs>
          <w:tab w:val="left" w:pos="539"/>
        </w:tabs>
        <w:spacing w:line="360" w:lineRule="auto"/>
        <w:ind w:right="253" w:firstLine="0"/>
        <w:jc w:val="left"/>
        <w:rPr>
          <w:sz w:val="24"/>
        </w:rPr>
      </w:pPr>
      <w:r>
        <w:rPr>
          <w:sz w:val="24"/>
        </w:rPr>
        <w:t>соблюдать</w:t>
      </w:r>
      <w:r>
        <w:rPr>
          <w:spacing w:val="24"/>
          <w:sz w:val="24"/>
        </w:rPr>
        <w:t xml:space="preserve"> </w:t>
      </w:r>
      <w:r>
        <w:rPr>
          <w:sz w:val="24"/>
        </w:rPr>
        <w:t>правила</w:t>
      </w:r>
      <w:r>
        <w:rPr>
          <w:spacing w:val="24"/>
          <w:sz w:val="24"/>
        </w:rPr>
        <w:t xml:space="preserve"> </w:t>
      </w:r>
      <w:r>
        <w:rPr>
          <w:sz w:val="24"/>
        </w:rPr>
        <w:t>поведения</w:t>
      </w:r>
      <w:r>
        <w:rPr>
          <w:spacing w:val="23"/>
          <w:sz w:val="24"/>
        </w:rPr>
        <w:t xml:space="preserve"> </w:t>
      </w:r>
      <w:r>
        <w:rPr>
          <w:sz w:val="24"/>
        </w:rPr>
        <w:t>на</w:t>
      </w:r>
      <w:r>
        <w:rPr>
          <w:spacing w:val="24"/>
          <w:sz w:val="24"/>
        </w:rPr>
        <w:t xml:space="preserve"> </w:t>
      </w:r>
      <w:r>
        <w:rPr>
          <w:sz w:val="24"/>
        </w:rPr>
        <w:t>уроках</w:t>
      </w:r>
      <w:r>
        <w:rPr>
          <w:spacing w:val="31"/>
          <w:sz w:val="24"/>
        </w:rPr>
        <w:t xml:space="preserve"> </w:t>
      </w:r>
      <w:r>
        <w:rPr>
          <w:sz w:val="24"/>
        </w:rPr>
        <w:t>физической</w:t>
      </w:r>
      <w:r>
        <w:rPr>
          <w:spacing w:val="24"/>
          <w:sz w:val="24"/>
        </w:rPr>
        <w:t xml:space="preserve"> </w:t>
      </w:r>
      <w:r>
        <w:rPr>
          <w:sz w:val="24"/>
        </w:rPr>
        <w:t>культурой,</w:t>
      </w:r>
      <w:r>
        <w:rPr>
          <w:spacing w:val="23"/>
          <w:sz w:val="24"/>
        </w:rPr>
        <w:t xml:space="preserve"> </w:t>
      </w:r>
      <w:r>
        <w:rPr>
          <w:sz w:val="24"/>
        </w:rPr>
        <w:t>приводить</w:t>
      </w:r>
      <w:r>
        <w:rPr>
          <w:spacing w:val="23"/>
          <w:sz w:val="24"/>
        </w:rPr>
        <w:t xml:space="preserve"> </w:t>
      </w:r>
      <w:r>
        <w:rPr>
          <w:sz w:val="24"/>
        </w:rPr>
        <w:t>примеры</w:t>
      </w:r>
      <w:r>
        <w:rPr>
          <w:spacing w:val="-57"/>
          <w:sz w:val="24"/>
        </w:rPr>
        <w:t xml:space="preserve"> </w:t>
      </w:r>
      <w:r>
        <w:rPr>
          <w:sz w:val="24"/>
        </w:rPr>
        <w:t>подбора</w:t>
      </w:r>
      <w:r>
        <w:rPr>
          <w:spacing w:val="-1"/>
          <w:sz w:val="24"/>
        </w:rPr>
        <w:t xml:space="preserve"> </w:t>
      </w:r>
      <w:r>
        <w:rPr>
          <w:sz w:val="24"/>
        </w:rPr>
        <w:t>одежды для самостоятельных</w:t>
      </w:r>
      <w:r>
        <w:rPr>
          <w:spacing w:val="-1"/>
          <w:sz w:val="24"/>
        </w:rPr>
        <w:t xml:space="preserve"> </w:t>
      </w:r>
      <w:r>
        <w:rPr>
          <w:sz w:val="24"/>
        </w:rPr>
        <w:t>занятий;</w:t>
      </w:r>
    </w:p>
    <w:p>
      <w:pPr>
        <w:pStyle w:val="12"/>
        <w:numPr>
          <w:ilvl w:val="1"/>
          <w:numId w:val="2"/>
        </w:numPr>
        <w:tabs>
          <w:tab w:val="left" w:pos="537"/>
        </w:tabs>
        <w:jc w:val="left"/>
        <w:rPr>
          <w:sz w:val="24"/>
        </w:rPr>
      </w:pPr>
      <w:r>
        <w:rPr>
          <w:sz w:val="24"/>
        </w:rPr>
        <w:t>выполнять</w:t>
      </w:r>
      <w:r>
        <w:rPr>
          <w:spacing w:val="-2"/>
          <w:sz w:val="24"/>
        </w:rPr>
        <w:t xml:space="preserve"> </w:t>
      </w:r>
      <w:r>
        <w:rPr>
          <w:sz w:val="24"/>
        </w:rPr>
        <w:t>упражнения</w:t>
      </w:r>
      <w:r>
        <w:rPr>
          <w:spacing w:val="-3"/>
          <w:sz w:val="24"/>
        </w:rPr>
        <w:t xml:space="preserve"> </w:t>
      </w:r>
      <w:r>
        <w:rPr>
          <w:sz w:val="24"/>
        </w:rPr>
        <w:t>утренней</w:t>
      </w:r>
      <w:r>
        <w:rPr>
          <w:spacing w:val="-5"/>
          <w:sz w:val="24"/>
        </w:rPr>
        <w:t xml:space="preserve"> </w:t>
      </w:r>
      <w:r>
        <w:rPr>
          <w:sz w:val="24"/>
        </w:rPr>
        <w:t>зарядки</w:t>
      </w:r>
      <w:r>
        <w:rPr>
          <w:spacing w:val="-6"/>
          <w:sz w:val="24"/>
        </w:rPr>
        <w:t xml:space="preserve"> </w:t>
      </w:r>
      <w:r>
        <w:rPr>
          <w:sz w:val="24"/>
        </w:rPr>
        <w:t>и</w:t>
      </w:r>
      <w:r>
        <w:rPr>
          <w:spacing w:val="-5"/>
          <w:sz w:val="24"/>
        </w:rPr>
        <w:t xml:space="preserve"> </w:t>
      </w:r>
      <w:r>
        <w:rPr>
          <w:sz w:val="24"/>
        </w:rPr>
        <w:t>физкультминуток;</w:t>
      </w:r>
    </w:p>
    <w:p>
      <w:pPr>
        <w:pStyle w:val="12"/>
        <w:numPr>
          <w:ilvl w:val="0"/>
          <w:numId w:val="2"/>
        </w:numPr>
        <w:tabs>
          <w:tab w:val="left" w:pos="634"/>
          <w:tab w:val="left" w:pos="635"/>
          <w:tab w:val="left" w:pos="2364"/>
          <w:tab w:val="left" w:pos="3519"/>
          <w:tab w:val="left" w:pos="4893"/>
          <w:tab w:val="left" w:pos="5840"/>
          <w:tab w:val="left" w:pos="6212"/>
          <w:tab w:val="left" w:pos="8217"/>
          <w:tab w:val="left" w:pos="9699"/>
        </w:tabs>
        <w:spacing w:before="137"/>
        <w:ind w:left="634" w:hanging="323"/>
        <w:jc w:val="left"/>
        <w:rPr>
          <w:sz w:val="24"/>
        </w:rPr>
      </w:pPr>
      <w:r>
        <w:rPr>
          <w:sz w:val="24"/>
        </w:rPr>
        <w:t>анализировать</w:t>
      </w:r>
      <w:r>
        <w:rPr>
          <w:sz w:val="24"/>
        </w:rPr>
        <w:tab/>
      </w:r>
      <w:r>
        <w:rPr>
          <w:sz w:val="24"/>
        </w:rPr>
        <w:t>причины</w:t>
      </w:r>
      <w:r>
        <w:rPr>
          <w:sz w:val="24"/>
        </w:rPr>
        <w:tab/>
      </w:r>
      <w:r>
        <w:rPr>
          <w:sz w:val="24"/>
        </w:rPr>
        <w:t>нарушения</w:t>
      </w:r>
      <w:r>
        <w:rPr>
          <w:sz w:val="24"/>
        </w:rPr>
        <w:tab/>
      </w:r>
      <w:r>
        <w:rPr>
          <w:sz w:val="24"/>
        </w:rPr>
        <w:t>осанки</w:t>
      </w:r>
      <w:r>
        <w:rPr>
          <w:sz w:val="24"/>
        </w:rPr>
        <w:tab/>
      </w:r>
      <w:r>
        <w:rPr>
          <w:sz w:val="24"/>
        </w:rPr>
        <w:t>и</w:t>
      </w:r>
      <w:r>
        <w:rPr>
          <w:sz w:val="24"/>
        </w:rPr>
        <w:tab/>
      </w:r>
      <w:r>
        <w:rPr>
          <w:sz w:val="24"/>
        </w:rPr>
        <w:t>демонстрировать</w:t>
      </w:r>
      <w:r>
        <w:rPr>
          <w:sz w:val="24"/>
        </w:rPr>
        <w:tab/>
      </w:r>
      <w:r>
        <w:rPr>
          <w:sz w:val="24"/>
        </w:rPr>
        <w:t>упражнения</w:t>
      </w:r>
      <w:r>
        <w:rPr>
          <w:sz w:val="24"/>
        </w:rPr>
        <w:tab/>
      </w:r>
      <w:r>
        <w:rPr>
          <w:sz w:val="24"/>
        </w:rPr>
        <w:t>по</w:t>
      </w:r>
    </w:p>
    <w:p>
      <w:pPr>
        <w:rPr>
          <w:sz w:val="24"/>
        </w:rPr>
        <w:sectPr>
          <w:pgSz w:w="11910" w:h="16850"/>
          <w:pgMar w:top="980" w:right="880" w:bottom="280" w:left="820" w:header="571" w:footer="0" w:gutter="0"/>
          <w:cols w:space="720" w:num="1"/>
        </w:sectPr>
      </w:pPr>
    </w:p>
    <w:p>
      <w:pPr>
        <w:pStyle w:val="8"/>
        <w:spacing w:before="100"/>
        <w:jc w:val="left"/>
      </w:pPr>
      <w:r>
        <w:t>профилактике</w:t>
      </w:r>
      <w:r>
        <w:rPr>
          <w:spacing w:val="-3"/>
        </w:rPr>
        <w:t xml:space="preserve"> </w:t>
      </w:r>
      <w:r>
        <w:t>её</w:t>
      </w:r>
      <w:r>
        <w:rPr>
          <w:spacing w:val="-2"/>
        </w:rPr>
        <w:t xml:space="preserve"> </w:t>
      </w:r>
      <w:r>
        <w:t>нарушения;</w:t>
      </w:r>
    </w:p>
    <w:p>
      <w:pPr>
        <w:pStyle w:val="12"/>
        <w:numPr>
          <w:ilvl w:val="0"/>
          <w:numId w:val="2"/>
        </w:numPr>
        <w:tabs>
          <w:tab w:val="left" w:pos="515"/>
        </w:tabs>
        <w:spacing w:before="137" w:line="360" w:lineRule="auto"/>
        <w:ind w:right="253" w:firstLine="0"/>
        <w:jc w:val="left"/>
        <w:rPr>
          <w:sz w:val="24"/>
        </w:rPr>
      </w:pPr>
      <w:r>
        <w:rPr>
          <w:sz w:val="24"/>
        </w:rPr>
        <w:t>демонстрировать</w:t>
      </w:r>
      <w:r>
        <w:rPr>
          <w:spacing w:val="4"/>
          <w:sz w:val="24"/>
        </w:rPr>
        <w:t xml:space="preserve"> </w:t>
      </w:r>
      <w:r>
        <w:rPr>
          <w:sz w:val="24"/>
        </w:rPr>
        <w:t>построение</w:t>
      </w:r>
      <w:r>
        <w:rPr>
          <w:spacing w:val="1"/>
          <w:sz w:val="24"/>
        </w:rPr>
        <w:t xml:space="preserve"> </w:t>
      </w:r>
      <w:r>
        <w:rPr>
          <w:sz w:val="24"/>
        </w:rPr>
        <w:t>и</w:t>
      </w:r>
      <w:r>
        <w:rPr>
          <w:spacing w:val="3"/>
          <w:sz w:val="24"/>
        </w:rPr>
        <w:t xml:space="preserve"> </w:t>
      </w:r>
      <w:r>
        <w:rPr>
          <w:sz w:val="24"/>
        </w:rPr>
        <w:t>перестроение</w:t>
      </w:r>
      <w:r>
        <w:rPr>
          <w:spacing w:val="1"/>
          <w:sz w:val="24"/>
        </w:rPr>
        <w:t xml:space="preserve"> </w:t>
      </w:r>
      <w:r>
        <w:rPr>
          <w:sz w:val="24"/>
        </w:rPr>
        <w:t>из</w:t>
      </w:r>
      <w:r>
        <w:rPr>
          <w:spacing w:val="3"/>
          <w:sz w:val="24"/>
        </w:rPr>
        <w:t xml:space="preserve"> </w:t>
      </w:r>
      <w:r>
        <w:rPr>
          <w:sz w:val="24"/>
        </w:rPr>
        <w:t>одной</w:t>
      </w:r>
      <w:r>
        <w:rPr>
          <w:spacing w:val="3"/>
          <w:sz w:val="24"/>
        </w:rPr>
        <w:t xml:space="preserve"> </w:t>
      </w:r>
      <w:r>
        <w:rPr>
          <w:sz w:val="24"/>
        </w:rPr>
        <w:t>шеренги</w:t>
      </w:r>
      <w:r>
        <w:rPr>
          <w:spacing w:val="3"/>
          <w:sz w:val="24"/>
        </w:rPr>
        <w:t xml:space="preserve"> </w:t>
      </w:r>
      <w:r>
        <w:rPr>
          <w:sz w:val="24"/>
        </w:rPr>
        <w:t>в</w:t>
      </w:r>
      <w:r>
        <w:rPr>
          <w:spacing w:val="1"/>
          <w:sz w:val="24"/>
        </w:rPr>
        <w:t xml:space="preserve"> </w:t>
      </w:r>
      <w:r>
        <w:rPr>
          <w:sz w:val="24"/>
        </w:rPr>
        <w:t>две</w:t>
      </w:r>
      <w:r>
        <w:rPr>
          <w:spacing w:val="5"/>
          <w:sz w:val="24"/>
        </w:rPr>
        <w:t xml:space="preserve"> </w:t>
      </w:r>
      <w:r>
        <w:rPr>
          <w:sz w:val="24"/>
        </w:rPr>
        <w:t>и</w:t>
      </w:r>
      <w:r>
        <w:rPr>
          <w:spacing w:val="3"/>
          <w:sz w:val="24"/>
        </w:rPr>
        <w:t xml:space="preserve"> </w:t>
      </w:r>
      <w:r>
        <w:rPr>
          <w:sz w:val="24"/>
        </w:rPr>
        <w:t>в</w:t>
      </w:r>
      <w:r>
        <w:rPr>
          <w:spacing w:val="3"/>
          <w:sz w:val="24"/>
        </w:rPr>
        <w:t xml:space="preserve"> </w:t>
      </w:r>
      <w:r>
        <w:rPr>
          <w:sz w:val="24"/>
        </w:rPr>
        <w:t>колонну</w:t>
      </w:r>
      <w:r>
        <w:rPr>
          <w:spacing w:val="56"/>
          <w:sz w:val="24"/>
        </w:rPr>
        <w:t xml:space="preserve"> </w:t>
      </w:r>
      <w:r>
        <w:rPr>
          <w:sz w:val="24"/>
        </w:rPr>
        <w:t>по</w:t>
      </w:r>
      <w:r>
        <w:rPr>
          <w:spacing w:val="-57"/>
          <w:sz w:val="24"/>
        </w:rPr>
        <w:t xml:space="preserve"> </w:t>
      </w:r>
      <w:r>
        <w:rPr>
          <w:sz w:val="24"/>
        </w:rPr>
        <w:t>одному,</w:t>
      </w:r>
      <w:r>
        <w:rPr>
          <w:spacing w:val="-2"/>
          <w:sz w:val="24"/>
        </w:rPr>
        <w:t xml:space="preserve"> </w:t>
      </w:r>
      <w:r>
        <w:rPr>
          <w:sz w:val="24"/>
        </w:rPr>
        <w:t>выполнять</w:t>
      </w:r>
      <w:r>
        <w:rPr>
          <w:spacing w:val="-2"/>
          <w:sz w:val="24"/>
        </w:rPr>
        <w:t xml:space="preserve"> </w:t>
      </w:r>
      <w:r>
        <w:rPr>
          <w:sz w:val="24"/>
        </w:rPr>
        <w:t>ходьбу</w:t>
      </w:r>
      <w:r>
        <w:rPr>
          <w:spacing w:val="-10"/>
          <w:sz w:val="24"/>
        </w:rPr>
        <w:t xml:space="preserve"> </w:t>
      </w:r>
      <w:r>
        <w:rPr>
          <w:sz w:val="24"/>
        </w:rPr>
        <w:t>и</w:t>
      </w:r>
      <w:r>
        <w:rPr>
          <w:spacing w:val="-1"/>
          <w:sz w:val="24"/>
        </w:rPr>
        <w:t xml:space="preserve"> </w:t>
      </w:r>
      <w:r>
        <w:rPr>
          <w:sz w:val="24"/>
        </w:rPr>
        <w:t>бег</w:t>
      </w:r>
      <w:r>
        <w:rPr>
          <w:spacing w:val="1"/>
          <w:sz w:val="24"/>
        </w:rPr>
        <w:t xml:space="preserve"> </w:t>
      </w:r>
      <w:r>
        <w:rPr>
          <w:sz w:val="24"/>
        </w:rPr>
        <w:t>с</w:t>
      </w:r>
      <w:r>
        <w:rPr>
          <w:spacing w:val="-3"/>
          <w:sz w:val="24"/>
        </w:rPr>
        <w:t xml:space="preserve"> </w:t>
      </w:r>
      <w:r>
        <w:rPr>
          <w:sz w:val="24"/>
        </w:rPr>
        <w:t>равномерной</w:t>
      </w:r>
      <w:r>
        <w:rPr>
          <w:spacing w:val="-1"/>
          <w:sz w:val="24"/>
        </w:rPr>
        <w:t xml:space="preserve"> </w:t>
      </w:r>
      <w:r>
        <w:rPr>
          <w:sz w:val="24"/>
        </w:rPr>
        <w:t>и</w:t>
      </w:r>
      <w:r>
        <w:rPr>
          <w:spacing w:val="-2"/>
          <w:sz w:val="24"/>
        </w:rPr>
        <w:t xml:space="preserve"> </w:t>
      </w:r>
      <w:r>
        <w:rPr>
          <w:sz w:val="24"/>
        </w:rPr>
        <w:t>изменяющейся</w:t>
      </w:r>
      <w:r>
        <w:rPr>
          <w:spacing w:val="-1"/>
          <w:sz w:val="24"/>
        </w:rPr>
        <w:t xml:space="preserve"> </w:t>
      </w:r>
      <w:r>
        <w:rPr>
          <w:sz w:val="24"/>
        </w:rPr>
        <w:t>скоростью</w:t>
      </w:r>
      <w:r>
        <w:rPr>
          <w:spacing w:val="-2"/>
          <w:sz w:val="24"/>
        </w:rPr>
        <w:t xml:space="preserve"> </w:t>
      </w:r>
      <w:r>
        <w:rPr>
          <w:sz w:val="24"/>
        </w:rPr>
        <w:t>передвижения;</w:t>
      </w:r>
    </w:p>
    <w:p>
      <w:pPr>
        <w:pStyle w:val="12"/>
        <w:numPr>
          <w:ilvl w:val="0"/>
          <w:numId w:val="2"/>
        </w:numPr>
        <w:tabs>
          <w:tab w:val="left" w:pos="453"/>
        </w:tabs>
        <w:spacing w:line="360" w:lineRule="auto"/>
        <w:ind w:right="249" w:firstLine="0"/>
        <w:jc w:val="left"/>
        <w:rPr>
          <w:sz w:val="24"/>
        </w:rPr>
      </w:pPr>
      <w:r>
        <w:rPr>
          <w:sz w:val="24"/>
        </w:rPr>
        <w:t>демонстрировать передвижения стилизованным гимнастическим шагом и бегом, прыжки на</w:t>
      </w:r>
      <w:r>
        <w:rPr>
          <w:spacing w:val="-57"/>
          <w:sz w:val="24"/>
        </w:rPr>
        <w:t xml:space="preserve"> </w:t>
      </w:r>
      <w:r>
        <w:rPr>
          <w:sz w:val="24"/>
        </w:rPr>
        <w:t>месте с</w:t>
      </w:r>
      <w:r>
        <w:rPr>
          <w:spacing w:val="-1"/>
          <w:sz w:val="24"/>
        </w:rPr>
        <w:t xml:space="preserve"> </w:t>
      </w:r>
      <w:r>
        <w:rPr>
          <w:sz w:val="24"/>
        </w:rPr>
        <w:t>поворотами в</w:t>
      </w:r>
      <w:r>
        <w:rPr>
          <w:spacing w:val="-2"/>
          <w:sz w:val="24"/>
        </w:rPr>
        <w:t xml:space="preserve"> </w:t>
      </w:r>
      <w:r>
        <w:rPr>
          <w:sz w:val="24"/>
        </w:rPr>
        <w:t>разные</w:t>
      </w:r>
      <w:r>
        <w:rPr>
          <w:spacing w:val="-2"/>
          <w:sz w:val="24"/>
        </w:rPr>
        <w:t xml:space="preserve"> </w:t>
      </w:r>
      <w:r>
        <w:rPr>
          <w:sz w:val="24"/>
        </w:rPr>
        <w:t>стороны и</w:t>
      </w:r>
      <w:r>
        <w:rPr>
          <w:spacing w:val="-1"/>
          <w:sz w:val="24"/>
        </w:rPr>
        <w:t xml:space="preserve"> </w:t>
      </w:r>
      <w:r>
        <w:rPr>
          <w:sz w:val="24"/>
        </w:rPr>
        <w:t>в</w:t>
      </w:r>
      <w:r>
        <w:rPr>
          <w:spacing w:val="-1"/>
          <w:sz w:val="24"/>
        </w:rPr>
        <w:t xml:space="preserve"> </w:t>
      </w:r>
      <w:r>
        <w:rPr>
          <w:sz w:val="24"/>
        </w:rPr>
        <w:t>длину</w:t>
      </w:r>
      <w:r>
        <w:rPr>
          <w:spacing w:val="-3"/>
          <w:sz w:val="24"/>
        </w:rPr>
        <w:t xml:space="preserve"> </w:t>
      </w:r>
      <w:r>
        <w:rPr>
          <w:sz w:val="24"/>
        </w:rPr>
        <w:t>толчком</w:t>
      </w:r>
      <w:r>
        <w:rPr>
          <w:spacing w:val="-1"/>
          <w:sz w:val="24"/>
        </w:rPr>
        <w:t xml:space="preserve"> </w:t>
      </w:r>
      <w:r>
        <w:rPr>
          <w:sz w:val="24"/>
        </w:rPr>
        <w:t>двумя</w:t>
      </w:r>
      <w:r>
        <w:rPr>
          <w:spacing w:val="-1"/>
          <w:sz w:val="24"/>
        </w:rPr>
        <w:t xml:space="preserve"> </w:t>
      </w:r>
      <w:r>
        <w:rPr>
          <w:sz w:val="24"/>
        </w:rPr>
        <w:t>ногами;</w:t>
      </w:r>
    </w:p>
    <w:p>
      <w:pPr>
        <w:pStyle w:val="12"/>
        <w:numPr>
          <w:ilvl w:val="1"/>
          <w:numId w:val="2"/>
        </w:numPr>
        <w:tabs>
          <w:tab w:val="left" w:pos="537"/>
        </w:tabs>
        <w:jc w:val="left"/>
        <w:rPr>
          <w:sz w:val="24"/>
        </w:rPr>
      </w:pPr>
      <w:r>
        <w:rPr>
          <w:sz w:val="24"/>
        </w:rPr>
        <w:t>передвигаться</w:t>
      </w:r>
      <w:r>
        <w:rPr>
          <w:spacing w:val="-3"/>
          <w:sz w:val="24"/>
        </w:rPr>
        <w:t xml:space="preserve"> </w:t>
      </w:r>
      <w:r>
        <w:rPr>
          <w:sz w:val="24"/>
        </w:rPr>
        <w:t>на</w:t>
      </w:r>
      <w:r>
        <w:rPr>
          <w:spacing w:val="-3"/>
          <w:sz w:val="24"/>
        </w:rPr>
        <w:t xml:space="preserve"> </w:t>
      </w:r>
      <w:r>
        <w:rPr>
          <w:sz w:val="24"/>
        </w:rPr>
        <w:t>лыжах</w:t>
      </w:r>
      <w:r>
        <w:rPr>
          <w:spacing w:val="-1"/>
          <w:sz w:val="24"/>
        </w:rPr>
        <w:t xml:space="preserve"> </w:t>
      </w:r>
      <w:r>
        <w:rPr>
          <w:sz w:val="24"/>
        </w:rPr>
        <w:t>ступающим</w:t>
      </w:r>
      <w:r>
        <w:rPr>
          <w:spacing w:val="-3"/>
          <w:sz w:val="24"/>
        </w:rPr>
        <w:t xml:space="preserve"> </w:t>
      </w:r>
      <w:r>
        <w:rPr>
          <w:sz w:val="24"/>
        </w:rPr>
        <w:t>и</w:t>
      </w:r>
      <w:r>
        <w:rPr>
          <w:spacing w:val="-3"/>
          <w:sz w:val="24"/>
        </w:rPr>
        <w:t xml:space="preserve"> </w:t>
      </w:r>
      <w:r>
        <w:rPr>
          <w:sz w:val="24"/>
        </w:rPr>
        <w:t>скользящим</w:t>
      </w:r>
      <w:r>
        <w:rPr>
          <w:spacing w:val="-3"/>
          <w:sz w:val="24"/>
        </w:rPr>
        <w:t xml:space="preserve"> </w:t>
      </w:r>
      <w:r>
        <w:rPr>
          <w:sz w:val="24"/>
        </w:rPr>
        <w:t>шагом</w:t>
      </w:r>
      <w:r>
        <w:rPr>
          <w:spacing w:val="-4"/>
          <w:sz w:val="24"/>
        </w:rPr>
        <w:t xml:space="preserve"> </w:t>
      </w:r>
      <w:r>
        <w:rPr>
          <w:sz w:val="24"/>
        </w:rPr>
        <w:t>(без</w:t>
      </w:r>
      <w:r>
        <w:rPr>
          <w:spacing w:val="-2"/>
          <w:sz w:val="24"/>
        </w:rPr>
        <w:t xml:space="preserve"> </w:t>
      </w:r>
      <w:r>
        <w:rPr>
          <w:sz w:val="24"/>
        </w:rPr>
        <w:t>палок);</w:t>
      </w:r>
    </w:p>
    <w:p>
      <w:pPr>
        <w:pStyle w:val="12"/>
        <w:numPr>
          <w:ilvl w:val="1"/>
          <w:numId w:val="2"/>
        </w:numPr>
        <w:tabs>
          <w:tab w:val="left" w:pos="537"/>
        </w:tabs>
        <w:spacing w:before="140"/>
        <w:rPr>
          <w:sz w:val="24"/>
        </w:rPr>
      </w:pPr>
      <w:r>
        <w:rPr>
          <w:sz w:val="24"/>
        </w:rPr>
        <w:t>играть</w:t>
      </w:r>
      <w:r>
        <w:rPr>
          <w:spacing w:val="-2"/>
          <w:sz w:val="24"/>
        </w:rPr>
        <w:t xml:space="preserve"> </w:t>
      </w:r>
      <w:r>
        <w:rPr>
          <w:sz w:val="24"/>
        </w:rPr>
        <w:t>в</w:t>
      </w:r>
      <w:r>
        <w:rPr>
          <w:spacing w:val="-4"/>
          <w:sz w:val="24"/>
        </w:rPr>
        <w:t xml:space="preserve"> </w:t>
      </w:r>
      <w:r>
        <w:rPr>
          <w:sz w:val="24"/>
        </w:rPr>
        <w:t>подвижные</w:t>
      </w:r>
      <w:r>
        <w:rPr>
          <w:spacing w:val="-5"/>
          <w:sz w:val="24"/>
        </w:rPr>
        <w:t xml:space="preserve"> </w:t>
      </w:r>
      <w:r>
        <w:rPr>
          <w:sz w:val="24"/>
        </w:rPr>
        <w:t>игры</w:t>
      </w:r>
      <w:r>
        <w:rPr>
          <w:spacing w:val="-3"/>
          <w:sz w:val="24"/>
        </w:rPr>
        <w:t xml:space="preserve"> </w:t>
      </w:r>
      <w:r>
        <w:rPr>
          <w:sz w:val="24"/>
        </w:rPr>
        <w:t>с</w:t>
      </w:r>
      <w:r>
        <w:rPr>
          <w:spacing w:val="-5"/>
          <w:sz w:val="24"/>
        </w:rPr>
        <w:t xml:space="preserve"> </w:t>
      </w:r>
      <w:r>
        <w:rPr>
          <w:sz w:val="24"/>
        </w:rPr>
        <w:t>общеразвивающей</w:t>
      </w:r>
      <w:r>
        <w:rPr>
          <w:spacing w:val="-3"/>
          <w:sz w:val="24"/>
        </w:rPr>
        <w:t xml:space="preserve"> </w:t>
      </w:r>
      <w:r>
        <w:rPr>
          <w:sz w:val="24"/>
        </w:rPr>
        <w:t>направленностью.</w:t>
      </w:r>
    </w:p>
    <w:p>
      <w:pPr>
        <w:pStyle w:val="12"/>
        <w:numPr>
          <w:ilvl w:val="3"/>
          <w:numId w:val="39"/>
        </w:numPr>
        <w:tabs>
          <w:tab w:val="left" w:pos="914"/>
        </w:tabs>
        <w:spacing w:before="137" w:line="360" w:lineRule="auto"/>
        <w:ind w:left="312" w:right="250" w:firstLine="0"/>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1"/>
          <w:sz w:val="24"/>
        </w:rPr>
        <w:t xml:space="preserve"> </w:t>
      </w:r>
      <w:r>
        <w:rPr>
          <w:sz w:val="24"/>
        </w:rPr>
        <w:t>следующие</w:t>
      </w:r>
      <w:r>
        <w:rPr>
          <w:spacing w:val="1"/>
          <w:sz w:val="24"/>
        </w:rPr>
        <w:t xml:space="preserve"> </w:t>
      </w:r>
      <w:r>
        <w:rPr>
          <w:sz w:val="24"/>
        </w:rPr>
        <w:t>предметные</w:t>
      </w:r>
      <w:r>
        <w:rPr>
          <w:spacing w:val="1"/>
          <w:sz w:val="24"/>
        </w:rPr>
        <w:t xml:space="preserve"> </w:t>
      </w:r>
      <w:r>
        <w:rPr>
          <w:sz w:val="24"/>
        </w:rPr>
        <w:t>результаты</w:t>
      </w:r>
      <w:r>
        <w:rPr>
          <w:spacing w:val="-1"/>
          <w:sz w:val="24"/>
        </w:rPr>
        <w:t xml:space="preserve"> </w:t>
      </w:r>
      <w:r>
        <w:rPr>
          <w:sz w:val="24"/>
        </w:rPr>
        <w:t>по отдельным</w:t>
      </w:r>
      <w:r>
        <w:rPr>
          <w:spacing w:val="-3"/>
          <w:sz w:val="24"/>
        </w:rPr>
        <w:t xml:space="preserve"> </w:t>
      </w:r>
      <w:r>
        <w:rPr>
          <w:sz w:val="24"/>
        </w:rPr>
        <w:t>темам</w:t>
      </w:r>
      <w:r>
        <w:rPr>
          <w:spacing w:val="-1"/>
          <w:sz w:val="24"/>
        </w:rPr>
        <w:t xml:space="preserve"> </w:t>
      </w:r>
      <w:r>
        <w:rPr>
          <w:sz w:val="24"/>
        </w:rPr>
        <w:t>программы по</w:t>
      </w:r>
      <w:r>
        <w:rPr>
          <w:spacing w:val="-1"/>
          <w:sz w:val="24"/>
        </w:rPr>
        <w:t xml:space="preserve"> </w:t>
      </w:r>
      <w:r>
        <w:rPr>
          <w:sz w:val="24"/>
        </w:rPr>
        <w:t>физической культуре:</w:t>
      </w:r>
    </w:p>
    <w:p>
      <w:pPr>
        <w:pStyle w:val="12"/>
        <w:numPr>
          <w:ilvl w:val="0"/>
          <w:numId w:val="2"/>
        </w:numPr>
        <w:tabs>
          <w:tab w:val="left" w:pos="475"/>
        </w:tabs>
        <w:spacing w:line="360" w:lineRule="auto"/>
        <w:ind w:right="257" w:firstLine="0"/>
        <w:rPr>
          <w:sz w:val="24"/>
        </w:rPr>
      </w:pPr>
      <w:r>
        <w:rPr>
          <w:sz w:val="24"/>
        </w:rPr>
        <w:t>демонстрировать примеры основных физических качеств и высказывать своё суждение об</w:t>
      </w:r>
      <w:r>
        <w:rPr>
          <w:spacing w:val="1"/>
          <w:sz w:val="24"/>
        </w:rPr>
        <w:t xml:space="preserve"> </w:t>
      </w:r>
      <w:r>
        <w:rPr>
          <w:sz w:val="24"/>
        </w:rPr>
        <w:t>их</w:t>
      </w:r>
      <w:r>
        <w:rPr>
          <w:spacing w:val="1"/>
          <w:sz w:val="24"/>
        </w:rPr>
        <w:t xml:space="preserve"> </w:t>
      </w:r>
      <w:r>
        <w:rPr>
          <w:sz w:val="24"/>
        </w:rPr>
        <w:t>связи с укреплением</w:t>
      </w:r>
      <w:r>
        <w:rPr>
          <w:spacing w:val="-1"/>
          <w:sz w:val="24"/>
        </w:rPr>
        <w:t xml:space="preserve"> </w:t>
      </w:r>
      <w:r>
        <w:rPr>
          <w:sz w:val="24"/>
        </w:rPr>
        <w:t>здоровья и</w:t>
      </w:r>
      <w:r>
        <w:rPr>
          <w:spacing w:val="-1"/>
          <w:sz w:val="24"/>
        </w:rPr>
        <w:t xml:space="preserve"> </w:t>
      </w:r>
      <w:r>
        <w:rPr>
          <w:sz w:val="24"/>
        </w:rPr>
        <w:t>физическим</w:t>
      </w:r>
      <w:r>
        <w:rPr>
          <w:spacing w:val="-1"/>
          <w:sz w:val="24"/>
        </w:rPr>
        <w:t xml:space="preserve"> </w:t>
      </w:r>
      <w:r>
        <w:rPr>
          <w:sz w:val="24"/>
        </w:rPr>
        <w:t>развитием;</w:t>
      </w:r>
    </w:p>
    <w:p>
      <w:pPr>
        <w:pStyle w:val="12"/>
        <w:numPr>
          <w:ilvl w:val="0"/>
          <w:numId w:val="2"/>
        </w:numPr>
        <w:tabs>
          <w:tab w:val="left" w:pos="499"/>
        </w:tabs>
        <w:spacing w:line="360" w:lineRule="auto"/>
        <w:ind w:right="253" w:firstLine="0"/>
        <w:rPr>
          <w:sz w:val="24"/>
        </w:rPr>
      </w:pPr>
      <w:r>
        <w:rPr>
          <w:sz w:val="24"/>
        </w:rPr>
        <w:t>измерять показатели длины и массы тела, физических качеств с помощью специальных</w:t>
      </w:r>
      <w:r>
        <w:rPr>
          <w:spacing w:val="1"/>
          <w:sz w:val="24"/>
        </w:rPr>
        <w:t xml:space="preserve"> </w:t>
      </w:r>
      <w:r>
        <w:rPr>
          <w:sz w:val="24"/>
        </w:rPr>
        <w:t>тестовых</w:t>
      </w:r>
      <w:r>
        <w:rPr>
          <w:spacing w:val="3"/>
          <w:sz w:val="24"/>
        </w:rPr>
        <w:t xml:space="preserve"> </w:t>
      </w:r>
      <w:r>
        <w:rPr>
          <w:sz w:val="24"/>
        </w:rPr>
        <w:t>упражнений,</w:t>
      </w:r>
      <w:r>
        <w:rPr>
          <w:spacing w:val="-3"/>
          <w:sz w:val="24"/>
        </w:rPr>
        <w:t xml:space="preserve"> </w:t>
      </w:r>
      <w:r>
        <w:rPr>
          <w:sz w:val="24"/>
        </w:rPr>
        <w:t>вести наблюдения</w:t>
      </w:r>
      <w:r>
        <w:rPr>
          <w:spacing w:val="-3"/>
          <w:sz w:val="24"/>
        </w:rPr>
        <w:t xml:space="preserve"> </w:t>
      </w:r>
      <w:r>
        <w:rPr>
          <w:sz w:val="24"/>
        </w:rPr>
        <w:t>за</w:t>
      </w:r>
      <w:r>
        <w:rPr>
          <w:spacing w:val="-1"/>
          <w:sz w:val="24"/>
        </w:rPr>
        <w:t xml:space="preserve"> </w:t>
      </w:r>
      <w:r>
        <w:rPr>
          <w:sz w:val="24"/>
        </w:rPr>
        <w:t>их</w:t>
      </w:r>
      <w:r>
        <w:rPr>
          <w:spacing w:val="-1"/>
          <w:sz w:val="24"/>
        </w:rPr>
        <w:t xml:space="preserve"> </w:t>
      </w:r>
      <w:r>
        <w:rPr>
          <w:sz w:val="24"/>
        </w:rPr>
        <w:t>изменениями;</w:t>
      </w:r>
    </w:p>
    <w:p>
      <w:pPr>
        <w:pStyle w:val="12"/>
        <w:numPr>
          <w:ilvl w:val="0"/>
          <w:numId w:val="2"/>
        </w:numPr>
        <w:tabs>
          <w:tab w:val="left" w:pos="482"/>
        </w:tabs>
        <w:spacing w:line="360" w:lineRule="auto"/>
        <w:ind w:right="248" w:firstLine="0"/>
        <w:rPr>
          <w:sz w:val="24"/>
        </w:rPr>
      </w:pPr>
      <w:r>
        <w:rPr>
          <w:sz w:val="24"/>
        </w:rPr>
        <w:t>выполнять броски малого (теннисного) мяча в мишень из разных исходных положений и</w:t>
      </w:r>
      <w:r>
        <w:rPr>
          <w:spacing w:val="1"/>
          <w:sz w:val="24"/>
        </w:rPr>
        <w:t xml:space="preserve"> </w:t>
      </w:r>
      <w:r>
        <w:rPr>
          <w:sz w:val="24"/>
        </w:rPr>
        <w:t>разными способами, демонстрировать упражнения в подбрасывании гимнастического мяча</w:t>
      </w:r>
      <w:r>
        <w:rPr>
          <w:spacing w:val="1"/>
          <w:sz w:val="24"/>
        </w:rPr>
        <w:t xml:space="preserve"> </w:t>
      </w:r>
      <w:r>
        <w:rPr>
          <w:sz w:val="24"/>
        </w:rPr>
        <w:t>правой</w:t>
      </w:r>
      <w:r>
        <w:rPr>
          <w:spacing w:val="-1"/>
          <w:sz w:val="24"/>
        </w:rPr>
        <w:t xml:space="preserve"> </w:t>
      </w:r>
      <w:r>
        <w:rPr>
          <w:sz w:val="24"/>
        </w:rPr>
        <w:t>и</w:t>
      </w:r>
      <w:r>
        <w:rPr>
          <w:spacing w:val="-1"/>
          <w:sz w:val="24"/>
        </w:rPr>
        <w:t xml:space="preserve"> </w:t>
      </w:r>
      <w:r>
        <w:rPr>
          <w:sz w:val="24"/>
        </w:rPr>
        <w:t>левой рукой,</w:t>
      </w:r>
      <w:r>
        <w:rPr>
          <w:spacing w:val="-1"/>
          <w:sz w:val="24"/>
        </w:rPr>
        <w:t xml:space="preserve"> </w:t>
      </w:r>
      <w:r>
        <w:rPr>
          <w:sz w:val="24"/>
        </w:rPr>
        <w:t>перебрасывании</w:t>
      </w:r>
      <w:r>
        <w:rPr>
          <w:spacing w:val="-1"/>
          <w:sz w:val="24"/>
        </w:rPr>
        <w:t xml:space="preserve"> </w:t>
      </w:r>
      <w:r>
        <w:rPr>
          <w:sz w:val="24"/>
        </w:rPr>
        <w:t>его</w:t>
      </w:r>
      <w:r>
        <w:rPr>
          <w:spacing w:val="-1"/>
          <w:sz w:val="24"/>
        </w:rPr>
        <w:t xml:space="preserve"> </w:t>
      </w:r>
      <w:r>
        <w:rPr>
          <w:sz w:val="24"/>
        </w:rPr>
        <w:t>с</w:t>
      </w:r>
      <w:r>
        <w:rPr>
          <w:spacing w:val="-2"/>
          <w:sz w:val="24"/>
        </w:rPr>
        <w:t xml:space="preserve"> </w:t>
      </w:r>
      <w:r>
        <w:rPr>
          <w:sz w:val="24"/>
        </w:rPr>
        <w:t>руки</w:t>
      </w:r>
      <w:r>
        <w:rPr>
          <w:spacing w:val="-1"/>
          <w:sz w:val="24"/>
        </w:rPr>
        <w:t xml:space="preserve"> </w:t>
      </w:r>
      <w:r>
        <w:rPr>
          <w:sz w:val="24"/>
        </w:rPr>
        <w:t>на</w:t>
      </w:r>
      <w:r>
        <w:rPr>
          <w:spacing w:val="-1"/>
          <w:sz w:val="24"/>
        </w:rPr>
        <w:t xml:space="preserve"> </w:t>
      </w:r>
      <w:r>
        <w:rPr>
          <w:sz w:val="24"/>
        </w:rPr>
        <w:t>руку,</w:t>
      </w:r>
      <w:r>
        <w:rPr>
          <w:spacing w:val="-1"/>
          <w:sz w:val="24"/>
        </w:rPr>
        <w:t xml:space="preserve"> </w:t>
      </w:r>
      <w:r>
        <w:rPr>
          <w:sz w:val="24"/>
        </w:rPr>
        <w:t>перекатыванию;</w:t>
      </w:r>
    </w:p>
    <w:p>
      <w:pPr>
        <w:pStyle w:val="12"/>
        <w:numPr>
          <w:ilvl w:val="1"/>
          <w:numId w:val="2"/>
        </w:numPr>
        <w:tabs>
          <w:tab w:val="left" w:pos="537"/>
        </w:tabs>
        <w:spacing w:before="2"/>
        <w:rPr>
          <w:sz w:val="24"/>
        </w:rPr>
      </w:pPr>
      <w:r>
        <w:rPr>
          <w:sz w:val="24"/>
        </w:rPr>
        <w:t>демонстрировать</w:t>
      </w:r>
      <w:r>
        <w:rPr>
          <w:spacing w:val="-2"/>
          <w:sz w:val="24"/>
        </w:rPr>
        <w:t xml:space="preserve"> </w:t>
      </w:r>
      <w:r>
        <w:rPr>
          <w:sz w:val="24"/>
        </w:rPr>
        <w:t>танцевальный</w:t>
      </w:r>
      <w:r>
        <w:rPr>
          <w:spacing w:val="-3"/>
          <w:sz w:val="24"/>
        </w:rPr>
        <w:t xml:space="preserve"> </w:t>
      </w:r>
      <w:r>
        <w:rPr>
          <w:sz w:val="24"/>
        </w:rPr>
        <w:t>хороводный</w:t>
      </w:r>
      <w:r>
        <w:rPr>
          <w:spacing w:val="-4"/>
          <w:sz w:val="24"/>
        </w:rPr>
        <w:t xml:space="preserve"> </w:t>
      </w:r>
      <w:r>
        <w:rPr>
          <w:sz w:val="24"/>
        </w:rPr>
        <w:t>шаг</w:t>
      </w:r>
      <w:r>
        <w:rPr>
          <w:spacing w:val="-4"/>
          <w:sz w:val="24"/>
        </w:rPr>
        <w:t xml:space="preserve"> </w:t>
      </w:r>
      <w:r>
        <w:rPr>
          <w:sz w:val="24"/>
        </w:rPr>
        <w:t>в</w:t>
      </w:r>
      <w:r>
        <w:rPr>
          <w:spacing w:val="-4"/>
          <w:sz w:val="24"/>
        </w:rPr>
        <w:t xml:space="preserve"> </w:t>
      </w:r>
      <w:r>
        <w:rPr>
          <w:sz w:val="24"/>
        </w:rPr>
        <w:t>совместном</w:t>
      </w:r>
      <w:r>
        <w:rPr>
          <w:spacing w:val="-3"/>
          <w:sz w:val="24"/>
        </w:rPr>
        <w:t xml:space="preserve"> </w:t>
      </w:r>
      <w:r>
        <w:rPr>
          <w:sz w:val="24"/>
        </w:rPr>
        <w:t>передвижении;</w:t>
      </w:r>
    </w:p>
    <w:p>
      <w:pPr>
        <w:pStyle w:val="12"/>
        <w:numPr>
          <w:ilvl w:val="0"/>
          <w:numId w:val="2"/>
        </w:numPr>
        <w:tabs>
          <w:tab w:val="left" w:pos="472"/>
        </w:tabs>
        <w:spacing w:before="137" w:line="360" w:lineRule="auto"/>
        <w:ind w:right="260" w:firstLine="0"/>
        <w:jc w:val="left"/>
        <w:rPr>
          <w:sz w:val="24"/>
        </w:rPr>
      </w:pPr>
      <w:r>
        <w:rPr>
          <w:sz w:val="24"/>
        </w:rPr>
        <w:t>выполнять</w:t>
      </w:r>
      <w:r>
        <w:rPr>
          <w:spacing w:val="18"/>
          <w:sz w:val="24"/>
        </w:rPr>
        <w:t xml:space="preserve"> </w:t>
      </w:r>
      <w:r>
        <w:rPr>
          <w:sz w:val="24"/>
        </w:rPr>
        <w:t>прыжки</w:t>
      </w:r>
      <w:r>
        <w:rPr>
          <w:spacing w:val="18"/>
          <w:sz w:val="24"/>
        </w:rPr>
        <w:t xml:space="preserve"> </w:t>
      </w:r>
      <w:r>
        <w:rPr>
          <w:sz w:val="24"/>
        </w:rPr>
        <w:t>по</w:t>
      </w:r>
      <w:r>
        <w:rPr>
          <w:spacing w:val="17"/>
          <w:sz w:val="24"/>
        </w:rPr>
        <w:t xml:space="preserve"> </w:t>
      </w:r>
      <w:r>
        <w:rPr>
          <w:sz w:val="24"/>
        </w:rPr>
        <w:t>разметкам</w:t>
      </w:r>
      <w:r>
        <w:rPr>
          <w:spacing w:val="16"/>
          <w:sz w:val="24"/>
        </w:rPr>
        <w:t xml:space="preserve"> </w:t>
      </w:r>
      <w:r>
        <w:rPr>
          <w:sz w:val="24"/>
        </w:rPr>
        <w:t>на</w:t>
      </w:r>
      <w:r>
        <w:rPr>
          <w:spacing w:val="17"/>
          <w:sz w:val="24"/>
        </w:rPr>
        <w:t xml:space="preserve"> </w:t>
      </w:r>
      <w:r>
        <w:rPr>
          <w:sz w:val="24"/>
        </w:rPr>
        <w:t>разное</w:t>
      </w:r>
      <w:r>
        <w:rPr>
          <w:spacing w:val="19"/>
          <w:sz w:val="24"/>
        </w:rPr>
        <w:t xml:space="preserve"> </w:t>
      </w:r>
      <w:r>
        <w:rPr>
          <w:sz w:val="24"/>
        </w:rPr>
        <w:t>расстояние</w:t>
      </w:r>
      <w:r>
        <w:rPr>
          <w:spacing w:val="17"/>
          <w:sz w:val="24"/>
        </w:rPr>
        <w:t xml:space="preserve"> </w:t>
      </w:r>
      <w:r>
        <w:rPr>
          <w:sz w:val="24"/>
        </w:rPr>
        <w:t>и</w:t>
      </w:r>
      <w:r>
        <w:rPr>
          <w:spacing w:val="17"/>
          <w:sz w:val="24"/>
        </w:rPr>
        <w:t xml:space="preserve"> </w:t>
      </w:r>
      <w:r>
        <w:rPr>
          <w:sz w:val="24"/>
        </w:rPr>
        <w:t>с</w:t>
      </w:r>
      <w:r>
        <w:rPr>
          <w:spacing w:val="17"/>
          <w:sz w:val="24"/>
        </w:rPr>
        <w:t xml:space="preserve"> </w:t>
      </w:r>
      <w:r>
        <w:rPr>
          <w:sz w:val="24"/>
        </w:rPr>
        <w:t>разной</w:t>
      </w:r>
      <w:r>
        <w:rPr>
          <w:spacing w:val="18"/>
          <w:sz w:val="24"/>
        </w:rPr>
        <w:t xml:space="preserve"> </w:t>
      </w:r>
      <w:r>
        <w:rPr>
          <w:sz w:val="24"/>
        </w:rPr>
        <w:t>амплитудой,</w:t>
      </w:r>
      <w:r>
        <w:rPr>
          <w:spacing w:val="16"/>
          <w:sz w:val="24"/>
        </w:rPr>
        <w:t xml:space="preserve"> </w:t>
      </w:r>
      <w:r>
        <w:rPr>
          <w:sz w:val="24"/>
        </w:rPr>
        <w:t>в</w:t>
      </w:r>
      <w:r>
        <w:rPr>
          <w:spacing w:val="19"/>
          <w:sz w:val="24"/>
        </w:rPr>
        <w:t xml:space="preserve"> </w:t>
      </w:r>
      <w:r>
        <w:rPr>
          <w:sz w:val="24"/>
        </w:rPr>
        <w:t>высоту</w:t>
      </w:r>
      <w:r>
        <w:rPr>
          <w:spacing w:val="15"/>
          <w:sz w:val="24"/>
        </w:rPr>
        <w:t xml:space="preserve"> </w:t>
      </w:r>
      <w:r>
        <w:rPr>
          <w:sz w:val="24"/>
        </w:rPr>
        <w:t>с</w:t>
      </w:r>
      <w:r>
        <w:rPr>
          <w:spacing w:val="-57"/>
          <w:sz w:val="24"/>
        </w:rPr>
        <w:t xml:space="preserve"> </w:t>
      </w:r>
      <w:r>
        <w:rPr>
          <w:sz w:val="24"/>
        </w:rPr>
        <w:t>прямого</w:t>
      </w:r>
      <w:r>
        <w:rPr>
          <w:spacing w:val="-1"/>
          <w:sz w:val="24"/>
        </w:rPr>
        <w:t xml:space="preserve"> </w:t>
      </w:r>
      <w:r>
        <w:rPr>
          <w:sz w:val="24"/>
        </w:rPr>
        <w:t>разбега;</w:t>
      </w:r>
    </w:p>
    <w:p>
      <w:pPr>
        <w:pStyle w:val="12"/>
        <w:numPr>
          <w:ilvl w:val="0"/>
          <w:numId w:val="2"/>
        </w:numPr>
        <w:tabs>
          <w:tab w:val="left" w:pos="470"/>
        </w:tabs>
        <w:spacing w:line="360" w:lineRule="auto"/>
        <w:ind w:right="252" w:firstLine="0"/>
        <w:jc w:val="left"/>
        <w:rPr>
          <w:sz w:val="24"/>
        </w:rPr>
      </w:pPr>
      <w:r>
        <w:rPr>
          <w:sz w:val="24"/>
        </w:rPr>
        <w:t>передвигаться</w:t>
      </w:r>
      <w:r>
        <w:rPr>
          <w:spacing w:val="15"/>
          <w:sz w:val="24"/>
        </w:rPr>
        <w:t xml:space="preserve"> </w:t>
      </w:r>
      <w:r>
        <w:rPr>
          <w:sz w:val="24"/>
        </w:rPr>
        <w:t>на</w:t>
      </w:r>
      <w:r>
        <w:rPr>
          <w:spacing w:val="16"/>
          <w:sz w:val="24"/>
        </w:rPr>
        <w:t xml:space="preserve"> </w:t>
      </w:r>
      <w:r>
        <w:rPr>
          <w:sz w:val="24"/>
        </w:rPr>
        <w:t>лыжах</w:t>
      </w:r>
      <w:r>
        <w:rPr>
          <w:spacing w:val="18"/>
          <w:sz w:val="24"/>
        </w:rPr>
        <w:t xml:space="preserve"> </w:t>
      </w:r>
      <w:r>
        <w:rPr>
          <w:sz w:val="24"/>
        </w:rPr>
        <w:t>двухшажным</w:t>
      </w:r>
      <w:r>
        <w:rPr>
          <w:spacing w:val="14"/>
          <w:sz w:val="24"/>
        </w:rPr>
        <w:t xml:space="preserve"> </w:t>
      </w:r>
      <w:r>
        <w:rPr>
          <w:sz w:val="24"/>
        </w:rPr>
        <w:t>переменным</w:t>
      </w:r>
      <w:r>
        <w:rPr>
          <w:spacing w:val="15"/>
          <w:sz w:val="24"/>
        </w:rPr>
        <w:t xml:space="preserve"> </w:t>
      </w:r>
      <w:r>
        <w:rPr>
          <w:sz w:val="24"/>
        </w:rPr>
        <w:t>ходом,</w:t>
      </w:r>
      <w:r>
        <w:rPr>
          <w:spacing w:val="15"/>
          <w:sz w:val="24"/>
        </w:rPr>
        <w:t xml:space="preserve"> </w:t>
      </w:r>
      <w:r>
        <w:rPr>
          <w:sz w:val="24"/>
        </w:rPr>
        <w:t>спускаться</w:t>
      </w:r>
      <w:r>
        <w:rPr>
          <w:spacing w:val="19"/>
          <w:sz w:val="24"/>
        </w:rPr>
        <w:t xml:space="preserve"> </w:t>
      </w:r>
      <w:r>
        <w:rPr>
          <w:sz w:val="24"/>
        </w:rPr>
        <w:t>с</w:t>
      </w:r>
      <w:r>
        <w:rPr>
          <w:spacing w:val="15"/>
          <w:sz w:val="24"/>
        </w:rPr>
        <w:t xml:space="preserve"> </w:t>
      </w:r>
      <w:r>
        <w:rPr>
          <w:sz w:val="24"/>
        </w:rPr>
        <w:t>пологого</w:t>
      </w:r>
      <w:r>
        <w:rPr>
          <w:spacing w:val="15"/>
          <w:sz w:val="24"/>
        </w:rPr>
        <w:t xml:space="preserve"> </w:t>
      </w:r>
      <w:r>
        <w:rPr>
          <w:sz w:val="24"/>
        </w:rPr>
        <w:t>склона</w:t>
      </w:r>
      <w:r>
        <w:rPr>
          <w:spacing w:val="17"/>
          <w:sz w:val="24"/>
        </w:rPr>
        <w:t xml:space="preserve"> </w:t>
      </w:r>
      <w:r>
        <w:rPr>
          <w:sz w:val="24"/>
        </w:rPr>
        <w:t>и</w:t>
      </w:r>
      <w:r>
        <w:rPr>
          <w:spacing w:val="-57"/>
          <w:sz w:val="24"/>
        </w:rPr>
        <w:t xml:space="preserve"> </w:t>
      </w:r>
      <w:r>
        <w:rPr>
          <w:sz w:val="24"/>
        </w:rPr>
        <w:t>тормозить</w:t>
      </w:r>
      <w:r>
        <w:rPr>
          <w:spacing w:val="-1"/>
          <w:sz w:val="24"/>
        </w:rPr>
        <w:t xml:space="preserve"> </w:t>
      </w:r>
      <w:r>
        <w:rPr>
          <w:sz w:val="24"/>
        </w:rPr>
        <w:t>падением;</w:t>
      </w:r>
    </w:p>
    <w:p>
      <w:pPr>
        <w:pStyle w:val="12"/>
        <w:numPr>
          <w:ilvl w:val="0"/>
          <w:numId w:val="2"/>
        </w:numPr>
        <w:tabs>
          <w:tab w:val="left" w:pos="482"/>
        </w:tabs>
        <w:spacing w:line="360" w:lineRule="auto"/>
        <w:ind w:right="259" w:firstLine="0"/>
        <w:jc w:val="left"/>
        <w:rPr>
          <w:sz w:val="24"/>
        </w:rPr>
      </w:pPr>
      <w:r>
        <w:rPr>
          <w:sz w:val="24"/>
        </w:rPr>
        <w:t>организовывать</w:t>
      </w:r>
      <w:r>
        <w:rPr>
          <w:spacing w:val="27"/>
          <w:sz w:val="24"/>
        </w:rPr>
        <w:t xml:space="preserve"> </w:t>
      </w:r>
      <w:r>
        <w:rPr>
          <w:sz w:val="24"/>
        </w:rPr>
        <w:t>и</w:t>
      </w:r>
      <w:r>
        <w:rPr>
          <w:spacing w:val="24"/>
          <w:sz w:val="24"/>
        </w:rPr>
        <w:t xml:space="preserve"> </w:t>
      </w:r>
      <w:r>
        <w:rPr>
          <w:sz w:val="24"/>
        </w:rPr>
        <w:t>играть</w:t>
      </w:r>
      <w:r>
        <w:rPr>
          <w:spacing w:val="27"/>
          <w:sz w:val="24"/>
        </w:rPr>
        <w:t xml:space="preserve"> </w:t>
      </w:r>
      <w:r>
        <w:rPr>
          <w:sz w:val="24"/>
        </w:rPr>
        <w:t>в</w:t>
      </w:r>
      <w:r>
        <w:rPr>
          <w:spacing w:val="25"/>
          <w:sz w:val="24"/>
        </w:rPr>
        <w:t xml:space="preserve"> </w:t>
      </w:r>
      <w:r>
        <w:rPr>
          <w:sz w:val="24"/>
        </w:rPr>
        <w:t>подвижные</w:t>
      </w:r>
      <w:r>
        <w:rPr>
          <w:spacing w:val="24"/>
          <w:sz w:val="24"/>
        </w:rPr>
        <w:t xml:space="preserve"> </w:t>
      </w:r>
      <w:r>
        <w:rPr>
          <w:sz w:val="24"/>
        </w:rPr>
        <w:t>игры</w:t>
      </w:r>
      <w:r>
        <w:rPr>
          <w:spacing w:val="22"/>
          <w:sz w:val="24"/>
        </w:rPr>
        <w:t xml:space="preserve"> </w:t>
      </w:r>
      <w:r>
        <w:rPr>
          <w:sz w:val="24"/>
        </w:rPr>
        <w:t>на</w:t>
      </w:r>
      <w:r>
        <w:rPr>
          <w:spacing w:val="24"/>
          <w:sz w:val="24"/>
        </w:rPr>
        <w:t xml:space="preserve"> </w:t>
      </w:r>
      <w:r>
        <w:rPr>
          <w:sz w:val="24"/>
        </w:rPr>
        <w:t>развитие</w:t>
      </w:r>
      <w:r>
        <w:rPr>
          <w:spacing w:val="24"/>
          <w:sz w:val="24"/>
        </w:rPr>
        <w:t xml:space="preserve"> </w:t>
      </w:r>
      <w:r>
        <w:rPr>
          <w:sz w:val="24"/>
        </w:rPr>
        <w:t>основных</w:t>
      </w:r>
      <w:r>
        <w:rPr>
          <w:spacing w:val="25"/>
          <w:sz w:val="24"/>
        </w:rPr>
        <w:t xml:space="preserve"> </w:t>
      </w:r>
      <w:r>
        <w:rPr>
          <w:sz w:val="24"/>
        </w:rPr>
        <w:t>физических</w:t>
      </w:r>
      <w:r>
        <w:rPr>
          <w:spacing w:val="27"/>
          <w:sz w:val="24"/>
        </w:rPr>
        <w:t xml:space="preserve"> </w:t>
      </w:r>
      <w:r>
        <w:rPr>
          <w:sz w:val="24"/>
        </w:rPr>
        <w:t>качеств,</w:t>
      </w:r>
      <w:r>
        <w:rPr>
          <w:spacing w:val="25"/>
          <w:sz w:val="24"/>
        </w:rPr>
        <w:t xml:space="preserve"> </w:t>
      </w:r>
      <w:r>
        <w:rPr>
          <w:sz w:val="24"/>
        </w:rPr>
        <w:t>с</w:t>
      </w:r>
      <w:r>
        <w:rPr>
          <w:spacing w:val="-57"/>
          <w:sz w:val="24"/>
        </w:rPr>
        <w:t xml:space="preserve"> </w:t>
      </w:r>
      <w:r>
        <w:rPr>
          <w:sz w:val="24"/>
        </w:rPr>
        <w:t>использованием</w:t>
      </w:r>
      <w:r>
        <w:rPr>
          <w:spacing w:val="-2"/>
          <w:sz w:val="24"/>
        </w:rPr>
        <w:t xml:space="preserve"> </w:t>
      </w:r>
      <w:r>
        <w:rPr>
          <w:sz w:val="24"/>
        </w:rPr>
        <w:t>технических</w:t>
      </w:r>
      <w:r>
        <w:rPr>
          <w:spacing w:val="-1"/>
          <w:sz w:val="24"/>
        </w:rPr>
        <w:t xml:space="preserve"> </w:t>
      </w:r>
      <w:r>
        <w:rPr>
          <w:sz w:val="24"/>
        </w:rPr>
        <w:t>приёмов</w:t>
      </w:r>
      <w:r>
        <w:rPr>
          <w:spacing w:val="-1"/>
          <w:sz w:val="24"/>
        </w:rPr>
        <w:t xml:space="preserve"> </w:t>
      </w:r>
      <w:r>
        <w:rPr>
          <w:sz w:val="24"/>
        </w:rPr>
        <w:t>из спортивных</w:t>
      </w:r>
      <w:r>
        <w:rPr>
          <w:spacing w:val="1"/>
          <w:sz w:val="24"/>
        </w:rPr>
        <w:t xml:space="preserve"> </w:t>
      </w:r>
      <w:r>
        <w:rPr>
          <w:sz w:val="24"/>
        </w:rPr>
        <w:t>игр;</w:t>
      </w:r>
    </w:p>
    <w:p>
      <w:pPr>
        <w:pStyle w:val="12"/>
        <w:numPr>
          <w:ilvl w:val="1"/>
          <w:numId w:val="2"/>
        </w:numPr>
        <w:tabs>
          <w:tab w:val="left" w:pos="537"/>
        </w:tabs>
        <w:jc w:val="left"/>
        <w:rPr>
          <w:sz w:val="24"/>
        </w:rPr>
      </w:pPr>
      <w:r>
        <w:rPr>
          <w:sz w:val="24"/>
        </w:rPr>
        <w:t>выполнять</w:t>
      </w:r>
      <w:r>
        <w:rPr>
          <w:spacing w:val="-1"/>
          <w:sz w:val="24"/>
        </w:rPr>
        <w:t xml:space="preserve"> </w:t>
      </w:r>
      <w:r>
        <w:rPr>
          <w:sz w:val="24"/>
        </w:rPr>
        <w:t>упражнения</w:t>
      </w:r>
      <w:r>
        <w:rPr>
          <w:spacing w:val="-4"/>
          <w:sz w:val="24"/>
        </w:rPr>
        <w:t xml:space="preserve"> </w:t>
      </w:r>
      <w:r>
        <w:rPr>
          <w:sz w:val="24"/>
        </w:rPr>
        <w:t>на</w:t>
      </w:r>
      <w:r>
        <w:rPr>
          <w:spacing w:val="-5"/>
          <w:sz w:val="24"/>
        </w:rPr>
        <w:t xml:space="preserve"> </w:t>
      </w:r>
      <w:r>
        <w:rPr>
          <w:sz w:val="24"/>
        </w:rPr>
        <w:t>развитие</w:t>
      </w:r>
      <w:r>
        <w:rPr>
          <w:spacing w:val="-4"/>
          <w:sz w:val="24"/>
        </w:rPr>
        <w:t xml:space="preserve"> </w:t>
      </w:r>
      <w:r>
        <w:rPr>
          <w:sz w:val="24"/>
        </w:rPr>
        <w:t>физических</w:t>
      </w:r>
      <w:r>
        <w:rPr>
          <w:spacing w:val="-5"/>
          <w:sz w:val="24"/>
        </w:rPr>
        <w:t xml:space="preserve"> </w:t>
      </w:r>
      <w:r>
        <w:rPr>
          <w:sz w:val="24"/>
        </w:rPr>
        <w:t>качеств.</w:t>
      </w:r>
    </w:p>
    <w:p>
      <w:pPr>
        <w:pStyle w:val="12"/>
        <w:numPr>
          <w:ilvl w:val="3"/>
          <w:numId w:val="39"/>
        </w:numPr>
        <w:tabs>
          <w:tab w:val="left" w:pos="914"/>
        </w:tabs>
        <w:spacing w:before="139" w:line="360" w:lineRule="auto"/>
        <w:ind w:left="312" w:right="250" w:firstLine="0"/>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3</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1"/>
          <w:sz w:val="24"/>
        </w:rPr>
        <w:t xml:space="preserve"> </w:t>
      </w:r>
      <w:r>
        <w:rPr>
          <w:sz w:val="24"/>
        </w:rPr>
        <w:t>следующие</w:t>
      </w:r>
      <w:r>
        <w:rPr>
          <w:spacing w:val="61"/>
          <w:sz w:val="24"/>
        </w:rPr>
        <w:t xml:space="preserve"> </w:t>
      </w:r>
      <w:r>
        <w:rPr>
          <w:sz w:val="24"/>
        </w:rPr>
        <w:t>предметные</w:t>
      </w:r>
      <w:r>
        <w:rPr>
          <w:spacing w:val="1"/>
          <w:sz w:val="24"/>
        </w:rPr>
        <w:t xml:space="preserve"> </w:t>
      </w:r>
      <w:r>
        <w:rPr>
          <w:sz w:val="24"/>
        </w:rPr>
        <w:t>результаты</w:t>
      </w:r>
      <w:r>
        <w:rPr>
          <w:spacing w:val="-1"/>
          <w:sz w:val="24"/>
        </w:rPr>
        <w:t xml:space="preserve"> </w:t>
      </w:r>
      <w:r>
        <w:rPr>
          <w:sz w:val="24"/>
        </w:rPr>
        <w:t>по отдельным</w:t>
      </w:r>
      <w:r>
        <w:rPr>
          <w:spacing w:val="-3"/>
          <w:sz w:val="24"/>
        </w:rPr>
        <w:t xml:space="preserve"> </w:t>
      </w:r>
      <w:r>
        <w:rPr>
          <w:sz w:val="24"/>
        </w:rPr>
        <w:t>темам</w:t>
      </w:r>
      <w:r>
        <w:rPr>
          <w:spacing w:val="-1"/>
          <w:sz w:val="24"/>
        </w:rPr>
        <w:t xml:space="preserve"> </w:t>
      </w:r>
      <w:r>
        <w:rPr>
          <w:sz w:val="24"/>
        </w:rPr>
        <w:t>программы по</w:t>
      </w:r>
      <w:r>
        <w:rPr>
          <w:spacing w:val="-1"/>
          <w:sz w:val="24"/>
        </w:rPr>
        <w:t xml:space="preserve"> </w:t>
      </w:r>
      <w:r>
        <w:rPr>
          <w:sz w:val="24"/>
        </w:rPr>
        <w:t>физической культуре:</w:t>
      </w:r>
    </w:p>
    <w:p>
      <w:pPr>
        <w:pStyle w:val="12"/>
        <w:numPr>
          <w:ilvl w:val="0"/>
          <w:numId w:val="2"/>
        </w:numPr>
        <w:tabs>
          <w:tab w:val="left" w:pos="487"/>
        </w:tabs>
        <w:spacing w:before="1" w:line="360" w:lineRule="auto"/>
        <w:ind w:right="255" w:firstLine="0"/>
        <w:rPr>
          <w:sz w:val="24"/>
        </w:rPr>
      </w:pPr>
      <w:r>
        <w:rPr>
          <w:sz w:val="24"/>
        </w:rPr>
        <w:t>соблюдать правила во время выполнения гимнастических и акробатических упражнений,</w:t>
      </w:r>
      <w:r>
        <w:rPr>
          <w:spacing w:val="1"/>
          <w:sz w:val="24"/>
        </w:rPr>
        <w:t xml:space="preserve"> </w:t>
      </w:r>
      <w:r>
        <w:rPr>
          <w:sz w:val="24"/>
        </w:rPr>
        <w:t>легкоатлетической,</w:t>
      </w:r>
      <w:r>
        <w:rPr>
          <w:spacing w:val="-1"/>
          <w:sz w:val="24"/>
        </w:rPr>
        <w:t xml:space="preserve"> </w:t>
      </w:r>
      <w:r>
        <w:rPr>
          <w:sz w:val="24"/>
        </w:rPr>
        <w:t>лыжной, игровой</w:t>
      </w:r>
      <w:r>
        <w:rPr>
          <w:spacing w:val="-1"/>
          <w:sz w:val="24"/>
        </w:rPr>
        <w:t xml:space="preserve"> </w:t>
      </w:r>
      <w:r>
        <w:rPr>
          <w:sz w:val="24"/>
        </w:rPr>
        <w:t>и</w:t>
      </w:r>
      <w:r>
        <w:rPr>
          <w:spacing w:val="-2"/>
          <w:sz w:val="24"/>
        </w:rPr>
        <w:t xml:space="preserve"> </w:t>
      </w:r>
      <w:r>
        <w:rPr>
          <w:sz w:val="24"/>
        </w:rPr>
        <w:t>плавательной</w:t>
      </w:r>
      <w:r>
        <w:rPr>
          <w:spacing w:val="-2"/>
          <w:sz w:val="24"/>
        </w:rPr>
        <w:t xml:space="preserve"> </w:t>
      </w:r>
      <w:r>
        <w:rPr>
          <w:sz w:val="24"/>
        </w:rPr>
        <w:t>подготовки;</w:t>
      </w:r>
    </w:p>
    <w:p>
      <w:pPr>
        <w:pStyle w:val="12"/>
        <w:numPr>
          <w:ilvl w:val="0"/>
          <w:numId w:val="2"/>
        </w:numPr>
        <w:tabs>
          <w:tab w:val="left" w:pos="667"/>
        </w:tabs>
        <w:spacing w:line="360" w:lineRule="auto"/>
        <w:ind w:right="252" w:firstLine="0"/>
        <w:rPr>
          <w:sz w:val="24"/>
        </w:rPr>
      </w:pPr>
      <w:r>
        <w:rPr>
          <w:sz w:val="24"/>
        </w:rPr>
        <w:t>демонстрировать</w:t>
      </w:r>
      <w:r>
        <w:rPr>
          <w:spacing w:val="1"/>
          <w:sz w:val="24"/>
        </w:rPr>
        <w:t xml:space="preserve"> </w:t>
      </w:r>
      <w:r>
        <w:rPr>
          <w:sz w:val="24"/>
        </w:rPr>
        <w:t>примеры</w:t>
      </w:r>
      <w:r>
        <w:rPr>
          <w:spacing w:val="1"/>
          <w:sz w:val="24"/>
        </w:rPr>
        <w:t xml:space="preserve"> </w:t>
      </w:r>
      <w:r>
        <w:rPr>
          <w:sz w:val="24"/>
        </w:rPr>
        <w:t>упражнений</w:t>
      </w:r>
      <w:r>
        <w:rPr>
          <w:spacing w:val="1"/>
          <w:sz w:val="24"/>
        </w:rPr>
        <w:t xml:space="preserve"> </w:t>
      </w:r>
      <w:r>
        <w:rPr>
          <w:sz w:val="24"/>
        </w:rPr>
        <w:t>общеразвивающей,</w:t>
      </w:r>
      <w:r>
        <w:rPr>
          <w:spacing w:val="1"/>
          <w:sz w:val="24"/>
        </w:rPr>
        <w:t xml:space="preserve"> </w:t>
      </w:r>
      <w:r>
        <w:rPr>
          <w:sz w:val="24"/>
        </w:rPr>
        <w:t>подготовительной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направленности,</w:t>
      </w:r>
      <w:r>
        <w:rPr>
          <w:spacing w:val="1"/>
          <w:sz w:val="24"/>
        </w:rPr>
        <w:t xml:space="preserve"> </w:t>
      </w:r>
      <w:r>
        <w:rPr>
          <w:sz w:val="24"/>
        </w:rPr>
        <w:t>раскрывать</w:t>
      </w:r>
      <w:r>
        <w:rPr>
          <w:spacing w:val="1"/>
          <w:sz w:val="24"/>
        </w:rPr>
        <w:t xml:space="preserve"> </w:t>
      </w:r>
      <w:r>
        <w:rPr>
          <w:sz w:val="24"/>
        </w:rPr>
        <w:t>их</w:t>
      </w:r>
      <w:r>
        <w:rPr>
          <w:spacing w:val="1"/>
          <w:sz w:val="24"/>
        </w:rPr>
        <w:t xml:space="preserve"> </w:t>
      </w:r>
      <w:r>
        <w:rPr>
          <w:sz w:val="24"/>
        </w:rPr>
        <w:t>целевое</w:t>
      </w:r>
      <w:r>
        <w:rPr>
          <w:spacing w:val="1"/>
          <w:sz w:val="24"/>
        </w:rPr>
        <w:t xml:space="preserve"> </w:t>
      </w:r>
      <w:r>
        <w:rPr>
          <w:sz w:val="24"/>
        </w:rPr>
        <w:t>предназначение</w:t>
      </w:r>
      <w:r>
        <w:rPr>
          <w:spacing w:val="1"/>
          <w:sz w:val="24"/>
        </w:rPr>
        <w:t xml:space="preserve"> </w:t>
      </w:r>
      <w:r>
        <w:rPr>
          <w:sz w:val="24"/>
        </w:rPr>
        <w:t>на</w:t>
      </w:r>
      <w:r>
        <w:rPr>
          <w:spacing w:val="1"/>
          <w:sz w:val="24"/>
        </w:rPr>
        <w:t xml:space="preserve"> </w:t>
      </w:r>
      <w:r>
        <w:rPr>
          <w:sz w:val="24"/>
        </w:rPr>
        <w:t>занятиях</w:t>
      </w:r>
      <w:r>
        <w:rPr>
          <w:spacing w:val="1"/>
          <w:sz w:val="24"/>
        </w:rPr>
        <w:t xml:space="preserve"> </w:t>
      </w:r>
      <w:r>
        <w:rPr>
          <w:sz w:val="24"/>
        </w:rPr>
        <w:t>физической</w:t>
      </w:r>
      <w:r>
        <w:rPr>
          <w:spacing w:val="-1"/>
          <w:sz w:val="24"/>
        </w:rPr>
        <w:t xml:space="preserve"> </w:t>
      </w:r>
      <w:r>
        <w:rPr>
          <w:sz w:val="24"/>
        </w:rPr>
        <w:t>культурой;</w:t>
      </w:r>
    </w:p>
    <w:p>
      <w:pPr>
        <w:pStyle w:val="12"/>
        <w:numPr>
          <w:ilvl w:val="0"/>
          <w:numId w:val="2"/>
        </w:numPr>
        <w:tabs>
          <w:tab w:val="left" w:pos="484"/>
        </w:tabs>
        <w:spacing w:line="360" w:lineRule="auto"/>
        <w:ind w:right="259" w:firstLine="0"/>
        <w:rPr>
          <w:sz w:val="24"/>
        </w:rPr>
      </w:pPr>
      <w:r>
        <w:rPr>
          <w:sz w:val="24"/>
        </w:rPr>
        <w:t>измерять частоту пульса и определять физическую нагрузку по её значениям с помощью</w:t>
      </w:r>
      <w:r>
        <w:rPr>
          <w:spacing w:val="1"/>
          <w:sz w:val="24"/>
        </w:rPr>
        <w:t xml:space="preserve"> </w:t>
      </w:r>
      <w:r>
        <w:rPr>
          <w:sz w:val="24"/>
        </w:rPr>
        <w:t>таблицы</w:t>
      </w:r>
      <w:r>
        <w:rPr>
          <w:spacing w:val="-1"/>
          <w:sz w:val="24"/>
        </w:rPr>
        <w:t xml:space="preserve"> </w:t>
      </w:r>
      <w:r>
        <w:rPr>
          <w:sz w:val="24"/>
        </w:rPr>
        <w:t>стандартных</w:t>
      </w:r>
      <w:r>
        <w:rPr>
          <w:spacing w:val="-1"/>
          <w:sz w:val="24"/>
        </w:rPr>
        <w:t xml:space="preserve"> </w:t>
      </w:r>
      <w:r>
        <w:rPr>
          <w:sz w:val="24"/>
        </w:rPr>
        <w:t>нагрузок;</w:t>
      </w:r>
    </w:p>
    <w:p>
      <w:pPr>
        <w:pStyle w:val="12"/>
        <w:numPr>
          <w:ilvl w:val="0"/>
          <w:numId w:val="2"/>
        </w:numPr>
        <w:tabs>
          <w:tab w:val="left" w:pos="535"/>
        </w:tabs>
        <w:spacing w:line="360" w:lineRule="auto"/>
        <w:ind w:right="248" w:firstLine="0"/>
        <w:rPr>
          <w:sz w:val="24"/>
        </w:rPr>
      </w:pPr>
      <w:r>
        <w:rPr>
          <w:sz w:val="24"/>
        </w:rPr>
        <w:t>выполнять</w:t>
      </w:r>
      <w:r>
        <w:rPr>
          <w:spacing w:val="1"/>
          <w:sz w:val="24"/>
        </w:rPr>
        <w:t xml:space="preserve"> </w:t>
      </w:r>
      <w:r>
        <w:rPr>
          <w:sz w:val="24"/>
        </w:rPr>
        <w:t>упражнения</w:t>
      </w:r>
      <w:r>
        <w:rPr>
          <w:spacing w:val="1"/>
          <w:sz w:val="24"/>
        </w:rPr>
        <w:t xml:space="preserve"> </w:t>
      </w:r>
      <w:r>
        <w:rPr>
          <w:sz w:val="24"/>
        </w:rPr>
        <w:t>дыхательной</w:t>
      </w:r>
      <w:r>
        <w:rPr>
          <w:spacing w:val="1"/>
          <w:sz w:val="24"/>
        </w:rPr>
        <w:t xml:space="preserve"> </w:t>
      </w:r>
      <w:r>
        <w:rPr>
          <w:sz w:val="24"/>
        </w:rPr>
        <w:t>и</w:t>
      </w:r>
      <w:r>
        <w:rPr>
          <w:spacing w:val="1"/>
          <w:sz w:val="24"/>
        </w:rPr>
        <w:t xml:space="preserve"> </w:t>
      </w:r>
      <w:r>
        <w:rPr>
          <w:sz w:val="24"/>
        </w:rPr>
        <w:t>зрительной</w:t>
      </w:r>
      <w:r>
        <w:rPr>
          <w:spacing w:val="1"/>
          <w:sz w:val="24"/>
        </w:rPr>
        <w:t xml:space="preserve"> </w:t>
      </w:r>
      <w:r>
        <w:rPr>
          <w:sz w:val="24"/>
        </w:rPr>
        <w:t>гимнастики,</w:t>
      </w:r>
      <w:r>
        <w:rPr>
          <w:spacing w:val="1"/>
          <w:sz w:val="24"/>
        </w:rPr>
        <w:t xml:space="preserve"> </w:t>
      </w:r>
      <w:r>
        <w:rPr>
          <w:sz w:val="24"/>
        </w:rPr>
        <w:t>объяснять</w:t>
      </w:r>
      <w:r>
        <w:rPr>
          <w:spacing w:val="1"/>
          <w:sz w:val="24"/>
        </w:rPr>
        <w:t xml:space="preserve"> </w:t>
      </w:r>
      <w:r>
        <w:rPr>
          <w:sz w:val="24"/>
        </w:rPr>
        <w:t>их</w:t>
      </w:r>
      <w:r>
        <w:rPr>
          <w:spacing w:val="1"/>
          <w:sz w:val="24"/>
        </w:rPr>
        <w:t xml:space="preserve"> </w:t>
      </w:r>
      <w:r>
        <w:rPr>
          <w:sz w:val="24"/>
        </w:rPr>
        <w:t>связь</w:t>
      </w:r>
      <w:r>
        <w:rPr>
          <w:spacing w:val="1"/>
          <w:sz w:val="24"/>
        </w:rPr>
        <w:t xml:space="preserve"> </w:t>
      </w:r>
      <w:r>
        <w:rPr>
          <w:sz w:val="24"/>
        </w:rPr>
        <w:t>с</w:t>
      </w:r>
      <w:r>
        <w:rPr>
          <w:spacing w:val="1"/>
          <w:sz w:val="24"/>
        </w:rPr>
        <w:t xml:space="preserve"> </w:t>
      </w:r>
      <w:r>
        <w:rPr>
          <w:sz w:val="24"/>
        </w:rPr>
        <w:t>предупреждением</w:t>
      </w:r>
      <w:r>
        <w:rPr>
          <w:spacing w:val="-2"/>
          <w:sz w:val="24"/>
        </w:rPr>
        <w:t xml:space="preserve"> </w:t>
      </w:r>
      <w:r>
        <w:rPr>
          <w:sz w:val="24"/>
        </w:rPr>
        <w:t>появления</w:t>
      </w:r>
      <w:r>
        <w:rPr>
          <w:spacing w:val="2"/>
          <w:sz w:val="24"/>
        </w:rPr>
        <w:t xml:space="preserve"> </w:t>
      </w:r>
      <w:r>
        <w:rPr>
          <w:sz w:val="24"/>
        </w:rPr>
        <w:t>утомления;</w:t>
      </w:r>
    </w:p>
    <w:p>
      <w:pPr>
        <w:pStyle w:val="12"/>
        <w:numPr>
          <w:ilvl w:val="0"/>
          <w:numId w:val="2"/>
        </w:numPr>
        <w:tabs>
          <w:tab w:val="left" w:pos="477"/>
        </w:tabs>
        <w:ind w:left="476" w:hanging="165"/>
        <w:rPr>
          <w:sz w:val="24"/>
        </w:rPr>
      </w:pPr>
      <w:r>
        <w:rPr>
          <w:sz w:val="24"/>
        </w:rPr>
        <w:t>выполнять</w:t>
      </w:r>
      <w:r>
        <w:rPr>
          <w:spacing w:val="22"/>
          <w:sz w:val="24"/>
        </w:rPr>
        <w:t xml:space="preserve"> </w:t>
      </w:r>
      <w:r>
        <w:rPr>
          <w:sz w:val="24"/>
        </w:rPr>
        <w:t>движение</w:t>
      </w:r>
      <w:r>
        <w:rPr>
          <w:spacing w:val="20"/>
          <w:sz w:val="24"/>
        </w:rPr>
        <w:t xml:space="preserve"> </w:t>
      </w:r>
      <w:r>
        <w:rPr>
          <w:sz w:val="24"/>
        </w:rPr>
        <w:t>противоходом</w:t>
      </w:r>
      <w:r>
        <w:rPr>
          <w:spacing w:val="21"/>
          <w:sz w:val="24"/>
        </w:rPr>
        <w:t xml:space="preserve"> </w:t>
      </w:r>
      <w:r>
        <w:rPr>
          <w:sz w:val="24"/>
        </w:rPr>
        <w:t>в</w:t>
      </w:r>
      <w:r>
        <w:rPr>
          <w:spacing w:val="21"/>
          <w:sz w:val="24"/>
        </w:rPr>
        <w:t xml:space="preserve"> </w:t>
      </w:r>
      <w:r>
        <w:rPr>
          <w:sz w:val="24"/>
        </w:rPr>
        <w:t>колонне</w:t>
      </w:r>
      <w:r>
        <w:rPr>
          <w:spacing w:val="20"/>
          <w:sz w:val="24"/>
        </w:rPr>
        <w:t xml:space="preserve"> </w:t>
      </w:r>
      <w:r>
        <w:rPr>
          <w:sz w:val="24"/>
        </w:rPr>
        <w:t>по</w:t>
      </w:r>
      <w:r>
        <w:rPr>
          <w:spacing w:val="21"/>
          <w:sz w:val="24"/>
        </w:rPr>
        <w:t xml:space="preserve"> </w:t>
      </w:r>
      <w:r>
        <w:rPr>
          <w:sz w:val="24"/>
        </w:rPr>
        <w:t>одному,</w:t>
      </w:r>
      <w:r>
        <w:rPr>
          <w:spacing w:val="21"/>
          <w:sz w:val="24"/>
        </w:rPr>
        <w:t xml:space="preserve"> </w:t>
      </w:r>
      <w:r>
        <w:rPr>
          <w:sz w:val="24"/>
        </w:rPr>
        <w:t>перестраиваться</w:t>
      </w:r>
      <w:r>
        <w:rPr>
          <w:spacing w:val="21"/>
          <w:sz w:val="24"/>
        </w:rPr>
        <w:t xml:space="preserve"> </w:t>
      </w:r>
      <w:r>
        <w:rPr>
          <w:sz w:val="24"/>
        </w:rPr>
        <w:t>из</w:t>
      </w:r>
      <w:r>
        <w:rPr>
          <w:spacing w:val="21"/>
          <w:sz w:val="24"/>
        </w:rPr>
        <w:t xml:space="preserve"> </w:t>
      </w:r>
      <w:r>
        <w:rPr>
          <w:sz w:val="24"/>
        </w:rPr>
        <w:t>колонны</w:t>
      </w:r>
      <w:r>
        <w:rPr>
          <w:spacing w:val="21"/>
          <w:sz w:val="24"/>
        </w:rPr>
        <w:t xml:space="preserve"> </w:t>
      </w:r>
      <w:r>
        <w:rPr>
          <w:sz w:val="24"/>
        </w:rPr>
        <w:t>по</w:t>
      </w:r>
    </w:p>
    <w:p>
      <w:pPr>
        <w:jc w:val="both"/>
        <w:rPr>
          <w:sz w:val="24"/>
        </w:rPr>
        <w:sectPr>
          <w:pgSz w:w="11910" w:h="16850"/>
          <w:pgMar w:top="980" w:right="880" w:bottom="280" w:left="820" w:header="571" w:footer="0" w:gutter="0"/>
          <w:cols w:space="720" w:num="1"/>
        </w:sectPr>
      </w:pPr>
    </w:p>
    <w:p>
      <w:pPr>
        <w:pStyle w:val="8"/>
        <w:spacing w:before="100"/>
      </w:pPr>
      <w:r>
        <w:t>одному</w:t>
      </w:r>
      <w:r>
        <w:rPr>
          <w:spacing w:val="-5"/>
        </w:rPr>
        <w:t xml:space="preserve"> </w:t>
      </w:r>
      <w:r>
        <w:t>в колонну</w:t>
      </w:r>
      <w:r>
        <w:rPr>
          <w:spacing w:val="-8"/>
        </w:rPr>
        <w:t xml:space="preserve"> </w:t>
      </w:r>
      <w:r>
        <w:t>по</w:t>
      </w:r>
      <w:r>
        <w:rPr>
          <w:spacing w:val="1"/>
        </w:rPr>
        <w:t xml:space="preserve"> </w:t>
      </w:r>
      <w:r>
        <w:t>три</w:t>
      </w:r>
      <w:r>
        <w:rPr>
          <w:spacing w:val="1"/>
        </w:rPr>
        <w:t xml:space="preserve"> </w:t>
      </w:r>
      <w:r>
        <w:t>на месте и</w:t>
      </w:r>
      <w:r>
        <w:rPr>
          <w:spacing w:val="1"/>
        </w:rPr>
        <w:t xml:space="preserve"> </w:t>
      </w:r>
      <w:r>
        <w:t>в движении;</w:t>
      </w:r>
    </w:p>
    <w:p>
      <w:pPr>
        <w:pStyle w:val="12"/>
        <w:numPr>
          <w:ilvl w:val="0"/>
          <w:numId w:val="2"/>
        </w:numPr>
        <w:tabs>
          <w:tab w:val="left" w:pos="571"/>
        </w:tabs>
        <w:spacing w:before="137" w:line="360" w:lineRule="auto"/>
        <w:ind w:right="259" w:firstLine="0"/>
        <w:rPr>
          <w:sz w:val="24"/>
        </w:rPr>
      </w:pPr>
      <w:r>
        <w:rPr>
          <w:sz w:val="24"/>
        </w:rPr>
        <w:t>выполнять</w:t>
      </w:r>
      <w:r>
        <w:rPr>
          <w:spacing w:val="1"/>
          <w:sz w:val="24"/>
        </w:rPr>
        <w:t xml:space="preserve"> </w:t>
      </w:r>
      <w:r>
        <w:rPr>
          <w:sz w:val="24"/>
        </w:rPr>
        <w:t>ходьбу</w:t>
      </w:r>
      <w:r>
        <w:rPr>
          <w:spacing w:val="1"/>
          <w:sz w:val="24"/>
        </w:rPr>
        <w:t xml:space="preserve"> </w:t>
      </w:r>
      <w:r>
        <w:rPr>
          <w:sz w:val="24"/>
        </w:rPr>
        <w:t>по</w:t>
      </w:r>
      <w:r>
        <w:rPr>
          <w:spacing w:val="1"/>
          <w:sz w:val="24"/>
        </w:rPr>
        <w:t xml:space="preserve"> </w:t>
      </w:r>
      <w:r>
        <w:rPr>
          <w:sz w:val="24"/>
        </w:rPr>
        <w:t>гимнастической</w:t>
      </w:r>
      <w:r>
        <w:rPr>
          <w:spacing w:val="1"/>
          <w:sz w:val="24"/>
        </w:rPr>
        <w:t xml:space="preserve"> </w:t>
      </w:r>
      <w:r>
        <w:rPr>
          <w:sz w:val="24"/>
        </w:rPr>
        <w:t>скамейке</w:t>
      </w:r>
      <w:r>
        <w:rPr>
          <w:spacing w:val="1"/>
          <w:sz w:val="24"/>
        </w:rPr>
        <w:t xml:space="preserve"> </w:t>
      </w:r>
      <w:r>
        <w:rPr>
          <w:sz w:val="24"/>
        </w:rPr>
        <w:t>с</w:t>
      </w:r>
      <w:r>
        <w:rPr>
          <w:spacing w:val="1"/>
          <w:sz w:val="24"/>
        </w:rPr>
        <w:t xml:space="preserve"> </w:t>
      </w:r>
      <w:r>
        <w:rPr>
          <w:sz w:val="24"/>
        </w:rPr>
        <w:t>высоким</w:t>
      </w:r>
      <w:r>
        <w:rPr>
          <w:spacing w:val="1"/>
          <w:sz w:val="24"/>
        </w:rPr>
        <w:t xml:space="preserve"> </w:t>
      </w:r>
      <w:r>
        <w:rPr>
          <w:sz w:val="24"/>
        </w:rPr>
        <w:t>подниманием</w:t>
      </w:r>
      <w:r>
        <w:rPr>
          <w:spacing w:val="1"/>
          <w:sz w:val="24"/>
        </w:rPr>
        <w:t xml:space="preserve"> </w:t>
      </w:r>
      <w:r>
        <w:rPr>
          <w:sz w:val="24"/>
        </w:rPr>
        <w:t>колен</w:t>
      </w:r>
      <w:r>
        <w:rPr>
          <w:spacing w:val="1"/>
          <w:sz w:val="24"/>
        </w:rPr>
        <w:t xml:space="preserve"> </w:t>
      </w:r>
      <w:r>
        <w:rPr>
          <w:sz w:val="24"/>
        </w:rPr>
        <w:t>и</w:t>
      </w:r>
      <w:r>
        <w:rPr>
          <w:spacing w:val="1"/>
          <w:sz w:val="24"/>
        </w:rPr>
        <w:t xml:space="preserve"> </w:t>
      </w:r>
      <w:r>
        <w:rPr>
          <w:sz w:val="24"/>
        </w:rPr>
        <w:t>изменением положения рук, поворотами в правую и левую сторону, двигаться приставным</w:t>
      </w:r>
      <w:r>
        <w:rPr>
          <w:spacing w:val="1"/>
          <w:sz w:val="24"/>
        </w:rPr>
        <w:t xml:space="preserve"> </w:t>
      </w:r>
      <w:r>
        <w:rPr>
          <w:sz w:val="24"/>
        </w:rPr>
        <w:t>шагом</w:t>
      </w:r>
      <w:r>
        <w:rPr>
          <w:spacing w:val="-2"/>
          <w:sz w:val="24"/>
        </w:rPr>
        <w:t xml:space="preserve"> </w:t>
      </w:r>
      <w:r>
        <w:rPr>
          <w:sz w:val="24"/>
        </w:rPr>
        <w:t>левым</w:t>
      </w:r>
      <w:r>
        <w:rPr>
          <w:spacing w:val="-1"/>
          <w:sz w:val="24"/>
        </w:rPr>
        <w:t xml:space="preserve"> </w:t>
      </w:r>
      <w:r>
        <w:rPr>
          <w:sz w:val="24"/>
        </w:rPr>
        <w:t>и правым</w:t>
      </w:r>
      <w:r>
        <w:rPr>
          <w:spacing w:val="1"/>
          <w:sz w:val="24"/>
        </w:rPr>
        <w:t xml:space="preserve"> </w:t>
      </w:r>
      <w:r>
        <w:rPr>
          <w:sz w:val="24"/>
        </w:rPr>
        <w:t>боком, спиной вперёд;</w:t>
      </w:r>
    </w:p>
    <w:p>
      <w:pPr>
        <w:pStyle w:val="12"/>
        <w:numPr>
          <w:ilvl w:val="0"/>
          <w:numId w:val="2"/>
        </w:numPr>
        <w:tabs>
          <w:tab w:val="left" w:pos="499"/>
        </w:tabs>
        <w:spacing w:before="2" w:line="360" w:lineRule="auto"/>
        <w:ind w:right="251" w:firstLine="0"/>
        <w:rPr>
          <w:sz w:val="24"/>
        </w:rPr>
      </w:pPr>
      <w:r>
        <w:rPr>
          <w:sz w:val="24"/>
        </w:rPr>
        <w:t>передвигаться по нижней жерди гимнастической стенки приставным шагом в правую и</w:t>
      </w:r>
      <w:r>
        <w:rPr>
          <w:spacing w:val="1"/>
          <w:sz w:val="24"/>
        </w:rPr>
        <w:t xml:space="preserve"> </w:t>
      </w:r>
      <w:r>
        <w:rPr>
          <w:sz w:val="24"/>
        </w:rPr>
        <w:t>левую</w:t>
      </w:r>
      <w:r>
        <w:rPr>
          <w:spacing w:val="1"/>
          <w:sz w:val="24"/>
        </w:rPr>
        <w:t xml:space="preserve"> </w:t>
      </w:r>
      <w:r>
        <w:rPr>
          <w:sz w:val="24"/>
        </w:rPr>
        <w:t>сторону, лазать</w:t>
      </w:r>
      <w:r>
        <w:rPr>
          <w:spacing w:val="1"/>
          <w:sz w:val="24"/>
        </w:rPr>
        <w:t xml:space="preserve"> </w:t>
      </w:r>
      <w:r>
        <w:rPr>
          <w:sz w:val="24"/>
        </w:rPr>
        <w:t>разноимённым</w:t>
      </w:r>
      <w:r>
        <w:rPr>
          <w:spacing w:val="-2"/>
          <w:sz w:val="24"/>
        </w:rPr>
        <w:t xml:space="preserve"> </w:t>
      </w:r>
      <w:r>
        <w:rPr>
          <w:sz w:val="24"/>
        </w:rPr>
        <w:t>способом;</w:t>
      </w:r>
    </w:p>
    <w:p>
      <w:pPr>
        <w:pStyle w:val="12"/>
        <w:numPr>
          <w:ilvl w:val="0"/>
          <w:numId w:val="2"/>
        </w:numPr>
        <w:tabs>
          <w:tab w:val="left" w:pos="477"/>
        </w:tabs>
        <w:spacing w:line="360" w:lineRule="auto"/>
        <w:ind w:right="251" w:firstLine="0"/>
        <w:rPr>
          <w:sz w:val="24"/>
        </w:rPr>
      </w:pPr>
      <w:r>
        <w:rPr>
          <w:sz w:val="24"/>
        </w:rPr>
        <w:t>демонстрировать прыжки через скакалку на двух ногах и попеременно на правой и левой</w:t>
      </w:r>
      <w:r>
        <w:rPr>
          <w:spacing w:val="1"/>
          <w:sz w:val="24"/>
        </w:rPr>
        <w:t xml:space="preserve"> </w:t>
      </w:r>
      <w:r>
        <w:rPr>
          <w:sz w:val="24"/>
        </w:rPr>
        <w:t>ноге;</w:t>
      </w:r>
    </w:p>
    <w:p>
      <w:pPr>
        <w:pStyle w:val="12"/>
        <w:numPr>
          <w:ilvl w:val="0"/>
          <w:numId w:val="2"/>
        </w:numPr>
        <w:tabs>
          <w:tab w:val="left" w:pos="453"/>
        </w:tabs>
        <w:ind w:left="452" w:hanging="141"/>
        <w:rPr>
          <w:sz w:val="24"/>
        </w:rPr>
      </w:pPr>
      <w:r>
        <w:rPr>
          <w:sz w:val="24"/>
        </w:rPr>
        <w:t>демонстрировать</w:t>
      </w:r>
      <w:r>
        <w:rPr>
          <w:spacing w:val="-1"/>
          <w:sz w:val="24"/>
        </w:rPr>
        <w:t xml:space="preserve"> </w:t>
      </w:r>
      <w:r>
        <w:rPr>
          <w:sz w:val="24"/>
        </w:rPr>
        <w:t>упражнения</w:t>
      </w:r>
      <w:r>
        <w:rPr>
          <w:spacing w:val="-4"/>
          <w:sz w:val="24"/>
        </w:rPr>
        <w:t xml:space="preserve"> </w:t>
      </w:r>
      <w:r>
        <w:rPr>
          <w:sz w:val="24"/>
        </w:rPr>
        <w:t>ритмической</w:t>
      </w:r>
      <w:r>
        <w:rPr>
          <w:spacing w:val="-4"/>
          <w:sz w:val="24"/>
        </w:rPr>
        <w:t xml:space="preserve"> </w:t>
      </w:r>
      <w:r>
        <w:rPr>
          <w:sz w:val="24"/>
        </w:rPr>
        <w:t>гимнастики,</w:t>
      </w:r>
      <w:r>
        <w:rPr>
          <w:spacing w:val="-4"/>
          <w:sz w:val="24"/>
        </w:rPr>
        <w:t xml:space="preserve"> </w:t>
      </w:r>
      <w:r>
        <w:rPr>
          <w:sz w:val="24"/>
        </w:rPr>
        <w:t>движения</w:t>
      </w:r>
      <w:r>
        <w:rPr>
          <w:spacing w:val="-3"/>
          <w:sz w:val="24"/>
        </w:rPr>
        <w:t xml:space="preserve"> </w:t>
      </w:r>
      <w:r>
        <w:rPr>
          <w:sz w:val="24"/>
        </w:rPr>
        <w:t>танцев</w:t>
      </w:r>
      <w:r>
        <w:rPr>
          <w:spacing w:val="-5"/>
          <w:sz w:val="24"/>
        </w:rPr>
        <w:t xml:space="preserve"> </w:t>
      </w:r>
      <w:r>
        <w:rPr>
          <w:sz w:val="24"/>
        </w:rPr>
        <w:t>галоп</w:t>
      </w:r>
      <w:r>
        <w:rPr>
          <w:spacing w:val="-3"/>
          <w:sz w:val="24"/>
        </w:rPr>
        <w:t xml:space="preserve"> </w:t>
      </w:r>
      <w:r>
        <w:rPr>
          <w:sz w:val="24"/>
        </w:rPr>
        <w:t>и</w:t>
      </w:r>
      <w:r>
        <w:rPr>
          <w:spacing w:val="-4"/>
          <w:sz w:val="24"/>
        </w:rPr>
        <w:t xml:space="preserve"> </w:t>
      </w:r>
      <w:r>
        <w:rPr>
          <w:sz w:val="24"/>
        </w:rPr>
        <w:t>полька;</w:t>
      </w:r>
    </w:p>
    <w:p>
      <w:pPr>
        <w:pStyle w:val="12"/>
        <w:numPr>
          <w:ilvl w:val="0"/>
          <w:numId w:val="2"/>
        </w:numPr>
        <w:tabs>
          <w:tab w:val="left" w:pos="508"/>
        </w:tabs>
        <w:spacing w:before="137" w:line="360" w:lineRule="auto"/>
        <w:ind w:right="256" w:firstLine="0"/>
        <w:rPr>
          <w:sz w:val="24"/>
        </w:rPr>
      </w:pPr>
      <w:r>
        <w:rPr>
          <w:sz w:val="24"/>
        </w:rPr>
        <w:t>выполнять бег с преодолением небольших препятствий с разной скоростью, прыжки в</w:t>
      </w:r>
      <w:r>
        <w:rPr>
          <w:spacing w:val="1"/>
          <w:sz w:val="24"/>
        </w:rPr>
        <w:t xml:space="preserve"> </w:t>
      </w:r>
      <w:r>
        <w:rPr>
          <w:sz w:val="24"/>
        </w:rPr>
        <w:t>длину</w:t>
      </w:r>
      <w:r>
        <w:rPr>
          <w:spacing w:val="-9"/>
          <w:sz w:val="24"/>
        </w:rPr>
        <w:t xml:space="preserve"> </w:t>
      </w:r>
      <w:r>
        <w:rPr>
          <w:sz w:val="24"/>
        </w:rPr>
        <w:t>с</w:t>
      </w:r>
      <w:r>
        <w:rPr>
          <w:spacing w:val="-1"/>
          <w:sz w:val="24"/>
        </w:rPr>
        <w:t xml:space="preserve"> </w:t>
      </w:r>
      <w:r>
        <w:rPr>
          <w:sz w:val="24"/>
        </w:rPr>
        <w:t>разбега</w:t>
      </w:r>
      <w:r>
        <w:rPr>
          <w:spacing w:val="-2"/>
          <w:sz w:val="24"/>
        </w:rPr>
        <w:t xml:space="preserve"> </w:t>
      </w:r>
      <w:r>
        <w:rPr>
          <w:sz w:val="24"/>
        </w:rPr>
        <w:t>способом</w:t>
      </w:r>
      <w:r>
        <w:rPr>
          <w:spacing w:val="-1"/>
          <w:sz w:val="24"/>
        </w:rPr>
        <w:t xml:space="preserve"> </w:t>
      </w:r>
      <w:r>
        <w:rPr>
          <w:sz w:val="24"/>
        </w:rPr>
        <w:t>согнув</w:t>
      </w:r>
      <w:r>
        <w:rPr>
          <w:spacing w:val="-1"/>
          <w:sz w:val="24"/>
        </w:rPr>
        <w:t xml:space="preserve"> </w:t>
      </w:r>
      <w:r>
        <w:rPr>
          <w:sz w:val="24"/>
        </w:rPr>
        <w:t>ноги,</w:t>
      </w:r>
      <w:r>
        <w:rPr>
          <w:spacing w:val="-1"/>
          <w:sz w:val="24"/>
        </w:rPr>
        <w:t xml:space="preserve"> </w:t>
      </w:r>
      <w:r>
        <w:rPr>
          <w:sz w:val="24"/>
        </w:rPr>
        <w:t>броски набивного</w:t>
      </w:r>
      <w:r>
        <w:rPr>
          <w:spacing w:val="-1"/>
          <w:sz w:val="24"/>
        </w:rPr>
        <w:t xml:space="preserve"> </w:t>
      </w:r>
      <w:r>
        <w:rPr>
          <w:sz w:val="24"/>
        </w:rPr>
        <w:t>мяча из положения</w:t>
      </w:r>
      <w:r>
        <w:rPr>
          <w:spacing w:val="-1"/>
          <w:sz w:val="24"/>
        </w:rPr>
        <w:t xml:space="preserve"> </w:t>
      </w:r>
      <w:r>
        <w:rPr>
          <w:sz w:val="24"/>
        </w:rPr>
        <w:t>сидя и стоя;</w:t>
      </w:r>
    </w:p>
    <w:p>
      <w:pPr>
        <w:pStyle w:val="12"/>
        <w:numPr>
          <w:ilvl w:val="0"/>
          <w:numId w:val="2"/>
        </w:numPr>
        <w:tabs>
          <w:tab w:val="left" w:pos="455"/>
        </w:tabs>
        <w:spacing w:line="360" w:lineRule="auto"/>
        <w:ind w:right="249" w:firstLine="0"/>
        <w:rPr>
          <w:sz w:val="24"/>
        </w:rPr>
      </w:pPr>
      <w:r>
        <w:rPr>
          <w:sz w:val="24"/>
        </w:rPr>
        <w:t>передвигаться на лыжах одновременным двухшажным ходом, спускаться с пологого склона</w:t>
      </w:r>
      <w:r>
        <w:rPr>
          <w:spacing w:val="-57"/>
          <w:sz w:val="24"/>
        </w:rPr>
        <w:t xml:space="preserve"> </w:t>
      </w:r>
      <w:r>
        <w:rPr>
          <w:sz w:val="24"/>
        </w:rPr>
        <w:t>в</w:t>
      </w:r>
      <w:r>
        <w:rPr>
          <w:spacing w:val="-2"/>
          <w:sz w:val="24"/>
        </w:rPr>
        <w:t xml:space="preserve"> </w:t>
      </w:r>
      <w:r>
        <w:rPr>
          <w:sz w:val="24"/>
        </w:rPr>
        <w:t>стойке</w:t>
      </w:r>
      <w:r>
        <w:rPr>
          <w:spacing w:val="-1"/>
          <w:sz w:val="24"/>
        </w:rPr>
        <w:t xml:space="preserve"> </w:t>
      </w:r>
      <w:r>
        <w:rPr>
          <w:sz w:val="24"/>
        </w:rPr>
        <w:t>лыжника</w:t>
      </w:r>
      <w:r>
        <w:rPr>
          <w:spacing w:val="-1"/>
          <w:sz w:val="24"/>
        </w:rPr>
        <w:t xml:space="preserve"> </w:t>
      </w:r>
      <w:r>
        <w:rPr>
          <w:sz w:val="24"/>
        </w:rPr>
        <w:t>и</w:t>
      </w:r>
      <w:r>
        <w:rPr>
          <w:spacing w:val="-2"/>
          <w:sz w:val="24"/>
        </w:rPr>
        <w:t xml:space="preserve"> </w:t>
      </w:r>
      <w:r>
        <w:rPr>
          <w:sz w:val="24"/>
        </w:rPr>
        <w:t>тормозить</w:t>
      </w:r>
      <w:r>
        <w:rPr>
          <w:spacing w:val="-1"/>
          <w:sz w:val="24"/>
        </w:rPr>
        <w:t xml:space="preserve"> </w:t>
      </w:r>
      <w:r>
        <w:rPr>
          <w:sz w:val="24"/>
        </w:rPr>
        <w:t>плугом;</w:t>
      </w:r>
    </w:p>
    <w:p>
      <w:pPr>
        <w:pStyle w:val="12"/>
        <w:numPr>
          <w:ilvl w:val="0"/>
          <w:numId w:val="2"/>
        </w:numPr>
        <w:tabs>
          <w:tab w:val="left" w:pos="463"/>
        </w:tabs>
        <w:spacing w:line="360" w:lineRule="auto"/>
        <w:ind w:right="256" w:firstLine="0"/>
        <w:rPr>
          <w:sz w:val="24"/>
        </w:rPr>
      </w:pPr>
      <w:r>
        <w:rPr>
          <w:sz w:val="24"/>
        </w:rPr>
        <w:t>выполнять технические действия спортивных игр: баскетбол (ведение баскетбольного мяча</w:t>
      </w:r>
      <w:r>
        <w:rPr>
          <w:spacing w:val="1"/>
          <w:sz w:val="24"/>
        </w:rPr>
        <w:t xml:space="preserve"> </w:t>
      </w:r>
      <w:r>
        <w:rPr>
          <w:sz w:val="24"/>
        </w:rPr>
        <w:t>на месте и движении), волейбол (приём мяча снизу и нижняя передача в парах), футбол</w:t>
      </w:r>
      <w:r>
        <w:rPr>
          <w:spacing w:val="1"/>
          <w:sz w:val="24"/>
        </w:rPr>
        <w:t xml:space="preserve"> </w:t>
      </w:r>
      <w:r>
        <w:rPr>
          <w:sz w:val="24"/>
        </w:rPr>
        <w:t>(ведение</w:t>
      </w:r>
      <w:r>
        <w:rPr>
          <w:spacing w:val="-2"/>
          <w:sz w:val="24"/>
        </w:rPr>
        <w:t xml:space="preserve"> </w:t>
      </w:r>
      <w:r>
        <w:rPr>
          <w:sz w:val="24"/>
        </w:rPr>
        <w:t>футбольного мяча</w:t>
      </w:r>
      <w:r>
        <w:rPr>
          <w:spacing w:val="-1"/>
          <w:sz w:val="24"/>
        </w:rPr>
        <w:t xml:space="preserve"> </w:t>
      </w:r>
      <w:r>
        <w:rPr>
          <w:sz w:val="24"/>
        </w:rPr>
        <w:t>змейкой);</w:t>
      </w:r>
    </w:p>
    <w:p>
      <w:pPr>
        <w:pStyle w:val="12"/>
        <w:numPr>
          <w:ilvl w:val="0"/>
          <w:numId w:val="2"/>
        </w:numPr>
        <w:tabs>
          <w:tab w:val="left" w:pos="487"/>
        </w:tabs>
        <w:spacing w:before="2" w:line="360" w:lineRule="auto"/>
        <w:ind w:right="256" w:firstLine="0"/>
        <w:rPr>
          <w:sz w:val="24"/>
        </w:rPr>
      </w:pPr>
      <w:r>
        <w:rPr>
          <w:sz w:val="24"/>
        </w:rPr>
        <w:t>выполнять упражнения на развитие физических качеств, демонстрировать приросты в их</w:t>
      </w:r>
      <w:r>
        <w:rPr>
          <w:spacing w:val="1"/>
          <w:sz w:val="24"/>
        </w:rPr>
        <w:t xml:space="preserve"> </w:t>
      </w:r>
      <w:r>
        <w:rPr>
          <w:sz w:val="24"/>
        </w:rPr>
        <w:t>показателях.</w:t>
      </w:r>
    </w:p>
    <w:p>
      <w:pPr>
        <w:pStyle w:val="12"/>
        <w:numPr>
          <w:ilvl w:val="3"/>
          <w:numId w:val="39"/>
        </w:numPr>
        <w:tabs>
          <w:tab w:val="left" w:pos="1034"/>
        </w:tabs>
        <w:spacing w:line="360" w:lineRule="auto"/>
        <w:ind w:left="312" w:right="258" w:firstLine="0"/>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4</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1"/>
          <w:sz w:val="24"/>
        </w:rPr>
        <w:t xml:space="preserve"> </w:t>
      </w:r>
      <w:r>
        <w:rPr>
          <w:sz w:val="24"/>
        </w:rPr>
        <w:t>следующие</w:t>
      </w:r>
      <w:r>
        <w:rPr>
          <w:spacing w:val="1"/>
          <w:sz w:val="24"/>
        </w:rPr>
        <w:t xml:space="preserve"> </w:t>
      </w:r>
      <w:r>
        <w:rPr>
          <w:sz w:val="24"/>
        </w:rPr>
        <w:t>предметные</w:t>
      </w:r>
      <w:r>
        <w:rPr>
          <w:spacing w:val="1"/>
          <w:sz w:val="24"/>
        </w:rPr>
        <w:t xml:space="preserve"> </w:t>
      </w:r>
      <w:r>
        <w:rPr>
          <w:sz w:val="24"/>
        </w:rPr>
        <w:t>результаты</w:t>
      </w:r>
      <w:r>
        <w:rPr>
          <w:spacing w:val="-1"/>
          <w:sz w:val="24"/>
        </w:rPr>
        <w:t xml:space="preserve"> </w:t>
      </w:r>
      <w:r>
        <w:rPr>
          <w:sz w:val="24"/>
        </w:rPr>
        <w:t>по отдельным</w:t>
      </w:r>
      <w:r>
        <w:rPr>
          <w:spacing w:val="-3"/>
          <w:sz w:val="24"/>
        </w:rPr>
        <w:t xml:space="preserve"> </w:t>
      </w:r>
      <w:r>
        <w:rPr>
          <w:sz w:val="24"/>
        </w:rPr>
        <w:t>темам</w:t>
      </w:r>
      <w:r>
        <w:rPr>
          <w:spacing w:val="-1"/>
          <w:sz w:val="24"/>
        </w:rPr>
        <w:t xml:space="preserve"> </w:t>
      </w:r>
      <w:r>
        <w:rPr>
          <w:sz w:val="24"/>
        </w:rPr>
        <w:t>программы по</w:t>
      </w:r>
      <w:r>
        <w:rPr>
          <w:spacing w:val="-1"/>
          <w:sz w:val="24"/>
        </w:rPr>
        <w:t xml:space="preserve"> </w:t>
      </w:r>
      <w:r>
        <w:rPr>
          <w:sz w:val="24"/>
        </w:rPr>
        <w:t>физической культуре:</w:t>
      </w:r>
    </w:p>
    <w:p>
      <w:pPr>
        <w:pStyle w:val="12"/>
        <w:numPr>
          <w:ilvl w:val="0"/>
          <w:numId w:val="2"/>
        </w:numPr>
        <w:tabs>
          <w:tab w:val="left" w:pos="460"/>
        </w:tabs>
        <w:spacing w:line="360" w:lineRule="auto"/>
        <w:ind w:right="253" w:firstLine="0"/>
        <w:rPr>
          <w:sz w:val="24"/>
        </w:rPr>
      </w:pPr>
      <w:r>
        <w:rPr>
          <w:sz w:val="24"/>
        </w:rPr>
        <w:t>объяснять назначение комплекса ГТО и выявлять его связь с подготовкой к труду и защите</w:t>
      </w:r>
      <w:r>
        <w:rPr>
          <w:spacing w:val="1"/>
          <w:sz w:val="24"/>
        </w:rPr>
        <w:t xml:space="preserve"> </w:t>
      </w:r>
      <w:r>
        <w:rPr>
          <w:sz w:val="24"/>
        </w:rPr>
        <w:t>Родины;</w:t>
      </w:r>
    </w:p>
    <w:p>
      <w:pPr>
        <w:pStyle w:val="12"/>
        <w:numPr>
          <w:ilvl w:val="0"/>
          <w:numId w:val="2"/>
        </w:numPr>
        <w:tabs>
          <w:tab w:val="left" w:pos="559"/>
        </w:tabs>
        <w:spacing w:line="360" w:lineRule="auto"/>
        <w:ind w:right="254" w:firstLine="0"/>
        <w:rPr>
          <w:sz w:val="24"/>
        </w:rPr>
      </w:pPr>
      <w:r>
        <w:rPr>
          <w:sz w:val="24"/>
        </w:rPr>
        <w:t>осознавать</w:t>
      </w:r>
      <w:r>
        <w:rPr>
          <w:spacing w:val="1"/>
          <w:sz w:val="24"/>
        </w:rPr>
        <w:t xml:space="preserve"> </w:t>
      </w:r>
      <w:r>
        <w:rPr>
          <w:sz w:val="24"/>
        </w:rPr>
        <w:t>положительное</w:t>
      </w:r>
      <w:r>
        <w:rPr>
          <w:spacing w:val="1"/>
          <w:sz w:val="24"/>
        </w:rPr>
        <w:t xml:space="preserve"> </w:t>
      </w:r>
      <w:r>
        <w:rPr>
          <w:sz w:val="24"/>
        </w:rPr>
        <w:t>влияние</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подготовкой</w:t>
      </w:r>
      <w:r>
        <w:rPr>
          <w:spacing w:val="1"/>
          <w:sz w:val="24"/>
        </w:rPr>
        <w:t xml:space="preserve"> </w:t>
      </w:r>
      <w:r>
        <w:rPr>
          <w:sz w:val="24"/>
        </w:rPr>
        <w:t>на</w:t>
      </w:r>
      <w:r>
        <w:rPr>
          <w:spacing w:val="1"/>
          <w:sz w:val="24"/>
        </w:rPr>
        <w:t xml:space="preserve"> </w:t>
      </w:r>
      <w:r>
        <w:rPr>
          <w:sz w:val="24"/>
        </w:rPr>
        <w:t>укрепление</w:t>
      </w:r>
      <w:r>
        <w:rPr>
          <w:spacing w:val="1"/>
          <w:sz w:val="24"/>
        </w:rPr>
        <w:t xml:space="preserve"> </w:t>
      </w:r>
      <w:r>
        <w:rPr>
          <w:sz w:val="24"/>
        </w:rPr>
        <w:t>здоровья,</w:t>
      </w:r>
      <w:r>
        <w:rPr>
          <w:spacing w:val="-1"/>
          <w:sz w:val="24"/>
        </w:rPr>
        <w:t xml:space="preserve"> </w:t>
      </w:r>
      <w:r>
        <w:rPr>
          <w:sz w:val="24"/>
        </w:rPr>
        <w:t>развитие</w:t>
      </w:r>
      <w:r>
        <w:rPr>
          <w:spacing w:val="-1"/>
          <w:sz w:val="24"/>
        </w:rPr>
        <w:t xml:space="preserve"> </w:t>
      </w:r>
      <w:r>
        <w:rPr>
          <w:sz w:val="24"/>
        </w:rPr>
        <w:t>сердечно-сосудистой</w:t>
      </w:r>
      <w:r>
        <w:rPr>
          <w:spacing w:val="1"/>
          <w:sz w:val="24"/>
        </w:rPr>
        <w:t xml:space="preserve"> </w:t>
      </w:r>
      <w:r>
        <w:rPr>
          <w:sz w:val="24"/>
        </w:rPr>
        <w:t>и</w:t>
      </w:r>
      <w:r>
        <w:rPr>
          <w:spacing w:val="-1"/>
          <w:sz w:val="24"/>
        </w:rPr>
        <w:t xml:space="preserve"> </w:t>
      </w:r>
      <w:r>
        <w:rPr>
          <w:sz w:val="24"/>
        </w:rPr>
        <w:t>дыхательной систем;</w:t>
      </w:r>
    </w:p>
    <w:p>
      <w:pPr>
        <w:pStyle w:val="12"/>
        <w:numPr>
          <w:ilvl w:val="0"/>
          <w:numId w:val="2"/>
        </w:numPr>
        <w:tabs>
          <w:tab w:val="left" w:pos="578"/>
        </w:tabs>
        <w:spacing w:line="360" w:lineRule="auto"/>
        <w:ind w:right="250"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регулирования</w:t>
      </w:r>
      <w:r>
        <w:rPr>
          <w:spacing w:val="1"/>
          <w:sz w:val="24"/>
        </w:rPr>
        <w:t xml:space="preserve"> </w:t>
      </w:r>
      <w:r>
        <w:rPr>
          <w:sz w:val="24"/>
        </w:rPr>
        <w:t>физической</w:t>
      </w:r>
      <w:r>
        <w:rPr>
          <w:spacing w:val="1"/>
          <w:sz w:val="24"/>
        </w:rPr>
        <w:t xml:space="preserve"> </w:t>
      </w:r>
      <w:r>
        <w:rPr>
          <w:sz w:val="24"/>
        </w:rPr>
        <w:t>нагрузки</w:t>
      </w:r>
      <w:r>
        <w:rPr>
          <w:spacing w:val="1"/>
          <w:sz w:val="24"/>
        </w:rPr>
        <w:t xml:space="preserve"> </w:t>
      </w:r>
      <w:r>
        <w:rPr>
          <w:sz w:val="24"/>
        </w:rPr>
        <w:t>по</w:t>
      </w:r>
      <w:r>
        <w:rPr>
          <w:spacing w:val="1"/>
          <w:sz w:val="24"/>
        </w:rPr>
        <w:t xml:space="preserve"> </w:t>
      </w:r>
      <w:r>
        <w:rPr>
          <w:sz w:val="24"/>
        </w:rPr>
        <w:t>пульсу</w:t>
      </w:r>
      <w:r>
        <w:rPr>
          <w:spacing w:val="1"/>
          <w:sz w:val="24"/>
        </w:rPr>
        <w:t xml:space="preserve"> </w:t>
      </w:r>
      <w:r>
        <w:rPr>
          <w:sz w:val="24"/>
        </w:rPr>
        <w:t>при</w:t>
      </w:r>
      <w:r>
        <w:rPr>
          <w:spacing w:val="1"/>
          <w:sz w:val="24"/>
        </w:rPr>
        <w:t xml:space="preserve"> </w:t>
      </w:r>
      <w:r>
        <w:rPr>
          <w:sz w:val="24"/>
        </w:rPr>
        <w:t>развитии</w:t>
      </w:r>
      <w:r>
        <w:rPr>
          <w:spacing w:val="-57"/>
          <w:sz w:val="24"/>
        </w:rPr>
        <w:t xml:space="preserve"> </w:t>
      </w:r>
      <w:r>
        <w:rPr>
          <w:sz w:val="24"/>
        </w:rPr>
        <w:t>физических</w:t>
      </w:r>
      <w:r>
        <w:rPr>
          <w:spacing w:val="-2"/>
          <w:sz w:val="24"/>
        </w:rPr>
        <w:t xml:space="preserve"> </w:t>
      </w:r>
      <w:r>
        <w:rPr>
          <w:sz w:val="24"/>
        </w:rPr>
        <w:t>качеств: силы,</w:t>
      </w:r>
      <w:r>
        <w:rPr>
          <w:spacing w:val="-2"/>
          <w:sz w:val="24"/>
        </w:rPr>
        <w:t xml:space="preserve"> </w:t>
      </w:r>
      <w:r>
        <w:rPr>
          <w:sz w:val="24"/>
        </w:rPr>
        <w:t>быстроты, выносливости</w:t>
      </w:r>
      <w:r>
        <w:rPr>
          <w:spacing w:val="1"/>
          <w:sz w:val="24"/>
        </w:rPr>
        <w:t xml:space="preserve"> </w:t>
      </w:r>
      <w:r>
        <w:rPr>
          <w:sz w:val="24"/>
        </w:rPr>
        <w:t>и</w:t>
      </w:r>
      <w:r>
        <w:rPr>
          <w:spacing w:val="-1"/>
          <w:sz w:val="24"/>
        </w:rPr>
        <w:t xml:space="preserve"> </w:t>
      </w:r>
      <w:r>
        <w:rPr>
          <w:sz w:val="24"/>
        </w:rPr>
        <w:t>гибкости;</w:t>
      </w:r>
    </w:p>
    <w:p>
      <w:pPr>
        <w:pStyle w:val="12"/>
        <w:numPr>
          <w:ilvl w:val="0"/>
          <w:numId w:val="2"/>
        </w:numPr>
        <w:tabs>
          <w:tab w:val="left" w:pos="523"/>
        </w:tabs>
        <w:spacing w:before="1" w:line="360" w:lineRule="auto"/>
        <w:ind w:right="247"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оказания</w:t>
      </w:r>
      <w:r>
        <w:rPr>
          <w:spacing w:val="1"/>
          <w:sz w:val="24"/>
        </w:rPr>
        <w:t xml:space="preserve"> </w:t>
      </w:r>
      <w:r>
        <w:rPr>
          <w:sz w:val="24"/>
        </w:rPr>
        <w:t>первой</w:t>
      </w:r>
      <w:r>
        <w:rPr>
          <w:spacing w:val="1"/>
          <w:sz w:val="24"/>
        </w:rPr>
        <w:t xml:space="preserve"> </w:t>
      </w:r>
      <w:r>
        <w:rPr>
          <w:sz w:val="24"/>
        </w:rPr>
        <w:t>помощи</w:t>
      </w:r>
      <w:r>
        <w:rPr>
          <w:spacing w:val="1"/>
          <w:sz w:val="24"/>
        </w:rPr>
        <w:t xml:space="preserve"> </w:t>
      </w:r>
      <w:r>
        <w:rPr>
          <w:sz w:val="24"/>
        </w:rPr>
        <w:t>при</w:t>
      </w:r>
      <w:r>
        <w:rPr>
          <w:spacing w:val="1"/>
          <w:sz w:val="24"/>
        </w:rPr>
        <w:t xml:space="preserve"> </w:t>
      </w:r>
      <w:r>
        <w:rPr>
          <w:sz w:val="24"/>
        </w:rPr>
        <w:t>травмах</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самостоятельных</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w:t>
      </w:r>
      <w:r>
        <w:rPr>
          <w:spacing w:val="1"/>
          <w:sz w:val="24"/>
        </w:rPr>
        <w:t xml:space="preserve"> </w:t>
      </w:r>
      <w:r>
        <w:rPr>
          <w:sz w:val="24"/>
        </w:rPr>
        <w:t>спортом,</w:t>
      </w:r>
      <w:r>
        <w:rPr>
          <w:spacing w:val="1"/>
          <w:sz w:val="24"/>
        </w:rPr>
        <w:t xml:space="preserve"> </w:t>
      </w:r>
      <w:r>
        <w:rPr>
          <w:sz w:val="24"/>
        </w:rPr>
        <w:t>характеризовать</w:t>
      </w:r>
      <w:r>
        <w:rPr>
          <w:spacing w:val="1"/>
          <w:sz w:val="24"/>
        </w:rPr>
        <w:t xml:space="preserve"> </w:t>
      </w:r>
      <w:r>
        <w:rPr>
          <w:sz w:val="24"/>
        </w:rPr>
        <w:t>причины</w:t>
      </w:r>
      <w:r>
        <w:rPr>
          <w:spacing w:val="1"/>
          <w:sz w:val="24"/>
        </w:rPr>
        <w:t xml:space="preserve"> </w:t>
      </w:r>
      <w:r>
        <w:rPr>
          <w:sz w:val="24"/>
        </w:rPr>
        <w:t>их</w:t>
      </w:r>
      <w:r>
        <w:rPr>
          <w:spacing w:val="1"/>
          <w:sz w:val="24"/>
        </w:rPr>
        <w:t xml:space="preserve"> </w:t>
      </w:r>
      <w:r>
        <w:rPr>
          <w:sz w:val="24"/>
        </w:rPr>
        <w:t>появления</w:t>
      </w:r>
      <w:r>
        <w:rPr>
          <w:spacing w:val="1"/>
          <w:sz w:val="24"/>
        </w:rPr>
        <w:t xml:space="preserve"> </w:t>
      </w:r>
      <w:r>
        <w:rPr>
          <w:sz w:val="24"/>
        </w:rPr>
        <w:t>на</w:t>
      </w:r>
      <w:r>
        <w:rPr>
          <w:spacing w:val="1"/>
          <w:sz w:val="24"/>
        </w:rPr>
        <w:t xml:space="preserve"> </w:t>
      </w:r>
      <w:r>
        <w:rPr>
          <w:sz w:val="24"/>
        </w:rPr>
        <w:t>занятиях</w:t>
      </w:r>
      <w:r>
        <w:rPr>
          <w:spacing w:val="1"/>
          <w:sz w:val="24"/>
        </w:rPr>
        <w:t xml:space="preserve"> </w:t>
      </w:r>
      <w:r>
        <w:rPr>
          <w:sz w:val="24"/>
        </w:rPr>
        <w:t>гимнастикой</w:t>
      </w:r>
      <w:r>
        <w:rPr>
          <w:spacing w:val="-3"/>
          <w:sz w:val="24"/>
        </w:rPr>
        <w:t xml:space="preserve"> </w:t>
      </w:r>
      <w:r>
        <w:rPr>
          <w:sz w:val="24"/>
        </w:rPr>
        <w:t>и лёгкой</w:t>
      </w:r>
      <w:r>
        <w:rPr>
          <w:spacing w:val="-1"/>
          <w:sz w:val="24"/>
        </w:rPr>
        <w:t xml:space="preserve"> </w:t>
      </w:r>
      <w:r>
        <w:rPr>
          <w:sz w:val="24"/>
        </w:rPr>
        <w:t>атлетикой,</w:t>
      </w:r>
      <w:r>
        <w:rPr>
          <w:spacing w:val="-1"/>
          <w:sz w:val="24"/>
        </w:rPr>
        <w:t xml:space="preserve"> </w:t>
      </w:r>
      <w:r>
        <w:rPr>
          <w:sz w:val="24"/>
        </w:rPr>
        <w:t>лыжной</w:t>
      </w:r>
      <w:r>
        <w:rPr>
          <w:spacing w:val="3"/>
          <w:sz w:val="24"/>
        </w:rPr>
        <w:t xml:space="preserve"> </w:t>
      </w:r>
      <w:r>
        <w:rPr>
          <w:sz w:val="24"/>
        </w:rPr>
        <w:t>и</w:t>
      </w:r>
      <w:r>
        <w:rPr>
          <w:spacing w:val="-2"/>
          <w:sz w:val="24"/>
        </w:rPr>
        <w:t xml:space="preserve"> </w:t>
      </w:r>
      <w:r>
        <w:rPr>
          <w:sz w:val="24"/>
        </w:rPr>
        <w:t>плавательной</w:t>
      </w:r>
      <w:r>
        <w:rPr>
          <w:spacing w:val="-3"/>
          <w:sz w:val="24"/>
        </w:rPr>
        <w:t xml:space="preserve"> </w:t>
      </w:r>
      <w:r>
        <w:rPr>
          <w:sz w:val="24"/>
        </w:rPr>
        <w:t>подготовкой;</w:t>
      </w:r>
    </w:p>
    <w:p>
      <w:pPr>
        <w:pStyle w:val="12"/>
        <w:numPr>
          <w:ilvl w:val="1"/>
          <w:numId w:val="2"/>
        </w:numPr>
        <w:tabs>
          <w:tab w:val="left" w:pos="537"/>
        </w:tabs>
        <w:spacing w:line="275" w:lineRule="exact"/>
        <w:rPr>
          <w:sz w:val="24"/>
        </w:rPr>
      </w:pPr>
      <w:r>
        <w:rPr>
          <w:sz w:val="24"/>
        </w:rPr>
        <w:t>проявлять</w:t>
      </w:r>
      <w:r>
        <w:rPr>
          <w:spacing w:val="-2"/>
          <w:sz w:val="24"/>
        </w:rPr>
        <w:t xml:space="preserve"> </w:t>
      </w:r>
      <w:r>
        <w:rPr>
          <w:sz w:val="24"/>
        </w:rPr>
        <w:t>готовность</w:t>
      </w:r>
      <w:r>
        <w:rPr>
          <w:spacing w:val="-4"/>
          <w:sz w:val="24"/>
        </w:rPr>
        <w:t xml:space="preserve"> </w:t>
      </w:r>
      <w:r>
        <w:rPr>
          <w:sz w:val="24"/>
        </w:rPr>
        <w:t>оказать</w:t>
      </w:r>
      <w:r>
        <w:rPr>
          <w:spacing w:val="-2"/>
          <w:sz w:val="24"/>
        </w:rPr>
        <w:t xml:space="preserve"> </w:t>
      </w:r>
      <w:r>
        <w:rPr>
          <w:sz w:val="24"/>
        </w:rPr>
        <w:t>первую</w:t>
      </w:r>
      <w:r>
        <w:rPr>
          <w:spacing w:val="-2"/>
          <w:sz w:val="24"/>
        </w:rPr>
        <w:t xml:space="preserve"> </w:t>
      </w:r>
      <w:r>
        <w:rPr>
          <w:sz w:val="24"/>
        </w:rPr>
        <w:t>помощь</w:t>
      </w:r>
      <w:r>
        <w:rPr>
          <w:spacing w:val="-3"/>
          <w:sz w:val="24"/>
        </w:rPr>
        <w:t xml:space="preserve"> </w:t>
      </w:r>
      <w:r>
        <w:rPr>
          <w:sz w:val="24"/>
        </w:rPr>
        <w:t>в</w:t>
      </w:r>
      <w:r>
        <w:rPr>
          <w:spacing w:val="-3"/>
          <w:sz w:val="24"/>
        </w:rPr>
        <w:t xml:space="preserve"> </w:t>
      </w:r>
      <w:r>
        <w:rPr>
          <w:sz w:val="24"/>
        </w:rPr>
        <w:t>случае</w:t>
      </w:r>
      <w:r>
        <w:rPr>
          <w:spacing w:val="-3"/>
          <w:sz w:val="24"/>
        </w:rPr>
        <w:t xml:space="preserve"> </w:t>
      </w:r>
      <w:r>
        <w:rPr>
          <w:sz w:val="24"/>
        </w:rPr>
        <w:t>необходимости;</w:t>
      </w:r>
    </w:p>
    <w:p>
      <w:pPr>
        <w:pStyle w:val="12"/>
        <w:numPr>
          <w:ilvl w:val="0"/>
          <w:numId w:val="2"/>
        </w:numPr>
        <w:tabs>
          <w:tab w:val="left" w:pos="508"/>
        </w:tabs>
        <w:spacing w:before="139" w:line="360" w:lineRule="auto"/>
        <w:ind w:right="253" w:firstLine="0"/>
        <w:rPr>
          <w:sz w:val="24"/>
        </w:rPr>
      </w:pPr>
      <w:r>
        <w:rPr>
          <w:sz w:val="24"/>
        </w:rPr>
        <w:t>демонстрировать акробатические комбинации из 5-7 хорошо освоенных</w:t>
      </w:r>
      <w:r>
        <w:rPr>
          <w:spacing w:val="1"/>
          <w:sz w:val="24"/>
        </w:rPr>
        <w:t xml:space="preserve"> </w:t>
      </w:r>
      <w:r>
        <w:rPr>
          <w:sz w:val="24"/>
        </w:rPr>
        <w:t>упражнений (с</w:t>
      </w:r>
      <w:r>
        <w:rPr>
          <w:spacing w:val="1"/>
          <w:sz w:val="24"/>
        </w:rPr>
        <w:t xml:space="preserve"> </w:t>
      </w:r>
      <w:r>
        <w:rPr>
          <w:sz w:val="24"/>
        </w:rPr>
        <w:t>помощью</w:t>
      </w:r>
      <w:r>
        <w:rPr>
          <w:spacing w:val="1"/>
          <w:sz w:val="24"/>
        </w:rPr>
        <w:t xml:space="preserve"> </w:t>
      </w:r>
      <w:r>
        <w:rPr>
          <w:sz w:val="24"/>
        </w:rPr>
        <w:t>учителя);</w:t>
      </w:r>
    </w:p>
    <w:p>
      <w:pPr>
        <w:pStyle w:val="12"/>
        <w:numPr>
          <w:ilvl w:val="0"/>
          <w:numId w:val="2"/>
        </w:numPr>
        <w:tabs>
          <w:tab w:val="left" w:pos="547"/>
        </w:tabs>
        <w:spacing w:line="360" w:lineRule="auto"/>
        <w:ind w:right="258" w:firstLine="0"/>
        <w:rPr>
          <w:sz w:val="24"/>
        </w:rPr>
      </w:pPr>
      <w:r>
        <w:rPr>
          <w:sz w:val="24"/>
        </w:rPr>
        <w:t>демонстрировать</w:t>
      </w:r>
      <w:r>
        <w:rPr>
          <w:spacing w:val="1"/>
          <w:sz w:val="24"/>
        </w:rPr>
        <w:t xml:space="preserve"> </w:t>
      </w:r>
      <w:r>
        <w:rPr>
          <w:sz w:val="24"/>
        </w:rPr>
        <w:t>опорный</w:t>
      </w:r>
      <w:r>
        <w:rPr>
          <w:spacing w:val="1"/>
          <w:sz w:val="24"/>
        </w:rPr>
        <w:t xml:space="preserve"> </w:t>
      </w:r>
      <w:r>
        <w:rPr>
          <w:sz w:val="24"/>
        </w:rPr>
        <w:t>прыжок</w:t>
      </w:r>
      <w:r>
        <w:rPr>
          <w:spacing w:val="1"/>
          <w:sz w:val="24"/>
        </w:rPr>
        <w:t xml:space="preserve"> </w:t>
      </w:r>
      <w:r>
        <w:rPr>
          <w:sz w:val="24"/>
        </w:rPr>
        <w:t>через</w:t>
      </w:r>
      <w:r>
        <w:rPr>
          <w:spacing w:val="1"/>
          <w:sz w:val="24"/>
        </w:rPr>
        <w:t xml:space="preserve"> </w:t>
      </w:r>
      <w:r>
        <w:rPr>
          <w:sz w:val="24"/>
        </w:rPr>
        <w:t>гимнастического</w:t>
      </w:r>
      <w:r>
        <w:rPr>
          <w:spacing w:val="1"/>
          <w:sz w:val="24"/>
        </w:rPr>
        <w:t xml:space="preserve"> </w:t>
      </w:r>
      <w:r>
        <w:rPr>
          <w:sz w:val="24"/>
        </w:rPr>
        <w:t>козла</w:t>
      </w:r>
      <w:r>
        <w:rPr>
          <w:spacing w:val="1"/>
          <w:sz w:val="24"/>
        </w:rPr>
        <w:t xml:space="preserve"> </w:t>
      </w:r>
      <w:r>
        <w:rPr>
          <w:sz w:val="24"/>
        </w:rPr>
        <w:t>с</w:t>
      </w:r>
      <w:r>
        <w:rPr>
          <w:spacing w:val="1"/>
          <w:sz w:val="24"/>
        </w:rPr>
        <w:t xml:space="preserve"> </w:t>
      </w:r>
      <w:r>
        <w:rPr>
          <w:sz w:val="24"/>
        </w:rPr>
        <w:t>разбега</w:t>
      </w:r>
      <w:r>
        <w:rPr>
          <w:spacing w:val="1"/>
          <w:sz w:val="24"/>
        </w:rPr>
        <w:t xml:space="preserve"> </w:t>
      </w:r>
      <w:r>
        <w:rPr>
          <w:sz w:val="24"/>
        </w:rPr>
        <w:t>способом</w:t>
      </w:r>
      <w:r>
        <w:rPr>
          <w:spacing w:val="1"/>
          <w:sz w:val="24"/>
        </w:rPr>
        <w:t xml:space="preserve"> </w:t>
      </w:r>
      <w:r>
        <w:rPr>
          <w:sz w:val="24"/>
        </w:rPr>
        <w:t>напрыгивания;</w:t>
      </w:r>
    </w:p>
    <w:p>
      <w:pPr>
        <w:pStyle w:val="12"/>
        <w:numPr>
          <w:ilvl w:val="0"/>
          <w:numId w:val="2"/>
        </w:numPr>
        <w:tabs>
          <w:tab w:val="left" w:pos="470"/>
        </w:tabs>
        <w:spacing w:line="360" w:lineRule="auto"/>
        <w:ind w:right="251" w:firstLine="0"/>
        <w:rPr>
          <w:sz w:val="24"/>
        </w:rPr>
      </w:pPr>
      <w:r>
        <w:rPr>
          <w:sz w:val="24"/>
        </w:rPr>
        <w:t>демонстрировать движения танца «Летка-енка» в групповом исполнении под музыкальное</w:t>
      </w:r>
      <w:r>
        <w:rPr>
          <w:spacing w:val="1"/>
          <w:sz w:val="24"/>
        </w:rPr>
        <w:t xml:space="preserve"> </w:t>
      </w:r>
      <w:r>
        <w:rPr>
          <w:sz w:val="24"/>
        </w:rPr>
        <w:t>сопровождение;</w:t>
      </w:r>
    </w:p>
    <w:p>
      <w:pPr>
        <w:spacing w:line="360" w:lineRule="auto"/>
        <w:jc w:val="both"/>
        <w:rPr>
          <w:sz w:val="24"/>
        </w:rPr>
        <w:sectPr>
          <w:pgSz w:w="11910" w:h="16850"/>
          <w:pgMar w:top="980" w:right="880" w:bottom="280" w:left="820" w:header="571" w:footer="0" w:gutter="0"/>
          <w:cols w:space="720" w:num="1"/>
        </w:sectPr>
      </w:pPr>
    </w:p>
    <w:p>
      <w:pPr>
        <w:pStyle w:val="12"/>
        <w:numPr>
          <w:ilvl w:val="1"/>
          <w:numId w:val="2"/>
        </w:numPr>
        <w:tabs>
          <w:tab w:val="left" w:pos="537"/>
        </w:tabs>
        <w:spacing w:before="100"/>
        <w:jc w:val="left"/>
        <w:rPr>
          <w:sz w:val="24"/>
        </w:rPr>
      </w:pPr>
      <w:r>
        <w:rPr>
          <w:sz w:val="24"/>
        </w:rPr>
        <w:t>выполнять</w:t>
      </w:r>
      <w:r>
        <w:rPr>
          <w:spacing w:val="-1"/>
          <w:sz w:val="24"/>
        </w:rPr>
        <w:t xml:space="preserve"> </w:t>
      </w:r>
      <w:r>
        <w:rPr>
          <w:sz w:val="24"/>
        </w:rPr>
        <w:t>прыжок</w:t>
      </w:r>
      <w:r>
        <w:rPr>
          <w:spacing w:val="-2"/>
          <w:sz w:val="24"/>
        </w:rPr>
        <w:t xml:space="preserve"> </w:t>
      </w:r>
      <w:r>
        <w:rPr>
          <w:sz w:val="24"/>
        </w:rPr>
        <w:t>в</w:t>
      </w:r>
      <w:r>
        <w:rPr>
          <w:spacing w:val="-3"/>
          <w:sz w:val="24"/>
        </w:rPr>
        <w:t xml:space="preserve"> </w:t>
      </w:r>
      <w:r>
        <w:rPr>
          <w:sz w:val="24"/>
        </w:rPr>
        <w:t>высоту</w:t>
      </w:r>
      <w:r>
        <w:rPr>
          <w:spacing w:val="-5"/>
          <w:sz w:val="24"/>
        </w:rPr>
        <w:t xml:space="preserve"> </w:t>
      </w:r>
      <w:r>
        <w:rPr>
          <w:sz w:val="24"/>
        </w:rPr>
        <w:t>с</w:t>
      </w:r>
      <w:r>
        <w:rPr>
          <w:spacing w:val="-3"/>
          <w:sz w:val="24"/>
        </w:rPr>
        <w:t xml:space="preserve"> </w:t>
      </w:r>
      <w:r>
        <w:rPr>
          <w:sz w:val="24"/>
        </w:rPr>
        <w:t>разбега</w:t>
      </w:r>
      <w:r>
        <w:rPr>
          <w:spacing w:val="-3"/>
          <w:sz w:val="24"/>
        </w:rPr>
        <w:t xml:space="preserve"> </w:t>
      </w:r>
      <w:r>
        <w:rPr>
          <w:sz w:val="24"/>
        </w:rPr>
        <w:t>перешагиванием;</w:t>
      </w:r>
    </w:p>
    <w:p>
      <w:pPr>
        <w:pStyle w:val="12"/>
        <w:numPr>
          <w:ilvl w:val="1"/>
          <w:numId w:val="2"/>
        </w:numPr>
        <w:tabs>
          <w:tab w:val="left" w:pos="537"/>
        </w:tabs>
        <w:spacing w:before="137"/>
        <w:jc w:val="left"/>
        <w:rPr>
          <w:sz w:val="24"/>
        </w:rPr>
      </w:pPr>
      <w:r>
        <w:rPr>
          <w:sz w:val="24"/>
        </w:rPr>
        <w:t>выполнять</w:t>
      </w:r>
      <w:r>
        <w:rPr>
          <w:spacing w:val="-1"/>
          <w:sz w:val="24"/>
        </w:rPr>
        <w:t xml:space="preserve"> </w:t>
      </w:r>
      <w:r>
        <w:rPr>
          <w:sz w:val="24"/>
        </w:rPr>
        <w:t>метание</w:t>
      </w:r>
      <w:r>
        <w:rPr>
          <w:spacing w:val="-3"/>
          <w:sz w:val="24"/>
        </w:rPr>
        <w:t xml:space="preserve"> </w:t>
      </w:r>
      <w:r>
        <w:rPr>
          <w:sz w:val="24"/>
        </w:rPr>
        <w:t>малого</w:t>
      </w:r>
      <w:r>
        <w:rPr>
          <w:spacing w:val="-3"/>
          <w:sz w:val="24"/>
        </w:rPr>
        <w:t xml:space="preserve"> </w:t>
      </w:r>
      <w:r>
        <w:rPr>
          <w:sz w:val="24"/>
        </w:rPr>
        <w:t>(теннисного)</w:t>
      </w:r>
      <w:r>
        <w:rPr>
          <w:spacing w:val="-3"/>
          <w:sz w:val="24"/>
        </w:rPr>
        <w:t xml:space="preserve"> </w:t>
      </w:r>
      <w:r>
        <w:rPr>
          <w:sz w:val="24"/>
        </w:rPr>
        <w:t>мяча</w:t>
      </w:r>
      <w:r>
        <w:rPr>
          <w:spacing w:val="-2"/>
          <w:sz w:val="24"/>
        </w:rPr>
        <w:t xml:space="preserve"> </w:t>
      </w:r>
      <w:r>
        <w:rPr>
          <w:sz w:val="24"/>
        </w:rPr>
        <w:t>на</w:t>
      </w:r>
      <w:r>
        <w:rPr>
          <w:spacing w:val="-3"/>
          <w:sz w:val="24"/>
        </w:rPr>
        <w:t xml:space="preserve"> </w:t>
      </w:r>
      <w:r>
        <w:rPr>
          <w:sz w:val="24"/>
        </w:rPr>
        <w:t>дальность;</w:t>
      </w:r>
    </w:p>
    <w:p>
      <w:pPr>
        <w:pStyle w:val="12"/>
        <w:numPr>
          <w:ilvl w:val="0"/>
          <w:numId w:val="2"/>
        </w:numPr>
        <w:tabs>
          <w:tab w:val="left" w:pos="484"/>
        </w:tabs>
        <w:spacing w:before="140" w:line="360" w:lineRule="auto"/>
        <w:ind w:right="253" w:firstLine="0"/>
        <w:jc w:val="left"/>
        <w:rPr>
          <w:sz w:val="24"/>
        </w:rPr>
      </w:pPr>
      <w:r>
        <w:rPr>
          <w:sz w:val="24"/>
        </w:rPr>
        <w:t>демонстрировать</w:t>
      </w:r>
      <w:r>
        <w:rPr>
          <w:spacing w:val="29"/>
          <w:sz w:val="24"/>
        </w:rPr>
        <w:t xml:space="preserve"> </w:t>
      </w:r>
      <w:r>
        <w:rPr>
          <w:sz w:val="24"/>
        </w:rPr>
        <w:t>проплывание</w:t>
      </w:r>
      <w:r>
        <w:rPr>
          <w:spacing w:val="29"/>
          <w:sz w:val="24"/>
        </w:rPr>
        <w:t xml:space="preserve"> </w:t>
      </w:r>
      <w:r>
        <w:rPr>
          <w:sz w:val="24"/>
        </w:rPr>
        <w:t>учебной</w:t>
      </w:r>
      <w:r>
        <w:rPr>
          <w:spacing w:val="28"/>
          <w:sz w:val="24"/>
        </w:rPr>
        <w:t xml:space="preserve"> </w:t>
      </w:r>
      <w:r>
        <w:rPr>
          <w:sz w:val="24"/>
        </w:rPr>
        <w:t>дистанции</w:t>
      </w:r>
      <w:r>
        <w:rPr>
          <w:spacing w:val="29"/>
          <w:sz w:val="24"/>
        </w:rPr>
        <w:t xml:space="preserve"> </w:t>
      </w:r>
      <w:r>
        <w:rPr>
          <w:sz w:val="24"/>
        </w:rPr>
        <w:t>кролем</w:t>
      </w:r>
      <w:r>
        <w:rPr>
          <w:spacing w:val="27"/>
          <w:sz w:val="24"/>
        </w:rPr>
        <w:t xml:space="preserve"> </w:t>
      </w:r>
      <w:r>
        <w:rPr>
          <w:sz w:val="24"/>
        </w:rPr>
        <w:t>на</w:t>
      </w:r>
      <w:r>
        <w:rPr>
          <w:spacing w:val="27"/>
          <w:sz w:val="24"/>
        </w:rPr>
        <w:t xml:space="preserve"> </w:t>
      </w:r>
      <w:r>
        <w:rPr>
          <w:sz w:val="24"/>
        </w:rPr>
        <w:t>груди</w:t>
      </w:r>
      <w:r>
        <w:rPr>
          <w:spacing w:val="32"/>
          <w:sz w:val="24"/>
        </w:rPr>
        <w:t xml:space="preserve"> </w:t>
      </w:r>
      <w:r>
        <w:rPr>
          <w:sz w:val="24"/>
        </w:rPr>
        <w:t>или</w:t>
      </w:r>
      <w:r>
        <w:rPr>
          <w:spacing w:val="29"/>
          <w:sz w:val="24"/>
        </w:rPr>
        <w:t xml:space="preserve"> </w:t>
      </w:r>
      <w:r>
        <w:rPr>
          <w:sz w:val="24"/>
        </w:rPr>
        <w:t>кролем</w:t>
      </w:r>
      <w:r>
        <w:rPr>
          <w:spacing w:val="27"/>
          <w:sz w:val="24"/>
        </w:rPr>
        <w:t xml:space="preserve"> </w:t>
      </w:r>
      <w:r>
        <w:rPr>
          <w:sz w:val="24"/>
        </w:rPr>
        <w:t>на</w:t>
      </w:r>
      <w:r>
        <w:rPr>
          <w:spacing w:val="27"/>
          <w:sz w:val="24"/>
        </w:rPr>
        <w:t xml:space="preserve"> </w:t>
      </w:r>
      <w:r>
        <w:rPr>
          <w:sz w:val="24"/>
        </w:rPr>
        <w:t>спине</w:t>
      </w:r>
      <w:r>
        <w:rPr>
          <w:spacing w:val="-57"/>
          <w:sz w:val="24"/>
        </w:rPr>
        <w:t xml:space="preserve"> </w:t>
      </w:r>
      <w:r>
        <w:rPr>
          <w:sz w:val="24"/>
        </w:rPr>
        <w:t>(по</w:t>
      </w:r>
      <w:r>
        <w:rPr>
          <w:spacing w:val="-1"/>
          <w:sz w:val="24"/>
        </w:rPr>
        <w:t xml:space="preserve"> </w:t>
      </w:r>
      <w:r>
        <w:rPr>
          <w:sz w:val="24"/>
        </w:rPr>
        <w:t>выбору</w:t>
      </w:r>
      <w:r>
        <w:rPr>
          <w:spacing w:val="-5"/>
          <w:sz w:val="24"/>
        </w:rPr>
        <w:t xml:space="preserve"> </w:t>
      </w:r>
      <w:r>
        <w:rPr>
          <w:sz w:val="24"/>
        </w:rPr>
        <w:t>обучающегося);</w:t>
      </w:r>
    </w:p>
    <w:p>
      <w:pPr>
        <w:pStyle w:val="12"/>
        <w:numPr>
          <w:ilvl w:val="0"/>
          <w:numId w:val="2"/>
        </w:numPr>
        <w:tabs>
          <w:tab w:val="left" w:pos="463"/>
        </w:tabs>
        <w:spacing w:line="360" w:lineRule="auto"/>
        <w:ind w:right="260" w:firstLine="0"/>
        <w:jc w:val="left"/>
        <w:rPr>
          <w:sz w:val="24"/>
        </w:rPr>
      </w:pPr>
      <w:r>
        <w:rPr>
          <w:sz w:val="24"/>
        </w:rPr>
        <w:t>выполнять</w:t>
      </w:r>
      <w:r>
        <w:rPr>
          <w:spacing w:val="6"/>
          <w:sz w:val="24"/>
        </w:rPr>
        <w:t xml:space="preserve"> </w:t>
      </w:r>
      <w:r>
        <w:rPr>
          <w:sz w:val="24"/>
        </w:rPr>
        <w:t>освоенные</w:t>
      </w:r>
      <w:r>
        <w:rPr>
          <w:spacing w:val="2"/>
          <w:sz w:val="24"/>
        </w:rPr>
        <w:t xml:space="preserve"> </w:t>
      </w:r>
      <w:r>
        <w:rPr>
          <w:sz w:val="24"/>
        </w:rPr>
        <w:t>технические</w:t>
      </w:r>
      <w:r>
        <w:rPr>
          <w:spacing w:val="5"/>
          <w:sz w:val="24"/>
        </w:rPr>
        <w:t xml:space="preserve"> </w:t>
      </w:r>
      <w:r>
        <w:rPr>
          <w:sz w:val="24"/>
        </w:rPr>
        <w:t>действия</w:t>
      </w:r>
      <w:r>
        <w:rPr>
          <w:spacing w:val="3"/>
          <w:sz w:val="24"/>
        </w:rPr>
        <w:t xml:space="preserve"> </w:t>
      </w:r>
      <w:r>
        <w:rPr>
          <w:sz w:val="24"/>
        </w:rPr>
        <w:t>спортивных</w:t>
      </w:r>
      <w:r>
        <w:rPr>
          <w:spacing w:val="8"/>
          <w:sz w:val="24"/>
        </w:rPr>
        <w:t xml:space="preserve"> </w:t>
      </w:r>
      <w:r>
        <w:rPr>
          <w:sz w:val="24"/>
        </w:rPr>
        <w:t>игр</w:t>
      </w:r>
      <w:r>
        <w:rPr>
          <w:spacing w:val="3"/>
          <w:sz w:val="24"/>
        </w:rPr>
        <w:t xml:space="preserve"> </w:t>
      </w:r>
      <w:r>
        <w:rPr>
          <w:sz w:val="24"/>
        </w:rPr>
        <w:t>баскетбол,</w:t>
      </w:r>
      <w:r>
        <w:rPr>
          <w:spacing w:val="6"/>
          <w:sz w:val="24"/>
        </w:rPr>
        <w:t xml:space="preserve"> </w:t>
      </w:r>
      <w:r>
        <w:rPr>
          <w:sz w:val="24"/>
        </w:rPr>
        <w:t>волейбол</w:t>
      </w:r>
      <w:r>
        <w:rPr>
          <w:spacing w:val="5"/>
          <w:sz w:val="24"/>
        </w:rPr>
        <w:t xml:space="preserve"> </w:t>
      </w:r>
      <w:r>
        <w:rPr>
          <w:sz w:val="24"/>
        </w:rPr>
        <w:t>и</w:t>
      </w:r>
      <w:r>
        <w:rPr>
          <w:spacing w:val="7"/>
          <w:sz w:val="24"/>
        </w:rPr>
        <w:t xml:space="preserve"> </w:t>
      </w:r>
      <w:r>
        <w:rPr>
          <w:sz w:val="24"/>
        </w:rPr>
        <w:t>футбол</w:t>
      </w:r>
      <w:r>
        <w:rPr>
          <w:spacing w:val="-57"/>
          <w:sz w:val="24"/>
        </w:rPr>
        <w:t xml:space="preserve"> </w:t>
      </w:r>
      <w:r>
        <w:rPr>
          <w:sz w:val="24"/>
        </w:rPr>
        <w:t>в</w:t>
      </w:r>
      <w:r>
        <w:rPr>
          <w:spacing w:val="1"/>
          <w:sz w:val="24"/>
        </w:rPr>
        <w:t xml:space="preserve"> </w:t>
      </w:r>
      <w:r>
        <w:rPr>
          <w:sz w:val="24"/>
        </w:rPr>
        <w:t>условиях</w:t>
      </w:r>
      <w:r>
        <w:rPr>
          <w:spacing w:val="2"/>
          <w:sz w:val="24"/>
        </w:rPr>
        <w:t xml:space="preserve"> </w:t>
      </w:r>
      <w:r>
        <w:rPr>
          <w:sz w:val="24"/>
        </w:rPr>
        <w:t>игровой</w:t>
      </w:r>
      <w:r>
        <w:rPr>
          <w:spacing w:val="-2"/>
          <w:sz w:val="24"/>
        </w:rPr>
        <w:t xml:space="preserve"> </w:t>
      </w:r>
      <w:r>
        <w:rPr>
          <w:sz w:val="24"/>
        </w:rPr>
        <w:t>деятельности;</w:t>
      </w:r>
    </w:p>
    <w:p>
      <w:pPr>
        <w:pStyle w:val="12"/>
        <w:numPr>
          <w:ilvl w:val="0"/>
          <w:numId w:val="2"/>
        </w:numPr>
        <w:tabs>
          <w:tab w:val="left" w:pos="487"/>
        </w:tabs>
        <w:spacing w:line="360" w:lineRule="auto"/>
        <w:ind w:right="257" w:firstLine="0"/>
        <w:jc w:val="left"/>
        <w:rPr>
          <w:sz w:val="24"/>
        </w:rPr>
      </w:pPr>
      <w:r>
        <w:rPr>
          <w:sz w:val="24"/>
        </w:rPr>
        <w:t>выполнять</w:t>
      </w:r>
      <w:r>
        <w:rPr>
          <w:spacing w:val="31"/>
          <w:sz w:val="24"/>
        </w:rPr>
        <w:t xml:space="preserve"> </w:t>
      </w:r>
      <w:r>
        <w:rPr>
          <w:sz w:val="24"/>
        </w:rPr>
        <w:t>упражнения</w:t>
      </w:r>
      <w:r>
        <w:rPr>
          <w:spacing w:val="30"/>
          <w:sz w:val="24"/>
        </w:rPr>
        <w:t xml:space="preserve"> </w:t>
      </w:r>
      <w:r>
        <w:rPr>
          <w:sz w:val="24"/>
        </w:rPr>
        <w:t>на</w:t>
      </w:r>
      <w:r>
        <w:rPr>
          <w:spacing w:val="28"/>
          <w:sz w:val="24"/>
        </w:rPr>
        <w:t xml:space="preserve"> </w:t>
      </w:r>
      <w:r>
        <w:rPr>
          <w:sz w:val="24"/>
        </w:rPr>
        <w:t>развитие</w:t>
      </w:r>
      <w:r>
        <w:rPr>
          <w:spacing w:val="27"/>
          <w:sz w:val="24"/>
        </w:rPr>
        <w:t xml:space="preserve"> </w:t>
      </w:r>
      <w:r>
        <w:rPr>
          <w:sz w:val="24"/>
        </w:rPr>
        <w:t>физических</w:t>
      </w:r>
      <w:r>
        <w:rPr>
          <w:spacing w:val="32"/>
          <w:sz w:val="24"/>
        </w:rPr>
        <w:t xml:space="preserve"> </w:t>
      </w:r>
      <w:r>
        <w:rPr>
          <w:sz w:val="24"/>
        </w:rPr>
        <w:t>качеств,</w:t>
      </w:r>
      <w:r>
        <w:rPr>
          <w:spacing w:val="29"/>
          <w:sz w:val="24"/>
        </w:rPr>
        <w:t xml:space="preserve"> </w:t>
      </w:r>
      <w:r>
        <w:rPr>
          <w:sz w:val="24"/>
        </w:rPr>
        <w:t>демонстрировать</w:t>
      </w:r>
      <w:r>
        <w:rPr>
          <w:spacing w:val="31"/>
          <w:sz w:val="24"/>
        </w:rPr>
        <w:t xml:space="preserve"> </w:t>
      </w:r>
      <w:r>
        <w:rPr>
          <w:sz w:val="24"/>
        </w:rPr>
        <w:t>приросты</w:t>
      </w:r>
      <w:r>
        <w:rPr>
          <w:spacing w:val="30"/>
          <w:sz w:val="24"/>
        </w:rPr>
        <w:t xml:space="preserve"> </w:t>
      </w:r>
      <w:r>
        <w:rPr>
          <w:sz w:val="24"/>
        </w:rPr>
        <w:t>в</w:t>
      </w:r>
      <w:r>
        <w:rPr>
          <w:spacing w:val="26"/>
          <w:sz w:val="24"/>
        </w:rPr>
        <w:t xml:space="preserve"> </w:t>
      </w:r>
      <w:r>
        <w:rPr>
          <w:sz w:val="24"/>
        </w:rPr>
        <w:t>их</w:t>
      </w:r>
      <w:r>
        <w:rPr>
          <w:spacing w:val="-57"/>
          <w:sz w:val="24"/>
        </w:rPr>
        <w:t xml:space="preserve"> </w:t>
      </w:r>
      <w:r>
        <w:rPr>
          <w:sz w:val="24"/>
        </w:rPr>
        <w:t>показателях.</w:t>
      </w:r>
    </w:p>
    <w:p>
      <w:pPr>
        <w:pStyle w:val="12"/>
        <w:numPr>
          <w:ilvl w:val="1"/>
          <w:numId w:val="39"/>
        </w:numPr>
        <w:tabs>
          <w:tab w:val="left" w:pos="553"/>
        </w:tabs>
        <w:ind w:left="552" w:hanging="241"/>
        <w:jc w:val="left"/>
        <w:rPr>
          <w:sz w:val="24"/>
        </w:rPr>
      </w:pPr>
      <w:bookmarkStart w:id="7" w:name="4._Учебный_предмет_«Физическая_культура»"/>
      <w:bookmarkEnd w:id="7"/>
      <w:r>
        <w:rPr>
          <w:sz w:val="24"/>
        </w:rPr>
        <w:t>Учебный</w:t>
      </w:r>
      <w:r>
        <w:rPr>
          <w:spacing w:val="-4"/>
          <w:sz w:val="24"/>
        </w:rPr>
        <w:t xml:space="preserve"> </w:t>
      </w:r>
      <w:r>
        <w:rPr>
          <w:sz w:val="24"/>
        </w:rPr>
        <w:t>предмет</w:t>
      </w:r>
      <w:r>
        <w:rPr>
          <w:spacing w:val="1"/>
          <w:sz w:val="24"/>
        </w:rPr>
        <w:t xml:space="preserve"> </w:t>
      </w:r>
      <w:r>
        <w:rPr>
          <w:sz w:val="24"/>
        </w:rPr>
        <w:t>«Физическая</w:t>
      </w:r>
      <w:r>
        <w:rPr>
          <w:spacing w:val="-3"/>
          <w:sz w:val="24"/>
        </w:rPr>
        <w:t xml:space="preserve"> </w:t>
      </w:r>
      <w:r>
        <w:rPr>
          <w:sz w:val="24"/>
        </w:rPr>
        <w:t>культура».</w:t>
      </w:r>
      <w:r>
        <w:rPr>
          <w:spacing w:val="-1"/>
          <w:sz w:val="24"/>
        </w:rPr>
        <w:t xml:space="preserve"> </w:t>
      </w:r>
      <w:r>
        <w:rPr>
          <w:sz w:val="24"/>
        </w:rPr>
        <w:t>Модули</w:t>
      </w:r>
      <w:r>
        <w:rPr>
          <w:spacing w:val="-3"/>
          <w:sz w:val="24"/>
        </w:rPr>
        <w:t xml:space="preserve"> </w:t>
      </w:r>
      <w:r>
        <w:rPr>
          <w:sz w:val="24"/>
        </w:rPr>
        <w:t>по</w:t>
      </w:r>
      <w:r>
        <w:rPr>
          <w:spacing w:val="-3"/>
          <w:sz w:val="24"/>
        </w:rPr>
        <w:t xml:space="preserve"> </w:t>
      </w:r>
      <w:r>
        <w:rPr>
          <w:sz w:val="24"/>
        </w:rPr>
        <w:t>видам</w:t>
      </w:r>
      <w:r>
        <w:rPr>
          <w:spacing w:val="-4"/>
          <w:sz w:val="24"/>
        </w:rPr>
        <w:t xml:space="preserve"> </w:t>
      </w:r>
      <w:r>
        <w:rPr>
          <w:sz w:val="24"/>
        </w:rPr>
        <w:t>спорта.</w:t>
      </w:r>
    </w:p>
    <w:p>
      <w:pPr>
        <w:pStyle w:val="12"/>
        <w:numPr>
          <w:ilvl w:val="2"/>
          <w:numId w:val="39"/>
        </w:numPr>
        <w:tabs>
          <w:tab w:val="left" w:pos="734"/>
        </w:tabs>
        <w:spacing w:before="137"/>
        <w:ind w:left="733" w:hanging="422"/>
        <w:jc w:val="left"/>
        <w:rPr>
          <w:sz w:val="24"/>
        </w:rPr>
      </w:pPr>
      <w:r>
        <w:rPr>
          <w:sz w:val="24"/>
        </w:rPr>
        <w:t>Модуль</w:t>
      </w:r>
      <w:r>
        <w:rPr>
          <w:spacing w:val="-2"/>
          <w:sz w:val="24"/>
        </w:rPr>
        <w:t xml:space="preserve"> </w:t>
      </w:r>
      <w:r>
        <w:rPr>
          <w:sz w:val="24"/>
        </w:rPr>
        <w:t>«Самбо».</w:t>
      </w:r>
    </w:p>
    <w:p>
      <w:pPr>
        <w:pStyle w:val="12"/>
        <w:numPr>
          <w:ilvl w:val="3"/>
          <w:numId w:val="39"/>
        </w:numPr>
        <w:tabs>
          <w:tab w:val="left" w:pos="914"/>
        </w:tabs>
        <w:spacing w:before="139"/>
        <w:ind w:hanging="602"/>
        <w:jc w:val="both"/>
        <w:rPr>
          <w:sz w:val="24"/>
        </w:rPr>
      </w:pPr>
      <w:r>
        <w:rPr>
          <w:sz w:val="24"/>
        </w:rPr>
        <w:t>Общая</w:t>
      </w:r>
      <w:r>
        <w:rPr>
          <w:spacing w:val="-5"/>
          <w:sz w:val="24"/>
        </w:rPr>
        <w:t xml:space="preserve"> </w:t>
      </w:r>
      <w:r>
        <w:rPr>
          <w:sz w:val="24"/>
        </w:rPr>
        <w:t>характеристика</w:t>
      </w:r>
      <w:r>
        <w:rPr>
          <w:spacing w:val="-6"/>
          <w:sz w:val="24"/>
        </w:rPr>
        <w:t xml:space="preserve"> </w:t>
      </w:r>
      <w:r>
        <w:rPr>
          <w:sz w:val="24"/>
        </w:rPr>
        <w:t>модуля</w:t>
      </w:r>
      <w:r>
        <w:rPr>
          <w:spacing w:val="1"/>
          <w:sz w:val="24"/>
        </w:rPr>
        <w:t xml:space="preserve"> </w:t>
      </w:r>
      <w:r>
        <w:rPr>
          <w:sz w:val="24"/>
        </w:rPr>
        <w:t>«Самбо».</w:t>
      </w:r>
    </w:p>
    <w:p>
      <w:pPr>
        <w:pStyle w:val="8"/>
        <w:spacing w:before="137" w:line="360" w:lineRule="auto"/>
        <w:ind w:right="250" w:firstLine="708"/>
      </w:pPr>
      <w:r>
        <w:t>Модуль</w:t>
      </w:r>
      <w:r>
        <w:rPr>
          <w:spacing w:val="1"/>
        </w:rPr>
        <w:t xml:space="preserve"> </w:t>
      </w:r>
      <w:r>
        <w:t>«Самбо» (далее – модуль по самбо, самбо) на уровне начального 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 в создании рабочей программы по учебному предмету «Физическая культура» 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образованияи</w:t>
      </w:r>
      <w:r>
        <w:rPr>
          <w:spacing w:val="1"/>
        </w:rPr>
        <w:t xml:space="preserve"> </w:t>
      </w:r>
      <w:r>
        <w:t>использования</w:t>
      </w:r>
      <w:r>
        <w:rPr>
          <w:spacing w:val="1"/>
        </w:rPr>
        <w:t xml:space="preserve"> </w:t>
      </w:r>
      <w:r>
        <w:t>спортивно-</w:t>
      </w:r>
      <w:r>
        <w:rPr>
          <w:spacing w:val="1"/>
        </w:rPr>
        <w:t xml:space="preserve"> </w:t>
      </w:r>
      <w:r>
        <w:t>ориентированных</w:t>
      </w:r>
      <w:r>
        <w:rPr>
          <w:spacing w:val="-2"/>
        </w:rPr>
        <w:t xml:space="preserve"> </w:t>
      </w:r>
      <w:r>
        <w:t>форм, средств и методов обучения по</w:t>
      </w:r>
      <w:r>
        <w:rPr>
          <w:spacing w:val="-1"/>
        </w:rPr>
        <w:t xml:space="preserve"> </w:t>
      </w:r>
      <w:r>
        <w:t>различным</w:t>
      </w:r>
      <w:r>
        <w:rPr>
          <w:spacing w:val="-2"/>
        </w:rPr>
        <w:t xml:space="preserve"> </w:t>
      </w:r>
      <w:r>
        <w:t>видам</w:t>
      </w:r>
      <w:r>
        <w:rPr>
          <w:spacing w:val="-2"/>
        </w:rPr>
        <w:t xml:space="preserve"> </w:t>
      </w:r>
      <w:r>
        <w:t>спорта.</w:t>
      </w:r>
    </w:p>
    <w:p>
      <w:pPr>
        <w:pStyle w:val="8"/>
        <w:spacing w:before="2" w:line="360" w:lineRule="auto"/>
        <w:ind w:right="250" w:firstLine="708"/>
      </w:pPr>
      <w:r>
        <w:t>Самбо является составной частью национальной культуры нашей страны и одним из</w:t>
      </w:r>
      <w:r>
        <w:rPr>
          <w:spacing w:val="1"/>
        </w:rPr>
        <w:t xml:space="preserve"> </w:t>
      </w:r>
      <w:r>
        <w:t>универсальных</w:t>
      </w:r>
      <w:r>
        <w:rPr>
          <w:spacing w:val="1"/>
        </w:rPr>
        <w:t xml:space="preserve"> </w:t>
      </w:r>
      <w:r>
        <w:t>средств</w:t>
      </w:r>
      <w:r>
        <w:rPr>
          <w:spacing w:val="1"/>
        </w:rPr>
        <w:t xml:space="preserve"> </w:t>
      </w:r>
      <w:r>
        <w:t>физического</w:t>
      </w:r>
      <w:r>
        <w:rPr>
          <w:spacing w:val="1"/>
        </w:rPr>
        <w:t xml:space="preserve"> </w:t>
      </w:r>
      <w:r>
        <w:t>воспитания.</w:t>
      </w:r>
      <w:r>
        <w:rPr>
          <w:spacing w:val="1"/>
        </w:rPr>
        <w:t xml:space="preserve"> </w:t>
      </w:r>
      <w:r>
        <w:t>Самбо</w:t>
      </w:r>
      <w:r>
        <w:rPr>
          <w:spacing w:val="1"/>
        </w:rPr>
        <w:t xml:space="preserve"> </w:t>
      </w:r>
      <w:r>
        <w:t>как</w:t>
      </w:r>
      <w:r>
        <w:rPr>
          <w:spacing w:val="1"/>
        </w:rPr>
        <w:t xml:space="preserve"> </w:t>
      </w:r>
      <w:r>
        <w:t>вид</w:t>
      </w:r>
      <w:r>
        <w:rPr>
          <w:spacing w:val="1"/>
        </w:rPr>
        <w:t xml:space="preserve"> </w:t>
      </w:r>
      <w:r>
        <w:t>спорта</w:t>
      </w:r>
      <w:r>
        <w:rPr>
          <w:spacing w:val="1"/>
        </w:rPr>
        <w:t xml:space="preserve"> </w:t>
      </w:r>
      <w:r>
        <w:t>и</w:t>
      </w:r>
      <w:r>
        <w:rPr>
          <w:spacing w:val="1"/>
        </w:rPr>
        <w:t xml:space="preserve"> </w:t>
      </w:r>
      <w:r>
        <w:t>система</w:t>
      </w:r>
      <w:r>
        <w:rPr>
          <w:spacing w:val="1"/>
        </w:rPr>
        <w:t xml:space="preserve"> </w:t>
      </w:r>
      <w:r>
        <w:t>самозащиты</w:t>
      </w:r>
      <w:r>
        <w:rPr>
          <w:spacing w:val="1"/>
        </w:rPr>
        <w:t xml:space="preserve"> </w:t>
      </w:r>
      <w:r>
        <w:t>имеют</w:t>
      </w:r>
      <w:r>
        <w:rPr>
          <w:spacing w:val="1"/>
        </w:rPr>
        <w:t xml:space="preserve"> </w:t>
      </w:r>
      <w:r>
        <w:t>большое</w:t>
      </w:r>
      <w:r>
        <w:rPr>
          <w:spacing w:val="1"/>
        </w:rPr>
        <w:t xml:space="preserve"> </w:t>
      </w:r>
      <w:r>
        <w:t>оздоровительное</w:t>
      </w:r>
      <w:r>
        <w:rPr>
          <w:spacing w:val="1"/>
        </w:rPr>
        <w:t xml:space="preserve"> </w:t>
      </w:r>
      <w:r>
        <w:t>и</w:t>
      </w:r>
      <w:r>
        <w:rPr>
          <w:spacing w:val="1"/>
        </w:rPr>
        <w:t xml:space="preserve"> </w:t>
      </w:r>
      <w:r>
        <w:t>прикладное</w:t>
      </w:r>
      <w:r>
        <w:rPr>
          <w:spacing w:val="1"/>
        </w:rPr>
        <w:t xml:space="preserve"> </w:t>
      </w:r>
      <w:r>
        <w:t>значение,</w:t>
      </w:r>
      <w:r>
        <w:rPr>
          <w:spacing w:val="1"/>
        </w:rPr>
        <w:t xml:space="preserve"> </w:t>
      </w:r>
      <w:r>
        <w:t>так</w:t>
      </w:r>
      <w:r>
        <w:rPr>
          <w:spacing w:val="1"/>
        </w:rPr>
        <w:t xml:space="preserve"> </w:t>
      </w:r>
      <w:r>
        <w:t>как</w:t>
      </w:r>
      <w:r>
        <w:rPr>
          <w:spacing w:val="1"/>
        </w:rPr>
        <w:t xml:space="preserve"> </w:t>
      </w:r>
      <w:r>
        <w:t>отводят</w:t>
      </w:r>
      <w:r>
        <w:rPr>
          <w:spacing w:val="1"/>
        </w:rPr>
        <w:t xml:space="preserve"> </w:t>
      </w:r>
      <w:r>
        <w:t>важнейшую роль обеспечению подлинной надежной безопасности для здоровья и жизни</w:t>
      </w:r>
      <w:r>
        <w:rPr>
          <w:spacing w:val="1"/>
        </w:rPr>
        <w:t xml:space="preserve"> </w:t>
      </w:r>
      <w:r>
        <w:t>занимающихся.</w:t>
      </w:r>
      <w:r>
        <w:rPr>
          <w:spacing w:val="1"/>
        </w:rPr>
        <w:t xml:space="preserve"> </w:t>
      </w:r>
      <w:r>
        <w:t>Самбо,</w:t>
      </w:r>
      <w:r>
        <w:rPr>
          <w:spacing w:val="1"/>
        </w:rPr>
        <w:t xml:space="preserve"> </w:t>
      </w:r>
      <w:r>
        <w:t>как</w:t>
      </w:r>
      <w:r>
        <w:rPr>
          <w:spacing w:val="1"/>
        </w:rPr>
        <w:t xml:space="preserve"> </w:t>
      </w:r>
      <w:r>
        <w:t>система,</w:t>
      </w:r>
      <w:r>
        <w:rPr>
          <w:spacing w:val="1"/>
        </w:rPr>
        <w:t xml:space="preserve"> </w:t>
      </w:r>
      <w:r>
        <w:t>зародившаяся</w:t>
      </w:r>
      <w:r>
        <w:rPr>
          <w:spacing w:val="1"/>
        </w:rPr>
        <w:t xml:space="preserve"> </w:t>
      </w:r>
      <w:r>
        <w:t>в</w:t>
      </w:r>
      <w:r>
        <w:rPr>
          <w:spacing w:val="1"/>
        </w:rPr>
        <w:t xml:space="preserve"> </w:t>
      </w:r>
      <w:r>
        <w:t>нашей</w:t>
      </w:r>
      <w:r>
        <w:rPr>
          <w:spacing w:val="1"/>
        </w:rPr>
        <w:t xml:space="preserve"> </w:t>
      </w:r>
      <w:r>
        <w:t>стране,</w:t>
      </w:r>
      <w:r>
        <w:rPr>
          <w:spacing w:val="1"/>
        </w:rPr>
        <w:t xml:space="preserve"> </w:t>
      </w:r>
      <w:r>
        <w:t>обладает</w:t>
      </w:r>
      <w:r>
        <w:rPr>
          <w:spacing w:val="1"/>
        </w:rPr>
        <w:t xml:space="preserve"> </w:t>
      </w:r>
      <w:r>
        <w:t>мощным</w:t>
      </w:r>
      <w:r>
        <w:rPr>
          <w:spacing w:val="1"/>
        </w:rPr>
        <w:t xml:space="preserve"> </w:t>
      </w:r>
      <w:r>
        <w:t>воспитательным</w:t>
      </w:r>
      <w:r>
        <w:rPr>
          <w:spacing w:val="1"/>
        </w:rPr>
        <w:t xml:space="preserve"> </w:t>
      </w:r>
      <w:r>
        <w:t>эффектом,</w:t>
      </w:r>
      <w:r>
        <w:rPr>
          <w:spacing w:val="1"/>
        </w:rPr>
        <w:t xml:space="preserve"> </w:t>
      </w:r>
      <w:r>
        <w:t>которая</w:t>
      </w:r>
      <w:r>
        <w:rPr>
          <w:spacing w:val="1"/>
        </w:rPr>
        <w:t xml:space="preserve"> </w:t>
      </w:r>
      <w:r>
        <w:t>базируется</w:t>
      </w:r>
      <w:r>
        <w:rPr>
          <w:spacing w:val="1"/>
        </w:rPr>
        <w:t xml:space="preserve"> </w:t>
      </w:r>
      <w:r>
        <w:t>на</w:t>
      </w:r>
      <w:r>
        <w:rPr>
          <w:spacing w:val="1"/>
        </w:rPr>
        <w:t xml:space="preserve"> </w:t>
      </w:r>
      <w:r>
        <w:t>истории</w:t>
      </w:r>
      <w:r>
        <w:rPr>
          <w:spacing w:val="1"/>
        </w:rPr>
        <w:t xml:space="preserve"> </w:t>
      </w:r>
      <w:r>
        <w:t>создания</w:t>
      </w:r>
      <w:r>
        <w:rPr>
          <w:spacing w:val="1"/>
        </w:rPr>
        <w:t xml:space="preserve"> </w:t>
      </w:r>
      <w:r>
        <w:t>и</w:t>
      </w:r>
      <w:r>
        <w:rPr>
          <w:spacing w:val="1"/>
        </w:rPr>
        <w:t xml:space="preserve"> </w:t>
      </w:r>
      <w:r>
        <w:t>развитии</w:t>
      </w:r>
      <w:r>
        <w:rPr>
          <w:spacing w:val="1"/>
        </w:rPr>
        <w:t xml:space="preserve"> </w:t>
      </w:r>
      <w:r>
        <w:t>самбо,</w:t>
      </w:r>
      <w:r>
        <w:rPr>
          <w:spacing w:val="1"/>
        </w:rPr>
        <w:t xml:space="preserve"> </w:t>
      </w:r>
      <w:r>
        <w:t>героизации</w:t>
      </w:r>
      <w:r>
        <w:rPr>
          <w:spacing w:val="1"/>
        </w:rPr>
        <w:t xml:space="preserve"> </w:t>
      </w:r>
      <w:r>
        <w:t>наших</w:t>
      </w:r>
      <w:r>
        <w:rPr>
          <w:spacing w:val="1"/>
        </w:rPr>
        <w:t xml:space="preserve"> </w:t>
      </w:r>
      <w:r>
        <w:t>соотечественников,</w:t>
      </w:r>
      <w:r>
        <w:rPr>
          <w:spacing w:val="1"/>
        </w:rPr>
        <w:t xml:space="preserve"> </w:t>
      </w:r>
      <w:r>
        <w:t>культуре</w:t>
      </w:r>
      <w:r>
        <w:rPr>
          <w:spacing w:val="1"/>
        </w:rPr>
        <w:t xml:space="preserve"> </w:t>
      </w:r>
      <w:r>
        <w:t>и</w:t>
      </w:r>
      <w:r>
        <w:rPr>
          <w:spacing w:val="1"/>
        </w:rPr>
        <w:t xml:space="preserve"> </w:t>
      </w:r>
      <w:r>
        <w:t>традициях</w:t>
      </w:r>
      <w:r>
        <w:rPr>
          <w:spacing w:val="1"/>
        </w:rPr>
        <w:t xml:space="preserve"> </w:t>
      </w:r>
      <w:r>
        <w:t>нашего</w:t>
      </w:r>
      <w:r>
        <w:rPr>
          <w:spacing w:val="1"/>
        </w:rPr>
        <w:t xml:space="preserve"> </w:t>
      </w:r>
      <w:r>
        <w:t>народа,</w:t>
      </w:r>
      <w:r>
        <w:rPr>
          <w:spacing w:val="1"/>
        </w:rPr>
        <w:t xml:space="preserve"> </w:t>
      </w:r>
      <w:r>
        <w:t>его</w:t>
      </w:r>
      <w:r>
        <w:rPr>
          <w:spacing w:val="60"/>
        </w:rPr>
        <w:t xml:space="preserve"> </w:t>
      </w:r>
      <w:r>
        <w:t>общего</w:t>
      </w:r>
      <w:r>
        <w:rPr>
          <w:spacing w:val="-57"/>
        </w:rPr>
        <w:t xml:space="preserve"> </w:t>
      </w:r>
      <w:r>
        <w:t>духа, сплоченности и стремлении к победе, что будет способствовать их патриотическому и</w:t>
      </w:r>
      <w:r>
        <w:rPr>
          <w:spacing w:val="1"/>
        </w:rPr>
        <w:t xml:space="preserve"> </w:t>
      </w:r>
      <w:r>
        <w:t>духовному</w:t>
      </w:r>
      <w:r>
        <w:rPr>
          <w:spacing w:val="-6"/>
        </w:rPr>
        <w:t xml:space="preserve"> </w:t>
      </w:r>
      <w:r>
        <w:t>развитию.</w:t>
      </w:r>
    </w:p>
    <w:p>
      <w:pPr>
        <w:pStyle w:val="8"/>
        <w:spacing w:line="360" w:lineRule="auto"/>
        <w:ind w:right="248" w:firstLine="708"/>
      </w:pPr>
      <w:r>
        <w:t>Средства самбо способствуют гармоничному развитию и укреплению здоровья детей</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комплексно</w:t>
      </w:r>
      <w:r>
        <w:rPr>
          <w:spacing w:val="1"/>
        </w:rPr>
        <w:t xml:space="preserve"> </w:t>
      </w:r>
      <w:r>
        <w:t>влияют</w:t>
      </w:r>
      <w:r>
        <w:rPr>
          <w:spacing w:val="1"/>
        </w:rPr>
        <w:t xml:space="preserve"> </w:t>
      </w:r>
      <w:r>
        <w:t>на</w:t>
      </w:r>
      <w:r>
        <w:rPr>
          <w:spacing w:val="1"/>
        </w:rPr>
        <w:t xml:space="preserve"> </w:t>
      </w:r>
      <w:r>
        <w:t>органы</w:t>
      </w:r>
      <w:r>
        <w:rPr>
          <w:spacing w:val="1"/>
        </w:rPr>
        <w:t xml:space="preserve"> </w:t>
      </w:r>
      <w:r>
        <w:t>и</w:t>
      </w:r>
      <w:r>
        <w:rPr>
          <w:spacing w:val="1"/>
        </w:rPr>
        <w:t xml:space="preserve"> </w:t>
      </w:r>
      <w:r>
        <w:t>системы</w:t>
      </w:r>
      <w:r>
        <w:rPr>
          <w:spacing w:val="1"/>
        </w:rPr>
        <w:t xml:space="preserve"> </w:t>
      </w:r>
      <w:r>
        <w:t>растущего</w:t>
      </w:r>
      <w:r>
        <w:rPr>
          <w:spacing w:val="1"/>
        </w:rPr>
        <w:t xml:space="preserve"> </w:t>
      </w:r>
      <w:r>
        <w:t>организма, укрепляя и повышая их функциональный уровень, а также являются важным</w:t>
      </w:r>
      <w:r>
        <w:rPr>
          <w:spacing w:val="1"/>
        </w:rPr>
        <w:t xml:space="preserve"> </w:t>
      </w:r>
      <w:r>
        <w:t>средством</w:t>
      </w:r>
      <w:r>
        <w:rPr>
          <w:spacing w:val="-1"/>
        </w:rPr>
        <w:t xml:space="preserve"> </w:t>
      </w:r>
      <w:r>
        <w:t>профилактики</w:t>
      </w:r>
      <w:r>
        <w:rPr>
          <w:spacing w:val="1"/>
        </w:rPr>
        <w:t xml:space="preserve"> </w:t>
      </w:r>
      <w:r>
        <w:t>травматизма.</w:t>
      </w:r>
    </w:p>
    <w:p>
      <w:pPr>
        <w:pStyle w:val="8"/>
        <w:tabs>
          <w:tab w:val="left" w:pos="3447"/>
          <w:tab w:val="left" w:pos="6115"/>
          <w:tab w:val="left" w:pos="8204"/>
        </w:tabs>
        <w:spacing w:line="360" w:lineRule="auto"/>
        <w:ind w:right="251" w:firstLine="708"/>
      </w:pPr>
      <w:r>
        <w:t>При</w:t>
      </w:r>
      <w:r>
        <w:rPr>
          <w:spacing w:val="1"/>
        </w:rPr>
        <w:t xml:space="preserve"> </w:t>
      </w:r>
      <w:r>
        <w:t>реализации</w:t>
      </w:r>
      <w:r>
        <w:rPr>
          <w:spacing w:val="1"/>
        </w:rPr>
        <w:t xml:space="preserve"> </w:t>
      </w:r>
      <w:r>
        <w:t>модуля</w:t>
      </w:r>
      <w:r>
        <w:rPr>
          <w:spacing w:val="1"/>
        </w:rPr>
        <w:t xml:space="preserve"> </w:t>
      </w:r>
      <w:r>
        <w:t>«Самбо»</w:t>
      </w:r>
      <w:r>
        <w:rPr>
          <w:spacing w:val="1"/>
        </w:rPr>
        <w:t xml:space="preserve"> </w:t>
      </w:r>
      <w:r>
        <w:t>владение</w:t>
      </w:r>
      <w:r>
        <w:rPr>
          <w:spacing w:val="1"/>
        </w:rPr>
        <w:t xml:space="preserve"> </w:t>
      </w:r>
      <w:r>
        <w:t>различными</w:t>
      </w:r>
      <w:r>
        <w:rPr>
          <w:spacing w:val="1"/>
        </w:rPr>
        <w:t xml:space="preserve"> </w:t>
      </w:r>
      <w:r>
        <w:t>техниками</w:t>
      </w:r>
      <w:r>
        <w:rPr>
          <w:spacing w:val="61"/>
        </w:rPr>
        <w:t xml:space="preserve"> </w:t>
      </w:r>
      <w:r>
        <w:t>самбо</w:t>
      </w:r>
      <w:r>
        <w:rPr>
          <w:spacing w:val="1"/>
        </w:rPr>
        <w:t xml:space="preserve"> </w:t>
      </w:r>
      <w:r>
        <w:t>обеспечивает у обучающихся воспитание всех физических качеств и развивает такие черты</w:t>
      </w:r>
      <w:r>
        <w:rPr>
          <w:spacing w:val="1"/>
        </w:rPr>
        <w:t xml:space="preserve"> </w:t>
      </w:r>
      <w:r>
        <w:t>личности, как целеустремленность, настойчивость, самообладание, решительность, смелость,</w:t>
      </w:r>
      <w:r>
        <w:rPr>
          <w:spacing w:val="-57"/>
        </w:rPr>
        <w:t xml:space="preserve"> </w:t>
      </w:r>
      <w:r>
        <w:t>дисциплинированность,</w:t>
      </w:r>
      <w:r>
        <w:tab/>
      </w:r>
      <w:r>
        <w:t>самостоятельность,</w:t>
      </w:r>
      <w:r>
        <w:tab/>
      </w:r>
      <w:r>
        <w:t>приобретение</w:t>
      </w:r>
      <w:r>
        <w:tab/>
      </w:r>
      <w:r>
        <w:t>эмоционального,</w:t>
      </w:r>
      <w:r>
        <w:rPr>
          <w:spacing w:val="-58"/>
        </w:rPr>
        <w:t xml:space="preserve"> </w:t>
      </w:r>
      <w:r>
        <w:t>психологического</w:t>
      </w:r>
      <w:r>
        <w:rPr>
          <w:spacing w:val="-1"/>
        </w:rPr>
        <w:t xml:space="preserve"> </w:t>
      </w:r>
      <w:r>
        <w:t>комфорта</w:t>
      </w:r>
      <w:r>
        <w:rPr>
          <w:spacing w:val="-1"/>
        </w:rPr>
        <w:t xml:space="preserve"> </w:t>
      </w:r>
      <w:r>
        <w:t>и залога</w:t>
      </w:r>
      <w:r>
        <w:rPr>
          <w:spacing w:val="-1"/>
        </w:rPr>
        <w:t xml:space="preserve"> </w:t>
      </w:r>
      <w:r>
        <w:t>безопасности жизни.</w:t>
      </w:r>
    </w:p>
    <w:p>
      <w:pPr>
        <w:pStyle w:val="12"/>
        <w:numPr>
          <w:ilvl w:val="3"/>
          <w:numId w:val="39"/>
        </w:numPr>
        <w:tabs>
          <w:tab w:val="left" w:pos="914"/>
        </w:tabs>
        <w:spacing w:line="360" w:lineRule="auto"/>
        <w:ind w:left="312" w:right="248" w:firstLine="0"/>
        <w:jc w:val="both"/>
        <w:rPr>
          <w:sz w:val="24"/>
        </w:rPr>
      </w:pPr>
      <w:r>
        <w:rPr>
          <w:sz w:val="24"/>
        </w:rPr>
        <w:t>Целью изучения модуля</w:t>
      </w:r>
      <w:r>
        <w:rPr>
          <w:spacing w:val="1"/>
          <w:sz w:val="24"/>
        </w:rPr>
        <w:t xml:space="preserve"> </w:t>
      </w:r>
      <w:r>
        <w:rPr>
          <w:sz w:val="24"/>
        </w:rPr>
        <w:t>«Самбо» является обучение самбо как</w:t>
      </w:r>
      <w:r>
        <w:rPr>
          <w:spacing w:val="1"/>
          <w:sz w:val="24"/>
        </w:rPr>
        <w:t xml:space="preserve"> </w:t>
      </w:r>
      <w:r>
        <w:rPr>
          <w:sz w:val="24"/>
        </w:rPr>
        <w:t>базовому жизненно</w:t>
      </w:r>
      <w:r>
        <w:rPr>
          <w:spacing w:val="1"/>
          <w:sz w:val="24"/>
        </w:rPr>
        <w:t xml:space="preserve"> </w:t>
      </w:r>
      <w:r>
        <w:rPr>
          <w:sz w:val="24"/>
        </w:rPr>
        <w:t>необходимому</w:t>
      </w:r>
      <w:r>
        <w:rPr>
          <w:spacing w:val="52"/>
          <w:sz w:val="24"/>
        </w:rPr>
        <w:t xml:space="preserve"> </w:t>
      </w:r>
      <w:r>
        <w:rPr>
          <w:sz w:val="24"/>
        </w:rPr>
        <w:t>навыку,</w:t>
      </w:r>
      <w:r>
        <w:rPr>
          <w:spacing w:val="60"/>
          <w:sz w:val="24"/>
        </w:rPr>
        <w:t xml:space="preserve"> </w:t>
      </w:r>
      <w:r>
        <w:rPr>
          <w:sz w:val="24"/>
        </w:rPr>
        <w:t>формирование</w:t>
      </w:r>
      <w:r>
        <w:rPr>
          <w:spacing w:val="59"/>
          <w:sz w:val="24"/>
        </w:rPr>
        <w:t xml:space="preserve"> </w:t>
      </w:r>
      <w:r>
        <w:rPr>
          <w:sz w:val="24"/>
        </w:rPr>
        <w:t>у</w:t>
      </w:r>
      <w:r>
        <w:rPr>
          <w:spacing w:val="52"/>
          <w:sz w:val="24"/>
        </w:rPr>
        <w:t xml:space="preserve"> </w:t>
      </w:r>
      <w:r>
        <w:rPr>
          <w:sz w:val="24"/>
        </w:rPr>
        <w:t>обучающихся</w:t>
      </w:r>
      <w:r>
        <w:rPr>
          <w:spacing w:val="57"/>
          <w:sz w:val="24"/>
        </w:rPr>
        <w:t xml:space="preserve"> </w:t>
      </w:r>
      <w:r>
        <w:rPr>
          <w:sz w:val="24"/>
        </w:rPr>
        <w:t>общечеловеческой</w:t>
      </w:r>
      <w:r>
        <w:rPr>
          <w:spacing w:val="58"/>
          <w:sz w:val="24"/>
        </w:rPr>
        <w:t xml:space="preserve"> </w:t>
      </w:r>
      <w:r>
        <w:rPr>
          <w:sz w:val="24"/>
        </w:rPr>
        <w:t>культуры</w:t>
      </w:r>
      <w:r>
        <w:rPr>
          <w:spacing w:val="59"/>
          <w:sz w:val="24"/>
        </w:rPr>
        <w:t xml:space="preserve"> </w:t>
      </w:r>
      <w:r>
        <w:rPr>
          <w:sz w:val="24"/>
        </w:rPr>
        <w:t>и</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6"/>
      </w:pPr>
      <w:r>
        <w:t>социального</w:t>
      </w:r>
      <w:r>
        <w:rPr>
          <w:spacing w:val="1"/>
        </w:rPr>
        <w:t xml:space="preserve"> </w:t>
      </w:r>
      <w:r>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w:t>
      </w:r>
      <w:r>
        <w:rPr>
          <w:spacing w:val="1"/>
        </w:rPr>
        <w:t xml:space="preserve"> </w:t>
      </w:r>
      <w:r>
        <w:t>здоровья,</w:t>
      </w:r>
      <w:r>
        <w:rPr>
          <w:spacing w:val="1"/>
        </w:rPr>
        <w:t xml:space="preserve"> </w:t>
      </w:r>
      <w:r>
        <w:t>ведению</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через</w:t>
      </w:r>
      <w:r>
        <w:rPr>
          <w:spacing w:val="1"/>
        </w:rPr>
        <w:t xml:space="preserve"> </w:t>
      </w:r>
      <w:r>
        <w:t>занятия</w:t>
      </w:r>
      <w:r>
        <w:rPr>
          <w:spacing w:val="1"/>
        </w:rPr>
        <w:t xml:space="preserve"> </w:t>
      </w:r>
      <w:r>
        <w:t>физической</w:t>
      </w:r>
      <w:r>
        <w:rPr>
          <w:spacing w:val="-1"/>
        </w:rPr>
        <w:t xml:space="preserve"> </w:t>
      </w:r>
      <w:r>
        <w:t>культурой</w:t>
      </w:r>
      <w:r>
        <w:rPr>
          <w:spacing w:val="3"/>
        </w:rPr>
        <w:t xml:space="preserve"> </w:t>
      </w:r>
      <w:r>
        <w:t>и</w:t>
      </w:r>
      <w:r>
        <w:rPr>
          <w:spacing w:val="-1"/>
        </w:rPr>
        <w:t xml:space="preserve"> </w:t>
      </w:r>
      <w:r>
        <w:t>спортом с</w:t>
      </w:r>
      <w:r>
        <w:rPr>
          <w:spacing w:val="-2"/>
        </w:rPr>
        <w:t xml:space="preserve"> </w:t>
      </w:r>
      <w:r>
        <w:t>использованием</w:t>
      </w:r>
      <w:r>
        <w:rPr>
          <w:spacing w:val="-1"/>
        </w:rPr>
        <w:t xml:space="preserve"> </w:t>
      </w:r>
      <w:r>
        <w:t>средств самбо.</w:t>
      </w:r>
    </w:p>
    <w:p>
      <w:pPr>
        <w:pStyle w:val="12"/>
        <w:numPr>
          <w:ilvl w:val="3"/>
          <w:numId w:val="39"/>
        </w:numPr>
        <w:tabs>
          <w:tab w:val="left" w:pos="914"/>
        </w:tabs>
        <w:spacing w:line="275" w:lineRule="exact"/>
        <w:ind w:hanging="602"/>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1"/>
          <w:sz w:val="24"/>
        </w:rPr>
        <w:t xml:space="preserve"> </w:t>
      </w:r>
      <w:r>
        <w:rPr>
          <w:sz w:val="24"/>
        </w:rPr>
        <w:t>«Самбо»</w:t>
      </w:r>
      <w:r>
        <w:rPr>
          <w:spacing w:val="-8"/>
          <w:sz w:val="24"/>
        </w:rPr>
        <w:t xml:space="preserve"> </w:t>
      </w:r>
      <w:r>
        <w:rPr>
          <w:sz w:val="24"/>
        </w:rPr>
        <w:t>являются:</w:t>
      </w:r>
    </w:p>
    <w:p>
      <w:pPr>
        <w:pStyle w:val="12"/>
        <w:numPr>
          <w:ilvl w:val="0"/>
          <w:numId w:val="2"/>
        </w:numPr>
        <w:tabs>
          <w:tab w:val="left" w:pos="537"/>
        </w:tabs>
        <w:spacing w:before="139" w:line="360" w:lineRule="auto"/>
        <w:ind w:right="258" w:firstLine="0"/>
        <w:rPr>
          <w:sz w:val="24"/>
        </w:rPr>
      </w:pPr>
      <w:r>
        <w:rPr>
          <w:sz w:val="24"/>
        </w:rPr>
        <w:t>всестороннее</w:t>
      </w:r>
      <w:r>
        <w:rPr>
          <w:spacing w:val="1"/>
          <w:sz w:val="24"/>
        </w:rPr>
        <w:t xml:space="preserve"> </w:t>
      </w:r>
      <w:r>
        <w:rPr>
          <w:sz w:val="24"/>
        </w:rPr>
        <w:t>гармоничное</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младшего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увеличение</w:t>
      </w:r>
      <w:r>
        <w:rPr>
          <w:spacing w:val="1"/>
          <w:sz w:val="24"/>
        </w:rPr>
        <w:t xml:space="preserve"> </w:t>
      </w:r>
      <w:r>
        <w:rPr>
          <w:sz w:val="24"/>
        </w:rPr>
        <w:t>объёма</w:t>
      </w:r>
      <w:r>
        <w:rPr>
          <w:spacing w:val="-2"/>
          <w:sz w:val="24"/>
        </w:rPr>
        <w:t xml:space="preserve"> </w:t>
      </w:r>
      <w:r>
        <w:rPr>
          <w:sz w:val="24"/>
        </w:rPr>
        <w:t>их</w:t>
      </w:r>
      <w:r>
        <w:rPr>
          <w:spacing w:val="2"/>
          <w:sz w:val="24"/>
        </w:rPr>
        <w:t xml:space="preserve"> </w:t>
      </w:r>
      <w:r>
        <w:rPr>
          <w:sz w:val="24"/>
        </w:rPr>
        <w:t>двигательной активности;</w:t>
      </w:r>
    </w:p>
    <w:p>
      <w:pPr>
        <w:pStyle w:val="12"/>
        <w:numPr>
          <w:ilvl w:val="0"/>
          <w:numId w:val="2"/>
        </w:numPr>
        <w:tabs>
          <w:tab w:val="left" w:pos="590"/>
        </w:tabs>
        <w:spacing w:line="360" w:lineRule="auto"/>
        <w:ind w:right="253" w:firstLine="0"/>
        <w:rPr>
          <w:sz w:val="24"/>
        </w:rPr>
      </w:pP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функциональных</w:t>
      </w:r>
      <w:r>
        <w:rPr>
          <w:spacing w:val="1"/>
          <w:sz w:val="24"/>
        </w:rPr>
        <w:t xml:space="preserve"> </w:t>
      </w:r>
      <w:r>
        <w:rPr>
          <w:sz w:val="24"/>
        </w:rPr>
        <w:t>возможностей их</w:t>
      </w:r>
      <w:r>
        <w:rPr>
          <w:spacing w:val="1"/>
          <w:sz w:val="24"/>
        </w:rPr>
        <w:t xml:space="preserve"> </w:t>
      </w:r>
      <w:r>
        <w:rPr>
          <w:sz w:val="24"/>
        </w:rPr>
        <w:t>организма, обеспечение</w:t>
      </w:r>
      <w:r>
        <w:rPr>
          <w:spacing w:val="-2"/>
          <w:sz w:val="24"/>
        </w:rPr>
        <w:t xml:space="preserve"> </w:t>
      </w:r>
      <w:r>
        <w:rPr>
          <w:sz w:val="24"/>
        </w:rPr>
        <w:t>культуры</w:t>
      </w:r>
      <w:r>
        <w:rPr>
          <w:spacing w:val="-1"/>
          <w:sz w:val="24"/>
        </w:rPr>
        <w:t xml:space="preserve"> </w:t>
      </w:r>
      <w:r>
        <w:rPr>
          <w:sz w:val="24"/>
        </w:rPr>
        <w:t>безопасного</w:t>
      </w:r>
      <w:r>
        <w:rPr>
          <w:spacing w:val="1"/>
          <w:sz w:val="24"/>
        </w:rPr>
        <w:t xml:space="preserve"> </w:t>
      </w:r>
      <w:r>
        <w:rPr>
          <w:sz w:val="24"/>
        </w:rPr>
        <w:t>поведения</w:t>
      </w:r>
      <w:r>
        <w:rPr>
          <w:spacing w:val="3"/>
          <w:sz w:val="24"/>
        </w:rPr>
        <w:t xml:space="preserve"> </w:t>
      </w:r>
      <w:r>
        <w:rPr>
          <w:sz w:val="24"/>
        </w:rPr>
        <w:t>средствами</w:t>
      </w:r>
      <w:r>
        <w:rPr>
          <w:spacing w:val="3"/>
          <w:sz w:val="24"/>
        </w:rPr>
        <w:t xml:space="preserve"> </w:t>
      </w:r>
      <w:r>
        <w:rPr>
          <w:sz w:val="24"/>
        </w:rPr>
        <w:t>самбо;</w:t>
      </w:r>
    </w:p>
    <w:p>
      <w:pPr>
        <w:pStyle w:val="12"/>
        <w:numPr>
          <w:ilvl w:val="0"/>
          <w:numId w:val="2"/>
        </w:numPr>
        <w:tabs>
          <w:tab w:val="left" w:pos="573"/>
        </w:tabs>
        <w:spacing w:line="360" w:lineRule="auto"/>
        <w:ind w:right="252" w:firstLine="0"/>
        <w:rPr>
          <w:sz w:val="24"/>
        </w:rPr>
      </w:pPr>
      <w:r>
        <w:rPr>
          <w:sz w:val="24"/>
        </w:rPr>
        <w:t>формирование</w:t>
      </w:r>
      <w:r>
        <w:rPr>
          <w:spacing w:val="1"/>
          <w:sz w:val="24"/>
        </w:rPr>
        <w:t xml:space="preserve"> </w:t>
      </w:r>
      <w:r>
        <w:rPr>
          <w:sz w:val="24"/>
        </w:rPr>
        <w:t>жизненно</w:t>
      </w:r>
      <w:r>
        <w:rPr>
          <w:spacing w:val="1"/>
          <w:sz w:val="24"/>
        </w:rPr>
        <w:t xml:space="preserve"> </w:t>
      </w:r>
      <w:r>
        <w:rPr>
          <w:sz w:val="24"/>
        </w:rPr>
        <w:t>важных</w:t>
      </w:r>
      <w:r>
        <w:rPr>
          <w:spacing w:val="1"/>
          <w:sz w:val="24"/>
        </w:rPr>
        <w:t xml:space="preserve"> </w:t>
      </w:r>
      <w:r>
        <w:rPr>
          <w:sz w:val="24"/>
        </w:rPr>
        <w:t>навыков</w:t>
      </w:r>
      <w:r>
        <w:rPr>
          <w:spacing w:val="1"/>
          <w:sz w:val="24"/>
        </w:rPr>
        <w:t xml:space="preserve"> </w:t>
      </w:r>
      <w:r>
        <w:rPr>
          <w:sz w:val="24"/>
        </w:rPr>
        <w:t>самостраховки</w:t>
      </w:r>
      <w:r>
        <w:rPr>
          <w:spacing w:val="1"/>
          <w:sz w:val="24"/>
        </w:rPr>
        <w:t xml:space="preserve"> </w:t>
      </w:r>
      <w:r>
        <w:rPr>
          <w:sz w:val="24"/>
        </w:rPr>
        <w:t>и</w:t>
      </w:r>
      <w:r>
        <w:rPr>
          <w:spacing w:val="1"/>
          <w:sz w:val="24"/>
        </w:rPr>
        <w:t xml:space="preserve"> </w:t>
      </w:r>
      <w:r>
        <w:rPr>
          <w:sz w:val="24"/>
        </w:rPr>
        <w:t>самозащиты</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применять</w:t>
      </w:r>
      <w:r>
        <w:rPr>
          <w:spacing w:val="-2"/>
          <w:sz w:val="24"/>
        </w:rPr>
        <w:t xml:space="preserve"> </w:t>
      </w:r>
      <w:r>
        <w:rPr>
          <w:sz w:val="24"/>
        </w:rPr>
        <w:t>их</w:t>
      </w:r>
      <w:r>
        <w:rPr>
          <w:spacing w:val="2"/>
          <w:sz w:val="24"/>
        </w:rPr>
        <w:t xml:space="preserve"> </w:t>
      </w:r>
      <w:r>
        <w:rPr>
          <w:sz w:val="24"/>
        </w:rPr>
        <w:t>в</w:t>
      </w:r>
      <w:r>
        <w:rPr>
          <w:spacing w:val="-1"/>
          <w:sz w:val="24"/>
        </w:rPr>
        <w:t xml:space="preserve"> </w:t>
      </w:r>
      <w:r>
        <w:rPr>
          <w:sz w:val="24"/>
        </w:rPr>
        <w:t>различных жизненных</w:t>
      </w:r>
      <w:r>
        <w:rPr>
          <w:spacing w:val="2"/>
          <w:sz w:val="24"/>
        </w:rPr>
        <w:t xml:space="preserve"> </w:t>
      </w:r>
      <w:r>
        <w:rPr>
          <w:sz w:val="24"/>
        </w:rPr>
        <w:t>ситуациях;</w:t>
      </w:r>
    </w:p>
    <w:p>
      <w:pPr>
        <w:pStyle w:val="12"/>
        <w:numPr>
          <w:ilvl w:val="0"/>
          <w:numId w:val="2"/>
        </w:numPr>
        <w:tabs>
          <w:tab w:val="left" w:pos="501"/>
        </w:tabs>
        <w:spacing w:line="360" w:lineRule="auto"/>
        <w:ind w:right="248" w:firstLine="0"/>
        <w:rPr>
          <w:sz w:val="24"/>
        </w:rPr>
      </w:pPr>
      <w:r>
        <w:rPr>
          <w:sz w:val="24"/>
        </w:rPr>
        <w:t>формирование общих представлений о самбо, его возможностях и значении в процессе</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физическом</w:t>
      </w:r>
      <w:r>
        <w:rPr>
          <w:spacing w:val="-2"/>
          <w:sz w:val="24"/>
        </w:rPr>
        <w:t xml:space="preserve"> </w:t>
      </w:r>
      <w:r>
        <w:rPr>
          <w:sz w:val="24"/>
        </w:rPr>
        <w:t>развитии</w:t>
      </w:r>
      <w:r>
        <w:rPr>
          <w:spacing w:val="-3"/>
          <w:sz w:val="24"/>
        </w:rPr>
        <w:t xml:space="preserve"> </w:t>
      </w:r>
      <w:r>
        <w:rPr>
          <w:sz w:val="24"/>
        </w:rPr>
        <w:t>и</w:t>
      </w:r>
      <w:r>
        <w:rPr>
          <w:spacing w:val="-3"/>
          <w:sz w:val="24"/>
        </w:rPr>
        <w:t xml:space="preserve"> </w:t>
      </w:r>
      <w:r>
        <w:rPr>
          <w:sz w:val="24"/>
        </w:rPr>
        <w:t>физической</w:t>
      </w:r>
      <w:r>
        <w:rPr>
          <w:spacing w:val="-1"/>
          <w:sz w:val="24"/>
        </w:rPr>
        <w:t xml:space="preserve"> </w:t>
      </w:r>
      <w:r>
        <w:rPr>
          <w:sz w:val="24"/>
        </w:rPr>
        <w:t>подготовке</w:t>
      </w:r>
      <w:r>
        <w:rPr>
          <w:spacing w:val="-2"/>
          <w:sz w:val="24"/>
        </w:rPr>
        <w:t xml:space="preserve"> </w:t>
      </w:r>
      <w:r>
        <w:rPr>
          <w:sz w:val="24"/>
        </w:rPr>
        <w:t>обучающихся;</w:t>
      </w:r>
    </w:p>
    <w:p>
      <w:pPr>
        <w:pStyle w:val="12"/>
        <w:numPr>
          <w:ilvl w:val="0"/>
          <w:numId w:val="2"/>
        </w:numPr>
        <w:tabs>
          <w:tab w:val="left" w:pos="472"/>
        </w:tabs>
        <w:spacing w:line="360" w:lineRule="auto"/>
        <w:ind w:right="250" w:firstLine="0"/>
        <w:rPr>
          <w:sz w:val="24"/>
        </w:rPr>
      </w:pPr>
      <w:r>
        <w:rPr>
          <w:sz w:val="24"/>
        </w:rPr>
        <w:t>обучение основам техники самбо, безопасному поведению на занятиях в спортивном зале,</w:t>
      </w:r>
      <w:r>
        <w:rPr>
          <w:spacing w:val="1"/>
          <w:sz w:val="24"/>
        </w:rPr>
        <w:t xml:space="preserve"> </w:t>
      </w:r>
      <w:r>
        <w:rPr>
          <w:sz w:val="24"/>
        </w:rPr>
        <w:t>на</w:t>
      </w:r>
      <w:r>
        <w:rPr>
          <w:spacing w:val="-3"/>
          <w:sz w:val="24"/>
        </w:rPr>
        <w:t xml:space="preserve"> </w:t>
      </w:r>
      <w:r>
        <w:rPr>
          <w:sz w:val="24"/>
        </w:rPr>
        <w:t>открытых плоскостных</w:t>
      </w:r>
      <w:r>
        <w:rPr>
          <w:spacing w:val="-1"/>
          <w:sz w:val="24"/>
        </w:rPr>
        <w:t xml:space="preserve"> </w:t>
      </w:r>
      <w:r>
        <w:rPr>
          <w:sz w:val="24"/>
        </w:rPr>
        <w:t>сооружениях,</w:t>
      </w:r>
      <w:r>
        <w:rPr>
          <w:spacing w:val="-2"/>
          <w:sz w:val="24"/>
        </w:rPr>
        <w:t xml:space="preserve"> </w:t>
      </w:r>
      <w:r>
        <w:rPr>
          <w:sz w:val="24"/>
        </w:rPr>
        <w:t>в</w:t>
      </w:r>
      <w:r>
        <w:rPr>
          <w:spacing w:val="-2"/>
          <w:sz w:val="24"/>
        </w:rPr>
        <w:t xml:space="preserve"> </w:t>
      </w:r>
      <w:r>
        <w:rPr>
          <w:sz w:val="24"/>
        </w:rPr>
        <w:t>бытовых</w:t>
      </w:r>
      <w:r>
        <w:rPr>
          <w:spacing w:val="2"/>
          <w:sz w:val="24"/>
        </w:rPr>
        <w:t xml:space="preserve"> </w:t>
      </w:r>
      <w:r>
        <w:rPr>
          <w:sz w:val="24"/>
        </w:rPr>
        <w:t>условиях</w:t>
      </w:r>
      <w:r>
        <w:rPr>
          <w:spacing w:val="2"/>
          <w:sz w:val="24"/>
        </w:rPr>
        <w:t xml:space="preserve"> </w:t>
      </w:r>
      <w:r>
        <w:rPr>
          <w:sz w:val="24"/>
        </w:rPr>
        <w:t>и</w:t>
      </w:r>
      <w:r>
        <w:rPr>
          <w:spacing w:val="-2"/>
          <w:sz w:val="24"/>
        </w:rPr>
        <w:t xml:space="preserve"> </w:t>
      </w:r>
      <w:r>
        <w:rPr>
          <w:sz w:val="24"/>
        </w:rPr>
        <w:t>в</w:t>
      </w:r>
      <w:r>
        <w:rPr>
          <w:spacing w:val="-3"/>
          <w:sz w:val="24"/>
        </w:rPr>
        <w:t xml:space="preserve"> </w:t>
      </w:r>
      <w:r>
        <w:rPr>
          <w:sz w:val="24"/>
        </w:rPr>
        <w:t>критических ситуациях;</w:t>
      </w:r>
    </w:p>
    <w:p>
      <w:pPr>
        <w:pStyle w:val="12"/>
        <w:numPr>
          <w:ilvl w:val="0"/>
          <w:numId w:val="2"/>
        </w:numPr>
        <w:tabs>
          <w:tab w:val="left" w:pos="482"/>
        </w:tabs>
        <w:spacing w:line="360" w:lineRule="auto"/>
        <w:ind w:right="257" w:firstLine="0"/>
        <w:rPr>
          <w:sz w:val="24"/>
        </w:rPr>
      </w:pPr>
      <w:r>
        <w:rPr>
          <w:sz w:val="24"/>
        </w:rPr>
        <w:t>формирование культуры движений, обогащение двигательного опыта средствами самбо с</w:t>
      </w:r>
      <w:r>
        <w:rPr>
          <w:spacing w:val="1"/>
          <w:sz w:val="24"/>
        </w:rPr>
        <w:t xml:space="preserve"> </w:t>
      </w:r>
      <w:r>
        <w:rPr>
          <w:sz w:val="24"/>
        </w:rPr>
        <w:t>общеразвивающей</w:t>
      </w:r>
      <w:r>
        <w:rPr>
          <w:spacing w:val="-1"/>
          <w:sz w:val="24"/>
        </w:rPr>
        <w:t xml:space="preserve"> </w:t>
      </w:r>
      <w:r>
        <w:rPr>
          <w:sz w:val="24"/>
        </w:rPr>
        <w:t>и корригирующей</w:t>
      </w:r>
      <w:r>
        <w:rPr>
          <w:spacing w:val="-1"/>
          <w:sz w:val="24"/>
        </w:rPr>
        <w:t xml:space="preserve"> </w:t>
      </w:r>
      <w:r>
        <w:rPr>
          <w:sz w:val="24"/>
        </w:rPr>
        <w:t>направленностью;</w:t>
      </w:r>
    </w:p>
    <w:p>
      <w:pPr>
        <w:pStyle w:val="12"/>
        <w:numPr>
          <w:ilvl w:val="0"/>
          <w:numId w:val="2"/>
        </w:numPr>
        <w:tabs>
          <w:tab w:val="left" w:pos="501"/>
        </w:tabs>
        <w:spacing w:before="1" w:line="360" w:lineRule="auto"/>
        <w:ind w:right="259" w:firstLine="0"/>
        <w:rPr>
          <w:sz w:val="24"/>
        </w:rPr>
      </w:pPr>
      <w:r>
        <w:rPr>
          <w:sz w:val="24"/>
        </w:rPr>
        <w:t>воспитание общей культуры развития личности обучающегося средствами самбо, в том</w:t>
      </w:r>
      <w:r>
        <w:rPr>
          <w:spacing w:val="1"/>
          <w:sz w:val="24"/>
        </w:rPr>
        <w:t xml:space="preserve"> </w:t>
      </w:r>
      <w:r>
        <w:rPr>
          <w:sz w:val="24"/>
        </w:rPr>
        <w:t>числе,</w:t>
      </w:r>
      <w:r>
        <w:rPr>
          <w:spacing w:val="-1"/>
          <w:sz w:val="24"/>
        </w:rPr>
        <w:t xml:space="preserve"> </w:t>
      </w:r>
      <w:r>
        <w:rPr>
          <w:sz w:val="24"/>
        </w:rPr>
        <w:t>для самореализации</w:t>
      </w:r>
      <w:r>
        <w:rPr>
          <w:spacing w:val="-2"/>
          <w:sz w:val="24"/>
        </w:rPr>
        <w:t xml:space="preserve"> </w:t>
      </w:r>
      <w:r>
        <w:rPr>
          <w:sz w:val="24"/>
        </w:rPr>
        <w:t>и самоопределения;</w:t>
      </w:r>
    </w:p>
    <w:p>
      <w:pPr>
        <w:pStyle w:val="12"/>
        <w:numPr>
          <w:ilvl w:val="0"/>
          <w:numId w:val="2"/>
        </w:numPr>
        <w:tabs>
          <w:tab w:val="left" w:pos="520"/>
        </w:tabs>
        <w:spacing w:line="360" w:lineRule="auto"/>
        <w:ind w:right="252"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2"/>
          <w:sz w:val="24"/>
        </w:rPr>
        <w:t xml:space="preserve"> </w:t>
      </w:r>
      <w:r>
        <w:rPr>
          <w:sz w:val="24"/>
        </w:rPr>
        <w:t>«Физическая</w:t>
      </w:r>
      <w:r>
        <w:rPr>
          <w:spacing w:val="2"/>
          <w:sz w:val="24"/>
        </w:rPr>
        <w:t xml:space="preserve"> </w:t>
      </w:r>
      <w:r>
        <w:rPr>
          <w:sz w:val="24"/>
        </w:rPr>
        <w:t>культура»;</w:t>
      </w:r>
    </w:p>
    <w:p>
      <w:pPr>
        <w:pStyle w:val="12"/>
        <w:numPr>
          <w:ilvl w:val="0"/>
          <w:numId w:val="2"/>
        </w:numPr>
        <w:tabs>
          <w:tab w:val="left" w:pos="561"/>
        </w:tabs>
        <w:spacing w:line="360" w:lineRule="auto"/>
        <w:ind w:right="258" w:firstLine="0"/>
        <w:rPr>
          <w:sz w:val="24"/>
        </w:rPr>
      </w:pPr>
      <w:r>
        <w:rPr>
          <w:sz w:val="24"/>
        </w:rPr>
        <w:t>удовлетворение</w:t>
      </w:r>
      <w:r>
        <w:rPr>
          <w:spacing w:val="1"/>
          <w:sz w:val="24"/>
        </w:rPr>
        <w:t xml:space="preserve"> </w:t>
      </w:r>
      <w:r>
        <w:rPr>
          <w:sz w:val="24"/>
        </w:rPr>
        <w:t>индивидуальных</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занятиях</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 спортом средствами самбо;</w:t>
      </w:r>
    </w:p>
    <w:p>
      <w:pPr>
        <w:pStyle w:val="12"/>
        <w:numPr>
          <w:ilvl w:val="0"/>
          <w:numId w:val="2"/>
        </w:numPr>
        <w:tabs>
          <w:tab w:val="left" w:pos="518"/>
        </w:tabs>
        <w:spacing w:line="360" w:lineRule="auto"/>
        <w:ind w:right="252" w:firstLine="0"/>
        <w:rPr>
          <w:sz w:val="24"/>
        </w:rPr>
      </w:pPr>
      <w:r>
        <w:rPr>
          <w:sz w:val="24"/>
        </w:rPr>
        <w:t>популяризация</w:t>
      </w:r>
      <w:r>
        <w:rPr>
          <w:spacing w:val="1"/>
          <w:sz w:val="24"/>
        </w:rPr>
        <w:t xml:space="preserve"> </w:t>
      </w:r>
      <w:r>
        <w:rPr>
          <w:sz w:val="24"/>
        </w:rPr>
        <w:t>самбо,</w:t>
      </w:r>
      <w:r>
        <w:rPr>
          <w:spacing w:val="1"/>
          <w:sz w:val="24"/>
        </w:rPr>
        <w:t xml:space="preserve"> </w:t>
      </w:r>
      <w:r>
        <w:rPr>
          <w:sz w:val="24"/>
        </w:rPr>
        <w:t>как</w:t>
      </w:r>
      <w:r>
        <w:rPr>
          <w:spacing w:val="1"/>
          <w:sz w:val="24"/>
        </w:rPr>
        <w:t xml:space="preserve"> </w:t>
      </w:r>
      <w:r>
        <w:rPr>
          <w:sz w:val="24"/>
        </w:rPr>
        <w:t>вид</w:t>
      </w:r>
      <w:r>
        <w:rPr>
          <w:spacing w:val="1"/>
          <w:sz w:val="24"/>
        </w:rPr>
        <w:t xml:space="preserve"> </w:t>
      </w:r>
      <w:r>
        <w:rPr>
          <w:sz w:val="24"/>
        </w:rPr>
        <w:t>спорта</w:t>
      </w:r>
      <w:r>
        <w:rPr>
          <w:spacing w:val="1"/>
          <w:sz w:val="24"/>
        </w:rPr>
        <w:t xml:space="preserve"> </w:t>
      </w:r>
      <w:r>
        <w:rPr>
          <w:sz w:val="24"/>
        </w:rPr>
        <w:t>и</w:t>
      </w:r>
      <w:r>
        <w:rPr>
          <w:spacing w:val="1"/>
          <w:sz w:val="24"/>
        </w:rPr>
        <w:t xml:space="preserve"> </w:t>
      </w:r>
      <w:r>
        <w:rPr>
          <w:sz w:val="24"/>
        </w:rPr>
        <w:t>системы</w:t>
      </w:r>
      <w:r>
        <w:rPr>
          <w:spacing w:val="1"/>
          <w:sz w:val="24"/>
        </w:rPr>
        <w:t xml:space="preserve"> </w:t>
      </w:r>
      <w:r>
        <w:rPr>
          <w:sz w:val="24"/>
        </w:rPr>
        <w:t>Самозащиты</w:t>
      </w:r>
      <w:r>
        <w:rPr>
          <w:spacing w:val="1"/>
          <w:sz w:val="24"/>
        </w:rPr>
        <w:t xml:space="preserve"> </w:t>
      </w:r>
      <w:r>
        <w:rPr>
          <w:sz w:val="24"/>
        </w:rPr>
        <w:t>в</w:t>
      </w:r>
      <w:r>
        <w:rPr>
          <w:spacing w:val="1"/>
          <w:sz w:val="24"/>
        </w:rPr>
        <w:t xml:space="preserve"> </w:t>
      </w:r>
      <w:r>
        <w:rPr>
          <w:sz w:val="24"/>
        </w:rPr>
        <w:t>общеобразовательных</w:t>
      </w:r>
      <w:r>
        <w:rPr>
          <w:spacing w:val="-57"/>
          <w:sz w:val="24"/>
        </w:rPr>
        <w:t xml:space="preserve"> </w:t>
      </w:r>
      <w:r>
        <w:rPr>
          <w:sz w:val="24"/>
        </w:rPr>
        <w:t>организациях,</w:t>
      </w:r>
      <w:r>
        <w:rPr>
          <w:spacing w:val="1"/>
          <w:sz w:val="24"/>
        </w:rPr>
        <w:t xml:space="preserve"> </w:t>
      </w:r>
      <w:r>
        <w:rPr>
          <w:sz w:val="24"/>
        </w:rPr>
        <w:t>привлечение</w:t>
      </w:r>
      <w:r>
        <w:rPr>
          <w:spacing w:val="1"/>
          <w:sz w:val="24"/>
        </w:rPr>
        <w:t xml:space="preserve"> </w:t>
      </w:r>
      <w:r>
        <w:rPr>
          <w:sz w:val="24"/>
        </w:rPr>
        <w:t>обучающихся,</w:t>
      </w:r>
      <w:r>
        <w:rPr>
          <w:spacing w:val="1"/>
          <w:sz w:val="24"/>
        </w:rPr>
        <w:t xml:space="preserve"> </w:t>
      </w:r>
      <w:r>
        <w:rPr>
          <w:sz w:val="24"/>
        </w:rPr>
        <w:t>проявляющих</w:t>
      </w:r>
      <w:r>
        <w:rPr>
          <w:spacing w:val="1"/>
          <w:sz w:val="24"/>
        </w:rPr>
        <w:t xml:space="preserve"> </w:t>
      </w:r>
      <w:r>
        <w:rPr>
          <w:sz w:val="24"/>
        </w:rPr>
        <w:t>повышенный</w:t>
      </w:r>
      <w:r>
        <w:rPr>
          <w:spacing w:val="1"/>
          <w:sz w:val="24"/>
        </w:rPr>
        <w:t xml:space="preserve"> </w:t>
      </w:r>
      <w:r>
        <w:rPr>
          <w:sz w:val="24"/>
        </w:rPr>
        <w:t>интерес</w:t>
      </w:r>
      <w:r>
        <w:rPr>
          <w:spacing w:val="6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самбо</w:t>
      </w:r>
      <w:r>
        <w:rPr>
          <w:spacing w:val="1"/>
          <w:sz w:val="24"/>
        </w:rPr>
        <w:t xml:space="preserve"> </w:t>
      </w:r>
      <w:r>
        <w:rPr>
          <w:sz w:val="24"/>
        </w:rPr>
        <w:t>в</w:t>
      </w:r>
      <w:r>
        <w:rPr>
          <w:spacing w:val="1"/>
          <w:sz w:val="24"/>
        </w:rPr>
        <w:t xml:space="preserve"> </w:t>
      </w:r>
      <w:r>
        <w:rPr>
          <w:sz w:val="24"/>
        </w:rPr>
        <w:t>школьные</w:t>
      </w:r>
      <w:r>
        <w:rPr>
          <w:spacing w:val="1"/>
          <w:sz w:val="24"/>
        </w:rPr>
        <w:t xml:space="preserve"> </w:t>
      </w:r>
      <w:r>
        <w:rPr>
          <w:sz w:val="24"/>
        </w:rPr>
        <w:t>спортивные</w:t>
      </w:r>
      <w:r>
        <w:rPr>
          <w:spacing w:val="1"/>
          <w:sz w:val="24"/>
        </w:rPr>
        <w:t xml:space="preserve"> </w:t>
      </w:r>
      <w:r>
        <w:rPr>
          <w:sz w:val="24"/>
        </w:rPr>
        <w:t>клубы,</w:t>
      </w:r>
      <w:r>
        <w:rPr>
          <w:spacing w:val="1"/>
          <w:sz w:val="24"/>
        </w:rPr>
        <w:t xml:space="preserve"> </w:t>
      </w:r>
      <w:r>
        <w:rPr>
          <w:sz w:val="24"/>
        </w:rPr>
        <w:t>секции,</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соревнованиях;</w:t>
      </w:r>
    </w:p>
    <w:p>
      <w:pPr>
        <w:pStyle w:val="12"/>
        <w:numPr>
          <w:ilvl w:val="0"/>
          <w:numId w:val="2"/>
        </w:numPr>
        <w:tabs>
          <w:tab w:val="left" w:pos="453"/>
        </w:tabs>
        <w:spacing w:before="1"/>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2"/>
          <w:sz w:val="24"/>
        </w:rPr>
        <w:t xml:space="preserve"> </w:t>
      </w:r>
      <w:r>
        <w:rPr>
          <w:sz w:val="24"/>
        </w:rPr>
        <w:t>одарённых</w:t>
      </w:r>
      <w:r>
        <w:rPr>
          <w:spacing w:val="-3"/>
          <w:sz w:val="24"/>
        </w:rPr>
        <w:t xml:space="preserve"> </w:t>
      </w:r>
      <w:r>
        <w:rPr>
          <w:sz w:val="24"/>
        </w:rPr>
        <w:t>детей</w:t>
      </w:r>
      <w:r>
        <w:rPr>
          <w:spacing w:val="-1"/>
          <w:sz w:val="24"/>
        </w:rPr>
        <w:t xml:space="preserve"> </w:t>
      </w:r>
      <w:r>
        <w:rPr>
          <w:sz w:val="24"/>
        </w:rPr>
        <w:t>в</w:t>
      </w:r>
      <w:r>
        <w:rPr>
          <w:spacing w:val="-3"/>
          <w:sz w:val="24"/>
        </w:rPr>
        <w:t xml:space="preserve"> </w:t>
      </w:r>
      <w:r>
        <w:rPr>
          <w:sz w:val="24"/>
        </w:rPr>
        <w:t>области спорта,</w:t>
      </w:r>
      <w:r>
        <w:rPr>
          <w:spacing w:val="-1"/>
          <w:sz w:val="24"/>
        </w:rPr>
        <w:t xml:space="preserve"> </w:t>
      </w:r>
      <w:r>
        <w:rPr>
          <w:sz w:val="24"/>
        </w:rPr>
        <w:t>в</w:t>
      </w:r>
      <w:r>
        <w:rPr>
          <w:spacing w:val="-2"/>
          <w:sz w:val="24"/>
        </w:rPr>
        <w:t xml:space="preserve"> </w:t>
      </w:r>
      <w:r>
        <w:rPr>
          <w:sz w:val="24"/>
        </w:rPr>
        <w:t>частности</w:t>
      </w:r>
      <w:r>
        <w:rPr>
          <w:spacing w:val="-1"/>
          <w:sz w:val="24"/>
        </w:rPr>
        <w:t xml:space="preserve"> </w:t>
      </w:r>
      <w:r>
        <w:rPr>
          <w:sz w:val="24"/>
        </w:rPr>
        <w:t>самбо.</w:t>
      </w:r>
    </w:p>
    <w:p>
      <w:pPr>
        <w:pStyle w:val="12"/>
        <w:numPr>
          <w:ilvl w:val="3"/>
          <w:numId w:val="39"/>
        </w:numPr>
        <w:tabs>
          <w:tab w:val="left" w:pos="914"/>
        </w:tabs>
        <w:spacing w:before="139"/>
        <w:ind w:hanging="602"/>
        <w:jc w:val="both"/>
        <w:rPr>
          <w:sz w:val="24"/>
        </w:rPr>
      </w:pPr>
      <w:r>
        <w:rPr>
          <w:sz w:val="24"/>
        </w:rPr>
        <w:t>Место</w:t>
      </w:r>
      <w:r>
        <w:rPr>
          <w:spacing w:val="-4"/>
          <w:sz w:val="24"/>
        </w:rPr>
        <w:t xml:space="preserve"> </w:t>
      </w:r>
      <w:r>
        <w:rPr>
          <w:sz w:val="24"/>
        </w:rPr>
        <w:t>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z w:val="24"/>
        </w:rPr>
        <w:t>«Самбо».</w:t>
      </w:r>
    </w:p>
    <w:p>
      <w:pPr>
        <w:pStyle w:val="8"/>
        <w:spacing w:before="137" w:line="360" w:lineRule="auto"/>
        <w:ind w:right="252" w:firstLine="708"/>
      </w:pPr>
      <w:r>
        <w:t>Модуль «Самбо» доступен для освоения всем обучающимся, независимо от уровня их</w:t>
      </w:r>
      <w:r>
        <w:rPr>
          <w:spacing w:val="-57"/>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w:t>
      </w:r>
      <w:r>
        <w:rPr>
          <w:spacing w:val="1"/>
        </w:rPr>
        <w:t xml:space="preserve"> </w:t>
      </w:r>
      <w:r>
        <w:t>спортивных</w:t>
      </w:r>
      <w:r>
        <w:rPr>
          <w:spacing w:val="1"/>
        </w:rPr>
        <w:t xml:space="preserve"> </w:t>
      </w:r>
      <w:r>
        <w:t>направлений в</w:t>
      </w:r>
      <w:r>
        <w:rPr>
          <w:spacing w:val="-2"/>
        </w:rPr>
        <w:t xml:space="preserve"> </w:t>
      </w:r>
      <w:r>
        <w:t>общеобразовательных</w:t>
      </w:r>
      <w:r>
        <w:rPr>
          <w:spacing w:val="1"/>
        </w:rPr>
        <w:t xml:space="preserve"> </w:t>
      </w:r>
      <w:r>
        <w:t>организациях.</w:t>
      </w:r>
    </w:p>
    <w:p>
      <w:pPr>
        <w:pStyle w:val="8"/>
        <w:spacing w:line="360" w:lineRule="auto"/>
        <w:ind w:right="251" w:firstLine="708"/>
      </w:pPr>
      <w:r>
        <w:t>Специфика</w:t>
      </w:r>
      <w:r>
        <w:rPr>
          <w:spacing w:val="1"/>
        </w:rPr>
        <w:t xml:space="preserve"> </w:t>
      </w:r>
      <w:r>
        <w:t>модуля</w:t>
      </w:r>
      <w:r>
        <w:rPr>
          <w:spacing w:val="1"/>
        </w:rPr>
        <w:t xml:space="preserve"> </w:t>
      </w:r>
      <w:r>
        <w:t>по</w:t>
      </w:r>
      <w:r>
        <w:rPr>
          <w:spacing w:val="1"/>
        </w:rPr>
        <w:t xml:space="preserve"> </w:t>
      </w:r>
      <w:r>
        <w:t>самбо</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w:t>
      </w:r>
      <w:r>
        <w:rPr>
          <w:spacing w:val="1"/>
        </w:rPr>
        <w:t xml:space="preserve"> </w:t>
      </w:r>
      <w:r>
        <w:t>видами</w:t>
      </w:r>
      <w:r>
        <w:rPr>
          <w:spacing w:val="1"/>
        </w:rPr>
        <w:t xml:space="preserve"> </w:t>
      </w:r>
      <w:r>
        <w:t>спорта,</w:t>
      </w:r>
      <w:r>
        <w:rPr>
          <w:spacing w:val="1"/>
        </w:rPr>
        <w:t xml:space="preserve"> </w:t>
      </w:r>
      <w:r>
        <w:t>входящими</w:t>
      </w:r>
      <w:r>
        <w:rPr>
          <w:spacing w:val="1"/>
        </w:rPr>
        <w:t xml:space="preserve"> </w:t>
      </w:r>
      <w:r>
        <w:t>в</w:t>
      </w:r>
      <w:r>
        <w:rPr>
          <w:spacing w:val="1"/>
        </w:rPr>
        <w:t xml:space="preserve"> </w:t>
      </w:r>
      <w:r>
        <w:t>учебный</w:t>
      </w:r>
      <w:r>
        <w:rPr>
          <w:spacing w:val="1"/>
        </w:rPr>
        <w:t xml:space="preserve"> </w:t>
      </w:r>
      <w:r>
        <w:t>предмет</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(легкая</w:t>
      </w:r>
      <w:r>
        <w:rPr>
          <w:spacing w:val="1"/>
        </w:rPr>
        <w:t xml:space="preserve"> </w:t>
      </w:r>
      <w:r>
        <w:t>атлетика,</w:t>
      </w:r>
      <w:r>
        <w:rPr>
          <w:spacing w:val="1"/>
        </w:rPr>
        <w:t xml:space="preserve"> </w:t>
      </w:r>
      <w:r>
        <w:t>гимнастика,</w:t>
      </w:r>
      <w:r>
        <w:rPr>
          <w:spacing w:val="1"/>
        </w:rPr>
        <w:t xml:space="preserve"> </w:t>
      </w:r>
      <w:r>
        <w:t>спортивные</w:t>
      </w:r>
      <w:r>
        <w:rPr>
          <w:spacing w:val="1"/>
        </w:rPr>
        <w:t xml:space="preserve"> </w:t>
      </w:r>
      <w:r>
        <w:t>игры)</w:t>
      </w:r>
      <w:r>
        <w:rPr>
          <w:spacing w:val="1"/>
        </w:rPr>
        <w:t xml:space="preserve"> </w:t>
      </w:r>
      <w:r>
        <w:t>и</w:t>
      </w:r>
      <w:r>
        <w:rPr>
          <w:spacing w:val="1"/>
        </w:rPr>
        <w:t xml:space="preserve"> </w:t>
      </w:r>
      <w:r>
        <w:t>разделами</w:t>
      </w:r>
      <w:r>
        <w:rPr>
          <w:spacing w:val="1"/>
        </w:rPr>
        <w:t xml:space="preserve"> </w:t>
      </w:r>
      <w:r>
        <w:t>«Знания</w:t>
      </w:r>
      <w:r>
        <w:rPr>
          <w:spacing w:val="1"/>
        </w:rPr>
        <w:t xml:space="preserve"> </w:t>
      </w:r>
      <w:r>
        <w:t>о</w:t>
      </w:r>
      <w:r>
        <w:rPr>
          <w:spacing w:val="1"/>
        </w:rPr>
        <w:t xml:space="preserve"> </w:t>
      </w:r>
      <w:r>
        <w:t>физической</w:t>
      </w:r>
      <w:r>
        <w:rPr>
          <w:spacing w:val="27"/>
        </w:rPr>
        <w:t xml:space="preserve"> </w:t>
      </w:r>
      <w:r>
        <w:t>культуре»,</w:t>
      </w:r>
      <w:r>
        <w:rPr>
          <w:spacing w:val="31"/>
        </w:rPr>
        <w:t xml:space="preserve"> </w:t>
      </w:r>
      <w:r>
        <w:t>«Способы</w:t>
      </w:r>
      <w:r>
        <w:rPr>
          <w:spacing w:val="26"/>
        </w:rPr>
        <w:t xml:space="preserve"> </w:t>
      </w:r>
      <w:r>
        <w:t>самостоятельной</w:t>
      </w:r>
      <w:r>
        <w:rPr>
          <w:spacing w:val="33"/>
        </w:rPr>
        <w:t xml:space="preserve"> </w:t>
      </w:r>
      <w:r>
        <w:t>деятельности»,</w:t>
      </w:r>
      <w:r>
        <w:rPr>
          <w:spacing w:val="31"/>
        </w:rPr>
        <w:t xml:space="preserve"> </w:t>
      </w:r>
      <w:r>
        <w:t>«Физическое</w:t>
      </w:r>
    </w:p>
    <w:p>
      <w:pPr>
        <w:spacing w:line="360" w:lineRule="auto"/>
        <w:sectPr>
          <w:pgSz w:w="11910" w:h="16850"/>
          <w:pgMar w:top="980" w:right="880" w:bottom="280" w:left="820" w:header="571" w:footer="0" w:gutter="0"/>
          <w:cols w:space="720" w:num="1"/>
        </w:sectPr>
      </w:pPr>
    </w:p>
    <w:p>
      <w:pPr>
        <w:pStyle w:val="8"/>
        <w:spacing w:before="100"/>
        <w:jc w:val="left"/>
      </w:pPr>
      <w:r>
        <w:t>совершенствование».</w:t>
      </w:r>
    </w:p>
    <w:p>
      <w:pPr>
        <w:pStyle w:val="8"/>
        <w:spacing w:before="137" w:line="360" w:lineRule="auto"/>
        <w:ind w:right="250" w:firstLine="708"/>
      </w:pPr>
      <w:r>
        <w:t>Интеграция</w:t>
      </w:r>
      <w:r>
        <w:rPr>
          <w:spacing w:val="1"/>
        </w:rPr>
        <w:t xml:space="preserve"> </w:t>
      </w:r>
      <w:r>
        <w:t>модуля</w:t>
      </w:r>
      <w:r>
        <w:rPr>
          <w:spacing w:val="1"/>
        </w:rPr>
        <w:t xml:space="preserve"> </w:t>
      </w:r>
      <w:r>
        <w:t>по</w:t>
      </w:r>
      <w:r>
        <w:rPr>
          <w:spacing w:val="1"/>
        </w:rPr>
        <w:t xml:space="preserve"> </w:t>
      </w:r>
      <w:r>
        <w:t>самбо</w:t>
      </w:r>
      <w:r>
        <w:rPr>
          <w:spacing w:val="1"/>
        </w:rPr>
        <w:t xml:space="preserve"> </w:t>
      </w:r>
      <w:r>
        <w:t>поможет</w:t>
      </w:r>
      <w:r>
        <w:rPr>
          <w:spacing w:val="1"/>
        </w:rPr>
        <w:t xml:space="preserve"> </w:t>
      </w:r>
      <w:r>
        <w:t>обучающимся</w:t>
      </w:r>
      <w:r>
        <w:rPr>
          <w:spacing w:val="1"/>
        </w:rPr>
        <w:t xml:space="preserve"> </w:t>
      </w:r>
      <w:r>
        <w:t>в освоении</w:t>
      </w:r>
      <w:r>
        <w:rPr>
          <w:spacing w:val="1"/>
        </w:rPr>
        <w:t xml:space="preserve"> </w:t>
      </w:r>
      <w:r>
        <w:t>образовательных</w:t>
      </w:r>
      <w:r>
        <w:rPr>
          <w:spacing w:val="1"/>
        </w:rPr>
        <w:t xml:space="preserve"> </w:t>
      </w:r>
      <w:r>
        <w:t>программ в рамках внеурочной деятельности, дополнительного образования, 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1"/>
        </w:rPr>
        <w:t xml:space="preserve"> </w:t>
      </w:r>
      <w:r>
        <w:t>соревнованиях.</w:t>
      </w:r>
    </w:p>
    <w:p>
      <w:pPr>
        <w:pStyle w:val="12"/>
        <w:numPr>
          <w:ilvl w:val="3"/>
          <w:numId w:val="39"/>
        </w:numPr>
        <w:tabs>
          <w:tab w:val="left" w:pos="914"/>
        </w:tabs>
        <w:spacing w:before="2"/>
        <w:ind w:hanging="602"/>
        <w:jc w:val="both"/>
        <w:rPr>
          <w:sz w:val="24"/>
        </w:rPr>
      </w:pPr>
      <w:r>
        <w:rPr>
          <w:sz w:val="24"/>
        </w:rPr>
        <w:t>Модуль</w:t>
      </w:r>
      <w:r>
        <w:rPr>
          <w:spacing w:val="1"/>
          <w:sz w:val="24"/>
        </w:rPr>
        <w:t xml:space="preserve"> </w:t>
      </w:r>
      <w:r>
        <w:rPr>
          <w:sz w:val="24"/>
        </w:rPr>
        <w:t>«Самбо»</w:t>
      </w:r>
      <w:r>
        <w:rPr>
          <w:spacing w:val="-5"/>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37" w:line="360" w:lineRule="auto"/>
        <w:ind w:right="254"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 учебного материала по самбо с выбором различных технических элементов</w:t>
      </w:r>
      <w:r>
        <w:rPr>
          <w:spacing w:val="1"/>
          <w:sz w:val="24"/>
        </w:rPr>
        <w:t xml:space="preserve"> </w:t>
      </w:r>
      <w:r>
        <w:rPr>
          <w:sz w:val="24"/>
        </w:rPr>
        <w:t>самбо, с учётом возраста и физической подготовленности обучающихся (с соответствующей</w:t>
      </w:r>
      <w:r>
        <w:rPr>
          <w:spacing w:val="1"/>
          <w:sz w:val="24"/>
        </w:rPr>
        <w:t xml:space="preserve"> </w:t>
      </w:r>
      <w:r>
        <w:rPr>
          <w:sz w:val="24"/>
        </w:rPr>
        <w:t>дозировкой</w:t>
      </w:r>
      <w:r>
        <w:rPr>
          <w:spacing w:val="-1"/>
          <w:sz w:val="24"/>
        </w:rPr>
        <w:t xml:space="preserve"> </w:t>
      </w:r>
      <w:r>
        <w:rPr>
          <w:sz w:val="24"/>
        </w:rPr>
        <w:t>и</w:t>
      </w:r>
      <w:r>
        <w:rPr>
          <w:spacing w:val="-2"/>
          <w:sz w:val="24"/>
        </w:rPr>
        <w:t xml:space="preserve"> </w:t>
      </w:r>
      <w:r>
        <w:rPr>
          <w:sz w:val="24"/>
        </w:rPr>
        <w:t>интенсивностью);</w:t>
      </w:r>
    </w:p>
    <w:p>
      <w:pPr>
        <w:pStyle w:val="12"/>
        <w:numPr>
          <w:ilvl w:val="0"/>
          <w:numId w:val="2"/>
        </w:numPr>
        <w:tabs>
          <w:tab w:val="left" w:pos="467"/>
        </w:tabs>
        <w:spacing w:line="360" w:lineRule="auto"/>
        <w:ind w:right="251"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предусматривающие</w:t>
      </w:r>
      <w:r>
        <w:rPr>
          <w:spacing w:val="1"/>
          <w:sz w:val="24"/>
        </w:rPr>
        <w:t xml:space="preserve"> </w:t>
      </w:r>
      <w:r>
        <w:rPr>
          <w:sz w:val="24"/>
        </w:rPr>
        <w:t>удовлетворение</w:t>
      </w:r>
      <w:r>
        <w:rPr>
          <w:spacing w:val="1"/>
          <w:sz w:val="24"/>
        </w:rPr>
        <w:t xml:space="preserve"> </w:t>
      </w:r>
      <w:r>
        <w:rPr>
          <w:sz w:val="24"/>
        </w:rPr>
        <w:t>различных</w:t>
      </w:r>
      <w:r>
        <w:rPr>
          <w:spacing w:val="1"/>
          <w:sz w:val="24"/>
        </w:rPr>
        <w:t xml:space="preserve"> </w:t>
      </w:r>
      <w:r>
        <w:rPr>
          <w:sz w:val="24"/>
        </w:rPr>
        <w:t>интересов</w:t>
      </w:r>
      <w:r>
        <w:rPr>
          <w:spacing w:val="1"/>
          <w:sz w:val="24"/>
        </w:rPr>
        <w:t xml:space="preserve"> </w:t>
      </w:r>
      <w:r>
        <w:rPr>
          <w:sz w:val="24"/>
        </w:rPr>
        <w:t>обучающихся</w:t>
      </w:r>
      <w:r>
        <w:rPr>
          <w:spacing w:val="1"/>
          <w:sz w:val="24"/>
        </w:rPr>
        <w:t xml:space="preserve"> </w:t>
      </w:r>
      <w:r>
        <w:rPr>
          <w:sz w:val="24"/>
        </w:rPr>
        <w:t>(рекомендуемый</w:t>
      </w:r>
      <w:r>
        <w:rPr>
          <w:spacing w:val="-1"/>
          <w:sz w:val="24"/>
        </w:rPr>
        <w:t xml:space="preserve"> </w:t>
      </w:r>
      <w:r>
        <w:rPr>
          <w:sz w:val="24"/>
        </w:rPr>
        <w:t>объём</w:t>
      </w:r>
      <w:r>
        <w:rPr>
          <w:spacing w:val="3"/>
          <w:sz w:val="24"/>
        </w:rPr>
        <w:t xml:space="preserve"> </w:t>
      </w:r>
      <w:r>
        <w:rPr>
          <w:sz w:val="24"/>
        </w:rPr>
        <w:t>в</w:t>
      </w:r>
      <w:r>
        <w:rPr>
          <w:spacing w:val="-2"/>
          <w:sz w:val="24"/>
        </w:rPr>
        <w:t xml:space="preserve"> </w:t>
      </w:r>
      <w:r>
        <w:rPr>
          <w:sz w:val="24"/>
        </w:rPr>
        <w:t>1 классе</w:t>
      </w:r>
      <w:r>
        <w:rPr>
          <w:spacing w:val="-2"/>
          <w:sz w:val="24"/>
        </w:rPr>
        <w:t xml:space="preserve"> </w:t>
      </w:r>
      <w:r>
        <w:rPr>
          <w:sz w:val="24"/>
        </w:rPr>
        <w:t>– 33</w:t>
      </w:r>
      <w:r>
        <w:rPr>
          <w:spacing w:val="2"/>
          <w:sz w:val="24"/>
        </w:rPr>
        <w:t xml:space="preserve"> </w:t>
      </w:r>
      <w:r>
        <w:rPr>
          <w:sz w:val="24"/>
        </w:rPr>
        <w:t>часа,</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z w:val="24"/>
        </w:rPr>
        <w:t>3, 4</w:t>
      </w:r>
      <w:r>
        <w:rPr>
          <w:spacing w:val="-1"/>
          <w:sz w:val="24"/>
        </w:rPr>
        <w:t xml:space="preserve"> </w:t>
      </w:r>
      <w:r>
        <w:rPr>
          <w:sz w:val="24"/>
        </w:rPr>
        <w:t>классах</w:t>
      </w:r>
      <w:r>
        <w:rPr>
          <w:spacing w:val="3"/>
          <w:sz w:val="24"/>
        </w:rPr>
        <w:t xml:space="preserve"> </w:t>
      </w:r>
      <w:r>
        <w:rPr>
          <w:sz w:val="24"/>
        </w:rPr>
        <w:t>– по</w:t>
      </w:r>
      <w:r>
        <w:rPr>
          <w:spacing w:val="-1"/>
          <w:sz w:val="24"/>
        </w:rPr>
        <w:t xml:space="preserve"> </w:t>
      </w:r>
      <w:r>
        <w:rPr>
          <w:sz w:val="24"/>
        </w:rPr>
        <w:t>34 часа);</w:t>
      </w:r>
    </w:p>
    <w:p>
      <w:pPr>
        <w:pStyle w:val="12"/>
        <w:numPr>
          <w:ilvl w:val="0"/>
          <w:numId w:val="2"/>
        </w:numPr>
        <w:tabs>
          <w:tab w:val="left" w:pos="544"/>
        </w:tabs>
        <w:spacing w:before="1" w:line="360" w:lineRule="auto"/>
        <w:ind w:right="249"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счет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1"/>
          <w:sz w:val="24"/>
        </w:rPr>
        <w:t xml:space="preserve"> </w:t>
      </w:r>
      <w:r>
        <w:rPr>
          <w:sz w:val="24"/>
        </w:rPr>
        <w:t>модулей по видам спорта (рекомендуемый объём в 1 классе – 33 часа, во 2, 3, 4 классах – по</w:t>
      </w:r>
      <w:r>
        <w:rPr>
          <w:spacing w:val="1"/>
          <w:sz w:val="24"/>
        </w:rPr>
        <w:t xml:space="preserve"> </w:t>
      </w:r>
      <w:r>
        <w:rPr>
          <w:sz w:val="24"/>
        </w:rPr>
        <w:t>34</w:t>
      </w:r>
      <w:r>
        <w:rPr>
          <w:spacing w:val="-1"/>
          <w:sz w:val="24"/>
        </w:rPr>
        <w:t xml:space="preserve"> </w:t>
      </w:r>
      <w:r>
        <w:rPr>
          <w:sz w:val="24"/>
        </w:rPr>
        <w:t>часа).</w:t>
      </w:r>
    </w:p>
    <w:p>
      <w:pPr>
        <w:pStyle w:val="12"/>
        <w:numPr>
          <w:ilvl w:val="3"/>
          <w:numId w:val="39"/>
        </w:numPr>
        <w:tabs>
          <w:tab w:val="left" w:pos="914"/>
        </w:tabs>
        <w:spacing w:before="1"/>
        <w:ind w:hanging="602"/>
        <w:jc w:val="both"/>
        <w:rPr>
          <w:sz w:val="24"/>
        </w:rPr>
      </w:pPr>
      <w:r>
        <w:rPr>
          <w:sz w:val="24"/>
        </w:rPr>
        <w:t>Содержание</w:t>
      </w:r>
      <w:r>
        <w:rPr>
          <w:spacing w:val="-7"/>
          <w:sz w:val="24"/>
        </w:rPr>
        <w:t xml:space="preserve"> </w:t>
      </w:r>
      <w:r>
        <w:rPr>
          <w:sz w:val="24"/>
        </w:rPr>
        <w:t>модуля</w:t>
      </w:r>
      <w:r>
        <w:rPr>
          <w:spacing w:val="-3"/>
          <w:sz w:val="24"/>
        </w:rPr>
        <w:t xml:space="preserve"> </w:t>
      </w:r>
      <w:r>
        <w:rPr>
          <w:sz w:val="24"/>
        </w:rPr>
        <w:t>«Самбо».</w:t>
      </w:r>
    </w:p>
    <w:p>
      <w:pPr>
        <w:pStyle w:val="12"/>
        <w:numPr>
          <w:ilvl w:val="0"/>
          <w:numId w:val="44"/>
        </w:numPr>
        <w:tabs>
          <w:tab w:val="left" w:pos="1281"/>
        </w:tabs>
        <w:spacing w:before="137"/>
        <w:jc w:val="both"/>
        <w:rPr>
          <w:sz w:val="24"/>
        </w:rPr>
      </w:pPr>
      <w:r>
        <w:rPr>
          <w:sz w:val="24"/>
        </w:rPr>
        <w:t>Знания</w:t>
      </w:r>
      <w:r>
        <w:rPr>
          <w:spacing w:val="-2"/>
          <w:sz w:val="24"/>
        </w:rPr>
        <w:t xml:space="preserve"> </w:t>
      </w:r>
      <w:r>
        <w:rPr>
          <w:sz w:val="24"/>
        </w:rPr>
        <w:t>о</w:t>
      </w:r>
      <w:r>
        <w:rPr>
          <w:spacing w:val="-1"/>
          <w:sz w:val="24"/>
        </w:rPr>
        <w:t xml:space="preserve"> </w:t>
      </w:r>
      <w:r>
        <w:rPr>
          <w:sz w:val="24"/>
        </w:rPr>
        <w:t>самбо.</w:t>
      </w:r>
    </w:p>
    <w:p>
      <w:pPr>
        <w:pStyle w:val="8"/>
        <w:spacing w:before="139"/>
        <w:ind w:left="1021"/>
        <w:jc w:val="left"/>
      </w:pPr>
      <w:r>
        <w:t>История</w:t>
      </w:r>
      <w:r>
        <w:rPr>
          <w:spacing w:val="-2"/>
        </w:rPr>
        <w:t xml:space="preserve"> </w:t>
      </w:r>
      <w:r>
        <w:t>зарождения</w:t>
      </w:r>
      <w:r>
        <w:rPr>
          <w:spacing w:val="-1"/>
        </w:rPr>
        <w:t xml:space="preserve"> </w:t>
      </w:r>
      <w:r>
        <w:t>самбо</w:t>
      </w:r>
      <w:r>
        <w:rPr>
          <w:spacing w:val="-1"/>
        </w:rPr>
        <w:t xml:space="preserve"> </w:t>
      </w:r>
      <w:r>
        <w:t>в</w:t>
      </w:r>
      <w:r>
        <w:rPr>
          <w:spacing w:val="-3"/>
        </w:rPr>
        <w:t xml:space="preserve"> </w:t>
      </w:r>
      <w:r>
        <w:t>СССР.</w:t>
      </w:r>
    </w:p>
    <w:p>
      <w:pPr>
        <w:pStyle w:val="8"/>
        <w:spacing w:before="137"/>
        <w:ind w:left="1021"/>
        <w:jc w:val="left"/>
      </w:pPr>
      <w:r>
        <w:t>Основоположники</w:t>
      </w:r>
      <w:r>
        <w:rPr>
          <w:spacing w:val="-3"/>
        </w:rPr>
        <w:t xml:space="preserve"> </w:t>
      </w:r>
      <w:r>
        <w:t>самбо</w:t>
      </w:r>
      <w:r>
        <w:rPr>
          <w:spacing w:val="-2"/>
        </w:rPr>
        <w:t xml:space="preserve"> </w:t>
      </w:r>
      <w:r>
        <w:t>и</w:t>
      </w:r>
      <w:r>
        <w:rPr>
          <w:spacing w:val="-1"/>
        </w:rPr>
        <w:t xml:space="preserve"> </w:t>
      </w:r>
      <w:r>
        <w:t>их роль</w:t>
      </w:r>
      <w:r>
        <w:rPr>
          <w:spacing w:val="-2"/>
        </w:rPr>
        <w:t xml:space="preserve"> </w:t>
      </w:r>
      <w:r>
        <w:t>в</w:t>
      </w:r>
      <w:r>
        <w:rPr>
          <w:spacing w:val="-3"/>
        </w:rPr>
        <w:t xml:space="preserve"> </w:t>
      </w:r>
      <w:r>
        <w:t>зарождении</w:t>
      </w:r>
      <w:r>
        <w:rPr>
          <w:spacing w:val="-3"/>
        </w:rPr>
        <w:t xml:space="preserve"> </w:t>
      </w:r>
      <w:r>
        <w:t>самбо.</w:t>
      </w:r>
    </w:p>
    <w:p>
      <w:pPr>
        <w:pStyle w:val="8"/>
        <w:spacing w:before="140"/>
        <w:ind w:left="1021"/>
        <w:jc w:val="left"/>
      </w:pPr>
      <w:r>
        <w:t>Самбисты</w:t>
      </w:r>
      <w:r>
        <w:rPr>
          <w:spacing w:val="-3"/>
        </w:rPr>
        <w:t xml:space="preserve"> </w:t>
      </w:r>
      <w:r>
        <w:t>-</w:t>
      </w:r>
      <w:r>
        <w:rPr>
          <w:spacing w:val="-4"/>
        </w:rPr>
        <w:t xml:space="preserve"> </w:t>
      </w:r>
      <w:r>
        <w:t>Герои</w:t>
      </w:r>
      <w:r>
        <w:rPr>
          <w:spacing w:val="-3"/>
        </w:rPr>
        <w:t xml:space="preserve"> </w:t>
      </w:r>
      <w:r>
        <w:t>Великой</w:t>
      </w:r>
      <w:r>
        <w:rPr>
          <w:spacing w:val="-3"/>
        </w:rPr>
        <w:t xml:space="preserve"> </w:t>
      </w:r>
      <w:r>
        <w:t>Отечественной</w:t>
      </w:r>
      <w:r>
        <w:rPr>
          <w:spacing w:val="-2"/>
        </w:rPr>
        <w:t xml:space="preserve"> </w:t>
      </w:r>
      <w:r>
        <w:t>войны</w:t>
      </w:r>
      <w:r>
        <w:rPr>
          <w:spacing w:val="-3"/>
        </w:rPr>
        <w:t xml:space="preserve"> </w:t>
      </w:r>
      <w:r>
        <w:t>1941-1945</w:t>
      </w:r>
      <w:r>
        <w:rPr>
          <w:spacing w:val="-2"/>
        </w:rPr>
        <w:t xml:space="preserve"> </w:t>
      </w:r>
      <w:r>
        <w:t>годов.</w:t>
      </w:r>
    </w:p>
    <w:p>
      <w:pPr>
        <w:pStyle w:val="8"/>
        <w:spacing w:before="137" w:line="360" w:lineRule="auto"/>
        <w:ind w:firstLine="708"/>
        <w:jc w:val="left"/>
      </w:pPr>
      <w:r>
        <w:t>Разнообразие</w:t>
      </w:r>
      <w:r>
        <w:rPr>
          <w:spacing w:val="36"/>
        </w:rPr>
        <w:t xml:space="preserve"> </w:t>
      </w:r>
      <w:r>
        <w:t>направлений</w:t>
      </w:r>
      <w:r>
        <w:rPr>
          <w:spacing w:val="35"/>
        </w:rPr>
        <w:t xml:space="preserve"> </w:t>
      </w:r>
      <w:r>
        <w:t>самбо</w:t>
      </w:r>
      <w:r>
        <w:rPr>
          <w:spacing w:val="36"/>
        </w:rPr>
        <w:t xml:space="preserve"> </w:t>
      </w:r>
      <w:r>
        <w:t>и</w:t>
      </w:r>
      <w:r>
        <w:rPr>
          <w:spacing w:val="37"/>
        </w:rPr>
        <w:t xml:space="preserve"> </w:t>
      </w:r>
      <w:r>
        <w:t>их</w:t>
      </w:r>
      <w:r>
        <w:rPr>
          <w:spacing w:val="36"/>
        </w:rPr>
        <w:t xml:space="preserve"> </w:t>
      </w:r>
      <w:r>
        <w:t>основные</w:t>
      </w:r>
      <w:r>
        <w:rPr>
          <w:spacing w:val="35"/>
        </w:rPr>
        <w:t xml:space="preserve"> </w:t>
      </w:r>
      <w:r>
        <w:t>характеристики:</w:t>
      </w:r>
      <w:r>
        <w:rPr>
          <w:spacing w:val="37"/>
        </w:rPr>
        <w:t xml:space="preserve"> </w:t>
      </w:r>
      <w:r>
        <w:t>спортивное</w:t>
      </w:r>
      <w:r>
        <w:rPr>
          <w:spacing w:val="35"/>
        </w:rPr>
        <w:t xml:space="preserve"> </w:t>
      </w:r>
      <w:r>
        <w:t>самбо</w:t>
      </w:r>
      <w:r>
        <w:rPr>
          <w:spacing w:val="-57"/>
        </w:rPr>
        <w:t xml:space="preserve"> </w:t>
      </w:r>
      <w:r>
        <w:t>(женское,</w:t>
      </w:r>
      <w:r>
        <w:rPr>
          <w:spacing w:val="-1"/>
        </w:rPr>
        <w:t xml:space="preserve"> </w:t>
      </w:r>
      <w:r>
        <w:t>мужское), боевое</w:t>
      </w:r>
      <w:r>
        <w:rPr>
          <w:spacing w:val="-3"/>
        </w:rPr>
        <w:t xml:space="preserve"> </w:t>
      </w:r>
      <w:r>
        <w:t>самбо, пляжное</w:t>
      </w:r>
      <w:r>
        <w:rPr>
          <w:spacing w:val="-2"/>
        </w:rPr>
        <w:t xml:space="preserve"> </w:t>
      </w:r>
      <w:r>
        <w:t>самбо, прикладное</w:t>
      </w:r>
      <w:r>
        <w:rPr>
          <w:spacing w:val="-1"/>
        </w:rPr>
        <w:t xml:space="preserve"> </w:t>
      </w:r>
      <w:r>
        <w:t>самбо, демо самбо.</w:t>
      </w:r>
    </w:p>
    <w:p>
      <w:pPr>
        <w:pStyle w:val="8"/>
        <w:spacing w:line="360" w:lineRule="auto"/>
        <w:ind w:right="249" w:firstLine="708"/>
        <w:jc w:val="left"/>
      </w:pPr>
      <w:r>
        <w:t>Общие</w:t>
      </w:r>
      <w:r>
        <w:rPr>
          <w:spacing w:val="34"/>
        </w:rPr>
        <w:t xml:space="preserve"> </w:t>
      </w:r>
      <w:r>
        <w:t>сведения</w:t>
      </w:r>
      <w:r>
        <w:rPr>
          <w:spacing w:val="35"/>
        </w:rPr>
        <w:t xml:space="preserve"> </w:t>
      </w:r>
      <w:r>
        <w:t>о</w:t>
      </w:r>
      <w:r>
        <w:rPr>
          <w:spacing w:val="37"/>
        </w:rPr>
        <w:t xml:space="preserve"> </w:t>
      </w:r>
      <w:r>
        <w:t>самбо</w:t>
      </w:r>
      <w:r>
        <w:rPr>
          <w:spacing w:val="36"/>
        </w:rPr>
        <w:t xml:space="preserve"> </w:t>
      </w:r>
      <w:r>
        <w:t>и</w:t>
      </w:r>
      <w:r>
        <w:rPr>
          <w:spacing w:val="33"/>
        </w:rPr>
        <w:t xml:space="preserve"> </w:t>
      </w:r>
      <w:r>
        <w:t>их</w:t>
      </w:r>
      <w:r>
        <w:rPr>
          <w:spacing w:val="34"/>
        </w:rPr>
        <w:t xml:space="preserve"> </w:t>
      </w:r>
      <w:r>
        <w:t>исторические</w:t>
      </w:r>
      <w:r>
        <w:rPr>
          <w:spacing w:val="32"/>
        </w:rPr>
        <w:t xml:space="preserve"> </w:t>
      </w:r>
      <w:r>
        <w:t>особенности</w:t>
      </w:r>
      <w:r>
        <w:rPr>
          <w:spacing w:val="36"/>
        </w:rPr>
        <w:t xml:space="preserve"> </w:t>
      </w:r>
      <w:r>
        <w:t>(борцовский</w:t>
      </w:r>
      <w:r>
        <w:rPr>
          <w:spacing w:val="33"/>
        </w:rPr>
        <w:t xml:space="preserve"> </w:t>
      </w:r>
      <w:r>
        <w:t>ковер</w:t>
      </w:r>
      <w:r>
        <w:rPr>
          <w:spacing w:val="35"/>
        </w:rPr>
        <w:t xml:space="preserve"> </w:t>
      </w:r>
      <w:r>
        <w:t>самбо,</w:t>
      </w:r>
      <w:r>
        <w:rPr>
          <w:spacing w:val="-57"/>
        </w:rPr>
        <w:t xml:space="preserve"> </w:t>
      </w:r>
      <w:r>
        <w:t>экипировка</w:t>
      </w:r>
      <w:r>
        <w:rPr>
          <w:spacing w:val="-1"/>
        </w:rPr>
        <w:t xml:space="preserve"> </w:t>
      </w:r>
      <w:r>
        <w:t>спортсмена, экипировка</w:t>
      </w:r>
      <w:r>
        <w:rPr>
          <w:spacing w:val="2"/>
        </w:rPr>
        <w:t xml:space="preserve"> </w:t>
      </w:r>
      <w:r>
        <w:t>судьи).</w:t>
      </w:r>
    </w:p>
    <w:p>
      <w:pPr>
        <w:pStyle w:val="8"/>
        <w:ind w:left="1021"/>
        <w:jc w:val="left"/>
      </w:pPr>
      <w:r>
        <w:t>Основные</w:t>
      </w:r>
      <w:r>
        <w:rPr>
          <w:spacing w:val="-5"/>
        </w:rPr>
        <w:t xml:space="preserve"> </w:t>
      </w:r>
      <w:r>
        <w:t>сведения</w:t>
      </w:r>
      <w:r>
        <w:rPr>
          <w:spacing w:val="-3"/>
        </w:rPr>
        <w:t xml:space="preserve"> </w:t>
      </w:r>
      <w:r>
        <w:t>о</w:t>
      </w:r>
      <w:r>
        <w:rPr>
          <w:spacing w:val="-2"/>
        </w:rPr>
        <w:t xml:space="preserve"> </w:t>
      </w:r>
      <w:r>
        <w:t>правилах</w:t>
      </w:r>
      <w:r>
        <w:rPr>
          <w:spacing w:val="-1"/>
        </w:rPr>
        <w:t xml:space="preserve"> </w:t>
      </w:r>
      <w:r>
        <w:t>самбо.</w:t>
      </w:r>
    </w:p>
    <w:p>
      <w:pPr>
        <w:pStyle w:val="8"/>
        <w:spacing w:before="137" w:line="360" w:lineRule="auto"/>
        <w:ind w:left="1021" w:right="3127"/>
        <w:jc w:val="left"/>
      </w:pPr>
      <w:r>
        <w:t>Достижения</w:t>
      </w:r>
      <w:r>
        <w:rPr>
          <w:spacing w:val="-5"/>
        </w:rPr>
        <w:t xml:space="preserve"> </w:t>
      </w:r>
      <w:r>
        <w:t>отечественных</w:t>
      </w:r>
      <w:r>
        <w:rPr>
          <w:spacing w:val="-3"/>
        </w:rPr>
        <w:t xml:space="preserve"> </w:t>
      </w:r>
      <w:r>
        <w:t>самбистов</w:t>
      </w:r>
      <w:r>
        <w:rPr>
          <w:spacing w:val="-4"/>
        </w:rPr>
        <w:t xml:space="preserve"> </w:t>
      </w:r>
      <w:r>
        <w:t>на</w:t>
      </w:r>
      <w:r>
        <w:rPr>
          <w:spacing w:val="-6"/>
        </w:rPr>
        <w:t xml:space="preserve"> </w:t>
      </w:r>
      <w:r>
        <w:t>мировом</w:t>
      </w:r>
      <w:r>
        <w:rPr>
          <w:spacing w:val="-1"/>
        </w:rPr>
        <w:t xml:space="preserve"> </w:t>
      </w:r>
      <w:r>
        <w:t>уровне.</w:t>
      </w:r>
      <w:r>
        <w:rPr>
          <w:spacing w:val="-57"/>
        </w:rPr>
        <w:t xml:space="preserve"> </w:t>
      </w:r>
      <w:r>
        <w:t>Словарь</w:t>
      </w:r>
      <w:r>
        <w:rPr>
          <w:spacing w:val="-1"/>
        </w:rPr>
        <w:t xml:space="preserve"> </w:t>
      </w:r>
      <w:r>
        <w:t>терминов и</w:t>
      </w:r>
      <w:r>
        <w:rPr>
          <w:spacing w:val="-1"/>
        </w:rPr>
        <w:t xml:space="preserve"> </w:t>
      </w:r>
      <w:r>
        <w:t>определений по самбо.</w:t>
      </w:r>
    </w:p>
    <w:p>
      <w:pPr>
        <w:pStyle w:val="8"/>
        <w:ind w:left="1021"/>
        <w:jc w:val="left"/>
      </w:pPr>
      <w:r>
        <w:t>Игры</w:t>
      </w:r>
      <w:r>
        <w:rPr>
          <w:spacing w:val="1"/>
        </w:rPr>
        <w:t xml:space="preserve"> </w:t>
      </w:r>
      <w:r>
        <w:t>и</w:t>
      </w:r>
      <w:r>
        <w:rPr>
          <w:spacing w:val="1"/>
        </w:rPr>
        <w:t xml:space="preserve"> </w:t>
      </w:r>
      <w:r>
        <w:t>поединки</w:t>
      </w:r>
      <w:r>
        <w:rPr>
          <w:spacing w:val="4"/>
        </w:rPr>
        <w:t xml:space="preserve"> </w:t>
      </w:r>
      <w:r>
        <w:t>по</w:t>
      </w:r>
      <w:r>
        <w:rPr>
          <w:spacing w:val="1"/>
        </w:rPr>
        <w:t xml:space="preserve"> </w:t>
      </w:r>
      <w:r>
        <w:t>заданию</w:t>
      </w:r>
      <w:r>
        <w:rPr>
          <w:spacing w:val="3"/>
        </w:rPr>
        <w:t xml:space="preserve"> </w:t>
      </w:r>
      <w:r>
        <w:t>на</w:t>
      </w:r>
      <w:r>
        <w:rPr>
          <w:spacing w:val="2"/>
        </w:rPr>
        <w:t xml:space="preserve"> </w:t>
      </w:r>
      <w:r>
        <w:t>занятиях</w:t>
      </w:r>
      <w:r>
        <w:rPr>
          <w:spacing w:val="5"/>
        </w:rPr>
        <w:t xml:space="preserve"> </w:t>
      </w:r>
      <w:r>
        <w:t>самбо.</w:t>
      </w:r>
    </w:p>
    <w:p>
      <w:pPr>
        <w:pStyle w:val="8"/>
        <w:spacing w:before="139"/>
        <w:ind w:left="1021"/>
        <w:jc w:val="left"/>
      </w:pPr>
      <w:r>
        <w:t>Занятия</w:t>
      </w:r>
      <w:r>
        <w:rPr>
          <w:spacing w:val="20"/>
        </w:rPr>
        <w:t xml:space="preserve"> </w:t>
      </w:r>
      <w:r>
        <w:t>самбо</w:t>
      </w:r>
      <w:r>
        <w:rPr>
          <w:spacing w:val="22"/>
        </w:rPr>
        <w:t xml:space="preserve"> </w:t>
      </w:r>
      <w:r>
        <w:t>как</w:t>
      </w:r>
      <w:r>
        <w:rPr>
          <w:spacing w:val="21"/>
        </w:rPr>
        <w:t xml:space="preserve"> </w:t>
      </w:r>
      <w:r>
        <w:t>средство</w:t>
      </w:r>
      <w:r>
        <w:rPr>
          <w:spacing w:val="25"/>
        </w:rPr>
        <w:t xml:space="preserve"> </w:t>
      </w:r>
      <w:r>
        <w:t>укрепления</w:t>
      </w:r>
      <w:r>
        <w:rPr>
          <w:spacing w:val="21"/>
        </w:rPr>
        <w:t xml:space="preserve"> </w:t>
      </w:r>
      <w:r>
        <w:t>здоровья,</w:t>
      </w:r>
      <w:r>
        <w:rPr>
          <w:spacing w:val="21"/>
        </w:rPr>
        <w:t xml:space="preserve"> </w:t>
      </w:r>
      <w:r>
        <w:t>закаливания</w:t>
      </w:r>
      <w:r>
        <w:rPr>
          <w:spacing w:val="21"/>
        </w:rPr>
        <w:t xml:space="preserve"> </w:t>
      </w:r>
      <w:r>
        <w:t>организма</w:t>
      </w:r>
      <w:r>
        <w:rPr>
          <w:spacing w:val="27"/>
        </w:rPr>
        <w:t xml:space="preserve"> </w:t>
      </w:r>
      <w:r>
        <w:t>человека</w:t>
      </w:r>
      <w:r>
        <w:rPr>
          <w:spacing w:val="20"/>
        </w:rPr>
        <w:t xml:space="preserve"> </w:t>
      </w:r>
      <w:r>
        <w:t>и</w:t>
      </w:r>
    </w:p>
    <w:p>
      <w:pPr>
        <w:sectPr>
          <w:pgSz w:w="11910" w:h="16850"/>
          <w:pgMar w:top="980" w:right="880" w:bottom="280" w:left="820" w:header="571" w:footer="0" w:gutter="0"/>
          <w:cols w:space="720" w:num="1"/>
        </w:sectPr>
      </w:pPr>
    </w:p>
    <w:p>
      <w:pPr>
        <w:pStyle w:val="8"/>
        <w:spacing w:before="100"/>
        <w:jc w:val="left"/>
      </w:pPr>
      <w:r>
        <w:t>развития</w:t>
      </w:r>
      <w:r>
        <w:rPr>
          <w:spacing w:val="-6"/>
        </w:rPr>
        <w:t xml:space="preserve"> </w:t>
      </w:r>
      <w:r>
        <w:t>физических</w:t>
      </w:r>
      <w:r>
        <w:rPr>
          <w:spacing w:val="-3"/>
        </w:rPr>
        <w:t xml:space="preserve"> </w:t>
      </w:r>
      <w:r>
        <w:t>качеств.</w:t>
      </w:r>
    </w:p>
    <w:p>
      <w:pPr>
        <w:pStyle w:val="8"/>
        <w:spacing w:before="137"/>
        <w:ind w:left="1021"/>
        <w:jc w:val="left"/>
      </w:pPr>
      <w:r>
        <w:t>Режим</w:t>
      </w:r>
      <w:r>
        <w:rPr>
          <w:spacing w:val="-4"/>
        </w:rPr>
        <w:t xml:space="preserve"> </w:t>
      </w:r>
      <w:r>
        <w:t>дня</w:t>
      </w:r>
      <w:r>
        <w:rPr>
          <w:spacing w:val="-3"/>
        </w:rPr>
        <w:t xml:space="preserve"> </w:t>
      </w:r>
      <w:r>
        <w:t>при</w:t>
      </w:r>
      <w:r>
        <w:rPr>
          <w:spacing w:val="-2"/>
        </w:rPr>
        <w:t xml:space="preserve"> </w:t>
      </w:r>
      <w:r>
        <w:t>занятиях</w:t>
      </w:r>
      <w:r>
        <w:rPr>
          <w:spacing w:val="-1"/>
        </w:rPr>
        <w:t xml:space="preserve"> </w:t>
      </w:r>
      <w:r>
        <w:t>самбо.</w:t>
      </w:r>
      <w:r>
        <w:rPr>
          <w:spacing w:val="-3"/>
        </w:rPr>
        <w:t xml:space="preserve"> </w:t>
      </w:r>
      <w:r>
        <w:t>Дневник</w:t>
      </w:r>
      <w:r>
        <w:rPr>
          <w:spacing w:val="-2"/>
        </w:rPr>
        <w:t xml:space="preserve"> </w:t>
      </w:r>
      <w:r>
        <w:t>самонаблюдения</w:t>
      </w:r>
      <w:r>
        <w:rPr>
          <w:spacing w:val="-3"/>
        </w:rPr>
        <w:t xml:space="preserve"> </w:t>
      </w:r>
      <w:r>
        <w:t>самбиста.</w:t>
      </w:r>
    </w:p>
    <w:p>
      <w:pPr>
        <w:pStyle w:val="8"/>
        <w:spacing w:before="140" w:line="360" w:lineRule="auto"/>
        <w:ind w:left="1021" w:right="249"/>
        <w:jc w:val="left"/>
      </w:pPr>
      <w:r>
        <w:t>Правила личной гигиены во время занятий самбо. Правильное питание самбиста.</w:t>
      </w:r>
      <w:r>
        <w:rPr>
          <w:spacing w:val="1"/>
        </w:rPr>
        <w:t xml:space="preserve"> </w:t>
      </w:r>
      <w:r>
        <w:t>Правила</w:t>
      </w:r>
      <w:r>
        <w:rPr>
          <w:spacing w:val="8"/>
        </w:rPr>
        <w:t xml:space="preserve"> </w:t>
      </w:r>
      <w:r>
        <w:t>безопасного</w:t>
      </w:r>
      <w:r>
        <w:rPr>
          <w:spacing w:val="6"/>
        </w:rPr>
        <w:t xml:space="preserve"> </w:t>
      </w:r>
      <w:r>
        <w:t>поведения</w:t>
      </w:r>
      <w:r>
        <w:rPr>
          <w:spacing w:val="8"/>
        </w:rPr>
        <w:t xml:space="preserve"> </w:t>
      </w:r>
      <w:r>
        <w:t>при</w:t>
      </w:r>
      <w:r>
        <w:rPr>
          <w:spacing w:val="7"/>
        </w:rPr>
        <w:t xml:space="preserve"> </w:t>
      </w:r>
      <w:r>
        <w:t>занятиях</w:t>
      </w:r>
      <w:r>
        <w:rPr>
          <w:spacing w:val="10"/>
        </w:rPr>
        <w:t xml:space="preserve"> </w:t>
      </w:r>
      <w:r>
        <w:t>самбо</w:t>
      </w:r>
      <w:r>
        <w:rPr>
          <w:spacing w:val="14"/>
        </w:rPr>
        <w:t xml:space="preserve"> </w:t>
      </w:r>
      <w:r>
        <w:t>в</w:t>
      </w:r>
      <w:r>
        <w:rPr>
          <w:spacing w:val="8"/>
        </w:rPr>
        <w:t xml:space="preserve"> </w:t>
      </w:r>
      <w:r>
        <w:t>спортивном</w:t>
      </w:r>
      <w:r>
        <w:rPr>
          <w:spacing w:val="8"/>
        </w:rPr>
        <w:t xml:space="preserve"> </w:t>
      </w:r>
      <w:r>
        <w:t>зале</w:t>
      </w:r>
      <w:r>
        <w:rPr>
          <w:spacing w:val="10"/>
        </w:rPr>
        <w:t xml:space="preserve"> </w:t>
      </w:r>
      <w:r>
        <w:t>(в</w:t>
      </w:r>
      <w:r>
        <w:rPr>
          <w:spacing w:val="7"/>
        </w:rPr>
        <w:t xml:space="preserve"> </w:t>
      </w:r>
      <w:r>
        <w:t>душе,</w:t>
      </w:r>
    </w:p>
    <w:p>
      <w:pPr>
        <w:pStyle w:val="8"/>
        <w:spacing w:line="360" w:lineRule="auto"/>
        <w:ind w:right="846"/>
        <w:jc w:val="left"/>
      </w:pPr>
      <w:r>
        <w:t>раздевалке,</w:t>
      </w:r>
      <w:r>
        <w:rPr>
          <w:spacing w:val="1"/>
        </w:rPr>
        <w:t xml:space="preserve"> </w:t>
      </w:r>
      <w:r>
        <w:t>местах</w:t>
      </w:r>
      <w:r>
        <w:rPr>
          <w:spacing w:val="1"/>
        </w:rPr>
        <w:t xml:space="preserve"> </w:t>
      </w:r>
      <w:r>
        <w:t>общего</w:t>
      </w:r>
      <w:r>
        <w:rPr>
          <w:spacing w:val="1"/>
        </w:rPr>
        <w:t xml:space="preserve"> </w:t>
      </w:r>
      <w:r>
        <w:t>пользования),</w:t>
      </w:r>
      <w:r>
        <w:rPr>
          <w:spacing w:val="1"/>
        </w:rPr>
        <w:t xml:space="preserve"> </w:t>
      </w:r>
      <w:r>
        <w:t>на</w:t>
      </w:r>
      <w:r>
        <w:rPr>
          <w:spacing w:val="1"/>
        </w:rPr>
        <w:t xml:space="preserve"> </w:t>
      </w:r>
      <w:r>
        <w:t>открытых</w:t>
      </w:r>
      <w:r>
        <w:rPr>
          <w:spacing w:val="1"/>
        </w:rPr>
        <w:t xml:space="preserve"> </w:t>
      </w:r>
      <w:r>
        <w:t>площадках.</w:t>
      </w:r>
      <w:r>
        <w:rPr>
          <w:spacing w:val="1"/>
        </w:rPr>
        <w:t xml:space="preserve"> </w:t>
      </w:r>
      <w:r>
        <w:t>Форма</w:t>
      </w:r>
      <w:r>
        <w:rPr>
          <w:spacing w:val="1"/>
        </w:rPr>
        <w:t xml:space="preserve"> </w:t>
      </w:r>
      <w:r>
        <w:t>одежды</w:t>
      </w:r>
      <w:r>
        <w:rPr>
          <w:spacing w:val="1"/>
        </w:rPr>
        <w:t xml:space="preserve"> </w:t>
      </w:r>
      <w:r>
        <w:t>для</w:t>
      </w:r>
      <w:r>
        <w:rPr>
          <w:spacing w:val="-57"/>
        </w:rPr>
        <w:t xml:space="preserve"> </w:t>
      </w:r>
      <w:r>
        <w:t>занятий</w:t>
      </w:r>
      <w:r>
        <w:rPr>
          <w:spacing w:val="-1"/>
        </w:rPr>
        <w:t xml:space="preserve"> </w:t>
      </w:r>
      <w:r>
        <w:t>самбо.</w:t>
      </w:r>
    </w:p>
    <w:p>
      <w:pPr>
        <w:pStyle w:val="12"/>
        <w:numPr>
          <w:ilvl w:val="0"/>
          <w:numId w:val="44"/>
        </w:numPr>
        <w:tabs>
          <w:tab w:val="left" w:pos="1281"/>
        </w:tabs>
        <w:rPr>
          <w:sz w:val="24"/>
        </w:rPr>
      </w:pPr>
      <w:r>
        <w:rPr>
          <w:sz w:val="24"/>
        </w:rPr>
        <w:t>Способы</w:t>
      </w:r>
      <w:r>
        <w:rPr>
          <w:spacing w:val="-2"/>
          <w:sz w:val="24"/>
        </w:rPr>
        <w:t xml:space="preserve"> </w:t>
      </w:r>
      <w:r>
        <w:rPr>
          <w:sz w:val="24"/>
        </w:rPr>
        <w:t>самостоятельной</w:t>
      </w:r>
      <w:r>
        <w:rPr>
          <w:spacing w:val="-3"/>
          <w:sz w:val="24"/>
        </w:rPr>
        <w:t xml:space="preserve"> </w:t>
      </w:r>
      <w:r>
        <w:rPr>
          <w:sz w:val="24"/>
        </w:rPr>
        <w:t>деятельности.</w:t>
      </w:r>
    </w:p>
    <w:p>
      <w:pPr>
        <w:pStyle w:val="8"/>
        <w:spacing w:before="137" w:line="360" w:lineRule="auto"/>
        <w:ind w:right="249" w:firstLine="708"/>
        <w:jc w:val="left"/>
      </w:pPr>
      <w:r>
        <w:t>Первые внешние признаки утомления во время занятий самбо. Способы самоконтроля</w:t>
      </w:r>
      <w:r>
        <w:rPr>
          <w:spacing w:val="-57"/>
        </w:rPr>
        <w:t xml:space="preserve"> </w:t>
      </w:r>
      <w:r>
        <w:t>за</w:t>
      </w:r>
      <w:r>
        <w:rPr>
          <w:spacing w:val="-2"/>
        </w:rPr>
        <w:t xml:space="preserve"> </w:t>
      </w:r>
      <w:r>
        <w:t>физической нагрузкой.</w:t>
      </w:r>
    </w:p>
    <w:p>
      <w:pPr>
        <w:pStyle w:val="8"/>
        <w:spacing w:line="360" w:lineRule="auto"/>
        <w:ind w:right="249" w:firstLine="708"/>
        <w:jc w:val="left"/>
      </w:pPr>
      <w:r>
        <w:t>Правила</w:t>
      </w:r>
      <w:r>
        <w:rPr>
          <w:spacing w:val="12"/>
        </w:rPr>
        <w:t xml:space="preserve"> </w:t>
      </w:r>
      <w:r>
        <w:t>личной</w:t>
      </w:r>
      <w:r>
        <w:rPr>
          <w:spacing w:val="15"/>
        </w:rPr>
        <w:t xml:space="preserve"> </w:t>
      </w:r>
      <w:r>
        <w:t>гигиены,</w:t>
      </w:r>
      <w:r>
        <w:rPr>
          <w:spacing w:val="14"/>
        </w:rPr>
        <w:t xml:space="preserve"> </w:t>
      </w:r>
      <w:r>
        <w:t>требования</w:t>
      </w:r>
      <w:r>
        <w:rPr>
          <w:spacing w:val="14"/>
        </w:rPr>
        <w:t xml:space="preserve"> </w:t>
      </w:r>
      <w:r>
        <w:t>к</w:t>
      </w:r>
      <w:r>
        <w:rPr>
          <w:spacing w:val="19"/>
        </w:rPr>
        <w:t xml:space="preserve"> </w:t>
      </w:r>
      <w:r>
        <w:t>спортивной</w:t>
      </w:r>
      <w:r>
        <w:rPr>
          <w:spacing w:val="15"/>
        </w:rPr>
        <w:t xml:space="preserve"> </w:t>
      </w:r>
      <w:r>
        <w:t>одежде</w:t>
      </w:r>
      <w:r>
        <w:rPr>
          <w:spacing w:val="13"/>
        </w:rPr>
        <w:t xml:space="preserve"> </w:t>
      </w:r>
      <w:r>
        <w:t>(экипировке)</w:t>
      </w:r>
      <w:r>
        <w:rPr>
          <w:spacing w:val="16"/>
        </w:rPr>
        <w:t xml:space="preserve"> </w:t>
      </w:r>
      <w:r>
        <w:t>для</w:t>
      </w:r>
      <w:r>
        <w:rPr>
          <w:spacing w:val="14"/>
        </w:rPr>
        <w:t xml:space="preserve"> </w:t>
      </w:r>
      <w:r>
        <w:t>занятий</w:t>
      </w:r>
      <w:r>
        <w:rPr>
          <w:spacing w:val="-57"/>
        </w:rPr>
        <w:t xml:space="preserve"> </w:t>
      </w:r>
      <w:r>
        <w:t>самбо.</w:t>
      </w:r>
      <w:r>
        <w:rPr>
          <w:spacing w:val="-1"/>
        </w:rPr>
        <w:t xml:space="preserve"> </w:t>
      </w:r>
      <w:r>
        <w:t>Режим</w:t>
      </w:r>
      <w:r>
        <w:rPr>
          <w:spacing w:val="-1"/>
        </w:rPr>
        <w:t xml:space="preserve"> </w:t>
      </w:r>
      <w:r>
        <w:t>дня юного самбиста.</w:t>
      </w:r>
    </w:p>
    <w:p>
      <w:pPr>
        <w:pStyle w:val="8"/>
        <w:ind w:left="1021"/>
        <w:jc w:val="left"/>
      </w:pPr>
      <w:r>
        <w:t>Выбор</w:t>
      </w:r>
      <w:r>
        <w:rPr>
          <w:spacing w:val="-2"/>
        </w:rPr>
        <w:t xml:space="preserve"> </w:t>
      </w:r>
      <w:r>
        <w:t>и</w:t>
      </w:r>
      <w:r>
        <w:rPr>
          <w:spacing w:val="-1"/>
        </w:rPr>
        <w:t xml:space="preserve"> </w:t>
      </w:r>
      <w:r>
        <w:t>подготовка</w:t>
      </w:r>
      <w:r>
        <w:rPr>
          <w:spacing w:val="-1"/>
        </w:rPr>
        <w:t xml:space="preserve"> </w:t>
      </w:r>
      <w:r>
        <w:t>места</w:t>
      </w:r>
      <w:r>
        <w:rPr>
          <w:spacing w:val="-1"/>
        </w:rPr>
        <w:t xml:space="preserve"> </w:t>
      </w:r>
      <w:r>
        <w:t>для</w:t>
      </w:r>
      <w:r>
        <w:rPr>
          <w:spacing w:val="-2"/>
        </w:rPr>
        <w:t xml:space="preserve"> </w:t>
      </w:r>
      <w:r>
        <w:t>занятий</w:t>
      </w:r>
      <w:r>
        <w:rPr>
          <w:spacing w:val="-1"/>
        </w:rPr>
        <w:t xml:space="preserve"> </w:t>
      </w:r>
      <w:r>
        <w:t>самбо.</w:t>
      </w:r>
    </w:p>
    <w:p>
      <w:pPr>
        <w:pStyle w:val="8"/>
        <w:spacing w:before="140"/>
        <w:ind w:left="1021"/>
        <w:jc w:val="left"/>
      </w:pPr>
      <w:r>
        <w:t>Правила</w:t>
      </w:r>
      <w:r>
        <w:rPr>
          <w:spacing w:val="-4"/>
        </w:rPr>
        <w:t xml:space="preserve"> </w:t>
      </w:r>
      <w:r>
        <w:t>использования</w:t>
      </w:r>
      <w:r>
        <w:rPr>
          <w:spacing w:val="-5"/>
        </w:rPr>
        <w:t xml:space="preserve"> </w:t>
      </w:r>
      <w:r>
        <w:t>спортивного</w:t>
      </w:r>
      <w:r>
        <w:rPr>
          <w:spacing w:val="-5"/>
        </w:rPr>
        <w:t xml:space="preserve"> </w:t>
      </w:r>
      <w:r>
        <w:t>инвентаря</w:t>
      </w:r>
      <w:r>
        <w:rPr>
          <w:spacing w:val="-6"/>
        </w:rPr>
        <w:t xml:space="preserve"> </w:t>
      </w:r>
      <w:r>
        <w:t>для</w:t>
      </w:r>
      <w:r>
        <w:rPr>
          <w:spacing w:val="-2"/>
        </w:rPr>
        <w:t xml:space="preserve"> </w:t>
      </w:r>
      <w:r>
        <w:t>занятий</w:t>
      </w:r>
      <w:r>
        <w:rPr>
          <w:spacing w:val="-2"/>
        </w:rPr>
        <w:t xml:space="preserve"> </w:t>
      </w:r>
      <w:r>
        <w:t>самбо.</w:t>
      </w:r>
    </w:p>
    <w:p>
      <w:pPr>
        <w:pStyle w:val="8"/>
        <w:spacing w:before="136" w:line="360" w:lineRule="auto"/>
        <w:ind w:firstLine="708"/>
        <w:jc w:val="left"/>
      </w:pPr>
      <w:r>
        <w:t>Подбор</w:t>
      </w:r>
      <w:r>
        <w:rPr>
          <w:spacing w:val="18"/>
        </w:rPr>
        <w:t xml:space="preserve"> </w:t>
      </w:r>
      <w:r>
        <w:t>и</w:t>
      </w:r>
      <w:r>
        <w:rPr>
          <w:spacing w:val="19"/>
        </w:rPr>
        <w:t xml:space="preserve"> </w:t>
      </w:r>
      <w:r>
        <w:t>составление</w:t>
      </w:r>
      <w:r>
        <w:rPr>
          <w:spacing w:val="15"/>
        </w:rPr>
        <w:t xml:space="preserve"> </w:t>
      </w:r>
      <w:r>
        <w:t>комплексов</w:t>
      </w:r>
      <w:r>
        <w:rPr>
          <w:spacing w:val="21"/>
        </w:rPr>
        <w:t xml:space="preserve"> </w:t>
      </w:r>
      <w:r>
        <w:t>общеразвивающих,</w:t>
      </w:r>
      <w:r>
        <w:rPr>
          <w:spacing w:val="17"/>
        </w:rPr>
        <w:t xml:space="preserve"> </w:t>
      </w:r>
      <w:r>
        <w:t>специальных</w:t>
      </w:r>
      <w:r>
        <w:rPr>
          <w:spacing w:val="22"/>
        </w:rPr>
        <w:t xml:space="preserve"> </w:t>
      </w:r>
      <w:r>
        <w:t>и</w:t>
      </w:r>
      <w:r>
        <w:rPr>
          <w:spacing w:val="19"/>
        </w:rPr>
        <w:t xml:space="preserve"> </w:t>
      </w:r>
      <w:r>
        <w:t>имитационных</w:t>
      </w:r>
      <w:r>
        <w:rPr>
          <w:spacing w:val="-57"/>
        </w:rPr>
        <w:t xml:space="preserve"> </w:t>
      </w:r>
      <w:r>
        <w:t>упражнений</w:t>
      </w:r>
      <w:r>
        <w:rPr>
          <w:spacing w:val="1"/>
        </w:rPr>
        <w:t xml:space="preserve"> </w:t>
      </w:r>
      <w:r>
        <w:t>для занятий самбо.</w:t>
      </w:r>
    </w:p>
    <w:p>
      <w:pPr>
        <w:pStyle w:val="8"/>
        <w:spacing w:line="360" w:lineRule="auto"/>
        <w:ind w:right="249" w:firstLine="708"/>
        <w:jc w:val="left"/>
      </w:pPr>
      <w:r>
        <w:t>Организация</w:t>
      </w:r>
      <w:r>
        <w:rPr>
          <w:spacing w:val="32"/>
        </w:rPr>
        <w:t xml:space="preserve"> </w:t>
      </w:r>
      <w:r>
        <w:t>и</w:t>
      </w:r>
      <w:r>
        <w:rPr>
          <w:spacing w:val="34"/>
        </w:rPr>
        <w:t xml:space="preserve"> </w:t>
      </w:r>
      <w:r>
        <w:t>проведение</w:t>
      </w:r>
      <w:r>
        <w:rPr>
          <w:spacing w:val="34"/>
        </w:rPr>
        <w:t xml:space="preserve"> </w:t>
      </w:r>
      <w:r>
        <w:t>подвижных</w:t>
      </w:r>
      <w:r>
        <w:rPr>
          <w:spacing w:val="34"/>
        </w:rPr>
        <w:t xml:space="preserve"> </w:t>
      </w:r>
      <w:r>
        <w:t>игр</w:t>
      </w:r>
      <w:r>
        <w:rPr>
          <w:spacing w:val="36"/>
        </w:rPr>
        <w:t xml:space="preserve"> </w:t>
      </w:r>
      <w:r>
        <w:t>с</w:t>
      </w:r>
      <w:r>
        <w:rPr>
          <w:spacing w:val="31"/>
        </w:rPr>
        <w:t xml:space="preserve"> </w:t>
      </w:r>
      <w:r>
        <w:t>элементами</w:t>
      </w:r>
      <w:r>
        <w:rPr>
          <w:spacing w:val="37"/>
        </w:rPr>
        <w:t xml:space="preserve"> </w:t>
      </w:r>
      <w:r>
        <w:t>самбо</w:t>
      </w:r>
      <w:r>
        <w:rPr>
          <w:spacing w:val="35"/>
        </w:rPr>
        <w:t xml:space="preserve"> </w:t>
      </w:r>
      <w:r>
        <w:t>во</w:t>
      </w:r>
      <w:r>
        <w:rPr>
          <w:spacing w:val="35"/>
        </w:rPr>
        <w:t xml:space="preserve"> </w:t>
      </w:r>
      <w:r>
        <w:t>время</w:t>
      </w:r>
      <w:r>
        <w:rPr>
          <w:spacing w:val="35"/>
        </w:rPr>
        <w:t xml:space="preserve"> </w:t>
      </w:r>
      <w:r>
        <w:t>занятий</w:t>
      </w:r>
      <w:r>
        <w:rPr>
          <w:spacing w:val="34"/>
        </w:rPr>
        <w:t xml:space="preserve"> </w:t>
      </w:r>
      <w:r>
        <w:t>и</w:t>
      </w:r>
      <w:r>
        <w:rPr>
          <w:spacing w:val="-57"/>
        </w:rPr>
        <w:t xml:space="preserve"> </w:t>
      </w:r>
      <w:r>
        <w:t>активного</w:t>
      </w:r>
      <w:r>
        <w:rPr>
          <w:spacing w:val="-1"/>
        </w:rPr>
        <w:t xml:space="preserve"> </w:t>
      </w:r>
      <w:r>
        <w:t>отдыха.</w:t>
      </w:r>
    </w:p>
    <w:p>
      <w:pPr>
        <w:pStyle w:val="8"/>
        <w:spacing w:before="1"/>
        <w:ind w:left="1021"/>
        <w:jc w:val="left"/>
      </w:pPr>
      <w:r>
        <w:t>Тестирование</w:t>
      </w:r>
      <w:r>
        <w:rPr>
          <w:spacing w:val="-3"/>
        </w:rPr>
        <w:t xml:space="preserve"> </w:t>
      </w:r>
      <w:r>
        <w:t>уровня</w:t>
      </w:r>
      <w:r>
        <w:rPr>
          <w:spacing w:val="-3"/>
        </w:rPr>
        <w:t xml:space="preserve"> </w:t>
      </w:r>
      <w:r>
        <w:t>физической</w:t>
      </w:r>
      <w:r>
        <w:rPr>
          <w:spacing w:val="-4"/>
        </w:rPr>
        <w:t xml:space="preserve"> </w:t>
      </w:r>
      <w:r>
        <w:t>подготовленности</w:t>
      </w:r>
      <w:r>
        <w:rPr>
          <w:spacing w:val="-3"/>
        </w:rPr>
        <w:t xml:space="preserve"> </w:t>
      </w:r>
      <w:r>
        <w:t>в</w:t>
      </w:r>
      <w:r>
        <w:rPr>
          <w:spacing w:val="-3"/>
        </w:rPr>
        <w:t xml:space="preserve"> </w:t>
      </w:r>
      <w:r>
        <w:t>самбо.</w:t>
      </w:r>
    </w:p>
    <w:p>
      <w:pPr>
        <w:pStyle w:val="12"/>
        <w:numPr>
          <w:ilvl w:val="0"/>
          <w:numId w:val="44"/>
        </w:numPr>
        <w:tabs>
          <w:tab w:val="left" w:pos="1281"/>
        </w:tabs>
        <w:spacing w:before="139"/>
        <w:rPr>
          <w:sz w:val="24"/>
        </w:rPr>
      </w:pPr>
      <w:r>
        <w:rPr>
          <w:sz w:val="24"/>
        </w:rPr>
        <w:t>Физическое</w:t>
      </w:r>
      <w:r>
        <w:rPr>
          <w:spacing w:val="-5"/>
          <w:sz w:val="24"/>
        </w:rPr>
        <w:t xml:space="preserve"> </w:t>
      </w:r>
      <w:r>
        <w:rPr>
          <w:sz w:val="24"/>
        </w:rPr>
        <w:t>совершенствование.</w:t>
      </w:r>
    </w:p>
    <w:p>
      <w:pPr>
        <w:pStyle w:val="8"/>
        <w:spacing w:before="137" w:line="360" w:lineRule="auto"/>
        <w:ind w:left="1021" w:right="249"/>
        <w:jc w:val="left"/>
      </w:pPr>
      <w:r>
        <w:t>Общеразвивающие,</w:t>
      </w:r>
      <w:r>
        <w:rPr>
          <w:spacing w:val="-5"/>
        </w:rPr>
        <w:t xml:space="preserve"> </w:t>
      </w:r>
      <w:r>
        <w:t>специальные</w:t>
      </w:r>
      <w:r>
        <w:rPr>
          <w:spacing w:val="-6"/>
        </w:rPr>
        <w:t xml:space="preserve"> </w:t>
      </w:r>
      <w:r>
        <w:t>и</w:t>
      </w:r>
      <w:r>
        <w:rPr>
          <w:spacing w:val="-5"/>
        </w:rPr>
        <w:t xml:space="preserve"> </w:t>
      </w:r>
      <w:r>
        <w:t>имитационные</w:t>
      </w:r>
      <w:r>
        <w:rPr>
          <w:spacing w:val="-4"/>
        </w:rPr>
        <w:t xml:space="preserve"> </w:t>
      </w:r>
      <w:r>
        <w:t>упражнения</w:t>
      </w:r>
      <w:r>
        <w:rPr>
          <w:spacing w:val="-5"/>
        </w:rPr>
        <w:t xml:space="preserve"> </w:t>
      </w:r>
      <w:r>
        <w:t>на</w:t>
      </w:r>
      <w:r>
        <w:rPr>
          <w:spacing w:val="-5"/>
        </w:rPr>
        <w:t xml:space="preserve"> </w:t>
      </w:r>
      <w:r>
        <w:t>занятиях</w:t>
      </w:r>
      <w:r>
        <w:rPr>
          <w:spacing w:val="-3"/>
        </w:rPr>
        <w:t xml:space="preserve"> </w:t>
      </w:r>
      <w:r>
        <w:t>самбо.</w:t>
      </w:r>
      <w:r>
        <w:rPr>
          <w:spacing w:val="-57"/>
        </w:rPr>
        <w:t xml:space="preserve"> </w:t>
      </w:r>
      <w:r>
        <w:t>Упражнения</w:t>
      </w:r>
      <w:r>
        <w:rPr>
          <w:spacing w:val="3"/>
        </w:rPr>
        <w:t xml:space="preserve"> </w:t>
      </w:r>
      <w:r>
        <w:t>на</w:t>
      </w:r>
      <w:r>
        <w:rPr>
          <w:spacing w:val="-1"/>
        </w:rPr>
        <w:t xml:space="preserve"> </w:t>
      </w:r>
      <w:r>
        <w:t>развитие</w:t>
      </w:r>
      <w:r>
        <w:rPr>
          <w:spacing w:val="-1"/>
        </w:rPr>
        <w:t xml:space="preserve"> </w:t>
      </w:r>
      <w:r>
        <w:t>физических</w:t>
      </w:r>
      <w:r>
        <w:rPr>
          <w:spacing w:val="1"/>
        </w:rPr>
        <w:t xml:space="preserve"> </w:t>
      </w:r>
      <w:r>
        <w:t>качеств, характерных</w:t>
      </w:r>
      <w:r>
        <w:rPr>
          <w:spacing w:val="2"/>
        </w:rPr>
        <w:t xml:space="preserve"> </w:t>
      </w:r>
      <w:r>
        <w:t>для самбо.</w:t>
      </w:r>
    </w:p>
    <w:p>
      <w:pPr>
        <w:pStyle w:val="8"/>
        <w:spacing w:line="360" w:lineRule="auto"/>
        <w:ind w:right="253" w:firstLine="708"/>
        <w:jc w:val="left"/>
      </w:pPr>
      <w:r>
        <w:t>Комплексы</w:t>
      </w:r>
      <w:r>
        <w:rPr>
          <w:spacing w:val="19"/>
        </w:rPr>
        <w:t xml:space="preserve"> </w:t>
      </w:r>
      <w:r>
        <w:t>упражнений,</w:t>
      </w:r>
      <w:r>
        <w:rPr>
          <w:spacing w:val="18"/>
        </w:rPr>
        <w:t xml:space="preserve"> </w:t>
      </w:r>
      <w:r>
        <w:t>формирующие</w:t>
      </w:r>
      <w:r>
        <w:rPr>
          <w:spacing w:val="19"/>
        </w:rPr>
        <w:t xml:space="preserve"> </w:t>
      </w:r>
      <w:r>
        <w:t>двигательные</w:t>
      </w:r>
      <w:r>
        <w:rPr>
          <w:spacing w:val="21"/>
        </w:rPr>
        <w:t xml:space="preserve"> </w:t>
      </w:r>
      <w:r>
        <w:t>умения</w:t>
      </w:r>
      <w:r>
        <w:rPr>
          <w:spacing w:val="17"/>
        </w:rPr>
        <w:t xml:space="preserve"> </w:t>
      </w:r>
      <w:r>
        <w:t>и</w:t>
      </w:r>
      <w:r>
        <w:rPr>
          <w:spacing w:val="18"/>
        </w:rPr>
        <w:t xml:space="preserve"> </w:t>
      </w:r>
      <w:r>
        <w:t>навыки,</w:t>
      </w:r>
      <w:r>
        <w:rPr>
          <w:spacing w:val="17"/>
        </w:rPr>
        <w:t xml:space="preserve"> </w:t>
      </w:r>
      <w:r>
        <w:t>а</w:t>
      </w:r>
      <w:r>
        <w:rPr>
          <w:spacing w:val="16"/>
        </w:rPr>
        <w:t xml:space="preserve"> </w:t>
      </w:r>
      <w:r>
        <w:t>также</w:t>
      </w:r>
      <w:r>
        <w:rPr>
          <w:spacing w:val="-57"/>
        </w:rPr>
        <w:t xml:space="preserve"> </w:t>
      </w:r>
      <w:r>
        <w:t>технико-тактические</w:t>
      </w:r>
      <w:r>
        <w:rPr>
          <w:spacing w:val="-2"/>
        </w:rPr>
        <w:t xml:space="preserve"> </w:t>
      </w:r>
      <w:r>
        <w:t>действия</w:t>
      </w:r>
      <w:r>
        <w:rPr>
          <w:spacing w:val="1"/>
        </w:rPr>
        <w:t xml:space="preserve"> </w:t>
      </w:r>
      <w:r>
        <w:t>самбиста.</w:t>
      </w:r>
    </w:p>
    <w:p>
      <w:pPr>
        <w:pStyle w:val="8"/>
        <w:ind w:left="1021"/>
        <w:jc w:val="left"/>
      </w:pPr>
      <w:r>
        <w:t>Специально-подготовительные</w:t>
      </w:r>
      <w:r>
        <w:rPr>
          <w:spacing w:val="-6"/>
        </w:rPr>
        <w:t xml:space="preserve"> </w:t>
      </w:r>
      <w:r>
        <w:t>упражнения</w:t>
      </w:r>
      <w:r>
        <w:rPr>
          <w:spacing w:val="-6"/>
        </w:rPr>
        <w:t xml:space="preserve"> </w:t>
      </w:r>
      <w:r>
        <w:t>самбо.</w:t>
      </w:r>
    </w:p>
    <w:p>
      <w:pPr>
        <w:pStyle w:val="8"/>
        <w:spacing w:before="139"/>
        <w:ind w:left="1021"/>
      </w:pPr>
      <w:r>
        <w:t>Акробатические</w:t>
      </w:r>
      <w:r>
        <w:rPr>
          <w:spacing w:val="-5"/>
        </w:rPr>
        <w:t xml:space="preserve"> </w:t>
      </w:r>
      <w:r>
        <w:t>элементы:</w:t>
      </w:r>
      <w:r>
        <w:rPr>
          <w:spacing w:val="-3"/>
        </w:rPr>
        <w:t xml:space="preserve"> </w:t>
      </w:r>
      <w:r>
        <w:t>различные</w:t>
      </w:r>
      <w:r>
        <w:rPr>
          <w:spacing w:val="-5"/>
        </w:rPr>
        <w:t xml:space="preserve"> </w:t>
      </w:r>
      <w:r>
        <w:t>виды</w:t>
      </w:r>
      <w:r>
        <w:rPr>
          <w:spacing w:val="-4"/>
        </w:rPr>
        <w:t xml:space="preserve"> </w:t>
      </w:r>
      <w:r>
        <w:t>перекатов,</w:t>
      </w:r>
      <w:r>
        <w:rPr>
          <w:spacing w:val="-4"/>
        </w:rPr>
        <w:t xml:space="preserve"> </w:t>
      </w:r>
      <w:r>
        <w:t>кувырков</w:t>
      </w:r>
      <w:r>
        <w:rPr>
          <w:spacing w:val="-4"/>
        </w:rPr>
        <w:t xml:space="preserve"> </w:t>
      </w:r>
      <w:r>
        <w:t>и</w:t>
      </w:r>
      <w:r>
        <w:rPr>
          <w:spacing w:val="-3"/>
        </w:rPr>
        <w:t xml:space="preserve"> </w:t>
      </w:r>
      <w:r>
        <w:t>переворотов.</w:t>
      </w:r>
    </w:p>
    <w:p>
      <w:pPr>
        <w:pStyle w:val="8"/>
        <w:spacing w:before="137" w:line="360" w:lineRule="auto"/>
        <w:ind w:right="252" w:firstLine="708"/>
      </w:pPr>
      <w:r>
        <w:t>Приёмы</w:t>
      </w:r>
      <w:r>
        <w:rPr>
          <w:spacing w:val="27"/>
        </w:rPr>
        <w:t xml:space="preserve"> </w:t>
      </w:r>
      <w:r>
        <w:t>самостраховки:</w:t>
      </w:r>
      <w:r>
        <w:rPr>
          <w:spacing w:val="28"/>
        </w:rPr>
        <w:t xml:space="preserve"> </w:t>
      </w:r>
      <w:r>
        <w:t>на</w:t>
      </w:r>
      <w:r>
        <w:rPr>
          <w:spacing w:val="26"/>
        </w:rPr>
        <w:t xml:space="preserve"> </w:t>
      </w:r>
      <w:r>
        <w:t>спину</w:t>
      </w:r>
      <w:r>
        <w:rPr>
          <w:spacing w:val="22"/>
        </w:rPr>
        <w:t xml:space="preserve"> </w:t>
      </w:r>
      <w:r>
        <w:t>перекатом,</w:t>
      </w:r>
      <w:r>
        <w:rPr>
          <w:spacing w:val="30"/>
        </w:rPr>
        <w:t xml:space="preserve"> </w:t>
      </w:r>
      <w:r>
        <w:t>на</w:t>
      </w:r>
      <w:r>
        <w:rPr>
          <w:spacing w:val="26"/>
        </w:rPr>
        <w:t xml:space="preserve"> </w:t>
      </w:r>
      <w:r>
        <w:t>бок</w:t>
      </w:r>
      <w:r>
        <w:rPr>
          <w:spacing w:val="28"/>
        </w:rPr>
        <w:t xml:space="preserve"> </w:t>
      </w:r>
      <w:r>
        <w:t>перекатом,</w:t>
      </w:r>
      <w:r>
        <w:rPr>
          <w:spacing w:val="27"/>
        </w:rPr>
        <w:t xml:space="preserve"> </w:t>
      </w:r>
      <w:r>
        <w:t>при</w:t>
      </w:r>
      <w:r>
        <w:rPr>
          <w:spacing w:val="29"/>
        </w:rPr>
        <w:t xml:space="preserve"> </w:t>
      </w:r>
      <w:r>
        <w:t>падении</w:t>
      </w:r>
      <w:r>
        <w:rPr>
          <w:spacing w:val="28"/>
        </w:rPr>
        <w:t xml:space="preserve"> </w:t>
      </w:r>
      <w:r>
        <w:t>вперёд</w:t>
      </w:r>
      <w:r>
        <w:rPr>
          <w:spacing w:val="-58"/>
        </w:rPr>
        <w:t xml:space="preserve"> </w:t>
      </w:r>
      <w:r>
        <w:t>на руки, при падении на спину через мост, на бок кувырком через плечо. Способы страховки</w:t>
      </w:r>
      <w:r>
        <w:rPr>
          <w:spacing w:val="1"/>
        </w:rPr>
        <w:t xml:space="preserve"> </w:t>
      </w:r>
      <w:r>
        <w:t>падений</w:t>
      </w:r>
      <w:r>
        <w:rPr>
          <w:spacing w:val="-3"/>
        </w:rPr>
        <w:t xml:space="preserve"> </w:t>
      </w:r>
      <w:r>
        <w:t>преподавателем, партнёром.</w:t>
      </w:r>
    </w:p>
    <w:p>
      <w:pPr>
        <w:pStyle w:val="8"/>
        <w:spacing w:before="2"/>
        <w:ind w:left="1021"/>
      </w:pPr>
      <w:r>
        <w:t>Упражнения</w:t>
      </w:r>
      <w:r>
        <w:rPr>
          <w:spacing w:val="-3"/>
        </w:rPr>
        <w:t xml:space="preserve"> </w:t>
      </w:r>
      <w:r>
        <w:t>для</w:t>
      </w:r>
      <w:r>
        <w:rPr>
          <w:spacing w:val="-5"/>
        </w:rPr>
        <w:t xml:space="preserve"> </w:t>
      </w:r>
      <w:r>
        <w:t>приёмов</w:t>
      </w:r>
      <w:r>
        <w:rPr>
          <w:spacing w:val="-3"/>
        </w:rPr>
        <w:t xml:space="preserve"> </w:t>
      </w:r>
      <w:r>
        <w:t>в</w:t>
      </w:r>
      <w:r>
        <w:rPr>
          <w:spacing w:val="-4"/>
        </w:rPr>
        <w:t xml:space="preserve"> </w:t>
      </w:r>
      <w:r>
        <w:t>положении</w:t>
      </w:r>
      <w:r>
        <w:rPr>
          <w:spacing w:val="-3"/>
        </w:rPr>
        <w:t xml:space="preserve"> </w:t>
      </w:r>
      <w:r>
        <w:t>лёжа:</w:t>
      </w:r>
      <w:r>
        <w:rPr>
          <w:spacing w:val="-1"/>
        </w:rPr>
        <w:t xml:space="preserve"> </w:t>
      </w:r>
      <w:r>
        <w:t>удержания,</w:t>
      </w:r>
      <w:r>
        <w:rPr>
          <w:spacing w:val="-3"/>
        </w:rPr>
        <w:t xml:space="preserve"> </w:t>
      </w:r>
      <w:r>
        <w:t>переворачивания.</w:t>
      </w:r>
    </w:p>
    <w:p>
      <w:pPr>
        <w:pStyle w:val="8"/>
        <w:spacing w:before="137" w:line="360" w:lineRule="auto"/>
        <w:ind w:right="248" w:firstLine="708"/>
      </w:pPr>
      <w:r>
        <w:t>Упражнения</w:t>
      </w:r>
      <w:r>
        <w:rPr>
          <w:spacing w:val="1"/>
        </w:rPr>
        <w:t xml:space="preserve"> </w:t>
      </w:r>
      <w:r>
        <w:t>для</w:t>
      </w:r>
      <w:r>
        <w:rPr>
          <w:spacing w:val="1"/>
        </w:rPr>
        <w:t xml:space="preserve"> </w:t>
      </w:r>
      <w:r>
        <w:t>бросков:</w:t>
      </w:r>
      <w:r>
        <w:rPr>
          <w:spacing w:val="1"/>
        </w:rPr>
        <w:t xml:space="preserve"> </w:t>
      </w:r>
      <w:r>
        <w:t>выведения</w:t>
      </w:r>
      <w:r>
        <w:rPr>
          <w:spacing w:val="1"/>
        </w:rPr>
        <w:t xml:space="preserve"> </w:t>
      </w:r>
      <w:r>
        <w:t>из</w:t>
      </w:r>
      <w:r>
        <w:rPr>
          <w:spacing w:val="1"/>
        </w:rPr>
        <w:t xml:space="preserve"> </w:t>
      </w:r>
      <w:r>
        <w:t>равновесия,</w:t>
      </w:r>
      <w:r>
        <w:rPr>
          <w:spacing w:val="1"/>
        </w:rPr>
        <w:t xml:space="preserve"> </w:t>
      </w:r>
      <w:r>
        <w:t>броски</w:t>
      </w:r>
      <w:r>
        <w:rPr>
          <w:spacing w:val="1"/>
        </w:rPr>
        <w:t xml:space="preserve"> </w:t>
      </w:r>
      <w:r>
        <w:t>захватом</w:t>
      </w:r>
      <w:r>
        <w:rPr>
          <w:spacing w:val="1"/>
        </w:rPr>
        <w:t xml:space="preserve"> </w:t>
      </w:r>
      <w:r>
        <w:t>ноги</w:t>
      </w:r>
      <w:r>
        <w:rPr>
          <w:spacing w:val="1"/>
        </w:rPr>
        <w:t xml:space="preserve"> </w:t>
      </w:r>
      <w:r>
        <w:t>(ног),</w:t>
      </w:r>
      <w:r>
        <w:rPr>
          <w:spacing w:val="1"/>
        </w:rPr>
        <w:t xml:space="preserve"> </w:t>
      </w:r>
      <w:r>
        <w:t>подножки,</w:t>
      </w:r>
      <w:r>
        <w:rPr>
          <w:spacing w:val="-2"/>
        </w:rPr>
        <w:t xml:space="preserve"> </w:t>
      </w:r>
      <w:r>
        <w:t>подсечки,</w:t>
      </w:r>
      <w:r>
        <w:rPr>
          <w:spacing w:val="-4"/>
        </w:rPr>
        <w:t xml:space="preserve"> </w:t>
      </w:r>
      <w:r>
        <w:t>зацепы,</w:t>
      </w:r>
      <w:r>
        <w:rPr>
          <w:spacing w:val="1"/>
        </w:rPr>
        <w:t xml:space="preserve"> </w:t>
      </w:r>
      <w:r>
        <w:t>через</w:t>
      </w:r>
      <w:r>
        <w:rPr>
          <w:spacing w:val="-2"/>
        </w:rPr>
        <w:t xml:space="preserve"> </w:t>
      </w:r>
      <w:r>
        <w:t>голову,</w:t>
      </w:r>
      <w:r>
        <w:rPr>
          <w:spacing w:val="-1"/>
        </w:rPr>
        <w:t xml:space="preserve"> </w:t>
      </w:r>
      <w:r>
        <w:t>подхваты,</w:t>
      </w:r>
      <w:r>
        <w:rPr>
          <w:spacing w:val="-1"/>
        </w:rPr>
        <w:t xml:space="preserve"> </w:t>
      </w:r>
      <w:r>
        <w:t>броски через</w:t>
      </w:r>
      <w:r>
        <w:rPr>
          <w:spacing w:val="-1"/>
        </w:rPr>
        <w:t xml:space="preserve"> </w:t>
      </w:r>
      <w:r>
        <w:t>бедро,</w:t>
      </w:r>
      <w:r>
        <w:rPr>
          <w:spacing w:val="-1"/>
        </w:rPr>
        <w:t xml:space="preserve"> </w:t>
      </w:r>
      <w:r>
        <w:t>через</w:t>
      </w:r>
      <w:r>
        <w:rPr>
          <w:spacing w:val="-2"/>
        </w:rPr>
        <w:t xml:space="preserve"> </w:t>
      </w:r>
      <w:r>
        <w:t>спину.</w:t>
      </w:r>
    </w:p>
    <w:p>
      <w:pPr>
        <w:pStyle w:val="8"/>
        <w:ind w:left="1021"/>
      </w:pPr>
      <w:r>
        <w:t>Упражнения</w:t>
      </w:r>
      <w:r>
        <w:rPr>
          <w:spacing w:val="-3"/>
        </w:rPr>
        <w:t xml:space="preserve"> </w:t>
      </w:r>
      <w:r>
        <w:t>для</w:t>
      </w:r>
      <w:r>
        <w:rPr>
          <w:spacing w:val="-4"/>
        </w:rPr>
        <w:t xml:space="preserve"> </w:t>
      </w:r>
      <w:r>
        <w:t>тактики:</w:t>
      </w:r>
      <w:r>
        <w:rPr>
          <w:spacing w:val="-2"/>
        </w:rPr>
        <w:t xml:space="preserve"> </w:t>
      </w:r>
      <w:r>
        <w:t>подвижные</w:t>
      </w:r>
      <w:r>
        <w:rPr>
          <w:spacing w:val="-4"/>
        </w:rPr>
        <w:t xml:space="preserve"> </w:t>
      </w:r>
      <w:r>
        <w:t>игры,</w:t>
      </w:r>
      <w:r>
        <w:rPr>
          <w:spacing w:val="-3"/>
        </w:rPr>
        <w:t xml:space="preserve"> </w:t>
      </w:r>
      <w:r>
        <w:t>игры-задания.</w:t>
      </w:r>
    </w:p>
    <w:p>
      <w:pPr>
        <w:pStyle w:val="8"/>
        <w:spacing w:before="137"/>
        <w:ind w:left="1021"/>
      </w:pPr>
      <w:r>
        <w:t>Технико-тактические</w:t>
      </w:r>
      <w:r>
        <w:rPr>
          <w:spacing w:val="-5"/>
        </w:rPr>
        <w:t xml:space="preserve"> </w:t>
      </w:r>
      <w:r>
        <w:t>основы</w:t>
      </w:r>
      <w:r>
        <w:rPr>
          <w:spacing w:val="-4"/>
        </w:rPr>
        <w:t xml:space="preserve"> </w:t>
      </w:r>
      <w:r>
        <w:t>самбо:</w:t>
      </w:r>
      <w:r>
        <w:rPr>
          <w:spacing w:val="-3"/>
        </w:rPr>
        <w:t xml:space="preserve"> </w:t>
      </w:r>
      <w:r>
        <w:t>стойки,</w:t>
      </w:r>
      <w:r>
        <w:rPr>
          <w:spacing w:val="-4"/>
        </w:rPr>
        <w:t xml:space="preserve"> </w:t>
      </w:r>
      <w:r>
        <w:t>дистанции,</w:t>
      </w:r>
      <w:r>
        <w:rPr>
          <w:spacing w:val="-3"/>
        </w:rPr>
        <w:t xml:space="preserve"> </w:t>
      </w:r>
      <w:r>
        <w:t>захваты,</w:t>
      </w:r>
      <w:r>
        <w:rPr>
          <w:spacing w:val="-3"/>
        </w:rPr>
        <w:t xml:space="preserve"> </w:t>
      </w:r>
      <w:r>
        <w:t>перемещения.</w:t>
      </w:r>
    </w:p>
    <w:p>
      <w:pPr>
        <w:pStyle w:val="8"/>
        <w:spacing w:before="139" w:line="360" w:lineRule="auto"/>
        <w:ind w:right="250" w:firstLine="708"/>
      </w:pPr>
      <w:r>
        <w:t>Технические действия самбо в положении стоя. Выведение из равновесия: партнёра,</w:t>
      </w:r>
      <w:r>
        <w:rPr>
          <w:spacing w:val="1"/>
        </w:rPr>
        <w:t xml:space="preserve"> </w:t>
      </w:r>
      <w:r>
        <w:t>стоящего на коленях, скручиванием, партнёра в упоре присев толчком и рывком, партнёра,</w:t>
      </w:r>
      <w:r>
        <w:rPr>
          <w:spacing w:val="1"/>
        </w:rPr>
        <w:t xml:space="preserve"> </w:t>
      </w:r>
      <w:r>
        <w:t>стоящего</w:t>
      </w:r>
      <w:r>
        <w:rPr>
          <w:spacing w:val="-2"/>
        </w:rPr>
        <w:t xml:space="preserve"> </w:t>
      </w:r>
      <w:r>
        <w:t>на</w:t>
      </w:r>
      <w:r>
        <w:rPr>
          <w:spacing w:val="-1"/>
        </w:rPr>
        <w:t xml:space="preserve"> </w:t>
      </w:r>
      <w:r>
        <w:t>одном</w:t>
      </w:r>
      <w:r>
        <w:rPr>
          <w:spacing w:val="-1"/>
        </w:rPr>
        <w:t xml:space="preserve"> </w:t>
      </w:r>
      <w:r>
        <w:t>колене</w:t>
      </w:r>
      <w:r>
        <w:rPr>
          <w:spacing w:val="-1"/>
        </w:rPr>
        <w:t xml:space="preserve"> </w:t>
      </w:r>
      <w:r>
        <w:t>рывком, скручиванием,</w:t>
      </w:r>
      <w:r>
        <w:rPr>
          <w:spacing w:val="-1"/>
        </w:rPr>
        <w:t xml:space="preserve"> </w:t>
      </w:r>
      <w:r>
        <w:t>толчком.</w:t>
      </w:r>
    </w:p>
    <w:p>
      <w:pPr>
        <w:spacing w:line="360" w:lineRule="auto"/>
        <w:sectPr>
          <w:pgSz w:w="11910" w:h="16850"/>
          <w:pgMar w:top="980" w:right="880" w:bottom="280" w:left="820" w:header="571" w:footer="0" w:gutter="0"/>
          <w:cols w:space="720" w:num="1"/>
        </w:sectPr>
      </w:pPr>
    </w:p>
    <w:p>
      <w:pPr>
        <w:pStyle w:val="8"/>
        <w:spacing w:before="100" w:line="360" w:lineRule="auto"/>
        <w:ind w:right="251" w:firstLine="708"/>
      </w:pPr>
      <w:r>
        <w:t>Технические</w:t>
      </w:r>
      <w:r>
        <w:rPr>
          <w:spacing w:val="1"/>
        </w:rPr>
        <w:t xml:space="preserve"> </w:t>
      </w:r>
      <w:r>
        <w:t>действия</w:t>
      </w:r>
      <w:r>
        <w:rPr>
          <w:spacing w:val="1"/>
        </w:rPr>
        <w:t xml:space="preserve"> </w:t>
      </w:r>
      <w:r>
        <w:t>самбо</w:t>
      </w:r>
      <w:r>
        <w:rPr>
          <w:spacing w:val="1"/>
        </w:rPr>
        <w:t xml:space="preserve"> </w:t>
      </w:r>
      <w:r>
        <w:t>в</w:t>
      </w:r>
      <w:r>
        <w:rPr>
          <w:spacing w:val="1"/>
        </w:rPr>
        <w:t xml:space="preserve"> </w:t>
      </w:r>
      <w:r>
        <w:t>положении</w:t>
      </w:r>
      <w:r>
        <w:rPr>
          <w:spacing w:val="1"/>
        </w:rPr>
        <w:t xml:space="preserve"> </w:t>
      </w:r>
      <w:r>
        <w:t>лёжа.</w:t>
      </w:r>
      <w:r>
        <w:rPr>
          <w:spacing w:val="1"/>
        </w:rPr>
        <w:t xml:space="preserve"> </w:t>
      </w:r>
      <w:r>
        <w:t>Удержания:</w:t>
      </w:r>
      <w:r>
        <w:rPr>
          <w:spacing w:val="1"/>
        </w:rPr>
        <w:t xml:space="preserve"> </w:t>
      </w:r>
      <w:r>
        <w:t>сбоку,</w:t>
      </w:r>
      <w:r>
        <w:rPr>
          <w:spacing w:val="1"/>
        </w:rPr>
        <w:t xml:space="preserve"> </w:t>
      </w:r>
      <w:r>
        <w:t>со</w:t>
      </w:r>
      <w:r>
        <w:rPr>
          <w:spacing w:val="1"/>
        </w:rPr>
        <w:t xml:space="preserve"> </w:t>
      </w:r>
      <w:r>
        <w:t>стороны</w:t>
      </w:r>
      <w:r>
        <w:rPr>
          <w:spacing w:val="1"/>
        </w:rPr>
        <w:t xml:space="preserve"> </w:t>
      </w:r>
      <w:r>
        <w:t>головы, поперёк, верхом, со стороны ног. Варианты защит от удержаний. Переворачивания</w:t>
      </w:r>
      <w:r>
        <w:rPr>
          <w:spacing w:val="1"/>
        </w:rPr>
        <w:t xml:space="preserve"> </w:t>
      </w:r>
      <w:r>
        <w:t>партнёра, стоящего в упоре на коленях и руках: захватом рук сбоку, рычагом, скручиванием</w:t>
      </w:r>
      <w:r>
        <w:rPr>
          <w:spacing w:val="1"/>
        </w:rPr>
        <w:t xml:space="preserve"> </w:t>
      </w:r>
      <w:r>
        <w:t>захватом руки и ноги (снаружи, изнутри), захватом шеи и руки с упором голенью в живот.</w:t>
      </w:r>
      <w:r>
        <w:rPr>
          <w:spacing w:val="1"/>
        </w:rPr>
        <w:t xml:space="preserve"> </w:t>
      </w:r>
      <w:r>
        <w:t>Активные и пассивные защиты от переворачиваний. Комбинирование переворачиваний с</w:t>
      </w:r>
      <w:r>
        <w:rPr>
          <w:spacing w:val="1"/>
        </w:rPr>
        <w:t xml:space="preserve"> </w:t>
      </w:r>
      <w:r>
        <w:t>вариантами</w:t>
      </w:r>
      <w:r>
        <w:rPr>
          <w:spacing w:val="2"/>
        </w:rPr>
        <w:t xml:space="preserve"> </w:t>
      </w:r>
      <w:r>
        <w:t>удержаний.</w:t>
      </w:r>
    </w:p>
    <w:p>
      <w:pPr>
        <w:pStyle w:val="8"/>
        <w:spacing w:before="1" w:line="360" w:lineRule="auto"/>
        <w:ind w:right="260" w:firstLine="708"/>
      </w:pPr>
      <w:r>
        <w:t>Основные</w:t>
      </w:r>
      <w:r>
        <w:rPr>
          <w:spacing w:val="1"/>
        </w:rPr>
        <w:t xml:space="preserve"> </w:t>
      </w:r>
      <w:r>
        <w:t>способы</w:t>
      </w:r>
      <w:r>
        <w:rPr>
          <w:spacing w:val="1"/>
        </w:rPr>
        <w:t xml:space="preserve"> </w:t>
      </w:r>
      <w:r>
        <w:t>тактической</w:t>
      </w:r>
      <w:r>
        <w:rPr>
          <w:spacing w:val="1"/>
        </w:rPr>
        <w:t xml:space="preserve"> </w:t>
      </w:r>
      <w:r>
        <w:t>подготовки</w:t>
      </w:r>
      <w:r>
        <w:rPr>
          <w:spacing w:val="1"/>
        </w:rPr>
        <w:t xml:space="preserve"> </w:t>
      </w:r>
      <w:r>
        <w:t>(сковывание,</w:t>
      </w:r>
      <w:r>
        <w:rPr>
          <w:spacing w:val="1"/>
        </w:rPr>
        <w:t xml:space="preserve"> </w:t>
      </w:r>
      <w:r>
        <w:t>маневрирование,</w:t>
      </w:r>
      <w:r>
        <w:rPr>
          <w:spacing w:val="1"/>
        </w:rPr>
        <w:t xml:space="preserve"> </w:t>
      </w:r>
      <w:r>
        <w:t>маскировка)</w:t>
      </w:r>
      <w:r>
        <w:rPr>
          <w:spacing w:val="-3"/>
        </w:rPr>
        <w:t xml:space="preserve"> </w:t>
      </w:r>
      <w:r>
        <w:t>отрабатываются в</w:t>
      </w:r>
      <w:r>
        <w:rPr>
          <w:spacing w:val="-2"/>
        </w:rPr>
        <w:t xml:space="preserve"> </w:t>
      </w:r>
      <w:r>
        <w:t>играх-заданиях и подвижных</w:t>
      </w:r>
      <w:r>
        <w:rPr>
          <w:spacing w:val="1"/>
        </w:rPr>
        <w:t xml:space="preserve"> </w:t>
      </w:r>
      <w:r>
        <w:t>играх.</w:t>
      </w:r>
    </w:p>
    <w:p>
      <w:pPr>
        <w:pStyle w:val="8"/>
        <w:spacing w:line="360" w:lineRule="auto"/>
        <w:ind w:right="252" w:firstLine="708"/>
      </w:pPr>
      <w:r>
        <w:t>Подвижные</w:t>
      </w:r>
      <w:r>
        <w:rPr>
          <w:spacing w:val="1"/>
        </w:rPr>
        <w:t xml:space="preserve"> </w:t>
      </w:r>
      <w:r>
        <w:t>игры,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элементами</w:t>
      </w:r>
      <w:r>
        <w:rPr>
          <w:spacing w:val="1"/>
        </w:rPr>
        <w:t xml:space="preserve"> </w:t>
      </w:r>
      <w:r>
        <w:t>единоборств</w:t>
      </w:r>
      <w:r>
        <w:rPr>
          <w:spacing w:val="1"/>
        </w:rPr>
        <w:t xml:space="preserve"> </w:t>
      </w:r>
      <w:r>
        <w:t>(в</w:t>
      </w:r>
      <w:r>
        <w:rPr>
          <w:spacing w:val="1"/>
        </w:rPr>
        <w:t xml:space="preserve"> </w:t>
      </w:r>
      <w:r>
        <w:t>парах,</w:t>
      </w:r>
      <w:r>
        <w:rPr>
          <w:spacing w:val="1"/>
        </w:rPr>
        <w:t xml:space="preserve"> </w:t>
      </w:r>
      <w:r>
        <w:t>групповые,</w:t>
      </w:r>
      <w:r>
        <w:rPr>
          <w:spacing w:val="1"/>
        </w:rPr>
        <w:t xml:space="preserve"> </w:t>
      </w:r>
      <w:r>
        <w:t>командные, с</w:t>
      </w:r>
      <w:r>
        <w:rPr>
          <w:spacing w:val="-2"/>
        </w:rPr>
        <w:t xml:space="preserve"> </w:t>
      </w:r>
      <w:r>
        <w:t>предметами</w:t>
      </w:r>
      <w:r>
        <w:rPr>
          <w:spacing w:val="1"/>
        </w:rPr>
        <w:t xml:space="preserve"> </w:t>
      </w:r>
      <w:r>
        <w:t>и</w:t>
      </w:r>
      <w:r>
        <w:rPr>
          <w:spacing w:val="1"/>
        </w:rPr>
        <w:t xml:space="preserve"> </w:t>
      </w:r>
      <w:r>
        <w:t>без них),</w:t>
      </w:r>
      <w:r>
        <w:rPr>
          <w:spacing w:val="-2"/>
        </w:rPr>
        <w:t xml:space="preserve"> </w:t>
      </w:r>
      <w:r>
        <w:t>эстафеты с учетом</w:t>
      </w:r>
      <w:r>
        <w:rPr>
          <w:spacing w:val="-1"/>
        </w:rPr>
        <w:t xml:space="preserve"> </w:t>
      </w:r>
      <w:r>
        <w:t>специализации</w:t>
      </w:r>
      <w:r>
        <w:rPr>
          <w:spacing w:val="2"/>
        </w:rPr>
        <w:t xml:space="preserve"> </w:t>
      </w:r>
      <w:r>
        <w:t>самбо.</w:t>
      </w:r>
    </w:p>
    <w:p>
      <w:pPr>
        <w:pStyle w:val="8"/>
        <w:spacing w:line="360" w:lineRule="auto"/>
        <w:ind w:right="248" w:firstLine="708"/>
      </w:pPr>
      <w:r>
        <w:t>Учебные, тренировочные и контрольные задания, игры с элементами единоборств,</w:t>
      </w:r>
      <w:r>
        <w:rPr>
          <w:spacing w:val="1"/>
        </w:rPr>
        <w:t xml:space="preserve"> </w:t>
      </w:r>
      <w:r>
        <w:t>игры-задания,</w:t>
      </w:r>
      <w:r>
        <w:rPr>
          <w:spacing w:val="1"/>
        </w:rPr>
        <w:t xml:space="preserve"> </w:t>
      </w:r>
      <w:r>
        <w:t>учебные</w:t>
      </w:r>
      <w:r>
        <w:rPr>
          <w:spacing w:val="1"/>
        </w:rPr>
        <w:t xml:space="preserve"> </w:t>
      </w:r>
      <w:r>
        <w:t>схватки</w:t>
      </w:r>
      <w:r>
        <w:rPr>
          <w:spacing w:val="1"/>
        </w:rPr>
        <w:t xml:space="preserve"> </w:t>
      </w:r>
      <w:r>
        <w:t>на</w:t>
      </w:r>
      <w:r>
        <w:rPr>
          <w:spacing w:val="1"/>
        </w:rPr>
        <w:t xml:space="preserve"> </w:t>
      </w:r>
      <w:r>
        <w:t>выполнение</w:t>
      </w:r>
      <w:r>
        <w:rPr>
          <w:spacing w:val="1"/>
        </w:rPr>
        <w:t xml:space="preserve"> </w:t>
      </w:r>
      <w:r>
        <w:t>изученных</w:t>
      </w:r>
      <w:r>
        <w:rPr>
          <w:spacing w:val="1"/>
        </w:rPr>
        <w:t xml:space="preserve"> </w:t>
      </w:r>
      <w:r>
        <w:t>упражнений,</w:t>
      </w:r>
      <w:r>
        <w:rPr>
          <w:spacing w:val="1"/>
        </w:rPr>
        <w:t xml:space="preserve"> </w:t>
      </w:r>
      <w:r>
        <w:t>участие</w:t>
      </w:r>
      <w:r>
        <w:rPr>
          <w:spacing w:val="1"/>
        </w:rPr>
        <w:t xml:space="preserve"> </w:t>
      </w:r>
      <w:r>
        <w:t>в</w:t>
      </w:r>
      <w:r>
        <w:rPr>
          <w:spacing w:val="1"/>
        </w:rPr>
        <w:t xml:space="preserve"> </w:t>
      </w:r>
      <w:r>
        <w:t>соревновательной деятельности.</w:t>
      </w:r>
    </w:p>
    <w:p>
      <w:pPr>
        <w:pStyle w:val="12"/>
        <w:numPr>
          <w:ilvl w:val="3"/>
          <w:numId w:val="39"/>
        </w:numPr>
        <w:tabs>
          <w:tab w:val="left" w:pos="914"/>
        </w:tabs>
        <w:spacing w:line="360" w:lineRule="auto"/>
        <w:ind w:left="312" w:right="257" w:firstLine="0"/>
        <w:jc w:val="both"/>
        <w:rPr>
          <w:sz w:val="24"/>
        </w:rPr>
      </w:pPr>
      <w:r>
        <w:rPr>
          <w:sz w:val="24"/>
        </w:rPr>
        <w:t>Содержание модуля «Самбо» направлено на достижение обучающимися личностных,</w:t>
      </w:r>
      <w:r>
        <w:rPr>
          <w:spacing w:val="1"/>
          <w:sz w:val="24"/>
        </w:rPr>
        <w:t xml:space="preserve"> </w:t>
      </w:r>
      <w:r>
        <w:rPr>
          <w:sz w:val="24"/>
        </w:rPr>
        <w:t>метапредметных и предметных</w:t>
      </w:r>
      <w:r>
        <w:rPr>
          <w:spacing w:val="1"/>
          <w:sz w:val="24"/>
        </w:rPr>
        <w:t xml:space="preserve"> </w:t>
      </w:r>
      <w:r>
        <w:rPr>
          <w:sz w:val="24"/>
        </w:rPr>
        <w:t>результатов</w:t>
      </w:r>
      <w:r>
        <w:rPr>
          <w:spacing w:val="-1"/>
          <w:sz w:val="24"/>
        </w:rPr>
        <w:t xml:space="preserve"> </w:t>
      </w:r>
      <w:r>
        <w:rPr>
          <w:sz w:val="24"/>
        </w:rPr>
        <w:t>обучения.</w:t>
      </w:r>
    </w:p>
    <w:p>
      <w:pPr>
        <w:pStyle w:val="12"/>
        <w:numPr>
          <w:ilvl w:val="4"/>
          <w:numId w:val="39"/>
        </w:numPr>
        <w:tabs>
          <w:tab w:val="left" w:pos="1094"/>
        </w:tabs>
        <w:spacing w:line="360" w:lineRule="auto"/>
        <w:ind w:left="312" w:right="257"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«Самбо»</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3"/>
          <w:sz w:val="24"/>
        </w:rPr>
        <w:t xml:space="preserve"> </w:t>
      </w:r>
      <w:r>
        <w:rPr>
          <w:sz w:val="24"/>
        </w:rPr>
        <w:t>результаты:</w:t>
      </w:r>
    </w:p>
    <w:p>
      <w:pPr>
        <w:pStyle w:val="12"/>
        <w:numPr>
          <w:ilvl w:val="0"/>
          <w:numId w:val="2"/>
        </w:numPr>
        <w:tabs>
          <w:tab w:val="left" w:pos="482"/>
        </w:tabs>
        <w:spacing w:line="360" w:lineRule="auto"/>
        <w:ind w:right="249" w:firstLine="0"/>
        <w:rPr>
          <w:sz w:val="24"/>
        </w:rPr>
      </w:pPr>
      <w:r>
        <w:rPr>
          <w:sz w:val="24"/>
        </w:rPr>
        <w:t>проявление чувства гордости за свою Родину, российский народ и историю России через</w:t>
      </w:r>
      <w:r>
        <w:rPr>
          <w:spacing w:val="1"/>
          <w:sz w:val="24"/>
        </w:rPr>
        <w:t xml:space="preserve"> </w:t>
      </w:r>
      <w:r>
        <w:rPr>
          <w:sz w:val="24"/>
        </w:rPr>
        <w:t>значимость</w:t>
      </w:r>
      <w:r>
        <w:rPr>
          <w:spacing w:val="1"/>
          <w:sz w:val="24"/>
        </w:rPr>
        <w:t xml:space="preserve"> </w:t>
      </w:r>
      <w:r>
        <w:rPr>
          <w:sz w:val="24"/>
        </w:rPr>
        <w:t>самбо,</w:t>
      </w:r>
      <w:r>
        <w:rPr>
          <w:spacing w:val="1"/>
          <w:sz w:val="24"/>
        </w:rPr>
        <w:t xml:space="preserve"> </w:t>
      </w:r>
      <w:r>
        <w:rPr>
          <w:sz w:val="24"/>
        </w:rPr>
        <w:t>подвиги</w:t>
      </w:r>
      <w:r>
        <w:rPr>
          <w:spacing w:val="1"/>
          <w:sz w:val="24"/>
        </w:rPr>
        <w:t xml:space="preserve"> </w:t>
      </w:r>
      <w:r>
        <w:rPr>
          <w:sz w:val="24"/>
        </w:rPr>
        <w:t>самбистов</w:t>
      </w:r>
      <w:r>
        <w:rPr>
          <w:spacing w:val="1"/>
          <w:sz w:val="24"/>
        </w:rPr>
        <w:t xml:space="preserve"> </w:t>
      </w:r>
      <w:r>
        <w:rPr>
          <w:sz w:val="24"/>
        </w:rPr>
        <w:t>в</w:t>
      </w:r>
      <w:r>
        <w:rPr>
          <w:spacing w:val="1"/>
          <w:sz w:val="24"/>
        </w:rPr>
        <w:t xml:space="preserve"> </w:t>
      </w:r>
      <w:r>
        <w:rPr>
          <w:sz w:val="24"/>
        </w:rPr>
        <w:t>период</w:t>
      </w:r>
      <w:r>
        <w:rPr>
          <w:spacing w:val="1"/>
          <w:sz w:val="24"/>
        </w:rPr>
        <w:t xml:space="preserve"> </w:t>
      </w:r>
      <w:r>
        <w:rPr>
          <w:sz w:val="24"/>
        </w:rPr>
        <w:t>военных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достижения</w:t>
      </w:r>
      <w:r>
        <w:rPr>
          <w:spacing w:val="1"/>
          <w:sz w:val="24"/>
        </w:rPr>
        <w:t xml:space="preserve"> </w:t>
      </w:r>
      <w:r>
        <w:rPr>
          <w:sz w:val="24"/>
        </w:rPr>
        <w:t>отечественной</w:t>
      </w:r>
      <w:r>
        <w:rPr>
          <w:spacing w:val="1"/>
          <w:sz w:val="24"/>
        </w:rPr>
        <w:t xml:space="preserve"> </w:t>
      </w:r>
      <w:r>
        <w:rPr>
          <w:sz w:val="24"/>
        </w:rPr>
        <w:t>сборной</w:t>
      </w:r>
      <w:r>
        <w:rPr>
          <w:spacing w:val="-2"/>
          <w:sz w:val="24"/>
        </w:rPr>
        <w:t xml:space="preserve"> </w:t>
      </w:r>
      <w:r>
        <w:rPr>
          <w:sz w:val="24"/>
        </w:rPr>
        <w:t>команды</w:t>
      </w:r>
      <w:r>
        <w:rPr>
          <w:spacing w:val="-1"/>
          <w:sz w:val="24"/>
        </w:rPr>
        <w:t xml:space="preserve"> </w:t>
      </w:r>
      <w:r>
        <w:rPr>
          <w:sz w:val="24"/>
        </w:rPr>
        <w:t>страны</w:t>
      </w:r>
      <w:r>
        <w:rPr>
          <w:spacing w:val="-1"/>
          <w:sz w:val="24"/>
        </w:rPr>
        <w:t xml:space="preserve"> </w:t>
      </w:r>
      <w:r>
        <w:rPr>
          <w:sz w:val="24"/>
        </w:rPr>
        <w:t>на</w:t>
      </w:r>
      <w:r>
        <w:rPr>
          <w:spacing w:val="-1"/>
          <w:sz w:val="24"/>
        </w:rPr>
        <w:t xml:space="preserve"> </w:t>
      </w:r>
      <w:r>
        <w:rPr>
          <w:sz w:val="24"/>
        </w:rPr>
        <w:t>мировых</w:t>
      </w:r>
      <w:r>
        <w:rPr>
          <w:spacing w:val="2"/>
          <w:sz w:val="24"/>
        </w:rPr>
        <w:t xml:space="preserve"> </w:t>
      </w:r>
      <w:r>
        <w:rPr>
          <w:sz w:val="24"/>
        </w:rPr>
        <w:t>пространствах</w:t>
      </w:r>
      <w:r>
        <w:rPr>
          <w:spacing w:val="2"/>
          <w:sz w:val="24"/>
        </w:rPr>
        <w:t xml:space="preserve"> </w:t>
      </w:r>
      <w:r>
        <w:rPr>
          <w:sz w:val="24"/>
        </w:rPr>
        <w:t>спорта;</w:t>
      </w:r>
    </w:p>
    <w:p>
      <w:pPr>
        <w:pStyle w:val="12"/>
        <w:numPr>
          <w:ilvl w:val="0"/>
          <w:numId w:val="2"/>
        </w:numPr>
        <w:tabs>
          <w:tab w:val="left" w:pos="453"/>
        </w:tabs>
        <w:spacing w:before="1"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проявление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осознанного</w:t>
      </w:r>
      <w:r>
        <w:rPr>
          <w:spacing w:val="1"/>
          <w:sz w:val="24"/>
        </w:rPr>
        <w:t xml:space="preserve"> </w:t>
      </w:r>
      <w:r>
        <w:rPr>
          <w:sz w:val="24"/>
        </w:rPr>
        <w:t>и</w:t>
      </w:r>
      <w:r>
        <w:rPr>
          <w:spacing w:val="1"/>
          <w:sz w:val="24"/>
        </w:rPr>
        <w:t xml:space="preserve"> </w:t>
      </w:r>
      <w:r>
        <w:rPr>
          <w:sz w:val="24"/>
        </w:rPr>
        <w:t>ответственного отношения к собственным поступкам, решение проблем в процессе занятий</w:t>
      </w:r>
      <w:r>
        <w:rPr>
          <w:spacing w:val="1"/>
          <w:sz w:val="24"/>
        </w:rPr>
        <w:t xml:space="preserve"> </w:t>
      </w:r>
      <w:r>
        <w:rPr>
          <w:sz w:val="24"/>
        </w:rPr>
        <w:t>самбо;</w:t>
      </w:r>
    </w:p>
    <w:p>
      <w:pPr>
        <w:pStyle w:val="12"/>
        <w:numPr>
          <w:ilvl w:val="0"/>
          <w:numId w:val="2"/>
        </w:numPr>
        <w:tabs>
          <w:tab w:val="left" w:pos="460"/>
        </w:tabs>
        <w:spacing w:line="360" w:lineRule="auto"/>
        <w:ind w:right="256" w:firstLine="0"/>
        <w:rPr>
          <w:sz w:val="24"/>
        </w:rPr>
      </w:pPr>
      <w:r>
        <w:rPr>
          <w:sz w:val="24"/>
        </w:rPr>
        <w:t>ценности здорового и безопасного образа жизни, усвоение правил безопасного поведения в</w:t>
      </w:r>
      <w:r>
        <w:rPr>
          <w:spacing w:val="1"/>
          <w:sz w:val="24"/>
        </w:rPr>
        <w:t xml:space="preserve"> </w:t>
      </w:r>
      <w:r>
        <w:rPr>
          <w:sz w:val="24"/>
        </w:rPr>
        <w:t>учебной, соревновательной, досуговой деятельности и чрезвычайных ситуациях при занятии</w:t>
      </w:r>
      <w:r>
        <w:rPr>
          <w:spacing w:val="1"/>
          <w:sz w:val="24"/>
        </w:rPr>
        <w:t xml:space="preserve"> </w:t>
      </w:r>
      <w:r>
        <w:rPr>
          <w:sz w:val="24"/>
        </w:rPr>
        <w:t>самбо.</w:t>
      </w:r>
    </w:p>
    <w:p>
      <w:pPr>
        <w:pStyle w:val="12"/>
        <w:numPr>
          <w:ilvl w:val="4"/>
          <w:numId w:val="39"/>
        </w:numPr>
        <w:tabs>
          <w:tab w:val="left" w:pos="1094"/>
        </w:tabs>
        <w:spacing w:line="360" w:lineRule="auto"/>
        <w:ind w:left="312" w:right="257"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«Самбо»</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2"/>
          <w:sz w:val="24"/>
        </w:rPr>
        <w:t xml:space="preserve"> </w:t>
      </w:r>
      <w:r>
        <w:rPr>
          <w:sz w:val="24"/>
        </w:rPr>
        <w:t>метапредметные</w:t>
      </w:r>
      <w:r>
        <w:rPr>
          <w:spacing w:val="-2"/>
          <w:sz w:val="24"/>
        </w:rPr>
        <w:t xml:space="preserve"> </w:t>
      </w:r>
      <w:r>
        <w:rPr>
          <w:sz w:val="24"/>
        </w:rPr>
        <w:t>результаты:</w:t>
      </w:r>
    </w:p>
    <w:p>
      <w:pPr>
        <w:pStyle w:val="12"/>
        <w:numPr>
          <w:ilvl w:val="0"/>
          <w:numId w:val="2"/>
        </w:numPr>
        <w:tabs>
          <w:tab w:val="left" w:pos="527"/>
        </w:tabs>
        <w:spacing w:line="360" w:lineRule="auto"/>
        <w:ind w:right="250" w:firstLine="0"/>
        <w:rPr>
          <w:sz w:val="24"/>
        </w:rPr>
      </w:pPr>
      <w:r>
        <w:rPr>
          <w:sz w:val="24"/>
        </w:rPr>
        <w:t>умение</w:t>
      </w:r>
      <w:r>
        <w:rPr>
          <w:spacing w:val="1"/>
          <w:sz w:val="24"/>
        </w:rPr>
        <w:t xml:space="preserve"> </w:t>
      </w:r>
      <w:r>
        <w:rPr>
          <w:sz w:val="24"/>
        </w:rPr>
        <w:t>самостоятельно</w:t>
      </w:r>
      <w:r>
        <w:rPr>
          <w:spacing w:val="1"/>
          <w:sz w:val="24"/>
        </w:rPr>
        <w:t xml:space="preserve"> </w:t>
      </w:r>
      <w:r>
        <w:rPr>
          <w:sz w:val="24"/>
        </w:rPr>
        <w:t>определять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своего</w:t>
      </w:r>
      <w:r>
        <w:rPr>
          <w:spacing w:val="1"/>
          <w:sz w:val="24"/>
        </w:rPr>
        <w:t xml:space="preserve"> </w:t>
      </w:r>
      <w:r>
        <w:rPr>
          <w:sz w:val="24"/>
        </w:rPr>
        <w:t>обучения</w:t>
      </w:r>
      <w:r>
        <w:rPr>
          <w:spacing w:val="1"/>
          <w:sz w:val="24"/>
        </w:rPr>
        <w:t xml:space="preserve"> </w:t>
      </w:r>
      <w:r>
        <w:rPr>
          <w:sz w:val="24"/>
        </w:rPr>
        <w:t>средствами</w:t>
      </w:r>
      <w:r>
        <w:rPr>
          <w:spacing w:val="1"/>
          <w:sz w:val="24"/>
        </w:rPr>
        <w:t xml:space="preserve"> </w:t>
      </w:r>
      <w:r>
        <w:rPr>
          <w:sz w:val="24"/>
        </w:rPr>
        <w:t>самбо,</w:t>
      </w:r>
      <w:r>
        <w:rPr>
          <w:spacing w:val="1"/>
          <w:sz w:val="24"/>
        </w:rPr>
        <w:t xml:space="preserve"> </w:t>
      </w:r>
      <w:r>
        <w:rPr>
          <w:sz w:val="24"/>
        </w:rPr>
        <w:t>развивать</w:t>
      </w:r>
      <w:r>
        <w:rPr>
          <w:spacing w:val="1"/>
          <w:sz w:val="24"/>
        </w:rPr>
        <w:t xml:space="preserve"> </w:t>
      </w:r>
      <w:r>
        <w:rPr>
          <w:sz w:val="24"/>
        </w:rPr>
        <w:t>мотивы</w:t>
      </w:r>
      <w:r>
        <w:rPr>
          <w:spacing w:val="1"/>
          <w:sz w:val="24"/>
        </w:rPr>
        <w:t xml:space="preserve"> </w:t>
      </w:r>
      <w:r>
        <w:rPr>
          <w:sz w:val="24"/>
        </w:rPr>
        <w:t>и</w:t>
      </w:r>
      <w:r>
        <w:rPr>
          <w:spacing w:val="1"/>
          <w:sz w:val="24"/>
        </w:rPr>
        <w:t xml:space="preserve"> </w:t>
      </w:r>
      <w:r>
        <w:rPr>
          <w:sz w:val="24"/>
        </w:rPr>
        <w:t>интересы</w:t>
      </w:r>
      <w:r>
        <w:rPr>
          <w:spacing w:val="1"/>
          <w:sz w:val="24"/>
        </w:rPr>
        <w:t xml:space="preserve"> </w:t>
      </w:r>
      <w:r>
        <w:rPr>
          <w:sz w:val="24"/>
        </w:rPr>
        <w:t>своей</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физкультурно-</w:t>
      </w:r>
      <w:r>
        <w:rPr>
          <w:spacing w:val="1"/>
          <w:sz w:val="24"/>
        </w:rPr>
        <w:t xml:space="preserve"> </w:t>
      </w:r>
      <w:r>
        <w:rPr>
          <w:sz w:val="24"/>
        </w:rPr>
        <w:t>спортивном</w:t>
      </w:r>
      <w:r>
        <w:rPr>
          <w:spacing w:val="-2"/>
          <w:sz w:val="24"/>
        </w:rPr>
        <w:t xml:space="preserve"> </w:t>
      </w:r>
      <w:r>
        <w:rPr>
          <w:sz w:val="24"/>
        </w:rPr>
        <w:t>направлении;</w:t>
      </w:r>
    </w:p>
    <w:p>
      <w:pPr>
        <w:pStyle w:val="12"/>
        <w:numPr>
          <w:ilvl w:val="0"/>
          <w:numId w:val="2"/>
        </w:numPr>
        <w:tabs>
          <w:tab w:val="left" w:pos="511"/>
        </w:tabs>
        <w:spacing w:line="360" w:lineRule="auto"/>
        <w:ind w:right="252" w:firstLine="0"/>
        <w:rPr>
          <w:sz w:val="24"/>
        </w:rPr>
      </w:pPr>
      <w:r>
        <w:rPr>
          <w:sz w:val="24"/>
        </w:rPr>
        <w:t>умение планировать пути достижения целей с учетом наиболее эффективных способов</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средствами</w:t>
      </w:r>
      <w:r>
        <w:rPr>
          <w:spacing w:val="1"/>
          <w:sz w:val="24"/>
        </w:rPr>
        <w:t xml:space="preserve"> </w:t>
      </w:r>
      <w:r>
        <w:rPr>
          <w:sz w:val="24"/>
        </w:rPr>
        <w:t>самбо</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соревновательной</w:t>
      </w:r>
      <w:r>
        <w:rPr>
          <w:spacing w:val="1"/>
          <w:sz w:val="24"/>
        </w:rPr>
        <w:t xml:space="preserve"> </w:t>
      </w:r>
      <w:r>
        <w:rPr>
          <w:sz w:val="24"/>
        </w:rPr>
        <w:t>и</w:t>
      </w:r>
      <w:r>
        <w:rPr>
          <w:spacing w:val="1"/>
          <w:sz w:val="24"/>
        </w:rPr>
        <w:t xml:space="preserve"> </w:t>
      </w:r>
      <w:r>
        <w:rPr>
          <w:sz w:val="24"/>
        </w:rPr>
        <w:t>досуговой</w:t>
      </w:r>
      <w:r>
        <w:rPr>
          <w:spacing w:val="1"/>
          <w:sz w:val="24"/>
        </w:rPr>
        <w:t xml:space="preserve"> </w:t>
      </w:r>
      <w:r>
        <w:rPr>
          <w:sz w:val="24"/>
        </w:rPr>
        <w:t>деятельности, соотносить двигательные действия с планируемыми результатами в самбо,</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корректировать способы</w:t>
      </w:r>
      <w:r>
        <w:rPr>
          <w:spacing w:val="-1"/>
          <w:sz w:val="24"/>
        </w:rPr>
        <w:t xml:space="preserve"> </w:t>
      </w:r>
      <w:r>
        <w:rPr>
          <w:sz w:val="24"/>
        </w:rPr>
        <w:t>действий</w:t>
      </w:r>
      <w:r>
        <w:rPr>
          <w:spacing w:val="-1"/>
          <w:sz w:val="24"/>
        </w:rPr>
        <w:t xml:space="preserve"> </w:t>
      </w:r>
      <w:r>
        <w:rPr>
          <w:sz w:val="24"/>
        </w:rPr>
        <w:t>в</w:t>
      </w:r>
      <w:r>
        <w:rPr>
          <w:spacing w:val="-2"/>
          <w:sz w:val="24"/>
        </w:rPr>
        <w:t xml:space="preserve"> </w:t>
      </w:r>
      <w:r>
        <w:rPr>
          <w:sz w:val="24"/>
        </w:rPr>
        <w:t>рамках</w:t>
      </w:r>
      <w:r>
        <w:rPr>
          <w:spacing w:val="2"/>
          <w:sz w:val="24"/>
        </w:rPr>
        <w:t xml:space="preserve"> </w:t>
      </w:r>
      <w:r>
        <w:rPr>
          <w:sz w:val="24"/>
        </w:rPr>
        <w:t>предложенных</w:t>
      </w:r>
      <w:r>
        <w:rPr>
          <w:spacing w:val="2"/>
          <w:sz w:val="24"/>
        </w:rPr>
        <w:t xml:space="preserve"> </w:t>
      </w:r>
      <w:r>
        <w:rPr>
          <w:sz w:val="24"/>
        </w:rPr>
        <w:t>условий;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9"/>
        </w:tabs>
        <w:spacing w:before="100" w:line="360" w:lineRule="auto"/>
        <w:ind w:right="252" w:firstLine="0"/>
        <w:rPr>
          <w:sz w:val="24"/>
        </w:rPr>
      </w:pPr>
      <w:r>
        <w:rPr>
          <w:sz w:val="24"/>
        </w:rPr>
        <w:t>умение владеть основами самоконтроля, самооценки, выявлять, анализировать и находить</w:t>
      </w:r>
      <w:r>
        <w:rPr>
          <w:spacing w:val="1"/>
          <w:sz w:val="24"/>
        </w:rPr>
        <w:t xml:space="preserve"> </w:t>
      </w:r>
      <w:r>
        <w:rPr>
          <w:sz w:val="24"/>
        </w:rPr>
        <w:t>способы</w:t>
      </w:r>
      <w:r>
        <w:rPr>
          <w:spacing w:val="-2"/>
          <w:sz w:val="24"/>
        </w:rPr>
        <w:t xml:space="preserve"> </w:t>
      </w:r>
      <w:r>
        <w:rPr>
          <w:sz w:val="24"/>
        </w:rPr>
        <w:t>устранения</w:t>
      </w:r>
      <w:r>
        <w:rPr>
          <w:spacing w:val="-2"/>
          <w:sz w:val="24"/>
        </w:rPr>
        <w:t xml:space="preserve"> </w:t>
      </w:r>
      <w:r>
        <w:rPr>
          <w:sz w:val="24"/>
        </w:rPr>
        <w:t>ошибок</w:t>
      </w:r>
      <w:r>
        <w:rPr>
          <w:spacing w:val="-1"/>
          <w:sz w:val="24"/>
        </w:rPr>
        <w:t xml:space="preserve"> </w:t>
      </w:r>
      <w:r>
        <w:rPr>
          <w:sz w:val="24"/>
        </w:rPr>
        <w:t>при</w:t>
      </w:r>
      <w:r>
        <w:rPr>
          <w:spacing w:val="-2"/>
          <w:sz w:val="24"/>
        </w:rPr>
        <w:t xml:space="preserve"> </w:t>
      </w:r>
      <w:r>
        <w:rPr>
          <w:sz w:val="24"/>
        </w:rPr>
        <w:t>выполнении</w:t>
      </w:r>
      <w:r>
        <w:rPr>
          <w:spacing w:val="-2"/>
          <w:sz w:val="24"/>
        </w:rPr>
        <w:t xml:space="preserve"> </w:t>
      </w:r>
      <w:r>
        <w:rPr>
          <w:sz w:val="24"/>
        </w:rPr>
        <w:t>технических</w:t>
      </w:r>
      <w:r>
        <w:rPr>
          <w:spacing w:val="-3"/>
          <w:sz w:val="24"/>
        </w:rPr>
        <w:t xml:space="preserve"> </w:t>
      </w:r>
      <w:r>
        <w:rPr>
          <w:sz w:val="24"/>
        </w:rPr>
        <w:t>и</w:t>
      </w:r>
      <w:r>
        <w:rPr>
          <w:spacing w:val="-2"/>
          <w:sz w:val="24"/>
        </w:rPr>
        <w:t xml:space="preserve"> </w:t>
      </w:r>
      <w:r>
        <w:rPr>
          <w:sz w:val="24"/>
        </w:rPr>
        <w:t>тактических</w:t>
      </w:r>
      <w:r>
        <w:rPr>
          <w:spacing w:val="-4"/>
          <w:sz w:val="24"/>
        </w:rPr>
        <w:t xml:space="preserve"> </w:t>
      </w:r>
      <w:r>
        <w:rPr>
          <w:sz w:val="24"/>
        </w:rPr>
        <w:t>действий</w:t>
      </w:r>
      <w:r>
        <w:rPr>
          <w:spacing w:val="-2"/>
          <w:sz w:val="24"/>
        </w:rPr>
        <w:t xml:space="preserve"> </w:t>
      </w:r>
      <w:r>
        <w:rPr>
          <w:sz w:val="24"/>
        </w:rPr>
        <w:t>самбо;</w:t>
      </w:r>
    </w:p>
    <w:p>
      <w:pPr>
        <w:pStyle w:val="12"/>
        <w:numPr>
          <w:ilvl w:val="0"/>
          <w:numId w:val="2"/>
        </w:numPr>
        <w:tabs>
          <w:tab w:val="left" w:pos="511"/>
        </w:tabs>
        <w:spacing w:before="1" w:line="360" w:lineRule="auto"/>
        <w:ind w:right="252" w:firstLine="0"/>
        <w:rPr>
          <w:sz w:val="24"/>
        </w:rPr>
      </w:pPr>
      <w:r>
        <w:rPr>
          <w:sz w:val="24"/>
        </w:rPr>
        <w:t>умение организовывать совместную деятельность с учителем и сверстниками, работать</w:t>
      </w:r>
      <w:r>
        <w:rPr>
          <w:spacing w:val="1"/>
          <w:sz w:val="24"/>
        </w:rPr>
        <w:t xml:space="preserve"> </w:t>
      </w:r>
      <w:r>
        <w:rPr>
          <w:sz w:val="24"/>
        </w:rPr>
        <w:t>индивидуально</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формулировать,</w:t>
      </w:r>
      <w:r>
        <w:rPr>
          <w:spacing w:val="1"/>
          <w:sz w:val="24"/>
        </w:rPr>
        <w:t xml:space="preserve"> </w:t>
      </w:r>
      <w:r>
        <w:rPr>
          <w:sz w:val="24"/>
        </w:rPr>
        <w:t>аргументировать</w:t>
      </w:r>
      <w:r>
        <w:rPr>
          <w:spacing w:val="1"/>
          <w:sz w:val="24"/>
        </w:rPr>
        <w:t xml:space="preserve"> </w:t>
      </w:r>
      <w:r>
        <w:rPr>
          <w:sz w:val="24"/>
        </w:rPr>
        <w:t>и</w:t>
      </w:r>
      <w:r>
        <w:rPr>
          <w:spacing w:val="1"/>
          <w:sz w:val="24"/>
        </w:rPr>
        <w:t xml:space="preserve"> </w:t>
      </w:r>
      <w:r>
        <w:rPr>
          <w:sz w:val="24"/>
        </w:rPr>
        <w:t>отстаивать</w:t>
      </w:r>
      <w:r>
        <w:rPr>
          <w:spacing w:val="1"/>
          <w:sz w:val="24"/>
        </w:rPr>
        <w:t xml:space="preserve"> </w:t>
      </w:r>
      <w:r>
        <w:rPr>
          <w:sz w:val="24"/>
        </w:rPr>
        <w:t>своё</w:t>
      </w:r>
      <w:r>
        <w:rPr>
          <w:spacing w:val="1"/>
          <w:sz w:val="24"/>
        </w:rPr>
        <w:t xml:space="preserve"> </w:t>
      </w:r>
      <w:r>
        <w:rPr>
          <w:sz w:val="24"/>
        </w:rPr>
        <w:t>мнение,</w:t>
      </w:r>
      <w:r>
        <w:rPr>
          <w:spacing w:val="1"/>
          <w:sz w:val="24"/>
        </w:rPr>
        <w:t xml:space="preserve"> </w:t>
      </w:r>
      <w:r>
        <w:rPr>
          <w:sz w:val="24"/>
        </w:rPr>
        <w:t>соблюдать нормы</w:t>
      </w:r>
      <w:r>
        <w:rPr>
          <w:spacing w:val="-1"/>
          <w:sz w:val="24"/>
        </w:rPr>
        <w:t xml:space="preserve"> </w:t>
      </w:r>
      <w:r>
        <w:rPr>
          <w:sz w:val="24"/>
        </w:rPr>
        <w:t>информационной избирательности,</w:t>
      </w:r>
      <w:r>
        <w:rPr>
          <w:spacing w:val="-1"/>
          <w:sz w:val="24"/>
        </w:rPr>
        <w:t xml:space="preserve"> </w:t>
      </w:r>
      <w:r>
        <w:rPr>
          <w:sz w:val="24"/>
        </w:rPr>
        <w:t>этики</w:t>
      </w:r>
      <w:r>
        <w:rPr>
          <w:spacing w:val="1"/>
          <w:sz w:val="24"/>
        </w:rPr>
        <w:t xml:space="preserve"> </w:t>
      </w:r>
      <w:r>
        <w:rPr>
          <w:sz w:val="24"/>
        </w:rPr>
        <w:t>и</w:t>
      </w:r>
      <w:r>
        <w:rPr>
          <w:spacing w:val="-3"/>
          <w:sz w:val="24"/>
        </w:rPr>
        <w:t xml:space="preserve"> </w:t>
      </w:r>
      <w:r>
        <w:rPr>
          <w:sz w:val="24"/>
        </w:rPr>
        <w:t>этикета.</w:t>
      </w:r>
    </w:p>
    <w:p>
      <w:pPr>
        <w:pStyle w:val="12"/>
        <w:numPr>
          <w:ilvl w:val="4"/>
          <w:numId w:val="39"/>
        </w:numPr>
        <w:tabs>
          <w:tab w:val="left" w:pos="1094"/>
        </w:tabs>
        <w:spacing w:line="360" w:lineRule="auto"/>
        <w:ind w:left="312" w:right="257"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«Самбо»</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3"/>
          <w:sz w:val="24"/>
        </w:rPr>
        <w:t xml:space="preserve"> </w:t>
      </w:r>
      <w:r>
        <w:rPr>
          <w:sz w:val="24"/>
        </w:rPr>
        <w:t>предметные</w:t>
      </w:r>
      <w:r>
        <w:rPr>
          <w:spacing w:val="-3"/>
          <w:sz w:val="24"/>
        </w:rPr>
        <w:t xml:space="preserve"> </w:t>
      </w:r>
      <w:r>
        <w:rPr>
          <w:sz w:val="24"/>
        </w:rPr>
        <w:t>результаты:</w:t>
      </w:r>
    </w:p>
    <w:p>
      <w:pPr>
        <w:pStyle w:val="12"/>
        <w:numPr>
          <w:ilvl w:val="0"/>
          <w:numId w:val="2"/>
        </w:numPr>
        <w:tabs>
          <w:tab w:val="left" w:pos="551"/>
        </w:tabs>
        <w:spacing w:line="360" w:lineRule="auto"/>
        <w:ind w:right="250" w:firstLine="0"/>
        <w:rPr>
          <w:sz w:val="24"/>
        </w:rPr>
      </w:pPr>
      <w:r>
        <w:rPr>
          <w:sz w:val="24"/>
        </w:rPr>
        <w:t>понимание</w:t>
      </w:r>
      <w:r>
        <w:rPr>
          <w:spacing w:val="1"/>
          <w:sz w:val="24"/>
        </w:rPr>
        <w:t xml:space="preserve"> </w:t>
      </w:r>
      <w:r>
        <w:rPr>
          <w:sz w:val="24"/>
        </w:rPr>
        <w:t>значения</w:t>
      </w:r>
      <w:r>
        <w:rPr>
          <w:spacing w:val="1"/>
          <w:sz w:val="24"/>
        </w:rPr>
        <w:t xml:space="preserve"> </w:t>
      </w:r>
      <w:r>
        <w:rPr>
          <w:sz w:val="24"/>
        </w:rPr>
        <w:t>самбо</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повышения</w:t>
      </w:r>
      <w:r>
        <w:rPr>
          <w:spacing w:val="1"/>
          <w:sz w:val="24"/>
        </w:rPr>
        <w:t xml:space="preserve"> </w:t>
      </w:r>
      <w:r>
        <w:rPr>
          <w:sz w:val="24"/>
        </w:rPr>
        <w:t>функциональных</w:t>
      </w:r>
      <w:r>
        <w:rPr>
          <w:spacing w:val="1"/>
          <w:sz w:val="24"/>
        </w:rPr>
        <w:t xml:space="preserve"> </w:t>
      </w:r>
      <w:r>
        <w:rPr>
          <w:sz w:val="24"/>
        </w:rPr>
        <w:t>возможностей</w:t>
      </w:r>
      <w:r>
        <w:rPr>
          <w:spacing w:val="1"/>
          <w:sz w:val="24"/>
        </w:rPr>
        <w:t xml:space="preserve"> </w:t>
      </w:r>
      <w:r>
        <w:rPr>
          <w:sz w:val="24"/>
        </w:rPr>
        <w:t>основных</w:t>
      </w:r>
      <w:r>
        <w:rPr>
          <w:spacing w:val="1"/>
          <w:sz w:val="24"/>
        </w:rPr>
        <w:t xml:space="preserve"> </w:t>
      </w:r>
      <w:r>
        <w:rPr>
          <w:sz w:val="24"/>
        </w:rPr>
        <w:t>систем</w:t>
      </w:r>
      <w:r>
        <w:rPr>
          <w:spacing w:val="1"/>
          <w:sz w:val="24"/>
        </w:rPr>
        <w:t xml:space="preserve"> </w:t>
      </w:r>
      <w:r>
        <w:rPr>
          <w:sz w:val="24"/>
        </w:rPr>
        <w:t>организма</w:t>
      </w:r>
      <w:r>
        <w:rPr>
          <w:spacing w:val="1"/>
          <w:sz w:val="24"/>
        </w:rPr>
        <w:t xml:space="preserve"> </w:t>
      </w:r>
      <w:r>
        <w:rPr>
          <w:sz w:val="24"/>
        </w:rPr>
        <w:t>и</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человека,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обеспечения</w:t>
      </w:r>
      <w:r>
        <w:rPr>
          <w:spacing w:val="1"/>
          <w:sz w:val="24"/>
        </w:rPr>
        <w:t xml:space="preserve"> </w:t>
      </w:r>
      <w:r>
        <w:rPr>
          <w:sz w:val="24"/>
        </w:rPr>
        <w:t>собственной</w:t>
      </w:r>
      <w:r>
        <w:rPr>
          <w:spacing w:val="-1"/>
          <w:sz w:val="24"/>
        </w:rPr>
        <w:t xml:space="preserve"> </w:t>
      </w:r>
      <w:r>
        <w:rPr>
          <w:sz w:val="24"/>
        </w:rPr>
        <w:t>безопасности</w:t>
      </w:r>
      <w:r>
        <w:rPr>
          <w:spacing w:val="1"/>
          <w:sz w:val="24"/>
        </w:rPr>
        <w:t xml:space="preserve"> </w:t>
      </w:r>
      <w:r>
        <w:rPr>
          <w:sz w:val="24"/>
        </w:rPr>
        <w:t>и безопасности близких;</w:t>
      </w:r>
    </w:p>
    <w:p>
      <w:pPr>
        <w:pStyle w:val="12"/>
        <w:numPr>
          <w:ilvl w:val="0"/>
          <w:numId w:val="2"/>
        </w:numPr>
        <w:tabs>
          <w:tab w:val="left" w:pos="573"/>
        </w:tabs>
        <w:spacing w:line="360" w:lineRule="auto"/>
        <w:ind w:right="252" w:firstLine="0"/>
        <w:rPr>
          <w:sz w:val="24"/>
        </w:rPr>
      </w:pPr>
      <w:r>
        <w:rPr>
          <w:sz w:val="24"/>
        </w:rPr>
        <w:t>умение</w:t>
      </w:r>
      <w:r>
        <w:rPr>
          <w:spacing w:val="1"/>
          <w:sz w:val="24"/>
        </w:rPr>
        <w:t xml:space="preserve"> </w:t>
      </w:r>
      <w:r>
        <w:rPr>
          <w:sz w:val="24"/>
        </w:rPr>
        <w:t>преодолевать</w:t>
      </w:r>
      <w:r>
        <w:rPr>
          <w:spacing w:val="1"/>
          <w:sz w:val="24"/>
        </w:rPr>
        <w:t xml:space="preserve"> </w:t>
      </w:r>
      <w:r>
        <w:rPr>
          <w:sz w:val="24"/>
        </w:rPr>
        <w:t>чувство</w:t>
      </w:r>
      <w:r>
        <w:rPr>
          <w:spacing w:val="1"/>
          <w:sz w:val="24"/>
        </w:rPr>
        <w:t xml:space="preserve"> </w:t>
      </w:r>
      <w:r>
        <w:rPr>
          <w:sz w:val="24"/>
        </w:rPr>
        <w:t>страха</w:t>
      </w:r>
      <w:r>
        <w:rPr>
          <w:spacing w:val="1"/>
          <w:sz w:val="24"/>
        </w:rPr>
        <w:t xml:space="preserve"> </w:t>
      </w:r>
      <w:r>
        <w:rPr>
          <w:sz w:val="24"/>
        </w:rPr>
        <w:t>перед</w:t>
      </w:r>
      <w:r>
        <w:rPr>
          <w:spacing w:val="1"/>
          <w:sz w:val="24"/>
        </w:rPr>
        <w:t xml:space="preserve"> </w:t>
      </w:r>
      <w:r>
        <w:rPr>
          <w:sz w:val="24"/>
        </w:rPr>
        <w:t>выполнением</w:t>
      </w:r>
      <w:r>
        <w:rPr>
          <w:spacing w:val="1"/>
          <w:sz w:val="24"/>
        </w:rPr>
        <w:t xml:space="preserve"> </w:t>
      </w:r>
      <w:r>
        <w:rPr>
          <w:sz w:val="24"/>
        </w:rPr>
        <w:t>сложно</w:t>
      </w:r>
      <w:r>
        <w:rPr>
          <w:spacing w:val="1"/>
          <w:sz w:val="24"/>
        </w:rPr>
        <w:t xml:space="preserve"> </w:t>
      </w:r>
      <w:r>
        <w:rPr>
          <w:sz w:val="24"/>
        </w:rPr>
        <w:t>координационных</w:t>
      </w:r>
      <w:r>
        <w:rPr>
          <w:spacing w:val="1"/>
          <w:sz w:val="24"/>
        </w:rPr>
        <w:t xml:space="preserve"> </w:t>
      </w:r>
      <w:r>
        <w:rPr>
          <w:sz w:val="24"/>
        </w:rPr>
        <w:t>упражнений</w:t>
      </w:r>
      <w:r>
        <w:rPr>
          <w:spacing w:val="-3"/>
          <w:sz w:val="24"/>
        </w:rPr>
        <w:t xml:space="preserve"> </w:t>
      </w:r>
      <w:r>
        <w:rPr>
          <w:sz w:val="24"/>
        </w:rPr>
        <w:t>из</w:t>
      </w:r>
      <w:r>
        <w:rPr>
          <w:spacing w:val="-2"/>
          <w:sz w:val="24"/>
        </w:rPr>
        <w:t xml:space="preserve"> </w:t>
      </w:r>
      <w:r>
        <w:rPr>
          <w:sz w:val="24"/>
        </w:rPr>
        <w:t>положения</w:t>
      </w:r>
      <w:r>
        <w:rPr>
          <w:spacing w:val="-2"/>
          <w:sz w:val="24"/>
        </w:rPr>
        <w:t xml:space="preserve"> </w:t>
      </w:r>
      <w:r>
        <w:rPr>
          <w:sz w:val="24"/>
        </w:rPr>
        <w:t>«стоя»;</w:t>
      </w:r>
    </w:p>
    <w:p>
      <w:pPr>
        <w:pStyle w:val="12"/>
        <w:numPr>
          <w:ilvl w:val="0"/>
          <w:numId w:val="2"/>
        </w:numPr>
        <w:tabs>
          <w:tab w:val="left" w:pos="525"/>
        </w:tabs>
        <w:spacing w:before="1" w:line="360" w:lineRule="auto"/>
        <w:ind w:right="256" w:firstLine="0"/>
        <w:rPr>
          <w:sz w:val="24"/>
        </w:rPr>
      </w:pPr>
      <w:r>
        <w:rPr>
          <w:sz w:val="24"/>
        </w:rPr>
        <w:t>умение</w:t>
      </w:r>
      <w:r>
        <w:rPr>
          <w:spacing w:val="1"/>
          <w:sz w:val="24"/>
        </w:rPr>
        <w:t xml:space="preserve"> </w:t>
      </w:r>
      <w:r>
        <w:rPr>
          <w:sz w:val="24"/>
        </w:rPr>
        <w:t>характеризовать</w:t>
      </w:r>
      <w:r>
        <w:rPr>
          <w:spacing w:val="1"/>
          <w:sz w:val="24"/>
        </w:rPr>
        <w:t xml:space="preserve"> </w:t>
      </w:r>
      <w:r>
        <w:rPr>
          <w:sz w:val="24"/>
        </w:rPr>
        <w:t>позиции,</w:t>
      </w:r>
      <w:r>
        <w:rPr>
          <w:spacing w:val="1"/>
          <w:sz w:val="24"/>
        </w:rPr>
        <w:t xml:space="preserve"> </w:t>
      </w:r>
      <w:r>
        <w:rPr>
          <w:sz w:val="24"/>
        </w:rPr>
        <w:t>технические</w:t>
      </w:r>
      <w:r>
        <w:rPr>
          <w:spacing w:val="1"/>
          <w:sz w:val="24"/>
        </w:rPr>
        <w:t xml:space="preserve"> </w:t>
      </w:r>
      <w:r>
        <w:rPr>
          <w:sz w:val="24"/>
        </w:rPr>
        <w:t>и</w:t>
      </w:r>
      <w:r>
        <w:rPr>
          <w:spacing w:val="1"/>
          <w:sz w:val="24"/>
        </w:rPr>
        <w:t xml:space="preserve"> </w:t>
      </w:r>
      <w:r>
        <w:rPr>
          <w:sz w:val="24"/>
        </w:rPr>
        <w:t>тактические</w:t>
      </w:r>
      <w:r>
        <w:rPr>
          <w:spacing w:val="1"/>
          <w:sz w:val="24"/>
        </w:rPr>
        <w:t xml:space="preserve"> </w:t>
      </w:r>
      <w:r>
        <w:rPr>
          <w:sz w:val="24"/>
        </w:rPr>
        <w:t>действия,</w:t>
      </w:r>
      <w:r>
        <w:rPr>
          <w:spacing w:val="1"/>
          <w:sz w:val="24"/>
        </w:rPr>
        <w:t xml:space="preserve"> </w:t>
      </w:r>
      <w:r>
        <w:rPr>
          <w:sz w:val="24"/>
        </w:rPr>
        <w:t>относящиеся</w:t>
      </w:r>
      <w:r>
        <w:rPr>
          <w:spacing w:val="1"/>
          <w:sz w:val="24"/>
        </w:rPr>
        <w:t xml:space="preserve"> </w:t>
      </w:r>
      <w:r>
        <w:rPr>
          <w:sz w:val="24"/>
        </w:rPr>
        <w:t>к</w:t>
      </w:r>
      <w:r>
        <w:rPr>
          <w:spacing w:val="-57"/>
          <w:sz w:val="24"/>
        </w:rPr>
        <w:t xml:space="preserve"> </w:t>
      </w:r>
      <w:r>
        <w:rPr>
          <w:sz w:val="24"/>
        </w:rPr>
        <w:t>самбо;</w:t>
      </w:r>
    </w:p>
    <w:p>
      <w:pPr>
        <w:pStyle w:val="12"/>
        <w:numPr>
          <w:ilvl w:val="0"/>
          <w:numId w:val="2"/>
        </w:numPr>
        <w:tabs>
          <w:tab w:val="left" w:pos="487"/>
        </w:tabs>
        <w:spacing w:line="360" w:lineRule="auto"/>
        <w:ind w:right="248" w:firstLine="0"/>
        <w:rPr>
          <w:sz w:val="24"/>
        </w:rPr>
      </w:pPr>
      <w:r>
        <w:rPr>
          <w:sz w:val="24"/>
        </w:rPr>
        <w:t>знание основных правил вида спорта самбо, правил участия в соревнованиях по самбо в</w:t>
      </w:r>
      <w:r>
        <w:rPr>
          <w:spacing w:val="1"/>
          <w:sz w:val="24"/>
        </w:rPr>
        <w:t xml:space="preserve"> </w:t>
      </w:r>
      <w:r>
        <w:rPr>
          <w:sz w:val="24"/>
        </w:rPr>
        <w:t>учебной,</w:t>
      </w:r>
      <w:r>
        <w:rPr>
          <w:spacing w:val="1"/>
          <w:sz w:val="24"/>
        </w:rPr>
        <w:t xml:space="preserve"> </w:t>
      </w:r>
      <w:r>
        <w:rPr>
          <w:sz w:val="24"/>
        </w:rPr>
        <w:t>тренировочной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этических</w:t>
      </w:r>
      <w:r>
        <w:rPr>
          <w:spacing w:val="1"/>
          <w:sz w:val="24"/>
        </w:rPr>
        <w:t xml:space="preserve"> </w:t>
      </w:r>
      <w:r>
        <w:rPr>
          <w:sz w:val="24"/>
        </w:rPr>
        <w:t>норм</w:t>
      </w:r>
      <w:r>
        <w:rPr>
          <w:spacing w:val="1"/>
          <w:sz w:val="24"/>
        </w:rPr>
        <w:t xml:space="preserve"> </w:t>
      </w:r>
      <w:r>
        <w:rPr>
          <w:sz w:val="24"/>
        </w:rPr>
        <w:t>участника</w:t>
      </w:r>
      <w:r>
        <w:rPr>
          <w:spacing w:val="1"/>
          <w:sz w:val="24"/>
        </w:rPr>
        <w:t xml:space="preserve"> </w:t>
      </w:r>
      <w:r>
        <w:rPr>
          <w:sz w:val="24"/>
        </w:rPr>
        <w:t>соревнований;</w:t>
      </w:r>
    </w:p>
    <w:p>
      <w:pPr>
        <w:pStyle w:val="12"/>
        <w:numPr>
          <w:ilvl w:val="0"/>
          <w:numId w:val="2"/>
        </w:numPr>
        <w:tabs>
          <w:tab w:val="left" w:pos="527"/>
        </w:tabs>
        <w:spacing w:line="360" w:lineRule="auto"/>
        <w:ind w:right="255" w:firstLine="0"/>
        <w:rPr>
          <w:sz w:val="24"/>
        </w:rPr>
      </w:pPr>
      <w:r>
        <w:rPr>
          <w:sz w:val="24"/>
        </w:rPr>
        <w:t>знание</w:t>
      </w:r>
      <w:r>
        <w:rPr>
          <w:spacing w:val="1"/>
          <w:sz w:val="24"/>
        </w:rPr>
        <w:t xml:space="preserve"> </w:t>
      </w:r>
      <w:r>
        <w:rPr>
          <w:sz w:val="24"/>
        </w:rPr>
        <w:t>и</w:t>
      </w:r>
      <w:r>
        <w:rPr>
          <w:spacing w:val="1"/>
          <w:sz w:val="24"/>
        </w:rPr>
        <w:t xml:space="preserve"> </w:t>
      </w:r>
      <w:r>
        <w:rPr>
          <w:sz w:val="24"/>
        </w:rPr>
        <w:t>умение</w:t>
      </w:r>
      <w:r>
        <w:rPr>
          <w:spacing w:val="1"/>
          <w:sz w:val="24"/>
        </w:rPr>
        <w:t xml:space="preserve"> </w:t>
      </w:r>
      <w:r>
        <w:rPr>
          <w:sz w:val="24"/>
        </w:rPr>
        <w:t>правильно</w:t>
      </w:r>
      <w:r>
        <w:rPr>
          <w:spacing w:val="1"/>
          <w:sz w:val="24"/>
        </w:rPr>
        <w:t xml:space="preserve"> </w:t>
      </w:r>
      <w:r>
        <w:rPr>
          <w:sz w:val="24"/>
        </w:rPr>
        <w:t>выполнять</w:t>
      </w:r>
      <w:r>
        <w:rPr>
          <w:spacing w:val="1"/>
          <w:sz w:val="24"/>
        </w:rPr>
        <w:t xml:space="preserve"> </w:t>
      </w:r>
      <w:r>
        <w:rPr>
          <w:sz w:val="24"/>
        </w:rPr>
        <w:t>основные</w:t>
      </w:r>
      <w:r>
        <w:rPr>
          <w:spacing w:val="1"/>
          <w:sz w:val="24"/>
        </w:rPr>
        <w:t xml:space="preserve"> </w:t>
      </w:r>
      <w:r>
        <w:rPr>
          <w:sz w:val="24"/>
        </w:rPr>
        <w:t>технические</w:t>
      </w:r>
      <w:r>
        <w:rPr>
          <w:spacing w:val="1"/>
          <w:sz w:val="24"/>
        </w:rPr>
        <w:t xml:space="preserve"> </w:t>
      </w:r>
      <w:r>
        <w:rPr>
          <w:sz w:val="24"/>
        </w:rPr>
        <w:t>элементы</w:t>
      </w:r>
      <w:r>
        <w:rPr>
          <w:spacing w:val="1"/>
          <w:sz w:val="24"/>
        </w:rPr>
        <w:t xml:space="preserve"> </w:t>
      </w:r>
      <w:r>
        <w:rPr>
          <w:sz w:val="24"/>
        </w:rPr>
        <w:t>группировки,</w:t>
      </w:r>
      <w:r>
        <w:rPr>
          <w:spacing w:val="1"/>
          <w:sz w:val="24"/>
        </w:rPr>
        <w:t xml:space="preserve"> </w:t>
      </w:r>
      <w:r>
        <w:rPr>
          <w:sz w:val="24"/>
        </w:rPr>
        <w:t>приёмы самостраховки в различных вариантах, из различных исходных положений, в любую</w:t>
      </w:r>
      <w:r>
        <w:rPr>
          <w:spacing w:val="-57"/>
          <w:sz w:val="24"/>
        </w:rPr>
        <w:t xml:space="preserve"> </w:t>
      </w:r>
      <w:r>
        <w:rPr>
          <w:sz w:val="24"/>
        </w:rPr>
        <w:t>сторону;</w:t>
      </w:r>
    </w:p>
    <w:p>
      <w:pPr>
        <w:pStyle w:val="12"/>
        <w:numPr>
          <w:ilvl w:val="0"/>
          <w:numId w:val="2"/>
        </w:numPr>
        <w:tabs>
          <w:tab w:val="left" w:pos="525"/>
        </w:tabs>
        <w:spacing w:line="360" w:lineRule="auto"/>
        <w:ind w:right="257" w:firstLine="0"/>
        <w:rPr>
          <w:sz w:val="24"/>
        </w:rPr>
      </w:pPr>
      <w:r>
        <w:rPr>
          <w:sz w:val="24"/>
        </w:rPr>
        <w:t>уметь</w:t>
      </w:r>
      <w:r>
        <w:rPr>
          <w:spacing w:val="1"/>
          <w:sz w:val="24"/>
        </w:rPr>
        <w:t xml:space="preserve"> </w:t>
      </w:r>
      <w:r>
        <w:rPr>
          <w:sz w:val="24"/>
        </w:rPr>
        <w:t>выполнять</w:t>
      </w:r>
      <w:r>
        <w:rPr>
          <w:spacing w:val="1"/>
          <w:sz w:val="24"/>
        </w:rPr>
        <w:t xml:space="preserve"> </w:t>
      </w:r>
      <w:r>
        <w:rPr>
          <w:sz w:val="24"/>
        </w:rPr>
        <w:t>технические</w:t>
      </w:r>
      <w:r>
        <w:rPr>
          <w:spacing w:val="1"/>
          <w:sz w:val="24"/>
        </w:rPr>
        <w:t xml:space="preserve"> </w:t>
      </w:r>
      <w:r>
        <w:rPr>
          <w:sz w:val="24"/>
        </w:rPr>
        <w:t>действия</w:t>
      </w:r>
      <w:r>
        <w:rPr>
          <w:spacing w:val="1"/>
          <w:sz w:val="24"/>
        </w:rPr>
        <w:t xml:space="preserve"> </w:t>
      </w:r>
      <w:r>
        <w:rPr>
          <w:sz w:val="24"/>
        </w:rPr>
        <w:t>самбо</w:t>
      </w:r>
      <w:r>
        <w:rPr>
          <w:spacing w:val="1"/>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учителя</w:t>
      </w:r>
      <w:r>
        <w:rPr>
          <w:spacing w:val="1"/>
          <w:sz w:val="24"/>
        </w:rPr>
        <w:t xml:space="preserve"> </w:t>
      </w:r>
      <w:r>
        <w:rPr>
          <w:sz w:val="24"/>
        </w:rPr>
        <w:t>(лучшего</w:t>
      </w:r>
      <w:r>
        <w:rPr>
          <w:spacing w:val="1"/>
          <w:sz w:val="24"/>
        </w:rPr>
        <w:t xml:space="preserve"> </w:t>
      </w:r>
      <w:r>
        <w:rPr>
          <w:sz w:val="24"/>
        </w:rPr>
        <w:t>ученика),</w:t>
      </w:r>
      <w:r>
        <w:rPr>
          <w:spacing w:val="1"/>
          <w:sz w:val="24"/>
        </w:rPr>
        <w:t xml:space="preserve"> </w:t>
      </w:r>
      <w:r>
        <w:rPr>
          <w:sz w:val="24"/>
        </w:rPr>
        <w:t>анализировать</w:t>
      </w:r>
      <w:r>
        <w:rPr>
          <w:spacing w:val="1"/>
          <w:sz w:val="24"/>
        </w:rPr>
        <w:t xml:space="preserve"> </w:t>
      </w:r>
      <w:r>
        <w:rPr>
          <w:sz w:val="24"/>
        </w:rPr>
        <w:t>собственные</w:t>
      </w:r>
      <w:r>
        <w:rPr>
          <w:spacing w:val="1"/>
          <w:sz w:val="24"/>
        </w:rPr>
        <w:t xml:space="preserve"> </w:t>
      </w:r>
      <w:r>
        <w:rPr>
          <w:sz w:val="24"/>
        </w:rPr>
        <w:t>действия,</w:t>
      </w:r>
      <w:r>
        <w:rPr>
          <w:spacing w:val="1"/>
          <w:sz w:val="24"/>
        </w:rPr>
        <w:t xml:space="preserve"> </w:t>
      </w:r>
      <w:r>
        <w:rPr>
          <w:sz w:val="24"/>
        </w:rPr>
        <w:t>корректировать</w:t>
      </w:r>
      <w:r>
        <w:rPr>
          <w:spacing w:val="1"/>
          <w:sz w:val="24"/>
        </w:rPr>
        <w:t xml:space="preserve"> </w:t>
      </w:r>
      <w:r>
        <w:rPr>
          <w:sz w:val="24"/>
        </w:rPr>
        <w:t>действия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допущенных</w:t>
      </w:r>
      <w:r>
        <w:rPr>
          <w:spacing w:val="1"/>
          <w:sz w:val="24"/>
        </w:rPr>
        <w:t xml:space="preserve"> </w:t>
      </w:r>
      <w:r>
        <w:rPr>
          <w:sz w:val="24"/>
        </w:rPr>
        <w:t>ошибок;</w:t>
      </w:r>
    </w:p>
    <w:p>
      <w:pPr>
        <w:pStyle w:val="12"/>
        <w:numPr>
          <w:ilvl w:val="0"/>
          <w:numId w:val="2"/>
        </w:numPr>
        <w:tabs>
          <w:tab w:val="left" w:pos="537"/>
        </w:tabs>
        <w:spacing w:line="360" w:lineRule="auto"/>
        <w:ind w:right="248" w:firstLine="0"/>
        <w:rPr>
          <w:sz w:val="24"/>
        </w:rPr>
      </w:pPr>
      <w:r>
        <w:rPr>
          <w:sz w:val="24"/>
        </w:rPr>
        <w:t>умение</w:t>
      </w:r>
      <w:r>
        <w:rPr>
          <w:spacing w:val="1"/>
          <w:sz w:val="24"/>
        </w:rPr>
        <w:t xml:space="preserve"> </w:t>
      </w:r>
      <w:r>
        <w:rPr>
          <w:sz w:val="24"/>
        </w:rPr>
        <w:t>подбирать,</w:t>
      </w:r>
      <w:r>
        <w:rPr>
          <w:spacing w:val="1"/>
          <w:sz w:val="24"/>
        </w:rPr>
        <w:t xml:space="preserve"> </w:t>
      </w:r>
      <w:r>
        <w:rPr>
          <w:sz w:val="24"/>
        </w:rPr>
        <w:t>составлять</w:t>
      </w:r>
      <w:r>
        <w:rPr>
          <w:spacing w:val="1"/>
          <w:sz w:val="24"/>
        </w:rPr>
        <w:t xml:space="preserve"> </w:t>
      </w:r>
      <w:r>
        <w:rPr>
          <w:sz w:val="24"/>
        </w:rPr>
        <w:t>и</w:t>
      </w:r>
      <w:r>
        <w:rPr>
          <w:spacing w:val="1"/>
          <w:sz w:val="24"/>
        </w:rPr>
        <w:t xml:space="preserve"> </w:t>
      </w:r>
      <w:r>
        <w:rPr>
          <w:sz w:val="24"/>
        </w:rPr>
        <w:t>осваивать</w:t>
      </w:r>
      <w:r>
        <w:rPr>
          <w:spacing w:val="1"/>
          <w:sz w:val="24"/>
        </w:rPr>
        <w:t xml:space="preserve"> </w:t>
      </w:r>
      <w:r>
        <w:rPr>
          <w:sz w:val="24"/>
        </w:rPr>
        <w:t>самостоятельно</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участии</w:t>
      </w:r>
      <w:r>
        <w:rPr>
          <w:spacing w:val="1"/>
          <w:sz w:val="24"/>
        </w:rPr>
        <w:t xml:space="preserve"> </w:t>
      </w:r>
      <w:r>
        <w:rPr>
          <w:sz w:val="24"/>
        </w:rPr>
        <w:t>и</w:t>
      </w:r>
      <w:r>
        <w:rPr>
          <w:spacing w:val="1"/>
          <w:sz w:val="24"/>
        </w:rPr>
        <w:t xml:space="preserve"> </w:t>
      </w:r>
      <w:r>
        <w:rPr>
          <w:sz w:val="24"/>
        </w:rPr>
        <w:t>помощи</w:t>
      </w:r>
      <w:r>
        <w:rPr>
          <w:spacing w:val="1"/>
          <w:sz w:val="24"/>
        </w:rPr>
        <w:t xml:space="preserve"> </w:t>
      </w:r>
      <w:r>
        <w:rPr>
          <w:sz w:val="24"/>
        </w:rPr>
        <w:t>родителей</w:t>
      </w:r>
      <w:r>
        <w:rPr>
          <w:spacing w:val="1"/>
          <w:sz w:val="24"/>
        </w:rPr>
        <w:t xml:space="preserve"> </w:t>
      </w:r>
      <w:r>
        <w:rPr>
          <w:sz w:val="24"/>
        </w:rPr>
        <w:t>простейшие</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специальных</w:t>
      </w:r>
      <w:r>
        <w:rPr>
          <w:spacing w:val="1"/>
          <w:sz w:val="24"/>
        </w:rPr>
        <w:t xml:space="preserve"> </w:t>
      </w:r>
      <w:r>
        <w:rPr>
          <w:sz w:val="24"/>
        </w:rPr>
        <w:t>и</w:t>
      </w:r>
      <w:r>
        <w:rPr>
          <w:spacing w:val="1"/>
          <w:sz w:val="24"/>
        </w:rPr>
        <w:t xml:space="preserve"> </w:t>
      </w:r>
      <w:r>
        <w:rPr>
          <w:sz w:val="24"/>
        </w:rPr>
        <w:t>имитационных</w:t>
      </w:r>
      <w:r>
        <w:rPr>
          <w:spacing w:val="1"/>
          <w:sz w:val="24"/>
        </w:rPr>
        <w:t xml:space="preserve"> </w:t>
      </w:r>
      <w:r>
        <w:rPr>
          <w:sz w:val="24"/>
        </w:rPr>
        <w:t>упражнений</w:t>
      </w:r>
      <w:r>
        <w:rPr>
          <w:spacing w:val="1"/>
          <w:sz w:val="24"/>
        </w:rPr>
        <w:t xml:space="preserve"> </w:t>
      </w:r>
      <w:r>
        <w:rPr>
          <w:sz w:val="24"/>
        </w:rPr>
        <w:t>для занятий самбо;</w:t>
      </w:r>
    </w:p>
    <w:p>
      <w:pPr>
        <w:pStyle w:val="12"/>
        <w:numPr>
          <w:ilvl w:val="0"/>
          <w:numId w:val="2"/>
        </w:numPr>
        <w:tabs>
          <w:tab w:val="left" w:pos="511"/>
        </w:tabs>
        <w:spacing w:before="1" w:line="360" w:lineRule="auto"/>
        <w:ind w:right="252" w:firstLine="0"/>
        <w:rPr>
          <w:sz w:val="24"/>
        </w:rPr>
      </w:pPr>
      <w:r>
        <w:rPr>
          <w:sz w:val="24"/>
        </w:rPr>
        <w:t>владение правилами поведения и требованиями безопасности</w:t>
      </w:r>
      <w:r>
        <w:rPr>
          <w:spacing w:val="1"/>
          <w:sz w:val="24"/>
        </w:rPr>
        <w:t xml:space="preserve"> </w:t>
      </w:r>
      <w:r>
        <w:rPr>
          <w:sz w:val="24"/>
        </w:rPr>
        <w:t>при организации занятий</w:t>
      </w:r>
      <w:r>
        <w:rPr>
          <w:spacing w:val="1"/>
          <w:sz w:val="24"/>
        </w:rPr>
        <w:t xml:space="preserve"> </w:t>
      </w:r>
      <w:r>
        <w:rPr>
          <w:sz w:val="24"/>
        </w:rPr>
        <w:t>самбо</w:t>
      </w:r>
      <w:r>
        <w:rPr>
          <w:spacing w:val="-2"/>
          <w:sz w:val="24"/>
        </w:rPr>
        <w:t xml:space="preserve"> </w:t>
      </w:r>
      <w:r>
        <w:rPr>
          <w:sz w:val="24"/>
        </w:rPr>
        <w:t>в</w:t>
      </w:r>
      <w:r>
        <w:rPr>
          <w:spacing w:val="-1"/>
          <w:sz w:val="24"/>
        </w:rPr>
        <w:t xml:space="preserve"> </w:t>
      </w:r>
      <w:r>
        <w:rPr>
          <w:sz w:val="24"/>
        </w:rPr>
        <w:t>спортивном</w:t>
      </w:r>
      <w:r>
        <w:rPr>
          <w:spacing w:val="-3"/>
          <w:sz w:val="24"/>
        </w:rPr>
        <w:t xml:space="preserve"> </w:t>
      </w:r>
      <w:r>
        <w:rPr>
          <w:sz w:val="24"/>
        </w:rPr>
        <w:t>зале,</w:t>
      </w:r>
      <w:r>
        <w:rPr>
          <w:spacing w:val="-2"/>
          <w:sz w:val="24"/>
        </w:rPr>
        <w:t xml:space="preserve"> </w:t>
      </w:r>
      <w:r>
        <w:rPr>
          <w:sz w:val="24"/>
        </w:rPr>
        <w:t>на</w:t>
      </w:r>
      <w:r>
        <w:rPr>
          <w:spacing w:val="-1"/>
          <w:sz w:val="24"/>
        </w:rPr>
        <w:t xml:space="preserve"> </w:t>
      </w:r>
      <w:r>
        <w:rPr>
          <w:sz w:val="24"/>
        </w:rPr>
        <w:t>открытых</w:t>
      </w:r>
      <w:r>
        <w:rPr>
          <w:spacing w:val="-3"/>
          <w:sz w:val="24"/>
        </w:rPr>
        <w:t xml:space="preserve"> </w:t>
      </w:r>
      <w:r>
        <w:rPr>
          <w:sz w:val="24"/>
        </w:rPr>
        <w:t>плоскостных сооружениях в</w:t>
      </w:r>
      <w:r>
        <w:rPr>
          <w:spacing w:val="-3"/>
          <w:sz w:val="24"/>
        </w:rPr>
        <w:t xml:space="preserve"> </w:t>
      </w:r>
      <w:r>
        <w:rPr>
          <w:sz w:val="24"/>
        </w:rPr>
        <w:t>различное</w:t>
      </w:r>
      <w:r>
        <w:rPr>
          <w:spacing w:val="-2"/>
          <w:sz w:val="24"/>
        </w:rPr>
        <w:t xml:space="preserve"> </w:t>
      </w:r>
      <w:r>
        <w:rPr>
          <w:sz w:val="24"/>
        </w:rPr>
        <w:t>время</w:t>
      </w:r>
      <w:r>
        <w:rPr>
          <w:spacing w:val="-2"/>
          <w:sz w:val="24"/>
        </w:rPr>
        <w:t xml:space="preserve"> </w:t>
      </w:r>
      <w:r>
        <w:rPr>
          <w:sz w:val="24"/>
        </w:rPr>
        <w:t>года;</w:t>
      </w:r>
    </w:p>
    <w:p>
      <w:pPr>
        <w:pStyle w:val="12"/>
        <w:numPr>
          <w:ilvl w:val="0"/>
          <w:numId w:val="2"/>
        </w:numPr>
        <w:tabs>
          <w:tab w:val="left" w:pos="501"/>
        </w:tabs>
        <w:spacing w:line="360" w:lineRule="auto"/>
        <w:ind w:right="261" w:firstLine="0"/>
        <w:rPr>
          <w:sz w:val="24"/>
        </w:rPr>
      </w:pPr>
      <w:r>
        <w:rPr>
          <w:sz w:val="24"/>
        </w:rPr>
        <w:t>умение осуществлять самоконтроль за физической нагрузкой в процессе занятий самбо,</w:t>
      </w:r>
      <w:r>
        <w:rPr>
          <w:spacing w:val="1"/>
          <w:sz w:val="24"/>
        </w:rPr>
        <w:t xml:space="preserve"> </w:t>
      </w:r>
      <w:r>
        <w:rPr>
          <w:sz w:val="24"/>
        </w:rPr>
        <w:t>применять средства</w:t>
      </w:r>
      <w:r>
        <w:rPr>
          <w:spacing w:val="-2"/>
          <w:sz w:val="24"/>
        </w:rPr>
        <w:t xml:space="preserve"> </w:t>
      </w:r>
      <w:r>
        <w:rPr>
          <w:sz w:val="24"/>
        </w:rPr>
        <w:t>восстановления организма</w:t>
      </w:r>
      <w:r>
        <w:rPr>
          <w:spacing w:val="-5"/>
          <w:sz w:val="24"/>
        </w:rPr>
        <w:t xml:space="preserve"> </w:t>
      </w:r>
      <w:r>
        <w:rPr>
          <w:sz w:val="24"/>
        </w:rPr>
        <w:t>после</w:t>
      </w:r>
      <w:r>
        <w:rPr>
          <w:spacing w:val="-2"/>
          <w:sz w:val="24"/>
        </w:rPr>
        <w:t xml:space="preserve"> </w:t>
      </w:r>
      <w:r>
        <w:rPr>
          <w:sz w:val="24"/>
        </w:rPr>
        <w:t>физической</w:t>
      </w:r>
      <w:r>
        <w:rPr>
          <w:spacing w:val="-2"/>
          <w:sz w:val="24"/>
        </w:rPr>
        <w:t xml:space="preserve"> </w:t>
      </w:r>
      <w:r>
        <w:rPr>
          <w:sz w:val="24"/>
        </w:rPr>
        <w:t>нагрузки;</w:t>
      </w:r>
    </w:p>
    <w:p>
      <w:pPr>
        <w:pStyle w:val="12"/>
        <w:numPr>
          <w:ilvl w:val="0"/>
          <w:numId w:val="2"/>
        </w:numPr>
        <w:tabs>
          <w:tab w:val="left" w:pos="479"/>
        </w:tabs>
        <w:spacing w:line="360" w:lineRule="auto"/>
        <w:ind w:right="249" w:firstLine="0"/>
        <w:rPr>
          <w:sz w:val="24"/>
        </w:rPr>
      </w:pPr>
      <w:r>
        <w:rPr>
          <w:sz w:val="24"/>
        </w:rPr>
        <w:t>умение демонстрировать общеразвивающие и имитационные упражнения и элементарные</w:t>
      </w:r>
      <w:r>
        <w:rPr>
          <w:spacing w:val="1"/>
          <w:sz w:val="24"/>
        </w:rPr>
        <w:t xml:space="preserve"> </w:t>
      </w:r>
      <w:r>
        <w:rPr>
          <w:sz w:val="24"/>
        </w:rPr>
        <w:t>технические действия по самбо для повышения уровня общей физической подготовленности,</w:t>
      </w:r>
      <w:r>
        <w:rPr>
          <w:spacing w:val="-57"/>
          <w:sz w:val="24"/>
        </w:rPr>
        <w:t xml:space="preserve"> </w:t>
      </w:r>
      <w:r>
        <w:rPr>
          <w:sz w:val="24"/>
        </w:rPr>
        <w:t>развития основных физических качеств и предварительной подготовки к освоению базовых</w:t>
      </w:r>
      <w:r>
        <w:rPr>
          <w:spacing w:val="1"/>
          <w:sz w:val="24"/>
        </w:rPr>
        <w:t xml:space="preserve"> </w:t>
      </w:r>
      <w:r>
        <w:rPr>
          <w:sz w:val="24"/>
        </w:rPr>
        <w:t>технических</w:t>
      </w:r>
      <w:r>
        <w:rPr>
          <w:spacing w:val="1"/>
          <w:sz w:val="24"/>
        </w:rPr>
        <w:t xml:space="preserve"> </w:t>
      </w:r>
      <w:r>
        <w:rPr>
          <w:sz w:val="24"/>
        </w:rPr>
        <w:t>действий самбо;</w:t>
      </w:r>
    </w:p>
    <w:p>
      <w:pPr>
        <w:pStyle w:val="12"/>
        <w:numPr>
          <w:ilvl w:val="0"/>
          <w:numId w:val="2"/>
        </w:numPr>
        <w:tabs>
          <w:tab w:val="left" w:pos="458"/>
        </w:tabs>
        <w:spacing w:line="360" w:lineRule="auto"/>
        <w:ind w:right="249" w:firstLine="0"/>
        <w:rPr>
          <w:sz w:val="24"/>
        </w:rPr>
      </w:pPr>
      <w:r>
        <w:rPr>
          <w:sz w:val="24"/>
        </w:rPr>
        <w:t>умение демонстрировать элементарные навыки и элементы техники борьбы лёжа, элементы</w:t>
      </w:r>
      <w:r>
        <w:rPr>
          <w:spacing w:val="-57"/>
          <w:sz w:val="24"/>
        </w:rPr>
        <w:t xml:space="preserve"> </w:t>
      </w:r>
      <w:r>
        <w:rPr>
          <w:sz w:val="24"/>
        </w:rPr>
        <w:t>техники способов</w:t>
      </w:r>
      <w:r>
        <w:rPr>
          <w:spacing w:val="-2"/>
          <w:sz w:val="24"/>
        </w:rPr>
        <w:t xml:space="preserve"> </w:t>
      </w:r>
      <w:r>
        <w:rPr>
          <w:sz w:val="24"/>
        </w:rPr>
        <w:t>защиты</w:t>
      </w:r>
      <w:r>
        <w:rPr>
          <w:spacing w:val="-2"/>
          <w:sz w:val="24"/>
        </w:rPr>
        <w:t xml:space="preserve"> </w:t>
      </w:r>
      <w:r>
        <w:rPr>
          <w:sz w:val="24"/>
        </w:rPr>
        <w:t>и</w:t>
      </w:r>
      <w:r>
        <w:rPr>
          <w:spacing w:val="1"/>
          <w:sz w:val="24"/>
        </w:rPr>
        <w:t xml:space="preserve"> </w:t>
      </w:r>
      <w:r>
        <w:rPr>
          <w:sz w:val="24"/>
        </w:rPr>
        <w:t>уходов</w:t>
      </w:r>
      <w:r>
        <w:rPr>
          <w:spacing w:val="-2"/>
          <w:sz w:val="24"/>
        </w:rPr>
        <w:t xml:space="preserve"> </w:t>
      </w:r>
      <w:r>
        <w:rPr>
          <w:sz w:val="24"/>
        </w:rPr>
        <w:t>от удержаний,</w:t>
      </w:r>
      <w:r>
        <w:rPr>
          <w:spacing w:val="-2"/>
          <w:sz w:val="24"/>
        </w:rPr>
        <w:t xml:space="preserve"> </w:t>
      </w:r>
      <w:r>
        <w:rPr>
          <w:sz w:val="24"/>
        </w:rPr>
        <w:t>активные</w:t>
      </w:r>
      <w:r>
        <w:rPr>
          <w:spacing w:val="-3"/>
          <w:sz w:val="24"/>
        </w:rPr>
        <w:t xml:space="preserve"> </w:t>
      </w:r>
      <w:r>
        <w:rPr>
          <w:sz w:val="24"/>
        </w:rPr>
        <w:t>и</w:t>
      </w:r>
      <w:r>
        <w:rPr>
          <w:spacing w:val="-2"/>
          <w:sz w:val="24"/>
        </w:rPr>
        <w:t xml:space="preserve"> </w:t>
      </w:r>
      <w:r>
        <w:rPr>
          <w:sz w:val="24"/>
        </w:rPr>
        <w:t>пассивные</w:t>
      </w:r>
      <w:r>
        <w:rPr>
          <w:spacing w:val="-4"/>
          <w:sz w:val="24"/>
        </w:rPr>
        <w:t xml:space="preserve"> </w:t>
      </w:r>
      <w:r>
        <w:rPr>
          <w:sz w:val="24"/>
        </w:rPr>
        <w:t>способы</w:t>
      </w:r>
      <w:r>
        <w:rPr>
          <w:spacing w:val="-2"/>
          <w:sz w:val="24"/>
        </w:rPr>
        <w:t xml:space="preserve"> </w:t>
      </w:r>
      <w:r>
        <w:rPr>
          <w:sz w:val="24"/>
        </w:rPr>
        <w:t>защиты;</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629"/>
          <w:tab w:val="left" w:pos="631"/>
          <w:tab w:val="left" w:pos="1654"/>
          <w:tab w:val="left" w:pos="2001"/>
          <w:tab w:val="left" w:pos="4093"/>
          <w:tab w:val="left" w:pos="5695"/>
          <w:tab w:val="left" w:pos="6647"/>
          <w:tab w:val="left" w:pos="7944"/>
          <w:tab w:val="left" w:pos="8855"/>
        </w:tabs>
        <w:spacing w:before="100" w:line="360" w:lineRule="auto"/>
        <w:ind w:right="254" w:firstLine="0"/>
        <w:jc w:val="left"/>
        <w:rPr>
          <w:sz w:val="24"/>
        </w:rPr>
      </w:pPr>
      <w:r>
        <w:rPr>
          <w:sz w:val="24"/>
        </w:rPr>
        <w:t>участие</w:t>
      </w:r>
      <w:r>
        <w:rPr>
          <w:sz w:val="24"/>
        </w:rPr>
        <w:tab/>
      </w:r>
      <w:r>
        <w:rPr>
          <w:sz w:val="24"/>
        </w:rPr>
        <w:t>в</w:t>
      </w:r>
      <w:r>
        <w:rPr>
          <w:sz w:val="24"/>
        </w:rPr>
        <w:tab/>
      </w:r>
      <w:r>
        <w:rPr>
          <w:sz w:val="24"/>
        </w:rPr>
        <w:t>соревновательной</w:t>
      </w:r>
      <w:r>
        <w:rPr>
          <w:sz w:val="24"/>
        </w:rPr>
        <w:tab/>
      </w:r>
      <w:r>
        <w:rPr>
          <w:sz w:val="24"/>
        </w:rPr>
        <w:t>деятельности</w:t>
      </w:r>
      <w:r>
        <w:rPr>
          <w:sz w:val="24"/>
        </w:rPr>
        <w:tab/>
      </w:r>
      <w:r>
        <w:rPr>
          <w:sz w:val="24"/>
        </w:rPr>
        <w:t>внутри</w:t>
      </w:r>
      <w:r>
        <w:rPr>
          <w:sz w:val="24"/>
        </w:rPr>
        <w:tab/>
      </w:r>
      <w:r>
        <w:rPr>
          <w:sz w:val="24"/>
        </w:rPr>
        <w:t>школьных</w:t>
      </w:r>
      <w:r>
        <w:rPr>
          <w:sz w:val="24"/>
        </w:rPr>
        <w:tab/>
      </w:r>
      <w:r>
        <w:rPr>
          <w:sz w:val="24"/>
        </w:rPr>
        <w:t>этапов</w:t>
      </w:r>
      <w:r>
        <w:rPr>
          <w:sz w:val="24"/>
        </w:rPr>
        <w:tab/>
      </w:r>
      <w:r>
        <w:rPr>
          <w:spacing w:val="-1"/>
          <w:sz w:val="24"/>
        </w:rPr>
        <w:t>различных</w:t>
      </w:r>
      <w:r>
        <w:rPr>
          <w:spacing w:val="-57"/>
          <w:sz w:val="24"/>
        </w:rPr>
        <w:t xml:space="preserve"> </w:t>
      </w:r>
      <w:r>
        <w:rPr>
          <w:sz w:val="24"/>
        </w:rPr>
        <w:t>соревнований,</w:t>
      </w:r>
      <w:r>
        <w:rPr>
          <w:spacing w:val="-1"/>
          <w:sz w:val="24"/>
        </w:rPr>
        <w:t xml:space="preserve"> </w:t>
      </w:r>
      <w:r>
        <w:rPr>
          <w:sz w:val="24"/>
        </w:rPr>
        <w:t>фестивалей,</w:t>
      </w:r>
      <w:r>
        <w:rPr>
          <w:spacing w:val="2"/>
          <w:sz w:val="24"/>
        </w:rPr>
        <w:t xml:space="preserve"> </w:t>
      </w:r>
      <w:r>
        <w:rPr>
          <w:sz w:val="24"/>
        </w:rPr>
        <w:t>конкурсов по самбо;</w:t>
      </w:r>
    </w:p>
    <w:p>
      <w:pPr>
        <w:pStyle w:val="12"/>
        <w:numPr>
          <w:ilvl w:val="0"/>
          <w:numId w:val="2"/>
        </w:numPr>
        <w:tabs>
          <w:tab w:val="left" w:pos="513"/>
        </w:tabs>
        <w:spacing w:before="1" w:line="360" w:lineRule="auto"/>
        <w:ind w:right="249" w:firstLine="0"/>
        <w:jc w:val="left"/>
        <w:rPr>
          <w:sz w:val="24"/>
        </w:rPr>
      </w:pPr>
      <w:r>
        <w:rPr>
          <w:sz w:val="24"/>
        </w:rPr>
        <w:t>знание</w:t>
      </w:r>
      <w:r>
        <w:rPr>
          <w:spacing w:val="1"/>
          <w:sz w:val="24"/>
        </w:rPr>
        <w:t xml:space="preserve"> </w:t>
      </w:r>
      <w:r>
        <w:rPr>
          <w:sz w:val="24"/>
        </w:rPr>
        <w:t>и</w:t>
      </w:r>
      <w:r>
        <w:rPr>
          <w:spacing w:val="1"/>
          <w:sz w:val="24"/>
        </w:rPr>
        <w:t xml:space="preserve"> </w:t>
      </w:r>
      <w:r>
        <w:rPr>
          <w:sz w:val="24"/>
        </w:rPr>
        <w:t>выполнение</w:t>
      </w:r>
      <w:r>
        <w:rPr>
          <w:spacing w:val="1"/>
          <w:sz w:val="24"/>
        </w:rPr>
        <w:t xml:space="preserve"> </w:t>
      </w:r>
      <w:r>
        <w:rPr>
          <w:sz w:val="24"/>
        </w:rPr>
        <w:t>тестовых</w:t>
      </w:r>
      <w:r>
        <w:rPr>
          <w:spacing w:val="1"/>
          <w:sz w:val="24"/>
        </w:rPr>
        <w:t xml:space="preserve"> </w:t>
      </w:r>
      <w:r>
        <w:rPr>
          <w:sz w:val="24"/>
        </w:rPr>
        <w:t>упражнений</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подготовленности</w:t>
      </w:r>
      <w:r>
        <w:rPr>
          <w:spacing w:val="1"/>
          <w:sz w:val="24"/>
        </w:rPr>
        <w:t xml:space="preserve"> </w:t>
      </w:r>
      <w:r>
        <w:rPr>
          <w:sz w:val="24"/>
        </w:rPr>
        <w:t>в</w:t>
      </w:r>
      <w:r>
        <w:rPr>
          <w:spacing w:val="1"/>
          <w:sz w:val="24"/>
        </w:rPr>
        <w:t xml:space="preserve"> </w:t>
      </w:r>
      <w:r>
        <w:rPr>
          <w:sz w:val="24"/>
        </w:rPr>
        <w:t>самбо,</w:t>
      </w:r>
      <w:r>
        <w:rPr>
          <w:spacing w:val="-58"/>
          <w:sz w:val="24"/>
        </w:rPr>
        <w:t xml:space="preserve"> </w:t>
      </w:r>
      <w:r>
        <w:rPr>
          <w:sz w:val="24"/>
        </w:rPr>
        <w:t>участие</w:t>
      </w:r>
      <w:r>
        <w:rPr>
          <w:spacing w:val="-2"/>
          <w:sz w:val="24"/>
        </w:rPr>
        <w:t xml:space="preserve"> </w:t>
      </w:r>
      <w:r>
        <w:rPr>
          <w:sz w:val="24"/>
        </w:rPr>
        <w:t>в</w:t>
      </w:r>
      <w:r>
        <w:rPr>
          <w:spacing w:val="-1"/>
          <w:sz w:val="24"/>
        </w:rPr>
        <w:t xml:space="preserve"> </w:t>
      </w:r>
      <w:r>
        <w:rPr>
          <w:sz w:val="24"/>
        </w:rPr>
        <w:t>соревнованиях</w:t>
      </w:r>
      <w:r>
        <w:rPr>
          <w:spacing w:val="2"/>
          <w:sz w:val="24"/>
        </w:rPr>
        <w:t xml:space="preserve"> </w:t>
      </w:r>
      <w:r>
        <w:rPr>
          <w:sz w:val="24"/>
        </w:rPr>
        <w:t>по самбо.</w:t>
      </w:r>
    </w:p>
    <w:p>
      <w:pPr>
        <w:pStyle w:val="12"/>
        <w:numPr>
          <w:ilvl w:val="2"/>
          <w:numId w:val="39"/>
        </w:numPr>
        <w:tabs>
          <w:tab w:val="left" w:pos="734"/>
        </w:tabs>
        <w:ind w:left="733" w:hanging="422"/>
        <w:jc w:val="left"/>
        <w:rPr>
          <w:sz w:val="24"/>
        </w:rPr>
      </w:pPr>
      <w:r>
        <w:rPr>
          <w:sz w:val="24"/>
        </w:rPr>
        <w:t>Модуль</w:t>
      </w:r>
      <w:r>
        <w:rPr>
          <w:spacing w:val="-1"/>
          <w:sz w:val="24"/>
        </w:rPr>
        <w:t xml:space="preserve"> </w:t>
      </w:r>
      <w:r>
        <w:rPr>
          <w:sz w:val="24"/>
        </w:rPr>
        <w:t>«Гандбол».</w:t>
      </w:r>
    </w:p>
    <w:p>
      <w:pPr>
        <w:pStyle w:val="12"/>
        <w:numPr>
          <w:ilvl w:val="3"/>
          <w:numId w:val="39"/>
        </w:numPr>
        <w:tabs>
          <w:tab w:val="left" w:pos="914"/>
        </w:tabs>
        <w:spacing w:before="136"/>
        <w:ind w:hanging="602"/>
        <w:rPr>
          <w:sz w:val="24"/>
        </w:rPr>
      </w:pPr>
      <w:r>
        <w:rPr>
          <w:sz w:val="24"/>
        </w:rPr>
        <w:t>Пояснительная</w:t>
      </w:r>
      <w:r>
        <w:rPr>
          <w:spacing w:val="-7"/>
          <w:sz w:val="24"/>
        </w:rPr>
        <w:t xml:space="preserve"> </w:t>
      </w:r>
      <w:r>
        <w:rPr>
          <w:sz w:val="24"/>
        </w:rPr>
        <w:t>записка</w:t>
      </w:r>
      <w:r>
        <w:rPr>
          <w:spacing w:val="-8"/>
          <w:sz w:val="24"/>
        </w:rPr>
        <w:t xml:space="preserve"> </w:t>
      </w:r>
      <w:r>
        <w:rPr>
          <w:sz w:val="24"/>
        </w:rPr>
        <w:t>модуля</w:t>
      </w:r>
      <w:r>
        <w:rPr>
          <w:spacing w:val="-3"/>
          <w:sz w:val="24"/>
        </w:rPr>
        <w:t xml:space="preserve"> </w:t>
      </w:r>
      <w:r>
        <w:rPr>
          <w:sz w:val="24"/>
        </w:rPr>
        <w:t>«Гандбол».</w:t>
      </w:r>
    </w:p>
    <w:p>
      <w:pPr>
        <w:pStyle w:val="8"/>
        <w:tabs>
          <w:tab w:val="left" w:pos="1272"/>
          <w:tab w:val="left" w:pos="2754"/>
          <w:tab w:val="left" w:pos="4092"/>
          <w:tab w:val="left" w:pos="4406"/>
          <w:tab w:val="left" w:pos="5260"/>
          <w:tab w:val="left" w:pos="6382"/>
          <w:tab w:val="left" w:pos="8024"/>
          <w:tab w:val="left" w:pos="9070"/>
        </w:tabs>
        <w:spacing w:before="140" w:line="360" w:lineRule="auto"/>
        <w:ind w:right="255" w:firstLine="708"/>
        <w:jc w:val="right"/>
      </w:pPr>
      <w:r>
        <w:t>Модуль</w:t>
      </w:r>
      <w:r>
        <w:rPr>
          <w:spacing w:val="11"/>
        </w:rPr>
        <w:t xml:space="preserve"> </w:t>
      </w:r>
      <w:r>
        <w:t>«Гандбол»</w:t>
      </w:r>
      <w:r>
        <w:rPr>
          <w:spacing w:val="59"/>
        </w:rPr>
        <w:t xml:space="preserve"> </w:t>
      </w:r>
      <w:r>
        <w:t>(далее</w:t>
      </w:r>
      <w:r>
        <w:rPr>
          <w:spacing w:val="6"/>
        </w:rPr>
        <w:t xml:space="preserve"> </w:t>
      </w:r>
      <w:r>
        <w:t>–</w:t>
      </w:r>
      <w:r>
        <w:rPr>
          <w:spacing w:val="7"/>
        </w:rPr>
        <w:t xml:space="preserve"> </w:t>
      </w:r>
      <w:r>
        <w:t>модуль</w:t>
      </w:r>
      <w:r>
        <w:rPr>
          <w:spacing w:val="5"/>
        </w:rPr>
        <w:t xml:space="preserve"> </w:t>
      </w:r>
      <w:r>
        <w:t>по</w:t>
      </w:r>
      <w:r>
        <w:rPr>
          <w:spacing w:val="4"/>
        </w:rPr>
        <w:t xml:space="preserve"> </w:t>
      </w:r>
      <w:r>
        <w:t>гандболу,</w:t>
      </w:r>
      <w:r>
        <w:rPr>
          <w:spacing w:val="4"/>
        </w:rPr>
        <w:t xml:space="preserve"> </w:t>
      </w:r>
      <w:r>
        <w:t>гандбол)</w:t>
      </w:r>
      <w:r>
        <w:rPr>
          <w:spacing w:val="4"/>
        </w:rPr>
        <w:t xml:space="preserve"> </w:t>
      </w:r>
      <w:r>
        <w:t>на</w:t>
      </w:r>
      <w:r>
        <w:rPr>
          <w:spacing w:val="8"/>
        </w:rPr>
        <w:t xml:space="preserve"> </w:t>
      </w:r>
      <w:r>
        <w:t>уровне</w:t>
      </w:r>
      <w:r>
        <w:rPr>
          <w:spacing w:val="4"/>
        </w:rPr>
        <w:t xml:space="preserve"> </w:t>
      </w:r>
      <w:r>
        <w:t>начального</w:t>
      </w:r>
      <w:r>
        <w:rPr>
          <w:spacing w:val="-57"/>
        </w:rPr>
        <w:t xml:space="preserve"> </w:t>
      </w:r>
      <w:r>
        <w:t>общего</w:t>
      </w:r>
      <w:r>
        <w:tab/>
      </w:r>
      <w:r>
        <w:t>образования</w:t>
      </w:r>
      <w:r>
        <w:tab/>
      </w:r>
      <w:r>
        <w:t>разработан</w:t>
      </w:r>
      <w:r>
        <w:tab/>
      </w:r>
      <w:r>
        <w:t>с</w:t>
      </w:r>
      <w:r>
        <w:tab/>
      </w:r>
      <w:r>
        <w:t>целью</w:t>
      </w:r>
      <w:r>
        <w:tab/>
      </w:r>
      <w:r>
        <w:t>оказания</w:t>
      </w:r>
      <w:r>
        <w:tab/>
      </w:r>
      <w:r>
        <w:t>методической</w:t>
      </w:r>
      <w:r>
        <w:tab/>
      </w:r>
      <w:r>
        <w:t>помощи</w:t>
      </w:r>
      <w:r>
        <w:tab/>
      </w:r>
      <w:r>
        <w:rPr>
          <w:spacing w:val="-1"/>
        </w:rPr>
        <w:t>учителю</w:t>
      </w:r>
      <w:r>
        <w:rPr>
          <w:spacing w:val="-57"/>
        </w:rPr>
        <w:t xml:space="preserve"> </w:t>
      </w:r>
      <w:r>
        <w:t>физической</w:t>
      </w:r>
      <w:r>
        <w:rPr>
          <w:spacing w:val="37"/>
        </w:rPr>
        <w:t xml:space="preserve"> </w:t>
      </w:r>
      <w:r>
        <w:t>культуры</w:t>
      </w:r>
      <w:r>
        <w:rPr>
          <w:spacing w:val="38"/>
        </w:rPr>
        <w:t xml:space="preserve"> </w:t>
      </w:r>
      <w:r>
        <w:t>в</w:t>
      </w:r>
      <w:r>
        <w:rPr>
          <w:spacing w:val="36"/>
        </w:rPr>
        <w:t xml:space="preserve"> </w:t>
      </w:r>
      <w:r>
        <w:t>создании</w:t>
      </w:r>
      <w:r>
        <w:rPr>
          <w:spacing w:val="37"/>
        </w:rPr>
        <w:t xml:space="preserve"> </w:t>
      </w:r>
      <w:r>
        <w:t>рабочей</w:t>
      </w:r>
      <w:r>
        <w:rPr>
          <w:spacing w:val="36"/>
        </w:rPr>
        <w:t xml:space="preserve"> </w:t>
      </w:r>
      <w:r>
        <w:t>программы</w:t>
      </w:r>
      <w:r>
        <w:rPr>
          <w:spacing w:val="36"/>
        </w:rPr>
        <w:t xml:space="preserve"> </w:t>
      </w:r>
      <w:r>
        <w:t>по</w:t>
      </w:r>
      <w:r>
        <w:rPr>
          <w:spacing w:val="38"/>
        </w:rPr>
        <w:t xml:space="preserve"> </w:t>
      </w:r>
      <w:r>
        <w:t>учебному</w:t>
      </w:r>
      <w:r>
        <w:rPr>
          <w:spacing w:val="32"/>
        </w:rPr>
        <w:t xml:space="preserve"> </w:t>
      </w:r>
      <w:r>
        <w:t>предмету</w:t>
      </w:r>
      <w:r>
        <w:rPr>
          <w:spacing w:val="36"/>
        </w:rPr>
        <w:t xml:space="preserve"> </w:t>
      </w:r>
      <w:r>
        <w:t>«Физическая</w:t>
      </w:r>
      <w:r>
        <w:rPr>
          <w:spacing w:val="-57"/>
        </w:rPr>
        <w:t xml:space="preserve"> </w:t>
      </w:r>
      <w:r>
        <w:t>культура»</w:t>
      </w:r>
      <w:r>
        <w:rPr>
          <w:spacing w:val="40"/>
        </w:rPr>
        <w:t xml:space="preserve"> </w:t>
      </w:r>
      <w:r>
        <w:t>с</w:t>
      </w:r>
      <w:r>
        <w:rPr>
          <w:spacing w:val="46"/>
        </w:rPr>
        <w:t xml:space="preserve"> </w:t>
      </w:r>
      <w:r>
        <w:t>учётом</w:t>
      </w:r>
      <w:r>
        <w:rPr>
          <w:spacing w:val="44"/>
        </w:rPr>
        <w:t xml:space="preserve"> </w:t>
      </w:r>
      <w:r>
        <w:t>современных</w:t>
      </w:r>
      <w:r>
        <w:rPr>
          <w:spacing w:val="44"/>
        </w:rPr>
        <w:t xml:space="preserve"> </w:t>
      </w:r>
      <w:r>
        <w:t>тенденций</w:t>
      </w:r>
      <w:r>
        <w:rPr>
          <w:spacing w:val="43"/>
        </w:rPr>
        <w:t xml:space="preserve"> </w:t>
      </w:r>
      <w:r>
        <w:t>в</w:t>
      </w:r>
      <w:r>
        <w:rPr>
          <w:spacing w:val="41"/>
        </w:rPr>
        <w:t xml:space="preserve"> </w:t>
      </w:r>
      <w:r>
        <w:t>системе</w:t>
      </w:r>
      <w:r>
        <w:rPr>
          <w:spacing w:val="41"/>
        </w:rPr>
        <w:t xml:space="preserve"> </w:t>
      </w:r>
      <w:r>
        <w:t>образования</w:t>
      </w:r>
      <w:r>
        <w:rPr>
          <w:spacing w:val="42"/>
        </w:rPr>
        <w:t xml:space="preserve"> </w:t>
      </w:r>
      <w:r>
        <w:t>и</w:t>
      </w:r>
      <w:r>
        <w:rPr>
          <w:spacing w:val="41"/>
        </w:rPr>
        <w:t xml:space="preserve"> </w:t>
      </w:r>
      <w:r>
        <w:t>использования</w:t>
      </w:r>
      <w:r>
        <w:rPr>
          <w:spacing w:val="-57"/>
        </w:rPr>
        <w:t xml:space="preserve"> </w:t>
      </w:r>
      <w:r>
        <w:t>спортивно-ориентированных</w:t>
      </w:r>
      <w:r>
        <w:rPr>
          <w:spacing w:val="-1"/>
        </w:rPr>
        <w:t xml:space="preserve"> </w:t>
      </w:r>
      <w:r>
        <w:t>форм,</w:t>
      </w:r>
      <w:r>
        <w:rPr>
          <w:spacing w:val="-1"/>
        </w:rPr>
        <w:t xml:space="preserve"> </w:t>
      </w:r>
      <w:r>
        <w:t>средств</w:t>
      </w:r>
      <w:r>
        <w:rPr>
          <w:spacing w:val="-3"/>
        </w:rPr>
        <w:t xml:space="preserve"> </w:t>
      </w:r>
      <w:r>
        <w:t>и</w:t>
      </w:r>
      <w:r>
        <w:rPr>
          <w:spacing w:val="-1"/>
        </w:rPr>
        <w:t xml:space="preserve"> </w:t>
      </w:r>
      <w:r>
        <w:t>методов</w:t>
      </w:r>
      <w:r>
        <w:rPr>
          <w:spacing w:val="-2"/>
        </w:rPr>
        <w:t xml:space="preserve"> </w:t>
      </w:r>
      <w:r>
        <w:t>обучения</w:t>
      </w:r>
      <w:r>
        <w:rPr>
          <w:spacing w:val="-3"/>
        </w:rPr>
        <w:t xml:space="preserve"> </w:t>
      </w:r>
      <w:r>
        <w:t>по</w:t>
      </w:r>
      <w:r>
        <w:rPr>
          <w:spacing w:val="-2"/>
        </w:rPr>
        <w:t xml:space="preserve"> </w:t>
      </w:r>
      <w:r>
        <w:t>различным</w:t>
      </w:r>
      <w:r>
        <w:rPr>
          <w:spacing w:val="-4"/>
        </w:rPr>
        <w:t xml:space="preserve"> </w:t>
      </w:r>
      <w:r>
        <w:t>видам</w:t>
      </w:r>
      <w:r>
        <w:rPr>
          <w:spacing w:val="-3"/>
        </w:rPr>
        <w:t xml:space="preserve"> </w:t>
      </w:r>
      <w:r>
        <w:t>спорта.</w:t>
      </w:r>
    </w:p>
    <w:p>
      <w:pPr>
        <w:pStyle w:val="8"/>
        <w:spacing w:line="360" w:lineRule="auto"/>
        <w:ind w:right="253" w:firstLine="708"/>
      </w:pPr>
      <w:r>
        <w:t>Средства</w:t>
      </w:r>
      <w:r>
        <w:rPr>
          <w:spacing w:val="1"/>
        </w:rPr>
        <w:t xml:space="preserve"> </w:t>
      </w:r>
      <w:r>
        <w:t>гандбола</w:t>
      </w:r>
      <w:r>
        <w:rPr>
          <w:spacing w:val="1"/>
        </w:rPr>
        <w:t xml:space="preserve"> </w:t>
      </w:r>
      <w:r>
        <w:t>способствуют</w:t>
      </w:r>
      <w:r>
        <w:rPr>
          <w:spacing w:val="1"/>
        </w:rPr>
        <w:t xml:space="preserve"> </w:t>
      </w:r>
      <w:r>
        <w:t>гармоничному</w:t>
      </w:r>
      <w:r>
        <w:rPr>
          <w:spacing w:val="1"/>
        </w:rPr>
        <w:t xml:space="preserve"> </w:t>
      </w:r>
      <w:r>
        <w:t>развитию</w:t>
      </w:r>
      <w:r>
        <w:rPr>
          <w:spacing w:val="1"/>
        </w:rPr>
        <w:t xml:space="preserve"> </w:t>
      </w:r>
      <w:r>
        <w:t>и</w:t>
      </w:r>
      <w:r>
        <w:rPr>
          <w:spacing w:val="1"/>
        </w:rPr>
        <w:t xml:space="preserve"> </w:t>
      </w:r>
      <w:r>
        <w:t>укреплению</w:t>
      </w:r>
      <w:r>
        <w:rPr>
          <w:spacing w:val="1"/>
        </w:rPr>
        <w:t xml:space="preserve"> </w:t>
      </w:r>
      <w:r>
        <w:t>здоровья</w:t>
      </w:r>
      <w:r>
        <w:rPr>
          <w:spacing w:val="-57"/>
        </w:rPr>
        <w:t xml:space="preserve"> </w:t>
      </w:r>
      <w:r>
        <w:t>детей младшего школьного возраста, комплексно влияют на органы и системы растущего</w:t>
      </w:r>
      <w:r>
        <w:rPr>
          <w:spacing w:val="1"/>
        </w:rPr>
        <w:t xml:space="preserve"> </w:t>
      </w:r>
      <w:r>
        <w:t>организма, укрепляя и повышая функциональный уровень всех систем организма человека.</w:t>
      </w:r>
      <w:r>
        <w:rPr>
          <w:spacing w:val="1"/>
        </w:rPr>
        <w:t xml:space="preserve"> </w:t>
      </w:r>
      <w:r>
        <w:t>При</w:t>
      </w:r>
      <w:r>
        <w:rPr>
          <w:spacing w:val="1"/>
        </w:rPr>
        <w:t xml:space="preserve"> </w:t>
      </w:r>
      <w:r>
        <w:t>занятиях</w:t>
      </w:r>
      <w:r>
        <w:rPr>
          <w:spacing w:val="1"/>
        </w:rPr>
        <w:t xml:space="preserve"> </w:t>
      </w:r>
      <w:r>
        <w:t>гандболом</w:t>
      </w:r>
      <w:r>
        <w:rPr>
          <w:spacing w:val="1"/>
        </w:rPr>
        <w:t xml:space="preserve"> </w:t>
      </w:r>
      <w:r>
        <w:t>используются</w:t>
      </w:r>
      <w:r>
        <w:rPr>
          <w:spacing w:val="1"/>
        </w:rPr>
        <w:t xml:space="preserve"> </w:t>
      </w:r>
      <w:r>
        <w:t>самые</w:t>
      </w:r>
      <w:r>
        <w:rPr>
          <w:spacing w:val="1"/>
        </w:rPr>
        <w:t xml:space="preserve"> </w:t>
      </w:r>
      <w:r>
        <w:t>разнообразные</w:t>
      </w:r>
      <w:r>
        <w:rPr>
          <w:spacing w:val="1"/>
        </w:rPr>
        <w:t xml:space="preserve"> </w:t>
      </w:r>
      <w:r>
        <w:t>действия</w:t>
      </w:r>
      <w:r>
        <w:rPr>
          <w:spacing w:val="1"/>
        </w:rPr>
        <w:t xml:space="preserve"> </w:t>
      </w:r>
      <w:r>
        <w:t>с</w:t>
      </w:r>
      <w:r>
        <w:rPr>
          <w:spacing w:val="1"/>
        </w:rPr>
        <w:t xml:space="preserve"> </w:t>
      </w:r>
      <w:r>
        <w:t>мячом,</w:t>
      </w:r>
      <w:r>
        <w:rPr>
          <w:spacing w:val="1"/>
        </w:rPr>
        <w:t xml:space="preserve"> </w:t>
      </w:r>
      <w:r>
        <w:t>что</w:t>
      </w:r>
      <w:r>
        <w:rPr>
          <w:spacing w:val="1"/>
        </w:rPr>
        <w:t xml:space="preserve"> </w:t>
      </w:r>
      <w:r>
        <w:t>обеспечивает</w:t>
      </w:r>
      <w:r>
        <w:rPr>
          <w:spacing w:val="1"/>
        </w:rPr>
        <w:t xml:space="preserve"> </w:t>
      </w:r>
      <w:r>
        <w:t>необходимую</w:t>
      </w:r>
      <w:r>
        <w:rPr>
          <w:spacing w:val="1"/>
        </w:rPr>
        <w:t xml:space="preserve"> </w:t>
      </w:r>
      <w:r>
        <w:t>физическую</w:t>
      </w:r>
      <w:r>
        <w:rPr>
          <w:spacing w:val="1"/>
        </w:rPr>
        <w:t xml:space="preserve"> </w:t>
      </w:r>
      <w:r>
        <w:t>нагрузку</w:t>
      </w:r>
      <w:r>
        <w:rPr>
          <w:spacing w:val="1"/>
        </w:rPr>
        <w:t xml:space="preserve"> </w:t>
      </w:r>
      <w:r>
        <w:t>на</w:t>
      </w:r>
      <w:r>
        <w:rPr>
          <w:spacing w:val="1"/>
        </w:rPr>
        <w:t xml:space="preserve"> </w:t>
      </w:r>
      <w:r>
        <w:t>все</w:t>
      </w:r>
      <w:r>
        <w:rPr>
          <w:spacing w:val="1"/>
        </w:rPr>
        <w:t xml:space="preserve"> </w:t>
      </w:r>
      <w:r>
        <w:t>группы</w:t>
      </w:r>
      <w:r>
        <w:rPr>
          <w:spacing w:val="1"/>
        </w:rPr>
        <w:t xml:space="preserve"> </w:t>
      </w:r>
      <w:r>
        <w:t>мышц</w:t>
      </w:r>
      <w:r>
        <w:rPr>
          <w:spacing w:val="1"/>
        </w:rPr>
        <w:t xml:space="preserve"> </w:t>
      </w:r>
      <w:r>
        <w:t>обучающегося</w:t>
      </w:r>
      <w:r>
        <w:rPr>
          <w:spacing w:val="1"/>
        </w:rPr>
        <w:t xml:space="preserve"> </w:t>
      </w:r>
      <w:r>
        <w:t>и</w:t>
      </w:r>
      <w:r>
        <w:rPr>
          <w:spacing w:val="-57"/>
        </w:rPr>
        <w:t xml:space="preserve"> </w:t>
      </w:r>
      <w:r>
        <w:t>способствует</w:t>
      </w:r>
      <w:r>
        <w:rPr>
          <w:spacing w:val="3"/>
        </w:rPr>
        <w:t xml:space="preserve"> </w:t>
      </w:r>
      <w:r>
        <w:t>укреплению</w:t>
      </w:r>
      <w:r>
        <w:rPr>
          <w:spacing w:val="-1"/>
        </w:rPr>
        <w:t xml:space="preserve"> </w:t>
      </w:r>
      <w:r>
        <w:t>позвоночника</w:t>
      </w:r>
      <w:r>
        <w:rPr>
          <w:spacing w:val="-2"/>
        </w:rPr>
        <w:t xml:space="preserve"> </w:t>
      </w:r>
      <w:r>
        <w:t>для</w:t>
      </w:r>
      <w:r>
        <w:rPr>
          <w:spacing w:val="-1"/>
        </w:rPr>
        <w:t xml:space="preserve"> </w:t>
      </w:r>
      <w:r>
        <w:t>формирования</w:t>
      </w:r>
      <w:r>
        <w:rPr>
          <w:spacing w:val="-1"/>
        </w:rPr>
        <w:t xml:space="preserve"> </w:t>
      </w:r>
      <w:r>
        <w:t>правильной</w:t>
      </w:r>
      <w:r>
        <w:rPr>
          <w:spacing w:val="-1"/>
        </w:rPr>
        <w:t xml:space="preserve"> </w:t>
      </w:r>
      <w:r>
        <w:t>осанки.</w:t>
      </w:r>
    </w:p>
    <w:p>
      <w:pPr>
        <w:pStyle w:val="8"/>
        <w:tabs>
          <w:tab w:val="left" w:pos="3448"/>
          <w:tab w:val="left" w:pos="6116"/>
          <w:tab w:val="left" w:pos="8205"/>
        </w:tabs>
        <w:spacing w:line="360" w:lineRule="auto"/>
        <w:ind w:right="250" w:firstLine="708"/>
      </w:pPr>
      <w:r>
        <w:t>Систематические</w:t>
      </w:r>
      <w:r>
        <w:rPr>
          <w:spacing w:val="1"/>
        </w:rPr>
        <w:t xml:space="preserve"> </w:t>
      </w:r>
      <w:r>
        <w:t>занятия</w:t>
      </w:r>
      <w:r>
        <w:rPr>
          <w:spacing w:val="1"/>
        </w:rPr>
        <w:t xml:space="preserve"> </w:t>
      </w:r>
      <w:r>
        <w:t>гандболом</w:t>
      </w:r>
      <w:r>
        <w:rPr>
          <w:spacing w:val="1"/>
        </w:rPr>
        <w:t xml:space="preserve"> </w:t>
      </w:r>
      <w:r>
        <w:t>развивают</w:t>
      </w:r>
      <w:r>
        <w:rPr>
          <w:spacing w:val="1"/>
        </w:rPr>
        <w:t xml:space="preserve"> </w:t>
      </w:r>
      <w:r>
        <w:t>такие</w:t>
      </w:r>
      <w:r>
        <w:rPr>
          <w:spacing w:val="1"/>
        </w:rPr>
        <w:t xml:space="preserve"> </w:t>
      </w:r>
      <w:r>
        <w:t>черты</w:t>
      </w:r>
      <w:r>
        <w:rPr>
          <w:spacing w:val="1"/>
        </w:rPr>
        <w:t xml:space="preserve"> </w:t>
      </w:r>
      <w:r>
        <w:t>личности,</w:t>
      </w:r>
      <w:r>
        <w:rPr>
          <w:spacing w:val="1"/>
        </w:rPr>
        <w:t xml:space="preserve"> </w:t>
      </w:r>
      <w:r>
        <w:t>как</w:t>
      </w:r>
      <w:r>
        <w:rPr>
          <w:spacing w:val="1"/>
        </w:rPr>
        <w:t xml:space="preserve"> </w:t>
      </w:r>
      <w:r>
        <w:t>целеустремленность,</w:t>
      </w:r>
      <w:r>
        <w:rPr>
          <w:spacing w:val="1"/>
        </w:rPr>
        <w:t xml:space="preserve"> </w:t>
      </w:r>
      <w:r>
        <w:t>настойчивость,</w:t>
      </w:r>
      <w:r>
        <w:rPr>
          <w:spacing w:val="1"/>
        </w:rPr>
        <w:t xml:space="preserve"> </w:t>
      </w:r>
      <w:r>
        <w:t>самообладание,</w:t>
      </w:r>
      <w:r>
        <w:rPr>
          <w:spacing w:val="1"/>
        </w:rPr>
        <w:t xml:space="preserve"> </w:t>
      </w:r>
      <w:r>
        <w:t>решительность,</w:t>
      </w:r>
      <w:r>
        <w:rPr>
          <w:spacing w:val="1"/>
        </w:rPr>
        <w:t xml:space="preserve"> </w:t>
      </w:r>
      <w:r>
        <w:t>смелость,</w:t>
      </w:r>
      <w:r>
        <w:rPr>
          <w:spacing w:val="-57"/>
        </w:rPr>
        <w:t xml:space="preserve"> </w:t>
      </w:r>
      <w:r>
        <w:t>дисциплинированность,</w:t>
      </w:r>
      <w:r>
        <w:tab/>
      </w:r>
      <w:r>
        <w:t>самостоятельность,</w:t>
      </w:r>
      <w:r>
        <w:tab/>
      </w:r>
      <w:r>
        <w:t>приобретение</w:t>
      </w:r>
      <w:r>
        <w:tab/>
      </w:r>
      <w:r>
        <w:t>эмоционального,</w:t>
      </w:r>
      <w:r>
        <w:rPr>
          <w:spacing w:val="-58"/>
        </w:rPr>
        <w:t xml:space="preserve"> </w:t>
      </w:r>
      <w:r>
        <w:t>психологического</w:t>
      </w:r>
      <w:r>
        <w:rPr>
          <w:spacing w:val="-1"/>
        </w:rPr>
        <w:t xml:space="preserve"> </w:t>
      </w:r>
      <w:r>
        <w:t>комфорта</w:t>
      </w:r>
      <w:r>
        <w:rPr>
          <w:spacing w:val="-1"/>
        </w:rPr>
        <w:t xml:space="preserve"> </w:t>
      </w:r>
      <w:r>
        <w:t>и залога</w:t>
      </w:r>
      <w:r>
        <w:rPr>
          <w:spacing w:val="-1"/>
        </w:rPr>
        <w:t xml:space="preserve"> </w:t>
      </w:r>
      <w:r>
        <w:t>безопасности жизни.</w:t>
      </w:r>
    </w:p>
    <w:p>
      <w:pPr>
        <w:pStyle w:val="12"/>
        <w:numPr>
          <w:ilvl w:val="3"/>
          <w:numId w:val="39"/>
        </w:numPr>
        <w:tabs>
          <w:tab w:val="left" w:pos="914"/>
        </w:tabs>
        <w:spacing w:line="360" w:lineRule="auto"/>
        <w:ind w:left="312" w:right="251" w:firstLine="0"/>
        <w:jc w:val="both"/>
        <w:rPr>
          <w:sz w:val="24"/>
        </w:rPr>
      </w:pPr>
      <w:r>
        <w:rPr>
          <w:sz w:val="24"/>
        </w:rPr>
        <w:t>Целью изучения модуля «Гандбол» является формирование у обучающихся навыков</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 и укреплению собственного здоровья, ведению здорового образа жизни через</w:t>
      </w:r>
      <w:r>
        <w:rPr>
          <w:spacing w:val="1"/>
          <w:sz w:val="24"/>
        </w:rPr>
        <w:t xml:space="preserve"> </w:t>
      </w:r>
      <w:r>
        <w:rPr>
          <w:sz w:val="24"/>
        </w:rPr>
        <w:t>занятия</w:t>
      </w:r>
      <w:r>
        <w:rPr>
          <w:spacing w:val="-6"/>
          <w:sz w:val="24"/>
        </w:rPr>
        <w:t xml:space="preserve"> </w:t>
      </w:r>
      <w:r>
        <w:rPr>
          <w:sz w:val="24"/>
        </w:rPr>
        <w:t>физической</w:t>
      </w:r>
      <w:r>
        <w:rPr>
          <w:spacing w:val="-2"/>
          <w:sz w:val="24"/>
        </w:rPr>
        <w:t xml:space="preserve"> </w:t>
      </w:r>
      <w:r>
        <w:rPr>
          <w:sz w:val="24"/>
        </w:rPr>
        <w:t>культурой</w:t>
      </w:r>
      <w:r>
        <w:rPr>
          <w:spacing w:val="1"/>
          <w:sz w:val="24"/>
        </w:rPr>
        <w:t xml:space="preserve"> </w:t>
      </w:r>
      <w:r>
        <w:rPr>
          <w:sz w:val="24"/>
        </w:rPr>
        <w:t>и</w:t>
      </w:r>
      <w:r>
        <w:rPr>
          <w:spacing w:val="-3"/>
          <w:sz w:val="24"/>
        </w:rPr>
        <w:t xml:space="preserve"> </w:t>
      </w:r>
      <w:r>
        <w:rPr>
          <w:sz w:val="24"/>
        </w:rPr>
        <w:t>спортом</w:t>
      </w:r>
      <w:r>
        <w:rPr>
          <w:spacing w:val="-2"/>
          <w:sz w:val="24"/>
        </w:rPr>
        <w:t xml:space="preserve"> </w:t>
      </w:r>
      <w:r>
        <w:rPr>
          <w:sz w:val="24"/>
        </w:rPr>
        <w:t>с</w:t>
      </w:r>
      <w:r>
        <w:rPr>
          <w:spacing w:val="-4"/>
          <w:sz w:val="24"/>
        </w:rPr>
        <w:t xml:space="preserve"> </w:t>
      </w:r>
      <w:r>
        <w:rPr>
          <w:sz w:val="24"/>
        </w:rPr>
        <w:t>использованием</w:t>
      </w:r>
      <w:r>
        <w:rPr>
          <w:spacing w:val="-3"/>
          <w:sz w:val="24"/>
        </w:rPr>
        <w:t xml:space="preserve"> </w:t>
      </w:r>
      <w:r>
        <w:rPr>
          <w:sz w:val="24"/>
        </w:rPr>
        <w:t>средств</w:t>
      </w:r>
      <w:r>
        <w:rPr>
          <w:spacing w:val="-3"/>
          <w:sz w:val="24"/>
        </w:rPr>
        <w:t xml:space="preserve"> </w:t>
      </w:r>
      <w:r>
        <w:rPr>
          <w:sz w:val="24"/>
        </w:rPr>
        <w:t>вида</w:t>
      </w:r>
      <w:r>
        <w:rPr>
          <w:spacing w:val="-3"/>
          <w:sz w:val="24"/>
        </w:rPr>
        <w:t xml:space="preserve"> </w:t>
      </w:r>
      <w:r>
        <w:rPr>
          <w:sz w:val="24"/>
        </w:rPr>
        <w:t>спорта</w:t>
      </w:r>
      <w:r>
        <w:rPr>
          <w:spacing w:val="1"/>
          <w:sz w:val="24"/>
        </w:rPr>
        <w:t xml:space="preserve"> </w:t>
      </w:r>
      <w:r>
        <w:rPr>
          <w:sz w:val="24"/>
        </w:rPr>
        <w:t>«гандбол».</w:t>
      </w:r>
    </w:p>
    <w:p>
      <w:pPr>
        <w:pStyle w:val="12"/>
        <w:numPr>
          <w:ilvl w:val="3"/>
          <w:numId w:val="39"/>
        </w:numPr>
        <w:tabs>
          <w:tab w:val="left" w:pos="914"/>
        </w:tabs>
        <w:ind w:hanging="602"/>
        <w:jc w:val="both"/>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«Гандбол»</w:t>
      </w:r>
      <w:r>
        <w:rPr>
          <w:spacing w:val="-9"/>
          <w:sz w:val="24"/>
        </w:rPr>
        <w:t xml:space="preserve"> </w:t>
      </w:r>
      <w:r>
        <w:rPr>
          <w:sz w:val="24"/>
        </w:rPr>
        <w:t>являются:</w:t>
      </w:r>
    </w:p>
    <w:p>
      <w:pPr>
        <w:pStyle w:val="12"/>
        <w:numPr>
          <w:ilvl w:val="0"/>
          <w:numId w:val="2"/>
        </w:numPr>
        <w:tabs>
          <w:tab w:val="left" w:pos="453"/>
        </w:tabs>
        <w:spacing w:before="140"/>
        <w:ind w:left="452" w:hanging="141"/>
        <w:rPr>
          <w:sz w:val="24"/>
        </w:rPr>
      </w:pPr>
      <w:r>
        <w:rPr>
          <w:sz w:val="24"/>
        </w:rPr>
        <w:t>всестороннее</w:t>
      </w:r>
      <w:r>
        <w:rPr>
          <w:spacing w:val="-4"/>
          <w:sz w:val="24"/>
        </w:rPr>
        <w:t xml:space="preserve"> </w:t>
      </w:r>
      <w:r>
        <w:rPr>
          <w:sz w:val="24"/>
        </w:rPr>
        <w:t>гармоничное</w:t>
      </w:r>
      <w:r>
        <w:rPr>
          <w:spacing w:val="-4"/>
          <w:sz w:val="24"/>
        </w:rPr>
        <w:t xml:space="preserve"> </w:t>
      </w:r>
      <w:r>
        <w:rPr>
          <w:sz w:val="24"/>
        </w:rPr>
        <w:t>развитие</w:t>
      </w:r>
      <w:r>
        <w:rPr>
          <w:spacing w:val="-3"/>
          <w:sz w:val="24"/>
        </w:rPr>
        <w:t xml:space="preserve"> </w:t>
      </w:r>
      <w:r>
        <w:rPr>
          <w:sz w:val="24"/>
        </w:rPr>
        <w:t>детей,</w:t>
      </w:r>
      <w:r>
        <w:rPr>
          <w:spacing w:val="-1"/>
          <w:sz w:val="24"/>
        </w:rPr>
        <w:t xml:space="preserve"> </w:t>
      </w:r>
      <w:r>
        <w:rPr>
          <w:sz w:val="24"/>
        </w:rPr>
        <w:t>увеличение</w:t>
      </w:r>
      <w:r>
        <w:rPr>
          <w:spacing w:val="-4"/>
          <w:sz w:val="24"/>
        </w:rPr>
        <w:t xml:space="preserve"> </w:t>
      </w:r>
      <w:r>
        <w:rPr>
          <w:sz w:val="24"/>
        </w:rPr>
        <w:t>объёма</w:t>
      </w:r>
      <w:r>
        <w:rPr>
          <w:spacing w:val="-2"/>
          <w:sz w:val="24"/>
        </w:rPr>
        <w:t xml:space="preserve"> </w:t>
      </w:r>
      <w:r>
        <w:rPr>
          <w:sz w:val="24"/>
        </w:rPr>
        <w:t>их двигательной</w:t>
      </w:r>
      <w:r>
        <w:rPr>
          <w:spacing w:val="-3"/>
          <w:sz w:val="24"/>
        </w:rPr>
        <w:t xml:space="preserve"> </w:t>
      </w:r>
      <w:r>
        <w:rPr>
          <w:sz w:val="24"/>
        </w:rPr>
        <w:t>активности;</w:t>
      </w:r>
    </w:p>
    <w:p>
      <w:pPr>
        <w:pStyle w:val="12"/>
        <w:numPr>
          <w:ilvl w:val="0"/>
          <w:numId w:val="2"/>
        </w:numPr>
        <w:tabs>
          <w:tab w:val="left" w:pos="590"/>
        </w:tabs>
        <w:spacing w:before="137" w:line="360" w:lineRule="auto"/>
        <w:ind w:right="253" w:firstLine="0"/>
        <w:rPr>
          <w:sz w:val="24"/>
        </w:rPr>
      </w:pP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функциональных</w:t>
      </w:r>
      <w:r>
        <w:rPr>
          <w:spacing w:val="1"/>
          <w:sz w:val="24"/>
        </w:rPr>
        <w:t xml:space="preserve"> </w:t>
      </w:r>
      <w:r>
        <w:rPr>
          <w:sz w:val="24"/>
        </w:rPr>
        <w:t>возможностей их</w:t>
      </w:r>
      <w:r>
        <w:rPr>
          <w:spacing w:val="1"/>
          <w:sz w:val="24"/>
        </w:rPr>
        <w:t xml:space="preserve"> </w:t>
      </w:r>
      <w:r>
        <w:rPr>
          <w:sz w:val="24"/>
        </w:rPr>
        <w:t>организма, обеспечение</w:t>
      </w:r>
      <w:r>
        <w:rPr>
          <w:spacing w:val="-1"/>
          <w:sz w:val="24"/>
        </w:rPr>
        <w:t xml:space="preserve"> </w:t>
      </w:r>
      <w:r>
        <w:rPr>
          <w:sz w:val="24"/>
        </w:rPr>
        <w:t>безопасности</w:t>
      </w:r>
      <w:r>
        <w:rPr>
          <w:spacing w:val="4"/>
          <w:sz w:val="24"/>
        </w:rPr>
        <w:t xml:space="preserve"> </w:t>
      </w:r>
      <w:r>
        <w:rPr>
          <w:sz w:val="24"/>
        </w:rPr>
        <w:t>средствами;</w:t>
      </w:r>
    </w:p>
    <w:p>
      <w:pPr>
        <w:pStyle w:val="12"/>
        <w:numPr>
          <w:ilvl w:val="0"/>
          <w:numId w:val="2"/>
        </w:numPr>
        <w:tabs>
          <w:tab w:val="left" w:pos="491"/>
        </w:tabs>
        <w:spacing w:before="1" w:line="360" w:lineRule="auto"/>
        <w:ind w:right="258" w:firstLine="0"/>
        <w:rPr>
          <w:sz w:val="24"/>
        </w:rPr>
      </w:pPr>
      <w:r>
        <w:rPr>
          <w:sz w:val="24"/>
        </w:rPr>
        <w:t>освоение знаний о физической культуре и спорте в целом, истории развития гандбола в</w:t>
      </w:r>
      <w:r>
        <w:rPr>
          <w:spacing w:val="1"/>
          <w:sz w:val="24"/>
        </w:rPr>
        <w:t xml:space="preserve"> </w:t>
      </w:r>
      <w:r>
        <w:rPr>
          <w:sz w:val="24"/>
        </w:rPr>
        <w:t>частности;</w:t>
      </w:r>
    </w:p>
    <w:p>
      <w:pPr>
        <w:pStyle w:val="12"/>
        <w:numPr>
          <w:ilvl w:val="0"/>
          <w:numId w:val="2"/>
        </w:numPr>
        <w:tabs>
          <w:tab w:val="left" w:pos="455"/>
        </w:tabs>
        <w:spacing w:line="360" w:lineRule="auto"/>
        <w:ind w:right="253" w:firstLine="0"/>
        <w:rPr>
          <w:sz w:val="24"/>
        </w:rPr>
      </w:pPr>
      <w:r>
        <w:rPr>
          <w:sz w:val="24"/>
        </w:rPr>
        <w:t>формирование общих представлений о гандболе, о его возможностях и значении в процессе</w:t>
      </w:r>
      <w:r>
        <w:rPr>
          <w:spacing w:val="-57"/>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физическом</w:t>
      </w:r>
      <w:r>
        <w:rPr>
          <w:spacing w:val="-2"/>
          <w:sz w:val="24"/>
        </w:rPr>
        <w:t xml:space="preserve"> </w:t>
      </w:r>
      <w:r>
        <w:rPr>
          <w:sz w:val="24"/>
        </w:rPr>
        <w:t>развитии</w:t>
      </w:r>
      <w:r>
        <w:rPr>
          <w:spacing w:val="-3"/>
          <w:sz w:val="24"/>
        </w:rPr>
        <w:t xml:space="preserve"> </w:t>
      </w:r>
      <w:r>
        <w:rPr>
          <w:sz w:val="24"/>
        </w:rPr>
        <w:t>и</w:t>
      </w:r>
      <w:r>
        <w:rPr>
          <w:spacing w:val="-3"/>
          <w:sz w:val="24"/>
        </w:rPr>
        <w:t xml:space="preserve"> </w:t>
      </w:r>
      <w:r>
        <w:rPr>
          <w:sz w:val="24"/>
        </w:rPr>
        <w:t>физической</w:t>
      </w:r>
      <w:r>
        <w:rPr>
          <w:spacing w:val="-1"/>
          <w:sz w:val="24"/>
        </w:rPr>
        <w:t xml:space="preserve"> </w:t>
      </w:r>
      <w:r>
        <w:rPr>
          <w:sz w:val="24"/>
        </w:rPr>
        <w:t>подготовке</w:t>
      </w:r>
      <w:r>
        <w:rPr>
          <w:spacing w:val="-2"/>
          <w:sz w:val="24"/>
        </w:rPr>
        <w:t xml:space="preserve"> </w:t>
      </w:r>
      <w:r>
        <w:rPr>
          <w:sz w:val="24"/>
        </w:rPr>
        <w:t>обучающихся;</w:t>
      </w:r>
    </w:p>
    <w:p>
      <w:pPr>
        <w:pStyle w:val="12"/>
        <w:numPr>
          <w:ilvl w:val="0"/>
          <w:numId w:val="2"/>
        </w:numPr>
        <w:tabs>
          <w:tab w:val="left" w:pos="477"/>
        </w:tabs>
        <w:spacing w:line="360" w:lineRule="auto"/>
        <w:ind w:right="253" w:firstLine="0"/>
        <w:rPr>
          <w:sz w:val="24"/>
        </w:rPr>
      </w:pPr>
      <w:r>
        <w:rPr>
          <w:sz w:val="24"/>
        </w:rPr>
        <w:t>формирование образовательного базиса, основанного как на знаниях и умениях в области</w:t>
      </w:r>
      <w:r>
        <w:rPr>
          <w:spacing w:val="1"/>
          <w:sz w:val="24"/>
        </w:rPr>
        <w:t xml:space="preserve"> </w:t>
      </w:r>
      <w:r>
        <w:rPr>
          <w:sz w:val="24"/>
        </w:rPr>
        <w:t>физической</w:t>
      </w:r>
      <w:r>
        <w:rPr>
          <w:spacing w:val="2"/>
          <w:sz w:val="24"/>
        </w:rPr>
        <w:t xml:space="preserve"> </w:t>
      </w:r>
      <w:r>
        <w:rPr>
          <w:sz w:val="24"/>
        </w:rPr>
        <w:t>культуры</w:t>
      </w:r>
      <w:r>
        <w:rPr>
          <w:spacing w:val="2"/>
          <w:sz w:val="24"/>
        </w:rPr>
        <w:t xml:space="preserve"> </w:t>
      </w:r>
      <w:r>
        <w:rPr>
          <w:sz w:val="24"/>
        </w:rPr>
        <w:t>и</w:t>
      </w:r>
      <w:r>
        <w:rPr>
          <w:spacing w:val="1"/>
          <w:sz w:val="24"/>
        </w:rPr>
        <w:t xml:space="preserve"> </w:t>
      </w:r>
      <w:r>
        <w:rPr>
          <w:sz w:val="24"/>
        </w:rPr>
        <w:t>спорта,</w:t>
      </w:r>
      <w:r>
        <w:rPr>
          <w:spacing w:val="58"/>
          <w:sz w:val="24"/>
        </w:rPr>
        <w:t xml:space="preserve"> </w:t>
      </w:r>
      <w:r>
        <w:rPr>
          <w:sz w:val="24"/>
        </w:rPr>
        <w:t>так  и</w:t>
      </w:r>
      <w:r>
        <w:rPr>
          <w:spacing w:val="1"/>
          <w:sz w:val="24"/>
        </w:rPr>
        <w:t xml:space="preserve"> </w:t>
      </w:r>
      <w:r>
        <w:rPr>
          <w:sz w:val="24"/>
        </w:rPr>
        <w:t>на</w:t>
      </w:r>
      <w:r>
        <w:rPr>
          <w:spacing w:val="59"/>
          <w:sz w:val="24"/>
        </w:rPr>
        <w:t xml:space="preserve"> </w:t>
      </w:r>
      <w:r>
        <w:rPr>
          <w:sz w:val="24"/>
        </w:rPr>
        <w:t>соответствующем</w:t>
      </w:r>
      <w:r>
        <w:rPr>
          <w:spacing w:val="59"/>
          <w:sz w:val="24"/>
        </w:rPr>
        <w:t xml:space="preserve"> </w:t>
      </w:r>
      <w:r>
        <w:rPr>
          <w:sz w:val="24"/>
        </w:rPr>
        <w:t>культурном</w:t>
      </w:r>
      <w:r>
        <w:rPr>
          <w:spacing w:val="1"/>
          <w:sz w:val="24"/>
        </w:rPr>
        <w:t xml:space="preserve"> </w:t>
      </w:r>
      <w:r>
        <w:rPr>
          <w:sz w:val="24"/>
        </w:rPr>
        <w:t>уровне</w:t>
      </w:r>
      <w:r>
        <w:rPr>
          <w:spacing w:val="58"/>
          <w:sz w:val="24"/>
        </w:rPr>
        <w:t xml:space="preserve"> </w:t>
      </w:r>
      <w:r>
        <w:rPr>
          <w:sz w:val="24"/>
        </w:rPr>
        <w:t>развития</w:t>
      </w:r>
    </w:p>
    <w:p>
      <w:pPr>
        <w:spacing w:line="360" w:lineRule="auto"/>
        <w:jc w:val="both"/>
        <w:rPr>
          <w:sz w:val="24"/>
        </w:rPr>
        <w:sectPr>
          <w:pgSz w:w="11910" w:h="16850"/>
          <w:pgMar w:top="980" w:right="880" w:bottom="280" w:left="820" w:header="571" w:footer="0" w:gutter="0"/>
          <w:cols w:space="720" w:num="1"/>
        </w:sectPr>
      </w:pPr>
    </w:p>
    <w:p>
      <w:pPr>
        <w:pStyle w:val="8"/>
        <w:spacing w:before="100"/>
      </w:pPr>
      <w:r>
        <w:t>личности</w:t>
      </w:r>
      <w:r>
        <w:rPr>
          <w:spacing w:val="-2"/>
        </w:rPr>
        <w:t xml:space="preserve"> </w:t>
      </w:r>
      <w:r>
        <w:t>обучающегося,</w:t>
      </w:r>
      <w:r>
        <w:rPr>
          <w:spacing w:val="-2"/>
        </w:rPr>
        <w:t xml:space="preserve"> </w:t>
      </w:r>
      <w:r>
        <w:t>создающем</w:t>
      </w:r>
      <w:r>
        <w:rPr>
          <w:spacing w:val="-3"/>
        </w:rPr>
        <w:t xml:space="preserve"> </w:t>
      </w:r>
      <w:r>
        <w:t>необходимые</w:t>
      </w:r>
      <w:r>
        <w:rPr>
          <w:spacing w:val="-4"/>
        </w:rPr>
        <w:t xml:space="preserve"> </w:t>
      </w:r>
      <w:r>
        <w:t>предпосылки</w:t>
      </w:r>
      <w:r>
        <w:rPr>
          <w:spacing w:val="-2"/>
        </w:rPr>
        <w:t xml:space="preserve"> </w:t>
      </w:r>
      <w:r>
        <w:t>для</w:t>
      </w:r>
      <w:r>
        <w:rPr>
          <w:spacing w:val="-2"/>
        </w:rPr>
        <w:t xml:space="preserve"> </w:t>
      </w:r>
      <w:r>
        <w:t>его</w:t>
      </w:r>
      <w:r>
        <w:rPr>
          <w:spacing w:val="-3"/>
        </w:rPr>
        <w:t xml:space="preserve"> </w:t>
      </w:r>
      <w:r>
        <w:t>самореализации;</w:t>
      </w:r>
    </w:p>
    <w:p>
      <w:pPr>
        <w:pStyle w:val="12"/>
        <w:numPr>
          <w:ilvl w:val="0"/>
          <w:numId w:val="2"/>
        </w:numPr>
        <w:tabs>
          <w:tab w:val="left" w:pos="583"/>
        </w:tabs>
        <w:spacing w:before="137" w:line="360" w:lineRule="auto"/>
        <w:ind w:right="248"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с</w:t>
      </w:r>
      <w:r>
        <w:rPr>
          <w:spacing w:val="1"/>
          <w:sz w:val="24"/>
        </w:rPr>
        <w:t xml:space="preserve"> </w:t>
      </w:r>
      <w:r>
        <w:rPr>
          <w:sz w:val="24"/>
        </w:rPr>
        <w:t>общеразвивающей</w:t>
      </w:r>
      <w:r>
        <w:rPr>
          <w:spacing w:val="1"/>
          <w:sz w:val="24"/>
        </w:rPr>
        <w:t xml:space="preserve"> </w:t>
      </w:r>
      <w:r>
        <w:rPr>
          <w:sz w:val="24"/>
        </w:rPr>
        <w:t>и</w:t>
      </w:r>
      <w:r>
        <w:rPr>
          <w:spacing w:val="1"/>
          <w:sz w:val="24"/>
        </w:rPr>
        <w:t xml:space="preserve"> </w:t>
      </w:r>
      <w:r>
        <w:rPr>
          <w:sz w:val="24"/>
        </w:rPr>
        <w:t>корригирующей</w:t>
      </w:r>
      <w:r>
        <w:rPr>
          <w:spacing w:val="1"/>
          <w:sz w:val="24"/>
        </w:rPr>
        <w:t xml:space="preserve"> </w:t>
      </w:r>
      <w:r>
        <w:rPr>
          <w:sz w:val="24"/>
        </w:rPr>
        <w:t>направленностью,</w:t>
      </w:r>
      <w:r>
        <w:rPr>
          <w:spacing w:val="1"/>
          <w:sz w:val="24"/>
        </w:rPr>
        <w:t xml:space="preserve"> </w:t>
      </w:r>
      <w:r>
        <w:rPr>
          <w:sz w:val="24"/>
        </w:rPr>
        <w:t>техническими</w:t>
      </w:r>
      <w:r>
        <w:rPr>
          <w:spacing w:val="1"/>
          <w:sz w:val="24"/>
        </w:rPr>
        <w:t xml:space="preserve"> </w:t>
      </w:r>
      <w:r>
        <w:rPr>
          <w:sz w:val="24"/>
        </w:rPr>
        <w:t>действиями</w:t>
      </w:r>
      <w:r>
        <w:rPr>
          <w:spacing w:val="-1"/>
          <w:sz w:val="24"/>
        </w:rPr>
        <w:t xml:space="preserve"> </w:t>
      </w:r>
      <w:r>
        <w:rPr>
          <w:sz w:val="24"/>
        </w:rPr>
        <w:t>и</w:t>
      </w:r>
      <w:r>
        <w:rPr>
          <w:spacing w:val="-2"/>
          <w:sz w:val="24"/>
        </w:rPr>
        <w:t xml:space="preserve"> </w:t>
      </w:r>
      <w:r>
        <w:rPr>
          <w:sz w:val="24"/>
        </w:rPr>
        <w:t>приемами вида</w:t>
      </w:r>
      <w:r>
        <w:rPr>
          <w:spacing w:val="-1"/>
          <w:sz w:val="24"/>
        </w:rPr>
        <w:t xml:space="preserve"> </w:t>
      </w:r>
      <w:r>
        <w:rPr>
          <w:sz w:val="24"/>
        </w:rPr>
        <w:t>спорта</w:t>
      </w:r>
      <w:r>
        <w:rPr>
          <w:spacing w:val="3"/>
          <w:sz w:val="24"/>
        </w:rPr>
        <w:t xml:space="preserve"> </w:t>
      </w:r>
      <w:r>
        <w:rPr>
          <w:sz w:val="24"/>
        </w:rPr>
        <w:t>«гандбол»;</w:t>
      </w:r>
    </w:p>
    <w:p>
      <w:pPr>
        <w:pStyle w:val="12"/>
        <w:numPr>
          <w:ilvl w:val="0"/>
          <w:numId w:val="2"/>
        </w:numPr>
        <w:tabs>
          <w:tab w:val="left" w:pos="539"/>
        </w:tabs>
        <w:spacing w:before="2" w:line="360" w:lineRule="auto"/>
        <w:ind w:right="257" w:firstLine="0"/>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сотрудничества;</w:t>
      </w:r>
    </w:p>
    <w:p>
      <w:pPr>
        <w:pStyle w:val="12"/>
        <w:numPr>
          <w:ilvl w:val="0"/>
          <w:numId w:val="2"/>
        </w:numPr>
        <w:tabs>
          <w:tab w:val="left" w:pos="520"/>
        </w:tabs>
        <w:spacing w:line="360" w:lineRule="auto"/>
        <w:ind w:right="252"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2"/>
          <w:sz w:val="24"/>
        </w:rPr>
        <w:t xml:space="preserve"> </w:t>
      </w:r>
      <w:r>
        <w:rPr>
          <w:sz w:val="24"/>
        </w:rPr>
        <w:t>«Физическая</w:t>
      </w:r>
      <w:r>
        <w:rPr>
          <w:spacing w:val="2"/>
          <w:sz w:val="24"/>
        </w:rPr>
        <w:t xml:space="preserve"> </w:t>
      </w:r>
      <w:r>
        <w:rPr>
          <w:sz w:val="24"/>
        </w:rPr>
        <w:t>культура»;</w:t>
      </w:r>
    </w:p>
    <w:p>
      <w:pPr>
        <w:pStyle w:val="12"/>
        <w:numPr>
          <w:ilvl w:val="0"/>
          <w:numId w:val="2"/>
        </w:numPr>
        <w:tabs>
          <w:tab w:val="left" w:pos="453"/>
        </w:tabs>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2"/>
          <w:sz w:val="24"/>
        </w:rPr>
        <w:t xml:space="preserve"> </w:t>
      </w:r>
      <w:r>
        <w:rPr>
          <w:sz w:val="24"/>
        </w:rPr>
        <w:t>одарённых</w:t>
      </w:r>
      <w:r>
        <w:rPr>
          <w:spacing w:val="-2"/>
          <w:sz w:val="24"/>
        </w:rPr>
        <w:t xml:space="preserve"> </w:t>
      </w:r>
      <w:r>
        <w:rPr>
          <w:sz w:val="24"/>
        </w:rPr>
        <w:t>детей</w:t>
      </w:r>
      <w:r>
        <w:rPr>
          <w:spacing w:val="-2"/>
          <w:sz w:val="24"/>
        </w:rPr>
        <w:t xml:space="preserve"> </w:t>
      </w:r>
      <w:r>
        <w:rPr>
          <w:sz w:val="24"/>
        </w:rPr>
        <w:t>в</w:t>
      </w:r>
      <w:r>
        <w:rPr>
          <w:spacing w:val="-2"/>
          <w:sz w:val="24"/>
        </w:rPr>
        <w:t xml:space="preserve"> </w:t>
      </w:r>
      <w:r>
        <w:rPr>
          <w:sz w:val="24"/>
        </w:rPr>
        <w:t>области</w:t>
      </w:r>
      <w:r>
        <w:rPr>
          <w:spacing w:val="-1"/>
          <w:sz w:val="24"/>
        </w:rPr>
        <w:t xml:space="preserve"> </w:t>
      </w:r>
      <w:r>
        <w:rPr>
          <w:sz w:val="24"/>
        </w:rPr>
        <w:t>спорта.</w:t>
      </w:r>
    </w:p>
    <w:p>
      <w:pPr>
        <w:pStyle w:val="12"/>
        <w:numPr>
          <w:ilvl w:val="3"/>
          <w:numId w:val="39"/>
        </w:numPr>
        <w:tabs>
          <w:tab w:val="left" w:pos="914"/>
        </w:tabs>
        <w:spacing w:before="137"/>
        <w:ind w:hanging="602"/>
        <w:jc w:val="both"/>
        <w:rPr>
          <w:sz w:val="24"/>
        </w:rPr>
      </w:pPr>
      <w:r>
        <w:rPr>
          <w:sz w:val="24"/>
        </w:rPr>
        <w:t>Место</w:t>
      </w:r>
      <w:r>
        <w:rPr>
          <w:spacing w:val="-4"/>
          <w:sz w:val="24"/>
        </w:rPr>
        <w:t xml:space="preserve"> </w:t>
      </w:r>
      <w:r>
        <w:rPr>
          <w:sz w:val="24"/>
        </w:rPr>
        <w:t>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z w:val="24"/>
        </w:rPr>
        <w:t>«Гандбол».</w:t>
      </w:r>
    </w:p>
    <w:p>
      <w:pPr>
        <w:pStyle w:val="8"/>
        <w:spacing w:before="139" w:line="360" w:lineRule="auto"/>
        <w:ind w:right="250" w:firstLine="708"/>
      </w:pPr>
      <w:r>
        <w:t>Модуль «Гандбол» доступен для освоения всем обучающимся, независимо от 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w:t>
      </w:r>
      <w:r>
        <w:rPr>
          <w:spacing w:val="1"/>
        </w:rPr>
        <w:t xml:space="preserve"> </w:t>
      </w:r>
      <w:r>
        <w:t>спортивных</w:t>
      </w:r>
      <w:r>
        <w:rPr>
          <w:spacing w:val="1"/>
        </w:rPr>
        <w:t xml:space="preserve"> </w:t>
      </w:r>
      <w:r>
        <w:t>направлений в</w:t>
      </w:r>
      <w:r>
        <w:rPr>
          <w:spacing w:val="-2"/>
        </w:rPr>
        <w:t xml:space="preserve"> </w:t>
      </w:r>
      <w:r>
        <w:t>общеобразовательных</w:t>
      </w:r>
      <w:r>
        <w:rPr>
          <w:spacing w:val="1"/>
        </w:rPr>
        <w:t xml:space="preserve"> </w:t>
      </w:r>
      <w:r>
        <w:t>организациях.</w:t>
      </w:r>
    </w:p>
    <w:p>
      <w:pPr>
        <w:pStyle w:val="8"/>
        <w:spacing w:line="360" w:lineRule="auto"/>
        <w:ind w:right="251" w:firstLine="708"/>
      </w:pPr>
      <w:r>
        <w:t>Специфика модуля по гандболу сочетается практически со всеми базовыми видами</w:t>
      </w:r>
      <w:r>
        <w:rPr>
          <w:spacing w:val="1"/>
        </w:rPr>
        <w:t xml:space="preserve"> </w:t>
      </w:r>
      <w:r>
        <w:t>спорта,</w:t>
      </w:r>
      <w:r>
        <w:rPr>
          <w:spacing w:val="1"/>
        </w:rPr>
        <w:t xml:space="preserve"> </w:t>
      </w:r>
      <w:r>
        <w:t>входящими</w:t>
      </w:r>
      <w:r>
        <w:rPr>
          <w:spacing w:val="1"/>
        </w:rPr>
        <w:t xml:space="preserve"> </w:t>
      </w:r>
      <w:r>
        <w:t>в</w:t>
      </w:r>
      <w:r>
        <w:rPr>
          <w:spacing w:val="1"/>
        </w:rPr>
        <w:t xml:space="preserve"> </w:t>
      </w:r>
      <w:r>
        <w:t>учебный</w:t>
      </w:r>
      <w:r>
        <w:rPr>
          <w:spacing w:val="1"/>
        </w:rPr>
        <w:t xml:space="preserve"> </w:t>
      </w:r>
      <w:r>
        <w:t>предмет</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(легкая атлетика,</w:t>
      </w:r>
      <w:r>
        <w:rPr>
          <w:spacing w:val="-1"/>
        </w:rPr>
        <w:t xml:space="preserve"> </w:t>
      </w:r>
      <w:r>
        <w:t>гимнастика, спортивные</w:t>
      </w:r>
      <w:r>
        <w:rPr>
          <w:spacing w:val="-2"/>
        </w:rPr>
        <w:t xml:space="preserve"> </w:t>
      </w:r>
      <w:r>
        <w:t>игры).</w:t>
      </w:r>
    </w:p>
    <w:p>
      <w:pPr>
        <w:pStyle w:val="8"/>
        <w:spacing w:before="1" w:line="360" w:lineRule="auto"/>
        <w:ind w:right="250" w:firstLine="566"/>
      </w:pPr>
      <w:r>
        <w:t>Интеграция модуля по гандболу поможет обучающимся в освоении образовательных</w:t>
      </w:r>
      <w:r>
        <w:rPr>
          <w:spacing w:val="1"/>
        </w:rPr>
        <w:t xml:space="preserve"> </w:t>
      </w:r>
      <w:r>
        <w:t>программ в рамках внеурочной деятельности, дополнительного образования, 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1"/>
        </w:rPr>
        <w:t xml:space="preserve"> </w:t>
      </w:r>
      <w:r>
        <w:t>соревнованиях.</w:t>
      </w:r>
    </w:p>
    <w:p>
      <w:pPr>
        <w:pStyle w:val="12"/>
        <w:numPr>
          <w:ilvl w:val="3"/>
          <w:numId w:val="39"/>
        </w:numPr>
        <w:tabs>
          <w:tab w:val="left" w:pos="914"/>
        </w:tabs>
        <w:spacing w:line="275" w:lineRule="exact"/>
        <w:ind w:hanging="602"/>
        <w:jc w:val="both"/>
        <w:rPr>
          <w:sz w:val="24"/>
        </w:rPr>
      </w:pPr>
      <w:r>
        <w:rPr>
          <w:sz w:val="24"/>
        </w:rPr>
        <w:t>Модуль</w:t>
      </w:r>
      <w:r>
        <w:rPr>
          <w:spacing w:val="1"/>
          <w:sz w:val="24"/>
        </w:rPr>
        <w:t xml:space="preserve"> </w:t>
      </w:r>
      <w:r>
        <w:rPr>
          <w:sz w:val="24"/>
        </w:rPr>
        <w:t>«Гандбол»</w:t>
      </w:r>
      <w:r>
        <w:rPr>
          <w:spacing w:val="-6"/>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4"/>
          <w:sz w:val="24"/>
        </w:rPr>
        <w:t xml:space="preserve"> </w:t>
      </w:r>
      <w:r>
        <w:rPr>
          <w:sz w:val="24"/>
        </w:rPr>
        <w:t>вариантах:</w:t>
      </w:r>
    </w:p>
    <w:p>
      <w:pPr>
        <w:pStyle w:val="12"/>
        <w:numPr>
          <w:ilvl w:val="0"/>
          <w:numId w:val="2"/>
        </w:numPr>
        <w:tabs>
          <w:tab w:val="left" w:pos="513"/>
        </w:tabs>
        <w:spacing w:before="139" w:line="360" w:lineRule="auto"/>
        <w:ind w:right="254"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 учебного материала по гандболу с выбором различных элементов игры в</w:t>
      </w:r>
      <w:r>
        <w:rPr>
          <w:spacing w:val="1"/>
          <w:sz w:val="24"/>
        </w:rPr>
        <w:t xml:space="preserve"> </w:t>
      </w:r>
      <w:r>
        <w:rPr>
          <w:sz w:val="24"/>
        </w:rPr>
        <w:t>гандбол,</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возраста и физической</w:t>
      </w:r>
      <w:r>
        <w:rPr>
          <w:spacing w:val="-1"/>
          <w:sz w:val="24"/>
        </w:rPr>
        <w:t xml:space="preserve"> </w:t>
      </w:r>
      <w:r>
        <w:rPr>
          <w:sz w:val="24"/>
        </w:rPr>
        <w:t>подготовленности</w:t>
      </w:r>
      <w:r>
        <w:rPr>
          <w:spacing w:val="1"/>
          <w:sz w:val="24"/>
        </w:rPr>
        <w:t xml:space="preserve"> </w:t>
      </w:r>
      <w:r>
        <w:rPr>
          <w:sz w:val="24"/>
        </w:rPr>
        <w:t>обучающихся;</w:t>
      </w:r>
    </w:p>
    <w:p>
      <w:pPr>
        <w:pStyle w:val="12"/>
        <w:numPr>
          <w:ilvl w:val="0"/>
          <w:numId w:val="2"/>
        </w:numPr>
        <w:tabs>
          <w:tab w:val="left" w:pos="467"/>
        </w:tabs>
        <w:spacing w:line="360" w:lineRule="auto"/>
        <w:ind w:right="250"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61"/>
          <w:sz w:val="24"/>
        </w:rPr>
        <w:t xml:space="preserve"> </w:t>
      </w:r>
      <w:r>
        <w:rPr>
          <w:sz w:val="24"/>
        </w:rPr>
        <w:t>числе</w:t>
      </w:r>
      <w:r>
        <w:rPr>
          <w:spacing w:val="61"/>
          <w:sz w:val="24"/>
        </w:rPr>
        <w:t xml:space="preserve"> </w:t>
      </w:r>
      <w:r>
        <w:rPr>
          <w:sz w:val="24"/>
        </w:rPr>
        <w:t>предусматривающие   удовлетворение   различных   интересов   обучающихся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проведении</w:t>
      </w:r>
      <w:r>
        <w:rPr>
          <w:spacing w:val="1"/>
          <w:sz w:val="24"/>
        </w:rPr>
        <w:t xml:space="preserve"> </w:t>
      </w:r>
      <w:r>
        <w:rPr>
          <w:sz w:val="24"/>
        </w:rPr>
        <w:t>уроков</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3-х</w:t>
      </w:r>
      <w:r>
        <w:rPr>
          <w:spacing w:val="1"/>
          <w:sz w:val="24"/>
        </w:rPr>
        <w:t xml:space="preserve"> </w:t>
      </w:r>
      <w:r>
        <w:rPr>
          <w:sz w:val="24"/>
        </w:rPr>
        <w:t>часовой</w:t>
      </w:r>
      <w:r>
        <w:rPr>
          <w:spacing w:val="1"/>
          <w:sz w:val="24"/>
        </w:rPr>
        <w:t xml:space="preserve"> </w:t>
      </w:r>
      <w:r>
        <w:rPr>
          <w:sz w:val="24"/>
        </w:rPr>
        <w:t>недельной</w:t>
      </w:r>
      <w:r>
        <w:rPr>
          <w:spacing w:val="1"/>
          <w:sz w:val="24"/>
        </w:rPr>
        <w:t xml:space="preserve"> </w:t>
      </w:r>
      <w:r>
        <w:rPr>
          <w:sz w:val="24"/>
        </w:rPr>
        <w:t>нагрузкой</w:t>
      </w:r>
      <w:r>
        <w:rPr>
          <w:spacing w:val="1"/>
          <w:sz w:val="24"/>
        </w:rPr>
        <w:t xml:space="preserve"> </w:t>
      </w:r>
      <w:r>
        <w:rPr>
          <w:sz w:val="24"/>
        </w:rPr>
        <w:t>рекомендуемый объём</w:t>
      </w:r>
      <w:r>
        <w:rPr>
          <w:spacing w:val="-2"/>
          <w:sz w:val="24"/>
        </w:rPr>
        <w:t xml:space="preserve"> </w:t>
      </w:r>
      <w:r>
        <w:rPr>
          <w:sz w:val="24"/>
        </w:rPr>
        <w:t>в</w:t>
      </w:r>
      <w:r>
        <w:rPr>
          <w:spacing w:val="-1"/>
          <w:sz w:val="24"/>
        </w:rPr>
        <w:t xml:space="preserve"> </w:t>
      </w:r>
      <w:r>
        <w:rPr>
          <w:sz w:val="24"/>
        </w:rPr>
        <w:t>1</w:t>
      </w:r>
      <w:r>
        <w:rPr>
          <w:spacing w:val="-1"/>
          <w:sz w:val="24"/>
        </w:rPr>
        <w:t xml:space="preserve"> </w:t>
      </w:r>
      <w:r>
        <w:rPr>
          <w:sz w:val="24"/>
        </w:rPr>
        <w:t>классе -</w:t>
      </w:r>
      <w:r>
        <w:rPr>
          <w:spacing w:val="-2"/>
          <w:sz w:val="24"/>
        </w:rPr>
        <w:t xml:space="preserve"> </w:t>
      </w:r>
      <w:r>
        <w:rPr>
          <w:sz w:val="24"/>
        </w:rPr>
        <w:t>33 часа,</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z w:val="24"/>
        </w:rPr>
        <w:t>3, 4</w:t>
      </w:r>
      <w:r>
        <w:rPr>
          <w:spacing w:val="-1"/>
          <w:sz w:val="24"/>
        </w:rPr>
        <w:t xml:space="preserve"> </w:t>
      </w:r>
      <w:r>
        <w:rPr>
          <w:sz w:val="24"/>
        </w:rPr>
        <w:t>классах</w:t>
      </w:r>
      <w:r>
        <w:rPr>
          <w:spacing w:val="2"/>
          <w:sz w:val="24"/>
        </w:rPr>
        <w:t xml:space="preserve"> </w:t>
      </w:r>
      <w:r>
        <w:rPr>
          <w:sz w:val="24"/>
        </w:rPr>
        <w:t>–</w:t>
      </w:r>
      <w:r>
        <w:rPr>
          <w:spacing w:val="-1"/>
          <w:sz w:val="24"/>
        </w:rPr>
        <w:t xml:space="preserve"> </w:t>
      </w:r>
      <w:r>
        <w:rPr>
          <w:sz w:val="24"/>
        </w:rPr>
        <w:t>по 34</w:t>
      </w:r>
      <w:r>
        <w:rPr>
          <w:spacing w:val="-1"/>
          <w:sz w:val="24"/>
        </w:rPr>
        <w:t xml:space="preserve"> </w:t>
      </w:r>
      <w:r>
        <w:rPr>
          <w:sz w:val="24"/>
        </w:rPr>
        <w:t>часа);</w:t>
      </w:r>
    </w:p>
    <w:p>
      <w:pPr>
        <w:pStyle w:val="12"/>
        <w:numPr>
          <w:ilvl w:val="0"/>
          <w:numId w:val="2"/>
        </w:numPr>
        <w:tabs>
          <w:tab w:val="left" w:pos="544"/>
        </w:tabs>
        <w:spacing w:line="360" w:lineRule="auto"/>
        <w:ind w:right="250"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деятельности</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9"/>
          <w:sz w:val="24"/>
        </w:rPr>
        <w:t xml:space="preserve"> </w:t>
      </w:r>
      <w:r>
        <w:rPr>
          <w:sz w:val="24"/>
        </w:rPr>
        <w:t>включая</w:t>
      </w:r>
      <w:r>
        <w:rPr>
          <w:spacing w:val="9"/>
          <w:sz w:val="24"/>
        </w:rPr>
        <w:t xml:space="preserve"> </w:t>
      </w:r>
      <w:r>
        <w:rPr>
          <w:sz w:val="24"/>
        </w:rPr>
        <w:t>использование</w:t>
      </w:r>
      <w:r>
        <w:rPr>
          <w:spacing w:val="10"/>
          <w:sz w:val="24"/>
        </w:rPr>
        <w:t xml:space="preserve"> </w:t>
      </w:r>
      <w:r>
        <w:rPr>
          <w:sz w:val="24"/>
        </w:rPr>
        <w:t>учебных</w:t>
      </w:r>
      <w:r>
        <w:rPr>
          <w:spacing w:val="14"/>
          <w:sz w:val="24"/>
        </w:rPr>
        <w:t xml:space="preserve"> </w:t>
      </w:r>
      <w:r>
        <w:rPr>
          <w:sz w:val="24"/>
        </w:rPr>
        <w:t>модулей</w:t>
      </w:r>
      <w:r>
        <w:rPr>
          <w:spacing w:val="10"/>
          <w:sz w:val="24"/>
        </w:rPr>
        <w:t xml:space="preserve"> </w:t>
      </w:r>
      <w:r>
        <w:rPr>
          <w:sz w:val="24"/>
        </w:rPr>
        <w:t>по</w:t>
      </w:r>
      <w:r>
        <w:rPr>
          <w:spacing w:val="9"/>
          <w:sz w:val="24"/>
        </w:rPr>
        <w:t xml:space="preserve"> </w:t>
      </w:r>
      <w:r>
        <w:rPr>
          <w:sz w:val="24"/>
        </w:rPr>
        <w:t>видам</w:t>
      </w:r>
      <w:r>
        <w:rPr>
          <w:spacing w:val="8"/>
          <w:sz w:val="24"/>
        </w:rPr>
        <w:t xml:space="preserve"> </w:t>
      </w:r>
      <w:r>
        <w:rPr>
          <w:sz w:val="24"/>
        </w:rPr>
        <w:t>спорта</w:t>
      </w:r>
      <w:r>
        <w:rPr>
          <w:spacing w:val="9"/>
          <w:sz w:val="24"/>
        </w:rPr>
        <w:t xml:space="preserve"> </w:t>
      </w:r>
      <w:r>
        <w:rPr>
          <w:sz w:val="24"/>
        </w:rPr>
        <w:t>(рекомендуемый</w:t>
      </w:r>
      <w:r>
        <w:rPr>
          <w:spacing w:val="11"/>
          <w:sz w:val="24"/>
        </w:rPr>
        <w:t xml:space="preserve"> </w:t>
      </w:r>
      <w:r>
        <w:rPr>
          <w:sz w:val="24"/>
        </w:rPr>
        <w:t>объём</w:t>
      </w:r>
      <w:r>
        <w:rPr>
          <w:spacing w:val="12"/>
          <w:sz w:val="24"/>
        </w:rPr>
        <w:t xml:space="preserve"> </w:t>
      </w:r>
      <w:r>
        <w:rPr>
          <w:sz w:val="24"/>
        </w:rPr>
        <w:t>в</w:t>
      </w:r>
      <w:r>
        <w:rPr>
          <w:spacing w:val="-58"/>
          <w:sz w:val="24"/>
        </w:rPr>
        <w:t xml:space="preserve"> </w:t>
      </w:r>
      <w:r>
        <w:rPr>
          <w:sz w:val="24"/>
        </w:rPr>
        <w:t>1</w:t>
      </w:r>
      <w:r>
        <w:rPr>
          <w:spacing w:val="-1"/>
          <w:sz w:val="24"/>
        </w:rPr>
        <w:t xml:space="preserve"> </w:t>
      </w:r>
      <w:r>
        <w:rPr>
          <w:sz w:val="24"/>
        </w:rPr>
        <w:t>классе</w:t>
      </w:r>
      <w:r>
        <w:rPr>
          <w:spacing w:val="-1"/>
          <w:sz w:val="24"/>
        </w:rPr>
        <w:t xml:space="preserve"> </w:t>
      </w:r>
      <w:r>
        <w:rPr>
          <w:sz w:val="24"/>
        </w:rPr>
        <w:t>-</w:t>
      </w:r>
      <w:r>
        <w:rPr>
          <w:spacing w:val="-1"/>
          <w:sz w:val="24"/>
        </w:rPr>
        <w:t xml:space="preserve"> </w:t>
      </w:r>
      <w:r>
        <w:rPr>
          <w:sz w:val="24"/>
        </w:rPr>
        <w:t>33</w:t>
      </w:r>
      <w:r>
        <w:rPr>
          <w:spacing w:val="2"/>
          <w:sz w:val="24"/>
        </w:rPr>
        <w:t xml:space="preserve"> </w:t>
      </w:r>
      <w:r>
        <w:rPr>
          <w:sz w:val="24"/>
        </w:rPr>
        <w:t>часа, во 2,</w:t>
      </w:r>
      <w:r>
        <w:rPr>
          <w:spacing w:val="1"/>
          <w:sz w:val="24"/>
        </w:rPr>
        <w:t xml:space="preserve"> </w:t>
      </w:r>
      <w:r>
        <w:rPr>
          <w:sz w:val="24"/>
        </w:rPr>
        <w:t>3, 4 классах</w:t>
      </w:r>
      <w:r>
        <w:rPr>
          <w:spacing w:val="2"/>
          <w:sz w:val="24"/>
        </w:rPr>
        <w:t xml:space="preserve"> </w:t>
      </w:r>
      <w:r>
        <w:rPr>
          <w:sz w:val="24"/>
        </w:rPr>
        <w:t>-</w:t>
      </w:r>
      <w:r>
        <w:rPr>
          <w:spacing w:val="-1"/>
          <w:sz w:val="24"/>
        </w:rPr>
        <w:t xml:space="preserve"> </w:t>
      </w:r>
      <w:r>
        <w:rPr>
          <w:sz w:val="24"/>
        </w:rPr>
        <w:t>по 34 часа).</w:t>
      </w:r>
    </w:p>
    <w:p>
      <w:pPr>
        <w:spacing w:line="360" w:lineRule="auto"/>
        <w:jc w:val="both"/>
        <w:rPr>
          <w:sz w:val="24"/>
        </w:rPr>
        <w:sectPr>
          <w:pgSz w:w="11910" w:h="16850"/>
          <w:pgMar w:top="980" w:right="880" w:bottom="280" w:left="820" w:header="571" w:footer="0" w:gutter="0"/>
          <w:cols w:space="720" w:num="1"/>
        </w:sectPr>
      </w:pPr>
    </w:p>
    <w:p>
      <w:pPr>
        <w:pStyle w:val="12"/>
        <w:numPr>
          <w:ilvl w:val="3"/>
          <w:numId w:val="39"/>
        </w:numPr>
        <w:tabs>
          <w:tab w:val="left" w:pos="914"/>
        </w:tabs>
        <w:spacing w:before="100"/>
        <w:ind w:hanging="602"/>
        <w:rPr>
          <w:sz w:val="24"/>
        </w:rPr>
      </w:pPr>
      <w:r>
        <w:rPr>
          <w:sz w:val="24"/>
        </w:rPr>
        <w:t>Содержание</w:t>
      </w:r>
      <w:r>
        <w:rPr>
          <w:spacing w:val="-7"/>
          <w:sz w:val="24"/>
        </w:rPr>
        <w:t xml:space="preserve"> </w:t>
      </w:r>
      <w:r>
        <w:rPr>
          <w:sz w:val="24"/>
        </w:rPr>
        <w:t>модуля</w:t>
      </w:r>
      <w:r>
        <w:rPr>
          <w:spacing w:val="-3"/>
          <w:sz w:val="24"/>
        </w:rPr>
        <w:t xml:space="preserve"> </w:t>
      </w:r>
      <w:r>
        <w:rPr>
          <w:sz w:val="24"/>
        </w:rPr>
        <w:t>«Гандбол».</w:t>
      </w:r>
    </w:p>
    <w:p>
      <w:pPr>
        <w:pStyle w:val="12"/>
        <w:numPr>
          <w:ilvl w:val="0"/>
          <w:numId w:val="45"/>
        </w:numPr>
        <w:tabs>
          <w:tab w:val="left" w:pos="1281"/>
        </w:tabs>
        <w:spacing w:before="137"/>
        <w:rPr>
          <w:sz w:val="24"/>
        </w:rPr>
      </w:pPr>
      <w:r>
        <w:rPr>
          <w:sz w:val="24"/>
        </w:rPr>
        <w:t>Знания</w:t>
      </w:r>
      <w:r>
        <w:rPr>
          <w:spacing w:val="-2"/>
          <w:sz w:val="24"/>
        </w:rPr>
        <w:t xml:space="preserve"> </w:t>
      </w:r>
      <w:r>
        <w:rPr>
          <w:sz w:val="24"/>
        </w:rPr>
        <w:t>о</w:t>
      </w:r>
      <w:r>
        <w:rPr>
          <w:spacing w:val="-1"/>
          <w:sz w:val="24"/>
        </w:rPr>
        <w:t xml:space="preserve"> </w:t>
      </w:r>
      <w:r>
        <w:rPr>
          <w:sz w:val="24"/>
        </w:rPr>
        <w:t>гандболе.</w:t>
      </w:r>
    </w:p>
    <w:p>
      <w:pPr>
        <w:pStyle w:val="8"/>
        <w:tabs>
          <w:tab w:val="left" w:pos="2826"/>
          <w:tab w:val="left" w:pos="4255"/>
          <w:tab w:val="left" w:pos="5452"/>
          <w:tab w:val="left" w:pos="5795"/>
          <w:tab w:val="left" w:pos="6860"/>
          <w:tab w:val="left" w:pos="7800"/>
          <w:tab w:val="left" w:pos="9440"/>
        </w:tabs>
        <w:spacing w:before="140" w:line="360" w:lineRule="auto"/>
        <w:ind w:right="256" w:firstLine="708"/>
        <w:jc w:val="left"/>
      </w:pPr>
      <w:r>
        <w:t>Возникновение</w:t>
      </w:r>
      <w:r>
        <w:tab/>
      </w:r>
      <w:r>
        <w:t>физической</w:t>
      </w:r>
      <w:r>
        <w:tab/>
      </w:r>
      <w:r>
        <w:t>культуры</w:t>
      </w:r>
      <w:r>
        <w:tab/>
      </w:r>
      <w:r>
        <w:t>у</w:t>
      </w:r>
      <w:r>
        <w:tab/>
      </w:r>
      <w:r>
        <w:t>древних</w:t>
      </w:r>
      <w:r>
        <w:tab/>
      </w:r>
      <w:r>
        <w:t>людей.</w:t>
      </w:r>
      <w:r>
        <w:tab/>
      </w:r>
      <w:r>
        <w:t>Олимпийские</w:t>
      </w:r>
      <w:r>
        <w:tab/>
      </w:r>
      <w:r>
        <w:rPr>
          <w:spacing w:val="-1"/>
        </w:rPr>
        <w:t>игры</w:t>
      </w:r>
      <w:r>
        <w:rPr>
          <w:spacing w:val="-57"/>
        </w:rPr>
        <w:t xml:space="preserve"> </w:t>
      </w:r>
      <w:r>
        <w:t>древности.</w:t>
      </w:r>
    </w:p>
    <w:p>
      <w:pPr>
        <w:pStyle w:val="8"/>
        <w:spacing w:line="360" w:lineRule="auto"/>
        <w:ind w:firstLine="708"/>
        <w:jc w:val="left"/>
      </w:pPr>
      <w:r>
        <w:t>Развитие</w:t>
      </w:r>
      <w:r>
        <w:rPr>
          <w:spacing w:val="24"/>
        </w:rPr>
        <w:t xml:space="preserve"> </w:t>
      </w:r>
      <w:r>
        <w:t>олимпизма</w:t>
      </w:r>
      <w:r>
        <w:rPr>
          <w:spacing w:val="28"/>
        </w:rPr>
        <w:t xml:space="preserve"> </w:t>
      </w:r>
      <w:r>
        <w:t>в</w:t>
      </w:r>
      <w:r>
        <w:rPr>
          <w:spacing w:val="22"/>
        </w:rPr>
        <w:t xml:space="preserve"> </w:t>
      </w:r>
      <w:r>
        <w:t>России.</w:t>
      </w:r>
      <w:r>
        <w:rPr>
          <w:spacing w:val="26"/>
        </w:rPr>
        <w:t xml:space="preserve"> </w:t>
      </w:r>
      <w:r>
        <w:t>История</w:t>
      </w:r>
      <w:r>
        <w:rPr>
          <w:spacing w:val="26"/>
        </w:rPr>
        <w:t xml:space="preserve"> </w:t>
      </w:r>
      <w:r>
        <w:t>возникновения</w:t>
      </w:r>
      <w:r>
        <w:rPr>
          <w:spacing w:val="23"/>
        </w:rPr>
        <w:t xml:space="preserve"> </w:t>
      </w:r>
      <w:r>
        <w:t>и</w:t>
      </w:r>
      <w:r>
        <w:rPr>
          <w:spacing w:val="27"/>
        </w:rPr>
        <w:t xml:space="preserve"> </w:t>
      </w:r>
      <w:r>
        <w:t>развития</w:t>
      </w:r>
      <w:r>
        <w:rPr>
          <w:spacing w:val="23"/>
        </w:rPr>
        <w:t xml:space="preserve"> </w:t>
      </w:r>
      <w:r>
        <w:t>гандбола</w:t>
      </w:r>
      <w:r>
        <w:rPr>
          <w:spacing w:val="29"/>
        </w:rPr>
        <w:t xml:space="preserve"> </w:t>
      </w:r>
      <w:r>
        <w:t>и</w:t>
      </w:r>
      <w:r>
        <w:rPr>
          <w:spacing w:val="27"/>
        </w:rPr>
        <w:t xml:space="preserve"> </w:t>
      </w:r>
      <w:r>
        <w:t>мини-</w:t>
      </w:r>
      <w:r>
        <w:rPr>
          <w:spacing w:val="-57"/>
        </w:rPr>
        <w:t xml:space="preserve"> </w:t>
      </w:r>
      <w:r>
        <w:t>гандбола.</w:t>
      </w:r>
    </w:p>
    <w:p>
      <w:pPr>
        <w:pStyle w:val="8"/>
        <w:spacing w:line="360" w:lineRule="auto"/>
        <w:ind w:firstLine="708"/>
        <w:jc w:val="left"/>
      </w:pPr>
      <w:r>
        <w:t>Режим</w:t>
      </w:r>
      <w:r>
        <w:rPr>
          <w:spacing w:val="47"/>
        </w:rPr>
        <w:t xml:space="preserve"> </w:t>
      </w:r>
      <w:r>
        <w:t>дня</w:t>
      </w:r>
      <w:r>
        <w:rPr>
          <w:spacing w:val="48"/>
        </w:rPr>
        <w:t xml:space="preserve"> </w:t>
      </w:r>
      <w:r>
        <w:t>обучающегося</w:t>
      </w:r>
      <w:r>
        <w:rPr>
          <w:spacing w:val="48"/>
        </w:rPr>
        <w:t xml:space="preserve"> </w:t>
      </w:r>
      <w:r>
        <w:t>и</w:t>
      </w:r>
      <w:r>
        <w:rPr>
          <w:spacing w:val="49"/>
        </w:rPr>
        <w:t xml:space="preserve"> </w:t>
      </w:r>
      <w:r>
        <w:t>его</w:t>
      </w:r>
      <w:r>
        <w:rPr>
          <w:spacing w:val="48"/>
        </w:rPr>
        <w:t xml:space="preserve"> </w:t>
      </w:r>
      <w:r>
        <w:t>значение.</w:t>
      </w:r>
      <w:r>
        <w:rPr>
          <w:spacing w:val="48"/>
        </w:rPr>
        <w:t xml:space="preserve"> </w:t>
      </w:r>
      <w:r>
        <w:t>Закаливание</w:t>
      </w:r>
      <w:r>
        <w:rPr>
          <w:spacing w:val="47"/>
        </w:rPr>
        <w:t xml:space="preserve"> </w:t>
      </w:r>
      <w:r>
        <w:t>и</w:t>
      </w:r>
      <w:r>
        <w:rPr>
          <w:spacing w:val="49"/>
        </w:rPr>
        <w:t xml:space="preserve"> </w:t>
      </w:r>
      <w:r>
        <w:t>правила</w:t>
      </w:r>
      <w:r>
        <w:rPr>
          <w:spacing w:val="47"/>
        </w:rPr>
        <w:t xml:space="preserve"> </w:t>
      </w:r>
      <w:r>
        <w:t>проведения</w:t>
      </w:r>
      <w:r>
        <w:rPr>
          <w:spacing w:val="-57"/>
        </w:rPr>
        <w:t xml:space="preserve"> </w:t>
      </w:r>
      <w:r>
        <w:t>закаливающих</w:t>
      </w:r>
      <w:r>
        <w:rPr>
          <w:spacing w:val="1"/>
        </w:rPr>
        <w:t xml:space="preserve"> </w:t>
      </w:r>
      <w:r>
        <w:t>процедур.</w:t>
      </w:r>
    </w:p>
    <w:p>
      <w:pPr>
        <w:pStyle w:val="8"/>
        <w:ind w:left="1021"/>
        <w:jc w:val="left"/>
      </w:pPr>
      <w:r>
        <w:t>Основы</w:t>
      </w:r>
      <w:r>
        <w:rPr>
          <w:spacing w:val="42"/>
        </w:rPr>
        <w:t xml:space="preserve"> </w:t>
      </w:r>
      <w:r>
        <w:t>правил</w:t>
      </w:r>
      <w:r>
        <w:rPr>
          <w:spacing w:val="43"/>
        </w:rPr>
        <w:t xml:space="preserve"> </w:t>
      </w:r>
      <w:r>
        <w:t>безопасности</w:t>
      </w:r>
      <w:r>
        <w:rPr>
          <w:spacing w:val="46"/>
        </w:rPr>
        <w:t xml:space="preserve"> </w:t>
      </w:r>
      <w:r>
        <w:t>и</w:t>
      </w:r>
      <w:r>
        <w:rPr>
          <w:spacing w:val="42"/>
        </w:rPr>
        <w:t xml:space="preserve"> </w:t>
      </w:r>
      <w:r>
        <w:t>профилактики</w:t>
      </w:r>
      <w:r>
        <w:rPr>
          <w:spacing w:val="45"/>
        </w:rPr>
        <w:t xml:space="preserve"> </w:t>
      </w:r>
      <w:r>
        <w:t>травматизма</w:t>
      </w:r>
      <w:r>
        <w:rPr>
          <w:spacing w:val="42"/>
        </w:rPr>
        <w:t xml:space="preserve"> </w:t>
      </w:r>
      <w:r>
        <w:t>на</w:t>
      </w:r>
      <w:r>
        <w:rPr>
          <w:spacing w:val="41"/>
        </w:rPr>
        <w:t xml:space="preserve"> </w:t>
      </w:r>
      <w:r>
        <w:t>занятиях</w:t>
      </w:r>
      <w:r>
        <w:rPr>
          <w:spacing w:val="45"/>
        </w:rPr>
        <w:t xml:space="preserve"> </w:t>
      </w:r>
      <w:r>
        <w:t>гандболом.</w:t>
      </w:r>
    </w:p>
    <w:p>
      <w:pPr>
        <w:pStyle w:val="8"/>
        <w:spacing w:before="137"/>
        <w:jc w:val="left"/>
      </w:pPr>
      <w:r>
        <w:t>Правила</w:t>
      </w:r>
      <w:r>
        <w:rPr>
          <w:spacing w:val="-4"/>
        </w:rPr>
        <w:t xml:space="preserve"> </w:t>
      </w:r>
      <w:r>
        <w:t>безопасности</w:t>
      </w:r>
      <w:r>
        <w:rPr>
          <w:spacing w:val="-2"/>
        </w:rPr>
        <w:t xml:space="preserve"> </w:t>
      </w:r>
      <w:r>
        <w:t>в</w:t>
      </w:r>
      <w:r>
        <w:rPr>
          <w:spacing w:val="-3"/>
        </w:rPr>
        <w:t xml:space="preserve"> </w:t>
      </w:r>
      <w:r>
        <w:t>игровой</w:t>
      </w:r>
      <w:r>
        <w:rPr>
          <w:spacing w:val="-3"/>
        </w:rPr>
        <w:t xml:space="preserve"> </w:t>
      </w:r>
      <w:r>
        <w:t>деятельности.</w:t>
      </w:r>
    </w:p>
    <w:p>
      <w:pPr>
        <w:pStyle w:val="8"/>
        <w:spacing w:before="139" w:line="360" w:lineRule="auto"/>
        <w:ind w:right="246" w:firstLine="708"/>
        <w:jc w:val="left"/>
      </w:pPr>
      <w:r>
        <w:t>Первое знакомство с базовыми двигательными навыками, элементами и техническими</w:t>
      </w:r>
      <w:r>
        <w:rPr>
          <w:spacing w:val="-57"/>
        </w:rPr>
        <w:t xml:space="preserve"> </w:t>
      </w:r>
      <w:r>
        <w:t>приёмами</w:t>
      </w:r>
      <w:r>
        <w:rPr>
          <w:spacing w:val="-1"/>
        </w:rPr>
        <w:t xml:space="preserve"> </w:t>
      </w:r>
      <w:r>
        <w:t>гандбола.</w:t>
      </w:r>
    </w:p>
    <w:p>
      <w:pPr>
        <w:pStyle w:val="8"/>
        <w:spacing w:before="1" w:line="360" w:lineRule="auto"/>
        <w:ind w:left="1021" w:right="4821"/>
        <w:jc w:val="left"/>
      </w:pPr>
      <w:r>
        <w:t>Подводящие игры с элементами гандбола.</w:t>
      </w:r>
      <w:r>
        <w:rPr>
          <w:spacing w:val="-57"/>
        </w:rPr>
        <w:t xml:space="preserve"> </w:t>
      </w:r>
      <w:r>
        <w:t>Основные</w:t>
      </w:r>
      <w:r>
        <w:rPr>
          <w:spacing w:val="-3"/>
        </w:rPr>
        <w:t xml:space="preserve"> </w:t>
      </w:r>
      <w:r>
        <w:t>правила</w:t>
      </w:r>
      <w:r>
        <w:rPr>
          <w:spacing w:val="-2"/>
        </w:rPr>
        <w:t xml:space="preserve"> </w:t>
      </w:r>
      <w:r>
        <w:t>игры</w:t>
      </w:r>
      <w:r>
        <w:rPr>
          <w:spacing w:val="-1"/>
        </w:rPr>
        <w:t xml:space="preserve"> </w:t>
      </w:r>
      <w:r>
        <w:t>в</w:t>
      </w:r>
      <w:r>
        <w:rPr>
          <w:spacing w:val="-2"/>
        </w:rPr>
        <w:t xml:space="preserve"> </w:t>
      </w:r>
      <w:r>
        <w:t>гандбол.</w:t>
      </w:r>
    </w:p>
    <w:p>
      <w:pPr>
        <w:pStyle w:val="8"/>
        <w:ind w:left="1021"/>
        <w:jc w:val="left"/>
      </w:pPr>
      <w:r>
        <w:t>Организация</w:t>
      </w:r>
      <w:r>
        <w:rPr>
          <w:spacing w:val="-5"/>
        </w:rPr>
        <w:t xml:space="preserve"> </w:t>
      </w:r>
      <w:r>
        <w:t>школьных</w:t>
      </w:r>
      <w:r>
        <w:rPr>
          <w:spacing w:val="-5"/>
        </w:rPr>
        <w:t xml:space="preserve"> </w:t>
      </w:r>
      <w:r>
        <w:t>соревнований</w:t>
      </w:r>
      <w:r>
        <w:rPr>
          <w:spacing w:val="-5"/>
        </w:rPr>
        <w:t xml:space="preserve"> </w:t>
      </w:r>
      <w:r>
        <w:t>по</w:t>
      </w:r>
      <w:r>
        <w:rPr>
          <w:spacing w:val="-5"/>
        </w:rPr>
        <w:t xml:space="preserve"> </w:t>
      </w:r>
      <w:r>
        <w:t>мини-гандболу.</w:t>
      </w:r>
    </w:p>
    <w:p>
      <w:pPr>
        <w:pStyle w:val="12"/>
        <w:numPr>
          <w:ilvl w:val="0"/>
          <w:numId w:val="45"/>
        </w:numPr>
        <w:tabs>
          <w:tab w:val="left" w:pos="1281"/>
        </w:tabs>
        <w:spacing w:before="136"/>
        <w:rPr>
          <w:sz w:val="24"/>
        </w:rPr>
      </w:pPr>
      <w:r>
        <w:rPr>
          <w:sz w:val="24"/>
        </w:rPr>
        <w:t>Способы</w:t>
      </w:r>
      <w:r>
        <w:rPr>
          <w:spacing w:val="-2"/>
          <w:sz w:val="24"/>
        </w:rPr>
        <w:t xml:space="preserve"> </w:t>
      </w:r>
      <w:r>
        <w:rPr>
          <w:sz w:val="24"/>
        </w:rPr>
        <w:t>самостоятельной</w:t>
      </w:r>
      <w:r>
        <w:rPr>
          <w:spacing w:val="-3"/>
          <w:sz w:val="24"/>
        </w:rPr>
        <w:t xml:space="preserve"> </w:t>
      </w:r>
      <w:r>
        <w:rPr>
          <w:sz w:val="24"/>
        </w:rPr>
        <w:t>деятельности.</w:t>
      </w:r>
    </w:p>
    <w:p>
      <w:pPr>
        <w:pStyle w:val="8"/>
        <w:spacing w:before="140" w:line="360" w:lineRule="auto"/>
        <w:ind w:right="251" w:firstLine="708"/>
      </w:pPr>
      <w:r>
        <w:t>Подвижные</w:t>
      </w:r>
      <w:r>
        <w:rPr>
          <w:spacing w:val="1"/>
        </w:rPr>
        <w:t xml:space="preserve"> </w:t>
      </w:r>
      <w:r>
        <w:t>игры</w:t>
      </w:r>
      <w:r>
        <w:rPr>
          <w:spacing w:val="1"/>
        </w:rPr>
        <w:t xml:space="preserve"> </w:t>
      </w:r>
      <w:r>
        <w:t>и</w:t>
      </w:r>
      <w:r>
        <w:rPr>
          <w:spacing w:val="1"/>
        </w:rPr>
        <w:t xml:space="preserve"> </w:t>
      </w:r>
      <w:r>
        <w:t>правила</w:t>
      </w:r>
      <w:r>
        <w:rPr>
          <w:spacing w:val="1"/>
        </w:rPr>
        <w:t xml:space="preserve"> </w:t>
      </w:r>
      <w:r>
        <w:t>их</w:t>
      </w:r>
      <w:r>
        <w:rPr>
          <w:spacing w:val="1"/>
        </w:rPr>
        <w:t xml:space="preserve"> </w:t>
      </w:r>
      <w:r>
        <w:t>проведения.</w:t>
      </w:r>
      <w:r>
        <w:rPr>
          <w:spacing w:val="1"/>
        </w:rPr>
        <w:t xml:space="preserve"> </w:t>
      </w:r>
      <w:r>
        <w:t>Организация</w:t>
      </w:r>
      <w:r>
        <w:rPr>
          <w:spacing w:val="1"/>
        </w:rPr>
        <w:t xml:space="preserve"> </w:t>
      </w:r>
      <w:r>
        <w:t>и</w:t>
      </w:r>
      <w:r>
        <w:rPr>
          <w:spacing w:val="1"/>
        </w:rPr>
        <w:t xml:space="preserve"> </w:t>
      </w:r>
      <w:r>
        <w:t>проведение</w:t>
      </w:r>
      <w:r>
        <w:rPr>
          <w:spacing w:val="1"/>
        </w:rPr>
        <w:t xml:space="preserve"> </w:t>
      </w:r>
      <w:r>
        <w:t>игр</w:t>
      </w:r>
      <w:r>
        <w:rPr>
          <w:spacing w:val="1"/>
        </w:rPr>
        <w:t xml:space="preserve"> </w:t>
      </w:r>
      <w:r>
        <w:t>специальной</w:t>
      </w:r>
      <w:r>
        <w:rPr>
          <w:spacing w:val="1"/>
        </w:rPr>
        <w:t xml:space="preserve"> </w:t>
      </w:r>
      <w:r>
        <w:t>направленности</w:t>
      </w:r>
      <w:r>
        <w:rPr>
          <w:spacing w:val="3"/>
        </w:rPr>
        <w:t xml:space="preserve"> </w:t>
      </w:r>
      <w:r>
        <w:t>с</w:t>
      </w:r>
      <w:r>
        <w:rPr>
          <w:spacing w:val="-2"/>
        </w:rPr>
        <w:t xml:space="preserve"> </w:t>
      </w:r>
      <w:r>
        <w:t>элементами</w:t>
      </w:r>
      <w:r>
        <w:rPr>
          <w:spacing w:val="1"/>
        </w:rPr>
        <w:t xml:space="preserve"> </w:t>
      </w:r>
      <w:r>
        <w:t>гандбола.</w:t>
      </w:r>
    </w:p>
    <w:p>
      <w:pPr>
        <w:pStyle w:val="8"/>
        <w:spacing w:line="360" w:lineRule="auto"/>
        <w:ind w:right="250" w:firstLine="708"/>
      </w:pPr>
      <w:r>
        <w:t>Первые</w:t>
      </w:r>
      <w:r>
        <w:rPr>
          <w:spacing w:val="1"/>
        </w:rPr>
        <w:t xml:space="preserve"> </w:t>
      </w:r>
      <w:r>
        <w:t>внешние</w:t>
      </w:r>
      <w:r>
        <w:rPr>
          <w:spacing w:val="1"/>
        </w:rPr>
        <w:t xml:space="preserve"> </w:t>
      </w:r>
      <w:r>
        <w:t>признаки</w:t>
      </w:r>
      <w:r>
        <w:rPr>
          <w:spacing w:val="1"/>
        </w:rPr>
        <w:t xml:space="preserve"> </w:t>
      </w:r>
      <w:r>
        <w:t>утомления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гандболом.</w:t>
      </w:r>
      <w:r>
        <w:rPr>
          <w:spacing w:val="1"/>
        </w:rPr>
        <w:t xml:space="preserve"> </w:t>
      </w:r>
      <w:r>
        <w:t>Способы</w:t>
      </w:r>
      <w:r>
        <w:rPr>
          <w:spacing w:val="1"/>
        </w:rPr>
        <w:t xml:space="preserve"> </w:t>
      </w:r>
      <w:r>
        <w:t>самоконтроля за физической нагрузкой. Роль самоконтроля в учебной и соревновательной</w:t>
      </w:r>
      <w:r>
        <w:rPr>
          <w:spacing w:val="1"/>
        </w:rPr>
        <w:t xml:space="preserve"> </w:t>
      </w:r>
      <w:r>
        <w:t>деятельности.</w:t>
      </w:r>
    </w:p>
    <w:p>
      <w:pPr>
        <w:pStyle w:val="8"/>
        <w:spacing w:line="275" w:lineRule="exact"/>
        <w:ind w:left="1021"/>
      </w:pPr>
      <w:r>
        <w:t>Правила</w:t>
      </w:r>
      <w:r>
        <w:rPr>
          <w:spacing w:val="34"/>
        </w:rPr>
        <w:t xml:space="preserve"> </w:t>
      </w:r>
      <w:r>
        <w:t>личной</w:t>
      </w:r>
      <w:r>
        <w:rPr>
          <w:spacing w:val="36"/>
        </w:rPr>
        <w:t xml:space="preserve"> </w:t>
      </w:r>
      <w:r>
        <w:t>гигиены,</w:t>
      </w:r>
      <w:r>
        <w:rPr>
          <w:spacing w:val="34"/>
        </w:rPr>
        <w:t xml:space="preserve"> </w:t>
      </w:r>
      <w:r>
        <w:t>требования</w:t>
      </w:r>
      <w:r>
        <w:rPr>
          <w:spacing w:val="36"/>
        </w:rPr>
        <w:t xml:space="preserve"> </w:t>
      </w:r>
      <w:r>
        <w:t>к</w:t>
      </w:r>
      <w:r>
        <w:rPr>
          <w:spacing w:val="35"/>
        </w:rPr>
        <w:t xml:space="preserve"> </w:t>
      </w:r>
      <w:r>
        <w:t>спортивной</w:t>
      </w:r>
      <w:r>
        <w:rPr>
          <w:spacing w:val="36"/>
        </w:rPr>
        <w:t xml:space="preserve"> </w:t>
      </w:r>
      <w:r>
        <w:t>одежде</w:t>
      </w:r>
      <w:r>
        <w:rPr>
          <w:spacing w:val="34"/>
        </w:rPr>
        <w:t xml:space="preserve"> </w:t>
      </w:r>
      <w:r>
        <w:t>для</w:t>
      </w:r>
      <w:r>
        <w:rPr>
          <w:spacing w:val="36"/>
        </w:rPr>
        <w:t xml:space="preserve"> </w:t>
      </w:r>
      <w:r>
        <w:t>занятий</w:t>
      </w:r>
      <w:r>
        <w:rPr>
          <w:spacing w:val="36"/>
        </w:rPr>
        <w:t xml:space="preserve"> </w:t>
      </w:r>
      <w:r>
        <w:t>гандболом.</w:t>
      </w:r>
    </w:p>
    <w:p>
      <w:pPr>
        <w:pStyle w:val="8"/>
        <w:spacing w:before="139"/>
        <w:jc w:val="left"/>
      </w:pPr>
      <w:r>
        <w:t>Правила</w:t>
      </w:r>
      <w:r>
        <w:rPr>
          <w:spacing w:val="-3"/>
        </w:rPr>
        <w:t xml:space="preserve"> </w:t>
      </w:r>
      <w:r>
        <w:t>использования</w:t>
      </w:r>
      <w:r>
        <w:rPr>
          <w:spacing w:val="-6"/>
        </w:rPr>
        <w:t xml:space="preserve"> </w:t>
      </w:r>
      <w:r>
        <w:t>спортивного</w:t>
      </w:r>
      <w:r>
        <w:rPr>
          <w:spacing w:val="-6"/>
        </w:rPr>
        <w:t xml:space="preserve"> </w:t>
      </w:r>
      <w:r>
        <w:t>инвентаря</w:t>
      </w:r>
      <w:r>
        <w:rPr>
          <w:spacing w:val="-5"/>
        </w:rPr>
        <w:t xml:space="preserve"> </w:t>
      </w:r>
      <w:r>
        <w:t>для</w:t>
      </w:r>
      <w:r>
        <w:rPr>
          <w:spacing w:val="-3"/>
        </w:rPr>
        <w:t xml:space="preserve"> </w:t>
      </w:r>
      <w:r>
        <w:t>занятий</w:t>
      </w:r>
      <w:r>
        <w:rPr>
          <w:spacing w:val="-3"/>
        </w:rPr>
        <w:t xml:space="preserve"> </w:t>
      </w:r>
      <w:r>
        <w:t>гандболом.</w:t>
      </w:r>
    </w:p>
    <w:p>
      <w:pPr>
        <w:pStyle w:val="8"/>
        <w:spacing w:before="137"/>
        <w:ind w:left="1021"/>
        <w:jc w:val="left"/>
      </w:pPr>
      <w:r>
        <w:t>Режим</w:t>
      </w:r>
      <w:r>
        <w:rPr>
          <w:spacing w:val="-3"/>
        </w:rPr>
        <w:t xml:space="preserve"> </w:t>
      </w:r>
      <w:r>
        <w:t>дня</w:t>
      </w:r>
      <w:r>
        <w:rPr>
          <w:spacing w:val="-1"/>
        </w:rPr>
        <w:t xml:space="preserve"> </w:t>
      </w:r>
      <w:r>
        <w:t>юного</w:t>
      </w:r>
      <w:r>
        <w:rPr>
          <w:spacing w:val="-2"/>
        </w:rPr>
        <w:t xml:space="preserve"> </w:t>
      </w:r>
      <w:r>
        <w:t>гандболиста.</w:t>
      </w:r>
    </w:p>
    <w:p>
      <w:pPr>
        <w:pStyle w:val="8"/>
        <w:spacing w:before="139" w:line="360" w:lineRule="auto"/>
        <w:ind w:firstLine="708"/>
        <w:jc w:val="left"/>
      </w:pPr>
      <w:r>
        <w:t>Подбор</w:t>
      </w:r>
      <w:r>
        <w:rPr>
          <w:spacing w:val="18"/>
        </w:rPr>
        <w:t xml:space="preserve"> </w:t>
      </w:r>
      <w:r>
        <w:t>и</w:t>
      </w:r>
      <w:r>
        <w:rPr>
          <w:spacing w:val="19"/>
        </w:rPr>
        <w:t xml:space="preserve"> </w:t>
      </w:r>
      <w:r>
        <w:t>составление</w:t>
      </w:r>
      <w:r>
        <w:rPr>
          <w:spacing w:val="15"/>
        </w:rPr>
        <w:t xml:space="preserve"> </w:t>
      </w:r>
      <w:r>
        <w:t>комплексов</w:t>
      </w:r>
      <w:r>
        <w:rPr>
          <w:spacing w:val="21"/>
        </w:rPr>
        <w:t xml:space="preserve"> </w:t>
      </w:r>
      <w:r>
        <w:t>общеразвивающих,</w:t>
      </w:r>
      <w:r>
        <w:rPr>
          <w:spacing w:val="17"/>
        </w:rPr>
        <w:t xml:space="preserve"> </w:t>
      </w:r>
      <w:r>
        <w:t>специальных</w:t>
      </w:r>
      <w:r>
        <w:rPr>
          <w:spacing w:val="22"/>
        </w:rPr>
        <w:t xml:space="preserve"> </w:t>
      </w:r>
      <w:r>
        <w:t>и</w:t>
      </w:r>
      <w:r>
        <w:rPr>
          <w:spacing w:val="19"/>
        </w:rPr>
        <w:t xml:space="preserve"> </w:t>
      </w:r>
      <w:r>
        <w:t>имитационных</w:t>
      </w:r>
      <w:r>
        <w:rPr>
          <w:spacing w:val="-57"/>
        </w:rPr>
        <w:t xml:space="preserve"> </w:t>
      </w:r>
      <w:r>
        <w:t>упражнений</w:t>
      </w:r>
      <w:r>
        <w:rPr>
          <w:spacing w:val="1"/>
        </w:rPr>
        <w:t xml:space="preserve"> </w:t>
      </w:r>
      <w:r>
        <w:t>для занятий гандболом.</w:t>
      </w:r>
    </w:p>
    <w:p>
      <w:pPr>
        <w:pStyle w:val="8"/>
        <w:spacing w:before="1" w:line="360" w:lineRule="auto"/>
        <w:ind w:firstLine="708"/>
        <w:jc w:val="left"/>
      </w:pPr>
      <w:r>
        <w:t>Организация</w:t>
      </w:r>
      <w:r>
        <w:rPr>
          <w:spacing w:val="-1"/>
        </w:rPr>
        <w:t xml:space="preserve"> </w:t>
      </w:r>
      <w:r>
        <w:t>и</w:t>
      </w:r>
      <w:r>
        <w:rPr>
          <w:spacing w:val="2"/>
        </w:rPr>
        <w:t xml:space="preserve"> </w:t>
      </w:r>
      <w:r>
        <w:t>проведение</w:t>
      </w:r>
      <w:r>
        <w:rPr>
          <w:spacing w:val="1"/>
        </w:rPr>
        <w:t xml:space="preserve"> </w:t>
      </w:r>
      <w:r>
        <w:t>подвижных игр</w:t>
      </w:r>
      <w:r>
        <w:rPr>
          <w:spacing w:val="1"/>
        </w:rPr>
        <w:t xml:space="preserve"> </w:t>
      </w:r>
      <w:r>
        <w:t>с</w:t>
      </w:r>
      <w:r>
        <w:rPr>
          <w:spacing w:val="1"/>
        </w:rPr>
        <w:t xml:space="preserve"> </w:t>
      </w:r>
      <w:r>
        <w:t>элементами</w:t>
      </w:r>
      <w:r>
        <w:rPr>
          <w:spacing w:val="9"/>
        </w:rPr>
        <w:t xml:space="preserve"> </w:t>
      </w:r>
      <w:r>
        <w:t>гандбола во</w:t>
      </w:r>
      <w:r>
        <w:rPr>
          <w:spacing w:val="3"/>
        </w:rPr>
        <w:t xml:space="preserve"> </w:t>
      </w:r>
      <w:r>
        <w:t>время</w:t>
      </w:r>
      <w:r>
        <w:rPr>
          <w:spacing w:val="3"/>
        </w:rPr>
        <w:t xml:space="preserve"> </w:t>
      </w:r>
      <w:r>
        <w:t>активного</w:t>
      </w:r>
      <w:r>
        <w:rPr>
          <w:spacing w:val="-57"/>
        </w:rPr>
        <w:t xml:space="preserve"> </w:t>
      </w:r>
      <w:r>
        <w:t>отдыха</w:t>
      </w:r>
      <w:r>
        <w:rPr>
          <w:spacing w:val="-2"/>
        </w:rPr>
        <w:t xml:space="preserve"> </w:t>
      </w:r>
      <w:r>
        <w:t>и</w:t>
      </w:r>
      <w:r>
        <w:rPr>
          <w:spacing w:val="-2"/>
        </w:rPr>
        <w:t xml:space="preserve"> </w:t>
      </w:r>
      <w:r>
        <w:t>каникул.</w:t>
      </w:r>
    </w:p>
    <w:p>
      <w:pPr>
        <w:pStyle w:val="8"/>
        <w:ind w:left="1021"/>
        <w:jc w:val="left"/>
      </w:pPr>
      <w:r>
        <w:t>Тестирование</w:t>
      </w:r>
      <w:r>
        <w:rPr>
          <w:spacing w:val="-3"/>
        </w:rPr>
        <w:t xml:space="preserve"> </w:t>
      </w:r>
      <w:r>
        <w:t>уровня</w:t>
      </w:r>
      <w:r>
        <w:rPr>
          <w:spacing w:val="-3"/>
        </w:rPr>
        <w:t xml:space="preserve"> </w:t>
      </w:r>
      <w:r>
        <w:t>физической</w:t>
      </w:r>
      <w:r>
        <w:rPr>
          <w:spacing w:val="-6"/>
        </w:rPr>
        <w:t xml:space="preserve"> </w:t>
      </w:r>
      <w:r>
        <w:t>подготовленности</w:t>
      </w:r>
      <w:r>
        <w:rPr>
          <w:spacing w:val="-2"/>
        </w:rPr>
        <w:t xml:space="preserve"> </w:t>
      </w:r>
      <w:r>
        <w:t>игроков</w:t>
      </w:r>
      <w:r>
        <w:rPr>
          <w:spacing w:val="-4"/>
        </w:rPr>
        <w:t xml:space="preserve"> </w:t>
      </w:r>
      <w:r>
        <w:t>в</w:t>
      </w:r>
      <w:r>
        <w:rPr>
          <w:spacing w:val="-4"/>
        </w:rPr>
        <w:t xml:space="preserve"> </w:t>
      </w:r>
      <w:r>
        <w:t>гандболе.</w:t>
      </w:r>
    </w:p>
    <w:p>
      <w:pPr>
        <w:pStyle w:val="12"/>
        <w:numPr>
          <w:ilvl w:val="0"/>
          <w:numId w:val="45"/>
        </w:numPr>
        <w:tabs>
          <w:tab w:val="left" w:pos="1281"/>
        </w:tabs>
        <w:spacing w:before="137"/>
        <w:rPr>
          <w:sz w:val="24"/>
        </w:rPr>
      </w:pPr>
      <w:r>
        <w:rPr>
          <w:sz w:val="24"/>
        </w:rPr>
        <w:t>Физическое</w:t>
      </w:r>
      <w:r>
        <w:rPr>
          <w:spacing w:val="-5"/>
          <w:sz w:val="24"/>
        </w:rPr>
        <w:t xml:space="preserve"> </w:t>
      </w:r>
      <w:r>
        <w:rPr>
          <w:sz w:val="24"/>
        </w:rPr>
        <w:t>совершенствование.</w:t>
      </w:r>
    </w:p>
    <w:p>
      <w:pPr>
        <w:pStyle w:val="8"/>
        <w:spacing w:before="139" w:line="360" w:lineRule="auto"/>
        <w:ind w:right="256" w:firstLine="708"/>
      </w:pPr>
      <w:r>
        <w:t>Простейшие</w:t>
      </w:r>
      <w:r>
        <w:rPr>
          <w:spacing w:val="1"/>
        </w:rPr>
        <w:t xml:space="preserve"> </w:t>
      </w:r>
      <w:r>
        <w:t>комплексы</w:t>
      </w:r>
      <w:r>
        <w:rPr>
          <w:spacing w:val="1"/>
        </w:rPr>
        <w:t xml:space="preserve"> </w:t>
      </w:r>
      <w:r>
        <w:t>общих</w:t>
      </w:r>
      <w:r>
        <w:rPr>
          <w:spacing w:val="1"/>
        </w:rPr>
        <w:t xml:space="preserve"> </w:t>
      </w:r>
      <w:r>
        <w:t>и</w:t>
      </w:r>
      <w:r>
        <w:rPr>
          <w:spacing w:val="1"/>
        </w:rPr>
        <w:t xml:space="preserve"> </w:t>
      </w:r>
      <w:r>
        <w:t>специальных</w:t>
      </w:r>
      <w:r>
        <w:rPr>
          <w:spacing w:val="1"/>
        </w:rPr>
        <w:t xml:space="preserve"> </w:t>
      </w:r>
      <w:r>
        <w:t>подготовительных</w:t>
      </w:r>
      <w:r>
        <w:rPr>
          <w:spacing w:val="1"/>
        </w:rPr>
        <w:t xml:space="preserve"> </w:t>
      </w:r>
      <w:r>
        <w:t>упражнений,</w:t>
      </w:r>
      <w:r>
        <w:rPr>
          <w:spacing w:val="1"/>
        </w:rPr>
        <w:t xml:space="preserve"> </w:t>
      </w:r>
      <w:r>
        <w:t>необходимых для развития физических качеств, характерных для вида спорта «гандбол» и</w:t>
      </w:r>
      <w:r>
        <w:rPr>
          <w:spacing w:val="1"/>
        </w:rPr>
        <w:t xml:space="preserve"> </w:t>
      </w:r>
      <w:r>
        <w:t>овладения</w:t>
      </w:r>
      <w:r>
        <w:rPr>
          <w:spacing w:val="-1"/>
        </w:rPr>
        <w:t xml:space="preserve"> </w:t>
      </w:r>
      <w:r>
        <w:t>техникой и</w:t>
      </w:r>
      <w:r>
        <w:rPr>
          <w:spacing w:val="-2"/>
        </w:rPr>
        <w:t xml:space="preserve"> </w:t>
      </w:r>
      <w:r>
        <w:t>тактикой игры</w:t>
      </w:r>
      <w:r>
        <w:rPr>
          <w:spacing w:val="-2"/>
        </w:rPr>
        <w:t xml:space="preserve"> </w:t>
      </w:r>
      <w:r>
        <w:t>в</w:t>
      </w:r>
      <w:r>
        <w:rPr>
          <w:spacing w:val="-1"/>
        </w:rPr>
        <w:t xml:space="preserve"> </w:t>
      </w:r>
      <w:r>
        <w:t>гандбол</w:t>
      </w:r>
      <w:r>
        <w:rPr>
          <w:spacing w:val="-2"/>
        </w:rPr>
        <w:t xml:space="preserve"> </w:t>
      </w:r>
      <w:r>
        <w:t>(мини-гандбол);</w:t>
      </w:r>
    </w:p>
    <w:p>
      <w:pPr>
        <w:pStyle w:val="8"/>
        <w:spacing w:line="360" w:lineRule="auto"/>
        <w:ind w:right="252" w:firstLine="708"/>
      </w:pPr>
      <w:r>
        <w:t>Техника</w:t>
      </w:r>
      <w:r>
        <w:rPr>
          <w:spacing w:val="61"/>
        </w:rPr>
        <w:t xml:space="preserve"> </w:t>
      </w:r>
      <w:r>
        <w:t>выполнения</w:t>
      </w:r>
      <w:r>
        <w:rPr>
          <w:spacing w:val="61"/>
        </w:rPr>
        <w:t xml:space="preserve"> </w:t>
      </w:r>
      <w:r>
        <w:t>элементов</w:t>
      </w:r>
      <w:r>
        <w:rPr>
          <w:spacing w:val="61"/>
        </w:rPr>
        <w:t xml:space="preserve"> </w:t>
      </w:r>
      <w:r>
        <w:t xml:space="preserve">из  </w:t>
      </w:r>
      <w:r>
        <w:rPr>
          <w:spacing w:val="1"/>
        </w:rPr>
        <w:t xml:space="preserve"> </w:t>
      </w:r>
      <w:r>
        <w:t xml:space="preserve">базовой  </w:t>
      </w:r>
      <w:r>
        <w:rPr>
          <w:spacing w:val="1"/>
        </w:rPr>
        <w:t xml:space="preserve"> </w:t>
      </w:r>
      <w:r>
        <w:t xml:space="preserve">подготовки  </w:t>
      </w:r>
      <w:r>
        <w:rPr>
          <w:spacing w:val="1"/>
        </w:rPr>
        <w:t xml:space="preserve"> </w:t>
      </w:r>
      <w:r>
        <w:t>гандбола</w:t>
      </w:r>
      <w:r>
        <w:rPr>
          <w:spacing w:val="1"/>
        </w:rPr>
        <w:t xml:space="preserve"> </w:t>
      </w:r>
      <w:r>
        <w:t>(мини-гандбола): бег с различной частотой шагов, подбрасывание и ловля мяча в ходьбе,</w:t>
      </w:r>
      <w:r>
        <w:rPr>
          <w:spacing w:val="1"/>
        </w:rPr>
        <w:t xml:space="preserve"> </w:t>
      </w:r>
      <w:r>
        <w:t>броски</w:t>
      </w:r>
      <w:r>
        <w:rPr>
          <w:spacing w:val="37"/>
        </w:rPr>
        <w:t xml:space="preserve"> </w:t>
      </w:r>
      <w:r>
        <w:t>мяча</w:t>
      </w:r>
      <w:r>
        <w:rPr>
          <w:spacing w:val="36"/>
        </w:rPr>
        <w:t xml:space="preserve"> </w:t>
      </w:r>
      <w:r>
        <w:t>в</w:t>
      </w:r>
      <w:r>
        <w:rPr>
          <w:spacing w:val="35"/>
        </w:rPr>
        <w:t xml:space="preserve"> </w:t>
      </w:r>
      <w:r>
        <w:t>стену</w:t>
      </w:r>
      <w:r>
        <w:rPr>
          <w:spacing w:val="34"/>
        </w:rPr>
        <w:t xml:space="preserve"> </w:t>
      </w:r>
      <w:r>
        <w:t>(наклонный</w:t>
      </w:r>
      <w:r>
        <w:rPr>
          <w:spacing w:val="36"/>
        </w:rPr>
        <w:t xml:space="preserve"> </w:t>
      </w:r>
      <w:r>
        <w:t>батут)</w:t>
      </w:r>
      <w:r>
        <w:rPr>
          <w:spacing w:val="37"/>
        </w:rPr>
        <w:t xml:space="preserve"> </w:t>
      </w:r>
      <w:r>
        <w:t>с</w:t>
      </w:r>
      <w:r>
        <w:rPr>
          <w:spacing w:val="36"/>
        </w:rPr>
        <w:t xml:space="preserve"> </w:t>
      </w:r>
      <w:r>
        <w:t>последующей</w:t>
      </w:r>
      <w:r>
        <w:rPr>
          <w:spacing w:val="37"/>
        </w:rPr>
        <w:t xml:space="preserve"> </w:t>
      </w:r>
      <w:r>
        <w:t>ловлей,</w:t>
      </w:r>
      <w:r>
        <w:rPr>
          <w:spacing w:val="37"/>
        </w:rPr>
        <w:t xml:space="preserve"> </w:t>
      </w:r>
      <w:r>
        <w:t>прыжки</w:t>
      </w:r>
      <w:r>
        <w:rPr>
          <w:spacing w:val="37"/>
        </w:rPr>
        <w:t xml:space="preserve"> </w:t>
      </w:r>
      <w:r>
        <w:t>вперед</w:t>
      </w:r>
      <w:r>
        <w:rPr>
          <w:spacing w:val="37"/>
        </w:rPr>
        <w:t xml:space="preserve"> </w:t>
      </w:r>
      <w:r>
        <w:t>и</w:t>
      </w:r>
      <w:r>
        <w:rPr>
          <w:spacing w:val="37"/>
        </w:rPr>
        <w:t xml:space="preserve"> </w:t>
      </w:r>
      <w:r>
        <w:t>вверх</w:t>
      </w:r>
      <w:r>
        <w:rPr>
          <w:spacing w:val="36"/>
        </w:rPr>
        <w:t xml:space="preserve"> </w:t>
      </w:r>
      <w:r>
        <w:t>с</w:t>
      </w:r>
    </w:p>
    <w:p>
      <w:pPr>
        <w:spacing w:line="360" w:lineRule="auto"/>
        <w:sectPr>
          <w:pgSz w:w="11910" w:h="16850"/>
          <w:pgMar w:top="980" w:right="880" w:bottom="280" w:left="820" w:header="571" w:footer="0" w:gutter="0"/>
          <w:cols w:space="720" w:num="1"/>
        </w:sectPr>
      </w:pPr>
    </w:p>
    <w:p>
      <w:pPr>
        <w:pStyle w:val="8"/>
        <w:spacing w:before="100"/>
      </w:pPr>
      <w:r>
        <w:t>мячом</w:t>
      </w:r>
      <w:r>
        <w:rPr>
          <w:spacing w:val="-3"/>
        </w:rPr>
        <w:t xml:space="preserve"> </w:t>
      </w:r>
      <w:r>
        <w:t>в</w:t>
      </w:r>
      <w:r>
        <w:rPr>
          <w:spacing w:val="-3"/>
        </w:rPr>
        <w:t xml:space="preserve"> </w:t>
      </w:r>
      <w:r>
        <w:t>руках,</w:t>
      </w:r>
      <w:r>
        <w:rPr>
          <w:spacing w:val="-1"/>
        </w:rPr>
        <w:t xml:space="preserve"> </w:t>
      </w:r>
      <w:r>
        <w:t>метание</w:t>
      </w:r>
      <w:r>
        <w:rPr>
          <w:spacing w:val="-2"/>
        </w:rPr>
        <w:t xml:space="preserve"> </w:t>
      </w:r>
      <w:r>
        <w:t>теннисного</w:t>
      </w:r>
      <w:r>
        <w:rPr>
          <w:spacing w:val="-4"/>
        </w:rPr>
        <w:t xml:space="preserve"> </w:t>
      </w:r>
      <w:r>
        <w:t>и</w:t>
      </w:r>
      <w:r>
        <w:rPr>
          <w:spacing w:val="-2"/>
        </w:rPr>
        <w:t xml:space="preserve"> </w:t>
      </w:r>
      <w:r>
        <w:t>гандбольного</w:t>
      </w:r>
      <w:r>
        <w:rPr>
          <w:spacing w:val="-2"/>
        </w:rPr>
        <w:t xml:space="preserve"> </w:t>
      </w:r>
      <w:r>
        <w:t>мяча в</w:t>
      </w:r>
      <w:r>
        <w:rPr>
          <w:spacing w:val="-3"/>
        </w:rPr>
        <w:t xml:space="preserve"> </w:t>
      </w:r>
      <w:r>
        <w:t>статичную</w:t>
      </w:r>
      <w:r>
        <w:rPr>
          <w:spacing w:val="1"/>
        </w:rPr>
        <w:t xml:space="preserve"> </w:t>
      </w:r>
      <w:r>
        <w:t>цель.</w:t>
      </w:r>
    </w:p>
    <w:p>
      <w:pPr>
        <w:pStyle w:val="8"/>
        <w:spacing w:before="137" w:line="360" w:lineRule="auto"/>
        <w:ind w:right="253" w:firstLine="708"/>
      </w:pPr>
      <w:r>
        <w:t>Основные</w:t>
      </w:r>
      <w:r>
        <w:rPr>
          <w:spacing w:val="1"/>
        </w:rPr>
        <w:t xml:space="preserve"> </w:t>
      </w:r>
      <w:r>
        <w:t>способы</w:t>
      </w:r>
      <w:r>
        <w:rPr>
          <w:spacing w:val="1"/>
        </w:rPr>
        <w:t xml:space="preserve"> </w:t>
      </w:r>
      <w:r>
        <w:t>передвижения</w:t>
      </w:r>
      <w:r>
        <w:rPr>
          <w:spacing w:val="1"/>
        </w:rPr>
        <w:t xml:space="preserve"> </w:t>
      </w:r>
      <w:r>
        <w:t>гандболиста:</w:t>
      </w:r>
      <w:r>
        <w:rPr>
          <w:spacing w:val="1"/>
        </w:rPr>
        <w:t xml:space="preserve"> </w:t>
      </w:r>
      <w:r>
        <w:t>бег,</w:t>
      </w:r>
      <w:r>
        <w:rPr>
          <w:spacing w:val="1"/>
        </w:rPr>
        <w:t xml:space="preserve"> </w:t>
      </w:r>
      <w:r>
        <w:t>ходьба,</w:t>
      </w:r>
      <w:r>
        <w:rPr>
          <w:spacing w:val="1"/>
        </w:rPr>
        <w:t xml:space="preserve"> </w:t>
      </w:r>
      <w:r>
        <w:t>прыжки,</w:t>
      </w:r>
      <w:r>
        <w:rPr>
          <w:spacing w:val="1"/>
        </w:rPr>
        <w:t xml:space="preserve"> </w:t>
      </w:r>
      <w:r>
        <w:t>повороты,</w:t>
      </w:r>
      <w:r>
        <w:rPr>
          <w:spacing w:val="1"/>
        </w:rPr>
        <w:t xml:space="preserve"> </w:t>
      </w:r>
      <w:r>
        <w:t>остановки. Основы техники держания мяча при игре в мини-гандбол (гандбол) и простейшие</w:t>
      </w:r>
      <w:r>
        <w:rPr>
          <w:spacing w:val="-57"/>
        </w:rPr>
        <w:t xml:space="preserve"> </w:t>
      </w:r>
      <w:r>
        <w:t>приёмы</w:t>
      </w:r>
      <w:r>
        <w:rPr>
          <w:spacing w:val="-1"/>
        </w:rPr>
        <w:t xml:space="preserve"> </w:t>
      </w:r>
      <w:r>
        <w:t>владения мячом.</w:t>
      </w:r>
    </w:p>
    <w:p>
      <w:pPr>
        <w:pStyle w:val="8"/>
        <w:spacing w:before="2" w:line="360" w:lineRule="auto"/>
        <w:ind w:right="262" w:firstLine="708"/>
      </w:pPr>
      <w:r>
        <w:t>Упражнения, направленные на обучение технике владения мячом во время игры в</w:t>
      </w:r>
      <w:r>
        <w:rPr>
          <w:spacing w:val="1"/>
        </w:rPr>
        <w:t xml:space="preserve"> </w:t>
      </w:r>
      <w:r>
        <w:t>мини-гандбол:</w:t>
      </w:r>
      <w:r>
        <w:rPr>
          <w:spacing w:val="-3"/>
        </w:rPr>
        <w:t xml:space="preserve"> </w:t>
      </w:r>
      <w:r>
        <w:t>передача, ловля,</w:t>
      </w:r>
      <w:r>
        <w:rPr>
          <w:spacing w:val="-1"/>
        </w:rPr>
        <w:t xml:space="preserve"> </w:t>
      </w:r>
      <w:r>
        <w:t>броски мяча.</w:t>
      </w:r>
    </w:p>
    <w:p>
      <w:pPr>
        <w:pStyle w:val="8"/>
        <w:spacing w:line="360" w:lineRule="auto"/>
        <w:ind w:right="251" w:firstLine="708"/>
      </w:pPr>
      <w:r>
        <w:t>Простейшие</w:t>
      </w:r>
      <w:r>
        <w:rPr>
          <w:spacing w:val="1"/>
        </w:rPr>
        <w:t xml:space="preserve"> </w:t>
      </w:r>
      <w:r>
        <w:t>технические</w:t>
      </w:r>
      <w:r>
        <w:rPr>
          <w:spacing w:val="1"/>
        </w:rPr>
        <w:t xml:space="preserve"> </w:t>
      </w:r>
      <w:r>
        <w:t>приёмы</w:t>
      </w:r>
      <w:r>
        <w:rPr>
          <w:spacing w:val="1"/>
        </w:rPr>
        <w:t xml:space="preserve"> </w:t>
      </w:r>
      <w:r>
        <w:t>с</w:t>
      </w:r>
      <w:r>
        <w:rPr>
          <w:spacing w:val="1"/>
        </w:rPr>
        <w:t xml:space="preserve"> </w:t>
      </w:r>
      <w:r>
        <w:t>мячом</w:t>
      </w:r>
      <w:r>
        <w:rPr>
          <w:spacing w:val="1"/>
        </w:rPr>
        <w:t xml:space="preserve"> </w:t>
      </w:r>
      <w:r>
        <w:t>из</w:t>
      </w:r>
      <w:r>
        <w:rPr>
          <w:spacing w:val="1"/>
        </w:rPr>
        <w:t xml:space="preserve"> </w:t>
      </w:r>
      <w:r>
        <w:t>гандбола</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w:t>
      </w:r>
      <w:r>
        <w:rPr>
          <w:spacing w:val="1"/>
        </w:rPr>
        <w:t xml:space="preserve"> </w:t>
      </w:r>
      <w:r>
        <w:t>Подводящие</w:t>
      </w:r>
      <w:r>
        <w:rPr>
          <w:spacing w:val="1"/>
        </w:rPr>
        <w:t xml:space="preserve"> </w:t>
      </w:r>
      <w:r>
        <w:t>упражнения</w:t>
      </w:r>
      <w:r>
        <w:rPr>
          <w:spacing w:val="1"/>
        </w:rPr>
        <w:t xml:space="preserve"> </w:t>
      </w:r>
      <w:r>
        <w:t>и</w:t>
      </w:r>
      <w:r>
        <w:rPr>
          <w:spacing w:val="1"/>
        </w:rPr>
        <w:t xml:space="preserve"> </w:t>
      </w:r>
      <w:r>
        <w:t>элементарные</w:t>
      </w:r>
      <w:r>
        <w:rPr>
          <w:spacing w:val="1"/>
        </w:rPr>
        <w:t xml:space="preserve"> </w:t>
      </w:r>
      <w:r>
        <w:t>формы</w:t>
      </w:r>
      <w:r>
        <w:rPr>
          <w:spacing w:val="1"/>
        </w:rPr>
        <w:t xml:space="preserve"> </w:t>
      </w:r>
      <w:r>
        <w:t>техники</w:t>
      </w:r>
      <w:r>
        <w:rPr>
          <w:spacing w:val="1"/>
        </w:rPr>
        <w:t xml:space="preserve"> </w:t>
      </w:r>
      <w:r>
        <w:t>игры</w:t>
      </w:r>
      <w:r>
        <w:rPr>
          <w:spacing w:val="1"/>
        </w:rPr>
        <w:t xml:space="preserve"> </w:t>
      </w:r>
      <w:r>
        <w:t>в</w:t>
      </w:r>
      <w:r>
        <w:rPr>
          <w:spacing w:val="1"/>
        </w:rPr>
        <w:t xml:space="preserve"> </w:t>
      </w:r>
      <w:r>
        <w:t>защите.</w:t>
      </w:r>
      <w:r>
        <w:rPr>
          <w:spacing w:val="1"/>
        </w:rPr>
        <w:t xml:space="preserve"> </w:t>
      </w:r>
      <w:r>
        <w:t>Понятия:</w:t>
      </w:r>
      <w:r>
        <w:rPr>
          <w:spacing w:val="1"/>
        </w:rPr>
        <w:t xml:space="preserve"> </w:t>
      </w:r>
      <w:r>
        <w:t>«стойка»</w:t>
      </w:r>
      <w:r>
        <w:rPr>
          <w:spacing w:val="1"/>
        </w:rPr>
        <w:t xml:space="preserve"> </w:t>
      </w:r>
      <w:r>
        <w:t>и</w:t>
      </w:r>
      <w:r>
        <w:rPr>
          <w:spacing w:val="1"/>
        </w:rPr>
        <w:t xml:space="preserve"> </w:t>
      </w:r>
      <w:r>
        <w:t>«передвижение»,</w:t>
      </w:r>
      <w:r>
        <w:rPr>
          <w:spacing w:val="1"/>
        </w:rPr>
        <w:t xml:space="preserve"> </w:t>
      </w:r>
      <w:r>
        <w:t>«противодействие</w:t>
      </w:r>
      <w:r>
        <w:rPr>
          <w:spacing w:val="1"/>
        </w:rPr>
        <w:t xml:space="preserve"> </w:t>
      </w:r>
      <w:r>
        <w:t>нападающему,</w:t>
      </w:r>
      <w:r>
        <w:rPr>
          <w:spacing w:val="61"/>
        </w:rPr>
        <w:t xml:space="preserve"> </w:t>
      </w:r>
      <w:r>
        <w:t>владеющему</w:t>
      </w:r>
      <w:r>
        <w:rPr>
          <w:spacing w:val="1"/>
        </w:rPr>
        <w:t xml:space="preserve"> </w:t>
      </w:r>
      <w:r>
        <w:t>мячом».</w:t>
      </w:r>
    </w:p>
    <w:p>
      <w:pPr>
        <w:pStyle w:val="8"/>
        <w:spacing w:line="360" w:lineRule="auto"/>
        <w:ind w:right="253" w:firstLine="708"/>
      </w:pPr>
      <w:r>
        <w:t>Основы</w:t>
      </w:r>
      <w:r>
        <w:rPr>
          <w:spacing w:val="1"/>
        </w:rPr>
        <w:t xml:space="preserve"> </w:t>
      </w:r>
      <w:r>
        <w:t>техники</w:t>
      </w:r>
      <w:r>
        <w:rPr>
          <w:spacing w:val="1"/>
        </w:rPr>
        <w:t xml:space="preserve"> </w:t>
      </w:r>
      <w:r>
        <w:t>игры</w:t>
      </w:r>
      <w:r>
        <w:rPr>
          <w:spacing w:val="1"/>
        </w:rPr>
        <w:t xml:space="preserve"> </w:t>
      </w:r>
      <w:r>
        <w:t>вратаря:</w:t>
      </w:r>
      <w:r>
        <w:rPr>
          <w:spacing w:val="1"/>
        </w:rPr>
        <w:t xml:space="preserve"> </w:t>
      </w:r>
      <w:r>
        <w:t>стойки,</w:t>
      </w:r>
      <w:r>
        <w:rPr>
          <w:spacing w:val="1"/>
        </w:rPr>
        <w:t xml:space="preserve"> </w:t>
      </w:r>
      <w:r>
        <w:t>перемещения,</w:t>
      </w:r>
      <w:r>
        <w:rPr>
          <w:spacing w:val="1"/>
        </w:rPr>
        <w:t xml:space="preserve"> </w:t>
      </w:r>
      <w:r>
        <w:t>ловля,</w:t>
      </w:r>
      <w:r>
        <w:rPr>
          <w:spacing w:val="1"/>
        </w:rPr>
        <w:t xml:space="preserve"> </w:t>
      </w:r>
      <w:r>
        <w:t>гашение,</w:t>
      </w:r>
      <w:r>
        <w:rPr>
          <w:spacing w:val="1"/>
        </w:rPr>
        <w:t xml:space="preserve"> </w:t>
      </w:r>
      <w:r>
        <w:t>отражение</w:t>
      </w:r>
      <w:r>
        <w:rPr>
          <w:spacing w:val="1"/>
        </w:rPr>
        <w:t xml:space="preserve"> </w:t>
      </w:r>
      <w:r>
        <w:t>мячей</w:t>
      </w:r>
      <w:r>
        <w:rPr>
          <w:spacing w:val="1"/>
        </w:rPr>
        <w:t xml:space="preserve"> </w:t>
      </w:r>
      <w:r>
        <w:t>руками</w:t>
      </w:r>
      <w:r>
        <w:rPr>
          <w:spacing w:val="1"/>
        </w:rPr>
        <w:t xml:space="preserve"> </w:t>
      </w:r>
      <w:r>
        <w:t>и</w:t>
      </w:r>
      <w:r>
        <w:rPr>
          <w:spacing w:val="1"/>
        </w:rPr>
        <w:t xml:space="preserve"> </w:t>
      </w:r>
      <w:r>
        <w:t>ногами,</w:t>
      </w:r>
      <w:r>
        <w:rPr>
          <w:spacing w:val="1"/>
        </w:rPr>
        <w:t xml:space="preserve"> </w:t>
      </w:r>
      <w:r>
        <w:t>падения</w:t>
      </w:r>
      <w:r>
        <w:rPr>
          <w:spacing w:val="1"/>
        </w:rPr>
        <w:t xml:space="preserve"> </w:t>
      </w:r>
      <w:r>
        <w:t>и</w:t>
      </w:r>
      <w:r>
        <w:rPr>
          <w:spacing w:val="1"/>
        </w:rPr>
        <w:t xml:space="preserve"> </w:t>
      </w:r>
      <w:r>
        <w:t>броски</w:t>
      </w:r>
      <w:r>
        <w:rPr>
          <w:spacing w:val="1"/>
        </w:rPr>
        <w:t xml:space="preserve"> </w:t>
      </w:r>
      <w:r>
        <w:t>за</w:t>
      </w:r>
      <w:r>
        <w:rPr>
          <w:spacing w:val="1"/>
        </w:rPr>
        <w:t xml:space="preserve"> </w:t>
      </w:r>
      <w:r>
        <w:t>мячом,</w:t>
      </w:r>
      <w:r>
        <w:rPr>
          <w:spacing w:val="1"/>
        </w:rPr>
        <w:t xml:space="preserve"> </w:t>
      </w:r>
      <w:r>
        <w:t>обманные</w:t>
      </w:r>
      <w:r>
        <w:rPr>
          <w:spacing w:val="1"/>
        </w:rPr>
        <w:t xml:space="preserve"> </w:t>
      </w:r>
      <w:r>
        <w:t>движения.</w:t>
      </w:r>
      <w:r>
        <w:rPr>
          <w:spacing w:val="1"/>
        </w:rPr>
        <w:t xml:space="preserve"> </w:t>
      </w:r>
      <w:r>
        <w:t>Простейшие</w:t>
      </w:r>
      <w:r>
        <w:rPr>
          <w:spacing w:val="1"/>
        </w:rPr>
        <w:t xml:space="preserve"> </w:t>
      </w:r>
      <w:r>
        <w:t>упражнения</w:t>
      </w:r>
      <w:r>
        <w:rPr>
          <w:spacing w:val="-1"/>
        </w:rPr>
        <w:t xml:space="preserve"> </w:t>
      </w:r>
      <w:r>
        <w:t>на</w:t>
      </w:r>
      <w:r>
        <w:rPr>
          <w:spacing w:val="-1"/>
        </w:rPr>
        <w:t xml:space="preserve"> </w:t>
      </w:r>
      <w:r>
        <w:t>перемещения, ловлю</w:t>
      </w:r>
      <w:r>
        <w:rPr>
          <w:spacing w:val="-1"/>
        </w:rPr>
        <w:t xml:space="preserve"> </w:t>
      </w:r>
      <w:r>
        <w:t>и</w:t>
      </w:r>
      <w:r>
        <w:rPr>
          <w:spacing w:val="1"/>
        </w:rPr>
        <w:t xml:space="preserve"> </w:t>
      </w:r>
      <w:r>
        <w:t>гашение.</w:t>
      </w:r>
    </w:p>
    <w:p>
      <w:pPr>
        <w:pStyle w:val="8"/>
        <w:spacing w:line="360" w:lineRule="auto"/>
        <w:ind w:right="253" w:firstLine="708"/>
      </w:pPr>
      <w:r>
        <w:t>Подвижные игры с элементами гандбола: игры, включающие элемент соревнования,</w:t>
      </w:r>
      <w:r>
        <w:rPr>
          <w:spacing w:val="1"/>
        </w:rPr>
        <w:t xml:space="preserve"> </w:t>
      </w:r>
      <w:r>
        <w:t>игры</w:t>
      </w:r>
      <w:r>
        <w:rPr>
          <w:spacing w:val="-1"/>
        </w:rPr>
        <w:t xml:space="preserve"> </w:t>
      </w:r>
      <w:r>
        <w:t>сюжетного характера,</w:t>
      </w:r>
      <w:r>
        <w:rPr>
          <w:spacing w:val="2"/>
        </w:rPr>
        <w:t xml:space="preserve"> </w:t>
      </w:r>
      <w:r>
        <w:t>командные</w:t>
      </w:r>
      <w:r>
        <w:rPr>
          <w:spacing w:val="1"/>
        </w:rPr>
        <w:t xml:space="preserve"> </w:t>
      </w:r>
      <w:r>
        <w:t>игры.</w:t>
      </w:r>
    </w:p>
    <w:p>
      <w:pPr>
        <w:pStyle w:val="8"/>
        <w:spacing w:line="360" w:lineRule="auto"/>
        <w:ind w:right="253" w:firstLine="708"/>
      </w:pPr>
      <w:r>
        <w:t>Тестовые</w:t>
      </w:r>
      <w:r>
        <w:rPr>
          <w:spacing w:val="1"/>
        </w:rPr>
        <w:t xml:space="preserve"> </w:t>
      </w:r>
      <w:r>
        <w:t>упражнения</w:t>
      </w:r>
      <w:r>
        <w:rPr>
          <w:spacing w:val="1"/>
        </w:rPr>
        <w:t xml:space="preserve"> </w:t>
      </w:r>
      <w:r>
        <w:t>по</w:t>
      </w:r>
      <w:r>
        <w:rPr>
          <w:spacing w:val="1"/>
        </w:rPr>
        <w:t xml:space="preserve"> </w:t>
      </w:r>
      <w:r>
        <w:t>физической</w:t>
      </w:r>
      <w:r>
        <w:rPr>
          <w:spacing w:val="1"/>
        </w:rPr>
        <w:t xml:space="preserve"> </w:t>
      </w:r>
      <w:r>
        <w:t>подготовленности</w:t>
      </w:r>
      <w:r>
        <w:rPr>
          <w:spacing w:val="1"/>
        </w:rPr>
        <w:t xml:space="preserve"> </w:t>
      </w:r>
      <w:r>
        <w:t>в</w:t>
      </w:r>
      <w:r>
        <w:rPr>
          <w:spacing w:val="1"/>
        </w:rPr>
        <w:t xml:space="preserve"> </w:t>
      </w:r>
      <w:r>
        <w:t>гандболе.</w:t>
      </w:r>
      <w:r>
        <w:rPr>
          <w:spacing w:val="1"/>
        </w:rPr>
        <w:t xml:space="preserve"> </w:t>
      </w:r>
      <w:r>
        <w:t>Участие</w:t>
      </w:r>
      <w:r>
        <w:rPr>
          <w:spacing w:val="1"/>
        </w:rPr>
        <w:t xml:space="preserve"> </w:t>
      </w:r>
      <w:r>
        <w:t>в</w:t>
      </w:r>
      <w:r>
        <w:rPr>
          <w:spacing w:val="1"/>
        </w:rPr>
        <w:t xml:space="preserve"> </w:t>
      </w:r>
      <w:r>
        <w:t>соревновательной</w:t>
      </w:r>
      <w:r>
        <w:rPr>
          <w:spacing w:val="-1"/>
        </w:rPr>
        <w:t xml:space="preserve"> </w:t>
      </w:r>
      <w:r>
        <w:t>деятельности</w:t>
      </w:r>
      <w:r>
        <w:rPr>
          <w:spacing w:val="1"/>
        </w:rPr>
        <w:t xml:space="preserve"> </w:t>
      </w:r>
      <w:r>
        <w:t>по мини-гандболу.</w:t>
      </w:r>
    </w:p>
    <w:p>
      <w:pPr>
        <w:pStyle w:val="12"/>
        <w:numPr>
          <w:ilvl w:val="3"/>
          <w:numId w:val="39"/>
        </w:numPr>
        <w:tabs>
          <w:tab w:val="left" w:pos="914"/>
        </w:tabs>
        <w:spacing w:line="360" w:lineRule="auto"/>
        <w:ind w:left="312" w:right="256" w:firstLine="0"/>
        <w:jc w:val="both"/>
        <w:rPr>
          <w:sz w:val="24"/>
        </w:rPr>
      </w:pPr>
      <w:r>
        <w:rPr>
          <w:sz w:val="24"/>
        </w:rPr>
        <w:t>Содержание модуля «Гандбол» направлено на достижение обучающимися личностных,</w:t>
      </w:r>
      <w:r>
        <w:rPr>
          <w:spacing w:val="-57"/>
          <w:sz w:val="24"/>
        </w:rPr>
        <w:t xml:space="preserve"> </w:t>
      </w:r>
      <w:r>
        <w:rPr>
          <w:sz w:val="24"/>
        </w:rPr>
        <w:t>метапредметных и предметных</w:t>
      </w:r>
      <w:r>
        <w:rPr>
          <w:spacing w:val="1"/>
          <w:sz w:val="24"/>
        </w:rPr>
        <w:t xml:space="preserve"> </w:t>
      </w:r>
      <w:r>
        <w:rPr>
          <w:sz w:val="24"/>
        </w:rPr>
        <w:t>результатов</w:t>
      </w:r>
      <w:r>
        <w:rPr>
          <w:spacing w:val="2"/>
          <w:sz w:val="24"/>
        </w:rPr>
        <w:t xml:space="preserve"> </w:t>
      </w:r>
      <w:r>
        <w:rPr>
          <w:sz w:val="24"/>
        </w:rPr>
        <w:t>обучения.</w:t>
      </w:r>
    </w:p>
    <w:p>
      <w:pPr>
        <w:pStyle w:val="12"/>
        <w:numPr>
          <w:ilvl w:val="4"/>
          <w:numId w:val="39"/>
        </w:numPr>
        <w:tabs>
          <w:tab w:val="left" w:pos="1094"/>
        </w:tabs>
        <w:spacing w:line="360" w:lineRule="auto"/>
        <w:ind w:left="312" w:right="251"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«Гандбол»</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3"/>
          <w:sz w:val="24"/>
        </w:rPr>
        <w:t xml:space="preserve"> </w:t>
      </w:r>
      <w:r>
        <w:rPr>
          <w:sz w:val="24"/>
        </w:rPr>
        <w:t>результаты:</w:t>
      </w:r>
    </w:p>
    <w:p>
      <w:pPr>
        <w:pStyle w:val="12"/>
        <w:numPr>
          <w:ilvl w:val="0"/>
          <w:numId w:val="2"/>
        </w:numPr>
        <w:tabs>
          <w:tab w:val="left" w:pos="482"/>
        </w:tabs>
        <w:spacing w:line="360" w:lineRule="auto"/>
        <w:ind w:right="250" w:firstLine="0"/>
        <w:rPr>
          <w:sz w:val="24"/>
        </w:rPr>
      </w:pPr>
      <w:r>
        <w:rPr>
          <w:sz w:val="24"/>
        </w:rPr>
        <w:t>проявление чувства гордости за свою Родину, российский народ и историю России через</w:t>
      </w:r>
      <w:r>
        <w:rPr>
          <w:spacing w:val="1"/>
          <w:sz w:val="24"/>
        </w:rPr>
        <w:t xml:space="preserve"> </w:t>
      </w:r>
      <w:r>
        <w:rPr>
          <w:sz w:val="24"/>
        </w:rPr>
        <w:t>достижения отечественной сборной команды страны на мировых первенствах, Чемпионатах</w:t>
      </w:r>
      <w:r>
        <w:rPr>
          <w:spacing w:val="1"/>
          <w:sz w:val="24"/>
        </w:rPr>
        <w:t xml:space="preserve"> </w:t>
      </w:r>
      <w:r>
        <w:rPr>
          <w:sz w:val="24"/>
        </w:rPr>
        <w:t>Европы,</w:t>
      </w:r>
      <w:r>
        <w:rPr>
          <w:spacing w:val="-1"/>
          <w:sz w:val="24"/>
        </w:rPr>
        <w:t xml:space="preserve"> </w:t>
      </w:r>
      <w:r>
        <w:rPr>
          <w:sz w:val="24"/>
        </w:rPr>
        <w:t>Олимпийских</w:t>
      </w:r>
      <w:r>
        <w:rPr>
          <w:spacing w:val="1"/>
          <w:sz w:val="24"/>
        </w:rPr>
        <w:t xml:space="preserve"> </w:t>
      </w:r>
      <w:r>
        <w:rPr>
          <w:sz w:val="24"/>
        </w:rPr>
        <w:t>играх;</w:t>
      </w:r>
    </w:p>
    <w:p>
      <w:pPr>
        <w:pStyle w:val="12"/>
        <w:numPr>
          <w:ilvl w:val="0"/>
          <w:numId w:val="2"/>
        </w:numPr>
        <w:tabs>
          <w:tab w:val="left" w:pos="453"/>
        </w:tabs>
        <w:spacing w:before="1"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проявление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осознанного</w:t>
      </w:r>
      <w:r>
        <w:rPr>
          <w:spacing w:val="1"/>
          <w:sz w:val="24"/>
        </w:rPr>
        <w:t xml:space="preserve"> </w:t>
      </w:r>
      <w:r>
        <w:rPr>
          <w:sz w:val="24"/>
        </w:rPr>
        <w:t>и</w:t>
      </w:r>
      <w:r>
        <w:rPr>
          <w:spacing w:val="1"/>
          <w:sz w:val="24"/>
        </w:rPr>
        <w:t xml:space="preserve"> </w:t>
      </w:r>
      <w:r>
        <w:rPr>
          <w:sz w:val="24"/>
        </w:rPr>
        <w:t>ответственного отношения к собственным поступкам, решение проблем в процессе занятий</w:t>
      </w:r>
      <w:r>
        <w:rPr>
          <w:spacing w:val="1"/>
          <w:sz w:val="24"/>
        </w:rPr>
        <w:t xml:space="preserve"> </w:t>
      </w:r>
      <w:r>
        <w:rPr>
          <w:sz w:val="24"/>
        </w:rPr>
        <w:t>гандболом;</w:t>
      </w:r>
    </w:p>
    <w:p>
      <w:pPr>
        <w:pStyle w:val="12"/>
        <w:numPr>
          <w:ilvl w:val="0"/>
          <w:numId w:val="2"/>
        </w:numPr>
        <w:tabs>
          <w:tab w:val="left" w:pos="472"/>
        </w:tabs>
        <w:spacing w:before="1" w:line="360" w:lineRule="auto"/>
        <w:ind w:right="254" w:firstLine="0"/>
        <w:rPr>
          <w:sz w:val="24"/>
        </w:rPr>
      </w:pPr>
      <w:r>
        <w:rPr>
          <w:sz w:val="24"/>
        </w:rPr>
        <w:t>понимание ценности здорового и безопасного образа жизни, усвоение правил безопасного</w:t>
      </w:r>
      <w:r>
        <w:rPr>
          <w:spacing w:val="1"/>
          <w:sz w:val="24"/>
        </w:rPr>
        <w:t xml:space="preserve"> </w:t>
      </w:r>
      <w:r>
        <w:rPr>
          <w:sz w:val="24"/>
        </w:rPr>
        <w:t>поведения в учебной, соревновательной, досуговой деятельности и чрезвычайных ситуациях</w:t>
      </w:r>
      <w:r>
        <w:rPr>
          <w:spacing w:val="1"/>
          <w:sz w:val="24"/>
        </w:rPr>
        <w:t xml:space="preserve"> </w:t>
      </w:r>
      <w:r>
        <w:rPr>
          <w:sz w:val="24"/>
        </w:rPr>
        <w:t>при</w:t>
      </w:r>
      <w:r>
        <w:rPr>
          <w:spacing w:val="-1"/>
          <w:sz w:val="24"/>
        </w:rPr>
        <w:t xml:space="preserve"> </w:t>
      </w:r>
      <w:r>
        <w:rPr>
          <w:sz w:val="24"/>
        </w:rPr>
        <w:t>занятии гандболом.</w:t>
      </w:r>
    </w:p>
    <w:p>
      <w:pPr>
        <w:pStyle w:val="12"/>
        <w:numPr>
          <w:ilvl w:val="4"/>
          <w:numId w:val="39"/>
        </w:numPr>
        <w:tabs>
          <w:tab w:val="left" w:pos="1094"/>
        </w:tabs>
        <w:spacing w:line="360" w:lineRule="auto"/>
        <w:ind w:left="312" w:right="251"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«Гандбол»</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2"/>
          <w:sz w:val="24"/>
        </w:rPr>
        <w:t xml:space="preserve"> </w:t>
      </w:r>
      <w:r>
        <w:rPr>
          <w:sz w:val="24"/>
        </w:rPr>
        <w:t>метапредметные</w:t>
      </w:r>
      <w:r>
        <w:rPr>
          <w:spacing w:val="-2"/>
          <w:sz w:val="24"/>
        </w:rPr>
        <w:t xml:space="preserve"> </w:t>
      </w:r>
      <w:r>
        <w:rPr>
          <w:sz w:val="24"/>
        </w:rPr>
        <w:t>результаты:</w:t>
      </w:r>
    </w:p>
    <w:p>
      <w:pPr>
        <w:pStyle w:val="12"/>
        <w:numPr>
          <w:ilvl w:val="0"/>
          <w:numId w:val="2"/>
        </w:numPr>
        <w:tabs>
          <w:tab w:val="left" w:pos="496"/>
        </w:tabs>
        <w:spacing w:line="360" w:lineRule="auto"/>
        <w:ind w:right="250" w:firstLine="0"/>
        <w:rPr>
          <w:sz w:val="24"/>
        </w:rPr>
      </w:pPr>
      <w:r>
        <w:rPr>
          <w:sz w:val="24"/>
        </w:rPr>
        <w:t>умение самостоятельно определять цели и задачи своего обучения средствами гандбола,</w:t>
      </w:r>
      <w:r>
        <w:rPr>
          <w:spacing w:val="1"/>
          <w:sz w:val="24"/>
        </w:rPr>
        <w:t xml:space="preserve"> </w:t>
      </w:r>
      <w:r>
        <w:rPr>
          <w:sz w:val="24"/>
        </w:rPr>
        <w:t>развивать</w:t>
      </w:r>
      <w:r>
        <w:rPr>
          <w:spacing w:val="1"/>
          <w:sz w:val="24"/>
        </w:rPr>
        <w:t xml:space="preserve"> </w:t>
      </w:r>
      <w:r>
        <w:rPr>
          <w:sz w:val="24"/>
        </w:rPr>
        <w:t>мотивы</w:t>
      </w:r>
      <w:r>
        <w:rPr>
          <w:spacing w:val="1"/>
          <w:sz w:val="24"/>
        </w:rPr>
        <w:t xml:space="preserve"> </w:t>
      </w:r>
      <w:r>
        <w:rPr>
          <w:sz w:val="24"/>
        </w:rPr>
        <w:t>и</w:t>
      </w:r>
      <w:r>
        <w:rPr>
          <w:spacing w:val="1"/>
          <w:sz w:val="24"/>
        </w:rPr>
        <w:t xml:space="preserve"> </w:t>
      </w:r>
      <w:r>
        <w:rPr>
          <w:sz w:val="24"/>
        </w:rPr>
        <w:t>интересы</w:t>
      </w:r>
      <w:r>
        <w:rPr>
          <w:spacing w:val="1"/>
          <w:sz w:val="24"/>
        </w:rPr>
        <w:t xml:space="preserve"> </w:t>
      </w:r>
      <w:r>
        <w:rPr>
          <w:sz w:val="24"/>
        </w:rPr>
        <w:t>своей</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физкультурно-</w:t>
      </w:r>
      <w:r>
        <w:rPr>
          <w:spacing w:val="1"/>
          <w:sz w:val="24"/>
        </w:rPr>
        <w:t xml:space="preserve"> </w:t>
      </w:r>
      <w:r>
        <w:rPr>
          <w:sz w:val="24"/>
        </w:rPr>
        <w:t>спортивном</w:t>
      </w:r>
      <w:r>
        <w:rPr>
          <w:spacing w:val="-2"/>
          <w:sz w:val="24"/>
        </w:rPr>
        <w:t xml:space="preserve"> </w:t>
      </w:r>
      <w:r>
        <w:rPr>
          <w:sz w:val="24"/>
        </w:rPr>
        <w:t>направлении;</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11"/>
        </w:tabs>
        <w:spacing w:before="100" w:line="360" w:lineRule="auto"/>
        <w:ind w:right="257" w:firstLine="0"/>
        <w:rPr>
          <w:sz w:val="24"/>
        </w:rPr>
      </w:pPr>
      <w:r>
        <w:rPr>
          <w:sz w:val="24"/>
        </w:rPr>
        <w:t>умение планировать пути достижения целей с учетом наиболее эффективных способов</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средствами</w:t>
      </w:r>
      <w:r>
        <w:rPr>
          <w:spacing w:val="1"/>
          <w:sz w:val="24"/>
        </w:rPr>
        <w:t xml:space="preserve"> </w:t>
      </w:r>
      <w:r>
        <w:rPr>
          <w:sz w:val="24"/>
        </w:rPr>
        <w:t>гандбола</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соревновательной</w:t>
      </w:r>
      <w:r>
        <w:rPr>
          <w:spacing w:val="1"/>
          <w:sz w:val="24"/>
        </w:rPr>
        <w:t xml:space="preserve"> </w:t>
      </w:r>
      <w:r>
        <w:rPr>
          <w:sz w:val="24"/>
        </w:rPr>
        <w:t>и</w:t>
      </w:r>
      <w:r>
        <w:rPr>
          <w:spacing w:val="1"/>
          <w:sz w:val="24"/>
        </w:rPr>
        <w:t xml:space="preserve"> </w:t>
      </w:r>
      <w:r>
        <w:rPr>
          <w:sz w:val="24"/>
        </w:rPr>
        <w:t>досуговой</w:t>
      </w:r>
      <w:r>
        <w:rPr>
          <w:spacing w:val="1"/>
          <w:sz w:val="24"/>
        </w:rPr>
        <w:t xml:space="preserve"> </w:t>
      </w:r>
      <w:r>
        <w:rPr>
          <w:sz w:val="24"/>
        </w:rPr>
        <w:t>деятельности,</w:t>
      </w:r>
      <w:r>
        <w:rPr>
          <w:spacing w:val="1"/>
          <w:sz w:val="24"/>
        </w:rPr>
        <w:t xml:space="preserve"> </w:t>
      </w:r>
      <w:r>
        <w:rPr>
          <w:sz w:val="24"/>
        </w:rPr>
        <w:t>оценивать</w:t>
      </w:r>
      <w:r>
        <w:rPr>
          <w:spacing w:val="1"/>
          <w:sz w:val="24"/>
        </w:rPr>
        <w:t xml:space="preserve"> </w:t>
      </w:r>
      <w:r>
        <w:rPr>
          <w:sz w:val="24"/>
        </w:rPr>
        <w:t>правильность</w:t>
      </w:r>
      <w:r>
        <w:rPr>
          <w:spacing w:val="1"/>
          <w:sz w:val="24"/>
        </w:rPr>
        <w:t xml:space="preserve"> </w:t>
      </w:r>
      <w:r>
        <w:rPr>
          <w:sz w:val="24"/>
        </w:rPr>
        <w:t>выполнения</w:t>
      </w:r>
      <w:r>
        <w:rPr>
          <w:spacing w:val="1"/>
          <w:sz w:val="24"/>
        </w:rPr>
        <w:t xml:space="preserve"> </w:t>
      </w:r>
      <w:r>
        <w:rPr>
          <w:sz w:val="24"/>
        </w:rPr>
        <w:t>задач,</w:t>
      </w:r>
      <w:r>
        <w:rPr>
          <w:spacing w:val="1"/>
          <w:sz w:val="24"/>
        </w:rPr>
        <w:t xml:space="preserve"> </w:t>
      </w:r>
      <w:r>
        <w:rPr>
          <w:sz w:val="24"/>
        </w:rPr>
        <w:t>собственные</w:t>
      </w:r>
      <w:r>
        <w:rPr>
          <w:spacing w:val="1"/>
          <w:sz w:val="24"/>
        </w:rPr>
        <w:t xml:space="preserve"> </w:t>
      </w:r>
      <w:r>
        <w:rPr>
          <w:sz w:val="24"/>
        </w:rPr>
        <w:t>возможности</w:t>
      </w:r>
      <w:r>
        <w:rPr>
          <w:spacing w:val="1"/>
          <w:sz w:val="24"/>
        </w:rPr>
        <w:t xml:space="preserve"> </w:t>
      </w:r>
      <w:r>
        <w:rPr>
          <w:sz w:val="24"/>
        </w:rPr>
        <w:t>их</w:t>
      </w:r>
      <w:r>
        <w:rPr>
          <w:spacing w:val="1"/>
          <w:sz w:val="24"/>
        </w:rPr>
        <w:t xml:space="preserve"> </w:t>
      </w:r>
      <w:r>
        <w:rPr>
          <w:sz w:val="24"/>
        </w:rPr>
        <w:t>решения;</w:t>
      </w:r>
    </w:p>
    <w:p>
      <w:pPr>
        <w:pStyle w:val="12"/>
        <w:numPr>
          <w:ilvl w:val="0"/>
          <w:numId w:val="2"/>
        </w:numPr>
        <w:tabs>
          <w:tab w:val="left" w:pos="482"/>
        </w:tabs>
        <w:spacing w:before="1" w:line="360" w:lineRule="auto"/>
        <w:ind w:right="252" w:firstLine="0"/>
        <w:rPr>
          <w:sz w:val="24"/>
        </w:rPr>
      </w:pPr>
      <w:r>
        <w:rPr>
          <w:sz w:val="24"/>
        </w:rPr>
        <w:t>умение владеть основами самоконтроля, самооценки, принимать решения и осуществлять</w:t>
      </w:r>
      <w:r>
        <w:rPr>
          <w:spacing w:val="1"/>
          <w:sz w:val="24"/>
        </w:rPr>
        <w:t xml:space="preserve"> </w:t>
      </w:r>
      <w:r>
        <w:rPr>
          <w:sz w:val="24"/>
        </w:rPr>
        <w:t>осознанный выбор в учебной и познавательной деятельности, при выполнении простейших</w:t>
      </w:r>
      <w:r>
        <w:rPr>
          <w:spacing w:val="1"/>
          <w:sz w:val="24"/>
        </w:rPr>
        <w:t xml:space="preserve"> </w:t>
      </w:r>
      <w:r>
        <w:rPr>
          <w:sz w:val="24"/>
        </w:rPr>
        <w:t>техническо-тактических</w:t>
      </w:r>
      <w:r>
        <w:rPr>
          <w:spacing w:val="1"/>
          <w:sz w:val="24"/>
        </w:rPr>
        <w:t xml:space="preserve"> </w:t>
      </w:r>
      <w:r>
        <w:rPr>
          <w:sz w:val="24"/>
        </w:rPr>
        <w:t>приёмов;</w:t>
      </w:r>
    </w:p>
    <w:p>
      <w:pPr>
        <w:pStyle w:val="12"/>
        <w:numPr>
          <w:ilvl w:val="0"/>
          <w:numId w:val="2"/>
        </w:numPr>
        <w:tabs>
          <w:tab w:val="left" w:pos="511"/>
        </w:tabs>
        <w:spacing w:line="360" w:lineRule="auto"/>
        <w:ind w:right="252" w:firstLine="0"/>
        <w:rPr>
          <w:sz w:val="24"/>
        </w:rPr>
      </w:pPr>
      <w:r>
        <w:rPr>
          <w:sz w:val="24"/>
        </w:rPr>
        <w:t>умение организовывать совместную деятельность с учителем и сверстниками, работать</w:t>
      </w:r>
      <w:r>
        <w:rPr>
          <w:spacing w:val="1"/>
          <w:sz w:val="24"/>
        </w:rPr>
        <w:t xml:space="preserve"> </w:t>
      </w:r>
      <w:r>
        <w:rPr>
          <w:sz w:val="24"/>
        </w:rPr>
        <w:t>индивидуально</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формулировать,</w:t>
      </w:r>
      <w:r>
        <w:rPr>
          <w:spacing w:val="1"/>
          <w:sz w:val="24"/>
        </w:rPr>
        <w:t xml:space="preserve"> </w:t>
      </w:r>
      <w:r>
        <w:rPr>
          <w:sz w:val="24"/>
        </w:rPr>
        <w:t>аргументировать</w:t>
      </w:r>
      <w:r>
        <w:rPr>
          <w:spacing w:val="1"/>
          <w:sz w:val="24"/>
        </w:rPr>
        <w:t xml:space="preserve"> </w:t>
      </w:r>
      <w:r>
        <w:rPr>
          <w:sz w:val="24"/>
        </w:rPr>
        <w:t>и</w:t>
      </w:r>
      <w:r>
        <w:rPr>
          <w:spacing w:val="1"/>
          <w:sz w:val="24"/>
        </w:rPr>
        <w:t xml:space="preserve"> </w:t>
      </w:r>
      <w:r>
        <w:rPr>
          <w:sz w:val="24"/>
        </w:rPr>
        <w:t>отстаивать</w:t>
      </w:r>
      <w:r>
        <w:rPr>
          <w:spacing w:val="1"/>
          <w:sz w:val="24"/>
        </w:rPr>
        <w:t xml:space="preserve"> </w:t>
      </w:r>
      <w:r>
        <w:rPr>
          <w:sz w:val="24"/>
        </w:rPr>
        <w:t>своё</w:t>
      </w:r>
      <w:r>
        <w:rPr>
          <w:spacing w:val="1"/>
          <w:sz w:val="24"/>
        </w:rPr>
        <w:t xml:space="preserve"> </w:t>
      </w:r>
      <w:r>
        <w:rPr>
          <w:sz w:val="24"/>
        </w:rPr>
        <w:t>мнение,</w:t>
      </w:r>
      <w:r>
        <w:rPr>
          <w:spacing w:val="1"/>
          <w:sz w:val="24"/>
        </w:rPr>
        <w:t xml:space="preserve"> </w:t>
      </w:r>
      <w:r>
        <w:rPr>
          <w:sz w:val="24"/>
        </w:rPr>
        <w:t>соблюдать нормы</w:t>
      </w:r>
      <w:r>
        <w:rPr>
          <w:spacing w:val="-1"/>
          <w:sz w:val="24"/>
        </w:rPr>
        <w:t xml:space="preserve"> </w:t>
      </w:r>
      <w:r>
        <w:rPr>
          <w:sz w:val="24"/>
        </w:rPr>
        <w:t>информационной избирательности,</w:t>
      </w:r>
      <w:r>
        <w:rPr>
          <w:spacing w:val="-1"/>
          <w:sz w:val="24"/>
        </w:rPr>
        <w:t xml:space="preserve"> </w:t>
      </w:r>
      <w:r>
        <w:rPr>
          <w:sz w:val="24"/>
        </w:rPr>
        <w:t>этики</w:t>
      </w:r>
      <w:r>
        <w:rPr>
          <w:spacing w:val="1"/>
          <w:sz w:val="24"/>
        </w:rPr>
        <w:t xml:space="preserve"> </w:t>
      </w:r>
      <w:r>
        <w:rPr>
          <w:sz w:val="24"/>
        </w:rPr>
        <w:t>и</w:t>
      </w:r>
      <w:r>
        <w:rPr>
          <w:spacing w:val="-3"/>
          <w:sz w:val="24"/>
        </w:rPr>
        <w:t xml:space="preserve"> </w:t>
      </w:r>
      <w:r>
        <w:rPr>
          <w:sz w:val="24"/>
        </w:rPr>
        <w:t>этикета.</w:t>
      </w:r>
    </w:p>
    <w:p>
      <w:pPr>
        <w:pStyle w:val="12"/>
        <w:numPr>
          <w:ilvl w:val="4"/>
          <w:numId w:val="39"/>
        </w:numPr>
        <w:tabs>
          <w:tab w:val="left" w:pos="1094"/>
        </w:tabs>
        <w:spacing w:line="360" w:lineRule="auto"/>
        <w:ind w:left="312" w:right="251"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«Гандбол»</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3"/>
          <w:sz w:val="24"/>
        </w:rPr>
        <w:t xml:space="preserve"> </w:t>
      </w:r>
      <w:r>
        <w:rPr>
          <w:sz w:val="24"/>
        </w:rPr>
        <w:t>предметные</w:t>
      </w:r>
      <w:r>
        <w:rPr>
          <w:spacing w:val="-3"/>
          <w:sz w:val="24"/>
        </w:rPr>
        <w:t xml:space="preserve"> </w:t>
      </w:r>
      <w:r>
        <w:rPr>
          <w:sz w:val="24"/>
        </w:rPr>
        <w:t>результаты:</w:t>
      </w:r>
    </w:p>
    <w:p>
      <w:pPr>
        <w:pStyle w:val="12"/>
        <w:numPr>
          <w:ilvl w:val="0"/>
          <w:numId w:val="2"/>
        </w:numPr>
        <w:tabs>
          <w:tab w:val="left" w:pos="453"/>
        </w:tabs>
        <w:spacing w:before="1"/>
        <w:ind w:left="452" w:hanging="141"/>
        <w:rPr>
          <w:sz w:val="24"/>
        </w:rPr>
      </w:pPr>
      <w:r>
        <w:rPr>
          <w:sz w:val="24"/>
        </w:rPr>
        <w:t>знание</w:t>
      </w:r>
      <w:r>
        <w:rPr>
          <w:spacing w:val="-4"/>
          <w:sz w:val="24"/>
        </w:rPr>
        <w:t xml:space="preserve"> </w:t>
      </w:r>
      <w:r>
        <w:rPr>
          <w:sz w:val="24"/>
        </w:rPr>
        <w:t>исторических</w:t>
      </w:r>
      <w:r>
        <w:rPr>
          <w:spacing w:val="-3"/>
          <w:sz w:val="24"/>
        </w:rPr>
        <w:t xml:space="preserve"> </w:t>
      </w:r>
      <w:r>
        <w:rPr>
          <w:sz w:val="24"/>
        </w:rPr>
        <w:t>фактов</w:t>
      </w:r>
      <w:r>
        <w:rPr>
          <w:spacing w:val="-2"/>
          <w:sz w:val="24"/>
        </w:rPr>
        <w:t xml:space="preserve"> </w:t>
      </w:r>
      <w:r>
        <w:rPr>
          <w:sz w:val="24"/>
        </w:rPr>
        <w:t>возникновения</w:t>
      </w:r>
      <w:r>
        <w:rPr>
          <w:spacing w:val="-5"/>
          <w:sz w:val="24"/>
        </w:rPr>
        <w:t xml:space="preserve"> </w:t>
      </w:r>
      <w:r>
        <w:rPr>
          <w:sz w:val="24"/>
        </w:rPr>
        <w:t>и</w:t>
      </w:r>
      <w:r>
        <w:rPr>
          <w:spacing w:val="-2"/>
          <w:sz w:val="24"/>
        </w:rPr>
        <w:t xml:space="preserve"> </w:t>
      </w:r>
      <w:r>
        <w:rPr>
          <w:sz w:val="24"/>
        </w:rPr>
        <w:t>развития</w:t>
      </w:r>
      <w:r>
        <w:rPr>
          <w:spacing w:val="-2"/>
          <w:sz w:val="24"/>
        </w:rPr>
        <w:t xml:space="preserve"> </w:t>
      </w:r>
      <w:r>
        <w:rPr>
          <w:sz w:val="24"/>
        </w:rPr>
        <w:t>гандбола</w:t>
      </w:r>
      <w:r>
        <w:rPr>
          <w:spacing w:val="-4"/>
          <w:sz w:val="24"/>
        </w:rPr>
        <w:t xml:space="preserve"> </w:t>
      </w:r>
      <w:r>
        <w:rPr>
          <w:sz w:val="24"/>
        </w:rPr>
        <w:t>и</w:t>
      </w:r>
      <w:r>
        <w:rPr>
          <w:spacing w:val="-4"/>
          <w:sz w:val="24"/>
        </w:rPr>
        <w:t xml:space="preserve"> </w:t>
      </w:r>
      <w:r>
        <w:rPr>
          <w:sz w:val="24"/>
        </w:rPr>
        <w:t>мини-гандбола;</w:t>
      </w:r>
    </w:p>
    <w:p>
      <w:pPr>
        <w:pStyle w:val="12"/>
        <w:numPr>
          <w:ilvl w:val="0"/>
          <w:numId w:val="2"/>
        </w:numPr>
        <w:tabs>
          <w:tab w:val="left" w:pos="503"/>
        </w:tabs>
        <w:spacing w:before="136" w:line="360" w:lineRule="auto"/>
        <w:ind w:right="253" w:firstLine="0"/>
        <w:rPr>
          <w:sz w:val="24"/>
        </w:rPr>
      </w:pPr>
      <w:r>
        <w:rPr>
          <w:sz w:val="24"/>
        </w:rPr>
        <w:t>знание основных правил игры в гандбол, мини-гандбол в учебной, соревновательной и</w:t>
      </w:r>
      <w:r>
        <w:rPr>
          <w:spacing w:val="1"/>
          <w:sz w:val="24"/>
        </w:rPr>
        <w:t xml:space="preserve"> </w:t>
      </w:r>
      <w:r>
        <w:rPr>
          <w:sz w:val="24"/>
        </w:rPr>
        <w:t>досуговой</w:t>
      </w:r>
      <w:r>
        <w:rPr>
          <w:spacing w:val="-1"/>
          <w:sz w:val="24"/>
        </w:rPr>
        <w:t xml:space="preserve"> </w:t>
      </w:r>
      <w:r>
        <w:rPr>
          <w:sz w:val="24"/>
        </w:rPr>
        <w:t>деятельности;</w:t>
      </w:r>
    </w:p>
    <w:p>
      <w:pPr>
        <w:pStyle w:val="12"/>
        <w:numPr>
          <w:ilvl w:val="0"/>
          <w:numId w:val="2"/>
        </w:numPr>
        <w:tabs>
          <w:tab w:val="left" w:pos="472"/>
        </w:tabs>
        <w:spacing w:line="360" w:lineRule="auto"/>
        <w:ind w:right="254" w:firstLine="0"/>
        <w:rPr>
          <w:sz w:val="24"/>
        </w:rPr>
      </w:pPr>
      <w:r>
        <w:rPr>
          <w:sz w:val="24"/>
        </w:rPr>
        <w:t>соблюдение правил личной гигиены и ухода за спортивным инвентарем и оборудованием,</w:t>
      </w:r>
      <w:r>
        <w:rPr>
          <w:spacing w:val="1"/>
          <w:sz w:val="24"/>
        </w:rPr>
        <w:t xml:space="preserve"> </w:t>
      </w:r>
      <w:r>
        <w:rPr>
          <w:sz w:val="24"/>
        </w:rPr>
        <w:t>правил подбора спортивной</w:t>
      </w:r>
      <w:r>
        <w:rPr>
          <w:spacing w:val="-1"/>
          <w:sz w:val="24"/>
        </w:rPr>
        <w:t xml:space="preserve"> </w:t>
      </w:r>
      <w:r>
        <w:rPr>
          <w:sz w:val="24"/>
        </w:rPr>
        <w:t>одежды и обуви</w:t>
      </w:r>
      <w:r>
        <w:rPr>
          <w:spacing w:val="-1"/>
          <w:sz w:val="24"/>
        </w:rPr>
        <w:t xml:space="preserve"> </w:t>
      </w:r>
      <w:r>
        <w:rPr>
          <w:sz w:val="24"/>
        </w:rPr>
        <w:t>для</w:t>
      </w:r>
      <w:r>
        <w:rPr>
          <w:spacing w:val="-1"/>
          <w:sz w:val="24"/>
        </w:rPr>
        <w:t xml:space="preserve"> </w:t>
      </w:r>
      <w:r>
        <w:rPr>
          <w:sz w:val="24"/>
        </w:rPr>
        <w:t>занятий</w:t>
      </w:r>
      <w:r>
        <w:rPr>
          <w:spacing w:val="3"/>
          <w:sz w:val="24"/>
        </w:rPr>
        <w:t xml:space="preserve"> </w:t>
      </w:r>
      <w:r>
        <w:rPr>
          <w:sz w:val="24"/>
        </w:rPr>
        <w:t>гандболом;</w:t>
      </w:r>
    </w:p>
    <w:p>
      <w:pPr>
        <w:pStyle w:val="12"/>
        <w:numPr>
          <w:ilvl w:val="0"/>
          <w:numId w:val="2"/>
        </w:numPr>
        <w:tabs>
          <w:tab w:val="left" w:pos="453"/>
        </w:tabs>
        <w:spacing w:before="1"/>
        <w:ind w:left="452" w:hanging="141"/>
        <w:rPr>
          <w:sz w:val="24"/>
        </w:rPr>
      </w:pPr>
      <w:r>
        <w:rPr>
          <w:sz w:val="24"/>
        </w:rPr>
        <w:t>знание</w:t>
      </w:r>
      <w:r>
        <w:rPr>
          <w:spacing w:val="-4"/>
          <w:sz w:val="24"/>
        </w:rPr>
        <w:t xml:space="preserve"> </w:t>
      </w:r>
      <w:r>
        <w:rPr>
          <w:sz w:val="24"/>
        </w:rPr>
        <w:t>и</w:t>
      </w:r>
      <w:r>
        <w:rPr>
          <w:spacing w:val="-2"/>
          <w:sz w:val="24"/>
        </w:rPr>
        <w:t xml:space="preserve"> </w:t>
      </w:r>
      <w:r>
        <w:rPr>
          <w:sz w:val="24"/>
        </w:rPr>
        <w:t>соблюдение</w:t>
      </w:r>
      <w:r>
        <w:rPr>
          <w:spacing w:val="-7"/>
          <w:sz w:val="24"/>
        </w:rPr>
        <w:t xml:space="preserve"> </w:t>
      </w:r>
      <w:r>
        <w:rPr>
          <w:sz w:val="24"/>
        </w:rPr>
        <w:t>основных</w:t>
      </w:r>
      <w:r>
        <w:rPr>
          <w:spacing w:val="-3"/>
          <w:sz w:val="24"/>
        </w:rPr>
        <w:t xml:space="preserve"> </w:t>
      </w:r>
      <w:r>
        <w:rPr>
          <w:sz w:val="24"/>
        </w:rPr>
        <w:t>правил</w:t>
      </w:r>
      <w:r>
        <w:rPr>
          <w:spacing w:val="-4"/>
          <w:sz w:val="24"/>
        </w:rPr>
        <w:t xml:space="preserve"> </w:t>
      </w:r>
      <w:r>
        <w:rPr>
          <w:sz w:val="24"/>
        </w:rPr>
        <w:t>безопасности</w:t>
      </w:r>
      <w:r>
        <w:rPr>
          <w:spacing w:val="-1"/>
          <w:sz w:val="24"/>
        </w:rPr>
        <w:t xml:space="preserve"> </w:t>
      </w:r>
      <w:r>
        <w:rPr>
          <w:sz w:val="24"/>
        </w:rPr>
        <w:t>на</w:t>
      </w:r>
      <w:r>
        <w:rPr>
          <w:spacing w:val="-4"/>
          <w:sz w:val="24"/>
        </w:rPr>
        <w:t xml:space="preserve"> </w:t>
      </w:r>
      <w:r>
        <w:rPr>
          <w:sz w:val="24"/>
        </w:rPr>
        <w:t>занятиях гандболом;</w:t>
      </w:r>
    </w:p>
    <w:p>
      <w:pPr>
        <w:pStyle w:val="12"/>
        <w:numPr>
          <w:ilvl w:val="0"/>
          <w:numId w:val="2"/>
        </w:numPr>
        <w:tabs>
          <w:tab w:val="left" w:pos="559"/>
        </w:tabs>
        <w:spacing w:before="139" w:line="360" w:lineRule="auto"/>
        <w:ind w:right="250" w:firstLine="0"/>
        <w:rPr>
          <w:sz w:val="24"/>
        </w:rPr>
      </w:pPr>
      <w:r>
        <w:rPr>
          <w:sz w:val="24"/>
        </w:rPr>
        <w:t>умение</w:t>
      </w:r>
      <w:r>
        <w:rPr>
          <w:spacing w:val="1"/>
          <w:sz w:val="24"/>
        </w:rPr>
        <w:t xml:space="preserve"> </w:t>
      </w:r>
      <w:r>
        <w:rPr>
          <w:sz w:val="24"/>
        </w:rPr>
        <w:t>подбирать,</w:t>
      </w:r>
      <w:r>
        <w:rPr>
          <w:spacing w:val="1"/>
          <w:sz w:val="24"/>
        </w:rPr>
        <w:t xml:space="preserve"> </w:t>
      </w:r>
      <w:r>
        <w:rPr>
          <w:sz w:val="24"/>
        </w:rPr>
        <w:t>составлять</w:t>
      </w:r>
      <w:r>
        <w:rPr>
          <w:spacing w:val="1"/>
          <w:sz w:val="24"/>
        </w:rPr>
        <w:t xml:space="preserve"> </w:t>
      </w:r>
      <w:r>
        <w:rPr>
          <w:sz w:val="24"/>
        </w:rPr>
        <w:t>и</w:t>
      </w:r>
      <w:r>
        <w:rPr>
          <w:spacing w:val="1"/>
          <w:sz w:val="24"/>
        </w:rPr>
        <w:t xml:space="preserve"> </w:t>
      </w:r>
      <w:r>
        <w:rPr>
          <w:sz w:val="24"/>
        </w:rPr>
        <w:t>осваивать</w:t>
      </w:r>
      <w:r>
        <w:rPr>
          <w:spacing w:val="1"/>
          <w:sz w:val="24"/>
        </w:rPr>
        <w:t xml:space="preserve"> </w:t>
      </w:r>
      <w:r>
        <w:rPr>
          <w:sz w:val="24"/>
        </w:rPr>
        <w:t>самостоятельно,</w:t>
      </w:r>
      <w:r>
        <w:rPr>
          <w:spacing w:val="1"/>
          <w:sz w:val="24"/>
        </w:rPr>
        <w:t xml:space="preserve"> </w:t>
      </w:r>
      <w:r>
        <w:rPr>
          <w:sz w:val="24"/>
        </w:rPr>
        <w:t>при</w:t>
      </w:r>
      <w:r>
        <w:rPr>
          <w:spacing w:val="1"/>
          <w:sz w:val="24"/>
        </w:rPr>
        <w:t xml:space="preserve"> </w:t>
      </w:r>
      <w:r>
        <w:rPr>
          <w:sz w:val="24"/>
        </w:rPr>
        <w:t>участии</w:t>
      </w:r>
      <w:r>
        <w:rPr>
          <w:spacing w:val="1"/>
          <w:sz w:val="24"/>
        </w:rPr>
        <w:t xml:space="preserve"> </w:t>
      </w:r>
      <w:r>
        <w:rPr>
          <w:sz w:val="24"/>
        </w:rPr>
        <w:t>и</w:t>
      </w:r>
      <w:r>
        <w:rPr>
          <w:spacing w:val="1"/>
          <w:sz w:val="24"/>
        </w:rPr>
        <w:t xml:space="preserve"> </w:t>
      </w:r>
      <w:r>
        <w:rPr>
          <w:sz w:val="24"/>
        </w:rPr>
        <w:t>помощи</w:t>
      </w:r>
      <w:r>
        <w:rPr>
          <w:spacing w:val="1"/>
          <w:sz w:val="24"/>
        </w:rPr>
        <w:t xml:space="preserve"> </w:t>
      </w:r>
      <w:r>
        <w:rPr>
          <w:sz w:val="24"/>
        </w:rPr>
        <w:t>родителей</w:t>
      </w:r>
      <w:r>
        <w:rPr>
          <w:spacing w:val="1"/>
          <w:sz w:val="24"/>
        </w:rPr>
        <w:t xml:space="preserve"> </w:t>
      </w:r>
      <w:r>
        <w:rPr>
          <w:sz w:val="24"/>
        </w:rPr>
        <w:t>простейшие</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специальных</w:t>
      </w:r>
      <w:r>
        <w:rPr>
          <w:spacing w:val="1"/>
          <w:sz w:val="24"/>
        </w:rPr>
        <w:t xml:space="preserve"> </w:t>
      </w:r>
      <w:r>
        <w:rPr>
          <w:sz w:val="24"/>
        </w:rPr>
        <w:t>и</w:t>
      </w:r>
      <w:r>
        <w:rPr>
          <w:spacing w:val="1"/>
          <w:sz w:val="24"/>
        </w:rPr>
        <w:t xml:space="preserve"> </w:t>
      </w:r>
      <w:r>
        <w:rPr>
          <w:sz w:val="24"/>
        </w:rPr>
        <w:t>имитационных</w:t>
      </w:r>
      <w:r>
        <w:rPr>
          <w:spacing w:val="1"/>
          <w:sz w:val="24"/>
        </w:rPr>
        <w:t xml:space="preserve"> </w:t>
      </w:r>
      <w:r>
        <w:rPr>
          <w:sz w:val="24"/>
        </w:rPr>
        <w:t>упражнений</w:t>
      </w:r>
      <w:r>
        <w:rPr>
          <w:spacing w:val="1"/>
          <w:sz w:val="24"/>
        </w:rPr>
        <w:t xml:space="preserve"> </w:t>
      </w:r>
      <w:r>
        <w:rPr>
          <w:sz w:val="24"/>
        </w:rPr>
        <w:t>для занятий</w:t>
      </w:r>
      <w:r>
        <w:rPr>
          <w:spacing w:val="1"/>
          <w:sz w:val="24"/>
        </w:rPr>
        <w:t xml:space="preserve"> </w:t>
      </w:r>
      <w:r>
        <w:rPr>
          <w:sz w:val="24"/>
        </w:rPr>
        <w:t>гандболом;</w:t>
      </w:r>
    </w:p>
    <w:p>
      <w:pPr>
        <w:pStyle w:val="12"/>
        <w:numPr>
          <w:ilvl w:val="0"/>
          <w:numId w:val="2"/>
        </w:numPr>
        <w:tabs>
          <w:tab w:val="left" w:pos="479"/>
        </w:tabs>
        <w:spacing w:line="360" w:lineRule="auto"/>
        <w:ind w:right="257" w:firstLine="0"/>
        <w:rPr>
          <w:sz w:val="24"/>
        </w:rPr>
      </w:pPr>
      <w:r>
        <w:rPr>
          <w:sz w:val="24"/>
        </w:rPr>
        <w:t>умение определять первые внешние признаки утомления и осуществлять самоконтроль за</w:t>
      </w:r>
      <w:r>
        <w:rPr>
          <w:spacing w:val="1"/>
          <w:sz w:val="24"/>
        </w:rPr>
        <w:t xml:space="preserve"> </w:t>
      </w:r>
      <w:r>
        <w:rPr>
          <w:sz w:val="24"/>
        </w:rPr>
        <w:t>физической</w:t>
      </w:r>
      <w:r>
        <w:rPr>
          <w:spacing w:val="-1"/>
          <w:sz w:val="24"/>
        </w:rPr>
        <w:t xml:space="preserve"> </w:t>
      </w:r>
      <w:r>
        <w:rPr>
          <w:sz w:val="24"/>
        </w:rPr>
        <w:t>нагрузкой в</w:t>
      </w:r>
      <w:r>
        <w:rPr>
          <w:spacing w:val="-1"/>
          <w:sz w:val="24"/>
        </w:rPr>
        <w:t xml:space="preserve"> </w:t>
      </w:r>
      <w:r>
        <w:rPr>
          <w:sz w:val="24"/>
        </w:rPr>
        <w:t>процессе</w:t>
      </w:r>
      <w:r>
        <w:rPr>
          <w:spacing w:val="-2"/>
          <w:sz w:val="24"/>
        </w:rPr>
        <w:t xml:space="preserve"> </w:t>
      </w:r>
      <w:r>
        <w:rPr>
          <w:sz w:val="24"/>
        </w:rPr>
        <w:t>занятий гандболом;</w:t>
      </w:r>
    </w:p>
    <w:p>
      <w:pPr>
        <w:pStyle w:val="12"/>
        <w:numPr>
          <w:ilvl w:val="0"/>
          <w:numId w:val="2"/>
        </w:numPr>
        <w:tabs>
          <w:tab w:val="left" w:pos="508"/>
        </w:tabs>
        <w:spacing w:line="360" w:lineRule="auto"/>
        <w:ind w:right="251" w:firstLine="0"/>
        <w:rPr>
          <w:sz w:val="24"/>
        </w:rPr>
      </w:pPr>
      <w:r>
        <w:rPr>
          <w:sz w:val="24"/>
        </w:rPr>
        <w:t>умение организовывать и проводить подвижные игры с элементами гандбола во время</w:t>
      </w:r>
      <w:r>
        <w:rPr>
          <w:spacing w:val="1"/>
          <w:sz w:val="24"/>
        </w:rPr>
        <w:t xml:space="preserve"> </w:t>
      </w:r>
      <w:r>
        <w:rPr>
          <w:sz w:val="24"/>
        </w:rPr>
        <w:t>активного</w:t>
      </w:r>
      <w:r>
        <w:rPr>
          <w:spacing w:val="-1"/>
          <w:sz w:val="24"/>
        </w:rPr>
        <w:t xml:space="preserve"> </w:t>
      </w:r>
      <w:r>
        <w:rPr>
          <w:sz w:val="24"/>
        </w:rPr>
        <w:t>отдыха</w:t>
      </w:r>
      <w:r>
        <w:rPr>
          <w:spacing w:val="-1"/>
          <w:sz w:val="24"/>
        </w:rPr>
        <w:t xml:space="preserve"> </w:t>
      </w:r>
      <w:r>
        <w:rPr>
          <w:sz w:val="24"/>
        </w:rPr>
        <w:t>и</w:t>
      </w:r>
      <w:r>
        <w:rPr>
          <w:spacing w:val="-2"/>
          <w:sz w:val="24"/>
        </w:rPr>
        <w:t xml:space="preserve"> </w:t>
      </w:r>
      <w:r>
        <w:rPr>
          <w:sz w:val="24"/>
        </w:rPr>
        <w:t>каникул;</w:t>
      </w:r>
    </w:p>
    <w:p>
      <w:pPr>
        <w:pStyle w:val="12"/>
        <w:numPr>
          <w:ilvl w:val="0"/>
          <w:numId w:val="2"/>
        </w:numPr>
        <w:tabs>
          <w:tab w:val="left" w:pos="585"/>
        </w:tabs>
        <w:spacing w:line="360" w:lineRule="auto"/>
        <w:ind w:right="251" w:firstLine="0"/>
        <w:rPr>
          <w:sz w:val="24"/>
        </w:rPr>
      </w:pPr>
      <w:r>
        <w:rPr>
          <w:sz w:val="24"/>
        </w:rPr>
        <w:t>знание</w:t>
      </w:r>
      <w:r>
        <w:rPr>
          <w:spacing w:val="1"/>
          <w:sz w:val="24"/>
        </w:rPr>
        <w:t xml:space="preserve"> </w:t>
      </w:r>
      <w:r>
        <w:rPr>
          <w:sz w:val="24"/>
        </w:rPr>
        <w:t>и</w:t>
      </w:r>
      <w:r>
        <w:rPr>
          <w:spacing w:val="1"/>
          <w:sz w:val="24"/>
        </w:rPr>
        <w:t xml:space="preserve"> </w:t>
      </w:r>
      <w:r>
        <w:rPr>
          <w:sz w:val="24"/>
        </w:rPr>
        <w:t>умение</w:t>
      </w:r>
      <w:r>
        <w:rPr>
          <w:spacing w:val="1"/>
          <w:sz w:val="24"/>
        </w:rPr>
        <w:t xml:space="preserve"> </w:t>
      </w:r>
      <w:r>
        <w:rPr>
          <w:sz w:val="24"/>
        </w:rPr>
        <w:t>демонстрировать</w:t>
      </w:r>
      <w:r>
        <w:rPr>
          <w:spacing w:val="1"/>
          <w:sz w:val="24"/>
        </w:rPr>
        <w:t xml:space="preserve"> </w:t>
      </w:r>
      <w:r>
        <w:rPr>
          <w:sz w:val="24"/>
        </w:rPr>
        <w:t>простейшие</w:t>
      </w:r>
      <w:r>
        <w:rPr>
          <w:spacing w:val="1"/>
          <w:sz w:val="24"/>
        </w:rPr>
        <w:t xml:space="preserve"> </w:t>
      </w:r>
      <w:r>
        <w:rPr>
          <w:sz w:val="24"/>
        </w:rPr>
        <w:t>комплексы</w:t>
      </w:r>
      <w:r>
        <w:rPr>
          <w:spacing w:val="1"/>
          <w:sz w:val="24"/>
        </w:rPr>
        <w:t xml:space="preserve"> </w:t>
      </w:r>
      <w:r>
        <w:rPr>
          <w:sz w:val="24"/>
        </w:rPr>
        <w:t>общих</w:t>
      </w:r>
      <w:r>
        <w:rPr>
          <w:spacing w:val="1"/>
          <w:sz w:val="24"/>
        </w:rPr>
        <w:t xml:space="preserve"> </w:t>
      </w:r>
      <w:r>
        <w:rPr>
          <w:sz w:val="24"/>
        </w:rPr>
        <w:t>и</w:t>
      </w:r>
      <w:r>
        <w:rPr>
          <w:spacing w:val="1"/>
          <w:sz w:val="24"/>
        </w:rPr>
        <w:t xml:space="preserve"> </w:t>
      </w:r>
      <w:r>
        <w:rPr>
          <w:sz w:val="24"/>
        </w:rPr>
        <w:t>специальных</w:t>
      </w:r>
      <w:r>
        <w:rPr>
          <w:spacing w:val="1"/>
          <w:sz w:val="24"/>
        </w:rPr>
        <w:t xml:space="preserve"> </w:t>
      </w:r>
      <w:r>
        <w:rPr>
          <w:sz w:val="24"/>
        </w:rPr>
        <w:t>подготовительных</w:t>
      </w:r>
      <w:r>
        <w:rPr>
          <w:spacing w:val="1"/>
          <w:sz w:val="24"/>
        </w:rPr>
        <w:t xml:space="preserve"> </w:t>
      </w:r>
      <w:r>
        <w:rPr>
          <w:sz w:val="24"/>
        </w:rPr>
        <w:t>упражнений,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физических</w:t>
      </w:r>
      <w:r>
        <w:rPr>
          <w:spacing w:val="61"/>
          <w:sz w:val="24"/>
        </w:rPr>
        <w:t xml:space="preserve"> </w:t>
      </w:r>
      <w:r>
        <w:rPr>
          <w:sz w:val="24"/>
        </w:rPr>
        <w:t>качеств,</w:t>
      </w:r>
      <w:r>
        <w:rPr>
          <w:spacing w:val="1"/>
          <w:sz w:val="24"/>
        </w:rPr>
        <w:t xml:space="preserve"> </w:t>
      </w:r>
      <w:r>
        <w:rPr>
          <w:sz w:val="24"/>
        </w:rPr>
        <w:t>характерных</w:t>
      </w:r>
      <w:r>
        <w:rPr>
          <w:spacing w:val="1"/>
          <w:sz w:val="24"/>
        </w:rPr>
        <w:t xml:space="preserve"> </w:t>
      </w:r>
      <w:r>
        <w:rPr>
          <w:sz w:val="24"/>
        </w:rPr>
        <w:t>для вида</w:t>
      </w:r>
      <w:r>
        <w:rPr>
          <w:spacing w:val="-1"/>
          <w:sz w:val="24"/>
        </w:rPr>
        <w:t xml:space="preserve"> </w:t>
      </w:r>
      <w:r>
        <w:rPr>
          <w:sz w:val="24"/>
        </w:rPr>
        <w:t>спорта</w:t>
      </w:r>
      <w:r>
        <w:rPr>
          <w:spacing w:val="6"/>
          <w:sz w:val="24"/>
        </w:rPr>
        <w:t xml:space="preserve"> </w:t>
      </w:r>
      <w:r>
        <w:rPr>
          <w:sz w:val="24"/>
        </w:rPr>
        <w:t>«гандбол»;</w:t>
      </w:r>
    </w:p>
    <w:p>
      <w:pPr>
        <w:pStyle w:val="12"/>
        <w:numPr>
          <w:ilvl w:val="0"/>
          <w:numId w:val="2"/>
        </w:numPr>
        <w:tabs>
          <w:tab w:val="left" w:pos="472"/>
        </w:tabs>
        <w:spacing w:before="1" w:line="360" w:lineRule="auto"/>
        <w:ind w:right="246" w:firstLine="0"/>
        <w:rPr>
          <w:sz w:val="24"/>
        </w:rPr>
      </w:pPr>
      <w:r>
        <w:rPr>
          <w:sz w:val="24"/>
        </w:rPr>
        <w:t>знание и умение демонстрировать основные виды передвижений: бег, прыжки, остановки,</w:t>
      </w:r>
      <w:r>
        <w:rPr>
          <w:spacing w:val="1"/>
          <w:sz w:val="24"/>
        </w:rPr>
        <w:t xml:space="preserve"> </w:t>
      </w:r>
      <w:r>
        <w:rPr>
          <w:sz w:val="24"/>
        </w:rPr>
        <w:t>повороты по игровому полю, технику держания мяча при игре в мини-гандбол (гандбол) и</w:t>
      </w:r>
      <w:r>
        <w:rPr>
          <w:spacing w:val="1"/>
          <w:sz w:val="24"/>
        </w:rPr>
        <w:t xml:space="preserve"> </w:t>
      </w:r>
      <w:r>
        <w:rPr>
          <w:sz w:val="24"/>
        </w:rPr>
        <w:t>простейшие</w:t>
      </w:r>
      <w:r>
        <w:rPr>
          <w:spacing w:val="-2"/>
          <w:sz w:val="24"/>
        </w:rPr>
        <w:t xml:space="preserve"> </w:t>
      </w:r>
      <w:r>
        <w:rPr>
          <w:sz w:val="24"/>
        </w:rPr>
        <w:t>приёмы владения мячом;</w:t>
      </w:r>
    </w:p>
    <w:p>
      <w:pPr>
        <w:pStyle w:val="12"/>
        <w:numPr>
          <w:ilvl w:val="0"/>
          <w:numId w:val="2"/>
        </w:numPr>
        <w:tabs>
          <w:tab w:val="left" w:pos="511"/>
        </w:tabs>
        <w:spacing w:line="360" w:lineRule="auto"/>
        <w:ind w:right="256" w:firstLine="0"/>
        <w:rPr>
          <w:sz w:val="24"/>
        </w:rPr>
      </w:pPr>
      <w:r>
        <w:rPr>
          <w:sz w:val="24"/>
        </w:rPr>
        <w:t>умение демонстрировать подводящие упражнения и элементарные технические приёмы</w:t>
      </w:r>
      <w:r>
        <w:rPr>
          <w:spacing w:val="1"/>
          <w:sz w:val="24"/>
        </w:rPr>
        <w:t xml:space="preserve"> </w:t>
      </w:r>
      <w:r>
        <w:rPr>
          <w:sz w:val="24"/>
        </w:rPr>
        <w:t>игры</w:t>
      </w:r>
      <w:r>
        <w:rPr>
          <w:spacing w:val="-2"/>
          <w:sz w:val="24"/>
        </w:rPr>
        <w:t xml:space="preserve"> </w:t>
      </w:r>
      <w:r>
        <w:rPr>
          <w:sz w:val="24"/>
        </w:rPr>
        <w:t>в</w:t>
      </w:r>
      <w:r>
        <w:rPr>
          <w:spacing w:val="-1"/>
          <w:sz w:val="24"/>
        </w:rPr>
        <w:t xml:space="preserve"> </w:t>
      </w:r>
      <w:r>
        <w:rPr>
          <w:sz w:val="24"/>
        </w:rPr>
        <w:t>защите, а</w:t>
      </w:r>
      <w:r>
        <w:rPr>
          <w:spacing w:val="-2"/>
          <w:sz w:val="24"/>
        </w:rPr>
        <w:t xml:space="preserve"> </w:t>
      </w:r>
      <w:r>
        <w:rPr>
          <w:sz w:val="24"/>
        </w:rPr>
        <w:t>также основы</w:t>
      </w:r>
      <w:r>
        <w:rPr>
          <w:spacing w:val="-1"/>
          <w:sz w:val="24"/>
        </w:rPr>
        <w:t xml:space="preserve"> </w:t>
      </w:r>
      <w:r>
        <w:rPr>
          <w:sz w:val="24"/>
        </w:rPr>
        <w:t>техники</w:t>
      </w:r>
      <w:r>
        <w:rPr>
          <w:spacing w:val="-2"/>
          <w:sz w:val="24"/>
        </w:rPr>
        <w:t xml:space="preserve"> </w:t>
      </w:r>
      <w:r>
        <w:rPr>
          <w:sz w:val="24"/>
        </w:rPr>
        <w:t>игры</w:t>
      </w:r>
      <w:r>
        <w:rPr>
          <w:spacing w:val="-2"/>
          <w:sz w:val="24"/>
        </w:rPr>
        <w:t xml:space="preserve"> </w:t>
      </w:r>
      <w:r>
        <w:rPr>
          <w:sz w:val="24"/>
        </w:rPr>
        <w:t>вратаря;</w:t>
      </w:r>
    </w:p>
    <w:p>
      <w:pPr>
        <w:pStyle w:val="12"/>
        <w:numPr>
          <w:ilvl w:val="0"/>
          <w:numId w:val="2"/>
        </w:numPr>
        <w:tabs>
          <w:tab w:val="left" w:pos="455"/>
        </w:tabs>
        <w:ind w:left="454" w:hanging="143"/>
        <w:rPr>
          <w:sz w:val="24"/>
        </w:rPr>
      </w:pPr>
      <w:r>
        <w:rPr>
          <w:sz w:val="24"/>
        </w:rPr>
        <w:t>умение</w:t>
      </w:r>
      <w:r>
        <w:rPr>
          <w:spacing w:val="-5"/>
          <w:sz w:val="24"/>
        </w:rPr>
        <w:t xml:space="preserve"> </w:t>
      </w:r>
      <w:r>
        <w:rPr>
          <w:sz w:val="24"/>
        </w:rPr>
        <w:t>взаимодействовать</w:t>
      </w:r>
      <w:r>
        <w:rPr>
          <w:spacing w:val="-3"/>
          <w:sz w:val="24"/>
        </w:rPr>
        <w:t xml:space="preserve"> </w:t>
      </w:r>
      <w:r>
        <w:rPr>
          <w:sz w:val="24"/>
        </w:rPr>
        <w:t>в</w:t>
      </w:r>
      <w:r>
        <w:rPr>
          <w:spacing w:val="-5"/>
          <w:sz w:val="24"/>
        </w:rPr>
        <w:t xml:space="preserve"> </w:t>
      </w:r>
      <w:r>
        <w:rPr>
          <w:sz w:val="24"/>
        </w:rPr>
        <w:t>парах</w:t>
      </w:r>
      <w:r>
        <w:rPr>
          <w:spacing w:val="-2"/>
          <w:sz w:val="24"/>
        </w:rPr>
        <w:t xml:space="preserve"> </w:t>
      </w:r>
      <w:r>
        <w:rPr>
          <w:sz w:val="24"/>
        </w:rPr>
        <w:t>и</w:t>
      </w:r>
      <w:r>
        <w:rPr>
          <w:spacing w:val="-4"/>
          <w:sz w:val="24"/>
        </w:rPr>
        <w:t xml:space="preserve"> </w:t>
      </w:r>
      <w:r>
        <w:rPr>
          <w:sz w:val="24"/>
        </w:rPr>
        <w:t>группах</w:t>
      </w:r>
      <w:r>
        <w:rPr>
          <w:spacing w:val="-4"/>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технических</w:t>
      </w:r>
      <w:r>
        <w:rPr>
          <w:spacing w:val="-2"/>
          <w:sz w:val="24"/>
        </w:rPr>
        <w:t xml:space="preserve"> </w:t>
      </w:r>
      <w:r>
        <w:rPr>
          <w:sz w:val="24"/>
        </w:rPr>
        <w:t>действий;</w:t>
      </w:r>
    </w:p>
    <w:p>
      <w:pPr>
        <w:pStyle w:val="12"/>
        <w:numPr>
          <w:ilvl w:val="0"/>
          <w:numId w:val="2"/>
        </w:numPr>
        <w:tabs>
          <w:tab w:val="left" w:pos="453"/>
        </w:tabs>
        <w:spacing w:before="136"/>
        <w:ind w:left="452" w:hanging="141"/>
        <w:rPr>
          <w:sz w:val="24"/>
        </w:rPr>
      </w:pPr>
      <w:r>
        <w:rPr>
          <w:sz w:val="24"/>
        </w:rPr>
        <w:t>знание</w:t>
      </w:r>
      <w:r>
        <w:rPr>
          <w:spacing w:val="-5"/>
          <w:sz w:val="24"/>
        </w:rPr>
        <w:t xml:space="preserve"> </w:t>
      </w:r>
      <w:r>
        <w:rPr>
          <w:sz w:val="24"/>
        </w:rPr>
        <w:t>и</w:t>
      </w:r>
      <w:r>
        <w:rPr>
          <w:spacing w:val="-3"/>
          <w:sz w:val="24"/>
        </w:rPr>
        <w:t xml:space="preserve"> </w:t>
      </w:r>
      <w:r>
        <w:rPr>
          <w:sz w:val="24"/>
        </w:rPr>
        <w:t>выполнение</w:t>
      </w:r>
      <w:r>
        <w:rPr>
          <w:spacing w:val="-4"/>
          <w:sz w:val="24"/>
        </w:rPr>
        <w:t xml:space="preserve"> </w:t>
      </w:r>
      <w:r>
        <w:rPr>
          <w:sz w:val="24"/>
        </w:rPr>
        <w:t>тестовых</w:t>
      </w:r>
      <w:r>
        <w:rPr>
          <w:spacing w:val="1"/>
          <w:sz w:val="24"/>
        </w:rPr>
        <w:t xml:space="preserve"> </w:t>
      </w:r>
      <w:r>
        <w:rPr>
          <w:sz w:val="24"/>
        </w:rPr>
        <w:t>упражнений</w:t>
      </w:r>
      <w:r>
        <w:rPr>
          <w:spacing w:val="1"/>
          <w:sz w:val="24"/>
        </w:rPr>
        <w:t xml:space="preserve"> </w:t>
      </w:r>
      <w:r>
        <w:rPr>
          <w:sz w:val="24"/>
        </w:rPr>
        <w:t>по</w:t>
      </w:r>
      <w:r>
        <w:rPr>
          <w:spacing w:val="-3"/>
          <w:sz w:val="24"/>
        </w:rPr>
        <w:t xml:space="preserve"> </w:t>
      </w:r>
      <w:r>
        <w:rPr>
          <w:sz w:val="24"/>
        </w:rPr>
        <w:t>физической</w:t>
      </w:r>
      <w:r>
        <w:rPr>
          <w:spacing w:val="-3"/>
          <w:sz w:val="24"/>
        </w:rPr>
        <w:t xml:space="preserve"> </w:t>
      </w:r>
      <w:r>
        <w:rPr>
          <w:sz w:val="24"/>
        </w:rPr>
        <w:t>подготовленности</w:t>
      </w:r>
      <w:r>
        <w:rPr>
          <w:spacing w:val="1"/>
          <w:sz w:val="24"/>
        </w:rPr>
        <w:t xml:space="preserve"> </w:t>
      </w:r>
      <w:r>
        <w:rPr>
          <w:sz w:val="24"/>
        </w:rPr>
        <w:t>в</w:t>
      </w:r>
      <w:r>
        <w:rPr>
          <w:spacing w:val="-4"/>
          <w:sz w:val="24"/>
        </w:rPr>
        <w:t xml:space="preserve"> </w:t>
      </w:r>
      <w:r>
        <w:rPr>
          <w:sz w:val="24"/>
        </w:rPr>
        <w:t>гандболе.</w:t>
      </w:r>
    </w:p>
    <w:p>
      <w:pPr>
        <w:pStyle w:val="12"/>
        <w:numPr>
          <w:ilvl w:val="2"/>
          <w:numId w:val="39"/>
        </w:numPr>
        <w:tabs>
          <w:tab w:val="left" w:pos="734"/>
        </w:tabs>
        <w:spacing w:before="140"/>
        <w:ind w:left="733" w:hanging="422"/>
        <w:jc w:val="both"/>
        <w:rPr>
          <w:sz w:val="24"/>
        </w:rPr>
      </w:pPr>
      <w:r>
        <w:rPr>
          <w:sz w:val="24"/>
        </w:rPr>
        <w:t>Модуль</w:t>
      </w:r>
      <w:r>
        <w:rPr>
          <w:spacing w:val="-3"/>
          <w:sz w:val="24"/>
        </w:rPr>
        <w:t xml:space="preserve"> </w:t>
      </w:r>
      <w:r>
        <w:rPr>
          <w:sz w:val="24"/>
        </w:rPr>
        <w:t>«Дзюдо».</w:t>
      </w:r>
    </w:p>
    <w:p>
      <w:pPr>
        <w:jc w:val="both"/>
        <w:rPr>
          <w:sz w:val="24"/>
        </w:rPr>
        <w:sectPr>
          <w:pgSz w:w="11910" w:h="16850"/>
          <w:pgMar w:top="980" w:right="880" w:bottom="280" w:left="820" w:header="571" w:footer="0" w:gutter="0"/>
          <w:cols w:space="720" w:num="1"/>
        </w:sectPr>
      </w:pPr>
    </w:p>
    <w:p>
      <w:pPr>
        <w:pStyle w:val="8"/>
        <w:spacing w:before="100"/>
        <w:ind w:left="1021"/>
      </w:pPr>
      <w:r>
        <w:t>167.4.3.1.</w:t>
      </w:r>
      <w:r>
        <w:rPr>
          <w:spacing w:val="-5"/>
        </w:rPr>
        <w:t xml:space="preserve"> </w:t>
      </w:r>
      <w:r>
        <w:t>Пояснительная</w:t>
      </w:r>
      <w:r>
        <w:rPr>
          <w:spacing w:val="-4"/>
        </w:rPr>
        <w:t xml:space="preserve"> </w:t>
      </w:r>
      <w:r>
        <w:t>записка</w:t>
      </w:r>
      <w:r>
        <w:rPr>
          <w:spacing w:val="-6"/>
        </w:rPr>
        <w:t xml:space="preserve"> </w:t>
      </w:r>
      <w:r>
        <w:t>модуля</w:t>
      </w:r>
      <w:r>
        <w:rPr>
          <w:spacing w:val="-1"/>
        </w:rPr>
        <w:t xml:space="preserve"> </w:t>
      </w:r>
      <w:r>
        <w:t>«Дзюдо».</w:t>
      </w:r>
    </w:p>
    <w:p>
      <w:pPr>
        <w:pStyle w:val="8"/>
        <w:spacing w:before="137" w:line="360" w:lineRule="auto"/>
        <w:ind w:right="248" w:firstLine="708"/>
      </w:pPr>
      <w:r>
        <w:t>Модуль «Дзюдо» (далее – модуль по дзюдо, дзюдо) на уровне начального образования</w:t>
      </w:r>
      <w:r>
        <w:rPr>
          <w:spacing w:val="-57"/>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w:t>
      </w:r>
      <w:r>
        <w:rPr>
          <w:spacing w:val="1"/>
        </w:rPr>
        <w:t xml:space="preserve"> </w:t>
      </w:r>
      <w:r>
        <w:t>ориентированных</w:t>
      </w:r>
      <w:r>
        <w:rPr>
          <w:spacing w:val="-2"/>
        </w:rPr>
        <w:t xml:space="preserve"> </w:t>
      </w:r>
      <w:r>
        <w:t>форм, средств и методов обучения по</w:t>
      </w:r>
      <w:r>
        <w:rPr>
          <w:spacing w:val="-1"/>
        </w:rPr>
        <w:t xml:space="preserve"> </w:t>
      </w:r>
      <w:r>
        <w:t>различным</w:t>
      </w:r>
      <w:r>
        <w:rPr>
          <w:spacing w:val="-2"/>
        </w:rPr>
        <w:t xml:space="preserve"> </w:t>
      </w:r>
      <w:r>
        <w:t>видам</w:t>
      </w:r>
      <w:r>
        <w:rPr>
          <w:spacing w:val="-2"/>
        </w:rPr>
        <w:t xml:space="preserve"> </w:t>
      </w:r>
      <w:r>
        <w:t>спорта.</w:t>
      </w:r>
    </w:p>
    <w:p>
      <w:pPr>
        <w:pStyle w:val="8"/>
        <w:spacing w:before="2" w:line="360" w:lineRule="auto"/>
        <w:ind w:right="247" w:firstLine="708"/>
      </w:pPr>
      <w:r>
        <w:t>Дзюдо представляет собой целостную систему физического воспитания, поскольку</w:t>
      </w:r>
      <w:r>
        <w:rPr>
          <w:spacing w:val="1"/>
        </w:rPr>
        <w:t xml:space="preserve"> </w:t>
      </w:r>
      <w:r>
        <w:t>включает в себя всё многообразие двигательных действий свойственных биомеханическими</w:t>
      </w:r>
      <w:r>
        <w:rPr>
          <w:spacing w:val="1"/>
        </w:rPr>
        <w:t xml:space="preserve"> </w:t>
      </w:r>
      <w:r>
        <w:t>возможностям организма человека</w:t>
      </w:r>
      <w:r>
        <w:rPr>
          <w:spacing w:val="1"/>
        </w:rPr>
        <w:t xml:space="preserve"> </w:t>
      </w:r>
      <w:r>
        <w:t>с использованием в</w:t>
      </w:r>
      <w:r>
        <w:rPr>
          <w:spacing w:val="1"/>
        </w:rPr>
        <w:t xml:space="preserve"> </w:t>
      </w:r>
      <w:r>
        <w:t>учебном процессе</w:t>
      </w:r>
      <w:r>
        <w:rPr>
          <w:spacing w:val="1"/>
        </w:rPr>
        <w:t xml:space="preserve"> </w:t>
      </w:r>
      <w:r>
        <w:t>всего</w:t>
      </w:r>
      <w:r>
        <w:rPr>
          <w:spacing w:val="1"/>
        </w:rPr>
        <w:t xml:space="preserve"> </w:t>
      </w:r>
      <w:r>
        <w:t>арсенала</w:t>
      </w:r>
      <w:r>
        <w:rPr>
          <w:spacing w:val="1"/>
        </w:rPr>
        <w:t xml:space="preserve"> </w:t>
      </w:r>
      <w:r>
        <w:t>физических</w:t>
      </w:r>
      <w:r>
        <w:rPr>
          <w:spacing w:val="5"/>
        </w:rPr>
        <w:t xml:space="preserve"> </w:t>
      </w:r>
      <w:r>
        <w:t>упражнений</w:t>
      </w:r>
      <w:r>
        <w:rPr>
          <w:spacing w:val="2"/>
        </w:rPr>
        <w:t xml:space="preserve"> </w:t>
      </w:r>
      <w:r>
        <w:t>различной направленности.</w:t>
      </w:r>
    </w:p>
    <w:p>
      <w:pPr>
        <w:pStyle w:val="8"/>
        <w:spacing w:line="360" w:lineRule="auto"/>
        <w:ind w:right="248" w:firstLine="708"/>
      </w:pPr>
      <w:r>
        <w:t>Дзюдо способствует не только физическому, но и культурному, духовному развитию</w:t>
      </w:r>
      <w:r>
        <w:rPr>
          <w:spacing w:val="1"/>
        </w:rPr>
        <w:t xml:space="preserve"> </w:t>
      </w:r>
      <w:r>
        <w:t>обучающихся, формирует вокруг себя особую атмосферу общения, увлеченности не просто</w:t>
      </w:r>
      <w:r>
        <w:rPr>
          <w:spacing w:val="1"/>
        </w:rPr>
        <w:t xml:space="preserve"> </w:t>
      </w:r>
      <w:r>
        <w:t>видом спорта и присущими ему двигательными навыками, а собственной индивидуальной</w:t>
      </w:r>
      <w:r>
        <w:rPr>
          <w:spacing w:val="1"/>
        </w:rPr>
        <w:t xml:space="preserve"> </w:t>
      </w:r>
      <w:r>
        <w:t>культурой,</w:t>
      </w:r>
      <w:r>
        <w:rPr>
          <w:spacing w:val="1"/>
        </w:rPr>
        <w:t xml:space="preserve"> </w:t>
      </w:r>
      <w:r>
        <w:t>этикетом,</w:t>
      </w:r>
      <w:r>
        <w:rPr>
          <w:spacing w:val="1"/>
        </w:rPr>
        <w:t xml:space="preserve"> </w:t>
      </w:r>
      <w:r>
        <w:t>философией,</w:t>
      </w:r>
      <w:r>
        <w:rPr>
          <w:spacing w:val="1"/>
        </w:rPr>
        <w:t xml:space="preserve"> </w:t>
      </w:r>
      <w:r>
        <w:t>выходящей</w:t>
      </w:r>
      <w:r>
        <w:rPr>
          <w:spacing w:val="1"/>
        </w:rPr>
        <w:t xml:space="preserve"> </w:t>
      </w:r>
      <w:r>
        <w:t>далеко</w:t>
      </w:r>
      <w:r>
        <w:rPr>
          <w:spacing w:val="1"/>
        </w:rPr>
        <w:t xml:space="preserve"> </w:t>
      </w:r>
      <w:r>
        <w:t>за</w:t>
      </w:r>
      <w:r>
        <w:rPr>
          <w:spacing w:val="1"/>
        </w:rPr>
        <w:t xml:space="preserve"> </w:t>
      </w:r>
      <w:r>
        <w:t>рамки</w:t>
      </w:r>
      <w:r>
        <w:rPr>
          <w:spacing w:val="1"/>
        </w:rPr>
        <w:t xml:space="preserve"> </w:t>
      </w:r>
      <w:r>
        <w:t>спорта.</w:t>
      </w:r>
      <w:r>
        <w:rPr>
          <w:spacing w:val="1"/>
        </w:rPr>
        <w:t xml:space="preserve"> </w:t>
      </w:r>
      <w:r>
        <w:t>Умение</w:t>
      </w:r>
      <w:r>
        <w:rPr>
          <w:spacing w:val="1"/>
        </w:rPr>
        <w:t xml:space="preserve"> </w:t>
      </w:r>
      <w:r>
        <w:t>искусно</w:t>
      </w:r>
      <w:r>
        <w:rPr>
          <w:spacing w:val="1"/>
        </w:rPr>
        <w:t xml:space="preserve"> </w:t>
      </w:r>
      <w:r>
        <w:t>владеть своим телом, красота бросков открывают большие возможности для активизации</w:t>
      </w:r>
      <w:r>
        <w:rPr>
          <w:spacing w:val="1"/>
        </w:rPr>
        <w:t xml:space="preserve"> </w:t>
      </w:r>
      <w:r>
        <w:t>интереса обучающихся к дзюдо, мотивации ведения активного здорового образа жизни и</w:t>
      </w:r>
      <w:r>
        <w:rPr>
          <w:spacing w:val="1"/>
        </w:rPr>
        <w:t xml:space="preserve"> </w:t>
      </w:r>
      <w:r>
        <w:t>способствуют всестороннему физическому, интеллектуальному, нравственному, морально-</w:t>
      </w:r>
      <w:r>
        <w:rPr>
          <w:spacing w:val="1"/>
        </w:rPr>
        <w:t xml:space="preserve"> </w:t>
      </w:r>
      <w:r>
        <w:t>волевому</w:t>
      </w:r>
      <w:r>
        <w:rPr>
          <w:spacing w:val="-6"/>
        </w:rPr>
        <w:t xml:space="preserve"> </w:t>
      </w:r>
      <w:r>
        <w:t>развитию, их</w:t>
      </w:r>
      <w:r>
        <w:rPr>
          <w:spacing w:val="-1"/>
        </w:rPr>
        <w:t xml:space="preserve"> </w:t>
      </w:r>
      <w:r>
        <w:t>личностному</w:t>
      </w:r>
      <w:r>
        <w:rPr>
          <w:spacing w:val="-9"/>
        </w:rPr>
        <w:t xml:space="preserve"> </w:t>
      </w:r>
      <w:r>
        <w:t>и профессиональному</w:t>
      </w:r>
      <w:r>
        <w:rPr>
          <w:spacing w:val="-5"/>
        </w:rPr>
        <w:t xml:space="preserve"> </w:t>
      </w:r>
      <w:r>
        <w:t>самоопределению.</w:t>
      </w:r>
    </w:p>
    <w:p>
      <w:pPr>
        <w:pStyle w:val="12"/>
        <w:numPr>
          <w:ilvl w:val="2"/>
          <w:numId w:val="46"/>
        </w:numPr>
        <w:tabs>
          <w:tab w:val="left" w:pos="914"/>
        </w:tabs>
        <w:spacing w:before="1" w:line="360" w:lineRule="auto"/>
        <w:ind w:right="248" w:firstLine="0"/>
        <w:jc w:val="both"/>
        <w:rPr>
          <w:sz w:val="24"/>
        </w:rPr>
      </w:pPr>
      <w:r>
        <w:rPr>
          <w:sz w:val="24"/>
        </w:rPr>
        <w:t>Целью</w:t>
      </w:r>
      <w:r>
        <w:rPr>
          <w:spacing w:val="1"/>
          <w:sz w:val="24"/>
        </w:rPr>
        <w:t xml:space="preserve"> </w:t>
      </w:r>
      <w:r>
        <w:rPr>
          <w:sz w:val="24"/>
        </w:rPr>
        <w:t>изучение</w:t>
      </w:r>
      <w:r>
        <w:rPr>
          <w:spacing w:val="1"/>
          <w:sz w:val="24"/>
        </w:rPr>
        <w:t xml:space="preserve"> </w:t>
      </w:r>
      <w:r>
        <w:rPr>
          <w:sz w:val="24"/>
        </w:rPr>
        <w:t>модуля</w:t>
      </w:r>
      <w:r>
        <w:rPr>
          <w:spacing w:val="1"/>
          <w:sz w:val="24"/>
        </w:rPr>
        <w:t xml:space="preserve"> </w:t>
      </w:r>
      <w:r>
        <w:rPr>
          <w:sz w:val="24"/>
        </w:rPr>
        <w:t>«Дзюдо» является</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навыков</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 и укреплению собственного здоровья, ведению здорового и безопасного образа</w:t>
      </w:r>
      <w:r>
        <w:rPr>
          <w:spacing w:val="1"/>
          <w:sz w:val="24"/>
        </w:rPr>
        <w:t xml:space="preserve"> </w:t>
      </w:r>
      <w:r>
        <w:rPr>
          <w:sz w:val="24"/>
        </w:rPr>
        <w:t>жизни</w:t>
      </w:r>
      <w:r>
        <w:rPr>
          <w:spacing w:val="2"/>
          <w:sz w:val="24"/>
        </w:rPr>
        <w:t xml:space="preserve"> </w:t>
      </w:r>
      <w:r>
        <w:rPr>
          <w:sz w:val="24"/>
        </w:rPr>
        <w:t>через</w:t>
      </w:r>
      <w:r>
        <w:rPr>
          <w:spacing w:val="2"/>
          <w:sz w:val="24"/>
        </w:rPr>
        <w:t xml:space="preserve"> </w:t>
      </w:r>
      <w:r>
        <w:rPr>
          <w:sz w:val="24"/>
        </w:rPr>
        <w:t>занятия</w:t>
      </w:r>
      <w:r>
        <w:rPr>
          <w:spacing w:val="2"/>
          <w:sz w:val="24"/>
        </w:rPr>
        <w:t xml:space="preserve"> </w:t>
      </w:r>
      <w:r>
        <w:rPr>
          <w:sz w:val="24"/>
        </w:rPr>
        <w:t>физической</w:t>
      </w:r>
      <w:r>
        <w:rPr>
          <w:spacing w:val="4"/>
          <w:sz w:val="24"/>
        </w:rPr>
        <w:t xml:space="preserve"> </w:t>
      </w:r>
      <w:r>
        <w:rPr>
          <w:sz w:val="24"/>
        </w:rPr>
        <w:t>культурой</w:t>
      </w:r>
      <w:r>
        <w:rPr>
          <w:spacing w:val="3"/>
          <w:sz w:val="24"/>
        </w:rPr>
        <w:t xml:space="preserve"> </w:t>
      </w:r>
      <w:r>
        <w:rPr>
          <w:sz w:val="24"/>
        </w:rPr>
        <w:t>и</w:t>
      </w:r>
      <w:r>
        <w:rPr>
          <w:spacing w:val="2"/>
          <w:sz w:val="24"/>
        </w:rPr>
        <w:t xml:space="preserve"> </w:t>
      </w:r>
      <w:r>
        <w:rPr>
          <w:sz w:val="24"/>
        </w:rPr>
        <w:t>спортом</w:t>
      </w:r>
      <w:r>
        <w:rPr>
          <w:spacing w:val="2"/>
          <w:sz w:val="24"/>
        </w:rPr>
        <w:t xml:space="preserve"> </w:t>
      </w:r>
      <w:r>
        <w:rPr>
          <w:sz w:val="24"/>
        </w:rPr>
        <w:t>с использованием</w:t>
      </w:r>
      <w:r>
        <w:rPr>
          <w:spacing w:val="2"/>
          <w:sz w:val="24"/>
        </w:rPr>
        <w:t xml:space="preserve"> </w:t>
      </w:r>
      <w:r>
        <w:rPr>
          <w:sz w:val="24"/>
        </w:rPr>
        <w:t>средств</w:t>
      </w:r>
      <w:r>
        <w:rPr>
          <w:spacing w:val="2"/>
          <w:sz w:val="24"/>
        </w:rPr>
        <w:t xml:space="preserve"> </w:t>
      </w:r>
      <w:r>
        <w:rPr>
          <w:sz w:val="24"/>
        </w:rPr>
        <w:t>вида</w:t>
      </w:r>
      <w:r>
        <w:rPr>
          <w:spacing w:val="1"/>
          <w:sz w:val="24"/>
        </w:rPr>
        <w:t xml:space="preserve"> </w:t>
      </w:r>
      <w:r>
        <w:rPr>
          <w:sz w:val="24"/>
        </w:rPr>
        <w:t>спорта</w:t>
      </w:r>
    </w:p>
    <w:p>
      <w:pPr>
        <w:pStyle w:val="8"/>
        <w:jc w:val="left"/>
      </w:pPr>
      <w:r>
        <w:t>«дзюдо».</w:t>
      </w:r>
    </w:p>
    <w:p>
      <w:pPr>
        <w:pStyle w:val="12"/>
        <w:numPr>
          <w:ilvl w:val="2"/>
          <w:numId w:val="46"/>
        </w:numPr>
        <w:tabs>
          <w:tab w:val="left" w:pos="914"/>
        </w:tabs>
        <w:spacing w:before="137"/>
        <w:ind w:left="913" w:hanging="602"/>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«Дзюдо»</w:t>
      </w:r>
      <w:r>
        <w:rPr>
          <w:spacing w:val="-9"/>
          <w:sz w:val="24"/>
        </w:rPr>
        <w:t xml:space="preserve"> </w:t>
      </w:r>
      <w:r>
        <w:rPr>
          <w:sz w:val="24"/>
        </w:rPr>
        <w:t>являются:</w:t>
      </w:r>
    </w:p>
    <w:p>
      <w:pPr>
        <w:pStyle w:val="12"/>
        <w:numPr>
          <w:ilvl w:val="0"/>
          <w:numId w:val="2"/>
        </w:numPr>
        <w:tabs>
          <w:tab w:val="left" w:pos="453"/>
        </w:tabs>
        <w:spacing w:before="139"/>
        <w:ind w:left="452" w:hanging="141"/>
        <w:rPr>
          <w:sz w:val="24"/>
        </w:rPr>
      </w:pPr>
      <w:r>
        <w:rPr>
          <w:sz w:val="24"/>
        </w:rPr>
        <w:t>всестороннее</w:t>
      </w:r>
      <w:r>
        <w:rPr>
          <w:spacing w:val="-4"/>
          <w:sz w:val="24"/>
        </w:rPr>
        <w:t xml:space="preserve"> </w:t>
      </w:r>
      <w:r>
        <w:rPr>
          <w:sz w:val="24"/>
        </w:rPr>
        <w:t>гармоничное</w:t>
      </w:r>
      <w:r>
        <w:rPr>
          <w:spacing w:val="-3"/>
          <w:sz w:val="24"/>
        </w:rPr>
        <w:t xml:space="preserve"> </w:t>
      </w:r>
      <w:r>
        <w:rPr>
          <w:sz w:val="24"/>
        </w:rPr>
        <w:t>развитие</w:t>
      </w:r>
      <w:r>
        <w:rPr>
          <w:spacing w:val="-4"/>
          <w:sz w:val="24"/>
        </w:rPr>
        <w:t xml:space="preserve"> </w:t>
      </w:r>
      <w:r>
        <w:rPr>
          <w:sz w:val="24"/>
        </w:rPr>
        <w:t>детей,</w:t>
      </w:r>
      <w:r>
        <w:rPr>
          <w:spacing w:val="-1"/>
          <w:sz w:val="24"/>
        </w:rPr>
        <w:t xml:space="preserve"> </w:t>
      </w:r>
      <w:r>
        <w:rPr>
          <w:sz w:val="24"/>
        </w:rPr>
        <w:t>увеличение</w:t>
      </w:r>
      <w:r>
        <w:rPr>
          <w:spacing w:val="-3"/>
          <w:sz w:val="24"/>
        </w:rPr>
        <w:t xml:space="preserve"> </w:t>
      </w:r>
      <w:r>
        <w:rPr>
          <w:sz w:val="24"/>
        </w:rPr>
        <w:t>объёма</w:t>
      </w:r>
      <w:r>
        <w:rPr>
          <w:spacing w:val="-4"/>
          <w:sz w:val="24"/>
        </w:rPr>
        <w:t xml:space="preserve"> </w:t>
      </w:r>
      <w:r>
        <w:rPr>
          <w:sz w:val="24"/>
        </w:rPr>
        <w:t>их</w:t>
      </w:r>
      <w:r>
        <w:rPr>
          <w:spacing w:val="-1"/>
          <w:sz w:val="24"/>
        </w:rPr>
        <w:t xml:space="preserve"> </w:t>
      </w:r>
      <w:r>
        <w:rPr>
          <w:sz w:val="24"/>
        </w:rPr>
        <w:t>двигательной</w:t>
      </w:r>
      <w:r>
        <w:rPr>
          <w:spacing w:val="-1"/>
          <w:sz w:val="24"/>
        </w:rPr>
        <w:t xml:space="preserve"> </w:t>
      </w:r>
      <w:r>
        <w:rPr>
          <w:sz w:val="24"/>
        </w:rPr>
        <w:t>активности;</w:t>
      </w:r>
    </w:p>
    <w:p>
      <w:pPr>
        <w:pStyle w:val="12"/>
        <w:numPr>
          <w:ilvl w:val="0"/>
          <w:numId w:val="2"/>
        </w:numPr>
        <w:tabs>
          <w:tab w:val="left" w:pos="465"/>
        </w:tabs>
        <w:spacing w:before="137" w:line="360" w:lineRule="auto"/>
        <w:ind w:right="246" w:firstLine="0"/>
        <w:rPr>
          <w:sz w:val="24"/>
        </w:rPr>
      </w:pPr>
      <w:r>
        <w:rPr>
          <w:sz w:val="24"/>
        </w:rPr>
        <w:t>формирование</w:t>
      </w:r>
      <w:r>
        <w:rPr>
          <w:spacing w:val="8"/>
          <w:sz w:val="24"/>
        </w:rPr>
        <w:t xml:space="preserve"> </w:t>
      </w:r>
      <w:r>
        <w:rPr>
          <w:sz w:val="24"/>
        </w:rPr>
        <w:t>общих</w:t>
      </w:r>
      <w:r>
        <w:rPr>
          <w:spacing w:val="9"/>
          <w:sz w:val="24"/>
        </w:rPr>
        <w:t xml:space="preserve"> </w:t>
      </w:r>
      <w:r>
        <w:rPr>
          <w:sz w:val="24"/>
        </w:rPr>
        <w:t>представлений</w:t>
      </w:r>
      <w:r>
        <w:rPr>
          <w:spacing w:val="12"/>
          <w:sz w:val="24"/>
        </w:rPr>
        <w:t xml:space="preserve"> </w:t>
      </w:r>
      <w:r>
        <w:rPr>
          <w:sz w:val="24"/>
        </w:rPr>
        <w:t>о</w:t>
      </w:r>
      <w:r>
        <w:rPr>
          <w:spacing w:val="9"/>
          <w:sz w:val="24"/>
        </w:rPr>
        <w:t xml:space="preserve"> </w:t>
      </w:r>
      <w:r>
        <w:rPr>
          <w:sz w:val="24"/>
        </w:rPr>
        <w:t>виде</w:t>
      </w:r>
      <w:r>
        <w:rPr>
          <w:spacing w:val="9"/>
          <w:sz w:val="24"/>
        </w:rPr>
        <w:t xml:space="preserve"> </w:t>
      </w:r>
      <w:r>
        <w:rPr>
          <w:sz w:val="24"/>
        </w:rPr>
        <w:t>спорта</w:t>
      </w:r>
      <w:r>
        <w:rPr>
          <w:spacing w:val="14"/>
          <w:sz w:val="24"/>
        </w:rPr>
        <w:t xml:space="preserve"> </w:t>
      </w:r>
      <w:r>
        <w:rPr>
          <w:sz w:val="24"/>
        </w:rPr>
        <w:t>«дзюдо»,</w:t>
      </w:r>
      <w:r>
        <w:rPr>
          <w:spacing w:val="12"/>
          <w:sz w:val="24"/>
        </w:rPr>
        <w:t xml:space="preserve"> </w:t>
      </w:r>
      <w:r>
        <w:rPr>
          <w:sz w:val="24"/>
        </w:rPr>
        <w:t>его</w:t>
      </w:r>
      <w:r>
        <w:rPr>
          <w:spacing w:val="10"/>
          <w:sz w:val="24"/>
        </w:rPr>
        <w:t xml:space="preserve"> </w:t>
      </w:r>
      <w:r>
        <w:rPr>
          <w:sz w:val="24"/>
        </w:rPr>
        <w:t>возможностях</w:t>
      </w:r>
      <w:r>
        <w:rPr>
          <w:spacing w:val="11"/>
          <w:sz w:val="24"/>
        </w:rPr>
        <w:t xml:space="preserve"> </w:t>
      </w:r>
      <w:r>
        <w:rPr>
          <w:sz w:val="24"/>
        </w:rPr>
        <w:t>и</w:t>
      </w:r>
      <w:r>
        <w:rPr>
          <w:spacing w:val="11"/>
          <w:sz w:val="24"/>
        </w:rPr>
        <w:t xml:space="preserve"> </w:t>
      </w:r>
      <w:r>
        <w:rPr>
          <w:sz w:val="24"/>
        </w:rPr>
        <w:t>значении</w:t>
      </w:r>
      <w:r>
        <w:rPr>
          <w:spacing w:val="-58"/>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физическом</w:t>
      </w:r>
      <w:r>
        <w:rPr>
          <w:spacing w:val="1"/>
          <w:sz w:val="24"/>
        </w:rPr>
        <w:t xml:space="preserve"> </w:t>
      </w:r>
      <w:r>
        <w:rPr>
          <w:sz w:val="24"/>
        </w:rPr>
        <w:t>развитии</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подготовке</w:t>
      </w:r>
      <w:r>
        <w:rPr>
          <w:spacing w:val="1"/>
          <w:sz w:val="24"/>
        </w:rPr>
        <w:t xml:space="preserve"> </w:t>
      </w:r>
      <w:r>
        <w:rPr>
          <w:sz w:val="24"/>
        </w:rPr>
        <w:t>обучающихся;</w:t>
      </w:r>
    </w:p>
    <w:p>
      <w:pPr>
        <w:pStyle w:val="12"/>
        <w:numPr>
          <w:ilvl w:val="0"/>
          <w:numId w:val="2"/>
        </w:numPr>
        <w:tabs>
          <w:tab w:val="left" w:pos="491"/>
        </w:tabs>
        <w:spacing w:before="2" w:line="360" w:lineRule="auto"/>
        <w:ind w:right="252" w:firstLine="0"/>
        <w:rPr>
          <w:sz w:val="24"/>
        </w:rPr>
      </w:pPr>
      <w:r>
        <w:rPr>
          <w:sz w:val="24"/>
        </w:rPr>
        <w:t>развитие основных физических качеств и повышение функциональных возможностей их</w:t>
      </w:r>
      <w:r>
        <w:rPr>
          <w:spacing w:val="1"/>
          <w:sz w:val="24"/>
        </w:rPr>
        <w:t xml:space="preserve"> </w:t>
      </w:r>
      <w:r>
        <w:rPr>
          <w:sz w:val="24"/>
        </w:rPr>
        <w:t>организма, обеспечение</w:t>
      </w:r>
      <w:r>
        <w:rPr>
          <w:spacing w:val="-2"/>
          <w:sz w:val="24"/>
        </w:rPr>
        <w:t xml:space="preserve"> </w:t>
      </w:r>
      <w:r>
        <w:rPr>
          <w:sz w:val="24"/>
        </w:rPr>
        <w:t>культуры</w:t>
      </w:r>
      <w:r>
        <w:rPr>
          <w:spacing w:val="-1"/>
          <w:sz w:val="24"/>
        </w:rPr>
        <w:t xml:space="preserve"> </w:t>
      </w:r>
      <w:r>
        <w:rPr>
          <w:sz w:val="24"/>
        </w:rPr>
        <w:t>безопасного</w:t>
      </w:r>
      <w:r>
        <w:rPr>
          <w:spacing w:val="2"/>
          <w:sz w:val="24"/>
        </w:rPr>
        <w:t xml:space="preserve"> </w:t>
      </w:r>
      <w:r>
        <w:rPr>
          <w:sz w:val="24"/>
        </w:rPr>
        <w:t>поведения на</w:t>
      </w:r>
      <w:r>
        <w:rPr>
          <w:spacing w:val="-1"/>
          <w:sz w:val="24"/>
        </w:rPr>
        <w:t xml:space="preserve"> </w:t>
      </w:r>
      <w:r>
        <w:rPr>
          <w:sz w:val="24"/>
        </w:rPr>
        <w:t>занятиях</w:t>
      </w:r>
      <w:r>
        <w:rPr>
          <w:spacing w:val="-1"/>
          <w:sz w:val="24"/>
        </w:rPr>
        <w:t xml:space="preserve"> </w:t>
      </w:r>
      <w:r>
        <w:rPr>
          <w:sz w:val="24"/>
        </w:rPr>
        <w:t>по</w:t>
      </w:r>
      <w:r>
        <w:rPr>
          <w:spacing w:val="-1"/>
          <w:sz w:val="24"/>
        </w:rPr>
        <w:t xml:space="preserve"> </w:t>
      </w:r>
      <w:r>
        <w:rPr>
          <w:sz w:val="24"/>
        </w:rPr>
        <w:t>дзюдо;</w:t>
      </w:r>
    </w:p>
    <w:p>
      <w:pPr>
        <w:pStyle w:val="12"/>
        <w:numPr>
          <w:ilvl w:val="0"/>
          <w:numId w:val="2"/>
        </w:numPr>
        <w:tabs>
          <w:tab w:val="left" w:pos="496"/>
        </w:tabs>
        <w:spacing w:line="360" w:lineRule="auto"/>
        <w:ind w:right="250" w:firstLine="0"/>
        <w:rPr>
          <w:sz w:val="24"/>
        </w:rPr>
      </w:pPr>
      <w:r>
        <w:rPr>
          <w:sz w:val="24"/>
        </w:rPr>
        <w:t>формирование образовательного и культурного фундамента у обучающегося средствами</w:t>
      </w:r>
      <w:r>
        <w:rPr>
          <w:spacing w:val="1"/>
          <w:sz w:val="24"/>
        </w:rPr>
        <w:t xml:space="preserve"> </w:t>
      </w:r>
      <w:r>
        <w:rPr>
          <w:sz w:val="24"/>
        </w:rPr>
        <w:t>дзюдо, и</w:t>
      </w:r>
      <w:r>
        <w:rPr>
          <w:spacing w:val="1"/>
          <w:sz w:val="24"/>
        </w:rPr>
        <w:t xml:space="preserve"> </w:t>
      </w:r>
      <w:r>
        <w:rPr>
          <w:sz w:val="24"/>
        </w:rPr>
        <w:t>создание</w:t>
      </w:r>
      <w:r>
        <w:rPr>
          <w:spacing w:val="-2"/>
          <w:sz w:val="24"/>
        </w:rPr>
        <w:t xml:space="preserve"> </w:t>
      </w:r>
      <w:r>
        <w:rPr>
          <w:sz w:val="24"/>
        </w:rPr>
        <w:t>необходимых предпосылок</w:t>
      </w:r>
      <w:r>
        <w:rPr>
          <w:spacing w:val="-2"/>
          <w:sz w:val="24"/>
        </w:rPr>
        <w:t xml:space="preserve"> </w:t>
      </w:r>
      <w:r>
        <w:rPr>
          <w:sz w:val="24"/>
        </w:rPr>
        <w:t>для</w:t>
      </w:r>
      <w:r>
        <w:rPr>
          <w:spacing w:val="-1"/>
          <w:sz w:val="24"/>
        </w:rPr>
        <w:t xml:space="preserve"> </w:t>
      </w:r>
      <w:r>
        <w:rPr>
          <w:sz w:val="24"/>
        </w:rPr>
        <w:t>его самореализации;</w:t>
      </w:r>
    </w:p>
    <w:p>
      <w:pPr>
        <w:pStyle w:val="12"/>
        <w:numPr>
          <w:ilvl w:val="0"/>
          <w:numId w:val="2"/>
        </w:numPr>
        <w:tabs>
          <w:tab w:val="left" w:pos="583"/>
        </w:tabs>
        <w:spacing w:line="360" w:lineRule="auto"/>
        <w:ind w:right="250"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физическими</w:t>
      </w:r>
      <w:r>
        <w:rPr>
          <w:spacing w:val="-57"/>
          <w:sz w:val="24"/>
        </w:rPr>
        <w:t xml:space="preserve"> </w:t>
      </w:r>
      <w:r>
        <w:rPr>
          <w:sz w:val="24"/>
        </w:rPr>
        <w:t>упражнениями,</w:t>
      </w:r>
      <w:r>
        <w:rPr>
          <w:spacing w:val="1"/>
          <w:sz w:val="24"/>
        </w:rPr>
        <w:t xml:space="preserve"> </w:t>
      </w:r>
      <w:r>
        <w:rPr>
          <w:sz w:val="24"/>
        </w:rPr>
        <w:t>имеющими</w:t>
      </w:r>
      <w:r>
        <w:rPr>
          <w:spacing w:val="1"/>
          <w:sz w:val="24"/>
        </w:rPr>
        <w:t xml:space="preserve"> </w:t>
      </w:r>
      <w:r>
        <w:rPr>
          <w:sz w:val="24"/>
        </w:rPr>
        <w:t>общеразвивающую</w:t>
      </w:r>
      <w:r>
        <w:rPr>
          <w:spacing w:val="1"/>
          <w:sz w:val="24"/>
        </w:rPr>
        <w:t xml:space="preserve"> </w:t>
      </w:r>
      <w:r>
        <w:rPr>
          <w:sz w:val="24"/>
        </w:rPr>
        <w:t>и</w:t>
      </w:r>
      <w:r>
        <w:rPr>
          <w:spacing w:val="1"/>
          <w:sz w:val="24"/>
        </w:rPr>
        <w:t xml:space="preserve"> </w:t>
      </w:r>
      <w:r>
        <w:rPr>
          <w:sz w:val="24"/>
        </w:rPr>
        <w:t>корригирующую</w:t>
      </w:r>
      <w:r>
        <w:rPr>
          <w:spacing w:val="1"/>
          <w:sz w:val="24"/>
        </w:rPr>
        <w:t xml:space="preserve"> </w:t>
      </w:r>
      <w:r>
        <w:rPr>
          <w:sz w:val="24"/>
        </w:rPr>
        <w:t>направленность,</w:t>
      </w:r>
      <w:r>
        <w:rPr>
          <w:spacing w:val="1"/>
          <w:sz w:val="24"/>
        </w:rPr>
        <w:t xml:space="preserve"> </w:t>
      </w:r>
      <w:r>
        <w:rPr>
          <w:sz w:val="24"/>
        </w:rPr>
        <w:t>техническими</w:t>
      </w:r>
      <w:r>
        <w:rPr>
          <w:spacing w:val="1"/>
          <w:sz w:val="24"/>
        </w:rPr>
        <w:t xml:space="preserve"> </w:t>
      </w:r>
      <w:r>
        <w:rPr>
          <w:sz w:val="24"/>
        </w:rPr>
        <w:t>действиями</w:t>
      </w:r>
      <w:r>
        <w:rPr>
          <w:spacing w:val="2"/>
          <w:sz w:val="24"/>
        </w:rPr>
        <w:t xml:space="preserve"> </w:t>
      </w:r>
      <w:r>
        <w:rPr>
          <w:sz w:val="24"/>
        </w:rPr>
        <w:t>и приёмами</w:t>
      </w:r>
      <w:r>
        <w:rPr>
          <w:spacing w:val="1"/>
          <w:sz w:val="24"/>
        </w:rPr>
        <w:t xml:space="preserve"> </w:t>
      </w:r>
      <w:r>
        <w:rPr>
          <w:sz w:val="24"/>
        </w:rPr>
        <w:t>вида</w:t>
      </w:r>
      <w:r>
        <w:rPr>
          <w:spacing w:val="-2"/>
          <w:sz w:val="24"/>
        </w:rPr>
        <w:t xml:space="preserve"> </w:t>
      </w:r>
      <w:r>
        <w:rPr>
          <w:sz w:val="24"/>
        </w:rPr>
        <w:t>спорта</w:t>
      </w:r>
      <w:r>
        <w:rPr>
          <w:spacing w:val="5"/>
          <w:sz w:val="24"/>
        </w:rPr>
        <w:t xml:space="preserve"> </w:t>
      </w:r>
      <w:r>
        <w:rPr>
          <w:sz w:val="24"/>
        </w:rPr>
        <w:t>«дзюдо»;</w:t>
      </w:r>
    </w:p>
    <w:p>
      <w:pPr>
        <w:pStyle w:val="12"/>
        <w:numPr>
          <w:ilvl w:val="0"/>
          <w:numId w:val="2"/>
        </w:numPr>
        <w:tabs>
          <w:tab w:val="left" w:pos="539"/>
        </w:tabs>
        <w:ind w:left="538" w:hanging="227"/>
        <w:rPr>
          <w:sz w:val="24"/>
        </w:rPr>
      </w:pPr>
      <w:r>
        <w:rPr>
          <w:sz w:val="24"/>
        </w:rPr>
        <w:t>воспитание</w:t>
      </w:r>
      <w:r>
        <w:rPr>
          <w:spacing w:val="22"/>
          <w:sz w:val="24"/>
        </w:rPr>
        <w:t xml:space="preserve"> </w:t>
      </w:r>
      <w:r>
        <w:rPr>
          <w:sz w:val="24"/>
        </w:rPr>
        <w:t>положительных</w:t>
      </w:r>
      <w:r>
        <w:rPr>
          <w:spacing w:val="83"/>
          <w:sz w:val="24"/>
        </w:rPr>
        <w:t xml:space="preserve"> </w:t>
      </w:r>
      <w:r>
        <w:rPr>
          <w:sz w:val="24"/>
        </w:rPr>
        <w:t>качеств</w:t>
      </w:r>
      <w:r>
        <w:rPr>
          <w:spacing w:val="83"/>
          <w:sz w:val="24"/>
        </w:rPr>
        <w:t xml:space="preserve"> </w:t>
      </w:r>
      <w:r>
        <w:rPr>
          <w:sz w:val="24"/>
        </w:rPr>
        <w:t>личности,</w:t>
      </w:r>
      <w:r>
        <w:rPr>
          <w:spacing w:val="84"/>
          <w:sz w:val="24"/>
        </w:rPr>
        <w:t xml:space="preserve"> </w:t>
      </w:r>
      <w:r>
        <w:rPr>
          <w:sz w:val="24"/>
        </w:rPr>
        <w:t>норм</w:t>
      </w:r>
      <w:r>
        <w:rPr>
          <w:spacing w:val="80"/>
          <w:sz w:val="24"/>
        </w:rPr>
        <w:t xml:space="preserve"> </w:t>
      </w:r>
      <w:r>
        <w:rPr>
          <w:sz w:val="24"/>
        </w:rPr>
        <w:t>коллективного</w:t>
      </w:r>
      <w:r>
        <w:rPr>
          <w:spacing w:val="84"/>
          <w:sz w:val="24"/>
        </w:rPr>
        <w:t xml:space="preserve"> </w:t>
      </w:r>
      <w:r>
        <w:rPr>
          <w:sz w:val="24"/>
        </w:rPr>
        <w:t>взаимодействия</w:t>
      </w:r>
      <w:r>
        <w:rPr>
          <w:spacing w:val="82"/>
          <w:sz w:val="24"/>
        </w:rPr>
        <w:t xml:space="preserve"> </w:t>
      </w:r>
      <w:r>
        <w:rPr>
          <w:sz w:val="24"/>
        </w:rPr>
        <w:t>и</w:t>
      </w:r>
    </w:p>
    <w:p>
      <w:pPr>
        <w:jc w:val="both"/>
        <w:rPr>
          <w:sz w:val="24"/>
        </w:rPr>
        <w:sectPr>
          <w:pgSz w:w="11910" w:h="16850"/>
          <w:pgMar w:top="980" w:right="880" w:bottom="280" w:left="820" w:header="571" w:footer="0" w:gutter="0"/>
          <w:cols w:space="720" w:num="1"/>
        </w:sectPr>
      </w:pPr>
    </w:p>
    <w:p>
      <w:pPr>
        <w:pStyle w:val="8"/>
        <w:spacing w:before="100"/>
      </w:pPr>
      <w:r>
        <w:t>сотрудничества</w:t>
      </w:r>
      <w:r>
        <w:rPr>
          <w:spacing w:val="-1"/>
        </w:rPr>
        <w:t xml:space="preserve"> </w:t>
      </w:r>
      <w:r>
        <w:t>в</w:t>
      </w:r>
      <w:r>
        <w:rPr>
          <w:spacing w:val="-4"/>
        </w:rPr>
        <w:t xml:space="preserve"> </w:t>
      </w:r>
      <w:r>
        <w:t>образовательной</w:t>
      </w:r>
      <w:r>
        <w:rPr>
          <w:spacing w:val="-1"/>
        </w:rPr>
        <w:t xml:space="preserve"> </w:t>
      </w:r>
      <w:r>
        <w:t>и</w:t>
      </w:r>
      <w:r>
        <w:rPr>
          <w:spacing w:val="-2"/>
        </w:rPr>
        <w:t xml:space="preserve"> </w:t>
      </w:r>
      <w:r>
        <w:t>соревновательной</w:t>
      </w:r>
      <w:r>
        <w:rPr>
          <w:spacing w:val="-1"/>
        </w:rPr>
        <w:t xml:space="preserve"> </w:t>
      </w:r>
      <w:r>
        <w:t>деятельности;</w:t>
      </w:r>
    </w:p>
    <w:p>
      <w:pPr>
        <w:pStyle w:val="12"/>
        <w:numPr>
          <w:ilvl w:val="0"/>
          <w:numId w:val="2"/>
        </w:numPr>
        <w:tabs>
          <w:tab w:val="left" w:pos="520"/>
        </w:tabs>
        <w:spacing w:before="137" w:line="360" w:lineRule="auto"/>
        <w:ind w:right="247"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удовлетворение</w:t>
      </w:r>
      <w:r>
        <w:rPr>
          <w:spacing w:val="1"/>
          <w:sz w:val="24"/>
        </w:rPr>
        <w:t xml:space="preserve"> </w:t>
      </w:r>
      <w:r>
        <w:rPr>
          <w:sz w:val="24"/>
        </w:rPr>
        <w:t>индивидуальных</w:t>
      </w:r>
      <w:r>
        <w:rPr>
          <w:spacing w:val="1"/>
          <w:sz w:val="24"/>
        </w:rPr>
        <w:t xml:space="preserve"> </w:t>
      </w:r>
      <w:r>
        <w:rPr>
          <w:sz w:val="24"/>
        </w:rPr>
        <w:t>потребностей</w:t>
      </w:r>
      <w:r>
        <w:rPr>
          <w:spacing w:val="1"/>
          <w:sz w:val="24"/>
        </w:rPr>
        <w:t xml:space="preserve"> </w:t>
      </w:r>
      <w:r>
        <w:rPr>
          <w:sz w:val="24"/>
        </w:rPr>
        <w:t>обучающихся в</w:t>
      </w:r>
      <w:r>
        <w:rPr>
          <w:spacing w:val="-2"/>
          <w:sz w:val="24"/>
        </w:rPr>
        <w:t xml:space="preserve"> </w:t>
      </w:r>
      <w:r>
        <w:rPr>
          <w:sz w:val="24"/>
        </w:rPr>
        <w:t>занятиях</w:t>
      </w:r>
      <w:r>
        <w:rPr>
          <w:spacing w:val="2"/>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 спортом</w:t>
      </w:r>
      <w:r>
        <w:rPr>
          <w:spacing w:val="-1"/>
          <w:sz w:val="24"/>
        </w:rPr>
        <w:t xml:space="preserve"> </w:t>
      </w:r>
      <w:r>
        <w:rPr>
          <w:sz w:val="24"/>
        </w:rPr>
        <w:t>средствами дзюдо;</w:t>
      </w:r>
    </w:p>
    <w:p>
      <w:pPr>
        <w:pStyle w:val="12"/>
        <w:numPr>
          <w:ilvl w:val="0"/>
          <w:numId w:val="2"/>
        </w:numPr>
        <w:tabs>
          <w:tab w:val="left" w:pos="573"/>
        </w:tabs>
        <w:spacing w:before="2" w:line="360" w:lineRule="auto"/>
        <w:ind w:right="250" w:firstLine="0"/>
        <w:rPr>
          <w:sz w:val="24"/>
        </w:rPr>
      </w:pPr>
      <w:r>
        <w:rPr>
          <w:sz w:val="24"/>
        </w:rPr>
        <w:t>популяризация</w:t>
      </w:r>
      <w:r>
        <w:rPr>
          <w:spacing w:val="1"/>
          <w:sz w:val="24"/>
        </w:rPr>
        <w:t xml:space="preserve"> </w:t>
      </w:r>
      <w:r>
        <w:rPr>
          <w:sz w:val="24"/>
        </w:rPr>
        <w:t>дзюдо</w:t>
      </w:r>
      <w:r>
        <w:rPr>
          <w:spacing w:val="1"/>
          <w:sz w:val="24"/>
        </w:rPr>
        <w:t xml:space="preserve"> </w:t>
      </w:r>
      <w:r>
        <w:rPr>
          <w:sz w:val="24"/>
        </w:rPr>
        <w:t>среди</w:t>
      </w:r>
      <w:r>
        <w:rPr>
          <w:spacing w:val="1"/>
          <w:sz w:val="24"/>
        </w:rPr>
        <w:t xml:space="preserve"> </w:t>
      </w:r>
      <w:r>
        <w:rPr>
          <w:sz w:val="24"/>
        </w:rPr>
        <w:t>подрастающего</w:t>
      </w:r>
      <w:r>
        <w:rPr>
          <w:spacing w:val="1"/>
          <w:sz w:val="24"/>
        </w:rPr>
        <w:t xml:space="preserve"> </w:t>
      </w:r>
      <w:r>
        <w:rPr>
          <w:sz w:val="24"/>
        </w:rPr>
        <w:t>поколения,</w:t>
      </w:r>
      <w:r>
        <w:rPr>
          <w:spacing w:val="1"/>
          <w:sz w:val="24"/>
        </w:rPr>
        <w:t xml:space="preserve"> </w:t>
      </w:r>
      <w:r>
        <w:rPr>
          <w:sz w:val="24"/>
        </w:rPr>
        <w:t>привлечение</w:t>
      </w:r>
      <w:r>
        <w:rPr>
          <w:spacing w:val="1"/>
          <w:sz w:val="24"/>
        </w:rPr>
        <w:t xml:space="preserve"> </w:t>
      </w:r>
      <w:r>
        <w:rPr>
          <w:sz w:val="24"/>
        </w:rPr>
        <w:t>обучающихся,</w:t>
      </w:r>
      <w:r>
        <w:rPr>
          <w:spacing w:val="-57"/>
          <w:sz w:val="24"/>
        </w:rPr>
        <w:t xml:space="preserve"> </w:t>
      </w:r>
      <w:r>
        <w:rPr>
          <w:sz w:val="24"/>
        </w:rPr>
        <w:t>проявляющих</w:t>
      </w:r>
      <w:r>
        <w:rPr>
          <w:spacing w:val="1"/>
          <w:sz w:val="24"/>
        </w:rPr>
        <w:t xml:space="preserve"> </w:t>
      </w:r>
      <w:r>
        <w:rPr>
          <w:sz w:val="24"/>
        </w:rPr>
        <w:t>повышенный</w:t>
      </w:r>
      <w:r>
        <w:rPr>
          <w:spacing w:val="1"/>
          <w:sz w:val="24"/>
        </w:rPr>
        <w:t xml:space="preserve"> </w:t>
      </w:r>
      <w:r>
        <w:rPr>
          <w:sz w:val="24"/>
        </w:rPr>
        <w:t>интерес</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дзюдо,</w:t>
      </w:r>
      <w:r>
        <w:rPr>
          <w:spacing w:val="1"/>
          <w:sz w:val="24"/>
        </w:rPr>
        <w:t xml:space="preserve"> </w:t>
      </w:r>
      <w:r>
        <w:rPr>
          <w:sz w:val="24"/>
        </w:rPr>
        <w:t>в</w:t>
      </w:r>
      <w:r>
        <w:rPr>
          <w:spacing w:val="1"/>
          <w:sz w:val="24"/>
        </w:rPr>
        <w:t xml:space="preserve"> </w:t>
      </w:r>
      <w:r>
        <w:rPr>
          <w:sz w:val="24"/>
        </w:rPr>
        <w:t>школьные</w:t>
      </w:r>
      <w:r>
        <w:rPr>
          <w:spacing w:val="1"/>
          <w:sz w:val="24"/>
        </w:rPr>
        <w:t xml:space="preserve"> </w:t>
      </w:r>
      <w:r>
        <w:rPr>
          <w:sz w:val="24"/>
        </w:rPr>
        <w:t>спортивные</w:t>
      </w:r>
      <w:r>
        <w:rPr>
          <w:spacing w:val="-2"/>
          <w:sz w:val="24"/>
        </w:rPr>
        <w:t xml:space="preserve"> </w:t>
      </w:r>
      <w:r>
        <w:rPr>
          <w:sz w:val="24"/>
        </w:rPr>
        <w:t>клубы, секции,</w:t>
      </w:r>
      <w:r>
        <w:rPr>
          <w:spacing w:val="-1"/>
          <w:sz w:val="24"/>
        </w:rPr>
        <w:t xml:space="preserve"> </w:t>
      </w:r>
      <w:r>
        <w:rPr>
          <w:sz w:val="24"/>
        </w:rPr>
        <w:t>к</w:t>
      </w:r>
      <w:r>
        <w:rPr>
          <w:spacing w:val="2"/>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соревнованиях;</w:t>
      </w:r>
    </w:p>
    <w:p>
      <w:pPr>
        <w:pStyle w:val="12"/>
        <w:numPr>
          <w:ilvl w:val="0"/>
          <w:numId w:val="2"/>
        </w:numPr>
        <w:tabs>
          <w:tab w:val="left" w:pos="453"/>
        </w:tabs>
        <w:spacing w:line="275" w:lineRule="exact"/>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1"/>
          <w:sz w:val="24"/>
        </w:rPr>
        <w:t xml:space="preserve"> </w:t>
      </w:r>
      <w:r>
        <w:rPr>
          <w:sz w:val="24"/>
        </w:rPr>
        <w:t>одарённых</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области спорта.</w:t>
      </w:r>
    </w:p>
    <w:p>
      <w:pPr>
        <w:pStyle w:val="12"/>
        <w:numPr>
          <w:ilvl w:val="2"/>
          <w:numId w:val="46"/>
        </w:numPr>
        <w:tabs>
          <w:tab w:val="left" w:pos="914"/>
        </w:tabs>
        <w:spacing w:before="139"/>
        <w:ind w:left="913" w:hanging="602"/>
        <w:jc w:val="both"/>
        <w:rPr>
          <w:sz w:val="24"/>
        </w:rPr>
      </w:pPr>
      <w:r>
        <w:rPr>
          <w:sz w:val="24"/>
        </w:rPr>
        <w:t>Место</w:t>
      </w:r>
      <w:r>
        <w:rPr>
          <w:spacing w:val="-4"/>
          <w:sz w:val="24"/>
        </w:rPr>
        <w:t xml:space="preserve"> </w:t>
      </w:r>
      <w:r>
        <w:rPr>
          <w:sz w:val="24"/>
        </w:rPr>
        <w:t>и</w:t>
      </w:r>
      <w:r>
        <w:rPr>
          <w:spacing w:val="-2"/>
          <w:sz w:val="24"/>
        </w:rPr>
        <w:t xml:space="preserve"> </w:t>
      </w:r>
      <w:r>
        <w:rPr>
          <w:sz w:val="24"/>
        </w:rPr>
        <w:t>роль</w:t>
      </w:r>
      <w:r>
        <w:rPr>
          <w:spacing w:val="-3"/>
          <w:sz w:val="24"/>
        </w:rPr>
        <w:t xml:space="preserve"> </w:t>
      </w:r>
      <w:r>
        <w:rPr>
          <w:sz w:val="24"/>
        </w:rPr>
        <w:t>модуля</w:t>
      </w:r>
      <w:r>
        <w:rPr>
          <w:spacing w:val="2"/>
          <w:sz w:val="24"/>
        </w:rPr>
        <w:t xml:space="preserve"> </w:t>
      </w:r>
      <w:r>
        <w:rPr>
          <w:sz w:val="24"/>
        </w:rPr>
        <w:t>«Дзюдо».</w:t>
      </w:r>
    </w:p>
    <w:p>
      <w:pPr>
        <w:pStyle w:val="8"/>
        <w:spacing w:before="137" w:line="360" w:lineRule="auto"/>
        <w:ind w:right="252" w:firstLine="708"/>
      </w:pPr>
      <w:r>
        <w:t>Модуль «Дзюдо» доступен для освоения всем обучающимся, независимо от уровня их</w:t>
      </w:r>
      <w:r>
        <w:rPr>
          <w:spacing w:val="-57"/>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w:t>
      </w:r>
      <w:r>
        <w:rPr>
          <w:spacing w:val="1"/>
        </w:rPr>
        <w:t xml:space="preserve"> </w:t>
      </w:r>
      <w:r>
        <w:t>спортивных</w:t>
      </w:r>
      <w:r>
        <w:rPr>
          <w:spacing w:val="1"/>
        </w:rPr>
        <w:t xml:space="preserve"> </w:t>
      </w:r>
      <w:r>
        <w:t>направлений в</w:t>
      </w:r>
      <w:r>
        <w:rPr>
          <w:spacing w:val="-2"/>
        </w:rPr>
        <w:t xml:space="preserve"> </w:t>
      </w:r>
      <w:r>
        <w:t>общеобразовательных</w:t>
      </w:r>
      <w:r>
        <w:rPr>
          <w:spacing w:val="1"/>
        </w:rPr>
        <w:t xml:space="preserve"> </w:t>
      </w:r>
      <w:r>
        <w:t>организациях.</w:t>
      </w:r>
    </w:p>
    <w:p>
      <w:pPr>
        <w:pStyle w:val="8"/>
        <w:spacing w:before="2" w:line="360" w:lineRule="auto"/>
        <w:ind w:right="251" w:firstLine="708"/>
      </w:pPr>
      <w:r>
        <w:t>Специфика</w:t>
      </w:r>
      <w:r>
        <w:rPr>
          <w:spacing w:val="1"/>
        </w:rPr>
        <w:t xml:space="preserve"> </w:t>
      </w:r>
      <w:r>
        <w:t>модуля</w:t>
      </w:r>
      <w:r>
        <w:rPr>
          <w:spacing w:val="1"/>
        </w:rPr>
        <w:t xml:space="preserve"> </w:t>
      </w:r>
      <w:r>
        <w:t>по</w:t>
      </w:r>
      <w:r>
        <w:rPr>
          <w:spacing w:val="1"/>
        </w:rPr>
        <w:t xml:space="preserve"> </w:t>
      </w:r>
      <w:r>
        <w:t>дзюдо</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w:t>
      </w:r>
      <w:r>
        <w:rPr>
          <w:spacing w:val="1"/>
        </w:rPr>
        <w:t xml:space="preserve"> </w:t>
      </w:r>
      <w:r>
        <w:t>видами</w:t>
      </w:r>
      <w:r>
        <w:rPr>
          <w:spacing w:val="1"/>
        </w:rPr>
        <w:t xml:space="preserve"> </w:t>
      </w:r>
      <w:r>
        <w:t>спорта,</w:t>
      </w:r>
      <w:r>
        <w:rPr>
          <w:spacing w:val="1"/>
        </w:rPr>
        <w:t xml:space="preserve"> </w:t>
      </w:r>
      <w:r>
        <w:t>входящими</w:t>
      </w:r>
      <w:r>
        <w:rPr>
          <w:spacing w:val="1"/>
        </w:rPr>
        <w:t xml:space="preserve"> </w:t>
      </w:r>
      <w:r>
        <w:t>в</w:t>
      </w:r>
      <w:r>
        <w:rPr>
          <w:spacing w:val="1"/>
        </w:rPr>
        <w:t xml:space="preserve"> </w:t>
      </w:r>
      <w:r>
        <w:t>учебный</w:t>
      </w:r>
      <w:r>
        <w:rPr>
          <w:spacing w:val="1"/>
        </w:rPr>
        <w:t xml:space="preserve"> </w:t>
      </w:r>
      <w:r>
        <w:t>предмет</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(легкая атлетика,</w:t>
      </w:r>
      <w:r>
        <w:rPr>
          <w:spacing w:val="-1"/>
        </w:rPr>
        <w:t xml:space="preserve"> </w:t>
      </w:r>
      <w:r>
        <w:t>гимнастика, спортивные</w:t>
      </w:r>
      <w:r>
        <w:rPr>
          <w:spacing w:val="-2"/>
        </w:rPr>
        <w:t xml:space="preserve"> </w:t>
      </w:r>
      <w:r>
        <w:t>игры).</w:t>
      </w:r>
    </w:p>
    <w:p>
      <w:pPr>
        <w:pStyle w:val="8"/>
        <w:spacing w:line="360" w:lineRule="auto"/>
        <w:ind w:right="250" w:firstLine="708"/>
      </w:pPr>
      <w:r>
        <w:t>Интеграция модуля по дзюдо поможет обучающимся</w:t>
      </w:r>
      <w:r>
        <w:rPr>
          <w:spacing w:val="1"/>
        </w:rPr>
        <w:t xml:space="preserve"> </w:t>
      </w:r>
      <w:r>
        <w:t>в освоении образовательных</w:t>
      </w:r>
      <w:r>
        <w:rPr>
          <w:spacing w:val="1"/>
        </w:rPr>
        <w:t xml:space="preserve"> </w:t>
      </w:r>
      <w:r>
        <w:t>программ в рамках внеурочной деятельности, дополнительного образования, 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1"/>
        </w:rPr>
        <w:t xml:space="preserve"> </w:t>
      </w:r>
      <w:r>
        <w:t>соревнованиях.</w:t>
      </w:r>
    </w:p>
    <w:p>
      <w:pPr>
        <w:pStyle w:val="12"/>
        <w:numPr>
          <w:ilvl w:val="2"/>
          <w:numId w:val="46"/>
        </w:numPr>
        <w:tabs>
          <w:tab w:val="left" w:pos="914"/>
        </w:tabs>
        <w:ind w:left="913" w:hanging="602"/>
        <w:jc w:val="both"/>
        <w:rPr>
          <w:sz w:val="24"/>
        </w:rPr>
      </w:pPr>
      <w:r>
        <w:rPr>
          <w:sz w:val="24"/>
        </w:rPr>
        <w:t>Модуль</w:t>
      </w:r>
      <w:r>
        <w:rPr>
          <w:spacing w:val="2"/>
          <w:sz w:val="24"/>
        </w:rPr>
        <w:t xml:space="preserve"> </w:t>
      </w:r>
      <w:r>
        <w:rPr>
          <w:sz w:val="24"/>
        </w:rPr>
        <w:t>«Дзюдо»</w:t>
      </w:r>
      <w:r>
        <w:rPr>
          <w:spacing w:val="-4"/>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следующих вариантах:</w:t>
      </w:r>
    </w:p>
    <w:p>
      <w:pPr>
        <w:pStyle w:val="12"/>
        <w:numPr>
          <w:ilvl w:val="0"/>
          <w:numId w:val="2"/>
        </w:numPr>
        <w:tabs>
          <w:tab w:val="left" w:pos="513"/>
        </w:tabs>
        <w:spacing w:before="137" w:line="360" w:lineRule="auto"/>
        <w:ind w:right="247" w:firstLine="0"/>
        <w:rPr>
          <w:sz w:val="24"/>
        </w:rPr>
      </w:pPr>
      <w:r>
        <w:rPr>
          <w:sz w:val="24"/>
        </w:rPr>
        <w:t>при</w:t>
      </w:r>
      <w:r>
        <w:rPr>
          <w:spacing w:val="1"/>
          <w:sz w:val="24"/>
        </w:rPr>
        <w:t xml:space="preserve"> </w:t>
      </w:r>
      <w:r>
        <w:rPr>
          <w:sz w:val="24"/>
        </w:rPr>
        <w:t>самостоятельном</w:t>
      </w:r>
      <w:r>
        <w:rPr>
          <w:spacing w:val="1"/>
          <w:sz w:val="24"/>
        </w:rPr>
        <w:t xml:space="preserve"> </w:t>
      </w:r>
      <w:r>
        <w:rPr>
          <w:sz w:val="24"/>
        </w:rPr>
        <w:t>планировании</w:t>
      </w:r>
      <w:r>
        <w:rPr>
          <w:spacing w:val="1"/>
          <w:sz w:val="24"/>
        </w:rPr>
        <w:t xml:space="preserve"> </w:t>
      </w:r>
      <w:r>
        <w:rPr>
          <w:sz w:val="24"/>
        </w:rPr>
        <w:t>учителем</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процесса освоения</w:t>
      </w:r>
      <w:r>
        <w:rPr>
          <w:spacing w:val="1"/>
          <w:sz w:val="24"/>
        </w:rPr>
        <w:t xml:space="preserve"> </w:t>
      </w:r>
      <w:r>
        <w:rPr>
          <w:sz w:val="24"/>
        </w:rPr>
        <w:t>обучающимися</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по</w:t>
      </w:r>
      <w:r>
        <w:rPr>
          <w:spacing w:val="1"/>
          <w:sz w:val="24"/>
        </w:rPr>
        <w:t xml:space="preserve"> </w:t>
      </w:r>
      <w:r>
        <w:rPr>
          <w:sz w:val="24"/>
        </w:rPr>
        <w:t>дзюдо</w:t>
      </w:r>
      <w:r>
        <w:rPr>
          <w:spacing w:val="1"/>
          <w:sz w:val="24"/>
        </w:rPr>
        <w:t xml:space="preserve"> </w:t>
      </w:r>
      <w:r>
        <w:rPr>
          <w:sz w:val="24"/>
        </w:rPr>
        <w:t>с</w:t>
      </w:r>
      <w:r>
        <w:rPr>
          <w:spacing w:val="1"/>
          <w:sz w:val="24"/>
        </w:rPr>
        <w:t xml:space="preserve"> </w:t>
      </w:r>
      <w:r>
        <w:rPr>
          <w:sz w:val="24"/>
        </w:rPr>
        <w:t>выбором</w:t>
      </w:r>
      <w:r>
        <w:rPr>
          <w:spacing w:val="1"/>
          <w:sz w:val="24"/>
        </w:rPr>
        <w:t xml:space="preserve"> </w:t>
      </w:r>
      <w:r>
        <w:rPr>
          <w:sz w:val="24"/>
        </w:rPr>
        <w:t>различных</w:t>
      </w:r>
      <w:r>
        <w:rPr>
          <w:spacing w:val="1"/>
          <w:sz w:val="24"/>
        </w:rPr>
        <w:t xml:space="preserve"> </w:t>
      </w:r>
      <w:r>
        <w:rPr>
          <w:sz w:val="24"/>
        </w:rPr>
        <w:t>элементов</w:t>
      </w:r>
      <w:r>
        <w:rPr>
          <w:spacing w:val="1"/>
          <w:sz w:val="24"/>
        </w:rPr>
        <w:t xml:space="preserve"> </w:t>
      </w:r>
      <w:r>
        <w:rPr>
          <w:sz w:val="24"/>
        </w:rPr>
        <w:t>дзюдо,</w:t>
      </w:r>
      <w:r>
        <w:rPr>
          <w:spacing w:val="1"/>
          <w:sz w:val="24"/>
        </w:rPr>
        <w:t xml:space="preserve"> </w:t>
      </w:r>
      <w:r>
        <w:rPr>
          <w:sz w:val="24"/>
        </w:rPr>
        <w:t>с</w:t>
      </w:r>
      <w:r>
        <w:rPr>
          <w:spacing w:val="-57"/>
          <w:sz w:val="24"/>
        </w:rPr>
        <w:t xml:space="preserve"> </w:t>
      </w:r>
      <w:r>
        <w:rPr>
          <w:sz w:val="24"/>
        </w:rPr>
        <w:t>учётом</w:t>
      </w:r>
      <w:r>
        <w:rPr>
          <w:spacing w:val="-1"/>
          <w:sz w:val="24"/>
        </w:rPr>
        <w:t xml:space="preserve"> </w:t>
      </w:r>
      <w:r>
        <w:rPr>
          <w:sz w:val="24"/>
        </w:rPr>
        <w:t>возраста и физической</w:t>
      </w:r>
      <w:r>
        <w:rPr>
          <w:spacing w:val="2"/>
          <w:sz w:val="24"/>
        </w:rPr>
        <w:t xml:space="preserve"> </w:t>
      </w:r>
      <w:r>
        <w:rPr>
          <w:sz w:val="24"/>
        </w:rPr>
        <w:t>подготовленности</w:t>
      </w:r>
      <w:r>
        <w:rPr>
          <w:spacing w:val="3"/>
          <w:sz w:val="24"/>
        </w:rPr>
        <w:t xml:space="preserve"> </w:t>
      </w:r>
      <w:r>
        <w:rPr>
          <w:sz w:val="24"/>
        </w:rPr>
        <w:t>обучающихся;</w:t>
      </w:r>
    </w:p>
    <w:p>
      <w:pPr>
        <w:pStyle w:val="12"/>
        <w:numPr>
          <w:ilvl w:val="0"/>
          <w:numId w:val="2"/>
        </w:numPr>
        <w:tabs>
          <w:tab w:val="left" w:pos="467"/>
        </w:tabs>
        <w:spacing w:before="1" w:line="360" w:lineRule="auto"/>
        <w:ind w:right="250"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предусматривающие</w:t>
      </w:r>
      <w:r>
        <w:rPr>
          <w:spacing w:val="1"/>
          <w:sz w:val="24"/>
        </w:rPr>
        <w:t xml:space="preserve"> </w:t>
      </w:r>
      <w:r>
        <w:rPr>
          <w:sz w:val="24"/>
        </w:rPr>
        <w:t>удовлетворение</w:t>
      </w:r>
      <w:r>
        <w:rPr>
          <w:spacing w:val="1"/>
          <w:sz w:val="24"/>
        </w:rPr>
        <w:t xml:space="preserve"> </w:t>
      </w:r>
      <w:r>
        <w:rPr>
          <w:sz w:val="24"/>
        </w:rPr>
        <w:t>различных</w:t>
      </w:r>
      <w:r>
        <w:rPr>
          <w:spacing w:val="1"/>
          <w:sz w:val="24"/>
        </w:rPr>
        <w:t xml:space="preserve"> </w:t>
      </w:r>
      <w:r>
        <w:rPr>
          <w:sz w:val="24"/>
        </w:rPr>
        <w:t>интересов</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организации и проведении уроков физической культуры с 3-х часовой недельной нагрузкой</w:t>
      </w:r>
      <w:r>
        <w:rPr>
          <w:spacing w:val="1"/>
          <w:sz w:val="24"/>
        </w:rPr>
        <w:t xml:space="preserve"> </w:t>
      </w:r>
      <w:r>
        <w:rPr>
          <w:sz w:val="24"/>
        </w:rPr>
        <w:t>рекомендуемый</w:t>
      </w:r>
      <w:r>
        <w:rPr>
          <w:spacing w:val="-1"/>
          <w:sz w:val="24"/>
        </w:rPr>
        <w:t xml:space="preserve"> </w:t>
      </w:r>
      <w:r>
        <w:rPr>
          <w:sz w:val="24"/>
        </w:rPr>
        <w:t>объём</w:t>
      </w:r>
      <w:r>
        <w:rPr>
          <w:spacing w:val="1"/>
          <w:sz w:val="24"/>
        </w:rPr>
        <w:t xml:space="preserve"> </w:t>
      </w:r>
      <w:r>
        <w:rPr>
          <w:sz w:val="24"/>
        </w:rPr>
        <w:t>в</w:t>
      </w:r>
      <w:r>
        <w:rPr>
          <w:spacing w:val="-2"/>
          <w:sz w:val="24"/>
        </w:rPr>
        <w:t xml:space="preserve"> </w:t>
      </w:r>
      <w:r>
        <w:rPr>
          <w:sz w:val="24"/>
        </w:rPr>
        <w:t>1 классе – 33</w:t>
      </w:r>
      <w:r>
        <w:rPr>
          <w:spacing w:val="2"/>
          <w:sz w:val="24"/>
        </w:rPr>
        <w:t xml:space="preserve"> </w:t>
      </w:r>
      <w:r>
        <w:rPr>
          <w:sz w:val="24"/>
        </w:rPr>
        <w:t>часа,</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z w:val="24"/>
        </w:rPr>
        <w:t>3, 4 классах</w:t>
      </w:r>
      <w:r>
        <w:rPr>
          <w:spacing w:val="2"/>
          <w:sz w:val="24"/>
        </w:rPr>
        <w:t xml:space="preserve"> </w:t>
      </w:r>
      <w:r>
        <w:rPr>
          <w:sz w:val="24"/>
        </w:rPr>
        <w:t>– по</w:t>
      </w:r>
      <w:r>
        <w:rPr>
          <w:spacing w:val="-1"/>
          <w:sz w:val="24"/>
        </w:rPr>
        <w:t xml:space="preserve"> </w:t>
      </w:r>
      <w:r>
        <w:rPr>
          <w:sz w:val="24"/>
        </w:rPr>
        <w:t>34 часа);</w:t>
      </w:r>
    </w:p>
    <w:p>
      <w:pPr>
        <w:pStyle w:val="12"/>
        <w:numPr>
          <w:ilvl w:val="0"/>
          <w:numId w:val="2"/>
        </w:numPr>
        <w:tabs>
          <w:tab w:val="left" w:pos="544"/>
        </w:tabs>
        <w:spacing w:line="360" w:lineRule="auto"/>
        <w:ind w:right="249"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счёт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1"/>
          <w:sz w:val="24"/>
        </w:rPr>
        <w:t xml:space="preserve"> </w:t>
      </w:r>
      <w:r>
        <w:rPr>
          <w:sz w:val="24"/>
        </w:rPr>
        <w:t>модулей по видам спорта (рекомендуемый объем в 1 классе – 33 часа, во 2, 3, 4 классах – по</w:t>
      </w:r>
      <w:r>
        <w:rPr>
          <w:spacing w:val="1"/>
          <w:sz w:val="24"/>
        </w:rPr>
        <w:t xml:space="preserve"> </w:t>
      </w:r>
      <w:r>
        <w:rPr>
          <w:sz w:val="24"/>
        </w:rPr>
        <w:t>34</w:t>
      </w:r>
      <w:r>
        <w:rPr>
          <w:spacing w:val="-1"/>
          <w:sz w:val="24"/>
        </w:rPr>
        <w:t xml:space="preserve"> </w:t>
      </w:r>
      <w:r>
        <w:rPr>
          <w:sz w:val="24"/>
        </w:rPr>
        <w:t>часа).</w:t>
      </w:r>
    </w:p>
    <w:p>
      <w:pPr>
        <w:spacing w:line="360" w:lineRule="auto"/>
        <w:jc w:val="both"/>
        <w:rPr>
          <w:sz w:val="24"/>
        </w:rPr>
        <w:sectPr>
          <w:pgSz w:w="11910" w:h="16850"/>
          <w:pgMar w:top="980" w:right="880" w:bottom="280" w:left="820" w:header="571" w:footer="0" w:gutter="0"/>
          <w:cols w:space="720" w:num="1"/>
        </w:sectPr>
      </w:pPr>
    </w:p>
    <w:p>
      <w:pPr>
        <w:pStyle w:val="12"/>
        <w:numPr>
          <w:ilvl w:val="2"/>
          <w:numId w:val="46"/>
        </w:numPr>
        <w:tabs>
          <w:tab w:val="left" w:pos="914"/>
        </w:tabs>
        <w:spacing w:before="100"/>
        <w:ind w:left="913" w:hanging="602"/>
        <w:jc w:val="both"/>
        <w:rPr>
          <w:sz w:val="24"/>
        </w:rPr>
      </w:pPr>
      <w:r>
        <w:rPr>
          <w:sz w:val="24"/>
        </w:rPr>
        <w:t>Содержание</w:t>
      </w:r>
      <w:r>
        <w:rPr>
          <w:spacing w:val="-7"/>
          <w:sz w:val="24"/>
        </w:rPr>
        <w:t xml:space="preserve"> </w:t>
      </w:r>
      <w:r>
        <w:rPr>
          <w:sz w:val="24"/>
        </w:rPr>
        <w:t>модуля «Дзюдо».</w:t>
      </w:r>
    </w:p>
    <w:p>
      <w:pPr>
        <w:pStyle w:val="12"/>
        <w:numPr>
          <w:ilvl w:val="3"/>
          <w:numId w:val="46"/>
        </w:numPr>
        <w:tabs>
          <w:tab w:val="left" w:pos="1281"/>
        </w:tabs>
        <w:spacing w:before="137"/>
        <w:jc w:val="both"/>
        <w:rPr>
          <w:sz w:val="24"/>
        </w:rPr>
      </w:pPr>
      <w:r>
        <w:rPr>
          <w:sz w:val="24"/>
        </w:rPr>
        <w:t>Знания</w:t>
      </w:r>
      <w:r>
        <w:rPr>
          <w:spacing w:val="-1"/>
          <w:sz w:val="24"/>
        </w:rPr>
        <w:t xml:space="preserve"> </w:t>
      </w:r>
      <w:r>
        <w:rPr>
          <w:sz w:val="24"/>
        </w:rPr>
        <w:t>о</w:t>
      </w:r>
      <w:r>
        <w:rPr>
          <w:spacing w:val="-1"/>
          <w:sz w:val="24"/>
        </w:rPr>
        <w:t xml:space="preserve"> </w:t>
      </w:r>
      <w:r>
        <w:rPr>
          <w:sz w:val="24"/>
        </w:rPr>
        <w:t>борьбе</w:t>
      </w:r>
      <w:r>
        <w:rPr>
          <w:spacing w:val="-1"/>
          <w:sz w:val="24"/>
        </w:rPr>
        <w:t xml:space="preserve"> </w:t>
      </w:r>
      <w:r>
        <w:rPr>
          <w:sz w:val="24"/>
        </w:rPr>
        <w:t>дзюдо.</w:t>
      </w:r>
    </w:p>
    <w:p>
      <w:pPr>
        <w:pStyle w:val="8"/>
        <w:spacing w:before="140" w:line="360" w:lineRule="auto"/>
        <w:ind w:right="248" w:firstLine="708"/>
      </w:pPr>
      <w:r>
        <w:t>История зарождения и развития дзюдо. Известные отечественные борцы и тренеры.</w:t>
      </w:r>
      <w:r>
        <w:rPr>
          <w:spacing w:val="1"/>
        </w:rPr>
        <w:t xml:space="preserve"> </w:t>
      </w:r>
      <w:r>
        <w:t>Достижения отечественной сборной команды страны на мировых чемпионатах и первенствах</w:t>
      </w:r>
      <w:r>
        <w:rPr>
          <w:spacing w:val="-57"/>
        </w:rPr>
        <w:t xml:space="preserve"> </w:t>
      </w:r>
      <w:r>
        <w:t>и российских клубов</w:t>
      </w:r>
      <w:r>
        <w:rPr>
          <w:spacing w:val="-1"/>
        </w:rPr>
        <w:t xml:space="preserve"> </w:t>
      </w:r>
      <w:r>
        <w:t>на</w:t>
      </w:r>
      <w:r>
        <w:rPr>
          <w:spacing w:val="1"/>
        </w:rPr>
        <w:t xml:space="preserve"> </w:t>
      </w:r>
      <w:r>
        <w:t>европейской</w:t>
      </w:r>
      <w:r>
        <w:rPr>
          <w:spacing w:val="2"/>
        </w:rPr>
        <w:t xml:space="preserve"> </w:t>
      </w:r>
      <w:r>
        <w:t>спортивной</w:t>
      </w:r>
      <w:r>
        <w:rPr>
          <w:spacing w:val="1"/>
        </w:rPr>
        <w:t xml:space="preserve"> </w:t>
      </w:r>
      <w:r>
        <w:t>арене.</w:t>
      </w:r>
    </w:p>
    <w:p>
      <w:pPr>
        <w:pStyle w:val="8"/>
        <w:spacing w:line="275" w:lineRule="exact"/>
        <w:ind w:left="1021"/>
      </w:pPr>
      <w:r>
        <w:t>Разновидности</w:t>
      </w:r>
      <w:r>
        <w:rPr>
          <w:spacing w:val="-3"/>
        </w:rPr>
        <w:t xml:space="preserve"> </w:t>
      </w:r>
      <w:r>
        <w:t>дзюдо</w:t>
      </w:r>
      <w:r>
        <w:rPr>
          <w:spacing w:val="-4"/>
        </w:rPr>
        <w:t xml:space="preserve"> </w:t>
      </w:r>
      <w:r>
        <w:t>(спортивное</w:t>
      </w:r>
      <w:r>
        <w:rPr>
          <w:spacing w:val="-5"/>
        </w:rPr>
        <w:t xml:space="preserve"> </w:t>
      </w:r>
      <w:r>
        <w:t>(олимпийское),</w:t>
      </w:r>
      <w:r>
        <w:rPr>
          <w:spacing w:val="-5"/>
        </w:rPr>
        <w:t xml:space="preserve"> </w:t>
      </w:r>
      <w:r>
        <w:t>КАТА,</w:t>
      </w:r>
      <w:r>
        <w:rPr>
          <w:spacing w:val="-5"/>
        </w:rPr>
        <w:t xml:space="preserve"> </w:t>
      </w:r>
      <w:r>
        <w:t>КАТА-группа).</w:t>
      </w:r>
    </w:p>
    <w:p>
      <w:pPr>
        <w:pStyle w:val="8"/>
        <w:spacing w:before="139" w:line="360" w:lineRule="auto"/>
        <w:ind w:right="250" w:firstLine="708"/>
      </w:pPr>
      <w:r>
        <w:t>Размеры ТАТАМИ, его допустимые размеры, инвентарь и оборудование для занятий</w:t>
      </w:r>
      <w:r>
        <w:rPr>
          <w:spacing w:val="1"/>
        </w:rPr>
        <w:t xml:space="preserve"> </w:t>
      </w:r>
      <w:r>
        <w:t>дзюдо. Весовые</w:t>
      </w:r>
      <w:r>
        <w:rPr>
          <w:spacing w:val="-2"/>
        </w:rPr>
        <w:t xml:space="preserve"> </w:t>
      </w:r>
      <w:r>
        <w:t>категории.</w:t>
      </w:r>
    </w:p>
    <w:p>
      <w:pPr>
        <w:pStyle w:val="8"/>
        <w:ind w:left="1021"/>
      </w:pPr>
      <w:r>
        <w:t>Основные</w:t>
      </w:r>
      <w:r>
        <w:rPr>
          <w:spacing w:val="16"/>
        </w:rPr>
        <w:t xml:space="preserve"> </w:t>
      </w:r>
      <w:r>
        <w:t>правила</w:t>
      </w:r>
      <w:r>
        <w:rPr>
          <w:spacing w:val="76"/>
        </w:rPr>
        <w:t xml:space="preserve"> </w:t>
      </w:r>
      <w:r>
        <w:t>соревнований</w:t>
      </w:r>
      <w:r>
        <w:rPr>
          <w:spacing w:val="78"/>
        </w:rPr>
        <w:t xml:space="preserve"> </w:t>
      </w:r>
      <w:r>
        <w:t>по</w:t>
      </w:r>
      <w:r>
        <w:rPr>
          <w:spacing w:val="76"/>
        </w:rPr>
        <w:t xml:space="preserve"> </w:t>
      </w:r>
      <w:r>
        <w:t>дзюдо</w:t>
      </w:r>
      <w:r>
        <w:rPr>
          <w:spacing w:val="74"/>
        </w:rPr>
        <w:t xml:space="preserve"> </w:t>
      </w:r>
      <w:r>
        <w:t>(олимпийское,</w:t>
      </w:r>
      <w:r>
        <w:rPr>
          <w:spacing w:val="77"/>
        </w:rPr>
        <w:t xml:space="preserve"> </w:t>
      </w:r>
      <w:r>
        <w:t>КАТА,</w:t>
      </w:r>
      <w:r>
        <w:rPr>
          <w:spacing w:val="76"/>
        </w:rPr>
        <w:t xml:space="preserve"> </w:t>
      </w:r>
      <w:r>
        <w:t>КАТА-группа).</w:t>
      </w:r>
    </w:p>
    <w:p>
      <w:pPr>
        <w:pStyle w:val="8"/>
        <w:spacing w:before="137"/>
      </w:pPr>
      <w:r>
        <w:t>Судейская</w:t>
      </w:r>
      <w:r>
        <w:rPr>
          <w:spacing w:val="-2"/>
        </w:rPr>
        <w:t xml:space="preserve"> </w:t>
      </w:r>
      <w:r>
        <w:t>коллегия,</w:t>
      </w:r>
      <w:r>
        <w:rPr>
          <w:spacing w:val="-2"/>
        </w:rPr>
        <w:t xml:space="preserve"> </w:t>
      </w:r>
      <w:r>
        <w:t>обслуживающая</w:t>
      </w:r>
      <w:r>
        <w:rPr>
          <w:spacing w:val="-2"/>
        </w:rPr>
        <w:t xml:space="preserve"> </w:t>
      </w:r>
      <w:r>
        <w:t>соревнования</w:t>
      </w:r>
      <w:r>
        <w:rPr>
          <w:spacing w:val="-2"/>
        </w:rPr>
        <w:t xml:space="preserve"> </w:t>
      </w:r>
      <w:r>
        <w:t>по</w:t>
      </w:r>
      <w:r>
        <w:rPr>
          <w:spacing w:val="-2"/>
        </w:rPr>
        <w:t xml:space="preserve"> </w:t>
      </w:r>
      <w:r>
        <w:t>дзюдо.</w:t>
      </w:r>
      <w:r>
        <w:rPr>
          <w:spacing w:val="-2"/>
        </w:rPr>
        <w:t xml:space="preserve"> </w:t>
      </w:r>
      <w:r>
        <w:t>Жесты</w:t>
      </w:r>
      <w:r>
        <w:rPr>
          <w:spacing w:val="-4"/>
        </w:rPr>
        <w:t xml:space="preserve"> </w:t>
      </w:r>
      <w:r>
        <w:t>судьи.</w:t>
      </w:r>
    </w:p>
    <w:p>
      <w:pPr>
        <w:pStyle w:val="8"/>
        <w:spacing w:before="140"/>
        <w:ind w:left="1021"/>
        <w:jc w:val="left"/>
      </w:pPr>
      <w:r>
        <w:t>Словарь</w:t>
      </w:r>
      <w:r>
        <w:rPr>
          <w:spacing w:val="-1"/>
        </w:rPr>
        <w:t xml:space="preserve"> </w:t>
      </w:r>
      <w:r>
        <w:t>терминов</w:t>
      </w:r>
      <w:r>
        <w:rPr>
          <w:spacing w:val="-2"/>
        </w:rPr>
        <w:t xml:space="preserve"> </w:t>
      </w:r>
      <w:r>
        <w:t>и определений</w:t>
      </w:r>
      <w:r>
        <w:rPr>
          <w:spacing w:val="-1"/>
        </w:rPr>
        <w:t xml:space="preserve"> </w:t>
      </w:r>
      <w:r>
        <w:t>по</w:t>
      </w:r>
      <w:r>
        <w:rPr>
          <w:spacing w:val="-1"/>
        </w:rPr>
        <w:t xml:space="preserve"> </w:t>
      </w:r>
      <w:r>
        <w:t>дзюдо.</w:t>
      </w:r>
    </w:p>
    <w:p>
      <w:pPr>
        <w:pStyle w:val="8"/>
        <w:spacing w:before="136" w:line="360" w:lineRule="auto"/>
        <w:ind w:firstLine="708"/>
        <w:jc w:val="left"/>
      </w:pPr>
      <w:r>
        <w:t>Дзюдо</w:t>
      </w:r>
      <w:r>
        <w:rPr>
          <w:spacing w:val="46"/>
        </w:rPr>
        <w:t xml:space="preserve"> </w:t>
      </w:r>
      <w:r>
        <w:t>как</w:t>
      </w:r>
      <w:r>
        <w:rPr>
          <w:spacing w:val="49"/>
        </w:rPr>
        <w:t xml:space="preserve"> </w:t>
      </w:r>
      <w:r>
        <w:t>средство</w:t>
      </w:r>
      <w:r>
        <w:rPr>
          <w:spacing w:val="46"/>
        </w:rPr>
        <w:t xml:space="preserve"> </w:t>
      </w:r>
      <w:r>
        <w:t>укрепления</w:t>
      </w:r>
      <w:r>
        <w:rPr>
          <w:spacing w:val="49"/>
        </w:rPr>
        <w:t xml:space="preserve"> </w:t>
      </w:r>
      <w:r>
        <w:t>здоровья,</w:t>
      </w:r>
      <w:r>
        <w:rPr>
          <w:spacing w:val="46"/>
        </w:rPr>
        <w:t xml:space="preserve"> </w:t>
      </w:r>
      <w:r>
        <w:t>закаливания</w:t>
      </w:r>
      <w:r>
        <w:rPr>
          <w:spacing w:val="49"/>
        </w:rPr>
        <w:t xml:space="preserve"> </w:t>
      </w:r>
      <w:r>
        <w:t>и</w:t>
      </w:r>
      <w:r>
        <w:rPr>
          <w:spacing w:val="47"/>
        </w:rPr>
        <w:t xml:space="preserve"> </w:t>
      </w:r>
      <w:r>
        <w:t>развития</w:t>
      </w:r>
      <w:r>
        <w:rPr>
          <w:spacing w:val="47"/>
        </w:rPr>
        <w:t xml:space="preserve"> </w:t>
      </w:r>
      <w:r>
        <w:t>физических</w:t>
      </w:r>
      <w:r>
        <w:rPr>
          <w:spacing w:val="-57"/>
        </w:rPr>
        <w:t xml:space="preserve"> </w:t>
      </w:r>
      <w:r>
        <w:t>качеств.</w:t>
      </w:r>
    </w:p>
    <w:p>
      <w:pPr>
        <w:pStyle w:val="8"/>
        <w:spacing w:line="360" w:lineRule="auto"/>
        <w:ind w:firstLine="708"/>
        <w:jc w:val="left"/>
      </w:pPr>
      <w:r>
        <w:t>Правила</w:t>
      </w:r>
      <w:r>
        <w:rPr>
          <w:spacing w:val="44"/>
        </w:rPr>
        <w:t xml:space="preserve"> </w:t>
      </w:r>
      <w:r>
        <w:t>безопасного</w:t>
      </w:r>
      <w:r>
        <w:rPr>
          <w:spacing w:val="48"/>
        </w:rPr>
        <w:t xml:space="preserve"> </w:t>
      </w:r>
      <w:r>
        <w:t>поведения</w:t>
      </w:r>
      <w:r>
        <w:rPr>
          <w:spacing w:val="46"/>
        </w:rPr>
        <w:t xml:space="preserve"> </w:t>
      </w:r>
      <w:r>
        <w:t>во</w:t>
      </w:r>
      <w:r>
        <w:rPr>
          <w:spacing w:val="45"/>
        </w:rPr>
        <w:t xml:space="preserve"> </w:t>
      </w:r>
      <w:r>
        <w:t>время</w:t>
      </w:r>
      <w:r>
        <w:rPr>
          <w:spacing w:val="45"/>
        </w:rPr>
        <w:t xml:space="preserve"> </w:t>
      </w:r>
      <w:r>
        <w:t>занятий</w:t>
      </w:r>
      <w:r>
        <w:rPr>
          <w:spacing w:val="47"/>
        </w:rPr>
        <w:t xml:space="preserve"> </w:t>
      </w:r>
      <w:r>
        <w:t>дзюдо.</w:t>
      </w:r>
      <w:r>
        <w:rPr>
          <w:spacing w:val="45"/>
        </w:rPr>
        <w:t xml:space="preserve"> </w:t>
      </w:r>
      <w:r>
        <w:t>Режим</w:t>
      </w:r>
      <w:r>
        <w:rPr>
          <w:spacing w:val="46"/>
        </w:rPr>
        <w:t xml:space="preserve"> </w:t>
      </w:r>
      <w:r>
        <w:t>дня</w:t>
      </w:r>
      <w:r>
        <w:rPr>
          <w:spacing w:val="45"/>
        </w:rPr>
        <w:t xml:space="preserve"> </w:t>
      </w:r>
      <w:r>
        <w:t>при</w:t>
      </w:r>
      <w:r>
        <w:rPr>
          <w:spacing w:val="44"/>
        </w:rPr>
        <w:t xml:space="preserve"> </w:t>
      </w:r>
      <w:r>
        <w:t>занятиях</w:t>
      </w:r>
      <w:r>
        <w:rPr>
          <w:spacing w:val="-57"/>
        </w:rPr>
        <w:t xml:space="preserve"> </w:t>
      </w:r>
      <w:r>
        <w:t>дзюдо. Правила</w:t>
      </w:r>
      <w:r>
        <w:rPr>
          <w:spacing w:val="-1"/>
        </w:rPr>
        <w:t xml:space="preserve"> </w:t>
      </w:r>
      <w:r>
        <w:t>личной</w:t>
      </w:r>
      <w:r>
        <w:rPr>
          <w:spacing w:val="-1"/>
        </w:rPr>
        <w:t xml:space="preserve"> </w:t>
      </w:r>
      <w:r>
        <w:t>гигиены</w:t>
      </w:r>
      <w:r>
        <w:rPr>
          <w:spacing w:val="-1"/>
        </w:rPr>
        <w:t xml:space="preserve"> </w:t>
      </w:r>
      <w:r>
        <w:t>во время занятий</w:t>
      </w:r>
      <w:r>
        <w:rPr>
          <w:spacing w:val="2"/>
        </w:rPr>
        <w:t xml:space="preserve"> </w:t>
      </w:r>
      <w:r>
        <w:t>дзюдо.</w:t>
      </w:r>
    </w:p>
    <w:p>
      <w:pPr>
        <w:pStyle w:val="12"/>
        <w:numPr>
          <w:ilvl w:val="3"/>
          <w:numId w:val="46"/>
        </w:numPr>
        <w:tabs>
          <w:tab w:val="left" w:pos="1281"/>
        </w:tabs>
        <w:rPr>
          <w:sz w:val="24"/>
        </w:rPr>
      </w:pPr>
      <w:r>
        <w:rPr>
          <w:sz w:val="24"/>
        </w:rPr>
        <w:t>Способы</w:t>
      </w:r>
      <w:r>
        <w:rPr>
          <w:spacing w:val="-2"/>
          <w:sz w:val="24"/>
        </w:rPr>
        <w:t xml:space="preserve"> </w:t>
      </w:r>
      <w:r>
        <w:rPr>
          <w:sz w:val="24"/>
        </w:rPr>
        <w:t>самостоятельной</w:t>
      </w:r>
      <w:r>
        <w:rPr>
          <w:spacing w:val="-1"/>
          <w:sz w:val="24"/>
        </w:rPr>
        <w:t xml:space="preserve"> </w:t>
      </w:r>
      <w:r>
        <w:rPr>
          <w:sz w:val="24"/>
        </w:rPr>
        <w:t>деятельности.</w:t>
      </w:r>
    </w:p>
    <w:p>
      <w:pPr>
        <w:pStyle w:val="8"/>
        <w:spacing w:before="140" w:line="360" w:lineRule="auto"/>
        <w:ind w:left="1021" w:right="859"/>
        <w:jc w:val="left"/>
      </w:pPr>
      <w:r>
        <w:t>Внешние признаки утомления. Способы самоконтроля за физической нагрузкой.</w:t>
      </w:r>
      <w:r>
        <w:rPr>
          <w:spacing w:val="-57"/>
        </w:rPr>
        <w:t xml:space="preserve"> </w:t>
      </w:r>
      <w:r>
        <w:t>Уход</w:t>
      </w:r>
      <w:r>
        <w:rPr>
          <w:spacing w:val="-3"/>
        </w:rPr>
        <w:t xml:space="preserve"> </w:t>
      </w:r>
      <w:r>
        <w:t>за</w:t>
      </w:r>
      <w:r>
        <w:rPr>
          <w:spacing w:val="-1"/>
        </w:rPr>
        <w:t xml:space="preserve"> </w:t>
      </w:r>
      <w:r>
        <w:t>спортивным</w:t>
      </w:r>
      <w:r>
        <w:rPr>
          <w:spacing w:val="-1"/>
        </w:rPr>
        <w:t xml:space="preserve"> </w:t>
      </w:r>
      <w:r>
        <w:t>инвентарем</w:t>
      </w:r>
      <w:r>
        <w:rPr>
          <w:spacing w:val="-1"/>
        </w:rPr>
        <w:t xml:space="preserve"> </w:t>
      </w:r>
      <w:r>
        <w:t>и оборудованием для</w:t>
      </w:r>
      <w:r>
        <w:rPr>
          <w:spacing w:val="-2"/>
        </w:rPr>
        <w:t xml:space="preserve"> </w:t>
      </w:r>
      <w:r>
        <w:t>занятий</w:t>
      </w:r>
      <w:r>
        <w:rPr>
          <w:spacing w:val="1"/>
        </w:rPr>
        <w:t xml:space="preserve"> </w:t>
      </w:r>
      <w:r>
        <w:t>дзюдо.</w:t>
      </w:r>
    </w:p>
    <w:p>
      <w:pPr>
        <w:pStyle w:val="8"/>
        <w:ind w:left="1021"/>
        <w:jc w:val="left"/>
      </w:pPr>
      <w:r>
        <w:t>Соблюдение</w:t>
      </w:r>
      <w:r>
        <w:rPr>
          <w:spacing w:val="23"/>
        </w:rPr>
        <w:t xml:space="preserve"> </w:t>
      </w:r>
      <w:r>
        <w:t>личной</w:t>
      </w:r>
      <w:r>
        <w:rPr>
          <w:spacing w:val="25"/>
        </w:rPr>
        <w:t xml:space="preserve"> </w:t>
      </w:r>
      <w:r>
        <w:t>гигиены,</w:t>
      </w:r>
      <w:r>
        <w:rPr>
          <w:spacing w:val="24"/>
        </w:rPr>
        <w:t xml:space="preserve"> </w:t>
      </w:r>
      <w:r>
        <w:t>требований</w:t>
      </w:r>
      <w:r>
        <w:rPr>
          <w:spacing w:val="22"/>
        </w:rPr>
        <w:t xml:space="preserve"> </w:t>
      </w:r>
      <w:r>
        <w:t>к</w:t>
      </w:r>
      <w:r>
        <w:rPr>
          <w:spacing w:val="25"/>
        </w:rPr>
        <w:t xml:space="preserve"> </w:t>
      </w:r>
      <w:r>
        <w:t>спортивной</w:t>
      </w:r>
      <w:r>
        <w:rPr>
          <w:spacing w:val="25"/>
        </w:rPr>
        <w:t xml:space="preserve"> </w:t>
      </w:r>
      <w:r>
        <w:t>одежде</w:t>
      </w:r>
      <w:r>
        <w:rPr>
          <w:spacing w:val="23"/>
        </w:rPr>
        <w:t xml:space="preserve"> </w:t>
      </w:r>
      <w:r>
        <w:t>и</w:t>
      </w:r>
      <w:r>
        <w:rPr>
          <w:spacing w:val="22"/>
        </w:rPr>
        <w:t xml:space="preserve"> </w:t>
      </w:r>
      <w:r>
        <w:t>обуви</w:t>
      </w:r>
      <w:r>
        <w:rPr>
          <w:spacing w:val="24"/>
        </w:rPr>
        <w:t xml:space="preserve"> </w:t>
      </w:r>
      <w:r>
        <w:t>для</w:t>
      </w:r>
      <w:r>
        <w:rPr>
          <w:spacing w:val="24"/>
        </w:rPr>
        <w:t xml:space="preserve"> </w:t>
      </w:r>
      <w:r>
        <w:t>занятий</w:t>
      </w:r>
    </w:p>
    <w:p>
      <w:pPr>
        <w:sectPr>
          <w:pgSz w:w="11910" w:h="16850"/>
          <w:pgMar w:top="980" w:right="880" w:bottom="280" w:left="820" w:header="571" w:footer="0" w:gutter="0"/>
          <w:cols w:space="720" w:num="1"/>
        </w:sectPr>
      </w:pPr>
    </w:p>
    <w:p>
      <w:pPr>
        <w:pStyle w:val="8"/>
        <w:spacing w:before="137"/>
        <w:jc w:val="left"/>
      </w:pPr>
      <w:r>
        <w:t>дзюдо.</w:t>
      </w:r>
    </w:p>
    <w:p>
      <w:pPr>
        <w:pStyle w:val="8"/>
        <w:ind w:left="0"/>
        <w:jc w:val="left"/>
        <w:rPr>
          <w:sz w:val="26"/>
        </w:rPr>
      </w:pPr>
      <w:r>
        <w:br w:type="column"/>
      </w:r>
    </w:p>
    <w:p>
      <w:pPr>
        <w:pStyle w:val="8"/>
        <w:ind w:left="0"/>
        <w:jc w:val="left"/>
        <w:rPr>
          <w:sz w:val="22"/>
        </w:rPr>
      </w:pPr>
    </w:p>
    <w:p>
      <w:pPr>
        <w:pStyle w:val="8"/>
        <w:spacing w:line="360" w:lineRule="auto"/>
        <w:ind w:left="-32" w:right="629"/>
        <w:jc w:val="left"/>
      </w:pPr>
      <w:r>
        <w:t>Составление и проведение комплексов общеразвивающих упражнений.</w:t>
      </w:r>
      <w:r>
        <w:rPr>
          <w:spacing w:val="1"/>
        </w:rPr>
        <w:t xml:space="preserve"> </w:t>
      </w:r>
      <w:r>
        <w:t>Подвижные</w:t>
      </w:r>
      <w:r>
        <w:rPr>
          <w:spacing w:val="-4"/>
        </w:rPr>
        <w:t xml:space="preserve"> </w:t>
      </w:r>
      <w:r>
        <w:t>игры,</w:t>
      </w:r>
      <w:r>
        <w:rPr>
          <w:spacing w:val="-3"/>
        </w:rPr>
        <w:t xml:space="preserve"> </w:t>
      </w:r>
      <w:r>
        <w:t>игры</w:t>
      </w:r>
      <w:r>
        <w:rPr>
          <w:spacing w:val="-4"/>
        </w:rPr>
        <w:t xml:space="preserve"> </w:t>
      </w:r>
      <w:r>
        <w:t>с</w:t>
      </w:r>
      <w:r>
        <w:rPr>
          <w:spacing w:val="-3"/>
        </w:rPr>
        <w:t xml:space="preserve"> </w:t>
      </w:r>
      <w:r>
        <w:t>элементами</w:t>
      </w:r>
      <w:r>
        <w:rPr>
          <w:spacing w:val="-2"/>
        </w:rPr>
        <w:t xml:space="preserve"> </w:t>
      </w:r>
      <w:r>
        <w:t>единоборств</w:t>
      </w:r>
      <w:r>
        <w:rPr>
          <w:spacing w:val="-2"/>
        </w:rPr>
        <w:t xml:space="preserve"> </w:t>
      </w:r>
      <w:r>
        <w:t>и</w:t>
      </w:r>
      <w:r>
        <w:rPr>
          <w:spacing w:val="-2"/>
        </w:rPr>
        <w:t xml:space="preserve"> </w:t>
      </w:r>
      <w:r>
        <w:t>правила</w:t>
      </w:r>
      <w:r>
        <w:rPr>
          <w:spacing w:val="-3"/>
        </w:rPr>
        <w:t xml:space="preserve"> </w:t>
      </w:r>
      <w:r>
        <w:t>их</w:t>
      </w:r>
      <w:r>
        <w:rPr>
          <w:spacing w:val="-1"/>
        </w:rPr>
        <w:t xml:space="preserve"> </w:t>
      </w:r>
      <w:r>
        <w:t>проведения.</w:t>
      </w:r>
    </w:p>
    <w:p>
      <w:pPr>
        <w:pStyle w:val="8"/>
        <w:tabs>
          <w:tab w:val="left" w:pos="1506"/>
          <w:tab w:val="left" w:pos="2944"/>
          <w:tab w:val="left" w:pos="4252"/>
          <w:tab w:val="left" w:pos="6206"/>
          <w:tab w:val="left" w:pos="7385"/>
        </w:tabs>
        <w:ind w:left="-32"/>
        <w:jc w:val="left"/>
      </w:pPr>
      <w:r>
        <w:t>Составление</w:t>
      </w:r>
      <w:r>
        <w:tab/>
      </w:r>
      <w:r>
        <w:t>комплексов</w:t>
      </w:r>
      <w:r>
        <w:tab/>
      </w:r>
      <w:r>
        <w:t>различной</w:t>
      </w:r>
      <w:r>
        <w:tab/>
      </w:r>
      <w:r>
        <w:t>направленности:</w:t>
      </w:r>
      <w:r>
        <w:tab/>
      </w:r>
      <w:r>
        <w:t>утренней</w:t>
      </w:r>
      <w:r>
        <w:tab/>
      </w:r>
      <w:r>
        <w:t>гигиенической</w:t>
      </w:r>
    </w:p>
    <w:p>
      <w:pPr>
        <w:sectPr>
          <w:type w:val="continuous"/>
          <w:pgSz w:w="11910" w:h="16850"/>
          <w:pgMar w:top="1600" w:right="880" w:bottom="280" w:left="820" w:header="720" w:footer="720" w:gutter="0"/>
          <w:cols w:equalWidth="0" w:num="2">
            <w:col w:w="1014" w:space="40"/>
            <w:col w:w="9156"/>
          </w:cols>
        </w:sectPr>
      </w:pPr>
    </w:p>
    <w:p>
      <w:pPr>
        <w:pStyle w:val="8"/>
        <w:spacing w:before="137" w:line="360" w:lineRule="auto"/>
        <w:ind w:right="247"/>
      </w:pPr>
      <w:r>
        <w:t>гимнастики,</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элементами</w:t>
      </w:r>
      <w:r>
        <w:rPr>
          <w:spacing w:val="1"/>
        </w:rPr>
        <w:t xml:space="preserve"> </w:t>
      </w:r>
      <w:r>
        <w:t>дзюдо,</w:t>
      </w:r>
      <w:r>
        <w:rPr>
          <w:spacing w:val="1"/>
        </w:rPr>
        <w:t xml:space="preserve"> </w:t>
      </w:r>
      <w:r>
        <w:t>дыхательной</w:t>
      </w:r>
      <w:r>
        <w:rPr>
          <w:spacing w:val="1"/>
        </w:rPr>
        <w:t xml:space="preserve"> </w:t>
      </w:r>
      <w:r>
        <w:t>гимнастики,</w:t>
      </w:r>
      <w:r>
        <w:rPr>
          <w:spacing w:val="1"/>
        </w:rPr>
        <w:t xml:space="preserve"> </w:t>
      </w:r>
      <w:r>
        <w:t>упражнений</w:t>
      </w:r>
      <w:r>
        <w:rPr>
          <w:spacing w:val="1"/>
        </w:rPr>
        <w:t xml:space="preserve"> </w:t>
      </w:r>
      <w:r>
        <w:t>для</w:t>
      </w:r>
      <w:r>
        <w:rPr>
          <w:spacing w:val="1"/>
        </w:rPr>
        <w:t xml:space="preserve"> </w:t>
      </w:r>
      <w:r>
        <w:t>глаз,</w:t>
      </w:r>
      <w:r>
        <w:rPr>
          <w:spacing w:val="1"/>
        </w:rPr>
        <w:t xml:space="preserve"> </w:t>
      </w:r>
      <w:r>
        <w:t>упражнений</w:t>
      </w:r>
      <w:r>
        <w:rPr>
          <w:spacing w:val="1"/>
        </w:rPr>
        <w:t xml:space="preserve"> </w:t>
      </w:r>
      <w:r>
        <w:t>формирования</w:t>
      </w:r>
      <w:r>
        <w:rPr>
          <w:spacing w:val="1"/>
        </w:rPr>
        <w:t xml:space="preserve"> </w:t>
      </w:r>
      <w:r>
        <w:t>осанки</w:t>
      </w:r>
      <w:r>
        <w:rPr>
          <w:spacing w:val="1"/>
        </w:rPr>
        <w:t xml:space="preserve"> </w:t>
      </w:r>
      <w:r>
        <w:t>и</w:t>
      </w:r>
      <w:r>
        <w:rPr>
          <w:spacing w:val="1"/>
        </w:rPr>
        <w:t xml:space="preserve"> </w:t>
      </w:r>
      <w:r>
        <w:t>профилактики</w:t>
      </w:r>
      <w:r>
        <w:rPr>
          <w:spacing w:val="1"/>
        </w:rPr>
        <w:t xml:space="preserve"> </w:t>
      </w:r>
      <w:r>
        <w:t>плоскостопия,</w:t>
      </w:r>
      <w:r>
        <w:rPr>
          <w:spacing w:val="-57"/>
        </w:rPr>
        <w:t xml:space="preserve"> </w:t>
      </w:r>
      <w:r>
        <w:t>упражнений для развития физических качеств, упражнений для укрепления голеностопных</w:t>
      </w:r>
      <w:r>
        <w:rPr>
          <w:spacing w:val="1"/>
        </w:rPr>
        <w:t xml:space="preserve"> </w:t>
      </w:r>
      <w:r>
        <w:t>суставов.</w:t>
      </w:r>
    </w:p>
    <w:p>
      <w:pPr>
        <w:pStyle w:val="8"/>
        <w:spacing w:before="1" w:line="360" w:lineRule="auto"/>
        <w:ind w:left="1021" w:right="748"/>
      </w:pPr>
      <w:r>
        <w:t>Основы организации самостоятельных занятий дзюдо со сверстниками.</w:t>
      </w:r>
      <w:r>
        <w:rPr>
          <w:spacing w:val="1"/>
        </w:rPr>
        <w:t xml:space="preserve"> </w:t>
      </w:r>
      <w:r>
        <w:t>Организация</w:t>
      </w:r>
      <w:r>
        <w:rPr>
          <w:spacing w:val="-6"/>
        </w:rPr>
        <w:t xml:space="preserve"> </w:t>
      </w:r>
      <w:r>
        <w:t>и</w:t>
      </w:r>
      <w:r>
        <w:rPr>
          <w:spacing w:val="-3"/>
        </w:rPr>
        <w:t xml:space="preserve"> </w:t>
      </w:r>
      <w:r>
        <w:t>проведение</w:t>
      </w:r>
      <w:r>
        <w:rPr>
          <w:spacing w:val="-4"/>
        </w:rPr>
        <w:t xml:space="preserve"> </w:t>
      </w:r>
      <w:r>
        <w:t>игр</w:t>
      </w:r>
      <w:r>
        <w:rPr>
          <w:spacing w:val="-4"/>
        </w:rPr>
        <w:t xml:space="preserve"> </w:t>
      </w:r>
      <w:r>
        <w:t>специальной</w:t>
      </w:r>
      <w:r>
        <w:rPr>
          <w:spacing w:val="-2"/>
        </w:rPr>
        <w:t xml:space="preserve"> </w:t>
      </w:r>
      <w:r>
        <w:t>направленности</w:t>
      </w:r>
      <w:r>
        <w:rPr>
          <w:spacing w:val="-1"/>
        </w:rPr>
        <w:t xml:space="preserve"> </w:t>
      </w:r>
      <w:r>
        <w:t>с</w:t>
      </w:r>
      <w:r>
        <w:rPr>
          <w:spacing w:val="-5"/>
        </w:rPr>
        <w:t xml:space="preserve"> </w:t>
      </w:r>
      <w:r>
        <w:t>элементами</w:t>
      </w:r>
      <w:r>
        <w:rPr>
          <w:spacing w:val="-2"/>
        </w:rPr>
        <w:t xml:space="preserve"> </w:t>
      </w:r>
      <w:r>
        <w:t>дзюдо.</w:t>
      </w:r>
    </w:p>
    <w:p>
      <w:pPr>
        <w:pStyle w:val="8"/>
        <w:spacing w:line="360" w:lineRule="auto"/>
        <w:ind w:firstLine="708"/>
        <w:jc w:val="left"/>
      </w:pPr>
      <w:r>
        <w:t>Причины</w:t>
      </w:r>
      <w:r>
        <w:rPr>
          <w:spacing w:val="3"/>
        </w:rPr>
        <w:t xml:space="preserve"> </w:t>
      </w:r>
      <w:r>
        <w:t>возникновения</w:t>
      </w:r>
      <w:r>
        <w:rPr>
          <w:spacing w:val="4"/>
        </w:rPr>
        <w:t xml:space="preserve"> </w:t>
      </w:r>
      <w:r>
        <w:t>ошибок</w:t>
      </w:r>
      <w:r>
        <w:rPr>
          <w:spacing w:val="3"/>
        </w:rPr>
        <w:t xml:space="preserve"> </w:t>
      </w:r>
      <w:r>
        <w:t>при</w:t>
      </w:r>
      <w:r>
        <w:rPr>
          <w:spacing w:val="4"/>
        </w:rPr>
        <w:t xml:space="preserve"> </w:t>
      </w:r>
      <w:r>
        <w:t>выполнении</w:t>
      </w:r>
      <w:r>
        <w:rPr>
          <w:spacing w:val="3"/>
        </w:rPr>
        <w:t xml:space="preserve"> </w:t>
      </w:r>
      <w:r>
        <w:t>технических</w:t>
      </w:r>
      <w:r>
        <w:rPr>
          <w:spacing w:val="4"/>
        </w:rPr>
        <w:t xml:space="preserve"> </w:t>
      </w:r>
      <w:r>
        <w:t>приёмов</w:t>
      </w:r>
      <w:r>
        <w:rPr>
          <w:spacing w:val="3"/>
        </w:rPr>
        <w:t xml:space="preserve"> </w:t>
      </w:r>
      <w:r>
        <w:t>и</w:t>
      </w:r>
      <w:r>
        <w:rPr>
          <w:spacing w:val="4"/>
        </w:rPr>
        <w:t xml:space="preserve"> </w:t>
      </w:r>
      <w:r>
        <w:t>способы</w:t>
      </w:r>
      <w:r>
        <w:rPr>
          <w:spacing w:val="4"/>
        </w:rPr>
        <w:t xml:space="preserve"> </w:t>
      </w:r>
      <w:r>
        <w:t>их</w:t>
      </w:r>
      <w:r>
        <w:rPr>
          <w:spacing w:val="-57"/>
        </w:rPr>
        <w:t xml:space="preserve"> </w:t>
      </w:r>
      <w:r>
        <w:t>устранения.</w:t>
      </w:r>
    </w:p>
    <w:p>
      <w:pPr>
        <w:pStyle w:val="8"/>
        <w:spacing w:line="360" w:lineRule="auto"/>
        <w:ind w:right="241" w:firstLine="708"/>
        <w:jc w:val="left"/>
      </w:pPr>
      <w:r>
        <w:t>Основы</w:t>
      </w:r>
      <w:r>
        <w:rPr>
          <w:spacing w:val="5"/>
        </w:rPr>
        <w:t xml:space="preserve"> </w:t>
      </w:r>
      <w:r>
        <w:t>анализа</w:t>
      </w:r>
      <w:r>
        <w:rPr>
          <w:spacing w:val="6"/>
        </w:rPr>
        <w:t xml:space="preserve"> </w:t>
      </w:r>
      <w:r>
        <w:t>собственных</w:t>
      </w:r>
      <w:r>
        <w:rPr>
          <w:spacing w:val="7"/>
        </w:rPr>
        <w:t xml:space="preserve"> </w:t>
      </w:r>
      <w:r>
        <w:t>занятий,</w:t>
      </w:r>
      <w:r>
        <w:rPr>
          <w:spacing w:val="5"/>
        </w:rPr>
        <w:t xml:space="preserve"> </w:t>
      </w:r>
      <w:r>
        <w:t>игр</w:t>
      </w:r>
      <w:r>
        <w:rPr>
          <w:spacing w:val="8"/>
        </w:rPr>
        <w:t xml:space="preserve"> </w:t>
      </w:r>
      <w:r>
        <w:t>с</w:t>
      </w:r>
      <w:r>
        <w:rPr>
          <w:spacing w:val="5"/>
        </w:rPr>
        <w:t xml:space="preserve"> </w:t>
      </w:r>
      <w:r>
        <w:t>элементами</w:t>
      </w:r>
      <w:r>
        <w:rPr>
          <w:spacing w:val="9"/>
        </w:rPr>
        <w:t xml:space="preserve"> </w:t>
      </w:r>
      <w:r>
        <w:t>борьбы,</w:t>
      </w:r>
      <w:r>
        <w:rPr>
          <w:spacing w:val="6"/>
        </w:rPr>
        <w:t xml:space="preserve"> </w:t>
      </w:r>
      <w:r>
        <w:t>игры</w:t>
      </w:r>
      <w:r>
        <w:rPr>
          <w:spacing w:val="7"/>
        </w:rPr>
        <w:t xml:space="preserve"> </w:t>
      </w:r>
      <w:r>
        <w:t>своей</w:t>
      </w:r>
      <w:r>
        <w:rPr>
          <w:spacing w:val="8"/>
        </w:rPr>
        <w:t xml:space="preserve"> </w:t>
      </w:r>
      <w:r>
        <w:t>команды</w:t>
      </w:r>
      <w:r>
        <w:rPr>
          <w:spacing w:val="-57"/>
        </w:rPr>
        <w:t xml:space="preserve"> </w:t>
      </w:r>
      <w:r>
        <w:t>и игры</w:t>
      </w:r>
      <w:r>
        <w:rPr>
          <w:spacing w:val="-1"/>
        </w:rPr>
        <w:t xml:space="preserve"> </w:t>
      </w:r>
      <w:r>
        <w:t>команды соперников.</w:t>
      </w:r>
    </w:p>
    <w:p>
      <w:pPr>
        <w:pStyle w:val="8"/>
        <w:ind w:left="1021"/>
        <w:jc w:val="left"/>
      </w:pPr>
      <w:r>
        <w:t>Контрольно-тестовые</w:t>
      </w:r>
      <w:r>
        <w:rPr>
          <w:spacing w:val="-3"/>
        </w:rPr>
        <w:t xml:space="preserve"> </w:t>
      </w:r>
      <w:r>
        <w:t>упражнения</w:t>
      </w:r>
      <w:r>
        <w:rPr>
          <w:spacing w:val="-5"/>
        </w:rPr>
        <w:t xml:space="preserve"> </w:t>
      </w:r>
      <w:r>
        <w:t>по</w:t>
      </w:r>
      <w:r>
        <w:rPr>
          <w:spacing w:val="-3"/>
        </w:rPr>
        <w:t xml:space="preserve"> </w:t>
      </w:r>
      <w:r>
        <w:t>общей</w:t>
      </w:r>
      <w:r>
        <w:rPr>
          <w:spacing w:val="-2"/>
        </w:rPr>
        <w:t xml:space="preserve"> </w:t>
      </w:r>
      <w:r>
        <w:t>и</w:t>
      </w:r>
      <w:r>
        <w:rPr>
          <w:spacing w:val="-6"/>
        </w:rPr>
        <w:t xml:space="preserve"> </w:t>
      </w:r>
      <w:r>
        <w:t>специальной</w:t>
      </w:r>
      <w:r>
        <w:rPr>
          <w:spacing w:val="-1"/>
        </w:rPr>
        <w:t xml:space="preserve"> </w:t>
      </w:r>
      <w:r>
        <w:t>физической</w:t>
      </w:r>
      <w:r>
        <w:rPr>
          <w:spacing w:val="-1"/>
        </w:rPr>
        <w:t xml:space="preserve"> </w:t>
      </w:r>
      <w:r>
        <w:t>подготовке.</w:t>
      </w:r>
    </w:p>
    <w:p>
      <w:pPr>
        <w:pStyle w:val="12"/>
        <w:numPr>
          <w:ilvl w:val="3"/>
          <w:numId w:val="46"/>
        </w:numPr>
        <w:tabs>
          <w:tab w:val="left" w:pos="1281"/>
        </w:tabs>
        <w:spacing w:before="137"/>
        <w:rPr>
          <w:sz w:val="24"/>
        </w:rPr>
      </w:pPr>
      <w:r>
        <w:rPr>
          <w:sz w:val="24"/>
        </w:rPr>
        <w:t>Физическое</w:t>
      </w:r>
      <w:r>
        <w:rPr>
          <w:spacing w:val="-4"/>
          <w:sz w:val="24"/>
        </w:rPr>
        <w:t xml:space="preserve"> </w:t>
      </w:r>
      <w:r>
        <w:rPr>
          <w:sz w:val="24"/>
        </w:rPr>
        <w:t>совершенствование.</w:t>
      </w:r>
    </w:p>
    <w:p>
      <w:pPr>
        <w:pStyle w:val="8"/>
        <w:spacing w:before="140"/>
        <w:ind w:left="1021"/>
        <w:jc w:val="left"/>
      </w:pPr>
      <w:r>
        <w:t>Комплексы</w:t>
      </w:r>
      <w:r>
        <w:rPr>
          <w:spacing w:val="-5"/>
        </w:rPr>
        <w:t xml:space="preserve"> </w:t>
      </w:r>
      <w:r>
        <w:t>общеразвивающих</w:t>
      </w:r>
      <w:r>
        <w:rPr>
          <w:spacing w:val="-4"/>
        </w:rPr>
        <w:t xml:space="preserve"> </w:t>
      </w:r>
      <w:r>
        <w:t>и</w:t>
      </w:r>
      <w:r>
        <w:rPr>
          <w:spacing w:val="-4"/>
        </w:rPr>
        <w:t xml:space="preserve"> </w:t>
      </w:r>
      <w:r>
        <w:t>корригирующих упражнений.</w:t>
      </w:r>
    </w:p>
    <w:p>
      <w:pPr>
        <w:sectPr>
          <w:type w:val="continuous"/>
          <w:pgSz w:w="11910" w:h="16850"/>
          <w:pgMar w:top="1600" w:right="880" w:bottom="280" w:left="820" w:header="720" w:footer="720" w:gutter="0"/>
          <w:cols w:space="720" w:num="1"/>
        </w:sectPr>
      </w:pPr>
    </w:p>
    <w:p>
      <w:pPr>
        <w:pStyle w:val="8"/>
        <w:spacing w:before="100"/>
        <w:ind w:left="1021"/>
      </w:pPr>
      <w:r>
        <w:t>Упражнения</w:t>
      </w:r>
      <w:r>
        <w:rPr>
          <w:spacing w:val="-4"/>
        </w:rPr>
        <w:t xml:space="preserve"> </w:t>
      </w:r>
      <w:r>
        <w:t>на</w:t>
      </w:r>
      <w:r>
        <w:rPr>
          <w:spacing w:val="-3"/>
        </w:rPr>
        <w:t xml:space="preserve"> </w:t>
      </w:r>
      <w:r>
        <w:t>развитие</w:t>
      </w:r>
      <w:r>
        <w:rPr>
          <w:spacing w:val="-2"/>
        </w:rPr>
        <w:t xml:space="preserve"> </w:t>
      </w:r>
      <w:r>
        <w:t>физических</w:t>
      </w:r>
      <w:r>
        <w:rPr>
          <w:spacing w:val="1"/>
        </w:rPr>
        <w:t xml:space="preserve"> </w:t>
      </w:r>
      <w:r>
        <w:t>качеств</w:t>
      </w:r>
      <w:r>
        <w:rPr>
          <w:spacing w:val="-1"/>
        </w:rPr>
        <w:t xml:space="preserve"> </w:t>
      </w:r>
      <w:r>
        <w:t>(быстроты,</w:t>
      </w:r>
      <w:r>
        <w:rPr>
          <w:spacing w:val="-3"/>
        </w:rPr>
        <w:t xml:space="preserve"> </w:t>
      </w:r>
      <w:r>
        <w:t>ловкости, гибкости).</w:t>
      </w:r>
    </w:p>
    <w:p>
      <w:pPr>
        <w:pStyle w:val="8"/>
        <w:spacing w:before="137" w:line="360" w:lineRule="auto"/>
        <w:ind w:right="250" w:firstLine="708"/>
      </w:pPr>
      <w:r>
        <w:t>Комплексы</w:t>
      </w:r>
      <w:r>
        <w:rPr>
          <w:spacing w:val="1"/>
        </w:rPr>
        <w:t xml:space="preserve"> </w:t>
      </w:r>
      <w:r>
        <w:t>специальных</w:t>
      </w:r>
      <w:r>
        <w:rPr>
          <w:spacing w:val="1"/>
        </w:rPr>
        <w:t xml:space="preserve"> </w:t>
      </w:r>
      <w:r>
        <w:t>упражнений</w:t>
      </w:r>
      <w:r>
        <w:rPr>
          <w:spacing w:val="1"/>
        </w:rPr>
        <w:t xml:space="preserve"> </w:t>
      </w:r>
      <w:r>
        <w:t>для</w:t>
      </w:r>
      <w:r>
        <w:rPr>
          <w:spacing w:val="1"/>
        </w:rPr>
        <w:t xml:space="preserve"> </w:t>
      </w:r>
      <w:r>
        <w:t>формирования</w:t>
      </w:r>
      <w:r>
        <w:rPr>
          <w:spacing w:val="1"/>
        </w:rPr>
        <w:t xml:space="preserve"> </w:t>
      </w:r>
      <w:r>
        <w:t>технических</w:t>
      </w:r>
      <w:r>
        <w:rPr>
          <w:spacing w:val="1"/>
        </w:rPr>
        <w:t xml:space="preserve"> </w:t>
      </w:r>
      <w:r>
        <w:t>действий</w:t>
      </w:r>
      <w:r>
        <w:rPr>
          <w:spacing w:val="1"/>
        </w:rPr>
        <w:t xml:space="preserve"> </w:t>
      </w:r>
      <w:r>
        <w:t>борца-дзюдоиста.</w:t>
      </w:r>
    </w:p>
    <w:p>
      <w:pPr>
        <w:pStyle w:val="8"/>
        <w:spacing w:line="360" w:lineRule="auto"/>
        <w:ind w:right="249" w:firstLine="708"/>
      </w:pPr>
      <w:r>
        <w:t>Разминка,</w:t>
      </w:r>
      <w:r>
        <w:rPr>
          <w:spacing w:val="1"/>
        </w:rPr>
        <w:t xml:space="preserve"> </w:t>
      </w:r>
      <w:r>
        <w:t>её роль,</w:t>
      </w:r>
      <w:r>
        <w:rPr>
          <w:spacing w:val="1"/>
        </w:rPr>
        <w:t xml:space="preserve"> </w:t>
      </w:r>
      <w:r>
        <w:t>назначение,</w:t>
      </w:r>
      <w:r>
        <w:rPr>
          <w:spacing w:val="1"/>
        </w:rPr>
        <w:t xml:space="preserve"> </w:t>
      </w:r>
      <w:r>
        <w:t>средства.</w:t>
      </w:r>
      <w:r>
        <w:rPr>
          <w:spacing w:val="1"/>
        </w:rPr>
        <w:t xml:space="preserve"> </w:t>
      </w:r>
      <w:r>
        <w:t>Комплексы</w:t>
      </w:r>
      <w:r>
        <w:rPr>
          <w:spacing w:val="1"/>
        </w:rPr>
        <w:t xml:space="preserve"> </w:t>
      </w:r>
      <w:r>
        <w:t>специальной</w:t>
      </w:r>
      <w:r>
        <w:rPr>
          <w:spacing w:val="1"/>
        </w:rPr>
        <w:t xml:space="preserve"> </w:t>
      </w:r>
      <w:r>
        <w:t>разминки</w:t>
      </w:r>
      <w:r>
        <w:rPr>
          <w:spacing w:val="1"/>
        </w:rPr>
        <w:t xml:space="preserve"> </w:t>
      </w:r>
      <w:r>
        <w:t>перед</w:t>
      </w:r>
      <w:r>
        <w:rPr>
          <w:spacing w:val="1"/>
        </w:rPr>
        <w:t xml:space="preserve"> </w:t>
      </w:r>
      <w:r>
        <w:t>соревнованиями</w:t>
      </w:r>
      <w:r>
        <w:rPr>
          <w:spacing w:val="1"/>
        </w:rPr>
        <w:t xml:space="preserve"> </w:t>
      </w:r>
      <w:r>
        <w:t>по</w:t>
      </w:r>
      <w:r>
        <w:rPr>
          <w:spacing w:val="1"/>
        </w:rPr>
        <w:t xml:space="preserve"> </w:t>
      </w:r>
      <w:r>
        <w:t>дзюдо.</w:t>
      </w:r>
      <w:r>
        <w:rPr>
          <w:spacing w:val="1"/>
        </w:rPr>
        <w:t xml:space="preserve"> </w:t>
      </w:r>
      <w:r>
        <w:t>Комплексы</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использованием</w:t>
      </w:r>
      <w:r>
        <w:rPr>
          <w:spacing w:val="1"/>
        </w:rPr>
        <w:t xml:space="preserve"> </w:t>
      </w:r>
      <w:r>
        <w:t>специальных</w:t>
      </w:r>
      <w:r>
        <w:rPr>
          <w:spacing w:val="5"/>
        </w:rPr>
        <w:t xml:space="preserve"> </w:t>
      </w:r>
      <w:r>
        <w:t>упражнений</w:t>
      </w:r>
      <w:r>
        <w:rPr>
          <w:spacing w:val="2"/>
        </w:rPr>
        <w:t xml:space="preserve"> </w:t>
      </w:r>
      <w:r>
        <w:t>из</w:t>
      </w:r>
      <w:r>
        <w:rPr>
          <w:spacing w:val="1"/>
        </w:rPr>
        <w:t xml:space="preserve"> </w:t>
      </w:r>
      <w:r>
        <w:t>арсенала</w:t>
      </w:r>
      <w:r>
        <w:rPr>
          <w:spacing w:val="-1"/>
        </w:rPr>
        <w:t xml:space="preserve"> </w:t>
      </w:r>
      <w:r>
        <w:t>дзюдо.</w:t>
      </w:r>
    </w:p>
    <w:p>
      <w:pPr>
        <w:pStyle w:val="8"/>
        <w:spacing w:before="2" w:line="360" w:lineRule="auto"/>
        <w:ind w:right="250" w:firstLine="708"/>
      </w:pPr>
      <w:r>
        <w:t>Внешние признаки утомления. Средства восстановления организма после физической</w:t>
      </w:r>
      <w:r>
        <w:rPr>
          <w:spacing w:val="1"/>
        </w:rPr>
        <w:t xml:space="preserve"> </w:t>
      </w:r>
      <w:r>
        <w:t>нагрузки.</w:t>
      </w:r>
    </w:p>
    <w:p>
      <w:pPr>
        <w:pStyle w:val="8"/>
        <w:ind w:left="1021"/>
      </w:pPr>
      <w:r>
        <w:t>Способы</w:t>
      </w:r>
      <w:r>
        <w:rPr>
          <w:spacing w:val="-6"/>
        </w:rPr>
        <w:t xml:space="preserve"> </w:t>
      </w:r>
      <w:r>
        <w:t>индивидуального</w:t>
      </w:r>
      <w:r>
        <w:rPr>
          <w:spacing w:val="-3"/>
        </w:rPr>
        <w:t xml:space="preserve"> </w:t>
      </w:r>
      <w:r>
        <w:t>регулирования</w:t>
      </w:r>
      <w:r>
        <w:rPr>
          <w:spacing w:val="-5"/>
        </w:rPr>
        <w:t xml:space="preserve"> </w:t>
      </w:r>
      <w:r>
        <w:t>физической</w:t>
      </w:r>
      <w:r>
        <w:rPr>
          <w:spacing w:val="-4"/>
        </w:rPr>
        <w:t xml:space="preserve"> </w:t>
      </w:r>
      <w:r>
        <w:t>нагрузки.</w:t>
      </w:r>
    </w:p>
    <w:p>
      <w:pPr>
        <w:pStyle w:val="8"/>
        <w:spacing w:before="137" w:line="360" w:lineRule="auto"/>
        <w:ind w:right="252" w:firstLine="708"/>
      </w:pPr>
      <w:r>
        <w:t>Подвижные</w:t>
      </w:r>
      <w:r>
        <w:rPr>
          <w:spacing w:val="1"/>
        </w:rPr>
        <w:t xml:space="preserve"> </w:t>
      </w:r>
      <w:r>
        <w:t>игры</w:t>
      </w:r>
      <w:r>
        <w:rPr>
          <w:spacing w:val="1"/>
        </w:rPr>
        <w:t xml:space="preserve"> </w:t>
      </w:r>
      <w:r>
        <w:t>и</w:t>
      </w:r>
      <w:r>
        <w:rPr>
          <w:spacing w:val="1"/>
        </w:rPr>
        <w:t xml:space="preserve"> </w:t>
      </w:r>
      <w:r>
        <w:t>игры</w:t>
      </w:r>
      <w:r>
        <w:rPr>
          <w:spacing w:val="1"/>
        </w:rPr>
        <w:t xml:space="preserve"> </w:t>
      </w:r>
      <w:r>
        <w:t>с</w:t>
      </w:r>
      <w:r>
        <w:rPr>
          <w:spacing w:val="1"/>
        </w:rPr>
        <w:t xml:space="preserve"> </w:t>
      </w:r>
      <w:r>
        <w:t>элементами</w:t>
      </w:r>
      <w:r>
        <w:rPr>
          <w:spacing w:val="1"/>
        </w:rPr>
        <w:t xml:space="preserve"> </w:t>
      </w:r>
      <w:r>
        <w:t>борьбы</w:t>
      </w:r>
      <w:r>
        <w:rPr>
          <w:spacing w:val="1"/>
        </w:rPr>
        <w:t xml:space="preserve"> </w:t>
      </w:r>
      <w:r>
        <w:t>с</w:t>
      </w:r>
      <w:r>
        <w:rPr>
          <w:spacing w:val="1"/>
        </w:rPr>
        <w:t xml:space="preserve"> </w:t>
      </w:r>
      <w:r>
        <w:t>предметами</w:t>
      </w:r>
      <w:r>
        <w:rPr>
          <w:spacing w:val="1"/>
        </w:rPr>
        <w:t xml:space="preserve"> </w:t>
      </w:r>
      <w:r>
        <w:t>и</w:t>
      </w:r>
      <w:r>
        <w:rPr>
          <w:spacing w:val="1"/>
        </w:rPr>
        <w:t xml:space="preserve"> </w:t>
      </w:r>
      <w:r>
        <w:t>без,</w:t>
      </w:r>
      <w:r>
        <w:rPr>
          <w:spacing w:val="1"/>
        </w:rPr>
        <w:t xml:space="preserve"> </w:t>
      </w:r>
      <w:r>
        <w:t>эстафеты</w:t>
      </w:r>
      <w:r>
        <w:rPr>
          <w:spacing w:val="1"/>
        </w:rPr>
        <w:t xml:space="preserve"> </w:t>
      </w:r>
      <w:r>
        <w:t>с</w:t>
      </w:r>
      <w:r>
        <w:rPr>
          <w:spacing w:val="1"/>
        </w:rPr>
        <w:t xml:space="preserve"> </w:t>
      </w:r>
      <w:r>
        <w:t>элементами</w:t>
      </w:r>
      <w:r>
        <w:rPr>
          <w:spacing w:val="1"/>
        </w:rPr>
        <w:t xml:space="preserve"> </w:t>
      </w:r>
      <w:r>
        <w:t>дзюдо.</w:t>
      </w:r>
      <w:r>
        <w:rPr>
          <w:spacing w:val="-1"/>
        </w:rPr>
        <w:t xml:space="preserve"> </w:t>
      </w:r>
      <w:r>
        <w:t>Эстафеты</w:t>
      </w:r>
      <w:r>
        <w:rPr>
          <w:spacing w:val="-1"/>
        </w:rPr>
        <w:t xml:space="preserve"> </w:t>
      </w:r>
      <w:r>
        <w:t>на</w:t>
      </w:r>
      <w:r>
        <w:rPr>
          <w:spacing w:val="-2"/>
        </w:rPr>
        <w:t xml:space="preserve"> </w:t>
      </w:r>
      <w:r>
        <w:t>развитие</w:t>
      </w:r>
      <w:r>
        <w:rPr>
          <w:spacing w:val="-2"/>
        </w:rPr>
        <w:t xml:space="preserve"> </w:t>
      </w:r>
      <w:r>
        <w:t>физических и</w:t>
      </w:r>
      <w:r>
        <w:rPr>
          <w:spacing w:val="1"/>
        </w:rPr>
        <w:t xml:space="preserve"> </w:t>
      </w:r>
      <w:r>
        <w:t>специальных качеств.</w:t>
      </w:r>
    </w:p>
    <w:p>
      <w:pPr>
        <w:pStyle w:val="8"/>
        <w:spacing w:line="360" w:lineRule="auto"/>
        <w:ind w:right="248" w:firstLine="708"/>
      </w:pPr>
      <w:r>
        <w:t>Техника</w:t>
      </w:r>
      <w:r>
        <w:rPr>
          <w:spacing w:val="1"/>
        </w:rPr>
        <w:t xml:space="preserve"> </w:t>
      </w:r>
      <w:r>
        <w:t>перемещения</w:t>
      </w:r>
      <w:r>
        <w:rPr>
          <w:spacing w:val="1"/>
        </w:rPr>
        <w:t xml:space="preserve"> </w:t>
      </w:r>
      <w:r>
        <w:t>борца</w:t>
      </w:r>
      <w:r>
        <w:rPr>
          <w:spacing w:val="1"/>
        </w:rPr>
        <w:t xml:space="preserve"> </w:t>
      </w:r>
      <w:r>
        <w:t>(различные</w:t>
      </w:r>
      <w:r>
        <w:rPr>
          <w:spacing w:val="1"/>
        </w:rPr>
        <w:t xml:space="preserve"> </w:t>
      </w:r>
      <w:r>
        <w:t>способы</w:t>
      </w:r>
      <w:r>
        <w:rPr>
          <w:spacing w:val="1"/>
        </w:rPr>
        <w:t xml:space="preserve"> </w:t>
      </w:r>
      <w:r>
        <w:t>перемещения:</w:t>
      </w:r>
      <w:r>
        <w:rPr>
          <w:spacing w:val="1"/>
        </w:rPr>
        <w:t xml:space="preserve"> </w:t>
      </w:r>
      <w:r>
        <w:t>бег,</w:t>
      </w:r>
      <w:r>
        <w:rPr>
          <w:spacing w:val="1"/>
        </w:rPr>
        <w:t xml:space="preserve"> </w:t>
      </w:r>
      <w:r>
        <w:t>ходьба,</w:t>
      </w:r>
      <w:r>
        <w:rPr>
          <w:spacing w:val="1"/>
        </w:rPr>
        <w:t xml:space="preserve"> </w:t>
      </w:r>
      <w:r>
        <w:t>остановки, повороты, прыжки), понятия и характеристика технических действий в стойке и в</w:t>
      </w:r>
      <w:r>
        <w:rPr>
          <w:spacing w:val="1"/>
        </w:rPr>
        <w:t xml:space="preserve"> </w:t>
      </w:r>
      <w:r>
        <w:t>партере,</w:t>
      </w:r>
      <w:r>
        <w:rPr>
          <w:spacing w:val="1"/>
        </w:rPr>
        <w:t xml:space="preserve"> </w:t>
      </w:r>
      <w:r>
        <w:t>защит</w:t>
      </w:r>
      <w:r>
        <w:rPr>
          <w:spacing w:val="1"/>
        </w:rPr>
        <w:t xml:space="preserve"> </w:t>
      </w:r>
      <w:r>
        <w:t>и</w:t>
      </w:r>
      <w:r>
        <w:rPr>
          <w:spacing w:val="1"/>
        </w:rPr>
        <w:t xml:space="preserve"> </w:t>
      </w:r>
      <w:r>
        <w:t>контрприёмов,</w:t>
      </w:r>
      <w:r>
        <w:rPr>
          <w:spacing w:val="1"/>
        </w:rPr>
        <w:t xml:space="preserve"> </w:t>
      </w:r>
      <w:r>
        <w:t>их</w:t>
      </w:r>
      <w:r>
        <w:rPr>
          <w:spacing w:val="1"/>
        </w:rPr>
        <w:t xml:space="preserve"> </w:t>
      </w:r>
      <w:r>
        <w:t>названия</w:t>
      </w:r>
      <w:r>
        <w:rPr>
          <w:spacing w:val="1"/>
        </w:rPr>
        <w:t xml:space="preserve"> </w:t>
      </w:r>
      <w:r>
        <w:t>и</w:t>
      </w:r>
      <w:r>
        <w:rPr>
          <w:spacing w:val="1"/>
        </w:rPr>
        <w:t xml:space="preserve"> </w:t>
      </w:r>
      <w:r>
        <w:t>техника</w:t>
      </w:r>
      <w:r>
        <w:rPr>
          <w:spacing w:val="1"/>
        </w:rPr>
        <w:t xml:space="preserve"> </w:t>
      </w:r>
      <w:r>
        <w:t>выполнения.</w:t>
      </w:r>
      <w:r>
        <w:rPr>
          <w:spacing w:val="1"/>
        </w:rPr>
        <w:t xml:space="preserve"> </w:t>
      </w:r>
      <w:r>
        <w:t>Характеристика</w:t>
      </w:r>
      <w:r>
        <w:rPr>
          <w:spacing w:val="1"/>
        </w:rPr>
        <w:t xml:space="preserve"> </w:t>
      </w:r>
      <w:r>
        <w:t>способов</w:t>
      </w:r>
      <w:r>
        <w:rPr>
          <w:spacing w:val="-1"/>
        </w:rPr>
        <w:t xml:space="preserve"> </w:t>
      </w:r>
      <w:r>
        <w:t>тактической подготовки</w:t>
      </w:r>
      <w:r>
        <w:rPr>
          <w:spacing w:val="1"/>
        </w:rPr>
        <w:t xml:space="preserve"> </w:t>
      </w:r>
      <w:r>
        <w:t>в</w:t>
      </w:r>
      <w:r>
        <w:rPr>
          <w:spacing w:val="-2"/>
        </w:rPr>
        <w:t xml:space="preserve"> </w:t>
      </w:r>
      <w:r>
        <w:t>дзюдо, её</w:t>
      </w:r>
      <w:r>
        <w:rPr>
          <w:spacing w:val="-2"/>
        </w:rPr>
        <w:t xml:space="preserve"> </w:t>
      </w:r>
      <w:r>
        <w:t>компоненты</w:t>
      </w:r>
      <w:r>
        <w:rPr>
          <w:spacing w:val="1"/>
        </w:rPr>
        <w:t xml:space="preserve"> </w:t>
      </w:r>
      <w:r>
        <w:t>и разновидности.</w:t>
      </w:r>
    </w:p>
    <w:p>
      <w:pPr>
        <w:pStyle w:val="8"/>
        <w:ind w:left="1021"/>
      </w:pPr>
      <w:r>
        <w:t>Учебные</w:t>
      </w:r>
      <w:r>
        <w:rPr>
          <w:spacing w:val="-3"/>
        </w:rPr>
        <w:t xml:space="preserve"> </w:t>
      </w:r>
      <w:r>
        <w:t>поединки</w:t>
      </w:r>
      <w:r>
        <w:rPr>
          <w:spacing w:val="2"/>
        </w:rPr>
        <w:t xml:space="preserve"> </w:t>
      </w:r>
      <w:r>
        <w:t>(борьба</w:t>
      </w:r>
      <w:r>
        <w:rPr>
          <w:spacing w:val="-2"/>
        </w:rPr>
        <w:t xml:space="preserve"> </w:t>
      </w:r>
      <w:r>
        <w:t>лёжа, борьба</w:t>
      </w:r>
      <w:r>
        <w:rPr>
          <w:spacing w:val="-2"/>
        </w:rPr>
        <w:t xml:space="preserve"> </w:t>
      </w:r>
      <w:r>
        <w:t>в</w:t>
      </w:r>
      <w:r>
        <w:rPr>
          <w:spacing w:val="-1"/>
        </w:rPr>
        <w:t xml:space="preserve"> </w:t>
      </w:r>
      <w:r>
        <w:t>партере,</w:t>
      </w:r>
      <w:r>
        <w:rPr>
          <w:spacing w:val="-1"/>
        </w:rPr>
        <w:t xml:space="preserve"> </w:t>
      </w:r>
      <w:r>
        <w:t>борьба</w:t>
      </w:r>
      <w:r>
        <w:rPr>
          <w:spacing w:val="-1"/>
        </w:rPr>
        <w:t xml:space="preserve"> </w:t>
      </w:r>
      <w:r>
        <w:t>на</w:t>
      </w:r>
      <w:r>
        <w:rPr>
          <w:spacing w:val="-2"/>
        </w:rPr>
        <w:t xml:space="preserve"> </w:t>
      </w:r>
      <w:r>
        <w:t>коленях).</w:t>
      </w:r>
    </w:p>
    <w:p>
      <w:pPr>
        <w:pStyle w:val="8"/>
        <w:spacing w:before="140"/>
        <w:ind w:left="1021"/>
      </w:pPr>
      <w:r>
        <w:t>Игры</w:t>
      </w:r>
      <w:r>
        <w:rPr>
          <w:spacing w:val="31"/>
        </w:rPr>
        <w:t xml:space="preserve"> </w:t>
      </w:r>
      <w:r>
        <w:t>с</w:t>
      </w:r>
      <w:r>
        <w:rPr>
          <w:spacing w:val="32"/>
        </w:rPr>
        <w:t xml:space="preserve"> </w:t>
      </w:r>
      <w:r>
        <w:t>элементами</w:t>
      </w:r>
      <w:r>
        <w:rPr>
          <w:spacing w:val="34"/>
        </w:rPr>
        <w:t xml:space="preserve"> </w:t>
      </w:r>
      <w:r>
        <w:t>единоборств,</w:t>
      </w:r>
      <w:r>
        <w:rPr>
          <w:spacing w:val="33"/>
        </w:rPr>
        <w:t xml:space="preserve"> </w:t>
      </w:r>
      <w:r>
        <w:t>технико-тактической</w:t>
      </w:r>
      <w:r>
        <w:rPr>
          <w:spacing w:val="34"/>
        </w:rPr>
        <w:t xml:space="preserve"> </w:t>
      </w:r>
      <w:r>
        <w:t>подготовка</w:t>
      </w:r>
      <w:r>
        <w:rPr>
          <w:spacing w:val="32"/>
        </w:rPr>
        <w:t xml:space="preserve"> </w:t>
      </w:r>
      <w:r>
        <w:t>борца-дзюдоиста.</w:t>
      </w:r>
    </w:p>
    <w:p>
      <w:pPr>
        <w:pStyle w:val="8"/>
        <w:spacing w:before="137"/>
      </w:pPr>
      <w:r>
        <w:t>Участие</w:t>
      </w:r>
      <w:r>
        <w:rPr>
          <w:spacing w:val="-3"/>
        </w:rPr>
        <w:t xml:space="preserve"> </w:t>
      </w:r>
      <w:r>
        <w:t>в</w:t>
      </w:r>
      <w:r>
        <w:rPr>
          <w:spacing w:val="-2"/>
        </w:rPr>
        <w:t xml:space="preserve"> </w:t>
      </w:r>
      <w:r>
        <w:t>соревновательной</w:t>
      </w:r>
      <w:r>
        <w:rPr>
          <w:spacing w:val="1"/>
        </w:rPr>
        <w:t xml:space="preserve"> </w:t>
      </w:r>
      <w:r>
        <w:t>деятельности.</w:t>
      </w:r>
    </w:p>
    <w:p>
      <w:pPr>
        <w:pStyle w:val="12"/>
        <w:numPr>
          <w:ilvl w:val="2"/>
          <w:numId w:val="46"/>
        </w:numPr>
        <w:tabs>
          <w:tab w:val="left" w:pos="914"/>
        </w:tabs>
        <w:spacing w:before="139" w:line="360" w:lineRule="auto"/>
        <w:ind w:right="249" w:firstLine="0"/>
        <w:jc w:val="both"/>
        <w:rPr>
          <w:sz w:val="24"/>
        </w:rPr>
      </w:pPr>
      <w:r>
        <w:rPr>
          <w:sz w:val="24"/>
        </w:rPr>
        <w:t>Содержание модуля «Дзюдо» направлено на достижение обучающимися личностных,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предметных</w:t>
      </w:r>
      <w:r>
        <w:rPr>
          <w:spacing w:val="3"/>
          <w:sz w:val="24"/>
        </w:rPr>
        <w:t xml:space="preserve"> </w:t>
      </w:r>
      <w:r>
        <w:rPr>
          <w:sz w:val="24"/>
        </w:rPr>
        <w:t>результатов</w:t>
      </w:r>
      <w:r>
        <w:rPr>
          <w:spacing w:val="-2"/>
          <w:sz w:val="24"/>
        </w:rPr>
        <w:t xml:space="preserve"> </w:t>
      </w:r>
      <w:r>
        <w:rPr>
          <w:sz w:val="24"/>
        </w:rPr>
        <w:t>обучения.</w:t>
      </w:r>
    </w:p>
    <w:p>
      <w:pPr>
        <w:pStyle w:val="12"/>
        <w:numPr>
          <w:ilvl w:val="3"/>
          <w:numId w:val="47"/>
        </w:numPr>
        <w:tabs>
          <w:tab w:val="left" w:pos="1094"/>
        </w:tabs>
        <w:spacing w:line="360" w:lineRule="auto"/>
        <w:ind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«Дзюдо»</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 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2"/>
          <w:sz w:val="24"/>
        </w:rPr>
        <w:t xml:space="preserve"> </w:t>
      </w:r>
      <w:r>
        <w:rPr>
          <w:sz w:val="24"/>
        </w:rPr>
        <w:t>результаты:</w:t>
      </w:r>
    </w:p>
    <w:p>
      <w:pPr>
        <w:pStyle w:val="12"/>
        <w:numPr>
          <w:ilvl w:val="0"/>
          <w:numId w:val="2"/>
        </w:numPr>
        <w:tabs>
          <w:tab w:val="left" w:pos="482"/>
        </w:tabs>
        <w:spacing w:line="360" w:lineRule="auto"/>
        <w:ind w:right="247" w:firstLine="0"/>
        <w:rPr>
          <w:sz w:val="24"/>
        </w:rPr>
      </w:pPr>
      <w:r>
        <w:rPr>
          <w:sz w:val="24"/>
        </w:rPr>
        <w:t>проявление чувства гордости за свою Родину, российский народ и историю России через</w:t>
      </w:r>
      <w:r>
        <w:rPr>
          <w:spacing w:val="1"/>
          <w:sz w:val="24"/>
        </w:rPr>
        <w:t xml:space="preserve"> </w:t>
      </w:r>
      <w:r>
        <w:rPr>
          <w:sz w:val="24"/>
        </w:rPr>
        <w:t>достижения российских борцов-дзюдоистов и национальной сборной команды страны по</w:t>
      </w:r>
      <w:r>
        <w:rPr>
          <w:spacing w:val="1"/>
          <w:sz w:val="24"/>
        </w:rPr>
        <w:t xml:space="preserve"> </w:t>
      </w:r>
      <w:r>
        <w:rPr>
          <w:sz w:val="24"/>
        </w:rPr>
        <w:t>дзюдо;</w:t>
      </w:r>
    </w:p>
    <w:p>
      <w:pPr>
        <w:pStyle w:val="12"/>
        <w:numPr>
          <w:ilvl w:val="0"/>
          <w:numId w:val="2"/>
        </w:numPr>
        <w:tabs>
          <w:tab w:val="left" w:pos="453"/>
        </w:tabs>
        <w:spacing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терпимости</w:t>
      </w:r>
      <w:r>
        <w:rPr>
          <w:spacing w:val="1"/>
          <w:sz w:val="24"/>
        </w:rPr>
        <w:t xml:space="preserve"> </w:t>
      </w:r>
      <w:r>
        <w:rPr>
          <w:sz w:val="24"/>
        </w:rPr>
        <w:t>и</w:t>
      </w:r>
      <w:r>
        <w:rPr>
          <w:spacing w:val="1"/>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общих</w:t>
      </w:r>
      <w:r>
        <w:rPr>
          <w:spacing w:val="1"/>
          <w:sz w:val="24"/>
        </w:rPr>
        <w:t xml:space="preserve"> </w:t>
      </w:r>
      <w:r>
        <w:rPr>
          <w:sz w:val="24"/>
        </w:rPr>
        <w:t>целей</w:t>
      </w:r>
      <w:r>
        <w:rPr>
          <w:spacing w:val="1"/>
          <w:sz w:val="24"/>
        </w:rPr>
        <w:t xml:space="preserve"> </w:t>
      </w:r>
      <w:r>
        <w:rPr>
          <w:sz w:val="24"/>
        </w:rPr>
        <w:t>при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(учебной,</w:t>
      </w:r>
      <w:r>
        <w:rPr>
          <w:spacing w:val="1"/>
          <w:sz w:val="24"/>
        </w:rPr>
        <w:t xml:space="preserve"> </w:t>
      </w:r>
      <w:r>
        <w:rPr>
          <w:sz w:val="24"/>
        </w:rPr>
        <w:t>тренировочной,</w:t>
      </w:r>
      <w:r>
        <w:rPr>
          <w:spacing w:val="1"/>
          <w:sz w:val="24"/>
        </w:rPr>
        <w:t xml:space="preserve"> </w:t>
      </w:r>
      <w:r>
        <w:rPr>
          <w:sz w:val="24"/>
        </w:rPr>
        <w:t>досуговой,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на</w:t>
      </w:r>
      <w:r>
        <w:rPr>
          <w:spacing w:val="1"/>
          <w:sz w:val="24"/>
        </w:rPr>
        <w:t xml:space="preserve"> </w:t>
      </w:r>
      <w:r>
        <w:rPr>
          <w:sz w:val="24"/>
        </w:rPr>
        <w:t>принципах</w:t>
      </w:r>
      <w:r>
        <w:rPr>
          <w:spacing w:val="1"/>
          <w:sz w:val="24"/>
        </w:rPr>
        <w:t xml:space="preserve"> </w:t>
      </w:r>
      <w:r>
        <w:rPr>
          <w:sz w:val="24"/>
        </w:rPr>
        <w:t>доброжелательности</w:t>
      </w:r>
      <w:r>
        <w:rPr>
          <w:spacing w:val="1"/>
          <w:sz w:val="24"/>
        </w:rPr>
        <w:t xml:space="preserve"> </w:t>
      </w:r>
      <w:r>
        <w:rPr>
          <w:sz w:val="24"/>
        </w:rPr>
        <w:t>и</w:t>
      </w:r>
      <w:r>
        <w:rPr>
          <w:spacing w:val="-2"/>
          <w:sz w:val="24"/>
        </w:rPr>
        <w:t xml:space="preserve"> </w:t>
      </w:r>
      <w:r>
        <w:rPr>
          <w:sz w:val="24"/>
        </w:rPr>
        <w:t>взаимопомощи;</w:t>
      </w:r>
    </w:p>
    <w:p>
      <w:pPr>
        <w:pStyle w:val="12"/>
        <w:numPr>
          <w:ilvl w:val="0"/>
          <w:numId w:val="2"/>
        </w:numPr>
        <w:tabs>
          <w:tab w:val="left" w:pos="463"/>
        </w:tabs>
        <w:spacing w:line="360" w:lineRule="auto"/>
        <w:ind w:right="247" w:firstLine="0"/>
        <w:rPr>
          <w:sz w:val="24"/>
        </w:rPr>
      </w:pPr>
      <w:r>
        <w:rPr>
          <w:sz w:val="24"/>
        </w:rPr>
        <w:t>проявление готовности к саморазвитию, самообразованию и самовоспитанию, мотивации к</w:t>
      </w:r>
      <w:r>
        <w:rPr>
          <w:spacing w:val="1"/>
          <w:sz w:val="24"/>
        </w:rPr>
        <w:t xml:space="preserve"> </w:t>
      </w:r>
      <w:r>
        <w:rPr>
          <w:sz w:val="24"/>
        </w:rPr>
        <w:t>осознанному</w:t>
      </w:r>
      <w:r>
        <w:rPr>
          <w:spacing w:val="-7"/>
          <w:sz w:val="24"/>
        </w:rPr>
        <w:t xml:space="preserve"> </w:t>
      </w:r>
      <w:r>
        <w:rPr>
          <w:sz w:val="24"/>
        </w:rPr>
        <w:t>выбору</w:t>
      </w:r>
      <w:r>
        <w:rPr>
          <w:spacing w:val="-6"/>
          <w:sz w:val="24"/>
        </w:rPr>
        <w:t xml:space="preserve"> </w:t>
      </w:r>
      <w:r>
        <w:rPr>
          <w:sz w:val="24"/>
        </w:rPr>
        <w:t>индивидуальной</w:t>
      </w:r>
      <w:r>
        <w:rPr>
          <w:spacing w:val="3"/>
          <w:sz w:val="24"/>
        </w:rPr>
        <w:t xml:space="preserve"> </w:t>
      </w:r>
      <w:r>
        <w:rPr>
          <w:sz w:val="24"/>
        </w:rPr>
        <w:t>траектории</w:t>
      </w:r>
      <w:r>
        <w:rPr>
          <w:spacing w:val="1"/>
          <w:sz w:val="24"/>
        </w:rPr>
        <w:t xml:space="preserve"> </w:t>
      </w:r>
      <w:r>
        <w:rPr>
          <w:sz w:val="24"/>
        </w:rPr>
        <w:t>образования средствами дзюдо;</w:t>
      </w:r>
    </w:p>
    <w:p>
      <w:pPr>
        <w:pStyle w:val="12"/>
        <w:numPr>
          <w:ilvl w:val="0"/>
          <w:numId w:val="2"/>
        </w:numPr>
        <w:tabs>
          <w:tab w:val="left" w:pos="465"/>
        </w:tabs>
        <w:spacing w:line="360" w:lineRule="auto"/>
        <w:ind w:right="248"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(нестандартных) ситуациях и условиях, умение не создавать конфликтов и находить выходы</w:t>
      </w:r>
      <w:r>
        <w:rPr>
          <w:spacing w:val="1"/>
          <w:sz w:val="24"/>
        </w:rPr>
        <w:t xml:space="preserve"> </w:t>
      </w:r>
      <w:r>
        <w:rPr>
          <w:sz w:val="24"/>
        </w:rPr>
        <w:t>из спорных</w:t>
      </w:r>
      <w:r>
        <w:rPr>
          <w:spacing w:val="2"/>
          <w:sz w:val="24"/>
        </w:rPr>
        <w:t xml:space="preserve"> </w:t>
      </w:r>
      <w:r>
        <w:rPr>
          <w:sz w:val="24"/>
        </w:rPr>
        <w:t>ситуаций;</w:t>
      </w:r>
    </w:p>
    <w:p>
      <w:pPr>
        <w:pStyle w:val="12"/>
        <w:numPr>
          <w:ilvl w:val="0"/>
          <w:numId w:val="2"/>
        </w:numPr>
        <w:tabs>
          <w:tab w:val="left" w:pos="487"/>
        </w:tabs>
        <w:spacing w:line="360" w:lineRule="auto"/>
        <w:ind w:right="251" w:firstLine="0"/>
        <w:rPr>
          <w:sz w:val="24"/>
        </w:rPr>
      </w:pPr>
      <w:r>
        <w:rPr>
          <w:sz w:val="24"/>
        </w:rPr>
        <w:t>реализация ценностей здорового и безопасного образа жизни, потребности в физическом</w:t>
      </w:r>
      <w:r>
        <w:rPr>
          <w:spacing w:val="1"/>
          <w:sz w:val="24"/>
        </w:rPr>
        <w:t xml:space="preserve"> </w:t>
      </w:r>
      <w:r>
        <w:rPr>
          <w:sz w:val="24"/>
        </w:rPr>
        <w:t>самосовершенствовании, занятиях</w:t>
      </w:r>
      <w:r>
        <w:rPr>
          <w:spacing w:val="2"/>
          <w:sz w:val="24"/>
        </w:rPr>
        <w:t xml:space="preserve"> </w:t>
      </w:r>
      <w:r>
        <w:rPr>
          <w:sz w:val="24"/>
        </w:rPr>
        <w:t>спортивно-оздоровительной деятельностью;</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55"/>
        </w:tabs>
        <w:spacing w:before="100" w:line="360" w:lineRule="auto"/>
        <w:ind w:right="249" w:firstLine="0"/>
        <w:rPr>
          <w:sz w:val="24"/>
        </w:rPr>
      </w:pPr>
      <w:r>
        <w:rPr>
          <w:sz w:val="24"/>
        </w:rPr>
        <w:t>проявление осознанного и ответственного отношения к собственным поступкам, моральной</w:t>
      </w:r>
      <w:r>
        <w:rPr>
          <w:spacing w:val="-57"/>
          <w:sz w:val="24"/>
        </w:rPr>
        <w:t xml:space="preserve"> </w:t>
      </w:r>
      <w:r>
        <w:rPr>
          <w:sz w:val="24"/>
        </w:rPr>
        <w:t>компетентности в решении проблем в процессе занятий физической культурой, игровой и</w:t>
      </w:r>
      <w:r>
        <w:rPr>
          <w:spacing w:val="1"/>
          <w:sz w:val="24"/>
        </w:rPr>
        <w:t xml:space="preserve"> </w:t>
      </w:r>
      <w:r>
        <w:rPr>
          <w:sz w:val="24"/>
        </w:rPr>
        <w:t>соревновательной</w:t>
      </w:r>
      <w:r>
        <w:rPr>
          <w:spacing w:val="1"/>
          <w:sz w:val="24"/>
        </w:rPr>
        <w:t xml:space="preserve"> </w:t>
      </w:r>
      <w:r>
        <w:rPr>
          <w:sz w:val="24"/>
        </w:rPr>
        <w:t>деятельности</w:t>
      </w:r>
      <w:r>
        <w:rPr>
          <w:spacing w:val="2"/>
          <w:sz w:val="24"/>
        </w:rPr>
        <w:t xml:space="preserve"> </w:t>
      </w:r>
      <w:r>
        <w:rPr>
          <w:sz w:val="24"/>
        </w:rPr>
        <w:t>по</w:t>
      </w:r>
      <w:r>
        <w:rPr>
          <w:spacing w:val="-3"/>
          <w:sz w:val="24"/>
        </w:rPr>
        <w:t xml:space="preserve"> </w:t>
      </w:r>
      <w:r>
        <w:rPr>
          <w:sz w:val="24"/>
        </w:rPr>
        <w:t>дзюдо;</w:t>
      </w:r>
    </w:p>
    <w:p>
      <w:pPr>
        <w:pStyle w:val="12"/>
        <w:numPr>
          <w:ilvl w:val="0"/>
          <w:numId w:val="2"/>
        </w:numPr>
        <w:tabs>
          <w:tab w:val="left" w:pos="523"/>
        </w:tabs>
        <w:spacing w:line="360" w:lineRule="auto"/>
        <w:ind w:right="247" w:firstLine="0"/>
        <w:rPr>
          <w:sz w:val="24"/>
        </w:rPr>
      </w:pPr>
      <w:r>
        <w:rPr>
          <w:sz w:val="24"/>
        </w:rPr>
        <w:t>проявление</w:t>
      </w:r>
      <w:r>
        <w:rPr>
          <w:spacing w:val="1"/>
          <w:sz w:val="24"/>
        </w:rPr>
        <w:t xml:space="preserve"> </w:t>
      </w:r>
      <w:r>
        <w:rPr>
          <w:sz w:val="24"/>
        </w:rPr>
        <w:t>дисциплинированности,</w:t>
      </w:r>
      <w:r>
        <w:rPr>
          <w:spacing w:val="1"/>
          <w:sz w:val="24"/>
        </w:rPr>
        <w:t xml:space="preserve"> </w:t>
      </w:r>
      <w:r>
        <w:rPr>
          <w:sz w:val="24"/>
        </w:rPr>
        <w:t>трудолюбия</w:t>
      </w:r>
      <w:r>
        <w:rPr>
          <w:spacing w:val="1"/>
          <w:sz w:val="24"/>
        </w:rPr>
        <w:t xml:space="preserve"> </w:t>
      </w:r>
      <w:r>
        <w:rPr>
          <w:sz w:val="24"/>
        </w:rPr>
        <w:t>и</w:t>
      </w:r>
      <w:r>
        <w:rPr>
          <w:spacing w:val="1"/>
          <w:sz w:val="24"/>
        </w:rPr>
        <w:t xml:space="preserve"> </w:t>
      </w:r>
      <w:r>
        <w:rPr>
          <w:sz w:val="24"/>
        </w:rPr>
        <w:t>упорства</w:t>
      </w:r>
      <w:r>
        <w:rPr>
          <w:spacing w:val="1"/>
          <w:sz w:val="24"/>
        </w:rPr>
        <w:t xml:space="preserve"> </w:t>
      </w:r>
      <w:r>
        <w:rPr>
          <w:sz w:val="24"/>
        </w:rPr>
        <w:t>достижении</w:t>
      </w:r>
      <w:r>
        <w:rPr>
          <w:spacing w:val="1"/>
          <w:sz w:val="24"/>
        </w:rPr>
        <w:t xml:space="preserve"> </w:t>
      </w:r>
      <w:r>
        <w:rPr>
          <w:sz w:val="24"/>
        </w:rPr>
        <w:t>поставленных</w:t>
      </w:r>
      <w:r>
        <w:rPr>
          <w:spacing w:val="1"/>
          <w:sz w:val="24"/>
        </w:rPr>
        <w:t xml:space="preserve"> </w:t>
      </w:r>
      <w:r>
        <w:rPr>
          <w:sz w:val="24"/>
        </w:rPr>
        <w:t>целей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нормах,</w:t>
      </w:r>
      <w:r>
        <w:rPr>
          <w:spacing w:val="1"/>
          <w:sz w:val="24"/>
        </w:rPr>
        <w:t xml:space="preserve"> </w:t>
      </w:r>
      <w:r>
        <w:rPr>
          <w:sz w:val="24"/>
        </w:rPr>
        <w:t>социальной</w:t>
      </w:r>
      <w:r>
        <w:rPr>
          <w:spacing w:val="1"/>
          <w:sz w:val="24"/>
        </w:rPr>
        <w:t xml:space="preserve"> </w:t>
      </w:r>
      <w:r>
        <w:rPr>
          <w:sz w:val="24"/>
        </w:rPr>
        <w:t>справедливости</w:t>
      </w:r>
      <w:r>
        <w:rPr>
          <w:spacing w:val="1"/>
          <w:sz w:val="24"/>
        </w:rPr>
        <w:t xml:space="preserve"> </w:t>
      </w:r>
      <w:r>
        <w:rPr>
          <w:sz w:val="24"/>
        </w:rPr>
        <w:t>и</w:t>
      </w:r>
      <w:r>
        <w:rPr>
          <w:spacing w:val="1"/>
          <w:sz w:val="24"/>
        </w:rPr>
        <w:t xml:space="preserve"> </w:t>
      </w:r>
      <w:r>
        <w:rPr>
          <w:sz w:val="24"/>
        </w:rPr>
        <w:t>свободе;</w:t>
      </w:r>
    </w:p>
    <w:p>
      <w:pPr>
        <w:pStyle w:val="12"/>
        <w:numPr>
          <w:ilvl w:val="0"/>
          <w:numId w:val="2"/>
        </w:numPr>
        <w:tabs>
          <w:tab w:val="left" w:pos="487"/>
        </w:tabs>
        <w:spacing w:before="1" w:line="360" w:lineRule="auto"/>
        <w:ind w:right="249" w:firstLine="0"/>
        <w:rPr>
          <w:sz w:val="24"/>
        </w:rPr>
      </w:pPr>
      <w:r>
        <w:rPr>
          <w:sz w:val="24"/>
        </w:rPr>
        <w:t>соблюдение правил индивидуального и коллективного безопасного поведения в учебной,</w:t>
      </w:r>
      <w:r>
        <w:rPr>
          <w:spacing w:val="1"/>
          <w:sz w:val="24"/>
        </w:rPr>
        <w:t xml:space="preserve"> </w:t>
      </w:r>
      <w:r>
        <w:rPr>
          <w:sz w:val="24"/>
        </w:rPr>
        <w:t>соревновательной, досуговой деятельности</w:t>
      </w:r>
      <w:r>
        <w:rPr>
          <w:spacing w:val="-1"/>
          <w:sz w:val="24"/>
        </w:rPr>
        <w:t xml:space="preserve"> </w:t>
      </w:r>
      <w:r>
        <w:rPr>
          <w:sz w:val="24"/>
        </w:rPr>
        <w:t>и чрезвычайных</w:t>
      </w:r>
      <w:r>
        <w:rPr>
          <w:spacing w:val="3"/>
          <w:sz w:val="24"/>
        </w:rPr>
        <w:t xml:space="preserve"> </w:t>
      </w:r>
      <w:r>
        <w:rPr>
          <w:sz w:val="24"/>
        </w:rPr>
        <w:t>ситуациях;</w:t>
      </w:r>
    </w:p>
    <w:p>
      <w:pPr>
        <w:pStyle w:val="12"/>
        <w:numPr>
          <w:ilvl w:val="0"/>
          <w:numId w:val="2"/>
        </w:numPr>
        <w:tabs>
          <w:tab w:val="left" w:pos="465"/>
        </w:tabs>
        <w:spacing w:line="360" w:lineRule="auto"/>
        <w:ind w:right="249"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ситуациях</w:t>
      </w:r>
      <w:r>
        <w:rPr>
          <w:spacing w:val="1"/>
          <w:sz w:val="24"/>
        </w:rPr>
        <w:t xml:space="preserve"> </w:t>
      </w:r>
      <w:r>
        <w:rPr>
          <w:sz w:val="24"/>
        </w:rPr>
        <w:t>и</w:t>
      </w:r>
      <w:r>
        <w:rPr>
          <w:spacing w:val="1"/>
          <w:sz w:val="24"/>
        </w:rPr>
        <w:t xml:space="preserve"> </w:t>
      </w:r>
      <w:r>
        <w:rPr>
          <w:sz w:val="24"/>
        </w:rPr>
        <w:t>условиях,</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самостоятельной,</w:t>
      </w:r>
      <w:r>
        <w:rPr>
          <w:spacing w:val="1"/>
          <w:sz w:val="24"/>
        </w:rPr>
        <w:t xml:space="preserve"> </w:t>
      </w:r>
      <w:r>
        <w:rPr>
          <w:sz w:val="24"/>
        </w:rPr>
        <w:t>творческой</w:t>
      </w:r>
      <w:r>
        <w:rPr>
          <w:spacing w:val="1"/>
          <w:sz w:val="24"/>
        </w:rPr>
        <w:t xml:space="preserve"> </w:t>
      </w:r>
      <w:r>
        <w:rPr>
          <w:sz w:val="24"/>
        </w:rPr>
        <w:t>и</w:t>
      </w:r>
      <w:r>
        <w:rPr>
          <w:spacing w:val="1"/>
          <w:sz w:val="24"/>
        </w:rPr>
        <w:t xml:space="preserve"> </w:t>
      </w:r>
      <w:r>
        <w:rPr>
          <w:sz w:val="24"/>
        </w:rPr>
        <w:t>ответственной</w:t>
      </w:r>
      <w:r>
        <w:rPr>
          <w:spacing w:val="1"/>
          <w:sz w:val="24"/>
        </w:rPr>
        <w:t xml:space="preserve"> </w:t>
      </w:r>
      <w:r>
        <w:rPr>
          <w:sz w:val="24"/>
        </w:rPr>
        <w:t>деятельности</w:t>
      </w:r>
      <w:r>
        <w:rPr>
          <w:spacing w:val="1"/>
          <w:sz w:val="24"/>
        </w:rPr>
        <w:t xml:space="preserve"> </w:t>
      </w:r>
      <w:r>
        <w:rPr>
          <w:sz w:val="24"/>
        </w:rPr>
        <w:t>средствами</w:t>
      </w:r>
      <w:r>
        <w:rPr>
          <w:spacing w:val="1"/>
          <w:sz w:val="24"/>
        </w:rPr>
        <w:t xml:space="preserve"> </w:t>
      </w:r>
      <w:r>
        <w:rPr>
          <w:sz w:val="24"/>
        </w:rPr>
        <w:t>дзюдо.</w:t>
      </w:r>
    </w:p>
    <w:p>
      <w:pPr>
        <w:pStyle w:val="12"/>
        <w:numPr>
          <w:ilvl w:val="3"/>
          <w:numId w:val="47"/>
        </w:numPr>
        <w:tabs>
          <w:tab w:val="left" w:pos="1094"/>
        </w:tabs>
        <w:spacing w:line="360" w:lineRule="auto"/>
        <w:ind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«Дзюдо»</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 будут сформированы следующие</w:t>
      </w:r>
      <w:r>
        <w:rPr>
          <w:spacing w:val="-2"/>
          <w:sz w:val="24"/>
        </w:rPr>
        <w:t xml:space="preserve"> </w:t>
      </w:r>
      <w:r>
        <w:rPr>
          <w:sz w:val="24"/>
        </w:rPr>
        <w:t>метапредметные</w:t>
      </w:r>
      <w:r>
        <w:rPr>
          <w:spacing w:val="-1"/>
          <w:sz w:val="24"/>
        </w:rPr>
        <w:t xml:space="preserve"> </w:t>
      </w:r>
      <w:r>
        <w:rPr>
          <w:sz w:val="24"/>
        </w:rPr>
        <w:t>результаты:</w:t>
      </w:r>
    </w:p>
    <w:p>
      <w:pPr>
        <w:pStyle w:val="12"/>
        <w:numPr>
          <w:ilvl w:val="0"/>
          <w:numId w:val="2"/>
        </w:numPr>
        <w:tabs>
          <w:tab w:val="left" w:pos="515"/>
        </w:tabs>
        <w:spacing w:line="360" w:lineRule="auto"/>
        <w:ind w:right="248" w:firstLine="0"/>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w:t>
      </w:r>
      <w:r>
        <w:rPr>
          <w:spacing w:val="-57"/>
          <w:sz w:val="24"/>
        </w:rPr>
        <w:t xml:space="preserve"> </w:t>
      </w:r>
      <w:r>
        <w:rPr>
          <w:sz w:val="24"/>
        </w:rPr>
        <w:t>поиска</w:t>
      </w:r>
      <w:r>
        <w:rPr>
          <w:spacing w:val="-1"/>
          <w:sz w:val="24"/>
        </w:rPr>
        <w:t xml:space="preserve"> </w:t>
      </w:r>
      <w:r>
        <w:rPr>
          <w:sz w:val="24"/>
        </w:rPr>
        <w:t>средств и</w:t>
      </w:r>
      <w:r>
        <w:rPr>
          <w:spacing w:val="1"/>
          <w:sz w:val="24"/>
        </w:rPr>
        <w:t xml:space="preserve"> </w:t>
      </w:r>
      <w:r>
        <w:rPr>
          <w:sz w:val="24"/>
        </w:rPr>
        <w:t>способов её</w:t>
      </w:r>
      <w:r>
        <w:rPr>
          <w:spacing w:val="-1"/>
          <w:sz w:val="24"/>
        </w:rPr>
        <w:t xml:space="preserve"> </w:t>
      </w:r>
      <w:r>
        <w:rPr>
          <w:sz w:val="24"/>
        </w:rPr>
        <w:t>осуществления;</w:t>
      </w:r>
    </w:p>
    <w:p>
      <w:pPr>
        <w:pStyle w:val="12"/>
        <w:numPr>
          <w:ilvl w:val="0"/>
          <w:numId w:val="2"/>
        </w:numPr>
        <w:tabs>
          <w:tab w:val="left" w:pos="583"/>
        </w:tabs>
        <w:spacing w:line="360" w:lineRule="auto"/>
        <w:ind w:right="249" w:firstLine="0"/>
        <w:rPr>
          <w:sz w:val="24"/>
        </w:rPr>
      </w:pPr>
      <w:r>
        <w:rPr>
          <w:sz w:val="24"/>
        </w:rPr>
        <w:t>умение</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собственную</w:t>
      </w:r>
      <w:r>
        <w:rPr>
          <w:spacing w:val="-57"/>
          <w:sz w:val="24"/>
        </w:rPr>
        <w:t xml:space="preserve"> </w:t>
      </w:r>
      <w:r>
        <w:rPr>
          <w:sz w:val="24"/>
        </w:rPr>
        <w:t>деятельность,</w:t>
      </w:r>
      <w:r>
        <w:rPr>
          <w:spacing w:val="1"/>
          <w:sz w:val="24"/>
        </w:rPr>
        <w:t xml:space="preserve"> </w:t>
      </w:r>
      <w:r>
        <w:rPr>
          <w:sz w:val="24"/>
        </w:rPr>
        <w:t>распределять</w:t>
      </w:r>
      <w:r>
        <w:rPr>
          <w:spacing w:val="1"/>
          <w:sz w:val="24"/>
        </w:rPr>
        <w:t xml:space="preserve"> </w:t>
      </w:r>
      <w:r>
        <w:rPr>
          <w:sz w:val="24"/>
        </w:rPr>
        <w:t>нагрузку</w:t>
      </w:r>
      <w:r>
        <w:rPr>
          <w:spacing w:val="1"/>
          <w:sz w:val="24"/>
        </w:rPr>
        <w:t xml:space="preserve"> </w:t>
      </w:r>
      <w:r>
        <w:rPr>
          <w:sz w:val="24"/>
        </w:rPr>
        <w:t>и</w:t>
      </w:r>
      <w:r>
        <w:rPr>
          <w:spacing w:val="1"/>
          <w:sz w:val="24"/>
        </w:rPr>
        <w:t xml:space="preserve"> </w:t>
      </w:r>
      <w:r>
        <w:rPr>
          <w:sz w:val="24"/>
        </w:rPr>
        <w:t>отдых</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ее</w:t>
      </w:r>
      <w:r>
        <w:rPr>
          <w:spacing w:val="1"/>
          <w:sz w:val="24"/>
        </w:rPr>
        <w:t xml:space="preserve"> </w:t>
      </w:r>
      <w:r>
        <w:rPr>
          <w:sz w:val="24"/>
        </w:rPr>
        <w:t>выполнения,</w:t>
      </w:r>
      <w:r>
        <w:rPr>
          <w:spacing w:val="60"/>
          <w:sz w:val="24"/>
        </w:rPr>
        <w:t xml:space="preserve"> </w:t>
      </w:r>
      <w:r>
        <w:rPr>
          <w:sz w:val="24"/>
        </w:rPr>
        <w:t>определять</w:t>
      </w:r>
      <w:r>
        <w:rPr>
          <w:spacing w:val="1"/>
          <w:sz w:val="24"/>
        </w:rPr>
        <w:t xml:space="preserve"> </w:t>
      </w:r>
      <w:r>
        <w:rPr>
          <w:sz w:val="24"/>
        </w:rPr>
        <w:t>наиболее</w:t>
      </w:r>
      <w:r>
        <w:rPr>
          <w:spacing w:val="-2"/>
          <w:sz w:val="24"/>
        </w:rPr>
        <w:t xml:space="preserve"> </w:t>
      </w:r>
      <w:r>
        <w:rPr>
          <w:sz w:val="24"/>
        </w:rPr>
        <w:t>эффективные</w:t>
      </w:r>
      <w:r>
        <w:rPr>
          <w:spacing w:val="-1"/>
          <w:sz w:val="24"/>
        </w:rPr>
        <w:t xml:space="preserve"> </w:t>
      </w:r>
      <w:r>
        <w:rPr>
          <w:sz w:val="24"/>
        </w:rPr>
        <w:t>способы достижения результата;</w:t>
      </w:r>
    </w:p>
    <w:p>
      <w:pPr>
        <w:pStyle w:val="12"/>
        <w:numPr>
          <w:ilvl w:val="0"/>
          <w:numId w:val="2"/>
        </w:numPr>
        <w:tabs>
          <w:tab w:val="left" w:pos="479"/>
        </w:tabs>
        <w:spacing w:before="1" w:line="360" w:lineRule="auto"/>
        <w:ind w:right="249" w:firstLine="0"/>
        <w:rPr>
          <w:sz w:val="24"/>
        </w:rPr>
      </w:pPr>
      <w:r>
        <w:rPr>
          <w:sz w:val="24"/>
        </w:rPr>
        <w:t>умение характеризовать действия и поступки, давать им анализ и объективную оценку на</w:t>
      </w:r>
      <w:r>
        <w:rPr>
          <w:spacing w:val="1"/>
          <w:sz w:val="24"/>
        </w:rPr>
        <w:t xml:space="preserve"> </w:t>
      </w:r>
      <w:r>
        <w:rPr>
          <w:sz w:val="24"/>
        </w:rPr>
        <w:t>основе</w:t>
      </w:r>
      <w:r>
        <w:rPr>
          <w:spacing w:val="-2"/>
          <w:sz w:val="24"/>
        </w:rPr>
        <w:t xml:space="preserve"> </w:t>
      </w:r>
      <w:r>
        <w:rPr>
          <w:sz w:val="24"/>
        </w:rPr>
        <w:t>освоенных знаний</w:t>
      </w:r>
      <w:r>
        <w:rPr>
          <w:spacing w:val="2"/>
          <w:sz w:val="24"/>
        </w:rPr>
        <w:t xml:space="preserve"> </w:t>
      </w:r>
      <w:r>
        <w:rPr>
          <w:sz w:val="24"/>
        </w:rPr>
        <w:t>и</w:t>
      </w:r>
      <w:r>
        <w:rPr>
          <w:spacing w:val="-2"/>
          <w:sz w:val="24"/>
        </w:rPr>
        <w:t xml:space="preserve"> </w:t>
      </w:r>
      <w:r>
        <w:rPr>
          <w:sz w:val="24"/>
        </w:rPr>
        <w:t>имеющегося опыта;</w:t>
      </w:r>
    </w:p>
    <w:p>
      <w:pPr>
        <w:pStyle w:val="12"/>
        <w:numPr>
          <w:ilvl w:val="0"/>
          <w:numId w:val="2"/>
        </w:numPr>
        <w:tabs>
          <w:tab w:val="left" w:pos="623"/>
        </w:tabs>
        <w:spacing w:line="360" w:lineRule="auto"/>
        <w:ind w:right="251" w:firstLine="0"/>
        <w:rPr>
          <w:sz w:val="24"/>
        </w:rPr>
      </w:pPr>
      <w:r>
        <w:rPr>
          <w:sz w:val="24"/>
        </w:rPr>
        <w:t>понимание</w:t>
      </w:r>
      <w:r>
        <w:rPr>
          <w:spacing w:val="1"/>
          <w:sz w:val="24"/>
        </w:rPr>
        <w:t xml:space="preserve"> </w:t>
      </w:r>
      <w:r>
        <w:rPr>
          <w:sz w:val="24"/>
        </w:rPr>
        <w:t>причин</w:t>
      </w:r>
      <w:r>
        <w:rPr>
          <w:spacing w:val="1"/>
          <w:sz w:val="24"/>
        </w:rPr>
        <w:t xml:space="preserve"> </w:t>
      </w:r>
      <w:r>
        <w:rPr>
          <w:sz w:val="24"/>
        </w:rPr>
        <w:t>успеха</w:t>
      </w:r>
      <w:r>
        <w:rPr>
          <w:spacing w:val="1"/>
          <w:sz w:val="24"/>
        </w:rPr>
        <w:t xml:space="preserve"> </w:t>
      </w:r>
      <w:r>
        <w:rPr>
          <w:sz w:val="24"/>
        </w:rPr>
        <w:t>или</w:t>
      </w:r>
      <w:r>
        <w:rPr>
          <w:spacing w:val="1"/>
          <w:sz w:val="24"/>
        </w:rPr>
        <w:t xml:space="preserve"> </w:t>
      </w:r>
      <w:r>
        <w:rPr>
          <w:sz w:val="24"/>
        </w:rPr>
        <w:t>неуспеха</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конструктивно действовать</w:t>
      </w:r>
      <w:r>
        <w:rPr>
          <w:spacing w:val="2"/>
          <w:sz w:val="24"/>
        </w:rPr>
        <w:t xml:space="preserve"> </w:t>
      </w:r>
      <w:r>
        <w:rPr>
          <w:sz w:val="24"/>
        </w:rPr>
        <w:t>даже</w:t>
      </w:r>
      <w:r>
        <w:rPr>
          <w:spacing w:val="-2"/>
          <w:sz w:val="24"/>
        </w:rPr>
        <w:t xml:space="preserve"> </w:t>
      </w:r>
      <w:r>
        <w:rPr>
          <w:sz w:val="24"/>
        </w:rPr>
        <w:t>в</w:t>
      </w:r>
      <w:r>
        <w:rPr>
          <w:spacing w:val="-2"/>
          <w:sz w:val="24"/>
        </w:rPr>
        <w:t xml:space="preserve"> </w:t>
      </w:r>
      <w:r>
        <w:rPr>
          <w:sz w:val="24"/>
        </w:rPr>
        <w:t>ситуациях неуспеха;</w:t>
      </w:r>
    </w:p>
    <w:p>
      <w:pPr>
        <w:pStyle w:val="12"/>
        <w:numPr>
          <w:ilvl w:val="0"/>
          <w:numId w:val="2"/>
        </w:numPr>
        <w:tabs>
          <w:tab w:val="left" w:pos="479"/>
        </w:tabs>
        <w:spacing w:line="360" w:lineRule="auto"/>
        <w:ind w:right="250" w:firstLine="0"/>
        <w:rPr>
          <w:sz w:val="24"/>
        </w:rPr>
      </w:pPr>
      <w:r>
        <w:rPr>
          <w:sz w:val="24"/>
        </w:rPr>
        <w:t>определение общей цели и путей её достижения, умение договариваться о распределении</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адекватная</w:t>
      </w:r>
      <w:r>
        <w:rPr>
          <w:spacing w:val="1"/>
          <w:sz w:val="24"/>
        </w:rPr>
        <w:t xml:space="preserve"> </w:t>
      </w:r>
      <w:r>
        <w:rPr>
          <w:sz w:val="24"/>
        </w:rPr>
        <w:t>оценка</w:t>
      </w:r>
      <w:r>
        <w:rPr>
          <w:spacing w:val="1"/>
          <w:sz w:val="24"/>
        </w:rPr>
        <w:t xml:space="preserve"> </w:t>
      </w:r>
      <w:r>
        <w:rPr>
          <w:sz w:val="24"/>
        </w:rPr>
        <w:t>собственного</w:t>
      </w:r>
      <w:r>
        <w:rPr>
          <w:spacing w:val="-1"/>
          <w:sz w:val="24"/>
        </w:rPr>
        <w:t xml:space="preserve"> </w:t>
      </w:r>
      <w:r>
        <w:rPr>
          <w:sz w:val="24"/>
        </w:rPr>
        <w:t>поведения и</w:t>
      </w:r>
      <w:r>
        <w:rPr>
          <w:spacing w:val="1"/>
          <w:sz w:val="24"/>
        </w:rPr>
        <w:t xml:space="preserve"> </w:t>
      </w:r>
      <w:r>
        <w:rPr>
          <w:sz w:val="24"/>
        </w:rPr>
        <w:t>поведения окружающих;</w:t>
      </w:r>
    </w:p>
    <w:p>
      <w:pPr>
        <w:pStyle w:val="12"/>
        <w:numPr>
          <w:ilvl w:val="0"/>
          <w:numId w:val="2"/>
        </w:numPr>
        <w:tabs>
          <w:tab w:val="left" w:pos="542"/>
        </w:tabs>
        <w:spacing w:line="362" w:lineRule="auto"/>
        <w:ind w:right="247" w:firstLine="0"/>
        <w:rPr>
          <w:sz w:val="24"/>
        </w:rPr>
      </w:pPr>
      <w:r>
        <w:rPr>
          <w:sz w:val="24"/>
        </w:rPr>
        <w:t>обеспечение</w:t>
      </w:r>
      <w:r>
        <w:rPr>
          <w:spacing w:val="1"/>
          <w:sz w:val="24"/>
        </w:rPr>
        <w:t xml:space="preserve"> </w:t>
      </w:r>
      <w:r>
        <w:rPr>
          <w:sz w:val="24"/>
        </w:rPr>
        <w:t>защиты</w:t>
      </w:r>
      <w:r>
        <w:rPr>
          <w:spacing w:val="1"/>
          <w:sz w:val="24"/>
        </w:rPr>
        <w:t xml:space="preserve"> </w:t>
      </w:r>
      <w:r>
        <w:rPr>
          <w:sz w:val="24"/>
        </w:rPr>
        <w:t>и</w:t>
      </w:r>
      <w:r>
        <w:rPr>
          <w:spacing w:val="1"/>
          <w:sz w:val="24"/>
        </w:rPr>
        <w:t xml:space="preserve"> </w:t>
      </w:r>
      <w:r>
        <w:rPr>
          <w:sz w:val="24"/>
        </w:rPr>
        <w:t>сохранности</w:t>
      </w:r>
      <w:r>
        <w:rPr>
          <w:spacing w:val="1"/>
          <w:sz w:val="24"/>
        </w:rPr>
        <w:t xml:space="preserve"> </w:t>
      </w:r>
      <w:r>
        <w:rPr>
          <w:sz w:val="24"/>
        </w:rPr>
        <w:t>природы</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активного</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p>
    <w:p>
      <w:pPr>
        <w:pStyle w:val="12"/>
        <w:numPr>
          <w:ilvl w:val="0"/>
          <w:numId w:val="2"/>
        </w:numPr>
        <w:tabs>
          <w:tab w:val="left" w:pos="583"/>
        </w:tabs>
        <w:spacing w:line="360" w:lineRule="auto"/>
        <w:ind w:right="247" w:firstLine="0"/>
        <w:rPr>
          <w:sz w:val="24"/>
        </w:rPr>
      </w:pPr>
      <w:r>
        <w:rPr>
          <w:sz w:val="24"/>
        </w:rPr>
        <w:t>организация</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требований</w:t>
      </w:r>
      <w:r>
        <w:rPr>
          <w:spacing w:val="1"/>
          <w:sz w:val="24"/>
        </w:rPr>
        <w:t xml:space="preserve"> </w:t>
      </w:r>
      <w:r>
        <w:rPr>
          <w:sz w:val="24"/>
        </w:rPr>
        <w:t>её</w:t>
      </w:r>
      <w:r>
        <w:rPr>
          <w:spacing w:val="1"/>
          <w:sz w:val="24"/>
        </w:rPr>
        <w:t xml:space="preserve"> </w:t>
      </w:r>
      <w:r>
        <w:rPr>
          <w:sz w:val="24"/>
        </w:rPr>
        <w:t>безопасности,</w:t>
      </w:r>
      <w:r>
        <w:rPr>
          <w:spacing w:val="1"/>
          <w:sz w:val="24"/>
        </w:rPr>
        <w:t xml:space="preserve"> </w:t>
      </w:r>
      <w:r>
        <w:rPr>
          <w:sz w:val="24"/>
        </w:rPr>
        <w:t>сохранности</w:t>
      </w:r>
      <w:r>
        <w:rPr>
          <w:spacing w:val="1"/>
          <w:sz w:val="24"/>
        </w:rPr>
        <w:t xml:space="preserve"> </w:t>
      </w:r>
      <w:r>
        <w:rPr>
          <w:sz w:val="24"/>
        </w:rPr>
        <w:t>инвентаря и оборудования,</w:t>
      </w:r>
      <w:r>
        <w:rPr>
          <w:spacing w:val="1"/>
          <w:sz w:val="24"/>
        </w:rPr>
        <w:t xml:space="preserve"> </w:t>
      </w:r>
      <w:r>
        <w:rPr>
          <w:sz w:val="24"/>
        </w:rPr>
        <w:t>организации</w:t>
      </w:r>
      <w:r>
        <w:rPr>
          <w:spacing w:val="1"/>
          <w:sz w:val="24"/>
        </w:rPr>
        <w:t xml:space="preserve"> </w:t>
      </w:r>
      <w:r>
        <w:rPr>
          <w:sz w:val="24"/>
        </w:rPr>
        <w:t>места</w:t>
      </w:r>
      <w:r>
        <w:rPr>
          <w:spacing w:val="-1"/>
          <w:sz w:val="24"/>
        </w:rPr>
        <w:t xml:space="preserve"> </w:t>
      </w:r>
      <w:r>
        <w:rPr>
          <w:sz w:val="24"/>
        </w:rPr>
        <w:t>занятий;</w:t>
      </w:r>
    </w:p>
    <w:p>
      <w:pPr>
        <w:pStyle w:val="12"/>
        <w:numPr>
          <w:ilvl w:val="0"/>
          <w:numId w:val="2"/>
        </w:numPr>
        <w:tabs>
          <w:tab w:val="left" w:pos="477"/>
        </w:tabs>
        <w:spacing w:line="360" w:lineRule="auto"/>
        <w:ind w:right="247" w:firstLine="0"/>
        <w:rPr>
          <w:sz w:val="24"/>
        </w:rPr>
      </w:pPr>
      <w:r>
        <w:rPr>
          <w:sz w:val="24"/>
        </w:rPr>
        <w:t>способность выделять и обосновывать эстетические признаки в физических упражнениях,</w:t>
      </w:r>
      <w:r>
        <w:rPr>
          <w:spacing w:val="1"/>
          <w:sz w:val="24"/>
        </w:rPr>
        <w:t xml:space="preserve"> </w:t>
      </w:r>
      <w:r>
        <w:rPr>
          <w:sz w:val="24"/>
        </w:rPr>
        <w:t>двигательных</w:t>
      </w:r>
      <w:r>
        <w:rPr>
          <w:spacing w:val="1"/>
          <w:sz w:val="24"/>
        </w:rPr>
        <w:t xml:space="preserve"> </w:t>
      </w:r>
      <w:r>
        <w:rPr>
          <w:sz w:val="24"/>
        </w:rPr>
        <w:t>действиях,</w:t>
      </w:r>
      <w:r>
        <w:rPr>
          <w:spacing w:val="1"/>
          <w:sz w:val="24"/>
        </w:rPr>
        <w:t xml:space="preserve"> </w:t>
      </w:r>
      <w:r>
        <w:rPr>
          <w:sz w:val="24"/>
        </w:rPr>
        <w:t>оценивать</w:t>
      </w:r>
      <w:r>
        <w:rPr>
          <w:spacing w:val="1"/>
          <w:sz w:val="24"/>
        </w:rPr>
        <w:t xml:space="preserve"> </w:t>
      </w:r>
      <w:r>
        <w:rPr>
          <w:sz w:val="24"/>
        </w:rPr>
        <w:t>красоту</w:t>
      </w:r>
      <w:r>
        <w:rPr>
          <w:spacing w:val="1"/>
          <w:sz w:val="24"/>
        </w:rPr>
        <w:t xml:space="preserve"> </w:t>
      </w:r>
      <w:r>
        <w:rPr>
          <w:sz w:val="24"/>
        </w:rPr>
        <w:t>телосложения</w:t>
      </w:r>
      <w:r>
        <w:rPr>
          <w:spacing w:val="1"/>
          <w:sz w:val="24"/>
        </w:rPr>
        <w:t xml:space="preserve"> </w:t>
      </w:r>
      <w:r>
        <w:rPr>
          <w:sz w:val="24"/>
        </w:rPr>
        <w:t>и</w:t>
      </w:r>
      <w:r>
        <w:rPr>
          <w:spacing w:val="1"/>
          <w:sz w:val="24"/>
        </w:rPr>
        <w:t xml:space="preserve"> </w:t>
      </w:r>
      <w:r>
        <w:rPr>
          <w:sz w:val="24"/>
        </w:rPr>
        <w:t>осанки,</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с</w:t>
      </w:r>
      <w:r>
        <w:rPr>
          <w:spacing w:val="1"/>
          <w:sz w:val="24"/>
        </w:rPr>
        <w:t xml:space="preserve"> </w:t>
      </w:r>
      <w:r>
        <w:rPr>
          <w:sz w:val="24"/>
        </w:rPr>
        <w:t>эталонными</w:t>
      </w:r>
      <w:r>
        <w:rPr>
          <w:spacing w:val="1"/>
          <w:sz w:val="24"/>
        </w:rPr>
        <w:t xml:space="preserve"> </w:t>
      </w:r>
      <w:r>
        <w:rPr>
          <w:sz w:val="24"/>
        </w:rPr>
        <w:t>образцами;</w:t>
      </w:r>
    </w:p>
    <w:p>
      <w:pPr>
        <w:pStyle w:val="12"/>
        <w:numPr>
          <w:ilvl w:val="0"/>
          <w:numId w:val="2"/>
        </w:numPr>
        <w:tabs>
          <w:tab w:val="left" w:pos="561"/>
        </w:tabs>
        <w:spacing w:line="360" w:lineRule="auto"/>
        <w:ind w:right="251" w:firstLine="0"/>
        <w:rPr>
          <w:sz w:val="24"/>
        </w:rPr>
      </w:pPr>
      <w:r>
        <w:rPr>
          <w:sz w:val="24"/>
        </w:rPr>
        <w:t>владение</w:t>
      </w:r>
      <w:r>
        <w:rPr>
          <w:spacing w:val="1"/>
          <w:sz w:val="24"/>
        </w:rPr>
        <w:t xml:space="preserve"> </w:t>
      </w:r>
      <w:r>
        <w:rPr>
          <w:sz w:val="24"/>
        </w:rPr>
        <w:t>основами</w:t>
      </w:r>
      <w:r>
        <w:rPr>
          <w:spacing w:val="1"/>
          <w:sz w:val="24"/>
        </w:rPr>
        <w:t xml:space="preserve"> </w:t>
      </w:r>
      <w:r>
        <w:rPr>
          <w:sz w:val="24"/>
        </w:rPr>
        <w:t>самоконтроля,</w:t>
      </w:r>
      <w:r>
        <w:rPr>
          <w:spacing w:val="1"/>
          <w:sz w:val="24"/>
        </w:rPr>
        <w:t xml:space="preserve"> </w:t>
      </w:r>
      <w:r>
        <w:rPr>
          <w:sz w:val="24"/>
        </w:rPr>
        <w:t>самооценки,</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осознанного выбора</w:t>
      </w:r>
      <w:r>
        <w:rPr>
          <w:spacing w:val="-1"/>
          <w:sz w:val="24"/>
        </w:rPr>
        <w:t xml:space="preserve"> </w:t>
      </w:r>
      <w:r>
        <w:rPr>
          <w:sz w:val="24"/>
        </w:rPr>
        <w:t>в</w:t>
      </w:r>
      <w:r>
        <w:rPr>
          <w:spacing w:val="1"/>
          <w:sz w:val="24"/>
        </w:rPr>
        <w:t xml:space="preserve"> </w:t>
      </w:r>
      <w:r>
        <w:rPr>
          <w:sz w:val="24"/>
        </w:rPr>
        <w:t>учебной и</w:t>
      </w:r>
      <w:r>
        <w:rPr>
          <w:spacing w:val="1"/>
          <w:sz w:val="24"/>
        </w:rPr>
        <w:t xml:space="preserve"> </w:t>
      </w:r>
      <w:r>
        <w:rPr>
          <w:sz w:val="24"/>
        </w:rPr>
        <w:t>познавательной</w:t>
      </w:r>
      <w:r>
        <w:rPr>
          <w:spacing w:val="2"/>
          <w:sz w:val="24"/>
        </w:rPr>
        <w:t xml:space="preserve"> </w:t>
      </w:r>
      <w:r>
        <w:rPr>
          <w:sz w:val="24"/>
        </w:rPr>
        <w:t>деятельности.</w:t>
      </w:r>
    </w:p>
    <w:p>
      <w:pPr>
        <w:pStyle w:val="12"/>
        <w:numPr>
          <w:ilvl w:val="3"/>
          <w:numId w:val="47"/>
        </w:numPr>
        <w:tabs>
          <w:tab w:val="left" w:pos="1094"/>
        </w:tabs>
        <w:spacing w:line="360" w:lineRule="auto"/>
        <w:ind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«Дзюдо»</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 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предметные</w:t>
      </w:r>
      <w:r>
        <w:rPr>
          <w:spacing w:val="-2"/>
          <w:sz w:val="24"/>
        </w:rPr>
        <w:t xml:space="preserve"> </w:t>
      </w:r>
      <w:r>
        <w:rPr>
          <w:sz w:val="24"/>
        </w:rPr>
        <w:t>результаты:</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23"/>
        </w:tabs>
        <w:spacing w:before="100" w:line="360" w:lineRule="auto"/>
        <w:ind w:right="252" w:firstLine="0"/>
        <w:rPr>
          <w:sz w:val="24"/>
        </w:rPr>
      </w:pPr>
      <w:r>
        <w:rPr>
          <w:sz w:val="24"/>
        </w:rPr>
        <w:t>понимание</w:t>
      </w:r>
      <w:r>
        <w:rPr>
          <w:spacing w:val="1"/>
          <w:sz w:val="24"/>
        </w:rPr>
        <w:t xml:space="preserve"> </w:t>
      </w:r>
      <w:r>
        <w:rPr>
          <w:sz w:val="24"/>
        </w:rPr>
        <w:t>значения</w:t>
      </w:r>
      <w:r>
        <w:rPr>
          <w:spacing w:val="1"/>
          <w:sz w:val="24"/>
        </w:rPr>
        <w:t xml:space="preserve"> </w:t>
      </w:r>
      <w:r>
        <w:rPr>
          <w:sz w:val="24"/>
        </w:rPr>
        <w:t>занятий</w:t>
      </w:r>
      <w:r>
        <w:rPr>
          <w:spacing w:val="1"/>
          <w:sz w:val="24"/>
        </w:rPr>
        <w:t xml:space="preserve"> </w:t>
      </w:r>
      <w:r>
        <w:rPr>
          <w:sz w:val="24"/>
        </w:rPr>
        <w:t>дзюдо</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закаливания</w:t>
      </w:r>
      <w:r>
        <w:rPr>
          <w:spacing w:val="1"/>
          <w:sz w:val="24"/>
        </w:rPr>
        <w:t xml:space="preserve"> </w:t>
      </w:r>
      <w:r>
        <w:rPr>
          <w:sz w:val="24"/>
        </w:rPr>
        <w:t>и</w:t>
      </w:r>
      <w:r>
        <w:rPr>
          <w:spacing w:val="1"/>
          <w:sz w:val="24"/>
        </w:rPr>
        <w:t xml:space="preserve"> </w:t>
      </w:r>
      <w:r>
        <w:rPr>
          <w:sz w:val="24"/>
        </w:rPr>
        <w:t>развития физических</w:t>
      </w:r>
      <w:r>
        <w:rPr>
          <w:spacing w:val="3"/>
          <w:sz w:val="24"/>
        </w:rPr>
        <w:t xml:space="preserve"> </w:t>
      </w:r>
      <w:r>
        <w:rPr>
          <w:sz w:val="24"/>
        </w:rPr>
        <w:t>качеств</w:t>
      </w:r>
      <w:r>
        <w:rPr>
          <w:spacing w:val="1"/>
          <w:sz w:val="24"/>
        </w:rPr>
        <w:t xml:space="preserve"> </w:t>
      </w:r>
      <w:r>
        <w:rPr>
          <w:sz w:val="24"/>
        </w:rPr>
        <w:t>человека;</w:t>
      </w:r>
    </w:p>
    <w:p>
      <w:pPr>
        <w:pStyle w:val="12"/>
        <w:numPr>
          <w:ilvl w:val="0"/>
          <w:numId w:val="2"/>
        </w:numPr>
        <w:tabs>
          <w:tab w:val="left" w:pos="537"/>
        </w:tabs>
        <w:spacing w:before="1" w:line="360" w:lineRule="auto"/>
        <w:ind w:right="250" w:firstLine="0"/>
        <w:rPr>
          <w:sz w:val="24"/>
        </w:rPr>
      </w:pPr>
      <w:r>
        <w:rPr>
          <w:sz w:val="24"/>
        </w:rPr>
        <w:t>сформированность</w:t>
      </w:r>
      <w:r>
        <w:rPr>
          <w:spacing w:val="1"/>
          <w:sz w:val="24"/>
        </w:rPr>
        <w:t xml:space="preserve"> </w:t>
      </w:r>
      <w:r>
        <w:rPr>
          <w:sz w:val="24"/>
        </w:rPr>
        <w:t>знаний</w:t>
      </w:r>
      <w:r>
        <w:rPr>
          <w:spacing w:val="1"/>
          <w:sz w:val="24"/>
        </w:rPr>
        <w:t xml:space="preserve"> </w:t>
      </w:r>
      <w:r>
        <w:rPr>
          <w:sz w:val="24"/>
        </w:rPr>
        <w:t>по</w:t>
      </w:r>
      <w:r>
        <w:rPr>
          <w:spacing w:val="1"/>
          <w:sz w:val="24"/>
        </w:rPr>
        <w:t xml:space="preserve"> </w:t>
      </w:r>
      <w:r>
        <w:rPr>
          <w:sz w:val="24"/>
        </w:rPr>
        <w:t>истории</w:t>
      </w:r>
      <w:r>
        <w:rPr>
          <w:spacing w:val="1"/>
          <w:sz w:val="24"/>
        </w:rPr>
        <w:t xml:space="preserve"> </w:t>
      </w:r>
      <w:r>
        <w:rPr>
          <w:sz w:val="24"/>
        </w:rPr>
        <w:t>возникновения</w:t>
      </w:r>
      <w:r>
        <w:rPr>
          <w:spacing w:val="1"/>
          <w:sz w:val="24"/>
        </w:rPr>
        <w:t xml:space="preserve"> </w:t>
      </w:r>
      <w:r>
        <w:rPr>
          <w:sz w:val="24"/>
        </w:rPr>
        <w:t>дзюдо</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pPr>
        <w:pStyle w:val="12"/>
        <w:numPr>
          <w:ilvl w:val="0"/>
          <w:numId w:val="2"/>
        </w:numPr>
        <w:tabs>
          <w:tab w:val="left" w:pos="575"/>
        </w:tabs>
        <w:spacing w:line="360" w:lineRule="auto"/>
        <w:ind w:right="248" w:firstLine="0"/>
        <w:rPr>
          <w:sz w:val="24"/>
        </w:rPr>
      </w:pPr>
      <w:r>
        <w:rPr>
          <w:sz w:val="24"/>
        </w:rPr>
        <w:t>представление</w:t>
      </w:r>
      <w:r>
        <w:rPr>
          <w:spacing w:val="1"/>
          <w:sz w:val="24"/>
        </w:rPr>
        <w:t xml:space="preserve"> </w:t>
      </w:r>
      <w:r>
        <w:rPr>
          <w:sz w:val="24"/>
        </w:rPr>
        <w:t>о</w:t>
      </w:r>
      <w:r>
        <w:rPr>
          <w:spacing w:val="1"/>
          <w:sz w:val="24"/>
        </w:rPr>
        <w:t xml:space="preserve"> </w:t>
      </w:r>
      <w:r>
        <w:rPr>
          <w:sz w:val="24"/>
        </w:rPr>
        <w:t>разновидностях</w:t>
      </w:r>
      <w:r>
        <w:rPr>
          <w:spacing w:val="1"/>
          <w:sz w:val="24"/>
        </w:rPr>
        <w:t xml:space="preserve"> </w:t>
      </w:r>
      <w:r>
        <w:rPr>
          <w:sz w:val="24"/>
        </w:rPr>
        <w:t>дзюдо</w:t>
      </w:r>
      <w:r>
        <w:rPr>
          <w:spacing w:val="1"/>
          <w:sz w:val="24"/>
        </w:rPr>
        <w:t xml:space="preserve"> </w:t>
      </w:r>
      <w:r>
        <w:rPr>
          <w:sz w:val="24"/>
        </w:rPr>
        <w:t>и</w:t>
      </w:r>
      <w:r>
        <w:rPr>
          <w:spacing w:val="1"/>
          <w:sz w:val="24"/>
        </w:rPr>
        <w:t xml:space="preserve"> </w:t>
      </w:r>
      <w:r>
        <w:rPr>
          <w:sz w:val="24"/>
        </w:rPr>
        <w:t>основных</w:t>
      </w:r>
      <w:r>
        <w:rPr>
          <w:spacing w:val="1"/>
          <w:sz w:val="24"/>
        </w:rPr>
        <w:t xml:space="preserve"> </w:t>
      </w:r>
      <w:r>
        <w:rPr>
          <w:sz w:val="24"/>
        </w:rPr>
        <w:t>правилах</w:t>
      </w:r>
      <w:r>
        <w:rPr>
          <w:spacing w:val="1"/>
          <w:sz w:val="24"/>
        </w:rPr>
        <w:t xml:space="preserve"> </w:t>
      </w:r>
      <w:r>
        <w:rPr>
          <w:sz w:val="24"/>
        </w:rPr>
        <w:t>ведения</w:t>
      </w:r>
      <w:r>
        <w:rPr>
          <w:spacing w:val="1"/>
          <w:sz w:val="24"/>
        </w:rPr>
        <w:t xml:space="preserve"> </w:t>
      </w:r>
      <w:r>
        <w:rPr>
          <w:sz w:val="24"/>
        </w:rPr>
        <w:t>поединков,</w:t>
      </w:r>
      <w:r>
        <w:rPr>
          <w:spacing w:val="-57"/>
          <w:sz w:val="24"/>
        </w:rPr>
        <w:t xml:space="preserve"> </w:t>
      </w:r>
      <w:r>
        <w:rPr>
          <w:sz w:val="24"/>
        </w:rPr>
        <w:t>борцовской терминологии</w:t>
      </w:r>
      <w:r>
        <w:rPr>
          <w:spacing w:val="2"/>
          <w:sz w:val="24"/>
        </w:rPr>
        <w:t xml:space="preserve"> </w:t>
      </w:r>
      <w:r>
        <w:rPr>
          <w:sz w:val="24"/>
        </w:rPr>
        <w:t>на</w:t>
      </w:r>
      <w:r>
        <w:rPr>
          <w:spacing w:val="-1"/>
          <w:sz w:val="24"/>
        </w:rPr>
        <w:t xml:space="preserve"> </w:t>
      </w:r>
      <w:r>
        <w:rPr>
          <w:sz w:val="24"/>
        </w:rPr>
        <w:t>японском</w:t>
      </w:r>
      <w:r>
        <w:rPr>
          <w:spacing w:val="-1"/>
          <w:sz w:val="24"/>
        </w:rPr>
        <w:t xml:space="preserve"> </w:t>
      </w:r>
      <w:r>
        <w:rPr>
          <w:sz w:val="24"/>
        </w:rPr>
        <w:t>языке,</w:t>
      </w:r>
      <w:r>
        <w:rPr>
          <w:spacing w:val="-3"/>
          <w:sz w:val="24"/>
        </w:rPr>
        <w:t xml:space="preserve"> </w:t>
      </w:r>
      <w:r>
        <w:rPr>
          <w:sz w:val="24"/>
        </w:rPr>
        <w:t>весовых</w:t>
      </w:r>
      <w:r>
        <w:rPr>
          <w:spacing w:val="2"/>
          <w:sz w:val="24"/>
        </w:rPr>
        <w:t xml:space="preserve"> </w:t>
      </w:r>
      <w:r>
        <w:rPr>
          <w:sz w:val="24"/>
        </w:rPr>
        <w:t>категориях;</w:t>
      </w:r>
    </w:p>
    <w:p>
      <w:pPr>
        <w:pStyle w:val="12"/>
        <w:numPr>
          <w:ilvl w:val="0"/>
          <w:numId w:val="2"/>
        </w:numPr>
        <w:tabs>
          <w:tab w:val="left" w:pos="458"/>
        </w:tabs>
        <w:spacing w:line="360" w:lineRule="auto"/>
        <w:ind w:right="250" w:firstLine="0"/>
        <w:rPr>
          <w:sz w:val="24"/>
        </w:rPr>
      </w:pPr>
      <w:r>
        <w:rPr>
          <w:sz w:val="24"/>
        </w:rPr>
        <w:t>сформированность навыков безопасного поведения во время занятий дзюдо, правил личной</w:t>
      </w:r>
      <w:r>
        <w:rPr>
          <w:spacing w:val="-57"/>
          <w:sz w:val="24"/>
        </w:rPr>
        <w:t xml:space="preserve"> </w:t>
      </w:r>
      <w:r>
        <w:rPr>
          <w:sz w:val="24"/>
        </w:rPr>
        <w:t>гигиены, требований к спортивной одежде и обуви, спортивному инвентарю для занятий</w:t>
      </w:r>
      <w:r>
        <w:rPr>
          <w:spacing w:val="1"/>
          <w:sz w:val="24"/>
        </w:rPr>
        <w:t xml:space="preserve"> </w:t>
      </w:r>
      <w:r>
        <w:rPr>
          <w:sz w:val="24"/>
        </w:rPr>
        <w:t>борьбой дзюдо;</w:t>
      </w:r>
    </w:p>
    <w:p>
      <w:pPr>
        <w:pStyle w:val="12"/>
        <w:numPr>
          <w:ilvl w:val="0"/>
          <w:numId w:val="2"/>
        </w:numPr>
        <w:tabs>
          <w:tab w:val="left" w:pos="455"/>
        </w:tabs>
        <w:spacing w:line="360" w:lineRule="auto"/>
        <w:ind w:right="251" w:firstLine="0"/>
        <w:rPr>
          <w:sz w:val="24"/>
        </w:rPr>
      </w:pPr>
      <w:r>
        <w:rPr>
          <w:sz w:val="24"/>
        </w:rPr>
        <w:t>сформированность навыка систематического наблюдения за своим физическим состоянием,</w:t>
      </w:r>
      <w:r>
        <w:rPr>
          <w:spacing w:val="-57"/>
          <w:sz w:val="24"/>
        </w:rPr>
        <w:t xml:space="preserve"> </w:t>
      </w:r>
      <w:r>
        <w:rPr>
          <w:sz w:val="24"/>
        </w:rPr>
        <w:t>величиной</w:t>
      </w:r>
      <w:r>
        <w:rPr>
          <w:spacing w:val="1"/>
          <w:sz w:val="24"/>
        </w:rPr>
        <w:t xml:space="preserve"> </w:t>
      </w:r>
      <w:r>
        <w:rPr>
          <w:sz w:val="24"/>
        </w:rPr>
        <w:t>физических</w:t>
      </w:r>
      <w:r>
        <w:rPr>
          <w:spacing w:val="1"/>
          <w:sz w:val="24"/>
        </w:rPr>
        <w:t xml:space="preserve"> </w:t>
      </w:r>
      <w:r>
        <w:rPr>
          <w:sz w:val="24"/>
        </w:rPr>
        <w:t>нагрузок,</w:t>
      </w:r>
      <w:r>
        <w:rPr>
          <w:spacing w:val="1"/>
          <w:sz w:val="24"/>
        </w:rPr>
        <w:t xml:space="preserve"> </w:t>
      </w:r>
      <w:r>
        <w:rPr>
          <w:sz w:val="24"/>
        </w:rPr>
        <w:t>показателями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61"/>
          <w:sz w:val="24"/>
        </w:rPr>
        <w:t xml:space="preserve"> </w:t>
      </w:r>
      <w:r>
        <w:rPr>
          <w:sz w:val="24"/>
        </w:rPr>
        <w:t>основных</w:t>
      </w:r>
      <w:r>
        <w:rPr>
          <w:spacing w:val="1"/>
          <w:sz w:val="24"/>
        </w:rPr>
        <w:t xml:space="preserve"> </w:t>
      </w:r>
      <w:r>
        <w:rPr>
          <w:sz w:val="24"/>
        </w:rPr>
        <w:t>физических качеств;</w:t>
      </w:r>
    </w:p>
    <w:p>
      <w:pPr>
        <w:pStyle w:val="12"/>
        <w:numPr>
          <w:ilvl w:val="0"/>
          <w:numId w:val="2"/>
        </w:numPr>
        <w:tabs>
          <w:tab w:val="left" w:pos="496"/>
        </w:tabs>
        <w:spacing w:before="1" w:line="360" w:lineRule="auto"/>
        <w:ind w:right="249" w:firstLine="0"/>
        <w:rPr>
          <w:sz w:val="24"/>
        </w:rPr>
      </w:pPr>
      <w:r>
        <w:rPr>
          <w:sz w:val="24"/>
        </w:rPr>
        <w:t>сформированность основ организации самостоятельных занятий дзюдо со сверстниками,</w:t>
      </w:r>
      <w:r>
        <w:rPr>
          <w:spacing w:val="1"/>
          <w:sz w:val="24"/>
        </w:rPr>
        <w:t xml:space="preserve"> </w:t>
      </w:r>
      <w:r>
        <w:rPr>
          <w:sz w:val="24"/>
        </w:rPr>
        <w:t>организация</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с</w:t>
      </w:r>
      <w:r>
        <w:rPr>
          <w:spacing w:val="1"/>
          <w:sz w:val="24"/>
        </w:rPr>
        <w:t xml:space="preserve"> </w:t>
      </w:r>
      <w:r>
        <w:rPr>
          <w:sz w:val="24"/>
        </w:rPr>
        <w:t>элементами</w:t>
      </w:r>
      <w:r>
        <w:rPr>
          <w:spacing w:val="1"/>
          <w:sz w:val="24"/>
        </w:rPr>
        <w:t xml:space="preserve"> </w:t>
      </w:r>
      <w:r>
        <w:rPr>
          <w:sz w:val="24"/>
        </w:rPr>
        <w:t>единоборств,</w:t>
      </w:r>
      <w:r>
        <w:rPr>
          <w:spacing w:val="1"/>
          <w:sz w:val="24"/>
        </w:rPr>
        <w:t xml:space="preserve"> </w:t>
      </w:r>
      <w:r>
        <w:rPr>
          <w:sz w:val="24"/>
        </w:rPr>
        <w:t>выполнения</w:t>
      </w:r>
      <w:r>
        <w:rPr>
          <w:spacing w:val="2"/>
          <w:sz w:val="24"/>
        </w:rPr>
        <w:t xml:space="preserve"> </w:t>
      </w:r>
      <w:r>
        <w:rPr>
          <w:sz w:val="24"/>
        </w:rPr>
        <w:t>упражнений специальной</w:t>
      </w:r>
      <w:r>
        <w:rPr>
          <w:spacing w:val="-2"/>
          <w:sz w:val="24"/>
        </w:rPr>
        <w:t xml:space="preserve"> </w:t>
      </w:r>
      <w:r>
        <w:rPr>
          <w:sz w:val="24"/>
        </w:rPr>
        <w:t>направленности</w:t>
      </w:r>
      <w:r>
        <w:rPr>
          <w:spacing w:val="3"/>
          <w:sz w:val="24"/>
        </w:rPr>
        <w:t xml:space="preserve"> </w:t>
      </w:r>
      <w:r>
        <w:rPr>
          <w:sz w:val="24"/>
        </w:rPr>
        <w:t>из арсенала</w:t>
      </w:r>
      <w:r>
        <w:rPr>
          <w:spacing w:val="-2"/>
          <w:sz w:val="24"/>
        </w:rPr>
        <w:t xml:space="preserve"> </w:t>
      </w:r>
      <w:r>
        <w:rPr>
          <w:sz w:val="24"/>
        </w:rPr>
        <w:t>дзюдо;</w:t>
      </w:r>
    </w:p>
    <w:p>
      <w:pPr>
        <w:pStyle w:val="12"/>
        <w:numPr>
          <w:ilvl w:val="0"/>
          <w:numId w:val="2"/>
        </w:numPr>
        <w:tabs>
          <w:tab w:val="left" w:pos="599"/>
        </w:tabs>
        <w:spacing w:line="360" w:lineRule="auto"/>
        <w:ind w:right="252" w:firstLine="0"/>
        <w:rPr>
          <w:sz w:val="24"/>
        </w:rPr>
      </w:pPr>
      <w:r>
        <w:rPr>
          <w:sz w:val="24"/>
        </w:rPr>
        <w:t>умение</w:t>
      </w:r>
      <w:r>
        <w:rPr>
          <w:spacing w:val="1"/>
          <w:sz w:val="24"/>
        </w:rPr>
        <w:t xml:space="preserve"> </w:t>
      </w:r>
      <w:r>
        <w:rPr>
          <w:sz w:val="24"/>
        </w:rPr>
        <w:t>составлять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и</w:t>
      </w:r>
      <w:r>
        <w:rPr>
          <w:spacing w:val="1"/>
          <w:sz w:val="24"/>
        </w:rPr>
        <w:t xml:space="preserve"> </w:t>
      </w:r>
      <w:r>
        <w:rPr>
          <w:sz w:val="24"/>
        </w:rPr>
        <w:t>корригирующих</w:t>
      </w:r>
      <w:r>
        <w:rPr>
          <w:spacing w:val="1"/>
          <w:sz w:val="24"/>
        </w:rPr>
        <w:t xml:space="preserve"> </w:t>
      </w:r>
      <w:r>
        <w:rPr>
          <w:sz w:val="24"/>
        </w:rPr>
        <w:t>упражнений,</w:t>
      </w:r>
      <w:r>
        <w:rPr>
          <w:spacing w:val="1"/>
          <w:sz w:val="24"/>
        </w:rPr>
        <w:t xml:space="preserve"> </w:t>
      </w:r>
      <w:r>
        <w:rPr>
          <w:sz w:val="24"/>
        </w:rPr>
        <w:t>упражнений</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быстроты,</w:t>
      </w:r>
      <w:r>
        <w:rPr>
          <w:spacing w:val="1"/>
          <w:sz w:val="24"/>
        </w:rPr>
        <w:t xml:space="preserve"> </w:t>
      </w:r>
      <w:r>
        <w:rPr>
          <w:sz w:val="24"/>
        </w:rPr>
        <w:t>ловкости,</w:t>
      </w:r>
      <w:r>
        <w:rPr>
          <w:spacing w:val="1"/>
          <w:sz w:val="24"/>
        </w:rPr>
        <w:t xml:space="preserve"> </w:t>
      </w:r>
      <w:r>
        <w:rPr>
          <w:sz w:val="24"/>
        </w:rPr>
        <w:t>гибкости,</w:t>
      </w:r>
      <w:r>
        <w:rPr>
          <w:spacing w:val="1"/>
          <w:sz w:val="24"/>
        </w:rPr>
        <w:t xml:space="preserve"> </w:t>
      </w:r>
      <w:r>
        <w:rPr>
          <w:sz w:val="24"/>
        </w:rPr>
        <w:t>специальных</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технических</w:t>
      </w:r>
      <w:r>
        <w:rPr>
          <w:spacing w:val="1"/>
          <w:sz w:val="24"/>
        </w:rPr>
        <w:t xml:space="preserve"> </w:t>
      </w:r>
      <w:r>
        <w:rPr>
          <w:sz w:val="24"/>
        </w:rPr>
        <w:t>действий</w:t>
      </w:r>
      <w:r>
        <w:rPr>
          <w:spacing w:val="1"/>
          <w:sz w:val="24"/>
        </w:rPr>
        <w:t xml:space="preserve"> </w:t>
      </w:r>
      <w:r>
        <w:rPr>
          <w:sz w:val="24"/>
        </w:rPr>
        <w:t>борца</w:t>
      </w:r>
      <w:r>
        <w:rPr>
          <w:spacing w:val="1"/>
          <w:sz w:val="24"/>
        </w:rPr>
        <w:t xml:space="preserve"> </w:t>
      </w:r>
      <w:r>
        <w:rPr>
          <w:sz w:val="24"/>
        </w:rPr>
        <w:t>дзюдоиста,</w:t>
      </w:r>
      <w:r>
        <w:rPr>
          <w:spacing w:val="1"/>
          <w:sz w:val="24"/>
        </w:rPr>
        <w:t xml:space="preserve"> </w:t>
      </w:r>
      <w:r>
        <w:rPr>
          <w:sz w:val="24"/>
        </w:rPr>
        <w:t>методики</w:t>
      </w:r>
      <w:r>
        <w:rPr>
          <w:spacing w:val="1"/>
          <w:sz w:val="24"/>
        </w:rPr>
        <w:t xml:space="preserve"> </w:t>
      </w:r>
      <w:r>
        <w:rPr>
          <w:sz w:val="24"/>
        </w:rPr>
        <w:t>их</w:t>
      </w:r>
      <w:r>
        <w:rPr>
          <w:spacing w:val="1"/>
          <w:sz w:val="24"/>
        </w:rPr>
        <w:t xml:space="preserve"> </w:t>
      </w:r>
      <w:r>
        <w:rPr>
          <w:sz w:val="24"/>
        </w:rPr>
        <w:t>выполнения;</w:t>
      </w:r>
    </w:p>
    <w:p>
      <w:pPr>
        <w:pStyle w:val="12"/>
        <w:numPr>
          <w:ilvl w:val="0"/>
          <w:numId w:val="2"/>
        </w:numPr>
        <w:tabs>
          <w:tab w:val="left" w:pos="523"/>
        </w:tabs>
        <w:spacing w:line="360" w:lineRule="auto"/>
        <w:ind w:right="248" w:firstLine="0"/>
        <w:rPr>
          <w:sz w:val="24"/>
        </w:rPr>
      </w:pPr>
      <w:r>
        <w:rPr>
          <w:sz w:val="24"/>
        </w:rPr>
        <w:t>способность</w:t>
      </w:r>
      <w:r>
        <w:rPr>
          <w:spacing w:val="1"/>
          <w:sz w:val="24"/>
        </w:rPr>
        <w:t xml:space="preserve"> </w:t>
      </w:r>
      <w:r>
        <w:rPr>
          <w:sz w:val="24"/>
        </w:rPr>
        <w:t>выполнять</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передвижений</w:t>
      </w:r>
      <w:r>
        <w:rPr>
          <w:spacing w:val="1"/>
          <w:sz w:val="24"/>
        </w:rPr>
        <w:t xml:space="preserve"> </w:t>
      </w:r>
      <w:r>
        <w:rPr>
          <w:sz w:val="24"/>
        </w:rPr>
        <w:t>и</w:t>
      </w:r>
      <w:r>
        <w:rPr>
          <w:spacing w:val="1"/>
          <w:sz w:val="24"/>
        </w:rPr>
        <w:t xml:space="preserve"> </w:t>
      </w:r>
      <w:r>
        <w:rPr>
          <w:sz w:val="24"/>
        </w:rPr>
        <w:t>двигательных</w:t>
      </w:r>
      <w:r>
        <w:rPr>
          <w:spacing w:val="1"/>
          <w:sz w:val="24"/>
        </w:rPr>
        <w:t xml:space="preserve"> </w:t>
      </w:r>
      <w:r>
        <w:rPr>
          <w:sz w:val="24"/>
        </w:rPr>
        <w:t>действий:</w:t>
      </w:r>
      <w:r>
        <w:rPr>
          <w:spacing w:val="1"/>
          <w:sz w:val="24"/>
        </w:rPr>
        <w:t xml:space="preserve"> </w:t>
      </w:r>
      <w:r>
        <w:rPr>
          <w:sz w:val="24"/>
        </w:rPr>
        <w:t>бег,</w:t>
      </w:r>
      <w:r>
        <w:rPr>
          <w:spacing w:val="1"/>
          <w:sz w:val="24"/>
        </w:rPr>
        <w:t xml:space="preserve"> </w:t>
      </w:r>
      <w:r>
        <w:rPr>
          <w:sz w:val="24"/>
        </w:rPr>
        <w:t>прыжки, остановки, повороты с изменением скорости, темпа и дистанции, лазания и метания</w:t>
      </w:r>
      <w:r>
        <w:rPr>
          <w:spacing w:val="1"/>
          <w:sz w:val="24"/>
        </w:rPr>
        <w:t xml:space="preserve"> </w:t>
      </w:r>
      <w:r>
        <w:rPr>
          <w:sz w:val="24"/>
        </w:rPr>
        <w:t>в учебной, игровой и соревновательной деятельности, а также акробатические элементы:</w:t>
      </w:r>
      <w:r>
        <w:rPr>
          <w:spacing w:val="1"/>
          <w:sz w:val="24"/>
        </w:rPr>
        <w:t xml:space="preserve"> </w:t>
      </w:r>
      <w:r>
        <w:rPr>
          <w:sz w:val="24"/>
        </w:rPr>
        <w:t>перекаты,</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кувырков,</w:t>
      </w:r>
      <w:r>
        <w:rPr>
          <w:spacing w:val="1"/>
          <w:sz w:val="24"/>
        </w:rPr>
        <w:t xml:space="preserve"> </w:t>
      </w:r>
      <w:r>
        <w:rPr>
          <w:sz w:val="24"/>
        </w:rPr>
        <w:t>перевороты</w:t>
      </w:r>
      <w:r>
        <w:rPr>
          <w:spacing w:val="1"/>
          <w:sz w:val="24"/>
        </w:rPr>
        <w:t xml:space="preserve"> </w:t>
      </w:r>
      <w:r>
        <w:rPr>
          <w:sz w:val="24"/>
        </w:rPr>
        <w:t>боком,</w:t>
      </w:r>
      <w:r>
        <w:rPr>
          <w:spacing w:val="1"/>
          <w:sz w:val="24"/>
        </w:rPr>
        <w:t xml:space="preserve"> </w:t>
      </w:r>
      <w:r>
        <w:rPr>
          <w:sz w:val="24"/>
        </w:rPr>
        <w:t>перевороты</w:t>
      </w:r>
      <w:r>
        <w:rPr>
          <w:spacing w:val="1"/>
          <w:sz w:val="24"/>
        </w:rPr>
        <w:t xml:space="preserve"> </w:t>
      </w:r>
      <w:r>
        <w:rPr>
          <w:sz w:val="24"/>
        </w:rPr>
        <w:t>разгибом</w:t>
      </w:r>
      <w:r>
        <w:rPr>
          <w:spacing w:val="1"/>
          <w:sz w:val="24"/>
        </w:rPr>
        <w:t xml:space="preserve"> </w:t>
      </w:r>
      <w:r>
        <w:rPr>
          <w:sz w:val="24"/>
        </w:rPr>
        <w:t>и</w:t>
      </w:r>
      <w:r>
        <w:rPr>
          <w:spacing w:val="1"/>
          <w:sz w:val="24"/>
        </w:rPr>
        <w:t xml:space="preserve"> </w:t>
      </w:r>
      <w:r>
        <w:rPr>
          <w:sz w:val="24"/>
        </w:rPr>
        <w:t>другие</w:t>
      </w:r>
      <w:r>
        <w:rPr>
          <w:spacing w:val="-57"/>
          <w:sz w:val="24"/>
        </w:rPr>
        <w:t xml:space="preserve"> </w:t>
      </w:r>
      <w:r>
        <w:rPr>
          <w:sz w:val="24"/>
        </w:rPr>
        <w:t>элементы.</w:t>
      </w:r>
    </w:p>
    <w:p>
      <w:pPr>
        <w:pStyle w:val="12"/>
        <w:numPr>
          <w:ilvl w:val="0"/>
          <w:numId w:val="2"/>
        </w:numPr>
        <w:tabs>
          <w:tab w:val="left" w:pos="573"/>
        </w:tabs>
        <w:spacing w:line="360" w:lineRule="auto"/>
        <w:ind w:right="249" w:firstLine="0"/>
        <w:rPr>
          <w:sz w:val="24"/>
        </w:rPr>
      </w:pPr>
      <w:r>
        <w:rPr>
          <w:sz w:val="24"/>
        </w:rPr>
        <w:t>специальные</w:t>
      </w:r>
      <w:r>
        <w:rPr>
          <w:spacing w:val="1"/>
          <w:sz w:val="24"/>
        </w:rPr>
        <w:t xml:space="preserve"> </w:t>
      </w:r>
      <w:r>
        <w:rPr>
          <w:sz w:val="24"/>
        </w:rPr>
        <w:t>упражнения</w:t>
      </w:r>
      <w:r>
        <w:rPr>
          <w:spacing w:val="1"/>
          <w:sz w:val="24"/>
        </w:rPr>
        <w:t xml:space="preserve"> </w:t>
      </w:r>
      <w:r>
        <w:rPr>
          <w:sz w:val="24"/>
        </w:rPr>
        <w:t>из</w:t>
      </w:r>
      <w:r>
        <w:rPr>
          <w:spacing w:val="1"/>
          <w:sz w:val="24"/>
        </w:rPr>
        <w:t xml:space="preserve"> </w:t>
      </w:r>
      <w:r>
        <w:rPr>
          <w:sz w:val="24"/>
        </w:rPr>
        <w:t>арсенала</w:t>
      </w:r>
      <w:r>
        <w:rPr>
          <w:spacing w:val="1"/>
          <w:sz w:val="24"/>
        </w:rPr>
        <w:t xml:space="preserve"> </w:t>
      </w:r>
      <w:r>
        <w:rPr>
          <w:sz w:val="24"/>
        </w:rPr>
        <w:t>дзюдо:</w:t>
      </w:r>
      <w:r>
        <w:rPr>
          <w:spacing w:val="1"/>
          <w:sz w:val="24"/>
        </w:rPr>
        <w:t xml:space="preserve"> </w:t>
      </w:r>
      <w:r>
        <w:rPr>
          <w:sz w:val="24"/>
        </w:rPr>
        <w:t>борцовский</w:t>
      </w:r>
      <w:r>
        <w:rPr>
          <w:spacing w:val="1"/>
          <w:sz w:val="24"/>
        </w:rPr>
        <w:t xml:space="preserve"> </w:t>
      </w:r>
      <w:r>
        <w:rPr>
          <w:sz w:val="24"/>
        </w:rPr>
        <w:t>и</w:t>
      </w:r>
      <w:r>
        <w:rPr>
          <w:spacing w:val="1"/>
          <w:sz w:val="24"/>
        </w:rPr>
        <w:t xml:space="preserve"> </w:t>
      </w:r>
      <w:r>
        <w:rPr>
          <w:sz w:val="24"/>
        </w:rPr>
        <w:t>гимнастический</w:t>
      </w:r>
      <w:r>
        <w:rPr>
          <w:spacing w:val="1"/>
          <w:sz w:val="24"/>
        </w:rPr>
        <w:t xml:space="preserve"> </w:t>
      </w:r>
      <w:r>
        <w:rPr>
          <w:sz w:val="24"/>
        </w:rPr>
        <w:t>мост,</w:t>
      </w:r>
      <w:r>
        <w:rPr>
          <w:spacing w:val="1"/>
          <w:sz w:val="24"/>
        </w:rPr>
        <w:t xml:space="preserve"> </w:t>
      </w:r>
      <w:r>
        <w:rPr>
          <w:sz w:val="24"/>
        </w:rPr>
        <w:t>передвижения</w:t>
      </w:r>
      <w:r>
        <w:rPr>
          <w:spacing w:val="-2"/>
          <w:sz w:val="24"/>
        </w:rPr>
        <w:t xml:space="preserve"> </w:t>
      </w:r>
      <w:r>
        <w:rPr>
          <w:sz w:val="24"/>
        </w:rPr>
        <w:t>на</w:t>
      </w:r>
      <w:r>
        <w:rPr>
          <w:spacing w:val="-3"/>
          <w:sz w:val="24"/>
        </w:rPr>
        <w:t xml:space="preserve"> </w:t>
      </w:r>
      <w:r>
        <w:rPr>
          <w:sz w:val="24"/>
        </w:rPr>
        <w:t>мосту,</w:t>
      </w:r>
      <w:r>
        <w:rPr>
          <w:spacing w:val="-2"/>
          <w:sz w:val="24"/>
        </w:rPr>
        <w:t xml:space="preserve"> </w:t>
      </w:r>
      <w:r>
        <w:rPr>
          <w:sz w:val="24"/>
        </w:rPr>
        <w:t>забегания</w:t>
      </w:r>
      <w:r>
        <w:rPr>
          <w:spacing w:val="-2"/>
          <w:sz w:val="24"/>
        </w:rPr>
        <w:t xml:space="preserve"> </w:t>
      </w:r>
      <w:r>
        <w:rPr>
          <w:sz w:val="24"/>
        </w:rPr>
        <w:t>на</w:t>
      </w:r>
      <w:r>
        <w:rPr>
          <w:spacing w:val="-3"/>
          <w:sz w:val="24"/>
        </w:rPr>
        <w:t xml:space="preserve"> </w:t>
      </w:r>
      <w:r>
        <w:rPr>
          <w:sz w:val="24"/>
        </w:rPr>
        <w:t>борцовском</w:t>
      </w:r>
      <w:r>
        <w:rPr>
          <w:spacing w:val="-3"/>
          <w:sz w:val="24"/>
        </w:rPr>
        <w:t xml:space="preserve"> </w:t>
      </w:r>
      <w:r>
        <w:rPr>
          <w:sz w:val="24"/>
        </w:rPr>
        <w:t>мосту,</w:t>
      </w:r>
      <w:r>
        <w:rPr>
          <w:spacing w:val="-2"/>
          <w:sz w:val="24"/>
        </w:rPr>
        <w:t xml:space="preserve"> </w:t>
      </w:r>
      <w:r>
        <w:rPr>
          <w:sz w:val="24"/>
        </w:rPr>
        <w:t>перевороты</w:t>
      </w:r>
      <w:r>
        <w:rPr>
          <w:spacing w:val="-3"/>
          <w:sz w:val="24"/>
        </w:rPr>
        <w:t xml:space="preserve"> </w:t>
      </w:r>
      <w:r>
        <w:rPr>
          <w:sz w:val="24"/>
        </w:rPr>
        <w:t>и</w:t>
      </w:r>
      <w:r>
        <w:rPr>
          <w:spacing w:val="1"/>
          <w:sz w:val="24"/>
        </w:rPr>
        <w:t xml:space="preserve"> </w:t>
      </w:r>
      <w:r>
        <w:rPr>
          <w:sz w:val="24"/>
        </w:rPr>
        <w:t>другие</w:t>
      </w:r>
      <w:r>
        <w:rPr>
          <w:spacing w:val="1"/>
          <w:sz w:val="24"/>
        </w:rPr>
        <w:t xml:space="preserve"> </w:t>
      </w:r>
      <w:r>
        <w:rPr>
          <w:sz w:val="24"/>
        </w:rPr>
        <w:t>упражнения.</w:t>
      </w:r>
    </w:p>
    <w:p>
      <w:pPr>
        <w:pStyle w:val="12"/>
        <w:numPr>
          <w:ilvl w:val="0"/>
          <w:numId w:val="2"/>
        </w:numPr>
        <w:tabs>
          <w:tab w:val="left" w:pos="470"/>
        </w:tabs>
        <w:spacing w:before="1" w:line="360" w:lineRule="auto"/>
        <w:ind w:right="248" w:firstLine="0"/>
        <w:rPr>
          <w:sz w:val="24"/>
        </w:rPr>
      </w:pPr>
      <w:r>
        <w:rPr>
          <w:sz w:val="24"/>
        </w:rPr>
        <w:t>способность</w:t>
      </w:r>
      <w:r>
        <w:rPr>
          <w:spacing w:val="14"/>
          <w:sz w:val="24"/>
        </w:rPr>
        <w:t xml:space="preserve"> </w:t>
      </w:r>
      <w:r>
        <w:rPr>
          <w:sz w:val="24"/>
        </w:rPr>
        <w:t>выполнять</w:t>
      </w:r>
      <w:r>
        <w:rPr>
          <w:spacing w:val="15"/>
          <w:sz w:val="24"/>
        </w:rPr>
        <w:t xml:space="preserve"> </w:t>
      </w:r>
      <w:r>
        <w:rPr>
          <w:sz w:val="24"/>
        </w:rPr>
        <w:t>индивидуальные</w:t>
      </w:r>
      <w:r>
        <w:rPr>
          <w:spacing w:val="13"/>
          <w:sz w:val="24"/>
        </w:rPr>
        <w:t xml:space="preserve"> </w:t>
      </w:r>
      <w:r>
        <w:rPr>
          <w:sz w:val="24"/>
        </w:rPr>
        <w:t>технические</w:t>
      </w:r>
      <w:r>
        <w:rPr>
          <w:spacing w:val="13"/>
          <w:sz w:val="24"/>
        </w:rPr>
        <w:t xml:space="preserve"> </w:t>
      </w:r>
      <w:r>
        <w:rPr>
          <w:sz w:val="24"/>
        </w:rPr>
        <w:t>элементы</w:t>
      </w:r>
      <w:r>
        <w:rPr>
          <w:spacing w:val="14"/>
          <w:sz w:val="24"/>
        </w:rPr>
        <w:t xml:space="preserve"> </w:t>
      </w:r>
      <w:r>
        <w:rPr>
          <w:sz w:val="24"/>
        </w:rPr>
        <w:t>(приёмы)</w:t>
      </w:r>
      <w:r>
        <w:rPr>
          <w:spacing w:val="12"/>
          <w:sz w:val="24"/>
        </w:rPr>
        <w:t xml:space="preserve"> </w:t>
      </w:r>
      <w:r>
        <w:rPr>
          <w:sz w:val="24"/>
        </w:rPr>
        <w:t>базовой</w:t>
      </w:r>
      <w:r>
        <w:rPr>
          <w:spacing w:val="14"/>
          <w:sz w:val="24"/>
        </w:rPr>
        <w:t xml:space="preserve"> </w:t>
      </w:r>
      <w:r>
        <w:rPr>
          <w:sz w:val="24"/>
        </w:rPr>
        <w:t>техники</w:t>
      </w:r>
      <w:r>
        <w:rPr>
          <w:spacing w:val="-58"/>
          <w:sz w:val="24"/>
        </w:rPr>
        <w:t xml:space="preserve"> </w:t>
      </w:r>
      <w:r>
        <w:rPr>
          <w:sz w:val="24"/>
        </w:rPr>
        <w:t>в</w:t>
      </w:r>
      <w:r>
        <w:rPr>
          <w:spacing w:val="-2"/>
          <w:sz w:val="24"/>
        </w:rPr>
        <w:t xml:space="preserve"> </w:t>
      </w:r>
      <w:r>
        <w:rPr>
          <w:sz w:val="24"/>
        </w:rPr>
        <w:t>партере</w:t>
      </w:r>
      <w:r>
        <w:rPr>
          <w:spacing w:val="-1"/>
          <w:sz w:val="24"/>
        </w:rPr>
        <w:t xml:space="preserve"> </w:t>
      </w:r>
      <w:r>
        <w:rPr>
          <w:sz w:val="24"/>
        </w:rPr>
        <w:t>и</w:t>
      </w:r>
      <w:r>
        <w:rPr>
          <w:spacing w:val="1"/>
          <w:sz w:val="24"/>
        </w:rPr>
        <w:t xml:space="preserve"> </w:t>
      </w:r>
      <w:r>
        <w:rPr>
          <w:sz w:val="24"/>
        </w:rPr>
        <w:t>стойке;</w:t>
      </w:r>
    </w:p>
    <w:p>
      <w:pPr>
        <w:pStyle w:val="12"/>
        <w:numPr>
          <w:ilvl w:val="0"/>
          <w:numId w:val="2"/>
        </w:numPr>
        <w:tabs>
          <w:tab w:val="left" w:pos="554"/>
        </w:tabs>
        <w:spacing w:line="360" w:lineRule="auto"/>
        <w:ind w:right="250" w:firstLine="0"/>
        <w:rPr>
          <w:sz w:val="24"/>
        </w:rPr>
      </w:pPr>
      <w:r>
        <w:rPr>
          <w:sz w:val="24"/>
        </w:rPr>
        <w:t>способность</w:t>
      </w:r>
      <w:r>
        <w:rPr>
          <w:spacing w:val="1"/>
          <w:sz w:val="24"/>
        </w:rPr>
        <w:t xml:space="preserve"> </w:t>
      </w:r>
      <w:r>
        <w:rPr>
          <w:sz w:val="24"/>
        </w:rPr>
        <w:t>анализировать</w:t>
      </w:r>
      <w:r>
        <w:rPr>
          <w:spacing w:val="1"/>
          <w:sz w:val="24"/>
        </w:rPr>
        <w:t xml:space="preserve"> </w:t>
      </w:r>
      <w:r>
        <w:rPr>
          <w:sz w:val="24"/>
        </w:rPr>
        <w:t>выполнение</w:t>
      </w:r>
      <w:r>
        <w:rPr>
          <w:spacing w:val="1"/>
          <w:sz w:val="24"/>
        </w:rPr>
        <w:t xml:space="preserve"> </w:t>
      </w:r>
      <w:r>
        <w:rPr>
          <w:sz w:val="24"/>
        </w:rPr>
        <w:t>технического</w:t>
      </w:r>
      <w:r>
        <w:rPr>
          <w:spacing w:val="1"/>
          <w:sz w:val="24"/>
        </w:rPr>
        <w:t xml:space="preserve"> </w:t>
      </w:r>
      <w:r>
        <w:rPr>
          <w:sz w:val="24"/>
        </w:rPr>
        <w:t>действия</w:t>
      </w:r>
      <w:r>
        <w:rPr>
          <w:spacing w:val="1"/>
          <w:sz w:val="24"/>
        </w:rPr>
        <w:t xml:space="preserve"> </w:t>
      </w:r>
      <w:r>
        <w:rPr>
          <w:sz w:val="24"/>
        </w:rPr>
        <w:t>(приёма)</w:t>
      </w:r>
      <w:r>
        <w:rPr>
          <w:spacing w:val="1"/>
          <w:sz w:val="24"/>
        </w:rPr>
        <w:t xml:space="preserve"> </w:t>
      </w:r>
      <w:r>
        <w:rPr>
          <w:sz w:val="24"/>
        </w:rPr>
        <w:t>и</w:t>
      </w:r>
      <w:r>
        <w:rPr>
          <w:spacing w:val="1"/>
          <w:sz w:val="24"/>
        </w:rPr>
        <w:t xml:space="preserve"> </w:t>
      </w:r>
      <w:r>
        <w:rPr>
          <w:sz w:val="24"/>
        </w:rPr>
        <w:t>находить</w:t>
      </w:r>
      <w:r>
        <w:rPr>
          <w:spacing w:val="1"/>
          <w:sz w:val="24"/>
        </w:rPr>
        <w:t xml:space="preserve"> </w:t>
      </w:r>
      <w:r>
        <w:rPr>
          <w:sz w:val="24"/>
        </w:rPr>
        <w:t>способы</w:t>
      </w:r>
      <w:r>
        <w:rPr>
          <w:spacing w:val="1"/>
          <w:sz w:val="24"/>
        </w:rPr>
        <w:t xml:space="preserve"> </w:t>
      </w:r>
      <w:r>
        <w:rPr>
          <w:sz w:val="24"/>
        </w:rPr>
        <w:t>устранения ошибок;</w:t>
      </w:r>
    </w:p>
    <w:p>
      <w:pPr>
        <w:pStyle w:val="12"/>
        <w:numPr>
          <w:ilvl w:val="0"/>
          <w:numId w:val="2"/>
        </w:numPr>
        <w:tabs>
          <w:tab w:val="left" w:pos="455"/>
        </w:tabs>
        <w:ind w:left="454" w:hanging="143"/>
        <w:rPr>
          <w:sz w:val="24"/>
        </w:rPr>
      </w:pPr>
      <w:r>
        <w:rPr>
          <w:sz w:val="24"/>
        </w:rPr>
        <w:t>участие</w:t>
      </w:r>
      <w:r>
        <w:rPr>
          <w:spacing w:val="-5"/>
          <w:sz w:val="24"/>
        </w:rPr>
        <w:t xml:space="preserve"> </w:t>
      </w:r>
      <w:r>
        <w:rPr>
          <w:sz w:val="24"/>
        </w:rPr>
        <w:t>в учебных</w:t>
      </w:r>
      <w:r>
        <w:rPr>
          <w:spacing w:val="-2"/>
          <w:sz w:val="24"/>
        </w:rPr>
        <w:t xml:space="preserve"> </w:t>
      </w:r>
      <w:r>
        <w:rPr>
          <w:sz w:val="24"/>
        </w:rPr>
        <w:t>поединках</w:t>
      </w:r>
      <w:r>
        <w:rPr>
          <w:spacing w:val="-1"/>
          <w:sz w:val="24"/>
        </w:rPr>
        <w:t xml:space="preserve"> </w:t>
      </w:r>
      <w:r>
        <w:rPr>
          <w:sz w:val="24"/>
        </w:rPr>
        <w:t>по</w:t>
      </w:r>
      <w:r>
        <w:rPr>
          <w:spacing w:val="-2"/>
          <w:sz w:val="24"/>
        </w:rPr>
        <w:t xml:space="preserve"> </w:t>
      </w:r>
      <w:r>
        <w:rPr>
          <w:sz w:val="24"/>
        </w:rPr>
        <w:t>упрощенным</w:t>
      </w:r>
      <w:r>
        <w:rPr>
          <w:spacing w:val="-5"/>
          <w:sz w:val="24"/>
        </w:rPr>
        <w:t xml:space="preserve"> </w:t>
      </w:r>
      <w:r>
        <w:rPr>
          <w:sz w:val="24"/>
        </w:rPr>
        <w:t>правилам;</w:t>
      </w:r>
    </w:p>
    <w:p>
      <w:pPr>
        <w:pStyle w:val="12"/>
        <w:numPr>
          <w:ilvl w:val="0"/>
          <w:numId w:val="2"/>
        </w:numPr>
        <w:tabs>
          <w:tab w:val="left" w:pos="475"/>
        </w:tabs>
        <w:spacing w:before="137" w:line="360" w:lineRule="auto"/>
        <w:ind w:right="250" w:firstLine="0"/>
        <w:rPr>
          <w:sz w:val="24"/>
        </w:rPr>
      </w:pPr>
      <w:r>
        <w:rPr>
          <w:sz w:val="24"/>
        </w:rPr>
        <w:t>умение выполнять контрольно-тестовых упражнений по общей и специальной физической</w:t>
      </w:r>
      <w:r>
        <w:rPr>
          <w:spacing w:val="1"/>
          <w:sz w:val="24"/>
        </w:rPr>
        <w:t xml:space="preserve"> </w:t>
      </w:r>
      <w:r>
        <w:rPr>
          <w:sz w:val="24"/>
        </w:rPr>
        <w:t>подготовке</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показатели</w:t>
      </w:r>
      <w:r>
        <w:rPr>
          <w:spacing w:val="2"/>
          <w:sz w:val="24"/>
        </w:rPr>
        <w:t xml:space="preserve"> </w:t>
      </w:r>
      <w:r>
        <w:rPr>
          <w:sz w:val="24"/>
        </w:rPr>
        <w:t>физической</w:t>
      </w:r>
      <w:r>
        <w:rPr>
          <w:spacing w:val="1"/>
          <w:sz w:val="24"/>
        </w:rPr>
        <w:t xml:space="preserve"> </w:t>
      </w:r>
      <w:r>
        <w:rPr>
          <w:sz w:val="24"/>
        </w:rPr>
        <w:t>подготовленности;</w:t>
      </w:r>
    </w:p>
    <w:p>
      <w:pPr>
        <w:pStyle w:val="12"/>
        <w:numPr>
          <w:ilvl w:val="0"/>
          <w:numId w:val="2"/>
        </w:numPr>
        <w:tabs>
          <w:tab w:val="left" w:pos="489"/>
        </w:tabs>
        <w:spacing w:line="360" w:lineRule="auto"/>
        <w:ind w:right="248" w:firstLine="0"/>
        <w:rPr>
          <w:sz w:val="24"/>
        </w:rPr>
      </w:pPr>
      <w:r>
        <w:rPr>
          <w:sz w:val="24"/>
        </w:rPr>
        <w:t>умение демонстрировать во время учебной и игровой деятельности волевые, социальные</w:t>
      </w:r>
      <w:r>
        <w:rPr>
          <w:spacing w:val="1"/>
          <w:sz w:val="24"/>
        </w:rPr>
        <w:t xml:space="preserve"> </w:t>
      </w:r>
      <w:r>
        <w:rPr>
          <w:sz w:val="24"/>
        </w:rPr>
        <w:t>качества</w:t>
      </w:r>
      <w:r>
        <w:rPr>
          <w:spacing w:val="-2"/>
          <w:sz w:val="24"/>
        </w:rPr>
        <w:t xml:space="preserve"> </w:t>
      </w:r>
      <w:r>
        <w:rPr>
          <w:sz w:val="24"/>
        </w:rPr>
        <w:t>личности, организованность,</w:t>
      </w:r>
      <w:r>
        <w:rPr>
          <w:spacing w:val="2"/>
          <w:sz w:val="24"/>
        </w:rPr>
        <w:t xml:space="preserve"> </w:t>
      </w:r>
      <w:r>
        <w:rPr>
          <w:sz w:val="24"/>
        </w:rPr>
        <w:t>ответственность;</w:t>
      </w:r>
    </w:p>
    <w:p>
      <w:pPr>
        <w:pStyle w:val="12"/>
        <w:numPr>
          <w:ilvl w:val="0"/>
          <w:numId w:val="2"/>
        </w:numPr>
        <w:tabs>
          <w:tab w:val="left" w:pos="484"/>
        </w:tabs>
        <w:spacing w:before="1"/>
        <w:ind w:left="483" w:hanging="172"/>
        <w:rPr>
          <w:sz w:val="24"/>
        </w:rPr>
      </w:pPr>
      <w:r>
        <w:rPr>
          <w:sz w:val="24"/>
        </w:rPr>
        <w:t>способность</w:t>
      </w:r>
      <w:r>
        <w:rPr>
          <w:spacing w:val="26"/>
          <w:sz w:val="24"/>
        </w:rPr>
        <w:t xml:space="preserve"> </w:t>
      </w:r>
      <w:r>
        <w:rPr>
          <w:sz w:val="24"/>
        </w:rPr>
        <w:t>проявлять:</w:t>
      </w:r>
      <w:r>
        <w:rPr>
          <w:spacing w:val="32"/>
          <w:sz w:val="24"/>
        </w:rPr>
        <w:t xml:space="preserve"> </w:t>
      </w:r>
      <w:r>
        <w:rPr>
          <w:sz w:val="24"/>
        </w:rPr>
        <w:t>уважительное</w:t>
      </w:r>
      <w:r>
        <w:rPr>
          <w:spacing w:val="26"/>
          <w:sz w:val="24"/>
        </w:rPr>
        <w:t xml:space="preserve"> </w:t>
      </w:r>
      <w:r>
        <w:rPr>
          <w:sz w:val="24"/>
        </w:rPr>
        <w:t>отношение</w:t>
      </w:r>
      <w:r>
        <w:rPr>
          <w:spacing w:val="28"/>
          <w:sz w:val="24"/>
        </w:rPr>
        <w:t xml:space="preserve"> </w:t>
      </w:r>
      <w:r>
        <w:rPr>
          <w:sz w:val="24"/>
        </w:rPr>
        <w:t>к</w:t>
      </w:r>
      <w:r>
        <w:rPr>
          <w:spacing w:val="25"/>
          <w:sz w:val="24"/>
        </w:rPr>
        <w:t xml:space="preserve"> </w:t>
      </w:r>
      <w:r>
        <w:rPr>
          <w:sz w:val="24"/>
        </w:rPr>
        <w:t>одноклассникам,</w:t>
      </w:r>
      <w:r>
        <w:rPr>
          <w:spacing w:val="29"/>
          <w:sz w:val="24"/>
        </w:rPr>
        <w:t xml:space="preserve"> </w:t>
      </w:r>
      <w:r>
        <w:rPr>
          <w:sz w:val="24"/>
        </w:rPr>
        <w:t>культуру</w:t>
      </w:r>
      <w:r>
        <w:rPr>
          <w:spacing w:val="24"/>
          <w:sz w:val="24"/>
        </w:rPr>
        <w:t xml:space="preserve"> </w:t>
      </w:r>
      <w:r>
        <w:rPr>
          <w:sz w:val="24"/>
        </w:rPr>
        <w:t>общения</w:t>
      </w:r>
      <w:r>
        <w:rPr>
          <w:spacing w:val="25"/>
          <w:sz w:val="24"/>
        </w:rPr>
        <w:t xml:space="preserve"> </w:t>
      </w:r>
      <w:r>
        <w:rPr>
          <w:sz w:val="24"/>
        </w:rPr>
        <w:t>и</w:t>
      </w:r>
    </w:p>
    <w:p>
      <w:pPr>
        <w:jc w:val="both"/>
        <w:rPr>
          <w:sz w:val="24"/>
        </w:rPr>
        <w:sectPr>
          <w:pgSz w:w="11910" w:h="16850"/>
          <w:pgMar w:top="980" w:right="880" w:bottom="280" w:left="820" w:header="571" w:footer="0" w:gutter="0"/>
          <w:cols w:space="720" w:num="1"/>
        </w:sectPr>
      </w:pPr>
    </w:p>
    <w:p>
      <w:pPr>
        <w:pStyle w:val="8"/>
        <w:spacing w:before="100" w:line="360" w:lineRule="auto"/>
        <w:ind w:right="255"/>
        <w:jc w:val="left"/>
      </w:pPr>
      <w:r>
        <w:t>взаимодействия,</w:t>
      </w:r>
      <w:r>
        <w:rPr>
          <w:spacing w:val="20"/>
        </w:rPr>
        <w:t xml:space="preserve"> </w:t>
      </w:r>
      <w:r>
        <w:t>терпимости</w:t>
      </w:r>
      <w:r>
        <w:rPr>
          <w:spacing w:val="21"/>
        </w:rPr>
        <w:t xml:space="preserve"> </w:t>
      </w:r>
      <w:r>
        <w:t>и</w:t>
      </w:r>
      <w:r>
        <w:rPr>
          <w:spacing w:val="19"/>
        </w:rPr>
        <w:t xml:space="preserve"> </w:t>
      </w:r>
      <w:r>
        <w:t>толерантности</w:t>
      </w:r>
      <w:r>
        <w:rPr>
          <w:spacing w:val="20"/>
        </w:rPr>
        <w:t xml:space="preserve"> </w:t>
      </w:r>
      <w:r>
        <w:t>в</w:t>
      </w:r>
      <w:r>
        <w:rPr>
          <w:spacing w:val="18"/>
        </w:rPr>
        <w:t xml:space="preserve"> </w:t>
      </w:r>
      <w:r>
        <w:t>достижении</w:t>
      </w:r>
      <w:r>
        <w:rPr>
          <w:spacing w:val="20"/>
        </w:rPr>
        <w:t xml:space="preserve"> </w:t>
      </w:r>
      <w:r>
        <w:t>общих</w:t>
      </w:r>
      <w:r>
        <w:rPr>
          <w:spacing w:val="18"/>
        </w:rPr>
        <w:t xml:space="preserve"> </w:t>
      </w:r>
      <w:r>
        <w:t>целей</w:t>
      </w:r>
      <w:r>
        <w:rPr>
          <w:spacing w:val="20"/>
        </w:rPr>
        <w:t xml:space="preserve"> </w:t>
      </w:r>
      <w:r>
        <w:t>в</w:t>
      </w:r>
      <w:r>
        <w:rPr>
          <w:spacing w:val="20"/>
        </w:rPr>
        <w:t xml:space="preserve"> </w:t>
      </w:r>
      <w:r>
        <w:t>учебной</w:t>
      </w:r>
      <w:r>
        <w:rPr>
          <w:spacing w:val="19"/>
        </w:rPr>
        <w:t xml:space="preserve"> </w:t>
      </w:r>
      <w:r>
        <w:t>и</w:t>
      </w:r>
      <w:r>
        <w:rPr>
          <w:spacing w:val="-57"/>
        </w:rPr>
        <w:t xml:space="preserve"> </w:t>
      </w:r>
      <w:r>
        <w:t>игровой деятельности</w:t>
      </w:r>
      <w:r>
        <w:rPr>
          <w:spacing w:val="1"/>
        </w:rPr>
        <w:t xml:space="preserve"> </w:t>
      </w:r>
      <w:r>
        <w:t>на</w:t>
      </w:r>
      <w:r>
        <w:rPr>
          <w:spacing w:val="-1"/>
        </w:rPr>
        <w:t xml:space="preserve"> </w:t>
      </w:r>
      <w:r>
        <w:t>занятиях</w:t>
      </w:r>
      <w:r>
        <w:rPr>
          <w:spacing w:val="3"/>
        </w:rPr>
        <w:t xml:space="preserve"> </w:t>
      </w:r>
      <w:r>
        <w:t>по</w:t>
      </w:r>
      <w:r>
        <w:rPr>
          <w:spacing w:val="-3"/>
        </w:rPr>
        <w:t xml:space="preserve"> </w:t>
      </w:r>
      <w:r>
        <w:t>дзюдо.</w:t>
      </w:r>
    </w:p>
    <w:p>
      <w:pPr>
        <w:pStyle w:val="12"/>
        <w:numPr>
          <w:ilvl w:val="2"/>
          <w:numId w:val="39"/>
        </w:numPr>
        <w:tabs>
          <w:tab w:val="left" w:pos="734"/>
        </w:tabs>
        <w:spacing w:before="1"/>
        <w:ind w:left="733" w:hanging="422"/>
        <w:jc w:val="left"/>
        <w:rPr>
          <w:sz w:val="24"/>
        </w:rPr>
      </w:pPr>
      <w:r>
        <w:rPr>
          <w:sz w:val="24"/>
        </w:rPr>
        <w:t>Модуль</w:t>
      </w:r>
      <w:r>
        <w:rPr>
          <w:spacing w:val="-2"/>
          <w:sz w:val="24"/>
        </w:rPr>
        <w:t xml:space="preserve"> </w:t>
      </w:r>
      <w:r>
        <w:rPr>
          <w:sz w:val="24"/>
        </w:rPr>
        <w:t>«Тэг-регби».</w:t>
      </w:r>
    </w:p>
    <w:p>
      <w:pPr>
        <w:pStyle w:val="12"/>
        <w:numPr>
          <w:ilvl w:val="3"/>
          <w:numId w:val="39"/>
        </w:numPr>
        <w:tabs>
          <w:tab w:val="left" w:pos="914"/>
        </w:tabs>
        <w:spacing w:before="136"/>
        <w:ind w:hanging="602"/>
        <w:rPr>
          <w:sz w:val="24"/>
        </w:rPr>
      </w:pPr>
      <w:r>
        <w:rPr>
          <w:sz w:val="24"/>
        </w:rPr>
        <w:t>Пояснительная</w:t>
      </w:r>
      <w:r>
        <w:rPr>
          <w:spacing w:val="-7"/>
          <w:sz w:val="24"/>
        </w:rPr>
        <w:t xml:space="preserve"> </w:t>
      </w:r>
      <w:r>
        <w:rPr>
          <w:sz w:val="24"/>
        </w:rPr>
        <w:t>записка</w:t>
      </w:r>
      <w:r>
        <w:rPr>
          <w:spacing w:val="-5"/>
          <w:sz w:val="24"/>
        </w:rPr>
        <w:t xml:space="preserve"> </w:t>
      </w:r>
      <w:r>
        <w:rPr>
          <w:sz w:val="24"/>
        </w:rPr>
        <w:t>модуля</w:t>
      </w:r>
      <w:r>
        <w:rPr>
          <w:spacing w:val="-2"/>
          <w:sz w:val="24"/>
        </w:rPr>
        <w:t xml:space="preserve"> </w:t>
      </w:r>
      <w:r>
        <w:rPr>
          <w:sz w:val="24"/>
        </w:rPr>
        <w:t>«Тэг-регби».</w:t>
      </w:r>
    </w:p>
    <w:p>
      <w:pPr>
        <w:pStyle w:val="8"/>
        <w:spacing w:before="140" w:line="360" w:lineRule="auto"/>
        <w:ind w:right="250" w:firstLine="708"/>
      </w:pPr>
      <w:r>
        <w:t>Модуль</w:t>
      </w:r>
      <w:r>
        <w:rPr>
          <w:spacing w:val="1"/>
        </w:rPr>
        <w:t xml:space="preserve"> </w:t>
      </w:r>
      <w:r>
        <w:t>«Тэг-регби»</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тэг-регби,</w:t>
      </w:r>
      <w:r>
        <w:rPr>
          <w:spacing w:val="1"/>
        </w:rPr>
        <w:t xml:space="preserve"> </w:t>
      </w:r>
      <w:r>
        <w:t>тэг-регби,</w:t>
      </w:r>
      <w:r>
        <w:rPr>
          <w:spacing w:val="1"/>
        </w:rPr>
        <w:t xml:space="preserve"> </w:t>
      </w:r>
      <w:r>
        <w:t>регби)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60"/>
        </w:rPr>
        <w:t xml:space="preserve"> </w:t>
      </w:r>
      <w:r>
        <w:t>помощи</w:t>
      </w:r>
      <w:r>
        <w:rPr>
          <w:spacing w:val="1"/>
        </w:rPr>
        <w:t xml:space="preserve"> </w:t>
      </w:r>
      <w:r>
        <w:t>учителю</w:t>
      </w:r>
      <w:r>
        <w:rPr>
          <w:spacing w:val="29"/>
        </w:rPr>
        <w:t xml:space="preserve"> </w:t>
      </w:r>
      <w:r>
        <w:t>физической</w:t>
      </w:r>
      <w:r>
        <w:rPr>
          <w:spacing w:val="27"/>
        </w:rPr>
        <w:t xml:space="preserve"> </w:t>
      </w:r>
      <w:r>
        <w:t>культуры</w:t>
      </w:r>
      <w:r>
        <w:rPr>
          <w:spacing w:val="28"/>
        </w:rPr>
        <w:t xml:space="preserve"> </w:t>
      </w:r>
      <w:r>
        <w:t>в</w:t>
      </w:r>
      <w:r>
        <w:rPr>
          <w:spacing w:val="28"/>
        </w:rPr>
        <w:t xml:space="preserve"> </w:t>
      </w:r>
      <w:r>
        <w:t>создании</w:t>
      </w:r>
      <w:r>
        <w:rPr>
          <w:spacing w:val="27"/>
        </w:rPr>
        <w:t xml:space="preserve"> </w:t>
      </w:r>
      <w:r>
        <w:t>рабочей</w:t>
      </w:r>
      <w:r>
        <w:rPr>
          <w:spacing w:val="29"/>
        </w:rPr>
        <w:t xml:space="preserve"> </w:t>
      </w:r>
      <w:r>
        <w:t>программы</w:t>
      </w:r>
      <w:r>
        <w:rPr>
          <w:spacing w:val="28"/>
        </w:rPr>
        <w:t xml:space="preserve"> </w:t>
      </w:r>
      <w:r>
        <w:t>по</w:t>
      </w:r>
      <w:r>
        <w:rPr>
          <w:spacing w:val="31"/>
        </w:rPr>
        <w:t xml:space="preserve"> </w:t>
      </w:r>
      <w:r>
        <w:t>учебному</w:t>
      </w:r>
      <w:r>
        <w:rPr>
          <w:spacing w:val="24"/>
        </w:rPr>
        <w:t xml:space="preserve"> </w:t>
      </w:r>
      <w:r>
        <w:t>предмету</w:t>
      </w:r>
    </w:p>
    <w:p>
      <w:pPr>
        <w:pStyle w:val="8"/>
        <w:spacing w:line="360" w:lineRule="auto"/>
        <w:ind w:right="258"/>
      </w:pPr>
      <w:r>
        <w:t>«Физическая</w:t>
      </w:r>
      <w:r>
        <w:rPr>
          <w:spacing w:val="1"/>
        </w:rPr>
        <w:t xml:space="preserve"> </w:t>
      </w:r>
      <w:r>
        <w:t>культура»</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57"/>
        </w:rPr>
        <w:t xml:space="preserve"> </w:t>
      </w:r>
      <w:r>
        <w:t>использования</w:t>
      </w:r>
      <w:r>
        <w:rPr>
          <w:spacing w:val="-1"/>
        </w:rPr>
        <w:t xml:space="preserve"> </w:t>
      </w:r>
      <w:r>
        <w:t>спортивно-ориентированных</w:t>
      </w:r>
      <w:r>
        <w:rPr>
          <w:spacing w:val="1"/>
        </w:rPr>
        <w:t xml:space="preserve"> </w:t>
      </w:r>
      <w:r>
        <w:t>форм, средств</w:t>
      </w:r>
      <w:r>
        <w:rPr>
          <w:spacing w:val="-1"/>
        </w:rPr>
        <w:t xml:space="preserve"> </w:t>
      </w:r>
      <w:r>
        <w:t>и методов</w:t>
      </w:r>
      <w:r>
        <w:rPr>
          <w:spacing w:val="1"/>
        </w:rPr>
        <w:t xml:space="preserve"> </w:t>
      </w:r>
      <w:r>
        <w:t>обучения.</w:t>
      </w:r>
    </w:p>
    <w:p>
      <w:pPr>
        <w:pStyle w:val="8"/>
        <w:spacing w:line="360" w:lineRule="auto"/>
        <w:ind w:right="251" w:firstLine="708"/>
      </w:pPr>
      <w:r>
        <w:t>Тэг-регби</w:t>
      </w:r>
      <w:r>
        <w:rPr>
          <w:spacing w:val="1"/>
        </w:rPr>
        <w:t xml:space="preserve"> </w:t>
      </w:r>
      <w:r>
        <w:t>способствует</w:t>
      </w:r>
      <w:r>
        <w:rPr>
          <w:spacing w:val="1"/>
        </w:rPr>
        <w:t xml:space="preserve"> </w:t>
      </w:r>
      <w:r>
        <w:t>формированию</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обучающихся,</w:t>
      </w:r>
      <w:r>
        <w:rPr>
          <w:spacing w:val="1"/>
        </w:rPr>
        <w:t xml:space="preserve"> </w:t>
      </w:r>
      <w:r>
        <w:t>знакомит их с новым для многих видом спорта регби в адаптированном бесконтактном и не</w:t>
      </w:r>
      <w:r>
        <w:rPr>
          <w:spacing w:val="1"/>
        </w:rPr>
        <w:t xml:space="preserve"> </w:t>
      </w:r>
      <w:r>
        <w:t>травмоопасном</w:t>
      </w:r>
      <w:r>
        <w:rPr>
          <w:spacing w:val="1"/>
        </w:rPr>
        <w:t xml:space="preserve"> </w:t>
      </w:r>
      <w:r>
        <w:t>варианте,</w:t>
      </w:r>
      <w:r>
        <w:rPr>
          <w:spacing w:val="1"/>
        </w:rPr>
        <w:t xml:space="preserve"> </w:t>
      </w:r>
      <w:r>
        <w:t>дает</w:t>
      </w:r>
      <w:r>
        <w:rPr>
          <w:spacing w:val="1"/>
        </w:rPr>
        <w:t xml:space="preserve"> </w:t>
      </w:r>
      <w:r>
        <w:t>возможность</w:t>
      </w:r>
      <w:r>
        <w:rPr>
          <w:spacing w:val="1"/>
        </w:rPr>
        <w:t xml:space="preserve"> </w:t>
      </w:r>
      <w:r>
        <w:t>ребёнку</w:t>
      </w:r>
      <w:r>
        <w:rPr>
          <w:spacing w:val="1"/>
        </w:rPr>
        <w:t xml:space="preserve"> </w:t>
      </w:r>
      <w:r>
        <w:t>выбрать</w:t>
      </w:r>
      <w:r>
        <w:rPr>
          <w:spacing w:val="1"/>
        </w:rPr>
        <w:t xml:space="preserve"> </w:t>
      </w:r>
      <w:r>
        <w:t>для</w:t>
      </w:r>
      <w:r>
        <w:rPr>
          <w:spacing w:val="1"/>
        </w:rPr>
        <w:t xml:space="preserve"> </w:t>
      </w:r>
      <w:r>
        <w:t>себя</w:t>
      </w:r>
      <w:r>
        <w:rPr>
          <w:spacing w:val="1"/>
        </w:rPr>
        <w:t xml:space="preserve"> </w:t>
      </w:r>
      <w:r>
        <w:t>путь</w:t>
      </w:r>
      <w:r>
        <w:rPr>
          <w:spacing w:val="1"/>
        </w:rPr>
        <w:t xml:space="preserve"> </w:t>
      </w:r>
      <w:r>
        <w:t>развития</w:t>
      </w:r>
      <w:r>
        <w:rPr>
          <w:spacing w:val="1"/>
        </w:rPr>
        <w:t xml:space="preserve"> </w:t>
      </w:r>
      <w:r>
        <w:t>в</w:t>
      </w:r>
      <w:r>
        <w:rPr>
          <w:spacing w:val="1"/>
        </w:rPr>
        <w:t xml:space="preserve"> </w:t>
      </w:r>
      <w:r>
        <w:t>командном</w:t>
      </w:r>
      <w:r>
        <w:rPr>
          <w:spacing w:val="1"/>
        </w:rPr>
        <w:t xml:space="preserve"> </w:t>
      </w:r>
      <w:r>
        <w:t>виде</w:t>
      </w:r>
      <w:r>
        <w:rPr>
          <w:spacing w:val="1"/>
        </w:rPr>
        <w:t xml:space="preserve"> </w:t>
      </w:r>
      <w:r>
        <w:t>спорта.</w:t>
      </w:r>
      <w:r>
        <w:rPr>
          <w:spacing w:val="1"/>
        </w:rPr>
        <w:t xml:space="preserve"> </w:t>
      </w:r>
      <w:r>
        <w:t>Занятия</w:t>
      </w:r>
      <w:r>
        <w:rPr>
          <w:spacing w:val="1"/>
        </w:rPr>
        <w:t xml:space="preserve"> </w:t>
      </w:r>
      <w:r>
        <w:t>тэг-регби</w:t>
      </w:r>
      <w:r>
        <w:rPr>
          <w:spacing w:val="1"/>
        </w:rPr>
        <w:t xml:space="preserve"> </w:t>
      </w:r>
      <w:r>
        <w:t>обеспечивают</w:t>
      </w:r>
      <w:r>
        <w:rPr>
          <w:spacing w:val="1"/>
        </w:rPr>
        <w:t xml:space="preserve"> </w:t>
      </w:r>
      <w:r>
        <w:t>постоянную</w:t>
      </w:r>
      <w:r>
        <w:rPr>
          <w:spacing w:val="1"/>
        </w:rPr>
        <w:t xml:space="preserve"> </w:t>
      </w:r>
      <w:r>
        <w:t>двигательную</w:t>
      </w:r>
      <w:r>
        <w:rPr>
          <w:spacing w:val="1"/>
        </w:rPr>
        <w:t xml:space="preserve"> </w:t>
      </w:r>
      <w:r>
        <w:t>активность.</w:t>
      </w:r>
    </w:p>
    <w:p>
      <w:pPr>
        <w:pStyle w:val="8"/>
        <w:spacing w:before="1" w:line="360" w:lineRule="auto"/>
        <w:ind w:right="248" w:firstLine="708"/>
      </w:pPr>
      <w:r>
        <w:t>Тэг-регби</w:t>
      </w:r>
      <w:r>
        <w:rPr>
          <w:spacing w:val="1"/>
        </w:rPr>
        <w:t xml:space="preserve"> </w:t>
      </w:r>
      <w:r>
        <w:t>позволяет</w:t>
      </w:r>
      <w:r>
        <w:rPr>
          <w:spacing w:val="1"/>
        </w:rPr>
        <w:t xml:space="preserve"> </w:t>
      </w:r>
      <w:r>
        <w:t>избирательно</w:t>
      </w:r>
      <w:r>
        <w:rPr>
          <w:spacing w:val="1"/>
        </w:rPr>
        <w:t xml:space="preserve"> </w:t>
      </w:r>
      <w:r>
        <w:t>решать</w:t>
      </w:r>
      <w:r>
        <w:rPr>
          <w:spacing w:val="1"/>
        </w:rPr>
        <w:t xml:space="preserve"> </w:t>
      </w:r>
      <w:r>
        <w:t>задачи</w:t>
      </w:r>
      <w:r>
        <w:rPr>
          <w:spacing w:val="1"/>
        </w:rPr>
        <w:t xml:space="preserve"> </w:t>
      </w:r>
      <w:r>
        <w:t>обучения:</w:t>
      </w:r>
      <w:r>
        <w:rPr>
          <w:spacing w:val="1"/>
        </w:rPr>
        <w:t xml:space="preserve"> </w:t>
      </w:r>
      <w:r>
        <w:t>в</w:t>
      </w:r>
      <w:r>
        <w:rPr>
          <w:spacing w:val="1"/>
        </w:rPr>
        <w:t xml:space="preserve"> </w:t>
      </w:r>
      <w:r>
        <w:t>основе</w:t>
      </w:r>
      <w:r>
        <w:rPr>
          <w:spacing w:val="1"/>
        </w:rPr>
        <w:t xml:space="preserve"> </w:t>
      </w:r>
      <w:r>
        <w:t>начального</w:t>
      </w:r>
      <w:r>
        <w:rPr>
          <w:spacing w:val="1"/>
        </w:rPr>
        <w:t xml:space="preserve"> </w:t>
      </w:r>
      <w:r>
        <w:t>обучения лежит игровая деятельность с элементами регби (игровые упражнения, эстафеты,</w:t>
      </w:r>
      <w:r>
        <w:rPr>
          <w:spacing w:val="1"/>
        </w:rPr>
        <w:t xml:space="preserve"> </w:t>
      </w:r>
      <w:r>
        <w:t>игры), осуществляется общая физическая подготовка обучающихся с включением элементов</w:t>
      </w:r>
      <w:r>
        <w:rPr>
          <w:spacing w:val="1"/>
        </w:rPr>
        <w:t xml:space="preserve"> </w:t>
      </w:r>
      <w:r>
        <w:t>тэг-регби, физкультурно-оздоровительная и воспитательная работа. Алгоритм обучения тэг-</w:t>
      </w:r>
      <w:r>
        <w:rPr>
          <w:spacing w:val="1"/>
        </w:rPr>
        <w:t xml:space="preserve"> </w:t>
      </w:r>
      <w:r>
        <w:t>регби делает возможным в минимальные сроки научиться играть в тэг-регби, что позволяет</w:t>
      </w:r>
      <w:r>
        <w:rPr>
          <w:spacing w:val="1"/>
        </w:rPr>
        <w:t xml:space="preserve"> </w:t>
      </w:r>
      <w:r>
        <w:t>комплексно</w:t>
      </w:r>
      <w:r>
        <w:rPr>
          <w:spacing w:val="1"/>
        </w:rPr>
        <w:t xml:space="preserve"> </w:t>
      </w:r>
      <w:r>
        <w:t>воздействовать</w:t>
      </w:r>
      <w:r>
        <w:rPr>
          <w:spacing w:val="1"/>
        </w:rPr>
        <w:t xml:space="preserve"> </w:t>
      </w:r>
      <w:r>
        <w:t>на</w:t>
      </w:r>
      <w:r>
        <w:rPr>
          <w:spacing w:val="1"/>
        </w:rPr>
        <w:t xml:space="preserve"> </w:t>
      </w:r>
      <w:r>
        <w:t>широкий</w:t>
      </w:r>
      <w:r>
        <w:rPr>
          <w:spacing w:val="1"/>
        </w:rPr>
        <w:t xml:space="preserve"> </w:t>
      </w:r>
      <w:r>
        <w:t>спектр</w:t>
      </w:r>
      <w:r>
        <w:rPr>
          <w:spacing w:val="1"/>
        </w:rPr>
        <w:t xml:space="preserve"> </w:t>
      </w:r>
      <w:r>
        <w:t>физических,</w:t>
      </w:r>
      <w:r>
        <w:rPr>
          <w:spacing w:val="1"/>
        </w:rPr>
        <w:t xml:space="preserve"> </w:t>
      </w:r>
      <w:r>
        <w:t>личностных</w:t>
      </w:r>
      <w:r>
        <w:rPr>
          <w:spacing w:val="1"/>
        </w:rPr>
        <w:t xml:space="preserve"> </w:t>
      </w:r>
      <w:r>
        <w:t>качеств</w:t>
      </w:r>
      <w:r>
        <w:rPr>
          <w:spacing w:val="1"/>
        </w:rPr>
        <w:t xml:space="preserve"> </w:t>
      </w:r>
      <w:r>
        <w:t>и</w:t>
      </w:r>
      <w:r>
        <w:rPr>
          <w:spacing w:val="1"/>
        </w:rPr>
        <w:t xml:space="preserve"> </w:t>
      </w:r>
      <w:r>
        <w:t>социальных</w:t>
      </w:r>
      <w:r>
        <w:rPr>
          <w:spacing w:val="1"/>
        </w:rPr>
        <w:t xml:space="preserve"> </w:t>
      </w:r>
      <w:r>
        <w:t>функций</w:t>
      </w:r>
      <w:r>
        <w:rPr>
          <w:spacing w:val="-2"/>
        </w:rPr>
        <w:t xml:space="preserve"> </w:t>
      </w:r>
      <w:r>
        <w:t>занимающихся.</w:t>
      </w:r>
    </w:p>
    <w:p>
      <w:pPr>
        <w:pStyle w:val="12"/>
        <w:numPr>
          <w:ilvl w:val="3"/>
          <w:numId w:val="39"/>
        </w:numPr>
        <w:tabs>
          <w:tab w:val="left" w:pos="914"/>
        </w:tabs>
        <w:spacing w:line="360" w:lineRule="auto"/>
        <w:ind w:left="312" w:right="250" w:firstLine="0"/>
        <w:jc w:val="both"/>
        <w:rPr>
          <w:sz w:val="24"/>
        </w:rPr>
      </w:pPr>
      <w:r>
        <w:rPr>
          <w:sz w:val="24"/>
        </w:rPr>
        <w:t>Целью изучения модуля «Тэг-регби» является формирование у обучающихся навыков</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 и укреплению собственного здоровья, ведению здорового и безопасного образа</w:t>
      </w:r>
      <w:r>
        <w:rPr>
          <w:spacing w:val="1"/>
          <w:sz w:val="24"/>
        </w:rPr>
        <w:t xml:space="preserve"> </w:t>
      </w:r>
      <w:r>
        <w:rPr>
          <w:sz w:val="24"/>
        </w:rPr>
        <w:t>жизни</w:t>
      </w:r>
      <w:r>
        <w:rPr>
          <w:spacing w:val="-2"/>
          <w:sz w:val="24"/>
        </w:rPr>
        <w:t xml:space="preserve"> </w:t>
      </w:r>
      <w:r>
        <w:rPr>
          <w:sz w:val="24"/>
        </w:rPr>
        <w:t>через занятия</w:t>
      </w:r>
      <w:r>
        <w:rPr>
          <w:spacing w:val="-1"/>
          <w:sz w:val="24"/>
        </w:rPr>
        <w:t xml:space="preserve"> </w:t>
      </w:r>
      <w:r>
        <w:rPr>
          <w:sz w:val="24"/>
        </w:rPr>
        <w:t>физической</w:t>
      </w:r>
      <w:r>
        <w:rPr>
          <w:spacing w:val="-2"/>
          <w:sz w:val="24"/>
        </w:rPr>
        <w:t xml:space="preserve"> </w:t>
      </w:r>
      <w:r>
        <w:rPr>
          <w:sz w:val="24"/>
        </w:rPr>
        <w:t>культурой</w:t>
      </w:r>
      <w:r>
        <w:rPr>
          <w:spacing w:val="-1"/>
          <w:sz w:val="24"/>
        </w:rPr>
        <w:t xml:space="preserve"> </w:t>
      </w:r>
      <w:r>
        <w:rPr>
          <w:sz w:val="24"/>
        </w:rPr>
        <w:t>и</w:t>
      </w:r>
      <w:r>
        <w:rPr>
          <w:spacing w:val="-2"/>
          <w:sz w:val="24"/>
        </w:rPr>
        <w:t xml:space="preserve"> </w:t>
      </w:r>
      <w:r>
        <w:rPr>
          <w:sz w:val="24"/>
        </w:rPr>
        <w:t>спортом</w:t>
      </w:r>
      <w:r>
        <w:rPr>
          <w:spacing w:val="-1"/>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средств</w:t>
      </w:r>
      <w:r>
        <w:rPr>
          <w:spacing w:val="-2"/>
          <w:sz w:val="24"/>
        </w:rPr>
        <w:t xml:space="preserve"> </w:t>
      </w:r>
      <w:r>
        <w:rPr>
          <w:sz w:val="24"/>
        </w:rPr>
        <w:t>регби.</w:t>
      </w:r>
    </w:p>
    <w:p>
      <w:pPr>
        <w:pStyle w:val="12"/>
        <w:numPr>
          <w:ilvl w:val="3"/>
          <w:numId w:val="39"/>
        </w:numPr>
        <w:tabs>
          <w:tab w:val="left" w:pos="914"/>
        </w:tabs>
        <w:ind w:hanging="602"/>
        <w:jc w:val="both"/>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w:t>
      </w:r>
      <w:r>
        <w:rPr>
          <w:spacing w:val="2"/>
          <w:sz w:val="24"/>
        </w:rPr>
        <w:t xml:space="preserve"> </w:t>
      </w:r>
      <w:r>
        <w:rPr>
          <w:sz w:val="24"/>
        </w:rPr>
        <w:t>«Тэг-регби»</w:t>
      </w:r>
      <w:r>
        <w:rPr>
          <w:spacing w:val="-10"/>
          <w:sz w:val="24"/>
        </w:rPr>
        <w:t xml:space="preserve"> </w:t>
      </w:r>
      <w:r>
        <w:rPr>
          <w:sz w:val="24"/>
        </w:rPr>
        <w:t>являются:</w:t>
      </w:r>
    </w:p>
    <w:p>
      <w:pPr>
        <w:pStyle w:val="12"/>
        <w:numPr>
          <w:ilvl w:val="0"/>
          <w:numId w:val="2"/>
        </w:numPr>
        <w:tabs>
          <w:tab w:val="left" w:pos="537"/>
        </w:tabs>
        <w:spacing w:before="139" w:line="360" w:lineRule="auto"/>
        <w:ind w:right="258" w:firstLine="0"/>
        <w:rPr>
          <w:sz w:val="24"/>
        </w:rPr>
      </w:pPr>
      <w:r>
        <w:rPr>
          <w:sz w:val="24"/>
        </w:rPr>
        <w:t>всестороннее</w:t>
      </w:r>
      <w:r>
        <w:rPr>
          <w:spacing w:val="1"/>
          <w:sz w:val="24"/>
        </w:rPr>
        <w:t xml:space="preserve"> </w:t>
      </w:r>
      <w:r>
        <w:rPr>
          <w:sz w:val="24"/>
        </w:rPr>
        <w:t>гармоничное</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младшего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увеличение</w:t>
      </w:r>
      <w:r>
        <w:rPr>
          <w:spacing w:val="1"/>
          <w:sz w:val="24"/>
        </w:rPr>
        <w:t xml:space="preserve"> </w:t>
      </w:r>
      <w:r>
        <w:rPr>
          <w:sz w:val="24"/>
        </w:rPr>
        <w:t>объёма</w:t>
      </w:r>
      <w:r>
        <w:rPr>
          <w:spacing w:val="-2"/>
          <w:sz w:val="24"/>
        </w:rPr>
        <w:t xml:space="preserve"> </w:t>
      </w:r>
      <w:r>
        <w:rPr>
          <w:sz w:val="24"/>
        </w:rPr>
        <w:t>их</w:t>
      </w:r>
      <w:r>
        <w:rPr>
          <w:spacing w:val="2"/>
          <w:sz w:val="24"/>
        </w:rPr>
        <w:t xml:space="preserve"> </w:t>
      </w:r>
      <w:r>
        <w:rPr>
          <w:sz w:val="24"/>
        </w:rPr>
        <w:t>двигательной активности;</w:t>
      </w:r>
    </w:p>
    <w:p>
      <w:pPr>
        <w:pStyle w:val="12"/>
        <w:numPr>
          <w:ilvl w:val="0"/>
          <w:numId w:val="2"/>
        </w:numPr>
        <w:tabs>
          <w:tab w:val="left" w:pos="590"/>
        </w:tabs>
        <w:spacing w:line="360" w:lineRule="auto"/>
        <w:ind w:right="253" w:firstLine="0"/>
        <w:rPr>
          <w:sz w:val="24"/>
        </w:rPr>
      </w:pP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функциональных</w:t>
      </w:r>
      <w:r>
        <w:rPr>
          <w:spacing w:val="1"/>
          <w:sz w:val="24"/>
        </w:rPr>
        <w:t xml:space="preserve"> </w:t>
      </w:r>
      <w:r>
        <w:rPr>
          <w:sz w:val="24"/>
        </w:rPr>
        <w:t>возможностей их</w:t>
      </w:r>
      <w:r>
        <w:rPr>
          <w:spacing w:val="1"/>
          <w:sz w:val="24"/>
        </w:rPr>
        <w:t xml:space="preserve"> </w:t>
      </w:r>
      <w:r>
        <w:rPr>
          <w:sz w:val="24"/>
        </w:rPr>
        <w:t>организма,</w:t>
      </w:r>
      <w:r>
        <w:rPr>
          <w:spacing w:val="-1"/>
          <w:sz w:val="24"/>
        </w:rPr>
        <w:t xml:space="preserve"> </w:t>
      </w:r>
      <w:r>
        <w:rPr>
          <w:sz w:val="24"/>
        </w:rPr>
        <w:t>обеспечение</w:t>
      </w:r>
      <w:r>
        <w:rPr>
          <w:spacing w:val="-2"/>
          <w:sz w:val="24"/>
        </w:rPr>
        <w:t xml:space="preserve"> </w:t>
      </w:r>
      <w:r>
        <w:rPr>
          <w:sz w:val="24"/>
        </w:rPr>
        <w:t>культуры</w:t>
      </w:r>
      <w:r>
        <w:rPr>
          <w:spacing w:val="-1"/>
          <w:sz w:val="24"/>
        </w:rPr>
        <w:t xml:space="preserve"> </w:t>
      </w:r>
      <w:r>
        <w:rPr>
          <w:sz w:val="24"/>
        </w:rPr>
        <w:t>безопасного</w:t>
      </w:r>
      <w:r>
        <w:rPr>
          <w:spacing w:val="1"/>
          <w:sz w:val="24"/>
        </w:rPr>
        <w:t xml:space="preserve"> </w:t>
      </w:r>
      <w:r>
        <w:rPr>
          <w:sz w:val="24"/>
        </w:rPr>
        <w:t>поведения</w:t>
      </w:r>
      <w:r>
        <w:rPr>
          <w:spacing w:val="3"/>
          <w:sz w:val="24"/>
        </w:rPr>
        <w:t xml:space="preserve"> </w:t>
      </w:r>
      <w:r>
        <w:rPr>
          <w:sz w:val="24"/>
        </w:rPr>
        <w:t>на</w:t>
      </w:r>
      <w:r>
        <w:rPr>
          <w:spacing w:val="-2"/>
          <w:sz w:val="24"/>
        </w:rPr>
        <w:t xml:space="preserve"> </w:t>
      </w:r>
      <w:r>
        <w:rPr>
          <w:sz w:val="24"/>
        </w:rPr>
        <w:t>занятиях</w:t>
      </w:r>
      <w:r>
        <w:rPr>
          <w:spacing w:val="-2"/>
          <w:sz w:val="24"/>
        </w:rPr>
        <w:t xml:space="preserve"> </w:t>
      </w:r>
      <w:r>
        <w:rPr>
          <w:sz w:val="24"/>
        </w:rPr>
        <w:t>по тэг-регби;</w:t>
      </w:r>
    </w:p>
    <w:p>
      <w:pPr>
        <w:pStyle w:val="12"/>
        <w:numPr>
          <w:ilvl w:val="0"/>
          <w:numId w:val="2"/>
        </w:numPr>
        <w:tabs>
          <w:tab w:val="left" w:pos="455"/>
        </w:tabs>
        <w:spacing w:line="360" w:lineRule="auto"/>
        <w:ind w:right="254" w:firstLine="0"/>
        <w:rPr>
          <w:sz w:val="24"/>
        </w:rPr>
      </w:pPr>
      <w:r>
        <w:rPr>
          <w:sz w:val="24"/>
        </w:rPr>
        <w:t>формирование общих представлений о тэг-регби, о его истории, возможностях и значении в</w:t>
      </w:r>
      <w:r>
        <w:rPr>
          <w:spacing w:val="-57"/>
          <w:sz w:val="24"/>
        </w:rPr>
        <w:t xml:space="preserve"> </w:t>
      </w:r>
      <w:r>
        <w:rPr>
          <w:sz w:val="24"/>
        </w:rPr>
        <w:t>процессе</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физическом</w:t>
      </w:r>
      <w:r>
        <w:rPr>
          <w:spacing w:val="1"/>
          <w:sz w:val="24"/>
        </w:rPr>
        <w:t xml:space="preserve"> </w:t>
      </w:r>
      <w:r>
        <w:rPr>
          <w:sz w:val="24"/>
        </w:rPr>
        <w:t>развитии</w:t>
      </w:r>
      <w:r>
        <w:rPr>
          <w:spacing w:val="1"/>
          <w:sz w:val="24"/>
        </w:rPr>
        <w:t xml:space="preserve"> </w:t>
      </w:r>
      <w:r>
        <w:rPr>
          <w:sz w:val="24"/>
        </w:rPr>
        <w:t>и</w:t>
      </w:r>
      <w:r>
        <w:rPr>
          <w:spacing w:val="1"/>
          <w:sz w:val="24"/>
        </w:rPr>
        <w:t xml:space="preserve"> </w:t>
      </w:r>
      <w:r>
        <w:rPr>
          <w:sz w:val="24"/>
        </w:rPr>
        <w:t>физической</w:t>
      </w:r>
      <w:r>
        <w:rPr>
          <w:spacing w:val="61"/>
          <w:sz w:val="24"/>
        </w:rPr>
        <w:t xml:space="preserve"> </w:t>
      </w:r>
      <w:r>
        <w:rPr>
          <w:sz w:val="24"/>
        </w:rPr>
        <w:t>подготовке</w:t>
      </w:r>
      <w:r>
        <w:rPr>
          <w:spacing w:val="1"/>
          <w:sz w:val="24"/>
        </w:rPr>
        <w:t xml:space="preserve"> </w:t>
      </w:r>
      <w:r>
        <w:rPr>
          <w:sz w:val="24"/>
        </w:rPr>
        <w:t>обучающихся;</w:t>
      </w:r>
    </w:p>
    <w:p>
      <w:pPr>
        <w:pStyle w:val="12"/>
        <w:numPr>
          <w:ilvl w:val="0"/>
          <w:numId w:val="2"/>
        </w:numPr>
        <w:tabs>
          <w:tab w:val="left" w:pos="674"/>
        </w:tabs>
        <w:spacing w:line="360" w:lineRule="auto"/>
        <w:ind w:right="257" w:firstLine="0"/>
        <w:rPr>
          <w:sz w:val="24"/>
        </w:rPr>
      </w:pPr>
      <w:r>
        <w:rPr>
          <w:sz w:val="24"/>
        </w:rPr>
        <w:t>формирование</w:t>
      </w:r>
      <w:r>
        <w:rPr>
          <w:spacing w:val="1"/>
          <w:sz w:val="24"/>
        </w:rPr>
        <w:t xml:space="preserve"> </w:t>
      </w:r>
      <w:r>
        <w:rPr>
          <w:sz w:val="24"/>
        </w:rPr>
        <w:t>образовательного</w:t>
      </w:r>
      <w:r>
        <w:rPr>
          <w:spacing w:val="1"/>
          <w:sz w:val="24"/>
        </w:rPr>
        <w:t xml:space="preserve"> </w:t>
      </w:r>
      <w:r>
        <w:rPr>
          <w:sz w:val="24"/>
        </w:rPr>
        <w:t>фундамента,</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53"/>
          <w:sz w:val="24"/>
        </w:rPr>
        <w:t xml:space="preserve"> </w:t>
      </w:r>
      <w:r>
        <w:rPr>
          <w:sz w:val="24"/>
        </w:rPr>
        <w:t>опыта</w:t>
      </w:r>
      <w:r>
        <w:rPr>
          <w:spacing w:val="52"/>
          <w:sz w:val="24"/>
        </w:rPr>
        <w:t xml:space="preserve"> </w:t>
      </w:r>
      <w:r>
        <w:rPr>
          <w:sz w:val="24"/>
        </w:rPr>
        <w:t>физическими</w:t>
      </w:r>
      <w:r>
        <w:rPr>
          <w:spacing w:val="56"/>
          <w:sz w:val="24"/>
        </w:rPr>
        <w:t xml:space="preserve"> </w:t>
      </w:r>
      <w:r>
        <w:rPr>
          <w:sz w:val="24"/>
        </w:rPr>
        <w:t>упражнениями</w:t>
      </w:r>
      <w:r>
        <w:rPr>
          <w:spacing w:val="55"/>
          <w:sz w:val="24"/>
        </w:rPr>
        <w:t xml:space="preserve"> </w:t>
      </w:r>
      <w:r>
        <w:rPr>
          <w:sz w:val="24"/>
        </w:rPr>
        <w:t>с</w:t>
      </w:r>
      <w:r>
        <w:rPr>
          <w:spacing w:val="52"/>
          <w:sz w:val="24"/>
        </w:rPr>
        <w:t xml:space="preserve"> </w:t>
      </w:r>
      <w:r>
        <w:rPr>
          <w:sz w:val="24"/>
        </w:rPr>
        <w:t>общеразвивающей</w:t>
      </w:r>
      <w:r>
        <w:rPr>
          <w:spacing w:val="54"/>
          <w:sz w:val="24"/>
        </w:rPr>
        <w:t xml:space="preserve"> </w:t>
      </w:r>
      <w:r>
        <w:rPr>
          <w:sz w:val="24"/>
        </w:rPr>
        <w:t>и</w:t>
      </w:r>
      <w:r>
        <w:rPr>
          <w:spacing w:val="54"/>
          <w:sz w:val="24"/>
        </w:rPr>
        <w:t xml:space="preserve"> </w:t>
      </w:r>
      <w:r>
        <w:rPr>
          <w:sz w:val="24"/>
        </w:rPr>
        <w:t>корригирующей</w:t>
      </w:r>
    </w:p>
    <w:p>
      <w:pPr>
        <w:spacing w:line="360" w:lineRule="auto"/>
        <w:jc w:val="both"/>
        <w:rPr>
          <w:sz w:val="24"/>
        </w:rPr>
        <w:sectPr>
          <w:pgSz w:w="11910" w:h="16850"/>
          <w:pgMar w:top="980" w:right="880" w:bottom="280" w:left="820" w:header="571" w:footer="0" w:gutter="0"/>
          <w:cols w:space="720" w:num="1"/>
        </w:sectPr>
      </w:pPr>
    </w:p>
    <w:p>
      <w:pPr>
        <w:pStyle w:val="8"/>
        <w:spacing w:before="100"/>
      </w:pPr>
      <w:r>
        <w:t>направленностью,</w:t>
      </w:r>
      <w:r>
        <w:rPr>
          <w:spacing w:val="-2"/>
        </w:rPr>
        <w:t xml:space="preserve"> </w:t>
      </w:r>
      <w:r>
        <w:t>техническими</w:t>
      </w:r>
      <w:r>
        <w:rPr>
          <w:spacing w:val="-4"/>
        </w:rPr>
        <w:t xml:space="preserve"> </w:t>
      </w:r>
      <w:r>
        <w:t>действиями</w:t>
      </w:r>
      <w:r>
        <w:rPr>
          <w:spacing w:val="-6"/>
        </w:rPr>
        <w:t xml:space="preserve"> </w:t>
      </w:r>
      <w:r>
        <w:t>и</w:t>
      </w:r>
      <w:r>
        <w:rPr>
          <w:spacing w:val="-5"/>
        </w:rPr>
        <w:t xml:space="preserve"> </w:t>
      </w:r>
      <w:r>
        <w:t>приемами тэг-регби;</w:t>
      </w:r>
    </w:p>
    <w:p>
      <w:pPr>
        <w:pStyle w:val="12"/>
        <w:numPr>
          <w:ilvl w:val="0"/>
          <w:numId w:val="2"/>
        </w:numPr>
        <w:tabs>
          <w:tab w:val="left" w:pos="539"/>
        </w:tabs>
        <w:spacing w:before="137" w:line="360" w:lineRule="auto"/>
        <w:ind w:right="254" w:firstLine="0"/>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сотрудничества в</w:t>
      </w:r>
      <w:r>
        <w:rPr>
          <w:spacing w:val="-1"/>
          <w:sz w:val="24"/>
        </w:rPr>
        <w:t xml:space="preserve"> </w:t>
      </w:r>
      <w:r>
        <w:rPr>
          <w:sz w:val="24"/>
        </w:rPr>
        <w:t>образовательной</w:t>
      </w:r>
      <w:r>
        <w:rPr>
          <w:spacing w:val="-1"/>
          <w:sz w:val="24"/>
        </w:rPr>
        <w:t xml:space="preserve"> </w:t>
      </w:r>
      <w:r>
        <w:rPr>
          <w:sz w:val="24"/>
        </w:rPr>
        <w:t>и соревновательной</w:t>
      </w:r>
      <w:r>
        <w:rPr>
          <w:spacing w:val="-1"/>
          <w:sz w:val="24"/>
        </w:rPr>
        <w:t xml:space="preserve"> </w:t>
      </w:r>
      <w:r>
        <w:rPr>
          <w:sz w:val="24"/>
        </w:rPr>
        <w:t>деятельности;</w:t>
      </w:r>
    </w:p>
    <w:p>
      <w:pPr>
        <w:pStyle w:val="12"/>
        <w:numPr>
          <w:ilvl w:val="0"/>
          <w:numId w:val="2"/>
        </w:numPr>
        <w:tabs>
          <w:tab w:val="left" w:pos="520"/>
        </w:tabs>
        <w:spacing w:line="360" w:lineRule="auto"/>
        <w:ind w:right="252"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2"/>
          <w:sz w:val="24"/>
        </w:rPr>
        <w:t xml:space="preserve"> </w:t>
      </w:r>
      <w:r>
        <w:rPr>
          <w:sz w:val="24"/>
        </w:rPr>
        <w:t>«Физическая</w:t>
      </w:r>
      <w:r>
        <w:rPr>
          <w:spacing w:val="2"/>
          <w:sz w:val="24"/>
        </w:rPr>
        <w:t xml:space="preserve"> </w:t>
      </w:r>
      <w:r>
        <w:rPr>
          <w:sz w:val="24"/>
        </w:rPr>
        <w:t>культура»</w:t>
      </w:r>
      <w:r>
        <w:rPr>
          <w:spacing w:val="-6"/>
          <w:sz w:val="24"/>
        </w:rPr>
        <w:t xml:space="preserve"> </w:t>
      </w:r>
      <w:r>
        <w:rPr>
          <w:sz w:val="24"/>
        </w:rPr>
        <w:t>средствами</w:t>
      </w:r>
      <w:r>
        <w:rPr>
          <w:spacing w:val="6"/>
          <w:sz w:val="24"/>
        </w:rPr>
        <w:t xml:space="preserve"> </w:t>
      </w:r>
      <w:r>
        <w:rPr>
          <w:sz w:val="24"/>
        </w:rPr>
        <w:t>тэг-регби;</w:t>
      </w:r>
    </w:p>
    <w:p>
      <w:pPr>
        <w:pStyle w:val="12"/>
        <w:numPr>
          <w:ilvl w:val="0"/>
          <w:numId w:val="2"/>
        </w:numPr>
        <w:tabs>
          <w:tab w:val="left" w:pos="496"/>
        </w:tabs>
        <w:spacing w:line="360" w:lineRule="auto"/>
        <w:ind w:right="252" w:firstLine="0"/>
        <w:rPr>
          <w:sz w:val="24"/>
        </w:rPr>
      </w:pPr>
      <w:r>
        <w:rPr>
          <w:sz w:val="24"/>
        </w:rPr>
        <w:t>популяризация тэг-регби среди обучающихся и привлечение проявляющих повышенный</w:t>
      </w:r>
      <w:r>
        <w:rPr>
          <w:spacing w:val="1"/>
          <w:sz w:val="24"/>
        </w:rPr>
        <w:t xml:space="preserve"> </w:t>
      </w:r>
      <w:r>
        <w:rPr>
          <w:sz w:val="24"/>
        </w:rPr>
        <w:t>интерес</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тэг-регби,</w:t>
      </w:r>
      <w:r>
        <w:rPr>
          <w:spacing w:val="1"/>
          <w:sz w:val="24"/>
        </w:rPr>
        <w:t xml:space="preserve"> </w:t>
      </w:r>
      <w:r>
        <w:rPr>
          <w:sz w:val="24"/>
        </w:rPr>
        <w:t>в</w:t>
      </w:r>
      <w:r>
        <w:rPr>
          <w:spacing w:val="1"/>
          <w:sz w:val="24"/>
        </w:rPr>
        <w:t xml:space="preserve"> </w:t>
      </w:r>
      <w:r>
        <w:rPr>
          <w:sz w:val="24"/>
        </w:rPr>
        <w:t>школьные</w:t>
      </w:r>
      <w:r>
        <w:rPr>
          <w:spacing w:val="1"/>
          <w:sz w:val="24"/>
        </w:rPr>
        <w:t xml:space="preserve"> </w:t>
      </w:r>
      <w:r>
        <w:rPr>
          <w:sz w:val="24"/>
        </w:rPr>
        <w:t>спортивные</w:t>
      </w:r>
      <w:r>
        <w:rPr>
          <w:spacing w:val="1"/>
          <w:sz w:val="24"/>
        </w:rPr>
        <w:t xml:space="preserve"> </w:t>
      </w:r>
      <w:r>
        <w:rPr>
          <w:sz w:val="24"/>
        </w:rPr>
        <w:t>клубы,</w:t>
      </w:r>
      <w:r>
        <w:rPr>
          <w:spacing w:val="1"/>
          <w:sz w:val="24"/>
        </w:rPr>
        <w:t xml:space="preserve"> </w:t>
      </w:r>
      <w:r>
        <w:rPr>
          <w:sz w:val="24"/>
        </w:rPr>
        <w:t>секции,</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спортивных</w:t>
      </w:r>
      <w:r>
        <w:rPr>
          <w:spacing w:val="-1"/>
          <w:sz w:val="24"/>
        </w:rPr>
        <w:t xml:space="preserve"> </w:t>
      </w:r>
      <w:r>
        <w:rPr>
          <w:sz w:val="24"/>
        </w:rPr>
        <w:t>соревнованиях;</w:t>
      </w:r>
    </w:p>
    <w:p>
      <w:pPr>
        <w:pStyle w:val="12"/>
        <w:numPr>
          <w:ilvl w:val="0"/>
          <w:numId w:val="2"/>
        </w:numPr>
        <w:tabs>
          <w:tab w:val="left" w:pos="453"/>
        </w:tabs>
        <w:spacing w:before="2"/>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2"/>
          <w:sz w:val="24"/>
        </w:rPr>
        <w:t xml:space="preserve"> </w:t>
      </w:r>
      <w:r>
        <w:rPr>
          <w:sz w:val="24"/>
        </w:rPr>
        <w:t>одарённых</w:t>
      </w:r>
      <w:r>
        <w:rPr>
          <w:spacing w:val="-2"/>
          <w:sz w:val="24"/>
        </w:rPr>
        <w:t xml:space="preserve"> </w:t>
      </w:r>
      <w:r>
        <w:rPr>
          <w:sz w:val="24"/>
        </w:rPr>
        <w:t>детей</w:t>
      </w:r>
      <w:r>
        <w:rPr>
          <w:spacing w:val="-2"/>
          <w:sz w:val="24"/>
        </w:rPr>
        <w:t xml:space="preserve"> </w:t>
      </w:r>
      <w:r>
        <w:rPr>
          <w:sz w:val="24"/>
        </w:rPr>
        <w:t>в</w:t>
      </w:r>
      <w:r>
        <w:rPr>
          <w:spacing w:val="-2"/>
          <w:sz w:val="24"/>
        </w:rPr>
        <w:t xml:space="preserve"> </w:t>
      </w:r>
      <w:r>
        <w:rPr>
          <w:sz w:val="24"/>
        </w:rPr>
        <w:t>области</w:t>
      </w:r>
      <w:r>
        <w:rPr>
          <w:spacing w:val="3"/>
          <w:sz w:val="24"/>
        </w:rPr>
        <w:t xml:space="preserve"> </w:t>
      </w:r>
      <w:r>
        <w:rPr>
          <w:sz w:val="24"/>
        </w:rPr>
        <w:t>спорта.</w:t>
      </w:r>
    </w:p>
    <w:p>
      <w:pPr>
        <w:pStyle w:val="12"/>
        <w:numPr>
          <w:ilvl w:val="3"/>
          <w:numId w:val="39"/>
        </w:numPr>
        <w:tabs>
          <w:tab w:val="left" w:pos="914"/>
        </w:tabs>
        <w:spacing w:before="137"/>
        <w:ind w:hanging="602"/>
        <w:jc w:val="both"/>
        <w:rPr>
          <w:sz w:val="24"/>
        </w:rPr>
      </w:pPr>
      <w:r>
        <w:rPr>
          <w:sz w:val="24"/>
        </w:rPr>
        <w:t>Место</w:t>
      </w:r>
      <w:r>
        <w:rPr>
          <w:spacing w:val="-4"/>
          <w:sz w:val="24"/>
        </w:rPr>
        <w:t xml:space="preserve"> </w:t>
      </w:r>
      <w:r>
        <w:rPr>
          <w:sz w:val="24"/>
        </w:rPr>
        <w:t>и</w:t>
      </w:r>
      <w:r>
        <w:rPr>
          <w:spacing w:val="-3"/>
          <w:sz w:val="24"/>
        </w:rPr>
        <w:t xml:space="preserve"> </w:t>
      </w:r>
      <w:r>
        <w:rPr>
          <w:sz w:val="24"/>
        </w:rPr>
        <w:t>роль</w:t>
      </w:r>
      <w:r>
        <w:rPr>
          <w:spacing w:val="-4"/>
          <w:sz w:val="24"/>
        </w:rPr>
        <w:t xml:space="preserve"> </w:t>
      </w:r>
      <w:r>
        <w:rPr>
          <w:sz w:val="24"/>
        </w:rPr>
        <w:t>модуля</w:t>
      </w:r>
      <w:r>
        <w:rPr>
          <w:spacing w:val="2"/>
          <w:sz w:val="24"/>
        </w:rPr>
        <w:t xml:space="preserve"> </w:t>
      </w:r>
      <w:r>
        <w:rPr>
          <w:sz w:val="24"/>
        </w:rPr>
        <w:t>«Тэг-регби».</w:t>
      </w:r>
    </w:p>
    <w:p>
      <w:pPr>
        <w:pStyle w:val="8"/>
        <w:spacing w:before="139" w:line="360" w:lineRule="auto"/>
        <w:ind w:right="251" w:firstLine="708"/>
      </w:pPr>
      <w:r>
        <w:t>Модуль</w:t>
      </w:r>
      <w:r>
        <w:rPr>
          <w:spacing w:val="1"/>
        </w:rPr>
        <w:t xml:space="preserve"> </w:t>
      </w:r>
      <w:r>
        <w:t>«Тэг-регби»</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всеми</w:t>
      </w:r>
      <w:r>
        <w:rPr>
          <w:spacing w:val="1"/>
        </w:rPr>
        <w:t xml:space="preserve"> </w:t>
      </w:r>
      <w:r>
        <w:t>обучающимся,</w:t>
      </w:r>
      <w:r>
        <w:rPr>
          <w:spacing w:val="1"/>
        </w:rPr>
        <w:t xml:space="preserve"> </w:t>
      </w:r>
      <w:r>
        <w:t>независимо</w:t>
      </w:r>
      <w:r>
        <w:rPr>
          <w:spacing w:val="1"/>
        </w:rPr>
        <w:t xml:space="preserve"> </w:t>
      </w:r>
      <w:r>
        <w:t>от</w:t>
      </w:r>
      <w:r>
        <w:rPr>
          <w:spacing w:val="1"/>
        </w:rPr>
        <w:t xml:space="preserve"> </w:t>
      </w:r>
      <w:r>
        <w:t>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2"/>
        </w:rPr>
        <w:t xml:space="preserve"> </w:t>
      </w:r>
      <w:r>
        <w:t>направлений</w:t>
      </w:r>
      <w:r>
        <w:rPr>
          <w:spacing w:val="-1"/>
        </w:rPr>
        <w:t xml:space="preserve"> </w:t>
      </w:r>
      <w:r>
        <w:t>в</w:t>
      </w:r>
      <w:r>
        <w:rPr>
          <w:spacing w:val="-2"/>
        </w:rPr>
        <w:t xml:space="preserve"> </w:t>
      </w:r>
      <w:r>
        <w:t>общеобразовательных</w:t>
      </w:r>
      <w:r>
        <w:rPr>
          <w:spacing w:val="5"/>
        </w:rPr>
        <w:t xml:space="preserve"> </w:t>
      </w:r>
      <w:r>
        <w:t>организациях.</w:t>
      </w:r>
    </w:p>
    <w:p>
      <w:pPr>
        <w:pStyle w:val="8"/>
        <w:spacing w:line="360" w:lineRule="auto"/>
        <w:ind w:right="253" w:firstLine="708"/>
      </w:pPr>
      <w:r>
        <w:t>В содержании модуля по тэг-регби специфика регби сочетается практически со всеми</w:t>
      </w:r>
      <w:r>
        <w:rPr>
          <w:spacing w:val="1"/>
        </w:rPr>
        <w:t xml:space="preserve"> </w:t>
      </w:r>
      <w:r>
        <w:t>базовыми</w:t>
      </w:r>
      <w:r>
        <w:rPr>
          <w:spacing w:val="1"/>
        </w:rPr>
        <w:t xml:space="preserve"> </w:t>
      </w:r>
      <w:r>
        <w:t>видами</w:t>
      </w:r>
      <w:r>
        <w:rPr>
          <w:spacing w:val="1"/>
        </w:rPr>
        <w:t xml:space="preserve"> </w:t>
      </w:r>
      <w:r>
        <w:t>спорта,</w:t>
      </w:r>
      <w:r>
        <w:rPr>
          <w:spacing w:val="1"/>
        </w:rPr>
        <w:t xml:space="preserve"> </w:t>
      </w:r>
      <w:r>
        <w:t>входящими</w:t>
      </w:r>
      <w:r>
        <w:rPr>
          <w:spacing w:val="1"/>
        </w:rPr>
        <w:t xml:space="preserve"> </w:t>
      </w:r>
      <w:r>
        <w:t>в</w:t>
      </w:r>
      <w:r>
        <w:rPr>
          <w:spacing w:val="1"/>
        </w:rPr>
        <w:t xml:space="preserve"> </w:t>
      </w:r>
      <w:r>
        <w:t>учебный</w:t>
      </w:r>
      <w:r>
        <w:rPr>
          <w:spacing w:val="1"/>
        </w:rPr>
        <w:t xml:space="preserve"> </w:t>
      </w:r>
      <w:r>
        <w:t>предмет</w:t>
      </w:r>
      <w:r>
        <w:rPr>
          <w:spacing w:val="1"/>
        </w:rPr>
        <w:t xml:space="preserve"> </w:t>
      </w:r>
      <w:r>
        <w:t>«Физическая</w:t>
      </w:r>
      <w:r>
        <w:rPr>
          <w:spacing w:val="1"/>
        </w:rPr>
        <w:t xml:space="preserve"> </w:t>
      </w:r>
      <w:r>
        <w:t>культура»</w:t>
      </w:r>
      <w:r>
        <w:rPr>
          <w:spacing w:val="1"/>
        </w:rPr>
        <w:t xml:space="preserve"> </w:t>
      </w:r>
      <w:r>
        <w:t>в</w:t>
      </w:r>
      <w:r>
        <w:rPr>
          <w:spacing w:val="-57"/>
        </w:rPr>
        <w:t xml:space="preserve"> </w:t>
      </w:r>
      <w:r>
        <w:t>общеобразовательной</w:t>
      </w:r>
      <w:r>
        <w:rPr>
          <w:spacing w:val="-2"/>
        </w:rPr>
        <w:t xml:space="preserve"> </w:t>
      </w:r>
      <w:r>
        <w:t>организации</w:t>
      </w:r>
      <w:r>
        <w:rPr>
          <w:spacing w:val="-1"/>
        </w:rPr>
        <w:t xml:space="preserve"> </w:t>
      </w:r>
      <w:r>
        <w:t>(легкая</w:t>
      </w:r>
      <w:r>
        <w:rPr>
          <w:spacing w:val="-2"/>
        </w:rPr>
        <w:t xml:space="preserve"> </w:t>
      </w:r>
      <w:r>
        <w:t>атлетика,</w:t>
      </w:r>
      <w:r>
        <w:rPr>
          <w:spacing w:val="-1"/>
        </w:rPr>
        <w:t xml:space="preserve"> </w:t>
      </w:r>
      <w:r>
        <w:t>гимнастика,</w:t>
      </w:r>
      <w:r>
        <w:rPr>
          <w:spacing w:val="-2"/>
        </w:rPr>
        <w:t xml:space="preserve"> </w:t>
      </w:r>
      <w:r>
        <w:t>спортивные</w:t>
      </w:r>
      <w:r>
        <w:rPr>
          <w:spacing w:val="-3"/>
        </w:rPr>
        <w:t xml:space="preserve"> </w:t>
      </w:r>
      <w:r>
        <w:t>игры).</w:t>
      </w:r>
    </w:p>
    <w:p>
      <w:pPr>
        <w:pStyle w:val="8"/>
        <w:spacing w:before="1" w:line="360" w:lineRule="auto"/>
        <w:ind w:right="252" w:firstLine="708"/>
      </w:pPr>
      <w:r>
        <w:t>Интеграция модуля «Тэг-регби» поможет обучающимся в освоении образовательных</w:t>
      </w:r>
      <w:r>
        <w:rPr>
          <w:spacing w:val="1"/>
        </w:rPr>
        <w:t xml:space="preserve"> </w:t>
      </w:r>
      <w:r>
        <w:t>программ в рамках внеурочной деятельности, дополнительного образования физкультурно-</w:t>
      </w:r>
      <w:r>
        <w:rPr>
          <w:spacing w:val="1"/>
        </w:rPr>
        <w:t xml:space="preserve"> </w:t>
      </w:r>
      <w:r>
        <w:t>спортивной</w:t>
      </w:r>
      <w:r>
        <w:rPr>
          <w:spacing w:val="1"/>
        </w:rPr>
        <w:t xml:space="preserve"> </w:t>
      </w:r>
      <w:r>
        <w:t>направленности,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 к сдаче норм Всероссийского физкультурно-спортивного комплекса «Готов к</w:t>
      </w:r>
      <w:r>
        <w:rPr>
          <w:spacing w:val="1"/>
        </w:rPr>
        <w:t xml:space="preserve"> </w:t>
      </w:r>
      <w:r>
        <w:t>труду</w:t>
      </w:r>
      <w:r>
        <w:rPr>
          <w:spacing w:val="-6"/>
        </w:rPr>
        <w:t xml:space="preserve"> </w:t>
      </w:r>
      <w:r>
        <w:t>и обороне»</w:t>
      </w:r>
      <w:r>
        <w:rPr>
          <w:spacing w:val="-8"/>
        </w:rPr>
        <w:t xml:space="preserve"> </w:t>
      </w:r>
      <w:r>
        <w:t>(ГТО)</w:t>
      </w:r>
      <w:r>
        <w:rPr>
          <w:spacing w:val="1"/>
        </w:rPr>
        <w:t xml:space="preserve"> </w:t>
      </w:r>
      <w:r>
        <w:t>и</w:t>
      </w:r>
      <w:r>
        <w:rPr>
          <w:spacing w:val="4"/>
        </w:rPr>
        <w:t xml:space="preserve"> </w:t>
      </w:r>
      <w:r>
        <w:t>участии</w:t>
      </w:r>
      <w:r>
        <w:rPr>
          <w:spacing w:val="1"/>
        </w:rPr>
        <w:t xml:space="preserve"> </w:t>
      </w:r>
      <w:r>
        <w:t>в</w:t>
      </w:r>
      <w:r>
        <w:rPr>
          <w:spacing w:val="-2"/>
        </w:rPr>
        <w:t xml:space="preserve"> </w:t>
      </w:r>
      <w:r>
        <w:t>спортивных</w:t>
      </w:r>
      <w:r>
        <w:rPr>
          <w:spacing w:val="1"/>
        </w:rPr>
        <w:t xml:space="preserve"> </w:t>
      </w:r>
      <w:r>
        <w:t>соревнованиях.</w:t>
      </w:r>
    </w:p>
    <w:p>
      <w:pPr>
        <w:pStyle w:val="12"/>
        <w:numPr>
          <w:ilvl w:val="3"/>
          <w:numId w:val="39"/>
        </w:numPr>
        <w:tabs>
          <w:tab w:val="left" w:pos="914"/>
        </w:tabs>
        <w:spacing w:line="275" w:lineRule="exact"/>
        <w:ind w:hanging="602"/>
        <w:jc w:val="both"/>
        <w:rPr>
          <w:sz w:val="24"/>
        </w:rPr>
      </w:pPr>
      <w:r>
        <w:rPr>
          <w:sz w:val="24"/>
        </w:rPr>
        <w:t>Модуль</w:t>
      </w:r>
      <w:r>
        <w:rPr>
          <w:spacing w:val="2"/>
          <w:sz w:val="24"/>
        </w:rPr>
        <w:t xml:space="preserve"> </w:t>
      </w:r>
      <w:r>
        <w:rPr>
          <w:sz w:val="24"/>
        </w:rPr>
        <w:t>«Тэг-регби»</w:t>
      </w:r>
      <w:r>
        <w:rPr>
          <w:spacing w:val="-6"/>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39" w:line="360" w:lineRule="auto"/>
        <w:ind w:right="251"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w:t>
      </w:r>
      <w:r>
        <w:rPr>
          <w:spacing w:val="13"/>
          <w:sz w:val="24"/>
        </w:rPr>
        <w:t xml:space="preserve"> </w:t>
      </w:r>
      <w:r>
        <w:rPr>
          <w:sz w:val="24"/>
        </w:rPr>
        <w:t>учебного</w:t>
      </w:r>
      <w:r>
        <w:rPr>
          <w:spacing w:val="12"/>
          <w:sz w:val="24"/>
        </w:rPr>
        <w:t xml:space="preserve"> </w:t>
      </w:r>
      <w:r>
        <w:rPr>
          <w:sz w:val="24"/>
        </w:rPr>
        <w:t>материала</w:t>
      </w:r>
      <w:r>
        <w:rPr>
          <w:spacing w:val="11"/>
          <w:sz w:val="24"/>
        </w:rPr>
        <w:t xml:space="preserve"> </w:t>
      </w:r>
      <w:r>
        <w:rPr>
          <w:sz w:val="24"/>
        </w:rPr>
        <w:t>по</w:t>
      </w:r>
      <w:r>
        <w:rPr>
          <w:spacing w:val="12"/>
          <w:sz w:val="24"/>
        </w:rPr>
        <w:t xml:space="preserve"> </w:t>
      </w:r>
      <w:r>
        <w:rPr>
          <w:sz w:val="24"/>
        </w:rPr>
        <w:t>тэг-регби</w:t>
      </w:r>
      <w:r>
        <w:rPr>
          <w:spacing w:val="13"/>
          <w:sz w:val="24"/>
        </w:rPr>
        <w:t xml:space="preserve"> </w:t>
      </w:r>
      <w:r>
        <w:rPr>
          <w:sz w:val="24"/>
        </w:rPr>
        <w:t>с</w:t>
      </w:r>
      <w:r>
        <w:rPr>
          <w:spacing w:val="11"/>
          <w:sz w:val="24"/>
        </w:rPr>
        <w:t xml:space="preserve"> </w:t>
      </w:r>
      <w:r>
        <w:rPr>
          <w:sz w:val="24"/>
        </w:rPr>
        <w:t>выбором</w:t>
      </w:r>
      <w:r>
        <w:rPr>
          <w:spacing w:val="11"/>
          <w:sz w:val="24"/>
        </w:rPr>
        <w:t xml:space="preserve"> </w:t>
      </w:r>
      <w:r>
        <w:rPr>
          <w:sz w:val="24"/>
        </w:rPr>
        <w:t>различных</w:t>
      </w:r>
      <w:r>
        <w:rPr>
          <w:spacing w:val="13"/>
          <w:sz w:val="24"/>
        </w:rPr>
        <w:t xml:space="preserve"> </w:t>
      </w:r>
      <w:r>
        <w:rPr>
          <w:sz w:val="24"/>
        </w:rPr>
        <w:t>элементов</w:t>
      </w:r>
      <w:r>
        <w:rPr>
          <w:spacing w:val="12"/>
          <w:sz w:val="24"/>
        </w:rPr>
        <w:t xml:space="preserve"> </w:t>
      </w:r>
      <w:r>
        <w:rPr>
          <w:sz w:val="24"/>
        </w:rPr>
        <w:t>тэг-регби,</w:t>
      </w:r>
      <w:r>
        <w:rPr>
          <w:spacing w:val="-57"/>
          <w:sz w:val="24"/>
        </w:rPr>
        <w:t xml:space="preserve"> </w:t>
      </w:r>
      <w:r>
        <w:rPr>
          <w:sz w:val="24"/>
        </w:rPr>
        <w:t>с учётом возраста</w:t>
      </w:r>
      <w:r>
        <w:rPr>
          <w:spacing w:val="-1"/>
          <w:sz w:val="24"/>
        </w:rPr>
        <w:t xml:space="preserve"> </w:t>
      </w:r>
      <w:r>
        <w:rPr>
          <w:sz w:val="24"/>
        </w:rPr>
        <w:t>и физической</w:t>
      </w:r>
      <w:r>
        <w:rPr>
          <w:spacing w:val="-1"/>
          <w:sz w:val="24"/>
        </w:rPr>
        <w:t xml:space="preserve"> </w:t>
      </w:r>
      <w:r>
        <w:rPr>
          <w:sz w:val="24"/>
        </w:rPr>
        <w:t>подготовленности</w:t>
      </w:r>
      <w:r>
        <w:rPr>
          <w:spacing w:val="1"/>
          <w:sz w:val="24"/>
        </w:rPr>
        <w:t xml:space="preserve"> </w:t>
      </w:r>
      <w:r>
        <w:rPr>
          <w:sz w:val="24"/>
        </w:rPr>
        <w:t>обучающихся;</w:t>
      </w:r>
    </w:p>
    <w:p>
      <w:pPr>
        <w:pStyle w:val="12"/>
        <w:numPr>
          <w:ilvl w:val="0"/>
          <w:numId w:val="2"/>
        </w:numPr>
        <w:tabs>
          <w:tab w:val="left" w:pos="467"/>
        </w:tabs>
        <w:spacing w:line="360" w:lineRule="auto"/>
        <w:ind w:right="251"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61"/>
          <w:sz w:val="24"/>
        </w:rPr>
        <w:t xml:space="preserve"> </w:t>
      </w:r>
      <w:r>
        <w:rPr>
          <w:sz w:val="24"/>
        </w:rPr>
        <w:t>числе</w:t>
      </w:r>
      <w:r>
        <w:rPr>
          <w:spacing w:val="61"/>
          <w:sz w:val="24"/>
        </w:rPr>
        <w:t xml:space="preserve"> </w:t>
      </w:r>
      <w:r>
        <w:rPr>
          <w:sz w:val="24"/>
        </w:rPr>
        <w:t>предусматривающие   удовлетворение   различных   интересов   обучающихся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проведении</w:t>
      </w:r>
      <w:r>
        <w:rPr>
          <w:spacing w:val="1"/>
          <w:sz w:val="24"/>
        </w:rPr>
        <w:t xml:space="preserve"> </w:t>
      </w:r>
      <w:r>
        <w:rPr>
          <w:sz w:val="24"/>
        </w:rPr>
        <w:t>уроков</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3-х</w:t>
      </w:r>
      <w:r>
        <w:rPr>
          <w:spacing w:val="1"/>
          <w:sz w:val="24"/>
        </w:rPr>
        <w:t xml:space="preserve"> </w:t>
      </w:r>
      <w:r>
        <w:rPr>
          <w:sz w:val="24"/>
        </w:rPr>
        <w:t>часовой</w:t>
      </w:r>
      <w:r>
        <w:rPr>
          <w:spacing w:val="1"/>
          <w:sz w:val="24"/>
        </w:rPr>
        <w:t xml:space="preserve"> </w:t>
      </w:r>
      <w:r>
        <w:rPr>
          <w:sz w:val="24"/>
        </w:rPr>
        <w:t>недельной</w:t>
      </w:r>
      <w:r>
        <w:rPr>
          <w:spacing w:val="1"/>
          <w:sz w:val="24"/>
        </w:rPr>
        <w:t xml:space="preserve"> </w:t>
      </w:r>
      <w:r>
        <w:rPr>
          <w:sz w:val="24"/>
        </w:rPr>
        <w:t>нагрузкой</w:t>
      </w:r>
      <w:r>
        <w:rPr>
          <w:spacing w:val="-1"/>
          <w:sz w:val="24"/>
        </w:rPr>
        <w:t xml:space="preserve"> </w:t>
      </w:r>
      <w:r>
        <w:rPr>
          <w:sz w:val="24"/>
        </w:rPr>
        <w:t>рекомендуемый</w:t>
      </w:r>
      <w:r>
        <w:rPr>
          <w:spacing w:val="-1"/>
          <w:sz w:val="24"/>
        </w:rPr>
        <w:t xml:space="preserve"> </w:t>
      </w:r>
      <w:r>
        <w:rPr>
          <w:sz w:val="24"/>
        </w:rPr>
        <w:t>объём</w:t>
      </w:r>
      <w:r>
        <w:rPr>
          <w:spacing w:val="-1"/>
          <w:sz w:val="24"/>
        </w:rPr>
        <w:t xml:space="preserve"> </w:t>
      </w:r>
      <w:r>
        <w:rPr>
          <w:sz w:val="24"/>
        </w:rPr>
        <w:t>в</w:t>
      </w:r>
      <w:r>
        <w:rPr>
          <w:spacing w:val="-2"/>
          <w:sz w:val="24"/>
        </w:rPr>
        <w:t xml:space="preserve"> </w:t>
      </w:r>
      <w:r>
        <w:rPr>
          <w:sz w:val="24"/>
        </w:rPr>
        <w:t>1</w:t>
      </w:r>
      <w:r>
        <w:rPr>
          <w:spacing w:val="-1"/>
          <w:sz w:val="24"/>
        </w:rPr>
        <w:t xml:space="preserve"> </w:t>
      </w:r>
      <w:r>
        <w:rPr>
          <w:sz w:val="24"/>
        </w:rPr>
        <w:t>классе –</w:t>
      </w:r>
      <w:r>
        <w:rPr>
          <w:spacing w:val="-1"/>
          <w:sz w:val="24"/>
        </w:rPr>
        <w:t xml:space="preserve"> </w:t>
      </w:r>
      <w:r>
        <w:rPr>
          <w:sz w:val="24"/>
        </w:rPr>
        <w:t>33</w:t>
      </w:r>
      <w:r>
        <w:rPr>
          <w:spacing w:val="-1"/>
          <w:sz w:val="24"/>
        </w:rPr>
        <w:t xml:space="preserve"> </w:t>
      </w:r>
      <w:r>
        <w:rPr>
          <w:sz w:val="24"/>
        </w:rPr>
        <w:t>часа,</w:t>
      </w:r>
      <w:r>
        <w:rPr>
          <w:spacing w:val="3"/>
          <w:sz w:val="24"/>
        </w:rPr>
        <w:t xml:space="preserve"> </w:t>
      </w:r>
      <w:r>
        <w:rPr>
          <w:sz w:val="24"/>
        </w:rPr>
        <w:t>во</w:t>
      </w:r>
      <w:r>
        <w:rPr>
          <w:spacing w:val="-2"/>
          <w:sz w:val="24"/>
        </w:rPr>
        <w:t xml:space="preserve"> </w:t>
      </w:r>
      <w:r>
        <w:rPr>
          <w:sz w:val="24"/>
        </w:rPr>
        <w:t>2, 3,</w:t>
      </w:r>
      <w:r>
        <w:rPr>
          <w:spacing w:val="-1"/>
          <w:sz w:val="24"/>
        </w:rPr>
        <w:t xml:space="preserve"> </w:t>
      </w:r>
      <w:r>
        <w:rPr>
          <w:sz w:val="24"/>
        </w:rPr>
        <w:t>4</w:t>
      </w:r>
      <w:r>
        <w:rPr>
          <w:spacing w:val="-1"/>
          <w:sz w:val="24"/>
        </w:rPr>
        <w:t xml:space="preserve"> </w:t>
      </w:r>
      <w:r>
        <w:rPr>
          <w:sz w:val="24"/>
        </w:rPr>
        <w:t>классах</w:t>
      </w:r>
      <w:r>
        <w:rPr>
          <w:spacing w:val="2"/>
          <w:sz w:val="24"/>
        </w:rPr>
        <w:t xml:space="preserve"> </w:t>
      </w:r>
      <w:r>
        <w:rPr>
          <w:sz w:val="24"/>
        </w:rPr>
        <w:t>–</w:t>
      </w:r>
      <w:r>
        <w:rPr>
          <w:spacing w:val="-1"/>
          <w:sz w:val="24"/>
        </w:rPr>
        <w:t xml:space="preserve"> </w:t>
      </w:r>
      <w:r>
        <w:rPr>
          <w:sz w:val="24"/>
        </w:rPr>
        <w:t>по</w:t>
      </w:r>
      <w:r>
        <w:rPr>
          <w:spacing w:val="-1"/>
          <w:sz w:val="24"/>
        </w:rPr>
        <w:t xml:space="preserve"> </w:t>
      </w:r>
      <w:r>
        <w:rPr>
          <w:sz w:val="24"/>
        </w:rPr>
        <w:t>34 часа);</w:t>
      </w:r>
    </w:p>
    <w:p>
      <w:pPr>
        <w:pStyle w:val="12"/>
        <w:numPr>
          <w:ilvl w:val="0"/>
          <w:numId w:val="2"/>
        </w:numPr>
        <w:tabs>
          <w:tab w:val="left" w:pos="544"/>
        </w:tabs>
        <w:spacing w:line="360" w:lineRule="auto"/>
        <w:ind w:right="253"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деятельности</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9"/>
          <w:sz w:val="24"/>
        </w:rPr>
        <w:t xml:space="preserve"> </w:t>
      </w:r>
      <w:r>
        <w:rPr>
          <w:sz w:val="24"/>
        </w:rPr>
        <w:t>включая</w:t>
      </w:r>
      <w:r>
        <w:rPr>
          <w:spacing w:val="8"/>
          <w:sz w:val="24"/>
        </w:rPr>
        <w:t xml:space="preserve"> </w:t>
      </w:r>
      <w:r>
        <w:rPr>
          <w:sz w:val="24"/>
        </w:rPr>
        <w:t>использование</w:t>
      </w:r>
      <w:r>
        <w:rPr>
          <w:spacing w:val="11"/>
          <w:sz w:val="24"/>
        </w:rPr>
        <w:t xml:space="preserve"> </w:t>
      </w:r>
      <w:r>
        <w:rPr>
          <w:sz w:val="24"/>
        </w:rPr>
        <w:t>учебных</w:t>
      </w:r>
      <w:r>
        <w:rPr>
          <w:spacing w:val="10"/>
          <w:sz w:val="24"/>
        </w:rPr>
        <w:t xml:space="preserve"> </w:t>
      </w:r>
      <w:r>
        <w:rPr>
          <w:sz w:val="24"/>
        </w:rPr>
        <w:t>модулей</w:t>
      </w:r>
      <w:r>
        <w:rPr>
          <w:spacing w:val="9"/>
          <w:sz w:val="24"/>
        </w:rPr>
        <w:t xml:space="preserve"> </w:t>
      </w:r>
      <w:r>
        <w:rPr>
          <w:sz w:val="24"/>
        </w:rPr>
        <w:t>по</w:t>
      </w:r>
      <w:r>
        <w:rPr>
          <w:spacing w:val="9"/>
          <w:sz w:val="24"/>
        </w:rPr>
        <w:t xml:space="preserve"> </w:t>
      </w:r>
      <w:r>
        <w:rPr>
          <w:sz w:val="24"/>
        </w:rPr>
        <w:t>видам</w:t>
      </w:r>
      <w:r>
        <w:rPr>
          <w:spacing w:val="8"/>
          <w:sz w:val="24"/>
        </w:rPr>
        <w:t xml:space="preserve"> </w:t>
      </w:r>
      <w:r>
        <w:rPr>
          <w:sz w:val="24"/>
        </w:rPr>
        <w:t>спорта</w:t>
      </w:r>
      <w:r>
        <w:rPr>
          <w:spacing w:val="15"/>
          <w:sz w:val="24"/>
        </w:rPr>
        <w:t xml:space="preserve"> </w:t>
      </w:r>
      <w:r>
        <w:rPr>
          <w:sz w:val="24"/>
        </w:rPr>
        <w:t>(рекомендуемый</w:t>
      </w:r>
      <w:r>
        <w:rPr>
          <w:spacing w:val="9"/>
          <w:sz w:val="24"/>
        </w:rPr>
        <w:t xml:space="preserve"> </w:t>
      </w:r>
      <w:r>
        <w:rPr>
          <w:sz w:val="24"/>
        </w:rPr>
        <w:t>объём</w:t>
      </w:r>
      <w:r>
        <w:rPr>
          <w:spacing w:val="11"/>
          <w:sz w:val="24"/>
        </w:rPr>
        <w:t xml:space="preserve"> </w:t>
      </w:r>
      <w:r>
        <w:rPr>
          <w:sz w:val="24"/>
        </w:rPr>
        <w:t>в</w:t>
      </w:r>
      <w:r>
        <w:rPr>
          <w:spacing w:val="-58"/>
          <w:sz w:val="24"/>
        </w:rPr>
        <w:t xml:space="preserve"> </w:t>
      </w:r>
      <w:r>
        <w:rPr>
          <w:sz w:val="24"/>
        </w:rPr>
        <w:t>1</w:t>
      </w:r>
      <w:r>
        <w:rPr>
          <w:spacing w:val="-1"/>
          <w:sz w:val="24"/>
        </w:rPr>
        <w:t xml:space="preserve"> </w:t>
      </w:r>
      <w:r>
        <w:rPr>
          <w:sz w:val="24"/>
        </w:rPr>
        <w:t>классе</w:t>
      </w:r>
      <w:r>
        <w:rPr>
          <w:spacing w:val="-1"/>
          <w:sz w:val="24"/>
        </w:rPr>
        <w:t xml:space="preserve"> </w:t>
      </w:r>
      <w:r>
        <w:rPr>
          <w:sz w:val="24"/>
        </w:rPr>
        <w:t>– 33 часа, во</w:t>
      </w:r>
      <w:r>
        <w:rPr>
          <w:spacing w:val="-1"/>
          <w:sz w:val="24"/>
        </w:rPr>
        <w:t xml:space="preserve"> </w:t>
      </w:r>
      <w:r>
        <w:rPr>
          <w:sz w:val="24"/>
        </w:rPr>
        <w:t>2,</w:t>
      </w:r>
      <w:r>
        <w:rPr>
          <w:spacing w:val="1"/>
          <w:sz w:val="24"/>
        </w:rPr>
        <w:t xml:space="preserve"> </w:t>
      </w:r>
      <w:r>
        <w:rPr>
          <w:sz w:val="24"/>
        </w:rPr>
        <w:t>3, 4</w:t>
      </w:r>
      <w:r>
        <w:rPr>
          <w:spacing w:val="-1"/>
          <w:sz w:val="24"/>
        </w:rPr>
        <w:t xml:space="preserve"> </w:t>
      </w:r>
      <w:r>
        <w:rPr>
          <w:sz w:val="24"/>
        </w:rPr>
        <w:t>классах</w:t>
      </w:r>
      <w:r>
        <w:rPr>
          <w:spacing w:val="4"/>
          <w:sz w:val="24"/>
        </w:rPr>
        <w:t xml:space="preserve"> </w:t>
      </w:r>
      <w:r>
        <w:rPr>
          <w:sz w:val="24"/>
        </w:rPr>
        <w:t>– по 34 часа).</w:t>
      </w:r>
    </w:p>
    <w:p>
      <w:pPr>
        <w:spacing w:line="360" w:lineRule="auto"/>
        <w:jc w:val="both"/>
        <w:rPr>
          <w:sz w:val="24"/>
        </w:rPr>
        <w:sectPr>
          <w:pgSz w:w="11910" w:h="16850"/>
          <w:pgMar w:top="980" w:right="880" w:bottom="280" w:left="820" w:header="571" w:footer="0" w:gutter="0"/>
          <w:cols w:space="720" w:num="1"/>
        </w:sectPr>
      </w:pPr>
    </w:p>
    <w:p>
      <w:pPr>
        <w:pStyle w:val="12"/>
        <w:numPr>
          <w:ilvl w:val="3"/>
          <w:numId w:val="39"/>
        </w:numPr>
        <w:tabs>
          <w:tab w:val="left" w:pos="914"/>
        </w:tabs>
        <w:spacing w:before="100"/>
        <w:ind w:hanging="602"/>
        <w:rPr>
          <w:sz w:val="24"/>
        </w:rPr>
      </w:pPr>
      <w:r>
        <w:rPr>
          <w:sz w:val="24"/>
        </w:rPr>
        <w:t>Содержание</w:t>
      </w:r>
      <w:r>
        <w:rPr>
          <w:spacing w:val="-7"/>
          <w:sz w:val="24"/>
        </w:rPr>
        <w:t xml:space="preserve"> </w:t>
      </w:r>
      <w:r>
        <w:rPr>
          <w:sz w:val="24"/>
        </w:rPr>
        <w:t>модуля</w:t>
      </w:r>
      <w:r>
        <w:rPr>
          <w:spacing w:val="-1"/>
          <w:sz w:val="24"/>
        </w:rPr>
        <w:t xml:space="preserve"> </w:t>
      </w:r>
      <w:r>
        <w:rPr>
          <w:sz w:val="24"/>
        </w:rPr>
        <w:t>«Тэг-регби».</w:t>
      </w:r>
    </w:p>
    <w:p>
      <w:pPr>
        <w:pStyle w:val="12"/>
        <w:numPr>
          <w:ilvl w:val="0"/>
          <w:numId w:val="48"/>
        </w:numPr>
        <w:tabs>
          <w:tab w:val="left" w:pos="1281"/>
        </w:tabs>
        <w:spacing w:before="137"/>
        <w:rPr>
          <w:sz w:val="24"/>
        </w:rPr>
      </w:pPr>
      <w:r>
        <w:rPr>
          <w:sz w:val="24"/>
        </w:rPr>
        <w:t>Знания</w:t>
      </w:r>
      <w:r>
        <w:rPr>
          <w:spacing w:val="-1"/>
          <w:sz w:val="24"/>
        </w:rPr>
        <w:t xml:space="preserve"> </w:t>
      </w:r>
      <w:r>
        <w:rPr>
          <w:sz w:val="24"/>
        </w:rPr>
        <w:t>о</w:t>
      </w:r>
      <w:r>
        <w:rPr>
          <w:spacing w:val="-1"/>
          <w:sz w:val="24"/>
        </w:rPr>
        <w:t xml:space="preserve"> </w:t>
      </w:r>
      <w:r>
        <w:rPr>
          <w:sz w:val="24"/>
        </w:rPr>
        <w:t>тэг-регби.</w:t>
      </w:r>
    </w:p>
    <w:p>
      <w:pPr>
        <w:pStyle w:val="8"/>
        <w:spacing w:before="140" w:line="360" w:lineRule="auto"/>
        <w:ind w:right="249" w:firstLine="708"/>
        <w:jc w:val="left"/>
      </w:pPr>
      <w:r>
        <w:t>История</w:t>
      </w:r>
      <w:r>
        <w:rPr>
          <w:spacing w:val="1"/>
        </w:rPr>
        <w:t xml:space="preserve"> </w:t>
      </w:r>
      <w:r>
        <w:t>регби.</w:t>
      </w:r>
      <w:r>
        <w:rPr>
          <w:spacing w:val="1"/>
        </w:rPr>
        <w:t xml:space="preserve"> </w:t>
      </w:r>
      <w:r>
        <w:t>Правила</w:t>
      </w:r>
      <w:r>
        <w:rPr>
          <w:spacing w:val="1"/>
        </w:rPr>
        <w:t xml:space="preserve"> </w:t>
      </w:r>
      <w:r>
        <w:t>игры</w:t>
      </w:r>
      <w:r>
        <w:rPr>
          <w:spacing w:val="1"/>
        </w:rPr>
        <w:t xml:space="preserve"> </w:t>
      </w:r>
      <w:r>
        <w:t>в</w:t>
      </w:r>
      <w:r>
        <w:rPr>
          <w:spacing w:val="1"/>
        </w:rPr>
        <w:t xml:space="preserve"> </w:t>
      </w:r>
      <w:r>
        <w:t>тэг-регби.</w:t>
      </w:r>
      <w:r>
        <w:rPr>
          <w:spacing w:val="1"/>
        </w:rPr>
        <w:t xml:space="preserve"> </w:t>
      </w:r>
      <w:r>
        <w:t>Развитие</w:t>
      </w:r>
      <w:r>
        <w:rPr>
          <w:spacing w:val="1"/>
        </w:rPr>
        <w:t xml:space="preserve"> </w:t>
      </w:r>
      <w:r>
        <w:t>регби</w:t>
      </w:r>
      <w:r>
        <w:rPr>
          <w:spacing w:val="1"/>
        </w:rPr>
        <w:t xml:space="preserve"> </w:t>
      </w:r>
      <w:r>
        <w:t>в</w:t>
      </w:r>
      <w:r>
        <w:rPr>
          <w:spacing w:val="1"/>
        </w:rPr>
        <w:t xml:space="preserve"> </w:t>
      </w:r>
      <w:r>
        <w:t>России.</w:t>
      </w:r>
      <w:r>
        <w:rPr>
          <w:spacing w:val="1"/>
        </w:rPr>
        <w:t xml:space="preserve"> </w:t>
      </w:r>
      <w:r>
        <w:t>Судейская</w:t>
      </w:r>
      <w:r>
        <w:rPr>
          <w:spacing w:val="-57"/>
        </w:rPr>
        <w:t xml:space="preserve"> </w:t>
      </w:r>
      <w:r>
        <w:t>терминология тэг-регби.</w:t>
      </w:r>
    </w:p>
    <w:p>
      <w:pPr>
        <w:pStyle w:val="8"/>
        <w:tabs>
          <w:tab w:val="left" w:pos="2446"/>
          <w:tab w:val="left" w:pos="4043"/>
          <w:tab w:val="left" w:pos="4645"/>
          <w:tab w:val="left" w:pos="6156"/>
          <w:tab w:val="left" w:pos="7182"/>
          <w:tab w:val="left" w:pos="8430"/>
          <w:tab w:val="left" w:pos="8766"/>
          <w:tab w:val="left" w:pos="9368"/>
        </w:tabs>
        <w:spacing w:line="360" w:lineRule="auto"/>
        <w:ind w:right="254" w:firstLine="708"/>
        <w:jc w:val="left"/>
      </w:pPr>
      <w:r>
        <w:t>Требования</w:t>
      </w:r>
      <w:r>
        <w:tab/>
      </w:r>
      <w:r>
        <w:t>безопасности</w:t>
      </w:r>
      <w:r>
        <w:tab/>
      </w:r>
      <w:r>
        <w:t>при</w:t>
      </w:r>
      <w:r>
        <w:tab/>
      </w:r>
      <w:r>
        <w:t>организации</w:t>
      </w:r>
      <w:r>
        <w:tab/>
      </w:r>
      <w:r>
        <w:t>занятий</w:t>
      </w:r>
      <w:r>
        <w:tab/>
      </w:r>
      <w:r>
        <w:t>тэг-регби,</w:t>
      </w:r>
      <w:r>
        <w:tab/>
      </w:r>
      <w:r>
        <w:t>в</w:t>
      </w:r>
      <w:r>
        <w:tab/>
      </w:r>
      <w:r>
        <w:t>том</w:t>
      </w:r>
      <w:r>
        <w:tab/>
      </w:r>
      <w:r>
        <w:rPr>
          <w:spacing w:val="-1"/>
        </w:rPr>
        <w:t>числе</w:t>
      </w:r>
      <w:r>
        <w:rPr>
          <w:spacing w:val="-57"/>
        </w:rPr>
        <w:t xml:space="preserve"> </w:t>
      </w:r>
      <w:r>
        <w:t>самостоятельных.</w:t>
      </w:r>
      <w:r>
        <w:rPr>
          <w:spacing w:val="-1"/>
        </w:rPr>
        <w:t xml:space="preserve"> </w:t>
      </w:r>
      <w:r>
        <w:t>Форма</w:t>
      </w:r>
      <w:r>
        <w:rPr>
          <w:spacing w:val="-2"/>
        </w:rPr>
        <w:t xml:space="preserve"> </w:t>
      </w:r>
      <w:r>
        <w:t>и экипировка</w:t>
      </w:r>
      <w:r>
        <w:rPr>
          <w:spacing w:val="-1"/>
        </w:rPr>
        <w:t xml:space="preserve"> </w:t>
      </w:r>
      <w:r>
        <w:t>занимающегося тэг-регби.</w:t>
      </w:r>
    </w:p>
    <w:p>
      <w:pPr>
        <w:pStyle w:val="8"/>
        <w:ind w:left="1021"/>
        <w:jc w:val="left"/>
      </w:pPr>
      <w:r>
        <w:t>Гигиена</w:t>
      </w:r>
      <w:r>
        <w:rPr>
          <w:spacing w:val="-4"/>
        </w:rPr>
        <w:t xml:space="preserve"> </w:t>
      </w:r>
      <w:r>
        <w:t>и</w:t>
      </w:r>
      <w:r>
        <w:rPr>
          <w:spacing w:val="-3"/>
        </w:rPr>
        <w:t xml:space="preserve"> </w:t>
      </w:r>
      <w:r>
        <w:t>самоконтроль</w:t>
      </w:r>
      <w:r>
        <w:rPr>
          <w:spacing w:val="-2"/>
        </w:rPr>
        <w:t xml:space="preserve"> </w:t>
      </w:r>
      <w:r>
        <w:t>при</w:t>
      </w:r>
      <w:r>
        <w:rPr>
          <w:spacing w:val="-4"/>
        </w:rPr>
        <w:t xml:space="preserve"> </w:t>
      </w:r>
      <w:r>
        <w:t>занятиях</w:t>
      </w:r>
      <w:r>
        <w:rPr>
          <w:spacing w:val="-1"/>
        </w:rPr>
        <w:t xml:space="preserve"> </w:t>
      </w:r>
      <w:r>
        <w:t>тэг-регби.</w:t>
      </w:r>
    </w:p>
    <w:p>
      <w:pPr>
        <w:pStyle w:val="8"/>
        <w:spacing w:before="137"/>
        <w:ind w:left="1021"/>
        <w:jc w:val="left"/>
      </w:pPr>
      <w:r>
        <w:t>Комплексы</w:t>
      </w:r>
      <w:r>
        <w:rPr>
          <w:spacing w:val="-3"/>
        </w:rPr>
        <w:t xml:space="preserve"> </w:t>
      </w:r>
      <w:r>
        <w:t>упражнений</w:t>
      </w:r>
      <w:r>
        <w:rPr>
          <w:spacing w:val="-4"/>
        </w:rPr>
        <w:t xml:space="preserve"> </w:t>
      </w:r>
      <w:r>
        <w:t>для</w:t>
      </w:r>
      <w:r>
        <w:rPr>
          <w:spacing w:val="-4"/>
        </w:rPr>
        <w:t xml:space="preserve"> </w:t>
      </w:r>
      <w:r>
        <w:t>развития</w:t>
      </w:r>
      <w:r>
        <w:rPr>
          <w:spacing w:val="-4"/>
        </w:rPr>
        <w:t xml:space="preserve"> </w:t>
      </w:r>
      <w:r>
        <w:t>различных</w:t>
      </w:r>
      <w:r>
        <w:rPr>
          <w:spacing w:val="-3"/>
        </w:rPr>
        <w:t xml:space="preserve"> </w:t>
      </w:r>
      <w:r>
        <w:t>физических</w:t>
      </w:r>
      <w:r>
        <w:rPr>
          <w:spacing w:val="-5"/>
        </w:rPr>
        <w:t xml:space="preserve"> </w:t>
      </w:r>
      <w:r>
        <w:t>качеств</w:t>
      </w:r>
      <w:r>
        <w:rPr>
          <w:spacing w:val="-2"/>
        </w:rPr>
        <w:t xml:space="preserve"> </w:t>
      </w:r>
      <w:r>
        <w:t>регбиста.</w:t>
      </w:r>
    </w:p>
    <w:p>
      <w:pPr>
        <w:pStyle w:val="8"/>
        <w:spacing w:before="139" w:line="360" w:lineRule="auto"/>
        <w:ind w:firstLine="708"/>
        <w:jc w:val="left"/>
      </w:pPr>
      <w:r>
        <w:t>Понятие</w:t>
      </w:r>
      <w:r>
        <w:rPr>
          <w:spacing w:val="8"/>
        </w:rPr>
        <w:t xml:space="preserve"> </w:t>
      </w:r>
      <w:r>
        <w:t>о</w:t>
      </w:r>
      <w:r>
        <w:rPr>
          <w:spacing w:val="9"/>
        </w:rPr>
        <w:t xml:space="preserve"> </w:t>
      </w:r>
      <w:r>
        <w:t>спортивной</w:t>
      </w:r>
      <w:r>
        <w:rPr>
          <w:spacing w:val="8"/>
        </w:rPr>
        <w:t xml:space="preserve"> </w:t>
      </w:r>
      <w:r>
        <w:t>этике</w:t>
      </w:r>
      <w:r>
        <w:rPr>
          <w:spacing w:val="8"/>
        </w:rPr>
        <w:t xml:space="preserve"> </w:t>
      </w:r>
      <w:r>
        <w:t>и</w:t>
      </w:r>
      <w:r>
        <w:rPr>
          <w:spacing w:val="10"/>
        </w:rPr>
        <w:t xml:space="preserve"> </w:t>
      </w:r>
      <w:r>
        <w:t>взаимоотношениях</w:t>
      </w:r>
      <w:r>
        <w:rPr>
          <w:spacing w:val="11"/>
        </w:rPr>
        <w:t xml:space="preserve"> </w:t>
      </w:r>
      <w:r>
        <w:t>между</w:t>
      </w:r>
      <w:r>
        <w:rPr>
          <w:spacing w:val="7"/>
        </w:rPr>
        <w:t xml:space="preserve"> </w:t>
      </w:r>
      <w:r>
        <w:t>обучающимися.</w:t>
      </w:r>
      <w:r>
        <w:rPr>
          <w:spacing w:val="9"/>
        </w:rPr>
        <w:t xml:space="preserve"> </w:t>
      </w:r>
      <w:r>
        <w:t>Знание</w:t>
      </w:r>
      <w:r>
        <w:rPr>
          <w:spacing w:val="-57"/>
        </w:rPr>
        <w:t xml:space="preserve"> </w:t>
      </w:r>
      <w:r>
        <w:t>игровых</w:t>
      </w:r>
      <w:r>
        <w:rPr>
          <w:spacing w:val="1"/>
        </w:rPr>
        <w:t xml:space="preserve"> </w:t>
      </w:r>
      <w:r>
        <w:t>амплуа.</w:t>
      </w:r>
      <w:r>
        <w:rPr>
          <w:spacing w:val="3"/>
        </w:rPr>
        <w:t xml:space="preserve"> </w:t>
      </w:r>
      <w:r>
        <w:t>Основные</w:t>
      </w:r>
      <w:r>
        <w:rPr>
          <w:spacing w:val="-2"/>
        </w:rPr>
        <w:t xml:space="preserve"> </w:t>
      </w:r>
      <w:r>
        <w:t>термины тэг-регби.</w:t>
      </w:r>
    </w:p>
    <w:p>
      <w:pPr>
        <w:pStyle w:val="8"/>
        <w:spacing w:line="360" w:lineRule="auto"/>
        <w:ind w:firstLine="708"/>
        <w:jc w:val="left"/>
      </w:pPr>
      <w:r>
        <w:t>Воспитание</w:t>
      </w:r>
      <w:r>
        <w:rPr>
          <w:spacing w:val="11"/>
        </w:rPr>
        <w:t xml:space="preserve"> </w:t>
      </w:r>
      <w:r>
        <w:t>морально-волевых</w:t>
      </w:r>
      <w:r>
        <w:rPr>
          <w:spacing w:val="15"/>
        </w:rPr>
        <w:t xml:space="preserve"> </w:t>
      </w:r>
      <w:r>
        <w:t>качеств</w:t>
      </w:r>
      <w:r>
        <w:rPr>
          <w:spacing w:val="12"/>
        </w:rPr>
        <w:t xml:space="preserve"> </w:t>
      </w:r>
      <w:r>
        <w:t>в</w:t>
      </w:r>
      <w:r>
        <w:rPr>
          <w:spacing w:val="13"/>
        </w:rPr>
        <w:t xml:space="preserve"> </w:t>
      </w:r>
      <w:r>
        <w:t>процессе</w:t>
      </w:r>
      <w:r>
        <w:rPr>
          <w:spacing w:val="12"/>
        </w:rPr>
        <w:t xml:space="preserve"> </w:t>
      </w:r>
      <w:r>
        <w:t>занятий</w:t>
      </w:r>
      <w:r>
        <w:rPr>
          <w:spacing w:val="12"/>
        </w:rPr>
        <w:t xml:space="preserve"> </w:t>
      </w:r>
      <w:r>
        <w:t>тэг-регби:</w:t>
      </w:r>
      <w:r>
        <w:rPr>
          <w:spacing w:val="13"/>
        </w:rPr>
        <w:t xml:space="preserve"> </w:t>
      </w:r>
      <w:r>
        <w:t>сознательность,</w:t>
      </w:r>
      <w:r>
        <w:rPr>
          <w:spacing w:val="-57"/>
        </w:rPr>
        <w:t xml:space="preserve"> </w:t>
      </w:r>
      <w:r>
        <w:t>смелость,</w:t>
      </w:r>
      <w:r>
        <w:rPr>
          <w:spacing w:val="-1"/>
        </w:rPr>
        <w:t xml:space="preserve"> </w:t>
      </w:r>
      <w:r>
        <w:t>выдержка, решительность, настойчивость.</w:t>
      </w:r>
    </w:p>
    <w:p>
      <w:pPr>
        <w:pStyle w:val="12"/>
        <w:numPr>
          <w:ilvl w:val="0"/>
          <w:numId w:val="48"/>
        </w:numPr>
        <w:tabs>
          <w:tab w:val="left" w:pos="1281"/>
        </w:tabs>
        <w:spacing w:before="1"/>
        <w:rPr>
          <w:sz w:val="24"/>
        </w:rPr>
      </w:pPr>
      <w:r>
        <w:rPr>
          <w:sz w:val="24"/>
        </w:rPr>
        <w:t>Способы</w:t>
      </w:r>
      <w:r>
        <w:rPr>
          <w:spacing w:val="-2"/>
          <w:sz w:val="24"/>
        </w:rPr>
        <w:t xml:space="preserve"> </w:t>
      </w:r>
      <w:r>
        <w:rPr>
          <w:sz w:val="24"/>
        </w:rPr>
        <w:t>самостоятельной</w:t>
      </w:r>
      <w:r>
        <w:rPr>
          <w:spacing w:val="-3"/>
          <w:sz w:val="24"/>
        </w:rPr>
        <w:t xml:space="preserve"> </w:t>
      </w:r>
      <w:r>
        <w:rPr>
          <w:sz w:val="24"/>
        </w:rPr>
        <w:t>деятельности.</w:t>
      </w:r>
    </w:p>
    <w:p>
      <w:pPr>
        <w:pStyle w:val="8"/>
        <w:spacing w:before="136"/>
        <w:ind w:left="1021"/>
        <w:jc w:val="left"/>
      </w:pPr>
      <w:r>
        <w:t>Подготовка</w:t>
      </w:r>
      <w:r>
        <w:rPr>
          <w:spacing w:val="-3"/>
        </w:rPr>
        <w:t xml:space="preserve"> </w:t>
      </w:r>
      <w:r>
        <w:t>места</w:t>
      </w:r>
      <w:r>
        <w:rPr>
          <w:spacing w:val="-2"/>
        </w:rPr>
        <w:t xml:space="preserve"> </w:t>
      </w:r>
      <w:r>
        <w:t>занятий,</w:t>
      </w:r>
      <w:r>
        <w:rPr>
          <w:spacing w:val="-2"/>
        </w:rPr>
        <w:t xml:space="preserve"> </w:t>
      </w:r>
      <w:r>
        <w:t>выбор</w:t>
      </w:r>
      <w:r>
        <w:rPr>
          <w:spacing w:val="-2"/>
        </w:rPr>
        <w:t xml:space="preserve"> </w:t>
      </w:r>
      <w:r>
        <w:t>одежды</w:t>
      </w:r>
      <w:r>
        <w:rPr>
          <w:spacing w:val="-2"/>
        </w:rPr>
        <w:t xml:space="preserve"> </w:t>
      </w:r>
      <w:r>
        <w:t>и</w:t>
      </w:r>
      <w:r>
        <w:rPr>
          <w:spacing w:val="-2"/>
        </w:rPr>
        <w:t xml:space="preserve"> </w:t>
      </w:r>
      <w:r>
        <w:t>обуви</w:t>
      </w:r>
      <w:r>
        <w:rPr>
          <w:spacing w:val="-2"/>
        </w:rPr>
        <w:t xml:space="preserve"> </w:t>
      </w:r>
      <w:r>
        <w:t>для</w:t>
      </w:r>
      <w:r>
        <w:rPr>
          <w:spacing w:val="-2"/>
        </w:rPr>
        <w:t xml:space="preserve"> </w:t>
      </w:r>
      <w:r>
        <w:t>занятий</w:t>
      </w:r>
      <w:r>
        <w:rPr>
          <w:spacing w:val="-4"/>
        </w:rPr>
        <w:t xml:space="preserve"> </w:t>
      </w:r>
      <w:r>
        <w:t>тэг-регби.</w:t>
      </w:r>
    </w:p>
    <w:p>
      <w:pPr>
        <w:pStyle w:val="8"/>
        <w:spacing w:before="140" w:line="360" w:lineRule="auto"/>
        <w:ind w:firstLine="708"/>
        <w:jc w:val="left"/>
      </w:pPr>
      <w:r>
        <w:t>Организация и проведение подвижных игр с элементами тэг-регби во время активного</w:t>
      </w:r>
      <w:r>
        <w:rPr>
          <w:spacing w:val="-57"/>
        </w:rPr>
        <w:t xml:space="preserve"> </w:t>
      </w:r>
      <w:r>
        <w:t>отдыха</w:t>
      </w:r>
      <w:r>
        <w:rPr>
          <w:spacing w:val="-2"/>
        </w:rPr>
        <w:t xml:space="preserve"> </w:t>
      </w:r>
      <w:r>
        <w:t>и</w:t>
      </w:r>
      <w:r>
        <w:rPr>
          <w:spacing w:val="-2"/>
        </w:rPr>
        <w:t xml:space="preserve"> </w:t>
      </w:r>
      <w:r>
        <w:t>каникул.</w:t>
      </w:r>
    </w:p>
    <w:p>
      <w:pPr>
        <w:pStyle w:val="8"/>
        <w:tabs>
          <w:tab w:val="left" w:pos="1985"/>
          <w:tab w:val="left" w:pos="3023"/>
          <w:tab w:val="left" w:pos="4565"/>
          <w:tab w:val="left" w:pos="6085"/>
          <w:tab w:val="left" w:pos="7155"/>
          <w:tab w:val="left" w:pos="8456"/>
          <w:tab w:val="left" w:pos="8794"/>
        </w:tabs>
        <w:spacing w:line="360" w:lineRule="auto"/>
        <w:ind w:right="253" w:firstLine="708"/>
        <w:jc w:val="left"/>
      </w:pPr>
      <w:r>
        <w:t>Оценка</w:t>
      </w:r>
      <w:r>
        <w:tab/>
      </w:r>
      <w:r>
        <w:t>техники</w:t>
      </w:r>
      <w:r>
        <w:tab/>
      </w:r>
      <w:r>
        <w:t>осваиваемых</w:t>
      </w:r>
      <w:r>
        <w:tab/>
      </w:r>
      <w:r>
        <w:t>упражнений,</w:t>
      </w:r>
      <w:r>
        <w:tab/>
      </w:r>
      <w:r>
        <w:t>способы</w:t>
      </w:r>
      <w:r>
        <w:tab/>
      </w:r>
      <w:r>
        <w:t>выявления</w:t>
      </w:r>
      <w:r>
        <w:tab/>
      </w:r>
      <w:r>
        <w:t>и</w:t>
      </w:r>
      <w:r>
        <w:tab/>
      </w:r>
      <w:r>
        <w:rPr>
          <w:spacing w:val="-1"/>
        </w:rPr>
        <w:t>устранения</w:t>
      </w:r>
      <w:r>
        <w:rPr>
          <w:spacing w:val="-57"/>
        </w:rPr>
        <w:t xml:space="preserve"> </w:t>
      </w:r>
      <w:r>
        <w:t>технических</w:t>
      </w:r>
      <w:r>
        <w:rPr>
          <w:spacing w:val="1"/>
        </w:rPr>
        <w:t xml:space="preserve"> </w:t>
      </w:r>
      <w:r>
        <w:t>ошибок.</w:t>
      </w:r>
    </w:p>
    <w:p>
      <w:pPr>
        <w:pStyle w:val="8"/>
        <w:ind w:left="1021"/>
        <w:jc w:val="left"/>
      </w:pPr>
      <w:r>
        <w:t>Тестирование</w:t>
      </w:r>
      <w:r>
        <w:rPr>
          <w:spacing w:val="-2"/>
        </w:rPr>
        <w:t xml:space="preserve"> </w:t>
      </w:r>
      <w:r>
        <w:t>уровня</w:t>
      </w:r>
      <w:r>
        <w:rPr>
          <w:spacing w:val="-2"/>
        </w:rPr>
        <w:t xml:space="preserve"> </w:t>
      </w:r>
      <w:r>
        <w:t>физической</w:t>
      </w:r>
      <w:r>
        <w:rPr>
          <w:spacing w:val="-4"/>
        </w:rPr>
        <w:t xml:space="preserve"> </w:t>
      </w:r>
      <w:r>
        <w:t>подготовленности</w:t>
      </w:r>
      <w:r>
        <w:rPr>
          <w:spacing w:val="-1"/>
        </w:rPr>
        <w:t xml:space="preserve"> </w:t>
      </w:r>
      <w:r>
        <w:t>в</w:t>
      </w:r>
      <w:r>
        <w:rPr>
          <w:spacing w:val="-4"/>
        </w:rPr>
        <w:t xml:space="preserve"> </w:t>
      </w:r>
      <w:r>
        <w:t>тэг-регби.</w:t>
      </w:r>
    </w:p>
    <w:p>
      <w:pPr>
        <w:pStyle w:val="12"/>
        <w:numPr>
          <w:ilvl w:val="0"/>
          <w:numId w:val="48"/>
        </w:numPr>
        <w:tabs>
          <w:tab w:val="left" w:pos="1281"/>
        </w:tabs>
        <w:spacing w:before="137"/>
        <w:rPr>
          <w:sz w:val="24"/>
        </w:rPr>
      </w:pPr>
      <w:r>
        <w:rPr>
          <w:sz w:val="24"/>
        </w:rPr>
        <w:t>Физическое</w:t>
      </w:r>
      <w:r>
        <w:rPr>
          <w:spacing w:val="-5"/>
          <w:sz w:val="24"/>
        </w:rPr>
        <w:t xml:space="preserve"> </w:t>
      </w:r>
      <w:r>
        <w:rPr>
          <w:sz w:val="24"/>
        </w:rPr>
        <w:t>совершенствование.</w:t>
      </w:r>
    </w:p>
    <w:p>
      <w:pPr>
        <w:pStyle w:val="8"/>
        <w:tabs>
          <w:tab w:val="left" w:pos="2498"/>
          <w:tab w:val="left" w:pos="4709"/>
          <w:tab w:val="left" w:pos="5146"/>
          <w:tab w:val="left" w:pos="6795"/>
          <w:tab w:val="left" w:pos="8416"/>
        </w:tabs>
        <w:spacing w:before="139" w:line="360" w:lineRule="auto"/>
        <w:ind w:right="262" w:firstLine="708"/>
        <w:jc w:val="left"/>
      </w:pPr>
      <w:r>
        <w:t>Комплексы</w:t>
      </w:r>
      <w:r>
        <w:tab/>
      </w:r>
      <w:r>
        <w:t>подготовительных</w:t>
      </w:r>
      <w:r>
        <w:tab/>
      </w:r>
      <w:r>
        <w:t>и</w:t>
      </w:r>
      <w:r>
        <w:tab/>
      </w:r>
      <w:r>
        <w:t>специальных</w:t>
      </w:r>
      <w:r>
        <w:tab/>
      </w:r>
      <w:r>
        <w:t>упражнений,</w:t>
      </w:r>
      <w:r>
        <w:tab/>
      </w:r>
      <w:r>
        <w:rPr>
          <w:spacing w:val="-1"/>
        </w:rPr>
        <w:t>формирующих</w:t>
      </w:r>
      <w:r>
        <w:rPr>
          <w:spacing w:val="-57"/>
        </w:rPr>
        <w:t xml:space="preserve"> </w:t>
      </w:r>
      <w:r>
        <w:t>двигательные</w:t>
      </w:r>
      <w:r>
        <w:rPr>
          <w:spacing w:val="-1"/>
        </w:rPr>
        <w:t xml:space="preserve"> </w:t>
      </w:r>
      <w:r>
        <w:t>умения и навыки во</w:t>
      </w:r>
      <w:r>
        <w:rPr>
          <w:spacing w:val="-2"/>
        </w:rPr>
        <w:t xml:space="preserve"> </w:t>
      </w:r>
      <w:r>
        <w:t>время занятий тэг-регби.</w:t>
      </w:r>
    </w:p>
    <w:p>
      <w:pPr>
        <w:pStyle w:val="8"/>
        <w:spacing w:line="360" w:lineRule="auto"/>
        <w:ind w:right="249" w:firstLine="708"/>
        <w:jc w:val="left"/>
      </w:pPr>
      <w:r>
        <w:t>Подвижные</w:t>
      </w:r>
      <w:r>
        <w:rPr>
          <w:spacing w:val="4"/>
        </w:rPr>
        <w:t xml:space="preserve"> </w:t>
      </w:r>
      <w:r>
        <w:t>игры</w:t>
      </w:r>
      <w:r>
        <w:rPr>
          <w:spacing w:val="5"/>
        </w:rPr>
        <w:t xml:space="preserve"> </w:t>
      </w:r>
      <w:r>
        <w:t>(без</w:t>
      </w:r>
      <w:r>
        <w:rPr>
          <w:spacing w:val="9"/>
        </w:rPr>
        <w:t xml:space="preserve"> </w:t>
      </w:r>
      <w:r>
        <w:t>мяча</w:t>
      </w:r>
      <w:r>
        <w:rPr>
          <w:spacing w:val="5"/>
        </w:rPr>
        <w:t xml:space="preserve"> </w:t>
      </w:r>
      <w:r>
        <w:t>и</w:t>
      </w:r>
      <w:r>
        <w:rPr>
          <w:spacing w:val="7"/>
        </w:rPr>
        <w:t xml:space="preserve"> </w:t>
      </w:r>
      <w:r>
        <w:t>с</w:t>
      </w:r>
      <w:r>
        <w:rPr>
          <w:spacing w:val="7"/>
        </w:rPr>
        <w:t xml:space="preserve"> </w:t>
      </w:r>
      <w:r>
        <w:t>мячом):</w:t>
      </w:r>
      <w:r>
        <w:rPr>
          <w:spacing w:val="6"/>
        </w:rPr>
        <w:t xml:space="preserve"> </w:t>
      </w:r>
      <w:r>
        <w:t>Перестрелка»,</w:t>
      </w:r>
      <w:r>
        <w:rPr>
          <w:spacing w:val="11"/>
        </w:rPr>
        <w:t xml:space="preserve"> </w:t>
      </w:r>
      <w:r>
        <w:t>«Веселые</w:t>
      </w:r>
      <w:r>
        <w:rPr>
          <w:spacing w:val="5"/>
        </w:rPr>
        <w:t xml:space="preserve"> </w:t>
      </w:r>
      <w:r>
        <w:t>старты»,</w:t>
      </w:r>
      <w:r>
        <w:rPr>
          <w:spacing w:val="11"/>
        </w:rPr>
        <w:t xml:space="preserve"> </w:t>
      </w:r>
      <w:r>
        <w:t>«Регбийные</w:t>
      </w:r>
      <w:r>
        <w:rPr>
          <w:spacing w:val="-57"/>
        </w:rPr>
        <w:t xml:space="preserve"> </w:t>
      </w:r>
      <w:r>
        <w:t>салки»,</w:t>
      </w:r>
      <w:r>
        <w:rPr>
          <w:spacing w:val="66"/>
        </w:rPr>
        <w:t xml:space="preserve"> </w:t>
      </w:r>
      <w:r>
        <w:t>«Салки</w:t>
      </w:r>
      <w:r>
        <w:rPr>
          <w:spacing w:val="62"/>
        </w:rPr>
        <w:t xml:space="preserve"> </w:t>
      </w:r>
      <w:r>
        <w:t>с</w:t>
      </w:r>
      <w:r>
        <w:rPr>
          <w:spacing w:val="61"/>
        </w:rPr>
        <w:t xml:space="preserve"> </w:t>
      </w:r>
      <w:r>
        <w:t>передачей</w:t>
      </w:r>
      <w:r>
        <w:rPr>
          <w:spacing w:val="63"/>
        </w:rPr>
        <w:t xml:space="preserve"> </w:t>
      </w:r>
      <w:r>
        <w:t>мяча</w:t>
      </w:r>
      <w:r>
        <w:rPr>
          <w:spacing w:val="61"/>
        </w:rPr>
        <w:t xml:space="preserve"> </w:t>
      </w:r>
      <w:r>
        <w:t>между</w:t>
      </w:r>
      <w:r>
        <w:rPr>
          <w:spacing w:val="58"/>
        </w:rPr>
        <w:t xml:space="preserve"> </w:t>
      </w:r>
      <w:r>
        <w:t>водящими»,</w:t>
      </w:r>
      <w:r>
        <w:rPr>
          <w:spacing w:val="66"/>
        </w:rPr>
        <w:t xml:space="preserve"> </w:t>
      </w:r>
      <w:r>
        <w:t>«Салки</w:t>
      </w:r>
      <w:r>
        <w:rPr>
          <w:spacing w:val="62"/>
        </w:rPr>
        <w:t xml:space="preserve"> </w:t>
      </w:r>
      <w:r>
        <w:t>вдвоем»,</w:t>
      </w:r>
      <w:r>
        <w:rPr>
          <w:spacing w:val="68"/>
        </w:rPr>
        <w:t xml:space="preserve"> </w:t>
      </w:r>
      <w:r>
        <w:t>«Салки</w:t>
      </w:r>
      <w:r>
        <w:rPr>
          <w:spacing w:val="63"/>
        </w:rPr>
        <w:t xml:space="preserve"> </w:t>
      </w:r>
      <w:r>
        <w:t>втроем»,</w:t>
      </w:r>
    </w:p>
    <w:p>
      <w:pPr>
        <w:pStyle w:val="8"/>
        <w:jc w:val="left"/>
      </w:pPr>
      <w:r>
        <w:t>«Салки</w:t>
      </w:r>
      <w:r>
        <w:rPr>
          <w:spacing w:val="-5"/>
        </w:rPr>
        <w:t xml:space="preserve"> </w:t>
      </w:r>
      <w:r>
        <w:t>в</w:t>
      </w:r>
      <w:r>
        <w:rPr>
          <w:spacing w:val="-4"/>
        </w:rPr>
        <w:t xml:space="preserve"> </w:t>
      </w:r>
      <w:r>
        <w:t>четверках»,</w:t>
      </w:r>
      <w:r>
        <w:rPr>
          <w:spacing w:val="1"/>
        </w:rPr>
        <w:t xml:space="preserve"> </w:t>
      </w:r>
      <w:r>
        <w:t>«Салки-пятнашки»,</w:t>
      </w:r>
      <w:r>
        <w:rPr>
          <w:spacing w:val="-1"/>
        </w:rPr>
        <w:t xml:space="preserve"> </w:t>
      </w:r>
      <w:r>
        <w:t>«Пятнашки</w:t>
      </w:r>
      <w:r>
        <w:rPr>
          <w:spacing w:val="-5"/>
        </w:rPr>
        <w:t xml:space="preserve"> </w:t>
      </w:r>
      <w:r>
        <w:t>с</w:t>
      </w:r>
      <w:r>
        <w:rPr>
          <w:spacing w:val="-6"/>
        </w:rPr>
        <w:t xml:space="preserve"> </w:t>
      </w:r>
      <w:r>
        <w:t>городом»,</w:t>
      </w:r>
      <w:r>
        <w:rPr>
          <w:spacing w:val="1"/>
        </w:rPr>
        <w:t xml:space="preserve"> </w:t>
      </w:r>
      <w:r>
        <w:t>«Колдунчики»,</w:t>
      </w:r>
      <w:r>
        <w:rPr>
          <w:spacing w:val="1"/>
        </w:rPr>
        <w:t xml:space="preserve"> </w:t>
      </w:r>
      <w:r>
        <w:t>«Собачки»,</w:t>
      </w:r>
    </w:p>
    <w:p>
      <w:pPr>
        <w:pStyle w:val="8"/>
        <w:tabs>
          <w:tab w:val="left" w:pos="1847"/>
          <w:tab w:val="left" w:pos="5365"/>
        </w:tabs>
        <w:spacing w:before="137" w:line="362" w:lineRule="auto"/>
        <w:ind w:right="260"/>
        <w:jc w:val="left"/>
      </w:pPr>
      <w:r>
        <w:t>«Собачки</w:t>
      </w:r>
      <w:r>
        <w:rPr>
          <w:spacing w:val="14"/>
        </w:rPr>
        <w:t xml:space="preserve"> </w:t>
      </w:r>
      <w:r>
        <w:t>в</w:t>
      </w:r>
      <w:r>
        <w:rPr>
          <w:spacing w:val="14"/>
        </w:rPr>
        <w:t xml:space="preserve"> </w:t>
      </w:r>
      <w:r>
        <w:t>квадрате»,</w:t>
      </w:r>
      <w:r>
        <w:rPr>
          <w:spacing w:val="20"/>
        </w:rPr>
        <w:t xml:space="preserve"> </w:t>
      </w:r>
      <w:r>
        <w:t>«Собачки</w:t>
      </w:r>
      <w:r>
        <w:rPr>
          <w:spacing w:val="14"/>
        </w:rPr>
        <w:t xml:space="preserve"> </w:t>
      </w:r>
      <w:r>
        <w:t>4</w:t>
      </w:r>
      <w:r>
        <w:rPr>
          <w:spacing w:val="13"/>
        </w:rPr>
        <w:t xml:space="preserve"> </w:t>
      </w:r>
      <w:r>
        <w:t>против</w:t>
      </w:r>
      <w:r>
        <w:rPr>
          <w:spacing w:val="14"/>
        </w:rPr>
        <w:t xml:space="preserve"> </w:t>
      </w:r>
      <w:r>
        <w:t>2»</w:t>
      </w:r>
      <w:r>
        <w:rPr>
          <w:spacing w:val="8"/>
        </w:rPr>
        <w:t xml:space="preserve"> </w:t>
      </w:r>
      <w:r>
        <w:t>«Осалить</w:t>
      </w:r>
      <w:r>
        <w:rPr>
          <w:spacing w:val="15"/>
        </w:rPr>
        <w:t xml:space="preserve"> </w:t>
      </w:r>
      <w:r>
        <w:t>конкретного</w:t>
      </w:r>
      <w:r>
        <w:rPr>
          <w:spacing w:val="11"/>
        </w:rPr>
        <w:t xml:space="preserve"> </w:t>
      </w:r>
      <w:r>
        <w:t>игрока»,</w:t>
      </w:r>
      <w:r>
        <w:rPr>
          <w:spacing w:val="18"/>
        </w:rPr>
        <w:t xml:space="preserve"> </w:t>
      </w:r>
      <w:r>
        <w:t>«Осаль</w:t>
      </w:r>
      <w:r>
        <w:rPr>
          <w:spacing w:val="15"/>
        </w:rPr>
        <w:t xml:space="preserve"> </w:t>
      </w:r>
      <w:r>
        <w:t>в</w:t>
      </w:r>
      <w:r>
        <w:rPr>
          <w:spacing w:val="13"/>
        </w:rPr>
        <w:t xml:space="preserve"> </w:t>
      </w:r>
      <w:r>
        <w:t>цепи</w:t>
      </w:r>
      <w:r>
        <w:rPr>
          <w:spacing w:val="-57"/>
        </w:rPr>
        <w:t xml:space="preserve"> </w:t>
      </w:r>
      <w:r>
        <w:t>последнего»,</w:t>
      </w:r>
      <w:r>
        <w:tab/>
      </w:r>
      <w:r>
        <w:t xml:space="preserve">«Штандр  </w:t>
      </w:r>
      <w:r>
        <w:rPr>
          <w:spacing w:val="13"/>
        </w:rPr>
        <w:t xml:space="preserve"> </w:t>
      </w:r>
      <w:r>
        <w:t xml:space="preserve">регбийным  </w:t>
      </w:r>
      <w:r>
        <w:rPr>
          <w:spacing w:val="12"/>
        </w:rPr>
        <w:t xml:space="preserve"> </w:t>
      </w:r>
      <w:r>
        <w:t>мячом»,</w:t>
      </w:r>
      <w:r>
        <w:tab/>
      </w:r>
      <w:r>
        <w:t xml:space="preserve">«Закрой  </w:t>
      </w:r>
      <w:r>
        <w:rPr>
          <w:spacing w:val="11"/>
        </w:rPr>
        <w:t xml:space="preserve"> </w:t>
      </w:r>
      <w:r>
        <w:t xml:space="preserve">игрока  </w:t>
      </w:r>
      <w:r>
        <w:rPr>
          <w:spacing w:val="10"/>
        </w:rPr>
        <w:t xml:space="preserve"> </w:t>
      </w:r>
      <w:r>
        <w:t xml:space="preserve">и  </w:t>
      </w:r>
      <w:r>
        <w:rPr>
          <w:spacing w:val="11"/>
        </w:rPr>
        <w:t xml:space="preserve"> </w:t>
      </w:r>
      <w:r>
        <w:t xml:space="preserve">перехвати  </w:t>
      </w:r>
      <w:r>
        <w:rPr>
          <w:spacing w:val="13"/>
        </w:rPr>
        <w:t xml:space="preserve"> </w:t>
      </w:r>
      <w:r>
        <w:t>передачу»,</w:t>
      </w:r>
    </w:p>
    <w:p>
      <w:pPr>
        <w:pStyle w:val="8"/>
        <w:spacing w:line="271" w:lineRule="exact"/>
        <w:jc w:val="left"/>
      </w:pPr>
      <w:r>
        <w:t>«Пионербол двумя</w:t>
      </w:r>
      <w:r>
        <w:rPr>
          <w:spacing w:val="-1"/>
        </w:rPr>
        <w:t xml:space="preserve"> </w:t>
      </w:r>
      <w:r>
        <w:t>регбийными</w:t>
      </w:r>
      <w:r>
        <w:rPr>
          <w:spacing w:val="-1"/>
        </w:rPr>
        <w:t xml:space="preserve"> </w:t>
      </w:r>
      <w:r>
        <w:t>мячами»,</w:t>
      </w:r>
      <w:r>
        <w:rPr>
          <w:spacing w:val="4"/>
        </w:rPr>
        <w:t xml:space="preserve"> </w:t>
      </w:r>
      <w:r>
        <w:t>«Выполни заданное</w:t>
      </w:r>
      <w:r>
        <w:rPr>
          <w:spacing w:val="-1"/>
        </w:rPr>
        <w:t xml:space="preserve"> </w:t>
      </w:r>
      <w:r>
        <w:t>количество</w:t>
      </w:r>
      <w:r>
        <w:rPr>
          <w:spacing w:val="1"/>
        </w:rPr>
        <w:t xml:space="preserve"> </w:t>
      </w:r>
      <w:r>
        <w:t>передач»,</w:t>
      </w:r>
      <w:r>
        <w:rPr>
          <w:spacing w:val="4"/>
        </w:rPr>
        <w:t xml:space="preserve"> </w:t>
      </w:r>
      <w:r>
        <w:t>«Ботва»,</w:t>
      </w:r>
    </w:p>
    <w:p>
      <w:pPr>
        <w:pStyle w:val="8"/>
        <w:spacing w:before="139"/>
        <w:jc w:val="left"/>
      </w:pPr>
      <w:r>
        <w:t>«Регбийные</w:t>
      </w:r>
      <w:r>
        <w:rPr>
          <w:spacing w:val="19"/>
        </w:rPr>
        <w:t xml:space="preserve"> </w:t>
      </w:r>
      <w:r>
        <w:t>рыбаки</w:t>
      </w:r>
      <w:r>
        <w:rPr>
          <w:spacing w:val="24"/>
        </w:rPr>
        <w:t xml:space="preserve"> </w:t>
      </w:r>
      <w:r>
        <w:t>и</w:t>
      </w:r>
      <w:r>
        <w:rPr>
          <w:spacing w:val="19"/>
        </w:rPr>
        <w:t xml:space="preserve"> </w:t>
      </w:r>
      <w:r>
        <w:t>рыбки»,</w:t>
      </w:r>
      <w:r>
        <w:rPr>
          <w:spacing w:val="25"/>
        </w:rPr>
        <w:t xml:space="preserve"> </w:t>
      </w:r>
      <w:r>
        <w:t>«Тэг-регби</w:t>
      </w:r>
      <w:r>
        <w:rPr>
          <w:spacing w:val="23"/>
        </w:rPr>
        <w:t xml:space="preserve"> </w:t>
      </w:r>
      <w:r>
        <w:t>3х3</w:t>
      </w:r>
      <w:r>
        <w:rPr>
          <w:spacing w:val="21"/>
        </w:rPr>
        <w:t xml:space="preserve"> </w:t>
      </w:r>
      <w:r>
        <w:t>по</w:t>
      </w:r>
      <w:r>
        <w:rPr>
          <w:spacing w:val="23"/>
        </w:rPr>
        <w:t xml:space="preserve"> </w:t>
      </w:r>
      <w:r>
        <w:t>упрощенным</w:t>
      </w:r>
      <w:r>
        <w:rPr>
          <w:spacing w:val="20"/>
        </w:rPr>
        <w:t xml:space="preserve"> </w:t>
      </w:r>
      <w:r>
        <w:t>правилам»,</w:t>
      </w:r>
      <w:r>
        <w:rPr>
          <w:spacing w:val="30"/>
        </w:rPr>
        <w:t xml:space="preserve"> </w:t>
      </w:r>
      <w:r>
        <w:t>«Атака</w:t>
      </w:r>
      <w:r>
        <w:rPr>
          <w:spacing w:val="21"/>
        </w:rPr>
        <w:t xml:space="preserve"> </w:t>
      </w:r>
      <w:r>
        <w:t>города»,</w:t>
      </w:r>
    </w:p>
    <w:p>
      <w:pPr>
        <w:pStyle w:val="8"/>
        <w:spacing w:before="137"/>
        <w:jc w:val="left"/>
      </w:pPr>
      <w:r>
        <w:t>«Атака</w:t>
      </w:r>
      <w:r>
        <w:rPr>
          <w:spacing w:val="-4"/>
        </w:rPr>
        <w:t xml:space="preserve"> </w:t>
      </w:r>
      <w:r>
        <w:t>города</w:t>
      </w:r>
      <w:r>
        <w:rPr>
          <w:spacing w:val="-3"/>
        </w:rPr>
        <w:t xml:space="preserve"> </w:t>
      </w:r>
      <w:r>
        <w:t>по</w:t>
      </w:r>
      <w:r>
        <w:rPr>
          <w:spacing w:val="-3"/>
        </w:rPr>
        <w:t xml:space="preserve"> </w:t>
      </w:r>
      <w:r>
        <w:t>выбору».</w:t>
      </w:r>
    </w:p>
    <w:p>
      <w:pPr>
        <w:pStyle w:val="8"/>
        <w:spacing w:before="139"/>
        <w:ind w:left="1021"/>
        <w:jc w:val="left"/>
      </w:pPr>
      <w:r>
        <w:t>Индивидуальные</w:t>
      </w:r>
      <w:r>
        <w:rPr>
          <w:spacing w:val="-6"/>
        </w:rPr>
        <w:t xml:space="preserve"> </w:t>
      </w:r>
      <w:r>
        <w:t>технические</w:t>
      </w:r>
      <w:r>
        <w:rPr>
          <w:spacing w:val="-5"/>
        </w:rPr>
        <w:t xml:space="preserve"> </w:t>
      </w:r>
      <w:r>
        <w:t>действия:</w:t>
      </w:r>
    </w:p>
    <w:p>
      <w:pPr>
        <w:pStyle w:val="8"/>
        <w:spacing w:before="137"/>
        <w:ind w:left="1021"/>
        <w:jc w:val="left"/>
      </w:pPr>
      <w:r>
        <w:t>Техника</w:t>
      </w:r>
      <w:r>
        <w:rPr>
          <w:spacing w:val="-4"/>
        </w:rPr>
        <w:t xml:space="preserve"> </w:t>
      </w:r>
      <w:r>
        <w:t>владения</w:t>
      </w:r>
      <w:r>
        <w:rPr>
          <w:spacing w:val="-3"/>
        </w:rPr>
        <w:t xml:space="preserve"> </w:t>
      </w:r>
      <w:r>
        <w:t>регбийным</w:t>
      </w:r>
      <w:r>
        <w:rPr>
          <w:spacing w:val="-5"/>
        </w:rPr>
        <w:t xml:space="preserve"> </w:t>
      </w:r>
      <w:r>
        <w:t>мячом:</w:t>
      </w:r>
    </w:p>
    <w:p>
      <w:pPr>
        <w:pStyle w:val="12"/>
        <w:numPr>
          <w:ilvl w:val="0"/>
          <w:numId w:val="2"/>
        </w:numPr>
        <w:tabs>
          <w:tab w:val="left" w:pos="453"/>
        </w:tabs>
        <w:spacing w:before="137"/>
        <w:ind w:left="452" w:hanging="141"/>
        <w:jc w:val="left"/>
        <w:rPr>
          <w:sz w:val="24"/>
        </w:rPr>
      </w:pPr>
      <w:r>
        <w:rPr>
          <w:sz w:val="24"/>
        </w:rPr>
        <w:t>стойки</w:t>
      </w:r>
      <w:r>
        <w:rPr>
          <w:spacing w:val="-2"/>
          <w:sz w:val="24"/>
        </w:rPr>
        <w:t xml:space="preserve"> </w:t>
      </w:r>
      <w:r>
        <w:rPr>
          <w:sz w:val="24"/>
        </w:rPr>
        <w:t>и</w:t>
      </w:r>
      <w:r>
        <w:rPr>
          <w:spacing w:val="-3"/>
          <w:sz w:val="24"/>
        </w:rPr>
        <w:t xml:space="preserve"> </w:t>
      </w:r>
      <w:r>
        <w:rPr>
          <w:sz w:val="24"/>
        </w:rPr>
        <w:t>перемещения;</w:t>
      </w:r>
    </w:p>
    <w:p>
      <w:pPr>
        <w:pStyle w:val="12"/>
        <w:numPr>
          <w:ilvl w:val="0"/>
          <w:numId w:val="2"/>
        </w:numPr>
        <w:tabs>
          <w:tab w:val="left" w:pos="453"/>
        </w:tabs>
        <w:spacing w:before="139"/>
        <w:ind w:left="452" w:hanging="141"/>
        <w:jc w:val="left"/>
        <w:rPr>
          <w:sz w:val="24"/>
        </w:rPr>
      </w:pPr>
      <w:r>
        <w:rPr>
          <w:sz w:val="24"/>
        </w:rPr>
        <w:t>держание</w:t>
      </w:r>
      <w:r>
        <w:rPr>
          <w:spacing w:val="-3"/>
          <w:sz w:val="24"/>
        </w:rPr>
        <w:t xml:space="preserve"> </w:t>
      </w:r>
      <w:r>
        <w:rPr>
          <w:sz w:val="24"/>
        </w:rPr>
        <w:t>мяча,</w:t>
      </w:r>
      <w:r>
        <w:rPr>
          <w:spacing w:val="-1"/>
          <w:sz w:val="24"/>
        </w:rPr>
        <w:t xml:space="preserve"> </w:t>
      </w:r>
      <w:r>
        <w:rPr>
          <w:sz w:val="24"/>
        </w:rPr>
        <w:t>бег</w:t>
      </w:r>
      <w:r>
        <w:rPr>
          <w:spacing w:val="-3"/>
          <w:sz w:val="24"/>
        </w:rPr>
        <w:t xml:space="preserve"> </w:t>
      </w:r>
      <w:r>
        <w:rPr>
          <w:sz w:val="24"/>
        </w:rPr>
        <w:t>с мячом,</w:t>
      </w:r>
      <w:r>
        <w:rPr>
          <w:spacing w:val="-1"/>
          <w:sz w:val="24"/>
        </w:rPr>
        <w:t xml:space="preserve"> </w:t>
      </w:r>
      <w:r>
        <w:rPr>
          <w:sz w:val="24"/>
        </w:rPr>
        <w:t>розыгрыш</w:t>
      </w:r>
      <w:r>
        <w:rPr>
          <w:spacing w:val="-2"/>
          <w:sz w:val="24"/>
        </w:rPr>
        <w:t xml:space="preserve"> </w:t>
      </w:r>
      <w:r>
        <w:rPr>
          <w:sz w:val="24"/>
        </w:rPr>
        <w:t>мяча,</w:t>
      </w:r>
      <w:r>
        <w:rPr>
          <w:spacing w:val="1"/>
          <w:sz w:val="24"/>
        </w:rPr>
        <w:t xml:space="preserve"> </w:t>
      </w:r>
      <w:r>
        <w:rPr>
          <w:sz w:val="24"/>
        </w:rPr>
        <w:t>прием</w:t>
      </w:r>
      <w:r>
        <w:rPr>
          <w:spacing w:val="-2"/>
          <w:sz w:val="24"/>
        </w:rPr>
        <w:t xml:space="preserve"> </w:t>
      </w:r>
      <w:r>
        <w:rPr>
          <w:sz w:val="24"/>
        </w:rPr>
        <w:t>мяча,</w:t>
      </w:r>
      <w:r>
        <w:rPr>
          <w:spacing w:val="-2"/>
          <w:sz w:val="24"/>
        </w:rPr>
        <w:t xml:space="preserve"> </w:t>
      </w:r>
      <w:r>
        <w:rPr>
          <w:sz w:val="24"/>
        </w:rPr>
        <w:t>подбор</w:t>
      </w:r>
      <w:r>
        <w:rPr>
          <w:spacing w:val="1"/>
          <w:sz w:val="24"/>
        </w:rPr>
        <w:t xml:space="preserve"> </w:t>
      </w:r>
      <w:r>
        <w:rPr>
          <w:sz w:val="24"/>
        </w:rPr>
        <w:t>и</w:t>
      </w:r>
      <w:r>
        <w:rPr>
          <w:spacing w:val="-2"/>
          <w:sz w:val="24"/>
        </w:rPr>
        <w:t xml:space="preserve"> </w:t>
      </w:r>
      <w:r>
        <w:rPr>
          <w:sz w:val="24"/>
        </w:rPr>
        <w:t>приземление</w:t>
      </w:r>
      <w:r>
        <w:rPr>
          <w:spacing w:val="-2"/>
          <w:sz w:val="24"/>
        </w:rPr>
        <w:t xml:space="preserve"> </w:t>
      </w:r>
      <w:r>
        <w:rPr>
          <w:sz w:val="24"/>
        </w:rPr>
        <w:t>мяча;</w:t>
      </w:r>
    </w:p>
    <w:p>
      <w:pPr>
        <w:pStyle w:val="12"/>
        <w:numPr>
          <w:ilvl w:val="0"/>
          <w:numId w:val="2"/>
        </w:numPr>
        <w:tabs>
          <w:tab w:val="left" w:pos="453"/>
        </w:tabs>
        <w:spacing w:before="137"/>
        <w:ind w:left="452" w:hanging="141"/>
        <w:jc w:val="left"/>
        <w:rPr>
          <w:sz w:val="24"/>
        </w:rPr>
      </w:pPr>
      <w:r>
        <w:rPr>
          <w:sz w:val="24"/>
        </w:rPr>
        <w:t>финты;</w:t>
      </w:r>
    </w:p>
    <w:p>
      <w:pPr>
        <w:pStyle w:val="12"/>
        <w:numPr>
          <w:ilvl w:val="0"/>
          <w:numId w:val="2"/>
        </w:numPr>
        <w:tabs>
          <w:tab w:val="left" w:pos="453"/>
        </w:tabs>
        <w:spacing w:before="140"/>
        <w:ind w:left="452" w:hanging="141"/>
        <w:jc w:val="left"/>
        <w:rPr>
          <w:sz w:val="24"/>
        </w:rPr>
      </w:pPr>
      <w:r>
        <w:rPr>
          <w:sz w:val="24"/>
        </w:rPr>
        <w:t>передвижения</w:t>
      </w:r>
      <w:r>
        <w:rPr>
          <w:spacing w:val="-1"/>
          <w:sz w:val="24"/>
        </w:rPr>
        <w:t xml:space="preserve"> </w:t>
      </w:r>
      <w:r>
        <w:rPr>
          <w:sz w:val="24"/>
        </w:rPr>
        <w:t>с</w:t>
      </w:r>
      <w:r>
        <w:rPr>
          <w:spacing w:val="-2"/>
          <w:sz w:val="24"/>
        </w:rPr>
        <w:t xml:space="preserve"> </w:t>
      </w:r>
      <w:r>
        <w:rPr>
          <w:sz w:val="24"/>
        </w:rPr>
        <w:t>мячом</w:t>
      </w:r>
      <w:r>
        <w:rPr>
          <w:spacing w:val="-2"/>
          <w:sz w:val="24"/>
        </w:rPr>
        <w:t xml:space="preserve"> </w:t>
      </w:r>
      <w:r>
        <w:rPr>
          <w:sz w:val="24"/>
        </w:rPr>
        <w:t>по</w:t>
      </w:r>
      <w:r>
        <w:rPr>
          <w:spacing w:val="-1"/>
          <w:sz w:val="24"/>
        </w:rPr>
        <w:t xml:space="preserve"> </w:t>
      </w:r>
      <w:r>
        <w:rPr>
          <w:sz w:val="24"/>
        </w:rPr>
        <w:t>площадке;</w:t>
      </w:r>
    </w:p>
    <w:p>
      <w:pPr>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передачи</w:t>
      </w:r>
      <w:r>
        <w:rPr>
          <w:spacing w:val="-2"/>
          <w:sz w:val="24"/>
        </w:rPr>
        <w:t xml:space="preserve"> </w:t>
      </w:r>
      <w:r>
        <w:rPr>
          <w:sz w:val="24"/>
        </w:rPr>
        <w:t>мяча</w:t>
      </w:r>
      <w:r>
        <w:rPr>
          <w:spacing w:val="-2"/>
          <w:sz w:val="24"/>
        </w:rPr>
        <w:t xml:space="preserve"> </w:t>
      </w:r>
      <w:r>
        <w:rPr>
          <w:sz w:val="24"/>
        </w:rPr>
        <w:t>в</w:t>
      </w:r>
      <w:r>
        <w:rPr>
          <w:spacing w:val="-3"/>
          <w:sz w:val="24"/>
        </w:rPr>
        <w:t xml:space="preserve"> </w:t>
      </w:r>
      <w:r>
        <w:rPr>
          <w:sz w:val="24"/>
        </w:rPr>
        <w:t>парах</w:t>
      </w:r>
      <w:r>
        <w:rPr>
          <w:spacing w:val="1"/>
          <w:sz w:val="24"/>
        </w:rPr>
        <w:t xml:space="preserve"> </w:t>
      </w:r>
      <w:r>
        <w:rPr>
          <w:sz w:val="24"/>
        </w:rPr>
        <w:t>(сбоку, снизу) стоя</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движении;</w:t>
      </w:r>
    </w:p>
    <w:p>
      <w:pPr>
        <w:pStyle w:val="12"/>
        <w:numPr>
          <w:ilvl w:val="0"/>
          <w:numId w:val="2"/>
        </w:numPr>
        <w:tabs>
          <w:tab w:val="left" w:pos="453"/>
        </w:tabs>
        <w:spacing w:before="137"/>
        <w:ind w:left="452" w:hanging="141"/>
        <w:jc w:val="left"/>
        <w:rPr>
          <w:sz w:val="24"/>
        </w:rPr>
      </w:pPr>
      <w:r>
        <w:rPr>
          <w:sz w:val="24"/>
        </w:rPr>
        <w:t>передачи</w:t>
      </w:r>
      <w:r>
        <w:rPr>
          <w:spacing w:val="-3"/>
          <w:sz w:val="24"/>
        </w:rPr>
        <w:t xml:space="preserve"> </w:t>
      </w:r>
      <w:r>
        <w:rPr>
          <w:sz w:val="24"/>
        </w:rPr>
        <w:t>в</w:t>
      </w:r>
      <w:r>
        <w:rPr>
          <w:spacing w:val="-3"/>
          <w:sz w:val="24"/>
        </w:rPr>
        <w:t xml:space="preserve"> </w:t>
      </w:r>
      <w:r>
        <w:rPr>
          <w:sz w:val="24"/>
        </w:rPr>
        <w:t>колоннах с</w:t>
      </w:r>
      <w:r>
        <w:rPr>
          <w:spacing w:val="-6"/>
          <w:sz w:val="24"/>
        </w:rPr>
        <w:t xml:space="preserve"> </w:t>
      </w:r>
      <w:r>
        <w:rPr>
          <w:sz w:val="24"/>
        </w:rPr>
        <w:t>перемещениями;</w:t>
      </w:r>
    </w:p>
    <w:p>
      <w:pPr>
        <w:pStyle w:val="12"/>
        <w:numPr>
          <w:ilvl w:val="0"/>
          <w:numId w:val="2"/>
        </w:numPr>
        <w:tabs>
          <w:tab w:val="left" w:pos="453"/>
        </w:tabs>
        <w:spacing w:before="140"/>
        <w:ind w:left="452" w:hanging="141"/>
        <w:jc w:val="left"/>
        <w:rPr>
          <w:sz w:val="24"/>
        </w:rPr>
      </w:pPr>
      <w:r>
        <w:rPr>
          <w:sz w:val="24"/>
        </w:rPr>
        <w:t>передача</w:t>
      </w:r>
      <w:r>
        <w:rPr>
          <w:spacing w:val="-3"/>
          <w:sz w:val="24"/>
        </w:rPr>
        <w:t xml:space="preserve"> </w:t>
      </w:r>
      <w:r>
        <w:rPr>
          <w:sz w:val="24"/>
        </w:rPr>
        <w:t>и</w:t>
      </w:r>
      <w:r>
        <w:rPr>
          <w:spacing w:val="-2"/>
          <w:sz w:val="24"/>
        </w:rPr>
        <w:t xml:space="preserve"> </w:t>
      </w:r>
      <w:r>
        <w:rPr>
          <w:sz w:val="24"/>
        </w:rPr>
        <w:t>ловля</w:t>
      </w:r>
      <w:r>
        <w:rPr>
          <w:spacing w:val="-3"/>
          <w:sz w:val="24"/>
        </w:rPr>
        <w:t xml:space="preserve"> </w:t>
      </w:r>
      <w:r>
        <w:rPr>
          <w:sz w:val="24"/>
        </w:rPr>
        <w:t>высоко</w:t>
      </w:r>
      <w:r>
        <w:rPr>
          <w:spacing w:val="-1"/>
          <w:sz w:val="24"/>
        </w:rPr>
        <w:t xml:space="preserve"> </w:t>
      </w:r>
      <w:r>
        <w:rPr>
          <w:sz w:val="24"/>
        </w:rPr>
        <w:t>летящего</w:t>
      </w:r>
      <w:r>
        <w:rPr>
          <w:spacing w:val="-2"/>
          <w:sz w:val="24"/>
        </w:rPr>
        <w:t xml:space="preserve"> </w:t>
      </w:r>
      <w:r>
        <w:rPr>
          <w:sz w:val="24"/>
        </w:rPr>
        <w:t>мяча;</w:t>
      </w:r>
    </w:p>
    <w:p>
      <w:pPr>
        <w:pStyle w:val="12"/>
        <w:numPr>
          <w:ilvl w:val="0"/>
          <w:numId w:val="2"/>
        </w:numPr>
        <w:tabs>
          <w:tab w:val="left" w:pos="453"/>
        </w:tabs>
        <w:spacing w:before="136" w:line="360" w:lineRule="auto"/>
        <w:ind w:left="1021" w:right="5038" w:hanging="709"/>
        <w:jc w:val="left"/>
        <w:rPr>
          <w:sz w:val="24"/>
        </w:rPr>
      </w:pPr>
      <w:r>
        <w:rPr>
          <w:sz w:val="24"/>
        </w:rPr>
        <w:t>подбор неподвижного мяча, катящегося мяча.</w:t>
      </w:r>
      <w:r>
        <w:rPr>
          <w:spacing w:val="-58"/>
          <w:sz w:val="24"/>
        </w:rPr>
        <w:t xml:space="preserve"> </w:t>
      </w:r>
      <w:r>
        <w:rPr>
          <w:sz w:val="24"/>
        </w:rPr>
        <w:t>Тактические</w:t>
      </w:r>
      <w:r>
        <w:rPr>
          <w:spacing w:val="-2"/>
          <w:sz w:val="24"/>
        </w:rPr>
        <w:t xml:space="preserve"> </w:t>
      </w:r>
      <w:r>
        <w:rPr>
          <w:sz w:val="24"/>
        </w:rPr>
        <w:t>взаимодействия:</w:t>
      </w:r>
    </w:p>
    <w:p>
      <w:pPr>
        <w:pStyle w:val="12"/>
        <w:numPr>
          <w:ilvl w:val="0"/>
          <w:numId w:val="2"/>
        </w:numPr>
        <w:tabs>
          <w:tab w:val="left" w:pos="453"/>
        </w:tabs>
        <w:ind w:left="452" w:hanging="141"/>
        <w:jc w:val="left"/>
        <w:rPr>
          <w:sz w:val="24"/>
        </w:rPr>
      </w:pPr>
      <w:r>
        <w:rPr>
          <w:sz w:val="24"/>
        </w:rPr>
        <w:t>в</w:t>
      </w:r>
      <w:r>
        <w:rPr>
          <w:spacing w:val="-3"/>
          <w:sz w:val="24"/>
        </w:rPr>
        <w:t xml:space="preserve"> </w:t>
      </w:r>
      <w:r>
        <w:rPr>
          <w:sz w:val="24"/>
        </w:rPr>
        <w:t>парах,</w:t>
      </w:r>
      <w:r>
        <w:rPr>
          <w:spacing w:val="-1"/>
          <w:sz w:val="24"/>
        </w:rPr>
        <w:t xml:space="preserve"> </w:t>
      </w:r>
      <w:r>
        <w:rPr>
          <w:sz w:val="24"/>
        </w:rPr>
        <w:t>в</w:t>
      </w:r>
      <w:r>
        <w:rPr>
          <w:spacing w:val="-3"/>
          <w:sz w:val="24"/>
        </w:rPr>
        <w:t xml:space="preserve"> </w:t>
      </w:r>
      <w:r>
        <w:rPr>
          <w:sz w:val="24"/>
        </w:rPr>
        <w:t>тройках,</w:t>
      </w:r>
      <w:r>
        <w:rPr>
          <w:spacing w:val="-1"/>
          <w:sz w:val="24"/>
        </w:rPr>
        <w:t xml:space="preserve"> </w:t>
      </w:r>
      <w:r>
        <w:rPr>
          <w:sz w:val="24"/>
        </w:rPr>
        <w:t>кресты,</w:t>
      </w:r>
      <w:r>
        <w:rPr>
          <w:spacing w:val="-2"/>
          <w:sz w:val="24"/>
        </w:rPr>
        <w:t xml:space="preserve"> </w:t>
      </w:r>
      <w:r>
        <w:rPr>
          <w:sz w:val="24"/>
        </w:rPr>
        <w:t>забегания,</w:t>
      </w:r>
      <w:r>
        <w:rPr>
          <w:spacing w:val="-1"/>
          <w:sz w:val="24"/>
        </w:rPr>
        <w:t xml:space="preserve"> </w:t>
      </w:r>
      <w:r>
        <w:rPr>
          <w:sz w:val="24"/>
        </w:rPr>
        <w:t>смещения,</w:t>
      </w:r>
      <w:r>
        <w:rPr>
          <w:spacing w:val="-1"/>
          <w:sz w:val="24"/>
        </w:rPr>
        <w:t xml:space="preserve"> </w:t>
      </w:r>
      <w:r>
        <w:rPr>
          <w:sz w:val="24"/>
        </w:rPr>
        <w:t>линия</w:t>
      </w:r>
      <w:r>
        <w:rPr>
          <w:spacing w:val="-5"/>
          <w:sz w:val="24"/>
        </w:rPr>
        <w:t xml:space="preserve"> </w:t>
      </w:r>
      <w:r>
        <w:rPr>
          <w:sz w:val="24"/>
        </w:rPr>
        <w:t>защиты;</w:t>
      </w:r>
    </w:p>
    <w:p>
      <w:pPr>
        <w:pStyle w:val="12"/>
        <w:numPr>
          <w:ilvl w:val="0"/>
          <w:numId w:val="2"/>
        </w:numPr>
        <w:tabs>
          <w:tab w:val="left" w:pos="453"/>
        </w:tabs>
        <w:spacing w:before="140"/>
        <w:ind w:left="452" w:hanging="141"/>
        <w:jc w:val="left"/>
        <w:rPr>
          <w:sz w:val="24"/>
        </w:rPr>
      </w:pPr>
      <w:r>
        <w:rPr>
          <w:sz w:val="24"/>
        </w:rPr>
        <w:t>тактические</w:t>
      </w:r>
      <w:r>
        <w:rPr>
          <w:spacing w:val="-4"/>
          <w:sz w:val="24"/>
        </w:rPr>
        <w:t xml:space="preserve"> </w:t>
      </w:r>
      <w:r>
        <w:rPr>
          <w:sz w:val="24"/>
        </w:rPr>
        <w:t>действия</w:t>
      </w:r>
      <w:r>
        <w:rPr>
          <w:spacing w:val="-6"/>
          <w:sz w:val="24"/>
        </w:rPr>
        <w:t xml:space="preserve"> </w:t>
      </w:r>
      <w:r>
        <w:rPr>
          <w:sz w:val="24"/>
        </w:rPr>
        <w:t>с</w:t>
      </w:r>
      <w:r>
        <w:rPr>
          <w:spacing w:val="-2"/>
          <w:sz w:val="24"/>
        </w:rPr>
        <w:t xml:space="preserve"> </w:t>
      </w:r>
      <w:r>
        <w:rPr>
          <w:sz w:val="24"/>
        </w:rPr>
        <w:t>учетом</w:t>
      </w:r>
      <w:r>
        <w:rPr>
          <w:spacing w:val="-2"/>
          <w:sz w:val="24"/>
        </w:rPr>
        <w:t xml:space="preserve"> </w:t>
      </w:r>
      <w:r>
        <w:rPr>
          <w:sz w:val="24"/>
        </w:rPr>
        <w:t>игровых</w:t>
      </w:r>
      <w:r>
        <w:rPr>
          <w:spacing w:val="-1"/>
          <w:sz w:val="24"/>
        </w:rPr>
        <w:t xml:space="preserve"> </w:t>
      </w:r>
      <w:r>
        <w:rPr>
          <w:sz w:val="24"/>
        </w:rPr>
        <w:t>амплуа в</w:t>
      </w:r>
      <w:r>
        <w:rPr>
          <w:spacing w:val="-4"/>
          <w:sz w:val="24"/>
        </w:rPr>
        <w:t xml:space="preserve"> </w:t>
      </w:r>
      <w:r>
        <w:rPr>
          <w:sz w:val="24"/>
        </w:rPr>
        <w:t>команде;</w:t>
      </w:r>
    </w:p>
    <w:p>
      <w:pPr>
        <w:pStyle w:val="12"/>
        <w:numPr>
          <w:ilvl w:val="0"/>
          <w:numId w:val="2"/>
        </w:numPr>
        <w:tabs>
          <w:tab w:val="left" w:pos="453"/>
        </w:tabs>
        <w:spacing w:before="137"/>
        <w:ind w:left="452" w:hanging="141"/>
        <w:rPr>
          <w:sz w:val="24"/>
        </w:rPr>
      </w:pPr>
      <w:r>
        <w:rPr>
          <w:sz w:val="24"/>
        </w:rPr>
        <w:t>быстрые</w:t>
      </w:r>
      <w:r>
        <w:rPr>
          <w:spacing w:val="-3"/>
          <w:sz w:val="24"/>
        </w:rPr>
        <w:t xml:space="preserve"> </w:t>
      </w:r>
      <w:r>
        <w:rPr>
          <w:sz w:val="24"/>
        </w:rPr>
        <w:t>переключения</w:t>
      </w:r>
      <w:r>
        <w:rPr>
          <w:spacing w:val="-1"/>
          <w:sz w:val="24"/>
        </w:rPr>
        <w:t xml:space="preserve"> </w:t>
      </w:r>
      <w:r>
        <w:rPr>
          <w:sz w:val="24"/>
        </w:rPr>
        <w:t>в</w:t>
      </w:r>
      <w:r>
        <w:rPr>
          <w:spacing w:val="-2"/>
          <w:sz w:val="24"/>
        </w:rPr>
        <w:t xml:space="preserve"> </w:t>
      </w:r>
      <w:r>
        <w:rPr>
          <w:sz w:val="24"/>
        </w:rPr>
        <w:t>действиях</w:t>
      </w:r>
      <w:r>
        <w:rPr>
          <w:spacing w:val="2"/>
          <w:sz w:val="24"/>
        </w:rPr>
        <w:t xml:space="preserve"> </w:t>
      </w:r>
      <w:r>
        <w:rPr>
          <w:sz w:val="24"/>
        </w:rPr>
        <w:t>-</w:t>
      </w:r>
      <w:r>
        <w:rPr>
          <w:spacing w:val="-2"/>
          <w:sz w:val="24"/>
        </w:rPr>
        <w:t xml:space="preserve"> </w:t>
      </w:r>
      <w:r>
        <w:rPr>
          <w:sz w:val="24"/>
        </w:rPr>
        <w:t>от</w:t>
      </w:r>
      <w:r>
        <w:rPr>
          <w:spacing w:val="-4"/>
          <w:sz w:val="24"/>
        </w:rPr>
        <w:t xml:space="preserve"> </w:t>
      </w:r>
      <w:r>
        <w:rPr>
          <w:sz w:val="24"/>
        </w:rPr>
        <w:t>нападения</w:t>
      </w:r>
      <w:r>
        <w:rPr>
          <w:spacing w:val="-1"/>
          <w:sz w:val="24"/>
        </w:rPr>
        <w:t xml:space="preserve"> </w:t>
      </w:r>
      <w:r>
        <w:rPr>
          <w:sz w:val="24"/>
        </w:rPr>
        <w:t>к</w:t>
      </w:r>
      <w:r>
        <w:rPr>
          <w:spacing w:val="-3"/>
          <w:sz w:val="24"/>
        </w:rPr>
        <w:t xml:space="preserve"> </w:t>
      </w:r>
      <w:r>
        <w:rPr>
          <w:sz w:val="24"/>
        </w:rPr>
        <w:t>защите</w:t>
      </w:r>
      <w:r>
        <w:rPr>
          <w:spacing w:val="-1"/>
          <w:sz w:val="24"/>
        </w:rPr>
        <w:t xml:space="preserve"> </w:t>
      </w:r>
      <w:r>
        <w:rPr>
          <w:sz w:val="24"/>
        </w:rPr>
        <w:t>и</w:t>
      </w:r>
      <w:r>
        <w:rPr>
          <w:spacing w:val="-2"/>
          <w:sz w:val="24"/>
        </w:rPr>
        <w:t xml:space="preserve"> </w:t>
      </w:r>
      <w:r>
        <w:rPr>
          <w:sz w:val="24"/>
        </w:rPr>
        <w:t>от</w:t>
      </w:r>
      <w:r>
        <w:rPr>
          <w:spacing w:val="-3"/>
          <w:sz w:val="24"/>
        </w:rPr>
        <w:t xml:space="preserve"> </w:t>
      </w:r>
      <w:r>
        <w:rPr>
          <w:sz w:val="24"/>
        </w:rPr>
        <w:t>защиты</w:t>
      </w:r>
      <w:r>
        <w:rPr>
          <w:spacing w:val="1"/>
          <w:sz w:val="24"/>
        </w:rPr>
        <w:t xml:space="preserve"> </w:t>
      </w:r>
      <w:r>
        <w:rPr>
          <w:sz w:val="24"/>
        </w:rPr>
        <w:t>к</w:t>
      </w:r>
      <w:r>
        <w:rPr>
          <w:spacing w:val="-1"/>
          <w:sz w:val="24"/>
        </w:rPr>
        <w:t xml:space="preserve"> </w:t>
      </w:r>
      <w:r>
        <w:rPr>
          <w:sz w:val="24"/>
        </w:rPr>
        <w:t>нападению.</w:t>
      </w:r>
    </w:p>
    <w:p>
      <w:pPr>
        <w:pStyle w:val="8"/>
        <w:spacing w:before="139"/>
        <w:ind w:left="1021"/>
      </w:pPr>
      <w:r>
        <w:t>Учебные</w:t>
      </w:r>
      <w:r>
        <w:rPr>
          <w:spacing w:val="-4"/>
        </w:rPr>
        <w:t xml:space="preserve"> </w:t>
      </w:r>
      <w:r>
        <w:t>игры</w:t>
      </w:r>
      <w:r>
        <w:rPr>
          <w:spacing w:val="-4"/>
        </w:rPr>
        <w:t xml:space="preserve"> </w:t>
      </w:r>
      <w:r>
        <w:t>в</w:t>
      </w:r>
      <w:r>
        <w:rPr>
          <w:spacing w:val="-3"/>
        </w:rPr>
        <w:t xml:space="preserve"> </w:t>
      </w:r>
      <w:r>
        <w:t>тэг-регби</w:t>
      </w:r>
      <w:r>
        <w:rPr>
          <w:spacing w:val="-1"/>
        </w:rPr>
        <w:t xml:space="preserve"> </w:t>
      </w:r>
      <w:r>
        <w:t>по упрощенным</w:t>
      </w:r>
      <w:r>
        <w:rPr>
          <w:spacing w:val="-4"/>
        </w:rPr>
        <w:t xml:space="preserve"> </w:t>
      </w:r>
      <w:r>
        <w:t>правилам.</w:t>
      </w:r>
    </w:p>
    <w:p>
      <w:pPr>
        <w:pStyle w:val="12"/>
        <w:numPr>
          <w:ilvl w:val="3"/>
          <w:numId w:val="39"/>
        </w:numPr>
        <w:tabs>
          <w:tab w:val="left" w:pos="914"/>
        </w:tabs>
        <w:spacing w:before="137" w:line="360" w:lineRule="auto"/>
        <w:ind w:left="312" w:right="253" w:firstLine="0"/>
        <w:jc w:val="both"/>
        <w:rPr>
          <w:sz w:val="24"/>
        </w:rPr>
      </w:pPr>
      <w:r>
        <w:rPr>
          <w:sz w:val="24"/>
        </w:rPr>
        <w:t>Содержание</w:t>
      </w:r>
      <w:r>
        <w:rPr>
          <w:spacing w:val="1"/>
          <w:sz w:val="24"/>
        </w:rPr>
        <w:t xml:space="preserve"> </w:t>
      </w:r>
      <w:r>
        <w:rPr>
          <w:sz w:val="24"/>
        </w:rPr>
        <w:t>модуля</w:t>
      </w:r>
      <w:r>
        <w:rPr>
          <w:spacing w:val="1"/>
          <w:sz w:val="24"/>
        </w:rPr>
        <w:t xml:space="preserve"> </w:t>
      </w:r>
      <w:r>
        <w:rPr>
          <w:sz w:val="24"/>
        </w:rPr>
        <w:t>«Тэг-регби»</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обучающимися</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2"/>
          <w:sz w:val="24"/>
        </w:rPr>
        <w:t xml:space="preserve"> </w:t>
      </w:r>
      <w:r>
        <w:rPr>
          <w:sz w:val="24"/>
        </w:rPr>
        <w:t>предметных результатов обучения.</w:t>
      </w:r>
    </w:p>
    <w:p>
      <w:pPr>
        <w:pStyle w:val="12"/>
        <w:numPr>
          <w:ilvl w:val="4"/>
          <w:numId w:val="39"/>
        </w:numPr>
        <w:tabs>
          <w:tab w:val="left" w:pos="1094"/>
        </w:tabs>
        <w:spacing w:line="360" w:lineRule="auto"/>
        <w:ind w:left="312" w:right="247"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«Тэг-регби»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2"/>
          <w:sz w:val="24"/>
        </w:rPr>
        <w:t xml:space="preserve"> </w:t>
      </w:r>
      <w:r>
        <w:rPr>
          <w:sz w:val="24"/>
        </w:rPr>
        <w:t>результаты:</w:t>
      </w:r>
    </w:p>
    <w:p>
      <w:pPr>
        <w:pStyle w:val="12"/>
        <w:numPr>
          <w:ilvl w:val="0"/>
          <w:numId w:val="2"/>
        </w:numPr>
        <w:tabs>
          <w:tab w:val="left" w:pos="460"/>
        </w:tabs>
        <w:spacing w:line="360" w:lineRule="auto"/>
        <w:ind w:right="250" w:firstLine="0"/>
        <w:rPr>
          <w:sz w:val="24"/>
        </w:rPr>
      </w:pPr>
      <w:r>
        <w:rPr>
          <w:sz w:val="24"/>
        </w:rPr>
        <w:t>проявление уважительного отношения к сверстникам, культуры общения и взаимодействия</w:t>
      </w:r>
      <w:r>
        <w:rPr>
          <w:spacing w:val="1"/>
          <w:sz w:val="24"/>
        </w:rPr>
        <w:t xml:space="preserve"> </w:t>
      </w:r>
      <w:r>
        <w:rPr>
          <w:sz w:val="24"/>
        </w:rPr>
        <w:t>в достижении общих целей при совместной деятельности в процессе занятий физической</w:t>
      </w:r>
      <w:r>
        <w:rPr>
          <w:spacing w:val="1"/>
          <w:sz w:val="24"/>
        </w:rPr>
        <w:t xml:space="preserve"> </w:t>
      </w:r>
      <w:r>
        <w:rPr>
          <w:sz w:val="24"/>
        </w:rPr>
        <w:t>культурой,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тэг-регби</w:t>
      </w:r>
      <w:r>
        <w:rPr>
          <w:spacing w:val="1"/>
          <w:sz w:val="24"/>
        </w:rPr>
        <w:t xml:space="preserve"> </w:t>
      </w:r>
      <w:r>
        <w:rPr>
          <w:sz w:val="24"/>
        </w:rPr>
        <w:t>на</w:t>
      </w:r>
      <w:r>
        <w:rPr>
          <w:spacing w:val="1"/>
          <w:sz w:val="24"/>
        </w:rPr>
        <w:t xml:space="preserve"> </w:t>
      </w:r>
      <w:r>
        <w:rPr>
          <w:sz w:val="24"/>
        </w:rPr>
        <w:t>принципах</w:t>
      </w:r>
      <w:r>
        <w:rPr>
          <w:spacing w:val="1"/>
          <w:sz w:val="24"/>
        </w:rPr>
        <w:t xml:space="preserve"> </w:t>
      </w:r>
      <w:r>
        <w:rPr>
          <w:sz w:val="24"/>
        </w:rPr>
        <w:t>доброжелательности и</w:t>
      </w:r>
      <w:r>
        <w:rPr>
          <w:spacing w:val="-2"/>
          <w:sz w:val="24"/>
        </w:rPr>
        <w:t xml:space="preserve"> </w:t>
      </w:r>
      <w:r>
        <w:rPr>
          <w:sz w:val="24"/>
        </w:rPr>
        <w:t>взаимопомощи;</w:t>
      </w:r>
    </w:p>
    <w:p>
      <w:pPr>
        <w:pStyle w:val="12"/>
        <w:numPr>
          <w:ilvl w:val="0"/>
          <w:numId w:val="2"/>
        </w:numPr>
        <w:tabs>
          <w:tab w:val="left" w:pos="465"/>
        </w:tabs>
        <w:spacing w:before="1" w:line="360" w:lineRule="auto"/>
        <w:ind w:right="254"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(нестандартных) ситуациях и условиях, умение не создавать конфликтов и находить выходы</w:t>
      </w:r>
      <w:r>
        <w:rPr>
          <w:spacing w:val="1"/>
          <w:sz w:val="24"/>
        </w:rPr>
        <w:t xml:space="preserve"> </w:t>
      </w:r>
      <w:r>
        <w:rPr>
          <w:sz w:val="24"/>
        </w:rPr>
        <w:t>из</w:t>
      </w:r>
      <w:r>
        <w:rPr>
          <w:spacing w:val="-1"/>
          <w:sz w:val="24"/>
        </w:rPr>
        <w:t xml:space="preserve"> </w:t>
      </w:r>
      <w:r>
        <w:rPr>
          <w:sz w:val="24"/>
        </w:rPr>
        <w:t>спорных</w:t>
      </w:r>
      <w:r>
        <w:rPr>
          <w:spacing w:val="1"/>
          <w:sz w:val="24"/>
        </w:rPr>
        <w:t xml:space="preserve"> </w:t>
      </w:r>
      <w:r>
        <w:rPr>
          <w:sz w:val="24"/>
        </w:rPr>
        <w:t>ситуаций;</w:t>
      </w:r>
    </w:p>
    <w:p>
      <w:pPr>
        <w:pStyle w:val="12"/>
        <w:numPr>
          <w:ilvl w:val="0"/>
          <w:numId w:val="2"/>
        </w:numPr>
        <w:tabs>
          <w:tab w:val="left" w:pos="501"/>
        </w:tabs>
        <w:spacing w:before="1" w:line="360" w:lineRule="auto"/>
        <w:ind w:right="248" w:firstLine="0"/>
        <w:rPr>
          <w:sz w:val="24"/>
        </w:rPr>
      </w:pPr>
      <w:r>
        <w:rPr>
          <w:sz w:val="24"/>
        </w:rPr>
        <w:t>осознание значимости ценностей регби: единство, солидарность, уважение, дисциплина,</w:t>
      </w:r>
      <w:r>
        <w:rPr>
          <w:spacing w:val="1"/>
          <w:sz w:val="24"/>
        </w:rPr>
        <w:t xml:space="preserve"> </w:t>
      </w:r>
      <w:r>
        <w:rPr>
          <w:sz w:val="24"/>
        </w:rPr>
        <w:t>трудолюбие</w:t>
      </w:r>
      <w:r>
        <w:rPr>
          <w:spacing w:val="1"/>
          <w:sz w:val="24"/>
        </w:rPr>
        <w:t xml:space="preserve"> </w:t>
      </w:r>
      <w:r>
        <w:rPr>
          <w:sz w:val="24"/>
        </w:rPr>
        <w:t>и</w:t>
      </w:r>
      <w:r>
        <w:rPr>
          <w:spacing w:val="1"/>
          <w:sz w:val="24"/>
        </w:rPr>
        <w:t xml:space="preserve"> </w:t>
      </w:r>
      <w:r>
        <w:rPr>
          <w:sz w:val="24"/>
        </w:rPr>
        <w:t>упорство</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поставленных</w:t>
      </w:r>
      <w:r>
        <w:rPr>
          <w:spacing w:val="1"/>
          <w:sz w:val="24"/>
        </w:rPr>
        <w:t xml:space="preserve"> </w:t>
      </w:r>
      <w:r>
        <w:rPr>
          <w:sz w:val="24"/>
        </w:rPr>
        <w:t>целей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 нормах,</w:t>
      </w:r>
      <w:r>
        <w:rPr>
          <w:spacing w:val="-3"/>
          <w:sz w:val="24"/>
        </w:rPr>
        <w:t xml:space="preserve"> </w:t>
      </w:r>
      <w:r>
        <w:rPr>
          <w:sz w:val="24"/>
        </w:rPr>
        <w:t>социальной</w:t>
      </w:r>
      <w:r>
        <w:rPr>
          <w:spacing w:val="-1"/>
          <w:sz w:val="24"/>
        </w:rPr>
        <w:t xml:space="preserve"> </w:t>
      </w:r>
      <w:r>
        <w:rPr>
          <w:sz w:val="24"/>
        </w:rPr>
        <w:t>справедливости</w:t>
      </w:r>
      <w:r>
        <w:rPr>
          <w:spacing w:val="1"/>
          <w:sz w:val="24"/>
        </w:rPr>
        <w:t xml:space="preserve"> </w:t>
      </w:r>
      <w:r>
        <w:rPr>
          <w:sz w:val="24"/>
        </w:rPr>
        <w:t>и</w:t>
      </w:r>
      <w:r>
        <w:rPr>
          <w:spacing w:val="-1"/>
          <w:sz w:val="24"/>
        </w:rPr>
        <w:t xml:space="preserve"> </w:t>
      </w:r>
      <w:r>
        <w:rPr>
          <w:sz w:val="24"/>
        </w:rPr>
        <w:t>свободе;</w:t>
      </w:r>
    </w:p>
    <w:p>
      <w:pPr>
        <w:pStyle w:val="12"/>
        <w:numPr>
          <w:ilvl w:val="0"/>
          <w:numId w:val="2"/>
        </w:numPr>
        <w:tabs>
          <w:tab w:val="left" w:pos="453"/>
        </w:tabs>
        <w:spacing w:line="275" w:lineRule="exact"/>
        <w:ind w:left="452" w:hanging="141"/>
        <w:rPr>
          <w:sz w:val="24"/>
        </w:rPr>
      </w:pPr>
      <w:r>
        <w:rPr>
          <w:sz w:val="24"/>
        </w:rPr>
        <w:t>способность</w:t>
      </w:r>
      <w:r>
        <w:rPr>
          <w:spacing w:val="-1"/>
          <w:sz w:val="24"/>
        </w:rPr>
        <w:t xml:space="preserve"> </w:t>
      </w:r>
      <w:r>
        <w:rPr>
          <w:sz w:val="24"/>
        </w:rPr>
        <w:t>самостоятельного</w:t>
      </w:r>
      <w:r>
        <w:rPr>
          <w:spacing w:val="-3"/>
          <w:sz w:val="24"/>
        </w:rPr>
        <w:t xml:space="preserve"> </w:t>
      </w:r>
      <w:r>
        <w:rPr>
          <w:sz w:val="24"/>
        </w:rPr>
        <w:t>принятия</w:t>
      </w:r>
      <w:r>
        <w:rPr>
          <w:spacing w:val="-3"/>
          <w:sz w:val="24"/>
        </w:rPr>
        <w:t xml:space="preserve"> </w:t>
      </w:r>
      <w:r>
        <w:rPr>
          <w:sz w:val="24"/>
        </w:rPr>
        <w:t>решений</w:t>
      </w:r>
      <w:r>
        <w:rPr>
          <w:spacing w:val="-5"/>
          <w:sz w:val="24"/>
        </w:rPr>
        <w:t xml:space="preserve"> </w:t>
      </w:r>
      <w:r>
        <w:rPr>
          <w:sz w:val="24"/>
        </w:rPr>
        <w:t>и</w:t>
      </w:r>
      <w:r>
        <w:rPr>
          <w:spacing w:val="-2"/>
          <w:sz w:val="24"/>
        </w:rPr>
        <w:t xml:space="preserve"> </w:t>
      </w:r>
      <w:r>
        <w:rPr>
          <w:sz w:val="24"/>
        </w:rPr>
        <w:t>командного</w:t>
      </w:r>
      <w:r>
        <w:rPr>
          <w:spacing w:val="-6"/>
          <w:sz w:val="24"/>
        </w:rPr>
        <w:t xml:space="preserve"> </w:t>
      </w:r>
      <w:r>
        <w:rPr>
          <w:sz w:val="24"/>
        </w:rPr>
        <w:t>игрового</w:t>
      </w:r>
      <w:r>
        <w:rPr>
          <w:spacing w:val="-3"/>
          <w:sz w:val="24"/>
        </w:rPr>
        <w:t xml:space="preserve"> </w:t>
      </w:r>
      <w:r>
        <w:rPr>
          <w:sz w:val="24"/>
        </w:rPr>
        <w:t>взаимодействия;</w:t>
      </w:r>
    </w:p>
    <w:p>
      <w:pPr>
        <w:pStyle w:val="12"/>
        <w:numPr>
          <w:ilvl w:val="0"/>
          <w:numId w:val="2"/>
        </w:numPr>
        <w:tabs>
          <w:tab w:val="left" w:pos="506"/>
        </w:tabs>
        <w:spacing w:before="139" w:line="360" w:lineRule="auto"/>
        <w:ind w:right="259" w:firstLine="0"/>
        <w:rPr>
          <w:sz w:val="24"/>
        </w:rPr>
      </w:pPr>
      <w:r>
        <w:rPr>
          <w:sz w:val="24"/>
        </w:rPr>
        <w:t>способность принимать и осваивать социальную роль обучающегося, развитие мотивов</w:t>
      </w:r>
      <w:r>
        <w:rPr>
          <w:spacing w:val="1"/>
          <w:sz w:val="24"/>
        </w:rPr>
        <w:t xml:space="preserve"> </w:t>
      </w:r>
      <w:r>
        <w:rPr>
          <w:sz w:val="24"/>
        </w:rPr>
        <w:t>учебной</w:t>
      </w:r>
      <w:r>
        <w:rPr>
          <w:spacing w:val="-1"/>
          <w:sz w:val="24"/>
        </w:rPr>
        <w:t xml:space="preserve"> </w:t>
      </w:r>
      <w:r>
        <w:rPr>
          <w:sz w:val="24"/>
        </w:rPr>
        <w:t>деятельности,</w:t>
      </w:r>
      <w:r>
        <w:rPr>
          <w:spacing w:val="-2"/>
          <w:sz w:val="24"/>
        </w:rPr>
        <w:t xml:space="preserve"> </w:t>
      </w:r>
      <w:r>
        <w:rPr>
          <w:sz w:val="24"/>
        </w:rPr>
        <w:t>стремление</w:t>
      </w:r>
      <w:r>
        <w:rPr>
          <w:spacing w:val="-2"/>
          <w:sz w:val="24"/>
        </w:rPr>
        <w:t xml:space="preserve"> </w:t>
      </w:r>
      <w:r>
        <w:rPr>
          <w:sz w:val="24"/>
        </w:rPr>
        <w:t>к</w:t>
      </w:r>
      <w:r>
        <w:rPr>
          <w:spacing w:val="-1"/>
          <w:sz w:val="24"/>
        </w:rPr>
        <w:t xml:space="preserve"> </w:t>
      </w:r>
      <w:r>
        <w:rPr>
          <w:sz w:val="24"/>
        </w:rPr>
        <w:t>познанию</w:t>
      </w:r>
      <w:r>
        <w:rPr>
          <w:spacing w:val="-3"/>
          <w:sz w:val="24"/>
        </w:rPr>
        <w:t xml:space="preserve"> </w:t>
      </w:r>
      <w:r>
        <w:rPr>
          <w:sz w:val="24"/>
        </w:rPr>
        <w:t>и творчеству,</w:t>
      </w:r>
      <w:r>
        <w:rPr>
          <w:spacing w:val="-1"/>
          <w:sz w:val="24"/>
        </w:rPr>
        <w:t xml:space="preserve"> </w:t>
      </w:r>
      <w:r>
        <w:rPr>
          <w:sz w:val="24"/>
        </w:rPr>
        <w:t>эстетическим</w:t>
      </w:r>
      <w:r>
        <w:rPr>
          <w:spacing w:val="-2"/>
          <w:sz w:val="24"/>
        </w:rPr>
        <w:t xml:space="preserve"> </w:t>
      </w:r>
      <w:r>
        <w:rPr>
          <w:sz w:val="24"/>
        </w:rPr>
        <w:t>потребностям;</w:t>
      </w:r>
    </w:p>
    <w:p>
      <w:pPr>
        <w:pStyle w:val="12"/>
        <w:numPr>
          <w:ilvl w:val="0"/>
          <w:numId w:val="2"/>
        </w:numPr>
        <w:tabs>
          <w:tab w:val="left" w:pos="489"/>
        </w:tabs>
        <w:spacing w:before="1" w:line="360" w:lineRule="auto"/>
        <w:ind w:right="259" w:firstLine="0"/>
        <w:rPr>
          <w:sz w:val="24"/>
        </w:rPr>
      </w:pPr>
      <w:r>
        <w:rPr>
          <w:sz w:val="24"/>
        </w:rPr>
        <w:t>оказание бескорыстной помощи своим сверстникам, нахождение с ними общего языка и</w:t>
      </w:r>
      <w:r>
        <w:rPr>
          <w:spacing w:val="1"/>
          <w:sz w:val="24"/>
        </w:rPr>
        <w:t xml:space="preserve"> </w:t>
      </w:r>
      <w:r>
        <w:rPr>
          <w:sz w:val="24"/>
        </w:rPr>
        <w:t>общих</w:t>
      </w:r>
      <w:r>
        <w:rPr>
          <w:spacing w:val="1"/>
          <w:sz w:val="24"/>
        </w:rPr>
        <w:t xml:space="preserve"> </w:t>
      </w:r>
      <w:r>
        <w:rPr>
          <w:sz w:val="24"/>
        </w:rPr>
        <w:t>интересов;</w:t>
      </w:r>
    </w:p>
    <w:p>
      <w:pPr>
        <w:pStyle w:val="12"/>
        <w:numPr>
          <w:ilvl w:val="0"/>
          <w:numId w:val="2"/>
        </w:numPr>
        <w:tabs>
          <w:tab w:val="left" w:pos="551"/>
        </w:tabs>
        <w:spacing w:line="360" w:lineRule="auto"/>
        <w:ind w:right="254" w:firstLine="0"/>
        <w:rPr>
          <w:sz w:val="24"/>
        </w:rPr>
      </w:pPr>
      <w:r>
        <w:rPr>
          <w:sz w:val="24"/>
        </w:rPr>
        <w:t>понимание</w:t>
      </w:r>
      <w:r>
        <w:rPr>
          <w:spacing w:val="1"/>
          <w:sz w:val="24"/>
        </w:rPr>
        <w:t xml:space="preserve"> </w:t>
      </w:r>
      <w:r>
        <w:rPr>
          <w:sz w:val="24"/>
        </w:rPr>
        <w:t>установки</w:t>
      </w:r>
      <w:r>
        <w:rPr>
          <w:spacing w:val="1"/>
          <w:sz w:val="24"/>
        </w:rPr>
        <w:t xml:space="preserve"> </w:t>
      </w:r>
      <w:r>
        <w:rPr>
          <w:sz w:val="24"/>
        </w:rPr>
        <w:t>на</w:t>
      </w:r>
      <w:r>
        <w:rPr>
          <w:spacing w:val="1"/>
          <w:sz w:val="24"/>
        </w:rPr>
        <w:t xml:space="preserve"> </w:t>
      </w:r>
      <w:r>
        <w:rPr>
          <w:sz w:val="24"/>
        </w:rPr>
        <w:t>безопасный,</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наличие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творческому труду, работе на результат, бережному отношению к материальным и духовным</w:t>
      </w:r>
      <w:r>
        <w:rPr>
          <w:spacing w:val="-57"/>
          <w:sz w:val="24"/>
        </w:rPr>
        <w:t xml:space="preserve"> </w:t>
      </w:r>
      <w:r>
        <w:rPr>
          <w:sz w:val="24"/>
        </w:rPr>
        <w:t>ценностям.</w:t>
      </w:r>
    </w:p>
    <w:p>
      <w:pPr>
        <w:pStyle w:val="12"/>
        <w:numPr>
          <w:ilvl w:val="4"/>
          <w:numId w:val="39"/>
        </w:numPr>
        <w:tabs>
          <w:tab w:val="left" w:pos="1094"/>
        </w:tabs>
        <w:spacing w:line="360" w:lineRule="auto"/>
        <w:ind w:left="312" w:right="251"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«Тэг-регби»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метапредметные</w:t>
      </w:r>
      <w:r>
        <w:rPr>
          <w:spacing w:val="-3"/>
          <w:sz w:val="24"/>
        </w:rPr>
        <w:t xml:space="preserve"> </w:t>
      </w:r>
      <w:r>
        <w:rPr>
          <w:sz w:val="24"/>
        </w:rPr>
        <w:t>результаты:</w:t>
      </w:r>
    </w:p>
    <w:p>
      <w:pPr>
        <w:pStyle w:val="12"/>
        <w:numPr>
          <w:ilvl w:val="0"/>
          <w:numId w:val="2"/>
        </w:numPr>
        <w:tabs>
          <w:tab w:val="left" w:pos="508"/>
        </w:tabs>
        <w:spacing w:line="360" w:lineRule="auto"/>
        <w:ind w:right="254" w:firstLine="0"/>
        <w:rPr>
          <w:sz w:val="24"/>
        </w:rPr>
      </w:pPr>
      <w:r>
        <w:rPr>
          <w:sz w:val="24"/>
        </w:rPr>
        <w:t>восприятие тэг-регби как средства организации здорового образа жизни, профилактики</w:t>
      </w:r>
      <w:r>
        <w:rPr>
          <w:spacing w:val="1"/>
          <w:sz w:val="24"/>
        </w:rPr>
        <w:t xml:space="preserve"> </w:t>
      </w:r>
      <w:r>
        <w:rPr>
          <w:sz w:val="24"/>
        </w:rPr>
        <w:t>вредных привычек и ассоциального</w:t>
      </w:r>
      <w:r>
        <w:rPr>
          <w:spacing w:val="-3"/>
          <w:sz w:val="24"/>
        </w:rPr>
        <w:t xml:space="preserve"> </w:t>
      </w:r>
      <w:r>
        <w:rPr>
          <w:sz w:val="24"/>
        </w:rPr>
        <w:t>поведения;</w:t>
      </w:r>
    </w:p>
    <w:p>
      <w:pPr>
        <w:pStyle w:val="12"/>
        <w:numPr>
          <w:ilvl w:val="0"/>
          <w:numId w:val="2"/>
        </w:numPr>
        <w:tabs>
          <w:tab w:val="left" w:pos="527"/>
        </w:tabs>
        <w:ind w:left="526" w:hanging="215"/>
        <w:rPr>
          <w:sz w:val="24"/>
        </w:rPr>
      </w:pPr>
      <w:r>
        <w:rPr>
          <w:sz w:val="24"/>
        </w:rPr>
        <w:t>бережное</w:t>
      </w:r>
      <w:r>
        <w:rPr>
          <w:spacing w:val="14"/>
          <w:sz w:val="24"/>
        </w:rPr>
        <w:t xml:space="preserve"> </w:t>
      </w:r>
      <w:r>
        <w:rPr>
          <w:sz w:val="24"/>
        </w:rPr>
        <w:t>отношение</w:t>
      </w:r>
      <w:r>
        <w:rPr>
          <w:spacing w:val="72"/>
          <w:sz w:val="24"/>
        </w:rPr>
        <w:t xml:space="preserve"> </w:t>
      </w:r>
      <w:r>
        <w:rPr>
          <w:sz w:val="24"/>
        </w:rPr>
        <w:t>к</w:t>
      </w:r>
      <w:r>
        <w:rPr>
          <w:spacing w:val="73"/>
          <w:sz w:val="24"/>
        </w:rPr>
        <w:t xml:space="preserve"> </w:t>
      </w:r>
      <w:r>
        <w:rPr>
          <w:sz w:val="24"/>
        </w:rPr>
        <w:t>собственному</w:t>
      </w:r>
      <w:r>
        <w:rPr>
          <w:spacing w:val="68"/>
          <w:sz w:val="24"/>
        </w:rPr>
        <w:t xml:space="preserve"> </w:t>
      </w:r>
      <w:r>
        <w:rPr>
          <w:sz w:val="24"/>
        </w:rPr>
        <w:t>здоровью</w:t>
      </w:r>
      <w:r>
        <w:rPr>
          <w:spacing w:val="75"/>
          <w:sz w:val="24"/>
        </w:rPr>
        <w:t xml:space="preserve"> </w:t>
      </w:r>
      <w:r>
        <w:rPr>
          <w:sz w:val="24"/>
        </w:rPr>
        <w:t>и</w:t>
      </w:r>
      <w:r>
        <w:rPr>
          <w:spacing w:val="74"/>
          <w:sz w:val="24"/>
        </w:rPr>
        <w:t xml:space="preserve"> </w:t>
      </w:r>
      <w:r>
        <w:rPr>
          <w:sz w:val="24"/>
        </w:rPr>
        <w:t>здоровью</w:t>
      </w:r>
      <w:r>
        <w:rPr>
          <w:spacing w:val="73"/>
          <w:sz w:val="24"/>
        </w:rPr>
        <w:t xml:space="preserve"> </w:t>
      </w:r>
      <w:r>
        <w:rPr>
          <w:sz w:val="24"/>
        </w:rPr>
        <w:t>окружающих,</w:t>
      </w:r>
      <w:r>
        <w:rPr>
          <w:spacing w:val="73"/>
          <w:sz w:val="24"/>
        </w:rPr>
        <w:t xml:space="preserve"> </w:t>
      </w:r>
      <w:r>
        <w:rPr>
          <w:sz w:val="24"/>
        </w:rPr>
        <w:t>проявление</w:t>
      </w:r>
    </w:p>
    <w:p>
      <w:pPr>
        <w:jc w:val="both"/>
        <w:rPr>
          <w:sz w:val="24"/>
        </w:rPr>
        <w:sectPr>
          <w:pgSz w:w="11910" w:h="16850"/>
          <w:pgMar w:top="980" w:right="880" w:bottom="280" w:left="820" w:header="571" w:footer="0" w:gutter="0"/>
          <w:cols w:space="720" w:num="1"/>
        </w:sectPr>
      </w:pPr>
    </w:p>
    <w:p>
      <w:pPr>
        <w:pStyle w:val="8"/>
        <w:spacing w:before="100" w:line="360" w:lineRule="auto"/>
        <w:ind w:right="258"/>
      </w:pPr>
      <w:r>
        <w:t>доброжелательности</w:t>
      </w:r>
      <w:r>
        <w:rPr>
          <w:spacing w:val="1"/>
        </w:rPr>
        <w:t xml:space="preserve"> </w:t>
      </w:r>
      <w:r>
        <w:t>и</w:t>
      </w:r>
      <w:r>
        <w:rPr>
          <w:spacing w:val="1"/>
        </w:rPr>
        <w:t xml:space="preserve"> </w:t>
      </w:r>
      <w:r>
        <w:t>отзывчивости</w:t>
      </w:r>
      <w:r>
        <w:rPr>
          <w:spacing w:val="1"/>
        </w:rPr>
        <w:t xml:space="preserve"> </w:t>
      </w:r>
      <w:r>
        <w:t>к</w:t>
      </w:r>
      <w:r>
        <w:rPr>
          <w:spacing w:val="1"/>
        </w:rPr>
        <w:t xml:space="preserve"> </w:t>
      </w:r>
      <w:r>
        <w:t>людям,</w:t>
      </w:r>
      <w:r>
        <w:rPr>
          <w:spacing w:val="1"/>
        </w:rPr>
        <w:t xml:space="preserve"> </w:t>
      </w:r>
      <w:r>
        <w:t>имеющим</w:t>
      </w:r>
      <w:r>
        <w:rPr>
          <w:spacing w:val="1"/>
        </w:rPr>
        <w:t xml:space="preserve"> </w:t>
      </w:r>
      <w:r>
        <w:t>ограниченные</w:t>
      </w:r>
      <w:r>
        <w:rPr>
          <w:spacing w:val="1"/>
        </w:rPr>
        <w:t xml:space="preserve"> </w:t>
      </w:r>
      <w:r>
        <w:t>возможности</w:t>
      </w:r>
      <w:r>
        <w:rPr>
          <w:spacing w:val="1"/>
        </w:rPr>
        <w:t xml:space="preserve"> </w:t>
      </w:r>
      <w:r>
        <w:t>и</w:t>
      </w:r>
      <w:r>
        <w:rPr>
          <w:spacing w:val="1"/>
        </w:rPr>
        <w:t xml:space="preserve"> </w:t>
      </w:r>
      <w:r>
        <w:t>нарушения</w:t>
      </w:r>
      <w:r>
        <w:rPr>
          <w:spacing w:val="-1"/>
        </w:rPr>
        <w:t xml:space="preserve"> </w:t>
      </w:r>
      <w:r>
        <w:t>в</w:t>
      </w:r>
      <w:r>
        <w:rPr>
          <w:spacing w:val="-1"/>
        </w:rPr>
        <w:t xml:space="preserve"> </w:t>
      </w:r>
      <w:r>
        <w:t>состоянии здоровья;</w:t>
      </w:r>
    </w:p>
    <w:p>
      <w:pPr>
        <w:pStyle w:val="12"/>
        <w:numPr>
          <w:ilvl w:val="0"/>
          <w:numId w:val="2"/>
        </w:numPr>
        <w:tabs>
          <w:tab w:val="left" w:pos="487"/>
        </w:tabs>
        <w:spacing w:before="1" w:line="360" w:lineRule="auto"/>
        <w:ind w:right="245" w:firstLine="0"/>
        <w:rPr>
          <w:sz w:val="24"/>
        </w:rPr>
      </w:pPr>
      <w:r>
        <w:rPr>
          <w:sz w:val="24"/>
        </w:rPr>
        <w:t>добросовестное выполнение учебных заданий, осознанное стремление к освоению новых</w:t>
      </w:r>
      <w:r>
        <w:rPr>
          <w:spacing w:val="1"/>
          <w:sz w:val="24"/>
        </w:rPr>
        <w:t xml:space="preserve"> </w:t>
      </w:r>
      <w:r>
        <w:rPr>
          <w:sz w:val="24"/>
        </w:rPr>
        <w:t>знаний и умений, качественно повышающих результативность выполнения заданий по тэг-</w:t>
      </w:r>
      <w:r>
        <w:rPr>
          <w:spacing w:val="1"/>
          <w:sz w:val="24"/>
        </w:rPr>
        <w:t xml:space="preserve"> </w:t>
      </w:r>
      <w:r>
        <w:rPr>
          <w:sz w:val="24"/>
        </w:rPr>
        <w:t>регби;</w:t>
      </w:r>
    </w:p>
    <w:p>
      <w:pPr>
        <w:pStyle w:val="12"/>
        <w:numPr>
          <w:ilvl w:val="0"/>
          <w:numId w:val="2"/>
        </w:numPr>
        <w:tabs>
          <w:tab w:val="left" w:pos="479"/>
        </w:tabs>
        <w:spacing w:line="360" w:lineRule="auto"/>
        <w:ind w:right="251" w:firstLine="0"/>
        <w:rPr>
          <w:sz w:val="24"/>
        </w:rPr>
      </w:pPr>
      <w:r>
        <w:rPr>
          <w:sz w:val="24"/>
        </w:rPr>
        <w:t>определение общей цели и путей ее достижения, умение договариваться о распределении</w:t>
      </w:r>
      <w:r>
        <w:rPr>
          <w:spacing w:val="1"/>
          <w:sz w:val="24"/>
        </w:rPr>
        <w:t xml:space="preserve"> </w:t>
      </w:r>
      <w:r>
        <w:rPr>
          <w:sz w:val="24"/>
        </w:rPr>
        <w:t>функций</w:t>
      </w:r>
      <w:r>
        <w:rPr>
          <w:spacing w:val="-1"/>
          <w:sz w:val="24"/>
        </w:rPr>
        <w:t xml:space="preserve"> </w:t>
      </w:r>
      <w:r>
        <w:rPr>
          <w:sz w:val="24"/>
        </w:rPr>
        <w:t>в учебной,</w:t>
      </w:r>
      <w:r>
        <w:rPr>
          <w:spacing w:val="-1"/>
          <w:sz w:val="24"/>
        </w:rPr>
        <w:t xml:space="preserve"> </w:t>
      </w:r>
      <w:r>
        <w:rPr>
          <w:sz w:val="24"/>
        </w:rPr>
        <w:t>игровой</w:t>
      </w:r>
      <w:r>
        <w:rPr>
          <w:spacing w:val="-1"/>
          <w:sz w:val="24"/>
        </w:rPr>
        <w:t xml:space="preserve"> </w:t>
      </w:r>
      <w:r>
        <w:rPr>
          <w:sz w:val="24"/>
        </w:rPr>
        <w:t>и</w:t>
      </w:r>
      <w:r>
        <w:rPr>
          <w:spacing w:val="4"/>
          <w:sz w:val="24"/>
        </w:rPr>
        <w:t xml:space="preserve"> </w:t>
      </w:r>
      <w:r>
        <w:rPr>
          <w:sz w:val="24"/>
        </w:rPr>
        <w:t>соревновательной</w:t>
      </w:r>
      <w:r>
        <w:rPr>
          <w:spacing w:val="-1"/>
          <w:sz w:val="24"/>
        </w:rPr>
        <w:t xml:space="preserve"> </w:t>
      </w:r>
      <w:r>
        <w:rPr>
          <w:sz w:val="24"/>
        </w:rPr>
        <w:t>деятельности,</w:t>
      </w:r>
      <w:r>
        <w:rPr>
          <w:spacing w:val="-2"/>
          <w:sz w:val="24"/>
        </w:rPr>
        <w:t xml:space="preserve"> </w:t>
      </w:r>
      <w:r>
        <w:rPr>
          <w:sz w:val="24"/>
        </w:rPr>
        <w:t>по</w:t>
      </w:r>
      <w:r>
        <w:rPr>
          <w:spacing w:val="-1"/>
          <w:sz w:val="24"/>
        </w:rPr>
        <w:t xml:space="preserve"> </w:t>
      </w:r>
      <w:r>
        <w:rPr>
          <w:sz w:val="24"/>
        </w:rPr>
        <w:t>тэг-регби;</w:t>
      </w:r>
    </w:p>
    <w:p>
      <w:pPr>
        <w:pStyle w:val="12"/>
        <w:numPr>
          <w:ilvl w:val="0"/>
          <w:numId w:val="2"/>
        </w:numPr>
        <w:tabs>
          <w:tab w:val="left" w:pos="583"/>
        </w:tabs>
        <w:spacing w:line="360" w:lineRule="auto"/>
        <w:ind w:right="250" w:firstLine="0"/>
        <w:rPr>
          <w:sz w:val="24"/>
        </w:rPr>
      </w:pPr>
      <w:r>
        <w:rPr>
          <w:sz w:val="24"/>
        </w:rPr>
        <w:t>умение</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собственную</w:t>
      </w:r>
      <w:r>
        <w:rPr>
          <w:spacing w:val="-57"/>
          <w:sz w:val="24"/>
        </w:rPr>
        <w:t xml:space="preserve"> </w:t>
      </w:r>
      <w:r>
        <w:rPr>
          <w:sz w:val="24"/>
        </w:rPr>
        <w:t>деятельность,</w:t>
      </w:r>
      <w:r>
        <w:rPr>
          <w:spacing w:val="17"/>
          <w:sz w:val="24"/>
        </w:rPr>
        <w:t xml:space="preserve"> </w:t>
      </w:r>
      <w:r>
        <w:rPr>
          <w:sz w:val="24"/>
        </w:rPr>
        <w:t>определять</w:t>
      </w:r>
      <w:r>
        <w:rPr>
          <w:spacing w:val="14"/>
          <w:sz w:val="24"/>
        </w:rPr>
        <w:t xml:space="preserve"> </w:t>
      </w:r>
      <w:r>
        <w:rPr>
          <w:sz w:val="24"/>
        </w:rPr>
        <w:t>наиболее</w:t>
      </w:r>
      <w:r>
        <w:rPr>
          <w:spacing w:val="14"/>
          <w:sz w:val="24"/>
        </w:rPr>
        <w:t xml:space="preserve"> </w:t>
      </w:r>
      <w:r>
        <w:rPr>
          <w:sz w:val="24"/>
        </w:rPr>
        <w:t>эффективные</w:t>
      </w:r>
      <w:r>
        <w:rPr>
          <w:spacing w:val="14"/>
          <w:sz w:val="24"/>
        </w:rPr>
        <w:t xml:space="preserve"> </w:t>
      </w:r>
      <w:r>
        <w:rPr>
          <w:sz w:val="24"/>
        </w:rPr>
        <w:t>способы</w:t>
      </w:r>
      <w:r>
        <w:rPr>
          <w:spacing w:val="15"/>
          <w:sz w:val="24"/>
        </w:rPr>
        <w:t xml:space="preserve"> </w:t>
      </w:r>
      <w:r>
        <w:rPr>
          <w:sz w:val="24"/>
        </w:rPr>
        <w:t>достижения</w:t>
      </w:r>
      <w:r>
        <w:rPr>
          <w:spacing w:val="15"/>
          <w:sz w:val="24"/>
        </w:rPr>
        <w:t xml:space="preserve"> </w:t>
      </w:r>
      <w:r>
        <w:rPr>
          <w:sz w:val="24"/>
        </w:rPr>
        <w:t>результата</w:t>
      </w:r>
      <w:r>
        <w:rPr>
          <w:spacing w:val="16"/>
          <w:sz w:val="24"/>
        </w:rPr>
        <w:t xml:space="preserve"> </w:t>
      </w:r>
      <w:r>
        <w:rPr>
          <w:sz w:val="24"/>
        </w:rPr>
        <w:t>в</w:t>
      </w:r>
      <w:r>
        <w:rPr>
          <w:spacing w:val="17"/>
          <w:sz w:val="24"/>
        </w:rPr>
        <w:t xml:space="preserve"> </w:t>
      </w:r>
      <w:r>
        <w:rPr>
          <w:sz w:val="24"/>
        </w:rPr>
        <w:t>учебной</w:t>
      </w:r>
      <w:r>
        <w:rPr>
          <w:spacing w:val="-57"/>
          <w:sz w:val="24"/>
        </w:rPr>
        <w:t xml:space="preserve"> </w:t>
      </w:r>
      <w:r>
        <w:rPr>
          <w:sz w:val="24"/>
        </w:rPr>
        <w:t>и</w:t>
      </w:r>
      <w:r>
        <w:rPr>
          <w:spacing w:val="-1"/>
          <w:sz w:val="24"/>
        </w:rPr>
        <w:t xml:space="preserve"> </w:t>
      </w:r>
      <w:r>
        <w:rPr>
          <w:sz w:val="24"/>
        </w:rPr>
        <w:t>игровой деятельности;</w:t>
      </w:r>
    </w:p>
    <w:p>
      <w:pPr>
        <w:pStyle w:val="12"/>
        <w:numPr>
          <w:ilvl w:val="0"/>
          <w:numId w:val="2"/>
        </w:numPr>
        <w:tabs>
          <w:tab w:val="left" w:pos="602"/>
        </w:tabs>
        <w:spacing w:line="360" w:lineRule="auto"/>
        <w:ind w:right="250" w:firstLine="0"/>
        <w:rPr>
          <w:sz w:val="24"/>
        </w:rPr>
      </w:pPr>
      <w:r>
        <w:rPr>
          <w:sz w:val="24"/>
        </w:rPr>
        <w:t>способность</w:t>
      </w:r>
      <w:r>
        <w:rPr>
          <w:spacing w:val="1"/>
          <w:sz w:val="24"/>
        </w:rPr>
        <w:t xml:space="preserve"> </w:t>
      </w:r>
      <w:r>
        <w:rPr>
          <w:sz w:val="24"/>
        </w:rPr>
        <w:t>организации</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требований</w:t>
      </w:r>
      <w:r>
        <w:rPr>
          <w:spacing w:val="1"/>
          <w:sz w:val="24"/>
        </w:rPr>
        <w:t xml:space="preserve"> </w:t>
      </w:r>
      <w:r>
        <w:rPr>
          <w:sz w:val="24"/>
        </w:rPr>
        <w:t>ее</w:t>
      </w:r>
      <w:r>
        <w:rPr>
          <w:spacing w:val="1"/>
          <w:sz w:val="24"/>
        </w:rPr>
        <w:t xml:space="preserve"> </w:t>
      </w:r>
      <w:r>
        <w:rPr>
          <w:sz w:val="24"/>
        </w:rPr>
        <w:t>безопасности,</w:t>
      </w:r>
      <w:r>
        <w:rPr>
          <w:spacing w:val="-2"/>
          <w:sz w:val="24"/>
        </w:rPr>
        <w:t xml:space="preserve"> </w:t>
      </w:r>
      <w:r>
        <w:rPr>
          <w:sz w:val="24"/>
        </w:rPr>
        <w:t>сохранности инвентаря</w:t>
      </w:r>
      <w:r>
        <w:rPr>
          <w:spacing w:val="-1"/>
          <w:sz w:val="24"/>
        </w:rPr>
        <w:t xml:space="preserve"> </w:t>
      </w:r>
      <w:r>
        <w:rPr>
          <w:sz w:val="24"/>
        </w:rPr>
        <w:t>и</w:t>
      </w:r>
      <w:r>
        <w:rPr>
          <w:spacing w:val="-1"/>
          <w:sz w:val="24"/>
        </w:rPr>
        <w:t xml:space="preserve"> </w:t>
      </w:r>
      <w:r>
        <w:rPr>
          <w:sz w:val="24"/>
        </w:rPr>
        <w:t>оборудования,</w:t>
      </w:r>
      <w:r>
        <w:rPr>
          <w:spacing w:val="-1"/>
          <w:sz w:val="24"/>
        </w:rPr>
        <w:t xml:space="preserve"> </w:t>
      </w:r>
      <w:r>
        <w:rPr>
          <w:sz w:val="24"/>
        </w:rPr>
        <w:t>организации</w:t>
      </w:r>
      <w:r>
        <w:rPr>
          <w:spacing w:val="-1"/>
          <w:sz w:val="24"/>
        </w:rPr>
        <w:t xml:space="preserve"> </w:t>
      </w:r>
      <w:r>
        <w:rPr>
          <w:sz w:val="24"/>
        </w:rPr>
        <w:t>места</w:t>
      </w:r>
      <w:r>
        <w:rPr>
          <w:spacing w:val="-2"/>
          <w:sz w:val="24"/>
        </w:rPr>
        <w:t xml:space="preserve"> </w:t>
      </w:r>
      <w:r>
        <w:rPr>
          <w:sz w:val="24"/>
        </w:rPr>
        <w:t>занятий.</w:t>
      </w:r>
    </w:p>
    <w:p>
      <w:pPr>
        <w:pStyle w:val="12"/>
        <w:numPr>
          <w:ilvl w:val="4"/>
          <w:numId w:val="39"/>
        </w:numPr>
        <w:tabs>
          <w:tab w:val="left" w:pos="1094"/>
        </w:tabs>
        <w:spacing w:before="1" w:line="360" w:lineRule="auto"/>
        <w:ind w:left="312"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«Тэг-регби»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p>
    <w:p>
      <w:pPr>
        <w:pStyle w:val="12"/>
        <w:numPr>
          <w:ilvl w:val="0"/>
          <w:numId w:val="2"/>
        </w:numPr>
        <w:tabs>
          <w:tab w:val="left" w:pos="520"/>
        </w:tabs>
        <w:spacing w:line="360" w:lineRule="auto"/>
        <w:ind w:right="260" w:firstLine="0"/>
        <w:rPr>
          <w:sz w:val="24"/>
        </w:rPr>
      </w:pPr>
      <w:r>
        <w:rPr>
          <w:sz w:val="24"/>
        </w:rPr>
        <w:t>знания</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регби,</w:t>
      </w:r>
      <w:r>
        <w:rPr>
          <w:spacing w:val="1"/>
          <w:sz w:val="24"/>
        </w:rPr>
        <w:t xml:space="preserve"> </w:t>
      </w:r>
      <w:r>
        <w:rPr>
          <w:sz w:val="24"/>
        </w:rPr>
        <w:t>положительного</w:t>
      </w:r>
      <w:r>
        <w:rPr>
          <w:spacing w:val="1"/>
          <w:sz w:val="24"/>
        </w:rPr>
        <w:t xml:space="preserve"> </w:t>
      </w:r>
      <w:r>
        <w:rPr>
          <w:sz w:val="24"/>
        </w:rPr>
        <w:t>их</w:t>
      </w:r>
      <w:r>
        <w:rPr>
          <w:spacing w:val="1"/>
          <w:sz w:val="24"/>
        </w:rPr>
        <w:t xml:space="preserve"> </w:t>
      </w:r>
      <w:r>
        <w:rPr>
          <w:sz w:val="24"/>
        </w:rPr>
        <w:t>влияния</w:t>
      </w:r>
      <w:r>
        <w:rPr>
          <w:spacing w:val="1"/>
          <w:sz w:val="24"/>
        </w:rPr>
        <w:t xml:space="preserve"> </w:t>
      </w:r>
      <w:r>
        <w:rPr>
          <w:sz w:val="24"/>
        </w:rPr>
        <w:t>на</w:t>
      </w:r>
      <w:r>
        <w:rPr>
          <w:spacing w:val="1"/>
          <w:sz w:val="24"/>
        </w:rPr>
        <w:t xml:space="preserve"> </w:t>
      </w:r>
      <w:r>
        <w:rPr>
          <w:sz w:val="24"/>
        </w:rPr>
        <w:t>укрепление</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дружбы между</w:t>
      </w:r>
      <w:r>
        <w:rPr>
          <w:spacing w:val="-5"/>
          <w:sz w:val="24"/>
        </w:rPr>
        <w:t xml:space="preserve"> </w:t>
      </w:r>
      <w:r>
        <w:rPr>
          <w:sz w:val="24"/>
        </w:rPr>
        <w:t>народами;</w:t>
      </w:r>
    </w:p>
    <w:p>
      <w:pPr>
        <w:pStyle w:val="12"/>
        <w:numPr>
          <w:ilvl w:val="0"/>
          <w:numId w:val="2"/>
        </w:numPr>
        <w:tabs>
          <w:tab w:val="left" w:pos="508"/>
        </w:tabs>
        <w:spacing w:line="360" w:lineRule="auto"/>
        <w:ind w:right="250" w:firstLine="0"/>
        <w:rPr>
          <w:sz w:val="24"/>
        </w:rPr>
      </w:pPr>
      <w:r>
        <w:rPr>
          <w:sz w:val="24"/>
        </w:rPr>
        <w:t>понимание значения занятий тэг-регби как средства укрепления здоровья, закаливания,</w:t>
      </w:r>
      <w:r>
        <w:rPr>
          <w:spacing w:val="1"/>
          <w:sz w:val="24"/>
        </w:rPr>
        <w:t xml:space="preserve"> </w:t>
      </w:r>
      <w:r>
        <w:rPr>
          <w:sz w:val="24"/>
        </w:rPr>
        <w:t>воспитания</w:t>
      </w:r>
      <w:r>
        <w:rPr>
          <w:spacing w:val="-2"/>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профилактикой</w:t>
      </w:r>
      <w:r>
        <w:rPr>
          <w:spacing w:val="-1"/>
          <w:sz w:val="24"/>
        </w:rPr>
        <w:t xml:space="preserve"> </w:t>
      </w:r>
      <w:r>
        <w:rPr>
          <w:sz w:val="24"/>
        </w:rPr>
        <w:t>вредных</w:t>
      </w:r>
      <w:r>
        <w:rPr>
          <w:spacing w:val="-2"/>
          <w:sz w:val="24"/>
        </w:rPr>
        <w:t xml:space="preserve"> </w:t>
      </w:r>
      <w:r>
        <w:rPr>
          <w:sz w:val="24"/>
        </w:rPr>
        <w:t>привычек;</w:t>
      </w:r>
    </w:p>
    <w:p>
      <w:pPr>
        <w:pStyle w:val="12"/>
        <w:numPr>
          <w:ilvl w:val="0"/>
          <w:numId w:val="2"/>
        </w:numPr>
        <w:tabs>
          <w:tab w:val="left" w:pos="583"/>
        </w:tabs>
        <w:spacing w:line="360" w:lineRule="auto"/>
        <w:ind w:right="256" w:firstLine="0"/>
        <w:rPr>
          <w:sz w:val="24"/>
        </w:rPr>
      </w:pPr>
      <w:r>
        <w:rPr>
          <w:sz w:val="24"/>
        </w:rPr>
        <w:t>способность</w:t>
      </w:r>
      <w:r>
        <w:rPr>
          <w:spacing w:val="1"/>
          <w:sz w:val="24"/>
        </w:rPr>
        <w:t xml:space="preserve"> </w:t>
      </w:r>
      <w:r>
        <w:rPr>
          <w:sz w:val="24"/>
        </w:rPr>
        <w:t>организовывать</w:t>
      </w:r>
      <w:r>
        <w:rPr>
          <w:spacing w:val="1"/>
          <w:sz w:val="24"/>
        </w:rPr>
        <w:t xml:space="preserve"> </w:t>
      </w:r>
      <w:r>
        <w:rPr>
          <w:sz w:val="24"/>
        </w:rPr>
        <w:t>самостоятельные</w:t>
      </w:r>
      <w:r>
        <w:rPr>
          <w:spacing w:val="1"/>
          <w:sz w:val="24"/>
        </w:rPr>
        <w:t xml:space="preserve"> </w:t>
      </w:r>
      <w:r>
        <w:rPr>
          <w:sz w:val="24"/>
        </w:rPr>
        <w:t>занятия</w:t>
      </w:r>
      <w:r>
        <w:rPr>
          <w:spacing w:val="1"/>
          <w:sz w:val="24"/>
        </w:rPr>
        <w:t xml:space="preserve"> </w:t>
      </w:r>
      <w:r>
        <w:rPr>
          <w:sz w:val="24"/>
        </w:rPr>
        <w:t>по</w:t>
      </w:r>
      <w:r>
        <w:rPr>
          <w:spacing w:val="1"/>
          <w:sz w:val="24"/>
        </w:rPr>
        <w:t xml:space="preserve"> </w:t>
      </w:r>
      <w:r>
        <w:rPr>
          <w:sz w:val="24"/>
        </w:rPr>
        <w:t>формированию</w:t>
      </w:r>
      <w:r>
        <w:rPr>
          <w:spacing w:val="1"/>
          <w:sz w:val="24"/>
        </w:rPr>
        <w:t xml:space="preserve"> </w:t>
      </w:r>
      <w:r>
        <w:rPr>
          <w:sz w:val="24"/>
        </w:rPr>
        <w:t>культуры</w:t>
      </w:r>
      <w:r>
        <w:rPr>
          <w:spacing w:val="-57"/>
          <w:sz w:val="24"/>
        </w:rPr>
        <w:t xml:space="preserve"> </w:t>
      </w:r>
      <w:r>
        <w:rPr>
          <w:sz w:val="24"/>
        </w:rPr>
        <w:t>движений,</w:t>
      </w:r>
      <w:r>
        <w:rPr>
          <w:spacing w:val="-4"/>
          <w:sz w:val="24"/>
        </w:rPr>
        <w:t xml:space="preserve"> </w:t>
      </w:r>
      <w:r>
        <w:rPr>
          <w:sz w:val="24"/>
        </w:rPr>
        <w:t>подбирать</w:t>
      </w:r>
      <w:r>
        <w:rPr>
          <w:spacing w:val="3"/>
          <w:sz w:val="24"/>
        </w:rPr>
        <w:t xml:space="preserve"> </w:t>
      </w:r>
      <w:r>
        <w:rPr>
          <w:sz w:val="24"/>
        </w:rPr>
        <w:t>упражнения</w:t>
      </w:r>
      <w:r>
        <w:rPr>
          <w:spacing w:val="-1"/>
          <w:sz w:val="24"/>
        </w:rPr>
        <w:t xml:space="preserve"> </w:t>
      </w:r>
      <w:r>
        <w:rPr>
          <w:sz w:val="24"/>
        </w:rPr>
        <w:t>различной</w:t>
      </w:r>
      <w:r>
        <w:rPr>
          <w:spacing w:val="-2"/>
          <w:sz w:val="24"/>
        </w:rPr>
        <w:t xml:space="preserve"> </w:t>
      </w:r>
      <w:r>
        <w:rPr>
          <w:sz w:val="24"/>
        </w:rPr>
        <w:t>направленности;</w:t>
      </w:r>
    </w:p>
    <w:p>
      <w:pPr>
        <w:pStyle w:val="12"/>
        <w:numPr>
          <w:ilvl w:val="0"/>
          <w:numId w:val="2"/>
        </w:numPr>
        <w:tabs>
          <w:tab w:val="left" w:pos="597"/>
        </w:tabs>
        <w:spacing w:line="360" w:lineRule="auto"/>
        <w:ind w:right="254" w:firstLine="0"/>
        <w:rPr>
          <w:sz w:val="24"/>
        </w:rPr>
      </w:pPr>
      <w:r>
        <w:rPr>
          <w:sz w:val="24"/>
        </w:rPr>
        <w:t>способность</w:t>
      </w:r>
      <w:r>
        <w:rPr>
          <w:spacing w:val="1"/>
          <w:sz w:val="24"/>
        </w:rPr>
        <w:t xml:space="preserve"> </w:t>
      </w:r>
      <w:r>
        <w:rPr>
          <w:sz w:val="24"/>
        </w:rPr>
        <w:t>вести</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динамикой</w:t>
      </w:r>
      <w:r>
        <w:rPr>
          <w:spacing w:val="1"/>
          <w:sz w:val="24"/>
        </w:rPr>
        <w:t xml:space="preserve"> </w:t>
      </w:r>
      <w:r>
        <w:rPr>
          <w:sz w:val="24"/>
        </w:rPr>
        <w:t>показателей</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объективно</w:t>
      </w:r>
      <w:r>
        <w:rPr>
          <w:spacing w:val="-1"/>
          <w:sz w:val="24"/>
        </w:rPr>
        <w:t xml:space="preserve"> </w:t>
      </w:r>
      <w:r>
        <w:rPr>
          <w:sz w:val="24"/>
        </w:rPr>
        <w:t>оценивать</w:t>
      </w:r>
      <w:r>
        <w:rPr>
          <w:spacing w:val="-1"/>
          <w:sz w:val="24"/>
        </w:rPr>
        <w:t xml:space="preserve"> </w:t>
      </w:r>
      <w:r>
        <w:rPr>
          <w:sz w:val="24"/>
        </w:rPr>
        <w:t>их;</w:t>
      </w:r>
    </w:p>
    <w:p>
      <w:pPr>
        <w:pStyle w:val="12"/>
        <w:numPr>
          <w:ilvl w:val="0"/>
          <w:numId w:val="2"/>
        </w:numPr>
        <w:tabs>
          <w:tab w:val="left" w:pos="501"/>
        </w:tabs>
        <w:spacing w:line="360" w:lineRule="auto"/>
        <w:ind w:right="249" w:firstLine="0"/>
        <w:rPr>
          <w:sz w:val="24"/>
        </w:rPr>
      </w:pPr>
      <w:r>
        <w:rPr>
          <w:sz w:val="24"/>
        </w:rPr>
        <w:t>способность интересно и доступно излагать знания о физической культуре и тэг-регби,</w:t>
      </w:r>
      <w:r>
        <w:rPr>
          <w:spacing w:val="1"/>
          <w:sz w:val="24"/>
        </w:rPr>
        <w:t xml:space="preserve"> </w:t>
      </w:r>
      <w:r>
        <w:rPr>
          <w:sz w:val="24"/>
        </w:rPr>
        <w:t>грамотно</w:t>
      </w:r>
      <w:r>
        <w:rPr>
          <w:spacing w:val="-1"/>
          <w:sz w:val="24"/>
        </w:rPr>
        <w:t xml:space="preserve"> </w:t>
      </w:r>
      <w:r>
        <w:rPr>
          <w:sz w:val="24"/>
        </w:rPr>
        <w:t>пользоваться понятийным</w:t>
      </w:r>
      <w:r>
        <w:rPr>
          <w:spacing w:val="-2"/>
          <w:sz w:val="24"/>
        </w:rPr>
        <w:t xml:space="preserve"> </w:t>
      </w:r>
      <w:r>
        <w:rPr>
          <w:sz w:val="24"/>
        </w:rPr>
        <w:t>аппаратом;</w:t>
      </w:r>
    </w:p>
    <w:p>
      <w:pPr>
        <w:pStyle w:val="12"/>
        <w:numPr>
          <w:ilvl w:val="0"/>
          <w:numId w:val="2"/>
        </w:numPr>
        <w:tabs>
          <w:tab w:val="left" w:pos="734"/>
        </w:tabs>
        <w:spacing w:line="360" w:lineRule="auto"/>
        <w:ind w:right="252" w:firstLine="0"/>
        <w:rPr>
          <w:sz w:val="24"/>
        </w:rPr>
      </w:pPr>
      <w:r>
        <w:rPr>
          <w:sz w:val="24"/>
        </w:rPr>
        <w:t>способность</w:t>
      </w:r>
      <w:r>
        <w:rPr>
          <w:spacing w:val="1"/>
          <w:sz w:val="24"/>
        </w:rPr>
        <w:t xml:space="preserve"> </w:t>
      </w:r>
      <w:r>
        <w:rPr>
          <w:sz w:val="24"/>
        </w:rPr>
        <w:t>осуществлять</w:t>
      </w:r>
      <w:r>
        <w:rPr>
          <w:spacing w:val="1"/>
          <w:sz w:val="24"/>
        </w:rPr>
        <w:t xml:space="preserve"> </w:t>
      </w:r>
      <w:r>
        <w:rPr>
          <w:sz w:val="24"/>
        </w:rPr>
        <w:t>судейство</w:t>
      </w:r>
      <w:r>
        <w:rPr>
          <w:spacing w:val="1"/>
          <w:sz w:val="24"/>
        </w:rPr>
        <w:t xml:space="preserve"> </w:t>
      </w:r>
      <w:r>
        <w:rPr>
          <w:sz w:val="24"/>
        </w:rPr>
        <w:t>соревнований</w:t>
      </w:r>
      <w:r>
        <w:rPr>
          <w:spacing w:val="1"/>
          <w:sz w:val="24"/>
        </w:rPr>
        <w:t xml:space="preserve"> </w:t>
      </w:r>
      <w:r>
        <w:rPr>
          <w:sz w:val="24"/>
        </w:rPr>
        <w:t>по</w:t>
      </w:r>
      <w:r>
        <w:rPr>
          <w:spacing w:val="1"/>
          <w:sz w:val="24"/>
        </w:rPr>
        <w:t xml:space="preserve"> </w:t>
      </w:r>
      <w:r>
        <w:rPr>
          <w:sz w:val="24"/>
        </w:rPr>
        <w:t>тэг-регби,</w:t>
      </w:r>
      <w:r>
        <w:rPr>
          <w:spacing w:val="1"/>
          <w:sz w:val="24"/>
        </w:rPr>
        <w:t xml:space="preserve"> </w:t>
      </w:r>
      <w:r>
        <w:rPr>
          <w:sz w:val="24"/>
        </w:rPr>
        <w:t>владеть</w:t>
      </w:r>
      <w:r>
        <w:rPr>
          <w:spacing w:val="1"/>
          <w:sz w:val="24"/>
        </w:rPr>
        <w:t xml:space="preserve"> </w:t>
      </w:r>
      <w:r>
        <w:rPr>
          <w:sz w:val="24"/>
        </w:rPr>
        <w:t>информационными</w:t>
      </w:r>
      <w:r>
        <w:rPr>
          <w:spacing w:val="-1"/>
          <w:sz w:val="24"/>
        </w:rPr>
        <w:t xml:space="preserve"> </w:t>
      </w:r>
      <w:r>
        <w:rPr>
          <w:sz w:val="24"/>
        </w:rPr>
        <w:t>жестами судьи.</w:t>
      </w:r>
    </w:p>
    <w:p>
      <w:pPr>
        <w:pStyle w:val="12"/>
        <w:numPr>
          <w:ilvl w:val="0"/>
          <w:numId w:val="2"/>
        </w:numPr>
        <w:tabs>
          <w:tab w:val="left" w:pos="518"/>
        </w:tabs>
        <w:spacing w:before="1" w:line="360" w:lineRule="auto"/>
        <w:ind w:right="258" w:firstLine="0"/>
        <w:rPr>
          <w:sz w:val="24"/>
        </w:rPr>
      </w:pPr>
      <w:r>
        <w:rPr>
          <w:sz w:val="24"/>
        </w:rPr>
        <w:t>способность</w:t>
      </w:r>
      <w:r>
        <w:rPr>
          <w:spacing w:val="1"/>
          <w:sz w:val="24"/>
        </w:rPr>
        <w:t xml:space="preserve"> </w:t>
      </w:r>
      <w:r>
        <w:rPr>
          <w:sz w:val="24"/>
        </w:rPr>
        <w:t>отбирать</w:t>
      </w:r>
      <w:r>
        <w:rPr>
          <w:spacing w:val="1"/>
          <w:sz w:val="24"/>
        </w:rPr>
        <w:t xml:space="preserve"> </w:t>
      </w:r>
      <w:r>
        <w:rPr>
          <w:sz w:val="24"/>
        </w:rPr>
        <w:t>физические</w:t>
      </w:r>
      <w:r>
        <w:rPr>
          <w:spacing w:val="1"/>
          <w:sz w:val="24"/>
        </w:rPr>
        <w:t xml:space="preserve"> </w:t>
      </w:r>
      <w:r>
        <w:rPr>
          <w:sz w:val="24"/>
        </w:rPr>
        <w:t>упражнения</w:t>
      </w:r>
      <w:r>
        <w:rPr>
          <w:spacing w:val="1"/>
          <w:sz w:val="24"/>
        </w:rPr>
        <w:t xml:space="preserve"> </w:t>
      </w:r>
      <w:r>
        <w:rPr>
          <w:sz w:val="24"/>
        </w:rPr>
        <w:t>по</w:t>
      </w:r>
      <w:r>
        <w:rPr>
          <w:spacing w:val="1"/>
          <w:sz w:val="24"/>
        </w:rPr>
        <w:t xml:space="preserve"> </w:t>
      </w:r>
      <w:r>
        <w:rPr>
          <w:sz w:val="24"/>
        </w:rPr>
        <w:t>их</w:t>
      </w:r>
      <w:r>
        <w:rPr>
          <w:spacing w:val="1"/>
          <w:sz w:val="24"/>
        </w:rPr>
        <w:t xml:space="preserve"> </w:t>
      </w:r>
      <w:r>
        <w:rPr>
          <w:sz w:val="24"/>
        </w:rPr>
        <w:t>функциональной</w:t>
      </w:r>
      <w:r>
        <w:rPr>
          <w:spacing w:val="1"/>
          <w:sz w:val="24"/>
        </w:rPr>
        <w:t xml:space="preserve"> </w:t>
      </w:r>
      <w:r>
        <w:rPr>
          <w:sz w:val="24"/>
        </w:rPr>
        <w:t>направленности,</w:t>
      </w:r>
      <w:r>
        <w:rPr>
          <w:spacing w:val="-57"/>
          <w:sz w:val="24"/>
        </w:rPr>
        <w:t xml:space="preserve"> </w:t>
      </w:r>
      <w:r>
        <w:rPr>
          <w:sz w:val="24"/>
        </w:rPr>
        <w:t>составлять</w:t>
      </w:r>
      <w:r>
        <w:rPr>
          <w:spacing w:val="-2"/>
          <w:sz w:val="24"/>
        </w:rPr>
        <w:t xml:space="preserve"> </w:t>
      </w:r>
      <w:r>
        <w:rPr>
          <w:sz w:val="24"/>
        </w:rPr>
        <w:t>из</w:t>
      </w:r>
      <w:r>
        <w:rPr>
          <w:spacing w:val="-1"/>
          <w:sz w:val="24"/>
        </w:rPr>
        <w:t xml:space="preserve"> </w:t>
      </w:r>
      <w:r>
        <w:rPr>
          <w:sz w:val="24"/>
        </w:rPr>
        <w:t>них</w:t>
      </w:r>
      <w:r>
        <w:rPr>
          <w:spacing w:val="1"/>
          <w:sz w:val="24"/>
        </w:rPr>
        <w:t xml:space="preserve"> </w:t>
      </w:r>
      <w:r>
        <w:rPr>
          <w:sz w:val="24"/>
        </w:rPr>
        <w:t>индивидуальные</w:t>
      </w:r>
      <w:r>
        <w:rPr>
          <w:spacing w:val="-4"/>
          <w:sz w:val="24"/>
        </w:rPr>
        <w:t xml:space="preserve"> </w:t>
      </w:r>
      <w:r>
        <w:rPr>
          <w:sz w:val="24"/>
        </w:rPr>
        <w:t>комплексы</w:t>
      </w:r>
      <w:r>
        <w:rPr>
          <w:spacing w:val="-1"/>
          <w:sz w:val="24"/>
        </w:rPr>
        <w:t xml:space="preserve"> </w:t>
      </w:r>
      <w:r>
        <w:rPr>
          <w:sz w:val="24"/>
        </w:rPr>
        <w:t>для</w:t>
      </w:r>
      <w:r>
        <w:rPr>
          <w:spacing w:val="-1"/>
          <w:sz w:val="24"/>
        </w:rPr>
        <w:t xml:space="preserve"> </w:t>
      </w:r>
      <w:r>
        <w:rPr>
          <w:sz w:val="24"/>
        </w:rPr>
        <w:t>физической</w:t>
      </w:r>
      <w:r>
        <w:rPr>
          <w:spacing w:val="-1"/>
          <w:sz w:val="24"/>
        </w:rPr>
        <w:t xml:space="preserve"> </w:t>
      </w:r>
      <w:r>
        <w:rPr>
          <w:sz w:val="24"/>
        </w:rPr>
        <w:t>подготовки</w:t>
      </w:r>
      <w:r>
        <w:rPr>
          <w:spacing w:val="-1"/>
          <w:sz w:val="24"/>
        </w:rPr>
        <w:t xml:space="preserve"> </w:t>
      </w:r>
      <w:r>
        <w:rPr>
          <w:sz w:val="24"/>
        </w:rPr>
        <w:t>регбиста;</w:t>
      </w:r>
    </w:p>
    <w:p>
      <w:pPr>
        <w:pStyle w:val="12"/>
        <w:numPr>
          <w:ilvl w:val="0"/>
          <w:numId w:val="2"/>
        </w:numPr>
        <w:tabs>
          <w:tab w:val="left" w:pos="513"/>
        </w:tabs>
        <w:spacing w:line="360" w:lineRule="auto"/>
        <w:ind w:right="252" w:firstLine="0"/>
        <w:rPr>
          <w:sz w:val="24"/>
        </w:rPr>
      </w:pPr>
      <w:r>
        <w:rPr>
          <w:sz w:val="24"/>
        </w:rPr>
        <w:t>умение выполнять физические упражнения для развития физических качеств, освоения</w:t>
      </w:r>
      <w:r>
        <w:rPr>
          <w:spacing w:val="1"/>
          <w:sz w:val="24"/>
        </w:rPr>
        <w:t xml:space="preserve"> </w:t>
      </w:r>
      <w:r>
        <w:rPr>
          <w:sz w:val="24"/>
        </w:rPr>
        <w:t>технических</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тэг-регби,</w:t>
      </w:r>
      <w:r>
        <w:rPr>
          <w:spacing w:val="1"/>
          <w:sz w:val="24"/>
        </w:rPr>
        <w:t xml:space="preserve"> </w:t>
      </w:r>
      <w:r>
        <w:rPr>
          <w:sz w:val="24"/>
        </w:rPr>
        <w:t>применять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игровой</w:t>
      </w:r>
      <w:r>
        <w:rPr>
          <w:spacing w:val="1"/>
          <w:sz w:val="24"/>
        </w:rPr>
        <w:t xml:space="preserve"> </w:t>
      </w:r>
      <w:r>
        <w:rPr>
          <w:sz w:val="24"/>
        </w:rPr>
        <w:t>и</w:t>
      </w:r>
      <w:r>
        <w:rPr>
          <w:spacing w:val="61"/>
          <w:sz w:val="24"/>
        </w:rPr>
        <w:t xml:space="preserve"> </w:t>
      </w:r>
      <w:r>
        <w:rPr>
          <w:sz w:val="24"/>
        </w:rPr>
        <w:t>соревновательной</w:t>
      </w:r>
      <w:r>
        <w:rPr>
          <w:spacing w:val="1"/>
          <w:sz w:val="24"/>
        </w:rPr>
        <w:t xml:space="preserve"> </w:t>
      </w:r>
      <w:r>
        <w:rPr>
          <w:sz w:val="24"/>
        </w:rPr>
        <w:t>деятельности;</w:t>
      </w:r>
    </w:p>
    <w:p>
      <w:pPr>
        <w:pStyle w:val="12"/>
        <w:numPr>
          <w:ilvl w:val="0"/>
          <w:numId w:val="2"/>
        </w:numPr>
        <w:tabs>
          <w:tab w:val="left" w:pos="477"/>
        </w:tabs>
        <w:spacing w:line="360" w:lineRule="auto"/>
        <w:ind w:right="249" w:firstLine="0"/>
        <w:rPr>
          <w:sz w:val="24"/>
        </w:rPr>
      </w:pPr>
      <w:r>
        <w:rPr>
          <w:sz w:val="24"/>
        </w:rPr>
        <w:t>приобретение навыков безопасного поведения во время занятий тэг-регби, правил личной</w:t>
      </w:r>
      <w:r>
        <w:rPr>
          <w:spacing w:val="1"/>
          <w:sz w:val="24"/>
        </w:rPr>
        <w:t xml:space="preserve"> </w:t>
      </w:r>
      <w:r>
        <w:rPr>
          <w:sz w:val="24"/>
        </w:rPr>
        <w:t>гигиены,</w:t>
      </w:r>
      <w:r>
        <w:rPr>
          <w:spacing w:val="1"/>
          <w:sz w:val="24"/>
        </w:rPr>
        <w:t xml:space="preserve"> </w:t>
      </w:r>
      <w:r>
        <w:rPr>
          <w:sz w:val="24"/>
        </w:rPr>
        <w:t>знание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спортивной</w:t>
      </w:r>
      <w:r>
        <w:rPr>
          <w:spacing w:val="1"/>
          <w:sz w:val="24"/>
        </w:rPr>
        <w:t xml:space="preserve"> </w:t>
      </w:r>
      <w:r>
        <w:rPr>
          <w:sz w:val="24"/>
        </w:rPr>
        <w:t>одежде</w:t>
      </w:r>
      <w:r>
        <w:rPr>
          <w:spacing w:val="1"/>
          <w:sz w:val="24"/>
        </w:rPr>
        <w:t xml:space="preserve"> </w:t>
      </w:r>
      <w:r>
        <w:rPr>
          <w:sz w:val="24"/>
        </w:rPr>
        <w:t>и</w:t>
      </w:r>
      <w:r>
        <w:rPr>
          <w:spacing w:val="1"/>
          <w:sz w:val="24"/>
        </w:rPr>
        <w:t xml:space="preserve"> </w:t>
      </w:r>
      <w:r>
        <w:rPr>
          <w:sz w:val="24"/>
        </w:rPr>
        <w:t>обуви,</w:t>
      </w:r>
      <w:r>
        <w:rPr>
          <w:spacing w:val="1"/>
          <w:sz w:val="24"/>
        </w:rPr>
        <w:t xml:space="preserve"> </w:t>
      </w:r>
      <w:r>
        <w:rPr>
          <w:sz w:val="24"/>
        </w:rPr>
        <w:t>спортивному</w:t>
      </w:r>
      <w:r>
        <w:rPr>
          <w:spacing w:val="60"/>
          <w:sz w:val="24"/>
        </w:rPr>
        <w:t xml:space="preserve"> </w:t>
      </w:r>
      <w:r>
        <w:rPr>
          <w:sz w:val="24"/>
        </w:rPr>
        <w:t>инвентарю</w:t>
      </w:r>
      <w:r>
        <w:rPr>
          <w:spacing w:val="1"/>
          <w:sz w:val="24"/>
        </w:rPr>
        <w:t xml:space="preserve"> </w:t>
      </w:r>
      <w:r>
        <w:rPr>
          <w:sz w:val="24"/>
        </w:rPr>
        <w:t>регбиста;</w:t>
      </w:r>
    </w:p>
    <w:p>
      <w:pPr>
        <w:pStyle w:val="12"/>
        <w:numPr>
          <w:ilvl w:val="0"/>
          <w:numId w:val="2"/>
        </w:numPr>
        <w:tabs>
          <w:tab w:val="left" w:pos="563"/>
        </w:tabs>
        <w:spacing w:line="360" w:lineRule="auto"/>
        <w:ind w:right="255" w:firstLine="0"/>
        <w:rPr>
          <w:sz w:val="24"/>
        </w:rPr>
      </w:pPr>
      <w:r>
        <w:rPr>
          <w:sz w:val="24"/>
        </w:rPr>
        <w:t>способность</w:t>
      </w:r>
      <w:r>
        <w:rPr>
          <w:spacing w:val="1"/>
          <w:sz w:val="24"/>
        </w:rPr>
        <w:t xml:space="preserve"> </w:t>
      </w:r>
      <w:r>
        <w:rPr>
          <w:sz w:val="24"/>
        </w:rPr>
        <w:t>проводить</w:t>
      </w:r>
      <w:r>
        <w:rPr>
          <w:spacing w:val="1"/>
          <w:sz w:val="24"/>
        </w:rPr>
        <w:t xml:space="preserve"> </w:t>
      </w:r>
      <w:r>
        <w:rPr>
          <w:sz w:val="24"/>
        </w:rPr>
        <w:t>самостоятельные</w:t>
      </w:r>
      <w:r>
        <w:rPr>
          <w:spacing w:val="1"/>
          <w:sz w:val="24"/>
        </w:rPr>
        <w:t xml:space="preserve"> </w:t>
      </w:r>
      <w:r>
        <w:rPr>
          <w:sz w:val="24"/>
        </w:rPr>
        <w:t>занятия</w:t>
      </w:r>
      <w:r>
        <w:rPr>
          <w:spacing w:val="1"/>
          <w:sz w:val="24"/>
        </w:rPr>
        <w:t xml:space="preserve"> </w:t>
      </w:r>
      <w:r>
        <w:rPr>
          <w:sz w:val="24"/>
        </w:rPr>
        <w:t>по</w:t>
      </w:r>
      <w:r>
        <w:rPr>
          <w:spacing w:val="1"/>
          <w:sz w:val="24"/>
        </w:rPr>
        <w:t xml:space="preserve"> </w:t>
      </w:r>
      <w:r>
        <w:rPr>
          <w:sz w:val="24"/>
        </w:rPr>
        <w:t>освоению</w:t>
      </w:r>
      <w:r>
        <w:rPr>
          <w:spacing w:val="1"/>
          <w:sz w:val="24"/>
        </w:rPr>
        <w:t xml:space="preserve"> </w:t>
      </w:r>
      <w:r>
        <w:rPr>
          <w:sz w:val="24"/>
        </w:rPr>
        <w:t>новых</w:t>
      </w:r>
      <w:r>
        <w:rPr>
          <w:spacing w:val="1"/>
          <w:sz w:val="24"/>
        </w:rPr>
        <w:t xml:space="preserve"> </w:t>
      </w:r>
      <w:r>
        <w:rPr>
          <w:sz w:val="24"/>
        </w:rPr>
        <w:t>двигательных</w:t>
      </w:r>
      <w:r>
        <w:rPr>
          <w:spacing w:val="1"/>
          <w:sz w:val="24"/>
        </w:rPr>
        <w:t xml:space="preserve"> </w:t>
      </w:r>
      <w:r>
        <w:rPr>
          <w:sz w:val="24"/>
        </w:rPr>
        <w:t>действий</w:t>
      </w:r>
      <w:r>
        <w:rPr>
          <w:spacing w:val="40"/>
          <w:sz w:val="24"/>
        </w:rPr>
        <w:t xml:space="preserve"> </w:t>
      </w:r>
      <w:r>
        <w:rPr>
          <w:sz w:val="24"/>
        </w:rPr>
        <w:t>и</w:t>
      </w:r>
      <w:r>
        <w:rPr>
          <w:spacing w:val="40"/>
          <w:sz w:val="24"/>
        </w:rPr>
        <w:t xml:space="preserve"> </w:t>
      </w:r>
      <w:r>
        <w:rPr>
          <w:sz w:val="24"/>
        </w:rPr>
        <w:t>развитию</w:t>
      </w:r>
      <w:r>
        <w:rPr>
          <w:spacing w:val="38"/>
          <w:sz w:val="24"/>
        </w:rPr>
        <w:t xml:space="preserve"> </w:t>
      </w:r>
      <w:r>
        <w:rPr>
          <w:sz w:val="24"/>
        </w:rPr>
        <w:t>основных</w:t>
      </w:r>
      <w:r>
        <w:rPr>
          <w:spacing w:val="41"/>
          <w:sz w:val="24"/>
        </w:rPr>
        <w:t xml:space="preserve"> </w:t>
      </w:r>
      <w:r>
        <w:rPr>
          <w:sz w:val="24"/>
        </w:rPr>
        <w:t>физических</w:t>
      </w:r>
      <w:r>
        <w:rPr>
          <w:spacing w:val="42"/>
          <w:sz w:val="24"/>
        </w:rPr>
        <w:t xml:space="preserve"> </w:t>
      </w:r>
      <w:r>
        <w:rPr>
          <w:sz w:val="24"/>
        </w:rPr>
        <w:t>качеств,</w:t>
      </w:r>
      <w:r>
        <w:rPr>
          <w:spacing w:val="40"/>
          <w:sz w:val="24"/>
        </w:rPr>
        <w:t xml:space="preserve"> </w:t>
      </w:r>
      <w:r>
        <w:rPr>
          <w:sz w:val="24"/>
        </w:rPr>
        <w:t>контролировать</w:t>
      </w:r>
      <w:r>
        <w:rPr>
          <w:spacing w:val="41"/>
          <w:sz w:val="24"/>
        </w:rPr>
        <w:t xml:space="preserve"> </w:t>
      </w:r>
      <w:r>
        <w:rPr>
          <w:sz w:val="24"/>
        </w:rPr>
        <w:t>и</w:t>
      </w:r>
      <w:r>
        <w:rPr>
          <w:spacing w:val="40"/>
          <w:sz w:val="24"/>
        </w:rPr>
        <w:t xml:space="preserve"> </w:t>
      </w:r>
      <w:r>
        <w:rPr>
          <w:sz w:val="24"/>
        </w:rPr>
        <w:t>анализировать</w:t>
      </w:r>
    </w:p>
    <w:p>
      <w:pPr>
        <w:spacing w:line="360" w:lineRule="auto"/>
        <w:jc w:val="both"/>
        <w:rPr>
          <w:sz w:val="24"/>
        </w:rPr>
        <w:sectPr>
          <w:pgSz w:w="11910" w:h="16850"/>
          <w:pgMar w:top="980" w:right="880" w:bottom="280" w:left="820" w:header="571" w:footer="0" w:gutter="0"/>
          <w:cols w:space="720" w:num="1"/>
        </w:sectPr>
      </w:pPr>
    </w:p>
    <w:p>
      <w:pPr>
        <w:pStyle w:val="8"/>
        <w:spacing w:before="100"/>
        <w:jc w:val="left"/>
      </w:pPr>
      <w:r>
        <w:t>эффективность</w:t>
      </w:r>
      <w:r>
        <w:rPr>
          <w:spacing w:val="-4"/>
        </w:rPr>
        <w:t xml:space="preserve"> </w:t>
      </w:r>
      <w:r>
        <w:t>этих</w:t>
      </w:r>
      <w:r>
        <w:rPr>
          <w:spacing w:val="-2"/>
        </w:rPr>
        <w:t xml:space="preserve"> </w:t>
      </w:r>
      <w:r>
        <w:t>занятий.</w:t>
      </w:r>
    </w:p>
    <w:p>
      <w:pPr>
        <w:pStyle w:val="12"/>
        <w:numPr>
          <w:ilvl w:val="0"/>
          <w:numId w:val="2"/>
        </w:numPr>
        <w:tabs>
          <w:tab w:val="left" w:pos="610"/>
          <w:tab w:val="left" w:pos="611"/>
          <w:tab w:val="left" w:pos="1523"/>
          <w:tab w:val="left" w:pos="2329"/>
          <w:tab w:val="left" w:pos="3835"/>
          <w:tab w:val="left" w:pos="5832"/>
          <w:tab w:val="left" w:pos="6851"/>
          <w:tab w:val="left" w:pos="8033"/>
          <w:tab w:val="left" w:pos="8476"/>
        </w:tabs>
        <w:spacing w:before="137" w:line="360" w:lineRule="auto"/>
        <w:ind w:right="252" w:firstLine="0"/>
        <w:jc w:val="left"/>
        <w:rPr>
          <w:sz w:val="24"/>
        </w:rPr>
      </w:pPr>
      <w:r>
        <w:rPr>
          <w:sz w:val="24"/>
        </w:rPr>
        <w:t>знание</w:t>
      </w:r>
      <w:r>
        <w:rPr>
          <w:sz w:val="24"/>
        </w:rPr>
        <w:tab/>
      </w:r>
      <w:r>
        <w:rPr>
          <w:sz w:val="24"/>
        </w:rPr>
        <w:t>основ</w:t>
      </w:r>
      <w:r>
        <w:rPr>
          <w:sz w:val="24"/>
        </w:rPr>
        <w:tab/>
      </w:r>
      <w:r>
        <w:rPr>
          <w:sz w:val="24"/>
        </w:rPr>
        <w:t>организации</w:t>
      </w:r>
      <w:r>
        <w:rPr>
          <w:sz w:val="24"/>
        </w:rPr>
        <w:tab/>
      </w:r>
      <w:r>
        <w:rPr>
          <w:sz w:val="24"/>
        </w:rPr>
        <w:t>самостоятельных</w:t>
      </w:r>
      <w:r>
        <w:rPr>
          <w:sz w:val="24"/>
        </w:rPr>
        <w:tab/>
      </w:r>
      <w:r>
        <w:rPr>
          <w:sz w:val="24"/>
        </w:rPr>
        <w:t>занятий</w:t>
      </w:r>
      <w:r>
        <w:rPr>
          <w:sz w:val="24"/>
        </w:rPr>
        <w:tab/>
      </w:r>
      <w:r>
        <w:rPr>
          <w:sz w:val="24"/>
        </w:rPr>
        <w:t>тэг-регби</w:t>
      </w:r>
      <w:r>
        <w:rPr>
          <w:sz w:val="24"/>
        </w:rPr>
        <w:tab/>
      </w:r>
      <w:r>
        <w:rPr>
          <w:sz w:val="24"/>
        </w:rPr>
        <w:t>со</w:t>
      </w:r>
      <w:r>
        <w:rPr>
          <w:sz w:val="24"/>
        </w:rPr>
        <w:tab/>
      </w:r>
      <w:r>
        <w:rPr>
          <w:spacing w:val="-1"/>
          <w:sz w:val="24"/>
        </w:rPr>
        <w:t>сверстниками,</w:t>
      </w:r>
      <w:r>
        <w:rPr>
          <w:spacing w:val="-57"/>
          <w:sz w:val="24"/>
        </w:rPr>
        <w:t xml:space="preserve"> </w:t>
      </w:r>
      <w:r>
        <w:rPr>
          <w:sz w:val="24"/>
        </w:rPr>
        <w:t>организации</w:t>
      </w:r>
      <w:r>
        <w:rPr>
          <w:spacing w:val="-3"/>
          <w:sz w:val="24"/>
        </w:rPr>
        <w:t xml:space="preserve"> </w:t>
      </w:r>
      <w:r>
        <w:rPr>
          <w:sz w:val="24"/>
        </w:rPr>
        <w:t>и</w:t>
      </w:r>
      <w:r>
        <w:rPr>
          <w:spacing w:val="-1"/>
          <w:sz w:val="24"/>
        </w:rPr>
        <w:t xml:space="preserve"> </w:t>
      </w:r>
      <w:r>
        <w:rPr>
          <w:sz w:val="24"/>
        </w:rPr>
        <w:t>проведения</w:t>
      </w:r>
      <w:r>
        <w:rPr>
          <w:spacing w:val="-1"/>
          <w:sz w:val="24"/>
        </w:rPr>
        <w:t xml:space="preserve"> </w:t>
      </w:r>
      <w:r>
        <w:rPr>
          <w:sz w:val="24"/>
        </w:rPr>
        <w:t>со сверстниками</w:t>
      </w:r>
      <w:r>
        <w:rPr>
          <w:spacing w:val="-1"/>
          <w:sz w:val="24"/>
        </w:rPr>
        <w:t xml:space="preserve"> </w:t>
      </w:r>
      <w:r>
        <w:rPr>
          <w:sz w:val="24"/>
        </w:rPr>
        <w:t>подвижных</w:t>
      </w:r>
      <w:r>
        <w:rPr>
          <w:spacing w:val="1"/>
          <w:sz w:val="24"/>
        </w:rPr>
        <w:t xml:space="preserve"> </w:t>
      </w:r>
      <w:r>
        <w:rPr>
          <w:sz w:val="24"/>
        </w:rPr>
        <w:t>игр</w:t>
      </w:r>
      <w:r>
        <w:rPr>
          <w:spacing w:val="-2"/>
          <w:sz w:val="24"/>
        </w:rPr>
        <w:t xml:space="preserve"> </w:t>
      </w:r>
      <w:r>
        <w:rPr>
          <w:sz w:val="24"/>
        </w:rPr>
        <w:t>средствами тэг-регби;</w:t>
      </w:r>
    </w:p>
    <w:p>
      <w:pPr>
        <w:pStyle w:val="12"/>
        <w:numPr>
          <w:ilvl w:val="0"/>
          <w:numId w:val="2"/>
        </w:numPr>
        <w:tabs>
          <w:tab w:val="left" w:pos="554"/>
        </w:tabs>
        <w:spacing w:line="360" w:lineRule="auto"/>
        <w:ind w:right="253" w:firstLine="0"/>
        <w:jc w:val="left"/>
        <w:rPr>
          <w:sz w:val="24"/>
        </w:rPr>
      </w:pPr>
      <w:r>
        <w:rPr>
          <w:sz w:val="24"/>
        </w:rPr>
        <w:t>умение</w:t>
      </w:r>
      <w:r>
        <w:rPr>
          <w:spacing w:val="34"/>
          <w:sz w:val="24"/>
        </w:rPr>
        <w:t xml:space="preserve"> </w:t>
      </w:r>
      <w:r>
        <w:rPr>
          <w:sz w:val="24"/>
        </w:rPr>
        <w:t>максимально</w:t>
      </w:r>
      <w:r>
        <w:rPr>
          <w:spacing w:val="35"/>
          <w:sz w:val="24"/>
        </w:rPr>
        <w:t xml:space="preserve"> </w:t>
      </w:r>
      <w:r>
        <w:rPr>
          <w:sz w:val="24"/>
        </w:rPr>
        <w:t>проявлять</w:t>
      </w:r>
      <w:r>
        <w:rPr>
          <w:spacing w:val="36"/>
          <w:sz w:val="24"/>
        </w:rPr>
        <w:t xml:space="preserve"> </w:t>
      </w:r>
      <w:r>
        <w:rPr>
          <w:sz w:val="24"/>
        </w:rPr>
        <w:t>физические</w:t>
      </w:r>
      <w:r>
        <w:rPr>
          <w:spacing w:val="34"/>
          <w:sz w:val="24"/>
        </w:rPr>
        <w:t xml:space="preserve"> </w:t>
      </w:r>
      <w:r>
        <w:rPr>
          <w:sz w:val="24"/>
        </w:rPr>
        <w:t>способности</w:t>
      </w:r>
      <w:r>
        <w:rPr>
          <w:spacing w:val="36"/>
          <w:sz w:val="24"/>
        </w:rPr>
        <w:t xml:space="preserve"> </w:t>
      </w:r>
      <w:r>
        <w:rPr>
          <w:sz w:val="24"/>
        </w:rPr>
        <w:t>(качества)</w:t>
      </w:r>
      <w:r>
        <w:rPr>
          <w:spacing w:val="37"/>
          <w:sz w:val="24"/>
        </w:rPr>
        <w:t xml:space="preserve"> </w:t>
      </w:r>
      <w:r>
        <w:rPr>
          <w:sz w:val="24"/>
        </w:rPr>
        <w:t>при</w:t>
      </w:r>
      <w:r>
        <w:rPr>
          <w:spacing w:val="36"/>
          <w:sz w:val="24"/>
        </w:rPr>
        <w:t xml:space="preserve"> </w:t>
      </w:r>
      <w:r>
        <w:rPr>
          <w:sz w:val="24"/>
        </w:rPr>
        <w:t>выполнении</w:t>
      </w:r>
      <w:r>
        <w:rPr>
          <w:spacing w:val="-57"/>
          <w:sz w:val="24"/>
        </w:rPr>
        <w:t xml:space="preserve"> </w:t>
      </w:r>
      <w:r>
        <w:rPr>
          <w:sz w:val="24"/>
        </w:rPr>
        <w:t>тестовых</w:t>
      </w:r>
      <w:r>
        <w:rPr>
          <w:spacing w:val="3"/>
          <w:sz w:val="24"/>
        </w:rPr>
        <w:t xml:space="preserve"> </w:t>
      </w:r>
      <w:r>
        <w:rPr>
          <w:sz w:val="24"/>
        </w:rPr>
        <w:t>упражнений</w:t>
      </w:r>
      <w:r>
        <w:rPr>
          <w:spacing w:val="2"/>
          <w:sz w:val="24"/>
        </w:rPr>
        <w:t xml:space="preserve"> </w:t>
      </w:r>
      <w:r>
        <w:rPr>
          <w:sz w:val="24"/>
        </w:rPr>
        <w:t>уровня физической</w:t>
      </w:r>
      <w:r>
        <w:rPr>
          <w:spacing w:val="-1"/>
          <w:sz w:val="24"/>
        </w:rPr>
        <w:t xml:space="preserve"> </w:t>
      </w:r>
      <w:r>
        <w:rPr>
          <w:sz w:val="24"/>
        </w:rPr>
        <w:t>подготовленности</w:t>
      </w:r>
      <w:r>
        <w:rPr>
          <w:spacing w:val="2"/>
          <w:sz w:val="24"/>
        </w:rPr>
        <w:t xml:space="preserve"> </w:t>
      </w:r>
      <w:r>
        <w:rPr>
          <w:sz w:val="24"/>
        </w:rPr>
        <w:t>в</w:t>
      </w:r>
      <w:r>
        <w:rPr>
          <w:spacing w:val="-2"/>
          <w:sz w:val="24"/>
        </w:rPr>
        <w:t xml:space="preserve"> </w:t>
      </w:r>
      <w:r>
        <w:rPr>
          <w:sz w:val="24"/>
        </w:rPr>
        <w:t>тэг-регби.</w:t>
      </w:r>
    </w:p>
    <w:p>
      <w:pPr>
        <w:pStyle w:val="12"/>
        <w:numPr>
          <w:ilvl w:val="2"/>
          <w:numId w:val="39"/>
        </w:numPr>
        <w:tabs>
          <w:tab w:val="left" w:pos="734"/>
        </w:tabs>
        <w:ind w:left="733" w:hanging="422"/>
        <w:jc w:val="left"/>
        <w:rPr>
          <w:sz w:val="24"/>
        </w:rPr>
      </w:pPr>
      <w:r>
        <w:rPr>
          <w:sz w:val="24"/>
        </w:rPr>
        <w:t>Модуль</w:t>
      </w:r>
      <w:r>
        <w:rPr>
          <w:spacing w:val="-4"/>
          <w:sz w:val="24"/>
        </w:rPr>
        <w:t xml:space="preserve"> </w:t>
      </w:r>
      <w:r>
        <w:rPr>
          <w:sz w:val="24"/>
        </w:rPr>
        <w:t>«Плавание».</w:t>
      </w:r>
    </w:p>
    <w:p>
      <w:pPr>
        <w:pStyle w:val="12"/>
        <w:numPr>
          <w:ilvl w:val="3"/>
          <w:numId w:val="39"/>
        </w:numPr>
        <w:tabs>
          <w:tab w:val="left" w:pos="914"/>
        </w:tabs>
        <w:spacing w:before="140"/>
        <w:ind w:hanging="602"/>
        <w:jc w:val="both"/>
        <w:rPr>
          <w:sz w:val="24"/>
        </w:rPr>
      </w:pPr>
      <w:r>
        <w:rPr>
          <w:sz w:val="24"/>
        </w:rPr>
        <w:t>Пояснительная</w:t>
      </w:r>
      <w:r>
        <w:rPr>
          <w:spacing w:val="-7"/>
          <w:sz w:val="24"/>
        </w:rPr>
        <w:t xml:space="preserve"> </w:t>
      </w:r>
      <w:r>
        <w:rPr>
          <w:sz w:val="24"/>
        </w:rPr>
        <w:t>записка</w:t>
      </w:r>
      <w:r>
        <w:rPr>
          <w:spacing w:val="-6"/>
          <w:sz w:val="24"/>
        </w:rPr>
        <w:t xml:space="preserve"> </w:t>
      </w:r>
      <w:r>
        <w:rPr>
          <w:sz w:val="24"/>
        </w:rPr>
        <w:t>модуля</w:t>
      </w:r>
      <w:r>
        <w:rPr>
          <w:spacing w:val="-3"/>
          <w:sz w:val="24"/>
        </w:rPr>
        <w:t xml:space="preserve"> </w:t>
      </w:r>
      <w:r>
        <w:rPr>
          <w:sz w:val="24"/>
        </w:rPr>
        <w:t>«Плавание».</w:t>
      </w:r>
    </w:p>
    <w:p>
      <w:pPr>
        <w:pStyle w:val="8"/>
        <w:spacing w:before="137" w:line="360" w:lineRule="auto"/>
        <w:ind w:right="252" w:firstLine="708"/>
      </w:pPr>
      <w:r>
        <w:t>Модуль «Плавание» (далее – модуль по плаванию, плавание) на уровне начального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для</w:t>
      </w:r>
      <w:r>
        <w:rPr>
          <w:spacing w:val="1"/>
        </w:rPr>
        <w:t xml:space="preserve"> </w:t>
      </w:r>
      <w:r>
        <w:t>обучающихся</w:t>
      </w:r>
      <w:r>
        <w:rPr>
          <w:spacing w:val="1"/>
        </w:rPr>
        <w:t xml:space="preserve"> </w:t>
      </w:r>
      <w:r>
        <w:t>2</w:t>
      </w:r>
      <w:r>
        <w:rPr>
          <w:spacing w:val="1"/>
        </w:rPr>
        <w:t xml:space="preserve"> </w:t>
      </w:r>
      <w:r>
        <w:t>-</w:t>
      </w:r>
      <w:r>
        <w:rPr>
          <w:spacing w:val="1"/>
        </w:rPr>
        <w:t xml:space="preserve"> </w:t>
      </w:r>
      <w:r>
        <w:t>4</w:t>
      </w:r>
      <w:r>
        <w:rPr>
          <w:spacing w:val="1"/>
        </w:rPr>
        <w:t xml:space="preserve"> </w:t>
      </w:r>
      <w:r>
        <w:t>классов</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 помощи учителю физической культуры в создании рабочей программы по</w:t>
      </w:r>
      <w:r>
        <w:rPr>
          <w:spacing w:val="1"/>
        </w:rPr>
        <w:t xml:space="preserve"> </w:t>
      </w:r>
      <w:r>
        <w:t>учебному</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57"/>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1"/>
        </w:rPr>
        <w:t xml:space="preserve"> </w:t>
      </w:r>
      <w:r>
        <w:t>средств</w:t>
      </w:r>
      <w:r>
        <w:rPr>
          <w:spacing w:val="1"/>
        </w:rPr>
        <w:t xml:space="preserve"> </w:t>
      </w:r>
      <w:r>
        <w:t>и</w:t>
      </w:r>
      <w:r>
        <w:rPr>
          <w:spacing w:val="61"/>
        </w:rPr>
        <w:t xml:space="preserve"> </w:t>
      </w:r>
      <w:r>
        <w:t>методов</w:t>
      </w:r>
      <w:r>
        <w:rPr>
          <w:spacing w:val="1"/>
        </w:rPr>
        <w:t xml:space="preserve"> </w:t>
      </w:r>
      <w:r>
        <w:t>обучения</w:t>
      </w:r>
      <w:r>
        <w:rPr>
          <w:spacing w:val="-1"/>
        </w:rPr>
        <w:t xml:space="preserve"> </w:t>
      </w:r>
      <w:r>
        <w:t>по различным</w:t>
      </w:r>
      <w:r>
        <w:rPr>
          <w:spacing w:val="-1"/>
        </w:rPr>
        <w:t xml:space="preserve"> </w:t>
      </w:r>
      <w:r>
        <w:t>видам</w:t>
      </w:r>
      <w:r>
        <w:rPr>
          <w:spacing w:val="-1"/>
        </w:rPr>
        <w:t xml:space="preserve"> </w:t>
      </w:r>
      <w:r>
        <w:t>спорта.</w:t>
      </w:r>
    </w:p>
    <w:p>
      <w:pPr>
        <w:pStyle w:val="8"/>
        <w:spacing w:line="360" w:lineRule="auto"/>
        <w:ind w:right="253" w:firstLine="708"/>
      </w:pPr>
      <w:r>
        <w:t>Плавание является одним из универсальных средств физического воспитания. Занятия</w:t>
      </w:r>
      <w:r>
        <w:rPr>
          <w:spacing w:val="-57"/>
        </w:rPr>
        <w:t xml:space="preserve"> </w:t>
      </w:r>
      <w:r>
        <w:t>плаванием имеют большое оздоровительное, воспитательное и прикладное значение, так как</w:t>
      </w:r>
      <w:r>
        <w:rPr>
          <w:spacing w:val="1"/>
        </w:rPr>
        <w:t xml:space="preserve"> </w:t>
      </w:r>
      <w:r>
        <w:t>умение плавать является жизненно необходимым навыком каждого человека и гарантирует</w:t>
      </w:r>
      <w:r>
        <w:rPr>
          <w:spacing w:val="1"/>
        </w:rPr>
        <w:t xml:space="preserve"> </w:t>
      </w:r>
      <w:r>
        <w:t>сохранение</w:t>
      </w:r>
      <w:r>
        <w:rPr>
          <w:spacing w:val="1"/>
        </w:rPr>
        <w:t xml:space="preserve"> </w:t>
      </w:r>
      <w:r>
        <w:t>жизни,</w:t>
      </w:r>
      <w:r>
        <w:rPr>
          <w:spacing w:val="1"/>
        </w:rPr>
        <w:t xml:space="preserve"> </w:t>
      </w:r>
      <w:r>
        <w:t>обеспечивает</w:t>
      </w:r>
      <w:r>
        <w:rPr>
          <w:spacing w:val="1"/>
        </w:rPr>
        <w:t xml:space="preserve"> </w:t>
      </w:r>
      <w:r>
        <w:t>безопасность</w:t>
      </w:r>
      <w:r>
        <w:rPr>
          <w:spacing w:val="1"/>
        </w:rPr>
        <w:t xml:space="preserve"> </w:t>
      </w:r>
      <w:r>
        <w:t>и</w:t>
      </w:r>
      <w:r>
        <w:rPr>
          <w:spacing w:val="1"/>
        </w:rPr>
        <w:t xml:space="preserve"> </w:t>
      </w:r>
      <w:r>
        <w:t>предотвращает</w:t>
      </w:r>
      <w:r>
        <w:rPr>
          <w:spacing w:val="1"/>
        </w:rPr>
        <w:t xml:space="preserve"> </w:t>
      </w:r>
      <w:r>
        <w:t>несчастные</w:t>
      </w:r>
      <w:r>
        <w:rPr>
          <w:spacing w:val="1"/>
        </w:rPr>
        <w:t xml:space="preserve"> </w:t>
      </w:r>
      <w:r>
        <w:t>случаи</w:t>
      </w:r>
      <w:r>
        <w:rPr>
          <w:spacing w:val="1"/>
        </w:rPr>
        <w:t xml:space="preserve"> </w:t>
      </w:r>
      <w:r>
        <w:t>при</w:t>
      </w:r>
      <w:r>
        <w:rPr>
          <w:spacing w:val="1"/>
        </w:rPr>
        <w:t xml:space="preserve"> </w:t>
      </w:r>
      <w:r>
        <w:t>нахождении</w:t>
      </w:r>
      <w:r>
        <w:rPr>
          <w:spacing w:val="-1"/>
        </w:rPr>
        <w:t xml:space="preserve"> </w:t>
      </w:r>
      <w:r>
        <w:t>его</w:t>
      </w:r>
      <w:r>
        <w:rPr>
          <w:spacing w:val="-1"/>
        </w:rPr>
        <w:t xml:space="preserve"> </w:t>
      </w:r>
      <w:r>
        <w:t>в</w:t>
      </w:r>
      <w:r>
        <w:rPr>
          <w:spacing w:val="-1"/>
        </w:rPr>
        <w:t xml:space="preserve"> </w:t>
      </w:r>
      <w:r>
        <w:t>водной среде.</w:t>
      </w:r>
    </w:p>
    <w:p>
      <w:pPr>
        <w:pStyle w:val="8"/>
        <w:spacing w:before="2" w:line="360" w:lineRule="auto"/>
        <w:ind w:right="248" w:firstLine="708"/>
      </w:pPr>
      <w:r>
        <w:t>Средства</w:t>
      </w:r>
      <w:r>
        <w:rPr>
          <w:spacing w:val="1"/>
        </w:rPr>
        <w:t xml:space="preserve"> </w:t>
      </w:r>
      <w:r>
        <w:t>плавания</w:t>
      </w:r>
      <w:r>
        <w:rPr>
          <w:spacing w:val="1"/>
        </w:rPr>
        <w:t xml:space="preserve"> </w:t>
      </w:r>
      <w:r>
        <w:t>способствуют</w:t>
      </w:r>
      <w:r>
        <w:rPr>
          <w:spacing w:val="1"/>
        </w:rPr>
        <w:t xml:space="preserve"> </w:t>
      </w:r>
      <w:r>
        <w:t>гармоничному развитию</w:t>
      </w:r>
      <w:r>
        <w:rPr>
          <w:spacing w:val="1"/>
        </w:rPr>
        <w:t xml:space="preserve"> </w:t>
      </w:r>
      <w:r>
        <w:t>и</w:t>
      </w:r>
      <w:r>
        <w:rPr>
          <w:spacing w:val="1"/>
        </w:rPr>
        <w:t xml:space="preserve"> </w:t>
      </w:r>
      <w:r>
        <w:t>укреплению</w:t>
      </w:r>
      <w:r>
        <w:rPr>
          <w:spacing w:val="1"/>
        </w:rPr>
        <w:t xml:space="preserve"> </w:t>
      </w:r>
      <w:r>
        <w:t>здоровья</w:t>
      </w:r>
      <w:r>
        <w:rPr>
          <w:spacing w:val="1"/>
        </w:rPr>
        <w:t xml:space="preserve"> </w:t>
      </w:r>
      <w:r>
        <w:t>детей младшего школьного возраста, комплексно влияют на органы и системы растущего</w:t>
      </w:r>
      <w:r>
        <w:rPr>
          <w:spacing w:val="1"/>
        </w:rPr>
        <w:t xml:space="preserve"> </w:t>
      </w:r>
      <w:r>
        <w:t>организма, укрепляя и повышая их функциональный уровень, а также являются важным</w:t>
      </w:r>
      <w:r>
        <w:rPr>
          <w:spacing w:val="1"/>
        </w:rPr>
        <w:t xml:space="preserve"> </w:t>
      </w:r>
      <w:r>
        <w:t>средством</w:t>
      </w:r>
      <w:r>
        <w:rPr>
          <w:spacing w:val="-1"/>
        </w:rPr>
        <w:t xml:space="preserve"> </w:t>
      </w:r>
      <w:r>
        <w:t>закаливания.</w:t>
      </w:r>
    </w:p>
    <w:p>
      <w:pPr>
        <w:pStyle w:val="8"/>
        <w:spacing w:line="360" w:lineRule="auto"/>
        <w:ind w:right="252" w:firstLine="708"/>
      </w:pPr>
      <w:r>
        <w:t>При реализации модуля владение различными способами плавания обеспечивает у</w:t>
      </w:r>
      <w:r>
        <w:rPr>
          <w:spacing w:val="1"/>
        </w:rPr>
        <w:t xml:space="preserve"> </w:t>
      </w:r>
      <w:r>
        <w:t>обучающихся развитие таких физических качеств, как быстрота, ловкость, гибкость, сила,</w:t>
      </w:r>
      <w:r>
        <w:rPr>
          <w:spacing w:val="1"/>
        </w:rPr>
        <w:t xml:space="preserve"> </w:t>
      </w:r>
      <w:r>
        <w:t>выносливость.</w:t>
      </w:r>
    </w:p>
    <w:p>
      <w:pPr>
        <w:pStyle w:val="8"/>
        <w:tabs>
          <w:tab w:val="left" w:pos="3447"/>
          <w:tab w:val="left" w:pos="6115"/>
          <w:tab w:val="left" w:pos="8204"/>
        </w:tabs>
        <w:spacing w:line="360" w:lineRule="auto"/>
        <w:ind w:right="250" w:firstLine="708"/>
      </w:pPr>
      <w:r>
        <w:t>Систематические</w:t>
      </w:r>
      <w:r>
        <w:rPr>
          <w:spacing w:val="1"/>
        </w:rPr>
        <w:t xml:space="preserve"> </w:t>
      </w:r>
      <w:r>
        <w:t>занятия</w:t>
      </w:r>
      <w:r>
        <w:rPr>
          <w:spacing w:val="1"/>
        </w:rPr>
        <w:t xml:space="preserve"> </w:t>
      </w:r>
      <w:r>
        <w:t>плаванием</w:t>
      </w:r>
      <w:r>
        <w:rPr>
          <w:spacing w:val="1"/>
        </w:rPr>
        <w:t xml:space="preserve"> </w:t>
      </w:r>
      <w:r>
        <w:t>развивают</w:t>
      </w:r>
      <w:r>
        <w:rPr>
          <w:spacing w:val="1"/>
        </w:rPr>
        <w:t xml:space="preserve"> </w:t>
      </w:r>
      <w:r>
        <w:t>такие</w:t>
      </w:r>
      <w:r>
        <w:rPr>
          <w:spacing w:val="1"/>
        </w:rPr>
        <w:t xml:space="preserve"> </w:t>
      </w:r>
      <w:r>
        <w:t>черты</w:t>
      </w:r>
      <w:r>
        <w:rPr>
          <w:spacing w:val="1"/>
        </w:rPr>
        <w:t xml:space="preserve"> </w:t>
      </w:r>
      <w:r>
        <w:t>личности,</w:t>
      </w:r>
      <w:r>
        <w:rPr>
          <w:spacing w:val="1"/>
        </w:rPr>
        <w:t xml:space="preserve"> </w:t>
      </w:r>
      <w:r>
        <w:t>как</w:t>
      </w:r>
      <w:r>
        <w:rPr>
          <w:spacing w:val="1"/>
        </w:rPr>
        <w:t xml:space="preserve"> </w:t>
      </w:r>
      <w:r>
        <w:t>целеустремленность,</w:t>
      </w:r>
      <w:r>
        <w:rPr>
          <w:spacing w:val="1"/>
        </w:rPr>
        <w:t xml:space="preserve"> </w:t>
      </w:r>
      <w:r>
        <w:t>настойчивость,</w:t>
      </w:r>
      <w:r>
        <w:rPr>
          <w:spacing w:val="1"/>
        </w:rPr>
        <w:t xml:space="preserve"> </w:t>
      </w:r>
      <w:r>
        <w:t>самообладание,</w:t>
      </w:r>
      <w:r>
        <w:rPr>
          <w:spacing w:val="1"/>
        </w:rPr>
        <w:t xml:space="preserve"> </w:t>
      </w:r>
      <w:r>
        <w:t>решительность,</w:t>
      </w:r>
      <w:r>
        <w:rPr>
          <w:spacing w:val="1"/>
        </w:rPr>
        <w:t xml:space="preserve"> </w:t>
      </w:r>
      <w:r>
        <w:t>смелость,</w:t>
      </w:r>
      <w:r>
        <w:rPr>
          <w:spacing w:val="-57"/>
        </w:rPr>
        <w:t xml:space="preserve"> </w:t>
      </w:r>
      <w:r>
        <w:t>дисциплинированность,</w:t>
      </w:r>
      <w:r>
        <w:tab/>
      </w:r>
      <w:r>
        <w:t>самостоятельность,</w:t>
      </w:r>
      <w:r>
        <w:tab/>
      </w:r>
      <w:r>
        <w:t>приобретение</w:t>
      </w:r>
      <w:r>
        <w:tab/>
      </w:r>
      <w:r>
        <w:t>эмоционального,</w:t>
      </w:r>
      <w:r>
        <w:rPr>
          <w:spacing w:val="-58"/>
        </w:rPr>
        <w:t xml:space="preserve"> </w:t>
      </w:r>
      <w:r>
        <w:t>психологического</w:t>
      </w:r>
      <w:r>
        <w:rPr>
          <w:spacing w:val="-1"/>
        </w:rPr>
        <w:t xml:space="preserve"> </w:t>
      </w:r>
      <w:r>
        <w:t>комфорта</w:t>
      </w:r>
      <w:r>
        <w:rPr>
          <w:spacing w:val="-1"/>
        </w:rPr>
        <w:t xml:space="preserve"> </w:t>
      </w:r>
      <w:r>
        <w:t>и залога</w:t>
      </w:r>
      <w:r>
        <w:rPr>
          <w:spacing w:val="-1"/>
        </w:rPr>
        <w:t xml:space="preserve"> </w:t>
      </w:r>
      <w:r>
        <w:t>безопасности жизни.</w:t>
      </w:r>
    </w:p>
    <w:p>
      <w:pPr>
        <w:pStyle w:val="12"/>
        <w:numPr>
          <w:ilvl w:val="3"/>
          <w:numId w:val="39"/>
        </w:numPr>
        <w:tabs>
          <w:tab w:val="left" w:pos="914"/>
        </w:tabs>
        <w:spacing w:line="360" w:lineRule="auto"/>
        <w:ind w:left="312" w:right="249" w:firstLine="0"/>
        <w:jc w:val="both"/>
        <w:rPr>
          <w:sz w:val="24"/>
        </w:rPr>
      </w:pPr>
      <w:r>
        <w:rPr>
          <w:sz w:val="24"/>
        </w:rPr>
        <w:t>Целью</w:t>
      </w:r>
      <w:r>
        <w:rPr>
          <w:spacing w:val="1"/>
          <w:sz w:val="24"/>
        </w:rPr>
        <w:t xml:space="preserve"> </w:t>
      </w:r>
      <w:r>
        <w:rPr>
          <w:sz w:val="24"/>
        </w:rPr>
        <w:t>изучения</w:t>
      </w:r>
      <w:r>
        <w:rPr>
          <w:spacing w:val="1"/>
          <w:sz w:val="24"/>
        </w:rPr>
        <w:t xml:space="preserve"> </w:t>
      </w:r>
      <w:r>
        <w:rPr>
          <w:sz w:val="24"/>
        </w:rPr>
        <w:t>модуля</w:t>
      </w:r>
      <w:r>
        <w:rPr>
          <w:spacing w:val="1"/>
          <w:sz w:val="24"/>
        </w:rPr>
        <w:t xml:space="preserve"> </w:t>
      </w:r>
      <w:r>
        <w:rPr>
          <w:sz w:val="24"/>
        </w:rPr>
        <w:t>«Плавание»</w:t>
      </w:r>
      <w:r>
        <w:rPr>
          <w:spacing w:val="1"/>
          <w:sz w:val="24"/>
        </w:rPr>
        <w:t xml:space="preserve"> </w:t>
      </w:r>
      <w:r>
        <w:rPr>
          <w:sz w:val="24"/>
        </w:rPr>
        <w:t>является</w:t>
      </w:r>
      <w:r>
        <w:rPr>
          <w:spacing w:val="1"/>
          <w:sz w:val="24"/>
        </w:rPr>
        <w:t xml:space="preserve"> </w:t>
      </w:r>
      <w:r>
        <w:rPr>
          <w:sz w:val="24"/>
        </w:rPr>
        <w:t>обучение</w:t>
      </w:r>
      <w:r>
        <w:rPr>
          <w:spacing w:val="1"/>
          <w:sz w:val="24"/>
        </w:rPr>
        <w:t xml:space="preserve"> </w:t>
      </w:r>
      <w:r>
        <w:rPr>
          <w:sz w:val="24"/>
        </w:rPr>
        <w:t>плаванию</w:t>
      </w:r>
      <w:r>
        <w:rPr>
          <w:spacing w:val="1"/>
          <w:sz w:val="24"/>
        </w:rPr>
        <w:t xml:space="preserve"> </w:t>
      </w:r>
      <w:r>
        <w:rPr>
          <w:sz w:val="24"/>
        </w:rPr>
        <w:t>как</w:t>
      </w:r>
      <w:r>
        <w:rPr>
          <w:spacing w:val="1"/>
          <w:sz w:val="24"/>
        </w:rPr>
        <w:t xml:space="preserve"> </w:t>
      </w:r>
      <w:r>
        <w:rPr>
          <w:sz w:val="24"/>
        </w:rPr>
        <w:t>базовому</w:t>
      </w:r>
      <w:r>
        <w:rPr>
          <w:spacing w:val="1"/>
          <w:sz w:val="24"/>
        </w:rPr>
        <w:t xml:space="preserve"> </w:t>
      </w:r>
      <w:r>
        <w:rPr>
          <w:sz w:val="24"/>
        </w:rPr>
        <w:t>жизненно</w:t>
      </w:r>
      <w:r>
        <w:rPr>
          <w:spacing w:val="1"/>
          <w:sz w:val="24"/>
        </w:rPr>
        <w:t xml:space="preserve"> </w:t>
      </w:r>
      <w:r>
        <w:rPr>
          <w:sz w:val="24"/>
        </w:rPr>
        <w:t>необходимому</w:t>
      </w:r>
      <w:r>
        <w:rPr>
          <w:spacing w:val="1"/>
          <w:sz w:val="24"/>
        </w:rPr>
        <w:t xml:space="preserve"> </w:t>
      </w:r>
      <w:r>
        <w:rPr>
          <w:sz w:val="24"/>
        </w:rPr>
        <w:t>навыку,</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6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w:t>
      </w:r>
      <w:r>
        <w:rPr>
          <w:spacing w:val="1"/>
          <w:sz w:val="24"/>
        </w:rPr>
        <w:t xml:space="preserve"> </w:t>
      </w:r>
      <w:r>
        <w:rPr>
          <w:sz w:val="24"/>
        </w:rPr>
        <w:t>и</w:t>
      </w:r>
      <w:r>
        <w:rPr>
          <w:spacing w:val="1"/>
          <w:sz w:val="24"/>
        </w:rPr>
        <w:t xml:space="preserve"> </w:t>
      </w:r>
      <w:r>
        <w:rPr>
          <w:sz w:val="24"/>
        </w:rPr>
        <w:t>укреплению собственного здоровья, ведению здорового и безопасного образа жизни через</w:t>
      </w:r>
      <w:r>
        <w:rPr>
          <w:spacing w:val="1"/>
          <w:sz w:val="24"/>
        </w:rPr>
        <w:t xml:space="preserve"> </w:t>
      </w:r>
      <w:r>
        <w:rPr>
          <w:sz w:val="24"/>
        </w:rPr>
        <w:t>занятия</w:t>
      </w:r>
      <w:r>
        <w:rPr>
          <w:spacing w:val="-3"/>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 спортом</w:t>
      </w:r>
      <w:r>
        <w:rPr>
          <w:spacing w:val="1"/>
          <w:sz w:val="24"/>
        </w:rPr>
        <w:t xml:space="preserve"> </w:t>
      </w:r>
      <w:r>
        <w:rPr>
          <w:sz w:val="24"/>
        </w:rPr>
        <w:t>с</w:t>
      </w:r>
      <w:r>
        <w:rPr>
          <w:spacing w:val="-2"/>
          <w:sz w:val="24"/>
        </w:rPr>
        <w:t xml:space="preserve"> </w:t>
      </w:r>
      <w:r>
        <w:rPr>
          <w:sz w:val="24"/>
        </w:rPr>
        <w:t>использованием</w:t>
      </w:r>
      <w:r>
        <w:rPr>
          <w:spacing w:val="-1"/>
          <w:sz w:val="24"/>
        </w:rPr>
        <w:t xml:space="preserve"> </w:t>
      </w:r>
      <w:r>
        <w:rPr>
          <w:sz w:val="24"/>
        </w:rPr>
        <w:t>средств</w:t>
      </w:r>
      <w:r>
        <w:rPr>
          <w:spacing w:val="-1"/>
          <w:sz w:val="24"/>
        </w:rPr>
        <w:t xml:space="preserve"> </w:t>
      </w:r>
      <w:r>
        <w:rPr>
          <w:sz w:val="24"/>
        </w:rPr>
        <w:t>плавания.</w:t>
      </w:r>
    </w:p>
    <w:p>
      <w:pPr>
        <w:pStyle w:val="12"/>
        <w:numPr>
          <w:ilvl w:val="3"/>
          <w:numId w:val="39"/>
        </w:numPr>
        <w:tabs>
          <w:tab w:val="left" w:pos="914"/>
        </w:tabs>
        <w:spacing w:line="275" w:lineRule="exact"/>
        <w:ind w:hanging="602"/>
        <w:jc w:val="both"/>
        <w:rPr>
          <w:sz w:val="24"/>
        </w:rPr>
      </w:pPr>
      <w:r>
        <w:rPr>
          <w:sz w:val="24"/>
        </w:rPr>
        <w:t>Задачами</w:t>
      </w:r>
      <w:r>
        <w:rPr>
          <w:spacing w:val="-5"/>
          <w:sz w:val="24"/>
        </w:rPr>
        <w:t xml:space="preserve"> </w:t>
      </w:r>
      <w:r>
        <w:rPr>
          <w:sz w:val="24"/>
        </w:rPr>
        <w:t>изучения</w:t>
      </w:r>
      <w:r>
        <w:rPr>
          <w:spacing w:val="-4"/>
          <w:sz w:val="24"/>
        </w:rPr>
        <w:t xml:space="preserve"> </w:t>
      </w:r>
      <w:r>
        <w:rPr>
          <w:sz w:val="24"/>
        </w:rPr>
        <w:t>модуля</w:t>
      </w:r>
      <w:r>
        <w:rPr>
          <w:spacing w:val="3"/>
          <w:sz w:val="24"/>
        </w:rPr>
        <w:t xml:space="preserve"> </w:t>
      </w:r>
      <w:r>
        <w:rPr>
          <w:sz w:val="24"/>
        </w:rPr>
        <w:t>«Плавание»</w:t>
      </w:r>
      <w:r>
        <w:rPr>
          <w:spacing w:val="-8"/>
          <w:sz w:val="24"/>
        </w:rPr>
        <w:t xml:space="preserve"> </w:t>
      </w:r>
      <w:r>
        <w:rPr>
          <w:sz w:val="24"/>
        </w:rPr>
        <w:t>являются:</w:t>
      </w:r>
    </w:p>
    <w:p>
      <w:pPr>
        <w:pStyle w:val="12"/>
        <w:numPr>
          <w:ilvl w:val="0"/>
          <w:numId w:val="2"/>
        </w:numPr>
        <w:tabs>
          <w:tab w:val="left" w:pos="537"/>
        </w:tabs>
        <w:spacing w:before="139"/>
        <w:ind w:left="536" w:hanging="225"/>
        <w:rPr>
          <w:sz w:val="24"/>
        </w:rPr>
      </w:pPr>
      <w:r>
        <w:rPr>
          <w:sz w:val="24"/>
        </w:rPr>
        <w:t>всестороннее</w:t>
      </w:r>
      <w:r>
        <w:rPr>
          <w:spacing w:val="19"/>
          <w:sz w:val="24"/>
        </w:rPr>
        <w:t xml:space="preserve"> </w:t>
      </w:r>
      <w:r>
        <w:rPr>
          <w:sz w:val="24"/>
        </w:rPr>
        <w:t>гармоничное</w:t>
      </w:r>
      <w:r>
        <w:rPr>
          <w:spacing w:val="78"/>
          <w:sz w:val="24"/>
        </w:rPr>
        <w:t xml:space="preserve"> </w:t>
      </w:r>
      <w:r>
        <w:rPr>
          <w:sz w:val="24"/>
        </w:rPr>
        <w:t>развитие</w:t>
      </w:r>
      <w:r>
        <w:rPr>
          <w:spacing w:val="78"/>
          <w:sz w:val="24"/>
        </w:rPr>
        <w:t xml:space="preserve"> </w:t>
      </w:r>
      <w:r>
        <w:rPr>
          <w:sz w:val="24"/>
        </w:rPr>
        <w:t>детей</w:t>
      </w:r>
      <w:r>
        <w:rPr>
          <w:spacing w:val="80"/>
          <w:sz w:val="24"/>
        </w:rPr>
        <w:t xml:space="preserve"> </w:t>
      </w:r>
      <w:r>
        <w:rPr>
          <w:sz w:val="24"/>
        </w:rPr>
        <w:t>младшего</w:t>
      </w:r>
      <w:r>
        <w:rPr>
          <w:spacing w:val="79"/>
          <w:sz w:val="24"/>
        </w:rPr>
        <w:t xml:space="preserve"> </w:t>
      </w:r>
      <w:r>
        <w:rPr>
          <w:sz w:val="24"/>
        </w:rPr>
        <w:t>школьного</w:t>
      </w:r>
      <w:r>
        <w:rPr>
          <w:spacing w:val="79"/>
          <w:sz w:val="24"/>
        </w:rPr>
        <w:t xml:space="preserve"> </w:t>
      </w:r>
      <w:r>
        <w:rPr>
          <w:sz w:val="24"/>
        </w:rPr>
        <w:t>возраста,</w:t>
      </w:r>
      <w:r>
        <w:rPr>
          <w:spacing w:val="84"/>
          <w:sz w:val="24"/>
        </w:rPr>
        <w:t xml:space="preserve"> </w:t>
      </w:r>
      <w:r>
        <w:rPr>
          <w:sz w:val="24"/>
        </w:rPr>
        <w:t>увеличение</w:t>
      </w:r>
    </w:p>
    <w:p>
      <w:pPr>
        <w:jc w:val="both"/>
        <w:rPr>
          <w:sz w:val="24"/>
        </w:rPr>
        <w:sectPr>
          <w:pgSz w:w="11910" w:h="16850"/>
          <w:pgMar w:top="980" w:right="880" w:bottom="280" w:left="820" w:header="571" w:footer="0" w:gutter="0"/>
          <w:cols w:space="720" w:num="1"/>
        </w:sectPr>
      </w:pPr>
    </w:p>
    <w:p>
      <w:pPr>
        <w:pStyle w:val="8"/>
        <w:spacing w:before="100"/>
      </w:pPr>
      <w:r>
        <w:t>объёма</w:t>
      </w:r>
      <w:r>
        <w:rPr>
          <w:spacing w:val="-4"/>
        </w:rPr>
        <w:t xml:space="preserve"> </w:t>
      </w:r>
      <w:r>
        <w:t>их</w:t>
      </w:r>
      <w:r>
        <w:rPr>
          <w:spacing w:val="-1"/>
        </w:rPr>
        <w:t xml:space="preserve"> </w:t>
      </w:r>
      <w:r>
        <w:t>двигательной</w:t>
      </w:r>
      <w:r>
        <w:rPr>
          <w:spacing w:val="-1"/>
        </w:rPr>
        <w:t xml:space="preserve"> </w:t>
      </w:r>
      <w:r>
        <w:t>активности;</w:t>
      </w:r>
    </w:p>
    <w:p>
      <w:pPr>
        <w:pStyle w:val="12"/>
        <w:numPr>
          <w:ilvl w:val="0"/>
          <w:numId w:val="2"/>
        </w:numPr>
        <w:tabs>
          <w:tab w:val="left" w:pos="590"/>
        </w:tabs>
        <w:spacing w:before="137" w:line="360" w:lineRule="auto"/>
        <w:ind w:right="253" w:firstLine="0"/>
        <w:rPr>
          <w:sz w:val="24"/>
        </w:rPr>
      </w:pP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функциональных</w:t>
      </w:r>
      <w:r>
        <w:rPr>
          <w:spacing w:val="1"/>
          <w:sz w:val="24"/>
        </w:rPr>
        <w:t xml:space="preserve"> </w:t>
      </w:r>
      <w:r>
        <w:rPr>
          <w:sz w:val="24"/>
        </w:rPr>
        <w:t>возможностей их</w:t>
      </w:r>
      <w:r>
        <w:rPr>
          <w:spacing w:val="1"/>
          <w:sz w:val="24"/>
        </w:rPr>
        <w:t xml:space="preserve"> </w:t>
      </w:r>
      <w:r>
        <w:rPr>
          <w:sz w:val="24"/>
        </w:rPr>
        <w:t>организма, обеспечение</w:t>
      </w:r>
      <w:r>
        <w:rPr>
          <w:spacing w:val="-2"/>
          <w:sz w:val="24"/>
        </w:rPr>
        <w:t xml:space="preserve"> </w:t>
      </w:r>
      <w:r>
        <w:rPr>
          <w:sz w:val="24"/>
        </w:rPr>
        <w:t>культуры</w:t>
      </w:r>
      <w:r>
        <w:rPr>
          <w:spacing w:val="-1"/>
          <w:sz w:val="24"/>
        </w:rPr>
        <w:t xml:space="preserve"> </w:t>
      </w:r>
      <w:r>
        <w:rPr>
          <w:sz w:val="24"/>
        </w:rPr>
        <w:t>безопасного</w:t>
      </w:r>
      <w:r>
        <w:rPr>
          <w:spacing w:val="1"/>
          <w:sz w:val="24"/>
        </w:rPr>
        <w:t xml:space="preserve"> </w:t>
      </w:r>
      <w:r>
        <w:rPr>
          <w:sz w:val="24"/>
        </w:rPr>
        <w:t>поведения</w:t>
      </w:r>
      <w:r>
        <w:rPr>
          <w:spacing w:val="3"/>
          <w:sz w:val="24"/>
        </w:rPr>
        <w:t xml:space="preserve"> </w:t>
      </w:r>
      <w:r>
        <w:rPr>
          <w:sz w:val="24"/>
        </w:rPr>
        <w:t>средствами</w:t>
      </w:r>
      <w:r>
        <w:rPr>
          <w:spacing w:val="2"/>
          <w:sz w:val="24"/>
        </w:rPr>
        <w:t xml:space="preserve"> </w:t>
      </w:r>
      <w:r>
        <w:rPr>
          <w:sz w:val="24"/>
        </w:rPr>
        <w:t>плавания;</w:t>
      </w:r>
    </w:p>
    <w:p>
      <w:pPr>
        <w:pStyle w:val="12"/>
        <w:numPr>
          <w:ilvl w:val="0"/>
          <w:numId w:val="2"/>
        </w:numPr>
        <w:tabs>
          <w:tab w:val="left" w:pos="496"/>
        </w:tabs>
        <w:spacing w:before="2" w:line="360" w:lineRule="auto"/>
        <w:ind w:right="254" w:firstLine="0"/>
        <w:rPr>
          <w:sz w:val="24"/>
        </w:rPr>
      </w:pPr>
      <w:r>
        <w:rPr>
          <w:sz w:val="24"/>
        </w:rPr>
        <w:t>формирование жизненно важного навыка плавания и уменияприменять его в различных</w:t>
      </w:r>
      <w:r>
        <w:rPr>
          <w:spacing w:val="1"/>
          <w:sz w:val="24"/>
        </w:rPr>
        <w:t xml:space="preserve"> </w:t>
      </w:r>
      <w:r>
        <w:rPr>
          <w:sz w:val="24"/>
        </w:rPr>
        <w:t>условиях;</w:t>
      </w:r>
    </w:p>
    <w:p>
      <w:pPr>
        <w:pStyle w:val="12"/>
        <w:numPr>
          <w:ilvl w:val="0"/>
          <w:numId w:val="2"/>
        </w:numPr>
        <w:tabs>
          <w:tab w:val="left" w:pos="470"/>
        </w:tabs>
        <w:spacing w:line="360" w:lineRule="auto"/>
        <w:ind w:right="250" w:firstLine="0"/>
        <w:rPr>
          <w:sz w:val="24"/>
        </w:rPr>
      </w:pPr>
      <w:r>
        <w:rPr>
          <w:sz w:val="24"/>
        </w:rPr>
        <w:t>формирование общих представлений о плавании, его возможностях и значении в процессе</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физическом</w:t>
      </w:r>
      <w:r>
        <w:rPr>
          <w:spacing w:val="-2"/>
          <w:sz w:val="24"/>
        </w:rPr>
        <w:t xml:space="preserve"> </w:t>
      </w:r>
      <w:r>
        <w:rPr>
          <w:sz w:val="24"/>
        </w:rPr>
        <w:t>развитии</w:t>
      </w:r>
      <w:r>
        <w:rPr>
          <w:spacing w:val="-3"/>
          <w:sz w:val="24"/>
        </w:rPr>
        <w:t xml:space="preserve"> </w:t>
      </w:r>
      <w:r>
        <w:rPr>
          <w:sz w:val="24"/>
        </w:rPr>
        <w:t>и</w:t>
      </w:r>
      <w:r>
        <w:rPr>
          <w:spacing w:val="-3"/>
          <w:sz w:val="24"/>
        </w:rPr>
        <w:t xml:space="preserve"> </w:t>
      </w:r>
      <w:r>
        <w:rPr>
          <w:sz w:val="24"/>
        </w:rPr>
        <w:t>физической</w:t>
      </w:r>
      <w:r>
        <w:rPr>
          <w:spacing w:val="-1"/>
          <w:sz w:val="24"/>
        </w:rPr>
        <w:t xml:space="preserve"> </w:t>
      </w:r>
      <w:r>
        <w:rPr>
          <w:sz w:val="24"/>
        </w:rPr>
        <w:t>подготовке</w:t>
      </w:r>
      <w:r>
        <w:rPr>
          <w:spacing w:val="-2"/>
          <w:sz w:val="24"/>
        </w:rPr>
        <w:t xml:space="preserve"> </w:t>
      </w:r>
      <w:r>
        <w:rPr>
          <w:sz w:val="24"/>
        </w:rPr>
        <w:t>обучающихся;</w:t>
      </w:r>
    </w:p>
    <w:p>
      <w:pPr>
        <w:pStyle w:val="12"/>
        <w:numPr>
          <w:ilvl w:val="0"/>
          <w:numId w:val="2"/>
        </w:numPr>
        <w:tabs>
          <w:tab w:val="left" w:pos="520"/>
        </w:tabs>
        <w:spacing w:line="360" w:lineRule="auto"/>
        <w:ind w:right="249" w:firstLine="0"/>
        <w:rPr>
          <w:sz w:val="24"/>
        </w:rPr>
      </w:pPr>
      <w:r>
        <w:rPr>
          <w:sz w:val="24"/>
        </w:rPr>
        <w:t>обучение</w:t>
      </w:r>
      <w:r>
        <w:rPr>
          <w:spacing w:val="1"/>
          <w:sz w:val="24"/>
        </w:rPr>
        <w:t xml:space="preserve"> </w:t>
      </w:r>
      <w:r>
        <w:rPr>
          <w:sz w:val="24"/>
        </w:rPr>
        <w:t>основам</w:t>
      </w:r>
      <w:r>
        <w:rPr>
          <w:spacing w:val="1"/>
          <w:sz w:val="24"/>
        </w:rPr>
        <w:t xml:space="preserve"> </w:t>
      </w:r>
      <w:r>
        <w:rPr>
          <w:sz w:val="24"/>
        </w:rPr>
        <w:t>техники</w:t>
      </w:r>
      <w:r>
        <w:rPr>
          <w:spacing w:val="1"/>
          <w:sz w:val="24"/>
        </w:rPr>
        <w:t xml:space="preserve"> </w:t>
      </w:r>
      <w:r>
        <w:rPr>
          <w:sz w:val="24"/>
        </w:rPr>
        <w:t>плавания,</w:t>
      </w:r>
      <w:r>
        <w:rPr>
          <w:spacing w:val="1"/>
          <w:sz w:val="24"/>
        </w:rPr>
        <w:t xml:space="preserve"> </w:t>
      </w:r>
      <w:r>
        <w:rPr>
          <w:sz w:val="24"/>
        </w:rPr>
        <w:t>безопасному</w:t>
      </w:r>
      <w:r>
        <w:rPr>
          <w:spacing w:val="1"/>
          <w:sz w:val="24"/>
        </w:rPr>
        <w:t xml:space="preserve"> </w:t>
      </w:r>
      <w:r>
        <w:rPr>
          <w:sz w:val="24"/>
        </w:rPr>
        <w:t>поведению</w:t>
      </w:r>
      <w:r>
        <w:rPr>
          <w:spacing w:val="1"/>
          <w:sz w:val="24"/>
        </w:rPr>
        <w:t xml:space="preserve"> </w:t>
      </w:r>
      <w:r>
        <w:rPr>
          <w:sz w:val="24"/>
        </w:rPr>
        <w:t>на</w:t>
      </w:r>
      <w:r>
        <w:rPr>
          <w:spacing w:val="1"/>
          <w:sz w:val="24"/>
        </w:rPr>
        <w:t xml:space="preserve"> </w:t>
      </w:r>
      <w:r>
        <w:rPr>
          <w:sz w:val="24"/>
        </w:rPr>
        <w:t>занятиях</w:t>
      </w:r>
      <w:r>
        <w:rPr>
          <w:spacing w:val="1"/>
          <w:sz w:val="24"/>
        </w:rPr>
        <w:t xml:space="preserve"> </w:t>
      </w:r>
      <w:r>
        <w:rPr>
          <w:sz w:val="24"/>
        </w:rPr>
        <w:t>в</w:t>
      </w:r>
      <w:r>
        <w:rPr>
          <w:spacing w:val="1"/>
          <w:sz w:val="24"/>
        </w:rPr>
        <w:t xml:space="preserve"> </w:t>
      </w:r>
      <w:r>
        <w:rPr>
          <w:sz w:val="24"/>
        </w:rPr>
        <w:t>бассейне,</w:t>
      </w:r>
      <w:r>
        <w:rPr>
          <w:spacing w:val="1"/>
          <w:sz w:val="24"/>
        </w:rPr>
        <w:t xml:space="preserve"> </w:t>
      </w:r>
      <w:r>
        <w:rPr>
          <w:sz w:val="24"/>
        </w:rPr>
        <w:t>отдыхе у</w:t>
      </w:r>
      <w:r>
        <w:rPr>
          <w:spacing w:val="-8"/>
          <w:sz w:val="24"/>
        </w:rPr>
        <w:t xml:space="preserve"> </w:t>
      </w:r>
      <w:r>
        <w:rPr>
          <w:sz w:val="24"/>
        </w:rPr>
        <w:t>воды,</w:t>
      </w:r>
      <w:r>
        <w:rPr>
          <w:spacing w:val="1"/>
          <w:sz w:val="24"/>
        </w:rPr>
        <w:t xml:space="preserve"> </w:t>
      </w:r>
      <w:r>
        <w:rPr>
          <w:sz w:val="24"/>
        </w:rPr>
        <w:t>в</w:t>
      </w:r>
      <w:r>
        <w:rPr>
          <w:spacing w:val="-1"/>
          <w:sz w:val="24"/>
        </w:rPr>
        <w:t xml:space="preserve"> </w:t>
      </w:r>
      <w:r>
        <w:rPr>
          <w:sz w:val="24"/>
        </w:rPr>
        <w:t>критических</w:t>
      </w:r>
      <w:r>
        <w:rPr>
          <w:spacing w:val="2"/>
          <w:sz w:val="24"/>
        </w:rPr>
        <w:t xml:space="preserve"> </w:t>
      </w:r>
      <w:r>
        <w:rPr>
          <w:sz w:val="24"/>
        </w:rPr>
        <w:t>ситуациях;</w:t>
      </w:r>
    </w:p>
    <w:p>
      <w:pPr>
        <w:pStyle w:val="12"/>
        <w:numPr>
          <w:ilvl w:val="0"/>
          <w:numId w:val="2"/>
        </w:numPr>
        <w:tabs>
          <w:tab w:val="left" w:pos="465"/>
        </w:tabs>
        <w:spacing w:line="360" w:lineRule="auto"/>
        <w:ind w:right="256" w:firstLine="0"/>
        <w:rPr>
          <w:sz w:val="24"/>
        </w:rPr>
      </w:pPr>
      <w:r>
        <w:rPr>
          <w:sz w:val="24"/>
        </w:rPr>
        <w:t>формирование культуры движений, обогащение двигательного опыта средствами плавания</w:t>
      </w:r>
      <w:r>
        <w:rPr>
          <w:spacing w:val="1"/>
          <w:sz w:val="24"/>
        </w:rPr>
        <w:t xml:space="preserve"> </w:t>
      </w:r>
      <w:r>
        <w:rPr>
          <w:sz w:val="24"/>
        </w:rPr>
        <w:t>с</w:t>
      </w:r>
      <w:r>
        <w:rPr>
          <w:spacing w:val="-2"/>
          <w:sz w:val="24"/>
        </w:rPr>
        <w:t xml:space="preserve"> </w:t>
      </w:r>
      <w:r>
        <w:rPr>
          <w:sz w:val="24"/>
        </w:rPr>
        <w:t>общеразвивающей и корригирующей</w:t>
      </w:r>
      <w:r>
        <w:rPr>
          <w:spacing w:val="-1"/>
          <w:sz w:val="24"/>
        </w:rPr>
        <w:t xml:space="preserve"> </w:t>
      </w:r>
      <w:r>
        <w:rPr>
          <w:sz w:val="24"/>
        </w:rPr>
        <w:t>направленностью;</w:t>
      </w:r>
    </w:p>
    <w:p>
      <w:pPr>
        <w:pStyle w:val="12"/>
        <w:numPr>
          <w:ilvl w:val="0"/>
          <w:numId w:val="2"/>
        </w:numPr>
        <w:tabs>
          <w:tab w:val="left" w:pos="467"/>
        </w:tabs>
        <w:spacing w:before="1" w:line="360" w:lineRule="auto"/>
        <w:ind w:right="255" w:firstLine="0"/>
        <w:rPr>
          <w:sz w:val="24"/>
        </w:rPr>
      </w:pPr>
      <w:r>
        <w:rPr>
          <w:sz w:val="24"/>
        </w:rPr>
        <w:t>воспитание общей культуры развития личности обучающегося средствами плавания, в том</w:t>
      </w:r>
      <w:r>
        <w:rPr>
          <w:spacing w:val="1"/>
          <w:sz w:val="24"/>
        </w:rPr>
        <w:t xml:space="preserve"> </w:t>
      </w:r>
      <w:r>
        <w:rPr>
          <w:sz w:val="24"/>
        </w:rPr>
        <w:t>числе,</w:t>
      </w:r>
      <w:r>
        <w:rPr>
          <w:spacing w:val="-1"/>
          <w:sz w:val="24"/>
        </w:rPr>
        <w:t xml:space="preserve"> </w:t>
      </w:r>
      <w:r>
        <w:rPr>
          <w:sz w:val="24"/>
        </w:rPr>
        <w:t>для самореализации</w:t>
      </w:r>
      <w:r>
        <w:rPr>
          <w:spacing w:val="-2"/>
          <w:sz w:val="24"/>
        </w:rPr>
        <w:t xml:space="preserve"> </w:t>
      </w:r>
      <w:r>
        <w:rPr>
          <w:sz w:val="24"/>
        </w:rPr>
        <w:t>и самоопределения;</w:t>
      </w:r>
    </w:p>
    <w:p>
      <w:pPr>
        <w:pStyle w:val="12"/>
        <w:numPr>
          <w:ilvl w:val="0"/>
          <w:numId w:val="2"/>
        </w:numPr>
        <w:tabs>
          <w:tab w:val="left" w:pos="506"/>
        </w:tabs>
        <w:spacing w:line="360" w:lineRule="auto"/>
        <w:ind w:right="250" w:firstLine="0"/>
        <w:rPr>
          <w:sz w:val="24"/>
        </w:rPr>
      </w:pPr>
      <w:r>
        <w:rPr>
          <w:sz w:val="24"/>
        </w:rPr>
        <w:t>развитие положительной мотивации и устойчивого учебно- познавательного интереса к</w:t>
      </w:r>
      <w:r>
        <w:rPr>
          <w:spacing w:val="1"/>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удовлетворение</w:t>
      </w:r>
      <w:r>
        <w:rPr>
          <w:spacing w:val="1"/>
          <w:sz w:val="24"/>
        </w:rPr>
        <w:t xml:space="preserve"> </w:t>
      </w:r>
      <w:r>
        <w:rPr>
          <w:sz w:val="24"/>
        </w:rPr>
        <w:t>индивидуальных</w:t>
      </w:r>
      <w:r>
        <w:rPr>
          <w:spacing w:val="1"/>
          <w:sz w:val="24"/>
        </w:rPr>
        <w:t xml:space="preserve"> </w:t>
      </w:r>
      <w:r>
        <w:rPr>
          <w:sz w:val="24"/>
        </w:rPr>
        <w:t>потребностей</w:t>
      </w:r>
      <w:r>
        <w:rPr>
          <w:spacing w:val="1"/>
          <w:sz w:val="24"/>
        </w:rPr>
        <w:t xml:space="preserve"> </w:t>
      </w:r>
      <w:r>
        <w:rPr>
          <w:sz w:val="24"/>
        </w:rPr>
        <w:t>обучающихся</w:t>
      </w:r>
      <w:r>
        <w:rPr>
          <w:spacing w:val="-2"/>
          <w:sz w:val="24"/>
        </w:rPr>
        <w:t xml:space="preserve"> </w:t>
      </w:r>
      <w:r>
        <w:rPr>
          <w:sz w:val="24"/>
        </w:rPr>
        <w:t>в</w:t>
      </w:r>
      <w:r>
        <w:rPr>
          <w:spacing w:val="-2"/>
          <w:sz w:val="24"/>
        </w:rPr>
        <w:t xml:space="preserve"> </w:t>
      </w:r>
      <w:r>
        <w:rPr>
          <w:sz w:val="24"/>
        </w:rPr>
        <w:t>занятиях</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w:t>
      </w:r>
      <w:r>
        <w:rPr>
          <w:spacing w:val="-1"/>
          <w:sz w:val="24"/>
        </w:rPr>
        <w:t xml:space="preserve"> </w:t>
      </w:r>
      <w:r>
        <w:rPr>
          <w:sz w:val="24"/>
        </w:rPr>
        <w:t>спортом</w:t>
      </w:r>
      <w:r>
        <w:rPr>
          <w:spacing w:val="-1"/>
          <w:sz w:val="24"/>
        </w:rPr>
        <w:t xml:space="preserve"> </w:t>
      </w:r>
      <w:r>
        <w:rPr>
          <w:sz w:val="24"/>
        </w:rPr>
        <w:t>средствами</w:t>
      </w:r>
      <w:r>
        <w:rPr>
          <w:spacing w:val="-1"/>
          <w:sz w:val="24"/>
        </w:rPr>
        <w:t xml:space="preserve"> </w:t>
      </w:r>
      <w:r>
        <w:rPr>
          <w:sz w:val="24"/>
        </w:rPr>
        <w:t>плавания;</w:t>
      </w:r>
    </w:p>
    <w:p>
      <w:pPr>
        <w:pStyle w:val="12"/>
        <w:numPr>
          <w:ilvl w:val="0"/>
          <w:numId w:val="2"/>
        </w:numPr>
        <w:tabs>
          <w:tab w:val="left" w:pos="455"/>
        </w:tabs>
        <w:spacing w:line="360" w:lineRule="auto"/>
        <w:ind w:right="250" w:firstLine="0"/>
        <w:rPr>
          <w:sz w:val="24"/>
        </w:rPr>
      </w:pPr>
      <w:r>
        <w:rPr>
          <w:sz w:val="24"/>
        </w:rPr>
        <w:t>популяризация плавания в общеобразовательных организациях, привлечение обучающихся,</w:t>
      </w:r>
      <w:r>
        <w:rPr>
          <w:spacing w:val="-57"/>
          <w:sz w:val="24"/>
        </w:rPr>
        <w:t xml:space="preserve"> </w:t>
      </w:r>
      <w:r>
        <w:rPr>
          <w:sz w:val="24"/>
        </w:rPr>
        <w:t>проявляющих</w:t>
      </w:r>
      <w:r>
        <w:rPr>
          <w:spacing w:val="1"/>
          <w:sz w:val="24"/>
        </w:rPr>
        <w:t xml:space="preserve"> </w:t>
      </w:r>
      <w:r>
        <w:rPr>
          <w:sz w:val="24"/>
        </w:rPr>
        <w:t>повышенный</w:t>
      </w:r>
      <w:r>
        <w:rPr>
          <w:spacing w:val="1"/>
          <w:sz w:val="24"/>
        </w:rPr>
        <w:t xml:space="preserve"> </w:t>
      </w:r>
      <w:r>
        <w:rPr>
          <w:sz w:val="24"/>
        </w:rPr>
        <w:t>интерес</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плаванием</w:t>
      </w:r>
      <w:r>
        <w:rPr>
          <w:spacing w:val="1"/>
          <w:sz w:val="24"/>
        </w:rPr>
        <w:t xml:space="preserve"> </w:t>
      </w:r>
      <w:r>
        <w:rPr>
          <w:sz w:val="24"/>
        </w:rPr>
        <w:t>в</w:t>
      </w:r>
      <w:r>
        <w:rPr>
          <w:spacing w:val="1"/>
          <w:sz w:val="24"/>
        </w:rPr>
        <w:t xml:space="preserve"> </w:t>
      </w:r>
      <w:r>
        <w:rPr>
          <w:sz w:val="24"/>
        </w:rPr>
        <w:t>школьные</w:t>
      </w:r>
      <w:r>
        <w:rPr>
          <w:spacing w:val="1"/>
          <w:sz w:val="24"/>
        </w:rPr>
        <w:t xml:space="preserve"> </w:t>
      </w:r>
      <w:r>
        <w:rPr>
          <w:sz w:val="24"/>
        </w:rPr>
        <w:t>спортивные</w:t>
      </w:r>
      <w:r>
        <w:rPr>
          <w:spacing w:val="-3"/>
          <w:sz w:val="24"/>
        </w:rPr>
        <w:t xml:space="preserve"> </w:t>
      </w:r>
      <w:r>
        <w:rPr>
          <w:sz w:val="24"/>
        </w:rPr>
        <w:t>клубы, секции,</w:t>
      </w:r>
      <w:r>
        <w:rPr>
          <w:spacing w:val="-3"/>
          <w:sz w:val="24"/>
        </w:rPr>
        <w:t xml:space="preserve"> </w:t>
      </w:r>
      <w:r>
        <w:rPr>
          <w:sz w:val="24"/>
        </w:rPr>
        <w:t>к</w:t>
      </w:r>
      <w:r>
        <w:rPr>
          <w:spacing w:val="1"/>
          <w:sz w:val="24"/>
        </w:rPr>
        <w:t xml:space="preserve"> </w:t>
      </w:r>
      <w:r>
        <w:rPr>
          <w:sz w:val="24"/>
        </w:rPr>
        <w:t>участию в</w:t>
      </w:r>
      <w:r>
        <w:rPr>
          <w:spacing w:val="-1"/>
          <w:sz w:val="24"/>
        </w:rPr>
        <w:t xml:space="preserve"> </w:t>
      </w:r>
      <w:r>
        <w:rPr>
          <w:sz w:val="24"/>
        </w:rPr>
        <w:t>соревнованиях;</w:t>
      </w:r>
    </w:p>
    <w:p>
      <w:pPr>
        <w:pStyle w:val="12"/>
        <w:numPr>
          <w:ilvl w:val="0"/>
          <w:numId w:val="2"/>
        </w:numPr>
        <w:tabs>
          <w:tab w:val="left" w:pos="453"/>
        </w:tabs>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2"/>
          <w:sz w:val="24"/>
        </w:rPr>
        <w:t xml:space="preserve"> </w:t>
      </w:r>
      <w:r>
        <w:rPr>
          <w:sz w:val="24"/>
        </w:rPr>
        <w:t>одарённых</w:t>
      </w:r>
      <w:r>
        <w:rPr>
          <w:spacing w:val="-2"/>
          <w:sz w:val="24"/>
        </w:rPr>
        <w:t xml:space="preserve"> </w:t>
      </w:r>
      <w:r>
        <w:rPr>
          <w:sz w:val="24"/>
        </w:rPr>
        <w:t>детей</w:t>
      </w:r>
      <w:r>
        <w:rPr>
          <w:spacing w:val="-2"/>
          <w:sz w:val="24"/>
        </w:rPr>
        <w:t xml:space="preserve"> </w:t>
      </w:r>
      <w:r>
        <w:rPr>
          <w:sz w:val="24"/>
        </w:rPr>
        <w:t>в</w:t>
      </w:r>
      <w:r>
        <w:rPr>
          <w:spacing w:val="-2"/>
          <w:sz w:val="24"/>
        </w:rPr>
        <w:t xml:space="preserve"> </w:t>
      </w:r>
      <w:r>
        <w:rPr>
          <w:sz w:val="24"/>
        </w:rPr>
        <w:t>области</w:t>
      </w:r>
      <w:r>
        <w:rPr>
          <w:spacing w:val="-1"/>
          <w:sz w:val="24"/>
        </w:rPr>
        <w:t xml:space="preserve"> </w:t>
      </w:r>
      <w:r>
        <w:rPr>
          <w:sz w:val="24"/>
        </w:rPr>
        <w:t>спорта.</w:t>
      </w:r>
    </w:p>
    <w:p>
      <w:pPr>
        <w:pStyle w:val="12"/>
        <w:numPr>
          <w:ilvl w:val="3"/>
          <w:numId w:val="39"/>
        </w:numPr>
        <w:tabs>
          <w:tab w:val="left" w:pos="914"/>
        </w:tabs>
        <w:spacing w:before="137"/>
        <w:ind w:hanging="602"/>
        <w:jc w:val="both"/>
        <w:rPr>
          <w:sz w:val="24"/>
        </w:rPr>
      </w:pPr>
      <w:r>
        <w:rPr>
          <w:sz w:val="24"/>
        </w:rPr>
        <w:t>Место</w:t>
      </w:r>
      <w:r>
        <w:rPr>
          <w:spacing w:val="-4"/>
          <w:sz w:val="24"/>
        </w:rPr>
        <w:t xml:space="preserve"> </w:t>
      </w:r>
      <w:r>
        <w:rPr>
          <w:sz w:val="24"/>
        </w:rPr>
        <w:t>и</w:t>
      </w:r>
      <w:r>
        <w:rPr>
          <w:spacing w:val="-3"/>
          <w:sz w:val="24"/>
        </w:rPr>
        <w:t xml:space="preserve"> </w:t>
      </w:r>
      <w:r>
        <w:rPr>
          <w:sz w:val="24"/>
        </w:rPr>
        <w:t>роль</w:t>
      </w:r>
      <w:r>
        <w:rPr>
          <w:spacing w:val="-4"/>
          <w:sz w:val="24"/>
        </w:rPr>
        <w:t xml:space="preserve"> </w:t>
      </w:r>
      <w:r>
        <w:rPr>
          <w:sz w:val="24"/>
        </w:rPr>
        <w:t>модуля «Плавание».</w:t>
      </w:r>
    </w:p>
    <w:p>
      <w:pPr>
        <w:pStyle w:val="8"/>
        <w:spacing w:before="139" w:line="360" w:lineRule="auto"/>
        <w:ind w:right="252" w:firstLine="708"/>
      </w:pPr>
      <w:r>
        <w:t>Модуль «Плавание» доступен для освоения всем обучающимся, независимо от уровня</w:t>
      </w:r>
      <w:r>
        <w:rPr>
          <w:spacing w:val="-57"/>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 и</w:t>
      </w:r>
      <w:r>
        <w:rPr>
          <w:spacing w:val="1"/>
        </w:rPr>
        <w:t xml:space="preserve"> </w:t>
      </w:r>
      <w:r>
        <w:t>расширяет</w:t>
      </w:r>
      <w:r>
        <w:rPr>
          <w:spacing w:val="1"/>
        </w:rPr>
        <w:t xml:space="preserve"> </w:t>
      </w:r>
      <w:r>
        <w:t>спектр</w:t>
      </w:r>
      <w:r>
        <w:rPr>
          <w:spacing w:val="1"/>
        </w:rPr>
        <w:t xml:space="preserve"> </w:t>
      </w:r>
      <w:r>
        <w:t>физкультурно-</w:t>
      </w:r>
      <w:r>
        <w:rPr>
          <w:spacing w:val="1"/>
        </w:rPr>
        <w:t xml:space="preserve"> </w:t>
      </w:r>
      <w:r>
        <w:t>спортивных</w:t>
      </w:r>
      <w:r>
        <w:rPr>
          <w:spacing w:val="1"/>
        </w:rPr>
        <w:t xml:space="preserve"> </w:t>
      </w:r>
      <w:r>
        <w:t>направлений в</w:t>
      </w:r>
      <w:r>
        <w:rPr>
          <w:spacing w:val="-2"/>
        </w:rPr>
        <w:t xml:space="preserve"> </w:t>
      </w:r>
      <w:r>
        <w:t>общеобразовательных</w:t>
      </w:r>
      <w:r>
        <w:rPr>
          <w:spacing w:val="1"/>
        </w:rPr>
        <w:t xml:space="preserve"> </w:t>
      </w:r>
      <w:r>
        <w:t>организациях.</w:t>
      </w:r>
    </w:p>
    <w:p>
      <w:pPr>
        <w:pStyle w:val="8"/>
        <w:spacing w:line="360" w:lineRule="auto"/>
        <w:ind w:right="249" w:firstLine="708"/>
      </w:pPr>
      <w:r>
        <w:t>Интеграция модуля по плаванию поможет обучающимся в освоении содержательных</w:t>
      </w:r>
      <w:r>
        <w:rPr>
          <w:spacing w:val="1"/>
        </w:rPr>
        <w:t xml:space="preserve"> </w:t>
      </w:r>
      <w:r>
        <w:t>компонентов и модулей по легкой атлетике, подвижным и спортивным играм, гимнастике, а</w:t>
      </w:r>
      <w:r>
        <w:rPr>
          <w:spacing w:val="1"/>
        </w:rPr>
        <w:t xml:space="preserve"> </w:t>
      </w:r>
      <w:r>
        <w:t>также</w:t>
      </w:r>
      <w:r>
        <w:rPr>
          <w:spacing w:val="1"/>
        </w:rPr>
        <w:t xml:space="preserve"> </w:t>
      </w:r>
      <w:r>
        <w:t>в</w:t>
      </w:r>
      <w:r>
        <w:rPr>
          <w:spacing w:val="1"/>
        </w:rPr>
        <w:t xml:space="preserve"> </w:t>
      </w:r>
      <w:r>
        <w:t>освоении</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физкультурно-спортивной</w:t>
      </w:r>
      <w:r>
        <w:rPr>
          <w:spacing w:val="1"/>
        </w:rPr>
        <w:t xml:space="preserve"> </w:t>
      </w:r>
      <w:r>
        <w:t>направленности,</w:t>
      </w:r>
      <w:r>
        <w:rPr>
          <w:spacing w:val="1"/>
        </w:rPr>
        <w:t xml:space="preserve"> </w:t>
      </w:r>
      <w:r>
        <w:t>деятельности</w:t>
      </w:r>
      <w:r>
        <w:rPr>
          <w:spacing w:val="61"/>
        </w:rPr>
        <w:t xml:space="preserve"> </w:t>
      </w:r>
      <w:r>
        <w:t>школьных</w:t>
      </w:r>
      <w:r>
        <w:rPr>
          <w:spacing w:val="1"/>
        </w:rPr>
        <w:t xml:space="preserve"> </w:t>
      </w:r>
      <w:r>
        <w:t>спортивных клубов, подготовке обучающихся к сдаче норм Всероссийского физкультурно-</w:t>
      </w:r>
      <w:r>
        <w:rPr>
          <w:spacing w:val="1"/>
        </w:rPr>
        <w:t xml:space="preserve"> </w:t>
      </w:r>
      <w:r>
        <w:t>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1"/>
        </w:rPr>
        <w:t xml:space="preserve"> </w:t>
      </w:r>
      <w:r>
        <w:t>мероприятиях.</w:t>
      </w:r>
    </w:p>
    <w:p>
      <w:pPr>
        <w:pStyle w:val="8"/>
        <w:spacing w:line="360" w:lineRule="auto"/>
        <w:ind w:right="255" w:firstLine="708"/>
      </w:pPr>
      <w:r>
        <w:t>По итогам прохождения модуля по плаванию у обучающихся возможно сформировать</w:t>
      </w:r>
      <w:r>
        <w:rPr>
          <w:spacing w:val="-57"/>
        </w:rPr>
        <w:t xml:space="preserve"> </w:t>
      </w:r>
      <w:r>
        <w:t>общие представления о плавании, навыки плавания и умения применять их в различных</w:t>
      </w:r>
      <w:r>
        <w:rPr>
          <w:spacing w:val="1"/>
        </w:rPr>
        <w:t xml:space="preserve"> </w:t>
      </w:r>
      <w:r>
        <w:t>условиях,</w:t>
      </w:r>
      <w:r>
        <w:rPr>
          <w:spacing w:val="1"/>
        </w:rPr>
        <w:t xml:space="preserve"> </w:t>
      </w:r>
      <w:r>
        <w:t>обучить</w:t>
      </w:r>
      <w:r>
        <w:rPr>
          <w:spacing w:val="1"/>
        </w:rPr>
        <w:t xml:space="preserve"> </w:t>
      </w:r>
      <w:r>
        <w:t>основам</w:t>
      </w:r>
      <w:r>
        <w:rPr>
          <w:spacing w:val="1"/>
        </w:rPr>
        <w:t xml:space="preserve"> </w:t>
      </w:r>
      <w:r>
        <w:t>техники</w:t>
      </w:r>
      <w:r>
        <w:rPr>
          <w:spacing w:val="1"/>
        </w:rPr>
        <w:t xml:space="preserve"> </w:t>
      </w:r>
      <w:r>
        <w:t>различных</w:t>
      </w:r>
      <w:r>
        <w:rPr>
          <w:spacing w:val="1"/>
        </w:rPr>
        <w:t xml:space="preserve"> </w:t>
      </w:r>
      <w:r>
        <w:t>способов</w:t>
      </w:r>
      <w:r>
        <w:rPr>
          <w:spacing w:val="1"/>
        </w:rPr>
        <w:t xml:space="preserve"> </w:t>
      </w:r>
      <w:r>
        <w:t>плавания,</w:t>
      </w:r>
      <w:r>
        <w:rPr>
          <w:spacing w:val="1"/>
        </w:rPr>
        <w:t xml:space="preserve"> </w:t>
      </w:r>
      <w:r>
        <w:t>а также</w:t>
      </w:r>
      <w:r>
        <w:rPr>
          <w:spacing w:val="1"/>
        </w:rPr>
        <w:t xml:space="preserve"> </w:t>
      </w:r>
      <w:r>
        <w:t>безопасному</w:t>
      </w:r>
      <w:r>
        <w:rPr>
          <w:spacing w:val="1"/>
        </w:rPr>
        <w:t xml:space="preserve"> </w:t>
      </w:r>
      <w:r>
        <w:t>поведению</w:t>
      </w:r>
      <w:r>
        <w:rPr>
          <w:spacing w:val="-1"/>
        </w:rPr>
        <w:t xml:space="preserve"> </w:t>
      </w:r>
      <w:r>
        <w:t>на</w:t>
      </w:r>
      <w:r>
        <w:rPr>
          <w:spacing w:val="-2"/>
        </w:rPr>
        <w:t xml:space="preserve"> </w:t>
      </w:r>
      <w:r>
        <w:t>занятиях</w:t>
      </w:r>
      <w:r>
        <w:rPr>
          <w:spacing w:val="-1"/>
        </w:rPr>
        <w:t xml:space="preserve"> </w:t>
      </w:r>
      <w:r>
        <w:t>в</w:t>
      </w:r>
      <w:r>
        <w:rPr>
          <w:spacing w:val="-2"/>
        </w:rPr>
        <w:t xml:space="preserve"> </w:t>
      </w:r>
      <w:r>
        <w:t>бассейне,</w:t>
      </w:r>
      <w:r>
        <w:rPr>
          <w:spacing w:val="-1"/>
        </w:rPr>
        <w:t xml:space="preserve"> </w:t>
      </w:r>
      <w:r>
        <w:t>на</w:t>
      </w:r>
      <w:r>
        <w:rPr>
          <w:spacing w:val="-1"/>
        </w:rPr>
        <w:t xml:space="preserve"> </w:t>
      </w:r>
      <w:r>
        <w:t>отдыхе у</w:t>
      </w:r>
      <w:r>
        <w:rPr>
          <w:spacing w:val="-6"/>
        </w:rPr>
        <w:t xml:space="preserve"> </w:t>
      </w:r>
      <w:r>
        <w:t>воды</w:t>
      </w:r>
      <w:r>
        <w:rPr>
          <w:spacing w:val="-1"/>
        </w:rPr>
        <w:t xml:space="preserve"> </w:t>
      </w:r>
      <w:r>
        <w:t>и</w:t>
      </w:r>
      <w:r>
        <w:rPr>
          <w:spacing w:val="-2"/>
        </w:rPr>
        <w:t xml:space="preserve"> </w:t>
      </w:r>
      <w:r>
        <w:t>в</w:t>
      </w:r>
      <w:r>
        <w:rPr>
          <w:spacing w:val="-2"/>
        </w:rPr>
        <w:t xml:space="preserve"> </w:t>
      </w:r>
      <w:r>
        <w:t>критических</w:t>
      </w:r>
      <w:r>
        <w:rPr>
          <w:spacing w:val="-1"/>
        </w:rPr>
        <w:t xml:space="preserve"> </w:t>
      </w:r>
      <w:r>
        <w:t>ситуациях.</w:t>
      </w:r>
    </w:p>
    <w:p>
      <w:pPr>
        <w:spacing w:line="360" w:lineRule="auto"/>
        <w:sectPr>
          <w:pgSz w:w="11910" w:h="16850"/>
          <w:pgMar w:top="980" w:right="880" w:bottom="280" w:left="820" w:header="571" w:footer="0" w:gutter="0"/>
          <w:cols w:space="720" w:num="1"/>
        </w:sectPr>
      </w:pPr>
    </w:p>
    <w:p>
      <w:pPr>
        <w:pStyle w:val="12"/>
        <w:numPr>
          <w:ilvl w:val="3"/>
          <w:numId w:val="39"/>
        </w:numPr>
        <w:tabs>
          <w:tab w:val="left" w:pos="914"/>
        </w:tabs>
        <w:spacing w:before="100"/>
        <w:ind w:hanging="602"/>
        <w:jc w:val="both"/>
        <w:rPr>
          <w:sz w:val="24"/>
        </w:rPr>
      </w:pPr>
      <w:r>
        <w:rPr>
          <w:sz w:val="24"/>
        </w:rPr>
        <w:t>Модуль</w:t>
      </w:r>
      <w:r>
        <w:rPr>
          <w:spacing w:val="1"/>
          <w:sz w:val="24"/>
        </w:rPr>
        <w:t xml:space="preserve"> </w:t>
      </w:r>
      <w:r>
        <w:rPr>
          <w:sz w:val="24"/>
        </w:rPr>
        <w:t>«Плавание»</w:t>
      </w:r>
      <w:r>
        <w:rPr>
          <w:spacing w:val="-11"/>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4"/>
          <w:sz w:val="24"/>
        </w:rPr>
        <w:t xml:space="preserve"> </w:t>
      </w:r>
      <w:r>
        <w:rPr>
          <w:sz w:val="24"/>
        </w:rPr>
        <w:t>вариантах:</w:t>
      </w:r>
    </w:p>
    <w:p>
      <w:pPr>
        <w:pStyle w:val="12"/>
        <w:numPr>
          <w:ilvl w:val="0"/>
          <w:numId w:val="2"/>
        </w:numPr>
        <w:tabs>
          <w:tab w:val="left" w:pos="513"/>
        </w:tabs>
        <w:spacing w:before="137" w:line="360" w:lineRule="auto"/>
        <w:ind w:right="257"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 учебного материала по плаванию с выбором различных элементов плавания,</w:t>
      </w:r>
      <w:r>
        <w:rPr>
          <w:spacing w:val="1"/>
          <w:sz w:val="24"/>
        </w:rPr>
        <w:t xml:space="preserve"> </w:t>
      </w:r>
      <w:r>
        <w:rPr>
          <w:sz w:val="24"/>
        </w:rPr>
        <w:t>с учётом возраста</w:t>
      </w:r>
      <w:r>
        <w:rPr>
          <w:spacing w:val="-1"/>
          <w:sz w:val="24"/>
        </w:rPr>
        <w:t xml:space="preserve"> </w:t>
      </w:r>
      <w:r>
        <w:rPr>
          <w:sz w:val="24"/>
        </w:rPr>
        <w:t>и физической</w:t>
      </w:r>
      <w:r>
        <w:rPr>
          <w:spacing w:val="-1"/>
          <w:sz w:val="24"/>
        </w:rPr>
        <w:t xml:space="preserve"> </w:t>
      </w:r>
      <w:r>
        <w:rPr>
          <w:sz w:val="24"/>
        </w:rPr>
        <w:t>подготовленности</w:t>
      </w:r>
      <w:r>
        <w:rPr>
          <w:spacing w:val="1"/>
          <w:sz w:val="24"/>
        </w:rPr>
        <w:t xml:space="preserve"> </w:t>
      </w:r>
      <w:r>
        <w:rPr>
          <w:sz w:val="24"/>
        </w:rPr>
        <w:t>обучающихся;</w:t>
      </w:r>
    </w:p>
    <w:p>
      <w:pPr>
        <w:pStyle w:val="12"/>
        <w:numPr>
          <w:ilvl w:val="0"/>
          <w:numId w:val="2"/>
        </w:numPr>
        <w:tabs>
          <w:tab w:val="left" w:pos="467"/>
        </w:tabs>
        <w:spacing w:before="2" w:line="360" w:lineRule="auto"/>
        <w:ind w:right="251"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61"/>
          <w:sz w:val="24"/>
        </w:rPr>
        <w:t xml:space="preserve"> </w:t>
      </w:r>
      <w:r>
        <w:rPr>
          <w:sz w:val="24"/>
        </w:rPr>
        <w:t>числе</w:t>
      </w:r>
      <w:r>
        <w:rPr>
          <w:spacing w:val="61"/>
          <w:sz w:val="24"/>
        </w:rPr>
        <w:t xml:space="preserve"> </w:t>
      </w:r>
      <w:r>
        <w:rPr>
          <w:sz w:val="24"/>
        </w:rPr>
        <w:t>предусматривающие   удовлетворение   различных   интересов   обучающихся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проведении</w:t>
      </w:r>
      <w:r>
        <w:rPr>
          <w:spacing w:val="1"/>
          <w:sz w:val="24"/>
        </w:rPr>
        <w:t xml:space="preserve"> </w:t>
      </w:r>
      <w:r>
        <w:rPr>
          <w:sz w:val="24"/>
        </w:rPr>
        <w:t>уроков</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3-х</w:t>
      </w:r>
      <w:r>
        <w:rPr>
          <w:spacing w:val="1"/>
          <w:sz w:val="24"/>
        </w:rPr>
        <w:t xml:space="preserve"> </w:t>
      </w:r>
      <w:r>
        <w:rPr>
          <w:sz w:val="24"/>
        </w:rPr>
        <w:t>часовой</w:t>
      </w:r>
      <w:r>
        <w:rPr>
          <w:spacing w:val="1"/>
          <w:sz w:val="24"/>
        </w:rPr>
        <w:t xml:space="preserve"> </w:t>
      </w:r>
      <w:r>
        <w:rPr>
          <w:sz w:val="24"/>
        </w:rPr>
        <w:t>недельной</w:t>
      </w:r>
      <w:r>
        <w:rPr>
          <w:spacing w:val="1"/>
          <w:sz w:val="24"/>
        </w:rPr>
        <w:t xml:space="preserve"> </w:t>
      </w:r>
      <w:r>
        <w:rPr>
          <w:sz w:val="24"/>
        </w:rPr>
        <w:t>нагрузкой</w:t>
      </w:r>
      <w:r>
        <w:rPr>
          <w:spacing w:val="-1"/>
          <w:sz w:val="24"/>
        </w:rPr>
        <w:t xml:space="preserve"> </w:t>
      </w:r>
      <w:r>
        <w:rPr>
          <w:sz w:val="24"/>
        </w:rPr>
        <w:t>рекомендуемый объём</w:t>
      </w:r>
      <w:r>
        <w:rPr>
          <w:spacing w:val="-1"/>
          <w:sz w:val="24"/>
        </w:rPr>
        <w:t xml:space="preserve"> </w:t>
      </w:r>
      <w:r>
        <w:rPr>
          <w:sz w:val="24"/>
        </w:rPr>
        <w:t>во</w:t>
      </w:r>
      <w:r>
        <w:rPr>
          <w:spacing w:val="-2"/>
          <w:sz w:val="24"/>
        </w:rPr>
        <w:t xml:space="preserve"> </w:t>
      </w:r>
      <w:r>
        <w:rPr>
          <w:sz w:val="24"/>
        </w:rPr>
        <w:t>2, 3, 4 классах</w:t>
      </w:r>
      <w:r>
        <w:rPr>
          <w:spacing w:val="2"/>
          <w:sz w:val="24"/>
        </w:rPr>
        <w:t xml:space="preserve"> </w:t>
      </w:r>
      <w:r>
        <w:rPr>
          <w:sz w:val="24"/>
        </w:rPr>
        <w:t>– по 34</w:t>
      </w:r>
      <w:r>
        <w:rPr>
          <w:spacing w:val="-1"/>
          <w:sz w:val="24"/>
        </w:rPr>
        <w:t xml:space="preserve"> </w:t>
      </w:r>
      <w:r>
        <w:rPr>
          <w:sz w:val="24"/>
        </w:rPr>
        <w:t>часа);</w:t>
      </w:r>
    </w:p>
    <w:p>
      <w:pPr>
        <w:pStyle w:val="12"/>
        <w:numPr>
          <w:ilvl w:val="0"/>
          <w:numId w:val="2"/>
        </w:numPr>
        <w:tabs>
          <w:tab w:val="left" w:pos="544"/>
        </w:tabs>
        <w:spacing w:line="360" w:lineRule="auto"/>
        <w:ind w:right="253"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счет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57"/>
          <w:sz w:val="24"/>
        </w:rPr>
        <w:t xml:space="preserve"> </w:t>
      </w:r>
      <w:r>
        <w:rPr>
          <w:sz w:val="24"/>
        </w:rPr>
        <w:t>модулей</w:t>
      </w:r>
      <w:r>
        <w:rPr>
          <w:spacing w:val="-1"/>
          <w:sz w:val="24"/>
        </w:rPr>
        <w:t xml:space="preserve"> </w:t>
      </w:r>
      <w:r>
        <w:rPr>
          <w:sz w:val="24"/>
        </w:rPr>
        <w:t>по видам</w:t>
      </w:r>
      <w:r>
        <w:rPr>
          <w:spacing w:val="-2"/>
          <w:sz w:val="24"/>
        </w:rPr>
        <w:t xml:space="preserve"> </w:t>
      </w:r>
      <w:r>
        <w:rPr>
          <w:sz w:val="24"/>
        </w:rPr>
        <w:t>спорта</w:t>
      </w:r>
      <w:r>
        <w:rPr>
          <w:spacing w:val="2"/>
          <w:sz w:val="24"/>
        </w:rPr>
        <w:t xml:space="preserve"> </w:t>
      </w:r>
      <w:r>
        <w:rPr>
          <w:sz w:val="24"/>
        </w:rPr>
        <w:t>(рекомендуемый</w:t>
      </w:r>
      <w:r>
        <w:rPr>
          <w:spacing w:val="-1"/>
          <w:sz w:val="24"/>
        </w:rPr>
        <w:t xml:space="preserve"> </w:t>
      </w:r>
      <w:r>
        <w:rPr>
          <w:sz w:val="24"/>
        </w:rPr>
        <w:t>объём</w:t>
      </w:r>
      <w:r>
        <w:rPr>
          <w:spacing w:val="-1"/>
          <w:sz w:val="24"/>
        </w:rPr>
        <w:t xml:space="preserve"> </w:t>
      </w:r>
      <w:r>
        <w:rPr>
          <w:sz w:val="24"/>
        </w:rPr>
        <w:t>во</w:t>
      </w:r>
      <w:r>
        <w:rPr>
          <w:spacing w:val="-2"/>
          <w:sz w:val="24"/>
        </w:rPr>
        <w:t xml:space="preserve"> </w:t>
      </w:r>
      <w:r>
        <w:rPr>
          <w:sz w:val="24"/>
        </w:rPr>
        <w:t>2, 3,</w:t>
      </w:r>
      <w:r>
        <w:rPr>
          <w:spacing w:val="-1"/>
          <w:sz w:val="24"/>
        </w:rPr>
        <w:t xml:space="preserve"> </w:t>
      </w:r>
      <w:r>
        <w:rPr>
          <w:sz w:val="24"/>
        </w:rPr>
        <w:t>4 классах</w:t>
      </w:r>
      <w:r>
        <w:rPr>
          <w:spacing w:val="3"/>
          <w:sz w:val="24"/>
        </w:rPr>
        <w:t xml:space="preserve"> </w:t>
      </w:r>
      <w:r>
        <w:rPr>
          <w:sz w:val="24"/>
        </w:rPr>
        <w:t>– по</w:t>
      </w:r>
      <w:r>
        <w:rPr>
          <w:spacing w:val="-1"/>
          <w:sz w:val="24"/>
        </w:rPr>
        <w:t xml:space="preserve"> </w:t>
      </w:r>
      <w:r>
        <w:rPr>
          <w:sz w:val="24"/>
        </w:rPr>
        <w:t>34 часа).</w:t>
      </w:r>
    </w:p>
    <w:p>
      <w:pPr>
        <w:pStyle w:val="12"/>
        <w:numPr>
          <w:ilvl w:val="3"/>
          <w:numId w:val="39"/>
        </w:numPr>
        <w:tabs>
          <w:tab w:val="left" w:pos="914"/>
        </w:tabs>
        <w:ind w:hanging="602"/>
        <w:jc w:val="both"/>
        <w:rPr>
          <w:sz w:val="24"/>
        </w:rPr>
      </w:pPr>
      <w:r>
        <w:rPr>
          <w:sz w:val="24"/>
        </w:rPr>
        <w:t>Содержание</w:t>
      </w:r>
      <w:r>
        <w:rPr>
          <w:spacing w:val="-8"/>
          <w:sz w:val="24"/>
        </w:rPr>
        <w:t xml:space="preserve"> </w:t>
      </w:r>
      <w:r>
        <w:rPr>
          <w:sz w:val="24"/>
        </w:rPr>
        <w:t>модуля</w:t>
      </w:r>
      <w:r>
        <w:rPr>
          <w:spacing w:val="-4"/>
          <w:sz w:val="24"/>
        </w:rPr>
        <w:t xml:space="preserve"> </w:t>
      </w:r>
      <w:r>
        <w:rPr>
          <w:sz w:val="24"/>
        </w:rPr>
        <w:t>«Плавание».</w:t>
      </w:r>
    </w:p>
    <w:p>
      <w:pPr>
        <w:pStyle w:val="12"/>
        <w:numPr>
          <w:ilvl w:val="0"/>
          <w:numId w:val="49"/>
        </w:numPr>
        <w:tabs>
          <w:tab w:val="left" w:pos="1281"/>
        </w:tabs>
        <w:spacing w:before="139"/>
        <w:rPr>
          <w:sz w:val="24"/>
        </w:rPr>
      </w:pPr>
      <w:r>
        <w:rPr>
          <w:sz w:val="24"/>
        </w:rPr>
        <w:t>Знания</w:t>
      </w:r>
      <w:r>
        <w:rPr>
          <w:spacing w:val="-3"/>
          <w:sz w:val="24"/>
        </w:rPr>
        <w:t xml:space="preserve"> </w:t>
      </w:r>
      <w:r>
        <w:rPr>
          <w:sz w:val="24"/>
        </w:rPr>
        <w:t>о</w:t>
      </w:r>
      <w:r>
        <w:rPr>
          <w:spacing w:val="-2"/>
          <w:sz w:val="24"/>
        </w:rPr>
        <w:t xml:space="preserve"> </w:t>
      </w:r>
      <w:r>
        <w:rPr>
          <w:sz w:val="24"/>
        </w:rPr>
        <w:t>плавании.</w:t>
      </w:r>
    </w:p>
    <w:p>
      <w:pPr>
        <w:pStyle w:val="8"/>
        <w:spacing w:before="137" w:line="360" w:lineRule="auto"/>
        <w:ind w:right="846" w:firstLine="708"/>
        <w:jc w:val="left"/>
      </w:pPr>
      <w:r>
        <w:t>История</w:t>
      </w:r>
      <w:r>
        <w:rPr>
          <w:spacing w:val="7"/>
        </w:rPr>
        <w:t xml:space="preserve"> </w:t>
      </w:r>
      <w:r>
        <w:t>развития</w:t>
      </w:r>
      <w:r>
        <w:rPr>
          <w:spacing w:val="5"/>
        </w:rPr>
        <w:t xml:space="preserve"> </w:t>
      </w:r>
      <w:r>
        <w:t>плавания</w:t>
      </w:r>
      <w:r>
        <w:rPr>
          <w:spacing w:val="7"/>
        </w:rPr>
        <w:t xml:space="preserve"> </w:t>
      </w:r>
      <w:r>
        <w:t>как</w:t>
      </w:r>
      <w:r>
        <w:rPr>
          <w:spacing w:val="8"/>
        </w:rPr>
        <w:t xml:space="preserve"> </w:t>
      </w:r>
      <w:r>
        <w:t>вида</w:t>
      </w:r>
      <w:r>
        <w:rPr>
          <w:spacing w:val="6"/>
        </w:rPr>
        <w:t xml:space="preserve"> </w:t>
      </w:r>
      <w:r>
        <w:t>спорта</w:t>
      </w:r>
      <w:r>
        <w:rPr>
          <w:spacing w:val="6"/>
        </w:rPr>
        <w:t xml:space="preserve"> </w:t>
      </w:r>
      <w:r>
        <w:t>в</w:t>
      </w:r>
      <w:r>
        <w:rPr>
          <w:spacing w:val="12"/>
        </w:rPr>
        <w:t xml:space="preserve"> </w:t>
      </w:r>
      <w:r>
        <w:t>мире,</w:t>
      </w:r>
      <w:r>
        <w:rPr>
          <w:spacing w:val="7"/>
        </w:rPr>
        <w:t xml:space="preserve"> </w:t>
      </w:r>
      <w:r>
        <w:t>в</w:t>
      </w:r>
      <w:r>
        <w:rPr>
          <w:spacing w:val="6"/>
        </w:rPr>
        <w:t xml:space="preserve"> </w:t>
      </w:r>
      <w:r>
        <w:t>Российской</w:t>
      </w:r>
      <w:r>
        <w:rPr>
          <w:spacing w:val="8"/>
        </w:rPr>
        <w:t xml:space="preserve"> </w:t>
      </w:r>
      <w:r>
        <w:t>Федерации,</w:t>
      </w:r>
      <w:r>
        <w:rPr>
          <w:spacing w:val="11"/>
        </w:rPr>
        <w:t xml:space="preserve"> </w:t>
      </w:r>
      <w:r>
        <w:t>в</w:t>
      </w:r>
      <w:r>
        <w:rPr>
          <w:spacing w:val="-57"/>
        </w:rPr>
        <w:t xml:space="preserve"> </w:t>
      </w:r>
      <w:r>
        <w:t>регионе.</w:t>
      </w:r>
    </w:p>
    <w:p>
      <w:pPr>
        <w:pStyle w:val="8"/>
        <w:spacing w:line="360" w:lineRule="auto"/>
        <w:ind w:right="249" w:firstLine="708"/>
        <w:jc w:val="left"/>
      </w:pPr>
      <w:r>
        <w:t>Характеристика</w:t>
      </w:r>
      <w:r>
        <w:rPr>
          <w:spacing w:val="16"/>
        </w:rPr>
        <w:t xml:space="preserve"> </w:t>
      </w:r>
      <w:r>
        <w:t>видов</w:t>
      </w:r>
      <w:r>
        <w:rPr>
          <w:spacing w:val="18"/>
        </w:rPr>
        <w:t xml:space="preserve"> </w:t>
      </w:r>
      <w:r>
        <w:t>плавания</w:t>
      </w:r>
      <w:r>
        <w:rPr>
          <w:spacing w:val="17"/>
        </w:rPr>
        <w:t xml:space="preserve"> </w:t>
      </w:r>
      <w:r>
        <w:t>(спортивное</w:t>
      </w:r>
      <w:r>
        <w:rPr>
          <w:spacing w:val="17"/>
        </w:rPr>
        <w:t xml:space="preserve"> </w:t>
      </w:r>
      <w:r>
        <w:t>плавание,</w:t>
      </w:r>
      <w:r>
        <w:rPr>
          <w:spacing w:val="17"/>
        </w:rPr>
        <w:t xml:space="preserve"> </w:t>
      </w:r>
      <w:r>
        <w:t>синхронное</w:t>
      </w:r>
      <w:r>
        <w:rPr>
          <w:spacing w:val="15"/>
        </w:rPr>
        <w:t xml:space="preserve"> </w:t>
      </w:r>
      <w:r>
        <w:t>плавание,</w:t>
      </w:r>
      <w:r>
        <w:rPr>
          <w:spacing w:val="17"/>
        </w:rPr>
        <w:t xml:space="preserve"> </w:t>
      </w:r>
      <w:r>
        <w:t>водное</w:t>
      </w:r>
      <w:r>
        <w:rPr>
          <w:spacing w:val="-57"/>
        </w:rPr>
        <w:t xml:space="preserve"> </w:t>
      </w:r>
      <w:r>
        <w:t>поло,</w:t>
      </w:r>
      <w:r>
        <w:rPr>
          <w:spacing w:val="-1"/>
        </w:rPr>
        <w:t xml:space="preserve"> </w:t>
      </w:r>
      <w:r>
        <w:t>прыжки в</w:t>
      </w:r>
      <w:r>
        <w:rPr>
          <w:spacing w:val="-1"/>
        </w:rPr>
        <w:t xml:space="preserve"> </w:t>
      </w:r>
      <w:r>
        <w:t>воду).</w:t>
      </w:r>
    </w:p>
    <w:p>
      <w:pPr>
        <w:pStyle w:val="8"/>
        <w:ind w:left="1021"/>
        <w:jc w:val="left"/>
      </w:pPr>
      <w:r>
        <w:t>Характеристика</w:t>
      </w:r>
      <w:r>
        <w:rPr>
          <w:spacing w:val="-4"/>
        </w:rPr>
        <w:t xml:space="preserve"> </w:t>
      </w:r>
      <w:r>
        <w:t>стилей</w:t>
      </w:r>
      <w:r>
        <w:rPr>
          <w:spacing w:val="-5"/>
        </w:rPr>
        <w:t xml:space="preserve"> </w:t>
      </w:r>
      <w:r>
        <w:t>плавания.</w:t>
      </w:r>
    </w:p>
    <w:p>
      <w:pPr>
        <w:pStyle w:val="8"/>
        <w:spacing w:before="139" w:line="360" w:lineRule="auto"/>
        <w:ind w:left="1021" w:right="458"/>
        <w:jc w:val="left"/>
      </w:pPr>
      <w:r>
        <w:t>Достижения отечественных пловцов на мировых первенствах и Олимпийских играх.</w:t>
      </w:r>
      <w:r>
        <w:rPr>
          <w:spacing w:val="-58"/>
        </w:rPr>
        <w:t xml:space="preserve"> </w:t>
      </w:r>
      <w:r>
        <w:t>Игры</w:t>
      </w:r>
      <w:r>
        <w:rPr>
          <w:spacing w:val="1"/>
        </w:rPr>
        <w:t xml:space="preserve"> </w:t>
      </w:r>
      <w:r>
        <w:t>и развлечения на</w:t>
      </w:r>
      <w:r>
        <w:rPr>
          <w:spacing w:val="1"/>
        </w:rPr>
        <w:t xml:space="preserve"> </w:t>
      </w:r>
      <w:r>
        <w:t>воде.</w:t>
      </w:r>
    </w:p>
    <w:p>
      <w:pPr>
        <w:pStyle w:val="8"/>
        <w:ind w:left="1021"/>
        <w:jc w:val="left"/>
      </w:pPr>
      <w:r>
        <w:t>Словарь</w:t>
      </w:r>
      <w:r>
        <w:rPr>
          <w:spacing w:val="-3"/>
        </w:rPr>
        <w:t xml:space="preserve"> </w:t>
      </w:r>
      <w:r>
        <w:t>терминов</w:t>
      </w:r>
      <w:r>
        <w:rPr>
          <w:spacing w:val="-2"/>
        </w:rPr>
        <w:t xml:space="preserve"> </w:t>
      </w:r>
      <w:r>
        <w:t>и</w:t>
      </w:r>
      <w:r>
        <w:rPr>
          <w:spacing w:val="-2"/>
        </w:rPr>
        <w:t xml:space="preserve"> </w:t>
      </w:r>
      <w:r>
        <w:t>определений</w:t>
      </w:r>
      <w:r>
        <w:rPr>
          <w:spacing w:val="-3"/>
        </w:rPr>
        <w:t xml:space="preserve"> </w:t>
      </w:r>
      <w:r>
        <w:t>по</w:t>
      </w:r>
      <w:r>
        <w:rPr>
          <w:spacing w:val="-2"/>
        </w:rPr>
        <w:t xml:space="preserve"> </w:t>
      </w:r>
      <w:r>
        <w:t>плаванию.</w:t>
      </w:r>
    </w:p>
    <w:p>
      <w:pPr>
        <w:pStyle w:val="8"/>
        <w:spacing w:before="137" w:line="362" w:lineRule="auto"/>
        <w:ind w:right="249" w:firstLine="708"/>
        <w:jc w:val="left"/>
      </w:pPr>
      <w:r>
        <w:t>Общие сведения о размерах плавательных бассейнов, организованных местах купания</w:t>
      </w:r>
      <w:r>
        <w:rPr>
          <w:spacing w:val="-57"/>
        </w:rPr>
        <w:t xml:space="preserve"> </w:t>
      </w:r>
      <w:r>
        <w:t>на</w:t>
      </w:r>
      <w:r>
        <w:rPr>
          <w:spacing w:val="-2"/>
        </w:rPr>
        <w:t xml:space="preserve"> </w:t>
      </w:r>
      <w:r>
        <w:t>открытых</w:t>
      </w:r>
      <w:r>
        <w:rPr>
          <w:spacing w:val="1"/>
        </w:rPr>
        <w:t xml:space="preserve"> </w:t>
      </w:r>
      <w:r>
        <w:t>водоемах,</w:t>
      </w:r>
      <w:r>
        <w:rPr>
          <w:spacing w:val="-1"/>
        </w:rPr>
        <w:t xml:space="preserve"> </w:t>
      </w:r>
      <w:r>
        <w:t>инвентаре</w:t>
      </w:r>
      <w:r>
        <w:rPr>
          <w:spacing w:val="-3"/>
        </w:rPr>
        <w:t xml:space="preserve"> </w:t>
      </w:r>
      <w:r>
        <w:t>и оборудованию</w:t>
      </w:r>
      <w:r>
        <w:rPr>
          <w:spacing w:val="-1"/>
        </w:rPr>
        <w:t xml:space="preserve"> </w:t>
      </w:r>
      <w:r>
        <w:t>для</w:t>
      </w:r>
      <w:r>
        <w:rPr>
          <w:spacing w:val="-3"/>
        </w:rPr>
        <w:t xml:space="preserve"> </w:t>
      </w:r>
      <w:r>
        <w:t>занятий</w:t>
      </w:r>
      <w:r>
        <w:rPr>
          <w:spacing w:val="-2"/>
        </w:rPr>
        <w:t xml:space="preserve"> </w:t>
      </w:r>
      <w:r>
        <w:t>плаванием.</w:t>
      </w:r>
    </w:p>
    <w:p>
      <w:pPr>
        <w:pStyle w:val="8"/>
        <w:spacing w:line="360" w:lineRule="auto"/>
        <w:ind w:right="846" w:firstLine="708"/>
        <w:jc w:val="left"/>
      </w:pPr>
      <w:r>
        <w:t>Занятия</w:t>
      </w:r>
      <w:r>
        <w:rPr>
          <w:spacing w:val="2"/>
        </w:rPr>
        <w:t xml:space="preserve"> </w:t>
      </w:r>
      <w:r>
        <w:t>плаванием</w:t>
      </w:r>
      <w:r>
        <w:rPr>
          <w:spacing w:val="4"/>
        </w:rPr>
        <w:t xml:space="preserve"> </w:t>
      </w:r>
      <w:r>
        <w:t>как</w:t>
      </w:r>
      <w:r>
        <w:rPr>
          <w:spacing w:val="6"/>
        </w:rPr>
        <w:t xml:space="preserve"> </w:t>
      </w:r>
      <w:r>
        <w:t>средство</w:t>
      </w:r>
      <w:r>
        <w:rPr>
          <w:spacing w:val="8"/>
        </w:rPr>
        <w:t xml:space="preserve"> </w:t>
      </w:r>
      <w:r>
        <w:t>укрепления</w:t>
      </w:r>
      <w:r>
        <w:rPr>
          <w:spacing w:val="5"/>
        </w:rPr>
        <w:t xml:space="preserve"> </w:t>
      </w:r>
      <w:r>
        <w:t>здоровья,</w:t>
      </w:r>
      <w:r>
        <w:rPr>
          <w:spacing w:val="5"/>
        </w:rPr>
        <w:t xml:space="preserve"> </w:t>
      </w:r>
      <w:r>
        <w:t>закаливания</w:t>
      </w:r>
      <w:r>
        <w:rPr>
          <w:spacing w:val="5"/>
        </w:rPr>
        <w:t xml:space="preserve"> </w:t>
      </w:r>
      <w:r>
        <w:t>организма</w:t>
      </w:r>
      <w:r>
        <w:rPr>
          <w:spacing w:val="-57"/>
        </w:rPr>
        <w:t xml:space="preserve"> </w:t>
      </w:r>
      <w:r>
        <w:t>человека</w:t>
      </w:r>
      <w:r>
        <w:rPr>
          <w:spacing w:val="-2"/>
        </w:rPr>
        <w:t xml:space="preserve"> </w:t>
      </w:r>
      <w:r>
        <w:t>и развития физических</w:t>
      </w:r>
      <w:r>
        <w:rPr>
          <w:spacing w:val="2"/>
        </w:rPr>
        <w:t xml:space="preserve"> </w:t>
      </w:r>
      <w:r>
        <w:t>качеств.</w:t>
      </w:r>
    </w:p>
    <w:p>
      <w:pPr>
        <w:pStyle w:val="8"/>
        <w:spacing w:line="360" w:lineRule="auto"/>
        <w:ind w:right="249" w:firstLine="708"/>
        <w:jc w:val="left"/>
      </w:pPr>
      <w:r>
        <w:t>Режим</w:t>
      </w:r>
      <w:r>
        <w:rPr>
          <w:spacing w:val="11"/>
        </w:rPr>
        <w:t xml:space="preserve"> </w:t>
      </w:r>
      <w:r>
        <w:t>дня</w:t>
      </w:r>
      <w:r>
        <w:rPr>
          <w:spacing w:val="12"/>
        </w:rPr>
        <w:t xml:space="preserve"> </w:t>
      </w:r>
      <w:r>
        <w:t>при</w:t>
      </w:r>
      <w:r>
        <w:rPr>
          <w:spacing w:val="13"/>
        </w:rPr>
        <w:t xml:space="preserve"> </w:t>
      </w:r>
      <w:r>
        <w:t>занятиях</w:t>
      </w:r>
      <w:r>
        <w:rPr>
          <w:spacing w:val="11"/>
        </w:rPr>
        <w:t xml:space="preserve"> </w:t>
      </w:r>
      <w:r>
        <w:t>плаванием.</w:t>
      </w:r>
      <w:r>
        <w:rPr>
          <w:spacing w:val="16"/>
        </w:rPr>
        <w:t xml:space="preserve"> </w:t>
      </w:r>
      <w:r>
        <w:t>Правила</w:t>
      </w:r>
      <w:r>
        <w:rPr>
          <w:spacing w:val="11"/>
        </w:rPr>
        <w:t xml:space="preserve"> </w:t>
      </w:r>
      <w:r>
        <w:t>личной</w:t>
      </w:r>
      <w:r>
        <w:rPr>
          <w:spacing w:val="13"/>
        </w:rPr>
        <w:t xml:space="preserve"> </w:t>
      </w:r>
      <w:r>
        <w:t>гигиены</w:t>
      </w:r>
      <w:r>
        <w:rPr>
          <w:spacing w:val="11"/>
        </w:rPr>
        <w:t xml:space="preserve"> </w:t>
      </w:r>
      <w:r>
        <w:t>во</w:t>
      </w:r>
      <w:r>
        <w:rPr>
          <w:spacing w:val="12"/>
        </w:rPr>
        <w:t xml:space="preserve"> </w:t>
      </w:r>
      <w:r>
        <w:t>время</w:t>
      </w:r>
      <w:r>
        <w:rPr>
          <w:spacing w:val="14"/>
        </w:rPr>
        <w:t xml:space="preserve"> </w:t>
      </w:r>
      <w:r>
        <w:t>занятий</w:t>
      </w:r>
      <w:r>
        <w:rPr>
          <w:spacing w:val="-57"/>
        </w:rPr>
        <w:t xml:space="preserve"> </w:t>
      </w:r>
      <w:r>
        <w:t>плаванием.</w:t>
      </w:r>
    </w:p>
    <w:p>
      <w:pPr>
        <w:pStyle w:val="8"/>
        <w:spacing w:line="360" w:lineRule="auto"/>
        <w:ind w:firstLine="708"/>
        <w:jc w:val="left"/>
      </w:pPr>
      <w:r>
        <w:t>Правила</w:t>
      </w:r>
      <w:r>
        <w:rPr>
          <w:spacing w:val="17"/>
        </w:rPr>
        <w:t xml:space="preserve"> </w:t>
      </w:r>
      <w:r>
        <w:t>безопасного</w:t>
      </w:r>
      <w:r>
        <w:rPr>
          <w:spacing w:val="19"/>
        </w:rPr>
        <w:t xml:space="preserve"> </w:t>
      </w:r>
      <w:r>
        <w:t>поведения</w:t>
      </w:r>
      <w:r>
        <w:rPr>
          <w:spacing w:val="18"/>
        </w:rPr>
        <w:t xml:space="preserve"> </w:t>
      </w:r>
      <w:r>
        <w:t>при</w:t>
      </w:r>
      <w:r>
        <w:rPr>
          <w:spacing w:val="19"/>
        </w:rPr>
        <w:t xml:space="preserve"> </w:t>
      </w:r>
      <w:r>
        <w:t>занятиях</w:t>
      </w:r>
      <w:r>
        <w:rPr>
          <w:spacing w:val="19"/>
        </w:rPr>
        <w:t xml:space="preserve"> </w:t>
      </w:r>
      <w:r>
        <w:t>плаванием</w:t>
      </w:r>
      <w:r>
        <w:rPr>
          <w:spacing w:val="23"/>
        </w:rPr>
        <w:t xml:space="preserve"> </w:t>
      </w:r>
      <w:r>
        <w:t>в</w:t>
      </w:r>
      <w:r>
        <w:rPr>
          <w:spacing w:val="18"/>
        </w:rPr>
        <w:t xml:space="preserve"> </w:t>
      </w:r>
      <w:r>
        <w:t>плавательном</w:t>
      </w:r>
      <w:r>
        <w:rPr>
          <w:spacing w:val="17"/>
        </w:rPr>
        <w:t xml:space="preserve"> </w:t>
      </w:r>
      <w:r>
        <w:t>бассейне</w:t>
      </w:r>
      <w:r>
        <w:rPr>
          <w:spacing w:val="21"/>
        </w:rPr>
        <w:t xml:space="preserve"> </w:t>
      </w:r>
      <w:r>
        <w:t>(в</w:t>
      </w:r>
      <w:r>
        <w:rPr>
          <w:spacing w:val="-57"/>
        </w:rPr>
        <w:t xml:space="preserve"> </w:t>
      </w:r>
      <w:r>
        <w:t>душе,</w:t>
      </w:r>
      <w:r>
        <w:rPr>
          <w:spacing w:val="-2"/>
        </w:rPr>
        <w:t xml:space="preserve"> </w:t>
      </w:r>
      <w:r>
        <w:t>раздевалке,</w:t>
      </w:r>
      <w:r>
        <w:rPr>
          <w:spacing w:val="-1"/>
        </w:rPr>
        <w:t xml:space="preserve"> </w:t>
      </w:r>
      <w:r>
        <w:t>на</w:t>
      </w:r>
      <w:r>
        <w:rPr>
          <w:spacing w:val="-2"/>
        </w:rPr>
        <w:t xml:space="preserve"> </w:t>
      </w:r>
      <w:r>
        <w:t>воде),</w:t>
      </w:r>
      <w:r>
        <w:rPr>
          <w:spacing w:val="-1"/>
        </w:rPr>
        <w:t xml:space="preserve"> </w:t>
      </w:r>
      <w:r>
        <w:t>на</w:t>
      </w:r>
      <w:r>
        <w:rPr>
          <w:spacing w:val="-2"/>
        </w:rPr>
        <w:t xml:space="preserve"> </w:t>
      </w:r>
      <w:r>
        <w:t>открытых водоемах.</w:t>
      </w:r>
      <w:r>
        <w:rPr>
          <w:spacing w:val="-1"/>
        </w:rPr>
        <w:t xml:space="preserve"> </w:t>
      </w:r>
      <w:r>
        <w:t>Форма</w:t>
      </w:r>
      <w:r>
        <w:rPr>
          <w:spacing w:val="-3"/>
        </w:rPr>
        <w:t xml:space="preserve"> </w:t>
      </w:r>
      <w:r>
        <w:t>одежды</w:t>
      </w:r>
      <w:r>
        <w:rPr>
          <w:spacing w:val="-2"/>
        </w:rPr>
        <w:t xml:space="preserve"> </w:t>
      </w:r>
      <w:r>
        <w:t>для</w:t>
      </w:r>
      <w:r>
        <w:rPr>
          <w:spacing w:val="-2"/>
        </w:rPr>
        <w:t xml:space="preserve"> </w:t>
      </w:r>
      <w:r>
        <w:t>занятий</w:t>
      </w:r>
      <w:r>
        <w:rPr>
          <w:spacing w:val="-1"/>
        </w:rPr>
        <w:t xml:space="preserve"> </w:t>
      </w:r>
      <w:r>
        <w:t>плаванием.</w:t>
      </w:r>
    </w:p>
    <w:p>
      <w:pPr>
        <w:pStyle w:val="12"/>
        <w:numPr>
          <w:ilvl w:val="0"/>
          <w:numId w:val="49"/>
        </w:numPr>
        <w:tabs>
          <w:tab w:val="left" w:pos="1281"/>
        </w:tabs>
        <w:rPr>
          <w:sz w:val="24"/>
        </w:rPr>
      </w:pPr>
      <w:r>
        <w:rPr>
          <w:sz w:val="24"/>
        </w:rPr>
        <w:t>Способы</w:t>
      </w:r>
      <w:r>
        <w:rPr>
          <w:spacing w:val="-2"/>
          <w:sz w:val="24"/>
        </w:rPr>
        <w:t xml:space="preserve"> </w:t>
      </w:r>
      <w:r>
        <w:rPr>
          <w:sz w:val="24"/>
        </w:rPr>
        <w:t>самостоятельной</w:t>
      </w:r>
      <w:r>
        <w:rPr>
          <w:spacing w:val="-3"/>
          <w:sz w:val="24"/>
        </w:rPr>
        <w:t xml:space="preserve"> </w:t>
      </w:r>
      <w:r>
        <w:rPr>
          <w:sz w:val="24"/>
        </w:rPr>
        <w:t>деятельности.</w:t>
      </w:r>
    </w:p>
    <w:p>
      <w:pPr>
        <w:pStyle w:val="8"/>
        <w:spacing w:before="133" w:line="360" w:lineRule="auto"/>
        <w:ind w:firstLine="708"/>
        <w:jc w:val="left"/>
      </w:pPr>
      <w:r>
        <w:t>Первые</w:t>
      </w:r>
      <w:r>
        <w:rPr>
          <w:spacing w:val="4"/>
        </w:rPr>
        <w:t xml:space="preserve"> </w:t>
      </w:r>
      <w:r>
        <w:t>внешние</w:t>
      </w:r>
      <w:r>
        <w:rPr>
          <w:spacing w:val="2"/>
        </w:rPr>
        <w:t xml:space="preserve"> </w:t>
      </w:r>
      <w:r>
        <w:t>признаки</w:t>
      </w:r>
      <w:r>
        <w:rPr>
          <w:spacing w:val="6"/>
        </w:rPr>
        <w:t xml:space="preserve"> </w:t>
      </w:r>
      <w:r>
        <w:t>утомления</w:t>
      </w:r>
      <w:r>
        <w:rPr>
          <w:spacing w:val="2"/>
        </w:rPr>
        <w:t xml:space="preserve"> </w:t>
      </w:r>
      <w:r>
        <w:t>во</w:t>
      </w:r>
      <w:r>
        <w:rPr>
          <w:spacing w:val="3"/>
        </w:rPr>
        <w:t xml:space="preserve"> </w:t>
      </w:r>
      <w:r>
        <w:t>время</w:t>
      </w:r>
      <w:r>
        <w:rPr>
          <w:spacing w:val="2"/>
        </w:rPr>
        <w:t xml:space="preserve"> </w:t>
      </w:r>
      <w:r>
        <w:t>занятий</w:t>
      </w:r>
      <w:r>
        <w:rPr>
          <w:spacing w:val="3"/>
        </w:rPr>
        <w:t xml:space="preserve"> </w:t>
      </w:r>
      <w:r>
        <w:t>плаванием,</w:t>
      </w:r>
      <w:r>
        <w:rPr>
          <w:spacing w:val="3"/>
        </w:rPr>
        <w:t xml:space="preserve"> </w:t>
      </w:r>
      <w:r>
        <w:t>купания.</w:t>
      </w:r>
      <w:r>
        <w:rPr>
          <w:spacing w:val="2"/>
        </w:rPr>
        <w:t xml:space="preserve"> </w:t>
      </w:r>
      <w:r>
        <w:t>Способы</w:t>
      </w:r>
      <w:r>
        <w:rPr>
          <w:spacing w:val="-57"/>
        </w:rPr>
        <w:t xml:space="preserve"> </w:t>
      </w:r>
      <w:r>
        <w:t>самоконтроля</w:t>
      </w:r>
      <w:r>
        <w:rPr>
          <w:spacing w:val="-1"/>
        </w:rPr>
        <w:t xml:space="preserve"> </w:t>
      </w:r>
      <w:r>
        <w:t>за</w:t>
      </w:r>
      <w:r>
        <w:rPr>
          <w:spacing w:val="-1"/>
        </w:rPr>
        <w:t xml:space="preserve"> </w:t>
      </w:r>
      <w:r>
        <w:t>физической нагрузкой.</w:t>
      </w:r>
    </w:p>
    <w:p>
      <w:pPr>
        <w:spacing w:line="360" w:lineRule="auto"/>
        <w:sectPr>
          <w:pgSz w:w="11910" w:h="16850"/>
          <w:pgMar w:top="980" w:right="880" w:bottom="280" w:left="820" w:header="571" w:footer="0" w:gutter="0"/>
          <w:cols w:space="720" w:num="1"/>
        </w:sectPr>
      </w:pPr>
    </w:p>
    <w:p>
      <w:pPr>
        <w:pStyle w:val="8"/>
        <w:tabs>
          <w:tab w:val="left" w:pos="2131"/>
          <w:tab w:val="left" w:pos="3124"/>
          <w:tab w:val="left" w:pos="4277"/>
          <w:tab w:val="left" w:pos="5683"/>
          <w:tab w:val="left" w:pos="6043"/>
          <w:tab w:val="left" w:pos="7489"/>
          <w:tab w:val="left" w:pos="8473"/>
        </w:tabs>
        <w:spacing w:before="100" w:line="360" w:lineRule="auto"/>
        <w:ind w:right="259" w:firstLine="708"/>
        <w:jc w:val="left"/>
      </w:pPr>
      <w:r>
        <w:t>Правила</w:t>
      </w:r>
      <w:r>
        <w:tab/>
      </w:r>
      <w:r>
        <w:t>личной</w:t>
      </w:r>
      <w:r>
        <w:tab/>
      </w:r>
      <w:r>
        <w:t>гигиены,</w:t>
      </w:r>
      <w:r>
        <w:tab/>
      </w:r>
      <w:r>
        <w:t>требования</w:t>
      </w:r>
      <w:r>
        <w:tab/>
      </w:r>
      <w:r>
        <w:t>к</w:t>
      </w:r>
      <w:r>
        <w:tab/>
      </w:r>
      <w:r>
        <w:t>спортивной</w:t>
      </w:r>
      <w:r>
        <w:tab/>
      </w:r>
      <w:r>
        <w:t>одежде</w:t>
      </w:r>
      <w:r>
        <w:tab/>
      </w:r>
      <w:r>
        <w:rPr>
          <w:spacing w:val="-1"/>
        </w:rPr>
        <w:t>(плавательной</w:t>
      </w:r>
      <w:r>
        <w:rPr>
          <w:spacing w:val="-57"/>
        </w:rPr>
        <w:t xml:space="preserve"> </w:t>
      </w:r>
      <w:r>
        <w:t>экипировке)</w:t>
      </w:r>
      <w:r>
        <w:rPr>
          <w:spacing w:val="-3"/>
        </w:rPr>
        <w:t xml:space="preserve"> </w:t>
      </w:r>
      <w:r>
        <w:t>для занятий плаванием.</w:t>
      </w:r>
      <w:r>
        <w:rPr>
          <w:spacing w:val="-1"/>
        </w:rPr>
        <w:t xml:space="preserve"> </w:t>
      </w:r>
      <w:r>
        <w:t>Режим</w:t>
      </w:r>
      <w:r>
        <w:rPr>
          <w:spacing w:val="-1"/>
        </w:rPr>
        <w:t xml:space="preserve"> </w:t>
      </w:r>
      <w:r>
        <w:t>дня юного</w:t>
      </w:r>
      <w:r>
        <w:rPr>
          <w:spacing w:val="-1"/>
        </w:rPr>
        <w:t xml:space="preserve"> </w:t>
      </w:r>
      <w:r>
        <w:t>пловца.</w:t>
      </w:r>
    </w:p>
    <w:p>
      <w:pPr>
        <w:pStyle w:val="8"/>
        <w:spacing w:before="1"/>
        <w:ind w:left="1021"/>
        <w:jc w:val="left"/>
      </w:pPr>
      <w:r>
        <w:t>Выбор</w:t>
      </w:r>
      <w:r>
        <w:rPr>
          <w:spacing w:val="-2"/>
        </w:rPr>
        <w:t xml:space="preserve"> </w:t>
      </w:r>
      <w:r>
        <w:t>и</w:t>
      </w:r>
      <w:r>
        <w:rPr>
          <w:spacing w:val="-2"/>
        </w:rPr>
        <w:t xml:space="preserve"> </w:t>
      </w:r>
      <w:r>
        <w:t>подготовка</w:t>
      </w:r>
      <w:r>
        <w:rPr>
          <w:spacing w:val="-2"/>
        </w:rPr>
        <w:t xml:space="preserve"> </w:t>
      </w:r>
      <w:r>
        <w:t>места</w:t>
      </w:r>
      <w:r>
        <w:rPr>
          <w:spacing w:val="-1"/>
        </w:rPr>
        <w:t xml:space="preserve"> </w:t>
      </w:r>
      <w:r>
        <w:t>для</w:t>
      </w:r>
      <w:r>
        <w:rPr>
          <w:spacing w:val="-2"/>
        </w:rPr>
        <w:t xml:space="preserve"> </w:t>
      </w:r>
      <w:r>
        <w:t>купания</w:t>
      </w:r>
      <w:r>
        <w:rPr>
          <w:spacing w:val="-2"/>
        </w:rPr>
        <w:t xml:space="preserve"> </w:t>
      </w:r>
      <w:r>
        <w:t>в</w:t>
      </w:r>
      <w:r>
        <w:rPr>
          <w:spacing w:val="-2"/>
        </w:rPr>
        <w:t xml:space="preserve"> </w:t>
      </w:r>
      <w:r>
        <w:t>открытом</w:t>
      </w:r>
      <w:r>
        <w:rPr>
          <w:spacing w:val="-2"/>
        </w:rPr>
        <w:t xml:space="preserve"> </w:t>
      </w:r>
      <w:r>
        <w:t>водоеме.</w:t>
      </w:r>
    </w:p>
    <w:p>
      <w:pPr>
        <w:pStyle w:val="8"/>
        <w:spacing w:before="136"/>
        <w:ind w:left="1021"/>
        <w:jc w:val="left"/>
      </w:pPr>
      <w:r>
        <w:t>Правила</w:t>
      </w:r>
      <w:r>
        <w:rPr>
          <w:spacing w:val="-4"/>
        </w:rPr>
        <w:t xml:space="preserve"> </w:t>
      </w:r>
      <w:r>
        <w:t>использования</w:t>
      </w:r>
      <w:r>
        <w:rPr>
          <w:spacing w:val="-6"/>
        </w:rPr>
        <w:t xml:space="preserve"> </w:t>
      </w:r>
      <w:r>
        <w:t>спортивного</w:t>
      </w:r>
      <w:r>
        <w:rPr>
          <w:spacing w:val="-6"/>
        </w:rPr>
        <w:t xml:space="preserve"> </w:t>
      </w:r>
      <w:r>
        <w:t>инвентаря</w:t>
      </w:r>
      <w:r>
        <w:rPr>
          <w:spacing w:val="-5"/>
        </w:rPr>
        <w:t xml:space="preserve"> </w:t>
      </w:r>
      <w:r>
        <w:t>для</w:t>
      </w:r>
      <w:r>
        <w:rPr>
          <w:spacing w:val="-3"/>
        </w:rPr>
        <w:t xml:space="preserve"> </w:t>
      </w:r>
      <w:r>
        <w:t>занятий</w:t>
      </w:r>
      <w:r>
        <w:rPr>
          <w:spacing w:val="-5"/>
        </w:rPr>
        <w:t xml:space="preserve"> </w:t>
      </w:r>
      <w:r>
        <w:t>плаванием.</w:t>
      </w:r>
    </w:p>
    <w:p>
      <w:pPr>
        <w:pStyle w:val="8"/>
        <w:spacing w:before="140" w:line="360" w:lineRule="auto"/>
        <w:ind w:firstLine="708"/>
        <w:jc w:val="left"/>
      </w:pPr>
      <w:r>
        <w:t>Подбор</w:t>
      </w:r>
      <w:r>
        <w:rPr>
          <w:spacing w:val="19"/>
        </w:rPr>
        <w:t xml:space="preserve"> </w:t>
      </w:r>
      <w:r>
        <w:t>и</w:t>
      </w:r>
      <w:r>
        <w:rPr>
          <w:spacing w:val="19"/>
        </w:rPr>
        <w:t xml:space="preserve"> </w:t>
      </w:r>
      <w:r>
        <w:t>составление</w:t>
      </w:r>
      <w:r>
        <w:rPr>
          <w:spacing w:val="16"/>
        </w:rPr>
        <w:t xml:space="preserve"> </w:t>
      </w:r>
      <w:r>
        <w:t>комплексов</w:t>
      </w:r>
      <w:r>
        <w:rPr>
          <w:spacing w:val="21"/>
        </w:rPr>
        <w:t xml:space="preserve"> </w:t>
      </w:r>
      <w:r>
        <w:t>общеразвивающих,</w:t>
      </w:r>
      <w:r>
        <w:rPr>
          <w:spacing w:val="17"/>
        </w:rPr>
        <w:t xml:space="preserve"> </w:t>
      </w:r>
      <w:r>
        <w:t>специальных</w:t>
      </w:r>
      <w:r>
        <w:rPr>
          <w:spacing w:val="22"/>
        </w:rPr>
        <w:t xml:space="preserve"> </w:t>
      </w:r>
      <w:r>
        <w:t>и</w:t>
      </w:r>
      <w:r>
        <w:rPr>
          <w:spacing w:val="19"/>
        </w:rPr>
        <w:t xml:space="preserve"> </w:t>
      </w:r>
      <w:r>
        <w:t>имитационных</w:t>
      </w:r>
      <w:r>
        <w:rPr>
          <w:spacing w:val="-57"/>
        </w:rPr>
        <w:t xml:space="preserve"> </w:t>
      </w:r>
      <w:r>
        <w:t>упражнений</w:t>
      </w:r>
      <w:r>
        <w:rPr>
          <w:spacing w:val="1"/>
        </w:rPr>
        <w:t xml:space="preserve"> </w:t>
      </w:r>
      <w:r>
        <w:t>для занятий плаванием.</w:t>
      </w:r>
    </w:p>
    <w:p>
      <w:pPr>
        <w:pStyle w:val="8"/>
        <w:spacing w:line="360" w:lineRule="auto"/>
        <w:ind w:firstLine="708"/>
        <w:jc w:val="left"/>
      </w:pPr>
      <w:r>
        <w:t>Организация и проведение подвижных игр с элементами плавания во время активного</w:t>
      </w:r>
      <w:r>
        <w:rPr>
          <w:spacing w:val="-57"/>
        </w:rPr>
        <w:t xml:space="preserve"> </w:t>
      </w:r>
      <w:r>
        <w:t>отдыха</w:t>
      </w:r>
      <w:r>
        <w:rPr>
          <w:spacing w:val="-2"/>
        </w:rPr>
        <w:t xml:space="preserve"> </w:t>
      </w:r>
      <w:r>
        <w:t>и</w:t>
      </w:r>
      <w:r>
        <w:rPr>
          <w:spacing w:val="-2"/>
        </w:rPr>
        <w:t xml:space="preserve"> </w:t>
      </w:r>
      <w:r>
        <w:t>каникул.</w:t>
      </w:r>
    </w:p>
    <w:p>
      <w:pPr>
        <w:pStyle w:val="8"/>
        <w:ind w:left="1021"/>
        <w:jc w:val="left"/>
      </w:pPr>
      <w:r>
        <w:t>Тестирование</w:t>
      </w:r>
      <w:r>
        <w:rPr>
          <w:spacing w:val="-2"/>
        </w:rPr>
        <w:t xml:space="preserve"> </w:t>
      </w:r>
      <w:r>
        <w:t>уровня</w:t>
      </w:r>
      <w:r>
        <w:rPr>
          <w:spacing w:val="-3"/>
        </w:rPr>
        <w:t xml:space="preserve"> </w:t>
      </w:r>
      <w:r>
        <w:t>физической</w:t>
      </w:r>
      <w:r>
        <w:rPr>
          <w:spacing w:val="-4"/>
        </w:rPr>
        <w:t xml:space="preserve"> </w:t>
      </w:r>
      <w:r>
        <w:t>подготовленности</w:t>
      </w:r>
      <w:r>
        <w:rPr>
          <w:spacing w:val="-2"/>
        </w:rPr>
        <w:t xml:space="preserve"> </w:t>
      </w:r>
      <w:r>
        <w:t>в</w:t>
      </w:r>
      <w:r>
        <w:rPr>
          <w:spacing w:val="-3"/>
        </w:rPr>
        <w:t xml:space="preserve"> </w:t>
      </w:r>
      <w:r>
        <w:t>плавании.</w:t>
      </w:r>
    </w:p>
    <w:p>
      <w:pPr>
        <w:pStyle w:val="12"/>
        <w:numPr>
          <w:ilvl w:val="0"/>
          <w:numId w:val="49"/>
        </w:numPr>
        <w:tabs>
          <w:tab w:val="left" w:pos="1281"/>
        </w:tabs>
        <w:spacing w:before="137"/>
        <w:rPr>
          <w:sz w:val="24"/>
        </w:rPr>
      </w:pPr>
      <w:r>
        <w:rPr>
          <w:sz w:val="24"/>
        </w:rPr>
        <w:t>Физическое</w:t>
      </w:r>
      <w:r>
        <w:rPr>
          <w:spacing w:val="-5"/>
          <w:sz w:val="24"/>
        </w:rPr>
        <w:t xml:space="preserve"> </w:t>
      </w:r>
      <w:r>
        <w:rPr>
          <w:sz w:val="24"/>
        </w:rPr>
        <w:t>совершенствование.</w:t>
      </w:r>
    </w:p>
    <w:p>
      <w:pPr>
        <w:pStyle w:val="8"/>
        <w:spacing w:before="139" w:line="360" w:lineRule="auto"/>
        <w:ind w:left="1021" w:right="846"/>
        <w:jc w:val="left"/>
      </w:pPr>
      <w:r>
        <w:t>Общеразвивающие, специальные и имитационные упражнения на суше.</w:t>
      </w:r>
      <w:r>
        <w:rPr>
          <w:spacing w:val="1"/>
        </w:rPr>
        <w:t xml:space="preserve"> </w:t>
      </w:r>
      <w:r>
        <w:t>Упражнения</w:t>
      </w:r>
      <w:r>
        <w:rPr>
          <w:spacing w:val="2"/>
        </w:rPr>
        <w:t xml:space="preserve"> </w:t>
      </w:r>
      <w:r>
        <w:t>на</w:t>
      </w:r>
      <w:r>
        <w:rPr>
          <w:spacing w:val="-2"/>
        </w:rPr>
        <w:t xml:space="preserve"> </w:t>
      </w:r>
      <w:r>
        <w:t>развитие</w:t>
      </w:r>
      <w:r>
        <w:rPr>
          <w:spacing w:val="-2"/>
        </w:rPr>
        <w:t xml:space="preserve"> </w:t>
      </w:r>
      <w:r>
        <w:t>физических</w:t>
      </w:r>
      <w:r>
        <w:rPr>
          <w:spacing w:val="1"/>
        </w:rPr>
        <w:t xml:space="preserve"> </w:t>
      </w:r>
      <w:r>
        <w:t>качеств,</w:t>
      </w:r>
      <w:r>
        <w:rPr>
          <w:spacing w:val="-1"/>
        </w:rPr>
        <w:t xml:space="preserve"> </w:t>
      </w:r>
      <w:r>
        <w:t>характерных</w:t>
      </w:r>
      <w:r>
        <w:rPr>
          <w:spacing w:val="1"/>
        </w:rPr>
        <w:t xml:space="preserve"> </w:t>
      </w:r>
      <w:r>
        <w:t>для</w:t>
      </w:r>
      <w:r>
        <w:rPr>
          <w:spacing w:val="-3"/>
        </w:rPr>
        <w:t xml:space="preserve"> </w:t>
      </w:r>
      <w:r>
        <w:t>плавания.</w:t>
      </w:r>
    </w:p>
    <w:p>
      <w:pPr>
        <w:pStyle w:val="8"/>
        <w:spacing w:before="1" w:line="360" w:lineRule="auto"/>
        <w:ind w:right="251" w:firstLine="708"/>
      </w:pPr>
      <w:r>
        <w:t>Подготовительные упражнения для освоения с водой: упражнения для ознакомления с</w:t>
      </w:r>
      <w:r>
        <w:rPr>
          <w:spacing w:val="-57"/>
        </w:rPr>
        <w:t xml:space="preserve"> </w:t>
      </w:r>
      <w:r>
        <w:t>плотностью</w:t>
      </w:r>
      <w:r>
        <w:rPr>
          <w:spacing w:val="1"/>
        </w:rPr>
        <w:t xml:space="preserve"> </w:t>
      </w:r>
      <w:r>
        <w:t>и</w:t>
      </w:r>
      <w:r>
        <w:rPr>
          <w:spacing w:val="1"/>
        </w:rPr>
        <w:t xml:space="preserve"> </w:t>
      </w:r>
      <w:r>
        <w:t>сопротивлением</w:t>
      </w:r>
      <w:r>
        <w:rPr>
          <w:spacing w:val="1"/>
        </w:rPr>
        <w:t xml:space="preserve"> </w:t>
      </w:r>
      <w:r>
        <w:t>воды,</w:t>
      </w:r>
      <w:r>
        <w:rPr>
          <w:spacing w:val="1"/>
        </w:rPr>
        <w:t xml:space="preserve"> </w:t>
      </w:r>
      <w:r>
        <w:t>погружения</w:t>
      </w:r>
      <w:r>
        <w:rPr>
          <w:spacing w:val="1"/>
        </w:rPr>
        <w:t xml:space="preserve"> </w:t>
      </w:r>
      <w:r>
        <w:t>в</w:t>
      </w:r>
      <w:r>
        <w:rPr>
          <w:spacing w:val="1"/>
        </w:rPr>
        <w:t xml:space="preserve"> </w:t>
      </w:r>
      <w:r>
        <w:t>воду</w:t>
      </w:r>
      <w:r>
        <w:rPr>
          <w:spacing w:val="1"/>
        </w:rPr>
        <w:t xml:space="preserve"> </w:t>
      </w:r>
      <w:r>
        <w:t>с</w:t>
      </w:r>
      <w:r>
        <w:rPr>
          <w:spacing w:val="1"/>
        </w:rPr>
        <w:t xml:space="preserve"> </w:t>
      </w:r>
      <w:r>
        <w:t>головой,</w:t>
      </w:r>
      <w:r>
        <w:rPr>
          <w:spacing w:val="1"/>
        </w:rPr>
        <w:t xml:space="preserve"> </w:t>
      </w:r>
      <w:r>
        <w:t>подныривания</w:t>
      </w:r>
      <w:r>
        <w:rPr>
          <w:spacing w:val="1"/>
        </w:rPr>
        <w:t xml:space="preserve"> </w:t>
      </w:r>
      <w:r>
        <w:t>и</w:t>
      </w:r>
      <w:r>
        <w:rPr>
          <w:spacing w:val="1"/>
        </w:rPr>
        <w:t xml:space="preserve"> </w:t>
      </w:r>
      <w:r>
        <w:t>открывание</w:t>
      </w:r>
      <w:r>
        <w:rPr>
          <w:spacing w:val="-6"/>
        </w:rPr>
        <w:t xml:space="preserve"> </w:t>
      </w:r>
      <w:r>
        <w:t>глаз</w:t>
      </w:r>
      <w:r>
        <w:rPr>
          <w:spacing w:val="-4"/>
        </w:rPr>
        <w:t xml:space="preserve"> </w:t>
      </w:r>
      <w:r>
        <w:t>в</w:t>
      </w:r>
      <w:r>
        <w:rPr>
          <w:spacing w:val="-3"/>
        </w:rPr>
        <w:t xml:space="preserve"> </w:t>
      </w:r>
      <w:r>
        <w:t>воде,</w:t>
      </w:r>
      <w:r>
        <w:rPr>
          <w:spacing w:val="-5"/>
        </w:rPr>
        <w:t xml:space="preserve"> </w:t>
      </w:r>
      <w:r>
        <w:t>всплывания</w:t>
      </w:r>
      <w:r>
        <w:rPr>
          <w:spacing w:val="-5"/>
        </w:rPr>
        <w:t xml:space="preserve"> </w:t>
      </w:r>
      <w:r>
        <w:t>и</w:t>
      </w:r>
      <w:r>
        <w:rPr>
          <w:spacing w:val="-4"/>
        </w:rPr>
        <w:t xml:space="preserve"> </w:t>
      </w:r>
      <w:r>
        <w:t>лежания</w:t>
      </w:r>
      <w:r>
        <w:rPr>
          <w:spacing w:val="-5"/>
        </w:rPr>
        <w:t xml:space="preserve"> </w:t>
      </w:r>
      <w:r>
        <w:t>на</w:t>
      </w:r>
      <w:r>
        <w:rPr>
          <w:spacing w:val="-6"/>
        </w:rPr>
        <w:t xml:space="preserve"> </w:t>
      </w:r>
      <w:r>
        <w:t>воде, выдохи</w:t>
      </w:r>
      <w:r>
        <w:rPr>
          <w:spacing w:val="-4"/>
        </w:rPr>
        <w:t xml:space="preserve"> </w:t>
      </w:r>
      <w:r>
        <w:t>в</w:t>
      </w:r>
      <w:r>
        <w:rPr>
          <w:spacing w:val="-4"/>
        </w:rPr>
        <w:t xml:space="preserve"> </w:t>
      </w:r>
      <w:r>
        <w:t>воду, скольжения.</w:t>
      </w:r>
    </w:p>
    <w:p>
      <w:pPr>
        <w:pStyle w:val="8"/>
        <w:spacing w:line="360" w:lineRule="auto"/>
        <w:ind w:right="245" w:firstLine="708"/>
      </w:pPr>
      <w:r>
        <w:t>Подвижные игры с элементами плавания и развлечения на воде: игры, включающие</w:t>
      </w:r>
      <w:r>
        <w:rPr>
          <w:spacing w:val="1"/>
        </w:rPr>
        <w:t xml:space="preserve"> </w:t>
      </w:r>
      <w:r>
        <w:rPr>
          <w:spacing w:val="-1"/>
        </w:rPr>
        <w:t>элемент</w:t>
      </w:r>
      <w:r>
        <w:rPr>
          <w:spacing w:val="-12"/>
        </w:rPr>
        <w:t xml:space="preserve"> </w:t>
      </w:r>
      <w:r>
        <w:t>соревнования</w:t>
      </w:r>
      <w:r>
        <w:rPr>
          <w:spacing w:val="-15"/>
        </w:rPr>
        <w:t xml:space="preserve"> </w:t>
      </w:r>
      <w:r>
        <w:t>и</w:t>
      </w:r>
      <w:r>
        <w:rPr>
          <w:spacing w:val="-12"/>
        </w:rPr>
        <w:t xml:space="preserve"> </w:t>
      </w:r>
      <w:r>
        <w:t>не</w:t>
      </w:r>
      <w:r>
        <w:rPr>
          <w:spacing w:val="-15"/>
        </w:rPr>
        <w:t xml:space="preserve"> </w:t>
      </w:r>
      <w:r>
        <w:t>имеющие</w:t>
      </w:r>
      <w:r>
        <w:rPr>
          <w:spacing w:val="-9"/>
        </w:rPr>
        <w:t xml:space="preserve"> </w:t>
      </w:r>
      <w:r>
        <w:t>сюжета,</w:t>
      </w:r>
      <w:r>
        <w:rPr>
          <w:spacing w:val="-10"/>
        </w:rPr>
        <w:t xml:space="preserve"> </w:t>
      </w:r>
      <w:r>
        <w:t>игры</w:t>
      </w:r>
      <w:r>
        <w:rPr>
          <w:spacing w:val="-6"/>
        </w:rPr>
        <w:t xml:space="preserve"> </w:t>
      </w:r>
      <w:r>
        <w:t>сюжетного</w:t>
      </w:r>
      <w:r>
        <w:rPr>
          <w:spacing w:val="-5"/>
        </w:rPr>
        <w:t xml:space="preserve"> </w:t>
      </w:r>
      <w:r>
        <w:t>характера,</w:t>
      </w:r>
      <w:r>
        <w:rPr>
          <w:spacing w:val="-5"/>
        </w:rPr>
        <w:t xml:space="preserve"> </w:t>
      </w:r>
      <w:r>
        <w:t>командные</w:t>
      </w:r>
      <w:r>
        <w:rPr>
          <w:spacing w:val="-3"/>
        </w:rPr>
        <w:t xml:space="preserve"> </w:t>
      </w:r>
      <w:r>
        <w:t>игры.</w:t>
      </w:r>
    </w:p>
    <w:p>
      <w:pPr>
        <w:pStyle w:val="8"/>
        <w:spacing w:line="360" w:lineRule="auto"/>
        <w:ind w:right="251" w:firstLine="708"/>
      </w:pPr>
      <w:r>
        <w:t>Игры: на ознакомление с плотностью и сопротивлением воды, с погружением в воду с</w:t>
      </w:r>
      <w:r>
        <w:rPr>
          <w:spacing w:val="-57"/>
        </w:rPr>
        <w:t xml:space="preserve"> </w:t>
      </w:r>
      <w:r>
        <w:t>головой и открыванием глаз в воде, с всплыванием и лежанием на воде, с выдохами в воду, с</w:t>
      </w:r>
      <w:r>
        <w:rPr>
          <w:spacing w:val="1"/>
        </w:rPr>
        <w:t xml:space="preserve"> </w:t>
      </w:r>
      <w:r>
        <w:t>прыжками</w:t>
      </w:r>
      <w:r>
        <w:rPr>
          <w:spacing w:val="-1"/>
        </w:rPr>
        <w:t xml:space="preserve"> </w:t>
      </w:r>
      <w:r>
        <w:t>в</w:t>
      </w:r>
      <w:r>
        <w:rPr>
          <w:spacing w:val="-1"/>
        </w:rPr>
        <w:t xml:space="preserve"> </w:t>
      </w:r>
      <w:r>
        <w:t>воде, с</w:t>
      </w:r>
      <w:r>
        <w:rPr>
          <w:spacing w:val="-1"/>
        </w:rPr>
        <w:t xml:space="preserve"> </w:t>
      </w:r>
      <w:r>
        <w:t>мячом.</w:t>
      </w:r>
    </w:p>
    <w:p>
      <w:pPr>
        <w:pStyle w:val="8"/>
        <w:spacing w:line="360" w:lineRule="auto"/>
        <w:ind w:right="240" w:firstLine="708"/>
      </w:pPr>
      <w:r>
        <w:t>Общеразвивающие,</w:t>
      </w:r>
      <w:r>
        <w:rPr>
          <w:spacing w:val="1"/>
        </w:rPr>
        <w:t xml:space="preserve"> </w:t>
      </w:r>
      <w:r>
        <w:t>специальные</w:t>
      </w:r>
      <w:r>
        <w:rPr>
          <w:spacing w:val="1"/>
        </w:rPr>
        <w:t xml:space="preserve"> </w:t>
      </w:r>
      <w:r>
        <w:t>и</w:t>
      </w:r>
      <w:r>
        <w:rPr>
          <w:spacing w:val="1"/>
        </w:rPr>
        <w:t xml:space="preserve"> </w:t>
      </w:r>
      <w:r>
        <w:t>имитационные</w:t>
      </w:r>
      <w:r>
        <w:rPr>
          <w:spacing w:val="1"/>
        </w:rPr>
        <w:t xml:space="preserve"> </w:t>
      </w:r>
      <w:r>
        <w:t>упражнения</w:t>
      </w:r>
      <w:r>
        <w:rPr>
          <w:spacing w:val="1"/>
        </w:rPr>
        <w:t xml:space="preserve"> </w:t>
      </w:r>
      <w:r>
        <w:t>для</w:t>
      </w:r>
      <w:r>
        <w:rPr>
          <w:spacing w:val="1"/>
        </w:rPr>
        <w:t xml:space="preserve"> </w:t>
      </w:r>
      <w:r>
        <w:t>начального</w:t>
      </w:r>
      <w:r>
        <w:rPr>
          <w:spacing w:val="1"/>
        </w:rPr>
        <w:t xml:space="preserve"> </w:t>
      </w:r>
      <w:r>
        <w:t>обучения технике спортивных способов плавания - кроль на груди и кроль на спине, брасс</w:t>
      </w:r>
      <w:r>
        <w:rPr>
          <w:spacing w:val="1"/>
        </w:rPr>
        <w:t xml:space="preserve"> </w:t>
      </w:r>
      <w:r>
        <w:rPr>
          <w:spacing w:val="-3"/>
        </w:rPr>
        <w:t xml:space="preserve">(имитационные упражнения на суше, упражнения </w:t>
      </w:r>
      <w:r>
        <w:rPr>
          <w:spacing w:val="-2"/>
        </w:rPr>
        <w:t>в воде с неподвижной опорой, с подвижной</w:t>
      </w:r>
      <w:r>
        <w:rPr>
          <w:spacing w:val="-1"/>
        </w:rPr>
        <w:t xml:space="preserve"> </w:t>
      </w:r>
      <w:r>
        <w:t>опорой,</w:t>
      </w:r>
      <w:r>
        <w:rPr>
          <w:spacing w:val="-2"/>
        </w:rPr>
        <w:t xml:space="preserve"> </w:t>
      </w:r>
      <w:r>
        <w:t>без</w:t>
      </w:r>
      <w:r>
        <w:rPr>
          <w:spacing w:val="-18"/>
        </w:rPr>
        <w:t xml:space="preserve"> </w:t>
      </w:r>
      <w:r>
        <w:t>опоры).</w:t>
      </w:r>
    </w:p>
    <w:p>
      <w:pPr>
        <w:pStyle w:val="8"/>
        <w:ind w:left="1021"/>
      </w:pPr>
      <w:r>
        <w:t>Учебные</w:t>
      </w:r>
      <w:r>
        <w:rPr>
          <w:spacing w:val="-4"/>
        </w:rPr>
        <w:t xml:space="preserve"> </w:t>
      </w:r>
      <w:r>
        <w:t>прыжки</w:t>
      </w:r>
      <w:r>
        <w:rPr>
          <w:spacing w:val="-1"/>
        </w:rPr>
        <w:t xml:space="preserve"> </w:t>
      </w:r>
      <w:r>
        <w:t>в</w:t>
      </w:r>
      <w:r>
        <w:rPr>
          <w:spacing w:val="-2"/>
        </w:rPr>
        <w:t xml:space="preserve"> </w:t>
      </w:r>
      <w:r>
        <w:t>воду.</w:t>
      </w:r>
    </w:p>
    <w:p>
      <w:pPr>
        <w:pStyle w:val="8"/>
        <w:spacing w:before="137" w:line="360" w:lineRule="auto"/>
        <w:ind w:right="247" w:firstLine="708"/>
      </w:pPr>
      <w:r>
        <w:rPr>
          <w:spacing w:val="-6"/>
        </w:rPr>
        <w:t xml:space="preserve">Старты и повороты (имитационные </w:t>
      </w:r>
      <w:r>
        <w:rPr>
          <w:spacing w:val="-5"/>
        </w:rPr>
        <w:t>упражнения на суше, упражнения в воде): упражнения</w:t>
      </w:r>
      <w:r>
        <w:rPr>
          <w:spacing w:val="-57"/>
        </w:rPr>
        <w:t xml:space="preserve"> </w:t>
      </w:r>
      <w:r>
        <w:t>для изучения старта из воды, упражнения для изучения открытого плоского поворота в кроле</w:t>
      </w:r>
      <w:r>
        <w:rPr>
          <w:spacing w:val="-57"/>
        </w:rPr>
        <w:t xml:space="preserve"> </w:t>
      </w:r>
      <w:r>
        <w:t>на</w:t>
      </w:r>
      <w:r>
        <w:rPr>
          <w:spacing w:val="-12"/>
        </w:rPr>
        <w:t xml:space="preserve"> </w:t>
      </w:r>
      <w:r>
        <w:t>груди,</w:t>
      </w:r>
      <w:r>
        <w:rPr>
          <w:spacing w:val="-1"/>
        </w:rPr>
        <w:t xml:space="preserve"> </w:t>
      </w:r>
      <w:r>
        <w:t>на</w:t>
      </w:r>
      <w:r>
        <w:rPr>
          <w:spacing w:val="-26"/>
        </w:rPr>
        <w:t xml:space="preserve"> </w:t>
      </w:r>
      <w:r>
        <w:t>спине,</w:t>
      </w:r>
      <w:r>
        <w:rPr>
          <w:spacing w:val="-10"/>
        </w:rPr>
        <w:t xml:space="preserve"> </w:t>
      </w:r>
      <w:r>
        <w:t>поворота</w:t>
      </w:r>
      <w:r>
        <w:rPr>
          <w:spacing w:val="7"/>
        </w:rPr>
        <w:t xml:space="preserve"> </w:t>
      </w:r>
      <w:r>
        <w:t>«маятником»</w:t>
      </w:r>
      <w:r>
        <w:rPr>
          <w:spacing w:val="2"/>
        </w:rPr>
        <w:t xml:space="preserve"> </w:t>
      </w:r>
      <w:r>
        <w:t>в</w:t>
      </w:r>
      <w:r>
        <w:rPr>
          <w:spacing w:val="7"/>
        </w:rPr>
        <w:t xml:space="preserve"> </w:t>
      </w:r>
      <w:r>
        <w:t>брассе.</w:t>
      </w:r>
    </w:p>
    <w:p>
      <w:pPr>
        <w:pStyle w:val="8"/>
        <w:spacing w:before="2" w:line="360" w:lineRule="auto"/>
        <w:ind w:right="250" w:firstLine="708"/>
      </w:pPr>
      <w:r>
        <w:t>Тестовые</w:t>
      </w:r>
      <w:r>
        <w:rPr>
          <w:spacing w:val="1"/>
        </w:rPr>
        <w:t xml:space="preserve"> </w:t>
      </w:r>
      <w:r>
        <w:t>упражнения</w:t>
      </w:r>
      <w:r>
        <w:rPr>
          <w:spacing w:val="1"/>
        </w:rPr>
        <w:t xml:space="preserve"> </w:t>
      </w:r>
      <w:r>
        <w:t>по</w:t>
      </w:r>
      <w:r>
        <w:rPr>
          <w:spacing w:val="1"/>
        </w:rPr>
        <w:t xml:space="preserve"> </w:t>
      </w:r>
      <w:r>
        <w:t>физической</w:t>
      </w:r>
      <w:r>
        <w:rPr>
          <w:spacing w:val="1"/>
        </w:rPr>
        <w:t xml:space="preserve"> </w:t>
      </w:r>
      <w:r>
        <w:t>подготовленности</w:t>
      </w:r>
      <w:r>
        <w:rPr>
          <w:spacing w:val="1"/>
        </w:rPr>
        <w:t xml:space="preserve"> </w:t>
      </w:r>
      <w:r>
        <w:t>в</w:t>
      </w:r>
      <w:r>
        <w:rPr>
          <w:spacing w:val="1"/>
        </w:rPr>
        <w:t xml:space="preserve"> </w:t>
      </w:r>
      <w:r>
        <w:t>плавании.</w:t>
      </w:r>
      <w:r>
        <w:rPr>
          <w:spacing w:val="1"/>
        </w:rPr>
        <w:t xml:space="preserve"> </w:t>
      </w:r>
      <w:r>
        <w:t>Участие</w:t>
      </w:r>
      <w:r>
        <w:rPr>
          <w:spacing w:val="1"/>
        </w:rPr>
        <w:t xml:space="preserve"> </w:t>
      </w:r>
      <w:r>
        <w:t>в</w:t>
      </w:r>
      <w:r>
        <w:rPr>
          <w:spacing w:val="1"/>
        </w:rPr>
        <w:t xml:space="preserve"> </w:t>
      </w:r>
      <w:r>
        <w:t>соревновательной</w:t>
      </w:r>
      <w:r>
        <w:rPr>
          <w:spacing w:val="-1"/>
        </w:rPr>
        <w:t xml:space="preserve"> </w:t>
      </w:r>
      <w:r>
        <w:t>деятельности.</w:t>
      </w:r>
    </w:p>
    <w:p>
      <w:pPr>
        <w:pStyle w:val="12"/>
        <w:numPr>
          <w:ilvl w:val="3"/>
          <w:numId w:val="39"/>
        </w:numPr>
        <w:tabs>
          <w:tab w:val="left" w:pos="914"/>
          <w:tab w:val="left" w:pos="2443"/>
          <w:tab w:val="left" w:pos="3455"/>
          <w:tab w:val="left" w:pos="4937"/>
          <w:tab w:val="left" w:pos="6383"/>
          <w:tab w:val="left" w:pos="6884"/>
          <w:tab w:val="left" w:pos="8369"/>
        </w:tabs>
        <w:spacing w:line="360" w:lineRule="auto"/>
        <w:ind w:left="312" w:right="257" w:firstLine="0"/>
        <w:rPr>
          <w:sz w:val="24"/>
        </w:rPr>
      </w:pPr>
      <w:r>
        <w:rPr>
          <w:sz w:val="24"/>
        </w:rPr>
        <w:t>Содержание</w:t>
      </w:r>
      <w:r>
        <w:rPr>
          <w:sz w:val="24"/>
        </w:rPr>
        <w:tab/>
      </w:r>
      <w:r>
        <w:rPr>
          <w:sz w:val="24"/>
        </w:rPr>
        <w:t>модуля</w:t>
      </w:r>
      <w:r>
        <w:rPr>
          <w:sz w:val="24"/>
        </w:rPr>
        <w:tab/>
      </w:r>
      <w:r>
        <w:rPr>
          <w:sz w:val="24"/>
        </w:rPr>
        <w:t>«Плавание»</w:t>
      </w:r>
      <w:r>
        <w:rPr>
          <w:sz w:val="24"/>
        </w:rPr>
        <w:tab/>
      </w:r>
      <w:r>
        <w:rPr>
          <w:sz w:val="24"/>
        </w:rPr>
        <w:t>направлено</w:t>
      </w:r>
      <w:r>
        <w:rPr>
          <w:sz w:val="24"/>
        </w:rPr>
        <w:tab/>
      </w:r>
      <w:r>
        <w:rPr>
          <w:sz w:val="24"/>
        </w:rPr>
        <w:t>на</w:t>
      </w:r>
      <w:r>
        <w:rPr>
          <w:sz w:val="24"/>
        </w:rPr>
        <w:tab/>
      </w:r>
      <w:r>
        <w:rPr>
          <w:sz w:val="24"/>
        </w:rPr>
        <w:t>достижение</w:t>
      </w:r>
      <w:r>
        <w:rPr>
          <w:sz w:val="24"/>
        </w:rPr>
        <w:tab/>
      </w:r>
      <w:r>
        <w:rPr>
          <w:spacing w:val="-1"/>
          <w:sz w:val="24"/>
        </w:rPr>
        <w:t>обучающимися</w:t>
      </w:r>
      <w:r>
        <w:rPr>
          <w:spacing w:val="-57"/>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предметных результатов обучения.</w:t>
      </w:r>
    </w:p>
    <w:p>
      <w:pPr>
        <w:pStyle w:val="12"/>
        <w:numPr>
          <w:ilvl w:val="4"/>
          <w:numId w:val="39"/>
        </w:numPr>
        <w:tabs>
          <w:tab w:val="left" w:pos="1094"/>
        </w:tabs>
        <w:spacing w:line="360" w:lineRule="auto"/>
        <w:ind w:left="312" w:right="253" w:firstLine="0"/>
        <w:rPr>
          <w:sz w:val="24"/>
        </w:rPr>
      </w:pPr>
      <w:r>
        <w:rPr>
          <w:sz w:val="24"/>
        </w:rPr>
        <w:t>При</w:t>
      </w:r>
      <w:r>
        <w:rPr>
          <w:spacing w:val="18"/>
          <w:sz w:val="24"/>
        </w:rPr>
        <w:t xml:space="preserve"> </w:t>
      </w:r>
      <w:r>
        <w:rPr>
          <w:sz w:val="24"/>
        </w:rPr>
        <w:t>изучении</w:t>
      </w:r>
      <w:r>
        <w:rPr>
          <w:spacing w:val="19"/>
          <w:sz w:val="24"/>
        </w:rPr>
        <w:t xml:space="preserve"> </w:t>
      </w:r>
      <w:r>
        <w:rPr>
          <w:sz w:val="24"/>
        </w:rPr>
        <w:t>модуля</w:t>
      </w:r>
      <w:r>
        <w:rPr>
          <w:spacing w:val="23"/>
          <w:sz w:val="24"/>
        </w:rPr>
        <w:t xml:space="preserve"> </w:t>
      </w:r>
      <w:r>
        <w:rPr>
          <w:sz w:val="24"/>
        </w:rPr>
        <w:t>«Плавание»</w:t>
      </w:r>
      <w:r>
        <w:rPr>
          <w:spacing w:val="12"/>
          <w:sz w:val="24"/>
        </w:rPr>
        <w:t xml:space="preserve"> </w:t>
      </w:r>
      <w:r>
        <w:rPr>
          <w:sz w:val="24"/>
        </w:rPr>
        <w:t>на</w:t>
      </w:r>
      <w:r>
        <w:rPr>
          <w:spacing w:val="19"/>
          <w:sz w:val="24"/>
        </w:rPr>
        <w:t xml:space="preserve"> </w:t>
      </w:r>
      <w:r>
        <w:rPr>
          <w:sz w:val="24"/>
        </w:rPr>
        <w:t>уровне</w:t>
      </w:r>
      <w:r>
        <w:rPr>
          <w:spacing w:val="18"/>
          <w:sz w:val="24"/>
        </w:rPr>
        <w:t xml:space="preserve"> </w:t>
      </w:r>
      <w:r>
        <w:rPr>
          <w:sz w:val="24"/>
        </w:rPr>
        <w:t>начального</w:t>
      </w:r>
      <w:r>
        <w:rPr>
          <w:spacing w:val="18"/>
          <w:sz w:val="24"/>
        </w:rPr>
        <w:t xml:space="preserve"> </w:t>
      </w:r>
      <w:r>
        <w:rPr>
          <w:sz w:val="24"/>
        </w:rPr>
        <w:t>общего</w:t>
      </w:r>
      <w:r>
        <w:rPr>
          <w:spacing w:val="18"/>
          <w:sz w:val="24"/>
        </w:rPr>
        <w:t xml:space="preserve"> </w:t>
      </w:r>
      <w:r>
        <w:rPr>
          <w:sz w:val="24"/>
        </w:rPr>
        <w:t>образования</w:t>
      </w:r>
      <w:r>
        <w:rPr>
          <w:spacing w:val="20"/>
          <w:sz w:val="24"/>
        </w:rPr>
        <w:t xml:space="preserve"> </w:t>
      </w:r>
      <w:r>
        <w:rPr>
          <w:sz w:val="24"/>
        </w:rPr>
        <w:t>у</w:t>
      </w:r>
      <w:r>
        <w:rPr>
          <w:spacing w:val="-57"/>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3"/>
          <w:sz w:val="24"/>
        </w:rPr>
        <w:t xml:space="preserve"> </w:t>
      </w:r>
      <w:r>
        <w:rPr>
          <w:sz w:val="24"/>
        </w:rPr>
        <w:t>результаты:</w:t>
      </w:r>
    </w:p>
    <w:p>
      <w:pPr>
        <w:pStyle w:val="12"/>
        <w:numPr>
          <w:ilvl w:val="0"/>
          <w:numId w:val="2"/>
        </w:numPr>
        <w:tabs>
          <w:tab w:val="left" w:pos="482"/>
        </w:tabs>
        <w:spacing w:line="360" w:lineRule="auto"/>
        <w:ind w:right="250" w:firstLine="0"/>
        <w:jc w:val="left"/>
        <w:rPr>
          <w:sz w:val="24"/>
        </w:rPr>
      </w:pPr>
      <w:r>
        <w:rPr>
          <w:sz w:val="24"/>
        </w:rPr>
        <w:t>проявление чувства гордости</w:t>
      </w:r>
      <w:r>
        <w:rPr>
          <w:spacing w:val="1"/>
          <w:sz w:val="24"/>
        </w:rPr>
        <w:t xml:space="preserve"> </w:t>
      </w:r>
      <w:r>
        <w:rPr>
          <w:sz w:val="24"/>
        </w:rPr>
        <w:t>за свою</w:t>
      </w:r>
      <w:r>
        <w:rPr>
          <w:spacing w:val="1"/>
          <w:sz w:val="24"/>
        </w:rPr>
        <w:t xml:space="preserve"> </w:t>
      </w:r>
      <w:r>
        <w:rPr>
          <w:sz w:val="24"/>
        </w:rPr>
        <w:t>Родину,</w:t>
      </w:r>
      <w:r>
        <w:rPr>
          <w:spacing w:val="1"/>
          <w:sz w:val="24"/>
        </w:rPr>
        <w:t xml:space="preserve"> </w:t>
      </w:r>
      <w:r>
        <w:rPr>
          <w:sz w:val="24"/>
        </w:rPr>
        <w:t>российский народ</w:t>
      </w:r>
      <w:r>
        <w:rPr>
          <w:spacing w:val="1"/>
          <w:sz w:val="24"/>
        </w:rPr>
        <w:t xml:space="preserve"> </w:t>
      </w:r>
      <w:r>
        <w:rPr>
          <w:sz w:val="24"/>
        </w:rPr>
        <w:t>и историю России</w:t>
      </w:r>
      <w:r>
        <w:rPr>
          <w:spacing w:val="1"/>
          <w:sz w:val="24"/>
        </w:rPr>
        <w:t xml:space="preserve"> </w:t>
      </w:r>
      <w:r>
        <w:rPr>
          <w:sz w:val="24"/>
        </w:rPr>
        <w:t>через</w:t>
      </w:r>
      <w:r>
        <w:rPr>
          <w:spacing w:val="-57"/>
          <w:sz w:val="24"/>
        </w:rPr>
        <w:t xml:space="preserve"> </w:t>
      </w:r>
      <w:r>
        <w:rPr>
          <w:sz w:val="24"/>
        </w:rPr>
        <w:t>достижения</w:t>
      </w:r>
      <w:r>
        <w:rPr>
          <w:spacing w:val="15"/>
          <w:sz w:val="24"/>
        </w:rPr>
        <w:t xml:space="preserve"> </w:t>
      </w:r>
      <w:r>
        <w:rPr>
          <w:sz w:val="24"/>
        </w:rPr>
        <w:t>отечественной</w:t>
      </w:r>
      <w:r>
        <w:rPr>
          <w:spacing w:val="17"/>
          <w:sz w:val="24"/>
        </w:rPr>
        <w:t xml:space="preserve"> </w:t>
      </w:r>
      <w:r>
        <w:rPr>
          <w:sz w:val="24"/>
        </w:rPr>
        <w:t>сборной</w:t>
      </w:r>
      <w:r>
        <w:rPr>
          <w:spacing w:val="16"/>
          <w:sz w:val="24"/>
        </w:rPr>
        <w:t xml:space="preserve"> </w:t>
      </w:r>
      <w:r>
        <w:rPr>
          <w:sz w:val="24"/>
        </w:rPr>
        <w:t>команды</w:t>
      </w:r>
      <w:r>
        <w:rPr>
          <w:spacing w:val="12"/>
          <w:sz w:val="24"/>
        </w:rPr>
        <w:t xml:space="preserve"> </w:t>
      </w:r>
      <w:r>
        <w:rPr>
          <w:sz w:val="24"/>
        </w:rPr>
        <w:t>страны</w:t>
      </w:r>
      <w:r>
        <w:rPr>
          <w:spacing w:val="15"/>
          <w:sz w:val="24"/>
        </w:rPr>
        <w:t xml:space="preserve"> </w:t>
      </w:r>
      <w:r>
        <w:rPr>
          <w:sz w:val="24"/>
        </w:rPr>
        <w:t>на</w:t>
      </w:r>
      <w:r>
        <w:rPr>
          <w:spacing w:val="13"/>
          <w:sz w:val="24"/>
        </w:rPr>
        <w:t xml:space="preserve"> </w:t>
      </w:r>
      <w:r>
        <w:rPr>
          <w:sz w:val="24"/>
        </w:rPr>
        <w:t>мировых</w:t>
      </w:r>
      <w:r>
        <w:rPr>
          <w:spacing w:val="17"/>
          <w:sz w:val="24"/>
        </w:rPr>
        <w:t xml:space="preserve"> </w:t>
      </w:r>
      <w:r>
        <w:rPr>
          <w:sz w:val="24"/>
        </w:rPr>
        <w:t>первенствах,</w:t>
      </w:r>
      <w:r>
        <w:rPr>
          <w:spacing w:val="16"/>
          <w:sz w:val="24"/>
        </w:rPr>
        <w:t xml:space="preserve"> </w:t>
      </w:r>
      <w:r>
        <w:rPr>
          <w:sz w:val="24"/>
        </w:rPr>
        <w:t>Чемпионатах</w:t>
      </w:r>
    </w:p>
    <w:p>
      <w:pPr>
        <w:spacing w:line="360" w:lineRule="auto"/>
        <w:rPr>
          <w:sz w:val="24"/>
        </w:rPr>
        <w:sectPr>
          <w:pgSz w:w="11910" w:h="16850"/>
          <w:pgMar w:top="980" w:right="880" w:bottom="280" w:left="820" w:header="571" w:footer="0" w:gutter="0"/>
          <w:cols w:space="720" w:num="1"/>
        </w:sectPr>
      </w:pPr>
    </w:p>
    <w:p>
      <w:pPr>
        <w:pStyle w:val="8"/>
        <w:spacing w:before="100"/>
      </w:pPr>
      <w:r>
        <w:t>Европы,</w:t>
      </w:r>
      <w:r>
        <w:rPr>
          <w:spacing w:val="-3"/>
        </w:rPr>
        <w:t xml:space="preserve"> </w:t>
      </w:r>
      <w:r>
        <w:t>Олимпийских</w:t>
      </w:r>
      <w:r>
        <w:rPr>
          <w:spacing w:val="-3"/>
        </w:rPr>
        <w:t xml:space="preserve"> </w:t>
      </w:r>
      <w:r>
        <w:t>играх;</w:t>
      </w:r>
    </w:p>
    <w:p>
      <w:pPr>
        <w:pStyle w:val="12"/>
        <w:numPr>
          <w:ilvl w:val="0"/>
          <w:numId w:val="2"/>
        </w:numPr>
        <w:tabs>
          <w:tab w:val="left" w:pos="453"/>
        </w:tabs>
        <w:spacing w:before="137"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проявление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осознанного</w:t>
      </w:r>
      <w:r>
        <w:rPr>
          <w:spacing w:val="1"/>
          <w:sz w:val="24"/>
        </w:rPr>
        <w:t xml:space="preserve"> </w:t>
      </w:r>
      <w:r>
        <w:rPr>
          <w:sz w:val="24"/>
        </w:rPr>
        <w:t>и</w:t>
      </w:r>
      <w:r>
        <w:rPr>
          <w:spacing w:val="1"/>
          <w:sz w:val="24"/>
        </w:rPr>
        <w:t xml:space="preserve"> </w:t>
      </w:r>
      <w:r>
        <w:rPr>
          <w:sz w:val="24"/>
        </w:rPr>
        <w:t>ответственного отношения к собственным поступкам, решение проблем в процессе занятий</w:t>
      </w:r>
      <w:r>
        <w:rPr>
          <w:spacing w:val="1"/>
          <w:sz w:val="24"/>
        </w:rPr>
        <w:t xml:space="preserve"> </w:t>
      </w:r>
      <w:r>
        <w:rPr>
          <w:sz w:val="24"/>
        </w:rPr>
        <w:t>плаванием;</w:t>
      </w:r>
    </w:p>
    <w:p>
      <w:pPr>
        <w:pStyle w:val="12"/>
        <w:numPr>
          <w:ilvl w:val="0"/>
          <w:numId w:val="2"/>
        </w:numPr>
        <w:tabs>
          <w:tab w:val="left" w:pos="460"/>
        </w:tabs>
        <w:spacing w:line="360" w:lineRule="auto"/>
        <w:ind w:right="256" w:firstLine="0"/>
        <w:rPr>
          <w:sz w:val="24"/>
        </w:rPr>
      </w:pPr>
      <w:r>
        <w:rPr>
          <w:sz w:val="24"/>
        </w:rPr>
        <w:t>ценности здорового и безопасного образа жизни, усвоение правил безопасного поведения в</w:t>
      </w:r>
      <w:r>
        <w:rPr>
          <w:spacing w:val="1"/>
          <w:sz w:val="24"/>
        </w:rPr>
        <w:t xml:space="preserve"> </w:t>
      </w:r>
      <w:r>
        <w:rPr>
          <w:sz w:val="24"/>
        </w:rPr>
        <w:t>учебной, соревновательной, досуговой деятельности и чрезвычайных ситуациях при занятии</w:t>
      </w:r>
      <w:r>
        <w:rPr>
          <w:spacing w:val="1"/>
          <w:sz w:val="24"/>
        </w:rPr>
        <w:t xml:space="preserve"> </w:t>
      </w:r>
      <w:r>
        <w:rPr>
          <w:sz w:val="24"/>
        </w:rPr>
        <w:t>плаванием.</w:t>
      </w:r>
    </w:p>
    <w:p>
      <w:pPr>
        <w:pStyle w:val="12"/>
        <w:numPr>
          <w:ilvl w:val="4"/>
          <w:numId w:val="39"/>
        </w:numPr>
        <w:tabs>
          <w:tab w:val="left" w:pos="1094"/>
        </w:tabs>
        <w:spacing w:before="2" w:line="360" w:lineRule="auto"/>
        <w:ind w:left="312" w:right="253"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«Плавание»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2"/>
          <w:sz w:val="24"/>
        </w:rPr>
        <w:t xml:space="preserve"> </w:t>
      </w:r>
      <w:r>
        <w:rPr>
          <w:sz w:val="24"/>
        </w:rPr>
        <w:t>метапредметные</w:t>
      </w:r>
      <w:r>
        <w:rPr>
          <w:spacing w:val="-2"/>
          <w:sz w:val="24"/>
        </w:rPr>
        <w:t xml:space="preserve"> </w:t>
      </w:r>
      <w:r>
        <w:rPr>
          <w:sz w:val="24"/>
        </w:rPr>
        <w:t>результаты:</w:t>
      </w:r>
    </w:p>
    <w:p>
      <w:pPr>
        <w:pStyle w:val="12"/>
        <w:numPr>
          <w:ilvl w:val="0"/>
          <w:numId w:val="2"/>
        </w:numPr>
        <w:tabs>
          <w:tab w:val="left" w:pos="494"/>
        </w:tabs>
        <w:spacing w:line="360" w:lineRule="auto"/>
        <w:ind w:right="250" w:firstLine="0"/>
        <w:rPr>
          <w:sz w:val="24"/>
        </w:rPr>
      </w:pPr>
      <w:r>
        <w:rPr>
          <w:sz w:val="24"/>
        </w:rPr>
        <w:t>умение самостоятельно определять цели и задачи своего обучения средствами плавания,</w:t>
      </w:r>
      <w:r>
        <w:rPr>
          <w:spacing w:val="1"/>
          <w:sz w:val="24"/>
        </w:rPr>
        <w:t xml:space="preserve"> </w:t>
      </w:r>
      <w:r>
        <w:rPr>
          <w:sz w:val="24"/>
        </w:rPr>
        <w:t>развивать</w:t>
      </w:r>
      <w:r>
        <w:rPr>
          <w:spacing w:val="1"/>
          <w:sz w:val="24"/>
        </w:rPr>
        <w:t xml:space="preserve"> </w:t>
      </w:r>
      <w:r>
        <w:rPr>
          <w:sz w:val="24"/>
        </w:rPr>
        <w:t>мотивы</w:t>
      </w:r>
      <w:r>
        <w:rPr>
          <w:spacing w:val="1"/>
          <w:sz w:val="24"/>
        </w:rPr>
        <w:t xml:space="preserve"> </w:t>
      </w:r>
      <w:r>
        <w:rPr>
          <w:sz w:val="24"/>
        </w:rPr>
        <w:t>и</w:t>
      </w:r>
      <w:r>
        <w:rPr>
          <w:spacing w:val="1"/>
          <w:sz w:val="24"/>
        </w:rPr>
        <w:t xml:space="preserve"> </w:t>
      </w:r>
      <w:r>
        <w:rPr>
          <w:sz w:val="24"/>
        </w:rPr>
        <w:t>интересы</w:t>
      </w:r>
      <w:r>
        <w:rPr>
          <w:spacing w:val="1"/>
          <w:sz w:val="24"/>
        </w:rPr>
        <w:t xml:space="preserve"> </w:t>
      </w:r>
      <w:r>
        <w:rPr>
          <w:sz w:val="24"/>
        </w:rPr>
        <w:t>своей</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физкультурно-</w:t>
      </w:r>
      <w:r>
        <w:rPr>
          <w:spacing w:val="1"/>
          <w:sz w:val="24"/>
        </w:rPr>
        <w:t xml:space="preserve"> </w:t>
      </w:r>
      <w:r>
        <w:rPr>
          <w:sz w:val="24"/>
        </w:rPr>
        <w:t>спортивном</w:t>
      </w:r>
      <w:r>
        <w:rPr>
          <w:spacing w:val="-2"/>
          <w:sz w:val="24"/>
        </w:rPr>
        <w:t xml:space="preserve"> </w:t>
      </w:r>
      <w:r>
        <w:rPr>
          <w:sz w:val="24"/>
        </w:rPr>
        <w:t>направлении;</w:t>
      </w:r>
    </w:p>
    <w:p>
      <w:pPr>
        <w:pStyle w:val="12"/>
        <w:numPr>
          <w:ilvl w:val="0"/>
          <w:numId w:val="2"/>
        </w:numPr>
        <w:tabs>
          <w:tab w:val="left" w:pos="511"/>
        </w:tabs>
        <w:spacing w:line="360" w:lineRule="auto"/>
        <w:ind w:right="257" w:firstLine="0"/>
        <w:rPr>
          <w:sz w:val="24"/>
        </w:rPr>
      </w:pPr>
      <w:r>
        <w:rPr>
          <w:sz w:val="24"/>
        </w:rPr>
        <w:t>умение планировать пути достижения целей с учетом наиболее эффективных способов</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средствами</w:t>
      </w:r>
      <w:r>
        <w:rPr>
          <w:spacing w:val="1"/>
          <w:sz w:val="24"/>
        </w:rPr>
        <w:t xml:space="preserve"> </w:t>
      </w:r>
      <w:r>
        <w:rPr>
          <w:sz w:val="24"/>
        </w:rPr>
        <w:t>плавания</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соревновательной</w:t>
      </w:r>
      <w:r>
        <w:rPr>
          <w:spacing w:val="1"/>
          <w:sz w:val="24"/>
        </w:rPr>
        <w:t xml:space="preserve"> </w:t>
      </w:r>
      <w:r>
        <w:rPr>
          <w:sz w:val="24"/>
        </w:rPr>
        <w:t>и</w:t>
      </w:r>
      <w:r>
        <w:rPr>
          <w:spacing w:val="1"/>
          <w:sz w:val="24"/>
        </w:rPr>
        <w:t xml:space="preserve"> </w:t>
      </w:r>
      <w:r>
        <w:rPr>
          <w:sz w:val="24"/>
        </w:rPr>
        <w:t>досуговой</w:t>
      </w:r>
      <w:r>
        <w:rPr>
          <w:spacing w:val="1"/>
          <w:sz w:val="24"/>
        </w:rPr>
        <w:t xml:space="preserve"> </w:t>
      </w:r>
      <w:r>
        <w:rPr>
          <w:sz w:val="24"/>
        </w:rPr>
        <w:t>деятельности, соотносить двигательные действия с планируемыми результатами в плавании,</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корректировать способы</w:t>
      </w:r>
      <w:r>
        <w:rPr>
          <w:spacing w:val="-1"/>
          <w:sz w:val="24"/>
        </w:rPr>
        <w:t xml:space="preserve"> </w:t>
      </w:r>
      <w:r>
        <w:rPr>
          <w:sz w:val="24"/>
        </w:rPr>
        <w:t>действий</w:t>
      </w:r>
      <w:r>
        <w:rPr>
          <w:spacing w:val="-1"/>
          <w:sz w:val="24"/>
        </w:rPr>
        <w:t xml:space="preserve"> </w:t>
      </w:r>
      <w:r>
        <w:rPr>
          <w:sz w:val="24"/>
        </w:rPr>
        <w:t>в</w:t>
      </w:r>
      <w:r>
        <w:rPr>
          <w:spacing w:val="-2"/>
          <w:sz w:val="24"/>
        </w:rPr>
        <w:t xml:space="preserve"> </w:t>
      </w:r>
      <w:r>
        <w:rPr>
          <w:sz w:val="24"/>
        </w:rPr>
        <w:t>рамках</w:t>
      </w:r>
      <w:r>
        <w:rPr>
          <w:spacing w:val="2"/>
          <w:sz w:val="24"/>
        </w:rPr>
        <w:t xml:space="preserve"> </w:t>
      </w:r>
      <w:r>
        <w:rPr>
          <w:sz w:val="24"/>
        </w:rPr>
        <w:t>предложенных</w:t>
      </w:r>
      <w:r>
        <w:rPr>
          <w:spacing w:val="2"/>
          <w:sz w:val="24"/>
        </w:rPr>
        <w:t xml:space="preserve"> </w:t>
      </w:r>
      <w:r>
        <w:rPr>
          <w:sz w:val="24"/>
        </w:rPr>
        <w:t>условий;</w:t>
      </w:r>
    </w:p>
    <w:p>
      <w:pPr>
        <w:pStyle w:val="12"/>
        <w:numPr>
          <w:ilvl w:val="0"/>
          <w:numId w:val="2"/>
        </w:numPr>
        <w:tabs>
          <w:tab w:val="left" w:pos="479"/>
        </w:tabs>
        <w:spacing w:line="360" w:lineRule="auto"/>
        <w:ind w:right="255" w:firstLine="0"/>
        <w:rPr>
          <w:sz w:val="24"/>
        </w:rPr>
      </w:pPr>
      <w:r>
        <w:rPr>
          <w:sz w:val="24"/>
        </w:rPr>
        <w:t>умение владеть основами самоконтроля, самооценки, выявлять, анализировать и находить</w:t>
      </w:r>
      <w:r>
        <w:rPr>
          <w:spacing w:val="1"/>
          <w:sz w:val="24"/>
        </w:rPr>
        <w:t xml:space="preserve"> </w:t>
      </w:r>
      <w:r>
        <w:rPr>
          <w:sz w:val="24"/>
        </w:rPr>
        <w:t>способы</w:t>
      </w:r>
      <w:r>
        <w:rPr>
          <w:spacing w:val="-2"/>
          <w:sz w:val="24"/>
        </w:rPr>
        <w:t xml:space="preserve"> </w:t>
      </w:r>
      <w:r>
        <w:rPr>
          <w:sz w:val="24"/>
        </w:rPr>
        <w:t>устранения</w:t>
      </w:r>
      <w:r>
        <w:rPr>
          <w:spacing w:val="-2"/>
          <w:sz w:val="24"/>
        </w:rPr>
        <w:t xml:space="preserve"> </w:t>
      </w:r>
      <w:r>
        <w:rPr>
          <w:sz w:val="24"/>
        </w:rPr>
        <w:t>ошибок</w:t>
      </w:r>
      <w:r>
        <w:rPr>
          <w:spacing w:val="-1"/>
          <w:sz w:val="24"/>
        </w:rPr>
        <w:t xml:space="preserve"> </w:t>
      </w:r>
      <w:r>
        <w:rPr>
          <w:sz w:val="24"/>
        </w:rPr>
        <w:t>при</w:t>
      </w:r>
      <w:r>
        <w:rPr>
          <w:spacing w:val="2"/>
          <w:sz w:val="24"/>
        </w:rPr>
        <w:t xml:space="preserve"> </w:t>
      </w:r>
      <w:r>
        <w:rPr>
          <w:sz w:val="24"/>
        </w:rPr>
        <w:t>выполнении</w:t>
      </w:r>
      <w:r>
        <w:rPr>
          <w:spacing w:val="-2"/>
          <w:sz w:val="24"/>
        </w:rPr>
        <w:t xml:space="preserve"> </w:t>
      </w:r>
      <w:r>
        <w:rPr>
          <w:sz w:val="24"/>
        </w:rPr>
        <w:t>технических</w:t>
      </w:r>
      <w:r>
        <w:rPr>
          <w:spacing w:val="-3"/>
          <w:sz w:val="24"/>
        </w:rPr>
        <w:t xml:space="preserve"> </w:t>
      </w:r>
      <w:r>
        <w:rPr>
          <w:sz w:val="24"/>
        </w:rPr>
        <w:t>приёмов и</w:t>
      </w:r>
      <w:r>
        <w:rPr>
          <w:spacing w:val="-4"/>
          <w:sz w:val="24"/>
        </w:rPr>
        <w:t xml:space="preserve"> </w:t>
      </w:r>
      <w:r>
        <w:rPr>
          <w:sz w:val="24"/>
        </w:rPr>
        <w:t>способов</w:t>
      </w:r>
      <w:r>
        <w:rPr>
          <w:spacing w:val="-2"/>
          <w:sz w:val="24"/>
        </w:rPr>
        <w:t xml:space="preserve"> </w:t>
      </w:r>
      <w:r>
        <w:rPr>
          <w:sz w:val="24"/>
        </w:rPr>
        <w:t>плавания;</w:t>
      </w:r>
    </w:p>
    <w:p>
      <w:pPr>
        <w:pStyle w:val="12"/>
        <w:numPr>
          <w:ilvl w:val="0"/>
          <w:numId w:val="2"/>
        </w:numPr>
        <w:tabs>
          <w:tab w:val="left" w:pos="511"/>
        </w:tabs>
        <w:spacing w:line="360" w:lineRule="auto"/>
        <w:ind w:right="255" w:firstLine="0"/>
        <w:rPr>
          <w:sz w:val="24"/>
        </w:rPr>
      </w:pPr>
      <w:r>
        <w:rPr>
          <w:sz w:val="24"/>
        </w:rPr>
        <w:t>умение организовывать совместную деятельность с учителем и сверстниками, работать</w:t>
      </w:r>
      <w:r>
        <w:rPr>
          <w:spacing w:val="1"/>
          <w:sz w:val="24"/>
        </w:rPr>
        <w:t xml:space="preserve"> </w:t>
      </w:r>
      <w:r>
        <w:rPr>
          <w:sz w:val="24"/>
        </w:rPr>
        <w:t>индивидуально</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формулировать,</w:t>
      </w:r>
      <w:r>
        <w:rPr>
          <w:spacing w:val="1"/>
          <w:sz w:val="24"/>
        </w:rPr>
        <w:t xml:space="preserve"> </w:t>
      </w:r>
      <w:r>
        <w:rPr>
          <w:sz w:val="24"/>
        </w:rPr>
        <w:t>аргументировать</w:t>
      </w:r>
      <w:r>
        <w:rPr>
          <w:spacing w:val="1"/>
          <w:sz w:val="24"/>
        </w:rPr>
        <w:t xml:space="preserve"> </w:t>
      </w:r>
      <w:r>
        <w:rPr>
          <w:sz w:val="24"/>
        </w:rPr>
        <w:t>и</w:t>
      </w:r>
      <w:r>
        <w:rPr>
          <w:spacing w:val="1"/>
          <w:sz w:val="24"/>
        </w:rPr>
        <w:t xml:space="preserve"> </w:t>
      </w:r>
      <w:r>
        <w:rPr>
          <w:sz w:val="24"/>
        </w:rPr>
        <w:t>отстаивать</w:t>
      </w:r>
      <w:r>
        <w:rPr>
          <w:spacing w:val="1"/>
          <w:sz w:val="24"/>
        </w:rPr>
        <w:t xml:space="preserve"> </w:t>
      </w:r>
      <w:r>
        <w:rPr>
          <w:sz w:val="24"/>
        </w:rPr>
        <w:t>своё</w:t>
      </w:r>
      <w:r>
        <w:rPr>
          <w:spacing w:val="1"/>
          <w:sz w:val="24"/>
        </w:rPr>
        <w:t xml:space="preserve"> </w:t>
      </w:r>
      <w:r>
        <w:rPr>
          <w:sz w:val="24"/>
        </w:rPr>
        <w:t>мнение,</w:t>
      </w:r>
      <w:r>
        <w:rPr>
          <w:spacing w:val="1"/>
          <w:sz w:val="24"/>
        </w:rPr>
        <w:t xml:space="preserve"> </w:t>
      </w:r>
      <w:r>
        <w:rPr>
          <w:sz w:val="24"/>
        </w:rPr>
        <w:t>соблюдать нормы</w:t>
      </w:r>
      <w:r>
        <w:rPr>
          <w:spacing w:val="-1"/>
          <w:sz w:val="24"/>
        </w:rPr>
        <w:t xml:space="preserve"> </w:t>
      </w:r>
      <w:r>
        <w:rPr>
          <w:sz w:val="24"/>
        </w:rPr>
        <w:t>информационной избирательности,</w:t>
      </w:r>
      <w:r>
        <w:rPr>
          <w:spacing w:val="-1"/>
          <w:sz w:val="24"/>
        </w:rPr>
        <w:t xml:space="preserve"> </w:t>
      </w:r>
      <w:r>
        <w:rPr>
          <w:sz w:val="24"/>
        </w:rPr>
        <w:t>этики</w:t>
      </w:r>
      <w:r>
        <w:rPr>
          <w:spacing w:val="1"/>
          <w:sz w:val="24"/>
        </w:rPr>
        <w:t xml:space="preserve"> </w:t>
      </w:r>
      <w:r>
        <w:rPr>
          <w:sz w:val="24"/>
        </w:rPr>
        <w:t>и</w:t>
      </w:r>
      <w:r>
        <w:rPr>
          <w:spacing w:val="-3"/>
          <w:sz w:val="24"/>
        </w:rPr>
        <w:t xml:space="preserve"> </w:t>
      </w:r>
      <w:r>
        <w:rPr>
          <w:sz w:val="24"/>
        </w:rPr>
        <w:t>этикета.</w:t>
      </w:r>
    </w:p>
    <w:p>
      <w:pPr>
        <w:pStyle w:val="12"/>
        <w:numPr>
          <w:ilvl w:val="4"/>
          <w:numId w:val="39"/>
        </w:numPr>
        <w:tabs>
          <w:tab w:val="left" w:pos="1094"/>
        </w:tabs>
        <w:spacing w:before="1" w:line="360" w:lineRule="auto"/>
        <w:ind w:left="312" w:right="253"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«Плавание»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3"/>
          <w:sz w:val="24"/>
        </w:rPr>
        <w:t xml:space="preserve"> </w:t>
      </w:r>
      <w:r>
        <w:rPr>
          <w:sz w:val="24"/>
        </w:rPr>
        <w:t>предметные</w:t>
      </w:r>
      <w:r>
        <w:rPr>
          <w:spacing w:val="-3"/>
          <w:sz w:val="24"/>
        </w:rPr>
        <w:t xml:space="preserve"> </w:t>
      </w:r>
      <w:r>
        <w:rPr>
          <w:sz w:val="24"/>
        </w:rPr>
        <w:t>результаты:</w:t>
      </w:r>
    </w:p>
    <w:p>
      <w:pPr>
        <w:pStyle w:val="12"/>
        <w:numPr>
          <w:ilvl w:val="0"/>
          <w:numId w:val="2"/>
        </w:numPr>
        <w:tabs>
          <w:tab w:val="left" w:pos="508"/>
        </w:tabs>
        <w:spacing w:line="360" w:lineRule="auto"/>
        <w:ind w:right="257" w:firstLine="0"/>
        <w:rPr>
          <w:sz w:val="24"/>
        </w:rPr>
      </w:pPr>
      <w:r>
        <w:rPr>
          <w:sz w:val="24"/>
        </w:rPr>
        <w:t>понимание значения плавания как средства повышения функциональных возможностей</w:t>
      </w:r>
      <w:r>
        <w:rPr>
          <w:spacing w:val="1"/>
          <w:sz w:val="24"/>
        </w:rPr>
        <w:t xml:space="preserve"> </w:t>
      </w:r>
      <w:r>
        <w:rPr>
          <w:sz w:val="24"/>
        </w:rPr>
        <w:t>основных систем</w:t>
      </w:r>
      <w:r>
        <w:rPr>
          <w:spacing w:val="-1"/>
          <w:sz w:val="24"/>
        </w:rPr>
        <w:t xml:space="preserve"> </w:t>
      </w:r>
      <w:r>
        <w:rPr>
          <w:sz w:val="24"/>
        </w:rPr>
        <w:t>организма</w:t>
      </w:r>
      <w:r>
        <w:rPr>
          <w:spacing w:val="-2"/>
          <w:sz w:val="24"/>
        </w:rPr>
        <w:t xml:space="preserve"> </w:t>
      </w:r>
      <w:r>
        <w:rPr>
          <w:sz w:val="24"/>
        </w:rPr>
        <w:t>и</w:t>
      </w:r>
      <w:r>
        <w:rPr>
          <w:spacing w:val="3"/>
          <w:sz w:val="24"/>
        </w:rPr>
        <w:t xml:space="preserve"> </w:t>
      </w:r>
      <w:r>
        <w:rPr>
          <w:sz w:val="24"/>
        </w:rPr>
        <w:t>укрепления</w:t>
      </w:r>
      <w:r>
        <w:rPr>
          <w:spacing w:val="-1"/>
          <w:sz w:val="24"/>
        </w:rPr>
        <w:t xml:space="preserve"> </w:t>
      </w:r>
      <w:r>
        <w:rPr>
          <w:sz w:val="24"/>
        </w:rPr>
        <w:t>здоровья человека;</w:t>
      </w:r>
    </w:p>
    <w:p>
      <w:pPr>
        <w:pStyle w:val="12"/>
        <w:numPr>
          <w:ilvl w:val="0"/>
          <w:numId w:val="2"/>
        </w:numPr>
        <w:tabs>
          <w:tab w:val="left" w:pos="503"/>
        </w:tabs>
        <w:spacing w:before="1" w:line="360" w:lineRule="auto"/>
        <w:ind w:right="250" w:firstLine="0"/>
        <w:rPr>
          <w:sz w:val="24"/>
        </w:rPr>
      </w:pPr>
      <w:r>
        <w:rPr>
          <w:sz w:val="24"/>
        </w:rPr>
        <w:t>умение преодолевать чувство страха перед водой и быстро осваиваться в водной среде</w:t>
      </w:r>
      <w:r>
        <w:rPr>
          <w:spacing w:val="1"/>
          <w:sz w:val="24"/>
        </w:rPr>
        <w:t xml:space="preserve"> </w:t>
      </w:r>
      <w:r>
        <w:rPr>
          <w:sz w:val="24"/>
        </w:rPr>
        <w:t>после</w:t>
      </w:r>
      <w:r>
        <w:rPr>
          <w:spacing w:val="3"/>
          <w:sz w:val="24"/>
        </w:rPr>
        <w:t xml:space="preserve"> </w:t>
      </w:r>
      <w:r>
        <w:rPr>
          <w:sz w:val="24"/>
        </w:rPr>
        <w:t>прыжка</w:t>
      </w:r>
      <w:r>
        <w:rPr>
          <w:spacing w:val="1"/>
          <w:sz w:val="24"/>
        </w:rPr>
        <w:t xml:space="preserve"> </w:t>
      </w:r>
      <w:r>
        <w:rPr>
          <w:sz w:val="24"/>
        </w:rPr>
        <w:t>и</w:t>
      </w:r>
      <w:r>
        <w:rPr>
          <w:spacing w:val="9"/>
          <w:sz w:val="24"/>
        </w:rPr>
        <w:t xml:space="preserve"> </w:t>
      </w:r>
      <w:r>
        <w:rPr>
          <w:sz w:val="24"/>
        </w:rPr>
        <w:t>длительного</w:t>
      </w:r>
      <w:r>
        <w:rPr>
          <w:spacing w:val="2"/>
          <w:sz w:val="24"/>
        </w:rPr>
        <w:t xml:space="preserve"> </w:t>
      </w:r>
      <w:r>
        <w:rPr>
          <w:sz w:val="24"/>
        </w:rPr>
        <w:t>погружения;</w:t>
      </w:r>
    </w:p>
    <w:p>
      <w:pPr>
        <w:pStyle w:val="12"/>
        <w:numPr>
          <w:ilvl w:val="0"/>
          <w:numId w:val="2"/>
        </w:numPr>
        <w:tabs>
          <w:tab w:val="left" w:pos="503"/>
        </w:tabs>
        <w:spacing w:line="360" w:lineRule="auto"/>
        <w:ind w:right="256" w:firstLine="0"/>
        <w:rPr>
          <w:sz w:val="24"/>
        </w:rPr>
      </w:pPr>
      <w:r>
        <w:rPr>
          <w:sz w:val="24"/>
        </w:rPr>
        <w:t>умение характеризовать двигательные действия, относящиеся к стилям плавания: брасс,</w:t>
      </w:r>
      <w:r>
        <w:rPr>
          <w:spacing w:val="1"/>
          <w:sz w:val="24"/>
        </w:rPr>
        <w:t xml:space="preserve"> </w:t>
      </w:r>
      <w:r>
        <w:rPr>
          <w:sz w:val="24"/>
        </w:rPr>
        <w:t>кроль</w:t>
      </w:r>
      <w:r>
        <w:rPr>
          <w:spacing w:val="-1"/>
          <w:sz w:val="24"/>
        </w:rPr>
        <w:t xml:space="preserve"> </w:t>
      </w:r>
      <w:r>
        <w:rPr>
          <w:sz w:val="24"/>
        </w:rPr>
        <w:t>на</w:t>
      </w:r>
      <w:r>
        <w:rPr>
          <w:spacing w:val="-1"/>
          <w:sz w:val="24"/>
        </w:rPr>
        <w:t xml:space="preserve"> </w:t>
      </w:r>
      <w:r>
        <w:rPr>
          <w:sz w:val="24"/>
        </w:rPr>
        <w:t>груди, кроль на</w:t>
      </w:r>
      <w:r>
        <w:rPr>
          <w:spacing w:val="-1"/>
          <w:sz w:val="24"/>
        </w:rPr>
        <w:t xml:space="preserve"> </w:t>
      </w:r>
      <w:r>
        <w:rPr>
          <w:sz w:val="24"/>
        </w:rPr>
        <w:t>спине;</w:t>
      </w:r>
    </w:p>
    <w:p>
      <w:pPr>
        <w:pStyle w:val="12"/>
        <w:numPr>
          <w:ilvl w:val="0"/>
          <w:numId w:val="2"/>
        </w:numPr>
        <w:tabs>
          <w:tab w:val="left" w:pos="523"/>
        </w:tabs>
        <w:spacing w:line="360" w:lineRule="auto"/>
        <w:ind w:right="258" w:firstLine="0"/>
        <w:rPr>
          <w:sz w:val="24"/>
        </w:rPr>
      </w:pPr>
      <w:r>
        <w:rPr>
          <w:sz w:val="24"/>
        </w:rPr>
        <w:t>знание</w:t>
      </w:r>
      <w:r>
        <w:rPr>
          <w:spacing w:val="1"/>
          <w:sz w:val="24"/>
        </w:rPr>
        <w:t xml:space="preserve"> </w:t>
      </w:r>
      <w:r>
        <w:rPr>
          <w:sz w:val="24"/>
        </w:rPr>
        <w:t>правил</w:t>
      </w:r>
      <w:r>
        <w:rPr>
          <w:spacing w:val="1"/>
          <w:sz w:val="24"/>
        </w:rPr>
        <w:t xml:space="preserve"> </w:t>
      </w:r>
      <w:r>
        <w:rPr>
          <w:sz w:val="24"/>
        </w:rPr>
        <w:t>проведения</w:t>
      </w:r>
      <w:r>
        <w:rPr>
          <w:spacing w:val="1"/>
          <w:sz w:val="24"/>
        </w:rPr>
        <w:t xml:space="preserve"> </w:t>
      </w:r>
      <w:r>
        <w:rPr>
          <w:sz w:val="24"/>
        </w:rPr>
        <w:t>соревнований</w:t>
      </w:r>
      <w:r>
        <w:rPr>
          <w:spacing w:val="1"/>
          <w:sz w:val="24"/>
        </w:rPr>
        <w:t xml:space="preserve"> </w:t>
      </w:r>
      <w:r>
        <w:rPr>
          <w:sz w:val="24"/>
        </w:rPr>
        <w:t>по</w:t>
      </w:r>
      <w:r>
        <w:rPr>
          <w:spacing w:val="1"/>
          <w:sz w:val="24"/>
        </w:rPr>
        <w:t xml:space="preserve"> </w:t>
      </w:r>
      <w:r>
        <w:rPr>
          <w:sz w:val="24"/>
        </w:rPr>
        <w:t>плаванию</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соревновательной</w:t>
      </w:r>
      <w:r>
        <w:rPr>
          <w:spacing w:val="1"/>
          <w:sz w:val="24"/>
        </w:rPr>
        <w:t xml:space="preserve"> </w:t>
      </w:r>
      <w:r>
        <w:rPr>
          <w:sz w:val="24"/>
        </w:rPr>
        <w:t>и</w:t>
      </w:r>
      <w:r>
        <w:rPr>
          <w:spacing w:val="1"/>
          <w:sz w:val="24"/>
        </w:rPr>
        <w:t xml:space="preserve"> </w:t>
      </w:r>
      <w:r>
        <w:rPr>
          <w:sz w:val="24"/>
        </w:rPr>
        <w:t>досуговой</w:t>
      </w:r>
      <w:r>
        <w:rPr>
          <w:spacing w:val="-1"/>
          <w:sz w:val="24"/>
        </w:rPr>
        <w:t xml:space="preserve"> </w:t>
      </w:r>
      <w:r>
        <w:rPr>
          <w:sz w:val="24"/>
        </w:rPr>
        <w:t>деятельности;</w:t>
      </w:r>
    </w:p>
    <w:p>
      <w:pPr>
        <w:pStyle w:val="12"/>
        <w:numPr>
          <w:ilvl w:val="0"/>
          <w:numId w:val="2"/>
        </w:numPr>
        <w:tabs>
          <w:tab w:val="left" w:pos="463"/>
        </w:tabs>
        <w:spacing w:line="360" w:lineRule="auto"/>
        <w:ind w:right="255" w:firstLine="0"/>
        <w:rPr>
          <w:sz w:val="24"/>
        </w:rPr>
      </w:pPr>
      <w:r>
        <w:rPr>
          <w:sz w:val="24"/>
        </w:rPr>
        <w:t>умение держаться на воде в безопорном положении, лежать на воде в положениях на груди</w:t>
      </w:r>
      <w:r>
        <w:rPr>
          <w:spacing w:val="1"/>
          <w:sz w:val="24"/>
        </w:rPr>
        <w:t xml:space="preserve"> </w:t>
      </w:r>
      <w:r>
        <w:rPr>
          <w:sz w:val="24"/>
        </w:rPr>
        <w:t>и</w:t>
      </w:r>
      <w:r>
        <w:rPr>
          <w:spacing w:val="-1"/>
          <w:sz w:val="24"/>
        </w:rPr>
        <w:t xml:space="preserve"> </w:t>
      </w:r>
      <w:r>
        <w:rPr>
          <w:sz w:val="24"/>
        </w:rPr>
        <w:t>на</w:t>
      </w:r>
      <w:r>
        <w:rPr>
          <w:spacing w:val="-2"/>
          <w:sz w:val="24"/>
        </w:rPr>
        <w:t xml:space="preserve"> </w:t>
      </w:r>
      <w:r>
        <w:rPr>
          <w:sz w:val="24"/>
        </w:rPr>
        <w:t>спине,</w:t>
      </w:r>
      <w:r>
        <w:rPr>
          <w:spacing w:val="-1"/>
          <w:sz w:val="24"/>
        </w:rPr>
        <w:t xml:space="preserve"> </w:t>
      </w:r>
      <w:r>
        <w:rPr>
          <w:sz w:val="24"/>
        </w:rPr>
        <w:t>правильно</w:t>
      </w:r>
      <w:r>
        <w:rPr>
          <w:spacing w:val="-4"/>
          <w:sz w:val="24"/>
        </w:rPr>
        <w:t xml:space="preserve"> </w:t>
      </w:r>
      <w:r>
        <w:rPr>
          <w:sz w:val="24"/>
        </w:rPr>
        <w:t>дышать,</w:t>
      </w:r>
      <w:r>
        <w:rPr>
          <w:spacing w:val="-1"/>
          <w:sz w:val="24"/>
        </w:rPr>
        <w:t xml:space="preserve"> </w:t>
      </w:r>
      <w:r>
        <w:rPr>
          <w:sz w:val="24"/>
        </w:rPr>
        <w:t>находясь в</w:t>
      </w:r>
      <w:r>
        <w:rPr>
          <w:spacing w:val="-2"/>
          <w:sz w:val="24"/>
        </w:rPr>
        <w:t xml:space="preserve"> </w:t>
      </w:r>
      <w:r>
        <w:rPr>
          <w:sz w:val="24"/>
        </w:rPr>
        <w:t>воде,</w:t>
      </w:r>
      <w:r>
        <w:rPr>
          <w:spacing w:val="-1"/>
          <w:sz w:val="24"/>
        </w:rPr>
        <w:t xml:space="preserve"> </w:t>
      </w:r>
      <w:r>
        <w:rPr>
          <w:sz w:val="24"/>
        </w:rPr>
        <w:t>работать</w:t>
      </w:r>
      <w:r>
        <w:rPr>
          <w:spacing w:val="2"/>
          <w:sz w:val="24"/>
        </w:rPr>
        <w:t xml:space="preserve"> </w:t>
      </w:r>
      <w:r>
        <w:rPr>
          <w:sz w:val="24"/>
        </w:rPr>
        <w:t>с</w:t>
      </w:r>
      <w:r>
        <w:rPr>
          <w:spacing w:val="-2"/>
          <w:sz w:val="24"/>
        </w:rPr>
        <w:t xml:space="preserve"> </w:t>
      </w:r>
      <w:r>
        <w:rPr>
          <w:sz w:val="24"/>
        </w:rPr>
        <w:t>плавательным</w:t>
      </w:r>
      <w:r>
        <w:rPr>
          <w:spacing w:val="-3"/>
          <w:sz w:val="24"/>
        </w:rPr>
        <w:t xml:space="preserve"> </w:t>
      </w:r>
      <w:r>
        <w:rPr>
          <w:sz w:val="24"/>
        </w:rPr>
        <w:t>инвентарем;</w:t>
      </w:r>
    </w:p>
    <w:p>
      <w:pPr>
        <w:pStyle w:val="12"/>
        <w:numPr>
          <w:ilvl w:val="0"/>
          <w:numId w:val="2"/>
        </w:numPr>
        <w:tabs>
          <w:tab w:val="left" w:pos="537"/>
        </w:tabs>
        <w:spacing w:line="360" w:lineRule="auto"/>
        <w:ind w:right="248" w:firstLine="0"/>
        <w:rPr>
          <w:sz w:val="24"/>
        </w:rPr>
      </w:pPr>
      <w:r>
        <w:rPr>
          <w:sz w:val="24"/>
        </w:rPr>
        <w:t>умение</w:t>
      </w:r>
      <w:r>
        <w:rPr>
          <w:spacing w:val="1"/>
          <w:sz w:val="24"/>
        </w:rPr>
        <w:t xml:space="preserve"> </w:t>
      </w:r>
      <w:r>
        <w:rPr>
          <w:sz w:val="24"/>
        </w:rPr>
        <w:t>подбирать,</w:t>
      </w:r>
      <w:r>
        <w:rPr>
          <w:spacing w:val="1"/>
          <w:sz w:val="24"/>
        </w:rPr>
        <w:t xml:space="preserve"> </w:t>
      </w:r>
      <w:r>
        <w:rPr>
          <w:sz w:val="24"/>
        </w:rPr>
        <w:t>составлять</w:t>
      </w:r>
      <w:r>
        <w:rPr>
          <w:spacing w:val="1"/>
          <w:sz w:val="24"/>
        </w:rPr>
        <w:t xml:space="preserve"> </w:t>
      </w:r>
      <w:r>
        <w:rPr>
          <w:sz w:val="24"/>
        </w:rPr>
        <w:t>и</w:t>
      </w:r>
      <w:r>
        <w:rPr>
          <w:spacing w:val="1"/>
          <w:sz w:val="24"/>
        </w:rPr>
        <w:t xml:space="preserve"> </w:t>
      </w:r>
      <w:r>
        <w:rPr>
          <w:sz w:val="24"/>
        </w:rPr>
        <w:t>осваивать</w:t>
      </w:r>
      <w:r>
        <w:rPr>
          <w:spacing w:val="1"/>
          <w:sz w:val="24"/>
        </w:rPr>
        <w:t xml:space="preserve"> </w:t>
      </w:r>
      <w:r>
        <w:rPr>
          <w:sz w:val="24"/>
        </w:rPr>
        <w:t>самостоятельно</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участии</w:t>
      </w:r>
      <w:r>
        <w:rPr>
          <w:spacing w:val="1"/>
          <w:sz w:val="24"/>
        </w:rPr>
        <w:t xml:space="preserve"> </w:t>
      </w:r>
      <w:r>
        <w:rPr>
          <w:sz w:val="24"/>
        </w:rPr>
        <w:t>и</w:t>
      </w:r>
      <w:r>
        <w:rPr>
          <w:spacing w:val="1"/>
          <w:sz w:val="24"/>
        </w:rPr>
        <w:t xml:space="preserve"> </w:t>
      </w:r>
      <w:r>
        <w:rPr>
          <w:sz w:val="24"/>
        </w:rPr>
        <w:t>помощи</w:t>
      </w:r>
      <w:r>
        <w:rPr>
          <w:spacing w:val="1"/>
          <w:sz w:val="24"/>
        </w:rPr>
        <w:t xml:space="preserve"> </w:t>
      </w:r>
      <w:r>
        <w:rPr>
          <w:sz w:val="24"/>
        </w:rPr>
        <w:t>родителей</w:t>
      </w:r>
      <w:r>
        <w:rPr>
          <w:spacing w:val="21"/>
          <w:sz w:val="24"/>
        </w:rPr>
        <w:t xml:space="preserve"> </w:t>
      </w:r>
      <w:r>
        <w:rPr>
          <w:sz w:val="24"/>
        </w:rPr>
        <w:t>простейшие</w:t>
      </w:r>
      <w:r>
        <w:rPr>
          <w:spacing w:val="20"/>
          <w:sz w:val="24"/>
        </w:rPr>
        <w:t xml:space="preserve"> </w:t>
      </w:r>
      <w:r>
        <w:rPr>
          <w:sz w:val="24"/>
        </w:rPr>
        <w:t>комплексы</w:t>
      </w:r>
      <w:r>
        <w:rPr>
          <w:spacing w:val="20"/>
          <w:sz w:val="24"/>
        </w:rPr>
        <w:t xml:space="preserve"> </w:t>
      </w:r>
      <w:r>
        <w:rPr>
          <w:sz w:val="24"/>
        </w:rPr>
        <w:t>общеразвивающих,</w:t>
      </w:r>
      <w:r>
        <w:rPr>
          <w:spacing w:val="19"/>
          <w:sz w:val="24"/>
        </w:rPr>
        <w:t xml:space="preserve"> </w:t>
      </w:r>
      <w:r>
        <w:rPr>
          <w:sz w:val="24"/>
        </w:rPr>
        <w:t>специальных</w:t>
      </w:r>
      <w:r>
        <w:rPr>
          <w:spacing w:val="19"/>
          <w:sz w:val="24"/>
        </w:rPr>
        <w:t xml:space="preserve"> </w:t>
      </w:r>
      <w:r>
        <w:rPr>
          <w:sz w:val="24"/>
        </w:rPr>
        <w:t>и</w:t>
      </w:r>
      <w:r>
        <w:rPr>
          <w:spacing w:val="20"/>
          <w:sz w:val="24"/>
        </w:rPr>
        <w:t xml:space="preserve"> </w:t>
      </w:r>
      <w:r>
        <w:rPr>
          <w:sz w:val="24"/>
        </w:rPr>
        <w:t>имитационных</w:t>
      </w:r>
    </w:p>
    <w:p>
      <w:pPr>
        <w:spacing w:line="360" w:lineRule="auto"/>
        <w:jc w:val="both"/>
        <w:rPr>
          <w:sz w:val="24"/>
        </w:rPr>
        <w:sectPr>
          <w:pgSz w:w="11910" w:h="16850"/>
          <w:pgMar w:top="980" w:right="880" w:bottom="280" w:left="820" w:header="571" w:footer="0" w:gutter="0"/>
          <w:cols w:space="720" w:num="1"/>
        </w:sectPr>
      </w:pPr>
    </w:p>
    <w:p>
      <w:pPr>
        <w:pStyle w:val="8"/>
        <w:spacing w:before="100"/>
      </w:pPr>
      <w:r>
        <w:t>упражнений</w:t>
      </w:r>
      <w:r>
        <w:rPr>
          <w:spacing w:val="-2"/>
        </w:rPr>
        <w:t xml:space="preserve"> </w:t>
      </w:r>
      <w:r>
        <w:t>для</w:t>
      </w:r>
      <w:r>
        <w:rPr>
          <w:spacing w:val="-3"/>
        </w:rPr>
        <w:t xml:space="preserve"> </w:t>
      </w:r>
      <w:r>
        <w:t>занятий</w:t>
      </w:r>
      <w:r>
        <w:rPr>
          <w:spacing w:val="-3"/>
        </w:rPr>
        <w:t xml:space="preserve"> </w:t>
      </w:r>
      <w:r>
        <w:t>плаванием;</w:t>
      </w:r>
    </w:p>
    <w:p>
      <w:pPr>
        <w:pStyle w:val="12"/>
        <w:numPr>
          <w:ilvl w:val="0"/>
          <w:numId w:val="2"/>
        </w:numPr>
        <w:tabs>
          <w:tab w:val="left" w:pos="511"/>
        </w:tabs>
        <w:spacing w:before="137" w:line="360" w:lineRule="auto"/>
        <w:ind w:right="258" w:firstLine="0"/>
        <w:rPr>
          <w:sz w:val="24"/>
        </w:rPr>
      </w:pPr>
      <w:r>
        <w:rPr>
          <w:sz w:val="24"/>
        </w:rPr>
        <w:t>владение правилами поведения и требованиями безопасности при организации занятий</w:t>
      </w:r>
      <w:r>
        <w:rPr>
          <w:spacing w:val="1"/>
          <w:sz w:val="24"/>
        </w:rPr>
        <w:t xml:space="preserve"> </w:t>
      </w:r>
      <w:r>
        <w:rPr>
          <w:sz w:val="24"/>
        </w:rPr>
        <w:t>плаванием</w:t>
      </w:r>
      <w:r>
        <w:rPr>
          <w:spacing w:val="1"/>
          <w:sz w:val="24"/>
        </w:rPr>
        <w:t xml:space="preserve"> </w:t>
      </w:r>
      <w:r>
        <w:rPr>
          <w:sz w:val="24"/>
        </w:rPr>
        <w:t>в</w:t>
      </w:r>
      <w:r>
        <w:rPr>
          <w:spacing w:val="1"/>
          <w:sz w:val="24"/>
        </w:rPr>
        <w:t xml:space="preserve"> </w:t>
      </w:r>
      <w:r>
        <w:rPr>
          <w:sz w:val="24"/>
        </w:rPr>
        <w:t>плавательном</w:t>
      </w:r>
      <w:r>
        <w:rPr>
          <w:spacing w:val="1"/>
          <w:sz w:val="24"/>
        </w:rPr>
        <w:t xml:space="preserve"> </w:t>
      </w:r>
      <w:r>
        <w:rPr>
          <w:sz w:val="24"/>
        </w:rPr>
        <w:t>бассейне,</w:t>
      </w:r>
      <w:r>
        <w:rPr>
          <w:spacing w:val="1"/>
          <w:sz w:val="24"/>
        </w:rPr>
        <w:t xml:space="preserve"> </w:t>
      </w:r>
      <w:r>
        <w:rPr>
          <w:sz w:val="24"/>
        </w:rPr>
        <w:t>на</w:t>
      </w:r>
      <w:r>
        <w:rPr>
          <w:spacing w:val="1"/>
          <w:sz w:val="24"/>
        </w:rPr>
        <w:t xml:space="preserve"> </w:t>
      </w:r>
      <w:r>
        <w:rPr>
          <w:sz w:val="24"/>
        </w:rPr>
        <w:t>открытых</w:t>
      </w:r>
      <w:r>
        <w:rPr>
          <w:spacing w:val="1"/>
          <w:sz w:val="24"/>
        </w:rPr>
        <w:t xml:space="preserve"> </w:t>
      </w:r>
      <w:r>
        <w:rPr>
          <w:sz w:val="24"/>
        </w:rPr>
        <w:t>водоемах</w:t>
      </w:r>
      <w:r>
        <w:rPr>
          <w:spacing w:val="1"/>
          <w:sz w:val="24"/>
        </w:rPr>
        <w:t xml:space="preserve"> </w:t>
      </w:r>
      <w:r>
        <w:rPr>
          <w:sz w:val="24"/>
        </w:rPr>
        <w:t>в</w:t>
      </w:r>
      <w:r>
        <w:rPr>
          <w:spacing w:val="1"/>
          <w:sz w:val="24"/>
        </w:rPr>
        <w:t xml:space="preserve"> </w:t>
      </w:r>
      <w:r>
        <w:rPr>
          <w:sz w:val="24"/>
        </w:rPr>
        <w:t>различное</w:t>
      </w:r>
      <w:r>
        <w:rPr>
          <w:spacing w:val="1"/>
          <w:sz w:val="24"/>
        </w:rPr>
        <w:t xml:space="preserve"> </w:t>
      </w:r>
      <w:r>
        <w:rPr>
          <w:sz w:val="24"/>
        </w:rPr>
        <w:t>время</w:t>
      </w:r>
      <w:r>
        <w:rPr>
          <w:spacing w:val="1"/>
          <w:sz w:val="24"/>
        </w:rPr>
        <w:t xml:space="preserve"> </w:t>
      </w:r>
      <w:r>
        <w:rPr>
          <w:sz w:val="24"/>
        </w:rPr>
        <w:t>года,</w:t>
      </w:r>
      <w:r>
        <w:rPr>
          <w:spacing w:val="1"/>
          <w:sz w:val="24"/>
        </w:rPr>
        <w:t xml:space="preserve"> </w:t>
      </w:r>
      <w:r>
        <w:rPr>
          <w:sz w:val="24"/>
        </w:rPr>
        <w:t>правилами</w:t>
      </w:r>
      <w:r>
        <w:rPr>
          <w:spacing w:val="-1"/>
          <w:sz w:val="24"/>
        </w:rPr>
        <w:t xml:space="preserve"> </w:t>
      </w:r>
      <w:r>
        <w:rPr>
          <w:sz w:val="24"/>
        </w:rPr>
        <w:t>купания в</w:t>
      </w:r>
      <w:r>
        <w:rPr>
          <w:spacing w:val="-1"/>
          <w:sz w:val="24"/>
        </w:rPr>
        <w:t xml:space="preserve"> </w:t>
      </w:r>
      <w:r>
        <w:rPr>
          <w:sz w:val="24"/>
        </w:rPr>
        <w:t>необорудованных</w:t>
      </w:r>
      <w:r>
        <w:rPr>
          <w:spacing w:val="1"/>
          <w:sz w:val="24"/>
        </w:rPr>
        <w:t xml:space="preserve"> </w:t>
      </w:r>
      <w:r>
        <w:rPr>
          <w:sz w:val="24"/>
        </w:rPr>
        <w:t>местах;</w:t>
      </w:r>
    </w:p>
    <w:p>
      <w:pPr>
        <w:pStyle w:val="12"/>
        <w:numPr>
          <w:ilvl w:val="0"/>
          <w:numId w:val="2"/>
        </w:numPr>
        <w:tabs>
          <w:tab w:val="left" w:pos="585"/>
        </w:tabs>
        <w:spacing w:before="2" w:line="360" w:lineRule="auto"/>
        <w:ind w:right="257" w:firstLine="0"/>
        <w:rPr>
          <w:sz w:val="24"/>
        </w:rPr>
      </w:pPr>
      <w:r>
        <w:rPr>
          <w:sz w:val="24"/>
        </w:rPr>
        <w:t>умение</w:t>
      </w:r>
      <w:r>
        <w:rPr>
          <w:spacing w:val="1"/>
          <w:sz w:val="24"/>
        </w:rPr>
        <w:t xml:space="preserve"> </w:t>
      </w:r>
      <w:r>
        <w:rPr>
          <w:sz w:val="24"/>
        </w:rPr>
        <w:t>осуществлять</w:t>
      </w:r>
      <w:r>
        <w:rPr>
          <w:spacing w:val="1"/>
          <w:sz w:val="24"/>
        </w:rPr>
        <w:t xml:space="preserve"> </w:t>
      </w:r>
      <w:r>
        <w:rPr>
          <w:sz w:val="24"/>
        </w:rPr>
        <w:t>самоконтроль</w:t>
      </w:r>
      <w:r>
        <w:rPr>
          <w:spacing w:val="1"/>
          <w:sz w:val="24"/>
        </w:rPr>
        <w:t xml:space="preserve"> </w:t>
      </w:r>
      <w:r>
        <w:rPr>
          <w:sz w:val="24"/>
        </w:rPr>
        <w:t>за</w:t>
      </w:r>
      <w:r>
        <w:rPr>
          <w:spacing w:val="1"/>
          <w:sz w:val="24"/>
        </w:rPr>
        <w:t xml:space="preserve"> </w:t>
      </w:r>
      <w:r>
        <w:rPr>
          <w:sz w:val="24"/>
        </w:rPr>
        <w:t>физической</w:t>
      </w:r>
      <w:r>
        <w:rPr>
          <w:spacing w:val="1"/>
          <w:sz w:val="24"/>
        </w:rPr>
        <w:t xml:space="preserve"> </w:t>
      </w:r>
      <w:r>
        <w:rPr>
          <w:sz w:val="24"/>
        </w:rPr>
        <w:t>нагрузкой</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занятий</w:t>
      </w:r>
      <w:r>
        <w:rPr>
          <w:spacing w:val="1"/>
          <w:sz w:val="24"/>
        </w:rPr>
        <w:t xml:space="preserve"> </w:t>
      </w:r>
      <w:r>
        <w:rPr>
          <w:sz w:val="24"/>
        </w:rPr>
        <w:t>плаванием,</w:t>
      </w:r>
      <w:r>
        <w:rPr>
          <w:spacing w:val="-2"/>
          <w:sz w:val="24"/>
        </w:rPr>
        <w:t xml:space="preserve"> </w:t>
      </w:r>
      <w:r>
        <w:rPr>
          <w:sz w:val="24"/>
        </w:rPr>
        <w:t>применять</w:t>
      </w:r>
      <w:r>
        <w:rPr>
          <w:spacing w:val="-2"/>
          <w:sz w:val="24"/>
        </w:rPr>
        <w:t xml:space="preserve"> </w:t>
      </w:r>
      <w:r>
        <w:rPr>
          <w:sz w:val="24"/>
        </w:rPr>
        <w:t>средства</w:t>
      </w:r>
      <w:r>
        <w:rPr>
          <w:spacing w:val="-1"/>
          <w:sz w:val="24"/>
        </w:rPr>
        <w:t xml:space="preserve"> </w:t>
      </w:r>
      <w:r>
        <w:rPr>
          <w:sz w:val="24"/>
        </w:rPr>
        <w:t>восстановления</w:t>
      </w:r>
      <w:r>
        <w:rPr>
          <w:spacing w:val="-1"/>
          <w:sz w:val="24"/>
        </w:rPr>
        <w:t xml:space="preserve"> </w:t>
      </w:r>
      <w:r>
        <w:rPr>
          <w:sz w:val="24"/>
        </w:rPr>
        <w:t>организма</w:t>
      </w:r>
      <w:r>
        <w:rPr>
          <w:spacing w:val="-1"/>
          <w:sz w:val="24"/>
        </w:rPr>
        <w:t xml:space="preserve"> </w:t>
      </w:r>
      <w:r>
        <w:rPr>
          <w:sz w:val="24"/>
        </w:rPr>
        <w:t>после</w:t>
      </w:r>
      <w:r>
        <w:rPr>
          <w:spacing w:val="-2"/>
          <w:sz w:val="24"/>
        </w:rPr>
        <w:t xml:space="preserve"> </w:t>
      </w:r>
      <w:r>
        <w:rPr>
          <w:sz w:val="24"/>
        </w:rPr>
        <w:t>физической</w:t>
      </w:r>
      <w:r>
        <w:rPr>
          <w:spacing w:val="-2"/>
          <w:sz w:val="24"/>
        </w:rPr>
        <w:t xml:space="preserve"> </w:t>
      </w:r>
      <w:r>
        <w:rPr>
          <w:sz w:val="24"/>
        </w:rPr>
        <w:t>нагрузки;</w:t>
      </w:r>
    </w:p>
    <w:p>
      <w:pPr>
        <w:pStyle w:val="12"/>
        <w:numPr>
          <w:ilvl w:val="0"/>
          <w:numId w:val="2"/>
        </w:numPr>
        <w:tabs>
          <w:tab w:val="left" w:pos="482"/>
        </w:tabs>
        <w:spacing w:line="360" w:lineRule="auto"/>
        <w:ind w:right="253" w:firstLine="0"/>
        <w:rPr>
          <w:sz w:val="24"/>
        </w:rPr>
      </w:pPr>
      <w:r>
        <w:rPr>
          <w:sz w:val="24"/>
        </w:rPr>
        <w:t>умение демонстрировать общеразвивающие специальные и имитационные упражнения на</w:t>
      </w:r>
      <w:r>
        <w:rPr>
          <w:spacing w:val="1"/>
          <w:sz w:val="24"/>
        </w:rPr>
        <w:t xml:space="preserve"> </w:t>
      </w:r>
      <w:r>
        <w:rPr>
          <w:sz w:val="24"/>
        </w:rPr>
        <w:t>суше</w:t>
      </w:r>
      <w:r>
        <w:rPr>
          <w:spacing w:val="1"/>
          <w:sz w:val="24"/>
        </w:rPr>
        <w:t xml:space="preserve"> </w:t>
      </w:r>
      <w:r>
        <w:rPr>
          <w:sz w:val="24"/>
        </w:rPr>
        <w:t>для</w:t>
      </w:r>
      <w:r>
        <w:rPr>
          <w:spacing w:val="1"/>
          <w:sz w:val="24"/>
        </w:rPr>
        <w:t xml:space="preserve"> </w:t>
      </w:r>
      <w:r>
        <w:rPr>
          <w:sz w:val="24"/>
        </w:rPr>
        <w:t>повышения</w:t>
      </w:r>
      <w:r>
        <w:rPr>
          <w:spacing w:val="1"/>
          <w:sz w:val="24"/>
        </w:rPr>
        <w:t xml:space="preserve"> </w:t>
      </w:r>
      <w:r>
        <w:rPr>
          <w:sz w:val="24"/>
        </w:rPr>
        <w:t>уровня</w:t>
      </w:r>
      <w:r>
        <w:rPr>
          <w:spacing w:val="1"/>
          <w:sz w:val="24"/>
        </w:rPr>
        <w:t xml:space="preserve"> </w:t>
      </w:r>
      <w:r>
        <w:rPr>
          <w:sz w:val="24"/>
        </w:rPr>
        <w:t>общего</w:t>
      </w:r>
      <w:r>
        <w:rPr>
          <w:spacing w:val="1"/>
          <w:sz w:val="24"/>
        </w:rPr>
        <w:t xml:space="preserve"> </w:t>
      </w:r>
      <w:r>
        <w:rPr>
          <w:sz w:val="24"/>
        </w:rPr>
        <w:t>физической</w:t>
      </w:r>
      <w:r>
        <w:rPr>
          <w:spacing w:val="1"/>
          <w:sz w:val="24"/>
        </w:rPr>
        <w:t xml:space="preserve"> </w:t>
      </w:r>
      <w:r>
        <w:rPr>
          <w:sz w:val="24"/>
        </w:rPr>
        <w:t>подготовленности,</w:t>
      </w:r>
      <w:r>
        <w:rPr>
          <w:spacing w:val="1"/>
          <w:sz w:val="24"/>
        </w:rPr>
        <w:t xml:space="preserve"> </w:t>
      </w:r>
      <w:r>
        <w:rPr>
          <w:sz w:val="24"/>
        </w:rPr>
        <w:t>развития</w:t>
      </w:r>
      <w:r>
        <w:rPr>
          <w:spacing w:val="1"/>
          <w:sz w:val="24"/>
        </w:rPr>
        <w:t xml:space="preserve"> </w:t>
      </w:r>
      <w:r>
        <w:rPr>
          <w:sz w:val="24"/>
        </w:rPr>
        <w:t>основных</w:t>
      </w:r>
      <w:r>
        <w:rPr>
          <w:spacing w:val="1"/>
          <w:sz w:val="24"/>
        </w:rPr>
        <w:t xml:space="preserve"> </w:t>
      </w:r>
      <w:r>
        <w:rPr>
          <w:sz w:val="24"/>
        </w:rPr>
        <w:t>физических</w:t>
      </w:r>
      <w:r>
        <w:rPr>
          <w:spacing w:val="-3"/>
          <w:sz w:val="24"/>
        </w:rPr>
        <w:t xml:space="preserve"> </w:t>
      </w:r>
      <w:r>
        <w:rPr>
          <w:sz w:val="24"/>
        </w:rPr>
        <w:t>качеств</w:t>
      </w:r>
      <w:r>
        <w:rPr>
          <w:spacing w:val="-1"/>
          <w:sz w:val="24"/>
        </w:rPr>
        <w:t xml:space="preserve"> </w:t>
      </w:r>
      <w:r>
        <w:rPr>
          <w:sz w:val="24"/>
        </w:rPr>
        <w:t>и предварительной</w:t>
      </w:r>
      <w:r>
        <w:rPr>
          <w:spacing w:val="-2"/>
          <w:sz w:val="24"/>
        </w:rPr>
        <w:t xml:space="preserve"> </w:t>
      </w:r>
      <w:r>
        <w:rPr>
          <w:sz w:val="24"/>
        </w:rPr>
        <w:t>подготовки к</w:t>
      </w:r>
      <w:r>
        <w:rPr>
          <w:spacing w:val="-1"/>
          <w:sz w:val="24"/>
        </w:rPr>
        <w:t xml:space="preserve"> </w:t>
      </w:r>
      <w:r>
        <w:rPr>
          <w:sz w:val="24"/>
        </w:rPr>
        <w:t>освоению</w:t>
      </w:r>
      <w:r>
        <w:rPr>
          <w:spacing w:val="1"/>
          <w:sz w:val="24"/>
        </w:rPr>
        <w:t xml:space="preserve"> </w:t>
      </w:r>
      <w:r>
        <w:rPr>
          <w:sz w:val="24"/>
        </w:rPr>
        <w:t>упражнений</w:t>
      </w:r>
      <w:r>
        <w:rPr>
          <w:spacing w:val="-2"/>
          <w:sz w:val="24"/>
        </w:rPr>
        <w:t xml:space="preserve"> </w:t>
      </w:r>
      <w:r>
        <w:rPr>
          <w:sz w:val="24"/>
        </w:rPr>
        <w:t>в</w:t>
      </w:r>
      <w:r>
        <w:rPr>
          <w:spacing w:val="-2"/>
          <w:sz w:val="24"/>
        </w:rPr>
        <w:t xml:space="preserve"> </w:t>
      </w:r>
      <w:r>
        <w:rPr>
          <w:sz w:val="24"/>
        </w:rPr>
        <w:t>воде;</w:t>
      </w:r>
    </w:p>
    <w:p>
      <w:pPr>
        <w:pStyle w:val="12"/>
        <w:numPr>
          <w:ilvl w:val="0"/>
          <w:numId w:val="2"/>
        </w:numPr>
        <w:tabs>
          <w:tab w:val="left" w:pos="631"/>
        </w:tabs>
        <w:spacing w:line="360" w:lineRule="auto"/>
        <w:ind w:right="254" w:firstLine="0"/>
        <w:rPr>
          <w:sz w:val="24"/>
        </w:rPr>
      </w:pPr>
      <w:r>
        <w:rPr>
          <w:sz w:val="24"/>
        </w:rPr>
        <w:t>участие</w:t>
      </w:r>
      <w:r>
        <w:rPr>
          <w:spacing w:val="1"/>
          <w:sz w:val="24"/>
        </w:rPr>
        <w:t xml:space="preserve"> </w:t>
      </w:r>
      <w:r>
        <w:rPr>
          <w:sz w:val="24"/>
        </w:rPr>
        <w:t>в</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внутри</w:t>
      </w:r>
      <w:r>
        <w:rPr>
          <w:spacing w:val="1"/>
          <w:sz w:val="24"/>
        </w:rPr>
        <w:t xml:space="preserve"> </w:t>
      </w:r>
      <w:r>
        <w:rPr>
          <w:sz w:val="24"/>
        </w:rPr>
        <w:t>школьных</w:t>
      </w:r>
      <w:r>
        <w:rPr>
          <w:spacing w:val="1"/>
          <w:sz w:val="24"/>
        </w:rPr>
        <w:t xml:space="preserve"> </w:t>
      </w:r>
      <w:r>
        <w:rPr>
          <w:sz w:val="24"/>
        </w:rPr>
        <w:t>этапов</w:t>
      </w:r>
      <w:r>
        <w:rPr>
          <w:spacing w:val="1"/>
          <w:sz w:val="24"/>
        </w:rPr>
        <w:t xml:space="preserve"> </w:t>
      </w:r>
      <w:r>
        <w:rPr>
          <w:sz w:val="24"/>
        </w:rPr>
        <w:t>различных</w:t>
      </w:r>
      <w:r>
        <w:rPr>
          <w:spacing w:val="1"/>
          <w:sz w:val="24"/>
        </w:rPr>
        <w:t xml:space="preserve"> </w:t>
      </w:r>
      <w:r>
        <w:rPr>
          <w:sz w:val="24"/>
        </w:rPr>
        <w:t>соревнований,</w:t>
      </w:r>
      <w:r>
        <w:rPr>
          <w:spacing w:val="-1"/>
          <w:sz w:val="24"/>
        </w:rPr>
        <w:t xml:space="preserve"> </w:t>
      </w:r>
      <w:r>
        <w:rPr>
          <w:sz w:val="24"/>
        </w:rPr>
        <w:t>фестивалей, конкурсов по плаванию;</w:t>
      </w:r>
    </w:p>
    <w:p>
      <w:pPr>
        <w:pStyle w:val="12"/>
        <w:numPr>
          <w:ilvl w:val="0"/>
          <w:numId w:val="2"/>
        </w:numPr>
        <w:tabs>
          <w:tab w:val="left" w:pos="477"/>
        </w:tabs>
        <w:spacing w:line="360" w:lineRule="auto"/>
        <w:ind w:right="249" w:firstLine="0"/>
        <w:rPr>
          <w:sz w:val="24"/>
        </w:rPr>
      </w:pPr>
      <w:r>
        <w:rPr>
          <w:sz w:val="24"/>
        </w:rPr>
        <w:t>знание и выполнение тестовых упражнений по физической подготовленности в плавании,</w:t>
      </w:r>
      <w:r>
        <w:rPr>
          <w:spacing w:val="1"/>
          <w:sz w:val="24"/>
        </w:rPr>
        <w:t xml:space="preserve"> </w:t>
      </w:r>
      <w:r>
        <w:rPr>
          <w:sz w:val="24"/>
        </w:rPr>
        <w:t>участие</w:t>
      </w:r>
      <w:r>
        <w:rPr>
          <w:spacing w:val="-2"/>
          <w:sz w:val="24"/>
        </w:rPr>
        <w:t xml:space="preserve"> </w:t>
      </w:r>
      <w:r>
        <w:rPr>
          <w:sz w:val="24"/>
        </w:rPr>
        <w:t>в</w:t>
      </w:r>
      <w:r>
        <w:rPr>
          <w:spacing w:val="-1"/>
          <w:sz w:val="24"/>
        </w:rPr>
        <w:t xml:space="preserve"> </w:t>
      </w:r>
      <w:r>
        <w:rPr>
          <w:sz w:val="24"/>
        </w:rPr>
        <w:t>соревнованиях</w:t>
      </w:r>
      <w:r>
        <w:rPr>
          <w:spacing w:val="2"/>
          <w:sz w:val="24"/>
        </w:rPr>
        <w:t xml:space="preserve"> </w:t>
      </w:r>
      <w:r>
        <w:rPr>
          <w:sz w:val="24"/>
        </w:rPr>
        <w:t>по</w:t>
      </w:r>
      <w:r>
        <w:rPr>
          <w:spacing w:val="-3"/>
          <w:sz w:val="24"/>
        </w:rPr>
        <w:t xml:space="preserve"> </w:t>
      </w:r>
      <w:r>
        <w:rPr>
          <w:sz w:val="24"/>
        </w:rPr>
        <w:t>плаванию.</w:t>
      </w:r>
    </w:p>
    <w:p>
      <w:pPr>
        <w:pStyle w:val="12"/>
        <w:numPr>
          <w:ilvl w:val="2"/>
          <w:numId w:val="39"/>
        </w:numPr>
        <w:tabs>
          <w:tab w:val="left" w:pos="734"/>
        </w:tabs>
        <w:ind w:left="733" w:hanging="422"/>
        <w:jc w:val="both"/>
        <w:rPr>
          <w:sz w:val="24"/>
        </w:rPr>
      </w:pPr>
      <w:r>
        <w:rPr>
          <w:sz w:val="24"/>
        </w:rPr>
        <w:t>Модуль</w:t>
      </w:r>
      <w:r>
        <w:rPr>
          <w:spacing w:val="-2"/>
          <w:sz w:val="24"/>
        </w:rPr>
        <w:t xml:space="preserve"> </w:t>
      </w:r>
      <w:r>
        <w:rPr>
          <w:sz w:val="24"/>
        </w:rPr>
        <w:t>«Хоккей».</w:t>
      </w:r>
    </w:p>
    <w:p>
      <w:pPr>
        <w:pStyle w:val="12"/>
        <w:numPr>
          <w:ilvl w:val="3"/>
          <w:numId w:val="39"/>
        </w:numPr>
        <w:tabs>
          <w:tab w:val="left" w:pos="914"/>
        </w:tabs>
        <w:spacing w:before="139"/>
        <w:ind w:hanging="602"/>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«Хоккей».</w:t>
      </w:r>
    </w:p>
    <w:p>
      <w:pPr>
        <w:pStyle w:val="8"/>
        <w:spacing w:before="136" w:line="360" w:lineRule="auto"/>
        <w:ind w:right="250" w:firstLine="708"/>
      </w:pPr>
      <w:r>
        <w:t>Модуль «Хоккей» (далее – модуль по хоккею, хоккей) на уровне начального 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 в создании рабочей программы по учебному предмету «Физическая культура» 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w:t>
      </w:r>
      <w:r>
        <w:rPr>
          <w:spacing w:val="-57"/>
        </w:rPr>
        <w:t xml:space="preserve"> </w:t>
      </w:r>
      <w:r>
        <w:t>ориентированных</w:t>
      </w:r>
      <w:r>
        <w:rPr>
          <w:spacing w:val="-2"/>
        </w:rPr>
        <w:t xml:space="preserve"> </w:t>
      </w:r>
      <w:r>
        <w:t>форм, средств и методов обучения по</w:t>
      </w:r>
      <w:r>
        <w:rPr>
          <w:spacing w:val="-1"/>
        </w:rPr>
        <w:t xml:space="preserve"> </w:t>
      </w:r>
      <w:r>
        <w:t>различным</w:t>
      </w:r>
      <w:r>
        <w:rPr>
          <w:spacing w:val="-2"/>
        </w:rPr>
        <w:t xml:space="preserve"> </w:t>
      </w:r>
      <w:r>
        <w:t>видам</w:t>
      </w:r>
      <w:r>
        <w:rPr>
          <w:spacing w:val="-2"/>
        </w:rPr>
        <w:t xml:space="preserve"> </w:t>
      </w:r>
      <w:r>
        <w:t>спорта.</w:t>
      </w:r>
    </w:p>
    <w:p>
      <w:pPr>
        <w:pStyle w:val="8"/>
        <w:spacing w:before="2" w:line="360" w:lineRule="auto"/>
        <w:ind w:right="249" w:firstLine="708"/>
      </w:pPr>
      <w:r>
        <w:t>Хоккей</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физического</w:t>
      </w:r>
      <w:r>
        <w:rPr>
          <w:spacing w:val="1"/>
        </w:rPr>
        <w:t xml:space="preserve"> </w:t>
      </w:r>
      <w:r>
        <w:t>воспитания</w:t>
      </w:r>
      <w:r>
        <w:rPr>
          <w:spacing w:val="1"/>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развитию</w:t>
      </w:r>
      <w:r>
        <w:rPr>
          <w:spacing w:val="1"/>
        </w:rPr>
        <w:t xml:space="preserve"> </w:t>
      </w:r>
      <w:r>
        <w:t>обучающихся,</w:t>
      </w:r>
      <w:r>
        <w:rPr>
          <w:spacing w:val="-57"/>
        </w:rPr>
        <w:t xml:space="preserve"> </w:t>
      </w:r>
      <w:r>
        <w:t>укреплению здоровья, привлечению обучающихся к систематическим занятиям физической</w:t>
      </w:r>
      <w:r>
        <w:rPr>
          <w:spacing w:val="1"/>
        </w:rPr>
        <w:t xml:space="preserve"> </w:t>
      </w:r>
      <w:r>
        <w:t>культурой и спортом, их</w:t>
      </w:r>
      <w:r>
        <w:rPr>
          <w:spacing w:val="2"/>
        </w:rPr>
        <w:t xml:space="preserve"> </w:t>
      </w:r>
      <w:r>
        <w:t>личностному</w:t>
      </w:r>
      <w:r>
        <w:rPr>
          <w:spacing w:val="-7"/>
        </w:rPr>
        <w:t xml:space="preserve"> </w:t>
      </w:r>
      <w:r>
        <w:t>и профессиональному</w:t>
      </w:r>
      <w:r>
        <w:rPr>
          <w:spacing w:val="-3"/>
        </w:rPr>
        <w:t xml:space="preserve"> </w:t>
      </w:r>
      <w:r>
        <w:t>самоопределению.</w:t>
      </w:r>
    </w:p>
    <w:p>
      <w:pPr>
        <w:pStyle w:val="8"/>
        <w:spacing w:line="360" w:lineRule="auto"/>
        <w:ind w:right="250" w:firstLine="708"/>
      </w:pPr>
      <w:r>
        <w:t>Выполнение</w:t>
      </w:r>
      <w:r>
        <w:rPr>
          <w:spacing w:val="1"/>
        </w:rPr>
        <w:t xml:space="preserve"> </w:t>
      </w:r>
      <w:r>
        <w:t>сложнокоординационных,</w:t>
      </w:r>
      <w:r>
        <w:rPr>
          <w:spacing w:val="1"/>
        </w:rPr>
        <w:t xml:space="preserve"> </w:t>
      </w:r>
      <w:r>
        <w:t>технико-тактических</w:t>
      </w:r>
      <w:r>
        <w:rPr>
          <w:spacing w:val="1"/>
        </w:rPr>
        <w:t xml:space="preserve"> </w:t>
      </w:r>
      <w:r>
        <w:t>действий</w:t>
      </w:r>
      <w:r>
        <w:rPr>
          <w:spacing w:val="1"/>
        </w:rPr>
        <w:t xml:space="preserve"> </w:t>
      </w:r>
      <w:r>
        <w:t>в</w:t>
      </w:r>
      <w:r>
        <w:rPr>
          <w:spacing w:val="1"/>
        </w:rPr>
        <w:t xml:space="preserve"> </w:t>
      </w:r>
      <w:r>
        <w:t>хоккее</w:t>
      </w:r>
      <w:r>
        <w:rPr>
          <w:spacing w:val="1"/>
        </w:rPr>
        <w:t xml:space="preserve"> </w:t>
      </w:r>
      <w:r>
        <w:t>обеспечивает</w:t>
      </w:r>
      <w:r>
        <w:rPr>
          <w:spacing w:val="-1"/>
        </w:rPr>
        <w:t xml:space="preserve"> </w:t>
      </w:r>
      <w:r>
        <w:t>эффективное</w:t>
      </w:r>
      <w:r>
        <w:rPr>
          <w:spacing w:val="-1"/>
        </w:rPr>
        <w:t xml:space="preserve"> </w:t>
      </w:r>
      <w:r>
        <w:t>развитие</w:t>
      </w:r>
      <w:r>
        <w:rPr>
          <w:spacing w:val="-1"/>
        </w:rPr>
        <w:t xml:space="preserve"> </w:t>
      </w:r>
      <w:r>
        <w:t>физических</w:t>
      </w:r>
      <w:r>
        <w:rPr>
          <w:spacing w:val="-2"/>
        </w:rPr>
        <w:t xml:space="preserve"> </w:t>
      </w:r>
      <w:r>
        <w:t>качеств</w:t>
      </w:r>
      <w:r>
        <w:rPr>
          <w:spacing w:val="-1"/>
        </w:rPr>
        <w:t xml:space="preserve"> </w:t>
      </w:r>
      <w:r>
        <w:t>и двигательных</w:t>
      </w:r>
      <w:r>
        <w:rPr>
          <w:spacing w:val="-1"/>
        </w:rPr>
        <w:t xml:space="preserve"> </w:t>
      </w:r>
      <w:r>
        <w:t>навыков.</w:t>
      </w:r>
    </w:p>
    <w:p>
      <w:pPr>
        <w:pStyle w:val="8"/>
        <w:spacing w:before="1" w:line="360" w:lineRule="auto"/>
        <w:ind w:right="249" w:firstLine="708"/>
      </w:pPr>
      <w:r>
        <w:t>Средства</w:t>
      </w:r>
      <w:r>
        <w:rPr>
          <w:spacing w:val="1"/>
        </w:rPr>
        <w:t xml:space="preserve"> </w:t>
      </w:r>
      <w:r>
        <w:t>хоккея</w:t>
      </w:r>
      <w:r>
        <w:rPr>
          <w:spacing w:val="1"/>
        </w:rPr>
        <w:t xml:space="preserve"> </w:t>
      </w:r>
      <w:r>
        <w:t>формируют</w:t>
      </w:r>
      <w:r>
        <w:rPr>
          <w:spacing w:val="1"/>
        </w:rPr>
        <w:t xml:space="preserve"> </w:t>
      </w:r>
      <w:r>
        <w:t>у</w:t>
      </w:r>
      <w:r>
        <w:rPr>
          <w:spacing w:val="1"/>
        </w:rPr>
        <w:t xml:space="preserve"> </w:t>
      </w:r>
      <w:r>
        <w:t>обучающихся</w:t>
      </w:r>
      <w:r>
        <w:rPr>
          <w:spacing w:val="1"/>
        </w:rPr>
        <w:t xml:space="preserve"> </w:t>
      </w:r>
      <w:r>
        <w:t>чувство</w:t>
      </w:r>
      <w:r>
        <w:rPr>
          <w:spacing w:val="1"/>
        </w:rPr>
        <w:t xml:space="preserve"> </w:t>
      </w:r>
      <w:r>
        <w:t>патриотизма,</w:t>
      </w:r>
      <w:r>
        <w:rPr>
          <w:spacing w:val="1"/>
        </w:rPr>
        <w:t xml:space="preserve"> </w:t>
      </w:r>
      <w:r>
        <w:t>нравственные</w:t>
      </w:r>
      <w:r>
        <w:rPr>
          <w:spacing w:val="1"/>
        </w:rPr>
        <w:t xml:space="preserve"> </w:t>
      </w:r>
      <w:r>
        <w:t>качества</w:t>
      </w:r>
      <w:r>
        <w:rPr>
          <w:spacing w:val="1"/>
        </w:rPr>
        <w:t xml:space="preserve"> </w:t>
      </w:r>
      <w:r>
        <w:t>(честность,</w:t>
      </w:r>
      <w:r>
        <w:rPr>
          <w:spacing w:val="1"/>
        </w:rPr>
        <w:t xml:space="preserve"> </w:t>
      </w:r>
      <w:r>
        <w:t>доброжелательность,</w:t>
      </w:r>
      <w:r>
        <w:rPr>
          <w:spacing w:val="1"/>
        </w:rPr>
        <w:t xml:space="preserve"> </w:t>
      </w:r>
      <w:r>
        <w:t>дисциплинированность,</w:t>
      </w:r>
      <w:r>
        <w:rPr>
          <w:spacing w:val="1"/>
        </w:rPr>
        <w:t xml:space="preserve"> </w:t>
      </w:r>
      <w:r>
        <w:t>самообладание,</w:t>
      </w:r>
      <w:r>
        <w:rPr>
          <w:spacing w:val="1"/>
        </w:rPr>
        <w:t xml:space="preserve"> </w:t>
      </w:r>
      <w:r>
        <w:t>терпимость, коллективизм) в сочетании с волевыми качествами (смелость, решительность,</w:t>
      </w:r>
      <w:r>
        <w:rPr>
          <w:spacing w:val="1"/>
        </w:rPr>
        <w:t xml:space="preserve"> </w:t>
      </w:r>
      <w:r>
        <w:t>инициатива,</w:t>
      </w:r>
      <w:r>
        <w:rPr>
          <w:spacing w:val="1"/>
        </w:rPr>
        <w:t xml:space="preserve"> </w:t>
      </w:r>
      <w:r>
        <w:t>трудолюбие,</w:t>
      </w:r>
      <w:r>
        <w:rPr>
          <w:spacing w:val="1"/>
        </w:rPr>
        <w:t xml:space="preserve"> </w:t>
      </w:r>
      <w:r>
        <w:t>настойчивость</w:t>
      </w:r>
      <w:r>
        <w:rPr>
          <w:spacing w:val="1"/>
        </w:rPr>
        <w:t xml:space="preserve"> </w:t>
      </w:r>
      <w:r>
        <w:t>и</w:t>
      </w:r>
      <w:r>
        <w:rPr>
          <w:spacing w:val="1"/>
        </w:rPr>
        <w:t xml:space="preserve"> </w:t>
      </w:r>
      <w:r>
        <w:t>целеустремленность,</w:t>
      </w:r>
      <w:r>
        <w:rPr>
          <w:spacing w:val="1"/>
        </w:rPr>
        <w:t xml:space="preserve"> </w:t>
      </w:r>
      <w:r>
        <w:t>способность</w:t>
      </w:r>
      <w:r>
        <w:rPr>
          <w:spacing w:val="1"/>
        </w:rPr>
        <w:t xml:space="preserve"> </w:t>
      </w:r>
      <w:r>
        <w:t>управлять</w:t>
      </w:r>
      <w:r>
        <w:rPr>
          <w:spacing w:val="1"/>
        </w:rPr>
        <w:t xml:space="preserve"> </w:t>
      </w:r>
      <w:r>
        <w:t>своими эмоциями).</w:t>
      </w:r>
    </w:p>
    <w:p>
      <w:pPr>
        <w:pStyle w:val="12"/>
        <w:numPr>
          <w:ilvl w:val="3"/>
          <w:numId w:val="39"/>
        </w:numPr>
        <w:tabs>
          <w:tab w:val="left" w:pos="914"/>
        </w:tabs>
        <w:spacing w:line="360" w:lineRule="auto"/>
        <w:ind w:left="312" w:right="248" w:firstLine="0"/>
        <w:jc w:val="both"/>
        <w:rPr>
          <w:sz w:val="24"/>
        </w:rPr>
      </w:pPr>
      <w:r>
        <w:rPr>
          <w:sz w:val="24"/>
        </w:rPr>
        <w:t>Целью изучения модуля «Хоккей» является формирование у обучающихся навыков</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 и укреплению собственного здоровья, ведению здорового и безопасного образа</w:t>
      </w:r>
      <w:r>
        <w:rPr>
          <w:spacing w:val="1"/>
          <w:sz w:val="24"/>
        </w:rPr>
        <w:t xml:space="preserve"> </w:t>
      </w:r>
      <w:r>
        <w:rPr>
          <w:sz w:val="24"/>
        </w:rPr>
        <w:t>жизни через занятия</w:t>
      </w:r>
      <w:r>
        <w:rPr>
          <w:spacing w:val="-2"/>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 спортом</w:t>
      </w:r>
      <w:r>
        <w:rPr>
          <w:spacing w:val="-2"/>
          <w:sz w:val="24"/>
        </w:rPr>
        <w:t xml:space="preserve"> </w:t>
      </w:r>
      <w:r>
        <w:rPr>
          <w:sz w:val="24"/>
        </w:rPr>
        <w:t>с</w:t>
      </w:r>
      <w:r>
        <w:rPr>
          <w:spacing w:val="-2"/>
          <w:sz w:val="24"/>
        </w:rPr>
        <w:t xml:space="preserve"> </w:t>
      </w:r>
      <w:r>
        <w:rPr>
          <w:sz w:val="24"/>
        </w:rPr>
        <w:t>использованием</w:t>
      </w:r>
      <w:r>
        <w:rPr>
          <w:spacing w:val="-2"/>
          <w:sz w:val="24"/>
        </w:rPr>
        <w:t xml:space="preserve"> </w:t>
      </w:r>
      <w:r>
        <w:rPr>
          <w:sz w:val="24"/>
        </w:rPr>
        <w:t>средств хоккея.</w:t>
      </w:r>
    </w:p>
    <w:p>
      <w:pPr>
        <w:pStyle w:val="12"/>
        <w:numPr>
          <w:ilvl w:val="3"/>
          <w:numId w:val="39"/>
        </w:numPr>
        <w:tabs>
          <w:tab w:val="left" w:pos="914"/>
        </w:tabs>
        <w:ind w:hanging="602"/>
        <w:jc w:val="both"/>
        <w:rPr>
          <w:sz w:val="24"/>
        </w:rPr>
      </w:pPr>
      <w:r>
        <w:rPr>
          <w:sz w:val="24"/>
        </w:rPr>
        <w:t>Задачами</w:t>
      </w:r>
      <w:r>
        <w:rPr>
          <w:spacing w:val="-2"/>
          <w:sz w:val="24"/>
        </w:rPr>
        <w:t xml:space="preserve"> </w:t>
      </w:r>
      <w:r>
        <w:rPr>
          <w:sz w:val="24"/>
        </w:rPr>
        <w:t>изучения</w:t>
      </w:r>
      <w:r>
        <w:rPr>
          <w:spacing w:val="-1"/>
          <w:sz w:val="24"/>
        </w:rPr>
        <w:t xml:space="preserve"> </w:t>
      </w:r>
      <w:r>
        <w:rPr>
          <w:sz w:val="24"/>
        </w:rPr>
        <w:t>модуля</w:t>
      </w:r>
      <w:r>
        <w:rPr>
          <w:spacing w:val="2"/>
          <w:sz w:val="24"/>
        </w:rPr>
        <w:t xml:space="preserve"> </w:t>
      </w:r>
      <w:r>
        <w:rPr>
          <w:sz w:val="24"/>
        </w:rPr>
        <w:t>«Хоккей»</w:t>
      </w:r>
      <w:r>
        <w:rPr>
          <w:spacing w:val="-9"/>
          <w:sz w:val="24"/>
        </w:rPr>
        <w:t xml:space="preserve"> </w:t>
      </w:r>
      <w:r>
        <w:rPr>
          <w:sz w:val="24"/>
        </w:rPr>
        <w:t>являются:</w:t>
      </w:r>
    </w:p>
    <w:p>
      <w:pPr>
        <w:jc w:val="both"/>
        <w:rPr>
          <w:sz w:val="24"/>
        </w:rPr>
        <w:sectPr>
          <w:pgSz w:w="11910" w:h="16850"/>
          <w:pgMar w:top="980" w:right="880" w:bottom="280" w:left="820" w:header="571" w:footer="0" w:gutter="0"/>
          <w:cols w:space="720" w:num="1"/>
        </w:sectPr>
      </w:pPr>
    </w:p>
    <w:p>
      <w:pPr>
        <w:pStyle w:val="12"/>
        <w:numPr>
          <w:ilvl w:val="0"/>
          <w:numId w:val="2"/>
        </w:numPr>
        <w:tabs>
          <w:tab w:val="left" w:pos="537"/>
        </w:tabs>
        <w:spacing w:before="100" w:line="360" w:lineRule="auto"/>
        <w:ind w:right="251" w:firstLine="0"/>
        <w:rPr>
          <w:sz w:val="24"/>
        </w:rPr>
      </w:pPr>
      <w:r>
        <w:rPr>
          <w:sz w:val="24"/>
        </w:rPr>
        <w:t>всестороннее</w:t>
      </w:r>
      <w:r>
        <w:rPr>
          <w:spacing w:val="1"/>
          <w:sz w:val="24"/>
        </w:rPr>
        <w:t xml:space="preserve"> </w:t>
      </w:r>
      <w:r>
        <w:rPr>
          <w:sz w:val="24"/>
        </w:rPr>
        <w:t>гармоничное</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младшего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увеличение</w:t>
      </w:r>
      <w:r>
        <w:rPr>
          <w:spacing w:val="1"/>
          <w:sz w:val="24"/>
        </w:rPr>
        <w:t xml:space="preserve"> </w:t>
      </w:r>
      <w:r>
        <w:rPr>
          <w:sz w:val="24"/>
        </w:rPr>
        <w:t>объёма</w:t>
      </w:r>
      <w:r>
        <w:rPr>
          <w:spacing w:val="-2"/>
          <w:sz w:val="24"/>
        </w:rPr>
        <w:t xml:space="preserve"> </w:t>
      </w:r>
      <w:r>
        <w:rPr>
          <w:sz w:val="24"/>
        </w:rPr>
        <w:t>их</w:t>
      </w:r>
      <w:r>
        <w:rPr>
          <w:spacing w:val="2"/>
          <w:sz w:val="24"/>
        </w:rPr>
        <w:t xml:space="preserve"> </w:t>
      </w:r>
      <w:r>
        <w:rPr>
          <w:sz w:val="24"/>
        </w:rPr>
        <w:t>двигательной</w:t>
      </w:r>
      <w:r>
        <w:rPr>
          <w:spacing w:val="1"/>
          <w:sz w:val="24"/>
        </w:rPr>
        <w:t xml:space="preserve"> </w:t>
      </w:r>
      <w:r>
        <w:rPr>
          <w:sz w:val="24"/>
        </w:rPr>
        <w:t>активности;</w:t>
      </w:r>
    </w:p>
    <w:p>
      <w:pPr>
        <w:pStyle w:val="12"/>
        <w:numPr>
          <w:ilvl w:val="0"/>
          <w:numId w:val="2"/>
        </w:numPr>
        <w:tabs>
          <w:tab w:val="left" w:pos="590"/>
        </w:tabs>
        <w:spacing w:before="1" w:line="360" w:lineRule="auto"/>
        <w:ind w:right="252" w:firstLine="0"/>
        <w:rPr>
          <w:sz w:val="24"/>
        </w:rPr>
      </w:pP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функциональных</w:t>
      </w:r>
      <w:r>
        <w:rPr>
          <w:spacing w:val="1"/>
          <w:sz w:val="24"/>
        </w:rPr>
        <w:t xml:space="preserve"> </w:t>
      </w:r>
      <w:r>
        <w:rPr>
          <w:sz w:val="24"/>
        </w:rPr>
        <w:t>возможностей</w:t>
      </w:r>
      <w:r>
        <w:rPr>
          <w:spacing w:val="1"/>
          <w:sz w:val="24"/>
        </w:rPr>
        <w:t xml:space="preserve"> </w:t>
      </w:r>
      <w:r>
        <w:rPr>
          <w:sz w:val="24"/>
        </w:rPr>
        <w:t>их</w:t>
      </w:r>
      <w:r>
        <w:rPr>
          <w:spacing w:val="-57"/>
          <w:sz w:val="24"/>
        </w:rPr>
        <w:t xml:space="preserve"> </w:t>
      </w:r>
      <w:r>
        <w:rPr>
          <w:sz w:val="24"/>
        </w:rPr>
        <w:t>организма, обеспечение</w:t>
      </w:r>
      <w:r>
        <w:rPr>
          <w:spacing w:val="-2"/>
          <w:sz w:val="24"/>
        </w:rPr>
        <w:t xml:space="preserve"> </w:t>
      </w:r>
      <w:r>
        <w:rPr>
          <w:sz w:val="24"/>
        </w:rPr>
        <w:t>культуры</w:t>
      </w:r>
      <w:r>
        <w:rPr>
          <w:spacing w:val="-1"/>
          <w:sz w:val="24"/>
        </w:rPr>
        <w:t xml:space="preserve"> </w:t>
      </w:r>
      <w:r>
        <w:rPr>
          <w:sz w:val="24"/>
        </w:rPr>
        <w:t>безопасного</w:t>
      </w:r>
      <w:r>
        <w:rPr>
          <w:spacing w:val="2"/>
          <w:sz w:val="24"/>
        </w:rPr>
        <w:t xml:space="preserve"> </w:t>
      </w:r>
      <w:r>
        <w:rPr>
          <w:sz w:val="24"/>
        </w:rPr>
        <w:t>поведения на</w:t>
      </w:r>
      <w:r>
        <w:rPr>
          <w:spacing w:val="-2"/>
          <w:sz w:val="24"/>
        </w:rPr>
        <w:t xml:space="preserve"> </w:t>
      </w:r>
      <w:r>
        <w:rPr>
          <w:sz w:val="24"/>
        </w:rPr>
        <w:t>занятиях по</w:t>
      </w:r>
      <w:r>
        <w:rPr>
          <w:spacing w:val="-1"/>
          <w:sz w:val="24"/>
        </w:rPr>
        <w:t xml:space="preserve"> </w:t>
      </w:r>
      <w:r>
        <w:rPr>
          <w:sz w:val="24"/>
        </w:rPr>
        <w:t>хоккею;</w:t>
      </w:r>
    </w:p>
    <w:p>
      <w:pPr>
        <w:pStyle w:val="12"/>
        <w:numPr>
          <w:ilvl w:val="0"/>
          <w:numId w:val="2"/>
        </w:numPr>
        <w:tabs>
          <w:tab w:val="left" w:pos="508"/>
        </w:tabs>
        <w:spacing w:line="360" w:lineRule="auto"/>
        <w:ind w:right="250" w:firstLine="0"/>
        <w:rPr>
          <w:sz w:val="24"/>
        </w:rPr>
      </w:pPr>
      <w:r>
        <w:rPr>
          <w:sz w:val="24"/>
        </w:rPr>
        <w:t>освоение знаний о физической культуре и спорте в целом, истории развития хоккея в</w:t>
      </w:r>
      <w:r>
        <w:rPr>
          <w:spacing w:val="1"/>
          <w:sz w:val="24"/>
        </w:rPr>
        <w:t xml:space="preserve"> </w:t>
      </w:r>
      <w:r>
        <w:rPr>
          <w:sz w:val="24"/>
        </w:rPr>
        <w:t>частности;</w:t>
      </w:r>
    </w:p>
    <w:p>
      <w:pPr>
        <w:pStyle w:val="12"/>
        <w:numPr>
          <w:ilvl w:val="0"/>
          <w:numId w:val="2"/>
        </w:numPr>
        <w:tabs>
          <w:tab w:val="left" w:pos="496"/>
        </w:tabs>
        <w:spacing w:line="360" w:lineRule="auto"/>
        <w:ind w:right="250" w:firstLine="0"/>
        <w:rPr>
          <w:sz w:val="24"/>
        </w:rPr>
      </w:pPr>
      <w:r>
        <w:rPr>
          <w:sz w:val="24"/>
        </w:rPr>
        <w:t>формирование общих представлений о хоккее, его истории, возможностях и значении в</w:t>
      </w:r>
      <w:r>
        <w:rPr>
          <w:spacing w:val="1"/>
          <w:sz w:val="24"/>
        </w:rPr>
        <w:t xml:space="preserve"> </w:t>
      </w:r>
      <w:r>
        <w:rPr>
          <w:sz w:val="24"/>
        </w:rPr>
        <w:t>процессе</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физическом</w:t>
      </w:r>
      <w:r>
        <w:rPr>
          <w:spacing w:val="1"/>
          <w:sz w:val="24"/>
        </w:rPr>
        <w:t xml:space="preserve"> </w:t>
      </w:r>
      <w:r>
        <w:rPr>
          <w:sz w:val="24"/>
        </w:rPr>
        <w:t>развитии</w:t>
      </w:r>
      <w:r>
        <w:rPr>
          <w:spacing w:val="1"/>
          <w:sz w:val="24"/>
        </w:rPr>
        <w:t xml:space="preserve"> </w:t>
      </w:r>
      <w:r>
        <w:rPr>
          <w:sz w:val="24"/>
        </w:rPr>
        <w:t>и</w:t>
      </w:r>
      <w:r>
        <w:rPr>
          <w:spacing w:val="1"/>
          <w:sz w:val="24"/>
        </w:rPr>
        <w:t xml:space="preserve"> </w:t>
      </w:r>
      <w:r>
        <w:rPr>
          <w:sz w:val="24"/>
        </w:rPr>
        <w:t>физической</w:t>
      </w:r>
      <w:r>
        <w:rPr>
          <w:spacing w:val="61"/>
          <w:sz w:val="24"/>
        </w:rPr>
        <w:t xml:space="preserve"> </w:t>
      </w:r>
      <w:r>
        <w:rPr>
          <w:sz w:val="24"/>
        </w:rPr>
        <w:t>подготовке</w:t>
      </w:r>
      <w:r>
        <w:rPr>
          <w:spacing w:val="1"/>
          <w:sz w:val="24"/>
        </w:rPr>
        <w:t xml:space="preserve"> </w:t>
      </w:r>
      <w:r>
        <w:rPr>
          <w:sz w:val="24"/>
        </w:rPr>
        <w:t>обучающихся;</w:t>
      </w:r>
    </w:p>
    <w:p>
      <w:pPr>
        <w:pStyle w:val="12"/>
        <w:numPr>
          <w:ilvl w:val="0"/>
          <w:numId w:val="2"/>
        </w:numPr>
        <w:tabs>
          <w:tab w:val="left" w:pos="511"/>
        </w:tabs>
        <w:spacing w:line="360" w:lineRule="auto"/>
        <w:ind w:right="248" w:firstLine="0"/>
        <w:rPr>
          <w:sz w:val="24"/>
        </w:rPr>
      </w:pPr>
      <w:r>
        <w:rPr>
          <w:sz w:val="24"/>
        </w:rPr>
        <w:t>формирование образовательного фундамента, основанного как на знаниях и</w:t>
      </w:r>
      <w:r>
        <w:rPr>
          <w:spacing w:val="1"/>
          <w:sz w:val="24"/>
        </w:rPr>
        <w:t xml:space="preserve"> </w:t>
      </w:r>
      <w:r>
        <w:rPr>
          <w:sz w:val="24"/>
        </w:rPr>
        <w:t>умениях в</w:t>
      </w:r>
      <w:r>
        <w:rPr>
          <w:spacing w:val="1"/>
          <w:sz w:val="24"/>
        </w:rPr>
        <w:t xml:space="preserve"> </w:t>
      </w:r>
      <w:r>
        <w:rPr>
          <w:sz w:val="24"/>
        </w:rPr>
        <w:t>области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спорта,</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соответствующем</w:t>
      </w:r>
      <w:r>
        <w:rPr>
          <w:spacing w:val="1"/>
          <w:sz w:val="24"/>
        </w:rPr>
        <w:t xml:space="preserve"> </w:t>
      </w:r>
      <w:r>
        <w:rPr>
          <w:sz w:val="24"/>
        </w:rPr>
        <w:t>культурном</w:t>
      </w:r>
      <w:r>
        <w:rPr>
          <w:spacing w:val="1"/>
          <w:sz w:val="24"/>
        </w:rPr>
        <w:t xml:space="preserve"> </w:t>
      </w:r>
      <w:r>
        <w:rPr>
          <w:sz w:val="24"/>
        </w:rPr>
        <w:t>уровне</w:t>
      </w:r>
      <w:r>
        <w:rPr>
          <w:spacing w:val="1"/>
          <w:sz w:val="24"/>
        </w:rPr>
        <w:t xml:space="preserve"> </w:t>
      </w:r>
      <w:r>
        <w:rPr>
          <w:sz w:val="24"/>
        </w:rPr>
        <w:t>развития</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создающем</w:t>
      </w:r>
      <w:r>
        <w:rPr>
          <w:spacing w:val="1"/>
          <w:sz w:val="24"/>
        </w:rPr>
        <w:t xml:space="preserve"> </w:t>
      </w:r>
      <w:r>
        <w:rPr>
          <w:sz w:val="24"/>
        </w:rPr>
        <w:t>необходимые</w:t>
      </w:r>
      <w:r>
        <w:rPr>
          <w:spacing w:val="1"/>
          <w:sz w:val="24"/>
        </w:rPr>
        <w:t xml:space="preserve"> </w:t>
      </w:r>
      <w:r>
        <w:rPr>
          <w:sz w:val="24"/>
        </w:rPr>
        <w:t>предпосылки</w:t>
      </w:r>
      <w:r>
        <w:rPr>
          <w:spacing w:val="1"/>
          <w:sz w:val="24"/>
        </w:rPr>
        <w:t xml:space="preserve"> </w:t>
      </w:r>
      <w:r>
        <w:rPr>
          <w:sz w:val="24"/>
        </w:rPr>
        <w:t>для</w:t>
      </w:r>
      <w:r>
        <w:rPr>
          <w:spacing w:val="1"/>
          <w:sz w:val="24"/>
        </w:rPr>
        <w:t xml:space="preserve"> </w:t>
      </w:r>
      <w:r>
        <w:rPr>
          <w:sz w:val="24"/>
        </w:rPr>
        <w:t>его</w:t>
      </w:r>
      <w:r>
        <w:rPr>
          <w:spacing w:val="1"/>
          <w:sz w:val="24"/>
        </w:rPr>
        <w:t xml:space="preserve"> </w:t>
      </w:r>
      <w:r>
        <w:rPr>
          <w:sz w:val="24"/>
        </w:rPr>
        <w:t>самореализации;</w:t>
      </w:r>
    </w:p>
    <w:p>
      <w:pPr>
        <w:pStyle w:val="12"/>
        <w:numPr>
          <w:ilvl w:val="0"/>
          <w:numId w:val="2"/>
        </w:numPr>
        <w:tabs>
          <w:tab w:val="left" w:pos="583"/>
        </w:tabs>
        <w:spacing w:before="1" w:line="360" w:lineRule="auto"/>
        <w:ind w:right="248"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с</w:t>
      </w:r>
      <w:r>
        <w:rPr>
          <w:spacing w:val="1"/>
          <w:sz w:val="24"/>
        </w:rPr>
        <w:t xml:space="preserve"> </w:t>
      </w:r>
      <w:r>
        <w:rPr>
          <w:sz w:val="24"/>
        </w:rPr>
        <w:t>общеразвивающей</w:t>
      </w:r>
      <w:r>
        <w:rPr>
          <w:spacing w:val="1"/>
          <w:sz w:val="24"/>
        </w:rPr>
        <w:t xml:space="preserve"> </w:t>
      </w:r>
      <w:r>
        <w:rPr>
          <w:sz w:val="24"/>
        </w:rPr>
        <w:t>и</w:t>
      </w:r>
      <w:r>
        <w:rPr>
          <w:spacing w:val="1"/>
          <w:sz w:val="24"/>
        </w:rPr>
        <w:t xml:space="preserve"> </w:t>
      </w:r>
      <w:r>
        <w:rPr>
          <w:sz w:val="24"/>
        </w:rPr>
        <w:t>корригирующей</w:t>
      </w:r>
      <w:r>
        <w:rPr>
          <w:spacing w:val="1"/>
          <w:sz w:val="24"/>
        </w:rPr>
        <w:t xml:space="preserve"> </w:t>
      </w:r>
      <w:r>
        <w:rPr>
          <w:sz w:val="24"/>
        </w:rPr>
        <w:t>направленностью,</w:t>
      </w:r>
      <w:r>
        <w:rPr>
          <w:spacing w:val="1"/>
          <w:sz w:val="24"/>
        </w:rPr>
        <w:t xml:space="preserve"> </w:t>
      </w:r>
      <w:r>
        <w:rPr>
          <w:sz w:val="24"/>
        </w:rPr>
        <w:t>техническими</w:t>
      </w:r>
      <w:r>
        <w:rPr>
          <w:spacing w:val="1"/>
          <w:sz w:val="24"/>
        </w:rPr>
        <w:t xml:space="preserve"> </w:t>
      </w:r>
      <w:r>
        <w:rPr>
          <w:sz w:val="24"/>
        </w:rPr>
        <w:t>действиями</w:t>
      </w:r>
      <w:r>
        <w:rPr>
          <w:spacing w:val="1"/>
          <w:sz w:val="24"/>
        </w:rPr>
        <w:t xml:space="preserve"> </w:t>
      </w:r>
      <w:r>
        <w:rPr>
          <w:sz w:val="24"/>
        </w:rPr>
        <w:t>и</w:t>
      </w:r>
      <w:r>
        <w:rPr>
          <w:spacing w:val="-2"/>
          <w:sz w:val="24"/>
        </w:rPr>
        <w:t xml:space="preserve"> </w:t>
      </w:r>
      <w:r>
        <w:rPr>
          <w:sz w:val="24"/>
        </w:rPr>
        <w:t>приемами</w:t>
      </w:r>
      <w:r>
        <w:rPr>
          <w:spacing w:val="1"/>
          <w:sz w:val="24"/>
        </w:rPr>
        <w:t xml:space="preserve"> </w:t>
      </w:r>
      <w:r>
        <w:rPr>
          <w:sz w:val="24"/>
        </w:rPr>
        <w:t>вида спорта</w:t>
      </w:r>
      <w:r>
        <w:rPr>
          <w:spacing w:val="4"/>
          <w:sz w:val="24"/>
        </w:rPr>
        <w:t xml:space="preserve"> </w:t>
      </w:r>
      <w:r>
        <w:rPr>
          <w:sz w:val="24"/>
        </w:rPr>
        <w:t>«хоккей»;</w:t>
      </w:r>
    </w:p>
    <w:p>
      <w:pPr>
        <w:pStyle w:val="12"/>
        <w:numPr>
          <w:ilvl w:val="0"/>
          <w:numId w:val="2"/>
        </w:numPr>
        <w:tabs>
          <w:tab w:val="left" w:pos="539"/>
        </w:tabs>
        <w:spacing w:line="360" w:lineRule="auto"/>
        <w:ind w:right="249" w:firstLine="0"/>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сотрудничества</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и</w:t>
      </w:r>
      <w:r>
        <w:rPr>
          <w:spacing w:val="1"/>
          <w:sz w:val="24"/>
        </w:rPr>
        <w:t xml:space="preserve"> </w:t>
      </w:r>
      <w:r>
        <w:rPr>
          <w:sz w:val="24"/>
        </w:rPr>
        <w:t>соревновательной</w:t>
      </w:r>
      <w:r>
        <w:rPr>
          <w:spacing w:val="2"/>
          <w:sz w:val="24"/>
        </w:rPr>
        <w:t xml:space="preserve"> </w:t>
      </w:r>
      <w:r>
        <w:rPr>
          <w:sz w:val="24"/>
        </w:rPr>
        <w:t>деятельности;</w:t>
      </w:r>
    </w:p>
    <w:p>
      <w:pPr>
        <w:pStyle w:val="12"/>
        <w:numPr>
          <w:ilvl w:val="0"/>
          <w:numId w:val="2"/>
        </w:numPr>
        <w:tabs>
          <w:tab w:val="left" w:pos="520"/>
        </w:tabs>
        <w:spacing w:line="360" w:lineRule="auto"/>
        <w:ind w:right="249"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удовлетворение</w:t>
      </w:r>
      <w:r>
        <w:rPr>
          <w:spacing w:val="1"/>
          <w:sz w:val="24"/>
        </w:rPr>
        <w:t xml:space="preserve"> </w:t>
      </w:r>
      <w:r>
        <w:rPr>
          <w:sz w:val="24"/>
        </w:rPr>
        <w:t>индивидуальных</w:t>
      </w:r>
      <w:r>
        <w:rPr>
          <w:spacing w:val="1"/>
          <w:sz w:val="24"/>
        </w:rPr>
        <w:t xml:space="preserve"> </w:t>
      </w:r>
      <w:r>
        <w:rPr>
          <w:sz w:val="24"/>
        </w:rPr>
        <w:t>потребностей,</w:t>
      </w:r>
      <w:r>
        <w:rPr>
          <w:spacing w:val="1"/>
          <w:sz w:val="24"/>
        </w:rPr>
        <w:t xml:space="preserve"> </w:t>
      </w:r>
      <w:r>
        <w:rPr>
          <w:sz w:val="24"/>
        </w:rPr>
        <w:t>обучающихся</w:t>
      </w:r>
      <w:r>
        <w:rPr>
          <w:spacing w:val="-3"/>
          <w:sz w:val="24"/>
        </w:rPr>
        <w:t xml:space="preserve"> </w:t>
      </w:r>
      <w:r>
        <w:rPr>
          <w:sz w:val="24"/>
        </w:rPr>
        <w:t>в</w:t>
      </w:r>
      <w:r>
        <w:rPr>
          <w:spacing w:val="-5"/>
          <w:sz w:val="24"/>
        </w:rPr>
        <w:t xml:space="preserve"> </w:t>
      </w:r>
      <w:r>
        <w:rPr>
          <w:sz w:val="24"/>
        </w:rPr>
        <w:t>занятиях физической</w:t>
      </w:r>
      <w:r>
        <w:rPr>
          <w:spacing w:val="-3"/>
          <w:sz w:val="24"/>
        </w:rPr>
        <w:t xml:space="preserve"> </w:t>
      </w:r>
      <w:r>
        <w:rPr>
          <w:sz w:val="24"/>
        </w:rPr>
        <w:t>культурой</w:t>
      </w:r>
      <w:r>
        <w:rPr>
          <w:spacing w:val="-2"/>
          <w:sz w:val="24"/>
        </w:rPr>
        <w:t xml:space="preserve"> </w:t>
      </w:r>
      <w:r>
        <w:rPr>
          <w:sz w:val="24"/>
        </w:rPr>
        <w:t>и</w:t>
      </w:r>
      <w:r>
        <w:rPr>
          <w:spacing w:val="-3"/>
          <w:sz w:val="24"/>
        </w:rPr>
        <w:t xml:space="preserve"> </w:t>
      </w:r>
      <w:r>
        <w:rPr>
          <w:sz w:val="24"/>
        </w:rPr>
        <w:t>спортом</w:t>
      </w:r>
      <w:r>
        <w:rPr>
          <w:spacing w:val="-3"/>
          <w:sz w:val="24"/>
        </w:rPr>
        <w:t xml:space="preserve"> </w:t>
      </w:r>
      <w:r>
        <w:rPr>
          <w:sz w:val="24"/>
        </w:rPr>
        <w:t>средствами</w:t>
      </w:r>
      <w:r>
        <w:rPr>
          <w:spacing w:val="-3"/>
          <w:sz w:val="24"/>
        </w:rPr>
        <w:t xml:space="preserve"> </w:t>
      </w:r>
      <w:r>
        <w:rPr>
          <w:sz w:val="24"/>
        </w:rPr>
        <w:t>вида</w:t>
      </w:r>
      <w:r>
        <w:rPr>
          <w:spacing w:val="-3"/>
          <w:sz w:val="24"/>
        </w:rPr>
        <w:t xml:space="preserve"> </w:t>
      </w:r>
      <w:r>
        <w:rPr>
          <w:sz w:val="24"/>
        </w:rPr>
        <w:t>спорта «хоккей»;</w:t>
      </w:r>
    </w:p>
    <w:p>
      <w:pPr>
        <w:pStyle w:val="12"/>
        <w:numPr>
          <w:ilvl w:val="0"/>
          <w:numId w:val="2"/>
        </w:numPr>
        <w:tabs>
          <w:tab w:val="left" w:pos="626"/>
        </w:tabs>
        <w:spacing w:line="360" w:lineRule="auto"/>
        <w:ind w:right="249" w:firstLine="0"/>
        <w:rPr>
          <w:sz w:val="24"/>
        </w:rPr>
      </w:pPr>
      <w:r>
        <w:rPr>
          <w:sz w:val="24"/>
        </w:rPr>
        <w:t>популяризация</w:t>
      </w:r>
      <w:r>
        <w:rPr>
          <w:spacing w:val="1"/>
          <w:sz w:val="24"/>
        </w:rPr>
        <w:t xml:space="preserve"> </w:t>
      </w:r>
      <w:r>
        <w:rPr>
          <w:sz w:val="24"/>
        </w:rPr>
        <w:t>вида</w:t>
      </w:r>
      <w:r>
        <w:rPr>
          <w:spacing w:val="1"/>
          <w:sz w:val="24"/>
        </w:rPr>
        <w:t xml:space="preserve"> </w:t>
      </w:r>
      <w:r>
        <w:rPr>
          <w:sz w:val="24"/>
        </w:rPr>
        <w:t>спорта</w:t>
      </w:r>
      <w:r>
        <w:rPr>
          <w:spacing w:val="1"/>
          <w:sz w:val="24"/>
        </w:rPr>
        <w:t xml:space="preserve"> </w:t>
      </w:r>
      <w:r>
        <w:rPr>
          <w:sz w:val="24"/>
        </w:rPr>
        <w:t>«хоккей»,</w:t>
      </w:r>
      <w:r>
        <w:rPr>
          <w:spacing w:val="1"/>
          <w:sz w:val="24"/>
        </w:rPr>
        <w:t xml:space="preserve"> </w:t>
      </w:r>
      <w:r>
        <w:rPr>
          <w:sz w:val="24"/>
        </w:rPr>
        <w:t>привлечение</w:t>
      </w:r>
      <w:r>
        <w:rPr>
          <w:spacing w:val="1"/>
          <w:sz w:val="24"/>
        </w:rPr>
        <w:t xml:space="preserve"> </w:t>
      </w:r>
      <w:r>
        <w:rPr>
          <w:sz w:val="24"/>
        </w:rPr>
        <w:t>обучающихся,</w:t>
      </w:r>
      <w:r>
        <w:rPr>
          <w:spacing w:val="1"/>
          <w:sz w:val="24"/>
        </w:rPr>
        <w:t xml:space="preserve"> </w:t>
      </w:r>
      <w:r>
        <w:rPr>
          <w:sz w:val="24"/>
        </w:rPr>
        <w:t>проявляющих</w:t>
      </w:r>
      <w:r>
        <w:rPr>
          <w:spacing w:val="1"/>
          <w:sz w:val="24"/>
        </w:rPr>
        <w:t xml:space="preserve"> </w:t>
      </w:r>
      <w:r>
        <w:rPr>
          <w:sz w:val="24"/>
        </w:rPr>
        <w:t>повышенный интерес и способности к занятиям хоккеем, в школьные спортивные клубы,</w:t>
      </w:r>
      <w:r>
        <w:rPr>
          <w:spacing w:val="1"/>
          <w:sz w:val="24"/>
        </w:rPr>
        <w:t xml:space="preserve"> </w:t>
      </w:r>
      <w:r>
        <w:rPr>
          <w:sz w:val="24"/>
        </w:rPr>
        <w:t>секции, к</w:t>
      </w:r>
      <w:r>
        <w:rPr>
          <w:spacing w:val="3"/>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соревнованиях;</w:t>
      </w:r>
    </w:p>
    <w:p>
      <w:pPr>
        <w:pStyle w:val="12"/>
        <w:numPr>
          <w:ilvl w:val="0"/>
          <w:numId w:val="2"/>
        </w:numPr>
        <w:tabs>
          <w:tab w:val="left" w:pos="453"/>
        </w:tabs>
        <w:spacing w:line="275" w:lineRule="exact"/>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1"/>
          <w:sz w:val="24"/>
        </w:rPr>
        <w:t xml:space="preserve"> </w:t>
      </w:r>
      <w:r>
        <w:rPr>
          <w:sz w:val="24"/>
        </w:rPr>
        <w:t>одарённых</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области спорта.</w:t>
      </w:r>
    </w:p>
    <w:p>
      <w:pPr>
        <w:pStyle w:val="12"/>
        <w:numPr>
          <w:ilvl w:val="3"/>
          <w:numId w:val="39"/>
        </w:numPr>
        <w:tabs>
          <w:tab w:val="left" w:pos="914"/>
        </w:tabs>
        <w:spacing w:before="140"/>
        <w:ind w:hanging="602"/>
        <w:jc w:val="both"/>
        <w:rPr>
          <w:sz w:val="24"/>
        </w:rPr>
      </w:pPr>
      <w:r>
        <w:rPr>
          <w:sz w:val="24"/>
        </w:rPr>
        <w:t>Место</w:t>
      </w:r>
      <w:r>
        <w:rPr>
          <w:spacing w:val="-4"/>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«Хоккей».</w:t>
      </w:r>
    </w:p>
    <w:p>
      <w:pPr>
        <w:pStyle w:val="8"/>
        <w:spacing w:before="137" w:line="360" w:lineRule="auto"/>
        <w:ind w:right="251" w:firstLine="708"/>
      </w:pPr>
      <w:r>
        <w:t>Модуль</w:t>
      </w:r>
      <w:r>
        <w:rPr>
          <w:spacing w:val="1"/>
        </w:rPr>
        <w:t xml:space="preserve"> </w:t>
      </w:r>
      <w:r>
        <w:t>«Хоккей» доступен для</w:t>
      </w:r>
      <w:r>
        <w:rPr>
          <w:spacing w:val="1"/>
        </w:rPr>
        <w:t xml:space="preserve"> </w:t>
      </w:r>
      <w:r>
        <w:t>освоения всем обучающимся, независимо от</w:t>
      </w:r>
      <w:r>
        <w:rPr>
          <w:spacing w:val="60"/>
        </w:rPr>
        <w:t xml:space="preserve"> </w:t>
      </w:r>
      <w:r>
        <w:t>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 и</w:t>
      </w:r>
      <w:r>
        <w:rPr>
          <w:spacing w:val="1"/>
        </w:rPr>
        <w:t xml:space="preserve"> </w:t>
      </w:r>
      <w:r>
        <w:t>расширяет</w:t>
      </w:r>
      <w:r>
        <w:rPr>
          <w:spacing w:val="1"/>
        </w:rPr>
        <w:t xml:space="preserve"> </w:t>
      </w:r>
      <w:r>
        <w:t>спектр</w:t>
      </w:r>
      <w:r>
        <w:rPr>
          <w:spacing w:val="1"/>
        </w:rPr>
        <w:t xml:space="preserve"> </w:t>
      </w:r>
      <w:r>
        <w:t>физкультурно-</w:t>
      </w:r>
      <w:r>
        <w:rPr>
          <w:spacing w:val="1"/>
        </w:rPr>
        <w:t xml:space="preserve"> </w:t>
      </w:r>
      <w:r>
        <w:t>спортивных</w:t>
      </w:r>
      <w:r>
        <w:rPr>
          <w:spacing w:val="1"/>
        </w:rPr>
        <w:t xml:space="preserve"> </w:t>
      </w:r>
      <w:r>
        <w:t>направлений в</w:t>
      </w:r>
      <w:r>
        <w:rPr>
          <w:spacing w:val="1"/>
        </w:rPr>
        <w:t xml:space="preserve"> </w:t>
      </w:r>
      <w:r>
        <w:t>общеобразовательных</w:t>
      </w:r>
      <w:r>
        <w:rPr>
          <w:spacing w:val="1"/>
        </w:rPr>
        <w:t xml:space="preserve"> </w:t>
      </w:r>
      <w:r>
        <w:t>организациях.</w:t>
      </w:r>
    </w:p>
    <w:p>
      <w:pPr>
        <w:pStyle w:val="8"/>
        <w:spacing w:before="1" w:line="360" w:lineRule="auto"/>
        <w:ind w:right="248" w:firstLine="708"/>
      </w:pPr>
      <w:r>
        <w:t>Интеграция модуля по хоккею поможет обучающимся в освоении содержательных</w:t>
      </w:r>
      <w:r>
        <w:rPr>
          <w:spacing w:val="1"/>
        </w:rPr>
        <w:t xml:space="preserve"> </w:t>
      </w:r>
      <w:r>
        <w:t>компонентов и модулей по гимнастике, легкой атлетике, подвижным и спортивным играм, в</w:t>
      </w:r>
      <w:r>
        <w:rPr>
          <w:spacing w:val="1"/>
        </w:rPr>
        <w:t xml:space="preserve"> </w:t>
      </w:r>
      <w:r>
        <w:t>освоении образовательных программ в рамках внеурочной деятельности, дополнительного</w:t>
      </w:r>
      <w:r>
        <w:rPr>
          <w:spacing w:val="1"/>
        </w:rPr>
        <w:t xml:space="preserve"> </w:t>
      </w:r>
      <w:r>
        <w:t>образования</w:t>
      </w:r>
      <w:r>
        <w:rPr>
          <w:spacing w:val="1"/>
        </w:rPr>
        <w:t xml:space="preserve"> </w:t>
      </w:r>
      <w:r>
        <w:t>физкультурно-спортивной</w:t>
      </w:r>
      <w:r>
        <w:rPr>
          <w:spacing w:val="1"/>
        </w:rPr>
        <w:t xml:space="preserve"> </w:t>
      </w:r>
      <w:r>
        <w:t>направленности,</w:t>
      </w:r>
      <w:r>
        <w:rPr>
          <w:spacing w:val="1"/>
        </w:rPr>
        <w:t xml:space="preserve"> </w:t>
      </w:r>
      <w:r>
        <w:t>деятельности</w:t>
      </w:r>
      <w:r>
        <w:rPr>
          <w:spacing w:val="61"/>
        </w:rPr>
        <w:t xml:space="preserve"> </w:t>
      </w:r>
      <w:r>
        <w:t>школьных</w:t>
      </w:r>
      <w:r>
        <w:rPr>
          <w:spacing w:val="1"/>
        </w:rPr>
        <w:t xml:space="preserve"> </w:t>
      </w:r>
      <w:r>
        <w:t>спортивных клубов, подготовке обучающихся к сдаче норм Всероссийского физкультурно-</w:t>
      </w:r>
      <w:r>
        <w:rPr>
          <w:spacing w:val="1"/>
        </w:rPr>
        <w:t xml:space="preserve"> </w:t>
      </w:r>
      <w:r>
        <w:t>спортивного</w:t>
      </w:r>
      <w:r>
        <w:rPr>
          <w:spacing w:val="45"/>
        </w:rPr>
        <w:t xml:space="preserve"> </w:t>
      </w:r>
      <w:r>
        <w:t>комплекса</w:t>
      </w:r>
      <w:r>
        <w:rPr>
          <w:spacing w:val="52"/>
        </w:rPr>
        <w:t xml:space="preserve"> </w:t>
      </w:r>
      <w:r>
        <w:t>«Готов</w:t>
      </w:r>
      <w:r>
        <w:rPr>
          <w:spacing w:val="47"/>
        </w:rPr>
        <w:t xml:space="preserve"> </w:t>
      </w:r>
      <w:r>
        <w:t>к</w:t>
      </w:r>
      <w:r>
        <w:rPr>
          <w:spacing w:val="48"/>
        </w:rPr>
        <w:t xml:space="preserve"> </w:t>
      </w:r>
      <w:r>
        <w:t>труду</w:t>
      </w:r>
      <w:r>
        <w:rPr>
          <w:spacing w:val="43"/>
        </w:rPr>
        <w:t xml:space="preserve"> </w:t>
      </w:r>
      <w:r>
        <w:t>и</w:t>
      </w:r>
      <w:r>
        <w:rPr>
          <w:spacing w:val="49"/>
        </w:rPr>
        <w:t xml:space="preserve"> </w:t>
      </w:r>
      <w:r>
        <w:t>обороне»</w:t>
      </w:r>
      <w:r>
        <w:rPr>
          <w:spacing w:val="40"/>
        </w:rPr>
        <w:t xml:space="preserve"> </w:t>
      </w:r>
      <w:r>
        <w:t>(ГТО)</w:t>
      </w:r>
      <w:r>
        <w:rPr>
          <w:spacing w:val="52"/>
        </w:rPr>
        <w:t xml:space="preserve"> </w:t>
      </w:r>
      <w:r>
        <w:t>и</w:t>
      </w:r>
      <w:r>
        <w:rPr>
          <w:spacing w:val="49"/>
        </w:rPr>
        <w:t xml:space="preserve"> </w:t>
      </w:r>
      <w:r>
        <w:t>участии</w:t>
      </w:r>
      <w:r>
        <w:rPr>
          <w:spacing w:val="50"/>
        </w:rPr>
        <w:t xml:space="preserve"> </w:t>
      </w:r>
      <w:r>
        <w:t>в</w:t>
      </w:r>
      <w:r>
        <w:rPr>
          <w:spacing w:val="47"/>
        </w:rPr>
        <w:t xml:space="preserve"> </w:t>
      </w:r>
      <w:r>
        <w:t>спортивных</w:t>
      </w:r>
    </w:p>
    <w:p>
      <w:pPr>
        <w:spacing w:line="360" w:lineRule="auto"/>
        <w:sectPr>
          <w:pgSz w:w="11910" w:h="16850"/>
          <w:pgMar w:top="980" w:right="880" w:bottom="280" w:left="820" w:header="571" w:footer="0" w:gutter="0"/>
          <w:cols w:space="720" w:num="1"/>
        </w:sectPr>
      </w:pPr>
    </w:p>
    <w:p>
      <w:pPr>
        <w:pStyle w:val="8"/>
        <w:spacing w:before="100"/>
        <w:jc w:val="left"/>
      </w:pPr>
      <w:r>
        <w:t>соревнованиях.</w:t>
      </w:r>
    </w:p>
    <w:p>
      <w:pPr>
        <w:pStyle w:val="12"/>
        <w:numPr>
          <w:ilvl w:val="3"/>
          <w:numId w:val="39"/>
        </w:numPr>
        <w:tabs>
          <w:tab w:val="left" w:pos="914"/>
        </w:tabs>
        <w:spacing w:before="137"/>
        <w:ind w:hanging="602"/>
        <w:jc w:val="both"/>
        <w:rPr>
          <w:sz w:val="24"/>
        </w:rPr>
      </w:pPr>
      <w:r>
        <w:rPr>
          <w:sz w:val="24"/>
        </w:rPr>
        <w:t>Модуль</w:t>
      </w:r>
      <w:r>
        <w:rPr>
          <w:spacing w:val="1"/>
          <w:sz w:val="24"/>
        </w:rPr>
        <w:t xml:space="preserve"> </w:t>
      </w:r>
      <w:r>
        <w:rPr>
          <w:sz w:val="24"/>
        </w:rPr>
        <w:t>«Хоккей»</w:t>
      </w:r>
      <w:r>
        <w:rPr>
          <w:spacing w:val="-6"/>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40" w:line="360" w:lineRule="auto"/>
        <w:ind w:right="256"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 учебного материала по хоккею с выбором различных элементов хоккея, с</w:t>
      </w:r>
      <w:r>
        <w:rPr>
          <w:spacing w:val="1"/>
          <w:sz w:val="24"/>
        </w:rPr>
        <w:t xml:space="preserve"> </w:t>
      </w:r>
      <w:r>
        <w:rPr>
          <w:sz w:val="24"/>
        </w:rPr>
        <w:t>учётом</w:t>
      </w:r>
      <w:r>
        <w:rPr>
          <w:spacing w:val="-2"/>
          <w:sz w:val="24"/>
        </w:rPr>
        <w:t xml:space="preserve"> </w:t>
      </w:r>
      <w:r>
        <w:rPr>
          <w:sz w:val="24"/>
        </w:rPr>
        <w:t>возраста и</w:t>
      </w:r>
      <w:r>
        <w:rPr>
          <w:spacing w:val="-1"/>
          <w:sz w:val="24"/>
        </w:rPr>
        <w:t xml:space="preserve"> </w:t>
      </w:r>
      <w:r>
        <w:rPr>
          <w:sz w:val="24"/>
        </w:rPr>
        <w:t>физической подготовленности</w:t>
      </w:r>
      <w:r>
        <w:rPr>
          <w:spacing w:val="1"/>
          <w:sz w:val="24"/>
        </w:rPr>
        <w:t xml:space="preserve"> </w:t>
      </w:r>
      <w:r>
        <w:rPr>
          <w:sz w:val="24"/>
        </w:rPr>
        <w:t>обучающихся;</w:t>
      </w:r>
    </w:p>
    <w:p>
      <w:pPr>
        <w:pStyle w:val="12"/>
        <w:numPr>
          <w:ilvl w:val="0"/>
          <w:numId w:val="2"/>
        </w:numPr>
        <w:tabs>
          <w:tab w:val="left" w:pos="467"/>
        </w:tabs>
        <w:spacing w:line="360" w:lineRule="auto"/>
        <w:ind w:right="250"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61"/>
          <w:sz w:val="24"/>
        </w:rPr>
        <w:t xml:space="preserve"> </w:t>
      </w:r>
      <w:r>
        <w:rPr>
          <w:sz w:val="24"/>
        </w:rPr>
        <w:t>числе</w:t>
      </w:r>
      <w:r>
        <w:rPr>
          <w:spacing w:val="61"/>
          <w:sz w:val="24"/>
        </w:rPr>
        <w:t xml:space="preserve"> </w:t>
      </w:r>
      <w:r>
        <w:rPr>
          <w:sz w:val="24"/>
        </w:rPr>
        <w:t>предусматривающие   удовлетворение   различных   интересов   обучающихся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проведении</w:t>
      </w:r>
      <w:r>
        <w:rPr>
          <w:spacing w:val="1"/>
          <w:sz w:val="24"/>
        </w:rPr>
        <w:t xml:space="preserve"> </w:t>
      </w:r>
      <w:r>
        <w:rPr>
          <w:sz w:val="24"/>
        </w:rPr>
        <w:t>уроков</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3-х</w:t>
      </w:r>
      <w:r>
        <w:rPr>
          <w:spacing w:val="1"/>
          <w:sz w:val="24"/>
        </w:rPr>
        <w:t xml:space="preserve"> </w:t>
      </w:r>
      <w:r>
        <w:rPr>
          <w:sz w:val="24"/>
        </w:rPr>
        <w:t>часовой</w:t>
      </w:r>
      <w:r>
        <w:rPr>
          <w:spacing w:val="1"/>
          <w:sz w:val="24"/>
        </w:rPr>
        <w:t xml:space="preserve"> </w:t>
      </w:r>
      <w:r>
        <w:rPr>
          <w:sz w:val="24"/>
        </w:rPr>
        <w:t>недельной</w:t>
      </w:r>
      <w:r>
        <w:rPr>
          <w:spacing w:val="1"/>
          <w:sz w:val="24"/>
        </w:rPr>
        <w:t xml:space="preserve"> </w:t>
      </w:r>
      <w:r>
        <w:rPr>
          <w:sz w:val="24"/>
        </w:rPr>
        <w:t>нагрузкой</w:t>
      </w:r>
      <w:r>
        <w:rPr>
          <w:spacing w:val="1"/>
          <w:sz w:val="24"/>
        </w:rPr>
        <w:t xml:space="preserve"> </w:t>
      </w:r>
      <w:r>
        <w:rPr>
          <w:sz w:val="24"/>
        </w:rPr>
        <w:t>рекомендуемый</w:t>
      </w:r>
      <w:r>
        <w:rPr>
          <w:spacing w:val="1"/>
          <w:sz w:val="24"/>
        </w:rPr>
        <w:t xml:space="preserve"> </w:t>
      </w:r>
      <w:r>
        <w:rPr>
          <w:sz w:val="24"/>
        </w:rPr>
        <w:t>объём</w:t>
      </w:r>
      <w:r>
        <w:rPr>
          <w:spacing w:val="-2"/>
          <w:sz w:val="24"/>
        </w:rPr>
        <w:t xml:space="preserve"> </w:t>
      </w:r>
      <w:r>
        <w:rPr>
          <w:sz w:val="24"/>
        </w:rPr>
        <w:t>в</w:t>
      </w:r>
      <w:r>
        <w:rPr>
          <w:spacing w:val="-1"/>
          <w:sz w:val="24"/>
        </w:rPr>
        <w:t xml:space="preserve"> </w:t>
      </w:r>
      <w:r>
        <w:rPr>
          <w:sz w:val="24"/>
        </w:rPr>
        <w:t>1</w:t>
      </w:r>
      <w:r>
        <w:rPr>
          <w:spacing w:val="-1"/>
          <w:sz w:val="24"/>
        </w:rPr>
        <w:t xml:space="preserve"> </w:t>
      </w:r>
      <w:r>
        <w:rPr>
          <w:sz w:val="24"/>
        </w:rPr>
        <w:t>классе</w:t>
      </w:r>
      <w:r>
        <w:rPr>
          <w:spacing w:val="-2"/>
          <w:sz w:val="24"/>
        </w:rPr>
        <w:t xml:space="preserve"> </w:t>
      </w:r>
      <w:r>
        <w:rPr>
          <w:sz w:val="24"/>
        </w:rPr>
        <w:t>– 33</w:t>
      </w:r>
      <w:r>
        <w:rPr>
          <w:spacing w:val="-1"/>
          <w:sz w:val="24"/>
        </w:rPr>
        <w:t xml:space="preserve"> </w:t>
      </w:r>
      <w:r>
        <w:rPr>
          <w:sz w:val="24"/>
        </w:rPr>
        <w:t>часа,</w:t>
      </w:r>
      <w:r>
        <w:rPr>
          <w:spacing w:val="1"/>
          <w:sz w:val="24"/>
        </w:rPr>
        <w:t xml:space="preserve"> </w:t>
      </w:r>
      <w:r>
        <w:rPr>
          <w:sz w:val="24"/>
        </w:rPr>
        <w:t>во 2,</w:t>
      </w:r>
      <w:r>
        <w:rPr>
          <w:spacing w:val="-1"/>
          <w:sz w:val="24"/>
        </w:rPr>
        <w:t xml:space="preserve"> </w:t>
      </w:r>
      <w:r>
        <w:rPr>
          <w:sz w:val="24"/>
        </w:rPr>
        <w:t>3,</w:t>
      </w:r>
      <w:r>
        <w:rPr>
          <w:spacing w:val="-1"/>
          <w:sz w:val="24"/>
        </w:rPr>
        <w:t xml:space="preserve"> </w:t>
      </w:r>
      <w:r>
        <w:rPr>
          <w:sz w:val="24"/>
        </w:rPr>
        <w:t>4</w:t>
      </w:r>
      <w:r>
        <w:rPr>
          <w:spacing w:val="-1"/>
          <w:sz w:val="24"/>
        </w:rPr>
        <w:t xml:space="preserve"> </w:t>
      </w:r>
      <w:r>
        <w:rPr>
          <w:sz w:val="24"/>
        </w:rPr>
        <w:t>классах</w:t>
      </w:r>
      <w:r>
        <w:rPr>
          <w:spacing w:val="3"/>
          <w:sz w:val="24"/>
        </w:rPr>
        <w:t xml:space="preserve"> </w:t>
      </w:r>
      <w:r>
        <w:rPr>
          <w:sz w:val="24"/>
        </w:rPr>
        <w:t>–</w:t>
      </w:r>
      <w:r>
        <w:rPr>
          <w:spacing w:val="-1"/>
          <w:sz w:val="24"/>
        </w:rPr>
        <w:t xml:space="preserve"> </w:t>
      </w:r>
      <w:r>
        <w:rPr>
          <w:sz w:val="24"/>
        </w:rPr>
        <w:t>по</w:t>
      </w:r>
      <w:r>
        <w:rPr>
          <w:spacing w:val="-1"/>
          <w:sz w:val="24"/>
        </w:rPr>
        <w:t xml:space="preserve"> </w:t>
      </w:r>
      <w:r>
        <w:rPr>
          <w:sz w:val="24"/>
        </w:rPr>
        <w:t>34 часа);</w:t>
      </w:r>
    </w:p>
    <w:p>
      <w:pPr>
        <w:pStyle w:val="12"/>
        <w:numPr>
          <w:ilvl w:val="0"/>
          <w:numId w:val="2"/>
        </w:numPr>
        <w:tabs>
          <w:tab w:val="left" w:pos="544"/>
        </w:tabs>
        <w:spacing w:before="1" w:line="360" w:lineRule="auto"/>
        <w:ind w:right="247"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счет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1"/>
          <w:sz w:val="24"/>
        </w:rPr>
        <w:t xml:space="preserve"> </w:t>
      </w:r>
      <w:r>
        <w:rPr>
          <w:sz w:val="24"/>
        </w:rPr>
        <w:t>модулей по видам спорта (рекомендуемый объём в 1 классе – 33 часа, во 2, 3, 4 классах – по</w:t>
      </w:r>
      <w:r>
        <w:rPr>
          <w:spacing w:val="1"/>
          <w:sz w:val="24"/>
        </w:rPr>
        <w:t xml:space="preserve"> </w:t>
      </w:r>
      <w:r>
        <w:rPr>
          <w:sz w:val="24"/>
        </w:rPr>
        <w:t>34</w:t>
      </w:r>
      <w:r>
        <w:rPr>
          <w:spacing w:val="-1"/>
          <w:sz w:val="24"/>
        </w:rPr>
        <w:t xml:space="preserve"> </w:t>
      </w:r>
      <w:r>
        <w:rPr>
          <w:sz w:val="24"/>
        </w:rPr>
        <w:t>часа).</w:t>
      </w:r>
    </w:p>
    <w:p>
      <w:pPr>
        <w:pStyle w:val="12"/>
        <w:numPr>
          <w:ilvl w:val="3"/>
          <w:numId w:val="39"/>
        </w:numPr>
        <w:tabs>
          <w:tab w:val="left" w:pos="914"/>
        </w:tabs>
        <w:spacing w:line="275" w:lineRule="exact"/>
        <w:ind w:hanging="602"/>
        <w:jc w:val="both"/>
        <w:rPr>
          <w:sz w:val="24"/>
        </w:rPr>
      </w:pPr>
      <w:r>
        <w:rPr>
          <w:sz w:val="24"/>
        </w:rPr>
        <w:t>Содержание</w:t>
      </w:r>
      <w:r>
        <w:rPr>
          <w:spacing w:val="-7"/>
          <w:sz w:val="24"/>
        </w:rPr>
        <w:t xml:space="preserve"> </w:t>
      </w:r>
      <w:r>
        <w:rPr>
          <w:sz w:val="24"/>
        </w:rPr>
        <w:t>модуля</w:t>
      </w:r>
      <w:r>
        <w:rPr>
          <w:spacing w:val="-3"/>
          <w:sz w:val="24"/>
        </w:rPr>
        <w:t xml:space="preserve"> </w:t>
      </w:r>
      <w:r>
        <w:rPr>
          <w:sz w:val="24"/>
        </w:rPr>
        <w:t>«Хоккей».</w:t>
      </w:r>
    </w:p>
    <w:p>
      <w:pPr>
        <w:pStyle w:val="12"/>
        <w:numPr>
          <w:ilvl w:val="0"/>
          <w:numId w:val="50"/>
        </w:numPr>
        <w:tabs>
          <w:tab w:val="left" w:pos="1281"/>
        </w:tabs>
        <w:spacing w:before="139"/>
        <w:jc w:val="both"/>
        <w:rPr>
          <w:sz w:val="24"/>
        </w:rPr>
      </w:pPr>
      <w:r>
        <w:rPr>
          <w:sz w:val="24"/>
        </w:rPr>
        <w:t>Знания</w:t>
      </w:r>
      <w:r>
        <w:rPr>
          <w:spacing w:val="-1"/>
          <w:sz w:val="24"/>
        </w:rPr>
        <w:t xml:space="preserve"> </w:t>
      </w:r>
      <w:r>
        <w:rPr>
          <w:sz w:val="24"/>
        </w:rPr>
        <w:t>о</w:t>
      </w:r>
      <w:r>
        <w:rPr>
          <w:spacing w:val="-3"/>
          <w:sz w:val="24"/>
        </w:rPr>
        <w:t xml:space="preserve"> </w:t>
      </w:r>
      <w:r>
        <w:rPr>
          <w:sz w:val="24"/>
        </w:rPr>
        <w:t>хоккее.</w:t>
      </w:r>
    </w:p>
    <w:p>
      <w:pPr>
        <w:pStyle w:val="8"/>
        <w:spacing w:before="137" w:line="360" w:lineRule="auto"/>
        <w:ind w:left="1021" w:right="250"/>
      </w:pPr>
      <w:r>
        <w:t>История зарождения хоккея. Легендарные отечественные хоккеисты и тренеры.</w:t>
      </w:r>
      <w:r>
        <w:rPr>
          <w:spacing w:val="1"/>
        </w:rPr>
        <w:t xml:space="preserve"> </w:t>
      </w:r>
      <w:r>
        <w:t>Достижения</w:t>
      </w:r>
      <w:r>
        <w:rPr>
          <w:spacing w:val="26"/>
        </w:rPr>
        <w:t xml:space="preserve"> </w:t>
      </w:r>
      <w:r>
        <w:t>отечественной</w:t>
      </w:r>
      <w:r>
        <w:rPr>
          <w:spacing w:val="29"/>
        </w:rPr>
        <w:t xml:space="preserve"> </w:t>
      </w:r>
      <w:r>
        <w:t>сборной</w:t>
      </w:r>
      <w:r>
        <w:rPr>
          <w:spacing w:val="28"/>
        </w:rPr>
        <w:t xml:space="preserve"> </w:t>
      </w:r>
      <w:r>
        <w:t>команды</w:t>
      </w:r>
      <w:r>
        <w:rPr>
          <w:spacing w:val="26"/>
        </w:rPr>
        <w:t xml:space="preserve"> </w:t>
      </w:r>
      <w:r>
        <w:t>страны</w:t>
      </w:r>
      <w:r>
        <w:rPr>
          <w:spacing w:val="26"/>
        </w:rPr>
        <w:t xml:space="preserve"> </w:t>
      </w:r>
      <w:r>
        <w:t>на</w:t>
      </w:r>
      <w:r>
        <w:rPr>
          <w:spacing w:val="28"/>
        </w:rPr>
        <w:t xml:space="preserve"> </w:t>
      </w:r>
      <w:r>
        <w:t>чемпионатах</w:t>
      </w:r>
      <w:r>
        <w:rPr>
          <w:spacing w:val="29"/>
        </w:rPr>
        <w:t xml:space="preserve"> </w:t>
      </w:r>
      <w:r>
        <w:t>мира,</w:t>
      </w:r>
      <w:r>
        <w:rPr>
          <w:spacing w:val="27"/>
        </w:rPr>
        <w:t xml:space="preserve"> </w:t>
      </w:r>
      <w:r>
        <w:t>Европы,</w:t>
      </w:r>
    </w:p>
    <w:p>
      <w:pPr>
        <w:pStyle w:val="8"/>
      </w:pPr>
      <w:r>
        <w:t>Олимпийских</w:t>
      </w:r>
      <w:r>
        <w:rPr>
          <w:spacing w:val="-4"/>
        </w:rPr>
        <w:t xml:space="preserve"> </w:t>
      </w:r>
      <w:r>
        <w:t>играх</w:t>
      </w:r>
    </w:p>
    <w:p>
      <w:pPr>
        <w:pStyle w:val="8"/>
        <w:spacing w:before="139" w:line="360" w:lineRule="auto"/>
        <w:ind w:left="1021" w:right="1769"/>
      </w:pPr>
      <w:r>
        <w:t>Разновидности</w:t>
      </w:r>
      <w:r>
        <w:rPr>
          <w:spacing w:val="-4"/>
        </w:rPr>
        <w:t xml:space="preserve"> </w:t>
      </w:r>
      <w:r>
        <w:t>хоккея.</w:t>
      </w:r>
      <w:r>
        <w:rPr>
          <w:spacing w:val="-6"/>
        </w:rPr>
        <w:t xml:space="preserve"> </w:t>
      </w:r>
      <w:r>
        <w:t>Правила</w:t>
      </w:r>
      <w:r>
        <w:rPr>
          <w:spacing w:val="-5"/>
        </w:rPr>
        <w:t xml:space="preserve"> </w:t>
      </w:r>
      <w:r>
        <w:t>соревнований</w:t>
      </w:r>
      <w:r>
        <w:rPr>
          <w:spacing w:val="-3"/>
        </w:rPr>
        <w:t xml:space="preserve"> </w:t>
      </w:r>
      <w:r>
        <w:t>по</w:t>
      </w:r>
      <w:r>
        <w:rPr>
          <w:spacing w:val="-4"/>
        </w:rPr>
        <w:t xml:space="preserve"> </w:t>
      </w:r>
      <w:r>
        <w:t>виду</w:t>
      </w:r>
      <w:r>
        <w:rPr>
          <w:spacing w:val="-8"/>
        </w:rPr>
        <w:t xml:space="preserve"> </w:t>
      </w:r>
      <w:r>
        <w:t>спорта</w:t>
      </w:r>
      <w:r>
        <w:rPr>
          <w:spacing w:val="-1"/>
        </w:rPr>
        <w:t xml:space="preserve"> </w:t>
      </w:r>
      <w:r>
        <w:t>«хоккей».</w:t>
      </w:r>
      <w:r>
        <w:rPr>
          <w:spacing w:val="-57"/>
        </w:rPr>
        <w:t xml:space="preserve"> </w:t>
      </w:r>
      <w:r>
        <w:t>Хоккейный словарь</w:t>
      </w:r>
      <w:r>
        <w:rPr>
          <w:spacing w:val="1"/>
        </w:rPr>
        <w:t xml:space="preserve"> </w:t>
      </w:r>
      <w:r>
        <w:t>терминов и определений.</w:t>
      </w:r>
    </w:p>
    <w:p>
      <w:pPr>
        <w:pStyle w:val="8"/>
        <w:spacing w:line="360" w:lineRule="auto"/>
        <w:ind w:right="252" w:firstLine="708"/>
      </w:pPr>
      <w:r>
        <w:t>Размеры</w:t>
      </w:r>
      <w:r>
        <w:rPr>
          <w:spacing w:val="1"/>
        </w:rPr>
        <w:t xml:space="preserve"> </w:t>
      </w:r>
      <w:r>
        <w:t>хоккейной</w:t>
      </w:r>
      <w:r>
        <w:rPr>
          <w:spacing w:val="1"/>
        </w:rPr>
        <w:t xml:space="preserve"> </w:t>
      </w:r>
      <w:r>
        <w:t>ледовой</w:t>
      </w:r>
      <w:r>
        <w:rPr>
          <w:spacing w:val="1"/>
        </w:rPr>
        <w:t xml:space="preserve"> </w:t>
      </w:r>
      <w:r>
        <w:t>площадки,</w:t>
      </w:r>
      <w:r>
        <w:rPr>
          <w:spacing w:val="1"/>
        </w:rPr>
        <w:t xml:space="preserve"> </w:t>
      </w:r>
      <w:r>
        <w:t>ее</w:t>
      </w:r>
      <w:r>
        <w:rPr>
          <w:spacing w:val="1"/>
        </w:rPr>
        <w:t xml:space="preserve"> </w:t>
      </w:r>
      <w:r>
        <w:t>допустимые</w:t>
      </w:r>
      <w:r>
        <w:rPr>
          <w:spacing w:val="1"/>
        </w:rPr>
        <w:t xml:space="preserve"> </w:t>
      </w:r>
      <w:r>
        <w:t>размеры,</w:t>
      </w:r>
      <w:r>
        <w:rPr>
          <w:spacing w:val="1"/>
        </w:rPr>
        <w:t xml:space="preserve"> </w:t>
      </w:r>
      <w:r>
        <w:t>инвентарь</w:t>
      </w:r>
      <w:r>
        <w:rPr>
          <w:spacing w:val="1"/>
        </w:rPr>
        <w:t xml:space="preserve"> </w:t>
      </w:r>
      <w:r>
        <w:t>и</w:t>
      </w:r>
      <w:r>
        <w:rPr>
          <w:spacing w:val="1"/>
        </w:rPr>
        <w:t xml:space="preserve"> </w:t>
      </w:r>
      <w:r>
        <w:t>оборудование</w:t>
      </w:r>
      <w:r>
        <w:rPr>
          <w:spacing w:val="-1"/>
        </w:rPr>
        <w:t xml:space="preserve"> </w:t>
      </w:r>
      <w:r>
        <w:t>для</w:t>
      </w:r>
      <w:r>
        <w:rPr>
          <w:spacing w:val="-1"/>
        </w:rPr>
        <w:t xml:space="preserve"> </w:t>
      </w:r>
      <w:r>
        <w:t>игры</w:t>
      </w:r>
      <w:r>
        <w:rPr>
          <w:spacing w:val="-1"/>
        </w:rPr>
        <w:t xml:space="preserve"> </w:t>
      </w:r>
      <w:r>
        <w:t>в хоккей.</w:t>
      </w:r>
    </w:p>
    <w:p>
      <w:pPr>
        <w:pStyle w:val="8"/>
        <w:spacing w:before="1" w:line="360" w:lineRule="auto"/>
        <w:ind w:right="249" w:firstLine="708"/>
      </w:pPr>
      <w:r>
        <w:t>Состав</w:t>
      </w:r>
      <w:r>
        <w:rPr>
          <w:spacing w:val="1"/>
        </w:rPr>
        <w:t xml:space="preserve"> </w:t>
      </w:r>
      <w:r>
        <w:t>команды.</w:t>
      </w:r>
      <w:r>
        <w:rPr>
          <w:spacing w:val="1"/>
        </w:rPr>
        <w:t xml:space="preserve"> </w:t>
      </w:r>
      <w:r>
        <w:t>Функции</w:t>
      </w:r>
      <w:r>
        <w:rPr>
          <w:spacing w:val="1"/>
        </w:rPr>
        <w:t xml:space="preserve"> </w:t>
      </w:r>
      <w:r>
        <w:t>игроков</w:t>
      </w:r>
      <w:r>
        <w:rPr>
          <w:spacing w:val="1"/>
        </w:rPr>
        <w:t xml:space="preserve"> </w:t>
      </w:r>
      <w:r>
        <w:t>в</w:t>
      </w:r>
      <w:r>
        <w:rPr>
          <w:spacing w:val="1"/>
        </w:rPr>
        <w:t xml:space="preserve"> </w:t>
      </w:r>
      <w:r>
        <w:t>команде</w:t>
      </w:r>
      <w:r>
        <w:rPr>
          <w:spacing w:val="1"/>
        </w:rPr>
        <w:t xml:space="preserve"> </w:t>
      </w:r>
      <w:r>
        <w:t>(форвард</w:t>
      </w:r>
      <w:r>
        <w:rPr>
          <w:spacing w:val="1"/>
        </w:rPr>
        <w:t xml:space="preserve"> </w:t>
      </w:r>
      <w:r>
        <w:t>(нападающий),</w:t>
      </w:r>
      <w:r>
        <w:rPr>
          <w:spacing w:val="1"/>
        </w:rPr>
        <w:t xml:space="preserve"> </w:t>
      </w:r>
      <w:r>
        <w:t>защитник,</w:t>
      </w:r>
      <w:r>
        <w:rPr>
          <w:spacing w:val="-57"/>
        </w:rPr>
        <w:t xml:space="preserve"> </w:t>
      </w:r>
      <w:r>
        <w:t>голкипер (вратарь). Роль</w:t>
      </w:r>
      <w:r>
        <w:rPr>
          <w:spacing w:val="1"/>
        </w:rPr>
        <w:t xml:space="preserve"> </w:t>
      </w:r>
      <w:r>
        <w:t>капитана</w:t>
      </w:r>
      <w:r>
        <w:rPr>
          <w:spacing w:val="-1"/>
        </w:rPr>
        <w:t xml:space="preserve"> </w:t>
      </w:r>
      <w:r>
        <w:t>команды.</w:t>
      </w:r>
    </w:p>
    <w:p>
      <w:pPr>
        <w:pStyle w:val="8"/>
        <w:spacing w:line="360" w:lineRule="auto"/>
        <w:ind w:right="251" w:firstLine="708"/>
      </w:pPr>
      <w:r>
        <w:t>Занятия</w:t>
      </w:r>
      <w:r>
        <w:rPr>
          <w:spacing w:val="1"/>
        </w:rPr>
        <w:t xml:space="preserve"> </w:t>
      </w:r>
      <w:r>
        <w:t>хоккеем</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повышения</w:t>
      </w:r>
      <w:r>
        <w:rPr>
          <w:spacing w:val="1"/>
        </w:rPr>
        <w:t xml:space="preserve"> </w:t>
      </w:r>
      <w:r>
        <w:t>функциональных</w:t>
      </w:r>
      <w:r>
        <w:rPr>
          <w:spacing w:val="1"/>
        </w:rPr>
        <w:t xml:space="preserve"> </w:t>
      </w:r>
      <w:r>
        <w:t>возможностей основных систем организма и развития физических качеств. Правила подбора</w:t>
      </w:r>
      <w:r>
        <w:rPr>
          <w:spacing w:val="1"/>
        </w:rPr>
        <w:t xml:space="preserve"> </w:t>
      </w:r>
      <w:r>
        <w:t>физических</w:t>
      </w:r>
      <w:r>
        <w:rPr>
          <w:spacing w:val="5"/>
        </w:rPr>
        <w:t xml:space="preserve"> </w:t>
      </w:r>
      <w:r>
        <w:t>упражнений</w:t>
      </w:r>
      <w:r>
        <w:rPr>
          <w:spacing w:val="2"/>
        </w:rPr>
        <w:t xml:space="preserve"> </w:t>
      </w:r>
      <w:r>
        <w:t>хоккеиста.</w:t>
      </w:r>
    </w:p>
    <w:p>
      <w:pPr>
        <w:pStyle w:val="8"/>
        <w:spacing w:line="360" w:lineRule="auto"/>
        <w:ind w:right="250" w:firstLine="708"/>
      </w:pPr>
      <w:r>
        <w:t>Комплексы</w:t>
      </w:r>
      <w:r>
        <w:rPr>
          <w:spacing w:val="1"/>
        </w:rPr>
        <w:t xml:space="preserve"> </w:t>
      </w:r>
      <w:r>
        <w:t>упражнений</w:t>
      </w:r>
      <w:r>
        <w:rPr>
          <w:spacing w:val="1"/>
        </w:rPr>
        <w:t xml:space="preserve"> </w:t>
      </w:r>
      <w:r>
        <w:t>для</w:t>
      </w:r>
      <w:r>
        <w:rPr>
          <w:spacing w:val="1"/>
        </w:rPr>
        <w:t xml:space="preserve"> </w:t>
      </w:r>
      <w:r>
        <w:t>воспитания</w:t>
      </w:r>
      <w:r>
        <w:rPr>
          <w:spacing w:val="1"/>
        </w:rPr>
        <w:t xml:space="preserve"> </w:t>
      </w:r>
      <w:r>
        <w:t>физических</w:t>
      </w:r>
      <w:r>
        <w:rPr>
          <w:spacing w:val="1"/>
        </w:rPr>
        <w:t xml:space="preserve"> </w:t>
      </w:r>
      <w:r>
        <w:t>качеств</w:t>
      </w:r>
      <w:r>
        <w:rPr>
          <w:spacing w:val="1"/>
        </w:rPr>
        <w:t xml:space="preserve"> </w:t>
      </w:r>
      <w:r>
        <w:t>хоккеиста.</w:t>
      </w:r>
      <w:r>
        <w:rPr>
          <w:spacing w:val="1"/>
        </w:rPr>
        <w:t xml:space="preserve"> </w:t>
      </w:r>
      <w:r>
        <w:t>Здоровье</w:t>
      </w:r>
      <w:r>
        <w:rPr>
          <w:spacing w:val="1"/>
        </w:rPr>
        <w:t xml:space="preserve"> </w:t>
      </w:r>
      <w:r>
        <w:t>формирующие</w:t>
      </w:r>
      <w:r>
        <w:rPr>
          <w:spacing w:val="-1"/>
        </w:rPr>
        <w:t xml:space="preserve"> </w:t>
      </w:r>
      <w:r>
        <w:t>факторы и</w:t>
      </w:r>
      <w:r>
        <w:rPr>
          <w:spacing w:val="1"/>
        </w:rPr>
        <w:t xml:space="preserve"> </w:t>
      </w:r>
      <w:r>
        <w:t>средства.</w:t>
      </w:r>
    </w:p>
    <w:p>
      <w:pPr>
        <w:pStyle w:val="8"/>
        <w:spacing w:line="360" w:lineRule="auto"/>
        <w:ind w:right="253" w:firstLine="708"/>
      </w:pPr>
      <w:r>
        <w:t>Требования</w:t>
      </w:r>
      <w:r>
        <w:rPr>
          <w:spacing w:val="1"/>
        </w:rPr>
        <w:t xml:space="preserve"> </w:t>
      </w:r>
      <w:r>
        <w:t>безопасности</w:t>
      </w:r>
      <w:r>
        <w:rPr>
          <w:spacing w:val="1"/>
        </w:rPr>
        <w:t xml:space="preserve"> </w:t>
      </w:r>
      <w:r>
        <w:t>при</w:t>
      </w:r>
      <w:r>
        <w:rPr>
          <w:spacing w:val="1"/>
        </w:rPr>
        <w:t xml:space="preserve"> </w:t>
      </w:r>
      <w:r>
        <w:t>организации</w:t>
      </w:r>
      <w:r>
        <w:rPr>
          <w:spacing w:val="1"/>
        </w:rPr>
        <w:t xml:space="preserve"> </w:t>
      </w:r>
      <w:r>
        <w:t>занятий</w:t>
      </w:r>
      <w:r>
        <w:rPr>
          <w:spacing w:val="1"/>
        </w:rPr>
        <w:t xml:space="preserve"> </w:t>
      </w:r>
      <w:r>
        <w:t>хоккеем.</w:t>
      </w:r>
      <w:r>
        <w:rPr>
          <w:spacing w:val="1"/>
        </w:rPr>
        <w:t xml:space="preserve"> </w:t>
      </w:r>
      <w:r>
        <w:t>Характерные</w:t>
      </w:r>
      <w:r>
        <w:rPr>
          <w:spacing w:val="1"/>
        </w:rPr>
        <w:t xml:space="preserve"> </w:t>
      </w:r>
      <w:r>
        <w:t>травмы</w:t>
      </w:r>
      <w:r>
        <w:rPr>
          <w:spacing w:val="-57"/>
        </w:rPr>
        <w:t xml:space="preserve"> </w:t>
      </w:r>
      <w:r>
        <w:t>хоккеистов и</w:t>
      </w:r>
      <w:r>
        <w:rPr>
          <w:spacing w:val="1"/>
        </w:rPr>
        <w:t xml:space="preserve"> </w:t>
      </w:r>
      <w:r>
        <w:t>мероприятия</w:t>
      </w:r>
      <w:r>
        <w:rPr>
          <w:spacing w:val="1"/>
        </w:rPr>
        <w:t xml:space="preserve"> </w:t>
      </w:r>
      <w:r>
        <w:t>по</w:t>
      </w:r>
      <w:r>
        <w:rPr>
          <w:spacing w:val="-3"/>
        </w:rPr>
        <w:t xml:space="preserve"> </w:t>
      </w:r>
      <w:r>
        <w:t>их</w:t>
      </w:r>
      <w:r>
        <w:rPr>
          <w:spacing w:val="2"/>
        </w:rPr>
        <w:t xml:space="preserve"> </w:t>
      </w:r>
      <w:r>
        <w:t>предупреждению.</w:t>
      </w:r>
    </w:p>
    <w:p>
      <w:pPr>
        <w:pStyle w:val="12"/>
        <w:numPr>
          <w:ilvl w:val="0"/>
          <w:numId w:val="50"/>
        </w:numPr>
        <w:tabs>
          <w:tab w:val="left" w:pos="1281"/>
        </w:tabs>
        <w:jc w:val="both"/>
        <w:rPr>
          <w:sz w:val="24"/>
        </w:rPr>
      </w:pPr>
      <w:r>
        <w:rPr>
          <w:sz w:val="24"/>
        </w:rPr>
        <w:t>Способы</w:t>
      </w:r>
      <w:r>
        <w:rPr>
          <w:spacing w:val="-2"/>
          <w:sz w:val="24"/>
        </w:rPr>
        <w:t xml:space="preserve"> </w:t>
      </w:r>
      <w:r>
        <w:rPr>
          <w:sz w:val="24"/>
        </w:rPr>
        <w:t>самостоятельной</w:t>
      </w:r>
      <w:r>
        <w:rPr>
          <w:spacing w:val="-1"/>
          <w:sz w:val="24"/>
        </w:rPr>
        <w:t xml:space="preserve"> </w:t>
      </w:r>
      <w:r>
        <w:rPr>
          <w:sz w:val="24"/>
        </w:rPr>
        <w:t>деятельности.</w:t>
      </w:r>
    </w:p>
    <w:p>
      <w:pPr>
        <w:jc w:val="both"/>
        <w:rPr>
          <w:sz w:val="24"/>
        </w:rPr>
        <w:sectPr>
          <w:pgSz w:w="11910" w:h="16850"/>
          <w:pgMar w:top="980" w:right="880" w:bottom="280" w:left="820" w:header="571" w:footer="0" w:gutter="0"/>
          <w:cols w:space="720" w:num="1"/>
        </w:sectPr>
      </w:pPr>
    </w:p>
    <w:p>
      <w:pPr>
        <w:pStyle w:val="8"/>
        <w:spacing w:before="100" w:line="360" w:lineRule="auto"/>
        <w:ind w:right="250" w:firstLine="708"/>
      </w:pPr>
      <w:r>
        <w:t>Первые</w:t>
      </w:r>
      <w:r>
        <w:rPr>
          <w:spacing w:val="1"/>
        </w:rPr>
        <w:t xml:space="preserve"> </w:t>
      </w:r>
      <w:r>
        <w:t>внешние</w:t>
      </w:r>
      <w:r>
        <w:rPr>
          <w:spacing w:val="1"/>
        </w:rPr>
        <w:t xml:space="preserve"> </w:t>
      </w:r>
      <w:r>
        <w:t>признаки</w:t>
      </w:r>
      <w:r>
        <w:rPr>
          <w:spacing w:val="1"/>
        </w:rPr>
        <w:t xml:space="preserve"> </w:t>
      </w:r>
      <w:r>
        <w:t>утомления.</w:t>
      </w:r>
      <w:r>
        <w:rPr>
          <w:spacing w:val="1"/>
        </w:rPr>
        <w:t xml:space="preserve"> </w:t>
      </w:r>
      <w:r>
        <w:t>Способы</w:t>
      </w:r>
      <w:r>
        <w:rPr>
          <w:spacing w:val="1"/>
        </w:rPr>
        <w:t xml:space="preserve"> </w:t>
      </w:r>
      <w:r>
        <w:t>самоконтроля</w:t>
      </w:r>
      <w:r>
        <w:rPr>
          <w:spacing w:val="1"/>
        </w:rPr>
        <w:t xml:space="preserve"> </w:t>
      </w:r>
      <w:r>
        <w:t>за</w:t>
      </w:r>
      <w:r>
        <w:rPr>
          <w:spacing w:val="1"/>
        </w:rPr>
        <w:t xml:space="preserve"> </w:t>
      </w:r>
      <w:r>
        <w:t>физической</w:t>
      </w:r>
      <w:r>
        <w:rPr>
          <w:spacing w:val="1"/>
        </w:rPr>
        <w:t xml:space="preserve"> </w:t>
      </w:r>
      <w:r>
        <w:t>нагрузкой.</w:t>
      </w:r>
    </w:p>
    <w:p>
      <w:pPr>
        <w:pStyle w:val="8"/>
        <w:spacing w:before="1"/>
        <w:ind w:left="1021"/>
      </w:pPr>
      <w:r>
        <w:t>Уход</w:t>
      </w:r>
      <w:r>
        <w:rPr>
          <w:spacing w:val="-5"/>
        </w:rPr>
        <w:t xml:space="preserve"> </w:t>
      </w:r>
      <w:r>
        <w:t>за</w:t>
      </w:r>
      <w:r>
        <w:rPr>
          <w:spacing w:val="-3"/>
        </w:rPr>
        <w:t xml:space="preserve"> </w:t>
      </w:r>
      <w:r>
        <w:t>хоккейным</w:t>
      </w:r>
      <w:r>
        <w:rPr>
          <w:spacing w:val="-2"/>
        </w:rPr>
        <w:t xml:space="preserve"> </w:t>
      </w:r>
      <w:r>
        <w:t>спортивным</w:t>
      </w:r>
      <w:r>
        <w:rPr>
          <w:spacing w:val="-3"/>
        </w:rPr>
        <w:t xml:space="preserve"> </w:t>
      </w:r>
      <w:r>
        <w:t>инвентарем</w:t>
      </w:r>
      <w:r>
        <w:rPr>
          <w:spacing w:val="-2"/>
        </w:rPr>
        <w:t xml:space="preserve"> </w:t>
      </w:r>
      <w:r>
        <w:t>и</w:t>
      </w:r>
      <w:r>
        <w:rPr>
          <w:spacing w:val="-2"/>
        </w:rPr>
        <w:t xml:space="preserve"> </w:t>
      </w:r>
      <w:r>
        <w:t>оборудованием.</w:t>
      </w:r>
    </w:p>
    <w:p>
      <w:pPr>
        <w:pStyle w:val="8"/>
        <w:spacing w:before="136" w:line="360" w:lineRule="auto"/>
        <w:ind w:right="249" w:firstLine="708"/>
      </w:pPr>
      <w:r>
        <w:t>Соблюдение личной гигиены, требований к спортивной одежде и обуви для занятий</w:t>
      </w:r>
      <w:r>
        <w:rPr>
          <w:spacing w:val="1"/>
        </w:rPr>
        <w:t xml:space="preserve"> </w:t>
      </w:r>
      <w:r>
        <w:t>хоккеем.</w:t>
      </w:r>
    </w:p>
    <w:p>
      <w:pPr>
        <w:pStyle w:val="8"/>
        <w:spacing w:line="360" w:lineRule="auto"/>
        <w:ind w:right="247" w:firstLine="708"/>
      </w:pPr>
      <w:r>
        <w:t>Составление</w:t>
      </w:r>
      <w:r>
        <w:rPr>
          <w:spacing w:val="1"/>
        </w:rPr>
        <w:t xml:space="preserve"> </w:t>
      </w:r>
      <w:r>
        <w:t>комплексов</w:t>
      </w:r>
      <w:r>
        <w:rPr>
          <w:spacing w:val="1"/>
        </w:rPr>
        <w:t xml:space="preserve"> </w:t>
      </w:r>
      <w:r>
        <w:t>различной</w:t>
      </w:r>
      <w:r>
        <w:rPr>
          <w:spacing w:val="1"/>
        </w:rPr>
        <w:t xml:space="preserve"> </w:t>
      </w:r>
      <w:r>
        <w:t>направленности:</w:t>
      </w:r>
      <w:r>
        <w:rPr>
          <w:spacing w:val="1"/>
        </w:rPr>
        <w:t xml:space="preserve"> </w:t>
      </w:r>
      <w:r>
        <w:t>утренней</w:t>
      </w:r>
      <w:r>
        <w:rPr>
          <w:spacing w:val="1"/>
        </w:rPr>
        <w:t xml:space="preserve"> </w:t>
      </w:r>
      <w:r>
        <w:t>гигиенической</w:t>
      </w:r>
      <w:r>
        <w:rPr>
          <w:spacing w:val="1"/>
        </w:rPr>
        <w:t xml:space="preserve"> </w:t>
      </w:r>
      <w:r>
        <w:t>гимнастики,</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элементами</w:t>
      </w:r>
      <w:r>
        <w:rPr>
          <w:spacing w:val="1"/>
        </w:rPr>
        <w:t xml:space="preserve"> </w:t>
      </w:r>
      <w:r>
        <w:t>хоккея,</w:t>
      </w:r>
      <w:r>
        <w:rPr>
          <w:spacing w:val="1"/>
        </w:rPr>
        <w:t xml:space="preserve"> </w:t>
      </w:r>
      <w:r>
        <w:t>дыхательной</w:t>
      </w:r>
      <w:r>
        <w:rPr>
          <w:spacing w:val="1"/>
        </w:rPr>
        <w:t xml:space="preserve"> </w:t>
      </w:r>
      <w:r>
        <w:t>гимнастики,</w:t>
      </w:r>
      <w:r>
        <w:rPr>
          <w:spacing w:val="-57"/>
        </w:rPr>
        <w:t xml:space="preserve"> </w:t>
      </w:r>
      <w:r>
        <w:t>упражнений</w:t>
      </w:r>
      <w:r>
        <w:rPr>
          <w:spacing w:val="1"/>
        </w:rPr>
        <w:t xml:space="preserve"> </w:t>
      </w:r>
      <w:r>
        <w:t>для</w:t>
      </w:r>
      <w:r>
        <w:rPr>
          <w:spacing w:val="1"/>
        </w:rPr>
        <w:t xml:space="preserve"> </w:t>
      </w:r>
      <w:r>
        <w:t>глаз,</w:t>
      </w:r>
      <w:r>
        <w:rPr>
          <w:spacing w:val="1"/>
        </w:rPr>
        <w:t xml:space="preserve"> </w:t>
      </w:r>
      <w:r>
        <w:t>упражнений</w:t>
      </w:r>
      <w:r>
        <w:rPr>
          <w:spacing w:val="1"/>
        </w:rPr>
        <w:t xml:space="preserve"> </w:t>
      </w:r>
      <w:r>
        <w:t>формирования</w:t>
      </w:r>
      <w:r>
        <w:rPr>
          <w:spacing w:val="1"/>
        </w:rPr>
        <w:t xml:space="preserve"> </w:t>
      </w:r>
      <w:r>
        <w:t>осанки</w:t>
      </w:r>
      <w:r>
        <w:rPr>
          <w:spacing w:val="1"/>
        </w:rPr>
        <w:t xml:space="preserve"> </w:t>
      </w:r>
      <w:r>
        <w:t>и</w:t>
      </w:r>
      <w:r>
        <w:rPr>
          <w:spacing w:val="1"/>
        </w:rPr>
        <w:t xml:space="preserve"> </w:t>
      </w:r>
      <w:r>
        <w:t>профилактики</w:t>
      </w:r>
      <w:r>
        <w:rPr>
          <w:spacing w:val="1"/>
        </w:rPr>
        <w:t xml:space="preserve"> </w:t>
      </w:r>
      <w:r>
        <w:t>плоскостопия,</w:t>
      </w:r>
      <w:r>
        <w:rPr>
          <w:spacing w:val="-57"/>
        </w:rPr>
        <w:t xml:space="preserve"> </w:t>
      </w:r>
      <w:r>
        <w:t>упражнений для развития физических качеств, упражнений для укрепления голеностопных</w:t>
      </w:r>
      <w:r>
        <w:rPr>
          <w:spacing w:val="1"/>
        </w:rPr>
        <w:t xml:space="preserve"> </w:t>
      </w:r>
      <w:r>
        <w:t>суставов.</w:t>
      </w:r>
    </w:p>
    <w:p>
      <w:pPr>
        <w:pStyle w:val="8"/>
        <w:spacing w:before="2" w:line="360" w:lineRule="auto"/>
        <w:ind w:left="1021" w:right="1809"/>
        <w:jc w:val="left"/>
      </w:pPr>
      <w:r>
        <w:t>Составление и проведение комплексов общеразвивающих упражнений.</w:t>
      </w:r>
      <w:r>
        <w:rPr>
          <w:spacing w:val="-57"/>
        </w:rPr>
        <w:t xml:space="preserve"> </w:t>
      </w:r>
      <w:r>
        <w:t>Подвижные</w:t>
      </w:r>
      <w:r>
        <w:rPr>
          <w:spacing w:val="-2"/>
        </w:rPr>
        <w:t xml:space="preserve"> </w:t>
      </w:r>
      <w:r>
        <w:t>игры</w:t>
      </w:r>
      <w:r>
        <w:rPr>
          <w:spacing w:val="-1"/>
        </w:rPr>
        <w:t xml:space="preserve"> </w:t>
      </w:r>
      <w:r>
        <w:t>и</w:t>
      </w:r>
      <w:r>
        <w:rPr>
          <w:spacing w:val="1"/>
        </w:rPr>
        <w:t xml:space="preserve"> </w:t>
      </w:r>
      <w:r>
        <w:t>правила</w:t>
      </w:r>
      <w:r>
        <w:rPr>
          <w:spacing w:val="-1"/>
        </w:rPr>
        <w:t xml:space="preserve"> </w:t>
      </w:r>
      <w:r>
        <w:t>их</w:t>
      </w:r>
      <w:r>
        <w:rPr>
          <w:spacing w:val="-1"/>
        </w:rPr>
        <w:t xml:space="preserve"> </w:t>
      </w:r>
      <w:r>
        <w:t>проведения.</w:t>
      </w:r>
    </w:p>
    <w:p>
      <w:pPr>
        <w:pStyle w:val="8"/>
        <w:spacing w:before="1" w:line="360" w:lineRule="auto"/>
        <w:ind w:left="1021" w:right="687"/>
        <w:jc w:val="left"/>
      </w:pPr>
      <w:r>
        <w:t>Организация и проведение игр специальной направленности с элементами хоккея.</w:t>
      </w:r>
      <w:r>
        <w:rPr>
          <w:spacing w:val="-57"/>
        </w:rPr>
        <w:t xml:space="preserve"> </w:t>
      </w:r>
      <w:r>
        <w:t>Основы</w:t>
      </w:r>
      <w:r>
        <w:rPr>
          <w:spacing w:val="-2"/>
        </w:rPr>
        <w:t xml:space="preserve"> </w:t>
      </w:r>
      <w:r>
        <w:t>организации</w:t>
      </w:r>
      <w:r>
        <w:rPr>
          <w:spacing w:val="1"/>
        </w:rPr>
        <w:t xml:space="preserve"> </w:t>
      </w:r>
      <w:r>
        <w:t>самостоятельных</w:t>
      </w:r>
      <w:r>
        <w:rPr>
          <w:spacing w:val="-1"/>
        </w:rPr>
        <w:t xml:space="preserve"> </w:t>
      </w:r>
      <w:r>
        <w:t>занятий</w:t>
      </w:r>
      <w:r>
        <w:rPr>
          <w:spacing w:val="-2"/>
        </w:rPr>
        <w:t xml:space="preserve"> </w:t>
      </w:r>
      <w:r>
        <w:t>хоккеем</w:t>
      </w:r>
      <w:r>
        <w:rPr>
          <w:spacing w:val="-2"/>
        </w:rPr>
        <w:t xml:space="preserve"> </w:t>
      </w:r>
      <w:r>
        <w:t>со</w:t>
      </w:r>
      <w:r>
        <w:rPr>
          <w:spacing w:val="-1"/>
        </w:rPr>
        <w:t xml:space="preserve"> </w:t>
      </w:r>
      <w:r>
        <w:t>сверстниками.</w:t>
      </w:r>
    </w:p>
    <w:p>
      <w:pPr>
        <w:pStyle w:val="8"/>
        <w:spacing w:line="360" w:lineRule="auto"/>
        <w:ind w:firstLine="708"/>
        <w:jc w:val="left"/>
      </w:pPr>
      <w:r>
        <w:t>Причины</w:t>
      </w:r>
      <w:r>
        <w:rPr>
          <w:spacing w:val="3"/>
        </w:rPr>
        <w:t xml:space="preserve"> </w:t>
      </w:r>
      <w:r>
        <w:t>возникновения</w:t>
      </w:r>
      <w:r>
        <w:rPr>
          <w:spacing w:val="4"/>
        </w:rPr>
        <w:t xml:space="preserve"> </w:t>
      </w:r>
      <w:r>
        <w:t>ошибок</w:t>
      </w:r>
      <w:r>
        <w:rPr>
          <w:spacing w:val="3"/>
        </w:rPr>
        <w:t xml:space="preserve"> </w:t>
      </w:r>
      <w:r>
        <w:t>при</w:t>
      </w:r>
      <w:r>
        <w:rPr>
          <w:spacing w:val="4"/>
        </w:rPr>
        <w:t xml:space="preserve"> </w:t>
      </w:r>
      <w:r>
        <w:t>выполнении</w:t>
      </w:r>
      <w:r>
        <w:rPr>
          <w:spacing w:val="3"/>
        </w:rPr>
        <w:t xml:space="preserve"> </w:t>
      </w:r>
      <w:r>
        <w:t>технических</w:t>
      </w:r>
      <w:r>
        <w:rPr>
          <w:spacing w:val="4"/>
        </w:rPr>
        <w:t xml:space="preserve"> </w:t>
      </w:r>
      <w:r>
        <w:t>приёмов</w:t>
      </w:r>
      <w:r>
        <w:rPr>
          <w:spacing w:val="3"/>
        </w:rPr>
        <w:t xml:space="preserve"> </w:t>
      </w:r>
      <w:r>
        <w:t>и</w:t>
      </w:r>
      <w:r>
        <w:rPr>
          <w:spacing w:val="4"/>
        </w:rPr>
        <w:t xml:space="preserve"> </w:t>
      </w:r>
      <w:r>
        <w:t>способы</w:t>
      </w:r>
      <w:r>
        <w:rPr>
          <w:spacing w:val="4"/>
        </w:rPr>
        <w:t xml:space="preserve"> </w:t>
      </w:r>
      <w:r>
        <w:t>их</w:t>
      </w:r>
      <w:r>
        <w:rPr>
          <w:spacing w:val="-57"/>
        </w:rPr>
        <w:t xml:space="preserve"> </w:t>
      </w:r>
      <w:r>
        <w:t>устранения.</w:t>
      </w:r>
    </w:p>
    <w:p>
      <w:pPr>
        <w:pStyle w:val="8"/>
        <w:ind w:left="1021"/>
        <w:jc w:val="left"/>
      </w:pPr>
      <w:r>
        <w:t>Тестирование</w:t>
      </w:r>
      <w:r>
        <w:rPr>
          <w:spacing w:val="-1"/>
        </w:rPr>
        <w:t xml:space="preserve"> </w:t>
      </w:r>
      <w:r>
        <w:t>уровня</w:t>
      </w:r>
      <w:r>
        <w:rPr>
          <w:spacing w:val="-2"/>
        </w:rPr>
        <w:t xml:space="preserve"> </w:t>
      </w:r>
      <w:r>
        <w:t>физической</w:t>
      </w:r>
      <w:r>
        <w:rPr>
          <w:spacing w:val="-4"/>
        </w:rPr>
        <w:t xml:space="preserve"> </w:t>
      </w:r>
      <w:r>
        <w:t>подготовленности</w:t>
      </w:r>
      <w:r>
        <w:rPr>
          <w:spacing w:val="1"/>
        </w:rPr>
        <w:t xml:space="preserve"> </w:t>
      </w:r>
      <w:r>
        <w:t>в</w:t>
      </w:r>
      <w:r>
        <w:rPr>
          <w:spacing w:val="-5"/>
        </w:rPr>
        <w:t xml:space="preserve"> </w:t>
      </w:r>
      <w:r>
        <w:t>хоккее.</w:t>
      </w:r>
    </w:p>
    <w:p>
      <w:pPr>
        <w:pStyle w:val="12"/>
        <w:numPr>
          <w:ilvl w:val="0"/>
          <w:numId w:val="50"/>
        </w:numPr>
        <w:tabs>
          <w:tab w:val="left" w:pos="1281"/>
        </w:tabs>
        <w:spacing w:before="137"/>
        <w:rPr>
          <w:sz w:val="24"/>
        </w:rPr>
      </w:pPr>
      <w:r>
        <w:rPr>
          <w:sz w:val="24"/>
        </w:rPr>
        <w:t>Физическое</w:t>
      </w:r>
      <w:r>
        <w:rPr>
          <w:spacing w:val="-4"/>
          <w:sz w:val="24"/>
        </w:rPr>
        <w:t xml:space="preserve"> </w:t>
      </w:r>
      <w:r>
        <w:rPr>
          <w:sz w:val="24"/>
        </w:rPr>
        <w:t>совершенствование.</w:t>
      </w:r>
    </w:p>
    <w:p>
      <w:pPr>
        <w:pStyle w:val="8"/>
        <w:spacing w:before="139"/>
        <w:ind w:left="1021"/>
        <w:jc w:val="left"/>
      </w:pPr>
      <w:r>
        <w:t>Комплексы</w:t>
      </w:r>
      <w:r>
        <w:rPr>
          <w:spacing w:val="-5"/>
        </w:rPr>
        <w:t xml:space="preserve"> </w:t>
      </w:r>
      <w:r>
        <w:t>общеразвивающих</w:t>
      </w:r>
      <w:r>
        <w:rPr>
          <w:spacing w:val="-4"/>
        </w:rPr>
        <w:t xml:space="preserve"> </w:t>
      </w:r>
      <w:r>
        <w:t>и</w:t>
      </w:r>
      <w:r>
        <w:rPr>
          <w:spacing w:val="-4"/>
        </w:rPr>
        <w:t xml:space="preserve"> </w:t>
      </w:r>
      <w:r>
        <w:t>корригирующих упражнений.</w:t>
      </w:r>
    </w:p>
    <w:p>
      <w:pPr>
        <w:pStyle w:val="8"/>
        <w:spacing w:before="137" w:line="360" w:lineRule="auto"/>
        <w:ind w:right="249" w:firstLine="708"/>
        <w:jc w:val="left"/>
      </w:pPr>
      <w:r>
        <w:t>Упражнения,</w:t>
      </w:r>
      <w:r>
        <w:rPr>
          <w:spacing w:val="21"/>
        </w:rPr>
        <w:t xml:space="preserve"> </w:t>
      </w:r>
      <w:r>
        <w:t>направленные</w:t>
      </w:r>
      <w:r>
        <w:rPr>
          <w:spacing w:val="23"/>
        </w:rPr>
        <w:t xml:space="preserve"> </w:t>
      </w:r>
      <w:r>
        <w:t>на</w:t>
      </w:r>
      <w:r>
        <w:rPr>
          <w:spacing w:val="23"/>
        </w:rPr>
        <w:t xml:space="preserve"> </w:t>
      </w:r>
      <w:r>
        <w:t>воспитание</w:t>
      </w:r>
      <w:r>
        <w:rPr>
          <w:spacing w:val="23"/>
        </w:rPr>
        <w:t xml:space="preserve"> </w:t>
      </w:r>
      <w:r>
        <w:t>физических</w:t>
      </w:r>
      <w:r>
        <w:rPr>
          <w:spacing w:val="25"/>
        </w:rPr>
        <w:t xml:space="preserve"> </w:t>
      </w:r>
      <w:r>
        <w:t>качеств</w:t>
      </w:r>
      <w:r>
        <w:rPr>
          <w:spacing w:val="23"/>
        </w:rPr>
        <w:t xml:space="preserve"> </w:t>
      </w:r>
      <w:r>
        <w:t>(быстроты,</w:t>
      </w:r>
      <w:r>
        <w:rPr>
          <w:spacing w:val="25"/>
        </w:rPr>
        <w:t xml:space="preserve"> </w:t>
      </w:r>
      <w:r>
        <w:t>ловкости,</w:t>
      </w:r>
      <w:r>
        <w:rPr>
          <w:spacing w:val="-57"/>
        </w:rPr>
        <w:t xml:space="preserve"> </w:t>
      </w:r>
      <w:r>
        <w:t>гибкости).</w:t>
      </w:r>
    </w:p>
    <w:p>
      <w:pPr>
        <w:pStyle w:val="8"/>
        <w:spacing w:line="360" w:lineRule="auto"/>
        <w:ind w:firstLine="708"/>
        <w:jc w:val="left"/>
      </w:pPr>
      <w:r>
        <w:t>Комплексы</w:t>
      </w:r>
      <w:r>
        <w:rPr>
          <w:spacing w:val="1"/>
        </w:rPr>
        <w:t xml:space="preserve"> </w:t>
      </w:r>
      <w:r>
        <w:t>специальных</w:t>
      </w:r>
      <w:r>
        <w:rPr>
          <w:spacing w:val="1"/>
        </w:rPr>
        <w:t xml:space="preserve"> </w:t>
      </w:r>
      <w:r>
        <w:t>упражнений</w:t>
      </w:r>
      <w:r>
        <w:rPr>
          <w:spacing w:val="1"/>
        </w:rPr>
        <w:t xml:space="preserve"> </w:t>
      </w:r>
      <w:r>
        <w:t>для</w:t>
      </w:r>
      <w:r>
        <w:rPr>
          <w:spacing w:val="1"/>
        </w:rPr>
        <w:t xml:space="preserve"> </w:t>
      </w:r>
      <w:r>
        <w:t>формирования</w:t>
      </w:r>
      <w:r>
        <w:rPr>
          <w:spacing w:val="1"/>
        </w:rPr>
        <w:t xml:space="preserve"> </w:t>
      </w:r>
      <w:r>
        <w:t>технических</w:t>
      </w:r>
      <w:r>
        <w:rPr>
          <w:spacing w:val="1"/>
        </w:rPr>
        <w:t xml:space="preserve"> </w:t>
      </w:r>
      <w:r>
        <w:t>действий</w:t>
      </w:r>
      <w:r>
        <w:rPr>
          <w:spacing w:val="-57"/>
        </w:rPr>
        <w:t xml:space="preserve"> </w:t>
      </w:r>
      <w:r>
        <w:t>хоккеиста,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имитационные</w:t>
      </w:r>
      <w:r>
        <w:rPr>
          <w:spacing w:val="1"/>
        </w:rPr>
        <w:t xml:space="preserve"> </w:t>
      </w:r>
      <w:r>
        <w:t>упражнения</w:t>
      </w:r>
      <w:r>
        <w:rPr>
          <w:spacing w:val="-2"/>
        </w:rPr>
        <w:t xml:space="preserve"> </w:t>
      </w:r>
      <w:r>
        <w:t>хоккеиста</w:t>
      </w:r>
      <w:r>
        <w:rPr>
          <w:spacing w:val="-1"/>
        </w:rPr>
        <w:t xml:space="preserve"> </w:t>
      </w:r>
      <w:r>
        <w:t>(в</w:t>
      </w:r>
      <w:r>
        <w:rPr>
          <w:spacing w:val="-1"/>
        </w:rPr>
        <w:t xml:space="preserve"> </w:t>
      </w:r>
      <w:r>
        <w:t>зале,</w:t>
      </w:r>
      <w:r>
        <w:rPr>
          <w:spacing w:val="-1"/>
        </w:rPr>
        <w:t xml:space="preserve"> </w:t>
      </w:r>
      <w:r>
        <w:t>на</w:t>
      </w:r>
      <w:r>
        <w:rPr>
          <w:spacing w:val="-1"/>
        </w:rPr>
        <w:t xml:space="preserve"> </w:t>
      </w:r>
      <w:r>
        <w:t>катке).</w:t>
      </w:r>
    </w:p>
    <w:p>
      <w:pPr>
        <w:pStyle w:val="8"/>
        <w:spacing w:line="360" w:lineRule="auto"/>
        <w:ind w:firstLine="708"/>
        <w:jc w:val="left"/>
      </w:pPr>
      <w:r>
        <w:t>Разминка,</w:t>
      </w:r>
      <w:r>
        <w:rPr>
          <w:spacing w:val="1"/>
        </w:rPr>
        <w:t xml:space="preserve"> </w:t>
      </w:r>
      <w:r>
        <w:t>ее</w:t>
      </w:r>
      <w:r>
        <w:rPr>
          <w:spacing w:val="1"/>
        </w:rPr>
        <w:t xml:space="preserve"> </w:t>
      </w:r>
      <w:r>
        <w:t>роль,</w:t>
      </w:r>
      <w:r>
        <w:rPr>
          <w:spacing w:val="1"/>
        </w:rPr>
        <w:t xml:space="preserve"> </w:t>
      </w:r>
      <w:r>
        <w:t>назначение,</w:t>
      </w:r>
      <w:r>
        <w:rPr>
          <w:spacing w:val="1"/>
        </w:rPr>
        <w:t xml:space="preserve"> </w:t>
      </w:r>
      <w:r>
        <w:t>средства.</w:t>
      </w:r>
      <w:r>
        <w:rPr>
          <w:spacing w:val="1"/>
        </w:rPr>
        <w:t xml:space="preserve"> </w:t>
      </w:r>
      <w:r>
        <w:t>Комплексы</w:t>
      </w:r>
      <w:r>
        <w:rPr>
          <w:spacing w:val="1"/>
        </w:rPr>
        <w:t xml:space="preserve"> </w:t>
      </w:r>
      <w:r>
        <w:t>специальной</w:t>
      </w:r>
      <w:r>
        <w:rPr>
          <w:spacing w:val="1"/>
        </w:rPr>
        <w:t xml:space="preserve"> </w:t>
      </w:r>
      <w:r>
        <w:t>разминки</w:t>
      </w:r>
      <w:r>
        <w:rPr>
          <w:spacing w:val="1"/>
        </w:rPr>
        <w:t xml:space="preserve"> </w:t>
      </w:r>
      <w:r>
        <w:t>перед</w:t>
      </w:r>
      <w:r>
        <w:rPr>
          <w:spacing w:val="-57"/>
        </w:rPr>
        <w:t xml:space="preserve"> </w:t>
      </w:r>
      <w:r>
        <w:t>соревнованиями</w:t>
      </w:r>
      <w:r>
        <w:rPr>
          <w:spacing w:val="1"/>
        </w:rPr>
        <w:t xml:space="preserve"> </w:t>
      </w:r>
      <w:r>
        <w:t>по хоккею.</w:t>
      </w:r>
    </w:p>
    <w:p>
      <w:pPr>
        <w:pStyle w:val="8"/>
        <w:spacing w:line="362" w:lineRule="auto"/>
        <w:ind w:firstLine="708"/>
        <w:jc w:val="left"/>
      </w:pPr>
      <w:r>
        <w:t>Комплексы</w:t>
      </w:r>
      <w:r>
        <w:rPr>
          <w:spacing w:val="1"/>
        </w:rPr>
        <w:t xml:space="preserve"> </w:t>
      </w:r>
      <w:r>
        <w:t>корригирующей</w:t>
      </w:r>
      <w:r>
        <w:rPr>
          <w:spacing w:val="1"/>
        </w:rPr>
        <w:t xml:space="preserve"> </w:t>
      </w:r>
      <w:r>
        <w:t>гимнастики</w:t>
      </w:r>
      <w:r>
        <w:rPr>
          <w:spacing w:val="1"/>
        </w:rPr>
        <w:t xml:space="preserve"> </w:t>
      </w:r>
      <w:r>
        <w:t>с использованием</w:t>
      </w:r>
      <w:r>
        <w:rPr>
          <w:spacing w:val="1"/>
        </w:rPr>
        <w:t xml:space="preserve"> </w:t>
      </w:r>
      <w:r>
        <w:t>специальных</w:t>
      </w:r>
      <w:r>
        <w:rPr>
          <w:spacing w:val="1"/>
        </w:rPr>
        <w:t xml:space="preserve"> </w:t>
      </w:r>
      <w:r>
        <w:t>хоккейных</w:t>
      </w:r>
      <w:r>
        <w:rPr>
          <w:spacing w:val="-57"/>
        </w:rPr>
        <w:t xml:space="preserve"> </w:t>
      </w:r>
      <w:r>
        <w:t>упражнений.</w:t>
      </w:r>
    </w:p>
    <w:p>
      <w:pPr>
        <w:pStyle w:val="8"/>
        <w:spacing w:line="360" w:lineRule="auto"/>
        <w:ind w:firstLine="708"/>
        <w:jc w:val="left"/>
      </w:pPr>
      <w:r>
        <w:t>Внешние</w:t>
      </w:r>
      <w:r>
        <w:rPr>
          <w:spacing w:val="5"/>
        </w:rPr>
        <w:t xml:space="preserve"> </w:t>
      </w:r>
      <w:r>
        <w:t>признаки</w:t>
      </w:r>
      <w:r>
        <w:rPr>
          <w:spacing w:val="10"/>
        </w:rPr>
        <w:t xml:space="preserve"> </w:t>
      </w:r>
      <w:r>
        <w:t>утомления.</w:t>
      </w:r>
      <w:r>
        <w:rPr>
          <w:spacing w:val="6"/>
        </w:rPr>
        <w:t xml:space="preserve"> </w:t>
      </w:r>
      <w:r>
        <w:t>Средства</w:t>
      </w:r>
      <w:r>
        <w:rPr>
          <w:spacing w:val="5"/>
        </w:rPr>
        <w:t xml:space="preserve"> </w:t>
      </w:r>
      <w:r>
        <w:t>восстановления</w:t>
      </w:r>
      <w:r>
        <w:rPr>
          <w:spacing w:val="7"/>
        </w:rPr>
        <w:t xml:space="preserve"> </w:t>
      </w:r>
      <w:r>
        <w:t>организма</w:t>
      </w:r>
      <w:r>
        <w:rPr>
          <w:spacing w:val="6"/>
        </w:rPr>
        <w:t xml:space="preserve"> </w:t>
      </w:r>
      <w:r>
        <w:t>после</w:t>
      </w:r>
      <w:r>
        <w:rPr>
          <w:spacing w:val="4"/>
        </w:rPr>
        <w:t xml:space="preserve"> </w:t>
      </w:r>
      <w:r>
        <w:t>физической</w:t>
      </w:r>
      <w:r>
        <w:rPr>
          <w:spacing w:val="-57"/>
        </w:rPr>
        <w:t xml:space="preserve"> </w:t>
      </w:r>
      <w:r>
        <w:t>нагрузки.</w:t>
      </w:r>
    </w:p>
    <w:p>
      <w:pPr>
        <w:pStyle w:val="8"/>
        <w:spacing w:line="360" w:lineRule="auto"/>
        <w:ind w:firstLine="708"/>
        <w:jc w:val="left"/>
      </w:pPr>
      <w:r>
        <w:t>Способы</w:t>
      </w:r>
      <w:r>
        <w:rPr>
          <w:spacing w:val="24"/>
        </w:rPr>
        <w:t xml:space="preserve"> </w:t>
      </w:r>
      <w:r>
        <w:t>индивидуального</w:t>
      </w:r>
      <w:r>
        <w:rPr>
          <w:spacing w:val="25"/>
        </w:rPr>
        <w:t xml:space="preserve"> </w:t>
      </w:r>
      <w:r>
        <w:t>регулирования</w:t>
      </w:r>
      <w:r>
        <w:rPr>
          <w:spacing w:val="25"/>
        </w:rPr>
        <w:t xml:space="preserve"> </w:t>
      </w:r>
      <w:r>
        <w:t>физической</w:t>
      </w:r>
      <w:r>
        <w:rPr>
          <w:spacing w:val="23"/>
        </w:rPr>
        <w:t xml:space="preserve"> </w:t>
      </w:r>
      <w:r>
        <w:t>нагрузки</w:t>
      </w:r>
      <w:r>
        <w:rPr>
          <w:spacing w:val="26"/>
        </w:rPr>
        <w:t xml:space="preserve"> </w:t>
      </w:r>
      <w:r>
        <w:t>с</w:t>
      </w:r>
      <w:r>
        <w:rPr>
          <w:spacing w:val="25"/>
        </w:rPr>
        <w:t xml:space="preserve"> </w:t>
      </w:r>
      <w:r>
        <w:t>учетом</w:t>
      </w:r>
      <w:r>
        <w:rPr>
          <w:spacing w:val="28"/>
        </w:rPr>
        <w:t xml:space="preserve"> </w:t>
      </w:r>
      <w:r>
        <w:t>уровня</w:t>
      </w:r>
      <w:r>
        <w:rPr>
          <w:spacing w:val="-57"/>
        </w:rPr>
        <w:t xml:space="preserve"> </w:t>
      </w:r>
      <w:r>
        <w:t>физического</w:t>
      </w:r>
      <w:r>
        <w:rPr>
          <w:spacing w:val="-1"/>
        </w:rPr>
        <w:t xml:space="preserve"> </w:t>
      </w:r>
      <w:r>
        <w:t>развития</w:t>
      </w:r>
      <w:r>
        <w:rPr>
          <w:spacing w:val="-2"/>
        </w:rPr>
        <w:t xml:space="preserve"> </w:t>
      </w:r>
      <w:r>
        <w:t>и</w:t>
      </w:r>
      <w:r>
        <w:rPr>
          <w:spacing w:val="-3"/>
        </w:rPr>
        <w:t xml:space="preserve"> </w:t>
      </w:r>
      <w:r>
        <w:t>функционального</w:t>
      </w:r>
      <w:r>
        <w:rPr>
          <w:spacing w:val="2"/>
        </w:rPr>
        <w:t xml:space="preserve"> </w:t>
      </w:r>
      <w:r>
        <w:t>состояния организма.</w:t>
      </w:r>
    </w:p>
    <w:p>
      <w:pPr>
        <w:pStyle w:val="8"/>
        <w:ind w:left="1021"/>
        <w:jc w:val="left"/>
      </w:pPr>
      <w:r>
        <w:t>Подвижные</w:t>
      </w:r>
      <w:r>
        <w:rPr>
          <w:spacing w:val="-3"/>
        </w:rPr>
        <w:t xml:space="preserve"> </w:t>
      </w:r>
      <w:r>
        <w:t>игры</w:t>
      </w:r>
      <w:r>
        <w:rPr>
          <w:spacing w:val="-3"/>
        </w:rPr>
        <w:t xml:space="preserve"> </w:t>
      </w:r>
      <w:r>
        <w:t>с</w:t>
      </w:r>
      <w:r>
        <w:rPr>
          <w:spacing w:val="-3"/>
        </w:rPr>
        <w:t xml:space="preserve"> </w:t>
      </w:r>
      <w:r>
        <w:t>предметами</w:t>
      </w:r>
      <w:r>
        <w:rPr>
          <w:spacing w:val="-1"/>
        </w:rPr>
        <w:t xml:space="preserve"> </w:t>
      </w:r>
      <w:r>
        <w:t>и</w:t>
      </w:r>
      <w:r>
        <w:rPr>
          <w:spacing w:val="-1"/>
        </w:rPr>
        <w:t xml:space="preserve"> </w:t>
      </w:r>
      <w:r>
        <w:t>без,</w:t>
      </w:r>
      <w:r>
        <w:rPr>
          <w:spacing w:val="-2"/>
        </w:rPr>
        <w:t xml:space="preserve"> </w:t>
      </w:r>
      <w:r>
        <w:t>эстафеты</w:t>
      </w:r>
      <w:r>
        <w:rPr>
          <w:spacing w:val="-2"/>
        </w:rPr>
        <w:t xml:space="preserve"> </w:t>
      </w:r>
      <w:r>
        <w:t>с</w:t>
      </w:r>
      <w:r>
        <w:rPr>
          <w:spacing w:val="-3"/>
        </w:rPr>
        <w:t xml:space="preserve"> </w:t>
      </w:r>
      <w:r>
        <w:t>элементами</w:t>
      </w:r>
      <w:r>
        <w:rPr>
          <w:spacing w:val="-1"/>
        </w:rPr>
        <w:t xml:space="preserve"> </w:t>
      </w:r>
      <w:r>
        <w:t>хоккея.</w:t>
      </w:r>
    </w:p>
    <w:p>
      <w:pPr>
        <w:pStyle w:val="8"/>
        <w:spacing w:before="132" w:line="360" w:lineRule="auto"/>
        <w:ind w:right="248" w:firstLine="708"/>
      </w:pPr>
      <w:r>
        <w:t>Подвижные   игры,   игровые   задания   для   формирования   умений   и   навыков</w:t>
      </w:r>
      <w:r>
        <w:rPr>
          <w:spacing w:val="1"/>
        </w:rPr>
        <w:t xml:space="preserve"> </w:t>
      </w:r>
      <w:r>
        <w:t>игры в хоккей. Эстафеты, направленные на воспитание физических качеств и специальных</w:t>
      </w:r>
      <w:r>
        <w:rPr>
          <w:spacing w:val="1"/>
        </w:rPr>
        <w:t xml:space="preserve"> </w:t>
      </w:r>
      <w:r>
        <w:t>навыков.</w:t>
      </w:r>
    </w:p>
    <w:p>
      <w:pPr>
        <w:pStyle w:val="8"/>
        <w:spacing w:before="2"/>
        <w:ind w:left="1021"/>
      </w:pPr>
      <w:r>
        <w:t>Технические</w:t>
      </w:r>
      <w:r>
        <w:rPr>
          <w:spacing w:val="67"/>
        </w:rPr>
        <w:t xml:space="preserve"> </w:t>
      </w:r>
      <w:r>
        <w:t xml:space="preserve">элементы  </w:t>
      </w:r>
      <w:r>
        <w:rPr>
          <w:spacing w:val="7"/>
        </w:rPr>
        <w:t xml:space="preserve"> </w:t>
      </w:r>
      <w:r>
        <w:t xml:space="preserve">хоккея  </w:t>
      </w:r>
      <w:r>
        <w:rPr>
          <w:spacing w:val="7"/>
        </w:rPr>
        <w:t xml:space="preserve"> </w:t>
      </w:r>
      <w:r>
        <w:t xml:space="preserve">при  </w:t>
      </w:r>
      <w:r>
        <w:rPr>
          <w:spacing w:val="5"/>
        </w:rPr>
        <w:t xml:space="preserve"> </w:t>
      </w:r>
      <w:r>
        <w:t xml:space="preserve">передвижении  </w:t>
      </w:r>
      <w:r>
        <w:rPr>
          <w:spacing w:val="6"/>
        </w:rPr>
        <w:t xml:space="preserve"> </w:t>
      </w:r>
      <w:r>
        <w:t xml:space="preserve">на  </w:t>
      </w:r>
      <w:r>
        <w:rPr>
          <w:spacing w:val="5"/>
        </w:rPr>
        <w:t xml:space="preserve"> </w:t>
      </w:r>
      <w:r>
        <w:t xml:space="preserve">коньках  </w:t>
      </w:r>
      <w:r>
        <w:rPr>
          <w:spacing w:val="7"/>
        </w:rPr>
        <w:t xml:space="preserve"> </w:t>
      </w:r>
      <w:r>
        <w:t xml:space="preserve">(бег,  </w:t>
      </w:r>
      <w:r>
        <w:rPr>
          <w:spacing w:val="7"/>
        </w:rPr>
        <w:t xml:space="preserve"> </w:t>
      </w:r>
      <w:r>
        <w:t>повороты,</w:t>
      </w:r>
    </w:p>
    <w:p>
      <w:pPr>
        <w:sectPr>
          <w:pgSz w:w="11910" w:h="16850"/>
          <w:pgMar w:top="980" w:right="880" w:bottom="280" w:left="820" w:header="571" w:footer="0" w:gutter="0"/>
          <w:cols w:space="720" w:num="1"/>
        </w:sectPr>
      </w:pPr>
    </w:p>
    <w:p>
      <w:pPr>
        <w:pStyle w:val="8"/>
        <w:spacing w:before="100"/>
        <w:jc w:val="left"/>
      </w:pPr>
      <w:r>
        <w:t>торможения и остановки, старты,</w:t>
      </w:r>
      <w:r>
        <w:rPr>
          <w:spacing w:val="-1"/>
        </w:rPr>
        <w:t xml:space="preserve"> </w:t>
      </w:r>
      <w:r>
        <w:t>прыжки):</w:t>
      </w:r>
    </w:p>
    <w:p>
      <w:pPr>
        <w:pStyle w:val="12"/>
        <w:numPr>
          <w:ilvl w:val="0"/>
          <w:numId w:val="2"/>
        </w:numPr>
        <w:tabs>
          <w:tab w:val="left" w:pos="453"/>
        </w:tabs>
        <w:spacing w:before="137"/>
        <w:ind w:left="452" w:hanging="141"/>
        <w:jc w:val="left"/>
        <w:rPr>
          <w:sz w:val="24"/>
        </w:rPr>
      </w:pPr>
      <w:r>
        <w:rPr>
          <w:sz w:val="24"/>
        </w:rPr>
        <w:t>передвижение</w:t>
      </w:r>
      <w:r>
        <w:rPr>
          <w:spacing w:val="-4"/>
          <w:sz w:val="24"/>
        </w:rPr>
        <w:t xml:space="preserve"> </w:t>
      </w:r>
      <w:r>
        <w:rPr>
          <w:sz w:val="24"/>
        </w:rPr>
        <w:t>по</w:t>
      </w:r>
      <w:r>
        <w:rPr>
          <w:spacing w:val="-3"/>
          <w:sz w:val="24"/>
        </w:rPr>
        <w:t xml:space="preserve"> </w:t>
      </w:r>
      <w:r>
        <w:rPr>
          <w:sz w:val="24"/>
        </w:rPr>
        <w:t>резиновой</w:t>
      </w:r>
      <w:r>
        <w:rPr>
          <w:spacing w:val="-2"/>
          <w:sz w:val="24"/>
        </w:rPr>
        <w:t xml:space="preserve"> </w:t>
      </w:r>
      <w:r>
        <w:rPr>
          <w:sz w:val="24"/>
        </w:rPr>
        <w:t>и уплотненной</w:t>
      </w:r>
      <w:r>
        <w:rPr>
          <w:spacing w:val="-1"/>
          <w:sz w:val="24"/>
        </w:rPr>
        <w:t xml:space="preserve"> </w:t>
      </w:r>
      <w:r>
        <w:rPr>
          <w:sz w:val="24"/>
        </w:rPr>
        <w:t>снежной</w:t>
      </w:r>
      <w:r>
        <w:rPr>
          <w:spacing w:val="-2"/>
          <w:sz w:val="24"/>
        </w:rPr>
        <w:t xml:space="preserve"> </w:t>
      </w:r>
      <w:r>
        <w:rPr>
          <w:sz w:val="24"/>
        </w:rPr>
        <w:t>дорожке;</w:t>
      </w:r>
    </w:p>
    <w:p>
      <w:pPr>
        <w:pStyle w:val="12"/>
        <w:numPr>
          <w:ilvl w:val="0"/>
          <w:numId w:val="2"/>
        </w:numPr>
        <w:tabs>
          <w:tab w:val="left" w:pos="453"/>
        </w:tabs>
        <w:spacing w:before="140"/>
        <w:ind w:left="452" w:hanging="141"/>
        <w:jc w:val="left"/>
        <w:rPr>
          <w:sz w:val="24"/>
        </w:rPr>
      </w:pPr>
      <w:r>
        <w:rPr>
          <w:sz w:val="24"/>
        </w:rPr>
        <w:t>основная</w:t>
      </w:r>
      <w:r>
        <w:rPr>
          <w:spacing w:val="-1"/>
          <w:sz w:val="24"/>
        </w:rPr>
        <w:t xml:space="preserve"> </w:t>
      </w:r>
      <w:r>
        <w:rPr>
          <w:sz w:val="24"/>
        </w:rPr>
        <w:t>стойка</w:t>
      </w:r>
      <w:r>
        <w:rPr>
          <w:spacing w:val="-2"/>
          <w:sz w:val="24"/>
        </w:rPr>
        <w:t xml:space="preserve"> </w:t>
      </w:r>
      <w:r>
        <w:rPr>
          <w:sz w:val="24"/>
        </w:rPr>
        <w:t>(посадка)</w:t>
      </w:r>
      <w:r>
        <w:rPr>
          <w:spacing w:val="-1"/>
          <w:sz w:val="24"/>
        </w:rPr>
        <w:t xml:space="preserve"> </w:t>
      </w:r>
      <w:r>
        <w:rPr>
          <w:sz w:val="24"/>
        </w:rPr>
        <w:t>хоккеиста;</w:t>
      </w:r>
    </w:p>
    <w:p>
      <w:pPr>
        <w:pStyle w:val="12"/>
        <w:numPr>
          <w:ilvl w:val="0"/>
          <w:numId w:val="2"/>
        </w:numPr>
        <w:tabs>
          <w:tab w:val="left" w:pos="453"/>
        </w:tabs>
        <w:spacing w:before="136"/>
        <w:ind w:left="452" w:hanging="141"/>
        <w:jc w:val="left"/>
        <w:rPr>
          <w:sz w:val="24"/>
        </w:rPr>
      </w:pPr>
      <w:r>
        <w:rPr>
          <w:sz w:val="24"/>
        </w:rPr>
        <w:t>скольжение</w:t>
      </w:r>
      <w:r>
        <w:rPr>
          <w:spacing w:val="-4"/>
          <w:sz w:val="24"/>
        </w:rPr>
        <w:t xml:space="preserve"> </w:t>
      </w:r>
      <w:r>
        <w:rPr>
          <w:sz w:val="24"/>
        </w:rPr>
        <w:t>на</w:t>
      </w:r>
      <w:r>
        <w:rPr>
          <w:spacing w:val="-4"/>
          <w:sz w:val="24"/>
        </w:rPr>
        <w:t xml:space="preserve"> </w:t>
      </w:r>
      <w:r>
        <w:rPr>
          <w:sz w:val="24"/>
        </w:rPr>
        <w:t>двух коньках с</w:t>
      </w:r>
      <w:r>
        <w:rPr>
          <w:spacing w:val="-3"/>
          <w:sz w:val="24"/>
        </w:rPr>
        <w:t xml:space="preserve"> </w:t>
      </w:r>
      <w:r>
        <w:rPr>
          <w:sz w:val="24"/>
        </w:rPr>
        <w:t>опорой</w:t>
      </w:r>
      <w:r>
        <w:rPr>
          <w:spacing w:val="-2"/>
          <w:sz w:val="24"/>
        </w:rPr>
        <w:t xml:space="preserve"> </w:t>
      </w:r>
      <w:r>
        <w:rPr>
          <w:sz w:val="24"/>
        </w:rPr>
        <w:t>руками</w:t>
      </w:r>
      <w:r>
        <w:rPr>
          <w:spacing w:val="-2"/>
          <w:sz w:val="24"/>
        </w:rPr>
        <w:t xml:space="preserve"> </w:t>
      </w:r>
      <w:r>
        <w:rPr>
          <w:sz w:val="24"/>
        </w:rPr>
        <w:t>на</w:t>
      </w:r>
      <w:r>
        <w:rPr>
          <w:spacing w:val="-3"/>
          <w:sz w:val="24"/>
        </w:rPr>
        <w:t xml:space="preserve"> </w:t>
      </w:r>
      <w:r>
        <w:rPr>
          <w:sz w:val="24"/>
        </w:rPr>
        <w:t>стул;</w:t>
      </w:r>
    </w:p>
    <w:p>
      <w:pPr>
        <w:pStyle w:val="12"/>
        <w:numPr>
          <w:ilvl w:val="0"/>
          <w:numId w:val="2"/>
        </w:numPr>
        <w:tabs>
          <w:tab w:val="left" w:pos="453"/>
        </w:tabs>
        <w:spacing w:before="140"/>
        <w:ind w:left="452" w:hanging="141"/>
        <w:jc w:val="left"/>
        <w:rPr>
          <w:sz w:val="24"/>
        </w:rPr>
      </w:pPr>
      <w:r>
        <w:rPr>
          <w:sz w:val="24"/>
        </w:rPr>
        <w:t>скольжение</w:t>
      </w:r>
      <w:r>
        <w:rPr>
          <w:spacing w:val="-4"/>
          <w:sz w:val="24"/>
        </w:rPr>
        <w:t xml:space="preserve"> </w:t>
      </w:r>
      <w:r>
        <w:rPr>
          <w:sz w:val="24"/>
        </w:rPr>
        <w:t>на</w:t>
      </w:r>
      <w:r>
        <w:rPr>
          <w:spacing w:val="-4"/>
          <w:sz w:val="24"/>
        </w:rPr>
        <w:t xml:space="preserve"> </w:t>
      </w:r>
      <w:r>
        <w:rPr>
          <w:sz w:val="24"/>
        </w:rPr>
        <w:t>двух</w:t>
      </w:r>
      <w:r>
        <w:rPr>
          <w:spacing w:val="-1"/>
          <w:sz w:val="24"/>
        </w:rPr>
        <w:t xml:space="preserve"> </w:t>
      </w:r>
      <w:r>
        <w:rPr>
          <w:sz w:val="24"/>
        </w:rPr>
        <w:t>коньках с</w:t>
      </w:r>
      <w:r>
        <w:rPr>
          <w:spacing w:val="-4"/>
          <w:sz w:val="24"/>
        </w:rPr>
        <w:t xml:space="preserve"> </w:t>
      </w:r>
      <w:r>
        <w:rPr>
          <w:sz w:val="24"/>
        </w:rPr>
        <w:t>попеременным</w:t>
      </w:r>
      <w:r>
        <w:rPr>
          <w:spacing w:val="-3"/>
          <w:sz w:val="24"/>
        </w:rPr>
        <w:t xml:space="preserve"> </w:t>
      </w:r>
      <w:r>
        <w:rPr>
          <w:sz w:val="24"/>
        </w:rPr>
        <w:t>отталкиванием</w:t>
      </w:r>
      <w:r>
        <w:rPr>
          <w:spacing w:val="-2"/>
          <w:sz w:val="24"/>
        </w:rPr>
        <w:t xml:space="preserve"> </w:t>
      </w:r>
      <w:r>
        <w:rPr>
          <w:sz w:val="24"/>
        </w:rPr>
        <w:t>левой</w:t>
      </w:r>
      <w:r>
        <w:rPr>
          <w:spacing w:val="-5"/>
          <w:sz w:val="24"/>
        </w:rPr>
        <w:t xml:space="preserve"> </w:t>
      </w:r>
      <w:r>
        <w:rPr>
          <w:sz w:val="24"/>
        </w:rPr>
        <w:t>и</w:t>
      </w:r>
      <w:r>
        <w:rPr>
          <w:spacing w:val="-2"/>
          <w:sz w:val="24"/>
        </w:rPr>
        <w:t xml:space="preserve"> </w:t>
      </w:r>
      <w:r>
        <w:rPr>
          <w:sz w:val="24"/>
        </w:rPr>
        <w:t>правой</w:t>
      </w:r>
      <w:r>
        <w:rPr>
          <w:spacing w:val="-2"/>
          <w:sz w:val="24"/>
        </w:rPr>
        <w:t xml:space="preserve"> </w:t>
      </w:r>
      <w:r>
        <w:rPr>
          <w:sz w:val="24"/>
        </w:rPr>
        <w:t>ногой;</w:t>
      </w:r>
    </w:p>
    <w:p>
      <w:pPr>
        <w:pStyle w:val="12"/>
        <w:numPr>
          <w:ilvl w:val="0"/>
          <w:numId w:val="2"/>
        </w:numPr>
        <w:tabs>
          <w:tab w:val="left" w:pos="453"/>
        </w:tabs>
        <w:spacing w:before="136"/>
        <w:ind w:left="452" w:hanging="141"/>
        <w:jc w:val="left"/>
        <w:rPr>
          <w:sz w:val="24"/>
        </w:rPr>
      </w:pPr>
      <w:r>
        <w:rPr>
          <w:sz w:val="24"/>
        </w:rPr>
        <w:t>скольжение</w:t>
      </w:r>
      <w:r>
        <w:rPr>
          <w:spacing w:val="-3"/>
          <w:sz w:val="24"/>
        </w:rPr>
        <w:t xml:space="preserve"> </w:t>
      </w:r>
      <w:r>
        <w:rPr>
          <w:sz w:val="24"/>
        </w:rPr>
        <w:t>на</w:t>
      </w:r>
      <w:r>
        <w:rPr>
          <w:spacing w:val="-3"/>
          <w:sz w:val="24"/>
        </w:rPr>
        <w:t xml:space="preserve"> </w:t>
      </w:r>
      <w:r>
        <w:rPr>
          <w:sz w:val="24"/>
        </w:rPr>
        <w:t>левом</w:t>
      </w:r>
      <w:r>
        <w:rPr>
          <w:spacing w:val="-3"/>
          <w:sz w:val="24"/>
        </w:rPr>
        <w:t xml:space="preserve"> </w:t>
      </w:r>
      <w:r>
        <w:rPr>
          <w:sz w:val="24"/>
        </w:rPr>
        <w:t>коньке</w:t>
      </w:r>
      <w:r>
        <w:rPr>
          <w:spacing w:val="-2"/>
          <w:sz w:val="24"/>
        </w:rPr>
        <w:t xml:space="preserve"> </w:t>
      </w:r>
      <w:r>
        <w:rPr>
          <w:sz w:val="24"/>
        </w:rPr>
        <w:t>после</w:t>
      </w:r>
      <w:r>
        <w:rPr>
          <w:spacing w:val="-2"/>
          <w:sz w:val="24"/>
        </w:rPr>
        <w:t xml:space="preserve"> </w:t>
      </w:r>
      <w:r>
        <w:rPr>
          <w:sz w:val="24"/>
        </w:rPr>
        <w:t>толчка</w:t>
      </w:r>
      <w:r>
        <w:rPr>
          <w:spacing w:val="-3"/>
          <w:sz w:val="24"/>
        </w:rPr>
        <w:t xml:space="preserve"> </w:t>
      </w:r>
      <w:r>
        <w:rPr>
          <w:sz w:val="24"/>
        </w:rPr>
        <w:t>правой ногой</w:t>
      </w:r>
      <w:r>
        <w:rPr>
          <w:spacing w:val="-1"/>
          <w:sz w:val="24"/>
        </w:rPr>
        <w:t xml:space="preserve"> </w:t>
      </w:r>
      <w:r>
        <w:rPr>
          <w:sz w:val="24"/>
        </w:rPr>
        <w:t>и</w:t>
      </w:r>
      <w:r>
        <w:rPr>
          <w:spacing w:val="-4"/>
          <w:sz w:val="24"/>
        </w:rPr>
        <w:t xml:space="preserve"> </w:t>
      </w:r>
      <w:r>
        <w:rPr>
          <w:sz w:val="24"/>
        </w:rPr>
        <w:t>наоборот;</w:t>
      </w:r>
    </w:p>
    <w:p>
      <w:pPr>
        <w:pStyle w:val="12"/>
        <w:numPr>
          <w:ilvl w:val="0"/>
          <w:numId w:val="2"/>
        </w:numPr>
        <w:tabs>
          <w:tab w:val="left" w:pos="460"/>
        </w:tabs>
        <w:spacing w:before="140" w:line="360" w:lineRule="auto"/>
        <w:ind w:right="250" w:firstLine="0"/>
        <w:jc w:val="left"/>
        <w:rPr>
          <w:sz w:val="24"/>
        </w:rPr>
      </w:pPr>
      <w:r>
        <w:rPr>
          <w:sz w:val="24"/>
        </w:rPr>
        <w:t>бег</w:t>
      </w:r>
      <w:r>
        <w:rPr>
          <w:spacing w:val="4"/>
          <w:sz w:val="24"/>
        </w:rPr>
        <w:t xml:space="preserve"> </w:t>
      </w:r>
      <w:r>
        <w:rPr>
          <w:sz w:val="24"/>
        </w:rPr>
        <w:t>скользящими,</w:t>
      </w:r>
      <w:r>
        <w:rPr>
          <w:spacing w:val="3"/>
          <w:sz w:val="24"/>
        </w:rPr>
        <w:t xml:space="preserve"> </w:t>
      </w:r>
      <w:r>
        <w:rPr>
          <w:sz w:val="24"/>
        </w:rPr>
        <w:t>короткими,</w:t>
      </w:r>
      <w:r>
        <w:rPr>
          <w:spacing w:val="3"/>
          <w:sz w:val="24"/>
        </w:rPr>
        <w:t xml:space="preserve"> </w:t>
      </w:r>
      <w:r>
        <w:rPr>
          <w:sz w:val="24"/>
        </w:rPr>
        <w:t>шагами,</w:t>
      </w:r>
      <w:r>
        <w:rPr>
          <w:spacing w:val="4"/>
          <w:sz w:val="24"/>
        </w:rPr>
        <w:t xml:space="preserve"> </w:t>
      </w:r>
      <w:r>
        <w:rPr>
          <w:sz w:val="24"/>
        </w:rPr>
        <w:t>спиной</w:t>
      </w:r>
      <w:r>
        <w:rPr>
          <w:spacing w:val="6"/>
          <w:sz w:val="24"/>
        </w:rPr>
        <w:t xml:space="preserve"> </w:t>
      </w:r>
      <w:r>
        <w:rPr>
          <w:sz w:val="24"/>
        </w:rPr>
        <w:t>вперед,</w:t>
      </w:r>
      <w:r>
        <w:rPr>
          <w:spacing w:val="5"/>
          <w:sz w:val="24"/>
        </w:rPr>
        <w:t xml:space="preserve"> </w:t>
      </w:r>
      <w:r>
        <w:rPr>
          <w:sz w:val="24"/>
        </w:rPr>
        <w:t>не</w:t>
      </w:r>
      <w:r>
        <w:rPr>
          <w:spacing w:val="4"/>
          <w:sz w:val="24"/>
        </w:rPr>
        <w:t xml:space="preserve"> </w:t>
      </w:r>
      <w:r>
        <w:rPr>
          <w:sz w:val="24"/>
        </w:rPr>
        <w:t>отрывая</w:t>
      </w:r>
      <w:r>
        <w:rPr>
          <w:spacing w:val="4"/>
          <w:sz w:val="24"/>
        </w:rPr>
        <w:t xml:space="preserve"> </w:t>
      </w:r>
      <w:r>
        <w:rPr>
          <w:sz w:val="24"/>
        </w:rPr>
        <w:t>коньков</w:t>
      </w:r>
      <w:r>
        <w:rPr>
          <w:spacing w:val="5"/>
          <w:sz w:val="24"/>
        </w:rPr>
        <w:t xml:space="preserve"> </w:t>
      </w:r>
      <w:r>
        <w:rPr>
          <w:sz w:val="24"/>
        </w:rPr>
        <w:t>ото</w:t>
      </w:r>
      <w:r>
        <w:rPr>
          <w:spacing w:val="4"/>
          <w:sz w:val="24"/>
        </w:rPr>
        <w:t xml:space="preserve"> </w:t>
      </w:r>
      <w:r>
        <w:rPr>
          <w:sz w:val="24"/>
        </w:rPr>
        <w:t>льда,</w:t>
      </w:r>
      <w:r>
        <w:rPr>
          <w:spacing w:val="5"/>
          <w:sz w:val="24"/>
        </w:rPr>
        <w:t xml:space="preserve"> </w:t>
      </w:r>
      <w:r>
        <w:rPr>
          <w:sz w:val="24"/>
        </w:rPr>
        <w:t>спиной</w:t>
      </w:r>
      <w:r>
        <w:rPr>
          <w:spacing w:val="-57"/>
          <w:sz w:val="24"/>
        </w:rPr>
        <w:t xml:space="preserve"> </w:t>
      </w:r>
      <w:r>
        <w:rPr>
          <w:sz w:val="24"/>
        </w:rPr>
        <w:t>вперед переступанием ногами;</w:t>
      </w:r>
    </w:p>
    <w:p>
      <w:pPr>
        <w:pStyle w:val="12"/>
        <w:numPr>
          <w:ilvl w:val="0"/>
          <w:numId w:val="2"/>
        </w:numPr>
        <w:tabs>
          <w:tab w:val="left" w:pos="453"/>
        </w:tabs>
        <w:ind w:left="452" w:hanging="141"/>
        <w:jc w:val="left"/>
        <w:rPr>
          <w:sz w:val="24"/>
        </w:rPr>
      </w:pPr>
      <w:r>
        <w:rPr>
          <w:sz w:val="24"/>
        </w:rPr>
        <w:t>выпады,</w:t>
      </w:r>
      <w:r>
        <w:rPr>
          <w:spacing w:val="-4"/>
          <w:sz w:val="24"/>
        </w:rPr>
        <w:t xml:space="preserve"> </w:t>
      </w:r>
      <w:r>
        <w:rPr>
          <w:sz w:val="24"/>
        </w:rPr>
        <w:t>глубокие</w:t>
      </w:r>
      <w:r>
        <w:rPr>
          <w:spacing w:val="-3"/>
          <w:sz w:val="24"/>
        </w:rPr>
        <w:t xml:space="preserve"> </w:t>
      </w:r>
      <w:r>
        <w:rPr>
          <w:sz w:val="24"/>
        </w:rPr>
        <w:t>приседания</w:t>
      </w:r>
      <w:r>
        <w:rPr>
          <w:spacing w:val="-1"/>
          <w:sz w:val="24"/>
        </w:rPr>
        <w:t xml:space="preserve"> </w:t>
      </w:r>
      <w:r>
        <w:rPr>
          <w:sz w:val="24"/>
        </w:rPr>
        <w:t>на</w:t>
      </w:r>
      <w:r>
        <w:rPr>
          <w:spacing w:val="-3"/>
          <w:sz w:val="24"/>
        </w:rPr>
        <w:t xml:space="preserve"> </w:t>
      </w:r>
      <w:r>
        <w:rPr>
          <w:sz w:val="24"/>
        </w:rPr>
        <w:t>двух</w:t>
      </w:r>
      <w:r>
        <w:rPr>
          <w:spacing w:val="-1"/>
          <w:sz w:val="24"/>
        </w:rPr>
        <w:t xml:space="preserve"> </w:t>
      </w:r>
      <w:r>
        <w:rPr>
          <w:sz w:val="24"/>
        </w:rPr>
        <w:t>ногах;</w:t>
      </w:r>
    </w:p>
    <w:p>
      <w:pPr>
        <w:pStyle w:val="12"/>
        <w:numPr>
          <w:ilvl w:val="0"/>
          <w:numId w:val="2"/>
        </w:numPr>
        <w:tabs>
          <w:tab w:val="left" w:pos="453"/>
        </w:tabs>
        <w:spacing w:before="137"/>
        <w:ind w:left="452" w:hanging="141"/>
        <w:jc w:val="left"/>
        <w:rPr>
          <w:sz w:val="24"/>
        </w:rPr>
      </w:pPr>
      <w:r>
        <w:rPr>
          <w:sz w:val="24"/>
        </w:rPr>
        <w:t>падения</w:t>
      </w:r>
      <w:r>
        <w:rPr>
          <w:spacing w:val="-3"/>
          <w:sz w:val="24"/>
        </w:rPr>
        <w:t xml:space="preserve"> </w:t>
      </w:r>
      <w:r>
        <w:rPr>
          <w:sz w:val="24"/>
        </w:rPr>
        <w:t>на</w:t>
      </w:r>
      <w:r>
        <w:rPr>
          <w:spacing w:val="-3"/>
          <w:sz w:val="24"/>
        </w:rPr>
        <w:t xml:space="preserve"> </w:t>
      </w:r>
      <w:r>
        <w:rPr>
          <w:sz w:val="24"/>
        </w:rPr>
        <w:t>колени</w:t>
      </w:r>
      <w:r>
        <w:rPr>
          <w:spacing w:val="-1"/>
          <w:sz w:val="24"/>
        </w:rPr>
        <w:t xml:space="preserve"> </w:t>
      </w:r>
      <w:r>
        <w:rPr>
          <w:sz w:val="24"/>
        </w:rPr>
        <w:t>в</w:t>
      </w:r>
      <w:r>
        <w:rPr>
          <w:spacing w:val="-4"/>
          <w:sz w:val="24"/>
        </w:rPr>
        <w:t xml:space="preserve"> </w:t>
      </w:r>
      <w:r>
        <w:rPr>
          <w:sz w:val="24"/>
        </w:rPr>
        <w:t>движении с</w:t>
      </w:r>
      <w:r>
        <w:rPr>
          <w:spacing w:val="-3"/>
          <w:sz w:val="24"/>
        </w:rPr>
        <w:t xml:space="preserve"> </w:t>
      </w:r>
      <w:r>
        <w:rPr>
          <w:sz w:val="24"/>
        </w:rPr>
        <w:t>последующим</w:t>
      </w:r>
      <w:r>
        <w:rPr>
          <w:spacing w:val="-2"/>
          <w:sz w:val="24"/>
        </w:rPr>
        <w:t xml:space="preserve"> </w:t>
      </w:r>
      <w:r>
        <w:rPr>
          <w:sz w:val="24"/>
        </w:rPr>
        <w:t>быстрым</w:t>
      </w:r>
      <w:r>
        <w:rPr>
          <w:spacing w:val="-4"/>
          <w:sz w:val="24"/>
        </w:rPr>
        <w:t xml:space="preserve"> </w:t>
      </w:r>
      <w:r>
        <w:rPr>
          <w:sz w:val="24"/>
        </w:rPr>
        <w:t>вставанием;</w:t>
      </w:r>
    </w:p>
    <w:p>
      <w:pPr>
        <w:pStyle w:val="12"/>
        <w:numPr>
          <w:ilvl w:val="0"/>
          <w:numId w:val="2"/>
        </w:numPr>
        <w:tabs>
          <w:tab w:val="left" w:pos="489"/>
        </w:tabs>
        <w:spacing w:before="139" w:line="360" w:lineRule="auto"/>
        <w:ind w:right="247" w:firstLine="0"/>
        <w:jc w:val="left"/>
        <w:rPr>
          <w:sz w:val="24"/>
        </w:rPr>
      </w:pPr>
      <w:r>
        <w:rPr>
          <w:sz w:val="24"/>
        </w:rPr>
        <w:t>повороты</w:t>
      </w:r>
      <w:r>
        <w:rPr>
          <w:spacing w:val="33"/>
          <w:sz w:val="24"/>
        </w:rPr>
        <w:t xml:space="preserve"> </w:t>
      </w:r>
      <w:r>
        <w:rPr>
          <w:sz w:val="24"/>
        </w:rPr>
        <w:t>по</w:t>
      </w:r>
      <w:r>
        <w:rPr>
          <w:spacing w:val="34"/>
          <w:sz w:val="24"/>
        </w:rPr>
        <w:t xml:space="preserve"> </w:t>
      </w:r>
      <w:r>
        <w:rPr>
          <w:sz w:val="24"/>
        </w:rPr>
        <w:t>дуге</w:t>
      </w:r>
      <w:r>
        <w:rPr>
          <w:spacing w:val="33"/>
          <w:sz w:val="24"/>
        </w:rPr>
        <w:t xml:space="preserve"> </w:t>
      </w:r>
      <w:r>
        <w:rPr>
          <w:sz w:val="24"/>
        </w:rPr>
        <w:t>влево</w:t>
      </w:r>
      <w:r>
        <w:rPr>
          <w:spacing w:val="34"/>
          <w:sz w:val="24"/>
        </w:rPr>
        <w:t xml:space="preserve"> </w:t>
      </w:r>
      <w:r>
        <w:rPr>
          <w:sz w:val="24"/>
        </w:rPr>
        <w:t>и</w:t>
      </w:r>
      <w:r>
        <w:rPr>
          <w:spacing w:val="35"/>
          <w:sz w:val="24"/>
        </w:rPr>
        <w:t xml:space="preserve"> </w:t>
      </w:r>
      <w:r>
        <w:rPr>
          <w:sz w:val="24"/>
        </w:rPr>
        <w:t>вправо</w:t>
      </w:r>
      <w:r>
        <w:rPr>
          <w:spacing w:val="34"/>
          <w:sz w:val="24"/>
        </w:rPr>
        <w:t xml:space="preserve"> </w:t>
      </w:r>
      <w:r>
        <w:rPr>
          <w:sz w:val="24"/>
        </w:rPr>
        <w:t>не</w:t>
      </w:r>
      <w:r>
        <w:rPr>
          <w:spacing w:val="33"/>
          <w:sz w:val="24"/>
        </w:rPr>
        <w:t xml:space="preserve"> </w:t>
      </w:r>
      <w:r>
        <w:rPr>
          <w:sz w:val="24"/>
        </w:rPr>
        <w:t>отрывая</w:t>
      </w:r>
      <w:r>
        <w:rPr>
          <w:spacing w:val="34"/>
          <w:sz w:val="24"/>
        </w:rPr>
        <w:t xml:space="preserve"> </w:t>
      </w:r>
      <w:r>
        <w:rPr>
          <w:sz w:val="24"/>
        </w:rPr>
        <w:t>коньков</w:t>
      </w:r>
      <w:r>
        <w:rPr>
          <w:spacing w:val="34"/>
          <w:sz w:val="24"/>
        </w:rPr>
        <w:t xml:space="preserve"> </w:t>
      </w:r>
      <w:r>
        <w:rPr>
          <w:sz w:val="24"/>
        </w:rPr>
        <w:t>ото</w:t>
      </w:r>
      <w:r>
        <w:rPr>
          <w:spacing w:val="34"/>
          <w:sz w:val="24"/>
        </w:rPr>
        <w:t xml:space="preserve"> </w:t>
      </w:r>
      <w:r>
        <w:rPr>
          <w:sz w:val="24"/>
        </w:rPr>
        <w:t>льда,</w:t>
      </w:r>
      <w:r>
        <w:rPr>
          <w:spacing w:val="34"/>
          <w:sz w:val="24"/>
        </w:rPr>
        <w:t xml:space="preserve"> </w:t>
      </w:r>
      <w:r>
        <w:rPr>
          <w:sz w:val="24"/>
        </w:rPr>
        <w:t>по</w:t>
      </w:r>
      <w:r>
        <w:rPr>
          <w:spacing w:val="35"/>
          <w:sz w:val="24"/>
        </w:rPr>
        <w:t xml:space="preserve"> </w:t>
      </w:r>
      <w:r>
        <w:rPr>
          <w:sz w:val="24"/>
        </w:rPr>
        <w:t>дуге</w:t>
      </w:r>
      <w:r>
        <w:rPr>
          <w:spacing w:val="33"/>
          <w:sz w:val="24"/>
        </w:rPr>
        <w:t xml:space="preserve"> </w:t>
      </w:r>
      <w:r>
        <w:rPr>
          <w:sz w:val="24"/>
        </w:rPr>
        <w:t>толчками</w:t>
      </w:r>
      <w:r>
        <w:rPr>
          <w:spacing w:val="35"/>
          <w:sz w:val="24"/>
        </w:rPr>
        <w:t xml:space="preserve"> </w:t>
      </w:r>
      <w:r>
        <w:rPr>
          <w:sz w:val="24"/>
        </w:rPr>
        <w:t>одной</w:t>
      </w:r>
      <w:r>
        <w:rPr>
          <w:spacing w:val="-57"/>
          <w:sz w:val="24"/>
        </w:rPr>
        <w:t xml:space="preserve"> </w:t>
      </w:r>
      <w:r>
        <w:rPr>
          <w:sz w:val="24"/>
        </w:rPr>
        <w:t>(внешней)</w:t>
      </w:r>
      <w:r>
        <w:rPr>
          <w:spacing w:val="-1"/>
          <w:sz w:val="24"/>
        </w:rPr>
        <w:t xml:space="preserve"> </w:t>
      </w:r>
      <w:r>
        <w:rPr>
          <w:sz w:val="24"/>
        </w:rPr>
        <w:t>ноги</w:t>
      </w:r>
      <w:r>
        <w:rPr>
          <w:spacing w:val="1"/>
          <w:sz w:val="24"/>
        </w:rPr>
        <w:t xml:space="preserve"> </w:t>
      </w:r>
      <w:r>
        <w:rPr>
          <w:sz w:val="24"/>
        </w:rPr>
        <w:t>(переступанием)</w:t>
      </w:r>
      <w:r>
        <w:rPr>
          <w:spacing w:val="-1"/>
          <w:sz w:val="24"/>
        </w:rPr>
        <w:t xml:space="preserve"> </w:t>
      </w:r>
      <w:r>
        <w:rPr>
          <w:sz w:val="24"/>
        </w:rPr>
        <w:t>по дуге</w:t>
      </w:r>
      <w:r>
        <w:rPr>
          <w:spacing w:val="-2"/>
          <w:sz w:val="24"/>
        </w:rPr>
        <w:t xml:space="preserve"> </w:t>
      </w:r>
      <w:r>
        <w:rPr>
          <w:sz w:val="24"/>
        </w:rPr>
        <w:t>переступанием</w:t>
      </w:r>
      <w:r>
        <w:rPr>
          <w:spacing w:val="1"/>
          <w:sz w:val="24"/>
        </w:rPr>
        <w:t xml:space="preserve"> </w:t>
      </w:r>
      <w:r>
        <w:rPr>
          <w:sz w:val="24"/>
        </w:rPr>
        <w:t>двух</w:t>
      </w:r>
      <w:r>
        <w:rPr>
          <w:spacing w:val="1"/>
          <w:sz w:val="24"/>
        </w:rPr>
        <w:t xml:space="preserve"> </w:t>
      </w:r>
      <w:r>
        <w:rPr>
          <w:sz w:val="24"/>
        </w:rPr>
        <w:t>ног;</w:t>
      </w:r>
    </w:p>
    <w:p>
      <w:pPr>
        <w:pStyle w:val="12"/>
        <w:numPr>
          <w:ilvl w:val="0"/>
          <w:numId w:val="2"/>
        </w:numPr>
        <w:tabs>
          <w:tab w:val="left" w:pos="453"/>
        </w:tabs>
        <w:ind w:left="452" w:hanging="141"/>
        <w:jc w:val="left"/>
        <w:rPr>
          <w:sz w:val="24"/>
        </w:rPr>
      </w:pPr>
      <w:r>
        <w:rPr>
          <w:sz w:val="24"/>
        </w:rPr>
        <w:t>торможение</w:t>
      </w:r>
      <w:r>
        <w:rPr>
          <w:spacing w:val="-1"/>
          <w:sz w:val="24"/>
        </w:rPr>
        <w:t xml:space="preserve"> </w:t>
      </w:r>
      <w:r>
        <w:rPr>
          <w:sz w:val="24"/>
        </w:rPr>
        <w:t>«полуплугом»</w:t>
      </w:r>
      <w:r>
        <w:rPr>
          <w:spacing w:val="-9"/>
          <w:sz w:val="24"/>
        </w:rPr>
        <w:t xml:space="preserve"> </w:t>
      </w:r>
      <w:r>
        <w:rPr>
          <w:sz w:val="24"/>
        </w:rPr>
        <w:t>и «плугом»,</w:t>
      </w:r>
      <w:r>
        <w:rPr>
          <w:spacing w:val="-1"/>
          <w:sz w:val="24"/>
        </w:rPr>
        <w:t xml:space="preserve"> </w:t>
      </w:r>
      <w:r>
        <w:rPr>
          <w:sz w:val="24"/>
        </w:rPr>
        <w:t>остановки;</w:t>
      </w:r>
    </w:p>
    <w:p>
      <w:pPr>
        <w:pStyle w:val="12"/>
        <w:numPr>
          <w:ilvl w:val="0"/>
          <w:numId w:val="2"/>
        </w:numPr>
        <w:tabs>
          <w:tab w:val="left" w:pos="501"/>
        </w:tabs>
        <w:spacing w:before="137" w:line="360" w:lineRule="auto"/>
        <w:ind w:right="248" w:firstLine="0"/>
        <w:jc w:val="left"/>
        <w:rPr>
          <w:sz w:val="24"/>
        </w:rPr>
      </w:pPr>
      <w:r>
        <w:rPr>
          <w:sz w:val="24"/>
        </w:rPr>
        <w:t>старт</w:t>
      </w:r>
      <w:r>
        <w:rPr>
          <w:spacing w:val="48"/>
          <w:sz w:val="24"/>
        </w:rPr>
        <w:t xml:space="preserve"> </w:t>
      </w:r>
      <w:r>
        <w:rPr>
          <w:sz w:val="24"/>
        </w:rPr>
        <w:t>с</w:t>
      </w:r>
      <w:r>
        <w:rPr>
          <w:spacing w:val="45"/>
          <w:sz w:val="24"/>
        </w:rPr>
        <w:t xml:space="preserve"> </w:t>
      </w:r>
      <w:r>
        <w:rPr>
          <w:sz w:val="24"/>
        </w:rPr>
        <w:t>места</w:t>
      </w:r>
      <w:r>
        <w:rPr>
          <w:spacing w:val="47"/>
          <w:sz w:val="24"/>
        </w:rPr>
        <w:t xml:space="preserve"> </w:t>
      </w:r>
      <w:r>
        <w:rPr>
          <w:sz w:val="24"/>
        </w:rPr>
        <w:t>лицом</w:t>
      </w:r>
      <w:r>
        <w:rPr>
          <w:spacing w:val="48"/>
          <w:sz w:val="24"/>
        </w:rPr>
        <w:t xml:space="preserve"> </w:t>
      </w:r>
      <w:r>
        <w:rPr>
          <w:sz w:val="24"/>
        </w:rPr>
        <w:t>вперед,</w:t>
      </w:r>
      <w:r>
        <w:rPr>
          <w:spacing w:val="48"/>
          <w:sz w:val="24"/>
        </w:rPr>
        <w:t xml:space="preserve"> </w:t>
      </w:r>
      <w:r>
        <w:rPr>
          <w:sz w:val="24"/>
        </w:rPr>
        <w:t>из</w:t>
      </w:r>
      <w:r>
        <w:rPr>
          <w:spacing w:val="47"/>
          <w:sz w:val="24"/>
        </w:rPr>
        <w:t xml:space="preserve"> </w:t>
      </w:r>
      <w:r>
        <w:rPr>
          <w:sz w:val="24"/>
        </w:rPr>
        <w:t>различных</w:t>
      </w:r>
      <w:r>
        <w:rPr>
          <w:spacing w:val="47"/>
          <w:sz w:val="24"/>
        </w:rPr>
        <w:t xml:space="preserve"> </w:t>
      </w:r>
      <w:r>
        <w:rPr>
          <w:sz w:val="24"/>
        </w:rPr>
        <w:t>положений</w:t>
      </w:r>
      <w:r>
        <w:rPr>
          <w:spacing w:val="48"/>
          <w:sz w:val="24"/>
        </w:rPr>
        <w:t xml:space="preserve"> </w:t>
      </w:r>
      <w:r>
        <w:rPr>
          <w:sz w:val="24"/>
        </w:rPr>
        <w:t>с</w:t>
      </w:r>
      <w:r>
        <w:rPr>
          <w:spacing w:val="46"/>
          <w:sz w:val="24"/>
        </w:rPr>
        <w:t xml:space="preserve"> </w:t>
      </w:r>
      <w:r>
        <w:rPr>
          <w:sz w:val="24"/>
        </w:rPr>
        <w:t>последующими</w:t>
      </w:r>
      <w:r>
        <w:rPr>
          <w:spacing w:val="51"/>
          <w:sz w:val="24"/>
        </w:rPr>
        <w:t xml:space="preserve"> </w:t>
      </w:r>
      <w:r>
        <w:rPr>
          <w:sz w:val="24"/>
        </w:rPr>
        <w:t>ускорениями</w:t>
      </w:r>
      <w:r>
        <w:rPr>
          <w:spacing w:val="48"/>
          <w:sz w:val="24"/>
        </w:rPr>
        <w:t xml:space="preserve"> </w:t>
      </w:r>
      <w:r>
        <w:rPr>
          <w:sz w:val="24"/>
        </w:rPr>
        <w:t>в</w:t>
      </w:r>
      <w:r>
        <w:rPr>
          <w:spacing w:val="-57"/>
          <w:sz w:val="24"/>
        </w:rPr>
        <w:t xml:space="preserve"> </w:t>
      </w:r>
      <w:r>
        <w:rPr>
          <w:sz w:val="24"/>
        </w:rPr>
        <w:t>заданные</w:t>
      </w:r>
      <w:r>
        <w:rPr>
          <w:spacing w:val="-2"/>
          <w:sz w:val="24"/>
        </w:rPr>
        <w:t xml:space="preserve"> </w:t>
      </w:r>
      <w:r>
        <w:rPr>
          <w:sz w:val="24"/>
        </w:rPr>
        <w:t>направления;</w:t>
      </w:r>
    </w:p>
    <w:p>
      <w:pPr>
        <w:pStyle w:val="12"/>
        <w:numPr>
          <w:ilvl w:val="0"/>
          <w:numId w:val="2"/>
        </w:numPr>
        <w:tabs>
          <w:tab w:val="left" w:pos="453"/>
        </w:tabs>
        <w:ind w:left="452" w:hanging="141"/>
        <w:jc w:val="left"/>
        <w:rPr>
          <w:sz w:val="24"/>
        </w:rPr>
      </w:pPr>
      <w:r>
        <w:rPr>
          <w:sz w:val="24"/>
        </w:rPr>
        <w:t>прыжки</w:t>
      </w:r>
      <w:r>
        <w:rPr>
          <w:spacing w:val="-1"/>
          <w:sz w:val="24"/>
        </w:rPr>
        <w:t xml:space="preserve"> </w:t>
      </w:r>
      <w:r>
        <w:rPr>
          <w:sz w:val="24"/>
        </w:rPr>
        <w:t>толчком</w:t>
      </w:r>
      <w:r>
        <w:rPr>
          <w:spacing w:val="-3"/>
          <w:sz w:val="24"/>
        </w:rPr>
        <w:t xml:space="preserve"> </w:t>
      </w:r>
      <w:r>
        <w:rPr>
          <w:sz w:val="24"/>
        </w:rPr>
        <w:t>двумя</w:t>
      </w:r>
      <w:r>
        <w:rPr>
          <w:spacing w:val="-1"/>
          <w:sz w:val="24"/>
        </w:rPr>
        <w:t xml:space="preserve"> </w:t>
      </w:r>
      <w:r>
        <w:rPr>
          <w:sz w:val="24"/>
        </w:rPr>
        <w:t>ногами</w:t>
      </w:r>
      <w:r>
        <w:rPr>
          <w:spacing w:val="-1"/>
          <w:sz w:val="24"/>
        </w:rPr>
        <w:t xml:space="preserve"> </w:t>
      </w:r>
      <w:r>
        <w:rPr>
          <w:sz w:val="24"/>
        </w:rPr>
        <w:t>вперед,</w:t>
      </w:r>
      <w:r>
        <w:rPr>
          <w:spacing w:val="-2"/>
          <w:sz w:val="24"/>
        </w:rPr>
        <w:t xml:space="preserve"> </w:t>
      </w:r>
      <w:r>
        <w:rPr>
          <w:sz w:val="24"/>
        </w:rPr>
        <w:t>в</w:t>
      </w:r>
      <w:r>
        <w:rPr>
          <w:spacing w:val="-3"/>
          <w:sz w:val="24"/>
        </w:rPr>
        <w:t xml:space="preserve"> </w:t>
      </w:r>
      <w:r>
        <w:rPr>
          <w:sz w:val="24"/>
        </w:rPr>
        <w:t>сторону.</w:t>
      </w:r>
    </w:p>
    <w:p>
      <w:pPr>
        <w:pStyle w:val="8"/>
        <w:spacing w:before="140" w:line="360" w:lineRule="auto"/>
        <w:ind w:right="249" w:firstLine="708"/>
        <w:jc w:val="left"/>
      </w:pPr>
      <w:r>
        <w:t>Технические</w:t>
      </w:r>
      <w:r>
        <w:rPr>
          <w:spacing w:val="13"/>
        </w:rPr>
        <w:t xml:space="preserve"> </w:t>
      </w:r>
      <w:r>
        <w:t>элементы</w:t>
      </w:r>
      <w:r>
        <w:rPr>
          <w:spacing w:val="12"/>
        </w:rPr>
        <w:t xml:space="preserve"> </w:t>
      </w:r>
      <w:r>
        <w:t>владения</w:t>
      </w:r>
      <w:r>
        <w:rPr>
          <w:spacing w:val="14"/>
        </w:rPr>
        <w:t xml:space="preserve"> </w:t>
      </w:r>
      <w:r>
        <w:t>клюшкой</w:t>
      </w:r>
      <w:r>
        <w:rPr>
          <w:spacing w:val="16"/>
        </w:rPr>
        <w:t xml:space="preserve"> </w:t>
      </w:r>
      <w:r>
        <w:t>и</w:t>
      </w:r>
      <w:r>
        <w:rPr>
          <w:spacing w:val="12"/>
        </w:rPr>
        <w:t xml:space="preserve"> </w:t>
      </w:r>
      <w:r>
        <w:t>шайбой</w:t>
      </w:r>
      <w:r>
        <w:rPr>
          <w:spacing w:val="15"/>
        </w:rPr>
        <w:t xml:space="preserve"> </w:t>
      </w:r>
      <w:r>
        <w:t>(ведение,</w:t>
      </w:r>
      <w:r>
        <w:rPr>
          <w:spacing w:val="12"/>
        </w:rPr>
        <w:t xml:space="preserve"> </w:t>
      </w:r>
      <w:r>
        <w:t>передачи,</w:t>
      </w:r>
      <w:r>
        <w:rPr>
          <w:spacing w:val="14"/>
        </w:rPr>
        <w:t xml:space="preserve"> </w:t>
      </w:r>
      <w:r>
        <w:t>броски,</w:t>
      </w:r>
      <w:r>
        <w:rPr>
          <w:spacing w:val="-57"/>
        </w:rPr>
        <w:t xml:space="preserve"> </w:t>
      </w:r>
      <w:r>
        <w:t>удары,</w:t>
      </w:r>
      <w:r>
        <w:rPr>
          <w:spacing w:val="-1"/>
        </w:rPr>
        <w:t xml:space="preserve"> </w:t>
      </w:r>
      <w:r>
        <w:t>остановки, прием). Броски</w:t>
      </w:r>
      <w:r>
        <w:rPr>
          <w:spacing w:val="1"/>
        </w:rPr>
        <w:t xml:space="preserve"> </w:t>
      </w:r>
      <w:r>
        <w:t>шайбы.</w:t>
      </w:r>
    </w:p>
    <w:p>
      <w:pPr>
        <w:pStyle w:val="8"/>
        <w:spacing w:line="360" w:lineRule="auto"/>
        <w:ind w:firstLine="708"/>
        <w:jc w:val="left"/>
      </w:pPr>
      <w:r>
        <w:t>Технические</w:t>
      </w:r>
      <w:r>
        <w:rPr>
          <w:spacing w:val="46"/>
        </w:rPr>
        <w:t xml:space="preserve"> </w:t>
      </w:r>
      <w:r>
        <w:t>действия</w:t>
      </w:r>
      <w:r>
        <w:rPr>
          <w:spacing w:val="45"/>
        </w:rPr>
        <w:t xml:space="preserve"> </w:t>
      </w:r>
      <w:r>
        <w:t>вратаря:</w:t>
      </w:r>
      <w:r>
        <w:rPr>
          <w:spacing w:val="47"/>
        </w:rPr>
        <w:t xml:space="preserve"> </w:t>
      </w:r>
      <w:r>
        <w:t>основная</w:t>
      </w:r>
      <w:r>
        <w:rPr>
          <w:spacing w:val="46"/>
        </w:rPr>
        <w:t xml:space="preserve"> </w:t>
      </w:r>
      <w:r>
        <w:t>стойка,</w:t>
      </w:r>
      <w:r>
        <w:rPr>
          <w:spacing w:val="47"/>
        </w:rPr>
        <w:t xml:space="preserve"> </w:t>
      </w:r>
      <w:r>
        <w:t>передвижение,</w:t>
      </w:r>
      <w:r>
        <w:rPr>
          <w:spacing w:val="47"/>
        </w:rPr>
        <w:t xml:space="preserve"> </w:t>
      </w:r>
      <w:r>
        <w:t>ловля</w:t>
      </w:r>
      <w:r>
        <w:rPr>
          <w:spacing w:val="46"/>
        </w:rPr>
        <w:t xml:space="preserve"> </w:t>
      </w:r>
      <w:r>
        <w:t>и</w:t>
      </w:r>
      <w:r>
        <w:rPr>
          <w:spacing w:val="48"/>
        </w:rPr>
        <w:t xml:space="preserve"> </w:t>
      </w:r>
      <w:r>
        <w:t>отбивание</w:t>
      </w:r>
      <w:r>
        <w:rPr>
          <w:spacing w:val="-57"/>
        </w:rPr>
        <w:t xml:space="preserve"> </w:t>
      </w:r>
      <w:r>
        <w:t>шайбы.</w:t>
      </w:r>
    </w:p>
    <w:p>
      <w:pPr>
        <w:pStyle w:val="8"/>
        <w:ind w:left="1021"/>
        <w:jc w:val="left"/>
      </w:pPr>
      <w:r>
        <w:t>Участие</w:t>
      </w:r>
      <w:r>
        <w:rPr>
          <w:spacing w:val="-3"/>
        </w:rPr>
        <w:t xml:space="preserve"> </w:t>
      </w:r>
      <w:r>
        <w:t>в</w:t>
      </w:r>
      <w:r>
        <w:rPr>
          <w:spacing w:val="-2"/>
        </w:rPr>
        <w:t xml:space="preserve"> </w:t>
      </w:r>
      <w:r>
        <w:t>соревновательной</w:t>
      </w:r>
      <w:r>
        <w:rPr>
          <w:spacing w:val="1"/>
        </w:rPr>
        <w:t xml:space="preserve"> </w:t>
      </w:r>
      <w:r>
        <w:t>деятельности.</w:t>
      </w:r>
    </w:p>
    <w:p>
      <w:pPr>
        <w:pStyle w:val="12"/>
        <w:numPr>
          <w:ilvl w:val="3"/>
          <w:numId w:val="39"/>
        </w:numPr>
        <w:tabs>
          <w:tab w:val="left" w:pos="914"/>
        </w:tabs>
        <w:spacing w:before="137" w:line="360" w:lineRule="auto"/>
        <w:ind w:left="312" w:right="256" w:firstLine="0"/>
        <w:jc w:val="both"/>
        <w:rPr>
          <w:sz w:val="24"/>
        </w:rPr>
      </w:pPr>
      <w:r>
        <w:rPr>
          <w:sz w:val="24"/>
        </w:rPr>
        <w:t>Содержание модуля «Хоккей» направлено на достижение обучающимися личностных,</w:t>
      </w:r>
      <w:r>
        <w:rPr>
          <w:spacing w:val="1"/>
          <w:sz w:val="24"/>
        </w:rPr>
        <w:t xml:space="preserve"> </w:t>
      </w:r>
      <w:r>
        <w:rPr>
          <w:sz w:val="24"/>
        </w:rPr>
        <w:t>метапредметных и предметных</w:t>
      </w:r>
      <w:r>
        <w:rPr>
          <w:spacing w:val="1"/>
          <w:sz w:val="24"/>
        </w:rPr>
        <w:t xml:space="preserve"> </w:t>
      </w:r>
      <w:r>
        <w:rPr>
          <w:sz w:val="24"/>
        </w:rPr>
        <w:t>результатов</w:t>
      </w:r>
      <w:r>
        <w:rPr>
          <w:spacing w:val="-1"/>
          <w:sz w:val="24"/>
        </w:rPr>
        <w:t xml:space="preserve"> </w:t>
      </w:r>
      <w:r>
        <w:rPr>
          <w:sz w:val="24"/>
        </w:rPr>
        <w:t>обучения.</w:t>
      </w:r>
    </w:p>
    <w:p>
      <w:pPr>
        <w:pStyle w:val="12"/>
        <w:numPr>
          <w:ilvl w:val="4"/>
          <w:numId w:val="39"/>
        </w:numPr>
        <w:tabs>
          <w:tab w:val="left" w:pos="1094"/>
        </w:tabs>
        <w:spacing w:line="360" w:lineRule="auto"/>
        <w:ind w:left="312" w:right="257"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«Хоккей»</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2"/>
          <w:sz w:val="24"/>
        </w:rPr>
        <w:t xml:space="preserve"> </w:t>
      </w:r>
      <w:r>
        <w:rPr>
          <w:sz w:val="24"/>
        </w:rPr>
        <w:t>результаты:</w:t>
      </w:r>
    </w:p>
    <w:p>
      <w:pPr>
        <w:pStyle w:val="12"/>
        <w:numPr>
          <w:ilvl w:val="0"/>
          <w:numId w:val="2"/>
        </w:numPr>
        <w:tabs>
          <w:tab w:val="left" w:pos="482"/>
        </w:tabs>
        <w:spacing w:line="360" w:lineRule="auto"/>
        <w:ind w:right="249" w:firstLine="0"/>
        <w:rPr>
          <w:sz w:val="24"/>
        </w:rPr>
      </w:pPr>
      <w:r>
        <w:rPr>
          <w:sz w:val="24"/>
        </w:rPr>
        <w:t>проявление чувства гордости за свою Родину, российский народ и историю России через</w:t>
      </w:r>
      <w:r>
        <w:rPr>
          <w:spacing w:val="1"/>
          <w:sz w:val="24"/>
        </w:rPr>
        <w:t xml:space="preserve"> </w:t>
      </w:r>
      <w:r>
        <w:rPr>
          <w:sz w:val="24"/>
        </w:rPr>
        <w:t>достижения</w:t>
      </w:r>
      <w:r>
        <w:rPr>
          <w:spacing w:val="1"/>
          <w:sz w:val="24"/>
        </w:rPr>
        <w:t xml:space="preserve"> </w:t>
      </w:r>
      <w:r>
        <w:rPr>
          <w:sz w:val="24"/>
        </w:rPr>
        <w:t>отечественной</w:t>
      </w:r>
      <w:r>
        <w:rPr>
          <w:spacing w:val="1"/>
          <w:sz w:val="24"/>
        </w:rPr>
        <w:t xml:space="preserve"> </w:t>
      </w:r>
      <w:r>
        <w:rPr>
          <w:sz w:val="24"/>
        </w:rPr>
        <w:t>сборной</w:t>
      </w:r>
      <w:r>
        <w:rPr>
          <w:spacing w:val="1"/>
          <w:sz w:val="24"/>
        </w:rPr>
        <w:t xml:space="preserve"> </w:t>
      </w:r>
      <w:r>
        <w:rPr>
          <w:sz w:val="24"/>
        </w:rPr>
        <w:t>команды</w:t>
      </w:r>
      <w:r>
        <w:rPr>
          <w:spacing w:val="1"/>
          <w:sz w:val="24"/>
        </w:rPr>
        <w:t xml:space="preserve"> </w:t>
      </w:r>
      <w:r>
        <w:rPr>
          <w:sz w:val="24"/>
        </w:rPr>
        <w:t>страны</w:t>
      </w:r>
      <w:r>
        <w:rPr>
          <w:spacing w:val="1"/>
          <w:sz w:val="24"/>
        </w:rPr>
        <w:t xml:space="preserve"> </w:t>
      </w:r>
      <w:r>
        <w:rPr>
          <w:sz w:val="24"/>
        </w:rPr>
        <w:t>на</w:t>
      </w:r>
      <w:r>
        <w:rPr>
          <w:spacing w:val="1"/>
          <w:sz w:val="24"/>
        </w:rPr>
        <w:t xml:space="preserve"> </w:t>
      </w:r>
      <w:r>
        <w:rPr>
          <w:sz w:val="24"/>
        </w:rPr>
        <w:t>чемпионатах</w:t>
      </w:r>
      <w:r>
        <w:rPr>
          <w:spacing w:val="1"/>
          <w:sz w:val="24"/>
        </w:rPr>
        <w:t xml:space="preserve"> </w:t>
      </w:r>
      <w:r>
        <w:rPr>
          <w:sz w:val="24"/>
        </w:rPr>
        <w:t>Европы,</w:t>
      </w:r>
      <w:r>
        <w:rPr>
          <w:spacing w:val="1"/>
          <w:sz w:val="24"/>
        </w:rPr>
        <w:t xml:space="preserve"> </w:t>
      </w:r>
      <w:r>
        <w:rPr>
          <w:sz w:val="24"/>
        </w:rPr>
        <w:t>мира,</w:t>
      </w:r>
      <w:r>
        <w:rPr>
          <w:spacing w:val="-57"/>
          <w:sz w:val="24"/>
        </w:rPr>
        <w:t xml:space="preserve"> </w:t>
      </w:r>
      <w:r>
        <w:rPr>
          <w:sz w:val="24"/>
        </w:rPr>
        <w:t>Олимпийских</w:t>
      </w:r>
      <w:r>
        <w:rPr>
          <w:spacing w:val="2"/>
          <w:sz w:val="24"/>
        </w:rPr>
        <w:t xml:space="preserve"> </w:t>
      </w:r>
      <w:r>
        <w:rPr>
          <w:sz w:val="24"/>
        </w:rPr>
        <w:t>играх;</w:t>
      </w:r>
    </w:p>
    <w:p>
      <w:pPr>
        <w:pStyle w:val="12"/>
        <w:numPr>
          <w:ilvl w:val="0"/>
          <w:numId w:val="2"/>
        </w:numPr>
        <w:tabs>
          <w:tab w:val="left" w:pos="453"/>
        </w:tabs>
        <w:spacing w:before="2" w:line="360" w:lineRule="auto"/>
        <w:ind w:right="246"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терпимости и толерантности в достижении общих целей при совместной деятельности на</w:t>
      </w:r>
      <w:r>
        <w:rPr>
          <w:spacing w:val="1"/>
          <w:sz w:val="24"/>
        </w:rPr>
        <w:t xml:space="preserve"> </w:t>
      </w:r>
      <w:r>
        <w:rPr>
          <w:sz w:val="24"/>
        </w:rPr>
        <w:t>принципах доброжелательности</w:t>
      </w:r>
      <w:r>
        <w:rPr>
          <w:spacing w:val="2"/>
          <w:sz w:val="24"/>
        </w:rPr>
        <w:t xml:space="preserve"> </w:t>
      </w:r>
      <w:r>
        <w:rPr>
          <w:sz w:val="24"/>
        </w:rPr>
        <w:t>и</w:t>
      </w:r>
      <w:r>
        <w:rPr>
          <w:spacing w:val="1"/>
          <w:sz w:val="24"/>
        </w:rPr>
        <w:t xml:space="preserve"> </w:t>
      </w:r>
      <w:r>
        <w:rPr>
          <w:sz w:val="24"/>
        </w:rPr>
        <w:t>взаимопомощи;</w:t>
      </w:r>
    </w:p>
    <w:p>
      <w:pPr>
        <w:pStyle w:val="12"/>
        <w:numPr>
          <w:ilvl w:val="0"/>
          <w:numId w:val="2"/>
        </w:numPr>
        <w:tabs>
          <w:tab w:val="left" w:pos="465"/>
        </w:tabs>
        <w:spacing w:line="360" w:lineRule="auto"/>
        <w:ind w:right="248"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(нестандартных) ситуациях и условиях, умение не создавать конфликтов и находить выходы</w:t>
      </w:r>
      <w:r>
        <w:rPr>
          <w:spacing w:val="1"/>
          <w:sz w:val="24"/>
        </w:rPr>
        <w:t xml:space="preserve"> </w:t>
      </w:r>
      <w:r>
        <w:rPr>
          <w:sz w:val="24"/>
        </w:rPr>
        <w:t>из спорных</w:t>
      </w:r>
      <w:r>
        <w:rPr>
          <w:spacing w:val="2"/>
          <w:sz w:val="24"/>
        </w:rPr>
        <w:t xml:space="preserve"> </w:t>
      </w:r>
      <w:r>
        <w:rPr>
          <w:sz w:val="24"/>
        </w:rPr>
        <w:t>ситуаций;</w:t>
      </w:r>
    </w:p>
    <w:p>
      <w:pPr>
        <w:pStyle w:val="12"/>
        <w:numPr>
          <w:ilvl w:val="0"/>
          <w:numId w:val="2"/>
        </w:numPr>
        <w:tabs>
          <w:tab w:val="left" w:pos="494"/>
        </w:tabs>
        <w:spacing w:line="360" w:lineRule="auto"/>
        <w:ind w:right="247" w:firstLine="0"/>
        <w:rPr>
          <w:sz w:val="24"/>
        </w:rPr>
      </w:pPr>
      <w:r>
        <w:rPr>
          <w:sz w:val="24"/>
        </w:rPr>
        <w:t>проявление дисциплинированности, трудолюбия и упорства в достижении поставленных</w:t>
      </w:r>
      <w:r>
        <w:rPr>
          <w:spacing w:val="1"/>
          <w:sz w:val="24"/>
        </w:rPr>
        <w:t xml:space="preserve"> </w:t>
      </w:r>
      <w:r>
        <w:rPr>
          <w:sz w:val="24"/>
        </w:rPr>
        <w:t>целей</w:t>
      </w:r>
      <w:r>
        <w:rPr>
          <w:spacing w:val="22"/>
          <w:sz w:val="24"/>
        </w:rPr>
        <w:t xml:space="preserve"> </w:t>
      </w:r>
      <w:r>
        <w:rPr>
          <w:sz w:val="24"/>
        </w:rPr>
        <w:t>на</w:t>
      </w:r>
      <w:r>
        <w:rPr>
          <w:spacing w:val="20"/>
          <w:sz w:val="24"/>
        </w:rPr>
        <w:t xml:space="preserve"> </w:t>
      </w:r>
      <w:r>
        <w:rPr>
          <w:sz w:val="24"/>
        </w:rPr>
        <w:t>основе</w:t>
      </w:r>
      <w:r>
        <w:rPr>
          <w:spacing w:val="17"/>
          <w:sz w:val="24"/>
        </w:rPr>
        <w:t xml:space="preserve"> </w:t>
      </w:r>
      <w:r>
        <w:rPr>
          <w:sz w:val="24"/>
        </w:rPr>
        <w:t>представлений</w:t>
      </w:r>
      <w:r>
        <w:rPr>
          <w:spacing w:val="23"/>
          <w:sz w:val="24"/>
        </w:rPr>
        <w:t xml:space="preserve"> </w:t>
      </w:r>
      <w:r>
        <w:rPr>
          <w:sz w:val="24"/>
        </w:rPr>
        <w:t>о</w:t>
      </w:r>
      <w:r>
        <w:rPr>
          <w:spacing w:val="18"/>
          <w:sz w:val="24"/>
        </w:rPr>
        <w:t xml:space="preserve"> </w:t>
      </w:r>
      <w:r>
        <w:rPr>
          <w:sz w:val="24"/>
        </w:rPr>
        <w:t>нравственных</w:t>
      </w:r>
      <w:r>
        <w:rPr>
          <w:spacing w:val="22"/>
          <w:sz w:val="24"/>
        </w:rPr>
        <w:t xml:space="preserve"> </w:t>
      </w:r>
      <w:r>
        <w:rPr>
          <w:sz w:val="24"/>
        </w:rPr>
        <w:t>нормах,</w:t>
      </w:r>
      <w:r>
        <w:rPr>
          <w:spacing w:val="21"/>
          <w:sz w:val="24"/>
        </w:rPr>
        <w:t xml:space="preserve"> </w:t>
      </w:r>
      <w:r>
        <w:rPr>
          <w:sz w:val="24"/>
        </w:rPr>
        <w:t>социальной</w:t>
      </w:r>
      <w:r>
        <w:rPr>
          <w:spacing w:val="23"/>
          <w:sz w:val="24"/>
        </w:rPr>
        <w:t xml:space="preserve"> </w:t>
      </w:r>
      <w:r>
        <w:rPr>
          <w:sz w:val="24"/>
        </w:rPr>
        <w:t>справедливости</w:t>
      </w:r>
      <w:r>
        <w:rPr>
          <w:spacing w:val="23"/>
          <w:sz w:val="24"/>
        </w:rPr>
        <w:t xml:space="preserve"> </w:t>
      </w:r>
      <w:r>
        <w:rPr>
          <w:sz w:val="24"/>
        </w:rPr>
        <w:t>и</w:t>
      </w:r>
    </w:p>
    <w:p>
      <w:pPr>
        <w:spacing w:line="360" w:lineRule="auto"/>
        <w:jc w:val="both"/>
        <w:rPr>
          <w:sz w:val="24"/>
        </w:rPr>
        <w:sectPr>
          <w:pgSz w:w="11910" w:h="16850"/>
          <w:pgMar w:top="980" w:right="880" w:bottom="280" w:left="820" w:header="571" w:footer="0" w:gutter="0"/>
          <w:cols w:space="720" w:num="1"/>
        </w:sectPr>
      </w:pPr>
    </w:p>
    <w:p>
      <w:pPr>
        <w:pStyle w:val="8"/>
        <w:spacing w:before="100"/>
        <w:jc w:val="left"/>
      </w:pPr>
      <w:r>
        <w:t>свободе;</w:t>
      </w:r>
    </w:p>
    <w:p>
      <w:pPr>
        <w:pStyle w:val="12"/>
        <w:numPr>
          <w:ilvl w:val="0"/>
          <w:numId w:val="2"/>
        </w:numPr>
        <w:tabs>
          <w:tab w:val="left" w:pos="506"/>
        </w:tabs>
        <w:spacing w:before="137" w:line="360" w:lineRule="auto"/>
        <w:ind w:right="250" w:firstLine="0"/>
        <w:rPr>
          <w:sz w:val="24"/>
        </w:rPr>
      </w:pPr>
      <w:r>
        <w:rPr>
          <w:sz w:val="24"/>
        </w:rPr>
        <w:t>способность принимать и осваивать социальную роль обучающегося, развитие мотивов</w:t>
      </w:r>
      <w:r>
        <w:rPr>
          <w:spacing w:val="1"/>
          <w:sz w:val="24"/>
        </w:rPr>
        <w:t xml:space="preserve"> </w:t>
      </w:r>
      <w:r>
        <w:rPr>
          <w:sz w:val="24"/>
        </w:rPr>
        <w:t>учебной деятельности,</w:t>
      </w:r>
      <w:r>
        <w:rPr>
          <w:spacing w:val="-3"/>
          <w:sz w:val="24"/>
        </w:rPr>
        <w:t xml:space="preserve"> </w:t>
      </w:r>
      <w:r>
        <w:rPr>
          <w:sz w:val="24"/>
        </w:rPr>
        <w:t>стремление</w:t>
      </w:r>
      <w:r>
        <w:rPr>
          <w:spacing w:val="-1"/>
          <w:sz w:val="24"/>
        </w:rPr>
        <w:t xml:space="preserve"> </w:t>
      </w:r>
      <w:r>
        <w:rPr>
          <w:sz w:val="24"/>
        </w:rPr>
        <w:t>к познанию</w:t>
      </w:r>
      <w:r>
        <w:rPr>
          <w:spacing w:val="-2"/>
          <w:sz w:val="24"/>
        </w:rPr>
        <w:t xml:space="preserve"> </w:t>
      </w:r>
      <w:r>
        <w:rPr>
          <w:sz w:val="24"/>
        </w:rPr>
        <w:t>и творчеству,</w:t>
      </w:r>
      <w:r>
        <w:rPr>
          <w:spacing w:val="-1"/>
          <w:sz w:val="24"/>
        </w:rPr>
        <w:t xml:space="preserve"> </w:t>
      </w:r>
      <w:r>
        <w:rPr>
          <w:sz w:val="24"/>
        </w:rPr>
        <w:t>эстетическим потребностям;</w:t>
      </w:r>
    </w:p>
    <w:p>
      <w:pPr>
        <w:pStyle w:val="12"/>
        <w:numPr>
          <w:ilvl w:val="0"/>
          <w:numId w:val="2"/>
        </w:numPr>
        <w:tabs>
          <w:tab w:val="left" w:pos="489"/>
        </w:tabs>
        <w:spacing w:line="360" w:lineRule="auto"/>
        <w:ind w:right="249" w:firstLine="0"/>
        <w:rPr>
          <w:sz w:val="24"/>
        </w:rPr>
      </w:pPr>
      <w:r>
        <w:rPr>
          <w:sz w:val="24"/>
        </w:rPr>
        <w:t>оказание бескорыстной помощи своим сверстникам, нахождение с ними общего языка и</w:t>
      </w:r>
      <w:r>
        <w:rPr>
          <w:spacing w:val="1"/>
          <w:sz w:val="24"/>
        </w:rPr>
        <w:t xml:space="preserve"> </w:t>
      </w:r>
      <w:r>
        <w:rPr>
          <w:sz w:val="24"/>
        </w:rPr>
        <w:t>общих</w:t>
      </w:r>
      <w:r>
        <w:rPr>
          <w:spacing w:val="1"/>
          <w:sz w:val="24"/>
        </w:rPr>
        <w:t xml:space="preserve"> </w:t>
      </w:r>
      <w:r>
        <w:rPr>
          <w:sz w:val="24"/>
        </w:rPr>
        <w:t>интересов;</w:t>
      </w:r>
    </w:p>
    <w:p>
      <w:pPr>
        <w:pStyle w:val="12"/>
        <w:numPr>
          <w:ilvl w:val="0"/>
          <w:numId w:val="2"/>
        </w:numPr>
        <w:tabs>
          <w:tab w:val="left" w:pos="551"/>
        </w:tabs>
        <w:spacing w:line="360" w:lineRule="auto"/>
        <w:ind w:right="249" w:firstLine="0"/>
        <w:rPr>
          <w:sz w:val="24"/>
        </w:rPr>
      </w:pPr>
      <w:r>
        <w:rPr>
          <w:sz w:val="24"/>
        </w:rPr>
        <w:t>понимание</w:t>
      </w:r>
      <w:r>
        <w:rPr>
          <w:spacing w:val="1"/>
          <w:sz w:val="24"/>
        </w:rPr>
        <w:t xml:space="preserve"> </w:t>
      </w:r>
      <w:r>
        <w:rPr>
          <w:sz w:val="24"/>
        </w:rPr>
        <w:t>установки</w:t>
      </w:r>
      <w:r>
        <w:rPr>
          <w:spacing w:val="1"/>
          <w:sz w:val="24"/>
        </w:rPr>
        <w:t xml:space="preserve"> </w:t>
      </w:r>
      <w:r>
        <w:rPr>
          <w:sz w:val="24"/>
        </w:rPr>
        <w:t>на</w:t>
      </w:r>
      <w:r>
        <w:rPr>
          <w:spacing w:val="1"/>
          <w:sz w:val="24"/>
        </w:rPr>
        <w:t xml:space="preserve"> </w:t>
      </w:r>
      <w:r>
        <w:rPr>
          <w:sz w:val="24"/>
        </w:rPr>
        <w:t>безопасный,</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наличие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творческому труду, работе на результат, бережному отношению к материальным и духовным</w:t>
      </w:r>
      <w:r>
        <w:rPr>
          <w:spacing w:val="-57"/>
          <w:sz w:val="24"/>
        </w:rPr>
        <w:t xml:space="preserve"> </w:t>
      </w:r>
      <w:r>
        <w:rPr>
          <w:sz w:val="24"/>
        </w:rPr>
        <w:t>ценностям.</w:t>
      </w:r>
    </w:p>
    <w:p>
      <w:pPr>
        <w:pStyle w:val="12"/>
        <w:numPr>
          <w:ilvl w:val="4"/>
          <w:numId w:val="39"/>
        </w:numPr>
        <w:tabs>
          <w:tab w:val="left" w:pos="1094"/>
        </w:tabs>
        <w:spacing w:before="2" w:line="360" w:lineRule="auto"/>
        <w:ind w:left="312" w:right="254"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«Хоккей»</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 следующие</w:t>
      </w:r>
      <w:r>
        <w:rPr>
          <w:spacing w:val="-2"/>
          <w:sz w:val="24"/>
        </w:rPr>
        <w:t xml:space="preserve"> </w:t>
      </w:r>
      <w:r>
        <w:rPr>
          <w:sz w:val="24"/>
        </w:rPr>
        <w:t>метапредметные</w:t>
      </w:r>
      <w:r>
        <w:rPr>
          <w:spacing w:val="-2"/>
          <w:sz w:val="24"/>
        </w:rPr>
        <w:t xml:space="preserve"> </w:t>
      </w:r>
      <w:r>
        <w:rPr>
          <w:sz w:val="24"/>
        </w:rPr>
        <w:t>результаты:</w:t>
      </w:r>
    </w:p>
    <w:p>
      <w:pPr>
        <w:pStyle w:val="12"/>
        <w:numPr>
          <w:ilvl w:val="0"/>
          <w:numId w:val="2"/>
        </w:numPr>
        <w:tabs>
          <w:tab w:val="left" w:pos="515"/>
        </w:tabs>
        <w:spacing w:line="360" w:lineRule="auto"/>
        <w:ind w:right="248" w:firstLine="0"/>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w:t>
      </w:r>
      <w:r>
        <w:rPr>
          <w:spacing w:val="-57"/>
          <w:sz w:val="24"/>
        </w:rPr>
        <w:t xml:space="preserve"> </w:t>
      </w:r>
      <w:r>
        <w:rPr>
          <w:sz w:val="24"/>
        </w:rPr>
        <w:t>поиска</w:t>
      </w:r>
      <w:r>
        <w:rPr>
          <w:spacing w:val="-1"/>
          <w:sz w:val="24"/>
        </w:rPr>
        <w:t xml:space="preserve"> </w:t>
      </w:r>
      <w:r>
        <w:rPr>
          <w:sz w:val="24"/>
        </w:rPr>
        <w:t>средств и</w:t>
      </w:r>
      <w:r>
        <w:rPr>
          <w:spacing w:val="1"/>
          <w:sz w:val="24"/>
        </w:rPr>
        <w:t xml:space="preserve"> </w:t>
      </w:r>
      <w:r>
        <w:rPr>
          <w:sz w:val="24"/>
        </w:rPr>
        <w:t>способов её</w:t>
      </w:r>
      <w:r>
        <w:rPr>
          <w:spacing w:val="-1"/>
          <w:sz w:val="24"/>
        </w:rPr>
        <w:t xml:space="preserve"> </w:t>
      </w:r>
      <w:r>
        <w:rPr>
          <w:sz w:val="24"/>
        </w:rPr>
        <w:t>осуществления;</w:t>
      </w:r>
    </w:p>
    <w:p>
      <w:pPr>
        <w:pStyle w:val="12"/>
        <w:numPr>
          <w:ilvl w:val="0"/>
          <w:numId w:val="2"/>
        </w:numPr>
        <w:tabs>
          <w:tab w:val="left" w:pos="583"/>
        </w:tabs>
        <w:spacing w:before="1" w:line="360" w:lineRule="auto"/>
        <w:ind w:right="249" w:firstLine="0"/>
        <w:rPr>
          <w:sz w:val="24"/>
        </w:rPr>
      </w:pPr>
      <w:r>
        <w:rPr>
          <w:sz w:val="24"/>
        </w:rPr>
        <w:t>умение</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собственную</w:t>
      </w:r>
      <w:r>
        <w:rPr>
          <w:spacing w:val="-57"/>
          <w:sz w:val="24"/>
        </w:rPr>
        <w:t xml:space="preserve"> </w:t>
      </w:r>
      <w:r>
        <w:rPr>
          <w:sz w:val="24"/>
        </w:rPr>
        <w:t>деятельность,</w:t>
      </w:r>
      <w:r>
        <w:rPr>
          <w:spacing w:val="1"/>
          <w:sz w:val="24"/>
        </w:rPr>
        <w:t xml:space="preserve"> </w:t>
      </w:r>
      <w:r>
        <w:rPr>
          <w:sz w:val="24"/>
        </w:rPr>
        <w:t>распределять</w:t>
      </w:r>
      <w:r>
        <w:rPr>
          <w:spacing w:val="1"/>
          <w:sz w:val="24"/>
        </w:rPr>
        <w:t xml:space="preserve"> </w:t>
      </w:r>
      <w:r>
        <w:rPr>
          <w:sz w:val="24"/>
        </w:rPr>
        <w:t>нагрузку</w:t>
      </w:r>
      <w:r>
        <w:rPr>
          <w:spacing w:val="1"/>
          <w:sz w:val="24"/>
        </w:rPr>
        <w:t xml:space="preserve"> </w:t>
      </w:r>
      <w:r>
        <w:rPr>
          <w:sz w:val="24"/>
        </w:rPr>
        <w:t>и</w:t>
      </w:r>
      <w:r>
        <w:rPr>
          <w:spacing w:val="1"/>
          <w:sz w:val="24"/>
        </w:rPr>
        <w:t xml:space="preserve"> </w:t>
      </w:r>
      <w:r>
        <w:rPr>
          <w:sz w:val="24"/>
        </w:rPr>
        <w:t>отдых</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ее</w:t>
      </w:r>
      <w:r>
        <w:rPr>
          <w:spacing w:val="1"/>
          <w:sz w:val="24"/>
        </w:rPr>
        <w:t xml:space="preserve"> </w:t>
      </w:r>
      <w:r>
        <w:rPr>
          <w:sz w:val="24"/>
        </w:rPr>
        <w:t>выполнения,</w:t>
      </w:r>
      <w:r>
        <w:rPr>
          <w:spacing w:val="60"/>
          <w:sz w:val="24"/>
        </w:rPr>
        <w:t xml:space="preserve"> </w:t>
      </w:r>
      <w:r>
        <w:rPr>
          <w:sz w:val="24"/>
        </w:rPr>
        <w:t>определять</w:t>
      </w:r>
      <w:r>
        <w:rPr>
          <w:spacing w:val="1"/>
          <w:sz w:val="24"/>
        </w:rPr>
        <w:t xml:space="preserve"> </w:t>
      </w:r>
      <w:r>
        <w:rPr>
          <w:sz w:val="24"/>
        </w:rPr>
        <w:t>наиболее</w:t>
      </w:r>
      <w:r>
        <w:rPr>
          <w:spacing w:val="-2"/>
          <w:sz w:val="24"/>
        </w:rPr>
        <w:t xml:space="preserve"> </w:t>
      </w:r>
      <w:r>
        <w:rPr>
          <w:sz w:val="24"/>
        </w:rPr>
        <w:t>эффективные</w:t>
      </w:r>
      <w:r>
        <w:rPr>
          <w:spacing w:val="-1"/>
          <w:sz w:val="24"/>
        </w:rPr>
        <w:t xml:space="preserve"> </w:t>
      </w:r>
      <w:r>
        <w:rPr>
          <w:sz w:val="24"/>
        </w:rPr>
        <w:t>способы достижения результата;</w:t>
      </w:r>
    </w:p>
    <w:p>
      <w:pPr>
        <w:pStyle w:val="12"/>
        <w:numPr>
          <w:ilvl w:val="0"/>
          <w:numId w:val="2"/>
        </w:numPr>
        <w:tabs>
          <w:tab w:val="left" w:pos="479"/>
        </w:tabs>
        <w:spacing w:line="360" w:lineRule="auto"/>
        <w:ind w:right="249" w:firstLine="0"/>
        <w:rPr>
          <w:sz w:val="24"/>
        </w:rPr>
      </w:pPr>
      <w:r>
        <w:rPr>
          <w:sz w:val="24"/>
        </w:rPr>
        <w:t>умение характеризовать действия и поступки, давать им анализ и объективную оценку на</w:t>
      </w:r>
      <w:r>
        <w:rPr>
          <w:spacing w:val="1"/>
          <w:sz w:val="24"/>
        </w:rPr>
        <w:t xml:space="preserve"> </w:t>
      </w:r>
      <w:r>
        <w:rPr>
          <w:sz w:val="24"/>
        </w:rPr>
        <w:t>основе</w:t>
      </w:r>
      <w:r>
        <w:rPr>
          <w:spacing w:val="-2"/>
          <w:sz w:val="24"/>
        </w:rPr>
        <w:t xml:space="preserve"> </w:t>
      </w:r>
      <w:r>
        <w:rPr>
          <w:sz w:val="24"/>
        </w:rPr>
        <w:t>освоенных знаний</w:t>
      </w:r>
      <w:r>
        <w:rPr>
          <w:spacing w:val="2"/>
          <w:sz w:val="24"/>
        </w:rPr>
        <w:t xml:space="preserve"> </w:t>
      </w:r>
      <w:r>
        <w:rPr>
          <w:sz w:val="24"/>
        </w:rPr>
        <w:t>и</w:t>
      </w:r>
      <w:r>
        <w:rPr>
          <w:spacing w:val="-2"/>
          <w:sz w:val="24"/>
        </w:rPr>
        <w:t xml:space="preserve"> </w:t>
      </w:r>
      <w:r>
        <w:rPr>
          <w:sz w:val="24"/>
        </w:rPr>
        <w:t>имеющегося опыта;</w:t>
      </w:r>
    </w:p>
    <w:p>
      <w:pPr>
        <w:pStyle w:val="12"/>
        <w:numPr>
          <w:ilvl w:val="0"/>
          <w:numId w:val="2"/>
        </w:numPr>
        <w:tabs>
          <w:tab w:val="left" w:pos="623"/>
        </w:tabs>
        <w:spacing w:line="360" w:lineRule="auto"/>
        <w:ind w:right="251" w:firstLine="0"/>
        <w:rPr>
          <w:sz w:val="24"/>
        </w:rPr>
      </w:pPr>
      <w:r>
        <w:rPr>
          <w:sz w:val="24"/>
        </w:rPr>
        <w:t>понимание</w:t>
      </w:r>
      <w:r>
        <w:rPr>
          <w:spacing w:val="1"/>
          <w:sz w:val="24"/>
        </w:rPr>
        <w:t xml:space="preserve"> </w:t>
      </w:r>
      <w:r>
        <w:rPr>
          <w:sz w:val="24"/>
        </w:rPr>
        <w:t>причин</w:t>
      </w:r>
      <w:r>
        <w:rPr>
          <w:spacing w:val="1"/>
          <w:sz w:val="24"/>
        </w:rPr>
        <w:t xml:space="preserve"> </w:t>
      </w:r>
      <w:r>
        <w:rPr>
          <w:sz w:val="24"/>
        </w:rPr>
        <w:t>успеха</w:t>
      </w:r>
      <w:r>
        <w:rPr>
          <w:spacing w:val="1"/>
          <w:sz w:val="24"/>
        </w:rPr>
        <w:t xml:space="preserve"> </w:t>
      </w:r>
      <w:r>
        <w:rPr>
          <w:sz w:val="24"/>
        </w:rPr>
        <w:t>или</w:t>
      </w:r>
      <w:r>
        <w:rPr>
          <w:spacing w:val="1"/>
          <w:sz w:val="24"/>
        </w:rPr>
        <w:t xml:space="preserve"> </w:t>
      </w:r>
      <w:r>
        <w:rPr>
          <w:sz w:val="24"/>
        </w:rPr>
        <w:t>неуспеха</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конструктивно действовать</w:t>
      </w:r>
      <w:r>
        <w:rPr>
          <w:spacing w:val="2"/>
          <w:sz w:val="24"/>
        </w:rPr>
        <w:t xml:space="preserve"> </w:t>
      </w:r>
      <w:r>
        <w:rPr>
          <w:sz w:val="24"/>
        </w:rPr>
        <w:t>даже</w:t>
      </w:r>
      <w:r>
        <w:rPr>
          <w:spacing w:val="-2"/>
          <w:sz w:val="24"/>
        </w:rPr>
        <w:t xml:space="preserve"> </w:t>
      </w:r>
      <w:r>
        <w:rPr>
          <w:sz w:val="24"/>
        </w:rPr>
        <w:t>в</w:t>
      </w:r>
      <w:r>
        <w:rPr>
          <w:spacing w:val="-2"/>
          <w:sz w:val="24"/>
        </w:rPr>
        <w:t xml:space="preserve"> </w:t>
      </w:r>
      <w:r>
        <w:rPr>
          <w:sz w:val="24"/>
        </w:rPr>
        <w:t>ситуациях неуспеха;</w:t>
      </w:r>
    </w:p>
    <w:p>
      <w:pPr>
        <w:pStyle w:val="12"/>
        <w:numPr>
          <w:ilvl w:val="0"/>
          <w:numId w:val="2"/>
        </w:numPr>
        <w:tabs>
          <w:tab w:val="left" w:pos="479"/>
        </w:tabs>
        <w:spacing w:line="360" w:lineRule="auto"/>
        <w:ind w:right="250" w:firstLine="0"/>
        <w:rPr>
          <w:sz w:val="24"/>
        </w:rPr>
      </w:pPr>
      <w:r>
        <w:rPr>
          <w:sz w:val="24"/>
        </w:rPr>
        <w:t>определение общей цели и путей ее достижения, умение договариваться о распределении</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адекватная</w:t>
      </w:r>
      <w:r>
        <w:rPr>
          <w:spacing w:val="1"/>
          <w:sz w:val="24"/>
        </w:rPr>
        <w:t xml:space="preserve"> </w:t>
      </w:r>
      <w:r>
        <w:rPr>
          <w:sz w:val="24"/>
        </w:rPr>
        <w:t>оценка</w:t>
      </w:r>
      <w:r>
        <w:rPr>
          <w:spacing w:val="1"/>
          <w:sz w:val="24"/>
        </w:rPr>
        <w:t xml:space="preserve"> </w:t>
      </w:r>
      <w:r>
        <w:rPr>
          <w:sz w:val="24"/>
        </w:rPr>
        <w:t>собственного</w:t>
      </w:r>
      <w:r>
        <w:rPr>
          <w:spacing w:val="-1"/>
          <w:sz w:val="24"/>
        </w:rPr>
        <w:t xml:space="preserve"> </w:t>
      </w:r>
      <w:r>
        <w:rPr>
          <w:sz w:val="24"/>
        </w:rPr>
        <w:t>поведения и</w:t>
      </w:r>
      <w:r>
        <w:rPr>
          <w:spacing w:val="1"/>
          <w:sz w:val="24"/>
        </w:rPr>
        <w:t xml:space="preserve"> </w:t>
      </w:r>
      <w:r>
        <w:rPr>
          <w:sz w:val="24"/>
        </w:rPr>
        <w:t>поведения окружающих;</w:t>
      </w:r>
    </w:p>
    <w:p>
      <w:pPr>
        <w:pStyle w:val="12"/>
        <w:numPr>
          <w:ilvl w:val="0"/>
          <w:numId w:val="2"/>
        </w:numPr>
        <w:tabs>
          <w:tab w:val="left" w:pos="496"/>
        </w:tabs>
        <w:spacing w:line="360" w:lineRule="auto"/>
        <w:ind w:right="252" w:firstLine="0"/>
        <w:rPr>
          <w:sz w:val="24"/>
        </w:rPr>
      </w:pPr>
      <w:r>
        <w:rPr>
          <w:sz w:val="24"/>
        </w:rPr>
        <w:t>обеспечение защиты и сохранности природы во время занятий физической культурой и</w:t>
      </w:r>
      <w:r>
        <w:rPr>
          <w:spacing w:val="1"/>
          <w:sz w:val="24"/>
        </w:rPr>
        <w:t xml:space="preserve"> </w:t>
      </w:r>
      <w:r>
        <w:rPr>
          <w:sz w:val="24"/>
        </w:rPr>
        <w:t>активного отдыха;</w:t>
      </w:r>
    </w:p>
    <w:p>
      <w:pPr>
        <w:pStyle w:val="12"/>
        <w:numPr>
          <w:ilvl w:val="0"/>
          <w:numId w:val="2"/>
        </w:numPr>
        <w:tabs>
          <w:tab w:val="left" w:pos="602"/>
        </w:tabs>
        <w:spacing w:line="360" w:lineRule="auto"/>
        <w:ind w:right="253" w:firstLine="0"/>
        <w:rPr>
          <w:sz w:val="24"/>
        </w:rPr>
      </w:pPr>
      <w:r>
        <w:rPr>
          <w:sz w:val="24"/>
        </w:rPr>
        <w:t>способность</w:t>
      </w:r>
      <w:r>
        <w:rPr>
          <w:spacing w:val="1"/>
          <w:sz w:val="24"/>
        </w:rPr>
        <w:t xml:space="preserve"> </w:t>
      </w:r>
      <w:r>
        <w:rPr>
          <w:sz w:val="24"/>
        </w:rPr>
        <w:t>организации</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требований</w:t>
      </w:r>
      <w:r>
        <w:rPr>
          <w:spacing w:val="1"/>
          <w:sz w:val="24"/>
        </w:rPr>
        <w:t xml:space="preserve"> </w:t>
      </w:r>
      <w:r>
        <w:rPr>
          <w:sz w:val="24"/>
        </w:rPr>
        <w:t>ее</w:t>
      </w:r>
      <w:r>
        <w:rPr>
          <w:spacing w:val="1"/>
          <w:sz w:val="24"/>
        </w:rPr>
        <w:t xml:space="preserve"> </w:t>
      </w:r>
      <w:r>
        <w:rPr>
          <w:sz w:val="24"/>
        </w:rPr>
        <w:t>безопасности,</w:t>
      </w:r>
      <w:r>
        <w:rPr>
          <w:spacing w:val="-1"/>
          <w:sz w:val="24"/>
        </w:rPr>
        <w:t xml:space="preserve"> </w:t>
      </w:r>
      <w:r>
        <w:rPr>
          <w:sz w:val="24"/>
        </w:rPr>
        <w:t>сохранности</w:t>
      </w:r>
      <w:r>
        <w:rPr>
          <w:spacing w:val="2"/>
          <w:sz w:val="24"/>
        </w:rPr>
        <w:t xml:space="preserve"> </w:t>
      </w:r>
      <w:r>
        <w:rPr>
          <w:sz w:val="24"/>
        </w:rPr>
        <w:t>инвентаря</w:t>
      </w:r>
      <w:r>
        <w:rPr>
          <w:spacing w:val="-1"/>
          <w:sz w:val="24"/>
        </w:rPr>
        <w:t xml:space="preserve"> </w:t>
      </w:r>
      <w:r>
        <w:rPr>
          <w:sz w:val="24"/>
        </w:rPr>
        <w:t>и</w:t>
      </w:r>
      <w:r>
        <w:rPr>
          <w:spacing w:val="-1"/>
          <w:sz w:val="24"/>
        </w:rPr>
        <w:t xml:space="preserve"> </w:t>
      </w:r>
      <w:r>
        <w:rPr>
          <w:sz w:val="24"/>
        </w:rPr>
        <w:t>оборудования, организации</w:t>
      </w:r>
      <w:r>
        <w:rPr>
          <w:spacing w:val="1"/>
          <w:sz w:val="24"/>
        </w:rPr>
        <w:t xml:space="preserve"> </w:t>
      </w:r>
      <w:r>
        <w:rPr>
          <w:sz w:val="24"/>
        </w:rPr>
        <w:t>места</w:t>
      </w:r>
      <w:r>
        <w:rPr>
          <w:spacing w:val="-1"/>
          <w:sz w:val="24"/>
        </w:rPr>
        <w:t xml:space="preserve"> </w:t>
      </w:r>
      <w:r>
        <w:rPr>
          <w:sz w:val="24"/>
        </w:rPr>
        <w:t>занятий;</w:t>
      </w:r>
    </w:p>
    <w:p>
      <w:pPr>
        <w:pStyle w:val="12"/>
        <w:numPr>
          <w:ilvl w:val="0"/>
          <w:numId w:val="2"/>
        </w:numPr>
        <w:tabs>
          <w:tab w:val="left" w:pos="477"/>
        </w:tabs>
        <w:spacing w:before="1" w:line="360" w:lineRule="auto"/>
        <w:ind w:right="247" w:firstLine="0"/>
        <w:rPr>
          <w:sz w:val="24"/>
        </w:rPr>
      </w:pPr>
      <w:r>
        <w:rPr>
          <w:sz w:val="24"/>
        </w:rPr>
        <w:t>способность выделять и обосновывать эстетические признаки в физических упражнениях,</w:t>
      </w:r>
      <w:r>
        <w:rPr>
          <w:spacing w:val="1"/>
          <w:sz w:val="24"/>
        </w:rPr>
        <w:t xml:space="preserve"> </w:t>
      </w:r>
      <w:r>
        <w:rPr>
          <w:sz w:val="24"/>
        </w:rPr>
        <w:t>двигательных</w:t>
      </w:r>
      <w:r>
        <w:rPr>
          <w:spacing w:val="1"/>
          <w:sz w:val="24"/>
        </w:rPr>
        <w:t xml:space="preserve"> </w:t>
      </w:r>
      <w:r>
        <w:rPr>
          <w:sz w:val="24"/>
        </w:rPr>
        <w:t>действиях,</w:t>
      </w:r>
      <w:r>
        <w:rPr>
          <w:spacing w:val="1"/>
          <w:sz w:val="24"/>
        </w:rPr>
        <w:t xml:space="preserve"> </w:t>
      </w:r>
      <w:r>
        <w:rPr>
          <w:sz w:val="24"/>
        </w:rPr>
        <w:t>оценивать</w:t>
      </w:r>
      <w:r>
        <w:rPr>
          <w:spacing w:val="1"/>
          <w:sz w:val="24"/>
        </w:rPr>
        <w:t xml:space="preserve"> </w:t>
      </w:r>
      <w:r>
        <w:rPr>
          <w:sz w:val="24"/>
        </w:rPr>
        <w:t>красоту</w:t>
      </w:r>
      <w:r>
        <w:rPr>
          <w:spacing w:val="1"/>
          <w:sz w:val="24"/>
        </w:rPr>
        <w:t xml:space="preserve"> </w:t>
      </w:r>
      <w:r>
        <w:rPr>
          <w:sz w:val="24"/>
        </w:rPr>
        <w:t>телосложения</w:t>
      </w:r>
      <w:r>
        <w:rPr>
          <w:spacing w:val="1"/>
          <w:sz w:val="24"/>
        </w:rPr>
        <w:t xml:space="preserve"> </w:t>
      </w:r>
      <w:r>
        <w:rPr>
          <w:sz w:val="24"/>
        </w:rPr>
        <w:t>и</w:t>
      </w:r>
      <w:r>
        <w:rPr>
          <w:spacing w:val="1"/>
          <w:sz w:val="24"/>
        </w:rPr>
        <w:t xml:space="preserve"> </w:t>
      </w:r>
      <w:r>
        <w:rPr>
          <w:sz w:val="24"/>
        </w:rPr>
        <w:t>осанки,</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с</w:t>
      </w:r>
      <w:r>
        <w:rPr>
          <w:spacing w:val="1"/>
          <w:sz w:val="24"/>
        </w:rPr>
        <w:t xml:space="preserve"> </w:t>
      </w:r>
      <w:r>
        <w:rPr>
          <w:sz w:val="24"/>
        </w:rPr>
        <w:t>эталонными</w:t>
      </w:r>
      <w:r>
        <w:rPr>
          <w:spacing w:val="1"/>
          <w:sz w:val="24"/>
        </w:rPr>
        <w:t xml:space="preserve"> </w:t>
      </w:r>
      <w:r>
        <w:rPr>
          <w:sz w:val="24"/>
        </w:rPr>
        <w:t>образцами.</w:t>
      </w:r>
    </w:p>
    <w:p>
      <w:pPr>
        <w:pStyle w:val="12"/>
        <w:numPr>
          <w:ilvl w:val="4"/>
          <w:numId w:val="39"/>
        </w:numPr>
        <w:tabs>
          <w:tab w:val="left" w:pos="1094"/>
        </w:tabs>
        <w:spacing w:line="360" w:lineRule="auto"/>
        <w:ind w:left="312" w:right="257"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«Хоккей»</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3"/>
          <w:sz w:val="24"/>
        </w:rPr>
        <w:t xml:space="preserve"> </w:t>
      </w:r>
      <w:r>
        <w:rPr>
          <w:sz w:val="24"/>
        </w:rPr>
        <w:t>предметные</w:t>
      </w:r>
      <w:r>
        <w:rPr>
          <w:spacing w:val="-2"/>
          <w:sz w:val="24"/>
        </w:rPr>
        <w:t xml:space="preserve"> </w:t>
      </w:r>
      <w:r>
        <w:rPr>
          <w:sz w:val="24"/>
        </w:rPr>
        <w:t>результаты:</w:t>
      </w:r>
    </w:p>
    <w:p>
      <w:pPr>
        <w:pStyle w:val="12"/>
        <w:numPr>
          <w:ilvl w:val="0"/>
          <w:numId w:val="2"/>
        </w:numPr>
        <w:tabs>
          <w:tab w:val="left" w:pos="487"/>
        </w:tabs>
        <w:spacing w:line="360" w:lineRule="auto"/>
        <w:ind w:right="247" w:firstLine="0"/>
        <w:rPr>
          <w:sz w:val="24"/>
        </w:rPr>
      </w:pPr>
      <w:r>
        <w:rPr>
          <w:sz w:val="24"/>
        </w:rPr>
        <w:t>понимание значения занятий хоккеем как средством укрепления здоровья, закаливания и</w:t>
      </w:r>
      <w:r>
        <w:rPr>
          <w:spacing w:val="1"/>
          <w:sz w:val="24"/>
        </w:rPr>
        <w:t xml:space="preserve"> </w:t>
      </w:r>
      <w:r>
        <w:rPr>
          <w:sz w:val="24"/>
        </w:rPr>
        <w:t>воспитания физических качеств</w:t>
      </w:r>
      <w:r>
        <w:rPr>
          <w:spacing w:val="1"/>
          <w:sz w:val="24"/>
        </w:rPr>
        <w:t xml:space="preserve"> </w:t>
      </w:r>
      <w:r>
        <w:rPr>
          <w:sz w:val="24"/>
        </w:rPr>
        <w:t>человека;</w:t>
      </w:r>
    </w:p>
    <w:p>
      <w:pPr>
        <w:pStyle w:val="12"/>
        <w:numPr>
          <w:ilvl w:val="0"/>
          <w:numId w:val="2"/>
        </w:numPr>
        <w:tabs>
          <w:tab w:val="left" w:pos="506"/>
        </w:tabs>
        <w:spacing w:line="360" w:lineRule="auto"/>
        <w:ind w:right="250" w:firstLine="0"/>
        <w:rPr>
          <w:sz w:val="24"/>
        </w:rPr>
      </w:pPr>
      <w:r>
        <w:rPr>
          <w:sz w:val="24"/>
        </w:rPr>
        <w:t>знания по истории возникновения игры в хоккей, достижениям отечественной сборной</w:t>
      </w:r>
      <w:r>
        <w:rPr>
          <w:spacing w:val="1"/>
          <w:sz w:val="24"/>
        </w:rPr>
        <w:t xml:space="preserve"> </w:t>
      </w:r>
      <w:r>
        <w:rPr>
          <w:sz w:val="24"/>
        </w:rPr>
        <w:t>команды</w:t>
      </w:r>
      <w:r>
        <w:rPr>
          <w:spacing w:val="-1"/>
          <w:sz w:val="24"/>
        </w:rPr>
        <w:t xml:space="preserve"> </w:t>
      </w:r>
      <w:r>
        <w:rPr>
          <w:sz w:val="24"/>
        </w:rPr>
        <w:t>страны</w:t>
      </w:r>
      <w:r>
        <w:rPr>
          <w:spacing w:val="-1"/>
          <w:sz w:val="24"/>
        </w:rPr>
        <w:t xml:space="preserve"> </w:t>
      </w:r>
      <w:r>
        <w:rPr>
          <w:sz w:val="24"/>
        </w:rPr>
        <w:t>на</w:t>
      </w:r>
      <w:r>
        <w:rPr>
          <w:spacing w:val="-2"/>
          <w:sz w:val="24"/>
        </w:rPr>
        <w:t xml:space="preserve"> </w:t>
      </w:r>
      <w:r>
        <w:rPr>
          <w:sz w:val="24"/>
        </w:rPr>
        <w:t>чемпионатах</w:t>
      </w:r>
      <w:r>
        <w:rPr>
          <w:spacing w:val="2"/>
          <w:sz w:val="24"/>
        </w:rPr>
        <w:t xml:space="preserve"> </w:t>
      </w:r>
      <w:r>
        <w:rPr>
          <w:sz w:val="24"/>
        </w:rPr>
        <w:t>мира, Европы,</w:t>
      </w:r>
      <w:r>
        <w:rPr>
          <w:spacing w:val="-1"/>
          <w:sz w:val="24"/>
        </w:rPr>
        <w:t xml:space="preserve"> </w:t>
      </w:r>
      <w:r>
        <w:rPr>
          <w:sz w:val="24"/>
        </w:rPr>
        <w:t>Олимпийских</w:t>
      </w:r>
      <w:r>
        <w:rPr>
          <w:spacing w:val="3"/>
          <w:sz w:val="24"/>
        </w:rPr>
        <w:t xml:space="preserve"> </w:t>
      </w:r>
      <w:r>
        <w:rPr>
          <w:sz w:val="24"/>
        </w:rPr>
        <w:t>играх;</w:t>
      </w:r>
    </w:p>
    <w:p>
      <w:pPr>
        <w:pStyle w:val="12"/>
        <w:numPr>
          <w:ilvl w:val="0"/>
          <w:numId w:val="2"/>
        </w:numPr>
        <w:tabs>
          <w:tab w:val="left" w:pos="499"/>
        </w:tabs>
        <w:ind w:left="498" w:hanging="187"/>
        <w:rPr>
          <w:sz w:val="24"/>
        </w:rPr>
      </w:pPr>
      <w:r>
        <w:rPr>
          <w:sz w:val="24"/>
        </w:rPr>
        <w:t>представление</w:t>
      </w:r>
      <w:r>
        <w:rPr>
          <w:spacing w:val="43"/>
          <w:sz w:val="24"/>
        </w:rPr>
        <w:t xml:space="preserve"> </w:t>
      </w:r>
      <w:r>
        <w:rPr>
          <w:sz w:val="24"/>
        </w:rPr>
        <w:t>о</w:t>
      </w:r>
      <w:r>
        <w:rPr>
          <w:spacing w:val="44"/>
          <w:sz w:val="24"/>
        </w:rPr>
        <w:t xml:space="preserve"> </w:t>
      </w:r>
      <w:r>
        <w:rPr>
          <w:sz w:val="24"/>
        </w:rPr>
        <w:t>разновидностях</w:t>
      </w:r>
      <w:r>
        <w:rPr>
          <w:spacing w:val="45"/>
          <w:sz w:val="24"/>
        </w:rPr>
        <w:t xml:space="preserve"> </w:t>
      </w:r>
      <w:r>
        <w:rPr>
          <w:sz w:val="24"/>
        </w:rPr>
        <w:t>хоккея</w:t>
      </w:r>
      <w:r>
        <w:rPr>
          <w:spacing w:val="45"/>
          <w:sz w:val="24"/>
        </w:rPr>
        <w:t xml:space="preserve"> </w:t>
      </w:r>
      <w:r>
        <w:rPr>
          <w:sz w:val="24"/>
        </w:rPr>
        <w:t>и</w:t>
      </w:r>
      <w:r>
        <w:rPr>
          <w:spacing w:val="43"/>
          <w:sz w:val="24"/>
        </w:rPr>
        <w:t xml:space="preserve"> </w:t>
      </w:r>
      <w:r>
        <w:rPr>
          <w:sz w:val="24"/>
        </w:rPr>
        <w:t>основных</w:t>
      </w:r>
      <w:r>
        <w:rPr>
          <w:spacing w:val="46"/>
          <w:sz w:val="24"/>
        </w:rPr>
        <w:t xml:space="preserve"> </w:t>
      </w:r>
      <w:r>
        <w:rPr>
          <w:sz w:val="24"/>
        </w:rPr>
        <w:t>правилах</w:t>
      </w:r>
      <w:r>
        <w:rPr>
          <w:spacing w:val="47"/>
          <w:sz w:val="24"/>
        </w:rPr>
        <w:t xml:space="preserve"> </w:t>
      </w:r>
      <w:r>
        <w:rPr>
          <w:sz w:val="24"/>
        </w:rPr>
        <w:t>игры</w:t>
      </w:r>
      <w:r>
        <w:rPr>
          <w:spacing w:val="43"/>
          <w:sz w:val="24"/>
        </w:rPr>
        <w:t xml:space="preserve"> </w:t>
      </w:r>
      <w:r>
        <w:rPr>
          <w:sz w:val="24"/>
        </w:rPr>
        <w:t>в</w:t>
      </w:r>
      <w:r>
        <w:rPr>
          <w:spacing w:val="44"/>
          <w:sz w:val="24"/>
        </w:rPr>
        <w:t xml:space="preserve"> </w:t>
      </w:r>
      <w:r>
        <w:rPr>
          <w:sz w:val="24"/>
        </w:rPr>
        <w:t>хоккей</w:t>
      </w:r>
      <w:r>
        <w:rPr>
          <w:spacing w:val="46"/>
          <w:sz w:val="24"/>
        </w:rPr>
        <w:t xml:space="preserve"> </w:t>
      </w:r>
      <w:r>
        <w:rPr>
          <w:sz w:val="24"/>
        </w:rPr>
        <w:t>с</w:t>
      </w:r>
      <w:r>
        <w:rPr>
          <w:spacing w:val="42"/>
          <w:sz w:val="24"/>
        </w:rPr>
        <w:t xml:space="preserve"> </w:t>
      </w:r>
      <w:r>
        <w:rPr>
          <w:sz w:val="24"/>
        </w:rPr>
        <w:t>шайбой,</w:t>
      </w:r>
    </w:p>
    <w:p>
      <w:pPr>
        <w:jc w:val="both"/>
        <w:rPr>
          <w:sz w:val="24"/>
        </w:rPr>
        <w:sectPr>
          <w:pgSz w:w="11910" w:h="16850"/>
          <w:pgMar w:top="980" w:right="880" w:bottom="280" w:left="820" w:header="571" w:footer="0" w:gutter="0"/>
          <w:cols w:space="720" w:num="1"/>
        </w:sectPr>
      </w:pPr>
    </w:p>
    <w:p>
      <w:pPr>
        <w:pStyle w:val="8"/>
        <w:spacing w:before="100" w:line="360" w:lineRule="auto"/>
        <w:ind w:right="251"/>
      </w:pPr>
      <w:r>
        <w:t>составе хоккейной команды, роль капитана команды и функциях игроков в команде (форвард</w:t>
      </w:r>
      <w:r>
        <w:rPr>
          <w:spacing w:val="-57"/>
        </w:rPr>
        <w:t xml:space="preserve"> </w:t>
      </w:r>
      <w:r>
        <w:t>(нападающий),</w:t>
      </w:r>
      <w:r>
        <w:rPr>
          <w:spacing w:val="-1"/>
        </w:rPr>
        <w:t xml:space="preserve"> </w:t>
      </w:r>
      <w:r>
        <w:t>защитник,</w:t>
      </w:r>
      <w:r>
        <w:rPr>
          <w:spacing w:val="1"/>
        </w:rPr>
        <w:t xml:space="preserve"> </w:t>
      </w:r>
      <w:r>
        <w:t>голкипер (вратарь);</w:t>
      </w:r>
    </w:p>
    <w:p>
      <w:pPr>
        <w:pStyle w:val="12"/>
        <w:numPr>
          <w:ilvl w:val="0"/>
          <w:numId w:val="2"/>
        </w:numPr>
        <w:tabs>
          <w:tab w:val="left" w:pos="611"/>
        </w:tabs>
        <w:spacing w:before="1" w:line="360" w:lineRule="auto"/>
        <w:ind w:right="249" w:firstLine="0"/>
        <w:rPr>
          <w:sz w:val="24"/>
        </w:rPr>
      </w:pPr>
      <w:r>
        <w:rPr>
          <w:sz w:val="24"/>
        </w:rPr>
        <w:t>умение</w:t>
      </w:r>
      <w:r>
        <w:rPr>
          <w:spacing w:val="1"/>
          <w:sz w:val="24"/>
        </w:rPr>
        <w:t xml:space="preserve"> </w:t>
      </w:r>
      <w:r>
        <w:rPr>
          <w:sz w:val="24"/>
        </w:rPr>
        <w:t>характеризовать</w:t>
      </w:r>
      <w:r>
        <w:rPr>
          <w:spacing w:val="1"/>
          <w:sz w:val="24"/>
        </w:rPr>
        <w:t xml:space="preserve"> </w:t>
      </w:r>
      <w:r>
        <w:rPr>
          <w:sz w:val="24"/>
        </w:rPr>
        <w:t>упражнения</w:t>
      </w:r>
      <w:r>
        <w:rPr>
          <w:spacing w:val="1"/>
          <w:sz w:val="24"/>
        </w:rPr>
        <w:t xml:space="preserve"> </w:t>
      </w:r>
      <w:r>
        <w:rPr>
          <w:sz w:val="24"/>
        </w:rPr>
        <w:t>и</w:t>
      </w:r>
      <w:r>
        <w:rPr>
          <w:spacing w:val="1"/>
          <w:sz w:val="24"/>
        </w:rPr>
        <w:t xml:space="preserve"> </w:t>
      </w:r>
      <w:r>
        <w:rPr>
          <w:sz w:val="24"/>
        </w:rPr>
        <w:t>комплексы</w:t>
      </w:r>
      <w:r>
        <w:rPr>
          <w:spacing w:val="1"/>
          <w:sz w:val="24"/>
        </w:rPr>
        <w:t xml:space="preserve"> </w:t>
      </w:r>
      <w:r>
        <w:rPr>
          <w:sz w:val="24"/>
        </w:rPr>
        <w:t>упражнений:</w:t>
      </w:r>
      <w:r>
        <w:rPr>
          <w:spacing w:val="1"/>
          <w:sz w:val="24"/>
        </w:rPr>
        <w:t xml:space="preserve"> </w:t>
      </w:r>
      <w:r>
        <w:rPr>
          <w:sz w:val="24"/>
        </w:rPr>
        <w:t>общефизической,</w:t>
      </w:r>
      <w:r>
        <w:rPr>
          <w:spacing w:val="1"/>
          <w:sz w:val="24"/>
        </w:rPr>
        <w:t xml:space="preserve"> </w:t>
      </w:r>
      <w:r>
        <w:rPr>
          <w:sz w:val="24"/>
        </w:rPr>
        <w:t>корригирующей направленности, подготовительного, специального воздействия для занятий</w:t>
      </w:r>
      <w:r>
        <w:rPr>
          <w:spacing w:val="1"/>
          <w:sz w:val="24"/>
        </w:rPr>
        <w:t xml:space="preserve"> </w:t>
      </w:r>
      <w:r>
        <w:rPr>
          <w:sz w:val="24"/>
        </w:rPr>
        <w:t>хоккеем, для воспитания физических качеств и двигательных способностей, индивидуальных</w:t>
      </w:r>
      <w:r>
        <w:rPr>
          <w:spacing w:val="-57"/>
          <w:sz w:val="24"/>
        </w:rPr>
        <w:t xml:space="preserve"> </w:t>
      </w:r>
      <w:r>
        <w:rPr>
          <w:sz w:val="24"/>
        </w:rPr>
        <w:t>технических</w:t>
      </w:r>
      <w:r>
        <w:rPr>
          <w:spacing w:val="1"/>
          <w:sz w:val="24"/>
        </w:rPr>
        <w:t xml:space="preserve"> </w:t>
      </w:r>
      <w:r>
        <w:rPr>
          <w:sz w:val="24"/>
        </w:rPr>
        <w:t>элементов хоккея, методики</w:t>
      </w:r>
      <w:r>
        <w:rPr>
          <w:spacing w:val="1"/>
          <w:sz w:val="24"/>
        </w:rPr>
        <w:t xml:space="preserve"> </w:t>
      </w:r>
      <w:r>
        <w:rPr>
          <w:sz w:val="24"/>
        </w:rPr>
        <w:t>их</w:t>
      </w:r>
      <w:r>
        <w:rPr>
          <w:spacing w:val="2"/>
          <w:sz w:val="24"/>
        </w:rPr>
        <w:t xml:space="preserve"> </w:t>
      </w:r>
      <w:r>
        <w:rPr>
          <w:sz w:val="24"/>
        </w:rPr>
        <w:t>выполнения;</w:t>
      </w:r>
    </w:p>
    <w:p>
      <w:pPr>
        <w:pStyle w:val="12"/>
        <w:numPr>
          <w:ilvl w:val="0"/>
          <w:numId w:val="2"/>
        </w:numPr>
        <w:tabs>
          <w:tab w:val="left" w:pos="489"/>
        </w:tabs>
        <w:spacing w:line="360" w:lineRule="auto"/>
        <w:ind w:right="248" w:firstLine="0"/>
        <w:rPr>
          <w:sz w:val="24"/>
        </w:rPr>
      </w:pPr>
      <w:r>
        <w:rPr>
          <w:sz w:val="24"/>
        </w:rPr>
        <w:t>приобретение навыков безопасного поведения во время занятий хоккеем, правил личной</w:t>
      </w:r>
      <w:r>
        <w:rPr>
          <w:spacing w:val="1"/>
          <w:sz w:val="24"/>
        </w:rPr>
        <w:t xml:space="preserve"> </w:t>
      </w:r>
      <w:r>
        <w:rPr>
          <w:sz w:val="24"/>
        </w:rPr>
        <w:t>гигиены,</w:t>
      </w:r>
      <w:r>
        <w:rPr>
          <w:spacing w:val="1"/>
          <w:sz w:val="24"/>
        </w:rPr>
        <w:t xml:space="preserve"> </w:t>
      </w:r>
      <w:r>
        <w:rPr>
          <w:sz w:val="24"/>
        </w:rPr>
        <w:t>знание требований</w:t>
      </w:r>
      <w:r>
        <w:rPr>
          <w:spacing w:val="1"/>
          <w:sz w:val="24"/>
        </w:rPr>
        <w:t xml:space="preserve"> </w:t>
      </w:r>
      <w:r>
        <w:rPr>
          <w:sz w:val="24"/>
        </w:rPr>
        <w:t>к</w:t>
      </w:r>
      <w:r>
        <w:rPr>
          <w:spacing w:val="1"/>
          <w:sz w:val="24"/>
        </w:rPr>
        <w:t xml:space="preserve"> </w:t>
      </w:r>
      <w:r>
        <w:rPr>
          <w:sz w:val="24"/>
        </w:rPr>
        <w:t>спортивной</w:t>
      </w:r>
      <w:r>
        <w:rPr>
          <w:spacing w:val="1"/>
          <w:sz w:val="24"/>
        </w:rPr>
        <w:t xml:space="preserve"> </w:t>
      </w:r>
      <w:r>
        <w:rPr>
          <w:sz w:val="24"/>
        </w:rPr>
        <w:t>одежде</w:t>
      </w:r>
      <w:r>
        <w:rPr>
          <w:spacing w:val="1"/>
          <w:sz w:val="24"/>
        </w:rPr>
        <w:t xml:space="preserve"> </w:t>
      </w:r>
      <w:r>
        <w:rPr>
          <w:sz w:val="24"/>
        </w:rPr>
        <w:t>и</w:t>
      </w:r>
      <w:r>
        <w:rPr>
          <w:spacing w:val="1"/>
          <w:sz w:val="24"/>
        </w:rPr>
        <w:t xml:space="preserve"> </w:t>
      </w:r>
      <w:r>
        <w:rPr>
          <w:sz w:val="24"/>
        </w:rPr>
        <w:t>обуви,</w:t>
      </w:r>
      <w:r>
        <w:rPr>
          <w:spacing w:val="1"/>
          <w:sz w:val="24"/>
        </w:rPr>
        <w:t xml:space="preserve"> </w:t>
      </w:r>
      <w:r>
        <w:rPr>
          <w:sz w:val="24"/>
        </w:rPr>
        <w:t>спортивному инвентарю</w:t>
      </w:r>
      <w:r>
        <w:rPr>
          <w:spacing w:val="1"/>
          <w:sz w:val="24"/>
        </w:rPr>
        <w:t xml:space="preserve"> </w:t>
      </w:r>
      <w:r>
        <w:rPr>
          <w:sz w:val="24"/>
        </w:rPr>
        <w:t>для</w:t>
      </w:r>
      <w:r>
        <w:rPr>
          <w:spacing w:val="1"/>
          <w:sz w:val="24"/>
        </w:rPr>
        <w:t xml:space="preserve"> </w:t>
      </w:r>
      <w:r>
        <w:rPr>
          <w:sz w:val="24"/>
        </w:rPr>
        <w:t>занятий</w:t>
      </w:r>
      <w:r>
        <w:rPr>
          <w:spacing w:val="-2"/>
          <w:sz w:val="24"/>
        </w:rPr>
        <w:t xml:space="preserve"> </w:t>
      </w:r>
      <w:r>
        <w:rPr>
          <w:sz w:val="24"/>
        </w:rPr>
        <w:t>хоккеем;</w:t>
      </w:r>
    </w:p>
    <w:p>
      <w:pPr>
        <w:pStyle w:val="12"/>
        <w:numPr>
          <w:ilvl w:val="0"/>
          <w:numId w:val="2"/>
        </w:numPr>
        <w:tabs>
          <w:tab w:val="left" w:pos="503"/>
        </w:tabs>
        <w:spacing w:line="360" w:lineRule="auto"/>
        <w:ind w:right="249" w:firstLine="0"/>
        <w:rPr>
          <w:sz w:val="24"/>
        </w:rPr>
      </w:pPr>
      <w:r>
        <w:rPr>
          <w:sz w:val="24"/>
        </w:rPr>
        <w:t>приобретение навыков систематического наблюдения за своим физическим состоянием,</w:t>
      </w:r>
      <w:r>
        <w:rPr>
          <w:spacing w:val="1"/>
          <w:sz w:val="24"/>
        </w:rPr>
        <w:t xml:space="preserve"> </w:t>
      </w:r>
      <w:r>
        <w:rPr>
          <w:sz w:val="24"/>
        </w:rPr>
        <w:t>величиной</w:t>
      </w:r>
      <w:r>
        <w:rPr>
          <w:spacing w:val="1"/>
          <w:sz w:val="24"/>
        </w:rPr>
        <w:t xml:space="preserve"> </w:t>
      </w:r>
      <w:r>
        <w:rPr>
          <w:sz w:val="24"/>
        </w:rPr>
        <w:t>физических</w:t>
      </w:r>
      <w:r>
        <w:rPr>
          <w:spacing w:val="1"/>
          <w:sz w:val="24"/>
        </w:rPr>
        <w:t xml:space="preserve"> </w:t>
      </w:r>
      <w:r>
        <w:rPr>
          <w:sz w:val="24"/>
        </w:rPr>
        <w:t>нагрузок,</w:t>
      </w:r>
      <w:r>
        <w:rPr>
          <w:spacing w:val="1"/>
          <w:sz w:val="24"/>
        </w:rPr>
        <w:t xml:space="preserve"> </w:t>
      </w:r>
      <w:r>
        <w:rPr>
          <w:sz w:val="24"/>
        </w:rPr>
        <w:t>показателями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61"/>
          <w:sz w:val="24"/>
        </w:rPr>
        <w:t xml:space="preserve"> </w:t>
      </w:r>
      <w:r>
        <w:rPr>
          <w:sz w:val="24"/>
        </w:rPr>
        <w:t>основных</w:t>
      </w:r>
      <w:r>
        <w:rPr>
          <w:spacing w:val="1"/>
          <w:sz w:val="24"/>
        </w:rPr>
        <w:t xml:space="preserve"> </w:t>
      </w:r>
      <w:r>
        <w:rPr>
          <w:sz w:val="24"/>
        </w:rPr>
        <w:t>физических качеств;</w:t>
      </w:r>
    </w:p>
    <w:p>
      <w:pPr>
        <w:pStyle w:val="12"/>
        <w:numPr>
          <w:ilvl w:val="0"/>
          <w:numId w:val="2"/>
        </w:numPr>
        <w:tabs>
          <w:tab w:val="left" w:pos="806"/>
        </w:tabs>
        <w:spacing w:before="1" w:line="360" w:lineRule="auto"/>
        <w:ind w:right="250" w:firstLine="0"/>
        <w:rPr>
          <w:sz w:val="24"/>
        </w:rPr>
      </w:pPr>
      <w:r>
        <w:rPr>
          <w:sz w:val="24"/>
        </w:rPr>
        <w:t>знание</w:t>
      </w:r>
      <w:r>
        <w:rPr>
          <w:spacing w:val="1"/>
          <w:sz w:val="24"/>
        </w:rPr>
        <w:t xml:space="preserve"> </w:t>
      </w:r>
      <w:r>
        <w:rPr>
          <w:sz w:val="24"/>
        </w:rPr>
        <w:t>основ</w:t>
      </w:r>
      <w:r>
        <w:rPr>
          <w:spacing w:val="1"/>
          <w:sz w:val="24"/>
        </w:rPr>
        <w:t xml:space="preserve"> </w:t>
      </w:r>
      <w:r>
        <w:rPr>
          <w:sz w:val="24"/>
        </w:rPr>
        <w:t>организации</w:t>
      </w:r>
      <w:r>
        <w:rPr>
          <w:spacing w:val="1"/>
          <w:sz w:val="24"/>
        </w:rPr>
        <w:t xml:space="preserve"> </w:t>
      </w:r>
      <w:r>
        <w:rPr>
          <w:sz w:val="24"/>
        </w:rPr>
        <w:t>самостоятельных</w:t>
      </w:r>
      <w:r>
        <w:rPr>
          <w:spacing w:val="1"/>
          <w:sz w:val="24"/>
        </w:rPr>
        <w:t xml:space="preserve"> </w:t>
      </w:r>
      <w:r>
        <w:rPr>
          <w:sz w:val="24"/>
        </w:rPr>
        <w:t>занятий</w:t>
      </w:r>
      <w:r>
        <w:rPr>
          <w:spacing w:val="1"/>
          <w:sz w:val="24"/>
        </w:rPr>
        <w:t xml:space="preserve"> </w:t>
      </w:r>
      <w:r>
        <w:rPr>
          <w:sz w:val="24"/>
        </w:rPr>
        <w:t>хоккеем</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организации</w:t>
      </w:r>
      <w:r>
        <w:rPr>
          <w:spacing w:val="-2"/>
          <w:sz w:val="24"/>
        </w:rPr>
        <w:t xml:space="preserve"> </w:t>
      </w:r>
      <w:r>
        <w:rPr>
          <w:sz w:val="24"/>
        </w:rPr>
        <w:t>и проведения со</w:t>
      </w:r>
      <w:r>
        <w:rPr>
          <w:spacing w:val="-1"/>
          <w:sz w:val="24"/>
        </w:rPr>
        <w:t xml:space="preserve"> </w:t>
      </w:r>
      <w:r>
        <w:rPr>
          <w:sz w:val="24"/>
        </w:rPr>
        <w:t>сверстниками подвижных</w:t>
      </w:r>
      <w:r>
        <w:rPr>
          <w:spacing w:val="2"/>
          <w:sz w:val="24"/>
        </w:rPr>
        <w:t xml:space="preserve"> </w:t>
      </w:r>
      <w:r>
        <w:rPr>
          <w:sz w:val="24"/>
        </w:rPr>
        <w:t>игр</w:t>
      </w:r>
      <w:r>
        <w:rPr>
          <w:spacing w:val="-1"/>
          <w:sz w:val="24"/>
        </w:rPr>
        <w:t xml:space="preserve"> </w:t>
      </w:r>
      <w:r>
        <w:rPr>
          <w:sz w:val="24"/>
        </w:rPr>
        <w:t>с</w:t>
      </w:r>
      <w:r>
        <w:rPr>
          <w:spacing w:val="-2"/>
          <w:sz w:val="24"/>
        </w:rPr>
        <w:t xml:space="preserve"> </w:t>
      </w:r>
      <w:r>
        <w:rPr>
          <w:sz w:val="24"/>
        </w:rPr>
        <w:t>элементами</w:t>
      </w:r>
      <w:r>
        <w:rPr>
          <w:spacing w:val="1"/>
          <w:sz w:val="24"/>
        </w:rPr>
        <w:t xml:space="preserve"> </w:t>
      </w:r>
      <w:r>
        <w:rPr>
          <w:sz w:val="24"/>
        </w:rPr>
        <w:t>хоккея;</w:t>
      </w:r>
    </w:p>
    <w:p>
      <w:pPr>
        <w:pStyle w:val="12"/>
        <w:numPr>
          <w:ilvl w:val="0"/>
          <w:numId w:val="2"/>
        </w:numPr>
        <w:tabs>
          <w:tab w:val="left" w:pos="477"/>
        </w:tabs>
        <w:spacing w:line="360" w:lineRule="auto"/>
        <w:ind w:right="249" w:firstLine="0"/>
        <w:rPr>
          <w:sz w:val="24"/>
        </w:rPr>
      </w:pPr>
      <w:r>
        <w:rPr>
          <w:sz w:val="24"/>
        </w:rPr>
        <w:t>выполнение и составление комплексов общеразвивающих и корригирующих упражнений,</w:t>
      </w:r>
      <w:r>
        <w:rPr>
          <w:spacing w:val="1"/>
          <w:sz w:val="24"/>
        </w:rPr>
        <w:t xml:space="preserve"> </w:t>
      </w:r>
      <w:r>
        <w:rPr>
          <w:sz w:val="24"/>
        </w:rPr>
        <w:t>упражнений</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sz w:val="24"/>
        </w:rPr>
        <w:t>быстроты,</w:t>
      </w:r>
      <w:r>
        <w:rPr>
          <w:spacing w:val="1"/>
          <w:sz w:val="24"/>
        </w:rPr>
        <w:t xml:space="preserve"> </w:t>
      </w:r>
      <w:r>
        <w:rPr>
          <w:sz w:val="24"/>
        </w:rPr>
        <w:t>ловкости,</w:t>
      </w:r>
      <w:r>
        <w:rPr>
          <w:spacing w:val="1"/>
          <w:sz w:val="24"/>
        </w:rPr>
        <w:t xml:space="preserve"> </w:t>
      </w:r>
      <w:r>
        <w:rPr>
          <w:sz w:val="24"/>
        </w:rPr>
        <w:t>гибкости,</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укрепления</w:t>
      </w:r>
      <w:r>
        <w:rPr>
          <w:spacing w:val="1"/>
          <w:sz w:val="24"/>
        </w:rPr>
        <w:t xml:space="preserve"> </w:t>
      </w:r>
      <w:r>
        <w:rPr>
          <w:sz w:val="24"/>
        </w:rPr>
        <w:t>голеностопных</w:t>
      </w:r>
      <w:r>
        <w:rPr>
          <w:spacing w:val="2"/>
          <w:sz w:val="24"/>
        </w:rPr>
        <w:t xml:space="preserve"> </w:t>
      </w:r>
      <w:r>
        <w:rPr>
          <w:sz w:val="24"/>
        </w:rPr>
        <w:t>суставов;</w:t>
      </w:r>
    </w:p>
    <w:p>
      <w:pPr>
        <w:pStyle w:val="12"/>
        <w:numPr>
          <w:ilvl w:val="0"/>
          <w:numId w:val="2"/>
        </w:numPr>
        <w:tabs>
          <w:tab w:val="left" w:pos="568"/>
        </w:tabs>
        <w:spacing w:line="360" w:lineRule="auto"/>
        <w:ind w:right="250" w:firstLine="0"/>
        <w:rPr>
          <w:sz w:val="24"/>
        </w:rPr>
      </w:pPr>
      <w:r>
        <w:rPr>
          <w:sz w:val="24"/>
        </w:rPr>
        <w:t>выполнение</w:t>
      </w:r>
      <w:r>
        <w:rPr>
          <w:spacing w:val="1"/>
          <w:sz w:val="24"/>
        </w:rPr>
        <w:t xml:space="preserve"> </w:t>
      </w:r>
      <w:r>
        <w:rPr>
          <w:sz w:val="24"/>
        </w:rPr>
        <w:t>подготовительных</w:t>
      </w:r>
      <w:r>
        <w:rPr>
          <w:spacing w:val="1"/>
          <w:sz w:val="24"/>
        </w:rPr>
        <w:t xml:space="preserve"> </w:t>
      </w:r>
      <w:r>
        <w:rPr>
          <w:sz w:val="24"/>
        </w:rPr>
        <w:t>и</w:t>
      </w:r>
      <w:r>
        <w:rPr>
          <w:spacing w:val="1"/>
          <w:sz w:val="24"/>
        </w:rPr>
        <w:t xml:space="preserve"> </w:t>
      </w:r>
      <w:r>
        <w:rPr>
          <w:sz w:val="24"/>
        </w:rPr>
        <w:t>специальных</w:t>
      </w:r>
      <w:r>
        <w:rPr>
          <w:spacing w:val="1"/>
          <w:sz w:val="24"/>
        </w:rPr>
        <w:t xml:space="preserve"> </w:t>
      </w:r>
      <w:r>
        <w:rPr>
          <w:sz w:val="24"/>
        </w:rPr>
        <w:t>упражнений</w:t>
      </w:r>
      <w:r>
        <w:rPr>
          <w:spacing w:val="1"/>
          <w:sz w:val="24"/>
        </w:rPr>
        <w:t xml:space="preserve"> </w:t>
      </w:r>
      <w:r>
        <w:rPr>
          <w:sz w:val="24"/>
        </w:rPr>
        <w:t>хоккеиста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имитационные</w:t>
      </w:r>
      <w:r>
        <w:rPr>
          <w:spacing w:val="1"/>
          <w:sz w:val="24"/>
        </w:rPr>
        <w:t xml:space="preserve"> </w:t>
      </w:r>
      <w:r>
        <w:rPr>
          <w:sz w:val="24"/>
        </w:rPr>
        <w:t>упражнения</w:t>
      </w:r>
      <w:r>
        <w:rPr>
          <w:spacing w:val="1"/>
          <w:sz w:val="24"/>
        </w:rPr>
        <w:t xml:space="preserve"> </w:t>
      </w:r>
      <w:r>
        <w:rPr>
          <w:sz w:val="24"/>
        </w:rPr>
        <w:t>хоккеиста (в зале, на катке), технические элементы хоккея в</w:t>
      </w:r>
      <w:r>
        <w:rPr>
          <w:spacing w:val="1"/>
          <w:sz w:val="24"/>
        </w:rPr>
        <w:t xml:space="preserve"> </w:t>
      </w:r>
      <w:r>
        <w:rPr>
          <w:sz w:val="24"/>
        </w:rPr>
        <w:t>передвижении</w:t>
      </w:r>
      <w:r>
        <w:rPr>
          <w:spacing w:val="-1"/>
          <w:sz w:val="24"/>
        </w:rPr>
        <w:t xml:space="preserve"> </w:t>
      </w:r>
      <w:r>
        <w:rPr>
          <w:sz w:val="24"/>
        </w:rPr>
        <w:t>на</w:t>
      </w:r>
      <w:r>
        <w:rPr>
          <w:spacing w:val="-2"/>
          <w:sz w:val="24"/>
        </w:rPr>
        <w:t xml:space="preserve"> </w:t>
      </w:r>
      <w:r>
        <w:rPr>
          <w:sz w:val="24"/>
        </w:rPr>
        <w:t>коньках:</w:t>
      </w:r>
      <w:r>
        <w:rPr>
          <w:spacing w:val="-1"/>
          <w:sz w:val="24"/>
        </w:rPr>
        <w:t xml:space="preserve"> </w:t>
      </w:r>
      <w:r>
        <w:rPr>
          <w:sz w:val="24"/>
        </w:rPr>
        <w:t>бег,</w:t>
      </w:r>
      <w:r>
        <w:rPr>
          <w:spacing w:val="-1"/>
          <w:sz w:val="24"/>
        </w:rPr>
        <w:t xml:space="preserve"> </w:t>
      </w:r>
      <w:r>
        <w:rPr>
          <w:sz w:val="24"/>
        </w:rPr>
        <w:t>повороты,</w:t>
      </w:r>
      <w:r>
        <w:rPr>
          <w:spacing w:val="-2"/>
          <w:sz w:val="24"/>
        </w:rPr>
        <w:t xml:space="preserve"> </w:t>
      </w:r>
      <w:r>
        <w:rPr>
          <w:sz w:val="24"/>
        </w:rPr>
        <w:t>торможения и остановки, старты,</w:t>
      </w:r>
      <w:r>
        <w:rPr>
          <w:spacing w:val="-1"/>
          <w:sz w:val="24"/>
        </w:rPr>
        <w:t xml:space="preserve"> </w:t>
      </w:r>
      <w:r>
        <w:rPr>
          <w:sz w:val="24"/>
        </w:rPr>
        <w:t>прыжки;</w:t>
      </w:r>
    </w:p>
    <w:p>
      <w:pPr>
        <w:pStyle w:val="12"/>
        <w:numPr>
          <w:ilvl w:val="0"/>
          <w:numId w:val="2"/>
        </w:numPr>
        <w:tabs>
          <w:tab w:val="left" w:pos="571"/>
        </w:tabs>
        <w:spacing w:line="360" w:lineRule="auto"/>
        <w:ind w:right="249" w:firstLine="0"/>
        <w:rPr>
          <w:sz w:val="24"/>
        </w:rPr>
      </w:pPr>
      <w:r>
        <w:rPr>
          <w:sz w:val="24"/>
        </w:rPr>
        <w:t>выполнение</w:t>
      </w:r>
      <w:r>
        <w:rPr>
          <w:spacing w:val="1"/>
          <w:sz w:val="24"/>
        </w:rPr>
        <w:t xml:space="preserve"> </w:t>
      </w:r>
      <w:r>
        <w:rPr>
          <w:sz w:val="24"/>
        </w:rPr>
        <w:t>свободного</w:t>
      </w:r>
      <w:r>
        <w:rPr>
          <w:spacing w:val="1"/>
          <w:sz w:val="24"/>
        </w:rPr>
        <w:t xml:space="preserve"> </w:t>
      </w:r>
      <w:r>
        <w:rPr>
          <w:sz w:val="24"/>
        </w:rPr>
        <w:t>передвижения</w:t>
      </w:r>
      <w:r>
        <w:rPr>
          <w:spacing w:val="1"/>
          <w:sz w:val="24"/>
        </w:rPr>
        <w:t xml:space="preserve"> </w:t>
      </w:r>
      <w:r>
        <w:rPr>
          <w:sz w:val="24"/>
        </w:rPr>
        <w:t>на</w:t>
      </w:r>
      <w:r>
        <w:rPr>
          <w:spacing w:val="1"/>
          <w:sz w:val="24"/>
        </w:rPr>
        <w:t xml:space="preserve"> </w:t>
      </w:r>
      <w:r>
        <w:rPr>
          <w:sz w:val="24"/>
        </w:rPr>
        <w:t>коньках</w:t>
      </w:r>
      <w:r>
        <w:rPr>
          <w:spacing w:val="1"/>
          <w:sz w:val="24"/>
        </w:rPr>
        <w:t xml:space="preserve"> </w:t>
      </w:r>
      <w:r>
        <w:rPr>
          <w:sz w:val="24"/>
        </w:rPr>
        <w:t>по</w:t>
      </w:r>
      <w:r>
        <w:rPr>
          <w:spacing w:val="1"/>
          <w:sz w:val="24"/>
        </w:rPr>
        <w:t xml:space="preserve"> </w:t>
      </w:r>
      <w:r>
        <w:rPr>
          <w:sz w:val="24"/>
        </w:rPr>
        <w:t>площадке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различных</w:t>
      </w:r>
      <w:r>
        <w:rPr>
          <w:spacing w:val="2"/>
          <w:sz w:val="24"/>
        </w:rPr>
        <w:t xml:space="preserve"> </w:t>
      </w:r>
      <w:r>
        <w:rPr>
          <w:sz w:val="24"/>
        </w:rPr>
        <w:t>видов</w:t>
      </w:r>
      <w:r>
        <w:rPr>
          <w:spacing w:val="-1"/>
          <w:sz w:val="24"/>
        </w:rPr>
        <w:t xml:space="preserve"> </w:t>
      </w:r>
      <w:r>
        <w:rPr>
          <w:sz w:val="24"/>
        </w:rPr>
        <w:t>перемещений;</w:t>
      </w:r>
    </w:p>
    <w:p>
      <w:pPr>
        <w:pStyle w:val="12"/>
        <w:numPr>
          <w:ilvl w:val="0"/>
          <w:numId w:val="2"/>
        </w:numPr>
        <w:tabs>
          <w:tab w:val="left" w:pos="527"/>
        </w:tabs>
        <w:spacing w:line="360" w:lineRule="auto"/>
        <w:ind w:right="248" w:firstLine="0"/>
        <w:rPr>
          <w:sz w:val="24"/>
        </w:rPr>
      </w:pPr>
      <w:r>
        <w:rPr>
          <w:sz w:val="24"/>
        </w:rPr>
        <w:t>выполнение</w:t>
      </w:r>
      <w:r>
        <w:rPr>
          <w:spacing w:val="1"/>
          <w:sz w:val="24"/>
        </w:rPr>
        <w:t xml:space="preserve"> </w:t>
      </w:r>
      <w:r>
        <w:rPr>
          <w:sz w:val="24"/>
        </w:rPr>
        <w:t>технических</w:t>
      </w:r>
      <w:r>
        <w:rPr>
          <w:spacing w:val="1"/>
          <w:sz w:val="24"/>
        </w:rPr>
        <w:t xml:space="preserve"> </w:t>
      </w:r>
      <w:r>
        <w:rPr>
          <w:sz w:val="24"/>
        </w:rPr>
        <w:t>элементов</w:t>
      </w:r>
      <w:r>
        <w:rPr>
          <w:spacing w:val="1"/>
          <w:sz w:val="24"/>
        </w:rPr>
        <w:t xml:space="preserve"> </w:t>
      </w:r>
      <w:r>
        <w:rPr>
          <w:sz w:val="24"/>
        </w:rPr>
        <w:t>владения</w:t>
      </w:r>
      <w:r>
        <w:rPr>
          <w:spacing w:val="1"/>
          <w:sz w:val="24"/>
        </w:rPr>
        <w:t xml:space="preserve"> </w:t>
      </w:r>
      <w:r>
        <w:rPr>
          <w:sz w:val="24"/>
        </w:rPr>
        <w:t>клюшкой</w:t>
      </w:r>
      <w:r>
        <w:rPr>
          <w:spacing w:val="1"/>
          <w:sz w:val="24"/>
        </w:rPr>
        <w:t xml:space="preserve"> </w:t>
      </w:r>
      <w:r>
        <w:rPr>
          <w:sz w:val="24"/>
        </w:rPr>
        <w:t>и</w:t>
      </w:r>
      <w:r>
        <w:rPr>
          <w:spacing w:val="1"/>
          <w:sz w:val="24"/>
        </w:rPr>
        <w:t xml:space="preserve"> </w:t>
      </w:r>
      <w:r>
        <w:rPr>
          <w:sz w:val="24"/>
        </w:rPr>
        <w:t>шайбой</w:t>
      </w:r>
      <w:r>
        <w:rPr>
          <w:spacing w:val="1"/>
          <w:sz w:val="24"/>
        </w:rPr>
        <w:t xml:space="preserve"> </w:t>
      </w:r>
      <w:r>
        <w:rPr>
          <w:sz w:val="24"/>
        </w:rPr>
        <w:t>(ведение,</w:t>
      </w:r>
      <w:r>
        <w:rPr>
          <w:spacing w:val="1"/>
          <w:sz w:val="24"/>
        </w:rPr>
        <w:t xml:space="preserve"> </w:t>
      </w:r>
      <w:r>
        <w:rPr>
          <w:sz w:val="24"/>
        </w:rPr>
        <w:t>передачи,</w:t>
      </w:r>
      <w:r>
        <w:rPr>
          <w:spacing w:val="1"/>
          <w:sz w:val="24"/>
        </w:rPr>
        <w:t xml:space="preserve"> </w:t>
      </w:r>
      <w:r>
        <w:rPr>
          <w:sz w:val="24"/>
        </w:rPr>
        <w:t>броски, удары, остановки, прием), основные способы держания клюшки (хваты) и простые</w:t>
      </w:r>
      <w:r>
        <w:rPr>
          <w:spacing w:val="1"/>
          <w:sz w:val="24"/>
        </w:rPr>
        <w:t xml:space="preserve"> </w:t>
      </w:r>
      <w:r>
        <w:rPr>
          <w:sz w:val="24"/>
        </w:rPr>
        <w:t>тактические</w:t>
      </w:r>
      <w:r>
        <w:rPr>
          <w:spacing w:val="1"/>
          <w:sz w:val="24"/>
        </w:rPr>
        <w:t xml:space="preserve"> </w:t>
      </w:r>
      <w:r>
        <w:rPr>
          <w:sz w:val="24"/>
        </w:rPr>
        <w:t>действия</w:t>
      </w:r>
      <w:r>
        <w:rPr>
          <w:spacing w:val="1"/>
          <w:sz w:val="24"/>
        </w:rPr>
        <w:t xml:space="preserve"> </w:t>
      </w:r>
      <w:r>
        <w:rPr>
          <w:sz w:val="24"/>
        </w:rPr>
        <w:t>(индивидуальные</w:t>
      </w:r>
      <w:r>
        <w:rPr>
          <w:spacing w:val="1"/>
          <w:sz w:val="24"/>
        </w:rPr>
        <w:t xml:space="preserve"> </w:t>
      </w:r>
      <w:r>
        <w:rPr>
          <w:sz w:val="24"/>
        </w:rPr>
        <w:t>и</w:t>
      </w:r>
      <w:r>
        <w:rPr>
          <w:spacing w:val="1"/>
          <w:sz w:val="24"/>
        </w:rPr>
        <w:t xml:space="preserve"> </w:t>
      </w:r>
      <w:r>
        <w:rPr>
          <w:sz w:val="24"/>
        </w:rPr>
        <w:t>групповые),</w:t>
      </w:r>
      <w:r>
        <w:rPr>
          <w:spacing w:val="1"/>
          <w:sz w:val="24"/>
        </w:rPr>
        <w:t xml:space="preserve"> </w:t>
      </w:r>
      <w:r>
        <w:rPr>
          <w:sz w:val="24"/>
        </w:rPr>
        <w:t>простые</w:t>
      </w:r>
      <w:r>
        <w:rPr>
          <w:spacing w:val="1"/>
          <w:sz w:val="24"/>
        </w:rPr>
        <w:t xml:space="preserve"> </w:t>
      </w:r>
      <w:r>
        <w:rPr>
          <w:sz w:val="24"/>
        </w:rPr>
        <w:t>технические</w:t>
      </w:r>
      <w:r>
        <w:rPr>
          <w:spacing w:val="61"/>
          <w:sz w:val="24"/>
        </w:rPr>
        <w:t xml:space="preserve"> </w:t>
      </w:r>
      <w:r>
        <w:rPr>
          <w:sz w:val="24"/>
        </w:rPr>
        <w:t>действия</w:t>
      </w:r>
      <w:r>
        <w:rPr>
          <w:spacing w:val="1"/>
          <w:sz w:val="24"/>
        </w:rPr>
        <w:t xml:space="preserve"> </w:t>
      </w:r>
      <w:r>
        <w:rPr>
          <w:sz w:val="24"/>
        </w:rPr>
        <w:t>вратаря:</w:t>
      </w:r>
      <w:r>
        <w:rPr>
          <w:spacing w:val="-1"/>
          <w:sz w:val="24"/>
        </w:rPr>
        <w:t xml:space="preserve"> </w:t>
      </w:r>
      <w:r>
        <w:rPr>
          <w:sz w:val="24"/>
        </w:rPr>
        <w:t>основная стойка, передвижение, ловля</w:t>
      </w:r>
      <w:r>
        <w:rPr>
          <w:spacing w:val="-1"/>
          <w:sz w:val="24"/>
        </w:rPr>
        <w:t xml:space="preserve"> </w:t>
      </w:r>
      <w:r>
        <w:rPr>
          <w:sz w:val="24"/>
        </w:rPr>
        <w:t>и отбивание</w:t>
      </w:r>
      <w:r>
        <w:rPr>
          <w:spacing w:val="-1"/>
          <w:sz w:val="24"/>
        </w:rPr>
        <w:t xml:space="preserve"> </w:t>
      </w:r>
      <w:r>
        <w:rPr>
          <w:sz w:val="24"/>
        </w:rPr>
        <w:t>шайбы;</w:t>
      </w:r>
    </w:p>
    <w:p>
      <w:pPr>
        <w:pStyle w:val="12"/>
        <w:numPr>
          <w:ilvl w:val="0"/>
          <w:numId w:val="2"/>
        </w:numPr>
        <w:tabs>
          <w:tab w:val="left" w:pos="453"/>
        </w:tabs>
        <w:spacing w:before="1"/>
        <w:ind w:left="452" w:hanging="141"/>
        <w:rPr>
          <w:sz w:val="24"/>
        </w:rPr>
      </w:pPr>
      <w:r>
        <w:rPr>
          <w:sz w:val="24"/>
        </w:rPr>
        <w:t>выполнение</w:t>
      </w:r>
      <w:r>
        <w:rPr>
          <w:spacing w:val="-3"/>
          <w:sz w:val="24"/>
        </w:rPr>
        <w:t xml:space="preserve"> </w:t>
      </w:r>
      <w:r>
        <w:rPr>
          <w:sz w:val="24"/>
        </w:rPr>
        <w:t>технического</w:t>
      </w:r>
      <w:r>
        <w:rPr>
          <w:spacing w:val="-2"/>
          <w:sz w:val="24"/>
        </w:rPr>
        <w:t xml:space="preserve"> </w:t>
      </w:r>
      <w:r>
        <w:rPr>
          <w:sz w:val="24"/>
        </w:rPr>
        <w:t>действия</w:t>
      </w:r>
      <w:r>
        <w:rPr>
          <w:spacing w:val="-2"/>
          <w:sz w:val="24"/>
        </w:rPr>
        <w:t xml:space="preserve"> </w:t>
      </w:r>
      <w:r>
        <w:rPr>
          <w:sz w:val="24"/>
        </w:rPr>
        <w:t>(приема)</w:t>
      </w:r>
      <w:r>
        <w:rPr>
          <w:spacing w:val="-3"/>
          <w:sz w:val="24"/>
        </w:rPr>
        <w:t xml:space="preserve"> </w:t>
      </w:r>
      <w:r>
        <w:rPr>
          <w:sz w:val="24"/>
        </w:rPr>
        <w:t>и</w:t>
      </w:r>
      <w:r>
        <w:rPr>
          <w:spacing w:val="-1"/>
          <w:sz w:val="24"/>
        </w:rPr>
        <w:t xml:space="preserve"> </w:t>
      </w:r>
      <w:r>
        <w:rPr>
          <w:sz w:val="24"/>
        </w:rPr>
        <w:t>находить способы устранения</w:t>
      </w:r>
      <w:r>
        <w:rPr>
          <w:spacing w:val="-1"/>
          <w:sz w:val="24"/>
        </w:rPr>
        <w:t xml:space="preserve"> </w:t>
      </w:r>
      <w:r>
        <w:rPr>
          <w:sz w:val="24"/>
        </w:rPr>
        <w:t>ошибок;</w:t>
      </w:r>
    </w:p>
    <w:p>
      <w:pPr>
        <w:pStyle w:val="12"/>
        <w:numPr>
          <w:ilvl w:val="0"/>
          <w:numId w:val="2"/>
        </w:numPr>
        <w:tabs>
          <w:tab w:val="left" w:pos="554"/>
        </w:tabs>
        <w:spacing w:before="137" w:line="360" w:lineRule="auto"/>
        <w:ind w:right="250" w:firstLine="0"/>
        <w:rPr>
          <w:sz w:val="24"/>
        </w:rPr>
      </w:pPr>
      <w:r>
        <w:rPr>
          <w:sz w:val="24"/>
        </w:rPr>
        <w:t>участие</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играх</w:t>
      </w:r>
      <w:r>
        <w:rPr>
          <w:spacing w:val="1"/>
          <w:sz w:val="24"/>
        </w:rPr>
        <w:t xml:space="preserve"> </w:t>
      </w:r>
      <w:r>
        <w:rPr>
          <w:sz w:val="24"/>
        </w:rPr>
        <w:t>в</w:t>
      </w:r>
      <w:r>
        <w:rPr>
          <w:spacing w:val="1"/>
          <w:sz w:val="24"/>
        </w:rPr>
        <w:t xml:space="preserve"> </w:t>
      </w:r>
      <w:r>
        <w:rPr>
          <w:sz w:val="24"/>
        </w:rPr>
        <w:t>уменьшенных</w:t>
      </w:r>
      <w:r>
        <w:rPr>
          <w:spacing w:val="1"/>
          <w:sz w:val="24"/>
        </w:rPr>
        <w:t xml:space="preserve"> </w:t>
      </w:r>
      <w:r>
        <w:rPr>
          <w:sz w:val="24"/>
        </w:rPr>
        <w:t>составах,</w:t>
      </w:r>
      <w:r>
        <w:rPr>
          <w:spacing w:val="1"/>
          <w:sz w:val="24"/>
        </w:rPr>
        <w:t xml:space="preserve"> </w:t>
      </w:r>
      <w:r>
        <w:rPr>
          <w:sz w:val="24"/>
        </w:rPr>
        <w:t>на</w:t>
      </w:r>
      <w:r>
        <w:rPr>
          <w:spacing w:val="1"/>
          <w:sz w:val="24"/>
        </w:rPr>
        <w:t xml:space="preserve"> </w:t>
      </w:r>
      <w:r>
        <w:rPr>
          <w:sz w:val="24"/>
        </w:rPr>
        <w:t>уменьшенной</w:t>
      </w:r>
      <w:r>
        <w:rPr>
          <w:spacing w:val="1"/>
          <w:sz w:val="24"/>
        </w:rPr>
        <w:t xml:space="preserve"> </w:t>
      </w:r>
      <w:r>
        <w:rPr>
          <w:sz w:val="24"/>
        </w:rPr>
        <w:t>площадке,</w:t>
      </w:r>
      <w:r>
        <w:rPr>
          <w:spacing w:val="1"/>
          <w:sz w:val="24"/>
        </w:rPr>
        <w:t xml:space="preserve"> </w:t>
      </w:r>
      <w:r>
        <w:rPr>
          <w:sz w:val="24"/>
        </w:rPr>
        <w:t>по</w:t>
      </w:r>
      <w:r>
        <w:rPr>
          <w:spacing w:val="1"/>
          <w:sz w:val="24"/>
        </w:rPr>
        <w:t xml:space="preserve"> </w:t>
      </w:r>
      <w:r>
        <w:rPr>
          <w:sz w:val="24"/>
        </w:rPr>
        <w:t>упрощенным</w:t>
      </w:r>
      <w:r>
        <w:rPr>
          <w:spacing w:val="-1"/>
          <w:sz w:val="24"/>
        </w:rPr>
        <w:t xml:space="preserve"> </w:t>
      </w:r>
      <w:r>
        <w:rPr>
          <w:sz w:val="24"/>
        </w:rPr>
        <w:t>правилам;</w:t>
      </w:r>
    </w:p>
    <w:p>
      <w:pPr>
        <w:pStyle w:val="12"/>
        <w:numPr>
          <w:ilvl w:val="0"/>
          <w:numId w:val="2"/>
        </w:numPr>
        <w:tabs>
          <w:tab w:val="left" w:pos="556"/>
        </w:tabs>
        <w:spacing w:line="360" w:lineRule="auto"/>
        <w:ind w:right="250" w:firstLine="0"/>
        <w:rPr>
          <w:sz w:val="24"/>
        </w:rPr>
      </w:pPr>
      <w:r>
        <w:rPr>
          <w:sz w:val="24"/>
        </w:rPr>
        <w:t>выполнение</w:t>
      </w:r>
      <w:r>
        <w:rPr>
          <w:spacing w:val="1"/>
          <w:sz w:val="24"/>
        </w:rPr>
        <w:t xml:space="preserve"> </w:t>
      </w:r>
      <w:r>
        <w:rPr>
          <w:sz w:val="24"/>
        </w:rPr>
        <w:t>контрольно-тестовых</w:t>
      </w:r>
      <w:r>
        <w:rPr>
          <w:spacing w:val="1"/>
          <w:sz w:val="24"/>
        </w:rPr>
        <w:t xml:space="preserve"> </w:t>
      </w:r>
      <w:r>
        <w:rPr>
          <w:sz w:val="24"/>
        </w:rPr>
        <w:t>упражнений</w:t>
      </w:r>
      <w:r>
        <w:rPr>
          <w:spacing w:val="1"/>
          <w:sz w:val="24"/>
        </w:rPr>
        <w:t xml:space="preserve"> </w:t>
      </w:r>
      <w:r>
        <w:rPr>
          <w:sz w:val="24"/>
        </w:rPr>
        <w:t>по</w:t>
      </w:r>
      <w:r>
        <w:rPr>
          <w:spacing w:val="1"/>
          <w:sz w:val="24"/>
        </w:rPr>
        <w:t xml:space="preserve"> </w:t>
      </w:r>
      <w:r>
        <w:rPr>
          <w:sz w:val="24"/>
        </w:rPr>
        <w:t>общей</w:t>
      </w:r>
      <w:r>
        <w:rPr>
          <w:spacing w:val="1"/>
          <w:sz w:val="24"/>
        </w:rPr>
        <w:t xml:space="preserve"> </w:t>
      </w:r>
      <w:r>
        <w:rPr>
          <w:sz w:val="24"/>
        </w:rPr>
        <w:t>и</w:t>
      </w:r>
      <w:r>
        <w:rPr>
          <w:spacing w:val="1"/>
          <w:sz w:val="24"/>
        </w:rPr>
        <w:t xml:space="preserve"> </w:t>
      </w:r>
      <w:r>
        <w:rPr>
          <w:sz w:val="24"/>
        </w:rPr>
        <w:t>специальной</w:t>
      </w:r>
      <w:r>
        <w:rPr>
          <w:spacing w:val="1"/>
          <w:sz w:val="24"/>
        </w:rPr>
        <w:t xml:space="preserve"> </w:t>
      </w:r>
      <w:r>
        <w:rPr>
          <w:sz w:val="24"/>
        </w:rPr>
        <w:t>физической</w:t>
      </w:r>
      <w:r>
        <w:rPr>
          <w:spacing w:val="1"/>
          <w:sz w:val="24"/>
        </w:rPr>
        <w:t xml:space="preserve"> </w:t>
      </w:r>
      <w:r>
        <w:rPr>
          <w:sz w:val="24"/>
        </w:rPr>
        <w:t>подготовке</w:t>
      </w:r>
      <w:r>
        <w:rPr>
          <w:spacing w:val="-1"/>
          <w:sz w:val="24"/>
        </w:rPr>
        <w:t xml:space="preserve"> </w:t>
      </w:r>
      <w:r>
        <w:rPr>
          <w:sz w:val="24"/>
        </w:rPr>
        <w:t>и</w:t>
      </w:r>
      <w:r>
        <w:rPr>
          <w:spacing w:val="1"/>
          <w:sz w:val="24"/>
        </w:rPr>
        <w:t xml:space="preserve"> </w:t>
      </w:r>
      <w:r>
        <w:rPr>
          <w:sz w:val="24"/>
        </w:rPr>
        <w:t>оценка</w:t>
      </w:r>
      <w:r>
        <w:rPr>
          <w:spacing w:val="-1"/>
          <w:sz w:val="24"/>
        </w:rPr>
        <w:t xml:space="preserve"> </w:t>
      </w:r>
      <w:r>
        <w:rPr>
          <w:sz w:val="24"/>
        </w:rPr>
        <w:t>показателей</w:t>
      </w:r>
      <w:r>
        <w:rPr>
          <w:spacing w:val="1"/>
          <w:sz w:val="24"/>
        </w:rPr>
        <w:t xml:space="preserve"> </w:t>
      </w:r>
      <w:r>
        <w:rPr>
          <w:sz w:val="24"/>
        </w:rPr>
        <w:t>физической</w:t>
      </w:r>
      <w:r>
        <w:rPr>
          <w:spacing w:val="1"/>
          <w:sz w:val="24"/>
        </w:rPr>
        <w:t xml:space="preserve"> </w:t>
      </w:r>
      <w:r>
        <w:rPr>
          <w:sz w:val="24"/>
        </w:rPr>
        <w:t>подготовленности;</w:t>
      </w:r>
    </w:p>
    <w:p>
      <w:pPr>
        <w:pStyle w:val="12"/>
        <w:numPr>
          <w:ilvl w:val="0"/>
          <w:numId w:val="2"/>
        </w:numPr>
        <w:tabs>
          <w:tab w:val="left" w:pos="467"/>
        </w:tabs>
        <w:spacing w:line="360" w:lineRule="auto"/>
        <w:ind w:right="249" w:firstLine="0"/>
        <w:rPr>
          <w:sz w:val="24"/>
        </w:rPr>
      </w:pPr>
      <w:r>
        <w:rPr>
          <w:sz w:val="24"/>
        </w:rPr>
        <w:t>проявление уважительного отношения к одноклассникам, проявление культуры общения и</w:t>
      </w:r>
      <w:r>
        <w:rPr>
          <w:spacing w:val="1"/>
          <w:sz w:val="24"/>
        </w:rPr>
        <w:t xml:space="preserve"> </w:t>
      </w:r>
      <w:r>
        <w:rPr>
          <w:sz w:val="24"/>
        </w:rPr>
        <w:t>взаимодействия,</w:t>
      </w:r>
      <w:r>
        <w:rPr>
          <w:spacing w:val="1"/>
          <w:sz w:val="24"/>
        </w:rPr>
        <w:t xml:space="preserve"> </w:t>
      </w:r>
      <w:r>
        <w:rPr>
          <w:sz w:val="24"/>
        </w:rPr>
        <w:t>терпимости</w:t>
      </w:r>
      <w:r>
        <w:rPr>
          <w:spacing w:val="1"/>
          <w:sz w:val="24"/>
        </w:rPr>
        <w:t xml:space="preserve"> </w:t>
      </w:r>
      <w:r>
        <w:rPr>
          <w:sz w:val="24"/>
        </w:rPr>
        <w:t>и</w:t>
      </w:r>
      <w:r>
        <w:rPr>
          <w:spacing w:val="1"/>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общих</w:t>
      </w:r>
      <w:r>
        <w:rPr>
          <w:spacing w:val="1"/>
          <w:sz w:val="24"/>
        </w:rPr>
        <w:t xml:space="preserve"> </w:t>
      </w:r>
      <w:r>
        <w:rPr>
          <w:sz w:val="24"/>
        </w:rPr>
        <w:t>целей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игровой деятельности</w:t>
      </w:r>
      <w:r>
        <w:rPr>
          <w:spacing w:val="1"/>
          <w:sz w:val="24"/>
        </w:rPr>
        <w:t xml:space="preserve"> </w:t>
      </w:r>
      <w:r>
        <w:rPr>
          <w:sz w:val="24"/>
        </w:rPr>
        <w:t>на</w:t>
      </w:r>
      <w:r>
        <w:rPr>
          <w:spacing w:val="-1"/>
          <w:sz w:val="24"/>
        </w:rPr>
        <w:t xml:space="preserve"> </w:t>
      </w:r>
      <w:r>
        <w:rPr>
          <w:sz w:val="24"/>
        </w:rPr>
        <w:t>занятиях хоккеем.</w:t>
      </w:r>
    </w:p>
    <w:p>
      <w:pPr>
        <w:pStyle w:val="12"/>
        <w:numPr>
          <w:ilvl w:val="1"/>
          <w:numId w:val="51"/>
        </w:numPr>
        <w:tabs>
          <w:tab w:val="left" w:pos="734"/>
        </w:tabs>
        <w:spacing w:line="275" w:lineRule="exact"/>
        <w:ind w:hanging="422"/>
        <w:jc w:val="both"/>
        <w:rPr>
          <w:sz w:val="24"/>
        </w:rPr>
      </w:pPr>
      <w:r>
        <w:rPr>
          <w:sz w:val="24"/>
        </w:rPr>
        <w:t>Модуль</w:t>
      </w:r>
      <w:r>
        <w:rPr>
          <w:spacing w:val="-4"/>
          <w:sz w:val="24"/>
        </w:rPr>
        <w:t xml:space="preserve"> </w:t>
      </w:r>
      <w:r>
        <w:rPr>
          <w:sz w:val="24"/>
        </w:rPr>
        <w:t>«Футбол».</w:t>
      </w:r>
    </w:p>
    <w:p>
      <w:pPr>
        <w:pStyle w:val="12"/>
        <w:numPr>
          <w:ilvl w:val="2"/>
          <w:numId w:val="51"/>
        </w:numPr>
        <w:tabs>
          <w:tab w:val="left" w:pos="914"/>
        </w:tabs>
        <w:spacing w:before="139"/>
        <w:ind w:hanging="602"/>
        <w:jc w:val="both"/>
        <w:rPr>
          <w:sz w:val="24"/>
        </w:rPr>
      </w:pPr>
      <w:r>
        <w:rPr>
          <w:sz w:val="24"/>
        </w:rPr>
        <w:t>Пояснительная</w:t>
      </w:r>
      <w:r>
        <w:rPr>
          <w:spacing w:val="-7"/>
          <w:sz w:val="24"/>
        </w:rPr>
        <w:t xml:space="preserve"> </w:t>
      </w:r>
      <w:r>
        <w:rPr>
          <w:sz w:val="24"/>
        </w:rPr>
        <w:t>записка</w:t>
      </w:r>
      <w:r>
        <w:rPr>
          <w:spacing w:val="-7"/>
          <w:sz w:val="24"/>
        </w:rPr>
        <w:t xml:space="preserve"> </w:t>
      </w:r>
      <w:r>
        <w:rPr>
          <w:sz w:val="24"/>
        </w:rPr>
        <w:t>модуля</w:t>
      </w:r>
      <w:r>
        <w:rPr>
          <w:spacing w:val="-3"/>
          <w:sz w:val="24"/>
        </w:rPr>
        <w:t xml:space="preserve"> </w:t>
      </w:r>
      <w:r>
        <w:rPr>
          <w:sz w:val="24"/>
        </w:rPr>
        <w:t>«Футбол».</w:t>
      </w:r>
    </w:p>
    <w:p>
      <w:pPr>
        <w:jc w:val="both"/>
        <w:rPr>
          <w:sz w:val="24"/>
        </w:rPr>
        <w:sectPr>
          <w:pgSz w:w="11910" w:h="16850"/>
          <w:pgMar w:top="980" w:right="880" w:bottom="280" w:left="820" w:header="571" w:footer="0" w:gutter="0"/>
          <w:cols w:space="720" w:num="1"/>
        </w:sectPr>
      </w:pPr>
    </w:p>
    <w:p>
      <w:pPr>
        <w:pStyle w:val="8"/>
        <w:spacing w:before="100" w:line="360" w:lineRule="auto"/>
        <w:ind w:right="255" w:firstLine="708"/>
      </w:pPr>
      <w:r>
        <w:t>Учебный</w:t>
      </w:r>
      <w:r>
        <w:rPr>
          <w:spacing w:val="1"/>
        </w:rPr>
        <w:t xml:space="preserve"> </w:t>
      </w:r>
      <w:r>
        <w:t>модуль</w:t>
      </w:r>
      <w:r>
        <w:rPr>
          <w:spacing w:val="1"/>
        </w:rPr>
        <w:t xml:space="preserve"> </w:t>
      </w:r>
      <w:r>
        <w:t>«Футбол»</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футболу,</w:t>
      </w:r>
      <w:r>
        <w:rPr>
          <w:spacing w:val="1"/>
        </w:rPr>
        <w:t xml:space="preserve"> </w:t>
      </w:r>
      <w:r>
        <w:t>футбол)</w:t>
      </w:r>
      <w:r>
        <w:rPr>
          <w:spacing w:val="1"/>
        </w:rPr>
        <w:t xml:space="preserve"> </w:t>
      </w:r>
      <w:r>
        <w:t>на</w:t>
      </w:r>
      <w:r>
        <w:rPr>
          <w:spacing w:val="61"/>
        </w:rPr>
        <w:t xml:space="preserve"> </w:t>
      </w:r>
      <w:r>
        <w:t>уровне</w:t>
      </w:r>
      <w:r>
        <w:rPr>
          <w:spacing w:val="-57"/>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60"/>
        </w:rPr>
        <w:t xml:space="preserve"> </w:t>
      </w:r>
      <w:r>
        <w:t>помощи</w:t>
      </w:r>
      <w:r>
        <w:rPr>
          <w:spacing w:val="1"/>
        </w:rPr>
        <w:t xml:space="preserve"> </w:t>
      </w:r>
      <w:r>
        <w:t>учителю</w:t>
      </w:r>
      <w:r>
        <w:rPr>
          <w:spacing w:val="29"/>
        </w:rPr>
        <w:t xml:space="preserve"> </w:t>
      </w:r>
      <w:r>
        <w:t>физической</w:t>
      </w:r>
      <w:r>
        <w:rPr>
          <w:spacing w:val="27"/>
        </w:rPr>
        <w:t xml:space="preserve"> </w:t>
      </w:r>
      <w:r>
        <w:t>культуры</w:t>
      </w:r>
      <w:r>
        <w:rPr>
          <w:spacing w:val="28"/>
        </w:rPr>
        <w:t xml:space="preserve"> </w:t>
      </w:r>
      <w:r>
        <w:t>в</w:t>
      </w:r>
      <w:r>
        <w:rPr>
          <w:spacing w:val="28"/>
        </w:rPr>
        <w:t xml:space="preserve"> </w:t>
      </w:r>
      <w:r>
        <w:t>создании</w:t>
      </w:r>
      <w:r>
        <w:rPr>
          <w:spacing w:val="27"/>
        </w:rPr>
        <w:t xml:space="preserve"> </w:t>
      </w:r>
      <w:r>
        <w:t>рабочей</w:t>
      </w:r>
      <w:r>
        <w:rPr>
          <w:spacing w:val="29"/>
        </w:rPr>
        <w:t xml:space="preserve"> </w:t>
      </w:r>
      <w:r>
        <w:t>программы</w:t>
      </w:r>
      <w:r>
        <w:rPr>
          <w:spacing w:val="28"/>
        </w:rPr>
        <w:t xml:space="preserve"> </w:t>
      </w:r>
      <w:r>
        <w:t>по</w:t>
      </w:r>
      <w:r>
        <w:rPr>
          <w:spacing w:val="31"/>
        </w:rPr>
        <w:t xml:space="preserve"> </w:t>
      </w:r>
      <w:r>
        <w:t>учебному</w:t>
      </w:r>
      <w:r>
        <w:rPr>
          <w:spacing w:val="24"/>
        </w:rPr>
        <w:t xml:space="preserve"> </w:t>
      </w:r>
      <w:r>
        <w:t>предмету</w:t>
      </w:r>
    </w:p>
    <w:p>
      <w:pPr>
        <w:pStyle w:val="8"/>
        <w:spacing w:line="360" w:lineRule="auto"/>
        <w:ind w:right="250"/>
      </w:pPr>
      <w:r>
        <w:t>«Физическая</w:t>
      </w:r>
      <w:r>
        <w:rPr>
          <w:spacing w:val="1"/>
        </w:rPr>
        <w:t xml:space="preserve"> </w:t>
      </w:r>
      <w:r>
        <w:t>культура»</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обучения</w:t>
      </w:r>
      <w:r>
        <w:rPr>
          <w:spacing w:val="61"/>
        </w:rPr>
        <w:t xml:space="preserve"> </w:t>
      </w:r>
      <w:r>
        <w:t>по</w:t>
      </w:r>
      <w:r>
        <w:rPr>
          <w:spacing w:val="1"/>
        </w:rPr>
        <w:t xml:space="preserve"> </w:t>
      </w:r>
      <w:r>
        <w:t>различным</w:t>
      </w:r>
      <w:r>
        <w:rPr>
          <w:spacing w:val="-3"/>
        </w:rPr>
        <w:t xml:space="preserve"> </w:t>
      </w:r>
      <w:r>
        <w:t>видов спорта.</w:t>
      </w:r>
    </w:p>
    <w:p>
      <w:pPr>
        <w:pStyle w:val="8"/>
        <w:spacing w:before="1" w:line="360" w:lineRule="auto"/>
        <w:ind w:right="249" w:firstLine="708"/>
      </w:pPr>
      <w:r>
        <w:t>Футбол</w:t>
      </w:r>
      <w:r>
        <w:rPr>
          <w:spacing w:val="1"/>
        </w:rPr>
        <w:t xml:space="preserve"> </w:t>
      </w:r>
      <w:r>
        <w:t>–</w:t>
      </w:r>
      <w:r>
        <w:rPr>
          <w:spacing w:val="1"/>
        </w:rPr>
        <w:t xml:space="preserve"> </w:t>
      </w:r>
      <w:r>
        <w:t>самая</w:t>
      </w:r>
      <w:r>
        <w:rPr>
          <w:spacing w:val="1"/>
        </w:rPr>
        <w:t xml:space="preserve"> </w:t>
      </w:r>
      <w:r>
        <w:t>популярная</w:t>
      </w:r>
      <w:r>
        <w:rPr>
          <w:spacing w:val="1"/>
        </w:rPr>
        <w:t xml:space="preserve"> </w:t>
      </w:r>
      <w:r>
        <w:t>и</w:t>
      </w:r>
      <w:r>
        <w:rPr>
          <w:spacing w:val="1"/>
        </w:rPr>
        <w:t xml:space="preserve"> </w:t>
      </w:r>
      <w:r>
        <w:t>доступная</w:t>
      </w:r>
      <w:r>
        <w:rPr>
          <w:spacing w:val="1"/>
        </w:rPr>
        <w:t xml:space="preserve"> </w:t>
      </w:r>
      <w:r>
        <w:t>игра,</w:t>
      </w:r>
      <w:r>
        <w:rPr>
          <w:spacing w:val="1"/>
        </w:rPr>
        <w:t xml:space="preserve"> </w:t>
      </w:r>
      <w:r>
        <w:t>которая</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физического</w:t>
      </w:r>
      <w:r>
        <w:rPr>
          <w:spacing w:val="1"/>
        </w:rPr>
        <w:t xml:space="preserve"> </w:t>
      </w:r>
      <w:r>
        <w:t>воспитания,</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развитию</w:t>
      </w:r>
      <w:r>
        <w:rPr>
          <w:spacing w:val="1"/>
        </w:rPr>
        <w:t xml:space="preserve"> </w:t>
      </w:r>
      <w:r>
        <w:t>обучающихся,</w:t>
      </w:r>
      <w:r>
        <w:rPr>
          <w:spacing w:val="1"/>
        </w:rPr>
        <w:t xml:space="preserve"> </w:t>
      </w:r>
      <w:r>
        <w:t>укреплению</w:t>
      </w:r>
      <w:r>
        <w:rPr>
          <w:spacing w:val="1"/>
        </w:rPr>
        <w:t xml:space="preserve"> </w:t>
      </w:r>
      <w:r>
        <w:t>здоровья,</w:t>
      </w:r>
      <w:r>
        <w:rPr>
          <w:spacing w:val="1"/>
        </w:rPr>
        <w:t xml:space="preserve"> </w:t>
      </w:r>
      <w:r>
        <w:t>привлечению     школьников     к     систематическим     занятиям     физической     культурой</w:t>
      </w:r>
      <w:r>
        <w:rPr>
          <w:spacing w:val="1"/>
        </w:rPr>
        <w:t xml:space="preserve"> </w:t>
      </w:r>
      <w:r>
        <w:t>и спортом, их</w:t>
      </w:r>
      <w:r>
        <w:rPr>
          <w:spacing w:val="2"/>
        </w:rPr>
        <w:t xml:space="preserve"> </w:t>
      </w:r>
      <w:r>
        <w:t>личностному</w:t>
      </w:r>
      <w:r>
        <w:rPr>
          <w:spacing w:val="-5"/>
        </w:rPr>
        <w:t xml:space="preserve"> </w:t>
      </w:r>
      <w:r>
        <w:t>и</w:t>
      </w:r>
      <w:r>
        <w:rPr>
          <w:spacing w:val="1"/>
        </w:rPr>
        <w:t xml:space="preserve"> </w:t>
      </w:r>
      <w:r>
        <w:t>профессиональному</w:t>
      </w:r>
      <w:r>
        <w:rPr>
          <w:spacing w:val="-1"/>
        </w:rPr>
        <w:t xml:space="preserve"> </w:t>
      </w:r>
      <w:r>
        <w:t>самоопределению.</w:t>
      </w:r>
    </w:p>
    <w:p>
      <w:pPr>
        <w:pStyle w:val="8"/>
        <w:spacing w:line="360" w:lineRule="auto"/>
        <w:ind w:right="251" w:firstLine="708"/>
      </w:pPr>
      <w:r>
        <w:t>Футбол</w:t>
      </w:r>
      <w:r>
        <w:rPr>
          <w:spacing w:val="1"/>
        </w:rPr>
        <w:t xml:space="preserve"> </w:t>
      </w:r>
      <w:r>
        <w:t>позволяет</w:t>
      </w:r>
      <w:r>
        <w:rPr>
          <w:spacing w:val="1"/>
        </w:rPr>
        <w:t xml:space="preserve"> </w:t>
      </w:r>
      <w:r>
        <w:t>обучающимся</w:t>
      </w:r>
      <w:r>
        <w:rPr>
          <w:spacing w:val="1"/>
        </w:rPr>
        <w:t xml:space="preserve"> </w:t>
      </w:r>
      <w:r>
        <w:t>понимать</w:t>
      </w:r>
      <w:r>
        <w:rPr>
          <w:spacing w:val="1"/>
        </w:rPr>
        <w:t xml:space="preserve"> </w:t>
      </w:r>
      <w:r>
        <w:t>принципы</w:t>
      </w:r>
      <w:r>
        <w:rPr>
          <w:spacing w:val="1"/>
        </w:rPr>
        <w:t xml:space="preserve"> </w:t>
      </w:r>
      <w:r>
        <w:t>взаимовыручки,</w:t>
      </w:r>
      <w:r>
        <w:rPr>
          <w:spacing w:val="60"/>
        </w:rPr>
        <w:t xml:space="preserve"> </w:t>
      </w:r>
      <w:r>
        <w:t>проявлять</w:t>
      </w:r>
      <w:r>
        <w:rPr>
          <w:spacing w:val="1"/>
        </w:rPr>
        <w:t xml:space="preserve"> </w:t>
      </w:r>
      <w:r>
        <w:t>волю,</w:t>
      </w:r>
      <w:r>
        <w:rPr>
          <w:spacing w:val="1"/>
        </w:rPr>
        <w:t xml:space="preserve"> </w:t>
      </w:r>
      <w:r>
        <w:t>терпение</w:t>
      </w:r>
      <w:r>
        <w:rPr>
          <w:spacing w:val="1"/>
        </w:rPr>
        <w:t xml:space="preserve"> </w:t>
      </w:r>
      <w:r>
        <w:t>и</w:t>
      </w:r>
      <w:r>
        <w:rPr>
          <w:spacing w:val="1"/>
        </w:rPr>
        <w:t xml:space="preserve"> </w:t>
      </w:r>
      <w:r>
        <w:t>развивать</w:t>
      </w:r>
      <w:r>
        <w:rPr>
          <w:spacing w:val="1"/>
        </w:rPr>
        <w:t xml:space="preserve"> </w:t>
      </w:r>
      <w:r>
        <w:t>чувство</w:t>
      </w:r>
      <w:r>
        <w:rPr>
          <w:spacing w:val="1"/>
        </w:rPr>
        <w:t xml:space="preserve"> </w:t>
      </w:r>
      <w:r>
        <w:t>ответственности.</w:t>
      </w:r>
      <w:r>
        <w:rPr>
          <w:spacing w:val="1"/>
        </w:rPr>
        <w:t xml:space="preserve"> </w:t>
      </w:r>
      <w:r>
        <w:t>В</w:t>
      </w:r>
      <w:r>
        <w:rPr>
          <w:spacing w:val="1"/>
        </w:rPr>
        <w:t xml:space="preserve"> </w:t>
      </w:r>
      <w:r>
        <w:t>процессе</w:t>
      </w:r>
      <w:r>
        <w:rPr>
          <w:spacing w:val="1"/>
        </w:rPr>
        <w:t xml:space="preserve"> </w:t>
      </w:r>
      <w:r>
        <w:t>игры</w:t>
      </w:r>
      <w:r>
        <w:rPr>
          <w:spacing w:val="1"/>
        </w:rPr>
        <w:t xml:space="preserve"> </w:t>
      </w:r>
      <w:r>
        <w:t>формируется</w:t>
      </w:r>
      <w:r>
        <w:rPr>
          <w:spacing w:val="1"/>
        </w:rPr>
        <w:t xml:space="preserve"> </w:t>
      </w:r>
      <w:r>
        <w:t>командный дух, познаются основы взаимодействия друг с другом. Футбол – командная игра,</w:t>
      </w:r>
      <w:r>
        <w:rPr>
          <w:spacing w:val="1"/>
        </w:rPr>
        <w:t xml:space="preserve"> </w:t>
      </w:r>
      <w:r>
        <w:t>в которой каждому члену команды надо уметь выстраивать отношения с другими игроками.</w:t>
      </w:r>
      <w:r>
        <w:rPr>
          <w:spacing w:val="1"/>
        </w:rPr>
        <w:t xml:space="preserve"> </w:t>
      </w:r>
      <w:r>
        <w:t>Психологический</w:t>
      </w:r>
      <w:r>
        <w:rPr>
          <w:spacing w:val="1"/>
        </w:rPr>
        <w:t xml:space="preserve"> </w:t>
      </w:r>
      <w:r>
        <w:t>климат</w:t>
      </w:r>
      <w:r>
        <w:rPr>
          <w:spacing w:val="1"/>
        </w:rPr>
        <w:t xml:space="preserve"> </w:t>
      </w:r>
      <w:r>
        <w:t>в</w:t>
      </w:r>
      <w:r>
        <w:rPr>
          <w:spacing w:val="1"/>
        </w:rPr>
        <w:t xml:space="preserve"> </w:t>
      </w:r>
      <w:r>
        <w:t>команде</w:t>
      </w:r>
      <w:r>
        <w:rPr>
          <w:spacing w:val="1"/>
        </w:rPr>
        <w:t xml:space="preserve"> </w:t>
      </w:r>
      <w:r>
        <w:t>играет</w:t>
      </w:r>
      <w:r>
        <w:rPr>
          <w:spacing w:val="1"/>
        </w:rPr>
        <w:t xml:space="preserve"> </w:t>
      </w:r>
      <w:r>
        <w:t>определяющую</w:t>
      </w:r>
      <w:r>
        <w:rPr>
          <w:spacing w:val="1"/>
        </w:rPr>
        <w:t xml:space="preserve"> </w:t>
      </w:r>
      <w:r>
        <w:t>роль</w:t>
      </w:r>
      <w:r>
        <w:rPr>
          <w:spacing w:val="1"/>
        </w:rPr>
        <w:t xml:space="preserve"> </w:t>
      </w:r>
      <w:r>
        <w:t>и</w:t>
      </w:r>
      <w:r>
        <w:rPr>
          <w:spacing w:val="1"/>
        </w:rPr>
        <w:t xml:space="preserve"> </w:t>
      </w:r>
      <w:r>
        <w:t>оказывает</w:t>
      </w:r>
      <w:r>
        <w:rPr>
          <w:spacing w:val="1"/>
        </w:rPr>
        <w:t xml:space="preserve"> </w:t>
      </w:r>
      <w:r>
        <w:t>серьезное</w:t>
      </w:r>
      <w:r>
        <w:rPr>
          <w:spacing w:val="1"/>
        </w:rPr>
        <w:t xml:space="preserve"> </w:t>
      </w:r>
      <w:r>
        <w:t>влияние</w:t>
      </w:r>
      <w:r>
        <w:rPr>
          <w:spacing w:val="1"/>
        </w:rPr>
        <w:t xml:space="preserve"> </w:t>
      </w:r>
      <w:r>
        <w:t>на</w:t>
      </w:r>
      <w:r>
        <w:rPr>
          <w:spacing w:val="1"/>
        </w:rPr>
        <w:t xml:space="preserve"> </w:t>
      </w:r>
      <w:r>
        <w:t>результат.</w:t>
      </w:r>
      <w:r>
        <w:rPr>
          <w:spacing w:val="1"/>
        </w:rPr>
        <w:t xml:space="preserve"> </w:t>
      </w:r>
      <w:r>
        <w:t>Футбол</w:t>
      </w:r>
      <w:r>
        <w:rPr>
          <w:spacing w:val="1"/>
        </w:rPr>
        <w:t xml:space="preserve"> </w:t>
      </w:r>
      <w:r>
        <w:t>дает</w:t>
      </w:r>
      <w:r>
        <w:rPr>
          <w:spacing w:val="1"/>
        </w:rPr>
        <w:t xml:space="preserve"> </w:t>
      </w:r>
      <w:r>
        <w:t>возможность</w:t>
      </w:r>
      <w:r>
        <w:rPr>
          <w:spacing w:val="1"/>
        </w:rPr>
        <w:t xml:space="preserve"> </w:t>
      </w:r>
      <w:r>
        <w:t>выработать</w:t>
      </w:r>
      <w:r>
        <w:rPr>
          <w:spacing w:val="1"/>
        </w:rPr>
        <w:t xml:space="preserve"> </w:t>
      </w:r>
      <w:r>
        <w:t>коммуникативные</w:t>
      </w:r>
      <w:r>
        <w:rPr>
          <w:spacing w:val="1"/>
        </w:rPr>
        <w:t xml:space="preserve"> </w:t>
      </w:r>
      <w:r>
        <w:t>навыки,</w:t>
      </w:r>
      <w:r>
        <w:rPr>
          <w:spacing w:val="1"/>
        </w:rPr>
        <w:t xml:space="preserve"> </w:t>
      </w:r>
      <w:r>
        <w:t>развить чувство сплочённости и желание находить общий язык с партнером, а также решать</w:t>
      </w:r>
      <w:r>
        <w:rPr>
          <w:spacing w:val="1"/>
        </w:rPr>
        <w:t xml:space="preserve"> </w:t>
      </w:r>
      <w:r>
        <w:t>конфликтные</w:t>
      </w:r>
      <w:r>
        <w:rPr>
          <w:spacing w:val="-4"/>
        </w:rPr>
        <w:t xml:space="preserve"> </w:t>
      </w:r>
      <w:r>
        <w:t>ситуации.</w:t>
      </w:r>
    </w:p>
    <w:p>
      <w:pPr>
        <w:pStyle w:val="8"/>
        <w:spacing w:line="360" w:lineRule="auto"/>
        <w:ind w:right="257" w:firstLine="708"/>
      </w:pPr>
      <w:r>
        <w:t>Систематические</w:t>
      </w:r>
      <w:r>
        <w:rPr>
          <w:spacing w:val="1"/>
        </w:rPr>
        <w:t xml:space="preserve"> </w:t>
      </w:r>
      <w:r>
        <w:t>занятия</w:t>
      </w:r>
      <w:r>
        <w:rPr>
          <w:spacing w:val="1"/>
        </w:rPr>
        <w:t xml:space="preserve"> </w:t>
      </w:r>
      <w:r>
        <w:t>футболом</w:t>
      </w:r>
      <w:r>
        <w:rPr>
          <w:spacing w:val="1"/>
        </w:rPr>
        <w:t xml:space="preserve"> </w:t>
      </w:r>
      <w:r>
        <w:t>оказывают</w:t>
      </w:r>
      <w:r>
        <w:rPr>
          <w:spacing w:val="1"/>
        </w:rPr>
        <w:t xml:space="preserve"> </w:t>
      </w:r>
      <w:r>
        <w:t>на</w:t>
      </w:r>
      <w:r>
        <w:rPr>
          <w:spacing w:val="1"/>
        </w:rPr>
        <w:t xml:space="preserve"> </w:t>
      </w:r>
      <w:r>
        <w:t>организм</w:t>
      </w:r>
      <w:r>
        <w:rPr>
          <w:spacing w:val="1"/>
        </w:rPr>
        <w:t xml:space="preserve"> </w:t>
      </w:r>
      <w:r>
        <w:t>обучающихся</w:t>
      </w:r>
      <w:r>
        <w:rPr>
          <w:spacing w:val="1"/>
        </w:rPr>
        <w:t xml:space="preserve"> </w:t>
      </w:r>
      <w:r>
        <w:t>всестороннее влияние: повышают общий объем двигательной активности, совершенствуют</w:t>
      </w:r>
      <w:r>
        <w:rPr>
          <w:spacing w:val="1"/>
        </w:rPr>
        <w:t xml:space="preserve"> </w:t>
      </w:r>
      <w:r>
        <w:t>функциональную</w:t>
      </w:r>
      <w:r>
        <w:rPr>
          <w:spacing w:val="-3"/>
        </w:rPr>
        <w:t xml:space="preserve"> </w:t>
      </w:r>
      <w:r>
        <w:t>деятельность</w:t>
      </w:r>
      <w:r>
        <w:rPr>
          <w:spacing w:val="-1"/>
        </w:rPr>
        <w:t xml:space="preserve"> </w:t>
      </w:r>
      <w:r>
        <w:t>организма,</w:t>
      </w:r>
      <w:r>
        <w:rPr>
          <w:spacing w:val="-3"/>
        </w:rPr>
        <w:t xml:space="preserve"> </w:t>
      </w:r>
      <w:r>
        <w:t>обеспечивая</w:t>
      </w:r>
      <w:r>
        <w:rPr>
          <w:spacing w:val="-2"/>
        </w:rPr>
        <w:t xml:space="preserve"> </w:t>
      </w:r>
      <w:r>
        <w:t>правильное</w:t>
      </w:r>
      <w:r>
        <w:rPr>
          <w:spacing w:val="-4"/>
        </w:rPr>
        <w:t xml:space="preserve"> </w:t>
      </w:r>
      <w:r>
        <w:t>физическое</w:t>
      </w:r>
      <w:r>
        <w:rPr>
          <w:spacing w:val="-3"/>
        </w:rPr>
        <w:t xml:space="preserve"> </w:t>
      </w:r>
      <w:r>
        <w:t>развитие.</w:t>
      </w:r>
    </w:p>
    <w:p>
      <w:pPr>
        <w:pStyle w:val="8"/>
        <w:spacing w:before="1" w:line="360" w:lineRule="auto"/>
        <w:ind w:right="254" w:firstLine="708"/>
      </w:pPr>
      <w:r>
        <w:t>Модуль</w:t>
      </w:r>
      <w:r>
        <w:rPr>
          <w:spacing w:val="1"/>
        </w:rPr>
        <w:t xml:space="preserve"> </w:t>
      </w:r>
      <w:r>
        <w:t>«Футбол» рассматривается как средство физической подготовки, освоения</w:t>
      </w:r>
      <w:r>
        <w:rPr>
          <w:spacing w:val="1"/>
        </w:rPr>
        <w:t xml:space="preserve"> </w:t>
      </w:r>
      <w:r>
        <w:t>технической и тактической стороны игры как для мальчиков, так и для девочек, повышает</w:t>
      </w:r>
      <w:r>
        <w:rPr>
          <w:spacing w:val="1"/>
        </w:rPr>
        <w:t xml:space="preserve"> </w:t>
      </w:r>
      <w:r>
        <w:t>умственную</w:t>
      </w:r>
      <w:r>
        <w:rPr>
          <w:spacing w:val="1"/>
        </w:rPr>
        <w:t xml:space="preserve"> </w:t>
      </w:r>
      <w:r>
        <w:t>работоспособность,</w:t>
      </w:r>
      <w:r>
        <w:rPr>
          <w:spacing w:val="1"/>
        </w:rPr>
        <w:t xml:space="preserve"> </w:t>
      </w:r>
      <w:r>
        <w:t>снижает</w:t>
      </w:r>
      <w:r>
        <w:rPr>
          <w:spacing w:val="1"/>
        </w:rPr>
        <w:t xml:space="preserve"> </w:t>
      </w:r>
      <w:r>
        <w:t>заболеваемость</w:t>
      </w:r>
      <w:r>
        <w:rPr>
          <w:spacing w:val="1"/>
        </w:rPr>
        <w:t xml:space="preserve"> </w:t>
      </w:r>
      <w:r>
        <w:t>и</w:t>
      </w:r>
      <w:r>
        <w:rPr>
          <w:spacing w:val="1"/>
        </w:rPr>
        <w:t xml:space="preserve"> </w:t>
      </w:r>
      <w:r>
        <w:t>утомление</w:t>
      </w:r>
      <w:r>
        <w:rPr>
          <w:spacing w:val="1"/>
        </w:rPr>
        <w:t xml:space="preserve"> </w:t>
      </w:r>
      <w:r>
        <w:t>у</w:t>
      </w:r>
      <w:r>
        <w:rPr>
          <w:spacing w:val="1"/>
        </w:rPr>
        <w:t xml:space="preserve"> </w:t>
      </w:r>
      <w:r>
        <w:t>обучающихся,</w:t>
      </w:r>
      <w:r>
        <w:rPr>
          <w:spacing w:val="1"/>
        </w:rPr>
        <w:t xml:space="preserve"> </w:t>
      </w:r>
      <w:r>
        <w:t>возникающее</w:t>
      </w:r>
      <w:r>
        <w:rPr>
          <w:spacing w:val="-2"/>
        </w:rPr>
        <w:t xml:space="preserve"> </w:t>
      </w:r>
      <w:r>
        <w:t>в</w:t>
      </w:r>
      <w:r>
        <w:rPr>
          <w:spacing w:val="-1"/>
        </w:rPr>
        <w:t xml:space="preserve"> </w:t>
      </w:r>
      <w:r>
        <w:t>ходе</w:t>
      </w:r>
      <w:r>
        <w:rPr>
          <w:spacing w:val="1"/>
        </w:rPr>
        <w:t xml:space="preserve"> </w:t>
      </w:r>
      <w:r>
        <w:t>учебных</w:t>
      </w:r>
      <w:r>
        <w:rPr>
          <w:spacing w:val="-1"/>
        </w:rPr>
        <w:t xml:space="preserve"> </w:t>
      </w:r>
      <w:r>
        <w:t>занятий.</w:t>
      </w:r>
    </w:p>
    <w:p>
      <w:pPr>
        <w:pStyle w:val="12"/>
        <w:numPr>
          <w:ilvl w:val="2"/>
          <w:numId w:val="51"/>
        </w:numPr>
        <w:tabs>
          <w:tab w:val="left" w:pos="931"/>
        </w:tabs>
        <w:spacing w:before="1" w:line="360" w:lineRule="auto"/>
        <w:ind w:left="312" w:right="251" w:firstLine="0"/>
        <w:jc w:val="both"/>
        <w:rPr>
          <w:sz w:val="24"/>
        </w:rPr>
      </w:pPr>
      <w:r>
        <w:rPr>
          <w:sz w:val="24"/>
        </w:rPr>
        <w:t>Целями изучения модуля «Футбол» являются: формирование у обучающихся навыков</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 и укреплению собственного здоровья, ведению здорового образа жизни через</w:t>
      </w:r>
      <w:r>
        <w:rPr>
          <w:spacing w:val="1"/>
          <w:sz w:val="24"/>
        </w:rPr>
        <w:t xml:space="preserve"> </w:t>
      </w:r>
      <w:r>
        <w:rPr>
          <w:sz w:val="24"/>
        </w:rPr>
        <w:t>занятия</w:t>
      </w:r>
      <w:r>
        <w:rPr>
          <w:spacing w:val="-5"/>
          <w:sz w:val="24"/>
        </w:rPr>
        <w:t xml:space="preserve"> </w:t>
      </w:r>
      <w:r>
        <w:rPr>
          <w:sz w:val="24"/>
        </w:rPr>
        <w:t>физической</w:t>
      </w:r>
      <w:r>
        <w:rPr>
          <w:spacing w:val="-2"/>
          <w:sz w:val="24"/>
        </w:rPr>
        <w:t xml:space="preserve"> </w:t>
      </w:r>
      <w:r>
        <w:rPr>
          <w:sz w:val="24"/>
        </w:rPr>
        <w:t>культурой и</w:t>
      </w:r>
      <w:r>
        <w:rPr>
          <w:spacing w:val="-2"/>
          <w:sz w:val="24"/>
        </w:rPr>
        <w:t xml:space="preserve"> </w:t>
      </w:r>
      <w:r>
        <w:rPr>
          <w:sz w:val="24"/>
        </w:rPr>
        <w:t>спортом</w:t>
      </w:r>
      <w:r>
        <w:rPr>
          <w:spacing w:val="-3"/>
          <w:sz w:val="24"/>
        </w:rPr>
        <w:t xml:space="preserve"> </w:t>
      </w:r>
      <w:r>
        <w:rPr>
          <w:sz w:val="24"/>
        </w:rPr>
        <w:t>с</w:t>
      </w:r>
      <w:r>
        <w:rPr>
          <w:spacing w:val="-3"/>
          <w:sz w:val="24"/>
        </w:rPr>
        <w:t xml:space="preserve"> </w:t>
      </w:r>
      <w:r>
        <w:rPr>
          <w:sz w:val="24"/>
        </w:rPr>
        <w:t>использованием</w:t>
      </w:r>
      <w:r>
        <w:rPr>
          <w:spacing w:val="-4"/>
          <w:sz w:val="24"/>
        </w:rPr>
        <w:t xml:space="preserve"> </w:t>
      </w:r>
      <w:r>
        <w:rPr>
          <w:sz w:val="24"/>
        </w:rPr>
        <w:t>средств</w:t>
      </w:r>
      <w:r>
        <w:rPr>
          <w:spacing w:val="-2"/>
          <w:sz w:val="24"/>
        </w:rPr>
        <w:t xml:space="preserve"> </w:t>
      </w:r>
      <w:r>
        <w:rPr>
          <w:sz w:val="24"/>
        </w:rPr>
        <w:t>вида</w:t>
      </w:r>
      <w:r>
        <w:rPr>
          <w:spacing w:val="-3"/>
          <w:sz w:val="24"/>
        </w:rPr>
        <w:t xml:space="preserve"> </w:t>
      </w:r>
      <w:r>
        <w:rPr>
          <w:sz w:val="24"/>
        </w:rPr>
        <w:t>спорта</w:t>
      </w:r>
      <w:r>
        <w:rPr>
          <w:spacing w:val="1"/>
          <w:sz w:val="24"/>
        </w:rPr>
        <w:t xml:space="preserve"> </w:t>
      </w:r>
      <w:r>
        <w:rPr>
          <w:sz w:val="24"/>
        </w:rPr>
        <w:t>«футбол».</w:t>
      </w:r>
    </w:p>
    <w:p>
      <w:pPr>
        <w:pStyle w:val="12"/>
        <w:numPr>
          <w:ilvl w:val="2"/>
          <w:numId w:val="51"/>
        </w:numPr>
        <w:tabs>
          <w:tab w:val="left" w:pos="914"/>
        </w:tabs>
        <w:ind w:hanging="602"/>
        <w:jc w:val="both"/>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w:t>
      </w:r>
      <w:r>
        <w:rPr>
          <w:spacing w:val="4"/>
          <w:sz w:val="24"/>
        </w:rPr>
        <w:t xml:space="preserve"> </w:t>
      </w:r>
      <w:r>
        <w:rPr>
          <w:sz w:val="24"/>
        </w:rPr>
        <w:t>«Футбол»</w:t>
      </w:r>
      <w:r>
        <w:rPr>
          <w:spacing w:val="-7"/>
          <w:sz w:val="24"/>
        </w:rPr>
        <w:t xml:space="preserve"> </w:t>
      </w:r>
      <w:r>
        <w:rPr>
          <w:sz w:val="24"/>
        </w:rPr>
        <w:t>являются:</w:t>
      </w:r>
    </w:p>
    <w:p>
      <w:pPr>
        <w:pStyle w:val="12"/>
        <w:numPr>
          <w:ilvl w:val="0"/>
          <w:numId w:val="2"/>
        </w:numPr>
        <w:tabs>
          <w:tab w:val="left" w:pos="453"/>
        </w:tabs>
        <w:spacing w:before="137"/>
        <w:ind w:left="452" w:hanging="141"/>
        <w:rPr>
          <w:sz w:val="24"/>
        </w:rPr>
      </w:pPr>
      <w:r>
        <w:rPr>
          <w:sz w:val="24"/>
        </w:rPr>
        <w:t>всестороннее</w:t>
      </w:r>
      <w:r>
        <w:rPr>
          <w:spacing w:val="-4"/>
          <w:sz w:val="24"/>
        </w:rPr>
        <w:t xml:space="preserve"> </w:t>
      </w:r>
      <w:r>
        <w:rPr>
          <w:sz w:val="24"/>
        </w:rPr>
        <w:t>гармоничное</w:t>
      </w:r>
      <w:r>
        <w:rPr>
          <w:spacing w:val="-4"/>
          <w:sz w:val="24"/>
        </w:rPr>
        <w:t xml:space="preserve"> </w:t>
      </w:r>
      <w:r>
        <w:rPr>
          <w:sz w:val="24"/>
        </w:rPr>
        <w:t>развитие</w:t>
      </w:r>
      <w:r>
        <w:rPr>
          <w:spacing w:val="-4"/>
          <w:sz w:val="24"/>
        </w:rPr>
        <w:t xml:space="preserve"> </w:t>
      </w:r>
      <w:r>
        <w:rPr>
          <w:sz w:val="24"/>
        </w:rPr>
        <w:t>детей,</w:t>
      </w:r>
      <w:r>
        <w:rPr>
          <w:spacing w:val="-2"/>
          <w:sz w:val="24"/>
        </w:rPr>
        <w:t xml:space="preserve"> </w:t>
      </w:r>
      <w:r>
        <w:rPr>
          <w:sz w:val="24"/>
        </w:rPr>
        <w:t>увеличение</w:t>
      </w:r>
      <w:r>
        <w:rPr>
          <w:spacing w:val="-4"/>
          <w:sz w:val="24"/>
        </w:rPr>
        <w:t xml:space="preserve"> </w:t>
      </w:r>
      <w:r>
        <w:rPr>
          <w:sz w:val="24"/>
        </w:rPr>
        <w:t>объёма</w:t>
      </w:r>
      <w:r>
        <w:rPr>
          <w:spacing w:val="-3"/>
          <w:sz w:val="24"/>
        </w:rPr>
        <w:t xml:space="preserve"> </w:t>
      </w:r>
      <w:r>
        <w:rPr>
          <w:sz w:val="24"/>
        </w:rPr>
        <w:t>их</w:t>
      </w:r>
      <w:r>
        <w:rPr>
          <w:spacing w:val="-2"/>
          <w:sz w:val="24"/>
        </w:rPr>
        <w:t xml:space="preserve"> </w:t>
      </w:r>
      <w:r>
        <w:rPr>
          <w:sz w:val="24"/>
        </w:rPr>
        <w:t>двигательной</w:t>
      </w:r>
      <w:r>
        <w:rPr>
          <w:spacing w:val="-3"/>
          <w:sz w:val="24"/>
        </w:rPr>
        <w:t xml:space="preserve"> </w:t>
      </w:r>
      <w:r>
        <w:rPr>
          <w:sz w:val="24"/>
        </w:rPr>
        <w:t>активности;</w:t>
      </w:r>
    </w:p>
    <w:p>
      <w:pPr>
        <w:pStyle w:val="12"/>
        <w:numPr>
          <w:ilvl w:val="0"/>
          <w:numId w:val="2"/>
        </w:numPr>
        <w:tabs>
          <w:tab w:val="left" w:pos="455"/>
        </w:tabs>
        <w:spacing w:before="137" w:line="360" w:lineRule="auto"/>
        <w:ind w:right="248" w:firstLine="0"/>
        <w:rPr>
          <w:sz w:val="24"/>
        </w:rPr>
      </w:pPr>
      <w:r>
        <w:rPr>
          <w:sz w:val="24"/>
        </w:rPr>
        <w:t>формирование общих представлений о виде спорта «футбол», его возможностях и значении</w:t>
      </w:r>
      <w:r>
        <w:rPr>
          <w:spacing w:val="-57"/>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физическом</w:t>
      </w:r>
      <w:r>
        <w:rPr>
          <w:spacing w:val="1"/>
          <w:sz w:val="24"/>
        </w:rPr>
        <w:t xml:space="preserve"> </w:t>
      </w:r>
      <w:r>
        <w:rPr>
          <w:sz w:val="24"/>
        </w:rPr>
        <w:t>развитии</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подготовке</w:t>
      </w:r>
      <w:r>
        <w:rPr>
          <w:spacing w:val="1"/>
          <w:sz w:val="24"/>
        </w:rPr>
        <w:t xml:space="preserve"> </w:t>
      </w:r>
      <w:r>
        <w:rPr>
          <w:sz w:val="24"/>
        </w:rPr>
        <w:t>обучающихся;</w:t>
      </w:r>
    </w:p>
    <w:p>
      <w:pPr>
        <w:pStyle w:val="12"/>
        <w:numPr>
          <w:ilvl w:val="0"/>
          <w:numId w:val="2"/>
        </w:numPr>
        <w:tabs>
          <w:tab w:val="left" w:pos="535"/>
        </w:tabs>
        <w:spacing w:before="2"/>
        <w:ind w:left="534" w:hanging="223"/>
        <w:rPr>
          <w:sz w:val="24"/>
        </w:rPr>
      </w:pPr>
      <w:r>
        <w:rPr>
          <w:sz w:val="24"/>
        </w:rPr>
        <w:t>развитие</w:t>
      </w:r>
      <w:r>
        <w:rPr>
          <w:spacing w:val="17"/>
          <w:sz w:val="24"/>
        </w:rPr>
        <w:t xml:space="preserve"> </w:t>
      </w:r>
      <w:r>
        <w:rPr>
          <w:sz w:val="24"/>
        </w:rPr>
        <w:t>основных</w:t>
      </w:r>
      <w:r>
        <w:rPr>
          <w:spacing w:val="76"/>
          <w:sz w:val="24"/>
        </w:rPr>
        <w:t xml:space="preserve"> </w:t>
      </w:r>
      <w:r>
        <w:rPr>
          <w:sz w:val="24"/>
        </w:rPr>
        <w:t>физических</w:t>
      </w:r>
      <w:r>
        <w:rPr>
          <w:spacing w:val="78"/>
          <w:sz w:val="24"/>
        </w:rPr>
        <w:t xml:space="preserve"> </w:t>
      </w:r>
      <w:r>
        <w:rPr>
          <w:sz w:val="24"/>
        </w:rPr>
        <w:t>качеств</w:t>
      </w:r>
      <w:r>
        <w:rPr>
          <w:spacing w:val="77"/>
          <w:sz w:val="24"/>
        </w:rPr>
        <w:t xml:space="preserve"> </w:t>
      </w:r>
      <w:r>
        <w:rPr>
          <w:sz w:val="24"/>
        </w:rPr>
        <w:t>и</w:t>
      </w:r>
      <w:r>
        <w:rPr>
          <w:spacing w:val="81"/>
          <w:sz w:val="24"/>
        </w:rPr>
        <w:t xml:space="preserve"> </w:t>
      </w:r>
      <w:r>
        <w:rPr>
          <w:sz w:val="24"/>
        </w:rPr>
        <w:t>повышение</w:t>
      </w:r>
      <w:r>
        <w:rPr>
          <w:spacing w:val="76"/>
          <w:sz w:val="24"/>
        </w:rPr>
        <w:t xml:space="preserve"> </w:t>
      </w:r>
      <w:r>
        <w:rPr>
          <w:sz w:val="24"/>
        </w:rPr>
        <w:t>функциональных</w:t>
      </w:r>
      <w:r>
        <w:rPr>
          <w:spacing w:val="80"/>
          <w:sz w:val="24"/>
        </w:rPr>
        <w:t xml:space="preserve"> </w:t>
      </w:r>
      <w:r>
        <w:rPr>
          <w:sz w:val="24"/>
        </w:rPr>
        <w:t>возможностей</w:t>
      </w:r>
    </w:p>
    <w:p>
      <w:pPr>
        <w:jc w:val="both"/>
        <w:rPr>
          <w:sz w:val="24"/>
        </w:rPr>
        <w:sectPr>
          <w:pgSz w:w="11910" w:h="16850"/>
          <w:pgMar w:top="980" w:right="880" w:bottom="280" w:left="820" w:header="571" w:footer="0" w:gutter="0"/>
          <w:cols w:space="720" w:num="1"/>
        </w:sectPr>
      </w:pPr>
    </w:p>
    <w:p>
      <w:pPr>
        <w:pStyle w:val="8"/>
        <w:spacing w:before="100" w:line="360" w:lineRule="auto"/>
        <w:ind w:right="254"/>
      </w:pPr>
      <w:r>
        <w:t>организма обучающихся, укрепление их физического, нравственного, психологического и</w:t>
      </w:r>
      <w:r>
        <w:rPr>
          <w:spacing w:val="1"/>
        </w:rPr>
        <w:t xml:space="preserve"> </w:t>
      </w:r>
      <w:r>
        <w:t>социального</w:t>
      </w:r>
      <w:r>
        <w:rPr>
          <w:spacing w:val="-5"/>
        </w:rPr>
        <w:t xml:space="preserve"> </w:t>
      </w:r>
      <w:r>
        <w:t>здоровья,</w:t>
      </w:r>
      <w:r>
        <w:rPr>
          <w:spacing w:val="-5"/>
        </w:rPr>
        <w:t xml:space="preserve"> </w:t>
      </w:r>
      <w:r>
        <w:t>обеспечение</w:t>
      </w:r>
      <w:r>
        <w:rPr>
          <w:spacing w:val="-3"/>
        </w:rPr>
        <w:t xml:space="preserve"> </w:t>
      </w:r>
      <w:r>
        <w:t>культуры безопасного</w:t>
      </w:r>
      <w:r>
        <w:rPr>
          <w:spacing w:val="-2"/>
        </w:rPr>
        <w:t xml:space="preserve"> </w:t>
      </w:r>
      <w:r>
        <w:t>поведения</w:t>
      </w:r>
      <w:r>
        <w:rPr>
          <w:spacing w:val="-5"/>
        </w:rPr>
        <w:t xml:space="preserve"> </w:t>
      </w:r>
      <w:r>
        <w:t>средствами</w:t>
      </w:r>
      <w:r>
        <w:rPr>
          <w:spacing w:val="-1"/>
        </w:rPr>
        <w:t xml:space="preserve"> </w:t>
      </w:r>
      <w:r>
        <w:t>футбола;</w:t>
      </w:r>
    </w:p>
    <w:p>
      <w:pPr>
        <w:pStyle w:val="12"/>
        <w:numPr>
          <w:ilvl w:val="0"/>
          <w:numId w:val="2"/>
        </w:numPr>
        <w:tabs>
          <w:tab w:val="left" w:pos="482"/>
        </w:tabs>
        <w:spacing w:before="1" w:line="360" w:lineRule="auto"/>
        <w:ind w:right="251" w:firstLine="0"/>
        <w:rPr>
          <w:sz w:val="24"/>
        </w:rPr>
      </w:pPr>
      <w:r>
        <w:rPr>
          <w:sz w:val="24"/>
        </w:rPr>
        <w:t>ознакомление и обучение физическим упражнениям общеразвивающей и корригирующей</w:t>
      </w:r>
      <w:r>
        <w:rPr>
          <w:spacing w:val="1"/>
          <w:sz w:val="24"/>
        </w:rPr>
        <w:t xml:space="preserve"> </w:t>
      </w:r>
      <w:r>
        <w:rPr>
          <w:sz w:val="24"/>
        </w:rPr>
        <w:t>направленности посредством</w:t>
      </w:r>
      <w:r>
        <w:rPr>
          <w:spacing w:val="1"/>
          <w:sz w:val="24"/>
        </w:rPr>
        <w:t xml:space="preserve"> </w:t>
      </w:r>
      <w:r>
        <w:rPr>
          <w:sz w:val="24"/>
        </w:rPr>
        <w:t>освоения</w:t>
      </w:r>
      <w:r>
        <w:rPr>
          <w:spacing w:val="-1"/>
          <w:sz w:val="24"/>
        </w:rPr>
        <w:t xml:space="preserve"> </w:t>
      </w:r>
      <w:r>
        <w:rPr>
          <w:sz w:val="24"/>
        </w:rPr>
        <w:t>технических</w:t>
      </w:r>
      <w:r>
        <w:rPr>
          <w:spacing w:val="2"/>
          <w:sz w:val="24"/>
        </w:rPr>
        <w:t xml:space="preserve"> </w:t>
      </w:r>
      <w:r>
        <w:rPr>
          <w:sz w:val="24"/>
        </w:rPr>
        <w:t>действий</w:t>
      </w:r>
      <w:r>
        <w:rPr>
          <w:spacing w:val="1"/>
          <w:sz w:val="24"/>
        </w:rPr>
        <w:t xml:space="preserve"> </w:t>
      </w:r>
      <w:r>
        <w:rPr>
          <w:sz w:val="24"/>
        </w:rPr>
        <w:t>в</w:t>
      </w:r>
      <w:r>
        <w:rPr>
          <w:spacing w:val="-2"/>
          <w:sz w:val="24"/>
        </w:rPr>
        <w:t xml:space="preserve"> </w:t>
      </w:r>
      <w:r>
        <w:rPr>
          <w:sz w:val="24"/>
        </w:rPr>
        <w:t>футболе;</w:t>
      </w:r>
    </w:p>
    <w:p>
      <w:pPr>
        <w:pStyle w:val="12"/>
        <w:numPr>
          <w:ilvl w:val="0"/>
          <w:numId w:val="2"/>
        </w:numPr>
        <w:tabs>
          <w:tab w:val="left" w:pos="496"/>
        </w:tabs>
        <w:spacing w:line="360" w:lineRule="auto"/>
        <w:ind w:right="250" w:firstLine="0"/>
        <w:rPr>
          <w:sz w:val="24"/>
        </w:rPr>
      </w:pPr>
      <w:r>
        <w:rPr>
          <w:sz w:val="24"/>
        </w:rPr>
        <w:t>ознакомление и освоение знаний об истории и развитии футбола, основных понятиях и</w:t>
      </w:r>
      <w:r>
        <w:rPr>
          <w:spacing w:val="1"/>
          <w:sz w:val="24"/>
        </w:rPr>
        <w:t xml:space="preserve"> </w:t>
      </w:r>
      <w:r>
        <w:rPr>
          <w:sz w:val="24"/>
        </w:rPr>
        <w:t>современных</w:t>
      </w:r>
      <w:r>
        <w:rPr>
          <w:spacing w:val="11"/>
          <w:sz w:val="24"/>
        </w:rPr>
        <w:t xml:space="preserve"> </w:t>
      </w:r>
      <w:r>
        <w:rPr>
          <w:sz w:val="24"/>
        </w:rPr>
        <w:t>представлениях</w:t>
      </w:r>
      <w:r>
        <w:rPr>
          <w:spacing w:val="11"/>
          <w:sz w:val="24"/>
        </w:rPr>
        <w:t xml:space="preserve"> </w:t>
      </w:r>
      <w:r>
        <w:rPr>
          <w:sz w:val="24"/>
        </w:rPr>
        <w:t>о</w:t>
      </w:r>
      <w:r>
        <w:rPr>
          <w:spacing w:val="9"/>
          <w:sz w:val="24"/>
        </w:rPr>
        <w:t xml:space="preserve"> </w:t>
      </w:r>
      <w:r>
        <w:rPr>
          <w:sz w:val="24"/>
        </w:rPr>
        <w:t>футболе,</w:t>
      </w:r>
      <w:r>
        <w:rPr>
          <w:spacing w:val="12"/>
          <w:sz w:val="24"/>
        </w:rPr>
        <w:t xml:space="preserve"> </w:t>
      </w:r>
      <w:r>
        <w:rPr>
          <w:sz w:val="24"/>
        </w:rPr>
        <w:t>его</w:t>
      </w:r>
      <w:r>
        <w:rPr>
          <w:spacing w:val="12"/>
          <w:sz w:val="24"/>
        </w:rPr>
        <w:t xml:space="preserve"> </w:t>
      </w:r>
      <w:r>
        <w:rPr>
          <w:sz w:val="24"/>
        </w:rPr>
        <w:t>возможностях</w:t>
      </w:r>
      <w:r>
        <w:rPr>
          <w:spacing w:val="12"/>
          <w:sz w:val="24"/>
        </w:rPr>
        <w:t xml:space="preserve"> </w:t>
      </w:r>
      <w:r>
        <w:rPr>
          <w:sz w:val="24"/>
        </w:rPr>
        <w:t>и</w:t>
      </w:r>
      <w:r>
        <w:rPr>
          <w:spacing w:val="8"/>
          <w:sz w:val="24"/>
        </w:rPr>
        <w:t xml:space="preserve"> </w:t>
      </w:r>
      <w:r>
        <w:rPr>
          <w:sz w:val="24"/>
        </w:rPr>
        <w:t>значениях</w:t>
      </w:r>
      <w:r>
        <w:rPr>
          <w:spacing w:val="12"/>
          <w:sz w:val="24"/>
        </w:rPr>
        <w:t xml:space="preserve"> </w:t>
      </w:r>
      <w:r>
        <w:rPr>
          <w:sz w:val="24"/>
        </w:rPr>
        <w:t>в</w:t>
      </w:r>
      <w:r>
        <w:rPr>
          <w:spacing w:val="9"/>
          <w:sz w:val="24"/>
        </w:rPr>
        <w:t xml:space="preserve"> </w:t>
      </w:r>
      <w:r>
        <w:rPr>
          <w:sz w:val="24"/>
        </w:rPr>
        <w:t>процессе</w:t>
      </w:r>
      <w:r>
        <w:rPr>
          <w:spacing w:val="8"/>
          <w:sz w:val="24"/>
        </w:rPr>
        <w:t xml:space="preserve"> </w:t>
      </w:r>
      <w:r>
        <w:rPr>
          <w:sz w:val="24"/>
        </w:rPr>
        <w:t>развития</w:t>
      </w:r>
      <w:r>
        <w:rPr>
          <w:spacing w:val="-57"/>
          <w:sz w:val="24"/>
        </w:rPr>
        <w:t xml:space="preserve"> </w:t>
      </w:r>
      <w:r>
        <w:rPr>
          <w:sz w:val="24"/>
        </w:rPr>
        <w:t>и</w:t>
      </w:r>
      <w:r>
        <w:rPr>
          <w:spacing w:val="2"/>
          <w:sz w:val="24"/>
        </w:rPr>
        <w:t xml:space="preserve"> </w:t>
      </w:r>
      <w:r>
        <w:rPr>
          <w:sz w:val="24"/>
        </w:rPr>
        <w:t>укрепления здоровья,</w:t>
      </w:r>
      <w:r>
        <w:rPr>
          <w:spacing w:val="-3"/>
          <w:sz w:val="24"/>
        </w:rPr>
        <w:t xml:space="preserve"> </w:t>
      </w:r>
      <w:r>
        <w:rPr>
          <w:sz w:val="24"/>
        </w:rPr>
        <w:t>физическом</w:t>
      </w:r>
      <w:r>
        <w:rPr>
          <w:spacing w:val="-2"/>
          <w:sz w:val="24"/>
        </w:rPr>
        <w:t xml:space="preserve"> </w:t>
      </w:r>
      <w:r>
        <w:rPr>
          <w:sz w:val="24"/>
        </w:rPr>
        <w:t>развитии обучающихся;</w:t>
      </w:r>
    </w:p>
    <w:p>
      <w:pPr>
        <w:pStyle w:val="12"/>
        <w:numPr>
          <w:ilvl w:val="0"/>
          <w:numId w:val="2"/>
        </w:numPr>
        <w:tabs>
          <w:tab w:val="left" w:pos="506"/>
        </w:tabs>
        <w:spacing w:line="360" w:lineRule="auto"/>
        <w:ind w:right="252" w:firstLine="0"/>
        <w:rPr>
          <w:sz w:val="24"/>
        </w:rPr>
      </w:pPr>
      <w:r>
        <w:rPr>
          <w:sz w:val="24"/>
        </w:rPr>
        <w:t>ознакомление и обучение двигательным умениям и навыкам, техническим действиям в</w:t>
      </w:r>
      <w:r>
        <w:rPr>
          <w:spacing w:val="1"/>
          <w:sz w:val="24"/>
        </w:rPr>
        <w:t xml:space="preserve"> </w:t>
      </w:r>
      <w:r>
        <w:rPr>
          <w:sz w:val="24"/>
        </w:rPr>
        <w:t>футболе</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физкультурно-оздоровительной</w:t>
      </w:r>
      <w:r>
        <w:rPr>
          <w:spacing w:val="1"/>
          <w:sz w:val="24"/>
        </w:rPr>
        <w:t xml:space="preserve"> </w:t>
      </w:r>
      <w:r>
        <w:rPr>
          <w:sz w:val="24"/>
        </w:rPr>
        <w:t>деятельности</w:t>
      </w:r>
      <w:r>
        <w:rPr>
          <w:spacing w:val="60"/>
          <w:sz w:val="24"/>
        </w:rPr>
        <w:t xml:space="preserve"> </w:t>
      </w:r>
      <w:r>
        <w:rPr>
          <w:sz w:val="24"/>
        </w:rPr>
        <w:t>и</w:t>
      </w:r>
      <w:r>
        <w:rPr>
          <w:spacing w:val="-57"/>
          <w:sz w:val="24"/>
        </w:rPr>
        <w:t xml:space="preserve"> </w:t>
      </w:r>
      <w:r>
        <w:rPr>
          <w:sz w:val="24"/>
        </w:rPr>
        <w:t>при</w:t>
      </w:r>
      <w:r>
        <w:rPr>
          <w:spacing w:val="-1"/>
          <w:sz w:val="24"/>
        </w:rPr>
        <w:t xml:space="preserve"> </w:t>
      </w:r>
      <w:r>
        <w:rPr>
          <w:sz w:val="24"/>
        </w:rPr>
        <w:t>организации самостоятельных</w:t>
      </w:r>
      <w:r>
        <w:rPr>
          <w:spacing w:val="2"/>
          <w:sz w:val="24"/>
        </w:rPr>
        <w:t xml:space="preserve"> </w:t>
      </w:r>
      <w:r>
        <w:rPr>
          <w:sz w:val="24"/>
        </w:rPr>
        <w:t>занятий</w:t>
      </w:r>
      <w:r>
        <w:rPr>
          <w:spacing w:val="2"/>
          <w:sz w:val="24"/>
        </w:rPr>
        <w:t xml:space="preserve"> </w:t>
      </w:r>
      <w:r>
        <w:rPr>
          <w:sz w:val="24"/>
        </w:rPr>
        <w:t>по</w:t>
      </w:r>
      <w:r>
        <w:rPr>
          <w:spacing w:val="-3"/>
          <w:sz w:val="24"/>
        </w:rPr>
        <w:t xml:space="preserve"> </w:t>
      </w:r>
      <w:r>
        <w:rPr>
          <w:sz w:val="24"/>
        </w:rPr>
        <w:t>футболу;</w:t>
      </w:r>
    </w:p>
    <w:p>
      <w:pPr>
        <w:pStyle w:val="12"/>
        <w:numPr>
          <w:ilvl w:val="0"/>
          <w:numId w:val="2"/>
        </w:numPr>
        <w:tabs>
          <w:tab w:val="left" w:pos="472"/>
        </w:tabs>
        <w:spacing w:line="360" w:lineRule="auto"/>
        <w:ind w:right="254" w:firstLine="0"/>
        <w:rPr>
          <w:sz w:val="24"/>
        </w:rPr>
      </w:pPr>
      <w:r>
        <w:rPr>
          <w:sz w:val="24"/>
        </w:rPr>
        <w:t>воспитание социально значимых качеств личности, норм коллективного взаимодействия и</w:t>
      </w:r>
      <w:r>
        <w:rPr>
          <w:spacing w:val="1"/>
          <w:sz w:val="24"/>
        </w:rPr>
        <w:t xml:space="preserve"> </w:t>
      </w:r>
      <w:r>
        <w:rPr>
          <w:sz w:val="24"/>
        </w:rPr>
        <w:t>сотрудничества в</w:t>
      </w:r>
      <w:r>
        <w:rPr>
          <w:spacing w:val="-1"/>
          <w:sz w:val="24"/>
        </w:rPr>
        <w:t xml:space="preserve"> </w:t>
      </w:r>
      <w:r>
        <w:rPr>
          <w:sz w:val="24"/>
        </w:rPr>
        <w:t>игровой</w:t>
      </w:r>
      <w:r>
        <w:rPr>
          <w:spacing w:val="-1"/>
          <w:sz w:val="24"/>
        </w:rPr>
        <w:t xml:space="preserve"> </w:t>
      </w:r>
      <w:r>
        <w:rPr>
          <w:sz w:val="24"/>
        </w:rPr>
        <w:t>деятельности</w:t>
      </w:r>
      <w:r>
        <w:rPr>
          <w:spacing w:val="1"/>
          <w:sz w:val="24"/>
        </w:rPr>
        <w:t xml:space="preserve"> </w:t>
      </w:r>
      <w:r>
        <w:rPr>
          <w:sz w:val="24"/>
        </w:rPr>
        <w:t>средствами</w:t>
      </w:r>
      <w:r>
        <w:rPr>
          <w:spacing w:val="-1"/>
          <w:sz w:val="24"/>
        </w:rPr>
        <w:t xml:space="preserve"> </w:t>
      </w:r>
      <w:r>
        <w:rPr>
          <w:sz w:val="24"/>
        </w:rPr>
        <w:t>футбола;</w:t>
      </w:r>
    </w:p>
    <w:p>
      <w:pPr>
        <w:pStyle w:val="12"/>
        <w:numPr>
          <w:ilvl w:val="0"/>
          <w:numId w:val="2"/>
        </w:numPr>
        <w:tabs>
          <w:tab w:val="left" w:pos="561"/>
        </w:tabs>
        <w:spacing w:before="1" w:line="360" w:lineRule="auto"/>
        <w:ind w:right="258" w:firstLine="0"/>
        <w:rPr>
          <w:sz w:val="24"/>
        </w:rPr>
      </w:pPr>
      <w:r>
        <w:rPr>
          <w:sz w:val="24"/>
        </w:rPr>
        <w:t>удовлетворение</w:t>
      </w:r>
      <w:r>
        <w:rPr>
          <w:spacing w:val="1"/>
          <w:sz w:val="24"/>
        </w:rPr>
        <w:t xml:space="preserve"> </w:t>
      </w:r>
      <w:r>
        <w:rPr>
          <w:sz w:val="24"/>
        </w:rPr>
        <w:t>индивидуальных</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занятиях</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 спортом средствами футбола;</w:t>
      </w:r>
    </w:p>
    <w:p>
      <w:pPr>
        <w:pStyle w:val="12"/>
        <w:numPr>
          <w:ilvl w:val="0"/>
          <w:numId w:val="2"/>
        </w:numPr>
        <w:tabs>
          <w:tab w:val="left" w:pos="544"/>
        </w:tabs>
        <w:spacing w:line="360" w:lineRule="auto"/>
        <w:ind w:right="251" w:firstLine="0"/>
        <w:rPr>
          <w:sz w:val="24"/>
        </w:rPr>
      </w:pPr>
      <w:r>
        <w:rPr>
          <w:sz w:val="24"/>
        </w:rPr>
        <w:t>популяризация</w:t>
      </w:r>
      <w:r>
        <w:rPr>
          <w:spacing w:val="1"/>
          <w:sz w:val="24"/>
        </w:rPr>
        <w:t xml:space="preserve"> </w:t>
      </w:r>
      <w:r>
        <w:rPr>
          <w:sz w:val="24"/>
        </w:rPr>
        <w:t>футбола</w:t>
      </w:r>
      <w:r>
        <w:rPr>
          <w:spacing w:val="1"/>
          <w:sz w:val="24"/>
        </w:rPr>
        <w:t xml:space="preserve"> </w:t>
      </w:r>
      <w:r>
        <w:rPr>
          <w:sz w:val="24"/>
        </w:rPr>
        <w:t>среди</w:t>
      </w:r>
      <w:r>
        <w:rPr>
          <w:spacing w:val="1"/>
          <w:sz w:val="24"/>
        </w:rPr>
        <w:t xml:space="preserve"> </w:t>
      </w:r>
      <w:r>
        <w:rPr>
          <w:sz w:val="24"/>
        </w:rPr>
        <w:t>подрастающего</w:t>
      </w:r>
      <w:r>
        <w:rPr>
          <w:spacing w:val="1"/>
          <w:sz w:val="24"/>
        </w:rPr>
        <w:t xml:space="preserve"> </w:t>
      </w:r>
      <w:r>
        <w:rPr>
          <w:sz w:val="24"/>
        </w:rPr>
        <w:t>поколения,</w:t>
      </w:r>
      <w:r>
        <w:rPr>
          <w:spacing w:val="1"/>
          <w:sz w:val="24"/>
        </w:rPr>
        <w:t xml:space="preserve"> </w:t>
      </w:r>
      <w:r>
        <w:rPr>
          <w:sz w:val="24"/>
        </w:rPr>
        <w:t>привлечение</w:t>
      </w:r>
      <w:r>
        <w:rPr>
          <w:spacing w:val="1"/>
          <w:sz w:val="24"/>
        </w:rPr>
        <w:t xml:space="preserve"> </w:t>
      </w:r>
      <w:r>
        <w:rPr>
          <w:sz w:val="24"/>
        </w:rPr>
        <w:t>обучающихся,</w:t>
      </w:r>
      <w:r>
        <w:rPr>
          <w:spacing w:val="1"/>
          <w:sz w:val="24"/>
        </w:rPr>
        <w:t xml:space="preserve"> </w:t>
      </w:r>
      <w:r>
        <w:rPr>
          <w:sz w:val="24"/>
        </w:rPr>
        <w:t>проявляющих</w:t>
      </w:r>
      <w:r>
        <w:rPr>
          <w:spacing w:val="1"/>
          <w:sz w:val="24"/>
        </w:rPr>
        <w:t xml:space="preserve"> </w:t>
      </w:r>
      <w:r>
        <w:rPr>
          <w:sz w:val="24"/>
        </w:rPr>
        <w:t>повышенный</w:t>
      </w:r>
      <w:r>
        <w:rPr>
          <w:spacing w:val="1"/>
          <w:sz w:val="24"/>
        </w:rPr>
        <w:t xml:space="preserve"> </w:t>
      </w:r>
      <w:r>
        <w:rPr>
          <w:sz w:val="24"/>
        </w:rPr>
        <w:t>интерес</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футболом,</w:t>
      </w:r>
      <w:r>
        <w:rPr>
          <w:spacing w:val="1"/>
          <w:sz w:val="24"/>
        </w:rPr>
        <w:t xml:space="preserve"> </w:t>
      </w:r>
      <w:r>
        <w:rPr>
          <w:sz w:val="24"/>
        </w:rPr>
        <w:t>в</w:t>
      </w:r>
      <w:r>
        <w:rPr>
          <w:spacing w:val="1"/>
          <w:sz w:val="24"/>
        </w:rPr>
        <w:t xml:space="preserve"> </w:t>
      </w:r>
      <w:r>
        <w:rPr>
          <w:sz w:val="24"/>
        </w:rPr>
        <w:t>школьные</w:t>
      </w:r>
      <w:r>
        <w:rPr>
          <w:spacing w:val="1"/>
          <w:sz w:val="24"/>
        </w:rPr>
        <w:t xml:space="preserve"> </w:t>
      </w:r>
      <w:r>
        <w:rPr>
          <w:sz w:val="24"/>
        </w:rPr>
        <w:t>спортивные</w:t>
      </w:r>
      <w:r>
        <w:rPr>
          <w:spacing w:val="-3"/>
          <w:sz w:val="24"/>
        </w:rPr>
        <w:t xml:space="preserve"> </w:t>
      </w:r>
      <w:r>
        <w:rPr>
          <w:sz w:val="24"/>
        </w:rPr>
        <w:t>клубы,</w:t>
      </w:r>
      <w:r>
        <w:rPr>
          <w:spacing w:val="1"/>
          <w:sz w:val="24"/>
        </w:rPr>
        <w:t xml:space="preserve"> </w:t>
      </w:r>
      <w:r>
        <w:rPr>
          <w:sz w:val="24"/>
        </w:rPr>
        <w:t>футбольные</w:t>
      </w:r>
      <w:r>
        <w:rPr>
          <w:spacing w:val="-3"/>
          <w:sz w:val="24"/>
        </w:rPr>
        <w:t xml:space="preserve"> </w:t>
      </w:r>
      <w:r>
        <w:rPr>
          <w:sz w:val="24"/>
        </w:rPr>
        <w:t>секции и</w:t>
      </w:r>
      <w:r>
        <w:rPr>
          <w:spacing w:val="-1"/>
          <w:sz w:val="24"/>
        </w:rPr>
        <w:t xml:space="preserve"> </w:t>
      </w:r>
      <w:r>
        <w:rPr>
          <w:sz w:val="24"/>
        </w:rPr>
        <w:t>к</w:t>
      </w:r>
      <w:r>
        <w:rPr>
          <w:spacing w:val="2"/>
          <w:sz w:val="24"/>
        </w:rPr>
        <w:t xml:space="preserve"> </w:t>
      </w:r>
      <w:r>
        <w:rPr>
          <w:sz w:val="24"/>
        </w:rPr>
        <w:t>участию</w:t>
      </w:r>
      <w:r>
        <w:rPr>
          <w:spacing w:val="3"/>
          <w:sz w:val="24"/>
        </w:rPr>
        <w:t xml:space="preserve"> </w:t>
      </w:r>
      <w:r>
        <w:rPr>
          <w:sz w:val="24"/>
        </w:rPr>
        <w:t>в</w:t>
      </w:r>
      <w:r>
        <w:rPr>
          <w:spacing w:val="-1"/>
          <w:sz w:val="24"/>
        </w:rPr>
        <w:t xml:space="preserve"> </w:t>
      </w:r>
      <w:r>
        <w:rPr>
          <w:sz w:val="24"/>
        </w:rPr>
        <w:t>соревнованиях;</w:t>
      </w:r>
    </w:p>
    <w:p>
      <w:pPr>
        <w:pStyle w:val="12"/>
        <w:numPr>
          <w:ilvl w:val="0"/>
          <w:numId w:val="2"/>
        </w:numPr>
        <w:tabs>
          <w:tab w:val="left" w:pos="453"/>
        </w:tabs>
        <w:spacing w:line="275" w:lineRule="exact"/>
        <w:ind w:left="452" w:hanging="141"/>
        <w:rPr>
          <w:sz w:val="24"/>
        </w:rPr>
      </w:pPr>
      <w:r>
        <w:rPr>
          <w:sz w:val="24"/>
        </w:rPr>
        <w:t>выявление,</w:t>
      </w:r>
      <w:r>
        <w:rPr>
          <w:spacing w:val="-1"/>
          <w:sz w:val="24"/>
        </w:rPr>
        <w:t xml:space="preserve"> </w:t>
      </w:r>
      <w:r>
        <w:rPr>
          <w:sz w:val="24"/>
        </w:rPr>
        <w:t>развитие</w:t>
      </w:r>
      <w:r>
        <w:rPr>
          <w:spacing w:val="-2"/>
          <w:sz w:val="24"/>
        </w:rPr>
        <w:t xml:space="preserve"> </w:t>
      </w:r>
      <w:r>
        <w:rPr>
          <w:sz w:val="24"/>
        </w:rPr>
        <w:t>и</w:t>
      </w:r>
      <w:r>
        <w:rPr>
          <w:spacing w:val="-3"/>
          <w:sz w:val="24"/>
        </w:rPr>
        <w:t xml:space="preserve"> </w:t>
      </w:r>
      <w:r>
        <w:rPr>
          <w:sz w:val="24"/>
        </w:rPr>
        <w:t>поддержка</w:t>
      </w:r>
      <w:r>
        <w:rPr>
          <w:spacing w:val="-2"/>
          <w:sz w:val="24"/>
        </w:rPr>
        <w:t xml:space="preserve"> </w:t>
      </w:r>
      <w:r>
        <w:rPr>
          <w:sz w:val="24"/>
        </w:rPr>
        <w:t>одарённых</w:t>
      </w:r>
      <w:r>
        <w:rPr>
          <w:spacing w:val="-2"/>
          <w:sz w:val="24"/>
        </w:rPr>
        <w:t xml:space="preserve"> </w:t>
      </w:r>
      <w:r>
        <w:rPr>
          <w:sz w:val="24"/>
        </w:rPr>
        <w:t>детей</w:t>
      </w:r>
      <w:r>
        <w:rPr>
          <w:spacing w:val="-1"/>
          <w:sz w:val="24"/>
        </w:rPr>
        <w:t xml:space="preserve"> </w:t>
      </w:r>
      <w:r>
        <w:rPr>
          <w:sz w:val="24"/>
        </w:rPr>
        <w:t>в</w:t>
      </w:r>
      <w:r>
        <w:rPr>
          <w:spacing w:val="-2"/>
          <w:sz w:val="24"/>
        </w:rPr>
        <w:t xml:space="preserve"> </w:t>
      </w:r>
      <w:r>
        <w:rPr>
          <w:sz w:val="24"/>
        </w:rPr>
        <w:t>области спорта.</w:t>
      </w:r>
    </w:p>
    <w:p>
      <w:pPr>
        <w:pStyle w:val="12"/>
        <w:numPr>
          <w:ilvl w:val="2"/>
          <w:numId w:val="51"/>
        </w:numPr>
        <w:tabs>
          <w:tab w:val="left" w:pos="914"/>
        </w:tabs>
        <w:spacing w:before="139"/>
        <w:ind w:hanging="602"/>
        <w:jc w:val="both"/>
        <w:rPr>
          <w:sz w:val="24"/>
        </w:rPr>
      </w:pPr>
      <w:r>
        <w:rPr>
          <w:sz w:val="24"/>
        </w:rPr>
        <w:t>Место</w:t>
      </w:r>
      <w:r>
        <w:rPr>
          <w:spacing w:val="-4"/>
          <w:sz w:val="24"/>
        </w:rPr>
        <w:t xml:space="preserve"> </w:t>
      </w:r>
      <w:r>
        <w:rPr>
          <w:sz w:val="24"/>
        </w:rPr>
        <w:t>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z w:val="24"/>
        </w:rPr>
        <w:t>«Футбол».</w:t>
      </w:r>
    </w:p>
    <w:p>
      <w:pPr>
        <w:pStyle w:val="8"/>
        <w:spacing w:before="137" w:line="360" w:lineRule="auto"/>
        <w:ind w:right="246" w:firstLine="708"/>
      </w:pPr>
      <w:r>
        <w:t>Модуль</w:t>
      </w:r>
      <w:r>
        <w:rPr>
          <w:spacing w:val="1"/>
        </w:rPr>
        <w:t xml:space="preserve"> </w:t>
      </w:r>
      <w:r>
        <w:t>«Футбол» доступен для освоения всем обучающимся, независимо от 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 и</w:t>
      </w:r>
      <w:r>
        <w:rPr>
          <w:spacing w:val="1"/>
        </w:rPr>
        <w:t xml:space="preserve"> </w:t>
      </w:r>
      <w:r>
        <w:t>расширяет</w:t>
      </w:r>
      <w:r>
        <w:rPr>
          <w:spacing w:val="1"/>
        </w:rPr>
        <w:t xml:space="preserve"> </w:t>
      </w:r>
      <w:r>
        <w:t>спектр</w:t>
      </w:r>
      <w:r>
        <w:rPr>
          <w:spacing w:val="1"/>
        </w:rPr>
        <w:t xml:space="preserve"> </w:t>
      </w:r>
      <w:r>
        <w:t>физкультурно-</w:t>
      </w:r>
      <w:r>
        <w:rPr>
          <w:spacing w:val="1"/>
        </w:rPr>
        <w:t xml:space="preserve"> </w:t>
      </w:r>
      <w:r>
        <w:t>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Расширяет</w:t>
      </w:r>
      <w:r>
        <w:rPr>
          <w:spacing w:val="1"/>
        </w:rPr>
        <w:t xml:space="preserve"> </w:t>
      </w:r>
      <w:r>
        <w:t>и</w:t>
      </w:r>
      <w:r>
        <w:rPr>
          <w:spacing w:val="1"/>
        </w:rPr>
        <w:t xml:space="preserve"> </w:t>
      </w:r>
      <w:r>
        <w:t>дополняет</w:t>
      </w:r>
      <w:r>
        <w:rPr>
          <w:spacing w:val="1"/>
        </w:rPr>
        <w:t xml:space="preserve"> </w:t>
      </w:r>
      <w:r>
        <w:t>компетенции</w:t>
      </w:r>
      <w:r>
        <w:rPr>
          <w:spacing w:val="1"/>
        </w:rPr>
        <w:t xml:space="preserve"> </w:t>
      </w:r>
      <w:r>
        <w:t>обучающихся,</w:t>
      </w:r>
      <w:r>
        <w:rPr>
          <w:spacing w:val="1"/>
        </w:rPr>
        <w:t xml:space="preserve"> </w:t>
      </w:r>
      <w:r>
        <w:t>полученные</w:t>
      </w:r>
      <w:r>
        <w:rPr>
          <w:spacing w:val="1"/>
        </w:rPr>
        <w:t xml:space="preserve"> </w:t>
      </w:r>
      <w:r>
        <w:t>в</w:t>
      </w:r>
      <w:r>
        <w:rPr>
          <w:spacing w:val="1"/>
        </w:rPr>
        <w:t xml:space="preserve"> </w:t>
      </w:r>
      <w:r>
        <w:t>результате</w:t>
      </w:r>
      <w:r>
        <w:rPr>
          <w:spacing w:val="1"/>
        </w:rPr>
        <w:t xml:space="preserve"> </w:t>
      </w:r>
      <w:r>
        <w:t>обучения</w:t>
      </w:r>
      <w:r>
        <w:rPr>
          <w:spacing w:val="1"/>
        </w:rPr>
        <w:t xml:space="preserve"> </w:t>
      </w:r>
      <w:r>
        <w:t>и</w:t>
      </w:r>
      <w:r>
        <w:rPr>
          <w:spacing w:val="1"/>
        </w:rPr>
        <w:t xml:space="preserve"> </w:t>
      </w:r>
      <w:r>
        <w:t>формирования</w:t>
      </w:r>
      <w:r>
        <w:rPr>
          <w:spacing w:val="1"/>
        </w:rPr>
        <w:t xml:space="preserve"> </w:t>
      </w:r>
      <w:r>
        <w:t>новых</w:t>
      </w:r>
      <w:r>
        <w:rPr>
          <w:spacing w:val="1"/>
        </w:rPr>
        <w:t xml:space="preserve"> </w:t>
      </w:r>
      <w:r>
        <w:t>двигательных</w:t>
      </w:r>
      <w:r>
        <w:rPr>
          <w:spacing w:val="1"/>
        </w:rPr>
        <w:t xml:space="preserve"> </w:t>
      </w:r>
      <w:r>
        <w:t>действий</w:t>
      </w:r>
      <w:r>
        <w:rPr>
          <w:spacing w:val="1"/>
        </w:rPr>
        <w:t xml:space="preserve"> </w:t>
      </w:r>
      <w:r>
        <w:t>средствами</w:t>
      </w:r>
      <w:r>
        <w:rPr>
          <w:spacing w:val="1"/>
        </w:rPr>
        <w:t xml:space="preserve"> </w:t>
      </w:r>
      <w:r>
        <w:t>футбола,</w:t>
      </w:r>
      <w:r>
        <w:rPr>
          <w:spacing w:val="1"/>
        </w:rPr>
        <w:t xml:space="preserve"> </w:t>
      </w:r>
      <w:r>
        <w:t>их</w:t>
      </w:r>
      <w:r>
        <w:rPr>
          <w:spacing w:val="1"/>
        </w:rPr>
        <w:t xml:space="preserve"> </w:t>
      </w:r>
      <w:r>
        <w:t>использования</w:t>
      </w:r>
      <w:r>
        <w:rPr>
          <w:spacing w:val="1"/>
        </w:rPr>
        <w:t xml:space="preserve"> </w:t>
      </w:r>
      <w:r>
        <w:t>в</w:t>
      </w:r>
      <w:r>
        <w:rPr>
          <w:spacing w:val="1"/>
        </w:rPr>
        <w:t xml:space="preserve"> </w:t>
      </w:r>
      <w:r>
        <w:t>прикладных</w:t>
      </w:r>
      <w:r>
        <w:rPr>
          <w:spacing w:val="1"/>
        </w:rPr>
        <w:t xml:space="preserve"> </w:t>
      </w:r>
      <w:r>
        <w:t>целях</w:t>
      </w:r>
      <w:r>
        <w:rPr>
          <w:spacing w:val="1"/>
        </w:rPr>
        <w:t xml:space="preserve"> </w:t>
      </w:r>
      <w:r>
        <w:t>для</w:t>
      </w:r>
      <w:r>
        <w:rPr>
          <w:spacing w:val="1"/>
        </w:rPr>
        <w:t xml:space="preserve"> </w:t>
      </w:r>
      <w:r>
        <w:t>увеличения объема</w:t>
      </w:r>
      <w:r>
        <w:rPr>
          <w:spacing w:val="-2"/>
        </w:rPr>
        <w:t xml:space="preserve"> </w:t>
      </w:r>
      <w:r>
        <w:t>двигательной</w:t>
      </w:r>
      <w:r>
        <w:rPr>
          <w:spacing w:val="1"/>
        </w:rPr>
        <w:t xml:space="preserve"> </w:t>
      </w:r>
      <w:r>
        <w:t>активности</w:t>
      </w:r>
      <w:r>
        <w:rPr>
          <w:spacing w:val="-1"/>
        </w:rPr>
        <w:t xml:space="preserve"> </w:t>
      </w:r>
      <w:r>
        <w:t>и</w:t>
      </w:r>
      <w:r>
        <w:rPr>
          <w:spacing w:val="-3"/>
        </w:rPr>
        <w:t xml:space="preserve"> </w:t>
      </w:r>
      <w:r>
        <w:t>оздоровления</w:t>
      </w:r>
      <w:r>
        <w:rPr>
          <w:spacing w:val="-1"/>
        </w:rPr>
        <w:t xml:space="preserve"> </w:t>
      </w:r>
      <w:r>
        <w:t>в</w:t>
      </w:r>
      <w:r>
        <w:rPr>
          <w:spacing w:val="-2"/>
        </w:rPr>
        <w:t xml:space="preserve"> </w:t>
      </w:r>
      <w:r>
        <w:t>повседневной</w:t>
      </w:r>
      <w:r>
        <w:rPr>
          <w:spacing w:val="1"/>
        </w:rPr>
        <w:t xml:space="preserve"> </w:t>
      </w:r>
      <w:r>
        <w:t>жизни.</w:t>
      </w:r>
    </w:p>
    <w:p>
      <w:pPr>
        <w:pStyle w:val="8"/>
        <w:spacing w:line="360" w:lineRule="auto"/>
        <w:ind w:right="249" w:firstLine="708"/>
      </w:pPr>
      <w:r>
        <w:t>Интеграция модуля по футболу поможет обучающимся в освоении содержательных</w:t>
      </w:r>
      <w:r>
        <w:rPr>
          <w:spacing w:val="1"/>
        </w:rPr>
        <w:t xml:space="preserve"> </w:t>
      </w:r>
      <w:r>
        <w:t>компонентов и модулей по легкой атлетике, подвижным и спортивным играм, гимнастике, а</w:t>
      </w:r>
      <w:r>
        <w:rPr>
          <w:spacing w:val="1"/>
        </w:rPr>
        <w:t xml:space="preserve"> </w:t>
      </w:r>
      <w:r>
        <w:t>также</w:t>
      </w:r>
      <w:r>
        <w:rPr>
          <w:spacing w:val="1"/>
        </w:rPr>
        <w:t xml:space="preserve"> </w:t>
      </w:r>
      <w:r>
        <w:t>в</w:t>
      </w:r>
      <w:r>
        <w:rPr>
          <w:spacing w:val="1"/>
        </w:rPr>
        <w:t xml:space="preserve"> </w:t>
      </w:r>
      <w:r>
        <w:t>освоении</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выполнению норм Всероссийского физкультурно-спортивного комплекса «Готов к труду и</w:t>
      </w:r>
      <w:r>
        <w:rPr>
          <w:spacing w:val="1"/>
        </w:rPr>
        <w:t xml:space="preserve"> </w:t>
      </w:r>
      <w:r>
        <w:t>обороне»</w:t>
      </w:r>
      <w:r>
        <w:rPr>
          <w:spacing w:val="-9"/>
        </w:rPr>
        <w:t xml:space="preserve"> </w:t>
      </w:r>
      <w:r>
        <w:t>(ГТО) и</w:t>
      </w:r>
      <w:r>
        <w:rPr>
          <w:spacing w:val="3"/>
        </w:rPr>
        <w:t xml:space="preserve"> </w:t>
      </w:r>
      <w:r>
        <w:t>участию</w:t>
      </w:r>
      <w:r>
        <w:rPr>
          <w:spacing w:val="2"/>
        </w:rPr>
        <w:t xml:space="preserve"> </w:t>
      </w:r>
      <w:r>
        <w:t>в</w:t>
      </w:r>
      <w:r>
        <w:rPr>
          <w:spacing w:val="-1"/>
        </w:rPr>
        <w:t xml:space="preserve"> </w:t>
      </w:r>
      <w:r>
        <w:t>спортивных</w:t>
      </w:r>
      <w:r>
        <w:rPr>
          <w:spacing w:val="1"/>
        </w:rPr>
        <w:t xml:space="preserve"> </w:t>
      </w:r>
      <w:r>
        <w:t>мероприятиях.</w:t>
      </w:r>
    </w:p>
    <w:p>
      <w:pPr>
        <w:pStyle w:val="12"/>
        <w:numPr>
          <w:ilvl w:val="2"/>
          <w:numId w:val="51"/>
        </w:numPr>
        <w:tabs>
          <w:tab w:val="left" w:pos="914"/>
        </w:tabs>
        <w:spacing w:before="1"/>
        <w:ind w:hanging="602"/>
        <w:jc w:val="both"/>
        <w:rPr>
          <w:sz w:val="24"/>
        </w:rPr>
      </w:pPr>
      <w:r>
        <w:rPr>
          <w:sz w:val="24"/>
        </w:rPr>
        <w:t>Учебный</w:t>
      </w:r>
      <w:r>
        <w:rPr>
          <w:spacing w:val="-2"/>
          <w:sz w:val="24"/>
        </w:rPr>
        <w:t xml:space="preserve"> </w:t>
      </w:r>
      <w:r>
        <w:rPr>
          <w:sz w:val="24"/>
        </w:rPr>
        <w:t>модуль</w:t>
      </w:r>
      <w:r>
        <w:rPr>
          <w:spacing w:val="-2"/>
          <w:sz w:val="24"/>
        </w:rPr>
        <w:t xml:space="preserve"> </w:t>
      </w:r>
      <w:r>
        <w:rPr>
          <w:sz w:val="24"/>
        </w:rPr>
        <w:t>«Футбол»</w:t>
      </w:r>
      <w:r>
        <w:rPr>
          <w:spacing w:val="-8"/>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следующих вариантах:</w:t>
      </w:r>
    </w:p>
    <w:p>
      <w:pPr>
        <w:pStyle w:val="12"/>
        <w:numPr>
          <w:ilvl w:val="0"/>
          <w:numId w:val="2"/>
        </w:numPr>
        <w:tabs>
          <w:tab w:val="left" w:pos="513"/>
        </w:tabs>
        <w:spacing w:before="137" w:line="360" w:lineRule="auto"/>
        <w:ind w:right="256"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 учебного материала по футболу с выбором различных элементов футбола, с</w:t>
      </w:r>
      <w:r>
        <w:rPr>
          <w:spacing w:val="1"/>
          <w:sz w:val="24"/>
        </w:rPr>
        <w:t xml:space="preserve"> </w:t>
      </w:r>
      <w:r>
        <w:rPr>
          <w:sz w:val="24"/>
        </w:rPr>
        <w:t>учётом</w:t>
      </w:r>
      <w:r>
        <w:rPr>
          <w:spacing w:val="1"/>
          <w:sz w:val="24"/>
        </w:rPr>
        <w:t xml:space="preserve"> </w:t>
      </w:r>
      <w:r>
        <w:rPr>
          <w:sz w:val="24"/>
        </w:rPr>
        <w:t>возраста</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подготовленности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соответствующей</w:t>
      </w:r>
      <w:r>
        <w:rPr>
          <w:spacing w:val="1"/>
          <w:sz w:val="24"/>
        </w:rPr>
        <w:t xml:space="preserve"> </w:t>
      </w:r>
      <w:r>
        <w:rPr>
          <w:sz w:val="24"/>
        </w:rPr>
        <w:t>дозировкой</w:t>
      </w:r>
      <w:r>
        <w:rPr>
          <w:spacing w:val="-1"/>
          <w:sz w:val="24"/>
        </w:rPr>
        <w:t xml:space="preserve"> </w:t>
      </w:r>
      <w:r>
        <w:rPr>
          <w:sz w:val="24"/>
        </w:rPr>
        <w:t>и</w:t>
      </w:r>
      <w:r>
        <w:rPr>
          <w:spacing w:val="-2"/>
          <w:sz w:val="24"/>
        </w:rPr>
        <w:t xml:space="preserve"> </w:t>
      </w:r>
      <w:r>
        <w:rPr>
          <w:sz w:val="24"/>
        </w:rPr>
        <w:t>интенсивностью);</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67"/>
        </w:tabs>
        <w:spacing w:before="100" w:line="360" w:lineRule="auto"/>
        <w:ind w:right="251"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61"/>
          <w:sz w:val="24"/>
        </w:rPr>
        <w:t xml:space="preserve"> </w:t>
      </w:r>
      <w:r>
        <w:rPr>
          <w:sz w:val="24"/>
        </w:rPr>
        <w:t>числе</w:t>
      </w:r>
      <w:r>
        <w:rPr>
          <w:spacing w:val="61"/>
          <w:sz w:val="24"/>
        </w:rPr>
        <w:t xml:space="preserve"> </w:t>
      </w:r>
      <w:r>
        <w:rPr>
          <w:sz w:val="24"/>
        </w:rPr>
        <w:t>предусматривающие   удовлетворение   различных   интересов   обучающихся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проведении</w:t>
      </w:r>
      <w:r>
        <w:rPr>
          <w:spacing w:val="1"/>
          <w:sz w:val="24"/>
        </w:rPr>
        <w:t xml:space="preserve"> </w:t>
      </w:r>
      <w:r>
        <w:rPr>
          <w:sz w:val="24"/>
        </w:rPr>
        <w:t>уроков</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3-х</w:t>
      </w:r>
      <w:r>
        <w:rPr>
          <w:spacing w:val="1"/>
          <w:sz w:val="24"/>
        </w:rPr>
        <w:t xml:space="preserve"> </w:t>
      </w:r>
      <w:r>
        <w:rPr>
          <w:sz w:val="24"/>
        </w:rPr>
        <w:t>часовой</w:t>
      </w:r>
      <w:r>
        <w:rPr>
          <w:spacing w:val="1"/>
          <w:sz w:val="24"/>
        </w:rPr>
        <w:t xml:space="preserve"> </w:t>
      </w:r>
      <w:r>
        <w:rPr>
          <w:sz w:val="24"/>
        </w:rPr>
        <w:t>недельной</w:t>
      </w:r>
      <w:r>
        <w:rPr>
          <w:spacing w:val="1"/>
          <w:sz w:val="24"/>
        </w:rPr>
        <w:t xml:space="preserve"> </w:t>
      </w:r>
      <w:r>
        <w:rPr>
          <w:sz w:val="24"/>
        </w:rPr>
        <w:t>нагрузкой</w:t>
      </w:r>
      <w:r>
        <w:rPr>
          <w:spacing w:val="-1"/>
          <w:sz w:val="24"/>
        </w:rPr>
        <w:t xml:space="preserve"> </w:t>
      </w:r>
      <w:r>
        <w:rPr>
          <w:sz w:val="24"/>
        </w:rPr>
        <w:t>рекомендуемый</w:t>
      </w:r>
      <w:r>
        <w:rPr>
          <w:spacing w:val="-1"/>
          <w:sz w:val="24"/>
        </w:rPr>
        <w:t xml:space="preserve"> </w:t>
      </w:r>
      <w:r>
        <w:rPr>
          <w:sz w:val="24"/>
        </w:rPr>
        <w:t>объём</w:t>
      </w:r>
      <w:r>
        <w:rPr>
          <w:spacing w:val="-2"/>
          <w:sz w:val="24"/>
        </w:rPr>
        <w:t xml:space="preserve"> </w:t>
      </w:r>
      <w:r>
        <w:rPr>
          <w:sz w:val="24"/>
        </w:rPr>
        <w:t>в</w:t>
      </w:r>
      <w:r>
        <w:rPr>
          <w:spacing w:val="-1"/>
          <w:sz w:val="24"/>
        </w:rPr>
        <w:t xml:space="preserve"> </w:t>
      </w:r>
      <w:r>
        <w:rPr>
          <w:sz w:val="24"/>
        </w:rPr>
        <w:t>1</w:t>
      </w:r>
      <w:r>
        <w:rPr>
          <w:spacing w:val="-1"/>
          <w:sz w:val="24"/>
        </w:rPr>
        <w:t xml:space="preserve"> </w:t>
      </w:r>
      <w:r>
        <w:rPr>
          <w:sz w:val="24"/>
        </w:rPr>
        <w:t>классе</w:t>
      </w:r>
      <w:r>
        <w:rPr>
          <w:spacing w:val="2"/>
          <w:sz w:val="24"/>
        </w:rPr>
        <w:t xml:space="preserve"> </w:t>
      </w:r>
      <w:r>
        <w:rPr>
          <w:sz w:val="24"/>
        </w:rPr>
        <w:t>–</w:t>
      </w:r>
      <w:r>
        <w:rPr>
          <w:spacing w:val="-1"/>
          <w:sz w:val="24"/>
        </w:rPr>
        <w:t xml:space="preserve"> </w:t>
      </w:r>
      <w:r>
        <w:rPr>
          <w:sz w:val="24"/>
        </w:rPr>
        <w:t>33 часа,</w:t>
      </w:r>
      <w:r>
        <w:rPr>
          <w:spacing w:val="1"/>
          <w:sz w:val="24"/>
        </w:rPr>
        <w:t xml:space="preserve"> </w:t>
      </w:r>
      <w:r>
        <w:rPr>
          <w:sz w:val="24"/>
        </w:rPr>
        <w:t>во</w:t>
      </w:r>
      <w:r>
        <w:rPr>
          <w:spacing w:val="-2"/>
          <w:sz w:val="24"/>
        </w:rPr>
        <w:t xml:space="preserve"> </w:t>
      </w:r>
      <w:r>
        <w:rPr>
          <w:sz w:val="24"/>
        </w:rPr>
        <w:t>2, 3,</w:t>
      </w:r>
      <w:r>
        <w:rPr>
          <w:spacing w:val="-1"/>
          <w:sz w:val="24"/>
        </w:rPr>
        <w:t xml:space="preserve"> </w:t>
      </w:r>
      <w:r>
        <w:rPr>
          <w:sz w:val="24"/>
        </w:rPr>
        <w:t>4</w:t>
      </w:r>
      <w:r>
        <w:rPr>
          <w:spacing w:val="-1"/>
          <w:sz w:val="24"/>
        </w:rPr>
        <w:t xml:space="preserve"> </w:t>
      </w:r>
      <w:r>
        <w:rPr>
          <w:sz w:val="24"/>
        </w:rPr>
        <w:t>классах</w:t>
      </w:r>
      <w:r>
        <w:rPr>
          <w:spacing w:val="2"/>
          <w:sz w:val="24"/>
        </w:rPr>
        <w:t xml:space="preserve"> </w:t>
      </w:r>
      <w:r>
        <w:rPr>
          <w:sz w:val="24"/>
        </w:rPr>
        <w:t>– по</w:t>
      </w:r>
      <w:r>
        <w:rPr>
          <w:spacing w:val="-1"/>
          <w:sz w:val="24"/>
        </w:rPr>
        <w:t xml:space="preserve"> </w:t>
      </w:r>
      <w:r>
        <w:rPr>
          <w:sz w:val="24"/>
        </w:rPr>
        <w:t>34</w:t>
      </w:r>
      <w:r>
        <w:rPr>
          <w:spacing w:val="-1"/>
          <w:sz w:val="24"/>
        </w:rPr>
        <w:t xml:space="preserve"> </w:t>
      </w:r>
      <w:r>
        <w:rPr>
          <w:sz w:val="24"/>
        </w:rPr>
        <w:t>часа);</w:t>
      </w:r>
    </w:p>
    <w:p>
      <w:pPr>
        <w:pStyle w:val="12"/>
        <w:numPr>
          <w:ilvl w:val="0"/>
          <w:numId w:val="2"/>
        </w:numPr>
        <w:tabs>
          <w:tab w:val="left" w:pos="544"/>
        </w:tabs>
        <w:spacing w:line="360" w:lineRule="auto"/>
        <w:ind w:right="254"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деятельности</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(рекомендуемый</w:t>
      </w:r>
      <w:r>
        <w:rPr>
          <w:spacing w:val="-1"/>
          <w:sz w:val="24"/>
        </w:rPr>
        <w:t xml:space="preserve"> </w:t>
      </w:r>
      <w:r>
        <w:rPr>
          <w:sz w:val="24"/>
        </w:rPr>
        <w:t>объём</w:t>
      </w:r>
      <w:r>
        <w:rPr>
          <w:spacing w:val="-1"/>
          <w:sz w:val="24"/>
        </w:rPr>
        <w:t xml:space="preserve"> </w:t>
      </w:r>
      <w:r>
        <w:rPr>
          <w:sz w:val="24"/>
        </w:rPr>
        <w:t>в</w:t>
      </w:r>
      <w:r>
        <w:rPr>
          <w:spacing w:val="-2"/>
          <w:sz w:val="24"/>
        </w:rPr>
        <w:t xml:space="preserve"> </w:t>
      </w:r>
      <w:r>
        <w:rPr>
          <w:sz w:val="24"/>
        </w:rPr>
        <w:t>1</w:t>
      </w:r>
      <w:r>
        <w:rPr>
          <w:spacing w:val="-1"/>
          <w:sz w:val="24"/>
        </w:rPr>
        <w:t xml:space="preserve"> </w:t>
      </w:r>
      <w:r>
        <w:rPr>
          <w:sz w:val="24"/>
        </w:rPr>
        <w:t>классе</w:t>
      </w:r>
      <w:r>
        <w:rPr>
          <w:spacing w:val="1"/>
          <w:sz w:val="24"/>
        </w:rPr>
        <w:t xml:space="preserve"> </w:t>
      </w:r>
      <w:r>
        <w:rPr>
          <w:sz w:val="24"/>
        </w:rPr>
        <w:t>–</w:t>
      </w:r>
      <w:r>
        <w:rPr>
          <w:spacing w:val="-1"/>
          <w:sz w:val="24"/>
        </w:rPr>
        <w:t xml:space="preserve"> </w:t>
      </w:r>
      <w:r>
        <w:rPr>
          <w:sz w:val="24"/>
        </w:rPr>
        <w:t>33</w:t>
      </w:r>
      <w:r>
        <w:rPr>
          <w:spacing w:val="1"/>
          <w:sz w:val="24"/>
        </w:rPr>
        <w:t xml:space="preserve"> </w:t>
      </w:r>
      <w:r>
        <w:rPr>
          <w:sz w:val="24"/>
        </w:rPr>
        <w:t>часа,</w:t>
      </w:r>
      <w:r>
        <w:rPr>
          <w:spacing w:val="2"/>
          <w:sz w:val="24"/>
        </w:rPr>
        <w:t xml:space="preserve"> </w:t>
      </w:r>
      <w:r>
        <w:rPr>
          <w:sz w:val="24"/>
        </w:rPr>
        <w:t>во</w:t>
      </w:r>
      <w:r>
        <w:rPr>
          <w:spacing w:val="-2"/>
          <w:sz w:val="24"/>
        </w:rPr>
        <w:t xml:space="preserve"> </w:t>
      </w:r>
      <w:r>
        <w:rPr>
          <w:sz w:val="24"/>
        </w:rPr>
        <w:t>2,</w:t>
      </w:r>
      <w:r>
        <w:rPr>
          <w:spacing w:val="-1"/>
          <w:sz w:val="24"/>
        </w:rPr>
        <w:t xml:space="preserve"> </w:t>
      </w:r>
      <w:r>
        <w:rPr>
          <w:sz w:val="24"/>
        </w:rPr>
        <w:t>3, 4</w:t>
      </w:r>
      <w:r>
        <w:rPr>
          <w:spacing w:val="-1"/>
          <w:sz w:val="24"/>
        </w:rPr>
        <w:t xml:space="preserve"> </w:t>
      </w:r>
      <w:r>
        <w:rPr>
          <w:sz w:val="24"/>
        </w:rPr>
        <w:t>классах</w:t>
      </w:r>
      <w:r>
        <w:rPr>
          <w:spacing w:val="2"/>
          <w:sz w:val="24"/>
        </w:rPr>
        <w:t xml:space="preserve"> </w:t>
      </w:r>
      <w:r>
        <w:rPr>
          <w:sz w:val="24"/>
        </w:rPr>
        <w:t>– по</w:t>
      </w:r>
      <w:r>
        <w:rPr>
          <w:spacing w:val="-1"/>
          <w:sz w:val="24"/>
        </w:rPr>
        <w:t xml:space="preserve"> </w:t>
      </w:r>
      <w:r>
        <w:rPr>
          <w:sz w:val="24"/>
        </w:rPr>
        <w:t>34 часа).</w:t>
      </w:r>
    </w:p>
    <w:p>
      <w:pPr>
        <w:pStyle w:val="12"/>
        <w:numPr>
          <w:ilvl w:val="2"/>
          <w:numId w:val="51"/>
        </w:numPr>
        <w:tabs>
          <w:tab w:val="left" w:pos="914"/>
        </w:tabs>
        <w:spacing w:before="1"/>
        <w:ind w:hanging="602"/>
        <w:jc w:val="both"/>
        <w:rPr>
          <w:sz w:val="24"/>
        </w:rPr>
      </w:pPr>
      <w:r>
        <w:rPr>
          <w:sz w:val="24"/>
        </w:rPr>
        <w:t>Содержание</w:t>
      </w:r>
      <w:r>
        <w:rPr>
          <w:spacing w:val="-7"/>
          <w:sz w:val="24"/>
        </w:rPr>
        <w:t xml:space="preserve"> </w:t>
      </w:r>
      <w:r>
        <w:rPr>
          <w:sz w:val="24"/>
        </w:rPr>
        <w:t>модуля</w:t>
      </w:r>
      <w:r>
        <w:rPr>
          <w:spacing w:val="-2"/>
          <w:sz w:val="24"/>
        </w:rPr>
        <w:t xml:space="preserve"> </w:t>
      </w:r>
      <w:r>
        <w:rPr>
          <w:sz w:val="24"/>
        </w:rPr>
        <w:t>«Футбол».</w:t>
      </w:r>
    </w:p>
    <w:p>
      <w:pPr>
        <w:pStyle w:val="12"/>
        <w:numPr>
          <w:ilvl w:val="3"/>
          <w:numId w:val="51"/>
        </w:numPr>
        <w:tabs>
          <w:tab w:val="left" w:pos="1281"/>
        </w:tabs>
        <w:spacing w:before="137"/>
        <w:jc w:val="both"/>
        <w:rPr>
          <w:sz w:val="24"/>
        </w:rPr>
      </w:pPr>
      <w:r>
        <w:rPr>
          <w:sz w:val="24"/>
        </w:rPr>
        <w:t>Знания</w:t>
      </w:r>
      <w:r>
        <w:rPr>
          <w:spacing w:val="-3"/>
          <w:sz w:val="24"/>
        </w:rPr>
        <w:t xml:space="preserve"> </w:t>
      </w:r>
      <w:r>
        <w:rPr>
          <w:sz w:val="24"/>
        </w:rPr>
        <w:t>о</w:t>
      </w:r>
      <w:r>
        <w:rPr>
          <w:spacing w:val="-2"/>
          <w:sz w:val="24"/>
        </w:rPr>
        <w:t xml:space="preserve"> </w:t>
      </w:r>
      <w:r>
        <w:rPr>
          <w:sz w:val="24"/>
        </w:rPr>
        <w:t>футболе.</w:t>
      </w:r>
    </w:p>
    <w:p>
      <w:pPr>
        <w:pStyle w:val="8"/>
        <w:spacing w:before="140" w:line="360" w:lineRule="auto"/>
        <w:ind w:left="1021" w:right="741"/>
      </w:pPr>
      <w:r>
        <w:t>История зарождения футбола, как вида спорта, в мире и в Российской Федерации.</w:t>
      </w:r>
      <w:r>
        <w:rPr>
          <w:spacing w:val="-58"/>
        </w:rPr>
        <w:t xml:space="preserve"> </w:t>
      </w:r>
      <w:r>
        <w:t>Легендарные</w:t>
      </w:r>
      <w:r>
        <w:rPr>
          <w:spacing w:val="-3"/>
        </w:rPr>
        <w:t xml:space="preserve"> </w:t>
      </w:r>
      <w:r>
        <w:t>отечественные</w:t>
      </w:r>
      <w:r>
        <w:rPr>
          <w:spacing w:val="-2"/>
        </w:rPr>
        <w:t xml:space="preserve"> </w:t>
      </w:r>
      <w:r>
        <w:t>и</w:t>
      </w:r>
      <w:r>
        <w:rPr>
          <w:spacing w:val="-1"/>
        </w:rPr>
        <w:t xml:space="preserve"> </w:t>
      </w:r>
      <w:r>
        <w:t>зарубежные</w:t>
      </w:r>
      <w:r>
        <w:rPr>
          <w:spacing w:val="-1"/>
        </w:rPr>
        <w:t xml:space="preserve"> </w:t>
      </w:r>
      <w:r>
        <w:t>игроки, тренеры.</w:t>
      </w:r>
    </w:p>
    <w:p>
      <w:pPr>
        <w:pStyle w:val="8"/>
        <w:spacing w:line="360" w:lineRule="auto"/>
        <w:ind w:firstLine="708"/>
        <w:jc w:val="left"/>
      </w:pPr>
      <w:r>
        <w:t>Достижения</w:t>
      </w:r>
      <w:r>
        <w:rPr>
          <w:spacing w:val="1"/>
        </w:rPr>
        <w:t xml:space="preserve"> </w:t>
      </w:r>
      <w:r>
        <w:t>сборных</w:t>
      </w:r>
      <w:r>
        <w:rPr>
          <w:spacing w:val="1"/>
        </w:rPr>
        <w:t xml:space="preserve"> </w:t>
      </w:r>
      <w:r>
        <w:t>команд</w:t>
      </w:r>
      <w:r>
        <w:rPr>
          <w:spacing w:val="1"/>
        </w:rPr>
        <w:t xml:space="preserve"> </w:t>
      </w:r>
      <w:r>
        <w:t>страны</w:t>
      </w:r>
      <w:r>
        <w:rPr>
          <w:spacing w:val="1"/>
        </w:rPr>
        <w:t xml:space="preserve"> </w:t>
      </w:r>
      <w:r>
        <w:t>по</w:t>
      </w:r>
      <w:r>
        <w:rPr>
          <w:spacing w:val="1"/>
        </w:rPr>
        <w:t xml:space="preserve"> </w:t>
      </w:r>
      <w:r>
        <w:t>футболу на</w:t>
      </w:r>
      <w:r>
        <w:rPr>
          <w:spacing w:val="1"/>
        </w:rPr>
        <w:t xml:space="preserve"> </w:t>
      </w:r>
      <w:r>
        <w:t>чемпионатах</w:t>
      </w:r>
      <w:r>
        <w:rPr>
          <w:spacing w:val="1"/>
        </w:rPr>
        <w:t xml:space="preserve"> </w:t>
      </w:r>
      <w:r>
        <w:t>Европы,</w:t>
      </w:r>
      <w:r>
        <w:rPr>
          <w:spacing w:val="1"/>
        </w:rPr>
        <w:t xml:space="preserve"> </w:t>
      </w:r>
      <w:r>
        <w:t>мира</w:t>
      </w:r>
      <w:r>
        <w:rPr>
          <w:spacing w:val="1"/>
        </w:rPr>
        <w:t xml:space="preserve"> </w:t>
      </w:r>
      <w:r>
        <w:t>и</w:t>
      </w:r>
      <w:r>
        <w:rPr>
          <w:spacing w:val="-57"/>
        </w:rPr>
        <w:t xml:space="preserve"> </w:t>
      </w:r>
      <w:r>
        <w:t>Олимпийских</w:t>
      </w:r>
      <w:r>
        <w:rPr>
          <w:spacing w:val="1"/>
        </w:rPr>
        <w:t xml:space="preserve"> </w:t>
      </w:r>
      <w:r>
        <w:t>играх.</w:t>
      </w:r>
    </w:p>
    <w:p>
      <w:pPr>
        <w:pStyle w:val="8"/>
        <w:ind w:left="1021"/>
        <w:jc w:val="left"/>
      </w:pPr>
      <w:r>
        <w:t>Футбольный</w:t>
      </w:r>
      <w:r>
        <w:rPr>
          <w:spacing w:val="17"/>
        </w:rPr>
        <w:t xml:space="preserve"> </w:t>
      </w:r>
      <w:r>
        <w:t>словарь</w:t>
      </w:r>
      <w:r>
        <w:rPr>
          <w:spacing w:val="19"/>
        </w:rPr>
        <w:t xml:space="preserve"> </w:t>
      </w:r>
      <w:r>
        <w:t>терминов</w:t>
      </w:r>
      <w:r>
        <w:rPr>
          <w:spacing w:val="17"/>
        </w:rPr>
        <w:t xml:space="preserve"> </w:t>
      </w:r>
      <w:r>
        <w:t>и</w:t>
      </w:r>
      <w:r>
        <w:rPr>
          <w:spacing w:val="19"/>
        </w:rPr>
        <w:t xml:space="preserve"> </w:t>
      </w:r>
      <w:r>
        <w:t>определений.</w:t>
      </w:r>
      <w:r>
        <w:rPr>
          <w:spacing w:val="17"/>
        </w:rPr>
        <w:t xml:space="preserve"> </w:t>
      </w:r>
      <w:r>
        <w:t>Спортивные</w:t>
      </w:r>
      <w:r>
        <w:rPr>
          <w:spacing w:val="16"/>
        </w:rPr>
        <w:t xml:space="preserve"> </w:t>
      </w:r>
      <w:r>
        <w:t>дисциплины</w:t>
      </w:r>
      <w:r>
        <w:rPr>
          <w:spacing w:val="17"/>
        </w:rPr>
        <w:t xml:space="preserve"> </w:t>
      </w:r>
      <w:r>
        <w:t>вида</w:t>
      </w:r>
      <w:r>
        <w:rPr>
          <w:spacing w:val="17"/>
        </w:rPr>
        <w:t xml:space="preserve"> </w:t>
      </w:r>
      <w:r>
        <w:t>спорта</w:t>
      </w:r>
    </w:p>
    <w:p>
      <w:pPr>
        <w:pStyle w:val="8"/>
        <w:spacing w:before="137"/>
        <w:jc w:val="left"/>
      </w:pPr>
      <w:r>
        <w:t>«Футбол».</w:t>
      </w:r>
    </w:p>
    <w:p>
      <w:pPr>
        <w:pStyle w:val="8"/>
        <w:spacing w:before="139"/>
        <w:ind w:left="1021"/>
        <w:jc w:val="left"/>
      </w:pPr>
      <w:r>
        <w:t>Состав</w:t>
      </w:r>
      <w:r>
        <w:rPr>
          <w:spacing w:val="-4"/>
        </w:rPr>
        <w:t xml:space="preserve"> </w:t>
      </w:r>
      <w:r>
        <w:t>футбольной</w:t>
      </w:r>
      <w:r>
        <w:rPr>
          <w:spacing w:val="-1"/>
        </w:rPr>
        <w:t xml:space="preserve"> </w:t>
      </w:r>
      <w:r>
        <w:t>команды,</w:t>
      </w:r>
      <w:r>
        <w:rPr>
          <w:spacing w:val="-2"/>
        </w:rPr>
        <w:t xml:space="preserve"> </w:t>
      </w:r>
      <w:r>
        <w:t>функции</w:t>
      </w:r>
      <w:r>
        <w:rPr>
          <w:spacing w:val="-3"/>
        </w:rPr>
        <w:t xml:space="preserve"> </w:t>
      </w:r>
      <w:r>
        <w:t>игроков</w:t>
      </w:r>
      <w:r>
        <w:rPr>
          <w:spacing w:val="-6"/>
        </w:rPr>
        <w:t xml:space="preserve"> </w:t>
      </w:r>
      <w:r>
        <w:t>в</w:t>
      </w:r>
      <w:r>
        <w:rPr>
          <w:spacing w:val="-3"/>
        </w:rPr>
        <w:t xml:space="preserve"> </w:t>
      </w:r>
      <w:r>
        <w:t>команде,</w:t>
      </w:r>
      <w:r>
        <w:rPr>
          <w:spacing w:val="-3"/>
        </w:rPr>
        <w:t xml:space="preserve"> </w:t>
      </w:r>
      <w:r>
        <w:t>роль</w:t>
      </w:r>
      <w:r>
        <w:rPr>
          <w:spacing w:val="-2"/>
        </w:rPr>
        <w:t xml:space="preserve"> </w:t>
      </w:r>
      <w:r>
        <w:t>капитана</w:t>
      </w:r>
      <w:r>
        <w:rPr>
          <w:spacing w:val="-2"/>
        </w:rPr>
        <w:t xml:space="preserve"> </w:t>
      </w:r>
      <w:r>
        <w:t>команды.</w:t>
      </w:r>
    </w:p>
    <w:p>
      <w:pPr>
        <w:pStyle w:val="8"/>
        <w:spacing w:before="137" w:line="360" w:lineRule="auto"/>
        <w:ind w:firstLine="708"/>
        <w:jc w:val="left"/>
      </w:pPr>
      <w:r>
        <w:t>Правила</w:t>
      </w:r>
      <w:r>
        <w:rPr>
          <w:spacing w:val="39"/>
        </w:rPr>
        <w:t xml:space="preserve"> </w:t>
      </w:r>
      <w:r>
        <w:t>безопасности</w:t>
      </w:r>
      <w:r>
        <w:rPr>
          <w:spacing w:val="44"/>
        </w:rPr>
        <w:t xml:space="preserve"> </w:t>
      </w:r>
      <w:r>
        <w:t>и</w:t>
      </w:r>
      <w:r>
        <w:rPr>
          <w:spacing w:val="40"/>
        </w:rPr>
        <w:t xml:space="preserve"> </w:t>
      </w:r>
      <w:r>
        <w:t>культура</w:t>
      </w:r>
      <w:r>
        <w:rPr>
          <w:spacing w:val="41"/>
        </w:rPr>
        <w:t xml:space="preserve"> </w:t>
      </w:r>
      <w:r>
        <w:t>поведения</w:t>
      </w:r>
      <w:r>
        <w:rPr>
          <w:spacing w:val="39"/>
        </w:rPr>
        <w:t xml:space="preserve"> </w:t>
      </w:r>
      <w:r>
        <w:t>во</w:t>
      </w:r>
      <w:r>
        <w:rPr>
          <w:spacing w:val="39"/>
        </w:rPr>
        <w:t xml:space="preserve"> </w:t>
      </w:r>
      <w:r>
        <w:t>время</w:t>
      </w:r>
      <w:r>
        <w:rPr>
          <w:spacing w:val="39"/>
        </w:rPr>
        <w:t xml:space="preserve"> </w:t>
      </w:r>
      <w:r>
        <w:t>посещений</w:t>
      </w:r>
      <w:r>
        <w:rPr>
          <w:spacing w:val="40"/>
        </w:rPr>
        <w:t xml:space="preserve"> </w:t>
      </w:r>
      <w:r>
        <w:t>соревнований</w:t>
      </w:r>
      <w:r>
        <w:rPr>
          <w:spacing w:val="41"/>
        </w:rPr>
        <w:t xml:space="preserve"> </w:t>
      </w:r>
      <w:r>
        <w:t>по</w:t>
      </w:r>
      <w:r>
        <w:rPr>
          <w:spacing w:val="-57"/>
        </w:rPr>
        <w:t xml:space="preserve"> </w:t>
      </w:r>
      <w:r>
        <w:t>футболу,</w:t>
      </w:r>
      <w:r>
        <w:rPr>
          <w:spacing w:val="-1"/>
        </w:rPr>
        <w:t xml:space="preserve"> </w:t>
      </w:r>
      <w:r>
        <w:t>правила</w:t>
      </w:r>
      <w:r>
        <w:rPr>
          <w:spacing w:val="-1"/>
        </w:rPr>
        <w:t xml:space="preserve"> </w:t>
      </w:r>
      <w:r>
        <w:t>поведения во</w:t>
      </w:r>
      <w:r>
        <w:rPr>
          <w:spacing w:val="-1"/>
        </w:rPr>
        <w:t xml:space="preserve"> </w:t>
      </w:r>
      <w:r>
        <w:t>время</w:t>
      </w:r>
      <w:r>
        <w:rPr>
          <w:spacing w:val="-1"/>
        </w:rPr>
        <w:t xml:space="preserve"> </w:t>
      </w:r>
      <w:r>
        <w:t>занятий</w:t>
      </w:r>
      <w:r>
        <w:rPr>
          <w:spacing w:val="-2"/>
        </w:rPr>
        <w:t xml:space="preserve"> </w:t>
      </w:r>
      <w:r>
        <w:t>футболом.</w:t>
      </w:r>
    </w:p>
    <w:p>
      <w:pPr>
        <w:pStyle w:val="8"/>
        <w:spacing w:line="360" w:lineRule="auto"/>
        <w:ind w:firstLine="708"/>
        <w:jc w:val="left"/>
      </w:pPr>
      <w:r>
        <w:t>Футбол,</w:t>
      </w:r>
      <w:r>
        <w:rPr>
          <w:spacing w:val="26"/>
        </w:rPr>
        <w:t xml:space="preserve"> </w:t>
      </w:r>
      <w:r>
        <w:t>как</w:t>
      </w:r>
      <w:r>
        <w:rPr>
          <w:spacing w:val="27"/>
        </w:rPr>
        <w:t xml:space="preserve"> </w:t>
      </w:r>
      <w:r>
        <w:t>средство</w:t>
      </w:r>
      <w:r>
        <w:rPr>
          <w:spacing w:val="31"/>
        </w:rPr>
        <w:t xml:space="preserve"> </w:t>
      </w:r>
      <w:r>
        <w:t>укрепления</w:t>
      </w:r>
      <w:r>
        <w:rPr>
          <w:spacing w:val="26"/>
        </w:rPr>
        <w:t xml:space="preserve"> </w:t>
      </w:r>
      <w:r>
        <w:t>здоровья,</w:t>
      </w:r>
      <w:r>
        <w:rPr>
          <w:spacing w:val="26"/>
        </w:rPr>
        <w:t xml:space="preserve"> </w:t>
      </w:r>
      <w:r>
        <w:t>закаливания</w:t>
      </w:r>
      <w:r>
        <w:rPr>
          <w:spacing w:val="26"/>
        </w:rPr>
        <w:t xml:space="preserve"> </w:t>
      </w:r>
      <w:r>
        <w:t>и</w:t>
      </w:r>
      <w:r>
        <w:rPr>
          <w:spacing w:val="27"/>
        </w:rPr>
        <w:t xml:space="preserve"> </w:t>
      </w:r>
      <w:r>
        <w:t>развития</w:t>
      </w:r>
      <w:r>
        <w:rPr>
          <w:spacing w:val="26"/>
        </w:rPr>
        <w:t xml:space="preserve"> </w:t>
      </w:r>
      <w:r>
        <w:t>физических</w:t>
      </w:r>
      <w:r>
        <w:rPr>
          <w:spacing w:val="-57"/>
        </w:rPr>
        <w:t xml:space="preserve"> </w:t>
      </w:r>
      <w:r>
        <w:t>качеств.</w:t>
      </w:r>
    </w:p>
    <w:p>
      <w:pPr>
        <w:pStyle w:val="8"/>
        <w:spacing w:line="360" w:lineRule="auto"/>
        <w:ind w:right="255" w:firstLine="708"/>
        <w:jc w:val="left"/>
      </w:pPr>
      <w:r>
        <w:t>Правила</w:t>
      </w:r>
      <w:r>
        <w:rPr>
          <w:spacing w:val="14"/>
        </w:rPr>
        <w:t xml:space="preserve"> </w:t>
      </w:r>
      <w:r>
        <w:t>личной</w:t>
      </w:r>
      <w:r>
        <w:rPr>
          <w:spacing w:val="16"/>
        </w:rPr>
        <w:t xml:space="preserve"> </w:t>
      </w:r>
      <w:r>
        <w:t>гигиены</w:t>
      </w:r>
      <w:r>
        <w:rPr>
          <w:spacing w:val="15"/>
        </w:rPr>
        <w:t xml:space="preserve"> </w:t>
      </w:r>
      <w:r>
        <w:t>во</w:t>
      </w:r>
      <w:r>
        <w:rPr>
          <w:spacing w:val="15"/>
        </w:rPr>
        <w:t xml:space="preserve"> </w:t>
      </w:r>
      <w:r>
        <w:t>время</w:t>
      </w:r>
      <w:r>
        <w:rPr>
          <w:spacing w:val="15"/>
        </w:rPr>
        <w:t xml:space="preserve"> </w:t>
      </w:r>
      <w:r>
        <w:t>занятий</w:t>
      </w:r>
      <w:r>
        <w:rPr>
          <w:spacing w:val="14"/>
        </w:rPr>
        <w:t xml:space="preserve"> </w:t>
      </w:r>
      <w:r>
        <w:t>футболом.</w:t>
      </w:r>
      <w:r>
        <w:rPr>
          <w:spacing w:val="17"/>
        </w:rPr>
        <w:t xml:space="preserve"> </w:t>
      </w:r>
      <w:r>
        <w:t>Требование</w:t>
      </w:r>
      <w:r>
        <w:rPr>
          <w:spacing w:val="18"/>
        </w:rPr>
        <w:t xml:space="preserve"> </w:t>
      </w:r>
      <w:r>
        <w:t>к</w:t>
      </w:r>
      <w:r>
        <w:rPr>
          <w:spacing w:val="16"/>
        </w:rPr>
        <w:t xml:space="preserve"> </w:t>
      </w:r>
      <w:r>
        <w:t>спортивной</w:t>
      </w:r>
      <w:r>
        <w:rPr>
          <w:spacing w:val="-57"/>
        </w:rPr>
        <w:t xml:space="preserve"> </w:t>
      </w:r>
      <w:r>
        <w:t>одежде</w:t>
      </w:r>
      <w:r>
        <w:rPr>
          <w:spacing w:val="-2"/>
        </w:rPr>
        <w:t xml:space="preserve"> </w:t>
      </w:r>
      <w:r>
        <w:t>и обуви, спортивному</w:t>
      </w:r>
      <w:r>
        <w:rPr>
          <w:spacing w:val="-5"/>
        </w:rPr>
        <w:t xml:space="preserve"> </w:t>
      </w:r>
      <w:r>
        <w:t>инвентарю.</w:t>
      </w:r>
    </w:p>
    <w:p>
      <w:pPr>
        <w:pStyle w:val="12"/>
        <w:numPr>
          <w:ilvl w:val="3"/>
          <w:numId w:val="51"/>
        </w:numPr>
        <w:tabs>
          <w:tab w:val="left" w:pos="1281"/>
        </w:tabs>
        <w:rPr>
          <w:sz w:val="24"/>
        </w:rPr>
      </w:pPr>
      <w:r>
        <w:rPr>
          <w:sz w:val="24"/>
        </w:rPr>
        <w:t>Способы</w:t>
      </w:r>
      <w:r>
        <w:rPr>
          <w:spacing w:val="-2"/>
          <w:sz w:val="24"/>
        </w:rPr>
        <w:t xml:space="preserve"> </w:t>
      </w:r>
      <w:r>
        <w:rPr>
          <w:sz w:val="24"/>
        </w:rPr>
        <w:t>самостоятельной</w:t>
      </w:r>
      <w:r>
        <w:rPr>
          <w:spacing w:val="-3"/>
          <w:sz w:val="24"/>
        </w:rPr>
        <w:t xml:space="preserve"> </w:t>
      </w:r>
      <w:r>
        <w:rPr>
          <w:sz w:val="24"/>
        </w:rPr>
        <w:t>деятельности.</w:t>
      </w:r>
    </w:p>
    <w:p>
      <w:pPr>
        <w:pStyle w:val="8"/>
        <w:spacing w:before="140" w:line="360" w:lineRule="auto"/>
        <w:ind w:right="249" w:firstLine="708"/>
        <w:jc w:val="left"/>
      </w:pPr>
      <w:r>
        <w:t>Соблюдение</w:t>
      </w:r>
      <w:r>
        <w:rPr>
          <w:spacing w:val="22"/>
        </w:rPr>
        <w:t xml:space="preserve"> </w:t>
      </w:r>
      <w:r>
        <w:t>личной</w:t>
      </w:r>
      <w:r>
        <w:rPr>
          <w:spacing w:val="25"/>
        </w:rPr>
        <w:t xml:space="preserve"> </w:t>
      </w:r>
      <w:r>
        <w:t>гигиены,</w:t>
      </w:r>
      <w:r>
        <w:rPr>
          <w:spacing w:val="22"/>
        </w:rPr>
        <w:t xml:space="preserve"> </w:t>
      </w:r>
      <w:r>
        <w:t>требований</w:t>
      </w:r>
      <w:r>
        <w:rPr>
          <w:spacing w:val="22"/>
        </w:rPr>
        <w:t xml:space="preserve"> </w:t>
      </w:r>
      <w:r>
        <w:t>к</w:t>
      </w:r>
      <w:r>
        <w:rPr>
          <w:spacing w:val="23"/>
        </w:rPr>
        <w:t xml:space="preserve"> </w:t>
      </w:r>
      <w:r>
        <w:t>спортивной</w:t>
      </w:r>
      <w:r>
        <w:rPr>
          <w:spacing w:val="25"/>
        </w:rPr>
        <w:t xml:space="preserve"> </w:t>
      </w:r>
      <w:r>
        <w:t>одежде</w:t>
      </w:r>
      <w:r>
        <w:rPr>
          <w:spacing w:val="22"/>
        </w:rPr>
        <w:t xml:space="preserve"> </w:t>
      </w:r>
      <w:r>
        <w:t>и</w:t>
      </w:r>
      <w:r>
        <w:rPr>
          <w:spacing w:val="22"/>
        </w:rPr>
        <w:t xml:space="preserve"> </w:t>
      </w:r>
      <w:r>
        <w:t>обуви</w:t>
      </w:r>
      <w:r>
        <w:rPr>
          <w:spacing w:val="28"/>
        </w:rPr>
        <w:t xml:space="preserve"> </w:t>
      </w:r>
      <w:r>
        <w:t>для</w:t>
      </w:r>
      <w:r>
        <w:rPr>
          <w:spacing w:val="24"/>
        </w:rPr>
        <w:t xml:space="preserve"> </w:t>
      </w:r>
      <w:r>
        <w:t>занятий</w:t>
      </w:r>
      <w:r>
        <w:rPr>
          <w:spacing w:val="-57"/>
        </w:rPr>
        <w:t xml:space="preserve"> </w:t>
      </w:r>
      <w:r>
        <w:t>футболом.</w:t>
      </w:r>
    </w:p>
    <w:p>
      <w:pPr>
        <w:pStyle w:val="8"/>
        <w:tabs>
          <w:tab w:val="left" w:pos="1999"/>
          <w:tab w:val="left" w:pos="4253"/>
        </w:tabs>
        <w:spacing w:line="360" w:lineRule="auto"/>
        <w:ind w:right="260" w:firstLine="708"/>
        <w:jc w:val="left"/>
      </w:pPr>
      <w:r>
        <w:t>Первые</w:t>
      </w:r>
      <w:r>
        <w:tab/>
      </w:r>
      <w:r>
        <w:t xml:space="preserve">внешние  </w:t>
      </w:r>
      <w:r>
        <w:rPr>
          <w:spacing w:val="16"/>
        </w:rPr>
        <w:t xml:space="preserve"> </w:t>
      </w:r>
      <w:r>
        <w:t>признаки</w:t>
      </w:r>
      <w:r>
        <w:tab/>
      </w:r>
      <w:r>
        <w:t>утомления.</w:t>
      </w:r>
      <w:r>
        <w:rPr>
          <w:spacing w:val="15"/>
        </w:rPr>
        <w:t xml:space="preserve"> </w:t>
      </w:r>
      <w:r>
        <w:t>Способы</w:t>
      </w:r>
      <w:r>
        <w:rPr>
          <w:spacing w:val="15"/>
        </w:rPr>
        <w:t xml:space="preserve"> </w:t>
      </w:r>
      <w:r>
        <w:t>самоконтроля</w:t>
      </w:r>
      <w:r>
        <w:rPr>
          <w:spacing w:val="15"/>
        </w:rPr>
        <w:t xml:space="preserve"> </w:t>
      </w:r>
      <w:r>
        <w:t>за</w:t>
      </w:r>
      <w:r>
        <w:rPr>
          <w:spacing w:val="15"/>
        </w:rPr>
        <w:t xml:space="preserve"> </w:t>
      </w:r>
      <w:r>
        <w:t>физической</w:t>
      </w:r>
      <w:r>
        <w:rPr>
          <w:spacing w:val="-57"/>
        </w:rPr>
        <w:t xml:space="preserve"> </w:t>
      </w:r>
      <w:r>
        <w:t>нагрузкой,</w:t>
      </w:r>
      <w:r>
        <w:rPr>
          <w:spacing w:val="-1"/>
        </w:rPr>
        <w:t xml:space="preserve"> </w:t>
      </w:r>
      <w:r>
        <w:t>соблюдение</w:t>
      </w:r>
      <w:r>
        <w:rPr>
          <w:spacing w:val="-1"/>
        </w:rPr>
        <w:t xml:space="preserve"> </w:t>
      </w:r>
      <w:r>
        <w:t>питьевого</w:t>
      </w:r>
      <w:r>
        <w:rPr>
          <w:spacing w:val="-1"/>
        </w:rPr>
        <w:t xml:space="preserve"> </w:t>
      </w:r>
      <w:r>
        <w:t>режима.</w:t>
      </w:r>
    </w:p>
    <w:p>
      <w:pPr>
        <w:pStyle w:val="8"/>
        <w:spacing w:line="360" w:lineRule="auto"/>
        <w:ind w:firstLine="708"/>
        <w:jc w:val="left"/>
      </w:pPr>
      <w:r>
        <w:t>Уход</w:t>
      </w:r>
      <w:r>
        <w:rPr>
          <w:spacing w:val="33"/>
        </w:rPr>
        <w:t xml:space="preserve"> </w:t>
      </w:r>
      <w:r>
        <w:t>за</w:t>
      </w:r>
      <w:r>
        <w:rPr>
          <w:spacing w:val="32"/>
        </w:rPr>
        <w:t xml:space="preserve"> </w:t>
      </w:r>
      <w:r>
        <w:t>спортивным</w:t>
      </w:r>
      <w:r>
        <w:rPr>
          <w:spacing w:val="32"/>
        </w:rPr>
        <w:t xml:space="preserve"> </w:t>
      </w:r>
      <w:r>
        <w:t>инвентарем</w:t>
      </w:r>
      <w:r>
        <w:rPr>
          <w:spacing w:val="33"/>
        </w:rPr>
        <w:t xml:space="preserve"> </w:t>
      </w:r>
      <w:r>
        <w:t>и</w:t>
      </w:r>
      <w:r>
        <w:rPr>
          <w:spacing w:val="34"/>
        </w:rPr>
        <w:t xml:space="preserve"> </w:t>
      </w:r>
      <w:r>
        <w:t>оборудованием</w:t>
      </w:r>
      <w:r>
        <w:rPr>
          <w:spacing w:val="33"/>
        </w:rPr>
        <w:t xml:space="preserve"> </w:t>
      </w:r>
      <w:r>
        <w:t>при</w:t>
      </w:r>
      <w:r>
        <w:rPr>
          <w:spacing w:val="34"/>
        </w:rPr>
        <w:t xml:space="preserve"> </w:t>
      </w:r>
      <w:r>
        <w:t>занятиях</w:t>
      </w:r>
      <w:r>
        <w:rPr>
          <w:spacing w:val="35"/>
        </w:rPr>
        <w:t xml:space="preserve"> </w:t>
      </w:r>
      <w:r>
        <w:t>футболом.</w:t>
      </w:r>
      <w:r>
        <w:rPr>
          <w:spacing w:val="33"/>
        </w:rPr>
        <w:t xml:space="preserve"> </w:t>
      </w:r>
      <w:r>
        <w:t>Основы</w:t>
      </w:r>
      <w:r>
        <w:rPr>
          <w:spacing w:val="-57"/>
        </w:rPr>
        <w:t xml:space="preserve"> </w:t>
      </w:r>
      <w:r>
        <w:t>организации</w:t>
      </w:r>
      <w:r>
        <w:rPr>
          <w:spacing w:val="-1"/>
        </w:rPr>
        <w:t xml:space="preserve"> </w:t>
      </w:r>
      <w:r>
        <w:t>самостоятельных</w:t>
      </w:r>
      <w:r>
        <w:rPr>
          <w:spacing w:val="-1"/>
        </w:rPr>
        <w:t xml:space="preserve"> </w:t>
      </w:r>
      <w:r>
        <w:t>занятий футболом.</w:t>
      </w:r>
    </w:p>
    <w:p>
      <w:pPr>
        <w:pStyle w:val="8"/>
        <w:spacing w:line="360" w:lineRule="auto"/>
        <w:ind w:right="249" w:firstLine="708"/>
        <w:jc w:val="left"/>
      </w:pPr>
      <w:r>
        <w:t>Организация</w:t>
      </w:r>
      <w:r>
        <w:rPr>
          <w:spacing w:val="18"/>
        </w:rPr>
        <w:t xml:space="preserve"> </w:t>
      </w:r>
      <w:r>
        <w:t>и</w:t>
      </w:r>
      <w:r>
        <w:rPr>
          <w:spacing w:val="21"/>
        </w:rPr>
        <w:t xml:space="preserve"> </w:t>
      </w:r>
      <w:r>
        <w:t>проведение</w:t>
      </w:r>
      <w:r>
        <w:rPr>
          <w:spacing w:val="19"/>
        </w:rPr>
        <w:t xml:space="preserve"> </w:t>
      </w:r>
      <w:r>
        <w:t>подвижных</w:t>
      </w:r>
      <w:r>
        <w:rPr>
          <w:spacing w:val="22"/>
        </w:rPr>
        <w:t xml:space="preserve"> </w:t>
      </w:r>
      <w:r>
        <w:t>игр</w:t>
      </w:r>
      <w:r>
        <w:rPr>
          <w:spacing w:val="20"/>
        </w:rPr>
        <w:t xml:space="preserve"> </w:t>
      </w:r>
      <w:r>
        <w:t>с</w:t>
      </w:r>
      <w:r>
        <w:rPr>
          <w:spacing w:val="20"/>
        </w:rPr>
        <w:t xml:space="preserve"> </w:t>
      </w:r>
      <w:r>
        <w:t>элементами</w:t>
      </w:r>
      <w:r>
        <w:rPr>
          <w:spacing w:val="21"/>
        </w:rPr>
        <w:t xml:space="preserve"> </w:t>
      </w:r>
      <w:r>
        <w:t>футбола</w:t>
      </w:r>
      <w:r>
        <w:rPr>
          <w:spacing w:val="27"/>
        </w:rPr>
        <w:t xml:space="preserve"> </w:t>
      </w:r>
      <w:r>
        <w:t>со</w:t>
      </w:r>
      <w:r>
        <w:rPr>
          <w:spacing w:val="23"/>
        </w:rPr>
        <w:t xml:space="preserve"> </w:t>
      </w:r>
      <w:r>
        <w:t>сверстниками</w:t>
      </w:r>
      <w:r>
        <w:rPr>
          <w:spacing w:val="21"/>
        </w:rPr>
        <w:t xml:space="preserve"> </w:t>
      </w:r>
      <w:r>
        <w:t>в</w:t>
      </w:r>
      <w:r>
        <w:rPr>
          <w:spacing w:val="-57"/>
        </w:rPr>
        <w:t xml:space="preserve"> </w:t>
      </w:r>
      <w:r>
        <w:t>активной</w:t>
      </w:r>
      <w:r>
        <w:rPr>
          <w:spacing w:val="-1"/>
        </w:rPr>
        <w:t xml:space="preserve"> </w:t>
      </w:r>
      <w:r>
        <w:t>досуговой деятельности.</w:t>
      </w:r>
    </w:p>
    <w:p>
      <w:pPr>
        <w:pStyle w:val="8"/>
        <w:tabs>
          <w:tab w:val="left" w:pos="1859"/>
          <w:tab w:val="left" w:pos="3334"/>
          <w:tab w:val="left" w:pos="4808"/>
          <w:tab w:val="left" w:pos="5377"/>
          <w:tab w:val="left" w:pos="7067"/>
          <w:tab w:val="left" w:pos="8693"/>
          <w:tab w:val="left" w:pos="9041"/>
        </w:tabs>
        <w:spacing w:line="360" w:lineRule="auto"/>
        <w:ind w:right="258" w:firstLine="708"/>
        <w:jc w:val="left"/>
      </w:pPr>
      <w:r>
        <w:t>Составление</w:t>
      </w:r>
      <w:r>
        <w:rPr>
          <w:spacing w:val="15"/>
        </w:rPr>
        <w:t xml:space="preserve"> </w:t>
      </w:r>
      <w:r>
        <w:t>комплексов</w:t>
      </w:r>
      <w:r>
        <w:rPr>
          <w:spacing w:val="15"/>
        </w:rPr>
        <w:t xml:space="preserve"> </w:t>
      </w:r>
      <w:r>
        <w:t>различной</w:t>
      </w:r>
      <w:r>
        <w:rPr>
          <w:spacing w:val="15"/>
        </w:rPr>
        <w:t xml:space="preserve"> </w:t>
      </w:r>
      <w:r>
        <w:t>направленности:</w:t>
      </w:r>
      <w:r>
        <w:rPr>
          <w:spacing w:val="19"/>
        </w:rPr>
        <w:t xml:space="preserve"> </w:t>
      </w:r>
      <w:r>
        <w:t>утренней,</w:t>
      </w:r>
      <w:r>
        <w:rPr>
          <w:spacing w:val="16"/>
        </w:rPr>
        <w:t xml:space="preserve"> </w:t>
      </w:r>
      <w:r>
        <w:t>корригирующей</w:t>
      </w:r>
      <w:r>
        <w:rPr>
          <w:spacing w:val="17"/>
        </w:rPr>
        <w:t xml:space="preserve"> </w:t>
      </w:r>
      <w:r>
        <w:t>и</w:t>
      </w:r>
      <w:r>
        <w:rPr>
          <w:spacing w:val="-57"/>
        </w:rPr>
        <w:t xml:space="preserve"> </w:t>
      </w:r>
      <w:r>
        <w:t>дыхательной</w:t>
      </w:r>
      <w:r>
        <w:tab/>
      </w:r>
      <w:r>
        <w:t>гимнастики,</w:t>
      </w:r>
      <w:r>
        <w:tab/>
      </w:r>
      <w:r>
        <w:t>упражнений</w:t>
      </w:r>
      <w:r>
        <w:tab/>
      </w:r>
      <w:r>
        <w:t>для</w:t>
      </w:r>
      <w:r>
        <w:tab/>
      </w:r>
      <w:r>
        <w:t>профилактики</w:t>
      </w:r>
      <w:r>
        <w:tab/>
      </w:r>
      <w:r>
        <w:t>плоскостопия</w:t>
      </w:r>
      <w:r>
        <w:tab/>
      </w:r>
      <w:r>
        <w:t>и</w:t>
      </w:r>
      <w:r>
        <w:tab/>
      </w:r>
      <w:r>
        <w:rPr>
          <w:spacing w:val="-1"/>
        </w:rPr>
        <w:t>развития</w:t>
      </w:r>
    </w:p>
    <w:p>
      <w:pPr>
        <w:spacing w:line="360" w:lineRule="auto"/>
        <w:sectPr>
          <w:pgSz w:w="11910" w:h="16850"/>
          <w:pgMar w:top="980" w:right="880" w:bottom="280" w:left="820" w:header="571" w:footer="0" w:gutter="0"/>
          <w:cols w:space="720" w:num="1"/>
        </w:sectPr>
      </w:pPr>
    </w:p>
    <w:p>
      <w:pPr>
        <w:pStyle w:val="8"/>
        <w:spacing w:before="100"/>
        <w:jc w:val="left"/>
      </w:pPr>
      <w:r>
        <w:t>физических</w:t>
      </w:r>
      <w:r>
        <w:rPr>
          <w:spacing w:val="-3"/>
        </w:rPr>
        <w:t xml:space="preserve"> </w:t>
      </w:r>
      <w:r>
        <w:t>качеств.</w:t>
      </w:r>
    </w:p>
    <w:p>
      <w:pPr>
        <w:pStyle w:val="8"/>
        <w:spacing w:before="137" w:line="360" w:lineRule="auto"/>
        <w:ind w:firstLine="708"/>
        <w:jc w:val="left"/>
      </w:pPr>
      <w:r>
        <w:t>Причины</w:t>
      </w:r>
      <w:r>
        <w:rPr>
          <w:spacing w:val="2"/>
        </w:rPr>
        <w:t xml:space="preserve"> </w:t>
      </w:r>
      <w:r>
        <w:t>возникновения</w:t>
      </w:r>
      <w:r>
        <w:rPr>
          <w:spacing w:val="3"/>
        </w:rPr>
        <w:t xml:space="preserve"> </w:t>
      </w:r>
      <w:r>
        <w:t>ошибок</w:t>
      </w:r>
      <w:r>
        <w:rPr>
          <w:spacing w:val="1"/>
        </w:rPr>
        <w:t xml:space="preserve"> </w:t>
      </w:r>
      <w:r>
        <w:t>при</w:t>
      </w:r>
      <w:r>
        <w:rPr>
          <w:spacing w:val="8"/>
        </w:rPr>
        <w:t xml:space="preserve"> </w:t>
      </w:r>
      <w:r>
        <w:t>выполнении</w:t>
      </w:r>
      <w:r>
        <w:rPr>
          <w:spacing w:val="1"/>
        </w:rPr>
        <w:t xml:space="preserve"> </w:t>
      </w:r>
      <w:r>
        <w:t>технических</w:t>
      </w:r>
      <w:r>
        <w:rPr>
          <w:spacing w:val="3"/>
        </w:rPr>
        <w:t xml:space="preserve"> </w:t>
      </w:r>
      <w:r>
        <w:t>приёмов</w:t>
      </w:r>
      <w:r>
        <w:rPr>
          <w:spacing w:val="6"/>
        </w:rPr>
        <w:t xml:space="preserve"> </w:t>
      </w:r>
      <w:r>
        <w:t>и</w:t>
      </w:r>
      <w:r>
        <w:rPr>
          <w:spacing w:val="4"/>
        </w:rPr>
        <w:t xml:space="preserve"> </w:t>
      </w:r>
      <w:r>
        <w:t>способы</w:t>
      </w:r>
      <w:r>
        <w:rPr>
          <w:spacing w:val="3"/>
        </w:rPr>
        <w:t xml:space="preserve"> </w:t>
      </w:r>
      <w:r>
        <w:t>их</w:t>
      </w:r>
      <w:r>
        <w:rPr>
          <w:spacing w:val="-57"/>
        </w:rPr>
        <w:t xml:space="preserve"> </w:t>
      </w:r>
      <w:r>
        <w:t>устранения.</w:t>
      </w:r>
    </w:p>
    <w:p>
      <w:pPr>
        <w:pStyle w:val="8"/>
        <w:ind w:left="1021"/>
        <w:jc w:val="left"/>
      </w:pPr>
      <w:r>
        <w:t>Тестирование</w:t>
      </w:r>
      <w:r>
        <w:rPr>
          <w:spacing w:val="-3"/>
        </w:rPr>
        <w:t xml:space="preserve"> </w:t>
      </w:r>
      <w:r>
        <w:t>уровня</w:t>
      </w:r>
      <w:r>
        <w:rPr>
          <w:spacing w:val="-3"/>
        </w:rPr>
        <w:t xml:space="preserve"> </w:t>
      </w:r>
      <w:r>
        <w:t>физической</w:t>
      </w:r>
      <w:r>
        <w:rPr>
          <w:spacing w:val="-4"/>
        </w:rPr>
        <w:t xml:space="preserve"> </w:t>
      </w:r>
      <w:r>
        <w:t>и</w:t>
      </w:r>
      <w:r>
        <w:rPr>
          <w:spacing w:val="-4"/>
        </w:rPr>
        <w:t xml:space="preserve"> </w:t>
      </w:r>
      <w:r>
        <w:t>технической</w:t>
      </w:r>
      <w:r>
        <w:rPr>
          <w:spacing w:val="-3"/>
        </w:rPr>
        <w:t xml:space="preserve"> </w:t>
      </w:r>
      <w:r>
        <w:t>подготовленности</w:t>
      </w:r>
      <w:r>
        <w:rPr>
          <w:spacing w:val="-2"/>
        </w:rPr>
        <w:t xml:space="preserve"> </w:t>
      </w:r>
      <w:r>
        <w:t>в</w:t>
      </w:r>
      <w:r>
        <w:rPr>
          <w:spacing w:val="-5"/>
        </w:rPr>
        <w:t xml:space="preserve"> </w:t>
      </w:r>
      <w:r>
        <w:t>футболе.</w:t>
      </w:r>
    </w:p>
    <w:p>
      <w:pPr>
        <w:pStyle w:val="12"/>
        <w:numPr>
          <w:ilvl w:val="3"/>
          <w:numId w:val="51"/>
        </w:numPr>
        <w:tabs>
          <w:tab w:val="left" w:pos="1281"/>
        </w:tabs>
        <w:spacing w:before="140"/>
        <w:rPr>
          <w:sz w:val="24"/>
        </w:rPr>
      </w:pPr>
      <w:r>
        <w:rPr>
          <w:sz w:val="24"/>
        </w:rPr>
        <w:t>Физическое</w:t>
      </w:r>
      <w:r>
        <w:rPr>
          <w:spacing w:val="-5"/>
          <w:sz w:val="24"/>
        </w:rPr>
        <w:t xml:space="preserve"> </w:t>
      </w:r>
      <w:r>
        <w:rPr>
          <w:sz w:val="24"/>
        </w:rPr>
        <w:t>совершенствование.</w:t>
      </w:r>
    </w:p>
    <w:p>
      <w:pPr>
        <w:pStyle w:val="8"/>
        <w:spacing w:before="136"/>
        <w:ind w:left="1021"/>
        <w:jc w:val="left"/>
      </w:pPr>
      <w:r>
        <w:t>Комплексы</w:t>
      </w:r>
      <w:r>
        <w:rPr>
          <w:spacing w:val="45"/>
        </w:rPr>
        <w:t xml:space="preserve"> </w:t>
      </w:r>
      <w:r>
        <w:t>общеразвивающих</w:t>
      </w:r>
      <w:r>
        <w:rPr>
          <w:spacing w:val="46"/>
        </w:rPr>
        <w:t xml:space="preserve"> </w:t>
      </w:r>
      <w:r>
        <w:t>и</w:t>
      </w:r>
      <w:r>
        <w:rPr>
          <w:spacing w:val="48"/>
        </w:rPr>
        <w:t xml:space="preserve"> </w:t>
      </w:r>
      <w:r>
        <w:t>корригирующих</w:t>
      </w:r>
      <w:r>
        <w:rPr>
          <w:spacing w:val="51"/>
        </w:rPr>
        <w:t xml:space="preserve"> </w:t>
      </w:r>
      <w:r>
        <w:t>упражнений</w:t>
      </w:r>
      <w:r>
        <w:rPr>
          <w:spacing w:val="51"/>
        </w:rPr>
        <w:t xml:space="preserve"> </w:t>
      </w:r>
      <w:r>
        <w:t>с</w:t>
      </w:r>
      <w:r>
        <w:rPr>
          <w:spacing w:val="46"/>
        </w:rPr>
        <w:t xml:space="preserve"> </w:t>
      </w:r>
      <w:r>
        <w:t>мячом</w:t>
      </w:r>
      <w:r>
        <w:rPr>
          <w:spacing w:val="47"/>
        </w:rPr>
        <w:t xml:space="preserve"> </w:t>
      </w:r>
      <w:r>
        <w:t>и</w:t>
      </w:r>
      <w:r>
        <w:rPr>
          <w:spacing w:val="48"/>
        </w:rPr>
        <w:t xml:space="preserve"> </w:t>
      </w:r>
      <w:r>
        <w:t>без</w:t>
      </w:r>
      <w:r>
        <w:rPr>
          <w:spacing w:val="48"/>
        </w:rPr>
        <w:t xml:space="preserve"> </w:t>
      </w:r>
      <w:r>
        <w:t>мяча.</w:t>
      </w:r>
    </w:p>
    <w:p>
      <w:pPr>
        <w:pStyle w:val="8"/>
        <w:spacing w:before="140"/>
        <w:jc w:val="left"/>
      </w:pPr>
      <w:r>
        <w:t>Техника</w:t>
      </w:r>
      <w:r>
        <w:rPr>
          <w:spacing w:val="-5"/>
        </w:rPr>
        <w:t xml:space="preserve"> </w:t>
      </w:r>
      <w:r>
        <w:t>передвижения</w:t>
      </w:r>
      <w:r>
        <w:rPr>
          <w:spacing w:val="-6"/>
        </w:rPr>
        <w:t xml:space="preserve"> </w:t>
      </w:r>
      <w:r>
        <w:t>и</w:t>
      </w:r>
      <w:r>
        <w:rPr>
          <w:spacing w:val="-3"/>
        </w:rPr>
        <w:t xml:space="preserve"> </w:t>
      </w:r>
      <w:r>
        <w:t>специально-беговые</w:t>
      </w:r>
      <w:r>
        <w:rPr>
          <w:spacing w:val="-3"/>
        </w:rPr>
        <w:t xml:space="preserve"> </w:t>
      </w:r>
      <w:r>
        <w:t>упражнения.</w:t>
      </w:r>
    </w:p>
    <w:p>
      <w:pPr>
        <w:pStyle w:val="8"/>
        <w:spacing w:before="137" w:line="360" w:lineRule="auto"/>
        <w:ind w:right="249" w:firstLine="708"/>
        <w:jc w:val="left"/>
      </w:pPr>
      <w:r>
        <w:t>Комплексы</w:t>
      </w:r>
      <w:r>
        <w:rPr>
          <w:spacing w:val="14"/>
        </w:rPr>
        <w:t xml:space="preserve"> </w:t>
      </w:r>
      <w:r>
        <w:t>специальных</w:t>
      </w:r>
      <w:r>
        <w:rPr>
          <w:spacing w:val="19"/>
        </w:rPr>
        <w:t xml:space="preserve"> </w:t>
      </w:r>
      <w:r>
        <w:t>упражнений</w:t>
      </w:r>
      <w:r>
        <w:rPr>
          <w:spacing w:val="17"/>
        </w:rPr>
        <w:t xml:space="preserve"> </w:t>
      </w:r>
      <w:r>
        <w:t>для</w:t>
      </w:r>
      <w:r>
        <w:rPr>
          <w:spacing w:val="15"/>
        </w:rPr>
        <w:t xml:space="preserve"> </w:t>
      </w:r>
      <w:r>
        <w:t>развития</w:t>
      </w:r>
      <w:r>
        <w:rPr>
          <w:spacing w:val="16"/>
        </w:rPr>
        <w:t xml:space="preserve"> </w:t>
      </w:r>
      <w:r>
        <w:t>физических</w:t>
      </w:r>
      <w:r>
        <w:rPr>
          <w:spacing w:val="16"/>
        </w:rPr>
        <w:t xml:space="preserve"> </w:t>
      </w:r>
      <w:r>
        <w:t>качеств,</w:t>
      </w:r>
      <w:r>
        <w:rPr>
          <w:spacing w:val="15"/>
        </w:rPr>
        <w:t xml:space="preserve"> </w:t>
      </w:r>
      <w:r>
        <w:t>технических</w:t>
      </w:r>
      <w:r>
        <w:rPr>
          <w:spacing w:val="-57"/>
        </w:rPr>
        <w:t xml:space="preserve"> </w:t>
      </w:r>
      <w:r>
        <w:t>приемов</w:t>
      </w:r>
      <w:r>
        <w:rPr>
          <w:spacing w:val="-1"/>
        </w:rPr>
        <w:t xml:space="preserve"> </w:t>
      </w:r>
      <w:r>
        <w:t>и</w:t>
      </w:r>
      <w:r>
        <w:rPr>
          <w:spacing w:val="2"/>
        </w:rPr>
        <w:t xml:space="preserve"> </w:t>
      </w:r>
      <w:r>
        <w:t>упражнений на</w:t>
      </w:r>
      <w:r>
        <w:rPr>
          <w:spacing w:val="-1"/>
        </w:rPr>
        <w:t xml:space="preserve"> </w:t>
      </w:r>
      <w:r>
        <w:t>частоту</w:t>
      </w:r>
      <w:r>
        <w:rPr>
          <w:spacing w:val="-5"/>
        </w:rPr>
        <w:t xml:space="preserve"> </w:t>
      </w:r>
      <w:r>
        <w:t>движений</w:t>
      </w:r>
      <w:r>
        <w:rPr>
          <w:spacing w:val="-1"/>
        </w:rPr>
        <w:t xml:space="preserve"> </w:t>
      </w:r>
      <w:r>
        <w:t>ног.</w:t>
      </w:r>
    </w:p>
    <w:p>
      <w:pPr>
        <w:pStyle w:val="8"/>
        <w:spacing w:line="360" w:lineRule="auto"/>
        <w:ind w:firstLine="708"/>
        <w:jc w:val="left"/>
      </w:pPr>
      <w:r>
        <w:t>Подвижные</w:t>
      </w:r>
      <w:r>
        <w:rPr>
          <w:spacing w:val="33"/>
        </w:rPr>
        <w:t xml:space="preserve"> </w:t>
      </w:r>
      <w:r>
        <w:t>игры</w:t>
      </w:r>
      <w:r>
        <w:rPr>
          <w:spacing w:val="35"/>
        </w:rPr>
        <w:t xml:space="preserve"> </w:t>
      </w:r>
      <w:r>
        <w:t>без</w:t>
      </w:r>
      <w:r>
        <w:rPr>
          <w:spacing w:val="34"/>
        </w:rPr>
        <w:t xml:space="preserve"> </w:t>
      </w:r>
      <w:r>
        <w:t>мячей</w:t>
      </w:r>
      <w:r>
        <w:rPr>
          <w:spacing w:val="37"/>
        </w:rPr>
        <w:t xml:space="preserve"> </w:t>
      </w:r>
      <w:r>
        <w:t>и</w:t>
      </w:r>
      <w:r>
        <w:rPr>
          <w:spacing w:val="37"/>
        </w:rPr>
        <w:t xml:space="preserve"> </w:t>
      </w:r>
      <w:r>
        <w:t>с</w:t>
      </w:r>
      <w:r>
        <w:rPr>
          <w:spacing w:val="34"/>
        </w:rPr>
        <w:t xml:space="preserve"> </w:t>
      </w:r>
      <w:r>
        <w:t>мячами.</w:t>
      </w:r>
      <w:r>
        <w:rPr>
          <w:spacing w:val="36"/>
        </w:rPr>
        <w:t xml:space="preserve"> </w:t>
      </w:r>
      <w:r>
        <w:t>Подвижные</w:t>
      </w:r>
      <w:r>
        <w:rPr>
          <w:spacing w:val="34"/>
        </w:rPr>
        <w:t xml:space="preserve"> </w:t>
      </w:r>
      <w:r>
        <w:t>игры</w:t>
      </w:r>
      <w:r>
        <w:rPr>
          <w:spacing w:val="35"/>
        </w:rPr>
        <w:t xml:space="preserve"> </w:t>
      </w:r>
      <w:r>
        <w:t>и</w:t>
      </w:r>
      <w:r>
        <w:rPr>
          <w:spacing w:val="43"/>
        </w:rPr>
        <w:t xml:space="preserve"> </w:t>
      </w:r>
      <w:r>
        <w:t>эстафеты</w:t>
      </w:r>
      <w:r>
        <w:rPr>
          <w:spacing w:val="35"/>
        </w:rPr>
        <w:t xml:space="preserve"> </w:t>
      </w:r>
      <w:r>
        <w:t>специальной</w:t>
      </w:r>
      <w:r>
        <w:rPr>
          <w:spacing w:val="-57"/>
        </w:rPr>
        <w:t xml:space="preserve"> </w:t>
      </w:r>
      <w:r>
        <w:t>направленности с</w:t>
      </w:r>
      <w:r>
        <w:rPr>
          <w:spacing w:val="-1"/>
        </w:rPr>
        <w:t xml:space="preserve"> </w:t>
      </w:r>
      <w:r>
        <w:t>элементами футбола.</w:t>
      </w:r>
    </w:p>
    <w:p>
      <w:pPr>
        <w:pStyle w:val="8"/>
        <w:ind w:left="1021"/>
        <w:jc w:val="left"/>
      </w:pPr>
      <w:r>
        <w:t>Индивидуальные</w:t>
      </w:r>
      <w:r>
        <w:rPr>
          <w:spacing w:val="-5"/>
        </w:rPr>
        <w:t xml:space="preserve"> </w:t>
      </w:r>
      <w:r>
        <w:t>технические</w:t>
      </w:r>
      <w:r>
        <w:rPr>
          <w:spacing w:val="-4"/>
        </w:rPr>
        <w:t xml:space="preserve"> </w:t>
      </w:r>
      <w:r>
        <w:t>действия</w:t>
      </w:r>
      <w:r>
        <w:rPr>
          <w:spacing w:val="-2"/>
        </w:rPr>
        <w:t xml:space="preserve"> </w:t>
      </w:r>
      <w:r>
        <w:t>с</w:t>
      </w:r>
      <w:r>
        <w:rPr>
          <w:spacing w:val="-4"/>
        </w:rPr>
        <w:t xml:space="preserve"> </w:t>
      </w:r>
      <w:r>
        <w:t>мячом:</w:t>
      </w:r>
    </w:p>
    <w:p>
      <w:pPr>
        <w:pStyle w:val="12"/>
        <w:numPr>
          <w:ilvl w:val="0"/>
          <w:numId w:val="2"/>
        </w:numPr>
        <w:tabs>
          <w:tab w:val="left" w:pos="515"/>
        </w:tabs>
        <w:spacing w:before="139" w:line="360" w:lineRule="auto"/>
        <w:ind w:right="256" w:firstLine="0"/>
        <w:jc w:val="left"/>
        <w:rPr>
          <w:sz w:val="24"/>
        </w:rPr>
      </w:pPr>
      <w:r>
        <w:rPr>
          <w:sz w:val="24"/>
        </w:rPr>
        <w:t>ведение</w:t>
      </w:r>
      <w:r>
        <w:rPr>
          <w:spacing w:val="58"/>
          <w:sz w:val="24"/>
        </w:rPr>
        <w:t xml:space="preserve"> </w:t>
      </w:r>
      <w:r>
        <w:rPr>
          <w:sz w:val="24"/>
        </w:rPr>
        <w:t>мяча</w:t>
      </w:r>
      <w:r>
        <w:rPr>
          <w:spacing w:val="59"/>
          <w:sz w:val="24"/>
        </w:rPr>
        <w:t xml:space="preserve"> </w:t>
      </w:r>
      <w:r>
        <w:rPr>
          <w:sz w:val="24"/>
        </w:rPr>
        <w:t>ногой</w:t>
      </w:r>
      <w:r>
        <w:rPr>
          <w:spacing w:val="2"/>
          <w:sz w:val="24"/>
        </w:rPr>
        <w:t xml:space="preserve"> </w:t>
      </w:r>
      <w:r>
        <w:rPr>
          <w:sz w:val="24"/>
        </w:rPr>
        <w:t>–</w:t>
      </w:r>
      <w:r>
        <w:rPr>
          <w:spacing w:val="1"/>
          <w:sz w:val="24"/>
        </w:rPr>
        <w:t xml:space="preserve"> </w:t>
      </w:r>
      <w:r>
        <w:rPr>
          <w:sz w:val="24"/>
        </w:rPr>
        <w:t>внутренней</w:t>
      </w:r>
      <w:r>
        <w:rPr>
          <w:spacing w:val="1"/>
          <w:sz w:val="24"/>
        </w:rPr>
        <w:t xml:space="preserve"> </w:t>
      </w:r>
      <w:r>
        <w:rPr>
          <w:sz w:val="24"/>
        </w:rPr>
        <w:t>частью  подъема,  внешней</w:t>
      </w:r>
      <w:r>
        <w:rPr>
          <w:spacing w:val="1"/>
          <w:sz w:val="24"/>
        </w:rPr>
        <w:t xml:space="preserve"> </w:t>
      </w:r>
      <w:r>
        <w:rPr>
          <w:sz w:val="24"/>
        </w:rPr>
        <w:t>частью  подъема,  средней</w:t>
      </w:r>
      <w:r>
        <w:rPr>
          <w:spacing w:val="-57"/>
          <w:sz w:val="24"/>
        </w:rPr>
        <w:t xml:space="preserve"> </w:t>
      </w:r>
      <w:r>
        <w:rPr>
          <w:sz w:val="24"/>
        </w:rPr>
        <w:t>частью</w:t>
      </w:r>
      <w:r>
        <w:rPr>
          <w:spacing w:val="-1"/>
          <w:sz w:val="24"/>
        </w:rPr>
        <w:t xml:space="preserve"> </w:t>
      </w:r>
      <w:r>
        <w:rPr>
          <w:sz w:val="24"/>
        </w:rPr>
        <w:t>подъема, внутренней стороной стопы;</w:t>
      </w:r>
    </w:p>
    <w:p>
      <w:pPr>
        <w:pStyle w:val="12"/>
        <w:numPr>
          <w:ilvl w:val="0"/>
          <w:numId w:val="2"/>
        </w:numPr>
        <w:tabs>
          <w:tab w:val="left" w:pos="453"/>
        </w:tabs>
        <w:spacing w:before="1"/>
        <w:ind w:left="452" w:hanging="141"/>
        <w:jc w:val="left"/>
        <w:rPr>
          <w:sz w:val="24"/>
        </w:rPr>
      </w:pPr>
      <w:r>
        <w:rPr>
          <w:sz w:val="24"/>
        </w:rPr>
        <w:t>развороты</w:t>
      </w:r>
      <w:r>
        <w:rPr>
          <w:spacing w:val="-3"/>
          <w:sz w:val="24"/>
        </w:rPr>
        <w:t xml:space="preserve"> </w:t>
      </w:r>
      <w:r>
        <w:rPr>
          <w:sz w:val="24"/>
        </w:rPr>
        <w:t>с</w:t>
      </w:r>
      <w:r>
        <w:rPr>
          <w:spacing w:val="-4"/>
          <w:sz w:val="24"/>
        </w:rPr>
        <w:t xml:space="preserve"> </w:t>
      </w:r>
      <w:r>
        <w:rPr>
          <w:sz w:val="24"/>
        </w:rPr>
        <w:t>мячом</w:t>
      </w:r>
      <w:r>
        <w:rPr>
          <w:spacing w:val="-2"/>
          <w:sz w:val="24"/>
        </w:rPr>
        <w:t xml:space="preserve"> </w:t>
      </w:r>
      <w:r>
        <w:rPr>
          <w:sz w:val="24"/>
        </w:rPr>
        <w:t>–</w:t>
      </w:r>
      <w:r>
        <w:rPr>
          <w:spacing w:val="-2"/>
          <w:sz w:val="24"/>
        </w:rPr>
        <w:t xml:space="preserve"> </w:t>
      </w:r>
      <w:r>
        <w:rPr>
          <w:sz w:val="24"/>
        </w:rPr>
        <w:t>подошвой,</w:t>
      </w:r>
      <w:r>
        <w:rPr>
          <w:spacing w:val="-2"/>
          <w:sz w:val="24"/>
        </w:rPr>
        <w:t xml:space="preserve"> </w:t>
      </w:r>
      <w:r>
        <w:rPr>
          <w:sz w:val="24"/>
        </w:rPr>
        <w:t>внешней</w:t>
      </w:r>
      <w:r>
        <w:rPr>
          <w:spacing w:val="-2"/>
          <w:sz w:val="24"/>
        </w:rPr>
        <w:t xml:space="preserve"> </w:t>
      </w:r>
      <w:r>
        <w:rPr>
          <w:sz w:val="24"/>
        </w:rPr>
        <w:t>стороной</w:t>
      </w:r>
      <w:r>
        <w:rPr>
          <w:spacing w:val="-2"/>
          <w:sz w:val="24"/>
        </w:rPr>
        <w:t xml:space="preserve"> </w:t>
      </w:r>
      <w:r>
        <w:rPr>
          <w:sz w:val="24"/>
        </w:rPr>
        <w:t>стопы,</w:t>
      </w:r>
      <w:r>
        <w:rPr>
          <w:spacing w:val="-2"/>
          <w:sz w:val="24"/>
        </w:rPr>
        <w:t xml:space="preserve"> </w:t>
      </w:r>
      <w:r>
        <w:rPr>
          <w:sz w:val="24"/>
        </w:rPr>
        <w:t>внутренней</w:t>
      </w:r>
      <w:r>
        <w:rPr>
          <w:spacing w:val="-2"/>
          <w:sz w:val="24"/>
        </w:rPr>
        <w:t xml:space="preserve"> </w:t>
      </w:r>
      <w:r>
        <w:rPr>
          <w:sz w:val="24"/>
        </w:rPr>
        <w:t>стороной</w:t>
      </w:r>
      <w:r>
        <w:rPr>
          <w:spacing w:val="-2"/>
          <w:sz w:val="24"/>
        </w:rPr>
        <w:t xml:space="preserve"> </w:t>
      </w:r>
      <w:r>
        <w:rPr>
          <w:sz w:val="24"/>
        </w:rPr>
        <w:t>стопы;</w:t>
      </w:r>
    </w:p>
    <w:p>
      <w:pPr>
        <w:pStyle w:val="12"/>
        <w:numPr>
          <w:ilvl w:val="0"/>
          <w:numId w:val="2"/>
        </w:numPr>
        <w:tabs>
          <w:tab w:val="left" w:pos="455"/>
        </w:tabs>
        <w:spacing w:before="136" w:line="360" w:lineRule="auto"/>
        <w:ind w:right="1777" w:firstLine="0"/>
        <w:jc w:val="left"/>
        <w:rPr>
          <w:sz w:val="24"/>
        </w:rPr>
      </w:pPr>
      <w:r>
        <w:rPr>
          <w:sz w:val="24"/>
        </w:rPr>
        <w:t>удары по мячу ногой – внутренней стороной стопы, средней частью подъема,</w:t>
      </w:r>
      <w:r>
        <w:rPr>
          <w:spacing w:val="-58"/>
          <w:sz w:val="24"/>
        </w:rPr>
        <w:t xml:space="preserve"> </w:t>
      </w:r>
      <w:r>
        <w:rPr>
          <w:sz w:val="24"/>
        </w:rPr>
        <w:t>внутренней</w:t>
      </w:r>
      <w:r>
        <w:rPr>
          <w:spacing w:val="-1"/>
          <w:sz w:val="24"/>
        </w:rPr>
        <w:t xml:space="preserve"> </w:t>
      </w:r>
      <w:r>
        <w:rPr>
          <w:sz w:val="24"/>
        </w:rPr>
        <w:t>частью подъема;</w:t>
      </w:r>
    </w:p>
    <w:p>
      <w:pPr>
        <w:pStyle w:val="12"/>
        <w:numPr>
          <w:ilvl w:val="0"/>
          <w:numId w:val="2"/>
        </w:numPr>
        <w:tabs>
          <w:tab w:val="left" w:pos="453"/>
        </w:tabs>
        <w:spacing w:before="1"/>
        <w:ind w:left="452" w:hanging="141"/>
        <w:jc w:val="left"/>
        <w:rPr>
          <w:sz w:val="24"/>
        </w:rPr>
      </w:pPr>
      <w:r>
        <w:rPr>
          <w:sz w:val="24"/>
        </w:rPr>
        <w:t>остановка</w:t>
      </w:r>
      <w:r>
        <w:rPr>
          <w:spacing w:val="-2"/>
          <w:sz w:val="24"/>
        </w:rPr>
        <w:t xml:space="preserve"> </w:t>
      </w:r>
      <w:r>
        <w:rPr>
          <w:sz w:val="24"/>
        </w:rPr>
        <w:t>мяча</w:t>
      </w:r>
      <w:r>
        <w:rPr>
          <w:spacing w:val="-3"/>
          <w:sz w:val="24"/>
        </w:rPr>
        <w:t xml:space="preserve"> </w:t>
      </w:r>
      <w:r>
        <w:rPr>
          <w:sz w:val="24"/>
        </w:rPr>
        <w:t>ногой</w:t>
      </w:r>
      <w:r>
        <w:rPr>
          <w:spacing w:val="2"/>
          <w:sz w:val="24"/>
        </w:rPr>
        <w:t xml:space="preserve"> </w:t>
      </w:r>
      <w:r>
        <w:rPr>
          <w:sz w:val="24"/>
        </w:rPr>
        <w:t>–</w:t>
      </w:r>
      <w:r>
        <w:rPr>
          <w:spacing w:val="-2"/>
          <w:sz w:val="24"/>
        </w:rPr>
        <w:t xml:space="preserve"> </w:t>
      </w:r>
      <w:r>
        <w:rPr>
          <w:sz w:val="24"/>
        </w:rPr>
        <w:t>подошвой,</w:t>
      </w:r>
      <w:r>
        <w:rPr>
          <w:spacing w:val="-2"/>
          <w:sz w:val="24"/>
        </w:rPr>
        <w:t xml:space="preserve"> </w:t>
      </w:r>
      <w:r>
        <w:rPr>
          <w:sz w:val="24"/>
        </w:rPr>
        <w:t>внутренней</w:t>
      </w:r>
      <w:r>
        <w:rPr>
          <w:spacing w:val="-1"/>
          <w:sz w:val="24"/>
        </w:rPr>
        <w:t xml:space="preserve"> </w:t>
      </w:r>
      <w:r>
        <w:rPr>
          <w:sz w:val="24"/>
        </w:rPr>
        <w:t>стороной</w:t>
      </w:r>
      <w:r>
        <w:rPr>
          <w:spacing w:val="-2"/>
          <w:sz w:val="24"/>
        </w:rPr>
        <w:t xml:space="preserve"> </w:t>
      </w:r>
      <w:r>
        <w:rPr>
          <w:sz w:val="24"/>
        </w:rPr>
        <w:t>стопы;</w:t>
      </w:r>
    </w:p>
    <w:p>
      <w:pPr>
        <w:pStyle w:val="12"/>
        <w:numPr>
          <w:ilvl w:val="0"/>
          <w:numId w:val="2"/>
        </w:numPr>
        <w:tabs>
          <w:tab w:val="left" w:pos="453"/>
        </w:tabs>
        <w:spacing w:before="139"/>
        <w:ind w:left="452" w:hanging="141"/>
        <w:jc w:val="left"/>
        <w:rPr>
          <w:sz w:val="24"/>
        </w:rPr>
      </w:pPr>
      <w:r>
        <w:rPr>
          <w:sz w:val="24"/>
        </w:rPr>
        <w:t>обманные</w:t>
      </w:r>
      <w:r>
        <w:rPr>
          <w:spacing w:val="-5"/>
          <w:sz w:val="24"/>
        </w:rPr>
        <w:t xml:space="preserve"> </w:t>
      </w:r>
      <w:r>
        <w:rPr>
          <w:sz w:val="24"/>
        </w:rPr>
        <w:t>движения</w:t>
      </w:r>
      <w:r>
        <w:rPr>
          <w:spacing w:val="-2"/>
          <w:sz w:val="24"/>
        </w:rPr>
        <w:t xml:space="preserve"> </w:t>
      </w:r>
      <w:r>
        <w:rPr>
          <w:sz w:val="24"/>
        </w:rPr>
        <w:t>(«финты»)</w:t>
      </w:r>
      <w:r>
        <w:rPr>
          <w:spacing w:val="1"/>
          <w:sz w:val="24"/>
        </w:rPr>
        <w:t xml:space="preserve"> </w:t>
      </w:r>
      <w:r>
        <w:rPr>
          <w:sz w:val="24"/>
        </w:rPr>
        <w:t>–</w:t>
      </w:r>
      <w:r>
        <w:rPr>
          <w:spacing w:val="2"/>
          <w:sz w:val="24"/>
        </w:rPr>
        <w:t xml:space="preserve"> </w:t>
      </w:r>
      <w:r>
        <w:rPr>
          <w:sz w:val="24"/>
        </w:rPr>
        <w:t>«остановка»</w:t>
      </w:r>
      <w:r>
        <w:rPr>
          <w:spacing w:val="-7"/>
          <w:sz w:val="24"/>
        </w:rPr>
        <w:t xml:space="preserve"> </w:t>
      </w:r>
      <w:r>
        <w:rPr>
          <w:sz w:val="24"/>
        </w:rPr>
        <w:t>мяча</w:t>
      </w:r>
      <w:r>
        <w:rPr>
          <w:spacing w:val="-3"/>
          <w:sz w:val="24"/>
        </w:rPr>
        <w:t xml:space="preserve"> </w:t>
      </w:r>
      <w:r>
        <w:rPr>
          <w:sz w:val="24"/>
        </w:rPr>
        <w:t>ногой,</w:t>
      </w:r>
      <w:r>
        <w:rPr>
          <w:spacing w:val="1"/>
          <w:sz w:val="24"/>
        </w:rPr>
        <w:t xml:space="preserve"> </w:t>
      </w:r>
      <w:r>
        <w:rPr>
          <w:sz w:val="24"/>
        </w:rPr>
        <w:t>«уход»</w:t>
      </w:r>
      <w:r>
        <w:rPr>
          <w:spacing w:val="-8"/>
          <w:sz w:val="24"/>
        </w:rPr>
        <w:t xml:space="preserve"> </w:t>
      </w:r>
      <w:r>
        <w:rPr>
          <w:sz w:val="24"/>
        </w:rPr>
        <w:t>в</w:t>
      </w:r>
      <w:r>
        <w:rPr>
          <w:spacing w:val="-1"/>
          <w:sz w:val="24"/>
        </w:rPr>
        <w:t xml:space="preserve"> </w:t>
      </w:r>
      <w:r>
        <w:rPr>
          <w:sz w:val="24"/>
        </w:rPr>
        <w:t>сторону.</w:t>
      </w:r>
    </w:p>
    <w:p>
      <w:pPr>
        <w:pStyle w:val="8"/>
        <w:spacing w:before="137" w:line="360" w:lineRule="auto"/>
        <w:ind w:firstLine="708"/>
        <w:jc w:val="left"/>
      </w:pPr>
      <w:r>
        <w:t>Игровые</w:t>
      </w:r>
      <w:r>
        <w:rPr>
          <w:spacing w:val="19"/>
        </w:rPr>
        <w:t xml:space="preserve"> </w:t>
      </w:r>
      <w:r>
        <w:t>упражнения</w:t>
      </w:r>
      <w:r>
        <w:rPr>
          <w:spacing w:val="16"/>
        </w:rPr>
        <w:t xml:space="preserve"> </w:t>
      </w:r>
      <w:r>
        <w:t>в</w:t>
      </w:r>
      <w:r>
        <w:rPr>
          <w:spacing w:val="15"/>
        </w:rPr>
        <w:t xml:space="preserve"> </w:t>
      </w:r>
      <w:r>
        <w:t>парах,</w:t>
      </w:r>
      <w:r>
        <w:rPr>
          <w:spacing w:val="16"/>
        </w:rPr>
        <w:t xml:space="preserve"> </w:t>
      </w:r>
      <w:r>
        <w:t>в тройках</w:t>
      </w:r>
      <w:r>
        <w:rPr>
          <w:spacing w:val="16"/>
        </w:rPr>
        <w:t xml:space="preserve"> </w:t>
      </w:r>
      <w:r>
        <w:t>и</w:t>
      </w:r>
      <w:r>
        <w:rPr>
          <w:spacing w:val="17"/>
        </w:rPr>
        <w:t xml:space="preserve"> </w:t>
      </w:r>
      <w:r>
        <w:t>тактические</w:t>
      </w:r>
      <w:r>
        <w:rPr>
          <w:spacing w:val="15"/>
        </w:rPr>
        <w:t xml:space="preserve"> </w:t>
      </w:r>
      <w:r>
        <w:t>действия</w:t>
      </w:r>
      <w:r>
        <w:rPr>
          <w:spacing w:val="16"/>
        </w:rPr>
        <w:t xml:space="preserve"> </w:t>
      </w:r>
      <w:r>
        <w:t>(в</w:t>
      </w:r>
      <w:r>
        <w:rPr>
          <w:spacing w:val="15"/>
        </w:rPr>
        <w:t xml:space="preserve"> </w:t>
      </w:r>
      <w:r>
        <w:t>процессе</w:t>
      </w:r>
      <w:r>
        <w:rPr>
          <w:spacing w:val="19"/>
        </w:rPr>
        <w:t xml:space="preserve"> </w:t>
      </w:r>
      <w:r>
        <w:t>учебной</w:t>
      </w:r>
      <w:r>
        <w:rPr>
          <w:spacing w:val="-57"/>
        </w:rPr>
        <w:t xml:space="preserve"> </w:t>
      </w:r>
      <w:r>
        <w:t>игры</w:t>
      </w:r>
      <w:r>
        <w:rPr>
          <w:spacing w:val="-2"/>
        </w:rPr>
        <w:t xml:space="preserve"> </w:t>
      </w:r>
      <w:r>
        <w:t>и</w:t>
      </w:r>
      <w:r>
        <w:rPr>
          <w:spacing w:val="-2"/>
        </w:rPr>
        <w:t xml:space="preserve"> </w:t>
      </w:r>
      <w:r>
        <w:t>соревновательной</w:t>
      </w:r>
      <w:r>
        <w:rPr>
          <w:spacing w:val="-1"/>
        </w:rPr>
        <w:t xml:space="preserve"> </w:t>
      </w:r>
      <w:r>
        <w:t>деятельности).</w:t>
      </w:r>
      <w:r>
        <w:rPr>
          <w:spacing w:val="-1"/>
        </w:rPr>
        <w:t xml:space="preserve"> </w:t>
      </w:r>
      <w:r>
        <w:t>Игра</w:t>
      </w:r>
      <w:r>
        <w:rPr>
          <w:spacing w:val="-5"/>
        </w:rPr>
        <w:t xml:space="preserve"> </w:t>
      </w:r>
      <w:r>
        <w:t>в</w:t>
      </w:r>
      <w:r>
        <w:rPr>
          <w:spacing w:val="-2"/>
        </w:rPr>
        <w:t xml:space="preserve"> </w:t>
      </w:r>
      <w:r>
        <w:t>футбол по</w:t>
      </w:r>
      <w:r>
        <w:rPr>
          <w:spacing w:val="1"/>
        </w:rPr>
        <w:t xml:space="preserve"> </w:t>
      </w:r>
      <w:r>
        <w:t>упрощенным</w:t>
      </w:r>
      <w:r>
        <w:rPr>
          <w:spacing w:val="-3"/>
        </w:rPr>
        <w:t xml:space="preserve"> </w:t>
      </w:r>
      <w:r>
        <w:t>правилам.</w:t>
      </w:r>
    </w:p>
    <w:p>
      <w:pPr>
        <w:pStyle w:val="8"/>
        <w:ind w:left="1021"/>
        <w:jc w:val="left"/>
      </w:pPr>
      <w:r>
        <w:t>Учебные</w:t>
      </w:r>
      <w:r>
        <w:rPr>
          <w:spacing w:val="-5"/>
        </w:rPr>
        <w:t xml:space="preserve"> </w:t>
      </w:r>
      <w:r>
        <w:t>игры, участие</w:t>
      </w:r>
      <w:r>
        <w:rPr>
          <w:spacing w:val="-2"/>
        </w:rPr>
        <w:t xml:space="preserve"> </w:t>
      </w:r>
      <w:r>
        <w:t>в</w:t>
      </w:r>
      <w:r>
        <w:rPr>
          <w:spacing w:val="-3"/>
        </w:rPr>
        <w:t xml:space="preserve"> </w:t>
      </w:r>
      <w:r>
        <w:t>фестивалях</w:t>
      </w:r>
      <w:r>
        <w:rPr>
          <w:spacing w:val="-1"/>
        </w:rPr>
        <w:t xml:space="preserve"> </w:t>
      </w:r>
      <w:r>
        <w:t>и</w:t>
      </w:r>
      <w:r>
        <w:rPr>
          <w:spacing w:val="-2"/>
        </w:rPr>
        <w:t xml:space="preserve"> </w:t>
      </w:r>
      <w:r>
        <w:t>соревновательных</w:t>
      </w:r>
      <w:r>
        <w:rPr>
          <w:spacing w:val="-4"/>
        </w:rPr>
        <w:t xml:space="preserve"> </w:t>
      </w:r>
      <w:r>
        <w:t>по</w:t>
      </w:r>
      <w:r>
        <w:rPr>
          <w:spacing w:val="1"/>
        </w:rPr>
        <w:t xml:space="preserve"> </w:t>
      </w:r>
      <w:r>
        <w:t>футболу.</w:t>
      </w:r>
    </w:p>
    <w:p>
      <w:pPr>
        <w:pStyle w:val="8"/>
        <w:spacing w:before="139" w:line="360" w:lineRule="auto"/>
        <w:ind w:right="255" w:firstLine="708"/>
        <w:jc w:val="left"/>
      </w:pPr>
      <w:r>
        <w:t>Тестовые</w:t>
      </w:r>
      <w:r>
        <w:rPr>
          <w:spacing w:val="20"/>
        </w:rPr>
        <w:t xml:space="preserve"> </w:t>
      </w:r>
      <w:r>
        <w:t>упражнения</w:t>
      </w:r>
      <w:r>
        <w:rPr>
          <w:spacing w:val="14"/>
        </w:rPr>
        <w:t xml:space="preserve"> </w:t>
      </w:r>
      <w:r>
        <w:t>по</w:t>
      </w:r>
      <w:r>
        <w:rPr>
          <w:spacing w:val="14"/>
        </w:rPr>
        <w:t xml:space="preserve"> </w:t>
      </w:r>
      <w:r>
        <w:t>физической</w:t>
      </w:r>
      <w:r>
        <w:rPr>
          <w:spacing w:val="15"/>
        </w:rPr>
        <w:t xml:space="preserve"> </w:t>
      </w:r>
      <w:r>
        <w:t>и</w:t>
      </w:r>
      <w:r>
        <w:rPr>
          <w:spacing w:val="16"/>
        </w:rPr>
        <w:t xml:space="preserve"> </w:t>
      </w:r>
      <w:r>
        <w:t>технической</w:t>
      </w:r>
      <w:r>
        <w:rPr>
          <w:spacing w:val="15"/>
        </w:rPr>
        <w:t xml:space="preserve"> </w:t>
      </w:r>
      <w:r>
        <w:t>подготовленности</w:t>
      </w:r>
      <w:r>
        <w:rPr>
          <w:spacing w:val="16"/>
        </w:rPr>
        <w:t xml:space="preserve"> </w:t>
      </w:r>
      <w:r>
        <w:t>обучающихся</w:t>
      </w:r>
      <w:r>
        <w:rPr>
          <w:spacing w:val="-57"/>
        </w:rPr>
        <w:t xml:space="preserve"> </w:t>
      </w:r>
      <w:r>
        <w:t>в</w:t>
      </w:r>
      <w:r>
        <w:rPr>
          <w:spacing w:val="-2"/>
        </w:rPr>
        <w:t xml:space="preserve"> </w:t>
      </w:r>
      <w:r>
        <w:t>футболе.</w:t>
      </w:r>
    </w:p>
    <w:p>
      <w:pPr>
        <w:pStyle w:val="12"/>
        <w:numPr>
          <w:ilvl w:val="2"/>
          <w:numId w:val="51"/>
        </w:numPr>
        <w:tabs>
          <w:tab w:val="left" w:pos="914"/>
        </w:tabs>
        <w:spacing w:line="360" w:lineRule="auto"/>
        <w:ind w:left="312" w:right="254" w:firstLine="0"/>
        <w:jc w:val="both"/>
        <w:rPr>
          <w:sz w:val="24"/>
        </w:rPr>
      </w:pPr>
      <w:r>
        <w:rPr>
          <w:sz w:val="24"/>
        </w:rPr>
        <w:t>Содержание</w:t>
      </w:r>
      <w:r>
        <w:rPr>
          <w:spacing w:val="1"/>
          <w:sz w:val="24"/>
        </w:rPr>
        <w:t xml:space="preserve"> </w:t>
      </w:r>
      <w:r>
        <w:rPr>
          <w:sz w:val="24"/>
        </w:rPr>
        <w:t>учебного</w:t>
      </w:r>
      <w:r>
        <w:rPr>
          <w:spacing w:val="1"/>
          <w:sz w:val="24"/>
        </w:rPr>
        <w:t xml:space="preserve"> </w:t>
      </w:r>
      <w:r>
        <w:rPr>
          <w:sz w:val="24"/>
        </w:rPr>
        <w:t>модуля</w:t>
      </w:r>
      <w:r>
        <w:rPr>
          <w:spacing w:val="1"/>
          <w:sz w:val="24"/>
        </w:rPr>
        <w:t xml:space="preserve"> </w:t>
      </w:r>
      <w:r>
        <w:rPr>
          <w:sz w:val="24"/>
        </w:rPr>
        <w:t>«Футбол» направлено</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обучающимися</w:t>
      </w:r>
      <w:r>
        <w:rPr>
          <w:spacing w:val="1"/>
          <w:sz w:val="24"/>
        </w:rPr>
        <w:t xml:space="preserve"> </w:t>
      </w:r>
      <w:r>
        <w:rPr>
          <w:sz w:val="24"/>
        </w:rPr>
        <w:t>личностных, метапредметных</w:t>
      </w:r>
      <w:r>
        <w:rPr>
          <w:spacing w:val="2"/>
          <w:sz w:val="24"/>
        </w:rPr>
        <w:t xml:space="preserve"> </w:t>
      </w:r>
      <w:r>
        <w:rPr>
          <w:sz w:val="24"/>
        </w:rPr>
        <w:t>и</w:t>
      </w:r>
      <w:r>
        <w:rPr>
          <w:spacing w:val="-2"/>
          <w:sz w:val="24"/>
        </w:rPr>
        <w:t xml:space="preserve"> </w:t>
      </w:r>
      <w:r>
        <w:rPr>
          <w:sz w:val="24"/>
        </w:rPr>
        <w:t>предметных</w:t>
      </w:r>
      <w:r>
        <w:rPr>
          <w:spacing w:val="1"/>
          <w:sz w:val="24"/>
        </w:rPr>
        <w:t xml:space="preserve"> </w:t>
      </w:r>
      <w:r>
        <w:rPr>
          <w:sz w:val="24"/>
        </w:rPr>
        <w:t>результатов обучения.</w:t>
      </w:r>
    </w:p>
    <w:p>
      <w:pPr>
        <w:pStyle w:val="8"/>
        <w:spacing w:before="1" w:line="360" w:lineRule="auto"/>
        <w:ind w:right="258"/>
      </w:pPr>
      <w:r>
        <w:t>4.7.1.1.</w:t>
      </w:r>
      <w:r>
        <w:rPr>
          <w:spacing w:val="-3"/>
        </w:rPr>
        <w:t xml:space="preserve"> </w:t>
      </w:r>
      <w:r>
        <w:t>При</w:t>
      </w:r>
      <w:r>
        <w:rPr>
          <w:spacing w:val="11"/>
        </w:rPr>
        <w:t xml:space="preserve"> </w:t>
      </w:r>
      <w:r>
        <w:t>изучении</w:t>
      </w:r>
      <w:r>
        <w:rPr>
          <w:spacing w:val="13"/>
        </w:rPr>
        <w:t xml:space="preserve"> </w:t>
      </w:r>
      <w:r>
        <w:t>учебного</w:t>
      </w:r>
      <w:r>
        <w:rPr>
          <w:spacing w:val="11"/>
        </w:rPr>
        <w:t xml:space="preserve"> </w:t>
      </w:r>
      <w:r>
        <w:t>модуля</w:t>
      </w:r>
      <w:r>
        <w:rPr>
          <w:spacing w:val="15"/>
        </w:rPr>
        <w:t xml:space="preserve"> </w:t>
      </w:r>
      <w:r>
        <w:t>«Футбол»</w:t>
      </w:r>
      <w:r>
        <w:rPr>
          <w:spacing w:val="3"/>
        </w:rPr>
        <w:t xml:space="preserve"> </w:t>
      </w:r>
      <w:r>
        <w:t>на</w:t>
      </w:r>
      <w:r>
        <w:rPr>
          <w:spacing w:val="11"/>
        </w:rPr>
        <w:t xml:space="preserve"> </w:t>
      </w:r>
      <w:r>
        <w:t>уровне</w:t>
      </w:r>
      <w:r>
        <w:rPr>
          <w:spacing w:val="10"/>
        </w:rPr>
        <w:t xml:space="preserve"> </w:t>
      </w:r>
      <w:r>
        <w:t>начального</w:t>
      </w:r>
      <w:r>
        <w:rPr>
          <w:spacing w:val="10"/>
        </w:rPr>
        <w:t xml:space="preserve"> </w:t>
      </w:r>
      <w:r>
        <w:t>общего</w:t>
      </w:r>
      <w:r>
        <w:rPr>
          <w:spacing w:val="11"/>
        </w:rPr>
        <w:t xml:space="preserve"> </w:t>
      </w:r>
      <w:r>
        <w:t>образования</w:t>
      </w:r>
      <w:r>
        <w:rPr>
          <w:spacing w:val="-58"/>
        </w:rPr>
        <w:t xml:space="preserve"> </w:t>
      </w:r>
      <w:r>
        <w:t>у</w:t>
      </w:r>
      <w:r>
        <w:rPr>
          <w:spacing w:val="-4"/>
        </w:rPr>
        <w:t xml:space="preserve"> </w:t>
      </w:r>
      <w:r>
        <w:t>обучающихся будут</w:t>
      </w:r>
      <w:r>
        <w:rPr>
          <w:spacing w:val="-1"/>
        </w:rPr>
        <w:t xml:space="preserve"> </w:t>
      </w:r>
      <w:r>
        <w:t>сформированы следующие</w:t>
      </w:r>
      <w:r>
        <w:rPr>
          <w:spacing w:val="-2"/>
        </w:rPr>
        <w:t xml:space="preserve"> </w:t>
      </w:r>
      <w:r>
        <w:t>личностные</w:t>
      </w:r>
      <w:r>
        <w:rPr>
          <w:spacing w:val="-2"/>
        </w:rPr>
        <w:t xml:space="preserve"> </w:t>
      </w:r>
      <w:r>
        <w:t>результаты:</w:t>
      </w:r>
    </w:p>
    <w:p>
      <w:pPr>
        <w:pStyle w:val="12"/>
        <w:numPr>
          <w:ilvl w:val="0"/>
          <w:numId w:val="2"/>
        </w:numPr>
        <w:tabs>
          <w:tab w:val="left" w:pos="475"/>
        </w:tabs>
        <w:spacing w:line="360" w:lineRule="auto"/>
        <w:ind w:right="255" w:firstLine="0"/>
        <w:rPr>
          <w:sz w:val="24"/>
        </w:rPr>
      </w:pPr>
      <w:r>
        <w:rPr>
          <w:sz w:val="24"/>
        </w:rPr>
        <w:t>проявление патриотизма, чувства гордости, уважения к Отечеству через знания истории о</w:t>
      </w:r>
      <w:r>
        <w:rPr>
          <w:spacing w:val="1"/>
          <w:sz w:val="24"/>
        </w:rPr>
        <w:t xml:space="preserve"> </w:t>
      </w:r>
      <w:r>
        <w:rPr>
          <w:sz w:val="24"/>
        </w:rPr>
        <w:t>достижениях</w:t>
      </w:r>
      <w:r>
        <w:rPr>
          <w:spacing w:val="1"/>
          <w:sz w:val="24"/>
        </w:rPr>
        <w:t xml:space="preserve"> </w:t>
      </w:r>
      <w:r>
        <w:rPr>
          <w:sz w:val="24"/>
        </w:rPr>
        <w:t>сборных</w:t>
      </w:r>
      <w:r>
        <w:rPr>
          <w:spacing w:val="1"/>
          <w:sz w:val="24"/>
        </w:rPr>
        <w:t xml:space="preserve"> </w:t>
      </w:r>
      <w:r>
        <w:rPr>
          <w:sz w:val="24"/>
        </w:rPr>
        <w:t>команд</w:t>
      </w:r>
      <w:r>
        <w:rPr>
          <w:spacing w:val="1"/>
          <w:sz w:val="24"/>
        </w:rPr>
        <w:t xml:space="preserve"> </w:t>
      </w:r>
      <w:r>
        <w:rPr>
          <w:sz w:val="24"/>
        </w:rPr>
        <w:t>страны</w:t>
      </w:r>
      <w:r>
        <w:rPr>
          <w:spacing w:val="1"/>
          <w:sz w:val="24"/>
        </w:rPr>
        <w:t xml:space="preserve"> </w:t>
      </w:r>
      <w:r>
        <w:rPr>
          <w:sz w:val="24"/>
        </w:rPr>
        <w:t>по</w:t>
      </w:r>
      <w:r>
        <w:rPr>
          <w:spacing w:val="1"/>
          <w:sz w:val="24"/>
        </w:rPr>
        <w:t xml:space="preserve"> </w:t>
      </w:r>
      <w:r>
        <w:rPr>
          <w:sz w:val="24"/>
        </w:rPr>
        <w:t>футболу</w:t>
      </w:r>
      <w:r>
        <w:rPr>
          <w:spacing w:val="1"/>
          <w:sz w:val="24"/>
        </w:rPr>
        <w:t xml:space="preserve"> </w:t>
      </w:r>
      <w:r>
        <w:rPr>
          <w:sz w:val="24"/>
        </w:rPr>
        <w:t>на</w:t>
      </w:r>
      <w:r>
        <w:rPr>
          <w:spacing w:val="1"/>
          <w:sz w:val="24"/>
        </w:rPr>
        <w:t xml:space="preserve"> </w:t>
      </w:r>
      <w:r>
        <w:rPr>
          <w:sz w:val="24"/>
        </w:rPr>
        <w:t>чемпионатах</w:t>
      </w:r>
      <w:r>
        <w:rPr>
          <w:spacing w:val="1"/>
          <w:sz w:val="24"/>
        </w:rPr>
        <w:t xml:space="preserve"> </w:t>
      </w:r>
      <w:r>
        <w:rPr>
          <w:sz w:val="24"/>
        </w:rPr>
        <w:t>мира,</w:t>
      </w:r>
      <w:r>
        <w:rPr>
          <w:spacing w:val="1"/>
          <w:sz w:val="24"/>
        </w:rPr>
        <w:t xml:space="preserve"> </w:t>
      </w:r>
      <w:r>
        <w:rPr>
          <w:sz w:val="24"/>
        </w:rPr>
        <w:t>Европы</w:t>
      </w:r>
      <w:r>
        <w:rPr>
          <w:spacing w:val="1"/>
          <w:sz w:val="24"/>
        </w:rPr>
        <w:t xml:space="preserve"> </w:t>
      </w:r>
      <w:r>
        <w:rPr>
          <w:sz w:val="24"/>
        </w:rPr>
        <w:t>и</w:t>
      </w:r>
      <w:r>
        <w:rPr>
          <w:spacing w:val="1"/>
          <w:sz w:val="24"/>
        </w:rPr>
        <w:t xml:space="preserve"> </w:t>
      </w:r>
      <w:r>
        <w:rPr>
          <w:sz w:val="24"/>
        </w:rPr>
        <w:t>Олимпийских</w:t>
      </w:r>
      <w:r>
        <w:rPr>
          <w:spacing w:val="-1"/>
          <w:sz w:val="24"/>
        </w:rPr>
        <w:t xml:space="preserve"> </w:t>
      </w:r>
      <w:r>
        <w:rPr>
          <w:sz w:val="24"/>
        </w:rPr>
        <w:t>играх</w:t>
      </w:r>
      <w:r>
        <w:rPr>
          <w:spacing w:val="-3"/>
          <w:sz w:val="24"/>
        </w:rPr>
        <w:t xml:space="preserve"> </w:t>
      </w:r>
      <w:r>
        <w:rPr>
          <w:sz w:val="24"/>
        </w:rPr>
        <w:t>и</w:t>
      </w:r>
      <w:r>
        <w:rPr>
          <w:spacing w:val="-3"/>
          <w:sz w:val="24"/>
        </w:rPr>
        <w:t xml:space="preserve"> </w:t>
      </w:r>
      <w:r>
        <w:rPr>
          <w:sz w:val="24"/>
        </w:rPr>
        <w:t>современного</w:t>
      </w:r>
      <w:r>
        <w:rPr>
          <w:spacing w:val="-2"/>
          <w:sz w:val="24"/>
        </w:rPr>
        <w:t xml:space="preserve"> </w:t>
      </w:r>
      <w:r>
        <w:rPr>
          <w:sz w:val="24"/>
        </w:rPr>
        <w:t>состояния</w:t>
      </w:r>
      <w:r>
        <w:rPr>
          <w:spacing w:val="-2"/>
          <w:sz w:val="24"/>
        </w:rPr>
        <w:t xml:space="preserve"> </w:t>
      </w:r>
      <w:r>
        <w:rPr>
          <w:sz w:val="24"/>
        </w:rPr>
        <w:t>развития</w:t>
      </w:r>
      <w:r>
        <w:rPr>
          <w:spacing w:val="-3"/>
          <w:sz w:val="24"/>
        </w:rPr>
        <w:t xml:space="preserve"> </w:t>
      </w:r>
      <w:r>
        <w:rPr>
          <w:sz w:val="24"/>
        </w:rPr>
        <w:t>футбола</w:t>
      </w:r>
      <w:r>
        <w:rPr>
          <w:spacing w:val="-1"/>
          <w:sz w:val="24"/>
        </w:rPr>
        <w:t xml:space="preserve"> </w:t>
      </w:r>
      <w:r>
        <w:rPr>
          <w:sz w:val="24"/>
        </w:rPr>
        <w:t>в</w:t>
      </w:r>
      <w:r>
        <w:rPr>
          <w:spacing w:val="-3"/>
          <w:sz w:val="24"/>
        </w:rPr>
        <w:t xml:space="preserve"> </w:t>
      </w:r>
      <w:r>
        <w:rPr>
          <w:sz w:val="24"/>
        </w:rPr>
        <w:t>Российской</w:t>
      </w:r>
      <w:r>
        <w:rPr>
          <w:spacing w:val="-3"/>
          <w:sz w:val="24"/>
        </w:rPr>
        <w:t xml:space="preserve"> </w:t>
      </w:r>
      <w:r>
        <w:rPr>
          <w:sz w:val="24"/>
        </w:rPr>
        <w:t>Федерации;</w:t>
      </w:r>
    </w:p>
    <w:p>
      <w:pPr>
        <w:pStyle w:val="12"/>
        <w:numPr>
          <w:ilvl w:val="0"/>
          <w:numId w:val="2"/>
        </w:numPr>
        <w:tabs>
          <w:tab w:val="left" w:pos="453"/>
        </w:tabs>
        <w:spacing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терпимости и толерантности в достижении общих целей при совместной деятельности на</w:t>
      </w:r>
      <w:r>
        <w:rPr>
          <w:spacing w:val="1"/>
          <w:sz w:val="24"/>
        </w:rPr>
        <w:t xml:space="preserve"> </w:t>
      </w:r>
      <w:r>
        <w:rPr>
          <w:sz w:val="24"/>
        </w:rPr>
        <w:t>принципах</w:t>
      </w:r>
      <w:r>
        <w:rPr>
          <w:spacing w:val="1"/>
          <w:sz w:val="24"/>
        </w:rPr>
        <w:t xml:space="preserve"> </w:t>
      </w:r>
      <w:r>
        <w:rPr>
          <w:sz w:val="24"/>
        </w:rPr>
        <w:t>доброжелательности</w:t>
      </w:r>
      <w:r>
        <w:rPr>
          <w:spacing w:val="1"/>
          <w:sz w:val="24"/>
        </w:rPr>
        <w:t xml:space="preserve"> </w:t>
      </w:r>
      <w:r>
        <w:rPr>
          <w:sz w:val="24"/>
        </w:rPr>
        <w:t>и</w:t>
      </w:r>
      <w:r>
        <w:rPr>
          <w:spacing w:val="1"/>
          <w:sz w:val="24"/>
        </w:rPr>
        <w:t xml:space="preserve"> </w:t>
      </w:r>
      <w:r>
        <w:rPr>
          <w:sz w:val="24"/>
        </w:rPr>
        <w:t>взаимопомощи,</w:t>
      </w:r>
      <w:r>
        <w:rPr>
          <w:spacing w:val="1"/>
          <w:sz w:val="24"/>
        </w:rPr>
        <w:t xml:space="preserve"> </w:t>
      </w:r>
      <w:r>
        <w:rPr>
          <w:sz w:val="24"/>
        </w:rPr>
        <w:t>умение</w:t>
      </w:r>
      <w:r>
        <w:rPr>
          <w:spacing w:val="1"/>
          <w:sz w:val="24"/>
        </w:rPr>
        <w:t xml:space="preserve"> </w:t>
      </w:r>
      <w:r>
        <w:rPr>
          <w:sz w:val="24"/>
        </w:rPr>
        <w:t>не</w:t>
      </w:r>
      <w:r>
        <w:rPr>
          <w:spacing w:val="1"/>
          <w:sz w:val="24"/>
        </w:rPr>
        <w:t xml:space="preserve"> </w:t>
      </w:r>
      <w:r>
        <w:rPr>
          <w:sz w:val="24"/>
        </w:rPr>
        <w:t>создавать</w:t>
      </w:r>
      <w:r>
        <w:rPr>
          <w:spacing w:val="1"/>
          <w:sz w:val="24"/>
        </w:rPr>
        <w:t xml:space="preserve"> </w:t>
      </w:r>
      <w:r>
        <w:rPr>
          <w:sz w:val="24"/>
        </w:rPr>
        <w:t>конфликтов</w:t>
      </w:r>
      <w:r>
        <w:rPr>
          <w:spacing w:val="1"/>
          <w:sz w:val="24"/>
        </w:rPr>
        <w:t xml:space="preserve"> </w:t>
      </w:r>
      <w:r>
        <w:rPr>
          <w:sz w:val="24"/>
        </w:rPr>
        <w:t>и</w:t>
      </w:r>
      <w:r>
        <w:rPr>
          <w:spacing w:val="1"/>
          <w:sz w:val="24"/>
        </w:rPr>
        <w:t xml:space="preserve"> </w:t>
      </w:r>
      <w:r>
        <w:rPr>
          <w:sz w:val="24"/>
        </w:rPr>
        <w:t>находить</w:t>
      </w:r>
      <w:r>
        <w:rPr>
          <w:spacing w:val="1"/>
          <w:sz w:val="24"/>
        </w:rPr>
        <w:t xml:space="preserve"> </w:t>
      </w:r>
      <w:r>
        <w:rPr>
          <w:sz w:val="24"/>
        </w:rPr>
        <w:t>выходы из</w:t>
      </w:r>
      <w:r>
        <w:rPr>
          <w:spacing w:val="1"/>
          <w:sz w:val="24"/>
        </w:rPr>
        <w:t xml:space="preserve"> </w:t>
      </w:r>
      <w:r>
        <w:rPr>
          <w:sz w:val="24"/>
        </w:rPr>
        <w:t>спорных</w:t>
      </w:r>
      <w:r>
        <w:rPr>
          <w:spacing w:val="2"/>
          <w:sz w:val="24"/>
        </w:rPr>
        <w:t xml:space="preserve"> </w:t>
      </w:r>
      <w:r>
        <w:rPr>
          <w:sz w:val="24"/>
        </w:rPr>
        <w:t>ситуаций;</w:t>
      </w:r>
    </w:p>
    <w:p>
      <w:pPr>
        <w:pStyle w:val="12"/>
        <w:numPr>
          <w:ilvl w:val="0"/>
          <w:numId w:val="2"/>
        </w:numPr>
        <w:tabs>
          <w:tab w:val="left" w:pos="465"/>
        </w:tabs>
        <w:ind w:left="464" w:hanging="153"/>
        <w:rPr>
          <w:sz w:val="24"/>
        </w:rPr>
      </w:pPr>
      <w:r>
        <w:rPr>
          <w:sz w:val="24"/>
        </w:rPr>
        <w:t>проявление</w:t>
      </w:r>
      <w:r>
        <w:rPr>
          <w:spacing w:val="7"/>
          <w:sz w:val="24"/>
        </w:rPr>
        <w:t xml:space="preserve"> </w:t>
      </w:r>
      <w:r>
        <w:rPr>
          <w:sz w:val="24"/>
        </w:rPr>
        <w:t>положительных</w:t>
      </w:r>
      <w:r>
        <w:rPr>
          <w:spacing w:val="10"/>
          <w:sz w:val="24"/>
        </w:rPr>
        <w:t xml:space="preserve"> </w:t>
      </w:r>
      <w:r>
        <w:rPr>
          <w:sz w:val="24"/>
        </w:rPr>
        <w:t>качеств</w:t>
      </w:r>
      <w:r>
        <w:rPr>
          <w:spacing w:val="9"/>
          <w:sz w:val="24"/>
        </w:rPr>
        <w:t xml:space="preserve"> </w:t>
      </w:r>
      <w:r>
        <w:rPr>
          <w:sz w:val="24"/>
        </w:rPr>
        <w:t>личности</w:t>
      </w:r>
      <w:r>
        <w:rPr>
          <w:spacing w:val="11"/>
          <w:sz w:val="24"/>
        </w:rPr>
        <w:t xml:space="preserve"> </w:t>
      </w:r>
      <w:r>
        <w:rPr>
          <w:sz w:val="24"/>
        </w:rPr>
        <w:t>и</w:t>
      </w:r>
      <w:r>
        <w:rPr>
          <w:spacing w:val="12"/>
          <w:sz w:val="24"/>
        </w:rPr>
        <w:t xml:space="preserve"> </w:t>
      </w:r>
      <w:r>
        <w:rPr>
          <w:sz w:val="24"/>
        </w:rPr>
        <w:t>управление</w:t>
      </w:r>
      <w:r>
        <w:rPr>
          <w:spacing w:val="7"/>
          <w:sz w:val="24"/>
        </w:rPr>
        <w:t xml:space="preserve"> </w:t>
      </w:r>
      <w:r>
        <w:rPr>
          <w:sz w:val="24"/>
        </w:rPr>
        <w:t>своими</w:t>
      </w:r>
      <w:r>
        <w:rPr>
          <w:spacing w:val="10"/>
          <w:sz w:val="24"/>
        </w:rPr>
        <w:t xml:space="preserve"> </w:t>
      </w:r>
      <w:r>
        <w:rPr>
          <w:sz w:val="24"/>
        </w:rPr>
        <w:t>эмоциями</w:t>
      </w:r>
      <w:r>
        <w:rPr>
          <w:spacing w:val="9"/>
          <w:sz w:val="24"/>
        </w:rPr>
        <w:t xml:space="preserve"> </w:t>
      </w:r>
      <w:r>
        <w:rPr>
          <w:sz w:val="24"/>
        </w:rPr>
        <w:t>в</w:t>
      </w:r>
      <w:r>
        <w:rPr>
          <w:spacing w:val="8"/>
          <w:sz w:val="24"/>
        </w:rPr>
        <w:t xml:space="preserve"> </w:t>
      </w:r>
      <w:r>
        <w:rPr>
          <w:sz w:val="24"/>
        </w:rPr>
        <w:t>различных</w:t>
      </w:r>
    </w:p>
    <w:p>
      <w:pPr>
        <w:jc w:val="both"/>
        <w:rPr>
          <w:sz w:val="24"/>
        </w:rPr>
        <w:sectPr>
          <w:pgSz w:w="11910" w:h="16850"/>
          <w:pgMar w:top="980" w:right="880" w:bottom="280" w:left="820" w:header="571" w:footer="0" w:gutter="0"/>
          <w:cols w:space="720" w:num="1"/>
        </w:sectPr>
      </w:pPr>
    </w:p>
    <w:p>
      <w:pPr>
        <w:pStyle w:val="8"/>
        <w:spacing w:before="100" w:line="360" w:lineRule="auto"/>
        <w:ind w:right="252"/>
      </w:pPr>
      <w:r>
        <w:t>(нестандартных)</w:t>
      </w:r>
      <w:r>
        <w:rPr>
          <w:spacing w:val="1"/>
        </w:rPr>
        <w:t xml:space="preserve"> </w:t>
      </w:r>
      <w:r>
        <w:t>ситуациях,</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1"/>
        </w:rPr>
        <w:t xml:space="preserve"> </w:t>
      </w:r>
      <w:r>
        <w:t>упорства</w:t>
      </w:r>
      <w:r>
        <w:rPr>
          <w:spacing w:val="1"/>
        </w:rPr>
        <w:t xml:space="preserve"> </w:t>
      </w:r>
      <w:r>
        <w:t>достижении</w:t>
      </w:r>
      <w:r>
        <w:rPr>
          <w:spacing w:val="1"/>
        </w:rPr>
        <w:t xml:space="preserve"> </w:t>
      </w:r>
      <w:r>
        <w:t>поставленных</w:t>
      </w:r>
      <w:r>
        <w:rPr>
          <w:spacing w:val="-2"/>
        </w:rPr>
        <w:t xml:space="preserve"> </w:t>
      </w:r>
      <w:r>
        <w:t>целей;</w:t>
      </w:r>
    </w:p>
    <w:p>
      <w:pPr>
        <w:pStyle w:val="12"/>
        <w:numPr>
          <w:ilvl w:val="0"/>
          <w:numId w:val="2"/>
        </w:numPr>
        <w:tabs>
          <w:tab w:val="left" w:pos="551"/>
        </w:tabs>
        <w:spacing w:before="1" w:line="360" w:lineRule="auto"/>
        <w:ind w:right="253" w:firstLine="0"/>
        <w:rPr>
          <w:sz w:val="24"/>
        </w:rPr>
      </w:pPr>
      <w:r>
        <w:rPr>
          <w:sz w:val="24"/>
        </w:rPr>
        <w:t>понимание</w:t>
      </w:r>
      <w:r>
        <w:rPr>
          <w:spacing w:val="1"/>
          <w:sz w:val="24"/>
        </w:rPr>
        <w:t xml:space="preserve"> </w:t>
      </w:r>
      <w:r>
        <w:rPr>
          <w:sz w:val="24"/>
        </w:rPr>
        <w:t>установки</w:t>
      </w:r>
      <w:r>
        <w:rPr>
          <w:spacing w:val="1"/>
          <w:sz w:val="24"/>
        </w:rPr>
        <w:t xml:space="preserve"> </w:t>
      </w:r>
      <w:r>
        <w:rPr>
          <w:sz w:val="24"/>
        </w:rPr>
        <w:t>на</w:t>
      </w:r>
      <w:r>
        <w:rPr>
          <w:spacing w:val="1"/>
          <w:sz w:val="24"/>
        </w:rPr>
        <w:t xml:space="preserve"> </w:t>
      </w:r>
      <w:r>
        <w:rPr>
          <w:sz w:val="24"/>
        </w:rPr>
        <w:t>безопасный,</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наличие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творческому труду, работе на результат, бережному отношению к материальным и духовным</w:t>
      </w:r>
      <w:r>
        <w:rPr>
          <w:spacing w:val="-57"/>
          <w:sz w:val="24"/>
        </w:rPr>
        <w:t xml:space="preserve"> </w:t>
      </w:r>
      <w:r>
        <w:rPr>
          <w:sz w:val="24"/>
        </w:rPr>
        <w:t>ценностям;</w:t>
      </w:r>
    </w:p>
    <w:p>
      <w:pPr>
        <w:pStyle w:val="12"/>
        <w:numPr>
          <w:ilvl w:val="0"/>
          <w:numId w:val="2"/>
        </w:numPr>
        <w:tabs>
          <w:tab w:val="left" w:pos="455"/>
        </w:tabs>
        <w:spacing w:line="360" w:lineRule="auto"/>
        <w:ind w:right="249" w:firstLine="0"/>
        <w:rPr>
          <w:sz w:val="24"/>
        </w:rPr>
      </w:pPr>
      <w:r>
        <w:rPr>
          <w:sz w:val="24"/>
        </w:rPr>
        <w:t>проявление осознанного и ответственного отношения к собственным поступкам, моральной</w:t>
      </w:r>
      <w:r>
        <w:rPr>
          <w:spacing w:val="-57"/>
          <w:sz w:val="24"/>
        </w:rPr>
        <w:t xml:space="preserve"> </w:t>
      </w:r>
      <w:r>
        <w:rPr>
          <w:sz w:val="24"/>
        </w:rPr>
        <w:t>компетентности в решении проблем в процессе занятий физической культурой, игровой и</w:t>
      </w:r>
      <w:r>
        <w:rPr>
          <w:spacing w:val="1"/>
          <w:sz w:val="24"/>
        </w:rPr>
        <w:t xml:space="preserve"> </w:t>
      </w:r>
      <w:r>
        <w:rPr>
          <w:sz w:val="24"/>
        </w:rPr>
        <w:t>соревновательной</w:t>
      </w:r>
      <w:r>
        <w:rPr>
          <w:spacing w:val="1"/>
          <w:sz w:val="24"/>
        </w:rPr>
        <w:t xml:space="preserve"> </w:t>
      </w:r>
      <w:r>
        <w:rPr>
          <w:sz w:val="24"/>
        </w:rPr>
        <w:t>деятельности</w:t>
      </w:r>
      <w:r>
        <w:rPr>
          <w:spacing w:val="2"/>
          <w:sz w:val="24"/>
        </w:rPr>
        <w:t xml:space="preserve"> </w:t>
      </w:r>
      <w:r>
        <w:rPr>
          <w:sz w:val="24"/>
        </w:rPr>
        <w:t>по</w:t>
      </w:r>
      <w:r>
        <w:rPr>
          <w:spacing w:val="-3"/>
          <w:sz w:val="24"/>
        </w:rPr>
        <w:t xml:space="preserve"> </w:t>
      </w:r>
      <w:r>
        <w:rPr>
          <w:sz w:val="24"/>
        </w:rPr>
        <w:t>футболу.</w:t>
      </w:r>
    </w:p>
    <w:p>
      <w:pPr>
        <w:pStyle w:val="12"/>
        <w:numPr>
          <w:ilvl w:val="3"/>
          <w:numId w:val="52"/>
        </w:numPr>
        <w:tabs>
          <w:tab w:val="left" w:pos="1094"/>
        </w:tabs>
        <w:spacing w:line="360" w:lineRule="auto"/>
        <w:ind w:right="253" w:firstLine="0"/>
        <w:jc w:val="both"/>
        <w:rPr>
          <w:sz w:val="24"/>
        </w:rPr>
      </w:pPr>
      <w:r>
        <w:rPr>
          <w:sz w:val="24"/>
        </w:rPr>
        <w:t>При</w:t>
      </w:r>
      <w:r>
        <w:rPr>
          <w:spacing w:val="11"/>
          <w:sz w:val="24"/>
        </w:rPr>
        <w:t xml:space="preserve"> </w:t>
      </w:r>
      <w:r>
        <w:rPr>
          <w:sz w:val="24"/>
        </w:rPr>
        <w:t>изучении</w:t>
      </w:r>
      <w:r>
        <w:rPr>
          <w:spacing w:val="14"/>
          <w:sz w:val="24"/>
        </w:rPr>
        <w:t xml:space="preserve"> </w:t>
      </w:r>
      <w:r>
        <w:rPr>
          <w:sz w:val="24"/>
        </w:rPr>
        <w:t>учебного</w:t>
      </w:r>
      <w:r>
        <w:rPr>
          <w:spacing w:val="10"/>
          <w:sz w:val="24"/>
        </w:rPr>
        <w:t xml:space="preserve"> </w:t>
      </w:r>
      <w:r>
        <w:rPr>
          <w:sz w:val="24"/>
        </w:rPr>
        <w:t>модуля</w:t>
      </w:r>
      <w:r>
        <w:rPr>
          <w:spacing w:val="16"/>
          <w:sz w:val="24"/>
        </w:rPr>
        <w:t xml:space="preserve"> </w:t>
      </w:r>
      <w:r>
        <w:rPr>
          <w:sz w:val="24"/>
        </w:rPr>
        <w:t>«Футбол»</w:t>
      </w:r>
      <w:r>
        <w:rPr>
          <w:spacing w:val="3"/>
          <w:sz w:val="24"/>
        </w:rPr>
        <w:t xml:space="preserve"> </w:t>
      </w:r>
      <w:r>
        <w:rPr>
          <w:sz w:val="24"/>
        </w:rPr>
        <w:t>на</w:t>
      </w:r>
      <w:r>
        <w:rPr>
          <w:spacing w:val="12"/>
          <w:sz w:val="24"/>
        </w:rPr>
        <w:t xml:space="preserve"> </w:t>
      </w:r>
      <w:r>
        <w:rPr>
          <w:sz w:val="24"/>
        </w:rPr>
        <w:t>уровне</w:t>
      </w:r>
      <w:r>
        <w:rPr>
          <w:spacing w:val="9"/>
          <w:sz w:val="24"/>
        </w:rPr>
        <w:t xml:space="preserve"> </w:t>
      </w:r>
      <w:r>
        <w:rPr>
          <w:sz w:val="24"/>
        </w:rPr>
        <w:t>начального</w:t>
      </w:r>
      <w:r>
        <w:rPr>
          <w:spacing w:val="11"/>
          <w:sz w:val="24"/>
        </w:rPr>
        <w:t xml:space="preserve"> </w:t>
      </w:r>
      <w:r>
        <w:rPr>
          <w:sz w:val="24"/>
        </w:rPr>
        <w:t>общего</w:t>
      </w:r>
      <w:r>
        <w:rPr>
          <w:spacing w:val="11"/>
          <w:sz w:val="24"/>
        </w:rPr>
        <w:t xml:space="preserve"> </w:t>
      </w:r>
      <w:r>
        <w:rPr>
          <w:sz w:val="24"/>
        </w:rPr>
        <w:t>образования</w:t>
      </w:r>
      <w:r>
        <w:rPr>
          <w:spacing w:val="-58"/>
          <w:sz w:val="24"/>
        </w:rPr>
        <w:t xml:space="preserve"> </w:t>
      </w:r>
      <w:r>
        <w:rPr>
          <w:sz w:val="24"/>
        </w:rPr>
        <w:t>у</w:t>
      </w:r>
      <w:r>
        <w:rPr>
          <w:spacing w:val="-4"/>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4"/>
          <w:sz w:val="24"/>
        </w:rPr>
        <w:t xml:space="preserve"> </w:t>
      </w:r>
      <w:r>
        <w:rPr>
          <w:sz w:val="24"/>
        </w:rPr>
        <w:t>метапредметные</w:t>
      </w:r>
      <w:r>
        <w:rPr>
          <w:spacing w:val="-3"/>
          <w:sz w:val="24"/>
        </w:rPr>
        <w:t xml:space="preserve"> </w:t>
      </w:r>
      <w:r>
        <w:rPr>
          <w:sz w:val="24"/>
        </w:rPr>
        <w:t>результаты:</w:t>
      </w:r>
    </w:p>
    <w:p>
      <w:pPr>
        <w:pStyle w:val="12"/>
        <w:numPr>
          <w:ilvl w:val="0"/>
          <w:numId w:val="2"/>
        </w:numPr>
        <w:tabs>
          <w:tab w:val="left" w:pos="467"/>
        </w:tabs>
        <w:spacing w:line="360" w:lineRule="auto"/>
        <w:ind w:right="257" w:firstLine="0"/>
        <w:rPr>
          <w:sz w:val="24"/>
        </w:rPr>
      </w:pPr>
      <w:r>
        <w:rPr>
          <w:sz w:val="24"/>
        </w:rPr>
        <w:t>формирование способности понимать цели и задачи учебной деятельности, поиска средств</w:t>
      </w:r>
      <w:r>
        <w:rPr>
          <w:spacing w:val="1"/>
          <w:sz w:val="24"/>
        </w:rPr>
        <w:t xml:space="preserve"> </w:t>
      </w:r>
      <w:r>
        <w:rPr>
          <w:sz w:val="24"/>
        </w:rPr>
        <w:t>и</w:t>
      </w:r>
      <w:r>
        <w:rPr>
          <w:spacing w:val="-1"/>
          <w:sz w:val="24"/>
        </w:rPr>
        <w:t xml:space="preserve"> </w:t>
      </w:r>
      <w:r>
        <w:rPr>
          <w:sz w:val="24"/>
        </w:rPr>
        <w:t>способов её осуществления;</w:t>
      </w:r>
    </w:p>
    <w:p>
      <w:pPr>
        <w:pStyle w:val="12"/>
        <w:numPr>
          <w:ilvl w:val="0"/>
          <w:numId w:val="2"/>
        </w:numPr>
        <w:tabs>
          <w:tab w:val="left" w:pos="511"/>
        </w:tabs>
        <w:spacing w:before="1" w:line="360" w:lineRule="auto"/>
        <w:ind w:right="254" w:firstLine="0"/>
        <w:rPr>
          <w:sz w:val="24"/>
        </w:rPr>
      </w:pPr>
      <w:r>
        <w:rPr>
          <w:sz w:val="24"/>
        </w:rPr>
        <w:t>умение планировать пути достижения целей с учетом наиболее эффективных способов</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средствами</w:t>
      </w:r>
      <w:r>
        <w:rPr>
          <w:spacing w:val="1"/>
          <w:sz w:val="24"/>
        </w:rPr>
        <w:t xml:space="preserve"> </w:t>
      </w:r>
      <w:r>
        <w:rPr>
          <w:sz w:val="24"/>
        </w:rPr>
        <w:t>футбола</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соревновательной</w:t>
      </w:r>
      <w:r>
        <w:rPr>
          <w:spacing w:val="1"/>
          <w:sz w:val="24"/>
        </w:rPr>
        <w:t xml:space="preserve"> </w:t>
      </w:r>
      <w:r>
        <w:rPr>
          <w:sz w:val="24"/>
        </w:rPr>
        <w:t>и</w:t>
      </w:r>
      <w:r>
        <w:rPr>
          <w:spacing w:val="1"/>
          <w:sz w:val="24"/>
        </w:rPr>
        <w:t xml:space="preserve"> </w:t>
      </w:r>
      <w:r>
        <w:rPr>
          <w:sz w:val="24"/>
        </w:rPr>
        <w:t>досуговой</w:t>
      </w:r>
      <w:r>
        <w:rPr>
          <w:spacing w:val="1"/>
          <w:sz w:val="24"/>
        </w:rPr>
        <w:t xml:space="preserve"> </w:t>
      </w:r>
      <w:r>
        <w:rPr>
          <w:sz w:val="24"/>
        </w:rPr>
        <w:t>деятельности, соотносить двигательные действия с планируемыми результатами в футболе,</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корректировать способы</w:t>
      </w:r>
      <w:r>
        <w:rPr>
          <w:spacing w:val="-1"/>
          <w:sz w:val="24"/>
        </w:rPr>
        <w:t xml:space="preserve"> </w:t>
      </w:r>
      <w:r>
        <w:rPr>
          <w:sz w:val="24"/>
        </w:rPr>
        <w:t>действий</w:t>
      </w:r>
      <w:r>
        <w:rPr>
          <w:spacing w:val="-1"/>
          <w:sz w:val="24"/>
        </w:rPr>
        <w:t xml:space="preserve"> </w:t>
      </w:r>
      <w:r>
        <w:rPr>
          <w:sz w:val="24"/>
        </w:rPr>
        <w:t>в</w:t>
      </w:r>
      <w:r>
        <w:rPr>
          <w:spacing w:val="-2"/>
          <w:sz w:val="24"/>
        </w:rPr>
        <w:t xml:space="preserve"> </w:t>
      </w:r>
      <w:r>
        <w:rPr>
          <w:sz w:val="24"/>
        </w:rPr>
        <w:t>рамках</w:t>
      </w:r>
      <w:r>
        <w:rPr>
          <w:spacing w:val="2"/>
          <w:sz w:val="24"/>
        </w:rPr>
        <w:t xml:space="preserve"> </w:t>
      </w:r>
      <w:r>
        <w:rPr>
          <w:sz w:val="24"/>
        </w:rPr>
        <w:t>предложенных</w:t>
      </w:r>
      <w:r>
        <w:rPr>
          <w:spacing w:val="2"/>
          <w:sz w:val="24"/>
        </w:rPr>
        <w:t xml:space="preserve"> </w:t>
      </w:r>
      <w:r>
        <w:rPr>
          <w:sz w:val="24"/>
        </w:rPr>
        <w:t>условий;</w:t>
      </w:r>
    </w:p>
    <w:p>
      <w:pPr>
        <w:pStyle w:val="12"/>
        <w:numPr>
          <w:ilvl w:val="0"/>
          <w:numId w:val="2"/>
        </w:numPr>
        <w:tabs>
          <w:tab w:val="left" w:pos="479"/>
        </w:tabs>
        <w:spacing w:line="360" w:lineRule="auto"/>
        <w:ind w:right="259" w:firstLine="0"/>
        <w:rPr>
          <w:sz w:val="24"/>
        </w:rPr>
      </w:pPr>
      <w:r>
        <w:rPr>
          <w:sz w:val="24"/>
        </w:rPr>
        <w:t>умение владеть основами самоконтроля, самооценки, выявлять, анализировать и находить</w:t>
      </w:r>
      <w:r>
        <w:rPr>
          <w:spacing w:val="1"/>
          <w:sz w:val="24"/>
        </w:rPr>
        <w:t xml:space="preserve"> </w:t>
      </w:r>
      <w:r>
        <w:rPr>
          <w:sz w:val="24"/>
        </w:rPr>
        <w:t>способы устранения</w:t>
      </w:r>
      <w:r>
        <w:rPr>
          <w:spacing w:val="-1"/>
          <w:sz w:val="24"/>
        </w:rPr>
        <w:t xml:space="preserve"> </w:t>
      </w:r>
      <w:r>
        <w:rPr>
          <w:sz w:val="24"/>
        </w:rPr>
        <w:t>ошибок при</w:t>
      </w:r>
      <w:r>
        <w:rPr>
          <w:spacing w:val="-1"/>
          <w:sz w:val="24"/>
        </w:rPr>
        <w:t xml:space="preserve"> </w:t>
      </w:r>
      <w:r>
        <w:rPr>
          <w:sz w:val="24"/>
        </w:rPr>
        <w:t>выполнении</w:t>
      </w:r>
      <w:r>
        <w:rPr>
          <w:spacing w:val="-1"/>
          <w:sz w:val="24"/>
        </w:rPr>
        <w:t xml:space="preserve"> </w:t>
      </w:r>
      <w:r>
        <w:rPr>
          <w:sz w:val="24"/>
        </w:rPr>
        <w:t>технических</w:t>
      </w:r>
      <w:r>
        <w:rPr>
          <w:spacing w:val="-2"/>
          <w:sz w:val="24"/>
        </w:rPr>
        <w:t xml:space="preserve"> </w:t>
      </w:r>
      <w:r>
        <w:rPr>
          <w:sz w:val="24"/>
        </w:rPr>
        <w:t>приёмов</w:t>
      </w:r>
      <w:r>
        <w:rPr>
          <w:spacing w:val="-1"/>
          <w:sz w:val="24"/>
        </w:rPr>
        <w:t xml:space="preserve"> </w:t>
      </w:r>
      <w:r>
        <w:rPr>
          <w:sz w:val="24"/>
        </w:rPr>
        <w:t>футбола;</w:t>
      </w:r>
    </w:p>
    <w:p>
      <w:pPr>
        <w:pStyle w:val="12"/>
        <w:numPr>
          <w:ilvl w:val="0"/>
          <w:numId w:val="2"/>
        </w:numPr>
        <w:tabs>
          <w:tab w:val="left" w:pos="511"/>
        </w:tabs>
        <w:spacing w:line="360" w:lineRule="auto"/>
        <w:ind w:right="258" w:firstLine="0"/>
        <w:rPr>
          <w:sz w:val="24"/>
        </w:rPr>
      </w:pPr>
      <w:r>
        <w:rPr>
          <w:sz w:val="24"/>
        </w:rPr>
        <w:t>умение организовывать совместную деятельность с учителем и сверстниками, работать</w:t>
      </w:r>
      <w:r>
        <w:rPr>
          <w:spacing w:val="1"/>
          <w:sz w:val="24"/>
        </w:rPr>
        <w:t xml:space="preserve"> </w:t>
      </w:r>
      <w:r>
        <w:rPr>
          <w:sz w:val="24"/>
        </w:rPr>
        <w:t>индивидуально</w:t>
      </w:r>
      <w:r>
        <w:rPr>
          <w:spacing w:val="-1"/>
          <w:sz w:val="24"/>
        </w:rPr>
        <w:t xml:space="preserve"> </w:t>
      </w:r>
      <w:r>
        <w:rPr>
          <w:sz w:val="24"/>
        </w:rPr>
        <w:t>и в</w:t>
      </w:r>
      <w:r>
        <w:rPr>
          <w:spacing w:val="-1"/>
          <w:sz w:val="24"/>
        </w:rPr>
        <w:t xml:space="preserve"> </w:t>
      </w:r>
      <w:r>
        <w:rPr>
          <w:sz w:val="24"/>
        </w:rPr>
        <w:t>группе.</w:t>
      </w:r>
    </w:p>
    <w:p>
      <w:pPr>
        <w:pStyle w:val="12"/>
        <w:numPr>
          <w:ilvl w:val="3"/>
          <w:numId w:val="52"/>
        </w:numPr>
        <w:tabs>
          <w:tab w:val="left" w:pos="1094"/>
        </w:tabs>
        <w:spacing w:line="360" w:lineRule="auto"/>
        <w:ind w:right="259" w:firstLine="0"/>
        <w:jc w:val="both"/>
        <w:rPr>
          <w:sz w:val="24"/>
        </w:rPr>
      </w:pPr>
      <w:r>
        <w:rPr>
          <w:sz w:val="24"/>
        </w:rPr>
        <w:t>При изучении учебного модуля «Футбол» на уровне начального общего образования</w:t>
      </w:r>
      <w:r>
        <w:rPr>
          <w:spacing w:val="1"/>
          <w:sz w:val="24"/>
        </w:rPr>
        <w:t xml:space="preserve"> </w:t>
      </w:r>
      <w:r>
        <w:rPr>
          <w:sz w:val="24"/>
        </w:rPr>
        <w:t>у</w:t>
      </w:r>
      <w:r>
        <w:rPr>
          <w:spacing w:val="-4"/>
          <w:sz w:val="24"/>
        </w:rPr>
        <w:t xml:space="preserve"> </w:t>
      </w:r>
      <w:r>
        <w:rPr>
          <w:sz w:val="24"/>
        </w:rPr>
        <w:t>обучающихся будут</w:t>
      </w:r>
      <w:r>
        <w:rPr>
          <w:spacing w:val="-1"/>
          <w:sz w:val="24"/>
        </w:rPr>
        <w:t xml:space="preserve"> </w:t>
      </w:r>
      <w:r>
        <w:rPr>
          <w:sz w:val="24"/>
        </w:rPr>
        <w:t>сформированы следующие</w:t>
      </w:r>
      <w:r>
        <w:rPr>
          <w:spacing w:val="3"/>
          <w:sz w:val="24"/>
        </w:rPr>
        <w:t xml:space="preserve"> </w:t>
      </w:r>
      <w:r>
        <w:rPr>
          <w:sz w:val="24"/>
        </w:rPr>
        <w:t>предметные</w:t>
      </w:r>
      <w:r>
        <w:rPr>
          <w:spacing w:val="-2"/>
          <w:sz w:val="24"/>
        </w:rPr>
        <w:t xml:space="preserve"> </w:t>
      </w:r>
      <w:r>
        <w:rPr>
          <w:sz w:val="24"/>
        </w:rPr>
        <w:t>результаты:</w:t>
      </w:r>
    </w:p>
    <w:p>
      <w:pPr>
        <w:pStyle w:val="12"/>
        <w:numPr>
          <w:ilvl w:val="0"/>
          <w:numId w:val="2"/>
        </w:numPr>
        <w:tabs>
          <w:tab w:val="left" w:pos="513"/>
        </w:tabs>
        <w:spacing w:line="360" w:lineRule="auto"/>
        <w:ind w:right="258" w:firstLine="0"/>
        <w:rPr>
          <w:sz w:val="24"/>
        </w:rPr>
      </w:pPr>
      <w:r>
        <w:rPr>
          <w:sz w:val="24"/>
        </w:rPr>
        <w:t>понимание</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и</w:t>
      </w:r>
      <w:r>
        <w:rPr>
          <w:spacing w:val="1"/>
          <w:sz w:val="24"/>
        </w:rPr>
        <w:t xml:space="preserve"> </w:t>
      </w:r>
      <w:r>
        <w:rPr>
          <w:sz w:val="24"/>
        </w:rPr>
        <w:t>значении</w:t>
      </w:r>
      <w:r>
        <w:rPr>
          <w:spacing w:val="1"/>
          <w:sz w:val="24"/>
        </w:rPr>
        <w:t xml:space="preserve"> </w:t>
      </w:r>
      <w:r>
        <w:rPr>
          <w:sz w:val="24"/>
        </w:rPr>
        <w:t>занятий</w:t>
      </w:r>
      <w:r>
        <w:rPr>
          <w:spacing w:val="1"/>
          <w:sz w:val="24"/>
        </w:rPr>
        <w:t xml:space="preserve"> </w:t>
      </w:r>
      <w:r>
        <w:rPr>
          <w:sz w:val="24"/>
        </w:rPr>
        <w:t>футболом,</w:t>
      </w:r>
      <w:r>
        <w:rPr>
          <w:spacing w:val="1"/>
          <w:sz w:val="24"/>
        </w:rPr>
        <w:t xml:space="preserve"> </w:t>
      </w:r>
      <w:r>
        <w:rPr>
          <w:sz w:val="24"/>
        </w:rPr>
        <w:t>как</w:t>
      </w:r>
      <w:r>
        <w:rPr>
          <w:spacing w:val="1"/>
          <w:sz w:val="24"/>
        </w:rPr>
        <w:t xml:space="preserve"> </w:t>
      </w:r>
      <w:r>
        <w:rPr>
          <w:sz w:val="24"/>
        </w:rPr>
        <w:t>средством</w:t>
      </w:r>
      <w:r>
        <w:rPr>
          <w:spacing w:val="1"/>
          <w:sz w:val="24"/>
        </w:rPr>
        <w:t xml:space="preserve"> </w:t>
      </w:r>
      <w:r>
        <w:rPr>
          <w:sz w:val="24"/>
        </w:rPr>
        <w:t>укрепления</w:t>
      </w:r>
      <w:r>
        <w:rPr>
          <w:spacing w:val="1"/>
          <w:sz w:val="24"/>
        </w:rPr>
        <w:t xml:space="preserve"> </w:t>
      </w:r>
      <w:r>
        <w:rPr>
          <w:sz w:val="24"/>
        </w:rPr>
        <w:t>здоровья,</w:t>
      </w:r>
      <w:r>
        <w:rPr>
          <w:spacing w:val="-57"/>
          <w:sz w:val="24"/>
        </w:rPr>
        <w:t xml:space="preserve"> </w:t>
      </w:r>
      <w:r>
        <w:rPr>
          <w:sz w:val="24"/>
        </w:rPr>
        <w:t>закаливания,</w:t>
      </w:r>
      <w:r>
        <w:rPr>
          <w:spacing w:val="-1"/>
          <w:sz w:val="24"/>
        </w:rPr>
        <w:t xml:space="preserve"> </w:t>
      </w:r>
      <w:r>
        <w:rPr>
          <w:sz w:val="24"/>
        </w:rPr>
        <w:t>развития</w:t>
      </w:r>
      <w:r>
        <w:rPr>
          <w:spacing w:val="-3"/>
          <w:sz w:val="24"/>
        </w:rPr>
        <w:t xml:space="preserve"> </w:t>
      </w:r>
      <w:r>
        <w:rPr>
          <w:sz w:val="24"/>
        </w:rPr>
        <w:t>физических</w:t>
      </w:r>
      <w:r>
        <w:rPr>
          <w:spacing w:val="-1"/>
          <w:sz w:val="24"/>
        </w:rPr>
        <w:t xml:space="preserve"> </w:t>
      </w:r>
      <w:r>
        <w:rPr>
          <w:sz w:val="24"/>
        </w:rPr>
        <w:t>качеств</w:t>
      </w:r>
      <w:r>
        <w:rPr>
          <w:spacing w:val="4"/>
          <w:sz w:val="24"/>
        </w:rPr>
        <w:t xml:space="preserve"> </w:t>
      </w:r>
      <w:r>
        <w:rPr>
          <w:sz w:val="24"/>
        </w:rPr>
        <w:t>человека;</w:t>
      </w:r>
    </w:p>
    <w:p>
      <w:pPr>
        <w:pStyle w:val="12"/>
        <w:numPr>
          <w:ilvl w:val="0"/>
          <w:numId w:val="2"/>
        </w:numPr>
        <w:tabs>
          <w:tab w:val="left" w:pos="470"/>
        </w:tabs>
        <w:spacing w:line="360" w:lineRule="auto"/>
        <w:ind w:right="255" w:firstLine="0"/>
        <w:rPr>
          <w:sz w:val="24"/>
        </w:rPr>
      </w:pPr>
      <w:r>
        <w:rPr>
          <w:sz w:val="24"/>
        </w:rPr>
        <w:t>соблюдение правил личной гигиены, безопасного поведения во время занятий футболом и</w:t>
      </w:r>
      <w:r>
        <w:rPr>
          <w:spacing w:val="1"/>
          <w:sz w:val="24"/>
        </w:rPr>
        <w:t xml:space="preserve"> </w:t>
      </w:r>
      <w:r>
        <w:rPr>
          <w:sz w:val="24"/>
        </w:rPr>
        <w:t>посещений</w:t>
      </w:r>
      <w:r>
        <w:rPr>
          <w:spacing w:val="1"/>
          <w:sz w:val="24"/>
        </w:rPr>
        <w:t xml:space="preserve"> </w:t>
      </w:r>
      <w:r>
        <w:rPr>
          <w:sz w:val="24"/>
        </w:rPr>
        <w:t>соревнований</w:t>
      </w:r>
      <w:r>
        <w:rPr>
          <w:spacing w:val="1"/>
          <w:sz w:val="24"/>
        </w:rPr>
        <w:t xml:space="preserve"> </w:t>
      </w:r>
      <w:r>
        <w:rPr>
          <w:sz w:val="24"/>
        </w:rPr>
        <w:t>по</w:t>
      </w:r>
      <w:r>
        <w:rPr>
          <w:spacing w:val="1"/>
          <w:sz w:val="24"/>
        </w:rPr>
        <w:t xml:space="preserve"> </w:t>
      </w:r>
      <w:r>
        <w:rPr>
          <w:sz w:val="24"/>
        </w:rPr>
        <w:t>футболу,</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спортивной</w:t>
      </w:r>
      <w:r>
        <w:rPr>
          <w:spacing w:val="1"/>
          <w:sz w:val="24"/>
        </w:rPr>
        <w:t xml:space="preserve"> </w:t>
      </w:r>
      <w:r>
        <w:rPr>
          <w:sz w:val="24"/>
        </w:rPr>
        <w:t>одежде</w:t>
      </w:r>
      <w:r>
        <w:rPr>
          <w:spacing w:val="1"/>
          <w:sz w:val="24"/>
        </w:rPr>
        <w:t xml:space="preserve"> </w:t>
      </w:r>
      <w:r>
        <w:rPr>
          <w:sz w:val="24"/>
        </w:rPr>
        <w:t>и</w:t>
      </w:r>
      <w:r>
        <w:rPr>
          <w:spacing w:val="61"/>
          <w:sz w:val="24"/>
        </w:rPr>
        <w:t xml:space="preserve"> </w:t>
      </w:r>
      <w:r>
        <w:rPr>
          <w:sz w:val="24"/>
        </w:rPr>
        <w:t>обуви,</w:t>
      </w:r>
      <w:r>
        <w:rPr>
          <w:spacing w:val="1"/>
          <w:sz w:val="24"/>
        </w:rPr>
        <w:t xml:space="preserve"> </w:t>
      </w:r>
      <w:r>
        <w:rPr>
          <w:sz w:val="24"/>
        </w:rPr>
        <w:t>спортивному</w:t>
      </w:r>
      <w:r>
        <w:rPr>
          <w:spacing w:val="-9"/>
          <w:sz w:val="24"/>
        </w:rPr>
        <w:t xml:space="preserve"> </w:t>
      </w:r>
      <w:r>
        <w:rPr>
          <w:sz w:val="24"/>
        </w:rPr>
        <w:t>инвентарю для занятий</w:t>
      </w:r>
      <w:r>
        <w:rPr>
          <w:spacing w:val="-2"/>
          <w:sz w:val="24"/>
        </w:rPr>
        <w:t xml:space="preserve"> </w:t>
      </w:r>
      <w:r>
        <w:rPr>
          <w:sz w:val="24"/>
        </w:rPr>
        <w:t>футболом;</w:t>
      </w:r>
    </w:p>
    <w:p>
      <w:pPr>
        <w:pStyle w:val="12"/>
        <w:numPr>
          <w:ilvl w:val="0"/>
          <w:numId w:val="2"/>
        </w:numPr>
        <w:tabs>
          <w:tab w:val="left" w:pos="494"/>
        </w:tabs>
        <w:spacing w:line="360" w:lineRule="auto"/>
        <w:ind w:right="259" w:firstLine="0"/>
        <w:rPr>
          <w:sz w:val="24"/>
        </w:rPr>
      </w:pPr>
      <w:r>
        <w:rPr>
          <w:sz w:val="24"/>
        </w:rPr>
        <w:t>формирование навыков систематического наблюдения за своим физическим состоянием,</w:t>
      </w:r>
      <w:r>
        <w:rPr>
          <w:spacing w:val="1"/>
          <w:sz w:val="24"/>
        </w:rPr>
        <w:t xml:space="preserve"> </w:t>
      </w:r>
      <w:r>
        <w:rPr>
          <w:sz w:val="24"/>
        </w:rPr>
        <w:t>показателями</w:t>
      </w:r>
      <w:r>
        <w:rPr>
          <w:spacing w:val="-1"/>
          <w:sz w:val="24"/>
        </w:rPr>
        <w:t xml:space="preserve"> </w:t>
      </w:r>
      <w:r>
        <w:rPr>
          <w:sz w:val="24"/>
        </w:rPr>
        <w:t>физического</w:t>
      </w:r>
      <w:r>
        <w:rPr>
          <w:spacing w:val="-1"/>
          <w:sz w:val="24"/>
        </w:rPr>
        <w:t xml:space="preserve"> </w:t>
      </w:r>
      <w:r>
        <w:rPr>
          <w:sz w:val="24"/>
        </w:rPr>
        <w:t>развития</w:t>
      </w:r>
      <w:r>
        <w:rPr>
          <w:spacing w:val="-3"/>
          <w:sz w:val="24"/>
        </w:rPr>
        <w:t xml:space="preserve"> </w:t>
      </w:r>
      <w:r>
        <w:rPr>
          <w:sz w:val="24"/>
        </w:rPr>
        <w:t>и</w:t>
      </w:r>
      <w:r>
        <w:rPr>
          <w:spacing w:val="-1"/>
          <w:sz w:val="24"/>
        </w:rPr>
        <w:t xml:space="preserve"> </w:t>
      </w:r>
      <w:r>
        <w:rPr>
          <w:sz w:val="24"/>
        </w:rPr>
        <w:t>основных</w:t>
      </w:r>
      <w:r>
        <w:rPr>
          <w:spacing w:val="2"/>
          <w:sz w:val="24"/>
        </w:rPr>
        <w:t xml:space="preserve"> </w:t>
      </w:r>
      <w:r>
        <w:rPr>
          <w:sz w:val="24"/>
        </w:rPr>
        <w:t>физических</w:t>
      </w:r>
      <w:r>
        <w:rPr>
          <w:spacing w:val="-2"/>
          <w:sz w:val="24"/>
        </w:rPr>
        <w:t xml:space="preserve"> </w:t>
      </w:r>
      <w:r>
        <w:rPr>
          <w:sz w:val="24"/>
        </w:rPr>
        <w:t>качеств;</w:t>
      </w:r>
    </w:p>
    <w:p>
      <w:pPr>
        <w:pStyle w:val="12"/>
        <w:numPr>
          <w:ilvl w:val="0"/>
          <w:numId w:val="2"/>
        </w:numPr>
        <w:tabs>
          <w:tab w:val="left" w:pos="626"/>
        </w:tabs>
        <w:spacing w:line="360" w:lineRule="auto"/>
        <w:ind w:right="256" w:firstLine="0"/>
        <w:rPr>
          <w:sz w:val="24"/>
        </w:rPr>
      </w:pPr>
      <w:r>
        <w:rPr>
          <w:sz w:val="24"/>
        </w:rPr>
        <w:t>организация</w:t>
      </w:r>
      <w:r>
        <w:rPr>
          <w:spacing w:val="1"/>
          <w:sz w:val="24"/>
        </w:rPr>
        <w:t xml:space="preserve"> </w:t>
      </w:r>
      <w:r>
        <w:rPr>
          <w:sz w:val="24"/>
        </w:rPr>
        <w:t>самостоятельных</w:t>
      </w:r>
      <w:r>
        <w:rPr>
          <w:spacing w:val="1"/>
          <w:sz w:val="24"/>
        </w:rPr>
        <w:t xml:space="preserve"> </w:t>
      </w:r>
      <w:r>
        <w:rPr>
          <w:sz w:val="24"/>
        </w:rPr>
        <w:t>занятий</w:t>
      </w:r>
      <w:r>
        <w:rPr>
          <w:spacing w:val="1"/>
          <w:sz w:val="24"/>
        </w:rPr>
        <w:t xml:space="preserve"> </w:t>
      </w:r>
      <w:r>
        <w:rPr>
          <w:sz w:val="24"/>
        </w:rPr>
        <w:t>футболом,</w:t>
      </w:r>
      <w:r>
        <w:rPr>
          <w:spacing w:val="1"/>
          <w:sz w:val="24"/>
        </w:rPr>
        <w:t xml:space="preserve"> </w:t>
      </w:r>
      <w:r>
        <w:rPr>
          <w:sz w:val="24"/>
        </w:rPr>
        <w:t>подвижных</w:t>
      </w:r>
      <w:r>
        <w:rPr>
          <w:spacing w:val="1"/>
          <w:sz w:val="24"/>
        </w:rPr>
        <w:t xml:space="preserve"> </w:t>
      </w:r>
      <w:r>
        <w:rPr>
          <w:sz w:val="24"/>
        </w:rPr>
        <w:t>игры</w:t>
      </w:r>
      <w:r>
        <w:rPr>
          <w:spacing w:val="1"/>
          <w:sz w:val="24"/>
        </w:rPr>
        <w:t xml:space="preserve"> </w:t>
      </w:r>
      <w:r>
        <w:rPr>
          <w:sz w:val="24"/>
        </w:rPr>
        <w:t>специальной</w:t>
      </w:r>
      <w:r>
        <w:rPr>
          <w:spacing w:val="1"/>
          <w:sz w:val="24"/>
        </w:rPr>
        <w:t xml:space="preserve"> </w:t>
      </w:r>
      <w:r>
        <w:rPr>
          <w:sz w:val="24"/>
        </w:rPr>
        <w:t>направленности с</w:t>
      </w:r>
      <w:r>
        <w:rPr>
          <w:spacing w:val="-1"/>
          <w:sz w:val="24"/>
        </w:rPr>
        <w:t xml:space="preserve"> </w:t>
      </w:r>
      <w:r>
        <w:rPr>
          <w:sz w:val="24"/>
        </w:rPr>
        <w:t>элементами футбола со сверстниками;</w:t>
      </w:r>
    </w:p>
    <w:p>
      <w:pPr>
        <w:pStyle w:val="12"/>
        <w:numPr>
          <w:ilvl w:val="0"/>
          <w:numId w:val="2"/>
        </w:numPr>
        <w:tabs>
          <w:tab w:val="left" w:pos="463"/>
        </w:tabs>
        <w:spacing w:line="360" w:lineRule="auto"/>
        <w:ind w:right="248" w:firstLine="0"/>
        <w:rPr>
          <w:sz w:val="24"/>
        </w:rPr>
      </w:pPr>
      <w:r>
        <w:rPr>
          <w:sz w:val="24"/>
        </w:rPr>
        <w:t>выполнение комплексов общеразвивающих и корригирующих упражнений, упражнений на</w:t>
      </w:r>
      <w:r>
        <w:rPr>
          <w:spacing w:val="1"/>
          <w:sz w:val="24"/>
        </w:rPr>
        <w:t xml:space="preserve"> </w:t>
      </w:r>
      <w:r>
        <w:rPr>
          <w:sz w:val="24"/>
        </w:rPr>
        <w:t>развитие</w:t>
      </w:r>
      <w:r>
        <w:rPr>
          <w:spacing w:val="1"/>
          <w:sz w:val="24"/>
        </w:rPr>
        <w:t xml:space="preserve"> </w:t>
      </w:r>
      <w:r>
        <w:rPr>
          <w:sz w:val="24"/>
        </w:rPr>
        <w:t>быстроты,</w:t>
      </w:r>
      <w:r>
        <w:rPr>
          <w:spacing w:val="1"/>
          <w:sz w:val="24"/>
        </w:rPr>
        <w:t xml:space="preserve"> </w:t>
      </w:r>
      <w:r>
        <w:rPr>
          <w:sz w:val="24"/>
        </w:rPr>
        <w:t>ловкости,</w:t>
      </w:r>
      <w:r>
        <w:rPr>
          <w:spacing w:val="1"/>
          <w:sz w:val="24"/>
        </w:rPr>
        <w:t xml:space="preserve"> </w:t>
      </w:r>
      <w:r>
        <w:rPr>
          <w:sz w:val="24"/>
        </w:rPr>
        <w:t>гибкости,</w:t>
      </w:r>
      <w:r>
        <w:rPr>
          <w:spacing w:val="1"/>
          <w:sz w:val="24"/>
        </w:rPr>
        <w:t xml:space="preserve"> </w:t>
      </w:r>
      <w:r>
        <w:rPr>
          <w:sz w:val="24"/>
        </w:rPr>
        <w:t>специальных</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технических</w:t>
      </w:r>
      <w:r>
        <w:rPr>
          <w:spacing w:val="1"/>
          <w:sz w:val="24"/>
        </w:rPr>
        <w:t xml:space="preserve"> </w:t>
      </w:r>
      <w:r>
        <w:rPr>
          <w:sz w:val="24"/>
        </w:rPr>
        <w:t>действий</w:t>
      </w:r>
      <w:r>
        <w:rPr>
          <w:spacing w:val="-2"/>
          <w:sz w:val="24"/>
        </w:rPr>
        <w:t xml:space="preserve"> </w:t>
      </w:r>
      <w:r>
        <w:rPr>
          <w:sz w:val="24"/>
        </w:rPr>
        <w:t>футболиста;</w:t>
      </w:r>
    </w:p>
    <w:p>
      <w:pPr>
        <w:pStyle w:val="12"/>
        <w:numPr>
          <w:ilvl w:val="0"/>
          <w:numId w:val="2"/>
        </w:numPr>
        <w:tabs>
          <w:tab w:val="left" w:pos="571"/>
        </w:tabs>
        <w:spacing w:line="360" w:lineRule="auto"/>
        <w:ind w:right="255" w:firstLine="0"/>
        <w:rPr>
          <w:sz w:val="24"/>
        </w:rPr>
      </w:pPr>
      <w:r>
        <w:rPr>
          <w:sz w:val="24"/>
        </w:rPr>
        <w:t>выполнение</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передвижений:</w:t>
      </w:r>
      <w:r>
        <w:rPr>
          <w:spacing w:val="1"/>
          <w:sz w:val="24"/>
        </w:rPr>
        <w:t xml:space="preserve"> </w:t>
      </w:r>
      <w:r>
        <w:rPr>
          <w:sz w:val="24"/>
        </w:rPr>
        <w:t>бег,</w:t>
      </w:r>
      <w:r>
        <w:rPr>
          <w:spacing w:val="1"/>
          <w:sz w:val="24"/>
        </w:rPr>
        <w:t xml:space="preserve"> </w:t>
      </w:r>
      <w:r>
        <w:rPr>
          <w:sz w:val="24"/>
        </w:rPr>
        <w:t>прыжки,</w:t>
      </w:r>
      <w:r>
        <w:rPr>
          <w:spacing w:val="1"/>
          <w:sz w:val="24"/>
        </w:rPr>
        <w:t xml:space="preserve"> </w:t>
      </w:r>
      <w:r>
        <w:rPr>
          <w:sz w:val="24"/>
        </w:rPr>
        <w:t>остановки,</w:t>
      </w:r>
      <w:r>
        <w:rPr>
          <w:spacing w:val="1"/>
          <w:sz w:val="24"/>
        </w:rPr>
        <w:t xml:space="preserve"> </w:t>
      </w:r>
      <w:r>
        <w:rPr>
          <w:sz w:val="24"/>
        </w:rPr>
        <w:t>повороты</w:t>
      </w:r>
      <w:r>
        <w:rPr>
          <w:spacing w:val="1"/>
          <w:sz w:val="24"/>
        </w:rPr>
        <w:t xml:space="preserve"> </w:t>
      </w:r>
      <w:r>
        <w:rPr>
          <w:sz w:val="24"/>
        </w:rPr>
        <w:t>с</w:t>
      </w:r>
      <w:r>
        <w:rPr>
          <w:spacing w:val="1"/>
          <w:sz w:val="24"/>
        </w:rPr>
        <w:t xml:space="preserve"> </w:t>
      </w:r>
      <w:r>
        <w:rPr>
          <w:sz w:val="24"/>
        </w:rPr>
        <w:t>изменением</w:t>
      </w:r>
      <w:r>
        <w:rPr>
          <w:spacing w:val="15"/>
          <w:sz w:val="24"/>
        </w:rPr>
        <w:t xml:space="preserve"> </w:t>
      </w:r>
      <w:r>
        <w:rPr>
          <w:sz w:val="24"/>
        </w:rPr>
        <w:t>скорости,</w:t>
      </w:r>
      <w:r>
        <w:rPr>
          <w:spacing w:val="13"/>
          <w:sz w:val="24"/>
        </w:rPr>
        <w:t xml:space="preserve"> </w:t>
      </w:r>
      <w:r>
        <w:rPr>
          <w:sz w:val="24"/>
        </w:rPr>
        <w:t>темпа</w:t>
      </w:r>
      <w:r>
        <w:rPr>
          <w:spacing w:val="15"/>
          <w:sz w:val="24"/>
        </w:rPr>
        <w:t xml:space="preserve"> </w:t>
      </w:r>
      <w:r>
        <w:rPr>
          <w:sz w:val="24"/>
        </w:rPr>
        <w:t>и</w:t>
      </w:r>
      <w:r>
        <w:rPr>
          <w:spacing w:val="16"/>
          <w:sz w:val="24"/>
        </w:rPr>
        <w:t xml:space="preserve"> </w:t>
      </w:r>
      <w:r>
        <w:rPr>
          <w:sz w:val="24"/>
        </w:rPr>
        <w:t>дистанции</w:t>
      </w:r>
      <w:r>
        <w:rPr>
          <w:spacing w:val="14"/>
          <w:sz w:val="24"/>
        </w:rPr>
        <w:t xml:space="preserve"> </w:t>
      </w:r>
      <w:r>
        <w:rPr>
          <w:sz w:val="24"/>
        </w:rPr>
        <w:t>в</w:t>
      </w:r>
      <w:r>
        <w:rPr>
          <w:spacing w:val="17"/>
          <w:sz w:val="24"/>
        </w:rPr>
        <w:t xml:space="preserve"> </w:t>
      </w:r>
      <w:r>
        <w:rPr>
          <w:sz w:val="24"/>
        </w:rPr>
        <w:t>учебной,</w:t>
      </w:r>
      <w:r>
        <w:rPr>
          <w:spacing w:val="15"/>
          <w:sz w:val="24"/>
        </w:rPr>
        <w:t xml:space="preserve"> </w:t>
      </w:r>
      <w:r>
        <w:rPr>
          <w:sz w:val="24"/>
        </w:rPr>
        <w:t>игровой</w:t>
      </w:r>
      <w:r>
        <w:rPr>
          <w:spacing w:val="14"/>
          <w:sz w:val="24"/>
        </w:rPr>
        <w:t xml:space="preserve"> </w:t>
      </w:r>
      <w:r>
        <w:rPr>
          <w:sz w:val="24"/>
        </w:rPr>
        <w:t>и</w:t>
      </w:r>
      <w:r>
        <w:rPr>
          <w:spacing w:val="16"/>
          <w:sz w:val="24"/>
        </w:rPr>
        <w:t xml:space="preserve"> </w:t>
      </w:r>
      <w:r>
        <w:rPr>
          <w:sz w:val="24"/>
        </w:rPr>
        <w:t>соревновательной</w:t>
      </w:r>
    </w:p>
    <w:p>
      <w:pPr>
        <w:spacing w:line="360" w:lineRule="auto"/>
        <w:jc w:val="both"/>
        <w:rPr>
          <w:sz w:val="24"/>
        </w:rPr>
        <w:sectPr>
          <w:pgSz w:w="11910" w:h="16850"/>
          <w:pgMar w:top="980" w:right="880" w:bottom="280" w:left="820" w:header="571" w:footer="0" w:gutter="0"/>
          <w:cols w:space="720" w:num="1"/>
        </w:sectPr>
      </w:pPr>
    </w:p>
    <w:p>
      <w:pPr>
        <w:pStyle w:val="8"/>
        <w:spacing w:before="100"/>
        <w:jc w:val="left"/>
      </w:pPr>
      <w:r>
        <w:t>деятельности;</w:t>
      </w:r>
    </w:p>
    <w:p>
      <w:pPr>
        <w:pStyle w:val="12"/>
        <w:numPr>
          <w:ilvl w:val="0"/>
          <w:numId w:val="2"/>
        </w:numPr>
        <w:tabs>
          <w:tab w:val="left" w:pos="489"/>
        </w:tabs>
        <w:spacing w:before="137" w:line="360" w:lineRule="auto"/>
        <w:ind w:right="254" w:firstLine="0"/>
        <w:jc w:val="left"/>
        <w:rPr>
          <w:sz w:val="24"/>
        </w:rPr>
      </w:pPr>
      <w:r>
        <w:rPr>
          <w:sz w:val="24"/>
        </w:rPr>
        <w:t>выполнение</w:t>
      </w:r>
      <w:r>
        <w:rPr>
          <w:spacing w:val="29"/>
          <w:sz w:val="24"/>
        </w:rPr>
        <w:t xml:space="preserve"> </w:t>
      </w:r>
      <w:r>
        <w:rPr>
          <w:sz w:val="24"/>
        </w:rPr>
        <w:t>индивидуальных</w:t>
      </w:r>
      <w:r>
        <w:rPr>
          <w:spacing w:val="33"/>
          <w:sz w:val="24"/>
        </w:rPr>
        <w:t xml:space="preserve"> </w:t>
      </w:r>
      <w:r>
        <w:rPr>
          <w:sz w:val="24"/>
        </w:rPr>
        <w:t>технических</w:t>
      </w:r>
      <w:r>
        <w:rPr>
          <w:spacing w:val="33"/>
          <w:sz w:val="24"/>
        </w:rPr>
        <w:t xml:space="preserve"> </w:t>
      </w:r>
      <w:r>
        <w:rPr>
          <w:sz w:val="24"/>
        </w:rPr>
        <w:t>приемов</w:t>
      </w:r>
      <w:r>
        <w:rPr>
          <w:spacing w:val="31"/>
          <w:sz w:val="24"/>
        </w:rPr>
        <w:t xml:space="preserve"> </w:t>
      </w:r>
      <w:r>
        <w:rPr>
          <w:sz w:val="24"/>
        </w:rPr>
        <w:t>владения</w:t>
      </w:r>
      <w:r>
        <w:rPr>
          <w:spacing w:val="31"/>
          <w:sz w:val="24"/>
        </w:rPr>
        <w:t xml:space="preserve"> </w:t>
      </w:r>
      <w:r>
        <w:rPr>
          <w:sz w:val="24"/>
        </w:rPr>
        <w:t>мячом:</w:t>
      </w:r>
      <w:r>
        <w:rPr>
          <w:spacing w:val="32"/>
          <w:sz w:val="24"/>
        </w:rPr>
        <w:t xml:space="preserve"> </w:t>
      </w:r>
      <w:r>
        <w:rPr>
          <w:sz w:val="24"/>
        </w:rPr>
        <w:t>ведение,</w:t>
      </w:r>
      <w:r>
        <w:rPr>
          <w:spacing w:val="30"/>
          <w:sz w:val="24"/>
        </w:rPr>
        <w:t xml:space="preserve"> </w:t>
      </w:r>
      <w:r>
        <w:rPr>
          <w:sz w:val="24"/>
        </w:rPr>
        <w:t>развороты,</w:t>
      </w:r>
      <w:r>
        <w:rPr>
          <w:spacing w:val="-57"/>
          <w:sz w:val="24"/>
        </w:rPr>
        <w:t xml:space="preserve"> </w:t>
      </w:r>
      <w:r>
        <w:rPr>
          <w:sz w:val="24"/>
        </w:rPr>
        <w:t>удары</w:t>
      </w:r>
      <w:r>
        <w:rPr>
          <w:spacing w:val="-1"/>
          <w:sz w:val="24"/>
        </w:rPr>
        <w:t xml:space="preserve"> </w:t>
      </w:r>
      <w:r>
        <w:rPr>
          <w:sz w:val="24"/>
        </w:rPr>
        <w:t>по</w:t>
      </w:r>
      <w:r>
        <w:rPr>
          <w:spacing w:val="-1"/>
          <w:sz w:val="24"/>
        </w:rPr>
        <w:t xml:space="preserve"> </w:t>
      </w:r>
      <w:r>
        <w:rPr>
          <w:sz w:val="24"/>
        </w:rPr>
        <w:t>мячу</w:t>
      </w:r>
      <w:r>
        <w:rPr>
          <w:spacing w:val="-6"/>
          <w:sz w:val="24"/>
        </w:rPr>
        <w:t xml:space="preserve"> </w:t>
      </w:r>
      <w:r>
        <w:rPr>
          <w:sz w:val="24"/>
        </w:rPr>
        <w:t>ногой, остановка</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прием</w:t>
      </w:r>
      <w:r>
        <w:rPr>
          <w:spacing w:val="-2"/>
          <w:sz w:val="24"/>
        </w:rPr>
        <w:t xml:space="preserve"> </w:t>
      </w:r>
      <w:r>
        <w:rPr>
          <w:sz w:val="24"/>
        </w:rPr>
        <w:t>мяча, обманные</w:t>
      </w:r>
      <w:r>
        <w:rPr>
          <w:spacing w:val="-3"/>
          <w:sz w:val="24"/>
        </w:rPr>
        <w:t xml:space="preserve"> </w:t>
      </w:r>
      <w:r>
        <w:rPr>
          <w:sz w:val="24"/>
        </w:rPr>
        <w:t>движения</w:t>
      </w:r>
      <w:r>
        <w:rPr>
          <w:spacing w:val="-1"/>
          <w:sz w:val="24"/>
        </w:rPr>
        <w:t xml:space="preserve"> </w:t>
      </w:r>
      <w:r>
        <w:rPr>
          <w:sz w:val="24"/>
        </w:rPr>
        <w:t>(«финты»);</w:t>
      </w:r>
    </w:p>
    <w:p>
      <w:pPr>
        <w:pStyle w:val="12"/>
        <w:numPr>
          <w:ilvl w:val="0"/>
          <w:numId w:val="2"/>
        </w:numPr>
        <w:tabs>
          <w:tab w:val="left" w:pos="535"/>
        </w:tabs>
        <w:spacing w:line="360" w:lineRule="auto"/>
        <w:ind w:right="259" w:firstLine="0"/>
        <w:jc w:val="left"/>
        <w:rPr>
          <w:sz w:val="24"/>
        </w:rPr>
      </w:pPr>
      <w:r>
        <w:rPr>
          <w:sz w:val="24"/>
        </w:rPr>
        <w:t>выполнение</w:t>
      </w:r>
      <w:r>
        <w:rPr>
          <w:spacing w:val="1"/>
          <w:sz w:val="24"/>
        </w:rPr>
        <w:t xml:space="preserve"> </w:t>
      </w:r>
      <w:r>
        <w:rPr>
          <w:sz w:val="24"/>
        </w:rPr>
        <w:t>тактических</w:t>
      </w:r>
      <w:r>
        <w:rPr>
          <w:spacing w:val="1"/>
          <w:sz w:val="24"/>
        </w:rPr>
        <w:t xml:space="preserve"> </w:t>
      </w:r>
      <w:r>
        <w:rPr>
          <w:sz w:val="24"/>
        </w:rPr>
        <w:t>комбинаций:</w:t>
      </w:r>
      <w:r>
        <w:rPr>
          <w:spacing w:val="1"/>
          <w:sz w:val="24"/>
        </w:rPr>
        <w:t xml:space="preserve"> </w:t>
      </w:r>
      <w:r>
        <w:rPr>
          <w:sz w:val="24"/>
        </w:rPr>
        <w:t>в</w:t>
      </w:r>
      <w:r>
        <w:rPr>
          <w:spacing w:val="1"/>
          <w:sz w:val="24"/>
        </w:rPr>
        <w:t xml:space="preserve"> </w:t>
      </w:r>
      <w:r>
        <w:rPr>
          <w:sz w:val="24"/>
        </w:rPr>
        <w:t>парах,</w:t>
      </w:r>
      <w:r>
        <w:rPr>
          <w:spacing w:val="1"/>
          <w:sz w:val="24"/>
        </w:rPr>
        <w:t xml:space="preserve"> </w:t>
      </w:r>
      <w:r>
        <w:rPr>
          <w:sz w:val="24"/>
        </w:rPr>
        <w:t>в</w:t>
      </w:r>
      <w:r>
        <w:rPr>
          <w:spacing w:val="1"/>
          <w:sz w:val="24"/>
        </w:rPr>
        <w:t xml:space="preserve"> </w:t>
      </w:r>
      <w:r>
        <w:rPr>
          <w:sz w:val="24"/>
        </w:rPr>
        <w:t>тройках</w:t>
      </w:r>
      <w:r>
        <w:rPr>
          <w:spacing w:val="1"/>
          <w:sz w:val="24"/>
        </w:rPr>
        <w:t xml:space="preserve"> </w:t>
      </w:r>
      <w:r>
        <w:rPr>
          <w:sz w:val="24"/>
        </w:rPr>
        <w:t>и</w:t>
      </w:r>
      <w:r>
        <w:rPr>
          <w:spacing w:val="1"/>
          <w:sz w:val="24"/>
        </w:rPr>
        <w:t xml:space="preserve"> </w:t>
      </w:r>
      <w:r>
        <w:rPr>
          <w:sz w:val="24"/>
        </w:rPr>
        <w:t>тактических</w:t>
      </w:r>
      <w:r>
        <w:rPr>
          <w:spacing w:val="1"/>
          <w:sz w:val="24"/>
        </w:rPr>
        <w:t xml:space="preserve"> </w:t>
      </w:r>
      <w:r>
        <w:rPr>
          <w:sz w:val="24"/>
        </w:rPr>
        <w:t>действия</w:t>
      </w:r>
      <w:r>
        <w:rPr>
          <w:spacing w:val="1"/>
          <w:sz w:val="24"/>
        </w:rPr>
        <w:t xml:space="preserve"> </w:t>
      </w:r>
      <w:r>
        <w:rPr>
          <w:sz w:val="24"/>
        </w:rPr>
        <w:t>(в</w:t>
      </w:r>
      <w:r>
        <w:rPr>
          <w:spacing w:val="-57"/>
          <w:sz w:val="24"/>
        </w:rPr>
        <w:t xml:space="preserve"> </w:t>
      </w:r>
      <w:r>
        <w:rPr>
          <w:sz w:val="24"/>
        </w:rPr>
        <w:t>процессе</w:t>
      </w:r>
      <w:r>
        <w:rPr>
          <w:spacing w:val="2"/>
          <w:sz w:val="24"/>
        </w:rPr>
        <w:t xml:space="preserve"> </w:t>
      </w:r>
      <w:r>
        <w:rPr>
          <w:sz w:val="24"/>
        </w:rPr>
        <w:t>учебной игры</w:t>
      </w:r>
      <w:r>
        <w:rPr>
          <w:spacing w:val="-1"/>
          <w:sz w:val="24"/>
        </w:rPr>
        <w:t xml:space="preserve"> </w:t>
      </w:r>
      <w:r>
        <w:rPr>
          <w:sz w:val="24"/>
        </w:rPr>
        <w:t>и</w:t>
      </w:r>
      <w:r>
        <w:rPr>
          <w:spacing w:val="-2"/>
          <w:sz w:val="24"/>
        </w:rPr>
        <w:t xml:space="preserve"> </w:t>
      </w:r>
      <w:r>
        <w:rPr>
          <w:sz w:val="24"/>
        </w:rPr>
        <w:t>соревновательной деятельности);</w:t>
      </w:r>
    </w:p>
    <w:p>
      <w:pPr>
        <w:pStyle w:val="12"/>
        <w:numPr>
          <w:ilvl w:val="0"/>
          <w:numId w:val="2"/>
        </w:numPr>
        <w:tabs>
          <w:tab w:val="left" w:pos="556"/>
        </w:tabs>
        <w:spacing w:line="360" w:lineRule="auto"/>
        <w:ind w:right="257" w:firstLine="0"/>
        <w:jc w:val="left"/>
        <w:rPr>
          <w:sz w:val="24"/>
        </w:rPr>
      </w:pPr>
      <w:r>
        <w:rPr>
          <w:sz w:val="24"/>
        </w:rPr>
        <w:t>выполнение</w:t>
      </w:r>
      <w:r>
        <w:rPr>
          <w:spacing w:val="35"/>
          <w:sz w:val="24"/>
        </w:rPr>
        <w:t xml:space="preserve"> </w:t>
      </w:r>
      <w:r>
        <w:rPr>
          <w:sz w:val="24"/>
        </w:rPr>
        <w:t>контрольно-тестовых</w:t>
      </w:r>
      <w:r>
        <w:rPr>
          <w:spacing w:val="41"/>
          <w:sz w:val="24"/>
        </w:rPr>
        <w:t xml:space="preserve"> </w:t>
      </w:r>
      <w:r>
        <w:rPr>
          <w:sz w:val="24"/>
        </w:rPr>
        <w:t>упражнений</w:t>
      </w:r>
      <w:r>
        <w:rPr>
          <w:spacing w:val="37"/>
          <w:sz w:val="24"/>
        </w:rPr>
        <w:t xml:space="preserve"> </w:t>
      </w:r>
      <w:r>
        <w:rPr>
          <w:sz w:val="24"/>
        </w:rPr>
        <w:t>по</w:t>
      </w:r>
      <w:r>
        <w:rPr>
          <w:spacing w:val="38"/>
          <w:sz w:val="24"/>
        </w:rPr>
        <w:t xml:space="preserve"> </w:t>
      </w:r>
      <w:r>
        <w:rPr>
          <w:sz w:val="24"/>
        </w:rPr>
        <w:t>общей</w:t>
      </w:r>
      <w:r>
        <w:rPr>
          <w:spacing w:val="37"/>
          <w:sz w:val="24"/>
        </w:rPr>
        <w:t xml:space="preserve"> </w:t>
      </w:r>
      <w:r>
        <w:rPr>
          <w:sz w:val="24"/>
        </w:rPr>
        <w:t>и</w:t>
      </w:r>
      <w:r>
        <w:rPr>
          <w:spacing w:val="39"/>
          <w:sz w:val="24"/>
        </w:rPr>
        <w:t xml:space="preserve"> </w:t>
      </w:r>
      <w:r>
        <w:rPr>
          <w:sz w:val="24"/>
        </w:rPr>
        <w:t>специальной</w:t>
      </w:r>
      <w:r>
        <w:rPr>
          <w:spacing w:val="39"/>
          <w:sz w:val="24"/>
        </w:rPr>
        <w:t xml:space="preserve"> </w:t>
      </w:r>
      <w:r>
        <w:rPr>
          <w:sz w:val="24"/>
        </w:rPr>
        <w:t>физической</w:t>
      </w:r>
      <w:r>
        <w:rPr>
          <w:spacing w:val="-57"/>
          <w:sz w:val="24"/>
        </w:rPr>
        <w:t xml:space="preserve"> </w:t>
      </w:r>
      <w:r>
        <w:rPr>
          <w:sz w:val="24"/>
        </w:rPr>
        <w:t>подготовленности,</w:t>
      </w:r>
      <w:r>
        <w:rPr>
          <w:spacing w:val="-1"/>
          <w:sz w:val="24"/>
        </w:rPr>
        <w:t xml:space="preserve"> </w:t>
      </w:r>
      <w:r>
        <w:rPr>
          <w:sz w:val="24"/>
        </w:rPr>
        <w:t>технической подготовки обучающихся;</w:t>
      </w:r>
    </w:p>
    <w:p>
      <w:pPr>
        <w:pStyle w:val="12"/>
        <w:numPr>
          <w:ilvl w:val="0"/>
          <w:numId w:val="2"/>
        </w:numPr>
        <w:tabs>
          <w:tab w:val="left" w:pos="455"/>
        </w:tabs>
        <w:spacing w:before="1"/>
        <w:ind w:left="454" w:hanging="143"/>
        <w:rPr>
          <w:sz w:val="24"/>
        </w:rPr>
      </w:pPr>
      <w:r>
        <w:rPr>
          <w:sz w:val="24"/>
        </w:rPr>
        <w:t>умение</w:t>
      </w:r>
      <w:r>
        <w:rPr>
          <w:spacing w:val="-5"/>
          <w:sz w:val="24"/>
        </w:rPr>
        <w:t xml:space="preserve"> </w:t>
      </w:r>
      <w:r>
        <w:rPr>
          <w:sz w:val="24"/>
        </w:rPr>
        <w:t>излагать</w:t>
      </w:r>
      <w:r>
        <w:rPr>
          <w:spacing w:val="-2"/>
          <w:sz w:val="24"/>
        </w:rPr>
        <w:t xml:space="preserve"> </w:t>
      </w:r>
      <w:r>
        <w:rPr>
          <w:sz w:val="24"/>
        </w:rPr>
        <w:t>правила</w:t>
      </w:r>
      <w:r>
        <w:rPr>
          <w:spacing w:val="-4"/>
          <w:sz w:val="24"/>
        </w:rPr>
        <w:t xml:space="preserve"> </w:t>
      </w:r>
      <w:r>
        <w:rPr>
          <w:sz w:val="24"/>
        </w:rPr>
        <w:t>и условия</w:t>
      </w:r>
      <w:r>
        <w:rPr>
          <w:spacing w:val="-3"/>
          <w:sz w:val="24"/>
        </w:rPr>
        <w:t xml:space="preserve"> </w:t>
      </w:r>
      <w:r>
        <w:rPr>
          <w:sz w:val="24"/>
        </w:rPr>
        <w:t>подвижных</w:t>
      </w:r>
      <w:r>
        <w:rPr>
          <w:spacing w:val="-2"/>
          <w:sz w:val="24"/>
        </w:rPr>
        <w:t xml:space="preserve"> </w:t>
      </w:r>
      <w:r>
        <w:rPr>
          <w:sz w:val="24"/>
        </w:rPr>
        <w:t>игр,</w:t>
      </w:r>
      <w:r>
        <w:rPr>
          <w:spacing w:val="-6"/>
          <w:sz w:val="24"/>
        </w:rPr>
        <w:t xml:space="preserve"> </w:t>
      </w:r>
      <w:r>
        <w:rPr>
          <w:sz w:val="24"/>
        </w:rPr>
        <w:t>игровых</w:t>
      </w:r>
      <w:r>
        <w:rPr>
          <w:spacing w:val="-4"/>
          <w:sz w:val="24"/>
        </w:rPr>
        <w:t xml:space="preserve"> </w:t>
      </w:r>
      <w:r>
        <w:rPr>
          <w:sz w:val="24"/>
        </w:rPr>
        <w:t>заданий,</w:t>
      </w:r>
      <w:r>
        <w:rPr>
          <w:spacing w:val="-3"/>
          <w:sz w:val="24"/>
        </w:rPr>
        <w:t xml:space="preserve"> </w:t>
      </w:r>
      <w:r>
        <w:rPr>
          <w:sz w:val="24"/>
        </w:rPr>
        <w:t>эстафет;</w:t>
      </w:r>
    </w:p>
    <w:p>
      <w:pPr>
        <w:pStyle w:val="12"/>
        <w:numPr>
          <w:ilvl w:val="0"/>
          <w:numId w:val="2"/>
        </w:numPr>
        <w:tabs>
          <w:tab w:val="left" w:pos="556"/>
        </w:tabs>
        <w:spacing w:before="139" w:line="360" w:lineRule="auto"/>
        <w:ind w:right="254" w:firstLine="0"/>
        <w:rPr>
          <w:sz w:val="24"/>
        </w:rPr>
      </w:pPr>
      <w:r>
        <w:rPr>
          <w:sz w:val="24"/>
        </w:rPr>
        <w:t>участие</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играх</w:t>
      </w:r>
      <w:r>
        <w:rPr>
          <w:spacing w:val="1"/>
          <w:sz w:val="24"/>
        </w:rPr>
        <w:t xml:space="preserve"> </w:t>
      </w:r>
      <w:r>
        <w:rPr>
          <w:sz w:val="24"/>
        </w:rPr>
        <w:t>и</w:t>
      </w:r>
      <w:r>
        <w:rPr>
          <w:spacing w:val="1"/>
          <w:sz w:val="24"/>
        </w:rPr>
        <w:t xml:space="preserve"> </w:t>
      </w:r>
      <w:r>
        <w:rPr>
          <w:sz w:val="24"/>
        </w:rPr>
        <w:t>фестивалях</w:t>
      </w:r>
      <w:r>
        <w:rPr>
          <w:spacing w:val="1"/>
          <w:sz w:val="24"/>
        </w:rPr>
        <w:t xml:space="preserve"> </w:t>
      </w:r>
      <w:r>
        <w:rPr>
          <w:sz w:val="24"/>
        </w:rPr>
        <w:t>в</w:t>
      </w:r>
      <w:r>
        <w:rPr>
          <w:spacing w:val="1"/>
          <w:sz w:val="24"/>
        </w:rPr>
        <w:t xml:space="preserve"> </w:t>
      </w:r>
      <w:r>
        <w:rPr>
          <w:sz w:val="24"/>
        </w:rPr>
        <w:t>уменьшенных</w:t>
      </w:r>
      <w:r>
        <w:rPr>
          <w:spacing w:val="1"/>
          <w:sz w:val="24"/>
        </w:rPr>
        <w:t xml:space="preserve"> </w:t>
      </w:r>
      <w:r>
        <w:rPr>
          <w:sz w:val="24"/>
        </w:rPr>
        <w:t>составах,</w:t>
      </w:r>
      <w:r>
        <w:rPr>
          <w:spacing w:val="1"/>
          <w:sz w:val="24"/>
        </w:rPr>
        <w:t xml:space="preserve"> </w:t>
      </w:r>
      <w:r>
        <w:rPr>
          <w:sz w:val="24"/>
        </w:rPr>
        <w:t>на</w:t>
      </w:r>
      <w:r>
        <w:rPr>
          <w:spacing w:val="1"/>
          <w:sz w:val="24"/>
        </w:rPr>
        <w:t xml:space="preserve"> </w:t>
      </w:r>
      <w:r>
        <w:rPr>
          <w:sz w:val="24"/>
        </w:rPr>
        <w:t>уменьшенной</w:t>
      </w:r>
      <w:r>
        <w:rPr>
          <w:spacing w:val="1"/>
          <w:sz w:val="24"/>
        </w:rPr>
        <w:t xml:space="preserve"> </w:t>
      </w:r>
      <w:r>
        <w:rPr>
          <w:sz w:val="24"/>
        </w:rPr>
        <w:t>площадке,</w:t>
      </w:r>
      <w:r>
        <w:rPr>
          <w:spacing w:val="-1"/>
          <w:sz w:val="24"/>
        </w:rPr>
        <w:t xml:space="preserve"> </w:t>
      </w:r>
      <w:r>
        <w:rPr>
          <w:sz w:val="24"/>
        </w:rPr>
        <w:t>по</w:t>
      </w:r>
      <w:r>
        <w:rPr>
          <w:spacing w:val="2"/>
          <w:sz w:val="24"/>
        </w:rPr>
        <w:t xml:space="preserve"> </w:t>
      </w:r>
      <w:r>
        <w:rPr>
          <w:sz w:val="24"/>
        </w:rPr>
        <w:t>упрощенным</w:t>
      </w:r>
      <w:r>
        <w:rPr>
          <w:spacing w:val="-2"/>
          <w:sz w:val="24"/>
        </w:rPr>
        <w:t xml:space="preserve"> </w:t>
      </w:r>
      <w:r>
        <w:rPr>
          <w:sz w:val="24"/>
        </w:rPr>
        <w:t>правилам;</w:t>
      </w:r>
    </w:p>
    <w:p>
      <w:pPr>
        <w:pStyle w:val="12"/>
        <w:numPr>
          <w:ilvl w:val="0"/>
          <w:numId w:val="2"/>
        </w:numPr>
        <w:tabs>
          <w:tab w:val="left" w:pos="470"/>
        </w:tabs>
        <w:spacing w:line="360" w:lineRule="auto"/>
        <w:ind w:right="260" w:firstLine="0"/>
        <w:rPr>
          <w:sz w:val="24"/>
        </w:rPr>
      </w:pPr>
      <w:r>
        <w:rPr>
          <w:sz w:val="24"/>
        </w:rPr>
        <w:t>участие в соревновательной деятельности на внутришкольном, районном, муниципальном,</w:t>
      </w:r>
      <w:r>
        <w:rPr>
          <w:spacing w:val="1"/>
          <w:sz w:val="24"/>
        </w:rPr>
        <w:t xml:space="preserve"> </w:t>
      </w:r>
      <w:r>
        <w:rPr>
          <w:sz w:val="24"/>
        </w:rPr>
        <w:t>городском,</w:t>
      </w:r>
      <w:r>
        <w:rPr>
          <w:spacing w:val="-2"/>
          <w:sz w:val="24"/>
        </w:rPr>
        <w:t xml:space="preserve"> </w:t>
      </w:r>
      <w:r>
        <w:rPr>
          <w:sz w:val="24"/>
        </w:rPr>
        <w:t>региональном, всероссийском</w:t>
      </w:r>
      <w:r>
        <w:rPr>
          <w:spacing w:val="1"/>
          <w:sz w:val="24"/>
        </w:rPr>
        <w:t xml:space="preserve"> </w:t>
      </w:r>
      <w:r>
        <w:rPr>
          <w:sz w:val="24"/>
        </w:rPr>
        <w:t>уровнях;</w:t>
      </w:r>
    </w:p>
    <w:p>
      <w:pPr>
        <w:pStyle w:val="12"/>
        <w:numPr>
          <w:ilvl w:val="0"/>
          <w:numId w:val="2"/>
        </w:numPr>
        <w:tabs>
          <w:tab w:val="left" w:pos="482"/>
        </w:tabs>
        <w:spacing w:before="1" w:line="360" w:lineRule="auto"/>
        <w:ind w:right="253" w:firstLine="0"/>
        <w:rPr>
          <w:sz w:val="24"/>
        </w:rPr>
      </w:pPr>
      <w:r>
        <w:rPr>
          <w:sz w:val="24"/>
        </w:rPr>
        <w:t>проявление волевых, социальных качеств личности, организованности, ответственности в</w:t>
      </w:r>
      <w:r>
        <w:rPr>
          <w:spacing w:val="1"/>
          <w:sz w:val="24"/>
        </w:rPr>
        <w:t xml:space="preserve"> </w:t>
      </w:r>
      <w:r>
        <w:rPr>
          <w:sz w:val="24"/>
        </w:rPr>
        <w:t>учебной,</w:t>
      </w:r>
      <w:r>
        <w:rPr>
          <w:spacing w:val="-1"/>
          <w:sz w:val="24"/>
        </w:rPr>
        <w:t xml:space="preserve"> </w:t>
      </w:r>
      <w:r>
        <w:rPr>
          <w:sz w:val="24"/>
        </w:rPr>
        <w:t>игровой</w:t>
      </w:r>
      <w:r>
        <w:rPr>
          <w:spacing w:val="-2"/>
          <w:sz w:val="24"/>
        </w:rPr>
        <w:t xml:space="preserve"> </w:t>
      </w:r>
      <w:r>
        <w:rPr>
          <w:sz w:val="24"/>
        </w:rPr>
        <w:t>и соревновательной деятельности;</w:t>
      </w:r>
    </w:p>
    <w:p>
      <w:pPr>
        <w:pStyle w:val="12"/>
        <w:numPr>
          <w:ilvl w:val="0"/>
          <w:numId w:val="2"/>
        </w:numPr>
        <w:tabs>
          <w:tab w:val="left" w:pos="631"/>
        </w:tabs>
        <w:spacing w:line="360" w:lineRule="auto"/>
        <w:ind w:right="252" w:firstLine="0"/>
        <w:rPr>
          <w:sz w:val="24"/>
        </w:rPr>
      </w:pPr>
      <w:r>
        <w:rPr>
          <w:sz w:val="24"/>
        </w:rPr>
        <w:t>проявление</w:t>
      </w:r>
      <w:r>
        <w:rPr>
          <w:spacing w:val="1"/>
          <w:sz w:val="24"/>
        </w:rPr>
        <w:t xml:space="preserve"> </w:t>
      </w:r>
      <w:r>
        <w:rPr>
          <w:sz w:val="24"/>
        </w:rPr>
        <w:t>уважительных</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одноклассникам,</w:t>
      </w:r>
      <w:r>
        <w:rPr>
          <w:spacing w:val="1"/>
          <w:sz w:val="24"/>
        </w:rPr>
        <w:t xml:space="preserve"> </w:t>
      </w:r>
      <w:r>
        <w:rPr>
          <w:sz w:val="24"/>
        </w:rPr>
        <w:t>культуры</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взаимодействия,</w:t>
      </w:r>
      <w:r>
        <w:rPr>
          <w:spacing w:val="1"/>
          <w:sz w:val="24"/>
        </w:rPr>
        <w:t xml:space="preserve"> </w:t>
      </w:r>
      <w:r>
        <w:rPr>
          <w:sz w:val="24"/>
        </w:rPr>
        <w:t>терпимости</w:t>
      </w:r>
      <w:r>
        <w:rPr>
          <w:spacing w:val="1"/>
          <w:sz w:val="24"/>
        </w:rPr>
        <w:t xml:space="preserve"> </w:t>
      </w:r>
      <w:r>
        <w:rPr>
          <w:sz w:val="24"/>
        </w:rPr>
        <w:t>и</w:t>
      </w:r>
      <w:r>
        <w:rPr>
          <w:spacing w:val="1"/>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общих</w:t>
      </w:r>
      <w:r>
        <w:rPr>
          <w:spacing w:val="1"/>
          <w:sz w:val="24"/>
        </w:rPr>
        <w:t xml:space="preserve"> </w:t>
      </w:r>
      <w:r>
        <w:rPr>
          <w:sz w:val="24"/>
        </w:rPr>
        <w:t>целей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игровой</w:t>
      </w:r>
      <w:r>
        <w:rPr>
          <w:spacing w:val="-1"/>
          <w:sz w:val="24"/>
        </w:rPr>
        <w:t xml:space="preserve"> </w:t>
      </w:r>
      <w:r>
        <w:rPr>
          <w:sz w:val="24"/>
        </w:rPr>
        <w:t>деятельности на</w:t>
      </w:r>
      <w:r>
        <w:rPr>
          <w:spacing w:val="1"/>
          <w:sz w:val="24"/>
        </w:rPr>
        <w:t xml:space="preserve"> </w:t>
      </w:r>
      <w:r>
        <w:rPr>
          <w:sz w:val="24"/>
        </w:rPr>
        <w:t>занятиях</w:t>
      </w:r>
      <w:r>
        <w:rPr>
          <w:spacing w:val="2"/>
          <w:sz w:val="24"/>
        </w:rPr>
        <w:t xml:space="preserve"> </w:t>
      </w:r>
      <w:r>
        <w:rPr>
          <w:sz w:val="24"/>
        </w:rPr>
        <w:t>футболом.</w:t>
      </w:r>
    </w:p>
    <w:p>
      <w:pPr>
        <w:pStyle w:val="12"/>
        <w:numPr>
          <w:ilvl w:val="1"/>
          <w:numId w:val="51"/>
        </w:numPr>
        <w:tabs>
          <w:tab w:val="left" w:pos="734"/>
        </w:tabs>
        <w:spacing w:line="275" w:lineRule="exact"/>
        <w:ind w:hanging="422"/>
        <w:jc w:val="both"/>
        <w:rPr>
          <w:sz w:val="24"/>
        </w:rPr>
      </w:pPr>
      <w:r>
        <w:rPr>
          <w:sz w:val="24"/>
        </w:rPr>
        <w:t>Модуль</w:t>
      </w:r>
      <w:r>
        <w:rPr>
          <w:spacing w:val="-4"/>
          <w:sz w:val="24"/>
        </w:rPr>
        <w:t xml:space="preserve"> </w:t>
      </w:r>
      <w:r>
        <w:rPr>
          <w:sz w:val="24"/>
        </w:rPr>
        <w:t>«Фитнес-аэробика».</w:t>
      </w:r>
    </w:p>
    <w:p>
      <w:pPr>
        <w:pStyle w:val="12"/>
        <w:numPr>
          <w:ilvl w:val="2"/>
          <w:numId w:val="51"/>
        </w:numPr>
        <w:tabs>
          <w:tab w:val="left" w:pos="914"/>
        </w:tabs>
        <w:spacing w:before="139"/>
        <w:ind w:hanging="602"/>
        <w:jc w:val="both"/>
        <w:rPr>
          <w:sz w:val="24"/>
        </w:rPr>
      </w:pPr>
      <w:r>
        <w:rPr>
          <w:sz w:val="24"/>
        </w:rPr>
        <w:t>Пояснительная</w:t>
      </w:r>
      <w:r>
        <w:rPr>
          <w:spacing w:val="-8"/>
          <w:sz w:val="24"/>
        </w:rPr>
        <w:t xml:space="preserve"> </w:t>
      </w:r>
      <w:r>
        <w:rPr>
          <w:sz w:val="24"/>
        </w:rPr>
        <w:t>записка</w:t>
      </w:r>
      <w:r>
        <w:rPr>
          <w:spacing w:val="-8"/>
          <w:sz w:val="24"/>
        </w:rPr>
        <w:t xml:space="preserve"> </w:t>
      </w:r>
      <w:r>
        <w:rPr>
          <w:sz w:val="24"/>
        </w:rPr>
        <w:t>модуля</w:t>
      </w:r>
      <w:r>
        <w:rPr>
          <w:spacing w:val="-2"/>
          <w:sz w:val="24"/>
        </w:rPr>
        <w:t xml:space="preserve"> </w:t>
      </w:r>
      <w:r>
        <w:rPr>
          <w:sz w:val="24"/>
        </w:rPr>
        <w:t>«Фитнес-аэробика».</w:t>
      </w:r>
    </w:p>
    <w:p>
      <w:pPr>
        <w:pStyle w:val="8"/>
        <w:spacing w:before="137" w:line="360" w:lineRule="auto"/>
        <w:ind w:right="254" w:firstLine="708"/>
      </w:pPr>
      <w:r>
        <w:t>Модуль</w:t>
      </w:r>
      <w:r>
        <w:rPr>
          <w:spacing w:val="1"/>
        </w:rPr>
        <w:t xml:space="preserve"> </w:t>
      </w:r>
      <w:r>
        <w:t>«Фитнес-аэробика»</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фитнес-аэробике)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60"/>
        </w:rPr>
        <w:t xml:space="preserve"> </w:t>
      </w:r>
      <w:r>
        <w:t>помощи</w:t>
      </w:r>
      <w:r>
        <w:rPr>
          <w:spacing w:val="1"/>
        </w:rPr>
        <w:t xml:space="preserve"> </w:t>
      </w:r>
      <w:r>
        <w:t>учителю</w:t>
      </w:r>
      <w:r>
        <w:rPr>
          <w:spacing w:val="29"/>
        </w:rPr>
        <w:t xml:space="preserve"> </w:t>
      </w:r>
      <w:r>
        <w:t>физической</w:t>
      </w:r>
      <w:r>
        <w:rPr>
          <w:spacing w:val="27"/>
        </w:rPr>
        <w:t xml:space="preserve"> </w:t>
      </w:r>
      <w:r>
        <w:t>культуры</w:t>
      </w:r>
      <w:r>
        <w:rPr>
          <w:spacing w:val="28"/>
        </w:rPr>
        <w:t xml:space="preserve"> </w:t>
      </w:r>
      <w:r>
        <w:t>в</w:t>
      </w:r>
      <w:r>
        <w:rPr>
          <w:spacing w:val="28"/>
        </w:rPr>
        <w:t xml:space="preserve"> </w:t>
      </w:r>
      <w:r>
        <w:t>создании</w:t>
      </w:r>
      <w:r>
        <w:rPr>
          <w:spacing w:val="27"/>
        </w:rPr>
        <w:t xml:space="preserve"> </w:t>
      </w:r>
      <w:r>
        <w:t>рабочей</w:t>
      </w:r>
      <w:r>
        <w:rPr>
          <w:spacing w:val="29"/>
        </w:rPr>
        <w:t xml:space="preserve"> </w:t>
      </w:r>
      <w:r>
        <w:t>программы</w:t>
      </w:r>
      <w:r>
        <w:rPr>
          <w:spacing w:val="28"/>
        </w:rPr>
        <w:t xml:space="preserve"> </w:t>
      </w:r>
      <w:r>
        <w:t>по</w:t>
      </w:r>
      <w:r>
        <w:rPr>
          <w:spacing w:val="31"/>
        </w:rPr>
        <w:t xml:space="preserve"> </w:t>
      </w:r>
      <w:r>
        <w:t>учебному</w:t>
      </w:r>
      <w:r>
        <w:rPr>
          <w:spacing w:val="24"/>
        </w:rPr>
        <w:t xml:space="preserve"> </w:t>
      </w:r>
      <w:r>
        <w:t>предмету</w:t>
      </w:r>
    </w:p>
    <w:p>
      <w:pPr>
        <w:pStyle w:val="8"/>
        <w:spacing w:before="1" w:line="360" w:lineRule="auto"/>
        <w:ind w:right="252"/>
      </w:pPr>
      <w:r>
        <w:t>«Физическая</w:t>
      </w:r>
      <w:r>
        <w:rPr>
          <w:spacing w:val="1"/>
        </w:rPr>
        <w:t xml:space="preserve"> </w:t>
      </w:r>
      <w:r>
        <w:t>культура»</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 средств</w:t>
      </w:r>
      <w:r>
        <w:rPr>
          <w:spacing w:val="-1"/>
        </w:rPr>
        <w:t xml:space="preserve"> </w:t>
      </w:r>
      <w:r>
        <w:t>и методов</w:t>
      </w:r>
      <w:r>
        <w:rPr>
          <w:spacing w:val="1"/>
        </w:rPr>
        <w:t xml:space="preserve"> </w:t>
      </w:r>
      <w:r>
        <w:t>обучения.</w:t>
      </w:r>
    </w:p>
    <w:p>
      <w:pPr>
        <w:pStyle w:val="8"/>
        <w:spacing w:line="360" w:lineRule="auto"/>
        <w:ind w:right="251" w:firstLine="708"/>
      </w:pPr>
      <w:r>
        <w:t>Фитнес-аэробика</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развития</w:t>
      </w:r>
      <w:r>
        <w:rPr>
          <w:spacing w:val="1"/>
        </w:rPr>
        <w:t xml:space="preserve"> </w:t>
      </w:r>
      <w:r>
        <w:t>массового</w:t>
      </w:r>
      <w:r>
        <w:rPr>
          <w:spacing w:val="1"/>
        </w:rPr>
        <w:t xml:space="preserve"> </w:t>
      </w:r>
      <w:r>
        <w:t>спорта</w:t>
      </w:r>
      <w:r>
        <w:rPr>
          <w:spacing w:val="1"/>
        </w:rPr>
        <w:t xml:space="preserve"> </w:t>
      </w:r>
      <w:r>
        <w:t>и</w:t>
      </w:r>
      <w:r>
        <w:rPr>
          <w:spacing w:val="1"/>
        </w:rPr>
        <w:t xml:space="preserve"> </w:t>
      </w:r>
      <w:r>
        <w:t>пропаганды</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подрастающего</w:t>
      </w:r>
      <w:r>
        <w:rPr>
          <w:spacing w:val="1"/>
        </w:rPr>
        <w:t xml:space="preserve"> </w:t>
      </w:r>
      <w:r>
        <w:t>поколения.</w:t>
      </w:r>
      <w:r>
        <w:rPr>
          <w:spacing w:val="1"/>
        </w:rPr>
        <w:t xml:space="preserve"> </w:t>
      </w:r>
      <w:r>
        <w:t>В</w:t>
      </w:r>
      <w:r>
        <w:rPr>
          <w:spacing w:val="1"/>
        </w:rPr>
        <w:t xml:space="preserve"> </w:t>
      </w:r>
      <w:r>
        <w:t>сочетании</w:t>
      </w:r>
      <w:r>
        <w:rPr>
          <w:spacing w:val="1"/>
        </w:rPr>
        <w:t xml:space="preserve"> </w:t>
      </w:r>
      <w:r>
        <w:t>с</w:t>
      </w:r>
      <w:r>
        <w:rPr>
          <w:spacing w:val="1"/>
        </w:rPr>
        <w:t xml:space="preserve"> </w:t>
      </w:r>
      <w:r>
        <w:t>другими</w:t>
      </w:r>
      <w:r>
        <w:rPr>
          <w:spacing w:val="1"/>
        </w:rPr>
        <w:t xml:space="preserve"> </w:t>
      </w:r>
      <w:r>
        <w:t>видами</w:t>
      </w:r>
      <w:r>
        <w:rPr>
          <w:spacing w:val="1"/>
        </w:rPr>
        <w:t xml:space="preserve"> </w:t>
      </w:r>
      <w:r>
        <w:t>физических</w:t>
      </w:r>
      <w:r>
        <w:rPr>
          <w:spacing w:val="1"/>
        </w:rPr>
        <w:t xml:space="preserve"> </w:t>
      </w:r>
      <w:r>
        <w:t>упражнений</w:t>
      </w:r>
      <w:r>
        <w:rPr>
          <w:spacing w:val="1"/>
        </w:rPr>
        <w:t xml:space="preserve"> </w:t>
      </w:r>
      <w:r>
        <w:t>фитнес-аэробика</w:t>
      </w:r>
      <w:r>
        <w:rPr>
          <w:spacing w:val="1"/>
        </w:rPr>
        <w:t xml:space="preserve"> </w:t>
      </w:r>
      <w:r>
        <w:t>и</w:t>
      </w:r>
      <w:r>
        <w:rPr>
          <w:spacing w:val="1"/>
        </w:rPr>
        <w:t xml:space="preserve"> </w:t>
      </w:r>
      <w:r>
        <w:t>ее</w:t>
      </w:r>
      <w:r>
        <w:rPr>
          <w:spacing w:val="1"/>
        </w:rPr>
        <w:t xml:space="preserve"> </w:t>
      </w:r>
      <w:r>
        <w:t>элементы</w:t>
      </w:r>
      <w:r>
        <w:rPr>
          <w:spacing w:val="1"/>
        </w:rPr>
        <w:t xml:space="preserve"> </w:t>
      </w:r>
      <w:r>
        <w:t>могут</w:t>
      </w:r>
      <w:r>
        <w:rPr>
          <w:spacing w:val="1"/>
        </w:rPr>
        <w:t xml:space="preserve"> </w:t>
      </w:r>
      <w:r>
        <w:t>эффективно</w:t>
      </w:r>
      <w:r>
        <w:rPr>
          <w:spacing w:val="1"/>
        </w:rPr>
        <w:t xml:space="preserve"> </w:t>
      </w:r>
      <w:r>
        <w:t>использоваться в различных формах</w:t>
      </w:r>
      <w:r>
        <w:rPr>
          <w:spacing w:val="1"/>
        </w:rPr>
        <w:t xml:space="preserve"> </w:t>
      </w:r>
      <w:r>
        <w:t>физического воспитания обучающихся, в том числе</w:t>
      </w:r>
      <w:r>
        <w:rPr>
          <w:spacing w:val="1"/>
        </w:rPr>
        <w:t xml:space="preserve"> </w:t>
      </w:r>
      <w:r>
        <w:t>рекреативной</w:t>
      </w:r>
      <w:r>
        <w:rPr>
          <w:spacing w:val="1"/>
        </w:rPr>
        <w:t xml:space="preserve"> </w:t>
      </w:r>
      <w:r>
        <w:t>и</w:t>
      </w:r>
      <w:r>
        <w:rPr>
          <w:spacing w:val="1"/>
        </w:rPr>
        <w:t xml:space="preserve"> </w:t>
      </w:r>
      <w:r>
        <w:t>кондиционной</w:t>
      </w:r>
      <w:r>
        <w:rPr>
          <w:spacing w:val="1"/>
        </w:rPr>
        <w:t xml:space="preserve"> </w:t>
      </w:r>
      <w:r>
        <w:t>направленности.</w:t>
      </w:r>
      <w:r>
        <w:rPr>
          <w:spacing w:val="1"/>
        </w:rPr>
        <w:t xml:space="preserve"> </w:t>
      </w:r>
      <w:r>
        <w:t>Занятия</w:t>
      </w:r>
      <w:r>
        <w:rPr>
          <w:spacing w:val="1"/>
        </w:rPr>
        <w:t xml:space="preserve"> </w:t>
      </w:r>
      <w:r>
        <w:t>фитнесом</w:t>
      </w:r>
      <w:r>
        <w:rPr>
          <w:spacing w:val="1"/>
        </w:rPr>
        <w:t xml:space="preserve"> </w:t>
      </w:r>
      <w:r>
        <w:t>соединяют</w:t>
      </w:r>
      <w:r>
        <w:rPr>
          <w:spacing w:val="1"/>
        </w:rPr>
        <w:t xml:space="preserve"> </w:t>
      </w:r>
      <w:r>
        <w:t>элементы</w:t>
      </w:r>
      <w:r>
        <w:rPr>
          <w:spacing w:val="1"/>
        </w:rPr>
        <w:t xml:space="preserve"> </w:t>
      </w:r>
      <w:r>
        <w:t>хореографии,</w:t>
      </w:r>
      <w:r>
        <w:rPr>
          <w:spacing w:val="1"/>
        </w:rPr>
        <w:t xml:space="preserve"> </w:t>
      </w:r>
      <w:r>
        <w:t>гимнастики,</w:t>
      </w:r>
      <w:r>
        <w:rPr>
          <w:spacing w:val="1"/>
        </w:rPr>
        <w:t xml:space="preserve"> </w:t>
      </w:r>
      <w:r>
        <w:t>танцевальных</w:t>
      </w:r>
      <w:r>
        <w:rPr>
          <w:spacing w:val="1"/>
        </w:rPr>
        <w:t xml:space="preserve"> </w:t>
      </w:r>
      <w:r>
        <w:t>занятий,</w:t>
      </w:r>
      <w:r>
        <w:rPr>
          <w:spacing w:val="1"/>
        </w:rPr>
        <w:t xml:space="preserve"> </w:t>
      </w:r>
      <w:r>
        <w:t>двигательную</w:t>
      </w:r>
      <w:r>
        <w:rPr>
          <w:spacing w:val="1"/>
        </w:rPr>
        <w:t xml:space="preserve"> </w:t>
      </w:r>
      <w:r>
        <w:t>активность</w:t>
      </w:r>
      <w:r>
        <w:rPr>
          <w:spacing w:val="1"/>
        </w:rPr>
        <w:t xml:space="preserve"> </w:t>
      </w:r>
      <w:r>
        <w:t>аэробного</w:t>
      </w:r>
      <w:r>
        <w:rPr>
          <w:spacing w:val="1"/>
        </w:rPr>
        <w:t xml:space="preserve"> </w:t>
      </w:r>
      <w:r>
        <w:t>характера,</w:t>
      </w:r>
      <w:r>
        <w:rPr>
          <w:spacing w:val="-1"/>
        </w:rPr>
        <w:t xml:space="preserve"> </w:t>
      </w:r>
      <w:r>
        <w:t>оздоровительные</w:t>
      </w:r>
      <w:r>
        <w:rPr>
          <w:spacing w:val="-2"/>
        </w:rPr>
        <w:t xml:space="preserve"> </w:t>
      </w:r>
      <w:r>
        <w:t>виды</w:t>
      </w:r>
      <w:r>
        <w:rPr>
          <w:spacing w:val="-1"/>
        </w:rPr>
        <w:t xml:space="preserve"> </w:t>
      </w:r>
      <w:r>
        <w:t>гимнастики</w:t>
      </w:r>
      <w:r>
        <w:rPr>
          <w:spacing w:val="-1"/>
        </w:rPr>
        <w:t xml:space="preserve"> </w:t>
      </w:r>
      <w:r>
        <w:t>различной</w:t>
      </w:r>
      <w:r>
        <w:rPr>
          <w:spacing w:val="-3"/>
        </w:rPr>
        <w:t xml:space="preserve"> </w:t>
      </w:r>
      <w:r>
        <w:t>направленности.</w:t>
      </w:r>
    </w:p>
    <w:p>
      <w:pPr>
        <w:pStyle w:val="8"/>
        <w:spacing w:line="360" w:lineRule="auto"/>
        <w:ind w:right="249" w:firstLine="708"/>
      </w:pPr>
      <w:r>
        <w:t>Применение</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методик</w:t>
      </w:r>
      <w:r>
        <w:rPr>
          <w:spacing w:val="1"/>
        </w:rPr>
        <w:t xml:space="preserve"> </w:t>
      </w:r>
      <w:r>
        <w:t>фитнес-аэробики</w:t>
      </w:r>
      <w:r>
        <w:rPr>
          <w:spacing w:val="1"/>
        </w:rPr>
        <w:t xml:space="preserve"> </w:t>
      </w:r>
      <w:r>
        <w:t>гарантирует</w:t>
      </w:r>
      <w:r>
        <w:rPr>
          <w:spacing w:val="1"/>
        </w:rPr>
        <w:t xml:space="preserve"> </w:t>
      </w:r>
      <w:r>
        <w:t>обучающимся</w:t>
      </w:r>
      <w:r>
        <w:rPr>
          <w:spacing w:val="1"/>
        </w:rPr>
        <w:t xml:space="preserve"> </w:t>
      </w:r>
      <w:r>
        <w:t>правильное</w:t>
      </w:r>
      <w:r>
        <w:rPr>
          <w:spacing w:val="1"/>
        </w:rPr>
        <w:t xml:space="preserve"> </w:t>
      </w:r>
      <w:r>
        <w:t>развитие</w:t>
      </w:r>
      <w:r>
        <w:rPr>
          <w:spacing w:val="1"/>
        </w:rPr>
        <w:t xml:space="preserve"> </w:t>
      </w:r>
      <w:r>
        <w:t>функциональных</w:t>
      </w:r>
      <w:r>
        <w:rPr>
          <w:spacing w:val="1"/>
        </w:rPr>
        <w:t xml:space="preserve"> </w:t>
      </w:r>
      <w:r>
        <w:t>систем</w:t>
      </w:r>
      <w:r>
        <w:rPr>
          <w:spacing w:val="1"/>
        </w:rPr>
        <w:t xml:space="preserve"> </w:t>
      </w:r>
      <w:r>
        <w:t>организма,</w:t>
      </w:r>
      <w:r>
        <w:rPr>
          <w:spacing w:val="1"/>
        </w:rPr>
        <w:t xml:space="preserve"> </w:t>
      </w:r>
      <w:r>
        <w:t>правильную</w:t>
      </w:r>
      <w:r>
        <w:rPr>
          <w:spacing w:val="1"/>
        </w:rPr>
        <w:t xml:space="preserve"> </w:t>
      </w:r>
      <w:r>
        <w:t>осанку,</w:t>
      </w:r>
      <w:r>
        <w:rPr>
          <w:spacing w:val="1"/>
        </w:rPr>
        <w:t xml:space="preserve"> </w:t>
      </w:r>
      <w:r>
        <w:t>легкую</w:t>
      </w:r>
      <w:r>
        <w:rPr>
          <w:spacing w:val="1"/>
        </w:rPr>
        <w:t xml:space="preserve"> </w:t>
      </w:r>
      <w:r>
        <w:t>походку,</w:t>
      </w:r>
      <w:r>
        <w:rPr>
          <w:spacing w:val="1"/>
        </w:rPr>
        <w:t xml:space="preserve"> </w:t>
      </w:r>
      <w:r>
        <w:t>является</w:t>
      </w:r>
      <w:r>
        <w:rPr>
          <w:spacing w:val="1"/>
        </w:rPr>
        <w:t xml:space="preserve"> </w:t>
      </w:r>
      <w:r>
        <w:t>отличной</w:t>
      </w:r>
      <w:r>
        <w:rPr>
          <w:spacing w:val="1"/>
        </w:rPr>
        <w:t xml:space="preserve"> </w:t>
      </w:r>
      <w:r>
        <w:t>профилактикой</w:t>
      </w:r>
      <w:r>
        <w:rPr>
          <w:spacing w:val="1"/>
        </w:rPr>
        <w:t xml:space="preserve"> </w:t>
      </w:r>
      <w:r>
        <w:t>сколиоза</w:t>
      </w:r>
      <w:r>
        <w:rPr>
          <w:spacing w:val="1"/>
        </w:rPr>
        <w:t xml:space="preserve"> </w:t>
      </w:r>
      <w:r>
        <w:t>и</w:t>
      </w:r>
      <w:r>
        <w:rPr>
          <w:spacing w:val="1"/>
        </w:rPr>
        <w:t xml:space="preserve"> </w:t>
      </w:r>
      <w:r>
        <w:t>плоскостопия,</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коммуникативные</w:t>
      </w:r>
      <w:r>
        <w:rPr>
          <w:spacing w:val="1"/>
        </w:rPr>
        <w:t xml:space="preserve"> </w:t>
      </w:r>
      <w:r>
        <w:t>навыки,</w:t>
      </w:r>
      <w:r>
        <w:rPr>
          <w:spacing w:val="1"/>
        </w:rPr>
        <w:t xml:space="preserve"> </w:t>
      </w:r>
      <w:r>
        <w:t>морально-волевые</w:t>
      </w:r>
      <w:r>
        <w:rPr>
          <w:spacing w:val="1"/>
        </w:rPr>
        <w:t xml:space="preserve"> </w:t>
      </w:r>
      <w:r>
        <w:t>качества,</w:t>
      </w:r>
      <w:r>
        <w:rPr>
          <w:spacing w:val="-2"/>
        </w:rPr>
        <w:t xml:space="preserve"> </w:t>
      </w:r>
      <w:r>
        <w:t>закладывает</w:t>
      </w:r>
      <w:r>
        <w:rPr>
          <w:spacing w:val="-1"/>
        </w:rPr>
        <w:t xml:space="preserve"> </w:t>
      </w:r>
      <w:r>
        <w:t>основы</w:t>
      </w:r>
      <w:r>
        <w:rPr>
          <w:spacing w:val="-2"/>
        </w:rPr>
        <w:t xml:space="preserve"> </w:t>
      </w:r>
      <w:r>
        <w:t>культуры</w:t>
      </w:r>
      <w:r>
        <w:rPr>
          <w:spacing w:val="-1"/>
        </w:rPr>
        <w:t xml:space="preserve"> </w:t>
      </w:r>
      <w:r>
        <w:t>здорового</w:t>
      </w:r>
      <w:r>
        <w:rPr>
          <w:spacing w:val="-1"/>
        </w:rPr>
        <w:t xml:space="preserve"> </w:t>
      </w:r>
      <w:r>
        <w:t>образа</w:t>
      </w:r>
      <w:r>
        <w:rPr>
          <w:spacing w:val="-2"/>
        </w:rPr>
        <w:t xml:space="preserve"> </w:t>
      </w:r>
      <w:r>
        <w:t>жизни.</w:t>
      </w:r>
    </w:p>
    <w:p>
      <w:pPr>
        <w:spacing w:line="360" w:lineRule="auto"/>
        <w:sectPr>
          <w:pgSz w:w="11910" w:h="16850"/>
          <w:pgMar w:top="980" w:right="880" w:bottom="280" w:left="820" w:header="571" w:footer="0" w:gutter="0"/>
          <w:cols w:space="720" w:num="1"/>
        </w:sectPr>
      </w:pPr>
    </w:p>
    <w:p>
      <w:pPr>
        <w:pStyle w:val="12"/>
        <w:numPr>
          <w:ilvl w:val="2"/>
          <w:numId w:val="51"/>
        </w:numPr>
        <w:tabs>
          <w:tab w:val="left" w:pos="959"/>
        </w:tabs>
        <w:spacing w:before="100" w:line="360" w:lineRule="auto"/>
        <w:ind w:left="312" w:right="252" w:firstLine="0"/>
        <w:jc w:val="both"/>
        <w:rPr>
          <w:sz w:val="24"/>
        </w:rPr>
      </w:pPr>
      <w:r>
        <w:rPr>
          <w:sz w:val="24"/>
        </w:rPr>
        <w:t>Целью изучения модуля «Фитнес-аэробика» является формирование у обучающихся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w:t>
      </w:r>
      <w:r>
        <w:rPr>
          <w:spacing w:val="1"/>
          <w:sz w:val="24"/>
        </w:rPr>
        <w:t xml:space="preserve"> </w:t>
      </w:r>
      <w:r>
        <w:rPr>
          <w:sz w:val="24"/>
        </w:rPr>
        <w:t>и</w:t>
      </w:r>
      <w:r>
        <w:rPr>
          <w:spacing w:val="1"/>
          <w:sz w:val="24"/>
        </w:rPr>
        <w:t xml:space="preserve"> </w:t>
      </w:r>
      <w:r>
        <w:rPr>
          <w:sz w:val="24"/>
        </w:rPr>
        <w:t>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самоопределения</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средств фитнес-аэробики.</w:t>
      </w:r>
    </w:p>
    <w:p>
      <w:pPr>
        <w:pStyle w:val="12"/>
        <w:numPr>
          <w:ilvl w:val="2"/>
          <w:numId w:val="51"/>
        </w:numPr>
        <w:tabs>
          <w:tab w:val="left" w:pos="914"/>
        </w:tabs>
        <w:spacing w:line="275" w:lineRule="exact"/>
        <w:ind w:hanging="602"/>
        <w:jc w:val="both"/>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 «Фитнес-аэробика»</w:t>
      </w:r>
      <w:r>
        <w:rPr>
          <w:spacing w:val="-11"/>
          <w:sz w:val="24"/>
        </w:rPr>
        <w:t xml:space="preserve"> </w:t>
      </w:r>
      <w:r>
        <w:rPr>
          <w:sz w:val="24"/>
        </w:rPr>
        <w:t>являются:</w:t>
      </w:r>
    </w:p>
    <w:p>
      <w:pPr>
        <w:pStyle w:val="12"/>
        <w:numPr>
          <w:ilvl w:val="0"/>
          <w:numId w:val="2"/>
        </w:numPr>
        <w:tabs>
          <w:tab w:val="left" w:pos="453"/>
        </w:tabs>
        <w:spacing w:before="139"/>
        <w:ind w:left="452" w:hanging="141"/>
        <w:rPr>
          <w:sz w:val="24"/>
        </w:rPr>
      </w:pPr>
      <w:r>
        <w:rPr>
          <w:sz w:val="24"/>
        </w:rPr>
        <w:t>всестороннее</w:t>
      </w:r>
      <w:r>
        <w:rPr>
          <w:spacing w:val="-4"/>
          <w:sz w:val="24"/>
        </w:rPr>
        <w:t xml:space="preserve"> </w:t>
      </w:r>
      <w:r>
        <w:rPr>
          <w:sz w:val="24"/>
        </w:rPr>
        <w:t>гармоничное</w:t>
      </w:r>
      <w:r>
        <w:rPr>
          <w:spacing w:val="-4"/>
          <w:sz w:val="24"/>
        </w:rPr>
        <w:t xml:space="preserve"> </w:t>
      </w:r>
      <w:r>
        <w:rPr>
          <w:sz w:val="24"/>
        </w:rPr>
        <w:t>развитие</w:t>
      </w:r>
      <w:r>
        <w:rPr>
          <w:spacing w:val="-4"/>
          <w:sz w:val="24"/>
        </w:rPr>
        <w:t xml:space="preserve"> </w:t>
      </w:r>
      <w:r>
        <w:rPr>
          <w:sz w:val="24"/>
        </w:rPr>
        <w:t>детей,</w:t>
      </w:r>
      <w:r>
        <w:rPr>
          <w:spacing w:val="-2"/>
          <w:sz w:val="24"/>
        </w:rPr>
        <w:t xml:space="preserve"> </w:t>
      </w:r>
      <w:r>
        <w:rPr>
          <w:sz w:val="24"/>
        </w:rPr>
        <w:t>увеличение</w:t>
      </w:r>
      <w:r>
        <w:rPr>
          <w:spacing w:val="-4"/>
          <w:sz w:val="24"/>
        </w:rPr>
        <w:t xml:space="preserve"> </w:t>
      </w:r>
      <w:r>
        <w:rPr>
          <w:sz w:val="24"/>
        </w:rPr>
        <w:t>объёма</w:t>
      </w:r>
      <w:r>
        <w:rPr>
          <w:spacing w:val="-3"/>
          <w:sz w:val="24"/>
        </w:rPr>
        <w:t xml:space="preserve"> </w:t>
      </w:r>
      <w:r>
        <w:rPr>
          <w:sz w:val="24"/>
        </w:rPr>
        <w:t>их</w:t>
      </w:r>
      <w:r>
        <w:rPr>
          <w:spacing w:val="-2"/>
          <w:sz w:val="24"/>
        </w:rPr>
        <w:t xml:space="preserve"> </w:t>
      </w:r>
      <w:r>
        <w:rPr>
          <w:sz w:val="24"/>
        </w:rPr>
        <w:t>двигательной</w:t>
      </w:r>
      <w:r>
        <w:rPr>
          <w:spacing w:val="-3"/>
          <w:sz w:val="24"/>
        </w:rPr>
        <w:t xml:space="preserve"> </w:t>
      </w:r>
      <w:r>
        <w:rPr>
          <w:sz w:val="24"/>
        </w:rPr>
        <w:t>активности;</w:t>
      </w:r>
    </w:p>
    <w:p>
      <w:pPr>
        <w:pStyle w:val="12"/>
        <w:numPr>
          <w:ilvl w:val="0"/>
          <w:numId w:val="2"/>
        </w:numPr>
        <w:tabs>
          <w:tab w:val="left" w:pos="518"/>
        </w:tabs>
        <w:spacing w:before="137" w:line="360" w:lineRule="auto"/>
        <w:ind w:right="250" w:firstLine="0"/>
        <w:rPr>
          <w:sz w:val="24"/>
        </w:rPr>
      </w:pPr>
      <w:r>
        <w:rPr>
          <w:sz w:val="24"/>
        </w:rPr>
        <w:t>освоение</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спорте</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истории</w:t>
      </w:r>
      <w:r>
        <w:rPr>
          <w:spacing w:val="1"/>
          <w:sz w:val="24"/>
        </w:rPr>
        <w:t xml:space="preserve"> </w:t>
      </w:r>
      <w:r>
        <w:rPr>
          <w:sz w:val="24"/>
        </w:rPr>
        <w:t>развития</w:t>
      </w:r>
      <w:r>
        <w:rPr>
          <w:spacing w:val="1"/>
          <w:sz w:val="24"/>
        </w:rPr>
        <w:t xml:space="preserve"> </w:t>
      </w:r>
      <w:r>
        <w:rPr>
          <w:sz w:val="24"/>
        </w:rPr>
        <w:t>фитнес-</w:t>
      </w:r>
      <w:r>
        <w:rPr>
          <w:spacing w:val="1"/>
          <w:sz w:val="24"/>
        </w:rPr>
        <w:t xml:space="preserve"> </w:t>
      </w:r>
      <w:r>
        <w:rPr>
          <w:sz w:val="24"/>
        </w:rPr>
        <w:t>аэробики</w:t>
      </w:r>
      <w:r>
        <w:rPr>
          <w:spacing w:val="-1"/>
          <w:sz w:val="24"/>
        </w:rPr>
        <w:t xml:space="preserve"> </w:t>
      </w:r>
      <w:r>
        <w:rPr>
          <w:sz w:val="24"/>
        </w:rPr>
        <w:t>в</w:t>
      </w:r>
      <w:r>
        <w:rPr>
          <w:spacing w:val="-1"/>
          <w:sz w:val="24"/>
        </w:rPr>
        <w:t xml:space="preserve"> </w:t>
      </w:r>
      <w:r>
        <w:rPr>
          <w:sz w:val="24"/>
        </w:rPr>
        <w:t>частности;</w:t>
      </w:r>
    </w:p>
    <w:p>
      <w:pPr>
        <w:pStyle w:val="12"/>
        <w:numPr>
          <w:ilvl w:val="0"/>
          <w:numId w:val="2"/>
        </w:numPr>
        <w:tabs>
          <w:tab w:val="left" w:pos="587"/>
        </w:tabs>
        <w:spacing w:line="360" w:lineRule="auto"/>
        <w:ind w:right="257"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физическими</w:t>
      </w:r>
      <w:r>
        <w:rPr>
          <w:spacing w:val="-57"/>
          <w:sz w:val="24"/>
        </w:rPr>
        <w:t xml:space="preserve"> </w:t>
      </w:r>
      <w:r>
        <w:rPr>
          <w:sz w:val="24"/>
        </w:rPr>
        <w:t>упражнениями</w:t>
      </w:r>
      <w:r>
        <w:rPr>
          <w:spacing w:val="1"/>
          <w:sz w:val="24"/>
        </w:rPr>
        <w:t xml:space="preserve"> </w:t>
      </w:r>
      <w:r>
        <w:rPr>
          <w:sz w:val="24"/>
        </w:rPr>
        <w:t>с</w:t>
      </w:r>
      <w:r>
        <w:rPr>
          <w:spacing w:val="1"/>
          <w:sz w:val="24"/>
        </w:rPr>
        <w:t xml:space="preserve"> </w:t>
      </w:r>
      <w:r>
        <w:rPr>
          <w:sz w:val="24"/>
        </w:rPr>
        <w:t>общеразвивающей</w:t>
      </w:r>
      <w:r>
        <w:rPr>
          <w:spacing w:val="1"/>
          <w:sz w:val="24"/>
        </w:rPr>
        <w:t xml:space="preserve"> </w:t>
      </w:r>
      <w:r>
        <w:rPr>
          <w:sz w:val="24"/>
        </w:rPr>
        <w:t>и</w:t>
      </w:r>
      <w:r>
        <w:rPr>
          <w:spacing w:val="1"/>
          <w:sz w:val="24"/>
        </w:rPr>
        <w:t xml:space="preserve"> </w:t>
      </w:r>
      <w:r>
        <w:rPr>
          <w:sz w:val="24"/>
        </w:rPr>
        <w:t>корригирующей</w:t>
      </w:r>
      <w:r>
        <w:rPr>
          <w:spacing w:val="1"/>
          <w:sz w:val="24"/>
        </w:rPr>
        <w:t xml:space="preserve"> </w:t>
      </w:r>
      <w:r>
        <w:rPr>
          <w:sz w:val="24"/>
        </w:rPr>
        <w:t>направленностью,</w:t>
      </w:r>
      <w:r>
        <w:rPr>
          <w:spacing w:val="1"/>
          <w:sz w:val="24"/>
        </w:rPr>
        <w:t xml:space="preserve"> </w:t>
      </w:r>
      <w:r>
        <w:rPr>
          <w:sz w:val="24"/>
        </w:rPr>
        <w:t>техническими</w:t>
      </w:r>
      <w:r>
        <w:rPr>
          <w:spacing w:val="1"/>
          <w:sz w:val="24"/>
        </w:rPr>
        <w:t xml:space="preserve"> </w:t>
      </w:r>
      <w:r>
        <w:rPr>
          <w:sz w:val="24"/>
        </w:rPr>
        <w:t>действиями</w:t>
      </w:r>
      <w:r>
        <w:rPr>
          <w:spacing w:val="-1"/>
          <w:sz w:val="24"/>
        </w:rPr>
        <w:t xml:space="preserve"> </w:t>
      </w:r>
      <w:r>
        <w:rPr>
          <w:sz w:val="24"/>
        </w:rPr>
        <w:t>и</w:t>
      </w:r>
      <w:r>
        <w:rPr>
          <w:spacing w:val="-2"/>
          <w:sz w:val="24"/>
        </w:rPr>
        <w:t xml:space="preserve"> </w:t>
      </w:r>
      <w:r>
        <w:rPr>
          <w:sz w:val="24"/>
        </w:rPr>
        <w:t>приемами различных</w:t>
      </w:r>
      <w:r>
        <w:rPr>
          <w:spacing w:val="2"/>
          <w:sz w:val="24"/>
        </w:rPr>
        <w:t xml:space="preserve"> </w:t>
      </w:r>
      <w:r>
        <w:rPr>
          <w:sz w:val="24"/>
        </w:rPr>
        <w:t>видов</w:t>
      </w:r>
      <w:r>
        <w:rPr>
          <w:spacing w:val="-1"/>
          <w:sz w:val="24"/>
        </w:rPr>
        <w:t xml:space="preserve"> </w:t>
      </w:r>
      <w:r>
        <w:rPr>
          <w:sz w:val="24"/>
        </w:rPr>
        <w:t>фитнес-аэробики;</w:t>
      </w:r>
    </w:p>
    <w:p>
      <w:pPr>
        <w:pStyle w:val="12"/>
        <w:numPr>
          <w:ilvl w:val="0"/>
          <w:numId w:val="2"/>
        </w:numPr>
        <w:tabs>
          <w:tab w:val="left" w:pos="544"/>
        </w:tabs>
        <w:spacing w:before="2" w:line="360" w:lineRule="auto"/>
        <w:ind w:right="258" w:firstLine="0"/>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сотрудничества</w:t>
      </w:r>
      <w:r>
        <w:rPr>
          <w:spacing w:val="-2"/>
          <w:sz w:val="24"/>
        </w:rPr>
        <w:t xml:space="preserve"> </w:t>
      </w:r>
      <w:r>
        <w:rPr>
          <w:sz w:val="24"/>
        </w:rPr>
        <w:t>средствами фитнес-аэробики;</w:t>
      </w:r>
    </w:p>
    <w:p>
      <w:pPr>
        <w:pStyle w:val="12"/>
        <w:numPr>
          <w:ilvl w:val="0"/>
          <w:numId w:val="2"/>
        </w:numPr>
        <w:tabs>
          <w:tab w:val="left" w:pos="556"/>
        </w:tabs>
        <w:spacing w:line="360" w:lineRule="auto"/>
        <w:ind w:right="251" w:firstLine="0"/>
        <w:rPr>
          <w:sz w:val="24"/>
        </w:rPr>
      </w:pPr>
      <w:r>
        <w:rPr>
          <w:sz w:val="24"/>
        </w:rPr>
        <w:t>популяризация</w:t>
      </w:r>
      <w:r>
        <w:rPr>
          <w:spacing w:val="1"/>
          <w:sz w:val="24"/>
        </w:rPr>
        <w:t xml:space="preserve"> </w:t>
      </w:r>
      <w:r>
        <w:rPr>
          <w:sz w:val="24"/>
        </w:rPr>
        <w:t>вида</w:t>
      </w:r>
      <w:r>
        <w:rPr>
          <w:spacing w:val="1"/>
          <w:sz w:val="24"/>
        </w:rPr>
        <w:t xml:space="preserve"> </w:t>
      </w:r>
      <w:r>
        <w:rPr>
          <w:sz w:val="24"/>
        </w:rPr>
        <w:t>спорта</w:t>
      </w:r>
      <w:r>
        <w:rPr>
          <w:spacing w:val="1"/>
          <w:sz w:val="24"/>
        </w:rPr>
        <w:t xml:space="preserve"> </w:t>
      </w:r>
      <w:r>
        <w:rPr>
          <w:sz w:val="24"/>
        </w:rPr>
        <w:t>«фитнес-аэробика»</w:t>
      </w:r>
      <w:r>
        <w:rPr>
          <w:spacing w:val="1"/>
          <w:sz w:val="24"/>
        </w:rPr>
        <w:t xml:space="preserve"> </w:t>
      </w:r>
      <w:r>
        <w:rPr>
          <w:sz w:val="24"/>
        </w:rPr>
        <w:t>среди</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вовлечение</w:t>
      </w:r>
      <w:r>
        <w:rPr>
          <w:spacing w:val="1"/>
          <w:sz w:val="24"/>
        </w:rPr>
        <w:t xml:space="preserve"> </w:t>
      </w:r>
      <w:r>
        <w:rPr>
          <w:sz w:val="24"/>
        </w:rPr>
        <w:t>большого</w:t>
      </w:r>
      <w:r>
        <w:rPr>
          <w:spacing w:val="1"/>
          <w:sz w:val="24"/>
        </w:rPr>
        <w:t xml:space="preserve"> </w:t>
      </w:r>
      <w:r>
        <w:rPr>
          <w:sz w:val="24"/>
        </w:rPr>
        <w:t>количества</w:t>
      </w:r>
      <w:r>
        <w:rPr>
          <w:spacing w:val="-2"/>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занятия</w:t>
      </w:r>
      <w:r>
        <w:rPr>
          <w:spacing w:val="-1"/>
          <w:sz w:val="24"/>
        </w:rPr>
        <w:t xml:space="preserve"> </w:t>
      </w:r>
      <w:r>
        <w:rPr>
          <w:sz w:val="24"/>
        </w:rPr>
        <w:t>фитнес-аэробикой;</w:t>
      </w:r>
    </w:p>
    <w:p>
      <w:pPr>
        <w:pStyle w:val="12"/>
        <w:numPr>
          <w:ilvl w:val="0"/>
          <w:numId w:val="2"/>
        </w:numPr>
        <w:tabs>
          <w:tab w:val="left" w:pos="453"/>
        </w:tabs>
        <w:ind w:left="452" w:hanging="141"/>
        <w:rPr>
          <w:sz w:val="24"/>
        </w:rPr>
      </w:pPr>
      <w:r>
        <w:rPr>
          <w:sz w:val="24"/>
        </w:rPr>
        <w:t>способствование</w:t>
      </w:r>
      <w:r>
        <w:rPr>
          <w:spacing w:val="-5"/>
          <w:sz w:val="24"/>
        </w:rPr>
        <w:t xml:space="preserve"> </w:t>
      </w:r>
      <w:r>
        <w:rPr>
          <w:sz w:val="24"/>
        </w:rPr>
        <w:t>развитию</w:t>
      </w:r>
      <w:r>
        <w:rPr>
          <w:spacing w:val="-1"/>
          <w:sz w:val="24"/>
        </w:rPr>
        <w:t xml:space="preserve"> </w:t>
      </w:r>
      <w:r>
        <w:rPr>
          <w:sz w:val="24"/>
        </w:rPr>
        <w:t>у</w:t>
      </w:r>
      <w:r>
        <w:rPr>
          <w:spacing w:val="-11"/>
          <w:sz w:val="24"/>
        </w:rPr>
        <w:t xml:space="preserve"> </w:t>
      </w:r>
      <w:r>
        <w:rPr>
          <w:sz w:val="24"/>
        </w:rPr>
        <w:t>обучающихся</w:t>
      </w:r>
      <w:r>
        <w:rPr>
          <w:spacing w:val="-3"/>
          <w:sz w:val="24"/>
        </w:rPr>
        <w:t xml:space="preserve"> </w:t>
      </w:r>
      <w:r>
        <w:rPr>
          <w:sz w:val="24"/>
        </w:rPr>
        <w:t>творческих</w:t>
      </w:r>
      <w:r>
        <w:rPr>
          <w:spacing w:val="-1"/>
          <w:sz w:val="24"/>
        </w:rPr>
        <w:t xml:space="preserve"> </w:t>
      </w:r>
      <w:r>
        <w:rPr>
          <w:sz w:val="24"/>
        </w:rPr>
        <w:t>способностей;</w:t>
      </w:r>
    </w:p>
    <w:p>
      <w:pPr>
        <w:pStyle w:val="12"/>
        <w:numPr>
          <w:ilvl w:val="0"/>
          <w:numId w:val="2"/>
        </w:numPr>
        <w:tabs>
          <w:tab w:val="left" w:pos="520"/>
        </w:tabs>
        <w:spacing w:before="137" w:line="360" w:lineRule="auto"/>
        <w:ind w:right="250"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удовлетворение</w:t>
      </w:r>
      <w:r>
        <w:rPr>
          <w:spacing w:val="1"/>
          <w:sz w:val="24"/>
        </w:rPr>
        <w:t xml:space="preserve"> </w:t>
      </w:r>
      <w:r>
        <w:rPr>
          <w:sz w:val="24"/>
        </w:rPr>
        <w:t>индивидуальных</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занятиях</w:t>
      </w:r>
      <w:r>
        <w:rPr>
          <w:spacing w:val="1"/>
          <w:sz w:val="24"/>
        </w:rPr>
        <w:t xml:space="preserve"> </w:t>
      </w:r>
      <w:r>
        <w:rPr>
          <w:sz w:val="24"/>
        </w:rPr>
        <w:t>физической культурой и</w:t>
      </w:r>
      <w:r>
        <w:rPr>
          <w:spacing w:val="-1"/>
          <w:sz w:val="24"/>
        </w:rPr>
        <w:t xml:space="preserve"> </w:t>
      </w:r>
      <w:r>
        <w:rPr>
          <w:sz w:val="24"/>
        </w:rPr>
        <w:t>спортом;</w:t>
      </w:r>
    </w:p>
    <w:p>
      <w:pPr>
        <w:pStyle w:val="12"/>
        <w:numPr>
          <w:ilvl w:val="0"/>
          <w:numId w:val="2"/>
        </w:numPr>
        <w:tabs>
          <w:tab w:val="left" w:pos="453"/>
        </w:tabs>
        <w:spacing w:before="2"/>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2"/>
          <w:sz w:val="24"/>
        </w:rPr>
        <w:t xml:space="preserve"> </w:t>
      </w:r>
      <w:r>
        <w:rPr>
          <w:sz w:val="24"/>
        </w:rPr>
        <w:t>одарённых</w:t>
      </w:r>
      <w:r>
        <w:rPr>
          <w:spacing w:val="-2"/>
          <w:sz w:val="24"/>
        </w:rPr>
        <w:t xml:space="preserve"> </w:t>
      </w:r>
      <w:r>
        <w:rPr>
          <w:sz w:val="24"/>
        </w:rPr>
        <w:t>детей</w:t>
      </w:r>
      <w:r>
        <w:rPr>
          <w:spacing w:val="-2"/>
          <w:sz w:val="24"/>
        </w:rPr>
        <w:t xml:space="preserve"> </w:t>
      </w:r>
      <w:r>
        <w:rPr>
          <w:sz w:val="24"/>
        </w:rPr>
        <w:t>в</w:t>
      </w:r>
      <w:r>
        <w:rPr>
          <w:spacing w:val="-2"/>
          <w:sz w:val="24"/>
        </w:rPr>
        <w:t xml:space="preserve"> </w:t>
      </w:r>
      <w:r>
        <w:rPr>
          <w:sz w:val="24"/>
        </w:rPr>
        <w:t>области</w:t>
      </w:r>
      <w:r>
        <w:rPr>
          <w:spacing w:val="-1"/>
          <w:sz w:val="24"/>
        </w:rPr>
        <w:t xml:space="preserve"> </w:t>
      </w:r>
      <w:r>
        <w:rPr>
          <w:sz w:val="24"/>
        </w:rPr>
        <w:t>спорта.</w:t>
      </w:r>
    </w:p>
    <w:p>
      <w:pPr>
        <w:pStyle w:val="12"/>
        <w:numPr>
          <w:ilvl w:val="2"/>
          <w:numId w:val="51"/>
        </w:numPr>
        <w:tabs>
          <w:tab w:val="left" w:pos="914"/>
        </w:tabs>
        <w:spacing w:before="137"/>
        <w:ind w:hanging="602"/>
        <w:jc w:val="both"/>
        <w:rPr>
          <w:sz w:val="24"/>
        </w:rPr>
      </w:pPr>
      <w:r>
        <w:rPr>
          <w:sz w:val="24"/>
        </w:rPr>
        <w:t>Место</w:t>
      </w:r>
      <w:r>
        <w:rPr>
          <w:spacing w:val="-4"/>
          <w:sz w:val="24"/>
        </w:rPr>
        <w:t xml:space="preserve"> </w:t>
      </w:r>
      <w:r>
        <w:rPr>
          <w:sz w:val="24"/>
        </w:rPr>
        <w:t>и</w:t>
      </w:r>
      <w:r>
        <w:rPr>
          <w:spacing w:val="-3"/>
          <w:sz w:val="24"/>
        </w:rPr>
        <w:t xml:space="preserve"> </w:t>
      </w:r>
      <w:r>
        <w:rPr>
          <w:sz w:val="24"/>
        </w:rPr>
        <w:t>роль</w:t>
      </w:r>
      <w:r>
        <w:rPr>
          <w:spacing w:val="-4"/>
          <w:sz w:val="24"/>
        </w:rPr>
        <w:t xml:space="preserve"> </w:t>
      </w:r>
      <w:r>
        <w:rPr>
          <w:sz w:val="24"/>
        </w:rPr>
        <w:t>модуля</w:t>
      </w:r>
      <w:r>
        <w:rPr>
          <w:spacing w:val="2"/>
          <w:sz w:val="24"/>
        </w:rPr>
        <w:t xml:space="preserve"> </w:t>
      </w:r>
      <w:r>
        <w:rPr>
          <w:sz w:val="24"/>
        </w:rPr>
        <w:t>«Фитнес-аэробика».</w:t>
      </w:r>
    </w:p>
    <w:p>
      <w:pPr>
        <w:pStyle w:val="8"/>
        <w:spacing w:before="139" w:line="360" w:lineRule="auto"/>
        <w:ind w:right="249" w:firstLine="708"/>
      </w:pPr>
      <w:r>
        <w:t>Модуль «Фитнес-аэробика» доступен для освоения всем обучающимся, независимо от</w:t>
      </w:r>
      <w:r>
        <w:rPr>
          <w:spacing w:val="-57"/>
        </w:rPr>
        <w:t xml:space="preserve"> </w:t>
      </w:r>
      <w:r>
        <w:t>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2"/>
        </w:rPr>
        <w:t xml:space="preserve"> </w:t>
      </w:r>
      <w:r>
        <w:t>общеобразовательных</w:t>
      </w:r>
      <w:r>
        <w:rPr>
          <w:spacing w:val="2"/>
        </w:rPr>
        <w:t xml:space="preserve"> </w:t>
      </w:r>
      <w:r>
        <w:t>организациях.</w:t>
      </w:r>
    </w:p>
    <w:p>
      <w:pPr>
        <w:pStyle w:val="8"/>
        <w:spacing w:line="360" w:lineRule="auto"/>
        <w:ind w:right="248" w:firstLine="708"/>
      </w:pPr>
      <w:r>
        <w:t>Специфика модуля по фитнес-аэробике сочетается практически со всеми базовыми</w:t>
      </w:r>
      <w:r>
        <w:rPr>
          <w:spacing w:val="1"/>
        </w:rPr>
        <w:t xml:space="preserve"> </w:t>
      </w:r>
      <w:r>
        <w:t>видами</w:t>
      </w:r>
      <w:r>
        <w:rPr>
          <w:spacing w:val="1"/>
        </w:rPr>
        <w:t xml:space="preserve"> </w:t>
      </w:r>
      <w:r>
        <w:t>спорта,</w:t>
      </w:r>
      <w:r>
        <w:rPr>
          <w:spacing w:val="1"/>
        </w:rPr>
        <w:t xml:space="preserve"> </w:t>
      </w:r>
      <w:r>
        <w:t>входящими</w:t>
      </w:r>
      <w:r>
        <w:rPr>
          <w:spacing w:val="1"/>
        </w:rPr>
        <w:t xml:space="preserve"> </w:t>
      </w:r>
      <w:r>
        <w:t>в</w:t>
      </w:r>
      <w:r>
        <w:rPr>
          <w:spacing w:val="1"/>
        </w:rPr>
        <w:t xml:space="preserve"> </w:t>
      </w:r>
      <w:r>
        <w:t>учебный</w:t>
      </w:r>
      <w:r>
        <w:rPr>
          <w:spacing w:val="1"/>
        </w:rPr>
        <w:t xml:space="preserve"> </w:t>
      </w:r>
      <w:r>
        <w:t>предмет</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общеобразовательной организации</w:t>
      </w:r>
      <w:r>
        <w:rPr>
          <w:spacing w:val="1"/>
        </w:rPr>
        <w:t xml:space="preserve"> </w:t>
      </w:r>
      <w:r>
        <w:t>(легкая</w:t>
      </w:r>
      <w:r>
        <w:rPr>
          <w:spacing w:val="-2"/>
        </w:rPr>
        <w:t xml:space="preserve"> </w:t>
      </w:r>
      <w:r>
        <w:t>атлетика,</w:t>
      </w:r>
      <w:r>
        <w:rPr>
          <w:spacing w:val="-1"/>
        </w:rPr>
        <w:t xml:space="preserve"> </w:t>
      </w:r>
      <w:r>
        <w:t>гимнастика,</w:t>
      </w:r>
      <w:r>
        <w:rPr>
          <w:spacing w:val="-2"/>
        </w:rPr>
        <w:t xml:space="preserve"> </w:t>
      </w:r>
      <w:r>
        <w:t>спортивные</w:t>
      </w:r>
      <w:r>
        <w:rPr>
          <w:spacing w:val="-2"/>
        </w:rPr>
        <w:t xml:space="preserve"> </w:t>
      </w:r>
      <w:r>
        <w:t>игры).</w:t>
      </w:r>
    </w:p>
    <w:p>
      <w:pPr>
        <w:pStyle w:val="8"/>
        <w:spacing w:before="1" w:line="360" w:lineRule="auto"/>
        <w:ind w:right="244" w:firstLine="708"/>
      </w:pPr>
      <w:r>
        <w:t>Интеграция</w:t>
      </w:r>
      <w:r>
        <w:rPr>
          <w:spacing w:val="1"/>
        </w:rPr>
        <w:t xml:space="preserve"> </w:t>
      </w:r>
      <w:r>
        <w:t>модуля</w:t>
      </w:r>
      <w:r>
        <w:rPr>
          <w:spacing w:val="1"/>
        </w:rPr>
        <w:t xml:space="preserve"> </w:t>
      </w:r>
      <w:r>
        <w:t>по</w:t>
      </w:r>
      <w:r>
        <w:rPr>
          <w:spacing w:val="1"/>
        </w:rPr>
        <w:t xml:space="preserve"> </w:t>
      </w:r>
      <w:r>
        <w:t>фитнес-аэробике</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 деятельности школьных спортивных клубов, подготовке обучающихся к сдаче</w:t>
      </w:r>
      <w:r>
        <w:rPr>
          <w:spacing w:val="1"/>
        </w:rPr>
        <w:t xml:space="preserve"> </w:t>
      </w:r>
      <w:r>
        <w:t>норм</w:t>
      </w:r>
      <w:r>
        <w:rPr>
          <w:spacing w:val="1"/>
        </w:rPr>
        <w:t xml:space="preserve"> </w:t>
      </w:r>
      <w:r>
        <w:t>Всероссийского</w:t>
      </w:r>
      <w:r>
        <w:rPr>
          <w:spacing w:val="1"/>
        </w:rPr>
        <w:t xml:space="preserve"> </w:t>
      </w:r>
      <w:r>
        <w:t>физкультурно-спортивного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60"/>
        </w:rPr>
        <w:t xml:space="preserve"> </w:t>
      </w:r>
      <w:r>
        <w:t>обороне»</w:t>
      </w:r>
      <w:r>
        <w:rPr>
          <w:spacing w:val="1"/>
        </w:rPr>
        <w:t xml:space="preserve"> </w:t>
      </w:r>
      <w:r>
        <w:t>(ГТО)</w:t>
      </w:r>
      <w:r>
        <w:rPr>
          <w:spacing w:val="-2"/>
        </w:rPr>
        <w:t xml:space="preserve"> </w:t>
      </w:r>
      <w:r>
        <w:t>и</w:t>
      </w:r>
      <w:r>
        <w:rPr>
          <w:spacing w:val="3"/>
        </w:rPr>
        <w:t xml:space="preserve"> </w:t>
      </w:r>
      <w:r>
        <w:t>участии в</w:t>
      </w:r>
      <w:r>
        <w:rPr>
          <w:spacing w:val="-1"/>
        </w:rPr>
        <w:t xml:space="preserve"> </w:t>
      </w:r>
      <w:r>
        <w:t>спортивных</w:t>
      </w:r>
      <w:r>
        <w:rPr>
          <w:spacing w:val="2"/>
        </w:rPr>
        <w:t xml:space="preserve"> </w:t>
      </w:r>
      <w:r>
        <w:t>соревнованиях.</w:t>
      </w:r>
    </w:p>
    <w:p>
      <w:pPr>
        <w:pStyle w:val="12"/>
        <w:numPr>
          <w:ilvl w:val="2"/>
          <w:numId w:val="51"/>
        </w:numPr>
        <w:tabs>
          <w:tab w:val="left" w:pos="914"/>
        </w:tabs>
        <w:spacing w:line="275" w:lineRule="exact"/>
        <w:ind w:hanging="602"/>
        <w:jc w:val="both"/>
        <w:rPr>
          <w:sz w:val="24"/>
        </w:rPr>
      </w:pPr>
      <w:r>
        <w:rPr>
          <w:sz w:val="24"/>
        </w:rPr>
        <w:t>Модуль</w:t>
      </w:r>
      <w:r>
        <w:rPr>
          <w:spacing w:val="1"/>
          <w:sz w:val="24"/>
        </w:rPr>
        <w:t xml:space="preserve"> </w:t>
      </w:r>
      <w:r>
        <w:rPr>
          <w:sz w:val="24"/>
        </w:rPr>
        <w:t>«Фитнес-аэробика»</w:t>
      </w:r>
      <w:r>
        <w:rPr>
          <w:spacing w:val="-11"/>
          <w:sz w:val="24"/>
        </w:rPr>
        <w:t xml:space="preserve"> </w:t>
      </w:r>
      <w:r>
        <w:rPr>
          <w:sz w:val="24"/>
        </w:rPr>
        <w:t>может</w:t>
      </w:r>
      <w:r>
        <w:rPr>
          <w:spacing w:val="-3"/>
          <w:sz w:val="24"/>
        </w:rPr>
        <w:t xml:space="preserve"> </w:t>
      </w:r>
      <w:r>
        <w:rPr>
          <w:sz w:val="24"/>
        </w:rPr>
        <w:t>быть</w:t>
      </w:r>
      <w:r>
        <w:rPr>
          <w:spacing w:val="-1"/>
          <w:sz w:val="24"/>
        </w:rPr>
        <w:t xml:space="preserve"> </w:t>
      </w:r>
      <w:r>
        <w:rPr>
          <w:sz w:val="24"/>
        </w:rPr>
        <w:t>реализован</w:t>
      </w:r>
      <w:r>
        <w:rPr>
          <w:spacing w:val="-3"/>
          <w:sz w:val="24"/>
        </w:rPr>
        <w:t xml:space="preserve"> </w:t>
      </w:r>
      <w:r>
        <w:rPr>
          <w:sz w:val="24"/>
        </w:rPr>
        <w:t>в</w:t>
      </w:r>
      <w:r>
        <w:rPr>
          <w:spacing w:val="-5"/>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37" w:line="360" w:lineRule="auto"/>
        <w:ind w:right="253"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 учебного материала по фитнес-аэробике с выбором различных элементов в</w:t>
      </w:r>
      <w:r>
        <w:rPr>
          <w:spacing w:val="1"/>
          <w:sz w:val="24"/>
        </w:rPr>
        <w:t xml:space="preserve"> </w:t>
      </w:r>
      <w:r>
        <w:rPr>
          <w:sz w:val="24"/>
        </w:rPr>
        <w:t>фитнес-аэробике,</w:t>
      </w:r>
      <w:r>
        <w:rPr>
          <w:spacing w:val="-1"/>
          <w:sz w:val="24"/>
        </w:rPr>
        <w:t xml:space="preserve"> </w:t>
      </w:r>
      <w:r>
        <w:rPr>
          <w:sz w:val="24"/>
        </w:rPr>
        <w:t>с учётом</w:t>
      </w:r>
      <w:r>
        <w:rPr>
          <w:spacing w:val="-1"/>
          <w:sz w:val="24"/>
        </w:rPr>
        <w:t xml:space="preserve"> </w:t>
      </w:r>
      <w:r>
        <w:rPr>
          <w:sz w:val="24"/>
        </w:rPr>
        <w:t>возраста</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подготовленности</w:t>
      </w:r>
      <w:r>
        <w:rPr>
          <w:spacing w:val="-3"/>
          <w:sz w:val="24"/>
        </w:rPr>
        <w:t xml:space="preserve"> </w:t>
      </w:r>
      <w:r>
        <w:rPr>
          <w:sz w:val="24"/>
        </w:rPr>
        <w:t>обучающихся;</w:t>
      </w:r>
    </w:p>
    <w:p>
      <w:pPr>
        <w:pStyle w:val="12"/>
        <w:numPr>
          <w:ilvl w:val="0"/>
          <w:numId w:val="2"/>
        </w:numPr>
        <w:tabs>
          <w:tab w:val="left" w:pos="467"/>
        </w:tabs>
        <w:spacing w:before="1"/>
        <w:ind w:left="466" w:hanging="155"/>
        <w:rPr>
          <w:sz w:val="24"/>
        </w:rPr>
      </w:pPr>
      <w:r>
        <w:rPr>
          <w:sz w:val="24"/>
        </w:rPr>
        <w:t>в</w:t>
      </w:r>
      <w:r>
        <w:rPr>
          <w:spacing w:val="11"/>
          <w:sz w:val="24"/>
        </w:rPr>
        <w:t xml:space="preserve"> </w:t>
      </w:r>
      <w:r>
        <w:rPr>
          <w:sz w:val="24"/>
        </w:rPr>
        <w:t>виде</w:t>
      </w:r>
      <w:r>
        <w:rPr>
          <w:spacing w:val="11"/>
          <w:sz w:val="24"/>
        </w:rPr>
        <w:t xml:space="preserve"> </w:t>
      </w:r>
      <w:r>
        <w:rPr>
          <w:sz w:val="24"/>
        </w:rPr>
        <w:t>целостного</w:t>
      </w:r>
      <w:r>
        <w:rPr>
          <w:spacing w:val="12"/>
          <w:sz w:val="24"/>
        </w:rPr>
        <w:t xml:space="preserve"> </w:t>
      </w:r>
      <w:r>
        <w:rPr>
          <w:sz w:val="24"/>
        </w:rPr>
        <w:t>последовательного</w:t>
      </w:r>
      <w:r>
        <w:rPr>
          <w:spacing w:val="14"/>
          <w:sz w:val="24"/>
        </w:rPr>
        <w:t xml:space="preserve"> </w:t>
      </w:r>
      <w:r>
        <w:rPr>
          <w:sz w:val="24"/>
        </w:rPr>
        <w:t>учебного</w:t>
      </w:r>
      <w:r>
        <w:rPr>
          <w:spacing w:val="12"/>
          <w:sz w:val="24"/>
        </w:rPr>
        <w:t xml:space="preserve"> </w:t>
      </w:r>
      <w:r>
        <w:rPr>
          <w:sz w:val="24"/>
        </w:rPr>
        <w:t>модуля,</w:t>
      </w:r>
      <w:r>
        <w:rPr>
          <w:spacing w:val="12"/>
          <w:sz w:val="24"/>
        </w:rPr>
        <w:t xml:space="preserve"> </w:t>
      </w:r>
      <w:r>
        <w:rPr>
          <w:sz w:val="24"/>
        </w:rPr>
        <w:t>изучаемого</w:t>
      </w:r>
      <w:r>
        <w:rPr>
          <w:spacing w:val="12"/>
          <w:sz w:val="24"/>
        </w:rPr>
        <w:t xml:space="preserve"> </w:t>
      </w:r>
      <w:r>
        <w:rPr>
          <w:sz w:val="24"/>
        </w:rPr>
        <w:t>за</w:t>
      </w:r>
      <w:r>
        <w:rPr>
          <w:spacing w:val="11"/>
          <w:sz w:val="24"/>
        </w:rPr>
        <w:t xml:space="preserve"> </w:t>
      </w:r>
      <w:r>
        <w:rPr>
          <w:sz w:val="24"/>
        </w:rPr>
        <w:t>счёт</w:t>
      </w:r>
      <w:r>
        <w:rPr>
          <w:spacing w:val="12"/>
          <w:sz w:val="24"/>
        </w:rPr>
        <w:t xml:space="preserve"> </w:t>
      </w:r>
      <w:r>
        <w:rPr>
          <w:sz w:val="24"/>
        </w:rPr>
        <w:t>части</w:t>
      </w:r>
      <w:r>
        <w:rPr>
          <w:spacing w:val="15"/>
          <w:sz w:val="24"/>
        </w:rPr>
        <w:t xml:space="preserve"> </w:t>
      </w:r>
      <w:r>
        <w:rPr>
          <w:sz w:val="24"/>
        </w:rPr>
        <w:t>учебного</w:t>
      </w:r>
    </w:p>
    <w:p>
      <w:pPr>
        <w:jc w:val="both"/>
        <w:rPr>
          <w:sz w:val="24"/>
        </w:rPr>
        <w:sectPr>
          <w:pgSz w:w="11910" w:h="16850"/>
          <w:pgMar w:top="980" w:right="880" w:bottom="280" w:left="820" w:header="571" w:footer="0" w:gutter="0"/>
          <w:cols w:space="720" w:num="1"/>
        </w:sectPr>
      </w:pPr>
    </w:p>
    <w:p>
      <w:pPr>
        <w:pStyle w:val="8"/>
        <w:spacing w:before="100" w:line="360" w:lineRule="auto"/>
        <w:ind w:right="250"/>
      </w:pPr>
      <w:r>
        <w:t>плана, формируемой участниками образовательных отношений из перечня, 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 родителей (законных представителей) несовершеннолетних обучающихся, в</w:t>
      </w:r>
      <w:r>
        <w:rPr>
          <w:spacing w:val="1"/>
        </w:rPr>
        <w:t xml:space="preserve"> </w:t>
      </w:r>
      <w:r>
        <w:t>том</w:t>
      </w:r>
      <w:r>
        <w:rPr>
          <w:spacing w:val="61"/>
        </w:rPr>
        <w:t xml:space="preserve"> </w:t>
      </w:r>
      <w:r>
        <w:t>числе</w:t>
      </w:r>
      <w:r>
        <w:rPr>
          <w:spacing w:val="61"/>
        </w:rPr>
        <w:t xml:space="preserve"> </w:t>
      </w:r>
      <w:r>
        <w:t>предусматривающие   удовлетворение   различных   интересов   обучающихся</w:t>
      </w:r>
      <w:r>
        <w:rPr>
          <w:spacing w:val="1"/>
        </w:rPr>
        <w:t xml:space="preserve"> </w:t>
      </w:r>
      <w:r>
        <w:t>(при</w:t>
      </w:r>
      <w:r>
        <w:rPr>
          <w:spacing w:val="1"/>
        </w:rPr>
        <w:t xml:space="preserve"> </w:t>
      </w:r>
      <w:r>
        <w:t>организации</w:t>
      </w:r>
      <w:r>
        <w:rPr>
          <w:spacing w:val="1"/>
        </w:rPr>
        <w:t xml:space="preserve"> </w:t>
      </w:r>
      <w:r>
        <w:t>и</w:t>
      </w:r>
      <w:r>
        <w:rPr>
          <w:spacing w:val="1"/>
        </w:rPr>
        <w:t xml:space="preserve"> </w:t>
      </w:r>
      <w:r>
        <w:t>проведении</w:t>
      </w:r>
      <w:r>
        <w:rPr>
          <w:spacing w:val="1"/>
        </w:rPr>
        <w:t xml:space="preserve"> </w:t>
      </w:r>
      <w:r>
        <w:t>уроков</w:t>
      </w:r>
      <w:r>
        <w:rPr>
          <w:spacing w:val="1"/>
        </w:rPr>
        <w:t xml:space="preserve"> </w:t>
      </w:r>
      <w:r>
        <w:t>физической</w:t>
      </w:r>
      <w:r>
        <w:rPr>
          <w:spacing w:val="1"/>
        </w:rPr>
        <w:t xml:space="preserve"> </w:t>
      </w:r>
      <w:r>
        <w:t>культуры</w:t>
      </w:r>
      <w:r>
        <w:rPr>
          <w:spacing w:val="1"/>
        </w:rPr>
        <w:t xml:space="preserve"> </w:t>
      </w:r>
      <w:r>
        <w:t>с</w:t>
      </w:r>
      <w:r>
        <w:rPr>
          <w:spacing w:val="1"/>
        </w:rPr>
        <w:t xml:space="preserve"> </w:t>
      </w:r>
      <w:r>
        <w:t>3-х</w:t>
      </w:r>
      <w:r>
        <w:rPr>
          <w:spacing w:val="1"/>
        </w:rPr>
        <w:t xml:space="preserve"> </w:t>
      </w:r>
      <w:r>
        <w:t>часовой</w:t>
      </w:r>
      <w:r>
        <w:rPr>
          <w:spacing w:val="1"/>
        </w:rPr>
        <w:t xml:space="preserve"> </w:t>
      </w:r>
      <w:r>
        <w:t>недельной</w:t>
      </w:r>
      <w:r>
        <w:rPr>
          <w:spacing w:val="1"/>
        </w:rPr>
        <w:t xml:space="preserve"> </w:t>
      </w:r>
      <w:r>
        <w:t>нагрузкой</w:t>
      </w:r>
      <w:r>
        <w:rPr>
          <w:spacing w:val="1"/>
        </w:rPr>
        <w:t xml:space="preserve"> </w:t>
      </w:r>
      <w:r>
        <w:t>рекомендуемый</w:t>
      </w:r>
      <w:r>
        <w:rPr>
          <w:spacing w:val="1"/>
        </w:rPr>
        <w:t xml:space="preserve"> </w:t>
      </w:r>
      <w:r>
        <w:t>объём</w:t>
      </w:r>
      <w:r>
        <w:rPr>
          <w:spacing w:val="-2"/>
        </w:rPr>
        <w:t xml:space="preserve"> </w:t>
      </w:r>
      <w:r>
        <w:t>в</w:t>
      </w:r>
      <w:r>
        <w:rPr>
          <w:spacing w:val="-1"/>
        </w:rPr>
        <w:t xml:space="preserve"> </w:t>
      </w:r>
      <w:r>
        <w:t>1</w:t>
      </w:r>
      <w:r>
        <w:rPr>
          <w:spacing w:val="-1"/>
        </w:rPr>
        <w:t xml:space="preserve"> </w:t>
      </w:r>
      <w:r>
        <w:t>классе -</w:t>
      </w:r>
      <w:r>
        <w:rPr>
          <w:spacing w:val="-1"/>
        </w:rPr>
        <w:t xml:space="preserve"> </w:t>
      </w:r>
      <w:r>
        <w:t>33</w:t>
      </w:r>
      <w:r>
        <w:rPr>
          <w:spacing w:val="-1"/>
        </w:rPr>
        <w:t xml:space="preserve"> </w:t>
      </w:r>
      <w:r>
        <w:t>часа,</w:t>
      </w:r>
      <w:r>
        <w:rPr>
          <w:spacing w:val="1"/>
        </w:rPr>
        <w:t xml:space="preserve"> </w:t>
      </w:r>
      <w:r>
        <w:t>во 2,</w:t>
      </w:r>
      <w:r>
        <w:rPr>
          <w:spacing w:val="-1"/>
        </w:rPr>
        <w:t xml:space="preserve"> </w:t>
      </w:r>
      <w:r>
        <w:t>3,</w:t>
      </w:r>
      <w:r>
        <w:rPr>
          <w:spacing w:val="-1"/>
        </w:rPr>
        <w:t xml:space="preserve"> </w:t>
      </w:r>
      <w:r>
        <w:t>4</w:t>
      </w:r>
      <w:r>
        <w:rPr>
          <w:spacing w:val="-1"/>
        </w:rPr>
        <w:t xml:space="preserve"> </w:t>
      </w:r>
      <w:r>
        <w:t>классах</w:t>
      </w:r>
      <w:r>
        <w:rPr>
          <w:spacing w:val="3"/>
        </w:rPr>
        <w:t xml:space="preserve"> </w:t>
      </w:r>
      <w:r>
        <w:t>по</w:t>
      </w:r>
      <w:r>
        <w:rPr>
          <w:spacing w:val="-1"/>
        </w:rPr>
        <w:t xml:space="preserve"> </w:t>
      </w:r>
      <w:r>
        <w:t>34</w:t>
      </w:r>
      <w:r>
        <w:rPr>
          <w:spacing w:val="-1"/>
        </w:rPr>
        <w:t xml:space="preserve"> </w:t>
      </w:r>
      <w:r>
        <w:t>часа);</w:t>
      </w:r>
    </w:p>
    <w:p>
      <w:pPr>
        <w:pStyle w:val="12"/>
        <w:numPr>
          <w:ilvl w:val="0"/>
          <w:numId w:val="2"/>
        </w:numPr>
        <w:tabs>
          <w:tab w:val="left" w:pos="544"/>
        </w:tabs>
        <w:spacing w:before="1" w:line="360" w:lineRule="auto"/>
        <w:ind w:right="250"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деятельности</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9"/>
          <w:sz w:val="24"/>
        </w:rPr>
        <w:t xml:space="preserve"> </w:t>
      </w:r>
      <w:r>
        <w:rPr>
          <w:sz w:val="24"/>
        </w:rPr>
        <w:t>включая</w:t>
      </w:r>
      <w:r>
        <w:rPr>
          <w:spacing w:val="9"/>
          <w:sz w:val="24"/>
        </w:rPr>
        <w:t xml:space="preserve"> </w:t>
      </w:r>
      <w:r>
        <w:rPr>
          <w:sz w:val="24"/>
        </w:rPr>
        <w:t>использование</w:t>
      </w:r>
      <w:r>
        <w:rPr>
          <w:spacing w:val="11"/>
          <w:sz w:val="24"/>
        </w:rPr>
        <w:t xml:space="preserve"> </w:t>
      </w:r>
      <w:r>
        <w:rPr>
          <w:sz w:val="24"/>
        </w:rPr>
        <w:t>учебных</w:t>
      </w:r>
      <w:r>
        <w:rPr>
          <w:spacing w:val="11"/>
          <w:sz w:val="24"/>
        </w:rPr>
        <w:t xml:space="preserve"> </w:t>
      </w:r>
      <w:r>
        <w:rPr>
          <w:sz w:val="24"/>
        </w:rPr>
        <w:t>модулей</w:t>
      </w:r>
      <w:r>
        <w:rPr>
          <w:spacing w:val="10"/>
          <w:sz w:val="24"/>
        </w:rPr>
        <w:t xml:space="preserve"> </w:t>
      </w:r>
      <w:r>
        <w:rPr>
          <w:sz w:val="24"/>
        </w:rPr>
        <w:t>по</w:t>
      </w:r>
      <w:r>
        <w:rPr>
          <w:spacing w:val="9"/>
          <w:sz w:val="24"/>
        </w:rPr>
        <w:t xml:space="preserve"> </w:t>
      </w:r>
      <w:r>
        <w:rPr>
          <w:sz w:val="24"/>
        </w:rPr>
        <w:t>видам</w:t>
      </w:r>
      <w:r>
        <w:rPr>
          <w:spacing w:val="9"/>
          <w:sz w:val="24"/>
        </w:rPr>
        <w:t xml:space="preserve"> </w:t>
      </w:r>
      <w:r>
        <w:rPr>
          <w:sz w:val="24"/>
        </w:rPr>
        <w:t>спорта</w:t>
      </w:r>
      <w:r>
        <w:rPr>
          <w:spacing w:val="9"/>
          <w:sz w:val="24"/>
        </w:rPr>
        <w:t xml:space="preserve"> </w:t>
      </w:r>
      <w:r>
        <w:rPr>
          <w:sz w:val="24"/>
        </w:rPr>
        <w:t>(рекомендуемый</w:t>
      </w:r>
      <w:r>
        <w:rPr>
          <w:spacing w:val="12"/>
          <w:sz w:val="24"/>
        </w:rPr>
        <w:t xml:space="preserve"> </w:t>
      </w:r>
      <w:r>
        <w:rPr>
          <w:sz w:val="24"/>
        </w:rPr>
        <w:t>объём</w:t>
      </w:r>
      <w:r>
        <w:rPr>
          <w:spacing w:val="11"/>
          <w:sz w:val="24"/>
        </w:rPr>
        <w:t xml:space="preserve"> </w:t>
      </w:r>
      <w:r>
        <w:rPr>
          <w:sz w:val="24"/>
        </w:rPr>
        <w:t>в</w:t>
      </w:r>
      <w:r>
        <w:rPr>
          <w:spacing w:val="-57"/>
          <w:sz w:val="24"/>
        </w:rPr>
        <w:t xml:space="preserve"> </w:t>
      </w:r>
      <w:r>
        <w:rPr>
          <w:sz w:val="24"/>
        </w:rPr>
        <w:t>1</w:t>
      </w:r>
      <w:r>
        <w:rPr>
          <w:spacing w:val="-1"/>
          <w:sz w:val="24"/>
        </w:rPr>
        <w:t xml:space="preserve"> </w:t>
      </w:r>
      <w:r>
        <w:rPr>
          <w:sz w:val="24"/>
        </w:rPr>
        <w:t>классе</w:t>
      </w:r>
      <w:r>
        <w:rPr>
          <w:spacing w:val="-1"/>
          <w:sz w:val="24"/>
        </w:rPr>
        <w:t xml:space="preserve"> </w:t>
      </w:r>
      <w:r>
        <w:rPr>
          <w:sz w:val="24"/>
        </w:rPr>
        <w:t>-</w:t>
      </w:r>
      <w:r>
        <w:rPr>
          <w:spacing w:val="-1"/>
          <w:sz w:val="24"/>
        </w:rPr>
        <w:t xml:space="preserve"> </w:t>
      </w:r>
      <w:r>
        <w:rPr>
          <w:sz w:val="24"/>
        </w:rPr>
        <w:t>33</w:t>
      </w:r>
      <w:r>
        <w:rPr>
          <w:spacing w:val="2"/>
          <w:sz w:val="24"/>
        </w:rPr>
        <w:t xml:space="preserve"> </w:t>
      </w:r>
      <w:r>
        <w:rPr>
          <w:sz w:val="24"/>
        </w:rPr>
        <w:t>часа, во 2,</w:t>
      </w:r>
      <w:r>
        <w:rPr>
          <w:spacing w:val="1"/>
          <w:sz w:val="24"/>
        </w:rPr>
        <w:t xml:space="preserve"> </w:t>
      </w:r>
      <w:r>
        <w:rPr>
          <w:sz w:val="24"/>
        </w:rPr>
        <w:t>3, 4 классах</w:t>
      </w:r>
      <w:r>
        <w:rPr>
          <w:spacing w:val="2"/>
          <w:sz w:val="24"/>
        </w:rPr>
        <w:t xml:space="preserve"> </w:t>
      </w:r>
      <w:r>
        <w:rPr>
          <w:sz w:val="24"/>
        </w:rPr>
        <w:t>по 34 часа).</w:t>
      </w:r>
    </w:p>
    <w:p>
      <w:pPr>
        <w:pStyle w:val="12"/>
        <w:numPr>
          <w:ilvl w:val="2"/>
          <w:numId w:val="51"/>
        </w:numPr>
        <w:tabs>
          <w:tab w:val="left" w:pos="914"/>
        </w:tabs>
        <w:ind w:hanging="602"/>
        <w:jc w:val="both"/>
        <w:rPr>
          <w:sz w:val="24"/>
        </w:rPr>
      </w:pPr>
      <w:r>
        <w:rPr>
          <w:sz w:val="24"/>
        </w:rPr>
        <w:t>Содержание</w:t>
      </w:r>
      <w:r>
        <w:rPr>
          <w:spacing w:val="-8"/>
          <w:sz w:val="24"/>
        </w:rPr>
        <w:t xml:space="preserve"> </w:t>
      </w:r>
      <w:r>
        <w:rPr>
          <w:sz w:val="24"/>
        </w:rPr>
        <w:t>модуля</w:t>
      </w:r>
      <w:r>
        <w:rPr>
          <w:spacing w:val="-3"/>
          <w:sz w:val="24"/>
        </w:rPr>
        <w:t xml:space="preserve"> </w:t>
      </w:r>
      <w:r>
        <w:rPr>
          <w:sz w:val="24"/>
        </w:rPr>
        <w:t>«Фитнес-аэробика».</w:t>
      </w:r>
    </w:p>
    <w:p>
      <w:pPr>
        <w:pStyle w:val="12"/>
        <w:numPr>
          <w:ilvl w:val="3"/>
          <w:numId w:val="51"/>
        </w:numPr>
        <w:tabs>
          <w:tab w:val="left" w:pos="1281"/>
        </w:tabs>
        <w:spacing w:before="137"/>
        <w:jc w:val="both"/>
        <w:rPr>
          <w:sz w:val="24"/>
        </w:rPr>
      </w:pPr>
      <w:r>
        <w:rPr>
          <w:sz w:val="24"/>
        </w:rPr>
        <w:t>Знания</w:t>
      </w:r>
      <w:r>
        <w:rPr>
          <w:spacing w:val="-1"/>
          <w:sz w:val="24"/>
        </w:rPr>
        <w:t xml:space="preserve"> </w:t>
      </w:r>
      <w:r>
        <w:rPr>
          <w:sz w:val="24"/>
        </w:rPr>
        <w:t>о</w:t>
      </w:r>
      <w:r>
        <w:rPr>
          <w:spacing w:val="-1"/>
          <w:sz w:val="24"/>
        </w:rPr>
        <w:t xml:space="preserve"> </w:t>
      </w:r>
      <w:r>
        <w:rPr>
          <w:sz w:val="24"/>
        </w:rPr>
        <w:t>фитнес-аэробике.</w:t>
      </w:r>
    </w:p>
    <w:p>
      <w:pPr>
        <w:pStyle w:val="8"/>
        <w:spacing w:before="140" w:line="360" w:lineRule="auto"/>
        <w:ind w:left="1021" w:right="573"/>
      </w:pPr>
      <w:r>
        <w:t>История</w:t>
      </w:r>
      <w:r>
        <w:rPr>
          <w:spacing w:val="-3"/>
        </w:rPr>
        <w:t xml:space="preserve"> </w:t>
      </w:r>
      <w:r>
        <w:t>развития</w:t>
      </w:r>
      <w:r>
        <w:rPr>
          <w:spacing w:val="-3"/>
        </w:rPr>
        <w:t xml:space="preserve"> </w:t>
      </w:r>
      <w:r>
        <w:t>фитнеса</w:t>
      </w:r>
      <w:r>
        <w:rPr>
          <w:spacing w:val="-4"/>
        </w:rPr>
        <w:t xml:space="preserve"> </w:t>
      </w:r>
      <w:r>
        <w:t>и</w:t>
      </w:r>
      <w:r>
        <w:rPr>
          <w:spacing w:val="-3"/>
        </w:rPr>
        <w:t xml:space="preserve"> </w:t>
      </w:r>
      <w:r>
        <w:t>фитнес-аэробики</w:t>
      </w:r>
      <w:r>
        <w:rPr>
          <w:spacing w:val="-5"/>
        </w:rPr>
        <w:t xml:space="preserve"> </w:t>
      </w:r>
      <w:r>
        <w:t>(как</w:t>
      </w:r>
      <w:r>
        <w:rPr>
          <w:spacing w:val="-3"/>
        </w:rPr>
        <w:t xml:space="preserve"> </w:t>
      </w:r>
      <w:r>
        <w:t>молодого</w:t>
      </w:r>
      <w:r>
        <w:rPr>
          <w:spacing w:val="-3"/>
        </w:rPr>
        <w:t xml:space="preserve"> </w:t>
      </w:r>
      <w:r>
        <w:t>вида</w:t>
      </w:r>
      <w:r>
        <w:rPr>
          <w:spacing w:val="-4"/>
        </w:rPr>
        <w:t xml:space="preserve"> </w:t>
      </w:r>
      <w:r>
        <w:t>спорта)</w:t>
      </w:r>
      <w:r>
        <w:rPr>
          <w:spacing w:val="-3"/>
        </w:rPr>
        <w:t xml:space="preserve"> </w:t>
      </w:r>
      <w:r>
        <w:t>в</w:t>
      </w:r>
      <w:r>
        <w:rPr>
          <w:spacing w:val="-4"/>
        </w:rPr>
        <w:t xml:space="preserve"> </w:t>
      </w:r>
      <w:r>
        <w:t>России.</w:t>
      </w:r>
      <w:r>
        <w:rPr>
          <w:spacing w:val="-57"/>
        </w:rPr>
        <w:t xml:space="preserve"> </w:t>
      </w:r>
      <w:r>
        <w:t>Классификация</w:t>
      </w:r>
      <w:r>
        <w:rPr>
          <w:spacing w:val="-2"/>
        </w:rPr>
        <w:t xml:space="preserve"> </w:t>
      </w:r>
      <w:r>
        <w:t>видов</w:t>
      </w:r>
      <w:r>
        <w:rPr>
          <w:spacing w:val="-3"/>
        </w:rPr>
        <w:t xml:space="preserve"> </w:t>
      </w:r>
      <w:r>
        <w:t>фитнес-аэробики,</w:t>
      </w:r>
      <w:r>
        <w:rPr>
          <w:spacing w:val="-1"/>
        </w:rPr>
        <w:t xml:space="preserve"> </w:t>
      </w:r>
      <w:r>
        <w:t>современные</w:t>
      </w:r>
      <w:r>
        <w:rPr>
          <w:spacing w:val="-3"/>
        </w:rPr>
        <w:t xml:space="preserve"> </w:t>
      </w:r>
      <w:r>
        <w:t>тенденции</w:t>
      </w:r>
      <w:r>
        <w:rPr>
          <w:spacing w:val="-1"/>
        </w:rPr>
        <w:t xml:space="preserve"> </w:t>
      </w:r>
      <w:r>
        <w:t>её</w:t>
      </w:r>
      <w:r>
        <w:rPr>
          <w:spacing w:val="-2"/>
        </w:rPr>
        <w:t xml:space="preserve"> </w:t>
      </w:r>
      <w:r>
        <w:t>развития.</w:t>
      </w:r>
    </w:p>
    <w:p>
      <w:pPr>
        <w:pStyle w:val="8"/>
        <w:spacing w:line="360" w:lineRule="auto"/>
        <w:ind w:right="248" w:firstLine="708"/>
      </w:pPr>
      <w:r>
        <w:t>Требования</w:t>
      </w:r>
      <w:r>
        <w:rPr>
          <w:spacing w:val="1"/>
        </w:rPr>
        <w:t xml:space="preserve"> </w:t>
      </w:r>
      <w:r>
        <w:t>безопасности</w:t>
      </w:r>
      <w:r>
        <w:rPr>
          <w:spacing w:val="1"/>
        </w:rPr>
        <w:t xml:space="preserve"> </w:t>
      </w:r>
      <w:r>
        <w:t>при</w:t>
      </w:r>
      <w:r>
        <w:rPr>
          <w:spacing w:val="1"/>
        </w:rPr>
        <w:t xml:space="preserve"> </w:t>
      </w:r>
      <w:r>
        <w:t>организации</w:t>
      </w:r>
      <w:r>
        <w:rPr>
          <w:spacing w:val="1"/>
        </w:rPr>
        <w:t xml:space="preserve"> </w:t>
      </w:r>
      <w:r>
        <w:t>занятий</w:t>
      </w:r>
      <w:r>
        <w:rPr>
          <w:spacing w:val="1"/>
        </w:rPr>
        <w:t xml:space="preserve"> </w:t>
      </w:r>
      <w:r>
        <w:t>фитнес-аэробикой</w:t>
      </w:r>
      <w:r>
        <w:rPr>
          <w:spacing w:val="1"/>
        </w:rPr>
        <w:t xml:space="preserve"> </w:t>
      </w:r>
      <w:r>
        <w:t>в</w:t>
      </w:r>
      <w:r>
        <w:rPr>
          <w:spacing w:val="1"/>
        </w:rPr>
        <w:t xml:space="preserve"> </w:t>
      </w:r>
      <w:r>
        <w:t>хореографическом зале. Воспитание морально-волевых качеств во время занятий фитнес-</w:t>
      </w:r>
      <w:r>
        <w:rPr>
          <w:spacing w:val="1"/>
        </w:rPr>
        <w:t xml:space="preserve"> </w:t>
      </w:r>
      <w:r>
        <w:t>аэробикой.</w:t>
      </w:r>
    </w:p>
    <w:p>
      <w:pPr>
        <w:pStyle w:val="12"/>
        <w:numPr>
          <w:ilvl w:val="3"/>
          <w:numId w:val="51"/>
        </w:numPr>
        <w:tabs>
          <w:tab w:val="left" w:pos="1281"/>
        </w:tabs>
        <w:spacing w:line="275" w:lineRule="exact"/>
        <w:jc w:val="both"/>
        <w:rPr>
          <w:sz w:val="24"/>
        </w:rPr>
      </w:pPr>
      <w:r>
        <w:rPr>
          <w:sz w:val="24"/>
        </w:rPr>
        <w:t>Способы</w:t>
      </w:r>
      <w:r>
        <w:rPr>
          <w:spacing w:val="2"/>
          <w:sz w:val="24"/>
        </w:rPr>
        <w:t xml:space="preserve"> </w:t>
      </w:r>
      <w:r>
        <w:rPr>
          <w:sz w:val="24"/>
        </w:rPr>
        <w:t>самостоятельной деятельности.</w:t>
      </w:r>
    </w:p>
    <w:p>
      <w:pPr>
        <w:pStyle w:val="8"/>
        <w:spacing w:before="139"/>
        <w:ind w:left="1021"/>
        <w:jc w:val="left"/>
      </w:pPr>
      <w:r>
        <w:t>Выбор</w:t>
      </w:r>
      <w:r>
        <w:rPr>
          <w:spacing w:val="-6"/>
        </w:rPr>
        <w:t xml:space="preserve"> </w:t>
      </w:r>
      <w:r>
        <w:t>одежды</w:t>
      </w:r>
      <w:r>
        <w:rPr>
          <w:spacing w:val="-5"/>
        </w:rPr>
        <w:t xml:space="preserve"> </w:t>
      </w:r>
      <w:r>
        <w:t>и</w:t>
      </w:r>
      <w:r>
        <w:rPr>
          <w:spacing w:val="-5"/>
        </w:rPr>
        <w:t xml:space="preserve"> </w:t>
      </w:r>
      <w:r>
        <w:t>обуви</w:t>
      </w:r>
      <w:r>
        <w:rPr>
          <w:spacing w:val="-3"/>
        </w:rPr>
        <w:t xml:space="preserve"> </w:t>
      </w:r>
      <w:r>
        <w:t>для</w:t>
      </w:r>
      <w:r>
        <w:rPr>
          <w:spacing w:val="-5"/>
        </w:rPr>
        <w:t xml:space="preserve"> </w:t>
      </w:r>
      <w:r>
        <w:t>занятий</w:t>
      </w:r>
      <w:r>
        <w:rPr>
          <w:spacing w:val="-5"/>
        </w:rPr>
        <w:t xml:space="preserve"> </w:t>
      </w:r>
      <w:r>
        <w:t>фитнес-аэробикой.</w:t>
      </w:r>
    </w:p>
    <w:p>
      <w:pPr>
        <w:pStyle w:val="8"/>
        <w:tabs>
          <w:tab w:val="left" w:pos="2086"/>
          <w:tab w:val="left" w:pos="3638"/>
          <w:tab w:val="left" w:pos="5753"/>
          <w:tab w:val="left" w:pos="7336"/>
          <w:tab w:val="left" w:pos="9698"/>
        </w:tabs>
        <w:spacing w:before="137" w:line="360" w:lineRule="auto"/>
        <w:ind w:right="256" w:firstLine="708"/>
        <w:jc w:val="left"/>
      </w:pPr>
      <w:r>
        <w:t>Подбор</w:t>
      </w:r>
      <w:r>
        <w:tab/>
      </w:r>
      <w:r>
        <w:t>упражнений</w:t>
      </w:r>
      <w:r>
        <w:tab/>
      </w:r>
      <w:r>
        <w:t>фитнес-аэробики,</w:t>
      </w:r>
      <w:r>
        <w:tab/>
      </w:r>
      <w:r>
        <w:t>определение</w:t>
      </w:r>
      <w:r>
        <w:tab/>
      </w:r>
      <w:r>
        <w:t>последовательности</w:t>
      </w:r>
      <w:r>
        <w:tab/>
      </w:r>
      <w:r>
        <w:rPr>
          <w:spacing w:val="-1"/>
        </w:rPr>
        <w:t>их</w:t>
      </w:r>
      <w:r>
        <w:rPr>
          <w:spacing w:val="-57"/>
        </w:rPr>
        <w:t xml:space="preserve"> </w:t>
      </w:r>
      <w:r>
        <w:t>выполнения.</w:t>
      </w:r>
    </w:p>
    <w:p>
      <w:pPr>
        <w:pStyle w:val="8"/>
        <w:spacing w:line="360" w:lineRule="auto"/>
        <w:ind w:firstLine="708"/>
        <w:jc w:val="left"/>
      </w:pPr>
      <w:r>
        <w:t>Правила</w:t>
      </w:r>
      <w:r>
        <w:rPr>
          <w:spacing w:val="13"/>
        </w:rPr>
        <w:t xml:space="preserve"> </w:t>
      </w:r>
      <w:r>
        <w:t>личной</w:t>
      </w:r>
      <w:r>
        <w:rPr>
          <w:spacing w:val="15"/>
        </w:rPr>
        <w:t xml:space="preserve"> </w:t>
      </w:r>
      <w:r>
        <w:t>гигиены,</w:t>
      </w:r>
      <w:r>
        <w:rPr>
          <w:spacing w:val="14"/>
        </w:rPr>
        <w:t xml:space="preserve"> </w:t>
      </w:r>
      <w:r>
        <w:t>требования</w:t>
      </w:r>
      <w:r>
        <w:rPr>
          <w:spacing w:val="12"/>
        </w:rPr>
        <w:t xml:space="preserve"> </w:t>
      </w:r>
      <w:r>
        <w:t>к</w:t>
      </w:r>
      <w:r>
        <w:rPr>
          <w:spacing w:val="15"/>
        </w:rPr>
        <w:t xml:space="preserve"> </w:t>
      </w:r>
      <w:r>
        <w:t>спортивной</w:t>
      </w:r>
      <w:r>
        <w:rPr>
          <w:spacing w:val="15"/>
        </w:rPr>
        <w:t xml:space="preserve"> </w:t>
      </w:r>
      <w:r>
        <w:t>одежде</w:t>
      </w:r>
      <w:r>
        <w:rPr>
          <w:spacing w:val="13"/>
        </w:rPr>
        <w:t xml:space="preserve"> </w:t>
      </w:r>
      <w:r>
        <w:t>для</w:t>
      </w:r>
      <w:r>
        <w:rPr>
          <w:spacing w:val="12"/>
        </w:rPr>
        <w:t xml:space="preserve"> </w:t>
      </w:r>
      <w:r>
        <w:t>занятий</w:t>
      </w:r>
      <w:r>
        <w:rPr>
          <w:spacing w:val="13"/>
        </w:rPr>
        <w:t xml:space="preserve"> </w:t>
      </w:r>
      <w:r>
        <w:t>фитнес-</w:t>
      </w:r>
      <w:r>
        <w:rPr>
          <w:spacing w:val="-57"/>
        </w:rPr>
        <w:t xml:space="preserve"> </w:t>
      </w:r>
      <w:r>
        <w:t>аэробикой.</w:t>
      </w:r>
      <w:r>
        <w:rPr>
          <w:spacing w:val="-3"/>
        </w:rPr>
        <w:t xml:space="preserve"> </w:t>
      </w:r>
      <w:r>
        <w:t>Правила</w:t>
      </w:r>
      <w:r>
        <w:rPr>
          <w:spacing w:val="-4"/>
        </w:rPr>
        <w:t xml:space="preserve"> </w:t>
      </w:r>
      <w:r>
        <w:t>использования</w:t>
      </w:r>
      <w:r>
        <w:rPr>
          <w:spacing w:val="-3"/>
        </w:rPr>
        <w:t xml:space="preserve"> </w:t>
      </w:r>
      <w:r>
        <w:t>спортивного</w:t>
      </w:r>
      <w:r>
        <w:rPr>
          <w:spacing w:val="-4"/>
        </w:rPr>
        <w:t xml:space="preserve"> </w:t>
      </w:r>
      <w:r>
        <w:t>инвентаря</w:t>
      </w:r>
      <w:r>
        <w:rPr>
          <w:spacing w:val="-3"/>
        </w:rPr>
        <w:t xml:space="preserve"> </w:t>
      </w:r>
      <w:r>
        <w:t>для</w:t>
      </w:r>
      <w:r>
        <w:rPr>
          <w:spacing w:val="-3"/>
        </w:rPr>
        <w:t xml:space="preserve"> </w:t>
      </w:r>
      <w:r>
        <w:t>занятий</w:t>
      </w:r>
      <w:r>
        <w:rPr>
          <w:spacing w:val="-3"/>
        </w:rPr>
        <w:t xml:space="preserve"> </w:t>
      </w:r>
      <w:r>
        <w:t>фитнес-аэробикой.</w:t>
      </w:r>
    </w:p>
    <w:p>
      <w:pPr>
        <w:pStyle w:val="8"/>
        <w:ind w:left="1021"/>
        <w:jc w:val="left"/>
      </w:pPr>
      <w:r>
        <w:t>Тестирование</w:t>
      </w:r>
      <w:r>
        <w:rPr>
          <w:spacing w:val="-3"/>
        </w:rPr>
        <w:t xml:space="preserve"> </w:t>
      </w:r>
      <w:r>
        <w:t>уровня</w:t>
      </w:r>
      <w:r>
        <w:rPr>
          <w:spacing w:val="-3"/>
        </w:rPr>
        <w:t xml:space="preserve"> </w:t>
      </w:r>
      <w:r>
        <w:t>физической</w:t>
      </w:r>
      <w:r>
        <w:rPr>
          <w:spacing w:val="-5"/>
        </w:rPr>
        <w:t xml:space="preserve"> </w:t>
      </w:r>
      <w:r>
        <w:t>подготовленности</w:t>
      </w:r>
      <w:r>
        <w:rPr>
          <w:spacing w:val="-3"/>
        </w:rPr>
        <w:t xml:space="preserve"> </w:t>
      </w:r>
      <w:r>
        <w:t>обучающихся</w:t>
      </w:r>
      <w:r>
        <w:rPr>
          <w:spacing w:val="-3"/>
        </w:rPr>
        <w:t xml:space="preserve"> </w:t>
      </w:r>
      <w:r>
        <w:t>в</w:t>
      </w:r>
      <w:r>
        <w:rPr>
          <w:spacing w:val="-4"/>
        </w:rPr>
        <w:t xml:space="preserve"> </w:t>
      </w:r>
      <w:r>
        <w:t>фитнес-аэробике.</w:t>
      </w:r>
    </w:p>
    <w:p>
      <w:pPr>
        <w:pStyle w:val="12"/>
        <w:numPr>
          <w:ilvl w:val="3"/>
          <w:numId w:val="51"/>
        </w:numPr>
        <w:tabs>
          <w:tab w:val="left" w:pos="1281"/>
        </w:tabs>
        <w:spacing w:before="139"/>
        <w:rPr>
          <w:sz w:val="24"/>
        </w:rPr>
      </w:pPr>
      <w:r>
        <w:rPr>
          <w:sz w:val="24"/>
        </w:rPr>
        <w:t>Физическое</w:t>
      </w:r>
      <w:r>
        <w:rPr>
          <w:spacing w:val="-5"/>
          <w:sz w:val="24"/>
        </w:rPr>
        <w:t xml:space="preserve"> </w:t>
      </w:r>
      <w:r>
        <w:rPr>
          <w:sz w:val="24"/>
        </w:rPr>
        <w:t>совершенствование.</w:t>
      </w:r>
    </w:p>
    <w:p>
      <w:pPr>
        <w:pStyle w:val="8"/>
        <w:spacing w:before="137"/>
        <w:ind w:left="1021"/>
        <w:jc w:val="left"/>
      </w:pPr>
      <w:r>
        <w:t>Комплексы</w:t>
      </w:r>
      <w:r>
        <w:rPr>
          <w:spacing w:val="-5"/>
        </w:rPr>
        <w:t xml:space="preserve"> </w:t>
      </w:r>
      <w:r>
        <w:t>общеразвивающих</w:t>
      </w:r>
      <w:r>
        <w:rPr>
          <w:spacing w:val="-4"/>
        </w:rPr>
        <w:t xml:space="preserve"> </w:t>
      </w:r>
      <w:r>
        <w:t>и</w:t>
      </w:r>
      <w:r>
        <w:rPr>
          <w:spacing w:val="-4"/>
        </w:rPr>
        <w:t xml:space="preserve"> </w:t>
      </w:r>
      <w:r>
        <w:t>корригирующих упражнений.</w:t>
      </w:r>
    </w:p>
    <w:p>
      <w:pPr>
        <w:pStyle w:val="8"/>
        <w:tabs>
          <w:tab w:val="left" w:pos="2425"/>
          <w:tab w:val="left" w:pos="3918"/>
          <w:tab w:val="left" w:pos="4501"/>
          <w:tab w:val="left" w:pos="5639"/>
          <w:tab w:val="left" w:pos="7077"/>
          <w:tab w:val="left" w:pos="8081"/>
          <w:tab w:val="left" w:pos="9379"/>
        </w:tabs>
        <w:spacing w:before="140" w:line="360" w:lineRule="auto"/>
        <w:ind w:right="248" w:firstLine="708"/>
        <w:jc w:val="left"/>
      </w:pPr>
      <w:r>
        <w:t>Комплексы</w:t>
      </w:r>
      <w:r>
        <w:tab/>
      </w:r>
      <w:r>
        <w:t>упражнений</w:t>
      </w:r>
      <w:r>
        <w:tab/>
      </w:r>
      <w:r>
        <w:t>для</w:t>
      </w:r>
      <w:r>
        <w:tab/>
      </w:r>
      <w:r>
        <w:t>развития</w:t>
      </w:r>
      <w:r>
        <w:tab/>
      </w:r>
      <w:r>
        <w:t>физических</w:t>
      </w:r>
      <w:r>
        <w:tab/>
      </w:r>
      <w:r>
        <w:t>качеств</w:t>
      </w:r>
      <w:r>
        <w:tab/>
      </w:r>
      <w:r>
        <w:t>(гибкости,</w:t>
      </w:r>
      <w:r>
        <w:tab/>
      </w:r>
      <w:r>
        <w:rPr>
          <w:spacing w:val="-1"/>
        </w:rPr>
        <w:t>силы,</w:t>
      </w:r>
      <w:r>
        <w:rPr>
          <w:spacing w:val="-57"/>
        </w:rPr>
        <w:t xml:space="preserve"> </w:t>
      </w:r>
      <w:r>
        <w:t>выносливости, быстроты и</w:t>
      </w:r>
      <w:r>
        <w:rPr>
          <w:spacing w:val="1"/>
        </w:rPr>
        <w:t xml:space="preserve"> </w:t>
      </w:r>
      <w:r>
        <w:t>скоростных</w:t>
      </w:r>
      <w:r>
        <w:rPr>
          <w:spacing w:val="2"/>
        </w:rPr>
        <w:t xml:space="preserve"> </w:t>
      </w:r>
      <w:r>
        <w:t>способностей).</w:t>
      </w:r>
    </w:p>
    <w:p>
      <w:pPr>
        <w:pStyle w:val="8"/>
        <w:tabs>
          <w:tab w:val="left" w:pos="2343"/>
          <w:tab w:val="left" w:pos="3524"/>
          <w:tab w:val="left" w:pos="5293"/>
          <w:tab w:val="left" w:pos="6578"/>
          <w:tab w:val="left" w:pos="8136"/>
        </w:tabs>
        <w:spacing w:line="360" w:lineRule="auto"/>
        <w:ind w:right="249" w:firstLine="708"/>
        <w:jc w:val="left"/>
      </w:pPr>
      <w:r>
        <w:t>Изучение</w:t>
      </w:r>
      <w:r>
        <w:tab/>
      </w:r>
      <w:r>
        <w:t>техники</w:t>
      </w:r>
      <w:r>
        <w:tab/>
      </w:r>
      <w:r>
        <w:t>двигательных</w:t>
      </w:r>
      <w:r>
        <w:tab/>
      </w:r>
      <w:r>
        <w:t>действий</w:t>
      </w:r>
      <w:r>
        <w:tab/>
      </w:r>
      <w:r>
        <w:t>(элементов)</w:t>
      </w:r>
      <w:r>
        <w:tab/>
      </w:r>
      <w:r>
        <w:t>фитнес-аэробики,</w:t>
      </w:r>
      <w:r>
        <w:rPr>
          <w:spacing w:val="-57"/>
        </w:rPr>
        <w:t xml:space="preserve"> </w:t>
      </w:r>
      <w:r>
        <w:t>акробатических</w:t>
      </w:r>
      <w:r>
        <w:rPr>
          <w:spacing w:val="4"/>
        </w:rPr>
        <w:t xml:space="preserve"> </w:t>
      </w:r>
      <w:r>
        <w:t>упражнений,</w:t>
      </w:r>
      <w:r>
        <w:rPr>
          <w:spacing w:val="-2"/>
        </w:rPr>
        <w:t xml:space="preserve"> </w:t>
      </w:r>
      <w:r>
        <w:t>изученные</w:t>
      </w:r>
      <w:r>
        <w:rPr>
          <w:spacing w:val="-2"/>
        </w:rPr>
        <w:t xml:space="preserve"> </w:t>
      </w:r>
      <w:r>
        <w:t>на</w:t>
      </w:r>
      <w:r>
        <w:rPr>
          <w:spacing w:val="-1"/>
        </w:rPr>
        <w:t xml:space="preserve"> </w:t>
      </w:r>
      <w:r>
        <w:t>уровне</w:t>
      </w:r>
      <w:r>
        <w:rPr>
          <w:spacing w:val="-2"/>
        </w:rPr>
        <w:t xml:space="preserve"> </w:t>
      </w:r>
      <w:r>
        <w:t>начального</w:t>
      </w:r>
      <w:r>
        <w:rPr>
          <w:spacing w:val="-1"/>
        </w:rPr>
        <w:t xml:space="preserve"> </w:t>
      </w:r>
      <w:r>
        <w:t>общего</w:t>
      </w:r>
      <w:r>
        <w:rPr>
          <w:spacing w:val="-1"/>
        </w:rPr>
        <w:t xml:space="preserve"> </w:t>
      </w:r>
      <w:r>
        <w:t>образования.</w:t>
      </w:r>
    </w:p>
    <w:p>
      <w:pPr>
        <w:pStyle w:val="8"/>
        <w:ind w:left="1021"/>
        <w:jc w:val="left"/>
      </w:pPr>
      <w:r>
        <w:t>Классическая</w:t>
      </w:r>
      <w:r>
        <w:rPr>
          <w:spacing w:val="-4"/>
        </w:rPr>
        <w:t xml:space="preserve"> </w:t>
      </w:r>
      <w:r>
        <w:t>аэробика:</w:t>
      </w:r>
    </w:p>
    <w:p>
      <w:pPr>
        <w:pStyle w:val="12"/>
        <w:numPr>
          <w:ilvl w:val="0"/>
          <w:numId w:val="2"/>
        </w:numPr>
        <w:tabs>
          <w:tab w:val="left" w:pos="506"/>
        </w:tabs>
        <w:spacing w:before="137" w:line="360" w:lineRule="auto"/>
        <w:ind w:right="250" w:firstLine="0"/>
        <w:jc w:val="left"/>
        <w:rPr>
          <w:sz w:val="24"/>
        </w:rPr>
      </w:pPr>
      <w:r>
        <w:rPr>
          <w:sz w:val="24"/>
        </w:rPr>
        <w:t>базовые</w:t>
      </w:r>
      <w:r>
        <w:rPr>
          <w:spacing w:val="48"/>
          <w:sz w:val="24"/>
        </w:rPr>
        <w:t xml:space="preserve"> </w:t>
      </w:r>
      <w:r>
        <w:rPr>
          <w:sz w:val="24"/>
        </w:rPr>
        <w:t>элементы</w:t>
      </w:r>
      <w:r>
        <w:rPr>
          <w:spacing w:val="49"/>
          <w:sz w:val="24"/>
        </w:rPr>
        <w:t xml:space="preserve"> </w:t>
      </w:r>
      <w:r>
        <w:rPr>
          <w:sz w:val="24"/>
        </w:rPr>
        <w:t>низкой</w:t>
      </w:r>
      <w:r>
        <w:rPr>
          <w:spacing w:val="50"/>
          <w:sz w:val="24"/>
        </w:rPr>
        <w:t xml:space="preserve"> </w:t>
      </w:r>
      <w:r>
        <w:rPr>
          <w:sz w:val="24"/>
        </w:rPr>
        <w:t>интенсивности</w:t>
      </w:r>
      <w:r>
        <w:rPr>
          <w:spacing w:val="51"/>
          <w:sz w:val="24"/>
        </w:rPr>
        <w:t xml:space="preserve"> </w:t>
      </w:r>
      <w:r>
        <w:rPr>
          <w:sz w:val="24"/>
        </w:rPr>
        <w:t>(Low</w:t>
      </w:r>
      <w:r>
        <w:rPr>
          <w:spacing w:val="49"/>
          <w:sz w:val="24"/>
        </w:rPr>
        <w:t xml:space="preserve"> </w:t>
      </w:r>
      <w:r>
        <w:rPr>
          <w:sz w:val="24"/>
        </w:rPr>
        <w:t>impact),</w:t>
      </w:r>
      <w:r>
        <w:rPr>
          <w:spacing w:val="48"/>
          <w:sz w:val="24"/>
        </w:rPr>
        <w:t xml:space="preserve"> </w:t>
      </w:r>
      <w:r>
        <w:rPr>
          <w:sz w:val="24"/>
        </w:rPr>
        <w:t>простейшие</w:t>
      </w:r>
      <w:r>
        <w:rPr>
          <w:spacing w:val="48"/>
          <w:sz w:val="24"/>
        </w:rPr>
        <w:t xml:space="preserve"> </w:t>
      </w:r>
      <w:r>
        <w:rPr>
          <w:sz w:val="24"/>
        </w:rPr>
        <w:t>шаги</w:t>
      </w:r>
      <w:r>
        <w:rPr>
          <w:spacing w:val="53"/>
          <w:sz w:val="24"/>
        </w:rPr>
        <w:t xml:space="preserve"> </w:t>
      </w:r>
      <w:r>
        <w:rPr>
          <w:sz w:val="24"/>
        </w:rPr>
        <w:t>и</w:t>
      </w:r>
      <w:r>
        <w:rPr>
          <w:spacing w:val="50"/>
          <w:sz w:val="24"/>
        </w:rPr>
        <w:t xml:space="preserve"> </w:t>
      </w:r>
      <w:r>
        <w:rPr>
          <w:sz w:val="24"/>
        </w:rPr>
        <w:t>соединения</w:t>
      </w:r>
      <w:r>
        <w:rPr>
          <w:spacing w:val="-57"/>
          <w:sz w:val="24"/>
        </w:rPr>
        <w:t xml:space="preserve"> </w:t>
      </w:r>
      <w:r>
        <w:rPr>
          <w:sz w:val="24"/>
        </w:rPr>
        <w:t>шагов,</w:t>
      </w:r>
      <w:r>
        <w:rPr>
          <w:spacing w:val="-2"/>
          <w:sz w:val="24"/>
        </w:rPr>
        <w:t xml:space="preserve"> </w:t>
      </w:r>
      <w:r>
        <w:rPr>
          <w:sz w:val="24"/>
        </w:rPr>
        <w:t>базовые</w:t>
      </w:r>
      <w:r>
        <w:rPr>
          <w:spacing w:val="-2"/>
          <w:sz w:val="24"/>
        </w:rPr>
        <w:t xml:space="preserve"> </w:t>
      </w:r>
      <w:r>
        <w:rPr>
          <w:sz w:val="24"/>
        </w:rPr>
        <w:t>элементы</w:t>
      </w:r>
      <w:r>
        <w:rPr>
          <w:spacing w:val="-1"/>
          <w:sz w:val="24"/>
        </w:rPr>
        <w:t xml:space="preserve"> </w:t>
      </w:r>
      <w:r>
        <w:rPr>
          <w:sz w:val="24"/>
        </w:rPr>
        <w:t>без</w:t>
      </w:r>
      <w:r>
        <w:rPr>
          <w:spacing w:val="-1"/>
          <w:sz w:val="24"/>
        </w:rPr>
        <w:t xml:space="preserve"> </w:t>
      </w:r>
      <w:r>
        <w:rPr>
          <w:sz w:val="24"/>
        </w:rPr>
        <w:t>смены</w:t>
      </w:r>
      <w:r>
        <w:rPr>
          <w:spacing w:val="-1"/>
          <w:sz w:val="24"/>
        </w:rPr>
        <w:t xml:space="preserve"> </w:t>
      </w:r>
      <w:r>
        <w:rPr>
          <w:sz w:val="24"/>
        </w:rPr>
        <w:t>лидирующей</w:t>
      </w:r>
      <w:r>
        <w:rPr>
          <w:spacing w:val="-1"/>
          <w:sz w:val="24"/>
        </w:rPr>
        <w:t xml:space="preserve"> </w:t>
      </w:r>
      <w:r>
        <w:rPr>
          <w:sz w:val="24"/>
        </w:rPr>
        <w:t>ноги</w:t>
      </w:r>
      <w:r>
        <w:rPr>
          <w:spacing w:val="-1"/>
          <w:sz w:val="24"/>
        </w:rPr>
        <w:t xml:space="preserve"> </w:t>
      </w:r>
      <w:r>
        <w:rPr>
          <w:sz w:val="24"/>
        </w:rPr>
        <w:t>(унилатеральные);</w:t>
      </w:r>
    </w:p>
    <w:p>
      <w:pPr>
        <w:pStyle w:val="12"/>
        <w:numPr>
          <w:ilvl w:val="0"/>
          <w:numId w:val="2"/>
        </w:numPr>
        <w:tabs>
          <w:tab w:val="left" w:pos="453"/>
        </w:tabs>
        <w:ind w:left="452" w:hanging="141"/>
        <w:jc w:val="left"/>
        <w:rPr>
          <w:sz w:val="24"/>
        </w:rPr>
      </w:pPr>
      <w:r>
        <w:rPr>
          <w:sz w:val="24"/>
        </w:rPr>
        <w:t>базовые</w:t>
      </w:r>
      <w:r>
        <w:rPr>
          <w:spacing w:val="-6"/>
          <w:sz w:val="24"/>
        </w:rPr>
        <w:t xml:space="preserve"> </w:t>
      </w:r>
      <w:r>
        <w:rPr>
          <w:sz w:val="24"/>
        </w:rPr>
        <w:t>элементы</w:t>
      </w:r>
      <w:r>
        <w:rPr>
          <w:spacing w:val="-4"/>
          <w:sz w:val="24"/>
        </w:rPr>
        <w:t xml:space="preserve"> </w:t>
      </w:r>
      <w:r>
        <w:rPr>
          <w:sz w:val="24"/>
        </w:rPr>
        <w:t>со</w:t>
      </w:r>
      <w:r>
        <w:rPr>
          <w:spacing w:val="-2"/>
          <w:sz w:val="24"/>
        </w:rPr>
        <w:t xml:space="preserve"> </w:t>
      </w:r>
      <w:r>
        <w:rPr>
          <w:sz w:val="24"/>
        </w:rPr>
        <w:t>сменой</w:t>
      </w:r>
      <w:r>
        <w:rPr>
          <w:spacing w:val="-5"/>
          <w:sz w:val="24"/>
        </w:rPr>
        <w:t xml:space="preserve"> </w:t>
      </w:r>
      <w:r>
        <w:rPr>
          <w:sz w:val="24"/>
        </w:rPr>
        <w:t>лидирующей</w:t>
      </w:r>
      <w:r>
        <w:rPr>
          <w:spacing w:val="-4"/>
          <w:sz w:val="24"/>
        </w:rPr>
        <w:t xml:space="preserve"> </w:t>
      </w:r>
      <w:r>
        <w:rPr>
          <w:sz w:val="24"/>
        </w:rPr>
        <w:t>ноги</w:t>
      </w:r>
      <w:r>
        <w:rPr>
          <w:spacing w:val="-4"/>
          <w:sz w:val="24"/>
        </w:rPr>
        <w:t xml:space="preserve"> </w:t>
      </w:r>
      <w:r>
        <w:rPr>
          <w:sz w:val="24"/>
        </w:rPr>
        <w:t>(билатеральные);</w:t>
      </w:r>
    </w:p>
    <w:p>
      <w:pPr>
        <w:pStyle w:val="12"/>
        <w:numPr>
          <w:ilvl w:val="0"/>
          <w:numId w:val="2"/>
        </w:numPr>
        <w:tabs>
          <w:tab w:val="left" w:pos="453"/>
        </w:tabs>
        <w:spacing w:before="137"/>
        <w:ind w:left="452" w:hanging="141"/>
        <w:jc w:val="left"/>
        <w:rPr>
          <w:sz w:val="24"/>
        </w:rPr>
      </w:pPr>
      <w:r>
        <w:rPr>
          <w:sz w:val="24"/>
        </w:rPr>
        <w:t>сочетание</w:t>
      </w:r>
      <w:r>
        <w:rPr>
          <w:spacing w:val="-10"/>
          <w:sz w:val="24"/>
        </w:rPr>
        <w:t xml:space="preserve"> </w:t>
      </w:r>
      <w:r>
        <w:rPr>
          <w:sz w:val="24"/>
        </w:rPr>
        <w:t>маршевых</w:t>
      </w:r>
      <w:r>
        <w:rPr>
          <w:spacing w:val="-7"/>
          <w:sz w:val="24"/>
        </w:rPr>
        <w:t xml:space="preserve"> </w:t>
      </w:r>
      <w:r>
        <w:rPr>
          <w:sz w:val="24"/>
        </w:rPr>
        <w:t>и</w:t>
      </w:r>
      <w:r>
        <w:rPr>
          <w:spacing w:val="-8"/>
          <w:sz w:val="24"/>
        </w:rPr>
        <w:t xml:space="preserve"> </w:t>
      </w:r>
      <w:r>
        <w:rPr>
          <w:sz w:val="24"/>
        </w:rPr>
        <w:t>синкопированных</w:t>
      </w:r>
      <w:r>
        <w:rPr>
          <w:spacing w:val="-7"/>
          <w:sz w:val="24"/>
        </w:rPr>
        <w:t xml:space="preserve"> </w:t>
      </w:r>
      <w:r>
        <w:rPr>
          <w:sz w:val="24"/>
        </w:rPr>
        <w:t>элементов;</w:t>
      </w:r>
    </w:p>
    <w:p>
      <w:pPr>
        <w:pStyle w:val="12"/>
        <w:numPr>
          <w:ilvl w:val="0"/>
          <w:numId w:val="2"/>
        </w:numPr>
        <w:tabs>
          <w:tab w:val="left" w:pos="453"/>
        </w:tabs>
        <w:spacing w:before="139"/>
        <w:ind w:left="452" w:hanging="141"/>
        <w:jc w:val="left"/>
        <w:rPr>
          <w:sz w:val="24"/>
        </w:rPr>
      </w:pPr>
      <w:r>
        <w:rPr>
          <w:sz w:val="24"/>
        </w:rPr>
        <w:t>сочетание</w:t>
      </w:r>
      <w:r>
        <w:rPr>
          <w:spacing w:val="-6"/>
          <w:sz w:val="24"/>
        </w:rPr>
        <w:t xml:space="preserve"> </w:t>
      </w:r>
      <w:r>
        <w:rPr>
          <w:sz w:val="24"/>
        </w:rPr>
        <w:t>маршевых</w:t>
      </w:r>
      <w:r>
        <w:rPr>
          <w:spacing w:val="-4"/>
          <w:sz w:val="24"/>
        </w:rPr>
        <w:t xml:space="preserve"> </w:t>
      </w:r>
      <w:r>
        <w:rPr>
          <w:sz w:val="24"/>
        </w:rPr>
        <w:t>и</w:t>
      </w:r>
      <w:r>
        <w:rPr>
          <w:spacing w:val="-5"/>
          <w:sz w:val="24"/>
        </w:rPr>
        <w:t xml:space="preserve"> </w:t>
      </w:r>
      <w:r>
        <w:rPr>
          <w:sz w:val="24"/>
        </w:rPr>
        <w:t>лифтовых</w:t>
      </w:r>
      <w:r>
        <w:rPr>
          <w:spacing w:val="-3"/>
          <w:sz w:val="24"/>
        </w:rPr>
        <w:t xml:space="preserve"> </w:t>
      </w:r>
      <w:r>
        <w:rPr>
          <w:sz w:val="24"/>
        </w:rPr>
        <w:t>элементов;</w:t>
      </w:r>
    </w:p>
    <w:p>
      <w:pPr>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основные</w:t>
      </w:r>
      <w:r>
        <w:rPr>
          <w:spacing w:val="-6"/>
          <w:sz w:val="24"/>
        </w:rPr>
        <w:t xml:space="preserve"> </w:t>
      </w:r>
      <w:r>
        <w:rPr>
          <w:sz w:val="24"/>
        </w:rPr>
        <w:t>движения</w:t>
      </w:r>
      <w:r>
        <w:rPr>
          <w:spacing w:val="-3"/>
          <w:sz w:val="24"/>
        </w:rPr>
        <w:t xml:space="preserve"> </w:t>
      </w:r>
      <w:r>
        <w:rPr>
          <w:sz w:val="24"/>
        </w:rPr>
        <w:t>руками;</w:t>
      </w:r>
    </w:p>
    <w:p>
      <w:pPr>
        <w:pStyle w:val="12"/>
        <w:numPr>
          <w:ilvl w:val="0"/>
          <w:numId w:val="2"/>
        </w:numPr>
        <w:tabs>
          <w:tab w:val="left" w:pos="453"/>
        </w:tabs>
        <w:spacing w:before="137"/>
        <w:ind w:left="452" w:hanging="141"/>
        <w:jc w:val="left"/>
        <w:rPr>
          <w:sz w:val="24"/>
        </w:rPr>
      </w:pPr>
      <w:r>
        <w:rPr>
          <w:sz w:val="24"/>
        </w:rPr>
        <w:t>выполнение</w:t>
      </w:r>
      <w:r>
        <w:rPr>
          <w:spacing w:val="-5"/>
          <w:sz w:val="24"/>
        </w:rPr>
        <w:t xml:space="preserve"> </w:t>
      </w:r>
      <w:r>
        <w:rPr>
          <w:sz w:val="24"/>
        </w:rPr>
        <w:t>упражнений</w:t>
      </w:r>
      <w:r>
        <w:rPr>
          <w:spacing w:val="-5"/>
          <w:sz w:val="24"/>
        </w:rPr>
        <w:t xml:space="preserve"> </w:t>
      </w:r>
      <w:r>
        <w:rPr>
          <w:sz w:val="24"/>
        </w:rPr>
        <w:t>без</w:t>
      </w:r>
      <w:r>
        <w:rPr>
          <w:spacing w:val="-4"/>
          <w:sz w:val="24"/>
        </w:rPr>
        <w:t xml:space="preserve"> </w:t>
      </w:r>
      <w:r>
        <w:rPr>
          <w:sz w:val="24"/>
        </w:rPr>
        <w:t>музыкального</w:t>
      </w:r>
      <w:r>
        <w:rPr>
          <w:spacing w:val="-5"/>
          <w:sz w:val="24"/>
        </w:rPr>
        <w:t xml:space="preserve"> </w:t>
      </w:r>
      <w:r>
        <w:rPr>
          <w:sz w:val="24"/>
        </w:rPr>
        <w:t>сопровождения</w:t>
      </w:r>
      <w:r>
        <w:rPr>
          <w:spacing w:val="-5"/>
          <w:sz w:val="24"/>
        </w:rPr>
        <w:t xml:space="preserve"> </w:t>
      </w:r>
      <w:r>
        <w:rPr>
          <w:sz w:val="24"/>
        </w:rPr>
        <w:t>и</w:t>
      </w:r>
      <w:r>
        <w:rPr>
          <w:spacing w:val="-5"/>
          <w:sz w:val="24"/>
        </w:rPr>
        <w:t xml:space="preserve"> </w:t>
      </w:r>
      <w:r>
        <w:rPr>
          <w:sz w:val="24"/>
        </w:rPr>
        <w:t>с</w:t>
      </w:r>
      <w:r>
        <w:rPr>
          <w:spacing w:val="-9"/>
          <w:sz w:val="24"/>
        </w:rPr>
        <w:t xml:space="preserve"> </w:t>
      </w:r>
      <w:r>
        <w:rPr>
          <w:sz w:val="24"/>
        </w:rPr>
        <w:t>ним;</w:t>
      </w:r>
    </w:p>
    <w:p>
      <w:pPr>
        <w:pStyle w:val="12"/>
        <w:numPr>
          <w:ilvl w:val="0"/>
          <w:numId w:val="2"/>
        </w:numPr>
        <w:tabs>
          <w:tab w:val="left" w:pos="453"/>
        </w:tabs>
        <w:spacing w:before="140" w:line="360" w:lineRule="auto"/>
        <w:ind w:left="1021" w:right="4708" w:hanging="709"/>
        <w:jc w:val="left"/>
        <w:rPr>
          <w:sz w:val="24"/>
        </w:rPr>
      </w:pPr>
      <w:r>
        <w:rPr>
          <w:sz w:val="24"/>
        </w:rPr>
        <w:t>выполнение</w:t>
      </w:r>
      <w:r>
        <w:rPr>
          <w:spacing w:val="-14"/>
          <w:sz w:val="24"/>
        </w:rPr>
        <w:t xml:space="preserve"> </w:t>
      </w:r>
      <w:r>
        <w:rPr>
          <w:sz w:val="24"/>
        </w:rPr>
        <w:t>комбинации</w:t>
      </w:r>
      <w:r>
        <w:rPr>
          <w:spacing w:val="-14"/>
          <w:sz w:val="24"/>
        </w:rPr>
        <w:t xml:space="preserve"> </w:t>
      </w:r>
      <w:r>
        <w:rPr>
          <w:sz w:val="24"/>
        </w:rPr>
        <w:t>классической</w:t>
      </w:r>
      <w:r>
        <w:rPr>
          <w:spacing w:val="-13"/>
          <w:sz w:val="24"/>
        </w:rPr>
        <w:t xml:space="preserve"> </w:t>
      </w:r>
      <w:r>
        <w:rPr>
          <w:sz w:val="24"/>
        </w:rPr>
        <w:t>аэробики.</w:t>
      </w:r>
      <w:r>
        <w:rPr>
          <w:spacing w:val="-57"/>
          <w:sz w:val="24"/>
        </w:rPr>
        <w:t xml:space="preserve"> </w:t>
      </w:r>
      <w:r>
        <w:rPr>
          <w:sz w:val="24"/>
        </w:rPr>
        <w:t>Степ-аэробика:</w:t>
      </w:r>
    </w:p>
    <w:p>
      <w:pPr>
        <w:pStyle w:val="12"/>
        <w:numPr>
          <w:ilvl w:val="0"/>
          <w:numId w:val="2"/>
        </w:numPr>
        <w:tabs>
          <w:tab w:val="left" w:pos="453"/>
        </w:tabs>
        <w:ind w:left="452" w:hanging="141"/>
        <w:jc w:val="left"/>
        <w:rPr>
          <w:sz w:val="24"/>
        </w:rPr>
      </w:pPr>
      <w:r>
        <w:rPr>
          <w:sz w:val="24"/>
        </w:rPr>
        <w:t>базовые</w:t>
      </w:r>
      <w:r>
        <w:rPr>
          <w:spacing w:val="-6"/>
          <w:sz w:val="24"/>
        </w:rPr>
        <w:t xml:space="preserve"> </w:t>
      </w:r>
      <w:r>
        <w:rPr>
          <w:sz w:val="24"/>
        </w:rPr>
        <w:t>элементы</w:t>
      </w:r>
      <w:r>
        <w:rPr>
          <w:spacing w:val="-4"/>
          <w:sz w:val="24"/>
        </w:rPr>
        <w:t xml:space="preserve"> </w:t>
      </w:r>
      <w:r>
        <w:rPr>
          <w:sz w:val="24"/>
        </w:rPr>
        <w:t>без</w:t>
      </w:r>
      <w:r>
        <w:rPr>
          <w:spacing w:val="-5"/>
          <w:sz w:val="24"/>
        </w:rPr>
        <w:t xml:space="preserve"> </w:t>
      </w:r>
      <w:r>
        <w:rPr>
          <w:sz w:val="24"/>
        </w:rPr>
        <w:t>смены</w:t>
      </w:r>
      <w:r>
        <w:rPr>
          <w:spacing w:val="-5"/>
          <w:sz w:val="24"/>
        </w:rPr>
        <w:t xml:space="preserve"> </w:t>
      </w:r>
      <w:r>
        <w:rPr>
          <w:sz w:val="24"/>
        </w:rPr>
        <w:t>лидирующей</w:t>
      </w:r>
      <w:r>
        <w:rPr>
          <w:spacing w:val="-4"/>
          <w:sz w:val="24"/>
        </w:rPr>
        <w:t xml:space="preserve"> </w:t>
      </w:r>
      <w:r>
        <w:rPr>
          <w:sz w:val="24"/>
        </w:rPr>
        <w:t>ноги</w:t>
      </w:r>
      <w:r>
        <w:rPr>
          <w:spacing w:val="-5"/>
          <w:sz w:val="24"/>
        </w:rPr>
        <w:t xml:space="preserve"> </w:t>
      </w:r>
      <w:r>
        <w:rPr>
          <w:sz w:val="24"/>
        </w:rPr>
        <w:t>(унилатеральные);</w:t>
      </w:r>
    </w:p>
    <w:p>
      <w:pPr>
        <w:pStyle w:val="12"/>
        <w:numPr>
          <w:ilvl w:val="0"/>
          <w:numId w:val="2"/>
        </w:numPr>
        <w:tabs>
          <w:tab w:val="left" w:pos="453"/>
        </w:tabs>
        <w:spacing w:before="136"/>
        <w:ind w:left="452" w:hanging="141"/>
        <w:jc w:val="left"/>
        <w:rPr>
          <w:sz w:val="24"/>
        </w:rPr>
      </w:pPr>
      <w:r>
        <w:rPr>
          <w:sz w:val="24"/>
        </w:rPr>
        <w:t>сочетание</w:t>
      </w:r>
      <w:r>
        <w:rPr>
          <w:spacing w:val="-11"/>
          <w:sz w:val="24"/>
        </w:rPr>
        <w:t xml:space="preserve"> </w:t>
      </w:r>
      <w:r>
        <w:rPr>
          <w:sz w:val="24"/>
        </w:rPr>
        <w:t>маршевых</w:t>
      </w:r>
      <w:r>
        <w:rPr>
          <w:spacing w:val="-7"/>
          <w:sz w:val="24"/>
        </w:rPr>
        <w:t xml:space="preserve"> </w:t>
      </w:r>
      <w:r>
        <w:rPr>
          <w:sz w:val="24"/>
        </w:rPr>
        <w:t>и</w:t>
      </w:r>
      <w:r>
        <w:rPr>
          <w:spacing w:val="-10"/>
          <w:sz w:val="24"/>
        </w:rPr>
        <w:t xml:space="preserve"> </w:t>
      </w:r>
      <w:r>
        <w:rPr>
          <w:sz w:val="24"/>
        </w:rPr>
        <w:t>синкопированных</w:t>
      </w:r>
      <w:r>
        <w:rPr>
          <w:spacing w:val="-7"/>
          <w:sz w:val="24"/>
        </w:rPr>
        <w:t xml:space="preserve"> </w:t>
      </w:r>
      <w:r>
        <w:rPr>
          <w:sz w:val="24"/>
        </w:rPr>
        <w:t>элементов;</w:t>
      </w:r>
    </w:p>
    <w:p>
      <w:pPr>
        <w:pStyle w:val="12"/>
        <w:numPr>
          <w:ilvl w:val="0"/>
          <w:numId w:val="2"/>
        </w:numPr>
        <w:tabs>
          <w:tab w:val="left" w:pos="453"/>
        </w:tabs>
        <w:spacing w:before="140"/>
        <w:ind w:left="452" w:hanging="141"/>
        <w:jc w:val="left"/>
        <w:rPr>
          <w:sz w:val="24"/>
        </w:rPr>
      </w:pPr>
      <w:r>
        <w:rPr>
          <w:sz w:val="24"/>
        </w:rPr>
        <w:t>сочетание</w:t>
      </w:r>
      <w:r>
        <w:rPr>
          <w:spacing w:val="-6"/>
          <w:sz w:val="24"/>
        </w:rPr>
        <w:t xml:space="preserve"> </w:t>
      </w:r>
      <w:r>
        <w:rPr>
          <w:sz w:val="24"/>
        </w:rPr>
        <w:t>маршевых</w:t>
      </w:r>
      <w:r>
        <w:rPr>
          <w:spacing w:val="-4"/>
          <w:sz w:val="24"/>
        </w:rPr>
        <w:t xml:space="preserve"> </w:t>
      </w:r>
      <w:r>
        <w:rPr>
          <w:sz w:val="24"/>
        </w:rPr>
        <w:t>и</w:t>
      </w:r>
      <w:r>
        <w:rPr>
          <w:spacing w:val="-5"/>
          <w:sz w:val="24"/>
        </w:rPr>
        <w:t xml:space="preserve"> </w:t>
      </w:r>
      <w:r>
        <w:rPr>
          <w:sz w:val="24"/>
        </w:rPr>
        <w:t>лифтовых</w:t>
      </w:r>
      <w:r>
        <w:rPr>
          <w:spacing w:val="-3"/>
          <w:sz w:val="24"/>
        </w:rPr>
        <w:t xml:space="preserve"> </w:t>
      </w:r>
      <w:r>
        <w:rPr>
          <w:sz w:val="24"/>
        </w:rPr>
        <w:t>элементов;</w:t>
      </w:r>
    </w:p>
    <w:p>
      <w:pPr>
        <w:pStyle w:val="12"/>
        <w:numPr>
          <w:ilvl w:val="0"/>
          <w:numId w:val="2"/>
        </w:numPr>
        <w:tabs>
          <w:tab w:val="left" w:pos="453"/>
        </w:tabs>
        <w:spacing w:before="137"/>
        <w:ind w:left="452" w:hanging="141"/>
        <w:jc w:val="left"/>
        <w:rPr>
          <w:sz w:val="24"/>
        </w:rPr>
      </w:pPr>
      <w:r>
        <w:rPr>
          <w:sz w:val="24"/>
        </w:rPr>
        <w:t>движения</w:t>
      </w:r>
      <w:r>
        <w:rPr>
          <w:spacing w:val="-7"/>
          <w:sz w:val="24"/>
        </w:rPr>
        <w:t xml:space="preserve"> </w:t>
      </w:r>
      <w:r>
        <w:rPr>
          <w:sz w:val="24"/>
        </w:rPr>
        <w:t>руками;</w:t>
      </w:r>
    </w:p>
    <w:p>
      <w:pPr>
        <w:pStyle w:val="12"/>
        <w:numPr>
          <w:ilvl w:val="0"/>
          <w:numId w:val="2"/>
        </w:numPr>
        <w:tabs>
          <w:tab w:val="left" w:pos="494"/>
        </w:tabs>
        <w:spacing w:before="139" w:line="360" w:lineRule="auto"/>
        <w:ind w:right="254" w:firstLine="0"/>
        <w:jc w:val="left"/>
        <w:rPr>
          <w:sz w:val="24"/>
        </w:rPr>
      </w:pPr>
      <w:r>
        <w:rPr>
          <w:sz w:val="24"/>
        </w:rPr>
        <w:t>выполнение</w:t>
      </w:r>
      <w:r>
        <w:rPr>
          <w:spacing w:val="33"/>
          <w:sz w:val="24"/>
        </w:rPr>
        <w:t xml:space="preserve"> </w:t>
      </w:r>
      <w:r>
        <w:rPr>
          <w:sz w:val="24"/>
        </w:rPr>
        <w:t>упражнений</w:t>
      </w:r>
      <w:r>
        <w:rPr>
          <w:spacing w:val="31"/>
          <w:sz w:val="24"/>
        </w:rPr>
        <w:t xml:space="preserve"> </w:t>
      </w:r>
      <w:r>
        <w:rPr>
          <w:sz w:val="24"/>
        </w:rPr>
        <w:t>и</w:t>
      </w:r>
      <w:r>
        <w:rPr>
          <w:spacing w:val="31"/>
          <w:sz w:val="24"/>
        </w:rPr>
        <w:t xml:space="preserve"> </w:t>
      </w:r>
      <w:r>
        <w:rPr>
          <w:sz w:val="24"/>
        </w:rPr>
        <w:t>комплексов</w:t>
      </w:r>
      <w:r>
        <w:rPr>
          <w:spacing w:val="32"/>
          <w:sz w:val="24"/>
        </w:rPr>
        <w:t xml:space="preserve"> </w:t>
      </w:r>
      <w:r>
        <w:rPr>
          <w:sz w:val="24"/>
        </w:rPr>
        <w:t>степ-аэробики</w:t>
      </w:r>
      <w:r>
        <w:rPr>
          <w:spacing w:val="33"/>
          <w:sz w:val="24"/>
        </w:rPr>
        <w:t xml:space="preserve"> </w:t>
      </w:r>
      <w:r>
        <w:rPr>
          <w:sz w:val="24"/>
        </w:rPr>
        <w:t>с</w:t>
      </w:r>
      <w:r>
        <w:rPr>
          <w:spacing w:val="31"/>
          <w:sz w:val="24"/>
        </w:rPr>
        <w:t xml:space="preserve"> </w:t>
      </w:r>
      <w:r>
        <w:rPr>
          <w:sz w:val="24"/>
        </w:rPr>
        <w:t>музыкальным</w:t>
      </w:r>
      <w:r>
        <w:rPr>
          <w:spacing w:val="31"/>
          <w:sz w:val="24"/>
        </w:rPr>
        <w:t xml:space="preserve"> </w:t>
      </w:r>
      <w:r>
        <w:rPr>
          <w:sz w:val="24"/>
        </w:rPr>
        <w:t>сопровождением</w:t>
      </w:r>
      <w:r>
        <w:rPr>
          <w:spacing w:val="31"/>
          <w:sz w:val="24"/>
        </w:rPr>
        <w:t xml:space="preserve"> </w:t>
      </w:r>
      <w:r>
        <w:rPr>
          <w:sz w:val="24"/>
        </w:rPr>
        <w:t>и</w:t>
      </w:r>
      <w:r>
        <w:rPr>
          <w:spacing w:val="-57"/>
          <w:sz w:val="24"/>
        </w:rPr>
        <w:t xml:space="preserve"> </w:t>
      </w:r>
      <w:r>
        <w:rPr>
          <w:sz w:val="24"/>
        </w:rPr>
        <w:t>без</w:t>
      </w:r>
      <w:r>
        <w:rPr>
          <w:spacing w:val="-1"/>
          <w:sz w:val="24"/>
        </w:rPr>
        <w:t xml:space="preserve"> </w:t>
      </w:r>
      <w:r>
        <w:rPr>
          <w:sz w:val="24"/>
        </w:rPr>
        <w:t>него;</w:t>
      </w:r>
    </w:p>
    <w:p>
      <w:pPr>
        <w:pStyle w:val="8"/>
        <w:ind w:left="1021"/>
      </w:pPr>
      <w:r>
        <w:t>Хореографическая</w:t>
      </w:r>
      <w:r>
        <w:rPr>
          <w:spacing w:val="-11"/>
        </w:rPr>
        <w:t xml:space="preserve"> </w:t>
      </w:r>
      <w:r>
        <w:t>и</w:t>
      </w:r>
      <w:r>
        <w:rPr>
          <w:spacing w:val="-11"/>
        </w:rPr>
        <w:t xml:space="preserve"> </w:t>
      </w:r>
      <w:r>
        <w:t>музыкальная</w:t>
      </w:r>
      <w:r>
        <w:rPr>
          <w:spacing w:val="-10"/>
        </w:rPr>
        <w:t xml:space="preserve"> </w:t>
      </w:r>
      <w:r>
        <w:t>подготовка.</w:t>
      </w:r>
    </w:p>
    <w:p>
      <w:pPr>
        <w:pStyle w:val="8"/>
        <w:spacing w:before="137" w:line="360" w:lineRule="auto"/>
        <w:ind w:right="256" w:firstLine="708"/>
      </w:pPr>
      <w:r>
        <w:t>Хореографическая</w:t>
      </w:r>
      <w:r>
        <w:rPr>
          <w:spacing w:val="1"/>
        </w:rPr>
        <w:t xml:space="preserve"> </w:t>
      </w:r>
      <w:r>
        <w:t>подготовка</w:t>
      </w:r>
      <w:r>
        <w:rPr>
          <w:spacing w:val="1"/>
        </w:rPr>
        <w:t xml:space="preserve"> </w:t>
      </w:r>
      <w:r>
        <w:t>(базовые</w:t>
      </w:r>
      <w:r>
        <w:rPr>
          <w:spacing w:val="1"/>
        </w:rPr>
        <w:t xml:space="preserve"> </w:t>
      </w:r>
      <w:r>
        <w:t>упражнения</w:t>
      </w:r>
      <w:r>
        <w:rPr>
          <w:spacing w:val="1"/>
        </w:rPr>
        <w:t xml:space="preserve"> </w:t>
      </w:r>
      <w:r>
        <w:t>классического</w:t>
      </w:r>
      <w:r>
        <w:rPr>
          <w:spacing w:val="1"/>
        </w:rPr>
        <w:t xml:space="preserve"> </w:t>
      </w:r>
      <w:r>
        <w:t>экзерсиса),</w:t>
      </w:r>
      <w:r>
        <w:rPr>
          <w:spacing w:val="1"/>
        </w:rPr>
        <w:t xml:space="preserve"> </w:t>
      </w:r>
      <w:r>
        <w:t>воспитание эмоциональности и красоты движений, воспитание музыкального слуха, чувства</w:t>
      </w:r>
      <w:r>
        <w:rPr>
          <w:spacing w:val="1"/>
        </w:rPr>
        <w:t xml:space="preserve"> </w:t>
      </w:r>
      <w:r>
        <w:t>ритма,</w:t>
      </w:r>
      <w:r>
        <w:rPr>
          <w:spacing w:val="1"/>
        </w:rPr>
        <w:t xml:space="preserve"> </w:t>
      </w:r>
      <w:r>
        <w:t>понимания</w:t>
      </w:r>
      <w:r>
        <w:rPr>
          <w:spacing w:val="1"/>
        </w:rPr>
        <w:t xml:space="preserve"> </w:t>
      </w:r>
      <w:r>
        <w:t>взаимосвязи</w:t>
      </w:r>
      <w:r>
        <w:rPr>
          <w:spacing w:val="1"/>
        </w:rPr>
        <w:t xml:space="preserve"> </w:t>
      </w:r>
      <w:r>
        <w:t>музыки</w:t>
      </w:r>
      <w:r>
        <w:rPr>
          <w:spacing w:val="1"/>
        </w:rPr>
        <w:t xml:space="preserve"> </w:t>
      </w:r>
      <w:r>
        <w:t>и</w:t>
      </w:r>
      <w:r>
        <w:rPr>
          <w:spacing w:val="1"/>
        </w:rPr>
        <w:t xml:space="preserve"> </w:t>
      </w:r>
      <w:r>
        <w:t>движений.</w:t>
      </w:r>
      <w:r>
        <w:rPr>
          <w:spacing w:val="1"/>
        </w:rPr>
        <w:t xml:space="preserve"> </w:t>
      </w:r>
      <w:r>
        <w:t>Основы</w:t>
      </w:r>
      <w:r>
        <w:rPr>
          <w:spacing w:val="1"/>
        </w:rPr>
        <w:t xml:space="preserve"> </w:t>
      </w:r>
      <w:r>
        <w:t>музыкальной</w:t>
      </w:r>
      <w:r>
        <w:rPr>
          <w:spacing w:val="1"/>
        </w:rPr>
        <w:t xml:space="preserve"> </w:t>
      </w:r>
      <w:r>
        <w:t>грамоты.</w:t>
      </w:r>
      <w:r>
        <w:rPr>
          <w:spacing w:val="1"/>
        </w:rPr>
        <w:t xml:space="preserve"> </w:t>
      </w:r>
      <w:r>
        <w:t>Музыкальный</w:t>
      </w:r>
      <w:r>
        <w:rPr>
          <w:spacing w:val="-1"/>
        </w:rPr>
        <w:t xml:space="preserve"> </w:t>
      </w:r>
      <w:r>
        <w:t>размер. Понятие «Музыкальный квадрат».</w:t>
      </w:r>
    </w:p>
    <w:p>
      <w:pPr>
        <w:pStyle w:val="12"/>
        <w:numPr>
          <w:ilvl w:val="2"/>
          <w:numId w:val="51"/>
        </w:numPr>
        <w:tabs>
          <w:tab w:val="left" w:pos="914"/>
        </w:tabs>
        <w:spacing w:line="360" w:lineRule="auto"/>
        <w:ind w:left="312" w:right="254" w:firstLine="0"/>
        <w:jc w:val="both"/>
        <w:rPr>
          <w:sz w:val="24"/>
        </w:rPr>
      </w:pPr>
      <w:r>
        <w:rPr>
          <w:sz w:val="24"/>
        </w:rPr>
        <w:t>Содержание</w:t>
      </w:r>
      <w:r>
        <w:rPr>
          <w:spacing w:val="1"/>
          <w:sz w:val="24"/>
        </w:rPr>
        <w:t xml:space="preserve"> </w:t>
      </w:r>
      <w:r>
        <w:rPr>
          <w:sz w:val="24"/>
        </w:rPr>
        <w:t>модуля</w:t>
      </w:r>
      <w:r>
        <w:rPr>
          <w:spacing w:val="1"/>
          <w:sz w:val="24"/>
        </w:rPr>
        <w:t xml:space="preserve"> </w:t>
      </w:r>
      <w:r>
        <w:rPr>
          <w:sz w:val="24"/>
        </w:rPr>
        <w:t>«Фитнес-аэробика»</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обучающимися</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2"/>
          <w:sz w:val="24"/>
        </w:rPr>
        <w:t xml:space="preserve"> </w:t>
      </w:r>
      <w:r>
        <w:rPr>
          <w:sz w:val="24"/>
        </w:rPr>
        <w:t>предметных результатов обучения.</w:t>
      </w:r>
    </w:p>
    <w:p>
      <w:pPr>
        <w:pStyle w:val="12"/>
        <w:numPr>
          <w:ilvl w:val="3"/>
          <w:numId w:val="53"/>
        </w:numPr>
        <w:tabs>
          <w:tab w:val="left" w:pos="1094"/>
        </w:tabs>
        <w:spacing w:before="1" w:line="360" w:lineRule="auto"/>
        <w:ind w:right="249" w:firstLine="0"/>
        <w:jc w:val="both"/>
        <w:rPr>
          <w:sz w:val="24"/>
        </w:rPr>
      </w:pPr>
      <w:r>
        <w:rPr>
          <w:sz w:val="24"/>
        </w:rPr>
        <w:t>При</w:t>
      </w:r>
      <w:r>
        <w:rPr>
          <w:spacing w:val="13"/>
          <w:sz w:val="24"/>
        </w:rPr>
        <w:t xml:space="preserve"> </w:t>
      </w:r>
      <w:r>
        <w:rPr>
          <w:sz w:val="24"/>
        </w:rPr>
        <w:t>изучении</w:t>
      </w:r>
      <w:r>
        <w:rPr>
          <w:spacing w:val="11"/>
          <w:sz w:val="24"/>
        </w:rPr>
        <w:t xml:space="preserve"> </w:t>
      </w:r>
      <w:r>
        <w:rPr>
          <w:sz w:val="24"/>
        </w:rPr>
        <w:t>модуля</w:t>
      </w:r>
      <w:r>
        <w:rPr>
          <w:spacing w:val="18"/>
          <w:sz w:val="24"/>
        </w:rPr>
        <w:t xml:space="preserve"> </w:t>
      </w:r>
      <w:r>
        <w:rPr>
          <w:sz w:val="24"/>
        </w:rPr>
        <w:t>«Фитнес-аэробика»</w:t>
      </w:r>
      <w:r>
        <w:rPr>
          <w:spacing w:val="5"/>
          <w:sz w:val="24"/>
        </w:rPr>
        <w:t xml:space="preserve"> </w:t>
      </w:r>
      <w:r>
        <w:rPr>
          <w:sz w:val="24"/>
        </w:rPr>
        <w:t>на</w:t>
      </w:r>
      <w:r>
        <w:rPr>
          <w:spacing w:val="17"/>
          <w:sz w:val="24"/>
        </w:rPr>
        <w:t xml:space="preserve"> </w:t>
      </w:r>
      <w:r>
        <w:rPr>
          <w:sz w:val="24"/>
        </w:rPr>
        <w:t>уровне</w:t>
      </w:r>
      <w:r>
        <w:rPr>
          <w:spacing w:val="11"/>
          <w:sz w:val="24"/>
        </w:rPr>
        <w:t xml:space="preserve"> </w:t>
      </w:r>
      <w:r>
        <w:rPr>
          <w:sz w:val="24"/>
        </w:rPr>
        <w:t>начального</w:t>
      </w:r>
      <w:r>
        <w:rPr>
          <w:spacing w:val="13"/>
          <w:sz w:val="24"/>
        </w:rPr>
        <w:t xml:space="preserve"> </w:t>
      </w:r>
      <w:r>
        <w:rPr>
          <w:sz w:val="24"/>
        </w:rPr>
        <w:t>общего</w:t>
      </w:r>
      <w:r>
        <w:rPr>
          <w:spacing w:val="12"/>
          <w:sz w:val="24"/>
        </w:rPr>
        <w:t xml:space="preserve"> </w:t>
      </w:r>
      <w:r>
        <w:rPr>
          <w:sz w:val="24"/>
        </w:rPr>
        <w:t>образования</w:t>
      </w:r>
      <w:r>
        <w:rPr>
          <w:spacing w:val="-57"/>
          <w:sz w:val="24"/>
        </w:rPr>
        <w:t xml:space="preserve"> </w:t>
      </w:r>
      <w:r>
        <w:rPr>
          <w:sz w:val="24"/>
        </w:rPr>
        <w:t>у</w:t>
      </w:r>
      <w:r>
        <w:rPr>
          <w:spacing w:val="-4"/>
          <w:sz w:val="24"/>
        </w:rPr>
        <w:t xml:space="preserve"> </w:t>
      </w:r>
      <w:r>
        <w:rPr>
          <w:sz w:val="24"/>
        </w:rPr>
        <w:t>обучающихся будут</w:t>
      </w:r>
      <w:r>
        <w:rPr>
          <w:spacing w:val="-1"/>
          <w:sz w:val="24"/>
        </w:rPr>
        <w:t xml:space="preserve"> </w:t>
      </w:r>
      <w:r>
        <w:rPr>
          <w:sz w:val="24"/>
        </w:rPr>
        <w:t>сформированы следующие</w:t>
      </w:r>
      <w:r>
        <w:rPr>
          <w:spacing w:val="-2"/>
          <w:sz w:val="24"/>
        </w:rPr>
        <w:t xml:space="preserve"> </w:t>
      </w:r>
      <w:r>
        <w:rPr>
          <w:sz w:val="24"/>
        </w:rPr>
        <w:t>личностные</w:t>
      </w:r>
      <w:r>
        <w:rPr>
          <w:spacing w:val="-2"/>
          <w:sz w:val="24"/>
        </w:rPr>
        <w:t xml:space="preserve"> </w:t>
      </w:r>
      <w:r>
        <w:rPr>
          <w:sz w:val="24"/>
        </w:rPr>
        <w:t>результаты:</w:t>
      </w:r>
    </w:p>
    <w:p>
      <w:pPr>
        <w:pStyle w:val="12"/>
        <w:numPr>
          <w:ilvl w:val="0"/>
          <w:numId w:val="2"/>
        </w:numPr>
        <w:tabs>
          <w:tab w:val="left" w:pos="518"/>
        </w:tabs>
        <w:spacing w:line="360" w:lineRule="auto"/>
        <w:ind w:right="252" w:firstLine="0"/>
        <w:rPr>
          <w:sz w:val="24"/>
        </w:rPr>
      </w:pPr>
      <w:r>
        <w:rPr>
          <w:sz w:val="24"/>
        </w:rPr>
        <w:t>воспитание</w:t>
      </w:r>
      <w:r>
        <w:rPr>
          <w:spacing w:val="1"/>
          <w:sz w:val="24"/>
        </w:rPr>
        <w:t xml:space="preserve"> </w:t>
      </w:r>
      <w:r>
        <w:rPr>
          <w:sz w:val="24"/>
        </w:rPr>
        <w:t>патриотизма,</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через</w:t>
      </w:r>
      <w:r>
        <w:rPr>
          <w:spacing w:val="1"/>
          <w:sz w:val="24"/>
        </w:rPr>
        <w:t xml:space="preserve"> </w:t>
      </w:r>
      <w:r>
        <w:rPr>
          <w:sz w:val="24"/>
        </w:rPr>
        <w:t>знание</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современного</w:t>
      </w:r>
      <w:r>
        <w:rPr>
          <w:spacing w:val="-57"/>
          <w:sz w:val="24"/>
        </w:rPr>
        <w:t xml:space="preserve"> </w:t>
      </w:r>
      <w:r>
        <w:rPr>
          <w:sz w:val="24"/>
        </w:rPr>
        <w:t>состояния</w:t>
      </w:r>
      <w:r>
        <w:rPr>
          <w:spacing w:val="1"/>
          <w:sz w:val="24"/>
        </w:rPr>
        <w:t xml:space="preserve"> </w:t>
      </w:r>
      <w:r>
        <w:rPr>
          <w:sz w:val="24"/>
        </w:rPr>
        <w:t>развития</w:t>
      </w:r>
      <w:r>
        <w:rPr>
          <w:spacing w:val="1"/>
          <w:sz w:val="24"/>
        </w:rPr>
        <w:t xml:space="preserve"> </w:t>
      </w:r>
      <w:r>
        <w:rPr>
          <w:sz w:val="24"/>
        </w:rPr>
        <w:t>фитнес-аэробики,</w:t>
      </w:r>
      <w:r>
        <w:rPr>
          <w:spacing w:val="1"/>
          <w:sz w:val="24"/>
        </w:rPr>
        <w:t xml:space="preserve"> </w:t>
      </w:r>
      <w:r>
        <w:rPr>
          <w:sz w:val="24"/>
        </w:rPr>
        <w:t>включая</w:t>
      </w:r>
      <w:r>
        <w:rPr>
          <w:spacing w:val="1"/>
          <w:sz w:val="24"/>
        </w:rPr>
        <w:t xml:space="preserve"> </w:t>
      </w:r>
      <w:r>
        <w:rPr>
          <w:sz w:val="24"/>
        </w:rPr>
        <w:t>региональный,</w:t>
      </w:r>
      <w:r>
        <w:rPr>
          <w:spacing w:val="1"/>
          <w:sz w:val="24"/>
        </w:rPr>
        <w:t xml:space="preserve"> </w:t>
      </w:r>
      <w:r>
        <w:rPr>
          <w:sz w:val="24"/>
        </w:rPr>
        <w:t>всероссийский</w:t>
      </w:r>
      <w:r>
        <w:rPr>
          <w:spacing w:val="1"/>
          <w:sz w:val="24"/>
        </w:rPr>
        <w:t xml:space="preserve"> </w:t>
      </w:r>
      <w:r>
        <w:rPr>
          <w:sz w:val="24"/>
        </w:rPr>
        <w:t>и</w:t>
      </w:r>
      <w:r>
        <w:rPr>
          <w:spacing w:val="1"/>
          <w:sz w:val="24"/>
        </w:rPr>
        <w:t xml:space="preserve"> </w:t>
      </w:r>
      <w:r>
        <w:rPr>
          <w:sz w:val="24"/>
        </w:rPr>
        <w:t>международный</w:t>
      </w:r>
      <w:r>
        <w:rPr>
          <w:spacing w:val="3"/>
          <w:sz w:val="24"/>
        </w:rPr>
        <w:t xml:space="preserve"> </w:t>
      </w:r>
      <w:r>
        <w:rPr>
          <w:sz w:val="24"/>
        </w:rPr>
        <w:t>уровни;</w:t>
      </w:r>
    </w:p>
    <w:p>
      <w:pPr>
        <w:pStyle w:val="12"/>
        <w:numPr>
          <w:ilvl w:val="0"/>
          <w:numId w:val="2"/>
        </w:numPr>
        <w:tabs>
          <w:tab w:val="left" w:pos="453"/>
        </w:tabs>
        <w:spacing w:before="1"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терпимости</w:t>
      </w:r>
      <w:r>
        <w:rPr>
          <w:spacing w:val="1"/>
          <w:sz w:val="24"/>
        </w:rPr>
        <w:t xml:space="preserve"> </w:t>
      </w:r>
      <w:r>
        <w:rPr>
          <w:sz w:val="24"/>
        </w:rPr>
        <w:t>и</w:t>
      </w:r>
      <w:r>
        <w:rPr>
          <w:spacing w:val="1"/>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общих</w:t>
      </w:r>
      <w:r>
        <w:rPr>
          <w:spacing w:val="1"/>
          <w:sz w:val="24"/>
        </w:rPr>
        <w:t xml:space="preserve"> </w:t>
      </w:r>
      <w:r>
        <w:rPr>
          <w:sz w:val="24"/>
        </w:rPr>
        <w:t>целей</w:t>
      </w:r>
      <w:r>
        <w:rPr>
          <w:spacing w:val="1"/>
          <w:sz w:val="24"/>
        </w:rPr>
        <w:t xml:space="preserve"> </w:t>
      </w:r>
      <w:r>
        <w:rPr>
          <w:sz w:val="24"/>
        </w:rPr>
        <w:t>при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(учебной,</w:t>
      </w:r>
      <w:r>
        <w:rPr>
          <w:spacing w:val="1"/>
          <w:sz w:val="24"/>
        </w:rPr>
        <w:t xml:space="preserve"> </w:t>
      </w:r>
      <w:r>
        <w:rPr>
          <w:sz w:val="24"/>
        </w:rPr>
        <w:t>тренировочной,</w:t>
      </w:r>
      <w:r>
        <w:rPr>
          <w:spacing w:val="1"/>
          <w:sz w:val="24"/>
        </w:rPr>
        <w:t xml:space="preserve"> </w:t>
      </w:r>
      <w:r>
        <w:rPr>
          <w:sz w:val="24"/>
        </w:rPr>
        <w:t>досуговой,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на</w:t>
      </w:r>
      <w:r>
        <w:rPr>
          <w:spacing w:val="1"/>
          <w:sz w:val="24"/>
        </w:rPr>
        <w:t xml:space="preserve"> </w:t>
      </w:r>
      <w:r>
        <w:rPr>
          <w:sz w:val="24"/>
        </w:rPr>
        <w:t>принципах</w:t>
      </w:r>
      <w:r>
        <w:rPr>
          <w:spacing w:val="1"/>
          <w:sz w:val="24"/>
        </w:rPr>
        <w:t xml:space="preserve"> </w:t>
      </w:r>
      <w:r>
        <w:rPr>
          <w:sz w:val="24"/>
        </w:rPr>
        <w:t>доброжелательности</w:t>
      </w:r>
      <w:r>
        <w:rPr>
          <w:spacing w:val="1"/>
          <w:sz w:val="24"/>
        </w:rPr>
        <w:t xml:space="preserve"> </w:t>
      </w:r>
      <w:r>
        <w:rPr>
          <w:sz w:val="24"/>
        </w:rPr>
        <w:t>и</w:t>
      </w:r>
      <w:r>
        <w:rPr>
          <w:spacing w:val="-2"/>
          <w:sz w:val="24"/>
        </w:rPr>
        <w:t xml:space="preserve"> </w:t>
      </w:r>
      <w:r>
        <w:rPr>
          <w:sz w:val="24"/>
        </w:rPr>
        <w:t>взаимопомощи;</w:t>
      </w:r>
    </w:p>
    <w:p>
      <w:pPr>
        <w:pStyle w:val="12"/>
        <w:numPr>
          <w:ilvl w:val="0"/>
          <w:numId w:val="2"/>
        </w:numPr>
        <w:tabs>
          <w:tab w:val="left" w:pos="463"/>
        </w:tabs>
        <w:spacing w:before="1" w:line="360" w:lineRule="auto"/>
        <w:ind w:right="247" w:firstLine="0"/>
        <w:rPr>
          <w:sz w:val="24"/>
        </w:rPr>
      </w:pPr>
      <w:r>
        <w:rPr>
          <w:sz w:val="24"/>
        </w:rPr>
        <w:t>проявление готовности к саморазвитию, самообразованию и самовоспитанию, мотивации к</w:t>
      </w:r>
      <w:r>
        <w:rPr>
          <w:spacing w:val="1"/>
          <w:sz w:val="24"/>
        </w:rPr>
        <w:t xml:space="preserve"> </w:t>
      </w:r>
      <w:r>
        <w:rPr>
          <w:sz w:val="24"/>
        </w:rPr>
        <w:t>осознанному</w:t>
      </w:r>
      <w:r>
        <w:rPr>
          <w:spacing w:val="-9"/>
          <w:sz w:val="24"/>
        </w:rPr>
        <w:t xml:space="preserve"> </w:t>
      </w:r>
      <w:r>
        <w:rPr>
          <w:sz w:val="24"/>
        </w:rPr>
        <w:t>выбору</w:t>
      </w:r>
      <w:r>
        <w:rPr>
          <w:spacing w:val="-8"/>
          <w:sz w:val="24"/>
        </w:rPr>
        <w:t xml:space="preserve"> </w:t>
      </w:r>
      <w:r>
        <w:rPr>
          <w:sz w:val="24"/>
        </w:rPr>
        <w:t>индивидуальной траектории образования</w:t>
      </w:r>
      <w:r>
        <w:rPr>
          <w:spacing w:val="-3"/>
          <w:sz w:val="24"/>
        </w:rPr>
        <w:t xml:space="preserve"> </w:t>
      </w:r>
      <w:r>
        <w:rPr>
          <w:sz w:val="24"/>
        </w:rPr>
        <w:t>средствами</w:t>
      </w:r>
      <w:r>
        <w:rPr>
          <w:spacing w:val="-2"/>
          <w:sz w:val="24"/>
        </w:rPr>
        <w:t xml:space="preserve"> </w:t>
      </w:r>
      <w:r>
        <w:rPr>
          <w:sz w:val="24"/>
        </w:rPr>
        <w:t>фитнес-аэробики;</w:t>
      </w:r>
    </w:p>
    <w:p>
      <w:pPr>
        <w:pStyle w:val="12"/>
        <w:numPr>
          <w:ilvl w:val="0"/>
          <w:numId w:val="2"/>
        </w:numPr>
        <w:tabs>
          <w:tab w:val="left" w:pos="465"/>
        </w:tabs>
        <w:spacing w:line="360" w:lineRule="auto"/>
        <w:ind w:right="248"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(нестандартных) ситуациях и условиях, умение не создавать конфликтов и находить выходы</w:t>
      </w:r>
      <w:r>
        <w:rPr>
          <w:spacing w:val="1"/>
          <w:sz w:val="24"/>
        </w:rPr>
        <w:t xml:space="preserve"> </w:t>
      </w:r>
      <w:r>
        <w:rPr>
          <w:sz w:val="24"/>
        </w:rPr>
        <w:t>из спорных</w:t>
      </w:r>
      <w:r>
        <w:rPr>
          <w:spacing w:val="2"/>
          <w:sz w:val="24"/>
        </w:rPr>
        <w:t xml:space="preserve"> </w:t>
      </w:r>
      <w:r>
        <w:rPr>
          <w:sz w:val="24"/>
        </w:rPr>
        <w:t>ситуаций;</w:t>
      </w:r>
    </w:p>
    <w:p>
      <w:pPr>
        <w:pStyle w:val="12"/>
        <w:numPr>
          <w:ilvl w:val="0"/>
          <w:numId w:val="2"/>
        </w:numPr>
        <w:tabs>
          <w:tab w:val="left" w:pos="487"/>
        </w:tabs>
        <w:spacing w:line="360" w:lineRule="auto"/>
        <w:ind w:right="251" w:firstLine="0"/>
        <w:rPr>
          <w:sz w:val="24"/>
        </w:rPr>
      </w:pPr>
      <w:r>
        <w:rPr>
          <w:sz w:val="24"/>
        </w:rPr>
        <w:t>реализация ценностей здорового и безопасного образа жизни, потребности в физическом</w:t>
      </w:r>
      <w:r>
        <w:rPr>
          <w:spacing w:val="1"/>
          <w:sz w:val="24"/>
        </w:rPr>
        <w:t xml:space="preserve"> </w:t>
      </w:r>
      <w:r>
        <w:rPr>
          <w:sz w:val="24"/>
        </w:rPr>
        <w:t>самосовершенствовании, занятиях</w:t>
      </w:r>
      <w:r>
        <w:rPr>
          <w:spacing w:val="2"/>
          <w:sz w:val="24"/>
        </w:rPr>
        <w:t xml:space="preserve"> </w:t>
      </w:r>
      <w:r>
        <w:rPr>
          <w:sz w:val="24"/>
        </w:rPr>
        <w:t>спортивно-оздоровительной деятельностью;</w:t>
      </w:r>
    </w:p>
    <w:p>
      <w:pPr>
        <w:pStyle w:val="12"/>
        <w:numPr>
          <w:ilvl w:val="0"/>
          <w:numId w:val="2"/>
        </w:numPr>
        <w:tabs>
          <w:tab w:val="left" w:pos="455"/>
        </w:tabs>
        <w:spacing w:line="360" w:lineRule="auto"/>
        <w:ind w:right="249" w:firstLine="0"/>
        <w:rPr>
          <w:sz w:val="24"/>
        </w:rPr>
      </w:pPr>
      <w:r>
        <w:rPr>
          <w:sz w:val="24"/>
        </w:rPr>
        <w:t>проявление осознанного и ответственного отношения к собственным поступкам, моральной</w:t>
      </w:r>
      <w:r>
        <w:rPr>
          <w:spacing w:val="-57"/>
          <w:sz w:val="24"/>
        </w:rPr>
        <w:t xml:space="preserve"> </w:t>
      </w:r>
      <w:r>
        <w:rPr>
          <w:sz w:val="24"/>
        </w:rPr>
        <w:t>компетентности в решении проблем в процессе занятий физической культурой, игровой и</w:t>
      </w:r>
      <w:r>
        <w:rPr>
          <w:spacing w:val="1"/>
          <w:sz w:val="24"/>
        </w:rPr>
        <w:t xml:space="preserve"> </w:t>
      </w:r>
      <w:r>
        <w:rPr>
          <w:sz w:val="24"/>
        </w:rPr>
        <w:t>соревновательной</w:t>
      </w:r>
      <w:r>
        <w:rPr>
          <w:spacing w:val="1"/>
          <w:sz w:val="24"/>
        </w:rPr>
        <w:t xml:space="preserve"> </w:t>
      </w:r>
      <w:r>
        <w:rPr>
          <w:sz w:val="24"/>
        </w:rPr>
        <w:t>деятельности</w:t>
      </w:r>
      <w:r>
        <w:rPr>
          <w:spacing w:val="2"/>
          <w:sz w:val="24"/>
        </w:rPr>
        <w:t xml:space="preserve"> </w:t>
      </w:r>
      <w:r>
        <w:rPr>
          <w:sz w:val="24"/>
        </w:rPr>
        <w:t>по</w:t>
      </w:r>
      <w:r>
        <w:rPr>
          <w:spacing w:val="-3"/>
          <w:sz w:val="24"/>
        </w:rPr>
        <w:t xml:space="preserve"> </w:t>
      </w:r>
      <w:r>
        <w:rPr>
          <w:sz w:val="24"/>
        </w:rPr>
        <w:t>фитнес-аэробике;</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23"/>
        </w:tabs>
        <w:spacing w:before="100" w:line="360" w:lineRule="auto"/>
        <w:ind w:right="247" w:firstLine="0"/>
        <w:rPr>
          <w:sz w:val="24"/>
        </w:rPr>
      </w:pPr>
      <w:r>
        <w:rPr>
          <w:sz w:val="24"/>
        </w:rPr>
        <w:t>проявление</w:t>
      </w:r>
      <w:r>
        <w:rPr>
          <w:spacing w:val="1"/>
          <w:sz w:val="24"/>
        </w:rPr>
        <w:t xml:space="preserve"> </w:t>
      </w:r>
      <w:r>
        <w:rPr>
          <w:sz w:val="24"/>
        </w:rPr>
        <w:t>дисциплинированности,</w:t>
      </w:r>
      <w:r>
        <w:rPr>
          <w:spacing w:val="1"/>
          <w:sz w:val="24"/>
        </w:rPr>
        <w:t xml:space="preserve"> </w:t>
      </w:r>
      <w:r>
        <w:rPr>
          <w:sz w:val="24"/>
        </w:rPr>
        <w:t>трудолюбия</w:t>
      </w:r>
      <w:r>
        <w:rPr>
          <w:spacing w:val="1"/>
          <w:sz w:val="24"/>
        </w:rPr>
        <w:t xml:space="preserve"> </w:t>
      </w:r>
      <w:r>
        <w:rPr>
          <w:sz w:val="24"/>
        </w:rPr>
        <w:t>и</w:t>
      </w:r>
      <w:r>
        <w:rPr>
          <w:spacing w:val="1"/>
          <w:sz w:val="24"/>
        </w:rPr>
        <w:t xml:space="preserve"> </w:t>
      </w:r>
      <w:r>
        <w:rPr>
          <w:sz w:val="24"/>
        </w:rPr>
        <w:t>упорства</w:t>
      </w:r>
      <w:r>
        <w:rPr>
          <w:spacing w:val="1"/>
          <w:sz w:val="24"/>
        </w:rPr>
        <w:t xml:space="preserve"> </w:t>
      </w:r>
      <w:r>
        <w:rPr>
          <w:sz w:val="24"/>
        </w:rPr>
        <w:t>достижении</w:t>
      </w:r>
      <w:r>
        <w:rPr>
          <w:spacing w:val="1"/>
          <w:sz w:val="24"/>
        </w:rPr>
        <w:t xml:space="preserve"> </w:t>
      </w:r>
      <w:r>
        <w:rPr>
          <w:sz w:val="24"/>
        </w:rPr>
        <w:t>поставленных</w:t>
      </w:r>
      <w:r>
        <w:rPr>
          <w:spacing w:val="1"/>
          <w:sz w:val="24"/>
        </w:rPr>
        <w:t xml:space="preserve"> </w:t>
      </w:r>
      <w:r>
        <w:rPr>
          <w:sz w:val="24"/>
        </w:rPr>
        <w:t>целей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нормах,</w:t>
      </w:r>
      <w:r>
        <w:rPr>
          <w:spacing w:val="1"/>
          <w:sz w:val="24"/>
        </w:rPr>
        <w:t xml:space="preserve"> </w:t>
      </w:r>
      <w:r>
        <w:rPr>
          <w:sz w:val="24"/>
        </w:rPr>
        <w:t>социальной</w:t>
      </w:r>
      <w:r>
        <w:rPr>
          <w:spacing w:val="1"/>
          <w:sz w:val="24"/>
        </w:rPr>
        <w:t xml:space="preserve"> </w:t>
      </w:r>
      <w:r>
        <w:rPr>
          <w:sz w:val="24"/>
        </w:rPr>
        <w:t>справедливости</w:t>
      </w:r>
      <w:r>
        <w:rPr>
          <w:spacing w:val="1"/>
          <w:sz w:val="24"/>
        </w:rPr>
        <w:t xml:space="preserve"> </w:t>
      </w:r>
      <w:r>
        <w:rPr>
          <w:sz w:val="24"/>
        </w:rPr>
        <w:t>и</w:t>
      </w:r>
      <w:r>
        <w:rPr>
          <w:spacing w:val="1"/>
          <w:sz w:val="24"/>
        </w:rPr>
        <w:t xml:space="preserve"> </w:t>
      </w:r>
      <w:r>
        <w:rPr>
          <w:sz w:val="24"/>
        </w:rPr>
        <w:t>свободе;</w:t>
      </w:r>
    </w:p>
    <w:p>
      <w:pPr>
        <w:pStyle w:val="12"/>
        <w:numPr>
          <w:ilvl w:val="0"/>
          <w:numId w:val="2"/>
        </w:numPr>
        <w:tabs>
          <w:tab w:val="left" w:pos="465"/>
        </w:tabs>
        <w:spacing w:line="360" w:lineRule="auto"/>
        <w:ind w:right="248" w:firstLine="0"/>
        <w:rPr>
          <w:sz w:val="24"/>
        </w:rPr>
      </w:pPr>
      <w:r>
        <w:rPr>
          <w:sz w:val="24"/>
        </w:rPr>
        <w:t>готовность соблюдать правила индивидуального и коллективного безопасного поведения в</w:t>
      </w:r>
      <w:r>
        <w:rPr>
          <w:spacing w:val="1"/>
          <w:sz w:val="24"/>
        </w:rPr>
        <w:t xml:space="preserve"> </w:t>
      </w:r>
      <w:r>
        <w:rPr>
          <w:sz w:val="24"/>
        </w:rPr>
        <w:t>учебной,</w:t>
      </w:r>
      <w:r>
        <w:rPr>
          <w:spacing w:val="-1"/>
          <w:sz w:val="24"/>
        </w:rPr>
        <w:t xml:space="preserve"> </w:t>
      </w:r>
      <w:r>
        <w:rPr>
          <w:sz w:val="24"/>
        </w:rPr>
        <w:t>соревновательной, досуговой деятельности</w:t>
      </w:r>
      <w:r>
        <w:rPr>
          <w:spacing w:val="1"/>
          <w:sz w:val="24"/>
        </w:rPr>
        <w:t xml:space="preserve"> </w:t>
      </w:r>
      <w:r>
        <w:rPr>
          <w:sz w:val="24"/>
        </w:rPr>
        <w:t>и чрезвычайных</w:t>
      </w:r>
      <w:r>
        <w:rPr>
          <w:spacing w:val="-1"/>
          <w:sz w:val="24"/>
        </w:rPr>
        <w:t xml:space="preserve"> </w:t>
      </w:r>
      <w:r>
        <w:rPr>
          <w:sz w:val="24"/>
        </w:rPr>
        <w:t>ситуациях;</w:t>
      </w:r>
    </w:p>
    <w:p>
      <w:pPr>
        <w:pStyle w:val="12"/>
        <w:numPr>
          <w:ilvl w:val="0"/>
          <w:numId w:val="2"/>
        </w:numPr>
        <w:tabs>
          <w:tab w:val="left" w:pos="465"/>
        </w:tabs>
        <w:spacing w:line="360" w:lineRule="auto"/>
        <w:ind w:right="249"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ситуациях</w:t>
      </w:r>
      <w:r>
        <w:rPr>
          <w:spacing w:val="1"/>
          <w:sz w:val="24"/>
        </w:rPr>
        <w:t xml:space="preserve"> </w:t>
      </w:r>
      <w:r>
        <w:rPr>
          <w:sz w:val="24"/>
        </w:rPr>
        <w:t>и</w:t>
      </w:r>
      <w:r>
        <w:rPr>
          <w:spacing w:val="1"/>
          <w:sz w:val="24"/>
        </w:rPr>
        <w:t xml:space="preserve"> </w:t>
      </w:r>
      <w:r>
        <w:rPr>
          <w:sz w:val="24"/>
        </w:rPr>
        <w:t>условиях,</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самостоятельной,</w:t>
      </w:r>
      <w:r>
        <w:rPr>
          <w:spacing w:val="1"/>
          <w:sz w:val="24"/>
        </w:rPr>
        <w:t xml:space="preserve"> </w:t>
      </w:r>
      <w:r>
        <w:rPr>
          <w:sz w:val="24"/>
        </w:rPr>
        <w:t>творческой</w:t>
      </w:r>
      <w:r>
        <w:rPr>
          <w:spacing w:val="1"/>
          <w:sz w:val="24"/>
        </w:rPr>
        <w:t xml:space="preserve"> </w:t>
      </w:r>
      <w:r>
        <w:rPr>
          <w:sz w:val="24"/>
        </w:rPr>
        <w:t>и</w:t>
      </w:r>
      <w:r>
        <w:rPr>
          <w:spacing w:val="1"/>
          <w:sz w:val="24"/>
        </w:rPr>
        <w:t xml:space="preserve"> </w:t>
      </w:r>
      <w:r>
        <w:rPr>
          <w:sz w:val="24"/>
        </w:rPr>
        <w:t>ответственной</w:t>
      </w:r>
      <w:r>
        <w:rPr>
          <w:spacing w:val="1"/>
          <w:sz w:val="24"/>
        </w:rPr>
        <w:t xml:space="preserve"> </w:t>
      </w:r>
      <w:r>
        <w:rPr>
          <w:sz w:val="24"/>
        </w:rPr>
        <w:t>деятельности</w:t>
      </w:r>
      <w:r>
        <w:rPr>
          <w:spacing w:val="1"/>
          <w:sz w:val="24"/>
        </w:rPr>
        <w:t xml:space="preserve"> </w:t>
      </w:r>
      <w:r>
        <w:rPr>
          <w:sz w:val="24"/>
        </w:rPr>
        <w:t>средствами</w:t>
      </w:r>
      <w:r>
        <w:rPr>
          <w:spacing w:val="1"/>
          <w:sz w:val="24"/>
        </w:rPr>
        <w:t xml:space="preserve"> </w:t>
      </w:r>
      <w:r>
        <w:rPr>
          <w:sz w:val="24"/>
        </w:rPr>
        <w:t>фитнес-аэробики.</w:t>
      </w:r>
    </w:p>
    <w:p>
      <w:pPr>
        <w:pStyle w:val="12"/>
        <w:numPr>
          <w:ilvl w:val="3"/>
          <w:numId w:val="53"/>
        </w:numPr>
        <w:tabs>
          <w:tab w:val="left" w:pos="1094"/>
        </w:tabs>
        <w:spacing w:before="1" w:line="360" w:lineRule="auto"/>
        <w:ind w:right="256" w:firstLine="0"/>
        <w:jc w:val="both"/>
        <w:rPr>
          <w:sz w:val="24"/>
        </w:rPr>
      </w:pPr>
      <w:r>
        <w:rPr>
          <w:sz w:val="24"/>
        </w:rPr>
        <w:t>При изучении модуля «Фитнес-аэробики» на уровне начального общего образования</w:t>
      </w:r>
      <w:r>
        <w:rPr>
          <w:spacing w:val="1"/>
          <w:sz w:val="24"/>
        </w:rPr>
        <w:t xml:space="preserve"> </w:t>
      </w:r>
      <w:r>
        <w:rPr>
          <w:sz w:val="24"/>
        </w:rPr>
        <w:t>у</w:t>
      </w:r>
      <w:r>
        <w:rPr>
          <w:spacing w:val="-4"/>
          <w:sz w:val="24"/>
        </w:rPr>
        <w:t xml:space="preserve"> </w:t>
      </w:r>
      <w:r>
        <w:rPr>
          <w:sz w:val="24"/>
        </w:rPr>
        <w:t>обучающихся будут</w:t>
      </w:r>
      <w:r>
        <w:rPr>
          <w:spacing w:val="-1"/>
          <w:sz w:val="24"/>
        </w:rPr>
        <w:t xml:space="preserve"> </w:t>
      </w:r>
      <w:r>
        <w:rPr>
          <w:sz w:val="24"/>
        </w:rPr>
        <w:t>сформированы следующие</w:t>
      </w:r>
      <w:r>
        <w:rPr>
          <w:spacing w:val="-1"/>
          <w:sz w:val="24"/>
        </w:rPr>
        <w:t xml:space="preserve"> </w:t>
      </w:r>
      <w:r>
        <w:rPr>
          <w:sz w:val="24"/>
        </w:rPr>
        <w:t>метапредметные</w:t>
      </w:r>
      <w:r>
        <w:rPr>
          <w:spacing w:val="-3"/>
          <w:sz w:val="24"/>
        </w:rPr>
        <w:t xml:space="preserve"> </w:t>
      </w:r>
      <w:r>
        <w:rPr>
          <w:sz w:val="24"/>
        </w:rPr>
        <w:t>результаты:</w:t>
      </w:r>
    </w:p>
    <w:p>
      <w:pPr>
        <w:pStyle w:val="12"/>
        <w:numPr>
          <w:ilvl w:val="0"/>
          <w:numId w:val="2"/>
        </w:numPr>
        <w:tabs>
          <w:tab w:val="left" w:pos="513"/>
        </w:tabs>
        <w:spacing w:line="360" w:lineRule="auto"/>
        <w:ind w:right="248" w:firstLine="0"/>
        <w:rPr>
          <w:sz w:val="24"/>
        </w:rPr>
      </w:pPr>
      <w:r>
        <w:rPr>
          <w:sz w:val="24"/>
        </w:rPr>
        <w:t>умение самостоятельно определять цели и задачи своего</w:t>
      </w:r>
      <w:r>
        <w:rPr>
          <w:spacing w:val="1"/>
          <w:sz w:val="24"/>
        </w:rPr>
        <w:t xml:space="preserve"> </w:t>
      </w:r>
      <w:r>
        <w:rPr>
          <w:sz w:val="24"/>
        </w:rPr>
        <w:t>обучения средствами фитнес-</w:t>
      </w:r>
      <w:r>
        <w:rPr>
          <w:spacing w:val="1"/>
          <w:sz w:val="24"/>
        </w:rPr>
        <w:t xml:space="preserve"> </w:t>
      </w:r>
      <w:r>
        <w:rPr>
          <w:sz w:val="24"/>
        </w:rPr>
        <w:t>аэробики, развивать мотивы и интересы своей познавательной деятельности в физкультурно-</w:t>
      </w:r>
      <w:r>
        <w:rPr>
          <w:spacing w:val="-57"/>
          <w:sz w:val="24"/>
        </w:rPr>
        <w:t xml:space="preserve"> </w:t>
      </w:r>
      <w:r>
        <w:rPr>
          <w:sz w:val="24"/>
        </w:rPr>
        <w:t>спортивном</w:t>
      </w:r>
      <w:r>
        <w:rPr>
          <w:spacing w:val="-2"/>
          <w:sz w:val="24"/>
        </w:rPr>
        <w:t xml:space="preserve"> </w:t>
      </w:r>
      <w:r>
        <w:rPr>
          <w:sz w:val="24"/>
        </w:rPr>
        <w:t>направлении;</w:t>
      </w:r>
    </w:p>
    <w:p>
      <w:pPr>
        <w:pStyle w:val="12"/>
        <w:numPr>
          <w:ilvl w:val="0"/>
          <w:numId w:val="2"/>
        </w:numPr>
        <w:tabs>
          <w:tab w:val="left" w:pos="573"/>
        </w:tabs>
        <w:spacing w:line="360" w:lineRule="auto"/>
        <w:ind w:right="257" w:firstLine="0"/>
        <w:jc w:val="left"/>
        <w:rPr>
          <w:sz w:val="24"/>
        </w:rPr>
      </w:pPr>
      <w:r>
        <w:rPr>
          <w:sz w:val="24"/>
        </w:rPr>
        <w:t>умения</w:t>
      </w:r>
      <w:r>
        <w:rPr>
          <w:spacing w:val="52"/>
          <w:sz w:val="24"/>
        </w:rPr>
        <w:t xml:space="preserve"> </w:t>
      </w:r>
      <w:r>
        <w:rPr>
          <w:sz w:val="24"/>
        </w:rPr>
        <w:t>контролировать</w:t>
      </w:r>
      <w:r>
        <w:rPr>
          <w:spacing w:val="53"/>
          <w:sz w:val="24"/>
        </w:rPr>
        <w:t xml:space="preserve"> </w:t>
      </w:r>
      <w:r>
        <w:rPr>
          <w:sz w:val="24"/>
        </w:rPr>
        <w:t>и</w:t>
      </w:r>
      <w:r>
        <w:rPr>
          <w:spacing w:val="53"/>
          <w:sz w:val="24"/>
        </w:rPr>
        <w:t xml:space="preserve"> </w:t>
      </w:r>
      <w:r>
        <w:rPr>
          <w:sz w:val="24"/>
        </w:rPr>
        <w:t>оценивать</w:t>
      </w:r>
      <w:r>
        <w:rPr>
          <w:spacing w:val="56"/>
          <w:sz w:val="24"/>
        </w:rPr>
        <w:t xml:space="preserve"> </w:t>
      </w:r>
      <w:r>
        <w:rPr>
          <w:sz w:val="24"/>
        </w:rPr>
        <w:t>учебные</w:t>
      </w:r>
      <w:r>
        <w:rPr>
          <w:spacing w:val="50"/>
          <w:sz w:val="24"/>
        </w:rPr>
        <w:t xml:space="preserve"> </w:t>
      </w:r>
      <w:r>
        <w:rPr>
          <w:sz w:val="24"/>
        </w:rPr>
        <w:t>действия,</w:t>
      </w:r>
      <w:r>
        <w:rPr>
          <w:spacing w:val="52"/>
          <w:sz w:val="24"/>
        </w:rPr>
        <w:t xml:space="preserve"> </w:t>
      </w:r>
      <w:r>
        <w:rPr>
          <w:sz w:val="24"/>
        </w:rPr>
        <w:t>собственную</w:t>
      </w:r>
      <w:r>
        <w:rPr>
          <w:spacing w:val="52"/>
          <w:sz w:val="24"/>
        </w:rPr>
        <w:t xml:space="preserve"> </w:t>
      </w:r>
      <w:r>
        <w:rPr>
          <w:sz w:val="24"/>
        </w:rPr>
        <w:t>деятельность,</w:t>
      </w:r>
      <w:r>
        <w:rPr>
          <w:spacing w:val="-57"/>
          <w:sz w:val="24"/>
        </w:rPr>
        <w:t xml:space="preserve"> </w:t>
      </w:r>
      <w:r>
        <w:rPr>
          <w:sz w:val="24"/>
        </w:rPr>
        <w:t>распределять</w:t>
      </w:r>
      <w:r>
        <w:rPr>
          <w:spacing w:val="-1"/>
          <w:sz w:val="24"/>
        </w:rPr>
        <w:t xml:space="preserve"> </w:t>
      </w:r>
      <w:r>
        <w:rPr>
          <w:sz w:val="24"/>
        </w:rPr>
        <w:t>нагрузку</w:t>
      </w:r>
      <w:r>
        <w:rPr>
          <w:spacing w:val="-3"/>
          <w:sz w:val="24"/>
        </w:rPr>
        <w:t xml:space="preserve"> </w:t>
      </w:r>
      <w:r>
        <w:rPr>
          <w:sz w:val="24"/>
        </w:rPr>
        <w:t>и отдых</w:t>
      </w:r>
      <w:r>
        <w:rPr>
          <w:spacing w:val="2"/>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ее</w:t>
      </w:r>
      <w:r>
        <w:rPr>
          <w:spacing w:val="-1"/>
          <w:sz w:val="24"/>
        </w:rPr>
        <w:t xml:space="preserve"> </w:t>
      </w:r>
      <w:r>
        <w:rPr>
          <w:sz w:val="24"/>
        </w:rPr>
        <w:t>выполнения;</w:t>
      </w:r>
    </w:p>
    <w:p>
      <w:pPr>
        <w:pStyle w:val="12"/>
        <w:numPr>
          <w:ilvl w:val="0"/>
          <w:numId w:val="2"/>
        </w:numPr>
        <w:tabs>
          <w:tab w:val="left" w:pos="501"/>
        </w:tabs>
        <w:spacing w:line="360" w:lineRule="auto"/>
        <w:ind w:right="259" w:firstLine="0"/>
        <w:jc w:val="left"/>
        <w:rPr>
          <w:sz w:val="24"/>
        </w:rPr>
      </w:pPr>
      <w:r>
        <w:rPr>
          <w:sz w:val="24"/>
        </w:rPr>
        <w:t>умение</w:t>
      </w:r>
      <w:r>
        <w:rPr>
          <w:spacing w:val="34"/>
          <w:sz w:val="24"/>
        </w:rPr>
        <w:t xml:space="preserve"> </w:t>
      </w:r>
      <w:r>
        <w:rPr>
          <w:sz w:val="24"/>
        </w:rPr>
        <w:t>вести</w:t>
      </w:r>
      <w:r>
        <w:rPr>
          <w:spacing w:val="37"/>
          <w:sz w:val="24"/>
        </w:rPr>
        <w:t xml:space="preserve"> </w:t>
      </w:r>
      <w:r>
        <w:rPr>
          <w:sz w:val="24"/>
        </w:rPr>
        <w:t>дискуссию,</w:t>
      </w:r>
      <w:r>
        <w:rPr>
          <w:spacing w:val="36"/>
          <w:sz w:val="24"/>
        </w:rPr>
        <w:t xml:space="preserve"> </w:t>
      </w:r>
      <w:r>
        <w:rPr>
          <w:sz w:val="24"/>
        </w:rPr>
        <w:t>обсуждать</w:t>
      </w:r>
      <w:r>
        <w:rPr>
          <w:spacing w:val="36"/>
          <w:sz w:val="24"/>
        </w:rPr>
        <w:t xml:space="preserve"> </w:t>
      </w:r>
      <w:r>
        <w:rPr>
          <w:sz w:val="24"/>
        </w:rPr>
        <w:t>содержание</w:t>
      </w:r>
      <w:r>
        <w:rPr>
          <w:spacing w:val="35"/>
          <w:sz w:val="24"/>
        </w:rPr>
        <w:t xml:space="preserve"> </w:t>
      </w:r>
      <w:r>
        <w:rPr>
          <w:sz w:val="24"/>
        </w:rPr>
        <w:t>и</w:t>
      </w:r>
      <w:r>
        <w:rPr>
          <w:spacing w:val="36"/>
          <w:sz w:val="24"/>
        </w:rPr>
        <w:t xml:space="preserve"> </w:t>
      </w:r>
      <w:r>
        <w:rPr>
          <w:sz w:val="24"/>
        </w:rPr>
        <w:t>результаты</w:t>
      </w:r>
      <w:r>
        <w:rPr>
          <w:spacing w:val="36"/>
          <w:sz w:val="24"/>
        </w:rPr>
        <w:t xml:space="preserve"> </w:t>
      </w:r>
      <w:r>
        <w:rPr>
          <w:sz w:val="24"/>
        </w:rPr>
        <w:t>совместной</w:t>
      </w:r>
      <w:r>
        <w:rPr>
          <w:spacing w:val="36"/>
          <w:sz w:val="24"/>
        </w:rPr>
        <w:t xml:space="preserve"> </w:t>
      </w:r>
      <w:r>
        <w:rPr>
          <w:sz w:val="24"/>
        </w:rPr>
        <w:t>деятельности,</w:t>
      </w:r>
      <w:r>
        <w:rPr>
          <w:spacing w:val="-57"/>
          <w:sz w:val="24"/>
        </w:rPr>
        <w:t xml:space="preserve"> </w:t>
      </w:r>
      <w:r>
        <w:rPr>
          <w:sz w:val="24"/>
        </w:rPr>
        <w:t>формулировать,</w:t>
      </w:r>
      <w:r>
        <w:rPr>
          <w:spacing w:val="-2"/>
          <w:sz w:val="24"/>
        </w:rPr>
        <w:t xml:space="preserve"> </w:t>
      </w:r>
      <w:r>
        <w:rPr>
          <w:sz w:val="24"/>
        </w:rPr>
        <w:t>аргументировать</w:t>
      </w:r>
      <w:r>
        <w:rPr>
          <w:spacing w:val="-2"/>
          <w:sz w:val="24"/>
        </w:rPr>
        <w:t xml:space="preserve"> </w:t>
      </w:r>
      <w:r>
        <w:rPr>
          <w:sz w:val="24"/>
        </w:rPr>
        <w:t>и</w:t>
      </w:r>
      <w:r>
        <w:rPr>
          <w:spacing w:val="-1"/>
          <w:sz w:val="24"/>
        </w:rPr>
        <w:t xml:space="preserve"> </w:t>
      </w:r>
      <w:r>
        <w:rPr>
          <w:sz w:val="24"/>
        </w:rPr>
        <w:t>отстаивать</w:t>
      </w:r>
      <w:r>
        <w:rPr>
          <w:spacing w:val="-2"/>
          <w:sz w:val="24"/>
        </w:rPr>
        <w:t xml:space="preserve"> </w:t>
      </w:r>
      <w:r>
        <w:rPr>
          <w:sz w:val="24"/>
        </w:rPr>
        <w:t>своё мнение;</w:t>
      </w:r>
    </w:p>
    <w:p>
      <w:pPr>
        <w:pStyle w:val="12"/>
        <w:numPr>
          <w:ilvl w:val="0"/>
          <w:numId w:val="2"/>
        </w:numPr>
        <w:tabs>
          <w:tab w:val="left" w:pos="583"/>
        </w:tabs>
        <w:spacing w:line="360" w:lineRule="auto"/>
        <w:ind w:right="254" w:firstLine="0"/>
        <w:jc w:val="left"/>
        <w:rPr>
          <w:sz w:val="24"/>
        </w:rPr>
      </w:pPr>
      <w:r>
        <w:rPr>
          <w:sz w:val="24"/>
        </w:rPr>
        <w:t>организация</w:t>
      </w:r>
      <w:r>
        <w:rPr>
          <w:spacing w:val="7"/>
          <w:sz w:val="24"/>
        </w:rPr>
        <w:t xml:space="preserve"> </w:t>
      </w:r>
      <w:r>
        <w:rPr>
          <w:sz w:val="24"/>
        </w:rPr>
        <w:t>самостоятельной</w:t>
      </w:r>
      <w:r>
        <w:rPr>
          <w:spacing w:val="8"/>
          <w:sz w:val="24"/>
        </w:rPr>
        <w:t xml:space="preserve"> </w:t>
      </w:r>
      <w:r>
        <w:rPr>
          <w:sz w:val="24"/>
        </w:rPr>
        <w:t>деятельности</w:t>
      </w:r>
      <w:r>
        <w:rPr>
          <w:spacing w:val="9"/>
          <w:sz w:val="24"/>
        </w:rPr>
        <w:t xml:space="preserve"> </w:t>
      </w:r>
      <w:r>
        <w:rPr>
          <w:sz w:val="24"/>
        </w:rPr>
        <w:t>с</w:t>
      </w:r>
      <w:r>
        <w:rPr>
          <w:spacing w:val="8"/>
          <w:sz w:val="24"/>
        </w:rPr>
        <w:t xml:space="preserve"> </w:t>
      </w:r>
      <w:r>
        <w:rPr>
          <w:sz w:val="24"/>
        </w:rPr>
        <w:t>учетом</w:t>
      </w:r>
      <w:r>
        <w:rPr>
          <w:spacing w:val="7"/>
          <w:sz w:val="24"/>
        </w:rPr>
        <w:t xml:space="preserve"> </w:t>
      </w:r>
      <w:r>
        <w:rPr>
          <w:sz w:val="24"/>
        </w:rPr>
        <w:t>требований</w:t>
      </w:r>
      <w:r>
        <w:rPr>
          <w:spacing w:val="8"/>
          <w:sz w:val="24"/>
        </w:rPr>
        <w:t xml:space="preserve"> </w:t>
      </w:r>
      <w:r>
        <w:rPr>
          <w:sz w:val="24"/>
        </w:rPr>
        <w:t>ее</w:t>
      </w:r>
      <w:r>
        <w:rPr>
          <w:spacing w:val="6"/>
          <w:sz w:val="24"/>
        </w:rPr>
        <w:t xml:space="preserve"> </w:t>
      </w:r>
      <w:r>
        <w:rPr>
          <w:sz w:val="24"/>
        </w:rPr>
        <w:t>безопасности,</w:t>
      </w:r>
      <w:r>
        <w:rPr>
          <w:spacing w:val="-57"/>
          <w:sz w:val="24"/>
        </w:rPr>
        <w:t xml:space="preserve"> </w:t>
      </w:r>
      <w:r>
        <w:rPr>
          <w:sz w:val="24"/>
        </w:rPr>
        <w:t>сохранности</w:t>
      </w:r>
      <w:r>
        <w:rPr>
          <w:spacing w:val="-2"/>
          <w:sz w:val="24"/>
        </w:rPr>
        <w:t xml:space="preserve"> </w:t>
      </w:r>
      <w:r>
        <w:rPr>
          <w:sz w:val="24"/>
        </w:rPr>
        <w:t>инвентаря</w:t>
      </w:r>
      <w:r>
        <w:rPr>
          <w:spacing w:val="-1"/>
          <w:sz w:val="24"/>
        </w:rPr>
        <w:t xml:space="preserve"> </w:t>
      </w:r>
      <w:r>
        <w:rPr>
          <w:sz w:val="24"/>
        </w:rPr>
        <w:t>и</w:t>
      </w:r>
      <w:r>
        <w:rPr>
          <w:spacing w:val="-2"/>
          <w:sz w:val="24"/>
        </w:rPr>
        <w:t xml:space="preserve"> </w:t>
      </w:r>
      <w:r>
        <w:rPr>
          <w:sz w:val="24"/>
        </w:rPr>
        <w:t>оборудования,</w:t>
      </w:r>
      <w:r>
        <w:rPr>
          <w:spacing w:val="-1"/>
          <w:sz w:val="24"/>
        </w:rPr>
        <w:t xml:space="preserve"> </w:t>
      </w:r>
      <w:r>
        <w:rPr>
          <w:sz w:val="24"/>
        </w:rPr>
        <w:t>организации</w:t>
      </w:r>
      <w:r>
        <w:rPr>
          <w:spacing w:val="-2"/>
          <w:sz w:val="24"/>
        </w:rPr>
        <w:t xml:space="preserve"> </w:t>
      </w:r>
      <w:r>
        <w:rPr>
          <w:sz w:val="24"/>
        </w:rPr>
        <w:t>места</w:t>
      </w:r>
      <w:r>
        <w:rPr>
          <w:spacing w:val="-1"/>
          <w:sz w:val="24"/>
        </w:rPr>
        <w:t xml:space="preserve"> </w:t>
      </w:r>
      <w:r>
        <w:rPr>
          <w:sz w:val="24"/>
        </w:rPr>
        <w:t>занятий</w:t>
      </w:r>
      <w:r>
        <w:rPr>
          <w:spacing w:val="-2"/>
          <w:sz w:val="24"/>
        </w:rPr>
        <w:t xml:space="preserve"> </w:t>
      </w:r>
      <w:r>
        <w:rPr>
          <w:sz w:val="24"/>
        </w:rPr>
        <w:t>по</w:t>
      </w:r>
      <w:r>
        <w:rPr>
          <w:spacing w:val="-1"/>
          <w:sz w:val="24"/>
        </w:rPr>
        <w:t xml:space="preserve"> </w:t>
      </w:r>
      <w:r>
        <w:rPr>
          <w:sz w:val="24"/>
        </w:rPr>
        <w:t>фитнес-аэробике;</w:t>
      </w:r>
    </w:p>
    <w:p>
      <w:pPr>
        <w:pStyle w:val="12"/>
        <w:numPr>
          <w:ilvl w:val="0"/>
          <w:numId w:val="2"/>
        </w:numPr>
        <w:tabs>
          <w:tab w:val="left" w:pos="477"/>
        </w:tabs>
        <w:spacing w:line="360" w:lineRule="auto"/>
        <w:ind w:right="255" w:firstLine="0"/>
        <w:jc w:val="left"/>
        <w:rPr>
          <w:sz w:val="24"/>
        </w:rPr>
      </w:pPr>
      <w:r>
        <w:rPr>
          <w:sz w:val="24"/>
        </w:rPr>
        <w:t>способность</w:t>
      </w:r>
      <w:r>
        <w:rPr>
          <w:spacing w:val="20"/>
          <w:sz w:val="24"/>
        </w:rPr>
        <w:t xml:space="preserve"> </w:t>
      </w:r>
      <w:r>
        <w:rPr>
          <w:sz w:val="24"/>
        </w:rPr>
        <w:t>выделять</w:t>
      </w:r>
      <w:r>
        <w:rPr>
          <w:spacing w:val="19"/>
          <w:sz w:val="24"/>
        </w:rPr>
        <w:t xml:space="preserve"> </w:t>
      </w:r>
      <w:r>
        <w:rPr>
          <w:sz w:val="24"/>
        </w:rPr>
        <w:t>и</w:t>
      </w:r>
      <w:r>
        <w:rPr>
          <w:spacing w:val="20"/>
          <w:sz w:val="24"/>
        </w:rPr>
        <w:t xml:space="preserve"> </w:t>
      </w:r>
      <w:r>
        <w:rPr>
          <w:sz w:val="24"/>
        </w:rPr>
        <w:t>обосновывать</w:t>
      </w:r>
      <w:r>
        <w:rPr>
          <w:spacing w:val="20"/>
          <w:sz w:val="24"/>
        </w:rPr>
        <w:t xml:space="preserve"> </w:t>
      </w:r>
      <w:r>
        <w:rPr>
          <w:sz w:val="24"/>
        </w:rPr>
        <w:t>эстетические</w:t>
      </w:r>
      <w:r>
        <w:rPr>
          <w:spacing w:val="17"/>
          <w:sz w:val="24"/>
        </w:rPr>
        <w:t xml:space="preserve"> </w:t>
      </w:r>
      <w:r>
        <w:rPr>
          <w:sz w:val="24"/>
        </w:rPr>
        <w:t>признаки</w:t>
      </w:r>
      <w:r>
        <w:rPr>
          <w:spacing w:val="20"/>
          <w:sz w:val="24"/>
        </w:rPr>
        <w:t xml:space="preserve"> </w:t>
      </w:r>
      <w:r>
        <w:rPr>
          <w:sz w:val="24"/>
        </w:rPr>
        <w:t>в</w:t>
      </w:r>
      <w:r>
        <w:rPr>
          <w:spacing w:val="18"/>
          <w:sz w:val="24"/>
        </w:rPr>
        <w:t xml:space="preserve"> </w:t>
      </w:r>
      <w:r>
        <w:rPr>
          <w:sz w:val="24"/>
        </w:rPr>
        <w:t>физических</w:t>
      </w:r>
      <w:r>
        <w:rPr>
          <w:spacing w:val="23"/>
          <w:sz w:val="24"/>
        </w:rPr>
        <w:t xml:space="preserve"> </w:t>
      </w:r>
      <w:r>
        <w:rPr>
          <w:sz w:val="24"/>
        </w:rPr>
        <w:t>упражнениях,</w:t>
      </w:r>
      <w:r>
        <w:rPr>
          <w:spacing w:val="-57"/>
          <w:sz w:val="24"/>
        </w:rPr>
        <w:t xml:space="preserve"> </w:t>
      </w:r>
      <w:r>
        <w:rPr>
          <w:sz w:val="24"/>
        </w:rPr>
        <w:t>двигательных</w:t>
      </w:r>
      <w:r>
        <w:rPr>
          <w:spacing w:val="1"/>
          <w:sz w:val="24"/>
        </w:rPr>
        <w:t xml:space="preserve"> </w:t>
      </w:r>
      <w:r>
        <w:rPr>
          <w:sz w:val="24"/>
        </w:rPr>
        <w:t>действиях, оценивать</w:t>
      </w:r>
      <w:r>
        <w:rPr>
          <w:spacing w:val="-2"/>
          <w:sz w:val="24"/>
        </w:rPr>
        <w:t xml:space="preserve"> </w:t>
      </w:r>
      <w:r>
        <w:rPr>
          <w:sz w:val="24"/>
        </w:rPr>
        <w:t>красоту</w:t>
      </w:r>
      <w:r>
        <w:rPr>
          <w:spacing w:val="-5"/>
          <w:sz w:val="24"/>
        </w:rPr>
        <w:t xml:space="preserve"> </w:t>
      </w:r>
      <w:r>
        <w:rPr>
          <w:sz w:val="24"/>
        </w:rPr>
        <w:t>телосложения и</w:t>
      </w:r>
      <w:r>
        <w:rPr>
          <w:spacing w:val="-1"/>
          <w:sz w:val="24"/>
        </w:rPr>
        <w:t xml:space="preserve"> </w:t>
      </w:r>
      <w:r>
        <w:rPr>
          <w:sz w:val="24"/>
        </w:rPr>
        <w:t>осанки.</w:t>
      </w:r>
    </w:p>
    <w:p>
      <w:pPr>
        <w:pStyle w:val="12"/>
        <w:numPr>
          <w:ilvl w:val="3"/>
          <w:numId w:val="53"/>
        </w:numPr>
        <w:tabs>
          <w:tab w:val="left" w:pos="1094"/>
        </w:tabs>
        <w:spacing w:line="360" w:lineRule="auto"/>
        <w:ind w:right="255" w:firstLine="0"/>
        <w:rPr>
          <w:sz w:val="24"/>
        </w:rPr>
      </w:pPr>
      <w:r>
        <w:rPr>
          <w:sz w:val="24"/>
        </w:rPr>
        <w:t>При</w:t>
      </w:r>
      <w:r>
        <w:rPr>
          <w:spacing w:val="12"/>
          <w:sz w:val="24"/>
        </w:rPr>
        <w:t xml:space="preserve"> </w:t>
      </w:r>
      <w:r>
        <w:rPr>
          <w:sz w:val="24"/>
        </w:rPr>
        <w:t>изучении</w:t>
      </w:r>
      <w:r>
        <w:rPr>
          <w:spacing w:val="12"/>
          <w:sz w:val="24"/>
        </w:rPr>
        <w:t xml:space="preserve"> </w:t>
      </w:r>
      <w:r>
        <w:rPr>
          <w:sz w:val="24"/>
        </w:rPr>
        <w:t>модуля</w:t>
      </w:r>
      <w:r>
        <w:rPr>
          <w:spacing w:val="16"/>
          <w:sz w:val="24"/>
        </w:rPr>
        <w:t xml:space="preserve"> </w:t>
      </w:r>
      <w:r>
        <w:rPr>
          <w:sz w:val="24"/>
        </w:rPr>
        <w:t>«Фитнес-аэробика»</w:t>
      </w:r>
      <w:r>
        <w:rPr>
          <w:spacing w:val="6"/>
          <w:sz w:val="24"/>
        </w:rPr>
        <w:t xml:space="preserve"> </w:t>
      </w:r>
      <w:r>
        <w:rPr>
          <w:sz w:val="24"/>
        </w:rPr>
        <w:t>на</w:t>
      </w:r>
      <w:r>
        <w:rPr>
          <w:spacing w:val="15"/>
          <w:sz w:val="24"/>
        </w:rPr>
        <w:t xml:space="preserve"> </w:t>
      </w:r>
      <w:r>
        <w:rPr>
          <w:sz w:val="24"/>
        </w:rPr>
        <w:t>уровне</w:t>
      </w:r>
      <w:r>
        <w:rPr>
          <w:spacing w:val="11"/>
          <w:sz w:val="24"/>
        </w:rPr>
        <w:t xml:space="preserve"> </w:t>
      </w:r>
      <w:r>
        <w:rPr>
          <w:sz w:val="24"/>
        </w:rPr>
        <w:t>начального</w:t>
      </w:r>
      <w:r>
        <w:rPr>
          <w:spacing w:val="12"/>
          <w:sz w:val="24"/>
        </w:rPr>
        <w:t xml:space="preserve"> </w:t>
      </w:r>
      <w:r>
        <w:rPr>
          <w:sz w:val="24"/>
        </w:rPr>
        <w:t>общего</w:t>
      </w:r>
      <w:r>
        <w:rPr>
          <w:spacing w:val="11"/>
          <w:sz w:val="24"/>
        </w:rPr>
        <w:t xml:space="preserve"> </w:t>
      </w:r>
      <w:r>
        <w:rPr>
          <w:sz w:val="24"/>
        </w:rPr>
        <w:t>образования</w:t>
      </w:r>
      <w:r>
        <w:rPr>
          <w:spacing w:val="-57"/>
          <w:sz w:val="24"/>
        </w:rPr>
        <w:t xml:space="preserve"> </w:t>
      </w:r>
      <w:r>
        <w:rPr>
          <w:sz w:val="24"/>
        </w:rPr>
        <w:t>у</w:t>
      </w:r>
      <w:r>
        <w:rPr>
          <w:spacing w:val="-4"/>
          <w:sz w:val="24"/>
        </w:rPr>
        <w:t xml:space="preserve"> </w:t>
      </w:r>
      <w:r>
        <w:rPr>
          <w:sz w:val="24"/>
        </w:rPr>
        <w:t>обучающихся будут</w:t>
      </w:r>
      <w:r>
        <w:rPr>
          <w:spacing w:val="-1"/>
          <w:sz w:val="24"/>
        </w:rPr>
        <w:t xml:space="preserve"> </w:t>
      </w:r>
      <w:r>
        <w:rPr>
          <w:sz w:val="24"/>
        </w:rPr>
        <w:t>сформированы следующие</w:t>
      </w:r>
      <w:r>
        <w:rPr>
          <w:spacing w:val="-2"/>
          <w:sz w:val="24"/>
        </w:rPr>
        <w:t xml:space="preserve"> </w:t>
      </w:r>
      <w:r>
        <w:rPr>
          <w:sz w:val="24"/>
        </w:rPr>
        <w:t>предметные</w:t>
      </w:r>
      <w:r>
        <w:rPr>
          <w:spacing w:val="-2"/>
          <w:sz w:val="24"/>
        </w:rPr>
        <w:t xml:space="preserve"> </w:t>
      </w:r>
      <w:r>
        <w:rPr>
          <w:sz w:val="24"/>
        </w:rPr>
        <w:t>результаты:</w:t>
      </w:r>
    </w:p>
    <w:p>
      <w:pPr>
        <w:pStyle w:val="12"/>
        <w:numPr>
          <w:ilvl w:val="0"/>
          <w:numId w:val="2"/>
        </w:numPr>
        <w:tabs>
          <w:tab w:val="left" w:pos="453"/>
        </w:tabs>
        <w:ind w:left="452" w:hanging="141"/>
        <w:rPr>
          <w:sz w:val="24"/>
        </w:rPr>
      </w:pPr>
      <w:r>
        <w:rPr>
          <w:sz w:val="24"/>
        </w:rPr>
        <w:t>знания</w:t>
      </w:r>
      <w:r>
        <w:rPr>
          <w:spacing w:val="-5"/>
          <w:sz w:val="24"/>
        </w:rPr>
        <w:t xml:space="preserve"> </w:t>
      </w:r>
      <w:r>
        <w:rPr>
          <w:sz w:val="24"/>
        </w:rPr>
        <w:t>истории</w:t>
      </w:r>
      <w:r>
        <w:rPr>
          <w:spacing w:val="-1"/>
          <w:sz w:val="24"/>
        </w:rPr>
        <w:t xml:space="preserve"> </w:t>
      </w:r>
      <w:r>
        <w:rPr>
          <w:sz w:val="24"/>
        </w:rPr>
        <w:t>развития</w:t>
      </w:r>
      <w:r>
        <w:rPr>
          <w:spacing w:val="-2"/>
          <w:sz w:val="24"/>
        </w:rPr>
        <w:t xml:space="preserve"> </w:t>
      </w:r>
      <w:r>
        <w:rPr>
          <w:sz w:val="24"/>
        </w:rPr>
        <w:t>фитнес-аэробики</w:t>
      </w:r>
      <w:r>
        <w:rPr>
          <w:spacing w:val="-1"/>
          <w:sz w:val="24"/>
        </w:rPr>
        <w:t xml:space="preserve"> </w:t>
      </w:r>
      <w:r>
        <w:rPr>
          <w:sz w:val="24"/>
        </w:rPr>
        <w:t>в</w:t>
      </w:r>
      <w:r>
        <w:rPr>
          <w:spacing w:val="-5"/>
          <w:sz w:val="24"/>
        </w:rPr>
        <w:t xml:space="preserve"> </w:t>
      </w:r>
      <w:r>
        <w:rPr>
          <w:sz w:val="24"/>
        </w:rPr>
        <w:t>мире</w:t>
      </w:r>
      <w:r>
        <w:rPr>
          <w:spacing w:val="-2"/>
          <w:sz w:val="24"/>
        </w:rPr>
        <w:t xml:space="preserve"> </w:t>
      </w:r>
      <w:r>
        <w:rPr>
          <w:sz w:val="24"/>
        </w:rPr>
        <w:t>и</w:t>
      </w:r>
      <w:r>
        <w:rPr>
          <w:spacing w:val="-2"/>
          <w:sz w:val="24"/>
        </w:rPr>
        <w:t xml:space="preserve"> </w:t>
      </w:r>
      <w:r>
        <w:rPr>
          <w:sz w:val="24"/>
        </w:rPr>
        <w:t>России;</w:t>
      </w:r>
    </w:p>
    <w:p>
      <w:pPr>
        <w:pStyle w:val="12"/>
        <w:numPr>
          <w:ilvl w:val="0"/>
          <w:numId w:val="2"/>
        </w:numPr>
        <w:tabs>
          <w:tab w:val="left" w:pos="523"/>
        </w:tabs>
        <w:spacing w:before="139" w:line="360" w:lineRule="auto"/>
        <w:ind w:right="253" w:firstLine="0"/>
        <w:rPr>
          <w:sz w:val="24"/>
        </w:rPr>
      </w:pPr>
      <w:r>
        <w:rPr>
          <w:sz w:val="24"/>
        </w:rPr>
        <w:t>представления</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и</w:t>
      </w:r>
      <w:r>
        <w:rPr>
          <w:spacing w:val="1"/>
          <w:sz w:val="24"/>
        </w:rPr>
        <w:t xml:space="preserve"> </w:t>
      </w:r>
      <w:r>
        <w:rPr>
          <w:sz w:val="24"/>
        </w:rPr>
        <w:t>значении</w:t>
      </w:r>
      <w:r>
        <w:rPr>
          <w:spacing w:val="1"/>
          <w:sz w:val="24"/>
        </w:rPr>
        <w:t xml:space="preserve"> </w:t>
      </w:r>
      <w:r>
        <w:rPr>
          <w:sz w:val="24"/>
        </w:rPr>
        <w:t>занятий</w:t>
      </w:r>
      <w:r>
        <w:rPr>
          <w:spacing w:val="1"/>
          <w:sz w:val="24"/>
        </w:rPr>
        <w:t xml:space="preserve"> </w:t>
      </w:r>
      <w:r>
        <w:rPr>
          <w:sz w:val="24"/>
        </w:rPr>
        <w:t>фитнес-аэробикой</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закаливания</w:t>
      </w:r>
      <w:r>
        <w:rPr>
          <w:spacing w:val="-3"/>
          <w:sz w:val="24"/>
        </w:rPr>
        <w:t xml:space="preserve"> </w:t>
      </w:r>
      <w:r>
        <w:rPr>
          <w:sz w:val="24"/>
        </w:rPr>
        <w:t>и</w:t>
      </w:r>
      <w:r>
        <w:rPr>
          <w:spacing w:val="-1"/>
          <w:sz w:val="24"/>
        </w:rPr>
        <w:t xml:space="preserve"> </w:t>
      </w:r>
      <w:r>
        <w:rPr>
          <w:sz w:val="24"/>
        </w:rPr>
        <w:t>развития физических</w:t>
      </w:r>
      <w:r>
        <w:rPr>
          <w:spacing w:val="-1"/>
          <w:sz w:val="24"/>
        </w:rPr>
        <w:t xml:space="preserve"> </w:t>
      </w:r>
      <w:r>
        <w:rPr>
          <w:sz w:val="24"/>
        </w:rPr>
        <w:t>качеств</w:t>
      </w:r>
      <w:r>
        <w:rPr>
          <w:spacing w:val="-1"/>
          <w:sz w:val="24"/>
        </w:rPr>
        <w:t xml:space="preserve"> </w:t>
      </w:r>
      <w:r>
        <w:rPr>
          <w:sz w:val="24"/>
        </w:rPr>
        <w:t>человека;</w:t>
      </w:r>
    </w:p>
    <w:p>
      <w:pPr>
        <w:pStyle w:val="12"/>
        <w:numPr>
          <w:ilvl w:val="0"/>
          <w:numId w:val="2"/>
        </w:numPr>
        <w:tabs>
          <w:tab w:val="left" w:pos="616"/>
        </w:tabs>
        <w:spacing w:before="1" w:line="360" w:lineRule="auto"/>
        <w:ind w:right="252" w:firstLine="0"/>
        <w:rPr>
          <w:sz w:val="24"/>
        </w:rPr>
      </w:pPr>
      <w:r>
        <w:rPr>
          <w:sz w:val="24"/>
        </w:rPr>
        <w:t>навыки</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w:t>
      </w:r>
      <w:r>
        <w:rPr>
          <w:spacing w:val="1"/>
          <w:sz w:val="24"/>
        </w:rPr>
        <w:t xml:space="preserve"> </w:t>
      </w:r>
      <w:r>
        <w:rPr>
          <w:sz w:val="24"/>
        </w:rPr>
        <w:t>фитнес-аэробикой,</w:t>
      </w:r>
      <w:r>
        <w:rPr>
          <w:spacing w:val="1"/>
          <w:sz w:val="24"/>
        </w:rPr>
        <w:t xml:space="preserve"> </w:t>
      </w:r>
      <w:r>
        <w:rPr>
          <w:sz w:val="24"/>
        </w:rPr>
        <w:t>посещений</w:t>
      </w:r>
      <w:r>
        <w:rPr>
          <w:spacing w:val="1"/>
          <w:sz w:val="24"/>
        </w:rPr>
        <w:t xml:space="preserve"> </w:t>
      </w:r>
      <w:r>
        <w:rPr>
          <w:sz w:val="24"/>
        </w:rPr>
        <w:t>соревнований по фитнес-аэробике, правил личной гигиены, требований к спортивной одежде</w:t>
      </w:r>
      <w:r>
        <w:rPr>
          <w:spacing w:val="-57"/>
          <w:sz w:val="24"/>
        </w:rPr>
        <w:t xml:space="preserve"> </w:t>
      </w:r>
      <w:r>
        <w:rPr>
          <w:sz w:val="24"/>
        </w:rPr>
        <w:t>и</w:t>
      </w:r>
      <w:r>
        <w:rPr>
          <w:spacing w:val="-1"/>
          <w:sz w:val="24"/>
        </w:rPr>
        <w:t xml:space="preserve"> </w:t>
      </w:r>
      <w:r>
        <w:rPr>
          <w:sz w:val="24"/>
        </w:rPr>
        <w:t>обуви, спортивному</w:t>
      </w:r>
      <w:r>
        <w:rPr>
          <w:spacing w:val="-8"/>
          <w:sz w:val="24"/>
        </w:rPr>
        <w:t xml:space="preserve"> </w:t>
      </w:r>
      <w:r>
        <w:rPr>
          <w:sz w:val="24"/>
        </w:rPr>
        <w:t>инвентарю для занятий</w:t>
      </w:r>
      <w:r>
        <w:rPr>
          <w:spacing w:val="-3"/>
          <w:sz w:val="24"/>
        </w:rPr>
        <w:t xml:space="preserve"> </w:t>
      </w:r>
      <w:r>
        <w:rPr>
          <w:sz w:val="24"/>
        </w:rPr>
        <w:t>фитнес-аэробикой;</w:t>
      </w:r>
    </w:p>
    <w:p>
      <w:pPr>
        <w:pStyle w:val="12"/>
        <w:numPr>
          <w:ilvl w:val="1"/>
          <w:numId w:val="2"/>
        </w:numPr>
        <w:tabs>
          <w:tab w:val="left" w:pos="1178"/>
        </w:tabs>
        <w:spacing w:line="360" w:lineRule="auto"/>
        <w:ind w:left="312" w:right="258" w:firstLine="708"/>
        <w:rPr>
          <w:sz w:val="24"/>
        </w:rPr>
      </w:pPr>
      <w:r>
        <w:rPr>
          <w:sz w:val="24"/>
        </w:rPr>
        <w:t>навыки систематического наблюдения за своим физическим состоянием, величиной</w:t>
      </w:r>
      <w:r>
        <w:rPr>
          <w:spacing w:val="1"/>
          <w:sz w:val="24"/>
        </w:rPr>
        <w:t xml:space="preserve"> </w:t>
      </w:r>
      <w:r>
        <w:rPr>
          <w:sz w:val="24"/>
        </w:rPr>
        <w:t>физических</w:t>
      </w:r>
      <w:r>
        <w:rPr>
          <w:spacing w:val="-4"/>
          <w:sz w:val="24"/>
        </w:rPr>
        <w:t xml:space="preserve"> </w:t>
      </w:r>
      <w:r>
        <w:rPr>
          <w:sz w:val="24"/>
        </w:rPr>
        <w:t>нагрузок,</w:t>
      </w:r>
      <w:r>
        <w:rPr>
          <w:spacing w:val="-3"/>
          <w:sz w:val="24"/>
        </w:rPr>
        <w:t xml:space="preserve"> </w:t>
      </w:r>
      <w:r>
        <w:rPr>
          <w:sz w:val="24"/>
        </w:rPr>
        <w:t>показателями</w:t>
      </w:r>
      <w:r>
        <w:rPr>
          <w:spacing w:val="-2"/>
          <w:sz w:val="24"/>
        </w:rPr>
        <w:t xml:space="preserve"> </w:t>
      </w:r>
      <w:r>
        <w:rPr>
          <w:sz w:val="24"/>
        </w:rPr>
        <w:t>физического</w:t>
      </w:r>
      <w:r>
        <w:rPr>
          <w:spacing w:val="-3"/>
          <w:sz w:val="24"/>
        </w:rPr>
        <w:t xml:space="preserve"> </w:t>
      </w:r>
      <w:r>
        <w:rPr>
          <w:sz w:val="24"/>
        </w:rPr>
        <w:t>развития</w:t>
      </w:r>
      <w:r>
        <w:rPr>
          <w:spacing w:val="-6"/>
          <w:sz w:val="24"/>
        </w:rPr>
        <w:t xml:space="preserve"> </w:t>
      </w:r>
      <w:r>
        <w:rPr>
          <w:sz w:val="24"/>
        </w:rPr>
        <w:t>и</w:t>
      </w:r>
      <w:r>
        <w:rPr>
          <w:spacing w:val="-2"/>
          <w:sz w:val="24"/>
        </w:rPr>
        <w:t xml:space="preserve"> </w:t>
      </w:r>
      <w:r>
        <w:rPr>
          <w:sz w:val="24"/>
        </w:rPr>
        <w:t>основных</w:t>
      </w:r>
      <w:r>
        <w:rPr>
          <w:spacing w:val="-3"/>
          <w:sz w:val="24"/>
        </w:rPr>
        <w:t xml:space="preserve"> </w:t>
      </w:r>
      <w:r>
        <w:rPr>
          <w:sz w:val="24"/>
        </w:rPr>
        <w:t>физических</w:t>
      </w:r>
      <w:r>
        <w:rPr>
          <w:spacing w:val="-3"/>
          <w:sz w:val="24"/>
        </w:rPr>
        <w:t xml:space="preserve"> </w:t>
      </w:r>
      <w:r>
        <w:rPr>
          <w:sz w:val="24"/>
        </w:rPr>
        <w:t>качеств;</w:t>
      </w:r>
    </w:p>
    <w:p>
      <w:pPr>
        <w:pStyle w:val="12"/>
        <w:numPr>
          <w:ilvl w:val="0"/>
          <w:numId w:val="2"/>
        </w:numPr>
        <w:tabs>
          <w:tab w:val="left" w:pos="475"/>
        </w:tabs>
        <w:spacing w:line="360" w:lineRule="auto"/>
        <w:ind w:right="252" w:firstLine="0"/>
        <w:jc w:val="left"/>
        <w:rPr>
          <w:sz w:val="24"/>
        </w:rPr>
      </w:pPr>
      <w:r>
        <w:rPr>
          <w:sz w:val="24"/>
        </w:rPr>
        <w:t>способность</w:t>
      </w:r>
      <w:r>
        <w:rPr>
          <w:spacing w:val="17"/>
          <w:sz w:val="24"/>
        </w:rPr>
        <w:t xml:space="preserve"> </w:t>
      </w:r>
      <w:r>
        <w:rPr>
          <w:sz w:val="24"/>
        </w:rPr>
        <w:t>анализировать</w:t>
      </w:r>
      <w:r>
        <w:rPr>
          <w:spacing w:val="18"/>
          <w:sz w:val="24"/>
        </w:rPr>
        <w:t xml:space="preserve"> </w:t>
      </w:r>
      <w:r>
        <w:rPr>
          <w:sz w:val="24"/>
        </w:rPr>
        <w:t>технику</w:t>
      </w:r>
      <w:r>
        <w:rPr>
          <w:spacing w:val="10"/>
          <w:sz w:val="24"/>
        </w:rPr>
        <w:t xml:space="preserve"> </w:t>
      </w:r>
      <w:r>
        <w:rPr>
          <w:sz w:val="24"/>
        </w:rPr>
        <w:t>выполнения</w:t>
      </w:r>
      <w:r>
        <w:rPr>
          <w:spacing w:val="19"/>
          <w:sz w:val="24"/>
        </w:rPr>
        <w:t xml:space="preserve"> </w:t>
      </w:r>
      <w:r>
        <w:rPr>
          <w:sz w:val="24"/>
        </w:rPr>
        <w:t>упражнений</w:t>
      </w:r>
      <w:r>
        <w:rPr>
          <w:spacing w:val="15"/>
          <w:sz w:val="24"/>
        </w:rPr>
        <w:t xml:space="preserve"> </w:t>
      </w:r>
      <w:r>
        <w:rPr>
          <w:sz w:val="24"/>
        </w:rPr>
        <w:t>фитнес-аэробики</w:t>
      </w:r>
      <w:r>
        <w:rPr>
          <w:spacing w:val="17"/>
          <w:sz w:val="24"/>
        </w:rPr>
        <w:t xml:space="preserve"> </w:t>
      </w:r>
      <w:r>
        <w:rPr>
          <w:sz w:val="24"/>
        </w:rPr>
        <w:t>и</w:t>
      </w:r>
      <w:r>
        <w:rPr>
          <w:spacing w:val="16"/>
          <w:sz w:val="24"/>
        </w:rPr>
        <w:t xml:space="preserve"> </w:t>
      </w:r>
      <w:r>
        <w:rPr>
          <w:sz w:val="24"/>
        </w:rPr>
        <w:t>находить</w:t>
      </w:r>
      <w:r>
        <w:rPr>
          <w:spacing w:val="-57"/>
          <w:sz w:val="24"/>
        </w:rPr>
        <w:t xml:space="preserve"> </w:t>
      </w:r>
      <w:r>
        <w:rPr>
          <w:sz w:val="24"/>
        </w:rPr>
        <w:t>способы устранения ошибок;</w:t>
      </w:r>
    </w:p>
    <w:p>
      <w:pPr>
        <w:pStyle w:val="12"/>
        <w:numPr>
          <w:ilvl w:val="0"/>
          <w:numId w:val="2"/>
        </w:numPr>
        <w:tabs>
          <w:tab w:val="left" w:pos="585"/>
        </w:tabs>
        <w:spacing w:line="360" w:lineRule="auto"/>
        <w:ind w:right="250" w:firstLine="0"/>
        <w:jc w:val="left"/>
        <w:rPr>
          <w:sz w:val="24"/>
        </w:rPr>
      </w:pPr>
      <w:r>
        <w:rPr>
          <w:sz w:val="24"/>
        </w:rPr>
        <w:t>выполнение</w:t>
      </w:r>
      <w:r>
        <w:rPr>
          <w:spacing w:val="7"/>
          <w:sz w:val="24"/>
        </w:rPr>
        <w:t xml:space="preserve"> </w:t>
      </w:r>
      <w:r>
        <w:rPr>
          <w:sz w:val="24"/>
        </w:rPr>
        <w:t>базовых</w:t>
      </w:r>
      <w:r>
        <w:rPr>
          <w:spacing w:val="10"/>
          <w:sz w:val="24"/>
        </w:rPr>
        <w:t xml:space="preserve"> </w:t>
      </w:r>
      <w:r>
        <w:rPr>
          <w:sz w:val="24"/>
        </w:rPr>
        <w:t>элементов</w:t>
      </w:r>
      <w:r>
        <w:rPr>
          <w:spacing w:val="9"/>
          <w:sz w:val="24"/>
        </w:rPr>
        <w:t xml:space="preserve"> </w:t>
      </w:r>
      <w:r>
        <w:rPr>
          <w:sz w:val="24"/>
        </w:rPr>
        <w:t>классической</w:t>
      </w:r>
      <w:r>
        <w:rPr>
          <w:spacing w:val="9"/>
          <w:sz w:val="24"/>
        </w:rPr>
        <w:t xml:space="preserve"> </w:t>
      </w:r>
      <w:r>
        <w:rPr>
          <w:sz w:val="24"/>
        </w:rPr>
        <w:t>и</w:t>
      </w:r>
      <w:r>
        <w:rPr>
          <w:spacing w:val="9"/>
          <w:sz w:val="24"/>
        </w:rPr>
        <w:t xml:space="preserve"> </w:t>
      </w:r>
      <w:r>
        <w:rPr>
          <w:sz w:val="24"/>
        </w:rPr>
        <w:t>степ-аэробики</w:t>
      </w:r>
      <w:r>
        <w:rPr>
          <w:spacing w:val="9"/>
          <w:sz w:val="24"/>
        </w:rPr>
        <w:t xml:space="preserve"> </w:t>
      </w:r>
      <w:r>
        <w:rPr>
          <w:sz w:val="24"/>
        </w:rPr>
        <w:t>низкой</w:t>
      </w:r>
      <w:r>
        <w:rPr>
          <w:spacing w:val="12"/>
          <w:sz w:val="24"/>
        </w:rPr>
        <w:t xml:space="preserve"> </w:t>
      </w:r>
      <w:r>
        <w:rPr>
          <w:sz w:val="24"/>
        </w:rPr>
        <w:t>и</w:t>
      </w:r>
      <w:r>
        <w:rPr>
          <w:spacing w:val="9"/>
          <w:sz w:val="24"/>
        </w:rPr>
        <w:t xml:space="preserve"> </w:t>
      </w:r>
      <w:r>
        <w:rPr>
          <w:sz w:val="24"/>
        </w:rPr>
        <w:t>высокой</w:t>
      </w:r>
      <w:r>
        <w:rPr>
          <w:spacing w:val="-57"/>
          <w:sz w:val="24"/>
        </w:rPr>
        <w:t xml:space="preserve"> </w:t>
      </w:r>
      <w:r>
        <w:rPr>
          <w:sz w:val="24"/>
        </w:rPr>
        <w:t>интенсивности со сменой (и</w:t>
      </w:r>
      <w:r>
        <w:rPr>
          <w:spacing w:val="-1"/>
          <w:sz w:val="24"/>
        </w:rPr>
        <w:t xml:space="preserve"> </w:t>
      </w:r>
      <w:r>
        <w:rPr>
          <w:sz w:val="24"/>
        </w:rPr>
        <w:t>без смены)</w:t>
      </w:r>
      <w:r>
        <w:rPr>
          <w:spacing w:val="-2"/>
          <w:sz w:val="24"/>
        </w:rPr>
        <w:t xml:space="preserve"> </w:t>
      </w:r>
      <w:r>
        <w:rPr>
          <w:sz w:val="24"/>
        </w:rPr>
        <w:t>лидирующей ноги;</w:t>
      </w:r>
    </w:p>
    <w:p>
      <w:pPr>
        <w:pStyle w:val="12"/>
        <w:numPr>
          <w:ilvl w:val="0"/>
          <w:numId w:val="2"/>
        </w:numPr>
        <w:tabs>
          <w:tab w:val="left" w:pos="453"/>
        </w:tabs>
        <w:ind w:left="452" w:hanging="141"/>
        <w:jc w:val="left"/>
        <w:rPr>
          <w:sz w:val="24"/>
        </w:rPr>
      </w:pPr>
      <w:r>
        <w:rPr>
          <w:sz w:val="24"/>
        </w:rPr>
        <w:t>знание</w:t>
      </w:r>
      <w:r>
        <w:rPr>
          <w:spacing w:val="-6"/>
          <w:sz w:val="24"/>
        </w:rPr>
        <w:t xml:space="preserve"> </w:t>
      </w:r>
      <w:r>
        <w:rPr>
          <w:sz w:val="24"/>
        </w:rPr>
        <w:t>последовательности</w:t>
      </w:r>
      <w:r>
        <w:rPr>
          <w:spacing w:val="-4"/>
          <w:sz w:val="24"/>
        </w:rPr>
        <w:t xml:space="preserve"> </w:t>
      </w:r>
      <w:r>
        <w:rPr>
          <w:sz w:val="24"/>
        </w:rPr>
        <w:t>выполнения</w:t>
      </w:r>
      <w:r>
        <w:rPr>
          <w:spacing w:val="-2"/>
          <w:sz w:val="24"/>
        </w:rPr>
        <w:t xml:space="preserve"> </w:t>
      </w:r>
      <w:r>
        <w:rPr>
          <w:sz w:val="24"/>
        </w:rPr>
        <w:t>упражнений</w:t>
      </w:r>
      <w:r>
        <w:rPr>
          <w:spacing w:val="-7"/>
          <w:sz w:val="24"/>
        </w:rPr>
        <w:t xml:space="preserve"> </w:t>
      </w:r>
      <w:r>
        <w:rPr>
          <w:sz w:val="24"/>
        </w:rPr>
        <w:t>фитнес-аэробики;</w:t>
      </w:r>
    </w:p>
    <w:p>
      <w:pPr>
        <w:rPr>
          <w:sz w:val="24"/>
        </w:rPr>
        <w:sectPr>
          <w:pgSz w:w="11910" w:h="16850"/>
          <w:pgMar w:top="980" w:right="880" w:bottom="280" w:left="820" w:header="571" w:footer="0" w:gutter="0"/>
          <w:cols w:space="720" w:num="1"/>
        </w:sectPr>
      </w:pPr>
    </w:p>
    <w:p>
      <w:pPr>
        <w:pStyle w:val="12"/>
        <w:numPr>
          <w:ilvl w:val="0"/>
          <w:numId w:val="2"/>
        </w:numPr>
        <w:tabs>
          <w:tab w:val="left" w:pos="503"/>
        </w:tabs>
        <w:spacing w:before="100" w:line="360" w:lineRule="auto"/>
        <w:ind w:right="251" w:firstLine="0"/>
        <w:jc w:val="left"/>
        <w:rPr>
          <w:sz w:val="24"/>
        </w:rPr>
      </w:pPr>
      <w:r>
        <w:rPr>
          <w:sz w:val="24"/>
        </w:rPr>
        <w:t>умение</w:t>
      </w:r>
      <w:r>
        <w:rPr>
          <w:spacing w:val="43"/>
          <w:sz w:val="24"/>
        </w:rPr>
        <w:t xml:space="preserve"> </w:t>
      </w:r>
      <w:r>
        <w:rPr>
          <w:sz w:val="24"/>
        </w:rPr>
        <w:t>сочетать</w:t>
      </w:r>
      <w:r>
        <w:rPr>
          <w:spacing w:val="45"/>
          <w:sz w:val="24"/>
        </w:rPr>
        <w:t xml:space="preserve"> </w:t>
      </w:r>
      <w:r>
        <w:rPr>
          <w:sz w:val="24"/>
        </w:rPr>
        <w:t>маршевые</w:t>
      </w:r>
      <w:r>
        <w:rPr>
          <w:spacing w:val="43"/>
          <w:sz w:val="24"/>
        </w:rPr>
        <w:t xml:space="preserve"> </w:t>
      </w:r>
      <w:r>
        <w:rPr>
          <w:sz w:val="24"/>
        </w:rPr>
        <w:t>и</w:t>
      </w:r>
      <w:r>
        <w:rPr>
          <w:spacing w:val="46"/>
          <w:sz w:val="24"/>
        </w:rPr>
        <w:t xml:space="preserve"> </w:t>
      </w:r>
      <w:r>
        <w:rPr>
          <w:sz w:val="24"/>
        </w:rPr>
        <w:t>лифтовые</w:t>
      </w:r>
      <w:r>
        <w:rPr>
          <w:spacing w:val="43"/>
          <w:sz w:val="24"/>
        </w:rPr>
        <w:t xml:space="preserve"> </w:t>
      </w:r>
      <w:r>
        <w:rPr>
          <w:sz w:val="24"/>
        </w:rPr>
        <w:t>элементы,</w:t>
      </w:r>
      <w:r>
        <w:rPr>
          <w:spacing w:val="45"/>
          <w:sz w:val="24"/>
        </w:rPr>
        <w:t xml:space="preserve"> </w:t>
      </w:r>
      <w:r>
        <w:rPr>
          <w:sz w:val="24"/>
        </w:rPr>
        <w:t>основные</w:t>
      </w:r>
      <w:r>
        <w:rPr>
          <w:spacing w:val="44"/>
          <w:sz w:val="24"/>
        </w:rPr>
        <w:t xml:space="preserve"> </w:t>
      </w:r>
      <w:r>
        <w:rPr>
          <w:sz w:val="24"/>
        </w:rPr>
        <w:t>движения</w:t>
      </w:r>
      <w:r>
        <w:rPr>
          <w:spacing w:val="48"/>
          <w:sz w:val="24"/>
        </w:rPr>
        <w:t xml:space="preserve"> </w:t>
      </w:r>
      <w:r>
        <w:rPr>
          <w:sz w:val="24"/>
        </w:rPr>
        <w:t>при</w:t>
      </w:r>
      <w:r>
        <w:rPr>
          <w:spacing w:val="45"/>
          <w:sz w:val="24"/>
        </w:rPr>
        <w:t xml:space="preserve"> </w:t>
      </w:r>
      <w:r>
        <w:rPr>
          <w:sz w:val="24"/>
        </w:rPr>
        <w:t>составлении</w:t>
      </w:r>
      <w:r>
        <w:rPr>
          <w:spacing w:val="-57"/>
          <w:sz w:val="24"/>
        </w:rPr>
        <w:t xml:space="preserve"> </w:t>
      </w:r>
      <w:r>
        <w:rPr>
          <w:sz w:val="24"/>
        </w:rPr>
        <w:t>комплекса</w:t>
      </w:r>
      <w:r>
        <w:rPr>
          <w:spacing w:val="-2"/>
          <w:sz w:val="24"/>
        </w:rPr>
        <w:t xml:space="preserve"> </w:t>
      </w:r>
      <w:r>
        <w:rPr>
          <w:sz w:val="24"/>
        </w:rPr>
        <w:t>фитнес-аэробики;</w:t>
      </w:r>
    </w:p>
    <w:p>
      <w:pPr>
        <w:pStyle w:val="12"/>
        <w:numPr>
          <w:ilvl w:val="0"/>
          <w:numId w:val="2"/>
        </w:numPr>
        <w:tabs>
          <w:tab w:val="left" w:pos="503"/>
        </w:tabs>
        <w:spacing w:before="1" w:line="360" w:lineRule="auto"/>
        <w:ind w:right="246" w:firstLine="0"/>
        <w:jc w:val="left"/>
        <w:rPr>
          <w:sz w:val="24"/>
        </w:rPr>
      </w:pPr>
      <w:r>
        <w:rPr>
          <w:sz w:val="24"/>
        </w:rPr>
        <w:t>умение</w:t>
      </w:r>
      <w:r>
        <w:rPr>
          <w:spacing w:val="44"/>
          <w:sz w:val="24"/>
        </w:rPr>
        <w:t xml:space="preserve"> </w:t>
      </w:r>
      <w:r>
        <w:rPr>
          <w:sz w:val="24"/>
        </w:rPr>
        <w:t>выполнять</w:t>
      </w:r>
      <w:r>
        <w:rPr>
          <w:spacing w:val="47"/>
          <w:sz w:val="24"/>
        </w:rPr>
        <w:t xml:space="preserve"> </w:t>
      </w:r>
      <w:r>
        <w:rPr>
          <w:sz w:val="24"/>
        </w:rPr>
        <w:t>комплексы</w:t>
      </w:r>
      <w:r>
        <w:rPr>
          <w:spacing w:val="46"/>
          <w:sz w:val="24"/>
        </w:rPr>
        <w:t xml:space="preserve"> </w:t>
      </w:r>
      <w:r>
        <w:rPr>
          <w:sz w:val="24"/>
        </w:rPr>
        <w:t>на</w:t>
      </w:r>
      <w:r>
        <w:rPr>
          <w:spacing w:val="44"/>
          <w:sz w:val="24"/>
        </w:rPr>
        <w:t xml:space="preserve"> </w:t>
      </w:r>
      <w:r>
        <w:rPr>
          <w:sz w:val="24"/>
        </w:rPr>
        <w:t>8–16–32</w:t>
      </w:r>
      <w:r>
        <w:rPr>
          <w:spacing w:val="48"/>
          <w:sz w:val="24"/>
        </w:rPr>
        <w:t xml:space="preserve"> </w:t>
      </w:r>
      <w:r>
        <w:rPr>
          <w:sz w:val="24"/>
        </w:rPr>
        <w:t>счета</w:t>
      </w:r>
      <w:r>
        <w:rPr>
          <w:spacing w:val="46"/>
          <w:sz w:val="24"/>
        </w:rPr>
        <w:t xml:space="preserve"> </w:t>
      </w:r>
      <w:r>
        <w:rPr>
          <w:sz w:val="24"/>
        </w:rPr>
        <w:t>из</w:t>
      </w:r>
      <w:r>
        <w:rPr>
          <w:spacing w:val="46"/>
          <w:sz w:val="24"/>
        </w:rPr>
        <w:t xml:space="preserve"> </w:t>
      </w:r>
      <w:r>
        <w:rPr>
          <w:sz w:val="24"/>
        </w:rPr>
        <w:t>различных</w:t>
      </w:r>
      <w:r>
        <w:rPr>
          <w:spacing w:val="47"/>
          <w:sz w:val="24"/>
        </w:rPr>
        <w:t xml:space="preserve"> </w:t>
      </w:r>
      <w:r>
        <w:rPr>
          <w:sz w:val="24"/>
        </w:rPr>
        <w:t>видов</w:t>
      </w:r>
      <w:r>
        <w:rPr>
          <w:spacing w:val="46"/>
          <w:sz w:val="24"/>
        </w:rPr>
        <w:t xml:space="preserve"> </w:t>
      </w:r>
      <w:r>
        <w:rPr>
          <w:sz w:val="24"/>
        </w:rPr>
        <w:t>фитнес-аэробики</w:t>
      </w:r>
      <w:r>
        <w:rPr>
          <w:spacing w:val="46"/>
          <w:sz w:val="24"/>
        </w:rPr>
        <w:t xml:space="preserve"> </w:t>
      </w:r>
      <w:r>
        <w:rPr>
          <w:sz w:val="24"/>
        </w:rPr>
        <w:t>с</w:t>
      </w:r>
      <w:r>
        <w:rPr>
          <w:spacing w:val="-57"/>
          <w:sz w:val="24"/>
        </w:rPr>
        <w:t xml:space="preserve"> </w:t>
      </w:r>
      <w:r>
        <w:rPr>
          <w:sz w:val="24"/>
        </w:rPr>
        <w:t>предметами</w:t>
      </w:r>
      <w:r>
        <w:rPr>
          <w:spacing w:val="-1"/>
          <w:sz w:val="24"/>
        </w:rPr>
        <w:t xml:space="preserve"> </w:t>
      </w:r>
      <w:r>
        <w:rPr>
          <w:sz w:val="24"/>
        </w:rPr>
        <w:t>и без, с</w:t>
      </w:r>
      <w:r>
        <w:rPr>
          <w:spacing w:val="-1"/>
          <w:sz w:val="24"/>
        </w:rPr>
        <w:t xml:space="preserve"> </w:t>
      </w:r>
      <w:r>
        <w:rPr>
          <w:sz w:val="24"/>
        </w:rPr>
        <w:t>музыкальным</w:t>
      </w:r>
      <w:r>
        <w:rPr>
          <w:spacing w:val="-3"/>
          <w:sz w:val="24"/>
        </w:rPr>
        <w:t xml:space="preserve"> </w:t>
      </w:r>
      <w:r>
        <w:rPr>
          <w:sz w:val="24"/>
        </w:rPr>
        <w:t>сопровождением</w:t>
      </w:r>
      <w:r>
        <w:rPr>
          <w:spacing w:val="-1"/>
          <w:sz w:val="24"/>
        </w:rPr>
        <w:t xml:space="preserve"> </w:t>
      </w:r>
      <w:r>
        <w:rPr>
          <w:sz w:val="24"/>
        </w:rPr>
        <w:t>и</w:t>
      </w:r>
      <w:r>
        <w:rPr>
          <w:spacing w:val="4"/>
          <w:sz w:val="24"/>
        </w:rPr>
        <w:t xml:space="preserve"> </w:t>
      </w:r>
      <w:r>
        <w:rPr>
          <w:sz w:val="24"/>
        </w:rPr>
        <w:t>без него;</w:t>
      </w:r>
    </w:p>
    <w:p>
      <w:pPr>
        <w:pStyle w:val="12"/>
        <w:numPr>
          <w:ilvl w:val="0"/>
          <w:numId w:val="2"/>
        </w:numPr>
        <w:tabs>
          <w:tab w:val="left" w:pos="477"/>
        </w:tabs>
        <w:spacing w:line="360" w:lineRule="auto"/>
        <w:ind w:right="257" w:firstLine="0"/>
        <w:jc w:val="left"/>
        <w:rPr>
          <w:sz w:val="24"/>
        </w:rPr>
      </w:pPr>
      <w:r>
        <w:rPr>
          <w:sz w:val="24"/>
        </w:rPr>
        <w:t>знание</w:t>
      </w:r>
      <w:r>
        <w:rPr>
          <w:spacing w:val="18"/>
          <w:sz w:val="24"/>
        </w:rPr>
        <w:t xml:space="preserve"> </w:t>
      </w:r>
      <w:r>
        <w:rPr>
          <w:sz w:val="24"/>
        </w:rPr>
        <w:t>основ</w:t>
      </w:r>
      <w:r>
        <w:rPr>
          <w:spacing w:val="20"/>
          <w:sz w:val="24"/>
        </w:rPr>
        <w:t xml:space="preserve"> </w:t>
      </w:r>
      <w:r>
        <w:rPr>
          <w:sz w:val="24"/>
        </w:rPr>
        <w:t>музыкальных</w:t>
      </w:r>
      <w:r>
        <w:rPr>
          <w:spacing w:val="21"/>
          <w:sz w:val="24"/>
        </w:rPr>
        <w:t xml:space="preserve"> </w:t>
      </w:r>
      <w:r>
        <w:rPr>
          <w:sz w:val="24"/>
        </w:rPr>
        <w:t>знаний</w:t>
      </w:r>
      <w:r>
        <w:rPr>
          <w:spacing w:val="21"/>
          <w:sz w:val="24"/>
        </w:rPr>
        <w:t xml:space="preserve"> </w:t>
      </w:r>
      <w:r>
        <w:rPr>
          <w:sz w:val="24"/>
        </w:rPr>
        <w:t>грамоты</w:t>
      </w:r>
      <w:r>
        <w:rPr>
          <w:spacing w:val="20"/>
          <w:sz w:val="24"/>
        </w:rPr>
        <w:t xml:space="preserve"> </w:t>
      </w:r>
      <w:r>
        <w:rPr>
          <w:sz w:val="24"/>
        </w:rPr>
        <w:t>(понятия:</w:t>
      </w:r>
      <w:r>
        <w:rPr>
          <w:spacing w:val="21"/>
          <w:sz w:val="24"/>
        </w:rPr>
        <w:t xml:space="preserve"> </w:t>
      </w:r>
      <w:r>
        <w:rPr>
          <w:sz w:val="24"/>
        </w:rPr>
        <w:t>музыкальный</w:t>
      </w:r>
      <w:r>
        <w:rPr>
          <w:spacing w:val="20"/>
          <w:sz w:val="24"/>
        </w:rPr>
        <w:t xml:space="preserve"> </w:t>
      </w:r>
      <w:r>
        <w:rPr>
          <w:sz w:val="24"/>
        </w:rPr>
        <w:t>квадрат,</w:t>
      </w:r>
      <w:r>
        <w:rPr>
          <w:spacing w:val="21"/>
          <w:sz w:val="24"/>
        </w:rPr>
        <w:t xml:space="preserve"> </w:t>
      </w:r>
      <w:r>
        <w:rPr>
          <w:sz w:val="24"/>
        </w:rPr>
        <w:t>музыкальная</w:t>
      </w:r>
      <w:r>
        <w:rPr>
          <w:spacing w:val="-57"/>
          <w:sz w:val="24"/>
        </w:rPr>
        <w:t xml:space="preserve"> </w:t>
      </w:r>
      <w:r>
        <w:rPr>
          <w:sz w:val="24"/>
        </w:rPr>
        <w:t>фраза),</w:t>
      </w:r>
      <w:r>
        <w:rPr>
          <w:spacing w:val="-1"/>
          <w:sz w:val="24"/>
        </w:rPr>
        <w:t xml:space="preserve"> </w:t>
      </w:r>
      <w:r>
        <w:rPr>
          <w:sz w:val="24"/>
        </w:rPr>
        <w:t>формирование</w:t>
      </w:r>
      <w:r>
        <w:rPr>
          <w:spacing w:val="-2"/>
          <w:sz w:val="24"/>
        </w:rPr>
        <w:t xml:space="preserve"> </w:t>
      </w:r>
      <w:r>
        <w:rPr>
          <w:sz w:val="24"/>
        </w:rPr>
        <w:t>чувства</w:t>
      </w:r>
      <w:r>
        <w:rPr>
          <w:spacing w:val="-2"/>
          <w:sz w:val="24"/>
        </w:rPr>
        <w:t xml:space="preserve"> </w:t>
      </w:r>
      <w:r>
        <w:rPr>
          <w:sz w:val="24"/>
        </w:rPr>
        <w:t>ритма,</w:t>
      </w:r>
      <w:r>
        <w:rPr>
          <w:spacing w:val="-1"/>
          <w:sz w:val="24"/>
        </w:rPr>
        <w:t xml:space="preserve"> </w:t>
      </w:r>
      <w:r>
        <w:rPr>
          <w:sz w:val="24"/>
        </w:rPr>
        <w:t>понимание</w:t>
      </w:r>
      <w:r>
        <w:rPr>
          <w:spacing w:val="-2"/>
          <w:sz w:val="24"/>
        </w:rPr>
        <w:t xml:space="preserve"> </w:t>
      </w:r>
      <w:r>
        <w:rPr>
          <w:sz w:val="24"/>
        </w:rPr>
        <w:t>взаимосвязи</w:t>
      </w:r>
      <w:r>
        <w:rPr>
          <w:spacing w:val="-1"/>
          <w:sz w:val="24"/>
        </w:rPr>
        <w:t xml:space="preserve"> </w:t>
      </w:r>
      <w:r>
        <w:rPr>
          <w:sz w:val="24"/>
        </w:rPr>
        <w:t>музыки</w:t>
      </w:r>
      <w:r>
        <w:rPr>
          <w:spacing w:val="3"/>
          <w:sz w:val="24"/>
        </w:rPr>
        <w:t xml:space="preserve"> </w:t>
      </w:r>
      <w:r>
        <w:rPr>
          <w:sz w:val="24"/>
        </w:rPr>
        <w:t>и</w:t>
      </w:r>
      <w:r>
        <w:rPr>
          <w:spacing w:val="-1"/>
          <w:sz w:val="24"/>
        </w:rPr>
        <w:t xml:space="preserve"> </w:t>
      </w:r>
      <w:r>
        <w:rPr>
          <w:sz w:val="24"/>
        </w:rPr>
        <w:t>движений;</w:t>
      </w:r>
    </w:p>
    <w:p>
      <w:pPr>
        <w:pStyle w:val="12"/>
        <w:numPr>
          <w:ilvl w:val="0"/>
          <w:numId w:val="2"/>
        </w:numPr>
        <w:tabs>
          <w:tab w:val="left" w:pos="472"/>
        </w:tabs>
        <w:spacing w:line="360" w:lineRule="auto"/>
        <w:ind w:right="254" w:firstLine="0"/>
        <w:jc w:val="left"/>
        <w:rPr>
          <w:sz w:val="24"/>
        </w:rPr>
      </w:pPr>
      <w:r>
        <w:rPr>
          <w:sz w:val="24"/>
        </w:rPr>
        <w:t>владение</w:t>
      </w:r>
      <w:r>
        <w:rPr>
          <w:spacing w:val="15"/>
          <w:sz w:val="24"/>
        </w:rPr>
        <w:t xml:space="preserve"> </w:t>
      </w:r>
      <w:r>
        <w:rPr>
          <w:sz w:val="24"/>
        </w:rPr>
        <w:t>терминологией</w:t>
      </w:r>
      <w:r>
        <w:rPr>
          <w:spacing w:val="17"/>
          <w:sz w:val="24"/>
        </w:rPr>
        <w:t xml:space="preserve"> </w:t>
      </w:r>
      <w:r>
        <w:rPr>
          <w:sz w:val="24"/>
        </w:rPr>
        <w:t>из</w:t>
      </w:r>
      <w:r>
        <w:rPr>
          <w:spacing w:val="16"/>
          <w:sz w:val="24"/>
        </w:rPr>
        <w:t xml:space="preserve"> </w:t>
      </w:r>
      <w:r>
        <w:rPr>
          <w:sz w:val="24"/>
        </w:rPr>
        <w:t>основных</w:t>
      </w:r>
      <w:r>
        <w:rPr>
          <w:spacing w:val="19"/>
          <w:sz w:val="24"/>
        </w:rPr>
        <w:t xml:space="preserve"> </w:t>
      </w:r>
      <w:r>
        <w:rPr>
          <w:sz w:val="24"/>
        </w:rPr>
        <w:t>видов</w:t>
      </w:r>
      <w:r>
        <w:rPr>
          <w:spacing w:val="14"/>
          <w:sz w:val="24"/>
        </w:rPr>
        <w:t xml:space="preserve"> </w:t>
      </w:r>
      <w:r>
        <w:rPr>
          <w:sz w:val="24"/>
        </w:rPr>
        <w:t>фитнес-аэробики</w:t>
      </w:r>
      <w:r>
        <w:rPr>
          <w:spacing w:val="14"/>
          <w:sz w:val="24"/>
        </w:rPr>
        <w:t xml:space="preserve"> </w:t>
      </w:r>
      <w:r>
        <w:rPr>
          <w:sz w:val="24"/>
        </w:rPr>
        <w:t>и</w:t>
      </w:r>
      <w:r>
        <w:rPr>
          <w:spacing w:val="17"/>
          <w:sz w:val="24"/>
        </w:rPr>
        <w:t xml:space="preserve"> </w:t>
      </w:r>
      <w:r>
        <w:rPr>
          <w:sz w:val="24"/>
        </w:rPr>
        <w:t>конкретные</w:t>
      </w:r>
      <w:r>
        <w:rPr>
          <w:spacing w:val="14"/>
          <w:sz w:val="24"/>
        </w:rPr>
        <w:t xml:space="preserve"> </w:t>
      </w:r>
      <w:r>
        <w:rPr>
          <w:sz w:val="24"/>
        </w:rPr>
        <w:t>разучиваемые</w:t>
      </w:r>
      <w:r>
        <w:rPr>
          <w:spacing w:val="-57"/>
          <w:sz w:val="24"/>
        </w:rPr>
        <w:t xml:space="preserve"> </w:t>
      </w:r>
      <w:r>
        <w:rPr>
          <w:sz w:val="24"/>
        </w:rPr>
        <w:t>простые</w:t>
      </w:r>
      <w:r>
        <w:rPr>
          <w:spacing w:val="-2"/>
          <w:sz w:val="24"/>
        </w:rPr>
        <w:t xml:space="preserve"> </w:t>
      </w:r>
      <w:r>
        <w:rPr>
          <w:sz w:val="24"/>
        </w:rPr>
        <w:t>упражнения</w:t>
      </w:r>
      <w:r>
        <w:rPr>
          <w:spacing w:val="-2"/>
          <w:sz w:val="24"/>
        </w:rPr>
        <w:t xml:space="preserve"> </w:t>
      </w:r>
      <w:r>
        <w:rPr>
          <w:sz w:val="24"/>
        </w:rPr>
        <w:t>этих видов,</w:t>
      </w:r>
      <w:r>
        <w:rPr>
          <w:spacing w:val="-2"/>
          <w:sz w:val="24"/>
        </w:rPr>
        <w:t xml:space="preserve"> </w:t>
      </w:r>
      <w:r>
        <w:rPr>
          <w:sz w:val="24"/>
        </w:rPr>
        <w:t>их функциональный</w:t>
      </w:r>
      <w:r>
        <w:rPr>
          <w:spacing w:val="-2"/>
          <w:sz w:val="24"/>
        </w:rPr>
        <w:t xml:space="preserve"> </w:t>
      </w:r>
      <w:r>
        <w:rPr>
          <w:sz w:val="24"/>
        </w:rPr>
        <w:t>смысл</w:t>
      </w:r>
      <w:r>
        <w:rPr>
          <w:spacing w:val="-1"/>
          <w:sz w:val="24"/>
        </w:rPr>
        <w:t xml:space="preserve"> </w:t>
      </w:r>
      <w:r>
        <w:rPr>
          <w:sz w:val="24"/>
        </w:rPr>
        <w:t>и</w:t>
      </w:r>
      <w:r>
        <w:rPr>
          <w:spacing w:val="-2"/>
          <w:sz w:val="24"/>
        </w:rPr>
        <w:t xml:space="preserve"> </w:t>
      </w:r>
      <w:r>
        <w:rPr>
          <w:sz w:val="24"/>
        </w:rPr>
        <w:t>направленность</w:t>
      </w:r>
      <w:r>
        <w:rPr>
          <w:spacing w:val="-1"/>
          <w:sz w:val="24"/>
        </w:rPr>
        <w:t xml:space="preserve"> </w:t>
      </w:r>
      <w:r>
        <w:rPr>
          <w:sz w:val="24"/>
        </w:rPr>
        <w:t>действий.</w:t>
      </w:r>
    </w:p>
    <w:p>
      <w:pPr>
        <w:pStyle w:val="12"/>
        <w:numPr>
          <w:ilvl w:val="1"/>
          <w:numId w:val="51"/>
        </w:numPr>
        <w:tabs>
          <w:tab w:val="left" w:pos="734"/>
        </w:tabs>
        <w:ind w:hanging="422"/>
        <w:rPr>
          <w:sz w:val="24"/>
        </w:rPr>
      </w:pPr>
      <w:r>
        <w:rPr>
          <w:sz w:val="24"/>
        </w:rPr>
        <w:t>Модуль</w:t>
      </w:r>
      <w:r>
        <w:rPr>
          <w:spacing w:val="-1"/>
          <w:sz w:val="24"/>
        </w:rPr>
        <w:t xml:space="preserve"> </w:t>
      </w:r>
      <w:r>
        <w:rPr>
          <w:sz w:val="24"/>
        </w:rPr>
        <w:t>«Спортивная</w:t>
      </w:r>
      <w:r>
        <w:rPr>
          <w:spacing w:val="-4"/>
          <w:sz w:val="24"/>
        </w:rPr>
        <w:t xml:space="preserve"> </w:t>
      </w:r>
      <w:r>
        <w:rPr>
          <w:sz w:val="24"/>
        </w:rPr>
        <w:t>борьба».</w:t>
      </w:r>
    </w:p>
    <w:p>
      <w:pPr>
        <w:pStyle w:val="12"/>
        <w:numPr>
          <w:ilvl w:val="2"/>
          <w:numId w:val="51"/>
        </w:numPr>
        <w:tabs>
          <w:tab w:val="left" w:pos="914"/>
        </w:tabs>
        <w:spacing w:before="137"/>
        <w:ind w:hanging="602"/>
        <w:rPr>
          <w:sz w:val="24"/>
        </w:rPr>
      </w:pPr>
      <w:r>
        <w:rPr>
          <w:sz w:val="24"/>
        </w:rPr>
        <w:t>Пояснительная</w:t>
      </w:r>
      <w:r>
        <w:rPr>
          <w:spacing w:val="-6"/>
          <w:sz w:val="24"/>
        </w:rPr>
        <w:t xml:space="preserve"> </w:t>
      </w:r>
      <w:r>
        <w:rPr>
          <w:sz w:val="24"/>
        </w:rPr>
        <w:t>записка</w:t>
      </w:r>
      <w:r>
        <w:rPr>
          <w:spacing w:val="-7"/>
          <w:sz w:val="24"/>
        </w:rPr>
        <w:t xml:space="preserve"> </w:t>
      </w:r>
      <w:r>
        <w:rPr>
          <w:sz w:val="24"/>
        </w:rPr>
        <w:t>модуля</w:t>
      </w:r>
      <w:r>
        <w:rPr>
          <w:spacing w:val="-1"/>
          <w:sz w:val="24"/>
        </w:rPr>
        <w:t xml:space="preserve"> </w:t>
      </w:r>
      <w:r>
        <w:rPr>
          <w:sz w:val="24"/>
        </w:rPr>
        <w:t>«Спортивная</w:t>
      </w:r>
      <w:r>
        <w:rPr>
          <w:spacing w:val="-6"/>
          <w:sz w:val="24"/>
        </w:rPr>
        <w:t xml:space="preserve"> </w:t>
      </w:r>
      <w:r>
        <w:rPr>
          <w:sz w:val="24"/>
        </w:rPr>
        <w:t>борьба».</w:t>
      </w:r>
    </w:p>
    <w:p>
      <w:pPr>
        <w:pStyle w:val="8"/>
        <w:spacing w:before="139" w:line="360" w:lineRule="auto"/>
        <w:ind w:right="250" w:firstLine="708"/>
      </w:pPr>
      <w:r>
        <w:t>Модуль</w:t>
      </w:r>
      <w:r>
        <w:rPr>
          <w:spacing w:val="1"/>
        </w:rPr>
        <w:t xml:space="preserve"> </w:t>
      </w:r>
      <w:r>
        <w:t>«Спортивная</w:t>
      </w:r>
      <w:r>
        <w:rPr>
          <w:spacing w:val="1"/>
        </w:rPr>
        <w:t xml:space="preserve"> </w:t>
      </w:r>
      <w:r>
        <w:t>борьба» (далее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спортивная</w:t>
      </w:r>
      <w:r>
        <w:rPr>
          <w:spacing w:val="1"/>
        </w:rPr>
        <w:t xml:space="preserve"> </w:t>
      </w:r>
      <w:r>
        <w:t>борьба)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учебному</w:t>
      </w:r>
      <w:r>
        <w:rPr>
          <w:spacing w:val="1"/>
        </w:rPr>
        <w:t xml:space="preserve"> </w:t>
      </w:r>
      <w:r>
        <w:t>предмету «Физическая культура» с учётом современных тенденций в системе образования 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обучения</w:t>
      </w:r>
      <w:r>
        <w:rPr>
          <w:spacing w:val="61"/>
        </w:rPr>
        <w:t xml:space="preserve"> </w:t>
      </w:r>
      <w:r>
        <w:t>по</w:t>
      </w:r>
      <w:r>
        <w:rPr>
          <w:spacing w:val="1"/>
        </w:rPr>
        <w:t xml:space="preserve"> </w:t>
      </w:r>
      <w:r>
        <w:t>различным</w:t>
      </w:r>
      <w:r>
        <w:rPr>
          <w:spacing w:val="-3"/>
        </w:rPr>
        <w:t xml:space="preserve"> </w:t>
      </w:r>
      <w:r>
        <w:t>видам</w:t>
      </w:r>
      <w:r>
        <w:rPr>
          <w:spacing w:val="-1"/>
        </w:rPr>
        <w:t xml:space="preserve"> </w:t>
      </w:r>
      <w:r>
        <w:t>спорта.</w:t>
      </w:r>
    </w:p>
    <w:p>
      <w:pPr>
        <w:pStyle w:val="8"/>
        <w:spacing w:before="1" w:line="360" w:lineRule="auto"/>
        <w:ind w:right="248" w:firstLine="708"/>
      </w:pPr>
      <w:r>
        <w:t>Спортивная</w:t>
      </w:r>
      <w:r>
        <w:rPr>
          <w:spacing w:val="1"/>
        </w:rPr>
        <w:t xml:space="preserve"> </w:t>
      </w:r>
      <w:r>
        <w:t>борьба</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физического</w:t>
      </w:r>
      <w:r>
        <w:rPr>
          <w:spacing w:val="1"/>
        </w:rPr>
        <w:t xml:space="preserve"> </w:t>
      </w:r>
      <w:r>
        <w:t>воспитания</w:t>
      </w:r>
      <w:r>
        <w:rPr>
          <w:spacing w:val="1"/>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развитию</w:t>
      </w:r>
      <w:r>
        <w:rPr>
          <w:spacing w:val="1"/>
        </w:rPr>
        <w:t xml:space="preserve"> </w:t>
      </w:r>
      <w:r>
        <w:t>обучающихся, укреплению здоровья, привлечению школьников к систематическим занятиям</w:t>
      </w:r>
      <w:r>
        <w:rPr>
          <w:spacing w:val="1"/>
        </w:rPr>
        <w:t xml:space="preserve"> </w:t>
      </w:r>
      <w:r>
        <w:t>физической</w:t>
      </w:r>
      <w:r>
        <w:rPr>
          <w:spacing w:val="-1"/>
        </w:rPr>
        <w:t xml:space="preserve"> </w:t>
      </w:r>
      <w:r>
        <w:t>культурой</w:t>
      </w:r>
      <w:r>
        <w:rPr>
          <w:spacing w:val="1"/>
        </w:rPr>
        <w:t xml:space="preserve"> </w:t>
      </w:r>
      <w:r>
        <w:t>и</w:t>
      </w:r>
      <w:r>
        <w:rPr>
          <w:spacing w:val="-2"/>
        </w:rPr>
        <w:t xml:space="preserve"> </w:t>
      </w:r>
      <w:r>
        <w:t>спортом,</w:t>
      </w:r>
      <w:r>
        <w:rPr>
          <w:spacing w:val="-2"/>
        </w:rPr>
        <w:t xml:space="preserve"> </w:t>
      </w:r>
      <w:r>
        <w:t>их</w:t>
      </w:r>
      <w:r>
        <w:rPr>
          <w:spacing w:val="-1"/>
        </w:rPr>
        <w:t xml:space="preserve"> </w:t>
      </w:r>
      <w:r>
        <w:t>личностному</w:t>
      </w:r>
      <w:r>
        <w:rPr>
          <w:spacing w:val="-6"/>
        </w:rPr>
        <w:t xml:space="preserve"> </w:t>
      </w:r>
      <w:r>
        <w:t>и</w:t>
      </w:r>
      <w:r>
        <w:rPr>
          <w:spacing w:val="-1"/>
        </w:rPr>
        <w:t xml:space="preserve"> </w:t>
      </w:r>
      <w:r>
        <w:t>профессиональному</w:t>
      </w:r>
      <w:r>
        <w:rPr>
          <w:spacing w:val="-4"/>
        </w:rPr>
        <w:t xml:space="preserve"> </w:t>
      </w:r>
      <w:r>
        <w:t>самоопределению.</w:t>
      </w:r>
    </w:p>
    <w:p>
      <w:pPr>
        <w:pStyle w:val="8"/>
        <w:spacing w:line="360" w:lineRule="auto"/>
        <w:ind w:right="247" w:firstLine="708"/>
      </w:pPr>
      <w:r>
        <w:t>Спортивная борьба представляет собой целостную систему физического воспитания и</w:t>
      </w:r>
      <w:r>
        <w:rPr>
          <w:spacing w:val="-57"/>
        </w:rPr>
        <w:t xml:space="preserve"> </w:t>
      </w:r>
      <w:r>
        <w:t>включает</w:t>
      </w:r>
      <w:r>
        <w:rPr>
          <w:spacing w:val="1"/>
        </w:rPr>
        <w:t xml:space="preserve"> </w:t>
      </w:r>
      <w:r>
        <w:t>всё</w:t>
      </w:r>
      <w:r>
        <w:rPr>
          <w:spacing w:val="1"/>
        </w:rPr>
        <w:t xml:space="preserve"> </w:t>
      </w:r>
      <w:r>
        <w:t>многообразие</w:t>
      </w:r>
      <w:r>
        <w:rPr>
          <w:spacing w:val="1"/>
        </w:rPr>
        <w:t xml:space="preserve"> </w:t>
      </w:r>
      <w:r>
        <w:t>двигательных</w:t>
      </w:r>
      <w:r>
        <w:rPr>
          <w:spacing w:val="1"/>
        </w:rPr>
        <w:t xml:space="preserve"> </w:t>
      </w:r>
      <w:r>
        <w:t>действий</w:t>
      </w:r>
      <w:r>
        <w:rPr>
          <w:spacing w:val="1"/>
        </w:rPr>
        <w:t xml:space="preserve"> </w:t>
      </w:r>
      <w:r>
        <w:t>свойственных</w:t>
      </w:r>
      <w:r>
        <w:rPr>
          <w:spacing w:val="1"/>
        </w:rPr>
        <w:t xml:space="preserve"> </w:t>
      </w:r>
      <w:r>
        <w:t>биомеханическими</w:t>
      </w:r>
      <w:r>
        <w:rPr>
          <w:spacing w:val="1"/>
        </w:rPr>
        <w:t xml:space="preserve"> </w:t>
      </w:r>
      <w:r>
        <w:t>возможностям организма человека</w:t>
      </w:r>
      <w:r>
        <w:rPr>
          <w:spacing w:val="1"/>
        </w:rPr>
        <w:t xml:space="preserve"> </w:t>
      </w:r>
      <w:r>
        <w:t>с использованием в</w:t>
      </w:r>
      <w:r>
        <w:rPr>
          <w:spacing w:val="1"/>
        </w:rPr>
        <w:t xml:space="preserve"> </w:t>
      </w:r>
      <w:r>
        <w:t>учебном процессе</w:t>
      </w:r>
      <w:r>
        <w:rPr>
          <w:spacing w:val="1"/>
        </w:rPr>
        <w:t xml:space="preserve"> </w:t>
      </w:r>
      <w:r>
        <w:t>всего</w:t>
      </w:r>
      <w:r>
        <w:rPr>
          <w:spacing w:val="1"/>
        </w:rPr>
        <w:t xml:space="preserve"> </w:t>
      </w:r>
      <w:r>
        <w:t>арсенала</w:t>
      </w:r>
      <w:r>
        <w:rPr>
          <w:spacing w:val="1"/>
        </w:rPr>
        <w:t xml:space="preserve"> </w:t>
      </w:r>
      <w:r>
        <w:t>физических упражнений различной направленности, что обеспечивает эффективное развитие</w:t>
      </w:r>
      <w:r>
        <w:rPr>
          <w:spacing w:val="-57"/>
        </w:rPr>
        <w:t xml:space="preserve"> </w:t>
      </w:r>
      <w:r>
        <w:t>физических качеств и</w:t>
      </w:r>
      <w:r>
        <w:rPr>
          <w:spacing w:val="1"/>
        </w:rPr>
        <w:t xml:space="preserve"> </w:t>
      </w:r>
      <w:r>
        <w:t>двигательных</w:t>
      </w:r>
      <w:r>
        <w:rPr>
          <w:spacing w:val="3"/>
        </w:rPr>
        <w:t xml:space="preserve"> </w:t>
      </w:r>
      <w:r>
        <w:t>навыков.</w:t>
      </w:r>
    </w:p>
    <w:p>
      <w:pPr>
        <w:pStyle w:val="12"/>
        <w:numPr>
          <w:ilvl w:val="2"/>
          <w:numId w:val="51"/>
        </w:numPr>
        <w:tabs>
          <w:tab w:val="left" w:pos="914"/>
        </w:tabs>
        <w:spacing w:line="360" w:lineRule="auto"/>
        <w:ind w:left="312" w:right="249" w:firstLine="0"/>
        <w:jc w:val="both"/>
        <w:rPr>
          <w:sz w:val="24"/>
        </w:rPr>
      </w:pPr>
      <w:r>
        <w:rPr>
          <w:sz w:val="24"/>
        </w:rPr>
        <w:t>Целью изучение модуля «Спортивная борьба» является формирование у обучающихся</w:t>
      </w:r>
      <w:r>
        <w:rPr>
          <w:spacing w:val="1"/>
          <w:sz w:val="24"/>
        </w:rPr>
        <w:t xml:space="preserve"> </w:t>
      </w:r>
      <w:r>
        <w:rPr>
          <w:sz w:val="24"/>
        </w:rPr>
        <w:t>навыков</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w:t>
      </w:r>
      <w:r>
        <w:rPr>
          <w:spacing w:val="1"/>
          <w:sz w:val="24"/>
        </w:rPr>
        <w:t xml:space="preserve"> </w:t>
      </w:r>
      <w:r>
        <w:rPr>
          <w:sz w:val="24"/>
        </w:rPr>
        <w:t>и</w:t>
      </w:r>
      <w:r>
        <w:rPr>
          <w:spacing w:val="1"/>
          <w:sz w:val="24"/>
        </w:rPr>
        <w:t xml:space="preserve"> </w:t>
      </w:r>
      <w:r>
        <w:rPr>
          <w:sz w:val="24"/>
        </w:rPr>
        <w:t>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 образа жизни через занятия физической культурой и спортом с использованием</w:t>
      </w:r>
      <w:r>
        <w:rPr>
          <w:spacing w:val="1"/>
          <w:sz w:val="24"/>
        </w:rPr>
        <w:t xml:space="preserve"> </w:t>
      </w:r>
      <w:r>
        <w:rPr>
          <w:sz w:val="24"/>
        </w:rPr>
        <w:t>средств</w:t>
      </w:r>
      <w:r>
        <w:rPr>
          <w:spacing w:val="-1"/>
          <w:sz w:val="24"/>
        </w:rPr>
        <w:t xml:space="preserve"> </w:t>
      </w:r>
      <w:r>
        <w:rPr>
          <w:sz w:val="24"/>
        </w:rPr>
        <w:t>вида</w:t>
      </w:r>
      <w:r>
        <w:rPr>
          <w:spacing w:val="-1"/>
          <w:sz w:val="24"/>
        </w:rPr>
        <w:t xml:space="preserve"> </w:t>
      </w:r>
      <w:r>
        <w:rPr>
          <w:sz w:val="24"/>
        </w:rPr>
        <w:t>спорта</w:t>
      </w:r>
      <w:r>
        <w:rPr>
          <w:spacing w:val="4"/>
          <w:sz w:val="24"/>
        </w:rPr>
        <w:t xml:space="preserve"> </w:t>
      </w:r>
      <w:r>
        <w:rPr>
          <w:sz w:val="24"/>
        </w:rPr>
        <w:t>«спортивная</w:t>
      </w:r>
      <w:r>
        <w:rPr>
          <w:spacing w:val="1"/>
          <w:sz w:val="24"/>
        </w:rPr>
        <w:t xml:space="preserve"> </w:t>
      </w:r>
      <w:r>
        <w:rPr>
          <w:sz w:val="24"/>
        </w:rPr>
        <w:t>борьба».</w:t>
      </w:r>
    </w:p>
    <w:p>
      <w:pPr>
        <w:pStyle w:val="12"/>
        <w:numPr>
          <w:ilvl w:val="2"/>
          <w:numId w:val="51"/>
        </w:numPr>
        <w:tabs>
          <w:tab w:val="left" w:pos="914"/>
        </w:tabs>
        <w:spacing w:before="1"/>
        <w:ind w:hanging="602"/>
        <w:jc w:val="both"/>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«Спортивная борьба»</w:t>
      </w:r>
      <w:r>
        <w:rPr>
          <w:spacing w:val="-10"/>
          <w:sz w:val="24"/>
        </w:rPr>
        <w:t xml:space="preserve"> </w:t>
      </w:r>
      <w:r>
        <w:rPr>
          <w:sz w:val="24"/>
        </w:rPr>
        <w:t>являются:</w:t>
      </w:r>
    </w:p>
    <w:p>
      <w:pPr>
        <w:pStyle w:val="12"/>
        <w:numPr>
          <w:ilvl w:val="0"/>
          <w:numId w:val="2"/>
        </w:numPr>
        <w:tabs>
          <w:tab w:val="left" w:pos="453"/>
        </w:tabs>
        <w:spacing w:before="137"/>
        <w:ind w:left="452" w:hanging="141"/>
        <w:rPr>
          <w:sz w:val="24"/>
        </w:rPr>
      </w:pPr>
      <w:r>
        <w:rPr>
          <w:sz w:val="24"/>
        </w:rPr>
        <w:t>всестороннее</w:t>
      </w:r>
      <w:r>
        <w:rPr>
          <w:spacing w:val="-4"/>
          <w:sz w:val="24"/>
        </w:rPr>
        <w:t xml:space="preserve"> </w:t>
      </w:r>
      <w:r>
        <w:rPr>
          <w:sz w:val="24"/>
        </w:rPr>
        <w:t>гармоничное</w:t>
      </w:r>
      <w:r>
        <w:rPr>
          <w:spacing w:val="-3"/>
          <w:sz w:val="24"/>
        </w:rPr>
        <w:t xml:space="preserve"> </w:t>
      </w:r>
      <w:r>
        <w:rPr>
          <w:sz w:val="24"/>
        </w:rPr>
        <w:t>развитие</w:t>
      </w:r>
      <w:r>
        <w:rPr>
          <w:spacing w:val="-4"/>
          <w:sz w:val="24"/>
        </w:rPr>
        <w:t xml:space="preserve"> </w:t>
      </w:r>
      <w:r>
        <w:rPr>
          <w:sz w:val="24"/>
        </w:rPr>
        <w:t>детей,</w:t>
      </w:r>
      <w:r>
        <w:rPr>
          <w:spacing w:val="-1"/>
          <w:sz w:val="24"/>
        </w:rPr>
        <w:t xml:space="preserve"> </w:t>
      </w:r>
      <w:r>
        <w:rPr>
          <w:sz w:val="24"/>
        </w:rPr>
        <w:t>увеличение</w:t>
      </w:r>
      <w:r>
        <w:rPr>
          <w:spacing w:val="-3"/>
          <w:sz w:val="24"/>
        </w:rPr>
        <w:t xml:space="preserve"> </w:t>
      </w:r>
      <w:r>
        <w:rPr>
          <w:sz w:val="24"/>
        </w:rPr>
        <w:t>объёма</w:t>
      </w:r>
      <w:r>
        <w:rPr>
          <w:spacing w:val="-4"/>
          <w:sz w:val="24"/>
        </w:rPr>
        <w:t xml:space="preserve"> </w:t>
      </w:r>
      <w:r>
        <w:rPr>
          <w:sz w:val="24"/>
        </w:rPr>
        <w:t>их</w:t>
      </w:r>
      <w:r>
        <w:rPr>
          <w:spacing w:val="-1"/>
          <w:sz w:val="24"/>
        </w:rPr>
        <w:t xml:space="preserve"> </w:t>
      </w:r>
      <w:r>
        <w:rPr>
          <w:sz w:val="24"/>
        </w:rPr>
        <w:t>двигательной</w:t>
      </w:r>
      <w:r>
        <w:rPr>
          <w:spacing w:val="-1"/>
          <w:sz w:val="24"/>
        </w:rPr>
        <w:t xml:space="preserve"> </w:t>
      </w:r>
      <w:r>
        <w:rPr>
          <w:sz w:val="24"/>
        </w:rPr>
        <w:t>активности;</w:t>
      </w:r>
    </w:p>
    <w:p>
      <w:pPr>
        <w:pStyle w:val="12"/>
        <w:numPr>
          <w:ilvl w:val="0"/>
          <w:numId w:val="2"/>
        </w:numPr>
        <w:tabs>
          <w:tab w:val="left" w:pos="458"/>
        </w:tabs>
        <w:spacing w:before="137" w:line="360" w:lineRule="auto"/>
        <w:ind w:right="248" w:firstLine="0"/>
        <w:rPr>
          <w:sz w:val="24"/>
        </w:rPr>
      </w:pPr>
      <w:r>
        <w:rPr>
          <w:sz w:val="24"/>
        </w:rPr>
        <w:t>формирование общих представлений о виде спорта «спортивная борьба», его возможностях</w:t>
      </w:r>
      <w:r>
        <w:rPr>
          <w:spacing w:val="-57"/>
          <w:sz w:val="24"/>
        </w:rPr>
        <w:t xml:space="preserve"> </w:t>
      </w:r>
      <w:r>
        <w:rPr>
          <w:sz w:val="24"/>
        </w:rPr>
        <w:t>и значении в процессе укрепления здоровья, физическом развитии и физической подготовке</w:t>
      </w:r>
      <w:r>
        <w:rPr>
          <w:spacing w:val="1"/>
          <w:sz w:val="24"/>
        </w:rPr>
        <w:t xml:space="preserve"> </w:t>
      </w:r>
      <w:r>
        <w:rPr>
          <w:sz w:val="24"/>
        </w:rPr>
        <w:t>обучающихся;</w:t>
      </w:r>
    </w:p>
    <w:p>
      <w:pPr>
        <w:pStyle w:val="12"/>
        <w:numPr>
          <w:ilvl w:val="0"/>
          <w:numId w:val="2"/>
        </w:numPr>
        <w:tabs>
          <w:tab w:val="left" w:pos="491"/>
        </w:tabs>
        <w:spacing w:before="2"/>
        <w:ind w:left="490" w:hanging="179"/>
        <w:rPr>
          <w:sz w:val="24"/>
        </w:rPr>
      </w:pPr>
      <w:r>
        <w:rPr>
          <w:sz w:val="24"/>
        </w:rPr>
        <w:t>развитие</w:t>
      </w:r>
      <w:r>
        <w:rPr>
          <w:spacing w:val="34"/>
          <w:sz w:val="24"/>
        </w:rPr>
        <w:t xml:space="preserve"> </w:t>
      </w:r>
      <w:r>
        <w:rPr>
          <w:sz w:val="24"/>
        </w:rPr>
        <w:t>основных</w:t>
      </w:r>
      <w:r>
        <w:rPr>
          <w:spacing w:val="36"/>
          <w:sz w:val="24"/>
        </w:rPr>
        <w:t xml:space="preserve"> </w:t>
      </w:r>
      <w:r>
        <w:rPr>
          <w:sz w:val="24"/>
        </w:rPr>
        <w:t>физических</w:t>
      </w:r>
      <w:r>
        <w:rPr>
          <w:spacing w:val="37"/>
          <w:sz w:val="24"/>
        </w:rPr>
        <w:t xml:space="preserve"> </w:t>
      </w:r>
      <w:r>
        <w:rPr>
          <w:sz w:val="24"/>
        </w:rPr>
        <w:t>качеств</w:t>
      </w:r>
      <w:r>
        <w:rPr>
          <w:spacing w:val="35"/>
          <w:sz w:val="24"/>
        </w:rPr>
        <w:t xml:space="preserve"> </w:t>
      </w:r>
      <w:r>
        <w:rPr>
          <w:sz w:val="24"/>
        </w:rPr>
        <w:t>и</w:t>
      </w:r>
      <w:r>
        <w:rPr>
          <w:spacing w:val="35"/>
          <w:sz w:val="24"/>
        </w:rPr>
        <w:t xml:space="preserve"> </w:t>
      </w:r>
      <w:r>
        <w:rPr>
          <w:sz w:val="24"/>
        </w:rPr>
        <w:t>повышение</w:t>
      </w:r>
      <w:r>
        <w:rPr>
          <w:spacing w:val="34"/>
          <w:sz w:val="24"/>
        </w:rPr>
        <w:t xml:space="preserve"> </w:t>
      </w:r>
      <w:r>
        <w:rPr>
          <w:sz w:val="24"/>
        </w:rPr>
        <w:t>функциональных</w:t>
      </w:r>
      <w:r>
        <w:rPr>
          <w:spacing w:val="38"/>
          <w:sz w:val="24"/>
        </w:rPr>
        <w:t xml:space="preserve"> </w:t>
      </w:r>
      <w:r>
        <w:rPr>
          <w:sz w:val="24"/>
        </w:rPr>
        <w:t>возможностей</w:t>
      </w:r>
      <w:r>
        <w:rPr>
          <w:spacing w:val="36"/>
          <w:sz w:val="24"/>
        </w:rPr>
        <w:t xml:space="preserve"> </w:t>
      </w:r>
      <w:r>
        <w:rPr>
          <w:sz w:val="24"/>
        </w:rPr>
        <w:t>их</w:t>
      </w:r>
    </w:p>
    <w:p>
      <w:pPr>
        <w:jc w:val="both"/>
        <w:rPr>
          <w:sz w:val="24"/>
        </w:rPr>
        <w:sectPr>
          <w:pgSz w:w="11910" w:h="16850"/>
          <w:pgMar w:top="980" w:right="880" w:bottom="280" w:left="820" w:header="571" w:footer="0" w:gutter="0"/>
          <w:cols w:space="720" w:num="1"/>
        </w:sectPr>
      </w:pPr>
    </w:p>
    <w:p>
      <w:pPr>
        <w:pStyle w:val="8"/>
        <w:spacing w:before="100"/>
      </w:pPr>
      <w:r>
        <w:t>организма,</w:t>
      </w:r>
      <w:r>
        <w:rPr>
          <w:spacing w:val="-2"/>
        </w:rPr>
        <w:t xml:space="preserve"> </w:t>
      </w:r>
      <w:r>
        <w:t>обеспечение</w:t>
      </w:r>
      <w:r>
        <w:rPr>
          <w:spacing w:val="-4"/>
        </w:rPr>
        <w:t xml:space="preserve"> </w:t>
      </w:r>
      <w:r>
        <w:t>культуры</w:t>
      </w:r>
      <w:r>
        <w:rPr>
          <w:spacing w:val="-3"/>
        </w:rPr>
        <w:t xml:space="preserve"> </w:t>
      </w:r>
      <w:r>
        <w:t>безопасного поведения</w:t>
      </w:r>
      <w:r>
        <w:rPr>
          <w:spacing w:val="-2"/>
        </w:rPr>
        <w:t xml:space="preserve"> </w:t>
      </w:r>
      <w:r>
        <w:t>на</w:t>
      </w:r>
      <w:r>
        <w:rPr>
          <w:spacing w:val="-4"/>
        </w:rPr>
        <w:t xml:space="preserve"> </w:t>
      </w:r>
      <w:r>
        <w:t>занятиях</w:t>
      </w:r>
      <w:r>
        <w:rPr>
          <w:spacing w:val="-3"/>
        </w:rPr>
        <w:t xml:space="preserve"> </w:t>
      </w:r>
      <w:r>
        <w:t>по</w:t>
      </w:r>
      <w:r>
        <w:rPr>
          <w:spacing w:val="-3"/>
        </w:rPr>
        <w:t xml:space="preserve"> </w:t>
      </w:r>
      <w:r>
        <w:t>спортивной</w:t>
      </w:r>
      <w:r>
        <w:rPr>
          <w:spacing w:val="-1"/>
        </w:rPr>
        <w:t xml:space="preserve"> </w:t>
      </w:r>
      <w:r>
        <w:t>борьбе;</w:t>
      </w:r>
    </w:p>
    <w:p>
      <w:pPr>
        <w:pStyle w:val="12"/>
        <w:numPr>
          <w:ilvl w:val="0"/>
          <w:numId w:val="2"/>
        </w:numPr>
        <w:tabs>
          <w:tab w:val="left" w:pos="496"/>
        </w:tabs>
        <w:spacing w:before="137" w:line="360" w:lineRule="auto"/>
        <w:ind w:right="250" w:firstLine="0"/>
        <w:rPr>
          <w:sz w:val="24"/>
        </w:rPr>
      </w:pPr>
      <w:r>
        <w:rPr>
          <w:sz w:val="24"/>
        </w:rPr>
        <w:t>формирование образовательного и культурного фундамента у обучающегося средствами</w:t>
      </w:r>
      <w:r>
        <w:rPr>
          <w:spacing w:val="1"/>
          <w:sz w:val="24"/>
        </w:rPr>
        <w:t xml:space="preserve"> </w:t>
      </w:r>
      <w:r>
        <w:rPr>
          <w:sz w:val="24"/>
        </w:rPr>
        <w:t>спортивной борьбы,</w:t>
      </w:r>
      <w:r>
        <w:rPr>
          <w:spacing w:val="-2"/>
          <w:sz w:val="24"/>
        </w:rPr>
        <w:t xml:space="preserve"> </w:t>
      </w:r>
      <w:r>
        <w:rPr>
          <w:sz w:val="24"/>
        </w:rPr>
        <w:t>и создание</w:t>
      </w:r>
      <w:r>
        <w:rPr>
          <w:spacing w:val="-1"/>
          <w:sz w:val="24"/>
        </w:rPr>
        <w:t xml:space="preserve"> </w:t>
      </w:r>
      <w:r>
        <w:rPr>
          <w:sz w:val="24"/>
        </w:rPr>
        <w:t>необходимых</w:t>
      </w:r>
      <w:r>
        <w:rPr>
          <w:spacing w:val="-1"/>
          <w:sz w:val="24"/>
        </w:rPr>
        <w:t xml:space="preserve"> </w:t>
      </w:r>
      <w:r>
        <w:rPr>
          <w:sz w:val="24"/>
        </w:rPr>
        <w:t>предпосылок для</w:t>
      </w:r>
      <w:r>
        <w:rPr>
          <w:spacing w:val="-2"/>
          <w:sz w:val="24"/>
        </w:rPr>
        <w:t xml:space="preserve"> </w:t>
      </w:r>
      <w:r>
        <w:rPr>
          <w:sz w:val="24"/>
        </w:rPr>
        <w:t>его</w:t>
      </w:r>
      <w:r>
        <w:rPr>
          <w:spacing w:val="-1"/>
          <w:sz w:val="24"/>
        </w:rPr>
        <w:t xml:space="preserve"> </w:t>
      </w:r>
      <w:r>
        <w:rPr>
          <w:sz w:val="24"/>
        </w:rPr>
        <w:t>самореализации;</w:t>
      </w:r>
    </w:p>
    <w:p>
      <w:pPr>
        <w:pStyle w:val="12"/>
        <w:numPr>
          <w:ilvl w:val="0"/>
          <w:numId w:val="2"/>
        </w:numPr>
        <w:tabs>
          <w:tab w:val="left" w:pos="583"/>
        </w:tabs>
        <w:spacing w:line="360" w:lineRule="auto"/>
        <w:ind w:right="250"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физическими</w:t>
      </w:r>
      <w:r>
        <w:rPr>
          <w:spacing w:val="-57"/>
          <w:sz w:val="24"/>
        </w:rPr>
        <w:t xml:space="preserve"> </w:t>
      </w:r>
      <w:r>
        <w:rPr>
          <w:sz w:val="24"/>
        </w:rPr>
        <w:t>упражнениями,</w:t>
      </w:r>
      <w:r>
        <w:rPr>
          <w:spacing w:val="1"/>
          <w:sz w:val="24"/>
        </w:rPr>
        <w:t xml:space="preserve"> </w:t>
      </w:r>
      <w:r>
        <w:rPr>
          <w:sz w:val="24"/>
        </w:rPr>
        <w:t>имеющими</w:t>
      </w:r>
      <w:r>
        <w:rPr>
          <w:spacing w:val="1"/>
          <w:sz w:val="24"/>
        </w:rPr>
        <w:t xml:space="preserve"> </w:t>
      </w:r>
      <w:r>
        <w:rPr>
          <w:sz w:val="24"/>
        </w:rPr>
        <w:t>общеразвивающую</w:t>
      </w:r>
      <w:r>
        <w:rPr>
          <w:spacing w:val="1"/>
          <w:sz w:val="24"/>
        </w:rPr>
        <w:t xml:space="preserve"> </w:t>
      </w:r>
      <w:r>
        <w:rPr>
          <w:sz w:val="24"/>
        </w:rPr>
        <w:t>и</w:t>
      </w:r>
      <w:r>
        <w:rPr>
          <w:spacing w:val="1"/>
          <w:sz w:val="24"/>
        </w:rPr>
        <w:t xml:space="preserve"> </w:t>
      </w:r>
      <w:r>
        <w:rPr>
          <w:sz w:val="24"/>
        </w:rPr>
        <w:t>корригирующую</w:t>
      </w:r>
      <w:r>
        <w:rPr>
          <w:spacing w:val="1"/>
          <w:sz w:val="24"/>
        </w:rPr>
        <w:t xml:space="preserve"> </w:t>
      </w:r>
      <w:r>
        <w:rPr>
          <w:sz w:val="24"/>
        </w:rPr>
        <w:t>направленность,</w:t>
      </w:r>
      <w:r>
        <w:rPr>
          <w:spacing w:val="1"/>
          <w:sz w:val="24"/>
        </w:rPr>
        <w:t xml:space="preserve"> </w:t>
      </w:r>
      <w:r>
        <w:rPr>
          <w:sz w:val="24"/>
        </w:rPr>
        <w:t>техническими</w:t>
      </w:r>
      <w:r>
        <w:rPr>
          <w:spacing w:val="1"/>
          <w:sz w:val="24"/>
        </w:rPr>
        <w:t xml:space="preserve"> </w:t>
      </w:r>
      <w:r>
        <w:rPr>
          <w:sz w:val="24"/>
        </w:rPr>
        <w:t>действиями</w:t>
      </w:r>
      <w:r>
        <w:rPr>
          <w:spacing w:val="1"/>
          <w:sz w:val="24"/>
        </w:rPr>
        <w:t xml:space="preserve"> </w:t>
      </w:r>
      <w:r>
        <w:rPr>
          <w:sz w:val="24"/>
        </w:rPr>
        <w:t>и приёмами вида</w:t>
      </w:r>
      <w:r>
        <w:rPr>
          <w:spacing w:val="-1"/>
          <w:sz w:val="24"/>
        </w:rPr>
        <w:t xml:space="preserve"> </w:t>
      </w:r>
      <w:r>
        <w:rPr>
          <w:sz w:val="24"/>
        </w:rPr>
        <w:t>спорта</w:t>
      </w:r>
      <w:r>
        <w:rPr>
          <w:spacing w:val="4"/>
          <w:sz w:val="24"/>
        </w:rPr>
        <w:t xml:space="preserve"> </w:t>
      </w:r>
      <w:r>
        <w:rPr>
          <w:sz w:val="24"/>
        </w:rPr>
        <w:t>«спортивная</w:t>
      </w:r>
      <w:r>
        <w:rPr>
          <w:spacing w:val="-1"/>
          <w:sz w:val="24"/>
        </w:rPr>
        <w:t xml:space="preserve"> </w:t>
      </w:r>
      <w:r>
        <w:rPr>
          <w:sz w:val="24"/>
        </w:rPr>
        <w:t>борьба»;</w:t>
      </w:r>
    </w:p>
    <w:p>
      <w:pPr>
        <w:pStyle w:val="12"/>
        <w:numPr>
          <w:ilvl w:val="0"/>
          <w:numId w:val="2"/>
        </w:numPr>
        <w:tabs>
          <w:tab w:val="left" w:pos="539"/>
        </w:tabs>
        <w:spacing w:before="2" w:line="360" w:lineRule="auto"/>
        <w:ind w:right="249" w:firstLine="0"/>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сотрудничества</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и</w:t>
      </w:r>
      <w:r>
        <w:rPr>
          <w:spacing w:val="1"/>
          <w:sz w:val="24"/>
        </w:rPr>
        <w:t xml:space="preserve"> </w:t>
      </w:r>
      <w:r>
        <w:rPr>
          <w:sz w:val="24"/>
        </w:rPr>
        <w:t>соревновательной</w:t>
      </w:r>
      <w:r>
        <w:rPr>
          <w:spacing w:val="2"/>
          <w:sz w:val="24"/>
        </w:rPr>
        <w:t xml:space="preserve"> </w:t>
      </w:r>
      <w:r>
        <w:rPr>
          <w:sz w:val="24"/>
        </w:rPr>
        <w:t>деятельности;</w:t>
      </w:r>
    </w:p>
    <w:p>
      <w:pPr>
        <w:pStyle w:val="12"/>
        <w:numPr>
          <w:ilvl w:val="0"/>
          <w:numId w:val="2"/>
        </w:numPr>
        <w:tabs>
          <w:tab w:val="left" w:pos="520"/>
        </w:tabs>
        <w:spacing w:line="360" w:lineRule="auto"/>
        <w:ind w:right="247"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удовлетворение</w:t>
      </w:r>
      <w:r>
        <w:rPr>
          <w:spacing w:val="1"/>
          <w:sz w:val="24"/>
        </w:rPr>
        <w:t xml:space="preserve"> </w:t>
      </w:r>
      <w:r>
        <w:rPr>
          <w:sz w:val="24"/>
        </w:rPr>
        <w:t>индивидуальных</w:t>
      </w:r>
      <w:r>
        <w:rPr>
          <w:spacing w:val="1"/>
          <w:sz w:val="24"/>
        </w:rPr>
        <w:t xml:space="preserve"> </w:t>
      </w:r>
      <w:r>
        <w:rPr>
          <w:sz w:val="24"/>
        </w:rPr>
        <w:t>потребностей</w:t>
      </w:r>
      <w:r>
        <w:rPr>
          <w:spacing w:val="1"/>
          <w:sz w:val="24"/>
        </w:rPr>
        <w:t xml:space="preserve"> </w:t>
      </w:r>
      <w:r>
        <w:rPr>
          <w:sz w:val="24"/>
        </w:rPr>
        <w:t>обучающихся</w:t>
      </w:r>
      <w:r>
        <w:rPr>
          <w:spacing w:val="-2"/>
          <w:sz w:val="24"/>
        </w:rPr>
        <w:t xml:space="preserve"> </w:t>
      </w:r>
      <w:r>
        <w:rPr>
          <w:sz w:val="24"/>
        </w:rPr>
        <w:t>в</w:t>
      </w:r>
      <w:r>
        <w:rPr>
          <w:spacing w:val="-3"/>
          <w:sz w:val="24"/>
        </w:rPr>
        <w:t xml:space="preserve"> </w:t>
      </w:r>
      <w:r>
        <w:rPr>
          <w:sz w:val="24"/>
        </w:rPr>
        <w:t>занятиях</w:t>
      </w:r>
      <w:r>
        <w:rPr>
          <w:spacing w:val="1"/>
          <w:sz w:val="24"/>
        </w:rPr>
        <w:t xml:space="preserve"> </w:t>
      </w:r>
      <w:r>
        <w:rPr>
          <w:sz w:val="24"/>
        </w:rPr>
        <w:t>физической</w:t>
      </w:r>
      <w:r>
        <w:rPr>
          <w:spacing w:val="-2"/>
          <w:sz w:val="24"/>
        </w:rPr>
        <w:t xml:space="preserve"> </w:t>
      </w:r>
      <w:r>
        <w:rPr>
          <w:sz w:val="24"/>
        </w:rPr>
        <w:t>культурой и</w:t>
      </w:r>
      <w:r>
        <w:rPr>
          <w:spacing w:val="-1"/>
          <w:sz w:val="24"/>
        </w:rPr>
        <w:t xml:space="preserve"> </w:t>
      </w:r>
      <w:r>
        <w:rPr>
          <w:sz w:val="24"/>
        </w:rPr>
        <w:t>спортом</w:t>
      </w:r>
      <w:r>
        <w:rPr>
          <w:spacing w:val="-2"/>
          <w:sz w:val="24"/>
        </w:rPr>
        <w:t xml:space="preserve"> </w:t>
      </w:r>
      <w:r>
        <w:rPr>
          <w:sz w:val="24"/>
        </w:rPr>
        <w:t>средствами</w:t>
      </w:r>
      <w:r>
        <w:rPr>
          <w:spacing w:val="-2"/>
          <w:sz w:val="24"/>
        </w:rPr>
        <w:t xml:space="preserve"> </w:t>
      </w:r>
      <w:r>
        <w:rPr>
          <w:sz w:val="24"/>
        </w:rPr>
        <w:t>спортивной борьбы;</w:t>
      </w:r>
    </w:p>
    <w:p>
      <w:pPr>
        <w:pStyle w:val="12"/>
        <w:numPr>
          <w:ilvl w:val="0"/>
          <w:numId w:val="2"/>
        </w:numPr>
        <w:tabs>
          <w:tab w:val="left" w:pos="597"/>
        </w:tabs>
        <w:spacing w:line="360" w:lineRule="auto"/>
        <w:ind w:right="250" w:firstLine="0"/>
        <w:rPr>
          <w:sz w:val="24"/>
        </w:rPr>
      </w:pPr>
      <w:r>
        <w:rPr>
          <w:sz w:val="24"/>
        </w:rPr>
        <w:t>популяризация</w:t>
      </w:r>
      <w:r>
        <w:rPr>
          <w:spacing w:val="1"/>
          <w:sz w:val="24"/>
        </w:rPr>
        <w:t xml:space="preserve"> </w:t>
      </w:r>
      <w:r>
        <w:rPr>
          <w:sz w:val="24"/>
        </w:rPr>
        <w:t>спортивной</w:t>
      </w:r>
      <w:r>
        <w:rPr>
          <w:spacing w:val="1"/>
          <w:sz w:val="24"/>
        </w:rPr>
        <w:t xml:space="preserve"> </w:t>
      </w:r>
      <w:r>
        <w:rPr>
          <w:sz w:val="24"/>
        </w:rPr>
        <w:t>борьбы</w:t>
      </w:r>
      <w:r>
        <w:rPr>
          <w:spacing w:val="1"/>
          <w:sz w:val="24"/>
        </w:rPr>
        <w:t xml:space="preserve"> </w:t>
      </w:r>
      <w:r>
        <w:rPr>
          <w:sz w:val="24"/>
        </w:rPr>
        <w:t>среди</w:t>
      </w:r>
      <w:r>
        <w:rPr>
          <w:spacing w:val="1"/>
          <w:sz w:val="24"/>
        </w:rPr>
        <w:t xml:space="preserve"> </w:t>
      </w:r>
      <w:r>
        <w:rPr>
          <w:sz w:val="24"/>
        </w:rPr>
        <w:t>подрастающего</w:t>
      </w:r>
      <w:r>
        <w:rPr>
          <w:spacing w:val="1"/>
          <w:sz w:val="24"/>
        </w:rPr>
        <w:t xml:space="preserve"> </w:t>
      </w:r>
      <w:r>
        <w:rPr>
          <w:sz w:val="24"/>
        </w:rPr>
        <w:t>поколения,</w:t>
      </w:r>
      <w:r>
        <w:rPr>
          <w:spacing w:val="1"/>
          <w:sz w:val="24"/>
        </w:rPr>
        <w:t xml:space="preserve"> </w:t>
      </w:r>
      <w:r>
        <w:rPr>
          <w:sz w:val="24"/>
        </w:rPr>
        <w:t>привлечение</w:t>
      </w:r>
      <w:r>
        <w:rPr>
          <w:spacing w:val="1"/>
          <w:sz w:val="24"/>
        </w:rPr>
        <w:t xml:space="preserve"> </w:t>
      </w:r>
      <w:r>
        <w:rPr>
          <w:sz w:val="24"/>
        </w:rPr>
        <w:t>обучающихся, проявляющих повышенный интерес и способности к занятиям спортивной</w:t>
      </w:r>
      <w:r>
        <w:rPr>
          <w:spacing w:val="1"/>
          <w:sz w:val="24"/>
        </w:rPr>
        <w:t xml:space="preserve"> </w:t>
      </w:r>
      <w:r>
        <w:rPr>
          <w:sz w:val="24"/>
        </w:rPr>
        <w:t>борьбой,</w:t>
      </w:r>
      <w:r>
        <w:rPr>
          <w:spacing w:val="-1"/>
          <w:sz w:val="24"/>
        </w:rPr>
        <w:t xml:space="preserve"> </w:t>
      </w:r>
      <w:r>
        <w:rPr>
          <w:sz w:val="24"/>
        </w:rPr>
        <w:t>в</w:t>
      </w:r>
      <w:r>
        <w:rPr>
          <w:spacing w:val="-2"/>
          <w:sz w:val="24"/>
        </w:rPr>
        <w:t xml:space="preserve"> </w:t>
      </w:r>
      <w:r>
        <w:rPr>
          <w:sz w:val="24"/>
        </w:rPr>
        <w:t>школьные</w:t>
      </w:r>
      <w:r>
        <w:rPr>
          <w:spacing w:val="-1"/>
          <w:sz w:val="24"/>
        </w:rPr>
        <w:t xml:space="preserve"> </w:t>
      </w:r>
      <w:r>
        <w:rPr>
          <w:sz w:val="24"/>
        </w:rPr>
        <w:t>спортивные</w:t>
      </w:r>
      <w:r>
        <w:rPr>
          <w:spacing w:val="-2"/>
          <w:sz w:val="24"/>
        </w:rPr>
        <w:t xml:space="preserve"> </w:t>
      </w:r>
      <w:r>
        <w:rPr>
          <w:sz w:val="24"/>
        </w:rPr>
        <w:t>клубы, секции, к</w:t>
      </w:r>
      <w:r>
        <w:rPr>
          <w:spacing w:val="3"/>
          <w:sz w:val="24"/>
        </w:rPr>
        <w:t xml:space="preserve"> </w:t>
      </w:r>
      <w:r>
        <w:rPr>
          <w:sz w:val="24"/>
        </w:rPr>
        <w:t>участию в</w:t>
      </w:r>
      <w:r>
        <w:rPr>
          <w:spacing w:val="-1"/>
          <w:sz w:val="24"/>
        </w:rPr>
        <w:t xml:space="preserve"> </w:t>
      </w:r>
      <w:r>
        <w:rPr>
          <w:sz w:val="24"/>
        </w:rPr>
        <w:t>соревнованиях;</w:t>
      </w:r>
    </w:p>
    <w:p>
      <w:pPr>
        <w:pStyle w:val="12"/>
        <w:numPr>
          <w:ilvl w:val="0"/>
          <w:numId w:val="2"/>
        </w:numPr>
        <w:tabs>
          <w:tab w:val="left" w:pos="453"/>
        </w:tabs>
        <w:spacing w:before="1"/>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1"/>
          <w:sz w:val="24"/>
        </w:rPr>
        <w:t xml:space="preserve"> </w:t>
      </w:r>
      <w:r>
        <w:rPr>
          <w:sz w:val="24"/>
        </w:rPr>
        <w:t>одарённых</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области спорта.</w:t>
      </w:r>
    </w:p>
    <w:p>
      <w:pPr>
        <w:pStyle w:val="12"/>
        <w:numPr>
          <w:ilvl w:val="2"/>
          <w:numId w:val="51"/>
        </w:numPr>
        <w:tabs>
          <w:tab w:val="left" w:pos="914"/>
        </w:tabs>
        <w:spacing w:before="136"/>
        <w:ind w:hanging="602"/>
        <w:jc w:val="both"/>
        <w:rPr>
          <w:sz w:val="24"/>
        </w:rPr>
      </w:pPr>
      <w:r>
        <w:rPr>
          <w:sz w:val="24"/>
        </w:rPr>
        <w:t>Место</w:t>
      </w:r>
      <w:r>
        <w:rPr>
          <w:spacing w:val="-4"/>
          <w:sz w:val="24"/>
        </w:rPr>
        <w:t xml:space="preserve"> </w:t>
      </w:r>
      <w:r>
        <w:rPr>
          <w:sz w:val="24"/>
        </w:rPr>
        <w:t>и</w:t>
      </w:r>
      <w:r>
        <w:rPr>
          <w:spacing w:val="-2"/>
          <w:sz w:val="24"/>
        </w:rPr>
        <w:t xml:space="preserve"> </w:t>
      </w:r>
      <w:r>
        <w:rPr>
          <w:sz w:val="24"/>
        </w:rPr>
        <w:t>роль</w:t>
      </w:r>
      <w:r>
        <w:rPr>
          <w:spacing w:val="-2"/>
          <w:sz w:val="24"/>
        </w:rPr>
        <w:t xml:space="preserve"> </w:t>
      </w:r>
      <w:r>
        <w:rPr>
          <w:sz w:val="24"/>
        </w:rPr>
        <w:t>модуля</w:t>
      </w:r>
      <w:r>
        <w:rPr>
          <w:spacing w:val="2"/>
          <w:sz w:val="24"/>
        </w:rPr>
        <w:t xml:space="preserve"> </w:t>
      </w:r>
      <w:r>
        <w:rPr>
          <w:sz w:val="24"/>
        </w:rPr>
        <w:t>«Спортивная</w:t>
      </w:r>
      <w:r>
        <w:rPr>
          <w:spacing w:val="-3"/>
          <w:sz w:val="24"/>
        </w:rPr>
        <w:t xml:space="preserve"> </w:t>
      </w:r>
      <w:r>
        <w:rPr>
          <w:sz w:val="24"/>
        </w:rPr>
        <w:t>борьба».</w:t>
      </w:r>
    </w:p>
    <w:p>
      <w:pPr>
        <w:pStyle w:val="8"/>
        <w:spacing w:before="140" w:line="360" w:lineRule="auto"/>
        <w:ind w:right="250" w:firstLine="708"/>
      </w:pPr>
      <w:r>
        <w:t>Модуль «Спортивная борьба» доступен для освоения всем обучающимся, независимо</w:t>
      </w:r>
      <w:r>
        <w:rPr>
          <w:spacing w:val="1"/>
        </w:rPr>
        <w:t xml:space="preserve"> </w:t>
      </w:r>
      <w:r>
        <w:t>от</w:t>
      </w:r>
      <w:r>
        <w:rPr>
          <w:spacing w:val="1"/>
        </w:rPr>
        <w:t xml:space="preserve"> </w:t>
      </w:r>
      <w:r>
        <w:t>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2"/>
        </w:rPr>
        <w:t xml:space="preserve"> </w:t>
      </w:r>
      <w:r>
        <w:t>общеобразовательных</w:t>
      </w:r>
      <w:r>
        <w:rPr>
          <w:spacing w:val="2"/>
        </w:rPr>
        <w:t xml:space="preserve"> </w:t>
      </w:r>
      <w:r>
        <w:t>организациях.</w:t>
      </w:r>
    </w:p>
    <w:p>
      <w:pPr>
        <w:pStyle w:val="8"/>
        <w:spacing w:line="360" w:lineRule="auto"/>
        <w:ind w:right="248" w:firstLine="708"/>
      </w:pPr>
      <w:r>
        <w:t>Специфика модуля по спортивной борьбе сочетается практически со всеми базовыми</w:t>
      </w:r>
      <w:r>
        <w:rPr>
          <w:spacing w:val="1"/>
        </w:rPr>
        <w:t xml:space="preserve"> </w:t>
      </w:r>
      <w:r>
        <w:t>видами</w:t>
      </w:r>
      <w:r>
        <w:rPr>
          <w:spacing w:val="1"/>
        </w:rPr>
        <w:t xml:space="preserve"> </w:t>
      </w:r>
      <w:r>
        <w:t>спорта,</w:t>
      </w:r>
      <w:r>
        <w:rPr>
          <w:spacing w:val="1"/>
        </w:rPr>
        <w:t xml:space="preserve"> </w:t>
      </w:r>
      <w:r>
        <w:t>входящими</w:t>
      </w:r>
      <w:r>
        <w:rPr>
          <w:spacing w:val="1"/>
        </w:rPr>
        <w:t xml:space="preserve"> </w:t>
      </w:r>
      <w:r>
        <w:t>в</w:t>
      </w:r>
      <w:r>
        <w:rPr>
          <w:spacing w:val="1"/>
        </w:rPr>
        <w:t xml:space="preserve"> </w:t>
      </w:r>
      <w:r>
        <w:t>учебный</w:t>
      </w:r>
      <w:r>
        <w:rPr>
          <w:spacing w:val="1"/>
        </w:rPr>
        <w:t xml:space="preserve"> </w:t>
      </w:r>
      <w:r>
        <w:t>предмет</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общеобразовательной организации</w:t>
      </w:r>
      <w:r>
        <w:rPr>
          <w:spacing w:val="1"/>
        </w:rPr>
        <w:t xml:space="preserve"> </w:t>
      </w:r>
      <w:r>
        <w:t>(легкая</w:t>
      </w:r>
      <w:r>
        <w:rPr>
          <w:spacing w:val="-2"/>
        </w:rPr>
        <w:t xml:space="preserve"> </w:t>
      </w:r>
      <w:r>
        <w:t>атлетика,</w:t>
      </w:r>
      <w:r>
        <w:rPr>
          <w:spacing w:val="-1"/>
        </w:rPr>
        <w:t xml:space="preserve"> </w:t>
      </w:r>
      <w:r>
        <w:t>гимнастика,</w:t>
      </w:r>
      <w:r>
        <w:rPr>
          <w:spacing w:val="-2"/>
        </w:rPr>
        <w:t xml:space="preserve"> </w:t>
      </w:r>
      <w:r>
        <w:t>спортивные</w:t>
      </w:r>
      <w:r>
        <w:rPr>
          <w:spacing w:val="-2"/>
        </w:rPr>
        <w:t xml:space="preserve"> </w:t>
      </w:r>
      <w:r>
        <w:t>игры).</w:t>
      </w:r>
    </w:p>
    <w:p>
      <w:pPr>
        <w:pStyle w:val="8"/>
        <w:spacing w:line="360" w:lineRule="auto"/>
        <w:ind w:right="244" w:firstLine="708"/>
      </w:pPr>
      <w:r>
        <w:t>Интеграция</w:t>
      </w:r>
      <w:r>
        <w:rPr>
          <w:spacing w:val="1"/>
        </w:rPr>
        <w:t xml:space="preserve"> </w:t>
      </w:r>
      <w:r>
        <w:t>модуля</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 деятельности школьных спортивных клубов, подготовке обучающихся к сдаче</w:t>
      </w:r>
      <w:r>
        <w:rPr>
          <w:spacing w:val="1"/>
        </w:rPr>
        <w:t xml:space="preserve"> </w:t>
      </w:r>
      <w:r>
        <w:t>норм</w:t>
      </w:r>
      <w:r>
        <w:rPr>
          <w:spacing w:val="1"/>
        </w:rPr>
        <w:t xml:space="preserve"> </w:t>
      </w:r>
      <w:r>
        <w:t>Всероссийского</w:t>
      </w:r>
      <w:r>
        <w:rPr>
          <w:spacing w:val="1"/>
        </w:rPr>
        <w:t xml:space="preserve"> </w:t>
      </w:r>
      <w:r>
        <w:t>физкультурно-спортивного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60"/>
        </w:rPr>
        <w:t xml:space="preserve"> </w:t>
      </w:r>
      <w:r>
        <w:t>обороне»</w:t>
      </w:r>
      <w:r>
        <w:rPr>
          <w:spacing w:val="1"/>
        </w:rPr>
        <w:t xml:space="preserve"> </w:t>
      </w:r>
      <w:r>
        <w:t>(ГТО)</w:t>
      </w:r>
      <w:r>
        <w:rPr>
          <w:spacing w:val="-2"/>
        </w:rPr>
        <w:t xml:space="preserve"> </w:t>
      </w:r>
      <w:r>
        <w:t>и</w:t>
      </w:r>
      <w:r>
        <w:rPr>
          <w:spacing w:val="3"/>
        </w:rPr>
        <w:t xml:space="preserve"> </w:t>
      </w:r>
      <w:r>
        <w:t>участии в</w:t>
      </w:r>
      <w:r>
        <w:rPr>
          <w:spacing w:val="-1"/>
        </w:rPr>
        <w:t xml:space="preserve"> </w:t>
      </w:r>
      <w:r>
        <w:t>спортивных</w:t>
      </w:r>
      <w:r>
        <w:rPr>
          <w:spacing w:val="2"/>
        </w:rPr>
        <w:t xml:space="preserve"> </w:t>
      </w:r>
      <w:r>
        <w:t>соревнованиях.</w:t>
      </w:r>
    </w:p>
    <w:p>
      <w:pPr>
        <w:pStyle w:val="12"/>
        <w:numPr>
          <w:ilvl w:val="2"/>
          <w:numId w:val="51"/>
        </w:numPr>
        <w:tabs>
          <w:tab w:val="left" w:pos="914"/>
        </w:tabs>
        <w:spacing w:line="276" w:lineRule="exact"/>
        <w:ind w:hanging="602"/>
        <w:jc w:val="both"/>
        <w:rPr>
          <w:sz w:val="24"/>
        </w:rPr>
      </w:pPr>
      <w:r>
        <w:rPr>
          <w:sz w:val="24"/>
        </w:rPr>
        <w:t>Модуль</w:t>
      </w:r>
      <w:r>
        <w:rPr>
          <w:spacing w:val="3"/>
          <w:sz w:val="24"/>
        </w:rPr>
        <w:t xml:space="preserve"> </w:t>
      </w:r>
      <w:r>
        <w:rPr>
          <w:sz w:val="24"/>
        </w:rPr>
        <w:t>«Спортивная</w:t>
      </w:r>
      <w:r>
        <w:rPr>
          <w:spacing w:val="-2"/>
          <w:sz w:val="24"/>
        </w:rPr>
        <w:t xml:space="preserve"> </w:t>
      </w:r>
      <w:r>
        <w:rPr>
          <w:sz w:val="24"/>
        </w:rPr>
        <w:t>борьба»</w:t>
      </w:r>
      <w:r>
        <w:rPr>
          <w:spacing w:val="-9"/>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 в</w:t>
      </w:r>
      <w:r>
        <w:rPr>
          <w:spacing w:val="-4"/>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39" w:line="360" w:lineRule="auto"/>
        <w:ind w:right="251" w:firstLine="0"/>
        <w:rPr>
          <w:sz w:val="24"/>
        </w:rPr>
      </w:pPr>
      <w:r>
        <w:rPr>
          <w:sz w:val="24"/>
        </w:rPr>
        <w:t>при</w:t>
      </w:r>
      <w:r>
        <w:rPr>
          <w:spacing w:val="1"/>
          <w:sz w:val="24"/>
        </w:rPr>
        <w:t xml:space="preserve"> </w:t>
      </w:r>
      <w:r>
        <w:rPr>
          <w:sz w:val="24"/>
        </w:rPr>
        <w:t>самостоятельном</w:t>
      </w:r>
      <w:r>
        <w:rPr>
          <w:spacing w:val="1"/>
          <w:sz w:val="24"/>
        </w:rPr>
        <w:t xml:space="preserve"> </w:t>
      </w:r>
      <w:r>
        <w:rPr>
          <w:sz w:val="24"/>
        </w:rPr>
        <w:t>планировании</w:t>
      </w:r>
      <w:r>
        <w:rPr>
          <w:spacing w:val="1"/>
          <w:sz w:val="24"/>
        </w:rPr>
        <w:t xml:space="preserve"> </w:t>
      </w:r>
      <w:r>
        <w:rPr>
          <w:sz w:val="24"/>
        </w:rPr>
        <w:t>учителем</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процесса освоения</w:t>
      </w:r>
      <w:r>
        <w:rPr>
          <w:spacing w:val="1"/>
          <w:sz w:val="24"/>
        </w:rPr>
        <w:t xml:space="preserve"> </w:t>
      </w:r>
      <w:r>
        <w:rPr>
          <w:sz w:val="24"/>
        </w:rPr>
        <w:t>обучающимися учебного материала по спортивной борьбе с выбором различных элементов</w:t>
      </w:r>
      <w:r>
        <w:rPr>
          <w:spacing w:val="1"/>
          <w:sz w:val="24"/>
        </w:rPr>
        <w:t xml:space="preserve"> </w:t>
      </w:r>
      <w:r>
        <w:rPr>
          <w:sz w:val="24"/>
        </w:rPr>
        <w:t>борьбы,</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возраста и физической</w:t>
      </w:r>
      <w:r>
        <w:rPr>
          <w:spacing w:val="1"/>
          <w:sz w:val="24"/>
        </w:rPr>
        <w:t xml:space="preserve"> </w:t>
      </w:r>
      <w:r>
        <w:rPr>
          <w:sz w:val="24"/>
        </w:rPr>
        <w:t>подготовленности</w:t>
      </w:r>
      <w:r>
        <w:rPr>
          <w:spacing w:val="2"/>
          <w:sz w:val="24"/>
        </w:rPr>
        <w:t xml:space="preserve"> </w:t>
      </w:r>
      <w:r>
        <w:rPr>
          <w:sz w:val="24"/>
        </w:rPr>
        <w:t>обучающихся;</w:t>
      </w:r>
    </w:p>
    <w:p>
      <w:pPr>
        <w:pStyle w:val="12"/>
        <w:numPr>
          <w:ilvl w:val="0"/>
          <w:numId w:val="2"/>
        </w:numPr>
        <w:tabs>
          <w:tab w:val="left" w:pos="467"/>
        </w:tabs>
        <w:spacing w:line="360" w:lineRule="auto"/>
        <w:ind w:right="251"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43"/>
          <w:sz w:val="24"/>
        </w:rPr>
        <w:t xml:space="preserve"> </w:t>
      </w:r>
      <w:r>
        <w:rPr>
          <w:sz w:val="24"/>
        </w:rPr>
        <w:t>числе</w:t>
      </w:r>
      <w:r>
        <w:rPr>
          <w:spacing w:val="43"/>
          <w:sz w:val="24"/>
        </w:rPr>
        <w:t xml:space="preserve"> </w:t>
      </w:r>
      <w:r>
        <w:rPr>
          <w:sz w:val="24"/>
        </w:rPr>
        <w:t>предусматривающие</w:t>
      </w:r>
      <w:r>
        <w:rPr>
          <w:spacing w:val="45"/>
          <w:sz w:val="24"/>
        </w:rPr>
        <w:t xml:space="preserve"> </w:t>
      </w:r>
      <w:r>
        <w:rPr>
          <w:sz w:val="24"/>
        </w:rPr>
        <w:t>удовлетворение</w:t>
      </w:r>
      <w:r>
        <w:rPr>
          <w:spacing w:val="42"/>
          <w:sz w:val="24"/>
        </w:rPr>
        <w:t xml:space="preserve"> </w:t>
      </w:r>
      <w:r>
        <w:rPr>
          <w:sz w:val="24"/>
        </w:rPr>
        <w:t>различных</w:t>
      </w:r>
      <w:r>
        <w:rPr>
          <w:spacing w:val="43"/>
          <w:sz w:val="24"/>
        </w:rPr>
        <w:t xml:space="preserve"> </w:t>
      </w:r>
      <w:r>
        <w:rPr>
          <w:sz w:val="24"/>
        </w:rPr>
        <w:t>интересов</w:t>
      </w:r>
      <w:r>
        <w:rPr>
          <w:spacing w:val="43"/>
          <w:sz w:val="24"/>
        </w:rPr>
        <w:t xml:space="preserve"> </w:t>
      </w:r>
      <w:r>
        <w:rPr>
          <w:sz w:val="24"/>
        </w:rPr>
        <w:t>обучающихся</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0"/>
      </w:pPr>
      <w:r>
        <w:t>(при</w:t>
      </w:r>
      <w:r>
        <w:rPr>
          <w:spacing w:val="1"/>
        </w:rPr>
        <w:t xml:space="preserve"> </w:t>
      </w:r>
      <w:r>
        <w:t>организации</w:t>
      </w:r>
      <w:r>
        <w:rPr>
          <w:spacing w:val="1"/>
        </w:rPr>
        <w:t xml:space="preserve"> </w:t>
      </w:r>
      <w:r>
        <w:t>и</w:t>
      </w:r>
      <w:r>
        <w:rPr>
          <w:spacing w:val="1"/>
        </w:rPr>
        <w:t xml:space="preserve"> </w:t>
      </w:r>
      <w:r>
        <w:t>проведении</w:t>
      </w:r>
      <w:r>
        <w:rPr>
          <w:spacing w:val="1"/>
        </w:rPr>
        <w:t xml:space="preserve"> </w:t>
      </w:r>
      <w:r>
        <w:t>уроков</w:t>
      </w:r>
      <w:r>
        <w:rPr>
          <w:spacing w:val="1"/>
        </w:rPr>
        <w:t xml:space="preserve"> </w:t>
      </w:r>
      <w:r>
        <w:t>физической</w:t>
      </w:r>
      <w:r>
        <w:rPr>
          <w:spacing w:val="1"/>
        </w:rPr>
        <w:t xml:space="preserve"> </w:t>
      </w:r>
      <w:r>
        <w:t>культуры</w:t>
      </w:r>
      <w:r>
        <w:rPr>
          <w:spacing w:val="1"/>
        </w:rPr>
        <w:t xml:space="preserve"> </w:t>
      </w:r>
      <w:r>
        <w:t>с</w:t>
      </w:r>
      <w:r>
        <w:rPr>
          <w:spacing w:val="1"/>
        </w:rPr>
        <w:t xml:space="preserve"> </w:t>
      </w:r>
      <w:r>
        <w:t>3-х</w:t>
      </w:r>
      <w:r>
        <w:rPr>
          <w:spacing w:val="1"/>
        </w:rPr>
        <w:t xml:space="preserve"> </w:t>
      </w:r>
      <w:r>
        <w:t>часовой</w:t>
      </w:r>
      <w:r>
        <w:rPr>
          <w:spacing w:val="1"/>
        </w:rPr>
        <w:t xml:space="preserve"> </w:t>
      </w:r>
      <w:r>
        <w:t>недельной</w:t>
      </w:r>
      <w:r>
        <w:rPr>
          <w:spacing w:val="1"/>
        </w:rPr>
        <w:t xml:space="preserve"> </w:t>
      </w:r>
      <w:r>
        <w:t>нагрузкой</w:t>
      </w:r>
      <w:r>
        <w:rPr>
          <w:spacing w:val="1"/>
        </w:rPr>
        <w:t xml:space="preserve"> </w:t>
      </w:r>
      <w:r>
        <w:t>рекомендуемый</w:t>
      </w:r>
      <w:r>
        <w:rPr>
          <w:spacing w:val="1"/>
        </w:rPr>
        <w:t xml:space="preserve"> </w:t>
      </w:r>
      <w:r>
        <w:t>объём</w:t>
      </w:r>
      <w:r>
        <w:rPr>
          <w:spacing w:val="-2"/>
        </w:rPr>
        <w:t xml:space="preserve"> </w:t>
      </w:r>
      <w:r>
        <w:t>в</w:t>
      </w:r>
      <w:r>
        <w:rPr>
          <w:spacing w:val="-1"/>
        </w:rPr>
        <w:t xml:space="preserve"> </w:t>
      </w:r>
      <w:r>
        <w:t>1</w:t>
      </w:r>
      <w:r>
        <w:rPr>
          <w:spacing w:val="-1"/>
        </w:rPr>
        <w:t xml:space="preserve"> </w:t>
      </w:r>
      <w:r>
        <w:t>классе -</w:t>
      </w:r>
      <w:r>
        <w:rPr>
          <w:spacing w:val="-1"/>
        </w:rPr>
        <w:t xml:space="preserve"> </w:t>
      </w:r>
      <w:r>
        <w:t>33</w:t>
      </w:r>
      <w:r>
        <w:rPr>
          <w:spacing w:val="-1"/>
        </w:rPr>
        <w:t xml:space="preserve"> </w:t>
      </w:r>
      <w:r>
        <w:t>часа,</w:t>
      </w:r>
      <w:r>
        <w:rPr>
          <w:spacing w:val="1"/>
        </w:rPr>
        <w:t xml:space="preserve"> </w:t>
      </w:r>
      <w:r>
        <w:t>во 2,</w:t>
      </w:r>
      <w:r>
        <w:rPr>
          <w:spacing w:val="-1"/>
        </w:rPr>
        <w:t xml:space="preserve"> </w:t>
      </w:r>
      <w:r>
        <w:t>3,</w:t>
      </w:r>
      <w:r>
        <w:rPr>
          <w:spacing w:val="-1"/>
        </w:rPr>
        <w:t xml:space="preserve"> </w:t>
      </w:r>
      <w:r>
        <w:t>4 классах</w:t>
      </w:r>
      <w:r>
        <w:rPr>
          <w:spacing w:val="2"/>
        </w:rPr>
        <w:t xml:space="preserve"> </w:t>
      </w:r>
      <w:r>
        <w:t>по</w:t>
      </w:r>
      <w:r>
        <w:rPr>
          <w:spacing w:val="-1"/>
        </w:rPr>
        <w:t xml:space="preserve"> </w:t>
      </w:r>
      <w:r>
        <w:t>34 часа);</w:t>
      </w:r>
    </w:p>
    <w:p>
      <w:pPr>
        <w:pStyle w:val="12"/>
        <w:numPr>
          <w:ilvl w:val="0"/>
          <w:numId w:val="2"/>
        </w:numPr>
        <w:tabs>
          <w:tab w:val="left" w:pos="544"/>
        </w:tabs>
        <w:spacing w:before="1" w:line="360" w:lineRule="auto"/>
        <w:ind w:right="248"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счёт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1"/>
          <w:sz w:val="24"/>
        </w:rPr>
        <w:t xml:space="preserve"> </w:t>
      </w:r>
      <w:r>
        <w:rPr>
          <w:sz w:val="24"/>
        </w:rPr>
        <w:t>модулей по видам спорта (рекомендуемый объем в 1 классе - 33 часа, во 2, 3, 4 классах по 34</w:t>
      </w:r>
      <w:r>
        <w:rPr>
          <w:spacing w:val="1"/>
          <w:sz w:val="24"/>
        </w:rPr>
        <w:t xml:space="preserve"> </w:t>
      </w:r>
      <w:r>
        <w:rPr>
          <w:sz w:val="24"/>
        </w:rPr>
        <w:t>часа).</w:t>
      </w:r>
    </w:p>
    <w:p>
      <w:pPr>
        <w:pStyle w:val="12"/>
        <w:numPr>
          <w:ilvl w:val="2"/>
          <w:numId w:val="51"/>
        </w:numPr>
        <w:tabs>
          <w:tab w:val="left" w:pos="914"/>
        </w:tabs>
        <w:spacing w:line="275" w:lineRule="exact"/>
        <w:ind w:hanging="602"/>
        <w:jc w:val="both"/>
        <w:rPr>
          <w:sz w:val="24"/>
        </w:rPr>
      </w:pPr>
      <w:r>
        <w:rPr>
          <w:sz w:val="24"/>
        </w:rPr>
        <w:t>Содержание</w:t>
      </w:r>
      <w:r>
        <w:rPr>
          <w:spacing w:val="-6"/>
          <w:sz w:val="24"/>
        </w:rPr>
        <w:t xml:space="preserve"> </w:t>
      </w:r>
      <w:r>
        <w:rPr>
          <w:sz w:val="24"/>
        </w:rPr>
        <w:t>модуля</w:t>
      </w:r>
      <w:r>
        <w:rPr>
          <w:spacing w:val="-1"/>
          <w:sz w:val="24"/>
        </w:rPr>
        <w:t xml:space="preserve"> </w:t>
      </w:r>
      <w:r>
        <w:rPr>
          <w:sz w:val="24"/>
        </w:rPr>
        <w:t>«Спортивная</w:t>
      </w:r>
      <w:r>
        <w:rPr>
          <w:spacing w:val="-5"/>
          <w:sz w:val="24"/>
        </w:rPr>
        <w:t xml:space="preserve"> </w:t>
      </w:r>
      <w:r>
        <w:rPr>
          <w:sz w:val="24"/>
        </w:rPr>
        <w:t>борьба».</w:t>
      </w:r>
    </w:p>
    <w:p>
      <w:pPr>
        <w:pStyle w:val="12"/>
        <w:numPr>
          <w:ilvl w:val="3"/>
          <w:numId w:val="51"/>
        </w:numPr>
        <w:tabs>
          <w:tab w:val="left" w:pos="1281"/>
        </w:tabs>
        <w:spacing w:before="139"/>
        <w:jc w:val="both"/>
        <w:rPr>
          <w:sz w:val="24"/>
        </w:rPr>
      </w:pPr>
      <w:r>
        <w:rPr>
          <w:sz w:val="24"/>
        </w:rPr>
        <w:t>Знания</w:t>
      </w:r>
      <w:r>
        <w:rPr>
          <w:spacing w:val="-1"/>
          <w:sz w:val="24"/>
        </w:rPr>
        <w:t xml:space="preserve"> </w:t>
      </w:r>
      <w:r>
        <w:rPr>
          <w:sz w:val="24"/>
        </w:rPr>
        <w:t>о</w:t>
      </w:r>
      <w:r>
        <w:rPr>
          <w:spacing w:val="-1"/>
          <w:sz w:val="24"/>
        </w:rPr>
        <w:t xml:space="preserve"> </w:t>
      </w:r>
      <w:r>
        <w:rPr>
          <w:sz w:val="24"/>
        </w:rPr>
        <w:t>спортивной</w:t>
      </w:r>
      <w:r>
        <w:rPr>
          <w:spacing w:val="-1"/>
          <w:sz w:val="24"/>
        </w:rPr>
        <w:t xml:space="preserve"> </w:t>
      </w:r>
      <w:r>
        <w:rPr>
          <w:sz w:val="24"/>
        </w:rPr>
        <w:t>борьбе.</w:t>
      </w:r>
    </w:p>
    <w:p>
      <w:pPr>
        <w:pStyle w:val="8"/>
        <w:spacing w:before="137" w:line="360" w:lineRule="auto"/>
        <w:ind w:right="249" w:firstLine="708"/>
      </w:pPr>
      <w:r>
        <w:t>История зарождения и развития спортивной борьбы. Известные отечественные борцы</w:t>
      </w:r>
      <w:r>
        <w:rPr>
          <w:spacing w:val="1"/>
        </w:rPr>
        <w:t xml:space="preserve"> </w:t>
      </w:r>
      <w:r>
        <w:t>и тренеры. Достижения отечественной сборной команды страны на мировых чемпионатах и</w:t>
      </w:r>
      <w:r>
        <w:rPr>
          <w:spacing w:val="1"/>
        </w:rPr>
        <w:t xml:space="preserve"> </w:t>
      </w:r>
      <w:r>
        <w:t>первенствах</w:t>
      </w:r>
      <w:r>
        <w:rPr>
          <w:spacing w:val="2"/>
        </w:rPr>
        <w:t xml:space="preserve"> </w:t>
      </w:r>
      <w:r>
        <w:t>и российских</w:t>
      </w:r>
      <w:r>
        <w:rPr>
          <w:spacing w:val="1"/>
        </w:rPr>
        <w:t xml:space="preserve"> </w:t>
      </w:r>
      <w:r>
        <w:t>клубов</w:t>
      </w:r>
      <w:r>
        <w:rPr>
          <w:spacing w:val="-1"/>
        </w:rPr>
        <w:t xml:space="preserve"> </w:t>
      </w:r>
      <w:r>
        <w:t>на</w:t>
      </w:r>
      <w:r>
        <w:rPr>
          <w:spacing w:val="-1"/>
        </w:rPr>
        <w:t xml:space="preserve"> </w:t>
      </w:r>
      <w:r>
        <w:t>европейской</w:t>
      </w:r>
      <w:r>
        <w:rPr>
          <w:spacing w:val="2"/>
        </w:rPr>
        <w:t xml:space="preserve"> </w:t>
      </w:r>
      <w:r>
        <w:t>спортивной арене.</w:t>
      </w:r>
    </w:p>
    <w:p>
      <w:pPr>
        <w:pStyle w:val="8"/>
        <w:spacing w:before="2"/>
        <w:ind w:left="1021"/>
      </w:pPr>
      <w:r>
        <w:t>Разновидности</w:t>
      </w:r>
      <w:r>
        <w:rPr>
          <w:spacing w:val="-3"/>
        </w:rPr>
        <w:t xml:space="preserve"> </w:t>
      </w:r>
      <w:r>
        <w:t>спортивной</w:t>
      </w:r>
      <w:r>
        <w:rPr>
          <w:spacing w:val="-2"/>
        </w:rPr>
        <w:t xml:space="preserve"> </w:t>
      </w:r>
      <w:r>
        <w:t>борьбы</w:t>
      </w:r>
      <w:r>
        <w:rPr>
          <w:spacing w:val="-5"/>
        </w:rPr>
        <w:t xml:space="preserve"> </w:t>
      </w:r>
      <w:r>
        <w:t>(вольная,</w:t>
      </w:r>
      <w:r>
        <w:rPr>
          <w:spacing w:val="-4"/>
        </w:rPr>
        <w:t xml:space="preserve"> </w:t>
      </w:r>
      <w:r>
        <w:t>греко-римская,</w:t>
      </w:r>
      <w:r>
        <w:rPr>
          <w:spacing w:val="-5"/>
        </w:rPr>
        <w:t xml:space="preserve"> </w:t>
      </w:r>
      <w:r>
        <w:t>женская</w:t>
      </w:r>
      <w:r>
        <w:rPr>
          <w:spacing w:val="-1"/>
        </w:rPr>
        <w:t xml:space="preserve"> </w:t>
      </w:r>
      <w:r>
        <w:t>вольная).</w:t>
      </w:r>
    </w:p>
    <w:p>
      <w:pPr>
        <w:pStyle w:val="8"/>
        <w:spacing w:before="136" w:line="360" w:lineRule="auto"/>
        <w:ind w:right="248" w:firstLine="708"/>
      </w:pPr>
      <w:r>
        <w:t>Размеры борцовского ковра, его допустимые размеры, инвентарь и оборудование для</w:t>
      </w:r>
      <w:r>
        <w:rPr>
          <w:spacing w:val="1"/>
        </w:rPr>
        <w:t xml:space="preserve"> </w:t>
      </w:r>
      <w:r>
        <w:t>занятий спортивной</w:t>
      </w:r>
      <w:r>
        <w:rPr>
          <w:spacing w:val="-1"/>
        </w:rPr>
        <w:t xml:space="preserve"> </w:t>
      </w:r>
      <w:r>
        <w:t>борьбой. Весовые</w:t>
      </w:r>
      <w:r>
        <w:rPr>
          <w:spacing w:val="-1"/>
        </w:rPr>
        <w:t xml:space="preserve"> </w:t>
      </w:r>
      <w:r>
        <w:t>категории.</w:t>
      </w:r>
    </w:p>
    <w:p>
      <w:pPr>
        <w:pStyle w:val="8"/>
        <w:ind w:left="1021"/>
      </w:pPr>
      <w:r>
        <w:t>Основные</w:t>
      </w:r>
      <w:r>
        <w:rPr>
          <w:spacing w:val="11"/>
        </w:rPr>
        <w:t xml:space="preserve"> </w:t>
      </w:r>
      <w:r>
        <w:t>правила</w:t>
      </w:r>
      <w:r>
        <w:rPr>
          <w:spacing w:val="70"/>
        </w:rPr>
        <w:t xml:space="preserve"> </w:t>
      </w:r>
      <w:r>
        <w:t>соревнований</w:t>
      </w:r>
      <w:r>
        <w:rPr>
          <w:spacing w:val="69"/>
        </w:rPr>
        <w:t xml:space="preserve"> </w:t>
      </w:r>
      <w:r>
        <w:t>по</w:t>
      </w:r>
      <w:r>
        <w:rPr>
          <w:spacing w:val="71"/>
        </w:rPr>
        <w:t xml:space="preserve"> </w:t>
      </w:r>
      <w:r>
        <w:t>спортивной</w:t>
      </w:r>
      <w:r>
        <w:rPr>
          <w:spacing w:val="72"/>
        </w:rPr>
        <w:t xml:space="preserve"> </w:t>
      </w:r>
      <w:r>
        <w:t>борьбе</w:t>
      </w:r>
      <w:r>
        <w:rPr>
          <w:spacing w:val="70"/>
        </w:rPr>
        <w:t xml:space="preserve"> </w:t>
      </w:r>
      <w:r>
        <w:t>(вольная,</w:t>
      </w:r>
      <w:r>
        <w:rPr>
          <w:spacing w:val="69"/>
        </w:rPr>
        <w:t xml:space="preserve"> </w:t>
      </w:r>
      <w:r>
        <w:t>греко-римская).</w:t>
      </w:r>
    </w:p>
    <w:p>
      <w:pPr>
        <w:pStyle w:val="8"/>
        <w:spacing w:before="140"/>
        <w:jc w:val="left"/>
      </w:pPr>
      <w:r>
        <w:t>Судейская</w:t>
      </w:r>
      <w:r>
        <w:rPr>
          <w:spacing w:val="-3"/>
        </w:rPr>
        <w:t xml:space="preserve"> </w:t>
      </w:r>
      <w:r>
        <w:t>коллегия,</w:t>
      </w:r>
      <w:r>
        <w:rPr>
          <w:spacing w:val="-3"/>
        </w:rPr>
        <w:t xml:space="preserve"> </w:t>
      </w:r>
      <w:r>
        <w:t>обслуживающая</w:t>
      </w:r>
      <w:r>
        <w:rPr>
          <w:spacing w:val="-2"/>
        </w:rPr>
        <w:t xml:space="preserve"> </w:t>
      </w:r>
      <w:r>
        <w:t>соревнования</w:t>
      </w:r>
      <w:r>
        <w:rPr>
          <w:spacing w:val="-2"/>
        </w:rPr>
        <w:t xml:space="preserve"> </w:t>
      </w:r>
      <w:r>
        <w:t>по</w:t>
      </w:r>
      <w:r>
        <w:rPr>
          <w:spacing w:val="-4"/>
        </w:rPr>
        <w:t xml:space="preserve"> </w:t>
      </w:r>
      <w:r>
        <w:t>спортивной</w:t>
      </w:r>
      <w:r>
        <w:rPr>
          <w:spacing w:val="-2"/>
        </w:rPr>
        <w:t xml:space="preserve"> </w:t>
      </w:r>
      <w:r>
        <w:t>борьбе.</w:t>
      </w:r>
      <w:r>
        <w:rPr>
          <w:spacing w:val="-3"/>
        </w:rPr>
        <w:t xml:space="preserve"> </w:t>
      </w:r>
      <w:r>
        <w:t>Жесты</w:t>
      </w:r>
      <w:r>
        <w:rPr>
          <w:spacing w:val="-3"/>
        </w:rPr>
        <w:t xml:space="preserve"> </w:t>
      </w:r>
      <w:r>
        <w:t>судьи.</w:t>
      </w:r>
    </w:p>
    <w:p>
      <w:pPr>
        <w:pStyle w:val="8"/>
        <w:spacing w:before="137"/>
        <w:ind w:left="1021"/>
        <w:jc w:val="left"/>
      </w:pPr>
      <w:r>
        <w:t>Словарь</w:t>
      </w:r>
      <w:r>
        <w:rPr>
          <w:spacing w:val="-1"/>
        </w:rPr>
        <w:t xml:space="preserve"> </w:t>
      </w:r>
      <w:r>
        <w:t>терминов</w:t>
      </w:r>
      <w:r>
        <w:rPr>
          <w:spacing w:val="-2"/>
        </w:rPr>
        <w:t xml:space="preserve"> </w:t>
      </w:r>
      <w:r>
        <w:t>и</w:t>
      </w:r>
      <w:r>
        <w:rPr>
          <w:spacing w:val="-1"/>
        </w:rPr>
        <w:t xml:space="preserve"> </w:t>
      </w:r>
      <w:r>
        <w:t>определений</w:t>
      </w:r>
      <w:r>
        <w:rPr>
          <w:spacing w:val="-1"/>
        </w:rPr>
        <w:t xml:space="preserve"> </w:t>
      </w:r>
      <w:r>
        <w:t>по</w:t>
      </w:r>
      <w:r>
        <w:rPr>
          <w:spacing w:val="-1"/>
        </w:rPr>
        <w:t xml:space="preserve"> </w:t>
      </w:r>
      <w:r>
        <w:t>спортивной борьбе.</w:t>
      </w:r>
    </w:p>
    <w:p>
      <w:pPr>
        <w:pStyle w:val="8"/>
        <w:spacing w:before="139" w:line="360" w:lineRule="auto"/>
        <w:ind w:right="249" w:firstLine="708"/>
        <w:jc w:val="left"/>
      </w:pPr>
      <w:r>
        <w:t>Спортивная</w:t>
      </w:r>
      <w:r>
        <w:rPr>
          <w:spacing w:val="43"/>
        </w:rPr>
        <w:t xml:space="preserve"> </w:t>
      </w:r>
      <w:r>
        <w:t>борьба</w:t>
      </w:r>
      <w:r>
        <w:rPr>
          <w:spacing w:val="41"/>
        </w:rPr>
        <w:t xml:space="preserve"> </w:t>
      </w:r>
      <w:r>
        <w:t>как</w:t>
      </w:r>
      <w:r>
        <w:rPr>
          <w:spacing w:val="43"/>
        </w:rPr>
        <w:t xml:space="preserve"> </w:t>
      </w:r>
      <w:r>
        <w:t>средство</w:t>
      </w:r>
      <w:r>
        <w:rPr>
          <w:spacing w:val="45"/>
        </w:rPr>
        <w:t xml:space="preserve"> </w:t>
      </w:r>
      <w:r>
        <w:t>укрепления</w:t>
      </w:r>
      <w:r>
        <w:rPr>
          <w:spacing w:val="44"/>
        </w:rPr>
        <w:t xml:space="preserve"> </w:t>
      </w:r>
      <w:r>
        <w:t>здоровья,</w:t>
      </w:r>
      <w:r>
        <w:rPr>
          <w:spacing w:val="42"/>
        </w:rPr>
        <w:t xml:space="preserve"> </w:t>
      </w:r>
      <w:r>
        <w:t>закаливания</w:t>
      </w:r>
      <w:r>
        <w:rPr>
          <w:spacing w:val="42"/>
        </w:rPr>
        <w:t xml:space="preserve"> </w:t>
      </w:r>
      <w:r>
        <w:t>и</w:t>
      </w:r>
      <w:r>
        <w:rPr>
          <w:spacing w:val="43"/>
        </w:rPr>
        <w:t xml:space="preserve"> </w:t>
      </w:r>
      <w:r>
        <w:t>развития</w:t>
      </w:r>
      <w:r>
        <w:rPr>
          <w:spacing w:val="-57"/>
        </w:rPr>
        <w:t xml:space="preserve"> </w:t>
      </w:r>
      <w:r>
        <w:t>физических качеств.</w:t>
      </w:r>
    </w:p>
    <w:p>
      <w:pPr>
        <w:pStyle w:val="8"/>
        <w:spacing w:line="360" w:lineRule="auto"/>
        <w:ind w:firstLine="708"/>
        <w:jc w:val="left"/>
      </w:pPr>
      <w:r>
        <w:t>Правила</w:t>
      </w:r>
      <w:r>
        <w:rPr>
          <w:spacing w:val="45"/>
        </w:rPr>
        <w:t xml:space="preserve"> </w:t>
      </w:r>
      <w:r>
        <w:t>безопасного</w:t>
      </w:r>
      <w:r>
        <w:rPr>
          <w:spacing w:val="44"/>
        </w:rPr>
        <w:t xml:space="preserve"> </w:t>
      </w:r>
      <w:r>
        <w:t>поведения</w:t>
      </w:r>
      <w:r>
        <w:rPr>
          <w:spacing w:val="45"/>
        </w:rPr>
        <w:t xml:space="preserve"> </w:t>
      </w:r>
      <w:r>
        <w:t>во</w:t>
      </w:r>
      <w:r>
        <w:rPr>
          <w:spacing w:val="43"/>
        </w:rPr>
        <w:t xml:space="preserve"> </w:t>
      </w:r>
      <w:r>
        <w:t>время</w:t>
      </w:r>
      <w:r>
        <w:rPr>
          <w:spacing w:val="44"/>
        </w:rPr>
        <w:t xml:space="preserve"> </w:t>
      </w:r>
      <w:r>
        <w:t>занятий</w:t>
      </w:r>
      <w:r>
        <w:rPr>
          <w:spacing w:val="45"/>
        </w:rPr>
        <w:t xml:space="preserve"> </w:t>
      </w:r>
      <w:r>
        <w:t>спортивной</w:t>
      </w:r>
      <w:r>
        <w:rPr>
          <w:spacing w:val="45"/>
        </w:rPr>
        <w:t xml:space="preserve"> </w:t>
      </w:r>
      <w:r>
        <w:t>борьбой.</w:t>
      </w:r>
      <w:r>
        <w:rPr>
          <w:spacing w:val="44"/>
        </w:rPr>
        <w:t xml:space="preserve"> </w:t>
      </w:r>
      <w:r>
        <w:t>Режим</w:t>
      </w:r>
      <w:r>
        <w:rPr>
          <w:spacing w:val="43"/>
        </w:rPr>
        <w:t xml:space="preserve"> </w:t>
      </w:r>
      <w:r>
        <w:t>дня</w:t>
      </w:r>
      <w:r>
        <w:rPr>
          <w:spacing w:val="-57"/>
        </w:rPr>
        <w:t xml:space="preserve"> </w:t>
      </w:r>
      <w:r>
        <w:t>при</w:t>
      </w:r>
      <w:r>
        <w:rPr>
          <w:spacing w:val="-1"/>
        </w:rPr>
        <w:t xml:space="preserve"> </w:t>
      </w:r>
      <w:r>
        <w:t>занятиях борьбой.</w:t>
      </w:r>
      <w:r>
        <w:rPr>
          <w:spacing w:val="-4"/>
        </w:rPr>
        <w:t xml:space="preserve"> </w:t>
      </w:r>
      <w:r>
        <w:t>Правила</w:t>
      </w:r>
      <w:r>
        <w:rPr>
          <w:spacing w:val="-2"/>
        </w:rPr>
        <w:t xml:space="preserve"> </w:t>
      </w:r>
      <w:r>
        <w:t>личной гигиены</w:t>
      </w:r>
      <w:r>
        <w:rPr>
          <w:spacing w:val="-3"/>
        </w:rPr>
        <w:t xml:space="preserve"> </w:t>
      </w:r>
      <w:r>
        <w:t>во</w:t>
      </w:r>
      <w:r>
        <w:rPr>
          <w:spacing w:val="-1"/>
        </w:rPr>
        <w:t xml:space="preserve"> </w:t>
      </w:r>
      <w:r>
        <w:t>время</w:t>
      </w:r>
      <w:r>
        <w:rPr>
          <w:spacing w:val="-2"/>
        </w:rPr>
        <w:t xml:space="preserve"> </w:t>
      </w:r>
      <w:r>
        <w:t>занятий</w:t>
      </w:r>
      <w:r>
        <w:rPr>
          <w:spacing w:val="-1"/>
        </w:rPr>
        <w:t xml:space="preserve"> </w:t>
      </w:r>
      <w:r>
        <w:t>спортивной</w:t>
      </w:r>
      <w:r>
        <w:rPr>
          <w:spacing w:val="1"/>
        </w:rPr>
        <w:t xml:space="preserve"> </w:t>
      </w:r>
      <w:r>
        <w:t>борьбой.</w:t>
      </w:r>
    </w:p>
    <w:p>
      <w:pPr>
        <w:pStyle w:val="12"/>
        <w:numPr>
          <w:ilvl w:val="3"/>
          <w:numId w:val="51"/>
        </w:numPr>
        <w:tabs>
          <w:tab w:val="left" w:pos="1281"/>
        </w:tabs>
        <w:rPr>
          <w:sz w:val="24"/>
        </w:rPr>
      </w:pPr>
      <w:r>
        <w:rPr>
          <w:sz w:val="24"/>
        </w:rPr>
        <w:t>Способы</w:t>
      </w:r>
      <w:r>
        <w:rPr>
          <w:spacing w:val="-2"/>
          <w:sz w:val="24"/>
        </w:rPr>
        <w:t xml:space="preserve"> </w:t>
      </w:r>
      <w:r>
        <w:rPr>
          <w:sz w:val="24"/>
        </w:rPr>
        <w:t>самостоятельной</w:t>
      </w:r>
      <w:r>
        <w:rPr>
          <w:spacing w:val="-1"/>
          <w:sz w:val="24"/>
        </w:rPr>
        <w:t xml:space="preserve"> </w:t>
      </w:r>
      <w:r>
        <w:rPr>
          <w:sz w:val="24"/>
        </w:rPr>
        <w:t>деятельности.</w:t>
      </w:r>
    </w:p>
    <w:p>
      <w:pPr>
        <w:pStyle w:val="8"/>
        <w:spacing w:before="137" w:line="360" w:lineRule="auto"/>
        <w:ind w:left="1021" w:right="458"/>
        <w:jc w:val="left"/>
      </w:pPr>
      <w:r>
        <w:t>Внешние признаки утомления. Способы самоконтроля за физической нагрузкой.</w:t>
      </w:r>
      <w:r>
        <w:rPr>
          <w:spacing w:val="1"/>
        </w:rPr>
        <w:t xml:space="preserve"> </w:t>
      </w:r>
      <w:r>
        <w:t>Уход</w:t>
      </w:r>
      <w:r>
        <w:rPr>
          <w:spacing w:val="-5"/>
        </w:rPr>
        <w:t xml:space="preserve"> </w:t>
      </w:r>
      <w:r>
        <w:t>за</w:t>
      </w:r>
      <w:r>
        <w:rPr>
          <w:spacing w:val="-3"/>
        </w:rPr>
        <w:t xml:space="preserve"> </w:t>
      </w:r>
      <w:r>
        <w:t>спортивным</w:t>
      </w:r>
      <w:r>
        <w:rPr>
          <w:spacing w:val="-2"/>
        </w:rPr>
        <w:t xml:space="preserve"> </w:t>
      </w:r>
      <w:r>
        <w:t>инвентарем</w:t>
      </w:r>
      <w:r>
        <w:rPr>
          <w:spacing w:val="-3"/>
        </w:rPr>
        <w:t xml:space="preserve"> </w:t>
      </w:r>
      <w:r>
        <w:t>и</w:t>
      </w:r>
      <w:r>
        <w:rPr>
          <w:spacing w:val="-1"/>
        </w:rPr>
        <w:t xml:space="preserve"> </w:t>
      </w:r>
      <w:r>
        <w:t>оборудованием</w:t>
      </w:r>
      <w:r>
        <w:rPr>
          <w:spacing w:val="-2"/>
        </w:rPr>
        <w:t xml:space="preserve"> </w:t>
      </w:r>
      <w:r>
        <w:t>для</w:t>
      </w:r>
      <w:r>
        <w:rPr>
          <w:spacing w:val="-3"/>
        </w:rPr>
        <w:t xml:space="preserve"> </w:t>
      </w:r>
      <w:r>
        <w:t>занятий</w:t>
      </w:r>
      <w:r>
        <w:rPr>
          <w:spacing w:val="-1"/>
        </w:rPr>
        <w:t xml:space="preserve"> </w:t>
      </w:r>
      <w:r>
        <w:t>спортивной борьбой.</w:t>
      </w:r>
    </w:p>
    <w:p>
      <w:pPr>
        <w:pStyle w:val="8"/>
        <w:spacing w:line="362" w:lineRule="auto"/>
        <w:ind w:right="249" w:firstLine="708"/>
        <w:jc w:val="left"/>
      </w:pPr>
      <w:r>
        <w:t>Соблюдение</w:t>
      </w:r>
      <w:r>
        <w:rPr>
          <w:spacing w:val="23"/>
        </w:rPr>
        <w:t xml:space="preserve"> </w:t>
      </w:r>
      <w:r>
        <w:t>личной</w:t>
      </w:r>
      <w:r>
        <w:rPr>
          <w:spacing w:val="25"/>
        </w:rPr>
        <w:t xml:space="preserve"> </w:t>
      </w:r>
      <w:r>
        <w:t>гигиены,</w:t>
      </w:r>
      <w:r>
        <w:rPr>
          <w:spacing w:val="23"/>
        </w:rPr>
        <w:t xml:space="preserve"> </w:t>
      </w:r>
      <w:r>
        <w:t>требований</w:t>
      </w:r>
      <w:r>
        <w:rPr>
          <w:spacing w:val="23"/>
        </w:rPr>
        <w:t xml:space="preserve"> </w:t>
      </w:r>
      <w:r>
        <w:t>к</w:t>
      </w:r>
      <w:r>
        <w:rPr>
          <w:spacing w:val="24"/>
        </w:rPr>
        <w:t xml:space="preserve"> </w:t>
      </w:r>
      <w:r>
        <w:t>спортивной</w:t>
      </w:r>
      <w:r>
        <w:rPr>
          <w:spacing w:val="25"/>
        </w:rPr>
        <w:t xml:space="preserve"> </w:t>
      </w:r>
      <w:r>
        <w:t>одежде</w:t>
      </w:r>
      <w:r>
        <w:rPr>
          <w:spacing w:val="23"/>
        </w:rPr>
        <w:t xml:space="preserve"> </w:t>
      </w:r>
      <w:r>
        <w:t>и</w:t>
      </w:r>
      <w:r>
        <w:rPr>
          <w:spacing w:val="22"/>
        </w:rPr>
        <w:t xml:space="preserve"> </w:t>
      </w:r>
      <w:r>
        <w:t>обуви</w:t>
      </w:r>
      <w:r>
        <w:rPr>
          <w:spacing w:val="24"/>
        </w:rPr>
        <w:t xml:space="preserve"> </w:t>
      </w:r>
      <w:r>
        <w:t>для</w:t>
      </w:r>
      <w:r>
        <w:rPr>
          <w:spacing w:val="24"/>
        </w:rPr>
        <w:t xml:space="preserve"> </w:t>
      </w:r>
      <w:r>
        <w:t>занятий</w:t>
      </w:r>
      <w:r>
        <w:rPr>
          <w:spacing w:val="-57"/>
        </w:rPr>
        <w:t xml:space="preserve"> </w:t>
      </w:r>
      <w:r>
        <w:t>спортивной</w:t>
      </w:r>
      <w:r>
        <w:rPr>
          <w:spacing w:val="1"/>
        </w:rPr>
        <w:t xml:space="preserve"> </w:t>
      </w:r>
      <w:r>
        <w:t>борьбой.</w:t>
      </w:r>
    </w:p>
    <w:p>
      <w:pPr>
        <w:pStyle w:val="8"/>
        <w:spacing w:line="360" w:lineRule="auto"/>
        <w:ind w:left="1021" w:right="846"/>
        <w:jc w:val="left"/>
      </w:pPr>
      <w:r>
        <w:t>Составление и проведение комплексов общеразвивающих упражнений.</w:t>
      </w:r>
      <w:r>
        <w:rPr>
          <w:spacing w:val="1"/>
        </w:rPr>
        <w:t xml:space="preserve"> </w:t>
      </w:r>
      <w:r>
        <w:t>Подвижные</w:t>
      </w:r>
      <w:r>
        <w:rPr>
          <w:spacing w:val="-4"/>
        </w:rPr>
        <w:t xml:space="preserve"> </w:t>
      </w:r>
      <w:r>
        <w:t>игры,</w:t>
      </w:r>
      <w:r>
        <w:rPr>
          <w:spacing w:val="-3"/>
        </w:rPr>
        <w:t xml:space="preserve"> </w:t>
      </w:r>
      <w:r>
        <w:t>игры</w:t>
      </w:r>
      <w:r>
        <w:rPr>
          <w:spacing w:val="-4"/>
        </w:rPr>
        <w:t xml:space="preserve"> </w:t>
      </w:r>
      <w:r>
        <w:t>с</w:t>
      </w:r>
      <w:r>
        <w:rPr>
          <w:spacing w:val="-3"/>
        </w:rPr>
        <w:t xml:space="preserve"> </w:t>
      </w:r>
      <w:r>
        <w:t>элементами</w:t>
      </w:r>
      <w:r>
        <w:rPr>
          <w:spacing w:val="-2"/>
        </w:rPr>
        <w:t xml:space="preserve"> </w:t>
      </w:r>
      <w:r>
        <w:t>единоборств</w:t>
      </w:r>
      <w:r>
        <w:rPr>
          <w:spacing w:val="-2"/>
        </w:rPr>
        <w:t xml:space="preserve"> </w:t>
      </w:r>
      <w:r>
        <w:t>и</w:t>
      </w:r>
      <w:r>
        <w:rPr>
          <w:spacing w:val="-1"/>
        </w:rPr>
        <w:t xml:space="preserve"> </w:t>
      </w:r>
      <w:r>
        <w:t>правила</w:t>
      </w:r>
      <w:r>
        <w:rPr>
          <w:spacing w:val="-4"/>
        </w:rPr>
        <w:t xml:space="preserve"> </w:t>
      </w:r>
      <w:r>
        <w:t>их</w:t>
      </w:r>
      <w:r>
        <w:rPr>
          <w:spacing w:val="-1"/>
        </w:rPr>
        <w:t xml:space="preserve"> </w:t>
      </w:r>
      <w:r>
        <w:t>проведения.</w:t>
      </w:r>
    </w:p>
    <w:p>
      <w:pPr>
        <w:pStyle w:val="8"/>
        <w:spacing w:line="360" w:lineRule="auto"/>
        <w:ind w:right="250" w:firstLine="708"/>
      </w:pPr>
      <w:r>
        <w:t>Составление</w:t>
      </w:r>
      <w:r>
        <w:rPr>
          <w:spacing w:val="1"/>
        </w:rPr>
        <w:t xml:space="preserve"> </w:t>
      </w:r>
      <w:r>
        <w:t>комплексов</w:t>
      </w:r>
      <w:r>
        <w:rPr>
          <w:spacing w:val="1"/>
        </w:rPr>
        <w:t xml:space="preserve"> </w:t>
      </w:r>
      <w:r>
        <w:t>различной</w:t>
      </w:r>
      <w:r>
        <w:rPr>
          <w:spacing w:val="1"/>
        </w:rPr>
        <w:t xml:space="preserve"> </w:t>
      </w:r>
      <w:r>
        <w:t>направленности:</w:t>
      </w:r>
      <w:r>
        <w:rPr>
          <w:spacing w:val="1"/>
        </w:rPr>
        <w:t xml:space="preserve"> </w:t>
      </w:r>
      <w:r>
        <w:t>утренней</w:t>
      </w:r>
      <w:r>
        <w:rPr>
          <w:spacing w:val="1"/>
        </w:rPr>
        <w:t xml:space="preserve"> </w:t>
      </w:r>
      <w:r>
        <w:t>гигиенической</w:t>
      </w:r>
      <w:r>
        <w:rPr>
          <w:spacing w:val="1"/>
        </w:rPr>
        <w:t xml:space="preserve"> </w:t>
      </w:r>
      <w:r>
        <w:t>гимнастики,</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элементами</w:t>
      </w:r>
      <w:r>
        <w:rPr>
          <w:spacing w:val="1"/>
        </w:rPr>
        <w:t xml:space="preserve"> </w:t>
      </w:r>
      <w:r>
        <w:t>спортивной</w:t>
      </w:r>
      <w:r>
        <w:rPr>
          <w:spacing w:val="1"/>
        </w:rPr>
        <w:t xml:space="preserve"> </w:t>
      </w:r>
      <w:r>
        <w:t>борьбы,</w:t>
      </w:r>
      <w:r>
        <w:rPr>
          <w:spacing w:val="1"/>
        </w:rPr>
        <w:t xml:space="preserve"> </w:t>
      </w:r>
      <w:r>
        <w:t>дыхательной</w:t>
      </w:r>
      <w:r>
        <w:rPr>
          <w:spacing w:val="-57"/>
        </w:rPr>
        <w:t xml:space="preserve"> </w:t>
      </w:r>
      <w:r>
        <w:t>гимнастики,</w:t>
      </w:r>
      <w:r>
        <w:rPr>
          <w:spacing w:val="1"/>
        </w:rPr>
        <w:t xml:space="preserve"> </w:t>
      </w:r>
      <w:r>
        <w:t>упражнений</w:t>
      </w:r>
      <w:r>
        <w:rPr>
          <w:spacing w:val="1"/>
        </w:rPr>
        <w:t xml:space="preserve"> </w:t>
      </w:r>
      <w:r>
        <w:t>для</w:t>
      </w:r>
      <w:r>
        <w:rPr>
          <w:spacing w:val="1"/>
        </w:rPr>
        <w:t xml:space="preserve"> </w:t>
      </w:r>
      <w:r>
        <w:t>глаз,</w:t>
      </w:r>
      <w:r>
        <w:rPr>
          <w:spacing w:val="1"/>
        </w:rPr>
        <w:t xml:space="preserve"> </w:t>
      </w:r>
      <w:r>
        <w:t>упражнений</w:t>
      </w:r>
      <w:r>
        <w:rPr>
          <w:spacing w:val="1"/>
        </w:rPr>
        <w:t xml:space="preserve"> </w:t>
      </w:r>
      <w:r>
        <w:t>формирования</w:t>
      </w:r>
      <w:r>
        <w:rPr>
          <w:spacing w:val="1"/>
        </w:rPr>
        <w:t xml:space="preserve"> </w:t>
      </w:r>
      <w:r>
        <w:t>осанки</w:t>
      </w:r>
      <w:r>
        <w:rPr>
          <w:spacing w:val="1"/>
        </w:rPr>
        <w:t xml:space="preserve"> </w:t>
      </w:r>
      <w:r>
        <w:t>и</w:t>
      </w:r>
      <w:r>
        <w:rPr>
          <w:spacing w:val="1"/>
        </w:rPr>
        <w:t xml:space="preserve"> </w:t>
      </w:r>
      <w:r>
        <w:t>профилактики</w:t>
      </w:r>
      <w:r>
        <w:rPr>
          <w:spacing w:val="1"/>
        </w:rPr>
        <w:t xml:space="preserve"> </w:t>
      </w:r>
      <w:r>
        <w:t>плоскостопия, упражнений для развития физических качеств, упражнений для укрепления</w:t>
      </w:r>
      <w:r>
        <w:rPr>
          <w:spacing w:val="1"/>
        </w:rPr>
        <w:t xml:space="preserve"> </w:t>
      </w:r>
      <w:r>
        <w:t>голеностопных</w:t>
      </w:r>
      <w:r>
        <w:rPr>
          <w:spacing w:val="2"/>
        </w:rPr>
        <w:t xml:space="preserve"> </w:t>
      </w:r>
      <w:r>
        <w:t>суставов.</w:t>
      </w:r>
    </w:p>
    <w:p>
      <w:pPr>
        <w:pStyle w:val="8"/>
        <w:spacing w:line="360" w:lineRule="auto"/>
        <w:ind w:left="1021" w:right="250"/>
      </w:pPr>
      <w:r>
        <w:t>Основы организации самостоятельных занятий спортивной борьбой со сверстниками.</w:t>
      </w:r>
      <w:r>
        <w:rPr>
          <w:spacing w:val="1"/>
        </w:rPr>
        <w:t xml:space="preserve"> </w:t>
      </w:r>
      <w:r>
        <w:t>Организация</w:t>
      </w:r>
      <w:r>
        <w:rPr>
          <w:spacing w:val="-7"/>
        </w:rPr>
        <w:t xml:space="preserve"> </w:t>
      </w:r>
      <w:r>
        <w:t>и</w:t>
      </w:r>
      <w:r>
        <w:rPr>
          <w:spacing w:val="-3"/>
        </w:rPr>
        <w:t xml:space="preserve"> </w:t>
      </w:r>
      <w:r>
        <w:t>проведение</w:t>
      </w:r>
      <w:r>
        <w:rPr>
          <w:spacing w:val="-5"/>
        </w:rPr>
        <w:t xml:space="preserve"> </w:t>
      </w:r>
      <w:r>
        <w:t>игр</w:t>
      </w:r>
      <w:r>
        <w:rPr>
          <w:spacing w:val="-4"/>
        </w:rPr>
        <w:t xml:space="preserve"> </w:t>
      </w:r>
      <w:r>
        <w:t>специальной</w:t>
      </w:r>
      <w:r>
        <w:rPr>
          <w:spacing w:val="-3"/>
        </w:rPr>
        <w:t xml:space="preserve"> </w:t>
      </w:r>
      <w:r>
        <w:t>направленности</w:t>
      </w:r>
      <w:r>
        <w:rPr>
          <w:spacing w:val="-1"/>
        </w:rPr>
        <w:t xml:space="preserve"> </w:t>
      </w:r>
      <w:r>
        <w:t>с</w:t>
      </w:r>
      <w:r>
        <w:rPr>
          <w:spacing w:val="-6"/>
        </w:rPr>
        <w:t xml:space="preserve"> </w:t>
      </w:r>
      <w:r>
        <w:t>элементами</w:t>
      </w:r>
      <w:r>
        <w:rPr>
          <w:spacing w:val="-2"/>
        </w:rPr>
        <w:t xml:space="preserve"> </w:t>
      </w:r>
      <w:r>
        <w:t>спортивной</w:t>
      </w:r>
    </w:p>
    <w:p>
      <w:pPr>
        <w:spacing w:line="360" w:lineRule="auto"/>
        <w:sectPr>
          <w:pgSz w:w="11910" w:h="16850"/>
          <w:pgMar w:top="980" w:right="880" w:bottom="280" w:left="820" w:header="571" w:footer="0" w:gutter="0"/>
          <w:cols w:space="720" w:num="1"/>
        </w:sectPr>
      </w:pPr>
    </w:p>
    <w:p>
      <w:pPr>
        <w:pStyle w:val="8"/>
        <w:spacing w:before="100"/>
        <w:jc w:val="left"/>
      </w:pPr>
      <w:r>
        <w:t>борьбы.</w:t>
      </w:r>
    </w:p>
    <w:p>
      <w:pPr>
        <w:pStyle w:val="8"/>
        <w:spacing w:before="137" w:line="360" w:lineRule="auto"/>
        <w:ind w:firstLine="708"/>
        <w:jc w:val="left"/>
      </w:pPr>
      <w:r>
        <w:t>Причины</w:t>
      </w:r>
      <w:r>
        <w:rPr>
          <w:spacing w:val="2"/>
        </w:rPr>
        <w:t xml:space="preserve"> </w:t>
      </w:r>
      <w:r>
        <w:t>возникновения</w:t>
      </w:r>
      <w:r>
        <w:rPr>
          <w:spacing w:val="5"/>
        </w:rPr>
        <w:t xml:space="preserve"> </w:t>
      </w:r>
      <w:r>
        <w:t>ошибок</w:t>
      </w:r>
      <w:r>
        <w:rPr>
          <w:spacing w:val="2"/>
        </w:rPr>
        <w:t xml:space="preserve"> </w:t>
      </w:r>
      <w:r>
        <w:t>при</w:t>
      </w:r>
      <w:r>
        <w:rPr>
          <w:spacing w:val="5"/>
        </w:rPr>
        <w:t xml:space="preserve"> </w:t>
      </w:r>
      <w:r>
        <w:t>выполнении</w:t>
      </w:r>
      <w:r>
        <w:rPr>
          <w:spacing w:val="3"/>
        </w:rPr>
        <w:t xml:space="preserve"> </w:t>
      </w:r>
      <w:r>
        <w:t>технических</w:t>
      </w:r>
      <w:r>
        <w:rPr>
          <w:spacing w:val="4"/>
        </w:rPr>
        <w:t xml:space="preserve"> </w:t>
      </w:r>
      <w:r>
        <w:t>приёмов</w:t>
      </w:r>
      <w:r>
        <w:rPr>
          <w:spacing w:val="3"/>
        </w:rPr>
        <w:t xml:space="preserve"> </w:t>
      </w:r>
      <w:r>
        <w:t>и</w:t>
      </w:r>
      <w:r>
        <w:rPr>
          <w:spacing w:val="5"/>
        </w:rPr>
        <w:t xml:space="preserve"> </w:t>
      </w:r>
      <w:r>
        <w:t>способы</w:t>
      </w:r>
      <w:r>
        <w:rPr>
          <w:spacing w:val="4"/>
        </w:rPr>
        <w:t xml:space="preserve"> </w:t>
      </w:r>
      <w:r>
        <w:t>их</w:t>
      </w:r>
      <w:r>
        <w:rPr>
          <w:spacing w:val="-57"/>
        </w:rPr>
        <w:t xml:space="preserve"> </w:t>
      </w:r>
      <w:r>
        <w:t>устранения.</w:t>
      </w:r>
    </w:p>
    <w:p>
      <w:pPr>
        <w:pStyle w:val="8"/>
        <w:spacing w:line="360" w:lineRule="auto"/>
        <w:ind w:firstLine="708"/>
        <w:jc w:val="left"/>
      </w:pPr>
      <w:r>
        <w:t>Основы</w:t>
      </w:r>
      <w:r>
        <w:rPr>
          <w:spacing w:val="34"/>
        </w:rPr>
        <w:t xml:space="preserve"> </w:t>
      </w:r>
      <w:r>
        <w:t>анализа</w:t>
      </w:r>
      <w:r>
        <w:rPr>
          <w:spacing w:val="35"/>
        </w:rPr>
        <w:t xml:space="preserve"> </w:t>
      </w:r>
      <w:r>
        <w:t>собственной</w:t>
      </w:r>
      <w:r>
        <w:rPr>
          <w:spacing w:val="38"/>
        </w:rPr>
        <w:t xml:space="preserve"> </w:t>
      </w:r>
      <w:r>
        <w:t>собственных</w:t>
      </w:r>
      <w:r>
        <w:rPr>
          <w:spacing w:val="38"/>
        </w:rPr>
        <w:t xml:space="preserve"> </w:t>
      </w:r>
      <w:r>
        <w:t>занятий,</w:t>
      </w:r>
      <w:r>
        <w:rPr>
          <w:spacing w:val="36"/>
        </w:rPr>
        <w:t xml:space="preserve"> </w:t>
      </w:r>
      <w:r>
        <w:t>игр</w:t>
      </w:r>
      <w:r>
        <w:rPr>
          <w:spacing w:val="35"/>
        </w:rPr>
        <w:t xml:space="preserve"> </w:t>
      </w:r>
      <w:r>
        <w:t>с</w:t>
      </w:r>
      <w:r>
        <w:rPr>
          <w:spacing w:val="34"/>
        </w:rPr>
        <w:t xml:space="preserve"> </w:t>
      </w:r>
      <w:r>
        <w:t>элементами</w:t>
      </w:r>
      <w:r>
        <w:rPr>
          <w:spacing w:val="37"/>
        </w:rPr>
        <w:t xml:space="preserve"> </w:t>
      </w:r>
      <w:r>
        <w:t>борьбы,</w:t>
      </w:r>
      <w:r>
        <w:rPr>
          <w:spacing w:val="36"/>
        </w:rPr>
        <w:t xml:space="preserve"> </w:t>
      </w:r>
      <w:r>
        <w:t>игры</w:t>
      </w:r>
      <w:r>
        <w:rPr>
          <w:spacing w:val="-57"/>
        </w:rPr>
        <w:t xml:space="preserve"> </w:t>
      </w:r>
      <w:r>
        <w:t>своей команды и</w:t>
      </w:r>
      <w:r>
        <w:rPr>
          <w:spacing w:val="1"/>
        </w:rPr>
        <w:t xml:space="preserve"> </w:t>
      </w:r>
      <w:r>
        <w:t>игры</w:t>
      </w:r>
      <w:r>
        <w:rPr>
          <w:spacing w:val="-1"/>
        </w:rPr>
        <w:t xml:space="preserve"> </w:t>
      </w:r>
      <w:r>
        <w:t>команды соперников.</w:t>
      </w:r>
    </w:p>
    <w:p>
      <w:pPr>
        <w:pStyle w:val="8"/>
        <w:ind w:left="1021"/>
        <w:jc w:val="left"/>
      </w:pPr>
      <w:r>
        <w:t>Контрольно-тестовые</w:t>
      </w:r>
      <w:r>
        <w:rPr>
          <w:spacing w:val="-3"/>
        </w:rPr>
        <w:t xml:space="preserve"> </w:t>
      </w:r>
      <w:r>
        <w:t>упражнения</w:t>
      </w:r>
      <w:r>
        <w:rPr>
          <w:spacing w:val="-5"/>
        </w:rPr>
        <w:t xml:space="preserve"> </w:t>
      </w:r>
      <w:r>
        <w:t>по</w:t>
      </w:r>
      <w:r>
        <w:rPr>
          <w:spacing w:val="-3"/>
        </w:rPr>
        <w:t xml:space="preserve"> </w:t>
      </w:r>
      <w:r>
        <w:t>общей</w:t>
      </w:r>
      <w:r>
        <w:rPr>
          <w:spacing w:val="-2"/>
        </w:rPr>
        <w:t xml:space="preserve"> </w:t>
      </w:r>
      <w:r>
        <w:t>и</w:t>
      </w:r>
      <w:r>
        <w:rPr>
          <w:spacing w:val="-6"/>
        </w:rPr>
        <w:t xml:space="preserve"> </w:t>
      </w:r>
      <w:r>
        <w:t>специальной</w:t>
      </w:r>
      <w:r>
        <w:rPr>
          <w:spacing w:val="-1"/>
        </w:rPr>
        <w:t xml:space="preserve"> </w:t>
      </w:r>
      <w:r>
        <w:t>физической</w:t>
      </w:r>
      <w:r>
        <w:rPr>
          <w:spacing w:val="-1"/>
        </w:rPr>
        <w:t xml:space="preserve"> </w:t>
      </w:r>
      <w:r>
        <w:t>подготовке.</w:t>
      </w:r>
    </w:p>
    <w:p>
      <w:pPr>
        <w:pStyle w:val="12"/>
        <w:numPr>
          <w:ilvl w:val="3"/>
          <w:numId w:val="51"/>
        </w:numPr>
        <w:tabs>
          <w:tab w:val="left" w:pos="1281"/>
        </w:tabs>
        <w:spacing w:before="140"/>
        <w:rPr>
          <w:sz w:val="24"/>
        </w:rPr>
      </w:pPr>
      <w:r>
        <w:rPr>
          <w:sz w:val="24"/>
        </w:rPr>
        <w:t>Физическое</w:t>
      </w:r>
      <w:r>
        <w:rPr>
          <w:spacing w:val="-4"/>
          <w:sz w:val="24"/>
        </w:rPr>
        <w:t xml:space="preserve"> </w:t>
      </w:r>
      <w:r>
        <w:rPr>
          <w:sz w:val="24"/>
        </w:rPr>
        <w:t>совершенствование.</w:t>
      </w:r>
    </w:p>
    <w:p>
      <w:pPr>
        <w:pStyle w:val="8"/>
        <w:spacing w:before="137"/>
        <w:ind w:left="1021"/>
        <w:jc w:val="left"/>
      </w:pPr>
      <w:r>
        <w:t>Комплексы</w:t>
      </w:r>
      <w:r>
        <w:rPr>
          <w:spacing w:val="-5"/>
        </w:rPr>
        <w:t xml:space="preserve"> </w:t>
      </w:r>
      <w:r>
        <w:t>общеразвивающих</w:t>
      </w:r>
      <w:r>
        <w:rPr>
          <w:spacing w:val="-4"/>
        </w:rPr>
        <w:t xml:space="preserve"> </w:t>
      </w:r>
      <w:r>
        <w:t>и</w:t>
      </w:r>
      <w:r>
        <w:rPr>
          <w:spacing w:val="-4"/>
        </w:rPr>
        <w:t xml:space="preserve"> </w:t>
      </w:r>
      <w:r>
        <w:t>корригирующих упражнений.</w:t>
      </w:r>
    </w:p>
    <w:p>
      <w:pPr>
        <w:pStyle w:val="8"/>
        <w:spacing w:before="139" w:line="360" w:lineRule="auto"/>
        <w:ind w:left="1021" w:right="255"/>
        <w:jc w:val="left"/>
      </w:pPr>
      <w:r>
        <w:t>Упражнения на развитие физических качеств (быстроты, ловкости, гибкости).</w:t>
      </w:r>
      <w:r>
        <w:rPr>
          <w:spacing w:val="1"/>
        </w:rPr>
        <w:t xml:space="preserve"> </w:t>
      </w:r>
      <w:r>
        <w:t>Комплексы</w:t>
      </w:r>
      <w:r>
        <w:rPr>
          <w:spacing w:val="55"/>
        </w:rPr>
        <w:t xml:space="preserve"> </w:t>
      </w:r>
      <w:r>
        <w:t>специальных</w:t>
      </w:r>
      <w:r>
        <w:rPr>
          <w:spacing w:val="60"/>
        </w:rPr>
        <w:t xml:space="preserve"> </w:t>
      </w:r>
      <w:r>
        <w:t>упражнений</w:t>
      </w:r>
      <w:r>
        <w:rPr>
          <w:spacing w:val="57"/>
        </w:rPr>
        <w:t xml:space="preserve"> </w:t>
      </w:r>
      <w:r>
        <w:t>для</w:t>
      </w:r>
      <w:r>
        <w:rPr>
          <w:spacing w:val="50"/>
        </w:rPr>
        <w:t xml:space="preserve"> </w:t>
      </w:r>
      <w:r>
        <w:t>формирования</w:t>
      </w:r>
      <w:r>
        <w:rPr>
          <w:spacing w:val="55"/>
        </w:rPr>
        <w:t xml:space="preserve"> </w:t>
      </w:r>
      <w:r>
        <w:t>технических</w:t>
      </w:r>
      <w:r>
        <w:rPr>
          <w:spacing w:val="56"/>
        </w:rPr>
        <w:t xml:space="preserve"> </w:t>
      </w:r>
      <w:r>
        <w:t>действий</w:t>
      </w:r>
    </w:p>
    <w:p>
      <w:pPr>
        <w:pStyle w:val="8"/>
        <w:jc w:val="left"/>
      </w:pPr>
      <w:r>
        <w:t>борца.</w:t>
      </w:r>
    </w:p>
    <w:p>
      <w:pPr>
        <w:pStyle w:val="8"/>
        <w:spacing w:before="137"/>
        <w:ind w:left="1021"/>
        <w:jc w:val="left"/>
      </w:pPr>
      <w:r>
        <w:t>Разминка,</w:t>
      </w:r>
      <w:r>
        <w:rPr>
          <w:spacing w:val="56"/>
        </w:rPr>
        <w:t xml:space="preserve"> </w:t>
      </w:r>
      <w:r>
        <w:t>её</w:t>
      </w:r>
      <w:r>
        <w:rPr>
          <w:spacing w:val="56"/>
        </w:rPr>
        <w:t xml:space="preserve"> </w:t>
      </w:r>
      <w:r>
        <w:t>роль,</w:t>
      </w:r>
      <w:r>
        <w:rPr>
          <w:spacing w:val="56"/>
        </w:rPr>
        <w:t xml:space="preserve"> </w:t>
      </w:r>
      <w:r>
        <w:t>назначение,</w:t>
      </w:r>
      <w:r>
        <w:rPr>
          <w:spacing w:val="58"/>
        </w:rPr>
        <w:t xml:space="preserve"> </w:t>
      </w:r>
      <w:r>
        <w:t>средства.</w:t>
      </w:r>
      <w:r>
        <w:rPr>
          <w:spacing w:val="56"/>
        </w:rPr>
        <w:t xml:space="preserve"> </w:t>
      </w:r>
      <w:r>
        <w:t>Комплексы</w:t>
      </w:r>
      <w:r>
        <w:rPr>
          <w:spacing w:val="57"/>
        </w:rPr>
        <w:t xml:space="preserve"> </w:t>
      </w:r>
      <w:r>
        <w:t>специальной</w:t>
      </w:r>
      <w:r>
        <w:rPr>
          <w:spacing w:val="56"/>
        </w:rPr>
        <w:t xml:space="preserve"> </w:t>
      </w:r>
      <w:r>
        <w:t>разминки</w:t>
      </w:r>
      <w:r>
        <w:rPr>
          <w:spacing w:val="58"/>
        </w:rPr>
        <w:t xml:space="preserve"> </w:t>
      </w:r>
      <w:r>
        <w:t>перед</w:t>
      </w:r>
    </w:p>
    <w:p>
      <w:pPr>
        <w:pStyle w:val="8"/>
        <w:spacing w:before="139" w:line="360" w:lineRule="auto"/>
        <w:ind w:right="250"/>
      </w:pPr>
      <w:r>
        <w:t>соревнованиями</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Комплексы</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использованием</w:t>
      </w:r>
      <w:r>
        <w:rPr>
          <w:spacing w:val="-1"/>
        </w:rPr>
        <w:t xml:space="preserve"> </w:t>
      </w:r>
      <w:r>
        <w:t>специальных</w:t>
      </w:r>
      <w:r>
        <w:rPr>
          <w:spacing w:val="5"/>
        </w:rPr>
        <w:t xml:space="preserve"> </w:t>
      </w:r>
      <w:r>
        <w:t>упражнений</w:t>
      </w:r>
      <w:r>
        <w:rPr>
          <w:spacing w:val="1"/>
        </w:rPr>
        <w:t xml:space="preserve"> </w:t>
      </w:r>
      <w:r>
        <w:t>из арсенала</w:t>
      </w:r>
      <w:r>
        <w:rPr>
          <w:spacing w:val="-1"/>
        </w:rPr>
        <w:t xml:space="preserve"> </w:t>
      </w:r>
      <w:r>
        <w:t>спортивной борьбы.</w:t>
      </w:r>
    </w:p>
    <w:p>
      <w:pPr>
        <w:pStyle w:val="8"/>
        <w:spacing w:before="1" w:line="360" w:lineRule="auto"/>
        <w:ind w:right="250" w:firstLine="708"/>
      </w:pPr>
      <w:r>
        <w:t>Внешние признаки утомления. Средства восстановления организма после физической</w:t>
      </w:r>
      <w:r>
        <w:rPr>
          <w:spacing w:val="1"/>
        </w:rPr>
        <w:t xml:space="preserve"> </w:t>
      </w:r>
      <w:r>
        <w:t>нагрузки.</w:t>
      </w:r>
    </w:p>
    <w:p>
      <w:pPr>
        <w:pStyle w:val="8"/>
        <w:ind w:left="1021"/>
      </w:pPr>
      <w:r>
        <w:t>Способы</w:t>
      </w:r>
      <w:r>
        <w:rPr>
          <w:spacing w:val="-6"/>
        </w:rPr>
        <w:t xml:space="preserve"> </w:t>
      </w:r>
      <w:r>
        <w:t>индивидуального</w:t>
      </w:r>
      <w:r>
        <w:rPr>
          <w:spacing w:val="-3"/>
        </w:rPr>
        <w:t xml:space="preserve"> </w:t>
      </w:r>
      <w:r>
        <w:t>регулирования</w:t>
      </w:r>
      <w:r>
        <w:rPr>
          <w:spacing w:val="-5"/>
        </w:rPr>
        <w:t xml:space="preserve"> </w:t>
      </w:r>
      <w:r>
        <w:t>физической</w:t>
      </w:r>
      <w:r>
        <w:rPr>
          <w:spacing w:val="-4"/>
        </w:rPr>
        <w:t xml:space="preserve"> </w:t>
      </w:r>
      <w:r>
        <w:t>нагрузки.</w:t>
      </w:r>
    </w:p>
    <w:p>
      <w:pPr>
        <w:pStyle w:val="8"/>
        <w:spacing w:before="137" w:line="360" w:lineRule="auto"/>
        <w:ind w:right="252" w:firstLine="708"/>
      </w:pPr>
      <w:r>
        <w:t>Подвижные</w:t>
      </w:r>
      <w:r>
        <w:rPr>
          <w:spacing w:val="1"/>
        </w:rPr>
        <w:t xml:space="preserve"> </w:t>
      </w:r>
      <w:r>
        <w:t>игры</w:t>
      </w:r>
      <w:r>
        <w:rPr>
          <w:spacing w:val="1"/>
        </w:rPr>
        <w:t xml:space="preserve"> </w:t>
      </w:r>
      <w:r>
        <w:t>и</w:t>
      </w:r>
      <w:r>
        <w:rPr>
          <w:spacing w:val="1"/>
        </w:rPr>
        <w:t xml:space="preserve"> </w:t>
      </w:r>
      <w:r>
        <w:t>игры</w:t>
      </w:r>
      <w:r>
        <w:rPr>
          <w:spacing w:val="1"/>
        </w:rPr>
        <w:t xml:space="preserve"> </w:t>
      </w:r>
      <w:r>
        <w:t>с</w:t>
      </w:r>
      <w:r>
        <w:rPr>
          <w:spacing w:val="1"/>
        </w:rPr>
        <w:t xml:space="preserve"> </w:t>
      </w:r>
      <w:r>
        <w:t>элементами</w:t>
      </w:r>
      <w:r>
        <w:rPr>
          <w:spacing w:val="1"/>
        </w:rPr>
        <w:t xml:space="preserve"> </w:t>
      </w:r>
      <w:r>
        <w:t>борьбы</w:t>
      </w:r>
      <w:r>
        <w:rPr>
          <w:spacing w:val="1"/>
        </w:rPr>
        <w:t xml:space="preserve"> </w:t>
      </w:r>
      <w:r>
        <w:t>с</w:t>
      </w:r>
      <w:r>
        <w:rPr>
          <w:spacing w:val="1"/>
        </w:rPr>
        <w:t xml:space="preserve"> </w:t>
      </w:r>
      <w:r>
        <w:t>предметами</w:t>
      </w:r>
      <w:r>
        <w:rPr>
          <w:spacing w:val="1"/>
        </w:rPr>
        <w:t xml:space="preserve"> </w:t>
      </w:r>
      <w:r>
        <w:t>и</w:t>
      </w:r>
      <w:r>
        <w:rPr>
          <w:spacing w:val="1"/>
        </w:rPr>
        <w:t xml:space="preserve"> </w:t>
      </w:r>
      <w:r>
        <w:t>без,</w:t>
      </w:r>
      <w:r>
        <w:rPr>
          <w:spacing w:val="1"/>
        </w:rPr>
        <w:t xml:space="preserve"> </w:t>
      </w:r>
      <w:r>
        <w:t>эстафеты</w:t>
      </w:r>
      <w:r>
        <w:rPr>
          <w:spacing w:val="1"/>
        </w:rPr>
        <w:t xml:space="preserve"> </w:t>
      </w:r>
      <w:r>
        <w:t>с</w:t>
      </w:r>
      <w:r>
        <w:rPr>
          <w:spacing w:val="1"/>
        </w:rPr>
        <w:t xml:space="preserve"> </w:t>
      </w:r>
      <w:r>
        <w:t>элементами</w:t>
      </w:r>
      <w:r>
        <w:rPr>
          <w:spacing w:val="-1"/>
        </w:rPr>
        <w:t xml:space="preserve"> </w:t>
      </w:r>
      <w:r>
        <w:t>спортивной</w:t>
      </w:r>
      <w:r>
        <w:rPr>
          <w:spacing w:val="-1"/>
        </w:rPr>
        <w:t xml:space="preserve"> </w:t>
      </w:r>
      <w:r>
        <w:t>борьбы.</w:t>
      </w:r>
      <w:r>
        <w:rPr>
          <w:spacing w:val="-2"/>
        </w:rPr>
        <w:t xml:space="preserve"> </w:t>
      </w:r>
      <w:r>
        <w:t>Эстафеты</w:t>
      </w:r>
      <w:r>
        <w:rPr>
          <w:spacing w:val="-2"/>
        </w:rPr>
        <w:t xml:space="preserve"> </w:t>
      </w:r>
      <w:r>
        <w:t>на</w:t>
      </w:r>
      <w:r>
        <w:rPr>
          <w:spacing w:val="-3"/>
        </w:rPr>
        <w:t xml:space="preserve"> </w:t>
      </w:r>
      <w:r>
        <w:t>развитие</w:t>
      </w:r>
      <w:r>
        <w:rPr>
          <w:spacing w:val="-3"/>
        </w:rPr>
        <w:t xml:space="preserve"> </w:t>
      </w:r>
      <w:r>
        <w:t>физических</w:t>
      </w:r>
      <w:r>
        <w:rPr>
          <w:spacing w:val="-2"/>
        </w:rPr>
        <w:t xml:space="preserve"> </w:t>
      </w:r>
      <w:r>
        <w:t>и</w:t>
      </w:r>
      <w:r>
        <w:rPr>
          <w:spacing w:val="-4"/>
        </w:rPr>
        <w:t xml:space="preserve"> </w:t>
      </w:r>
      <w:r>
        <w:t>специальных</w:t>
      </w:r>
      <w:r>
        <w:rPr>
          <w:spacing w:val="2"/>
        </w:rPr>
        <w:t xml:space="preserve"> </w:t>
      </w:r>
      <w:r>
        <w:t>качеств.</w:t>
      </w:r>
    </w:p>
    <w:p>
      <w:pPr>
        <w:pStyle w:val="8"/>
        <w:spacing w:line="360" w:lineRule="auto"/>
        <w:ind w:right="248" w:firstLine="708"/>
      </w:pPr>
      <w:r>
        <w:t>Техника</w:t>
      </w:r>
      <w:r>
        <w:rPr>
          <w:spacing w:val="1"/>
        </w:rPr>
        <w:t xml:space="preserve"> </w:t>
      </w:r>
      <w:r>
        <w:t>перемещения</w:t>
      </w:r>
      <w:r>
        <w:rPr>
          <w:spacing w:val="1"/>
        </w:rPr>
        <w:t xml:space="preserve"> </w:t>
      </w:r>
      <w:r>
        <w:t>борца</w:t>
      </w:r>
      <w:r>
        <w:rPr>
          <w:spacing w:val="1"/>
        </w:rPr>
        <w:t xml:space="preserve"> </w:t>
      </w:r>
      <w:r>
        <w:t>(различные</w:t>
      </w:r>
      <w:r>
        <w:rPr>
          <w:spacing w:val="1"/>
        </w:rPr>
        <w:t xml:space="preserve"> </w:t>
      </w:r>
      <w:r>
        <w:t>способы</w:t>
      </w:r>
      <w:r>
        <w:rPr>
          <w:spacing w:val="1"/>
        </w:rPr>
        <w:t xml:space="preserve"> </w:t>
      </w:r>
      <w:r>
        <w:t>перемещения:</w:t>
      </w:r>
      <w:r>
        <w:rPr>
          <w:spacing w:val="1"/>
        </w:rPr>
        <w:t xml:space="preserve"> </w:t>
      </w:r>
      <w:r>
        <w:t>бег,</w:t>
      </w:r>
      <w:r>
        <w:rPr>
          <w:spacing w:val="1"/>
        </w:rPr>
        <w:t xml:space="preserve"> </w:t>
      </w:r>
      <w:r>
        <w:t>ходьба,</w:t>
      </w:r>
      <w:r>
        <w:rPr>
          <w:spacing w:val="1"/>
        </w:rPr>
        <w:t xml:space="preserve"> </w:t>
      </w:r>
      <w:r>
        <w:t>остановки, повороты, прыжки), понятия и характеристика технических действий в стойке и в</w:t>
      </w:r>
      <w:r>
        <w:rPr>
          <w:spacing w:val="1"/>
        </w:rPr>
        <w:t xml:space="preserve"> </w:t>
      </w:r>
      <w:r>
        <w:t>партере,</w:t>
      </w:r>
      <w:r>
        <w:rPr>
          <w:spacing w:val="1"/>
        </w:rPr>
        <w:t xml:space="preserve"> </w:t>
      </w:r>
      <w:r>
        <w:t>защит</w:t>
      </w:r>
      <w:r>
        <w:rPr>
          <w:spacing w:val="1"/>
        </w:rPr>
        <w:t xml:space="preserve"> </w:t>
      </w:r>
      <w:r>
        <w:t>и</w:t>
      </w:r>
      <w:r>
        <w:rPr>
          <w:spacing w:val="1"/>
        </w:rPr>
        <w:t xml:space="preserve"> </w:t>
      </w:r>
      <w:r>
        <w:t>контрприёмов,</w:t>
      </w:r>
      <w:r>
        <w:rPr>
          <w:spacing w:val="1"/>
        </w:rPr>
        <w:t xml:space="preserve"> </w:t>
      </w:r>
      <w:r>
        <w:t>их</w:t>
      </w:r>
      <w:r>
        <w:rPr>
          <w:spacing w:val="1"/>
        </w:rPr>
        <w:t xml:space="preserve"> </w:t>
      </w:r>
      <w:r>
        <w:t>названия</w:t>
      </w:r>
      <w:r>
        <w:rPr>
          <w:spacing w:val="1"/>
        </w:rPr>
        <w:t xml:space="preserve"> </w:t>
      </w:r>
      <w:r>
        <w:t>и</w:t>
      </w:r>
      <w:r>
        <w:rPr>
          <w:spacing w:val="1"/>
        </w:rPr>
        <w:t xml:space="preserve"> </w:t>
      </w:r>
      <w:r>
        <w:t>техника</w:t>
      </w:r>
      <w:r>
        <w:rPr>
          <w:spacing w:val="1"/>
        </w:rPr>
        <w:t xml:space="preserve"> </w:t>
      </w:r>
      <w:r>
        <w:t>выполнения.</w:t>
      </w:r>
      <w:r>
        <w:rPr>
          <w:spacing w:val="1"/>
        </w:rPr>
        <w:t xml:space="preserve"> </w:t>
      </w:r>
      <w:r>
        <w:t>Характеристика</w:t>
      </w:r>
      <w:r>
        <w:rPr>
          <w:spacing w:val="1"/>
        </w:rPr>
        <w:t xml:space="preserve"> </w:t>
      </w:r>
      <w:r>
        <w:t>способов</w:t>
      </w:r>
      <w:r>
        <w:rPr>
          <w:spacing w:val="-2"/>
        </w:rPr>
        <w:t xml:space="preserve"> </w:t>
      </w:r>
      <w:r>
        <w:t>тактической подготовки</w:t>
      </w:r>
      <w:r>
        <w:rPr>
          <w:spacing w:val="1"/>
        </w:rPr>
        <w:t xml:space="preserve"> </w:t>
      </w:r>
      <w:r>
        <w:t>в</w:t>
      </w:r>
      <w:r>
        <w:rPr>
          <w:spacing w:val="-3"/>
        </w:rPr>
        <w:t xml:space="preserve"> </w:t>
      </w:r>
      <w:r>
        <w:t>спортивной борьбе,</w:t>
      </w:r>
      <w:r>
        <w:rPr>
          <w:spacing w:val="-1"/>
        </w:rPr>
        <w:t xml:space="preserve"> </w:t>
      </w:r>
      <w:r>
        <w:t>её</w:t>
      </w:r>
      <w:r>
        <w:rPr>
          <w:spacing w:val="-2"/>
        </w:rPr>
        <w:t xml:space="preserve"> </w:t>
      </w:r>
      <w:r>
        <w:t>компоненты</w:t>
      </w:r>
      <w:r>
        <w:rPr>
          <w:spacing w:val="-2"/>
        </w:rPr>
        <w:t xml:space="preserve"> </w:t>
      </w:r>
      <w:r>
        <w:t>и разновидности.</w:t>
      </w:r>
    </w:p>
    <w:p>
      <w:pPr>
        <w:pStyle w:val="8"/>
        <w:ind w:left="1021"/>
      </w:pPr>
      <w:r>
        <w:t>Учебные</w:t>
      </w:r>
      <w:r>
        <w:rPr>
          <w:spacing w:val="-3"/>
        </w:rPr>
        <w:t xml:space="preserve"> </w:t>
      </w:r>
      <w:r>
        <w:t>поединки</w:t>
      </w:r>
      <w:r>
        <w:rPr>
          <w:spacing w:val="2"/>
        </w:rPr>
        <w:t xml:space="preserve"> </w:t>
      </w:r>
      <w:r>
        <w:t>(борьба</w:t>
      </w:r>
      <w:r>
        <w:rPr>
          <w:spacing w:val="-2"/>
        </w:rPr>
        <w:t xml:space="preserve"> </w:t>
      </w:r>
      <w:r>
        <w:t>лёжа, борьба</w:t>
      </w:r>
      <w:r>
        <w:rPr>
          <w:spacing w:val="-2"/>
        </w:rPr>
        <w:t xml:space="preserve"> </w:t>
      </w:r>
      <w:r>
        <w:t>в</w:t>
      </w:r>
      <w:r>
        <w:rPr>
          <w:spacing w:val="-1"/>
        </w:rPr>
        <w:t xml:space="preserve"> </w:t>
      </w:r>
      <w:r>
        <w:t>партере,</w:t>
      </w:r>
      <w:r>
        <w:rPr>
          <w:spacing w:val="-1"/>
        </w:rPr>
        <w:t xml:space="preserve"> </w:t>
      </w:r>
      <w:r>
        <w:t>борьба</w:t>
      </w:r>
      <w:r>
        <w:rPr>
          <w:spacing w:val="-1"/>
        </w:rPr>
        <w:t xml:space="preserve"> </w:t>
      </w:r>
      <w:r>
        <w:t>на</w:t>
      </w:r>
      <w:r>
        <w:rPr>
          <w:spacing w:val="-2"/>
        </w:rPr>
        <w:t xml:space="preserve"> </w:t>
      </w:r>
      <w:r>
        <w:t>коленях).</w:t>
      </w:r>
    </w:p>
    <w:p>
      <w:pPr>
        <w:pStyle w:val="8"/>
        <w:spacing w:before="139" w:line="360" w:lineRule="auto"/>
        <w:ind w:right="250" w:firstLine="708"/>
      </w:pPr>
      <w:r>
        <w:t>Игры с элементами единоборств, технико-тактической подготовка борца. Участие в</w:t>
      </w:r>
      <w:r>
        <w:rPr>
          <w:spacing w:val="1"/>
        </w:rPr>
        <w:t xml:space="preserve"> </w:t>
      </w:r>
      <w:r>
        <w:t>соревновательной деятельности.</w:t>
      </w:r>
    </w:p>
    <w:p>
      <w:pPr>
        <w:pStyle w:val="12"/>
        <w:numPr>
          <w:ilvl w:val="2"/>
          <w:numId w:val="51"/>
        </w:numPr>
        <w:tabs>
          <w:tab w:val="left" w:pos="914"/>
        </w:tabs>
        <w:spacing w:before="1" w:line="360" w:lineRule="auto"/>
        <w:ind w:left="312" w:right="252" w:firstLine="0"/>
        <w:jc w:val="both"/>
        <w:rPr>
          <w:sz w:val="24"/>
        </w:rPr>
      </w:pPr>
      <w:r>
        <w:rPr>
          <w:sz w:val="24"/>
        </w:rPr>
        <w:t>Содержание модуля «Спортивная борьба» направлено на достижение обучающимися</w:t>
      </w:r>
      <w:r>
        <w:rPr>
          <w:spacing w:val="1"/>
          <w:sz w:val="24"/>
        </w:rPr>
        <w:t xml:space="preserve"> </w:t>
      </w:r>
      <w:r>
        <w:rPr>
          <w:sz w:val="24"/>
        </w:rPr>
        <w:t>личностных, метапредметных</w:t>
      </w:r>
      <w:r>
        <w:rPr>
          <w:spacing w:val="2"/>
          <w:sz w:val="24"/>
        </w:rPr>
        <w:t xml:space="preserve"> </w:t>
      </w:r>
      <w:r>
        <w:rPr>
          <w:sz w:val="24"/>
        </w:rPr>
        <w:t>и</w:t>
      </w:r>
      <w:r>
        <w:rPr>
          <w:spacing w:val="-2"/>
          <w:sz w:val="24"/>
        </w:rPr>
        <w:t xml:space="preserve"> </w:t>
      </w:r>
      <w:r>
        <w:rPr>
          <w:sz w:val="24"/>
        </w:rPr>
        <w:t>предметных</w:t>
      </w:r>
      <w:r>
        <w:rPr>
          <w:spacing w:val="1"/>
          <w:sz w:val="24"/>
        </w:rPr>
        <w:t xml:space="preserve"> </w:t>
      </w:r>
      <w:r>
        <w:rPr>
          <w:sz w:val="24"/>
        </w:rPr>
        <w:t>результатов обучения.</w:t>
      </w:r>
    </w:p>
    <w:p>
      <w:pPr>
        <w:pStyle w:val="12"/>
        <w:numPr>
          <w:ilvl w:val="3"/>
          <w:numId w:val="54"/>
        </w:numPr>
        <w:tabs>
          <w:tab w:val="left" w:pos="1094"/>
        </w:tabs>
        <w:spacing w:line="360" w:lineRule="auto"/>
        <w:ind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«Спортивная</w:t>
      </w:r>
      <w:r>
        <w:rPr>
          <w:spacing w:val="1"/>
          <w:sz w:val="24"/>
        </w:rPr>
        <w:t xml:space="preserve"> </w:t>
      </w:r>
      <w:r>
        <w:rPr>
          <w:sz w:val="24"/>
        </w:rPr>
        <w:t>борьба»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9"/>
          <w:sz w:val="24"/>
        </w:rPr>
        <w:t xml:space="preserve"> </w:t>
      </w:r>
      <w:r>
        <w:rPr>
          <w:sz w:val="24"/>
        </w:rPr>
        <w:t>обучающихся будут</w:t>
      </w:r>
      <w:r>
        <w:rPr>
          <w:spacing w:val="2"/>
          <w:sz w:val="24"/>
        </w:rPr>
        <w:t xml:space="preserve"> </w:t>
      </w:r>
      <w:r>
        <w:rPr>
          <w:sz w:val="24"/>
        </w:rPr>
        <w:t>сформированы</w:t>
      </w:r>
      <w:r>
        <w:rPr>
          <w:spacing w:val="-1"/>
          <w:sz w:val="24"/>
        </w:rPr>
        <w:t xml:space="preserve"> </w:t>
      </w:r>
      <w:r>
        <w:rPr>
          <w:sz w:val="24"/>
        </w:rPr>
        <w:t>следующие</w:t>
      </w:r>
      <w:r>
        <w:rPr>
          <w:spacing w:val="-2"/>
          <w:sz w:val="24"/>
        </w:rPr>
        <w:t xml:space="preserve"> </w:t>
      </w:r>
      <w:r>
        <w:rPr>
          <w:sz w:val="24"/>
        </w:rPr>
        <w:t>личностные</w:t>
      </w:r>
      <w:r>
        <w:rPr>
          <w:spacing w:val="-2"/>
          <w:sz w:val="24"/>
        </w:rPr>
        <w:t xml:space="preserve"> </w:t>
      </w:r>
      <w:r>
        <w:rPr>
          <w:sz w:val="24"/>
        </w:rPr>
        <w:t>результаты:</w:t>
      </w:r>
    </w:p>
    <w:p>
      <w:pPr>
        <w:pStyle w:val="12"/>
        <w:numPr>
          <w:ilvl w:val="0"/>
          <w:numId w:val="2"/>
        </w:numPr>
        <w:tabs>
          <w:tab w:val="left" w:pos="482"/>
        </w:tabs>
        <w:spacing w:line="360" w:lineRule="auto"/>
        <w:ind w:right="250" w:firstLine="0"/>
        <w:rPr>
          <w:sz w:val="24"/>
        </w:rPr>
      </w:pPr>
      <w:r>
        <w:rPr>
          <w:sz w:val="24"/>
        </w:rPr>
        <w:t>проявление чувства гордости за свою Родину, российский народ и историю России через</w:t>
      </w:r>
      <w:r>
        <w:rPr>
          <w:spacing w:val="1"/>
          <w:sz w:val="24"/>
        </w:rPr>
        <w:t xml:space="preserve"> </w:t>
      </w:r>
      <w:r>
        <w:rPr>
          <w:sz w:val="24"/>
        </w:rPr>
        <w:t>достижения российских борцов и национальной сборной команды страны по спортивной</w:t>
      </w:r>
      <w:r>
        <w:rPr>
          <w:spacing w:val="1"/>
          <w:sz w:val="24"/>
        </w:rPr>
        <w:t xml:space="preserve"> </w:t>
      </w:r>
      <w:r>
        <w:rPr>
          <w:sz w:val="24"/>
        </w:rPr>
        <w:t>борьбе;</w:t>
      </w:r>
    </w:p>
    <w:p>
      <w:pPr>
        <w:pStyle w:val="12"/>
        <w:numPr>
          <w:ilvl w:val="0"/>
          <w:numId w:val="2"/>
        </w:numPr>
        <w:tabs>
          <w:tab w:val="left" w:pos="453"/>
        </w:tabs>
        <w:spacing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терпимости</w:t>
      </w:r>
      <w:r>
        <w:rPr>
          <w:spacing w:val="1"/>
          <w:sz w:val="24"/>
        </w:rPr>
        <w:t xml:space="preserve"> </w:t>
      </w:r>
      <w:r>
        <w:rPr>
          <w:sz w:val="24"/>
        </w:rPr>
        <w:t>и</w:t>
      </w:r>
      <w:r>
        <w:rPr>
          <w:spacing w:val="1"/>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общих</w:t>
      </w:r>
      <w:r>
        <w:rPr>
          <w:spacing w:val="1"/>
          <w:sz w:val="24"/>
        </w:rPr>
        <w:t xml:space="preserve"> </w:t>
      </w:r>
      <w:r>
        <w:rPr>
          <w:sz w:val="24"/>
        </w:rPr>
        <w:t>целей</w:t>
      </w:r>
      <w:r>
        <w:rPr>
          <w:spacing w:val="1"/>
          <w:sz w:val="24"/>
        </w:rPr>
        <w:t xml:space="preserve"> </w:t>
      </w:r>
      <w:r>
        <w:rPr>
          <w:sz w:val="24"/>
        </w:rPr>
        <w:t>при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(учебной,</w:t>
      </w:r>
      <w:r>
        <w:rPr>
          <w:spacing w:val="56"/>
          <w:sz w:val="24"/>
        </w:rPr>
        <w:t xml:space="preserve"> </w:t>
      </w:r>
      <w:r>
        <w:rPr>
          <w:sz w:val="24"/>
        </w:rPr>
        <w:t>тренировочной,</w:t>
      </w:r>
      <w:r>
        <w:rPr>
          <w:spacing w:val="57"/>
          <w:sz w:val="24"/>
        </w:rPr>
        <w:t xml:space="preserve"> </w:t>
      </w:r>
      <w:r>
        <w:rPr>
          <w:sz w:val="24"/>
        </w:rPr>
        <w:t>досуговой,</w:t>
      </w:r>
      <w:r>
        <w:rPr>
          <w:spacing w:val="56"/>
          <w:sz w:val="24"/>
        </w:rPr>
        <w:t xml:space="preserve"> </w:t>
      </w:r>
      <w:r>
        <w:rPr>
          <w:sz w:val="24"/>
        </w:rPr>
        <w:t>игровой</w:t>
      </w:r>
      <w:r>
        <w:rPr>
          <w:spacing w:val="57"/>
          <w:sz w:val="24"/>
        </w:rPr>
        <w:t xml:space="preserve"> </w:t>
      </w:r>
      <w:r>
        <w:rPr>
          <w:sz w:val="24"/>
        </w:rPr>
        <w:t>и</w:t>
      </w:r>
      <w:r>
        <w:rPr>
          <w:spacing w:val="57"/>
          <w:sz w:val="24"/>
        </w:rPr>
        <w:t xml:space="preserve"> </w:t>
      </w:r>
      <w:r>
        <w:rPr>
          <w:sz w:val="24"/>
        </w:rPr>
        <w:t>соревновательной)</w:t>
      </w:r>
      <w:r>
        <w:rPr>
          <w:spacing w:val="57"/>
          <w:sz w:val="24"/>
        </w:rPr>
        <w:t xml:space="preserve"> </w:t>
      </w:r>
      <w:r>
        <w:rPr>
          <w:sz w:val="24"/>
        </w:rPr>
        <w:t>на</w:t>
      </w:r>
      <w:r>
        <w:rPr>
          <w:spacing w:val="55"/>
          <w:sz w:val="24"/>
        </w:rPr>
        <w:t xml:space="preserve"> </w:t>
      </w:r>
      <w:r>
        <w:rPr>
          <w:sz w:val="24"/>
        </w:rPr>
        <w:t>принципах</w:t>
      </w:r>
    </w:p>
    <w:p>
      <w:pPr>
        <w:spacing w:line="360" w:lineRule="auto"/>
        <w:jc w:val="both"/>
        <w:rPr>
          <w:sz w:val="24"/>
        </w:rPr>
        <w:sectPr>
          <w:pgSz w:w="11910" w:h="16850"/>
          <w:pgMar w:top="980" w:right="880" w:bottom="280" w:left="820" w:header="571" w:footer="0" w:gutter="0"/>
          <w:cols w:space="720" w:num="1"/>
        </w:sectPr>
      </w:pPr>
    </w:p>
    <w:p>
      <w:pPr>
        <w:pStyle w:val="8"/>
        <w:spacing w:before="100"/>
      </w:pPr>
      <w:r>
        <w:t>доброжелательности</w:t>
      </w:r>
      <w:r>
        <w:rPr>
          <w:spacing w:val="-1"/>
        </w:rPr>
        <w:t xml:space="preserve"> </w:t>
      </w:r>
      <w:r>
        <w:t>и</w:t>
      </w:r>
      <w:r>
        <w:rPr>
          <w:spacing w:val="-4"/>
        </w:rPr>
        <w:t xml:space="preserve"> </w:t>
      </w:r>
      <w:r>
        <w:t>взаимопомощи;</w:t>
      </w:r>
    </w:p>
    <w:p>
      <w:pPr>
        <w:pStyle w:val="12"/>
        <w:numPr>
          <w:ilvl w:val="0"/>
          <w:numId w:val="2"/>
        </w:numPr>
        <w:tabs>
          <w:tab w:val="left" w:pos="463"/>
        </w:tabs>
        <w:spacing w:before="137" w:line="360" w:lineRule="auto"/>
        <w:ind w:right="247" w:firstLine="0"/>
        <w:rPr>
          <w:sz w:val="24"/>
        </w:rPr>
      </w:pPr>
      <w:r>
        <w:rPr>
          <w:sz w:val="24"/>
        </w:rPr>
        <w:t>проявление готовности к саморазвитию, самообразованию и самовоспитанию, мотивации к</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индивидуальной</w:t>
      </w:r>
      <w:r>
        <w:rPr>
          <w:spacing w:val="1"/>
          <w:sz w:val="24"/>
        </w:rPr>
        <w:t xml:space="preserve"> </w:t>
      </w:r>
      <w:r>
        <w:rPr>
          <w:sz w:val="24"/>
        </w:rPr>
        <w:t>траектории</w:t>
      </w:r>
      <w:r>
        <w:rPr>
          <w:spacing w:val="1"/>
          <w:sz w:val="24"/>
        </w:rPr>
        <w:t xml:space="preserve"> </w:t>
      </w:r>
      <w:r>
        <w:rPr>
          <w:sz w:val="24"/>
        </w:rPr>
        <w:t>образования</w:t>
      </w:r>
      <w:r>
        <w:rPr>
          <w:spacing w:val="1"/>
          <w:sz w:val="24"/>
        </w:rPr>
        <w:t xml:space="preserve"> </w:t>
      </w:r>
      <w:r>
        <w:rPr>
          <w:sz w:val="24"/>
        </w:rPr>
        <w:t>средствами</w:t>
      </w:r>
      <w:r>
        <w:rPr>
          <w:spacing w:val="1"/>
          <w:sz w:val="24"/>
        </w:rPr>
        <w:t xml:space="preserve"> </w:t>
      </w:r>
      <w:r>
        <w:rPr>
          <w:sz w:val="24"/>
        </w:rPr>
        <w:t>спортивной</w:t>
      </w:r>
      <w:r>
        <w:rPr>
          <w:spacing w:val="1"/>
          <w:sz w:val="24"/>
        </w:rPr>
        <w:t xml:space="preserve"> </w:t>
      </w:r>
      <w:r>
        <w:rPr>
          <w:sz w:val="24"/>
        </w:rPr>
        <w:t>борьбы;</w:t>
      </w:r>
    </w:p>
    <w:p>
      <w:pPr>
        <w:pStyle w:val="12"/>
        <w:numPr>
          <w:ilvl w:val="0"/>
          <w:numId w:val="2"/>
        </w:numPr>
        <w:tabs>
          <w:tab w:val="left" w:pos="465"/>
        </w:tabs>
        <w:spacing w:before="2" w:line="360" w:lineRule="auto"/>
        <w:ind w:right="248"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(нестандартных) ситуациях и условиях, умение не создавать конфликтов и находить выходы</w:t>
      </w:r>
      <w:r>
        <w:rPr>
          <w:spacing w:val="1"/>
          <w:sz w:val="24"/>
        </w:rPr>
        <w:t xml:space="preserve"> </w:t>
      </w:r>
      <w:r>
        <w:rPr>
          <w:sz w:val="24"/>
        </w:rPr>
        <w:t>из спорных</w:t>
      </w:r>
      <w:r>
        <w:rPr>
          <w:spacing w:val="2"/>
          <w:sz w:val="24"/>
        </w:rPr>
        <w:t xml:space="preserve"> </w:t>
      </w:r>
      <w:r>
        <w:rPr>
          <w:sz w:val="24"/>
        </w:rPr>
        <w:t>ситуаций;</w:t>
      </w:r>
    </w:p>
    <w:p>
      <w:pPr>
        <w:pStyle w:val="12"/>
        <w:numPr>
          <w:ilvl w:val="0"/>
          <w:numId w:val="2"/>
        </w:numPr>
        <w:tabs>
          <w:tab w:val="left" w:pos="487"/>
        </w:tabs>
        <w:spacing w:line="360" w:lineRule="auto"/>
        <w:ind w:right="251" w:firstLine="0"/>
        <w:rPr>
          <w:sz w:val="24"/>
        </w:rPr>
      </w:pPr>
      <w:r>
        <w:rPr>
          <w:sz w:val="24"/>
        </w:rPr>
        <w:t>реализация ценностей здорового и безопасного образа жизни, потребности в физическом</w:t>
      </w:r>
      <w:r>
        <w:rPr>
          <w:spacing w:val="1"/>
          <w:sz w:val="24"/>
        </w:rPr>
        <w:t xml:space="preserve"> </w:t>
      </w:r>
      <w:r>
        <w:rPr>
          <w:sz w:val="24"/>
        </w:rPr>
        <w:t>самосовершенствовании, занятиях</w:t>
      </w:r>
      <w:r>
        <w:rPr>
          <w:spacing w:val="2"/>
          <w:sz w:val="24"/>
        </w:rPr>
        <w:t xml:space="preserve"> </w:t>
      </w:r>
      <w:r>
        <w:rPr>
          <w:sz w:val="24"/>
        </w:rPr>
        <w:t>спортивно-оздоровительной деятельностью;</w:t>
      </w:r>
    </w:p>
    <w:p>
      <w:pPr>
        <w:pStyle w:val="12"/>
        <w:numPr>
          <w:ilvl w:val="0"/>
          <w:numId w:val="2"/>
        </w:numPr>
        <w:tabs>
          <w:tab w:val="left" w:pos="455"/>
        </w:tabs>
        <w:spacing w:line="360" w:lineRule="auto"/>
        <w:ind w:right="249" w:firstLine="0"/>
        <w:rPr>
          <w:sz w:val="24"/>
        </w:rPr>
      </w:pPr>
      <w:r>
        <w:rPr>
          <w:sz w:val="24"/>
        </w:rPr>
        <w:t>проявление осознанного и ответственного отношения к собственным поступкам, моральной</w:t>
      </w:r>
      <w:r>
        <w:rPr>
          <w:spacing w:val="-57"/>
          <w:sz w:val="24"/>
        </w:rPr>
        <w:t xml:space="preserve"> </w:t>
      </w:r>
      <w:r>
        <w:rPr>
          <w:sz w:val="24"/>
        </w:rPr>
        <w:t>компетентности в решении проблем в процессе занятий физической культурой, игровой и</w:t>
      </w:r>
      <w:r>
        <w:rPr>
          <w:spacing w:val="1"/>
          <w:sz w:val="24"/>
        </w:rPr>
        <w:t xml:space="preserve"> </w:t>
      </w:r>
      <w:r>
        <w:rPr>
          <w:sz w:val="24"/>
        </w:rPr>
        <w:t>соревновательной</w:t>
      </w:r>
      <w:r>
        <w:rPr>
          <w:spacing w:val="1"/>
          <w:sz w:val="24"/>
        </w:rPr>
        <w:t xml:space="preserve"> </w:t>
      </w:r>
      <w:r>
        <w:rPr>
          <w:sz w:val="24"/>
        </w:rPr>
        <w:t>деятельности</w:t>
      </w:r>
      <w:r>
        <w:rPr>
          <w:spacing w:val="2"/>
          <w:sz w:val="24"/>
        </w:rPr>
        <w:t xml:space="preserve"> </w:t>
      </w:r>
      <w:r>
        <w:rPr>
          <w:sz w:val="24"/>
        </w:rPr>
        <w:t>по спортивной</w:t>
      </w:r>
      <w:r>
        <w:rPr>
          <w:spacing w:val="1"/>
          <w:sz w:val="24"/>
        </w:rPr>
        <w:t xml:space="preserve"> </w:t>
      </w:r>
      <w:r>
        <w:rPr>
          <w:sz w:val="24"/>
        </w:rPr>
        <w:t>борьбе;</w:t>
      </w:r>
    </w:p>
    <w:p>
      <w:pPr>
        <w:pStyle w:val="12"/>
        <w:numPr>
          <w:ilvl w:val="0"/>
          <w:numId w:val="2"/>
        </w:numPr>
        <w:tabs>
          <w:tab w:val="left" w:pos="523"/>
        </w:tabs>
        <w:spacing w:before="1" w:line="360" w:lineRule="auto"/>
        <w:ind w:right="247" w:firstLine="0"/>
        <w:rPr>
          <w:sz w:val="24"/>
        </w:rPr>
      </w:pPr>
      <w:r>
        <w:rPr>
          <w:sz w:val="24"/>
        </w:rPr>
        <w:t>проявление</w:t>
      </w:r>
      <w:r>
        <w:rPr>
          <w:spacing w:val="1"/>
          <w:sz w:val="24"/>
        </w:rPr>
        <w:t xml:space="preserve"> </w:t>
      </w:r>
      <w:r>
        <w:rPr>
          <w:sz w:val="24"/>
        </w:rPr>
        <w:t>дисциплинированности,</w:t>
      </w:r>
      <w:r>
        <w:rPr>
          <w:spacing w:val="1"/>
          <w:sz w:val="24"/>
        </w:rPr>
        <w:t xml:space="preserve"> </w:t>
      </w:r>
      <w:r>
        <w:rPr>
          <w:sz w:val="24"/>
        </w:rPr>
        <w:t>трудолюбия</w:t>
      </w:r>
      <w:r>
        <w:rPr>
          <w:spacing w:val="1"/>
          <w:sz w:val="24"/>
        </w:rPr>
        <w:t xml:space="preserve"> </w:t>
      </w:r>
      <w:r>
        <w:rPr>
          <w:sz w:val="24"/>
        </w:rPr>
        <w:t>и</w:t>
      </w:r>
      <w:r>
        <w:rPr>
          <w:spacing w:val="1"/>
          <w:sz w:val="24"/>
        </w:rPr>
        <w:t xml:space="preserve"> </w:t>
      </w:r>
      <w:r>
        <w:rPr>
          <w:sz w:val="24"/>
        </w:rPr>
        <w:t>упорства</w:t>
      </w:r>
      <w:r>
        <w:rPr>
          <w:spacing w:val="1"/>
          <w:sz w:val="24"/>
        </w:rPr>
        <w:t xml:space="preserve"> </w:t>
      </w:r>
      <w:r>
        <w:rPr>
          <w:sz w:val="24"/>
        </w:rPr>
        <w:t>достижении</w:t>
      </w:r>
      <w:r>
        <w:rPr>
          <w:spacing w:val="1"/>
          <w:sz w:val="24"/>
        </w:rPr>
        <w:t xml:space="preserve"> </w:t>
      </w:r>
      <w:r>
        <w:rPr>
          <w:sz w:val="24"/>
        </w:rPr>
        <w:t>поставленных</w:t>
      </w:r>
      <w:r>
        <w:rPr>
          <w:spacing w:val="1"/>
          <w:sz w:val="24"/>
        </w:rPr>
        <w:t xml:space="preserve"> </w:t>
      </w:r>
      <w:r>
        <w:rPr>
          <w:sz w:val="24"/>
        </w:rPr>
        <w:t>целей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нормах,</w:t>
      </w:r>
      <w:r>
        <w:rPr>
          <w:spacing w:val="1"/>
          <w:sz w:val="24"/>
        </w:rPr>
        <w:t xml:space="preserve"> </w:t>
      </w:r>
      <w:r>
        <w:rPr>
          <w:sz w:val="24"/>
        </w:rPr>
        <w:t>социальной</w:t>
      </w:r>
      <w:r>
        <w:rPr>
          <w:spacing w:val="1"/>
          <w:sz w:val="24"/>
        </w:rPr>
        <w:t xml:space="preserve"> </w:t>
      </w:r>
      <w:r>
        <w:rPr>
          <w:sz w:val="24"/>
        </w:rPr>
        <w:t>справедливости</w:t>
      </w:r>
      <w:r>
        <w:rPr>
          <w:spacing w:val="1"/>
          <w:sz w:val="24"/>
        </w:rPr>
        <w:t xml:space="preserve"> </w:t>
      </w:r>
      <w:r>
        <w:rPr>
          <w:sz w:val="24"/>
        </w:rPr>
        <w:t>и</w:t>
      </w:r>
      <w:r>
        <w:rPr>
          <w:spacing w:val="1"/>
          <w:sz w:val="24"/>
        </w:rPr>
        <w:t xml:space="preserve"> </w:t>
      </w:r>
      <w:r>
        <w:rPr>
          <w:sz w:val="24"/>
        </w:rPr>
        <w:t>свободе;</w:t>
      </w:r>
    </w:p>
    <w:p>
      <w:pPr>
        <w:pStyle w:val="12"/>
        <w:numPr>
          <w:ilvl w:val="0"/>
          <w:numId w:val="2"/>
        </w:numPr>
        <w:tabs>
          <w:tab w:val="left" w:pos="487"/>
        </w:tabs>
        <w:spacing w:line="360" w:lineRule="auto"/>
        <w:ind w:right="249" w:firstLine="0"/>
        <w:rPr>
          <w:sz w:val="24"/>
        </w:rPr>
      </w:pPr>
      <w:r>
        <w:rPr>
          <w:sz w:val="24"/>
        </w:rPr>
        <w:t>соблюдение правил индивидуального и коллективного безопасного поведения в учебной,</w:t>
      </w:r>
      <w:r>
        <w:rPr>
          <w:spacing w:val="1"/>
          <w:sz w:val="24"/>
        </w:rPr>
        <w:t xml:space="preserve"> </w:t>
      </w:r>
      <w:r>
        <w:rPr>
          <w:sz w:val="24"/>
        </w:rPr>
        <w:t>соревновательной,</w:t>
      </w:r>
      <w:r>
        <w:rPr>
          <w:spacing w:val="-1"/>
          <w:sz w:val="24"/>
        </w:rPr>
        <w:t xml:space="preserve"> </w:t>
      </w:r>
      <w:r>
        <w:rPr>
          <w:sz w:val="24"/>
        </w:rPr>
        <w:t>досуговой деятельности</w:t>
      </w:r>
      <w:r>
        <w:rPr>
          <w:spacing w:val="-1"/>
          <w:sz w:val="24"/>
        </w:rPr>
        <w:t xml:space="preserve"> </w:t>
      </w:r>
      <w:r>
        <w:rPr>
          <w:sz w:val="24"/>
        </w:rPr>
        <w:t>и чрезвычайных</w:t>
      </w:r>
      <w:r>
        <w:rPr>
          <w:spacing w:val="3"/>
          <w:sz w:val="24"/>
        </w:rPr>
        <w:t xml:space="preserve"> </w:t>
      </w:r>
      <w:r>
        <w:rPr>
          <w:sz w:val="24"/>
        </w:rPr>
        <w:t>ситуациях;</w:t>
      </w:r>
    </w:p>
    <w:p>
      <w:pPr>
        <w:pStyle w:val="12"/>
        <w:numPr>
          <w:ilvl w:val="0"/>
          <w:numId w:val="2"/>
        </w:numPr>
        <w:tabs>
          <w:tab w:val="left" w:pos="465"/>
        </w:tabs>
        <w:spacing w:line="360" w:lineRule="auto"/>
        <w:ind w:right="249"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ситуациях</w:t>
      </w:r>
      <w:r>
        <w:rPr>
          <w:spacing w:val="1"/>
          <w:sz w:val="24"/>
        </w:rPr>
        <w:t xml:space="preserve"> </w:t>
      </w:r>
      <w:r>
        <w:rPr>
          <w:sz w:val="24"/>
        </w:rPr>
        <w:t>и</w:t>
      </w:r>
      <w:r>
        <w:rPr>
          <w:spacing w:val="1"/>
          <w:sz w:val="24"/>
        </w:rPr>
        <w:t xml:space="preserve"> </w:t>
      </w:r>
      <w:r>
        <w:rPr>
          <w:sz w:val="24"/>
        </w:rPr>
        <w:t>условиях,</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самостоятельной,</w:t>
      </w:r>
      <w:r>
        <w:rPr>
          <w:spacing w:val="1"/>
          <w:sz w:val="24"/>
        </w:rPr>
        <w:t xml:space="preserve"> </w:t>
      </w:r>
      <w:r>
        <w:rPr>
          <w:sz w:val="24"/>
        </w:rPr>
        <w:t>творческой</w:t>
      </w:r>
      <w:r>
        <w:rPr>
          <w:spacing w:val="1"/>
          <w:sz w:val="24"/>
        </w:rPr>
        <w:t xml:space="preserve"> </w:t>
      </w:r>
      <w:r>
        <w:rPr>
          <w:sz w:val="24"/>
        </w:rPr>
        <w:t>и</w:t>
      </w:r>
      <w:r>
        <w:rPr>
          <w:spacing w:val="1"/>
          <w:sz w:val="24"/>
        </w:rPr>
        <w:t xml:space="preserve"> </w:t>
      </w:r>
      <w:r>
        <w:rPr>
          <w:sz w:val="24"/>
        </w:rPr>
        <w:t>ответственной</w:t>
      </w:r>
      <w:r>
        <w:rPr>
          <w:spacing w:val="1"/>
          <w:sz w:val="24"/>
        </w:rPr>
        <w:t xml:space="preserve"> </w:t>
      </w:r>
      <w:r>
        <w:rPr>
          <w:sz w:val="24"/>
        </w:rPr>
        <w:t>деятельности</w:t>
      </w:r>
      <w:r>
        <w:rPr>
          <w:spacing w:val="1"/>
          <w:sz w:val="24"/>
        </w:rPr>
        <w:t xml:space="preserve"> </w:t>
      </w:r>
      <w:r>
        <w:rPr>
          <w:sz w:val="24"/>
        </w:rPr>
        <w:t>средствами</w:t>
      </w:r>
      <w:r>
        <w:rPr>
          <w:spacing w:val="1"/>
          <w:sz w:val="24"/>
        </w:rPr>
        <w:t xml:space="preserve"> </w:t>
      </w:r>
      <w:r>
        <w:rPr>
          <w:sz w:val="24"/>
        </w:rPr>
        <w:t>спортивной</w:t>
      </w:r>
      <w:r>
        <w:rPr>
          <w:spacing w:val="1"/>
          <w:sz w:val="24"/>
        </w:rPr>
        <w:t xml:space="preserve"> </w:t>
      </w:r>
      <w:r>
        <w:rPr>
          <w:sz w:val="24"/>
        </w:rPr>
        <w:t>борьбы.</w:t>
      </w:r>
    </w:p>
    <w:p>
      <w:pPr>
        <w:pStyle w:val="12"/>
        <w:numPr>
          <w:ilvl w:val="3"/>
          <w:numId w:val="54"/>
        </w:numPr>
        <w:tabs>
          <w:tab w:val="left" w:pos="1094"/>
        </w:tabs>
        <w:spacing w:line="360" w:lineRule="auto"/>
        <w:ind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«Спортивная</w:t>
      </w:r>
      <w:r>
        <w:rPr>
          <w:spacing w:val="1"/>
          <w:sz w:val="24"/>
        </w:rPr>
        <w:t xml:space="preserve"> </w:t>
      </w:r>
      <w:r>
        <w:rPr>
          <w:sz w:val="24"/>
        </w:rPr>
        <w:t>борьба»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0"/>
          <w:sz w:val="24"/>
        </w:rPr>
        <w:t xml:space="preserve"> </w:t>
      </w:r>
      <w:r>
        <w:rPr>
          <w:sz w:val="24"/>
        </w:rPr>
        <w:t>обучающихся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3"/>
          <w:sz w:val="24"/>
        </w:rPr>
        <w:t xml:space="preserve"> </w:t>
      </w:r>
      <w:r>
        <w:rPr>
          <w:sz w:val="24"/>
        </w:rPr>
        <w:t>метапредметные</w:t>
      </w:r>
      <w:r>
        <w:rPr>
          <w:spacing w:val="-3"/>
          <w:sz w:val="24"/>
        </w:rPr>
        <w:t xml:space="preserve"> </w:t>
      </w:r>
      <w:r>
        <w:rPr>
          <w:sz w:val="24"/>
        </w:rPr>
        <w:t>результаты:</w:t>
      </w:r>
    </w:p>
    <w:p>
      <w:pPr>
        <w:pStyle w:val="12"/>
        <w:numPr>
          <w:ilvl w:val="0"/>
          <w:numId w:val="2"/>
        </w:numPr>
        <w:tabs>
          <w:tab w:val="left" w:pos="515"/>
        </w:tabs>
        <w:spacing w:line="360" w:lineRule="auto"/>
        <w:ind w:right="248" w:firstLine="0"/>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w:t>
      </w:r>
      <w:r>
        <w:rPr>
          <w:spacing w:val="-57"/>
          <w:sz w:val="24"/>
        </w:rPr>
        <w:t xml:space="preserve"> </w:t>
      </w:r>
      <w:r>
        <w:rPr>
          <w:sz w:val="24"/>
        </w:rPr>
        <w:t>поиска</w:t>
      </w:r>
      <w:r>
        <w:rPr>
          <w:spacing w:val="-1"/>
          <w:sz w:val="24"/>
        </w:rPr>
        <w:t xml:space="preserve"> </w:t>
      </w:r>
      <w:r>
        <w:rPr>
          <w:sz w:val="24"/>
        </w:rPr>
        <w:t>средств и</w:t>
      </w:r>
      <w:r>
        <w:rPr>
          <w:spacing w:val="1"/>
          <w:sz w:val="24"/>
        </w:rPr>
        <w:t xml:space="preserve"> </w:t>
      </w:r>
      <w:r>
        <w:rPr>
          <w:sz w:val="24"/>
        </w:rPr>
        <w:t>способов её</w:t>
      </w:r>
      <w:r>
        <w:rPr>
          <w:spacing w:val="-1"/>
          <w:sz w:val="24"/>
        </w:rPr>
        <w:t xml:space="preserve"> </w:t>
      </w:r>
      <w:r>
        <w:rPr>
          <w:sz w:val="24"/>
        </w:rPr>
        <w:t>осуществления;</w:t>
      </w:r>
    </w:p>
    <w:p>
      <w:pPr>
        <w:pStyle w:val="12"/>
        <w:numPr>
          <w:ilvl w:val="0"/>
          <w:numId w:val="2"/>
        </w:numPr>
        <w:tabs>
          <w:tab w:val="left" w:pos="583"/>
        </w:tabs>
        <w:spacing w:line="360" w:lineRule="auto"/>
        <w:ind w:right="249" w:firstLine="0"/>
        <w:rPr>
          <w:sz w:val="24"/>
        </w:rPr>
      </w:pPr>
      <w:r>
        <w:rPr>
          <w:sz w:val="24"/>
        </w:rPr>
        <w:t>умение</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собственную</w:t>
      </w:r>
      <w:r>
        <w:rPr>
          <w:spacing w:val="-57"/>
          <w:sz w:val="24"/>
        </w:rPr>
        <w:t xml:space="preserve"> </w:t>
      </w:r>
      <w:r>
        <w:rPr>
          <w:sz w:val="24"/>
        </w:rPr>
        <w:t>деятельность,</w:t>
      </w:r>
      <w:r>
        <w:rPr>
          <w:spacing w:val="1"/>
          <w:sz w:val="24"/>
        </w:rPr>
        <w:t xml:space="preserve"> </w:t>
      </w:r>
      <w:r>
        <w:rPr>
          <w:sz w:val="24"/>
        </w:rPr>
        <w:t>распределять</w:t>
      </w:r>
      <w:r>
        <w:rPr>
          <w:spacing w:val="1"/>
          <w:sz w:val="24"/>
        </w:rPr>
        <w:t xml:space="preserve"> </w:t>
      </w:r>
      <w:r>
        <w:rPr>
          <w:sz w:val="24"/>
        </w:rPr>
        <w:t>нагрузку</w:t>
      </w:r>
      <w:r>
        <w:rPr>
          <w:spacing w:val="1"/>
          <w:sz w:val="24"/>
        </w:rPr>
        <w:t xml:space="preserve"> </w:t>
      </w:r>
      <w:r>
        <w:rPr>
          <w:sz w:val="24"/>
        </w:rPr>
        <w:t>и</w:t>
      </w:r>
      <w:r>
        <w:rPr>
          <w:spacing w:val="1"/>
          <w:sz w:val="24"/>
        </w:rPr>
        <w:t xml:space="preserve"> </w:t>
      </w:r>
      <w:r>
        <w:rPr>
          <w:sz w:val="24"/>
        </w:rPr>
        <w:t>отдых</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ее</w:t>
      </w:r>
      <w:r>
        <w:rPr>
          <w:spacing w:val="1"/>
          <w:sz w:val="24"/>
        </w:rPr>
        <w:t xml:space="preserve"> </w:t>
      </w:r>
      <w:r>
        <w:rPr>
          <w:sz w:val="24"/>
        </w:rPr>
        <w:t>выполнения,</w:t>
      </w:r>
      <w:r>
        <w:rPr>
          <w:spacing w:val="60"/>
          <w:sz w:val="24"/>
        </w:rPr>
        <w:t xml:space="preserve"> </w:t>
      </w:r>
      <w:r>
        <w:rPr>
          <w:sz w:val="24"/>
        </w:rPr>
        <w:t>определять</w:t>
      </w:r>
      <w:r>
        <w:rPr>
          <w:spacing w:val="1"/>
          <w:sz w:val="24"/>
        </w:rPr>
        <w:t xml:space="preserve"> </w:t>
      </w:r>
      <w:r>
        <w:rPr>
          <w:sz w:val="24"/>
        </w:rPr>
        <w:t>наиболее</w:t>
      </w:r>
      <w:r>
        <w:rPr>
          <w:spacing w:val="-2"/>
          <w:sz w:val="24"/>
        </w:rPr>
        <w:t xml:space="preserve"> </w:t>
      </w:r>
      <w:r>
        <w:rPr>
          <w:sz w:val="24"/>
        </w:rPr>
        <w:t>эффективные</w:t>
      </w:r>
      <w:r>
        <w:rPr>
          <w:spacing w:val="-1"/>
          <w:sz w:val="24"/>
        </w:rPr>
        <w:t xml:space="preserve"> </w:t>
      </w:r>
      <w:r>
        <w:rPr>
          <w:sz w:val="24"/>
        </w:rPr>
        <w:t>способы достижения результата;</w:t>
      </w:r>
    </w:p>
    <w:p>
      <w:pPr>
        <w:pStyle w:val="12"/>
        <w:numPr>
          <w:ilvl w:val="0"/>
          <w:numId w:val="2"/>
        </w:numPr>
        <w:tabs>
          <w:tab w:val="left" w:pos="479"/>
        </w:tabs>
        <w:spacing w:line="360" w:lineRule="auto"/>
        <w:ind w:right="249" w:firstLine="0"/>
        <w:rPr>
          <w:sz w:val="24"/>
        </w:rPr>
      </w:pPr>
      <w:r>
        <w:rPr>
          <w:sz w:val="24"/>
        </w:rPr>
        <w:t>умение характеризовать действия и поступки, давать им анализ и объективную оценку на</w:t>
      </w:r>
      <w:r>
        <w:rPr>
          <w:spacing w:val="1"/>
          <w:sz w:val="24"/>
        </w:rPr>
        <w:t xml:space="preserve"> </w:t>
      </w:r>
      <w:r>
        <w:rPr>
          <w:sz w:val="24"/>
        </w:rPr>
        <w:t>основе</w:t>
      </w:r>
      <w:r>
        <w:rPr>
          <w:spacing w:val="-2"/>
          <w:sz w:val="24"/>
        </w:rPr>
        <w:t xml:space="preserve"> </w:t>
      </w:r>
      <w:r>
        <w:rPr>
          <w:sz w:val="24"/>
        </w:rPr>
        <w:t>освоенных знаний</w:t>
      </w:r>
      <w:r>
        <w:rPr>
          <w:spacing w:val="2"/>
          <w:sz w:val="24"/>
        </w:rPr>
        <w:t xml:space="preserve"> </w:t>
      </w:r>
      <w:r>
        <w:rPr>
          <w:sz w:val="24"/>
        </w:rPr>
        <w:t>и</w:t>
      </w:r>
      <w:r>
        <w:rPr>
          <w:spacing w:val="-2"/>
          <w:sz w:val="24"/>
        </w:rPr>
        <w:t xml:space="preserve"> </w:t>
      </w:r>
      <w:r>
        <w:rPr>
          <w:sz w:val="24"/>
        </w:rPr>
        <w:t>имеющегося опыта;</w:t>
      </w:r>
    </w:p>
    <w:p>
      <w:pPr>
        <w:pStyle w:val="12"/>
        <w:numPr>
          <w:ilvl w:val="0"/>
          <w:numId w:val="2"/>
        </w:numPr>
        <w:tabs>
          <w:tab w:val="left" w:pos="623"/>
        </w:tabs>
        <w:spacing w:line="360" w:lineRule="auto"/>
        <w:ind w:right="251" w:firstLine="0"/>
        <w:rPr>
          <w:sz w:val="24"/>
        </w:rPr>
      </w:pPr>
      <w:r>
        <w:rPr>
          <w:sz w:val="24"/>
        </w:rPr>
        <w:t>понимание</w:t>
      </w:r>
      <w:r>
        <w:rPr>
          <w:spacing w:val="1"/>
          <w:sz w:val="24"/>
        </w:rPr>
        <w:t xml:space="preserve"> </w:t>
      </w:r>
      <w:r>
        <w:rPr>
          <w:sz w:val="24"/>
        </w:rPr>
        <w:t>причин</w:t>
      </w:r>
      <w:r>
        <w:rPr>
          <w:spacing w:val="1"/>
          <w:sz w:val="24"/>
        </w:rPr>
        <w:t xml:space="preserve"> </w:t>
      </w:r>
      <w:r>
        <w:rPr>
          <w:sz w:val="24"/>
        </w:rPr>
        <w:t>успеха</w:t>
      </w:r>
      <w:r>
        <w:rPr>
          <w:spacing w:val="1"/>
          <w:sz w:val="24"/>
        </w:rPr>
        <w:t xml:space="preserve"> </w:t>
      </w:r>
      <w:r>
        <w:rPr>
          <w:sz w:val="24"/>
        </w:rPr>
        <w:t>или</w:t>
      </w:r>
      <w:r>
        <w:rPr>
          <w:spacing w:val="1"/>
          <w:sz w:val="24"/>
        </w:rPr>
        <w:t xml:space="preserve"> </w:t>
      </w:r>
      <w:r>
        <w:rPr>
          <w:sz w:val="24"/>
        </w:rPr>
        <w:t>неуспеха</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конструктивно действовать</w:t>
      </w:r>
      <w:r>
        <w:rPr>
          <w:spacing w:val="2"/>
          <w:sz w:val="24"/>
        </w:rPr>
        <w:t xml:space="preserve"> </w:t>
      </w:r>
      <w:r>
        <w:rPr>
          <w:sz w:val="24"/>
        </w:rPr>
        <w:t>даже</w:t>
      </w:r>
      <w:r>
        <w:rPr>
          <w:spacing w:val="-2"/>
          <w:sz w:val="24"/>
        </w:rPr>
        <w:t xml:space="preserve"> </w:t>
      </w:r>
      <w:r>
        <w:rPr>
          <w:sz w:val="24"/>
        </w:rPr>
        <w:t>в</w:t>
      </w:r>
      <w:r>
        <w:rPr>
          <w:spacing w:val="-2"/>
          <w:sz w:val="24"/>
        </w:rPr>
        <w:t xml:space="preserve"> </w:t>
      </w:r>
      <w:r>
        <w:rPr>
          <w:sz w:val="24"/>
        </w:rPr>
        <w:t>ситуациях неуспеха;</w:t>
      </w:r>
    </w:p>
    <w:p>
      <w:pPr>
        <w:pStyle w:val="12"/>
        <w:numPr>
          <w:ilvl w:val="0"/>
          <w:numId w:val="2"/>
        </w:numPr>
        <w:tabs>
          <w:tab w:val="left" w:pos="479"/>
        </w:tabs>
        <w:spacing w:line="360" w:lineRule="auto"/>
        <w:ind w:right="250" w:firstLine="0"/>
        <w:rPr>
          <w:sz w:val="24"/>
        </w:rPr>
      </w:pPr>
      <w:r>
        <w:rPr>
          <w:sz w:val="24"/>
        </w:rPr>
        <w:t>определение общей цели и путей её достижения, умение договариваться о распределении</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адекватная</w:t>
      </w:r>
      <w:r>
        <w:rPr>
          <w:spacing w:val="1"/>
          <w:sz w:val="24"/>
        </w:rPr>
        <w:t xml:space="preserve"> </w:t>
      </w:r>
      <w:r>
        <w:rPr>
          <w:sz w:val="24"/>
        </w:rPr>
        <w:t>оценка</w:t>
      </w:r>
      <w:r>
        <w:rPr>
          <w:spacing w:val="1"/>
          <w:sz w:val="24"/>
        </w:rPr>
        <w:t xml:space="preserve"> </w:t>
      </w:r>
      <w:r>
        <w:rPr>
          <w:sz w:val="24"/>
        </w:rPr>
        <w:t>собственного</w:t>
      </w:r>
      <w:r>
        <w:rPr>
          <w:spacing w:val="-1"/>
          <w:sz w:val="24"/>
        </w:rPr>
        <w:t xml:space="preserve"> </w:t>
      </w:r>
      <w:r>
        <w:rPr>
          <w:sz w:val="24"/>
        </w:rPr>
        <w:t>поведения и</w:t>
      </w:r>
      <w:r>
        <w:rPr>
          <w:spacing w:val="1"/>
          <w:sz w:val="24"/>
        </w:rPr>
        <w:t xml:space="preserve"> </w:t>
      </w:r>
      <w:r>
        <w:rPr>
          <w:sz w:val="24"/>
        </w:rPr>
        <w:t>поведения окружающих;</w:t>
      </w:r>
    </w:p>
    <w:p>
      <w:pPr>
        <w:pStyle w:val="12"/>
        <w:numPr>
          <w:ilvl w:val="0"/>
          <w:numId w:val="2"/>
        </w:numPr>
        <w:tabs>
          <w:tab w:val="left" w:pos="542"/>
        </w:tabs>
        <w:spacing w:line="360" w:lineRule="auto"/>
        <w:ind w:right="247" w:firstLine="0"/>
        <w:rPr>
          <w:sz w:val="24"/>
        </w:rPr>
      </w:pPr>
      <w:r>
        <w:rPr>
          <w:sz w:val="24"/>
        </w:rPr>
        <w:t>обеспечение</w:t>
      </w:r>
      <w:r>
        <w:rPr>
          <w:spacing w:val="1"/>
          <w:sz w:val="24"/>
        </w:rPr>
        <w:t xml:space="preserve"> </w:t>
      </w:r>
      <w:r>
        <w:rPr>
          <w:sz w:val="24"/>
        </w:rPr>
        <w:t>защиты</w:t>
      </w:r>
      <w:r>
        <w:rPr>
          <w:spacing w:val="1"/>
          <w:sz w:val="24"/>
        </w:rPr>
        <w:t xml:space="preserve"> </w:t>
      </w:r>
      <w:r>
        <w:rPr>
          <w:sz w:val="24"/>
        </w:rPr>
        <w:t>и</w:t>
      </w:r>
      <w:r>
        <w:rPr>
          <w:spacing w:val="1"/>
          <w:sz w:val="24"/>
        </w:rPr>
        <w:t xml:space="preserve"> </w:t>
      </w:r>
      <w:r>
        <w:rPr>
          <w:sz w:val="24"/>
        </w:rPr>
        <w:t>сохранности</w:t>
      </w:r>
      <w:r>
        <w:rPr>
          <w:spacing w:val="1"/>
          <w:sz w:val="24"/>
        </w:rPr>
        <w:t xml:space="preserve"> </w:t>
      </w:r>
      <w:r>
        <w:rPr>
          <w:sz w:val="24"/>
        </w:rPr>
        <w:t>природы</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активного</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83"/>
        </w:tabs>
        <w:spacing w:before="100" w:line="360" w:lineRule="auto"/>
        <w:ind w:right="247" w:firstLine="0"/>
        <w:rPr>
          <w:sz w:val="24"/>
        </w:rPr>
      </w:pPr>
      <w:r>
        <w:rPr>
          <w:sz w:val="24"/>
        </w:rPr>
        <w:t>организация</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требований</w:t>
      </w:r>
      <w:r>
        <w:rPr>
          <w:spacing w:val="1"/>
          <w:sz w:val="24"/>
        </w:rPr>
        <w:t xml:space="preserve"> </w:t>
      </w:r>
      <w:r>
        <w:rPr>
          <w:sz w:val="24"/>
        </w:rPr>
        <w:t>её</w:t>
      </w:r>
      <w:r>
        <w:rPr>
          <w:spacing w:val="1"/>
          <w:sz w:val="24"/>
        </w:rPr>
        <w:t xml:space="preserve"> </w:t>
      </w:r>
      <w:r>
        <w:rPr>
          <w:sz w:val="24"/>
        </w:rPr>
        <w:t>безопасности,</w:t>
      </w:r>
      <w:r>
        <w:rPr>
          <w:spacing w:val="1"/>
          <w:sz w:val="24"/>
        </w:rPr>
        <w:t xml:space="preserve"> </w:t>
      </w:r>
      <w:r>
        <w:rPr>
          <w:sz w:val="24"/>
        </w:rPr>
        <w:t>сохранности</w:t>
      </w:r>
      <w:r>
        <w:rPr>
          <w:spacing w:val="1"/>
          <w:sz w:val="24"/>
        </w:rPr>
        <w:t xml:space="preserve"> </w:t>
      </w:r>
      <w:r>
        <w:rPr>
          <w:sz w:val="24"/>
        </w:rPr>
        <w:t>инвентаря и оборудования,</w:t>
      </w:r>
      <w:r>
        <w:rPr>
          <w:spacing w:val="1"/>
          <w:sz w:val="24"/>
        </w:rPr>
        <w:t xml:space="preserve"> </w:t>
      </w:r>
      <w:r>
        <w:rPr>
          <w:sz w:val="24"/>
        </w:rPr>
        <w:t>организации</w:t>
      </w:r>
      <w:r>
        <w:rPr>
          <w:spacing w:val="1"/>
          <w:sz w:val="24"/>
        </w:rPr>
        <w:t xml:space="preserve"> </w:t>
      </w:r>
      <w:r>
        <w:rPr>
          <w:sz w:val="24"/>
        </w:rPr>
        <w:t>места</w:t>
      </w:r>
      <w:r>
        <w:rPr>
          <w:spacing w:val="-1"/>
          <w:sz w:val="24"/>
        </w:rPr>
        <w:t xml:space="preserve"> </w:t>
      </w:r>
      <w:r>
        <w:rPr>
          <w:sz w:val="24"/>
        </w:rPr>
        <w:t>занятий;</w:t>
      </w:r>
    </w:p>
    <w:p>
      <w:pPr>
        <w:pStyle w:val="12"/>
        <w:numPr>
          <w:ilvl w:val="0"/>
          <w:numId w:val="2"/>
        </w:numPr>
        <w:tabs>
          <w:tab w:val="left" w:pos="477"/>
        </w:tabs>
        <w:spacing w:before="1" w:line="360" w:lineRule="auto"/>
        <w:ind w:right="247" w:firstLine="0"/>
        <w:rPr>
          <w:sz w:val="24"/>
        </w:rPr>
      </w:pPr>
      <w:r>
        <w:rPr>
          <w:sz w:val="24"/>
        </w:rPr>
        <w:t>способность выделять и обосновывать эстетические признаки в физических упражнениях,</w:t>
      </w:r>
      <w:r>
        <w:rPr>
          <w:spacing w:val="1"/>
          <w:sz w:val="24"/>
        </w:rPr>
        <w:t xml:space="preserve"> </w:t>
      </w:r>
      <w:r>
        <w:rPr>
          <w:sz w:val="24"/>
        </w:rPr>
        <w:t>двигательных</w:t>
      </w:r>
      <w:r>
        <w:rPr>
          <w:spacing w:val="1"/>
          <w:sz w:val="24"/>
        </w:rPr>
        <w:t xml:space="preserve"> </w:t>
      </w:r>
      <w:r>
        <w:rPr>
          <w:sz w:val="24"/>
        </w:rPr>
        <w:t>действиях,</w:t>
      </w:r>
      <w:r>
        <w:rPr>
          <w:spacing w:val="1"/>
          <w:sz w:val="24"/>
        </w:rPr>
        <w:t xml:space="preserve"> </w:t>
      </w:r>
      <w:r>
        <w:rPr>
          <w:sz w:val="24"/>
        </w:rPr>
        <w:t>оценивать</w:t>
      </w:r>
      <w:r>
        <w:rPr>
          <w:spacing w:val="1"/>
          <w:sz w:val="24"/>
        </w:rPr>
        <w:t xml:space="preserve"> </w:t>
      </w:r>
      <w:r>
        <w:rPr>
          <w:sz w:val="24"/>
        </w:rPr>
        <w:t>красоту</w:t>
      </w:r>
      <w:r>
        <w:rPr>
          <w:spacing w:val="1"/>
          <w:sz w:val="24"/>
        </w:rPr>
        <w:t xml:space="preserve"> </w:t>
      </w:r>
      <w:r>
        <w:rPr>
          <w:sz w:val="24"/>
        </w:rPr>
        <w:t>телосложения</w:t>
      </w:r>
      <w:r>
        <w:rPr>
          <w:spacing w:val="1"/>
          <w:sz w:val="24"/>
        </w:rPr>
        <w:t xml:space="preserve"> </w:t>
      </w:r>
      <w:r>
        <w:rPr>
          <w:sz w:val="24"/>
        </w:rPr>
        <w:t>и</w:t>
      </w:r>
      <w:r>
        <w:rPr>
          <w:spacing w:val="1"/>
          <w:sz w:val="24"/>
        </w:rPr>
        <w:t xml:space="preserve"> </w:t>
      </w:r>
      <w:r>
        <w:rPr>
          <w:sz w:val="24"/>
        </w:rPr>
        <w:t>осанки,</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с</w:t>
      </w:r>
      <w:r>
        <w:rPr>
          <w:spacing w:val="1"/>
          <w:sz w:val="24"/>
        </w:rPr>
        <w:t xml:space="preserve"> </w:t>
      </w:r>
      <w:r>
        <w:rPr>
          <w:sz w:val="24"/>
        </w:rPr>
        <w:t>эталонными</w:t>
      </w:r>
      <w:r>
        <w:rPr>
          <w:spacing w:val="1"/>
          <w:sz w:val="24"/>
        </w:rPr>
        <w:t xml:space="preserve"> </w:t>
      </w:r>
      <w:r>
        <w:rPr>
          <w:sz w:val="24"/>
        </w:rPr>
        <w:t>образцами;</w:t>
      </w:r>
    </w:p>
    <w:p>
      <w:pPr>
        <w:pStyle w:val="12"/>
        <w:numPr>
          <w:ilvl w:val="0"/>
          <w:numId w:val="2"/>
        </w:numPr>
        <w:tabs>
          <w:tab w:val="left" w:pos="561"/>
        </w:tabs>
        <w:spacing w:line="360" w:lineRule="auto"/>
        <w:ind w:right="251" w:firstLine="0"/>
        <w:rPr>
          <w:sz w:val="24"/>
        </w:rPr>
      </w:pPr>
      <w:r>
        <w:rPr>
          <w:sz w:val="24"/>
        </w:rPr>
        <w:t>владение</w:t>
      </w:r>
      <w:r>
        <w:rPr>
          <w:spacing w:val="1"/>
          <w:sz w:val="24"/>
        </w:rPr>
        <w:t xml:space="preserve"> </w:t>
      </w:r>
      <w:r>
        <w:rPr>
          <w:sz w:val="24"/>
        </w:rPr>
        <w:t>основами</w:t>
      </w:r>
      <w:r>
        <w:rPr>
          <w:spacing w:val="1"/>
          <w:sz w:val="24"/>
        </w:rPr>
        <w:t xml:space="preserve"> </w:t>
      </w:r>
      <w:r>
        <w:rPr>
          <w:sz w:val="24"/>
        </w:rPr>
        <w:t>самоконтроля,</w:t>
      </w:r>
      <w:r>
        <w:rPr>
          <w:spacing w:val="1"/>
          <w:sz w:val="24"/>
        </w:rPr>
        <w:t xml:space="preserve"> </w:t>
      </w:r>
      <w:r>
        <w:rPr>
          <w:sz w:val="24"/>
        </w:rPr>
        <w:t>самооценки,</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осознанного выбора</w:t>
      </w:r>
      <w:r>
        <w:rPr>
          <w:spacing w:val="-1"/>
          <w:sz w:val="24"/>
        </w:rPr>
        <w:t xml:space="preserve"> </w:t>
      </w:r>
      <w:r>
        <w:rPr>
          <w:sz w:val="24"/>
        </w:rPr>
        <w:t>в</w:t>
      </w:r>
      <w:r>
        <w:rPr>
          <w:spacing w:val="1"/>
          <w:sz w:val="24"/>
        </w:rPr>
        <w:t xml:space="preserve"> </w:t>
      </w:r>
      <w:r>
        <w:rPr>
          <w:sz w:val="24"/>
        </w:rPr>
        <w:t>учебной и</w:t>
      </w:r>
      <w:r>
        <w:rPr>
          <w:spacing w:val="1"/>
          <w:sz w:val="24"/>
        </w:rPr>
        <w:t xml:space="preserve"> </w:t>
      </w:r>
      <w:r>
        <w:rPr>
          <w:sz w:val="24"/>
        </w:rPr>
        <w:t>познавательной</w:t>
      </w:r>
      <w:r>
        <w:rPr>
          <w:spacing w:val="2"/>
          <w:sz w:val="24"/>
        </w:rPr>
        <w:t xml:space="preserve"> </w:t>
      </w:r>
      <w:r>
        <w:rPr>
          <w:sz w:val="24"/>
        </w:rPr>
        <w:t>деятельности.</w:t>
      </w:r>
    </w:p>
    <w:p>
      <w:pPr>
        <w:pStyle w:val="12"/>
        <w:numPr>
          <w:ilvl w:val="3"/>
          <w:numId w:val="54"/>
        </w:numPr>
        <w:tabs>
          <w:tab w:val="left" w:pos="1094"/>
        </w:tabs>
        <w:spacing w:line="360" w:lineRule="auto"/>
        <w:ind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«Спортивная</w:t>
      </w:r>
      <w:r>
        <w:rPr>
          <w:spacing w:val="1"/>
          <w:sz w:val="24"/>
        </w:rPr>
        <w:t xml:space="preserve"> </w:t>
      </w:r>
      <w:r>
        <w:rPr>
          <w:sz w:val="24"/>
        </w:rPr>
        <w:t>борьба»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9"/>
          <w:sz w:val="24"/>
        </w:rPr>
        <w:t xml:space="preserve"> </w:t>
      </w:r>
      <w:r>
        <w:rPr>
          <w:sz w:val="24"/>
        </w:rPr>
        <w:t>обучающихся будут</w:t>
      </w:r>
      <w:r>
        <w:rPr>
          <w:spacing w:val="2"/>
          <w:sz w:val="24"/>
        </w:rPr>
        <w:t xml:space="preserve"> </w:t>
      </w:r>
      <w:r>
        <w:rPr>
          <w:sz w:val="24"/>
        </w:rPr>
        <w:t>сформированы</w:t>
      </w:r>
      <w:r>
        <w:rPr>
          <w:spacing w:val="-1"/>
          <w:sz w:val="24"/>
        </w:rPr>
        <w:t xml:space="preserve"> </w:t>
      </w:r>
      <w:r>
        <w:rPr>
          <w:sz w:val="24"/>
        </w:rPr>
        <w:t>следующие</w:t>
      </w:r>
      <w:r>
        <w:rPr>
          <w:spacing w:val="-2"/>
          <w:sz w:val="24"/>
        </w:rPr>
        <w:t xml:space="preserve"> </w:t>
      </w:r>
      <w:r>
        <w:rPr>
          <w:sz w:val="24"/>
        </w:rPr>
        <w:t>предметные</w:t>
      </w:r>
      <w:r>
        <w:rPr>
          <w:spacing w:val="-2"/>
          <w:sz w:val="24"/>
        </w:rPr>
        <w:t xml:space="preserve"> </w:t>
      </w:r>
      <w:r>
        <w:rPr>
          <w:sz w:val="24"/>
        </w:rPr>
        <w:t>результаты:</w:t>
      </w:r>
    </w:p>
    <w:p>
      <w:pPr>
        <w:pStyle w:val="12"/>
        <w:numPr>
          <w:ilvl w:val="0"/>
          <w:numId w:val="2"/>
        </w:numPr>
        <w:tabs>
          <w:tab w:val="left" w:pos="518"/>
        </w:tabs>
        <w:spacing w:line="360" w:lineRule="auto"/>
        <w:ind w:right="248" w:firstLine="0"/>
        <w:rPr>
          <w:sz w:val="24"/>
        </w:rPr>
      </w:pPr>
      <w:r>
        <w:rPr>
          <w:sz w:val="24"/>
        </w:rPr>
        <w:t>понимание</w:t>
      </w:r>
      <w:r>
        <w:rPr>
          <w:spacing w:val="1"/>
          <w:sz w:val="24"/>
        </w:rPr>
        <w:t xml:space="preserve"> </w:t>
      </w:r>
      <w:r>
        <w:rPr>
          <w:sz w:val="24"/>
        </w:rPr>
        <w:t>значения</w:t>
      </w:r>
      <w:r>
        <w:rPr>
          <w:spacing w:val="1"/>
          <w:sz w:val="24"/>
        </w:rPr>
        <w:t xml:space="preserve"> </w:t>
      </w:r>
      <w:r>
        <w:rPr>
          <w:sz w:val="24"/>
        </w:rPr>
        <w:t>занятий</w:t>
      </w:r>
      <w:r>
        <w:rPr>
          <w:spacing w:val="1"/>
          <w:sz w:val="24"/>
        </w:rPr>
        <w:t xml:space="preserve"> </w:t>
      </w:r>
      <w:r>
        <w:rPr>
          <w:sz w:val="24"/>
        </w:rPr>
        <w:t>спортивной</w:t>
      </w:r>
      <w:r>
        <w:rPr>
          <w:spacing w:val="1"/>
          <w:sz w:val="24"/>
        </w:rPr>
        <w:t xml:space="preserve"> </w:t>
      </w:r>
      <w:r>
        <w:rPr>
          <w:sz w:val="24"/>
        </w:rPr>
        <w:t>борьбой</w:t>
      </w:r>
      <w:r>
        <w:rPr>
          <w:spacing w:val="1"/>
          <w:sz w:val="24"/>
        </w:rPr>
        <w:t xml:space="preserve"> </w:t>
      </w:r>
      <w:r>
        <w:rPr>
          <w:sz w:val="24"/>
        </w:rPr>
        <w:t>как</w:t>
      </w:r>
      <w:r>
        <w:rPr>
          <w:spacing w:val="1"/>
          <w:sz w:val="24"/>
        </w:rPr>
        <w:t xml:space="preserve"> </w:t>
      </w:r>
      <w:r>
        <w:rPr>
          <w:sz w:val="24"/>
        </w:rPr>
        <w:t>средством</w:t>
      </w:r>
      <w:r>
        <w:rPr>
          <w:spacing w:val="1"/>
          <w:sz w:val="24"/>
        </w:rPr>
        <w:t xml:space="preserve"> </w:t>
      </w:r>
      <w:r>
        <w:rPr>
          <w:sz w:val="24"/>
        </w:rPr>
        <w:t>укрепления</w:t>
      </w:r>
      <w:r>
        <w:rPr>
          <w:spacing w:val="1"/>
          <w:sz w:val="24"/>
        </w:rPr>
        <w:t xml:space="preserve"> </w:t>
      </w:r>
      <w:r>
        <w:rPr>
          <w:sz w:val="24"/>
        </w:rPr>
        <w:t>здоровья,</w:t>
      </w:r>
      <w:r>
        <w:rPr>
          <w:spacing w:val="-57"/>
          <w:sz w:val="24"/>
        </w:rPr>
        <w:t xml:space="preserve"> </w:t>
      </w:r>
      <w:r>
        <w:rPr>
          <w:sz w:val="24"/>
        </w:rPr>
        <w:t>закаливания</w:t>
      </w:r>
      <w:r>
        <w:rPr>
          <w:spacing w:val="-2"/>
          <w:sz w:val="24"/>
        </w:rPr>
        <w:t xml:space="preserve"> </w:t>
      </w:r>
      <w:r>
        <w:rPr>
          <w:sz w:val="24"/>
        </w:rPr>
        <w:t>и</w:t>
      </w:r>
      <w:r>
        <w:rPr>
          <w:spacing w:val="1"/>
          <w:sz w:val="24"/>
        </w:rPr>
        <w:t xml:space="preserve"> </w:t>
      </w:r>
      <w:r>
        <w:rPr>
          <w:sz w:val="24"/>
        </w:rPr>
        <w:t>развития</w:t>
      </w:r>
      <w:r>
        <w:rPr>
          <w:spacing w:val="-2"/>
          <w:sz w:val="24"/>
        </w:rPr>
        <w:t xml:space="preserve"> </w:t>
      </w:r>
      <w:r>
        <w:rPr>
          <w:sz w:val="24"/>
        </w:rPr>
        <w:t>физических качеств человека;</w:t>
      </w:r>
    </w:p>
    <w:p>
      <w:pPr>
        <w:pStyle w:val="12"/>
        <w:numPr>
          <w:ilvl w:val="0"/>
          <w:numId w:val="2"/>
        </w:numPr>
        <w:tabs>
          <w:tab w:val="left" w:pos="527"/>
        </w:tabs>
        <w:spacing w:line="360" w:lineRule="auto"/>
        <w:ind w:right="248" w:firstLine="0"/>
        <w:rPr>
          <w:sz w:val="24"/>
        </w:rPr>
      </w:pPr>
      <w:r>
        <w:rPr>
          <w:sz w:val="24"/>
        </w:rPr>
        <w:t>сформированность</w:t>
      </w:r>
      <w:r>
        <w:rPr>
          <w:spacing w:val="1"/>
          <w:sz w:val="24"/>
        </w:rPr>
        <w:t xml:space="preserve"> </w:t>
      </w:r>
      <w:r>
        <w:rPr>
          <w:sz w:val="24"/>
        </w:rPr>
        <w:t>знаний</w:t>
      </w:r>
      <w:r>
        <w:rPr>
          <w:spacing w:val="1"/>
          <w:sz w:val="24"/>
        </w:rPr>
        <w:t xml:space="preserve"> </w:t>
      </w:r>
      <w:r>
        <w:rPr>
          <w:sz w:val="24"/>
        </w:rPr>
        <w:t>по</w:t>
      </w:r>
      <w:r>
        <w:rPr>
          <w:spacing w:val="1"/>
          <w:sz w:val="24"/>
        </w:rPr>
        <w:t xml:space="preserve"> </w:t>
      </w:r>
      <w:r>
        <w:rPr>
          <w:sz w:val="24"/>
        </w:rPr>
        <w:t>истории</w:t>
      </w:r>
      <w:r>
        <w:rPr>
          <w:spacing w:val="1"/>
          <w:sz w:val="24"/>
        </w:rPr>
        <w:t xml:space="preserve"> </w:t>
      </w:r>
      <w:r>
        <w:rPr>
          <w:sz w:val="24"/>
        </w:rPr>
        <w:t>возникновения</w:t>
      </w:r>
      <w:r>
        <w:rPr>
          <w:spacing w:val="1"/>
          <w:sz w:val="24"/>
        </w:rPr>
        <w:t xml:space="preserve"> </w:t>
      </w:r>
      <w:r>
        <w:rPr>
          <w:sz w:val="24"/>
        </w:rPr>
        <w:t>спортивной</w:t>
      </w:r>
      <w:r>
        <w:rPr>
          <w:spacing w:val="1"/>
          <w:sz w:val="24"/>
        </w:rPr>
        <w:t xml:space="preserve"> </w:t>
      </w:r>
      <w:r>
        <w:rPr>
          <w:sz w:val="24"/>
        </w:rPr>
        <w:t>борьбы</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pPr>
        <w:pStyle w:val="12"/>
        <w:numPr>
          <w:ilvl w:val="0"/>
          <w:numId w:val="2"/>
        </w:numPr>
        <w:tabs>
          <w:tab w:val="left" w:pos="556"/>
        </w:tabs>
        <w:spacing w:line="360" w:lineRule="auto"/>
        <w:ind w:right="249" w:firstLine="0"/>
        <w:rPr>
          <w:sz w:val="24"/>
        </w:rPr>
      </w:pPr>
      <w:r>
        <w:rPr>
          <w:sz w:val="24"/>
        </w:rPr>
        <w:t>представление</w:t>
      </w:r>
      <w:r>
        <w:rPr>
          <w:spacing w:val="1"/>
          <w:sz w:val="24"/>
        </w:rPr>
        <w:t xml:space="preserve"> </w:t>
      </w:r>
      <w:r>
        <w:rPr>
          <w:sz w:val="24"/>
        </w:rPr>
        <w:t>о</w:t>
      </w:r>
      <w:r>
        <w:rPr>
          <w:spacing w:val="1"/>
          <w:sz w:val="24"/>
        </w:rPr>
        <w:t xml:space="preserve"> </w:t>
      </w:r>
      <w:r>
        <w:rPr>
          <w:sz w:val="24"/>
        </w:rPr>
        <w:t>разновидностях</w:t>
      </w:r>
      <w:r>
        <w:rPr>
          <w:spacing w:val="1"/>
          <w:sz w:val="24"/>
        </w:rPr>
        <w:t xml:space="preserve"> </w:t>
      </w:r>
      <w:r>
        <w:rPr>
          <w:sz w:val="24"/>
        </w:rPr>
        <w:t>спортивной</w:t>
      </w:r>
      <w:r>
        <w:rPr>
          <w:spacing w:val="1"/>
          <w:sz w:val="24"/>
        </w:rPr>
        <w:t xml:space="preserve"> </w:t>
      </w:r>
      <w:r>
        <w:rPr>
          <w:sz w:val="24"/>
        </w:rPr>
        <w:t>борьбы</w:t>
      </w:r>
      <w:r>
        <w:rPr>
          <w:spacing w:val="1"/>
          <w:sz w:val="24"/>
        </w:rPr>
        <w:t xml:space="preserve"> </w:t>
      </w:r>
      <w:r>
        <w:rPr>
          <w:sz w:val="24"/>
        </w:rPr>
        <w:t>и</w:t>
      </w:r>
      <w:r>
        <w:rPr>
          <w:spacing w:val="1"/>
          <w:sz w:val="24"/>
        </w:rPr>
        <w:t xml:space="preserve"> </w:t>
      </w:r>
      <w:r>
        <w:rPr>
          <w:sz w:val="24"/>
        </w:rPr>
        <w:t>основных</w:t>
      </w:r>
      <w:r>
        <w:rPr>
          <w:spacing w:val="1"/>
          <w:sz w:val="24"/>
        </w:rPr>
        <w:t xml:space="preserve"> </w:t>
      </w:r>
      <w:r>
        <w:rPr>
          <w:sz w:val="24"/>
        </w:rPr>
        <w:t>правилах</w:t>
      </w:r>
      <w:r>
        <w:rPr>
          <w:spacing w:val="1"/>
          <w:sz w:val="24"/>
        </w:rPr>
        <w:t xml:space="preserve"> </w:t>
      </w:r>
      <w:r>
        <w:rPr>
          <w:sz w:val="24"/>
        </w:rPr>
        <w:t>ведения</w:t>
      </w:r>
      <w:r>
        <w:rPr>
          <w:spacing w:val="1"/>
          <w:sz w:val="24"/>
        </w:rPr>
        <w:t xml:space="preserve"> </w:t>
      </w:r>
      <w:r>
        <w:rPr>
          <w:sz w:val="24"/>
        </w:rPr>
        <w:t>поединков,</w:t>
      </w:r>
      <w:r>
        <w:rPr>
          <w:spacing w:val="-1"/>
          <w:sz w:val="24"/>
        </w:rPr>
        <w:t xml:space="preserve"> </w:t>
      </w:r>
      <w:r>
        <w:rPr>
          <w:sz w:val="24"/>
        </w:rPr>
        <w:t>борцовской</w:t>
      </w:r>
      <w:r>
        <w:rPr>
          <w:spacing w:val="-1"/>
          <w:sz w:val="24"/>
        </w:rPr>
        <w:t xml:space="preserve"> </w:t>
      </w:r>
      <w:r>
        <w:rPr>
          <w:sz w:val="24"/>
        </w:rPr>
        <w:t>терминологии,</w:t>
      </w:r>
      <w:r>
        <w:rPr>
          <w:spacing w:val="1"/>
          <w:sz w:val="24"/>
        </w:rPr>
        <w:t xml:space="preserve"> </w:t>
      </w:r>
      <w:r>
        <w:rPr>
          <w:sz w:val="24"/>
        </w:rPr>
        <w:t>весовых</w:t>
      </w:r>
      <w:r>
        <w:rPr>
          <w:spacing w:val="2"/>
          <w:sz w:val="24"/>
        </w:rPr>
        <w:t xml:space="preserve"> </w:t>
      </w:r>
      <w:r>
        <w:rPr>
          <w:sz w:val="24"/>
        </w:rPr>
        <w:t>категориях;</w:t>
      </w:r>
    </w:p>
    <w:p>
      <w:pPr>
        <w:pStyle w:val="12"/>
        <w:numPr>
          <w:ilvl w:val="0"/>
          <w:numId w:val="2"/>
        </w:numPr>
        <w:tabs>
          <w:tab w:val="left" w:pos="472"/>
        </w:tabs>
        <w:spacing w:line="360" w:lineRule="auto"/>
        <w:ind w:right="249" w:firstLine="0"/>
        <w:rPr>
          <w:sz w:val="24"/>
        </w:rPr>
      </w:pPr>
      <w:r>
        <w:rPr>
          <w:sz w:val="24"/>
        </w:rPr>
        <w:t>сформированность навыков безопасного поведения во время занятий спортивной борьбой,</w:t>
      </w:r>
      <w:r>
        <w:rPr>
          <w:spacing w:val="1"/>
          <w:sz w:val="24"/>
        </w:rPr>
        <w:t xml:space="preserve"> </w:t>
      </w:r>
      <w:r>
        <w:rPr>
          <w:sz w:val="24"/>
        </w:rPr>
        <w:t>правил личной гигиены, требований к спортивной одежде и обуви, спортивному инвентарю</w:t>
      </w:r>
      <w:r>
        <w:rPr>
          <w:spacing w:val="1"/>
          <w:sz w:val="24"/>
        </w:rPr>
        <w:t xml:space="preserve"> </w:t>
      </w:r>
      <w:r>
        <w:rPr>
          <w:sz w:val="24"/>
        </w:rPr>
        <w:t>для</w:t>
      </w:r>
      <w:r>
        <w:rPr>
          <w:spacing w:val="-1"/>
          <w:sz w:val="24"/>
        </w:rPr>
        <w:t xml:space="preserve"> </w:t>
      </w:r>
      <w:r>
        <w:rPr>
          <w:sz w:val="24"/>
        </w:rPr>
        <w:t>занятий</w:t>
      </w:r>
      <w:r>
        <w:rPr>
          <w:spacing w:val="1"/>
          <w:sz w:val="24"/>
        </w:rPr>
        <w:t xml:space="preserve"> </w:t>
      </w:r>
      <w:r>
        <w:rPr>
          <w:sz w:val="24"/>
        </w:rPr>
        <w:t>борьбой;</w:t>
      </w:r>
    </w:p>
    <w:p>
      <w:pPr>
        <w:pStyle w:val="12"/>
        <w:numPr>
          <w:ilvl w:val="0"/>
          <w:numId w:val="2"/>
        </w:numPr>
        <w:tabs>
          <w:tab w:val="left" w:pos="455"/>
        </w:tabs>
        <w:spacing w:before="1" w:line="360" w:lineRule="auto"/>
        <w:ind w:right="251" w:firstLine="0"/>
        <w:rPr>
          <w:sz w:val="24"/>
        </w:rPr>
      </w:pPr>
      <w:r>
        <w:rPr>
          <w:sz w:val="24"/>
        </w:rPr>
        <w:t>сформированность навыка систематического наблюдения за своим физическим состоянием,</w:t>
      </w:r>
      <w:r>
        <w:rPr>
          <w:spacing w:val="-57"/>
          <w:sz w:val="24"/>
        </w:rPr>
        <w:t xml:space="preserve"> </w:t>
      </w:r>
      <w:r>
        <w:rPr>
          <w:sz w:val="24"/>
        </w:rPr>
        <w:t>величиной</w:t>
      </w:r>
      <w:r>
        <w:rPr>
          <w:spacing w:val="1"/>
          <w:sz w:val="24"/>
        </w:rPr>
        <w:t xml:space="preserve"> </w:t>
      </w:r>
      <w:r>
        <w:rPr>
          <w:sz w:val="24"/>
        </w:rPr>
        <w:t>физических</w:t>
      </w:r>
      <w:r>
        <w:rPr>
          <w:spacing w:val="1"/>
          <w:sz w:val="24"/>
        </w:rPr>
        <w:t xml:space="preserve"> </w:t>
      </w:r>
      <w:r>
        <w:rPr>
          <w:sz w:val="24"/>
        </w:rPr>
        <w:t>нагрузок,</w:t>
      </w:r>
      <w:r>
        <w:rPr>
          <w:spacing w:val="1"/>
          <w:sz w:val="24"/>
        </w:rPr>
        <w:t xml:space="preserve"> </w:t>
      </w:r>
      <w:r>
        <w:rPr>
          <w:sz w:val="24"/>
        </w:rPr>
        <w:t>показателями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61"/>
          <w:sz w:val="24"/>
        </w:rPr>
        <w:t xml:space="preserve"> </w:t>
      </w:r>
      <w:r>
        <w:rPr>
          <w:sz w:val="24"/>
        </w:rPr>
        <w:t>основных</w:t>
      </w:r>
      <w:r>
        <w:rPr>
          <w:spacing w:val="1"/>
          <w:sz w:val="24"/>
        </w:rPr>
        <w:t xml:space="preserve"> </w:t>
      </w:r>
      <w:r>
        <w:rPr>
          <w:sz w:val="24"/>
        </w:rPr>
        <w:t>физических качеств;</w:t>
      </w:r>
    </w:p>
    <w:p>
      <w:pPr>
        <w:pStyle w:val="12"/>
        <w:numPr>
          <w:ilvl w:val="0"/>
          <w:numId w:val="2"/>
        </w:numPr>
        <w:tabs>
          <w:tab w:val="left" w:pos="506"/>
        </w:tabs>
        <w:spacing w:line="360" w:lineRule="auto"/>
        <w:ind w:right="250" w:firstLine="0"/>
        <w:rPr>
          <w:sz w:val="24"/>
        </w:rPr>
      </w:pPr>
      <w:r>
        <w:rPr>
          <w:sz w:val="24"/>
        </w:rPr>
        <w:t>сформированность основ организации самостоятельных занятий спортивной борьбой со</w:t>
      </w:r>
      <w:r>
        <w:rPr>
          <w:spacing w:val="1"/>
          <w:sz w:val="24"/>
        </w:rPr>
        <w:t xml:space="preserve"> </w:t>
      </w:r>
      <w:r>
        <w:rPr>
          <w:sz w:val="24"/>
        </w:rPr>
        <w:t>сверстниками,</w:t>
      </w:r>
      <w:r>
        <w:rPr>
          <w:spacing w:val="1"/>
          <w:sz w:val="24"/>
        </w:rPr>
        <w:t xml:space="preserve"> </w:t>
      </w:r>
      <w:r>
        <w:rPr>
          <w:sz w:val="24"/>
        </w:rPr>
        <w:t>организация</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с</w:t>
      </w:r>
      <w:r>
        <w:rPr>
          <w:spacing w:val="1"/>
          <w:sz w:val="24"/>
        </w:rPr>
        <w:t xml:space="preserve"> </w:t>
      </w:r>
      <w:r>
        <w:rPr>
          <w:sz w:val="24"/>
        </w:rPr>
        <w:t>элементами</w:t>
      </w:r>
      <w:r>
        <w:rPr>
          <w:spacing w:val="-57"/>
          <w:sz w:val="24"/>
        </w:rPr>
        <w:t xml:space="preserve"> </w:t>
      </w:r>
      <w:r>
        <w:rPr>
          <w:sz w:val="24"/>
        </w:rPr>
        <w:t>единоборств, выполнения упражнений специальной направленности из арсенала спортивной</w:t>
      </w:r>
      <w:r>
        <w:rPr>
          <w:spacing w:val="1"/>
          <w:sz w:val="24"/>
        </w:rPr>
        <w:t xml:space="preserve"> </w:t>
      </w:r>
      <w:r>
        <w:rPr>
          <w:sz w:val="24"/>
        </w:rPr>
        <w:t>борьбы;</w:t>
      </w:r>
    </w:p>
    <w:p>
      <w:pPr>
        <w:pStyle w:val="12"/>
        <w:numPr>
          <w:ilvl w:val="0"/>
          <w:numId w:val="2"/>
        </w:numPr>
        <w:tabs>
          <w:tab w:val="left" w:pos="599"/>
        </w:tabs>
        <w:spacing w:line="360" w:lineRule="auto"/>
        <w:ind w:right="252" w:firstLine="0"/>
        <w:rPr>
          <w:sz w:val="24"/>
        </w:rPr>
      </w:pPr>
      <w:r>
        <w:rPr>
          <w:sz w:val="24"/>
        </w:rPr>
        <w:t>умение</w:t>
      </w:r>
      <w:r>
        <w:rPr>
          <w:spacing w:val="1"/>
          <w:sz w:val="24"/>
        </w:rPr>
        <w:t xml:space="preserve"> </w:t>
      </w:r>
      <w:r>
        <w:rPr>
          <w:sz w:val="24"/>
        </w:rPr>
        <w:t>составлять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и</w:t>
      </w:r>
      <w:r>
        <w:rPr>
          <w:spacing w:val="1"/>
          <w:sz w:val="24"/>
        </w:rPr>
        <w:t xml:space="preserve"> </w:t>
      </w:r>
      <w:r>
        <w:rPr>
          <w:sz w:val="24"/>
        </w:rPr>
        <w:t>корригирующих</w:t>
      </w:r>
      <w:r>
        <w:rPr>
          <w:spacing w:val="1"/>
          <w:sz w:val="24"/>
        </w:rPr>
        <w:t xml:space="preserve"> </w:t>
      </w:r>
      <w:r>
        <w:rPr>
          <w:sz w:val="24"/>
        </w:rPr>
        <w:t>упражнений,</w:t>
      </w:r>
      <w:r>
        <w:rPr>
          <w:spacing w:val="1"/>
          <w:sz w:val="24"/>
        </w:rPr>
        <w:t xml:space="preserve"> </w:t>
      </w:r>
      <w:r>
        <w:rPr>
          <w:sz w:val="24"/>
        </w:rPr>
        <w:t>упражнений</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быстроты,</w:t>
      </w:r>
      <w:r>
        <w:rPr>
          <w:spacing w:val="1"/>
          <w:sz w:val="24"/>
        </w:rPr>
        <w:t xml:space="preserve"> </w:t>
      </w:r>
      <w:r>
        <w:rPr>
          <w:sz w:val="24"/>
        </w:rPr>
        <w:t>ловкости,</w:t>
      </w:r>
      <w:r>
        <w:rPr>
          <w:spacing w:val="1"/>
          <w:sz w:val="24"/>
        </w:rPr>
        <w:t xml:space="preserve"> </w:t>
      </w:r>
      <w:r>
        <w:rPr>
          <w:sz w:val="24"/>
        </w:rPr>
        <w:t>гибкости,</w:t>
      </w:r>
      <w:r>
        <w:rPr>
          <w:spacing w:val="1"/>
          <w:sz w:val="24"/>
        </w:rPr>
        <w:t xml:space="preserve"> </w:t>
      </w:r>
      <w:r>
        <w:rPr>
          <w:sz w:val="24"/>
        </w:rPr>
        <w:t>специальных</w:t>
      </w:r>
      <w:r>
        <w:rPr>
          <w:spacing w:val="1"/>
          <w:sz w:val="24"/>
        </w:rPr>
        <w:t xml:space="preserve"> </w:t>
      </w:r>
      <w:r>
        <w:rPr>
          <w:sz w:val="24"/>
        </w:rPr>
        <w:t>упражнений для</w:t>
      </w:r>
      <w:r>
        <w:rPr>
          <w:spacing w:val="-3"/>
          <w:sz w:val="24"/>
        </w:rPr>
        <w:t xml:space="preserve"> </w:t>
      </w:r>
      <w:r>
        <w:rPr>
          <w:sz w:val="24"/>
        </w:rPr>
        <w:t>формирования технических</w:t>
      </w:r>
      <w:r>
        <w:rPr>
          <w:spacing w:val="1"/>
          <w:sz w:val="24"/>
        </w:rPr>
        <w:t xml:space="preserve"> </w:t>
      </w:r>
      <w:r>
        <w:rPr>
          <w:sz w:val="24"/>
        </w:rPr>
        <w:t>действий</w:t>
      </w:r>
      <w:r>
        <w:rPr>
          <w:spacing w:val="-1"/>
          <w:sz w:val="24"/>
        </w:rPr>
        <w:t xml:space="preserve"> </w:t>
      </w:r>
      <w:r>
        <w:rPr>
          <w:sz w:val="24"/>
        </w:rPr>
        <w:t>борца,</w:t>
      </w:r>
      <w:r>
        <w:rPr>
          <w:spacing w:val="-2"/>
          <w:sz w:val="24"/>
        </w:rPr>
        <w:t xml:space="preserve"> </w:t>
      </w:r>
      <w:r>
        <w:rPr>
          <w:sz w:val="24"/>
        </w:rPr>
        <w:t>методики их</w:t>
      </w:r>
      <w:r>
        <w:rPr>
          <w:spacing w:val="1"/>
          <w:sz w:val="24"/>
        </w:rPr>
        <w:t xml:space="preserve"> </w:t>
      </w:r>
      <w:r>
        <w:rPr>
          <w:sz w:val="24"/>
        </w:rPr>
        <w:t>выполнения;</w:t>
      </w:r>
    </w:p>
    <w:p>
      <w:pPr>
        <w:pStyle w:val="12"/>
        <w:numPr>
          <w:ilvl w:val="0"/>
          <w:numId w:val="2"/>
        </w:numPr>
        <w:tabs>
          <w:tab w:val="left" w:pos="523"/>
        </w:tabs>
        <w:spacing w:before="1" w:line="360" w:lineRule="auto"/>
        <w:ind w:right="248" w:firstLine="0"/>
        <w:rPr>
          <w:sz w:val="24"/>
        </w:rPr>
      </w:pPr>
      <w:r>
        <w:rPr>
          <w:sz w:val="24"/>
        </w:rPr>
        <w:t>способность</w:t>
      </w:r>
      <w:r>
        <w:rPr>
          <w:spacing w:val="1"/>
          <w:sz w:val="24"/>
        </w:rPr>
        <w:t xml:space="preserve"> </w:t>
      </w:r>
      <w:r>
        <w:rPr>
          <w:sz w:val="24"/>
        </w:rPr>
        <w:t>выполнять</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передвижений</w:t>
      </w:r>
      <w:r>
        <w:rPr>
          <w:spacing w:val="1"/>
          <w:sz w:val="24"/>
        </w:rPr>
        <w:t xml:space="preserve"> </w:t>
      </w:r>
      <w:r>
        <w:rPr>
          <w:sz w:val="24"/>
        </w:rPr>
        <w:t>и</w:t>
      </w:r>
      <w:r>
        <w:rPr>
          <w:spacing w:val="1"/>
          <w:sz w:val="24"/>
        </w:rPr>
        <w:t xml:space="preserve"> </w:t>
      </w:r>
      <w:r>
        <w:rPr>
          <w:sz w:val="24"/>
        </w:rPr>
        <w:t>двигательных</w:t>
      </w:r>
      <w:r>
        <w:rPr>
          <w:spacing w:val="1"/>
          <w:sz w:val="24"/>
        </w:rPr>
        <w:t xml:space="preserve"> </w:t>
      </w:r>
      <w:r>
        <w:rPr>
          <w:sz w:val="24"/>
        </w:rPr>
        <w:t>действий:</w:t>
      </w:r>
      <w:r>
        <w:rPr>
          <w:spacing w:val="1"/>
          <w:sz w:val="24"/>
        </w:rPr>
        <w:t xml:space="preserve"> </w:t>
      </w:r>
      <w:r>
        <w:rPr>
          <w:sz w:val="24"/>
        </w:rPr>
        <w:t>бег,</w:t>
      </w:r>
      <w:r>
        <w:rPr>
          <w:spacing w:val="1"/>
          <w:sz w:val="24"/>
        </w:rPr>
        <w:t xml:space="preserve"> </w:t>
      </w:r>
      <w:r>
        <w:rPr>
          <w:sz w:val="24"/>
        </w:rPr>
        <w:t>прыжки, остановки, повороты с изменением скорости, темпа и дистанции, лазания и метания</w:t>
      </w:r>
      <w:r>
        <w:rPr>
          <w:spacing w:val="1"/>
          <w:sz w:val="24"/>
        </w:rPr>
        <w:t xml:space="preserve"> </w:t>
      </w:r>
      <w:r>
        <w:rPr>
          <w:sz w:val="24"/>
        </w:rPr>
        <w:t>в учебной, игровой и соревновательной деятельности, а также акробатические элементы:</w:t>
      </w:r>
      <w:r>
        <w:rPr>
          <w:spacing w:val="1"/>
          <w:sz w:val="24"/>
        </w:rPr>
        <w:t xml:space="preserve"> </w:t>
      </w:r>
      <w:r>
        <w:rPr>
          <w:sz w:val="24"/>
        </w:rPr>
        <w:t>перекаты,</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кувырков,</w:t>
      </w:r>
      <w:r>
        <w:rPr>
          <w:spacing w:val="1"/>
          <w:sz w:val="24"/>
        </w:rPr>
        <w:t xml:space="preserve"> </w:t>
      </w:r>
      <w:r>
        <w:rPr>
          <w:sz w:val="24"/>
        </w:rPr>
        <w:t>перевороты</w:t>
      </w:r>
      <w:r>
        <w:rPr>
          <w:spacing w:val="1"/>
          <w:sz w:val="24"/>
        </w:rPr>
        <w:t xml:space="preserve"> </w:t>
      </w:r>
      <w:r>
        <w:rPr>
          <w:sz w:val="24"/>
        </w:rPr>
        <w:t>боком,</w:t>
      </w:r>
      <w:r>
        <w:rPr>
          <w:spacing w:val="1"/>
          <w:sz w:val="24"/>
        </w:rPr>
        <w:t xml:space="preserve"> </w:t>
      </w:r>
      <w:r>
        <w:rPr>
          <w:sz w:val="24"/>
        </w:rPr>
        <w:t>перевороты</w:t>
      </w:r>
      <w:r>
        <w:rPr>
          <w:spacing w:val="1"/>
          <w:sz w:val="24"/>
        </w:rPr>
        <w:t xml:space="preserve"> </w:t>
      </w:r>
      <w:r>
        <w:rPr>
          <w:sz w:val="24"/>
        </w:rPr>
        <w:t>разгибом</w:t>
      </w:r>
      <w:r>
        <w:rPr>
          <w:spacing w:val="1"/>
          <w:sz w:val="24"/>
        </w:rPr>
        <w:t xml:space="preserve"> </w:t>
      </w:r>
      <w:r>
        <w:rPr>
          <w:sz w:val="24"/>
        </w:rPr>
        <w:t>и</w:t>
      </w:r>
      <w:r>
        <w:rPr>
          <w:spacing w:val="1"/>
          <w:sz w:val="24"/>
        </w:rPr>
        <w:t xml:space="preserve"> </w:t>
      </w:r>
      <w:r>
        <w:rPr>
          <w:sz w:val="24"/>
        </w:rPr>
        <w:t>другие</w:t>
      </w:r>
      <w:r>
        <w:rPr>
          <w:spacing w:val="-57"/>
          <w:sz w:val="24"/>
        </w:rPr>
        <w:t xml:space="preserve"> </w:t>
      </w:r>
      <w:r>
        <w:rPr>
          <w:sz w:val="24"/>
        </w:rPr>
        <w:t>элементы.</w:t>
      </w:r>
    </w:p>
    <w:p>
      <w:pPr>
        <w:pStyle w:val="12"/>
        <w:numPr>
          <w:ilvl w:val="0"/>
          <w:numId w:val="2"/>
        </w:numPr>
        <w:tabs>
          <w:tab w:val="left" w:pos="487"/>
        </w:tabs>
        <w:spacing w:line="360" w:lineRule="auto"/>
        <w:ind w:right="250" w:firstLine="0"/>
        <w:rPr>
          <w:sz w:val="24"/>
        </w:rPr>
      </w:pPr>
      <w:r>
        <w:rPr>
          <w:sz w:val="24"/>
        </w:rPr>
        <w:t>специальные упражнения из арсенала спортивной борьбы: борцовский и гимнастический</w:t>
      </w:r>
      <w:r>
        <w:rPr>
          <w:spacing w:val="1"/>
          <w:sz w:val="24"/>
        </w:rPr>
        <w:t xml:space="preserve"> </w:t>
      </w:r>
      <w:r>
        <w:rPr>
          <w:sz w:val="24"/>
        </w:rPr>
        <w:t>мост,</w:t>
      </w:r>
      <w:r>
        <w:rPr>
          <w:spacing w:val="1"/>
          <w:sz w:val="24"/>
        </w:rPr>
        <w:t xml:space="preserve"> </w:t>
      </w:r>
      <w:r>
        <w:rPr>
          <w:sz w:val="24"/>
        </w:rPr>
        <w:t>передвижения</w:t>
      </w:r>
      <w:r>
        <w:rPr>
          <w:spacing w:val="1"/>
          <w:sz w:val="24"/>
        </w:rPr>
        <w:t xml:space="preserve"> </w:t>
      </w:r>
      <w:r>
        <w:rPr>
          <w:sz w:val="24"/>
        </w:rPr>
        <w:t>на</w:t>
      </w:r>
      <w:r>
        <w:rPr>
          <w:spacing w:val="1"/>
          <w:sz w:val="24"/>
        </w:rPr>
        <w:t xml:space="preserve"> </w:t>
      </w:r>
      <w:r>
        <w:rPr>
          <w:sz w:val="24"/>
        </w:rPr>
        <w:t>мосту,</w:t>
      </w:r>
      <w:r>
        <w:rPr>
          <w:spacing w:val="1"/>
          <w:sz w:val="24"/>
        </w:rPr>
        <w:t xml:space="preserve"> </w:t>
      </w:r>
      <w:r>
        <w:rPr>
          <w:sz w:val="24"/>
        </w:rPr>
        <w:t>забегания</w:t>
      </w:r>
      <w:r>
        <w:rPr>
          <w:spacing w:val="1"/>
          <w:sz w:val="24"/>
        </w:rPr>
        <w:t xml:space="preserve"> </w:t>
      </w:r>
      <w:r>
        <w:rPr>
          <w:sz w:val="24"/>
        </w:rPr>
        <w:t>на</w:t>
      </w:r>
      <w:r>
        <w:rPr>
          <w:spacing w:val="1"/>
          <w:sz w:val="24"/>
        </w:rPr>
        <w:t xml:space="preserve"> </w:t>
      </w:r>
      <w:r>
        <w:rPr>
          <w:sz w:val="24"/>
        </w:rPr>
        <w:t>борцовском</w:t>
      </w:r>
      <w:r>
        <w:rPr>
          <w:spacing w:val="1"/>
          <w:sz w:val="24"/>
        </w:rPr>
        <w:t xml:space="preserve"> </w:t>
      </w:r>
      <w:r>
        <w:rPr>
          <w:sz w:val="24"/>
        </w:rPr>
        <w:t>мосту,</w:t>
      </w:r>
      <w:r>
        <w:rPr>
          <w:spacing w:val="1"/>
          <w:sz w:val="24"/>
        </w:rPr>
        <w:t xml:space="preserve"> </w:t>
      </w:r>
      <w:r>
        <w:rPr>
          <w:sz w:val="24"/>
        </w:rPr>
        <w:t>перевороты</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упражнения.</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0"/>
        </w:tabs>
        <w:spacing w:before="100" w:line="360" w:lineRule="auto"/>
        <w:ind w:right="248" w:firstLine="0"/>
        <w:jc w:val="left"/>
        <w:rPr>
          <w:sz w:val="24"/>
        </w:rPr>
      </w:pPr>
      <w:r>
        <w:rPr>
          <w:sz w:val="24"/>
        </w:rPr>
        <w:t>способность</w:t>
      </w:r>
      <w:r>
        <w:rPr>
          <w:spacing w:val="14"/>
          <w:sz w:val="24"/>
        </w:rPr>
        <w:t xml:space="preserve"> </w:t>
      </w:r>
      <w:r>
        <w:rPr>
          <w:sz w:val="24"/>
        </w:rPr>
        <w:t>выполнять</w:t>
      </w:r>
      <w:r>
        <w:rPr>
          <w:spacing w:val="16"/>
          <w:sz w:val="24"/>
        </w:rPr>
        <w:t xml:space="preserve"> </w:t>
      </w:r>
      <w:r>
        <w:rPr>
          <w:sz w:val="24"/>
        </w:rPr>
        <w:t>индивидуальные</w:t>
      </w:r>
      <w:r>
        <w:rPr>
          <w:spacing w:val="12"/>
          <w:sz w:val="24"/>
        </w:rPr>
        <w:t xml:space="preserve"> </w:t>
      </w:r>
      <w:r>
        <w:rPr>
          <w:sz w:val="24"/>
        </w:rPr>
        <w:t>технические</w:t>
      </w:r>
      <w:r>
        <w:rPr>
          <w:spacing w:val="14"/>
          <w:sz w:val="24"/>
        </w:rPr>
        <w:t xml:space="preserve"> </w:t>
      </w:r>
      <w:r>
        <w:rPr>
          <w:sz w:val="24"/>
        </w:rPr>
        <w:t>элементы</w:t>
      </w:r>
      <w:r>
        <w:rPr>
          <w:spacing w:val="14"/>
          <w:sz w:val="24"/>
        </w:rPr>
        <w:t xml:space="preserve"> </w:t>
      </w:r>
      <w:r>
        <w:rPr>
          <w:sz w:val="24"/>
        </w:rPr>
        <w:t>(приёмы)</w:t>
      </w:r>
      <w:r>
        <w:rPr>
          <w:spacing w:val="12"/>
          <w:sz w:val="24"/>
        </w:rPr>
        <w:t xml:space="preserve"> </w:t>
      </w:r>
      <w:r>
        <w:rPr>
          <w:sz w:val="24"/>
        </w:rPr>
        <w:t>базовой</w:t>
      </w:r>
      <w:r>
        <w:rPr>
          <w:spacing w:val="14"/>
          <w:sz w:val="24"/>
        </w:rPr>
        <w:t xml:space="preserve"> </w:t>
      </w:r>
      <w:r>
        <w:rPr>
          <w:sz w:val="24"/>
        </w:rPr>
        <w:t>техники</w:t>
      </w:r>
      <w:r>
        <w:rPr>
          <w:spacing w:val="-57"/>
          <w:sz w:val="24"/>
        </w:rPr>
        <w:t xml:space="preserve"> </w:t>
      </w:r>
      <w:r>
        <w:rPr>
          <w:sz w:val="24"/>
        </w:rPr>
        <w:t>в</w:t>
      </w:r>
      <w:r>
        <w:rPr>
          <w:spacing w:val="-2"/>
          <w:sz w:val="24"/>
        </w:rPr>
        <w:t xml:space="preserve"> </w:t>
      </w:r>
      <w:r>
        <w:rPr>
          <w:sz w:val="24"/>
        </w:rPr>
        <w:t>партере</w:t>
      </w:r>
      <w:r>
        <w:rPr>
          <w:spacing w:val="-1"/>
          <w:sz w:val="24"/>
        </w:rPr>
        <w:t xml:space="preserve"> </w:t>
      </w:r>
      <w:r>
        <w:rPr>
          <w:sz w:val="24"/>
        </w:rPr>
        <w:t>и</w:t>
      </w:r>
      <w:r>
        <w:rPr>
          <w:spacing w:val="1"/>
          <w:sz w:val="24"/>
        </w:rPr>
        <w:t xml:space="preserve"> </w:t>
      </w:r>
      <w:r>
        <w:rPr>
          <w:sz w:val="24"/>
        </w:rPr>
        <w:t>полустойке;</w:t>
      </w:r>
    </w:p>
    <w:p>
      <w:pPr>
        <w:pStyle w:val="12"/>
        <w:numPr>
          <w:ilvl w:val="0"/>
          <w:numId w:val="2"/>
        </w:numPr>
        <w:tabs>
          <w:tab w:val="left" w:pos="554"/>
        </w:tabs>
        <w:spacing w:before="1" w:line="360" w:lineRule="auto"/>
        <w:ind w:right="250" w:firstLine="0"/>
        <w:jc w:val="left"/>
        <w:rPr>
          <w:sz w:val="24"/>
        </w:rPr>
      </w:pPr>
      <w:r>
        <w:rPr>
          <w:sz w:val="24"/>
        </w:rPr>
        <w:t>способность</w:t>
      </w:r>
      <w:r>
        <w:rPr>
          <w:spacing w:val="40"/>
          <w:sz w:val="24"/>
        </w:rPr>
        <w:t xml:space="preserve"> </w:t>
      </w:r>
      <w:r>
        <w:rPr>
          <w:sz w:val="24"/>
        </w:rPr>
        <w:t>анализировать</w:t>
      </w:r>
      <w:r>
        <w:rPr>
          <w:spacing w:val="39"/>
          <w:sz w:val="24"/>
        </w:rPr>
        <w:t xml:space="preserve"> </w:t>
      </w:r>
      <w:r>
        <w:rPr>
          <w:sz w:val="24"/>
        </w:rPr>
        <w:t>выполнение</w:t>
      </w:r>
      <w:r>
        <w:rPr>
          <w:spacing w:val="38"/>
          <w:sz w:val="24"/>
        </w:rPr>
        <w:t xml:space="preserve"> </w:t>
      </w:r>
      <w:r>
        <w:rPr>
          <w:sz w:val="24"/>
        </w:rPr>
        <w:t>технического</w:t>
      </w:r>
      <w:r>
        <w:rPr>
          <w:spacing w:val="39"/>
          <w:sz w:val="24"/>
        </w:rPr>
        <w:t xml:space="preserve"> </w:t>
      </w:r>
      <w:r>
        <w:rPr>
          <w:sz w:val="24"/>
        </w:rPr>
        <w:t>действия</w:t>
      </w:r>
      <w:r>
        <w:rPr>
          <w:spacing w:val="39"/>
          <w:sz w:val="24"/>
        </w:rPr>
        <w:t xml:space="preserve"> </w:t>
      </w:r>
      <w:r>
        <w:rPr>
          <w:sz w:val="24"/>
        </w:rPr>
        <w:t>(приёма)</w:t>
      </w:r>
      <w:r>
        <w:rPr>
          <w:spacing w:val="38"/>
          <w:sz w:val="24"/>
        </w:rPr>
        <w:t xml:space="preserve"> </w:t>
      </w:r>
      <w:r>
        <w:rPr>
          <w:sz w:val="24"/>
        </w:rPr>
        <w:t>и</w:t>
      </w:r>
      <w:r>
        <w:rPr>
          <w:spacing w:val="39"/>
          <w:sz w:val="24"/>
        </w:rPr>
        <w:t xml:space="preserve"> </w:t>
      </w:r>
      <w:r>
        <w:rPr>
          <w:sz w:val="24"/>
        </w:rPr>
        <w:t>находить</w:t>
      </w:r>
      <w:r>
        <w:rPr>
          <w:spacing w:val="-57"/>
          <w:sz w:val="24"/>
        </w:rPr>
        <w:t xml:space="preserve"> </w:t>
      </w:r>
      <w:r>
        <w:rPr>
          <w:sz w:val="24"/>
        </w:rPr>
        <w:t>способы</w:t>
      </w:r>
      <w:r>
        <w:rPr>
          <w:spacing w:val="1"/>
          <w:sz w:val="24"/>
        </w:rPr>
        <w:t xml:space="preserve"> </w:t>
      </w:r>
      <w:r>
        <w:rPr>
          <w:sz w:val="24"/>
        </w:rPr>
        <w:t>устранения ошибок;</w:t>
      </w:r>
    </w:p>
    <w:p>
      <w:pPr>
        <w:pStyle w:val="12"/>
        <w:numPr>
          <w:ilvl w:val="0"/>
          <w:numId w:val="2"/>
        </w:numPr>
        <w:tabs>
          <w:tab w:val="left" w:pos="455"/>
        </w:tabs>
        <w:ind w:left="454" w:hanging="143"/>
        <w:jc w:val="left"/>
        <w:rPr>
          <w:sz w:val="24"/>
        </w:rPr>
      </w:pPr>
      <w:r>
        <w:rPr>
          <w:sz w:val="24"/>
        </w:rPr>
        <w:t>участие</w:t>
      </w:r>
      <w:r>
        <w:rPr>
          <w:spacing w:val="-5"/>
          <w:sz w:val="24"/>
        </w:rPr>
        <w:t xml:space="preserve"> </w:t>
      </w:r>
      <w:r>
        <w:rPr>
          <w:sz w:val="24"/>
        </w:rPr>
        <w:t>в учебных</w:t>
      </w:r>
      <w:r>
        <w:rPr>
          <w:spacing w:val="-2"/>
          <w:sz w:val="24"/>
        </w:rPr>
        <w:t xml:space="preserve"> </w:t>
      </w:r>
      <w:r>
        <w:rPr>
          <w:sz w:val="24"/>
        </w:rPr>
        <w:t>поединках</w:t>
      </w:r>
      <w:r>
        <w:rPr>
          <w:spacing w:val="-1"/>
          <w:sz w:val="24"/>
        </w:rPr>
        <w:t xml:space="preserve"> </w:t>
      </w:r>
      <w:r>
        <w:rPr>
          <w:sz w:val="24"/>
        </w:rPr>
        <w:t>по</w:t>
      </w:r>
      <w:r>
        <w:rPr>
          <w:spacing w:val="-2"/>
          <w:sz w:val="24"/>
        </w:rPr>
        <w:t xml:space="preserve"> </w:t>
      </w:r>
      <w:r>
        <w:rPr>
          <w:sz w:val="24"/>
        </w:rPr>
        <w:t>упрощенным</w:t>
      </w:r>
      <w:r>
        <w:rPr>
          <w:spacing w:val="-5"/>
          <w:sz w:val="24"/>
        </w:rPr>
        <w:t xml:space="preserve"> </w:t>
      </w:r>
      <w:r>
        <w:rPr>
          <w:sz w:val="24"/>
        </w:rPr>
        <w:t>правилам;</w:t>
      </w:r>
    </w:p>
    <w:p>
      <w:pPr>
        <w:pStyle w:val="12"/>
        <w:numPr>
          <w:ilvl w:val="0"/>
          <w:numId w:val="2"/>
        </w:numPr>
        <w:tabs>
          <w:tab w:val="left" w:pos="475"/>
        </w:tabs>
        <w:spacing w:before="136" w:line="360" w:lineRule="auto"/>
        <w:ind w:right="250" w:firstLine="0"/>
        <w:jc w:val="left"/>
        <w:rPr>
          <w:sz w:val="24"/>
        </w:rPr>
      </w:pPr>
      <w:r>
        <w:rPr>
          <w:sz w:val="24"/>
        </w:rPr>
        <w:t>умение</w:t>
      </w:r>
      <w:r>
        <w:rPr>
          <w:spacing w:val="12"/>
          <w:sz w:val="24"/>
        </w:rPr>
        <w:t xml:space="preserve"> </w:t>
      </w:r>
      <w:r>
        <w:rPr>
          <w:sz w:val="24"/>
        </w:rPr>
        <w:t>выполнять</w:t>
      </w:r>
      <w:r>
        <w:rPr>
          <w:spacing w:val="15"/>
          <w:sz w:val="24"/>
        </w:rPr>
        <w:t xml:space="preserve"> </w:t>
      </w:r>
      <w:r>
        <w:rPr>
          <w:sz w:val="24"/>
        </w:rPr>
        <w:t>контрольно-тестовых</w:t>
      </w:r>
      <w:r>
        <w:rPr>
          <w:spacing w:val="17"/>
          <w:sz w:val="24"/>
        </w:rPr>
        <w:t xml:space="preserve"> </w:t>
      </w:r>
      <w:r>
        <w:rPr>
          <w:sz w:val="24"/>
        </w:rPr>
        <w:t>упражнений</w:t>
      </w:r>
      <w:r>
        <w:rPr>
          <w:spacing w:val="15"/>
          <w:sz w:val="24"/>
        </w:rPr>
        <w:t xml:space="preserve"> </w:t>
      </w:r>
      <w:r>
        <w:rPr>
          <w:sz w:val="24"/>
        </w:rPr>
        <w:t>по</w:t>
      </w:r>
      <w:r>
        <w:rPr>
          <w:spacing w:val="12"/>
          <w:sz w:val="24"/>
        </w:rPr>
        <w:t xml:space="preserve"> </w:t>
      </w:r>
      <w:r>
        <w:rPr>
          <w:sz w:val="24"/>
        </w:rPr>
        <w:t>общей</w:t>
      </w:r>
      <w:r>
        <w:rPr>
          <w:spacing w:val="15"/>
          <w:sz w:val="24"/>
        </w:rPr>
        <w:t xml:space="preserve"> </w:t>
      </w:r>
      <w:r>
        <w:rPr>
          <w:sz w:val="24"/>
        </w:rPr>
        <w:t>и</w:t>
      </w:r>
      <w:r>
        <w:rPr>
          <w:spacing w:val="13"/>
          <w:sz w:val="24"/>
        </w:rPr>
        <w:t xml:space="preserve"> </w:t>
      </w:r>
      <w:r>
        <w:rPr>
          <w:sz w:val="24"/>
        </w:rPr>
        <w:t>специальной</w:t>
      </w:r>
      <w:r>
        <w:rPr>
          <w:spacing w:val="15"/>
          <w:sz w:val="24"/>
        </w:rPr>
        <w:t xml:space="preserve"> </w:t>
      </w:r>
      <w:r>
        <w:rPr>
          <w:sz w:val="24"/>
        </w:rPr>
        <w:t>физической</w:t>
      </w:r>
      <w:r>
        <w:rPr>
          <w:spacing w:val="-57"/>
          <w:sz w:val="24"/>
        </w:rPr>
        <w:t xml:space="preserve"> </w:t>
      </w:r>
      <w:r>
        <w:rPr>
          <w:sz w:val="24"/>
        </w:rPr>
        <w:t>подготовке</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показатели</w:t>
      </w:r>
      <w:r>
        <w:rPr>
          <w:spacing w:val="2"/>
          <w:sz w:val="24"/>
        </w:rPr>
        <w:t xml:space="preserve"> </w:t>
      </w:r>
      <w:r>
        <w:rPr>
          <w:sz w:val="24"/>
        </w:rPr>
        <w:t>физической</w:t>
      </w:r>
      <w:r>
        <w:rPr>
          <w:spacing w:val="1"/>
          <w:sz w:val="24"/>
        </w:rPr>
        <w:t xml:space="preserve"> </w:t>
      </w:r>
      <w:r>
        <w:rPr>
          <w:sz w:val="24"/>
        </w:rPr>
        <w:t>подготовленности;</w:t>
      </w:r>
    </w:p>
    <w:p>
      <w:pPr>
        <w:pStyle w:val="12"/>
        <w:numPr>
          <w:ilvl w:val="0"/>
          <w:numId w:val="2"/>
        </w:numPr>
        <w:tabs>
          <w:tab w:val="left" w:pos="489"/>
        </w:tabs>
        <w:spacing w:before="1" w:line="360" w:lineRule="auto"/>
        <w:ind w:right="248" w:firstLine="0"/>
        <w:rPr>
          <w:sz w:val="24"/>
        </w:rPr>
      </w:pPr>
      <w:r>
        <w:rPr>
          <w:sz w:val="24"/>
        </w:rPr>
        <w:t>умение демонстрировать во время учебной и игровой деятельности волевые, социальные</w:t>
      </w:r>
      <w:r>
        <w:rPr>
          <w:spacing w:val="1"/>
          <w:sz w:val="24"/>
        </w:rPr>
        <w:t xml:space="preserve"> </w:t>
      </w:r>
      <w:r>
        <w:rPr>
          <w:sz w:val="24"/>
        </w:rPr>
        <w:t>качества</w:t>
      </w:r>
      <w:r>
        <w:rPr>
          <w:spacing w:val="-2"/>
          <w:sz w:val="24"/>
        </w:rPr>
        <w:t xml:space="preserve"> </w:t>
      </w:r>
      <w:r>
        <w:rPr>
          <w:sz w:val="24"/>
        </w:rPr>
        <w:t>личности, организованность,</w:t>
      </w:r>
      <w:r>
        <w:rPr>
          <w:spacing w:val="2"/>
          <w:sz w:val="24"/>
        </w:rPr>
        <w:t xml:space="preserve"> </w:t>
      </w:r>
      <w:r>
        <w:rPr>
          <w:sz w:val="24"/>
        </w:rPr>
        <w:t>ответственность;</w:t>
      </w:r>
    </w:p>
    <w:p>
      <w:pPr>
        <w:pStyle w:val="12"/>
        <w:numPr>
          <w:ilvl w:val="0"/>
          <w:numId w:val="2"/>
        </w:numPr>
        <w:tabs>
          <w:tab w:val="left" w:pos="484"/>
        </w:tabs>
        <w:spacing w:line="360" w:lineRule="auto"/>
        <w:ind w:right="252" w:firstLine="0"/>
        <w:rPr>
          <w:sz w:val="24"/>
        </w:rPr>
      </w:pPr>
      <w:r>
        <w:rPr>
          <w:sz w:val="24"/>
        </w:rPr>
        <w:t>способность проявлять: уважительное отношение к одноклассникам, культуру общения и</w:t>
      </w:r>
      <w:r>
        <w:rPr>
          <w:spacing w:val="1"/>
          <w:sz w:val="24"/>
        </w:rPr>
        <w:t xml:space="preserve"> </w:t>
      </w:r>
      <w:r>
        <w:rPr>
          <w:sz w:val="24"/>
        </w:rPr>
        <w:t>взаимодействия,</w:t>
      </w:r>
      <w:r>
        <w:rPr>
          <w:spacing w:val="1"/>
          <w:sz w:val="24"/>
        </w:rPr>
        <w:t xml:space="preserve"> </w:t>
      </w:r>
      <w:r>
        <w:rPr>
          <w:sz w:val="24"/>
        </w:rPr>
        <w:t>терпимости</w:t>
      </w:r>
      <w:r>
        <w:rPr>
          <w:spacing w:val="1"/>
          <w:sz w:val="24"/>
        </w:rPr>
        <w:t xml:space="preserve"> </w:t>
      </w:r>
      <w:r>
        <w:rPr>
          <w:sz w:val="24"/>
        </w:rPr>
        <w:t>и</w:t>
      </w:r>
      <w:r>
        <w:rPr>
          <w:spacing w:val="1"/>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общих</w:t>
      </w:r>
      <w:r>
        <w:rPr>
          <w:spacing w:val="1"/>
          <w:sz w:val="24"/>
        </w:rPr>
        <w:t xml:space="preserve"> </w:t>
      </w:r>
      <w:r>
        <w:rPr>
          <w:sz w:val="24"/>
        </w:rPr>
        <w:t>целей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игровой деятельности</w:t>
      </w:r>
      <w:r>
        <w:rPr>
          <w:spacing w:val="1"/>
          <w:sz w:val="24"/>
        </w:rPr>
        <w:t xml:space="preserve"> </w:t>
      </w:r>
      <w:r>
        <w:rPr>
          <w:sz w:val="24"/>
        </w:rPr>
        <w:t>на</w:t>
      </w:r>
      <w:r>
        <w:rPr>
          <w:spacing w:val="-1"/>
          <w:sz w:val="24"/>
        </w:rPr>
        <w:t xml:space="preserve"> </w:t>
      </w:r>
      <w:r>
        <w:rPr>
          <w:sz w:val="24"/>
        </w:rPr>
        <w:t>занятиях</w:t>
      </w:r>
      <w:r>
        <w:rPr>
          <w:spacing w:val="2"/>
          <w:sz w:val="24"/>
        </w:rPr>
        <w:t xml:space="preserve"> </w:t>
      </w:r>
      <w:r>
        <w:rPr>
          <w:sz w:val="24"/>
        </w:rPr>
        <w:t>по спортивной</w:t>
      </w:r>
      <w:r>
        <w:rPr>
          <w:spacing w:val="2"/>
          <w:sz w:val="24"/>
        </w:rPr>
        <w:t xml:space="preserve"> </w:t>
      </w:r>
      <w:r>
        <w:rPr>
          <w:sz w:val="24"/>
        </w:rPr>
        <w:t>борьбе.</w:t>
      </w:r>
    </w:p>
    <w:p>
      <w:pPr>
        <w:pStyle w:val="12"/>
        <w:numPr>
          <w:ilvl w:val="1"/>
          <w:numId w:val="51"/>
        </w:numPr>
        <w:tabs>
          <w:tab w:val="left" w:pos="854"/>
        </w:tabs>
        <w:spacing w:before="2"/>
        <w:ind w:left="853" w:hanging="542"/>
        <w:jc w:val="both"/>
        <w:rPr>
          <w:sz w:val="24"/>
        </w:rPr>
      </w:pPr>
      <w:r>
        <w:rPr>
          <w:sz w:val="24"/>
        </w:rPr>
        <w:t>Модуль</w:t>
      </w:r>
      <w:r>
        <w:rPr>
          <w:spacing w:val="-2"/>
          <w:sz w:val="24"/>
        </w:rPr>
        <w:t xml:space="preserve"> </w:t>
      </w:r>
      <w:r>
        <w:rPr>
          <w:sz w:val="24"/>
        </w:rPr>
        <w:t>«Флорбол».</w:t>
      </w:r>
    </w:p>
    <w:p>
      <w:pPr>
        <w:pStyle w:val="12"/>
        <w:numPr>
          <w:ilvl w:val="2"/>
          <w:numId w:val="51"/>
        </w:numPr>
        <w:tabs>
          <w:tab w:val="left" w:pos="1034"/>
        </w:tabs>
        <w:spacing w:before="136"/>
        <w:ind w:left="1033" w:hanging="722"/>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«Флорбол».</w:t>
      </w:r>
    </w:p>
    <w:p>
      <w:pPr>
        <w:pStyle w:val="8"/>
        <w:tabs>
          <w:tab w:val="left" w:pos="1272"/>
          <w:tab w:val="left" w:pos="2754"/>
          <w:tab w:val="left" w:pos="4092"/>
          <w:tab w:val="left" w:pos="4406"/>
          <w:tab w:val="left" w:pos="5260"/>
          <w:tab w:val="left" w:pos="6382"/>
          <w:tab w:val="left" w:pos="8024"/>
          <w:tab w:val="left" w:pos="9070"/>
        </w:tabs>
        <w:spacing w:before="140" w:line="360" w:lineRule="auto"/>
        <w:ind w:right="249" w:firstLine="708"/>
        <w:jc w:val="right"/>
      </w:pPr>
      <w:r>
        <w:t>Модуль</w:t>
      </w:r>
      <w:r>
        <w:rPr>
          <w:spacing w:val="52"/>
        </w:rPr>
        <w:t xml:space="preserve"> </w:t>
      </w:r>
      <w:r>
        <w:t>«Флорбол»</w:t>
      </w:r>
      <w:r>
        <w:rPr>
          <w:spacing w:val="44"/>
        </w:rPr>
        <w:t xml:space="preserve"> </w:t>
      </w:r>
      <w:r>
        <w:t>(далее</w:t>
      </w:r>
      <w:r>
        <w:rPr>
          <w:spacing w:val="49"/>
        </w:rPr>
        <w:t xml:space="preserve"> </w:t>
      </w:r>
      <w:r>
        <w:t>–</w:t>
      </w:r>
      <w:r>
        <w:rPr>
          <w:spacing w:val="48"/>
        </w:rPr>
        <w:t xml:space="preserve"> </w:t>
      </w:r>
      <w:r>
        <w:t>модуль</w:t>
      </w:r>
      <w:r>
        <w:rPr>
          <w:spacing w:val="49"/>
        </w:rPr>
        <w:t xml:space="preserve"> </w:t>
      </w:r>
      <w:r>
        <w:t>по</w:t>
      </w:r>
      <w:r>
        <w:rPr>
          <w:spacing w:val="48"/>
        </w:rPr>
        <w:t xml:space="preserve"> </w:t>
      </w:r>
      <w:r>
        <w:t>флорболу,</w:t>
      </w:r>
      <w:r>
        <w:rPr>
          <w:spacing w:val="48"/>
        </w:rPr>
        <w:t xml:space="preserve"> </w:t>
      </w:r>
      <w:r>
        <w:t>флорбол)</w:t>
      </w:r>
      <w:r>
        <w:rPr>
          <w:spacing w:val="47"/>
        </w:rPr>
        <w:t xml:space="preserve"> </w:t>
      </w:r>
      <w:r>
        <w:t>на</w:t>
      </w:r>
      <w:r>
        <w:rPr>
          <w:spacing w:val="52"/>
        </w:rPr>
        <w:t xml:space="preserve"> </w:t>
      </w:r>
      <w:r>
        <w:t>уровне</w:t>
      </w:r>
      <w:r>
        <w:rPr>
          <w:spacing w:val="47"/>
        </w:rPr>
        <w:t xml:space="preserve"> </w:t>
      </w:r>
      <w:r>
        <w:t>начального</w:t>
      </w:r>
      <w:r>
        <w:rPr>
          <w:spacing w:val="-57"/>
        </w:rPr>
        <w:t xml:space="preserve"> </w:t>
      </w:r>
      <w:r>
        <w:t>общего</w:t>
      </w:r>
      <w:r>
        <w:tab/>
      </w:r>
      <w:r>
        <w:t>образования</w:t>
      </w:r>
      <w:r>
        <w:tab/>
      </w:r>
      <w:r>
        <w:t>разработан</w:t>
      </w:r>
      <w:r>
        <w:tab/>
      </w:r>
      <w:r>
        <w:t>с</w:t>
      </w:r>
      <w:r>
        <w:tab/>
      </w:r>
      <w:r>
        <w:t>целью</w:t>
      </w:r>
      <w:r>
        <w:tab/>
      </w:r>
      <w:r>
        <w:t>оказания</w:t>
      </w:r>
      <w:r>
        <w:tab/>
      </w:r>
      <w:r>
        <w:t>методической</w:t>
      </w:r>
      <w:r>
        <w:tab/>
      </w:r>
      <w:r>
        <w:t>помощи</w:t>
      </w:r>
      <w:r>
        <w:tab/>
      </w:r>
      <w:r>
        <w:t>учителю</w:t>
      </w:r>
      <w:r>
        <w:rPr>
          <w:spacing w:val="-57"/>
        </w:rPr>
        <w:t xml:space="preserve"> </w:t>
      </w:r>
      <w:r>
        <w:t>физической</w:t>
      </w:r>
      <w:r>
        <w:rPr>
          <w:spacing w:val="37"/>
        </w:rPr>
        <w:t xml:space="preserve"> </w:t>
      </w:r>
      <w:r>
        <w:t>культуры</w:t>
      </w:r>
      <w:r>
        <w:rPr>
          <w:spacing w:val="38"/>
        </w:rPr>
        <w:t xml:space="preserve"> </w:t>
      </w:r>
      <w:r>
        <w:t>в</w:t>
      </w:r>
      <w:r>
        <w:rPr>
          <w:spacing w:val="36"/>
        </w:rPr>
        <w:t xml:space="preserve"> </w:t>
      </w:r>
      <w:r>
        <w:t>создании</w:t>
      </w:r>
      <w:r>
        <w:rPr>
          <w:spacing w:val="38"/>
        </w:rPr>
        <w:t xml:space="preserve"> </w:t>
      </w:r>
      <w:r>
        <w:t>рабочей</w:t>
      </w:r>
      <w:r>
        <w:rPr>
          <w:spacing w:val="35"/>
        </w:rPr>
        <w:t xml:space="preserve"> </w:t>
      </w:r>
      <w:r>
        <w:t>программы</w:t>
      </w:r>
      <w:r>
        <w:rPr>
          <w:spacing w:val="36"/>
        </w:rPr>
        <w:t xml:space="preserve"> </w:t>
      </w:r>
      <w:r>
        <w:t>по</w:t>
      </w:r>
      <w:r>
        <w:rPr>
          <w:spacing w:val="38"/>
        </w:rPr>
        <w:t xml:space="preserve"> </w:t>
      </w:r>
      <w:r>
        <w:t>учебному</w:t>
      </w:r>
      <w:r>
        <w:rPr>
          <w:spacing w:val="32"/>
        </w:rPr>
        <w:t xml:space="preserve"> </w:t>
      </w:r>
      <w:r>
        <w:t>предмету</w:t>
      </w:r>
      <w:r>
        <w:rPr>
          <w:spacing w:val="36"/>
        </w:rPr>
        <w:t xml:space="preserve"> </w:t>
      </w:r>
      <w:r>
        <w:t>«Физическая</w:t>
      </w:r>
      <w:r>
        <w:rPr>
          <w:spacing w:val="-57"/>
        </w:rPr>
        <w:t xml:space="preserve"> </w:t>
      </w:r>
      <w:r>
        <w:t>культура»</w:t>
      </w:r>
      <w:r>
        <w:rPr>
          <w:spacing w:val="38"/>
        </w:rPr>
        <w:t xml:space="preserve"> </w:t>
      </w:r>
      <w:r>
        <w:t>с</w:t>
      </w:r>
      <w:r>
        <w:rPr>
          <w:spacing w:val="47"/>
        </w:rPr>
        <w:t xml:space="preserve"> </w:t>
      </w:r>
      <w:r>
        <w:t>учётом</w:t>
      </w:r>
      <w:r>
        <w:rPr>
          <w:spacing w:val="45"/>
        </w:rPr>
        <w:t xml:space="preserve"> </w:t>
      </w:r>
      <w:r>
        <w:t>современных</w:t>
      </w:r>
      <w:r>
        <w:rPr>
          <w:spacing w:val="45"/>
        </w:rPr>
        <w:t xml:space="preserve"> </w:t>
      </w:r>
      <w:r>
        <w:t>тенденций</w:t>
      </w:r>
      <w:r>
        <w:rPr>
          <w:spacing w:val="44"/>
        </w:rPr>
        <w:t xml:space="preserve"> </w:t>
      </w:r>
      <w:r>
        <w:t>в</w:t>
      </w:r>
      <w:r>
        <w:rPr>
          <w:spacing w:val="42"/>
        </w:rPr>
        <w:t xml:space="preserve"> </w:t>
      </w:r>
      <w:r>
        <w:t>системе</w:t>
      </w:r>
      <w:r>
        <w:rPr>
          <w:spacing w:val="42"/>
        </w:rPr>
        <w:t xml:space="preserve"> </w:t>
      </w:r>
      <w:r>
        <w:t>образования</w:t>
      </w:r>
      <w:r>
        <w:rPr>
          <w:spacing w:val="43"/>
        </w:rPr>
        <w:t xml:space="preserve"> </w:t>
      </w:r>
      <w:r>
        <w:t>и</w:t>
      </w:r>
      <w:r>
        <w:rPr>
          <w:spacing w:val="41"/>
        </w:rPr>
        <w:t xml:space="preserve"> </w:t>
      </w:r>
      <w:r>
        <w:t>использования</w:t>
      </w:r>
      <w:r>
        <w:rPr>
          <w:spacing w:val="-57"/>
        </w:rPr>
        <w:t xml:space="preserve"> </w:t>
      </w:r>
      <w:r>
        <w:t>спортивно-ориентированных форм, средств и методов обучения по различным видам спорта.</w:t>
      </w:r>
      <w:r>
        <w:rPr>
          <w:spacing w:val="1"/>
        </w:rPr>
        <w:t xml:space="preserve"> </w:t>
      </w:r>
      <w:r>
        <w:t>Флорбол</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физического</w:t>
      </w:r>
      <w:r>
        <w:rPr>
          <w:spacing w:val="1"/>
        </w:rPr>
        <w:t xml:space="preserve"> </w:t>
      </w:r>
      <w:r>
        <w:t>воспитания</w:t>
      </w:r>
      <w:r>
        <w:rPr>
          <w:spacing w:val="1"/>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развитию</w:t>
      </w:r>
      <w:r>
        <w:rPr>
          <w:spacing w:val="1"/>
        </w:rPr>
        <w:t xml:space="preserve"> </w:t>
      </w:r>
      <w:r>
        <w:t>обучающихся,</w:t>
      </w:r>
      <w:r>
        <w:rPr>
          <w:spacing w:val="-57"/>
        </w:rPr>
        <w:t xml:space="preserve"> </w:t>
      </w:r>
      <w:r>
        <w:t>укреплению</w:t>
      </w:r>
      <w:r>
        <w:rPr>
          <w:spacing w:val="43"/>
        </w:rPr>
        <w:t xml:space="preserve"> </w:t>
      </w:r>
      <w:r>
        <w:t>здоровья,</w:t>
      </w:r>
      <w:r>
        <w:rPr>
          <w:spacing w:val="40"/>
        </w:rPr>
        <w:t xml:space="preserve"> </w:t>
      </w:r>
      <w:r>
        <w:t>привлечению</w:t>
      </w:r>
      <w:r>
        <w:rPr>
          <w:spacing w:val="43"/>
        </w:rPr>
        <w:t xml:space="preserve"> </w:t>
      </w:r>
      <w:r>
        <w:t>школьников</w:t>
      </w:r>
      <w:r>
        <w:rPr>
          <w:spacing w:val="42"/>
        </w:rPr>
        <w:t xml:space="preserve"> </w:t>
      </w:r>
      <w:r>
        <w:t>к</w:t>
      </w:r>
      <w:r>
        <w:rPr>
          <w:spacing w:val="43"/>
        </w:rPr>
        <w:t xml:space="preserve"> </w:t>
      </w:r>
      <w:r>
        <w:t>систематическим</w:t>
      </w:r>
      <w:r>
        <w:rPr>
          <w:spacing w:val="44"/>
        </w:rPr>
        <w:t xml:space="preserve"> </w:t>
      </w:r>
      <w:r>
        <w:t>занятиям</w:t>
      </w:r>
      <w:r>
        <w:rPr>
          <w:spacing w:val="43"/>
        </w:rPr>
        <w:t xml:space="preserve"> </w:t>
      </w:r>
      <w:r>
        <w:t>физической</w:t>
      </w:r>
    </w:p>
    <w:p>
      <w:pPr>
        <w:pStyle w:val="8"/>
      </w:pPr>
      <w:r>
        <w:t>культурой</w:t>
      </w:r>
      <w:r>
        <w:rPr>
          <w:spacing w:val="-2"/>
        </w:rPr>
        <w:t xml:space="preserve"> </w:t>
      </w:r>
      <w:r>
        <w:t>и</w:t>
      </w:r>
      <w:r>
        <w:rPr>
          <w:spacing w:val="-1"/>
        </w:rPr>
        <w:t xml:space="preserve"> </w:t>
      </w:r>
      <w:r>
        <w:t>спортом,</w:t>
      </w:r>
      <w:r>
        <w:rPr>
          <w:spacing w:val="-2"/>
        </w:rPr>
        <w:t xml:space="preserve"> </w:t>
      </w:r>
      <w:r>
        <w:t>их</w:t>
      </w:r>
      <w:r>
        <w:rPr>
          <w:spacing w:val="1"/>
        </w:rPr>
        <w:t xml:space="preserve"> </w:t>
      </w:r>
      <w:r>
        <w:t>личностному</w:t>
      </w:r>
      <w:r>
        <w:rPr>
          <w:spacing w:val="-9"/>
        </w:rPr>
        <w:t xml:space="preserve"> </w:t>
      </w:r>
      <w:r>
        <w:t>и</w:t>
      </w:r>
      <w:r>
        <w:rPr>
          <w:spacing w:val="-1"/>
        </w:rPr>
        <w:t xml:space="preserve"> </w:t>
      </w:r>
      <w:r>
        <w:t>профессиональному</w:t>
      </w:r>
      <w:r>
        <w:rPr>
          <w:spacing w:val="-5"/>
        </w:rPr>
        <w:t xml:space="preserve"> </w:t>
      </w:r>
      <w:r>
        <w:t>самоопределению.</w:t>
      </w:r>
    </w:p>
    <w:p>
      <w:pPr>
        <w:pStyle w:val="8"/>
        <w:tabs>
          <w:tab w:val="left" w:pos="2333"/>
          <w:tab w:val="left" w:pos="4420"/>
          <w:tab w:val="left" w:pos="5966"/>
          <w:tab w:val="left" w:pos="7780"/>
        </w:tabs>
        <w:spacing w:before="137" w:line="360" w:lineRule="auto"/>
        <w:ind w:right="248" w:firstLine="708"/>
      </w:pPr>
      <w:r>
        <w:t>Выполнение сложнокоординационных, технико-тактических действий во флорболе,</w:t>
      </w:r>
      <w:r>
        <w:rPr>
          <w:spacing w:val="1"/>
        </w:rPr>
        <w:t xml:space="preserve"> </w:t>
      </w:r>
      <w:r>
        <w:t>связанных с ходьбой, бегом, борьбой за мяч, прыжками, быстрым стартом и ускорениями,</w:t>
      </w:r>
      <w:r>
        <w:rPr>
          <w:spacing w:val="1"/>
        </w:rPr>
        <w:t xml:space="preserve"> </w:t>
      </w:r>
      <w:r>
        <w:t>резкими торможениями и остановками, ударами по мячу обеспечивает эффективное развитие</w:t>
      </w:r>
      <w:r>
        <w:rPr>
          <w:spacing w:val="-57"/>
        </w:rPr>
        <w:t xml:space="preserve"> </w:t>
      </w:r>
      <w:r>
        <w:t>физических качеств (быстроты, ловкости, выносливости, силы и гибкости) и двигательных</w:t>
      </w:r>
      <w:r>
        <w:rPr>
          <w:spacing w:val="1"/>
        </w:rPr>
        <w:t xml:space="preserve"> </w:t>
      </w:r>
      <w:r>
        <w:t>навыков.</w:t>
      </w:r>
      <w:r>
        <w:rPr>
          <w:spacing w:val="1"/>
        </w:rPr>
        <w:t xml:space="preserve"> </w:t>
      </w:r>
      <w:r>
        <w:t>Флорбол</w:t>
      </w:r>
      <w:r>
        <w:rPr>
          <w:spacing w:val="1"/>
        </w:rPr>
        <w:t xml:space="preserve"> </w:t>
      </w:r>
      <w:r>
        <w:t>как</w:t>
      </w:r>
      <w:r>
        <w:rPr>
          <w:spacing w:val="1"/>
        </w:rPr>
        <w:t xml:space="preserve"> </w:t>
      </w:r>
      <w:r>
        <w:t>средство</w:t>
      </w:r>
      <w:r>
        <w:rPr>
          <w:spacing w:val="1"/>
        </w:rPr>
        <w:t xml:space="preserve"> </w:t>
      </w:r>
      <w:r>
        <w:t>воспитания,</w:t>
      </w:r>
      <w:r>
        <w:rPr>
          <w:spacing w:val="1"/>
        </w:rPr>
        <w:t xml:space="preserve"> </w:t>
      </w:r>
      <w:r>
        <w:t>формирует</w:t>
      </w:r>
      <w:r>
        <w:rPr>
          <w:spacing w:val="1"/>
        </w:rPr>
        <w:t xml:space="preserve"> </w:t>
      </w:r>
      <w:r>
        <w:t>у</w:t>
      </w:r>
      <w:r>
        <w:rPr>
          <w:spacing w:val="1"/>
        </w:rPr>
        <w:t xml:space="preserve"> </w:t>
      </w:r>
      <w:r>
        <w:t>обучающихся</w:t>
      </w:r>
      <w:r>
        <w:rPr>
          <w:spacing w:val="61"/>
        </w:rPr>
        <w:t xml:space="preserve"> </w:t>
      </w:r>
      <w:r>
        <w:t>чувство</w:t>
      </w:r>
      <w:r>
        <w:rPr>
          <w:spacing w:val="1"/>
        </w:rPr>
        <w:t xml:space="preserve"> </w:t>
      </w:r>
      <w:r>
        <w:t>патриотизма,</w:t>
      </w:r>
      <w:r>
        <w:tab/>
      </w:r>
      <w:r>
        <w:t>нравственные</w:t>
      </w:r>
      <w:r>
        <w:tab/>
      </w:r>
      <w:r>
        <w:t>качества</w:t>
      </w:r>
      <w:r>
        <w:tab/>
      </w:r>
      <w:r>
        <w:t>(честность,</w:t>
      </w:r>
      <w:r>
        <w:tab/>
      </w:r>
      <w:r>
        <w:t>доброжелательность,</w:t>
      </w:r>
      <w:r>
        <w:rPr>
          <w:spacing w:val="-58"/>
        </w:rPr>
        <w:t xml:space="preserve"> </w:t>
      </w:r>
      <w:r>
        <w:t>дисциплинированность, самообладание, терпимость, коллективизм) в сочетании с волевыми</w:t>
      </w:r>
      <w:r>
        <w:rPr>
          <w:spacing w:val="1"/>
        </w:rPr>
        <w:t xml:space="preserve"> </w:t>
      </w:r>
      <w:r>
        <w:t>качествами</w:t>
      </w:r>
      <w:r>
        <w:rPr>
          <w:spacing w:val="1"/>
        </w:rPr>
        <w:t xml:space="preserve"> </w:t>
      </w:r>
      <w:r>
        <w:t>(смелость,</w:t>
      </w:r>
      <w:r>
        <w:rPr>
          <w:spacing w:val="1"/>
        </w:rPr>
        <w:t xml:space="preserve"> </w:t>
      </w:r>
      <w:r>
        <w:t>решительность,</w:t>
      </w:r>
      <w:r>
        <w:rPr>
          <w:spacing w:val="1"/>
        </w:rPr>
        <w:t xml:space="preserve"> </w:t>
      </w:r>
      <w:r>
        <w:t>инициатива,</w:t>
      </w:r>
      <w:r>
        <w:rPr>
          <w:spacing w:val="1"/>
        </w:rPr>
        <w:t xml:space="preserve"> </w:t>
      </w:r>
      <w:r>
        <w:t>трудолюбие,</w:t>
      </w:r>
      <w:r>
        <w:rPr>
          <w:spacing w:val="1"/>
        </w:rPr>
        <w:t xml:space="preserve"> </w:t>
      </w:r>
      <w:r>
        <w:t>настойчивость</w:t>
      </w:r>
      <w:r>
        <w:rPr>
          <w:spacing w:val="1"/>
        </w:rPr>
        <w:t xml:space="preserve"> </w:t>
      </w:r>
      <w:r>
        <w:t>и</w:t>
      </w:r>
      <w:r>
        <w:rPr>
          <w:spacing w:val="1"/>
        </w:rPr>
        <w:t xml:space="preserve"> </w:t>
      </w:r>
      <w:r>
        <w:t>целеустремленность, способность</w:t>
      </w:r>
      <w:r>
        <w:rPr>
          <w:spacing w:val="4"/>
        </w:rPr>
        <w:t xml:space="preserve"> </w:t>
      </w:r>
      <w:r>
        <w:t>управлять</w:t>
      </w:r>
      <w:r>
        <w:rPr>
          <w:spacing w:val="2"/>
        </w:rPr>
        <w:t xml:space="preserve"> </w:t>
      </w:r>
      <w:r>
        <w:t>своими эмоциями).</w:t>
      </w:r>
    </w:p>
    <w:p>
      <w:pPr>
        <w:pStyle w:val="12"/>
        <w:numPr>
          <w:ilvl w:val="2"/>
          <w:numId w:val="51"/>
        </w:numPr>
        <w:tabs>
          <w:tab w:val="left" w:pos="1742"/>
        </w:tabs>
        <w:spacing w:line="360" w:lineRule="auto"/>
        <w:ind w:left="312" w:right="249" w:firstLine="708"/>
        <w:jc w:val="both"/>
        <w:rPr>
          <w:sz w:val="24"/>
        </w:rPr>
      </w:pPr>
      <w:r>
        <w:rPr>
          <w:sz w:val="24"/>
        </w:rPr>
        <w:t>Целью изучение модуля «Флорбол» является формирование у обучающихся</w:t>
      </w:r>
      <w:r>
        <w:rPr>
          <w:spacing w:val="1"/>
          <w:sz w:val="24"/>
        </w:rPr>
        <w:t xml:space="preserve"> </w:t>
      </w:r>
      <w:r>
        <w:rPr>
          <w:sz w:val="24"/>
        </w:rPr>
        <w:t>навыков</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w:t>
      </w:r>
      <w:r>
        <w:rPr>
          <w:spacing w:val="1"/>
          <w:sz w:val="24"/>
        </w:rPr>
        <w:t xml:space="preserve"> </w:t>
      </w:r>
      <w:r>
        <w:rPr>
          <w:sz w:val="24"/>
        </w:rPr>
        <w:t>и</w:t>
      </w:r>
      <w:r>
        <w:rPr>
          <w:spacing w:val="1"/>
          <w:sz w:val="24"/>
        </w:rPr>
        <w:t xml:space="preserve"> </w:t>
      </w:r>
      <w:r>
        <w:rPr>
          <w:sz w:val="24"/>
        </w:rPr>
        <w:t>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0"/>
          <w:sz w:val="24"/>
        </w:rPr>
        <w:t xml:space="preserve"> </w:t>
      </w:r>
      <w:r>
        <w:rPr>
          <w:sz w:val="24"/>
        </w:rPr>
        <w:t>образа</w:t>
      </w:r>
      <w:r>
        <w:rPr>
          <w:spacing w:val="8"/>
          <w:sz w:val="24"/>
        </w:rPr>
        <w:t xml:space="preserve"> </w:t>
      </w:r>
      <w:r>
        <w:rPr>
          <w:sz w:val="24"/>
        </w:rPr>
        <w:t>жизни</w:t>
      </w:r>
      <w:r>
        <w:rPr>
          <w:spacing w:val="11"/>
          <w:sz w:val="24"/>
        </w:rPr>
        <w:t xml:space="preserve"> </w:t>
      </w:r>
      <w:r>
        <w:rPr>
          <w:sz w:val="24"/>
        </w:rPr>
        <w:t>через</w:t>
      </w:r>
      <w:r>
        <w:rPr>
          <w:spacing w:val="10"/>
          <w:sz w:val="24"/>
        </w:rPr>
        <w:t xml:space="preserve"> </w:t>
      </w:r>
      <w:r>
        <w:rPr>
          <w:sz w:val="24"/>
        </w:rPr>
        <w:t>занятия</w:t>
      </w:r>
      <w:r>
        <w:rPr>
          <w:spacing w:val="10"/>
          <w:sz w:val="24"/>
        </w:rPr>
        <w:t xml:space="preserve"> </w:t>
      </w:r>
      <w:r>
        <w:rPr>
          <w:sz w:val="24"/>
        </w:rPr>
        <w:t>физической</w:t>
      </w:r>
      <w:r>
        <w:rPr>
          <w:spacing w:val="11"/>
          <w:sz w:val="24"/>
        </w:rPr>
        <w:t xml:space="preserve"> </w:t>
      </w:r>
      <w:r>
        <w:rPr>
          <w:sz w:val="24"/>
        </w:rPr>
        <w:t>культурой</w:t>
      </w:r>
      <w:r>
        <w:rPr>
          <w:spacing w:val="10"/>
          <w:sz w:val="24"/>
        </w:rPr>
        <w:t xml:space="preserve"> </w:t>
      </w:r>
      <w:r>
        <w:rPr>
          <w:sz w:val="24"/>
        </w:rPr>
        <w:t>и</w:t>
      </w:r>
      <w:r>
        <w:rPr>
          <w:spacing w:val="10"/>
          <w:sz w:val="24"/>
        </w:rPr>
        <w:t xml:space="preserve"> </w:t>
      </w:r>
      <w:r>
        <w:rPr>
          <w:sz w:val="24"/>
        </w:rPr>
        <w:t>спортом</w:t>
      </w:r>
      <w:r>
        <w:rPr>
          <w:spacing w:val="10"/>
          <w:sz w:val="24"/>
        </w:rPr>
        <w:t xml:space="preserve"> </w:t>
      </w:r>
      <w:r>
        <w:rPr>
          <w:sz w:val="24"/>
        </w:rPr>
        <w:t>с</w:t>
      </w:r>
      <w:r>
        <w:rPr>
          <w:spacing w:val="8"/>
          <w:sz w:val="24"/>
        </w:rPr>
        <w:t xml:space="preserve"> </w:t>
      </w:r>
      <w:r>
        <w:rPr>
          <w:sz w:val="24"/>
        </w:rPr>
        <w:t>использованием</w:t>
      </w:r>
    </w:p>
    <w:p>
      <w:pPr>
        <w:spacing w:line="360" w:lineRule="auto"/>
        <w:jc w:val="both"/>
        <w:rPr>
          <w:sz w:val="24"/>
        </w:rPr>
        <w:sectPr>
          <w:pgSz w:w="11910" w:h="16850"/>
          <w:pgMar w:top="980" w:right="880" w:bottom="280" w:left="820" w:header="571" w:footer="0" w:gutter="0"/>
          <w:cols w:space="720" w:num="1"/>
        </w:sectPr>
      </w:pPr>
    </w:p>
    <w:p>
      <w:pPr>
        <w:pStyle w:val="8"/>
        <w:spacing w:before="100"/>
      </w:pPr>
      <w:r>
        <w:t>средств</w:t>
      </w:r>
      <w:r>
        <w:rPr>
          <w:spacing w:val="-3"/>
        </w:rPr>
        <w:t xml:space="preserve"> </w:t>
      </w:r>
      <w:r>
        <w:t>вида</w:t>
      </w:r>
      <w:r>
        <w:rPr>
          <w:spacing w:val="-3"/>
        </w:rPr>
        <w:t xml:space="preserve"> </w:t>
      </w:r>
      <w:r>
        <w:t>спорта</w:t>
      </w:r>
      <w:r>
        <w:rPr>
          <w:spacing w:val="1"/>
        </w:rPr>
        <w:t xml:space="preserve"> </w:t>
      </w:r>
      <w:r>
        <w:t>«флорбол».</w:t>
      </w:r>
    </w:p>
    <w:p>
      <w:pPr>
        <w:pStyle w:val="12"/>
        <w:numPr>
          <w:ilvl w:val="2"/>
          <w:numId w:val="51"/>
        </w:numPr>
        <w:tabs>
          <w:tab w:val="left" w:pos="1034"/>
        </w:tabs>
        <w:spacing w:before="137"/>
        <w:ind w:left="1033" w:hanging="722"/>
        <w:jc w:val="both"/>
        <w:rPr>
          <w:sz w:val="24"/>
        </w:rPr>
      </w:pPr>
      <w:r>
        <w:rPr>
          <w:sz w:val="24"/>
        </w:rPr>
        <w:t>Задачами</w:t>
      </w:r>
      <w:r>
        <w:rPr>
          <w:spacing w:val="-2"/>
          <w:sz w:val="24"/>
        </w:rPr>
        <w:t xml:space="preserve"> </w:t>
      </w:r>
      <w:r>
        <w:rPr>
          <w:sz w:val="24"/>
        </w:rPr>
        <w:t>изучения</w:t>
      </w:r>
      <w:r>
        <w:rPr>
          <w:spacing w:val="-1"/>
          <w:sz w:val="24"/>
        </w:rPr>
        <w:t xml:space="preserve"> </w:t>
      </w:r>
      <w:r>
        <w:rPr>
          <w:sz w:val="24"/>
        </w:rPr>
        <w:t>модуля</w:t>
      </w:r>
      <w:r>
        <w:rPr>
          <w:spacing w:val="2"/>
          <w:sz w:val="24"/>
        </w:rPr>
        <w:t xml:space="preserve"> </w:t>
      </w:r>
      <w:r>
        <w:rPr>
          <w:sz w:val="24"/>
        </w:rPr>
        <w:t>«Флорбол»</w:t>
      </w:r>
      <w:r>
        <w:rPr>
          <w:spacing w:val="-9"/>
          <w:sz w:val="24"/>
        </w:rPr>
        <w:t xml:space="preserve"> </w:t>
      </w:r>
      <w:r>
        <w:rPr>
          <w:sz w:val="24"/>
        </w:rPr>
        <w:t>являются:</w:t>
      </w:r>
    </w:p>
    <w:p>
      <w:pPr>
        <w:pStyle w:val="12"/>
        <w:numPr>
          <w:ilvl w:val="0"/>
          <w:numId w:val="2"/>
        </w:numPr>
        <w:tabs>
          <w:tab w:val="left" w:pos="602"/>
        </w:tabs>
        <w:spacing w:before="140" w:line="360" w:lineRule="auto"/>
        <w:ind w:right="250" w:firstLine="0"/>
        <w:rPr>
          <w:sz w:val="24"/>
        </w:rPr>
      </w:pPr>
      <w:r>
        <w:rPr>
          <w:sz w:val="24"/>
        </w:rPr>
        <w:t>всестороннее</w:t>
      </w:r>
      <w:r>
        <w:rPr>
          <w:spacing w:val="1"/>
          <w:sz w:val="24"/>
        </w:rPr>
        <w:t xml:space="preserve"> </w:t>
      </w:r>
      <w:r>
        <w:rPr>
          <w:sz w:val="24"/>
        </w:rPr>
        <w:t>гармоничное</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подростков,</w:t>
      </w:r>
      <w:r>
        <w:rPr>
          <w:spacing w:val="1"/>
          <w:sz w:val="24"/>
        </w:rPr>
        <w:t xml:space="preserve"> </w:t>
      </w:r>
      <w:r>
        <w:rPr>
          <w:sz w:val="24"/>
        </w:rPr>
        <w:t>увеличение</w:t>
      </w:r>
      <w:r>
        <w:rPr>
          <w:spacing w:val="1"/>
          <w:sz w:val="24"/>
        </w:rPr>
        <w:t xml:space="preserve"> </w:t>
      </w:r>
      <w:r>
        <w:rPr>
          <w:sz w:val="24"/>
        </w:rPr>
        <w:t>объёма</w:t>
      </w:r>
      <w:r>
        <w:rPr>
          <w:spacing w:val="1"/>
          <w:sz w:val="24"/>
        </w:rPr>
        <w:t xml:space="preserve"> </w:t>
      </w:r>
      <w:r>
        <w:rPr>
          <w:sz w:val="24"/>
        </w:rPr>
        <w:t>их</w:t>
      </w:r>
      <w:r>
        <w:rPr>
          <w:spacing w:val="1"/>
          <w:sz w:val="24"/>
        </w:rPr>
        <w:t xml:space="preserve"> </w:t>
      </w:r>
      <w:r>
        <w:rPr>
          <w:sz w:val="24"/>
        </w:rPr>
        <w:t>двигательной</w:t>
      </w:r>
      <w:r>
        <w:rPr>
          <w:spacing w:val="1"/>
          <w:sz w:val="24"/>
        </w:rPr>
        <w:t xml:space="preserve"> </w:t>
      </w:r>
      <w:r>
        <w:rPr>
          <w:sz w:val="24"/>
        </w:rPr>
        <w:t>активности;</w:t>
      </w:r>
    </w:p>
    <w:p>
      <w:pPr>
        <w:pStyle w:val="12"/>
        <w:numPr>
          <w:ilvl w:val="0"/>
          <w:numId w:val="2"/>
        </w:numPr>
        <w:tabs>
          <w:tab w:val="left" w:pos="544"/>
        </w:tabs>
        <w:spacing w:line="360" w:lineRule="auto"/>
        <w:ind w:right="246" w:firstLine="0"/>
        <w:rPr>
          <w:sz w:val="24"/>
        </w:rPr>
      </w:pPr>
      <w:r>
        <w:rPr>
          <w:sz w:val="24"/>
        </w:rPr>
        <w:t>формирование</w:t>
      </w:r>
      <w:r>
        <w:rPr>
          <w:spacing w:val="1"/>
          <w:sz w:val="24"/>
        </w:rPr>
        <w:t xml:space="preserve"> </w:t>
      </w:r>
      <w:r>
        <w:rPr>
          <w:sz w:val="24"/>
        </w:rPr>
        <w:t>общих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виде</w:t>
      </w:r>
      <w:r>
        <w:rPr>
          <w:spacing w:val="1"/>
          <w:sz w:val="24"/>
        </w:rPr>
        <w:t xml:space="preserve"> </w:t>
      </w:r>
      <w:r>
        <w:rPr>
          <w:sz w:val="24"/>
        </w:rPr>
        <w:t>спорта</w:t>
      </w:r>
      <w:r>
        <w:rPr>
          <w:spacing w:val="1"/>
          <w:sz w:val="24"/>
        </w:rPr>
        <w:t xml:space="preserve"> </w:t>
      </w:r>
      <w:r>
        <w:rPr>
          <w:sz w:val="24"/>
        </w:rPr>
        <w:t>«флорбол»,</w:t>
      </w:r>
      <w:r>
        <w:rPr>
          <w:spacing w:val="1"/>
          <w:sz w:val="24"/>
        </w:rPr>
        <w:t xml:space="preserve"> </w:t>
      </w:r>
      <w:r>
        <w:rPr>
          <w:sz w:val="24"/>
        </w:rPr>
        <w:t>его</w:t>
      </w:r>
      <w:r>
        <w:rPr>
          <w:spacing w:val="1"/>
          <w:sz w:val="24"/>
        </w:rPr>
        <w:t xml:space="preserve"> </w:t>
      </w:r>
      <w:r>
        <w:rPr>
          <w:sz w:val="24"/>
        </w:rPr>
        <w:t>возможностях</w:t>
      </w:r>
      <w:r>
        <w:rPr>
          <w:spacing w:val="1"/>
          <w:sz w:val="24"/>
        </w:rPr>
        <w:t xml:space="preserve"> </w:t>
      </w:r>
      <w:r>
        <w:rPr>
          <w:sz w:val="24"/>
        </w:rPr>
        <w:t>и</w:t>
      </w:r>
      <w:r>
        <w:rPr>
          <w:spacing w:val="1"/>
          <w:sz w:val="24"/>
        </w:rPr>
        <w:t xml:space="preserve"> </w:t>
      </w:r>
      <w:r>
        <w:rPr>
          <w:sz w:val="24"/>
        </w:rPr>
        <w:t>значении в процессе укрепления здоровья, физическом развитии и физической подготовке</w:t>
      </w:r>
      <w:r>
        <w:rPr>
          <w:spacing w:val="1"/>
          <w:sz w:val="24"/>
        </w:rPr>
        <w:t xml:space="preserve"> </w:t>
      </w:r>
      <w:r>
        <w:rPr>
          <w:sz w:val="24"/>
        </w:rPr>
        <w:t>обучающихся;</w:t>
      </w:r>
    </w:p>
    <w:p>
      <w:pPr>
        <w:pStyle w:val="12"/>
        <w:numPr>
          <w:ilvl w:val="0"/>
          <w:numId w:val="2"/>
        </w:numPr>
        <w:tabs>
          <w:tab w:val="left" w:pos="491"/>
        </w:tabs>
        <w:spacing w:line="360" w:lineRule="auto"/>
        <w:ind w:right="252" w:firstLine="0"/>
        <w:rPr>
          <w:sz w:val="24"/>
        </w:rPr>
      </w:pPr>
      <w:r>
        <w:rPr>
          <w:sz w:val="24"/>
        </w:rPr>
        <w:t>развитие основных физических качеств и повышение функциональных возможностей их</w:t>
      </w:r>
      <w:r>
        <w:rPr>
          <w:spacing w:val="1"/>
          <w:sz w:val="24"/>
        </w:rPr>
        <w:t xml:space="preserve"> </w:t>
      </w:r>
      <w:r>
        <w:rPr>
          <w:sz w:val="24"/>
        </w:rPr>
        <w:t>организма,</w:t>
      </w:r>
      <w:r>
        <w:rPr>
          <w:spacing w:val="-1"/>
          <w:sz w:val="24"/>
        </w:rPr>
        <w:t xml:space="preserve"> </w:t>
      </w:r>
      <w:r>
        <w:rPr>
          <w:sz w:val="24"/>
        </w:rPr>
        <w:t>обеспечение</w:t>
      </w:r>
      <w:r>
        <w:rPr>
          <w:spacing w:val="-2"/>
          <w:sz w:val="24"/>
        </w:rPr>
        <w:t xml:space="preserve"> </w:t>
      </w:r>
      <w:r>
        <w:rPr>
          <w:sz w:val="24"/>
        </w:rPr>
        <w:t>культуры</w:t>
      </w:r>
      <w:r>
        <w:rPr>
          <w:spacing w:val="-1"/>
          <w:sz w:val="24"/>
        </w:rPr>
        <w:t xml:space="preserve"> </w:t>
      </w:r>
      <w:r>
        <w:rPr>
          <w:sz w:val="24"/>
        </w:rPr>
        <w:t>безопасного</w:t>
      </w:r>
      <w:r>
        <w:rPr>
          <w:spacing w:val="2"/>
          <w:sz w:val="24"/>
        </w:rPr>
        <w:t xml:space="preserve"> </w:t>
      </w:r>
      <w:r>
        <w:rPr>
          <w:sz w:val="24"/>
        </w:rPr>
        <w:t>поведения на</w:t>
      </w:r>
      <w:r>
        <w:rPr>
          <w:spacing w:val="-2"/>
          <w:sz w:val="24"/>
        </w:rPr>
        <w:t xml:space="preserve"> </w:t>
      </w:r>
      <w:r>
        <w:rPr>
          <w:sz w:val="24"/>
        </w:rPr>
        <w:t>занятиях</w:t>
      </w:r>
      <w:r>
        <w:rPr>
          <w:spacing w:val="-2"/>
          <w:sz w:val="24"/>
        </w:rPr>
        <w:t xml:space="preserve"> </w:t>
      </w:r>
      <w:r>
        <w:rPr>
          <w:sz w:val="24"/>
        </w:rPr>
        <w:t>по</w:t>
      </w:r>
      <w:r>
        <w:rPr>
          <w:spacing w:val="-1"/>
          <w:sz w:val="24"/>
        </w:rPr>
        <w:t xml:space="preserve"> </w:t>
      </w:r>
      <w:r>
        <w:rPr>
          <w:sz w:val="24"/>
        </w:rPr>
        <w:t>флорболу;</w:t>
      </w:r>
    </w:p>
    <w:p>
      <w:pPr>
        <w:pStyle w:val="12"/>
        <w:numPr>
          <w:ilvl w:val="0"/>
          <w:numId w:val="2"/>
        </w:numPr>
        <w:tabs>
          <w:tab w:val="left" w:pos="496"/>
        </w:tabs>
        <w:spacing w:line="360" w:lineRule="auto"/>
        <w:ind w:right="250" w:firstLine="0"/>
        <w:rPr>
          <w:sz w:val="24"/>
        </w:rPr>
      </w:pPr>
      <w:r>
        <w:rPr>
          <w:sz w:val="24"/>
        </w:rPr>
        <w:t>формирование образовательного и культурного фундамента у обучающегося средствами</w:t>
      </w:r>
      <w:r>
        <w:rPr>
          <w:spacing w:val="1"/>
          <w:sz w:val="24"/>
        </w:rPr>
        <w:t xml:space="preserve"> </w:t>
      </w:r>
      <w:r>
        <w:rPr>
          <w:sz w:val="24"/>
        </w:rPr>
        <w:t>флорбола,</w:t>
      </w:r>
      <w:r>
        <w:rPr>
          <w:spacing w:val="-1"/>
          <w:sz w:val="24"/>
        </w:rPr>
        <w:t xml:space="preserve"> </w:t>
      </w:r>
      <w:r>
        <w:rPr>
          <w:sz w:val="24"/>
        </w:rPr>
        <w:t>и</w:t>
      </w:r>
      <w:r>
        <w:rPr>
          <w:spacing w:val="1"/>
          <w:sz w:val="24"/>
        </w:rPr>
        <w:t xml:space="preserve"> </w:t>
      </w:r>
      <w:r>
        <w:rPr>
          <w:sz w:val="24"/>
        </w:rPr>
        <w:t>создание</w:t>
      </w:r>
      <w:r>
        <w:rPr>
          <w:spacing w:val="-2"/>
          <w:sz w:val="24"/>
        </w:rPr>
        <w:t xml:space="preserve"> </w:t>
      </w:r>
      <w:r>
        <w:rPr>
          <w:sz w:val="24"/>
        </w:rPr>
        <w:t>необходимых</w:t>
      </w:r>
      <w:r>
        <w:rPr>
          <w:spacing w:val="3"/>
          <w:sz w:val="24"/>
        </w:rPr>
        <w:t xml:space="preserve"> </w:t>
      </w:r>
      <w:r>
        <w:rPr>
          <w:sz w:val="24"/>
        </w:rPr>
        <w:t>предпосылок для</w:t>
      </w:r>
      <w:r>
        <w:rPr>
          <w:spacing w:val="-1"/>
          <w:sz w:val="24"/>
        </w:rPr>
        <w:t xml:space="preserve"> </w:t>
      </w:r>
      <w:r>
        <w:rPr>
          <w:sz w:val="24"/>
        </w:rPr>
        <w:t>его</w:t>
      </w:r>
      <w:r>
        <w:rPr>
          <w:spacing w:val="-1"/>
          <w:sz w:val="24"/>
        </w:rPr>
        <w:t xml:space="preserve"> </w:t>
      </w:r>
      <w:r>
        <w:rPr>
          <w:sz w:val="24"/>
        </w:rPr>
        <w:t>самореализации;</w:t>
      </w:r>
    </w:p>
    <w:p>
      <w:pPr>
        <w:pStyle w:val="12"/>
        <w:numPr>
          <w:ilvl w:val="0"/>
          <w:numId w:val="2"/>
        </w:numPr>
        <w:tabs>
          <w:tab w:val="left" w:pos="583"/>
        </w:tabs>
        <w:spacing w:line="360" w:lineRule="auto"/>
        <w:ind w:right="250"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физическими</w:t>
      </w:r>
      <w:r>
        <w:rPr>
          <w:spacing w:val="-57"/>
          <w:sz w:val="24"/>
        </w:rPr>
        <w:t xml:space="preserve"> </w:t>
      </w:r>
      <w:r>
        <w:rPr>
          <w:sz w:val="24"/>
        </w:rPr>
        <w:t>упражнениями,</w:t>
      </w:r>
      <w:r>
        <w:rPr>
          <w:spacing w:val="1"/>
          <w:sz w:val="24"/>
        </w:rPr>
        <w:t xml:space="preserve"> </w:t>
      </w:r>
      <w:r>
        <w:rPr>
          <w:sz w:val="24"/>
        </w:rPr>
        <w:t>имеющими</w:t>
      </w:r>
      <w:r>
        <w:rPr>
          <w:spacing w:val="1"/>
          <w:sz w:val="24"/>
        </w:rPr>
        <w:t xml:space="preserve"> </w:t>
      </w:r>
      <w:r>
        <w:rPr>
          <w:sz w:val="24"/>
        </w:rPr>
        <w:t>общеразвивающую</w:t>
      </w:r>
      <w:r>
        <w:rPr>
          <w:spacing w:val="1"/>
          <w:sz w:val="24"/>
        </w:rPr>
        <w:t xml:space="preserve"> </w:t>
      </w:r>
      <w:r>
        <w:rPr>
          <w:sz w:val="24"/>
        </w:rPr>
        <w:t>и</w:t>
      </w:r>
      <w:r>
        <w:rPr>
          <w:spacing w:val="1"/>
          <w:sz w:val="24"/>
        </w:rPr>
        <w:t xml:space="preserve"> </w:t>
      </w:r>
      <w:r>
        <w:rPr>
          <w:sz w:val="24"/>
        </w:rPr>
        <w:t>корригирующую</w:t>
      </w:r>
      <w:r>
        <w:rPr>
          <w:spacing w:val="1"/>
          <w:sz w:val="24"/>
        </w:rPr>
        <w:t xml:space="preserve"> </w:t>
      </w:r>
      <w:r>
        <w:rPr>
          <w:sz w:val="24"/>
        </w:rPr>
        <w:t>направленность,</w:t>
      </w:r>
      <w:r>
        <w:rPr>
          <w:spacing w:val="1"/>
          <w:sz w:val="24"/>
        </w:rPr>
        <w:t xml:space="preserve"> </w:t>
      </w:r>
      <w:r>
        <w:rPr>
          <w:sz w:val="24"/>
        </w:rPr>
        <w:t>техническими</w:t>
      </w:r>
      <w:r>
        <w:rPr>
          <w:spacing w:val="1"/>
          <w:sz w:val="24"/>
        </w:rPr>
        <w:t xml:space="preserve"> </w:t>
      </w:r>
      <w:r>
        <w:rPr>
          <w:sz w:val="24"/>
        </w:rPr>
        <w:t>действиями</w:t>
      </w:r>
      <w:r>
        <w:rPr>
          <w:spacing w:val="1"/>
          <w:sz w:val="24"/>
        </w:rPr>
        <w:t xml:space="preserve"> </w:t>
      </w:r>
      <w:r>
        <w:rPr>
          <w:sz w:val="24"/>
        </w:rPr>
        <w:t>и</w:t>
      </w:r>
      <w:r>
        <w:rPr>
          <w:spacing w:val="1"/>
          <w:sz w:val="24"/>
        </w:rPr>
        <w:t xml:space="preserve"> </w:t>
      </w:r>
      <w:r>
        <w:rPr>
          <w:sz w:val="24"/>
        </w:rPr>
        <w:t>приемами вида</w:t>
      </w:r>
      <w:r>
        <w:rPr>
          <w:spacing w:val="-1"/>
          <w:sz w:val="24"/>
        </w:rPr>
        <w:t xml:space="preserve"> </w:t>
      </w:r>
      <w:r>
        <w:rPr>
          <w:sz w:val="24"/>
        </w:rPr>
        <w:t>спорта</w:t>
      </w:r>
      <w:r>
        <w:rPr>
          <w:spacing w:val="4"/>
          <w:sz w:val="24"/>
        </w:rPr>
        <w:t xml:space="preserve"> </w:t>
      </w:r>
      <w:r>
        <w:rPr>
          <w:sz w:val="24"/>
        </w:rPr>
        <w:t>«флорбол»;</w:t>
      </w:r>
    </w:p>
    <w:p>
      <w:pPr>
        <w:pStyle w:val="12"/>
        <w:numPr>
          <w:ilvl w:val="0"/>
          <w:numId w:val="2"/>
        </w:numPr>
        <w:tabs>
          <w:tab w:val="left" w:pos="539"/>
        </w:tabs>
        <w:spacing w:before="1" w:line="360" w:lineRule="auto"/>
        <w:ind w:right="249" w:firstLine="0"/>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сотрудничества</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и</w:t>
      </w:r>
      <w:r>
        <w:rPr>
          <w:spacing w:val="1"/>
          <w:sz w:val="24"/>
        </w:rPr>
        <w:t xml:space="preserve"> </w:t>
      </w:r>
      <w:r>
        <w:rPr>
          <w:sz w:val="24"/>
        </w:rPr>
        <w:t>соревновательной</w:t>
      </w:r>
      <w:r>
        <w:rPr>
          <w:spacing w:val="2"/>
          <w:sz w:val="24"/>
        </w:rPr>
        <w:t xml:space="preserve"> </w:t>
      </w:r>
      <w:r>
        <w:rPr>
          <w:sz w:val="24"/>
        </w:rPr>
        <w:t>деятельности;</w:t>
      </w:r>
    </w:p>
    <w:p>
      <w:pPr>
        <w:pStyle w:val="12"/>
        <w:numPr>
          <w:ilvl w:val="0"/>
          <w:numId w:val="2"/>
        </w:numPr>
        <w:tabs>
          <w:tab w:val="left" w:pos="520"/>
        </w:tabs>
        <w:spacing w:line="360" w:lineRule="auto"/>
        <w:ind w:right="247"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удовлетворение</w:t>
      </w:r>
      <w:r>
        <w:rPr>
          <w:spacing w:val="1"/>
          <w:sz w:val="24"/>
        </w:rPr>
        <w:t xml:space="preserve"> </w:t>
      </w:r>
      <w:r>
        <w:rPr>
          <w:sz w:val="24"/>
        </w:rPr>
        <w:t>индивидуальных</w:t>
      </w:r>
      <w:r>
        <w:rPr>
          <w:spacing w:val="1"/>
          <w:sz w:val="24"/>
        </w:rPr>
        <w:t xml:space="preserve"> </w:t>
      </w:r>
      <w:r>
        <w:rPr>
          <w:sz w:val="24"/>
        </w:rPr>
        <w:t>потребностей</w:t>
      </w:r>
      <w:r>
        <w:rPr>
          <w:spacing w:val="1"/>
          <w:sz w:val="24"/>
        </w:rPr>
        <w:t xml:space="preserve"> </w:t>
      </w:r>
      <w:r>
        <w:rPr>
          <w:sz w:val="24"/>
        </w:rPr>
        <w:t>обучающихся в</w:t>
      </w:r>
      <w:r>
        <w:rPr>
          <w:spacing w:val="-2"/>
          <w:sz w:val="24"/>
        </w:rPr>
        <w:t xml:space="preserve"> </w:t>
      </w:r>
      <w:r>
        <w:rPr>
          <w:sz w:val="24"/>
        </w:rPr>
        <w:t>занятиях</w:t>
      </w:r>
      <w:r>
        <w:rPr>
          <w:spacing w:val="2"/>
          <w:sz w:val="24"/>
        </w:rPr>
        <w:t xml:space="preserve"> </w:t>
      </w:r>
      <w:r>
        <w:rPr>
          <w:sz w:val="24"/>
        </w:rPr>
        <w:t>физической культурой</w:t>
      </w:r>
      <w:r>
        <w:rPr>
          <w:spacing w:val="1"/>
          <w:sz w:val="24"/>
        </w:rPr>
        <w:t xml:space="preserve"> </w:t>
      </w:r>
      <w:r>
        <w:rPr>
          <w:sz w:val="24"/>
        </w:rPr>
        <w:t>и спортом</w:t>
      </w:r>
      <w:r>
        <w:rPr>
          <w:spacing w:val="-1"/>
          <w:sz w:val="24"/>
        </w:rPr>
        <w:t xml:space="preserve"> </w:t>
      </w:r>
      <w:r>
        <w:rPr>
          <w:sz w:val="24"/>
        </w:rPr>
        <w:t>средствами флорбола;</w:t>
      </w:r>
    </w:p>
    <w:p>
      <w:pPr>
        <w:pStyle w:val="12"/>
        <w:numPr>
          <w:ilvl w:val="0"/>
          <w:numId w:val="2"/>
        </w:numPr>
        <w:tabs>
          <w:tab w:val="left" w:pos="525"/>
        </w:tabs>
        <w:spacing w:line="360" w:lineRule="auto"/>
        <w:ind w:right="247" w:firstLine="0"/>
        <w:rPr>
          <w:sz w:val="24"/>
        </w:rPr>
      </w:pPr>
      <w:r>
        <w:rPr>
          <w:sz w:val="24"/>
        </w:rPr>
        <w:t>популяризация</w:t>
      </w:r>
      <w:r>
        <w:rPr>
          <w:spacing w:val="1"/>
          <w:sz w:val="24"/>
        </w:rPr>
        <w:t xml:space="preserve"> </w:t>
      </w:r>
      <w:r>
        <w:rPr>
          <w:sz w:val="24"/>
        </w:rPr>
        <w:t>флорбола</w:t>
      </w:r>
      <w:r>
        <w:rPr>
          <w:spacing w:val="1"/>
          <w:sz w:val="24"/>
        </w:rPr>
        <w:t xml:space="preserve"> </w:t>
      </w:r>
      <w:r>
        <w:rPr>
          <w:sz w:val="24"/>
        </w:rPr>
        <w:t>среди</w:t>
      </w:r>
      <w:r>
        <w:rPr>
          <w:spacing w:val="1"/>
          <w:sz w:val="24"/>
        </w:rPr>
        <w:t xml:space="preserve"> </w:t>
      </w:r>
      <w:r>
        <w:rPr>
          <w:sz w:val="24"/>
        </w:rPr>
        <w:t>подрастающего</w:t>
      </w:r>
      <w:r>
        <w:rPr>
          <w:spacing w:val="1"/>
          <w:sz w:val="24"/>
        </w:rPr>
        <w:t xml:space="preserve"> </w:t>
      </w:r>
      <w:r>
        <w:rPr>
          <w:sz w:val="24"/>
        </w:rPr>
        <w:t>поколения,</w:t>
      </w:r>
      <w:r>
        <w:rPr>
          <w:spacing w:val="1"/>
          <w:sz w:val="24"/>
        </w:rPr>
        <w:t xml:space="preserve"> </w:t>
      </w:r>
      <w:r>
        <w:rPr>
          <w:sz w:val="24"/>
        </w:rPr>
        <w:t>привлечение</w:t>
      </w:r>
      <w:r>
        <w:rPr>
          <w:spacing w:val="1"/>
          <w:sz w:val="24"/>
        </w:rPr>
        <w:t xml:space="preserve"> </w:t>
      </w:r>
      <w:r>
        <w:rPr>
          <w:sz w:val="24"/>
        </w:rPr>
        <w:t>обучающихся,</w:t>
      </w:r>
      <w:r>
        <w:rPr>
          <w:spacing w:val="1"/>
          <w:sz w:val="24"/>
        </w:rPr>
        <w:t xml:space="preserve"> </w:t>
      </w:r>
      <w:r>
        <w:rPr>
          <w:sz w:val="24"/>
        </w:rPr>
        <w:t>проявляющих</w:t>
      </w:r>
      <w:r>
        <w:rPr>
          <w:spacing w:val="1"/>
          <w:sz w:val="24"/>
        </w:rPr>
        <w:t xml:space="preserve"> </w:t>
      </w:r>
      <w:r>
        <w:rPr>
          <w:sz w:val="24"/>
        </w:rPr>
        <w:t>повышенный</w:t>
      </w:r>
      <w:r>
        <w:rPr>
          <w:spacing w:val="1"/>
          <w:sz w:val="24"/>
        </w:rPr>
        <w:t xml:space="preserve"> </w:t>
      </w:r>
      <w:r>
        <w:rPr>
          <w:sz w:val="24"/>
        </w:rPr>
        <w:t>интерес</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флорболом,</w:t>
      </w:r>
      <w:r>
        <w:rPr>
          <w:spacing w:val="1"/>
          <w:sz w:val="24"/>
        </w:rPr>
        <w:t xml:space="preserve"> </w:t>
      </w:r>
      <w:r>
        <w:rPr>
          <w:sz w:val="24"/>
        </w:rPr>
        <w:t>в</w:t>
      </w:r>
      <w:r>
        <w:rPr>
          <w:spacing w:val="1"/>
          <w:sz w:val="24"/>
        </w:rPr>
        <w:t xml:space="preserve"> </w:t>
      </w:r>
      <w:r>
        <w:rPr>
          <w:sz w:val="24"/>
        </w:rPr>
        <w:t>школьные</w:t>
      </w:r>
      <w:r>
        <w:rPr>
          <w:spacing w:val="1"/>
          <w:sz w:val="24"/>
        </w:rPr>
        <w:t xml:space="preserve"> </w:t>
      </w:r>
      <w:r>
        <w:rPr>
          <w:sz w:val="24"/>
        </w:rPr>
        <w:t>спортивные</w:t>
      </w:r>
      <w:r>
        <w:rPr>
          <w:spacing w:val="-2"/>
          <w:sz w:val="24"/>
        </w:rPr>
        <w:t xml:space="preserve"> </w:t>
      </w:r>
      <w:r>
        <w:rPr>
          <w:sz w:val="24"/>
        </w:rPr>
        <w:t>клубы, секции,</w:t>
      </w:r>
      <w:r>
        <w:rPr>
          <w:spacing w:val="-1"/>
          <w:sz w:val="24"/>
        </w:rPr>
        <w:t xml:space="preserve"> </w:t>
      </w:r>
      <w:r>
        <w:rPr>
          <w:sz w:val="24"/>
        </w:rPr>
        <w:t>к</w:t>
      </w:r>
      <w:r>
        <w:rPr>
          <w:spacing w:val="2"/>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соревнованиях;</w:t>
      </w:r>
    </w:p>
    <w:p>
      <w:pPr>
        <w:pStyle w:val="12"/>
        <w:numPr>
          <w:ilvl w:val="0"/>
          <w:numId w:val="2"/>
        </w:numPr>
        <w:tabs>
          <w:tab w:val="left" w:pos="453"/>
        </w:tabs>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1"/>
          <w:sz w:val="24"/>
        </w:rPr>
        <w:t xml:space="preserve"> </w:t>
      </w:r>
      <w:r>
        <w:rPr>
          <w:sz w:val="24"/>
        </w:rPr>
        <w:t>одарённых</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области спорта.</w:t>
      </w:r>
    </w:p>
    <w:p>
      <w:pPr>
        <w:pStyle w:val="12"/>
        <w:numPr>
          <w:ilvl w:val="2"/>
          <w:numId w:val="51"/>
        </w:numPr>
        <w:tabs>
          <w:tab w:val="left" w:pos="1034"/>
        </w:tabs>
        <w:spacing w:before="137"/>
        <w:ind w:left="1033" w:hanging="722"/>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2"/>
          <w:sz w:val="24"/>
        </w:rPr>
        <w:t xml:space="preserve"> </w:t>
      </w:r>
      <w:r>
        <w:rPr>
          <w:sz w:val="24"/>
        </w:rPr>
        <w:t>модуля</w:t>
      </w:r>
      <w:r>
        <w:rPr>
          <w:spacing w:val="1"/>
          <w:sz w:val="24"/>
        </w:rPr>
        <w:t xml:space="preserve"> </w:t>
      </w:r>
      <w:r>
        <w:rPr>
          <w:sz w:val="24"/>
        </w:rPr>
        <w:t>«Флорбол».</w:t>
      </w:r>
    </w:p>
    <w:p>
      <w:pPr>
        <w:pStyle w:val="8"/>
        <w:spacing w:before="139" w:line="360" w:lineRule="auto"/>
        <w:ind w:right="250" w:firstLine="708"/>
      </w:pPr>
      <w:r>
        <w:t>Модуль «Флорбол» доступен для освоения всем обучающимся, независимо от 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w:t>
      </w:r>
      <w:r>
        <w:rPr>
          <w:spacing w:val="1"/>
        </w:rPr>
        <w:t xml:space="preserve"> </w:t>
      </w:r>
      <w:r>
        <w:t>спортивных</w:t>
      </w:r>
      <w:r>
        <w:rPr>
          <w:spacing w:val="1"/>
        </w:rPr>
        <w:t xml:space="preserve"> </w:t>
      </w:r>
      <w:r>
        <w:t>направлений в</w:t>
      </w:r>
      <w:r>
        <w:rPr>
          <w:spacing w:val="-2"/>
        </w:rPr>
        <w:t xml:space="preserve"> </w:t>
      </w:r>
      <w:r>
        <w:t>общеобразовательных</w:t>
      </w:r>
      <w:r>
        <w:rPr>
          <w:spacing w:val="1"/>
        </w:rPr>
        <w:t xml:space="preserve"> </w:t>
      </w:r>
      <w:r>
        <w:t>организациях.</w:t>
      </w:r>
    </w:p>
    <w:p>
      <w:pPr>
        <w:pStyle w:val="8"/>
        <w:spacing w:line="360" w:lineRule="auto"/>
        <w:ind w:right="249" w:firstLine="708"/>
      </w:pPr>
      <w:r>
        <w:t>Интеграция модуля «Флорбол» поможет обучающимся в освоении содержательных</w:t>
      </w:r>
      <w:r>
        <w:rPr>
          <w:spacing w:val="1"/>
        </w:rPr>
        <w:t xml:space="preserve"> </w:t>
      </w:r>
      <w:r>
        <w:t>компонентов и модулей по гимнастике, легкой атлетике, спортивным играм, подготовке и</w:t>
      </w:r>
      <w:r>
        <w:rPr>
          <w:spacing w:val="1"/>
        </w:rPr>
        <w:t xml:space="preserve"> </w:t>
      </w:r>
      <w:r>
        <w:t>проведении спортивных мероприятий, а также в освоении программ в рамках внеурочной</w:t>
      </w:r>
      <w:r>
        <w:rPr>
          <w:spacing w:val="1"/>
        </w:rPr>
        <w:t xml:space="preserve"> </w:t>
      </w:r>
      <w:r>
        <w:t>деятельности, дополнительного образования, деятельности школьных спортивных 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физкультурно-спортивного</w:t>
      </w:r>
      <w:r>
        <w:rPr>
          <w:spacing w:val="1"/>
        </w:rPr>
        <w:t xml:space="preserve"> </w:t>
      </w:r>
      <w:r>
        <w:t>комплекса</w:t>
      </w:r>
      <w:r>
        <w:rPr>
          <w:spacing w:val="4"/>
        </w:rPr>
        <w:t xml:space="preserve"> </w:t>
      </w:r>
      <w:r>
        <w:t>«Готов</w:t>
      </w:r>
      <w:r>
        <w:rPr>
          <w:spacing w:val="-2"/>
        </w:rPr>
        <w:t xml:space="preserve"> </w:t>
      </w:r>
      <w:r>
        <w:t>к труду</w:t>
      </w:r>
      <w:r>
        <w:rPr>
          <w:spacing w:val="-4"/>
        </w:rPr>
        <w:t xml:space="preserve"> </w:t>
      </w:r>
      <w:r>
        <w:t>и обороне»</w:t>
      </w:r>
      <w:r>
        <w:rPr>
          <w:spacing w:val="-6"/>
        </w:rPr>
        <w:t xml:space="preserve"> </w:t>
      </w:r>
      <w:r>
        <w:t>(ГТО)</w:t>
      </w:r>
      <w:r>
        <w:rPr>
          <w:spacing w:val="-1"/>
        </w:rPr>
        <w:t xml:space="preserve"> </w:t>
      </w:r>
      <w:r>
        <w:t>и участии</w:t>
      </w:r>
      <w:r>
        <w:rPr>
          <w:spacing w:val="1"/>
        </w:rPr>
        <w:t xml:space="preserve"> </w:t>
      </w:r>
      <w:r>
        <w:t>в</w:t>
      </w:r>
      <w:r>
        <w:rPr>
          <w:spacing w:val="-2"/>
        </w:rPr>
        <w:t xml:space="preserve"> </w:t>
      </w:r>
      <w:r>
        <w:t>спортивных</w:t>
      </w:r>
      <w:r>
        <w:rPr>
          <w:spacing w:val="3"/>
        </w:rPr>
        <w:t xml:space="preserve"> </w:t>
      </w:r>
      <w:r>
        <w:t>соревнованиях.</w:t>
      </w:r>
    </w:p>
    <w:p>
      <w:pPr>
        <w:pStyle w:val="12"/>
        <w:numPr>
          <w:ilvl w:val="2"/>
          <w:numId w:val="51"/>
        </w:numPr>
        <w:tabs>
          <w:tab w:val="left" w:pos="1034"/>
        </w:tabs>
        <w:ind w:left="1033" w:hanging="722"/>
        <w:jc w:val="both"/>
        <w:rPr>
          <w:sz w:val="24"/>
        </w:rPr>
      </w:pPr>
      <w:r>
        <w:rPr>
          <w:sz w:val="24"/>
        </w:rPr>
        <w:t>Модуль</w:t>
      </w:r>
      <w:r>
        <w:rPr>
          <w:spacing w:val="3"/>
          <w:sz w:val="24"/>
        </w:rPr>
        <w:t xml:space="preserve"> </w:t>
      </w:r>
      <w:r>
        <w:rPr>
          <w:sz w:val="24"/>
        </w:rPr>
        <w:t>«Флорбол»</w:t>
      </w:r>
      <w:r>
        <w:rPr>
          <w:spacing w:val="-9"/>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 в</w:t>
      </w:r>
      <w:r>
        <w:rPr>
          <w:spacing w:val="-3"/>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37" w:line="360" w:lineRule="auto"/>
        <w:ind w:right="251" w:firstLine="0"/>
        <w:rPr>
          <w:sz w:val="24"/>
        </w:rPr>
      </w:pPr>
      <w:r>
        <w:rPr>
          <w:sz w:val="24"/>
        </w:rPr>
        <w:t>при</w:t>
      </w:r>
      <w:r>
        <w:rPr>
          <w:spacing w:val="1"/>
          <w:sz w:val="24"/>
        </w:rPr>
        <w:t xml:space="preserve"> </w:t>
      </w:r>
      <w:r>
        <w:rPr>
          <w:sz w:val="24"/>
        </w:rPr>
        <w:t>самостоятельном</w:t>
      </w:r>
      <w:r>
        <w:rPr>
          <w:spacing w:val="1"/>
          <w:sz w:val="24"/>
        </w:rPr>
        <w:t xml:space="preserve"> </w:t>
      </w:r>
      <w:r>
        <w:rPr>
          <w:sz w:val="24"/>
        </w:rPr>
        <w:t>планировании</w:t>
      </w:r>
      <w:r>
        <w:rPr>
          <w:spacing w:val="1"/>
          <w:sz w:val="24"/>
        </w:rPr>
        <w:t xml:space="preserve"> </w:t>
      </w:r>
      <w:r>
        <w:rPr>
          <w:sz w:val="24"/>
        </w:rPr>
        <w:t>учителем</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процесса освоения</w:t>
      </w:r>
      <w:r>
        <w:rPr>
          <w:spacing w:val="1"/>
          <w:sz w:val="24"/>
        </w:rPr>
        <w:t xml:space="preserve"> </w:t>
      </w:r>
      <w:r>
        <w:rPr>
          <w:sz w:val="24"/>
        </w:rPr>
        <w:t>обучающимися</w:t>
      </w:r>
      <w:r>
        <w:rPr>
          <w:spacing w:val="9"/>
          <w:sz w:val="24"/>
        </w:rPr>
        <w:t xml:space="preserve"> </w:t>
      </w:r>
      <w:r>
        <w:rPr>
          <w:sz w:val="24"/>
        </w:rPr>
        <w:t>учебного</w:t>
      </w:r>
      <w:r>
        <w:rPr>
          <w:spacing w:val="6"/>
          <w:sz w:val="24"/>
        </w:rPr>
        <w:t xml:space="preserve"> </w:t>
      </w:r>
      <w:r>
        <w:rPr>
          <w:sz w:val="24"/>
        </w:rPr>
        <w:t>материала</w:t>
      </w:r>
      <w:r>
        <w:rPr>
          <w:spacing w:val="8"/>
          <w:sz w:val="24"/>
        </w:rPr>
        <w:t xml:space="preserve"> </w:t>
      </w:r>
      <w:r>
        <w:rPr>
          <w:sz w:val="24"/>
        </w:rPr>
        <w:t>по</w:t>
      </w:r>
      <w:r>
        <w:rPr>
          <w:spacing w:val="5"/>
          <w:sz w:val="24"/>
        </w:rPr>
        <w:t xml:space="preserve"> </w:t>
      </w:r>
      <w:r>
        <w:rPr>
          <w:sz w:val="24"/>
        </w:rPr>
        <w:t>флорболу</w:t>
      </w:r>
      <w:r>
        <w:rPr>
          <w:spacing w:val="4"/>
          <w:sz w:val="24"/>
        </w:rPr>
        <w:t xml:space="preserve"> </w:t>
      </w:r>
      <w:r>
        <w:rPr>
          <w:sz w:val="24"/>
        </w:rPr>
        <w:t>с</w:t>
      </w:r>
      <w:r>
        <w:rPr>
          <w:spacing w:val="4"/>
          <w:sz w:val="24"/>
        </w:rPr>
        <w:t xml:space="preserve"> </w:t>
      </w:r>
      <w:r>
        <w:rPr>
          <w:sz w:val="24"/>
        </w:rPr>
        <w:t>выбором</w:t>
      </w:r>
      <w:r>
        <w:rPr>
          <w:spacing w:val="5"/>
          <w:sz w:val="24"/>
        </w:rPr>
        <w:t xml:space="preserve"> </w:t>
      </w:r>
      <w:r>
        <w:rPr>
          <w:sz w:val="24"/>
        </w:rPr>
        <w:t>различных</w:t>
      </w:r>
      <w:r>
        <w:rPr>
          <w:spacing w:val="7"/>
          <w:sz w:val="24"/>
        </w:rPr>
        <w:t xml:space="preserve"> </w:t>
      </w:r>
      <w:r>
        <w:rPr>
          <w:sz w:val="24"/>
        </w:rPr>
        <w:t>элементов</w:t>
      </w:r>
      <w:r>
        <w:rPr>
          <w:spacing w:val="7"/>
          <w:sz w:val="24"/>
        </w:rPr>
        <w:t xml:space="preserve"> </w:t>
      </w:r>
      <w:r>
        <w:rPr>
          <w:sz w:val="24"/>
        </w:rPr>
        <w:t>флорбола,</w:t>
      </w:r>
    </w:p>
    <w:p>
      <w:pPr>
        <w:spacing w:line="360" w:lineRule="auto"/>
        <w:jc w:val="both"/>
        <w:rPr>
          <w:sz w:val="24"/>
        </w:rPr>
        <w:sectPr>
          <w:pgSz w:w="11910" w:h="16850"/>
          <w:pgMar w:top="980" w:right="880" w:bottom="280" w:left="820" w:header="571" w:footer="0" w:gutter="0"/>
          <w:cols w:space="720" w:num="1"/>
        </w:sectPr>
      </w:pPr>
    </w:p>
    <w:p>
      <w:pPr>
        <w:pStyle w:val="8"/>
        <w:spacing w:before="100"/>
      </w:pPr>
      <w:r>
        <w:t>с</w:t>
      </w:r>
      <w:r>
        <w:rPr>
          <w:spacing w:val="-3"/>
        </w:rPr>
        <w:t xml:space="preserve"> </w:t>
      </w:r>
      <w:r>
        <w:t>учётом</w:t>
      </w:r>
      <w:r>
        <w:rPr>
          <w:spacing w:val="-3"/>
        </w:rPr>
        <w:t xml:space="preserve"> </w:t>
      </w:r>
      <w:r>
        <w:t>возраста</w:t>
      </w:r>
      <w:r>
        <w:rPr>
          <w:spacing w:val="-3"/>
        </w:rPr>
        <w:t xml:space="preserve"> </w:t>
      </w:r>
      <w:r>
        <w:t>и</w:t>
      </w:r>
      <w:r>
        <w:rPr>
          <w:spacing w:val="-2"/>
        </w:rPr>
        <w:t xml:space="preserve"> </w:t>
      </w:r>
      <w:r>
        <w:t>физической</w:t>
      </w:r>
      <w:r>
        <w:rPr>
          <w:spacing w:val="-1"/>
        </w:rPr>
        <w:t xml:space="preserve"> </w:t>
      </w:r>
      <w:r>
        <w:t>подготовленности обучающихся;</w:t>
      </w:r>
    </w:p>
    <w:p>
      <w:pPr>
        <w:pStyle w:val="12"/>
        <w:numPr>
          <w:ilvl w:val="0"/>
          <w:numId w:val="2"/>
        </w:numPr>
        <w:tabs>
          <w:tab w:val="left" w:pos="467"/>
        </w:tabs>
        <w:spacing w:before="137" w:line="360" w:lineRule="auto"/>
        <w:ind w:right="249"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61"/>
          <w:sz w:val="24"/>
        </w:rPr>
        <w:t xml:space="preserve"> </w:t>
      </w:r>
      <w:r>
        <w:rPr>
          <w:sz w:val="24"/>
        </w:rPr>
        <w:t>числе</w:t>
      </w:r>
      <w:r>
        <w:rPr>
          <w:spacing w:val="61"/>
          <w:sz w:val="24"/>
        </w:rPr>
        <w:t xml:space="preserve"> </w:t>
      </w:r>
      <w:r>
        <w:rPr>
          <w:sz w:val="24"/>
        </w:rPr>
        <w:t>предусматривающие   удовлетворение   различных   интересов   обучающихся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проведении</w:t>
      </w:r>
      <w:r>
        <w:rPr>
          <w:spacing w:val="1"/>
          <w:sz w:val="24"/>
        </w:rPr>
        <w:t xml:space="preserve"> </w:t>
      </w:r>
      <w:r>
        <w:rPr>
          <w:sz w:val="24"/>
        </w:rPr>
        <w:t>уроков</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3-х</w:t>
      </w:r>
      <w:r>
        <w:rPr>
          <w:spacing w:val="1"/>
          <w:sz w:val="24"/>
        </w:rPr>
        <w:t xml:space="preserve"> </w:t>
      </w:r>
      <w:r>
        <w:rPr>
          <w:sz w:val="24"/>
        </w:rPr>
        <w:t>часовой</w:t>
      </w:r>
      <w:r>
        <w:rPr>
          <w:spacing w:val="1"/>
          <w:sz w:val="24"/>
        </w:rPr>
        <w:t xml:space="preserve"> </w:t>
      </w:r>
      <w:r>
        <w:rPr>
          <w:sz w:val="24"/>
        </w:rPr>
        <w:t>недельной</w:t>
      </w:r>
      <w:r>
        <w:rPr>
          <w:spacing w:val="1"/>
          <w:sz w:val="24"/>
        </w:rPr>
        <w:t xml:space="preserve"> </w:t>
      </w:r>
      <w:r>
        <w:rPr>
          <w:sz w:val="24"/>
        </w:rPr>
        <w:t>нагрузкой</w:t>
      </w:r>
      <w:r>
        <w:rPr>
          <w:spacing w:val="1"/>
          <w:sz w:val="24"/>
        </w:rPr>
        <w:t xml:space="preserve"> </w:t>
      </w:r>
      <w:r>
        <w:rPr>
          <w:sz w:val="24"/>
        </w:rPr>
        <w:t>рекомендуемый</w:t>
      </w:r>
      <w:r>
        <w:rPr>
          <w:spacing w:val="1"/>
          <w:sz w:val="24"/>
        </w:rPr>
        <w:t xml:space="preserve"> </w:t>
      </w:r>
      <w:r>
        <w:rPr>
          <w:sz w:val="24"/>
        </w:rPr>
        <w:t>объём</w:t>
      </w:r>
      <w:r>
        <w:rPr>
          <w:spacing w:val="-2"/>
          <w:sz w:val="24"/>
        </w:rPr>
        <w:t xml:space="preserve"> </w:t>
      </w:r>
      <w:r>
        <w:rPr>
          <w:sz w:val="24"/>
        </w:rPr>
        <w:t>в</w:t>
      </w:r>
      <w:r>
        <w:rPr>
          <w:spacing w:val="-1"/>
          <w:sz w:val="24"/>
        </w:rPr>
        <w:t xml:space="preserve"> </w:t>
      </w:r>
      <w:r>
        <w:rPr>
          <w:sz w:val="24"/>
        </w:rPr>
        <w:t>1</w:t>
      </w:r>
      <w:r>
        <w:rPr>
          <w:spacing w:val="-1"/>
          <w:sz w:val="24"/>
        </w:rPr>
        <w:t xml:space="preserve"> </w:t>
      </w:r>
      <w:r>
        <w:rPr>
          <w:sz w:val="24"/>
        </w:rPr>
        <w:t>классе</w:t>
      </w:r>
      <w:r>
        <w:rPr>
          <w:spacing w:val="-2"/>
          <w:sz w:val="24"/>
        </w:rPr>
        <w:t xml:space="preserve"> </w:t>
      </w:r>
      <w:r>
        <w:rPr>
          <w:sz w:val="24"/>
        </w:rPr>
        <w:t>–</w:t>
      </w:r>
      <w:r>
        <w:rPr>
          <w:spacing w:val="-1"/>
          <w:sz w:val="24"/>
        </w:rPr>
        <w:t xml:space="preserve"> </w:t>
      </w:r>
      <w:r>
        <w:rPr>
          <w:sz w:val="24"/>
        </w:rPr>
        <w:t>33 часа,</w:t>
      </w:r>
      <w:r>
        <w:rPr>
          <w:spacing w:val="1"/>
          <w:sz w:val="24"/>
        </w:rPr>
        <w:t xml:space="preserve"> </w:t>
      </w:r>
      <w:r>
        <w:rPr>
          <w:sz w:val="24"/>
        </w:rPr>
        <w:t>во</w:t>
      </w:r>
      <w:r>
        <w:rPr>
          <w:spacing w:val="-2"/>
          <w:sz w:val="24"/>
        </w:rPr>
        <w:t xml:space="preserve"> </w:t>
      </w:r>
      <w:r>
        <w:rPr>
          <w:sz w:val="24"/>
        </w:rPr>
        <w:t>2, 3,</w:t>
      </w:r>
      <w:r>
        <w:rPr>
          <w:spacing w:val="-1"/>
          <w:sz w:val="24"/>
        </w:rPr>
        <w:t xml:space="preserve"> </w:t>
      </w:r>
      <w:r>
        <w:rPr>
          <w:sz w:val="24"/>
        </w:rPr>
        <w:t>4</w:t>
      </w:r>
      <w:r>
        <w:rPr>
          <w:spacing w:val="-1"/>
          <w:sz w:val="24"/>
        </w:rPr>
        <w:t xml:space="preserve"> </w:t>
      </w:r>
      <w:r>
        <w:rPr>
          <w:sz w:val="24"/>
        </w:rPr>
        <w:t>классах</w:t>
      </w:r>
      <w:r>
        <w:rPr>
          <w:spacing w:val="2"/>
          <w:sz w:val="24"/>
        </w:rPr>
        <w:t xml:space="preserve"> </w:t>
      </w:r>
      <w:r>
        <w:rPr>
          <w:sz w:val="24"/>
        </w:rPr>
        <w:t>– по</w:t>
      </w:r>
      <w:r>
        <w:rPr>
          <w:spacing w:val="-1"/>
          <w:sz w:val="24"/>
        </w:rPr>
        <w:t xml:space="preserve"> </w:t>
      </w:r>
      <w:r>
        <w:rPr>
          <w:sz w:val="24"/>
        </w:rPr>
        <w:t>34</w:t>
      </w:r>
      <w:r>
        <w:rPr>
          <w:spacing w:val="-1"/>
          <w:sz w:val="24"/>
        </w:rPr>
        <w:t xml:space="preserve"> </w:t>
      </w:r>
      <w:r>
        <w:rPr>
          <w:sz w:val="24"/>
        </w:rPr>
        <w:t>часа);</w:t>
      </w:r>
    </w:p>
    <w:p>
      <w:pPr>
        <w:pStyle w:val="12"/>
        <w:numPr>
          <w:ilvl w:val="0"/>
          <w:numId w:val="2"/>
        </w:numPr>
        <w:tabs>
          <w:tab w:val="left" w:pos="544"/>
        </w:tabs>
        <w:spacing w:before="2" w:line="360" w:lineRule="auto"/>
        <w:ind w:right="249"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счет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1"/>
          <w:sz w:val="24"/>
        </w:rPr>
        <w:t xml:space="preserve"> </w:t>
      </w:r>
      <w:r>
        <w:rPr>
          <w:sz w:val="24"/>
        </w:rPr>
        <w:t>модулей по видам спорта (рекомендуемый объем в 1 классе – 33 часа, во 2, 3, 4 классах – по</w:t>
      </w:r>
      <w:r>
        <w:rPr>
          <w:spacing w:val="1"/>
          <w:sz w:val="24"/>
        </w:rPr>
        <w:t xml:space="preserve"> </w:t>
      </w:r>
      <w:r>
        <w:rPr>
          <w:sz w:val="24"/>
        </w:rPr>
        <w:t>34</w:t>
      </w:r>
      <w:r>
        <w:rPr>
          <w:spacing w:val="-1"/>
          <w:sz w:val="24"/>
        </w:rPr>
        <w:t xml:space="preserve"> </w:t>
      </w:r>
      <w:r>
        <w:rPr>
          <w:sz w:val="24"/>
        </w:rPr>
        <w:t>часа).</w:t>
      </w:r>
    </w:p>
    <w:p>
      <w:pPr>
        <w:pStyle w:val="12"/>
        <w:numPr>
          <w:ilvl w:val="2"/>
          <w:numId w:val="51"/>
        </w:numPr>
        <w:tabs>
          <w:tab w:val="left" w:pos="1034"/>
        </w:tabs>
        <w:spacing w:line="276" w:lineRule="exact"/>
        <w:ind w:left="1033" w:hanging="722"/>
        <w:jc w:val="both"/>
        <w:rPr>
          <w:sz w:val="24"/>
        </w:rPr>
      </w:pPr>
      <w:r>
        <w:rPr>
          <w:sz w:val="24"/>
        </w:rPr>
        <w:t>Содержание</w:t>
      </w:r>
      <w:r>
        <w:rPr>
          <w:spacing w:val="-6"/>
          <w:sz w:val="24"/>
        </w:rPr>
        <w:t xml:space="preserve"> </w:t>
      </w:r>
      <w:r>
        <w:rPr>
          <w:sz w:val="24"/>
        </w:rPr>
        <w:t>модуля «Флорбол».</w:t>
      </w:r>
    </w:p>
    <w:p>
      <w:pPr>
        <w:pStyle w:val="12"/>
        <w:numPr>
          <w:ilvl w:val="3"/>
          <w:numId w:val="51"/>
        </w:numPr>
        <w:tabs>
          <w:tab w:val="left" w:pos="1281"/>
        </w:tabs>
        <w:spacing w:before="139"/>
        <w:jc w:val="both"/>
        <w:rPr>
          <w:sz w:val="24"/>
        </w:rPr>
      </w:pPr>
      <w:r>
        <w:rPr>
          <w:sz w:val="24"/>
        </w:rPr>
        <w:t>Знания</w:t>
      </w:r>
      <w:r>
        <w:rPr>
          <w:spacing w:val="-1"/>
          <w:sz w:val="24"/>
        </w:rPr>
        <w:t xml:space="preserve"> </w:t>
      </w:r>
      <w:r>
        <w:rPr>
          <w:sz w:val="24"/>
        </w:rPr>
        <w:t>о флорболе.</w:t>
      </w:r>
    </w:p>
    <w:p>
      <w:pPr>
        <w:pStyle w:val="8"/>
        <w:spacing w:before="137" w:line="360" w:lineRule="auto"/>
        <w:ind w:right="252" w:firstLine="708"/>
      </w:pPr>
      <w:r>
        <w:t>История зарождения флорбола. Известные отечественные флорболисты и тренеры.</w:t>
      </w:r>
      <w:r>
        <w:rPr>
          <w:spacing w:val="1"/>
        </w:rPr>
        <w:t xml:space="preserve"> </w:t>
      </w:r>
      <w:r>
        <w:t>Достижения отечественной сборной команды страны на мировых первенствах и российских</w:t>
      </w:r>
      <w:r>
        <w:rPr>
          <w:spacing w:val="1"/>
        </w:rPr>
        <w:t xml:space="preserve"> </w:t>
      </w:r>
      <w:r>
        <w:t>клубов</w:t>
      </w:r>
      <w:r>
        <w:rPr>
          <w:spacing w:val="-1"/>
        </w:rPr>
        <w:t xml:space="preserve"> </w:t>
      </w:r>
      <w:r>
        <w:t>на</w:t>
      </w:r>
      <w:r>
        <w:rPr>
          <w:spacing w:val="-1"/>
        </w:rPr>
        <w:t xml:space="preserve"> </w:t>
      </w:r>
      <w:r>
        <w:t>европейской</w:t>
      </w:r>
      <w:r>
        <w:rPr>
          <w:spacing w:val="1"/>
        </w:rPr>
        <w:t xml:space="preserve"> </w:t>
      </w:r>
      <w:r>
        <w:t>спортивной</w:t>
      </w:r>
      <w:r>
        <w:rPr>
          <w:spacing w:val="2"/>
        </w:rPr>
        <w:t xml:space="preserve"> </w:t>
      </w:r>
      <w:r>
        <w:t>арене.</w:t>
      </w:r>
    </w:p>
    <w:p>
      <w:pPr>
        <w:pStyle w:val="8"/>
        <w:spacing w:before="2" w:line="360" w:lineRule="auto"/>
        <w:ind w:right="251" w:firstLine="708"/>
      </w:pPr>
      <w:r>
        <w:t>Разновидности флорбола (малый флорбол – 3 на 3, классический флорбол - 5 на 5</w:t>
      </w:r>
      <w:r>
        <w:rPr>
          <w:spacing w:val="1"/>
        </w:rPr>
        <w:t xml:space="preserve"> </w:t>
      </w:r>
      <w:r>
        <w:t>полевых</w:t>
      </w:r>
      <w:r>
        <w:rPr>
          <w:spacing w:val="2"/>
        </w:rPr>
        <w:t xml:space="preserve"> </w:t>
      </w:r>
      <w:r>
        <w:t>игроков).</w:t>
      </w:r>
    </w:p>
    <w:p>
      <w:pPr>
        <w:pStyle w:val="8"/>
        <w:spacing w:line="360" w:lineRule="auto"/>
        <w:ind w:right="253" w:firstLine="708"/>
      </w:pPr>
      <w:r>
        <w:t>Размеры флорбольной площадки, ее допустимые размеры, инвентарь и оборудование</w:t>
      </w:r>
      <w:r>
        <w:rPr>
          <w:spacing w:val="1"/>
        </w:rPr>
        <w:t xml:space="preserve"> </w:t>
      </w:r>
      <w:r>
        <w:t>для</w:t>
      </w:r>
      <w:r>
        <w:rPr>
          <w:spacing w:val="-1"/>
        </w:rPr>
        <w:t xml:space="preserve"> </w:t>
      </w:r>
      <w:r>
        <w:t>игры</w:t>
      </w:r>
      <w:r>
        <w:rPr>
          <w:spacing w:val="-1"/>
        </w:rPr>
        <w:t xml:space="preserve"> </w:t>
      </w:r>
      <w:r>
        <w:t>во флорбол.</w:t>
      </w:r>
    </w:p>
    <w:p>
      <w:pPr>
        <w:pStyle w:val="8"/>
        <w:spacing w:line="360" w:lineRule="auto"/>
        <w:ind w:right="249" w:firstLine="708"/>
      </w:pPr>
      <w:r>
        <w:t>Основные</w:t>
      </w:r>
      <w:r>
        <w:rPr>
          <w:spacing w:val="1"/>
        </w:rPr>
        <w:t xml:space="preserve"> </w:t>
      </w:r>
      <w:r>
        <w:t>правила</w:t>
      </w:r>
      <w:r>
        <w:rPr>
          <w:spacing w:val="1"/>
        </w:rPr>
        <w:t xml:space="preserve"> </w:t>
      </w:r>
      <w:r>
        <w:t>соревнований</w:t>
      </w:r>
      <w:r>
        <w:rPr>
          <w:spacing w:val="1"/>
        </w:rPr>
        <w:t xml:space="preserve"> </w:t>
      </w:r>
      <w:r>
        <w:t>игры</w:t>
      </w:r>
      <w:r>
        <w:rPr>
          <w:spacing w:val="1"/>
        </w:rPr>
        <w:t xml:space="preserve"> </w:t>
      </w:r>
      <w:r>
        <w:t>во</w:t>
      </w:r>
      <w:r>
        <w:rPr>
          <w:spacing w:val="1"/>
        </w:rPr>
        <w:t xml:space="preserve"> </w:t>
      </w:r>
      <w:r>
        <w:t>флорбол.</w:t>
      </w:r>
      <w:r>
        <w:rPr>
          <w:spacing w:val="1"/>
        </w:rPr>
        <w:t xml:space="preserve"> </w:t>
      </w:r>
      <w:r>
        <w:t>Судейская</w:t>
      </w:r>
      <w:r>
        <w:rPr>
          <w:spacing w:val="1"/>
        </w:rPr>
        <w:t xml:space="preserve"> </w:t>
      </w:r>
      <w:r>
        <w:t>коллегия.</w:t>
      </w:r>
      <w:r>
        <w:rPr>
          <w:spacing w:val="1"/>
        </w:rPr>
        <w:t xml:space="preserve"> </w:t>
      </w:r>
      <w:r>
        <w:t>обслуживающая соревнования</w:t>
      </w:r>
      <w:r>
        <w:rPr>
          <w:spacing w:val="1"/>
        </w:rPr>
        <w:t xml:space="preserve"> </w:t>
      </w:r>
      <w:r>
        <w:t>по флорболу.</w:t>
      </w:r>
      <w:r>
        <w:rPr>
          <w:spacing w:val="3"/>
        </w:rPr>
        <w:t xml:space="preserve"> </w:t>
      </w:r>
      <w:r>
        <w:t>Жесты</w:t>
      </w:r>
      <w:r>
        <w:rPr>
          <w:spacing w:val="-1"/>
        </w:rPr>
        <w:t xml:space="preserve"> </w:t>
      </w:r>
      <w:r>
        <w:t>судьи.</w:t>
      </w:r>
    </w:p>
    <w:p>
      <w:pPr>
        <w:pStyle w:val="8"/>
        <w:ind w:left="1021"/>
      </w:pPr>
      <w:r>
        <w:t>Флорбольный</w:t>
      </w:r>
      <w:r>
        <w:rPr>
          <w:spacing w:val="-1"/>
        </w:rPr>
        <w:t xml:space="preserve"> </w:t>
      </w:r>
      <w:r>
        <w:t>словарь</w:t>
      </w:r>
      <w:r>
        <w:rPr>
          <w:spacing w:val="-2"/>
        </w:rPr>
        <w:t xml:space="preserve"> </w:t>
      </w:r>
      <w:r>
        <w:t>терминов</w:t>
      </w:r>
      <w:r>
        <w:rPr>
          <w:spacing w:val="-2"/>
        </w:rPr>
        <w:t xml:space="preserve"> </w:t>
      </w:r>
      <w:r>
        <w:t>и определений.</w:t>
      </w:r>
    </w:p>
    <w:p>
      <w:pPr>
        <w:pStyle w:val="8"/>
        <w:spacing w:before="137" w:line="362" w:lineRule="auto"/>
        <w:ind w:right="251" w:firstLine="708"/>
      </w:pPr>
      <w:r>
        <w:t>Флорбол</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закаливания</w:t>
      </w:r>
      <w:r>
        <w:rPr>
          <w:spacing w:val="1"/>
        </w:rPr>
        <w:t xml:space="preserve"> </w:t>
      </w:r>
      <w:r>
        <w:t>и</w:t>
      </w:r>
      <w:r>
        <w:rPr>
          <w:spacing w:val="1"/>
        </w:rPr>
        <w:t xml:space="preserve"> </w:t>
      </w:r>
      <w:r>
        <w:t>развития</w:t>
      </w:r>
      <w:r>
        <w:rPr>
          <w:spacing w:val="1"/>
        </w:rPr>
        <w:t xml:space="preserve"> </w:t>
      </w:r>
      <w:r>
        <w:t>физических</w:t>
      </w:r>
      <w:r>
        <w:rPr>
          <w:spacing w:val="1"/>
        </w:rPr>
        <w:t xml:space="preserve"> </w:t>
      </w:r>
      <w:r>
        <w:t>качеств.</w:t>
      </w:r>
    </w:p>
    <w:p>
      <w:pPr>
        <w:pStyle w:val="8"/>
        <w:spacing w:line="360" w:lineRule="auto"/>
        <w:ind w:right="250" w:firstLine="708"/>
      </w:pPr>
      <w:r>
        <w:t>Правила</w:t>
      </w:r>
      <w:r>
        <w:rPr>
          <w:spacing w:val="1"/>
        </w:rPr>
        <w:t xml:space="preserve"> </w:t>
      </w:r>
      <w:r>
        <w:t>безопасного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флорболом.</w:t>
      </w:r>
      <w:r>
        <w:rPr>
          <w:spacing w:val="1"/>
        </w:rPr>
        <w:t xml:space="preserve"> </w:t>
      </w:r>
      <w:r>
        <w:t>Режим</w:t>
      </w:r>
      <w:r>
        <w:rPr>
          <w:spacing w:val="1"/>
        </w:rPr>
        <w:t xml:space="preserve"> </w:t>
      </w:r>
      <w:r>
        <w:t>дня</w:t>
      </w:r>
      <w:r>
        <w:rPr>
          <w:spacing w:val="60"/>
        </w:rPr>
        <w:t xml:space="preserve"> </w:t>
      </w:r>
      <w:r>
        <w:t>при</w:t>
      </w:r>
      <w:r>
        <w:rPr>
          <w:spacing w:val="1"/>
        </w:rPr>
        <w:t xml:space="preserve"> </w:t>
      </w:r>
      <w:r>
        <w:t>занятиях флорболом.</w:t>
      </w:r>
      <w:r>
        <w:rPr>
          <w:spacing w:val="-1"/>
        </w:rPr>
        <w:t xml:space="preserve"> </w:t>
      </w:r>
      <w:r>
        <w:t>Правила личной гигиены</w:t>
      </w:r>
      <w:r>
        <w:rPr>
          <w:spacing w:val="-3"/>
        </w:rPr>
        <w:t xml:space="preserve"> </w:t>
      </w:r>
      <w:r>
        <w:t>во</w:t>
      </w:r>
      <w:r>
        <w:rPr>
          <w:spacing w:val="-1"/>
        </w:rPr>
        <w:t xml:space="preserve"> </w:t>
      </w:r>
      <w:r>
        <w:t>время</w:t>
      </w:r>
      <w:r>
        <w:rPr>
          <w:spacing w:val="-1"/>
        </w:rPr>
        <w:t xml:space="preserve"> </w:t>
      </w:r>
      <w:r>
        <w:t>занятий</w:t>
      </w:r>
      <w:r>
        <w:rPr>
          <w:spacing w:val="1"/>
        </w:rPr>
        <w:t xml:space="preserve"> </w:t>
      </w:r>
      <w:r>
        <w:t>флорболом.</w:t>
      </w:r>
    </w:p>
    <w:p>
      <w:pPr>
        <w:pStyle w:val="12"/>
        <w:numPr>
          <w:ilvl w:val="3"/>
          <w:numId w:val="51"/>
        </w:numPr>
        <w:tabs>
          <w:tab w:val="left" w:pos="1281"/>
        </w:tabs>
        <w:jc w:val="both"/>
        <w:rPr>
          <w:sz w:val="24"/>
        </w:rPr>
      </w:pPr>
      <w:r>
        <w:rPr>
          <w:sz w:val="24"/>
        </w:rPr>
        <w:t>Способы</w:t>
      </w:r>
      <w:r>
        <w:rPr>
          <w:spacing w:val="-2"/>
          <w:sz w:val="24"/>
        </w:rPr>
        <w:t xml:space="preserve"> </w:t>
      </w:r>
      <w:r>
        <w:rPr>
          <w:sz w:val="24"/>
        </w:rPr>
        <w:t>самостоятельной</w:t>
      </w:r>
      <w:r>
        <w:rPr>
          <w:spacing w:val="-1"/>
          <w:sz w:val="24"/>
        </w:rPr>
        <w:t xml:space="preserve"> </w:t>
      </w:r>
      <w:r>
        <w:rPr>
          <w:sz w:val="24"/>
        </w:rPr>
        <w:t>деятельности.</w:t>
      </w:r>
    </w:p>
    <w:p>
      <w:pPr>
        <w:pStyle w:val="8"/>
        <w:spacing w:before="134" w:line="360" w:lineRule="auto"/>
        <w:ind w:left="1021" w:right="874"/>
      </w:pPr>
      <w:r>
        <w:t>Внешние признаки утомления. Способы самоконтроля за физической нагрузкой.</w:t>
      </w:r>
      <w:r>
        <w:rPr>
          <w:spacing w:val="-57"/>
        </w:rPr>
        <w:t xml:space="preserve"> </w:t>
      </w:r>
      <w:r>
        <w:t>Уход</w:t>
      </w:r>
      <w:r>
        <w:rPr>
          <w:spacing w:val="-3"/>
        </w:rPr>
        <w:t xml:space="preserve"> </w:t>
      </w:r>
      <w:r>
        <w:t>за</w:t>
      </w:r>
      <w:r>
        <w:rPr>
          <w:spacing w:val="-1"/>
        </w:rPr>
        <w:t xml:space="preserve"> </w:t>
      </w:r>
      <w:r>
        <w:t>флорбольным</w:t>
      </w:r>
      <w:r>
        <w:rPr>
          <w:spacing w:val="-2"/>
        </w:rPr>
        <w:t xml:space="preserve"> </w:t>
      </w:r>
      <w:r>
        <w:t>спортивным</w:t>
      </w:r>
      <w:r>
        <w:rPr>
          <w:spacing w:val="-1"/>
        </w:rPr>
        <w:t xml:space="preserve"> </w:t>
      </w:r>
      <w:r>
        <w:t>инвентарем</w:t>
      </w:r>
      <w:r>
        <w:rPr>
          <w:spacing w:val="-1"/>
        </w:rPr>
        <w:t xml:space="preserve"> </w:t>
      </w:r>
      <w:r>
        <w:t>и</w:t>
      </w:r>
      <w:r>
        <w:rPr>
          <w:spacing w:val="1"/>
        </w:rPr>
        <w:t xml:space="preserve"> </w:t>
      </w:r>
      <w:r>
        <w:t>оборудованием.</w:t>
      </w:r>
    </w:p>
    <w:p>
      <w:pPr>
        <w:pStyle w:val="8"/>
        <w:spacing w:line="360" w:lineRule="auto"/>
        <w:ind w:right="249" w:firstLine="708"/>
      </w:pPr>
      <w:r>
        <w:t>Соблюдение личной гигиены, требований к спортивной одежде и обуви для занятий</w:t>
      </w:r>
      <w:r>
        <w:rPr>
          <w:spacing w:val="1"/>
        </w:rPr>
        <w:t xml:space="preserve"> </w:t>
      </w:r>
      <w:r>
        <w:t>флорболом.</w:t>
      </w:r>
    </w:p>
    <w:p>
      <w:pPr>
        <w:pStyle w:val="8"/>
        <w:spacing w:line="360" w:lineRule="auto"/>
        <w:ind w:left="1021" w:right="1822"/>
      </w:pPr>
      <w:r>
        <w:t>Составление и проведение комплексов общеразвивающих упражнений.</w:t>
      </w:r>
      <w:r>
        <w:rPr>
          <w:spacing w:val="-57"/>
        </w:rPr>
        <w:t xml:space="preserve"> </w:t>
      </w:r>
      <w:r>
        <w:t>Подвижные</w:t>
      </w:r>
      <w:r>
        <w:rPr>
          <w:spacing w:val="-2"/>
        </w:rPr>
        <w:t xml:space="preserve"> </w:t>
      </w:r>
      <w:r>
        <w:t>игры</w:t>
      </w:r>
      <w:r>
        <w:rPr>
          <w:spacing w:val="-1"/>
        </w:rPr>
        <w:t xml:space="preserve"> </w:t>
      </w:r>
      <w:r>
        <w:t>и</w:t>
      </w:r>
      <w:r>
        <w:rPr>
          <w:spacing w:val="1"/>
        </w:rPr>
        <w:t xml:space="preserve"> </w:t>
      </w:r>
      <w:r>
        <w:t>правила</w:t>
      </w:r>
      <w:r>
        <w:rPr>
          <w:spacing w:val="-1"/>
        </w:rPr>
        <w:t xml:space="preserve"> </w:t>
      </w:r>
      <w:r>
        <w:t>их</w:t>
      </w:r>
      <w:r>
        <w:rPr>
          <w:spacing w:val="-1"/>
        </w:rPr>
        <w:t xml:space="preserve"> </w:t>
      </w:r>
      <w:r>
        <w:t>проведения.</w:t>
      </w:r>
    </w:p>
    <w:p>
      <w:pPr>
        <w:spacing w:line="360" w:lineRule="auto"/>
        <w:sectPr>
          <w:pgSz w:w="11910" w:h="16850"/>
          <w:pgMar w:top="980" w:right="880" w:bottom="280" w:left="820" w:header="571" w:footer="0" w:gutter="0"/>
          <w:cols w:space="720" w:num="1"/>
        </w:sectPr>
      </w:pPr>
    </w:p>
    <w:p>
      <w:pPr>
        <w:pStyle w:val="8"/>
        <w:spacing w:before="100" w:line="360" w:lineRule="auto"/>
        <w:ind w:right="247" w:firstLine="708"/>
      </w:pPr>
      <w:r>
        <w:t>Составление</w:t>
      </w:r>
      <w:r>
        <w:rPr>
          <w:spacing w:val="1"/>
        </w:rPr>
        <w:t xml:space="preserve"> </w:t>
      </w:r>
      <w:r>
        <w:t>комплексов</w:t>
      </w:r>
      <w:r>
        <w:rPr>
          <w:spacing w:val="1"/>
        </w:rPr>
        <w:t xml:space="preserve"> </w:t>
      </w:r>
      <w:r>
        <w:t>различной</w:t>
      </w:r>
      <w:r>
        <w:rPr>
          <w:spacing w:val="1"/>
        </w:rPr>
        <w:t xml:space="preserve"> </w:t>
      </w:r>
      <w:r>
        <w:t>направленности:</w:t>
      </w:r>
      <w:r>
        <w:rPr>
          <w:spacing w:val="1"/>
        </w:rPr>
        <w:t xml:space="preserve"> </w:t>
      </w:r>
      <w:r>
        <w:t>утренней</w:t>
      </w:r>
      <w:r>
        <w:rPr>
          <w:spacing w:val="1"/>
        </w:rPr>
        <w:t xml:space="preserve"> </w:t>
      </w:r>
      <w:r>
        <w:t>гигиенической</w:t>
      </w:r>
      <w:r>
        <w:rPr>
          <w:spacing w:val="1"/>
        </w:rPr>
        <w:t xml:space="preserve"> </w:t>
      </w:r>
      <w:r>
        <w:t>гимнастики, корригирующей гимнастики с элементами флорбола, дыхательной гимнастики,</w:t>
      </w:r>
      <w:r>
        <w:rPr>
          <w:spacing w:val="1"/>
        </w:rPr>
        <w:t xml:space="preserve"> </w:t>
      </w:r>
      <w:r>
        <w:t>упражнений</w:t>
      </w:r>
      <w:r>
        <w:rPr>
          <w:spacing w:val="1"/>
        </w:rPr>
        <w:t xml:space="preserve"> </w:t>
      </w:r>
      <w:r>
        <w:t>для</w:t>
      </w:r>
      <w:r>
        <w:rPr>
          <w:spacing w:val="1"/>
        </w:rPr>
        <w:t xml:space="preserve"> </w:t>
      </w:r>
      <w:r>
        <w:t>глаз,</w:t>
      </w:r>
      <w:r>
        <w:rPr>
          <w:spacing w:val="1"/>
        </w:rPr>
        <w:t xml:space="preserve"> </w:t>
      </w:r>
      <w:r>
        <w:t>упражнений</w:t>
      </w:r>
      <w:r>
        <w:rPr>
          <w:spacing w:val="1"/>
        </w:rPr>
        <w:t xml:space="preserve"> </w:t>
      </w:r>
      <w:r>
        <w:t>формирования</w:t>
      </w:r>
      <w:r>
        <w:rPr>
          <w:spacing w:val="1"/>
        </w:rPr>
        <w:t xml:space="preserve"> </w:t>
      </w:r>
      <w:r>
        <w:t>осанки</w:t>
      </w:r>
      <w:r>
        <w:rPr>
          <w:spacing w:val="1"/>
        </w:rPr>
        <w:t xml:space="preserve"> </w:t>
      </w:r>
      <w:r>
        <w:t>и</w:t>
      </w:r>
      <w:r>
        <w:rPr>
          <w:spacing w:val="1"/>
        </w:rPr>
        <w:t xml:space="preserve"> </w:t>
      </w:r>
      <w:r>
        <w:t>профилактики</w:t>
      </w:r>
      <w:r>
        <w:rPr>
          <w:spacing w:val="1"/>
        </w:rPr>
        <w:t xml:space="preserve"> </w:t>
      </w:r>
      <w:r>
        <w:t>плоскостопия,</w:t>
      </w:r>
      <w:r>
        <w:rPr>
          <w:spacing w:val="-57"/>
        </w:rPr>
        <w:t xml:space="preserve"> </w:t>
      </w:r>
      <w:r>
        <w:t>упражнений для развития физических качеств, упражнений для укрепления голеностопных</w:t>
      </w:r>
      <w:r>
        <w:rPr>
          <w:spacing w:val="1"/>
        </w:rPr>
        <w:t xml:space="preserve"> </w:t>
      </w:r>
      <w:r>
        <w:t>суставов.</w:t>
      </w:r>
    </w:p>
    <w:p>
      <w:pPr>
        <w:pStyle w:val="8"/>
        <w:spacing w:line="360" w:lineRule="auto"/>
        <w:ind w:left="1021" w:right="252"/>
      </w:pPr>
      <w:r>
        <w:t>Основы организации самостоятельных занятий флорболом со сверстниками.</w:t>
      </w:r>
      <w:r>
        <w:rPr>
          <w:spacing w:val="1"/>
        </w:rPr>
        <w:t xml:space="preserve"> </w:t>
      </w:r>
      <w:r>
        <w:t>Организация</w:t>
      </w:r>
      <w:r>
        <w:rPr>
          <w:spacing w:val="-5"/>
        </w:rPr>
        <w:t xml:space="preserve"> </w:t>
      </w:r>
      <w:r>
        <w:t>и</w:t>
      </w:r>
      <w:r>
        <w:rPr>
          <w:spacing w:val="-3"/>
        </w:rPr>
        <w:t xml:space="preserve"> </w:t>
      </w:r>
      <w:r>
        <w:t>проведение</w:t>
      </w:r>
      <w:r>
        <w:rPr>
          <w:spacing w:val="-3"/>
        </w:rPr>
        <w:t xml:space="preserve"> </w:t>
      </w:r>
      <w:r>
        <w:t>игр</w:t>
      </w:r>
      <w:r>
        <w:rPr>
          <w:spacing w:val="-3"/>
        </w:rPr>
        <w:t xml:space="preserve"> </w:t>
      </w:r>
      <w:r>
        <w:t>специальной</w:t>
      </w:r>
      <w:r>
        <w:rPr>
          <w:spacing w:val="-1"/>
        </w:rPr>
        <w:t xml:space="preserve"> </w:t>
      </w:r>
      <w:r>
        <w:t>направленности с</w:t>
      </w:r>
      <w:r>
        <w:rPr>
          <w:spacing w:val="-4"/>
        </w:rPr>
        <w:t xml:space="preserve"> </w:t>
      </w:r>
      <w:r>
        <w:t>элементами</w:t>
      </w:r>
      <w:r>
        <w:rPr>
          <w:spacing w:val="-2"/>
        </w:rPr>
        <w:t xml:space="preserve"> </w:t>
      </w:r>
      <w:r>
        <w:t>флорбола.</w:t>
      </w:r>
    </w:p>
    <w:p>
      <w:pPr>
        <w:pStyle w:val="8"/>
        <w:spacing w:line="360" w:lineRule="auto"/>
        <w:ind w:right="252" w:firstLine="708"/>
      </w:pPr>
      <w:r>
        <w:t>Причины возникновения ошибок при выполнении технических приёмов и способы их</w:t>
      </w:r>
      <w:r>
        <w:rPr>
          <w:spacing w:val="1"/>
        </w:rPr>
        <w:t xml:space="preserve"> </w:t>
      </w:r>
      <w:r>
        <w:t>устранения.</w:t>
      </w:r>
    </w:p>
    <w:p>
      <w:pPr>
        <w:pStyle w:val="8"/>
        <w:spacing w:line="360" w:lineRule="auto"/>
        <w:ind w:left="1021" w:right="349"/>
      </w:pPr>
      <w:r>
        <w:t>Основы анализа собственной игры, игры своей команды и игры команды соперников.</w:t>
      </w:r>
      <w:r>
        <w:rPr>
          <w:spacing w:val="-57"/>
        </w:rPr>
        <w:t xml:space="preserve"> </w:t>
      </w:r>
      <w:r>
        <w:t>Контрольно-тестовые</w:t>
      </w:r>
      <w:r>
        <w:rPr>
          <w:spacing w:val="-2"/>
        </w:rPr>
        <w:t xml:space="preserve"> </w:t>
      </w:r>
      <w:r>
        <w:t>упражнения</w:t>
      </w:r>
      <w:r>
        <w:rPr>
          <w:spacing w:val="-5"/>
        </w:rPr>
        <w:t xml:space="preserve"> </w:t>
      </w:r>
      <w:r>
        <w:t>по</w:t>
      </w:r>
      <w:r>
        <w:rPr>
          <w:spacing w:val="-2"/>
        </w:rPr>
        <w:t xml:space="preserve"> </w:t>
      </w:r>
      <w:r>
        <w:t>общей</w:t>
      </w:r>
      <w:r>
        <w:rPr>
          <w:spacing w:val="-2"/>
        </w:rPr>
        <w:t xml:space="preserve"> </w:t>
      </w:r>
      <w:r>
        <w:t>и</w:t>
      </w:r>
      <w:r>
        <w:rPr>
          <w:spacing w:val="-4"/>
        </w:rPr>
        <w:t xml:space="preserve"> </w:t>
      </w:r>
      <w:r>
        <w:t>специальной</w:t>
      </w:r>
      <w:r>
        <w:rPr>
          <w:spacing w:val="-1"/>
        </w:rPr>
        <w:t xml:space="preserve"> </w:t>
      </w:r>
      <w:r>
        <w:t>физической</w:t>
      </w:r>
      <w:r>
        <w:rPr>
          <w:spacing w:val="-1"/>
        </w:rPr>
        <w:t xml:space="preserve"> </w:t>
      </w:r>
      <w:r>
        <w:t>подготовке.</w:t>
      </w:r>
    </w:p>
    <w:p>
      <w:pPr>
        <w:pStyle w:val="12"/>
        <w:numPr>
          <w:ilvl w:val="3"/>
          <w:numId w:val="51"/>
        </w:numPr>
        <w:tabs>
          <w:tab w:val="left" w:pos="1281"/>
        </w:tabs>
        <w:jc w:val="both"/>
        <w:rPr>
          <w:sz w:val="24"/>
        </w:rPr>
      </w:pPr>
      <w:r>
        <w:rPr>
          <w:sz w:val="24"/>
        </w:rPr>
        <w:t>Физическое</w:t>
      </w:r>
      <w:r>
        <w:rPr>
          <w:spacing w:val="-4"/>
          <w:sz w:val="24"/>
        </w:rPr>
        <w:t xml:space="preserve"> </w:t>
      </w:r>
      <w:r>
        <w:rPr>
          <w:sz w:val="24"/>
        </w:rPr>
        <w:t>совершенствование.</w:t>
      </w:r>
    </w:p>
    <w:p>
      <w:pPr>
        <w:pStyle w:val="8"/>
        <w:spacing w:before="140"/>
        <w:ind w:left="1021"/>
      </w:pPr>
      <w:r>
        <w:t>Комплексы</w:t>
      </w:r>
      <w:r>
        <w:rPr>
          <w:spacing w:val="-5"/>
        </w:rPr>
        <w:t xml:space="preserve"> </w:t>
      </w:r>
      <w:r>
        <w:t>общеразвивающих</w:t>
      </w:r>
      <w:r>
        <w:rPr>
          <w:spacing w:val="-4"/>
        </w:rPr>
        <w:t xml:space="preserve"> </w:t>
      </w:r>
      <w:r>
        <w:t>и</w:t>
      </w:r>
      <w:r>
        <w:rPr>
          <w:spacing w:val="-4"/>
        </w:rPr>
        <w:t xml:space="preserve"> </w:t>
      </w:r>
      <w:r>
        <w:t>корригирующих упражнений.</w:t>
      </w:r>
    </w:p>
    <w:p>
      <w:pPr>
        <w:pStyle w:val="8"/>
        <w:spacing w:before="136"/>
        <w:ind w:left="1021"/>
      </w:pPr>
      <w:r>
        <w:t>Упражнения</w:t>
      </w:r>
      <w:r>
        <w:rPr>
          <w:spacing w:val="-4"/>
        </w:rPr>
        <w:t xml:space="preserve"> </w:t>
      </w:r>
      <w:r>
        <w:t>на</w:t>
      </w:r>
      <w:r>
        <w:rPr>
          <w:spacing w:val="-3"/>
        </w:rPr>
        <w:t xml:space="preserve"> </w:t>
      </w:r>
      <w:r>
        <w:t>развитие</w:t>
      </w:r>
      <w:r>
        <w:rPr>
          <w:spacing w:val="-2"/>
        </w:rPr>
        <w:t xml:space="preserve"> </w:t>
      </w:r>
      <w:r>
        <w:t>физических</w:t>
      </w:r>
      <w:r>
        <w:rPr>
          <w:spacing w:val="1"/>
        </w:rPr>
        <w:t xml:space="preserve"> </w:t>
      </w:r>
      <w:r>
        <w:t>качеств</w:t>
      </w:r>
      <w:r>
        <w:rPr>
          <w:spacing w:val="-1"/>
        </w:rPr>
        <w:t xml:space="preserve"> </w:t>
      </w:r>
      <w:r>
        <w:t>(быстроты,</w:t>
      </w:r>
      <w:r>
        <w:rPr>
          <w:spacing w:val="-3"/>
        </w:rPr>
        <w:t xml:space="preserve"> </w:t>
      </w:r>
      <w:r>
        <w:t>ловкости, гибкости).</w:t>
      </w:r>
    </w:p>
    <w:p>
      <w:pPr>
        <w:pStyle w:val="8"/>
        <w:spacing w:before="140" w:line="360" w:lineRule="auto"/>
        <w:ind w:right="250" w:firstLine="708"/>
      </w:pPr>
      <w:r>
        <w:t>Комплексы</w:t>
      </w:r>
      <w:r>
        <w:rPr>
          <w:spacing w:val="1"/>
        </w:rPr>
        <w:t xml:space="preserve"> </w:t>
      </w:r>
      <w:r>
        <w:t>специальных</w:t>
      </w:r>
      <w:r>
        <w:rPr>
          <w:spacing w:val="1"/>
        </w:rPr>
        <w:t xml:space="preserve"> </w:t>
      </w:r>
      <w:r>
        <w:t>упражнений</w:t>
      </w:r>
      <w:r>
        <w:rPr>
          <w:spacing w:val="1"/>
        </w:rPr>
        <w:t xml:space="preserve"> </w:t>
      </w:r>
      <w:r>
        <w:t>для</w:t>
      </w:r>
      <w:r>
        <w:rPr>
          <w:spacing w:val="1"/>
        </w:rPr>
        <w:t xml:space="preserve"> </w:t>
      </w:r>
      <w:r>
        <w:t>формирования</w:t>
      </w:r>
      <w:r>
        <w:rPr>
          <w:spacing w:val="1"/>
        </w:rPr>
        <w:t xml:space="preserve"> </w:t>
      </w:r>
      <w:r>
        <w:t>технических</w:t>
      </w:r>
      <w:r>
        <w:rPr>
          <w:spacing w:val="1"/>
        </w:rPr>
        <w:t xml:space="preserve"> </w:t>
      </w:r>
      <w:r>
        <w:t>действий</w:t>
      </w:r>
      <w:r>
        <w:rPr>
          <w:spacing w:val="1"/>
        </w:rPr>
        <w:t xml:space="preserve"> </w:t>
      </w:r>
      <w:r>
        <w:t>флорболиста.</w:t>
      </w:r>
    </w:p>
    <w:p>
      <w:pPr>
        <w:pStyle w:val="8"/>
        <w:spacing w:line="360" w:lineRule="auto"/>
        <w:ind w:right="249" w:firstLine="708"/>
      </w:pPr>
      <w:r>
        <w:t>Разминка,</w:t>
      </w:r>
      <w:r>
        <w:rPr>
          <w:spacing w:val="1"/>
        </w:rPr>
        <w:t xml:space="preserve"> </w:t>
      </w:r>
      <w:r>
        <w:t>ее роль,</w:t>
      </w:r>
      <w:r>
        <w:rPr>
          <w:spacing w:val="1"/>
        </w:rPr>
        <w:t xml:space="preserve"> </w:t>
      </w:r>
      <w:r>
        <w:t>назначение,</w:t>
      </w:r>
      <w:r>
        <w:rPr>
          <w:spacing w:val="1"/>
        </w:rPr>
        <w:t xml:space="preserve"> </w:t>
      </w:r>
      <w:r>
        <w:t>средства.</w:t>
      </w:r>
      <w:r>
        <w:rPr>
          <w:spacing w:val="1"/>
        </w:rPr>
        <w:t xml:space="preserve"> </w:t>
      </w:r>
      <w:r>
        <w:t>Комплексы</w:t>
      </w:r>
      <w:r>
        <w:rPr>
          <w:spacing w:val="1"/>
        </w:rPr>
        <w:t xml:space="preserve"> </w:t>
      </w:r>
      <w:r>
        <w:t>специальной</w:t>
      </w:r>
      <w:r>
        <w:rPr>
          <w:spacing w:val="1"/>
        </w:rPr>
        <w:t xml:space="preserve"> </w:t>
      </w:r>
      <w:r>
        <w:t>разминки</w:t>
      </w:r>
      <w:r>
        <w:rPr>
          <w:spacing w:val="1"/>
        </w:rPr>
        <w:t xml:space="preserve"> </w:t>
      </w:r>
      <w:r>
        <w:t>перед</w:t>
      </w:r>
      <w:r>
        <w:rPr>
          <w:spacing w:val="1"/>
        </w:rPr>
        <w:t xml:space="preserve"> </w:t>
      </w:r>
      <w:r>
        <w:t>соревнованиями</w:t>
      </w:r>
      <w:r>
        <w:rPr>
          <w:spacing w:val="1"/>
        </w:rPr>
        <w:t xml:space="preserve"> </w:t>
      </w:r>
      <w:r>
        <w:t>по</w:t>
      </w:r>
      <w:r>
        <w:rPr>
          <w:spacing w:val="1"/>
        </w:rPr>
        <w:t xml:space="preserve"> </w:t>
      </w:r>
      <w:r>
        <w:t>флорболу.</w:t>
      </w:r>
      <w:r>
        <w:rPr>
          <w:spacing w:val="1"/>
        </w:rPr>
        <w:t xml:space="preserve"> </w:t>
      </w:r>
      <w:r>
        <w:t>Комплексы корригирующей</w:t>
      </w:r>
      <w:r>
        <w:rPr>
          <w:spacing w:val="1"/>
        </w:rPr>
        <w:t xml:space="preserve"> </w:t>
      </w:r>
      <w:r>
        <w:t>гимнастики</w:t>
      </w:r>
      <w:r>
        <w:rPr>
          <w:spacing w:val="1"/>
        </w:rPr>
        <w:t xml:space="preserve"> </w:t>
      </w:r>
      <w:r>
        <w:t>с использованием</w:t>
      </w:r>
      <w:r>
        <w:rPr>
          <w:spacing w:val="1"/>
        </w:rPr>
        <w:t xml:space="preserve"> </w:t>
      </w:r>
      <w:r>
        <w:t>специальных</w:t>
      </w:r>
      <w:r>
        <w:rPr>
          <w:spacing w:val="3"/>
        </w:rPr>
        <w:t xml:space="preserve"> </w:t>
      </w:r>
      <w:r>
        <w:t>флорбольных</w:t>
      </w:r>
      <w:r>
        <w:rPr>
          <w:spacing w:val="5"/>
        </w:rPr>
        <w:t xml:space="preserve"> </w:t>
      </w:r>
      <w:r>
        <w:t>упражнений.</w:t>
      </w:r>
    </w:p>
    <w:p>
      <w:pPr>
        <w:pStyle w:val="8"/>
        <w:spacing w:line="360" w:lineRule="auto"/>
        <w:ind w:right="250" w:firstLine="708"/>
      </w:pPr>
      <w:r>
        <w:t>Внешние признаки утомления. Средства восстановления организма после физической</w:t>
      </w:r>
      <w:r>
        <w:rPr>
          <w:spacing w:val="1"/>
        </w:rPr>
        <w:t xml:space="preserve"> </w:t>
      </w:r>
      <w:r>
        <w:t>нагрузки.</w:t>
      </w:r>
    </w:p>
    <w:p>
      <w:pPr>
        <w:pStyle w:val="8"/>
        <w:ind w:left="1021"/>
      </w:pPr>
      <w:r>
        <w:t>Способы</w:t>
      </w:r>
      <w:r>
        <w:rPr>
          <w:spacing w:val="-6"/>
        </w:rPr>
        <w:t xml:space="preserve"> </w:t>
      </w:r>
      <w:r>
        <w:t>индивидуального</w:t>
      </w:r>
      <w:r>
        <w:rPr>
          <w:spacing w:val="-3"/>
        </w:rPr>
        <w:t xml:space="preserve"> </w:t>
      </w:r>
      <w:r>
        <w:t>регулирования</w:t>
      </w:r>
      <w:r>
        <w:rPr>
          <w:spacing w:val="-5"/>
        </w:rPr>
        <w:t xml:space="preserve"> </w:t>
      </w:r>
      <w:r>
        <w:t>физической</w:t>
      </w:r>
      <w:r>
        <w:rPr>
          <w:spacing w:val="-4"/>
        </w:rPr>
        <w:t xml:space="preserve"> </w:t>
      </w:r>
      <w:r>
        <w:t>нагрузки.</w:t>
      </w:r>
    </w:p>
    <w:p>
      <w:pPr>
        <w:pStyle w:val="8"/>
        <w:spacing w:before="138" w:line="360" w:lineRule="auto"/>
        <w:ind w:right="249" w:firstLine="708"/>
      </w:pPr>
      <w:r>
        <w:t>Подвижные игры с предметами и без, эстафеты с элементами флорбола. Эстафеты на</w:t>
      </w:r>
      <w:r>
        <w:rPr>
          <w:spacing w:val="1"/>
        </w:rPr>
        <w:t xml:space="preserve"> </w:t>
      </w:r>
      <w:r>
        <w:t>развитие</w:t>
      </w:r>
      <w:r>
        <w:rPr>
          <w:spacing w:val="-1"/>
        </w:rPr>
        <w:t xml:space="preserve"> </w:t>
      </w:r>
      <w:r>
        <w:t>физических и</w:t>
      </w:r>
      <w:r>
        <w:rPr>
          <w:spacing w:val="-2"/>
        </w:rPr>
        <w:t xml:space="preserve"> </w:t>
      </w:r>
      <w:r>
        <w:t>специальных</w:t>
      </w:r>
      <w:r>
        <w:rPr>
          <w:spacing w:val="4"/>
        </w:rPr>
        <w:t xml:space="preserve"> </w:t>
      </w:r>
      <w:r>
        <w:t>качеств.</w:t>
      </w:r>
    </w:p>
    <w:p>
      <w:pPr>
        <w:pStyle w:val="8"/>
        <w:spacing w:line="360" w:lineRule="auto"/>
        <w:ind w:right="249" w:firstLine="708"/>
      </w:pPr>
      <w:r>
        <w:t>Техника перемещения флорболиста (различные способы перемещения: бег, ходьба,</w:t>
      </w:r>
      <w:r>
        <w:rPr>
          <w:spacing w:val="1"/>
        </w:rPr>
        <w:t xml:space="preserve"> </w:t>
      </w:r>
      <w:r>
        <w:t>остановки, повороты, прыжки) и индивидуальные технические приемы владения клюшкой и</w:t>
      </w:r>
      <w:r>
        <w:rPr>
          <w:spacing w:val="1"/>
        </w:rPr>
        <w:t xml:space="preserve"> </w:t>
      </w:r>
      <w:r>
        <w:t>мячом полевого игрока: ведение, удар, бросок, передача, прием, обводка и обыгрывание,</w:t>
      </w:r>
      <w:r>
        <w:rPr>
          <w:spacing w:val="1"/>
        </w:rPr>
        <w:t xml:space="preserve"> </w:t>
      </w:r>
      <w:r>
        <w:t>отбор</w:t>
      </w:r>
      <w:r>
        <w:rPr>
          <w:spacing w:val="-1"/>
        </w:rPr>
        <w:t xml:space="preserve"> </w:t>
      </w:r>
      <w:r>
        <w:t>и</w:t>
      </w:r>
      <w:r>
        <w:rPr>
          <w:spacing w:val="1"/>
        </w:rPr>
        <w:t xml:space="preserve"> </w:t>
      </w:r>
      <w:r>
        <w:t>перехват,</w:t>
      </w:r>
      <w:r>
        <w:rPr>
          <w:spacing w:val="1"/>
        </w:rPr>
        <w:t xml:space="preserve"> </w:t>
      </w:r>
      <w:r>
        <w:t>розыгрыш спорного мяча.</w:t>
      </w:r>
    </w:p>
    <w:p>
      <w:pPr>
        <w:pStyle w:val="8"/>
        <w:spacing w:before="1"/>
        <w:ind w:left="1021"/>
      </w:pPr>
      <w:r>
        <w:t>Ведение</w:t>
      </w:r>
      <w:r>
        <w:rPr>
          <w:spacing w:val="85"/>
        </w:rPr>
        <w:t xml:space="preserve"> </w:t>
      </w:r>
      <w:r>
        <w:t>мяча:</w:t>
      </w:r>
      <w:r>
        <w:rPr>
          <w:spacing w:val="87"/>
        </w:rPr>
        <w:t xml:space="preserve"> </w:t>
      </w:r>
      <w:r>
        <w:t>различными</w:t>
      </w:r>
      <w:r>
        <w:rPr>
          <w:spacing w:val="88"/>
        </w:rPr>
        <w:t xml:space="preserve"> </w:t>
      </w:r>
      <w:r>
        <w:t>способами</w:t>
      </w:r>
      <w:r>
        <w:rPr>
          <w:spacing w:val="88"/>
        </w:rPr>
        <w:t xml:space="preserve"> </w:t>
      </w:r>
      <w:r>
        <w:t>дриблинга</w:t>
      </w:r>
      <w:r>
        <w:rPr>
          <w:spacing w:val="85"/>
        </w:rPr>
        <w:t xml:space="preserve"> </w:t>
      </w:r>
      <w:r>
        <w:t>(с</w:t>
      </w:r>
      <w:r>
        <w:rPr>
          <w:spacing w:val="85"/>
        </w:rPr>
        <w:t xml:space="preserve"> </w:t>
      </w:r>
      <w:r>
        <w:t>перекладыванием,</w:t>
      </w:r>
      <w:r>
        <w:rPr>
          <w:spacing w:val="88"/>
        </w:rPr>
        <w:t xml:space="preserve"> </w:t>
      </w:r>
      <w:r>
        <w:t>способом</w:t>
      </w:r>
    </w:p>
    <w:p>
      <w:pPr>
        <w:pStyle w:val="8"/>
        <w:spacing w:before="137" w:line="360" w:lineRule="auto"/>
        <w:ind w:right="247"/>
      </w:pPr>
      <w:r>
        <w:t>«пятка-носок»),</w:t>
      </w:r>
      <w:r>
        <w:rPr>
          <w:spacing w:val="1"/>
        </w:rPr>
        <w:t xml:space="preserve"> </w:t>
      </w:r>
      <w:r>
        <w:t>без</w:t>
      </w:r>
      <w:r>
        <w:rPr>
          <w:spacing w:val="1"/>
        </w:rPr>
        <w:t xml:space="preserve"> </w:t>
      </w:r>
      <w:r>
        <w:t>отрыва</w:t>
      </w:r>
      <w:r>
        <w:rPr>
          <w:spacing w:val="1"/>
        </w:rPr>
        <w:t xml:space="preserve"> </w:t>
      </w:r>
      <w:r>
        <w:t>мяча</w:t>
      </w:r>
      <w:r>
        <w:rPr>
          <w:spacing w:val="1"/>
        </w:rPr>
        <w:t xml:space="preserve"> </w:t>
      </w:r>
      <w:r>
        <w:t>от</w:t>
      </w:r>
      <w:r>
        <w:rPr>
          <w:spacing w:val="1"/>
        </w:rPr>
        <w:t xml:space="preserve"> </w:t>
      </w:r>
      <w:r>
        <w:t>крюка</w:t>
      </w:r>
      <w:r>
        <w:rPr>
          <w:spacing w:val="1"/>
        </w:rPr>
        <w:t xml:space="preserve"> </w:t>
      </w:r>
      <w:r>
        <w:t>клюшки,</w:t>
      </w:r>
      <w:r>
        <w:rPr>
          <w:spacing w:val="1"/>
        </w:rPr>
        <w:t xml:space="preserve"> </w:t>
      </w:r>
      <w:r>
        <w:t>ведение</w:t>
      </w:r>
      <w:r>
        <w:rPr>
          <w:spacing w:val="1"/>
        </w:rPr>
        <w:t xml:space="preserve"> </w:t>
      </w:r>
      <w:r>
        <w:t>мяча</w:t>
      </w:r>
      <w:r>
        <w:rPr>
          <w:spacing w:val="1"/>
        </w:rPr>
        <w:t xml:space="preserve"> </w:t>
      </w:r>
      <w:r>
        <w:t>толками</w:t>
      </w:r>
      <w:r>
        <w:rPr>
          <w:spacing w:val="60"/>
        </w:rPr>
        <w:t xml:space="preserve"> </w:t>
      </w:r>
      <w:r>
        <w:t>(ударами),</w:t>
      </w:r>
      <w:r>
        <w:rPr>
          <w:spacing w:val="1"/>
        </w:rPr>
        <w:t xml:space="preserve"> </w:t>
      </w:r>
      <w:r>
        <w:t>ведение,</w:t>
      </w:r>
      <w:r>
        <w:rPr>
          <w:spacing w:val="1"/>
        </w:rPr>
        <w:t xml:space="preserve"> </w:t>
      </w:r>
      <w:r>
        <w:t>прикрывая</w:t>
      </w:r>
      <w:r>
        <w:rPr>
          <w:spacing w:val="1"/>
        </w:rPr>
        <w:t xml:space="preserve"> </w:t>
      </w:r>
      <w:r>
        <w:t>мяч</w:t>
      </w:r>
      <w:r>
        <w:rPr>
          <w:spacing w:val="1"/>
        </w:rPr>
        <w:t xml:space="preserve"> </w:t>
      </w:r>
      <w:r>
        <w:t>корпусом,</w:t>
      </w:r>
      <w:r>
        <w:rPr>
          <w:spacing w:val="1"/>
        </w:rPr>
        <w:t xml:space="preserve"> </w:t>
      </w:r>
      <w:r>
        <w:t>смешанный</w:t>
      </w:r>
      <w:r>
        <w:rPr>
          <w:spacing w:val="1"/>
        </w:rPr>
        <w:t xml:space="preserve"> </w:t>
      </w:r>
      <w:r>
        <w:t>способ</w:t>
      </w:r>
      <w:r>
        <w:rPr>
          <w:spacing w:val="1"/>
        </w:rPr>
        <w:t xml:space="preserve"> </w:t>
      </w:r>
      <w:r>
        <w:t>ведения</w:t>
      </w:r>
      <w:r>
        <w:rPr>
          <w:spacing w:val="1"/>
        </w:rPr>
        <w:t xml:space="preserve"> </w:t>
      </w:r>
      <w:r>
        <w:t>мяча.</w:t>
      </w:r>
      <w:r>
        <w:rPr>
          <w:spacing w:val="1"/>
        </w:rPr>
        <w:t xml:space="preserve"> </w:t>
      </w:r>
      <w:r>
        <w:t>Передача</w:t>
      </w:r>
      <w:r>
        <w:rPr>
          <w:spacing w:val="60"/>
        </w:rPr>
        <w:t xml:space="preserve"> </w:t>
      </w:r>
      <w:r>
        <w:t>мяча:</w:t>
      </w:r>
      <w:r>
        <w:rPr>
          <w:spacing w:val="1"/>
        </w:rPr>
        <w:t xml:space="preserve"> </w:t>
      </w:r>
      <w:r>
        <w:t>броском</w:t>
      </w:r>
      <w:r>
        <w:rPr>
          <w:spacing w:val="1"/>
        </w:rPr>
        <w:t xml:space="preserve"> </w:t>
      </w:r>
      <w:r>
        <w:t>и</w:t>
      </w:r>
      <w:r>
        <w:rPr>
          <w:spacing w:val="1"/>
        </w:rPr>
        <w:t xml:space="preserve"> </w:t>
      </w:r>
      <w:r>
        <w:t>ударов,</w:t>
      </w:r>
      <w:r>
        <w:rPr>
          <w:spacing w:val="1"/>
        </w:rPr>
        <w:t xml:space="preserve"> </w:t>
      </w:r>
      <w:r>
        <w:t>низом</w:t>
      </w:r>
      <w:r>
        <w:rPr>
          <w:spacing w:val="1"/>
        </w:rPr>
        <w:t xml:space="preserve"> </w:t>
      </w:r>
      <w:r>
        <w:t>и</w:t>
      </w:r>
      <w:r>
        <w:rPr>
          <w:spacing w:val="1"/>
        </w:rPr>
        <w:t xml:space="preserve"> </w:t>
      </w:r>
      <w:r>
        <w:t>верхом,</w:t>
      </w:r>
      <w:r>
        <w:rPr>
          <w:spacing w:val="1"/>
        </w:rPr>
        <w:t xml:space="preserve"> </w:t>
      </w:r>
      <w:r>
        <w:t>с</w:t>
      </w:r>
      <w:r>
        <w:rPr>
          <w:spacing w:val="1"/>
        </w:rPr>
        <w:t xml:space="preserve"> </w:t>
      </w:r>
      <w:r>
        <w:t>неудобной</w:t>
      </w:r>
      <w:r>
        <w:rPr>
          <w:spacing w:val="1"/>
        </w:rPr>
        <w:t xml:space="preserve"> </w:t>
      </w:r>
      <w:r>
        <w:t>стороной.</w:t>
      </w:r>
      <w:r>
        <w:rPr>
          <w:spacing w:val="1"/>
        </w:rPr>
        <w:t xml:space="preserve"> </w:t>
      </w:r>
      <w:r>
        <w:t>Прием</w:t>
      </w:r>
      <w:r>
        <w:rPr>
          <w:spacing w:val="1"/>
        </w:rPr>
        <w:t xml:space="preserve"> </w:t>
      </w:r>
      <w:r>
        <w:t>мяча:</w:t>
      </w:r>
      <w:r>
        <w:rPr>
          <w:spacing w:val="1"/>
        </w:rPr>
        <w:t xml:space="preserve"> </w:t>
      </w:r>
      <w:r>
        <w:t>прием</w:t>
      </w:r>
      <w:r>
        <w:rPr>
          <w:spacing w:val="1"/>
        </w:rPr>
        <w:t xml:space="preserve"> </w:t>
      </w:r>
      <w:r>
        <w:t>мяча</w:t>
      </w:r>
      <w:r>
        <w:rPr>
          <w:spacing w:val="1"/>
        </w:rPr>
        <w:t xml:space="preserve"> </w:t>
      </w:r>
      <w:r>
        <w:t>с</w:t>
      </w:r>
      <w:r>
        <w:rPr>
          <w:spacing w:val="1"/>
        </w:rPr>
        <w:t xml:space="preserve"> </w:t>
      </w:r>
      <w:r>
        <w:t>уступающим движением крюка клюшки (в захват), прием без уступающего движения крюка</w:t>
      </w:r>
      <w:r>
        <w:rPr>
          <w:spacing w:val="1"/>
        </w:rPr>
        <w:t xml:space="preserve"> </w:t>
      </w:r>
      <w:r>
        <w:t>клюшки (подставка клюшки), с удобной или неудобной стороны, прием мяча корпусом и</w:t>
      </w:r>
      <w:r>
        <w:rPr>
          <w:spacing w:val="1"/>
        </w:rPr>
        <w:t xml:space="preserve"> </w:t>
      </w:r>
      <w:r>
        <w:t>ногой,</w:t>
      </w:r>
      <w:r>
        <w:rPr>
          <w:spacing w:val="1"/>
        </w:rPr>
        <w:t xml:space="preserve"> </w:t>
      </w:r>
      <w:r>
        <w:t>прием</w:t>
      </w:r>
      <w:r>
        <w:rPr>
          <w:spacing w:val="1"/>
        </w:rPr>
        <w:t xml:space="preserve"> </w:t>
      </w:r>
      <w:r>
        <w:t>летного</w:t>
      </w:r>
      <w:r>
        <w:rPr>
          <w:spacing w:val="1"/>
        </w:rPr>
        <w:t xml:space="preserve"> </w:t>
      </w:r>
      <w:r>
        <w:t>мяча</w:t>
      </w:r>
      <w:r>
        <w:rPr>
          <w:spacing w:val="1"/>
        </w:rPr>
        <w:t xml:space="preserve"> </w:t>
      </w:r>
      <w:r>
        <w:t>клюшкой.</w:t>
      </w:r>
      <w:r>
        <w:rPr>
          <w:spacing w:val="1"/>
        </w:rPr>
        <w:t xml:space="preserve"> </w:t>
      </w:r>
      <w:r>
        <w:t>Бросок</w:t>
      </w:r>
      <w:r>
        <w:rPr>
          <w:spacing w:val="1"/>
        </w:rPr>
        <w:t xml:space="preserve"> </w:t>
      </w:r>
      <w:r>
        <w:t>мяча:</w:t>
      </w:r>
      <w:r>
        <w:rPr>
          <w:spacing w:val="1"/>
        </w:rPr>
        <w:t xml:space="preserve"> </w:t>
      </w:r>
      <w:r>
        <w:t>заметающий,</w:t>
      </w:r>
      <w:r>
        <w:rPr>
          <w:spacing w:val="1"/>
        </w:rPr>
        <w:t xml:space="preserve"> </w:t>
      </w:r>
      <w:r>
        <w:t>кистевой,</w:t>
      </w:r>
      <w:r>
        <w:rPr>
          <w:spacing w:val="1"/>
        </w:rPr>
        <w:t xml:space="preserve"> </w:t>
      </w:r>
      <w:r>
        <w:t>с</w:t>
      </w:r>
      <w:r>
        <w:rPr>
          <w:spacing w:val="1"/>
        </w:rPr>
        <w:t xml:space="preserve"> </w:t>
      </w:r>
      <w:r>
        <w:t>дуги,</w:t>
      </w:r>
      <w:r>
        <w:rPr>
          <w:spacing w:val="1"/>
        </w:rPr>
        <w:t xml:space="preserve"> </w:t>
      </w:r>
      <w:r>
        <w:t>с</w:t>
      </w:r>
      <w:r>
        <w:rPr>
          <w:spacing w:val="1"/>
        </w:rPr>
        <w:t xml:space="preserve"> </w:t>
      </w:r>
      <w:r>
        <w:t>неудобной</w:t>
      </w:r>
      <w:r>
        <w:rPr>
          <w:spacing w:val="108"/>
        </w:rPr>
        <w:t xml:space="preserve"> </w:t>
      </w:r>
      <w:r>
        <w:t>стороны.</w:t>
      </w:r>
      <w:r>
        <w:rPr>
          <w:spacing w:val="104"/>
        </w:rPr>
        <w:t xml:space="preserve"> </w:t>
      </w:r>
      <w:r>
        <w:t>Удар</w:t>
      </w:r>
      <w:r>
        <w:rPr>
          <w:spacing w:val="107"/>
        </w:rPr>
        <w:t xml:space="preserve"> </w:t>
      </w:r>
      <w:r>
        <w:t>по</w:t>
      </w:r>
      <w:r>
        <w:rPr>
          <w:spacing w:val="107"/>
        </w:rPr>
        <w:t xml:space="preserve"> </w:t>
      </w:r>
      <w:r>
        <w:t>мячу:</w:t>
      </w:r>
      <w:r>
        <w:rPr>
          <w:spacing w:val="107"/>
        </w:rPr>
        <w:t xml:space="preserve"> </w:t>
      </w:r>
      <w:r>
        <w:t>заметающий,</w:t>
      </w:r>
      <w:r>
        <w:rPr>
          <w:spacing w:val="111"/>
        </w:rPr>
        <w:t xml:space="preserve"> </w:t>
      </w:r>
      <w:r>
        <w:t>удар-щелчок,</w:t>
      </w:r>
      <w:r>
        <w:rPr>
          <w:spacing w:val="107"/>
        </w:rPr>
        <w:t xml:space="preserve"> </w:t>
      </w:r>
      <w:r>
        <w:t>прямой</w:t>
      </w:r>
      <w:r>
        <w:rPr>
          <w:spacing w:val="109"/>
        </w:rPr>
        <w:t xml:space="preserve"> </w:t>
      </w:r>
      <w:r>
        <w:t>удар,</w:t>
      </w:r>
      <w:r>
        <w:rPr>
          <w:spacing w:val="109"/>
        </w:rPr>
        <w:t xml:space="preserve"> </w:t>
      </w:r>
      <w:r>
        <w:t>удар</w:t>
      </w:r>
      <w:r>
        <w:rPr>
          <w:spacing w:val="107"/>
        </w:rPr>
        <w:t xml:space="preserve"> </w:t>
      </w:r>
      <w:r>
        <w:t>с</w:t>
      </w:r>
    </w:p>
    <w:p>
      <w:pPr>
        <w:spacing w:line="360" w:lineRule="auto"/>
        <w:sectPr>
          <w:pgSz w:w="11910" w:h="16850"/>
          <w:pgMar w:top="980" w:right="880" w:bottom="280" w:left="820" w:header="571" w:footer="0" w:gutter="0"/>
          <w:cols w:space="720" w:num="1"/>
        </w:sectPr>
      </w:pPr>
    </w:p>
    <w:p>
      <w:pPr>
        <w:pStyle w:val="8"/>
        <w:spacing w:before="100" w:line="360" w:lineRule="auto"/>
        <w:ind w:right="249"/>
      </w:pPr>
      <w:r>
        <w:t>неудобной стороны, удар по летному мячу. Обводка и обыгрывание: обеганием соперника,</w:t>
      </w:r>
      <w:r>
        <w:rPr>
          <w:spacing w:val="1"/>
        </w:rPr>
        <w:t xml:space="preserve"> </w:t>
      </w:r>
      <w:r>
        <w:t>прокидкой или пробросом мяча, с помощью элементов дриблинга, при помощи обманных</w:t>
      </w:r>
      <w:r>
        <w:rPr>
          <w:spacing w:val="1"/>
        </w:rPr>
        <w:t xml:space="preserve"> </w:t>
      </w:r>
      <w:r>
        <w:t>движений</w:t>
      </w:r>
      <w:r>
        <w:rPr>
          <w:spacing w:val="1"/>
        </w:rPr>
        <w:t xml:space="preserve"> </w:t>
      </w:r>
      <w:r>
        <w:t>(финтов). Отбор мяча (в момент приема и во время ведения): выбивание или</w:t>
      </w:r>
      <w:r>
        <w:rPr>
          <w:spacing w:val="1"/>
        </w:rPr>
        <w:t xml:space="preserve"> </w:t>
      </w:r>
      <w:r>
        <w:t>вытаскивание.</w:t>
      </w:r>
      <w:r>
        <w:rPr>
          <w:spacing w:val="1"/>
        </w:rPr>
        <w:t xml:space="preserve"> </w:t>
      </w:r>
      <w:r>
        <w:t>Перехват</w:t>
      </w:r>
      <w:r>
        <w:rPr>
          <w:spacing w:val="1"/>
        </w:rPr>
        <w:t xml:space="preserve"> </w:t>
      </w:r>
      <w:r>
        <w:t>мяча:</w:t>
      </w:r>
      <w:r>
        <w:rPr>
          <w:spacing w:val="1"/>
        </w:rPr>
        <w:t xml:space="preserve"> </w:t>
      </w:r>
      <w:r>
        <w:t>клюшкой,</w:t>
      </w:r>
      <w:r>
        <w:rPr>
          <w:spacing w:val="1"/>
        </w:rPr>
        <w:t xml:space="preserve"> </w:t>
      </w:r>
      <w:r>
        <w:t>ногой,</w:t>
      </w:r>
      <w:r>
        <w:rPr>
          <w:spacing w:val="1"/>
        </w:rPr>
        <w:t xml:space="preserve"> </w:t>
      </w:r>
      <w:r>
        <w:t>корпусом.</w:t>
      </w:r>
      <w:r>
        <w:rPr>
          <w:spacing w:val="1"/>
        </w:rPr>
        <w:t xml:space="preserve"> </w:t>
      </w:r>
      <w:r>
        <w:t>Розыгрыш</w:t>
      </w:r>
      <w:r>
        <w:rPr>
          <w:spacing w:val="1"/>
        </w:rPr>
        <w:t xml:space="preserve"> </w:t>
      </w:r>
      <w:r>
        <w:t>спорного</w:t>
      </w:r>
      <w:r>
        <w:rPr>
          <w:spacing w:val="1"/>
        </w:rPr>
        <w:t xml:space="preserve"> </w:t>
      </w:r>
      <w:r>
        <w:t>мяча:</w:t>
      </w:r>
      <w:r>
        <w:rPr>
          <w:spacing w:val="1"/>
        </w:rPr>
        <w:t xml:space="preserve"> </w:t>
      </w:r>
      <w:r>
        <w:t>выигрыш</w:t>
      </w:r>
      <w:r>
        <w:rPr>
          <w:spacing w:val="-1"/>
        </w:rPr>
        <w:t xml:space="preserve"> </w:t>
      </w:r>
      <w:r>
        <w:t>носком</w:t>
      </w:r>
      <w:r>
        <w:rPr>
          <w:spacing w:val="-1"/>
        </w:rPr>
        <w:t xml:space="preserve"> </w:t>
      </w:r>
      <w:r>
        <w:t>пера</w:t>
      </w:r>
      <w:r>
        <w:rPr>
          <w:spacing w:val="-2"/>
        </w:rPr>
        <w:t xml:space="preserve"> </w:t>
      </w:r>
      <w:r>
        <w:t>клюшки</w:t>
      </w:r>
      <w:r>
        <w:rPr>
          <w:spacing w:val="2"/>
        </w:rPr>
        <w:t xml:space="preserve"> </w:t>
      </w:r>
      <w:r>
        <w:t>на</w:t>
      </w:r>
      <w:r>
        <w:rPr>
          <w:spacing w:val="-2"/>
        </w:rPr>
        <w:t xml:space="preserve"> </w:t>
      </w:r>
      <w:r>
        <w:t>себя, выбивание,</w:t>
      </w:r>
      <w:r>
        <w:rPr>
          <w:spacing w:val="1"/>
        </w:rPr>
        <w:t xml:space="preserve"> </w:t>
      </w:r>
      <w:r>
        <w:t>продавливание.</w:t>
      </w:r>
    </w:p>
    <w:p>
      <w:pPr>
        <w:pStyle w:val="8"/>
        <w:spacing w:line="275" w:lineRule="exact"/>
        <w:ind w:left="1021"/>
      </w:pPr>
      <w:r>
        <w:t>Техника</w:t>
      </w:r>
      <w:r>
        <w:rPr>
          <w:spacing w:val="-4"/>
        </w:rPr>
        <w:t xml:space="preserve"> </w:t>
      </w:r>
      <w:r>
        <w:t>игры</w:t>
      </w:r>
      <w:r>
        <w:rPr>
          <w:spacing w:val="-3"/>
        </w:rPr>
        <w:t xml:space="preserve"> </w:t>
      </w:r>
      <w:r>
        <w:t>вратаря:</w:t>
      </w:r>
    </w:p>
    <w:p>
      <w:pPr>
        <w:pStyle w:val="12"/>
        <w:numPr>
          <w:ilvl w:val="0"/>
          <w:numId w:val="2"/>
        </w:numPr>
        <w:tabs>
          <w:tab w:val="left" w:pos="453"/>
        </w:tabs>
        <w:spacing w:before="139"/>
        <w:ind w:left="452" w:hanging="141"/>
        <w:rPr>
          <w:sz w:val="24"/>
        </w:rPr>
      </w:pPr>
      <w:r>
        <w:rPr>
          <w:sz w:val="24"/>
        </w:rPr>
        <w:t>стойка</w:t>
      </w:r>
      <w:r>
        <w:rPr>
          <w:spacing w:val="-3"/>
          <w:sz w:val="24"/>
        </w:rPr>
        <w:t xml:space="preserve"> </w:t>
      </w:r>
      <w:r>
        <w:rPr>
          <w:sz w:val="24"/>
        </w:rPr>
        <w:t>(высокая,</w:t>
      </w:r>
      <w:r>
        <w:rPr>
          <w:spacing w:val="-1"/>
          <w:sz w:val="24"/>
        </w:rPr>
        <w:t xml:space="preserve"> </w:t>
      </w:r>
      <w:r>
        <w:rPr>
          <w:sz w:val="24"/>
        </w:rPr>
        <w:t>средняя,</w:t>
      </w:r>
      <w:r>
        <w:rPr>
          <w:spacing w:val="-1"/>
          <w:sz w:val="24"/>
        </w:rPr>
        <w:t xml:space="preserve"> </w:t>
      </w:r>
      <w:r>
        <w:rPr>
          <w:sz w:val="24"/>
        </w:rPr>
        <w:t>низкая);</w:t>
      </w:r>
    </w:p>
    <w:p>
      <w:pPr>
        <w:pStyle w:val="12"/>
        <w:numPr>
          <w:ilvl w:val="0"/>
          <w:numId w:val="2"/>
        </w:numPr>
        <w:tabs>
          <w:tab w:val="left" w:pos="539"/>
        </w:tabs>
        <w:spacing w:before="137" w:line="360" w:lineRule="auto"/>
        <w:ind w:right="251" w:firstLine="0"/>
        <w:rPr>
          <w:sz w:val="24"/>
        </w:rPr>
      </w:pPr>
      <w:r>
        <w:rPr>
          <w:sz w:val="24"/>
        </w:rPr>
        <w:t>элементы</w:t>
      </w:r>
      <w:r>
        <w:rPr>
          <w:spacing w:val="1"/>
          <w:sz w:val="24"/>
        </w:rPr>
        <w:t xml:space="preserve"> </w:t>
      </w:r>
      <w:r>
        <w:rPr>
          <w:sz w:val="24"/>
        </w:rPr>
        <w:t>техники</w:t>
      </w:r>
      <w:r>
        <w:rPr>
          <w:spacing w:val="1"/>
          <w:sz w:val="24"/>
        </w:rPr>
        <w:t xml:space="preserve"> </w:t>
      </w:r>
      <w:r>
        <w:rPr>
          <w:sz w:val="24"/>
        </w:rPr>
        <w:t>перемещения</w:t>
      </w:r>
      <w:r>
        <w:rPr>
          <w:spacing w:val="1"/>
          <w:sz w:val="24"/>
        </w:rPr>
        <w:t xml:space="preserve"> </w:t>
      </w:r>
      <w:r>
        <w:rPr>
          <w:sz w:val="24"/>
        </w:rPr>
        <w:t>(приставными</w:t>
      </w:r>
      <w:r>
        <w:rPr>
          <w:spacing w:val="1"/>
          <w:sz w:val="24"/>
        </w:rPr>
        <w:t xml:space="preserve"> </w:t>
      </w:r>
      <w:r>
        <w:rPr>
          <w:sz w:val="24"/>
        </w:rPr>
        <w:t>шагами,</w:t>
      </w:r>
      <w:r>
        <w:rPr>
          <w:spacing w:val="1"/>
          <w:sz w:val="24"/>
        </w:rPr>
        <w:t xml:space="preserve"> </w:t>
      </w:r>
      <w:r>
        <w:rPr>
          <w:sz w:val="24"/>
        </w:rPr>
        <w:t>стоя</w:t>
      </w:r>
      <w:r>
        <w:rPr>
          <w:spacing w:val="1"/>
          <w:sz w:val="24"/>
        </w:rPr>
        <w:t xml:space="preserve"> </w:t>
      </w:r>
      <w:r>
        <w:rPr>
          <w:sz w:val="24"/>
        </w:rPr>
        <w:t>на</w:t>
      </w:r>
      <w:r>
        <w:rPr>
          <w:spacing w:val="1"/>
          <w:sz w:val="24"/>
        </w:rPr>
        <w:t xml:space="preserve"> </w:t>
      </w:r>
      <w:r>
        <w:rPr>
          <w:sz w:val="24"/>
        </w:rPr>
        <w:t>коленях,</w:t>
      </w:r>
      <w:r>
        <w:rPr>
          <w:spacing w:val="1"/>
          <w:sz w:val="24"/>
        </w:rPr>
        <w:t xml:space="preserve"> </w:t>
      </w:r>
      <w:r>
        <w:rPr>
          <w:sz w:val="24"/>
        </w:rPr>
        <w:t>на</w:t>
      </w:r>
      <w:r>
        <w:rPr>
          <w:spacing w:val="1"/>
          <w:sz w:val="24"/>
        </w:rPr>
        <w:t xml:space="preserve"> </w:t>
      </w:r>
      <w:r>
        <w:rPr>
          <w:sz w:val="24"/>
        </w:rPr>
        <w:t>коленях</w:t>
      </w:r>
      <w:r>
        <w:rPr>
          <w:spacing w:val="1"/>
          <w:sz w:val="24"/>
        </w:rPr>
        <w:t xml:space="preserve"> </w:t>
      </w:r>
      <w:r>
        <w:rPr>
          <w:sz w:val="24"/>
        </w:rPr>
        <w:t>толчком одной или двумя руками от пола, отталкиванием ногой от пола со стойки на колене,</w:t>
      </w:r>
      <w:r>
        <w:rPr>
          <w:spacing w:val="1"/>
          <w:sz w:val="24"/>
        </w:rPr>
        <w:t xml:space="preserve"> </w:t>
      </w:r>
      <w:r>
        <w:rPr>
          <w:sz w:val="24"/>
        </w:rPr>
        <w:t>смешанный тип);</w:t>
      </w:r>
    </w:p>
    <w:p>
      <w:pPr>
        <w:pStyle w:val="12"/>
        <w:numPr>
          <w:ilvl w:val="0"/>
          <w:numId w:val="2"/>
        </w:numPr>
        <w:tabs>
          <w:tab w:val="left" w:pos="506"/>
        </w:tabs>
        <w:spacing w:before="2" w:line="360" w:lineRule="auto"/>
        <w:ind w:right="250" w:firstLine="0"/>
        <w:rPr>
          <w:sz w:val="24"/>
        </w:rPr>
      </w:pPr>
      <w:r>
        <w:rPr>
          <w:sz w:val="24"/>
        </w:rPr>
        <w:t>элементы техники противодействия и овладения мячом (парирование - отбивание мяча</w:t>
      </w:r>
      <w:r>
        <w:rPr>
          <w:spacing w:val="1"/>
          <w:sz w:val="24"/>
        </w:rPr>
        <w:t xml:space="preserve"> </w:t>
      </w:r>
      <w:r>
        <w:rPr>
          <w:sz w:val="24"/>
        </w:rPr>
        <w:t>ногой,</w:t>
      </w:r>
      <w:r>
        <w:rPr>
          <w:spacing w:val="-2"/>
          <w:sz w:val="24"/>
        </w:rPr>
        <w:t xml:space="preserve"> </w:t>
      </w:r>
      <w:r>
        <w:rPr>
          <w:sz w:val="24"/>
        </w:rPr>
        <w:t>рукой,</w:t>
      </w:r>
      <w:r>
        <w:rPr>
          <w:spacing w:val="-1"/>
          <w:sz w:val="24"/>
        </w:rPr>
        <w:t xml:space="preserve"> </w:t>
      </w:r>
      <w:r>
        <w:rPr>
          <w:sz w:val="24"/>
        </w:rPr>
        <w:t>туловищем, головой,</w:t>
      </w:r>
      <w:r>
        <w:rPr>
          <w:spacing w:val="-1"/>
          <w:sz w:val="24"/>
        </w:rPr>
        <w:t xml:space="preserve"> </w:t>
      </w:r>
      <w:r>
        <w:rPr>
          <w:sz w:val="24"/>
        </w:rPr>
        <w:t>ловля</w:t>
      </w:r>
      <w:r>
        <w:rPr>
          <w:spacing w:val="-2"/>
          <w:sz w:val="24"/>
        </w:rPr>
        <w:t xml:space="preserve"> </w:t>
      </w:r>
      <w:r>
        <w:rPr>
          <w:sz w:val="24"/>
        </w:rPr>
        <w:t>–</w:t>
      </w:r>
      <w:r>
        <w:rPr>
          <w:spacing w:val="-1"/>
          <w:sz w:val="24"/>
        </w:rPr>
        <w:t xml:space="preserve"> </w:t>
      </w:r>
      <w:r>
        <w:rPr>
          <w:sz w:val="24"/>
        </w:rPr>
        <w:t>одной или двумя</w:t>
      </w:r>
      <w:r>
        <w:rPr>
          <w:spacing w:val="-1"/>
          <w:sz w:val="24"/>
        </w:rPr>
        <w:t xml:space="preserve"> </w:t>
      </w:r>
      <w:r>
        <w:rPr>
          <w:sz w:val="24"/>
        </w:rPr>
        <w:t>руками,</w:t>
      </w:r>
      <w:r>
        <w:rPr>
          <w:spacing w:val="-1"/>
          <w:sz w:val="24"/>
        </w:rPr>
        <w:t xml:space="preserve"> </w:t>
      </w:r>
      <w:r>
        <w:rPr>
          <w:sz w:val="24"/>
        </w:rPr>
        <w:t>накрывание);</w:t>
      </w:r>
    </w:p>
    <w:p>
      <w:pPr>
        <w:pStyle w:val="12"/>
        <w:numPr>
          <w:ilvl w:val="0"/>
          <w:numId w:val="2"/>
        </w:numPr>
        <w:tabs>
          <w:tab w:val="left" w:pos="453"/>
        </w:tabs>
        <w:ind w:left="452" w:hanging="141"/>
        <w:rPr>
          <w:sz w:val="24"/>
        </w:rPr>
      </w:pPr>
      <w:r>
        <w:rPr>
          <w:sz w:val="24"/>
        </w:rPr>
        <w:t>элементы</w:t>
      </w:r>
      <w:r>
        <w:rPr>
          <w:spacing w:val="-4"/>
          <w:sz w:val="24"/>
        </w:rPr>
        <w:t xml:space="preserve"> </w:t>
      </w:r>
      <w:r>
        <w:rPr>
          <w:sz w:val="24"/>
        </w:rPr>
        <w:t>техники</w:t>
      </w:r>
      <w:r>
        <w:rPr>
          <w:spacing w:val="-4"/>
          <w:sz w:val="24"/>
        </w:rPr>
        <w:t xml:space="preserve"> </w:t>
      </w:r>
      <w:r>
        <w:rPr>
          <w:sz w:val="24"/>
        </w:rPr>
        <w:t>нападения</w:t>
      </w:r>
      <w:r>
        <w:rPr>
          <w:spacing w:val="-2"/>
          <w:sz w:val="24"/>
        </w:rPr>
        <w:t xml:space="preserve"> </w:t>
      </w:r>
      <w:r>
        <w:rPr>
          <w:sz w:val="24"/>
        </w:rPr>
        <w:t>(передача</w:t>
      </w:r>
      <w:r>
        <w:rPr>
          <w:spacing w:val="-3"/>
          <w:sz w:val="24"/>
        </w:rPr>
        <w:t xml:space="preserve"> </w:t>
      </w:r>
      <w:r>
        <w:rPr>
          <w:sz w:val="24"/>
        </w:rPr>
        <w:t>мяча</w:t>
      </w:r>
      <w:r>
        <w:rPr>
          <w:spacing w:val="-2"/>
          <w:sz w:val="24"/>
        </w:rPr>
        <w:t xml:space="preserve"> </w:t>
      </w:r>
      <w:r>
        <w:rPr>
          <w:sz w:val="24"/>
        </w:rPr>
        <w:t>рукой).</w:t>
      </w:r>
    </w:p>
    <w:p>
      <w:pPr>
        <w:pStyle w:val="8"/>
        <w:spacing w:before="137" w:line="360" w:lineRule="auto"/>
        <w:ind w:right="249" w:firstLine="708"/>
      </w:pPr>
      <w:r>
        <w:t>Тактические</w:t>
      </w:r>
      <w:r>
        <w:rPr>
          <w:spacing w:val="1"/>
        </w:rPr>
        <w:t xml:space="preserve"> </w:t>
      </w:r>
      <w:r>
        <w:t>действия</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тактические</w:t>
      </w:r>
      <w:r>
        <w:rPr>
          <w:spacing w:val="1"/>
        </w:rPr>
        <w:t xml:space="preserve"> </w:t>
      </w:r>
      <w:r>
        <w:t>комбинации</w:t>
      </w:r>
      <w:r>
        <w:rPr>
          <w:spacing w:val="1"/>
        </w:rPr>
        <w:t xml:space="preserve"> </w:t>
      </w:r>
      <w:r>
        <w:t>и</w:t>
      </w:r>
      <w:r>
        <w:rPr>
          <w:spacing w:val="1"/>
        </w:rPr>
        <w:t xml:space="preserve"> </w:t>
      </w:r>
      <w:r>
        <w:t>различные</w:t>
      </w:r>
      <w:r>
        <w:rPr>
          <w:spacing w:val="1"/>
        </w:rPr>
        <w:t xml:space="preserve"> </w:t>
      </w:r>
      <w:r>
        <w:t>взаимодействия</w:t>
      </w:r>
      <w:r>
        <w:rPr>
          <w:spacing w:val="1"/>
        </w:rPr>
        <w:t xml:space="preserve"> </w:t>
      </w:r>
      <w:r>
        <w:t>в</w:t>
      </w:r>
      <w:r>
        <w:rPr>
          <w:spacing w:val="1"/>
        </w:rPr>
        <w:t xml:space="preserve"> </w:t>
      </w:r>
      <w:r>
        <w:t>парах,</w:t>
      </w:r>
      <w:r>
        <w:rPr>
          <w:spacing w:val="1"/>
        </w:rPr>
        <w:t xml:space="preserve"> </w:t>
      </w:r>
      <w:r>
        <w:t>тройках,</w:t>
      </w:r>
      <w:r>
        <w:rPr>
          <w:spacing w:val="1"/>
        </w:rPr>
        <w:t xml:space="preserve"> </w:t>
      </w:r>
      <w:r>
        <w:t>группах,</w:t>
      </w:r>
      <w:r>
        <w:rPr>
          <w:spacing w:val="1"/>
        </w:rPr>
        <w:t xml:space="preserve"> </w:t>
      </w:r>
      <w:r>
        <w:t>тактические</w:t>
      </w:r>
      <w:r>
        <w:rPr>
          <w:spacing w:val="1"/>
        </w:rPr>
        <w:t xml:space="preserve"> </w:t>
      </w:r>
      <w:r>
        <w:t>действия</w:t>
      </w:r>
      <w:r>
        <w:rPr>
          <w:spacing w:val="1"/>
        </w:rPr>
        <w:t xml:space="preserve"> </w:t>
      </w:r>
      <w:r>
        <w:t>с</w:t>
      </w:r>
      <w:r>
        <w:rPr>
          <w:spacing w:val="60"/>
        </w:rPr>
        <w:t xml:space="preserve"> </w:t>
      </w:r>
      <w:r>
        <w:t>учетом</w:t>
      </w:r>
      <w:r>
        <w:rPr>
          <w:spacing w:val="1"/>
        </w:rPr>
        <w:t xml:space="preserve"> </w:t>
      </w:r>
      <w:r>
        <w:t>игровых амплуа в команде, быстрые переключения в действиях - от нападения к защите и от</w:t>
      </w:r>
      <w:r>
        <w:rPr>
          <w:spacing w:val="1"/>
        </w:rPr>
        <w:t xml:space="preserve"> </w:t>
      </w:r>
      <w:r>
        <w:t>защиты к</w:t>
      </w:r>
      <w:r>
        <w:rPr>
          <w:spacing w:val="-2"/>
        </w:rPr>
        <w:t xml:space="preserve"> </w:t>
      </w:r>
      <w:r>
        <w:t>нападению.</w:t>
      </w:r>
    </w:p>
    <w:p>
      <w:pPr>
        <w:pStyle w:val="8"/>
        <w:spacing w:before="1" w:line="360" w:lineRule="auto"/>
        <w:ind w:right="250" w:firstLine="708"/>
      </w:pPr>
      <w:r>
        <w:t>Учебные</w:t>
      </w:r>
      <w:r>
        <w:rPr>
          <w:spacing w:val="1"/>
        </w:rPr>
        <w:t xml:space="preserve"> </w:t>
      </w:r>
      <w:r>
        <w:t>игры</w:t>
      </w:r>
      <w:r>
        <w:rPr>
          <w:spacing w:val="1"/>
        </w:rPr>
        <w:t xml:space="preserve"> </w:t>
      </w:r>
      <w:r>
        <w:t>во</w:t>
      </w:r>
      <w:r>
        <w:rPr>
          <w:spacing w:val="1"/>
        </w:rPr>
        <w:t xml:space="preserve"> </w:t>
      </w:r>
      <w:r>
        <w:t>флорбол.</w:t>
      </w:r>
      <w:r>
        <w:rPr>
          <w:spacing w:val="1"/>
        </w:rPr>
        <w:t xml:space="preserve"> </w:t>
      </w:r>
      <w:r>
        <w:t>Упрощенные</w:t>
      </w:r>
      <w:r>
        <w:rPr>
          <w:spacing w:val="1"/>
        </w:rPr>
        <w:t xml:space="preserve"> </w:t>
      </w:r>
      <w:r>
        <w:t>игры</w:t>
      </w:r>
      <w:r>
        <w:rPr>
          <w:spacing w:val="1"/>
        </w:rPr>
        <w:t xml:space="preserve"> </w:t>
      </w:r>
      <w:r>
        <w:t>в</w:t>
      </w:r>
      <w:r>
        <w:rPr>
          <w:spacing w:val="1"/>
        </w:rPr>
        <w:t xml:space="preserve"> </w:t>
      </w:r>
      <w:r>
        <w:t>технико-тактической</w:t>
      </w:r>
      <w:r>
        <w:rPr>
          <w:spacing w:val="1"/>
        </w:rPr>
        <w:t xml:space="preserve"> </w:t>
      </w:r>
      <w:r>
        <w:t>подготовке</w:t>
      </w:r>
      <w:r>
        <w:rPr>
          <w:spacing w:val="1"/>
        </w:rPr>
        <w:t xml:space="preserve"> </w:t>
      </w:r>
      <w:r>
        <w:t>флорболистов. Участие</w:t>
      </w:r>
      <w:r>
        <w:rPr>
          <w:spacing w:val="-1"/>
        </w:rPr>
        <w:t xml:space="preserve"> </w:t>
      </w:r>
      <w:r>
        <w:t>в соревновательной</w:t>
      </w:r>
      <w:r>
        <w:rPr>
          <w:spacing w:val="1"/>
        </w:rPr>
        <w:t xml:space="preserve"> </w:t>
      </w:r>
      <w:r>
        <w:t>деятельности.</w:t>
      </w:r>
    </w:p>
    <w:p>
      <w:pPr>
        <w:pStyle w:val="12"/>
        <w:numPr>
          <w:ilvl w:val="2"/>
          <w:numId w:val="51"/>
        </w:numPr>
        <w:tabs>
          <w:tab w:val="left" w:pos="1034"/>
        </w:tabs>
        <w:spacing w:line="360" w:lineRule="auto"/>
        <w:ind w:left="312" w:right="250" w:firstLine="0"/>
        <w:jc w:val="both"/>
        <w:rPr>
          <w:sz w:val="24"/>
        </w:rPr>
      </w:pPr>
      <w:r>
        <w:rPr>
          <w:sz w:val="24"/>
        </w:rPr>
        <w:t>Содержание</w:t>
      </w:r>
      <w:r>
        <w:rPr>
          <w:spacing w:val="1"/>
          <w:sz w:val="24"/>
        </w:rPr>
        <w:t xml:space="preserve"> </w:t>
      </w:r>
      <w:r>
        <w:rPr>
          <w:sz w:val="24"/>
        </w:rPr>
        <w:t>модуля</w:t>
      </w:r>
      <w:r>
        <w:rPr>
          <w:spacing w:val="1"/>
          <w:sz w:val="24"/>
        </w:rPr>
        <w:t xml:space="preserve"> </w:t>
      </w:r>
      <w:r>
        <w:rPr>
          <w:sz w:val="24"/>
        </w:rPr>
        <w:t>«Флорбол»</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обучающимися</w:t>
      </w:r>
      <w:r>
        <w:rPr>
          <w:spacing w:val="1"/>
          <w:sz w:val="24"/>
        </w:rPr>
        <w:t xml:space="preserve"> </w:t>
      </w:r>
      <w:r>
        <w:rPr>
          <w:sz w:val="24"/>
        </w:rPr>
        <w:t>личностных, метапредметных</w:t>
      </w:r>
      <w:r>
        <w:rPr>
          <w:spacing w:val="2"/>
          <w:sz w:val="24"/>
        </w:rPr>
        <w:t xml:space="preserve"> </w:t>
      </w:r>
      <w:r>
        <w:rPr>
          <w:sz w:val="24"/>
        </w:rPr>
        <w:t>и</w:t>
      </w:r>
      <w:r>
        <w:rPr>
          <w:spacing w:val="-2"/>
          <w:sz w:val="24"/>
        </w:rPr>
        <w:t xml:space="preserve"> </w:t>
      </w:r>
      <w:r>
        <w:rPr>
          <w:sz w:val="24"/>
        </w:rPr>
        <w:t>предметных</w:t>
      </w:r>
      <w:r>
        <w:rPr>
          <w:spacing w:val="1"/>
          <w:sz w:val="24"/>
        </w:rPr>
        <w:t xml:space="preserve"> </w:t>
      </w:r>
      <w:r>
        <w:rPr>
          <w:sz w:val="24"/>
        </w:rPr>
        <w:t>результатов обучения.</w:t>
      </w:r>
    </w:p>
    <w:p>
      <w:pPr>
        <w:pStyle w:val="12"/>
        <w:numPr>
          <w:ilvl w:val="3"/>
          <w:numId w:val="55"/>
        </w:numPr>
        <w:tabs>
          <w:tab w:val="left" w:pos="1214"/>
        </w:tabs>
        <w:spacing w:line="360" w:lineRule="auto"/>
        <w:ind w:right="244"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«Флорбол»</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 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2"/>
          <w:sz w:val="24"/>
        </w:rPr>
        <w:t xml:space="preserve"> </w:t>
      </w:r>
      <w:r>
        <w:rPr>
          <w:sz w:val="24"/>
        </w:rPr>
        <w:t>результаты:</w:t>
      </w:r>
    </w:p>
    <w:p>
      <w:pPr>
        <w:pStyle w:val="12"/>
        <w:numPr>
          <w:ilvl w:val="0"/>
          <w:numId w:val="2"/>
        </w:numPr>
        <w:tabs>
          <w:tab w:val="left" w:pos="482"/>
        </w:tabs>
        <w:spacing w:line="360" w:lineRule="auto"/>
        <w:ind w:right="250" w:firstLine="0"/>
        <w:rPr>
          <w:sz w:val="24"/>
        </w:rPr>
      </w:pPr>
      <w:r>
        <w:rPr>
          <w:sz w:val="24"/>
        </w:rPr>
        <w:t>проявление чувства гордости за свою Родину, российский народ и историю России через</w:t>
      </w:r>
      <w:r>
        <w:rPr>
          <w:spacing w:val="1"/>
          <w:sz w:val="24"/>
        </w:rPr>
        <w:t xml:space="preserve"> </w:t>
      </w:r>
      <w:r>
        <w:rPr>
          <w:sz w:val="24"/>
        </w:rPr>
        <w:t>достижения национальной</w:t>
      </w:r>
      <w:r>
        <w:rPr>
          <w:spacing w:val="2"/>
          <w:sz w:val="24"/>
        </w:rPr>
        <w:t xml:space="preserve"> </w:t>
      </w:r>
      <w:r>
        <w:rPr>
          <w:sz w:val="24"/>
        </w:rPr>
        <w:t>сборной команды страны</w:t>
      </w:r>
      <w:r>
        <w:rPr>
          <w:spacing w:val="-1"/>
          <w:sz w:val="24"/>
        </w:rPr>
        <w:t xml:space="preserve"> </w:t>
      </w:r>
      <w:r>
        <w:rPr>
          <w:sz w:val="24"/>
        </w:rPr>
        <w:t>по флорболу;</w:t>
      </w:r>
    </w:p>
    <w:p>
      <w:pPr>
        <w:pStyle w:val="12"/>
        <w:numPr>
          <w:ilvl w:val="0"/>
          <w:numId w:val="2"/>
        </w:numPr>
        <w:tabs>
          <w:tab w:val="left" w:pos="453"/>
        </w:tabs>
        <w:spacing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терпимости</w:t>
      </w:r>
      <w:r>
        <w:rPr>
          <w:spacing w:val="1"/>
          <w:sz w:val="24"/>
        </w:rPr>
        <w:t xml:space="preserve"> </w:t>
      </w:r>
      <w:r>
        <w:rPr>
          <w:sz w:val="24"/>
        </w:rPr>
        <w:t>и</w:t>
      </w:r>
      <w:r>
        <w:rPr>
          <w:spacing w:val="1"/>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общих</w:t>
      </w:r>
      <w:r>
        <w:rPr>
          <w:spacing w:val="1"/>
          <w:sz w:val="24"/>
        </w:rPr>
        <w:t xml:space="preserve"> </w:t>
      </w:r>
      <w:r>
        <w:rPr>
          <w:sz w:val="24"/>
        </w:rPr>
        <w:t>целей</w:t>
      </w:r>
      <w:r>
        <w:rPr>
          <w:spacing w:val="1"/>
          <w:sz w:val="24"/>
        </w:rPr>
        <w:t xml:space="preserve"> </w:t>
      </w:r>
      <w:r>
        <w:rPr>
          <w:sz w:val="24"/>
        </w:rPr>
        <w:t>при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(учебной,</w:t>
      </w:r>
      <w:r>
        <w:rPr>
          <w:spacing w:val="1"/>
          <w:sz w:val="24"/>
        </w:rPr>
        <w:t xml:space="preserve"> </w:t>
      </w:r>
      <w:r>
        <w:rPr>
          <w:sz w:val="24"/>
        </w:rPr>
        <w:t>тренировочной,</w:t>
      </w:r>
      <w:r>
        <w:rPr>
          <w:spacing w:val="1"/>
          <w:sz w:val="24"/>
        </w:rPr>
        <w:t xml:space="preserve"> </w:t>
      </w:r>
      <w:r>
        <w:rPr>
          <w:sz w:val="24"/>
        </w:rPr>
        <w:t>досуговой,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на</w:t>
      </w:r>
      <w:r>
        <w:rPr>
          <w:spacing w:val="1"/>
          <w:sz w:val="24"/>
        </w:rPr>
        <w:t xml:space="preserve"> </w:t>
      </w:r>
      <w:r>
        <w:rPr>
          <w:sz w:val="24"/>
        </w:rPr>
        <w:t>принципах</w:t>
      </w:r>
      <w:r>
        <w:rPr>
          <w:spacing w:val="1"/>
          <w:sz w:val="24"/>
        </w:rPr>
        <w:t xml:space="preserve"> </w:t>
      </w:r>
      <w:r>
        <w:rPr>
          <w:sz w:val="24"/>
        </w:rPr>
        <w:t>доброжелательности</w:t>
      </w:r>
      <w:r>
        <w:rPr>
          <w:spacing w:val="1"/>
          <w:sz w:val="24"/>
        </w:rPr>
        <w:t xml:space="preserve"> </w:t>
      </w:r>
      <w:r>
        <w:rPr>
          <w:sz w:val="24"/>
        </w:rPr>
        <w:t>и</w:t>
      </w:r>
      <w:r>
        <w:rPr>
          <w:spacing w:val="-2"/>
          <w:sz w:val="24"/>
        </w:rPr>
        <w:t xml:space="preserve"> </w:t>
      </w:r>
      <w:r>
        <w:rPr>
          <w:sz w:val="24"/>
        </w:rPr>
        <w:t>взаимопомощи;</w:t>
      </w:r>
    </w:p>
    <w:p>
      <w:pPr>
        <w:pStyle w:val="12"/>
        <w:numPr>
          <w:ilvl w:val="0"/>
          <w:numId w:val="2"/>
        </w:numPr>
        <w:tabs>
          <w:tab w:val="left" w:pos="463"/>
        </w:tabs>
        <w:spacing w:before="1" w:line="360" w:lineRule="auto"/>
        <w:ind w:right="247" w:firstLine="0"/>
        <w:rPr>
          <w:sz w:val="24"/>
        </w:rPr>
      </w:pPr>
      <w:r>
        <w:rPr>
          <w:sz w:val="24"/>
        </w:rPr>
        <w:t>проявление готовности к саморазвитию, самообразованию и самовоспитанию, мотивации к</w:t>
      </w:r>
      <w:r>
        <w:rPr>
          <w:spacing w:val="1"/>
          <w:sz w:val="24"/>
        </w:rPr>
        <w:t xml:space="preserve"> </w:t>
      </w:r>
      <w:r>
        <w:rPr>
          <w:sz w:val="24"/>
        </w:rPr>
        <w:t>осознанному</w:t>
      </w:r>
      <w:r>
        <w:rPr>
          <w:spacing w:val="-7"/>
          <w:sz w:val="24"/>
        </w:rPr>
        <w:t xml:space="preserve"> </w:t>
      </w:r>
      <w:r>
        <w:rPr>
          <w:sz w:val="24"/>
        </w:rPr>
        <w:t>выбору</w:t>
      </w:r>
      <w:r>
        <w:rPr>
          <w:spacing w:val="-6"/>
          <w:sz w:val="24"/>
        </w:rPr>
        <w:t xml:space="preserve"> </w:t>
      </w:r>
      <w:r>
        <w:rPr>
          <w:sz w:val="24"/>
        </w:rPr>
        <w:t>индивидуальной</w:t>
      </w:r>
      <w:r>
        <w:rPr>
          <w:spacing w:val="2"/>
          <w:sz w:val="24"/>
        </w:rPr>
        <w:t xml:space="preserve"> </w:t>
      </w:r>
      <w:r>
        <w:rPr>
          <w:sz w:val="24"/>
        </w:rPr>
        <w:t>траектории</w:t>
      </w:r>
      <w:r>
        <w:rPr>
          <w:spacing w:val="1"/>
          <w:sz w:val="24"/>
        </w:rPr>
        <w:t xml:space="preserve"> </w:t>
      </w:r>
      <w:r>
        <w:rPr>
          <w:sz w:val="24"/>
        </w:rPr>
        <w:t>образования</w:t>
      </w:r>
      <w:r>
        <w:rPr>
          <w:spacing w:val="-1"/>
          <w:sz w:val="24"/>
        </w:rPr>
        <w:t xml:space="preserve"> </w:t>
      </w:r>
      <w:r>
        <w:rPr>
          <w:sz w:val="24"/>
        </w:rPr>
        <w:t>средствами</w:t>
      </w:r>
      <w:r>
        <w:rPr>
          <w:spacing w:val="1"/>
          <w:sz w:val="24"/>
        </w:rPr>
        <w:t xml:space="preserve"> </w:t>
      </w:r>
      <w:r>
        <w:rPr>
          <w:sz w:val="24"/>
        </w:rPr>
        <w:t>флорбола;</w:t>
      </w:r>
    </w:p>
    <w:p>
      <w:pPr>
        <w:pStyle w:val="12"/>
        <w:numPr>
          <w:ilvl w:val="0"/>
          <w:numId w:val="2"/>
        </w:numPr>
        <w:tabs>
          <w:tab w:val="left" w:pos="465"/>
        </w:tabs>
        <w:spacing w:line="360" w:lineRule="auto"/>
        <w:ind w:right="248"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(нестандартных) ситуациях и условиях, умение не создавать конфликтов и находить выходы</w:t>
      </w:r>
      <w:r>
        <w:rPr>
          <w:spacing w:val="1"/>
          <w:sz w:val="24"/>
        </w:rPr>
        <w:t xml:space="preserve"> </w:t>
      </w:r>
      <w:r>
        <w:rPr>
          <w:sz w:val="24"/>
        </w:rPr>
        <w:t>из спорных</w:t>
      </w:r>
      <w:r>
        <w:rPr>
          <w:spacing w:val="2"/>
          <w:sz w:val="24"/>
        </w:rPr>
        <w:t xml:space="preserve"> </w:t>
      </w:r>
      <w:r>
        <w:rPr>
          <w:sz w:val="24"/>
        </w:rPr>
        <w:t>ситуаций;</w:t>
      </w:r>
    </w:p>
    <w:p>
      <w:pPr>
        <w:pStyle w:val="12"/>
        <w:numPr>
          <w:ilvl w:val="0"/>
          <w:numId w:val="2"/>
        </w:numPr>
        <w:tabs>
          <w:tab w:val="left" w:pos="487"/>
        </w:tabs>
        <w:spacing w:line="360" w:lineRule="auto"/>
        <w:ind w:right="251" w:firstLine="0"/>
        <w:rPr>
          <w:sz w:val="24"/>
        </w:rPr>
      </w:pPr>
      <w:r>
        <w:rPr>
          <w:sz w:val="24"/>
        </w:rPr>
        <w:t>реализация ценностей здорового и безопасного образа жизни, потребности в физическом</w:t>
      </w:r>
      <w:r>
        <w:rPr>
          <w:spacing w:val="1"/>
          <w:sz w:val="24"/>
        </w:rPr>
        <w:t xml:space="preserve"> </w:t>
      </w:r>
      <w:r>
        <w:rPr>
          <w:sz w:val="24"/>
        </w:rPr>
        <w:t>самосовершенствовании, занятиях</w:t>
      </w:r>
      <w:r>
        <w:rPr>
          <w:spacing w:val="2"/>
          <w:sz w:val="24"/>
        </w:rPr>
        <w:t xml:space="preserve"> </w:t>
      </w:r>
      <w:r>
        <w:rPr>
          <w:sz w:val="24"/>
        </w:rPr>
        <w:t>спортивно-оздоровительной деятельностью;</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55"/>
        </w:tabs>
        <w:spacing w:before="100" w:line="360" w:lineRule="auto"/>
        <w:ind w:right="249" w:firstLine="0"/>
        <w:rPr>
          <w:sz w:val="24"/>
        </w:rPr>
      </w:pPr>
      <w:r>
        <w:rPr>
          <w:sz w:val="24"/>
        </w:rPr>
        <w:t>проявление осознанного и ответственного отношения к собственным поступкам, моральной</w:t>
      </w:r>
      <w:r>
        <w:rPr>
          <w:spacing w:val="-57"/>
          <w:sz w:val="24"/>
        </w:rPr>
        <w:t xml:space="preserve"> </w:t>
      </w:r>
      <w:r>
        <w:rPr>
          <w:sz w:val="24"/>
        </w:rPr>
        <w:t>компетентности в решении проблем в процессе занятий физической культурой, игровой и</w:t>
      </w:r>
      <w:r>
        <w:rPr>
          <w:spacing w:val="1"/>
          <w:sz w:val="24"/>
        </w:rPr>
        <w:t xml:space="preserve"> </w:t>
      </w:r>
      <w:r>
        <w:rPr>
          <w:sz w:val="24"/>
        </w:rPr>
        <w:t>соревновательной</w:t>
      </w:r>
      <w:r>
        <w:rPr>
          <w:spacing w:val="1"/>
          <w:sz w:val="24"/>
        </w:rPr>
        <w:t xml:space="preserve"> </w:t>
      </w:r>
      <w:r>
        <w:rPr>
          <w:sz w:val="24"/>
        </w:rPr>
        <w:t>деятельности</w:t>
      </w:r>
      <w:r>
        <w:rPr>
          <w:spacing w:val="2"/>
          <w:sz w:val="24"/>
        </w:rPr>
        <w:t xml:space="preserve"> </w:t>
      </w:r>
      <w:r>
        <w:rPr>
          <w:sz w:val="24"/>
        </w:rPr>
        <w:t>по</w:t>
      </w:r>
      <w:r>
        <w:rPr>
          <w:spacing w:val="-3"/>
          <w:sz w:val="24"/>
        </w:rPr>
        <w:t xml:space="preserve"> </w:t>
      </w:r>
      <w:r>
        <w:rPr>
          <w:sz w:val="24"/>
        </w:rPr>
        <w:t>флорболу;</w:t>
      </w:r>
    </w:p>
    <w:p>
      <w:pPr>
        <w:pStyle w:val="12"/>
        <w:numPr>
          <w:ilvl w:val="0"/>
          <w:numId w:val="2"/>
        </w:numPr>
        <w:tabs>
          <w:tab w:val="left" w:pos="523"/>
        </w:tabs>
        <w:spacing w:line="360" w:lineRule="auto"/>
        <w:ind w:right="247" w:firstLine="0"/>
        <w:rPr>
          <w:sz w:val="24"/>
        </w:rPr>
      </w:pPr>
      <w:r>
        <w:rPr>
          <w:sz w:val="24"/>
        </w:rPr>
        <w:t>проявление</w:t>
      </w:r>
      <w:r>
        <w:rPr>
          <w:spacing w:val="1"/>
          <w:sz w:val="24"/>
        </w:rPr>
        <w:t xml:space="preserve"> </w:t>
      </w:r>
      <w:r>
        <w:rPr>
          <w:sz w:val="24"/>
        </w:rPr>
        <w:t>дисциплинированности,</w:t>
      </w:r>
      <w:r>
        <w:rPr>
          <w:spacing w:val="1"/>
          <w:sz w:val="24"/>
        </w:rPr>
        <w:t xml:space="preserve"> </w:t>
      </w:r>
      <w:r>
        <w:rPr>
          <w:sz w:val="24"/>
        </w:rPr>
        <w:t>трудолюбия</w:t>
      </w:r>
      <w:r>
        <w:rPr>
          <w:spacing w:val="1"/>
          <w:sz w:val="24"/>
        </w:rPr>
        <w:t xml:space="preserve"> </w:t>
      </w:r>
      <w:r>
        <w:rPr>
          <w:sz w:val="24"/>
        </w:rPr>
        <w:t>и</w:t>
      </w:r>
      <w:r>
        <w:rPr>
          <w:spacing w:val="1"/>
          <w:sz w:val="24"/>
        </w:rPr>
        <w:t xml:space="preserve"> </w:t>
      </w:r>
      <w:r>
        <w:rPr>
          <w:sz w:val="24"/>
        </w:rPr>
        <w:t>упорства</w:t>
      </w:r>
      <w:r>
        <w:rPr>
          <w:spacing w:val="1"/>
          <w:sz w:val="24"/>
        </w:rPr>
        <w:t xml:space="preserve"> </w:t>
      </w:r>
      <w:r>
        <w:rPr>
          <w:sz w:val="24"/>
        </w:rPr>
        <w:t>достижении</w:t>
      </w:r>
      <w:r>
        <w:rPr>
          <w:spacing w:val="1"/>
          <w:sz w:val="24"/>
        </w:rPr>
        <w:t xml:space="preserve"> </w:t>
      </w:r>
      <w:r>
        <w:rPr>
          <w:sz w:val="24"/>
        </w:rPr>
        <w:t>поставленных</w:t>
      </w:r>
      <w:r>
        <w:rPr>
          <w:spacing w:val="1"/>
          <w:sz w:val="24"/>
        </w:rPr>
        <w:t xml:space="preserve"> </w:t>
      </w:r>
      <w:r>
        <w:rPr>
          <w:sz w:val="24"/>
        </w:rPr>
        <w:t>целей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нормах,</w:t>
      </w:r>
      <w:r>
        <w:rPr>
          <w:spacing w:val="1"/>
          <w:sz w:val="24"/>
        </w:rPr>
        <w:t xml:space="preserve"> </w:t>
      </w:r>
      <w:r>
        <w:rPr>
          <w:sz w:val="24"/>
        </w:rPr>
        <w:t>социальной</w:t>
      </w:r>
      <w:r>
        <w:rPr>
          <w:spacing w:val="1"/>
          <w:sz w:val="24"/>
        </w:rPr>
        <w:t xml:space="preserve"> </w:t>
      </w:r>
      <w:r>
        <w:rPr>
          <w:sz w:val="24"/>
        </w:rPr>
        <w:t>справедливости</w:t>
      </w:r>
      <w:r>
        <w:rPr>
          <w:spacing w:val="1"/>
          <w:sz w:val="24"/>
        </w:rPr>
        <w:t xml:space="preserve"> </w:t>
      </w:r>
      <w:r>
        <w:rPr>
          <w:sz w:val="24"/>
        </w:rPr>
        <w:t>и</w:t>
      </w:r>
      <w:r>
        <w:rPr>
          <w:spacing w:val="1"/>
          <w:sz w:val="24"/>
        </w:rPr>
        <w:t xml:space="preserve"> </w:t>
      </w:r>
      <w:r>
        <w:rPr>
          <w:sz w:val="24"/>
        </w:rPr>
        <w:t>свободе;</w:t>
      </w:r>
    </w:p>
    <w:p>
      <w:pPr>
        <w:pStyle w:val="12"/>
        <w:numPr>
          <w:ilvl w:val="0"/>
          <w:numId w:val="2"/>
        </w:numPr>
        <w:tabs>
          <w:tab w:val="left" w:pos="465"/>
        </w:tabs>
        <w:spacing w:before="1" w:line="360" w:lineRule="auto"/>
        <w:ind w:right="248" w:firstLine="0"/>
        <w:rPr>
          <w:sz w:val="24"/>
        </w:rPr>
      </w:pPr>
      <w:r>
        <w:rPr>
          <w:sz w:val="24"/>
        </w:rPr>
        <w:t>готовность соблюдать правила индивидуального и коллективного безопасного поведения в</w:t>
      </w:r>
      <w:r>
        <w:rPr>
          <w:spacing w:val="1"/>
          <w:sz w:val="24"/>
        </w:rPr>
        <w:t xml:space="preserve"> </w:t>
      </w:r>
      <w:r>
        <w:rPr>
          <w:sz w:val="24"/>
        </w:rPr>
        <w:t>учебной,</w:t>
      </w:r>
      <w:r>
        <w:rPr>
          <w:spacing w:val="-1"/>
          <w:sz w:val="24"/>
        </w:rPr>
        <w:t xml:space="preserve"> </w:t>
      </w:r>
      <w:r>
        <w:rPr>
          <w:sz w:val="24"/>
        </w:rPr>
        <w:t>соревновательной, досуговой деятельности</w:t>
      </w:r>
      <w:r>
        <w:rPr>
          <w:spacing w:val="1"/>
          <w:sz w:val="24"/>
        </w:rPr>
        <w:t xml:space="preserve"> </w:t>
      </w:r>
      <w:r>
        <w:rPr>
          <w:sz w:val="24"/>
        </w:rPr>
        <w:t>и чрезвычайных</w:t>
      </w:r>
      <w:r>
        <w:rPr>
          <w:spacing w:val="-1"/>
          <w:sz w:val="24"/>
        </w:rPr>
        <w:t xml:space="preserve"> </w:t>
      </w:r>
      <w:r>
        <w:rPr>
          <w:sz w:val="24"/>
        </w:rPr>
        <w:t>ситуациях;</w:t>
      </w:r>
    </w:p>
    <w:p>
      <w:pPr>
        <w:pStyle w:val="12"/>
        <w:numPr>
          <w:ilvl w:val="0"/>
          <w:numId w:val="2"/>
        </w:numPr>
        <w:tabs>
          <w:tab w:val="left" w:pos="465"/>
        </w:tabs>
        <w:spacing w:line="360" w:lineRule="auto"/>
        <w:ind w:right="249"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ситуациях</w:t>
      </w:r>
      <w:r>
        <w:rPr>
          <w:spacing w:val="1"/>
          <w:sz w:val="24"/>
        </w:rPr>
        <w:t xml:space="preserve"> </w:t>
      </w:r>
      <w:r>
        <w:rPr>
          <w:sz w:val="24"/>
        </w:rPr>
        <w:t>и</w:t>
      </w:r>
      <w:r>
        <w:rPr>
          <w:spacing w:val="1"/>
          <w:sz w:val="24"/>
        </w:rPr>
        <w:t xml:space="preserve"> </w:t>
      </w:r>
      <w:r>
        <w:rPr>
          <w:sz w:val="24"/>
        </w:rPr>
        <w:t>условиях,</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самостоятельной,</w:t>
      </w:r>
      <w:r>
        <w:rPr>
          <w:spacing w:val="1"/>
          <w:sz w:val="24"/>
        </w:rPr>
        <w:t xml:space="preserve"> </w:t>
      </w:r>
      <w:r>
        <w:rPr>
          <w:sz w:val="24"/>
        </w:rPr>
        <w:t>творческой</w:t>
      </w:r>
      <w:r>
        <w:rPr>
          <w:spacing w:val="1"/>
          <w:sz w:val="24"/>
        </w:rPr>
        <w:t xml:space="preserve"> </w:t>
      </w:r>
      <w:r>
        <w:rPr>
          <w:sz w:val="24"/>
        </w:rPr>
        <w:t>и</w:t>
      </w:r>
      <w:r>
        <w:rPr>
          <w:spacing w:val="1"/>
          <w:sz w:val="24"/>
        </w:rPr>
        <w:t xml:space="preserve"> </w:t>
      </w:r>
      <w:r>
        <w:rPr>
          <w:sz w:val="24"/>
        </w:rPr>
        <w:t>ответственной</w:t>
      </w:r>
      <w:r>
        <w:rPr>
          <w:spacing w:val="1"/>
          <w:sz w:val="24"/>
        </w:rPr>
        <w:t xml:space="preserve"> </w:t>
      </w:r>
      <w:r>
        <w:rPr>
          <w:sz w:val="24"/>
        </w:rPr>
        <w:t>деятельности</w:t>
      </w:r>
      <w:r>
        <w:rPr>
          <w:spacing w:val="1"/>
          <w:sz w:val="24"/>
        </w:rPr>
        <w:t xml:space="preserve"> </w:t>
      </w:r>
      <w:r>
        <w:rPr>
          <w:sz w:val="24"/>
        </w:rPr>
        <w:t>средствами</w:t>
      </w:r>
      <w:r>
        <w:rPr>
          <w:spacing w:val="1"/>
          <w:sz w:val="24"/>
        </w:rPr>
        <w:t xml:space="preserve"> </w:t>
      </w:r>
      <w:r>
        <w:rPr>
          <w:sz w:val="24"/>
        </w:rPr>
        <w:t>флорбола.</w:t>
      </w:r>
    </w:p>
    <w:p>
      <w:pPr>
        <w:pStyle w:val="12"/>
        <w:numPr>
          <w:ilvl w:val="3"/>
          <w:numId w:val="55"/>
        </w:numPr>
        <w:tabs>
          <w:tab w:val="left" w:pos="1214"/>
        </w:tabs>
        <w:spacing w:line="360" w:lineRule="auto"/>
        <w:ind w:right="244"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«Флорбол»</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 будут сформированы следующие</w:t>
      </w:r>
      <w:r>
        <w:rPr>
          <w:spacing w:val="-2"/>
          <w:sz w:val="24"/>
        </w:rPr>
        <w:t xml:space="preserve"> </w:t>
      </w:r>
      <w:r>
        <w:rPr>
          <w:sz w:val="24"/>
        </w:rPr>
        <w:t>метапредметные</w:t>
      </w:r>
      <w:r>
        <w:rPr>
          <w:spacing w:val="-1"/>
          <w:sz w:val="24"/>
        </w:rPr>
        <w:t xml:space="preserve"> </w:t>
      </w:r>
      <w:r>
        <w:rPr>
          <w:sz w:val="24"/>
        </w:rPr>
        <w:t>результаты:</w:t>
      </w:r>
    </w:p>
    <w:p>
      <w:pPr>
        <w:pStyle w:val="12"/>
        <w:numPr>
          <w:ilvl w:val="0"/>
          <w:numId w:val="2"/>
        </w:numPr>
        <w:tabs>
          <w:tab w:val="left" w:pos="515"/>
        </w:tabs>
        <w:spacing w:line="360" w:lineRule="auto"/>
        <w:ind w:right="248" w:firstLine="0"/>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w:t>
      </w:r>
      <w:r>
        <w:rPr>
          <w:spacing w:val="-57"/>
          <w:sz w:val="24"/>
        </w:rPr>
        <w:t xml:space="preserve"> </w:t>
      </w:r>
      <w:r>
        <w:rPr>
          <w:sz w:val="24"/>
        </w:rPr>
        <w:t>поиска</w:t>
      </w:r>
      <w:r>
        <w:rPr>
          <w:spacing w:val="-1"/>
          <w:sz w:val="24"/>
        </w:rPr>
        <w:t xml:space="preserve"> </w:t>
      </w:r>
      <w:r>
        <w:rPr>
          <w:sz w:val="24"/>
        </w:rPr>
        <w:t>средств и</w:t>
      </w:r>
      <w:r>
        <w:rPr>
          <w:spacing w:val="1"/>
          <w:sz w:val="24"/>
        </w:rPr>
        <w:t xml:space="preserve"> </w:t>
      </w:r>
      <w:r>
        <w:rPr>
          <w:sz w:val="24"/>
        </w:rPr>
        <w:t>способов её</w:t>
      </w:r>
      <w:r>
        <w:rPr>
          <w:spacing w:val="-1"/>
          <w:sz w:val="24"/>
        </w:rPr>
        <w:t xml:space="preserve"> </w:t>
      </w:r>
      <w:r>
        <w:rPr>
          <w:sz w:val="24"/>
        </w:rPr>
        <w:t>осуществления;</w:t>
      </w:r>
    </w:p>
    <w:p>
      <w:pPr>
        <w:pStyle w:val="12"/>
        <w:numPr>
          <w:ilvl w:val="0"/>
          <w:numId w:val="2"/>
        </w:numPr>
        <w:tabs>
          <w:tab w:val="left" w:pos="583"/>
        </w:tabs>
        <w:spacing w:line="360" w:lineRule="auto"/>
        <w:ind w:right="249" w:firstLine="0"/>
        <w:rPr>
          <w:sz w:val="24"/>
        </w:rPr>
      </w:pPr>
      <w:r>
        <w:rPr>
          <w:sz w:val="24"/>
        </w:rPr>
        <w:t>умение</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собственную</w:t>
      </w:r>
      <w:r>
        <w:rPr>
          <w:spacing w:val="-57"/>
          <w:sz w:val="24"/>
        </w:rPr>
        <w:t xml:space="preserve"> </w:t>
      </w:r>
      <w:r>
        <w:rPr>
          <w:sz w:val="24"/>
        </w:rPr>
        <w:t>деятельность,</w:t>
      </w:r>
      <w:r>
        <w:rPr>
          <w:spacing w:val="1"/>
          <w:sz w:val="24"/>
        </w:rPr>
        <w:t xml:space="preserve"> </w:t>
      </w:r>
      <w:r>
        <w:rPr>
          <w:sz w:val="24"/>
        </w:rPr>
        <w:t>распределять</w:t>
      </w:r>
      <w:r>
        <w:rPr>
          <w:spacing w:val="1"/>
          <w:sz w:val="24"/>
        </w:rPr>
        <w:t xml:space="preserve"> </w:t>
      </w:r>
      <w:r>
        <w:rPr>
          <w:sz w:val="24"/>
        </w:rPr>
        <w:t>нагрузку</w:t>
      </w:r>
      <w:r>
        <w:rPr>
          <w:spacing w:val="1"/>
          <w:sz w:val="24"/>
        </w:rPr>
        <w:t xml:space="preserve"> </w:t>
      </w:r>
      <w:r>
        <w:rPr>
          <w:sz w:val="24"/>
        </w:rPr>
        <w:t>и</w:t>
      </w:r>
      <w:r>
        <w:rPr>
          <w:spacing w:val="1"/>
          <w:sz w:val="24"/>
        </w:rPr>
        <w:t xml:space="preserve"> </w:t>
      </w:r>
      <w:r>
        <w:rPr>
          <w:sz w:val="24"/>
        </w:rPr>
        <w:t>отдых</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ее</w:t>
      </w:r>
      <w:r>
        <w:rPr>
          <w:spacing w:val="1"/>
          <w:sz w:val="24"/>
        </w:rPr>
        <w:t xml:space="preserve"> </w:t>
      </w:r>
      <w:r>
        <w:rPr>
          <w:sz w:val="24"/>
        </w:rPr>
        <w:t>выполнения,</w:t>
      </w:r>
      <w:r>
        <w:rPr>
          <w:spacing w:val="60"/>
          <w:sz w:val="24"/>
        </w:rPr>
        <w:t xml:space="preserve"> </w:t>
      </w:r>
      <w:r>
        <w:rPr>
          <w:sz w:val="24"/>
        </w:rPr>
        <w:t>определять</w:t>
      </w:r>
      <w:r>
        <w:rPr>
          <w:spacing w:val="1"/>
          <w:sz w:val="24"/>
        </w:rPr>
        <w:t xml:space="preserve"> </w:t>
      </w:r>
      <w:r>
        <w:rPr>
          <w:sz w:val="24"/>
        </w:rPr>
        <w:t>наиболее</w:t>
      </w:r>
      <w:r>
        <w:rPr>
          <w:spacing w:val="-2"/>
          <w:sz w:val="24"/>
        </w:rPr>
        <w:t xml:space="preserve"> </w:t>
      </w:r>
      <w:r>
        <w:rPr>
          <w:sz w:val="24"/>
        </w:rPr>
        <w:t>эффективные</w:t>
      </w:r>
      <w:r>
        <w:rPr>
          <w:spacing w:val="-1"/>
          <w:sz w:val="24"/>
        </w:rPr>
        <w:t xml:space="preserve"> </w:t>
      </w:r>
      <w:r>
        <w:rPr>
          <w:sz w:val="24"/>
        </w:rPr>
        <w:t>способы достижения результата;</w:t>
      </w:r>
    </w:p>
    <w:p>
      <w:pPr>
        <w:pStyle w:val="12"/>
        <w:numPr>
          <w:ilvl w:val="0"/>
          <w:numId w:val="2"/>
        </w:numPr>
        <w:tabs>
          <w:tab w:val="left" w:pos="479"/>
        </w:tabs>
        <w:spacing w:before="1" w:line="360" w:lineRule="auto"/>
        <w:ind w:right="249" w:firstLine="0"/>
        <w:rPr>
          <w:sz w:val="24"/>
        </w:rPr>
      </w:pPr>
      <w:r>
        <w:rPr>
          <w:sz w:val="24"/>
        </w:rPr>
        <w:t>умение характеризовать действия и поступки, давать им анализ и объективную оценку на</w:t>
      </w:r>
      <w:r>
        <w:rPr>
          <w:spacing w:val="1"/>
          <w:sz w:val="24"/>
        </w:rPr>
        <w:t xml:space="preserve"> </w:t>
      </w:r>
      <w:r>
        <w:rPr>
          <w:sz w:val="24"/>
        </w:rPr>
        <w:t>основе</w:t>
      </w:r>
      <w:r>
        <w:rPr>
          <w:spacing w:val="-2"/>
          <w:sz w:val="24"/>
        </w:rPr>
        <w:t xml:space="preserve"> </w:t>
      </w:r>
      <w:r>
        <w:rPr>
          <w:sz w:val="24"/>
        </w:rPr>
        <w:t>освоенных знаний</w:t>
      </w:r>
      <w:r>
        <w:rPr>
          <w:spacing w:val="2"/>
          <w:sz w:val="24"/>
        </w:rPr>
        <w:t xml:space="preserve"> </w:t>
      </w:r>
      <w:r>
        <w:rPr>
          <w:sz w:val="24"/>
        </w:rPr>
        <w:t>и</w:t>
      </w:r>
      <w:r>
        <w:rPr>
          <w:spacing w:val="-2"/>
          <w:sz w:val="24"/>
        </w:rPr>
        <w:t xml:space="preserve"> </w:t>
      </w:r>
      <w:r>
        <w:rPr>
          <w:sz w:val="24"/>
        </w:rPr>
        <w:t>имеющегося опыта;</w:t>
      </w:r>
    </w:p>
    <w:p>
      <w:pPr>
        <w:pStyle w:val="12"/>
        <w:numPr>
          <w:ilvl w:val="0"/>
          <w:numId w:val="2"/>
        </w:numPr>
        <w:tabs>
          <w:tab w:val="left" w:pos="623"/>
        </w:tabs>
        <w:spacing w:line="360" w:lineRule="auto"/>
        <w:ind w:right="251" w:firstLine="0"/>
        <w:rPr>
          <w:sz w:val="24"/>
        </w:rPr>
      </w:pPr>
      <w:r>
        <w:rPr>
          <w:sz w:val="24"/>
        </w:rPr>
        <w:t>понимание</w:t>
      </w:r>
      <w:r>
        <w:rPr>
          <w:spacing w:val="1"/>
          <w:sz w:val="24"/>
        </w:rPr>
        <w:t xml:space="preserve"> </w:t>
      </w:r>
      <w:r>
        <w:rPr>
          <w:sz w:val="24"/>
        </w:rPr>
        <w:t>причин</w:t>
      </w:r>
      <w:r>
        <w:rPr>
          <w:spacing w:val="1"/>
          <w:sz w:val="24"/>
        </w:rPr>
        <w:t xml:space="preserve"> </w:t>
      </w:r>
      <w:r>
        <w:rPr>
          <w:sz w:val="24"/>
        </w:rPr>
        <w:t>успеха</w:t>
      </w:r>
      <w:r>
        <w:rPr>
          <w:spacing w:val="1"/>
          <w:sz w:val="24"/>
        </w:rPr>
        <w:t xml:space="preserve"> </w:t>
      </w:r>
      <w:r>
        <w:rPr>
          <w:sz w:val="24"/>
        </w:rPr>
        <w:t>или</w:t>
      </w:r>
      <w:r>
        <w:rPr>
          <w:spacing w:val="1"/>
          <w:sz w:val="24"/>
        </w:rPr>
        <w:t xml:space="preserve"> </w:t>
      </w:r>
      <w:r>
        <w:rPr>
          <w:sz w:val="24"/>
        </w:rPr>
        <w:t>неуспеха</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конструктивно действовать</w:t>
      </w:r>
      <w:r>
        <w:rPr>
          <w:spacing w:val="2"/>
          <w:sz w:val="24"/>
        </w:rPr>
        <w:t xml:space="preserve"> </w:t>
      </w:r>
      <w:r>
        <w:rPr>
          <w:sz w:val="24"/>
        </w:rPr>
        <w:t>даже</w:t>
      </w:r>
      <w:r>
        <w:rPr>
          <w:spacing w:val="-2"/>
          <w:sz w:val="24"/>
        </w:rPr>
        <w:t xml:space="preserve"> </w:t>
      </w:r>
      <w:r>
        <w:rPr>
          <w:sz w:val="24"/>
        </w:rPr>
        <w:t>в</w:t>
      </w:r>
      <w:r>
        <w:rPr>
          <w:spacing w:val="-2"/>
          <w:sz w:val="24"/>
        </w:rPr>
        <w:t xml:space="preserve"> </w:t>
      </w:r>
      <w:r>
        <w:rPr>
          <w:sz w:val="24"/>
        </w:rPr>
        <w:t>ситуациях неуспеха;</w:t>
      </w:r>
    </w:p>
    <w:p>
      <w:pPr>
        <w:pStyle w:val="12"/>
        <w:numPr>
          <w:ilvl w:val="0"/>
          <w:numId w:val="2"/>
        </w:numPr>
        <w:tabs>
          <w:tab w:val="left" w:pos="479"/>
        </w:tabs>
        <w:spacing w:line="360" w:lineRule="auto"/>
        <w:ind w:right="250" w:firstLine="0"/>
        <w:rPr>
          <w:sz w:val="24"/>
        </w:rPr>
      </w:pPr>
      <w:r>
        <w:rPr>
          <w:sz w:val="24"/>
        </w:rPr>
        <w:t>определение общей цели и путей ее достижения, умение договариваться о распределении</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адекватная</w:t>
      </w:r>
      <w:r>
        <w:rPr>
          <w:spacing w:val="1"/>
          <w:sz w:val="24"/>
        </w:rPr>
        <w:t xml:space="preserve"> </w:t>
      </w:r>
      <w:r>
        <w:rPr>
          <w:sz w:val="24"/>
        </w:rPr>
        <w:t>оценка</w:t>
      </w:r>
      <w:r>
        <w:rPr>
          <w:spacing w:val="1"/>
          <w:sz w:val="24"/>
        </w:rPr>
        <w:t xml:space="preserve"> </w:t>
      </w:r>
      <w:r>
        <w:rPr>
          <w:sz w:val="24"/>
        </w:rPr>
        <w:t>собственного</w:t>
      </w:r>
      <w:r>
        <w:rPr>
          <w:spacing w:val="-1"/>
          <w:sz w:val="24"/>
        </w:rPr>
        <w:t xml:space="preserve"> </w:t>
      </w:r>
      <w:r>
        <w:rPr>
          <w:sz w:val="24"/>
        </w:rPr>
        <w:t>поведения и</w:t>
      </w:r>
      <w:r>
        <w:rPr>
          <w:spacing w:val="1"/>
          <w:sz w:val="24"/>
        </w:rPr>
        <w:t xml:space="preserve"> </w:t>
      </w:r>
      <w:r>
        <w:rPr>
          <w:sz w:val="24"/>
        </w:rPr>
        <w:t>поведения окружающих;</w:t>
      </w:r>
    </w:p>
    <w:p>
      <w:pPr>
        <w:pStyle w:val="12"/>
        <w:numPr>
          <w:ilvl w:val="0"/>
          <w:numId w:val="2"/>
        </w:numPr>
        <w:tabs>
          <w:tab w:val="left" w:pos="542"/>
        </w:tabs>
        <w:spacing w:line="362" w:lineRule="auto"/>
        <w:ind w:right="247" w:firstLine="0"/>
        <w:rPr>
          <w:sz w:val="24"/>
        </w:rPr>
      </w:pPr>
      <w:r>
        <w:rPr>
          <w:sz w:val="24"/>
        </w:rPr>
        <w:t>обеспечение</w:t>
      </w:r>
      <w:r>
        <w:rPr>
          <w:spacing w:val="1"/>
          <w:sz w:val="24"/>
        </w:rPr>
        <w:t xml:space="preserve"> </w:t>
      </w:r>
      <w:r>
        <w:rPr>
          <w:sz w:val="24"/>
        </w:rPr>
        <w:t>защиты</w:t>
      </w:r>
      <w:r>
        <w:rPr>
          <w:spacing w:val="1"/>
          <w:sz w:val="24"/>
        </w:rPr>
        <w:t xml:space="preserve"> </w:t>
      </w:r>
      <w:r>
        <w:rPr>
          <w:sz w:val="24"/>
        </w:rPr>
        <w:t>и</w:t>
      </w:r>
      <w:r>
        <w:rPr>
          <w:spacing w:val="1"/>
          <w:sz w:val="24"/>
        </w:rPr>
        <w:t xml:space="preserve"> </w:t>
      </w:r>
      <w:r>
        <w:rPr>
          <w:sz w:val="24"/>
        </w:rPr>
        <w:t>сохранности</w:t>
      </w:r>
      <w:r>
        <w:rPr>
          <w:spacing w:val="1"/>
          <w:sz w:val="24"/>
        </w:rPr>
        <w:t xml:space="preserve"> </w:t>
      </w:r>
      <w:r>
        <w:rPr>
          <w:sz w:val="24"/>
        </w:rPr>
        <w:t>природы</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активного</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p>
    <w:p>
      <w:pPr>
        <w:pStyle w:val="12"/>
        <w:numPr>
          <w:ilvl w:val="0"/>
          <w:numId w:val="2"/>
        </w:numPr>
        <w:tabs>
          <w:tab w:val="left" w:pos="583"/>
        </w:tabs>
        <w:spacing w:line="360" w:lineRule="auto"/>
        <w:ind w:right="247" w:firstLine="0"/>
        <w:rPr>
          <w:sz w:val="24"/>
        </w:rPr>
      </w:pPr>
      <w:r>
        <w:rPr>
          <w:sz w:val="24"/>
        </w:rPr>
        <w:t>организация</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требований</w:t>
      </w:r>
      <w:r>
        <w:rPr>
          <w:spacing w:val="1"/>
          <w:sz w:val="24"/>
        </w:rPr>
        <w:t xml:space="preserve"> </w:t>
      </w:r>
      <w:r>
        <w:rPr>
          <w:sz w:val="24"/>
        </w:rPr>
        <w:t>ее</w:t>
      </w:r>
      <w:r>
        <w:rPr>
          <w:spacing w:val="1"/>
          <w:sz w:val="24"/>
        </w:rPr>
        <w:t xml:space="preserve"> </w:t>
      </w:r>
      <w:r>
        <w:rPr>
          <w:sz w:val="24"/>
        </w:rPr>
        <w:t>безопасности,</w:t>
      </w:r>
      <w:r>
        <w:rPr>
          <w:spacing w:val="1"/>
          <w:sz w:val="24"/>
        </w:rPr>
        <w:t xml:space="preserve"> </w:t>
      </w:r>
      <w:r>
        <w:rPr>
          <w:sz w:val="24"/>
        </w:rPr>
        <w:t>сохранности</w:t>
      </w:r>
      <w:r>
        <w:rPr>
          <w:spacing w:val="1"/>
          <w:sz w:val="24"/>
        </w:rPr>
        <w:t xml:space="preserve"> </w:t>
      </w:r>
      <w:r>
        <w:rPr>
          <w:sz w:val="24"/>
        </w:rPr>
        <w:t>инвентаря и оборудования,</w:t>
      </w:r>
      <w:r>
        <w:rPr>
          <w:spacing w:val="1"/>
          <w:sz w:val="24"/>
        </w:rPr>
        <w:t xml:space="preserve"> </w:t>
      </w:r>
      <w:r>
        <w:rPr>
          <w:sz w:val="24"/>
        </w:rPr>
        <w:t>организации</w:t>
      </w:r>
      <w:r>
        <w:rPr>
          <w:spacing w:val="1"/>
          <w:sz w:val="24"/>
        </w:rPr>
        <w:t xml:space="preserve"> </w:t>
      </w:r>
      <w:r>
        <w:rPr>
          <w:sz w:val="24"/>
        </w:rPr>
        <w:t>места</w:t>
      </w:r>
      <w:r>
        <w:rPr>
          <w:spacing w:val="-1"/>
          <w:sz w:val="24"/>
        </w:rPr>
        <w:t xml:space="preserve"> </w:t>
      </w:r>
      <w:r>
        <w:rPr>
          <w:sz w:val="24"/>
        </w:rPr>
        <w:t>занятий;</w:t>
      </w:r>
    </w:p>
    <w:p>
      <w:pPr>
        <w:pStyle w:val="12"/>
        <w:numPr>
          <w:ilvl w:val="0"/>
          <w:numId w:val="2"/>
        </w:numPr>
        <w:tabs>
          <w:tab w:val="left" w:pos="477"/>
        </w:tabs>
        <w:spacing w:line="360" w:lineRule="auto"/>
        <w:ind w:right="247" w:firstLine="0"/>
        <w:rPr>
          <w:sz w:val="24"/>
        </w:rPr>
      </w:pPr>
      <w:r>
        <w:rPr>
          <w:sz w:val="24"/>
        </w:rPr>
        <w:t>способность выделять и обосновывать эстетические признаки в физических упражнениях,</w:t>
      </w:r>
      <w:r>
        <w:rPr>
          <w:spacing w:val="1"/>
          <w:sz w:val="24"/>
        </w:rPr>
        <w:t xml:space="preserve"> </w:t>
      </w:r>
      <w:r>
        <w:rPr>
          <w:sz w:val="24"/>
        </w:rPr>
        <w:t>двигательных</w:t>
      </w:r>
      <w:r>
        <w:rPr>
          <w:spacing w:val="1"/>
          <w:sz w:val="24"/>
        </w:rPr>
        <w:t xml:space="preserve"> </w:t>
      </w:r>
      <w:r>
        <w:rPr>
          <w:sz w:val="24"/>
        </w:rPr>
        <w:t>действиях,</w:t>
      </w:r>
      <w:r>
        <w:rPr>
          <w:spacing w:val="1"/>
          <w:sz w:val="24"/>
        </w:rPr>
        <w:t xml:space="preserve"> </w:t>
      </w:r>
      <w:r>
        <w:rPr>
          <w:sz w:val="24"/>
        </w:rPr>
        <w:t>оценивать</w:t>
      </w:r>
      <w:r>
        <w:rPr>
          <w:spacing w:val="1"/>
          <w:sz w:val="24"/>
        </w:rPr>
        <w:t xml:space="preserve"> </w:t>
      </w:r>
      <w:r>
        <w:rPr>
          <w:sz w:val="24"/>
        </w:rPr>
        <w:t>красоту</w:t>
      </w:r>
      <w:r>
        <w:rPr>
          <w:spacing w:val="1"/>
          <w:sz w:val="24"/>
        </w:rPr>
        <w:t xml:space="preserve"> </w:t>
      </w:r>
      <w:r>
        <w:rPr>
          <w:sz w:val="24"/>
        </w:rPr>
        <w:t>телосложения</w:t>
      </w:r>
      <w:r>
        <w:rPr>
          <w:spacing w:val="1"/>
          <w:sz w:val="24"/>
        </w:rPr>
        <w:t xml:space="preserve"> </w:t>
      </w:r>
      <w:r>
        <w:rPr>
          <w:sz w:val="24"/>
        </w:rPr>
        <w:t>и</w:t>
      </w:r>
      <w:r>
        <w:rPr>
          <w:spacing w:val="1"/>
          <w:sz w:val="24"/>
        </w:rPr>
        <w:t xml:space="preserve"> </w:t>
      </w:r>
      <w:r>
        <w:rPr>
          <w:sz w:val="24"/>
        </w:rPr>
        <w:t>осанки,</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с</w:t>
      </w:r>
      <w:r>
        <w:rPr>
          <w:spacing w:val="1"/>
          <w:sz w:val="24"/>
        </w:rPr>
        <w:t xml:space="preserve"> </w:t>
      </w:r>
      <w:r>
        <w:rPr>
          <w:sz w:val="24"/>
        </w:rPr>
        <w:t>эталонными</w:t>
      </w:r>
      <w:r>
        <w:rPr>
          <w:spacing w:val="1"/>
          <w:sz w:val="24"/>
        </w:rPr>
        <w:t xml:space="preserve"> </w:t>
      </w:r>
      <w:r>
        <w:rPr>
          <w:sz w:val="24"/>
        </w:rPr>
        <w:t>образцами;</w:t>
      </w:r>
    </w:p>
    <w:p>
      <w:pPr>
        <w:pStyle w:val="12"/>
        <w:numPr>
          <w:ilvl w:val="0"/>
          <w:numId w:val="2"/>
        </w:numPr>
        <w:tabs>
          <w:tab w:val="left" w:pos="561"/>
        </w:tabs>
        <w:spacing w:line="360" w:lineRule="auto"/>
        <w:ind w:right="251" w:firstLine="0"/>
        <w:rPr>
          <w:sz w:val="24"/>
        </w:rPr>
      </w:pPr>
      <w:r>
        <w:rPr>
          <w:sz w:val="24"/>
        </w:rPr>
        <w:t>владение</w:t>
      </w:r>
      <w:r>
        <w:rPr>
          <w:spacing w:val="1"/>
          <w:sz w:val="24"/>
        </w:rPr>
        <w:t xml:space="preserve"> </w:t>
      </w:r>
      <w:r>
        <w:rPr>
          <w:sz w:val="24"/>
        </w:rPr>
        <w:t>основами</w:t>
      </w:r>
      <w:r>
        <w:rPr>
          <w:spacing w:val="1"/>
          <w:sz w:val="24"/>
        </w:rPr>
        <w:t xml:space="preserve"> </w:t>
      </w:r>
      <w:r>
        <w:rPr>
          <w:sz w:val="24"/>
        </w:rPr>
        <w:t>самоконтроля,</w:t>
      </w:r>
      <w:r>
        <w:rPr>
          <w:spacing w:val="1"/>
          <w:sz w:val="24"/>
        </w:rPr>
        <w:t xml:space="preserve"> </w:t>
      </w:r>
      <w:r>
        <w:rPr>
          <w:sz w:val="24"/>
        </w:rPr>
        <w:t>самооценки,</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осознанного выбора</w:t>
      </w:r>
      <w:r>
        <w:rPr>
          <w:spacing w:val="-1"/>
          <w:sz w:val="24"/>
        </w:rPr>
        <w:t xml:space="preserve"> </w:t>
      </w:r>
      <w:r>
        <w:rPr>
          <w:sz w:val="24"/>
        </w:rPr>
        <w:t>в</w:t>
      </w:r>
      <w:r>
        <w:rPr>
          <w:spacing w:val="1"/>
          <w:sz w:val="24"/>
        </w:rPr>
        <w:t xml:space="preserve"> </w:t>
      </w:r>
      <w:r>
        <w:rPr>
          <w:sz w:val="24"/>
        </w:rPr>
        <w:t>учебной и</w:t>
      </w:r>
      <w:r>
        <w:rPr>
          <w:spacing w:val="1"/>
          <w:sz w:val="24"/>
        </w:rPr>
        <w:t xml:space="preserve"> </w:t>
      </w:r>
      <w:r>
        <w:rPr>
          <w:sz w:val="24"/>
        </w:rPr>
        <w:t>познавательной</w:t>
      </w:r>
      <w:r>
        <w:rPr>
          <w:spacing w:val="2"/>
          <w:sz w:val="24"/>
        </w:rPr>
        <w:t xml:space="preserve"> </w:t>
      </w:r>
      <w:r>
        <w:rPr>
          <w:sz w:val="24"/>
        </w:rPr>
        <w:t>деятельности.</w:t>
      </w:r>
    </w:p>
    <w:p>
      <w:pPr>
        <w:pStyle w:val="12"/>
        <w:numPr>
          <w:ilvl w:val="3"/>
          <w:numId w:val="55"/>
        </w:numPr>
        <w:tabs>
          <w:tab w:val="left" w:pos="1214"/>
        </w:tabs>
        <w:spacing w:line="360" w:lineRule="auto"/>
        <w:ind w:right="244"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«Флорбол»</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 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предметные</w:t>
      </w:r>
      <w:r>
        <w:rPr>
          <w:spacing w:val="-2"/>
          <w:sz w:val="24"/>
        </w:rPr>
        <w:t xml:space="preserve"> </w:t>
      </w:r>
      <w:r>
        <w:rPr>
          <w:sz w:val="24"/>
        </w:rPr>
        <w:t>результаты:</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55"/>
        </w:tabs>
        <w:spacing w:before="100" w:line="360" w:lineRule="auto"/>
        <w:ind w:right="249" w:firstLine="0"/>
        <w:rPr>
          <w:sz w:val="24"/>
        </w:rPr>
      </w:pPr>
      <w:r>
        <w:rPr>
          <w:sz w:val="24"/>
        </w:rPr>
        <w:t>понимание значения занятий флорболом как средством укрепления здоровья, закаливания и</w:t>
      </w:r>
      <w:r>
        <w:rPr>
          <w:spacing w:val="-57"/>
          <w:sz w:val="24"/>
        </w:rPr>
        <w:t xml:space="preserve"> </w:t>
      </w:r>
      <w:r>
        <w:rPr>
          <w:sz w:val="24"/>
        </w:rPr>
        <w:t>развития физических</w:t>
      </w:r>
      <w:r>
        <w:rPr>
          <w:spacing w:val="3"/>
          <w:sz w:val="24"/>
        </w:rPr>
        <w:t xml:space="preserve"> </w:t>
      </w:r>
      <w:r>
        <w:rPr>
          <w:sz w:val="24"/>
        </w:rPr>
        <w:t>качеств</w:t>
      </w:r>
      <w:r>
        <w:rPr>
          <w:spacing w:val="1"/>
          <w:sz w:val="24"/>
        </w:rPr>
        <w:t xml:space="preserve"> </w:t>
      </w:r>
      <w:r>
        <w:rPr>
          <w:sz w:val="24"/>
        </w:rPr>
        <w:t>человека;</w:t>
      </w:r>
    </w:p>
    <w:p>
      <w:pPr>
        <w:pStyle w:val="12"/>
        <w:numPr>
          <w:ilvl w:val="0"/>
          <w:numId w:val="2"/>
        </w:numPr>
        <w:tabs>
          <w:tab w:val="left" w:pos="544"/>
        </w:tabs>
        <w:spacing w:before="1" w:line="360" w:lineRule="auto"/>
        <w:ind w:right="250" w:firstLine="0"/>
        <w:rPr>
          <w:sz w:val="24"/>
        </w:rPr>
      </w:pPr>
      <w:r>
        <w:rPr>
          <w:sz w:val="24"/>
        </w:rPr>
        <w:t>сформированность</w:t>
      </w:r>
      <w:r>
        <w:rPr>
          <w:spacing w:val="1"/>
          <w:sz w:val="24"/>
        </w:rPr>
        <w:t xml:space="preserve"> </w:t>
      </w:r>
      <w:r>
        <w:rPr>
          <w:sz w:val="24"/>
        </w:rPr>
        <w:t>знаний</w:t>
      </w:r>
      <w:r>
        <w:rPr>
          <w:spacing w:val="1"/>
          <w:sz w:val="24"/>
        </w:rPr>
        <w:t xml:space="preserve"> </w:t>
      </w:r>
      <w:r>
        <w:rPr>
          <w:sz w:val="24"/>
        </w:rPr>
        <w:t>по</w:t>
      </w:r>
      <w:r>
        <w:rPr>
          <w:spacing w:val="1"/>
          <w:sz w:val="24"/>
        </w:rPr>
        <w:t xml:space="preserve"> </w:t>
      </w:r>
      <w:r>
        <w:rPr>
          <w:sz w:val="24"/>
        </w:rPr>
        <w:t>истории</w:t>
      </w:r>
      <w:r>
        <w:rPr>
          <w:spacing w:val="1"/>
          <w:sz w:val="24"/>
        </w:rPr>
        <w:t xml:space="preserve"> </w:t>
      </w:r>
      <w:r>
        <w:rPr>
          <w:sz w:val="24"/>
        </w:rPr>
        <w:t>возникновения</w:t>
      </w:r>
      <w:r>
        <w:rPr>
          <w:spacing w:val="1"/>
          <w:sz w:val="24"/>
        </w:rPr>
        <w:t xml:space="preserve"> </w:t>
      </w:r>
      <w:r>
        <w:rPr>
          <w:sz w:val="24"/>
        </w:rPr>
        <w:t>игры</w:t>
      </w:r>
      <w:r>
        <w:rPr>
          <w:spacing w:val="1"/>
          <w:sz w:val="24"/>
        </w:rPr>
        <w:t xml:space="preserve"> </w:t>
      </w:r>
      <w:r>
        <w:rPr>
          <w:sz w:val="24"/>
        </w:rPr>
        <w:t>во</w:t>
      </w:r>
      <w:r>
        <w:rPr>
          <w:spacing w:val="1"/>
          <w:sz w:val="24"/>
        </w:rPr>
        <w:t xml:space="preserve"> </w:t>
      </w:r>
      <w:r>
        <w:rPr>
          <w:sz w:val="24"/>
        </w:rPr>
        <w:t>флорбол</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pPr>
        <w:pStyle w:val="12"/>
        <w:numPr>
          <w:ilvl w:val="0"/>
          <w:numId w:val="2"/>
        </w:numPr>
        <w:tabs>
          <w:tab w:val="left" w:pos="487"/>
        </w:tabs>
        <w:spacing w:line="360" w:lineRule="auto"/>
        <w:ind w:right="247" w:firstLine="0"/>
        <w:rPr>
          <w:sz w:val="24"/>
        </w:rPr>
      </w:pPr>
      <w:r>
        <w:rPr>
          <w:sz w:val="24"/>
        </w:rPr>
        <w:t>сформированность представлений о разновидностях флорбола и основных правилах вида</w:t>
      </w:r>
      <w:r>
        <w:rPr>
          <w:spacing w:val="1"/>
          <w:sz w:val="24"/>
        </w:rPr>
        <w:t xml:space="preserve"> </w:t>
      </w:r>
      <w:r>
        <w:rPr>
          <w:sz w:val="24"/>
        </w:rPr>
        <w:t>спорта</w:t>
      </w:r>
      <w:r>
        <w:rPr>
          <w:spacing w:val="1"/>
          <w:sz w:val="24"/>
        </w:rPr>
        <w:t xml:space="preserve"> </w:t>
      </w:r>
      <w:r>
        <w:rPr>
          <w:sz w:val="24"/>
        </w:rPr>
        <w:t>«флорбол»,</w:t>
      </w:r>
      <w:r>
        <w:rPr>
          <w:spacing w:val="1"/>
          <w:sz w:val="24"/>
        </w:rPr>
        <w:t xml:space="preserve"> </w:t>
      </w:r>
      <w:r>
        <w:rPr>
          <w:sz w:val="24"/>
        </w:rPr>
        <w:t>флорбольной</w:t>
      </w:r>
      <w:r>
        <w:rPr>
          <w:spacing w:val="1"/>
          <w:sz w:val="24"/>
        </w:rPr>
        <w:t xml:space="preserve"> </w:t>
      </w:r>
      <w:r>
        <w:rPr>
          <w:sz w:val="24"/>
        </w:rPr>
        <w:t>терминологии,</w:t>
      </w:r>
      <w:r>
        <w:rPr>
          <w:spacing w:val="1"/>
          <w:sz w:val="24"/>
        </w:rPr>
        <w:t xml:space="preserve"> </w:t>
      </w:r>
      <w:r>
        <w:rPr>
          <w:sz w:val="24"/>
        </w:rPr>
        <w:t>составе</w:t>
      </w:r>
      <w:r>
        <w:rPr>
          <w:spacing w:val="1"/>
          <w:sz w:val="24"/>
        </w:rPr>
        <w:t xml:space="preserve"> </w:t>
      </w:r>
      <w:r>
        <w:rPr>
          <w:sz w:val="24"/>
        </w:rPr>
        <w:t>флорбольной</w:t>
      </w:r>
      <w:r>
        <w:rPr>
          <w:spacing w:val="1"/>
          <w:sz w:val="24"/>
        </w:rPr>
        <w:t xml:space="preserve"> </w:t>
      </w:r>
      <w:r>
        <w:rPr>
          <w:sz w:val="24"/>
        </w:rPr>
        <w:t>команды,</w:t>
      </w:r>
      <w:r>
        <w:rPr>
          <w:spacing w:val="1"/>
          <w:sz w:val="24"/>
        </w:rPr>
        <w:t xml:space="preserve"> </w:t>
      </w:r>
      <w:r>
        <w:rPr>
          <w:sz w:val="24"/>
        </w:rPr>
        <w:t>роль</w:t>
      </w:r>
      <w:r>
        <w:rPr>
          <w:spacing w:val="1"/>
          <w:sz w:val="24"/>
        </w:rPr>
        <w:t xml:space="preserve"> </w:t>
      </w:r>
      <w:r>
        <w:rPr>
          <w:sz w:val="24"/>
        </w:rPr>
        <w:t>капитана</w:t>
      </w:r>
      <w:r>
        <w:rPr>
          <w:spacing w:val="1"/>
          <w:sz w:val="24"/>
        </w:rPr>
        <w:t xml:space="preserve"> </w:t>
      </w:r>
      <w:r>
        <w:rPr>
          <w:sz w:val="24"/>
        </w:rPr>
        <w:t>команды</w:t>
      </w:r>
      <w:r>
        <w:rPr>
          <w:spacing w:val="1"/>
          <w:sz w:val="24"/>
        </w:rPr>
        <w:t xml:space="preserve"> </w:t>
      </w:r>
      <w:r>
        <w:rPr>
          <w:sz w:val="24"/>
        </w:rPr>
        <w:t>и</w:t>
      </w:r>
      <w:r>
        <w:rPr>
          <w:spacing w:val="1"/>
          <w:sz w:val="24"/>
        </w:rPr>
        <w:t xml:space="preserve"> </w:t>
      </w:r>
      <w:r>
        <w:rPr>
          <w:sz w:val="24"/>
        </w:rPr>
        <w:t>функциях</w:t>
      </w:r>
      <w:r>
        <w:rPr>
          <w:spacing w:val="1"/>
          <w:sz w:val="24"/>
        </w:rPr>
        <w:t xml:space="preserve"> </w:t>
      </w:r>
      <w:r>
        <w:rPr>
          <w:sz w:val="24"/>
        </w:rPr>
        <w:t>игроков</w:t>
      </w:r>
      <w:r>
        <w:rPr>
          <w:spacing w:val="1"/>
          <w:sz w:val="24"/>
        </w:rPr>
        <w:t xml:space="preserve"> </w:t>
      </w:r>
      <w:r>
        <w:rPr>
          <w:sz w:val="24"/>
        </w:rPr>
        <w:t>в</w:t>
      </w:r>
      <w:r>
        <w:rPr>
          <w:spacing w:val="1"/>
          <w:sz w:val="24"/>
        </w:rPr>
        <w:t xml:space="preserve"> </w:t>
      </w:r>
      <w:r>
        <w:rPr>
          <w:sz w:val="24"/>
        </w:rPr>
        <w:t>команде</w:t>
      </w:r>
      <w:r>
        <w:rPr>
          <w:spacing w:val="1"/>
          <w:sz w:val="24"/>
        </w:rPr>
        <w:t xml:space="preserve"> </w:t>
      </w:r>
      <w:r>
        <w:rPr>
          <w:sz w:val="24"/>
        </w:rPr>
        <w:t>(форвард</w:t>
      </w:r>
      <w:r>
        <w:rPr>
          <w:spacing w:val="1"/>
          <w:sz w:val="24"/>
        </w:rPr>
        <w:t xml:space="preserve"> </w:t>
      </w:r>
      <w:r>
        <w:rPr>
          <w:sz w:val="24"/>
        </w:rPr>
        <w:t>(нападающий),</w:t>
      </w:r>
      <w:r>
        <w:rPr>
          <w:spacing w:val="1"/>
          <w:sz w:val="24"/>
        </w:rPr>
        <w:t xml:space="preserve"> </w:t>
      </w:r>
      <w:r>
        <w:rPr>
          <w:sz w:val="24"/>
        </w:rPr>
        <w:t>защитник,</w:t>
      </w:r>
      <w:r>
        <w:rPr>
          <w:spacing w:val="1"/>
          <w:sz w:val="24"/>
        </w:rPr>
        <w:t xml:space="preserve"> </w:t>
      </w:r>
      <w:r>
        <w:rPr>
          <w:sz w:val="24"/>
        </w:rPr>
        <w:t>голкипер (вратарь);</w:t>
      </w:r>
    </w:p>
    <w:p>
      <w:pPr>
        <w:pStyle w:val="12"/>
        <w:numPr>
          <w:ilvl w:val="0"/>
          <w:numId w:val="2"/>
        </w:numPr>
        <w:tabs>
          <w:tab w:val="left" w:pos="491"/>
        </w:tabs>
        <w:spacing w:line="360" w:lineRule="auto"/>
        <w:ind w:right="249" w:firstLine="0"/>
        <w:rPr>
          <w:sz w:val="24"/>
        </w:rPr>
      </w:pPr>
      <w:r>
        <w:rPr>
          <w:sz w:val="24"/>
        </w:rPr>
        <w:t>сформированность навыков безопасного поведения во время занятий флорболом, правил</w:t>
      </w:r>
      <w:r>
        <w:rPr>
          <w:spacing w:val="1"/>
          <w:sz w:val="24"/>
        </w:rPr>
        <w:t xml:space="preserve"> </w:t>
      </w:r>
      <w:r>
        <w:rPr>
          <w:sz w:val="24"/>
        </w:rPr>
        <w:t>личной гигиены, требований к спортивной одежде и обуви, спортивному инвентарю для</w:t>
      </w:r>
      <w:r>
        <w:rPr>
          <w:spacing w:val="1"/>
          <w:sz w:val="24"/>
        </w:rPr>
        <w:t xml:space="preserve"> </w:t>
      </w:r>
      <w:r>
        <w:rPr>
          <w:sz w:val="24"/>
        </w:rPr>
        <w:t>занятий</w:t>
      </w:r>
      <w:r>
        <w:rPr>
          <w:spacing w:val="1"/>
          <w:sz w:val="24"/>
        </w:rPr>
        <w:t xml:space="preserve"> </w:t>
      </w:r>
      <w:r>
        <w:rPr>
          <w:sz w:val="24"/>
        </w:rPr>
        <w:t>флорболом;</w:t>
      </w:r>
    </w:p>
    <w:p>
      <w:pPr>
        <w:pStyle w:val="12"/>
        <w:numPr>
          <w:ilvl w:val="0"/>
          <w:numId w:val="2"/>
        </w:numPr>
        <w:tabs>
          <w:tab w:val="left" w:pos="455"/>
        </w:tabs>
        <w:spacing w:line="360" w:lineRule="auto"/>
        <w:ind w:right="251" w:firstLine="0"/>
        <w:rPr>
          <w:sz w:val="24"/>
        </w:rPr>
      </w:pPr>
      <w:r>
        <w:rPr>
          <w:sz w:val="24"/>
        </w:rPr>
        <w:t>сформированность навыка систематического наблюдения за своим физическим состоянием,</w:t>
      </w:r>
      <w:r>
        <w:rPr>
          <w:spacing w:val="-57"/>
          <w:sz w:val="24"/>
        </w:rPr>
        <w:t xml:space="preserve"> </w:t>
      </w:r>
      <w:r>
        <w:rPr>
          <w:sz w:val="24"/>
        </w:rPr>
        <w:t>величиной</w:t>
      </w:r>
      <w:r>
        <w:rPr>
          <w:spacing w:val="1"/>
          <w:sz w:val="24"/>
        </w:rPr>
        <w:t xml:space="preserve"> </w:t>
      </w:r>
      <w:r>
        <w:rPr>
          <w:sz w:val="24"/>
        </w:rPr>
        <w:t>физических</w:t>
      </w:r>
      <w:r>
        <w:rPr>
          <w:spacing w:val="1"/>
          <w:sz w:val="24"/>
        </w:rPr>
        <w:t xml:space="preserve"> </w:t>
      </w:r>
      <w:r>
        <w:rPr>
          <w:sz w:val="24"/>
        </w:rPr>
        <w:t>нагрузок,</w:t>
      </w:r>
      <w:r>
        <w:rPr>
          <w:spacing w:val="1"/>
          <w:sz w:val="24"/>
        </w:rPr>
        <w:t xml:space="preserve"> </w:t>
      </w:r>
      <w:r>
        <w:rPr>
          <w:sz w:val="24"/>
        </w:rPr>
        <w:t>показателями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61"/>
          <w:sz w:val="24"/>
        </w:rPr>
        <w:t xml:space="preserve"> </w:t>
      </w:r>
      <w:r>
        <w:rPr>
          <w:sz w:val="24"/>
        </w:rPr>
        <w:t>основных</w:t>
      </w:r>
      <w:r>
        <w:rPr>
          <w:spacing w:val="1"/>
          <w:sz w:val="24"/>
        </w:rPr>
        <w:t xml:space="preserve"> </w:t>
      </w:r>
      <w:r>
        <w:rPr>
          <w:sz w:val="24"/>
        </w:rPr>
        <w:t>физических качеств;</w:t>
      </w:r>
    </w:p>
    <w:p>
      <w:pPr>
        <w:pStyle w:val="12"/>
        <w:numPr>
          <w:ilvl w:val="0"/>
          <w:numId w:val="2"/>
        </w:numPr>
        <w:tabs>
          <w:tab w:val="left" w:pos="647"/>
        </w:tabs>
        <w:spacing w:before="1" w:line="360" w:lineRule="auto"/>
        <w:ind w:right="250" w:firstLine="0"/>
        <w:rPr>
          <w:sz w:val="24"/>
        </w:rPr>
      </w:pPr>
      <w:r>
        <w:rPr>
          <w:sz w:val="24"/>
        </w:rPr>
        <w:t>сформированность</w:t>
      </w:r>
      <w:r>
        <w:rPr>
          <w:spacing w:val="1"/>
          <w:sz w:val="24"/>
        </w:rPr>
        <w:t xml:space="preserve"> </w:t>
      </w:r>
      <w:r>
        <w:rPr>
          <w:sz w:val="24"/>
        </w:rPr>
        <w:t>основ</w:t>
      </w:r>
      <w:r>
        <w:rPr>
          <w:spacing w:val="1"/>
          <w:sz w:val="24"/>
        </w:rPr>
        <w:t xml:space="preserve"> </w:t>
      </w:r>
      <w:r>
        <w:rPr>
          <w:sz w:val="24"/>
        </w:rPr>
        <w:t>организации</w:t>
      </w:r>
      <w:r>
        <w:rPr>
          <w:spacing w:val="1"/>
          <w:sz w:val="24"/>
        </w:rPr>
        <w:t xml:space="preserve"> </w:t>
      </w:r>
      <w:r>
        <w:rPr>
          <w:sz w:val="24"/>
        </w:rPr>
        <w:t>самостоятельных</w:t>
      </w:r>
      <w:r>
        <w:rPr>
          <w:spacing w:val="1"/>
          <w:sz w:val="24"/>
        </w:rPr>
        <w:t xml:space="preserve"> </w:t>
      </w:r>
      <w:r>
        <w:rPr>
          <w:sz w:val="24"/>
        </w:rPr>
        <w:t>занятий</w:t>
      </w:r>
      <w:r>
        <w:rPr>
          <w:spacing w:val="1"/>
          <w:sz w:val="24"/>
        </w:rPr>
        <w:t xml:space="preserve"> </w:t>
      </w:r>
      <w:r>
        <w:rPr>
          <w:sz w:val="24"/>
        </w:rPr>
        <w:t>флорболом</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организация</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специальной</w:t>
      </w:r>
      <w:r>
        <w:rPr>
          <w:spacing w:val="1"/>
          <w:sz w:val="24"/>
        </w:rPr>
        <w:t xml:space="preserve"> </w:t>
      </w:r>
      <w:r>
        <w:rPr>
          <w:sz w:val="24"/>
        </w:rPr>
        <w:t>направленности</w:t>
      </w:r>
      <w:r>
        <w:rPr>
          <w:spacing w:val="2"/>
          <w:sz w:val="24"/>
        </w:rPr>
        <w:t xml:space="preserve"> </w:t>
      </w:r>
      <w:r>
        <w:rPr>
          <w:sz w:val="24"/>
        </w:rPr>
        <w:t>с</w:t>
      </w:r>
      <w:r>
        <w:rPr>
          <w:spacing w:val="-1"/>
          <w:sz w:val="24"/>
        </w:rPr>
        <w:t xml:space="preserve"> </w:t>
      </w:r>
      <w:r>
        <w:rPr>
          <w:sz w:val="24"/>
        </w:rPr>
        <w:t>элементами</w:t>
      </w:r>
      <w:r>
        <w:rPr>
          <w:spacing w:val="2"/>
          <w:sz w:val="24"/>
        </w:rPr>
        <w:t xml:space="preserve"> </w:t>
      </w:r>
      <w:r>
        <w:rPr>
          <w:sz w:val="24"/>
        </w:rPr>
        <w:t>флорбола;</w:t>
      </w:r>
    </w:p>
    <w:p>
      <w:pPr>
        <w:pStyle w:val="12"/>
        <w:numPr>
          <w:ilvl w:val="0"/>
          <w:numId w:val="2"/>
        </w:numPr>
        <w:tabs>
          <w:tab w:val="left" w:pos="599"/>
        </w:tabs>
        <w:spacing w:line="360" w:lineRule="auto"/>
        <w:ind w:right="250" w:firstLine="0"/>
        <w:rPr>
          <w:sz w:val="24"/>
        </w:rPr>
      </w:pPr>
      <w:r>
        <w:rPr>
          <w:sz w:val="24"/>
        </w:rPr>
        <w:t>умение</w:t>
      </w:r>
      <w:r>
        <w:rPr>
          <w:spacing w:val="1"/>
          <w:sz w:val="24"/>
        </w:rPr>
        <w:t xml:space="preserve"> </w:t>
      </w:r>
      <w:r>
        <w:rPr>
          <w:sz w:val="24"/>
        </w:rPr>
        <w:t>составлять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и</w:t>
      </w:r>
      <w:r>
        <w:rPr>
          <w:spacing w:val="1"/>
          <w:sz w:val="24"/>
        </w:rPr>
        <w:t xml:space="preserve"> </w:t>
      </w:r>
      <w:r>
        <w:rPr>
          <w:sz w:val="24"/>
        </w:rPr>
        <w:t>корригирующих</w:t>
      </w:r>
      <w:r>
        <w:rPr>
          <w:spacing w:val="1"/>
          <w:sz w:val="24"/>
        </w:rPr>
        <w:t xml:space="preserve"> </w:t>
      </w:r>
      <w:r>
        <w:rPr>
          <w:sz w:val="24"/>
        </w:rPr>
        <w:t>упражнений,</w:t>
      </w:r>
      <w:r>
        <w:rPr>
          <w:spacing w:val="1"/>
          <w:sz w:val="24"/>
        </w:rPr>
        <w:t xml:space="preserve"> </w:t>
      </w:r>
      <w:r>
        <w:rPr>
          <w:sz w:val="24"/>
        </w:rPr>
        <w:t>упражнений</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быстроты,</w:t>
      </w:r>
      <w:r>
        <w:rPr>
          <w:spacing w:val="1"/>
          <w:sz w:val="24"/>
        </w:rPr>
        <w:t xml:space="preserve"> </w:t>
      </w:r>
      <w:r>
        <w:rPr>
          <w:sz w:val="24"/>
        </w:rPr>
        <w:t>ловкости,</w:t>
      </w:r>
      <w:r>
        <w:rPr>
          <w:spacing w:val="1"/>
          <w:sz w:val="24"/>
        </w:rPr>
        <w:t xml:space="preserve"> </w:t>
      </w:r>
      <w:r>
        <w:rPr>
          <w:sz w:val="24"/>
        </w:rPr>
        <w:t>гибкости,</w:t>
      </w:r>
      <w:r>
        <w:rPr>
          <w:spacing w:val="1"/>
          <w:sz w:val="24"/>
        </w:rPr>
        <w:t xml:space="preserve"> </w:t>
      </w:r>
      <w:r>
        <w:rPr>
          <w:sz w:val="24"/>
        </w:rPr>
        <w:t>специальных</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технических</w:t>
      </w:r>
      <w:r>
        <w:rPr>
          <w:spacing w:val="1"/>
          <w:sz w:val="24"/>
        </w:rPr>
        <w:t xml:space="preserve"> </w:t>
      </w:r>
      <w:r>
        <w:rPr>
          <w:sz w:val="24"/>
        </w:rPr>
        <w:t>действий</w:t>
      </w:r>
      <w:r>
        <w:rPr>
          <w:spacing w:val="1"/>
          <w:sz w:val="24"/>
        </w:rPr>
        <w:t xml:space="preserve"> </w:t>
      </w:r>
      <w:r>
        <w:rPr>
          <w:sz w:val="24"/>
        </w:rPr>
        <w:t>флорболиста,</w:t>
      </w:r>
      <w:r>
        <w:rPr>
          <w:spacing w:val="1"/>
          <w:sz w:val="24"/>
        </w:rPr>
        <w:t xml:space="preserve"> </w:t>
      </w:r>
      <w:r>
        <w:rPr>
          <w:sz w:val="24"/>
        </w:rPr>
        <w:t>методики</w:t>
      </w:r>
      <w:r>
        <w:rPr>
          <w:spacing w:val="1"/>
          <w:sz w:val="24"/>
        </w:rPr>
        <w:t xml:space="preserve"> </w:t>
      </w:r>
      <w:r>
        <w:rPr>
          <w:sz w:val="24"/>
        </w:rPr>
        <w:t>их</w:t>
      </w:r>
      <w:r>
        <w:rPr>
          <w:spacing w:val="-57"/>
          <w:sz w:val="24"/>
        </w:rPr>
        <w:t xml:space="preserve"> </w:t>
      </w:r>
      <w:r>
        <w:rPr>
          <w:sz w:val="24"/>
        </w:rPr>
        <w:t>выполнения;</w:t>
      </w:r>
    </w:p>
    <w:p>
      <w:pPr>
        <w:pStyle w:val="12"/>
        <w:numPr>
          <w:ilvl w:val="0"/>
          <w:numId w:val="2"/>
        </w:numPr>
        <w:tabs>
          <w:tab w:val="left" w:pos="467"/>
        </w:tabs>
        <w:spacing w:line="360" w:lineRule="auto"/>
        <w:ind w:right="248" w:firstLine="0"/>
        <w:rPr>
          <w:sz w:val="24"/>
        </w:rPr>
      </w:pPr>
      <w:r>
        <w:rPr>
          <w:sz w:val="24"/>
        </w:rPr>
        <w:t>способность</w:t>
      </w:r>
      <w:r>
        <w:rPr>
          <w:spacing w:val="13"/>
          <w:sz w:val="24"/>
        </w:rPr>
        <w:t xml:space="preserve"> </w:t>
      </w:r>
      <w:r>
        <w:rPr>
          <w:sz w:val="24"/>
        </w:rPr>
        <w:t>выполнять</w:t>
      </w:r>
      <w:r>
        <w:rPr>
          <w:spacing w:val="14"/>
          <w:sz w:val="24"/>
        </w:rPr>
        <w:t xml:space="preserve"> </w:t>
      </w:r>
      <w:r>
        <w:rPr>
          <w:sz w:val="24"/>
        </w:rPr>
        <w:t>различные</w:t>
      </w:r>
      <w:r>
        <w:rPr>
          <w:spacing w:val="10"/>
          <w:sz w:val="24"/>
        </w:rPr>
        <w:t xml:space="preserve"> </w:t>
      </w:r>
      <w:r>
        <w:rPr>
          <w:sz w:val="24"/>
        </w:rPr>
        <w:t>виды</w:t>
      </w:r>
      <w:r>
        <w:rPr>
          <w:spacing w:val="11"/>
          <w:sz w:val="24"/>
        </w:rPr>
        <w:t xml:space="preserve"> </w:t>
      </w:r>
      <w:r>
        <w:rPr>
          <w:sz w:val="24"/>
        </w:rPr>
        <w:t>передвижений:</w:t>
      </w:r>
      <w:r>
        <w:rPr>
          <w:spacing w:val="14"/>
          <w:sz w:val="24"/>
        </w:rPr>
        <w:t xml:space="preserve"> </w:t>
      </w:r>
      <w:r>
        <w:rPr>
          <w:sz w:val="24"/>
        </w:rPr>
        <w:t>бег,</w:t>
      </w:r>
      <w:r>
        <w:rPr>
          <w:spacing w:val="11"/>
          <w:sz w:val="24"/>
        </w:rPr>
        <w:t xml:space="preserve"> </w:t>
      </w:r>
      <w:r>
        <w:rPr>
          <w:sz w:val="24"/>
        </w:rPr>
        <w:t>прыжки,</w:t>
      </w:r>
      <w:r>
        <w:rPr>
          <w:spacing w:val="11"/>
          <w:sz w:val="24"/>
        </w:rPr>
        <w:t xml:space="preserve"> </w:t>
      </w:r>
      <w:r>
        <w:rPr>
          <w:sz w:val="24"/>
        </w:rPr>
        <w:t>остановки,</w:t>
      </w:r>
      <w:r>
        <w:rPr>
          <w:spacing w:val="10"/>
          <w:sz w:val="24"/>
        </w:rPr>
        <w:t xml:space="preserve"> </w:t>
      </w:r>
      <w:r>
        <w:rPr>
          <w:sz w:val="24"/>
        </w:rPr>
        <w:t>повороты</w:t>
      </w:r>
      <w:r>
        <w:rPr>
          <w:spacing w:val="-57"/>
          <w:sz w:val="24"/>
        </w:rPr>
        <w:t xml:space="preserve"> </w:t>
      </w:r>
      <w:r>
        <w:rPr>
          <w:sz w:val="24"/>
        </w:rPr>
        <w:t>с</w:t>
      </w:r>
      <w:r>
        <w:rPr>
          <w:spacing w:val="1"/>
          <w:sz w:val="24"/>
        </w:rPr>
        <w:t xml:space="preserve"> </w:t>
      </w:r>
      <w:r>
        <w:rPr>
          <w:sz w:val="24"/>
        </w:rPr>
        <w:t>изменением</w:t>
      </w:r>
      <w:r>
        <w:rPr>
          <w:spacing w:val="1"/>
          <w:sz w:val="24"/>
        </w:rPr>
        <w:t xml:space="preserve"> </w:t>
      </w:r>
      <w:r>
        <w:rPr>
          <w:sz w:val="24"/>
        </w:rPr>
        <w:t>скорости,</w:t>
      </w:r>
      <w:r>
        <w:rPr>
          <w:spacing w:val="1"/>
          <w:sz w:val="24"/>
        </w:rPr>
        <w:t xml:space="preserve"> </w:t>
      </w:r>
      <w:r>
        <w:rPr>
          <w:sz w:val="24"/>
        </w:rPr>
        <w:t>темпа</w:t>
      </w:r>
      <w:r>
        <w:rPr>
          <w:spacing w:val="1"/>
          <w:sz w:val="24"/>
        </w:rPr>
        <w:t xml:space="preserve"> </w:t>
      </w:r>
      <w:r>
        <w:rPr>
          <w:sz w:val="24"/>
        </w:rPr>
        <w:t>и</w:t>
      </w:r>
      <w:r>
        <w:rPr>
          <w:spacing w:val="1"/>
          <w:sz w:val="24"/>
        </w:rPr>
        <w:t xml:space="preserve"> </w:t>
      </w:r>
      <w:r>
        <w:rPr>
          <w:sz w:val="24"/>
        </w:rPr>
        <w:t>дистанции</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p>
    <w:p>
      <w:pPr>
        <w:pStyle w:val="12"/>
        <w:numPr>
          <w:ilvl w:val="0"/>
          <w:numId w:val="2"/>
        </w:numPr>
        <w:tabs>
          <w:tab w:val="left" w:pos="583"/>
        </w:tabs>
        <w:spacing w:line="360" w:lineRule="auto"/>
        <w:ind w:right="249" w:firstLine="0"/>
        <w:rPr>
          <w:sz w:val="24"/>
        </w:rPr>
      </w:pPr>
      <w:r>
        <w:rPr>
          <w:sz w:val="24"/>
        </w:rPr>
        <w:t>способность</w:t>
      </w:r>
      <w:r>
        <w:rPr>
          <w:spacing w:val="1"/>
          <w:sz w:val="24"/>
        </w:rPr>
        <w:t xml:space="preserve"> </w:t>
      </w:r>
      <w:r>
        <w:rPr>
          <w:sz w:val="24"/>
        </w:rPr>
        <w:t>выполнять</w:t>
      </w:r>
      <w:r>
        <w:rPr>
          <w:spacing w:val="1"/>
          <w:sz w:val="24"/>
        </w:rPr>
        <w:t xml:space="preserve"> </w:t>
      </w:r>
      <w:r>
        <w:rPr>
          <w:sz w:val="24"/>
        </w:rPr>
        <w:t>индивидуальные</w:t>
      </w:r>
      <w:r>
        <w:rPr>
          <w:spacing w:val="1"/>
          <w:sz w:val="24"/>
        </w:rPr>
        <w:t xml:space="preserve"> </w:t>
      </w:r>
      <w:r>
        <w:rPr>
          <w:sz w:val="24"/>
        </w:rPr>
        <w:t>технические</w:t>
      </w:r>
      <w:r>
        <w:rPr>
          <w:spacing w:val="1"/>
          <w:sz w:val="24"/>
        </w:rPr>
        <w:t xml:space="preserve"> </w:t>
      </w:r>
      <w:r>
        <w:rPr>
          <w:sz w:val="24"/>
        </w:rPr>
        <w:t>элементы</w:t>
      </w:r>
      <w:r>
        <w:rPr>
          <w:spacing w:val="1"/>
          <w:sz w:val="24"/>
        </w:rPr>
        <w:t xml:space="preserve"> </w:t>
      </w:r>
      <w:r>
        <w:rPr>
          <w:sz w:val="24"/>
        </w:rPr>
        <w:t>(приемы)</w:t>
      </w:r>
      <w:r>
        <w:rPr>
          <w:spacing w:val="1"/>
          <w:sz w:val="24"/>
        </w:rPr>
        <w:t xml:space="preserve"> </w:t>
      </w:r>
      <w:r>
        <w:rPr>
          <w:sz w:val="24"/>
        </w:rPr>
        <w:t>владения</w:t>
      </w:r>
      <w:r>
        <w:rPr>
          <w:spacing w:val="-57"/>
          <w:sz w:val="24"/>
        </w:rPr>
        <w:t xml:space="preserve"> </w:t>
      </w:r>
      <w:r>
        <w:rPr>
          <w:sz w:val="24"/>
        </w:rPr>
        <w:t>клюшкой и мячом (ведение, удар, бросок, передача, прием, обводка и обыгрывание, отбор и</w:t>
      </w:r>
      <w:r>
        <w:rPr>
          <w:spacing w:val="1"/>
          <w:sz w:val="24"/>
        </w:rPr>
        <w:t xml:space="preserve"> </w:t>
      </w:r>
      <w:r>
        <w:rPr>
          <w:sz w:val="24"/>
        </w:rPr>
        <w:t>перехват, розыгрыш спорного мяча), основные способы держания клюшки (хваты), базовые</w:t>
      </w:r>
      <w:r>
        <w:rPr>
          <w:spacing w:val="1"/>
          <w:sz w:val="24"/>
        </w:rPr>
        <w:t xml:space="preserve"> </w:t>
      </w:r>
      <w:r>
        <w:rPr>
          <w:sz w:val="24"/>
        </w:rPr>
        <w:t>технические</w:t>
      </w:r>
      <w:r>
        <w:rPr>
          <w:spacing w:val="1"/>
          <w:sz w:val="24"/>
        </w:rPr>
        <w:t xml:space="preserve"> </w:t>
      </w:r>
      <w:r>
        <w:rPr>
          <w:sz w:val="24"/>
        </w:rPr>
        <w:t>элементы</w:t>
      </w:r>
      <w:r>
        <w:rPr>
          <w:spacing w:val="1"/>
          <w:sz w:val="24"/>
        </w:rPr>
        <w:t xml:space="preserve"> </w:t>
      </w:r>
      <w:r>
        <w:rPr>
          <w:sz w:val="24"/>
        </w:rPr>
        <w:t>(приемы)</w:t>
      </w:r>
      <w:r>
        <w:rPr>
          <w:spacing w:val="1"/>
          <w:sz w:val="24"/>
        </w:rPr>
        <w:t xml:space="preserve"> </w:t>
      </w:r>
      <w:r>
        <w:rPr>
          <w:sz w:val="24"/>
        </w:rPr>
        <w:t>игры</w:t>
      </w:r>
      <w:r>
        <w:rPr>
          <w:spacing w:val="1"/>
          <w:sz w:val="24"/>
        </w:rPr>
        <w:t xml:space="preserve"> </w:t>
      </w:r>
      <w:r>
        <w:rPr>
          <w:sz w:val="24"/>
        </w:rPr>
        <w:t>вратаря:</w:t>
      </w:r>
      <w:r>
        <w:rPr>
          <w:spacing w:val="1"/>
          <w:sz w:val="24"/>
        </w:rPr>
        <w:t xml:space="preserve"> </w:t>
      </w:r>
      <w:r>
        <w:rPr>
          <w:sz w:val="24"/>
        </w:rPr>
        <w:t>стойка,</w:t>
      </w:r>
      <w:r>
        <w:rPr>
          <w:spacing w:val="1"/>
          <w:sz w:val="24"/>
        </w:rPr>
        <w:t xml:space="preserve"> </w:t>
      </w:r>
      <w:r>
        <w:rPr>
          <w:sz w:val="24"/>
        </w:rPr>
        <w:t>элементы</w:t>
      </w:r>
      <w:r>
        <w:rPr>
          <w:spacing w:val="1"/>
          <w:sz w:val="24"/>
        </w:rPr>
        <w:t xml:space="preserve"> </w:t>
      </w:r>
      <w:r>
        <w:rPr>
          <w:sz w:val="24"/>
        </w:rPr>
        <w:t>техники</w:t>
      </w:r>
      <w:r>
        <w:rPr>
          <w:spacing w:val="1"/>
          <w:sz w:val="24"/>
        </w:rPr>
        <w:t xml:space="preserve"> </w:t>
      </w:r>
      <w:r>
        <w:rPr>
          <w:sz w:val="24"/>
        </w:rPr>
        <w:t>перемещения,</w:t>
      </w:r>
      <w:r>
        <w:rPr>
          <w:spacing w:val="1"/>
          <w:sz w:val="24"/>
        </w:rPr>
        <w:t xml:space="preserve"> </w:t>
      </w:r>
      <w:r>
        <w:rPr>
          <w:sz w:val="24"/>
        </w:rPr>
        <w:t>элементы</w:t>
      </w:r>
      <w:r>
        <w:rPr>
          <w:spacing w:val="-2"/>
          <w:sz w:val="24"/>
        </w:rPr>
        <w:t xml:space="preserve"> </w:t>
      </w:r>
      <w:r>
        <w:rPr>
          <w:sz w:val="24"/>
        </w:rPr>
        <w:t>техники</w:t>
      </w:r>
      <w:r>
        <w:rPr>
          <w:spacing w:val="-2"/>
          <w:sz w:val="24"/>
        </w:rPr>
        <w:t xml:space="preserve"> </w:t>
      </w:r>
      <w:r>
        <w:rPr>
          <w:sz w:val="24"/>
        </w:rPr>
        <w:t>противодействия</w:t>
      </w:r>
      <w:r>
        <w:rPr>
          <w:spacing w:val="-1"/>
          <w:sz w:val="24"/>
        </w:rPr>
        <w:t xml:space="preserve"> </w:t>
      </w:r>
      <w:r>
        <w:rPr>
          <w:sz w:val="24"/>
        </w:rPr>
        <w:t>и овладения</w:t>
      </w:r>
      <w:r>
        <w:rPr>
          <w:spacing w:val="-2"/>
          <w:sz w:val="24"/>
        </w:rPr>
        <w:t xml:space="preserve"> </w:t>
      </w:r>
      <w:r>
        <w:rPr>
          <w:sz w:val="24"/>
        </w:rPr>
        <w:t>мячом,</w:t>
      </w:r>
      <w:r>
        <w:rPr>
          <w:spacing w:val="-1"/>
          <w:sz w:val="24"/>
        </w:rPr>
        <w:t xml:space="preserve"> </w:t>
      </w:r>
      <w:r>
        <w:rPr>
          <w:sz w:val="24"/>
        </w:rPr>
        <w:t>элементы</w:t>
      </w:r>
      <w:r>
        <w:rPr>
          <w:spacing w:val="-2"/>
          <w:sz w:val="24"/>
        </w:rPr>
        <w:t xml:space="preserve"> </w:t>
      </w:r>
      <w:r>
        <w:rPr>
          <w:sz w:val="24"/>
        </w:rPr>
        <w:t>техники</w:t>
      </w:r>
      <w:r>
        <w:rPr>
          <w:spacing w:val="1"/>
          <w:sz w:val="24"/>
        </w:rPr>
        <w:t xml:space="preserve"> </w:t>
      </w:r>
      <w:r>
        <w:rPr>
          <w:sz w:val="24"/>
        </w:rPr>
        <w:t>нападения;</w:t>
      </w:r>
    </w:p>
    <w:p>
      <w:pPr>
        <w:pStyle w:val="12"/>
        <w:numPr>
          <w:ilvl w:val="0"/>
          <w:numId w:val="2"/>
        </w:numPr>
        <w:tabs>
          <w:tab w:val="left" w:pos="551"/>
        </w:tabs>
        <w:spacing w:line="360" w:lineRule="auto"/>
        <w:ind w:right="249" w:firstLine="0"/>
        <w:rPr>
          <w:sz w:val="24"/>
        </w:rPr>
      </w:pPr>
      <w:r>
        <w:rPr>
          <w:sz w:val="24"/>
        </w:rPr>
        <w:t>способность</w:t>
      </w:r>
      <w:r>
        <w:rPr>
          <w:spacing w:val="1"/>
          <w:sz w:val="24"/>
        </w:rPr>
        <w:t xml:space="preserve"> </w:t>
      </w:r>
      <w:r>
        <w:rPr>
          <w:sz w:val="24"/>
        </w:rPr>
        <w:t>выполнять</w:t>
      </w:r>
      <w:r>
        <w:rPr>
          <w:spacing w:val="1"/>
          <w:sz w:val="24"/>
        </w:rPr>
        <w:t xml:space="preserve"> </w:t>
      </w:r>
      <w:r>
        <w:rPr>
          <w:sz w:val="24"/>
        </w:rPr>
        <w:t>элементарные</w:t>
      </w:r>
      <w:r>
        <w:rPr>
          <w:spacing w:val="1"/>
          <w:sz w:val="24"/>
        </w:rPr>
        <w:t xml:space="preserve"> </w:t>
      </w:r>
      <w:r>
        <w:rPr>
          <w:sz w:val="24"/>
        </w:rPr>
        <w:t>тактические</w:t>
      </w:r>
      <w:r>
        <w:rPr>
          <w:spacing w:val="1"/>
          <w:sz w:val="24"/>
        </w:rPr>
        <w:t xml:space="preserve"> </w:t>
      </w:r>
      <w:r>
        <w:rPr>
          <w:sz w:val="24"/>
        </w:rPr>
        <w:t>комбинации:</w:t>
      </w:r>
      <w:r>
        <w:rPr>
          <w:spacing w:val="1"/>
          <w:sz w:val="24"/>
        </w:rPr>
        <w:t xml:space="preserve"> </w:t>
      </w:r>
      <w:r>
        <w:rPr>
          <w:sz w:val="24"/>
        </w:rPr>
        <w:t>в</w:t>
      </w:r>
      <w:r>
        <w:rPr>
          <w:spacing w:val="1"/>
          <w:sz w:val="24"/>
        </w:rPr>
        <w:t xml:space="preserve"> </w:t>
      </w:r>
      <w:r>
        <w:rPr>
          <w:sz w:val="24"/>
        </w:rPr>
        <w:t>парах,</w:t>
      </w:r>
      <w:r>
        <w:rPr>
          <w:spacing w:val="1"/>
          <w:sz w:val="24"/>
        </w:rPr>
        <w:t xml:space="preserve"> </w:t>
      </w:r>
      <w:r>
        <w:rPr>
          <w:sz w:val="24"/>
        </w:rPr>
        <w:t>в</w:t>
      </w:r>
      <w:r>
        <w:rPr>
          <w:spacing w:val="1"/>
          <w:sz w:val="24"/>
        </w:rPr>
        <w:t xml:space="preserve"> </w:t>
      </w:r>
      <w:r>
        <w:rPr>
          <w:sz w:val="24"/>
        </w:rPr>
        <w:t>тройках,</w:t>
      </w:r>
      <w:r>
        <w:rPr>
          <w:spacing w:val="1"/>
          <w:sz w:val="24"/>
        </w:rPr>
        <w:t xml:space="preserve"> </w:t>
      </w:r>
      <w:r>
        <w:rPr>
          <w:sz w:val="24"/>
        </w:rPr>
        <w:t>тактические</w:t>
      </w:r>
      <w:r>
        <w:rPr>
          <w:spacing w:val="-2"/>
          <w:sz w:val="24"/>
        </w:rPr>
        <w:t xml:space="preserve"> </w:t>
      </w:r>
      <w:r>
        <w:rPr>
          <w:sz w:val="24"/>
        </w:rPr>
        <w:t>действия с</w:t>
      </w:r>
      <w:r>
        <w:rPr>
          <w:spacing w:val="-4"/>
          <w:sz w:val="24"/>
        </w:rPr>
        <w:t xml:space="preserve"> </w:t>
      </w:r>
      <w:r>
        <w:rPr>
          <w:sz w:val="24"/>
        </w:rPr>
        <w:t>учетом</w:t>
      </w:r>
      <w:r>
        <w:rPr>
          <w:spacing w:val="-1"/>
          <w:sz w:val="24"/>
        </w:rPr>
        <w:t xml:space="preserve"> </w:t>
      </w:r>
      <w:r>
        <w:rPr>
          <w:sz w:val="24"/>
        </w:rPr>
        <w:t>игровых</w:t>
      </w:r>
      <w:r>
        <w:rPr>
          <w:spacing w:val="2"/>
          <w:sz w:val="24"/>
        </w:rPr>
        <w:t xml:space="preserve"> </w:t>
      </w:r>
      <w:r>
        <w:rPr>
          <w:sz w:val="24"/>
        </w:rPr>
        <w:t>амплуа</w:t>
      </w:r>
      <w:r>
        <w:rPr>
          <w:spacing w:val="1"/>
          <w:sz w:val="24"/>
        </w:rPr>
        <w:t xml:space="preserve"> </w:t>
      </w:r>
      <w:r>
        <w:rPr>
          <w:sz w:val="24"/>
        </w:rPr>
        <w:t>в</w:t>
      </w:r>
      <w:r>
        <w:rPr>
          <w:spacing w:val="-1"/>
          <w:sz w:val="24"/>
        </w:rPr>
        <w:t xml:space="preserve"> </w:t>
      </w:r>
      <w:r>
        <w:rPr>
          <w:sz w:val="24"/>
        </w:rPr>
        <w:t>команде;</w:t>
      </w:r>
    </w:p>
    <w:p>
      <w:pPr>
        <w:pStyle w:val="12"/>
        <w:numPr>
          <w:ilvl w:val="0"/>
          <w:numId w:val="2"/>
        </w:numPr>
        <w:tabs>
          <w:tab w:val="left" w:pos="554"/>
        </w:tabs>
        <w:spacing w:line="360" w:lineRule="auto"/>
        <w:ind w:right="250" w:firstLine="0"/>
        <w:rPr>
          <w:sz w:val="24"/>
        </w:rPr>
      </w:pPr>
      <w:r>
        <w:rPr>
          <w:sz w:val="24"/>
        </w:rPr>
        <w:t>способность</w:t>
      </w:r>
      <w:r>
        <w:rPr>
          <w:spacing w:val="1"/>
          <w:sz w:val="24"/>
        </w:rPr>
        <w:t xml:space="preserve"> </w:t>
      </w:r>
      <w:r>
        <w:rPr>
          <w:sz w:val="24"/>
        </w:rPr>
        <w:t>анализироват</w:t>
      </w:r>
      <w:r>
        <w:rPr>
          <w:i/>
          <w:sz w:val="24"/>
        </w:rPr>
        <w:t>ь</w:t>
      </w:r>
      <w:r>
        <w:rPr>
          <w:i/>
          <w:spacing w:val="1"/>
          <w:sz w:val="24"/>
        </w:rPr>
        <w:t xml:space="preserve"> </w:t>
      </w:r>
      <w:r>
        <w:rPr>
          <w:sz w:val="24"/>
        </w:rPr>
        <w:t>выполнение</w:t>
      </w:r>
      <w:r>
        <w:rPr>
          <w:spacing w:val="1"/>
          <w:sz w:val="24"/>
        </w:rPr>
        <w:t xml:space="preserve"> </w:t>
      </w:r>
      <w:r>
        <w:rPr>
          <w:sz w:val="24"/>
        </w:rPr>
        <w:t>технического</w:t>
      </w:r>
      <w:r>
        <w:rPr>
          <w:spacing w:val="1"/>
          <w:sz w:val="24"/>
        </w:rPr>
        <w:t xml:space="preserve"> </w:t>
      </w:r>
      <w:r>
        <w:rPr>
          <w:sz w:val="24"/>
        </w:rPr>
        <w:t>действия</w:t>
      </w:r>
      <w:r>
        <w:rPr>
          <w:spacing w:val="1"/>
          <w:sz w:val="24"/>
        </w:rPr>
        <w:t xml:space="preserve"> </w:t>
      </w:r>
      <w:r>
        <w:rPr>
          <w:sz w:val="24"/>
        </w:rPr>
        <w:t>(приема)</w:t>
      </w:r>
      <w:r>
        <w:rPr>
          <w:spacing w:val="1"/>
          <w:sz w:val="24"/>
        </w:rPr>
        <w:t xml:space="preserve"> </w:t>
      </w:r>
      <w:r>
        <w:rPr>
          <w:sz w:val="24"/>
        </w:rPr>
        <w:t>и</w:t>
      </w:r>
      <w:r>
        <w:rPr>
          <w:spacing w:val="1"/>
          <w:sz w:val="24"/>
        </w:rPr>
        <w:t xml:space="preserve"> </w:t>
      </w:r>
      <w:r>
        <w:rPr>
          <w:sz w:val="24"/>
        </w:rPr>
        <w:t>находить</w:t>
      </w:r>
      <w:r>
        <w:rPr>
          <w:spacing w:val="1"/>
          <w:sz w:val="24"/>
        </w:rPr>
        <w:t xml:space="preserve"> </w:t>
      </w:r>
      <w:r>
        <w:rPr>
          <w:sz w:val="24"/>
        </w:rPr>
        <w:t>способы</w:t>
      </w:r>
      <w:r>
        <w:rPr>
          <w:spacing w:val="1"/>
          <w:sz w:val="24"/>
        </w:rPr>
        <w:t xml:space="preserve"> </w:t>
      </w:r>
      <w:r>
        <w:rPr>
          <w:sz w:val="24"/>
        </w:rPr>
        <w:t>устранения ошибок;</w:t>
      </w:r>
    </w:p>
    <w:p>
      <w:pPr>
        <w:pStyle w:val="12"/>
        <w:numPr>
          <w:ilvl w:val="0"/>
          <w:numId w:val="2"/>
        </w:numPr>
        <w:tabs>
          <w:tab w:val="left" w:pos="554"/>
        </w:tabs>
        <w:spacing w:line="360" w:lineRule="auto"/>
        <w:ind w:right="250" w:firstLine="0"/>
        <w:rPr>
          <w:sz w:val="24"/>
        </w:rPr>
      </w:pPr>
      <w:r>
        <w:rPr>
          <w:sz w:val="24"/>
        </w:rPr>
        <w:t>участие</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играх</w:t>
      </w:r>
      <w:r>
        <w:rPr>
          <w:spacing w:val="1"/>
          <w:sz w:val="24"/>
        </w:rPr>
        <w:t xml:space="preserve"> </w:t>
      </w:r>
      <w:r>
        <w:rPr>
          <w:sz w:val="24"/>
        </w:rPr>
        <w:t>в</w:t>
      </w:r>
      <w:r>
        <w:rPr>
          <w:spacing w:val="1"/>
          <w:sz w:val="24"/>
        </w:rPr>
        <w:t xml:space="preserve"> </w:t>
      </w:r>
      <w:r>
        <w:rPr>
          <w:sz w:val="24"/>
        </w:rPr>
        <w:t>уменьшенных</w:t>
      </w:r>
      <w:r>
        <w:rPr>
          <w:spacing w:val="1"/>
          <w:sz w:val="24"/>
        </w:rPr>
        <w:t xml:space="preserve"> </w:t>
      </w:r>
      <w:r>
        <w:rPr>
          <w:sz w:val="24"/>
        </w:rPr>
        <w:t>составах,</w:t>
      </w:r>
      <w:r>
        <w:rPr>
          <w:spacing w:val="1"/>
          <w:sz w:val="24"/>
        </w:rPr>
        <w:t xml:space="preserve"> </w:t>
      </w:r>
      <w:r>
        <w:rPr>
          <w:sz w:val="24"/>
        </w:rPr>
        <w:t>на</w:t>
      </w:r>
      <w:r>
        <w:rPr>
          <w:spacing w:val="1"/>
          <w:sz w:val="24"/>
        </w:rPr>
        <w:t xml:space="preserve"> </w:t>
      </w:r>
      <w:r>
        <w:rPr>
          <w:sz w:val="24"/>
        </w:rPr>
        <w:t>уменьшенной</w:t>
      </w:r>
      <w:r>
        <w:rPr>
          <w:spacing w:val="1"/>
          <w:sz w:val="24"/>
        </w:rPr>
        <w:t xml:space="preserve"> </w:t>
      </w:r>
      <w:r>
        <w:rPr>
          <w:sz w:val="24"/>
        </w:rPr>
        <w:t>площадке,</w:t>
      </w:r>
      <w:r>
        <w:rPr>
          <w:spacing w:val="1"/>
          <w:sz w:val="24"/>
        </w:rPr>
        <w:t xml:space="preserve"> </w:t>
      </w:r>
      <w:r>
        <w:rPr>
          <w:sz w:val="24"/>
        </w:rPr>
        <w:t>по</w:t>
      </w:r>
      <w:r>
        <w:rPr>
          <w:spacing w:val="1"/>
          <w:sz w:val="24"/>
        </w:rPr>
        <w:t xml:space="preserve"> </w:t>
      </w:r>
      <w:r>
        <w:rPr>
          <w:sz w:val="24"/>
        </w:rPr>
        <w:t>упрощенным</w:t>
      </w:r>
      <w:r>
        <w:rPr>
          <w:spacing w:val="-1"/>
          <w:sz w:val="24"/>
        </w:rPr>
        <w:t xml:space="preserve"> </w:t>
      </w:r>
      <w:r>
        <w:rPr>
          <w:sz w:val="24"/>
        </w:rPr>
        <w:t>правилам;</w:t>
      </w:r>
    </w:p>
    <w:p>
      <w:pPr>
        <w:pStyle w:val="12"/>
        <w:numPr>
          <w:ilvl w:val="0"/>
          <w:numId w:val="2"/>
        </w:numPr>
        <w:tabs>
          <w:tab w:val="left" w:pos="475"/>
        </w:tabs>
        <w:spacing w:before="1"/>
        <w:ind w:left="474" w:hanging="163"/>
        <w:rPr>
          <w:sz w:val="24"/>
        </w:rPr>
      </w:pPr>
      <w:r>
        <w:rPr>
          <w:sz w:val="24"/>
        </w:rPr>
        <w:t>умение</w:t>
      </w:r>
      <w:r>
        <w:rPr>
          <w:spacing w:val="12"/>
          <w:sz w:val="24"/>
        </w:rPr>
        <w:t xml:space="preserve"> </w:t>
      </w:r>
      <w:r>
        <w:rPr>
          <w:sz w:val="24"/>
        </w:rPr>
        <w:t>выполнять</w:t>
      </w:r>
      <w:r>
        <w:rPr>
          <w:spacing w:val="15"/>
          <w:sz w:val="24"/>
        </w:rPr>
        <w:t xml:space="preserve"> </w:t>
      </w:r>
      <w:r>
        <w:rPr>
          <w:sz w:val="24"/>
        </w:rPr>
        <w:t>контрольно-тестовых</w:t>
      </w:r>
      <w:r>
        <w:rPr>
          <w:spacing w:val="18"/>
          <w:sz w:val="24"/>
        </w:rPr>
        <w:t xml:space="preserve"> </w:t>
      </w:r>
      <w:r>
        <w:rPr>
          <w:sz w:val="24"/>
        </w:rPr>
        <w:t>упражнений</w:t>
      </w:r>
      <w:r>
        <w:rPr>
          <w:spacing w:val="15"/>
          <w:sz w:val="24"/>
        </w:rPr>
        <w:t xml:space="preserve"> </w:t>
      </w:r>
      <w:r>
        <w:rPr>
          <w:sz w:val="24"/>
        </w:rPr>
        <w:t>по</w:t>
      </w:r>
      <w:r>
        <w:rPr>
          <w:spacing w:val="13"/>
          <w:sz w:val="24"/>
        </w:rPr>
        <w:t xml:space="preserve"> </w:t>
      </w:r>
      <w:r>
        <w:rPr>
          <w:sz w:val="24"/>
        </w:rPr>
        <w:t>общей</w:t>
      </w:r>
      <w:r>
        <w:rPr>
          <w:spacing w:val="14"/>
          <w:sz w:val="24"/>
        </w:rPr>
        <w:t xml:space="preserve"> </w:t>
      </w:r>
      <w:r>
        <w:rPr>
          <w:sz w:val="24"/>
        </w:rPr>
        <w:t>и</w:t>
      </w:r>
      <w:r>
        <w:rPr>
          <w:spacing w:val="14"/>
          <w:sz w:val="24"/>
        </w:rPr>
        <w:t xml:space="preserve"> </w:t>
      </w:r>
      <w:r>
        <w:rPr>
          <w:sz w:val="24"/>
        </w:rPr>
        <w:t>специальной</w:t>
      </w:r>
      <w:r>
        <w:rPr>
          <w:spacing w:val="15"/>
          <w:sz w:val="24"/>
        </w:rPr>
        <w:t xml:space="preserve"> </w:t>
      </w:r>
      <w:r>
        <w:rPr>
          <w:sz w:val="24"/>
        </w:rPr>
        <w:t>физической</w:t>
      </w:r>
    </w:p>
    <w:p>
      <w:pPr>
        <w:jc w:val="both"/>
        <w:rPr>
          <w:sz w:val="24"/>
        </w:rPr>
        <w:sectPr>
          <w:pgSz w:w="11910" w:h="16850"/>
          <w:pgMar w:top="980" w:right="880" w:bottom="280" w:left="820" w:header="571" w:footer="0" w:gutter="0"/>
          <w:cols w:space="720" w:num="1"/>
        </w:sectPr>
      </w:pPr>
    </w:p>
    <w:p>
      <w:pPr>
        <w:pStyle w:val="8"/>
        <w:spacing w:before="100"/>
      </w:pPr>
      <w:r>
        <w:t>подготовке</w:t>
      </w:r>
      <w:r>
        <w:rPr>
          <w:spacing w:val="-4"/>
        </w:rPr>
        <w:t xml:space="preserve"> </w:t>
      </w:r>
      <w:r>
        <w:t>и</w:t>
      </w:r>
      <w:r>
        <w:rPr>
          <w:spacing w:val="-2"/>
        </w:rPr>
        <w:t xml:space="preserve"> </w:t>
      </w:r>
      <w:r>
        <w:t>оценивать</w:t>
      </w:r>
      <w:r>
        <w:rPr>
          <w:spacing w:val="-3"/>
        </w:rPr>
        <w:t xml:space="preserve"> </w:t>
      </w:r>
      <w:r>
        <w:t>показатели</w:t>
      </w:r>
      <w:r>
        <w:rPr>
          <w:spacing w:val="-1"/>
        </w:rPr>
        <w:t xml:space="preserve"> </w:t>
      </w:r>
      <w:r>
        <w:t>физической</w:t>
      </w:r>
      <w:r>
        <w:rPr>
          <w:spacing w:val="-2"/>
        </w:rPr>
        <w:t xml:space="preserve"> </w:t>
      </w:r>
      <w:r>
        <w:t>подготовленности;</w:t>
      </w:r>
    </w:p>
    <w:p>
      <w:pPr>
        <w:pStyle w:val="12"/>
        <w:numPr>
          <w:ilvl w:val="0"/>
          <w:numId w:val="2"/>
        </w:numPr>
        <w:tabs>
          <w:tab w:val="left" w:pos="489"/>
        </w:tabs>
        <w:spacing w:before="137" w:line="360" w:lineRule="auto"/>
        <w:ind w:right="248" w:firstLine="0"/>
        <w:rPr>
          <w:sz w:val="24"/>
        </w:rPr>
      </w:pPr>
      <w:r>
        <w:rPr>
          <w:sz w:val="24"/>
        </w:rPr>
        <w:t>умение демонстрировать во время учебной и игровой деятельности волевые, социальные</w:t>
      </w:r>
      <w:r>
        <w:rPr>
          <w:spacing w:val="1"/>
          <w:sz w:val="24"/>
        </w:rPr>
        <w:t xml:space="preserve"> </w:t>
      </w:r>
      <w:r>
        <w:rPr>
          <w:sz w:val="24"/>
        </w:rPr>
        <w:t>качества</w:t>
      </w:r>
      <w:r>
        <w:rPr>
          <w:spacing w:val="-2"/>
          <w:sz w:val="24"/>
        </w:rPr>
        <w:t xml:space="preserve"> </w:t>
      </w:r>
      <w:r>
        <w:rPr>
          <w:sz w:val="24"/>
        </w:rPr>
        <w:t>личности, организованность,</w:t>
      </w:r>
      <w:r>
        <w:rPr>
          <w:spacing w:val="2"/>
          <w:sz w:val="24"/>
        </w:rPr>
        <w:t xml:space="preserve"> </w:t>
      </w:r>
      <w:r>
        <w:rPr>
          <w:sz w:val="24"/>
        </w:rPr>
        <w:t>ответственность;</w:t>
      </w:r>
    </w:p>
    <w:p>
      <w:pPr>
        <w:pStyle w:val="12"/>
        <w:numPr>
          <w:ilvl w:val="0"/>
          <w:numId w:val="2"/>
        </w:numPr>
        <w:tabs>
          <w:tab w:val="left" w:pos="484"/>
        </w:tabs>
        <w:spacing w:line="360" w:lineRule="auto"/>
        <w:ind w:right="252" w:firstLine="0"/>
        <w:rPr>
          <w:sz w:val="24"/>
        </w:rPr>
      </w:pPr>
      <w:r>
        <w:rPr>
          <w:sz w:val="24"/>
        </w:rPr>
        <w:t>способность проявлять: уважительное отношение к одноклассникам, культуру общения и</w:t>
      </w:r>
      <w:r>
        <w:rPr>
          <w:spacing w:val="1"/>
          <w:sz w:val="24"/>
        </w:rPr>
        <w:t xml:space="preserve"> </w:t>
      </w:r>
      <w:r>
        <w:rPr>
          <w:sz w:val="24"/>
        </w:rPr>
        <w:t>взаимодействия,</w:t>
      </w:r>
      <w:r>
        <w:rPr>
          <w:spacing w:val="1"/>
          <w:sz w:val="24"/>
        </w:rPr>
        <w:t xml:space="preserve"> </w:t>
      </w:r>
      <w:r>
        <w:rPr>
          <w:sz w:val="24"/>
        </w:rPr>
        <w:t>терпимости</w:t>
      </w:r>
      <w:r>
        <w:rPr>
          <w:spacing w:val="1"/>
          <w:sz w:val="24"/>
        </w:rPr>
        <w:t xml:space="preserve"> </w:t>
      </w:r>
      <w:r>
        <w:rPr>
          <w:sz w:val="24"/>
        </w:rPr>
        <w:t>и</w:t>
      </w:r>
      <w:r>
        <w:rPr>
          <w:spacing w:val="1"/>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общих</w:t>
      </w:r>
      <w:r>
        <w:rPr>
          <w:spacing w:val="1"/>
          <w:sz w:val="24"/>
        </w:rPr>
        <w:t xml:space="preserve"> </w:t>
      </w:r>
      <w:r>
        <w:rPr>
          <w:sz w:val="24"/>
        </w:rPr>
        <w:t>целей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игровой деятельности</w:t>
      </w:r>
      <w:r>
        <w:rPr>
          <w:spacing w:val="1"/>
          <w:sz w:val="24"/>
        </w:rPr>
        <w:t xml:space="preserve"> </w:t>
      </w:r>
      <w:r>
        <w:rPr>
          <w:sz w:val="24"/>
        </w:rPr>
        <w:t>на</w:t>
      </w:r>
      <w:r>
        <w:rPr>
          <w:spacing w:val="-1"/>
          <w:sz w:val="24"/>
        </w:rPr>
        <w:t xml:space="preserve"> </w:t>
      </w:r>
      <w:r>
        <w:rPr>
          <w:sz w:val="24"/>
        </w:rPr>
        <w:t>занятиях</w:t>
      </w:r>
      <w:r>
        <w:rPr>
          <w:spacing w:val="3"/>
          <w:sz w:val="24"/>
        </w:rPr>
        <w:t xml:space="preserve"> </w:t>
      </w:r>
      <w:r>
        <w:rPr>
          <w:sz w:val="24"/>
        </w:rPr>
        <w:t>флорболом.</w:t>
      </w:r>
    </w:p>
    <w:p>
      <w:pPr>
        <w:pStyle w:val="12"/>
        <w:numPr>
          <w:ilvl w:val="1"/>
          <w:numId w:val="51"/>
        </w:numPr>
        <w:tabs>
          <w:tab w:val="left" w:pos="854"/>
        </w:tabs>
        <w:spacing w:before="2"/>
        <w:ind w:left="853" w:hanging="542"/>
        <w:jc w:val="both"/>
        <w:rPr>
          <w:sz w:val="24"/>
        </w:rPr>
      </w:pPr>
      <w:r>
        <w:rPr>
          <w:sz w:val="24"/>
        </w:rPr>
        <w:t>Модуль «Легкая</w:t>
      </w:r>
      <w:r>
        <w:rPr>
          <w:spacing w:val="-5"/>
          <w:sz w:val="24"/>
        </w:rPr>
        <w:t xml:space="preserve"> </w:t>
      </w:r>
      <w:r>
        <w:rPr>
          <w:sz w:val="24"/>
        </w:rPr>
        <w:t>атлетика».</w:t>
      </w:r>
    </w:p>
    <w:p>
      <w:pPr>
        <w:pStyle w:val="12"/>
        <w:numPr>
          <w:ilvl w:val="2"/>
          <w:numId w:val="51"/>
        </w:numPr>
        <w:tabs>
          <w:tab w:val="left" w:pos="1034"/>
        </w:tabs>
        <w:spacing w:before="137"/>
        <w:ind w:left="1033" w:hanging="722"/>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2"/>
          <w:sz w:val="24"/>
        </w:rPr>
        <w:t xml:space="preserve"> </w:t>
      </w:r>
      <w:r>
        <w:rPr>
          <w:sz w:val="24"/>
        </w:rPr>
        <w:t>«Легкая</w:t>
      </w:r>
      <w:r>
        <w:rPr>
          <w:spacing w:val="-4"/>
          <w:sz w:val="24"/>
        </w:rPr>
        <w:t xml:space="preserve"> </w:t>
      </w:r>
      <w:r>
        <w:rPr>
          <w:sz w:val="24"/>
        </w:rPr>
        <w:t>атлетика».</w:t>
      </w:r>
    </w:p>
    <w:p>
      <w:pPr>
        <w:pStyle w:val="8"/>
        <w:spacing w:before="139" w:line="360" w:lineRule="auto"/>
        <w:ind w:right="249" w:firstLine="708"/>
      </w:pPr>
      <w:r>
        <w:t>Модуль «Легкая атлетика» (далее – модуль по легкой атлетике, легкая атлетика) на</w:t>
      </w:r>
      <w:r>
        <w:rPr>
          <w:spacing w:val="1"/>
        </w:rPr>
        <w:t xml:space="preserve"> </w:t>
      </w:r>
      <w:r>
        <w:t>уровне начального общего образования разработан с целью оказания методической помощи</w:t>
      </w:r>
      <w:r>
        <w:rPr>
          <w:spacing w:val="1"/>
        </w:rPr>
        <w:t xml:space="preserve"> </w:t>
      </w:r>
      <w:r>
        <w:t>учителю</w:t>
      </w:r>
      <w:r>
        <w:rPr>
          <w:spacing w:val="29"/>
        </w:rPr>
        <w:t xml:space="preserve"> </w:t>
      </w:r>
      <w:r>
        <w:t>физической</w:t>
      </w:r>
      <w:r>
        <w:rPr>
          <w:spacing w:val="27"/>
        </w:rPr>
        <w:t xml:space="preserve"> </w:t>
      </w:r>
      <w:r>
        <w:t>культуры</w:t>
      </w:r>
      <w:r>
        <w:rPr>
          <w:spacing w:val="28"/>
        </w:rPr>
        <w:t xml:space="preserve"> </w:t>
      </w:r>
      <w:r>
        <w:t>в</w:t>
      </w:r>
      <w:r>
        <w:rPr>
          <w:spacing w:val="28"/>
        </w:rPr>
        <w:t xml:space="preserve"> </w:t>
      </w:r>
      <w:r>
        <w:t>создании</w:t>
      </w:r>
      <w:r>
        <w:rPr>
          <w:spacing w:val="27"/>
        </w:rPr>
        <w:t xml:space="preserve"> </w:t>
      </w:r>
      <w:r>
        <w:t>рабочей</w:t>
      </w:r>
      <w:r>
        <w:rPr>
          <w:spacing w:val="29"/>
        </w:rPr>
        <w:t xml:space="preserve"> </w:t>
      </w:r>
      <w:r>
        <w:t>программы</w:t>
      </w:r>
      <w:r>
        <w:rPr>
          <w:spacing w:val="28"/>
        </w:rPr>
        <w:t xml:space="preserve"> </w:t>
      </w:r>
      <w:r>
        <w:t>по</w:t>
      </w:r>
      <w:r>
        <w:rPr>
          <w:spacing w:val="31"/>
        </w:rPr>
        <w:t xml:space="preserve"> </w:t>
      </w:r>
      <w:r>
        <w:t>учебному</w:t>
      </w:r>
      <w:r>
        <w:rPr>
          <w:spacing w:val="32"/>
        </w:rPr>
        <w:t xml:space="preserve"> </w:t>
      </w:r>
      <w:r>
        <w:t>предмету</w:t>
      </w:r>
    </w:p>
    <w:p>
      <w:pPr>
        <w:pStyle w:val="8"/>
        <w:spacing w:line="360" w:lineRule="auto"/>
        <w:ind w:right="253"/>
      </w:pPr>
      <w:r>
        <w:t>«Физическая</w:t>
      </w:r>
      <w:r>
        <w:rPr>
          <w:spacing w:val="1"/>
        </w:rPr>
        <w:t xml:space="preserve"> </w:t>
      </w:r>
      <w:r>
        <w:t>культура»</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обучения</w:t>
      </w:r>
      <w:r>
        <w:rPr>
          <w:spacing w:val="61"/>
        </w:rPr>
        <w:t xml:space="preserve"> </w:t>
      </w:r>
      <w:r>
        <w:t>по</w:t>
      </w:r>
      <w:r>
        <w:rPr>
          <w:spacing w:val="1"/>
        </w:rPr>
        <w:t xml:space="preserve"> </w:t>
      </w:r>
      <w:r>
        <w:t>различным</w:t>
      </w:r>
      <w:r>
        <w:rPr>
          <w:spacing w:val="-3"/>
        </w:rPr>
        <w:t xml:space="preserve"> </w:t>
      </w:r>
      <w:r>
        <w:t>видам</w:t>
      </w:r>
      <w:r>
        <w:rPr>
          <w:spacing w:val="-1"/>
        </w:rPr>
        <w:t xml:space="preserve"> </w:t>
      </w:r>
      <w:r>
        <w:t>спорта.</w:t>
      </w:r>
    </w:p>
    <w:p>
      <w:pPr>
        <w:pStyle w:val="8"/>
        <w:spacing w:before="1" w:line="360" w:lineRule="auto"/>
        <w:ind w:right="255" w:firstLine="708"/>
      </w:pPr>
      <w:r>
        <w:t>Легкая атлетика дает возможность развивать все физические (двигательные) качества:</w:t>
      </w:r>
      <w:r>
        <w:rPr>
          <w:spacing w:val="-57"/>
        </w:rPr>
        <w:t xml:space="preserve"> </w:t>
      </w:r>
      <w:r>
        <w:t>быстроту,</w:t>
      </w:r>
      <w:r>
        <w:rPr>
          <w:spacing w:val="1"/>
        </w:rPr>
        <w:t xml:space="preserve"> </w:t>
      </w:r>
      <w:r>
        <w:t>выносливость,</w:t>
      </w:r>
      <w:r>
        <w:rPr>
          <w:spacing w:val="1"/>
        </w:rPr>
        <w:t xml:space="preserve"> </w:t>
      </w:r>
      <w:r>
        <w:t>силу,</w:t>
      </w:r>
      <w:r>
        <w:rPr>
          <w:spacing w:val="1"/>
        </w:rPr>
        <w:t xml:space="preserve"> </w:t>
      </w:r>
      <w:r>
        <w:t>гибкость,</w:t>
      </w:r>
      <w:r>
        <w:rPr>
          <w:spacing w:val="1"/>
        </w:rPr>
        <w:t xml:space="preserve"> </w:t>
      </w:r>
      <w:r>
        <w:t>координацию,</w:t>
      </w:r>
      <w:r>
        <w:rPr>
          <w:spacing w:val="1"/>
        </w:rPr>
        <w:t xml:space="preserve"> </w:t>
      </w:r>
      <w:r>
        <w:t>с</w:t>
      </w:r>
      <w:r>
        <w:rPr>
          <w:spacing w:val="1"/>
        </w:rPr>
        <w:t xml:space="preserve"> </w:t>
      </w:r>
      <w:r>
        <w:t>учетом</w:t>
      </w:r>
      <w:r>
        <w:rPr>
          <w:spacing w:val="1"/>
        </w:rPr>
        <w:t xml:space="preserve"> </w:t>
      </w:r>
      <w:r>
        <w:t>сенситивных</w:t>
      </w:r>
      <w:r>
        <w:rPr>
          <w:spacing w:val="1"/>
        </w:rPr>
        <w:t xml:space="preserve"> </w:t>
      </w:r>
      <w:r>
        <w:t>периодов</w:t>
      </w:r>
      <w:r>
        <w:rPr>
          <w:spacing w:val="1"/>
        </w:rPr>
        <w:t xml:space="preserve"> </w:t>
      </w:r>
      <w:r>
        <w:t>развития</w:t>
      </w:r>
      <w:r>
        <w:rPr>
          <w:spacing w:val="1"/>
        </w:rPr>
        <w:t xml:space="preserve"> </w:t>
      </w:r>
      <w:r>
        <w:t>детей.</w:t>
      </w:r>
      <w:r>
        <w:rPr>
          <w:spacing w:val="1"/>
        </w:rPr>
        <w:t xml:space="preserve"> </w:t>
      </w:r>
      <w:r>
        <w:t>Занятия</w:t>
      </w:r>
      <w:r>
        <w:rPr>
          <w:spacing w:val="1"/>
        </w:rPr>
        <w:t xml:space="preserve"> </w:t>
      </w:r>
      <w:r>
        <w:t>лёгкой</w:t>
      </w:r>
      <w:r>
        <w:rPr>
          <w:spacing w:val="1"/>
        </w:rPr>
        <w:t xml:space="preserve"> </w:t>
      </w:r>
      <w:r>
        <w:t>атлетикой</w:t>
      </w:r>
      <w:r>
        <w:rPr>
          <w:spacing w:val="1"/>
        </w:rPr>
        <w:t xml:space="preserve"> </w:t>
      </w:r>
      <w:r>
        <w:t>являются</w:t>
      </w:r>
      <w:r>
        <w:rPr>
          <w:spacing w:val="1"/>
        </w:rPr>
        <w:t xml:space="preserve"> </w:t>
      </w:r>
      <w:r>
        <w:t>общедоступными</w:t>
      </w:r>
      <w:r>
        <w:rPr>
          <w:spacing w:val="1"/>
        </w:rPr>
        <w:t xml:space="preserve"> </w:t>
      </w:r>
      <w:r>
        <w:t>благодаря</w:t>
      </w:r>
      <w:r>
        <w:rPr>
          <w:spacing w:val="1"/>
        </w:rPr>
        <w:t xml:space="preserve"> </w:t>
      </w:r>
      <w:r>
        <w:t>разнообразию</w:t>
      </w:r>
      <w:r>
        <w:rPr>
          <w:spacing w:val="1"/>
        </w:rPr>
        <w:t xml:space="preserve"> </w:t>
      </w:r>
      <w:r>
        <w:t>видов,</w:t>
      </w:r>
      <w:r>
        <w:rPr>
          <w:spacing w:val="1"/>
        </w:rPr>
        <w:t xml:space="preserve"> </w:t>
      </w:r>
      <w:r>
        <w:t>огромному</w:t>
      </w:r>
      <w:r>
        <w:rPr>
          <w:spacing w:val="1"/>
        </w:rPr>
        <w:t xml:space="preserve"> </w:t>
      </w:r>
      <w:r>
        <w:t>количеству</w:t>
      </w:r>
      <w:r>
        <w:rPr>
          <w:spacing w:val="1"/>
        </w:rPr>
        <w:t xml:space="preserve"> </w:t>
      </w:r>
      <w:r>
        <w:t>легко</w:t>
      </w:r>
      <w:r>
        <w:rPr>
          <w:spacing w:val="1"/>
        </w:rPr>
        <w:t xml:space="preserve"> </w:t>
      </w:r>
      <w:r>
        <w:t>дозируемых</w:t>
      </w:r>
      <w:r>
        <w:rPr>
          <w:spacing w:val="1"/>
        </w:rPr>
        <w:t xml:space="preserve"> </w:t>
      </w:r>
      <w:r>
        <w:t>упражнений,</w:t>
      </w:r>
      <w:r>
        <w:rPr>
          <w:spacing w:val="1"/>
        </w:rPr>
        <w:t xml:space="preserve"> </w:t>
      </w:r>
      <w:r>
        <w:t>которыми</w:t>
      </w:r>
      <w:r>
        <w:rPr>
          <w:spacing w:val="1"/>
        </w:rPr>
        <w:t xml:space="preserve"> </w:t>
      </w:r>
      <w:r>
        <w:t>можно</w:t>
      </w:r>
      <w:r>
        <w:rPr>
          <w:spacing w:val="-1"/>
        </w:rPr>
        <w:t xml:space="preserve"> </w:t>
      </w:r>
      <w:r>
        <w:t>заниматься практически</w:t>
      </w:r>
      <w:r>
        <w:rPr>
          <w:spacing w:val="-1"/>
        </w:rPr>
        <w:t xml:space="preserve"> </w:t>
      </w:r>
      <w:r>
        <w:t>повсеместно и в</w:t>
      </w:r>
      <w:r>
        <w:rPr>
          <w:spacing w:val="-2"/>
        </w:rPr>
        <w:t xml:space="preserve"> </w:t>
      </w:r>
      <w:r>
        <w:t>любое</w:t>
      </w:r>
      <w:r>
        <w:rPr>
          <w:spacing w:val="-1"/>
        </w:rPr>
        <w:t xml:space="preserve"> </w:t>
      </w:r>
      <w:r>
        <w:t>время года.</w:t>
      </w:r>
    </w:p>
    <w:p>
      <w:pPr>
        <w:pStyle w:val="8"/>
        <w:spacing w:line="360" w:lineRule="auto"/>
        <w:ind w:right="249" w:firstLine="708"/>
      </w:pPr>
      <w:r>
        <w:t>Виды</w:t>
      </w:r>
      <w:r>
        <w:rPr>
          <w:spacing w:val="1"/>
        </w:rPr>
        <w:t xml:space="preserve"> </w:t>
      </w:r>
      <w:r>
        <w:t>легкой</w:t>
      </w:r>
      <w:r>
        <w:rPr>
          <w:spacing w:val="1"/>
        </w:rPr>
        <w:t xml:space="preserve"> </w:t>
      </w:r>
      <w:r>
        <w:t>атлетики</w:t>
      </w:r>
      <w:r>
        <w:rPr>
          <w:spacing w:val="1"/>
        </w:rPr>
        <w:t xml:space="preserve"> </w:t>
      </w:r>
      <w:r>
        <w:t>имеют</w:t>
      </w:r>
      <w:r>
        <w:rPr>
          <w:spacing w:val="1"/>
        </w:rPr>
        <w:t xml:space="preserve"> </w:t>
      </w:r>
      <w:r>
        <w:t>большое</w:t>
      </w:r>
      <w:r>
        <w:rPr>
          <w:spacing w:val="1"/>
        </w:rPr>
        <w:t xml:space="preserve"> </w:t>
      </w:r>
      <w:r>
        <w:t>оздоровительное,</w:t>
      </w:r>
      <w:r>
        <w:rPr>
          <w:spacing w:val="61"/>
        </w:rPr>
        <w:t xml:space="preserve"> </w:t>
      </w:r>
      <w:r>
        <w:t>воспитательное</w:t>
      </w:r>
      <w:r>
        <w:rPr>
          <w:spacing w:val="61"/>
        </w:rPr>
        <w:t xml:space="preserve"> </w:t>
      </w:r>
      <w:r>
        <w:t>и</w:t>
      </w:r>
      <w:r>
        <w:rPr>
          <w:spacing w:val="1"/>
        </w:rPr>
        <w:t xml:space="preserve"> </w:t>
      </w:r>
      <w:r>
        <w:t>прикладное значение, так как владение основами техники бега, прыжков и метаний является</w:t>
      </w:r>
      <w:r>
        <w:rPr>
          <w:spacing w:val="1"/>
        </w:rPr>
        <w:t xml:space="preserve"> </w:t>
      </w:r>
      <w:r>
        <w:t>жизненно</w:t>
      </w:r>
      <w:r>
        <w:rPr>
          <w:spacing w:val="1"/>
        </w:rPr>
        <w:t xml:space="preserve"> </w:t>
      </w:r>
      <w:r>
        <w:t>необходимыми</w:t>
      </w:r>
      <w:r>
        <w:rPr>
          <w:spacing w:val="1"/>
        </w:rPr>
        <w:t xml:space="preserve"> </w:t>
      </w:r>
      <w:r>
        <w:t>навыками</w:t>
      </w:r>
      <w:r>
        <w:rPr>
          <w:spacing w:val="1"/>
        </w:rPr>
        <w:t xml:space="preserve"> </w:t>
      </w:r>
      <w:r>
        <w:t>каждого</w:t>
      </w:r>
      <w:r>
        <w:rPr>
          <w:spacing w:val="1"/>
        </w:rPr>
        <w:t xml:space="preserve"> </w:t>
      </w:r>
      <w:r>
        <w:t>человека.</w:t>
      </w:r>
      <w:r>
        <w:rPr>
          <w:spacing w:val="1"/>
        </w:rPr>
        <w:t xml:space="preserve"> </w:t>
      </w:r>
      <w:r>
        <w:t>Легкоатлетические</w:t>
      </w:r>
      <w:r>
        <w:rPr>
          <w:spacing w:val="1"/>
        </w:rPr>
        <w:t xml:space="preserve"> </w:t>
      </w:r>
      <w:r>
        <w:t>дисциплины</w:t>
      </w:r>
      <w:r>
        <w:rPr>
          <w:spacing w:val="1"/>
        </w:rPr>
        <w:t xml:space="preserve"> </w:t>
      </w:r>
      <w:r>
        <w:t>играют важную роль в общефизической подготовке спортсменов практически во всех видах</w:t>
      </w:r>
      <w:r>
        <w:rPr>
          <w:spacing w:val="1"/>
        </w:rPr>
        <w:t xml:space="preserve"> </w:t>
      </w:r>
      <w:r>
        <w:t>спорта. Беговые виды легкой атлетики, как средство закаливания, оказывают положительное</w:t>
      </w:r>
      <w:r>
        <w:rPr>
          <w:spacing w:val="1"/>
        </w:rPr>
        <w:t xml:space="preserve"> </w:t>
      </w:r>
      <w:r>
        <w:t>влияние на иммунную систему организма человека, повышают выносливость и устойчивое</w:t>
      </w:r>
      <w:r>
        <w:rPr>
          <w:spacing w:val="1"/>
        </w:rPr>
        <w:t xml:space="preserve"> </w:t>
      </w:r>
      <w:r>
        <w:t>состояние</w:t>
      </w:r>
      <w:r>
        <w:rPr>
          <w:spacing w:val="-2"/>
        </w:rPr>
        <w:t xml:space="preserve"> </w:t>
      </w:r>
      <w:r>
        <w:t>организма</w:t>
      </w:r>
      <w:r>
        <w:rPr>
          <w:spacing w:val="-1"/>
        </w:rPr>
        <w:t xml:space="preserve"> </w:t>
      </w:r>
      <w:r>
        <w:t>к</w:t>
      </w:r>
      <w:r>
        <w:rPr>
          <w:spacing w:val="-3"/>
        </w:rPr>
        <w:t xml:space="preserve"> </w:t>
      </w:r>
      <w:r>
        <w:t>воздействию</w:t>
      </w:r>
      <w:r>
        <w:rPr>
          <w:spacing w:val="-1"/>
        </w:rPr>
        <w:t xml:space="preserve"> </w:t>
      </w:r>
      <w:r>
        <w:t>низких</w:t>
      </w:r>
      <w:r>
        <w:rPr>
          <w:spacing w:val="-2"/>
        </w:rPr>
        <w:t xml:space="preserve"> </w:t>
      </w:r>
      <w:r>
        <w:t>температур,</w:t>
      </w:r>
      <w:r>
        <w:rPr>
          <w:spacing w:val="-1"/>
        </w:rPr>
        <w:t xml:space="preserve"> </w:t>
      </w:r>
      <w:r>
        <w:t>простудным заболеваниям.</w:t>
      </w:r>
    </w:p>
    <w:p>
      <w:pPr>
        <w:pStyle w:val="12"/>
        <w:numPr>
          <w:ilvl w:val="2"/>
          <w:numId w:val="51"/>
        </w:numPr>
        <w:tabs>
          <w:tab w:val="left" w:pos="1034"/>
        </w:tabs>
        <w:spacing w:before="1" w:line="360" w:lineRule="auto"/>
        <w:ind w:left="312" w:right="251" w:firstLine="0"/>
        <w:jc w:val="both"/>
        <w:rPr>
          <w:sz w:val="24"/>
        </w:rPr>
      </w:pPr>
      <w:r>
        <w:rPr>
          <w:sz w:val="24"/>
        </w:rPr>
        <w:t>Целью</w:t>
      </w:r>
      <w:r>
        <w:rPr>
          <w:spacing w:val="1"/>
          <w:sz w:val="24"/>
        </w:rPr>
        <w:t xml:space="preserve"> </w:t>
      </w:r>
      <w:r>
        <w:rPr>
          <w:sz w:val="24"/>
        </w:rPr>
        <w:t>изучения</w:t>
      </w:r>
      <w:r>
        <w:rPr>
          <w:spacing w:val="1"/>
          <w:sz w:val="24"/>
        </w:rPr>
        <w:t xml:space="preserve"> </w:t>
      </w:r>
      <w:r>
        <w:rPr>
          <w:sz w:val="24"/>
        </w:rPr>
        <w:t>модуля</w:t>
      </w:r>
      <w:r>
        <w:rPr>
          <w:spacing w:val="1"/>
          <w:sz w:val="24"/>
        </w:rPr>
        <w:t xml:space="preserve"> </w:t>
      </w:r>
      <w:r>
        <w:rPr>
          <w:sz w:val="24"/>
        </w:rPr>
        <w:t>«Легкая</w:t>
      </w:r>
      <w:r>
        <w:rPr>
          <w:spacing w:val="1"/>
          <w:sz w:val="24"/>
        </w:rPr>
        <w:t xml:space="preserve"> </w:t>
      </w:r>
      <w:r>
        <w:rPr>
          <w:sz w:val="24"/>
        </w:rPr>
        <w:t>атлетика»</w:t>
      </w:r>
      <w:r>
        <w:rPr>
          <w:spacing w:val="1"/>
          <w:sz w:val="24"/>
        </w:rPr>
        <w:t xml:space="preserve"> </w:t>
      </w:r>
      <w:r>
        <w:rPr>
          <w:sz w:val="24"/>
        </w:rPr>
        <w:t>является</w:t>
      </w:r>
      <w:r>
        <w:rPr>
          <w:spacing w:val="1"/>
          <w:sz w:val="24"/>
        </w:rPr>
        <w:t xml:space="preserve"> </w:t>
      </w:r>
      <w:r>
        <w:rPr>
          <w:sz w:val="24"/>
        </w:rPr>
        <w:t>обучение</w:t>
      </w:r>
      <w:r>
        <w:rPr>
          <w:spacing w:val="1"/>
          <w:sz w:val="24"/>
        </w:rPr>
        <w:t xml:space="preserve"> </w:t>
      </w:r>
      <w:r>
        <w:rPr>
          <w:sz w:val="24"/>
        </w:rPr>
        <w:t>основам</w:t>
      </w:r>
      <w:r>
        <w:rPr>
          <w:spacing w:val="1"/>
          <w:sz w:val="24"/>
        </w:rPr>
        <w:t xml:space="preserve"> </w:t>
      </w:r>
      <w:r>
        <w:rPr>
          <w:sz w:val="24"/>
        </w:rPr>
        <w:t>легкоатлетических</w:t>
      </w:r>
      <w:r>
        <w:rPr>
          <w:spacing w:val="1"/>
          <w:sz w:val="24"/>
        </w:rPr>
        <w:t xml:space="preserve"> </w:t>
      </w:r>
      <w:r>
        <w:rPr>
          <w:sz w:val="24"/>
        </w:rPr>
        <w:t>дисциплин</w:t>
      </w:r>
      <w:r>
        <w:rPr>
          <w:spacing w:val="1"/>
          <w:sz w:val="24"/>
        </w:rPr>
        <w:t xml:space="preserve"> </w:t>
      </w:r>
      <w:r>
        <w:rPr>
          <w:sz w:val="24"/>
        </w:rPr>
        <w:t>(бега,</w:t>
      </w:r>
      <w:r>
        <w:rPr>
          <w:spacing w:val="1"/>
          <w:sz w:val="24"/>
        </w:rPr>
        <w:t xml:space="preserve"> </w:t>
      </w:r>
      <w:r>
        <w:rPr>
          <w:sz w:val="24"/>
        </w:rPr>
        <w:t>прыжков</w:t>
      </w:r>
      <w:r>
        <w:rPr>
          <w:spacing w:val="1"/>
          <w:sz w:val="24"/>
        </w:rPr>
        <w:t xml:space="preserve"> </w:t>
      </w:r>
      <w:r>
        <w:rPr>
          <w:sz w:val="24"/>
        </w:rPr>
        <w:t>и</w:t>
      </w:r>
      <w:r>
        <w:rPr>
          <w:spacing w:val="1"/>
          <w:sz w:val="24"/>
        </w:rPr>
        <w:t xml:space="preserve"> </w:t>
      </w:r>
      <w:r>
        <w:rPr>
          <w:sz w:val="24"/>
        </w:rPr>
        <w:t>метаний)</w:t>
      </w:r>
      <w:r>
        <w:rPr>
          <w:spacing w:val="1"/>
          <w:sz w:val="24"/>
        </w:rPr>
        <w:t xml:space="preserve"> </w:t>
      </w:r>
      <w:r>
        <w:rPr>
          <w:sz w:val="24"/>
        </w:rPr>
        <w:t>как</w:t>
      </w:r>
      <w:r>
        <w:rPr>
          <w:spacing w:val="1"/>
          <w:sz w:val="24"/>
        </w:rPr>
        <w:t xml:space="preserve"> </w:t>
      </w:r>
      <w:r>
        <w:rPr>
          <w:sz w:val="24"/>
        </w:rPr>
        <w:t>базовому</w:t>
      </w:r>
      <w:r>
        <w:rPr>
          <w:spacing w:val="1"/>
          <w:sz w:val="24"/>
        </w:rPr>
        <w:t xml:space="preserve"> </w:t>
      </w:r>
      <w:r>
        <w:rPr>
          <w:sz w:val="24"/>
        </w:rPr>
        <w:t>жизненно</w:t>
      </w:r>
      <w:r>
        <w:rPr>
          <w:spacing w:val="1"/>
          <w:sz w:val="24"/>
        </w:rPr>
        <w:t xml:space="preserve"> </w:t>
      </w:r>
      <w:r>
        <w:rPr>
          <w:sz w:val="24"/>
        </w:rPr>
        <w:t>необходимому</w:t>
      </w:r>
      <w:r>
        <w:rPr>
          <w:spacing w:val="1"/>
          <w:sz w:val="24"/>
        </w:rPr>
        <w:t xml:space="preserve"> </w:t>
      </w:r>
      <w:r>
        <w:rPr>
          <w:sz w:val="24"/>
        </w:rPr>
        <w:t>навыку,</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w:t>
      </w:r>
      <w:r>
        <w:rPr>
          <w:spacing w:val="1"/>
          <w:sz w:val="24"/>
        </w:rPr>
        <w:t xml:space="preserve"> </w:t>
      </w:r>
      <w:r>
        <w:rPr>
          <w:sz w:val="24"/>
        </w:rPr>
        <w:t>и</w:t>
      </w:r>
      <w:r>
        <w:rPr>
          <w:spacing w:val="1"/>
          <w:sz w:val="24"/>
        </w:rPr>
        <w:t xml:space="preserve"> </w:t>
      </w:r>
      <w:r>
        <w:rPr>
          <w:sz w:val="24"/>
        </w:rPr>
        <w:t>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через</w:t>
      </w:r>
      <w:r>
        <w:rPr>
          <w:spacing w:val="1"/>
          <w:sz w:val="24"/>
        </w:rPr>
        <w:t xml:space="preserve"> </w:t>
      </w:r>
      <w:r>
        <w:rPr>
          <w:sz w:val="24"/>
        </w:rPr>
        <w:t>занятия</w:t>
      </w:r>
      <w:r>
        <w:rPr>
          <w:spacing w:val="1"/>
          <w:sz w:val="24"/>
        </w:rPr>
        <w:t xml:space="preserve"> </w:t>
      </w:r>
      <w:r>
        <w:rPr>
          <w:sz w:val="24"/>
        </w:rPr>
        <w:t>физической</w:t>
      </w:r>
      <w:r>
        <w:rPr>
          <w:spacing w:val="-1"/>
          <w:sz w:val="24"/>
        </w:rPr>
        <w:t xml:space="preserve"> </w:t>
      </w:r>
      <w:r>
        <w:rPr>
          <w:sz w:val="24"/>
        </w:rPr>
        <w:t>культурой</w:t>
      </w:r>
      <w:r>
        <w:rPr>
          <w:spacing w:val="2"/>
          <w:sz w:val="24"/>
        </w:rPr>
        <w:t xml:space="preserve"> </w:t>
      </w:r>
      <w:r>
        <w:rPr>
          <w:sz w:val="24"/>
        </w:rPr>
        <w:t>и спортом</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средств</w:t>
      </w:r>
      <w:r>
        <w:rPr>
          <w:spacing w:val="-1"/>
          <w:sz w:val="24"/>
        </w:rPr>
        <w:t xml:space="preserve"> </w:t>
      </w:r>
      <w:r>
        <w:rPr>
          <w:sz w:val="24"/>
        </w:rPr>
        <w:t>легкой</w:t>
      </w:r>
      <w:r>
        <w:rPr>
          <w:spacing w:val="1"/>
          <w:sz w:val="24"/>
        </w:rPr>
        <w:t xml:space="preserve"> </w:t>
      </w:r>
      <w:r>
        <w:rPr>
          <w:sz w:val="24"/>
        </w:rPr>
        <w:t>атлетики.</w:t>
      </w:r>
    </w:p>
    <w:p>
      <w:pPr>
        <w:pStyle w:val="12"/>
        <w:numPr>
          <w:ilvl w:val="2"/>
          <w:numId w:val="51"/>
        </w:numPr>
        <w:tabs>
          <w:tab w:val="left" w:pos="1034"/>
        </w:tabs>
        <w:spacing w:line="274" w:lineRule="exact"/>
        <w:ind w:left="1033" w:hanging="722"/>
        <w:jc w:val="both"/>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  «Легкая</w:t>
      </w:r>
      <w:r>
        <w:rPr>
          <w:spacing w:val="-2"/>
          <w:sz w:val="24"/>
        </w:rPr>
        <w:t xml:space="preserve"> </w:t>
      </w:r>
      <w:r>
        <w:rPr>
          <w:sz w:val="24"/>
        </w:rPr>
        <w:t>атлетика»</w:t>
      </w:r>
      <w:r>
        <w:rPr>
          <w:spacing w:val="-10"/>
          <w:sz w:val="24"/>
        </w:rPr>
        <w:t xml:space="preserve"> </w:t>
      </w:r>
      <w:r>
        <w:rPr>
          <w:sz w:val="24"/>
        </w:rPr>
        <w:t>являются:</w:t>
      </w:r>
    </w:p>
    <w:p>
      <w:pPr>
        <w:pStyle w:val="12"/>
        <w:numPr>
          <w:ilvl w:val="0"/>
          <w:numId w:val="2"/>
        </w:numPr>
        <w:tabs>
          <w:tab w:val="left" w:pos="602"/>
        </w:tabs>
        <w:spacing w:before="139" w:line="360" w:lineRule="auto"/>
        <w:ind w:right="258" w:firstLine="0"/>
        <w:rPr>
          <w:sz w:val="24"/>
        </w:rPr>
      </w:pPr>
      <w:r>
        <w:rPr>
          <w:sz w:val="24"/>
        </w:rPr>
        <w:t>всестороннее</w:t>
      </w:r>
      <w:r>
        <w:rPr>
          <w:spacing w:val="1"/>
          <w:sz w:val="24"/>
        </w:rPr>
        <w:t xml:space="preserve"> </w:t>
      </w:r>
      <w:r>
        <w:rPr>
          <w:sz w:val="24"/>
        </w:rPr>
        <w:t>гармоничное</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подростков,</w:t>
      </w:r>
      <w:r>
        <w:rPr>
          <w:spacing w:val="1"/>
          <w:sz w:val="24"/>
        </w:rPr>
        <w:t xml:space="preserve"> </w:t>
      </w:r>
      <w:r>
        <w:rPr>
          <w:sz w:val="24"/>
        </w:rPr>
        <w:t>увеличение</w:t>
      </w:r>
      <w:r>
        <w:rPr>
          <w:spacing w:val="1"/>
          <w:sz w:val="24"/>
        </w:rPr>
        <w:t xml:space="preserve"> </w:t>
      </w:r>
      <w:r>
        <w:rPr>
          <w:sz w:val="24"/>
        </w:rPr>
        <w:t>объёма</w:t>
      </w:r>
      <w:r>
        <w:rPr>
          <w:spacing w:val="1"/>
          <w:sz w:val="24"/>
        </w:rPr>
        <w:t xml:space="preserve"> </w:t>
      </w:r>
      <w:r>
        <w:rPr>
          <w:sz w:val="24"/>
        </w:rPr>
        <w:t>их</w:t>
      </w:r>
      <w:r>
        <w:rPr>
          <w:spacing w:val="1"/>
          <w:sz w:val="24"/>
        </w:rPr>
        <w:t xml:space="preserve"> </w:t>
      </w:r>
      <w:r>
        <w:rPr>
          <w:sz w:val="24"/>
        </w:rPr>
        <w:t>двигательной</w:t>
      </w:r>
      <w:r>
        <w:rPr>
          <w:spacing w:val="-1"/>
          <w:sz w:val="24"/>
        </w:rPr>
        <w:t xml:space="preserve"> </w:t>
      </w:r>
      <w:r>
        <w:rPr>
          <w:sz w:val="24"/>
        </w:rPr>
        <w:t>активности;</w:t>
      </w:r>
    </w:p>
    <w:p>
      <w:pPr>
        <w:pStyle w:val="12"/>
        <w:numPr>
          <w:ilvl w:val="0"/>
          <w:numId w:val="2"/>
        </w:numPr>
        <w:tabs>
          <w:tab w:val="left" w:pos="590"/>
        </w:tabs>
        <w:spacing w:before="1"/>
        <w:ind w:left="589" w:hanging="278"/>
        <w:rPr>
          <w:sz w:val="24"/>
        </w:rPr>
      </w:pPr>
      <w:r>
        <w:rPr>
          <w:sz w:val="24"/>
        </w:rPr>
        <w:t>укрепление</w:t>
      </w:r>
      <w:r>
        <w:rPr>
          <w:spacing w:val="70"/>
          <w:sz w:val="24"/>
        </w:rPr>
        <w:t xml:space="preserve"> </w:t>
      </w:r>
      <w:r>
        <w:rPr>
          <w:sz w:val="24"/>
        </w:rPr>
        <w:t xml:space="preserve">физического,  </w:t>
      </w:r>
      <w:r>
        <w:rPr>
          <w:spacing w:val="9"/>
          <w:sz w:val="24"/>
        </w:rPr>
        <w:t xml:space="preserve"> </w:t>
      </w:r>
      <w:r>
        <w:rPr>
          <w:sz w:val="24"/>
        </w:rPr>
        <w:t xml:space="preserve">психологического  </w:t>
      </w:r>
      <w:r>
        <w:rPr>
          <w:spacing w:val="9"/>
          <w:sz w:val="24"/>
        </w:rPr>
        <w:t xml:space="preserve"> </w:t>
      </w:r>
      <w:r>
        <w:rPr>
          <w:sz w:val="24"/>
        </w:rPr>
        <w:t xml:space="preserve">и  </w:t>
      </w:r>
      <w:r>
        <w:rPr>
          <w:spacing w:val="11"/>
          <w:sz w:val="24"/>
        </w:rPr>
        <w:t xml:space="preserve"> </w:t>
      </w:r>
      <w:r>
        <w:rPr>
          <w:sz w:val="24"/>
        </w:rPr>
        <w:t xml:space="preserve">социального  </w:t>
      </w:r>
      <w:r>
        <w:rPr>
          <w:spacing w:val="12"/>
          <w:sz w:val="24"/>
        </w:rPr>
        <w:t xml:space="preserve"> </w:t>
      </w:r>
      <w:r>
        <w:rPr>
          <w:sz w:val="24"/>
        </w:rPr>
        <w:t xml:space="preserve">здоровья  </w:t>
      </w:r>
      <w:r>
        <w:rPr>
          <w:spacing w:val="10"/>
          <w:sz w:val="24"/>
        </w:rPr>
        <w:t xml:space="preserve"> </w:t>
      </w:r>
      <w:r>
        <w:rPr>
          <w:sz w:val="24"/>
        </w:rPr>
        <w:t>обучающихся,</w:t>
      </w:r>
    </w:p>
    <w:p>
      <w:pPr>
        <w:jc w:val="both"/>
        <w:rPr>
          <w:sz w:val="24"/>
        </w:rPr>
        <w:sectPr>
          <w:pgSz w:w="11910" w:h="16850"/>
          <w:pgMar w:top="980" w:right="880" w:bottom="280" w:left="820" w:header="571" w:footer="0" w:gutter="0"/>
          <w:cols w:space="720" w:num="1"/>
        </w:sectPr>
      </w:pPr>
    </w:p>
    <w:p>
      <w:pPr>
        <w:pStyle w:val="8"/>
        <w:spacing w:before="100" w:line="360" w:lineRule="auto"/>
        <w:ind w:right="260"/>
      </w:pP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 их</w:t>
      </w:r>
      <w:r>
        <w:rPr>
          <w:spacing w:val="1"/>
        </w:rPr>
        <w:t xml:space="preserve"> </w:t>
      </w:r>
      <w:r>
        <w:t>организма,</w:t>
      </w:r>
      <w:r>
        <w:rPr>
          <w:spacing w:val="-1"/>
        </w:rPr>
        <w:t xml:space="preserve"> </w:t>
      </w:r>
      <w:r>
        <w:t>обеспечение</w:t>
      </w:r>
      <w:r>
        <w:rPr>
          <w:spacing w:val="-3"/>
        </w:rPr>
        <w:t xml:space="preserve"> </w:t>
      </w:r>
      <w:r>
        <w:t>культуры</w:t>
      </w:r>
      <w:r>
        <w:rPr>
          <w:spacing w:val="-1"/>
        </w:rPr>
        <w:t xml:space="preserve"> </w:t>
      </w:r>
      <w:r>
        <w:t>безопасного поведения</w:t>
      </w:r>
      <w:r>
        <w:rPr>
          <w:spacing w:val="2"/>
        </w:rPr>
        <w:t xml:space="preserve"> </w:t>
      </w:r>
      <w:r>
        <w:t>средствами</w:t>
      </w:r>
      <w:r>
        <w:rPr>
          <w:spacing w:val="2"/>
        </w:rPr>
        <w:t xml:space="preserve"> </w:t>
      </w:r>
      <w:r>
        <w:t>легкой</w:t>
      </w:r>
      <w:r>
        <w:rPr>
          <w:spacing w:val="-2"/>
        </w:rPr>
        <w:t xml:space="preserve"> </w:t>
      </w:r>
      <w:r>
        <w:t>атлетики;</w:t>
      </w:r>
    </w:p>
    <w:p>
      <w:pPr>
        <w:pStyle w:val="12"/>
        <w:numPr>
          <w:ilvl w:val="0"/>
          <w:numId w:val="2"/>
        </w:numPr>
        <w:tabs>
          <w:tab w:val="left" w:pos="508"/>
        </w:tabs>
        <w:spacing w:before="1" w:line="360" w:lineRule="auto"/>
        <w:ind w:right="252" w:firstLine="0"/>
        <w:rPr>
          <w:sz w:val="24"/>
        </w:rPr>
      </w:pPr>
      <w:r>
        <w:rPr>
          <w:sz w:val="24"/>
        </w:rPr>
        <w:t>формирование технических навыков бега, прыжков, метаний и умения применять их в</w:t>
      </w:r>
      <w:r>
        <w:rPr>
          <w:spacing w:val="1"/>
          <w:sz w:val="24"/>
        </w:rPr>
        <w:t xml:space="preserve"> </w:t>
      </w:r>
      <w:r>
        <w:rPr>
          <w:sz w:val="24"/>
        </w:rPr>
        <w:t>различных</w:t>
      </w:r>
      <w:r>
        <w:rPr>
          <w:spacing w:val="3"/>
          <w:sz w:val="24"/>
        </w:rPr>
        <w:t xml:space="preserve"> </w:t>
      </w:r>
      <w:r>
        <w:rPr>
          <w:sz w:val="24"/>
        </w:rPr>
        <w:t>условиях;</w:t>
      </w:r>
    </w:p>
    <w:p>
      <w:pPr>
        <w:pStyle w:val="12"/>
        <w:numPr>
          <w:ilvl w:val="0"/>
          <w:numId w:val="2"/>
        </w:numPr>
        <w:tabs>
          <w:tab w:val="left" w:pos="463"/>
        </w:tabs>
        <w:spacing w:line="360" w:lineRule="auto"/>
        <w:ind w:right="252" w:firstLine="0"/>
        <w:rPr>
          <w:sz w:val="24"/>
        </w:rPr>
      </w:pPr>
      <w:r>
        <w:rPr>
          <w:sz w:val="24"/>
        </w:rPr>
        <w:t>формирование общих представлений о различных видах легкой атлетики, их возможностях</w:t>
      </w:r>
      <w:r>
        <w:rPr>
          <w:spacing w:val="1"/>
          <w:sz w:val="24"/>
        </w:rPr>
        <w:t xml:space="preserve"> </w:t>
      </w:r>
      <w:r>
        <w:rPr>
          <w:sz w:val="24"/>
        </w:rPr>
        <w:t>и значении в процессе укрепления здоровья, физическом развитии и физической подготовке</w:t>
      </w:r>
      <w:r>
        <w:rPr>
          <w:spacing w:val="1"/>
          <w:sz w:val="24"/>
        </w:rPr>
        <w:t xml:space="preserve"> </w:t>
      </w:r>
      <w:r>
        <w:rPr>
          <w:sz w:val="24"/>
        </w:rPr>
        <w:t>обучающихся;</w:t>
      </w:r>
    </w:p>
    <w:p>
      <w:pPr>
        <w:pStyle w:val="12"/>
        <w:numPr>
          <w:ilvl w:val="0"/>
          <w:numId w:val="2"/>
        </w:numPr>
        <w:tabs>
          <w:tab w:val="left" w:pos="475"/>
        </w:tabs>
        <w:spacing w:line="360" w:lineRule="auto"/>
        <w:ind w:right="252" w:firstLine="0"/>
        <w:rPr>
          <w:sz w:val="24"/>
        </w:rPr>
      </w:pPr>
      <w:r>
        <w:rPr>
          <w:sz w:val="24"/>
        </w:rPr>
        <w:t>обучение основам техники бега, прыжков и метаний, безопасному поведению на занятиях</w:t>
      </w:r>
      <w:r>
        <w:rPr>
          <w:spacing w:val="1"/>
          <w:sz w:val="24"/>
        </w:rPr>
        <w:t xml:space="preserve"> </w:t>
      </w:r>
      <w:r>
        <w:rPr>
          <w:sz w:val="24"/>
        </w:rPr>
        <w:t>на стадионе (спортивной площадке), в легкоатлетическом манеже, в спортивном зале, при</w:t>
      </w:r>
      <w:r>
        <w:rPr>
          <w:spacing w:val="1"/>
          <w:sz w:val="24"/>
        </w:rPr>
        <w:t xml:space="preserve"> </w:t>
      </w:r>
      <w:r>
        <w:rPr>
          <w:sz w:val="24"/>
        </w:rPr>
        <w:t>проведении</w:t>
      </w:r>
      <w:r>
        <w:rPr>
          <w:spacing w:val="1"/>
          <w:sz w:val="24"/>
        </w:rPr>
        <w:t xml:space="preserve"> </w:t>
      </w:r>
      <w:r>
        <w:rPr>
          <w:sz w:val="24"/>
        </w:rPr>
        <w:t>соревнований</w:t>
      </w:r>
      <w:r>
        <w:rPr>
          <w:spacing w:val="1"/>
          <w:sz w:val="24"/>
        </w:rPr>
        <w:t xml:space="preserve"> </w:t>
      </w:r>
      <w:r>
        <w:rPr>
          <w:sz w:val="24"/>
        </w:rPr>
        <w:t>по</w:t>
      </w:r>
      <w:r>
        <w:rPr>
          <w:spacing w:val="1"/>
          <w:sz w:val="24"/>
        </w:rPr>
        <w:t xml:space="preserve"> </w:t>
      </w:r>
      <w:r>
        <w:rPr>
          <w:sz w:val="24"/>
        </w:rPr>
        <w:t>кроссу</w:t>
      </w:r>
      <w:r>
        <w:rPr>
          <w:spacing w:val="1"/>
          <w:sz w:val="24"/>
        </w:rPr>
        <w:t xml:space="preserve"> </w:t>
      </w:r>
      <w:r>
        <w:rPr>
          <w:sz w:val="24"/>
        </w:rPr>
        <w:t>и</w:t>
      </w:r>
      <w:r>
        <w:rPr>
          <w:spacing w:val="1"/>
          <w:sz w:val="24"/>
        </w:rPr>
        <w:t xml:space="preserve"> </w:t>
      </w:r>
      <w:r>
        <w:rPr>
          <w:sz w:val="24"/>
        </w:rPr>
        <w:t>различным</w:t>
      </w:r>
      <w:r>
        <w:rPr>
          <w:spacing w:val="1"/>
          <w:sz w:val="24"/>
        </w:rPr>
        <w:t xml:space="preserve"> </w:t>
      </w:r>
      <w:r>
        <w:rPr>
          <w:sz w:val="24"/>
        </w:rPr>
        <w:t>эстафетам,</w:t>
      </w:r>
      <w:r>
        <w:rPr>
          <w:spacing w:val="1"/>
          <w:sz w:val="24"/>
        </w:rPr>
        <w:t xml:space="preserve"> </w:t>
      </w:r>
      <w:r>
        <w:rPr>
          <w:sz w:val="24"/>
        </w:rPr>
        <w:t>отдыхе</w:t>
      </w:r>
      <w:r>
        <w:rPr>
          <w:spacing w:val="1"/>
          <w:sz w:val="24"/>
        </w:rPr>
        <w:t xml:space="preserve"> </w:t>
      </w:r>
      <w:r>
        <w:rPr>
          <w:sz w:val="24"/>
        </w:rPr>
        <w:t>на</w:t>
      </w:r>
      <w:r>
        <w:rPr>
          <w:spacing w:val="1"/>
          <w:sz w:val="24"/>
        </w:rPr>
        <w:t xml:space="preserve"> </w:t>
      </w:r>
      <w:r>
        <w:rPr>
          <w:sz w:val="24"/>
        </w:rPr>
        <w:t>природе,</w:t>
      </w:r>
      <w:r>
        <w:rPr>
          <w:spacing w:val="1"/>
          <w:sz w:val="24"/>
        </w:rPr>
        <w:t xml:space="preserve"> </w:t>
      </w:r>
      <w:r>
        <w:rPr>
          <w:sz w:val="24"/>
        </w:rPr>
        <w:t>в</w:t>
      </w:r>
      <w:r>
        <w:rPr>
          <w:spacing w:val="1"/>
          <w:sz w:val="24"/>
        </w:rPr>
        <w:t xml:space="preserve"> </w:t>
      </w:r>
      <w:r>
        <w:rPr>
          <w:sz w:val="24"/>
        </w:rPr>
        <w:t>критических</w:t>
      </w:r>
      <w:r>
        <w:rPr>
          <w:spacing w:val="1"/>
          <w:sz w:val="24"/>
        </w:rPr>
        <w:t xml:space="preserve"> </w:t>
      </w:r>
      <w:r>
        <w:rPr>
          <w:sz w:val="24"/>
        </w:rPr>
        <w:t>ситуациях;</w:t>
      </w:r>
    </w:p>
    <w:p>
      <w:pPr>
        <w:pStyle w:val="12"/>
        <w:numPr>
          <w:ilvl w:val="0"/>
          <w:numId w:val="2"/>
        </w:numPr>
        <w:tabs>
          <w:tab w:val="left" w:pos="611"/>
        </w:tabs>
        <w:spacing w:line="360" w:lineRule="auto"/>
        <w:ind w:right="259"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средствами</w:t>
      </w:r>
      <w:r>
        <w:rPr>
          <w:spacing w:val="1"/>
          <w:sz w:val="24"/>
        </w:rPr>
        <w:t xml:space="preserve"> </w:t>
      </w:r>
      <w:r>
        <w:rPr>
          <w:sz w:val="24"/>
        </w:rPr>
        <w:t>различных</w:t>
      </w:r>
      <w:r>
        <w:rPr>
          <w:spacing w:val="-2"/>
          <w:sz w:val="24"/>
        </w:rPr>
        <w:t xml:space="preserve"> </w:t>
      </w:r>
      <w:r>
        <w:rPr>
          <w:sz w:val="24"/>
        </w:rPr>
        <w:t>видов</w:t>
      </w:r>
      <w:r>
        <w:rPr>
          <w:spacing w:val="-3"/>
          <w:sz w:val="24"/>
        </w:rPr>
        <w:t xml:space="preserve"> </w:t>
      </w:r>
      <w:r>
        <w:rPr>
          <w:sz w:val="24"/>
        </w:rPr>
        <w:t>легкой</w:t>
      </w:r>
      <w:r>
        <w:rPr>
          <w:spacing w:val="-3"/>
          <w:sz w:val="24"/>
        </w:rPr>
        <w:t xml:space="preserve"> </w:t>
      </w:r>
      <w:r>
        <w:rPr>
          <w:sz w:val="24"/>
        </w:rPr>
        <w:t>атлетики</w:t>
      </w:r>
      <w:r>
        <w:rPr>
          <w:spacing w:val="-3"/>
          <w:sz w:val="24"/>
        </w:rPr>
        <w:t xml:space="preserve"> </w:t>
      </w:r>
      <w:r>
        <w:rPr>
          <w:sz w:val="24"/>
        </w:rPr>
        <w:t>с</w:t>
      </w:r>
      <w:r>
        <w:rPr>
          <w:spacing w:val="-4"/>
          <w:sz w:val="24"/>
        </w:rPr>
        <w:t xml:space="preserve"> </w:t>
      </w:r>
      <w:r>
        <w:rPr>
          <w:sz w:val="24"/>
        </w:rPr>
        <w:t>общеразвивающей</w:t>
      </w:r>
      <w:r>
        <w:rPr>
          <w:spacing w:val="1"/>
          <w:sz w:val="24"/>
        </w:rPr>
        <w:t xml:space="preserve"> </w:t>
      </w:r>
      <w:r>
        <w:rPr>
          <w:sz w:val="24"/>
        </w:rPr>
        <w:t>и</w:t>
      </w:r>
      <w:r>
        <w:rPr>
          <w:spacing w:val="-3"/>
          <w:sz w:val="24"/>
        </w:rPr>
        <w:t xml:space="preserve"> </w:t>
      </w:r>
      <w:r>
        <w:rPr>
          <w:sz w:val="24"/>
        </w:rPr>
        <w:t>корригирующей</w:t>
      </w:r>
      <w:r>
        <w:rPr>
          <w:spacing w:val="-3"/>
          <w:sz w:val="24"/>
        </w:rPr>
        <w:t xml:space="preserve"> </w:t>
      </w:r>
      <w:r>
        <w:rPr>
          <w:sz w:val="24"/>
        </w:rPr>
        <w:t>направленностью;</w:t>
      </w:r>
    </w:p>
    <w:p>
      <w:pPr>
        <w:pStyle w:val="12"/>
        <w:numPr>
          <w:ilvl w:val="0"/>
          <w:numId w:val="2"/>
        </w:numPr>
        <w:tabs>
          <w:tab w:val="left" w:pos="455"/>
        </w:tabs>
        <w:spacing w:line="360" w:lineRule="auto"/>
        <w:ind w:right="249" w:firstLine="0"/>
        <w:rPr>
          <w:sz w:val="24"/>
        </w:rPr>
      </w:pPr>
      <w:r>
        <w:rPr>
          <w:sz w:val="24"/>
        </w:rPr>
        <w:t>воспитание общей культуры развития личности обучающегося средствами легкой атлетики,</w:t>
      </w:r>
      <w:r>
        <w:rPr>
          <w:spacing w:val="-57"/>
          <w:sz w:val="24"/>
        </w:rPr>
        <w:t xml:space="preserve"> </w:t>
      </w:r>
      <w:r>
        <w:rPr>
          <w:sz w:val="24"/>
        </w:rPr>
        <w:t>в</w:t>
      </w:r>
      <w:r>
        <w:rPr>
          <w:spacing w:val="-2"/>
          <w:sz w:val="24"/>
        </w:rPr>
        <w:t xml:space="preserve"> </w:t>
      </w:r>
      <w:r>
        <w:rPr>
          <w:sz w:val="24"/>
        </w:rPr>
        <w:t>том числе, для самореализации и</w:t>
      </w:r>
      <w:r>
        <w:rPr>
          <w:spacing w:val="-1"/>
          <w:sz w:val="24"/>
        </w:rPr>
        <w:t xml:space="preserve"> </w:t>
      </w:r>
      <w:r>
        <w:rPr>
          <w:sz w:val="24"/>
        </w:rPr>
        <w:t>самоопределения;</w:t>
      </w:r>
    </w:p>
    <w:p>
      <w:pPr>
        <w:pStyle w:val="12"/>
        <w:numPr>
          <w:ilvl w:val="0"/>
          <w:numId w:val="2"/>
        </w:numPr>
        <w:tabs>
          <w:tab w:val="left" w:pos="520"/>
        </w:tabs>
        <w:spacing w:line="360" w:lineRule="auto"/>
        <w:ind w:right="249"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удовлетворение</w:t>
      </w:r>
      <w:r>
        <w:rPr>
          <w:spacing w:val="1"/>
          <w:sz w:val="24"/>
        </w:rPr>
        <w:t xml:space="preserve"> </w:t>
      </w:r>
      <w:r>
        <w:rPr>
          <w:sz w:val="24"/>
        </w:rPr>
        <w:t>индивидуальных</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занятиях</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w:t>
      </w:r>
      <w:r>
        <w:rPr>
          <w:spacing w:val="1"/>
          <w:sz w:val="24"/>
        </w:rPr>
        <w:t xml:space="preserve"> </w:t>
      </w:r>
      <w:r>
        <w:rPr>
          <w:sz w:val="24"/>
        </w:rPr>
        <w:t>спортом</w:t>
      </w:r>
      <w:r>
        <w:rPr>
          <w:spacing w:val="1"/>
          <w:sz w:val="24"/>
        </w:rPr>
        <w:t xml:space="preserve"> </w:t>
      </w:r>
      <w:r>
        <w:rPr>
          <w:sz w:val="24"/>
        </w:rPr>
        <w:t>средствами</w:t>
      </w:r>
      <w:r>
        <w:rPr>
          <w:spacing w:val="1"/>
          <w:sz w:val="24"/>
        </w:rPr>
        <w:t xml:space="preserve"> </w:t>
      </w:r>
      <w:r>
        <w:rPr>
          <w:sz w:val="24"/>
        </w:rPr>
        <w:t>различных</w:t>
      </w:r>
      <w:r>
        <w:rPr>
          <w:spacing w:val="1"/>
          <w:sz w:val="24"/>
        </w:rPr>
        <w:t xml:space="preserve"> </w:t>
      </w:r>
      <w:r>
        <w:rPr>
          <w:sz w:val="24"/>
        </w:rPr>
        <w:t>видов</w:t>
      </w:r>
      <w:r>
        <w:rPr>
          <w:spacing w:val="-57"/>
          <w:sz w:val="24"/>
        </w:rPr>
        <w:t xml:space="preserve"> </w:t>
      </w:r>
      <w:r>
        <w:rPr>
          <w:sz w:val="24"/>
        </w:rPr>
        <w:t>легкой</w:t>
      </w:r>
      <w:r>
        <w:rPr>
          <w:spacing w:val="-1"/>
          <w:sz w:val="24"/>
        </w:rPr>
        <w:t xml:space="preserve"> </w:t>
      </w:r>
      <w:r>
        <w:rPr>
          <w:sz w:val="24"/>
        </w:rPr>
        <w:t>атлетики;</w:t>
      </w:r>
    </w:p>
    <w:p>
      <w:pPr>
        <w:pStyle w:val="12"/>
        <w:numPr>
          <w:ilvl w:val="0"/>
          <w:numId w:val="2"/>
        </w:numPr>
        <w:tabs>
          <w:tab w:val="left" w:pos="571"/>
        </w:tabs>
        <w:spacing w:line="360" w:lineRule="auto"/>
        <w:ind w:right="250" w:firstLine="0"/>
        <w:rPr>
          <w:sz w:val="24"/>
        </w:rPr>
      </w:pPr>
      <w:r>
        <w:rPr>
          <w:sz w:val="24"/>
        </w:rPr>
        <w:t>популяризация</w:t>
      </w:r>
      <w:r>
        <w:rPr>
          <w:spacing w:val="1"/>
          <w:sz w:val="24"/>
        </w:rPr>
        <w:t xml:space="preserve"> </w:t>
      </w:r>
      <w:r>
        <w:rPr>
          <w:sz w:val="24"/>
        </w:rPr>
        <w:t>легкой</w:t>
      </w:r>
      <w:r>
        <w:rPr>
          <w:spacing w:val="1"/>
          <w:sz w:val="24"/>
        </w:rPr>
        <w:t xml:space="preserve"> </w:t>
      </w:r>
      <w:r>
        <w:rPr>
          <w:sz w:val="24"/>
        </w:rPr>
        <w:t>атлетики</w:t>
      </w:r>
      <w:r>
        <w:rPr>
          <w:spacing w:val="1"/>
          <w:sz w:val="24"/>
        </w:rPr>
        <w:t xml:space="preserve"> </w:t>
      </w:r>
      <w:r>
        <w:rPr>
          <w:sz w:val="24"/>
        </w:rPr>
        <w:t>в</w:t>
      </w:r>
      <w:r>
        <w:rPr>
          <w:spacing w:val="1"/>
          <w:sz w:val="24"/>
        </w:rPr>
        <w:t xml:space="preserve"> </w:t>
      </w:r>
      <w:r>
        <w:rPr>
          <w:sz w:val="24"/>
        </w:rPr>
        <w:t>общеобразовательных</w:t>
      </w:r>
      <w:r>
        <w:rPr>
          <w:spacing w:val="1"/>
          <w:sz w:val="24"/>
        </w:rPr>
        <w:t xml:space="preserve"> </w:t>
      </w:r>
      <w:r>
        <w:rPr>
          <w:sz w:val="24"/>
        </w:rPr>
        <w:t>организациях,</w:t>
      </w:r>
      <w:r>
        <w:rPr>
          <w:spacing w:val="1"/>
          <w:sz w:val="24"/>
        </w:rPr>
        <w:t xml:space="preserve"> </w:t>
      </w:r>
      <w:r>
        <w:rPr>
          <w:sz w:val="24"/>
        </w:rPr>
        <w:t>привлечение</w:t>
      </w:r>
      <w:r>
        <w:rPr>
          <w:spacing w:val="1"/>
          <w:sz w:val="24"/>
        </w:rPr>
        <w:t xml:space="preserve"> </w:t>
      </w:r>
      <w:r>
        <w:rPr>
          <w:sz w:val="24"/>
        </w:rPr>
        <w:t>обучающихся, проявляющих повышенный интерес и способности к занятиям различными</w:t>
      </w:r>
      <w:r>
        <w:rPr>
          <w:spacing w:val="1"/>
          <w:sz w:val="24"/>
        </w:rPr>
        <w:t xml:space="preserve"> </w:t>
      </w:r>
      <w:r>
        <w:rPr>
          <w:sz w:val="24"/>
        </w:rPr>
        <w:t>видами</w:t>
      </w:r>
      <w:r>
        <w:rPr>
          <w:spacing w:val="-3"/>
          <w:sz w:val="24"/>
        </w:rPr>
        <w:t xml:space="preserve"> </w:t>
      </w:r>
      <w:r>
        <w:rPr>
          <w:sz w:val="24"/>
        </w:rPr>
        <w:t>легкой</w:t>
      </w:r>
      <w:r>
        <w:rPr>
          <w:spacing w:val="-2"/>
          <w:sz w:val="24"/>
        </w:rPr>
        <w:t xml:space="preserve"> </w:t>
      </w:r>
      <w:r>
        <w:rPr>
          <w:sz w:val="24"/>
        </w:rPr>
        <w:t>атлетики</w:t>
      </w:r>
      <w:r>
        <w:rPr>
          <w:spacing w:val="-3"/>
          <w:sz w:val="24"/>
        </w:rPr>
        <w:t xml:space="preserve"> </w:t>
      </w:r>
      <w:r>
        <w:rPr>
          <w:sz w:val="24"/>
        </w:rPr>
        <w:t>в</w:t>
      </w:r>
      <w:r>
        <w:rPr>
          <w:spacing w:val="-3"/>
          <w:sz w:val="24"/>
        </w:rPr>
        <w:t xml:space="preserve"> </w:t>
      </w:r>
      <w:r>
        <w:rPr>
          <w:sz w:val="24"/>
        </w:rPr>
        <w:t>школьные</w:t>
      </w:r>
      <w:r>
        <w:rPr>
          <w:spacing w:val="-1"/>
          <w:sz w:val="24"/>
        </w:rPr>
        <w:t xml:space="preserve"> </w:t>
      </w:r>
      <w:r>
        <w:rPr>
          <w:sz w:val="24"/>
        </w:rPr>
        <w:t>спортивные</w:t>
      </w:r>
      <w:r>
        <w:rPr>
          <w:spacing w:val="-5"/>
          <w:sz w:val="24"/>
        </w:rPr>
        <w:t xml:space="preserve"> </w:t>
      </w:r>
      <w:r>
        <w:rPr>
          <w:sz w:val="24"/>
        </w:rPr>
        <w:t>клубы, секции,</w:t>
      </w:r>
      <w:r>
        <w:rPr>
          <w:spacing w:val="-3"/>
          <w:sz w:val="24"/>
        </w:rPr>
        <w:t xml:space="preserve"> </w:t>
      </w:r>
      <w:r>
        <w:rPr>
          <w:sz w:val="24"/>
        </w:rPr>
        <w:t>к участию</w:t>
      </w:r>
      <w:r>
        <w:rPr>
          <w:spacing w:val="-2"/>
          <w:sz w:val="24"/>
        </w:rPr>
        <w:t xml:space="preserve"> </w:t>
      </w:r>
      <w:r>
        <w:rPr>
          <w:sz w:val="24"/>
        </w:rPr>
        <w:t>в</w:t>
      </w:r>
      <w:r>
        <w:rPr>
          <w:spacing w:val="-4"/>
          <w:sz w:val="24"/>
        </w:rPr>
        <w:t xml:space="preserve"> </w:t>
      </w:r>
      <w:r>
        <w:rPr>
          <w:sz w:val="24"/>
        </w:rPr>
        <w:t>соревнованиях;</w:t>
      </w:r>
    </w:p>
    <w:p>
      <w:pPr>
        <w:pStyle w:val="12"/>
        <w:numPr>
          <w:ilvl w:val="0"/>
          <w:numId w:val="2"/>
        </w:numPr>
        <w:tabs>
          <w:tab w:val="left" w:pos="453"/>
        </w:tabs>
        <w:spacing w:before="1"/>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2"/>
          <w:sz w:val="24"/>
        </w:rPr>
        <w:t xml:space="preserve"> </w:t>
      </w:r>
      <w:r>
        <w:rPr>
          <w:sz w:val="24"/>
        </w:rPr>
        <w:t>одаренных</w:t>
      </w:r>
      <w:r>
        <w:rPr>
          <w:spacing w:val="-2"/>
          <w:sz w:val="24"/>
        </w:rPr>
        <w:t xml:space="preserve"> </w:t>
      </w:r>
      <w:r>
        <w:rPr>
          <w:sz w:val="24"/>
        </w:rPr>
        <w:t>детей</w:t>
      </w:r>
      <w:r>
        <w:rPr>
          <w:spacing w:val="-2"/>
          <w:sz w:val="24"/>
        </w:rPr>
        <w:t xml:space="preserve"> </w:t>
      </w:r>
      <w:r>
        <w:rPr>
          <w:sz w:val="24"/>
        </w:rPr>
        <w:t>в</w:t>
      </w:r>
      <w:r>
        <w:rPr>
          <w:spacing w:val="-2"/>
          <w:sz w:val="24"/>
        </w:rPr>
        <w:t xml:space="preserve"> </w:t>
      </w:r>
      <w:r>
        <w:rPr>
          <w:sz w:val="24"/>
        </w:rPr>
        <w:t>области</w:t>
      </w:r>
      <w:r>
        <w:rPr>
          <w:spacing w:val="-1"/>
          <w:sz w:val="24"/>
        </w:rPr>
        <w:t xml:space="preserve"> </w:t>
      </w:r>
      <w:r>
        <w:rPr>
          <w:sz w:val="24"/>
        </w:rPr>
        <w:t>спорта.</w:t>
      </w:r>
    </w:p>
    <w:p>
      <w:pPr>
        <w:pStyle w:val="12"/>
        <w:numPr>
          <w:ilvl w:val="2"/>
          <w:numId w:val="51"/>
        </w:numPr>
        <w:tabs>
          <w:tab w:val="left" w:pos="1034"/>
        </w:tabs>
        <w:spacing w:before="137"/>
        <w:ind w:left="1033" w:hanging="722"/>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z w:val="24"/>
        </w:rPr>
        <w:t>«Легкая</w:t>
      </w:r>
      <w:r>
        <w:rPr>
          <w:spacing w:val="-3"/>
          <w:sz w:val="24"/>
        </w:rPr>
        <w:t xml:space="preserve"> </w:t>
      </w:r>
      <w:r>
        <w:rPr>
          <w:sz w:val="24"/>
        </w:rPr>
        <w:t>атлетика».</w:t>
      </w:r>
    </w:p>
    <w:p>
      <w:pPr>
        <w:pStyle w:val="8"/>
        <w:spacing w:before="139" w:line="360" w:lineRule="auto"/>
        <w:ind w:right="253" w:firstLine="708"/>
      </w:pPr>
      <w:r>
        <w:t>Модуль «Легкая атлетика» доступен для освоения всем обучающимся, независимо от</w:t>
      </w:r>
      <w:r>
        <w:rPr>
          <w:spacing w:val="1"/>
        </w:rPr>
        <w:t xml:space="preserve"> </w:t>
      </w:r>
      <w:r>
        <w:t>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2"/>
        </w:rPr>
        <w:t xml:space="preserve"> </w:t>
      </w:r>
      <w:r>
        <w:t>направлений</w:t>
      </w:r>
      <w:r>
        <w:rPr>
          <w:spacing w:val="2"/>
        </w:rPr>
        <w:t xml:space="preserve"> </w:t>
      </w:r>
      <w:r>
        <w:t>в</w:t>
      </w:r>
      <w:r>
        <w:rPr>
          <w:spacing w:val="-2"/>
        </w:rPr>
        <w:t xml:space="preserve"> </w:t>
      </w:r>
      <w:r>
        <w:t>общеобразовательных организациях.</w:t>
      </w:r>
    </w:p>
    <w:p>
      <w:pPr>
        <w:pStyle w:val="8"/>
        <w:spacing w:line="360" w:lineRule="auto"/>
        <w:ind w:right="248" w:firstLine="708"/>
      </w:pPr>
      <w:r>
        <w:t>Интеграция</w:t>
      </w:r>
      <w:r>
        <w:rPr>
          <w:spacing w:val="1"/>
        </w:rPr>
        <w:t xml:space="preserve"> </w:t>
      </w:r>
      <w:r>
        <w:t>модуля</w:t>
      </w:r>
      <w:r>
        <w:rPr>
          <w:spacing w:val="1"/>
        </w:rPr>
        <w:t xml:space="preserve"> </w:t>
      </w:r>
      <w:r>
        <w:t>по</w:t>
      </w:r>
      <w:r>
        <w:rPr>
          <w:spacing w:val="1"/>
        </w:rPr>
        <w:t xml:space="preserve"> </w:t>
      </w:r>
      <w:r>
        <w:t>легкой</w:t>
      </w:r>
      <w:r>
        <w:rPr>
          <w:spacing w:val="1"/>
        </w:rPr>
        <w:t xml:space="preserve"> </w:t>
      </w:r>
      <w:r>
        <w:t>атлетике</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 компонентов и модулей по гимнастике, самбо, плаванию, подвижным и</w:t>
      </w:r>
      <w:r>
        <w:rPr>
          <w:spacing w:val="1"/>
        </w:rPr>
        <w:t xml:space="preserve"> </w:t>
      </w:r>
      <w:r>
        <w:t>спортивным</w:t>
      </w:r>
      <w:r>
        <w:rPr>
          <w:spacing w:val="1"/>
        </w:rPr>
        <w:t xml:space="preserve"> </w:t>
      </w:r>
      <w:r>
        <w:t>играм,</w:t>
      </w:r>
      <w:r>
        <w:rPr>
          <w:spacing w:val="1"/>
        </w:rPr>
        <w:t xml:space="preserve"> </w:t>
      </w:r>
      <w:r>
        <w:t>а</w:t>
      </w:r>
      <w:r>
        <w:rPr>
          <w:spacing w:val="1"/>
        </w:rPr>
        <w:t xml:space="preserve"> </w:t>
      </w:r>
      <w:r>
        <w:t>также</w:t>
      </w:r>
      <w:r>
        <w:rPr>
          <w:spacing w:val="1"/>
        </w:rPr>
        <w:t xml:space="preserve"> </w:t>
      </w:r>
      <w:r>
        <w:t>в</w:t>
      </w:r>
      <w:r>
        <w:rPr>
          <w:spacing w:val="1"/>
        </w:rPr>
        <w:t xml:space="preserve"> </w:t>
      </w:r>
      <w:r>
        <w:t>освоении</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 к сдаче норм Всероссийского физкультурно-спортивного комплекса «Готов к</w:t>
      </w:r>
      <w:r>
        <w:rPr>
          <w:spacing w:val="1"/>
        </w:rPr>
        <w:t xml:space="preserve"> </w:t>
      </w:r>
      <w:r>
        <w:t>труду</w:t>
      </w:r>
      <w:r>
        <w:rPr>
          <w:spacing w:val="-5"/>
        </w:rPr>
        <w:t xml:space="preserve"> </w:t>
      </w:r>
      <w:r>
        <w:t>и</w:t>
      </w:r>
      <w:r>
        <w:rPr>
          <w:spacing w:val="1"/>
        </w:rPr>
        <w:t xml:space="preserve"> </w:t>
      </w:r>
      <w:r>
        <w:t>обороне»</w:t>
      </w:r>
      <w:r>
        <w:rPr>
          <w:spacing w:val="-7"/>
        </w:rPr>
        <w:t xml:space="preserve"> </w:t>
      </w:r>
      <w:r>
        <w:t>(ГТО)</w:t>
      </w:r>
      <w:r>
        <w:rPr>
          <w:spacing w:val="-1"/>
        </w:rPr>
        <w:t xml:space="preserve"> </w:t>
      </w:r>
      <w:r>
        <w:t>и</w:t>
      </w:r>
      <w:r>
        <w:rPr>
          <w:spacing w:val="4"/>
        </w:rPr>
        <w:t xml:space="preserve"> </w:t>
      </w:r>
      <w:r>
        <w:t>участию</w:t>
      </w:r>
      <w:r>
        <w:rPr>
          <w:spacing w:val="1"/>
        </w:rPr>
        <w:t xml:space="preserve"> </w:t>
      </w:r>
      <w:r>
        <w:t>в</w:t>
      </w:r>
      <w:r>
        <w:rPr>
          <w:spacing w:val="-1"/>
        </w:rPr>
        <w:t xml:space="preserve"> </w:t>
      </w:r>
      <w:r>
        <w:t>спортивных</w:t>
      </w:r>
      <w:r>
        <w:rPr>
          <w:spacing w:val="1"/>
        </w:rPr>
        <w:t xml:space="preserve"> </w:t>
      </w:r>
      <w:r>
        <w:t>соревнованиях.</w:t>
      </w:r>
    </w:p>
    <w:p>
      <w:pPr>
        <w:pStyle w:val="12"/>
        <w:numPr>
          <w:ilvl w:val="2"/>
          <w:numId w:val="51"/>
        </w:numPr>
        <w:tabs>
          <w:tab w:val="left" w:pos="1034"/>
        </w:tabs>
        <w:ind w:left="1033" w:hanging="722"/>
        <w:jc w:val="both"/>
        <w:rPr>
          <w:sz w:val="24"/>
        </w:rPr>
      </w:pPr>
      <w:r>
        <w:rPr>
          <w:sz w:val="24"/>
        </w:rPr>
        <w:t>Модуль</w:t>
      </w:r>
      <w:r>
        <w:rPr>
          <w:spacing w:val="2"/>
          <w:sz w:val="24"/>
        </w:rPr>
        <w:t xml:space="preserve"> </w:t>
      </w:r>
      <w:r>
        <w:rPr>
          <w:sz w:val="24"/>
        </w:rPr>
        <w:t>«Легкая</w:t>
      </w:r>
      <w:r>
        <w:rPr>
          <w:spacing w:val="-1"/>
          <w:sz w:val="24"/>
        </w:rPr>
        <w:t xml:space="preserve"> </w:t>
      </w:r>
      <w:r>
        <w:rPr>
          <w:sz w:val="24"/>
        </w:rPr>
        <w:t>атлетика»</w:t>
      </w:r>
      <w:r>
        <w:rPr>
          <w:spacing w:val="-11"/>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1"/>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37" w:line="360" w:lineRule="auto"/>
        <w:ind w:right="248" w:firstLine="0"/>
        <w:rPr>
          <w:sz w:val="24"/>
        </w:rPr>
      </w:pPr>
      <w:r>
        <w:rPr>
          <w:sz w:val="24"/>
        </w:rPr>
        <w:t>при</w:t>
      </w:r>
      <w:r>
        <w:rPr>
          <w:spacing w:val="1"/>
          <w:sz w:val="24"/>
        </w:rPr>
        <w:t xml:space="preserve"> </w:t>
      </w:r>
      <w:r>
        <w:rPr>
          <w:sz w:val="24"/>
        </w:rPr>
        <w:t>самостоятельном</w:t>
      </w:r>
      <w:r>
        <w:rPr>
          <w:spacing w:val="1"/>
          <w:sz w:val="24"/>
        </w:rPr>
        <w:t xml:space="preserve"> </w:t>
      </w:r>
      <w:r>
        <w:rPr>
          <w:sz w:val="24"/>
        </w:rPr>
        <w:t>планировании</w:t>
      </w:r>
      <w:r>
        <w:rPr>
          <w:spacing w:val="1"/>
          <w:sz w:val="24"/>
        </w:rPr>
        <w:t xml:space="preserve"> </w:t>
      </w:r>
      <w:r>
        <w:rPr>
          <w:sz w:val="24"/>
        </w:rPr>
        <w:t>учителем</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процесса освоения</w:t>
      </w:r>
      <w:r>
        <w:rPr>
          <w:spacing w:val="1"/>
          <w:sz w:val="24"/>
        </w:rPr>
        <w:t xml:space="preserve"> </w:t>
      </w:r>
      <w:r>
        <w:rPr>
          <w:sz w:val="24"/>
        </w:rPr>
        <w:t>обучающимися</w:t>
      </w:r>
      <w:r>
        <w:rPr>
          <w:spacing w:val="55"/>
          <w:sz w:val="24"/>
        </w:rPr>
        <w:t xml:space="preserve"> </w:t>
      </w:r>
      <w:r>
        <w:rPr>
          <w:sz w:val="24"/>
        </w:rPr>
        <w:t>учебного</w:t>
      </w:r>
      <w:r>
        <w:rPr>
          <w:spacing w:val="53"/>
          <w:sz w:val="24"/>
        </w:rPr>
        <w:t xml:space="preserve"> </w:t>
      </w:r>
      <w:r>
        <w:rPr>
          <w:sz w:val="24"/>
        </w:rPr>
        <w:t>материала</w:t>
      </w:r>
      <w:r>
        <w:rPr>
          <w:spacing w:val="50"/>
          <w:sz w:val="24"/>
        </w:rPr>
        <w:t xml:space="preserve"> </w:t>
      </w:r>
      <w:r>
        <w:rPr>
          <w:sz w:val="24"/>
        </w:rPr>
        <w:t>по</w:t>
      </w:r>
      <w:r>
        <w:rPr>
          <w:spacing w:val="52"/>
          <w:sz w:val="24"/>
        </w:rPr>
        <w:t xml:space="preserve"> </w:t>
      </w:r>
      <w:r>
        <w:rPr>
          <w:sz w:val="24"/>
        </w:rPr>
        <w:t>легкой</w:t>
      </w:r>
      <w:r>
        <w:rPr>
          <w:spacing w:val="53"/>
          <w:sz w:val="24"/>
        </w:rPr>
        <w:t xml:space="preserve"> </w:t>
      </w:r>
      <w:r>
        <w:rPr>
          <w:sz w:val="24"/>
        </w:rPr>
        <w:t>атлетике,</w:t>
      </w:r>
      <w:r>
        <w:rPr>
          <w:spacing w:val="52"/>
          <w:sz w:val="24"/>
        </w:rPr>
        <w:t xml:space="preserve"> </w:t>
      </w:r>
      <w:r>
        <w:rPr>
          <w:sz w:val="24"/>
        </w:rPr>
        <w:t>с</w:t>
      </w:r>
      <w:r>
        <w:rPr>
          <w:spacing w:val="52"/>
          <w:sz w:val="24"/>
        </w:rPr>
        <w:t xml:space="preserve"> </w:t>
      </w:r>
      <w:r>
        <w:rPr>
          <w:sz w:val="24"/>
        </w:rPr>
        <w:t>учётом</w:t>
      </w:r>
      <w:r>
        <w:rPr>
          <w:spacing w:val="54"/>
          <w:sz w:val="24"/>
        </w:rPr>
        <w:t xml:space="preserve"> </w:t>
      </w:r>
      <w:r>
        <w:rPr>
          <w:sz w:val="24"/>
        </w:rPr>
        <w:t>возраста</w:t>
      </w:r>
      <w:r>
        <w:rPr>
          <w:spacing w:val="51"/>
          <w:sz w:val="24"/>
        </w:rPr>
        <w:t xml:space="preserve"> </w:t>
      </w:r>
      <w:r>
        <w:rPr>
          <w:sz w:val="24"/>
        </w:rPr>
        <w:t>и</w:t>
      </w:r>
      <w:r>
        <w:rPr>
          <w:spacing w:val="53"/>
          <w:sz w:val="24"/>
        </w:rPr>
        <w:t xml:space="preserve"> </w:t>
      </w:r>
      <w:r>
        <w:rPr>
          <w:sz w:val="24"/>
        </w:rPr>
        <w:t>физической</w:t>
      </w:r>
    </w:p>
    <w:p>
      <w:pPr>
        <w:spacing w:line="360" w:lineRule="auto"/>
        <w:jc w:val="both"/>
        <w:rPr>
          <w:sz w:val="24"/>
        </w:rPr>
        <w:sectPr>
          <w:pgSz w:w="11910" w:h="16850"/>
          <w:pgMar w:top="980" w:right="880" w:bottom="280" w:left="820" w:header="571" w:footer="0" w:gutter="0"/>
          <w:cols w:space="720" w:num="1"/>
        </w:sectPr>
      </w:pPr>
    </w:p>
    <w:p>
      <w:pPr>
        <w:pStyle w:val="8"/>
        <w:spacing w:before="100"/>
      </w:pPr>
      <w:r>
        <w:t>подготовленности</w:t>
      </w:r>
      <w:r>
        <w:rPr>
          <w:spacing w:val="-2"/>
        </w:rPr>
        <w:t xml:space="preserve"> </w:t>
      </w:r>
      <w:r>
        <w:t>обучающихся</w:t>
      </w:r>
      <w:r>
        <w:rPr>
          <w:spacing w:val="-2"/>
        </w:rPr>
        <w:t xml:space="preserve"> </w:t>
      </w:r>
      <w:r>
        <w:t>(с</w:t>
      </w:r>
      <w:r>
        <w:rPr>
          <w:spacing w:val="-4"/>
        </w:rPr>
        <w:t xml:space="preserve"> </w:t>
      </w:r>
      <w:r>
        <w:t>соответствующей</w:t>
      </w:r>
      <w:r>
        <w:rPr>
          <w:spacing w:val="-2"/>
        </w:rPr>
        <w:t xml:space="preserve"> </w:t>
      </w:r>
      <w:r>
        <w:t>дозировкой</w:t>
      </w:r>
      <w:r>
        <w:rPr>
          <w:spacing w:val="-4"/>
        </w:rPr>
        <w:t xml:space="preserve"> </w:t>
      </w:r>
      <w:r>
        <w:t>и</w:t>
      </w:r>
      <w:r>
        <w:rPr>
          <w:spacing w:val="-2"/>
        </w:rPr>
        <w:t xml:space="preserve"> </w:t>
      </w:r>
      <w:r>
        <w:t>интенсивностью);</w:t>
      </w:r>
    </w:p>
    <w:p>
      <w:pPr>
        <w:pStyle w:val="12"/>
        <w:numPr>
          <w:ilvl w:val="0"/>
          <w:numId w:val="2"/>
        </w:numPr>
        <w:tabs>
          <w:tab w:val="left" w:pos="467"/>
        </w:tabs>
        <w:spacing w:before="137" w:line="360" w:lineRule="auto"/>
        <w:ind w:right="249"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предусматривающие</w:t>
      </w:r>
      <w:r>
        <w:rPr>
          <w:spacing w:val="1"/>
          <w:sz w:val="24"/>
        </w:rPr>
        <w:t xml:space="preserve"> </w:t>
      </w:r>
      <w:r>
        <w:rPr>
          <w:sz w:val="24"/>
        </w:rPr>
        <w:t>удовлетворение</w:t>
      </w:r>
      <w:r>
        <w:rPr>
          <w:spacing w:val="1"/>
          <w:sz w:val="24"/>
        </w:rPr>
        <w:t xml:space="preserve"> </w:t>
      </w:r>
      <w:r>
        <w:rPr>
          <w:sz w:val="24"/>
        </w:rPr>
        <w:t>различных</w:t>
      </w:r>
      <w:r>
        <w:rPr>
          <w:spacing w:val="1"/>
          <w:sz w:val="24"/>
        </w:rPr>
        <w:t xml:space="preserve"> </w:t>
      </w:r>
      <w:r>
        <w:rPr>
          <w:sz w:val="24"/>
        </w:rPr>
        <w:t>интересов</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организации и проведении уроков физической культуры с 3-х часовой недельной нагрузкой</w:t>
      </w:r>
      <w:r>
        <w:rPr>
          <w:spacing w:val="1"/>
          <w:sz w:val="24"/>
        </w:rPr>
        <w:t xml:space="preserve"> </w:t>
      </w:r>
      <w:r>
        <w:rPr>
          <w:sz w:val="24"/>
        </w:rPr>
        <w:t>рекомендуемый</w:t>
      </w:r>
      <w:r>
        <w:rPr>
          <w:spacing w:val="-1"/>
          <w:sz w:val="24"/>
        </w:rPr>
        <w:t xml:space="preserve"> </w:t>
      </w:r>
      <w:r>
        <w:rPr>
          <w:sz w:val="24"/>
        </w:rPr>
        <w:t>объём</w:t>
      </w:r>
      <w:r>
        <w:rPr>
          <w:spacing w:val="1"/>
          <w:sz w:val="24"/>
        </w:rPr>
        <w:t xml:space="preserve"> </w:t>
      </w:r>
      <w:r>
        <w:rPr>
          <w:sz w:val="24"/>
        </w:rPr>
        <w:t>в</w:t>
      </w:r>
      <w:r>
        <w:rPr>
          <w:spacing w:val="-2"/>
          <w:sz w:val="24"/>
        </w:rPr>
        <w:t xml:space="preserve"> </w:t>
      </w:r>
      <w:r>
        <w:rPr>
          <w:sz w:val="24"/>
        </w:rPr>
        <w:t>1 классе</w:t>
      </w:r>
      <w:r>
        <w:rPr>
          <w:spacing w:val="1"/>
          <w:sz w:val="24"/>
        </w:rPr>
        <w:t xml:space="preserve"> </w:t>
      </w:r>
      <w:r>
        <w:rPr>
          <w:sz w:val="24"/>
        </w:rPr>
        <w:t>– 33</w:t>
      </w:r>
      <w:r>
        <w:rPr>
          <w:spacing w:val="1"/>
          <w:sz w:val="24"/>
        </w:rPr>
        <w:t xml:space="preserve"> </w:t>
      </w:r>
      <w:r>
        <w:rPr>
          <w:sz w:val="24"/>
        </w:rPr>
        <w:t>часа, во</w:t>
      </w:r>
      <w:r>
        <w:rPr>
          <w:spacing w:val="1"/>
          <w:sz w:val="24"/>
        </w:rPr>
        <w:t xml:space="preserve"> </w:t>
      </w:r>
      <w:r>
        <w:rPr>
          <w:sz w:val="24"/>
        </w:rPr>
        <w:t>2,</w:t>
      </w:r>
      <w:r>
        <w:rPr>
          <w:spacing w:val="-1"/>
          <w:sz w:val="24"/>
        </w:rPr>
        <w:t xml:space="preserve"> </w:t>
      </w:r>
      <w:r>
        <w:rPr>
          <w:sz w:val="24"/>
        </w:rPr>
        <w:t>3, 4</w:t>
      </w:r>
      <w:r>
        <w:rPr>
          <w:spacing w:val="-1"/>
          <w:sz w:val="24"/>
        </w:rPr>
        <w:t xml:space="preserve"> </w:t>
      </w:r>
      <w:r>
        <w:rPr>
          <w:sz w:val="24"/>
        </w:rPr>
        <w:t>классах</w:t>
      </w:r>
      <w:r>
        <w:rPr>
          <w:spacing w:val="3"/>
          <w:sz w:val="24"/>
        </w:rPr>
        <w:t xml:space="preserve"> </w:t>
      </w:r>
      <w:r>
        <w:rPr>
          <w:sz w:val="24"/>
        </w:rPr>
        <w:t>–</w:t>
      </w:r>
      <w:r>
        <w:rPr>
          <w:spacing w:val="-1"/>
          <w:sz w:val="24"/>
        </w:rPr>
        <w:t xml:space="preserve"> </w:t>
      </w:r>
      <w:r>
        <w:rPr>
          <w:sz w:val="24"/>
        </w:rPr>
        <w:t>по 34 часа);</w:t>
      </w:r>
    </w:p>
    <w:p>
      <w:pPr>
        <w:pStyle w:val="12"/>
        <w:numPr>
          <w:ilvl w:val="0"/>
          <w:numId w:val="2"/>
        </w:numPr>
        <w:tabs>
          <w:tab w:val="left" w:pos="544"/>
        </w:tabs>
        <w:spacing w:before="2" w:line="360" w:lineRule="auto"/>
        <w:ind w:right="249"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счет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1"/>
          <w:sz w:val="24"/>
        </w:rPr>
        <w:t xml:space="preserve"> </w:t>
      </w:r>
      <w:r>
        <w:rPr>
          <w:sz w:val="24"/>
        </w:rPr>
        <w:t>модулей по видам спорта (рекомендуемый объём в 1 классе – 33 часа, во 2, 3, 4 классах – по</w:t>
      </w:r>
      <w:r>
        <w:rPr>
          <w:spacing w:val="1"/>
          <w:sz w:val="24"/>
        </w:rPr>
        <w:t xml:space="preserve"> </w:t>
      </w:r>
      <w:r>
        <w:rPr>
          <w:sz w:val="24"/>
        </w:rPr>
        <w:t>34</w:t>
      </w:r>
      <w:r>
        <w:rPr>
          <w:spacing w:val="-1"/>
          <w:sz w:val="24"/>
        </w:rPr>
        <w:t xml:space="preserve"> </w:t>
      </w:r>
      <w:r>
        <w:rPr>
          <w:sz w:val="24"/>
        </w:rPr>
        <w:t>часа).</w:t>
      </w:r>
    </w:p>
    <w:p>
      <w:pPr>
        <w:pStyle w:val="12"/>
        <w:numPr>
          <w:ilvl w:val="2"/>
          <w:numId w:val="51"/>
        </w:numPr>
        <w:tabs>
          <w:tab w:val="left" w:pos="1034"/>
        </w:tabs>
        <w:spacing w:line="276" w:lineRule="exact"/>
        <w:ind w:left="1033" w:hanging="722"/>
        <w:jc w:val="both"/>
        <w:rPr>
          <w:sz w:val="24"/>
        </w:rPr>
      </w:pPr>
      <w:r>
        <w:rPr>
          <w:sz w:val="24"/>
        </w:rPr>
        <w:t>Содержание</w:t>
      </w:r>
      <w:r>
        <w:rPr>
          <w:spacing w:val="-6"/>
          <w:sz w:val="24"/>
        </w:rPr>
        <w:t xml:space="preserve"> </w:t>
      </w:r>
      <w:r>
        <w:rPr>
          <w:sz w:val="24"/>
        </w:rPr>
        <w:t>модуля</w:t>
      </w:r>
      <w:r>
        <w:rPr>
          <w:spacing w:val="-2"/>
          <w:sz w:val="24"/>
        </w:rPr>
        <w:t xml:space="preserve"> </w:t>
      </w:r>
      <w:r>
        <w:rPr>
          <w:sz w:val="24"/>
        </w:rPr>
        <w:t>«Легкая</w:t>
      </w:r>
      <w:r>
        <w:rPr>
          <w:spacing w:val="-3"/>
          <w:sz w:val="24"/>
        </w:rPr>
        <w:t xml:space="preserve"> </w:t>
      </w:r>
      <w:r>
        <w:rPr>
          <w:sz w:val="24"/>
        </w:rPr>
        <w:t>атлетика».</w:t>
      </w:r>
    </w:p>
    <w:p>
      <w:pPr>
        <w:pStyle w:val="12"/>
        <w:numPr>
          <w:ilvl w:val="3"/>
          <w:numId w:val="51"/>
        </w:numPr>
        <w:tabs>
          <w:tab w:val="left" w:pos="1281"/>
        </w:tabs>
        <w:spacing w:before="139"/>
        <w:rPr>
          <w:sz w:val="24"/>
        </w:rPr>
      </w:pPr>
      <w:r>
        <w:rPr>
          <w:sz w:val="24"/>
        </w:rPr>
        <w:t>Знания</w:t>
      </w:r>
      <w:r>
        <w:rPr>
          <w:spacing w:val="-2"/>
          <w:sz w:val="24"/>
        </w:rPr>
        <w:t xml:space="preserve"> </w:t>
      </w:r>
      <w:r>
        <w:rPr>
          <w:sz w:val="24"/>
        </w:rPr>
        <w:t>о</w:t>
      </w:r>
      <w:r>
        <w:rPr>
          <w:spacing w:val="-2"/>
          <w:sz w:val="24"/>
        </w:rPr>
        <w:t xml:space="preserve"> </w:t>
      </w:r>
      <w:r>
        <w:rPr>
          <w:sz w:val="24"/>
        </w:rPr>
        <w:t>легкой</w:t>
      </w:r>
      <w:r>
        <w:rPr>
          <w:spacing w:val="-2"/>
          <w:sz w:val="24"/>
        </w:rPr>
        <w:t xml:space="preserve"> </w:t>
      </w:r>
      <w:r>
        <w:rPr>
          <w:sz w:val="24"/>
        </w:rPr>
        <w:t>атлетике.</w:t>
      </w:r>
    </w:p>
    <w:p>
      <w:pPr>
        <w:pStyle w:val="8"/>
        <w:spacing w:before="137" w:line="360" w:lineRule="auto"/>
        <w:ind w:left="1021" w:right="1189"/>
        <w:jc w:val="left"/>
      </w:pPr>
      <w:r>
        <w:t>Простейшие сведения из истории возникновения и развития легкой атлетики.</w:t>
      </w:r>
      <w:r>
        <w:rPr>
          <w:spacing w:val="-57"/>
        </w:rPr>
        <w:t xml:space="preserve"> </w:t>
      </w:r>
      <w:r>
        <w:t>Виды</w:t>
      </w:r>
      <w:r>
        <w:rPr>
          <w:spacing w:val="-1"/>
        </w:rPr>
        <w:t xml:space="preserve"> </w:t>
      </w:r>
      <w:r>
        <w:t>легкой</w:t>
      </w:r>
      <w:r>
        <w:rPr>
          <w:spacing w:val="-1"/>
        </w:rPr>
        <w:t xml:space="preserve"> </w:t>
      </w:r>
      <w:r>
        <w:t>атлетики</w:t>
      </w:r>
      <w:r>
        <w:rPr>
          <w:spacing w:val="-1"/>
        </w:rPr>
        <w:t xml:space="preserve"> </w:t>
      </w:r>
      <w:r>
        <w:t>(бег,</w:t>
      </w:r>
      <w:r>
        <w:rPr>
          <w:spacing w:val="-2"/>
        </w:rPr>
        <w:t xml:space="preserve"> </w:t>
      </w:r>
      <w:r>
        <w:t>прыжки, метания,</w:t>
      </w:r>
      <w:r>
        <w:rPr>
          <w:spacing w:val="-1"/>
        </w:rPr>
        <w:t xml:space="preserve"> </w:t>
      </w:r>
      <w:r>
        <w:t>спортивная</w:t>
      </w:r>
      <w:r>
        <w:rPr>
          <w:spacing w:val="-1"/>
        </w:rPr>
        <w:t xml:space="preserve"> </w:t>
      </w:r>
      <w:r>
        <w:t>ходьба).</w:t>
      </w:r>
    </w:p>
    <w:p>
      <w:pPr>
        <w:pStyle w:val="8"/>
        <w:spacing w:line="360" w:lineRule="auto"/>
        <w:ind w:right="249" w:firstLine="708"/>
        <w:jc w:val="left"/>
      </w:pPr>
      <w:r>
        <w:t>Простейшие</w:t>
      </w:r>
      <w:r>
        <w:rPr>
          <w:spacing w:val="6"/>
        </w:rPr>
        <w:t xml:space="preserve"> </w:t>
      </w:r>
      <w:r>
        <w:t>правила</w:t>
      </w:r>
      <w:r>
        <w:rPr>
          <w:spacing w:val="9"/>
        </w:rPr>
        <w:t xml:space="preserve"> </w:t>
      </w:r>
      <w:r>
        <w:t>проведения</w:t>
      </w:r>
      <w:r>
        <w:rPr>
          <w:spacing w:val="7"/>
        </w:rPr>
        <w:t xml:space="preserve"> </w:t>
      </w:r>
      <w:r>
        <w:t>соревнований</w:t>
      </w:r>
      <w:r>
        <w:rPr>
          <w:spacing w:val="5"/>
        </w:rPr>
        <w:t xml:space="preserve"> </w:t>
      </w:r>
      <w:r>
        <w:t>по</w:t>
      </w:r>
      <w:r>
        <w:rPr>
          <w:spacing w:val="7"/>
        </w:rPr>
        <w:t xml:space="preserve"> </w:t>
      </w:r>
      <w:r>
        <w:t>легкой</w:t>
      </w:r>
      <w:r>
        <w:rPr>
          <w:spacing w:val="8"/>
        </w:rPr>
        <w:t xml:space="preserve"> </w:t>
      </w:r>
      <w:r>
        <w:t>атлетике</w:t>
      </w:r>
      <w:r>
        <w:rPr>
          <w:spacing w:val="6"/>
        </w:rPr>
        <w:t xml:space="preserve"> </w:t>
      </w:r>
      <w:r>
        <w:t>(бег,</w:t>
      </w:r>
      <w:r>
        <w:rPr>
          <w:spacing w:val="7"/>
        </w:rPr>
        <w:t xml:space="preserve"> </w:t>
      </w:r>
      <w:r>
        <w:t>прыжки,</w:t>
      </w:r>
      <w:r>
        <w:rPr>
          <w:spacing w:val="-57"/>
        </w:rPr>
        <w:t xml:space="preserve"> </w:t>
      </w:r>
      <w:r>
        <w:t>метания).</w:t>
      </w:r>
    </w:p>
    <w:p>
      <w:pPr>
        <w:pStyle w:val="8"/>
        <w:spacing w:line="360" w:lineRule="auto"/>
        <w:ind w:left="1021" w:right="2172"/>
        <w:jc w:val="left"/>
      </w:pPr>
      <w:r>
        <w:t>Игры</w:t>
      </w:r>
      <w:r>
        <w:rPr>
          <w:spacing w:val="3"/>
        </w:rPr>
        <w:t xml:space="preserve"> </w:t>
      </w:r>
      <w:r>
        <w:t>и</w:t>
      </w:r>
      <w:r>
        <w:rPr>
          <w:spacing w:val="2"/>
        </w:rPr>
        <w:t xml:space="preserve"> </w:t>
      </w:r>
      <w:r>
        <w:t>развлечения</w:t>
      </w:r>
      <w:r>
        <w:rPr>
          <w:spacing w:val="2"/>
        </w:rPr>
        <w:t xml:space="preserve"> </w:t>
      </w:r>
      <w:r>
        <w:t>при</w:t>
      </w:r>
      <w:r>
        <w:rPr>
          <w:spacing w:val="3"/>
        </w:rPr>
        <w:t xml:space="preserve"> </w:t>
      </w:r>
      <w:r>
        <w:t>проведении</w:t>
      </w:r>
      <w:r>
        <w:rPr>
          <w:spacing w:val="8"/>
        </w:rPr>
        <w:t xml:space="preserve"> </w:t>
      </w:r>
      <w:r>
        <w:t>занятий</w:t>
      </w:r>
      <w:r>
        <w:rPr>
          <w:spacing w:val="6"/>
        </w:rPr>
        <w:t xml:space="preserve"> </w:t>
      </w:r>
      <w:r>
        <w:t>по</w:t>
      </w:r>
      <w:r>
        <w:rPr>
          <w:spacing w:val="2"/>
        </w:rPr>
        <w:t xml:space="preserve"> </w:t>
      </w:r>
      <w:r>
        <w:t>легкой</w:t>
      </w:r>
      <w:r>
        <w:rPr>
          <w:spacing w:val="5"/>
        </w:rPr>
        <w:t xml:space="preserve"> </w:t>
      </w:r>
      <w:r>
        <w:t>атлетике.</w:t>
      </w:r>
      <w:r>
        <w:rPr>
          <w:spacing w:val="-57"/>
        </w:rPr>
        <w:t xml:space="preserve"> </w:t>
      </w:r>
      <w:r>
        <w:t>Словарь</w:t>
      </w:r>
      <w:r>
        <w:rPr>
          <w:spacing w:val="-1"/>
        </w:rPr>
        <w:t xml:space="preserve"> </w:t>
      </w:r>
      <w:r>
        <w:t>терминов</w:t>
      </w:r>
      <w:r>
        <w:rPr>
          <w:spacing w:val="-1"/>
        </w:rPr>
        <w:t xml:space="preserve"> </w:t>
      </w:r>
      <w:r>
        <w:t>и определений</w:t>
      </w:r>
      <w:r>
        <w:rPr>
          <w:spacing w:val="-1"/>
        </w:rPr>
        <w:t xml:space="preserve"> </w:t>
      </w:r>
      <w:r>
        <w:t>по легкой</w:t>
      </w:r>
      <w:r>
        <w:rPr>
          <w:spacing w:val="-1"/>
        </w:rPr>
        <w:t xml:space="preserve"> </w:t>
      </w:r>
      <w:r>
        <w:t>атлетике.</w:t>
      </w:r>
    </w:p>
    <w:p>
      <w:pPr>
        <w:pStyle w:val="8"/>
        <w:ind w:left="1021"/>
        <w:jc w:val="left"/>
      </w:pPr>
      <w:r>
        <w:t>Общие</w:t>
      </w:r>
      <w:r>
        <w:rPr>
          <w:spacing w:val="-4"/>
        </w:rPr>
        <w:t xml:space="preserve"> </w:t>
      </w:r>
      <w:r>
        <w:t>сведения</w:t>
      </w:r>
      <w:r>
        <w:rPr>
          <w:spacing w:val="-3"/>
        </w:rPr>
        <w:t xml:space="preserve"> </w:t>
      </w:r>
      <w:r>
        <w:t>о</w:t>
      </w:r>
      <w:r>
        <w:rPr>
          <w:spacing w:val="-3"/>
        </w:rPr>
        <w:t xml:space="preserve"> </w:t>
      </w:r>
      <w:r>
        <w:t>размерах</w:t>
      </w:r>
      <w:r>
        <w:rPr>
          <w:spacing w:val="-2"/>
        </w:rPr>
        <w:t xml:space="preserve"> </w:t>
      </w:r>
      <w:r>
        <w:t>стадиона</w:t>
      </w:r>
      <w:r>
        <w:rPr>
          <w:spacing w:val="-3"/>
        </w:rPr>
        <w:t xml:space="preserve"> </w:t>
      </w:r>
      <w:r>
        <w:t>и</w:t>
      </w:r>
      <w:r>
        <w:rPr>
          <w:spacing w:val="-3"/>
        </w:rPr>
        <w:t xml:space="preserve"> </w:t>
      </w:r>
      <w:r>
        <w:t>легкоатлетического</w:t>
      </w:r>
      <w:r>
        <w:rPr>
          <w:spacing w:val="-3"/>
        </w:rPr>
        <w:t xml:space="preserve"> </w:t>
      </w:r>
      <w:r>
        <w:t>манежа.</w:t>
      </w:r>
    </w:p>
    <w:p>
      <w:pPr>
        <w:pStyle w:val="8"/>
        <w:spacing w:before="140" w:line="360" w:lineRule="auto"/>
        <w:ind w:firstLine="708"/>
        <w:jc w:val="left"/>
      </w:pPr>
      <w:r>
        <w:t>Занятия</w:t>
      </w:r>
      <w:r>
        <w:rPr>
          <w:spacing w:val="1"/>
        </w:rPr>
        <w:t xml:space="preserve"> </w:t>
      </w:r>
      <w:r>
        <w:t>легкой</w:t>
      </w:r>
      <w:r>
        <w:rPr>
          <w:spacing w:val="1"/>
        </w:rPr>
        <w:t xml:space="preserve"> </w:t>
      </w:r>
      <w:r>
        <w:t>атлетикой</w:t>
      </w:r>
      <w:r>
        <w:rPr>
          <w:spacing w:val="1"/>
        </w:rPr>
        <w:t xml:space="preserve"> </w:t>
      </w:r>
      <w:r>
        <w:t>(бегом)</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закаливания</w:t>
      </w:r>
      <w:r>
        <w:rPr>
          <w:spacing w:val="-57"/>
        </w:rPr>
        <w:t xml:space="preserve"> </w:t>
      </w:r>
      <w:r>
        <w:t>организма</w:t>
      </w:r>
      <w:r>
        <w:rPr>
          <w:spacing w:val="-2"/>
        </w:rPr>
        <w:t xml:space="preserve"> </w:t>
      </w:r>
      <w:r>
        <w:t>человека</w:t>
      </w:r>
      <w:r>
        <w:rPr>
          <w:spacing w:val="-1"/>
        </w:rPr>
        <w:t xml:space="preserve"> </w:t>
      </w:r>
      <w:r>
        <w:t>и развития</w:t>
      </w:r>
      <w:r>
        <w:rPr>
          <w:spacing w:val="1"/>
        </w:rPr>
        <w:t xml:space="preserve"> </w:t>
      </w:r>
      <w:r>
        <w:t>физических</w:t>
      </w:r>
      <w:r>
        <w:rPr>
          <w:spacing w:val="2"/>
        </w:rPr>
        <w:t xml:space="preserve"> </w:t>
      </w:r>
      <w:r>
        <w:t>качеств.</w:t>
      </w:r>
    </w:p>
    <w:p>
      <w:pPr>
        <w:pStyle w:val="8"/>
        <w:ind w:left="1021"/>
        <w:jc w:val="left"/>
      </w:pPr>
      <w:r>
        <w:t>Режим</w:t>
      </w:r>
      <w:r>
        <w:rPr>
          <w:spacing w:val="-4"/>
        </w:rPr>
        <w:t xml:space="preserve"> </w:t>
      </w:r>
      <w:r>
        <w:t>дня</w:t>
      </w:r>
      <w:r>
        <w:rPr>
          <w:spacing w:val="-3"/>
        </w:rPr>
        <w:t xml:space="preserve"> </w:t>
      </w:r>
      <w:r>
        <w:t>при</w:t>
      </w:r>
      <w:r>
        <w:rPr>
          <w:spacing w:val="-3"/>
        </w:rPr>
        <w:t xml:space="preserve"> </w:t>
      </w:r>
      <w:r>
        <w:t>занятиях</w:t>
      </w:r>
      <w:r>
        <w:rPr>
          <w:spacing w:val="-1"/>
        </w:rPr>
        <w:t xml:space="preserve"> </w:t>
      </w:r>
      <w:r>
        <w:t>легкой</w:t>
      </w:r>
      <w:r>
        <w:rPr>
          <w:spacing w:val="-3"/>
        </w:rPr>
        <w:t xml:space="preserve"> </w:t>
      </w:r>
      <w:r>
        <w:t>атлетикой.</w:t>
      </w:r>
    </w:p>
    <w:p>
      <w:pPr>
        <w:pStyle w:val="8"/>
        <w:spacing w:before="137"/>
        <w:ind w:left="1021"/>
        <w:jc w:val="left"/>
      </w:pPr>
      <w:r>
        <w:t>Правила</w:t>
      </w:r>
      <w:r>
        <w:rPr>
          <w:spacing w:val="-4"/>
        </w:rPr>
        <w:t xml:space="preserve"> </w:t>
      </w:r>
      <w:r>
        <w:t>личной</w:t>
      </w:r>
      <w:r>
        <w:rPr>
          <w:spacing w:val="-2"/>
        </w:rPr>
        <w:t xml:space="preserve"> </w:t>
      </w:r>
      <w:r>
        <w:t>гигиены</w:t>
      </w:r>
      <w:r>
        <w:rPr>
          <w:spacing w:val="-3"/>
        </w:rPr>
        <w:t xml:space="preserve"> </w:t>
      </w:r>
      <w:r>
        <w:t>во</w:t>
      </w:r>
      <w:r>
        <w:rPr>
          <w:spacing w:val="-3"/>
        </w:rPr>
        <w:t xml:space="preserve"> </w:t>
      </w:r>
      <w:r>
        <w:t>время</w:t>
      </w:r>
      <w:r>
        <w:rPr>
          <w:spacing w:val="-2"/>
        </w:rPr>
        <w:t xml:space="preserve"> </w:t>
      </w:r>
      <w:r>
        <w:t>занятий</w:t>
      </w:r>
      <w:r>
        <w:rPr>
          <w:spacing w:val="-3"/>
        </w:rPr>
        <w:t xml:space="preserve"> </w:t>
      </w:r>
      <w:r>
        <w:t>легкой</w:t>
      </w:r>
      <w:r>
        <w:rPr>
          <w:spacing w:val="-2"/>
        </w:rPr>
        <w:t xml:space="preserve"> </w:t>
      </w:r>
      <w:r>
        <w:t>атлетикой.</w:t>
      </w:r>
    </w:p>
    <w:p>
      <w:pPr>
        <w:pStyle w:val="8"/>
        <w:spacing w:before="139" w:line="360" w:lineRule="auto"/>
        <w:ind w:firstLine="708"/>
        <w:jc w:val="left"/>
      </w:pPr>
      <w:r>
        <w:t>Правила</w:t>
      </w:r>
      <w:r>
        <w:rPr>
          <w:spacing w:val="33"/>
        </w:rPr>
        <w:t xml:space="preserve"> </w:t>
      </w:r>
      <w:r>
        <w:t>безопасного</w:t>
      </w:r>
      <w:r>
        <w:rPr>
          <w:spacing w:val="36"/>
        </w:rPr>
        <w:t xml:space="preserve"> </w:t>
      </w:r>
      <w:r>
        <w:t>поведения</w:t>
      </w:r>
      <w:r>
        <w:rPr>
          <w:spacing w:val="33"/>
        </w:rPr>
        <w:t xml:space="preserve"> </w:t>
      </w:r>
      <w:r>
        <w:t>при</w:t>
      </w:r>
      <w:r>
        <w:rPr>
          <w:spacing w:val="32"/>
        </w:rPr>
        <w:t xml:space="preserve"> </w:t>
      </w:r>
      <w:r>
        <w:t>занятиях</w:t>
      </w:r>
      <w:r>
        <w:rPr>
          <w:spacing w:val="40"/>
        </w:rPr>
        <w:t xml:space="preserve"> </w:t>
      </w:r>
      <w:r>
        <w:t>легкой</w:t>
      </w:r>
      <w:r>
        <w:rPr>
          <w:spacing w:val="34"/>
        </w:rPr>
        <w:t xml:space="preserve"> </w:t>
      </w:r>
      <w:r>
        <w:t>атлетикой</w:t>
      </w:r>
      <w:r>
        <w:rPr>
          <w:spacing w:val="32"/>
        </w:rPr>
        <w:t xml:space="preserve"> </w:t>
      </w:r>
      <w:r>
        <w:t>на</w:t>
      </w:r>
      <w:r>
        <w:rPr>
          <w:spacing w:val="32"/>
        </w:rPr>
        <w:t xml:space="preserve"> </w:t>
      </w:r>
      <w:r>
        <w:t>стадионе,</w:t>
      </w:r>
      <w:r>
        <w:rPr>
          <w:spacing w:val="37"/>
        </w:rPr>
        <w:t xml:space="preserve"> </w:t>
      </w:r>
      <w:r>
        <w:t>в</w:t>
      </w:r>
      <w:r>
        <w:rPr>
          <w:spacing w:val="-57"/>
        </w:rPr>
        <w:t xml:space="preserve"> </w:t>
      </w:r>
      <w:r>
        <w:t>легкоатлетическом</w:t>
      </w:r>
      <w:r>
        <w:rPr>
          <w:spacing w:val="-2"/>
        </w:rPr>
        <w:t xml:space="preserve"> </w:t>
      </w:r>
      <w:r>
        <w:t>манеже</w:t>
      </w:r>
      <w:r>
        <w:rPr>
          <w:spacing w:val="-2"/>
        </w:rPr>
        <w:t xml:space="preserve"> </w:t>
      </w:r>
      <w:r>
        <w:t>(спортивном</w:t>
      </w:r>
      <w:r>
        <w:rPr>
          <w:spacing w:val="-1"/>
        </w:rPr>
        <w:t xml:space="preserve"> </w:t>
      </w:r>
      <w:r>
        <w:t>зале) и</w:t>
      </w:r>
      <w:r>
        <w:rPr>
          <w:spacing w:val="-1"/>
        </w:rPr>
        <w:t xml:space="preserve"> </w:t>
      </w:r>
      <w:r>
        <w:t>на</w:t>
      </w:r>
      <w:r>
        <w:rPr>
          <w:spacing w:val="-1"/>
        </w:rPr>
        <w:t xml:space="preserve"> </w:t>
      </w:r>
      <w:r>
        <w:t>местности.</w:t>
      </w:r>
    </w:p>
    <w:p>
      <w:pPr>
        <w:pStyle w:val="8"/>
        <w:ind w:left="1021"/>
        <w:jc w:val="left"/>
      </w:pPr>
      <w:r>
        <w:t>Форма</w:t>
      </w:r>
      <w:r>
        <w:rPr>
          <w:spacing w:val="-4"/>
        </w:rPr>
        <w:t xml:space="preserve"> </w:t>
      </w:r>
      <w:r>
        <w:t>одежды</w:t>
      </w:r>
      <w:r>
        <w:rPr>
          <w:spacing w:val="-2"/>
        </w:rPr>
        <w:t xml:space="preserve"> </w:t>
      </w:r>
      <w:r>
        <w:t>для</w:t>
      </w:r>
      <w:r>
        <w:rPr>
          <w:spacing w:val="-2"/>
        </w:rPr>
        <w:t xml:space="preserve"> </w:t>
      </w:r>
      <w:r>
        <w:t>занятий</w:t>
      </w:r>
      <w:r>
        <w:rPr>
          <w:spacing w:val="-3"/>
        </w:rPr>
        <w:t xml:space="preserve"> </w:t>
      </w:r>
      <w:r>
        <w:t>различными</w:t>
      </w:r>
      <w:r>
        <w:rPr>
          <w:spacing w:val="-2"/>
        </w:rPr>
        <w:t xml:space="preserve"> </w:t>
      </w:r>
      <w:r>
        <w:t>видами</w:t>
      </w:r>
      <w:r>
        <w:rPr>
          <w:spacing w:val="-2"/>
        </w:rPr>
        <w:t xml:space="preserve"> </w:t>
      </w:r>
      <w:r>
        <w:t>легкой</w:t>
      </w:r>
      <w:r>
        <w:rPr>
          <w:spacing w:val="-2"/>
        </w:rPr>
        <w:t xml:space="preserve"> </w:t>
      </w:r>
      <w:r>
        <w:t>атлетики.</w:t>
      </w:r>
    </w:p>
    <w:p>
      <w:pPr>
        <w:pStyle w:val="12"/>
        <w:numPr>
          <w:ilvl w:val="3"/>
          <w:numId w:val="51"/>
        </w:numPr>
        <w:tabs>
          <w:tab w:val="left" w:pos="1281"/>
        </w:tabs>
        <w:spacing w:before="137"/>
        <w:rPr>
          <w:sz w:val="24"/>
        </w:rPr>
      </w:pPr>
      <w:r>
        <w:rPr>
          <w:sz w:val="24"/>
        </w:rPr>
        <w:t>Способы</w:t>
      </w:r>
      <w:r>
        <w:rPr>
          <w:spacing w:val="-2"/>
          <w:sz w:val="24"/>
        </w:rPr>
        <w:t xml:space="preserve"> </w:t>
      </w:r>
      <w:r>
        <w:rPr>
          <w:sz w:val="24"/>
        </w:rPr>
        <w:t>самостоятельной</w:t>
      </w:r>
      <w:r>
        <w:rPr>
          <w:spacing w:val="-3"/>
          <w:sz w:val="24"/>
        </w:rPr>
        <w:t xml:space="preserve"> </w:t>
      </w:r>
      <w:r>
        <w:rPr>
          <w:sz w:val="24"/>
        </w:rPr>
        <w:t>деятельности.</w:t>
      </w:r>
    </w:p>
    <w:p>
      <w:pPr>
        <w:pStyle w:val="8"/>
        <w:spacing w:before="140" w:line="360" w:lineRule="auto"/>
        <w:ind w:firstLine="708"/>
        <w:jc w:val="left"/>
      </w:pPr>
      <w:r>
        <w:t>Первые</w:t>
      </w:r>
      <w:r>
        <w:rPr>
          <w:spacing w:val="33"/>
        </w:rPr>
        <w:t xml:space="preserve"> </w:t>
      </w:r>
      <w:r>
        <w:t>внешние</w:t>
      </w:r>
      <w:r>
        <w:rPr>
          <w:spacing w:val="31"/>
        </w:rPr>
        <w:t xml:space="preserve"> </w:t>
      </w:r>
      <w:r>
        <w:t>признаки</w:t>
      </w:r>
      <w:r>
        <w:rPr>
          <w:spacing w:val="36"/>
        </w:rPr>
        <w:t xml:space="preserve"> </w:t>
      </w:r>
      <w:r>
        <w:t>утомления</w:t>
      </w:r>
      <w:r>
        <w:rPr>
          <w:spacing w:val="32"/>
        </w:rPr>
        <w:t xml:space="preserve"> </w:t>
      </w:r>
      <w:r>
        <w:t>во</w:t>
      </w:r>
      <w:r>
        <w:rPr>
          <w:spacing w:val="32"/>
        </w:rPr>
        <w:t xml:space="preserve"> </w:t>
      </w:r>
      <w:r>
        <w:t>время</w:t>
      </w:r>
      <w:r>
        <w:rPr>
          <w:spacing w:val="32"/>
        </w:rPr>
        <w:t xml:space="preserve"> </w:t>
      </w:r>
      <w:r>
        <w:t>занятий</w:t>
      </w:r>
      <w:r>
        <w:rPr>
          <w:spacing w:val="33"/>
        </w:rPr>
        <w:t xml:space="preserve"> </w:t>
      </w:r>
      <w:r>
        <w:t>легкой</w:t>
      </w:r>
      <w:r>
        <w:rPr>
          <w:spacing w:val="33"/>
        </w:rPr>
        <w:t xml:space="preserve"> </w:t>
      </w:r>
      <w:r>
        <w:t>атлетикой.</w:t>
      </w:r>
      <w:r>
        <w:rPr>
          <w:spacing w:val="32"/>
        </w:rPr>
        <w:t xml:space="preserve"> </w:t>
      </w:r>
      <w:r>
        <w:t>Способы</w:t>
      </w:r>
      <w:r>
        <w:rPr>
          <w:spacing w:val="-57"/>
        </w:rPr>
        <w:t xml:space="preserve"> </w:t>
      </w:r>
      <w:r>
        <w:t>самоконтроля</w:t>
      </w:r>
      <w:r>
        <w:rPr>
          <w:spacing w:val="-1"/>
        </w:rPr>
        <w:t xml:space="preserve"> </w:t>
      </w:r>
      <w:r>
        <w:t>за</w:t>
      </w:r>
      <w:r>
        <w:rPr>
          <w:spacing w:val="-1"/>
        </w:rPr>
        <w:t xml:space="preserve"> </w:t>
      </w:r>
      <w:r>
        <w:t>физической нагрузкой.</w:t>
      </w:r>
    </w:p>
    <w:p>
      <w:pPr>
        <w:pStyle w:val="8"/>
        <w:spacing w:line="360" w:lineRule="auto"/>
        <w:ind w:firstLine="708"/>
        <w:jc w:val="left"/>
      </w:pPr>
      <w:r>
        <w:t>Правила</w:t>
      </w:r>
      <w:r>
        <w:rPr>
          <w:spacing w:val="44"/>
        </w:rPr>
        <w:t xml:space="preserve"> </w:t>
      </w:r>
      <w:r>
        <w:t>личной</w:t>
      </w:r>
      <w:r>
        <w:rPr>
          <w:spacing w:val="45"/>
        </w:rPr>
        <w:t xml:space="preserve"> </w:t>
      </w:r>
      <w:r>
        <w:t>гигиены,</w:t>
      </w:r>
      <w:r>
        <w:rPr>
          <w:spacing w:val="44"/>
        </w:rPr>
        <w:t xml:space="preserve"> </w:t>
      </w:r>
      <w:r>
        <w:t>требования</w:t>
      </w:r>
      <w:r>
        <w:rPr>
          <w:spacing w:val="44"/>
        </w:rPr>
        <w:t xml:space="preserve"> </w:t>
      </w:r>
      <w:r>
        <w:t>к</w:t>
      </w:r>
      <w:r>
        <w:rPr>
          <w:spacing w:val="49"/>
        </w:rPr>
        <w:t xml:space="preserve"> </w:t>
      </w:r>
      <w:r>
        <w:t>спортивной</w:t>
      </w:r>
      <w:r>
        <w:rPr>
          <w:spacing w:val="45"/>
        </w:rPr>
        <w:t xml:space="preserve"> </w:t>
      </w:r>
      <w:r>
        <w:t>одежде</w:t>
      </w:r>
      <w:r>
        <w:rPr>
          <w:spacing w:val="43"/>
        </w:rPr>
        <w:t xml:space="preserve"> </w:t>
      </w:r>
      <w:r>
        <w:t>(легкоатлетической</w:t>
      </w:r>
      <w:r>
        <w:rPr>
          <w:spacing w:val="-57"/>
        </w:rPr>
        <w:t xml:space="preserve"> </w:t>
      </w:r>
      <w:r>
        <w:t>экипировки)</w:t>
      </w:r>
      <w:r>
        <w:rPr>
          <w:spacing w:val="-1"/>
        </w:rPr>
        <w:t xml:space="preserve"> </w:t>
      </w:r>
      <w:r>
        <w:t>для занятий</w:t>
      </w:r>
      <w:r>
        <w:rPr>
          <w:spacing w:val="-1"/>
        </w:rPr>
        <w:t xml:space="preserve"> </w:t>
      </w:r>
      <w:r>
        <w:t>различными видами</w:t>
      </w:r>
      <w:r>
        <w:rPr>
          <w:spacing w:val="-1"/>
        </w:rPr>
        <w:t xml:space="preserve"> </w:t>
      </w:r>
      <w:r>
        <w:t>легкой атлетики.</w:t>
      </w:r>
    </w:p>
    <w:p>
      <w:pPr>
        <w:pStyle w:val="8"/>
        <w:ind w:left="1021"/>
        <w:jc w:val="left"/>
      </w:pPr>
      <w:r>
        <w:t>Режим</w:t>
      </w:r>
      <w:r>
        <w:rPr>
          <w:spacing w:val="-3"/>
        </w:rPr>
        <w:t xml:space="preserve"> </w:t>
      </w:r>
      <w:r>
        <w:t>дня</w:t>
      </w:r>
      <w:r>
        <w:rPr>
          <w:spacing w:val="-2"/>
        </w:rPr>
        <w:t xml:space="preserve"> </w:t>
      </w:r>
      <w:r>
        <w:t>юного</w:t>
      </w:r>
      <w:r>
        <w:rPr>
          <w:spacing w:val="-4"/>
        </w:rPr>
        <w:t xml:space="preserve"> </w:t>
      </w:r>
      <w:r>
        <w:t>легкоатлета.</w:t>
      </w:r>
    </w:p>
    <w:p>
      <w:pPr>
        <w:pStyle w:val="8"/>
        <w:spacing w:before="137"/>
        <w:ind w:left="1021"/>
        <w:jc w:val="left"/>
      </w:pPr>
      <w:r>
        <w:t>Выбор</w:t>
      </w:r>
      <w:r>
        <w:rPr>
          <w:spacing w:val="8"/>
        </w:rPr>
        <w:t xml:space="preserve"> </w:t>
      </w:r>
      <w:r>
        <w:t>и</w:t>
      </w:r>
      <w:r>
        <w:rPr>
          <w:spacing w:val="9"/>
        </w:rPr>
        <w:t xml:space="preserve"> </w:t>
      </w:r>
      <w:r>
        <w:t>подготовка</w:t>
      </w:r>
      <w:r>
        <w:rPr>
          <w:spacing w:val="8"/>
        </w:rPr>
        <w:t xml:space="preserve"> </w:t>
      </w:r>
      <w:r>
        <w:t>места</w:t>
      </w:r>
      <w:r>
        <w:rPr>
          <w:spacing w:val="8"/>
        </w:rPr>
        <w:t xml:space="preserve"> </w:t>
      </w:r>
      <w:r>
        <w:t>для</w:t>
      </w:r>
      <w:r>
        <w:rPr>
          <w:spacing w:val="9"/>
        </w:rPr>
        <w:t xml:space="preserve"> </w:t>
      </w:r>
      <w:r>
        <w:t>занятий</w:t>
      </w:r>
      <w:r>
        <w:rPr>
          <w:spacing w:val="9"/>
        </w:rPr>
        <w:t xml:space="preserve"> </w:t>
      </w:r>
      <w:r>
        <w:t>легкой</w:t>
      </w:r>
      <w:r>
        <w:rPr>
          <w:spacing w:val="10"/>
        </w:rPr>
        <w:t xml:space="preserve"> </w:t>
      </w:r>
      <w:r>
        <w:t>атлетикой</w:t>
      </w:r>
      <w:r>
        <w:rPr>
          <w:spacing w:val="9"/>
        </w:rPr>
        <w:t xml:space="preserve"> </w:t>
      </w:r>
      <w:r>
        <w:t>на</w:t>
      </w:r>
      <w:r>
        <w:rPr>
          <w:spacing w:val="8"/>
        </w:rPr>
        <w:t xml:space="preserve"> </w:t>
      </w:r>
      <w:r>
        <w:t>стадионе,</w:t>
      </w:r>
      <w:r>
        <w:rPr>
          <w:spacing w:val="5"/>
        </w:rPr>
        <w:t xml:space="preserve"> </w:t>
      </w:r>
      <w:r>
        <w:t>вне</w:t>
      </w:r>
      <w:r>
        <w:rPr>
          <w:spacing w:val="8"/>
        </w:rPr>
        <w:t xml:space="preserve"> </w:t>
      </w:r>
      <w:r>
        <w:t>стадиона,</w:t>
      </w:r>
      <w:r>
        <w:rPr>
          <w:spacing w:val="8"/>
        </w:rPr>
        <w:t xml:space="preserve"> </w:t>
      </w:r>
      <w:r>
        <w:t>в</w:t>
      </w:r>
    </w:p>
    <w:p>
      <w:pPr>
        <w:sectPr>
          <w:pgSz w:w="11910" w:h="16850"/>
          <w:pgMar w:top="980" w:right="880" w:bottom="280" w:left="820" w:header="571" w:footer="0" w:gutter="0"/>
          <w:cols w:space="720" w:num="1"/>
        </w:sectPr>
      </w:pPr>
    </w:p>
    <w:p>
      <w:pPr>
        <w:pStyle w:val="8"/>
        <w:spacing w:before="100"/>
        <w:jc w:val="left"/>
      </w:pPr>
      <w:r>
        <w:t>легкоатлетическом</w:t>
      </w:r>
      <w:r>
        <w:rPr>
          <w:spacing w:val="-3"/>
        </w:rPr>
        <w:t xml:space="preserve"> </w:t>
      </w:r>
      <w:r>
        <w:t>манеже</w:t>
      </w:r>
      <w:r>
        <w:rPr>
          <w:spacing w:val="-4"/>
        </w:rPr>
        <w:t xml:space="preserve"> </w:t>
      </w:r>
      <w:r>
        <w:t>(спортивном</w:t>
      </w:r>
      <w:r>
        <w:rPr>
          <w:spacing w:val="-3"/>
        </w:rPr>
        <w:t xml:space="preserve"> </w:t>
      </w:r>
      <w:r>
        <w:t>зале).</w:t>
      </w:r>
    </w:p>
    <w:p>
      <w:pPr>
        <w:pStyle w:val="8"/>
        <w:spacing w:before="137" w:line="360" w:lineRule="auto"/>
        <w:ind w:right="255" w:firstLine="708"/>
        <w:jc w:val="left"/>
      </w:pPr>
      <w:r>
        <w:t>Правила</w:t>
      </w:r>
      <w:r>
        <w:rPr>
          <w:spacing w:val="24"/>
        </w:rPr>
        <w:t xml:space="preserve"> </w:t>
      </w:r>
      <w:r>
        <w:t>использования</w:t>
      </w:r>
      <w:r>
        <w:rPr>
          <w:spacing w:val="25"/>
        </w:rPr>
        <w:t xml:space="preserve"> </w:t>
      </w:r>
      <w:r>
        <w:t>спортивного</w:t>
      </w:r>
      <w:r>
        <w:rPr>
          <w:spacing w:val="25"/>
        </w:rPr>
        <w:t xml:space="preserve"> </w:t>
      </w:r>
      <w:r>
        <w:t>инвентаря</w:t>
      </w:r>
      <w:r>
        <w:rPr>
          <w:spacing w:val="25"/>
        </w:rPr>
        <w:t xml:space="preserve"> </w:t>
      </w:r>
      <w:r>
        <w:t>для</w:t>
      </w:r>
      <w:r>
        <w:rPr>
          <w:spacing w:val="25"/>
        </w:rPr>
        <w:t xml:space="preserve"> </w:t>
      </w:r>
      <w:r>
        <w:t>занятий</w:t>
      </w:r>
      <w:r>
        <w:rPr>
          <w:spacing w:val="25"/>
        </w:rPr>
        <w:t xml:space="preserve"> </w:t>
      </w:r>
      <w:r>
        <w:t>различными</w:t>
      </w:r>
      <w:r>
        <w:rPr>
          <w:spacing w:val="25"/>
        </w:rPr>
        <w:t xml:space="preserve"> </w:t>
      </w:r>
      <w:r>
        <w:t>видами</w:t>
      </w:r>
      <w:r>
        <w:rPr>
          <w:spacing w:val="-57"/>
        </w:rPr>
        <w:t xml:space="preserve"> </w:t>
      </w:r>
      <w:r>
        <w:t>легкой</w:t>
      </w:r>
      <w:r>
        <w:rPr>
          <w:spacing w:val="-1"/>
        </w:rPr>
        <w:t xml:space="preserve"> </w:t>
      </w:r>
      <w:r>
        <w:t>атлетики.</w:t>
      </w:r>
    </w:p>
    <w:p>
      <w:pPr>
        <w:pStyle w:val="8"/>
        <w:spacing w:line="360" w:lineRule="auto"/>
        <w:ind w:firstLine="708"/>
        <w:jc w:val="left"/>
      </w:pPr>
      <w:r>
        <w:t>Подбор</w:t>
      </w:r>
      <w:r>
        <w:rPr>
          <w:spacing w:val="18"/>
        </w:rPr>
        <w:t xml:space="preserve"> </w:t>
      </w:r>
      <w:r>
        <w:t>и</w:t>
      </w:r>
      <w:r>
        <w:rPr>
          <w:spacing w:val="19"/>
        </w:rPr>
        <w:t xml:space="preserve"> </w:t>
      </w:r>
      <w:r>
        <w:t>составление</w:t>
      </w:r>
      <w:r>
        <w:rPr>
          <w:spacing w:val="15"/>
        </w:rPr>
        <w:t xml:space="preserve"> </w:t>
      </w:r>
      <w:r>
        <w:t>комплексов</w:t>
      </w:r>
      <w:r>
        <w:rPr>
          <w:spacing w:val="21"/>
        </w:rPr>
        <w:t xml:space="preserve"> </w:t>
      </w:r>
      <w:r>
        <w:t>общеразвивающих,</w:t>
      </w:r>
      <w:r>
        <w:rPr>
          <w:spacing w:val="17"/>
        </w:rPr>
        <w:t xml:space="preserve"> </w:t>
      </w:r>
      <w:r>
        <w:t>специальных</w:t>
      </w:r>
      <w:r>
        <w:rPr>
          <w:spacing w:val="22"/>
        </w:rPr>
        <w:t xml:space="preserve"> </w:t>
      </w:r>
      <w:r>
        <w:t>и</w:t>
      </w:r>
      <w:r>
        <w:rPr>
          <w:spacing w:val="19"/>
        </w:rPr>
        <w:t xml:space="preserve"> </w:t>
      </w:r>
      <w:r>
        <w:t>имитационных</w:t>
      </w:r>
      <w:r>
        <w:rPr>
          <w:spacing w:val="-57"/>
        </w:rPr>
        <w:t xml:space="preserve"> </w:t>
      </w:r>
      <w:r>
        <w:t>упражнений</w:t>
      </w:r>
      <w:r>
        <w:rPr>
          <w:spacing w:val="1"/>
        </w:rPr>
        <w:t xml:space="preserve"> </w:t>
      </w:r>
      <w:r>
        <w:t>для занятий</w:t>
      </w:r>
      <w:r>
        <w:rPr>
          <w:spacing w:val="-1"/>
        </w:rPr>
        <w:t xml:space="preserve"> </w:t>
      </w:r>
      <w:r>
        <w:t>различными видами легкой</w:t>
      </w:r>
      <w:r>
        <w:rPr>
          <w:spacing w:val="-1"/>
        </w:rPr>
        <w:t xml:space="preserve"> </w:t>
      </w:r>
      <w:r>
        <w:t>атлетики.</w:t>
      </w:r>
    </w:p>
    <w:p>
      <w:pPr>
        <w:pStyle w:val="8"/>
        <w:spacing w:line="360" w:lineRule="auto"/>
        <w:ind w:firstLine="708"/>
        <w:jc w:val="left"/>
      </w:pPr>
      <w:r>
        <w:t>Организация</w:t>
      </w:r>
      <w:r>
        <w:rPr>
          <w:spacing w:val="8"/>
        </w:rPr>
        <w:t xml:space="preserve"> </w:t>
      </w:r>
      <w:r>
        <w:t>и</w:t>
      </w:r>
      <w:r>
        <w:rPr>
          <w:spacing w:val="9"/>
        </w:rPr>
        <w:t xml:space="preserve"> </w:t>
      </w:r>
      <w:r>
        <w:t>проведение</w:t>
      </w:r>
      <w:r>
        <w:rPr>
          <w:spacing w:val="11"/>
        </w:rPr>
        <w:t xml:space="preserve"> </w:t>
      </w:r>
      <w:r>
        <w:t>подвижных</w:t>
      </w:r>
      <w:r>
        <w:rPr>
          <w:spacing w:val="15"/>
        </w:rPr>
        <w:t xml:space="preserve"> </w:t>
      </w:r>
      <w:r>
        <w:t>игр</w:t>
      </w:r>
      <w:r>
        <w:rPr>
          <w:spacing w:val="12"/>
        </w:rPr>
        <w:t xml:space="preserve"> </w:t>
      </w:r>
      <w:r>
        <w:t>с</w:t>
      </w:r>
      <w:r>
        <w:rPr>
          <w:spacing w:val="10"/>
        </w:rPr>
        <w:t xml:space="preserve"> </w:t>
      </w:r>
      <w:r>
        <w:t>элементами</w:t>
      </w:r>
      <w:r>
        <w:rPr>
          <w:spacing w:val="12"/>
        </w:rPr>
        <w:t xml:space="preserve"> </w:t>
      </w:r>
      <w:r>
        <w:t>бега,</w:t>
      </w:r>
      <w:r>
        <w:rPr>
          <w:spacing w:val="12"/>
        </w:rPr>
        <w:t xml:space="preserve"> </w:t>
      </w:r>
      <w:r>
        <w:t>прыжков</w:t>
      </w:r>
      <w:r>
        <w:rPr>
          <w:spacing w:val="14"/>
        </w:rPr>
        <w:t xml:space="preserve"> </w:t>
      </w:r>
      <w:r>
        <w:t>и</w:t>
      </w:r>
      <w:r>
        <w:rPr>
          <w:spacing w:val="12"/>
        </w:rPr>
        <w:t xml:space="preserve"> </w:t>
      </w:r>
      <w:r>
        <w:t>метаний</w:t>
      </w:r>
      <w:r>
        <w:rPr>
          <w:spacing w:val="10"/>
        </w:rPr>
        <w:t xml:space="preserve"> </w:t>
      </w:r>
      <w:r>
        <w:t>во</w:t>
      </w:r>
      <w:r>
        <w:rPr>
          <w:spacing w:val="-57"/>
        </w:rPr>
        <w:t xml:space="preserve"> </w:t>
      </w:r>
      <w:r>
        <w:t>время</w:t>
      </w:r>
      <w:r>
        <w:rPr>
          <w:spacing w:val="-1"/>
        </w:rPr>
        <w:t xml:space="preserve"> </w:t>
      </w:r>
      <w:r>
        <w:t>активного отдыха</w:t>
      </w:r>
      <w:r>
        <w:rPr>
          <w:spacing w:val="-2"/>
        </w:rPr>
        <w:t xml:space="preserve"> </w:t>
      </w:r>
      <w:r>
        <w:t>и каникул.</w:t>
      </w:r>
    </w:p>
    <w:p>
      <w:pPr>
        <w:pStyle w:val="8"/>
        <w:spacing w:before="1"/>
        <w:ind w:left="1021"/>
        <w:jc w:val="left"/>
      </w:pPr>
      <w:r>
        <w:t>Тестирование</w:t>
      </w:r>
      <w:r>
        <w:rPr>
          <w:spacing w:val="-2"/>
        </w:rPr>
        <w:t xml:space="preserve"> </w:t>
      </w:r>
      <w:r>
        <w:t>уровня</w:t>
      </w:r>
      <w:r>
        <w:rPr>
          <w:spacing w:val="-2"/>
        </w:rPr>
        <w:t xml:space="preserve"> </w:t>
      </w:r>
      <w:r>
        <w:t>физической</w:t>
      </w:r>
      <w:r>
        <w:rPr>
          <w:spacing w:val="-4"/>
        </w:rPr>
        <w:t xml:space="preserve"> </w:t>
      </w:r>
      <w:r>
        <w:t>подготовленности</w:t>
      </w:r>
      <w:r>
        <w:rPr>
          <w:spacing w:val="-1"/>
        </w:rPr>
        <w:t xml:space="preserve"> </w:t>
      </w:r>
      <w:r>
        <w:t>в</w:t>
      </w:r>
      <w:r>
        <w:rPr>
          <w:spacing w:val="-3"/>
        </w:rPr>
        <w:t xml:space="preserve"> </w:t>
      </w:r>
      <w:r>
        <w:t>беге,</w:t>
      </w:r>
      <w:r>
        <w:rPr>
          <w:spacing w:val="-2"/>
        </w:rPr>
        <w:t xml:space="preserve"> </w:t>
      </w:r>
      <w:r>
        <w:t>прыжках</w:t>
      </w:r>
      <w:r>
        <w:rPr>
          <w:spacing w:val="-1"/>
        </w:rPr>
        <w:t xml:space="preserve"> </w:t>
      </w:r>
      <w:r>
        <w:t>и</w:t>
      </w:r>
      <w:r>
        <w:rPr>
          <w:spacing w:val="-2"/>
        </w:rPr>
        <w:t xml:space="preserve"> </w:t>
      </w:r>
      <w:r>
        <w:t>метаниях.</w:t>
      </w:r>
    </w:p>
    <w:p>
      <w:pPr>
        <w:pStyle w:val="12"/>
        <w:numPr>
          <w:ilvl w:val="3"/>
          <w:numId w:val="51"/>
        </w:numPr>
        <w:tabs>
          <w:tab w:val="left" w:pos="1281"/>
        </w:tabs>
        <w:spacing w:before="139"/>
        <w:rPr>
          <w:sz w:val="24"/>
        </w:rPr>
      </w:pPr>
      <w:r>
        <w:rPr>
          <w:sz w:val="24"/>
        </w:rPr>
        <w:t>Физическое</w:t>
      </w:r>
      <w:r>
        <w:rPr>
          <w:spacing w:val="-5"/>
          <w:sz w:val="24"/>
        </w:rPr>
        <w:t xml:space="preserve"> </w:t>
      </w:r>
      <w:r>
        <w:rPr>
          <w:sz w:val="24"/>
        </w:rPr>
        <w:t>совершенствование.</w:t>
      </w:r>
    </w:p>
    <w:p>
      <w:pPr>
        <w:pStyle w:val="8"/>
        <w:spacing w:before="137" w:line="360" w:lineRule="auto"/>
        <w:ind w:firstLine="708"/>
        <w:jc w:val="left"/>
      </w:pPr>
      <w:r>
        <w:t>Общеразвивающие,</w:t>
      </w:r>
      <w:r>
        <w:rPr>
          <w:spacing w:val="2"/>
        </w:rPr>
        <w:t xml:space="preserve"> </w:t>
      </w:r>
      <w:r>
        <w:t>специальные</w:t>
      </w:r>
      <w:r>
        <w:rPr>
          <w:spacing w:val="57"/>
        </w:rPr>
        <w:t xml:space="preserve"> </w:t>
      </w:r>
      <w:r>
        <w:t>и  имитационные  упражнения</w:t>
      </w:r>
      <w:r>
        <w:rPr>
          <w:spacing w:val="58"/>
        </w:rPr>
        <w:t xml:space="preserve"> </w:t>
      </w:r>
      <w:r>
        <w:t>в</w:t>
      </w:r>
      <w:r>
        <w:rPr>
          <w:spacing w:val="59"/>
        </w:rPr>
        <w:t xml:space="preserve"> </w:t>
      </w:r>
      <w:r>
        <w:t>различных</w:t>
      </w:r>
      <w:r>
        <w:rPr>
          <w:spacing w:val="8"/>
        </w:rPr>
        <w:t xml:space="preserve"> </w:t>
      </w:r>
      <w:r>
        <w:t>видах</w:t>
      </w:r>
      <w:r>
        <w:rPr>
          <w:spacing w:val="-57"/>
        </w:rPr>
        <w:t xml:space="preserve"> </w:t>
      </w:r>
      <w:r>
        <w:t>легкой</w:t>
      </w:r>
      <w:r>
        <w:rPr>
          <w:spacing w:val="-1"/>
        </w:rPr>
        <w:t xml:space="preserve"> </w:t>
      </w:r>
      <w:r>
        <w:t>атлетики.</w:t>
      </w:r>
    </w:p>
    <w:p>
      <w:pPr>
        <w:pStyle w:val="8"/>
        <w:spacing w:line="360" w:lineRule="auto"/>
        <w:ind w:right="255" w:firstLine="708"/>
        <w:jc w:val="left"/>
      </w:pPr>
      <w:r>
        <w:t>Упражнения</w:t>
      </w:r>
      <w:r>
        <w:rPr>
          <w:spacing w:val="18"/>
        </w:rPr>
        <w:t xml:space="preserve"> </w:t>
      </w:r>
      <w:r>
        <w:t>на</w:t>
      </w:r>
      <w:r>
        <w:rPr>
          <w:spacing w:val="13"/>
        </w:rPr>
        <w:t xml:space="preserve"> </w:t>
      </w:r>
      <w:r>
        <w:t>развитие</w:t>
      </w:r>
      <w:r>
        <w:rPr>
          <w:spacing w:val="13"/>
        </w:rPr>
        <w:t xml:space="preserve"> </w:t>
      </w:r>
      <w:r>
        <w:t>физических</w:t>
      </w:r>
      <w:r>
        <w:rPr>
          <w:spacing w:val="16"/>
        </w:rPr>
        <w:t xml:space="preserve"> </w:t>
      </w:r>
      <w:r>
        <w:t>качеств,</w:t>
      </w:r>
      <w:r>
        <w:rPr>
          <w:spacing w:val="14"/>
        </w:rPr>
        <w:t xml:space="preserve"> </w:t>
      </w:r>
      <w:r>
        <w:t>характерных</w:t>
      </w:r>
      <w:r>
        <w:rPr>
          <w:spacing w:val="16"/>
        </w:rPr>
        <w:t xml:space="preserve"> </w:t>
      </w:r>
      <w:r>
        <w:t>для</w:t>
      </w:r>
      <w:r>
        <w:rPr>
          <w:spacing w:val="12"/>
        </w:rPr>
        <w:t xml:space="preserve"> </w:t>
      </w:r>
      <w:r>
        <w:t>различных</w:t>
      </w:r>
      <w:r>
        <w:rPr>
          <w:spacing w:val="16"/>
        </w:rPr>
        <w:t xml:space="preserve"> </w:t>
      </w:r>
      <w:r>
        <w:t>видов</w:t>
      </w:r>
      <w:r>
        <w:rPr>
          <w:spacing w:val="-57"/>
        </w:rPr>
        <w:t xml:space="preserve"> </w:t>
      </w:r>
      <w:r>
        <w:t>легкой</w:t>
      </w:r>
      <w:r>
        <w:rPr>
          <w:spacing w:val="-1"/>
        </w:rPr>
        <w:t xml:space="preserve"> </w:t>
      </w:r>
      <w:r>
        <w:t>атлетики.</w:t>
      </w:r>
    </w:p>
    <w:p>
      <w:pPr>
        <w:pStyle w:val="8"/>
        <w:spacing w:line="360" w:lineRule="auto"/>
        <w:ind w:firstLine="708"/>
        <w:jc w:val="left"/>
      </w:pPr>
      <w:r>
        <w:t>Подвижные</w:t>
      </w:r>
      <w:r>
        <w:rPr>
          <w:spacing w:val="52"/>
        </w:rPr>
        <w:t xml:space="preserve"> </w:t>
      </w:r>
      <w:r>
        <w:t>игры</w:t>
      </w:r>
      <w:r>
        <w:rPr>
          <w:spacing w:val="54"/>
        </w:rPr>
        <w:t xml:space="preserve"> </w:t>
      </w:r>
      <w:r>
        <w:t>с</w:t>
      </w:r>
      <w:r>
        <w:rPr>
          <w:spacing w:val="54"/>
        </w:rPr>
        <w:t xml:space="preserve"> </w:t>
      </w:r>
      <w:r>
        <w:t>элементами</w:t>
      </w:r>
      <w:r>
        <w:rPr>
          <w:spacing w:val="56"/>
        </w:rPr>
        <w:t xml:space="preserve"> </w:t>
      </w:r>
      <w:r>
        <w:t>различных</w:t>
      </w:r>
      <w:r>
        <w:rPr>
          <w:spacing w:val="57"/>
        </w:rPr>
        <w:t xml:space="preserve"> </w:t>
      </w:r>
      <w:r>
        <w:t>видов</w:t>
      </w:r>
      <w:r>
        <w:rPr>
          <w:spacing w:val="55"/>
        </w:rPr>
        <w:t xml:space="preserve"> </w:t>
      </w:r>
      <w:r>
        <w:t>легкой</w:t>
      </w:r>
      <w:r>
        <w:rPr>
          <w:spacing w:val="56"/>
        </w:rPr>
        <w:t xml:space="preserve"> </w:t>
      </w:r>
      <w:r>
        <w:t>атлетики</w:t>
      </w:r>
      <w:r>
        <w:rPr>
          <w:spacing w:val="54"/>
        </w:rPr>
        <w:t xml:space="preserve"> </w:t>
      </w:r>
      <w:r>
        <w:t>(на</w:t>
      </w:r>
      <w:r>
        <w:rPr>
          <w:spacing w:val="54"/>
        </w:rPr>
        <w:t xml:space="preserve"> </w:t>
      </w:r>
      <w:r>
        <w:t>стадионе,</w:t>
      </w:r>
      <w:r>
        <w:rPr>
          <w:spacing w:val="55"/>
        </w:rPr>
        <w:t xml:space="preserve"> </w:t>
      </w:r>
      <w:r>
        <w:t>в</w:t>
      </w:r>
      <w:r>
        <w:rPr>
          <w:spacing w:val="-57"/>
        </w:rPr>
        <w:t xml:space="preserve"> </w:t>
      </w:r>
      <w:r>
        <w:t>легкоатлетическом</w:t>
      </w:r>
      <w:r>
        <w:rPr>
          <w:spacing w:val="-2"/>
        </w:rPr>
        <w:t xml:space="preserve"> </w:t>
      </w:r>
      <w:r>
        <w:t>манеже</w:t>
      </w:r>
      <w:r>
        <w:rPr>
          <w:spacing w:val="-2"/>
        </w:rPr>
        <w:t xml:space="preserve"> </w:t>
      </w:r>
      <w:r>
        <w:t>(спортивном</w:t>
      </w:r>
      <w:r>
        <w:rPr>
          <w:spacing w:val="-1"/>
        </w:rPr>
        <w:t xml:space="preserve"> </w:t>
      </w:r>
      <w:r>
        <w:t>зале):</w:t>
      </w:r>
    </w:p>
    <w:p>
      <w:pPr>
        <w:pStyle w:val="12"/>
        <w:numPr>
          <w:ilvl w:val="0"/>
          <w:numId w:val="2"/>
        </w:numPr>
        <w:tabs>
          <w:tab w:val="left" w:pos="453"/>
        </w:tabs>
        <w:ind w:left="452" w:hanging="141"/>
        <w:jc w:val="left"/>
        <w:rPr>
          <w:sz w:val="24"/>
        </w:rPr>
      </w:pPr>
      <w:r>
        <w:rPr>
          <w:sz w:val="24"/>
        </w:rPr>
        <w:t>игры,</w:t>
      </w:r>
      <w:r>
        <w:rPr>
          <w:spacing w:val="-4"/>
          <w:sz w:val="24"/>
        </w:rPr>
        <w:t xml:space="preserve"> </w:t>
      </w:r>
      <w:r>
        <w:rPr>
          <w:sz w:val="24"/>
        </w:rPr>
        <w:t>включающие</w:t>
      </w:r>
      <w:r>
        <w:rPr>
          <w:spacing w:val="-3"/>
          <w:sz w:val="24"/>
        </w:rPr>
        <w:t xml:space="preserve"> </w:t>
      </w:r>
      <w:r>
        <w:rPr>
          <w:sz w:val="24"/>
        </w:rPr>
        <w:t>элемент</w:t>
      </w:r>
      <w:r>
        <w:rPr>
          <w:spacing w:val="-2"/>
          <w:sz w:val="24"/>
        </w:rPr>
        <w:t xml:space="preserve"> </w:t>
      </w:r>
      <w:r>
        <w:rPr>
          <w:sz w:val="24"/>
        </w:rPr>
        <w:t>соревнования</w:t>
      </w:r>
      <w:r>
        <w:rPr>
          <w:spacing w:val="-3"/>
          <w:sz w:val="24"/>
        </w:rPr>
        <w:t xml:space="preserve"> </w:t>
      </w:r>
      <w:r>
        <w:rPr>
          <w:sz w:val="24"/>
        </w:rPr>
        <w:t>и</w:t>
      </w:r>
      <w:r>
        <w:rPr>
          <w:spacing w:val="-3"/>
          <w:sz w:val="24"/>
        </w:rPr>
        <w:t xml:space="preserve"> </w:t>
      </w:r>
      <w:r>
        <w:rPr>
          <w:sz w:val="24"/>
        </w:rPr>
        <w:t>не</w:t>
      </w:r>
      <w:r>
        <w:rPr>
          <w:spacing w:val="-3"/>
          <w:sz w:val="24"/>
        </w:rPr>
        <w:t xml:space="preserve"> </w:t>
      </w:r>
      <w:r>
        <w:rPr>
          <w:sz w:val="24"/>
        </w:rPr>
        <w:t>имеющие</w:t>
      </w:r>
      <w:r>
        <w:rPr>
          <w:spacing w:val="-4"/>
          <w:sz w:val="24"/>
        </w:rPr>
        <w:t xml:space="preserve"> </w:t>
      </w:r>
      <w:r>
        <w:rPr>
          <w:sz w:val="24"/>
        </w:rPr>
        <w:t>сюжета;</w:t>
      </w:r>
    </w:p>
    <w:p>
      <w:pPr>
        <w:pStyle w:val="12"/>
        <w:numPr>
          <w:ilvl w:val="0"/>
          <w:numId w:val="2"/>
        </w:numPr>
        <w:tabs>
          <w:tab w:val="left" w:pos="453"/>
        </w:tabs>
        <w:spacing w:before="140"/>
        <w:ind w:left="452" w:hanging="141"/>
        <w:jc w:val="left"/>
        <w:rPr>
          <w:sz w:val="24"/>
        </w:rPr>
      </w:pPr>
      <w:r>
        <w:rPr>
          <w:sz w:val="24"/>
        </w:rPr>
        <w:t>игры</w:t>
      </w:r>
      <w:r>
        <w:rPr>
          <w:spacing w:val="-4"/>
          <w:sz w:val="24"/>
        </w:rPr>
        <w:t xml:space="preserve"> </w:t>
      </w:r>
      <w:r>
        <w:rPr>
          <w:sz w:val="24"/>
        </w:rPr>
        <w:t>сюжетного</w:t>
      </w:r>
      <w:r>
        <w:rPr>
          <w:spacing w:val="-2"/>
          <w:sz w:val="24"/>
        </w:rPr>
        <w:t xml:space="preserve"> </w:t>
      </w:r>
      <w:r>
        <w:rPr>
          <w:sz w:val="24"/>
        </w:rPr>
        <w:t>характера;</w:t>
      </w:r>
    </w:p>
    <w:p>
      <w:pPr>
        <w:pStyle w:val="12"/>
        <w:numPr>
          <w:ilvl w:val="0"/>
          <w:numId w:val="2"/>
        </w:numPr>
        <w:tabs>
          <w:tab w:val="left" w:pos="453"/>
        </w:tabs>
        <w:spacing w:before="137"/>
        <w:ind w:left="452" w:hanging="141"/>
        <w:jc w:val="left"/>
        <w:rPr>
          <w:sz w:val="24"/>
        </w:rPr>
      </w:pPr>
      <w:r>
        <w:rPr>
          <w:sz w:val="24"/>
        </w:rPr>
        <w:t>командные</w:t>
      </w:r>
      <w:r>
        <w:rPr>
          <w:spacing w:val="-5"/>
          <w:sz w:val="24"/>
        </w:rPr>
        <w:t xml:space="preserve"> </w:t>
      </w:r>
      <w:r>
        <w:rPr>
          <w:sz w:val="24"/>
        </w:rPr>
        <w:t>игры;</w:t>
      </w:r>
    </w:p>
    <w:p>
      <w:pPr>
        <w:pStyle w:val="12"/>
        <w:numPr>
          <w:ilvl w:val="0"/>
          <w:numId w:val="2"/>
        </w:numPr>
        <w:tabs>
          <w:tab w:val="left" w:pos="453"/>
        </w:tabs>
        <w:spacing w:before="139"/>
        <w:ind w:left="452" w:hanging="141"/>
        <w:jc w:val="left"/>
        <w:rPr>
          <w:sz w:val="24"/>
        </w:rPr>
      </w:pPr>
      <w:r>
        <w:rPr>
          <w:sz w:val="24"/>
        </w:rPr>
        <w:t>беговые</w:t>
      </w:r>
      <w:r>
        <w:rPr>
          <w:spacing w:val="-4"/>
          <w:sz w:val="24"/>
        </w:rPr>
        <w:t xml:space="preserve"> </w:t>
      </w:r>
      <w:r>
        <w:rPr>
          <w:sz w:val="24"/>
        </w:rPr>
        <w:t>эстафеты;</w:t>
      </w:r>
    </w:p>
    <w:p>
      <w:pPr>
        <w:pStyle w:val="12"/>
        <w:numPr>
          <w:ilvl w:val="0"/>
          <w:numId w:val="2"/>
        </w:numPr>
        <w:tabs>
          <w:tab w:val="left" w:pos="453"/>
        </w:tabs>
        <w:spacing w:before="137"/>
        <w:ind w:left="452" w:hanging="141"/>
        <w:jc w:val="left"/>
        <w:rPr>
          <w:sz w:val="24"/>
        </w:rPr>
      </w:pPr>
      <w:r>
        <w:rPr>
          <w:sz w:val="24"/>
        </w:rPr>
        <w:t>сочетание</w:t>
      </w:r>
      <w:r>
        <w:rPr>
          <w:spacing w:val="-4"/>
          <w:sz w:val="24"/>
        </w:rPr>
        <w:t xml:space="preserve"> </w:t>
      </w:r>
      <w:r>
        <w:rPr>
          <w:sz w:val="24"/>
        </w:rPr>
        <w:t>беговых</w:t>
      </w:r>
      <w:r>
        <w:rPr>
          <w:spacing w:val="-2"/>
          <w:sz w:val="24"/>
        </w:rPr>
        <w:t xml:space="preserve"> </w:t>
      </w:r>
      <w:r>
        <w:rPr>
          <w:sz w:val="24"/>
        </w:rPr>
        <w:t>и</w:t>
      </w:r>
      <w:r>
        <w:rPr>
          <w:spacing w:val="-2"/>
          <w:sz w:val="24"/>
        </w:rPr>
        <w:t xml:space="preserve"> </w:t>
      </w:r>
      <w:r>
        <w:rPr>
          <w:sz w:val="24"/>
        </w:rPr>
        <w:t>прыжковых</w:t>
      </w:r>
      <w:r>
        <w:rPr>
          <w:spacing w:val="-2"/>
          <w:sz w:val="24"/>
        </w:rPr>
        <w:t xml:space="preserve"> </w:t>
      </w:r>
      <w:r>
        <w:rPr>
          <w:sz w:val="24"/>
        </w:rPr>
        <w:t>дисциплин;</w:t>
      </w:r>
    </w:p>
    <w:p>
      <w:pPr>
        <w:pStyle w:val="12"/>
        <w:numPr>
          <w:ilvl w:val="0"/>
          <w:numId w:val="2"/>
        </w:numPr>
        <w:tabs>
          <w:tab w:val="left" w:pos="453"/>
        </w:tabs>
        <w:spacing w:before="139"/>
        <w:ind w:left="452" w:hanging="141"/>
        <w:jc w:val="left"/>
        <w:rPr>
          <w:sz w:val="24"/>
        </w:rPr>
      </w:pPr>
      <w:r>
        <w:rPr>
          <w:sz w:val="24"/>
        </w:rPr>
        <w:t>сочетание</w:t>
      </w:r>
      <w:r>
        <w:rPr>
          <w:spacing w:val="-3"/>
          <w:sz w:val="24"/>
        </w:rPr>
        <w:t xml:space="preserve"> </w:t>
      </w:r>
      <w:r>
        <w:rPr>
          <w:sz w:val="24"/>
        </w:rPr>
        <w:t>беговых</w:t>
      </w:r>
      <w:r>
        <w:rPr>
          <w:spacing w:val="-1"/>
          <w:sz w:val="24"/>
        </w:rPr>
        <w:t xml:space="preserve"> </w:t>
      </w:r>
      <w:r>
        <w:rPr>
          <w:sz w:val="24"/>
        </w:rPr>
        <w:t>видов</w:t>
      </w:r>
      <w:r>
        <w:rPr>
          <w:spacing w:val="-2"/>
          <w:sz w:val="24"/>
        </w:rPr>
        <w:t xml:space="preserve"> </w:t>
      </w:r>
      <w:r>
        <w:rPr>
          <w:sz w:val="24"/>
        </w:rPr>
        <w:t>и</w:t>
      </w:r>
      <w:r>
        <w:rPr>
          <w:spacing w:val="-1"/>
          <w:sz w:val="24"/>
        </w:rPr>
        <w:t xml:space="preserve"> </w:t>
      </w:r>
      <w:r>
        <w:rPr>
          <w:sz w:val="24"/>
        </w:rPr>
        <w:t>видов</w:t>
      </w:r>
      <w:r>
        <w:rPr>
          <w:spacing w:val="-2"/>
          <w:sz w:val="24"/>
        </w:rPr>
        <w:t xml:space="preserve"> </w:t>
      </w:r>
      <w:r>
        <w:rPr>
          <w:sz w:val="24"/>
        </w:rPr>
        <w:t>метаний;</w:t>
      </w:r>
    </w:p>
    <w:p>
      <w:pPr>
        <w:pStyle w:val="12"/>
        <w:numPr>
          <w:ilvl w:val="0"/>
          <w:numId w:val="2"/>
        </w:numPr>
        <w:tabs>
          <w:tab w:val="left" w:pos="453"/>
        </w:tabs>
        <w:spacing w:before="137"/>
        <w:ind w:left="452" w:hanging="141"/>
        <w:jc w:val="left"/>
        <w:rPr>
          <w:sz w:val="24"/>
        </w:rPr>
      </w:pPr>
      <w:r>
        <w:rPr>
          <w:sz w:val="24"/>
        </w:rPr>
        <w:t>сочетание</w:t>
      </w:r>
      <w:r>
        <w:rPr>
          <w:spacing w:val="-3"/>
          <w:sz w:val="24"/>
        </w:rPr>
        <w:t xml:space="preserve"> </w:t>
      </w:r>
      <w:r>
        <w:rPr>
          <w:sz w:val="24"/>
        </w:rPr>
        <w:t>прыжков</w:t>
      </w:r>
      <w:r>
        <w:rPr>
          <w:spacing w:val="-1"/>
          <w:sz w:val="24"/>
        </w:rPr>
        <w:t xml:space="preserve"> </w:t>
      </w:r>
      <w:r>
        <w:rPr>
          <w:sz w:val="24"/>
        </w:rPr>
        <w:t>и</w:t>
      </w:r>
      <w:r>
        <w:rPr>
          <w:spacing w:val="-1"/>
          <w:sz w:val="24"/>
        </w:rPr>
        <w:t xml:space="preserve"> </w:t>
      </w:r>
      <w:r>
        <w:rPr>
          <w:sz w:val="24"/>
        </w:rPr>
        <w:t>метаний;</w:t>
      </w:r>
    </w:p>
    <w:p>
      <w:pPr>
        <w:pStyle w:val="12"/>
        <w:numPr>
          <w:ilvl w:val="0"/>
          <w:numId w:val="2"/>
        </w:numPr>
        <w:tabs>
          <w:tab w:val="left" w:pos="453"/>
        </w:tabs>
        <w:spacing w:before="139"/>
        <w:ind w:left="452" w:hanging="141"/>
        <w:rPr>
          <w:sz w:val="24"/>
        </w:rPr>
      </w:pPr>
      <w:r>
        <w:rPr>
          <w:sz w:val="24"/>
        </w:rPr>
        <w:t>сочетание</w:t>
      </w:r>
      <w:r>
        <w:rPr>
          <w:spacing w:val="-2"/>
          <w:sz w:val="24"/>
        </w:rPr>
        <w:t xml:space="preserve"> </w:t>
      </w:r>
      <w:r>
        <w:rPr>
          <w:sz w:val="24"/>
        </w:rPr>
        <w:t>бега,</w:t>
      </w:r>
      <w:r>
        <w:rPr>
          <w:spacing w:val="-1"/>
          <w:sz w:val="24"/>
        </w:rPr>
        <w:t xml:space="preserve"> </w:t>
      </w:r>
      <w:r>
        <w:rPr>
          <w:sz w:val="24"/>
        </w:rPr>
        <w:t>прыжков</w:t>
      </w:r>
      <w:r>
        <w:rPr>
          <w:spacing w:val="-1"/>
          <w:sz w:val="24"/>
        </w:rPr>
        <w:t xml:space="preserve"> </w:t>
      </w:r>
      <w:r>
        <w:rPr>
          <w:sz w:val="24"/>
        </w:rPr>
        <w:t>и</w:t>
      </w:r>
      <w:r>
        <w:rPr>
          <w:spacing w:val="1"/>
          <w:sz w:val="24"/>
        </w:rPr>
        <w:t xml:space="preserve"> </w:t>
      </w:r>
      <w:r>
        <w:rPr>
          <w:sz w:val="24"/>
        </w:rPr>
        <w:t>метаний.</w:t>
      </w:r>
    </w:p>
    <w:p>
      <w:pPr>
        <w:pStyle w:val="8"/>
        <w:spacing w:before="137" w:line="360" w:lineRule="auto"/>
        <w:ind w:right="257" w:firstLine="708"/>
      </w:pPr>
      <w:r>
        <w:t>Общеразвивающие,</w:t>
      </w:r>
      <w:r>
        <w:rPr>
          <w:spacing w:val="1"/>
        </w:rPr>
        <w:t xml:space="preserve"> </w:t>
      </w:r>
      <w:r>
        <w:t>специальные</w:t>
      </w:r>
      <w:r>
        <w:rPr>
          <w:spacing w:val="1"/>
        </w:rPr>
        <w:t xml:space="preserve"> </w:t>
      </w:r>
      <w:r>
        <w:t>и</w:t>
      </w:r>
      <w:r>
        <w:rPr>
          <w:spacing w:val="1"/>
        </w:rPr>
        <w:t xml:space="preserve"> </w:t>
      </w:r>
      <w:r>
        <w:t>имитационные</w:t>
      </w:r>
      <w:r>
        <w:rPr>
          <w:spacing w:val="1"/>
        </w:rPr>
        <w:t xml:space="preserve"> </w:t>
      </w:r>
      <w:r>
        <w:t>упражнения</w:t>
      </w:r>
      <w:r>
        <w:rPr>
          <w:spacing w:val="1"/>
        </w:rPr>
        <w:t xml:space="preserve"> </w:t>
      </w:r>
      <w:r>
        <w:t>для</w:t>
      </w:r>
      <w:r>
        <w:rPr>
          <w:spacing w:val="1"/>
        </w:rPr>
        <w:t xml:space="preserve"> </w:t>
      </w:r>
      <w:r>
        <w:t>начального</w:t>
      </w:r>
      <w:r>
        <w:rPr>
          <w:spacing w:val="1"/>
        </w:rPr>
        <w:t xml:space="preserve"> </w:t>
      </w:r>
      <w:r>
        <w:t>обучения</w:t>
      </w:r>
      <w:r>
        <w:rPr>
          <w:spacing w:val="-4"/>
        </w:rPr>
        <w:t xml:space="preserve"> </w:t>
      </w:r>
      <w:r>
        <w:t>основам</w:t>
      </w:r>
      <w:r>
        <w:rPr>
          <w:spacing w:val="-4"/>
        </w:rPr>
        <w:t xml:space="preserve"> </w:t>
      </w:r>
      <w:r>
        <w:t>техники</w:t>
      </w:r>
      <w:r>
        <w:rPr>
          <w:spacing w:val="1"/>
        </w:rPr>
        <w:t xml:space="preserve"> </w:t>
      </w:r>
      <w:r>
        <w:t>бега, прыжков и</w:t>
      </w:r>
      <w:r>
        <w:rPr>
          <w:spacing w:val="-1"/>
        </w:rPr>
        <w:t xml:space="preserve"> </w:t>
      </w:r>
      <w:r>
        <w:t>метаний.</w:t>
      </w:r>
    </w:p>
    <w:p>
      <w:pPr>
        <w:pStyle w:val="8"/>
        <w:spacing w:line="360" w:lineRule="auto"/>
        <w:ind w:right="253" w:firstLine="708"/>
      </w:pPr>
      <w:r>
        <w:t>Основы</w:t>
      </w:r>
      <w:r>
        <w:rPr>
          <w:spacing w:val="1"/>
        </w:rPr>
        <w:t xml:space="preserve"> </w:t>
      </w:r>
      <w:r>
        <w:t>соревновательной</w:t>
      </w:r>
      <w:r>
        <w:rPr>
          <w:spacing w:val="1"/>
        </w:rPr>
        <w:t xml:space="preserve"> </w:t>
      </w:r>
      <w:r>
        <w:t>деятельности</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легкой</w:t>
      </w:r>
      <w:r>
        <w:rPr>
          <w:spacing w:val="1"/>
        </w:rPr>
        <w:t xml:space="preserve"> </w:t>
      </w:r>
      <w:r>
        <w:t>атлетики,</w:t>
      </w:r>
      <w:r>
        <w:rPr>
          <w:spacing w:val="1"/>
        </w:rPr>
        <w:t xml:space="preserve"> </w:t>
      </w:r>
      <w:r>
        <w:t>построенной</w:t>
      </w:r>
      <w:r>
        <w:rPr>
          <w:spacing w:val="1"/>
        </w:rPr>
        <w:t xml:space="preserve"> </w:t>
      </w:r>
      <w:r>
        <w:t>по</w:t>
      </w:r>
      <w:r>
        <w:rPr>
          <w:spacing w:val="1"/>
        </w:rPr>
        <w:t xml:space="preserve"> </w:t>
      </w:r>
      <w:r>
        <w:t>принципу</w:t>
      </w:r>
      <w:r>
        <w:rPr>
          <w:spacing w:val="1"/>
        </w:rPr>
        <w:t xml:space="preserve"> </w:t>
      </w:r>
      <w:r>
        <w:t>эстафет</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легкой</w:t>
      </w:r>
      <w:r>
        <w:rPr>
          <w:spacing w:val="1"/>
        </w:rPr>
        <w:t xml:space="preserve"> </w:t>
      </w:r>
      <w:r>
        <w:t>атлетики</w:t>
      </w:r>
      <w:r>
        <w:rPr>
          <w:spacing w:val="1"/>
        </w:rPr>
        <w:t xml:space="preserve"> </w:t>
      </w:r>
      <w:r>
        <w:t>с</w:t>
      </w:r>
      <w:r>
        <w:rPr>
          <w:spacing w:val="1"/>
        </w:rPr>
        <w:t xml:space="preserve"> </w:t>
      </w:r>
      <w:r>
        <w:t>сочетанием</w:t>
      </w:r>
      <w:r>
        <w:rPr>
          <w:spacing w:val="1"/>
        </w:rPr>
        <w:t xml:space="preserve"> </w:t>
      </w:r>
      <w:r>
        <w:t>элементов</w:t>
      </w:r>
      <w:r>
        <w:rPr>
          <w:spacing w:val="-1"/>
        </w:rPr>
        <w:t xml:space="preserve"> </w:t>
      </w:r>
      <w:r>
        <w:t>бега, прыжков и метаний.</w:t>
      </w:r>
    </w:p>
    <w:p>
      <w:pPr>
        <w:pStyle w:val="8"/>
        <w:spacing w:before="2"/>
        <w:ind w:left="1021"/>
      </w:pPr>
      <w:r>
        <w:t>Тестовые</w:t>
      </w:r>
      <w:r>
        <w:rPr>
          <w:spacing w:val="56"/>
        </w:rPr>
        <w:t xml:space="preserve"> </w:t>
      </w:r>
      <w:r>
        <w:t>упражнения</w:t>
      </w:r>
      <w:r>
        <w:rPr>
          <w:spacing w:val="53"/>
        </w:rPr>
        <w:t xml:space="preserve"> </w:t>
      </w:r>
      <w:r>
        <w:t>по</w:t>
      </w:r>
      <w:r>
        <w:rPr>
          <w:spacing w:val="53"/>
        </w:rPr>
        <w:t xml:space="preserve"> </w:t>
      </w:r>
      <w:r>
        <w:t>оценке</w:t>
      </w:r>
      <w:r>
        <w:rPr>
          <w:spacing w:val="53"/>
        </w:rPr>
        <w:t xml:space="preserve"> </w:t>
      </w:r>
      <w:r>
        <w:t>физической</w:t>
      </w:r>
      <w:r>
        <w:rPr>
          <w:spacing w:val="54"/>
        </w:rPr>
        <w:t xml:space="preserve"> </w:t>
      </w:r>
      <w:r>
        <w:t>подготовленности</w:t>
      </w:r>
      <w:r>
        <w:rPr>
          <w:spacing w:val="55"/>
        </w:rPr>
        <w:t xml:space="preserve"> </w:t>
      </w:r>
      <w:r>
        <w:t>в</w:t>
      </w:r>
      <w:r>
        <w:rPr>
          <w:spacing w:val="51"/>
        </w:rPr>
        <w:t xml:space="preserve"> </w:t>
      </w:r>
      <w:r>
        <w:t>легкой</w:t>
      </w:r>
      <w:r>
        <w:rPr>
          <w:spacing w:val="54"/>
        </w:rPr>
        <w:t xml:space="preserve"> </w:t>
      </w:r>
      <w:r>
        <w:t>атлетике.</w:t>
      </w:r>
    </w:p>
    <w:p>
      <w:pPr>
        <w:pStyle w:val="8"/>
        <w:spacing w:before="137"/>
      </w:pPr>
      <w:r>
        <w:t>Участие</w:t>
      </w:r>
      <w:r>
        <w:rPr>
          <w:spacing w:val="-3"/>
        </w:rPr>
        <w:t xml:space="preserve"> </w:t>
      </w:r>
      <w:r>
        <w:t>в</w:t>
      </w:r>
      <w:r>
        <w:rPr>
          <w:spacing w:val="-3"/>
        </w:rPr>
        <w:t xml:space="preserve"> </w:t>
      </w:r>
      <w:r>
        <w:t>соревновательной</w:t>
      </w:r>
      <w:r>
        <w:rPr>
          <w:spacing w:val="-1"/>
        </w:rPr>
        <w:t xml:space="preserve"> </w:t>
      </w:r>
      <w:r>
        <w:t>деятельности.</w:t>
      </w:r>
    </w:p>
    <w:p>
      <w:pPr>
        <w:pStyle w:val="12"/>
        <w:numPr>
          <w:ilvl w:val="2"/>
          <w:numId w:val="51"/>
        </w:numPr>
        <w:tabs>
          <w:tab w:val="left" w:pos="1034"/>
        </w:tabs>
        <w:spacing w:before="139" w:line="360" w:lineRule="auto"/>
        <w:ind w:left="312" w:right="249" w:firstLine="0"/>
        <w:rPr>
          <w:sz w:val="24"/>
        </w:rPr>
      </w:pPr>
      <w:r>
        <w:rPr>
          <w:sz w:val="24"/>
        </w:rPr>
        <w:t>Содержание</w:t>
      </w:r>
      <w:r>
        <w:rPr>
          <w:spacing w:val="1"/>
          <w:sz w:val="24"/>
        </w:rPr>
        <w:t xml:space="preserve"> </w:t>
      </w:r>
      <w:r>
        <w:rPr>
          <w:sz w:val="24"/>
        </w:rPr>
        <w:t>модуля</w:t>
      </w:r>
      <w:r>
        <w:rPr>
          <w:spacing w:val="1"/>
          <w:sz w:val="24"/>
        </w:rPr>
        <w:t xml:space="preserve"> </w:t>
      </w:r>
      <w:r>
        <w:rPr>
          <w:sz w:val="24"/>
        </w:rPr>
        <w:t>«Легкая</w:t>
      </w:r>
      <w:r>
        <w:rPr>
          <w:spacing w:val="1"/>
          <w:sz w:val="24"/>
        </w:rPr>
        <w:t xml:space="preserve"> </w:t>
      </w:r>
      <w:r>
        <w:rPr>
          <w:sz w:val="24"/>
        </w:rPr>
        <w:t>атлетика»</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обучающимися</w:t>
      </w:r>
      <w:r>
        <w:rPr>
          <w:spacing w:val="-57"/>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2"/>
          <w:sz w:val="24"/>
        </w:rPr>
        <w:t xml:space="preserve"> </w:t>
      </w:r>
      <w:r>
        <w:rPr>
          <w:sz w:val="24"/>
        </w:rPr>
        <w:t>предметных результатов обучения.</w:t>
      </w:r>
    </w:p>
    <w:p>
      <w:pPr>
        <w:pStyle w:val="12"/>
        <w:numPr>
          <w:ilvl w:val="3"/>
          <w:numId w:val="56"/>
        </w:numPr>
        <w:tabs>
          <w:tab w:val="left" w:pos="1214"/>
        </w:tabs>
        <w:spacing w:line="360" w:lineRule="auto"/>
        <w:ind w:right="258" w:firstLine="0"/>
        <w:rPr>
          <w:sz w:val="24"/>
        </w:rPr>
      </w:pPr>
      <w:r>
        <w:rPr>
          <w:sz w:val="24"/>
        </w:rPr>
        <w:t>При</w:t>
      </w:r>
      <w:r>
        <w:rPr>
          <w:spacing w:val="9"/>
          <w:sz w:val="24"/>
        </w:rPr>
        <w:t xml:space="preserve"> </w:t>
      </w:r>
      <w:r>
        <w:rPr>
          <w:sz w:val="24"/>
        </w:rPr>
        <w:t>изучении</w:t>
      </w:r>
      <w:r>
        <w:rPr>
          <w:spacing w:val="9"/>
          <w:sz w:val="24"/>
        </w:rPr>
        <w:t xml:space="preserve"> </w:t>
      </w:r>
      <w:r>
        <w:rPr>
          <w:sz w:val="24"/>
        </w:rPr>
        <w:t>модуля</w:t>
      </w:r>
      <w:r>
        <w:rPr>
          <w:spacing w:val="15"/>
          <w:sz w:val="24"/>
        </w:rPr>
        <w:t xml:space="preserve"> </w:t>
      </w:r>
      <w:r>
        <w:rPr>
          <w:sz w:val="24"/>
        </w:rPr>
        <w:t>«Легкая</w:t>
      </w:r>
      <w:r>
        <w:rPr>
          <w:spacing w:val="11"/>
          <w:sz w:val="24"/>
        </w:rPr>
        <w:t xml:space="preserve"> </w:t>
      </w:r>
      <w:r>
        <w:rPr>
          <w:sz w:val="24"/>
        </w:rPr>
        <w:t>атлетика»</w:t>
      </w:r>
      <w:r>
        <w:rPr>
          <w:spacing w:val="2"/>
          <w:sz w:val="24"/>
        </w:rPr>
        <w:t xml:space="preserve"> </w:t>
      </w:r>
      <w:r>
        <w:rPr>
          <w:sz w:val="24"/>
        </w:rPr>
        <w:t>на</w:t>
      </w:r>
      <w:r>
        <w:rPr>
          <w:spacing w:val="14"/>
          <w:sz w:val="24"/>
        </w:rPr>
        <w:t xml:space="preserve"> </w:t>
      </w:r>
      <w:r>
        <w:rPr>
          <w:sz w:val="24"/>
        </w:rPr>
        <w:t>уровне</w:t>
      </w:r>
      <w:r>
        <w:rPr>
          <w:spacing w:val="7"/>
          <w:sz w:val="24"/>
        </w:rPr>
        <w:t xml:space="preserve"> </w:t>
      </w:r>
      <w:r>
        <w:rPr>
          <w:sz w:val="24"/>
        </w:rPr>
        <w:t>начального</w:t>
      </w:r>
      <w:r>
        <w:rPr>
          <w:spacing w:val="9"/>
          <w:sz w:val="24"/>
        </w:rPr>
        <w:t xml:space="preserve"> </w:t>
      </w:r>
      <w:r>
        <w:rPr>
          <w:sz w:val="24"/>
        </w:rPr>
        <w:t>общего</w:t>
      </w:r>
      <w:r>
        <w:rPr>
          <w:spacing w:val="8"/>
          <w:sz w:val="24"/>
        </w:rPr>
        <w:t xml:space="preserve"> </w:t>
      </w:r>
      <w:r>
        <w:rPr>
          <w:sz w:val="24"/>
        </w:rPr>
        <w:t>образования</w:t>
      </w:r>
      <w:r>
        <w:rPr>
          <w:spacing w:val="-57"/>
          <w:sz w:val="24"/>
        </w:rPr>
        <w:t xml:space="preserve"> </w:t>
      </w:r>
      <w:r>
        <w:rPr>
          <w:sz w:val="24"/>
        </w:rPr>
        <w:t>у</w:t>
      </w:r>
      <w:r>
        <w:rPr>
          <w:spacing w:val="-4"/>
          <w:sz w:val="24"/>
        </w:rPr>
        <w:t xml:space="preserve"> </w:t>
      </w:r>
      <w:r>
        <w:rPr>
          <w:sz w:val="24"/>
        </w:rPr>
        <w:t>обучающихся будут</w:t>
      </w:r>
      <w:r>
        <w:rPr>
          <w:spacing w:val="-1"/>
          <w:sz w:val="24"/>
        </w:rPr>
        <w:t xml:space="preserve"> </w:t>
      </w:r>
      <w:r>
        <w:rPr>
          <w:sz w:val="24"/>
        </w:rPr>
        <w:t>сформированы следующие</w:t>
      </w:r>
      <w:r>
        <w:rPr>
          <w:spacing w:val="-2"/>
          <w:sz w:val="24"/>
        </w:rPr>
        <w:t xml:space="preserve"> </w:t>
      </w:r>
      <w:r>
        <w:rPr>
          <w:sz w:val="24"/>
        </w:rPr>
        <w:t>личностные</w:t>
      </w:r>
      <w:r>
        <w:rPr>
          <w:spacing w:val="-2"/>
          <w:sz w:val="24"/>
        </w:rPr>
        <w:t xml:space="preserve"> </w:t>
      </w:r>
      <w:r>
        <w:rPr>
          <w:sz w:val="24"/>
        </w:rPr>
        <w:t>результаты:</w:t>
      </w:r>
    </w:p>
    <w:p>
      <w:pPr>
        <w:pStyle w:val="12"/>
        <w:numPr>
          <w:ilvl w:val="0"/>
          <w:numId w:val="2"/>
        </w:numPr>
        <w:tabs>
          <w:tab w:val="left" w:pos="482"/>
        </w:tabs>
        <w:spacing w:line="360" w:lineRule="auto"/>
        <w:ind w:right="248" w:firstLine="0"/>
        <w:jc w:val="left"/>
        <w:rPr>
          <w:sz w:val="24"/>
        </w:rPr>
      </w:pPr>
      <w:r>
        <w:rPr>
          <w:sz w:val="24"/>
        </w:rPr>
        <w:t>проявление</w:t>
      </w:r>
      <w:r>
        <w:rPr>
          <w:spacing w:val="25"/>
          <w:sz w:val="24"/>
        </w:rPr>
        <w:t xml:space="preserve"> </w:t>
      </w:r>
      <w:r>
        <w:rPr>
          <w:sz w:val="24"/>
        </w:rPr>
        <w:t>чувства</w:t>
      </w:r>
      <w:r>
        <w:rPr>
          <w:spacing w:val="25"/>
          <w:sz w:val="24"/>
        </w:rPr>
        <w:t xml:space="preserve"> </w:t>
      </w:r>
      <w:r>
        <w:rPr>
          <w:sz w:val="24"/>
        </w:rPr>
        <w:t>гордости</w:t>
      </w:r>
      <w:r>
        <w:rPr>
          <w:spacing w:val="27"/>
          <w:sz w:val="24"/>
        </w:rPr>
        <w:t xml:space="preserve"> </w:t>
      </w:r>
      <w:r>
        <w:rPr>
          <w:sz w:val="24"/>
        </w:rPr>
        <w:t>за</w:t>
      </w:r>
      <w:r>
        <w:rPr>
          <w:spacing w:val="25"/>
          <w:sz w:val="24"/>
        </w:rPr>
        <w:t xml:space="preserve"> </w:t>
      </w:r>
      <w:r>
        <w:rPr>
          <w:sz w:val="24"/>
        </w:rPr>
        <w:t>свою</w:t>
      </w:r>
      <w:r>
        <w:rPr>
          <w:spacing w:val="26"/>
          <w:sz w:val="24"/>
        </w:rPr>
        <w:t xml:space="preserve"> </w:t>
      </w:r>
      <w:r>
        <w:rPr>
          <w:sz w:val="24"/>
        </w:rPr>
        <w:t>Родину,</w:t>
      </w:r>
      <w:r>
        <w:rPr>
          <w:spacing w:val="28"/>
          <w:sz w:val="24"/>
        </w:rPr>
        <w:t xml:space="preserve"> </w:t>
      </w:r>
      <w:r>
        <w:rPr>
          <w:sz w:val="24"/>
        </w:rPr>
        <w:t>российский</w:t>
      </w:r>
      <w:r>
        <w:rPr>
          <w:spacing w:val="25"/>
          <w:sz w:val="24"/>
        </w:rPr>
        <w:t xml:space="preserve"> </w:t>
      </w:r>
      <w:r>
        <w:rPr>
          <w:sz w:val="24"/>
        </w:rPr>
        <w:t>народ</w:t>
      </w:r>
      <w:r>
        <w:rPr>
          <w:spacing w:val="26"/>
          <w:sz w:val="24"/>
        </w:rPr>
        <w:t xml:space="preserve"> </w:t>
      </w:r>
      <w:r>
        <w:rPr>
          <w:sz w:val="24"/>
        </w:rPr>
        <w:t>и</w:t>
      </w:r>
      <w:r>
        <w:rPr>
          <w:spacing w:val="25"/>
          <w:sz w:val="24"/>
        </w:rPr>
        <w:t xml:space="preserve"> </w:t>
      </w:r>
      <w:r>
        <w:rPr>
          <w:sz w:val="24"/>
        </w:rPr>
        <w:t>историю</w:t>
      </w:r>
      <w:r>
        <w:rPr>
          <w:spacing w:val="24"/>
          <w:sz w:val="24"/>
        </w:rPr>
        <w:t xml:space="preserve"> </w:t>
      </w:r>
      <w:r>
        <w:rPr>
          <w:sz w:val="24"/>
        </w:rPr>
        <w:t>России</w:t>
      </w:r>
      <w:r>
        <w:rPr>
          <w:spacing w:val="27"/>
          <w:sz w:val="24"/>
        </w:rPr>
        <w:t xml:space="preserve"> </w:t>
      </w:r>
      <w:r>
        <w:rPr>
          <w:sz w:val="24"/>
        </w:rPr>
        <w:t>через</w:t>
      </w:r>
      <w:r>
        <w:rPr>
          <w:spacing w:val="-57"/>
          <w:sz w:val="24"/>
        </w:rPr>
        <w:t xml:space="preserve"> </w:t>
      </w:r>
      <w:r>
        <w:rPr>
          <w:sz w:val="24"/>
        </w:rPr>
        <w:t>достижения</w:t>
      </w:r>
      <w:r>
        <w:rPr>
          <w:spacing w:val="27"/>
          <w:sz w:val="24"/>
        </w:rPr>
        <w:t xml:space="preserve"> </w:t>
      </w:r>
      <w:r>
        <w:rPr>
          <w:sz w:val="24"/>
        </w:rPr>
        <w:t>российских</w:t>
      </w:r>
      <w:r>
        <w:rPr>
          <w:spacing w:val="30"/>
          <w:sz w:val="24"/>
        </w:rPr>
        <w:t xml:space="preserve"> </w:t>
      </w:r>
      <w:r>
        <w:rPr>
          <w:sz w:val="24"/>
        </w:rPr>
        <w:t>спортсменов</w:t>
      </w:r>
      <w:r>
        <w:rPr>
          <w:spacing w:val="31"/>
          <w:sz w:val="24"/>
        </w:rPr>
        <w:t xml:space="preserve"> </w:t>
      </w:r>
      <w:r>
        <w:rPr>
          <w:sz w:val="24"/>
        </w:rPr>
        <w:t>через</w:t>
      </w:r>
      <w:r>
        <w:rPr>
          <w:spacing w:val="28"/>
          <w:sz w:val="24"/>
        </w:rPr>
        <w:t xml:space="preserve"> </w:t>
      </w:r>
      <w:r>
        <w:rPr>
          <w:sz w:val="24"/>
        </w:rPr>
        <w:t>достижения</w:t>
      </w:r>
      <w:r>
        <w:rPr>
          <w:spacing w:val="29"/>
          <w:sz w:val="24"/>
        </w:rPr>
        <w:t xml:space="preserve"> </w:t>
      </w:r>
      <w:r>
        <w:rPr>
          <w:sz w:val="24"/>
        </w:rPr>
        <w:t>отечественных</w:t>
      </w:r>
      <w:r>
        <w:rPr>
          <w:spacing w:val="30"/>
          <w:sz w:val="24"/>
        </w:rPr>
        <w:t xml:space="preserve"> </w:t>
      </w:r>
      <w:r>
        <w:rPr>
          <w:sz w:val="24"/>
        </w:rPr>
        <w:t>легкоатлетов</w:t>
      </w:r>
      <w:r>
        <w:rPr>
          <w:spacing w:val="30"/>
          <w:sz w:val="24"/>
        </w:rPr>
        <w:t xml:space="preserve"> </w:t>
      </w:r>
      <w:r>
        <w:rPr>
          <w:sz w:val="24"/>
        </w:rPr>
        <w:t>на</w:t>
      </w:r>
    </w:p>
    <w:p>
      <w:pPr>
        <w:spacing w:line="360" w:lineRule="auto"/>
        <w:rPr>
          <w:sz w:val="24"/>
        </w:rPr>
        <w:sectPr>
          <w:pgSz w:w="11910" w:h="16850"/>
          <w:pgMar w:top="980" w:right="880" w:bottom="280" w:left="820" w:header="571" w:footer="0" w:gutter="0"/>
          <w:cols w:space="720" w:num="1"/>
        </w:sectPr>
      </w:pPr>
    </w:p>
    <w:p>
      <w:pPr>
        <w:pStyle w:val="8"/>
        <w:spacing w:before="100"/>
      </w:pPr>
      <w:r>
        <w:t>мировых</w:t>
      </w:r>
      <w:r>
        <w:rPr>
          <w:spacing w:val="-2"/>
        </w:rPr>
        <w:t xml:space="preserve"> </w:t>
      </w:r>
      <w:r>
        <w:t>чемпионатах</w:t>
      </w:r>
      <w:r>
        <w:rPr>
          <w:spacing w:val="-4"/>
        </w:rPr>
        <w:t xml:space="preserve"> </w:t>
      </w:r>
      <w:r>
        <w:t>и</w:t>
      </w:r>
      <w:r>
        <w:rPr>
          <w:spacing w:val="-3"/>
        </w:rPr>
        <w:t xml:space="preserve"> </w:t>
      </w:r>
      <w:r>
        <w:t>первенствах,</w:t>
      </w:r>
      <w:r>
        <w:rPr>
          <w:spacing w:val="-3"/>
        </w:rPr>
        <w:t xml:space="preserve"> </w:t>
      </w:r>
      <w:r>
        <w:t>Чемпионатах</w:t>
      </w:r>
      <w:r>
        <w:rPr>
          <w:spacing w:val="-3"/>
        </w:rPr>
        <w:t xml:space="preserve"> </w:t>
      </w:r>
      <w:r>
        <w:t>Европы</w:t>
      </w:r>
      <w:r>
        <w:rPr>
          <w:spacing w:val="-2"/>
        </w:rPr>
        <w:t xml:space="preserve"> </w:t>
      </w:r>
      <w:r>
        <w:t>и</w:t>
      </w:r>
      <w:r>
        <w:rPr>
          <w:spacing w:val="-3"/>
        </w:rPr>
        <w:t xml:space="preserve"> </w:t>
      </w:r>
      <w:r>
        <w:t>Олимпийских</w:t>
      </w:r>
      <w:r>
        <w:rPr>
          <w:spacing w:val="-4"/>
        </w:rPr>
        <w:t xml:space="preserve"> </w:t>
      </w:r>
      <w:r>
        <w:t>играх;</w:t>
      </w:r>
    </w:p>
    <w:p>
      <w:pPr>
        <w:pStyle w:val="12"/>
        <w:numPr>
          <w:ilvl w:val="0"/>
          <w:numId w:val="2"/>
        </w:numPr>
        <w:tabs>
          <w:tab w:val="left" w:pos="460"/>
        </w:tabs>
        <w:spacing w:before="137" w:line="360" w:lineRule="auto"/>
        <w:ind w:right="250" w:firstLine="0"/>
        <w:rPr>
          <w:sz w:val="24"/>
        </w:rPr>
      </w:pPr>
      <w:r>
        <w:rPr>
          <w:sz w:val="24"/>
        </w:rPr>
        <w:t>проявление уважительного отношения к сверстникам, культуры общения и взаимодействия</w:t>
      </w:r>
      <w:r>
        <w:rPr>
          <w:spacing w:val="1"/>
          <w:sz w:val="24"/>
        </w:rPr>
        <w:t xml:space="preserve"> </w:t>
      </w:r>
      <w:r>
        <w:rPr>
          <w:sz w:val="24"/>
        </w:rPr>
        <w:t>в достижении общих целей при совместной деятельности на принципах доброжелательности</w:t>
      </w:r>
      <w:r>
        <w:rPr>
          <w:spacing w:val="1"/>
          <w:sz w:val="24"/>
        </w:rPr>
        <w:t xml:space="preserve"> </w:t>
      </w:r>
      <w:r>
        <w:rPr>
          <w:sz w:val="24"/>
        </w:rPr>
        <w:t>и</w:t>
      </w:r>
      <w:r>
        <w:rPr>
          <w:spacing w:val="-1"/>
          <w:sz w:val="24"/>
        </w:rPr>
        <w:t xml:space="preserve"> </w:t>
      </w:r>
      <w:r>
        <w:rPr>
          <w:sz w:val="24"/>
        </w:rPr>
        <w:t>взаимопомощи;</w:t>
      </w:r>
    </w:p>
    <w:p>
      <w:pPr>
        <w:pStyle w:val="12"/>
        <w:numPr>
          <w:ilvl w:val="0"/>
          <w:numId w:val="2"/>
        </w:numPr>
        <w:tabs>
          <w:tab w:val="left" w:pos="523"/>
        </w:tabs>
        <w:spacing w:before="2" w:line="360" w:lineRule="auto"/>
        <w:ind w:right="255" w:firstLine="0"/>
        <w:rPr>
          <w:sz w:val="24"/>
        </w:rPr>
      </w:pPr>
      <w:r>
        <w:rPr>
          <w:sz w:val="24"/>
        </w:rPr>
        <w:t>проявление</w:t>
      </w:r>
      <w:r>
        <w:rPr>
          <w:spacing w:val="1"/>
          <w:sz w:val="24"/>
        </w:rPr>
        <w:t xml:space="preserve"> </w:t>
      </w:r>
      <w:r>
        <w:rPr>
          <w:sz w:val="24"/>
        </w:rPr>
        <w:t>дисциплинированности,</w:t>
      </w:r>
      <w:r>
        <w:rPr>
          <w:spacing w:val="1"/>
          <w:sz w:val="24"/>
        </w:rPr>
        <w:t xml:space="preserve"> </w:t>
      </w:r>
      <w:r>
        <w:rPr>
          <w:sz w:val="24"/>
        </w:rPr>
        <w:t>трудолюбия</w:t>
      </w:r>
      <w:r>
        <w:rPr>
          <w:spacing w:val="1"/>
          <w:sz w:val="24"/>
        </w:rPr>
        <w:t xml:space="preserve"> </w:t>
      </w:r>
      <w:r>
        <w:rPr>
          <w:sz w:val="24"/>
        </w:rPr>
        <w:t>и</w:t>
      </w:r>
      <w:r>
        <w:rPr>
          <w:spacing w:val="1"/>
          <w:sz w:val="24"/>
        </w:rPr>
        <w:t xml:space="preserve"> </w:t>
      </w:r>
      <w:r>
        <w:rPr>
          <w:sz w:val="24"/>
        </w:rPr>
        <w:t>упорства</w:t>
      </w:r>
      <w:r>
        <w:rPr>
          <w:spacing w:val="1"/>
          <w:sz w:val="24"/>
        </w:rPr>
        <w:t xml:space="preserve"> </w:t>
      </w:r>
      <w:r>
        <w:rPr>
          <w:sz w:val="24"/>
        </w:rPr>
        <w:t>достижении</w:t>
      </w:r>
      <w:r>
        <w:rPr>
          <w:spacing w:val="1"/>
          <w:sz w:val="24"/>
        </w:rPr>
        <w:t xml:space="preserve"> </w:t>
      </w:r>
      <w:r>
        <w:rPr>
          <w:sz w:val="24"/>
        </w:rPr>
        <w:t>поставленных</w:t>
      </w:r>
      <w:r>
        <w:rPr>
          <w:spacing w:val="1"/>
          <w:sz w:val="24"/>
        </w:rPr>
        <w:t xml:space="preserve"> </w:t>
      </w:r>
      <w:r>
        <w:rPr>
          <w:sz w:val="24"/>
        </w:rPr>
        <w:t>целей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нормах,</w:t>
      </w:r>
      <w:r>
        <w:rPr>
          <w:spacing w:val="1"/>
          <w:sz w:val="24"/>
        </w:rPr>
        <w:t xml:space="preserve"> </w:t>
      </w:r>
      <w:r>
        <w:rPr>
          <w:sz w:val="24"/>
        </w:rPr>
        <w:t>социальной</w:t>
      </w:r>
      <w:r>
        <w:rPr>
          <w:spacing w:val="1"/>
          <w:sz w:val="24"/>
        </w:rPr>
        <w:t xml:space="preserve"> </w:t>
      </w:r>
      <w:r>
        <w:rPr>
          <w:sz w:val="24"/>
        </w:rPr>
        <w:t>справедливости</w:t>
      </w:r>
      <w:r>
        <w:rPr>
          <w:spacing w:val="1"/>
          <w:sz w:val="24"/>
        </w:rPr>
        <w:t xml:space="preserve"> </w:t>
      </w:r>
      <w:r>
        <w:rPr>
          <w:sz w:val="24"/>
        </w:rPr>
        <w:t>и</w:t>
      </w:r>
      <w:r>
        <w:rPr>
          <w:spacing w:val="1"/>
          <w:sz w:val="24"/>
        </w:rPr>
        <w:t xml:space="preserve"> </w:t>
      </w:r>
      <w:r>
        <w:rPr>
          <w:sz w:val="24"/>
        </w:rPr>
        <w:t>свободе;</w:t>
      </w:r>
    </w:p>
    <w:p>
      <w:pPr>
        <w:pStyle w:val="12"/>
        <w:numPr>
          <w:ilvl w:val="0"/>
          <w:numId w:val="2"/>
        </w:numPr>
        <w:tabs>
          <w:tab w:val="left" w:pos="463"/>
        </w:tabs>
        <w:spacing w:line="360" w:lineRule="auto"/>
        <w:ind w:right="251" w:firstLine="0"/>
        <w:rPr>
          <w:sz w:val="24"/>
        </w:rPr>
      </w:pPr>
      <w:r>
        <w:rPr>
          <w:sz w:val="24"/>
        </w:rPr>
        <w:t>проявление осознанного и ответственного отношения к собственным поступкам в решении</w:t>
      </w:r>
      <w:r>
        <w:rPr>
          <w:spacing w:val="1"/>
          <w:sz w:val="24"/>
        </w:rPr>
        <w:t xml:space="preserve"> </w:t>
      </w:r>
      <w:r>
        <w:rPr>
          <w:sz w:val="24"/>
        </w:rPr>
        <w:t>проблем</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 по</w:t>
      </w:r>
      <w:r>
        <w:rPr>
          <w:spacing w:val="-3"/>
          <w:sz w:val="24"/>
        </w:rPr>
        <w:t xml:space="preserve"> </w:t>
      </w:r>
      <w:r>
        <w:rPr>
          <w:sz w:val="24"/>
        </w:rPr>
        <w:t>легкой</w:t>
      </w:r>
      <w:r>
        <w:rPr>
          <w:spacing w:val="-2"/>
          <w:sz w:val="24"/>
        </w:rPr>
        <w:t xml:space="preserve"> </w:t>
      </w:r>
      <w:r>
        <w:rPr>
          <w:sz w:val="24"/>
        </w:rPr>
        <w:t>атлетике;</w:t>
      </w:r>
    </w:p>
    <w:p>
      <w:pPr>
        <w:pStyle w:val="12"/>
        <w:numPr>
          <w:ilvl w:val="0"/>
          <w:numId w:val="2"/>
        </w:numPr>
        <w:tabs>
          <w:tab w:val="left" w:pos="472"/>
        </w:tabs>
        <w:spacing w:line="360" w:lineRule="auto"/>
        <w:ind w:right="254" w:firstLine="0"/>
        <w:rPr>
          <w:sz w:val="24"/>
        </w:rPr>
      </w:pPr>
      <w:r>
        <w:rPr>
          <w:sz w:val="24"/>
        </w:rPr>
        <w:t>проявление готовности соблюдать правила индивидуального и коллективного безопасного</w:t>
      </w:r>
      <w:r>
        <w:rPr>
          <w:spacing w:val="1"/>
          <w:sz w:val="24"/>
        </w:rPr>
        <w:t xml:space="preserve"> </w:t>
      </w:r>
      <w:r>
        <w:rPr>
          <w:sz w:val="24"/>
        </w:rPr>
        <w:t>поведения в учебной, соревновательной, досуговой деятельности и чрезвычайных ситуациях</w:t>
      </w:r>
      <w:r>
        <w:rPr>
          <w:spacing w:val="1"/>
          <w:sz w:val="24"/>
        </w:rPr>
        <w:t xml:space="preserve"> </w:t>
      </w:r>
      <w:r>
        <w:rPr>
          <w:sz w:val="24"/>
        </w:rPr>
        <w:t>при</w:t>
      </w:r>
      <w:r>
        <w:rPr>
          <w:spacing w:val="-1"/>
          <w:sz w:val="24"/>
        </w:rPr>
        <w:t xml:space="preserve"> </w:t>
      </w:r>
      <w:r>
        <w:rPr>
          <w:sz w:val="24"/>
        </w:rPr>
        <w:t>занятии легкой атлетикой;</w:t>
      </w:r>
    </w:p>
    <w:p>
      <w:pPr>
        <w:pStyle w:val="12"/>
        <w:numPr>
          <w:ilvl w:val="0"/>
          <w:numId w:val="2"/>
        </w:numPr>
        <w:tabs>
          <w:tab w:val="left" w:pos="465"/>
        </w:tabs>
        <w:spacing w:line="360" w:lineRule="auto"/>
        <w:ind w:right="250"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ситуациях</w:t>
      </w:r>
      <w:r>
        <w:rPr>
          <w:spacing w:val="1"/>
          <w:sz w:val="24"/>
        </w:rPr>
        <w:t xml:space="preserve"> </w:t>
      </w:r>
      <w:r>
        <w:rPr>
          <w:sz w:val="24"/>
        </w:rPr>
        <w:t>и</w:t>
      </w:r>
      <w:r>
        <w:rPr>
          <w:spacing w:val="1"/>
          <w:sz w:val="24"/>
        </w:rPr>
        <w:t xml:space="preserve"> </w:t>
      </w:r>
      <w:r>
        <w:rPr>
          <w:sz w:val="24"/>
        </w:rPr>
        <w:t>условиях,</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самостоятельной,</w:t>
      </w:r>
      <w:r>
        <w:rPr>
          <w:spacing w:val="1"/>
          <w:sz w:val="24"/>
        </w:rPr>
        <w:t xml:space="preserve"> </w:t>
      </w:r>
      <w:r>
        <w:rPr>
          <w:sz w:val="24"/>
        </w:rPr>
        <w:t>творческой</w:t>
      </w:r>
      <w:r>
        <w:rPr>
          <w:spacing w:val="1"/>
          <w:sz w:val="24"/>
        </w:rPr>
        <w:t xml:space="preserve"> </w:t>
      </w:r>
      <w:r>
        <w:rPr>
          <w:sz w:val="24"/>
        </w:rPr>
        <w:t>и</w:t>
      </w:r>
      <w:r>
        <w:rPr>
          <w:spacing w:val="1"/>
          <w:sz w:val="24"/>
        </w:rPr>
        <w:t xml:space="preserve"> </w:t>
      </w:r>
      <w:r>
        <w:rPr>
          <w:sz w:val="24"/>
        </w:rPr>
        <w:t>ответственной</w:t>
      </w:r>
      <w:r>
        <w:rPr>
          <w:spacing w:val="1"/>
          <w:sz w:val="24"/>
        </w:rPr>
        <w:t xml:space="preserve"> </w:t>
      </w:r>
      <w:r>
        <w:rPr>
          <w:sz w:val="24"/>
        </w:rPr>
        <w:t>деятельности средствами легкой атлетики;</w:t>
      </w:r>
    </w:p>
    <w:p>
      <w:pPr>
        <w:pStyle w:val="12"/>
        <w:numPr>
          <w:ilvl w:val="0"/>
          <w:numId w:val="2"/>
        </w:numPr>
        <w:tabs>
          <w:tab w:val="left" w:pos="551"/>
        </w:tabs>
        <w:spacing w:before="1" w:line="360" w:lineRule="auto"/>
        <w:ind w:right="250" w:firstLine="0"/>
        <w:rPr>
          <w:sz w:val="24"/>
        </w:rPr>
      </w:pPr>
      <w:r>
        <w:rPr>
          <w:sz w:val="24"/>
        </w:rPr>
        <w:t>понимание</w:t>
      </w:r>
      <w:r>
        <w:rPr>
          <w:spacing w:val="1"/>
          <w:sz w:val="24"/>
        </w:rPr>
        <w:t xml:space="preserve"> </w:t>
      </w:r>
      <w:r>
        <w:rPr>
          <w:sz w:val="24"/>
        </w:rPr>
        <w:t>установки</w:t>
      </w:r>
      <w:r>
        <w:rPr>
          <w:spacing w:val="1"/>
          <w:sz w:val="24"/>
        </w:rPr>
        <w:t xml:space="preserve"> </w:t>
      </w:r>
      <w:r>
        <w:rPr>
          <w:sz w:val="24"/>
        </w:rPr>
        <w:t>на</w:t>
      </w:r>
      <w:r>
        <w:rPr>
          <w:spacing w:val="1"/>
          <w:sz w:val="24"/>
        </w:rPr>
        <w:t xml:space="preserve"> </w:t>
      </w:r>
      <w:r>
        <w:rPr>
          <w:sz w:val="24"/>
        </w:rPr>
        <w:t>безопасный,</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наличие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творческому труду, работе на результат, бережному отношению к материальным и духовным</w:t>
      </w:r>
      <w:r>
        <w:rPr>
          <w:spacing w:val="-57"/>
          <w:sz w:val="24"/>
        </w:rPr>
        <w:t xml:space="preserve"> </w:t>
      </w:r>
      <w:r>
        <w:rPr>
          <w:sz w:val="24"/>
        </w:rPr>
        <w:t>ценностям.</w:t>
      </w:r>
    </w:p>
    <w:p>
      <w:pPr>
        <w:pStyle w:val="12"/>
        <w:numPr>
          <w:ilvl w:val="3"/>
          <w:numId w:val="56"/>
        </w:numPr>
        <w:tabs>
          <w:tab w:val="left" w:pos="1214"/>
        </w:tabs>
        <w:spacing w:line="360" w:lineRule="auto"/>
        <w:ind w:right="258" w:firstLine="0"/>
        <w:jc w:val="both"/>
        <w:rPr>
          <w:sz w:val="24"/>
        </w:rPr>
      </w:pPr>
      <w:r>
        <w:rPr>
          <w:sz w:val="24"/>
        </w:rPr>
        <w:t>При изучении модуля «Легкая атлетика» на уровне начального общего образования</w:t>
      </w:r>
      <w:r>
        <w:rPr>
          <w:spacing w:val="1"/>
          <w:sz w:val="24"/>
        </w:rPr>
        <w:t xml:space="preserve"> </w:t>
      </w:r>
      <w:r>
        <w:rPr>
          <w:sz w:val="24"/>
        </w:rPr>
        <w:t>у</w:t>
      </w:r>
      <w:r>
        <w:rPr>
          <w:spacing w:val="-4"/>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метапредметные</w:t>
      </w:r>
      <w:r>
        <w:rPr>
          <w:spacing w:val="3"/>
          <w:sz w:val="24"/>
        </w:rPr>
        <w:t xml:space="preserve"> </w:t>
      </w:r>
      <w:r>
        <w:rPr>
          <w:sz w:val="24"/>
        </w:rPr>
        <w:t>результаты:</w:t>
      </w:r>
    </w:p>
    <w:p>
      <w:pPr>
        <w:pStyle w:val="12"/>
        <w:numPr>
          <w:ilvl w:val="0"/>
          <w:numId w:val="2"/>
        </w:numPr>
        <w:tabs>
          <w:tab w:val="left" w:pos="515"/>
        </w:tabs>
        <w:spacing w:line="360" w:lineRule="auto"/>
        <w:ind w:right="257" w:firstLine="0"/>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w:t>
      </w:r>
      <w:r>
        <w:rPr>
          <w:spacing w:val="-57"/>
          <w:sz w:val="24"/>
        </w:rPr>
        <w:t xml:space="preserve"> </w:t>
      </w:r>
      <w:r>
        <w:rPr>
          <w:sz w:val="24"/>
        </w:rPr>
        <w:t>поиска</w:t>
      </w:r>
      <w:r>
        <w:rPr>
          <w:spacing w:val="-2"/>
          <w:sz w:val="24"/>
        </w:rPr>
        <w:t xml:space="preserve"> </w:t>
      </w:r>
      <w:r>
        <w:rPr>
          <w:sz w:val="24"/>
        </w:rPr>
        <w:t>средств и</w:t>
      </w:r>
      <w:r>
        <w:rPr>
          <w:spacing w:val="1"/>
          <w:sz w:val="24"/>
        </w:rPr>
        <w:t xml:space="preserve"> </w:t>
      </w:r>
      <w:r>
        <w:rPr>
          <w:sz w:val="24"/>
        </w:rPr>
        <w:t>способов её</w:t>
      </w:r>
      <w:r>
        <w:rPr>
          <w:spacing w:val="-1"/>
          <w:sz w:val="24"/>
        </w:rPr>
        <w:t xml:space="preserve"> </w:t>
      </w:r>
      <w:r>
        <w:rPr>
          <w:sz w:val="24"/>
        </w:rPr>
        <w:t>осуществления;</w:t>
      </w:r>
    </w:p>
    <w:p>
      <w:pPr>
        <w:pStyle w:val="12"/>
        <w:numPr>
          <w:ilvl w:val="0"/>
          <w:numId w:val="2"/>
        </w:numPr>
        <w:tabs>
          <w:tab w:val="left" w:pos="583"/>
        </w:tabs>
        <w:spacing w:line="360" w:lineRule="auto"/>
        <w:ind w:right="249" w:firstLine="0"/>
        <w:rPr>
          <w:sz w:val="24"/>
        </w:rPr>
      </w:pPr>
      <w:r>
        <w:rPr>
          <w:sz w:val="24"/>
        </w:rPr>
        <w:t>умение</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собственную</w:t>
      </w:r>
      <w:r>
        <w:rPr>
          <w:spacing w:val="-57"/>
          <w:sz w:val="24"/>
        </w:rPr>
        <w:t xml:space="preserve"> </w:t>
      </w:r>
      <w:r>
        <w:rPr>
          <w:sz w:val="24"/>
        </w:rPr>
        <w:t>деятельность,</w:t>
      </w:r>
      <w:r>
        <w:rPr>
          <w:spacing w:val="1"/>
          <w:sz w:val="24"/>
        </w:rPr>
        <w:t xml:space="preserve"> </w:t>
      </w:r>
      <w:r>
        <w:rPr>
          <w:sz w:val="24"/>
        </w:rPr>
        <w:t>распределять</w:t>
      </w:r>
      <w:r>
        <w:rPr>
          <w:spacing w:val="1"/>
          <w:sz w:val="24"/>
        </w:rPr>
        <w:t xml:space="preserve"> </w:t>
      </w:r>
      <w:r>
        <w:rPr>
          <w:sz w:val="24"/>
        </w:rPr>
        <w:t>нагрузку</w:t>
      </w:r>
      <w:r>
        <w:rPr>
          <w:spacing w:val="1"/>
          <w:sz w:val="24"/>
        </w:rPr>
        <w:t xml:space="preserve"> </w:t>
      </w:r>
      <w:r>
        <w:rPr>
          <w:sz w:val="24"/>
        </w:rPr>
        <w:t>и</w:t>
      </w:r>
      <w:r>
        <w:rPr>
          <w:spacing w:val="1"/>
          <w:sz w:val="24"/>
        </w:rPr>
        <w:t xml:space="preserve"> </w:t>
      </w:r>
      <w:r>
        <w:rPr>
          <w:sz w:val="24"/>
        </w:rPr>
        <w:t>отдых</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ее</w:t>
      </w:r>
      <w:r>
        <w:rPr>
          <w:spacing w:val="1"/>
          <w:sz w:val="24"/>
        </w:rPr>
        <w:t xml:space="preserve"> </w:t>
      </w:r>
      <w:r>
        <w:rPr>
          <w:sz w:val="24"/>
        </w:rPr>
        <w:t>выполнения,</w:t>
      </w:r>
      <w:r>
        <w:rPr>
          <w:spacing w:val="60"/>
          <w:sz w:val="24"/>
        </w:rPr>
        <w:t xml:space="preserve"> </w:t>
      </w:r>
      <w:r>
        <w:rPr>
          <w:sz w:val="24"/>
        </w:rPr>
        <w:t>определять</w:t>
      </w:r>
      <w:r>
        <w:rPr>
          <w:spacing w:val="1"/>
          <w:sz w:val="24"/>
        </w:rPr>
        <w:t xml:space="preserve"> </w:t>
      </w:r>
      <w:r>
        <w:rPr>
          <w:sz w:val="24"/>
        </w:rPr>
        <w:t>наиболее</w:t>
      </w:r>
      <w:r>
        <w:rPr>
          <w:spacing w:val="-3"/>
          <w:sz w:val="24"/>
        </w:rPr>
        <w:t xml:space="preserve"> </w:t>
      </w:r>
      <w:r>
        <w:rPr>
          <w:sz w:val="24"/>
        </w:rPr>
        <w:t>эффективные</w:t>
      </w:r>
      <w:r>
        <w:rPr>
          <w:spacing w:val="-2"/>
          <w:sz w:val="24"/>
        </w:rPr>
        <w:t xml:space="preserve"> </w:t>
      </w:r>
      <w:r>
        <w:rPr>
          <w:sz w:val="24"/>
        </w:rPr>
        <w:t>способы достижения результата;</w:t>
      </w:r>
    </w:p>
    <w:p>
      <w:pPr>
        <w:pStyle w:val="12"/>
        <w:numPr>
          <w:ilvl w:val="0"/>
          <w:numId w:val="2"/>
        </w:numPr>
        <w:tabs>
          <w:tab w:val="left" w:pos="479"/>
        </w:tabs>
        <w:spacing w:before="1" w:line="360" w:lineRule="auto"/>
        <w:ind w:right="253" w:firstLine="0"/>
        <w:rPr>
          <w:sz w:val="24"/>
        </w:rPr>
      </w:pPr>
      <w:r>
        <w:rPr>
          <w:sz w:val="24"/>
        </w:rPr>
        <w:t>умение характеризовать действия и поступки, давать им анализ и объективную оценку на</w:t>
      </w:r>
      <w:r>
        <w:rPr>
          <w:spacing w:val="1"/>
          <w:sz w:val="24"/>
        </w:rPr>
        <w:t xml:space="preserve"> </w:t>
      </w:r>
      <w:r>
        <w:rPr>
          <w:sz w:val="24"/>
        </w:rPr>
        <w:t>основе</w:t>
      </w:r>
      <w:r>
        <w:rPr>
          <w:spacing w:val="-3"/>
          <w:sz w:val="24"/>
        </w:rPr>
        <w:t xml:space="preserve"> </w:t>
      </w:r>
      <w:r>
        <w:rPr>
          <w:sz w:val="24"/>
        </w:rPr>
        <w:t>освоенных</w:t>
      </w:r>
      <w:r>
        <w:rPr>
          <w:spacing w:val="-1"/>
          <w:sz w:val="24"/>
        </w:rPr>
        <w:t xml:space="preserve"> </w:t>
      </w:r>
      <w:r>
        <w:rPr>
          <w:sz w:val="24"/>
        </w:rPr>
        <w:t>знаний и</w:t>
      </w:r>
      <w:r>
        <w:rPr>
          <w:spacing w:val="-2"/>
          <w:sz w:val="24"/>
        </w:rPr>
        <w:t xml:space="preserve"> </w:t>
      </w:r>
      <w:r>
        <w:rPr>
          <w:sz w:val="24"/>
        </w:rPr>
        <w:t>имеющегося опыта;</w:t>
      </w:r>
    </w:p>
    <w:p>
      <w:pPr>
        <w:pStyle w:val="12"/>
        <w:numPr>
          <w:ilvl w:val="0"/>
          <w:numId w:val="2"/>
        </w:numPr>
        <w:tabs>
          <w:tab w:val="left" w:pos="623"/>
        </w:tabs>
        <w:spacing w:line="360" w:lineRule="auto"/>
        <w:ind w:right="257" w:firstLine="0"/>
        <w:rPr>
          <w:sz w:val="24"/>
        </w:rPr>
      </w:pPr>
      <w:r>
        <w:rPr>
          <w:sz w:val="24"/>
        </w:rPr>
        <w:t>понимание</w:t>
      </w:r>
      <w:r>
        <w:rPr>
          <w:spacing w:val="1"/>
          <w:sz w:val="24"/>
        </w:rPr>
        <w:t xml:space="preserve"> </w:t>
      </w:r>
      <w:r>
        <w:rPr>
          <w:sz w:val="24"/>
        </w:rPr>
        <w:t>причин</w:t>
      </w:r>
      <w:r>
        <w:rPr>
          <w:spacing w:val="1"/>
          <w:sz w:val="24"/>
        </w:rPr>
        <w:t xml:space="preserve"> </w:t>
      </w:r>
      <w:r>
        <w:rPr>
          <w:sz w:val="24"/>
        </w:rPr>
        <w:t>успеха</w:t>
      </w:r>
      <w:r>
        <w:rPr>
          <w:spacing w:val="1"/>
          <w:sz w:val="24"/>
        </w:rPr>
        <w:t xml:space="preserve"> </w:t>
      </w:r>
      <w:r>
        <w:rPr>
          <w:sz w:val="24"/>
        </w:rPr>
        <w:t>или</w:t>
      </w:r>
      <w:r>
        <w:rPr>
          <w:spacing w:val="1"/>
          <w:sz w:val="24"/>
        </w:rPr>
        <w:t xml:space="preserve"> </w:t>
      </w:r>
      <w:r>
        <w:rPr>
          <w:sz w:val="24"/>
        </w:rPr>
        <w:t>неуспеха</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конструктивно</w:t>
      </w:r>
      <w:r>
        <w:rPr>
          <w:spacing w:val="-1"/>
          <w:sz w:val="24"/>
        </w:rPr>
        <w:t xml:space="preserve"> </w:t>
      </w:r>
      <w:r>
        <w:rPr>
          <w:sz w:val="24"/>
        </w:rPr>
        <w:t>действовать</w:t>
      </w:r>
      <w:r>
        <w:rPr>
          <w:spacing w:val="1"/>
          <w:sz w:val="24"/>
        </w:rPr>
        <w:t xml:space="preserve"> </w:t>
      </w:r>
      <w:r>
        <w:rPr>
          <w:sz w:val="24"/>
        </w:rPr>
        <w:t>даже</w:t>
      </w:r>
      <w:r>
        <w:rPr>
          <w:spacing w:val="-2"/>
          <w:sz w:val="24"/>
        </w:rPr>
        <w:t xml:space="preserve"> </w:t>
      </w:r>
      <w:r>
        <w:rPr>
          <w:sz w:val="24"/>
        </w:rPr>
        <w:t>в</w:t>
      </w:r>
      <w:r>
        <w:rPr>
          <w:spacing w:val="-2"/>
          <w:sz w:val="24"/>
        </w:rPr>
        <w:t xml:space="preserve"> </w:t>
      </w:r>
      <w:r>
        <w:rPr>
          <w:sz w:val="24"/>
        </w:rPr>
        <w:t>ситуациях</w:t>
      </w:r>
      <w:r>
        <w:rPr>
          <w:spacing w:val="-1"/>
          <w:sz w:val="24"/>
        </w:rPr>
        <w:t xml:space="preserve"> </w:t>
      </w:r>
      <w:r>
        <w:rPr>
          <w:sz w:val="24"/>
        </w:rPr>
        <w:t>неуспеха;</w:t>
      </w:r>
    </w:p>
    <w:p>
      <w:pPr>
        <w:pStyle w:val="12"/>
        <w:numPr>
          <w:ilvl w:val="0"/>
          <w:numId w:val="2"/>
        </w:numPr>
        <w:tabs>
          <w:tab w:val="left" w:pos="479"/>
        </w:tabs>
        <w:spacing w:line="360" w:lineRule="auto"/>
        <w:ind w:right="251" w:firstLine="0"/>
        <w:rPr>
          <w:sz w:val="24"/>
        </w:rPr>
      </w:pPr>
      <w:r>
        <w:rPr>
          <w:sz w:val="24"/>
        </w:rPr>
        <w:t>определение общей цели и путей её достижения, умение договариваться о распределении</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адекватная</w:t>
      </w:r>
      <w:r>
        <w:rPr>
          <w:spacing w:val="1"/>
          <w:sz w:val="24"/>
        </w:rPr>
        <w:t xml:space="preserve"> </w:t>
      </w:r>
      <w:r>
        <w:rPr>
          <w:sz w:val="24"/>
        </w:rPr>
        <w:t>оценка</w:t>
      </w:r>
      <w:r>
        <w:rPr>
          <w:spacing w:val="1"/>
          <w:sz w:val="24"/>
        </w:rPr>
        <w:t xml:space="preserve"> </w:t>
      </w:r>
      <w:r>
        <w:rPr>
          <w:sz w:val="24"/>
        </w:rPr>
        <w:t>собственного</w:t>
      </w:r>
      <w:r>
        <w:rPr>
          <w:spacing w:val="-1"/>
          <w:sz w:val="24"/>
        </w:rPr>
        <w:t xml:space="preserve"> </w:t>
      </w:r>
      <w:r>
        <w:rPr>
          <w:sz w:val="24"/>
        </w:rPr>
        <w:t>поведения и поведения окружающих;</w:t>
      </w:r>
    </w:p>
    <w:p>
      <w:pPr>
        <w:pStyle w:val="12"/>
        <w:numPr>
          <w:ilvl w:val="0"/>
          <w:numId w:val="2"/>
        </w:numPr>
        <w:tabs>
          <w:tab w:val="left" w:pos="542"/>
        </w:tabs>
        <w:spacing w:line="360" w:lineRule="auto"/>
        <w:ind w:right="248" w:firstLine="0"/>
        <w:rPr>
          <w:sz w:val="24"/>
        </w:rPr>
      </w:pPr>
      <w:r>
        <w:rPr>
          <w:sz w:val="24"/>
        </w:rPr>
        <w:t>обеспечение</w:t>
      </w:r>
      <w:r>
        <w:rPr>
          <w:spacing w:val="1"/>
          <w:sz w:val="24"/>
        </w:rPr>
        <w:t xml:space="preserve"> </w:t>
      </w:r>
      <w:r>
        <w:rPr>
          <w:sz w:val="24"/>
        </w:rPr>
        <w:t>защиты</w:t>
      </w:r>
      <w:r>
        <w:rPr>
          <w:spacing w:val="1"/>
          <w:sz w:val="24"/>
        </w:rPr>
        <w:t xml:space="preserve"> </w:t>
      </w:r>
      <w:r>
        <w:rPr>
          <w:sz w:val="24"/>
        </w:rPr>
        <w:t>и</w:t>
      </w:r>
      <w:r>
        <w:rPr>
          <w:spacing w:val="1"/>
          <w:sz w:val="24"/>
        </w:rPr>
        <w:t xml:space="preserve"> </w:t>
      </w:r>
      <w:r>
        <w:rPr>
          <w:sz w:val="24"/>
        </w:rPr>
        <w:t>сохранности</w:t>
      </w:r>
      <w:r>
        <w:rPr>
          <w:spacing w:val="1"/>
          <w:sz w:val="24"/>
        </w:rPr>
        <w:t xml:space="preserve"> </w:t>
      </w:r>
      <w:r>
        <w:rPr>
          <w:sz w:val="24"/>
        </w:rPr>
        <w:t>природы</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активного</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p>
    <w:p>
      <w:pPr>
        <w:pStyle w:val="12"/>
        <w:numPr>
          <w:ilvl w:val="0"/>
          <w:numId w:val="2"/>
        </w:numPr>
        <w:tabs>
          <w:tab w:val="left" w:pos="602"/>
        </w:tabs>
        <w:ind w:left="601" w:hanging="290"/>
        <w:rPr>
          <w:sz w:val="24"/>
        </w:rPr>
      </w:pPr>
      <w:r>
        <w:rPr>
          <w:sz w:val="24"/>
        </w:rPr>
        <w:t>способность</w:t>
      </w:r>
      <w:r>
        <w:rPr>
          <w:spacing w:val="88"/>
          <w:sz w:val="24"/>
        </w:rPr>
        <w:t xml:space="preserve"> </w:t>
      </w:r>
      <w:r>
        <w:rPr>
          <w:sz w:val="24"/>
        </w:rPr>
        <w:t xml:space="preserve">организации  </w:t>
      </w:r>
      <w:r>
        <w:rPr>
          <w:spacing w:val="25"/>
          <w:sz w:val="24"/>
        </w:rPr>
        <w:t xml:space="preserve"> </w:t>
      </w:r>
      <w:r>
        <w:rPr>
          <w:sz w:val="24"/>
        </w:rPr>
        <w:t xml:space="preserve">самостоятельной  </w:t>
      </w:r>
      <w:r>
        <w:rPr>
          <w:spacing w:val="25"/>
          <w:sz w:val="24"/>
        </w:rPr>
        <w:t xml:space="preserve"> </w:t>
      </w:r>
      <w:r>
        <w:rPr>
          <w:sz w:val="24"/>
        </w:rPr>
        <w:t xml:space="preserve">деятельности  </w:t>
      </w:r>
      <w:r>
        <w:rPr>
          <w:spacing w:val="25"/>
          <w:sz w:val="24"/>
        </w:rPr>
        <w:t xml:space="preserve"> </w:t>
      </w:r>
      <w:r>
        <w:rPr>
          <w:sz w:val="24"/>
        </w:rPr>
        <w:t xml:space="preserve">с  </w:t>
      </w:r>
      <w:r>
        <w:rPr>
          <w:spacing w:val="22"/>
          <w:sz w:val="24"/>
        </w:rPr>
        <w:t xml:space="preserve"> </w:t>
      </w:r>
      <w:r>
        <w:rPr>
          <w:sz w:val="24"/>
        </w:rPr>
        <w:t xml:space="preserve">учётом  </w:t>
      </w:r>
      <w:r>
        <w:rPr>
          <w:spacing w:val="23"/>
          <w:sz w:val="24"/>
        </w:rPr>
        <w:t xml:space="preserve"> </w:t>
      </w:r>
      <w:r>
        <w:rPr>
          <w:sz w:val="24"/>
        </w:rPr>
        <w:t xml:space="preserve">требований  </w:t>
      </w:r>
      <w:r>
        <w:rPr>
          <w:spacing w:val="25"/>
          <w:sz w:val="24"/>
        </w:rPr>
        <w:t xml:space="preserve"> </w:t>
      </w:r>
      <w:r>
        <w:rPr>
          <w:sz w:val="24"/>
        </w:rPr>
        <w:t>её</w:t>
      </w:r>
    </w:p>
    <w:p>
      <w:pPr>
        <w:jc w:val="both"/>
        <w:rPr>
          <w:sz w:val="24"/>
        </w:rPr>
        <w:sectPr>
          <w:pgSz w:w="11910" w:h="16850"/>
          <w:pgMar w:top="980" w:right="880" w:bottom="280" w:left="820" w:header="571" w:footer="0" w:gutter="0"/>
          <w:cols w:space="720" w:num="1"/>
        </w:sectPr>
      </w:pPr>
    </w:p>
    <w:p>
      <w:pPr>
        <w:pStyle w:val="8"/>
        <w:spacing w:before="100" w:line="360" w:lineRule="auto"/>
        <w:ind w:right="258"/>
      </w:pPr>
      <w:r>
        <w:t>безопасности, сохранности инвентаря и оборудования, организации места занятий видами</w:t>
      </w:r>
      <w:r>
        <w:rPr>
          <w:spacing w:val="1"/>
        </w:rPr>
        <w:t xml:space="preserve"> </w:t>
      </w:r>
      <w:r>
        <w:t>лёгкой</w:t>
      </w:r>
      <w:r>
        <w:rPr>
          <w:spacing w:val="-1"/>
        </w:rPr>
        <w:t xml:space="preserve"> </w:t>
      </w:r>
      <w:r>
        <w:t>атлетики;</w:t>
      </w:r>
    </w:p>
    <w:p>
      <w:pPr>
        <w:pStyle w:val="12"/>
        <w:numPr>
          <w:ilvl w:val="0"/>
          <w:numId w:val="2"/>
        </w:numPr>
        <w:tabs>
          <w:tab w:val="left" w:pos="477"/>
        </w:tabs>
        <w:spacing w:before="1" w:line="360" w:lineRule="auto"/>
        <w:ind w:right="247" w:firstLine="0"/>
        <w:rPr>
          <w:sz w:val="24"/>
        </w:rPr>
      </w:pPr>
      <w:r>
        <w:rPr>
          <w:sz w:val="24"/>
        </w:rPr>
        <w:t>способность выделять и обосновывать эстетические признаки в физических упражнениях,</w:t>
      </w:r>
      <w:r>
        <w:rPr>
          <w:spacing w:val="1"/>
          <w:sz w:val="24"/>
        </w:rPr>
        <w:t xml:space="preserve"> </w:t>
      </w:r>
      <w:r>
        <w:rPr>
          <w:sz w:val="24"/>
        </w:rPr>
        <w:t>двигательных</w:t>
      </w:r>
      <w:r>
        <w:rPr>
          <w:spacing w:val="1"/>
          <w:sz w:val="24"/>
        </w:rPr>
        <w:t xml:space="preserve"> </w:t>
      </w:r>
      <w:r>
        <w:rPr>
          <w:sz w:val="24"/>
        </w:rPr>
        <w:t>действиях,</w:t>
      </w:r>
      <w:r>
        <w:rPr>
          <w:spacing w:val="1"/>
          <w:sz w:val="24"/>
        </w:rPr>
        <w:t xml:space="preserve"> </w:t>
      </w:r>
      <w:r>
        <w:rPr>
          <w:sz w:val="24"/>
        </w:rPr>
        <w:t>оценивать</w:t>
      </w:r>
      <w:r>
        <w:rPr>
          <w:spacing w:val="1"/>
          <w:sz w:val="24"/>
        </w:rPr>
        <w:t xml:space="preserve"> </w:t>
      </w:r>
      <w:r>
        <w:rPr>
          <w:sz w:val="24"/>
        </w:rPr>
        <w:t>красоту</w:t>
      </w:r>
      <w:r>
        <w:rPr>
          <w:spacing w:val="1"/>
          <w:sz w:val="24"/>
        </w:rPr>
        <w:t xml:space="preserve"> </w:t>
      </w:r>
      <w:r>
        <w:rPr>
          <w:sz w:val="24"/>
        </w:rPr>
        <w:t>телосложения</w:t>
      </w:r>
      <w:r>
        <w:rPr>
          <w:spacing w:val="1"/>
          <w:sz w:val="24"/>
        </w:rPr>
        <w:t xml:space="preserve"> </w:t>
      </w:r>
      <w:r>
        <w:rPr>
          <w:sz w:val="24"/>
        </w:rPr>
        <w:t>и</w:t>
      </w:r>
      <w:r>
        <w:rPr>
          <w:spacing w:val="1"/>
          <w:sz w:val="24"/>
        </w:rPr>
        <w:t xml:space="preserve"> </w:t>
      </w:r>
      <w:r>
        <w:rPr>
          <w:sz w:val="24"/>
        </w:rPr>
        <w:t>осанки,</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с</w:t>
      </w:r>
      <w:r>
        <w:rPr>
          <w:spacing w:val="1"/>
          <w:sz w:val="24"/>
        </w:rPr>
        <w:t xml:space="preserve"> </w:t>
      </w:r>
      <w:r>
        <w:rPr>
          <w:sz w:val="24"/>
        </w:rPr>
        <w:t>эталонными</w:t>
      </w:r>
      <w:r>
        <w:rPr>
          <w:spacing w:val="-1"/>
          <w:sz w:val="24"/>
        </w:rPr>
        <w:t xml:space="preserve"> </w:t>
      </w:r>
      <w:r>
        <w:rPr>
          <w:sz w:val="24"/>
        </w:rPr>
        <w:t>образцами;</w:t>
      </w:r>
    </w:p>
    <w:p>
      <w:pPr>
        <w:pStyle w:val="12"/>
        <w:numPr>
          <w:ilvl w:val="0"/>
          <w:numId w:val="2"/>
        </w:numPr>
        <w:tabs>
          <w:tab w:val="left" w:pos="561"/>
        </w:tabs>
        <w:spacing w:line="360" w:lineRule="auto"/>
        <w:ind w:right="252" w:firstLine="0"/>
        <w:rPr>
          <w:sz w:val="24"/>
        </w:rPr>
      </w:pPr>
      <w:r>
        <w:rPr>
          <w:sz w:val="24"/>
        </w:rPr>
        <w:t>владение</w:t>
      </w:r>
      <w:r>
        <w:rPr>
          <w:spacing w:val="1"/>
          <w:sz w:val="24"/>
        </w:rPr>
        <w:t xml:space="preserve"> </w:t>
      </w:r>
      <w:r>
        <w:rPr>
          <w:sz w:val="24"/>
        </w:rPr>
        <w:t>основами</w:t>
      </w:r>
      <w:r>
        <w:rPr>
          <w:spacing w:val="1"/>
          <w:sz w:val="24"/>
        </w:rPr>
        <w:t xml:space="preserve"> </w:t>
      </w:r>
      <w:r>
        <w:rPr>
          <w:sz w:val="24"/>
        </w:rPr>
        <w:t>самоконтроля,</w:t>
      </w:r>
      <w:r>
        <w:rPr>
          <w:spacing w:val="1"/>
          <w:sz w:val="24"/>
        </w:rPr>
        <w:t xml:space="preserve"> </w:t>
      </w:r>
      <w:r>
        <w:rPr>
          <w:sz w:val="24"/>
        </w:rPr>
        <w:t>самооценки,</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осознанного</w:t>
      </w:r>
      <w:r>
        <w:rPr>
          <w:spacing w:val="-1"/>
          <w:sz w:val="24"/>
        </w:rPr>
        <w:t xml:space="preserve"> </w:t>
      </w:r>
      <w:r>
        <w:rPr>
          <w:sz w:val="24"/>
        </w:rPr>
        <w:t>выбора</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 познавательной деятельности.</w:t>
      </w:r>
    </w:p>
    <w:p>
      <w:pPr>
        <w:pStyle w:val="12"/>
        <w:numPr>
          <w:ilvl w:val="3"/>
          <w:numId w:val="56"/>
        </w:numPr>
        <w:tabs>
          <w:tab w:val="left" w:pos="1214"/>
        </w:tabs>
        <w:spacing w:line="360" w:lineRule="auto"/>
        <w:ind w:right="258" w:firstLine="0"/>
        <w:jc w:val="both"/>
        <w:rPr>
          <w:sz w:val="24"/>
        </w:rPr>
      </w:pPr>
      <w:r>
        <w:rPr>
          <w:sz w:val="24"/>
        </w:rPr>
        <w:t>При изучении модуля «Легкая атлетика» на уровне начального общего образования</w:t>
      </w:r>
      <w:r>
        <w:rPr>
          <w:spacing w:val="1"/>
          <w:sz w:val="24"/>
        </w:rPr>
        <w:t xml:space="preserve"> </w:t>
      </w:r>
      <w:r>
        <w:rPr>
          <w:sz w:val="24"/>
        </w:rPr>
        <w:t>у</w:t>
      </w:r>
      <w:r>
        <w:rPr>
          <w:spacing w:val="-4"/>
          <w:sz w:val="24"/>
        </w:rPr>
        <w:t xml:space="preserve"> </w:t>
      </w:r>
      <w:r>
        <w:rPr>
          <w:sz w:val="24"/>
        </w:rPr>
        <w:t>обучающихся будут</w:t>
      </w:r>
      <w:r>
        <w:rPr>
          <w:spacing w:val="-1"/>
          <w:sz w:val="24"/>
        </w:rPr>
        <w:t xml:space="preserve"> </w:t>
      </w:r>
      <w:r>
        <w:rPr>
          <w:sz w:val="24"/>
        </w:rPr>
        <w:t>сформированы следующие</w:t>
      </w:r>
      <w:r>
        <w:rPr>
          <w:spacing w:val="3"/>
          <w:sz w:val="24"/>
        </w:rPr>
        <w:t xml:space="preserve"> </w:t>
      </w:r>
      <w:r>
        <w:rPr>
          <w:sz w:val="24"/>
        </w:rPr>
        <w:t>предметные</w:t>
      </w:r>
      <w:r>
        <w:rPr>
          <w:spacing w:val="-1"/>
          <w:sz w:val="24"/>
        </w:rPr>
        <w:t xml:space="preserve"> </w:t>
      </w:r>
      <w:r>
        <w:rPr>
          <w:sz w:val="24"/>
        </w:rPr>
        <w:t>результаты:</w:t>
      </w:r>
    </w:p>
    <w:p>
      <w:pPr>
        <w:pStyle w:val="12"/>
        <w:numPr>
          <w:ilvl w:val="0"/>
          <w:numId w:val="2"/>
        </w:numPr>
        <w:tabs>
          <w:tab w:val="left" w:pos="578"/>
        </w:tabs>
        <w:spacing w:line="360" w:lineRule="auto"/>
        <w:ind w:right="258" w:firstLine="0"/>
        <w:rPr>
          <w:sz w:val="24"/>
        </w:rPr>
      </w:pPr>
      <w:r>
        <w:rPr>
          <w:sz w:val="24"/>
        </w:rPr>
        <w:t>понимание</w:t>
      </w:r>
      <w:r>
        <w:rPr>
          <w:spacing w:val="1"/>
          <w:sz w:val="24"/>
        </w:rPr>
        <w:t xml:space="preserve"> </w:t>
      </w:r>
      <w:r>
        <w:rPr>
          <w:sz w:val="24"/>
        </w:rPr>
        <w:t>роли</w:t>
      </w:r>
      <w:r>
        <w:rPr>
          <w:spacing w:val="1"/>
          <w:sz w:val="24"/>
        </w:rPr>
        <w:t xml:space="preserve"> </w:t>
      </w:r>
      <w:r>
        <w:rPr>
          <w:sz w:val="24"/>
        </w:rPr>
        <w:t>и</w:t>
      </w:r>
      <w:r>
        <w:rPr>
          <w:spacing w:val="1"/>
          <w:sz w:val="24"/>
        </w:rPr>
        <w:t xml:space="preserve"> </w:t>
      </w:r>
      <w:r>
        <w:rPr>
          <w:sz w:val="24"/>
        </w:rPr>
        <w:t>значении</w:t>
      </w:r>
      <w:r>
        <w:rPr>
          <w:spacing w:val="1"/>
          <w:sz w:val="24"/>
        </w:rPr>
        <w:t xml:space="preserve"> </w:t>
      </w:r>
      <w:r>
        <w:rPr>
          <w:sz w:val="24"/>
        </w:rPr>
        <w:t>занятий</w:t>
      </w:r>
      <w:r>
        <w:rPr>
          <w:spacing w:val="1"/>
          <w:sz w:val="24"/>
        </w:rPr>
        <w:t xml:space="preserve"> </w:t>
      </w:r>
      <w:r>
        <w:rPr>
          <w:sz w:val="24"/>
        </w:rPr>
        <w:t>легкой</w:t>
      </w:r>
      <w:r>
        <w:rPr>
          <w:spacing w:val="1"/>
          <w:sz w:val="24"/>
        </w:rPr>
        <w:t xml:space="preserve"> </w:t>
      </w:r>
      <w:r>
        <w:rPr>
          <w:sz w:val="24"/>
        </w:rPr>
        <w:t>атлетикой</w:t>
      </w:r>
      <w:r>
        <w:rPr>
          <w:spacing w:val="1"/>
          <w:sz w:val="24"/>
        </w:rPr>
        <w:t xml:space="preserve"> </w:t>
      </w:r>
      <w:r>
        <w:rPr>
          <w:sz w:val="24"/>
        </w:rPr>
        <w:t>для</w:t>
      </w:r>
      <w:r>
        <w:rPr>
          <w:spacing w:val="1"/>
          <w:sz w:val="24"/>
        </w:rPr>
        <w:t xml:space="preserve"> </w:t>
      </w:r>
      <w:r>
        <w:rPr>
          <w:sz w:val="24"/>
        </w:rPr>
        <w:t>укрепления</w:t>
      </w:r>
      <w:r>
        <w:rPr>
          <w:spacing w:val="1"/>
          <w:sz w:val="24"/>
        </w:rPr>
        <w:t xml:space="preserve"> </w:t>
      </w:r>
      <w:r>
        <w:rPr>
          <w:sz w:val="24"/>
        </w:rPr>
        <w:t>здоровья,</w:t>
      </w:r>
      <w:r>
        <w:rPr>
          <w:spacing w:val="-57"/>
          <w:sz w:val="24"/>
        </w:rPr>
        <w:t xml:space="preserve"> </w:t>
      </w:r>
      <w:r>
        <w:rPr>
          <w:sz w:val="24"/>
        </w:rPr>
        <w:t>закаливания</w:t>
      </w:r>
      <w:r>
        <w:rPr>
          <w:spacing w:val="-4"/>
          <w:sz w:val="24"/>
        </w:rPr>
        <w:t xml:space="preserve"> </w:t>
      </w:r>
      <w:r>
        <w:rPr>
          <w:sz w:val="24"/>
        </w:rPr>
        <w:t>и развития</w:t>
      </w:r>
      <w:r>
        <w:rPr>
          <w:spacing w:val="-3"/>
          <w:sz w:val="24"/>
        </w:rPr>
        <w:t xml:space="preserve"> </w:t>
      </w:r>
      <w:r>
        <w:rPr>
          <w:sz w:val="24"/>
        </w:rPr>
        <w:t>физических</w:t>
      </w:r>
      <w:r>
        <w:rPr>
          <w:spacing w:val="4"/>
          <w:sz w:val="24"/>
        </w:rPr>
        <w:t xml:space="preserve"> </w:t>
      </w:r>
      <w:r>
        <w:rPr>
          <w:sz w:val="24"/>
        </w:rPr>
        <w:t>качеств;</w:t>
      </w:r>
    </w:p>
    <w:p>
      <w:pPr>
        <w:pStyle w:val="12"/>
        <w:numPr>
          <w:ilvl w:val="0"/>
          <w:numId w:val="2"/>
        </w:numPr>
        <w:tabs>
          <w:tab w:val="left" w:pos="453"/>
        </w:tabs>
        <w:ind w:left="452" w:hanging="141"/>
        <w:rPr>
          <w:sz w:val="24"/>
        </w:rPr>
      </w:pPr>
      <w:r>
        <w:rPr>
          <w:sz w:val="24"/>
        </w:rPr>
        <w:t>сформированность</w:t>
      </w:r>
      <w:r>
        <w:rPr>
          <w:spacing w:val="-2"/>
          <w:sz w:val="24"/>
        </w:rPr>
        <w:t xml:space="preserve"> </w:t>
      </w:r>
      <w:r>
        <w:rPr>
          <w:sz w:val="24"/>
        </w:rPr>
        <w:t>знаний</w:t>
      </w:r>
      <w:r>
        <w:rPr>
          <w:spacing w:val="-5"/>
          <w:sz w:val="24"/>
        </w:rPr>
        <w:t xml:space="preserve"> </w:t>
      </w:r>
      <w:r>
        <w:rPr>
          <w:sz w:val="24"/>
        </w:rPr>
        <w:t>по</w:t>
      </w:r>
      <w:r>
        <w:rPr>
          <w:spacing w:val="-3"/>
          <w:sz w:val="24"/>
        </w:rPr>
        <w:t xml:space="preserve"> </w:t>
      </w:r>
      <w:r>
        <w:rPr>
          <w:sz w:val="24"/>
        </w:rPr>
        <w:t>истории</w:t>
      </w:r>
      <w:r>
        <w:rPr>
          <w:spacing w:val="-2"/>
          <w:sz w:val="24"/>
        </w:rPr>
        <w:t xml:space="preserve"> </w:t>
      </w:r>
      <w:r>
        <w:rPr>
          <w:sz w:val="24"/>
        </w:rPr>
        <w:t>возникновения</w:t>
      </w:r>
      <w:r>
        <w:rPr>
          <w:spacing w:val="-6"/>
          <w:sz w:val="24"/>
        </w:rPr>
        <w:t xml:space="preserve"> </w:t>
      </w:r>
      <w:r>
        <w:rPr>
          <w:sz w:val="24"/>
        </w:rPr>
        <w:t>и</w:t>
      </w:r>
      <w:r>
        <w:rPr>
          <w:spacing w:val="-3"/>
          <w:sz w:val="24"/>
        </w:rPr>
        <w:t xml:space="preserve"> </w:t>
      </w:r>
      <w:r>
        <w:rPr>
          <w:sz w:val="24"/>
        </w:rPr>
        <w:t>развития</w:t>
      </w:r>
      <w:r>
        <w:rPr>
          <w:spacing w:val="-2"/>
          <w:sz w:val="24"/>
        </w:rPr>
        <w:t xml:space="preserve"> </w:t>
      </w:r>
      <w:r>
        <w:rPr>
          <w:sz w:val="24"/>
        </w:rPr>
        <w:t>легкой</w:t>
      </w:r>
      <w:r>
        <w:rPr>
          <w:spacing w:val="-3"/>
          <w:sz w:val="24"/>
        </w:rPr>
        <w:t xml:space="preserve"> </w:t>
      </w:r>
      <w:r>
        <w:rPr>
          <w:sz w:val="24"/>
        </w:rPr>
        <w:t>атлетики;</w:t>
      </w:r>
    </w:p>
    <w:p>
      <w:pPr>
        <w:pStyle w:val="12"/>
        <w:numPr>
          <w:ilvl w:val="0"/>
          <w:numId w:val="2"/>
        </w:numPr>
        <w:tabs>
          <w:tab w:val="left" w:pos="455"/>
        </w:tabs>
        <w:spacing w:before="139" w:line="360" w:lineRule="auto"/>
        <w:ind w:right="252" w:firstLine="0"/>
        <w:rPr>
          <w:sz w:val="24"/>
        </w:rPr>
      </w:pPr>
      <w:r>
        <w:rPr>
          <w:sz w:val="24"/>
        </w:rPr>
        <w:t>сформированность представлений о различных видах бега, прыжков и метаний, их сходстве</w:t>
      </w:r>
      <w:r>
        <w:rPr>
          <w:spacing w:val="-57"/>
          <w:sz w:val="24"/>
        </w:rPr>
        <w:t xml:space="preserve"> </w:t>
      </w:r>
      <w:r>
        <w:rPr>
          <w:sz w:val="24"/>
        </w:rPr>
        <w:t>и</w:t>
      </w:r>
      <w:r>
        <w:rPr>
          <w:spacing w:val="-2"/>
          <w:sz w:val="24"/>
        </w:rPr>
        <w:t xml:space="preserve"> </w:t>
      </w:r>
      <w:r>
        <w:rPr>
          <w:sz w:val="24"/>
        </w:rPr>
        <w:t>различиях,</w:t>
      </w:r>
      <w:r>
        <w:rPr>
          <w:spacing w:val="-4"/>
          <w:sz w:val="24"/>
        </w:rPr>
        <w:t xml:space="preserve"> </w:t>
      </w:r>
      <w:r>
        <w:rPr>
          <w:sz w:val="24"/>
        </w:rPr>
        <w:t>простейших</w:t>
      </w:r>
      <w:r>
        <w:rPr>
          <w:spacing w:val="-2"/>
          <w:sz w:val="24"/>
        </w:rPr>
        <w:t xml:space="preserve"> </w:t>
      </w:r>
      <w:r>
        <w:rPr>
          <w:sz w:val="24"/>
        </w:rPr>
        <w:t>правилах</w:t>
      </w:r>
      <w:r>
        <w:rPr>
          <w:spacing w:val="1"/>
          <w:sz w:val="24"/>
        </w:rPr>
        <w:t xml:space="preserve"> </w:t>
      </w:r>
      <w:r>
        <w:rPr>
          <w:sz w:val="24"/>
        </w:rPr>
        <w:t>проведения</w:t>
      </w:r>
      <w:r>
        <w:rPr>
          <w:spacing w:val="-1"/>
          <w:sz w:val="24"/>
        </w:rPr>
        <w:t xml:space="preserve"> </w:t>
      </w:r>
      <w:r>
        <w:rPr>
          <w:sz w:val="24"/>
        </w:rPr>
        <w:t>соревнований</w:t>
      </w:r>
      <w:r>
        <w:rPr>
          <w:spacing w:val="-1"/>
          <w:sz w:val="24"/>
        </w:rPr>
        <w:t xml:space="preserve"> </w:t>
      </w:r>
      <w:r>
        <w:rPr>
          <w:sz w:val="24"/>
        </w:rPr>
        <w:t>по</w:t>
      </w:r>
      <w:r>
        <w:rPr>
          <w:spacing w:val="-1"/>
          <w:sz w:val="24"/>
        </w:rPr>
        <w:t xml:space="preserve"> </w:t>
      </w:r>
      <w:r>
        <w:rPr>
          <w:sz w:val="24"/>
        </w:rPr>
        <w:t>легкой</w:t>
      </w:r>
      <w:r>
        <w:rPr>
          <w:spacing w:val="-1"/>
          <w:sz w:val="24"/>
        </w:rPr>
        <w:t xml:space="preserve"> </w:t>
      </w:r>
      <w:r>
        <w:rPr>
          <w:sz w:val="24"/>
        </w:rPr>
        <w:t>атлетикой;</w:t>
      </w:r>
    </w:p>
    <w:p>
      <w:pPr>
        <w:pStyle w:val="12"/>
        <w:numPr>
          <w:ilvl w:val="0"/>
          <w:numId w:val="2"/>
        </w:numPr>
        <w:tabs>
          <w:tab w:val="left" w:pos="484"/>
        </w:tabs>
        <w:spacing w:line="360" w:lineRule="auto"/>
        <w:ind w:right="248" w:firstLine="0"/>
        <w:rPr>
          <w:sz w:val="24"/>
        </w:rPr>
      </w:pPr>
      <w:r>
        <w:rPr>
          <w:sz w:val="24"/>
        </w:rPr>
        <w:t>сформированность</w:t>
      </w:r>
      <w:r>
        <w:rPr>
          <w:spacing w:val="1"/>
          <w:sz w:val="24"/>
        </w:rPr>
        <w:t xml:space="preserve"> </w:t>
      </w:r>
      <w:r>
        <w:rPr>
          <w:sz w:val="24"/>
        </w:rPr>
        <w:t>навыков: безопасного</w:t>
      </w:r>
      <w:r>
        <w:rPr>
          <w:spacing w:val="1"/>
          <w:sz w:val="24"/>
        </w:rPr>
        <w:t xml:space="preserve"> </w:t>
      </w:r>
      <w:r>
        <w:rPr>
          <w:sz w:val="24"/>
        </w:rPr>
        <w:t>поведения во время тренировок</w:t>
      </w:r>
      <w:r>
        <w:rPr>
          <w:spacing w:val="60"/>
          <w:sz w:val="24"/>
        </w:rPr>
        <w:t xml:space="preserve"> </w:t>
      </w:r>
      <w:r>
        <w:rPr>
          <w:sz w:val="24"/>
        </w:rPr>
        <w:t>и соревнований</w:t>
      </w:r>
      <w:r>
        <w:rPr>
          <w:spacing w:val="1"/>
          <w:sz w:val="24"/>
        </w:rPr>
        <w:t xml:space="preserve"> </w:t>
      </w:r>
      <w:r>
        <w:rPr>
          <w:sz w:val="24"/>
        </w:rPr>
        <w:t>по</w:t>
      </w:r>
      <w:r>
        <w:rPr>
          <w:spacing w:val="-3"/>
          <w:sz w:val="24"/>
        </w:rPr>
        <w:t xml:space="preserve"> </w:t>
      </w:r>
      <w:r>
        <w:rPr>
          <w:sz w:val="24"/>
        </w:rPr>
        <w:t>легкой</w:t>
      </w:r>
      <w:r>
        <w:rPr>
          <w:spacing w:val="-3"/>
          <w:sz w:val="24"/>
        </w:rPr>
        <w:t xml:space="preserve"> </w:t>
      </w:r>
      <w:r>
        <w:rPr>
          <w:sz w:val="24"/>
        </w:rPr>
        <w:t>атлетике</w:t>
      </w:r>
      <w:r>
        <w:rPr>
          <w:spacing w:val="-2"/>
          <w:sz w:val="24"/>
        </w:rPr>
        <w:t xml:space="preserve"> </w:t>
      </w:r>
      <w:r>
        <w:rPr>
          <w:sz w:val="24"/>
        </w:rPr>
        <w:t>и</w:t>
      </w:r>
      <w:r>
        <w:rPr>
          <w:spacing w:val="-4"/>
          <w:sz w:val="24"/>
        </w:rPr>
        <w:t xml:space="preserve"> </w:t>
      </w:r>
      <w:r>
        <w:rPr>
          <w:sz w:val="24"/>
        </w:rPr>
        <w:t>в</w:t>
      </w:r>
      <w:r>
        <w:rPr>
          <w:spacing w:val="-6"/>
          <w:sz w:val="24"/>
        </w:rPr>
        <w:t xml:space="preserve"> </w:t>
      </w:r>
      <w:r>
        <w:rPr>
          <w:sz w:val="24"/>
        </w:rPr>
        <w:t>повседневной</w:t>
      </w:r>
      <w:r>
        <w:rPr>
          <w:spacing w:val="-2"/>
          <w:sz w:val="24"/>
        </w:rPr>
        <w:t xml:space="preserve"> </w:t>
      </w:r>
      <w:r>
        <w:rPr>
          <w:sz w:val="24"/>
        </w:rPr>
        <w:t>жизни,</w:t>
      </w:r>
      <w:r>
        <w:rPr>
          <w:spacing w:val="-3"/>
          <w:sz w:val="24"/>
        </w:rPr>
        <w:t xml:space="preserve"> </w:t>
      </w:r>
      <w:r>
        <w:rPr>
          <w:sz w:val="24"/>
        </w:rPr>
        <w:t>личной</w:t>
      </w:r>
      <w:r>
        <w:rPr>
          <w:spacing w:val="-3"/>
          <w:sz w:val="24"/>
        </w:rPr>
        <w:t xml:space="preserve"> </w:t>
      </w:r>
      <w:r>
        <w:rPr>
          <w:sz w:val="24"/>
        </w:rPr>
        <w:t>гигиены при</w:t>
      </w:r>
      <w:r>
        <w:rPr>
          <w:spacing w:val="-3"/>
          <w:sz w:val="24"/>
        </w:rPr>
        <w:t xml:space="preserve"> </w:t>
      </w:r>
      <w:r>
        <w:rPr>
          <w:sz w:val="24"/>
        </w:rPr>
        <w:t>занятиях</w:t>
      </w:r>
      <w:r>
        <w:rPr>
          <w:spacing w:val="-1"/>
          <w:sz w:val="24"/>
        </w:rPr>
        <w:t xml:space="preserve"> </w:t>
      </w:r>
      <w:r>
        <w:rPr>
          <w:sz w:val="24"/>
        </w:rPr>
        <w:t>легкой</w:t>
      </w:r>
      <w:r>
        <w:rPr>
          <w:spacing w:val="-2"/>
          <w:sz w:val="24"/>
        </w:rPr>
        <w:t xml:space="preserve"> </w:t>
      </w:r>
      <w:r>
        <w:rPr>
          <w:sz w:val="24"/>
        </w:rPr>
        <w:t>атлетикой;</w:t>
      </w:r>
    </w:p>
    <w:p>
      <w:pPr>
        <w:pStyle w:val="12"/>
        <w:numPr>
          <w:ilvl w:val="0"/>
          <w:numId w:val="2"/>
        </w:numPr>
        <w:tabs>
          <w:tab w:val="left" w:pos="463"/>
        </w:tabs>
        <w:spacing w:line="360" w:lineRule="auto"/>
        <w:ind w:right="255" w:firstLine="0"/>
        <w:rPr>
          <w:sz w:val="24"/>
        </w:rPr>
      </w:pPr>
      <w:r>
        <w:rPr>
          <w:sz w:val="24"/>
        </w:rPr>
        <w:t>умение составлять и выполнять самостоятельно простейшие комплексы общеразвивающих,</w:t>
      </w:r>
      <w:r>
        <w:rPr>
          <w:spacing w:val="-57"/>
          <w:sz w:val="24"/>
        </w:rPr>
        <w:t xml:space="preserve"> </w:t>
      </w:r>
      <w:r>
        <w:rPr>
          <w:sz w:val="24"/>
        </w:rPr>
        <w:t>специальных</w:t>
      </w:r>
      <w:r>
        <w:rPr>
          <w:spacing w:val="1"/>
          <w:sz w:val="24"/>
        </w:rPr>
        <w:t xml:space="preserve"> </w:t>
      </w:r>
      <w:r>
        <w:rPr>
          <w:sz w:val="24"/>
        </w:rPr>
        <w:t>и</w:t>
      </w:r>
      <w:r>
        <w:rPr>
          <w:spacing w:val="1"/>
          <w:sz w:val="24"/>
        </w:rPr>
        <w:t xml:space="preserve"> </w:t>
      </w:r>
      <w:r>
        <w:rPr>
          <w:sz w:val="24"/>
        </w:rPr>
        <w:t>имитационных</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занятий</w:t>
      </w:r>
      <w:r>
        <w:rPr>
          <w:spacing w:val="1"/>
          <w:sz w:val="24"/>
        </w:rPr>
        <w:t xml:space="preserve"> </w:t>
      </w:r>
      <w:r>
        <w:rPr>
          <w:sz w:val="24"/>
        </w:rPr>
        <w:t>различными</w:t>
      </w:r>
      <w:r>
        <w:rPr>
          <w:spacing w:val="1"/>
          <w:sz w:val="24"/>
        </w:rPr>
        <w:t xml:space="preserve"> </w:t>
      </w:r>
      <w:r>
        <w:rPr>
          <w:sz w:val="24"/>
        </w:rPr>
        <w:t>видами</w:t>
      </w:r>
      <w:r>
        <w:rPr>
          <w:spacing w:val="61"/>
          <w:sz w:val="24"/>
        </w:rPr>
        <w:t xml:space="preserve"> </w:t>
      </w:r>
      <w:r>
        <w:rPr>
          <w:sz w:val="24"/>
        </w:rPr>
        <w:t>легкой</w:t>
      </w:r>
      <w:r>
        <w:rPr>
          <w:spacing w:val="1"/>
          <w:sz w:val="24"/>
        </w:rPr>
        <w:t xml:space="preserve"> </w:t>
      </w:r>
      <w:r>
        <w:rPr>
          <w:sz w:val="24"/>
        </w:rPr>
        <w:t>атлетики;</w:t>
      </w:r>
    </w:p>
    <w:p>
      <w:pPr>
        <w:pStyle w:val="12"/>
        <w:numPr>
          <w:ilvl w:val="0"/>
          <w:numId w:val="2"/>
        </w:numPr>
        <w:tabs>
          <w:tab w:val="left" w:pos="575"/>
        </w:tabs>
        <w:spacing w:line="360" w:lineRule="auto"/>
        <w:ind w:right="256" w:firstLine="0"/>
        <w:rPr>
          <w:sz w:val="24"/>
        </w:rPr>
      </w:pPr>
      <w:r>
        <w:rPr>
          <w:sz w:val="24"/>
        </w:rPr>
        <w:t>способность</w:t>
      </w:r>
      <w:r>
        <w:rPr>
          <w:spacing w:val="1"/>
          <w:sz w:val="24"/>
        </w:rPr>
        <w:t xml:space="preserve"> </w:t>
      </w:r>
      <w:r>
        <w:rPr>
          <w:sz w:val="24"/>
        </w:rPr>
        <w:t>выполнять</w:t>
      </w:r>
      <w:r>
        <w:rPr>
          <w:spacing w:val="1"/>
          <w:sz w:val="24"/>
        </w:rPr>
        <w:t xml:space="preserve"> </w:t>
      </w:r>
      <w:r>
        <w:rPr>
          <w:sz w:val="24"/>
        </w:rPr>
        <w:t>технические</w:t>
      </w:r>
      <w:r>
        <w:rPr>
          <w:spacing w:val="1"/>
          <w:sz w:val="24"/>
        </w:rPr>
        <w:t xml:space="preserve"> </w:t>
      </w:r>
      <w:r>
        <w:rPr>
          <w:sz w:val="24"/>
        </w:rPr>
        <w:t>элементы</w:t>
      </w:r>
      <w:r>
        <w:rPr>
          <w:spacing w:val="1"/>
          <w:sz w:val="24"/>
        </w:rPr>
        <w:t xml:space="preserve"> </w:t>
      </w:r>
      <w:r>
        <w:rPr>
          <w:sz w:val="24"/>
        </w:rPr>
        <w:t>легкоатлетических</w:t>
      </w:r>
      <w:r>
        <w:rPr>
          <w:spacing w:val="1"/>
          <w:sz w:val="24"/>
        </w:rPr>
        <w:t xml:space="preserve"> </w:t>
      </w:r>
      <w:r>
        <w:rPr>
          <w:sz w:val="24"/>
        </w:rPr>
        <w:t>упражнений</w:t>
      </w:r>
      <w:r>
        <w:rPr>
          <w:spacing w:val="1"/>
          <w:sz w:val="24"/>
        </w:rPr>
        <w:t xml:space="preserve"> </w:t>
      </w:r>
      <w:r>
        <w:rPr>
          <w:sz w:val="24"/>
        </w:rPr>
        <w:t>(бег,</w:t>
      </w:r>
      <w:r>
        <w:rPr>
          <w:spacing w:val="1"/>
          <w:sz w:val="24"/>
        </w:rPr>
        <w:t xml:space="preserve"> </w:t>
      </w:r>
      <w:r>
        <w:rPr>
          <w:sz w:val="24"/>
        </w:rPr>
        <w:t>прыжки, метания);</w:t>
      </w:r>
    </w:p>
    <w:p>
      <w:pPr>
        <w:pStyle w:val="12"/>
        <w:numPr>
          <w:ilvl w:val="0"/>
          <w:numId w:val="2"/>
        </w:numPr>
        <w:tabs>
          <w:tab w:val="left" w:pos="527"/>
        </w:tabs>
        <w:spacing w:line="360" w:lineRule="auto"/>
        <w:ind w:right="253" w:firstLine="0"/>
        <w:rPr>
          <w:sz w:val="24"/>
        </w:rPr>
      </w:pPr>
      <w:r>
        <w:rPr>
          <w:sz w:val="24"/>
        </w:rPr>
        <w:t>умение</w:t>
      </w:r>
      <w:r>
        <w:rPr>
          <w:spacing w:val="1"/>
          <w:sz w:val="24"/>
        </w:rPr>
        <w:t xml:space="preserve"> </w:t>
      </w:r>
      <w:r>
        <w:rPr>
          <w:sz w:val="24"/>
        </w:rPr>
        <w:t>организовывать</w:t>
      </w:r>
      <w:r>
        <w:rPr>
          <w:spacing w:val="1"/>
          <w:sz w:val="24"/>
        </w:rPr>
        <w:t xml:space="preserve"> </w:t>
      </w:r>
      <w:r>
        <w:rPr>
          <w:sz w:val="24"/>
        </w:rPr>
        <w:t>и</w:t>
      </w:r>
      <w:r>
        <w:rPr>
          <w:spacing w:val="1"/>
          <w:sz w:val="24"/>
        </w:rPr>
        <w:t xml:space="preserve"> </w:t>
      </w:r>
      <w:r>
        <w:rPr>
          <w:sz w:val="24"/>
        </w:rPr>
        <w:t>проводить</w:t>
      </w:r>
      <w:r>
        <w:rPr>
          <w:spacing w:val="1"/>
          <w:sz w:val="24"/>
        </w:rPr>
        <w:t xml:space="preserve"> </w:t>
      </w:r>
      <w:r>
        <w:rPr>
          <w:sz w:val="24"/>
        </w:rPr>
        <w:t>подвижные</w:t>
      </w:r>
      <w:r>
        <w:rPr>
          <w:spacing w:val="1"/>
          <w:sz w:val="24"/>
        </w:rPr>
        <w:t xml:space="preserve"> </w:t>
      </w:r>
      <w:r>
        <w:rPr>
          <w:sz w:val="24"/>
        </w:rPr>
        <w:t>игры,</w:t>
      </w:r>
      <w:r>
        <w:rPr>
          <w:spacing w:val="1"/>
          <w:sz w:val="24"/>
        </w:rPr>
        <w:t xml:space="preserve"> </w:t>
      </w:r>
      <w:r>
        <w:rPr>
          <w:sz w:val="24"/>
        </w:rPr>
        <w:t>эстафеты</w:t>
      </w:r>
      <w:r>
        <w:rPr>
          <w:spacing w:val="1"/>
          <w:sz w:val="24"/>
        </w:rPr>
        <w:t xml:space="preserve"> </w:t>
      </w:r>
      <w:r>
        <w:rPr>
          <w:sz w:val="24"/>
        </w:rPr>
        <w:t>с</w:t>
      </w:r>
      <w:r>
        <w:rPr>
          <w:spacing w:val="1"/>
          <w:sz w:val="24"/>
        </w:rPr>
        <w:t xml:space="preserve"> </w:t>
      </w:r>
      <w:r>
        <w:rPr>
          <w:sz w:val="24"/>
        </w:rPr>
        <w:t>элементами</w:t>
      </w:r>
      <w:r>
        <w:rPr>
          <w:spacing w:val="1"/>
          <w:sz w:val="24"/>
        </w:rPr>
        <w:t xml:space="preserve"> </w:t>
      </w:r>
      <w:r>
        <w:rPr>
          <w:sz w:val="24"/>
        </w:rPr>
        <w:t>легкой</w:t>
      </w:r>
      <w:r>
        <w:rPr>
          <w:spacing w:val="1"/>
          <w:sz w:val="24"/>
        </w:rPr>
        <w:t xml:space="preserve"> </w:t>
      </w:r>
      <w:r>
        <w:rPr>
          <w:sz w:val="24"/>
        </w:rPr>
        <w:t>атлетики</w:t>
      </w:r>
      <w:r>
        <w:rPr>
          <w:spacing w:val="-1"/>
          <w:sz w:val="24"/>
        </w:rPr>
        <w:t xml:space="preserve"> </w:t>
      </w:r>
      <w:r>
        <w:rPr>
          <w:sz w:val="24"/>
        </w:rPr>
        <w:t>во</w:t>
      </w:r>
      <w:r>
        <w:rPr>
          <w:spacing w:val="-1"/>
          <w:sz w:val="24"/>
        </w:rPr>
        <w:t xml:space="preserve"> </w:t>
      </w:r>
      <w:r>
        <w:rPr>
          <w:sz w:val="24"/>
        </w:rPr>
        <w:t>время активного отдыха</w:t>
      </w:r>
      <w:r>
        <w:rPr>
          <w:spacing w:val="-4"/>
          <w:sz w:val="24"/>
        </w:rPr>
        <w:t xml:space="preserve"> </w:t>
      </w:r>
      <w:r>
        <w:rPr>
          <w:sz w:val="24"/>
        </w:rPr>
        <w:t>и каникул;</w:t>
      </w:r>
    </w:p>
    <w:p>
      <w:pPr>
        <w:pStyle w:val="12"/>
        <w:numPr>
          <w:ilvl w:val="0"/>
          <w:numId w:val="2"/>
        </w:numPr>
        <w:tabs>
          <w:tab w:val="left" w:pos="539"/>
        </w:tabs>
        <w:spacing w:line="360" w:lineRule="auto"/>
        <w:ind w:right="258" w:firstLine="0"/>
        <w:rPr>
          <w:sz w:val="24"/>
        </w:rPr>
      </w:pPr>
      <w:r>
        <w:rPr>
          <w:sz w:val="24"/>
        </w:rPr>
        <w:t>умение</w:t>
      </w:r>
      <w:r>
        <w:rPr>
          <w:spacing w:val="1"/>
          <w:sz w:val="24"/>
        </w:rPr>
        <w:t xml:space="preserve"> </w:t>
      </w:r>
      <w:r>
        <w:rPr>
          <w:sz w:val="24"/>
        </w:rPr>
        <w:t>определять</w:t>
      </w:r>
      <w:r>
        <w:rPr>
          <w:spacing w:val="1"/>
          <w:sz w:val="24"/>
        </w:rPr>
        <w:t xml:space="preserve"> </w:t>
      </w:r>
      <w:r>
        <w:rPr>
          <w:sz w:val="24"/>
        </w:rPr>
        <w:t>внешние</w:t>
      </w:r>
      <w:r>
        <w:rPr>
          <w:spacing w:val="1"/>
          <w:sz w:val="24"/>
        </w:rPr>
        <w:t xml:space="preserve"> </w:t>
      </w:r>
      <w:r>
        <w:rPr>
          <w:sz w:val="24"/>
        </w:rPr>
        <w:t>признаки</w:t>
      </w:r>
      <w:r>
        <w:rPr>
          <w:spacing w:val="1"/>
          <w:sz w:val="24"/>
        </w:rPr>
        <w:t xml:space="preserve"> </w:t>
      </w:r>
      <w:r>
        <w:rPr>
          <w:sz w:val="24"/>
        </w:rPr>
        <w:t>утомления</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w:t>
      </w:r>
      <w:r>
        <w:rPr>
          <w:spacing w:val="1"/>
          <w:sz w:val="24"/>
        </w:rPr>
        <w:t xml:space="preserve"> </w:t>
      </w:r>
      <w:r>
        <w:rPr>
          <w:sz w:val="24"/>
        </w:rPr>
        <w:t>легкой</w:t>
      </w:r>
      <w:r>
        <w:rPr>
          <w:spacing w:val="1"/>
          <w:sz w:val="24"/>
        </w:rPr>
        <w:t xml:space="preserve"> </w:t>
      </w:r>
      <w:r>
        <w:rPr>
          <w:sz w:val="24"/>
        </w:rPr>
        <w:t>атлеткой,</w:t>
      </w:r>
      <w:r>
        <w:rPr>
          <w:spacing w:val="1"/>
          <w:sz w:val="24"/>
        </w:rPr>
        <w:t xml:space="preserve"> </w:t>
      </w:r>
      <w:r>
        <w:rPr>
          <w:sz w:val="24"/>
        </w:rPr>
        <w:t>особенно</w:t>
      </w:r>
      <w:r>
        <w:rPr>
          <w:spacing w:val="-1"/>
          <w:sz w:val="24"/>
        </w:rPr>
        <w:t xml:space="preserve"> </w:t>
      </w:r>
      <w:r>
        <w:rPr>
          <w:sz w:val="24"/>
        </w:rPr>
        <w:t>в</w:t>
      </w:r>
      <w:r>
        <w:rPr>
          <w:spacing w:val="-1"/>
          <w:sz w:val="24"/>
        </w:rPr>
        <w:t xml:space="preserve"> </w:t>
      </w:r>
      <w:r>
        <w:rPr>
          <w:sz w:val="24"/>
        </w:rPr>
        <w:t>беговых</w:t>
      </w:r>
      <w:r>
        <w:rPr>
          <w:spacing w:val="2"/>
          <w:sz w:val="24"/>
        </w:rPr>
        <w:t xml:space="preserve"> </w:t>
      </w:r>
      <w:r>
        <w:rPr>
          <w:sz w:val="24"/>
        </w:rPr>
        <w:t>видах;</w:t>
      </w:r>
    </w:p>
    <w:p>
      <w:pPr>
        <w:pStyle w:val="12"/>
        <w:numPr>
          <w:ilvl w:val="0"/>
          <w:numId w:val="2"/>
        </w:numPr>
        <w:tabs>
          <w:tab w:val="left" w:pos="515"/>
        </w:tabs>
        <w:spacing w:line="362" w:lineRule="auto"/>
        <w:ind w:right="258" w:firstLine="0"/>
        <w:rPr>
          <w:sz w:val="24"/>
        </w:rPr>
      </w:pPr>
      <w:r>
        <w:rPr>
          <w:sz w:val="24"/>
        </w:rPr>
        <w:t>способность</w:t>
      </w:r>
      <w:r>
        <w:rPr>
          <w:spacing w:val="1"/>
          <w:sz w:val="24"/>
        </w:rPr>
        <w:t xml:space="preserve"> </w:t>
      </w:r>
      <w:r>
        <w:rPr>
          <w:sz w:val="24"/>
        </w:rPr>
        <w:t>выполнять</w:t>
      </w:r>
      <w:r>
        <w:rPr>
          <w:spacing w:val="1"/>
          <w:sz w:val="24"/>
        </w:rPr>
        <w:t xml:space="preserve"> </w:t>
      </w:r>
      <w:r>
        <w:rPr>
          <w:sz w:val="24"/>
        </w:rPr>
        <w:t>тестовые</w:t>
      </w:r>
      <w:r>
        <w:rPr>
          <w:spacing w:val="1"/>
          <w:sz w:val="24"/>
        </w:rPr>
        <w:t xml:space="preserve"> </w:t>
      </w:r>
      <w:r>
        <w:rPr>
          <w:sz w:val="24"/>
        </w:rPr>
        <w:t>упражнения по физической</w:t>
      </w:r>
      <w:r>
        <w:rPr>
          <w:spacing w:val="1"/>
          <w:sz w:val="24"/>
        </w:rPr>
        <w:t xml:space="preserve"> </w:t>
      </w:r>
      <w:r>
        <w:rPr>
          <w:sz w:val="24"/>
        </w:rPr>
        <w:t>подготовленности</w:t>
      </w:r>
      <w:r>
        <w:rPr>
          <w:spacing w:val="1"/>
          <w:sz w:val="24"/>
        </w:rPr>
        <w:t xml:space="preserve"> </w:t>
      </w:r>
      <w:r>
        <w:rPr>
          <w:sz w:val="24"/>
        </w:rPr>
        <w:t>в</w:t>
      </w:r>
      <w:r>
        <w:rPr>
          <w:spacing w:val="1"/>
          <w:sz w:val="24"/>
        </w:rPr>
        <w:t xml:space="preserve"> </w:t>
      </w:r>
      <w:r>
        <w:rPr>
          <w:sz w:val="24"/>
        </w:rPr>
        <w:t>беге,</w:t>
      </w:r>
      <w:r>
        <w:rPr>
          <w:spacing w:val="1"/>
          <w:sz w:val="24"/>
        </w:rPr>
        <w:t xml:space="preserve"> </w:t>
      </w:r>
      <w:r>
        <w:rPr>
          <w:sz w:val="24"/>
        </w:rPr>
        <w:t>прыжках</w:t>
      </w:r>
      <w:r>
        <w:rPr>
          <w:spacing w:val="-2"/>
          <w:sz w:val="24"/>
        </w:rPr>
        <w:t xml:space="preserve"> </w:t>
      </w:r>
      <w:r>
        <w:rPr>
          <w:sz w:val="24"/>
        </w:rPr>
        <w:t>и метаниях.</w:t>
      </w:r>
    </w:p>
    <w:p>
      <w:pPr>
        <w:pStyle w:val="12"/>
        <w:numPr>
          <w:ilvl w:val="1"/>
          <w:numId w:val="51"/>
        </w:numPr>
        <w:tabs>
          <w:tab w:val="left" w:pos="854"/>
        </w:tabs>
        <w:spacing w:line="271" w:lineRule="exact"/>
        <w:ind w:left="853" w:hanging="542"/>
        <w:jc w:val="both"/>
        <w:rPr>
          <w:sz w:val="24"/>
        </w:rPr>
      </w:pPr>
      <w:r>
        <w:rPr>
          <w:sz w:val="24"/>
        </w:rPr>
        <w:t>Модуль</w:t>
      </w:r>
      <w:r>
        <w:rPr>
          <w:spacing w:val="-1"/>
          <w:sz w:val="24"/>
        </w:rPr>
        <w:t xml:space="preserve"> </w:t>
      </w:r>
      <w:r>
        <w:rPr>
          <w:sz w:val="24"/>
        </w:rPr>
        <w:t>«Подвижные</w:t>
      </w:r>
      <w:r>
        <w:rPr>
          <w:spacing w:val="-7"/>
          <w:sz w:val="24"/>
        </w:rPr>
        <w:t xml:space="preserve"> </w:t>
      </w:r>
      <w:r>
        <w:rPr>
          <w:sz w:val="24"/>
        </w:rPr>
        <w:t>шахматы».</w:t>
      </w:r>
    </w:p>
    <w:p>
      <w:pPr>
        <w:pStyle w:val="12"/>
        <w:numPr>
          <w:ilvl w:val="2"/>
          <w:numId w:val="51"/>
        </w:numPr>
        <w:tabs>
          <w:tab w:val="left" w:pos="1034"/>
        </w:tabs>
        <w:spacing w:before="138"/>
        <w:ind w:left="1033" w:hanging="722"/>
        <w:jc w:val="both"/>
        <w:rPr>
          <w:sz w:val="24"/>
        </w:rPr>
      </w:pPr>
      <w:r>
        <w:rPr>
          <w:sz w:val="24"/>
        </w:rPr>
        <w:t>Пояснительная</w:t>
      </w:r>
      <w:r>
        <w:rPr>
          <w:spacing w:val="-5"/>
          <w:sz w:val="24"/>
        </w:rPr>
        <w:t xml:space="preserve"> </w:t>
      </w:r>
      <w:r>
        <w:rPr>
          <w:sz w:val="24"/>
        </w:rPr>
        <w:t>записка</w:t>
      </w:r>
      <w:r>
        <w:rPr>
          <w:spacing w:val="-3"/>
          <w:sz w:val="24"/>
        </w:rPr>
        <w:t xml:space="preserve"> </w:t>
      </w:r>
      <w:r>
        <w:rPr>
          <w:sz w:val="24"/>
        </w:rPr>
        <w:t>модуля</w:t>
      </w:r>
      <w:r>
        <w:rPr>
          <w:spacing w:val="-1"/>
          <w:sz w:val="24"/>
        </w:rPr>
        <w:t xml:space="preserve"> </w:t>
      </w:r>
      <w:r>
        <w:rPr>
          <w:sz w:val="24"/>
        </w:rPr>
        <w:t>«Подвижные</w:t>
      </w:r>
      <w:r>
        <w:rPr>
          <w:spacing w:val="-7"/>
          <w:sz w:val="24"/>
        </w:rPr>
        <w:t xml:space="preserve"> </w:t>
      </w:r>
      <w:r>
        <w:rPr>
          <w:sz w:val="24"/>
        </w:rPr>
        <w:t>шахматы».</w:t>
      </w:r>
    </w:p>
    <w:p>
      <w:pPr>
        <w:pStyle w:val="8"/>
        <w:spacing w:before="137" w:line="360" w:lineRule="auto"/>
        <w:ind w:right="249" w:firstLine="708"/>
      </w:pPr>
      <w:r>
        <w:t>Модуль «Подвижные шахматы» (далее – модуль по подвижным шахматам, шахматы)</w:t>
      </w:r>
      <w:r>
        <w:rPr>
          <w:spacing w:val="1"/>
        </w:rPr>
        <w:t xml:space="preserve"> </w:t>
      </w:r>
      <w:r>
        <w:t>на уровне начального общего образования разработан для обучающихся 1-2 классов с 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w:t>
      </w:r>
      <w:r>
        <w:rPr>
          <w:spacing w:val="1"/>
        </w:rPr>
        <w:t xml:space="preserve"> </w:t>
      </w:r>
      <w:r>
        <w:t>рабочей</w:t>
      </w:r>
      <w:r>
        <w:rPr>
          <w:spacing w:val="1"/>
        </w:rPr>
        <w:t xml:space="preserve"> </w:t>
      </w:r>
      <w:r>
        <w:t>программы по учебному предмету «Физическая культура» с учётом современных 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обучения по различным</w:t>
      </w:r>
      <w:r>
        <w:rPr>
          <w:spacing w:val="-2"/>
        </w:rPr>
        <w:t xml:space="preserve"> </w:t>
      </w:r>
      <w:r>
        <w:t>видам</w:t>
      </w:r>
      <w:r>
        <w:rPr>
          <w:spacing w:val="-1"/>
        </w:rPr>
        <w:t xml:space="preserve"> </w:t>
      </w:r>
      <w:r>
        <w:t>спорта.</w:t>
      </w:r>
    </w:p>
    <w:p>
      <w:pPr>
        <w:pStyle w:val="8"/>
        <w:spacing w:before="1"/>
        <w:ind w:left="1021"/>
      </w:pPr>
      <w:r>
        <w:t xml:space="preserve">В   </w:t>
      </w:r>
      <w:r>
        <w:rPr>
          <w:spacing w:val="21"/>
        </w:rPr>
        <w:t xml:space="preserve"> </w:t>
      </w:r>
      <w:r>
        <w:t xml:space="preserve">образовательной    </w:t>
      </w:r>
      <w:r>
        <w:rPr>
          <w:spacing w:val="22"/>
        </w:rPr>
        <w:t xml:space="preserve"> </w:t>
      </w:r>
      <w:r>
        <w:t xml:space="preserve">деятельности    </w:t>
      </w:r>
      <w:r>
        <w:rPr>
          <w:spacing w:val="23"/>
        </w:rPr>
        <w:t xml:space="preserve"> </w:t>
      </w:r>
      <w:r>
        <w:t xml:space="preserve">шахматная    </w:t>
      </w:r>
      <w:r>
        <w:rPr>
          <w:spacing w:val="21"/>
        </w:rPr>
        <w:t xml:space="preserve"> </w:t>
      </w:r>
      <w:r>
        <w:t xml:space="preserve">игра    </w:t>
      </w:r>
      <w:r>
        <w:rPr>
          <w:spacing w:val="20"/>
        </w:rPr>
        <w:t xml:space="preserve"> </w:t>
      </w:r>
      <w:r>
        <w:t xml:space="preserve">обладает    </w:t>
      </w:r>
      <w:r>
        <w:rPr>
          <w:spacing w:val="22"/>
        </w:rPr>
        <w:t xml:space="preserve"> </w:t>
      </w:r>
      <w:r>
        <w:t>богатейшим</w:t>
      </w:r>
    </w:p>
    <w:p>
      <w:pPr>
        <w:sectPr>
          <w:pgSz w:w="11910" w:h="16850"/>
          <w:pgMar w:top="980" w:right="880" w:bottom="280" w:left="820" w:header="571" w:footer="0" w:gutter="0"/>
          <w:cols w:space="720" w:num="1"/>
        </w:sectPr>
      </w:pPr>
    </w:p>
    <w:p>
      <w:pPr>
        <w:pStyle w:val="8"/>
        <w:spacing w:before="100" w:line="360" w:lineRule="auto"/>
        <w:ind w:right="252"/>
      </w:pPr>
      <w:r>
        <w:t>образовательным,</w:t>
      </w:r>
      <w:r>
        <w:rPr>
          <w:spacing w:val="1"/>
        </w:rPr>
        <w:t xml:space="preserve"> </w:t>
      </w:r>
      <w:r>
        <w:t>воспитательным,</w:t>
      </w:r>
      <w:r>
        <w:rPr>
          <w:spacing w:val="1"/>
        </w:rPr>
        <w:t xml:space="preserve"> </w:t>
      </w:r>
      <w:r>
        <w:t>спортивным,</w:t>
      </w:r>
      <w:r>
        <w:rPr>
          <w:spacing w:val="1"/>
        </w:rPr>
        <w:t xml:space="preserve"> </w:t>
      </w:r>
      <w:r>
        <w:t>культурным,</w:t>
      </w:r>
      <w:r>
        <w:rPr>
          <w:spacing w:val="1"/>
        </w:rPr>
        <w:t xml:space="preserve"> </w:t>
      </w:r>
      <w:r>
        <w:t>духовным</w:t>
      </w:r>
      <w:r>
        <w:rPr>
          <w:spacing w:val="61"/>
        </w:rPr>
        <w:t xml:space="preserve"> </w:t>
      </w:r>
      <w:r>
        <w:t>и</w:t>
      </w:r>
      <w:r>
        <w:rPr>
          <w:spacing w:val="1"/>
        </w:rPr>
        <w:t xml:space="preserve"> </w:t>
      </w:r>
      <w:r>
        <w:t>коммуникативным</w:t>
      </w:r>
      <w:r>
        <w:rPr>
          <w:spacing w:val="1"/>
        </w:rPr>
        <w:t xml:space="preserve"> </w:t>
      </w:r>
      <w:r>
        <w:t>потенциалом.</w:t>
      </w:r>
      <w:r>
        <w:rPr>
          <w:spacing w:val="1"/>
        </w:rPr>
        <w:t xml:space="preserve"> </w:t>
      </w:r>
      <w:r>
        <w:t>Шахматы</w:t>
      </w:r>
      <w:r>
        <w:rPr>
          <w:spacing w:val="1"/>
        </w:rPr>
        <w:t xml:space="preserve"> </w:t>
      </w:r>
      <w:r>
        <w:t>развивают</w:t>
      </w:r>
      <w:r>
        <w:rPr>
          <w:spacing w:val="1"/>
        </w:rPr>
        <w:t xml:space="preserve"> </w:t>
      </w:r>
      <w:r>
        <w:t>логику,</w:t>
      </w:r>
      <w:r>
        <w:rPr>
          <w:spacing w:val="1"/>
        </w:rPr>
        <w:t xml:space="preserve"> </w:t>
      </w:r>
      <w:r>
        <w:t>требуют</w:t>
      </w:r>
      <w:r>
        <w:rPr>
          <w:spacing w:val="1"/>
        </w:rPr>
        <w:t xml:space="preserve"> </w:t>
      </w:r>
      <w:r>
        <w:t>концентрации</w:t>
      </w:r>
      <w:r>
        <w:rPr>
          <w:spacing w:val="1"/>
        </w:rPr>
        <w:t xml:space="preserve"> </w:t>
      </w:r>
      <w:r>
        <w:t>внимания,</w:t>
      </w:r>
      <w:r>
        <w:rPr>
          <w:spacing w:val="1"/>
        </w:rPr>
        <w:t xml:space="preserve"> </w:t>
      </w:r>
      <w:r>
        <w:t>быстроты</w:t>
      </w:r>
      <w:r>
        <w:rPr>
          <w:spacing w:val="1"/>
        </w:rPr>
        <w:t xml:space="preserve"> </w:t>
      </w:r>
      <w:r>
        <w:t>принятия</w:t>
      </w:r>
      <w:r>
        <w:rPr>
          <w:spacing w:val="1"/>
        </w:rPr>
        <w:t xml:space="preserve"> </w:t>
      </w:r>
      <w:r>
        <w:t>решений</w:t>
      </w:r>
      <w:r>
        <w:rPr>
          <w:spacing w:val="1"/>
        </w:rPr>
        <w:t xml:space="preserve"> </w:t>
      </w:r>
      <w:r>
        <w:t>–</w:t>
      </w:r>
      <w:r>
        <w:rPr>
          <w:spacing w:val="1"/>
        </w:rPr>
        <w:t xml:space="preserve"> </w:t>
      </w:r>
      <w:r>
        <w:t>все</w:t>
      </w:r>
      <w:r>
        <w:rPr>
          <w:spacing w:val="1"/>
        </w:rPr>
        <w:t xml:space="preserve"> </w:t>
      </w:r>
      <w:r>
        <w:t>эти</w:t>
      </w:r>
      <w:r>
        <w:rPr>
          <w:spacing w:val="1"/>
        </w:rPr>
        <w:t xml:space="preserve"> </w:t>
      </w:r>
      <w:r>
        <w:t>качества</w:t>
      </w:r>
      <w:r>
        <w:rPr>
          <w:spacing w:val="1"/>
        </w:rPr>
        <w:t xml:space="preserve"> </w:t>
      </w:r>
      <w:r>
        <w:t>присущи</w:t>
      </w:r>
      <w:r>
        <w:rPr>
          <w:spacing w:val="1"/>
        </w:rPr>
        <w:t xml:space="preserve"> </w:t>
      </w:r>
      <w:r>
        <w:t>подвижным</w:t>
      </w:r>
      <w:r>
        <w:rPr>
          <w:spacing w:val="1"/>
        </w:rPr>
        <w:t xml:space="preserve"> </w:t>
      </w:r>
      <w:r>
        <w:t>играм,</w:t>
      </w:r>
      <w:r>
        <w:rPr>
          <w:spacing w:val="1"/>
        </w:rPr>
        <w:t xml:space="preserve"> </w:t>
      </w:r>
      <w:r>
        <w:t>которые</w:t>
      </w:r>
      <w:r>
        <w:rPr>
          <w:spacing w:val="-2"/>
        </w:rPr>
        <w:t xml:space="preserve"> </w:t>
      </w:r>
      <w:r>
        <w:t>можно</w:t>
      </w:r>
      <w:r>
        <w:rPr>
          <w:spacing w:val="-1"/>
        </w:rPr>
        <w:t xml:space="preserve"> </w:t>
      </w:r>
      <w:r>
        <w:t>использовать</w:t>
      </w:r>
      <w:r>
        <w:rPr>
          <w:spacing w:val="1"/>
        </w:rPr>
        <w:t xml:space="preserve"> </w:t>
      </w:r>
      <w:r>
        <w:t>для</w:t>
      </w:r>
      <w:r>
        <w:rPr>
          <w:spacing w:val="-1"/>
        </w:rPr>
        <w:t xml:space="preserve"> </w:t>
      </w:r>
      <w:r>
        <w:t>ознакомления</w:t>
      </w:r>
      <w:r>
        <w:rPr>
          <w:spacing w:val="-1"/>
        </w:rPr>
        <w:t xml:space="preserve"> </w:t>
      </w:r>
      <w:r>
        <w:t>детей</w:t>
      </w:r>
      <w:r>
        <w:rPr>
          <w:spacing w:val="-1"/>
        </w:rPr>
        <w:t xml:space="preserve"> </w:t>
      </w:r>
      <w:r>
        <w:t>с</w:t>
      </w:r>
      <w:r>
        <w:rPr>
          <w:spacing w:val="-1"/>
        </w:rPr>
        <w:t xml:space="preserve"> </w:t>
      </w:r>
      <w:r>
        <w:t>основами</w:t>
      </w:r>
      <w:r>
        <w:rPr>
          <w:spacing w:val="-1"/>
        </w:rPr>
        <w:t xml:space="preserve"> </w:t>
      </w:r>
      <w:r>
        <w:t>шахматной</w:t>
      </w:r>
      <w:r>
        <w:rPr>
          <w:spacing w:val="-1"/>
        </w:rPr>
        <w:t xml:space="preserve"> </w:t>
      </w:r>
      <w:r>
        <w:t>игры.</w:t>
      </w:r>
    </w:p>
    <w:p>
      <w:pPr>
        <w:pStyle w:val="8"/>
        <w:spacing w:before="1" w:line="360" w:lineRule="auto"/>
        <w:ind w:right="251" w:firstLine="708"/>
      </w:pPr>
      <w:r>
        <w:t>Модуль «Подвижные шахматы», разработанный на основе обычных подвижных игр и</w:t>
      </w:r>
      <w:r>
        <w:rPr>
          <w:spacing w:val="1"/>
        </w:rPr>
        <w:t xml:space="preserve"> </w:t>
      </w:r>
      <w:r>
        <w:t>эстафет, позволяет изучать правила шахматной игры непосредственно на уроках физической</w:t>
      </w:r>
      <w:r>
        <w:rPr>
          <w:spacing w:val="1"/>
        </w:rPr>
        <w:t xml:space="preserve"> </w:t>
      </w:r>
      <w:r>
        <w:t>культуры в образовательных организациях. Эстафеты и игры с шахматной тематикой могут</w:t>
      </w:r>
      <w:r>
        <w:rPr>
          <w:spacing w:val="1"/>
        </w:rPr>
        <w:t xml:space="preserve"> </w:t>
      </w:r>
      <w:r>
        <w:t>включаться</w:t>
      </w:r>
      <w:r>
        <w:rPr>
          <w:spacing w:val="1"/>
        </w:rPr>
        <w:t xml:space="preserve"> </w:t>
      </w:r>
      <w:r>
        <w:t>в</w:t>
      </w:r>
      <w:r>
        <w:rPr>
          <w:spacing w:val="1"/>
        </w:rPr>
        <w:t xml:space="preserve"> </w:t>
      </w:r>
      <w:r>
        <w:t>стандартные</w:t>
      </w:r>
      <w:r>
        <w:rPr>
          <w:spacing w:val="1"/>
        </w:rPr>
        <w:t xml:space="preserve"> </w:t>
      </w:r>
      <w:r>
        <w:t>уроки.</w:t>
      </w:r>
      <w:r>
        <w:rPr>
          <w:spacing w:val="1"/>
        </w:rPr>
        <w:t xml:space="preserve"> </w:t>
      </w:r>
      <w:r>
        <w:t>Этого</w:t>
      </w:r>
      <w:r>
        <w:rPr>
          <w:spacing w:val="1"/>
        </w:rPr>
        <w:t xml:space="preserve"> </w:t>
      </w:r>
      <w:r>
        <w:t>достаточно,</w:t>
      </w:r>
      <w:r>
        <w:rPr>
          <w:spacing w:val="1"/>
        </w:rPr>
        <w:t xml:space="preserve"> </w:t>
      </w:r>
      <w:r>
        <w:t>чтобы</w:t>
      </w:r>
      <w:r>
        <w:rPr>
          <w:spacing w:val="1"/>
        </w:rPr>
        <w:t xml:space="preserve"> </w:t>
      </w:r>
      <w:r>
        <w:t>обучающиеся</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овладевали</w:t>
      </w:r>
      <w:r>
        <w:rPr>
          <w:spacing w:val="1"/>
        </w:rPr>
        <w:t xml:space="preserve"> </w:t>
      </w:r>
      <w:r>
        <w:t>базовыми</w:t>
      </w:r>
      <w:r>
        <w:rPr>
          <w:spacing w:val="1"/>
        </w:rPr>
        <w:t xml:space="preserve"> </w:t>
      </w:r>
      <w:r>
        <w:t>сведениями</w:t>
      </w:r>
      <w:r>
        <w:rPr>
          <w:spacing w:val="1"/>
        </w:rPr>
        <w:t xml:space="preserve"> </w:t>
      </w:r>
      <w:r>
        <w:t>о</w:t>
      </w:r>
      <w:r>
        <w:rPr>
          <w:spacing w:val="1"/>
        </w:rPr>
        <w:t xml:space="preserve"> </w:t>
      </w:r>
      <w:r>
        <w:t>шахматах</w:t>
      </w:r>
      <w:r>
        <w:rPr>
          <w:spacing w:val="1"/>
        </w:rPr>
        <w:t xml:space="preserve"> </w:t>
      </w:r>
      <w:r>
        <w:t>непосредственно</w:t>
      </w:r>
      <w:r>
        <w:rPr>
          <w:spacing w:val="60"/>
        </w:rPr>
        <w:t xml:space="preserve"> </w:t>
      </w:r>
      <w:r>
        <w:t>на</w:t>
      </w:r>
      <w:r>
        <w:rPr>
          <w:spacing w:val="1"/>
        </w:rPr>
        <w:t xml:space="preserve"> </w:t>
      </w:r>
      <w:r>
        <w:t>уроках физической культуры, играя в подвижные игры на большой напольной шахматной</w:t>
      </w:r>
      <w:r>
        <w:rPr>
          <w:spacing w:val="1"/>
        </w:rPr>
        <w:t xml:space="preserve"> </w:t>
      </w:r>
      <w:r>
        <w:t>доске.</w:t>
      </w:r>
      <w:r>
        <w:rPr>
          <w:spacing w:val="1"/>
        </w:rPr>
        <w:t xml:space="preserve"> </w:t>
      </w:r>
      <w:r>
        <w:t>Правильная</w:t>
      </w:r>
      <w:r>
        <w:rPr>
          <w:spacing w:val="1"/>
        </w:rPr>
        <w:t xml:space="preserve"> </w:t>
      </w:r>
      <w:r>
        <w:t>организация</w:t>
      </w:r>
      <w:r>
        <w:rPr>
          <w:spacing w:val="1"/>
        </w:rPr>
        <w:t xml:space="preserve"> </w:t>
      </w:r>
      <w:r>
        <w:t>урока</w:t>
      </w:r>
      <w:r>
        <w:rPr>
          <w:spacing w:val="1"/>
        </w:rPr>
        <w:t xml:space="preserve"> </w:t>
      </w:r>
      <w:r>
        <w:t>физической</w:t>
      </w:r>
      <w:r>
        <w:rPr>
          <w:spacing w:val="1"/>
        </w:rPr>
        <w:t xml:space="preserve"> </w:t>
      </w:r>
      <w:r>
        <w:t>культуры</w:t>
      </w:r>
      <w:r>
        <w:rPr>
          <w:spacing w:val="1"/>
        </w:rPr>
        <w:t xml:space="preserve"> </w:t>
      </w:r>
      <w:r>
        <w:t>с</w:t>
      </w:r>
      <w:r>
        <w:rPr>
          <w:spacing w:val="1"/>
        </w:rPr>
        <w:t xml:space="preserve"> </w:t>
      </w:r>
      <w:r>
        <w:t>включением</w:t>
      </w:r>
      <w:r>
        <w:rPr>
          <w:spacing w:val="1"/>
        </w:rPr>
        <w:t xml:space="preserve"> </w:t>
      </w:r>
      <w:r>
        <w:t>шахматных</w:t>
      </w:r>
      <w:r>
        <w:rPr>
          <w:spacing w:val="1"/>
        </w:rPr>
        <w:t xml:space="preserve"> </w:t>
      </w:r>
      <w:r>
        <w:t>понятий</w:t>
      </w:r>
      <w:r>
        <w:rPr>
          <w:spacing w:val="1"/>
        </w:rPr>
        <w:t xml:space="preserve"> </w:t>
      </w:r>
      <w:r>
        <w:t>в эстафеты</w:t>
      </w:r>
      <w:r>
        <w:rPr>
          <w:spacing w:val="1"/>
        </w:rPr>
        <w:t xml:space="preserve"> </w:t>
      </w:r>
      <w:r>
        <w:t>и подвижные игры</w:t>
      </w:r>
      <w:r>
        <w:rPr>
          <w:spacing w:val="1"/>
        </w:rPr>
        <w:t xml:space="preserve"> </w:t>
      </w:r>
      <w:r>
        <w:t>делает</w:t>
      </w:r>
      <w:r>
        <w:rPr>
          <w:spacing w:val="1"/>
        </w:rPr>
        <w:t xml:space="preserve"> </w:t>
      </w:r>
      <w:r>
        <w:t>урок</w:t>
      </w:r>
      <w:r>
        <w:rPr>
          <w:spacing w:val="1"/>
        </w:rPr>
        <w:t xml:space="preserve"> </w:t>
      </w:r>
      <w:r>
        <w:t>увлекательным и</w:t>
      </w:r>
      <w:r>
        <w:rPr>
          <w:spacing w:val="1"/>
        </w:rPr>
        <w:t xml:space="preserve"> </w:t>
      </w:r>
      <w:r>
        <w:t>запоминающимся.</w:t>
      </w:r>
      <w:r>
        <w:rPr>
          <w:spacing w:val="1"/>
        </w:rPr>
        <w:t xml:space="preserve"> </w:t>
      </w:r>
      <w:r>
        <w:t>Предусмотрены</w:t>
      </w:r>
      <w:r>
        <w:rPr>
          <w:spacing w:val="-1"/>
        </w:rPr>
        <w:t xml:space="preserve"> </w:t>
      </w:r>
      <w:r>
        <w:t>также</w:t>
      </w:r>
      <w:r>
        <w:rPr>
          <w:spacing w:val="-1"/>
        </w:rPr>
        <w:t xml:space="preserve"> </w:t>
      </w:r>
      <w:r>
        <w:t>дальнейшие</w:t>
      </w:r>
      <w:r>
        <w:rPr>
          <w:spacing w:val="-1"/>
        </w:rPr>
        <w:t xml:space="preserve"> </w:t>
      </w:r>
      <w:r>
        <w:t>занятия</w:t>
      </w:r>
      <w:r>
        <w:rPr>
          <w:spacing w:val="-1"/>
        </w:rPr>
        <w:t xml:space="preserve"> </w:t>
      </w:r>
      <w:r>
        <w:t>шахматами в</w:t>
      </w:r>
      <w:r>
        <w:rPr>
          <w:spacing w:val="-2"/>
        </w:rPr>
        <w:t xml:space="preserve"> </w:t>
      </w:r>
      <w:r>
        <w:t>обычных</w:t>
      </w:r>
      <w:r>
        <w:rPr>
          <w:spacing w:val="-1"/>
        </w:rPr>
        <w:t xml:space="preserve"> </w:t>
      </w:r>
      <w:r>
        <w:t>классах.</w:t>
      </w:r>
    </w:p>
    <w:p>
      <w:pPr>
        <w:pStyle w:val="8"/>
        <w:tabs>
          <w:tab w:val="left" w:pos="3447"/>
          <w:tab w:val="left" w:pos="6115"/>
          <w:tab w:val="left" w:pos="8204"/>
        </w:tabs>
        <w:spacing w:line="360" w:lineRule="auto"/>
        <w:ind w:right="250" w:firstLine="708"/>
      </w:pPr>
      <w:r>
        <w:t>Систематические</w:t>
      </w:r>
      <w:r>
        <w:rPr>
          <w:spacing w:val="1"/>
        </w:rPr>
        <w:t xml:space="preserve"> </w:t>
      </w:r>
      <w:r>
        <w:t>занятия</w:t>
      </w:r>
      <w:r>
        <w:rPr>
          <w:spacing w:val="1"/>
        </w:rPr>
        <w:t xml:space="preserve"> </w:t>
      </w:r>
      <w:r>
        <w:t>шахматами</w:t>
      </w:r>
      <w:r>
        <w:rPr>
          <w:spacing w:val="1"/>
        </w:rPr>
        <w:t xml:space="preserve"> </w:t>
      </w:r>
      <w:r>
        <w:t>развивают</w:t>
      </w:r>
      <w:r>
        <w:rPr>
          <w:spacing w:val="1"/>
        </w:rPr>
        <w:t xml:space="preserve"> </w:t>
      </w:r>
      <w:r>
        <w:t>такие</w:t>
      </w:r>
      <w:r>
        <w:rPr>
          <w:spacing w:val="1"/>
        </w:rPr>
        <w:t xml:space="preserve"> </w:t>
      </w:r>
      <w:r>
        <w:t>черты</w:t>
      </w:r>
      <w:r>
        <w:rPr>
          <w:spacing w:val="1"/>
        </w:rPr>
        <w:t xml:space="preserve"> </w:t>
      </w:r>
      <w:r>
        <w:t>личности,</w:t>
      </w:r>
      <w:r>
        <w:rPr>
          <w:spacing w:val="1"/>
        </w:rPr>
        <w:t xml:space="preserve"> </w:t>
      </w:r>
      <w:r>
        <w:t>как</w:t>
      </w:r>
      <w:r>
        <w:rPr>
          <w:spacing w:val="1"/>
        </w:rPr>
        <w:t xml:space="preserve"> </w:t>
      </w:r>
      <w:r>
        <w:t>целеустремленность,</w:t>
      </w:r>
      <w:r>
        <w:rPr>
          <w:spacing w:val="1"/>
        </w:rPr>
        <w:t xml:space="preserve"> </w:t>
      </w:r>
      <w:r>
        <w:t>настойчивость,</w:t>
      </w:r>
      <w:r>
        <w:rPr>
          <w:spacing w:val="1"/>
        </w:rPr>
        <w:t xml:space="preserve"> </w:t>
      </w:r>
      <w:r>
        <w:t>самообладание,</w:t>
      </w:r>
      <w:r>
        <w:rPr>
          <w:spacing w:val="1"/>
        </w:rPr>
        <w:t xml:space="preserve"> </w:t>
      </w:r>
      <w:r>
        <w:t>решительность,</w:t>
      </w:r>
      <w:r>
        <w:rPr>
          <w:spacing w:val="1"/>
        </w:rPr>
        <w:t xml:space="preserve"> </w:t>
      </w:r>
      <w:r>
        <w:t>смелость,</w:t>
      </w:r>
      <w:r>
        <w:rPr>
          <w:spacing w:val="-57"/>
        </w:rPr>
        <w:t xml:space="preserve"> </w:t>
      </w:r>
      <w:r>
        <w:t>дисциплинированность,</w:t>
      </w:r>
      <w:r>
        <w:tab/>
      </w:r>
      <w:r>
        <w:t>самостоятельность,</w:t>
      </w:r>
      <w:r>
        <w:tab/>
      </w:r>
      <w:r>
        <w:t>приобретение</w:t>
      </w:r>
      <w:r>
        <w:tab/>
      </w:r>
      <w:r>
        <w:t>эмоционального,</w:t>
      </w:r>
      <w:r>
        <w:rPr>
          <w:spacing w:val="-58"/>
        </w:rPr>
        <w:t xml:space="preserve"> </w:t>
      </w:r>
      <w:r>
        <w:t>психологического</w:t>
      </w:r>
      <w:r>
        <w:rPr>
          <w:spacing w:val="-1"/>
        </w:rPr>
        <w:t xml:space="preserve"> </w:t>
      </w:r>
      <w:r>
        <w:t>комфорта</w:t>
      </w:r>
      <w:r>
        <w:rPr>
          <w:spacing w:val="-1"/>
        </w:rPr>
        <w:t xml:space="preserve"> </w:t>
      </w:r>
      <w:r>
        <w:t>и залога</w:t>
      </w:r>
      <w:r>
        <w:rPr>
          <w:spacing w:val="-1"/>
        </w:rPr>
        <w:t xml:space="preserve"> </w:t>
      </w:r>
      <w:r>
        <w:t>безопасности жизни.</w:t>
      </w:r>
    </w:p>
    <w:p>
      <w:pPr>
        <w:pStyle w:val="12"/>
        <w:numPr>
          <w:ilvl w:val="2"/>
          <w:numId w:val="51"/>
        </w:numPr>
        <w:tabs>
          <w:tab w:val="left" w:pos="1034"/>
        </w:tabs>
        <w:spacing w:line="360" w:lineRule="auto"/>
        <w:ind w:left="312" w:right="252" w:firstLine="0"/>
        <w:jc w:val="both"/>
        <w:rPr>
          <w:sz w:val="24"/>
        </w:rPr>
      </w:pPr>
      <w:r>
        <w:rPr>
          <w:sz w:val="24"/>
        </w:rPr>
        <w:t>Цель</w:t>
      </w:r>
      <w:r>
        <w:rPr>
          <w:spacing w:val="1"/>
          <w:sz w:val="24"/>
        </w:rPr>
        <w:t xml:space="preserve"> </w:t>
      </w:r>
      <w:r>
        <w:rPr>
          <w:sz w:val="24"/>
        </w:rPr>
        <w:t>изучения</w:t>
      </w:r>
      <w:r>
        <w:rPr>
          <w:spacing w:val="1"/>
          <w:sz w:val="24"/>
        </w:rPr>
        <w:t xml:space="preserve"> </w:t>
      </w:r>
      <w:r>
        <w:rPr>
          <w:sz w:val="24"/>
        </w:rPr>
        <w:t>модуля</w:t>
      </w:r>
      <w:r>
        <w:rPr>
          <w:spacing w:val="1"/>
          <w:sz w:val="24"/>
        </w:rPr>
        <w:t xml:space="preserve"> </w:t>
      </w:r>
      <w:r>
        <w:rPr>
          <w:sz w:val="24"/>
        </w:rPr>
        <w:t>«Подвижные</w:t>
      </w:r>
      <w:r>
        <w:rPr>
          <w:spacing w:val="1"/>
          <w:sz w:val="24"/>
        </w:rPr>
        <w:t xml:space="preserve"> </w:t>
      </w:r>
      <w:r>
        <w:rPr>
          <w:sz w:val="24"/>
        </w:rPr>
        <w:t>шахматы»</w:t>
      </w:r>
      <w:r>
        <w:rPr>
          <w:spacing w:val="1"/>
          <w:sz w:val="24"/>
        </w:rPr>
        <w:t xml:space="preserve"> </w:t>
      </w:r>
      <w:r>
        <w:rPr>
          <w:sz w:val="24"/>
        </w:rPr>
        <w:t>заключается</w:t>
      </w:r>
      <w:r>
        <w:rPr>
          <w:spacing w:val="1"/>
          <w:sz w:val="24"/>
        </w:rPr>
        <w:t xml:space="preserve"> </w:t>
      </w:r>
      <w:r>
        <w:rPr>
          <w:sz w:val="24"/>
        </w:rPr>
        <w:t>в</w:t>
      </w:r>
      <w:r>
        <w:rPr>
          <w:spacing w:val="1"/>
          <w:sz w:val="24"/>
        </w:rPr>
        <w:t xml:space="preserve"> </w:t>
      </w:r>
      <w:r>
        <w:rPr>
          <w:sz w:val="24"/>
        </w:rPr>
        <w:t>овладении</w:t>
      </w:r>
      <w:r>
        <w:rPr>
          <w:spacing w:val="1"/>
          <w:sz w:val="24"/>
        </w:rPr>
        <w:t xml:space="preserve"> </w:t>
      </w:r>
      <w:r>
        <w:rPr>
          <w:sz w:val="24"/>
        </w:rPr>
        <w:t>обучающимися</w:t>
      </w:r>
      <w:r>
        <w:rPr>
          <w:spacing w:val="1"/>
          <w:sz w:val="24"/>
        </w:rPr>
        <w:t xml:space="preserve"> </w:t>
      </w:r>
      <w:r>
        <w:rPr>
          <w:sz w:val="24"/>
        </w:rPr>
        <w:t>основами</w:t>
      </w:r>
      <w:r>
        <w:rPr>
          <w:spacing w:val="1"/>
          <w:sz w:val="24"/>
        </w:rPr>
        <w:t xml:space="preserve"> </w:t>
      </w:r>
      <w:r>
        <w:rPr>
          <w:sz w:val="24"/>
        </w:rPr>
        <w:t>шахматной</w:t>
      </w:r>
      <w:r>
        <w:rPr>
          <w:spacing w:val="1"/>
          <w:sz w:val="24"/>
        </w:rPr>
        <w:t xml:space="preserve"> </w:t>
      </w:r>
      <w:r>
        <w:rPr>
          <w:sz w:val="24"/>
        </w:rPr>
        <w:t>игры</w:t>
      </w:r>
      <w:r>
        <w:rPr>
          <w:spacing w:val="1"/>
          <w:sz w:val="24"/>
        </w:rPr>
        <w:t xml:space="preserve"> </w:t>
      </w:r>
      <w:r>
        <w:rPr>
          <w:sz w:val="24"/>
        </w:rPr>
        <w:t>как</w:t>
      </w:r>
      <w:r>
        <w:rPr>
          <w:spacing w:val="1"/>
          <w:sz w:val="24"/>
        </w:rPr>
        <w:t xml:space="preserve"> </w:t>
      </w:r>
      <w:r>
        <w:rPr>
          <w:sz w:val="24"/>
        </w:rPr>
        <w:t>полезным</w:t>
      </w:r>
      <w:r>
        <w:rPr>
          <w:spacing w:val="1"/>
          <w:sz w:val="24"/>
        </w:rPr>
        <w:t xml:space="preserve"> </w:t>
      </w:r>
      <w:r>
        <w:rPr>
          <w:sz w:val="24"/>
        </w:rPr>
        <w:t>жизненным</w:t>
      </w:r>
      <w:r>
        <w:rPr>
          <w:spacing w:val="1"/>
          <w:sz w:val="24"/>
        </w:rPr>
        <w:t xml:space="preserve"> </w:t>
      </w:r>
      <w:r>
        <w:rPr>
          <w:sz w:val="24"/>
        </w:rPr>
        <w:t>навыком,</w:t>
      </w:r>
      <w:r>
        <w:rPr>
          <w:spacing w:val="1"/>
          <w:sz w:val="24"/>
        </w:rPr>
        <w:t xml:space="preserve"> </w:t>
      </w:r>
      <w:r>
        <w:rPr>
          <w:sz w:val="24"/>
        </w:rPr>
        <w:t>формировании у обучающихся стремления к познанию мировых культурных достижений и</w:t>
      </w:r>
      <w:r>
        <w:rPr>
          <w:spacing w:val="1"/>
          <w:sz w:val="24"/>
        </w:rPr>
        <w:t xml:space="preserve"> </w:t>
      </w:r>
      <w:r>
        <w:rPr>
          <w:sz w:val="24"/>
        </w:rPr>
        <w:t>социальному</w:t>
      </w:r>
      <w:r>
        <w:rPr>
          <w:spacing w:val="1"/>
          <w:sz w:val="24"/>
        </w:rPr>
        <w:t xml:space="preserve"> </w:t>
      </w:r>
      <w:r>
        <w:rPr>
          <w:sz w:val="24"/>
        </w:rPr>
        <w:t>самоопределению,</w:t>
      </w:r>
      <w:r>
        <w:rPr>
          <w:spacing w:val="1"/>
          <w:sz w:val="24"/>
        </w:rPr>
        <w:t xml:space="preserve"> </w:t>
      </w:r>
      <w:r>
        <w:rPr>
          <w:sz w:val="24"/>
        </w:rPr>
        <w:t>ведению</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интеллектуальному</w:t>
      </w:r>
      <w:r>
        <w:rPr>
          <w:spacing w:val="1"/>
          <w:sz w:val="24"/>
        </w:rPr>
        <w:t xml:space="preserve"> </w:t>
      </w:r>
      <w:r>
        <w:rPr>
          <w:sz w:val="24"/>
        </w:rPr>
        <w:t>развитию</w:t>
      </w:r>
      <w:r>
        <w:rPr>
          <w:spacing w:val="-1"/>
          <w:sz w:val="24"/>
        </w:rPr>
        <w:t xml:space="preserve"> </w:t>
      </w:r>
      <w:r>
        <w:rPr>
          <w:sz w:val="24"/>
        </w:rPr>
        <w:t>с</w:t>
      </w:r>
      <w:r>
        <w:rPr>
          <w:spacing w:val="-4"/>
          <w:sz w:val="24"/>
        </w:rPr>
        <w:t xml:space="preserve"> </w:t>
      </w:r>
      <w:r>
        <w:rPr>
          <w:sz w:val="24"/>
        </w:rPr>
        <w:t>использованием</w:t>
      </w:r>
      <w:r>
        <w:rPr>
          <w:spacing w:val="-2"/>
          <w:sz w:val="24"/>
        </w:rPr>
        <w:t xml:space="preserve"> </w:t>
      </w:r>
      <w:r>
        <w:rPr>
          <w:sz w:val="24"/>
        </w:rPr>
        <w:t>средств вида</w:t>
      </w:r>
      <w:r>
        <w:rPr>
          <w:spacing w:val="-1"/>
          <w:sz w:val="24"/>
        </w:rPr>
        <w:t xml:space="preserve"> </w:t>
      </w:r>
      <w:r>
        <w:rPr>
          <w:sz w:val="24"/>
        </w:rPr>
        <w:t>спорта</w:t>
      </w:r>
      <w:r>
        <w:rPr>
          <w:spacing w:val="3"/>
          <w:sz w:val="24"/>
        </w:rPr>
        <w:t xml:space="preserve"> </w:t>
      </w:r>
      <w:r>
        <w:rPr>
          <w:sz w:val="24"/>
        </w:rPr>
        <w:t>«шахматы».</w:t>
      </w:r>
    </w:p>
    <w:p>
      <w:pPr>
        <w:pStyle w:val="12"/>
        <w:numPr>
          <w:ilvl w:val="2"/>
          <w:numId w:val="51"/>
        </w:numPr>
        <w:tabs>
          <w:tab w:val="left" w:pos="1034"/>
        </w:tabs>
        <w:spacing w:before="1"/>
        <w:ind w:left="1033" w:hanging="722"/>
        <w:jc w:val="both"/>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«Подвижные</w:t>
      </w:r>
      <w:r>
        <w:rPr>
          <w:spacing w:val="-2"/>
          <w:sz w:val="24"/>
        </w:rPr>
        <w:t xml:space="preserve"> </w:t>
      </w:r>
      <w:r>
        <w:rPr>
          <w:sz w:val="24"/>
        </w:rPr>
        <w:t>шахматы»</w:t>
      </w:r>
      <w:r>
        <w:rPr>
          <w:spacing w:val="-10"/>
          <w:sz w:val="24"/>
        </w:rPr>
        <w:t xml:space="preserve"> </w:t>
      </w:r>
      <w:r>
        <w:rPr>
          <w:sz w:val="24"/>
        </w:rPr>
        <w:t>являются:</w:t>
      </w:r>
    </w:p>
    <w:p>
      <w:pPr>
        <w:pStyle w:val="12"/>
        <w:numPr>
          <w:ilvl w:val="0"/>
          <w:numId w:val="2"/>
        </w:numPr>
        <w:tabs>
          <w:tab w:val="left" w:pos="458"/>
        </w:tabs>
        <w:spacing w:before="137" w:line="360" w:lineRule="auto"/>
        <w:ind w:right="251" w:firstLine="0"/>
        <w:rPr>
          <w:sz w:val="24"/>
        </w:rPr>
      </w:pPr>
      <w:r>
        <w:rPr>
          <w:sz w:val="24"/>
        </w:rPr>
        <w:t>массовое вовлечение детей младшего школьного возраста в шахматную игру и приобщение</w:t>
      </w:r>
      <w:r>
        <w:rPr>
          <w:spacing w:val="-57"/>
          <w:sz w:val="24"/>
        </w:rPr>
        <w:t xml:space="preserve"> </w:t>
      </w:r>
      <w:r>
        <w:rPr>
          <w:sz w:val="24"/>
        </w:rPr>
        <w:t>их</w:t>
      </w:r>
      <w:r>
        <w:rPr>
          <w:spacing w:val="-2"/>
          <w:sz w:val="24"/>
        </w:rPr>
        <w:t xml:space="preserve"> </w:t>
      </w:r>
      <w:r>
        <w:rPr>
          <w:sz w:val="24"/>
        </w:rPr>
        <w:t>к шахматной культуре;</w:t>
      </w:r>
    </w:p>
    <w:p>
      <w:pPr>
        <w:pStyle w:val="12"/>
        <w:numPr>
          <w:ilvl w:val="0"/>
          <w:numId w:val="2"/>
        </w:numPr>
        <w:tabs>
          <w:tab w:val="left" w:pos="578"/>
        </w:tabs>
        <w:spacing w:line="362" w:lineRule="auto"/>
        <w:ind w:right="260" w:firstLine="0"/>
        <w:rPr>
          <w:sz w:val="24"/>
        </w:rPr>
      </w:pPr>
      <w:r>
        <w:rPr>
          <w:sz w:val="24"/>
        </w:rPr>
        <w:t>всестороннее</w:t>
      </w:r>
      <w:r>
        <w:rPr>
          <w:spacing w:val="1"/>
          <w:sz w:val="24"/>
        </w:rPr>
        <w:t xml:space="preserve"> </w:t>
      </w:r>
      <w:r>
        <w:rPr>
          <w:sz w:val="24"/>
        </w:rPr>
        <w:t>гармоничное</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увеличение</w:t>
      </w:r>
      <w:r>
        <w:rPr>
          <w:spacing w:val="1"/>
          <w:sz w:val="24"/>
        </w:rPr>
        <w:t xml:space="preserve"> </w:t>
      </w:r>
      <w:r>
        <w:rPr>
          <w:sz w:val="24"/>
        </w:rPr>
        <w:t>объёма</w:t>
      </w:r>
      <w:r>
        <w:rPr>
          <w:spacing w:val="1"/>
          <w:sz w:val="24"/>
        </w:rPr>
        <w:t xml:space="preserve"> </w:t>
      </w:r>
      <w:r>
        <w:rPr>
          <w:sz w:val="24"/>
        </w:rPr>
        <w:t>их</w:t>
      </w:r>
      <w:r>
        <w:rPr>
          <w:spacing w:val="1"/>
          <w:sz w:val="24"/>
        </w:rPr>
        <w:t xml:space="preserve"> </w:t>
      </w:r>
      <w:r>
        <w:rPr>
          <w:sz w:val="24"/>
        </w:rPr>
        <w:t>двигательной</w:t>
      </w:r>
      <w:r>
        <w:rPr>
          <w:spacing w:val="1"/>
          <w:sz w:val="24"/>
        </w:rPr>
        <w:t xml:space="preserve"> </w:t>
      </w:r>
      <w:r>
        <w:rPr>
          <w:sz w:val="24"/>
        </w:rPr>
        <w:t>и</w:t>
      </w:r>
      <w:r>
        <w:rPr>
          <w:spacing w:val="-57"/>
          <w:sz w:val="24"/>
        </w:rPr>
        <w:t xml:space="preserve"> </w:t>
      </w:r>
      <w:r>
        <w:rPr>
          <w:sz w:val="24"/>
        </w:rPr>
        <w:t>познавательной</w:t>
      </w:r>
      <w:r>
        <w:rPr>
          <w:spacing w:val="-1"/>
          <w:sz w:val="24"/>
        </w:rPr>
        <w:t xml:space="preserve"> </w:t>
      </w:r>
      <w:r>
        <w:rPr>
          <w:sz w:val="24"/>
        </w:rPr>
        <w:t>активности;</w:t>
      </w:r>
    </w:p>
    <w:p>
      <w:pPr>
        <w:pStyle w:val="12"/>
        <w:numPr>
          <w:ilvl w:val="0"/>
          <w:numId w:val="2"/>
        </w:numPr>
        <w:tabs>
          <w:tab w:val="left" w:pos="590"/>
        </w:tabs>
        <w:spacing w:line="360" w:lineRule="auto"/>
        <w:ind w:right="259" w:firstLine="0"/>
        <w:rPr>
          <w:sz w:val="24"/>
        </w:rPr>
      </w:pP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и</w:t>
      </w:r>
      <w:r>
        <w:rPr>
          <w:spacing w:val="1"/>
          <w:sz w:val="24"/>
        </w:rPr>
        <w:t xml:space="preserve"> </w:t>
      </w:r>
      <w:r>
        <w:rPr>
          <w:sz w:val="24"/>
        </w:rPr>
        <w:t>умственных</w:t>
      </w:r>
      <w:r>
        <w:rPr>
          <w:spacing w:val="1"/>
          <w:sz w:val="24"/>
        </w:rPr>
        <w:t xml:space="preserve"> </w:t>
      </w:r>
      <w:r>
        <w:rPr>
          <w:sz w:val="24"/>
        </w:rPr>
        <w:t>качеств,</w:t>
      </w:r>
      <w:r>
        <w:rPr>
          <w:spacing w:val="1"/>
          <w:sz w:val="24"/>
        </w:rPr>
        <w:t xml:space="preserve"> </w:t>
      </w:r>
      <w:r>
        <w:rPr>
          <w:sz w:val="24"/>
        </w:rPr>
        <w:t>повышение</w:t>
      </w:r>
      <w:r>
        <w:rPr>
          <w:spacing w:val="1"/>
          <w:sz w:val="24"/>
        </w:rPr>
        <w:t xml:space="preserve"> </w:t>
      </w:r>
      <w:r>
        <w:rPr>
          <w:sz w:val="24"/>
        </w:rPr>
        <w:t>функциональных</w:t>
      </w:r>
      <w:r>
        <w:rPr>
          <w:spacing w:val="1"/>
          <w:sz w:val="24"/>
        </w:rPr>
        <w:t xml:space="preserve"> </w:t>
      </w:r>
      <w:r>
        <w:rPr>
          <w:sz w:val="24"/>
        </w:rPr>
        <w:t>возможностей</w:t>
      </w:r>
      <w:r>
        <w:rPr>
          <w:spacing w:val="-1"/>
          <w:sz w:val="24"/>
        </w:rPr>
        <w:t xml:space="preserve"> </w:t>
      </w:r>
      <w:r>
        <w:rPr>
          <w:sz w:val="24"/>
        </w:rPr>
        <w:t>их</w:t>
      </w:r>
      <w:r>
        <w:rPr>
          <w:spacing w:val="2"/>
          <w:sz w:val="24"/>
        </w:rPr>
        <w:t xml:space="preserve"> </w:t>
      </w:r>
      <w:r>
        <w:rPr>
          <w:sz w:val="24"/>
        </w:rPr>
        <w:t>организма;</w:t>
      </w:r>
    </w:p>
    <w:p>
      <w:pPr>
        <w:pStyle w:val="12"/>
        <w:numPr>
          <w:ilvl w:val="0"/>
          <w:numId w:val="2"/>
        </w:numPr>
        <w:tabs>
          <w:tab w:val="left" w:pos="501"/>
        </w:tabs>
        <w:spacing w:line="360" w:lineRule="auto"/>
        <w:ind w:right="252" w:firstLine="0"/>
        <w:rPr>
          <w:sz w:val="24"/>
        </w:rPr>
      </w:pPr>
      <w:r>
        <w:rPr>
          <w:sz w:val="24"/>
        </w:rPr>
        <w:t>приобретению знаний из истории развития шахмат, основ шахматной игры, получению</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возможностях шахматных</w:t>
      </w:r>
      <w:r>
        <w:rPr>
          <w:spacing w:val="1"/>
          <w:sz w:val="24"/>
        </w:rPr>
        <w:t xml:space="preserve"> </w:t>
      </w:r>
      <w:r>
        <w:rPr>
          <w:sz w:val="24"/>
        </w:rPr>
        <w:t>фигур,</w:t>
      </w:r>
      <w:r>
        <w:rPr>
          <w:spacing w:val="-1"/>
          <w:sz w:val="24"/>
        </w:rPr>
        <w:t xml:space="preserve"> </w:t>
      </w:r>
      <w:r>
        <w:rPr>
          <w:sz w:val="24"/>
        </w:rPr>
        <w:t>особенностях</w:t>
      </w:r>
      <w:r>
        <w:rPr>
          <w:spacing w:val="5"/>
          <w:sz w:val="24"/>
        </w:rPr>
        <w:t xml:space="preserve"> </w:t>
      </w:r>
      <w:r>
        <w:rPr>
          <w:sz w:val="24"/>
        </w:rPr>
        <w:t>их</w:t>
      </w:r>
      <w:r>
        <w:rPr>
          <w:spacing w:val="1"/>
          <w:sz w:val="24"/>
        </w:rPr>
        <w:t xml:space="preserve"> </w:t>
      </w:r>
      <w:r>
        <w:rPr>
          <w:sz w:val="24"/>
        </w:rPr>
        <w:t>взаимодействия;</w:t>
      </w:r>
    </w:p>
    <w:p>
      <w:pPr>
        <w:pStyle w:val="12"/>
        <w:numPr>
          <w:ilvl w:val="0"/>
          <w:numId w:val="2"/>
        </w:numPr>
        <w:tabs>
          <w:tab w:val="left" w:pos="472"/>
        </w:tabs>
        <w:spacing w:line="360" w:lineRule="auto"/>
        <w:ind w:right="252" w:firstLine="0"/>
        <w:rPr>
          <w:sz w:val="24"/>
        </w:rPr>
      </w:pPr>
      <w:r>
        <w:rPr>
          <w:sz w:val="24"/>
        </w:rPr>
        <w:t>освоение знаний о физической культуре и спорте в целом, вкладе советских и российских</w:t>
      </w:r>
      <w:r>
        <w:rPr>
          <w:spacing w:val="1"/>
          <w:sz w:val="24"/>
        </w:rPr>
        <w:t xml:space="preserve"> </w:t>
      </w:r>
      <w:r>
        <w:rPr>
          <w:sz w:val="24"/>
        </w:rPr>
        <w:t>спортсменов-шахматистов</w:t>
      </w:r>
      <w:r>
        <w:rPr>
          <w:spacing w:val="-1"/>
          <w:sz w:val="24"/>
        </w:rPr>
        <w:t xml:space="preserve"> </w:t>
      </w:r>
      <w:r>
        <w:rPr>
          <w:sz w:val="24"/>
        </w:rPr>
        <w:t>в</w:t>
      </w:r>
      <w:r>
        <w:rPr>
          <w:spacing w:val="-1"/>
          <w:sz w:val="24"/>
        </w:rPr>
        <w:t xml:space="preserve"> </w:t>
      </w:r>
      <w:r>
        <w:rPr>
          <w:sz w:val="24"/>
        </w:rPr>
        <w:t>мировой спорт;</w:t>
      </w:r>
    </w:p>
    <w:p>
      <w:pPr>
        <w:pStyle w:val="12"/>
        <w:numPr>
          <w:ilvl w:val="0"/>
          <w:numId w:val="2"/>
        </w:numPr>
        <w:tabs>
          <w:tab w:val="left" w:pos="530"/>
        </w:tabs>
        <w:spacing w:line="360" w:lineRule="auto"/>
        <w:ind w:right="253" w:firstLine="0"/>
        <w:rPr>
          <w:sz w:val="24"/>
        </w:rPr>
      </w:pPr>
      <w:r>
        <w:rPr>
          <w:sz w:val="24"/>
        </w:rPr>
        <w:t>формирование</w:t>
      </w:r>
      <w:r>
        <w:rPr>
          <w:spacing w:val="1"/>
          <w:sz w:val="24"/>
        </w:rPr>
        <w:t xml:space="preserve"> </w:t>
      </w:r>
      <w:r>
        <w:rPr>
          <w:sz w:val="24"/>
        </w:rPr>
        <w:t>общих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шахматном</w:t>
      </w:r>
      <w:r>
        <w:rPr>
          <w:spacing w:val="1"/>
          <w:sz w:val="24"/>
        </w:rPr>
        <w:t xml:space="preserve"> </w:t>
      </w:r>
      <w:r>
        <w:rPr>
          <w:sz w:val="24"/>
        </w:rPr>
        <w:t>спорте,</w:t>
      </w:r>
      <w:r>
        <w:rPr>
          <w:spacing w:val="1"/>
          <w:sz w:val="24"/>
        </w:rPr>
        <w:t xml:space="preserve"> </w:t>
      </w:r>
      <w:r>
        <w:rPr>
          <w:sz w:val="24"/>
        </w:rPr>
        <w:t>истории</w:t>
      </w:r>
      <w:r>
        <w:rPr>
          <w:spacing w:val="1"/>
          <w:sz w:val="24"/>
        </w:rPr>
        <w:t xml:space="preserve"> </w:t>
      </w:r>
      <w:r>
        <w:rPr>
          <w:sz w:val="24"/>
        </w:rPr>
        <w:t>шахмат,</w:t>
      </w:r>
      <w:r>
        <w:rPr>
          <w:spacing w:val="1"/>
          <w:sz w:val="24"/>
        </w:rPr>
        <w:t xml:space="preserve"> </w:t>
      </w:r>
      <w:r>
        <w:rPr>
          <w:sz w:val="24"/>
        </w:rPr>
        <w:t>усвоение</w:t>
      </w:r>
      <w:r>
        <w:rPr>
          <w:spacing w:val="1"/>
          <w:sz w:val="24"/>
        </w:rPr>
        <w:t xml:space="preserve"> </w:t>
      </w:r>
      <w:r>
        <w:rPr>
          <w:sz w:val="24"/>
        </w:rPr>
        <w:t>правил</w:t>
      </w:r>
      <w:r>
        <w:rPr>
          <w:spacing w:val="-2"/>
          <w:sz w:val="24"/>
        </w:rPr>
        <w:t xml:space="preserve"> </w:t>
      </w:r>
      <w:r>
        <w:rPr>
          <w:sz w:val="24"/>
        </w:rPr>
        <w:t>поведения</w:t>
      </w:r>
      <w:r>
        <w:rPr>
          <w:spacing w:val="-1"/>
          <w:sz w:val="24"/>
        </w:rPr>
        <w:t xml:space="preserve"> </w:t>
      </w:r>
      <w:r>
        <w:rPr>
          <w:sz w:val="24"/>
        </w:rPr>
        <w:t>во</w:t>
      </w:r>
      <w:r>
        <w:rPr>
          <w:spacing w:val="-2"/>
          <w:sz w:val="24"/>
        </w:rPr>
        <w:t xml:space="preserve"> </w:t>
      </w:r>
      <w:r>
        <w:rPr>
          <w:sz w:val="24"/>
        </w:rPr>
        <w:t>время</w:t>
      </w:r>
      <w:r>
        <w:rPr>
          <w:spacing w:val="-1"/>
          <w:sz w:val="24"/>
        </w:rPr>
        <w:t xml:space="preserve"> </w:t>
      </w:r>
      <w:r>
        <w:rPr>
          <w:sz w:val="24"/>
        </w:rPr>
        <w:t>шахматных турниров, включая</w:t>
      </w:r>
      <w:r>
        <w:rPr>
          <w:spacing w:val="-1"/>
          <w:sz w:val="24"/>
        </w:rPr>
        <w:t xml:space="preserve"> </w:t>
      </w:r>
      <w:r>
        <w:rPr>
          <w:sz w:val="24"/>
        </w:rPr>
        <w:t>правила</w:t>
      </w:r>
      <w:r>
        <w:rPr>
          <w:spacing w:val="-2"/>
          <w:sz w:val="24"/>
        </w:rPr>
        <w:t xml:space="preserve"> </w:t>
      </w:r>
      <w:r>
        <w:rPr>
          <w:sz w:val="24"/>
        </w:rPr>
        <w:t>безопасности;</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63"/>
        </w:tabs>
        <w:spacing w:before="100" w:line="360" w:lineRule="auto"/>
        <w:ind w:right="257" w:firstLine="0"/>
        <w:jc w:val="left"/>
        <w:rPr>
          <w:sz w:val="24"/>
        </w:rPr>
      </w:pPr>
      <w:r>
        <w:rPr>
          <w:sz w:val="24"/>
        </w:rPr>
        <w:t>формирование</w:t>
      </w:r>
      <w:r>
        <w:rPr>
          <w:spacing w:val="5"/>
          <w:sz w:val="24"/>
        </w:rPr>
        <w:t xml:space="preserve"> </w:t>
      </w:r>
      <w:r>
        <w:rPr>
          <w:sz w:val="24"/>
        </w:rPr>
        <w:t>потребности</w:t>
      </w:r>
      <w:r>
        <w:rPr>
          <w:spacing w:val="8"/>
          <w:sz w:val="24"/>
        </w:rPr>
        <w:t xml:space="preserve"> </w:t>
      </w:r>
      <w:r>
        <w:rPr>
          <w:sz w:val="24"/>
        </w:rPr>
        <w:t>повышать</w:t>
      </w:r>
      <w:r>
        <w:rPr>
          <w:spacing w:val="7"/>
          <w:sz w:val="24"/>
        </w:rPr>
        <w:t xml:space="preserve"> </w:t>
      </w:r>
      <w:r>
        <w:rPr>
          <w:sz w:val="24"/>
        </w:rPr>
        <w:t>свой</w:t>
      </w:r>
      <w:r>
        <w:rPr>
          <w:spacing w:val="4"/>
          <w:sz w:val="24"/>
        </w:rPr>
        <w:t xml:space="preserve"> </w:t>
      </w:r>
      <w:r>
        <w:rPr>
          <w:sz w:val="24"/>
        </w:rPr>
        <w:t>культурный</w:t>
      </w:r>
      <w:r>
        <w:rPr>
          <w:spacing w:val="9"/>
          <w:sz w:val="24"/>
        </w:rPr>
        <w:t xml:space="preserve"> </w:t>
      </w:r>
      <w:r>
        <w:rPr>
          <w:sz w:val="24"/>
        </w:rPr>
        <w:t>уровень,</w:t>
      </w:r>
      <w:r>
        <w:rPr>
          <w:spacing w:val="7"/>
          <w:sz w:val="24"/>
        </w:rPr>
        <w:t xml:space="preserve"> </w:t>
      </w:r>
      <w:r>
        <w:rPr>
          <w:sz w:val="24"/>
        </w:rPr>
        <w:t>в</w:t>
      </w:r>
      <w:r>
        <w:rPr>
          <w:spacing w:val="5"/>
          <w:sz w:val="24"/>
        </w:rPr>
        <w:t xml:space="preserve"> </w:t>
      </w:r>
      <w:r>
        <w:rPr>
          <w:sz w:val="24"/>
        </w:rPr>
        <w:t>том</w:t>
      </w:r>
      <w:r>
        <w:rPr>
          <w:spacing w:val="6"/>
          <w:sz w:val="24"/>
        </w:rPr>
        <w:t xml:space="preserve"> </w:t>
      </w:r>
      <w:r>
        <w:rPr>
          <w:sz w:val="24"/>
        </w:rPr>
        <w:t>числе</w:t>
      </w:r>
      <w:r>
        <w:rPr>
          <w:spacing w:val="5"/>
          <w:sz w:val="24"/>
        </w:rPr>
        <w:t xml:space="preserve"> </w:t>
      </w:r>
      <w:r>
        <w:rPr>
          <w:sz w:val="24"/>
        </w:rPr>
        <w:t>через</w:t>
      </w:r>
      <w:r>
        <w:rPr>
          <w:spacing w:val="8"/>
          <w:sz w:val="24"/>
        </w:rPr>
        <w:t xml:space="preserve"> </w:t>
      </w:r>
      <w:r>
        <w:rPr>
          <w:sz w:val="24"/>
        </w:rPr>
        <w:t>занятия</w:t>
      </w:r>
      <w:r>
        <w:rPr>
          <w:spacing w:val="-57"/>
          <w:sz w:val="24"/>
        </w:rPr>
        <w:t xml:space="preserve"> </w:t>
      </w:r>
      <w:r>
        <w:rPr>
          <w:sz w:val="24"/>
        </w:rPr>
        <w:t>шахматами</w:t>
      </w:r>
      <w:r>
        <w:rPr>
          <w:spacing w:val="-1"/>
          <w:sz w:val="24"/>
        </w:rPr>
        <w:t xml:space="preserve"> </w:t>
      </w:r>
      <w:r>
        <w:rPr>
          <w:sz w:val="24"/>
        </w:rPr>
        <w:t>для самореализации</w:t>
      </w:r>
      <w:r>
        <w:rPr>
          <w:spacing w:val="-2"/>
          <w:sz w:val="24"/>
        </w:rPr>
        <w:t xml:space="preserve"> </w:t>
      </w:r>
      <w:r>
        <w:rPr>
          <w:sz w:val="24"/>
        </w:rPr>
        <w:t>и самоопределения;</w:t>
      </w:r>
    </w:p>
    <w:p>
      <w:pPr>
        <w:pStyle w:val="12"/>
        <w:numPr>
          <w:ilvl w:val="0"/>
          <w:numId w:val="2"/>
        </w:numPr>
        <w:tabs>
          <w:tab w:val="left" w:pos="539"/>
        </w:tabs>
        <w:spacing w:before="1" w:line="360" w:lineRule="auto"/>
        <w:ind w:right="256" w:firstLine="0"/>
        <w:jc w:val="left"/>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1"/>
          <w:sz w:val="24"/>
        </w:rPr>
        <w:t xml:space="preserve"> </w:t>
      </w:r>
      <w:r>
        <w:rPr>
          <w:sz w:val="24"/>
        </w:rPr>
        <w:t>и</w:t>
      </w:r>
      <w:r>
        <w:rPr>
          <w:spacing w:val="-58"/>
          <w:sz w:val="24"/>
        </w:rPr>
        <w:t xml:space="preserve"> </w:t>
      </w:r>
      <w:r>
        <w:rPr>
          <w:sz w:val="24"/>
        </w:rPr>
        <w:t>сотрудничества;</w:t>
      </w:r>
    </w:p>
    <w:p>
      <w:pPr>
        <w:pStyle w:val="12"/>
        <w:numPr>
          <w:ilvl w:val="0"/>
          <w:numId w:val="2"/>
        </w:numPr>
        <w:tabs>
          <w:tab w:val="left" w:pos="453"/>
        </w:tabs>
        <w:ind w:left="452" w:hanging="141"/>
        <w:jc w:val="left"/>
        <w:rPr>
          <w:sz w:val="24"/>
        </w:rPr>
      </w:pPr>
      <w:r>
        <w:rPr>
          <w:sz w:val="24"/>
        </w:rPr>
        <w:t>формирование</w:t>
      </w:r>
      <w:r>
        <w:rPr>
          <w:spacing w:val="-3"/>
          <w:sz w:val="24"/>
        </w:rPr>
        <w:t xml:space="preserve"> </w:t>
      </w:r>
      <w:r>
        <w:rPr>
          <w:sz w:val="24"/>
        </w:rPr>
        <w:t>у</w:t>
      </w:r>
      <w:r>
        <w:rPr>
          <w:spacing w:val="-7"/>
          <w:sz w:val="24"/>
        </w:rPr>
        <w:t xml:space="preserve"> </w:t>
      </w:r>
      <w:r>
        <w:rPr>
          <w:sz w:val="24"/>
        </w:rPr>
        <w:t>обучающихся</w:t>
      </w:r>
      <w:r>
        <w:rPr>
          <w:spacing w:val="-2"/>
          <w:sz w:val="24"/>
        </w:rPr>
        <w:t xml:space="preserve"> </w:t>
      </w:r>
      <w:r>
        <w:rPr>
          <w:sz w:val="24"/>
        </w:rPr>
        <w:t>устойчивой</w:t>
      </w:r>
      <w:r>
        <w:rPr>
          <w:spacing w:val="-3"/>
          <w:sz w:val="24"/>
        </w:rPr>
        <w:t xml:space="preserve"> </w:t>
      </w:r>
      <w:r>
        <w:rPr>
          <w:sz w:val="24"/>
        </w:rPr>
        <w:t>мотивации</w:t>
      </w:r>
      <w:r>
        <w:rPr>
          <w:spacing w:val="-3"/>
          <w:sz w:val="24"/>
        </w:rPr>
        <w:t xml:space="preserve"> </w:t>
      </w:r>
      <w:r>
        <w:rPr>
          <w:sz w:val="24"/>
        </w:rPr>
        <w:t>к</w:t>
      </w:r>
      <w:r>
        <w:rPr>
          <w:spacing w:val="-3"/>
          <w:sz w:val="24"/>
        </w:rPr>
        <w:t xml:space="preserve"> </w:t>
      </w:r>
      <w:r>
        <w:rPr>
          <w:sz w:val="24"/>
        </w:rPr>
        <w:t>интеллектуальным</w:t>
      </w:r>
      <w:r>
        <w:rPr>
          <w:spacing w:val="-5"/>
          <w:sz w:val="24"/>
        </w:rPr>
        <w:t xml:space="preserve"> </w:t>
      </w:r>
      <w:r>
        <w:rPr>
          <w:sz w:val="24"/>
        </w:rPr>
        <w:t>видам</w:t>
      </w:r>
      <w:r>
        <w:rPr>
          <w:spacing w:val="-4"/>
          <w:sz w:val="24"/>
        </w:rPr>
        <w:t xml:space="preserve"> </w:t>
      </w:r>
      <w:r>
        <w:rPr>
          <w:sz w:val="24"/>
        </w:rPr>
        <w:t>спорта;</w:t>
      </w:r>
    </w:p>
    <w:p>
      <w:pPr>
        <w:pStyle w:val="12"/>
        <w:numPr>
          <w:ilvl w:val="0"/>
          <w:numId w:val="2"/>
        </w:numPr>
        <w:tabs>
          <w:tab w:val="left" w:pos="520"/>
        </w:tabs>
        <w:spacing w:before="136" w:line="360" w:lineRule="auto"/>
        <w:ind w:right="252"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изучению</w:t>
      </w:r>
      <w:r>
        <w:rPr>
          <w:spacing w:val="1"/>
          <w:sz w:val="24"/>
        </w:rPr>
        <w:t xml:space="preserve"> </w:t>
      </w:r>
      <w:r>
        <w:rPr>
          <w:sz w:val="24"/>
        </w:rPr>
        <w:t>шахмат</w:t>
      </w:r>
      <w:r>
        <w:rPr>
          <w:spacing w:val="1"/>
          <w:sz w:val="24"/>
        </w:rPr>
        <w:t xml:space="preserve"> </w:t>
      </w:r>
      <w:r>
        <w:rPr>
          <w:sz w:val="24"/>
        </w:rPr>
        <w:t>и</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удовлетворение</w:t>
      </w:r>
      <w:r>
        <w:rPr>
          <w:spacing w:val="-57"/>
          <w:sz w:val="24"/>
        </w:rPr>
        <w:t xml:space="preserve"> </w:t>
      </w:r>
      <w:r>
        <w:rPr>
          <w:sz w:val="24"/>
        </w:rPr>
        <w:t>индивидуальных потребностей, обучающихся в занятиях физической культурой и спортом</w:t>
      </w:r>
      <w:r>
        <w:rPr>
          <w:spacing w:val="1"/>
          <w:sz w:val="24"/>
        </w:rPr>
        <w:t xml:space="preserve"> </w:t>
      </w:r>
      <w:r>
        <w:rPr>
          <w:sz w:val="24"/>
        </w:rPr>
        <w:t>через</w:t>
      </w:r>
      <w:r>
        <w:rPr>
          <w:spacing w:val="-1"/>
          <w:sz w:val="24"/>
        </w:rPr>
        <w:t xml:space="preserve"> </w:t>
      </w:r>
      <w:r>
        <w:rPr>
          <w:sz w:val="24"/>
        </w:rPr>
        <w:t>изучение</w:t>
      </w:r>
      <w:r>
        <w:rPr>
          <w:spacing w:val="-1"/>
          <w:sz w:val="24"/>
        </w:rPr>
        <w:t xml:space="preserve"> </w:t>
      </w:r>
      <w:r>
        <w:rPr>
          <w:sz w:val="24"/>
        </w:rPr>
        <w:t>шахматной игры;</w:t>
      </w:r>
    </w:p>
    <w:p>
      <w:pPr>
        <w:pStyle w:val="12"/>
        <w:numPr>
          <w:ilvl w:val="0"/>
          <w:numId w:val="2"/>
        </w:numPr>
        <w:tabs>
          <w:tab w:val="left" w:pos="479"/>
        </w:tabs>
        <w:spacing w:before="1" w:line="360" w:lineRule="auto"/>
        <w:ind w:right="252" w:firstLine="0"/>
        <w:rPr>
          <w:sz w:val="24"/>
        </w:rPr>
      </w:pPr>
      <w:r>
        <w:rPr>
          <w:sz w:val="24"/>
        </w:rPr>
        <w:t>популяризация шахмат в общеобразовательных организациях, привлечение обучающихся,</w:t>
      </w:r>
      <w:r>
        <w:rPr>
          <w:spacing w:val="1"/>
          <w:sz w:val="24"/>
        </w:rPr>
        <w:t xml:space="preserve"> </w:t>
      </w:r>
      <w:r>
        <w:rPr>
          <w:sz w:val="24"/>
        </w:rPr>
        <w:t>проявляющих</w:t>
      </w:r>
      <w:r>
        <w:rPr>
          <w:spacing w:val="1"/>
          <w:sz w:val="24"/>
        </w:rPr>
        <w:t xml:space="preserve"> </w:t>
      </w:r>
      <w:r>
        <w:rPr>
          <w:sz w:val="24"/>
        </w:rPr>
        <w:t>повышенный</w:t>
      </w:r>
      <w:r>
        <w:rPr>
          <w:spacing w:val="1"/>
          <w:sz w:val="24"/>
        </w:rPr>
        <w:t xml:space="preserve"> </w:t>
      </w:r>
      <w:r>
        <w:rPr>
          <w:sz w:val="24"/>
        </w:rPr>
        <w:t>интерес</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шахматами</w:t>
      </w:r>
      <w:r>
        <w:rPr>
          <w:spacing w:val="1"/>
          <w:sz w:val="24"/>
        </w:rPr>
        <w:t xml:space="preserve"> </w:t>
      </w:r>
      <w:r>
        <w:rPr>
          <w:sz w:val="24"/>
        </w:rPr>
        <w:t>в</w:t>
      </w:r>
      <w:r>
        <w:rPr>
          <w:spacing w:val="1"/>
          <w:sz w:val="24"/>
        </w:rPr>
        <w:t xml:space="preserve"> </w:t>
      </w:r>
      <w:r>
        <w:rPr>
          <w:sz w:val="24"/>
        </w:rPr>
        <w:t>школьные</w:t>
      </w:r>
      <w:r>
        <w:rPr>
          <w:spacing w:val="1"/>
          <w:sz w:val="24"/>
        </w:rPr>
        <w:t xml:space="preserve"> </w:t>
      </w:r>
      <w:r>
        <w:rPr>
          <w:sz w:val="24"/>
        </w:rPr>
        <w:t>спортивные</w:t>
      </w:r>
      <w:r>
        <w:rPr>
          <w:spacing w:val="-3"/>
          <w:sz w:val="24"/>
        </w:rPr>
        <w:t xml:space="preserve"> </w:t>
      </w:r>
      <w:r>
        <w:rPr>
          <w:sz w:val="24"/>
        </w:rPr>
        <w:t>клубы, секции,</w:t>
      </w:r>
      <w:r>
        <w:rPr>
          <w:spacing w:val="-3"/>
          <w:sz w:val="24"/>
        </w:rPr>
        <w:t xml:space="preserve"> </w:t>
      </w:r>
      <w:r>
        <w:rPr>
          <w:sz w:val="24"/>
        </w:rPr>
        <w:t>к</w:t>
      </w:r>
      <w:r>
        <w:rPr>
          <w:spacing w:val="1"/>
          <w:sz w:val="24"/>
        </w:rPr>
        <w:t xml:space="preserve"> </w:t>
      </w:r>
      <w:r>
        <w:rPr>
          <w:sz w:val="24"/>
        </w:rPr>
        <w:t>участию в</w:t>
      </w:r>
      <w:r>
        <w:rPr>
          <w:spacing w:val="-1"/>
          <w:sz w:val="24"/>
        </w:rPr>
        <w:t xml:space="preserve"> </w:t>
      </w:r>
      <w:r>
        <w:rPr>
          <w:sz w:val="24"/>
        </w:rPr>
        <w:t>соревнованиях;</w:t>
      </w:r>
    </w:p>
    <w:p>
      <w:pPr>
        <w:pStyle w:val="12"/>
        <w:numPr>
          <w:ilvl w:val="0"/>
          <w:numId w:val="2"/>
        </w:numPr>
        <w:tabs>
          <w:tab w:val="left" w:pos="453"/>
        </w:tabs>
        <w:spacing w:before="2"/>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3"/>
          <w:sz w:val="24"/>
        </w:rPr>
        <w:t xml:space="preserve"> </w:t>
      </w:r>
      <w:r>
        <w:rPr>
          <w:sz w:val="24"/>
        </w:rPr>
        <w:t>поддержка</w:t>
      </w:r>
      <w:r>
        <w:rPr>
          <w:spacing w:val="-3"/>
          <w:sz w:val="24"/>
        </w:rPr>
        <w:t xml:space="preserve"> </w:t>
      </w:r>
      <w:r>
        <w:rPr>
          <w:sz w:val="24"/>
        </w:rPr>
        <w:t>одарённых</w:t>
      </w:r>
      <w:r>
        <w:rPr>
          <w:spacing w:val="-2"/>
          <w:sz w:val="24"/>
        </w:rPr>
        <w:t xml:space="preserve"> </w:t>
      </w:r>
      <w:r>
        <w:rPr>
          <w:sz w:val="24"/>
        </w:rPr>
        <w:t>детей</w:t>
      </w:r>
      <w:r>
        <w:rPr>
          <w:spacing w:val="-1"/>
          <w:sz w:val="24"/>
        </w:rPr>
        <w:t xml:space="preserve"> </w:t>
      </w:r>
      <w:r>
        <w:rPr>
          <w:sz w:val="24"/>
        </w:rPr>
        <w:t>в</w:t>
      </w:r>
      <w:r>
        <w:rPr>
          <w:spacing w:val="-2"/>
          <w:sz w:val="24"/>
        </w:rPr>
        <w:t xml:space="preserve"> </w:t>
      </w:r>
      <w:r>
        <w:rPr>
          <w:sz w:val="24"/>
        </w:rPr>
        <w:t>области</w:t>
      </w:r>
      <w:r>
        <w:rPr>
          <w:spacing w:val="-1"/>
          <w:sz w:val="24"/>
        </w:rPr>
        <w:t xml:space="preserve"> </w:t>
      </w:r>
      <w:r>
        <w:rPr>
          <w:sz w:val="24"/>
        </w:rPr>
        <w:t>шахматного</w:t>
      </w:r>
      <w:r>
        <w:rPr>
          <w:spacing w:val="-1"/>
          <w:sz w:val="24"/>
        </w:rPr>
        <w:t xml:space="preserve"> </w:t>
      </w:r>
      <w:r>
        <w:rPr>
          <w:sz w:val="24"/>
        </w:rPr>
        <w:t>спорта.</w:t>
      </w:r>
    </w:p>
    <w:p>
      <w:pPr>
        <w:pStyle w:val="12"/>
        <w:numPr>
          <w:ilvl w:val="2"/>
          <w:numId w:val="51"/>
        </w:numPr>
        <w:tabs>
          <w:tab w:val="left" w:pos="1034"/>
        </w:tabs>
        <w:spacing w:before="136"/>
        <w:ind w:left="1033" w:hanging="722"/>
        <w:jc w:val="both"/>
        <w:rPr>
          <w:sz w:val="24"/>
        </w:rPr>
      </w:pPr>
      <w:r>
        <w:rPr>
          <w:sz w:val="24"/>
        </w:rPr>
        <w:t>Место</w:t>
      </w:r>
      <w:r>
        <w:rPr>
          <w:spacing w:val="-4"/>
          <w:sz w:val="24"/>
        </w:rPr>
        <w:t xml:space="preserve"> </w:t>
      </w:r>
      <w:r>
        <w:rPr>
          <w:sz w:val="24"/>
        </w:rPr>
        <w:t>и</w:t>
      </w:r>
      <w:r>
        <w:rPr>
          <w:spacing w:val="-2"/>
          <w:sz w:val="24"/>
        </w:rPr>
        <w:t xml:space="preserve"> </w:t>
      </w:r>
      <w:r>
        <w:rPr>
          <w:sz w:val="24"/>
        </w:rPr>
        <w:t>роль</w:t>
      </w:r>
      <w:r>
        <w:rPr>
          <w:spacing w:val="-3"/>
          <w:sz w:val="24"/>
        </w:rPr>
        <w:t xml:space="preserve"> </w:t>
      </w:r>
      <w:r>
        <w:rPr>
          <w:sz w:val="24"/>
        </w:rPr>
        <w:t>модуля</w:t>
      </w:r>
      <w:r>
        <w:rPr>
          <w:spacing w:val="3"/>
          <w:sz w:val="24"/>
        </w:rPr>
        <w:t xml:space="preserve"> </w:t>
      </w:r>
      <w:r>
        <w:rPr>
          <w:sz w:val="24"/>
        </w:rPr>
        <w:t>«Подвижные</w:t>
      </w:r>
      <w:r>
        <w:rPr>
          <w:spacing w:val="-5"/>
          <w:sz w:val="24"/>
        </w:rPr>
        <w:t xml:space="preserve"> </w:t>
      </w:r>
      <w:r>
        <w:rPr>
          <w:sz w:val="24"/>
        </w:rPr>
        <w:t>шахматы».</w:t>
      </w:r>
    </w:p>
    <w:p>
      <w:pPr>
        <w:pStyle w:val="8"/>
        <w:spacing w:before="140" w:line="360" w:lineRule="auto"/>
        <w:ind w:right="248" w:firstLine="708"/>
      </w:pPr>
      <w:r>
        <w:t>Модуль</w:t>
      </w:r>
      <w:r>
        <w:rPr>
          <w:spacing w:val="1"/>
        </w:rPr>
        <w:t xml:space="preserve"> </w:t>
      </w:r>
      <w:r>
        <w:t>«Подвижные</w:t>
      </w:r>
      <w:r>
        <w:rPr>
          <w:spacing w:val="1"/>
        </w:rPr>
        <w:t xml:space="preserve"> </w:t>
      </w:r>
      <w:r>
        <w:t>шахматы»</w:t>
      </w:r>
      <w:r>
        <w:rPr>
          <w:spacing w:val="1"/>
        </w:rPr>
        <w:t xml:space="preserve"> </w:t>
      </w:r>
      <w:r>
        <w:t>предполагает</w:t>
      </w:r>
      <w:r>
        <w:rPr>
          <w:spacing w:val="1"/>
        </w:rPr>
        <w:t xml:space="preserve"> </w:t>
      </w:r>
      <w:r>
        <w:t>доступность</w:t>
      </w:r>
      <w:r>
        <w:rPr>
          <w:spacing w:val="1"/>
        </w:rPr>
        <w:t xml:space="preserve"> </w:t>
      </w:r>
      <w:r>
        <w:t>освоения</w:t>
      </w:r>
      <w:r>
        <w:rPr>
          <w:spacing w:val="1"/>
        </w:rPr>
        <w:t xml:space="preserve"> </w:t>
      </w:r>
      <w:r>
        <w:t>учебного</w:t>
      </w:r>
      <w:r>
        <w:rPr>
          <w:spacing w:val="1"/>
        </w:rPr>
        <w:t xml:space="preserve"> </w:t>
      </w:r>
      <w:r>
        <w:t>материала по шахматам всеми обучающихся, независимо от уровня их физического развития</w:t>
      </w:r>
      <w:r>
        <w:rPr>
          <w:spacing w:val="-57"/>
        </w:rPr>
        <w:t xml:space="preserve"> </w:t>
      </w:r>
      <w:r>
        <w:t>и гендерных особенностей и расширяет спектр физкультурно-спортивных направлений</w:t>
      </w:r>
      <w:r>
        <w:rPr>
          <w:spacing w:val="1"/>
        </w:rPr>
        <w:t xml:space="preserve"> </w:t>
      </w:r>
      <w:r>
        <w:t>в</w:t>
      </w:r>
      <w:r>
        <w:rPr>
          <w:spacing w:val="1"/>
        </w:rPr>
        <w:t xml:space="preserve"> </w:t>
      </w:r>
      <w:r>
        <w:t>общеобразовательных</w:t>
      </w:r>
      <w:r>
        <w:rPr>
          <w:spacing w:val="-2"/>
        </w:rPr>
        <w:t xml:space="preserve"> </w:t>
      </w:r>
      <w:r>
        <w:t>организациях.</w:t>
      </w:r>
    </w:p>
    <w:p>
      <w:pPr>
        <w:pStyle w:val="8"/>
        <w:spacing w:line="360" w:lineRule="auto"/>
        <w:ind w:right="251" w:firstLine="708"/>
      </w:pPr>
      <w:r>
        <w:t>Модуль</w:t>
      </w:r>
      <w:r>
        <w:rPr>
          <w:spacing w:val="1"/>
        </w:rPr>
        <w:t xml:space="preserve"> </w:t>
      </w:r>
      <w:r>
        <w:t>по</w:t>
      </w:r>
      <w:r>
        <w:rPr>
          <w:spacing w:val="1"/>
        </w:rPr>
        <w:t xml:space="preserve"> </w:t>
      </w:r>
      <w:r>
        <w:t>подвижным</w:t>
      </w:r>
      <w:r>
        <w:rPr>
          <w:spacing w:val="1"/>
        </w:rPr>
        <w:t xml:space="preserve"> </w:t>
      </w:r>
      <w:r>
        <w:t>шахматам</w:t>
      </w:r>
      <w:r>
        <w:rPr>
          <w:spacing w:val="1"/>
        </w:rPr>
        <w:t xml:space="preserve"> </w:t>
      </w:r>
      <w:r>
        <w:t>формирует</w:t>
      </w:r>
      <w:r>
        <w:rPr>
          <w:spacing w:val="1"/>
        </w:rPr>
        <w:t xml:space="preserve"> </w:t>
      </w:r>
      <w:r>
        <w:t>специальные</w:t>
      </w:r>
      <w:r>
        <w:rPr>
          <w:spacing w:val="61"/>
        </w:rPr>
        <w:t xml:space="preserve"> </w:t>
      </w:r>
      <w:r>
        <w:t>компетенции</w:t>
      </w:r>
      <w:r>
        <w:rPr>
          <w:spacing w:val="-57"/>
        </w:rPr>
        <w:t xml:space="preserve"> </w:t>
      </w:r>
      <w:r>
        <w:t>обучающихся</w:t>
      </w:r>
      <w:r>
        <w:rPr>
          <w:spacing w:val="1"/>
        </w:rPr>
        <w:t xml:space="preserve"> </w:t>
      </w:r>
      <w:r>
        <w:t>для</w:t>
      </w:r>
      <w:r>
        <w:rPr>
          <w:spacing w:val="1"/>
        </w:rPr>
        <w:t xml:space="preserve"> </w:t>
      </w:r>
      <w:r>
        <w:t>получения</w:t>
      </w:r>
      <w:r>
        <w:rPr>
          <w:spacing w:val="1"/>
        </w:rPr>
        <w:t xml:space="preserve"> </w:t>
      </w:r>
      <w:r>
        <w:t>первоначальных</w:t>
      </w:r>
      <w:r>
        <w:rPr>
          <w:spacing w:val="1"/>
        </w:rPr>
        <w:t xml:space="preserve"> </w:t>
      </w:r>
      <w:r>
        <w:t>знаний</w:t>
      </w:r>
      <w:r>
        <w:rPr>
          <w:spacing w:val="1"/>
        </w:rPr>
        <w:t xml:space="preserve"> </w:t>
      </w:r>
      <w:r>
        <w:t>о</w:t>
      </w:r>
      <w:r>
        <w:rPr>
          <w:spacing w:val="1"/>
        </w:rPr>
        <w:t xml:space="preserve"> </w:t>
      </w:r>
      <w:r>
        <w:t>шахматах</w:t>
      </w:r>
      <w:r>
        <w:rPr>
          <w:spacing w:val="1"/>
        </w:rPr>
        <w:t xml:space="preserve"> </w:t>
      </w:r>
      <w:r>
        <w:t>как</w:t>
      </w:r>
      <w:r>
        <w:rPr>
          <w:spacing w:val="1"/>
        </w:rPr>
        <w:t xml:space="preserve"> </w:t>
      </w:r>
      <w:r>
        <w:t>о</w:t>
      </w:r>
      <w:r>
        <w:rPr>
          <w:spacing w:val="1"/>
        </w:rPr>
        <w:t xml:space="preserve"> </w:t>
      </w:r>
      <w:r>
        <w:t>виде</w:t>
      </w:r>
      <w:r>
        <w:rPr>
          <w:spacing w:val="1"/>
        </w:rPr>
        <w:t xml:space="preserve"> </w:t>
      </w:r>
      <w:r>
        <w:t>спорта,</w:t>
      </w:r>
      <w:r>
        <w:rPr>
          <w:spacing w:val="1"/>
        </w:rPr>
        <w:t xml:space="preserve"> </w:t>
      </w:r>
      <w:r>
        <w:t>формирования</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для</w:t>
      </w:r>
      <w:r>
        <w:rPr>
          <w:spacing w:val="1"/>
        </w:rPr>
        <w:t xml:space="preserve"> </w:t>
      </w:r>
      <w:r>
        <w:t>ведения</w:t>
      </w:r>
      <w:r>
        <w:rPr>
          <w:spacing w:val="1"/>
        </w:rPr>
        <w:t xml:space="preserve"> </w:t>
      </w:r>
      <w:r>
        <w:t>борьбы</w:t>
      </w:r>
      <w:r>
        <w:rPr>
          <w:spacing w:val="1"/>
        </w:rPr>
        <w:t xml:space="preserve"> </w:t>
      </w:r>
      <w:r>
        <w:t>в</w:t>
      </w:r>
      <w:r>
        <w:rPr>
          <w:spacing w:val="1"/>
        </w:rPr>
        <w:t xml:space="preserve"> </w:t>
      </w:r>
      <w:r>
        <w:t>шахматной</w:t>
      </w:r>
      <w:r>
        <w:rPr>
          <w:spacing w:val="1"/>
        </w:rPr>
        <w:t xml:space="preserve"> </w:t>
      </w:r>
      <w:r>
        <w:t>партии,</w:t>
      </w:r>
      <w:r>
        <w:rPr>
          <w:spacing w:val="1"/>
        </w:rPr>
        <w:t xml:space="preserve"> </w:t>
      </w:r>
      <w:r>
        <w:t>овладения</w:t>
      </w:r>
      <w:r>
        <w:rPr>
          <w:spacing w:val="1"/>
        </w:rPr>
        <w:t xml:space="preserve"> </w:t>
      </w:r>
      <w:r>
        <w:t>техническими</w:t>
      </w:r>
      <w:r>
        <w:rPr>
          <w:spacing w:val="1"/>
        </w:rPr>
        <w:t xml:space="preserve"> </w:t>
      </w:r>
      <w:r>
        <w:t>приёмами</w:t>
      </w:r>
      <w:r>
        <w:rPr>
          <w:spacing w:val="1"/>
        </w:rPr>
        <w:t xml:space="preserve"> </w:t>
      </w:r>
      <w:r>
        <w:t>и</w:t>
      </w:r>
      <w:r>
        <w:rPr>
          <w:spacing w:val="1"/>
        </w:rPr>
        <w:t xml:space="preserve"> </w:t>
      </w:r>
      <w:r>
        <w:t>базовыми</w:t>
      </w:r>
      <w:r>
        <w:rPr>
          <w:spacing w:val="1"/>
        </w:rPr>
        <w:t xml:space="preserve"> </w:t>
      </w:r>
      <w:r>
        <w:t>сведениями</w:t>
      </w:r>
      <w:r>
        <w:rPr>
          <w:spacing w:val="1"/>
        </w:rPr>
        <w:t xml:space="preserve"> </w:t>
      </w:r>
      <w:r>
        <w:t>по</w:t>
      </w:r>
      <w:r>
        <w:rPr>
          <w:spacing w:val="1"/>
        </w:rPr>
        <w:t xml:space="preserve"> </w:t>
      </w:r>
      <w:r>
        <w:t>тактике</w:t>
      </w:r>
      <w:r>
        <w:rPr>
          <w:spacing w:val="1"/>
        </w:rPr>
        <w:t xml:space="preserve"> </w:t>
      </w:r>
      <w:r>
        <w:t>и</w:t>
      </w:r>
      <w:r>
        <w:rPr>
          <w:spacing w:val="1"/>
        </w:rPr>
        <w:t xml:space="preserve"> </w:t>
      </w:r>
      <w:r>
        <w:t>стратегии,</w:t>
      </w:r>
      <w:r>
        <w:rPr>
          <w:spacing w:val="1"/>
        </w:rPr>
        <w:t xml:space="preserve"> </w:t>
      </w:r>
      <w:r>
        <w:t>улучшает</w:t>
      </w:r>
      <w:r>
        <w:rPr>
          <w:spacing w:val="1"/>
        </w:rPr>
        <w:t xml:space="preserve"> </w:t>
      </w:r>
      <w:r>
        <w:t>возможности</w:t>
      </w:r>
      <w:r>
        <w:rPr>
          <w:spacing w:val="1"/>
        </w:rPr>
        <w:t xml:space="preserve"> </w:t>
      </w:r>
      <w:r>
        <w:t>по</w:t>
      </w:r>
      <w:r>
        <w:rPr>
          <w:spacing w:val="1"/>
        </w:rPr>
        <w:t xml:space="preserve"> </w:t>
      </w:r>
      <w:r>
        <w:t>развитию</w:t>
      </w:r>
      <w:r>
        <w:rPr>
          <w:spacing w:val="1"/>
        </w:rPr>
        <w:t xml:space="preserve"> </w:t>
      </w:r>
      <w:r>
        <w:t>памяти</w:t>
      </w:r>
      <w:r>
        <w:rPr>
          <w:spacing w:val="1"/>
        </w:rPr>
        <w:t xml:space="preserve"> </w:t>
      </w:r>
      <w:r>
        <w:t>и</w:t>
      </w:r>
      <w:r>
        <w:rPr>
          <w:spacing w:val="1"/>
        </w:rPr>
        <w:t xml:space="preserve"> </w:t>
      </w:r>
      <w:r>
        <w:t>логики,</w:t>
      </w:r>
      <w:r>
        <w:rPr>
          <w:spacing w:val="1"/>
        </w:rPr>
        <w:t xml:space="preserve"> </w:t>
      </w:r>
      <w:r>
        <w:t>повышения</w:t>
      </w:r>
      <w:r>
        <w:rPr>
          <w:spacing w:val="1"/>
        </w:rPr>
        <w:t xml:space="preserve"> </w:t>
      </w:r>
      <w:r>
        <w:t>физической</w:t>
      </w:r>
      <w:r>
        <w:rPr>
          <w:spacing w:val="1"/>
        </w:rPr>
        <w:t xml:space="preserve"> </w:t>
      </w:r>
      <w:r>
        <w:t>и</w:t>
      </w:r>
      <w:r>
        <w:rPr>
          <w:spacing w:val="1"/>
        </w:rPr>
        <w:t xml:space="preserve"> </w:t>
      </w:r>
      <w:r>
        <w:t>умственной</w:t>
      </w:r>
      <w:r>
        <w:rPr>
          <w:spacing w:val="1"/>
        </w:rPr>
        <w:t xml:space="preserve"> </w:t>
      </w:r>
      <w:r>
        <w:t>работоспособности.</w:t>
      </w:r>
    </w:p>
    <w:p>
      <w:pPr>
        <w:pStyle w:val="8"/>
        <w:spacing w:line="360" w:lineRule="auto"/>
        <w:ind w:right="250" w:firstLine="708"/>
      </w:pPr>
      <w:r>
        <w:t>Интеграция</w:t>
      </w:r>
      <w:r>
        <w:rPr>
          <w:spacing w:val="1"/>
        </w:rPr>
        <w:t xml:space="preserve"> </w:t>
      </w:r>
      <w:r>
        <w:t>модуля</w:t>
      </w:r>
      <w:r>
        <w:rPr>
          <w:spacing w:val="1"/>
        </w:rPr>
        <w:t xml:space="preserve"> </w:t>
      </w:r>
      <w:r>
        <w:t>по</w:t>
      </w:r>
      <w:r>
        <w:rPr>
          <w:spacing w:val="1"/>
        </w:rPr>
        <w:t xml:space="preserve"> </w:t>
      </w:r>
      <w:r>
        <w:t>подвижным</w:t>
      </w:r>
      <w:r>
        <w:rPr>
          <w:spacing w:val="1"/>
        </w:rPr>
        <w:t xml:space="preserve"> </w:t>
      </w:r>
      <w:r>
        <w:t>шахматам</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w:t>
      </w:r>
      <w:r>
        <w:rPr>
          <w:spacing w:val="1"/>
        </w:rPr>
        <w:t xml:space="preserve"> </w:t>
      </w:r>
      <w:r>
        <w:t>компонентов</w:t>
      </w:r>
      <w:r>
        <w:rPr>
          <w:spacing w:val="1"/>
        </w:rPr>
        <w:t xml:space="preserve"> </w:t>
      </w:r>
      <w:r>
        <w:t>и</w:t>
      </w:r>
      <w:r>
        <w:rPr>
          <w:spacing w:val="1"/>
        </w:rPr>
        <w:t xml:space="preserve"> </w:t>
      </w:r>
      <w:r>
        <w:t>модулей</w:t>
      </w:r>
      <w:r>
        <w:rPr>
          <w:spacing w:val="1"/>
        </w:rPr>
        <w:t xml:space="preserve"> </w:t>
      </w:r>
      <w:r>
        <w:t>по</w:t>
      </w:r>
      <w:r>
        <w:rPr>
          <w:spacing w:val="1"/>
        </w:rPr>
        <w:t xml:space="preserve"> </w:t>
      </w:r>
      <w:r>
        <w:t>легкой</w:t>
      </w:r>
      <w:r>
        <w:rPr>
          <w:spacing w:val="1"/>
        </w:rPr>
        <w:t xml:space="preserve"> </w:t>
      </w:r>
      <w:r>
        <w:t>атлетике,</w:t>
      </w:r>
      <w:r>
        <w:rPr>
          <w:spacing w:val="1"/>
        </w:rPr>
        <w:t xml:space="preserve"> </w:t>
      </w:r>
      <w:r>
        <w:t>подвижным</w:t>
      </w:r>
      <w:r>
        <w:rPr>
          <w:spacing w:val="1"/>
        </w:rPr>
        <w:t xml:space="preserve"> </w:t>
      </w:r>
      <w:r>
        <w:t>и</w:t>
      </w:r>
      <w:r>
        <w:rPr>
          <w:spacing w:val="1"/>
        </w:rPr>
        <w:t xml:space="preserve"> </w:t>
      </w:r>
      <w:r>
        <w:t>спортивным</w:t>
      </w:r>
      <w:r>
        <w:rPr>
          <w:spacing w:val="-57"/>
        </w:rPr>
        <w:t xml:space="preserve"> </w:t>
      </w:r>
      <w:r>
        <w:t>играм,</w:t>
      </w:r>
      <w:r>
        <w:rPr>
          <w:spacing w:val="1"/>
        </w:rPr>
        <w:t xml:space="preserve"> </w:t>
      </w:r>
      <w:r>
        <w:t>гимнастике,</w:t>
      </w:r>
      <w:r>
        <w:rPr>
          <w:spacing w:val="1"/>
        </w:rPr>
        <w:t xml:space="preserve"> </w:t>
      </w:r>
      <w:r>
        <w:t>а</w:t>
      </w:r>
      <w:r>
        <w:rPr>
          <w:spacing w:val="1"/>
        </w:rPr>
        <w:t xml:space="preserve"> </w:t>
      </w:r>
      <w:r>
        <w:t>также</w:t>
      </w:r>
      <w:r>
        <w:rPr>
          <w:spacing w:val="1"/>
        </w:rPr>
        <w:t xml:space="preserve"> </w:t>
      </w:r>
      <w:r>
        <w:t>в</w:t>
      </w:r>
      <w:r>
        <w:rPr>
          <w:spacing w:val="1"/>
        </w:rPr>
        <w:t xml:space="preserve"> </w:t>
      </w:r>
      <w:r>
        <w:t>освоении</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физкультурно-спортивной</w:t>
      </w:r>
      <w:r>
        <w:rPr>
          <w:spacing w:val="1"/>
        </w:rPr>
        <w:t xml:space="preserve"> </w:t>
      </w:r>
      <w:r>
        <w:t>направленности,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2"/>
        </w:rPr>
        <w:t xml:space="preserve"> </w:t>
      </w:r>
      <w:r>
        <w:t>клубов</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1"/>
        </w:rPr>
        <w:t xml:space="preserve"> </w:t>
      </w:r>
      <w:r>
        <w:t>мероприятиях.</w:t>
      </w:r>
    </w:p>
    <w:p>
      <w:pPr>
        <w:pStyle w:val="12"/>
        <w:numPr>
          <w:ilvl w:val="2"/>
          <w:numId w:val="51"/>
        </w:numPr>
        <w:tabs>
          <w:tab w:val="left" w:pos="1034"/>
        </w:tabs>
        <w:spacing w:line="276" w:lineRule="exact"/>
        <w:ind w:left="1033" w:hanging="722"/>
        <w:jc w:val="both"/>
        <w:rPr>
          <w:sz w:val="24"/>
        </w:rPr>
      </w:pPr>
      <w:r>
        <w:rPr>
          <w:sz w:val="24"/>
        </w:rPr>
        <w:t>Модуль</w:t>
      </w:r>
      <w:r>
        <w:rPr>
          <w:spacing w:val="2"/>
          <w:sz w:val="24"/>
        </w:rPr>
        <w:t xml:space="preserve"> </w:t>
      </w:r>
      <w:r>
        <w:rPr>
          <w:sz w:val="24"/>
        </w:rPr>
        <w:t>«Подвижные</w:t>
      </w:r>
      <w:r>
        <w:rPr>
          <w:spacing w:val="-5"/>
          <w:sz w:val="24"/>
        </w:rPr>
        <w:t xml:space="preserve"> </w:t>
      </w:r>
      <w:r>
        <w:rPr>
          <w:sz w:val="24"/>
        </w:rPr>
        <w:t>шахматы»</w:t>
      </w:r>
      <w:r>
        <w:rPr>
          <w:spacing w:val="-10"/>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реализован</w:t>
      </w:r>
      <w:r>
        <w:rPr>
          <w:spacing w:val="-3"/>
          <w:sz w:val="24"/>
        </w:rPr>
        <w:t xml:space="preserve"> </w:t>
      </w:r>
      <w:r>
        <w:rPr>
          <w:sz w:val="24"/>
        </w:rPr>
        <w:t>в</w:t>
      </w:r>
      <w:r>
        <w:rPr>
          <w:spacing w:val="-3"/>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40" w:line="360" w:lineRule="auto"/>
        <w:ind w:right="253"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 учебного материала по шахматам с выбором различных элементов плавания,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возраста</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подготовленности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соответствующей</w:t>
      </w:r>
      <w:r>
        <w:rPr>
          <w:spacing w:val="1"/>
          <w:sz w:val="24"/>
        </w:rPr>
        <w:t xml:space="preserve"> </w:t>
      </w:r>
      <w:r>
        <w:rPr>
          <w:sz w:val="24"/>
        </w:rPr>
        <w:t>дозировкой</w:t>
      </w:r>
      <w:r>
        <w:rPr>
          <w:spacing w:val="-1"/>
          <w:sz w:val="24"/>
        </w:rPr>
        <w:t xml:space="preserve"> </w:t>
      </w:r>
      <w:r>
        <w:rPr>
          <w:sz w:val="24"/>
        </w:rPr>
        <w:t>и</w:t>
      </w:r>
      <w:r>
        <w:rPr>
          <w:spacing w:val="-2"/>
          <w:sz w:val="24"/>
        </w:rPr>
        <w:t xml:space="preserve"> </w:t>
      </w:r>
      <w:r>
        <w:rPr>
          <w:sz w:val="24"/>
        </w:rPr>
        <w:t>интенсивностью);</w:t>
      </w:r>
    </w:p>
    <w:p>
      <w:pPr>
        <w:pStyle w:val="12"/>
        <w:numPr>
          <w:ilvl w:val="0"/>
          <w:numId w:val="2"/>
        </w:numPr>
        <w:tabs>
          <w:tab w:val="left" w:pos="467"/>
        </w:tabs>
        <w:spacing w:line="360" w:lineRule="auto"/>
        <w:ind w:right="251"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w:t>
      </w:r>
      <w:r>
        <w:rPr>
          <w:spacing w:val="41"/>
          <w:sz w:val="24"/>
        </w:rPr>
        <w:t xml:space="preserve"> </w:t>
      </w:r>
      <w:r>
        <w:rPr>
          <w:sz w:val="24"/>
        </w:rPr>
        <w:t>формируемой</w:t>
      </w:r>
      <w:r>
        <w:rPr>
          <w:spacing w:val="43"/>
          <w:sz w:val="24"/>
        </w:rPr>
        <w:t xml:space="preserve"> </w:t>
      </w:r>
      <w:r>
        <w:rPr>
          <w:sz w:val="24"/>
        </w:rPr>
        <w:t>участниками</w:t>
      </w:r>
      <w:r>
        <w:rPr>
          <w:spacing w:val="41"/>
          <w:sz w:val="24"/>
        </w:rPr>
        <w:t xml:space="preserve"> </w:t>
      </w:r>
      <w:r>
        <w:rPr>
          <w:sz w:val="24"/>
        </w:rPr>
        <w:t>образовательных</w:t>
      </w:r>
      <w:r>
        <w:rPr>
          <w:spacing w:val="43"/>
          <w:sz w:val="24"/>
        </w:rPr>
        <w:t xml:space="preserve"> </w:t>
      </w:r>
      <w:r>
        <w:rPr>
          <w:sz w:val="24"/>
        </w:rPr>
        <w:t>отношений</w:t>
      </w:r>
      <w:r>
        <w:rPr>
          <w:spacing w:val="38"/>
          <w:sz w:val="24"/>
        </w:rPr>
        <w:t xml:space="preserve"> </w:t>
      </w:r>
      <w:r>
        <w:rPr>
          <w:sz w:val="24"/>
        </w:rPr>
        <w:t>из</w:t>
      </w:r>
      <w:r>
        <w:rPr>
          <w:spacing w:val="39"/>
          <w:sz w:val="24"/>
        </w:rPr>
        <w:t xml:space="preserve"> </w:t>
      </w:r>
      <w:r>
        <w:rPr>
          <w:sz w:val="24"/>
        </w:rPr>
        <w:t>перечня,</w:t>
      </w:r>
      <w:r>
        <w:rPr>
          <w:spacing w:val="40"/>
          <w:sz w:val="24"/>
        </w:rPr>
        <w:t xml:space="preserve"> </w:t>
      </w:r>
      <w:r>
        <w:rPr>
          <w:sz w:val="24"/>
        </w:rPr>
        <w:t>предлагаемого</w:t>
      </w:r>
    </w:p>
    <w:p>
      <w:pPr>
        <w:spacing w:line="360" w:lineRule="auto"/>
        <w:jc w:val="both"/>
        <w:rPr>
          <w:sz w:val="24"/>
        </w:rPr>
        <w:sectPr>
          <w:pgSz w:w="11910" w:h="16850"/>
          <w:pgMar w:top="980" w:right="880" w:bottom="280" w:left="820" w:header="571" w:footer="0" w:gutter="0"/>
          <w:cols w:space="720" w:num="1"/>
        </w:sectPr>
      </w:pPr>
    </w:p>
    <w:p>
      <w:pPr>
        <w:pStyle w:val="8"/>
        <w:spacing w:before="100" w:line="360" w:lineRule="auto"/>
        <w:ind w:right="257"/>
      </w:pP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(рекомендуемый</w:t>
      </w:r>
      <w:r>
        <w:rPr>
          <w:spacing w:val="-1"/>
        </w:rPr>
        <w:t xml:space="preserve"> </w:t>
      </w:r>
      <w:r>
        <w:t>объём</w:t>
      </w:r>
      <w:r>
        <w:rPr>
          <w:spacing w:val="1"/>
        </w:rPr>
        <w:t xml:space="preserve"> </w:t>
      </w:r>
      <w:r>
        <w:t>в</w:t>
      </w:r>
      <w:r>
        <w:rPr>
          <w:spacing w:val="-1"/>
        </w:rPr>
        <w:t xml:space="preserve"> </w:t>
      </w:r>
      <w:r>
        <w:t>1</w:t>
      </w:r>
      <w:r>
        <w:rPr>
          <w:spacing w:val="-1"/>
        </w:rPr>
        <w:t xml:space="preserve"> </w:t>
      </w:r>
      <w:r>
        <w:t>классе</w:t>
      </w:r>
      <w:r>
        <w:rPr>
          <w:spacing w:val="1"/>
        </w:rPr>
        <w:t xml:space="preserve"> </w:t>
      </w:r>
      <w:r>
        <w:t>– 33</w:t>
      </w:r>
      <w:r>
        <w:rPr>
          <w:spacing w:val="2"/>
        </w:rPr>
        <w:t xml:space="preserve"> </w:t>
      </w:r>
      <w:r>
        <w:t>часа,</w:t>
      </w:r>
      <w:r>
        <w:rPr>
          <w:spacing w:val="-1"/>
        </w:rPr>
        <w:t xml:space="preserve"> </w:t>
      </w:r>
      <w:r>
        <w:t>во</w:t>
      </w:r>
      <w:r>
        <w:rPr>
          <w:spacing w:val="1"/>
        </w:rPr>
        <w:t xml:space="preserve"> </w:t>
      </w:r>
      <w:r>
        <w:t>2 классе</w:t>
      </w:r>
      <w:r>
        <w:rPr>
          <w:spacing w:val="-1"/>
        </w:rPr>
        <w:t xml:space="preserve"> </w:t>
      </w:r>
      <w:r>
        <w:t>– 34 часа).</w:t>
      </w:r>
    </w:p>
    <w:p>
      <w:pPr>
        <w:pStyle w:val="12"/>
        <w:numPr>
          <w:ilvl w:val="0"/>
          <w:numId w:val="2"/>
        </w:numPr>
        <w:tabs>
          <w:tab w:val="left" w:pos="544"/>
        </w:tabs>
        <w:spacing w:before="1" w:line="360" w:lineRule="auto"/>
        <w:ind w:right="253"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деятельности</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9"/>
          <w:sz w:val="24"/>
        </w:rPr>
        <w:t xml:space="preserve"> </w:t>
      </w:r>
      <w:r>
        <w:rPr>
          <w:sz w:val="24"/>
        </w:rPr>
        <w:t>включая</w:t>
      </w:r>
      <w:r>
        <w:rPr>
          <w:spacing w:val="8"/>
          <w:sz w:val="24"/>
        </w:rPr>
        <w:t xml:space="preserve"> </w:t>
      </w:r>
      <w:r>
        <w:rPr>
          <w:sz w:val="24"/>
        </w:rPr>
        <w:t>использование</w:t>
      </w:r>
      <w:r>
        <w:rPr>
          <w:spacing w:val="11"/>
          <w:sz w:val="24"/>
        </w:rPr>
        <w:t xml:space="preserve"> </w:t>
      </w:r>
      <w:r>
        <w:rPr>
          <w:sz w:val="24"/>
        </w:rPr>
        <w:t>учебных</w:t>
      </w:r>
      <w:r>
        <w:rPr>
          <w:spacing w:val="10"/>
          <w:sz w:val="24"/>
        </w:rPr>
        <w:t xml:space="preserve"> </w:t>
      </w:r>
      <w:r>
        <w:rPr>
          <w:sz w:val="24"/>
        </w:rPr>
        <w:t>модулей</w:t>
      </w:r>
      <w:r>
        <w:rPr>
          <w:spacing w:val="9"/>
          <w:sz w:val="24"/>
        </w:rPr>
        <w:t xml:space="preserve"> </w:t>
      </w:r>
      <w:r>
        <w:rPr>
          <w:sz w:val="24"/>
        </w:rPr>
        <w:t>по</w:t>
      </w:r>
      <w:r>
        <w:rPr>
          <w:spacing w:val="9"/>
          <w:sz w:val="24"/>
        </w:rPr>
        <w:t xml:space="preserve"> </w:t>
      </w:r>
      <w:r>
        <w:rPr>
          <w:sz w:val="24"/>
        </w:rPr>
        <w:t>видам</w:t>
      </w:r>
      <w:r>
        <w:rPr>
          <w:spacing w:val="8"/>
          <w:sz w:val="24"/>
        </w:rPr>
        <w:t xml:space="preserve"> </w:t>
      </w:r>
      <w:r>
        <w:rPr>
          <w:sz w:val="24"/>
        </w:rPr>
        <w:t>спорта</w:t>
      </w:r>
      <w:r>
        <w:rPr>
          <w:spacing w:val="15"/>
          <w:sz w:val="24"/>
        </w:rPr>
        <w:t xml:space="preserve"> </w:t>
      </w:r>
      <w:r>
        <w:rPr>
          <w:sz w:val="24"/>
        </w:rPr>
        <w:t>(рекомендуемый</w:t>
      </w:r>
      <w:r>
        <w:rPr>
          <w:spacing w:val="9"/>
          <w:sz w:val="24"/>
        </w:rPr>
        <w:t xml:space="preserve"> </w:t>
      </w:r>
      <w:r>
        <w:rPr>
          <w:sz w:val="24"/>
        </w:rPr>
        <w:t>объём</w:t>
      </w:r>
      <w:r>
        <w:rPr>
          <w:spacing w:val="11"/>
          <w:sz w:val="24"/>
        </w:rPr>
        <w:t xml:space="preserve"> </w:t>
      </w:r>
      <w:r>
        <w:rPr>
          <w:sz w:val="24"/>
        </w:rPr>
        <w:t>в</w:t>
      </w:r>
      <w:r>
        <w:rPr>
          <w:spacing w:val="-58"/>
          <w:sz w:val="24"/>
        </w:rPr>
        <w:t xml:space="preserve"> </w:t>
      </w:r>
      <w:r>
        <w:rPr>
          <w:sz w:val="24"/>
        </w:rPr>
        <w:t>1</w:t>
      </w:r>
      <w:r>
        <w:rPr>
          <w:spacing w:val="-1"/>
          <w:sz w:val="24"/>
        </w:rPr>
        <w:t xml:space="preserve"> </w:t>
      </w:r>
      <w:r>
        <w:rPr>
          <w:sz w:val="24"/>
        </w:rPr>
        <w:t>классе</w:t>
      </w:r>
      <w:r>
        <w:rPr>
          <w:spacing w:val="-1"/>
          <w:sz w:val="24"/>
        </w:rPr>
        <w:t xml:space="preserve"> </w:t>
      </w:r>
      <w:r>
        <w:rPr>
          <w:sz w:val="24"/>
        </w:rPr>
        <w:t>– 33 часа, во</w:t>
      </w:r>
      <w:r>
        <w:rPr>
          <w:spacing w:val="-1"/>
          <w:sz w:val="24"/>
        </w:rPr>
        <w:t xml:space="preserve"> </w:t>
      </w:r>
      <w:r>
        <w:rPr>
          <w:sz w:val="24"/>
        </w:rPr>
        <w:t>2</w:t>
      </w:r>
      <w:r>
        <w:rPr>
          <w:spacing w:val="1"/>
          <w:sz w:val="24"/>
        </w:rPr>
        <w:t xml:space="preserve"> </w:t>
      </w:r>
      <w:r>
        <w:rPr>
          <w:sz w:val="24"/>
        </w:rPr>
        <w:t>классе – 34 часа).</w:t>
      </w:r>
    </w:p>
    <w:p>
      <w:pPr>
        <w:pStyle w:val="12"/>
        <w:numPr>
          <w:ilvl w:val="2"/>
          <w:numId w:val="51"/>
        </w:numPr>
        <w:tabs>
          <w:tab w:val="left" w:pos="1034"/>
        </w:tabs>
        <w:ind w:left="1033" w:hanging="722"/>
        <w:jc w:val="both"/>
        <w:rPr>
          <w:sz w:val="24"/>
        </w:rPr>
      </w:pPr>
      <w:r>
        <w:rPr>
          <w:sz w:val="24"/>
        </w:rPr>
        <w:t>Содержание</w:t>
      </w:r>
      <w:r>
        <w:rPr>
          <w:spacing w:val="-5"/>
          <w:sz w:val="24"/>
        </w:rPr>
        <w:t xml:space="preserve"> </w:t>
      </w:r>
      <w:r>
        <w:rPr>
          <w:sz w:val="24"/>
        </w:rPr>
        <w:t>модуля</w:t>
      </w:r>
      <w:r>
        <w:rPr>
          <w:spacing w:val="-1"/>
          <w:sz w:val="24"/>
        </w:rPr>
        <w:t xml:space="preserve"> </w:t>
      </w:r>
      <w:r>
        <w:rPr>
          <w:sz w:val="24"/>
        </w:rPr>
        <w:t>«Подвижные</w:t>
      </w:r>
      <w:r>
        <w:rPr>
          <w:spacing w:val="-5"/>
          <w:sz w:val="24"/>
        </w:rPr>
        <w:t xml:space="preserve"> </w:t>
      </w:r>
      <w:r>
        <w:rPr>
          <w:sz w:val="24"/>
        </w:rPr>
        <w:t>шахматы».</w:t>
      </w:r>
    </w:p>
    <w:p>
      <w:pPr>
        <w:pStyle w:val="12"/>
        <w:numPr>
          <w:ilvl w:val="0"/>
          <w:numId w:val="57"/>
        </w:numPr>
        <w:tabs>
          <w:tab w:val="left" w:pos="573"/>
        </w:tabs>
        <w:spacing w:before="137"/>
        <w:ind w:hanging="261"/>
        <w:jc w:val="both"/>
        <w:rPr>
          <w:sz w:val="24"/>
        </w:rPr>
      </w:pPr>
      <w:r>
        <w:rPr>
          <w:sz w:val="24"/>
        </w:rPr>
        <w:t>Знания</w:t>
      </w:r>
      <w:r>
        <w:rPr>
          <w:spacing w:val="-1"/>
          <w:sz w:val="24"/>
        </w:rPr>
        <w:t xml:space="preserve"> </w:t>
      </w:r>
      <w:r>
        <w:rPr>
          <w:sz w:val="24"/>
        </w:rPr>
        <w:t>о шахматах.</w:t>
      </w:r>
    </w:p>
    <w:p>
      <w:pPr>
        <w:pStyle w:val="8"/>
        <w:spacing w:before="139" w:line="360" w:lineRule="auto"/>
        <w:ind w:right="249" w:firstLine="708"/>
      </w:pPr>
      <w:r>
        <w:t>История развития шахмат как вида спорта в мире, в Российской Федерации, в регионе.</w:t>
      </w:r>
      <w:r>
        <w:rPr>
          <w:spacing w:val="-57"/>
        </w:rPr>
        <w:t xml:space="preserve"> </w:t>
      </w:r>
      <w:r>
        <w:t>Достижения отечественных шахматистов на мировых первенствах и Всемирных шахматных</w:t>
      </w:r>
      <w:r>
        <w:rPr>
          <w:spacing w:val="1"/>
        </w:rPr>
        <w:t xml:space="preserve"> </w:t>
      </w:r>
      <w:r>
        <w:t>олимпиадах.</w:t>
      </w:r>
    </w:p>
    <w:p>
      <w:pPr>
        <w:pStyle w:val="8"/>
        <w:spacing w:line="360" w:lineRule="auto"/>
        <w:ind w:right="255" w:firstLine="708"/>
      </w:pPr>
      <w:r>
        <w:t>Характеристика</w:t>
      </w:r>
      <w:r>
        <w:rPr>
          <w:spacing w:val="1"/>
        </w:rPr>
        <w:t xml:space="preserve"> </w:t>
      </w:r>
      <w:r>
        <w:t>видов</w:t>
      </w:r>
      <w:r>
        <w:rPr>
          <w:spacing w:val="1"/>
        </w:rPr>
        <w:t xml:space="preserve"> </w:t>
      </w:r>
      <w:r>
        <w:t>шахмат</w:t>
      </w:r>
      <w:r>
        <w:rPr>
          <w:spacing w:val="1"/>
        </w:rPr>
        <w:t xml:space="preserve"> </w:t>
      </w:r>
      <w:r>
        <w:t>(классические,</w:t>
      </w:r>
      <w:r>
        <w:rPr>
          <w:spacing w:val="1"/>
        </w:rPr>
        <w:t xml:space="preserve"> </w:t>
      </w:r>
      <w:r>
        <w:t>быстрые,</w:t>
      </w:r>
      <w:r>
        <w:rPr>
          <w:spacing w:val="1"/>
        </w:rPr>
        <w:t xml:space="preserve"> </w:t>
      </w:r>
      <w:r>
        <w:t>шахматная</w:t>
      </w:r>
      <w:r>
        <w:rPr>
          <w:spacing w:val="1"/>
        </w:rPr>
        <w:t xml:space="preserve"> </w:t>
      </w:r>
      <w:r>
        <w:t>композиция,</w:t>
      </w:r>
      <w:r>
        <w:rPr>
          <w:spacing w:val="1"/>
        </w:rPr>
        <w:t xml:space="preserve"> </w:t>
      </w:r>
      <w:r>
        <w:t>компьютерные</w:t>
      </w:r>
      <w:r>
        <w:rPr>
          <w:spacing w:val="-3"/>
        </w:rPr>
        <w:t xml:space="preserve"> </w:t>
      </w:r>
      <w:r>
        <w:t>шахматы, игра</w:t>
      </w:r>
      <w:r>
        <w:rPr>
          <w:spacing w:val="-1"/>
        </w:rPr>
        <w:t xml:space="preserve"> </w:t>
      </w:r>
      <w:r>
        <w:t>в</w:t>
      </w:r>
      <w:r>
        <w:rPr>
          <w:spacing w:val="-1"/>
        </w:rPr>
        <w:t xml:space="preserve"> </w:t>
      </w:r>
      <w:r>
        <w:t>интернете).</w:t>
      </w:r>
    </w:p>
    <w:p>
      <w:pPr>
        <w:pStyle w:val="8"/>
        <w:ind w:left="1021"/>
      </w:pPr>
      <w:r>
        <w:t>Базовые</w:t>
      </w:r>
      <w:r>
        <w:rPr>
          <w:spacing w:val="-2"/>
        </w:rPr>
        <w:t xml:space="preserve"> </w:t>
      </w:r>
      <w:r>
        <w:t>сведения</w:t>
      </w:r>
      <w:r>
        <w:rPr>
          <w:spacing w:val="-2"/>
        </w:rPr>
        <w:t xml:space="preserve"> </w:t>
      </w:r>
      <w:r>
        <w:t>о</w:t>
      </w:r>
      <w:r>
        <w:rPr>
          <w:spacing w:val="-2"/>
        </w:rPr>
        <w:t xml:space="preserve"> </w:t>
      </w:r>
      <w:r>
        <w:t>теории</w:t>
      </w:r>
      <w:r>
        <w:rPr>
          <w:spacing w:val="-2"/>
        </w:rPr>
        <w:t xml:space="preserve"> </w:t>
      </w:r>
      <w:r>
        <w:t>шахмат.</w:t>
      </w:r>
    </w:p>
    <w:p>
      <w:pPr>
        <w:pStyle w:val="8"/>
        <w:spacing w:before="139" w:line="360" w:lineRule="auto"/>
        <w:ind w:right="252" w:firstLine="708"/>
      </w:pPr>
      <w:r>
        <w:t>Основные правила проведения соревнований по шахматам. Шахматные часы. Роль</w:t>
      </w:r>
      <w:r>
        <w:rPr>
          <w:spacing w:val="1"/>
        </w:rPr>
        <w:t xml:space="preserve"> </w:t>
      </w:r>
      <w:r>
        <w:t>судьи</w:t>
      </w:r>
      <w:r>
        <w:rPr>
          <w:spacing w:val="-1"/>
        </w:rPr>
        <w:t xml:space="preserve"> </w:t>
      </w:r>
      <w:r>
        <w:t>соревнований</w:t>
      </w:r>
      <w:r>
        <w:rPr>
          <w:spacing w:val="-1"/>
        </w:rPr>
        <w:t xml:space="preserve"> </w:t>
      </w:r>
      <w:r>
        <w:t>по</w:t>
      </w:r>
      <w:r>
        <w:rPr>
          <w:spacing w:val="-4"/>
        </w:rPr>
        <w:t xml:space="preserve"> </w:t>
      </w:r>
      <w:r>
        <w:t>шахматам.</w:t>
      </w:r>
      <w:r>
        <w:rPr>
          <w:spacing w:val="3"/>
        </w:rPr>
        <w:t xml:space="preserve"> </w:t>
      </w:r>
      <w:r>
        <w:t>Словарь</w:t>
      </w:r>
      <w:r>
        <w:rPr>
          <w:spacing w:val="-1"/>
        </w:rPr>
        <w:t xml:space="preserve"> </w:t>
      </w:r>
      <w:r>
        <w:t>терминов</w:t>
      </w:r>
      <w:r>
        <w:rPr>
          <w:spacing w:val="-1"/>
        </w:rPr>
        <w:t xml:space="preserve"> </w:t>
      </w:r>
      <w:r>
        <w:t>и определений</w:t>
      </w:r>
      <w:r>
        <w:rPr>
          <w:spacing w:val="2"/>
        </w:rPr>
        <w:t xml:space="preserve"> </w:t>
      </w:r>
      <w:r>
        <w:t>по</w:t>
      </w:r>
      <w:r>
        <w:rPr>
          <w:spacing w:val="-1"/>
        </w:rPr>
        <w:t xml:space="preserve"> </w:t>
      </w:r>
      <w:r>
        <w:t>шахматам.</w:t>
      </w:r>
    </w:p>
    <w:p>
      <w:pPr>
        <w:pStyle w:val="8"/>
        <w:spacing w:line="360" w:lineRule="auto"/>
        <w:ind w:right="251" w:firstLine="708"/>
      </w:pPr>
      <w:r>
        <w:t>Занятия шахматами для развития умственных способностей и укрепления здоровья.</w:t>
      </w:r>
      <w:r>
        <w:rPr>
          <w:spacing w:val="1"/>
        </w:rPr>
        <w:t xml:space="preserve"> </w:t>
      </w:r>
      <w:r>
        <w:t>Режим</w:t>
      </w:r>
      <w:r>
        <w:rPr>
          <w:spacing w:val="1"/>
        </w:rPr>
        <w:t xml:space="preserve"> </w:t>
      </w:r>
      <w:r>
        <w:t>дня</w:t>
      </w:r>
      <w:r>
        <w:rPr>
          <w:spacing w:val="1"/>
        </w:rPr>
        <w:t xml:space="preserve"> </w:t>
      </w:r>
      <w:r>
        <w:t>при</w:t>
      </w:r>
      <w:r>
        <w:rPr>
          <w:spacing w:val="1"/>
        </w:rPr>
        <w:t xml:space="preserve"> </w:t>
      </w:r>
      <w:r>
        <w:t>занятиях</w:t>
      </w:r>
      <w:r>
        <w:rPr>
          <w:spacing w:val="1"/>
        </w:rPr>
        <w:t xml:space="preserve"> </w:t>
      </w:r>
      <w:r>
        <w:t>шахматами.</w:t>
      </w:r>
      <w:r>
        <w:rPr>
          <w:spacing w:val="1"/>
        </w:rPr>
        <w:t xml:space="preserve"> </w:t>
      </w:r>
      <w:r>
        <w:t>Сведения</w:t>
      </w:r>
      <w:r>
        <w:rPr>
          <w:spacing w:val="1"/>
        </w:rPr>
        <w:t xml:space="preserve"> </w:t>
      </w:r>
      <w:r>
        <w:t>о</w:t>
      </w:r>
      <w:r>
        <w:rPr>
          <w:spacing w:val="1"/>
        </w:rPr>
        <w:t xml:space="preserve"> </w:t>
      </w:r>
      <w:r>
        <w:t>личностных</w:t>
      </w:r>
      <w:r>
        <w:rPr>
          <w:spacing w:val="1"/>
        </w:rPr>
        <w:t xml:space="preserve"> </w:t>
      </w:r>
      <w:r>
        <w:t>качествах,</w:t>
      </w:r>
      <w:r>
        <w:rPr>
          <w:spacing w:val="1"/>
        </w:rPr>
        <w:t xml:space="preserve"> </w:t>
      </w:r>
      <w:r>
        <w:t>необходимых</w:t>
      </w:r>
      <w:r>
        <w:rPr>
          <w:spacing w:val="1"/>
        </w:rPr>
        <w:t xml:space="preserve"> </w:t>
      </w:r>
      <w:r>
        <w:t>шахматисту</w:t>
      </w:r>
      <w:r>
        <w:rPr>
          <w:spacing w:val="1"/>
        </w:rPr>
        <w:t xml:space="preserve"> </w:t>
      </w:r>
      <w:r>
        <w:t>и</w:t>
      </w:r>
      <w:r>
        <w:rPr>
          <w:spacing w:val="1"/>
        </w:rPr>
        <w:t xml:space="preserve"> </w:t>
      </w:r>
      <w:r>
        <w:t>способах</w:t>
      </w:r>
      <w:r>
        <w:rPr>
          <w:spacing w:val="1"/>
        </w:rPr>
        <w:t xml:space="preserve"> </w:t>
      </w:r>
      <w:r>
        <w:t>их</w:t>
      </w:r>
      <w:r>
        <w:rPr>
          <w:spacing w:val="1"/>
        </w:rPr>
        <w:t xml:space="preserve"> </w:t>
      </w:r>
      <w:r>
        <w:t>развития.</w:t>
      </w:r>
      <w:r>
        <w:rPr>
          <w:spacing w:val="1"/>
        </w:rPr>
        <w:t xml:space="preserve"> </w:t>
      </w:r>
      <w:r>
        <w:t>Значение</w:t>
      </w:r>
      <w:r>
        <w:rPr>
          <w:spacing w:val="1"/>
        </w:rPr>
        <w:t xml:space="preserve"> </w:t>
      </w:r>
      <w:r>
        <w:t>занятий</w:t>
      </w:r>
      <w:r>
        <w:rPr>
          <w:spacing w:val="1"/>
        </w:rPr>
        <w:t xml:space="preserve"> </w:t>
      </w:r>
      <w:r>
        <w:t>шахматами</w:t>
      </w:r>
      <w:r>
        <w:rPr>
          <w:spacing w:val="1"/>
        </w:rPr>
        <w:t xml:space="preserve"> </w:t>
      </w:r>
      <w:r>
        <w:t>для</w:t>
      </w:r>
      <w:r>
        <w:rPr>
          <w:spacing w:val="1"/>
        </w:rPr>
        <w:t xml:space="preserve"> </w:t>
      </w:r>
      <w:r>
        <w:t>формирования</w:t>
      </w:r>
      <w:r>
        <w:rPr>
          <w:spacing w:val="1"/>
        </w:rPr>
        <w:t xml:space="preserve"> </w:t>
      </w:r>
      <w:r>
        <w:t>положительных</w:t>
      </w:r>
      <w:r>
        <w:rPr>
          <w:spacing w:val="1"/>
        </w:rPr>
        <w:t xml:space="preserve"> </w:t>
      </w:r>
      <w:r>
        <w:t>качеств личности</w:t>
      </w:r>
      <w:r>
        <w:rPr>
          <w:spacing w:val="1"/>
        </w:rPr>
        <w:t xml:space="preserve"> </w:t>
      </w:r>
      <w:r>
        <w:t>человека.</w:t>
      </w:r>
    </w:p>
    <w:p>
      <w:pPr>
        <w:pStyle w:val="8"/>
        <w:ind w:left="1021"/>
      </w:pPr>
      <w:r>
        <w:t>Правила</w:t>
      </w:r>
      <w:r>
        <w:rPr>
          <w:spacing w:val="-4"/>
        </w:rPr>
        <w:t xml:space="preserve"> </w:t>
      </w:r>
      <w:r>
        <w:t>поведения</w:t>
      </w:r>
      <w:r>
        <w:rPr>
          <w:spacing w:val="-3"/>
        </w:rPr>
        <w:t xml:space="preserve"> </w:t>
      </w:r>
      <w:r>
        <w:t>и</w:t>
      </w:r>
      <w:r>
        <w:rPr>
          <w:spacing w:val="-2"/>
        </w:rPr>
        <w:t xml:space="preserve"> </w:t>
      </w:r>
      <w:r>
        <w:t>техники</w:t>
      </w:r>
      <w:r>
        <w:rPr>
          <w:spacing w:val="-3"/>
        </w:rPr>
        <w:t xml:space="preserve"> </w:t>
      </w:r>
      <w:r>
        <w:t>безопасности</w:t>
      </w:r>
      <w:r>
        <w:rPr>
          <w:spacing w:val="-2"/>
        </w:rPr>
        <w:t xml:space="preserve"> </w:t>
      </w:r>
      <w:r>
        <w:t>при</w:t>
      </w:r>
      <w:r>
        <w:rPr>
          <w:spacing w:val="-2"/>
        </w:rPr>
        <w:t xml:space="preserve"> </w:t>
      </w:r>
      <w:r>
        <w:t>занятиях</w:t>
      </w:r>
      <w:r>
        <w:rPr>
          <w:spacing w:val="-1"/>
        </w:rPr>
        <w:t xml:space="preserve"> </w:t>
      </w:r>
      <w:r>
        <w:t>шахматами.</w:t>
      </w:r>
    </w:p>
    <w:p>
      <w:pPr>
        <w:pStyle w:val="12"/>
        <w:numPr>
          <w:ilvl w:val="0"/>
          <w:numId w:val="57"/>
        </w:numPr>
        <w:tabs>
          <w:tab w:val="left" w:pos="573"/>
        </w:tabs>
        <w:spacing w:before="137" w:line="360" w:lineRule="auto"/>
        <w:ind w:left="1021" w:right="848" w:hanging="709"/>
        <w:jc w:val="both"/>
        <w:rPr>
          <w:sz w:val="24"/>
        </w:rPr>
      </w:pPr>
      <w:r>
        <w:rPr>
          <w:sz w:val="24"/>
        </w:rPr>
        <w:t>Способы физкультурной и шахматной деятельности на уроках физической культуры.</w:t>
      </w:r>
      <w:r>
        <w:rPr>
          <w:spacing w:val="-58"/>
          <w:sz w:val="24"/>
        </w:rPr>
        <w:t xml:space="preserve"> </w:t>
      </w:r>
      <w:r>
        <w:rPr>
          <w:sz w:val="24"/>
        </w:rPr>
        <w:t>Способы</w:t>
      </w:r>
      <w:r>
        <w:rPr>
          <w:spacing w:val="-1"/>
          <w:sz w:val="24"/>
        </w:rPr>
        <w:t xml:space="preserve"> </w:t>
      </w:r>
      <w:r>
        <w:rPr>
          <w:sz w:val="24"/>
        </w:rPr>
        <w:t>физкультурной деятельности:</w:t>
      </w:r>
    </w:p>
    <w:p>
      <w:pPr>
        <w:pStyle w:val="12"/>
        <w:numPr>
          <w:ilvl w:val="0"/>
          <w:numId w:val="2"/>
        </w:numPr>
        <w:tabs>
          <w:tab w:val="left" w:pos="556"/>
        </w:tabs>
        <w:spacing w:line="362" w:lineRule="auto"/>
        <w:ind w:right="248" w:firstLine="0"/>
        <w:jc w:val="left"/>
        <w:rPr>
          <w:sz w:val="24"/>
        </w:rPr>
      </w:pPr>
      <w:r>
        <w:rPr>
          <w:sz w:val="24"/>
        </w:rPr>
        <w:t>подбор</w:t>
      </w:r>
      <w:r>
        <w:rPr>
          <w:spacing w:val="39"/>
          <w:sz w:val="24"/>
        </w:rPr>
        <w:t xml:space="preserve"> </w:t>
      </w:r>
      <w:r>
        <w:rPr>
          <w:sz w:val="24"/>
        </w:rPr>
        <w:t>и</w:t>
      </w:r>
      <w:r>
        <w:rPr>
          <w:spacing w:val="39"/>
          <w:sz w:val="24"/>
        </w:rPr>
        <w:t xml:space="preserve"> </w:t>
      </w:r>
      <w:r>
        <w:rPr>
          <w:sz w:val="24"/>
        </w:rPr>
        <w:t>составление</w:t>
      </w:r>
      <w:r>
        <w:rPr>
          <w:spacing w:val="38"/>
          <w:sz w:val="24"/>
        </w:rPr>
        <w:t xml:space="preserve"> </w:t>
      </w:r>
      <w:r>
        <w:rPr>
          <w:sz w:val="24"/>
        </w:rPr>
        <w:t>комплексов</w:t>
      </w:r>
      <w:r>
        <w:rPr>
          <w:spacing w:val="41"/>
          <w:sz w:val="24"/>
        </w:rPr>
        <w:t xml:space="preserve"> </w:t>
      </w:r>
      <w:r>
        <w:rPr>
          <w:sz w:val="24"/>
        </w:rPr>
        <w:t>общеразвивающих,</w:t>
      </w:r>
      <w:r>
        <w:rPr>
          <w:spacing w:val="38"/>
          <w:sz w:val="24"/>
        </w:rPr>
        <w:t xml:space="preserve"> </w:t>
      </w:r>
      <w:r>
        <w:rPr>
          <w:sz w:val="24"/>
        </w:rPr>
        <w:t>специальных</w:t>
      </w:r>
      <w:r>
        <w:rPr>
          <w:spacing w:val="46"/>
          <w:sz w:val="24"/>
        </w:rPr>
        <w:t xml:space="preserve"> </w:t>
      </w:r>
      <w:r>
        <w:rPr>
          <w:sz w:val="24"/>
        </w:rPr>
        <w:t>упражнений</w:t>
      </w:r>
      <w:r>
        <w:rPr>
          <w:spacing w:val="41"/>
          <w:sz w:val="24"/>
        </w:rPr>
        <w:t xml:space="preserve"> </w:t>
      </w:r>
      <w:r>
        <w:rPr>
          <w:sz w:val="24"/>
        </w:rPr>
        <w:t>для</w:t>
      </w:r>
      <w:r>
        <w:rPr>
          <w:spacing w:val="-57"/>
          <w:sz w:val="24"/>
        </w:rPr>
        <w:t xml:space="preserve"> </w:t>
      </w:r>
      <w:r>
        <w:rPr>
          <w:sz w:val="24"/>
        </w:rPr>
        <w:t>занятий</w:t>
      </w:r>
      <w:r>
        <w:rPr>
          <w:spacing w:val="-1"/>
          <w:sz w:val="24"/>
        </w:rPr>
        <w:t xml:space="preserve"> </w:t>
      </w:r>
      <w:r>
        <w:rPr>
          <w:sz w:val="24"/>
        </w:rPr>
        <w:t>общефизической подготовкой;</w:t>
      </w:r>
    </w:p>
    <w:p>
      <w:pPr>
        <w:pStyle w:val="12"/>
        <w:numPr>
          <w:ilvl w:val="0"/>
          <w:numId w:val="2"/>
        </w:numPr>
        <w:tabs>
          <w:tab w:val="left" w:pos="571"/>
        </w:tabs>
        <w:spacing w:line="360" w:lineRule="auto"/>
        <w:ind w:right="252" w:firstLine="0"/>
        <w:jc w:val="left"/>
        <w:rPr>
          <w:sz w:val="24"/>
        </w:rPr>
      </w:pPr>
      <w:r>
        <w:rPr>
          <w:sz w:val="24"/>
        </w:rPr>
        <w:t>составление</w:t>
      </w:r>
      <w:r>
        <w:rPr>
          <w:spacing w:val="52"/>
          <w:sz w:val="24"/>
        </w:rPr>
        <w:t xml:space="preserve"> </w:t>
      </w:r>
      <w:r>
        <w:rPr>
          <w:sz w:val="24"/>
        </w:rPr>
        <w:t>комбинаций</w:t>
      </w:r>
      <w:r>
        <w:rPr>
          <w:spacing w:val="56"/>
          <w:sz w:val="24"/>
        </w:rPr>
        <w:t xml:space="preserve"> </w:t>
      </w:r>
      <w:r>
        <w:rPr>
          <w:sz w:val="24"/>
        </w:rPr>
        <w:t>упражнений</w:t>
      </w:r>
      <w:r>
        <w:rPr>
          <w:spacing w:val="54"/>
          <w:sz w:val="24"/>
        </w:rPr>
        <w:t xml:space="preserve"> </w:t>
      </w:r>
      <w:r>
        <w:rPr>
          <w:sz w:val="24"/>
        </w:rPr>
        <w:t>для</w:t>
      </w:r>
      <w:r>
        <w:rPr>
          <w:spacing w:val="55"/>
          <w:sz w:val="24"/>
        </w:rPr>
        <w:t xml:space="preserve"> </w:t>
      </w:r>
      <w:r>
        <w:rPr>
          <w:sz w:val="24"/>
        </w:rPr>
        <w:t>утренней</w:t>
      </w:r>
      <w:r>
        <w:rPr>
          <w:spacing w:val="54"/>
          <w:sz w:val="24"/>
        </w:rPr>
        <w:t xml:space="preserve"> </w:t>
      </w:r>
      <w:r>
        <w:rPr>
          <w:sz w:val="24"/>
        </w:rPr>
        <w:t>гимнастики</w:t>
      </w:r>
      <w:r>
        <w:rPr>
          <w:spacing w:val="56"/>
          <w:sz w:val="24"/>
        </w:rPr>
        <w:t xml:space="preserve"> </w:t>
      </w:r>
      <w:r>
        <w:rPr>
          <w:sz w:val="24"/>
        </w:rPr>
        <w:t>с</w:t>
      </w:r>
      <w:r>
        <w:rPr>
          <w:spacing w:val="52"/>
          <w:sz w:val="24"/>
        </w:rPr>
        <w:t xml:space="preserve"> </w:t>
      </w:r>
      <w:r>
        <w:rPr>
          <w:sz w:val="24"/>
        </w:rPr>
        <w:t>индивидуальным</w:t>
      </w:r>
      <w:r>
        <w:rPr>
          <w:spacing w:val="-57"/>
          <w:sz w:val="24"/>
        </w:rPr>
        <w:t xml:space="preserve"> </w:t>
      </w:r>
      <w:r>
        <w:rPr>
          <w:sz w:val="24"/>
        </w:rPr>
        <w:t>дозированием</w:t>
      </w:r>
      <w:r>
        <w:rPr>
          <w:spacing w:val="-2"/>
          <w:sz w:val="24"/>
        </w:rPr>
        <w:t xml:space="preserve"> </w:t>
      </w:r>
      <w:r>
        <w:rPr>
          <w:sz w:val="24"/>
        </w:rPr>
        <w:t>физических</w:t>
      </w:r>
      <w:r>
        <w:rPr>
          <w:spacing w:val="4"/>
          <w:sz w:val="24"/>
        </w:rPr>
        <w:t xml:space="preserve"> </w:t>
      </w:r>
      <w:r>
        <w:rPr>
          <w:sz w:val="24"/>
        </w:rPr>
        <w:t>упражнений;</w:t>
      </w:r>
    </w:p>
    <w:p>
      <w:pPr>
        <w:pStyle w:val="12"/>
        <w:numPr>
          <w:ilvl w:val="0"/>
          <w:numId w:val="2"/>
        </w:numPr>
        <w:tabs>
          <w:tab w:val="left" w:pos="571"/>
        </w:tabs>
        <w:spacing w:line="360" w:lineRule="auto"/>
        <w:ind w:right="259" w:firstLine="0"/>
        <w:jc w:val="left"/>
        <w:rPr>
          <w:sz w:val="24"/>
        </w:rPr>
      </w:pPr>
      <w:r>
        <w:rPr>
          <w:sz w:val="24"/>
        </w:rPr>
        <w:t>подбор</w:t>
      </w:r>
      <w:r>
        <w:rPr>
          <w:spacing w:val="54"/>
          <w:sz w:val="24"/>
        </w:rPr>
        <w:t xml:space="preserve"> </w:t>
      </w:r>
      <w:r>
        <w:rPr>
          <w:sz w:val="24"/>
        </w:rPr>
        <w:t>физических</w:t>
      </w:r>
      <w:r>
        <w:rPr>
          <w:spacing w:val="56"/>
          <w:sz w:val="24"/>
        </w:rPr>
        <w:t xml:space="preserve"> </w:t>
      </w:r>
      <w:r>
        <w:rPr>
          <w:sz w:val="24"/>
        </w:rPr>
        <w:t>упражнений</w:t>
      </w:r>
      <w:r>
        <w:rPr>
          <w:spacing w:val="55"/>
          <w:sz w:val="24"/>
        </w:rPr>
        <w:t xml:space="preserve"> </w:t>
      </w:r>
      <w:r>
        <w:rPr>
          <w:sz w:val="24"/>
        </w:rPr>
        <w:t>для</w:t>
      </w:r>
      <w:r>
        <w:rPr>
          <w:spacing w:val="54"/>
          <w:sz w:val="24"/>
        </w:rPr>
        <w:t xml:space="preserve"> </w:t>
      </w:r>
      <w:r>
        <w:rPr>
          <w:sz w:val="24"/>
        </w:rPr>
        <w:t>организации</w:t>
      </w:r>
      <w:r>
        <w:rPr>
          <w:spacing w:val="55"/>
          <w:sz w:val="24"/>
        </w:rPr>
        <w:t xml:space="preserve"> </w:t>
      </w:r>
      <w:r>
        <w:rPr>
          <w:sz w:val="24"/>
        </w:rPr>
        <w:t>развивающих,</w:t>
      </w:r>
      <w:r>
        <w:rPr>
          <w:spacing w:val="51"/>
          <w:sz w:val="24"/>
        </w:rPr>
        <w:t xml:space="preserve"> </w:t>
      </w:r>
      <w:r>
        <w:rPr>
          <w:sz w:val="24"/>
        </w:rPr>
        <w:t>подвижных</w:t>
      </w:r>
      <w:r>
        <w:rPr>
          <w:spacing w:val="53"/>
          <w:sz w:val="24"/>
        </w:rPr>
        <w:t xml:space="preserve"> </w:t>
      </w:r>
      <w:r>
        <w:rPr>
          <w:sz w:val="24"/>
        </w:rPr>
        <w:t>игр</w:t>
      </w:r>
      <w:r>
        <w:rPr>
          <w:spacing w:val="51"/>
          <w:sz w:val="24"/>
        </w:rPr>
        <w:t xml:space="preserve"> </w:t>
      </w:r>
      <w:r>
        <w:rPr>
          <w:sz w:val="24"/>
        </w:rPr>
        <w:t>и</w:t>
      </w:r>
      <w:r>
        <w:rPr>
          <w:spacing w:val="-57"/>
          <w:sz w:val="24"/>
        </w:rPr>
        <w:t xml:space="preserve"> </w:t>
      </w:r>
      <w:r>
        <w:rPr>
          <w:sz w:val="24"/>
        </w:rPr>
        <w:t>спортивных</w:t>
      </w:r>
      <w:r>
        <w:rPr>
          <w:spacing w:val="1"/>
          <w:sz w:val="24"/>
        </w:rPr>
        <w:t xml:space="preserve"> </w:t>
      </w:r>
      <w:r>
        <w:rPr>
          <w:sz w:val="24"/>
        </w:rPr>
        <w:t>эстафет с шахматной тематикой;</w:t>
      </w:r>
    </w:p>
    <w:p>
      <w:pPr>
        <w:pStyle w:val="12"/>
        <w:numPr>
          <w:ilvl w:val="0"/>
          <w:numId w:val="2"/>
        </w:numPr>
        <w:tabs>
          <w:tab w:val="left" w:pos="506"/>
        </w:tabs>
        <w:spacing w:line="360" w:lineRule="auto"/>
        <w:ind w:right="250" w:firstLine="0"/>
        <w:jc w:val="left"/>
        <w:rPr>
          <w:sz w:val="24"/>
        </w:rPr>
      </w:pPr>
      <w:r>
        <w:rPr>
          <w:sz w:val="24"/>
        </w:rPr>
        <w:t>организация</w:t>
      </w:r>
      <w:r>
        <w:rPr>
          <w:spacing w:val="50"/>
          <w:sz w:val="24"/>
        </w:rPr>
        <w:t xml:space="preserve"> </w:t>
      </w:r>
      <w:r>
        <w:rPr>
          <w:sz w:val="24"/>
        </w:rPr>
        <w:t>и</w:t>
      </w:r>
      <w:r>
        <w:rPr>
          <w:spacing w:val="49"/>
          <w:sz w:val="24"/>
        </w:rPr>
        <w:t xml:space="preserve"> </w:t>
      </w:r>
      <w:r>
        <w:rPr>
          <w:sz w:val="24"/>
        </w:rPr>
        <w:t>проведение</w:t>
      </w:r>
      <w:r>
        <w:rPr>
          <w:spacing w:val="50"/>
          <w:sz w:val="24"/>
        </w:rPr>
        <w:t xml:space="preserve"> </w:t>
      </w:r>
      <w:r>
        <w:rPr>
          <w:sz w:val="24"/>
        </w:rPr>
        <w:t>подвижных</w:t>
      </w:r>
      <w:r>
        <w:rPr>
          <w:spacing w:val="52"/>
          <w:sz w:val="24"/>
        </w:rPr>
        <w:t xml:space="preserve"> </w:t>
      </w:r>
      <w:r>
        <w:rPr>
          <w:sz w:val="24"/>
        </w:rPr>
        <w:t>игр</w:t>
      </w:r>
      <w:r>
        <w:rPr>
          <w:spacing w:val="49"/>
          <w:sz w:val="24"/>
        </w:rPr>
        <w:t xml:space="preserve"> </w:t>
      </w:r>
      <w:r>
        <w:rPr>
          <w:sz w:val="24"/>
        </w:rPr>
        <w:t>с</w:t>
      </w:r>
      <w:r>
        <w:rPr>
          <w:spacing w:val="49"/>
          <w:sz w:val="24"/>
        </w:rPr>
        <w:t xml:space="preserve"> </w:t>
      </w:r>
      <w:r>
        <w:rPr>
          <w:sz w:val="24"/>
        </w:rPr>
        <w:t>шахматной</w:t>
      </w:r>
      <w:r>
        <w:rPr>
          <w:spacing w:val="52"/>
          <w:sz w:val="24"/>
        </w:rPr>
        <w:t xml:space="preserve"> </w:t>
      </w:r>
      <w:r>
        <w:rPr>
          <w:sz w:val="24"/>
        </w:rPr>
        <w:t>тематикой</w:t>
      </w:r>
      <w:r>
        <w:rPr>
          <w:spacing w:val="55"/>
          <w:sz w:val="24"/>
        </w:rPr>
        <w:t xml:space="preserve"> </w:t>
      </w:r>
      <w:r>
        <w:rPr>
          <w:sz w:val="24"/>
        </w:rPr>
        <w:t>во</w:t>
      </w:r>
      <w:r>
        <w:rPr>
          <w:spacing w:val="50"/>
          <w:sz w:val="24"/>
        </w:rPr>
        <w:t xml:space="preserve"> </w:t>
      </w:r>
      <w:r>
        <w:rPr>
          <w:sz w:val="24"/>
        </w:rPr>
        <w:t>время</w:t>
      </w:r>
      <w:r>
        <w:rPr>
          <w:spacing w:val="53"/>
          <w:sz w:val="24"/>
        </w:rPr>
        <w:t xml:space="preserve"> </w:t>
      </w:r>
      <w:r>
        <w:rPr>
          <w:sz w:val="24"/>
        </w:rPr>
        <w:t>активного</w:t>
      </w:r>
      <w:r>
        <w:rPr>
          <w:spacing w:val="-57"/>
          <w:sz w:val="24"/>
        </w:rPr>
        <w:t xml:space="preserve"> </w:t>
      </w:r>
      <w:r>
        <w:rPr>
          <w:sz w:val="24"/>
        </w:rPr>
        <w:t>отдыха</w:t>
      </w:r>
      <w:r>
        <w:rPr>
          <w:spacing w:val="-2"/>
          <w:sz w:val="24"/>
        </w:rPr>
        <w:t xml:space="preserve"> </w:t>
      </w:r>
      <w:r>
        <w:rPr>
          <w:sz w:val="24"/>
        </w:rPr>
        <w:t>и</w:t>
      </w:r>
      <w:r>
        <w:rPr>
          <w:spacing w:val="-2"/>
          <w:sz w:val="24"/>
        </w:rPr>
        <w:t xml:space="preserve"> </w:t>
      </w:r>
      <w:r>
        <w:rPr>
          <w:sz w:val="24"/>
        </w:rPr>
        <w:t>каникул.</w:t>
      </w:r>
    </w:p>
    <w:p>
      <w:pPr>
        <w:pStyle w:val="8"/>
        <w:ind w:left="1021"/>
        <w:jc w:val="left"/>
      </w:pPr>
      <w:r>
        <w:t>Способы</w:t>
      </w:r>
      <w:r>
        <w:rPr>
          <w:spacing w:val="-1"/>
        </w:rPr>
        <w:t xml:space="preserve"> </w:t>
      </w:r>
      <w:r>
        <w:t>шахматной</w:t>
      </w:r>
      <w:r>
        <w:rPr>
          <w:spacing w:val="-1"/>
        </w:rPr>
        <w:t xml:space="preserve"> </w:t>
      </w:r>
      <w:r>
        <w:t>деятельности:</w:t>
      </w:r>
    </w:p>
    <w:p>
      <w:pPr>
        <w:pStyle w:val="12"/>
        <w:numPr>
          <w:ilvl w:val="0"/>
          <w:numId w:val="2"/>
        </w:numPr>
        <w:tabs>
          <w:tab w:val="left" w:pos="542"/>
        </w:tabs>
        <w:spacing w:before="133" w:line="360" w:lineRule="auto"/>
        <w:ind w:right="253" w:firstLine="0"/>
        <w:jc w:val="left"/>
        <w:rPr>
          <w:sz w:val="24"/>
        </w:rPr>
      </w:pPr>
      <w:r>
        <w:rPr>
          <w:sz w:val="24"/>
        </w:rPr>
        <w:t>самостоятельная</w:t>
      </w:r>
      <w:r>
        <w:rPr>
          <w:spacing w:val="25"/>
          <w:sz w:val="24"/>
        </w:rPr>
        <w:t xml:space="preserve"> </w:t>
      </w:r>
      <w:r>
        <w:rPr>
          <w:sz w:val="24"/>
        </w:rPr>
        <w:t>организация</w:t>
      </w:r>
      <w:r>
        <w:rPr>
          <w:spacing w:val="25"/>
          <w:sz w:val="24"/>
        </w:rPr>
        <w:t xml:space="preserve"> </w:t>
      </w:r>
      <w:r>
        <w:rPr>
          <w:sz w:val="24"/>
        </w:rPr>
        <w:t>развивающих,</w:t>
      </w:r>
      <w:r>
        <w:rPr>
          <w:spacing w:val="23"/>
          <w:sz w:val="24"/>
        </w:rPr>
        <w:t xml:space="preserve"> </w:t>
      </w:r>
      <w:r>
        <w:rPr>
          <w:sz w:val="24"/>
        </w:rPr>
        <w:t>подвижных</w:t>
      </w:r>
      <w:r>
        <w:rPr>
          <w:spacing w:val="25"/>
          <w:sz w:val="24"/>
        </w:rPr>
        <w:t xml:space="preserve"> </w:t>
      </w:r>
      <w:r>
        <w:rPr>
          <w:sz w:val="24"/>
        </w:rPr>
        <w:t>игр</w:t>
      </w:r>
      <w:r>
        <w:rPr>
          <w:spacing w:val="23"/>
          <w:sz w:val="24"/>
        </w:rPr>
        <w:t xml:space="preserve"> </w:t>
      </w:r>
      <w:r>
        <w:rPr>
          <w:sz w:val="24"/>
        </w:rPr>
        <w:t>и</w:t>
      </w:r>
      <w:r>
        <w:rPr>
          <w:spacing w:val="24"/>
          <w:sz w:val="24"/>
        </w:rPr>
        <w:t xml:space="preserve"> </w:t>
      </w:r>
      <w:r>
        <w:rPr>
          <w:sz w:val="24"/>
        </w:rPr>
        <w:t>спортивных</w:t>
      </w:r>
      <w:r>
        <w:rPr>
          <w:spacing w:val="27"/>
          <w:sz w:val="24"/>
        </w:rPr>
        <w:t xml:space="preserve"> </w:t>
      </w:r>
      <w:r>
        <w:rPr>
          <w:sz w:val="24"/>
        </w:rPr>
        <w:t>эстафет</w:t>
      </w:r>
      <w:r>
        <w:rPr>
          <w:spacing w:val="26"/>
          <w:sz w:val="24"/>
        </w:rPr>
        <w:t xml:space="preserve"> </w:t>
      </w:r>
      <w:r>
        <w:rPr>
          <w:sz w:val="24"/>
        </w:rPr>
        <w:t>с</w:t>
      </w:r>
      <w:r>
        <w:rPr>
          <w:spacing w:val="-57"/>
          <w:sz w:val="24"/>
        </w:rPr>
        <w:t xml:space="preserve"> </w:t>
      </w:r>
      <w:r>
        <w:rPr>
          <w:sz w:val="24"/>
        </w:rPr>
        <w:t>шахматной</w:t>
      </w:r>
      <w:r>
        <w:rPr>
          <w:spacing w:val="-1"/>
          <w:sz w:val="24"/>
        </w:rPr>
        <w:t xml:space="preserve"> </w:t>
      </w:r>
      <w:r>
        <w:rPr>
          <w:sz w:val="24"/>
        </w:rPr>
        <w:t>тематикой,</w:t>
      </w:r>
      <w:r>
        <w:rPr>
          <w:spacing w:val="-4"/>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игр</w:t>
      </w:r>
      <w:r>
        <w:rPr>
          <w:spacing w:val="-2"/>
          <w:sz w:val="24"/>
        </w:rPr>
        <w:t xml:space="preserve"> </w:t>
      </w:r>
      <w:r>
        <w:rPr>
          <w:sz w:val="24"/>
        </w:rPr>
        <w:t>на</w:t>
      </w:r>
      <w:r>
        <w:rPr>
          <w:spacing w:val="-2"/>
          <w:sz w:val="24"/>
        </w:rPr>
        <w:t xml:space="preserve"> </w:t>
      </w:r>
      <w:r>
        <w:rPr>
          <w:sz w:val="24"/>
        </w:rPr>
        <w:t>напольной</w:t>
      </w:r>
      <w:r>
        <w:rPr>
          <w:spacing w:val="-1"/>
          <w:sz w:val="24"/>
        </w:rPr>
        <w:t xml:space="preserve"> </w:t>
      </w:r>
      <w:r>
        <w:rPr>
          <w:sz w:val="24"/>
        </w:rPr>
        <w:t>шахматной</w:t>
      </w:r>
      <w:r>
        <w:rPr>
          <w:spacing w:val="-1"/>
          <w:sz w:val="24"/>
        </w:rPr>
        <w:t xml:space="preserve"> </w:t>
      </w:r>
      <w:r>
        <w:rPr>
          <w:sz w:val="24"/>
        </w:rPr>
        <w:t>доске</w:t>
      </w:r>
      <w:r>
        <w:rPr>
          <w:spacing w:val="-2"/>
          <w:sz w:val="24"/>
        </w:rPr>
        <w:t xml:space="preserve"> </w:t>
      </w:r>
      <w:r>
        <w:rPr>
          <w:sz w:val="24"/>
        </w:rPr>
        <w:t>в</w:t>
      </w:r>
      <w:r>
        <w:rPr>
          <w:spacing w:val="-2"/>
          <w:sz w:val="24"/>
        </w:rPr>
        <w:t xml:space="preserve"> </w:t>
      </w:r>
      <w:r>
        <w:rPr>
          <w:sz w:val="24"/>
        </w:rPr>
        <w:t>спортивном</w:t>
      </w:r>
      <w:r>
        <w:rPr>
          <w:spacing w:val="-2"/>
          <w:sz w:val="24"/>
        </w:rPr>
        <w:t xml:space="preserve"> </w:t>
      </w:r>
      <w:r>
        <w:rPr>
          <w:sz w:val="24"/>
        </w:rPr>
        <w:t>зале;</w:t>
      </w:r>
    </w:p>
    <w:p>
      <w:pPr>
        <w:spacing w:line="360" w:lineRule="auto"/>
        <w:rPr>
          <w:sz w:val="24"/>
        </w:rPr>
        <w:sectPr>
          <w:pgSz w:w="11910" w:h="16850"/>
          <w:pgMar w:top="980" w:right="880" w:bottom="280" w:left="820" w:header="571" w:footer="0" w:gutter="0"/>
          <w:cols w:space="720" w:num="1"/>
        </w:sectPr>
      </w:pPr>
    </w:p>
    <w:p>
      <w:pPr>
        <w:pStyle w:val="12"/>
        <w:numPr>
          <w:ilvl w:val="0"/>
          <w:numId w:val="2"/>
        </w:numPr>
        <w:tabs>
          <w:tab w:val="left" w:pos="453"/>
        </w:tabs>
        <w:spacing w:before="100"/>
        <w:ind w:left="452" w:hanging="141"/>
        <w:jc w:val="left"/>
        <w:rPr>
          <w:sz w:val="24"/>
        </w:rPr>
      </w:pPr>
      <w:r>
        <w:rPr>
          <w:sz w:val="24"/>
        </w:rPr>
        <w:t>подготовка</w:t>
      </w:r>
      <w:r>
        <w:rPr>
          <w:spacing w:val="-1"/>
          <w:sz w:val="24"/>
        </w:rPr>
        <w:t xml:space="preserve"> </w:t>
      </w:r>
      <w:r>
        <w:rPr>
          <w:sz w:val="24"/>
        </w:rPr>
        <w:t>мест</w:t>
      </w:r>
      <w:r>
        <w:rPr>
          <w:spacing w:val="-1"/>
          <w:sz w:val="24"/>
        </w:rPr>
        <w:t xml:space="preserve"> </w:t>
      </w:r>
      <w:r>
        <w:rPr>
          <w:sz w:val="24"/>
        </w:rPr>
        <w:t>для</w:t>
      </w:r>
      <w:r>
        <w:rPr>
          <w:spacing w:val="-2"/>
          <w:sz w:val="24"/>
        </w:rPr>
        <w:t xml:space="preserve"> </w:t>
      </w:r>
      <w:r>
        <w:rPr>
          <w:sz w:val="24"/>
        </w:rPr>
        <w:t>занятий</w:t>
      </w:r>
      <w:r>
        <w:rPr>
          <w:spacing w:val="-1"/>
          <w:sz w:val="24"/>
        </w:rPr>
        <w:t xml:space="preserve"> </w:t>
      </w:r>
      <w:r>
        <w:rPr>
          <w:sz w:val="24"/>
        </w:rPr>
        <w:t>шахматами</w:t>
      </w:r>
      <w:r>
        <w:rPr>
          <w:spacing w:val="-1"/>
          <w:sz w:val="24"/>
        </w:rPr>
        <w:t xml:space="preserve"> </w:t>
      </w:r>
      <w:r>
        <w:rPr>
          <w:sz w:val="24"/>
        </w:rPr>
        <w:t>в</w:t>
      </w:r>
      <w:r>
        <w:rPr>
          <w:spacing w:val="-2"/>
          <w:sz w:val="24"/>
        </w:rPr>
        <w:t xml:space="preserve"> </w:t>
      </w:r>
      <w:r>
        <w:rPr>
          <w:sz w:val="24"/>
        </w:rPr>
        <w:t>спортзале</w:t>
      </w:r>
      <w:r>
        <w:rPr>
          <w:spacing w:val="-2"/>
          <w:sz w:val="24"/>
        </w:rPr>
        <w:t xml:space="preserve"> </w:t>
      </w:r>
      <w:r>
        <w:rPr>
          <w:sz w:val="24"/>
        </w:rPr>
        <w:t>на</w:t>
      </w:r>
      <w:r>
        <w:rPr>
          <w:spacing w:val="-2"/>
          <w:sz w:val="24"/>
        </w:rPr>
        <w:t xml:space="preserve"> </w:t>
      </w:r>
      <w:r>
        <w:rPr>
          <w:sz w:val="24"/>
        </w:rPr>
        <w:t>напольной</w:t>
      </w:r>
      <w:r>
        <w:rPr>
          <w:spacing w:val="-3"/>
          <w:sz w:val="24"/>
        </w:rPr>
        <w:t xml:space="preserve"> </w:t>
      </w:r>
      <w:r>
        <w:rPr>
          <w:sz w:val="24"/>
        </w:rPr>
        <w:t>шахматной доске.</w:t>
      </w:r>
    </w:p>
    <w:p>
      <w:pPr>
        <w:pStyle w:val="12"/>
        <w:numPr>
          <w:ilvl w:val="0"/>
          <w:numId w:val="57"/>
        </w:numPr>
        <w:tabs>
          <w:tab w:val="left" w:pos="573"/>
        </w:tabs>
        <w:spacing w:before="137" w:line="360" w:lineRule="auto"/>
        <w:ind w:left="1021" w:right="4430" w:hanging="709"/>
        <w:rPr>
          <w:sz w:val="24"/>
        </w:rPr>
      </w:pPr>
      <w:r>
        <w:rPr>
          <w:sz w:val="24"/>
        </w:rPr>
        <w:t>Физическое и шахматное совершенствование.</w:t>
      </w:r>
      <w:r>
        <w:rPr>
          <w:spacing w:val="1"/>
          <w:sz w:val="24"/>
        </w:rPr>
        <w:t xml:space="preserve"> </w:t>
      </w:r>
      <w:r>
        <w:rPr>
          <w:sz w:val="24"/>
        </w:rPr>
        <w:t>Физкультурно-оздоровительная</w:t>
      </w:r>
      <w:r>
        <w:rPr>
          <w:spacing w:val="-10"/>
          <w:sz w:val="24"/>
        </w:rPr>
        <w:t xml:space="preserve"> </w:t>
      </w:r>
      <w:r>
        <w:rPr>
          <w:sz w:val="24"/>
        </w:rPr>
        <w:t>деятельность:</w:t>
      </w:r>
    </w:p>
    <w:p>
      <w:pPr>
        <w:pStyle w:val="8"/>
        <w:spacing w:line="360" w:lineRule="auto"/>
        <w:ind w:left="1021" w:right="952"/>
        <w:jc w:val="left"/>
      </w:pPr>
      <w:r>
        <w:t>общеразвивающие и специальные упражнения на развитие физических качеств.</w:t>
      </w:r>
      <w:r>
        <w:rPr>
          <w:spacing w:val="-57"/>
        </w:rPr>
        <w:t xml:space="preserve"> </w:t>
      </w:r>
      <w:r>
        <w:t>Шахматная</w:t>
      </w:r>
      <w:r>
        <w:rPr>
          <w:spacing w:val="-1"/>
        </w:rPr>
        <w:t xml:space="preserve"> </w:t>
      </w:r>
      <w:r>
        <w:t>деятельность:</w:t>
      </w:r>
    </w:p>
    <w:p>
      <w:pPr>
        <w:pStyle w:val="12"/>
        <w:numPr>
          <w:ilvl w:val="0"/>
          <w:numId w:val="2"/>
        </w:numPr>
        <w:tabs>
          <w:tab w:val="left" w:pos="453"/>
        </w:tabs>
        <w:ind w:left="452" w:hanging="141"/>
        <w:rPr>
          <w:sz w:val="24"/>
        </w:rPr>
      </w:pPr>
      <w:r>
        <w:rPr>
          <w:sz w:val="24"/>
        </w:rPr>
        <w:t>подвижные</w:t>
      </w:r>
      <w:r>
        <w:rPr>
          <w:spacing w:val="-5"/>
          <w:sz w:val="24"/>
        </w:rPr>
        <w:t xml:space="preserve"> </w:t>
      </w:r>
      <w:r>
        <w:rPr>
          <w:sz w:val="24"/>
        </w:rPr>
        <w:t>игры</w:t>
      </w:r>
      <w:r>
        <w:rPr>
          <w:spacing w:val="-3"/>
          <w:sz w:val="24"/>
        </w:rPr>
        <w:t xml:space="preserve"> </w:t>
      </w:r>
      <w:r>
        <w:rPr>
          <w:sz w:val="24"/>
        </w:rPr>
        <w:t>с</w:t>
      </w:r>
      <w:r>
        <w:rPr>
          <w:spacing w:val="-4"/>
          <w:sz w:val="24"/>
        </w:rPr>
        <w:t xml:space="preserve"> </w:t>
      </w:r>
      <w:r>
        <w:rPr>
          <w:sz w:val="24"/>
        </w:rPr>
        <w:t>шахматной</w:t>
      </w:r>
      <w:r>
        <w:rPr>
          <w:spacing w:val="-3"/>
          <w:sz w:val="24"/>
        </w:rPr>
        <w:t xml:space="preserve"> </w:t>
      </w:r>
      <w:r>
        <w:rPr>
          <w:sz w:val="24"/>
        </w:rPr>
        <w:t>тематикой</w:t>
      </w:r>
      <w:r>
        <w:rPr>
          <w:spacing w:val="-2"/>
          <w:sz w:val="24"/>
        </w:rPr>
        <w:t xml:space="preserve"> </w:t>
      </w:r>
      <w:r>
        <w:rPr>
          <w:sz w:val="24"/>
        </w:rPr>
        <w:t>(правила</w:t>
      </w:r>
      <w:r>
        <w:rPr>
          <w:spacing w:val="-3"/>
          <w:sz w:val="24"/>
        </w:rPr>
        <w:t xml:space="preserve"> </w:t>
      </w:r>
      <w:r>
        <w:rPr>
          <w:sz w:val="24"/>
        </w:rPr>
        <w:t>игры)</w:t>
      </w:r>
      <w:r>
        <w:rPr>
          <w:spacing w:val="-4"/>
          <w:sz w:val="24"/>
        </w:rPr>
        <w:t xml:space="preserve"> </w:t>
      </w:r>
      <w:r>
        <w:rPr>
          <w:sz w:val="24"/>
        </w:rPr>
        <w:t>на</w:t>
      </w:r>
      <w:r>
        <w:rPr>
          <w:spacing w:val="-4"/>
          <w:sz w:val="24"/>
        </w:rPr>
        <w:t xml:space="preserve"> </w:t>
      </w:r>
      <w:r>
        <w:rPr>
          <w:sz w:val="24"/>
        </w:rPr>
        <w:t>напольной</w:t>
      </w:r>
      <w:r>
        <w:rPr>
          <w:spacing w:val="4"/>
          <w:sz w:val="24"/>
        </w:rPr>
        <w:t xml:space="preserve"> </w:t>
      </w:r>
      <w:r>
        <w:rPr>
          <w:sz w:val="24"/>
        </w:rPr>
        <w:t>шахматной</w:t>
      </w:r>
      <w:r>
        <w:rPr>
          <w:spacing w:val="-3"/>
          <w:sz w:val="24"/>
        </w:rPr>
        <w:t xml:space="preserve"> </w:t>
      </w:r>
      <w:r>
        <w:rPr>
          <w:sz w:val="24"/>
        </w:rPr>
        <w:t>доске;</w:t>
      </w:r>
    </w:p>
    <w:p>
      <w:pPr>
        <w:pStyle w:val="12"/>
        <w:numPr>
          <w:ilvl w:val="0"/>
          <w:numId w:val="2"/>
        </w:numPr>
        <w:tabs>
          <w:tab w:val="left" w:pos="479"/>
        </w:tabs>
        <w:spacing w:before="140" w:line="360" w:lineRule="auto"/>
        <w:ind w:right="248" w:firstLine="0"/>
        <w:rPr>
          <w:sz w:val="24"/>
        </w:rPr>
      </w:pPr>
      <w:r>
        <w:rPr>
          <w:sz w:val="24"/>
        </w:rPr>
        <w:t>спортивные эстафеты с шахматной тематикой (нахождение шахматных полей с помощью</w:t>
      </w:r>
      <w:r>
        <w:rPr>
          <w:spacing w:val="1"/>
          <w:sz w:val="24"/>
        </w:rPr>
        <w:t xml:space="preserve"> </w:t>
      </w:r>
      <w:r>
        <w:rPr>
          <w:sz w:val="24"/>
        </w:rPr>
        <w:t>алгебраической</w:t>
      </w:r>
      <w:r>
        <w:rPr>
          <w:spacing w:val="1"/>
          <w:sz w:val="24"/>
        </w:rPr>
        <w:t xml:space="preserve"> </w:t>
      </w:r>
      <w:r>
        <w:rPr>
          <w:sz w:val="24"/>
        </w:rPr>
        <w:t>нотации),</w:t>
      </w:r>
      <w:r>
        <w:rPr>
          <w:spacing w:val="1"/>
          <w:sz w:val="24"/>
        </w:rPr>
        <w:t xml:space="preserve"> </w:t>
      </w:r>
      <w:r>
        <w:rPr>
          <w:sz w:val="24"/>
        </w:rPr>
        <w:t>конструировать</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спортивных</w:t>
      </w:r>
      <w:r>
        <w:rPr>
          <w:spacing w:val="1"/>
          <w:sz w:val="24"/>
        </w:rPr>
        <w:t xml:space="preserve"> </w:t>
      </w:r>
      <w:r>
        <w:rPr>
          <w:sz w:val="24"/>
        </w:rPr>
        <w:t>эстафет</w:t>
      </w:r>
      <w:r>
        <w:rPr>
          <w:spacing w:val="1"/>
          <w:sz w:val="24"/>
        </w:rPr>
        <w:t xml:space="preserve"> </w:t>
      </w:r>
      <w:r>
        <w:rPr>
          <w:sz w:val="24"/>
        </w:rPr>
        <w:t>и</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различные</w:t>
      </w:r>
      <w:r>
        <w:rPr>
          <w:spacing w:val="-2"/>
          <w:sz w:val="24"/>
        </w:rPr>
        <w:t xml:space="preserve"> </w:t>
      </w:r>
      <w:r>
        <w:rPr>
          <w:sz w:val="24"/>
        </w:rPr>
        <w:t>способы ставить</w:t>
      </w:r>
      <w:r>
        <w:rPr>
          <w:spacing w:val="1"/>
          <w:sz w:val="24"/>
        </w:rPr>
        <w:t xml:space="preserve"> </w:t>
      </w:r>
      <w:r>
        <w:rPr>
          <w:sz w:val="24"/>
        </w:rPr>
        <w:t>мат одинокому</w:t>
      </w:r>
      <w:r>
        <w:rPr>
          <w:spacing w:val="-8"/>
          <w:sz w:val="24"/>
        </w:rPr>
        <w:t xml:space="preserve"> </w:t>
      </w:r>
      <w:r>
        <w:rPr>
          <w:sz w:val="24"/>
        </w:rPr>
        <w:t>королю.</w:t>
      </w:r>
    </w:p>
    <w:p>
      <w:pPr>
        <w:pStyle w:val="12"/>
        <w:numPr>
          <w:ilvl w:val="2"/>
          <w:numId w:val="51"/>
        </w:numPr>
        <w:tabs>
          <w:tab w:val="left" w:pos="1034"/>
        </w:tabs>
        <w:spacing w:line="360" w:lineRule="auto"/>
        <w:ind w:left="312" w:right="248" w:firstLine="0"/>
        <w:jc w:val="both"/>
        <w:rPr>
          <w:sz w:val="24"/>
        </w:rPr>
      </w:pPr>
      <w:r>
        <w:rPr>
          <w:sz w:val="24"/>
        </w:rPr>
        <w:t>Содержание</w:t>
      </w:r>
      <w:r>
        <w:rPr>
          <w:spacing w:val="1"/>
          <w:sz w:val="24"/>
        </w:rPr>
        <w:t xml:space="preserve"> </w:t>
      </w:r>
      <w:r>
        <w:rPr>
          <w:sz w:val="24"/>
        </w:rPr>
        <w:t>модуля</w:t>
      </w:r>
      <w:r>
        <w:rPr>
          <w:spacing w:val="1"/>
          <w:sz w:val="24"/>
        </w:rPr>
        <w:t xml:space="preserve"> </w:t>
      </w:r>
      <w:r>
        <w:rPr>
          <w:sz w:val="24"/>
        </w:rPr>
        <w:t>«Подвижные</w:t>
      </w:r>
      <w:r>
        <w:rPr>
          <w:spacing w:val="1"/>
          <w:sz w:val="24"/>
        </w:rPr>
        <w:t xml:space="preserve"> </w:t>
      </w:r>
      <w:r>
        <w:rPr>
          <w:sz w:val="24"/>
        </w:rPr>
        <w:t>шахматы»</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обучающимися</w:t>
      </w:r>
      <w:r>
        <w:rPr>
          <w:spacing w:val="-1"/>
          <w:sz w:val="24"/>
        </w:rPr>
        <w:t xml:space="preserve"> </w:t>
      </w:r>
      <w:r>
        <w:rPr>
          <w:sz w:val="24"/>
        </w:rPr>
        <w:t>личностных,</w:t>
      </w:r>
      <w:r>
        <w:rPr>
          <w:spacing w:val="-1"/>
          <w:sz w:val="24"/>
        </w:rPr>
        <w:t xml:space="preserve"> </w:t>
      </w:r>
      <w:r>
        <w:rPr>
          <w:sz w:val="24"/>
        </w:rPr>
        <w:t>метапредметных</w:t>
      </w:r>
      <w:r>
        <w:rPr>
          <w:spacing w:val="-2"/>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обучения.</w:t>
      </w:r>
    </w:p>
    <w:p>
      <w:pPr>
        <w:pStyle w:val="12"/>
        <w:numPr>
          <w:ilvl w:val="3"/>
          <w:numId w:val="58"/>
        </w:numPr>
        <w:tabs>
          <w:tab w:val="left" w:pos="1214"/>
        </w:tabs>
        <w:spacing w:line="360" w:lineRule="auto"/>
        <w:ind w:right="259"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«Подвижные</w:t>
      </w:r>
      <w:r>
        <w:rPr>
          <w:spacing w:val="1"/>
          <w:sz w:val="24"/>
        </w:rPr>
        <w:t xml:space="preserve"> </w:t>
      </w:r>
      <w:r>
        <w:rPr>
          <w:sz w:val="24"/>
        </w:rPr>
        <w:t>шахматы»</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9"/>
          <w:sz w:val="24"/>
        </w:rPr>
        <w:t xml:space="preserve"> </w:t>
      </w:r>
      <w:r>
        <w:rPr>
          <w:sz w:val="24"/>
        </w:rPr>
        <w:t>обучающихся</w:t>
      </w:r>
      <w:r>
        <w:rPr>
          <w:spacing w:val="-1"/>
          <w:sz w:val="24"/>
        </w:rPr>
        <w:t xml:space="preserve"> </w:t>
      </w:r>
      <w:r>
        <w:rPr>
          <w:sz w:val="24"/>
        </w:rPr>
        <w:t>будут</w:t>
      </w:r>
      <w:r>
        <w:rPr>
          <w:spacing w:val="1"/>
          <w:sz w:val="24"/>
        </w:rPr>
        <w:t xml:space="preserve"> </w:t>
      </w:r>
      <w:r>
        <w:rPr>
          <w:sz w:val="24"/>
        </w:rPr>
        <w:t>сформированы следующие</w:t>
      </w:r>
      <w:r>
        <w:rPr>
          <w:spacing w:val="-2"/>
          <w:sz w:val="24"/>
        </w:rPr>
        <w:t xml:space="preserve"> </w:t>
      </w:r>
      <w:r>
        <w:rPr>
          <w:sz w:val="24"/>
        </w:rPr>
        <w:t>личностные</w:t>
      </w:r>
      <w:r>
        <w:rPr>
          <w:spacing w:val="-3"/>
          <w:sz w:val="24"/>
        </w:rPr>
        <w:t xml:space="preserve"> </w:t>
      </w:r>
      <w:r>
        <w:rPr>
          <w:sz w:val="24"/>
        </w:rPr>
        <w:t>результаты:</w:t>
      </w:r>
    </w:p>
    <w:p>
      <w:pPr>
        <w:pStyle w:val="12"/>
        <w:numPr>
          <w:ilvl w:val="0"/>
          <w:numId w:val="2"/>
        </w:numPr>
        <w:tabs>
          <w:tab w:val="left" w:pos="482"/>
        </w:tabs>
        <w:spacing w:line="360" w:lineRule="auto"/>
        <w:ind w:right="250" w:firstLine="0"/>
        <w:rPr>
          <w:sz w:val="24"/>
        </w:rPr>
      </w:pPr>
      <w:r>
        <w:rPr>
          <w:sz w:val="24"/>
        </w:rPr>
        <w:t>проявление чувства гордости за свою Родину, российский народ и историю России через</w:t>
      </w:r>
      <w:r>
        <w:rPr>
          <w:spacing w:val="1"/>
          <w:sz w:val="24"/>
        </w:rPr>
        <w:t xml:space="preserve"> </w:t>
      </w:r>
      <w:r>
        <w:rPr>
          <w:sz w:val="24"/>
        </w:rPr>
        <w:t>достижения отечественной сборной команды страны на мировых первенствах, чемпионатах</w:t>
      </w:r>
      <w:r>
        <w:rPr>
          <w:spacing w:val="1"/>
          <w:sz w:val="24"/>
        </w:rPr>
        <w:t xml:space="preserve"> </w:t>
      </w:r>
      <w:r>
        <w:rPr>
          <w:sz w:val="24"/>
        </w:rPr>
        <w:t>Европы,</w:t>
      </w:r>
      <w:r>
        <w:rPr>
          <w:spacing w:val="-1"/>
          <w:sz w:val="24"/>
        </w:rPr>
        <w:t xml:space="preserve"> </w:t>
      </w:r>
      <w:r>
        <w:rPr>
          <w:sz w:val="24"/>
        </w:rPr>
        <w:t>Всемирных</w:t>
      </w:r>
      <w:r>
        <w:rPr>
          <w:spacing w:val="2"/>
          <w:sz w:val="24"/>
        </w:rPr>
        <w:t xml:space="preserve"> </w:t>
      </w:r>
      <w:r>
        <w:rPr>
          <w:sz w:val="24"/>
        </w:rPr>
        <w:t>шахматных</w:t>
      </w:r>
      <w:r>
        <w:rPr>
          <w:spacing w:val="3"/>
          <w:sz w:val="24"/>
        </w:rPr>
        <w:t xml:space="preserve"> </w:t>
      </w:r>
      <w:r>
        <w:rPr>
          <w:sz w:val="24"/>
        </w:rPr>
        <w:t>олимпиад;</w:t>
      </w:r>
    </w:p>
    <w:p>
      <w:pPr>
        <w:pStyle w:val="12"/>
        <w:numPr>
          <w:ilvl w:val="0"/>
          <w:numId w:val="2"/>
        </w:numPr>
        <w:tabs>
          <w:tab w:val="left" w:pos="453"/>
        </w:tabs>
        <w:spacing w:before="1"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проявление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осознанного</w:t>
      </w:r>
      <w:r>
        <w:rPr>
          <w:spacing w:val="1"/>
          <w:sz w:val="24"/>
        </w:rPr>
        <w:t xml:space="preserve"> </w:t>
      </w:r>
      <w:r>
        <w:rPr>
          <w:sz w:val="24"/>
        </w:rPr>
        <w:t>и</w:t>
      </w:r>
      <w:r>
        <w:rPr>
          <w:spacing w:val="1"/>
          <w:sz w:val="24"/>
        </w:rPr>
        <w:t xml:space="preserve"> </w:t>
      </w:r>
      <w:r>
        <w:rPr>
          <w:sz w:val="24"/>
        </w:rPr>
        <w:t>ответственного отношения к собственным поступкам, решение проблем в процессе занятий</w:t>
      </w:r>
      <w:r>
        <w:rPr>
          <w:spacing w:val="1"/>
          <w:sz w:val="24"/>
        </w:rPr>
        <w:t xml:space="preserve"> </w:t>
      </w:r>
      <w:r>
        <w:rPr>
          <w:sz w:val="24"/>
        </w:rPr>
        <w:t>шахматами;</w:t>
      </w:r>
    </w:p>
    <w:p>
      <w:pPr>
        <w:pStyle w:val="12"/>
        <w:numPr>
          <w:ilvl w:val="0"/>
          <w:numId w:val="2"/>
        </w:numPr>
        <w:tabs>
          <w:tab w:val="left" w:pos="460"/>
        </w:tabs>
        <w:spacing w:line="360" w:lineRule="auto"/>
        <w:ind w:right="259" w:firstLine="0"/>
        <w:rPr>
          <w:sz w:val="24"/>
        </w:rPr>
      </w:pPr>
      <w:r>
        <w:rPr>
          <w:sz w:val="24"/>
        </w:rPr>
        <w:t>ценности здорового и безопасного образа жизни, усвоение правил безопасного поведения в</w:t>
      </w:r>
      <w:r>
        <w:rPr>
          <w:spacing w:val="1"/>
          <w:sz w:val="24"/>
        </w:rPr>
        <w:t xml:space="preserve"> </w:t>
      </w:r>
      <w:r>
        <w:rPr>
          <w:sz w:val="24"/>
        </w:rPr>
        <w:t>учебной, соревновательной, досуговой деятельности и чрезвычайных ситуациях при занятии</w:t>
      </w:r>
      <w:r>
        <w:rPr>
          <w:spacing w:val="1"/>
          <w:sz w:val="24"/>
        </w:rPr>
        <w:t xml:space="preserve"> </w:t>
      </w:r>
      <w:r>
        <w:rPr>
          <w:sz w:val="24"/>
        </w:rPr>
        <w:t>шахматами.</w:t>
      </w:r>
    </w:p>
    <w:p>
      <w:pPr>
        <w:pStyle w:val="12"/>
        <w:numPr>
          <w:ilvl w:val="3"/>
          <w:numId w:val="58"/>
        </w:numPr>
        <w:tabs>
          <w:tab w:val="left" w:pos="1214"/>
        </w:tabs>
        <w:spacing w:line="360" w:lineRule="auto"/>
        <w:ind w:right="259"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«Подвижные</w:t>
      </w:r>
      <w:r>
        <w:rPr>
          <w:spacing w:val="1"/>
          <w:sz w:val="24"/>
        </w:rPr>
        <w:t xml:space="preserve"> </w:t>
      </w:r>
      <w:r>
        <w:rPr>
          <w:sz w:val="24"/>
        </w:rPr>
        <w:t>шахматы»</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у</w:t>
      </w:r>
      <w:r>
        <w:rPr>
          <w:spacing w:val="-10"/>
          <w:sz w:val="24"/>
        </w:rPr>
        <w:t xml:space="preserve"> </w:t>
      </w:r>
      <w:r>
        <w:rPr>
          <w:sz w:val="24"/>
        </w:rPr>
        <w:t>обучающихся</w:t>
      </w:r>
      <w:r>
        <w:rPr>
          <w:spacing w:val="-2"/>
          <w:sz w:val="24"/>
        </w:rPr>
        <w:t xml:space="preserve"> </w:t>
      </w:r>
      <w:r>
        <w:rPr>
          <w:sz w:val="24"/>
        </w:rPr>
        <w:t>будут сформированы</w:t>
      </w:r>
      <w:r>
        <w:rPr>
          <w:spacing w:val="-2"/>
          <w:sz w:val="24"/>
        </w:rPr>
        <w:t xml:space="preserve"> </w:t>
      </w:r>
      <w:r>
        <w:rPr>
          <w:sz w:val="24"/>
        </w:rPr>
        <w:t>следующие</w:t>
      </w:r>
      <w:r>
        <w:rPr>
          <w:spacing w:val="2"/>
          <w:sz w:val="24"/>
        </w:rPr>
        <w:t xml:space="preserve"> </w:t>
      </w:r>
      <w:r>
        <w:rPr>
          <w:sz w:val="24"/>
        </w:rPr>
        <w:t>метапредметные</w:t>
      </w:r>
      <w:r>
        <w:rPr>
          <w:spacing w:val="-4"/>
          <w:sz w:val="24"/>
        </w:rPr>
        <w:t xml:space="preserve"> </w:t>
      </w:r>
      <w:r>
        <w:rPr>
          <w:sz w:val="24"/>
        </w:rPr>
        <w:t>результаты:</w:t>
      </w:r>
    </w:p>
    <w:p>
      <w:pPr>
        <w:pStyle w:val="12"/>
        <w:numPr>
          <w:ilvl w:val="0"/>
          <w:numId w:val="2"/>
        </w:numPr>
        <w:tabs>
          <w:tab w:val="left" w:pos="511"/>
        </w:tabs>
        <w:spacing w:line="360" w:lineRule="auto"/>
        <w:ind w:right="250" w:firstLine="0"/>
        <w:rPr>
          <w:sz w:val="24"/>
        </w:rPr>
      </w:pPr>
      <w:r>
        <w:rPr>
          <w:sz w:val="24"/>
        </w:rPr>
        <w:t>умение самостоятельно определять цели и задачи своего обучения средствами шахмат,</w:t>
      </w:r>
      <w:r>
        <w:rPr>
          <w:spacing w:val="1"/>
          <w:sz w:val="24"/>
        </w:rPr>
        <w:t xml:space="preserve"> </w:t>
      </w:r>
      <w:r>
        <w:rPr>
          <w:sz w:val="24"/>
        </w:rPr>
        <w:t>развивать</w:t>
      </w:r>
      <w:r>
        <w:rPr>
          <w:spacing w:val="1"/>
          <w:sz w:val="24"/>
        </w:rPr>
        <w:t xml:space="preserve"> </w:t>
      </w:r>
      <w:r>
        <w:rPr>
          <w:sz w:val="24"/>
        </w:rPr>
        <w:t>мотивы</w:t>
      </w:r>
      <w:r>
        <w:rPr>
          <w:spacing w:val="1"/>
          <w:sz w:val="24"/>
        </w:rPr>
        <w:t xml:space="preserve"> </w:t>
      </w:r>
      <w:r>
        <w:rPr>
          <w:sz w:val="24"/>
        </w:rPr>
        <w:t>и</w:t>
      </w:r>
      <w:r>
        <w:rPr>
          <w:spacing w:val="1"/>
          <w:sz w:val="24"/>
        </w:rPr>
        <w:t xml:space="preserve"> </w:t>
      </w:r>
      <w:r>
        <w:rPr>
          <w:sz w:val="24"/>
        </w:rPr>
        <w:t>интересы</w:t>
      </w:r>
      <w:r>
        <w:rPr>
          <w:spacing w:val="1"/>
          <w:sz w:val="24"/>
        </w:rPr>
        <w:t xml:space="preserve"> </w:t>
      </w:r>
      <w:r>
        <w:rPr>
          <w:sz w:val="24"/>
        </w:rPr>
        <w:t>своей</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физкультурно-</w:t>
      </w:r>
      <w:r>
        <w:rPr>
          <w:spacing w:val="1"/>
          <w:sz w:val="24"/>
        </w:rPr>
        <w:t xml:space="preserve"> </w:t>
      </w:r>
      <w:r>
        <w:rPr>
          <w:sz w:val="24"/>
        </w:rPr>
        <w:t>спортивном</w:t>
      </w:r>
      <w:r>
        <w:rPr>
          <w:spacing w:val="-2"/>
          <w:sz w:val="24"/>
        </w:rPr>
        <w:t xml:space="preserve"> </w:t>
      </w:r>
      <w:r>
        <w:rPr>
          <w:sz w:val="24"/>
        </w:rPr>
        <w:t>направлении;</w:t>
      </w:r>
    </w:p>
    <w:p>
      <w:pPr>
        <w:pStyle w:val="12"/>
        <w:numPr>
          <w:ilvl w:val="0"/>
          <w:numId w:val="2"/>
        </w:numPr>
        <w:tabs>
          <w:tab w:val="left" w:pos="511"/>
        </w:tabs>
        <w:spacing w:before="1" w:line="360" w:lineRule="auto"/>
        <w:ind w:right="257" w:firstLine="0"/>
        <w:rPr>
          <w:sz w:val="24"/>
        </w:rPr>
      </w:pPr>
      <w:r>
        <w:rPr>
          <w:sz w:val="24"/>
        </w:rPr>
        <w:t>умение планировать пути достижения целей с учетом наиболее эффективных способов</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средствами</w:t>
      </w:r>
      <w:r>
        <w:rPr>
          <w:spacing w:val="1"/>
          <w:sz w:val="24"/>
        </w:rPr>
        <w:t xml:space="preserve"> </w:t>
      </w:r>
      <w:r>
        <w:rPr>
          <w:sz w:val="24"/>
        </w:rPr>
        <w:t>плавания</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соревновательной</w:t>
      </w:r>
      <w:r>
        <w:rPr>
          <w:spacing w:val="1"/>
          <w:sz w:val="24"/>
        </w:rPr>
        <w:t xml:space="preserve"> </w:t>
      </w:r>
      <w:r>
        <w:rPr>
          <w:sz w:val="24"/>
        </w:rPr>
        <w:t>и</w:t>
      </w:r>
      <w:r>
        <w:rPr>
          <w:spacing w:val="1"/>
          <w:sz w:val="24"/>
        </w:rPr>
        <w:t xml:space="preserve"> </w:t>
      </w:r>
      <w:r>
        <w:rPr>
          <w:sz w:val="24"/>
        </w:rPr>
        <w:t>досуговой</w:t>
      </w:r>
      <w:r>
        <w:rPr>
          <w:spacing w:val="1"/>
          <w:sz w:val="24"/>
        </w:rPr>
        <w:t xml:space="preserve"> </w:t>
      </w:r>
      <w:r>
        <w:rPr>
          <w:sz w:val="24"/>
        </w:rPr>
        <w:t>деятельности,</w:t>
      </w:r>
      <w:r>
        <w:rPr>
          <w:spacing w:val="1"/>
          <w:sz w:val="24"/>
        </w:rPr>
        <w:t xml:space="preserve"> </w:t>
      </w:r>
      <w:r>
        <w:rPr>
          <w:sz w:val="24"/>
        </w:rPr>
        <w:t>соотносить</w:t>
      </w:r>
      <w:r>
        <w:rPr>
          <w:spacing w:val="1"/>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с</w:t>
      </w:r>
      <w:r>
        <w:rPr>
          <w:spacing w:val="1"/>
          <w:sz w:val="24"/>
        </w:rPr>
        <w:t xml:space="preserve"> </w:t>
      </w:r>
      <w:r>
        <w:rPr>
          <w:sz w:val="24"/>
        </w:rPr>
        <w:t>планируемыми</w:t>
      </w:r>
      <w:r>
        <w:rPr>
          <w:spacing w:val="1"/>
          <w:sz w:val="24"/>
        </w:rPr>
        <w:t xml:space="preserve"> </w:t>
      </w:r>
      <w:r>
        <w:rPr>
          <w:sz w:val="24"/>
        </w:rPr>
        <w:t>результатами</w:t>
      </w:r>
      <w:r>
        <w:rPr>
          <w:spacing w:val="1"/>
          <w:sz w:val="24"/>
        </w:rPr>
        <w:t xml:space="preserve"> </w:t>
      </w:r>
      <w:r>
        <w:rPr>
          <w:sz w:val="24"/>
        </w:rPr>
        <w:t>в</w:t>
      </w:r>
      <w:r>
        <w:rPr>
          <w:spacing w:val="1"/>
          <w:sz w:val="24"/>
        </w:rPr>
        <w:t xml:space="preserve"> </w:t>
      </w:r>
      <w:r>
        <w:rPr>
          <w:sz w:val="24"/>
        </w:rPr>
        <w:t>шахматах,</w:t>
      </w:r>
      <w:r>
        <w:rPr>
          <w:spacing w:val="-57"/>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корректировать способы</w:t>
      </w:r>
      <w:r>
        <w:rPr>
          <w:spacing w:val="-1"/>
          <w:sz w:val="24"/>
        </w:rPr>
        <w:t xml:space="preserve"> </w:t>
      </w:r>
      <w:r>
        <w:rPr>
          <w:sz w:val="24"/>
        </w:rPr>
        <w:t>действий</w:t>
      </w:r>
      <w:r>
        <w:rPr>
          <w:spacing w:val="-1"/>
          <w:sz w:val="24"/>
        </w:rPr>
        <w:t xml:space="preserve"> </w:t>
      </w:r>
      <w:r>
        <w:rPr>
          <w:sz w:val="24"/>
        </w:rPr>
        <w:t>в</w:t>
      </w:r>
      <w:r>
        <w:rPr>
          <w:spacing w:val="-2"/>
          <w:sz w:val="24"/>
        </w:rPr>
        <w:t xml:space="preserve"> </w:t>
      </w:r>
      <w:r>
        <w:rPr>
          <w:sz w:val="24"/>
        </w:rPr>
        <w:t>рамках</w:t>
      </w:r>
      <w:r>
        <w:rPr>
          <w:spacing w:val="2"/>
          <w:sz w:val="24"/>
        </w:rPr>
        <w:t xml:space="preserve"> </w:t>
      </w:r>
      <w:r>
        <w:rPr>
          <w:sz w:val="24"/>
        </w:rPr>
        <w:t>предложенных</w:t>
      </w:r>
      <w:r>
        <w:rPr>
          <w:spacing w:val="2"/>
          <w:sz w:val="24"/>
        </w:rPr>
        <w:t xml:space="preserve"> </w:t>
      </w:r>
      <w:r>
        <w:rPr>
          <w:sz w:val="24"/>
        </w:rPr>
        <w:t>условий;</w:t>
      </w:r>
    </w:p>
    <w:p>
      <w:pPr>
        <w:pStyle w:val="12"/>
        <w:numPr>
          <w:ilvl w:val="0"/>
          <w:numId w:val="2"/>
        </w:numPr>
        <w:tabs>
          <w:tab w:val="left" w:pos="479"/>
        </w:tabs>
        <w:spacing w:line="360" w:lineRule="auto"/>
        <w:ind w:right="248" w:firstLine="0"/>
        <w:rPr>
          <w:sz w:val="24"/>
        </w:rPr>
      </w:pPr>
      <w:r>
        <w:rPr>
          <w:sz w:val="24"/>
        </w:rPr>
        <w:t>умение владеть основами самоконтроля, самооценки, выявлять, анализировать и находить</w:t>
      </w:r>
      <w:r>
        <w:rPr>
          <w:spacing w:val="1"/>
          <w:sz w:val="24"/>
        </w:rPr>
        <w:t xml:space="preserve"> </w:t>
      </w:r>
      <w:r>
        <w:rPr>
          <w:sz w:val="24"/>
        </w:rPr>
        <w:t>способы</w:t>
      </w:r>
      <w:r>
        <w:rPr>
          <w:spacing w:val="1"/>
          <w:sz w:val="24"/>
        </w:rPr>
        <w:t xml:space="preserve"> </w:t>
      </w:r>
      <w:r>
        <w:rPr>
          <w:sz w:val="24"/>
        </w:rPr>
        <w:t>устранения</w:t>
      </w:r>
      <w:r>
        <w:rPr>
          <w:spacing w:val="1"/>
          <w:sz w:val="24"/>
        </w:rPr>
        <w:t xml:space="preserve"> </w:t>
      </w:r>
      <w:r>
        <w:rPr>
          <w:sz w:val="24"/>
        </w:rPr>
        <w:t>ошибок</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технических</w:t>
      </w:r>
      <w:r>
        <w:rPr>
          <w:spacing w:val="1"/>
          <w:sz w:val="24"/>
        </w:rPr>
        <w:t xml:space="preserve"> </w:t>
      </w:r>
      <w:r>
        <w:rPr>
          <w:sz w:val="24"/>
        </w:rPr>
        <w:t>приёмов</w:t>
      </w:r>
      <w:r>
        <w:rPr>
          <w:spacing w:val="1"/>
          <w:sz w:val="24"/>
        </w:rPr>
        <w:t xml:space="preserve"> </w:t>
      </w:r>
      <w:r>
        <w:rPr>
          <w:sz w:val="24"/>
        </w:rPr>
        <w:t>и</w:t>
      </w:r>
      <w:r>
        <w:rPr>
          <w:spacing w:val="1"/>
          <w:sz w:val="24"/>
        </w:rPr>
        <w:t xml:space="preserve"> </w:t>
      </w:r>
      <w:r>
        <w:rPr>
          <w:sz w:val="24"/>
        </w:rPr>
        <w:t>соревнований</w:t>
      </w:r>
      <w:r>
        <w:rPr>
          <w:spacing w:val="1"/>
          <w:sz w:val="24"/>
        </w:rPr>
        <w:t xml:space="preserve"> </w:t>
      </w:r>
      <w:r>
        <w:rPr>
          <w:sz w:val="24"/>
        </w:rPr>
        <w:t>по</w:t>
      </w:r>
      <w:r>
        <w:rPr>
          <w:spacing w:val="1"/>
          <w:sz w:val="24"/>
        </w:rPr>
        <w:t xml:space="preserve"> </w:t>
      </w:r>
      <w:r>
        <w:rPr>
          <w:sz w:val="24"/>
        </w:rPr>
        <w:t>шахматам;</w:t>
      </w:r>
    </w:p>
    <w:p>
      <w:pPr>
        <w:pStyle w:val="12"/>
        <w:numPr>
          <w:ilvl w:val="0"/>
          <w:numId w:val="2"/>
        </w:numPr>
        <w:tabs>
          <w:tab w:val="left" w:pos="511"/>
        </w:tabs>
        <w:ind w:left="510" w:hanging="199"/>
        <w:rPr>
          <w:sz w:val="24"/>
        </w:rPr>
      </w:pPr>
      <w:r>
        <w:rPr>
          <w:sz w:val="24"/>
        </w:rPr>
        <w:t>умение</w:t>
      </w:r>
      <w:r>
        <w:rPr>
          <w:spacing w:val="50"/>
          <w:sz w:val="24"/>
        </w:rPr>
        <w:t xml:space="preserve"> </w:t>
      </w:r>
      <w:r>
        <w:rPr>
          <w:sz w:val="24"/>
        </w:rPr>
        <w:t>организовывать</w:t>
      </w:r>
      <w:r>
        <w:rPr>
          <w:spacing w:val="52"/>
          <w:sz w:val="24"/>
        </w:rPr>
        <w:t xml:space="preserve"> </w:t>
      </w:r>
      <w:r>
        <w:rPr>
          <w:sz w:val="24"/>
        </w:rPr>
        <w:t>совместную</w:t>
      </w:r>
      <w:r>
        <w:rPr>
          <w:spacing w:val="53"/>
          <w:sz w:val="24"/>
        </w:rPr>
        <w:t xml:space="preserve"> </w:t>
      </w:r>
      <w:r>
        <w:rPr>
          <w:sz w:val="24"/>
        </w:rPr>
        <w:t>деятельность</w:t>
      </w:r>
      <w:r>
        <w:rPr>
          <w:spacing w:val="52"/>
          <w:sz w:val="24"/>
        </w:rPr>
        <w:t xml:space="preserve"> </w:t>
      </w:r>
      <w:r>
        <w:rPr>
          <w:sz w:val="24"/>
        </w:rPr>
        <w:t>с</w:t>
      </w:r>
      <w:r>
        <w:rPr>
          <w:spacing w:val="52"/>
          <w:sz w:val="24"/>
        </w:rPr>
        <w:t xml:space="preserve"> </w:t>
      </w:r>
      <w:r>
        <w:rPr>
          <w:sz w:val="24"/>
        </w:rPr>
        <w:t>учителем</w:t>
      </w:r>
      <w:r>
        <w:rPr>
          <w:spacing w:val="51"/>
          <w:sz w:val="24"/>
        </w:rPr>
        <w:t xml:space="preserve"> </w:t>
      </w:r>
      <w:r>
        <w:rPr>
          <w:sz w:val="24"/>
        </w:rPr>
        <w:t>и</w:t>
      </w:r>
      <w:r>
        <w:rPr>
          <w:spacing w:val="54"/>
          <w:sz w:val="24"/>
        </w:rPr>
        <w:t xml:space="preserve"> </w:t>
      </w:r>
      <w:r>
        <w:rPr>
          <w:sz w:val="24"/>
        </w:rPr>
        <w:t>сверстниками,</w:t>
      </w:r>
      <w:r>
        <w:rPr>
          <w:spacing w:val="50"/>
          <w:sz w:val="24"/>
        </w:rPr>
        <w:t xml:space="preserve"> </w:t>
      </w:r>
      <w:r>
        <w:rPr>
          <w:sz w:val="24"/>
        </w:rPr>
        <w:t>работать</w:t>
      </w:r>
    </w:p>
    <w:p>
      <w:pPr>
        <w:jc w:val="both"/>
        <w:rPr>
          <w:sz w:val="24"/>
        </w:rPr>
        <w:sectPr>
          <w:pgSz w:w="11910" w:h="16850"/>
          <w:pgMar w:top="980" w:right="880" w:bottom="280" w:left="820" w:header="571" w:footer="0" w:gutter="0"/>
          <w:cols w:space="720" w:num="1"/>
        </w:sectPr>
      </w:pPr>
    </w:p>
    <w:p>
      <w:pPr>
        <w:pStyle w:val="8"/>
        <w:spacing w:before="100" w:line="360" w:lineRule="auto"/>
        <w:ind w:right="261"/>
      </w:pPr>
      <w:r>
        <w:t>индивидуально</w:t>
      </w:r>
      <w:r>
        <w:rPr>
          <w:spacing w:val="1"/>
        </w:rPr>
        <w:t xml:space="preserve"> </w:t>
      </w:r>
      <w:r>
        <w:t>и</w:t>
      </w:r>
      <w:r>
        <w:rPr>
          <w:spacing w:val="1"/>
        </w:rPr>
        <w:t xml:space="preserve"> </w:t>
      </w:r>
      <w:r>
        <w:t>в</w:t>
      </w:r>
      <w:r>
        <w:rPr>
          <w:spacing w:val="1"/>
        </w:rPr>
        <w:t xml:space="preserve"> </w:t>
      </w:r>
      <w:r>
        <w:t>группе,</w:t>
      </w:r>
      <w:r>
        <w:rPr>
          <w:spacing w:val="1"/>
        </w:rPr>
        <w:t xml:space="preserve"> </w:t>
      </w:r>
      <w:r>
        <w:t>формулировать,</w:t>
      </w:r>
      <w:r>
        <w:rPr>
          <w:spacing w:val="1"/>
        </w:rPr>
        <w:t xml:space="preserve"> </w:t>
      </w:r>
      <w:r>
        <w:t>аргументировать</w:t>
      </w:r>
      <w:r>
        <w:rPr>
          <w:spacing w:val="1"/>
        </w:rPr>
        <w:t xml:space="preserve"> </w:t>
      </w:r>
      <w:r>
        <w:t>и</w:t>
      </w:r>
      <w:r>
        <w:rPr>
          <w:spacing w:val="1"/>
        </w:rPr>
        <w:t xml:space="preserve"> </w:t>
      </w:r>
      <w:r>
        <w:t>отстаивать</w:t>
      </w:r>
      <w:r>
        <w:rPr>
          <w:spacing w:val="1"/>
        </w:rPr>
        <w:t xml:space="preserve"> </w:t>
      </w:r>
      <w:r>
        <w:t>своё</w:t>
      </w:r>
      <w:r>
        <w:rPr>
          <w:spacing w:val="1"/>
        </w:rPr>
        <w:t xml:space="preserve"> </w:t>
      </w:r>
      <w:r>
        <w:t>мнение,</w:t>
      </w:r>
      <w:r>
        <w:rPr>
          <w:spacing w:val="1"/>
        </w:rPr>
        <w:t xml:space="preserve"> </w:t>
      </w:r>
      <w:r>
        <w:t>соблюдать нормы</w:t>
      </w:r>
      <w:r>
        <w:rPr>
          <w:spacing w:val="-1"/>
        </w:rPr>
        <w:t xml:space="preserve"> </w:t>
      </w:r>
      <w:r>
        <w:t>информационной избирательности,</w:t>
      </w:r>
      <w:r>
        <w:rPr>
          <w:spacing w:val="-1"/>
        </w:rPr>
        <w:t xml:space="preserve"> </w:t>
      </w:r>
      <w:r>
        <w:t>этики</w:t>
      </w:r>
      <w:r>
        <w:rPr>
          <w:spacing w:val="1"/>
        </w:rPr>
        <w:t xml:space="preserve"> </w:t>
      </w:r>
      <w:r>
        <w:t>и</w:t>
      </w:r>
      <w:r>
        <w:rPr>
          <w:spacing w:val="-3"/>
        </w:rPr>
        <w:t xml:space="preserve"> </w:t>
      </w:r>
      <w:r>
        <w:t>этикета.</w:t>
      </w:r>
    </w:p>
    <w:p>
      <w:pPr>
        <w:pStyle w:val="12"/>
        <w:numPr>
          <w:ilvl w:val="3"/>
          <w:numId w:val="58"/>
        </w:numPr>
        <w:tabs>
          <w:tab w:val="left" w:pos="1214"/>
        </w:tabs>
        <w:spacing w:before="1" w:line="360" w:lineRule="auto"/>
        <w:ind w:right="256"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«Подвижные</w:t>
      </w:r>
      <w:r>
        <w:rPr>
          <w:spacing w:val="1"/>
          <w:sz w:val="24"/>
        </w:rPr>
        <w:t xml:space="preserve"> </w:t>
      </w:r>
      <w:r>
        <w:rPr>
          <w:sz w:val="24"/>
        </w:rPr>
        <w:t>шахматы»</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у</w:t>
      </w:r>
      <w:r>
        <w:rPr>
          <w:spacing w:val="-9"/>
          <w:sz w:val="24"/>
        </w:rPr>
        <w:t xml:space="preserve"> </w:t>
      </w:r>
      <w:r>
        <w:rPr>
          <w:sz w:val="24"/>
        </w:rPr>
        <w:t>обучающихся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3"/>
          <w:sz w:val="24"/>
        </w:rPr>
        <w:t xml:space="preserve"> </w:t>
      </w:r>
      <w:r>
        <w:rPr>
          <w:sz w:val="24"/>
        </w:rPr>
        <w:t>предметные</w:t>
      </w:r>
      <w:r>
        <w:rPr>
          <w:spacing w:val="-3"/>
          <w:sz w:val="24"/>
        </w:rPr>
        <w:t xml:space="preserve"> </w:t>
      </w:r>
      <w:r>
        <w:rPr>
          <w:sz w:val="24"/>
        </w:rPr>
        <w:t>результаты:</w:t>
      </w:r>
    </w:p>
    <w:p>
      <w:pPr>
        <w:pStyle w:val="12"/>
        <w:numPr>
          <w:ilvl w:val="0"/>
          <w:numId w:val="2"/>
        </w:numPr>
        <w:tabs>
          <w:tab w:val="left" w:pos="515"/>
        </w:tabs>
        <w:spacing w:line="360" w:lineRule="auto"/>
        <w:ind w:right="249" w:firstLine="0"/>
        <w:rPr>
          <w:sz w:val="24"/>
        </w:rPr>
      </w:pPr>
      <w:r>
        <w:rPr>
          <w:sz w:val="24"/>
        </w:rPr>
        <w:t>понимание</w:t>
      </w:r>
      <w:r>
        <w:rPr>
          <w:spacing w:val="1"/>
          <w:sz w:val="24"/>
        </w:rPr>
        <w:t xml:space="preserve"> </w:t>
      </w:r>
      <w:r>
        <w:rPr>
          <w:sz w:val="24"/>
        </w:rPr>
        <w:t>значения</w:t>
      </w:r>
      <w:r>
        <w:rPr>
          <w:spacing w:val="1"/>
          <w:sz w:val="24"/>
        </w:rPr>
        <w:t xml:space="preserve"> </w:t>
      </w:r>
      <w:r>
        <w:rPr>
          <w:sz w:val="24"/>
        </w:rPr>
        <w:t>шахмат</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развития</w:t>
      </w:r>
      <w:r>
        <w:rPr>
          <w:spacing w:val="1"/>
          <w:sz w:val="24"/>
        </w:rPr>
        <w:t xml:space="preserve"> </w:t>
      </w:r>
      <w:r>
        <w:rPr>
          <w:sz w:val="24"/>
        </w:rPr>
        <w:t>общих</w:t>
      </w:r>
      <w:r>
        <w:rPr>
          <w:spacing w:val="1"/>
          <w:sz w:val="24"/>
        </w:rPr>
        <w:t xml:space="preserve"> </w:t>
      </w:r>
      <w:r>
        <w:rPr>
          <w:sz w:val="24"/>
        </w:rPr>
        <w:t>способностей</w:t>
      </w:r>
      <w:r>
        <w:rPr>
          <w:spacing w:val="1"/>
          <w:sz w:val="24"/>
        </w:rPr>
        <w:t xml:space="preserve"> </w:t>
      </w:r>
      <w:r>
        <w:rPr>
          <w:sz w:val="24"/>
        </w:rPr>
        <w:t>и</w:t>
      </w:r>
      <w:r>
        <w:rPr>
          <w:spacing w:val="1"/>
          <w:sz w:val="24"/>
        </w:rPr>
        <w:t xml:space="preserve"> </w:t>
      </w:r>
      <w:r>
        <w:rPr>
          <w:sz w:val="24"/>
        </w:rPr>
        <w:t>повышения</w:t>
      </w:r>
      <w:r>
        <w:rPr>
          <w:spacing w:val="-57"/>
          <w:sz w:val="24"/>
        </w:rPr>
        <w:t xml:space="preserve"> </w:t>
      </w:r>
      <w:r>
        <w:rPr>
          <w:sz w:val="24"/>
        </w:rPr>
        <w:t>функциональных</w:t>
      </w:r>
      <w:r>
        <w:rPr>
          <w:spacing w:val="1"/>
          <w:sz w:val="24"/>
        </w:rPr>
        <w:t xml:space="preserve"> </w:t>
      </w:r>
      <w:r>
        <w:rPr>
          <w:sz w:val="24"/>
        </w:rPr>
        <w:t>возможностей</w:t>
      </w:r>
      <w:r>
        <w:rPr>
          <w:spacing w:val="1"/>
          <w:sz w:val="24"/>
        </w:rPr>
        <w:t xml:space="preserve"> </w:t>
      </w:r>
      <w:r>
        <w:rPr>
          <w:sz w:val="24"/>
        </w:rPr>
        <w:t>основных</w:t>
      </w:r>
      <w:r>
        <w:rPr>
          <w:spacing w:val="1"/>
          <w:sz w:val="24"/>
        </w:rPr>
        <w:t xml:space="preserve"> </w:t>
      </w:r>
      <w:r>
        <w:rPr>
          <w:sz w:val="24"/>
        </w:rPr>
        <w:t>систем</w:t>
      </w:r>
      <w:r>
        <w:rPr>
          <w:spacing w:val="1"/>
          <w:sz w:val="24"/>
        </w:rPr>
        <w:t xml:space="preserve"> </w:t>
      </w:r>
      <w:r>
        <w:rPr>
          <w:sz w:val="24"/>
        </w:rPr>
        <w:t>организма</w:t>
      </w:r>
      <w:r>
        <w:rPr>
          <w:spacing w:val="1"/>
          <w:sz w:val="24"/>
        </w:rPr>
        <w:t xml:space="preserve"> </w:t>
      </w:r>
      <w:r>
        <w:rPr>
          <w:sz w:val="24"/>
        </w:rPr>
        <w:t>и</w:t>
      </w:r>
      <w:r>
        <w:rPr>
          <w:spacing w:val="1"/>
          <w:sz w:val="24"/>
        </w:rPr>
        <w:t xml:space="preserve"> </w:t>
      </w:r>
      <w:r>
        <w:rPr>
          <w:sz w:val="24"/>
        </w:rPr>
        <w:t>укрепления</w:t>
      </w:r>
      <w:r>
        <w:rPr>
          <w:spacing w:val="61"/>
          <w:sz w:val="24"/>
        </w:rPr>
        <w:t xml:space="preserve"> </w:t>
      </w:r>
      <w:r>
        <w:rPr>
          <w:sz w:val="24"/>
        </w:rPr>
        <w:t>здоровья</w:t>
      </w:r>
      <w:r>
        <w:rPr>
          <w:spacing w:val="1"/>
          <w:sz w:val="24"/>
        </w:rPr>
        <w:t xml:space="preserve"> </w:t>
      </w:r>
      <w:r>
        <w:rPr>
          <w:sz w:val="24"/>
        </w:rPr>
        <w:t>человека;</w:t>
      </w:r>
    </w:p>
    <w:p>
      <w:pPr>
        <w:pStyle w:val="12"/>
        <w:numPr>
          <w:ilvl w:val="0"/>
          <w:numId w:val="2"/>
        </w:numPr>
        <w:tabs>
          <w:tab w:val="left" w:pos="520"/>
        </w:tabs>
        <w:spacing w:line="360" w:lineRule="auto"/>
        <w:ind w:right="258" w:firstLine="0"/>
        <w:rPr>
          <w:sz w:val="24"/>
        </w:rPr>
      </w:pPr>
      <w:r>
        <w:rPr>
          <w:sz w:val="24"/>
        </w:rPr>
        <w:t>знание</w:t>
      </w:r>
      <w:r>
        <w:rPr>
          <w:spacing w:val="1"/>
          <w:sz w:val="24"/>
        </w:rPr>
        <w:t xml:space="preserve"> </w:t>
      </w:r>
      <w:r>
        <w:rPr>
          <w:sz w:val="24"/>
        </w:rPr>
        <w:t>правил</w:t>
      </w:r>
      <w:r>
        <w:rPr>
          <w:spacing w:val="1"/>
          <w:sz w:val="24"/>
        </w:rPr>
        <w:t xml:space="preserve"> </w:t>
      </w:r>
      <w:r>
        <w:rPr>
          <w:sz w:val="24"/>
        </w:rPr>
        <w:t>проведения</w:t>
      </w:r>
      <w:r>
        <w:rPr>
          <w:spacing w:val="1"/>
          <w:sz w:val="24"/>
        </w:rPr>
        <w:t xml:space="preserve"> </w:t>
      </w:r>
      <w:r>
        <w:rPr>
          <w:sz w:val="24"/>
        </w:rPr>
        <w:t>соревнований</w:t>
      </w:r>
      <w:r>
        <w:rPr>
          <w:spacing w:val="1"/>
          <w:sz w:val="24"/>
        </w:rPr>
        <w:t xml:space="preserve"> </w:t>
      </w:r>
      <w:r>
        <w:rPr>
          <w:sz w:val="24"/>
        </w:rPr>
        <w:t>по</w:t>
      </w:r>
      <w:r>
        <w:rPr>
          <w:spacing w:val="1"/>
          <w:sz w:val="24"/>
        </w:rPr>
        <w:t xml:space="preserve"> </w:t>
      </w:r>
      <w:r>
        <w:rPr>
          <w:sz w:val="24"/>
        </w:rPr>
        <w:t>шахматам</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соревновательной</w:t>
      </w:r>
      <w:r>
        <w:rPr>
          <w:spacing w:val="1"/>
          <w:sz w:val="24"/>
        </w:rPr>
        <w:t xml:space="preserve"> </w:t>
      </w:r>
      <w:r>
        <w:rPr>
          <w:sz w:val="24"/>
        </w:rPr>
        <w:t>и</w:t>
      </w:r>
      <w:r>
        <w:rPr>
          <w:spacing w:val="-57"/>
          <w:sz w:val="24"/>
        </w:rPr>
        <w:t xml:space="preserve"> </w:t>
      </w:r>
      <w:r>
        <w:rPr>
          <w:sz w:val="24"/>
        </w:rPr>
        <w:t>досуговой</w:t>
      </w:r>
      <w:r>
        <w:rPr>
          <w:spacing w:val="-1"/>
          <w:sz w:val="24"/>
        </w:rPr>
        <w:t xml:space="preserve"> </w:t>
      </w:r>
      <w:r>
        <w:rPr>
          <w:sz w:val="24"/>
        </w:rPr>
        <w:t>деятельности;</w:t>
      </w:r>
    </w:p>
    <w:p>
      <w:pPr>
        <w:pStyle w:val="12"/>
        <w:numPr>
          <w:ilvl w:val="0"/>
          <w:numId w:val="2"/>
        </w:numPr>
        <w:tabs>
          <w:tab w:val="left" w:pos="537"/>
        </w:tabs>
        <w:spacing w:line="360" w:lineRule="auto"/>
        <w:ind w:right="248" w:firstLine="0"/>
        <w:rPr>
          <w:sz w:val="24"/>
        </w:rPr>
      </w:pPr>
      <w:r>
        <w:rPr>
          <w:sz w:val="24"/>
        </w:rPr>
        <w:t>умение</w:t>
      </w:r>
      <w:r>
        <w:rPr>
          <w:spacing w:val="1"/>
          <w:sz w:val="24"/>
        </w:rPr>
        <w:t xml:space="preserve"> </w:t>
      </w:r>
      <w:r>
        <w:rPr>
          <w:sz w:val="24"/>
        </w:rPr>
        <w:t>подбирать,</w:t>
      </w:r>
      <w:r>
        <w:rPr>
          <w:spacing w:val="1"/>
          <w:sz w:val="24"/>
        </w:rPr>
        <w:t xml:space="preserve"> </w:t>
      </w:r>
      <w:r>
        <w:rPr>
          <w:sz w:val="24"/>
        </w:rPr>
        <w:t>составлять</w:t>
      </w:r>
      <w:r>
        <w:rPr>
          <w:spacing w:val="1"/>
          <w:sz w:val="24"/>
        </w:rPr>
        <w:t xml:space="preserve"> </w:t>
      </w:r>
      <w:r>
        <w:rPr>
          <w:sz w:val="24"/>
        </w:rPr>
        <w:t>и</w:t>
      </w:r>
      <w:r>
        <w:rPr>
          <w:spacing w:val="1"/>
          <w:sz w:val="24"/>
        </w:rPr>
        <w:t xml:space="preserve"> </w:t>
      </w:r>
      <w:r>
        <w:rPr>
          <w:sz w:val="24"/>
        </w:rPr>
        <w:t>осваивать</w:t>
      </w:r>
      <w:r>
        <w:rPr>
          <w:spacing w:val="1"/>
          <w:sz w:val="24"/>
        </w:rPr>
        <w:t xml:space="preserve"> </w:t>
      </w:r>
      <w:r>
        <w:rPr>
          <w:sz w:val="24"/>
        </w:rPr>
        <w:t>самостоятельно</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участии</w:t>
      </w:r>
      <w:r>
        <w:rPr>
          <w:spacing w:val="1"/>
          <w:sz w:val="24"/>
        </w:rPr>
        <w:t xml:space="preserve"> </w:t>
      </w:r>
      <w:r>
        <w:rPr>
          <w:sz w:val="24"/>
        </w:rPr>
        <w:t>и</w:t>
      </w:r>
      <w:r>
        <w:rPr>
          <w:spacing w:val="1"/>
          <w:sz w:val="24"/>
        </w:rPr>
        <w:t xml:space="preserve"> </w:t>
      </w:r>
      <w:r>
        <w:rPr>
          <w:sz w:val="24"/>
        </w:rPr>
        <w:t>помощи</w:t>
      </w:r>
      <w:r>
        <w:rPr>
          <w:spacing w:val="1"/>
          <w:sz w:val="24"/>
        </w:rPr>
        <w:t xml:space="preserve"> </w:t>
      </w:r>
      <w:r>
        <w:rPr>
          <w:sz w:val="24"/>
        </w:rPr>
        <w:t>родителей</w:t>
      </w:r>
      <w:r>
        <w:rPr>
          <w:spacing w:val="1"/>
          <w:sz w:val="24"/>
        </w:rPr>
        <w:t xml:space="preserve"> </w:t>
      </w:r>
      <w:r>
        <w:rPr>
          <w:sz w:val="24"/>
        </w:rPr>
        <w:t>простейшие</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специальных</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физического</w:t>
      </w:r>
      <w:r>
        <w:rPr>
          <w:spacing w:val="-1"/>
          <w:sz w:val="24"/>
        </w:rPr>
        <w:t xml:space="preserve"> </w:t>
      </w:r>
      <w:r>
        <w:rPr>
          <w:sz w:val="24"/>
        </w:rPr>
        <w:t>развития;</w:t>
      </w:r>
    </w:p>
    <w:p>
      <w:pPr>
        <w:pStyle w:val="12"/>
        <w:numPr>
          <w:ilvl w:val="0"/>
          <w:numId w:val="2"/>
        </w:numPr>
        <w:tabs>
          <w:tab w:val="left" w:pos="511"/>
        </w:tabs>
        <w:spacing w:before="1" w:line="360" w:lineRule="auto"/>
        <w:ind w:right="258" w:firstLine="0"/>
        <w:rPr>
          <w:sz w:val="24"/>
        </w:rPr>
      </w:pPr>
      <w:r>
        <w:rPr>
          <w:sz w:val="24"/>
        </w:rPr>
        <w:t>владение правилами поведения и требованиями безопасности при организации занятий</w:t>
      </w:r>
      <w:r>
        <w:rPr>
          <w:spacing w:val="1"/>
          <w:sz w:val="24"/>
        </w:rPr>
        <w:t xml:space="preserve"> </w:t>
      </w:r>
      <w:r>
        <w:rPr>
          <w:sz w:val="24"/>
        </w:rPr>
        <w:t>шахматами;</w:t>
      </w:r>
    </w:p>
    <w:p>
      <w:pPr>
        <w:pStyle w:val="12"/>
        <w:numPr>
          <w:ilvl w:val="0"/>
          <w:numId w:val="2"/>
        </w:numPr>
        <w:tabs>
          <w:tab w:val="left" w:pos="631"/>
        </w:tabs>
        <w:spacing w:line="360" w:lineRule="auto"/>
        <w:ind w:right="259" w:firstLine="0"/>
        <w:rPr>
          <w:sz w:val="24"/>
        </w:rPr>
      </w:pPr>
      <w:r>
        <w:rPr>
          <w:sz w:val="24"/>
        </w:rPr>
        <w:t>участие</w:t>
      </w:r>
      <w:r>
        <w:rPr>
          <w:spacing w:val="1"/>
          <w:sz w:val="24"/>
        </w:rPr>
        <w:t xml:space="preserve"> </w:t>
      </w:r>
      <w:r>
        <w:rPr>
          <w:sz w:val="24"/>
        </w:rPr>
        <w:t>в</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внутри</w:t>
      </w:r>
      <w:r>
        <w:rPr>
          <w:spacing w:val="1"/>
          <w:sz w:val="24"/>
        </w:rPr>
        <w:t xml:space="preserve"> </w:t>
      </w:r>
      <w:r>
        <w:rPr>
          <w:sz w:val="24"/>
        </w:rPr>
        <w:t>школьных</w:t>
      </w:r>
      <w:r>
        <w:rPr>
          <w:spacing w:val="1"/>
          <w:sz w:val="24"/>
        </w:rPr>
        <w:t xml:space="preserve"> </w:t>
      </w:r>
      <w:r>
        <w:rPr>
          <w:sz w:val="24"/>
        </w:rPr>
        <w:t>этапов</w:t>
      </w:r>
      <w:r>
        <w:rPr>
          <w:spacing w:val="1"/>
          <w:sz w:val="24"/>
        </w:rPr>
        <w:t xml:space="preserve"> </w:t>
      </w:r>
      <w:r>
        <w:rPr>
          <w:sz w:val="24"/>
        </w:rPr>
        <w:t>различных</w:t>
      </w:r>
      <w:r>
        <w:rPr>
          <w:spacing w:val="1"/>
          <w:sz w:val="24"/>
        </w:rPr>
        <w:t xml:space="preserve"> </w:t>
      </w:r>
      <w:r>
        <w:rPr>
          <w:sz w:val="24"/>
        </w:rPr>
        <w:t>соревнований,</w:t>
      </w:r>
      <w:r>
        <w:rPr>
          <w:spacing w:val="-1"/>
          <w:sz w:val="24"/>
        </w:rPr>
        <w:t xml:space="preserve"> </w:t>
      </w:r>
      <w:r>
        <w:rPr>
          <w:sz w:val="24"/>
        </w:rPr>
        <w:t>фестивалей, конкурсов по шахматам;</w:t>
      </w:r>
    </w:p>
    <w:p>
      <w:pPr>
        <w:pStyle w:val="12"/>
        <w:numPr>
          <w:ilvl w:val="0"/>
          <w:numId w:val="2"/>
        </w:numPr>
        <w:tabs>
          <w:tab w:val="left" w:pos="463"/>
        </w:tabs>
        <w:spacing w:line="360" w:lineRule="auto"/>
        <w:ind w:right="260" w:firstLine="0"/>
        <w:rPr>
          <w:sz w:val="24"/>
        </w:rPr>
      </w:pPr>
      <w:r>
        <w:rPr>
          <w:sz w:val="24"/>
        </w:rPr>
        <w:t>знание и выполнение тестовых упражнений по шахматной подготовленности для участия в</w:t>
      </w:r>
      <w:r>
        <w:rPr>
          <w:spacing w:val="1"/>
          <w:sz w:val="24"/>
        </w:rPr>
        <w:t xml:space="preserve"> </w:t>
      </w:r>
      <w:r>
        <w:rPr>
          <w:sz w:val="24"/>
        </w:rPr>
        <w:t>соревнованиях</w:t>
      </w:r>
      <w:r>
        <w:rPr>
          <w:spacing w:val="1"/>
          <w:sz w:val="24"/>
        </w:rPr>
        <w:t xml:space="preserve"> </w:t>
      </w:r>
      <w:r>
        <w:rPr>
          <w:sz w:val="24"/>
        </w:rPr>
        <w:t>по шахматам.</w:t>
      </w:r>
    </w:p>
    <w:p>
      <w:pPr>
        <w:pStyle w:val="12"/>
        <w:numPr>
          <w:ilvl w:val="1"/>
          <w:numId w:val="51"/>
        </w:numPr>
        <w:tabs>
          <w:tab w:val="left" w:pos="854"/>
        </w:tabs>
        <w:ind w:left="853" w:hanging="542"/>
        <w:jc w:val="both"/>
        <w:rPr>
          <w:sz w:val="24"/>
        </w:rPr>
      </w:pPr>
      <w:r>
        <w:rPr>
          <w:sz w:val="24"/>
        </w:rPr>
        <w:t>Модуль</w:t>
      </w:r>
      <w:r>
        <w:rPr>
          <w:spacing w:val="-2"/>
          <w:sz w:val="24"/>
        </w:rPr>
        <w:t xml:space="preserve"> </w:t>
      </w:r>
      <w:r>
        <w:rPr>
          <w:sz w:val="24"/>
        </w:rPr>
        <w:t>«Бадминтон».</w:t>
      </w:r>
    </w:p>
    <w:p>
      <w:pPr>
        <w:pStyle w:val="12"/>
        <w:numPr>
          <w:ilvl w:val="2"/>
          <w:numId w:val="51"/>
        </w:numPr>
        <w:tabs>
          <w:tab w:val="left" w:pos="1034"/>
        </w:tabs>
        <w:spacing w:before="137"/>
        <w:ind w:left="1033" w:hanging="722"/>
        <w:jc w:val="both"/>
        <w:rPr>
          <w:sz w:val="24"/>
        </w:rPr>
      </w:pPr>
      <w:r>
        <w:rPr>
          <w:sz w:val="24"/>
        </w:rPr>
        <w:t>Пояснительная</w:t>
      </w:r>
      <w:r>
        <w:rPr>
          <w:spacing w:val="-6"/>
          <w:sz w:val="24"/>
        </w:rPr>
        <w:t xml:space="preserve"> </w:t>
      </w:r>
      <w:r>
        <w:rPr>
          <w:sz w:val="24"/>
        </w:rPr>
        <w:t>записка</w:t>
      </w:r>
      <w:r>
        <w:rPr>
          <w:spacing w:val="-5"/>
          <w:sz w:val="24"/>
        </w:rPr>
        <w:t xml:space="preserve"> </w:t>
      </w:r>
      <w:r>
        <w:rPr>
          <w:sz w:val="24"/>
        </w:rPr>
        <w:t>модуля</w:t>
      </w:r>
      <w:r>
        <w:rPr>
          <w:spacing w:val="-2"/>
          <w:sz w:val="24"/>
        </w:rPr>
        <w:t xml:space="preserve"> </w:t>
      </w:r>
      <w:r>
        <w:rPr>
          <w:sz w:val="24"/>
        </w:rPr>
        <w:t>«Бадминтон».</w:t>
      </w:r>
    </w:p>
    <w:p>
      <w:pPr>
        <w:pStyle w:val="8"/>
        <w:spacing w:before="139" w:line="360" w:lineRule="auto"/>
        <w:ind w:right="251" w:firstLine="708"/>
      </w:pPr>
      <w:r>
        <w:t>Модуль</w:t>
      </w:r>
      <w:r>
        <w:rPr>
          <w:spacing w:val="1"/>
        </w:rPr>
        <w:t xml:space="preserve"> </w:t>
      </w:r>
      <w:r>
        <w:t>«Бадминтон»</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бадминтону,</w:t>
      </w:r>
      <w:r>
        <w:rPr>
          <w:spacing w:val="1"/>
        </w:rPr>
        <w:t xml:space="preserve"> </w:t>
      </w:r>
      <w:r>
        <w:t>бадминтон)</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60"/>
        </w:rPr>
        <w:t xml:space="preserve"> </w:t>
      </w:r>
      <w:r>
        <w:t>помощи</w:t>
      </w:r>
      <w:r>
        <w:rPr>
          <w:spacing w:val="1"/>
        </w:rPr>
        <w:t xml:space="preserve"> </w:t>
      </w:r>
      <w:r>
        <w:t>учителю</w:t>
      </w:r>
      <w:r>
        <w:rPr>
          <w:spacing w:val="29"/>
        </w:rPr>
        <w:t xml:space="preserve"> </w:t>
      </w:r>
      <w:r>
        <w:t>физической</w:t>
      </w:r>
      <w:r>
        <w:rPr>
          <w:spacing w:val="27"/>
        </w:rPr>
        <w:t xml:space="preserve"> </w:t>
      </w:r>
      <w:r>
        <w:t>культуры</w:t>
      </w:r>
      <w:r>
        <w:rPr>
          <w:spacing w:val="28"/>
        </w:rPr>
        <w:t xml:space="preserve"> </w:t>
      </w:r>
      <w:r>
        <w:t>в</w:t>
      </w:r>
      <w:r>
        <w:rPr>
          <w:spacing w:val="28"/>
        </w:rPr>
        <w:t xml:space="preserve"> </w:t>
      </w:r>
      <w:r>
        <w:t>создании</w:t>
      </w:r>
      <w:r>
        <w:rPr>
          <w:spacing w:val="27"/>
        </w:rPr>
        <w:t xml:space="preserve"> </w:t>
      </w:r>
      <w:r>
        <w:t>рабочей</w:t>
      </w:r>
      <w:r>
        <w:rPr>
          <w:spacing w:val="29"/>
        </w:rPr>
        <w:t xml:space="preserve"> </w:t>
      </w:r>
      <w:r>
        <w:t>программы</w:t>
      </w:r>
      <w:r>
        <w:rPr>
          <w:spacing w:val="28"/>
        </w:rPr>
        <w:t xml:space="preserve"> </w:t>
      </w:r>
      <w:r>
        <w:t>по</w:t>
      </w:r>
      <w:r>
        <w:rPr>
          <w:spacing w:val="31"/>
        </w:rPr>
        <w:t xml:space="preserve"> </w:t>
      </w:r>
      <w:r>
        <w:t>учебному</w:t>
      </w:r>
      <w:r>
        <w:rPr>
          <w:spacing w:val="24"/>
        </w:rPr>
        <w:t xml:space="preserve"> </w:t>
      </w:r>
      <w:r>
        <w:t>предмету</w:t>
      </w:r>
    </w:p>
    <w:p>
      <w:pPr>
        <w:pStyle w:val="8"/>
        <w:spacing w:line="360" w:lineRule="auto"/>
        <w:ind w:right="253"/>
      </w:pPr>
      <w:r>
        <w:t>«Физическая</w:t>
      </w:r>
      <w:r>
        <w:rPr>
          <w:spacing w:val="1"/>
        </w:rPr>
        <w:t xml:space="preserve"> </w:t>
      </w:r>
      <w:r>
        <w:t>культура»</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обучения</w:t>
      </w:r>
      <w:r>
        <w:rPr>
          <w:spacing w:val="61"/>
        </w:rPr>
        <w:t xml:space="preserve"> </w:t>
      </w:r>
      <w:r>
        <w:t>по</w:t>
      </w:r>
      <w:r>
        <w:rPr>
          <w:spacing w:val="1"/>
        </w:rPr>
        <w:t xml:space="preserve"> </w:t>
      </w:r>
      <w:r>
        <w:t>различным</w:t>
      </w:r>
      <w:r>
        <w:rPr>
          <w:spacing w:val="-3"/>
        </w:rPr>
        <w:t xml:space="preserve"> </w:t>
      </w:r>
      <w:r>
        <w:t>видам</w:t>
      </w:r>
      <w:r>
        <w:rPr>
          <w:spacing w:val="-1"/>
        </w:rPr>
        <w:t xml:space="preserve"> </w:t>
      </w:r>
      <w:r>
        <w:t>спорта.</w:t>
      </w:r>
    </w:p>
    <w:p>
      <w:pPr>
        <w:pStyle w:val="8"/>
        <w:spacing w:before="1" w:line="360" w:lineRule="auto"/>
        <w:ind w:right="249" w:firstLine="708"/>
      </w:pPr>
      <w:r>
        <w:t>Игра</w:t>
      </w:r>
      <w:r>
        <w:rPr>
          <w:spacing w:val="1"/>
        </w:rPr>
        <w:t xml:space="preserve"> </w:t>
      </w:r>
      <w:r>
        <w:t>в</w:t>
      </w:r>
      <w:r>
        <w:rPr>
          <w:spacing w:val="1"/>
        </w:rPr>
        <w:t xml:space="preserve"> </w:t>
      </w:r>
      <w:r>
        <w:t>бадминтон</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укрепления</w:t>
      </w:r>
      <w:r>
        <w:rPr>
          <w:spacing w:val="1"/>
        </w:rPr>
        <w:t xml:space="preserve"> </w:t>
      </w:r>
      <w:r>
        <w:t>здоровья</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обучающихся.</w:t>
      </w:r>
      <w:r>
        <w:rPr>
          <w:spacing w:val="1"/>
        </w:rPr>
        <w:t xml:space="preserve"> </w:t>
      </w:r>
      <w:r>
        <w:t>Занятия</w:t>
      </w:r>
      <w:r>
        <w:rPr>
          <w:spacing w:val="1"/>
        </w:rPr>
        <w:t xml:space="preserve"> </w:t>
      </w:r>
      <w:r>
        <w:t>бадминтоном</w:t>
      </w:r>
      <w:r>
        <w:rPr>
          <w:spacing w:val="1"/>
        </w:rPr>
        <w:t xml:space="preserve"> </w:t>
      </w:r>
      <w:r>
        <w:t>позволяют</w:t>
      </w:r>
      <w:r>
        <w:rPr>
          <w:spacing w:val="1"/>
        </w:rPr>
        <w:t xml:space="preserve"> </w:t>
      </w:r>
      <w:r>
        <w:t>разносторонне</w:t>
      </w:r>
      <w:r>
        <w:rPr>
          <w:spacing w:val="1"/>
        </w:rPr>
        <w:t xml:space="preserve"> </w:t>
      </w:r>
      <w:r>
        <w:t>воздействовать</w:t>
      </w:r>
      <w:r>
        <w:rPr>
          <w:spacing w:val="1"/>
        </w:rPr>
        <w:t xml:space="preserve"> </w:t>
      </w:r>
      <w:r>
        <w:t>на</w:t>
      </w:r>
      <w:r>
        <w:rPr>
          <w:spacing w:val="1"/>
        </w:rPr>
        <w:t xml:space="preserve"> </w:t>
      </w:r>
      <w:r>
        <w:t>организм</w:t>
      </w:r>
      <w:r>
        <w:rPr>
          <w:spacing w:val="1"/>
        </w:rPr>
        <w:t xml:space="preserve"> </w:t>
      </w:r>
      <w:r>
        <w:t>человека,</w:t>
      </w:r>
      <w:r>
        <w:rPr>
          <w:spacing w:val="1"/>
        </w:rPr>
        <w:t xml:space="preserve"> </w:t>
      </w:r>
      <w:r>
        <w:t>развивают</w:t>
      </w:r>
      <w:r>
        <w:rPr>
          <w:spacing w:val="1"/>
        </w:rPr>
        <w:t xml:space="preserve"> </w:t>
      </w:r>
      <w:r>
        <w:t>быстроту,</w:t>
      </w:r>
      <w:r>
        <w:rPr>
          <w:spacing w:val="1"/>
        </w:rPr>
        <w:t xml:space="preserve"> </w:t>
      </w:r>
      <w:r>
        <w:t>силу,</w:t>
      </w:r>
      <w:r>
        <w:rPr>
          <w:spacing w:val="1"/>
        </w:rPr>
        <w:t xml:space="preserve"> </w:t>
      </w:r>
      <w:r>
        <w:t>выносливость,</w:t>
      </w:r>
      <w:r>
        <w:rPr>
          <w:spacing w:val="1"/>
        </w:rPr>
        <w:t xml:space="preserve"> </w:t>
      </w:r>
      <w:r>
        <w:t>координацию движения, улучшают подвижность в суставах, способствуют приобретению</w:t>
      </w:r>
      <w:r>
        <w:rPr>
          <w:spacing w:val="1"/>
        </w:rPr>
        <w:t xml:space="preserve"> </w:t>
      </w:r>
      <w:r>
        <w:t>широкого круга</w:t>
      </w:r>
      <w:r>
        <w:rPr>
          <w:spacing w:val="1"/>
        </w:rPr>
        <w:t xml:space="preserve"> </w:t>
      </w:r>
      <w:r>
        <w:t>двигательных</w:t>
      </w:r>
      <w:r>
        <w:rPr>
          <w:spacing w:val="1"/>
        </w:rPr>
        <w:t xml:space="preserve"> </w:t>
      </w:r>
      <w:r>
        <w:t>навыков,</w:t>
      </w:r>
      <w:r>
        <w:rPr>
          <w:spacing w:val="1"/>
        </w:rPr>
        <w:t xml:space="preserve"> </w:t>
      </w:r>
      <w:r>
        <w:t>воспитывают</w:t>
      </w:r>
      <w:r>
        <w:rPr>
          <w:spacing w:val="1"/>
        </w:rPr>
        <w:t xml:space="preserve"> </w:t>
      </w:r>
      <w:r>
        <w:t>волевые</w:t>
      </w:r>
      <w:r>
        <w:rPr>
          <w:spacing w:val="1"/>
        </w:rPr>
        <w:t xml:space="preserve"> </w:t>
      </w:r>
      <w:r>
        <w:t>качества.</w:t>
      </w:r>
      <w:r>
        <w:rPr>
          <w:spacing w:val="1"/>
        </w:rPr>
        <w:t xml:space="preserve"> </w:t>
      </w:r>
      <w:r>
        <w:t>Все</w:t>
      </w:r>
      <w:r>
        <w:rPr>
          <w:spacing w:val="1"/>
        </w:rPr>
        <w:t xml:space="preserve"> </w:t>
      </w:r>
      <w:r>
        <w:t>движения</w:t>
      </w:r>
      <w:r>
        <w:rPr>
          <w:spacing w:val="1"/>
        </w:rPr>
        <w:t xml:space="preserve"> </w:t>
      </w:r>
      <w:r>
        <w:t>в</w:t>
      </w:r>
      <w:r>
        <w:rPr>
          <w:spacing w:val="1"/>
        </w:rPr>
        <w:t xml:space="preserve"> </w:t>
      </w:r>
      <w:r>
        <w:t>бадминтоне</w:t>
      </w:r>
      <w:r>
        <w:rPr>
          <w:spacing w:val="1"/>
        </w:rPr>
        <w:t xml:space="preserve"> </w:t>
      </w:r>
      <w:r>
        <w:t>носят</w:t>
      </w:r>
      <w:r>
        <w:rPr>
          <w:spacing w:val="1"/>
        </w:rPr>
        <w:t xml:space="preserve"> </w:t>
      </w:r>
      <w:r>
        <w:t>естественный</w:t>
      </w:r>
      <w:r>
        <w:rPr>
          <w:spacing w:val="1"/>
        </w:rPr>
        <w:t xml:space="preserve"> </w:t>
      </w:r>
      <w:r>
        <w:t>характер,</w:t>
      </w:r>
      <w:r>
        <w:rPr>
          <w:spacing w:val="1"/>
        </w:rPr>
        <w:t xml:space="preserve"> </w:t>
      </w:r>
      <w:r>
        <w:t>базирующийся</w:t>
      </w:r>
      <w:r>
        <w:rPr>
          <w:spacing w:val="1"/>
        </w:rPr>
        <w:t xml:space="preserve"> </w:t>
      </w:r>
      <w:r>
        <w:t>на</w:t>
      </w:r>
      <w:r>
        <w:rPr>
          <w:spacing w:val="1"/>
        </w:rPr>
        <w:t xml:space="preserve"> </w:t>
      </w:r>
      <w:r>
        <w:t>беге,</w:t>
      </w:r>
      <w:r>
        <w:rPr>
          <w:spacing w:val="1"/>
        </w:rPr>
        <w:t xml:space="preserve"> </w:t>
      </w:r>
      <w:r>
        <w:t>прыжках,</w:t>
      </w:r>
      <w:r>
        <w:rPr>
          <w:spacing w:val="1"/>
        </w:rPr>
        <w:t xml:space="preserve"> </w:t>
      </w:r>
      <w:r>
        <w:t>различных</w:t>
      </w:r>
      <w:r>
        <w:rPr>
          <w:spacing w:val="1"/>
        </w:rPr>
        <w:t xml:space="preserve"> </w:t>
      </w:r>
      <w:r>
        <w:t>перемещениях.</w:t>
      </w:r>
    </w:p>
    <w:p>
      <w:pPr>
        <w:pStyle w:val="8"/>
        <w:spacing w:line="360" w:lineRule="auto"/>
        <w:ind w:right="256" w:firstLine="708"/>
      </w:pPr>
      <w:r>
        <w:t>Широкая возможность вариативности нагрузки позволяет использовать бадминтон,</w:t>
      </w:r>
      <w:r>
        <w:rPr>
          <w:spacing w:val="1"/>
        </w:rPr>
        <w:t xml:space="preserve"> </w:t>
      </w:r>
      <w:r>
        <w:t>как реабилитационное средство, в группах общей физической подготовки и на занятиях в</w:t>
      </w:r>
      <w:r>
        <w:rPr>
          <w:spacing w:val="1"/>
        </w:rPr>
        <w:t xml:space="preserve"> </w:t>
      </w:r>
      <w:r>
        <w:t>специальной</w:t>
      </w:r>
      <w:r>
        <w:rPr>
          <w:spacing w:val="14"/>
        </w:rPr>
        <w:t xml:space="preserve"> </w:t>
      </w:r>
      <w:r>
        <w:t>медицинской</w:t>
      </w:r>
      <w:r>
        <w:rPr>
          <w:spacing w:val="14"/>
        </w:rPr>
        <w:t xml:space="preserve"> </w:t>
      </w:r>
      <w:r>
        <w:t>группе.</w:t>
      </w:r>
      <w:r>
        <w:rPr>
          <w:spacing w:val="13"/>
        </w:rPr>
        <w:t xml:space="preserve"> </w:t>
      </w:r>
      <w:r>
        <w:t>Занятия</w:t>
      </w:r>
      <w:r>
        <w:rPr>
          <w:spacing w:val="13"/>
        </w:rPr>
        <w:t xml:space="preserve"> </w:t>
      </w:r>
      <w:r>
        <w:t>бадминтоном</w:t>
      </w:r>
      <w:r>
        <w:rPr>
          <w:spacing w:val="13"/>
        </w:rPr>
        <w:t xml:space="preserve"> </w:t>
      </w:r>
      <w:r>
        <w:t>вызывают</w:t>
      </w:r>
      <w:r>
        <w:rPr>
          <w:spacing w:val="14"/>
        </w:rPr>
        <w:t xml:space="preserve"> </w:t>
      </w:r>
      <w:r>
        <w:t>значительные</w:t>
      </w:r>
    </w:p>
    <w:p>
      <w:pPr>
        <w:spacing w:line="360" w:lineRule="auto"/>
        <w:sectPr>
          <w:pgSz w:w="11910" w:h="16850"/>
          <w:pgMar w:top="980" w:right="880" w:bottom="280" w:left="820" w:header="571" w:footer="0" w:gutter="0"/>
          <w:cols w:space="720" w:num="1"/>
        </w:sectPr>
      </w:pPr>
    </w:p>
    <w:p>
      <w:pPr>
        <w:pStyle w:val="8"/>
        <w:spacing w:before="100" w:line="360" w:lineRule="auto"/>
        <w:ind w:right="250"/>
      </w:pPr>
      <w:r>
        <w:t>морфофункциональные изменения в деятельности зрительных анализаторов, в частности,</w:t>
      </w:r>
      <w:r>
        <w:rPr>
          <w:spacing w:val="1"/>
        </w:rPr>
        <w:t xml:space="preserve"> </w:t>
      </w:r>
      <w:r>
        <w:t>улучшается</w:t>
      </w:r>
      <w:r>
        <w:rPr>
          <w:spacing w:val="1"/>
        </w:rPr>
        <w:t xml:space="preserve"> </w:t>
      </w:r>
      <w:r>
        <w:t>глубинное</w:t>
      </w:r>
      <w:r>
        <w:rPr>
          <w:spacing w:val="1"/>
        </w:rPr>
        <w:t xml:space="preserve"> </w:t>
      </w:r>
      <w:r>
        <w:t>и</w:t>
      </w:r>
      <w:r>
        <w:rPr>
          <w:spacing w:val="1"/>
        </w:rPr>
        <w:t xml:space="preserve"> </w:t>
      </w:r>
      <w:r>
        <w:t>периферическое</w:t>
      </w:r>
      <w:r>
        <w:rPr>
          <w:spacing w:val="1"/>
        </w:rPr>
        <w:t xml:space="preserve"> </w:t>
      </w:r>
      <w:r>
        <w:t>зрение,</w:t>
      </w:r>
      <w:r>
        <w:rPr>
          <w:spacing w:val="1"/>
        </w:rPr>
        <w:t xml:space="preserve"> </w:t>
      </w:r>
      <w:r>
        <w:t>повышается</w:t>
      </w:r>
      <w:r>
        <w:rPr>
          <w:spacing w:val="1"/>
        </w:rPr>
        <w:t xml:space="preserve"> </w:t>
      </w:r>
      <w:r>
        <w:t>способность</w:t>
      </w:r>
      <w:r>
        <w:rPr>
          <w:spacing w:val="1"/>
        </w:rPr>
        <w:t xml:space="preserve"> </w:t>
      </w:r>
      <w:r>
        <w:t>нервно-</w:t>
      </w:r>
      <w:r>
        <w:rPr>
          <w:spacing w:val="1"/>
        </w:rPr>
        <w:t xml:space="preserve"> </w:t>
      </w:r>
      <w:r>
        <w:t>мышечного</w:t>
      </w:r>
      <w:r>
        <w:rPr>
          <w:spacing w:val="1"/>
        </w:rPr>
        <w:t xml:space="preserve"> </w:t>
      </w:r>
      <w:r>
        <w:t>аппарата</w:t>
      </w:r>
      <w:r>
        <w:rPr>
          <w:spacing w:val="1"/>
        </w:rPr>
        <w:t xml:space="preserve"> </w:t>
      </w:r>
      <w:r>
        <w:t>к</w:t>
      </w:r>
      <w:r>
        <w:rPr>
          <w:spacing w:val="1"/>
        </w:rPr>
        <w:t xml:space="preserve"> </w:t>
      </w:r>
      <w:r>
        <w:t>быстрому</w:t>
      </w:r>
      <w:r>
        <w:rPr>
          <w:spacing w:val="1"/>
        </w:rPr>
        <w:t xml:space="preserve"> </w:t>
      </w:r>
      <w:r>
        <w:t>напряжению</w:t>
      </w:r>
      <w:r>
        <w:rPr>
          <w:spacing w:val="1"/>
        </w:rPr>
        <w:t xml:space="preserve"> </w:t>
      </w:r>
      <w:r>
        <w:t>и</w:t>
      </w:r>
      <w:r>
        <w:rPr>
          <w:spacing w:val="1"/>
        </w:rPr>
        <w:t xml:space="preserve"> </w:t>
      </w:r>
      <w:r>
        <w:t>расслаблению</w:t>
      </w:r>
      <w:r>
        <w:rPr>
          <w:spacing w:val="1"/>
        </w:rPr>
        <w:t xml:space="preserve"> </w:t>
      </w:r>
      <w:r>
        <w:t>мышц.</w:t>
      </w:r>
      <w:r>
        <w:rPr>
          <w:spacing w:val="1"/>
        </w:rPr>
        <w:t xml:space="preserve"> </w:t>
      </w:r>
      <w:r>
        <w:t>Эффективность</w:t>
      </w:r>
      <w:r>
        <w:rPr>
          <w:spacing w:val="1"/>
        </w:rPr>
        <w:t xml:space="preserve"> </w:t>
      </w:r>
      <w:r>
        <w:t>занятий</w:t>
      </w:r>
      <w:r>
        <w:rPr>
          <w:spacing w:val="-1"/>
        </w:rPr>
        <w:t xml:space="preserve"> </w:t>
      </w:r>
      <w:r>
        <w:t>бадминтоном</w:t>
      </w:r>
      <w:r>
        <w:rPr>
          <w:spacing w:val="-2"/>
        </w:rPr>
        <w:t xml:space="preserve"> </w:t>
      </w:r>
      <w:r>
        <w:t>обоснована</w:t>
      </w:r>
      <w:r>
        <w:rPr>
          <w:spacing w:val="-1"/>
        </w:rPr>
        <w:t xml:space="preserve"> </w:t>
      </w:r>
      <w:r>
        <w:t>для</w:t>
      </w:r>
      <w:r>
        <w:rPr>
          <w:spacing w:val="-1"/>
        </w:rPr>
        <w:t xml:space="preserve"> </w:t>
      </w:r>
      <w:r>
        <w:t>коррекции зрения</w:t>
      </w:r>
      <w:r>
        <w:rPr>
          <w:spacing w:val="-4"/>
        </w:rPr>
        <w:t xml:space="preserve"> </w:t>
      </w:r>
      <w:r>
        <w:t>и осанки</w:t>
      </w:r>
      <w:r>
        <w:rPr>
          <w:spacing w:val="-1"/>
        </w:rPr>
        <w:t xml:space="preserve"> </w:t>
      </w:r>
      <w:r>
        <w:t>ребёнка.</w:t>
      </w:r>
    </w:p>
    <w:p>
      <w:pPr>
        <w:pStyle w:val="8"/>
        <w:spacing w:before="1" w:line="360" w:lineRule="auto"/>
        <w:ind w:right="250" w:firstLine="708"/>
      </w:pPr>
      <w:r>
        <w:t>В процессе игры</w:t>
      </w:r>
      <w:r>
        <w:rPr>
          <w:spacing w:val="1"/>
        </w:rPr>
        <w:t xml:space="preserve"> </w:t>
      </w:r>
      <w:r>
        <w:t>в</w:t>
      </w:r>
      <w:r>
        <w:rPr>
          <w:spacing w:val="1"/>
        </w:rPr>
        <w:t xml:space="preserve"> </w:t>
      </w:r>
      <w:r>
        <w:t>бадминтон</w:t>
      </w:r>
      <w:r>
        <w:rPr>
          <w:spacing w:val="1"/>
        </w:rPr>
        <w:t xml:space="preserve"> </w:t>
      </w:r>
      <w:r>
        <w:t>обучающиеся</w:t>
      </w:r>
      <w:r>
        <w:rPr>
          <w:spacing w:val="1"/>
        </w:rPr>
        <w:t xml:space="preserve"> </w:t>
      </w:r>
      <w:r>
        <w:t>испытывают</w:t>
      </w:r>
      <w:r>
        <w:rPr>
          <w:spacing w:val="1"/>
        </w:rPr>
        <w:t xml:space="preserve"> </w:t>
      </w:r>
      <w:r>
        <w:t>положительные эмоции:</w:t>
      </w:r>
      <w:r>
        <w:rPr>
          <w:spacing w:val="1"/>
        </w:rPr>
        <w:t xml:space="preserve"> </w:t>
      </w:r>
      <w:r>
        <w:t>жизнерадостность, бодрость, инициативу, благодаря чему игра представляет собой средство</w:t>
      </w:r>
      <w:r>
        <w:rPr>
          <w:spacing w:val="1"/>
        </w:rPr>
        <w:t xml:space="preserve"> </w:t>
      </w:r>
      <w:r>
        <w:t>не только физического развития, но и активного отдыха всех детей. Игра в бадминтон на</w:t>
      </w:r>
      <w:r>
        <w:rPr>
          <w:spacing w:val="1"/>
        </w:rPr>
        <w:t xml:space="preserve"> </w:t>
      </w:r>
      <w:r>
        <w:t>открытом воздухе (в парке, на пляжах вблизи водоёмов или просто во дворе дома) создаёт</w:t>
      </w:r>
      <w:r>
        <w:rPr>
          <w:spacing w:val="1"/>
        </w:rPr>
        <w:t xml:space="preserve"> </w:t>
      </w:r>
      <w:r>
        <w:t>прекрасные условия для насыщения организма человека кислородом во время выполнения</w:t>
      </w:r>
      <w:r>
        <w:rPr>
          <w:spacing w:val="1"/>
        </w:rPr>
        <w:t xml:space="preserve"> </w:t>
      </w:r>
      <w:r>
        <w:t>двигательной</w:t>
      </w:r>
      <w:r>
        <w:rPr>
          <w:spacing w:val="-1"/>
        </w:rPr>
        <w:t xml:space="preserve"> </w:t>
      </w:r>
      <w:r>
        <w:t>активности.</w:t>
      </w:r>
    </w:p>
    <w:p>
      <w:pPr>
        <w:pStyle w:val="12"/>
        <w:numPr>
          <w:ilvl w:val="2"/>
          <w:numId w:val="51"/>
        </w:numPr>
        <w:tabs>
          <w:tab w:val="left" w:pos="1034"/>
        </w:tabs>
        <w:spacing w:line="360" w:lineRule="auto"/>
        <w:ind w:left="312" w:right="250" w:firstLine="0"/>
        <w:jc w:val="both"/>
        <w:rPr>
          <w:sz w:val="24"/>
        </w:rPr>
      </w:pPr>
      <w:r>
        <w:rPr>
          <w:sz w:val="24"/>
        </w:rPr>
        <w:t>Целью изучения модуля «Бадминтон» является формирование у обучающихся основ</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активной</w:t>
      </w:r>
      <w:r>
        <w:rPr>
          <w:spacing w:val="1"/>
          <w:sz w:val="24"/>
        </w:rPr>
        <w:t xml:space="preserve"> </w:t>
      </w:r>
      <w:r>
        <w:rPr>
          <w:sz w:val="24"/>
        </w:rPr>
        <w:t>творческой</w:t>
      </w:r>
      <w:r>
        <w:rPr>
          <w:spacing w:val="1"/>
          <w:sz w:val="24"/>
        </w:rPr>
        <w:t xml:space="preserve"> </w:t>
      </w:r>
      <w:r>
        <w:rPr>
          <w:sz w:val="24"/>
        </w:rPr>
        <w:t>самостоятельности</w:t>
      </w:r>
      <w:r>
        <w:rPr>
          <w:spacing w:val="1"/>
          <w:sz w:val="24"/>
        </w:rPr>
        <w:t xml:space="preserve"> </w:t>
      </w:r>
      <w:r>
        <w:rPr>
          <w:sz w:val="24"/>
        </w:rPr>
        <w:t>в</w:t>
      </w:r>
      <w:r>
        <w:rPr>
          <w:spacing w:val="1"/>
          <w:sz w:val="24"/>
        </w:rPr>
        <w:t xml:space="preserve"> </w:t>
      </w:r>
      <w:r>
        <w:rPr>
          <w:sz w:val="24"/>
        </w:rPr>
        <w:t>проведении</w:t>
      </w:r>
      <w:r>
        <w:rPr>
          <w:spacing w:val="1"/>
          <w:sz w:val="24"/>
        </w:rPr>
        <w:t xml:space="preserve"> </w:t>
      </w:r>
      <w:r>
        <w:rPr>
          <w:sz w:val="24"/>
        </w:rPr>
        <w:t>разнообразных</w:t>
      </w:r>
      <w:r>
        <w:rPr>
          <w:spacing w:val="1"/>
          <w:sz w:val="24"/>
        </w:rPr>
        <w:t xml:space="preserve"> </w:t>
      </w:r>
      <w:r>
        <w:rPr>
          <w:sz w:val="24"/>
        </w:rPr>
        <w:t>форм</w:t>
      </w:r>
      <w:r>
        <w:rPr>
          <w:spacing w:val="1"/>
          <w:sz w:val="24"/>
        </w:rPr>
        <w:t xml:space="preserve"> </w:t>
      </w:r>
      <w:r>
        <w:rPr>
          <w:sz w:val="24"/>
        </w:rPr>
        <w:t>занятий</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посредством</w:t>
      </w:r>
      <w:r>
        <w:rPr>
          <w:spacing w:val="1"/>
          <w:sz w:val="24"/>
        </w:rPr>
        <w:t xml:space="preserve"> </w:t>
      </w:r>
      <w:r>
        <w:rPr>
          <w:sz w:val="24"/>
        </w:rPr>
        <w:t>бадминтона,</w:t>
      </w:r>
      <w:r>
        <w:rPr>
          <w:spacing w:val="1"/>
          <w:sz w:val="24"/>
        </w:rPr>
        <w:t xml:space="preserve"> </w:t>
      </w:r>
      <w:r>
        <w:rPr>
          <w:sz w:val="24"/>
        </w:rPr>
        <w:t>укрепление</w:t>
      </w:r>
      <w:r>
        <w:rPr>
          <w:spacing w:val="1"/>
          <w:sz w:val="24"/>
        </w:rPr>
        <w:t xml:space="preserve"> </w:t>
      </w:r>
      <w:r>
        <w:rPr>
          <w:sz w:val="24"/>
        </w:rPr>
        <w:t>и</w:t>
      </w:r>
      <w:r>
        <w:rPr>
          <w:spacing w:val="1"/>
          <w:sz w:val="24"/>
        </w:rPr>
        <w:t xml:space="preserve"> </w:t>
      </w:r>
      <w:r>
        <w:rPr>
          <w:sz w:val="24"/>
        </w:rPr>
        <w:t>сохранение</w:t>
      </w:r>
      <w:r>
        <w:rPr>
          <w:spacing w:val="1"/>
          <w:sz w:val="24"/>
        </w:rPr>
        <w:t xml:space="preserve"> </w:t>
      </w:r>
      <w:r>
        <w:rPr>
          <w:sz w:val="24"/>
        </w:rPr>
        <w:t>здоровья</w:t>
      </w:r>
      <w:r>
        <w:rPr>
          <w:spacing w:val="1"/>
          <w:sz w:val="24"/>
        </w:rPr>
        <w:t xml:space="preserve"> </w:t>
      </w:r>
      <w:r>
        <w:rPr>
          <w:sz w:val="24"/>
        </w:rPr>
        <w:t>школьников,</w:t>
      </w:r>
      <w:r>
        <w:rPr>
          <w:spacing w:val="1"/>
          <w:sz w:val="24"/>
        </w:rPr>
        <w:t xml:space="preserve"> </w:t>
      </w:r>
      <w:r>
        <w:rPr>
          <w:sz w:val="24"/>
        </w:rPr>
        <w:t>приобретение</w:t>
      </w:r>
      <w:r>
        <w:rPr>
          <w:spacing w:val="1"/>
          <w:sz w:val="24"/>
        </w:rPr>
        <w:t xml:space="preserve"> </w:t>
      </w:r>
      <w:r>
        <w:rPr>
          <w:sz w:val="24"/>
        </w:rPr>
        <w:t>ими</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развитие</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освоение</w:t>
      </w:r>
      <w:r>
        <w:rPr>
          <w:spacing w:val="1"/>
          <w:sz w:val="24"/>
        </w:rPr>
        <w:t xml:space="preserve"> </w:t>
      </w:r>
      <w:r>
        <w:rPr>
          <w:sz w:val="24"/>
        </w:rPr>
        <w:t>физических</w:t>
      </w:r>
      <w:r>
        <w:rPr>
          <w:spacing w:val="1"/>
          <w:sz w:val="24"/>
        </w:rPr>
        <w:t xml:space="preserve"> </w:t>
      </w:r>
      <w:r>
        <w:rPr>
          <w:sz w:val="24"/>
        </w:rPr>
        <w:t>упражнений</w:t>
      </w:r>
      <w:r>
        <w:rPr>
          <w:spacing w:val="-3"/>
          <w:sz w:val="24"/>
        </w:rPr>
        <w:t xml:space="preserve"> </w:t>
      </w:r>
      <w:r>
        <w:rPr>
          <w:sz w:val="24"/>
        </w:rPr>
        <w:t>оздоровительной,</w:t>
      </w:r>
      <w:r>
        <w:rPr>
          <w:spacing w:val="-3"/>
          <w:sz w:val="24"/>
        </w:rPr>
        <w:t xml:space="preserve"> </w:t>
      </w:r>
      <w:r>
        <w:rPr>
          <w:sz w:val="24"/>
        </w:rPr>
        <w:t>спортивной</w:t>
      </w:r>
      <w:r>
        <w:rPr>
          <w:spacing w:val="-2"/>
          <w:sz w:val="24"/>
        </w:rPr>
        <w:t xml:space="preserve"> </w:t>
      </w:r>
      <w:r>
        <w:rPr>
          <w:sz w:val="24"/>
        </w:rPr>
        <w:t>и</w:t>
      </w:r>
      <w:r>
        <w:rPr>
          <w:spacing w:val="-5"/>
          <w:sz w:val="24"/>
        </w:rPr>
        <w:t xml:space="preserve"> </w:t>
      </w:r>
      <w:r>
        <w:rPr>
          <w:sz w:val="24"/>
        </w:rPr>
        <w:t>прикладно-ориентированной</w:t>
      </w:r>
      <w:r>
        <w:rPr>
          <w:spacing w:val="-3"/>
          <w:sz w:val="24"/>
        </w:rPr>
        <w:t xml:space="preserve"> </w:t>
      </w:r>
      <w:r>
        <w:rPr>
          <w:sz w:val="24"/>
        </w:rPr>
        <w:t>направленности.</w:t>
      </w:r>
    </w:p>
    <w:p>
      <w:pPr>
        <w:pStyle w:val="12"/>
        <w:numPr>
          <w:ilvl w:val="2"/>
          <w:numId w:val="51"/>
        </w:numPr>
        <w:tabs>
          <w:tab w:val="left" w:pos="1034"/>
        </w:tabs>
        <w:spacing w:before="1"/>
        <w:ind w:left="1033" w:hanging="722"/>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«Бадминтон»</w:t>
      </w:r>
      <w:r>
        <w:rPr>
          <w:spacing w:val="-5"/>
          <w:sz w:val="24"/>
        </w:rPr>
        <w:t xml:space="preserve"> </w:t>
      </w:r>
      <w:r>
        <w:rPr>
          <w:sz w:val="24"/>
        </w:rPr>
        <w:t>являются:</w:t>
      </w:r>
    </w:p>
    <w:p>
      <w:pPr>
        <w:pStyle w:val="12"/>
        <w:numPr>
          <w:ilvl w:val="0"/>
          <w:numId w:val="2"/>
        </w:numPr>
        <w:tabs>
          <w:tab w:val="left" w:pos="475"/>
        </w:tabs>
        <w:spacing w:before="137" w:line="360" w:lineRule="auto"/>
        <w:ind w:right="251" w:firstLine="0"/>
        <w:rPr>
          <w:sz w:val="24"/>
        </w:rPr>
      </w:pPr>
      <w:r>
        <w:rPr>
          <w:sz w:val="24"/>
        </w:rPr>
        <w:t>всестороннее гармоничное развитие обучающихся, создание условий для воспроизводства</w:t>
      </w:r>
      <w:r>
        <w:rPr>
          <w:spacing w:val="1"/>
          <w:sz w:val="24"/>
        </w:rPr>
        <w:t xml:space="preserve"> </w:t>
      </w:r>
      <w:r>
        <w:rPr>
          <w:sz w:val="24"/>
        </w:rPr>
        <w:t>необходимого</w:t>
      </w:r>
      <w:r>
        <w:rPr>
          <w:spacing w:val="1"/>
          <w:sz w:val="24"/>
        </w:rPr>
        <w:t xml:space="preserve"> </w:t>
      </w:r>
      <w:r>
        <w:rPr>
          <w:sz w:val="24"/>
        </w:rPr>
        <w:t>объёма</w:t>
      </w:r>
      <w:r>
        <w:rPr>
          <w:spacing w:val="1"/>
          <w:sz w:val="24"/>
        </w:rPr>
        <w:t xml:space="preserve"> </w:t>
      </w:r>
      <w:r>
        <w:rPr>
          <w:sz w:val="24"/>
        </w:rPr>
        <w:t>их</w:t>
      </w:r>
      <w:r>
        <w:rPr>
          <w:spacing w:val="1"/>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в</w:t>
      </w:r>
      <w:r>
        <w:rPr>
          <w:spacing w:val="1"/>
          <w:sz w:val="24"/>
        </w:rPr>
        <w:t xml:space="preserve"> </w:t>
      </w:r>
      <w:r>
        <w:rPr>
          <w:sz w:val="24"/>
        </w:rPr>
        <w:t>режиме</w:t>
      </w:r>
      <w:r>
        <w:rPr>
          <w:spacing w:val="1"/>
          <w:sz w:val="24"/>
        </w:rPr>
        <w:t xml:space="preserve"> </w:t>
      </w:r>
      <w:r>
        <w:rPr>
          <w:sz w:val="24"/>
        </w:rPr>
        <w:t>учебного</w:t>
      </w:r>
      <w:r>
        <w:rPr>
          <w:spacing w:val="1"/>
          <w:sz w:val="24"/>
        </w:rPr>
        <w:t xml:space="preserve"> </w:t>
      </w:r>
      <w:r>
        <w:rPr>
          <w:sz w:val="24"/>
        </w:rPr>
        <w:t>дня</w:t>
      </w:r>
      <w:r>
        <w:rPr>
          <w:spacing w:val="1"/>
          <w:sz w:val="24"/>
        </w:rPr>
        <w:t xml:space="preserve"> </w:t>
      </w:r>
      <w:r>
        <w:rPr>
          <w:sz w:val="24"/>
        </w:rPr>
        <w:t>и</w:t>
      </w:r>
      <w:r>
        <w:rPr>
          <w:spacing w:val="1"/>
          <w:sz w:val="24"/>
        </w:rPr>
        <w:t xml:space="preserve"> </w:t>
      </w:r>
      <w:r>
        <w:rPr>
          <w:sz w:val="24"/>
        </w:rPr>
        <w:t>досуговой</w:t>
      </w:r>
      <w:r>
        <w:rPr>
          <w:spacing w:val="1"/>
          <w:sz w:val="24"/>
        </w:rPr>
        <w:t xml:space="preserve"> </w:t>
      </w:r>
      <w:r>
        <w:rPr>
          <w:sz w:val="24"/>
        </w:rPr>
        <w:t>деятельности средствами игры в бадминтон, бадминтонных упражнений и подвижных игр с</w:t>
      </w:r>
      <w:r>
        <w:rPr>
          <w:spacing w:val="1"/>
          <w:sz w:val="24"/>
        </w:rPr>
        <w:t xml:space="preserve"> </w:t>
      </w:r>
      <w:r>
        <w:rPr>
          <w:sz w:val="24"/>
        </w:rPr>
        <w:t>элементами</w:t>
      </w:r>
      <w:r>
        <w:rPr>
          <w:spacing w:val="-1"/>
          <w:sz w:val="24"/>
        </w:rPr>
        <w:t xml:space="preserve"> </w:t>
      </w:r>
      <w:r>
        <w:rPr>
          <w:sz w:val="24"/>
        </w:rPr>
        <w:t>бадминтона;</w:t>
      </w:r>
    </w:p>
    <w:p>
      <w:pPr>
        <w:pStyle w:val="12"/>
        <w:numPr>
          <w:ilvl w:val="0"/>
          <w:numId w:val="2"/>
        </w:numPr>
        <w:tabs>
          <w:tab w:val="left" w:pos="530"/>
        </w:tabs>
        <w:spacing w:line="360" w:lineRule="auto"/>
        <w:ind w:right="250" w:firstLine="0"/>
        <w:rPr>
          <w:sz w:val="24"/>
        </w:rPr>
      </w:pPr>
      <w:r>
        <w:rPr>
          <w:sz w:val="24"/>
        </w:rPr>
        <w:t>формирование</w:t>
      </w:r>
      <w:r>
        <w:rPr>
          <w:spacing w:val="1"/>
          <w:sz w:val="24"/>
        </w:rPr>
        <w:t xml:space="preserve"> </w:t>
      </w:r>
      <w:r>
        <w:rPr>
          <w:sz w:val="24"/>
        </w:rPr>
        <w:t>физического,</w:t>
      </w:r>
      <w:r>
        <w:rPr>
          <w:spacing w:val="1"/>
          <w:sz w:val="24"/>
        </w:rPr>
        <w:t xml:space="preserve"> </w:t>
      </w:r>
      <w:r>
        <w:rPr>
          <w:sz w:val="24"/>
        </w:rPr>
        <w:t>нравственного,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повышения</w:t>
      </w:r>
      <w:r>
        <w:rPr>
          <w:spacing w:val="1"/>
          <w:sz w:val="24"/>
        </w:rPr>
        <w:t xml:space="preserve"> </w:t>
      </w:r>
      <w:r>
        <w:rPr>
          <w:sz w:val="24"/>
        </w:rPr>
        <w:t>уровня</w:t>
      </w:r>
      <w:r>
        <w:rPr>
          <w:spacing w:val="1"/>
          <w:sz w:val="24"/>
        </w:rPr>
        <w:t xml:space="preserve"> </w:t>
      </w:r>
      <w:r>
        <w:rPr>
          <w:sz w:val="24"/>
        </w:rPr>
        <w:t>развития двигательных</w:t>
      </w:r>
      <w:r>
        <w:rPr>
          <w:spacing w:val="1"/>
          <w:sz w:val="24"/>
        </w:rPr>
        <w:t xml:space="preserve"> </w:t>
      </w:r>
      <w:r>
        <w:rPr>
          <w:sz w:val="24"/>
        </w:rPr>
        <w:t>способностей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сенситивными</w:t>
      </w:r>
      <w:r>
        <w:rPr>
          <w:spacing w:val="1"/>
          <w:sz w:val="24"/>
        </w:rPr>
        <w:t xml:space="preserve"> </w:t>
      </w:r>
      <w:r>
        <w:rPr>
          <w:sz w:val="24"/>
        </w:rPr>
        <w:t>периодами</w:t>
      </w:r>
      <w:r>
        <w:rPr>
          <w:spacing w:val="1"/>
          <w:sz w:val="24"/>
        </w:rPr>
        <w:t xml:space="preserve"> </w:t>
      </w:r>
      <w:r>
        <w:rPr>
          <w:sz w:val="24"/>
        </w:rPr>
        <w:t>младшего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повышение</w:t>
      </w:r>
      <w:r>
        <w:rPr>
          <w:spacing w:val="1"/>
          <w:sz w:val="24"/>
        </w:rPr>
        <w:t xml:space="preserve"> </w:t>
      </w:r>
      <w:r>
        <w:rPr>
          <w:sz w:val="24"/>
        </w:rPr>
        <w:t>функциональных</w:t>
      </w:r>
      <w:r>
        <w:rPr>
          <w:spacing w:val="1"/>
          <w:sz w:val="24"/>
        </w:rPr>
        <w:t xml:space="preserve"> </w:t>
      </w:r>
      <w:r>
        <w:rPr>
          <w:sz w:val="24"/>
        </w:rPr>
        <w:t>возможностей</w:t>
      </w:r>
      <w:r>
        <w:rPr>
          <w:spacing w:val="1"/>
          <w:sz w:val="24"/>
        </w:rPr>
        <w:t xml:space="preserve"> </w:t>
      </w:r>
      <w:r>
        <w:rPr>
          <w:sz w:val="24"/>
        </w:rPr>
        <w:t>организма,</w:t>
      </w:r>
      <w:r>
        <w:rPr>
          <w:spacing w:val="1"/>
          <w:sz w:val="24"/>
        </w:rPr>
        <w:t xml:space="preserve"> </w:t>
      </w:r>
      <w:r>
        <w:rPr>
          <w:sz w:val="24"/>
        </w:rPr>
        <w:t>обеспечение</w:t>
      </w:r>
      <w:r>
        <w:rPr>
          <w:spacing w:val="1"/>
          <w:sz w:val="24"/>
        </w:rPr>
        <w:t xml:space="preserve"> </w:t>
      </w:r>
      <w:r>
        <w:rPr>
          <w:sz w:val="24"/>
        </w:rPr>
        <w:t>культуры</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занятиях</w:t>
      </w:r>
      <w:r>
        <w:rPr>
          <w:spacing w:val="1"/>
          <w:sz w:val="24"/>
        </w:rPr>
        <w:t xml:space="preserve"> </w:t>
      </w:r>
      <w:r>
        <w:rPr>
          <w:sz w:val="24"/>
        </w:rPr>
        <w:t>по</w:t>
      </w:r>
      <w:r>
        <w:rPr>
          <w:spacing w:val="1"/>
          <w:sz w:val="24"/>
        </w:rPr>
        <w:t xml:space="preserve"> </w:t>
      </w:r>
      <w:r>
        <w:rPr>
          <w:sz w:val="24"/>
        </w:rPr>
        <w:t>бадминтону;</w:t>
      </w:r>
    </w:p>
    <w:p>
      <w:pPr>
        <w:pStyle w:val="12"/>
        <w:numPr>
          <w:ilvl w:val="0"/>
          <w:numId w:val="2"/>
        </w:numPr>
        <w:tabs>
          <w:tab w:val="left" w:pos="655"/>
        </w:tabs>
        <w:spacing w:before="2" w:line="360" w:lineRule="auto"/>
        <w:ind w:right="250" w:firstLine="0"/>
        <w:rPr>
          <w:sz w:val="24"/>
        </w:rPr>
      </w:pP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обучающихся</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с</w:t>
      </w:r>
      <w:r>
        <w:rPr>
          <w:spacing w:val="1"/>
          <w:sz w:val="24"/>
        </w:rPr>
        <w:t xml:space="preserve"> </w:t>
      </w:r>
      <w:r>
        <w:rPr>
          <w:sz w:val="24"/>
        </w:rPr>
        <w:t>общеразвивающей и корригирующей направленностью посредством освоения технических</w:t>
      </w:r>
      <w:r>
        <w:rPr>
          <w:spacing w:val="1"/>
          <w:sz w:val="24"/>
        </w:rPr>
        <w:t xml:space="preserve"> </w:t>
      </w:r>
      <w:r>
        <w:rPr>
          <w:sz w:val="24"/>
        </w:rPr>
        <w:t>действий</w:t>
      </w:r>
      <w:r>
        <w:rPr>
          <w:spacing w:val="-1"/>
          <w:sz w:val="24"/>
        </w:rPr>
        <w:t xml:space="preserve"> </w:t>
      </w:r>
      <w:r>
        <w:rPr>
          <w:sz w:val="24"/>
        </w:rPr>
        <w:t>и</w:t>
      </w:r>
      <w:r>
        <w:rPr>
          <w:spacing w:val="-2"/>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с</w:t>
      </w:r>
      <w:r>
        <w:rPr>
          <w:spacing w:val="-1"/>
          <w:sz w:val="24"/>
        </w:rPr>
        <w:t xml:space="preserve"> </w:t>
      </w:r>
      <w:r>
        <w:rPr>
          <w:sz w:val="24"/>
        </w:rPr>
        <w:t>элементами</w:t>
      </w:r>
      <w:r>
        <w:rPr>
          <w:spacing w:val="-1"/>
          <w:sz w:val="24"/>
        </w:rPr>
        <w:t xml:space="preserve"> </w:t>
      </w:r>
      <w:r>
        <w:rPr>
          <w:sz w:val="24"/>
        </w:rPr>
        <w:t>бадминтона;</w:t>
      </w:r>
    </w:p>
    <w:p>
      <w:pPr>
        <w:pStyle w:val="12"/>
        <w:numPr>
          <w:ilvl w:val="0"/>
          <w:numId w:val="2"/>
        </w:numPr>
        <w:tabs>
          <w:tab w:val="left" w:pos="535"/>
        </w:tabs>
        <w:spacing w:line="360" w:lineRule="auto"/>
        <w:ind w:right="253" w:firstLine="0"/>
        <w:rPr>
          <w:sz w:val="24"/>
        </w:rPr>
      </w:pPr>
      <w:r>
        <w:rPr>
          <w:sz w:val="24"/>
        </w:rPr>
        <w:t>освоение</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формирование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бадминтоне</w:t>
      </w:r>
      <w:r>
        <w:rPr>
          <w:spacing w:val="1"/>
          <w:sz w:val="24"/>
        </w:rPr>
        <w:t xml:space="preserve"> </w:t>
      </w:r>
      <w:r>
        <w:rPr>
          <w:sz w:val="24"/>
        </w:rPr>
        <w:t>как</w:t>
      </w:r>
      <w:r>
        <w:rPr>
          <w:spacing w:val="1"/>
          <w:sz w:val="24"/>
        </w:rPr>
        <w:t xml:space="preserve"> </w:t>
      </w:r>
      <w:r>
        <w:rPr>
          <w:sz w:val="24"/>
        </w:rPr>
        <w:t>виде</w:t>
      </w:r>
      <w:r>
        <w:rPr>
          <w:spacing w:val="1"/>
          <w:sz w:val="24"/>
        </w:rPr>
        <w:t xml:space="preserve"> </w:t>
      </w:r>
      <w:r>
        <w:rPr>
          <w:sz w:val="24"/>
        </w:rPr>
        <w:t>спорта,</w:t>
      </w:r>
      <w:r>
        <w:rPr>
          <w:spacing w:val="1"/>
          <w:sz w:val="24"/>
        </w:rPr>
        <w:t xml:space="preserve"> </w:t>
      </w:r>
      <w:r>
        <w:rPr>
          <w:sz w:val="24"/>
        </w:rPr>
        <w:t>его</w:t>
      </w:r>
      <w:r>
        <w:rPr>
          <w:spacing w:val="1"/>
          <w:sz w:val="24"/>
        </w:rPr>
        <w:t xml:space="preserve"> </w:t>
      </w:r>
      <w:r>
        <w:rPr>
          <w:sz w:val="24"/>
        </w:rPr>
        <w:t>истории развития, способах формирования здоровья, физического развития и физической</w:t>
      </w:r>
      <w:r>
        <w:rPr>
          <w:spacing w:val="1"/>
          <w:sz w:val="24"/>
        </w:rPr>
        <w:t xml:space="preserve"> </w:t>
      </w:r>
      <w:r>
        <w:rPr>
          <w:sz w:val="24"/>
        </w:rPr>
        <w:t>подготовки</w:t>
      </w:r>
      <w:r>
        <w:rPr>
          <w:spacing w:val="-1"/>
          <w:sz w:val="24"/>
        </w:rPr>
        <w:t xml:space="preserve"> </w:t>
      </w:r>
      <w:r>
        <w:rPr>
          <w:sz w:val="24"/>
        </w:rPr>
        <w:t>обучающихся;</w:t>
      </w:r>
    </w:p>
    <w:p>
      <w:pPr>
        <w:pStyle w:val="12"/>
        <w:numPr>
          <w:ilvl w:val="0"/>
          <w:numId w:val="2"/>
        </w:numPr>
        <w:tabs>
          <w:tab w:val="left" w:pos="511"/>
        </w:tabs>
        <w:spacing w:line="360" w:lineRule="auto"/>
        <w:ind w:right="257" w:firstLine="0"/>
        <w:rPr>
          <w:sz w:val="24"/>
        </w:rPr>
      </w:pPr>
      <w:r>
        <w:rPr>
          <w:sz w:val="24"/>
        </w:rPr>
        <w:t>обучение двигательным и инструктивным умениям и навыкам, техническим действиям</w:t>
      </w:r>
      <w:r>
        <w:rPr>
          <w:spacing w:val="1"/>
          <w:sz w:val="24"/>
        </w:rPr>
        <w:t xml:space="preserve"> </w:t>
      </w:r>
      <w:r>
        <w:rPr>
          <w:sz w:val="24"/>
        </w:rPr>
        <w:t>игры</w:t>
      </w:r>
      <w:r>
        <w:rPr>
          <w:spacing w:val="-2"/>
          <w:sz w:val="24"/>
        </w:rPr>
        <w:t xml:space="preserve"> </w:t>
      </w:r>
      <w:r>
        <w:rPr>
          <w:sz w:val="24"/>
        </w:rPr>
        <w:t>в</w:t>
      </w:r>
      <w:r>
        <w:rPr>
          <w:spacing w:val="-2"/>
          <w:sz w:val="24"/>
        </w:rPr>
        <w:t xml:space="preserve"> </w:t>
      </w:r>
      <w:r>
        <w:rPr>
          <w:sz w:val="24"/>
        </w:rPr>
        <w:t>бадминтон,</w:t>
      </w:r>
      <w:r>
        <w:rPr>
          <w:spacing w:val="-4"/>
          <w:sz w:val="24"/>
        </w:rPr>
        <w:t xml:space="preserve"> </w:t>
      </w:r>
      <w:r>
        <w:rPr>
          <w:sz w:val="24"/>
        </w:rPr>
        <w:t>правилам</w:t>
      </w:r>
      <w:r>
        <w:rPr>
          <w:spacing w:val="-2"/>
          <w:sz w:val="24"/>
        </w:rPr>
        <w:t xml:space="preserve"> </w:t>
      </w:r>
      <w:r>
        <w:rPr>
          <w:sz w:val="24"/>
        </w:rPr>
        <w:t>организации</w:t>
      </w:r>
      <w:r>
        <w:rPr>
          <w:spacing w:val="-1"/>
          <w:sz w:val="24"/>
        </w:rPr>
        <w:t xml:space="preserve"> </w:t>
      </w:r>
      <w:r>
        <w:rPr>
          <w:sz w:val="24"/>
        </w:rPr>
        <w:t>самостоятельных</w:t>
      </w:r>
      <w:r>
        <w:rPr>
          <w:spacing w:val="1"/>
          <w:sz w:val="24"/>
        </w:rPr>
        <w:t xml:space="preserve"> </w:t>
      </w:r>
      <w:r>
        <w:rPr>
          <w:sz w:val="24"/>
        </w:rPr>
        <w:t>занятий</w:t>
      </w:r>
      <w:r>
        <w:rPr>
          <w:spacing w:val="-3"/>
          <w:sz w:val="24"/>
        </w:rPr>
        <w:t xml:space="preserve"> </w:t>
      </w:r>
      <w:r>
        <w:rPr>
          <w:sz w:val="24"/>
        </w:rPr>
        <w:t>бадминтоном;</w:t>
      </w:r>
    </w:p>
    <w:p>
      <w:pPr>
        <w:pStyle w:val="12"/>
        <w:numPr>
          <w:ilvl w:val="0"/>
          <w:numId w:val="2"/>
        </w:numPr>
        <w:tabs>
          <w:tab w:val="left" w:pos="472"/>
        </w:tabs>
        <w:spacing w:line="360" w:lineRule="auto"/>
        <w:ind w:right="253" w:firstLine="0"/>
        <w:rPr>
          <w:sz w:val="24"/>
        </w:rPr>
      </w:pPr>
      <w:r>
        <w:rPr>
          <w:sz w:val="24"/>
        </w:rPr>
        <w:t>воспитание социально значимых качеств личности, норм коллективного взаимодействия и</w:t>
      </w:r>
      <w:r>
        <w:rPr>
          <w:spacing w:val="1"/>
          <w:sz w:val="24"/>
        </w:rPr>
        <w:t xml:space="preserve"> </w:t>
      </w:r>
      <w:r>
        <w:rPr>
          <w:sz w:val="24"/>
        </w:rPr>
        <w:t>сотрудничества</w:t>
      </w:r>
      <w:r>
        <w:rPr>
          <w:spacing w:val="-1"/>
          <w:sz w:val="24"/>
        </w:rPr>
        <w:t xml:space="preserve"> </w:t>
      </w:r>
      <w:r>
        <w:rPr>
          <w:sz w:val="24"/>
        </w:rPr>
        <w:t>в</w:t>
      </w:r>
      <w:r>
        <w:rPr>
          <w:spacing w:val="-2"/>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3"/>
          <w:sz w:val="24"/>
        </w:rPr>
        <w:t xml:space="preserve"> </w:t>
      </w:r>
      <w:r>
        <w:rPr>
          <w:sz w:val="24"/>
        </w:rPr>
        <w:t>деятельности средствами</w:t>
      </w:r>
      <w:r>
        <w:rPr>
          <w:spacing w:val="-1"/>
          <w:sz w:val="24"/>
        </w:rPr>
        <w:t xml:space="preserve"> </w:t>
      </w:r>
      <w:r>
        <w:rPr>
          <w:sz w:val="24"/>
        </w:rPr>
        <w:t>бадминтона;</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67"/>
        </w:tabs>
        <w:spacing w:before="100" w:line="360" w:lineRule="auto"/>
        <w:ind w:right="249" w:firstLine="0"/>
        <w:rPr>
          <w:sz w:val="24"/>
        </w:rPr>
      </w:pPr>
      <w:r>
        <w:rPr>
          <w:sz w:val="24"/>
        </w:rPr>
        <w:t>популяризация бадминтона среди детей, привлечение младших школьников, проявляющих</w:t>
      </w:r>
      <w:r>
        <w:rPr>
          <w:spacing w:val="1"/>
          <w:sz w:val="24"/>
        </w:rPr>
        <w:t xml:space="preserve"> </w:t>
      </w:r>
      <w:r>
        <w:rPr>
          <w:sz w:val="24"/>
        </w:rPr>
        <w:t>повышенный</w:t>
      </w:r>
      <w:r>
        <w:rPr>
          <w:spacing w:val="1"/>
          <w:sz w:val="24"/>
        </w:rPr>
        <w:t xml:space="preserve"> </w:t>
      </w:r>
      <w:r>
        <w:rPr>
          <w:sz w:val="24"/>
        </w:rPr>
        <w:t>интерес</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бадминтоном,</w:t>
      </w:r>
      <w:r>
        <w:rPr>
          <w:spacing w:val="1"/>
          <w:sz w:val="24"/>
        </w:rPr>
        <w:t xml:space="preserve"> </w:t>
      </w:r>
      <w:r>
        <w:rPr>
          <w:sz w:val="24"/>
        </w:rPr>
        <w:t>в</w:t>
      </w:r>
      <w:r>
        <w:rPr>
          <w:spacing w:val="1"/>
          <w:sz w:val="24"/>
        </w:rPr>
        <w:t xml:space="preserve"> </w:t>
      </w:r>
      <w:r>
        <w:rPr>
          <w:sz w:val="24"/>
        </w:rPr>
        <w:t>школьные</w:t>
      </w:r>
      <w:r>
        <w:rPr>
          <w:spacing w:val="1"/>
          <w:sz w:val="24"/>
        </w:rPr>
        <w:t xml:space="preserve"> </w:t>
      </w:r>
      <w:r>
        <w:rPr>
          <w:sz w:val="24"/>
        </w:rPr>
        <w:t>спортивные</w:t>
      </w:r>
      <w:r>
        <w:rPr>
          <w:spacing w:val="1"/>
          <w:sz w:val="24"/>
        </w:rPr>
        <w:t xml:space="preserve"> </w:t>
      </w:r>
      <w:r>
        <w:rPr>
          <w:sz w:val="24"/>
        </w:rPr>
        <w:t>клубы,</w:t>
      </w:r>
      <w:r>
        <w:rPr>
          <w:spacing w:val="-1"/>
          <w:sz w:val="24"/>
        </w:rPr>
        <w:t xml:space="preserve"> </w:t>
      </w:r>
      <w:r>
        <w:rPr>
          <w:sz w:val="24"/>
        </w:rPr>
        <w:t>секции, к</w:t>
      </w:r>
      <w:r>
        <w:rPr>
          <w:spacing w:val="2"/>
          <w:sz w:val="24"/>
        </w:rPr>
        <w:t xml:space="preserve"> </w:t>
      </w:r>
      <w:r>
        <w:rPr>
          <w:sz w:val="24"/>
        </w:rPr>
        <w:t>участию в</w:t>
      </w:r>
      <w:r>
        <w:rPr>
          <w:spacing w:val="-2"/>
          <w:sz w:val="24"/>
        </w:rPr>
        <w:t xml:space="preserve"> </w:t>
      </w:r>
      <w:r>
        <w:rPr>
          <w:sz w:val="24"/>
        </w:rPr>
        <w:t>соревнованиях;</w:t>
      </w:r>
    </w:p>
    <w:p>
      <w:pPr>
        <w:pStyle w:val="12"/>
        <w:numPr>
          <w:ilvl w:val="0"/>
          <w:numId w:val="2"/>
        </w:numPr>
        <w:tabs>
          <w:tab w:val="left" w:pos="453"/>
        </w:tabs>
        <w:spacing w:line="275" w:lineRule="exact"/>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2"/>
          <w:sz w:val="24"/>
        </w:rPr>
        <w:t xml:space="preserve"> </w:t>
      </w:r>
      <w:r>
        <w:rPr>
          <w:sz w:val="24"/>
        </w:rPr>
        <w:t>одарённых</w:t>
      </w:r>
      <w:r>
        <w:rPr>
          <w:spacing w:val="-2"/>
          <w:sz w:val="24"/>
        </w:rPr>
        <w:t xml:space="preserve"> </w:t>
      </w:r>
      <w:r>
        <w:rPr>
          <w:sz w:val="24"/>
        </w:rPr>
        <w:t>детей</w:t>
      </w:r>
      <w:r>
        <w:rPr>
          <w:spacing w:val="-2"/>
          <w:sz w:val="24"/>
        </w:rPr>
        <w:t xml:space="preserve"> </w:t>
      </w:r>
      <w:r>
        <w:rPr>
          <w:sz w:val="24"/>
        </w:rPr>
        <w:t>в</w:t>
      </w:r>
      <w:r>
        <w:rPr>
          <w:spacing w:val="-2"/>
          <w:sz w:val="24"/>
        </w:rPr>
        <w:t xml:space="preserve"> </w:t>
      </w:r>
      <w:r>
        <w:rPr>
          <w:sz w:val="24"/>
        </w:rPr>
        <w:t>области</w:t>
      </w:r>
      <w:r>
        <w:rPr>
          <w:spacing w:val="-1"/>
          <w:sz w:val="24"/>
        </w:rPr>
        <w:t xml:space="preserve"> </w:t>
      </w:r>
      <w:r>
        <w:rPr>
          <w:sz w:val="24"/>
        </w:rPr>
        <w:t>спорта.</w:t>
      </w:r>
    </w:p>
    <w:p>
      <w:pPr>
        <w:pStyle w:val="12"/>
        <w:numPr>
          <w:ilvl w:val="2"/>
          <w:numId w:val="51"/>
        </w:numPr>
        <w:tabs>
          <w:tab w:val="left" w:pos="1034"/>
        </w:tabs>
        <w:spacing w:before="139"/>
        <w:ind w:left="1033" w:hanging="722"/>
        <w:jc w:val="both"/>
        <w:rPr>
          <w:sz w:val="24"/>
        </w:rPr>
      </w:pPr>
      <w:r>
        <w:rPr>
          <w:sz w:val="24"/>
        </w:rPr>
        <w:t>Место</w:t>
      </w:r>
      <w:r>
        <w:rPr>
          <w:spacing w:val="-4"/>
          <w:sz w:val="24"/>
        </w:rPr>
        <w:t xml:space="preserve"> </w:t>
      </w:r>
      <w:r>
        <w:rPr>
          <w:sz w:val="24"/>
        </w:rPr>
        <w:t>и</w:t>
      </w:r>
      <w:r>
        <w:rPr>
          <w:spacing w:val="-3"/>
          <w:sz w:val="24"/>
        </w:rPr>
        <w:t xml:space="preserve"> </w:t>
      </w:r>
      <w:r>
        <w:rPr>
          <w:sz w:val="24"/>
        </w:rPr>
        <w:t>роль</w:t>
      </w:r>
      <w:r>
        <w:rPr>
          <w:spacing w:val="-3"/>
          <w:sz w:val="24"/>
        </w:rPr>
        <w:t xml:space="preserve"> </w:t>
      </w:r>
      <w:r>
        <w:rPr>
          <w:sz w:val="24"/>
        </w:rPr>
        <w:t>модуля «Бадминтон».</w:t>
      </w:r>
    </w:p>
    <w:p>
      <w:pPr>
        <w:pStyle w:val="8"/>
        <w:spacing w:before="137" w:line="360" w:lineRule="auto"/>
        <w:ind w:right="254" w:firstLine="708"/>
      </w:pPr>
      <w:r>
        <w:t>Модуль</w:t>
      </w:r>
      <w:r>
        <w:rPr>
          <w:spacing w:val="1"/>
        </w:rPr>
        <w:t xml:space="preserve"> </w:t>
      </w:r>
      <w:r>
        <w:t>«Бадминтон»</w:t>
      </w:r>
      <w:r>
        <w:rPr>
          <w:spacing w:val="1"/>
        </w:rPr>
        <w:t xml:space="preserve"> </w:t>
      </w:r>
      <w:r>
        <w:t>удачно</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w:t>
      </w:r>
      <w:r>
        <w:rPr>
          <w:spacing w:val="1"/>
        </w:rPr>
        <w:t xml:space="preserve"> </w:t>
      </w:r>
      <w:r>
        <w:t>видами</w:t>
      </w:r>
      <w:r>
        <w:rPr>
          <w:spacing w:val="1"/>
        </w:rPr>
        <w:t xml:space="preserve"> </w:t>
      </w:r>
      <w:r>
        <w:t>спорта,</w:t>
      </w:r>
      <w:r>
        <w:rPr>
          <w:spacing w:val="1"/>
        </w:rPr>
        <w:t xml:space="preserve"> </w:t>
      </w:r>
      <w:r>
        <w:t>входящими</w:t>
      </w:r>
      <w:r>
        <w:rPr>
          <w:spacing w:val="1"/>
        </w:rPr>
        <w:t xml:space="preserve"> </w:t>
      </w:r>
      <w:r>
        <w:t>в</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(легкая</w:t>
      </w:r>
      <w:r>
        <w:rPr>
          <w:spacing w:val="1"/>
        </w:rPr>
        <w:t xml:space="preserve"> </w:t>
      </w:r>
      <w:r>
        <w:t>атлетика,</w:t>
      </w:r>
      <w:r>
        <w:rPr>
          <w:spacing w:val="1"/>
        </w:rPr>
        <w:t xml:space="preserve"> </w:t>
      </w:r>
      <w:r>
        <w:t>гимнастика,</w:t>
      </w:r>
      <w:r>
        <w:rPr>
          <w:spacing w:val="1"/>
        </w:rPr>
        <w:t xml:space="preserve"> </w:t>
      </w:r>
      <w:r>
        <w:t>спортивные</w:t>
      </w:r>
      <w:r>
        <w:rPr>
          <w:spacing w:val="1"/>
        </w:rPr>
        <w:t xml:space="preserve"> </w:t>
      </w:r>
      <w:r>
        <w:t>игры),</w:t>
      </w:r>
      <w:r>
        <w:rPr>
          <w:spacing w:val="1"/>
        </w:rPr>
        <w:t xml:space="preserve"> </w:t>
      </w:r>
      <w:r>
        <w:t>предполагая</w:t>
      </w:r>
      <w:r>
        <w:rPr>
          <w:spacing w:val="1"/>
        </w:rPr>
        <w:t xml:space="preserve"> </w:t>
      </w:r>
      <w:r>
        <w:t>доступность</w:t>
      </w:r>
      <w:r>
        <w:rPr>
          <w:spacing w:val="1"/>
        </w:rPr>
        <w:t xml:space="preserve"> </w:t>
      </w:r>
      <w:r>
        <w:t>освоения</w:t>
      </w:r>
      <w:r>
        <w:rPr>
          <w:spacing w:val="1"/>
        </w:rPr>
        <w:t xml:space="preserve"> </w:t>
      </w:r>
      <w:r>
        <w:t>учебного</w:t>
      </w:r>
      <w:r>
        <w:rPr>
          <w:spacing w:val="1"/>
        </w:rPr>
        <w:t xml:space="preserve"> </w:t>
      </w:r>
      <w:r>
        <w:t>материала всем возрастным категориям обучающихся, независимо от уровня их физического</w:t>
      </w:r>
      <w:r>
        <w:rPr>
          <w:spacing w:val="-57"/>
        </w:rPr>
        <w:t xml:space="preserve"> </w:t>
      </w:r>
      <w:r>
        <w:t>развития,</w:t>
      </w:r>
      <w:r>
        <w:rPr>
          <w:spacing w:val="-1"/>
        </w:rPr>
        <w:t xml:space="preserve"> </w:t>
      </w:r>
      <w:r>
        <w:t>физической</w:t>
      </w:r>
      <w:r>
        <w:rPr>
          <w:spacing w:val="-1"/>
        </w:rPr>
        <w:t xml:space="preserve"> </w:t>
      </w:r>
      <w:r>
        <w:t>подготовленности,</w:t>
      </w:r>
      <w:r>
        <w:rPr>
          <w:spacing w:val="-4"/>
        </w:rPr>
        <w:t xml:space="preserve"> </w:t>
      </w:r>
      <w:r>
        <w:t>здоровья</w:t>
      </w:r>
      <w:r>
        <w:rPr>
          <w:spacing w:val="2"/>
        </w:rPr>
        <w:t xml:space="preserve"> </w:t>
      </w:r>
      <w:r>
        <w:t>и гендерных</w:t>
      </w:r>
      <w:r>
        <w:rPr>
          <w:spacing w:val="1"/>
        </w:rPr>
        <w:t xml:space="preserve"> </w:t>
      </w:r>
      <w:r>
        <w:t>особенностей.</w:t>
      </w:r>
    </w:p>
    <w:p>
      <w:pPr>
        <w:pStyle w:val="8"/>
        <w:spacing w:before="2" w:line="360" w:lineRule="auto"/>
        <w:ind w:right="252" w:firstLine="708"/>
      </w:pPr>
      <w:r>
        <w:t>Интеграция</w:t>
      </w:r>
      <w:r>
        <w:rPr>
          <w:spacing w:val="1"/>
        </w:rPr>
        <w:t xml:space="preserve"> </w:t>
      </w:r>
      <w:r>
        <w:t>модуля</w:t>
      </w:r>
      <w:r>
        <w:rPr>
          <w:spacing w:val="1"/>
        </w:rPr>
        <w:t xml:space="preserve"> </w:t>
      </w:r>
      <w:r>
        <w:t>по</w:t>
      </w:r>
      <w:r>
        <w:rPr>
          <w:spacing w:val="1"/>
        </w:rPr>
        <w:t xml:space="preserve"> </w:t>
      </w:r>
      <w:r>
        <w:t>бадминтону</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 разделов программы учебного предмета «Физическая культура» - «Знания о</w:t>
      </w:r>
      <w:r>
        <w:rPr>
          <w:spacing w:val="-57"/>
        </w:rPr>
        <w:t xml:space="preserve"> </w:t>
      </w:r>
      <w:r>
        <w:t>физической</w:t>
      </w:r>
      <w:r>
        <w:rPr>
          <w:spacing w:val="1"/>
        </w:rPr>
        <w:t xml:space="preserve"> </w:t>
      </w:r>
      <w:r>
        <w:t>культуре»,</w:t>
      </w:r>
      <w:r>
        <w:rPr>
          <w:spacing w:val="1"/>
        </w:rPr>
        <w:t xml:space="preserve"> </w:t>
      </w:r>
      <w:r>
        <w:t>«Способы</w:t>
      </w:r>
      <w:r>
        <w:rPr>
          <w:spacing w:val="1"/>
        </w:rPr>
        <w:t xml:space="preserve"> </w:t>
      </w:r>
      <w:r>
        <w:t>самостоятельной</w:t>
      </w:r>
      <w:r>
        <w:rPr>
          <w:spacing w:val="1"/>
        </w:rPr>
        <w:t xml:space="preserve"> </w:t>
      </w:r>
      <w:r>
        <w:t>деятельности»,</w:t>
      </w:r>
      <w:r>
        <w:rPr>
          <w:spacing w:val="1"/>
        </w:rPr>
        <w:t xml:space="preserve"> </w:t>
      </w:r>
      <w:r>
        <w:t>«Физическое</w:t>
      </w:r>
      <w:r>
        <w:rPr>
          <w:spacing w:val="1"/>
        </w:rPr>
        <w:t xml:space="preserve"> </w:t>
      </w:r>
      <w:r>
        <w:t>совершенствование»</w:t>
      </w:r>
      <w:r>
        <w:rPr>
          <w:spacing w:val="49"/>
        </w:rPr>
        <w:t xml:space="preserve"> </w:t>
      </w:r>
      <w:r>
        <w:t>в</w:t>
      </w:r>
      <w:r>
        <w:rPr>
          <w:spacing w:val="50"/>
        </w:rPr>
        <w:t xml:space="preserve"> </w:t>
      </w:r>
      <w:r>
        <w:t>рамках</w:t>
      </w:r>
      <w:r>
        <w:rPr>
          <w:spacing w:val="52"/>
        </w:rPr>
        <w:t xml:space="preserve"> </w:t>
      </w:r>
      <w:r>
        <w:t>реализации</w:t>
      </w:r>
      <w:r>
        <w:rPr>
          <w:spacing w:val="51"/>
        </w:rPr>
        <w:t xml:space="preserve"> </w:t>
      </w:r>
      <w:r>
        <w:t>рабочей</w:t>
      </w:r>
      <w:r>
        <w:rPr>
          <w:spacing w:val="51"/>
        </w:rPr>
        <w:t xml:space="preserve"> </w:t>
      </w:r>
      <w:r>
        <w:t>программы</w:t>
      </w:r>
      <w:r>
        <w:rPr>
          <w:spacing w:val="54"/>
        </w:rPr>
        <w:t xml:space="preserve"> </w:t>
      </w:r>
      <w:r>
        <w:t>учебного</w:t>
      </w:r>
      <w:r>
        <w:rPr>
          <w:spacing w:val="50"/>
        </w:rPr>
        <w:t xml:space="preserve"> </w:t>
      </w:r>
      <w:r>
        <w:t>предмета</w:t>
      </w:r>
    </w:p>
    <w:p>
      <w:pPr>
        <w:pStyle w:val="8"/>
        <w:spacing w:line="360" w:lineRule="auto"/>
        <w:ind w:right="246"/>
      </w:pPr>
      <w:r>
        <w:t>«Физическая</w:t>
      </w:r>
      <w:r>
        <w:rPr>
          <w:spacing w:val="1"/>
        </w:rPr>
        <w:t xml:space="preserve"> </w:t>
      </w:r>
      <w:r>
        <w:t>культура»,</w:t>
      </w:r>
      <w:r>
        <w:rPr>
          <w:spacing w:val="1"/>
        </w:rPr>
        <w:t xml:space="preserve"> </w:t>
      </w:r>
      <w:r>
        <w:t>при</w:t>
      </w:r>
      <w:r>
        <w:rPr>
          <w:spacing w:val="1"/>
        </w:rPr>
        <w:t xml:space="preserve"> </w:t>
      </w:r>
      <w:r>
        <w:t>подготовке</w:t>
      </w:r>
      <w:r>
        <w:rPr>
          <w:spacing w:val="1"/>
        </w:rPr>
        <w:t xml:space="preserve"> </w:t>
      </w:r>
      <w:r>
        <w:t>и</w:t>
      </w:r>
      <w:r>
        <w:rPr>
          <w:spacing w:val="1"/>
        </w:rPr>
        <w:t xml:space="preserve"> </w:t>
      </w:r>
      <w:r>
        <w:t>проведении</w:t>
      </w:r>
      <w:r>
        <w:rPr>
          <w:spacing w:val="1"/>
        </w:rPr>
        <w:t xml:space="preserve"> </w:t>
      </w:r>
      <w:r>
        <w:t>спортивных</w:t>
      </w:r>
      <w:r>
        <w:rPr>
          <w:spacing w:val="1"/>
        </w:rPr>
        <w:t xml:space="preserve"> </w:t>
      </w:r>
      <w:r>
        <w:t>мероприятий,</w:t>
      </w:r>
      <w:r>
        <w:rPr>
          <w:spacing w:val="1"/>
        </w:rPr>
        <w:t xml:space="preserve"> </w:t>
      </w:r>
      <w:r>
        <w:t>в</w:t>
      </w:r>
      <w:r>
        <w:rPr>
          <w:spacing w:val="1"/>
        </w:rPr>
        <w:t xml:space="preserve"> </w:t>
      </w:r>
      <w:r>
        <w:t>достижении</w:t>
      </w:r>
      <w:r>
        <w:rPr>
          <w:spacing w:val="1"/>
        </w:rPr>
        <w:t xml:space="preserve"> </w:t>
      </w:r>
      <w:r>
        <w:t>образовательных</w:t>
      </w:r>
      <w:r>
        <w:rPr>
          <w:spacing w:val="1"/>
        </w:rPr>
        <w:t xml:space="preserve"> </w:t>
      </w:r>
      <w:r>
        <w:t>результатов</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дополнительного</w:t>
      </w:r>
      <w:r>
        <w:rPr>
          <w:spacing w:val="1"/>
        </w:rPr>
        <w:t xml:space="preserve"> </w:t>
      </w:r>
      <w:r>
        <w:t>образования,</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p>
    <w:p>
      <w:pPr>
        <w:pStyle w:val="12"/>
        <w:numPr>
          <w:ilvl w:val="2"/>
          <w:numId w:val="51"/>
        </w:numPr>
        <w:tabs>
          <w:tab w:val="left" w:pos="1034"/>
        </w:tabs>
        <w:spacing w:line="275" w:lineRule="exact"/>
        <w:ind w:left="1033" w:hanging="722"/>
        <w:jc w:val="both"/>
        <w:rPr>
          <w:sz w:val="24"/>
        </w:rPr>
      </w:pPr>
      <w:r>
        <w:rPr>
          <w:sz w:val="24"/>
        </w:rPr>
        <w:t>Модуль</w:t>
      </w:r>
      <w:r>
        <w:rPr>
          <w:spacing w:val="2"/>
          <w:sz w:val="24"/>
        </w:rPr>
        <w:t xml:space="preserve"> </w:t>
      </w:r>
      <w:r>
        <w:rPr>
          <w:sz w:val="24"/>
        </w:rPr>
        <w:t>«Бадминтон»</w:t>
      </w:r>
      <w:r>
        <w:rPr>
          <w:spacing w:val="-10"/>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следующих вариантах:</w:t>
      </w:r>
    </w:p>
    <w:p>
      <w:pPr>
        <w:pStyle w:val="12"/>
        <w:numPr>
          <w:ilvl w:val="0"/>
          <w:numId w:val="2"/>
        </w:numPr>
        <w:tabs>
          <w:tab w:val="left" w:pos="513"/>
        </w:tabs>
        <w:spacing w:before="140" w:line="360" w:lineRule="auto"/>
        <w:ind w:right="251" w:firstLine="0"/>
        <w:rPr>
          <w:sz w:val="24"/>
        </w:rPr>
      </w:pPr>
      <w:r>
        <w:rPr>
          <w:sz w:val="24"/>
        </w:rPr>
        <w:t>при</w:t>
      </w:r>
      <w:r>
        <w:rPr>
          <w:spacing w:val="1"/>
          <w:sz w:val="24"/>
        </w:rPr>
        <w:t xml:space="preserve"> </w:t>
      </w:r>
      <w:r>
        <w:rPr>
          <w:sz w:val="24"/>
        </w:rPr>
        <w:t>самостоятельном</w:t>
      </w:r>
      <w:r>
        <w:rPr>
          <w:spacing w:val="1"/>
          <w:sz w:val="24"/>
        </w:rPr>
        <w:t xml:space="preserve"> </w:t>
      </w:r>
      <w:r>
        <w:rPr>
          <w:sz w:val="24"/>
        </w:rPr>
        <w:t>планировании</w:t>
      </w:r>
      <w:r>
        <w:rPr>
          <w:spacing w:val="1"/>
          <w:sz w:val="24"/>
        </w:rPr>
        <w:t xml:space="preserve"> </w:t>
      </w:r>
      <w:r>
        <w:rPr>
          <w:sz w:val="24"/>
        </w:rPr>
        <w:t>учителем</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процесса освоения</w:t>
      </w:r>
      <w:r>
        <w:rPr>
          <w:spacing w:val="1"/>
          <w:sz w:val="24"/>
        </w:rPr>
        <w:t xml:space="preserve"> </w:t>
      </w:r>
      <w:r>
        <w:rPr>
          <w:sz w:val="24"/>
        </w:rPr>
        <w:t>обучающимися учебного материала по флорболу с выбором различных элементов флорбола,</w:t>
      </w:r>
      <w:r>
        <w:rPr>
          <w:spacing w:val="1"/>
          <w:sz w:val="24"/>
        </w:rPr>
        <w:t xml:space="preserve"> </w:t>
      </w:r>
      <w:r>
        <w:rPr>
          <w:sz w:val="24"/>
        </w:rPr>
        <w:t>с учётом возраста</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подготовленности</w:t>
      </w:r>
      <w:r>
        <w:rPr>
          <w:spacing w:val="3"/>
          <w:sz w:val="24"/>
        </w:rPr>
        <w:t xml:space="preserve"> </w:t>
      </w:r>
      <w:r>
        <w:rPr>
          <w:sz w:val="24"/>
        </w:rPr>
        <w:t>обучающихся;</w:t>
      </w:r>
    </w:p>
    <w:p>
      <w:pPr>
        <w:pStyle w:val="12"/>
        <w:numPr>
          <w:ilvl w:val="0"/>
          <w:numId w:val="2"/>
        </w:numPr>
        <w:tabs>
          <w:tab w:val="left" w:pos="467"/>
        </w:tabs>
        <w:spacing w:line="360" w:lineRule="auto"/>
        <w:ind w:right="251"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61"/>
          <w:sz w:val="24"/>
        </w:rPr>
        <w:t xml:space="preserve"> </w:t>
      </w:r>
      <w:r>
        <w:rPr>
          <w:sz w:val="24"/>
        </w:rPr>
        <w:t>числе</w:t>
      </w:r>
      <w:r>
        <w:rPr>
          <w:spacing w:val="61"/>
          <w:sz w:val="24"/>
        </w:rPr>
        <w:t xml:space="preserve"> </w:t>
      </w:r>
      <w:r>
        <w:rPr>
          <w:sz w:val="24"/>
        </w:rPr>
        <w:t>предусматривающие   удовлетворение   различных   интересов   обучающихся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проведении</w:t>
      </w:r>
      <w:r>
        <w:rPr>
          <w:spacing w:val="1"/>
          <w:sz w:val="24"/>
        </w:rPr>
        <w:t xml:space="preserve"> </w:t>
      </w:r>
      <w:r>
        <w:rPr>
          <w:sz w:val="24"/>
        </w:rPr>
        <w:t>уроков</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3-х</w:t>
      </w:r>
      <w:r>
        <w:rPr>
          <w:spacing w:val="1"/>
          <w:sz w:val="24"/>
        </w:rPr>
        <w:t xml:space="preserve"> </w:t>
      </w:r>
      <w:r>
        <w:rPr>
          <w:sz w:val="24"/>
        </w:rPr>
        <w:t>часовой</w:t>
      </w:r>
      <w:r>
        <w:rPr>
          <w:spacing w:val="1"/>
          <w:sz w:val="24"/>
        </w:rPr>
        <w:t xml:space="preserve"> </w:t>
      </w:r>
      <w:r>
        <w:rPr>
          <w:sz w:val="24"/>
        </w:rPr>
        <w:t>недельной</w:t>
      </w:r>
      <w:r>
        <w:rPr>
          <w:spacing w:val="1"/>
          <w:sz w:val="24"/>
        </w:rPr>
        <w:t xml:space="preserve"> </w:t>
      </w:r>
      <w:r>
        <w:rPr>
          <w:sz w:val="24"/>
        </w:rPr>
        <w:t>нагрузкой</w:t>
      </w:r>
      <w:r>
        <w:rPr>
          <w:spacing w:val="-1"/>
          <w:sz w:val="24"/>
        </w:rPr>
        <w:t xml:space="preserve"> </w:t>
      </w:r>
      <w:r>
        <w:rPr>
          <w:sz w:val="24"/>
        </w:rPr>
        <w:t>рекомендуемый</w:t>
      </w:r>
      <w:r>
        <w:rPr>
          <w:spacing w:val="-1"/>
          <w:sz w:val="24"/>
        </w:rPr>
        <w:t xml:space="preserve"> </w:t>
      </w:r>
      <w:r>
        <w:rPr>
          <w:sz w:val="24"/>
        </w:rPr>
        <w:t>объём</w:t>
      </w:r>
      <w:r>
        <w:rPr>
          <w:spacing w:val="-1"/>
          <w:sz w:val="24"/>
        </w:rPr>
        <w:t xml:space="preserve"> </w:t>
      </w:r>
      <w:r>
        <w:rPr>
          <w:sz w:val="24"/>
        </w:rPr>
        <w:t>в</w:t>
      </w:r>
      <w:r>
        <w:rPr>
          <w:spacing w:val="-2"/>
          <w:sz w:val="24"/>
        </w:rPr>
        <w:t xml:space="preserve"> </w:t>
      </w:r>
      <w:r>
        <w:rPr>
          <w:sz w:val="24"/>
        </w:rPr>
        <w:t>1</w:t>
      </w:r>
      <w:r>
        <w:rPr>
          <w:spacing w:val="-1"/>
          <w:sz w:val="24"/>
        </w:rPr>
        <w:t xml:space="preserve"> </w:t>
      </w:r>
      <w:r>
        <w:rPr>
          <w:sz w:val="24"/>
        </w:rPr>
        <w:t>классе –</w:t>
      </w:r>
      <w:r>
        <w:rPr>
          <w:spacing w:val="-1"/>
          <w:sz w:val="24"/>
        </w:rPr>
        <w:t xml:space="preserve"> </w:t>
      </w:r>
      <w:r>
        <w:rPr>
          <w:sz w:val="24"/>
        </w:rPr>
        <w:t>33</w:t>
      </w:r>
      <w:r>
        <w:rPr>
          <w:spacing w:val="-1"/>
          <w:sz w:val="24"/>
        </w:rPr>
        <w:t xml:space="preserve"> </w:t>
      </w:r>
      <w:r>
        <w:rPr>
          <w:sz w:val="24"/>
        </w:rPr>
        <w:t>часа,</w:t>
      </w:r>
      <w:r>
        <w:rPr>
          <w:spacing w:val="3"/>
          <w:sz w:val="24"/>
        </w:rPr>
        <w:t xml:space="preserve"> </w:t>
      </w:r>
      <w:r>
        <w:rPr>
          <w:sz w:val="24"/>
        </w:rPr>
        <w:t>во</w:t>
      </w:r>
      <w:r>
        <w:rPr>
          <w:spacing w:val="-2"/>
          <w:sz w:val="24"/>
        </w:rPr>
        <w:t xml:space="preserve"> </w:t>
      </w:r>
      <w:r>
        <w:rPr>
          <w:sz w:val="24"/>
        </w:rPr>
        <w:t>2, 3,</w:t>
      </w:r>
      <w:r>
        <w:rPr>
          <w:spacing w:val="-1"/>
          <w:sz w:val="24"/>
        </w:rPr>
        <w:t xml:space="preserve"> </w:t>
      </w:r>
      <w:r>
        <w:rPr>
          <w:sz w:val="24"/>
        </w:rPr>
        <w:t>4</w:t>
      </w:r>
      <w:r>
        <w:rPr>
          <w:spacing w:val="-1"/>
          <w:sz w:val="24"/>
        </w:rPr>
        <w:t xml:space="preserve"> </w:t>
      </w:r>
      <w:r>
        <w:rPr>
          <w:sz w:val="24"/>
        </w:rPr>
        <w:t>классах</w:t>
      </w:r>
      <w:r>
        <w:rPr>
          <w:spacing w:val="2"/>
          <w:sz w:val="24"/>
        </w:rPr>
        <w:t xml:space="preserve"> </w:t>
      </w:r>
      <w:r>
        <w:rPr>
          <w:sz w:val="24"/>
        </w:rPr>
        <w:t>–</w:t>
      </w:r>
      <w:r>
        <w:rPr>
          <w:spacing w:val="-1"/>
          <w:sz w:val="24"/>
        </w:rPr>
        <w:t xml:space="preserve"> </w:t>
      </w:r>
      <w:r>
        <w:rPr>
          <w:sz w:val="24"/>
        </w:rPr>
        <w:t>по</w:t>
      </w:r>
      <w:r>
        <w:rPr>
          <w:spacing w:val="-1"/>
          <w:sz w:val="24"/>
        </w:rPr>
        <w:t xml:space="preserve"> </w:t>
      </w:r>
      <w:r>
        <w:rPr>
          <w:sz w:val="24"/>
        </w:rPr>
        <w:t>34 часа);</w:t>
      </w:r>
    </w:p>
    <w:p>
      <w:pPr>
        <w:pStyle w:val="12"/>
        <w:numPr>
          <w:ilvl w:val="0"/>
          <w:numId w:val="2"/>
        </w:numPr>
        <w:tabs>
          <w:tab w:val="left" w:pos="544"/>
        </w:tabs>
        <w:spacing w:line="360" w:lineRule="auto"/>
        <w:ind w:right="247"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счет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1"/>
          <w:sz w:val="24"/>
        </w:rPr>
        <w:t xml:space="preserve"> </w:t>
      </w:r>
      <w:r>
        <w:rPr>
          <w:sz w:val="24"/>
        </w:rPr>
        <w:t>модулей по видам спорта (рекомендуемый объём в 1 классе – 33 часа, во 2, 3, 4 классах – по</w:t>
      </w:r>
      <w:r>
        <w:rPr>
          <w:spacing w:val="1"/>
          <w:sz w:val="24"/>
        </w:rPr>
        <w:t xml:space="preserve"> </w:t>
      </w:r>
      <w:r>
        <w:rPr>
          <w:sz w:val="24"/>
        </w:rPr>
        <w:t>34</w:t>
      </w:r>
      <w:r>
        <w:rPr>
          <w:spacing w:val="-1"/>
          <w:sz w:val="24"/>
        </w:rPr>
        <w:t xml:space="preserve"> </w:t>
      </w:r>
      <w:r>
        <w:rPr>
          <w:sz w:val="24"/>
        </w:rPr>
        <w:t>часа).</w:t>
      </w:r>
    </w:p>
    <w:p>
      <w:pPr>
        <w:pStyle w:val="12"/>
        <w:numPr>
          <w:ilvl w:val="2"/>
          <w:numId w:val="51"/>
        </w:numPr>
        <w:tabs>
          <w:tab w:val="left" w:pos="1034"/>
        </w:tabs>
        <w:spacing w:line="275" w:lineRule="exact"/>
        <w:ind w:left="1033" w:hanging="722"/>
        <w:jc w:val="both"/>
        <w:rPr>
          <w:sz w:val="24"/>
        </w:rPr>
      </w:pPr>
      <w:r>
        <w:rPr>
          <w:sz w:val="24"/>
        </w:rPr>
        <w:t>Содержание</w:t>
      </w:r>
      <w:r>
        <w:rPr>
          <w:spacing w:val="-6"/>
          <w:sz w:val="24"/>
        </w:rPr>
        <w:t xml:space="preserve"> </w:t>
      </w:r>
      <w:r>
        <w:rPr>
          <w:sz w:val="24"/>
        </w:rPr>
        <w:t>модуля</w:t>
      </w:r>
      <w:r>
        <w:rPr>
          <w:spacing w:val="-2"/>
          <w:sz w:val="24"/>
        </w:rPr>
        <w:t xml:space="preserve"> </w:t>
      </w:r>
      <w:r>
        <w:rPr>
          <w:sz w:val="24"/>
        </w:rPr>
        <w:t>«Бадминтон».</w:t>
      </w:r>
    </w:p>
    <w:p>
      <w:pPr>
        <w:pStyle w:val="12"/>
        <w:numPr>
          <w:ilvl w:val="0"/>
          <w:numId w:val="59"/>
        </w:numPr>
        <w:tabs>
          <w:tab w:val="left" w:pos="573"/>
        </w:tabs>
        <w:spacing w:before="138"/>
        <w:ind w:hanging="261"/>
        <w:jc w:val="both"/>
        <w:rPr>
          <w:sz w:val="24"/>
        </w:rPr>
      </w:pPr>
      <w:r>
        <w:rPr>
          <w:sz w:val="24"/>
        </w:rPr>
        <w:t>Знания</w:t>
      </w:r>
      <w:r>
        <w:rPr>
          <w:spacing w:val="-3"/>
          <w:sz w:val="24"/>
        </w:rPr>
        <w:t xml:space="preserve"> </w:t>
      </w:r>
      <w:r>
        <w:rPr>
          <w:sz w:val="24"/>
        </w:rPr>
        <w:t>о</w:t>
      </w:r>
      <w:r>
        <w:rPr>
          <w:spacing w:val="-2"/>
          <w:sz w:val="24"/>
        </w:rPr>
        <w:t xml:space="preserve"> </w:t>
      </w:r>
      <w:r>
        <w:rPr>
          <w:sz w:val="24"/>
        </w:rPr>
        <w:t>бадминтоне.</w:t>
      </w:r>
    </w:p>
    <w:p>
      <w:pPr>
        <w:pStyle w:val="8"/>
        <w:spacing w:before="139"/>
        <w:ind w:left="1021"/>
        <w:jc w:val="left"/>
      </w:pPr>
      <w:r>
        <w:t>Бадминтон</w:t>
      </w:r>
      <w:r>
        <w:rPr>
          <w:spacing w:val="49"/>
        </w:rPr>
        <w:t xml:space="preserve"> </w:t>
      </w:r>
      <w:r>
        <w:t>как</w:t>
      </w:r>
      <w:r>
        <w:rPr>
          <w:spacing w:val="106"/>
        </w:rPr>
        <w:t xml:space="preserve"> </w:t>
      </w:r>
      <w:r>
        <w:t>вид</w:t>
      </w:r>
      <w:r>
        <w:rPr>
          <w:spacing w:val="107"/>
        </w:rPr>
        <w:t xml:space="preserve"> </w:t>
      </w:r>
      <w:r>
        <w:t>спорта.</w:t>
      </w:r>
      <w:r>
        <w:rPr>
          <w:spacing w:val="106"/>
        </w:rPr>
        <w:t xml:space="preserve"> </w:t>
      </w:r>
      <w:r>
        <w:t>Правила</w:t>
      </w:r>
      <w:r>
        <w:rPr>
          <w:spacing w:val="106"/>
        </w:rPr>
        <w:t xml:space="preserve"> </w:t>
      </w:r>
      <w:r>
        <w:t>безопасного</w:t>
      </w:r>
      <w:r>
        <w:rPr>
          <w:spacing w:val="107"/>
        </w:rPr>
        <w:t xml:space="preserve"> </w:t>
      </w:r>
      <w:r>
        <w:t>поведения</w:t>
      </w:r>
      <w:r>
        <w:rPr>
          <w:spacing w:val="107"/>
        </w:rPr>
        <w:t xml:space="preserve"> </w:t>
      </w:r>
      <w:r>
        <w:t>во</w:t>
      </w:r>
      <w:r>
        <w:rPr>
          <w:spacing w:val="105"/>
        </w:rPr>
        <w:t xml:space="preserve"> </w:t>
      </w:r>
      <w:r>
        <w:t>время</w:t>
      </w:r>
      <w:r>
        <w:rPr>
          <w:spacing w:val="107"/>
        </w:rPr>
        <w:t xml:space="preserve"> </w:t>
      </w:r>
      <w:r>
        <w:t>занятий</w:t>
      </w:r>
    </w:p>
    <w:p>
      <w:pPr>
        <w:sectPr>
          <w:pgSz w:w="11910" w:h="16850"/>
          <w:pgMar w:top="980" w:right="880" w:bottom="280" w:left="820" w:header="571" w:footer="0" w:gutter="0"/>
          <w:cols w:space="720" w:num="1"/>
        </w:sectPr>
      </w:pPr>
    </w:p>
    <w:p>
      <w:pPr>
        <w:pStyle w:val="8"/>
        <w:spacing w:before="100" w:line="360" w:lineRule="auto"/>
        <w:ind w:right="248"/>
      </w:pPr>
      <w:r>
        <w:t>бадминтоном.</w:t>
      </w:r>
      <w:r>
        <w:rPr>
          <w:spacing w:val="1"/>
        </w:rPr>
        <w:t xml:space="preserve"> </w:t>
      </w:r>
      <w:r>
        <w:t>Место</w:t>
      </w:r>
      <w:r>
        <w:rPr>
          <w:spacing w:val="1"/>
        </w:rPr>
        <w:t xml:space="preserve"> </w:t>
      </w:r>
      <w:r>
        <w:t>для</w:t>
      </w:r>
      <w:r>
        <w:rPr>
          <w:spacing w:val="1"/>
        </w:rPr>
        <w:t xml:space="preserve"> </w:t>
      </w:r>
      <w:r>
        <w:t>занятий</w:t>
      </w:r>
      <w:r>
        <w:rPr>
          <w:spacing w:val="1"/>
        </w:rPr>
        <w:t xml:space="preserve"> </w:t>
      </w:r>
      <w:r>
        <w:t>бадминтоном.</w:t>
      </w:r>
      <w:r>
        <w:rPr>
          <w:spacing w:val="1"/>
        </w:rPr>
        <w:t xml:space="preserve"> </w:t>
      </w:r>
      <w:r>
        <w:t>Спортивное</w:t>
      </w:r>
      <w:r>
        <w:rPr>
          <w:spacing w:val="1"/>
        </w:rPr>
        <w:t xml:space="preserve"> </w:t>
      </w:r>
      <w:r>
        <w:t>оборудование</w:t>
      </w:r>
      <w:r>
        <w:rPr>
          <w:spacing w:val="1"/>
        </w:rPr>
        <w:t xml:space="preserve"> </w:t>
      </w:r>
      <w:r>
        <w:t>и</w:t>
      </w:r>
      <w:r>
        <w:rPr>
          <w:spacing w:val="1"/>
        </w:rPr>
        <w:t xml:space="preserve"> </w:t>
      </w:r>
      <w:r>
        <w:t>инвентарь.</w:t>
      </w:r>
      <w:r>
        <w:rPr>
          <w:spacing w:val="1"/>
        </w:rPr>
        <w:t xml:space="preserve"> </w:t>
      </w:r>
      <w:r>
        <w:t>Одежда</w:t>
      </w:r>
      <w:r>
        <w:rPr>
          <w:spacing w:val="1"/>
        </w:rPr>
        <w:t xml:space="preserve"> </w:t>
      </w:r>
      <w:r>
        <w:t>для</w:t>
      </w:r>
      <w:r>
        <w:rPr>
          <w:spacing w:val="1"/>
        </w:rPr>
        <w:t xml:space="preserve"> </w:t>
      </w:r>
      <w:r>
        <w:t>занятий</w:t>
      </w:r>
      <w:r>
        <w:rPr>
          <w:spacing w:val="1"/>
        </w:rPr>
        <w:t xml:space="preserve"> </w:t>
      </w:r>
      <w:r>
        <w:t>бадминтоном.</w:t>
      </w:r>
      <w:r>
        <w:rPr>
          <w:spacing w:val="1"/>
        </w:rPr>
        <w:t xml:space="preserve"> </w:t>
      </w:r>
      <w:r>
        <w:t>Техника</w:t>
      </w:r>
      <w:r>
        <w:rPr>
          <w:spacing w:val="1"/>
        </w:rPr>
        <w:t xml:space="preserve"> </w:t>
      </w:r>
      <w:r>
        <w:t>безопасности</w:t>
      </w:r>
      <w:r>
        <w:rPr>
          <w:spacing w:val="1"/>
        </w:rPr>
        <w:t xml:space="preserve"> </w:t>
      </w:r>
      <w:r>
        <w:t>при</w:t>
      </w:r>
      <w:r>
        <w:rPr>
          <w:spacing w:val="1"/>
        </w:rPr>
        <w:t xml:space="preserve"> </w:t>
      </w:r>
      <w:r>
        <w:t>выполнении</w:t>
      </w:r>
      <w:r>
        <w:rPr>
          <w:spacing w:val="1"/>
        </w:rPr>
        <w:t xml:space="preserve"> </w:t>
      </w:r>
      <w:r>
        <w:t>физических</w:t>
      </w:r>
      <w:r>
        <w:rPr>
          <w:spacing w:val="1"/>
        </w:rPr>
        <w:t xml:space="preserve"> </w:t>
      </w:r>
      <w:r>
        <w:t>упражнений</w:t>
      </w:r>
      <w:r>
        <w:rPr>
          <w:spacing w:val="-3"/>
        </w:rPr>
        <w:t xml:space="preserve"> </w:t>
      </w:r>
      <w:r>
        <w:t>бадминтона,</w:t>
      </w:r>
      <w:r>
        <w:rPr>
          <w:spacing w:val="-2"/>
        </w:rPr>
        <w:t xml:space="preserve"> </w:t>
      </w:r>
      <w:r>
        <w:t>проведении</w:t>
      </w:r>
      <w:r>
        <w:rPr>
          <w:spacing w:val="-2"/>
        </w:rPr>
        <w:t xml:space="preserve"> </w:t>
      </w:r>
      <w:r>
        <w:t>игр</w:t>
      </w:r>
      <w:r>
        <w:rPr>
          <w:spacing w:val="-2"/>
        </w:rPr>
        <w:t xml:space="preserve"> </w:t>
      </w:r>
      <w:r>
        <w:t>и</w:t>
      </w:r>
      <w:r>
        <w:rPr>
          <w:spacing w:val="-2"/>
        </w:rPr>
        <w:t xml:space="preserve"> </w:t>
      </w:r>
      <w:r>
        <w:t>спортивных</w:t>
      </w:r>
      <w:r>
        <w:rPr>
          <w:spacing w:val="-1"/>
        </w:rPr>
        <w:t xml:space="preserve"> </w:t>
      </w:r>
      <w:r>
        <w:t>эстафет</w:t>
      </w:r>
      <w:r>
        <w:rPr>
          <w:spacing w:val="-2"/>
        </w:rPr>
        <w:t xml:space="preserve"> </w:t>
      </w:r>
      <w:r>
        <w:t>с</w:t>
      </w:r>
      <w:r>
        <w:rPr>
          <w:spacing w:val="-2"/>
        </w:rPr>
        <w:t xml:space="preserve"> </w:t>
      </w:r>
      <w:r>
        <w:t>элементами</w:t>
      </w:r>
      <w:r>
        <w:rPr>
          <w:spacing w:val="-2"/>
        </w:rPr>
        <w:t xml:space="preserve"> </w:t>
      </w:r>
      <w:r>
        <w:t>бадминтона.</w:t>
      </w:r>
    </w:p>
    <w:p>
      <w:pPr>
        <w:pStyle w:val="8"/>
        <w:spacing w:line="360" w:lineRule="auto"/>
        <w:ind w:firstLine="708"/>
        <w:jc w:val="left"/>
      </w:pPr>
      <w:r>
        <w:t>История</w:t>
      </w:r>
      <w:r>
        <w:rPr>
          <w:spacing w:val="8"/>
        </w:rPr>
        <w:t xml:space="preserve"> </w:t>
      </w:r>
      <w:r>
        <w:t>зарождения</w:t>
      </w:r>
      <w:r>
        <w:rPr>
          <w:spacing w:val="8"/>
        </w:rPr>
        <w:t xml:space="preserve"> </w:t>
      </w:r>
      <w:r>
        <w:t>бадминтона</w:t>
      </w:r>
      <w:r>
        <w:rPr>
          <w:spacing w:val="7"/>
        </w:rPr>
        <w:t xml:space="preserve"> </w:t>
      </w:r>
      <w:r>
        <w:t>в</w:t>
      </w:r>
      <w:r>
        <w:rPr>
          <w:spacing w:val="7"/>
        </w:rPr>
        <w:t xml:space="preserve"> </w:t>
      </w:r>
      <w:r>
        <w:t>мире</w:t>
      </w:r>
      <w:r>
        <w:rPr>
          <w:spacing w:val="9"/>
        </w:rPr>
        <w:t xml:space="preserve"> </w:t>
      </w:r>
      <w:r>
        <w:t>и</w:t>
      </w:r>
      <w:r>
        <w:rPr>
          <w:spacing w:val="9"/>
        </w:rPr>
        <w:t xml:space="preserve"> </w:t>
      </w:r>
      <w:r>
        <w:t>России.</w:t>
      </w:r>
      <w:r>
        <w:rPr>
          <w:spacing w:val="8"/>
        </w:rPr>
        <w:t xml:space="preserve"> </w:t>
      </w:r>
      <w:r>
        <w:t>Выдающиеся</w:t>
      </w:r>
      <w:r>
        <w:rPr>
          <w:spacing w:val="8"/>
        </w:rPr>
        <w:t xml:space="preserve"> </w:t>
      </w:r>
      <w:r>
        <w:t>достижения</w:t>
      </w:r>
      <w:r>
        <w:rPr>
          <w:spacing w:val="-57"/>
        </w:rPr>
        <w:t xml:space="preserve"> </w:t>
      </w:r>
      <w:r>
        <w:t>отечественных спортсменов</w:t>
      </w:r>
      <w:r>
        <w:rPr>
          <w:spacing w:val="1"/>
        </w:rPr>
        <w:t xml:space="preserve"> </w:t>
      </w:r>
      <w:r>
        <w:t>–</w:t>
      </w:r>
      <w:r>
        <w:rPr>
          <w:spacing w:val="-1"/>
        </w:rPr>
        <w:t xml:space="preserve"> </w:t>
      </w:r>
      <w:r>
        <w:t>бадминтонистов на международной</w:t>
      </w:r>
      <w:r>
        <w:rPr>
          <w:spacing w:val="-1"/>
        </w:rPr>
        <w:t xml:space="preserve"> </w:t>
      </w:r>
      <w:r>
        <w:t>арене.</w:t>
      </w:r>
    </w:p>
    <w:p>
      <w:pPr>
        <w:pStyle w:val="8"/>
        <w:spacing w:line="360" w:lineRule="auto"/>
        <w:ind w:firstLine="708"/>
        <w:jc w:val="left"/>
      </w:pPr>
      <w:r>
        <w:t>Особенности</w:t>
      </w:r>
      <w:r>
        <w:rPr>
          <w:spacing w:val="33"/>
        </w:rPr>
        <w:t xml:space="preserve"> </w:t>
      </w:r>
      <w:r>
        <w:t>структуры</w:t>
      </w:r>
      <w:r>
        <w:rPr>
          <w:spacing w:val="31"/>
        </w:rPr>
        <w:t xml:space="preserve"> </w:t>
      </w:r>
      <w:r>
        <w:t>двигательных</w:t>
      </w:r>
      <w:r>
        <w:rPr>
          <w:spacing w:val="33"/>
        </w:rPr>
        <w:t xml:space="preserve"> </w:t>
      </w:r>
      <w:r>
        <w:t>действий</w:t>
      </w:r>
      <w:r>
        <w:rPr>
          <w:spacing w:val="33"/>
        </w:rPr>
        <w:t xml:space="preserve"> </w:t>
      </w:r>
      <w:r>
        <w:t>в</w:t>
      </w:r>
      <w:r>
        <w:rPr>
          <w:spacing w:val="31"/>
        </w:rPr>
        <w:t xml:space="preserve"> </w:t>
      </w:r>
      <w:r>
        <w:t>бадминтоне.</w:t>
      </w:r>
      <w:r>
        <w:rPr>
          <w:spacing w:val="32"/>
        </w:rPr>
        <w:t xml:space="preserve"> </w:t>
      </w:r>
      <w:r>
        <w:t>Показатели</w:t>
      </w:r>
      <w:r>
        <w:rPr>
          <w:spacing w:val="32"/>
        </w:rPr>
        <w:t xml:space="preserve"> </w:t>
      </w:r>
      <w:r>
        <w:t>развития</w:t>
      </w:r>
      <w:r>
        <w:rPr>
          <w:spacing w:val="-57"/>
        </w:rPr>
        <w:t xml:space="preserve"> </w:t>
      </w:r>
      <w:r>
        <w:t>физических</w:t>
      </w:r>
      <w:r>
        <w:rPr>
          <w:spacing w:val="-2"/>
        </w:rPr>
        <w:t xml:space="preserve"> </w:t>
      </w:r>
      <w:r>
        <w:t>качеств: гибкости, координации,</w:t>
      </w:r>
      <w:r>
        <w:rPr>
          <w:spacing w:val="-3"/>
        </w:rPr>
        <w:t xml:space="preserve"> </w:t>
      </w:r>
      <w:r>
        <w:t>быстроты.</w:t>
      </w:r>
    </w:p>
    <w:p>
      <w:pPr>
        <w:pStyle w:val="8"/>
        <w:spacing w:line="360" w:lineRule="auto"/>
        <w:ind w:firstLine="708"/>
        <w:jc w:val="left"/>
      </w:pPr>
      <w:r>
        <w:t>Основные</w:t>
      </w:r>
      <w:r>
        <w:rPr>
          <w:spacing w:val="40"/>
        </w:rPr>
        <w:t xml:space="preserve"> </w:t>
      </w:r>
      <w:r>
        <w:t>группы</w:t>
      </w:r>
      <w:r>
        <w:rPr>
          <w:spacing w:val="41"/>
        </w:rPr>
        <w:t xml:space="preserve"> </w:t>
      </w:r>
      <w:r>
        <w:t>мышц</w:t>
      </w:r>
      <w:r>
        <w:rPr>
          <w:spacing w:val="43"/>
        </w:rPr>
        <w:t xml:space="preserve"> </w:t>
      </w:r>
      <w:r>
        <w:t>человека.</w:t>
      </w:r>
      <w:r>
        <w:rPr>
          <w:spacing w:val="42"/>
        </w:rPr>
        <w:t xml:space="preserve"> </w:t>
      </w:r>
      <w:r>
        <w:t>Эластичность</w:t>
      </w:r>
      <w:r>
        <w:rPr>
          <w:spacing w:val="43"/>
        </w:rPr>
        <w:t xml:space="preserve"> </w:t>
      </w:r>
      <w:r>
        <w:t>мышц.</w:t>
      </w:r>
      <w:r>
        <w:rPr>
          <w:spacing w:val="42"/>
        </w:rPr>
        <w:t xml:space="preserve"> </w:t>
      </w:r>
      <w:r>
        <w:t>Развитие</w:t>
      </w:r>
      <w:r>
        <w:rPr>
          <w:spacing w:val="41"/>
        </w:rPr>
        <w:t xml:space="preserve"> </w:t>
      </w:r>
      <w:r>
        <w:t>подвижности</w:t>
      </w:r>
      <w:r>
        <w:rPr>
          <w:spacing w:val="-57"/>
        </w:rPr>
        <w:t xml:space="preserve"> </w:t>
      </w:r>
      <w:r>
        <w:t>суставов.</w:t>
      </w:r>
      <w:r>
        <w:rPr>
          <w:spacing w:val="1"/>
        </w:rPr>
        <w:t xml:space="preserve"> </w:t>
      </w:r>
      <w:r>
        <w:t>Первые</w:t>
      </w:r>
      <w:r>
        <w:rPr>
          <w:spacing w:val="-2"/>
        </w:rPr>
        <w:t xml:space="preserve"> </w:t>
      </w:r>
      <w:r>
        <w:t>внешние</w:t>
      </w:r>
      <w:r>
        <w:rPr>
          <w:spacing w:val="-2"/>
        </w:rPr>
        <w:t xml:space="preserve"> </w:t>
      </w:r>
      <w:r>
        <w:t>признаки</w:t>
      </w:r>
      <w:r>
        <w:rPr>
          <w:spacing w:val="6"/>
        </w:rPr>
        <w:t xml:space="preserve"> </w:t>
      </w:r>
      <w:r>
        <w:t>утомления на</w:t>
      </w:r>
      <w:r>
        <w:rPr>
          <w:spacing w:val="-2"/>
        </w:rPr>
        <w:t xml:space="preserve"> </w:t>
      </w:r>
      <w:r>
        <w:t>занятиях</w:t>
      </w:r>
      <w:r>
        <w:rPr>
          <w:spacing w:val="-2"/>
        </w:rPr>
        <w:t xml:space="preserve"> </w:t>
      </w:r>
      <w:r>
        <w:t>бадминтоном.</w:t>
      </w:r>
    </w:p>
    <w:p>
      <w:pPr>
        <w:pStyle w:val="12"/>
        <w:numPr>
          <w:ilvl w:val="0"/>
          <w:numId w:val="59"/>
        </w:numPr>
        <w:tabs>
          <w:tab w:val="left" w:pos="573"/>
        </w:tabs>
        <w:ind w:hanging="261"/>
        <w:rPr>
          <w:sz w:val="24"/>
        </w:rPr>
      </w:pPr>
      <w:r>
        <w:rPr>
          <w:sz w:val="24"/>
        </w:rPr>
        <w:t>Способы</w:t>
      </w:r>
      <w:r>
        <w:rPr>
          <w:spacing w:val="-2"/>
          <w:sz w:val="24"/>
        </w:rPr>
        <w:t xml:space="preserve"> </w:t>
      </w:r>
      <w:r>
        <w:rPr>
          <w:sz w:val="24"/>
        </w:rPr>
        <w:t>самостоятельной</w:t>
      </w:r>
      <w:r>
        <w:rPr>
          <w:spacing w:val="-3"/>
          <w:sz w:val="24"/>
        </w:rPr>
        <w:t xml:space="preserve"> </w:t>
      </w:r>
      <w:r>
        <w:rPr>
          <w:sz w:val="24"/>
        </w:rPr>
        <w:t>деятельности.</w:t>
      </w:r>
    </w:p>
    <w:p>
      <w:pPr>
        <w:pStyle w:val="8"/>
        <w:spacing w:before="139" w:line="360" w:lineRule="auto"/>
        <w:ind w:right="257" w:firstLine="708"/>
      </w:pPr>
      <w:r>
        <w:t>Бадминтон как средство укрепления здоровья, профилактики глазных заболеваний и</w:t>
      </w:r>
      <w:r>
        <w:rPr>
          <w:spacing w:val="1"/>
        </w:rPr>
        <w:t xml:space="preserve"> </w:t>
      </w:r>
      <w:r>
        <w:t>развития физических качеств. Бадминтон как вид двигательной активности в режиме дня.</w:t>
      </w:r>
      <w:r>
        <w:rPr>
          <w:spacing w:val="1"/>
        </w:rPr>
        <w:t xml:space="preserve"> </w:t>
      </w:r>
      <w:r>
        <w:t>Правила личной гигиены во время занятий бадминтоном. Закаливание организма средствами</w:t>
      </w:r>
      <w:r>
        <w:rPr>
          <w:spacing w:val="-57"/>
        </w:rPr>
        <w:t xml:space="preserve"> </w:t>
      </w:r>
      <w:r>
        <w:t>занятий</w:t>
      </w:r>
      <w:r>
        <w:rPr>
          <w:spacing w:val="-1"/>
        </w:rPr>
        <w:t xml:space="preserve"> </w:t>
      </w:r>
      <w:r>
        <w:t>бадминтоном.</w:t>
      </w:r>
    </w:p>
    <w:p>
      <w:pPr>
        <w:pStyle w:val="8"/>
        <w:spacing w:before="1" w:line="360" w:lineRule="auto"/>
        <w:ind w:right="247" w:firstLine="708"/>
      </w:pPr>
      <w:r>
        <w:t>Контрольные</w:t>
      </w:r>
      <w:r>
        <w:rPr>
          <w:spacing w:val="1"/>
        </w:rPr>
        <w:t xml:space="preserve"> </w:t>
      </w:r>
      <w:r>
        <w:t>измерения</w:t>
      </w:r>
      <w:r>
        <w:rPr>
          <w:spacing w:val="1"/>
        </w:rPr>
        <w:t xml:space="preserve"> </w:t>
      </w:r>
      <w:r>
        <w:t>массы</w:t>
      </w:r>
      <w:r>
        <w:rPr>
          <w:spacing w:val="1"/>
        </w:rPr>
        <w:t xml:space="preserve"> </w:t>
      </w:r>
      <w:r>
        <w:t>и</w:t>
      </w:r>
      <w:r>
        <w:rPr>
          <w:spacing w:val="1"/>
        </w:rPr>
        <w:t xml:space="preserve"> </w:t>
      </w:r>
      <w:r>
        <w:t>длины</w:t>
      </w:r>
      <w:r>
        <w:rPr>
          <w:spacing w:val="1"/>
        </w:rPr>
        <w:t xml:space="preserve"> </w:t>
      </w:r>
      <w:r>
        <w:t>своего</w:t>
      </w:r>
      <w:r>
        <w:rPr>
          <w:spacing w:val="1"/>
        </w:rPr>
        <w:t xml:space="preserve"> </w:t>
      </w:r>
      <w:r>
        <w:t>тела.</w:t>
      </w:r>
      <w:r>
        <w:rPr>
          <w:spacing w:val="1"/>
        </w:rPr>
        <w:t xml:space="preserve"> </w:t>
      </w:r>
      <w:r>
        <w:t>Осанка.</w:t>
      </w:r>
      <w:r>
        <w:rPr>
          <w:spacing w:val="1"/>
        </w:rPr>
        <w:t xml:space="preserve"> </w:t>
      </w:r>
      <w:r>
        <w:t>Упражнения</w:t>
      </w:r>
      <w:r>
        <w:rPr>
          <w:spacing w:val="1"/>
        </w:rPr>
        <w:t xml:space="preserve"> </w:t>
      </w:r>
      <w:r>
        <w:t>с</w:t>
      </w:r>
      <w:r>
        <w:rPr>
          <w:spacing w:val="1"/>
        </w:rPr>
        <w:t xml:space="preserve"> </w:t>
      </w:r>
      <w:r>
        <w:t>элементами</w:t>
      </w:r>
      <w:r>
        <w:rPr>
          <w:spacing w:val="1"/>
        </w:rPr>
        <w:t xml:space="preserve"> </w:t>
      </w:r>
      <w:r>
        <w:t>бадминтона</w:t>
      </w:r>
      <w:r>
        <w:rPr>
          <w:spacing w:val="1"/>
        </w:rPr>
        <w:t xml:space="preserve"> </w:t>
      </w:r>
      <w:r>
        <w:t>для</w:t>
      </w:r>
      <w:r>
        <w:rPr>
          <w:spacing w:val="1"/>
        </w:rPr>
        <w:t xml:space="preserve"> </w:t>
      </w:r>
      <w:r>
        <w:t>профилактики</w:t>
      </w:r>
      <w:r>
        <w:rPr>
          <w:spacing w:val="1"/>
        </w:rPr>
        <w:t xml:space="preserve"> </w:t>
      </w:r>
      <w:r>
        <w:t>миопии.</w:t>
      </w:r>
      <w:r>
        <w:rPr>
          <w:spacing w:val="1"/>
        </w:rPr>
        <w:t xml:space="preserve"> </w:t>
      </w:r>
      <w:r>
        <w:t>Планирование</w:t>
      </w:r>
      <w:r>
        <w:rPr>
          <w:spacing w:val="1"/>
        </w:rPr>
        <w:t xml:space="preserve"> </w:t>
      </w:r>
      <w:r>
        <w:t>индивидуального</w:t>
      </w:r>
      <w:r>
        <w:rPr>
          <w:spacing w:val="1"/>
        </w:rPr>
        <w:t xml:space="preserve"> </w:t>
      </w:r>
      <w:r>
        <w:t>распорядка</w:t>
      </w:r>
      <w:r>
        <w:rPr>
          <w:spacing w:val="1"/>
        </w:rPr>
        <w:t xml:space="preserve"> </w:t>
      </w:r>
      <w:r>
        <w:t>дня.</w:t>
      </w:r>
      <w:r>
        <w:rPr>
          <w:spacing w:val="1"/>
        </w:rPr>
        <w:t xml:space="preserve"> </w:t>
      </w:r>
      <w:r>
        <w:t>Соблюдение</w:t>
      </w:r>
      <w:r>
        <w:rPr>
          <w:spacing w:val="1"/>
        </w:rPr>
        <w:t xml:space="preserve"> </w:t>
      </w:r>
      <w:r>
        <w:t>правил</w:t>
      </w:r>
      <w:r>
        <w:rPr>
          <w:spacing w:val="1"/>
        </w:rPr>
        <w:t xml:space="preserve"> </w:t>
      </w:r>
      <w:r>
        <w:t>безопасности</w:t>
      </w:r>
      <w:r>
        <w:rPr>
          <w:spacing w:val="1"/>
        </w:rPr>
        <w:t xml:space="preserve"> </w:t>
      </w:r>
      <w:r>
        <w:t>в</w:t>
      </w:r>
      <w:r>
        <w:rPr>
          <w:spacing w:val="1"/>
        </w:rPr>
        <w:t xml:space="preserve"> </w:t>
      </w:r>
      <w:r>
        <w:t>игровой</w:t>
      </w:r>
      <w:r>
        <w:rPr>
          <w:spacing w:val="1"/>
        </w:rPr>
        <w:t xml:space="preserve"> </w:t>
      </w:r>
      <w:r>
        <w:t>деятельности.</w:t>
      </w:r>
      <w:r>
        <w:rPr>
          <w:spacing w:val="1"/>
        </w:rPr>
        <w:t xml:space="preserve"> </w:t>
      </w:r>
      <w:r>
        <w:t>Способы</w:t>
      </w:r>
      <w:r>
        <w:rPr>
          <w:spacing w:val="1"/>
        </w:rPr>
        <w:t xml:space="preserve"> </w:t>
      </w:r>
      <w:r>
        <w:t>самоконтроля за физической нагрузкой при выполнении игровых упражнений бадминтона.</w:t>
      </w:r>
      <w:r>
        <w:rPr>
          <w:spacing w:val="1"/>
        </w:rPr>
        <w:t xml:space="preserve"> </w:t>
      </w:r>
      <w:r>
        <w:t>Самостоятельные</w:t>
      </w:r>
      <w:r>
        <w:rPr>
          <w:spacing w:val="1"/>
        </w:rPr>
        <w:t xml:space="preserve"> </w:t>
      </w:r>
      <w:r>
        <w:t>развивающие,</w:t>
      </w:r>
      <w:r>
        <w:rPr>
          <w:spacing w:val="1"/>
        </w:rPr>
        <w:t xml:space="preserve"> </w:t>
      </w:r>
      <w:r>
        <w:t>подвижные</w:t>
      </w:r>
      <w:r>
        <w:rPr>
          <w:spacing w:val="1"/>
        </w:rPr>
        <w:t xml:space="preserve"> </w:t>
      </w:r>
      <w:r>
        <w:t>игры</w:t>
      </w:r>
      <w:r>
        <w:rPr>
          <w:spacing w:val="1"/>
        </w:rPr>
        <w:t xml:space="preserve"> </w:t>
      </w:r>
      <w:r>
        <w:t>и</w:t>
      </w:r>
      <w:r>
        <w:rPr>
          <w:spacing w:val="1"/>
        </w:rPr>
        <w:t xml:space="preserve"> </w:t>
      </w:r>
      <w:r>
        <w:t>спортивные</w:t>
      </w:r>
      <w:r>
        <w:rPr>
          <w:spacing w:val="1"/>
        </w:rPr>
        <w:t xml:space="preserve"> </w:t>
      </w:r>
      <w:r>
        <w:t>эстафеты,</w:t>
      </w:r>
      <w:r>
        <w:rPr>
          <w:spacing w:val="1"/>
        </w:rPr>
        <w:t xml:space="preserve"> </w:t>
      </w:r>
      <w:r>
        <w:t>командные</w:t>
      </w:r>
      <w:r>
        <w:rPr>
          <w:spacing w:val="1"/>
        </w:rPr>
        <w:t xml:space="preserve"> </w:t>
      </w:r>
      <w:r>
        <w:t>перестроения.</w:t>
      </w:r>
    </w:p>
    <w:p>
      <w:pPr>
        <w:pStyle w:val="8"/>
        <w:spacing w:line="360" w:lineRule="auto"/>
        <w:ind w:right="252" w:firstLine="708"/>
      </w:pPr>
      <w:r>
        <w:t>Подбор</w:t>
      </w:r>
      <w:r>
        <w:rPr>
          <w:spacing w:val="1"/>
        </w:rPr>
        <w:t xml:space="preserve"> </w:t>
      </w:r>
      <w:r>
        <w:t>индивидуальных</w:t>
      </w:r>
      <w:r>
        <w:rPr>
          <w:spacing w:val="1"/>
        </w:rPr>
        <w:t xml:space="preserve"> </w:t>
      </w:r>
      <w:r>
        <w:t>и</w:t>
      </w:r>
      <w:r>
        <w:rPr>
          <w:spacing w:val="1"/>
        </w:rPr>
        <w:t xml:space="preserve"> </w:t>
      </w:r>
      <w:r>
        <w:t>парных</w:t>
      </w:r>
      <w:r>
        <w:rPr>
          <w:spacing w:val="1"/>
        </w:rPr>
        <w:t xml:space="preserve"> </w:t>
      </w:r>
      <w:r>
        <w:t>упражнений</w:t>
      </w:r>
      <w:r>
        <w:rPr>
          <w:spacing w:val="1"/>
        </w:rPr>
        <w:t xml:space="preserve"> </w:t>
      </w:r>
      <w:r>
        <w:t>с</w:t>
      </w:r>
      <w:r>
        <w:rPr>
          <w:spacing w:val="1"/>
        </w:rPr>
        <w:t xml:space="preserve"> </w:t>
      </w:r>
      <w:r>
        <w:t>разноцветными</w:t>
      </w:r>
      <w:r>
        <w:rPr>
          <w:spacing w:val="1"/>
        </w:rPr>
        <w:t xml:space="preserve"> </w:t>
      </w:r>
      <w:r>
        <w:t>воланами</w:t>
      </w:r>
      <w:r>
        <w:rPr>
          <w:spacing w:val="1"/>
        </w:rPr>
        <w:t xml:space="preserve"> </w:t>
      </w:r>
      <w:r>
        <w:t>для</w:t>
      </w:r>
      <w:r>
        <w:rPr>
          <w:spacing w:val="1"/>
        </w:rPr>
        <w:t xml:space="preserve"> </w:t>
      </w:r>
      <w:r>
        <w:t>профилактики миопии. Подбор и составление комплексов общеразвивающих и специальных</w:t>
      </w:r>
      <w:r>
        <w:rPr>
          <w:spacing w:val="1"/>
        </w:rPr>
        <w:t xml:space="preserve"> </w:t>
      </w:r>
      <w:r>
        <w:t>упражнений</w:t>
      </w:r>
      <w:r>
        <w:rPr>
          <w:spacing w:val="1"/>
        </w:rPr>
        <w:t xml:space="preserve"> </w:t>
      </w:r>
      <w:r>
        <w:t>бадминтона.</w:t>
      </w:r>
      <w:r>
        <w:rPr>
          <w:spacing w:val="1"/>
        </w:rPr>
        <w:t xml:space="preserve"> </w:t>
      </w:r>
      <w:r>
        <w:t>Освоение</w:t>
      </w:r>
      <w:r>
        <w:rPr>
          <w:spacing w:val="1"/>
        </w:rPr>
        <w:t xml:space="preserve"> </w:t>
      </w:r>
      <w:r>
        <w:t>навыков</w:t>
      </w:r>
      <w:r>
        <w:rPr>
          <w:spacing w:val="1"/>
        </w:rPr>
        <w:t xml:space="preserve"> </w:t>
      </w:r>
      <w:r>
        <w:t>по</w:t>
      </w:r>
      <w:r>
        <w:rPr>
          <w:spacing w:val="1"/>
        </w:rPr>
        <w:t xml:space="preserve"> </w:t>
      </w:r>
      <w:r>
        <w:t>самостоятельному</w:t>
      </w:r>
      <w:r>
        <w:rPr>
          <w:spacing w:val="1"/>
        </w:rPr>
        <w:t xml:space="preserve"> </w:t>
      </w:r>
      <w:r>
        <w:t>ведению</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разминки.</w:t>
      </w:r>
    </w:p>
    <w:p>
      <w:pPr>
        <w:pStyle w:val="8"/>
        <w:spacing w:line="360" w:lineRule="auto"/>
        <w:ind w:right="252" w:firstLine="708"/>
      </w:pPr>
      <w:r>
        <w:t>Самостоятельное</w:t>
      </w:r>
      <w:r>
        <w:rPr>
          <w:spacing w:val="1"/>
        </w:rPr>
        <w:t xml:space="preserve"> </w:t>
      </w:r>
      <w:r>
        <w:t>проведение</w:t>
      </w:r>
      <w:r>
        <w:rPr>
          <w:spacing w:val="1"/>
        </w:rPr>
        <w:t xml:space="preserve"> </w:t>
      </w:r>
      <w:r>
        <w:t>разминки,</w:t>
      </w:r>
      <w:r>
        <w:rPr>
          <w:spacing w:val="1"/>
        </w:rPr>
        <w:t xml:space="preserve"> </w:t>
      </w:r>
      <w:r>
        <w:t>организация</w:t>
      </w:r>
      <w:r>
        <w:rPr>
          <w:spacing w:val="1"/>
        </w:rPr>
        <w:t xml:space="preserve"> </w:t>
      </w:r>
      <w:r>
        <w:t>и</w:t>
      </w:r>
      <w:r>
        <w:rPr>
          <w:spacing w:val="1"/>
        </w:rPr>
        <w:t xml:space="preserve"> </w:t>
      </w:r>
      <w:r>
        <w:t>проведение</w:t>
      </w:r>
      <w:r>
        <w:rPr>
          <w:spacing w:val="1"/>
        </w:rPr>
        <w:t xml:space="preserve"> </w:t>
      </w:r>
      <w:r>
        <w:t>спортивных</w:t>
      </w:r>
      <w:r>
        <w:rPr>
          <w:spacing w:val="-57"/>
        </w:rPr>
        <w:t xml:space="preserve"> </w:t>
      </w:r>
      <w:r>
        <w:t>эстафет,</w:t>
      </w:r>
      <w:r>
        <w:rPr>
          <w:spacing w:val="1"/>
        </w:rPr>
        <w:t xml:space="preserve"> </w:t>
      </w:r>
      <w:r>
        <w:t>игр</w:t>
      </w:r>
      <w:r>
        <w:rPr>
          <w:spacing w:val="1"/>
        </w:rPr>
        <w:t xml:space="preserve"> </w:t>
      </w:r>
      <w:r>
        <w:t>и</w:t>
      </w:r>
      <w:r>
        <w:rPr>
          <w:spacing w:val="1"/>
        </w:rPr>
        <w:t xml:space="preserve"> </w:t>
      </w:r>
      <w:r>
        <w:t>игровых</w:t>
      </w:r>
      <w:r>
        <w:rPr>
          <w:spacing w:val="1"/>
        </w:rPr>
        <w:t xml:space="preserve"> </w:t>
      </w:r>
      <w:r>
        <w:t>заданий,</w:t>
      </w:r>
      <w:r>
        <w:rPr>
          <w:spacing w:val="1"/>
        </w:rPr>
        <w:t xml:space="preserve"> </w:t>
      </w:r>
      <w:r>
        <w:t>принципы</w:t>
      </w:r>
      <w:r>
        <w:rPr>
          <w:spacing w:val="1"/>
        </w:rPr>
        <w:t xml:space="preserve"> </w:t>
      </w:r>
      <w:r>
        <w:t>проведения</w:t>
      </w:r>
      <w:r>
        <w:rPr>
          <w:spacing w:val="1"/>
        </w:rPr>
        <w:t xml:space="preserve"> </w:t>
      </w:r>
      <w:r>
        <w:t>эстафет</w:t>
      </w:r>
      <w:r>
        <w:rPr>
          <w:spacing w:val="1"/>
        </w:rPr>
        <w:t xml:space="preserve"> </w:t>
      </w:r>
      <w:r>
        <w:t>при</w:t>
      </w:r>
      <w:r>
        <w:rPr>
          <w:spacing w:val="1"/>
        </w:rPr>
        <w:t xml:space="preserve"> </w:t>
      </w:r>
      <w:r>
        <w:t>ролевом</w:t>
      </w:r>
      <w:r>
        <w:rPr>
          <w:spacing w:val="60"/>
        </w:rPr>
        <w:t xml:space="preserve"> </w:t>
      </w:r>
      <w:r>
        <w:t>участии</w:t>
      </w:r>
      <w:r>
        <w:rPr>
          <w:spacing w:val="1"/>
        </w:rPr>
        <w:t xml:space="preserve"> </w:t>
      </w:r>
      <w:r>
        <w:t>(капитан</w:t>
      </w:r>
      <w:r>
        <w:rPr>
          <w:spacing w:val="-1"/>
        </w:rPr>
        <w:t xml:space="preserve"> </w:t>
      </w:r>
      <w:r>
        <w:t>команды,</w:t>
      </w:r>
      <w:r>
        <w:rPr>
          <w:spacing w:val="2"/>
        </w:rPr>
        <w:t xml:space="preserve"> </w:t>
      </w:r>
      <w:r>
        <w:t>участник, судья, организатор).</w:t>
      </w:r>
    </w:p>
    <w:p>
      <w:pPr>
        <w:pStyle w:val="12"/>
        <w:numPr>
          <w:ilvl w:val="0"/>
          <w:numId w:val="59"/>
        </w:numPr>
        <w:tabs>
          <w:tab w:val="left" w:pos="573"/>
        </w:tabs>
        <w:spacing w:line="275" w:lineRule="exact"/>
        <w:ind w:hanging="261"/>
        <w:jc w:val="both"/>
        <w:rPr>
          <w:sz w:val="24"/>
        </w:rPr>
      </w:pPr>
      <w:r>
        <w:rPr>
          <w:sz w:val="24"/>
        </w:rPr>
        <w:t>Физическое</w:t>
      </w:r>
      <w:r>
        <w:rPr>
          <w:spacing w:val="-5"/>
          <w:sz w:val="24"/>
        </w:rPr>
        <w:t xml:space="preserve"> </w:t>
      </w:r>
      <w:r>
        <w:rPr>
          <w:sz w:val="24"/>
        </w:rPr>
        <w:t>совершенствование.</w:t>
      </w:r>
    </w:p>
    <w:p>
      <w:pPr>
        <w:pStyle w:val="8"/>
        <w:spacing w:before="140" w:line="360" w:lineRule="auto"/>
        <w:ind w:right="254" w:firstLine="708"/>
      </w:pPr>
      <w:r>
        <w:t xml:space="preserve">Организующие     команды     и     приёмы.     Освоение     универсальных    </w:t>
      </w:r>
      <w:r>
        <w:rPr>
          <w:spacing w:val="1"/>
        </w:rPr>
        <w:t xml:space="preserve"> </w:t>
      </w:r>
      <w:r>
        <w:t>умений</w:t>
      </w:r>
      <w:r>
        <w:rPr>
          <w:spacing w:val="1"/>
        </w:rPr>
        <w:t xml:space="preserve"> </w:t>
      </w:r>
      <w:r>
        <w:t>при</w:t>
      </w:r>
      <w:r>
        <w:rPr>
          <w:spacing w:val="28"/>
        </w:rPr>
        <w:t xml:space="preserve"> </w:t>
      </w:r>
      <w:r>
        <w:t>выполнении</w:t>
      </w:r>
      <w:r>
        <w:rPr>
          <w:spacing w:val="28"/>
        </w:rPr>
        <w:t xml:space="preserve"> </w:t>
      </w:r>
      <w:r>
        <w:t>организующих</w:t>
      </w:r>
      <w:r>
        <w:rPr>
          <w:spacing w:val="29"/>
        </w:rPr>
        <w:t xml:space="preserve"> </w:t>
      </w:r>
      <w:r>
        <w:t>команд:</w:t>
      </w:r>
      <w:r>
        <w:rPr>
          <w:spacing w:val="32"/>
        </w:rPr>
        <w:t xml:space="preserve"> </w:t>
      </w:r>
      <w:r>
        <w:t>«Стройся»,</w:t>
      </w:r>
      <w:r>
        <w:rPr>
          <w:spacing w:val="33"/>
        </w:rPr>
        <w:t xml:space="preserve"> </w:t>
      </w:r>
      <w:r>
        <w:t>«Смирно»,</w:t>
      </w:r>
      <w:r>
        <w:rPr>
          <w:spacing w:val="33"/>
        </w:rPr>
        <w:t xml:space="preserve"> </w:t>
      </w:r>
      <w:r>
        <w:t>«На</w:t>
      </w:r>
      <w:r>
        <w:rPr>
          <w:spacing w:val="27"/>
        </w:rPr>
        <w:t xml:space="preserve"> </w:t>
      </w:r>
      <w:r>
        <w:t>первый,</w:t>
      </w:r>
      <w:r>
        <w:rPr>
          <w:spacing w:val="27"/>
        </w:rPr>
        <w:t xml:space="preserve"> </w:t>
      </w:r>
      <w:r>
        <w:t>рассчитайсь»,</w:t>
      </w:r>
    </w:p>
    <w:p>
      <w:pPr>
        <w:pStyle w:val="8"/>
        <w:spacing w:line="360" w:lineRule="auto"/>
        <w:ind w:right="253"/>
      </w:pPr>
      <w:r>
        <w:t>«Вольно»,</w:t>
      </w:r>
      <w:r>
        <w:rPr>
          <w:spacing w:val="1"/>
        </w:rPr>
        <w:t xml:space="preserve"> </w:t>
      </w:r>
      <w:r>
        <w:t>«Шагом</w:t>
      </w:r>
      <w:r>
        <w:rPr>
          <w:spacing w:val="1"/>
        </w:rPr>
        <w:t xml:space="preserve"> </w:t>
      </w:r>
      <w:r>
        <w:t>марш»,</w:t>
      </w:r>
      <w:r>
        <w:rPr>
          <w:spacing w:val="1"/>
        </w:rPr>
        <w:t xml:space="preserve"> </w:t>
      </w:r>
      <w:r>
        <w:t>«На</w:t>
      </w:r>
      <w:r>
        <w:rPr>
          <w:spacing w:val="1"/>
        </w:rPr>
        <w:t xml:space="preserve"> </w:t>
      </w:r>
      <w:r>
        <w:t>месте</w:t>
      </w:r>
      <w:r>
        <w:rPr>
          <w:spacing w:val="1"/>
        </w:rPr>
        <w:t xml:space="preserve"> </w:t>
      </w:r>
      <w:r>
        <w:t>стой,</w:t>
      </w:r>
      <w:r>
        <w:rPr>
          <w:spacing w:val="1"/>
        </w:rPr>
        <w:t xml:space="preserve"> </w:t>
      </w:r>
      <w:r>
        <w:t>раз,</w:t>
      </w:r>
      <w:r>
        <w:rPr>
          <w:spacing w:val="1"/>
        </w:rPr>
        <w:t xml:space="preserve"> </w:t>
      </w:r>
      <w:r>
        <w:t>два»,</w:t>
      </w:r>
      <w:r>
        <w:rPr>
          <w:spacing w:val="1"/>
        </w:rPr>
        <w:t xml:space="preserve"> </w:t>
      </w:r>
      <w:r>
        <w:t>«Равняйсь»,</w:t>
      </w:r>
      <w:r>
        <w:rPr>
          <w:spacing w:val="1"/>
        </w:rPr>
        <w:t xml:space="preserve"> </w:t>
      </w:r>
      <w:r>
        <w:t>«В</w:t>
      </w:r>
      <w:r>
        <w:rPr>
          <w:spacing w:val="1"/>
        </w:rPr>
        <w:t xml:space="preserve"> </w:t>
      </w:r>
      <w:r>
        <w:t>две</w:t>
      </w:r>
      <w:r>
        <w:rPr>
          <w:spacing w:val="60"/>
        </w:rPr>
        <w:t xml:space="preserve"> </w:t>
      </w:r>
      <w:r>
        <w:t>шеренги</w:t>
      </w:r>
      <w:r>
        <w:rPr>
          <w:spacing w:val="1"/>
        </w:rPr>
        <w:t xml:space="preserve"> </w:t>
      </w:r>
      <w:r>
        <w:t>становись».</w:t>
      </w:r>
    </w:p>
    <w:p>
      <w:pPr>
        <w:pStyle w:val="8"/>
        <w:spacing w:line="360" w:lineRule="auto"/>
        <w:ind w:right="249" w:firstLine="708"/>
      </w:pPr>
      <w:r>
        <w:t>Освоение универсальных умений при выполнении организующих команд и строевых</w:t>
      </w:r>
      <w:r>
        <w:rPr>
          <w:spacing w:val="1"/>
        </w:rPr>
        <w:t xml:space="preserve"> </w:t>
      </w:r>
      <w:r>
        <w:t>упражнений:</w:t>
      </w:r>
      <w:r>
        <w:rPr>
          <w:spacing w:val="1"/>
        </w:rPr>
        <w:t xml:space="preserve"> </w:t>
      </w:r>
      <w:r>
        <w:t>построение</w:t>
      </w:r>
      <w:r>
        <w:rPr>
          <w:spacing w:val="1"/>
        </w:rPr>
        <w:t xml:space="preserve"> </w:t>
      </w:r>
      <w:r>
        <w:t>и</w:t>
      </w:r>
      <w:r>
        <w:rPr>
          <w:spacing w:val="1"/>
        </w:rPr>
        <w:t xml:space="preserve"> </w:t>
      </w:r>
      <w:r>
        <w:t>перестроение</w:t>
      </w:r>
      <w:r>
        <w:rPr>
          <w:spacing w:val="1"/>
        </w:rPr>
        <w:t xml:space="preserve"> </w:t>
      </w:r>
      <w:r>
        <w:t>в</w:t>
      </w:r>
      <w:r>
        <w:rPr>
          <w:spacing w:val="1"/>
        </w:rPr>
        <w:t xml:space="preserve"> </w:t>
      </w:r>
      <w:r>
        <w:t>одну,</w:t>
      </w:r>
      <w:r>
        <w:rPr>
          <w:spacing w:val="1"/>
        </w:rPr>
        <w:t xml:space="preserve"> </w:t>
      </w:r>
      <w:r>
        <w:t>две</w:t>
      </w:r>
      <w:r>
        <w:rPr>
          <w:spacing w:val="1"/>
        </w:rPr>
        <w:t xml:space="preserve"> </w:t>
      </w:r>
      <w:r>
        <w:t>шеренги,</w:t>
      </w:r>
      <w:r>
        <w:rPr>
          <w:spacing w:val="1"/>
        </w:rPr>
        <w:t xml:space="preserve"> </w:t>
      </w:r>
      <w:r>
        <w:t>стоя</w:t>
      </w:r>
      <w:r>
        <w:rPr>
          <w:spacing w:val="1"/>
        </w:rPr>
        <w:t xml:space="preserve"> </w:t>
      </w:r>
      <w:r>
        <w:t>на</w:t>
      </w:r>
      <w:r>
        <w:rPr>
          <w:spacing w:val="1"/>
        </w:rPr>
        <w:t xml:space="preserve"> </w:t>
      </w:r>
      <w:r>
        <w:t>месте,</w:t>
      </w:r>
      <w:r>
        <w:rPr>
          <w:spacing w:val="1"/>
        </w:rPr>
        <w:t xml:space="preserve"> </w:t>
      </w:r>
      <w:r>
        <w:t>повороты</w:t>
      </w:r>
      <w:r>
        <w:rPr>
          <w:spacing w:val="1"/>
        </w:rPr>
        <w:t xml:space="preserve"> </w:t>
      </w:r>
      <w:r>
        <w:t>направо</w:t>
      </w:r>
      <w:r>
        <w:rPr>
          <w:spacing w:val="1"/>
        </w:rPr>
        <w:t xml:space="preserve"> </w:t>
      </w:r>
      <w:r>
        <w:t>и</w:t>
      </w:r>
      <w:r>
        <w:rPr>
          <w:spacing w:val="1"/>
        </w:rPr>
        <w:t xml:space="preserve"> </w:t>
      </w:r>
      <w:r>
        <w:t>налево,</w:t>
      </w:r>
      <w:r>
        <w:rPr>
          <w:spacing w:val="1"/>
        </w:rPr>
        <w:t xml:space="preserve"> </w:t>
      </w:r>
      <w:r>
        <w:t>передвижение</w:t>
      </w:r>
      <w:r>
        <w:rPr>
          <w:spacing w:val="1"/>
        </w:rPr>
        <w:t xml:space="preserve"> </w:t>
      </w:r>
      <w:r>
        <w:t>в</w:t>
      </w:r>
      <w:r>
        <w:rPr>
          <w:spacing w:val="1"/>
        </w:rPr>
        <w:t xml:space="preserve"> </w:t>
      </w:r>
      <w:r>
        <w:t>колонне</w:t>
      </w:r>
      <w:r>
        <w:rPr>
          <w:spacing w:val="1"/>
        </w:rPr>
        <w:t xml:space="preserve"> </w:t>
      </w:r>
      <w:r>
        <w:t>по</w:t>
      </w:r>
      <w:r>
        <w:rPr>
          <w:spacing w:val="1"/>
        </w:rPr>
        <w:t xml:space="preserve"> </w:t>
      </w:r>
      <w:r>
        <w:t>одному</w:t>
      </w:r>
      <w:r>
        <w:rPr>
          <w:spacing w:val="1"/>
        </w:rPr>
        <w:t xml:space="preserve"> </w:t>
      </w:r>
      <w:r>
        <w:t>с</w:t>
      </w:r>
      <w:r>
        <w:rPr>
          <w:spacing w:val="1"/>
        </w:rPr>
        <w:t xml:space="preserve"> </w:t>
      </w:r>
      <w:r>
        <w:t>равномерной</w:t>
      </w:r>
      <w:r>
        <w:rPr>
          <w:spacing w:val="1"/>
        </w:rPr>
        <w:t xml:space="preserve"> </w:t>
      </w:r>
      <w:r>
        <w:t>скоростью.</w:t>
      </w:r>
      <w:r>
        <w:rPr>
          <w:spacing w:val="1"/>
        </w:rPr>
        <w:t xml:space="preserve"> </w:t>
      </w:r>
      <w:r>
        <w:t>Совершенствование</w:t>
      </w:r>
      <w:r>
        <w:rPr>
          <w:spacing w:val="49"/>
        </w:rPr>
        <w:t xml:space="preserve"> </w:t>
      </w:r>
      <w:r>
        <w:t>универсальных</w:t>
      </w:r>
      <w:r>
        <w:rPr>
          <w:spacing w:val="49"/>
        </w:rPr>
        <w:t xml:space="preserve"> </w:t>
      </w:r>
      <w:r>
        <w:t>умений</w:t>
      </w:r>
      <w:r>
        <w:rPr>
          <w:spacing w:val="43"/>
        </w:rPr>
        <w:t xml:space="preserve"> </w:t>
      </w:r>
      <w:r>
        <w:t>при</w:t>
      </w:r>
      <w:r>
        <w:rPr>
          <w:spacing w:val="46"/>
        </w:rPr>
        <w:t xml:space="preserve"> </w:t>
      </w:r>
      <w:r>
        <w:t>выполнении</w:t>
      </w:r>
      <w:r>
        <w:rPr>
          <w:spacing w:val="46"/>
        </w:rPr>
        <w:t xml:space="preserve"> </w:t>
      </w:r>
      <w:r>
        <w:t>организующих</w:t>
      </w:r>
      <w:r>
        <w:rPr>
          <w:spacing w:val="47"/>
        </w:rPr>
        <w:t xml:space="preserve"> </w:t>
      </w:r>
      <w:r>
        <w:t>команд</w:t>
      </w:r>
      <w:r>
        <w:rPr>
          <w:spacing w:val="43"/>
        </w:rPr>
        <w:t xml:space="preserve"> </w:t>
      </w:r>
      <w:r>
        <w:t>и</w:t>
      </w:r>
    </w:p>
    <w:p>
      <w:pPr>
        <w:spacing w:line="360" w:lineRule="auto"/>
        <w:sectPr>
          <w:pgSz w:w="11910" w:h="16850"/>
          <w:pgMar w:top="980" w:right="880" w:bottom="280" w:left="820" w:header="571" w:footer="0" w:gutter="0"/>
          <w:cols w:space="720" w:num="1"/>
        </w:sectPr>
      </w:pPr>
    </w:p>
    <w:p>
      <w:pPr>
        <w:pStyle w:val="8"/>
        <w:spacing w:before="100"/>
      </w:pPr>
      <w:r>
        <w:t>строевых</w:t>
      </w:r>
      <w:r>
        <w:rPr>
          <w:spacing w:val="-1"/>
        </w:rPr>
        <w:t xml:space="preserve"> </w:t>
      </w:r>
      <w:r>
        <w:t>упражнений.</w:t>
      </w:r>
    </w:p>
    <w:p>
      <w:pPr>
        <w:pStyle w:val="8"/>
        <w:spacing w:before="137" w:line="360" w:lineRule="auto"/>
        <w:ind w:right="257" w:firstLine="708"/>
      </w:pPr>
      <w:r>
        <w:t>Демонстрация</w:t>
      </w:r>
      <w:r>
        <w:rPr>
          <w:spacing w:val="1"/>
        </w:rPr>
        <w:t xml:space="preserve"> </w:t>
      </w:r>
      <w:r>
        <w:t>умений</w:t>
      </w:r>
      <w:r>
        <w:rPr>
          <w:spacing w:val="1"/>
        </w:rPr>
        <w:t xml:space="preserve"> </w:t>
      </w:r>
      <w:r>
        <w:t>построения</w:t>
      </w:r>
      <w:r>
        <w:rPr>
          <w:spacing w:val="1"/>
        </w:rPr>
        <w:t xml:space="preserve"> </w:t>
      </w:r>
      <w:r>
        <w:t>и</w:t>
      </w:r>
      <w:r>
        <w:rPr>
          <w:spacing w:val="1"/>
        </w:rPr>
        <w:t xml:space="preserve"> </w:t>
      </w:r>
      <w:r>
        <w:t>перестроения,</w:t>
      </w:r>
      <w:r>
        <w:rPr>
          <w:spacing w:val="1"/>
        </w:rPr>
        <w:t xml:space="preserve"> </w:t>
      </w:r>
      <w:r>
        <w:t>перемещений</w:t>
      </w:r>
      <w:r>
        <w:rPr>
          <w:spacing w:val="1"/>
        </w:rPr>
        <w:t xml:space="preserve"> </w:t>
      </w:r>
      <w:r>
        <w:t>различными</w:t>
      </w:r>
      <w:r>
        <w:rPr>
          <w:spacing w:val="1"/>
        </w:rPr>
        <w:t xml:space="preserve"> </w:t>
      </w:r>
      <w:r>
        <w:t>способами</w:t>
      </w:r>
      <w:r>
        <w:rPr>
          <w:spacing w:val="-1"/>
        </w:rPr>
        <w:t xml:space="preserve"> </w:t>
      </w:r>
      <w:r>
        <w:t>передвижений, включая</w:t>
      </w:r>
      <w:r>
        <w:rPr>
          <w:spacing w:val="-1"/>
        </w:rPr>
        <w:t xml:space="preserve"> </w:t>
      </w:r>
      <w:r>
        <w:t>приставные</w:t>
      </w:r>
      <w:r>
        <w:rPr>
          <w:spacing w:val="-2"/>
        </w:rPr>
        <w:t xml:space="preserve"> </w:t>
      </w:r>
      <w:r>
        <w:t>шаги,</w:t>
      </w:r>
      <w:r>
        <w:rPr>
          <w:spacing w:val="-1"/>
        </w:rPr>
        <w:t xml:space="preserve"> </w:t>
      </w:r>
      <w:r>
        <w:t>выпады, прыжки.</w:t>
      </w:r>
    </w:p>
    <w:p>
      <w:pPr>
        <w:pStyle w:val="8"/>
        <w:spacing w:line="360" w:lineRule="auto"/>
        <w:ind w:right="254" w:firstLine="708"/>
      </w:pPr>
      <w:r>
        <w:t>Упражнения</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разминки.</w:t>
      </w:r>
      <w:r>
        <w:rPr>
          <w:spacing w:val="1"/>
        </w:rPr>
        <w:t xml:space="preserve"> </w:t>
      </w:r>
      <w:r>
        <w:t>Влияние</w:t>
      </w:r>
      <w:r>
        <w:rPr>
          <w:spacing w:val="1"/>
        </w:rPr>
        <w:t xml:space="preserve"> </w:t>
      </w:r>
      <w:r>
        <w:t>выполнения</w:t>
      </w:r>
      <w:r>
        <w:rPr>
          <w:spacing w:val="60"/>
        </w:rPr>
        <w:t xml:space="preserve"> </w:t>
      </w:r>
      <w:r>
        <w:t>упражнений</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разминки</w:t>
      </w:r>
      <w:r>
        <w:rPr>
          <w:spacing w:val="1"/>
        </w:rPr>
        <w:t xml:space="preserve"> </w:t>
      </w:r>
      <w:r>
        <w:t>на</w:t>
      </w:r>
      <w:r>
        <w:rPr>
          <w:spacing w:val="1"/>
        </w:rPr>
        <w:t xml:space="preserve"> </w:t>
      </w:r>
      <w:r>
        <w:t>подготовку</w:t>
      </w:r>
      <w:r>
        <w:rPr>
          <w:spacing w:val="1"/>
        </w:rPr>
        <w:t xml:space="preserve"> </w:t>
      </w:r>
      <w:r>
        <w:t>мышц</w:t>
      </w:r>
      <w:r>
        <w:rPr>
          <w:spacing w:val="1"/>
        </w:rPr>
        <w:t xml:space="preserve"> </w:t>
      </w:r>
      <w:r>
        <w:t>тела</w:t>
      </w:r>
      <w:r>
        <w:rPr>
          <w:spacing w:val="1"/>
        </w:rPr>
        <w:t xml:space="preserve"> </w:t>
      </w:r>
      <w:r>
        <w:t>к</w:t>
      </w:r>
      <w:r>
        <w:rPr>
          <w:spacing w:val="1"/>
        </w:rPr>
        <w:t xml:space="preserve"> </w:t>
      </w:r>
      <w:r>
        <w:t>выполнению</w:t>
      </w:r>
      <w:r>
        <w:rPr>
          <w:spacing w:val="1"/>
        </w:rPr>
        <w:t xml:space="preserve"> </w:t>
      </w:r>
      <w:r>
        <w:t>физических</w:t>
      </w:r>
      <w:r>
        <w:rPr>
          <w:spacing w:val="1"/>
        </w:rPr>
        <w:t xml:space="preserve"> </w:t>
      </w:r>
      <w:r>
        <w:t>упражнений бадминтона. Освоение техники выполнения упражнений общей и специальной</w:t>
      </w:r>
      <w:r>
        <w:rPr>
          <w:spacing w:val="1"/>
        </w:rPr>
        <w:t xml:space="preserve"> </w:t>
      </w:r>
      <w:r>
        <w:t>разминки</w:t>
      </w:r>
      <w:r>
        <w:rPr>
          <w:spacing w:val="-1"/>
        </w:rPr>
        <w:t xml:space="preserve"> </w:t>
      </w:r>
      <w:r>
        <w:t>с</w:t>
      </w:r>
      <w:r>
        <w:rPr>
          <w:spacing w:val="-2"/>
        </w:rPr>
        <w:t xml:space="preserve"> </w:t>
      </w:r>
      <w:r>
        <w:t>контролем</w:t>
      </w:r>
      <w:r>
        <w:rPr>
          <w:spacing w:val="-2"/>
        </w:rPr>
        <w:t xml:space="preserve"> </w:t>
      </w:r>
      <w:r>
        <w:t>дыхания.</w:t>
      </w:r>
      <w:r>
        <w:rPr>
          <w:spacing w:val="-4"/>
        </w:rPr>
        <w:t xml:space="preserve"> </w:t>
      </w:r>
      <w:r>
        <w:t>Самостоятельное</w:t>
      </w:r>
      <w:r>
        <w:rPr>
          <w:spacing w:val="-2"/>
        </w:rPr>
        <w:t xml:space="preserve"> </w:t>
      </w:r>
      <w:r>
        <w:t>проведение</w:t>
      </w:r>
      <w:r>
        <w:rPr>
          <w:spacing w:val="-1"/>
        </w:rPr>
        <w:t xml:space="preserve"> </w:t>
      </w:r>
      <w:r>
        <w:t>разминки</w:t>
      </w:r>
      <w:r>
        <w:rPr>
          <w:spacing w:val="-1"/>
        </w:rPr>
        <w:t xml:space="preserve"> </w:t>
      </w:r>
      <w:r>
        <w:t>по</w:t>
      </w:r>
      <w:r>
        <w:rPr>
          <w:spacing w:val="-1"/>
        </w:rPr>
        <w:t xml:space="preserve"> </w:t>
      </w:r>
      <w:r>
        <w:t>её</w:t>
      </w:r>
      <w:r>
        <w:rPr>
          <w:spacing w:val="-2"/>
        </w:rPr>
        <w:t xml:space="preserve"> </w:t>
      </w:r>
      <w:r>
        <w:t>видам.</w:t>
      </w:r>
    </w:p>
    <w:p>
      <w:pPr>
        <w:pStyle w:val="8"/>
        <w:spacing w:before="1" w:line="360" w:lineRule="auto"/>
        <w:ind w:right="250" w:firstLine="708"/>
      </w:pPr>
      <w:r>
        <w:t>Индивидуальные и парные упражнения с разноцветными воланами для профилактики</w:t>
      </w:r>
      <w:r>
        <w:rPr>
          <w:spacing w:val="1"/>
        </w:rPr>
        <w:t xml:space="preserve"> </w:t>
      </w:r>
      <w:r>
        <w:t>миопии.</w:t>
      </w:r>
    </w:p>
    <w:p>
      <w:pPr>
        <w:pStyle w:val="8"/>
        <w:spacing w:line="360" w:lineRule="auto"/>
        <w:ind w:right="258" w:firstLine="708"/>
      </w:pPr>
      <w:r>
        <w:t>Упражнения для развития моторики и координации с предметами. Жонглирование</w:t>
      </w:r>
      <w:r>
        <w:rPr>
          <w:spacing w:val="1"/>
        </w:rPr>
        <w:t xml:space="preserve"> </w:t>
      </w:r>
      <w:r>
        <w:t>рукой,</w:t>
      </w:r>
      <w:r>
        <w:rPr>
          <w:spacing w:val="1"/>
        </w:rPr>
        <w:t xml:space="preserve"> </w:t>
      </w:r>
      <w:r>
        <w:t>гимнастической</w:t>
      </w:r>
      <w:r>
        <w:rPr>
          <w:spacing w:val="1"/>
        </w:rPr>
        <w:t xml:space="preserve"> </w:t>
      </w:r>
      <w:r>
        <w:t>палкой,</w:t>
      </w:r>
      <w:r>
        <w:rPr>
          <w:spacing w:val="1"/>
        </w:rPr>
        <w:t xml:space="preserve"> </w:t>
      </w:r>
      <w:r>
        <w:t>ракеткой</w:t>
      </w:r>
      <w:r>
        <w:rPr>
          <w:spacing w:val="1"/>
        </w:rPr>
        <w:t xml:space="preserve"> </w:t>
      </w:r>
      <w:r>
        <w:t>шарика,</w:t>
      </w:r>
      <w:r>
        <w:rPr>
          <w:spacing w:val="1"/>
        </w:rPr>
        <w:t xml:space="preserve"> </w:t>
      </w:r>
      <w:r>
        <w:t>волана.</w:t>
      </w:r>
      <w:r>
        <w:rPr>
          <w:spacing w:val="1"/>
        </w:rPr>
        <w:t xml:space="preserve"> </w:t>
      </w:r>
      <w:r>
        <w:t>Основные</w:t>
      </w:r>
      <w:r>
        <w:rPr>
          <w:spacing w:val="1"/>
        </w:rPr>
        <w:t xml:space="preserve"> </w:t>
      </w:r>
      <w:r>
        <w:t>хваты</w:t>
      </w:r>
      <w:r>
        <w:rPr>
          <w:spacing w:val="1"/>
        </w:rPr>
        <w:t xml:space="preserve"> </w:t>
      </w:r>
      <w:r>
        <w:t>ракетки.</w:t>
      </w:r>
      <w:r>
        <w:rPr>
          <w:spacing w:val="1"/>
        </w:rPr>
        <w:t xml:space="preserve"> </w:t>
      </w:r>
      <w:r>
        <w:t>Перемещения</w:t>
      </w:r>
      <w:r>
        <w:rPr>
          <w:spacing w:val="-1"/>
        </w:rPr>
        <w:t xml:space="preserve"> </w:t>
      </w:r>
      <w:r>
        <w:t>с</w:t>
      </w:r>
      <w:r>
        <w:rPr>
          <w:spacing w:val="-1"/>
        </w:rPr>
        <w:t xml:space="preserve"> </w:t>
      </w:r>
      <w:r>
        <w:t>воланом</w:t>
      </w:r>
      <w:r>
        <w:rPr>
          <w:spacing w:val="-1"/>
        </w:rPr>
        <w:t xml:space="preserve"> </w:t>
      </w:r>
      <w:r>
        <w:t>и ракеткой.</w:t>
      </w:r>
      <w:r>
        <w:rPr>
          <w:spacing w:val="-1"/>
        </w:rPr>
        <w:t xml:space="preserve"> </w:t>
      </w:r>
      <w:r>
        <w:t>Смена</w:t>
      </w:r>
      <w:r>
        <w:rPr>
          <w:spacing w:val="-4"/>
        </w:rPr>
        <w:t xml:space="preserve"> </w:t>
      </w:r>
      <w:r>
        <w:t>хвата</w:t>
      </w:r>
      <w:r>
        <w:rPr>
          <w:spacing w:val="4"/>
        </w:rPr>
        <w:t xml:space="preserve"> </w:t>
      </w:r>
      <w:r>
        <w:t>и работа</w:t>
      </w:r>
      <w:r>
        <w:rPr>
          <w:spacing w:val="-1"/>
        </w:rPr>
        <w:t xml:space="preserve"> </w:t>
      </w:r>
      <w:r>
        <w:t>ног.</w:t>
      </w:r>
    </w:p>
    <w:p>
      <w:pPr>
        <w:pStyle w:val="8"/>
        <w:spacing w:before="2" w:line="360" w:lineRule="auto"/>
        <w:ind w:right="261" w:firstLine="708"/>
      </w:pPr>
      <w:r>
        <w:t>Бадминтонные</w:t>
      </w:r>
      <w:r>
        <w:rPr>
          <w:spacing w:val="1"/>
        </w:rPr>
        <w:t xml:space="preserve"> </w:t>
      </w:r>
      <w:r>
        <w:t>технические</w:t>
      </w:r>
      <w:r>
        <w:rPr>
          <w:spacing w:val="1"/>
        </w:rPr>
        <w:t xml:space="preserve"> </w:t>
      </w:r>
      <w:r>
        <w:t>упражнения.</w:t>
      </w:r>
      <w:r>
        <w:rPr>
          <w:spacing w:val="1"/>
        </w:rPr>
        <w:t xml:space="preserve"> </w:t>
      </w:r>
      <w:r>
        <w:t>Игра</w:t>
      </w:r>
      <w:r>
        <w:rPr>
          <w:spacing w:val="1"/>
        </w:rPr>
        <w:t xml:space="preserve"> </w:t>
      </w:r>
      <w:r>
        <w:t>у</w:t>
      </w:r>
      <w:r>
        <w:rPr>
          <w:spacing w:val="1"/>
        </w:rPr>
        <w:t xml:space="preserve"> </w:t>
      </w:r>
      <w:r>
        <w:t>сетки</w:t>
      </w:r>
      <w:r>
        <w:rPr>
          <w:spacing w:val="1"/>
        </w:rPr>
        <w:t xml:space="preserve"> </w:t>
      </w:r>
      <w:r>
        <w:t>и</w:t>
      </w:r>
      <w:r>
        <w:rPr>
          <w:spacing w:val="1"/>
        </w:rPr>
        <w:t xml:space="preserve"> </w:t>
      </w:r>
      <w:r>
        <w:t>выпады.</w:t>
      </w:r>
      <w:r>
        <w:rPr>
          <w:spacing w:val="1"/>
        </w:rPr>
        <w:t xml:space="preserve"> </w:t>
      </w:r>
      <w:r>
        <w:t>Игра</w:t>
      </w:r>
      <w:r>
        <w:rPr>
          <w:spacing w:val="1"/>
        </w:rPr>
        <w:t xml:space="preserve"> </w:t>
      </w:r>
      <w:r>
        <w:t>у</w:t>
      </w:r>
      <w:r>
        <w:rPr>
          <w:spacing w:val="1"/>
        </w:rPr>
        <w:t xml:space="preserve"> </w:t>
      </w:r>
      <w:r>
        <w:t>сетки</w:t>
      </w:r>
      <w:r>
        <w:rPr>
          <w:spacing w:val="1"/>
        </w:rPr>
        <w:t xml:space="preserve"> </w:t>
      </w:r>
      <w:r>
        <w:t>и</w:t>
      </w:r>
      <w:r>
        <w:rPr>
          <w:spacing w:val="-57"/>
        </w:rPr>
        <w:t xml:space="preserve"> </w:t>
      </w:r>
      <w:r>
        <w:t>начало</w:t>
      </w:r>
      <w:r>
        <w:rPr>
          <w:spacing w:val="-2"/>
        </w:rPr>
        <w:t xml:space="preserve"> </w:t>
      </w:r>
      <w:r>
        <w:t>игры.</w:t>
      </w:r>
    </w:p>
    <w:p>
      <w:pPr>
        <w:pStyle w:val="8"/>
        <w:spacing w:line="360" w:lineRule="auto"/>
        <w:ind w:right="253" w:firstLine="708"/>
      </w:pPr>
      <w:r>
        <w:t>Подбор комплекса и демонстрация техники выполнения упражнений с элементами</w:t>
      </w:r>
      <w:r>
        <w:rPr>
          <w:spacing w:val="1"/>
        </w:rPr>
        <w:t xml:space="preserve"> </w:t>
      </w:r>
      <w:r>
        <w:t>бадминтона:</w:t>
      </w:r>
      <w:r>
        <w:rPr>
          <w:spacing w:val="-1"/>
        </w:rPr>
        <w:t xml:space="preserve"> </w:t>
      </w:r>
      <w:r>
        <w:t>общеразвивающие, спортивные,</w:t>
      </w:r>
      <w:r>
        <w:rPr>
          <w:spacing w:val="-1"/>
        </w:rPr>
        <w:t xml:space="preserve"> </w:t>
      </w:r>
      <w:r>
        <w:t>профилактические.</w:t>
      </w:r>
    </w:p>
    <w:p>
      <w:pPr>
        <w:pStyle w:val="8"/>
        <w:spacing w:line="360" w:lineRule="auto"/>
        <w:ind w:right="256" w:firstLine="708"/>
      </w:pPr>
      <w:r>
        <w:t>Подбор</w:t>
      </w:r>
      <w:r>
        <w:rPr>
          <w:spacing w:val="1"/>
        </w:rPr>
        <w:t xml:space="preserve"> </w:t>
      </w:r>
      <w:r>
        <w:t>и</w:t>
      </w:r>
      <w:r>
        <w:rPr>
          <w:spacing w:val="1"/>
        </w:rPr>
        <w:t xml:space="preserve"> </w:t>
      </w:r>
      <w:r>
        <w:t>демонстрация</w:t>
      </w:r>
      <w:r>
        <w:rPr>
          <w:spacing w:val="1"/>
        </w:rPr>
        <w:t xml:space="preserve"> </w:t>
      </w:r>
      <w:r>
        <w:t>комплекса</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гибкости,</w:t>
      </w:r>
      <w:r>
        <w:rPr>
          <w:spacing w:val="1"/>
        </w:rPr>
        <w:t xml:space="preserve"> </w:t>
      </w:r>
      <w:r>
        <w:t>координационно-скоростных способностей.</w:t>
      </w:r>
    </w:p>
    <w:p>
      <w:pPr>
        <w:pStyle w:val="8"/>
        <w:spacing w:line="360" w:lineRule="auto"/>
        <w:ind w:right="257" w:firstLine="708"/>
      </w:pPr>
      <w:r>
        <w:t>Игры и игровые задания, спортивные эстафеты. Эстафеты с ракеткой, шариком и</w:t>
      </w:r>
      <w:r>
        <w:rPr>
          <w:spacing w:val="1"/>
        </w:rPr>
        <w:t xml:space="preserve"> </w:t>
      </w:r>
      <w:r>
        <w:t>воланом.</w:t>
      </w:r>
      <w:r>
        <w:rPr>
          <w:spacing w:val="71"/>
        </w:rPr>
        <w:t xml:space="preserve"> </w:t>
      </w:r>
      <w:r>
        <w:t>Подвижные</w:t>
      </w:r>
      <w:r>
        <w:rPr>
          <w:spacing w:val="70"/>
        </w:rPr>
        <w:t xml:space="preserve"> </w:t>
      </w:r>
      <w:r>
        <w:t>игры:</w:t>
      </w:r>
      <w:r>
        <w:rPr>
          <w:spacing w:val="75"/>
        </w:rPr>
        <w:t xml:space="preserve"> </w:t>
      </w:r>
      <w:r>
        <w:t>«Падающий</w:t>
      </w:r>
      <w:r>
        <w:rPr>
          <w:spacing w:val="72"/>
        </w:rPr>
        <w:t xml:space="preserve"> </w:t>
      </w:r>
      <w:r>
        <w:t>волан»,</w:t>
      </w:r>
      <w:r>
        <w:rPr>
          <w:spacing w:val="76"/>
        </w:rPr>
        <w:t xml:space="preserve"> </w:t>
      </w:r>
      <w:r>
        <w:t>«Убеги</w:t>
      </w:r>
      <w:r>
        <w:rPr>
          <w:spacing w:val="72"/>
        </w:rPr>
        <w:t xml:space="preserve"> </w:t>
      </w:r>
      <w:r>
        <w:t>от</w:t>
      </w:r>
      <w:r>
        <w:rPr>
          <w:spacing w:val="72"/>
        </w:rPr>
        <w:t xml:space="preserve"> </w:t>
      </w:r>
      <w:r>
        <w:t>водящего»,</w:t>
      </w:r>
      <w:r>
        <w:rPr>
          <w:spacing w:val="76"/>
        </w:rPr>
        <w:t xml:space="preserve"> </w:t>
      </w:r>
      <w:r>
        <w:t>«Унеси</w:t>
      </w:r>
      <w:r>
        <w:rPr>
          <w:spacing w:val="72"/>
        </w:rPr>
        <w:t xml:space="preserve"> </w:t>
      </w:r>
      <w:r>
        <w:t>волан»,</w:t>
      </w:r>
    </w:p>
    <w:p>
      <w:pPr>
        <w:pStyle w:val="8"/>
      </w:pPr>
      <w:r>
        <w:t>«Четные</w:t>
      </w:r>
      <w:r>
        <w:rPr>
          <w:spacing w:val="56"/>
        </w:rPr>
        <w:t xml:space="preserve"> </w:t>
      </w:r>
      <w:r>
        <w:t>и</w:t>
      </w:r>
      <w:r>
        <w:rPr>
          <w:spacing w:val="58"/>
        </w:rPr>
        <w:t xml:space="preserve"> </w:t>
      </w:r>
      <w:r>
        <w:t>нечетные»,</w:t>
      </w:r>
      <w:r>
        <w:rPr>
          <w:spacing w:val="65"/>
        </w:rPr>
        <w:t xml:space="preserve"> </w:t>
      </w:r>
      <w:r>
        <w:t>«Парная</w:t>
      </w:r>
      <w:r>
        <w:rPr>
          <w:spacing w:val="57"/>
        </w:rPr>
        <w:t xml:space="preserve"> </w:t>
      </w:r>
      <w:r>
        <w:t>гонка</w:t>
      </w:r>
      <w:r>
        <w:rPr>
          <w:spacing w:val="55"/>
        </w:rPr>
        <w:t xml:space="preserve"> </w:t>
      </w:r>
      <w:r>
        <w:t>волана»,</w:t>
      </w:r>
      <w:r>
        <w:rPr>
          <w:spacing w:val="64"/>
        </w:rPr>
        <w:t xml:space="preserve"> </w:t>
      </w:r>
      <w:r>
        <w:t>«Подбей</w:t>
      </w:r>
      <w:r>
        <w:rPr>
          <w:spacing w:val="56"/>
        </w:rPr>
        <w:t xml:space="preserve"> </w:t>
      </w:r>
      <w:r>
        <w:t>волан»,</w:t>
      </w:r>
      <w:r>
        <w:rPr>
          <w:spacing w:val="64"/>
        </w:rPr>
        <w:t xml:space="preserve"> </w:t>
      </w:r>
      <w:r>
        <w:t>«Загони</w:t>
      </w:r>
      <w:r>
        <w:rPr>
          <w:spacing w:val="57"/>
        </w:rPr>
        <w:t xml:space="preserve"> </w:t>
      </w:r>
      <w:r>
        <w:t>волан</w:t>
      </w:r>
      <w:r>
        <w:rPr>
          <w:spacing w:val="58"/>
        </w:rPr>
        <w:t xml:space="preserve"> </w:t>
      </w:r>
      <w:r>
        <w:t>в</w:t>
      </w:r>
      <w:r>
        <w:rPr>
          <w:spacing w:val="56"/>
        </w:rPr>
        <w:t xml:space="preserve"> </w:t>
      </w:r>
      <w:r>
        <w:t>круг»,</w:t>
      </w:r>
    </w:p>
    <w:p>
      <w:pPr>
        <w:pStyle w:val="8"/>
        <w:spacing w:before="137"/>
      </w:pPr>
      <w:r>
        <w:t>«Салки</w:t>
      </w:r>
      <w:r>
        <w:rPr>
          <w:spacing w:val="-5"/>
        </w:rPr>
        <w:t xml:space="preserve"> </w:t>
      </w:r>
      <w:r>
        <w:t>с</w:t>
      </w:r>
      <w:r>
        <w:rPr>
          <w:spacing w:val="-6"/>
        </w:rPr>
        <w:t xml:space="preserve"> </w:t>
      </w:r>
      <w:r>
        <w:t>воланами»,</w:t>
      </w:r>
      <w:r>
        <w:rPr>
          <w:spacing w:val="1"/>
        </w:rPr>
        <w:t xml:space="preserve"> </w:t>
      </w:r>
      <w:r>
        <w:t>«Закинь</w:t>
      </w:r>
      <w:r>
        <w:rPr>
          <w:spacing w:val="-5"/>
        </w:rPr>
        <w:t xml:space="preserve"> </w:t>
      </w:r>
      <w:r>
        <w:t>волан»,</w:t>
      </w:r>
      <w:r>
        <w:rPr>
          <w:spacing w:val="-1"/>
        </w:rPr>
        <w:t xml:space="preserve"> </w:t>
      </w:r>
      <w:r>
        <w:t>«Бой</w:t>
      </w:r>
      <w:r>
        <w:rPr>
          <w:spacing w:val="-4"/>
        </w:rPr>
        <w:t xml:space="preserve"> </w:t>
      </w:r>
      <w:r>
        <w:t>с</w:t>
      </w:r>
      <w:r>
        <w:rPr>
          <w:spacing w:val="-6"/>
        </w:rPr>
        <w:t xml:space="preserve"> </w:t>
      </w:r>
      <w:r>
        <w:t>тенью»,</w:t>
      </w:r>
      <w:r>
        <w:rPr>
          <w:spacing w:val="-1"/>
        </w:rPr>
        <w:t xml:space="preserve"> </w:t>
      </w:r>
      <w:r>
        <w:t>«Падающий</w:t>
      </w:r>
      <w:r>
        <w:rPr>
          <w:spacing w:val="-5"/>
        </w:rPr>
        <w:t xml:space="preserve"> </w:t>
      </w:r>
      <w:r>
        <w:t>волан</w:t>
      </w:r>
      <w:r>
        <w:rPr>
          <w:spacing w:val="-5"/>
        </w:rPr>
        <w:t xml:space="preserve"> </w:t>
      </w:r>
      <w:r>
        <w:t>с</w:t>
      </w:r>
      <w:r>
        <w:rPr>
          <w:spacing w:val="-5"/>
        </w:rPr>
        <w:t xml:space="preserve"> </w:t>
      </w:r>
      <w:r>
        <w:t>ракеткой».</w:t>
      </w:r>
    </w:p>
    <w:p>
      <w:pPr>
        <w:pStyle w:val="8"/>
        <w:spacing w:before="139"/>
        <w:ind w:left="1021"/>
        <w:jc w:val="left"/>
      </w:pPr>
      <w:r>
        <w:t>Индивидуальное</w:t>
      </w:r>
      <w:r>
        <w:rPr>
          <w:spacing w:val="-4"/>
        </w:rPr>
        <w:t xml:space="preserve"> </w:t>
      </w:r>
      <w:r>
        <w:t>и</w:t>
      </w:r>
      <w:r>
        <w:rPr>
          <w:spacing w:val="-2"/>
        </w:rPr>
        <w:t xml:space="preserve"> </w:t>
      </w:r>
      <w:r>
        <w:t>коллективное</w:t>
      </w:r>
      <w:r>
        <w:rPr>
          <w:spacing w:val="-3"/>
        </w:rPr>
        <w:t xml:space="preserve"> </w:t>
      </w:r>
      <w:r>
        <w:t>творчество</w:t>
      </w:r>
      <w:r>
        <w:rPr>
          <w:spacing w:val="-3"/>
        </w:rPr>
        <w:t xml:space="preserve"> </w:t>
      </w:r>
      <w:r>
        <w:t>по</w:t>
      </w:r>
      <w:r>
        <w:rPr>
          <w:spacing w:val="-2"/>
        </w:rPr>
        <w:t xml:space="preserve"> </w:t>
      </w:r>
      <w:r>
        <w:t>созданию</w:t>
      </w:r>
      <w:r>
        <w:rPr>
          <w:spacing w:val="-2"/>
        </w:rPr>
        <w:t xml:space="preserve"> </w:t>
      </w:r>
      <w:r>
        <w:t>эстафет</w:t>
      </w:r>
      <w:r>
        <w:rPr>
          <w:spacing w:val="-3"/>
        </w:rPr>
        <w:t xml:space="preserve"> </w:t>
      </w:r>
      <w:r>
        <w:t>и</w:t>
      </w:r>
      <w:r>
        <w:rPr>
          <w:spacing w:val="-3"/>
        </w:rPr>
        <w:t xml:space="preserve"> </w:t>
      </w:r>
      <w:r>
        <w:t>игровых заданий.</w:t>
      </w:r>
    </w:p>
    <w:p>
      <w:pPr>
        <w:pStyle w:val="8"/>
        <w:tabs>
          <w:tab w:val="left" w:pos="2541"/>
          <w:tab w:val="left" w:pos="3882"/>
          <w:tab w:val="left" w:pos="5374"/>
          <w:tab w:val="left" w:pos="5712"/>
          <w:tab w:val="left" w:pos="7151"/>
          <w:tab w:val="left" w:pos="8662"/>
        </w:tabs>
        <w:spacing w:before="137" w:line="360" w:lineRule="auto"/>
        <w:ind w:right="252" w:firstLine="708"/>
        <w:jc w:val="right"/>
      </w:pPr>
      <w:r>
        <w:t>Выполнение</w:t>
      </w:r>
      <w:r>
        <w:tab/>
      </w:r>
      <w:r>
        <w:t>освоенных</w:t>
      </w:r>
      <w:r>
        <w:tab/>
      </w:r>
      <w:r>
        <w:t>упражнений</w:t>
      </w:r>
      <w:r>
        <w:tab/>
      </w:r>
      <w:r>
        <w:t>с</w:t>
      </w:r>
      <w:r>
        <w:tab/>
      </w:r>
      <w:r>
        <w:t>элементами</w:t>
      </w:r>
      <w:r>
        <w:tab/>
      </w:r>
      <w:r>
        <w:t>бадминтона.</w:t>
      </w:r>
      <w:r>
        <w:tab/>
      </w:r>
      <w:r>
        <w:t>Выполнение</w:t>
      </w:r>
      <w:r>
        <w:rPr>
          <w:spacing w:val="-57"/>
        </w:rPr>
        <w:t xml:space="preserve"> </w:t>
      </w:r>
      <w:r>
        <w:t>упражнений</w:t>
      </w:r>
      <w:r>
        <w:rPr>
          <w:spacing w:val="6"/>
        </w:rPr>
        <w:t xml:space="preserve"> </w:t>
      </w:r>
      <w:r>
        <w:t>на</w:t>
      </w:r>
      <w:r>
        <w:rPr>
          <w:spacing w:val="4"/>
        </w:rPr>
        <w:t xml:space="preserve"> </w:t>
      </w:r>
      <w:r>
        <w:t>развитие</w:t>
      </w:r>
      <w:r>
        <w:rPr>
          <w:spacing w:val="4"/>
        </w:rPr>
        <w:t xml:space="preserve"> </w:t>
      </w:r>
      <w:r>
        <w:t>отдельных</w:t>
      </w:r>
      <w:r>
        <w:rPr>
          <w:spacing w:val="7"/>
        </w:rPr>
        <w:t xml:space="preserve"> </w:t>
      </w:r>
      <w:r>
        <w:t>мышечных</w:t>
      </w:r>
      <w:r>
        <w:rPr>
          <w:spacing w:val="7"/>
        </w:rPr>
        <w:t xml:space="preserve"> </w:t>
      </w:r>
      <w:r>
        <w:t>групп</w:t>
      </w:r>
      <w:r>
        <w:rPr>
          <w:spacing w:val="6"/>
        </w:rPr>
        <w:t xml:space="preserve"> </w:t>
      </w:r>
      <w:r>
        <w:t>(спины,</w:t>
      </w:r>
      <w:r>
        <w:rPr>
          <w:spacing w:val="4"/>
        </w:rPr>
        <w:t xml:space="preserve"> </w:t>
      </w:r>
      <w:r>
        <w:t>живота,</w:t>
      </w:r>
      <w:r>
        <w:rPr>
          <w:spacing w:val="5"/>
        </w:rPr>
        <w:t xml:space="preserve"> </w:t>
      </w:r>
      <w:r>
        <w:t>плечевого</w:t>
      </w:r>
      <w:r>
        <w:rPr>
          <w:spacing w:val="4"/>
        </w:rPr>
        <w:t xml:space="preserve"> </w:t>
      </w:r>
      <w:r>
        <w:t>пояса,</w:t>
      </w:r>
      <w:r>
        <w:rPr>
          <w:spacing w:val="-57"/>
        </w:rPr>
        <w:t xml:space="preserve"> </w:t>
      </w:r>
      <w:r>
        <w:t>плеча,</w:t>
      </w:r>
      <w:r>
        <w:rPr>
          <w:spacing w:val="47"/>
        </w:rPr>
        <w:t xml:space="preserve"> </w:t>
      </w:r>
      <w:r>
        <w:t>предплечья,</w:t>
      </w:r>
      <w:r>
        <w:rPr>
          <w:spacing w:val="48"/>
        </w:rPr>
        <w:t xml:space="preserve"> </w:t>
      </w:r>
      <w:r>
        <w:t>кисти,</w:t>
      </w:r>
      <w:r>
        <w:rPr>
          <w:spacing w:val="47"/>
        </w:rPr>
        <w:t xml:space="preserve"> </w:t>
      </w:r>
      <w:r>
        <w:t>таза,</w:t>
      </w:r>
      <w:r>
        <w:rPr>
          <w:spacing w:val="48"/>
        </w:rPr>
        <w:t xml:space="preserve"> </w:t>
      </w:r>
      <w:r>
        <w:t>бедра,</w:t>
      </w:r>
      <w:r>
        <w:rPr>
          <w:spacing w:val="47"/>
        </w:rPr>
        <w:t xml:space="preserve"> </w:t>
      </w:r>
      <w:r>
        <w:t>голени,</w:t>
      </w:r>
      <w:r>
        <w:rPr>
          <w:spacing w:val="48"/>
        </w:rPr>
        <w:t xml:space="preserve"> </w:t>
      </w:r>
      <w:r>
        <w:t>стопы).</w:t>
      </w:r>
      <w:r>
        <w:rPr>
          <w:spacing w:val="48"/>
        </w:rPr>
        <w:t xml:space="preserve"> </w:t>
      </w:r>
      <w:r>
        <w:t>Выполнение</w:t>
      </w:r>
      <w:r>
        <w:rPr>
          <w:spacing w:val="46"/>
        </w:rPr>
        <w:t xml:space="preserve"> </w:t>
      </w:r>
      <w:r>
        <w:t>упражнений</w:t>
      </w:r>
      <w:r>
        <w:rPr>
          <w:spacing w:val="49"/>
        </w:rPr>
        <w:t xml:space="preserve"> </w:t>
      </w:r>
      <w:r>
        <w:t>с</w:t>
      </w:r>
      <w:r>
        <w:rPr>
          <w:spacing w:val="48"/>
        </w:rPr>
        <w:t xml:space="preserve"> </w:t>
      </w:r>
      <w:r>
        <w:t>учётом</w:t>
      </w:r>
      <w:r>
        <w:rPr>
          <w:spacing w:val="-57"/>
        </w:rPr>
        <w:t xml:space="preserve"> </w:t>
      </w:r>
      <w:r>
        <w:t>особенностей</w:t>
      </w:r>
      <w:r>
        <w:rPr>
          <w:spacing w:val="-3"/>
        </w:rPr>
        <w:t xml:space="preserve"> </w:t>
      </w:r>
      <w:r>
        <w:t>режима</w:t>
      </w:r>
      <w:r>
        <w:rPr>
          <w:spacing w:val="-4"/>
        </w:rPr>
        <w:t xml:space="preserve"> </w:t>
      </w:r>
      <w:r>
        <w:t>работы</w:t>
      </w:r>
      <w:r>
        <w:rPr>
          <w:spacing w:val="-2"/>
        </w:rPr>
        <w:t xml:space="preserve"> </w:t>
      </w:r>
      <w:r>
        <w:t>мышц</w:t>
      </w:r>
      <w:r>
        <w:rPr>
          <w:spacing w:val="-3"/>
        </w:rPr>
        <w:t xml:space="preserve"> </w:t>
      </w:r>
      <w:r>
        <w:t>(динамичные,</w:t>
      </w:r>
      <w:r>
        <w:rPr>
          <w:spacing w:val="-3"/>
        </w:rPr>
        <w:t xml:space="preserve"> </w:t>
      </w:r>
      <w:r>
        <w:t>статичные).</w:t>
      </w:r>
      <w:r>
        <w:rPr>
          <w:spacing w:val="-2"/>
        </w:rPr>
        <w:t xml:space="preserve"> </w:t>
      </w:r>
      <w:r>
        <w:t>Освоение</w:t>
      </w:r>
      <w:r>
        <w:rPr>
          <w:spacing w:val="-4"/>
        </w:rPr>
        <w:t xml:space="preserve"> </w:t>
      </w:r>
      <w:r>
        <w:t>правил</w:t>
      </w:r>
      <w:r>
        <w:rPr>
          <w:spacing w:val="-4"/>
        </w:rPr>
        <w:t xml:space="preserve"> </w:t>
      </w:r>
      <w:r>
        <w:t>бадминтона.</w:t>
      </w:r>
    </w:p>
    <w:p>
      <w:pPr>
        <w:pStyle w:val="8"/>
        <w:spacing w:before="1" w:line="360" w:lineRule="auto"/>
        <w:ind w:right="255" w:firstLine="708"/>
      </w:pPr>
      <w:r>
        <w:t>Упражнения для</w:t>
      </w:r>
      <w:r>
        <w:rPr>
          <w:spacing w:val="1"/>
        </w:rPr>
        <w:t xml:space="preserve"> </w:t>
      </w:r>
      <w:r>
        <w:t>освоения техники бадминтона. Подача и</w:t>
      </w:r>
      <w:r>
        <w:rPr>
          <w:spacing w:val="1"/>
        </w:rPr>
        <w:t xml:space="preserve"> </w:t>
      </w:r>
      <w:r>
        <w:t>обмен</w:t>
      </w:r>
      <w:r>
        <w:rPr>
          <w:spacing w:val="1"/>
        </w:rPr>
        <w:t xml:space="preserve"> </w:t>
      </w:r>
      <w:r>
        <w:t>ударами. Отброс</w:t>
      </w:r>
      <w:r>
        <w:rPr>
          <w:spacing w:val="1"/>
        </w:rPr>
        <w:t xml:space="preserve"> </w:t>
      </w:r>
      <w:r>
        <w:t>слева</w:t>
      </w:r>
      <w:r>
        <w:rPr>
          <w:spacing w:val="-3"/>
        </w:rPr>
        <w:t xml:space="preserve"> </w:t>
      </w:r>
      <w:r>
        <w:t>и справа. Плоские</w:t>
      </w:r>
      <w:r>
        <w:rPr>
          <w:spacing w:val="1"/>
        </w:rPr>
        <w:t xml:space="preserve"> </w:t>
      </w:r>
      <w:r>
        <w:t>удары в</w:t>
      </w:r>
      <w:r>
        <w:rPr>
          <w:spacing w:val="-2"/>
        </w:rPr>
        <w:t xml:space="preserve"> </w:t>
      </w:r>
      <w:r>
        <w:t>центре корта.</w:t>
      </w:r>
    </w:p>
    <w:p>
      <w:pPr>
        <w:pStyle w:val="8"/>
        <w:spacing w:line="360" w:lineRule="auto"/>
        <w:ind w:right="251" w:firstLine="708"/>
      </w:pPr>
      <w:r>
        <w:t>Игры и игровые задания, спортивные эстафеты.</w:t>
      </w:r>
      <w:r>
        <w:rPr>
          <w:spacing w:val="1"/>
        </w:rPr>
        <w:t xml:space="preserve"> </w:t>
      </w:r>
      <w:r>
        <w:t>Эстафеты с ракеткой и воланом.</w:t>
      </w:r>
      <w:r>
        <w:rPr>
          <w:spacing w:val="1"/>
        </w:rPr>
        <w:t xml:space="preserve"> </w:t>
      </w:r>
      <w:r>
        <w:t>Подвижные</w:t>
      </w:r>
      <w:r>
        <w:rPr>
          <w:spacing w:val="1"/>
        </w:rPr>
        <w:t xml:space="preserve"> </w:t>
      </w:r>
      <w:r>
        <w:t>игры:</w:t>
      </w:r>
      <w:r>
        <w:rPr>
          <w:spacing w:val="1"/>
        </w:rPr>
        <w:t xml:space="preserve"> </w:t>
      </w:r>
      <w:r>
        <w:t>«Бой</w:t>
      </w:r>
      <w:r>
        <w:rPr>
          <w:spacing w:val="1"/>
        </w:rPr>
        <w:t xml:space="preserve"> </w:t>
      </w:r>
      <w:r>
        <w:t>с</w:t>
      </w:r>
      <w:r>
        <w:rPr>
          <w:spacing w:val="1"/>
        </w:rPr>
        <w:t xml:space="preserve"> </w:t>
      </w:r>
      <w:r>
        <w:t>тенью»,</w:t>
      </w:r>
      <w:r>
        <w:rPr>
          <w:spacing w:val="1"/>
        </w:rPr>
        <w:t xml:space="preserve"> </w:t>
      </w:r>
      <w:r>
        <w:t>«Падающий</w:t>
      </w:r>
      <w:r>
        <w:rPr>
          <w:spacing w:val="1"/>
        </w:rPr>
        <w:t xml:space="preserve"> </w:t>
      </w:r>
      <w:r>
        <w:t>волан</w:t>
      </w:r>
      <w:r>
        <w:rPr>
          <w:spacing w:val="1"/>
        </w:rPr>
        <w:t xml:space="preserve"> </w:t>
      </w:r>
      <w:r>
        <w:t>с</w:t>
      </w:r>
      <w:r>
        <w:rPr>
          <w:spacing w:val="1"/>
        </w:rPr>
        <w:t xml:space="preserve"> </w:t>
      </w:r>
      <w:r>
        <w:t>ракеткой»,</w:t>
      </w:r>
      <w:r>
        <w:rPr>
          <w:spacing w:val="1"/>
        </w:rPr>
        <w:t xml:space="preserve"> </w:t>
      </w:r>
      <w:r>
        <w:t>«Бадминтон</w:t>
      </w:r>
      <w:r>
        <w:rPr>
          <w:spacing w:val="1"/>
        </w:rPr>
        <w:t xml:space="preserve"> </w:t>
      </w:r>
      <w:r>
        <w:t>левыми</w:t>
      </w:r>
      <w:r>
        <w:rPr>
          <w:spacing w:val="1"/>
        </w:rPr>
        <w:t xml:space="preserve"> </w:t>
      </w:r>
      <w:r>
        <w:t>руками»,</w:t>
      </w:r>
      <w:r>
        <w:rPr>
          <w:spacing w:val="5"/>
        </w:rPr>
        <w:t xml:space="preserve"> </w:t>
      </w:r>
      <w:r>
        <w:t>«Двурукий</w:t>
      </w:r>
      <w:r>
        <w:rPr>
          <w:spacing w:val="-1"/>
        </w:rPr>
        <w:t xml:space="preserve"> </w:t>
      </w:r>
      <w:r>
        <w:t>бадминтон»,</w:t>
      </w:r>
      <w:r>
        <w:rPr>
          <w:spacing w:val="4"/>
        </w:rPr>
        <w:t xml:space="preserve"> </w:t>
      </w:r>
      <w:r>
        <w:t>«Четные</w:t>
      </w:r>
      <w:r>
        <w:rPr>
          <w:spacing w:val="-3"/>
        </w:rPr>
        <w:t xml:space="preserve"> </w:t>
      </w:r>
      <w:r>
        <w:t>и нечетные».</w:t>
      </w:r>
    </w:p>
    <w:p>
      <w:pPr>
        <w:pStyle w:val="12"/>
        <w:numPr>
          <w:ilvl w:val="2"/>
          <w:numId w:val="51"/>
        </w:numPr>
        <w:tabs>
          <w:tab w:val="left" w:pos="1034"/>
        </w:tabs>
        <w:spacing w:line="360" w:lineRule="auto"/>
        <w:ind w:left="312" w:right="259" w:firstLine="0"/>
        <w:jc w:val="both"/>
        <w:rPr>
          <w:sz w:val="24"/>
        </w:rPr>
      </w:pPr>
      <w:r>
        <w:rPr>
          <w:sz w:val="24"/>
        </w:rPr>
        <w:t>Содержание</w:t>
      </w:r>
      <w:r>
        <w:rPr>
          <w:spacing w:val="1"/>
          <w:sz w:val="24"/>
        </w:rPr>
        <w:t xml:space="preserve"> </w:t>
      </w:r>
      <w:r>
        <w:rPr>
          <w:sz w:val="24"/>
        </w:rPr>
        <w:t>модуля</w:t>
      </w:r>
      <w:r>
        <w:rPr>
          <w:spacing w:val="1"/>
          <w:sz w:val="24"/>
        </w:rPr>
        <w:t xml:space="preserve"> </w:t>
      </w:r>
      <w:r>
        <w:rPr>
          <w:sz w:val="24"/>
        </w:rPr>
        <w:t>«Бадминтон»</w:t>
      </w:r>
      <w:r>
        <w:rPr>
          <w:spacing w:val="1"/>
          <w:sz w:val="24"/>
        </w:rPr>
        <w:t xml:space="preserve"> </w:t>
      </w:r>
      <w:r>
        <w:rPr>
          <w:sz w:val="24"/>
        </w:rPr>
        <w:t>способствует</w:t>
      </w:r>
      <w:r>
        <w:rPr>
          <w:spacing w:val="1"/>
          <w:sz w:val="24"/>
        </w:rPr>
        <w:t xml:space="preserve"> </w:t>
      </w:r>
      <w:r>
        <w:rPr>
          <w:sz w:val="24"/>
        </w:rPr>
        <w:t>достижению</w:t>
      </w:r>
      <w:r>
        <w:rPr>
          <w:spacing w:val="1"/>
          <w:sz w:val="24"/>
        </w:rPr>
        <w:t xml:space="preserve"> </w:t>
      </w:r>
      <w:r>
        <w:rPr>
          <w:sz w:val="24"/>
        </w:rPr>
        <w:t>обучающимися</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2"/>
          <w:sz w:val="24"/>
        </w:rPr>
        <w:t xml:space="preserve"> </w:t>
      </w:r>
      <w:r>
        <w:rPr>
          <w:sz w:val="24"/>
        </w:rPr>
        <w:t>предметных результатов обучения.</w:t>
      </w:r>
    </w:p>
    <w:p>
      <w:pPr>
        <w:pStyle w:val="12"/>
        <w:numPr>
          <w:ilvl w:val="3"/>
          <w:numId w:val="60"/>
        </w:numPr>
        <w:tabs>
          <w:tab w:val="left" w:pos="1214"/>
        </w:tabs>
        <w:spacing w:line="360" w:lineRule="auto"/>
        <w:ind w:right="252" w:firstLine="0"/>
        <w:jc w:val="both"/>
        <w:rPr>
          <w:sz w:val="24"/>
        </w:rPr>
      </w:pPr>
      <w:r>
        <w:rPr>
          <w:sz w:val="24"/>
        </w:rPr>
        <w:t>При изучении модуля «Бадминтон» на уровне начального общего образования 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3"/>
          <w:sz w:val="24"/>
        </w:rPr>
        <w:t xml:space="preserve"> </w:t>
      </w:r>
      <w:r>
        <w:rPr>
          <w:sz w:val="24"/>
        </w:rPr>
        <w:t>результаты:</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82"/>
        </w:tabs>
        <w:spacing w:before="100" w:line="360" w:lineRule="auto"/>
        <w:ind w:right="256" w:firstLine="0"/>
        <w:rPr>
          <w:sz w:val="24"/>
        </w:rPr>
      </w:pPr>
      <w:r>
        <w:rPr>
          <w:sz w:val="24"/>
        </w:rPr>
        <w:t>проявление чувства гордости за свою Родину, российский народ и историю России через</w:t>
      </w:r>
      <w:r>
        <w:rPr>
          <w:spacing w:val="1"/>
          <w:sz w:val="24"/>
        </w:rPr>
        <w:t xml:space="preserve"> </w:t>
      </w:r>
      <w:r>
        <w:rPr>
          <w:sz w:val="24"/>
        </w:rPr>
        <w:t>достижения отечественной сборной команды страны на мировых первенствах, Чемпионатах</w:t>
      </w:r>
      <w:r>
        <w:rPr>
          <w:spacing w:val="1"/>
          <w:sz w:val="24"/>
        </w:rPr>
        <w:t xml:space="preserve"> </w:t>
      </w:r>
      <w:r>
        <w:rPr>
          <w:sz w:val="24"/>
        </w:rPr>
        <w:t>Европы,</w:t>
      </w:r>
      <w:r>
        <w:rPr>
          <w:spacing w:val="-1"/>
          <w:sz w:val="24"/>
        </w:rPr>
        <w:t xml:space="preserve"> </w:t>
      </w:r>
      <w:r>
        <w:rPr>
          <w:sz w:val="24"/>
        </w:rPr>
        <w:t>Олимпийских</w:t>
      </w:r>
      <w:r>
        <w:rPr>
          <w:spacing w:val="-1"/>
          <w:sz w:val="24"/>
        </w:rPr>
        <w:t xml:space="preserve"> </w:t>
      </w:r>
      <w:r>
        <w:rPr>
          <w:sz w:val="24"/>
        </w:rPr>
        <w:t>играх;</w:t>
      </w:r>
    </w:p>
    <w:p>
      <w:pPr>
        <w:pStyle w:val="12"/>
        <w:numPr>
          <w:ilvl w:val="0"/>
          <w:numId w:val="2"/>
        </w:numPr>
        <w:tabs>
          <w:tab w:val="left" w:pos="453"/>
        </w:tabs>
        <w:spacing w:line="360" w:lineRule="auto"/>
        <w:ind w:right="247" w:firstLine="0"/>
        <w:rPr>
          <w:sz w:val="24"/>
        </w:rPr>
      </w:pPr>
      <w:r>
        <w:rPr>
          <w:sz w:val="24"/>
        </w:rPr>
        <w:t>проявление уважительного отношения к сверстникам, культуры общения и взаимодействия,</w:t>
      </w:r>
      <w:r>
        <w:rPr>
          <w:spacing w:val="-57"/>
          <w:sz w:val="24"/>
        </w:rPr>
        <w:t xml:space="preserve"> </w:t>
      </w:r>
      <w:r>
        <w:rPr>
          <w:sz w:val="24"/>
        </w:rPr>
        <w:t>терпимости и толерантности в достижении общих целей при совместной деятельности на</w:t>
      </w:r>
      <w:r>
        <w:rPr>
          <w:spacing w:val="1"/>
          <w:sz w:val="24"/>
        </w:rPr>
        <w:t xml:space="preserve"> </w:t>
      </w:r>
      <w:r>
        <w:rPr>
          <w:sz w:val="24"/>
        </w:rPr>
        <w:t>принципах</w:t>
      </w:r>
      <w:r>
        <w:rPr>
          <w:spacing w:val="-2"/>
          <w:sz w:val="24"/>
        </w:rPr>
        <w:t xml:space="preserve"> </w:t>
      </w:r>
      <w:r>
        <w:rPr>
          <w:sz w:val="24"/>
        </w:rPr>
        <w:t>доброжелательности</w:t>
      </w:r>
      <w:r>
        <w:rPr>
          <w:spacing w:val="1"/>
          <w:sz w:val="24"/>
        </w:rPr>
        <w:t xml:space="preserve"> </w:t>
      </w:r>
      <w:r>
        <w:rPr>
          <w:sz w:val="24"/>
        </w:rPr>
        <w:t>и взаимопомощи;</w:t>
      </w:r>
    </w:p>
    <w:p>
      <w:pPr>
        <w:pStyle w:val="12"/>
        <w:numPr>
          <w:ilvl w:val="0"/>
          <w:numId w:val="2"/>
        </w:numPr>
        <w:tabs>
          <w:tab w:val="left" w:pos="465"/>
        </w:tabs>
        <w:spacing w:before="1" w:line="360" w:lineRule="auto"/>
        <w:ind w:right="258"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(нестандартных) ситуациях и условиях, умение не создавать конфликтов и находить выходы</w:t>
      </w:r>
      <w:r>
        <w:rPr>
          <w:spacing w:val="1"/>
          <w:sz w:val="24"/>
        </w:rPr>
        <w:t xml:space="preserve"> </w:t>
      </w:r>
      <w:r>
        <w:rPr>
          <w:sz w:val="24"/>
        </w:rPr>
        <w:t>из</w:t>
      </w:r>
      <w:r>
        <w:rPr>
          <w:spacing w:val="-1"/>
          <w:sz w:val="24"/>
        </w:rPr>
        <w:t xml:space="preserve"> </w:t>
      </w:r>
      <w:r>
        <w:rPr>
          <w:sz w:val="24"/>
        </w:rPr>
        <w:t>спорных</w:t>
      </w:r>
      <w:r>
        <w:rPr>
          <w:spacing w:val="1"/>
          <w:sz w:val="24"/>
        </w:rPr>
        <w:t xml:space="preserve"> </w:t>
      </w:r>
      <w:r>
        <w:rPr>
          <w:sz w:val="24"/>
        </w:rPr>
        <w:t>ситуаций;</w:t>
      </w:r>
    </w:p>
    <w:p>
      <w:pPr>
        <w:pStyle w:val="12"/>
        <w:numPr>
          <w:ilvl w:val="0"/>
          <w:numId w:val="2"/>
        </w:numPr>
        <w:tabs>
          <w:tab w:val="left" w:pos="523"/>
        </w:tabs>
        <w:spacing w:line="360" w:lineRule="auto"/>
        <w:ind w:right="257" w:firstLine="0"/>
        <w:rPr>
          <w:sz w:val="24"/>
        </w:rPr>
      </w:pPr>
      <w:r>
        <w:rPr>
          <w:sz w:val="24"/>
        </w:rPr>
        <w:t>проявление</w:t>
      </w:r>
      <w:r>
        <w:rPr>
          <w:spacing w:val="1"/>
          <w:sz w:val="24"/>
        </w:rPr>
        <w:t xml:space="preserve"> </w:t>
      </w:r>
      <w:r>
        <w:rPr>
          <w:sz w:val="24"/>
        </w:rPr>
        <w:t>дисциплинированности,</w:t>
      </w:r>
      <w:r>
        <w:rPr>
          <w:spacing w:val="1"/>
          <w:sz w:val="24"/>
        </w:rPr>
        <w:t xml:space="preserve"> </w:t>
      </w:r>
      <w:r>
        <w:rPr>
          <w:sz w:val="24"/>
        </w:rPr>
        <w:t>трудолюбия</w:t>
      </w:r>
      <w:r>
        <w:rPr>
          <w:spacing w:val="1"/>
          <w:sz w:val="24"/>
        </w:rPr>
        <w:t xml:space="preserve"> </w:t>
      </w:r>
      <w:r>
        <w:rPr>
          <w:sz w:val="24"/>
        </w:rPr>
        <w:t>и</w:t>
      </w:r>
      <w:r>
        <w:rPr>
          <w:spacing w:val="1"/>
          <w:sz w:val="24"/>
        </w:rPr>
        <w:t xml:space="preserve"> </w:t>
      </w:r>
      <w:r>
        <w:rPr>
          <w:sz w:val="24"/>
        </w:rPr>
        <w:t>упорства</w:t>
      </w:r>
      <w:r>
        <w:rPr>
          <w:spacing w:val="1"/>
          <w:sz w:val="24"/>
        </w:rPr>
        <w:t xml:space="preserve"> </w:t>
      </w:r>
      <w:r>
        <w:rPr>
          <w:sz w:val="24"/>
        </w:rPr>
        <w:t>достижении</w:t>
      </w:r>
      <w:r>
        <w:rPr>
          <w:spacing w:val="1"/>
          <w:sz w:val="24"/>
        </w:rPr>
        <w:t xml:space="preserve"> </w:t>
      </w:r>
      <w:r>
        <w:rPr>
          <w:sz w:val="24"/>
        </w:rPr>
        <w:t>поставленных</w:t>
      </w:r>
      <w:r>
        <w:rPr>
          <w:spacing w:val="1"/>
          <w:sz w:val="24"/>
        </w:rPr>
        <w:t xml:space="preserve"> </w:t>
      </w:r>
      <w:r>
        <w:rPr>
          <w:sz w:val="24"/>
        </w:rPr>
        <w:t>целей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нормах,</w:t>
      </w:r>
      <w:r>
        <w:rPr>
          <w:spacing w:val="1"/>
          <w:sz w:val="24"/>
        </w:rPr>
        <w:t xml:space="preserve"> </w:t>
      </w:r>
      <w:r>
        <w:rPr>
          <w:sz w:val="24"/>
        </w:rPr>
        <w:t>социальной</w:t>
      </w:r>
      <w:r>
        <w:rPr>
          <w:spacing w:val="1"/>
          <w:sz w:val="24"/>
        </w:rPr>
        <w:t xml:space="preserve"> </w:t>
      </w:r>
      <w:r>
        <w:rPr>
          <w:sz w:val="24"/>
        </w:rPr>
        <w:t>справедливости</w:t>
      </w:r>
      <w:r>
        <w:rPr>
          <w:spacing w:val="1"/>
          <w:sz w:val="24"/>
        </w:rPr>
        <w:t xml:space="preserve"> </w:t>
      </w:r>
      <w:r>
        <w:rPr>
          <w:sz w:val="24"/>
        </w:rPr>
        <w:t>и</w:t>
      </w:r>
      <w:r>
        <w:rPr>
          <w:spacing w:val="1"/>
          <w:sz w:val="24"/>
        </w:rPr>
        <w:t xml:space="preserve"> </w:t>
      </w:r>
      <w:r>
        <w:rPr>
          <w:sz w:val="24"/>
        </w:rPr>
        <w:t>свободе;</w:t>
      </w:r>
    </w:p>
    <w:p>
      <w:pPr>
        <w:pStyle w:val="12"/>
        <w:numPr>
          <w:ilvl w:val="0"/>
          <w:numId w:val="2"/>
        </w:numPr>
        <w:tabs>
          <w:tab w:val="left" w:pos="506"/>
        </w:tabs>
        <w:spacing w:before="1" w:line="360" w:lineRule="auto"/>
        <w:ind w:right="260" w:firstLine="0"/>
        <w:rPr>
          <w:sz w:val="24"/>
        </w:rPr>
      </w:pPr>
      <w:r>
        <w:rPr>
          <w:sz w:val="24"/>
        </w:rPr>
        <w:t>способность принимать и осваивать социальную роль обучающегося, развитие мотивов</w:t>
      </w:r>
      <w:r>
        <w:rPr>
          <w:spacing w:val="1"/>
          <w:sz w:val="24"/>
        </w:rPr>
        <w:t xml:space="preserve"> </w:t>
      </w:r>
      <w:r>
        <w:rPr>
          <w:sz w:val="24"/>
        </w:rPr>
        <w:t>учебной</w:t>
      </w:r>
      <w:r>
        <w:rPr>
          <w:spacing w:val="-1"/>
          <w:sz w:val="24"/>
        </w:rPr>
        <w:t xml:space="preserve"> </w:t>
      </w:r>
      <w:r>
        <w:rPr>
          <w:sz w:val="24"/>
        </w:rPr>
        <w:t>деятельности,</w:t>
      </w:r>
      <w:r>
        <w:rPr>
          <w:spacing w:val="-4"/>
          <w:sz w:val="24"/>
        </w:rPr>
        <w:t xml:space="preserve"> </w:t>
      </w:r>
      <w:r>
        <w:rPr>
          <w:sz w:val="24"/>
        </w:rPr>
        <w:t>стремление</w:t>
      </w:r>
      <w:r>
        <w:rPr>
          <w:spacing w:val="-2"/>
          <w:sz w:val="24"/>
        </w:rPr>
        <w:t xml:space="preserve"> </w:t>
      </w:r>
      <w:r>
        <w:rPr>
          <w:sz w:val="24"/>
        </w:rPr>
        <w:t>к</w:t>
      </w:r>
      <w:r>
        <w:rPr>
          <w:spacing w:val="-1"/>
          <w:sz w:val="24"/>
        </w:rPr>
        <w:t xml:space="preserve"> </w:t>
      </w:r>
      <w:r>
        <w:rPr>
          <w:sz w:val="24"/>
        </w:rPr>
        <w:t>познанию</w:t>
      </w:r>
      <w:r>
        <w:rPr>
          <w:spacing w:val="-3"/>
          <w:sz w:val="24"/>
        </w:rPr>
        <w:t xml:space="preserve"> </w:t>
      </w:r>
      <w:r>
        <w:rPr>
          <w:sz w:val="24"/>
        </w:rPr>
        <w:t>и</w:t>
      </w:r>
      <w:r>
        <w:rPr>
          <w:spacing w:val="-1"/>
          <w:sz w:val="24"/>
        </w:rPr>
        <w:t xml:space="preserve"> </w:t>
      </w:r>
      <w:r>
        <w:rPr>
          <w:sz w:val="24"/>
        </w:rPr>
        <w:t>творчеству,</w:t>
      </w:r>
      <w:r>
        <w:rPr>
          <w:spacing w:val="-1"/>
          <w:sz w:val="24"/>
        </w:rPr>
        <w:t xml:space="preserve"> </w:t>
      </w:r>
      <w:r>
        <w:rPr>
          <w:sz w:val="24"/>
        </w:rPr>
        <w:t>эстетическим</w:t>
      </w:r>
      <w:r>
        <w:rPr>
          <w:spacing w:val="-2"/>
          <w:sz w:val="24"/>
        </w:rPr>
        <w:t xml:space="preserve"> </w:t>
      </w:r>
      <w:r>
        <w:rPr>
          <w:sz w:val="24"/>
        </w:rPr>
        <w:t>потребностям;</w:t>
      </w:r>
    </w:p>
    <w:p>
      <w:pPr>
        <w:pStyle w:val="12"/>
        <w:numPr>
          <w:ilvl w:val="0"/>
          <w:numId w:val="2"/>
        </w:numPr>
        <w:tabs>
          <w:tab w:val="left" w:pos="489"/>
        </w:tabs>
        <w:spacing w:line="360" w:lineRule="auto"/>
        <w:ind w:right="259" w:firstLine="0"/>
        <w:rPr>
          <w:sz w:val="24"/>
        </w:rPr>
      </w:pPr>
      <w:r>
        <w:rPr>
          <w:sz w:val="24"/>
        </w:rPr>
        <w:t>оказание бескорыстной помощи своим сверстникам, нахождение с ними общего языка и</w:t>
      </w:r>
      <w:r>
        <w:rPr>
          <w:spacing w:val="1"/>
          <w:sz w:val="24"/>
        </w:rPr>
        <w:t xml:space="preserve"> </w:t>
      </w:r>
      <w:r>
        <w:rPr>
          <w:sz w:val="24"/>
        </w:rPr>
        <w:t>общих</w:t>
      </w:r>
      <w:r>
        <w:rPr>
          <w:spacing w:val="1"/>
          <w:sz w:val="24"/>
        </w:rPr>
        <w:t xml:space="preserve"> </w:t>
      </w:r>
      <w:r>
        <w:rPr>
          <w:sz w:val="24"/>
        </w:rPr>
        <w:t>интересов;</w:t>
      </w:r>
    </w:p>
    <w:p>
      <w:pPr>
        <w:pStyle w:val="12"/>
        <w:numPr>
          <w:ilvl w:val="0"/>
          <w:numId w:val="2"/>
        </w:numPr>
        <w:tabs>
          <w:tab w:val="left" w:pos="551"/>
        </w:tabs>
        <w:spacing w:line="360" w:lineRule="auto"/>
        <w:ind w:right="254" w:firstLine="0"/>
        <w:rPr>
          <w:sz w:val="24"/>
        </w:rPr>
      </w:pPr>
      <w:r>
        <w:rPr>
          <w:sz w:val="24"/>
        </w:rPr>
        <w:t>понимание</w:t>
      </w:r>
      <w:r>
        <w:rPr>
          <w:spacing w:val="1"/>
          <w:sz w:val="24"/>
        </w:rPr>
        <w:t xml:space="preserve"> </w:t>
      </w:r>
      <w:r>
        <w:rPr>
          <w:sz w:val="24"/>
        </w:rPr>
        <w:t>установки</w:t>
      </w:r>
      <w:r>
        <w:rPr>
          <w:spacing w:val="1"/>
          <w:sz w:val="24"/>
        </w:rPr>
        <w:t xml:space="preserve"> </w:t>
      </w:r>
      <w:r>
        <w:rPr>
          <w:sz w:val="24"/>
        </w:rPr>
        <w:t>на</w:t>
      </w:r>
      <w:r>
        <w:rPr>
          <w:spacing w:val="1"/>
          <w:sz w:val="24"/>
        </w:rPr>
        <w:t xml:space="preserve"> </w:t>
      </w:r>
      <w:r>
        <w:rPr>
          <w:sz w:val="24"/>
        </w:rPr>
        <w:t>безопасный,</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наличие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творческому труду, работе на результат, бережному отношению к материальным и духовным</w:t>
      </w:r>
      <w:r>
        <w:rPr>
          <w:spacing w:val="-57"/>
          <w:sz w:val="24"/>
        </w:rPr>
        <w:t xml:space="preserve"> </w:t>
      </w:r>
      <w:r>
        <w:rPr>
          <w:sz w:val="24"/>
        </w:rPr>
        <w:t>ценностям.</w:t>
      </w:r>
    </w:p>
    <w:p>
      <w:pPr>
        <w:pStyle w:val="12"/>
        <w:numPr>
          <w:ilvl w:val="3"/>
          <w:numId w:val="60"/>
        </w:numPr>
        <w:tabs>
          <w:tab w:val="left" w:pos="1214"/>
        </w:tabs>
        <w:spacing w:line="360" w:lineRule="auto"/>
        <w:ind w:right="244" w:firstLine="0"/>
        <w:jc w:val="both"/>
        <w:rPr>
          <w:sz w:val="24"/>
        </w:rPr>
      </w:pPr>
      <w:r>
        <w:rPr>
          <w:sz w:val="24"/>
        </w:rPr>
        <w:t>При изучении модуля «Бадминтон» на уровне начального общего образования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метапредметные</w:t>
      </w:r>
      <w:r>
        <w:rPr>
          <w:spacing w:val="-3"/>
          <w:sz w:val="24"/>
        </w:rPr>
        <w:t xml:space="preserve"> </w:t>
      </w:r>
      <w:r>
        <w:rPr>
          <w:sz w:val="24"/>
        </w:rPr>
        <w:t>результаты:</w:t>
      </w:r>
    </w:p>
    <w:p>
      <w:pPr>
        <w:pStyle w:val="12"/>
        <w:numPr>
          <w:ilvl w:val="0"/>
          <w:numId w:val="2"/>
        </w:numPr>
        <w:tabs>
          <w:tab w:val="left" w:pos="515"/>
        </w:tabs>
        <w:spacing w:line="360" w:lineRule="auto"/>
        <w:ind w:right="257" w:firstLine="0"/>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w:t>
      </w:r>
      <w:r>
        <w:rPr>
          <w:spacing w:val="-57"/>
          <w:sz w:val="24"/>
        </w:rPr>
        <w:t xml:space="preserve"> </w:t>
      </w:r>
      <w:r>
        <w:rPr>
          <w:sz w:val="24"/>
        </w:rPr>
        <w:t>поиска</w:t>
      </w:r>
      <w:r>
        <w:rPr>
          <w:spacing w:val="-2"/>
          <w:sz w:val="24"/>
        </w:rPr>
        <w:t xml:space="preserve"> </w:t>
      </w:r>
      <w:r>
        <w:rPr>
          <w:sz w:val="24"/>
        </w:rPr>
        <w:t>средств и</w:t>
      </w:r>
      <w:r>
        <w:rPr>
          <w:spacing w:val="1"/>
          <w:sz w:val="24"/>
        </w:rPr>
        <w:t xml:space="preserve"> </w:t>
      </w:r>
      <w:r>
        <w:rPr>
          <w:sz w:val="24"/>
        </w:rPr>
        <w:t>способов её</w:t>
      </w:r>
      <w:r>
        <w:rPr>
          <w:spacing w:val="-1"/>
          <w:sz w:val="24"/>
        </w:rPr>
        <w:t xml:space="preserve"> </w:t>
      </w:r>
      <w:r>
        <w:rPr>
          <w:sz w:val="24"/>
        </w:rPr>
        <w:t>осуществления;</w:t>
      </w:r>
    </w:p>
    <w:p>
      <w:pPr>
        <w:pStyle w:val="12"/>
        <w:numPr>
          <w:ilvl w:val="0"/>
          <w:numId w:val="2"/>
        </w:numPr>
        <w:tabs>
          <w:tab w:val="left" w:pos="583"/>
        </w:tabs>
        <w:spacing w:line="360" w:lineRule="auto"/>
        <w:ind w:right="256" w:firstLine="0"/>
        <w:rPr>
          <w:sz w:val="24"/>
        </w:rPr>
      </w:pPr>
      <w:r>
        <w:rPr>
          <w:sz w:val="24"/>
        </w:rPr>
        <w:t>умение</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собственную</w:t>
      </w:r>
      <w:r>
        <w:rPr>
          <w:spacing w:val="-57"/>
          <w:sz w:val="24"/>
        </w:rPr>
        <w:t xml:space="preserve"> </w:t>
      </w:r>
      <w:r>
        <w:rPr>
          <w:sz w:val="24"/>
        </w:rPr>
        <w:t>деятельность,</w:t>
      </w:r>
      <w:r>
        <w:rPr>
          <w:spacing w:val="1"/>
          <w:sz w:val="24"/>
        </w:rPr>
        <w:t xml:space="preserve"> </w:t>
      </w:r>
      <w:r>
        <w:rPr>
          <w:sz w:val="24"/>
        </w:rPr>
        <w:t>распределять</w:t>
      </w:r>
      <w:r>
        <w:rPr>
          <w:spacing w:val="1"/>
          <w:sz w:val="24"/>
        </w:rPr>
        <w:t xml:space="preserve"> </w:t>
      </w:r>
      <w:r>
        <w:rPr>
          <w:sz w:val="24"/>
        </w:rPr>
        <w:t>нагрузку</w:t>
      </w:r>
      <w:r>
        <w:rPr>
          <w:spacing w:val="1"/>
          <w:sz w:val="24"/>
        </w:rPr>
        <w:t xml:space="preserve"> </w:t>
      </w:r>
      <w:r>
        <w:rPr>
          <w:sz w:val="24"/>
        </w:rPr>
        <w:t>и</w:t>
      </w:r>
      <w:r>
        <w:rPr>
          <w:spacing w:val="1"/>
          <w:sz w:val="24"/>
        </w:rPr>
        <w:t xml:space="preserve"> </w:t>
      </w:r>
      <w:r>
        <w:rPr>
          <w:sz w:val="24"/>
        </w:rPr>
        <w:t>отдых</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ее</w:t>
      </w:r>
      <w:r>
        <w:rPr>
          <w:spacing w:val="1"/>
          <w:sz w:val="24"/>
        </w:rPr>
        <w:t xml:space="preserve"> </w:t>
      </w:r>
      <w:r>
        <w:rPr>
          <w:sz w:val="24"/>
        </w:rPr>
        <w:t>выполнения,</w:t>
      </w:r>
      <w:r>
        <w:rPr>
          <w:spacing w:val="60"/>
          <w:sz w:val="24"/>
        </w:rPr>
        <w:t xml:space="preserve"> </w:t>
      </w:r>
      <w:r>
        <w:rPr>
          <w:sz w:val="24"/>
        </w:rPr>
        <w:t>определять</w:t>
      </w:r>
      <w:r>
        <w:rPr>
          <w:spacing w:val="1"/>
          <w:sz w:val="24"/>
        </w:rPr>
        <w:t xml:space="preserve"> </w:t>
      </w:r>
      <w:r>
        <w:rPr>
          <w:sz w:val="24"/>
        </w:rPr>
        <w:t>наиболее</w:t>
      </w:r>
      <w:r>
        <w:rPr>
          <w:spacing w:val="-3"/>
          <w:sz w:val="24"/>
        </w:rPr>
        <w:t xml:space="preserve"> </w:t>
      </w:r>
      <w:r>
        <w:rPr>
          <w:sz w:val="24"/>
        </w:rPr>
        <w:t>эффективные</w:t>
      </w:r>
      <w:r>
        <w:rPr>
          <w:spacing w:val="-2"/>
          <w:sz w:val="24"/>
        </w:rPr>
        <w:t xml:space="preserve"> </w:t>
      </w:r>
      <w:r>
        <w:rPr>
          <w:sz w:val="24"/>
        </w:rPr>
        <w:t>способы достижения результата;</w:t>
      </w:r>
    </w:p>
    <w:p>
      <w:pPr>
        <w:pStyle w:val="12"/>
        <w:numPr>
          <w:ilvl w:val="0"/>
          <w:numId w:val="2"/>
        </w:numPr>
        <w:tabs>
          <w:tab w:val="left" w:pos="479"/>
        </w:tabs>
        <w:spacing w:before="1" w:line="360" w:lineRule="auto"/>
        <w:ind w:right="253" w:firstLine="0"/>
        <w:rPr>
          <w:sz w:val="24"/>
        </w:rPr>
      </w:pPr>
      <w:r>
        <w:rPr>
          <w:sz w:val="24"/>
        </w:rPr>
        <w:t>умение характеризовать действия и поступки, давать им анализ и объективную оценку на</w:t>
      </w:r>
      <w:r>
        <w:rPr>
          <w:spacing w:val="1"/>
          <w:sz w:val="24"/>
        </w:rPr>
        <w:t xml:space="preserve"> </w:t>
      </w:r>
      <w:r>
        <w:rPr>
          <w:sz w:val="24"/>
        </w:rPr>
        <w:t>основе</w:t>
      </w:r>
      <w:r>
        <w:rPr>
          <w:spacing w:val="-3"/>
          <w:sz w:val="24"/>
        </w:rPr>
        <w:t xml:space="preserve"> </w:t>
      </w:r>
      <w:r>
        <w:rPr>
          <w:sz w:val="24"/>
        </w:rPr>
        <w:t>освоенных знаний и</w:t>
      </w:r>
      <w:r>
        <w:rPr>
          <w:spacing w:val="-2"/>
          <w:sz w:val="24"/>
        </w:rPr>
        <w:t xml:space="preserve"> </w:t>
      </w:r>
      <w:r>
        <w:rPr>
          <w:sz w:val="24"/>
        </w:rPr>
        <w:t>имеющегося опыта;</w:t>
      </w:r>
    </w:p>
    <w:p>
      <w:pPr>
        <w:pStyle w:val="12"/>
        <w:numPr>
          <w:ilvl w:val="0"/>
          <w:numId w:val="2"/>
        </w:numPr>
        <w:tabs>
          <w:tab w:val="left" w:pos="623"/>
        </w:tabs>
        <w:spacing w:line="360" w:lineRule="auto"/>
        <w:ind w:right="259" w:firstLine="0"/>
        <w:rPr>
          <w:sz w:val="24"/>
        </w:rPr>
      </w:pPr>
      <w:r>
        <w:rPr>
          <w:sz w:val="24"/>
        </w:rPr>
        <w:t>понимание</w:t>
      </w:r>
      <w:r>
        <w:rPr>
          <w:spacing w:val="1"/>
          <w:sz w:val="24"/>
        </w:rPr>
        <w:t xml:space="preserve"> </w:t>
      </w:r>
      <w:r>
        <w:rPr>
          <w:sz w:val="24"/>
        </w:rPr>
        <w:t>причин</w:t>
      </w:r>
      <w:r>
        <w:rPr>
          <w:spacing w:val="1"/>
          <w:sz w:val="24"/>
        </w:rPr>
        <w:t xml:space="preserve"> </w:t>
      </w:r>
      <w:r>
        <w:rPr>
          <w:sz w:val="24"/>
        </w:rPr>
        <w:t>успеха</w:t>
      </w:r>
      <w:r>
        <w:rPr>
          <w:spacing w:val="1"/>
          <w:sz w:val="24"/>
        </w:rPr>
        <w:t xml:space="preserve"> </w:t>
      </w:r>
      <w:r>
        <w:rPr>
          <w:sz w:val="24"/>
        </w:rPr>
        <w:t>или</w:t>
      </w:r>
      <w:r>
        <w:rPr>
          <w:spacing w:val="1"/>
          <w:sz w:val="24"/>
        </w:rPr>
        <w:t xml:space="preserve"> </w:t>
      </w:r>
      <w:r>
        <w:rPr>
          <w:sz w:val="24"/>
        </w:rPr>
        <w:t>неуспеха</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конструктивно</w:t>
      </w:r>
      <w:r>
        <w:rPr>
          <w:spacing w:val="-1"/>
          <w:sz w:val="24"/>
        </w:rPr>
        <w:t xml:space="preserve"> </w:t>
      </w:r>
      <w:r>
        <w:rPr>
          <w:sz w:val="24"/>
        </w:rPr>
        <w:t>действовать</w:t>
      </w:r>
      <w:r>
        <w:rPr>
          <w:spacing w:val="1"/>
          <w:sz w:val="24"/>
        </w:rPr>
        <w:t xml:space="preserve"> </w:t>
      </w:r>
      <w:r>
        <w:rPr>
          <w:sz w:val="24"/>
        </w:rPr>
        <w:t>даже</w:t>
      </w:r>
      <w:r>
        <w:rPr>
          <w:spacing w:val="-2"/>
          <w:sz w:val="24"/>
        </w:rPr>
        <w:t xml:space="preserve"> </w:t>
      </w:r>
      <w:r>
        <w:rPr>
          <w:sz w:val="24"/>
        </w:rPr>
        <w:t>в</w:t>
      </w:r>
      <w:r>
        <w:rPr>
          <w:spacing w:val="-2"/>
          <w:sz w:val="24"/>
        </w:rPr>
        <w:t xml:space="preserve"> </w:t>
      </w:r>
      <w:r>
        <w:rPr>
          <w:sz w:val="24"/>
        </w:rPr>
        <w:t>ситуациях</w:t>
      </w:r>
      <w:r>
        <w:rPr>
          <w:spacing w:val="-1"/>
          <w:sz w:val="24"/>
        </w:rPr>
        <w:t xml:space="preserve"> </w:t>
      </w:r>
      <w:r>
        <w:rPr>
          <w:sz w:val="24"/>
        </w:rPr>
        <w:t>неуспеха;</w:t>
      </w:r>
    </w:p>
    <w:p>
      <w:pPr>
        <w:pStyle w:val="12"/>
        <w:numPr>
          <w:ilvl w:val="0"/>
          <w:numId w:val="2"/>
        </w:numPr>
        <w:tabs>
          <w:tab w:val="left" w:pos="479"/>
        </w:tabs>
        <w:spacing w:line="360" w:lineRule="auto"/>
        <w:ind w:right="251" w:firstLine="0"/>
        <w:rPr>
          <w:sz w:val="24"/>
        </w:rPr>
      </w:pPr>
      <w:r>
        <w:rPr>
          <w:sz w:val="24"/>
        </w:rPr>
        <w:t>определение общей цели и путей ее достижения, умение договариваться о распределении</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адекватная</w:t>
      </w:r>
      <w:r>
        <w:rPr>
          <w:spacing w:val="1"/>
          <w:sz w:val="24"/>
        </w:rPr>
        <w:t xml:space="preserve"> </w:t>
      </w:r>
      <w:r>
        <w:rPr>
          <w:sz w:val="24"/>
        </w:rPr>
        <w:t>оценка</w:t>
      </w:r>
      <w:r>
        <w:rPr>
          <w:spacing w:val="1"/>
          <w:sz w:val="24"/>
        </w:rPr>
        <w:t xml:space="preserve"> </w:t>
      </w:r>
      <w:r>
        <w:rPr>
          <w:sz w:val="24"/>
        </w:rPr>
        <w:t>собственного</w:t>
      </w:r>
      <w:r>
        <w:rPr>
          <w:spacing w:val="-1"/>
          <w:sz w:val="24"/>
        </w:rPr>
        <w:t xml:space="preserve"> </w:t>
      </w:r>
      <w:r>
        <w:rPr>
          <w:sz w:val="24"/>
        </w:rPr>
        <w:t>поведения и поведения окружающих;</w:t>
      </w:r>
    </w:p>
    <w:p>
      <w:pPr>
        <w:pStyle w:val="12"/>
        <w:numPr>
          <w:ilvl w:val="0"/>
          <w:numId w:val="2"/>
        </w:numPr>
        <w:tabs>
          <w:tab w:val="left" w:pos="542"/>
        </w:tabs>
        <w:spacing w:line="360" w:lineRule="auto"/>
        <w:ind w:right="248" w:firstLine="0"/>
        <w:rPr>
          <w:sz w:val="24"/>
        </w:rPr>
      </w:pPr>
      <w:r>
        <w:rPr>
          <w:sz w:val="24"/>
        </w:rPr>
        <w:t>обеспечение</w:t>
      </w:r>
      <w:r>
        <w:rPr>
          <w:spacing w:val="1"/>
          <w:sz w:val="24"/>
        </w:rPr>
        <w:t xml:space="preserve"> </w:t>
      </w:r>
      <w:r>
        <w:rPr>
          <w:sz w:val="24"/>
        </w:rPr>
        <w:t>защиты</w:t>
      </w:r>
      <w:r>
        <w:rPr>
          <w:spacing w:val="1"/>
          <w:sz w:val="24"/>
        </w:rPr>
        <w:t xml:space="preserve"> </w:t>
      </w:r>
      <w:r>
        <w:rPr>
          <w:sz w:val="24"/>
        </w:rPr>
        <w:t>и</w:t>
      </w:r>
      <w:r>
        <w:rPr>
          <w:spacing w:val="1"/>
          <w:sz w:val="24"/>
        </w:rPr>
        <w:t xml:space="preserve"> </w:t>
      </w:r>
      <w:r>
        <w:rPr>
          <w:sz w:val="24"/>
        </w:rPr>
        <w:t>сохранности</w:t>
      </w:r>
      <w:r>
        <w:rPr>
          <w:spacing w:val="1"/>
          <w:sz w:val="24"/>
        </w:rPr>
        <w:t xml:space="preserve"> </w:t>
      </w:r>
      <w:r>
        <w:rPr>
          <w:sz w:val="24"/>
        </w:rPr>
        <w:t>природы</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активного</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p>
    <w:p>
      <w:pPr>
        <w:pStyle w:val="12"/>
        <w:numPr>
          <w:ilvl w:val="0"/>
          <w:numId w:val="2"/>
        </w:numPr>
        <w:tabs>
          <w:tab w:val="left" w:pos="583"/>
        </w:tabs>
        <w:ind w:left="582" w:hanging="271"/>
        <w:rPr>
          <w:sz w:val="24"/>
        </w:rPr>
      </w:pPr>
      <w:r>
        <w:rPr>
          <w:sz w:val="24"/>
        </w:rPr>
        <w:t>организация</w:t>
      </w:r>
      <w:r>
        <w:rPr>
          <w:spacing w:val="68"/>
          <w:sz w:val="24"/>
        </w:rPr>
        <w:t xml:space="preserve"> </w:t>
      </w:r>
      <w:r>
        <w:rPr>
          <w:sz w:val="24"/>
        </w:rPr>
        <w:t xml:space="preserve">самостоятельной  </w:t>
      </w:r>
      <w:r>
        <w:rPr>
          <w:spacing w:val="8"/>
          <w:sz w:val="24"/>
        </w:rPr>
        <w:t xml:space="preserve"> </w:t>
      </w:r>
      <w:r>
        <w:rPr>
          <w:sz w:val="24"/>
        </w:rPr>
        <w:t xml:space="preserve">деятельности  </w:t>
      </w:r>
      <w:r>
        <w:rPr>
          <w:spacing w:val="9"/>
          <w:sz w:val="24"/>
        </w:rPr>
        <w:t xml:space="preserve"> </w:t>
      </w:r>
      <w:r>
        <w:rPr>
          <w:sz w:val="24"/>
        </w:rPr>
        <w:t xml:space="preserve">с  </w:t>
      </w:r>
      <w:r>
        <w:rPr>
          <w:spacing w:val="8"/>
          <w:sz w:val="24"/>
        </w:rPr>
        <w:t xml:space="preserve"> </w:t>
      </w:r>
      <w:r>
        <w:rPr>
          <w:sz w:val="24"/>
        </w:rPr>
        <w:t xml:space="preserve">учетом  </w:t>
      </w:r>
      <w:r>
        <w:rPr>
          <w:spacing w:val="7"/>
          <w:sz w:val="24"/>
        </w:rPr>
        <w:t xml:space="preserve"> </w:t>
      </w:r>
      <w:r>
        <w:rPr>
          <w:sz w:val="24"/>
        </w:rPr>
        <w:t xml:space="preserve">требований  </w:t>
      </w:r>
      <w:r>
        <w:rPr>
          <w:spacing w:val="8"/>
          <w:sz w:val="24"/>
        </w:rPr>
        <w:t xml:space="preserve"> </w:t>
      </w:r>
      <w:r>
        <w:rPr>
          <w:sz w:val="24"/>
        </w:rPr>
        <w:t xml:space="preserve">ее  </w:t>
      </w:r>
      <w:r>
        <w:rPr>
          <w:spacing w:val="6"/>
          <w:sz w:val="24"/>
        </w:rPr>
        <w:t xml:space="preserve"> </w:t>
      </w:r>
      <w:r>
        <w:rPr>
          <w:sz w:val="24"/>
        </w:rPr>
        <w:t>безопасности,</w:t>
      </w:r>
    </w:p>
    <w:p>
      <w:pPr>
        <w:jc w:val="both"/>
        <w:rPr>
          <w:sz w:val="24"/>
        </w:rPr>
        <w:sectPr>
          <w:pgSz w:w="11910" w:h="16850"/>
          <w:pgMar w:top="980" w:right="880" w:bottom="280" w:left="820" w:header="571" w:footer="0" w:gutter="0"/>
          <w:cols w:space="720" w:num="1"/>
        </w:sectPr>
      </w:pPr>
    </w:p>
    <w:p>
      <w:pPr>
        <w:pStyle w:val="8"/>
        <w:spacing w:before="100"/>
      </w:pPr>
      <w:r>
        <w:t>сохранности</w:t>
      </w:r>
      <w:r>
        <w:rPr>
          <w:spacing w:val="-4"/>
        </w:rPr>
        <w:t xml:space="preserve"> </w:t>
      </w:r>
      <w:r>
        <w:t>инвентаря</w:t>
      </w:r>
      <w:r>
        <w:rPr>
          <w:spacing w:val="-3"/>
        </w:rPr>
        <w:t xml:space="preserve"> </w:t>
      </w:r>
      <w:r>
        <w:t>и</w:t>
      </w:r>
      <w:r>
        <w:rPr>
          <w:spacing w:val="-3"/>
        </w:rPr>
        <w:t xml:space="preserve"> </w:t>
      </w:r>
      <w:r>
        <w:t>оборудования,</w:t>
      </w:r>
      <w:r>
        <w:rPr>
          <w:spacing w:val="-3"/>
        </w:rPr>
        <w:t xml:space="preserve"> </w:t>
      </w:r>
      <w:r>
        <w:t>организации</w:t>
      </w:r>
      <w:r>
        <w:rPr>
          <w:spacing w:val="-3"/>
        </w:rPr>
        <w:t xml:space="preserve"> </w:t>
      </w:r>
      <w:r>
        <w:t>места</w:t>
      </w:r>
      <w:r>
        <w:rPr>
          <w:spacing w:val="-3"/>
        </w:rPr>
        <w:t xml:space="preserve"> </w:t>
      </w:r>
      <w:r>
        <w:t>занятий;</w:t>
      </w:r>
    </w:p>
    <w:p>
      <w:pPr>
        <w:pStyle w:val="12"/>
        <w:numPr>
          <w:ilvl w:val="0"/>
          <w:numId w:val="2"/>
        </w:numPr>
        <w:tabs>
          <w:tab w:val="left" w:pos="477"/>
        </w:tabs>
        <w:spacing w:before="137" w:line="360" w:lineRule="auto"/>
        <w:ind w:right="249" w:firstLine="0"/>
        <w:rPr>
          <w:sz w:val="24"/>
        </w:rPr>
      </w:pPr>
      <w:r>
        <w:rPr>
          <w:sz w:val="24"/>
        </w:rPr>
        <w:t>способность выделять и обосновывать эстетические признаки в физических упражнениях,</w:t>
      </w:r>
      <w:r>
        <w:rPr>
          <w:spacing w:val="1"/>
          <w:sz w:val="24"/>
        </w:rPr>
        <w:t xml:space="preserve"> </w:t>
      </w:r>
      <w:r>
        <w:rPr>
          <w:sz w:val="24"/>
        </w:rPr>
        <w:t>двигательных</w:t>
      </w:r>
      <w:r>
        <w:rPr>
          <w:spacing w:val="1"/>
          <w:sz w:val="24"/>
        </w:rPr>
        <w:t xml:space="preserve"> </w:t>
      </w:r>
      <w:r>
        <w:rPr>
          <w:sz w:val="24"/>
        </w:rPr>
        <w:t>действиях,</w:t>
      </w:r>
      <w:r>
        <w:rPr>
          <w:spacing w:val="1"/>
          <w:sz w:val="24"/>
        </w:rPr>
        <w:t xml:space="preserve"> </w:t>
      </w:r>
      <w:r>
        <w:rPr>
          <w:sz w:val="24"/>
        </w:rPr>
        <w:t>оценивать</w:t>
      </w:r>
      <w:r>
        <w:rPr>
          <w:spacing w:val="1"/>
          <w:sz w:val="24"/>
        </w:rPr>
        <w:t xml:space="preserve"> </w:t>
      </w:r>
      <w:r>
        <w:rPr>
          <w:sz w:val="24"/>
        </w:rPr>
        <w:t>красоту</w:t>
      </w:r>
      <w:r>
        <w:rPr>
          <w:spacing w:val="1"/>
          <w:sz w:val="24"/>
        </w:rPr>
        <w:t xml:space="preserve"> </w:t>
      </w:r>
      <w:r>
        <w:rPr>
          <w:sz w:val="24"/>
        </w:rPr>
        <w:t>телосложения</w:t>
      </w:r>
      <w:r>
        <w:rPr>
          <w:spacing w:val="1"/>
          <w:sz w:val="24"/>
        </w:rPr>
        <w:t xml:space="preserve"> </w:t>
      </w:r>
      <w:r>
        <w:rPr>
          <w:sz w:val="24"/>
        </w:rPr>
        <w:t>и</w:t>
      </w:r>
      <w:r>
        <w:rPr>
          <w:spacing w:val="1"/>
          <w:sz w:val="24"/>
        </w:rPr>
        <w:t xml:space="preserve"> </w:t>
      </w:r>
      <w:r>
        <w:rPr>
          <w:sz w:val="24"/>
        </w:rPr>
        <w:t>осанки,</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с</w:t>
      </w:r>
      <w:r>
        <w:rPr>
          <w:spacing w:val="1"/>
          <w:sz w:val="24"/>
        </w:rPr>
        <w:t xml:space="preserve"> </w:t>
      </w:r>
      <w:r>
        <w:rPr>
          <w:sz w:val="24"/>
        </w:rPr>
        <w:t>эталонными</w:t>
      </w:r>
      <w:r>
        <w:rPr>
          <w:spacing w:val="-1"/>
          <w:sz w:val="24"/>
        </w:rPr>
        <w:t xml:space="preserve"> </w:t>
      </w:r>
      <w:r>
        <w:rPr>
          <w:sz w:val="24"/>
        </w:rPr>
        <w:t>образцами.</w:t>
      </w:r>
    </w:p>
    <w:p>
      <w:pPr>
        <w:pStyle w:val="12"/>
        <w:numPr>
          <w:ilvl w:val="3"/>
          <w:numId w:val="60"/>
        </w:numPr>
        <w:tabs>
          <w:tab w:val="left" w:pos="1214"/>
        </w:tabs>
        <w:spacing w:before="2" w:line="360" w:lineRule="auto"/>
        <w:ind w:right="252" w:firstLine="0"/>
        <w:jc w:val="both"/>
        <w:rPr>
          <w:sz w:val="24"/>
        </w:rPr>
      </w:pPr>
      <w:r>
        <w:rPr>
          <w:sz w:val="24"/>
        </w:rPr>
        <w:t>При изучении модуля «Бадминтон» на уровне начального общего образования 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p>
    <w:p>
      <w:pPr>
        <w:pStyle w:val="12"/>
        <w:numPr>
          <w:ilvl w:val="0"/>
          <w:numId w:val="2"/>
        </w:numPr>
        <w:tabs>
          <w:tab w:val="left" w:pos="484"/>
        </w:tabs>
        <w:spacing w:line="360" w:lineRule="auto"/>
        <w:ind w:right="247" w:firstLine="0"/>
        <w:rPr>
          <w:sz w:val="24"/>
        </w:rPr>
      </w:pPr>
      <w:r>
        <w:rPr>
          <w:sz w:val="24"/>
        </w:rPr>
        <w:t>представления о значении занятий бадминтоном как средством для укрепления здоровья,</w:t>
      </w:r>
      <w:r>
        <w:rPr>
          <w:spacing w:val="1"/>
          <w:sz w:val="24"/>
        </w:rPr>
        <w:t xml:space="preserve"> </w:t>
      </w:r>
      <w:r>
        <w:rPr>
          <w:sz w:val="24"/>
        </w:rPr>
        <w:t>профилактики</w:t>
      </w:r>
      <w:r>
        <w:rPr>
          <w:spacing w:val="1"/>
          <w:sz w:val="24"/>
        </w:rPr>
        <w:t xml:space="preserve"> </w:t>
      </w:r>
      <w:r>
        <w:rPr>
          <w:sz w:val="24"/>
        </w:rPr>
        <w:t>глазных</w:t>
      </w:r>
      <w:r>
        <w:rPr>
          <w:spacing w:val="1"/>
          <w:sz w:val="24"/>
        </w:rPr>
        <w:t xml:space="preserve"> </w:t>
      </w:r>
      <w:r>
        <w:rPr>
          <w:sz w:val="24"/>
        </w:rPr>
        <w:t>заболеваний,</w:t>
      </w:r>
      <w:r>
        <w:rPr>
          <w:spacing w:val="1"/>
          <w:sz w:val="24"/>
        </w:rPr>
        <w:t xml:space="preserve"> </w:t>
      </w:r>
      <w:r>
        <w:rPr>
          <w:sz w:val="24"/>
        </w:rPr>
        <w:t>организации</w:t>
      </w:r>
      <w:r>
        <w:rPr>
          <w:spacing w:val="1"/>
          <w:sz w:val="24"/>
        </w:rPr>
        <w:t xml:space="preserve"> </w:t>
      </w:r>
      <w:r>
        <w:rPr>
          <w:sz w:val="24"/>
        </w:rPr>
        <w:t>досуговой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физических</w:t>
      </w:r>
      <w:r>
        <w:rPr>
          <w:spacing w:val="-2"/>
          <w:sz w:val="24"/>
        </w:rPr>
        <w:t xml:space="preserve"> </w:t>
      </w:r>
      <w:r>
        <w:rPr>
          <w:sz w:val="24"/>
        </w:rPr>
        <w:t>качеств человека;</w:t>
      </w:r>
    </w:p>
    <w:p>
      <w:pPr>
        <w:pStyle w:val="12"/>
        <w:numPr>
          <w:ilvl w:val="0"/>
          <w:numId w:val="2"/>
        </w:numPr>
        <w:tabs>
          <w:tab w:val="left" w:pos="563"/>
        </w:tabs>
        <w:spacing w:line="360" w:lineRule="auto"/>
        <w:ind w:right="248" w:firstLine="0"/>
        <w:rPr>
          <w:sz w:val="24"/>
        </w:rPr>
      </w:pPr>
      <w:r>
        <w:rPr>
          <w:sz w:val="24"/>
        </w:rPr>
        <w:t>знания</w:t>
      </w:r>
      <w:r>
        <w:rPr>
          <w:spacing w:val="1"/>
          <w:sz w:val="24"/>
        </w:rPr>
        <w:t xml:space="preserve"> </w:t>
      </w:r>
      <w:r>
        <w:rPr>
          <w:sz w:val="24"/>
        </w:rPr>
        <w:t>истории</w:t>
      </w:r>
      <w:r>
        <w:rPr>
          <w:spacing w:val="1"/>
          <w:sz w:val="24"/>
        </w:rPr>
        <w:t xml:space="preserve"> </w:t>
      </w:r>
      <w:r>
        <w:rPr>
          <w:sz w:val="24"/>
        </w:rPr>
        <w:t>зарождения</w:t>
      </w:r>
      <w:r>
        <w:rPr>
          <w:spacing w:val="1"/>
          <w:sz w:val="24"/>
        </w:rPr>
        <w:t xml:space="preserve"> </w:t>
      </w:r>
      <w:r>
        <w:rPr>
          <w:sz w:val="24"/>
        </w:rPr>
        <w:t>бадминтона,</w:t>
      </w:r>
      <w:r>
        <w:rPr>
          <w:spacing w:val="1"/>
          <w:sz w:val="24"/>
        </w:rPr>
        <w:t xml:space="preserve"> </w:t>
      </w:r>
      <w:r>
        <w:rPr>
          <w:sz w:val="24"/>
        </w:rPr>
        <w:t>достижения</w:t>
      </w:r>
      <w:r>
        <w:rPr>
          <w:spacing w:val="1"/>
          <w:sz w:val="24"/>
        </w:rPr>
        <w:t xml:space="preserve"> </w:t>
      </w:r>
      <w:r>
        <w:rPr>
          <w:sz w:val="24"/>
        </w:rPr>
        <w:t>отечественных</w:t>
      </w:r>
      <w:r>
        <w:rPr>
          <w:spacing w:val="1"/>
          <w:sz w:val="24"/>
        </w:rPr>
        <w:t xml:space="preserve"> </w:t>
      </w:r>
      <w:r>
        <w:rPr>
          <w:sz w:val="24"/>
        </w:rPr>
        <w:t>спортсменов</w:t>
      </w:r>
      <w:r>
        <w:rPr>
          <w:spacing w:val="1"/>
          <w:sz w:val="24"/>
        </w:rPr>
        <w:t xml:space="preserve"> </w:t>
      </w:r>
      <w:r>
        <w:rPr>
          <w:sz w:val="24"/>
        </w:rPr>
        <w:t>–</w:t>
      </w:r>
      <w:r>
        <w:rPr>
          <w:spacing w:val="1"/>
          <w:sz w:val="24"/>
        </w:rPr>
        <w:t xml:space="preserve"> </w:t>
      </w:r>
      <w:r>
        <w:rPr>
          <w:sz w:val="24"/>
        </w:rPr>
        <w:t>бадминтонистов</w:t>
      </w:r>
      <w:r>
        <w:rPr>
          <w:spacing w:val="-1"/>
          <w:sz w:val="24"/>
        </w:rPr>
        <w:t xml:space="preserve"> </w:t>
      </w:r>
      <w:r>
        <w:rPr>
          <w:sz w:val="24"/>
        </w:rPr>
        <w:t>на</w:t>
      </w:r>
      <w:r>
        <w:rPr>
          <w:spacing w:val="-1"/>
          <w:sz w:val="24"/>
        </w:rPr>
        <w:t xml:space="preserve"> </w:t>
      </w:r>
      <w:r>
        <w:rPr>
          <w:sz w:val="24"/>
        </w:rPr>
        <w:t>международной арене;</w:t>
      </w:r>
    </w:p>
    <w:p>
      <w:pPr>
        <w:pStyle w:val="12"/>
        <w:numPr>
          <w:ilvl w:val="0"/>
          <w:numId w:val="2"/>
        </w:numPr>
        <w:tabs>
          <w:tab w:val="left" w:pos="453"/>
        </w:tabs>
        <w:ind w:left="452" w:hanging="141"/>
        <w:rPr>
          <w:sz w:val="24"/>
        </w:rPr>
      </w:pPr>
      <w:r>
        <w:rPr>
          <w:sz w:val="24"/>
        </w:rPr>
        <w:t>представление</w:t>
      </w:r>
      <w:r>
        <w:rPr>
          <w:spacing w:val="-4"/>
          <w:sz w:val="24"/>
        </w:rPr>
        <w:t xml:space="preserve"> </w:t>
      </w:r>
      <w:r>
        <w:rPr>
          <w:sz w:val="24"/>
        </w:rPr>
        <w:t>о</w:t>
      </w:r>
      <w:r>
        <w:rPr>
          <w:spacing w:val="-2"/>
          <w:sz w:val="24"/>
        </w:rPr>
        <w:t xml:space="preserve"> </w:t>
      </w:r>
      <w:r>
        <w:rPr>
          <w:sz w:val="24"/>
        </w:rPr>
        <w:t>сущности</w:t>
      </w:r>
      <w:r>
        <w:rPr>
          <w:spacing w:val="-1"/>
          <w:sz w:val="24"/>
        </w:rPr>
        <w:t xml:space="preserve"> </w:t>
      </w:r>
      <w:r>
        <w:rPr>
          <w:sz w:val="24"/>
        </w:rPr>
        <w:t>и</w:t>
      </w:r>
      <w:r>
        <w:rPr>
          <w:spacing w:val="-2"/>
          <w:sz w:val="24"/>
        </w:rPr>
        <w:t xml:space="preserve"> </w:t>
      </w:r>
      <w:r>
        <w:rPr>
          <w:sz w:val="24"/>
        </w:rPr>
        <w:t>основных правилах</w:t>
      </w:r>
      <w:r>
        <w:rPr>
          <w:spacing w:val="-1"/>
          <w:sz w:val="24"/>
        </w:rPr>
        <w:t xml:space="preserve"> </w:t>
      </w:r>
      <w:r>
        <w:rPr>
          <w:sz w:val="24"/>
        </w:rPr>
        <w:t>игры</w:t>
      </w:r>
      <w:r>
        <w:rPr>
          <w:spacing w:val="-3"/>
          <w:sz w:val="24"/>
        </w:rPr>
        <w:t xml:space="preserve"> </w:t>
      </w:r>
      <w:r>
        <w:rPr>
          <w:sz w:val="24"/>
        </w:rPr>
        <w:t>в</w:t>
      </w:r>
      <w:r>
        <w:rPr>
          <w:spacing w:val="-3"/>
          <w:sz w:val="24"/>
        </w:rPr>
        <w:t xml:space="preserve"> </w:t>
      </w:r>
      <w:r>
        <w:rPr>
          <w:sz w:val="24"/>
        </w:rPr>
        <w:t>бадминтон;</w:t>
      </w:r>
    </w:p>
    <w:p>
      <w:pPr>
        <w:pStyle w:val="12"/>
        <w:numPr>
          <w:ilvl w:val="0"/>
          <w:numId w:val="2"/>
        </w:numPr>
        <w:tabs>
          <w:tab w:val="left" w:pos="611"/>
        </w:tabs>
        <w:spacing w:before="139" w:line="360" w:lineRule="auto"/>
        <w:ind w:right="256" w:firstLine="0"/>
        <w:rPr>
          <w:sz w:val="24"/>
        </w:rPr>
      </w:pPr>
      <w:r>
        <w:rPr>
          <w:sz w:val="24"/>
        </w:rPr>
        <w:t>умение</w:t>
      </w:r>
      <w:r>
        <w:rPr>
          <w:spacing w:val="1"/>
          <w:sz w:val="24"/>
        </w:rPr>
        <w:t xml:space="preserve"> </w:t>
      </w:r>
      <w:r>
        <w:rPr>
          <w:sz w:val="24"/>
        </w:rPr>
        <w:t>характеризовать</w:t>
      </w:r>
      <w:r>
        <w:rPr>
          <w:spacing w:val="1"/>
          <w:sz w:val="24"/>
        </w:rPr>
        <w:t xml:space="preserve"> </w:t>
      </w:r>
      <w:r>
        <w:rPr>
          <w:sz w:val="24"/>
        </w:rPr>
        <w:t>упражнения</w:t>
      </w:r>
      <w:r>
        <w:rPr>
          <w:spacing w:val="1"/>
          <w:sz w:val="24"/>
        </w:rPr>
        <w:t xml:space="preserve"> </w:t>
      </w:r>
      <w:r>
        <w:rPr>
          <w:sz w:val="24"/>
        </w:rPr>
        <w:t>и</w:t>
      </w:r>
      <w:r>
        <w:rPr>
          <w:spacing w:val="1"/>
          <w:sz w:val="24"/>
        </w:rPr>
        <w:t xml:space="preserve"> </w:t>
      </w:r>
      <w:r>
        <w:rPr>
          <w:sz w:val="24"/>
        </w:rPr>
        <w:t>комплексы</w:t>
      </w:r>
      <w:r>
        <w:rPr>
          <w:spacing w:val="1"/>
          <w:sz w:val="24"/>
        </w:rPr>
        <w:t xml:space="preserve"> </w:t>
      </w:r>
      <w:r>
        <w:rPr>
          <w:sz w:val="24"/>
        </w:rPr>
        <w:t>упражнений:</w:t>
      </w:r>
      <w:r>
        <w:rPr>
          <w:spacing w:val="1"/>
          <w:sz w:val="24"/>
        </w:rPr>
        <w:t xml:space="preserve"> </w:t>
      </w:r>
      <w:r>
        <w:rPr>
          <w:sz w:val="24"/>
        </w:rPr>
        <w:t>общефизической,</w:t>
      </w:r>
      <w:r>
        <w:rPr>
          <w:spacing w:val="1"/>
          <w:sz w:val="24"/>
        </w:rPr>
        <w:t xml:space="preserve"> </w:t>
      </w:r>
      <w:r>
        <w:rPr>
          <w:sz w:val="24"/>
        </w:rPr>
        <w:t>корригирующей направленности, подготовительного, специального воздействия для занятий</w:t>
      </w:r>
      <w:r>
        <w:rPr>
          <w:spacing w:val="1"/>
          <w:sz w:val="24"/>
        </w:rPr>
        <w:t xml:space="preserve"> </w:t>
      </w:r>
      <w:r>
        <w:rPr>
          <w:sz w:val="24"/>
        </w:rPr>
        <w:t>бадминтоном,</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двигательных</w:t>
      </w:r>
      <w:r>
        <w:rPr>
          <w:spacing w:val="1"/>
          <w:sz w:val="24"/>
        </w:rPr>
        <w:t xml:space="preserve"> </w:t>
      </w:r>
      <w:r>
        <w:rPr>
          <w:sz w:val="24"/>
        </w:rPr>
        <w:t>способностей,</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парных</w:t>
      </w:r>
      <w:r>
        <w:rPr>
          <w:spacing w:val="1"/>
          <w:sz w:val="24"/>
        </w:rPr>
        <w:t xml:space="preserve"> </w:t>
      </w:r>
      <w:r>
        <w:rPr>
          <w:sz w:val="24"/>
        </w:rPr>
        <w:t>бадминтонных</w:t>
      </w:r>
      <w:r>
        <w:rPr>
          <w:spacing w:val="1"/>
          <w:sz w:val="24"/>
        </w:rPr>
        <w:t xml:space="preserve"> </w:t>
      </w:r>
      <w:r>
        <w:rPr>
          <w:sz w:val="24"/>
        </w:rPr>
        <w:t>технических</w:t>
      </w:r>
      <w:r>
        <w:rPr>
          <w:spacing w:val="1"/>
          <w:sz w:val="24"/>
        </w:rPr>
        <w:t xml:space="preserve"> </w:t>
      </w:r>
      <w:r>
        <w:rPr>
          <w:sz w:val="24"/>
        </w:rPr>
        <w:t>элементов, техники</w:t>
      </w:r>
      <w:r>
        <w:rPr>
          <w:spacing w:val="-1"/>
          <w:sz w:val="24"/>
        </w:rPr>
        <w:t xml:space="preserve"> </w:t>
      </w:r>
      <w:r>
        <w:rPr>
          <w:sz w:val="24"/>
        </w:rPr>
        <w:t>их</w:t>
      </w:r>
      <w:r>
        <w:rPr>
          <w:spacing w:val="2"/>
          <w:sz w:val="24"/>
        </w:rPr>
        <w:t xml:space="preserve"> </w:t>
      </w:r>
      <w:r>
        <w:rPr>
          <w:sz w:val="24"/>
        </w:rPr>
        <w:t>выполнения;</w:t>
      </w:r>
    </w:p>
    <w:p>
      <w:pPr>
        <w:pStyle w:val="12"/>
        <w:numPr>
          <w:ilvl w:val="0"/>
          <w:numId w:val="2"/>
        </w:numPr>
        <w:tabs>
          <w:tab w:val="left" w:pos="518"/>
        </w:tabs>
        <w:spacing w:line="360" w:lineRule="auto"/>
        <w:ind w:right="251" w:firstLine="0"/>
        <w:rPr>
          <w:sz w:val="24"/>
        </w:rPr>
      </w:pPr>
      <w:r>
        <w:rPr>
          <w:sz w:val="24"/>
        </w:rPr>
        <w:t>демонстрация</w:t>
      </w:r>
      <w:r>
        <w:rPr>
          <w:spacing w:val="1"/>
          <w:sz w:val="24"/>
        </w:rPr>
        <w:t xml:space="preserve"> </w:t>
      </w:r>
      <w:r>
        <w:rPr>
          <w:sz w:val="24"/>
        </w:rPr>
        <w:t>навыков</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w:t>
      </w:r>
      <w:r>
        <w:rPr>
          <w:spacing w:val="1"/>
          <w:sz w:val="24"/>
        </w:rPr>
        <w:t xml:space="preserve"> </w:t>
      </w:r>
      <w:r>
        <w:rPr>
          <w:sz w:val="24"/>
        </w:rPr>
        <w:t>бадминтоном,</w:t>
      </w:r>
      <w:r>
        <w:rPr>
          <w:spacing w:val="1"/>
          <w:sz w:val="24"/>
        </w:rPr>
        <w:t xml:space="preserve"> </w:t>
      </w:r>
      <w:r>
        <w:rPr>
          <w:sz w:val="24"/>
        </w:rPr>
        <w:t>личной</w:t>
      </w:r>
      <w:r>
        <w:rPr>
          <w:spacing w:val="-57"/>
          <w:sz w:val="24"/>
        </w:rPr>
        <w:t xml:space="preserve"> </w:t>
      </w:r>
      <w:r>
        <w:rPr>
          <w:sz w:val="24"/>
        </w:rPr>
        <w:t>гигиены, выполнения требований к спортивной одежде и обуви, спортивному инвентарю для</w:t>
      </w:r>
      <w:r>
        <w:rPr>
          <w:spacing w:val="-57"/>
          <w:sz w:val="24"/>
        </w:rPr>
        <w:t xml:space="preserve"> </w:t>
      </w:r>
      <w:r>
        <w:rPr>
          <w:sz w:val="24"/>
        </w:rPr>
        <w:t>занятий</w:t>
      </w:r>
      <w:r>
        <w:rPr>
          <w:spacing w:val="-1"/>
          <w:sz w:val="24"/>
        </w:rPr>
        <w:t xml:space="preserve"> </w:t>
      </w:r>
      <w:r>
        <w:rPr>
          <w:sz w:val="24"/>
        </w:rPr>
        <w:t>бадминтоном;</w:t>
      </w:r>
    </w:p>
    <w:p>
      <w:pPr>
        <w:pStyle w:val="12"/>
        <w:numPr>
          <w:ilvl w:val="0"/>
          <w:numId w:val="2"/>
        </w:numPr>
        <w:tabs>
          <w:tab w:val="left" w:pos="503"/>
        </w:tabs>
        <w:spacing w:line="360" w:lineRule="auto"/>
        <w:ind w:right="258" w:firstLine="0"/>
        <w:rPr>
          <w:sz w:val="24"/>
        </w:rPr>
      </w:pPr>
      <w:r>
        <w:rPr>
          <w:sz w:val="24"/>
        </w:rPr>
        <w:t>демонстрация навыков систематического наблюдения за своим физическим состоянием,</w:t>
      </w:r>
      <w:r>
        <w:rPr>
          <w:spacing w:val="1"/>
          <w:sz w:val="24"/>
        </w:rPr>
        <w:t xml:space="preserve"> </w:t>
      </w:r>
      <w:r>
        <w:rPr>
          <w:sz w:val="24"/>
        </w:rPr>
        <w:t>показателями</w:t>
      </w:r>
      <w:r>
        <w:rPr>
          <w:spacing w:val="-1"/>
          <w:sz w:val="24"/>
        </w:rPr>
        <w:t xml:space="preserve"> </w:t>
      </w:r>
      <w:r>
        <w:rPr>
          <w:sz w:val="24"/>
        </w:rPr>
        <w:t>физического развития</w:t>
      </w:r>
      <w:r>
        <w:rPr>
          <w:spacing w:val="-4"/>
          <w:sz w:val="24"/>
        </w:rPr>
        <w:t xml:space="preserve"> </w:t>
      </w:r>
      <w:r>
        <w:rPr>
          <w:sz w:val="24"/>
        </w:rPr>
        <w:t>и физической</w:t>
      </w:r>
      <w:r>
        <w:rPr>
          <w:spacing w:val="-1"/>
          <w:sz w:val="24"/>
        </w:rPr>
        <w:t xml:space="preserve"> </w:t>
      </w:r>
      <w:r>
        <w:rPr>
          <w:sz w:val="24"/>
        </w:rPr>
        <w:t>подготовленности;</w:t>
      </w:r>
    </w:p>
    <w:p>
      <w:pPr>
        <w:pStyle w:val="12"/>
        <w:numPr>
          <w:ilvl w:val="0"/>
          <w:numId w:val="2"/>
        </w:numPr>
        <w:tabs>
          <w:tab w:val="left" w:pos="482"/>
        </w:tabs>
        <w:spacing w:line="360" w:lineRule="auto"/>
        <w:ind w:right="251" w:firstLine="0"/>
        <w:rPr>
          <w:sz w:val="24"/>
        </w:rPr>
      </w:pPr>
      <w:r>
        <w:rPr>
          <w:sz w:val="24"/>
        </w:rPr>
        <w:t>демонстрация универсальных умений при выполнении организующих команд и строевых</w:t>
      </w:r>
      <w:r>
        <w:rPr>
          <w:spacing w:val="1"/>
          <w:sz w:val="24"/>
        </w:rPr>
        <w:t xml:space="preserve"> </w:t>
      </w:r>
      <w:r>
        <w:rPr>
          <w:sz w:val="24"/>
        </w:rPr>
        <w:t>упражнений;</w:t>
      </w:r>
    </w:p>
    <w:p>
      <w:pPr>
        <w:pStyle w:val="12"/>
        <w:numPr>
          <w:ilvl w:val="0"/>
          <w:numId w:val="2"/>
        </w:numPr>
        <w:tabs>
          <w:tab w:val="left" w:pos="633"/>
        </w:tabs>
        <w:spacing w:line="360" w:lineRule="auto"/>
        <w:ind w:right="249" w:firstLine="0"/>
        <w:rPr>
          <w:sz w:val="24"/>
        </w:rPr>
      </w:pPr>
      <w:r>
        <w:rPr>
          <w:sz w:val="24"/>
        </w:rPr>
        <w:t>умение</w:t>
      </w:r>
      <w:r>
        <w:rPr>
          <w:spacing w:val="1"/>
          <w:sz w:val="24"/>
        </w:rPr>
        <w:t xml:space="preserve"> </w:t>
      </w:r>
      <w:r>
        <w:rPr>
          <w:sz w:val="24"/>
        </w:rPr>
        <w:t>выполнять</w:t>
      </w:r>
      <w:r>
        <w:rPr>
          <w:spacing w:val="1"/>
          <w:sz w:val="24"/>
        </w:rPr>
        <w:t xml:space="preserve"> </w:t>
      </w:r>
      <w:r>
        <w:rPr>
          <w:sz w:val="24"/>
        </w:rPr>
        <w:t>и</w:t>
      </w:r>
      <w:r>
        <w:rPr>
          <w:spacing w:val="1"/>
          <w:sz w:val="24"/>
        </w:rPr>
        <w:t xml:space="preserve"> </w:t>
      </w:r>
      <w:r>
        <w:rPr>
          <w:sz w:val="24"/>
        </w:rPr>
        <w:t>составлять</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специальных</w:t>
      </w:r>
      <w:r>
        <w:rPr>
          <w:spacing w:val="1"/>
          <w:sz w:val="24"/>
        </w:rPr>
        <w:t xml:space="preserve"> </w:t>
      </w:r>
      <w:r>
        <w:rPr>
          <w:sz w:val="24"/>
        </w:rPr>
        <w:t>и</w:t>
      </w:r>
      <w:r>
        <w:rPr>
          <w:spacing w:val="1"/>
          <w:sz w:val="24"/>
        </w:rPr>
        <w:t xml:space="preserve"> </w:t>
      </w:r>
      <w:r>
        <w:rPr>
          <w:sz w:val="24"/>
        </w:rPr>
        <w:t>корригирующих</w:t>
      </w:r>
      <w:r>
        <w:rPr>
          <w:spacing w:val="1"/>
          <w:sz w:val="24"/>
        </w:rPr>
        <w:t xml:space="preserve"> </w:t>
      </w:r>
      <w:r>
        <w:rPr>
          <w:sz w:val="24"/>
        </w:rPr>
        <w:t>упражнений,</w:t>
      </w:r>
      <w:r>
        <w:rPr>
          <w:spacing w:val="-1"/>
          <w:sz w:val="24"/>
        </w:rPr>
        <w:t xml:space="preserve"> </w:t>
      </w:r>
      <w:r>
        <w:rPr>
          <w:sz w:val="24"/>
        </w:rPr>
        <w:t>упражнений</w:t>
      </w:r>
      <w:r>
        <w:rPr>
          <w:spacing w:val="-3"/>
          <w:sz w:val="24"/>
        </w:rPr>
        <w:t xml:space="preserve"> </w:t>
      </w:r>
      <w:r>
        <w:rPr>
          <w:sz w:val="24"/>
        </w:rPr>
        <w:t>на</w:t>
      </w:r>
      <w:r>
        <w:rPr>
          <w:spacing w:val="-4"/>
          <w:sz w:val="24"/>
        </w:rPr>
        <w:t xml:space="preserve"> </w:t>
      </w:r>
      <w:r>
        <w:rPr>
          <w:sz w:val="24"/>
        </w:rPr>
        <w:t>развитие</w:t>
      </w:r>
      <w:r>
        <w:rPr>
          <w:spacing w:val="-3"/>
          <w:sz w:val="24"/>
        </w:rPr>
        <w:t xml:space="preserve"> </w:t>
      </w:r>
      <w:r>
        <w:rPr>
          <w:sz w:val="24"/>
        </w:rPr>
        <w:t>быстроты,</w:t>
      </w:r>
      <w:r>
        <w:rPr>
          <w:spacing w:val="-3"/>
          <w:sz w:val="24"/>
        </w:rPr>
        <w:t xml:space="preserve"> </w:t>
      </w:r>
      <w:r>
        <w:rPr>
          <w:sz w:val="24"/>
        </w:rPr>
        <w:t>координации,</w:t>
      </w:r>
      <w:r>
        <w:rPr>
          <w:spacing w:val="-3"/>
          <w:sz w:val="24"/>
        </w:rPr>
        <w:t xml:space="preserve"> </w:t>
      </w:r>
      <w:r>
        <w:rPr>
          <w:sz w:val="24"/>
        </w:rPr>
        <w:t>гибкости;</w:t>
      </w:r>
    </w:p>
    <w:p>
      <w:pPr>
        <w:pStyle w:val="12"/>
        <w:numPr>
          <w:ilvl w:val="0"/>
          <w:numId w:val="2"/>
        </w:numPr>
        <w:tabs>
          <w:tab w:val="left" w:pos="532"/>
        </w:tabs>
        <w:spacing w:line="362" w:lineRule="auto"/>
        <w:ind w:right="249" w:firstLine="0"/>
        <w:rPr>
          <w:sz w:val="24"/>
        </w:rPr>
      </w:pPr>
      <w:r>
        <w:rPr>
          <w:sz w:val="24"/>
        </w:rPr>
        <w:t>демонстрация</w:t>
      </w:r>
      <w:r>
        <w:rPr>
          <w:spacing w:val="1"/>
          <w:sz w:val="24"/>
        </w:rPr>
        <w:t xml:space="preserve"> </w:t>
      </w:r>
      <w:r>
        <w:rPr>
          <w:sz w:val="24"/>
        </w:rPr>
        <w:t>техники</w:t>
      </w:r>
      <w:r>
        <w:rPr>
          <w:spacing w:val="1"/>
          <w:sz w:val="24"/>
        </w:rPr>
        <w:t xml:space="preserve"> </w:t>
      </w:r>
      <w:r>
        <w:rPr>
          <w:sz w:val="24"/>
        </w:rPr>
        <w:t>выполнения</w:t>
      </w:r>
      <w:r>
        <w:rPr>
          <w:spacing w:val="1"/>
          <w:sz w:val="24"/>
        </w:rPr>
        <w:t xml:space="preserve"> </w:t>
      </w:r>
      <w:r>
        <w:rPr>
          <w:sz w:val="24"/>
        </w:rPr>
        <w:t>общеразвивающих,</w:t>
      </w:r>
      <w:r>
        <w:rPr>
          <w:spacing w:val="1"/>
          <w:sz w:val="24"/>
        </w:rPr>
        <w:t xml:space="preserve"> </w:t>
      </w:r>
      <w:r>
        <w:rPr>
          <w:sz w:val="24"/>
        </w:rPr>
        <w:t>спортивных,</w:t>
      </w:r>
      <w:r>
        <w:rPr>
          <w:spacing w:val="1"/>
          <w:sz w:val="24"/>
        </w:rPr>
        <w:t xml:space="preserve"> </w:t>
      </w:r>
      <w:r>
        <w:rPr>
          <w:sz w:val="24"/>
        </w:rPr>
        <w:t>профилактических</w:t>
      </w:r>
      <w:r>
        <w:rPr>
          <w:spacing w:val="1"/>
          <w:sz w:val="24"/>
        </w:rPr>
        <w:t xml:space="preserve"> </w:t>
      </w:r>
      <w:r>
        <w:rPr>
          <w:sz w:val="24"/>
        </w:rPr>
        <w:t>упражнений</w:t>
      </w:r>
      <w:r>
        <w:rPr>
          <w:spacing w:val="-1"/>
          <w:sz w:val="24"/>
        </w:rPr>
        <w:t xml:space="preserve"> </w:t>
      </w:r>
      <w:r>
        <w:rPr>
          <w:sz w:val="24"/>
        </w:rPr>
        <w:t>с</w:t>
      </w:r>
      <w:r>
        <w:rPr>
          <w:spacing w:val="-1"/>
          <w:sz w:val="24"/>
        </w:rPr>
        <w:t xml:space="preserve"> </w:t>
      </w:r>
      <w:r>
        <w:rPr>
          <w:sz w:val="24"/>
        </w:rPr>
        <w:t>элементами бадминтона;</w:t>
      </w:r>
    </w:p>
    <w:p>
      <w:pPr>
        <w:pStyle w:val="12"/>
        <w:numPr>
          <w:ilvl w:val="0"/>
          <w:numId w:val="2"/>
        </w:numPr>
        <w:tabs>
          <w:tab w:val="left" w:pos="489"/>
        </w:tabs>
        <w:spacing w:line="360" w:lineRule="auto"/>
        <w:ind w:right="255" w:firstLine="0"/>
        <w:rPr>
          <w:sz w:val="24"/>
        </w:rPr>
      </w:pPr>
      <w:r>
        <w:rPr>
          <w:sz w:val="24"/>
        </w:rPr>
        <w:t>умение выполнять бадминтонные технические упражнения: выпады, начало игры, игра у</w:t>
      </w:r>
      <w:r>
        <w:rPr>
          <w:spacing w:val="1"/>
          <w:sz w:val="24"/>
        </w:rPr>
        <w:t xml:space="preserve"> </w:t>
      </w:r>
      <w:r>
        <w:rPr>
          <w:sz w:val="24"/>
        </w:rPr>
        <w:t>сетки,</w:t>
      </w:r>
      <w:r>
        <w:rPr>
          <w:spacing w:val="-1"/>
          <w:sz w:val="24"/>
        </w:rPr>
        <w:t xml:space="preserve"> </w:t>
      </w:r>
      <w:r>
        <w:rPr>
          <w:sz w:val="24"/>
        </w:rPr>
        <w:t>подача</w:t>
      </w:r>
      <w:r>
        <w:rPr>
          <w:spacing w:val="-2"/>
          <w:sz w:val="24"/>
        </w:rPr>
        <w:t xml:space="preserve"> </w:t>
      </w:r>
      <w:r>
        <w:rPr>
          <w:sz w:val="24"/>
        </w:rPr>
        <w:t>и</w:t>
      </w:r>
      <w:r>
        <w:rPr>
          <w:spacing w:val="-1"/>
          <w:sz w:val="24"/>
        </w:rPr>
        <w:t xml:space="preserve"> </w:t>
      </w:r>
      <w:r>
        <w:rPr>
          <w:sz w:val="24"/>
        </w:rPr>
        <w:t>обмен</w:t>
      </w:r>
      <w:r>
        <w:rPr>
          <w:spacing w:val="2"/>
          <w:sz w:val="24"/>
        </w:rPr>
        <w:t xml:space="preserve"> </w:t>
      </w:r>
      <w:r>
        <w:rPr>
          <w:sz w:val="24"/>
        </w:rPr>
        <w:t>ударами,</w:t>
      </w:r>
      <w:r>
        <w:rPr>
          <w:spacing w:val="-1"/>
          <w:sz w:val="24"/>
        </w:rPr>
        <w:t xml:space="preserve"> </w:t>
      </w:r>
      <w:r>
        <w:rPr>
          <w:sz w:val="24"/>
        </w:rPr>
        <w:t>отброс</w:t>
      </w:r>
      <w:r>
        <w:rPr>
          <w:spacing w:val="1"/>
          <w:sz w:val="24"/>
        </w:rPr>
        <w:t xml:space="preserve"> </w:t>
      </w:r>
      <w:r>
        <w:rPr>
          <w:sz w:val="24"/>
        </w:rPr>
        <w:t>слева</w:t>
      </w:r>
      <w:r>
        <w:rPr>
          <w:spacing w:val="-1"/>
          <w:sz w:val="24"/>
        </w:rPr>
        <w:t xml:space="preserve"> </w:t>
      </w:r>
      <w:r>
        <w:rPr>
          <w:sz w:val="24"/>
        </w:rPr>
        <w:t>и</w:t>
      </w:r>
      <w:r>
        <w:rPr>
          <w:spacing w:val="-1"/>
          <w:sz w:val="24"/>
        </w:rPr>
        <w:t xml:space="preserve"> </w:t>
      </w:r>
      <w:r>
        <w:rPr>
          <w:sz w:val="24"/>
        </w:rPr>
        <w:t>справа,</w:t>
      </w:r>
      <w:r>
        <w:rPr>
          <w:spacing w:val="-1"/>
          <w:sz w:val="24"/>
        </w:rPr>
        <w:t xml:space="preserve"> </w:t>
      </w:r>
      <w:r>
        <w:rPr>
          <w:sz w:val="24"/>
        </w:rPr>
        <w:t>плоские удары</w:t>
      </w:r>
      <w:r>
        <w:rPr>
          <w:spacing w:val="3"/>
          <w:sz w:val="24"/>
        </w:rPr>
        <w:t xml:space="preserve"> </w:t>
      </w:r>
      <w:r>
        <w:rPr>
          <w:sz w:val="24"/>
        </w:rPr>
        <w:t>в</w:t>
      </w:r>
      <w:r>
        <w:rPr>
          <w:spacing w:val="-2"/>
          <w:sz w:val="24"/>
        </w:rPr>
        <w:t xml:space="preserve"> </w:t>
      </w:r>
      <w:r>
        <w:rPr>
          <w:sz w:val="24"/>
        </w:rPr>
        <w:t>центре</w:t>
      </w:r>
      <w:r>
        <w:rPr>
          <w:spacing w:val="-1"/>
          <w:sz w:val="24"/>
        </w:rPr>
        <w:t xml:space="preserve"> </w:t>
      </w:r>
      <w:r>
        <w:rPr>
          <w:sz w:val="24"/>
        </w:rPr>
        <w:t>корта;</w:t>
      </w:r>
    </w:p>
    <w:p>
      <w:pPr>
        <w:pStyle w:val="12"/>
        <w:numPr>
          <w:ilvl w:val="0"/>
          <w:numId w:val="2"/>
        </w:numPr>
        <w:tabs>
          <w:tab w:val="left" w:pos="477"/>
        </w:tabs>
        <w:spacing w:line="360" w:lineRule="auto"/>
        <w:ind w:right="251" w:firstLine="0"/>
        <w:rPr>
          <w:sz w:val="24"/>
        </w:rPr>
      </w:pPr>
      <w:r>
        <w:rPr>
          <w:sz w:val="24"/>
        </w:rPr>
        <w:t>умение организовать самостоятельные занятия бадминтоном со сверстниками, подвижные</w:t>
      </w:r>
      <w:r>
        <w:rPr>
          <w:spacing w:val="1"/>
          <w:sz w:val="24"/>
        </w:rPr>
        <w:t xml:space="preserve"> </w:t>
      </w:r>
      <w:r>
        <w:rPr>
          <w:sz w:val="24"/>
        </w:rPr>
        <w:t>игры</w:t>
      </w:r>
      <w:r>
        <w:rPr>
          <w:spacing w:val="-2"/>
          <w:sz w:val="24"/>
        </w:rPr>
        <w:t xml:space="preserve"> </w:t>
      </w:r>
      <w:r>
        <w:rPr>
          <w:sz w:val="24"/>
        </w:rPr>
        <w:t>с</w:t>
      </w:r>
      <w:r>
        <w:rPr>
          <w:spacing w:val="-2"/>
          <w:sz w:val="24"/>
        </w:rPr>
        <w:t xml:space="preserve"> </w:t>
      </w:r>
      <w:r>
        <w:rPr>
          <w:sz w:val="24"/>
        </w:rPr>
        <w:t>элементами бадминтоном;</w:t>
      </w:r>
    </w:p>
    <w:p>
      <w:pPr>
        <w:pStyle w:val="12"/>
        <w:numPr>
          <w:ilvl w:val="0"/>
          <w:numId w:val="2"/>
        </w:numPr>
        <w:tabs>
          <w:tab w:val="left" w:pos="556"/>
        </w:tabs>
        <w:spacing w:line="360" w:lineRule="auto"/>
        <w:ind w:right="257" w:firstLine="0"/>
        <w:rPr>
          <w:sz w:val="24"/>
        </w:rPr>
      </w:pPr>
      <w:r>
        <w:rPr>
          <w:sz w:val="24"/>
        </w:rPr>
        <w:t>выполнение</w:t>
      </w:r>
      <w:r>
        <w:rPr>
          <w:spacing w:val="1"/>
          <w:sz w:val="24"/>
        </w:rPr>
        <w:t xml:space="preserve"> </w:t>
      </w:r>
      <w:r>
        <w:rPr>
          <w:sz w:val="24"/>
        </w:rPr>
        <w:t>контрольно-тестовых</w:t>
      </w:r>
      <w:r>
        <w:rPr>
          <w:spacing w:val="1"/>
          <w:sz w:val="24"/>
        </w:rPr>
        <w:t xml:space="preserve"> </w:t>
      </w:r>
      <w:r>
        <w:rPr>
          <w:sz w:val="24"/>
        </w:rPr>
        <w:t>упражнений</w:t>
      </w:r>
      <w:r>
        <w:rPr>
          <w:spacing w:val="1"/>
          <w:sz w:val="24"/>
        </w:rPr>
        <w:t xml:space="preserve"> </w:t>
      </w:r>
      <w:r>
        <w:rPr>
          <w:sz w:val="24"/>
        </w:rPr>
        <w:t>по</w:t>
      </w:r>
      <w:r>
        <w:rPr>
          <w:spacing w:val="1"/>
          <w:sz w:val="24"/>
        </w:rPr>
        <w:t xml:space="preserve"> </w:t>
      </w:r>
      <w:r>
        <w:rPr>
          <w:sz w:val="24"/>
        </w:rPr>
        <w:t>общей</w:t>
      </w:r>
      <w:r>
        <w:rPr>
          <w:spacing w:val="1"/>
          <w:sz w:val="24"/>
        </w:rPr>
        <w:t xml:space="preserve"> </w:t>
      </w:r>
      <w:r>
        <w:rPr>
          <w:sz w:val="24"/>
        </w:rPr>
        <w:t>и</w:t>
      </w:r>
      <w:r>
        <w:rPr>
          <w:spacing w:val="1"/>
          <w:sz w:val="24"/>
        </w:rPr>
        <w:t xml:space="preserve"> </w:t>
      </w:r>
      <w:r>
        <w:rPr>
          <w:sz w:val="24"/>
        </w:rPr>
        <w:t>специальной</w:t>
      </w:r>
      <w:r>
        <w:rPr>
          <w:spacing w:val="1"/>
          <w:sz w:val="24"/>
        </w:rPr>
        <w:t xml:space="preserve"> </w:t>
      </w:r>
      <w:r>
        <w:rPr>
          <w:sz w:val="24"/>
        </w:rPr>
        <w:t>физической</w:t>
      </w:r>
      <w:r>
        <w:rPr>
          <w:spacing w:val="1"/>
          <w:sz w:val="24"/>
        </w:rPr>
        <w:t xml:space="preserve"> </w:t>
      </w:r>
      <w:r>
        <w:rPr>
          <w:sz w:val="24"/>
        </w:rPr>
        <w:t>подготовке</w:t>
      </w:r>
      <w:r>
        <w:rPr>
          <w:spacing w:val="1"/>
          <w:sz w:val="24"/>
        </w:rPr>
        <w:t xml:space="preserve"> </w:t>
      </w:r>
      <w:r>
        <w:rPr>
          <w:sz w:val="24"/>
        </w:rPr>
        <w:t>и</w:t>
      </w:r>
      <w:r>
        <w:rPr>
          <w:spacing w:val="1"/>
          <w:sz w:val="24"/>
        </w:rPr>
        <w:t xml:space="preserve"> </w:t>
      </w:r>
      <w:r>
        <w:rPr>
          <w:sz w:val="24"/>
        </w:rPr>
        <w:t>умение</w:t>
      </w:r>
      <w:r>
        <w:rPr>
          <w:spacing w:val="1"/>
          <w:sz w:val="24"/>
        </w:rPr>
        <w:t xml:space="preserve"> </w:t>
      </w:r>
      <w:r>
        <w:rPr>
          <w:sz w:val="24"/>
        </w:rPr>
        <w:t>оценивать</w:t>
      </w:r>
      <w:r>
        <w:rPr>
          <w:spacing w:val="1"/>
          <w:sz w:val="24"/>
        </w:rPr>
        <w:t xml:space="preserve"> </w:t>
      </w:r>
      <w:r>
        <w:rPr>
          <w:sz w:val="24"/>
        </w:rPr>
        <w:t>по</w:t>
      </w:r>
      <w:r>
        <w:rPr>
          <w:spacing w:val="1"/>
          <w:sz w:val="24"/>
        </w:rPr>
        <w:t xml:space="preserve"> </w:t>
      </w:r>
      <w:r>
        <w:rPr>
          <w:sz w:val="24"/>
        </w:rPr>
        <w:t>показателям</w:t>
      </w:r>
      <w:r>
        <w:rPr>
          <w:spacing w:val="1"/>
          <w:sz w:val="24"/>
        </w:rPr>
        <w:t xml:space="preserve"> </w:t>
      </w:r>
      <w:r>
        <w:rPr>
          <w:sz w:val="24"/>
        </w:rPr>
        <w:t>индивидуальный</w:t>
      </w:r>
      <w:r>
        <w:rPr>
          <w:spacing w:val="1"/>
          <w:sz w:val="24"/>
        </w:rPr>
        <w:t xml:space="preserve"> </w:t>
      </w:r>
      <w:r>
        <w:rPr>
          <w:sz w:val="24"/>
        </w:rPr>
        <w:t>уровень</w:t>
      </w:r>
      <w:r>
        <w:rPr>
          <w:spacing w:val="1"/>
          <w:sz w:val="24"/>
        </w:rPr>
        <w:t xml:space="preserve"> </w:t>
      </w:r>
      <w:r>
        <w:rPr>
          <w:sz w:val="24"/>
        </w:rPr>
        <w:t>физической</w:t>
      </w:r>
      <w:r>
        <w:rPr>
          <w:spacing w:val="1"/>
          <w:sz w:val="24"/>
        </w:rPr>
        <w:t xml:space="preserve"> </w:t>
      </w:r>
      <w:r>
        <w:rPr>
          <w:sz w:val="24"/>
        </w:rPr>
        <w:t>подготовленности;</w:t>
      </w:r>
    </w:p>
    <w:p>
      <w:pPr>
        <w:pStyle w:val="12"/>
        <w:numPr>
          <w:ilvl w:val="0"/>
          <w:numId w:val="2"/>
        </w:numPr>
        <w:tabs>
          <w:tab w:val="left" w:pos="623"/>
        </w:tabs>
        <w:spacing w:line="360" w:lineRule="auto"/>
        <w:ind w:right="252" w:firstLine="0"/>
        <w:rPr>
          <w:sz w:val="24"/>
        </w:rPr>
      </w:pPr>
      <w:r>
        <w:rPr>
          <w:sz w:val="24"/>
        </w:rPr>
        <w:t>проявление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одноклассникам,</w:t>
      </w:r>
      <w:r>
        <w:rPr>
          <w:spacing w:val="1"/>
          <w:sz w:val="24"/>
        </w:rPr>
        <w:t xml:space="preserve"> </w:t>
      </w:r>
      <w:r>
        <w:rPr>
          <w:sz w:val="24"/>
        </w:rPr>
        <w:t>культуры</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взаимодействия,</w:t>
      </w:r>
      <w:r>
        <w:rPr>
          <w:spacing w:val="18"/>
          <w:sz w:val="24"/>
        </w:rPr>
        <w:t xml:space="preserve"> </w:t>
      </w:r>
      <w:r>
        <w:rPr>
          <w:sz w:val="24"/>
        </w:rPr>
        <w:t>терпимости</w:t>
      </w:r>
      <w:r>
        <w:rPr>
          <w:spacing w:val="20"/>
          <w:sz w:val="24"/>
        </w:rPr>
        <w:t xml:space="preserve"> </w:t>
      </w:r>
      <w:r>
        <w:rPr>
          <w:sz w:val="24"/>
        </w:rPr>
        <w:t>и</w:t>
      </w:r>
      <w:r>
        <w:rPr>
          <w:spacing w:val="19"/>
          <w:sz w:val="24"/>
        </w:rPr>
        <w:t xml:space="preserve"> </w:t>
      </w:r>
      <w:r>
        <w:rPr>
          <w:sz w:val="24"/>
        </w:rPr>
        <w:t>толерантности</w:t>
      </w:r>
      <w:r>
        <w:rPr>
          <w:spacing w:val="19"/>
          <w:sz w:val="24"/>
        </w:rPr>
        <w:t xml:space="preserve"> </w:t>
      </w:r>
      <w:r>
        <w:rPr>
          <w:sz w:val="24"/>
        </w:rPr>
        <w:t>в</w:t>
      </w:r>
      <w:r>
        <w:rPr>
          <w:spacing w:val="17"/>
          <w:sz w:val="24"/>
        </w:rPr>
        <w:t xml:space="preserve"> </w:t>
      </w:r>
      <w:r>
        <w:rPr>
          <w:sz w:val="24"/>
        </w:rPr>
        <w:t>достижении</w:t>
      </w:r>
      <w:r>
        <w:rPr>
          <w:spacing w:val="19"/>
          <w:sz w:val="24"/>
        </w:rPr>
        <w:t xml:space="preserve"> </w:t>
      </w:r>
      <w:r>
        <w:rPr>
          <w:sz w:val="24"/>
        </w:rPr>
        <w:t>общих</w:t>
      </w:r>
      <w:r>
        <w:rPr>
          <w:spacing w:val="18"/>
          <w:sz w:val="24"/>
        </w:rPr>
        <w:t xml:space="preserve"> </w:t>
      </w:r>
      <w:r>
        <w:rPr>
          <w:sz w:val="24"/>
        </w:rPr>
        <w:t>целей</w:t>
      </w:r>
      <w:r>
        <w:rPr>
          <w:spacing w:val="19"/>
          <w:sz w:val="24"/>
        </w:rPr>
        <w:t xml:space="preserve"> </w:t>
      </w:r>
      <w:r>
        <w:rPr>
          <w:sz w:val="24"/>
        </w:rPr>
        <w:t>в</w:t>
      </w:r>
      <w:r>
        <w:rPr>
          <w:spacing w:val="20"/>
          <w:sz w:val="24"/>
        </w:rPr>
        <w:t xml:space="preserve"> </w:t>
      </w:r>
      <w:r>
        <w:rPr>
          <w:sz w:val="24"/>
        </w:rPr>
        <w:t>учебной</w:t>
      </w:r>
      <w:r>
        <w:rPr>
          <w:spacing w:val="19"/>
          <w:sz w:val="24"/>
        </w:rPr>
        <w:t xml:space="preserve"> </w:t>
      </w:r>
      <w:r>
        <w:rPr>
          <w:sz w:val="24"/>
        </w:rPr>
        <w:t>и</w:t>
      </w:r>
    </w:p>
    <w:p>
      <w:pPr>
        <w:spacing w:line="360" w:lineRule="auto"/>
        <w:jc w:val="both"/>
        <w:rPr>
          <w:sz w:val="24"/>
        </w:rPr>
        <w:sectPr>
          <w:pgSz w:w="11910" w:h="16850"/>
          <w:pgMar w:top="980" w:right="880" w:bottom="280" w:left="820" w:header="571" w:footer="0" w:gutter="0"/>
          <w:cols w:space="720" w:num="1"/>
        </w:sectPr>
      </w:pPr>
    </w:p>
    <w:p>
      <w:pPr>
        <w:pStyle w:val="8"/>
        <w:spacing w:before="100"/>
        <w:jc w:val="left"/>
      </w:pPr>
      <w:r>
        <w:t>игровой</w:t>
      </w:r>
      <w:r>
        <w:rPr>
          <w:spacing w:val="-4"/>
        </w:rPr>
        <w:t xml:space="preserve"> </w:t>
      </w:r>
      <w:r>
        <w:t>деятельности</w:t>
      </w:r>
      <w:r>
        <w:rPr>
          <w:spacing w:val="-4"/>
        </w:rPr>
        <w:t xml:space="preserve"> </w:t>
      </w:r>
      <w:r>
        <w:t>на</w:t>
      </w:r>
      <w:r>
        <w:rPr>
          <w:spacing w:val="-5"/>
        </w:rPr>
        <w:t xml:space="preserve"> </w:t>
      </w:r>
      <w:r>
        <w:t>занятиях</w:t>
      </w:r>
      <w:r>
        <w:rPr>
          <w:spacing w:val="-2"/>
        </w:rPr>
        <w:t xml:space="preserve"> </w:t>
      </w:r>
      <w:r>
        <w:t>бадминтоном.</w:t>
      </w:r>
    </w:p>
    <w:p>
      <w:pPr>
        <w:pStyle w:val="12"/>
        <w:numPr>
          <w:ilvl w:val="1"/>
          <w:numId w:val="51"/>
        </w:numPr>
        <w:tabs>
          <w:tab w:val="left" w:pos="854"/>
        </w:tabs>
        <w:spacing w:before="137"/>
        <w:ind w:left="853" w:hanging="542"/>
        <w:jc w:val="both"/>
        <w:rPr>
          <w:sz w:val="24"/>
        </w:rPr>
      </w:pPr>
      <w:r>
        <w:rPr>
          <w:sz w:val="24"/>
        </w:rPr>
        <w:t>Модуль</w:t>
      </w:r>
      <w:r>
        <w:rPr>
          <w:spacing w:val="-1"/>
          <w:sz w:val="24"/>
        </w:rPr>
        <w:t xml:space="preserve"> </w:t>
      </w:r>
      <w:r>
        <w:rPr>
          <w:sz w:val="24"/>
        </w:rPr>
        <w:t>«Триатлон».</w:t>
      </w:r>
    </w:p>
    <w:p>
      <w:pPr>
        <w:pStyle w:val="12"/>
        <w:numPr>
          <w:ilvl w:val="2"/>
          <w:numId w:val="51"/>
        </w:numPr>
        <w:tabs>
          <w:tab w:val="left" w:pos="1034"/>
        </w:tabs>
        <w:spacing w:before="140"/>
        <w:ind w:left="1033" w:hanging="722"/>
        <w:jc w:val="both"/>
        <w:rPr>
          <w:sz w:val="24"/>
        </w:rPr>
      </w:pPr>
      <w:r>
        <w:rPr>
          <w:sz w:val="24"/>
        </w:rPr>
        <w:t>Пояснительная</w:t>
      </w:r>
      <w:r>
        <w:rPr>
          <w:spacing w:val="-6"/>
          <w:sz w:val="24"/>
        </w:rPr>
        <w:t xml:space="preserve"> </w:t>
      </w:r>
      <w:r>
        <w:rPr>
          <w:sz w:val="24"/>
        </w:rPr>
        <w:t>записка</w:t>
      </w:r>
      <w:r>
        <w:rPr>
          <w:spacing w:val="-7"/>
          <w:sz w:val="24"/>
        </w:rPr>
        <w:t xml:space="preserve"> </w:t>
      </w:r>
      <w:r>
        <w:rPr>
          <w:sz w:val="24"/>
        </w:rPr>
        <w:t>модуля «Триатлон».</w:t>
      </w:r>
    </w:p>
    <w:p>
      <w:pPr>
        <w:pStyle w:val="8"/>
        <w:spacing w:before="136" w:line="360" w:lineRule="auto"/>
        <w:ind w:right="250" w:firstLine="708"/>
      </w:pPr>
      <w:r>
        <w:t>Модуль «Триатлон» (далее – модуль по триатлону, триатлон) на уровне начального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 в создании рабочей программы по учебному предмету «Физическая культура» 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w:t>
      </w:r>
      <w:r>
        <w:rPr>
          <w:spacing w:val="-57"/>
        </w:rPr>
        <w:t xml:space="preserve"> </w:t>
      </w:r>
      <w:r>
        <w:t>ориентированных</w:t>
      </w:r>
      <w:r>
        <w:rPr>
          <w:spacing w:val="-2"/>
        </w:rPr>
        <w:t xml:space="preserve"> </w:t>
      </w:r>
      <w:r>
        <w:t>форм, средств и методов обучения по</w:t>
      </w:r>
      <w:r>
        <w:rPr>
          <w:spacing w:val="-1"/>
        </w:rPr>
        <w:t xml:space="preserve"> </w:t>
      </w:r>
      <w:r>
        <w:t>различным</w:t>
      </w:r>
      <w:r>
        <w:rPr>
          <w:spacing w:val="-2"/>
        </w:rPr>
        <w:t xml:space="preserve"> </w:t>
      </w:r>
      <w:r>
        <w:t>видам</w:t>
      </w:r>
      <w:r>
        <w:rPr>
          <w:spacing w:val="-2"/>
        </w:rPr>
        <w:t xml:space="preserve"> </w:t>
      </w:r>
      <w:r>
        <w:t>спорта.</w:t>
      </w:r>
    </w:p>
    <w:p>
      <w:pPr>
        <w:pStyle w:val="8"/>
        <w:spacing w:before="2" w:line="360" w:lineRule="auto"/>
        <w:ind w:right="249" w:firstLine="708"/>
      </w:pPr>
      <w:r>
        <w:t>Триатлон,</w:t>
      </w:r>
      <w:r>
        <w:rPr>
          <w:spacing w:val="1"/>
        </w:rPr>
        <w:t xml:space="preserve"> </w:t>
      </w:r>
      <w:r>
        <w:t>как</w:t>
      </w:r>
      <w:r>
        <w:rPr>
          <w:spacing w:val="1"/>
        </w:rPr>
        <w:t xml:space="preserve"> </w:t>
      </w:r>
      <w:r>
        <w:t>комплексный</w:t>
      </w:r>
      <w:r>
        <w:rPr>
          <w:spacing w:val="1"/>
        </w:rPr>
        <w:t xml:space="preserve"> </w:t>
      </w:r>
      <w:r>
        <w:t>вид</w:t>
      </w:r>
      <w:r>
        <w:rPr>
          <w:spacing w:val="1"/>
        </w:rPr>
        <w:t xml:space="preserve"> </w:t>
      </w:r>
      <w:r>
        <w:t>спорта,</w:t>
      </w:r>
      <w:r>
        <w:rPr>
          <w:spacing w:val="1"/>
        </w:rPr>
        <w:t xml:space="preserve"> </w:t>
      </w:r>
      <w:r>
        <w:t>объединяет</w:t>
      </w:r>
      <w:r>
        <w:rPr>
          <w:spacing w:val="1"/>
        </w:rPr>
        <w:t xml:space="preserve"> </w:t>
      </w:r>
      <w:r>
        <w:t>наиболее</w:t>
      </w:r>
      <w:r>
        <w:rPr>
          <w:spacing w:val="1"/>
        </w:rPr>
        <w:t xml:space="preserve"> </w:t>
      </w:r>
      <w:r>
        <w:t>популярные</w:t>
      </w:r>
      <w:r>
        <w:rPr>
          <w:spacing w:val="-57"/>
        </w:rPr>
        <w:t xml:space="preserve"> </w:t>
      </w:r>
      <w:r>
        <w:t>циклические</w:t>
      </w:r>
      <w:r>
        <w:rPr>
          <w:spacing w:val="1"/>
        </w:rPr>
        <w:t xml:space="preserve"> </w:t>
      </w:r>
      <w:r>
        <w:t>спортивные</w:t>
      </w:r>
      <w:r>
        <w:rPr>
          <w:spacing w:val="1"/>
        </w:rPr>
        <w:t xml:space="preserve"> </w:t>
      </w:r>
      <w:r>
        <w:t>дисциплины</w:t>
      </w:r>
      <w:r>
        <w:rPr>
          <w:spacing w:val="1"/>
        </w:rPr>
        <w:t xml:space="preserve"> </w:t>
      </w:r>
      <w:r>
        <w:t>-</w:t>
      </w:r>
      <w:r>
        <w:rPr>
          <w:spacing w:val="1"/>
        </w:rPr>
        <w:t xml:space="preserve"> </w:t>
      </w:r>
      <w:r>
        <w:t>плавание,</w:t>
      </w:r>
      <w:r>
        <w:rPr>
          <w:spacing w:val="1"/>
        </w:rPr>
        <w:t xml:space="preserve"> </w:t>
      </w:r>
      <w:r>
        <w:t>велогонка,</w:t>
      </w:r>
      <w:r>
        <w:rPr>
          <w:spacing w:val="1"/>
        </w:rPr>
        <w:t xml:space="preserve"> </w:t>
      </w:r>
      <w:r>
        <w:t>бег</w:t>
      </w:r>
      <w:r>
        <w:rPr>
          <w:spacing w:val="1"/>
        </w:rPr>
        <w:t xml:space="preserve"> </w:t>
      </w:r>
      <w:r>
        <w:t>и</w:t>
      </w:r>
      <w:r>
        <w:rPr>
          <w:spacing w:val="1"/>
        </w:rPr>
        <w:t xml:space="preserve"> </w:t>
      </w:r>
      <w:r>
        <w:t>способствует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61"/>
        </w:rPr>
        <w:t xml:space="preserve"> </w:t>
      </w:r>
      <w:r>
        <w:t>развитию,</w:t>
      </w:r>
      <w:r>
        <w:rPr>
          <w:spacing w:val="1"/>
        </w:rPr>
        <w:t xml:space="preserve"> </w:t>
      </w:r>
      <w:r>
        <w:t>патриотическому</w:t>
      </w:r>
      <w:r>
        <w:rPr>
          <w:spacing w:val="1"/>
        </w:rPr>
        <w:t xml:space="preserve"> </w:t>
      </w:r>
      <w:r>
        <w:t>воспитанию</w:t>
      </w:r>
      <w:r>
        <w:rPr>
          <w:spacing w:val="1"/>
        </w:rPr>
        <w:t xml:space="preserve"> </w:t>
      </w:r>
      <w:r>
        <w:t>обучающихся</w:t>
      </w:r>
      <w:r>
        <w:rPr>
          <w:spacing w:val="1"/>
        </w:rPr>
        <w:t xml:space="preserve"> </w:t>
      </w:r>
      <w:r>
        <w:t>и</w:t>
      </w:r>
      <w:r>
        <w:rPr>
          <w:spacing w:val="1"/>
        </w:rPr>
        <w:t xml:space="preserve"> </w:t>
      </w:r>
      <w:r>
        <w:t>личностному</w:t>
      </w:r>
      <w:r>
        <w:rPr>
          <w:spacing w:val="1"/>
        </w:rPr>
        <w:t xml:space="preserve"> </w:t>
      </w:r>
      <w:r>
        <w:t>самоопределению.</w:t>
      </w:r>
      <w:r>
        <w:rPr>
          <w:spacing w:val="1"/>
        </w:rPr>
        <w:t xml:space="preserve"> </w:t>
      </w:r>
      <w:r>
        <w:t>Занятия</w:t>
      </w:r>
      <w:r>
        <w:rPr>
          <w:spacing w:val="1"/>
        </w:rPr>
        <w:t xml:space="preserve"> </w:t>
      </w:r>
      <w:r>
        <w:t>триатлоном</w:t>
      </w:r>
      <w:r>
        <w:rPr>
          <w:spacing w:val="1"/>
        </w:rPr>
        <w:t xml:space="preserve"> </w:t>
      </w:r>
      <w:r>
        <w:t>обеспечивают</w:t>
      </w:r>
      <w:r>
        <w:rPr>
          <w:spacing w:val="1"/>
        </w:rPr>
        <w:t xml:space="preserve"> </w:t>
      </w:r>
      <w:r>
        <w:t>эффективное</w:t>
      </w:r>
      <w:r>
        <w:rPr>
          <w:spacing w:val="1"/>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имеют</w:t>
      </w:r>
      <w:r>
        <w:rPr>
          <w:spacing w:val="1"/>
        </w:rPr>
        <w:t xml:space="preserve"> </w:t>
      </w:r>
      <w:r>
        <w:t>оздоровительную</w:t>
      </w:r>
      <w:r>
        <w:rPr>
          <w:spacing w:val="1"/>
        </w:rPr>
        <w:t xml:space="preserve"> </w:t>
      </w:r>
      <w:r>
        <w:t>направленность,</w:t>
      </w:r>
      <w:r>
        <w:rPr>
          <w:spacing w:val="1"/>
        </w:rPr>
        <w:t xml:space="preserve"> </w:t>
      </w:r>
      <w:r>
        <w:t>повышают</w:t>
      </w:r>
      <w:r>
        <w:rPr>
          <w:spacing w:val="1"/>
        </w:rPr>
        <w:t xml:space="preserve"> </w:t>
      </w:r>
      <w:r>
        <w:t>уровень</w:t>
      </w:r>
      <w:r>
        <w:rPr>
          <w:spacing w:val="1"/>
        </w:rPr>
        <w:t xml:space="preserve"> </w:t>
      </w:r>
      <w:r>
        <w:t>функционирования</w:t>
      </w:r>
      <w:r>
        <w:rPr>
          <w:spacing w:val="1"/>
        </w:rPr>
        <w:t xml:space="preserve"> </w:t>
      </w:r>
      <w:r>
        <w:t>всех</w:t>
      </w:r>
      <w:r>
        <w:rPr>
          <w:spacing w:val="1"/>
        </w:rPr>
        <w:t xml:space="preserve"> </w:t>
      </w:r>
      <w:r>
        <w:t>систем</w:t>
      </w:r>
      <w:r>
        <w:rPr>
          <w:spacing w:val="-57"/>
        </w:rPr>
        <w:t xml:space="preserve"> </w:t>
      </w:r>
      <w:r>
        <w:t>организма</w:t>
      </w:r>
      <w:r>
        <w:rPr>
          <w:spacing w:val="-1"/>
        </w:rPr>
        <w:t xml:space="preserve"> </w:t>
      </w:r>
      <w:r>
        <w:t>человека.</w:t>
      </w:r>
    </w:p>
    <w:p>
      <w:pPr>
        <w:pStyle w:val="8"/>
        <w:tabs>
          <w:tab w:val="left" w:pos="3215"/>
          <w:tab w:val="left" w:pos="5441"/>
          <w:tab w:val="left" w:pos="7719"/>
        </w:tabs>
        <w:spacing w:line="360" w:lineRule="auto"/>
        <w:ind w:right="248" w:firstLine="708"/>
      </w:pPr>
      <w:r>
        <w:t>Использование</w:t>
      </w:r>
      <w:r>
        <w:rPr>
          <w:spacing w:val="1"/>
        </w:rPr>
        <w:t xml:space="preserve"> </w:t>
      </w:r>
      <w:r>
        <w:t>средств</w:t>
      </w:r>
      <w:r>
        <w:rPr>
          <w:spacing w:val="1"/>
        </w:rPr>
        <w:t xml:space="preserve"> </w:t>
      </w:r>
      <w:r>
        <w:t>триатлона</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содействуют</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важные</w:t>
      </w:r>
      <w:r>
        <w:rPr>
          <w:spacing w:val="1"/>
        </w:rPr>
        <w:t xml:space="preserve"> </w:t>
      </w:r>
      <w:r>
        <w:t>для</w:t>
      </w:r>
      <w:r>
        <w:rPr>
          <w:spacing w:val="1"/>
        </w:rPr>
        <w:t xml:space="preserve"> </w:t>
      </w:r>
      <w:r>
        <w:t>жизни</w:t>
      </w:r>
      <w:r>
        <w:rPr>
          <w:spacing w:val="1"/>
        </w:rPr>
        <w:t xml:space="preserve"> </w:t>
      </w:r>
      <w:r>
        <w:t>навыки</w:t>
      </w:r>
      <w:r>
        <w:rPr>
          <w:spacing w:val="1"/>
        </w:rPr>
        <w:t xml:space="preserve"> </w:t>
      </w:r>
      <w:r>
        <w:t>и</w:t>
      </w:r>
      <w:r>
        <w:rPr>
          <w:spacing w:val="1"/>
        </w:rPr>
        <w:t xml:space="preserve"> </w:t>
      </w:r>
      <w:r>
        <w:t>черты</w:t>
      </w:r>
      <w:r>
        <w:rPr>
          <w:spacing w:val="1"/>
        </w:rPr>
        <w:t xml:space="preserve"> </w:t>
      </w:r>
      <w:r>
        <w:t>характера</w:t>
      </w:r>
      <w:r>
        <w:rPr>
          <w:spacing w:val="1"/>
        </w:rPr>
        <w:t xml:space="preserve"> </w:t>
      </w:r>
      <w:r>
        <w:t>(целеустремленность,</w:t>
      </w:r>
      <w:r>
        <w:tab/>
      </w:r>
      <w:r>
        <w:t>настойчивость,</w:t>
      </w:r>
      <w:r>
        <w:tab/>
      </w:r>
      <w:r>
        <w:t>решительность,</w:t>
      </w:r>
      <w:r>
        <w:tab/>
      </w:r>
      <w:r>
        <w:t>коммуникабельность,</w:t>
      </w:r>
      <w:r>
        <w:rPr>
          <w:spacing w:val="-58"/>
        </w:rPr>
        <w:t xml:space="preserve"> </w:t>
      </w:r>
      <w:r>
        <w:t>самостоятельность,</w:t>
      </w:r>
      <w:r>
        <w:rPr>
          <w:spacing w:val="1"/>
        </w:rPr>
        <w:t xml:space="preserve"> </w:t>
      </w:r>
      <w:r>
        <w:t>силу</w:t>
      </w:r>
      <w:r>
        <w:rPr>
          <w:spacing w:val="1"/>
        </w:rPr>
        <w:t xml:space="preserve"> </w:t>
      </w:r>
      <w:r>
        <w:t>воли</w:t>
      </w:r>
      <w:r>
        <w:rPr>
          <w:spacing w:val="1"/>
        </w:rPr>
        <w:t xml:space="preserve"> </w:t>
      </w:r>
      <w:r>
        <w:t>и</w:t>
      </w:r>
      <w:r>
        <w:rPr>
          <w:spacing w:val="1"/>
        </w:rPr>
        <w:t xml:space="preserve"> </w:t>
      </w:r>
      <w:r>
        <w:t>уверенность</w:t>
      </w:r>
      <w:r>
        <w:rPr>
          <w:spacing w:val="1"/>
        </w:rPr>
        <w:t xml:space="preserve"> </w:t>
      </w:r>
      <w:r>
        <w:t>в</w:t>
      </w:r>
      <w:r>
        <w:rPr>
          <w:spacing w:val="1"/>
        </w:rPr>
        <w:t xml:space="preserve"> </w:t>
      </w:r>
      <w:r>
        <w:t>своих</w:t>
      </w:r>
      <w:r>
        <w:rPr>
          <w:spacing w:val="1"/>
        </w:rPr>
        <w:t xml:space="preserve"> </w:t>
      </w:r>
      <w:r>
        <w:t>силах),</w:t>
      </w:r>
      <w:r>
        <w:rPr>
          <w:spacing w:val="61"/>
        </w:rPr>
        <w:t xml:space="preserve"> </w:t>
      </w:r>
      <w:r>
        <w:t>дают</w:t>
      </w:r>
      <w:r>
        <w:rPr>
          <w:spacing w:val="61"/>
        </w:rPr>
        <w:t xml:space="preserve"> </w:t>
      </w:r>
      <w:r>
        <w:t>возможность</w:t>
      </w:r>
      <w:r>
        <w:rPr>
          <w:spacing w:val="1"/>
        </w:rPr>
        <w:t xml:space="preserve"> </w:t>
      </w:r>
      <w:r>
        <w:t>вырабатывать</w:t>
      </w:r>
      <w:r>
        <w:rPr>
          <w:spacing w:val="1"/>
        </w:rPr>
        <w:t xml:space="preserve"> </w:t>
      </w:r>
      <w:r>
        <w:t>навыки</w:t>
      </w:r>
      <w:r>
        <w:rPr>
          <w:spacing w:val="1"/>
        </w:rPr>
        <w:t xml:space="preserve"> </w:t>
      </w:r>
      <w:r>
        <w:t>общения,</w:t>
      </w:r>
      <w:r>
        <w:rPr>
          <w:spacing w:val="1"/>
        </w:rPr>
        <w:t xml:space="preserve"> </w:t>
      </w:r>
      <w:r>
        <w:t>дисциплинированности,</w:t>
      </w:r>
      <w:r>
        <w:rPr>
          <w:spacing w:val="1"/>
        </w:rPr>
        <w:t xml:space="preserve"> </w:t>
      </w:r>
      <w:r>
        <w:t>самообладания,</w:t>
      </w:r>
      <w:r>
        <w:rPr>
          <w:spacing w:val="1"/>
        </w:rPr>
        <w:t xml:space="preserve"> </w:t>
      </w:r>
      <w:r>
        <w:t>терпимости,</w:t>
      </w:r>
      <w:r>
        <w:rPr>
          <w:spacing w:val="1"/>
        </w:rPr>
        <w:t xml:space="preserve"> </w:t>
      </w:r>
      <w:r>
        <w:t>ответственности.</w:t>
      </w:r>
    </w:p>
    <w:p>
      <w:pPr>
        <w:pStyle w:val="12"/>
        <w:numPr>
          <w:ilvl w:val="2"/>
          <w:numId w:val="51"/>
        </w:numPr>
        <w:tabs>
          <w:tab w:val="left" w:pos="1043"/>
        </w:tabs>
        <w:spacing w:line="360" w:lineRule="auto"/>
        <w:ind w:left="312" w:right="251" w:firstLine="0"/>
        <w:jc w:val="both"/>
        <w:rPr>
          <w:sz w:val="24"/>
        </w:rPr>
      </w:pPr>
      <w:r>
        <w:rPr>
          <w:sz w:val="24"/>
        </w:rPr>
        <w:t>Целью изучение модуля «Триатлон» является формирование у обучающихся навыков</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 и укреплению собственного здоровья, ведению здорового образа жизни через</w:t>
      </w:r>
      <w:r>
        <w:rPr>
          <w:spacing w:val="1"/>
          <w:sz w:val="24"/>
        </w:rPr>
        <w:t xml:space="preserve"> </w:t>
      </w:r>
      <w:r>
        <w:rPr>
          <w:sz w:val="24"/>
        </w:rPr>
        <w:t>занятия</w:t>
      </w:r>
      <w:r>
        <w:rPr>
          <w:spacing w:val="-6"/>
          <w:sz w:val="24"/>
        </w:rPr>
        <w:t xml:space="preserve"> </w:t>
      </w:r>
      <w:r>
        <w:rPr>
          <w:sz w:val="24"/>
        </w:rPr>
        <w:t>физической</w:t>
      </w:r>
      <w:r>
        <w:rPr>
          <w:spacing w:val="-3"/>
          <w:sz w:val="24"/>
        </w:rPr>
        <w:t xml:space="preserve"> </w:t>
      </w:r>
      <w:r>
        <w:rPr>
          <w:sz w:val="24"/>
        </w:rPr>
        <w:t>культурой</w:t>
      </w:r>
      <w:r>
        <w:rPr>
          <w:spacing w:val="1"/>
          <w:sz w:val="24"/>
        </w:rPr>
        <w:t xml:space="preserve"> </w:t>
      </w:r>
      <w:r>
        <w:rPr>
          <w:sz w:val="24"/>
        </w:rPr>
        <w:t>и</w:t>
      </w:r>
      <w:r>
        <w:rPr>
          <w:spacing w:val="-3"/>
          <w:sz w:val="24"/>
        </w:rPr>
        <w:t xml:space="preserve"> </w:t>
      </w:r>
      <w:r>
        <w:rPr>
          <w:sz w:val="24"/>
        </w:rPr>
        <w:t>спортом</w:t>
      </w:r>
      <w:r>
        <w:rPr>
          <w:spacing w:val="-2"/>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средств</w:t>
      </w:r>
      <w:r>
        <w:rPr>
          <w:spacing w:val="-3"/>
          <w:sz w:val="24"/>
        </w:rPr>
        <w:t xml:space="preserve"> </w:t>
      </w:r>
      <w:r>
        <w:rPr>
          <w:sz w:val="24"/>
        </w:rPr>
        <w:t>вида</w:t>
      </w:r>
      <w:r>
        <w:rPr>
          <w:spacing w:val="-3"/>
          <w:sz w:val="24"/>
        </w:rPr>
        <w:t xml:space="preserve"> </w:t>
      </w:r>
      <w:r>
        <w:rPr>
          <w:sz w:val="24"/>
        </w:rPr>
        <w:t>спорта</w:t>
      </w:r>
      <w:r>
        <w:rPr>
          <w:spacing w:val="1"/>
          <w:sz w:val="24"/>
        </w:rPr>
        <w:t xml:space="preserve"> </w:t>
      </w:r>
      <w:r>
        <w:rPr>
          <w:sz w:val="24"/>
        </w:rPr>
        <w:t>«триатлон».</w:t>
      </w:r>
    </w:p>
    <w:p>
      <w:pPr>
        <w:pStyle w:val="12"/>
        <w:numPr>
          <w:ilvl w:val="2"/>
          <w:numId w:val="51"/>
        </w:numPr>
        <w:tabs>
          <w:tab w:val="left" w:pos="1034"/>
        </w:tabs>
        <w:ind w:left="1033" w:hanging="722"/>
        <w:jc w:val="both"/>
        <w:rPr>
          <w:sz w:val="24"/>
        </w:rPr>
      </w:pPr>
      <w:r>
        <w:rPr>
          <w:sz w:val="24"/>
        </w:rPr>
        <w:t>Задачами</w:t>
      </w:r>
      <w:r>
        <w:rPr>
          <w:spacing w:val="-2"/>
          <w:sz w:val="24"/>
        </w:rPr>
        <w:t xml:space="preserve"> </w:t>
      </w:r>
      <w:r>
        <w:rPr>
          <w:sz w:val="24"/>
        </w:rPr>
        <w:t>изучения</w:t>
      </w:r>
      <w:r>
        <w:rPr>
          <w:spacing w:val="-1"/>
          <w:sz w:val="24"/>
        </w:rPr>
        <w:t xml:space="preserve"> </w:t>
      </w:r>
      <w:r>
        <w:rPr>
          <w:sz w:val="24"/>
        </w:rPr>
        <w:t>модуля</w:t>
      </w:r>
      <w:r>
        <w:rPr>
          <w:spacing w:val="2"/>
          <w:sz w:val="24"/>
        </w:rPr>
        <w:t xml:space="preserve"> </w:t>
      </w:r>
      <w:r>
        <w:rPr>
          <w:sz w:val="24"/>
        </w:rPr>
        <w:t>«Триатлон»</w:t>
      </w:r>
      <w:r>
        <w:rPr>
          <w:spacing w:val="-6"/>
          <w:sz w:val="24"/>
        </w:rPr>
        <w:t xml:space="preserve"> </w:t>
      </w:r>
      <w:r>
        <w:rPr>
          <w:sz w:val="24"/>
        </w:rPr>
        <w:t>являются:</w:t>
      </w:r>
    </w:p>
    <w:p>
      <w:pPr>
        <w:pStyle w:val="12"/>
        <w:numPr>
          <w:ilvl w:val="0"/>
          <w:numId w:val="2"/>
        </w:numPr>
        <w:tabs>
          <w:tab w:val="left" w:pos="537"/>
        </w:tabs>
        <w:spacing w:before="140" w:line="360" w:lineRule="auto"/>
        <w:ind w:right="251" w:firstLine="0"/>
        <w:rPr>
          <w:sz w:val="24"/>
        </w:rPr>
      </w:pPr>
      <w:r>
        <w:rPr>
          <w:sz w:val="24"/>
        </w:rPr>
        <w:t>всестороннее</w:t>
      </w:r>
      <w:r>
        <w:rPr>
          <w:spacing w:val="1"/>
          <w:sz w:val="24"/>
        </w:rPr>
        <w:t xml:space="preserve"> </w:t>
      </w:r>
      <w:r>
        <w:rPr>
          <w:sz w:val="24"/>
        </w:rPr>
        <w:t>гармоничное</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младшего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увеличение</w:t>
      </w:r>
      <w:r>
        <w:rPr>
          <w:spacing w:val="1"/>
          <w:sz w:val="24"/>
        </w:rPr>
        <w:t xml:space="preserve"> </w:t>
      </w:r>
      <w:r>
        <w:rPr>
          <w:sz w:val="24"/>
        </w:rPr>
        <w:t>объёма</w:t>
      </w:r>
      <w:r>
        <w:rPr>
          <w:spacing w:val="-2"/>
          <w:sz w:val="24"/>
        </w:rPr>
        <w:t xml:space="preserve"> </w:t>
      </w:r>
      <w:r>
        <w:rPr>
          <w:sz w:val="24"/>
        </w:rPr>
        <w:t>их</w:t>
      </w:r>
      <w:r>
        <w:rPr>
          <w:spacing w:val="2"/>
          <w:sz w:val="24"/>
        </w:rPr>
        <w:t xml:space="preserve"> </w:t>
      </w:r>
      <w:r>
        <w:rPr>
          <w:sz w:val="24"/>
        </w:rPr>
        <w:t>двигательной</w:t>
      </w:r>
      <w:r>
        <w:rPr>
          <w:spacing w:val="1"/>
          <w:sz w:val="24"/>
        </w:rPr>
        <w:t xml:space="preserve"> </w:t>
      </w:r>
      <w:r>
        <w:rPr>
          <w:sz w:val="24"/>
        </w:rPr>
        <w:t>активности;</w:t>
      </w:r>
    </w:p>
    <w:p>
      <w:pPr>
        <w:pStyle w:val="12"/>
        <w:numPr>
          <w:ilvl w:val="0"/>
          <w:numId w:val="2"/>
        </w:numPr>
        <w:tabs>
          <w:tab w:val="left" w:pos="537"/>
        </w:tabs>
        <w:spacing w:line="360" w:lineRule="auto"/>
        <w:ind w:right="246" w:firstLine="0"/>
        <w:rPr>
          <w:sz w:val="24"/>
        </w:rPr>
      </w:pPr>
      <w:r>
        <w:rPr>
          <w:sz w:val="24"/>
        </w:rPr>
        <w:t>формирование</w:t>
      </w:r>
      <w:r>
        <w:rPr>
          <w:spacing w:val="1"/>
          <w:sz w:val="24"/>
        </w:rPr>
        <w:t xml:space="preserve"> </w:t>
      </w:r>
      <w:r>
        <w:rPr>
          <w:sz w:val="24"/>
        </w:rPr>
        <w:t>общих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виде</w:t>
      </w:r>
      <w:r>
        <w:rPr>
          <w:spacing w:val="1"/>
          <w:sz w:val="24"/>
        </w:rPr>
        <w:t xml:space="preserve"> </w:t>
      </w:r>
      <w:r>
        <w:rPr>
          <w:sz w:val="24"/>
        </w:rPr>
        <w:t>спорта</w:t>
      </w:r>
      <w:r>
        <w:rPr>
          <w:spacing w:val="1"/>
          <w:sz w:val="24"/>
        </w:rPr>
        <w:t xml:space="preserve"> </w:t>
      </w:r>
      <w:r>
        <w:rPr>
          <w:sz w:val="24"/>
        </w:rPr>
        <w:t>«триатлон»,</w:t>
      </w:r>
      <w:r>
        <w:rPr>
          <w:spacing w:val="1"/>
          <w:sz w:val="24"/>
        </w:rPr>
        <w:t xml:space="preserve"> </w:t>
      </w:r>
      <w:r>
        <w:rPr>
          <w:sz w:val="24"/>
        </w:rPr>
        <w:t>его</w:t>
      </w:r>
      <w:r>
        <w:rPr>
          <w:spacing w:val="1"/>
          <w:sz w:val="24"/>
        </w:rPr>
        <w:t xml:space="preserve"> </w:t>
      </w:r>
      <w:r>
        <w:rPr>
          <w:sz w:val="24"/>
        </w:rPr>
        <w:t>возможностях</w:t>
      </w:r>
      <w:r>
        <w:rPr>
          <w:spacing w:val="1"/>
          <w:sz w:val="24"/>
        </w:rPr>
        <w:t xml:space="preserve"> </w:t>
      </w:r>
      <w:r>
        <w:rPr>
          <w:sz w:val="24"/>
        </w:rPr>
        <w:t>и</w:t>
      </w:r>
      <w:r>
        <w:rPr>
          <w:spacing w:val="1"/>
          <w:sz w:val="24"/>
        </w:rPr>
        <w:t xml:space="preserve"> </w:t>
      </w:r>
      <w:r>
        <w:rPr>
          <w:sz w:val="24"/>
        </w:rPr>
        <w:t>значении в процессе укрепления здоровья, физическом развитии и физической подготовке</w:t>
      </w:r>
      <w:r>
        <w:rPr>
          <w:spacing w:val="1"/>
          <w:sz w:val="24"/>
        </w:rPr>
        <w:t xml:space="preserve"> </w:t>
      </w:r>
      <w:r>
        <w:rPr>
          <w:sz w:val="24"/>
        </w:rPr>
        <w:t>обучающихся;</w:t>
      </w:r>
    </w:p>
    <w:p>
      <w:pPr>
        <w:pStyle w:val="12"/>
        <w:numPr>
          <w:ilvl w:val="0"/>
          <w:numId w:val="2"/>
        </w:numPr>
        <w:tabs>
          <w:tab w:val="left" w:pos="590"/>
        </w:tabs>
        <w:spacing w:line="360" w:lineRule="auto"/>
        <w:ind w:right="252" w:firstLine="0"/>
        <w:rPr>
          <w:sz w:val="24"/>
        </w:rPr>
      </w:pP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функциональных</w:t>
      </w:r>
      <w:r>
        <w:rPr>
          <w:spacing w:val="1"/>
          <w:sz w:val="24"/>
        </w:rPr>
        <w:t xml:space="preserve"> </w:t>
      </w:r>
      <w:r>
        <w:rPr>
          <w:sz w:val="24"/>
        </w:rPr>
        <w:t>возможностей их</w:t>
      </w:r>
      <w:r>
        <w:rPr>
          <w:spacing w:val="1"/>
          <w:sz w:val="24"/>
        </w:rPr>
        <w:t xml:space="preserve"> </w:t>
      </w:r>
      <w:r>
        <w:rPr>
          <w:sz w:val="24"/>
        </w:rPr>
        <w:t>организма</w:t>
      </w:r>
      <w:r>
        <w:rPr>
          <w:spacing w:val="-2"/>
          <w:sz w:val="24"/>
        </w:rPr>
        <w:t xml:space="preserve"> </w:t>
      </w:r>
      <w:r>
        <w:rPr>
          <w:sz w:val="24"/>
        </w:rPr>
        <w:t>средствами триатлона;</w:t>
      </w:r>
    </w:p>
    <w:p>
      <w:pPr>
        <w:pStyle w:val="12"/>
        <w:numPr>
          <w:ilvl w:val="0"/>
          <w:numId w:val="2"/>
        </w:numPr>
        <w:tabs>
          <w:tab w:val="left" w:pos="496"/>
        </w:tabs>
        <w:spacing w:line="360" w:lineRule="auto"/>
        <w:ind w:right="250" w:firstLine="0"/>
        <w:rPr>
          <w:sz w:val="24"/>
        </w:rPr>
      </w:pPr>
      <w:r>
        <w:rPr>
          <w:sz w:val="24"/>
        </w:rPr>
        <w:t>формирование образовательного и культурного фундамента у обучающегося средствами</w:t>
      </w:r>
      <w:r>
        <w:rPr>
          <w:spacing w:val="1"/>
          <w:sz w:val="24"/>
        </w:rPr>
        <w:t xml:space="preserve"> </w:t>
      </w:r>
      <w:r>
        <w:rPr>
          <w:sz w:val="24"/>
        </w:rPr>
        <w:t>триатлона</w:t>
      </w:r>
      <w:r>
        <w:rPr>
          <w:spacing w:val="-1"/>
          <w:sz w:val="24"/>
        </w:rPr>
        <w:t xml:space="preserve"> </w:t>
      </w:r>
      <w:r>
        <w:rPr>
          <w:sz w:val="24"/>
        </w:rPr>
        <w:t>и</w:t>
      </w:r>
      <w:r>
        <w:rPr>
          <w:spacing w:val="1"/>
          <w:sz w:val="24"/>
        </w:rPr>
        <w:t xml:space="preserve"> </w:t>
      </w:r>
      <w:r>
        <w:rPr>
          <w:sz w:val="24"/>
        </w:rPr>
        <w:t>создание</w:t>
      </w:r>
      <w:r>
        <w:rPr>
          <w:spacing w:val="-2"/>
          <w:sz w:val="24"/>
        </w:rPr>
        <w:t xml:space="preserve"> </w:t>
      </w:r>
      <w:r>
        <w:rPr>
          <w:sz w:val="24"/>
        </w:rPr>
        <w:t>необходимых</w:t>
      </w:r>
      <w:r>
        <w:rPr>
          <w:spacing w:val="2"/>
          <w:sz w:val="24"/>
        </w:rPr>
        <w:t xml:space="preserve"> </w:t>
      </w:r>
      <w:r>
        <w:rPr>
          <w:sz w:val="24"/>
        </w:rPr>
        <w:t>предпосылок</w:t>
      </w:r>
      <w:r>
        <w:rPr>
          <w:spacing w:val="1"/>
          <w:sz w:val="24"/>
        </w:rPr>
        <w:t xml:space="preserve"> </w:t>
      </w:r>
      <w:r>
        <w:rPr>
          <w:sz w:val="24"/>
        </w:rPr>
        <w:t>для</w:t>
      </w:r>
      <w:r>
        <w:rPr>
          <w:spacing w:val="-1"/>
          <w:sz w:val="24"/>
        </w:rPr>
        <w:t xml:space="preserve"> </w:t>
      </w:r>
      <w:r>
        <w:rPr>
          <w:sz w:val="24"/>
        </w:rPr>
        <w:t>его</w:t>
      </w:r>
      <w:r>
        <w:rPr>
          <w:spacing w:val="-1"/>
          <w:sz w:val="24"/>
        </w:rPr>
        <w:t xml:space="preserve"> </w:t>
      </w:r>
      <w:r>
        <w:rPr>
          <w:sz w:val="24"/>
        </w:rPr>
        <w:t>самореализации;</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83"/>
        </w:tabs>
        <w:spacing w:before="100" w:line="360" w:lineRule="auto"/>
        <w:ind w:right="257"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физическими</w:t>
      </w:r>
      <w:r>
        <w:rPr>
          <w:spacing w:val="-57"/>
          <w:sz w:val="24"/>
        </w:rPr>
        <w:t xml:space="preserve"> </w:t>
      </w:r>
      <w:r>
        <w:rPr>
          <w:sz w:val="24"/>
        </w:rPr>
        <w:t>упражнениями</w:t>
      </w:r>
      <w:r>
        <w:rPr>
          <w:spacing w:val="1"/>
          <w:sz w:val="24"/>
        </w:rPr>
        <w:t xml:space="preserve"> </w:t>
      </w:r>
      <w:r>
        <w:rPr>
          <w:sz w:val="24"/>
        </w:rPr>
        <w:t>с</w:t>
      </w:r>
      <w:r>
        <w:rPr>
          <w:spacing w:val="1"/>
          <w:sz w:val="24"/>
        </w:rPr>
        <w:t xml:space="preserve"> </w:t>
      </w:r>
      <w:r>
        <w:rPr>
          <w:sz w:val="24"/>
        </w:rPr>
        <w:t>общеразвивающей</w:t>
      </w:r>
      <w:r>
        <w:rPr>
          <w:spacing w:val="1"/>
          <w:sz w:val="24"/>
        </w:rPr>
        <w:t xml:space="preserve"> </w:t>
      </w:r>
      <w:r>
        <w:rPr>
          <w:sz w:val="24"/>
        </w:rPr>
        <w:t>и</w:t>
      </w:r>
      <w:r>
        <w:rPr>
          <w:spacing w:val="1"/>
          <w:sz w:val="24"/>
        </w:rPr>
        <w:t xml:space="preserve"> </w:t>
      </w:r>
      <w:r>
        <w:rPr>
          <w:sz w:val="24"/>
        </w:rPr>
        <w:t>корригирующей</w:t>
      </w:r>
      <w:r>
        <w:rPr>
          <w:spacing w:val="1"/>
          <w:sz w:val="24"/>
        </w:rPr>
        <w:t xml:space="preserve"> </w:t>
      </w:r>
      <w:r>
        <w:rPr>
          <w:sz w:val="24"/>
        </w:rPr>
        <w:t>направленностью,</w:t>
      </w:r>
      <w:r>
        <w:rPr>
          <w:spacing w:val="1"/>
          <w:sz w:val="24"/>
        </w:rPr>
        <w:t xml:space="preserve"> </w:t>
      </w:r>
      <w:r>
        <w:rPr>
          <w:sz w:val="24"/>
        </w:rPr>
        <w:t>техническими</w:t>
      </w:r>
      <w:r>
        <w:rPr>
          <w:spacing w:val="1"/>
          <w:sz w:val="24"/>
        </w:rPr>
        <w:t xml:space="preserve"> </w:t>
      </w:r>
      <w:r>
        <w:rPr>
          <w:sz w:val="24"/>
        </w:rPr>
        <w:t>приемами</w:t>
      </w:r>
      <w:r>
        <w:rPr>
          <w:spacing w:val="-1"/>
          <w:sz w:val="24"/>
        </w:rPr>
        <w:t xml:space="preserve"> </w:t>
      </w:r>
      <w:r>
        <w:rPr>
          <w:sz w:val="24"/>
        </w:rPr>
        <w:t>вида</w:t>
      </w:r>
      <w:r>
        <w:rPr>
          <w:spacing w:val="-1"/>
          <w:sz w:val="24"/>
        </w:rPr>
        <w:t xml:space="preserve"> </w:t>
      </w:r>
      <w:r>
        <w:rPr>
          <w:sz w:val="24"/>
        </w:rPr>
        <w:t>спорта «триатлон»;</w:t>
      </w:r>
    </w:p>
    <w:p>
      <w:pPr>
        <w:pStyle w:val="12"/>
        <w:numPr>
          <w:ilvl w:val="0"/>
          <w:numId w:val="2"/>
        </w:numPr>
        <w:tabs>
          <w:tab w:val="left" w:pos="539"/>
        </w:tabs>
        <w:spacing w:line="360" w:lineRule="auto"/>
        <w:ind w:right="252" w:firstLine="0"/>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сотрудничества;</w:t>
      </w:r>
    </w:p>
    <w:p>
      <w:pPr>
        <w:pStyle w:val="12"/>
        <w:numPr>
          <w:ilvl w:val="0"/>
          <w:numId w:val="2"/>
        </w:numPr>
        <w:tabs>
          <w:tab w:val="left" w:pos="520"/>
        </w:tabs>
        <w:spacing w:line="360" w:lineRule="auto"/>
        <w:ind w:right="249"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предмету</w:t>
      </w:r>
      <w:r>
        <w:rPr>
          <w:spacing w:val="-1"/>
          <w:sz w:val="24"/>
        </w:rPr>
        <w:t xml:space="preserve"> </w:t>
      </w:r>
      <w:r>
        <w:rPr>
          <w:sz w:val="24"/>
        </w:rPr>
        <w:t>«Физическая</w:t>
      </w:r>
      <w:r>
        <w:rPr>
          <w:spacing w:val="3"/>
          <w:sz w:val="24"/>
        </w:rPr>
        <w:t xml:space="preserve"> </w:t>
      </w:r>
      <w:r>
        <w:rPr>
          <w:sz w:val="24"/>
        </w:rPr>
        <w:t>культура»</w:t>
      </w:r>
      <w:r>
        <w:rPr>
          <w:spacing w:val="-4"/>
          <w:sz w:val="24"/>
        </w:rPr>
        <w:t xml:space="preserve"> </w:t>
      </w:r>
      <w:r>
        <w:rPr>
          <w:sz w:val="24"/>
        </w:rPr>
        <w:t>средствами</w:t>
      </w:r>
      <w:r>
        <w:rPr>
          <w:spacing w:val="1"/>
          <w:sz w:val="24"/>
        </w:rPr>
        <w:t xml:space="preserve"> </w:t>
      </w:r>
      <w:r>
        <w:rPr>
          <w:sz w:val="24"/>
        </w:rPr>
        <w:t>триатлона;</w:t>
      </w:r>
    </w:p>
    <w:p>
      <w:pPr>
        <w:pStyle w:val="12"/>
        <w:numPr>
          <w:ilvl w:val="0"/>
          <w:numId w:val="2"/>
        </w:numPr>
        <w:tabs>
          <w:tab w:val="left" w:pos="515"/>
        </w:tabs>
        <w:spacing w:line="360" w:lineRule="auto"/>
        <w:ind w:right="248" w:firstLine="0"/>
        <w:rPr>
          <w:sz w:val="24"/>
        </w:rPr>
      </w:pPr>
      <w:r>
        <w:rPr>
          <w:sz w:val="24"/>
        </w:rPr>
        <w:t>популяризация</w:t>
      </w:r>
      <w:r>
        <w:rPr>
          <w:spacing w:val="1"/>
          <w:sz w:val="24"/>
        </w:rPr>
        <w:t xml:space="preserve"> </w:t>
      </w:r>
      <w:r>
        <w:rPr>
          <w:sz w:val="24"/>
        </w:rPr>
        <w:t>триатлона</w:t>
      </w:r>
      <w:r>
        <w:rPr>
          <w:spacing w:val="1"/>
          <w:sz w:val="24"/>
        </w:rPr>
        <w:t xml:space="preserve"> </w:t>
      </w:r>
      <w:r>
        <w:rPr>
          <w:sz w:val="24"/>
        </w:rPr>
        <w:t>среди</w:t>
      </w:r>
      <w:r>
        <w:rPr>
          <w:spacing w:val="1"/>
          <w:sz w:val="24"/>
        </w:rPr>
        <w:t xml:space="preserve"> </w:t>
      </w:r>
      <w:r>
        <w:rPr>
          <w:sz w:val="24"/>
        </w:rPr>
        <w:t>подрастающего</w:t>
      </w:r>
      <w:r>
        <w:rPr>
          <w:spacing w:val="1"/>
          <w:sz w:val="24"/>
        </w:rPr>
        <w:t xml:space="preserve"> </w:t>
      </w:r>
      <w:r>
        <w:rPr>
          <w:sz w:val="24"/>
        </w:rPr>
        <w:t>поколения,</w:t>
      </w:r>
      <w:r>
        <w:rPr>
          <w:spacing w:val="1"/>
          <w:sz w:val="24"/>
        </w:rPr>
        <w:t xml:space="preserve"> </w:t>
      </w:r>
      <w:r>
        <w:rPr>
          <w:sz w:val="24"/>
        </w:rPr>
        <w:t>привлечение</w:t>
      </w:r>
      <w:r>
        <w:rPr>
          <w:spacing w:val="1"/>
          <w:sz w:val="24"/>
        </w:rPr>
        <w:t xml:space="preserve"> </w:t>
      </w:r>
      <w:r>
        <w:rPr>
          <w:sz w:val="24"/>
        </w:rPr>
        <w:t>обучающихся,</w:t>
      </w:r>
      <w:r>
        <w:rPr>
          <w:spacing w:val="-57"/>
          <w:sz w:val="24"/>
        </w:rPr>
        <w:t xml:space="preserve"> </w:t>
      </w:r>
      <w:r>
        <w:rPr>
          <w:sz w:val="24"/>
        </w:rPr>
        <w:t>проявляющих</w:t>
      </w:r>
      <w:r>
        <w:rPr>
          <w:spacing w:val="1"/>
          <w:sz w:val="24"/>
        </w:rPr>
        <w:t xml:space="preserve"> </w:t>
      </w:r>
      <w:r>
        <w:rPr>
          <w:sz w:val="24"/>
        </w:rPr>
        <w:t>повышенный</w:t>
      </w:r>
      <w:r>
        <w:rPr>
          <w:spacing w:val="1"/>
          <w:sz w:val="24"/>
        </w:rPr>
        <w:t xml:space="preserve"> </w:t>
      </w:r>
      <w:r>
        <w:rPr>
          <w:sz w:val="24"/>
        </w:rPr>
        <w:t>интерес</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триатлоном</w:t>
      </w:r>
      <w:r>
        <w:rPr>
          <w:spacing w:val="1"/>
          <w:sz w:val="24"/>
        </w:rPr>
        <w:t xml:space="preserve"> </w:t>
      </w:r>
      <w:r>
        <w:rPr>
          <w:sz w:val="24"/>
        </w:rPr>
        <w:t>в</w:t>
      </w:r>
      <w:r>
        <w:rPr>
          <w:spacing w:val="1"/>
          <w:sz w:val="24"/>
        </w:rPr>
        <w:t xml:space="preserve"> </w:t>
      </w:r>
      <w:r>
        <w:rPr>
          <w:sz w:val="24"/>
        </w:rPr>
        <w:t>школьные</w:t>
      </w:r>
      <w:r>
        <w:rPr>
          <w:spacing w:val="1"/>
          <w:sz w:val="24"/>
        </w:rPr>
        <w:t xml:space="preserve"> </w:t>
      </w:r>
      <w:r>
        <w:rPr>
          <w:sz w:val="24"/>
        </w:rPr>
        <w:t>спортивные</w:t>
      </w:r>
      <w:r>
        <w:rPr>
          <w:spacing w:val="-2"/>
          <w:sz w:val="24"/>
        </w:rPr>
        <w:t xml:space="preserve"> </w:t>
      </w:r>
      <w:r>
        <w:rPr>
          <w:sz w:val="24"/>
        </w:rPr>
        <w:t>клубы, секции,</w:t>
      </w:r>
      <w:r>
        <w:rPr>
          <w:spacing w:val="-1"/>
          <w:sz w:val="24"/>
        </w:rPr>
        <w:t xml:space="preserve"> </w:t>
      </w:r>
      <w:r>
        <w:rPr>
          <w:sz w:val="24"/>
        </w:rPr>
        <w:t>к</w:t>
      </w:r>
      <w:r>
        <w:rPr>
          <w:spacing w:val="2"/>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соревнованиях;</w:t>
      </w:r>
    </w:p>
    <w:p>
      <w:pPr>
        <w:pStyle w:val="12"/>
        <w:numPr>
          <w:ilvl w:val="0"/>
          <w:numId w:val="2"/>
        </w:numPr>
        <w:tabs>
          <w:tab w:val="left" w:pos="453"/>
        </w:tabs>
        <w:spacing w:before="1"/>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1"/>
          <w:sz w:val="24"/>
        </w:rPr>
        <w:t xml:space="preserve"> </w:t>
      </w:r>
      <w:r>
        <w:rPr>
          <w:sz w:val="24"/>
        </w:rPr>
        <w:t>одарённых</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области спорта.</w:t>
      </w:r>
    </w:p>
    <w:p>
      <w:pPr>
        <w:pStyle w:val="12"/>
        <w:numPr>
          <w:ilvl w:val="2"/>
          <w:numId w:val="51"/>
        </w:numPr>
        <w:tabs>
          <w:tab w:val="left" w:pos="1034"/>
        </w:tabs>
        <w:spacing w:before="137"/>
        <w:ind w:left="1033" w:hanging="722"/>
        <w:jc w:val="both"/>
        <w:rPr>
          <w:sz w:val="24"/>
        </w:rPr>
      </w:pPr>
      <w:r>
        <w:rPr>
          <w:sz w:val="24"/>
        </w:rPr>
        <w:t>Место</w:t>
      </w:r>
      <w:r>
        <w:rPr>
          <w:spacing w:val="-4"/>
          <w:sz w:val="24"/>
        </w:rPr>
        <w:t xml:space="preserve"> </w:t>
      </w:r>
      <w:r>
        <w:rPr>
          <w:sz w:val="24"/>
        </w:rPr>
        <w:t>и</w:t>
      </w:r>
      <w:r>
        <w:rPr>
          <w:spacing w:val="-2"/>
          <w:sz w:val="24"/>
        </w:rPr>
        <w:t xml:space="preserve"> </w:t>
      </w:r>
      <w:r>
        <w:rPr>
          <w:sz w:val="24"/>
        </w:rPr>
        <w:t>роль</w:t>
      </w:r>
      <w:r>
        <w:rPr>
          <w:spacing w:val="-3"/>
          <w:sz w:val="24"/>
        </w:rPr>
        <w:t xml:space="preserve"> </w:t>
      </w:r>
      <w:r>
        <w:rPr>
          <w:sz w:val="24"/>
        </w:rPr>
        <w:t>модуля</w:t>
      </w:r>
      <w:r>
        <w:rPr>
          <w:spacing w:val="2"/>
          <w:sz w:val="24"/>
        </w:rPr>
        <w:t xml:space="preserve"> </w:t>
      </w:r>
      <w:r>
        <w:rPr>
          <w:sz w:val="24"/>
        </w:rPr>
        <w:t>«Триатлон».</w:t>
      </w:r>
    </w:p>
    <w:p>
      <w:pPr>
        <w:pStyle w:val="8"/>
        <w:spacing w:before="140" w:line="360" w:lineRule="auto"/>
        <w:ind w:right="250" w:firstLine="708"/>
      </w:pPr>
      <w:r>
        <w:t>Модуль «Триатлон» доступен для освоения всем обучающимся, независимо от уровня</w:t>
      </w:r>
      <w:r>
        <w:rPr>
          <w:spacing w:val="-57"/>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w:t>
      </w:r>
      <w:r>
        <w:rPr>
          <w:spacing w:val="1"/>
        </w:rPr>
        <w:t xml:space="preserve"> </w:t>
      </w:r>
      <w:r>
        <w:t>спортивных</w:t>
      </w:r>
      <w:r>
        <w:rPr>
          <w:spacing w:val="1"/>
        </w:rPr>
        <w:t xml:space="preserve"> </w:t>
      </w:r>
      <w:r>
        <w:t>направлений в</w:t>
      </w:r>
      <w:r>
        <w:rPr>
          <w:spacing w:val="-2"/>
        </w:rPr>
        <w:t xml:space="preserve"> </w:t>
      </w:r>
      <w:r>
        <w:t>общеобразовательных</w:t>
      </w:r>
      <w:r>
        <w:rPr>
          <w:spacing w:val="1"/>
        </w:rPr>
        <w:t xml:space="preserve"> </w:t>
      </w:r>
      <w:r>
        <w:t>организациях.</w:t>
      </w:r>
    </w:p>
    <w:p>
      <w:pPr>
        <w:pStyle w:val="8"/>
        <w:spacing w:line="360" w:lineRule="auto"/>
        <w:ind w:right="251" w:firstLine="708"/>
      </w:pPr>
      <w:r>
        <w:t>Специфика модуля по триатлону сочетается практически со всеми базовыми видами</w:t>
      </w:r>
      <w:r>
        <w:rPr>
          <w:spacing w:val="1"/>
        </w:rPr>
        <w:t xml:space="preserve"> </w:t>
      </w:r>
      <w:r>
        <w:t>спорта,</w:t>
      </w:r>
      <w:r>
        <w:rPr>
          <w:spacing w:val="1"/>
        </w:rPr>
        <w:t xml:space="preserve"> </w:t>
      </w:r>
      <w:r>
        <w:t>входящими</w:t>
      </w:r>
      <w:r>
        <w:rPr>
          <w:spacing w:val="1"/>
        </w:rPr>
        <w:t xml:space="preserve"> </w:t>
      </w:r>
      <w:r>
        <w:t>в</w:t>
      </w:r>
      <w:r>
        <w:rPr>
          <w:spacing w:val="1"/>
        </w:rPr>
        <w:t xml:space="preserve"> </w:t>
      </w:r>
      <w:r>
        <w:t>учебный</w:t>
      </w:r>
      <w:r>
        <w:rPr>
          <w:spacing w:val="1"/>
        </w:rPr>
        <w:t xml:space="preserve"> </w:t>
      </w:r>
      <w:r>
        <w:t>предмет</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(легкая</w:t>
      </w:r>
      <w:r>
        <w:rPr>
          <w:spacing w:val="1"/>
        </w:rPr>
        <w:t xml:space="preserve"> </w:t>
      </w:r>
      <w:r>
        <w:t>атлетика,</w:t>
      </w:r>
      <w:r>
        <w:rPr>
          <w:spacing w:val="1"/>
        </w:rPr>
        <w:t xml:space="preserve"> </w:t>
      </w:r>
      <w:r>
        <w:t>гимнастика,</w:t>
      </w:r>
      <w:r>
        <w:rPr>
          <w:spacing w:val="1"/>
        </w:rPr>
        <w:t xml:space="preserve"> </w:t>
      </w:r>
      <w:r>
        <w:t>спортивные</w:t>
      </w:r>
      <w:r>
        <w:rPr>
          <w:spacing w:val="1"/>
        </w:rPr>
        <w:t xml:space="preserve"> </w:t>
      </w:r>
      <w:r>
        <w:t>игры</w:t>
      </w:r>
      <w:r>
        <w:rPr>
          <w:spacing w:val="1"/>
        </w:rPr>
        <w:t xml:space="preserve"> </w:t>
      </w:r>
      <w:r>
        <w:t>и</w:t>
      </w:r>
      <w:r>
        <w:rPr>
          <w:spacing w:val="1"/>
        </w:rPr>
        <w:t xml:space="preserve"> </w:t>
      </w:r>
      <w:r>
        <w:t>другие),</w:t>
      </w:r>
      <w:r>
        <w:rPr>
          <w:spacing w:val="1"/>
        </w:rPr>
        <w:t xml:space="preserve"> </w:t>
      </w:r>
      <w:r>
        <w:t>предполагая</w:t>
      </w:r>
      <w:r>
        <w:rPr>
          <w:spacing w:val="-57"/>
        </w:rPr>
        <w:t xml:space="preserve"> </w:t>
      </w:r>
      <w:r>
        <w:t>доступность</w:t>
      </w:r>
      <w:r>
        <w:rPr>
          <w:spacing w:val="1"/>
        </w:rPr>
        <w:t xml:space="preserve"> </w:t>
      </w:r>
      <w:r>
        <w:t>освоения</w:t>
      </w:r>
      <w:r>
        <w:rPr>
          <w:spacing w:val="1"/>
        </w:rPr>
        <w:t xml:space="preserve"> </w:t>
      </w:r>
      <w:r>
        <w:t>учебного</w:t>
      </w:r>
      <w:r>
        <w:rPr>
          <w:spacing w:val="1"/>
        </w:rPr>
        <w:t xml:space="preserve"> </w:t>
      </w:r>
      <w:r>
        <w:t>материала</w:t>
      </w:r>
      <w:r>
        <w:rPr>
          <w:spacing w:val="1"/>
        </w:rPr>
        <w:t xml:space="preserve"> </w:t>
      </w:r>
      <w:r>
        <w:t>всем</w:t>
      </w:r>
      <w:r>
        <w:rPr>
          <w:spacing w:val="1"/>
        </w:rPr>
        <w:t xml:space="preserve"> </w:t>
      </w:r>
      <w:r>
        <w:t>возрастным</w:t>
      </w:r>
      <w:r>
        <w:rPr>
          <w:spacing w:val="1"/>
        </w:rPr>
        <w:t xml:space="preserve"> </w:t>
      </w:r>
      <w:r>
        <w:t>категориям</w:t>
      </w:r>
      <w:r>
        <w:rPr>
          <w:spacing w:val="1"/>
        </w:rPr>
        <w:t xml:space="preserve"> </w:t>
      </w:r>
      <w:r>
        <w:t>обучающихся,</w:t>
      </w:r>
      <w:r>
        <w:rPr>
          <w:spacing w:val="1"/>
        </w:rPr>
        <w:t xml:space="preserve"> </w:t>
      </w:r>
      <w:r>
        <w:t>независимо</w:t>
      </w:r>
      <w:r>
        <w:rPr>
          <w:spacing w:val="-1"/>
        </w:rPr>
        <w:t xml:space="preserve"> </w:t>
      </w:r>
      <w:r>
        <w:t>от</w:t>
      </w:r>
      <w:r>
        <w:rPr>
          <w:spacing w:val="3"/>
        </w:rPr>
        <w:t xml:space="preserve"> </w:t>
      </w:r>
      <w:r>
        <w:t>уровня</w:t>
      </w:r>
      <w:r>
        <w:rPr>
          <w:spacing w:val="-1"/>
        </w:rPr>
        <w:t xml:space="preserve"> </w:t>
      </w:r>
      <w:r>
        <w:t>их</w:t>
      </w:r>
      <w:r>
        <w:rPr>
          <w:spacing w:val="1"/>
        </w:rPr>
        <w:t xml:space="preserve"> </w:t>
      </w:r>
      <w:r>
        <w:t>физического</w:t>
      </w:r>
      <w:r>
        <w:rPr>
          <w:spacing w:val="-1"/>
        </w:rPr>
        <w:t xml:space="preserve"> </w:t>
      </w:r>
      <w:r>
        <w:t>развития и</w:t>
      </w:r>
      <w:r>
        <w:rPr>
          <w:spacing w:val="-1"/>
        </w:rPr>
        <w:t xml:space="preserve"> </w:t>
      </w:r>
      <w:r>
        <w:t>гендерных</w:t>
      </w:r>
      <w:r>
        <w:rPr>
          <w:spacing w:val="1"/>
        </w:rPr>
        <w:t xml:space="preserve"> </w:t>
      </w:r>
      <w:r>
        <w:t>особенностей.</w:t>
      </w:r>
    </w:p>
    <w:p>
      <w:pPr>
        <w:pStyle w:val="8"/>
        <w:spacing w:line="360" w:lineRule="auto"/>
        <w:ind w:right="250" w:firstLine="708"/>
      </w:pPr>
      <w:r>
        <w:t>Интеграция модуля по триатлону поможет обучающимся в освоении образовательных</w:t>
      </w:r>
      <w:r>
        <w:rPr>
          <w:spacing w:val="-57"/>
        </w:rPr>
        <w:t xml:space="preserve"> </w:t>
      </w:r>
      <w:r>
        <w:t>программ в рамках внеурочной деятельности, дополнительного образования, 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1"/>
        </w:rPr>
        <w:t xml:space="preserve"> </w:t>
      </w:r>
      <w:r>
        <w:t>соревнованиях.</w:t>
      </w:r>
    </w:p>
    <w:p>
      <w:pPr>
        <w:pStyle w:val="12"/>
        <w:numPr>
          <w:ilvl w:val="2"/>
          <w:numId w:val="51"/>
        </w:numPr>
        <w:tabs>
          <w:tab w:val="left" w:pos="1034"/>
        </w:tabs>
        <w:spacing w:line="275" w:lineRule="exact"/>
        <w:ind w:left="1033" w:hanging="722"/>
        <w:jc w:val="both"/>
        <w:rPr>
          <w:sz w:val="24"/>
        </w:rPr>
      </w:pPr>
      <w:r>
        <w:rPr>
          <w:sz w:val="24"/>
        </w:rPr>
        <w:t>Модуль</w:t>
      </w:r>
      <w:r>
        <w:rPr>
          <w:spacing w:val="3"/>
          <w:sz w:val="24"/>
        </w:rPr>
        <w:t xml:space="preserve"> </w:t>
      </w:r>
      <w:r>
        <w:rPr>
          <w:sz w:val="24"/>
        </w:rPr>
        <w:t>«Триатлон»</w:t>
      </w:r>
      <w:r>
        <w:rPr>
          <w:spacing w:val="-9"/>
          <w:sz w:val="24"/>
        </w:rPr>
        <w:t xml:space="preserve"> </w:t>
      </w:r>
      <w:r>
        <w:rPr>
          <w:sz w:val="24"/>
        </w:rPr>
        <w:t>может</w:t>
      </w:r>
      <w:r>
        <w:rPr>
          <w:spacing w:val="-3"/>
          <w:sz w:val="24"/>
        </w:rPr>
        <w:t xml:space="preserve"> </w:t>
      </w:r>
      <w:r>
        <w:rPr>
          <w:sz w:val="24"/>
        </w:rPr>
        <w:t>быть</w:t>
      </w:r>
      <w:r>
        <w:rPr>
          <w:spacing w:val="-1"/>
          <w:sz w:val="24"/>
        </w:rPr>
        <w:t xml:space="preserve"> </w:t>
      </w:r>
      <w:r>
        <w:rPr>
          <w:sz w:val="24"/>
        </w:rPr>
        <w:t>реализован в</w:t>
      </w:r>
      <w:r>
        <w:rPr>
          <w:spacing w:val="-4"/>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40" w:line="360" w:lineRule="auto"/>
        <w:ind w:right="248" w:firstLine="0"/>
        <w:rPr>
          <w:sz w:val="24"/>
        </w:rPr>
      </w:pPr>
      <w:r>
        <w:rPr>
          <w:sz w:val="24"/>
        </w:rPr>
        <w:t>при</w:t>
      </w:r>
      <w:r>
        <w:rPr>
          <w:spacing w:val="1"/>
          <w:sz w:val="24"/>
        </w:rPr>
        <w:t xml:space="preserve"> </w:t>
      </w:r>
      <w:r>
        <w:rPr>
          <w:sz w:val="24"/>
        </w:rPr>
        <w:t>самостоятельном</w:t>
      </w:r>
      <w:r>
        <w:rPr>
          <w:spacing w:val="1"/>
          <w:sz w:val="24"/>
        </w:rPr>
        <w:t xml:space="preserve"> </w:t>
      </w:r>
      <w:r>
        <w:rPr>
          <w:sz w:val="24"/>
        </w:rPr>
        <w:t>планировании</w:t>
      </w:r>
      <w:r>
        <w:rPr>
          <w:spacing w:val="1"/>
          <w:sz w:val="24"/>
        </w:rPr>
        <w:t xml:space="preserve"> </w:t>
      </w:r>
      <w:r>
        <w:rPr>
          <w:sz w:val="24"/>
        </w:rPr>
        <w:t>учителем</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процесса освоения</w:t>
      </w:r>
      <w:r>
        <w:rPr>
          <w:spacing w:val="1"/>
          <w:sz w:val="24"/>
        </w:rPr>
        <w:t xml:space="preserve"> </w:t>
      </w:r>
      <w:r>
        <w:rPr>
          <w:sz w:val="24"/>
        </w:rPr>
        <w:t>обучающимися</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по</w:t>
      </w:r>
      <w:r>
        <w:rPr>
          <w:spacing w:val="1"/>
          <w:sz w:val="24"/>
        </w:rPr>
        <w:t xml:space="preserve"> </w:t>
      </w:r>
      <w:r>
        <w:rPr>
          <w:sz w:val="24"/>
        </w:rPr>
        <w:t>триатлону</w:t>
      </w:r>
      <w:r>
        <w:rPr>
          <w:spacing w:val="1"/>
          <w:sz w:val="24"/>
        </w:rPr>
        <w:t xml:space="preserve"> </w:t>
      </w:r>
      <w:r>
        <w:rPr>
          <w:sz w:val="24"/>
        </w:rPr>
        <w:t>с</w:t>
      </w:r>
      <w:r>
        <w:rPr>
          <w:spacing w:val="1"/>
          <w:sz w:val="24"/>
        </w:rPr>
        <w:t xml:space="preserve"> </w:t>
      </w:r>
      <w:r>
        <w:rPr>
          <w:sz w:val="24"/>
        </w:rPr>
        <w:t>выбором</w:t>
      </w:r>
      <w:r>
        <w:rPr>
          <w:spacing w:val="1"/>
          <w:sz w:val="24"/>
        </w:rPr>
        <w:t xml:space="preserve"> </w:t>
      </w:r>
      <w:r>
        <w:rPr>
          <w:sz w:val="24"/>
        </w:rPr>
        <w:t>различных</w:t>
      </w:r>
      <w:r>
        <w:rPr>
          <w:spacing w:val="61"/>
          <w:sz w:val="24"/>
        </w:rPr>
        <w:t xml:space="preserve"> </w:t>
      </w:r>
      <w:r>
        <w:rPr>
          <w:sz w:val="24"/>
        </w:rPr>
        <w:t>элементов</w:t>
      </w:r>
      <w:r>
        <w:rPr>
          <w:spacing w:val="1"/>
          <w:sz w:val="24"/>
        </w:rPr>
        <w:t xml:space="preserve"> </w:t>
      </w:r>
      <w:r>
        <w:rPr>
          <w:sz w:val="24"/>
        </w:rPr>
        <w:t>триатлона, с учётом</w:t>
      </w:r>
      <w:r>
        <w:rPr>
          <w:spacing w:val="-1"/>
          <w:sz w:val="24"/>
        </w:rPr>
        <w:t xml:space="preserve"> </w:t>
      </w:r>
      <w:r>
        <w:rPr>
          <w:sz w:val="24"/>
        </w:rPr>
        <w:t>возраста</w:t>
      </w:r>
      <w:r>
        <w:rPr>
          <w:spacing w:val="-1"/>
          <w:sz w:val="24"/>
        </w:rPr>
        <w:t xml:space="preserve"> </w:t>
      </w:r>
      <w:r>
        <w:rPr>
          <w:sz w:val="24"/>
        </w:rPr>
        <w:t>и</w:t>
      </w:r>
      <w:r>
        <w:rPr>
          <w:spacing w:val="1"/>
          <w:sz w:val="24"/>
        </w:rPr>
        <w:t xml:space="preserve"> </w:t>
      </w:r>
      <w:r>
        <w:rPr>
          <w:sz w:val="24"/>
        </w:rPr>
        <w:t>физической</w:t>
      </w:r>
      <w:r>
        <w:rPr>
          <w:spacing w:val="-2"/>
          <w:sz w:val="24"/>
        </w:rPr>
        <w:t xml:space="preserve"> </w:t>
      </w:r>
      <w:r>
        <w:rPr>
          <w:sz w:val="24"/>
        </w:rPr>
        <w:t>подготовленности</w:t>
      </w:r>
      <w:r>
        <w:rPr>
          <w:spacing w:val="2"/>
          <w:sz w:val="24"/>
        </w:rPr>
        <w:t xml:space="preserve"> </w:t>
      </w:r>
      <w:r>
        <w:rPr>
          <w:sz w:val="24"/>
        </w:rPr>
        <w:t>обучающихся;</w:t>
      </w:r>
    </w:p>
    <w:p>
      <w:pPr>
        <w:pStyle w:val="12"/>
        <w:numPr>
          <w:ilvl w:val="0"/>
          <w:numId w:val="2"/>
        </w:numPr>
        <w:tabs>
          <w:tab w:val="left" w:pos="467"/>
        </w:tabs>
        <w:spacing w:line="360" w:lineRule="auto"/>
        <w:ind w:right="250"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предусматривающие</w:t>
      </w:r>
      <w:r>
        <w:rPr>
          <w:spacing w:val="1"/>
          <w:sz w:val="24"/>
        </w:rPr>
        <w:t xml:space="preserve"> </w:t>
      </w:r>
      <w:r>
        <w:rPr>
          <w:sz w:val="24"/>
        </w:rPr>
        <w:t>удовлетворение</w:t>
      </w:r>
      <w:r>
        <w:rPr>
          <w:spacing w:val="1"/>
          <w:sz w:val="24"/>
        </w:rPr>
        <w:t xml:space="preserve"> </w:t>
      </w:r>
      <w:r>
        <w:rPr>
          <w:sz w:val="24"/>
        </w:rPr>
        <w:t>различных</w:t>
      </w:r>
      <w:r>
        <w:rPr>
          <w:spacing w:val="1"/>
          <w:sz w:val="24"/>
        </w:rPr>
        <w:t xml:space="preserve"> </w:t>
      </w:r>
      <w:r>
        <w:rPr>
          <w:sz w:val="24"/>
        </w:rPr>
        <w:t>интересов</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организации и проведении уроков физической культуры с 3-х часовой недельной нагрузкой</w:t>
      </w:r>
      <w:r>
        <w:rPr>
          <w:spacing w:val="1"/>
          <w:sz w:val="24"/>
        </w:rPr>
        <w:t xml:space="preserve"> </w:t>
      </w:r>
      <w:r>
        <w:rPr>
          <w:sz w:val="24"/>
        </w:rPr>
        <w:t>рекомендуемый</w:t>
      </w:r>
      <w:r>
        <w:rPr>
          <w:spacing w:val="1"/>
          <w:sz w:val="24"/>
        </w:rPr>
        <w:t xml:space="preserve"> </w:t>
      </w:r>
      <w:r>
        <w:rPr>
          <w:sz w:val="24"/>
        </w:rPr>
        <w:t>объём</w:t>
      </w:r>
      <w:r>
        <w:rPr>
          <w:spacing w:val="2"/>
          <w:sz w:val="24"/>
        </w:rPr>
        <w:t xml:space="preserve"> </w:t>
      </w:r>
      <w:r>
        <w:rPr>
          <w:sz w:val="24"/>
        </w:rPr>
        <w:t>в</w:t>
      </w:r>
      <w:r>
        <w:rPr>
          <w:spacing w:val="-2"/>
          <w:sz w:val="24"/>
        </w:rPr>
        <w:t xml:space="preserve"> </w:t>
      </w:r>
      <w:r>
        <w:rPr>
          <w:sz w:val="24"/>
        </w:rPr>
        <w:t>1 классе</w:t>
      </w:r>
      <w:r>
        <w:rPr>
          <w:spacing w:val="-2"/>
          <w:sz w:val="24"/>
        </w:rPr>
        <w:t xml:space="preserve"> </w:t>
      </w:r>
      <w:r>
        <w:rPr>
          <w:sz w:val="24"/>
        </w:rPr>
        <w:t>– 33</w:t>
      </w:r>
      <w:r>
        <w:rPr>
          <w:spacing w:val="1"/>
          <w:sz w:val="24"/>
        </w:rPr>
        <w:t xml:space="preserve"> </w:t>
      </w:r>
      <w:r>
        <w:rPr>
          <w:sz w:val="24"/>
        </w:rPr>
        <w:t>часа, во</w:t>
      </w:r>
      <w:r>
        <w:rPr>
          <w:spacing w:val="1"/>
          <w:sz w:val="24"/>
        </w:rPr>
        <w:t xml:space="preserve"> </w:t>
      </w:r>
      <w:r>
        <w:rPr>
          <w:sz w:val="24"/>
        </w:rPr>
        <w:t>2, 3, 4</w:t>
      </w:r>
      <w:r>
        <w:rPr>
          <w:spacing w:val="-1"/>
          <w:sz w:val="24"/>
        </w:rPr>
        <w:t xml:space="preserve"> </w:t>
      </w:r>
      <w:r>
        <w:rPr>
          <w:sz w:val="24"/>
        </w:rPr>
        <w:t>классах</w:t>
      </w:r>
      <w:r>
        <w:rPr>
          <w:spacing w:val="2"/>
          <w:sz w:val="24"/>
        </w:rPr>
        <w:t xml:space="preserve"> </w:t>
      </w:r>
      <w:r>
        <w:rPr>
          <w:sz w:val="24"/>
        </w:rPr>
        <w:t>–</w:t>
      </w:r>
      <w:r>
        <w:rPr>
          <w:spacing w:val="-1"/>
          <w:sz w:val="24"/>
        </w:rPr>
        <w:t xml:space="preserve"> </w:t>
      </w:r>
      <w:r>
        <w:rPr>
          <w:sz w:val="24"/>
        </w:rPr>
        <w:t>по 34</w:t>
      </w:r>
      <w:r>
        <w:rPr>
          <w:spacing w:val="-1"/>
          <w:sz w:val="24"/>
        </w:rPr>
        <w:t xml:space="preserve"> </w:t>
      </w:r>
      <w:r>
        <w:rPr>
          <w:sz w:val="24"/>
        </w:rPr>
        <w:t>часа);</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44"/>
        </w:tabs>
        <w:spacing w:before="100" w:line="360" w:lineRule="auto"/>
        <w:ind w:right="250"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счёт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1"/>
          <w:sz w:val="24"/>
        </w:rPr>
        <w:t xml:space="preserve"> </w:t>
      </w:r>
      <w:r>
        <w:rPr>
          <w:sz w:val="24"/>
        </w:rPr>
        <w:t>модулей по видам спорта (рекомендуемый объем в</w:t>
      </w:r>
      <w:r>
        <w:rPr>
          <w:spacing w:val="1"/>
          <w:sz w:val="24"/>
        </w:rPr>
        <w:t xml:space="preserve"> </w:t>
      </w:r>
      <w:r>
        <w:rPr>
          <w:sz w:val="24"/>
        </w:rPr>
        <w:t>1 классе – 33 часа, во 2, 3, 4 классах – по</w:t>
      </w:r>
      <w:r>
        <w:rPr>
          <w:spacing w:val="1"/>
          <w:sz w:val="24"/>
        </w:rPr>
        <w:t xml:space="preserve"> </w:t>
      </w:r>
      <w:r>
        <w:rPr>
          <w:sz w:val="24"/>
        </w:rPr>
        <w:t>34</w:t>
      </w:r>
      <w:r>
        <w:rPr>
          <w:spacing w:val="-1"/>
          <w:sz w:val="24"/>
        </w:rPr>
        <w:t xml:space="preserve"> </w:t>
      </w:r>
      <w:r>
        <w:rPr>
          <w:sz w:val="24"/>
        </w:rPr>
        <w:t>часа).</w:t>
      </w:r>
    </w:p>
    <w:p>
      <w:pPr>
        <w:pStyle w:val="12"/>
        <w:numPr>
          <w:ilvl w:val="2"/>
          <w:numId w:val="51"/>
        </w:numPr>
        <w:tabs>
          <w:tab w:val="left" w:pos="1034"/>
        </w:tabs>
        <w:spacing w:line="275" w:lineRule="exact"/>
        <w:ind w:left="1033" w:hanging="722"/>
        <w:jc w:val="both"/>
        <w:rPr>
          <w:sz w:val="24"/>
        </w:rPr>
      </w:pPr>
      <w:r>
        <w:rPr>
          <w:sz w:val="24"/>
        </w:rPr>
        <w:t>Содержание</w:t>
      </w:r>
      <w:r>
        <w:rPr>
          <w:spacing w:val="-7"/>
          <w:sz w:val="24"/>
        </w:rPr>
        <w:t xml:space="preserve"> </w:t>
      </w:r>
      <w:r>
        <w:rPr>
          <w:sz w:val="24"/>
        </w:rPr>
        <w:t>модуля «Триатлон».</w:t>
      </w:r>
    </w:p>
    <w:p>
      <w:pPr>
        <w:pStyle w:val="12"/>
        <w:numPr>
          <w:ilvl w:val="0"/>
          <w:numId w:val="61"/>
        </w:numPr>
        <w:tabs>
          <w:tab w:val="left" w:pos="573"/>
        </w:tabs>
        <w:spacing w:before="139"/>
        <w:ind w:hanging="261"/>
        <w:jc w:val="both"/>
        <w:rPr>
          <w:sz w:val="24"/>
        </w:rPr>
      </w:pPr>
      <w:r>
        <w:rPr>
          <w:sz w:val="24"/>
        </w:rPr>
        <w:t>Знания</w:t>
      </w:r>
      <w:r>
        <w:rPr>
          <w:spacing w:val="-2"/>
          <w:sz w:val="24"/>
        </w:rPr>
        <w:t xml:space="preserve"> </w:t>
      </w:r>
      <w:r>
        <w:rPr>
          <w:sz w:val="24"/>
        </w:rPr>
        <w:t>о</w:t>
      </w:r>
      <w:r>
        <w:rPr>
          <w:spacing w:val="-2"/>
          <w:sz w:val="24"/>
        </w:rPr>
        <w:t xml:space="preserve"> </w:t>
      </w:r>
      <w:r>
        <w:rPr>
          <w:sz w:val="24"/>
        </w:rPr>
        <w:t>триатлоне.</w:t>
      </w:r>
    </w:p>
    <w:p>
      <w:pPr>
        <w:pStyle w:val="8"/>
        <w:spacing w:before="137" w:line="360" w:lineRule="auto"/>
        <w:ind w:right="244" w:firstLine="708"/>
      </w:pPr>
      <w:r>
        <w:t>История</w:t>
      </w:r>
      <w:r>
        <w:rPr>
          <w:spacing w:val="1"/>
        </w:rPr>
        <w:t xml:space="preserve"> </w:t>
      </w:r>
      <w:r>
        <w:t>зарождения</w:t>
      </w:r>
      <w:r>
        <w:rPr>
          <w:spacing w:val="1"/>
        </w:rPr>
        <w:t xml:space="preserve"> </w:t>
      </w:r>
      <w:r>
        <w:t>триатлона.</w:t>
      </w:r>
      <w:r>
        <w:rPr>
          <w:spacing w:val="1"/>
        </w:rPr>
        <w:t xml:space="preserve"> </w:t>
      </w:r>
      <w:r>
        <w:t>Легендарные</w:t>
      </w:r>
      <w:r>
        <w:rPr>
          <w:spacing w:val="1"/>
        </w:rPr>
        <w:t xml:space="preserve"> </w:t>
      </w:r>
      <w:r>
        <w:t>отечественные</w:t>
      </w:r>
      <w:r>
        <w:rPr>
          <w:spacing w:val="1"/>
        </w:rPr>
        <w:t xml:space="preserve"> </w:t>
      </w:r>
      <w:r>
        <w:t>и</w:t>
      </w:r>
      <w:r>
        <w:rPr>
          <w:spacing w:val="1"/>
        </w:rPr>
        <w:t xml:space="preserve"> </w:t>
      </w:r>
      <w:r>
        <w:t>зарубежные</w:t>
      </w:r>
      <w:r>
        <w:rPr>
          <w:spacing w:val="1"/>
        </w:rPr>
        <w:t xml:space="preserve"> </w:t>
      </w:r>
      <w:r>
        <w:t>триатлонисты и тренеры. Достижения Национальной сборной команды страны по триатлону</w:t>
      </w:r>
      <w:r>
        <w:rPr>
          <w:spacing w:val="1"/>
        </w:rPr>
        <w:t xml:space="preserve"> </w:t>
      </w:r>
      <w:r>
        <w:t>на</w:t>
      </w:r>
      <w:r>
        <w:rPr>
          <w:spacing w:val="-2"/>
        </w:rPr>
        <w:t xml:space="preserve"> </w:t>
      </w:r>
      <w:r>
        <w:t>чемпионатах</w:t>
      </w:r>
      <w:r>
        <w:rPr>
          <w:spacing w:val="2"/>
        </w:rPr>
        <w:t xml:space="preserve"> </w:t>
      </w:r>
      <w:r>
        <w:t>мира, Европы,</w:t>
      </w:r>
      <w:r>
        <w:rPr>
          <w:spacing w:val="-1"/>
        </w:rPr>
        <w:t xml:space="preserve"> </w:t>
      </w:r>
      <w:r>
        <w:t>Олимпийских</w:t>
      </w:r>
      <w:r>
        <w:rPr>
          <w:spacing w:val="1"/>
        </w:rPr>
        <w:t xml:space="preserve"> </w:t>
      </w:r>
      <w:r>
        <w:t>играх.</w:t>
      </w:r>
    </w:p>
    <w:p>
      <w:pPr>
        <w:pStyle w:val="8"/>
        <w:spacing w:before="2" w:line="360" w:lineRule="auto"/>
        <w:ind w:right="249" w:firstLine="708"/>
      </w:pPr>
      <w:r>
        <w:t>Словарь</w:t>
      </w:r>
      <w:r>
        <w:rPr>
          <w:spacing w:val="1"/>
        </w:rPr>
        <w:t xml:space="preserve"> </w:t>
      </w:r>
      <w:r>
        <w:t>терминов</w:t>
      </w:r>
      <w:r>
        <w:rPr>
          <w:spacing w:val="1"/>
        </w:rPr>
        <w:t xml:space="preserve"> </w:t>
      </w:r>
      <w:r>
        <w:t>и</w:t>
      </w:r>
      <w:r>
        <w:rPr>
          <w:spacing w:val="1"/>
        </w:rPr>
        <w:t xml:space="preserve"> </w:t>
      </w:r>
      <w:r>
        <w:t>определений</w:t>
      </w:r>
      <w:r>
        <w:rPr>
          <w:spacing w:val="1"/>
        </w:rPr>
        <w:t xml:space="preserve"> </w:t>
      </w:r>
      <w:r>
        <w:t>по</w:t>
      </w:r>
      <w:r>
        <w:rPr>
          <w:spacing w:val="1"/>
        </w:rPr>
        <w:t xml:space="preserve"> </w:t>
      </w:r>
      <w:r>
        <w:t>триатлону.</w:t>
      </w:r>
      <w:r>
        <w:rPr>
          <w:spacing w:val="1"/>
        </w:rPr>
        <w:t xml:space="preserve"> </w:t>
      </w:r>
      <w:r>
        <w:t>Спортивные</w:t>
      </w:r>
      <w:r>
        <w:rPr>
          <w:spacing w:val="1"/>
        </w:rPr>
        <w:t xml:space="preserve"> </w:t>
      </w:r>
      <w:r>
        <w:t>дисциплины</w:t>
      </w:r>
      <w:r>
        <w:rPr>
          <w:spacing w:val="1"/>
        </w:rPr>
        <w:t xml:space="preserve"> </w:t>
      </w:r>
      <w:r>
        <w:t>(разновидности)</w:t>
      </w:r>
      <w:r>
        <w:rPr>
          <w:spacing w:val="-1"/>
        </w:rPr>
        <w:t xml:space="preserve"> </w:t>
      </w:r>
      <w:r>
        <w:t>триатлона.</w:t>
      </w:r>
    </w:p>
    <w:p>
      <w:pPr>
        <w:pStyle w:val="8"/>
        <w:spacing w:line="360" w:lineRule="auto"/>
        <w:ind w:right="247" w:firstLine="708"/>
      </w:pPr>
      <w:r>
        <w:t>Первые правила соревнований по триатлону. Современные правила соревнований по</w:t>
      </w:r>
      <w:r>
        <w:rPr>
          <w:spacing w:val="1"/>
        </w:rPr>
        <w:t xml:space="preserve"> </w:t>
      </w:r>
      <w:r>
        <w:t>триатлону.</w:t>
      </w:r>
    </w:p>
    <w:p>
      <w:pPr>
        <w:pStyle w:val="8"/>
        <w:ind w:left="1021"/>
      </w:pPr>
      <w:r>
        <w:t>Состав</w:t>
      </w:r>
      <w:r>
        <w:rPr>
          <w:spacing w:val="-4"/>
        </w:rPr>
        <w:t xml:space="preserve"> </w:t>
      </w:r>
      <w:r>
        <w:t>судейской коллегии,</w:t>
      </w:r>
      <w:r>
        <w:rPr>
          <w:spacing w:val="-3"/>
        </w:rPr>
        <w:t xml:space="preserve"> </w:t>
      </w:r>
      <w:r>
        <w:t>обслуживающей соревнования</w:t>
      </w:r>
      <w:r>
        <w:rPr>
          <w:spacing w:val="-2"/>
        </w:rPr>
        <w:t xml:space="preserve"> </w:t>
      </w:r>
      <w:r>
        <w:t>по</w:t>
      </w:r>
      <w:r>
        <w:rPr>
          <w:spacing w:val="-2"/>
        </w:rPr>
        <w:t xml:space="preserve"> </w:t>
      </w:r>
      <w:r>
        <w:t>триатлону.</w:t>
      </w:r>
    </w:p>
    <w:p>
      <w:pPr>
        <w:pStyle w:val="8"/>
        <w:spacing w:before="137" w:line="360" w:lineRule="auto"/>
        <w:ind w:right="251" w:firstLine="708"/>
      </w:pPr>
      <w:r>
        <w:t>Инвентарь</w:t>
      </w:r>
      <w:r>
        <w:rPr>
          <w:spacing w:val="1"/>
        </w:rPr>
        <w:t xml:space="preserve"> </w:t>
      </w:r>
      <w:r>
        <w:t>и</w:t>
      </w:r>
      <w:r>
        <w:rPr>
          <w:spacing w:val="1"/>
        </w:rPr>
        <w:t xml:space="preserve"> </w:t>
      </w:r>
      <w:r>
        <w:t>оборудование</w:t>
      </w:r>
      <w:r>
        <w:rPr>
          <w:spacing w:val="1"/>
        </w:rPr>
        <w:t xml:space="preserve"> </w:t>
      </w:r>
      <w:r>
        <w:t>для</w:t>
      </w:r>
      <w:r>
        <w:rPr>
          <w:spacing w:val="1"/>
        </w:rPr>
        <w:t xml:space="preserve"> </w:t>
      </w:r>
      <w:r>
        <w:t>занятий</w:t>
      </w:r>
      <w:r>
        <w:rPr>
          <w:spacing w:val="1"/>
        </w:rPr>
        <w:t xml:space="preserve"> </w:t>
      </w:r>
      <w:r>
        <w:t>триатлоном.</w:t>
      </w:r>
      <w:r>
        <w:rPr>
          <w:spacing w:val="1"/>
        </w:rPr>
        <w:t xml:space="preserve"> </w:t>
      </w:r>
      <w:r>
        <w:t>Основные</w:t>
      </w:r>
      <w:r>
        <w:rPr>
          <w:spacing w:val="1"/>
        </w:rPr>
        <w:t xml:space="preserve"> </w:t>
      </w:r>
      <w:r>
        <w:t>узлы</w:t>
      </w:r>
      <w:r>
        <w:rPr>
          <w:spacing w:val="1"/>
        </w:rPr>
        <w:t xml:space="preserve"> </w:t>
      </w:r>
      <w:r>
        <w:t>спортивного</w:t>
      </w:r>
      <w:r>
        <w:rPr>
          <w:spacing w:val="1"/>
        </w:rPr>
        <w:t xml:space="preserve"> </w:t>
      </w:r>
      <w:r>
        <w:t>велосипеда,</w:t>
      </w:r>
      <w:r>
        <w:rPr>
          <w:spacing w:val="-1"/>
        </w:rPr>
        <w:t xml:space="preserve"> </w:t>
      </w:r>
      <w:r>
        <w:t>основы</w:t>
      </w:r>
      <w:r>
        <w:rPr>
          <w:spacing w:val="-1"/>
        </w:rPr>
        <w:t xml:space="preserve"> </w:t>
      </w:r>
      <w:r>
        <w:t>технического обслуживания</w:t>
      </w:r>
      <w:r>
        <w:rPr>
          <w:spacing w:val="-1"/>
        </w:rPr>
        <w:t xml:space="preserve"> </w:t>
      </w:r>
      <w:r>
        <w:t>велосипеда.</w:t>
      </w:r>
    </w:p>
    <w:p>
      <w:pPr>
        <w:pStyle w:val="8"/>
        <w:spacing w:before="1"/>
        <w:ind w:left="1021"/>
      </w:pPr>
      <w:r>
        <w:t>Правила</w:t>
      </w:r>
      <w:r>
        <w:rPr>
          <w:spacing w:val="-4"/>
        </w:rPr>
        <w:t xml:space="preserve"> </w:t>
      </w:r>
      <w:r>
        <w:t>безопасного</w:t>
      </w:r>
      <w:r>
        <w:rPr>
          <w:spacing w:val="-2"/>
        </w:rPr>
        <w:t xml:space="preserve"> </w:t>
      </w:r>
      <w:r>
        <w:t>поведения</w:t>
      </w:r>
      <w:r>
        <w:rPr>
          <w:spacing w:val="-3"/>
        </w:rPr>
        <w:t xml:space="preserve"> </w:t>
      </w:r>
      <w:r>
        <w:t>во</w:t>
      </w:r>
      <w:r>
        <w:rPr>
          <w:spacing w:val="-3"/>
        </w:rPr>
        <w:t xml:space="preserve"> </w:t>
      </w:r>
      <w:r>
        <w:t>время</w:t>
      </w:r>
      <w:r>
        <w:rPr>
          <w:spacing w:val="-3"/>
        </w:rPr>
        <w:t xml:space="preserve"> </w:t>
      </w:r>
      <w:r>
        <w:t>занятий</w:t>
      </w:r>
      <w:r>
        <w:rPr>
          <w:spacing w:val="-4"/>
        </w:rPr>
        <w:t xml:space="preserve"> </w:t>
      </w:r>
      <w:r>
        <w:t>триатлоном.</w:t>
      </w:r>
    </w:p>
    <w:p>
      <w:pPr>
        <w:pStyle w:val="8"/>
        <w:spacing w:before="139" w:line="360" w:lineRule="auto"/>
        <w:ind w:firstLine="708"/>
        <w:jc w:val="left"/>
      </w:pPr>
      <w:r>
        <w:t>Правила</w:t>
      </w:r>
      <w:r>
        <w:rPr>
          <w:spacing w:val="50"/>
        </w:rPr>
        <w:t xml:space="preserve"> </w:t>
      </w:r>
      <w:r>
        <w:t>по</w:t>
      </w:r>
      <w:r>
        <w:rPr>
          <w:spacing w:val="51"/>
        </w:rPr>
        <w:t xml:space="preserve"> </w:t>
      </w:r>
      <w:r>
        <w:t>безопасной</w:t>
      </w:r>
      <w:r>
        <w:rPr>
          <w:spacing w:val="54"/>
        </w:rPr>
        <w:t xml:space="preserve"> </w:t>
      </w:r>
      <w:r>
        <w:t>культуре</w:t>
      </w:r>
      <w:r>
        <w:rPr>
          <w:spacing w:val="50"/>
        </w:rPr>
        <w:t xml:space="preserve"> </w:t>
      </w:r>
      <w:r>
        <w:t>поведения</w:t>
      </w:r>
      <w:r>
        <w:rPr>
          <w:spacing w:val="53"/>
        </w:rPr>
        <w:t xml:space="preserve"> </w:t>
      </w:r>
      <w:r>
        <w:t>во</w:t>
      </w:r>
      <w:r>
        <w:rPr>
          <w:spacing w:val="51"/>
        </w:rPr>
        <w:t xml:space="preserve"> </w:t>
      </w:r>
      <w:r>
        <w:t>время</w:t>
      </w:r>
      <w:r>
        <w:rPr>
          <w:spacing w:val="52"/>
        </w:rPr>
        <w:t xml:space="preserve"> </w:t>
      </w:r>
      <w:r>
        <w:t>посещений</w:t>
      </w:r>
      <w:r>
        <w:rPr>
          <w:spacing w:val="53"/>
        </w:rPr>
        <w:t xml:space="preserve"> </w:t>
      </w:r>
      <w:r>
        <w:t>соревнований</w:t>
      </w:r>
      <w:r>
        <w:rPr>
          <w:spacing w:val="51"/>
        </w:rPr>
        <w:t xml:space="preserve"> </w:t>
      </w:r>
      <w:r>
        <w:t>по</w:t>
      </w:r>
      <w:r>
        <w:rPr>
          <w:spacing w:val="-57"/>
        </w:rPr>
        <w:t xml:space="preserve"> </w:t>
      </w:r>
      <w:r>
        <w:t>триатлону.</w:t>
      </w:r>
    </w:p>
    <w:p>
      <w:pPr>
        <w:pStyle w:val="8"/>
        <w:spacing w:line="360" w:lineRule="auto"/>
        <w:ind w:right="249" w:firstLine="708"/>
        <w:jc w:val="left"/>
      </w:pPr>
      <w:r>
        <w:t>Триатлон,</w:t>
      </w:r>
      <w:r>
        <w:rPr>
          <w:spacing w:val="1"/>
        </w:rPr>
        <w:t xml:space="preserve"> </w:t>
      </w:r>
      <w:r>
        <w:t>как</w:t>
      </w:r>
      <w:r>
        <w:rPr>
          <w:spacing w:val="2"/>
        </w:rPr>
        <w:t xml:space="preserve"> </w:t>
      </w:r>
      <w:r>
        <w:t>средство</w:t>
      </w:r>
      <w:r>
        <w:rPr>
          <w:spacing w:val="4"/>
        </w:rPr>
        <w:t xml:space="preserve"> </w:t>
      </w:r>
      <w:r>
        <w:t>укрепления</w:t>
      </w:r>
      <w:r>
        <w:rPr>
          <w:spacing w:val="1"/>
        </w:rPr>
        <w:t xml:space="preserve"> </w:t>
      </w:r>
      <w:r>
        <w:t>здоровья,</w:t>
      </w:r>
      <w:r>
        <w:rPr>
          <w:spacing w:val="1"/>
        </w:rPr>
        <w:t xml:space="preserve"> </w:t>
      </w:r>
      <w:r>
        <w:t>закаливания</w:t>
      </w:r>
      <w:r>
        <w:rPr>
          <w:spacing w:val="1"/>
        </w:rPr>
        <w:t xml:space="preserve"> </w:t>
      </w:r>
      <w:r>
        <w:t>и</w:t>
      </w:r>
      <w:r>
        <w:rPr>
          <w:spacing w:val="2"/>
        </w:rPr>
        <w:t xml:space="preserve"> </w:t>
      </w:r>
      <w:r>
        <w:t>развития</w:t>
      </w:r>
      <w:r>
        <w:rPr>
          <w:spacing w:val="1"/>
        </w:rPr>
        <w:t xml:space="preserve"> </w:t>
      </w:r>
      <w:r>
        <w:t>физических</w:t>
      </w:r>
      <w:r>
        <w:rPr>
          <w:spacing w:val="-57"/>
        </w:rPr>
        <w:t xml:space="preserve"> </w:t>
      </w:r>
      <w:r>
        <w:t>качеств.</w:t>
      </w:r>
    </w:p>
    <w:p>
      <w:pPr>
        <w:pStyle w:val="8"/>
        <w:spacing w:line="360" w:lineRule="auto"/>
        <w:ind w:firstLine="708"/>
        <w:jc w:val="left"/>
      </w:pPr>
      <w:r>
        <w:t>Режим</w:t>
      </w:r>
      <w:r>
        <w:rPr>
          <w:spacing w:val="27"/>
        </w:rPr>
        <w:t xml:space="preserve"> </w:t>
      </w:r>
      <w:r>
        <w:t>дня</w:t>
      </w:r>
      <w:r>
        <w:rPr>
          <w:spacing w:val="28"/>
        </w:rPr>
        <w:t xml:space="preserve"> </w:t>
      </w:r>
      <w:r>
        <w:t>школьника</w:t>
      </w:r>
      <w:r>
        <w:rPr>
          <w:spacing w:val="24"/>
        </w:rPr>
        <w:t xml:space="preserve"> </w:t>
      </w:r>
      <w:r>
        <w:t>при</w:t>
      </w:r>
      <w:r>
        <w:rPr>
          <w:spacing w:val="27"/>
        </w:rPr>
        <w:t xml:space="preserve"> </w:t>
      </w:r>
      <w:r>
        <w:t>занятиях</w:t>
      </w:r>
      <w:r>
        <w:rPr>
          <w:spacing w:val="27"/>
        </w:rPr>
        <w:t xml:space="preserve"> </w:t>
      </w:r>
      <w:r>
        <w:t>триатлоном.</w:t>
      </w:r>
      <w:r>
        <w:rPr>
          <w:spacing w:val="28"/>
        </w:rPr>
        <w:t xml:space="preserve"> </w:t>
      </w:r>
      <w:r>
        <w:t>Правила</w:t>
      </w:r>
      <w:r>
        <w:rPr>
          <w:spacing w:val="27"/>
        </w:rPr>
        <w:t xml:space="preserve"> </w:t>
      </w:r>
      <w:r>
        <w:t>личной</w:t>
      </w:r>
      <w:r>
        <w:rPr>
          <w:spacing w:val="29"/>
        </w:rPr>
        <w:t xml:space="preserve"> </w:t>
      </w:r>
      <w:r>
        <w:t>гигиены</w:t>
      </w:r>
      <w:r>
        <w:rPr>
          <w:spacing w:val="31"/>
        </w:rPr>
        <w:t xml:space="preserve"> </w:t>
      </w:r>
      <w:r>
        <w:t>во</w:t>
      </w:r>
      <w:r>
        <w:rPr>
          <w:spacing w:val="28"/>
        </w:rPr>
        <w:t xml:space="preserve"> </w:t>
      </w:r>
      <w:r>
        <w:t>время</w:t>
      </w:r>
      <w:r>
        <w:rPr>
          <w:spacing w:val="-57"/>
        </w:rPr>
        <w:t xml:space="preserve"> </w:t>
      </w:r>
      <w:r>
        <w:t>занятий</w:t>
      </w:r>
      <w:r>
        <w:rPr>
          <w:spacing w:val="-1"/>
        </w:rPr>
        <w:t xml:space="preserve"> </w:t>
      </w:r>
      <w:r>
        <w:t>триатлоном.</w:t>
      </w:r>
    </w:p>
    <w:p>
      <w:pPr>
        <w:pStyle w:val="12"/>
        <w:numPr>
          <w:ilvl w:val="0"/>
          <w:numId w:val="61"/>
        </w:numPr>
        <w:tabs>
          <w:tab w:val="left" w:pos="573"/>
        </w:tabs>
        <w:ind w:hanging="261"/>
        <w:rPr>
          <w:sz w:val="24"/>
        </w:rPr>
      </w:pPr>
      <w:r>
        <w:rPr>
          <w:sz w:val="24"/>
        </w:rPr>
        <w:t>Способы</w:t>
      </w:r>
      <w:r>
        <w:rPr>
          <w:spacing w:val="-2"/>
          <w:sz w:val="24"/>
        </w:rPr>
        <w:t xml:space="preserve"> </w:t>
      </w:r>
      <w:r>
        <w:rPr>
          <w:sz w:val="24"/>
        </w:rPr>
        <w:t>самостоятельной</w:t>
      </w:r>
      <w:r>
        <w:rPr>
          <w:spacing w:val="-1"/>
          <w:sz w:val="24"/>
        </w:rPr>
        <w:t xml:space="preserve"> </w:t>
      </w:r>
      <w:r>
        <w:rPr>
          <w:sz w:val="24"/>
        </w:rPr>
        <w:t>деятельности.</w:t>
      </w:r>
    </w:p>
    <w:p>
      <w:pPr>
        <w:pStyle w:val="8"/>
        <w:spacing w:before="137" w:line="362" w:lineRule="auto"/>
        <w:ind w:right="249" w:firstLine="708"/>
        <w:jc w:val="left"/>
      </w:pPr>
      <w:r>
        <w:t>Соблюдение</w:t>
      </w:r>
      <w:r>
        <w:rPr>
          <w:spacing w:val="23"/>
        </w:rPr>
        <w:t xml:space="preserve"> </w:t>
      </w:r>
      <w:r>
        <w:t>личной</w:t>
      </w:r>
      <w:r>
        <w:rPr>
          <w:spacing w:val="25"/>
        </w:rPr>
        <w:t xml:space="preserve"> </w:t>
      </w:r>
      <w:r>
        <w:t>гигиены,</w:t>
      </w:r>
      <w:r>
        <w:rPr>
          <w:spacing w:val="23"/>
        </w:rPr>
        <w:t xml:space="preserve"> </w:t>
      </w:r>
      <w:r>
        <w:t>требований</w:t>
      </w:r>
      <w:r>
        <w:rPr>
          <w:spacing w:val="23"/>
        </w:rPr>
        <w:t xml:space="preserve"> </w:t>
      </w:r>
      <w:r>
        <w:t>к</w:t>
      </w:r>
      <w:r>
        <w:rPr>
          <w:spacing w:val="24"/>
        </w:rPr>
        <w:t xml:space="preserve"> </w:t>
      </w:r>
      <w:r>
        <w:t>спортивной</w:t>
      </w:r>
      <w:r>
        <w:rPr>
          <w:spacing w:val="25"/>
        </w:rPr>
        <w:t xml:space="preserve"> </w:t>
      </w:r>
      <w:r>
        <w:t>одежде</w:t>
      </w:r>
      <w:r>
        <w:rPr>
          <w:spacing w:val="22"/>
        </w:rPr>
        <w:t xml:space="preserve"> </w:t>
      </w:r>
      <w:r>
        <w:t>и</w:t>
      </w:r>
      <w:r>
        <w:rPr>
          <w:spacing w:val="22"/>
        </w:rPr>
        <w:t xml:space="preserve"> </w:t>
      </w:r>
      <w:r>
        <w:t>обуви</w:t>
      </w:r>
      <w:r>
        <w:rPr>
          <w:spacing w:val="25"/>
        </w:rPr>
        <w:t xml:space="preserve"> </w:t>
      </w:r>
      <w:r>
        <w:t>для</w:t>
      </w:r>
      <w:r>
        <w:rPr>
          <w:spacing w:val="23"/>
        </w:rPr>
        <w:t xml:space="preserve"> </w:t>
      </w:r>
      <w:r>
        <w:t>занятий</w:t>
      </w:r>
      <w:r>
        <w:rPr>
          <w:spacing w:val="-57"/>
        </w:rPr>
        <w:t xml:space="preserve"> </w:t>
      </w:r>
      <w:r>
        <w:t>триатлоном.</w:t>
      </w:r>
    </w:p>
    <w:p>
      <w:pPr>
        <w:pStyle w:val="8"/>
        <w:tabs>
          <w:tab w:val="left" w:pos="1999"/>
          <w:tab w:val="left" w:pos="4255"/>
        </w:tabs>
        <w:spacing w:line="360" w:lineRule="auto"/>
        <w:ind w:right="258" w:firstLine="708"/>
        <w:jc w:val="left"/>
      </w:pPr>
      <w:r>
        <w:t>Первые</w:t>
      </w:r>
      <w:r>
        <w:tab/>
      </w:r>
      <w:r>
        <w:t xml:space="preserve">внешние  </w:t>
      </w:r>
      <w:r>
        <w:rPr>
          <w:spacing w:val="18"/>
        </w:rPr>
        <w:t xml:space="preserve"> </w:t>
      </w:r>
      <w:r>
        <w:t>признаки</w:t>
      </w:r>
      <w:r>
        <w:tab/>
      </w:r>
      <w:r>
        <w:t>утомления.</w:t>
      </w:r>
      <w:r>
        <w:rPr>
          <w:spacing w:val="15"/>
        </w:rPr>
        <w:t xml:space="preserve"> </w:t>
      </w:r>
      <w:r>
        <w:t>Способы</w:t>
      </w:r>
      <w:r>
        <w:rPr>
          <w:spacing w:val="15"/>
        </w:rPr>
        <w:t xml:space="preserve"> </w:t>
      </w:r>
      <w:r>
        <w:t>самоконтроля</w:t>
      </w:r>
      <w:r>
        <w:rPr>
          <w:spacing w:val="15"/>
        </w:rPr>
        <w:t xml:space="preserve"> </w:t>
      </w:r>
      <w:r>
        <w:t>за</w:t>
      </w:r>
      <w:r>
        <w:rPr>
          <w:spacing w:val="15"/>
        </w:rPr>
        <w:t xml:space="preserve"> </w:t>
      </w:r>
      <w:r>
        <w:t>физической</w:t>
      </w:r>
      <w:r>
        <w:rPr>
          <w:spacing w:val="-57"/>
        </w:rPr>
        <w:t xml:space="preserve"> </w:t>
      </w:r>
      <w:r>
        <w:t>нагрузкой.</w:t>
      </w:r>
    </w:p>
    <w:p>
      <w:pPr>
        <w:pStyle w:val="8"/>
        <w:spacing w:line="360" w:lineRule="auto"/>
        <w:ind w:right="249" w:firstLine="708"/>
        <w:jc w:val="left"/>
      </w:pPr>
      <w:r>
        <w:t>Уход</w:t>
      </w:r>
      <w:r>
        <w:rPr>
          <w:spacing w:val="14"/>
        </w:rPr>
        <w:t xml:space="preserve"> </w:t>
      </w:r>
      <w:r>
        <w:t>за</w:t>
      </w:r>
      <w:r>
        <w:rPr>
          <w:spacing w:val="15"/>
        </w:rPr>
        <w:t xml:space="preserve"> </w:t>
      </w:r>
      <w:r>
        <w:t>спортивным</w:t>
      </w:r>
      <w:r>
        <w:rPr>
          <w:spacing w:val="16"/>
        </w:rPr>
        <w:t xml:space="preserve"> </w:t>
      </w:r>
      <w:r>
        <w:t>инвентарем</w:t>
      </w:r>
      <w:r>
        <w:rPr>
          <w:spacing w:val="16"/>
        </w:rPr>
        <w:t xml:space="preserve"> </w:t>
      </w:r>
      <w:r>
        <w:t>и</w:t>
      </w:r>
      <w:r>
        <w:rPr>
          <w:spacing w:val="17"/>
        </w:rPr>
        <w:t xml:space="preserve"> </w:t>
      </w:r>
      <w:r>
        <w:t>оборудованием</w:t>
      </w:r>
      <w:r>
        <w:rPr>
          <w:spacing w:val="17"/>
        </w:rPr>
        <w:t xml:space="preserve"> </w:t>
      </w:r>
      <w:r>
        <w:t>при</w:t>
      </w:r>
      <w:r>
        <w:rPr>
          <w:spacing w:val="15"/>
        </w:rPr>
        <w:t xml:space="preserve"> </w:t>
      </w:r>
      <w:r>
        <w:t>занятиях</w:t>
      </w:r>
      <w:r>
        <w:rPr>
          <w:spacing w:val="16"/>
        </w:rPr>
        <w:t xml:space="preserve"> </w:t>
      </w:r>
      <w:r>
        <w:t>триатлоном.</w:t>
      </w:r>
      <w:r>
        <w:rPr>
          <w:spacing w:val="17"/>
        </w:rPr>
        <w:t xml:space="preserve"> </w:t>
      </w:r>
      <w:r>
        <w:t>Подбор</w:t>
      </w:r>
      <w:r>
        <w:rPr>
          <w:spacing w:val="-57"/>
        </w:rPr>
        <w:t xml:space="preserve"> </w:t>
      </w:r>
      <w:r>
        <w:t>велосипеда</w:t>
      </w:r>
      <w:r>
        <w:rPr>
          <w:spacing w:val="-1"/>
        </w:rPr>
        <w:t xml:space="preserve"> </w:t>
      </w:r>
      <w:r>
        <w:t>с</w:t>
      </w:r>
      <w:r>
        <w:rPr>
          <w:spacing w:val="3"/>
        </w:rPr>
        <w:t xml:space="preserve"> </w:t>
      </w:r>
      <w:r>
        <w:t>учетом роста.</w:t>
      </w:r>
    </w:p>
    <w:p>
      <w:pPr>
        <w:pStyle w:val="8"/>
        <w:ind w:left="1021"/>
        <w:jc w:val="left"/>
      </w:pPr>
      <w:r>
        <w:t>Основы</w:t>
      </w:r>
      <w:r>
        <w:rPr>
          <w:spacing w:val="-4"/>
        </w:rPr>
        <w:t xml:space="preserve"> </w:t>
      </w:r>
      <w:r>
        <w:t>организации</w:t>
      </w:r>
      <w:r>
        <w:rPr>
          <w:spacing w:val="-1"/>
        </w:rPr>
        <w:t xml:space="preserve"> </w:t>
      </w:r>
      <w:r>
        <w:t>самостоятельных</w:t>
      </w:r>
      <w:r>
        <w:rPr>
          <w:spacing w:val="-3"/>
        </w:rPr>
        <w:t xml:space="preserve"> </w:t>
      </w:r>
      <w:r>
        <w:t>занятий</w:t>
      </w:r>
      <w:r>
        <w:rPr>
          <w:spacing w:val="-4"/>
        </w:rPr>
        <w:t xml:space="preserve"> </w:t>
      </w:r>
      <w:r>
        <w:t>триатлоном.</w:t>
      </w:r>
    </w:p>
    <w:p>
      <w:pPr>
        <w:pStyle w:val="8"/>
        <w:spacing w:before="132" w:line="360" w:lineRule="auto"/>
        <w:ind w:right="846" w:firstLine="708"/>
        <w:jc w:val="left"/>
      </w:pPr>
      <w:r>
        <w:t>Подвижные</w:t>
      </w:r>
      <w:r>
        <w:rPr>
          <w:spacing w:val="1"/>
        </w:rPr>
        <w:t xml:space="preserve"> </w:t>
      </w:r>
      <w:r>
        <w:t>игры</w:t>
      </w:r>
      <w:r>
        <w:rPr>
          <w:spacing w:val="1"/>
        </w:rPr>
        <w:t xml:space="preserve"> </w:t>
      </w:r>
      <w:r>
        <w:t>и</w:t>
      </w:r>
      <w:r>
        <w:rPr>
          <w:spacing w:val="1"/>
        </w:rPr>
        <w:t xml:space="preserve"> </w:t>
      </w:r>
      <w:r>
        <w:t>правила</w:t>
      </w:r>
      <w:r>
        <w:rPr>
          <w:spacing w:val="1"/>
        </w:rPr>
        <w:t xml:space="preserve"> </w:t>
      </w:r>
      <w:r>
        <w:t>их</w:t>
      </w:r>
      <w:r>
        <w:rPr>
          <w:spacing w:val="1"/>
        </w:rPr>
        <w:t xml:space="preserve"> </w:t>
      </w:r>
      <w:r>
        <w:t>проведения.</w:t>
      </w:r>
      <w:r>
        <w:rPr>
          <w:spacing w:val="1"/>
        </w:rPr>
        <w:t xml:space="preserve"> </w:t>
      </w:r>
      <w:r>
        <w:t>Организация</w:t>
      </w:r>
      <w:r>
        <w:rPr>
          <w:spacing w:val="1"/>
        </w:rPr>
        <w:t xml:space="preserve"> </w:t>
      </w:r>
      <w:r>
        <w:t>и</w:t>
      </w:r>
      <w:r>
        <w:rPr>
          <w:spacing w:val="1"/>
        </w:rPr>
        <w:t xml:space="preserve"> </w:t>
      </w:r>
      <w:r>
        <w:t>проведение</w:t>
      </w:r>
      <w:r>
        <w:rPr>
          <w:spacing w:val="1"/>
        </w:rPr>
        <w:t xml:space="preserve"> </w:t>
      </w:r>
      <w:r>
        <w:t>игр</w:t>
      </w:r>
      <w:r>
        <w:rPr>
          <w:spacing w:val="1"/>
        </w:rPr>
        <w:t xml:space="preserve"> </w:t>
      </w:r>
      <w:r>
        <w:t>с</w:t>
      </w:r>
      <w:r>
        <w:rPr>
          <w:spacing w:val="-58"/>
        </w:rPr>
        <w:t xml:space="preserve"> </w:t>
      </w:r>
      <w:r>
        <w:t>элементами</w:t>
      </w:r>
      <w:r>
        <w:rPr>
          <w:spacing w:val="-1"/>
        </w:rPr>
        <w:t xml:space="preserve"> </w:t>
      </w:r>
      <w:r>
        <w:t>триатлона</w:t>
      </w:r>
      <w:r>
        <w:rPr>
          <w:spacing w:val="-5"/>
        </w:rPr>
        <w:t xml:space="preserve"> </w:t>
      </w:r>
      <w:r>
        <w:t>со сверстниками</w:t>
      </w:r>
      <w:r>
        <w:rPr>
          <w:spacing w:val="-1"/>
        </w:rPr>
        <w:t xml:space="preserve"> </w:t>
      </w:r>
      <w:r>
        <w:t>в</w:t>
      </w:r>
      <w:r>
        <w:rPr>
          <w:spacing w:val="-2"/>
        </w:rPr>
        <w:t xml:space="preserve"> </w:t>
      </w:r>
      <w:r>
        <w:t>активной досуговой</w:t>
      </w:r>
      <w:r>
        <w:rPr>
          <w:spacing w:val="-1"/>
        </w:rPr>
        <w:t xml:space="preserve"> </w:t>
      </w:r>
      <w:r>
        <w:t>деятельности.</w:t>
      </w:r>
    </w:p>
    <w:p>
      <w:pPr>
        <w:pStyle w:val="8"/>
        <w:tabs>
          <w:tab w:val="left" w:pos="1780"/>
          <w:tab w:val="left" w:pos="2558"/>
          <w:tab w:val="left" w:pos="3655"/>
          <w:tab w:val="left" w:pos="3995"/>
          <w:tab w:val="left" w:pos="5123"/>
          <w:tab w:val="left" w:pos="5301"/>
          <w:tab w:val="left" w:pos="6660"/>
          <w:tab w:val="left" w:pos="7254"/>
          <w:tab w:val="left" w:pos="8138"/>
          <w:tab w:val="left" w:pos="8431"/>
          <w:tab w:val="left" w:pos="9603"/>
        </w:tabs>
        <w:spacing w:line="360" w:lineRule="auto"/>
        <w:ind w:right="250" w:firstLine="708"/>
        <w:jc w:val="left"/>
      </w:pPr>
      <w:r>
        <w:t>Составление</w:t>
      </w:r>
      <w:r>
        <w:tab/>
      </w:r>
      <w:r>
        <w:t>комплексов</w:t>
      </w:r>
      <w:r>
        <w:tab/>
      </w:r>
      <w:r>
        <w:t>различной</w:t>
      </w:r>
      <w:r>
        <w:tab/>
      </w:r>
      <w:r>
        <w:tab/>
      </w:r>
      <w:r>
        <w:t>направленности:</w:t>
      </w:r>
      <w:r>
        <w:tab/>
      </w:r>
      <w:r>
        <w:t>утренней</w:t>
      </w:r>
      <w:r>
        <w:tab/>
      </w:r>
      <w:r>
        <w:t>гигиенической</w:t>
      </w:r>
      <w:r>
        <w:rPr>
          <w:spacing w:val="-57"/>
        </w:rPr>
        <w:t xml:space="preserve"> </w:t>
      </w:r>
      <w:r>
        <w:t>гимнастики,</w:t>
      </w:r>
      <w:r>
        <w:tab/>
      </w:r>
      <w:r>
        <w:t>корригирующей</w:t>
      </w:r>
      <w:r>
        <w:tab/>
      </w:r>
      <w:r>
        <w:t>гимнастики,</w:t>
      </w:r>
      <w:r>
        <w:tab/>
      </w:r>
      <w:r>
        <w:t>дыхательной</w:t>
      </w:r>
      <w:r>
        <w:tab/>
      </w:r>
      <w:r>
        <w:t>гимнастики,</w:t>
      </w:r>
      <w:r>
        <w:tab/>
      </w:r>
      <w:r>
        <w:t>упражнений</w:t>
      </w:r>
      <w:r>
        <w:tab/>
      </w:r>
      <w:r>
        <w:rPr>
          <w:spacing w:val="-2"/>
        </w:rPr>
        <w:t>для</w:t>
      </w:r>
    </w:p>
    <w:p>
      <w:pPr>
        <w:spacing w:line="360" w:lineRule="auto"/>
        <w:sectPr>
          <w:pgSz w:w="11910" w:h="16850"/>
          <w:pgMar w:top="980" w:right="880" w:bottom="280" w:left="820" w:header="571" w:footer="0" w:gutter="0"/>
          <w:cols w:space="720" w:num="1"/>
        </w:sectPr>
      </w:pPr>
    </w:p>
    <w:p>
      <w:pPr>
        <w:pStyle w:val="8"/>
        <w:spacing w:before="100" w:line="360" w:lineRule="auto"/>
        <w:ind w:right="258"/>
      </w:pPr>
      <w:r>
        <w:t>укрепления суставов, упражнений для развития физических качеств, упражнений для глаз,</w:t>
      </w:r>
      <w:r>
        <w:rPr>
          <w:spacing w:val="1"/>
        </w:rPr>
        <w:t xml:space="preserve"> </w:t>
      </w:r>
      <w:r>
        <w:t>упражнений</w:t>
      </w:r>
      <w:r>
        <w:rPr>
          <w:spacing w:val="-1"/>
        </w:rPr>
        <w:t xml:space="preserve"> </w:t>
      </w:r>
      <w:r>
        <w:t>формирования осанки</w:t>
      </w:r>
      <w:r>
        <w:rPr>
          <w:spacing w:val="-2"/>
        </w:rPr>
        <w:t xml:space="preserve"> </w:t>
      </w:r>
      <w:r>
        <w:t>и</w:t>
      </w:r>
      <w:r>
        <w:rPr>
          <w:spacing w:val="-1"/>
        </w:rPr>
        <w:t xml:space="preserve"> </w:t>
      </w:r>
      <w:r>
        <w:t>профилактики</w:t>
      </w:r>
      <w:r>
        <w:rPr>
          <w:spacing w:val="-1"/>
        </w:rPr>
        <w:t xml:space="preserve"> </w:t>
      </w:r>
      <w:r>
        <w:t>плоскостопия.</w:t>
      </w:r>
    </w:p>
    <w:p>
      <w:pPr>
        <w:pStyle w:val="8"/>
        <w:spacing w:before="1" w:line="360" w:lineRule="auto"/>
        <w:ind w:right="248" w:firstLine="708"/>
      </w:pPr>
      <w:r>
        <w:t>Подбор</w:t>
      </w:r>
      <w:r>
        <w:rPr>
          <w:spacing w:val="1"/>
        </w:rPr>
        <w:t xml:space="preserve"> </w:t>
      </w:r>
      <w:r>
        <w:t>и</w:t>
      </w:r>
      <w:r>
        <w:rPr>
          <w:spacing w:val="1"/>
        </w:rPr>
        <w:t xml:space="preserve"> </w:t>
      </w:r>
      <w:r>
        <w:t>составление</w:t>
      </w:r>
      <w:r>
        <w:rPr>
          <w:spacing w:val="1"/>
        </w:rPr>
        <w:t xml:space="preserve"> </w:t>
      </w:r>
      <w:r>
        <w:t>комплексов</w:t>
      </w:r>
      <w:r>
        <w:rPr>
          <w:spacing w:val="1"/>
        </w:rPr>
        <w:t xml:space="preserve"> </w:t>
      </w:r>
      <w:r>
        <w:t>упражнений,</w:t>
      </w:r>
      <w:r>
        <w:rPr>
          <w:spacing w:val="1"/>
        </w:rPr>
        <w:t xml:space="preserve"> </w:t>
      </w:r>
      <w:r>
        <w:t>направленные</w:t>
      </w:r>
      <w:r>
        <w:rPr>
          <w:spacing w:val="1"/>
        </w:rPr>
        <w:t xml:space="preserve"> </w:t>
      </w:r>
      <w:r>
        <w:t>на</w:t>
      </w:r>
      <w:r>
        <w:rPr>
          <w:spacing w:val="1"/>
        </w:rPr>
        <w:t xml:space="preserve"> </w:t>
      </w:r>
      <w:r>
        <w:t>развитие</w:t>
      </w:r>
      <w:r>
        <w:rPr>
          <w:spacing w:val="1"/>
        </w:rPr>
        <w:t xml:space="preserve"> </w:t>
      </w:r>
      <w:r>
        <w:t>специальных физических качеств триатлониста самостоятельно и при участии и помощи</w:t>
      </w:r>
      <w:r>
        <w:rPr>
          <w:spacing w:val="1"/>
        </w:rPr>
        <w:t xml:space="preserve"> </w:t>
      </w:r>
      <w:r>
        <w:t>родителей;</w:t>
      </w:r>
    </w:p>
    <w:p>
      <w:pPr>
        <w:pStyle w:val="8"/>
        <w:spacing w:line="360" w:lineRule="auto"/>
        <w:ind w:right="250" w:firstLine="708"/>
      </w:pPr>
      <w:r>
        <w:t>Контрольно-тестовые упражнения по общей физической, специальной и технической</w:t>
      </w:r>
      <w:r>
        <w:rPr>
          <w:spacing w:val="1"/>
        </w:rPr>
        <w:t xml:space="preserve"> </w:t>
      </w:r>
      <w:r>
        <w:t>подготовке.</w:t>
      </w:r>
    </w:p>
    <w:p>
      <w:pPr>
        <w:pStyle w:val="12"/>
        <w:numPr>
          <w:ilvl w:val="0"/>
          <w:numId w:val="61"/>
        </w:numPr>
        <w:tabs>
          <w:tab w:val="left" w:pos="573"/>
        </w:tabs>
        <w:ind w:hanging="261"/>
        <w:jc w:val="both"/>
        <w:rPr>
          <w:sz w:val="24"/>
        </w:rPr>
      </w:pPr>
      <w:r>
        <w:rPr>
          <w:sz w:val="24"/>
        </w:rPr>
        <w:t>Физическое</w:t>
      </w:r>
      <w:r>
        <w:rPr>
          <w:spacing w:val="-5"/>
          <w:sz w:val="24"/>
        </w:rPr>
        <w:t xml:space="preserve"> </w:t>
      </w:r>
      <w:r>
        <w:rPr>
          <w:sz w:val="24"/>
        </w:rPr>
        <w:t>совершенствование.</w:t>
      </w:r>
    </w:p>
    <w:p>
      <w:pPr>
        <w:pStyle w:val="8"/>
        <w:spacing w:before="138" w:line="360" w:lineRule="auto"/>
        <w:ind w:right="249" w:firstLine="708"/>
        <w:jc w:val="left"/>
      </w:pPr>
      <w:r>
        <w:t>Комплексы</w:t>
      </w:r>
      <w:r>
        <w:rPr>
          <w:spacing w:val="12"/>
        </w:rPr>
        <w:t xml:space="preserve"> </w:t>
      </w:r>
      <w:r>
        <w:t>общеразвивающих</w:t>
      </w:r>
      <w:r>
        <w:rPr>
          <w:spacing w:val="17"/>
        </w:rPr>
        <w:t xml:space="preserve"> </w:t>
      </w:r>
      <w:r>
        <w:t>упражнений.</w:t>
      </w:r>
      <w:r>
        <w:rPr>
          <w:spacing w:val="12"/>
        </w:rPr>
        <w:t xml:space="preserve"> </w:t>
      </w:r>
      <w:r>
        <w:t>Комплексы</w:t>
      </w:r>
      <w:r>
        <w:rPr>
          <w:spacing w:val="13"/>
        </w:rPr>
        <w:t xml:space="preserve"> </w:t>
      </w:r>
      <w:r>
        <w:t>специальной</w:t>
      </w:r>
      <w:r>
        <w:rPr>
          <w:spacing w:val="14"/>
        </w:rPr>
        <w:t xml:space="preserve"> </w:t>
      </w:r>
      <w:r>
        <w:t>разминки</w:t>
      </w:r>
      <w:r>
        <w:rPr>
          <w:spacing w:val="12"/>
        </w:rPr>
        <w:t xml:space="preserve"> </w:t>
      </w:r>
      <w:r>
        <w:t>перед</w:t>
      </w:r>
      <w:r>
        <w:rPr>
          <w:spacing w:val="-57"/>
        </w:rPr>
        <w:t xml:space="preserve"> </w:t>
      </w:r>
      <w:r>
        <w:t>соревнованиями.</w:t>
      </w:r>
    </w:p>
    <w:p>
      <w:pPr>
        <w:pStyle w:val="8"/>
        <w:spacing w:line="360" w:lineRule="auto"/>
        <w:ind w:right="241" w:firstLine="708"/>
        <w:jc w:val="left"/>
      </w:pPr>
      <w:r>
        <w:t>Комплексы</w:t>
      </w:r>
      <w:r>
        <w:rPr>
          <w:spacing w:val="20"/>
        </w:rPr>
        <w:t xml:space="preserve"> </w:t>
      </w:r>
      <w:r>
        <w:t>корригирующей</w:t>
      </w:r>
      <w:r>
        <w:rPr>
          <w:spacing w:val="24"/>
        </w:rPr>
        <w:t xml:space="preserve"> </w:t>
      </w:r>
      <w:r>
        <w:t>гимнастики</w:t>
      </w:r>
      <w:r>
        <w:rPr>
          <w:spacing w:val="22"/>
        </w:rPr>
        <w:t xml:space="preserve"> </w:t>
      </w:r>
      <w:r>
        <w:t>с</w:t>
      </w:r>
      <w:r>
        <w:rPr>
          <w:spacing w:val="18"/>
        </w:rPr>
        <w:t xml:space="preserve"> </w:t>
      </w:r>
      <w:r>
        <w:t>использованием</w:t>
      </w:r>
      <w:r>
        <w:rPr>
          <w:spacing w:val="21"/>
        </w:rPr>
        <w:t xml:space="preserve"> </w:t>
      </w:r>
      <w:r>
        <w:t>специальных</w:t>
      </w:r>
      <w:r>
        <w:rPr>
          <w:spacing w:val="26"/>
        </w:rPr>
        <w:t xml:space="preserve"> </w:t>
      </w:r>
      <w:r>
        <w:t>упражнений</w:t>
      </w:r>
      <w:r>
        <w:rPr>
          <w:spacing w:val="-57"/>
        </w:rPr>
        <w:t xml:space="preserve"> </w:t>
      </w:r>
      <w:r>
        <w:t>(в</w:t>
      </w:r>
      <w:r>
        <w:rPr>
          <w:spacing w:val="-2"/>
        </w:rPr>
        <w:t xml:space="preserve"> </w:t>
      </w:r>
      <w:r>
        <w:t>том числе</w:t>
      </w:r>
      <w:r>
        <w:rPr>
          <w:spacing w:val="-1"/>
        </w:rPr>
        <w:t xml:space="preserve"> </w:t>
      </w:r>
      <w:r>
        <w:t>в</w:t>
      </w:r>
      <w:r>
        <w:rPr>
          <w:spacing w:val="-1"/>
        </w:rPr>
        <w:t xml:space="preserve"> </w:t>
      </w:r>
      <w:r>
        <w:t>воде).</w:t>
      </w:r>
    </w:p>
    <w:p>
      <w:pPr>
        <w:pStyle w:val="8"/>
        <w:spacing w:before="1" w:line="360" w:lineRule="auto"/>
        <w:ind w:right="249" w:firstLine="708"/>
        <w:jc w:val="left"/>
      </w:pPr>
      <w:r>
        <w:t>Комплексы</w:t>
      </w:r>
      <w:r>
        <w:rPr>
          <w:spacing w:val="4"/>
        </w:rPr>
        <w:t xml:space="preserve"> </w:t>
      </w:r>
      <w:r>
        <w:t>специальных</w:t>
      </w:r>
      <w:r>
        <w:rPr>
          <w:spacing w:val="10"/>
        </w:rPr>
        <w:t xml:space="preserve"> </w:t>
      </w:r>
      <w:r>
        <w:t>упражнений</w:t>
      </w:r>
      <w:r>
        <w:rPr>
          <w:spacing w:val="6"/>
        </w:rPr>
        <w:t xml:space="preserve"> </w:t>
      </w:r>
      <w:r>
        <w:t>для</w:t>
      </w:r>
      <w:r>
        <w:rPr>
          <w:spacing w:val="2"/>
        </w:rPr>
        <w:t xml:space="preserve"> </w:t>
      </w:r>
      <w:r>
        <w:t>формирования</w:t>
      </w:r>
      <w:r>
        <w:rPr>
          <w:spacing w:val="4"/>
        </w:rPr>
        <w:t xml:space="preserve"> </w:t>
      </w:r>
      <w:r>
        <w:t>техники</w:t>
      </w:r>
      <w:r>
        <w:rPr>
          <w:spacing w:val="6"/>
        </w:rPr>
        <w:t xml:space="preserve"> </w:t>
      </w:r>
      <w:r>
        <w:t>движений</w:t>
      </w:r>
      <w:r>
        <w:rPr>
          <w:spacing w:val="3"/>
        </w:rPr>
        <w:t xml:space="preserve"> </w:t>
      </w:r>
      <w:r>
        <w:t>и</w:t>
      </w:r>
      <w:r>
        <w:rPr>
          <w:spacing w:val="-57"/>
        </w:rPr>
        <w:t xml:space="preserve"> </w:t>
      </w:r>
      <w:r>
        <w:t>двигательных</w:t>
      </w:r>
      <w:r>
        <w:rPr>
          <w:spacing w:val="2"/>
        </w:rPr>
        <w:t xml:space="preserve"> </w:t>
      </w:r>
      <w:r>
        <w:t>навыков,</w:t>
      </w:r>
      <w:r>
        <w:rPr>
          <w:spacing w:val="-3"/>
        </w:rPr>
        <w:t xml:space="preserve"> </w:t>
      </w:r>
      <w:r>
        <w:t>необходимых</w:t>
      </w:r>
      <w:r>
        <w:rPr>
          <w:spacing w:val="3"/>
        </w:rPr>
        <w:t xml:space="preserve"> </w:t>
      </w:r>
      <w:r>
        <w:t>в</w:t>
      </w:r>
      <w:r>
        <w:rPr>
          <w:spacing w:val="-1"/>
        </w:rPr>
        <w:t xml:space="preserve"> </w:t>
      </w:r>
      <w:r>
        <w:t>триатлоне.</w:t>
      </w:r>
    </w:p>
    <w:p>
      <w:pPr>
        <w:pStyle w:val="8"/>
        <w:spacing w:line="360" w:lineRule="auto"/>
        <w:ind w:left="1021" w:right="1705"/>
        <w:jc w:val="left"/>
      </w:pPr>
      <w:r>
        <w:t>Способы регулирования физической нагрузки при занятиях триатлоном.</w:t>
      </w:r>
      <w:r>
        <w:rPr>
          <w:spacing w:val="-57"/>
        </w:rPr>
        <w:t xml:space="preserve"> </w:t>
      </w:r>
      <w:r>
        <w:t>Подвижные</w:t>
      </w:r>
      <w:r>
        <w:rPr>
          <w:spacing w:val="-2"/>
        </w:rPr>
        <w:t xml:space="preserve"> </w:t>
      </w:r>
      <w:r>
        <w:t>игры</w:t>
      </w:r>
      <w:r>
        <w:rPr>
          <w:spacing w:val="-1"/>
        </w:rPr>
        <w:t xml:space="preserve"> </w:t>
      </w:r>
      <w:r>
        <w:t>и эстафеты</w:t>
      </w:r>
      <w:r>
        <w:rPr>
          <w:spacing w:val="-1"/>
        </w:rPr>
        <w:t xml:space="preserve"> </w:t>
      </w:r>
      <w:r>
        <w:t>с</w:t>
      </w:r>
      <w:r>
        <w:rPr>
          <w:spacing w:val="-2"/>
        </w:rPr>
        <w:t xml:space="preserve"> </w:t>
      </w:r>
      <w:r>
        <w:t>элементами</w:t>
      </w:r>
      <w:r>
        <w:rPr>
          <w:spacing w:val="2"/>
        </w:rPr>
        <w:t xml:space="preserve"> </w:t>
      </w:r>
      <w:r>
        <w:t>триатлона.</w:t>
      </w:r>
    </w:p>
    <w:p>
      <w:pPr>
        <w:pStyle w:val="8"/>
        <w:ind w:left="1021"/>
        <w:jc w:val="left"/>
      </w:pPr>
      <w:r>
        <w:t>Подвижные</w:t>
      </w:r>
      <w:r>
        <w:rPr>
          <w:spacing w:val="-8"/>
        </w:rPr>
        <w:t xml:space="preserve"> </w:t>
      </w:r>
      <w:r>
        <w:t>игры</w:t>
      </w:r>
      <w:r>
        <w:rPr>
          <w:spacing w:val="-6"/>
        </w:rPr>
        <w:t xml:space="preserve"> </w:t>
      </w:r>
      <w:r>
        <w:t>в</w:t>
      </w:r>
      <w:r>
        <w:rPr>
          <w:spacing w:val="-7"/>
        </w:rPr>
        <w:t xml:space="preserve"> </w:t>
      </w:r>
      <w:r>
        <w:t>воде: «Поплавок», «Звездочка»,</w:t>
      </w:r>
      <w:r>
        <w:rPr>
          <w:spacing w:val="-2"/>
        </w:rPr>
        <w:t xml:space="preserve"> </w:t>
      </w:r>
      <w:r>
        <w:t>«Кто</w:t>
      </w:r>
      <w:r>
        <w:rPr>
          <w:spacing w:val="-6"/>
        </w:rPr>
        <w:t xml:space="preserve"> </w:t>
      </w:r>
      <w:r>
        <w:t>дальше</w:t>
      </w:r>
      <w:r>
        <w:rPr>
          <w:spacing w:val="-6"/>
        </w:rPr>
        <w:t xml:space="preserve"> </w:t>
      </w:r>
      <w:r>
        <w:t>проскользит»,</w:t>
      </w:r>
    </w:p>
    <w:p>
      <w:pPr>
        <w:pStyle w:val="8"/>
        <w:spacing w:before="137"/>
        <w:ind w:left="1021"/>
        <w:jc w:val="left"/>
      </w:pPr>
      <w:r>
        <w:t>«Пятнашки», «Караси</w:t>
      </w:r>
      <w:r>
        <w:rPr>
          <w:spacing w:val="-3"/>
        </w:rPr>
        <w:t xml:space="preserve"> </w:t>
      </w:r>
      <w:r>
        <w:t>и</w:t>
      </w:r>
      <w:r>
        <w:rPr>
          <w:spacing w:val="-3"/>
        </w:rPr>
        <w:t xml:space="preserve"> </w:t>
      </w:r>
      <w:r>
        <w:t>щуки»,</w:t>
      </w:r>
      <w:r>
        <w:rPr>
          <w:spacing w:val="-3"/>
        </w:rPr>
        <w:t xml:space="preserve"> </w:t>
      </w:r>
      <w:r>
        <w:t>игры</w:t>
      </w:r>
      <w:r>
        <w:rPr>
          <w:spacing w:val="-4"/>
        </w:rPr>
        <w:t xml:space="preserve"> </w:t>
      </w:r>
      <w:r>
        <w:t>с</w:t>
      </w:r>
      <w:r>
        <w:rPr>
          <w:spacing w:val="-2"/>
        </w:rPr>
        <w:t xml:space="preserve"> </w:t>
      </w:r>
      <w:r>
        <w:t>мячом</w:t>
      </w:r>
      <w:r>
        <w:rPr>
          <w:spacing w:val="-4"/>
        </w:rPr>
        <w:t xml:space="preserve"> </w:t>
      </w:r>
      <w:r>
        <w:t>и</w:t>
      </w:r>
      <w:r>
        <w:rPr>
          <w:spacing w:val="-1"/>
        </w:rPr>
        <w:t xml:space="preserve"> </w:t>
      </w:r>
      <w:r>
        <w:t>различными</w:t>
      </w:r>
      <w:r>
        <w:rPr>
          <w:spacing w:val="-3"/>
        </w:rPr>
        <w:t xml:space="preserve"> </w:t>
      </w:r>
      <w:r>
        <w:t>предметами.</w:t>
      </w:r>
    </w:p>
    <w:p>
      <w:pPr>
        <w:pStyle w:val="8"/>
        <w:spacing w:before="139"/>
        <w:ind w:left="1021"/>
        <w:jc w:val="left"/>
      </w:pPr>
      <w:r>
        <w:t>Подвижные</w:t>
      </w:r>
      <w:r>
        <w:rPr>
          <w:spacing w:val="33"/>
        </w:rPr>
        <w:t xml:space="preserve"> </w:t>
      </w:r>
      <w:r>
        <w:t>игры</w:t>
      </w:r>
      <w:r>
        <w:rPr>
          <w:spacing w:val="34"/>
        </w:rPr>
        <w:t xml:space="preserve"> </w:t>
      </w:r>
      <w:r>
        <w:t>с</w:t>
      </w:r>
      <w:r>
        <w:rPr>
          <w:spacing w:val="32"/>
        </w:rPr>
        <w:t xml:space="preserve"> </w:t>
      </w:r>
      <w:r>
        <w:t>использованием</w:t>
      </w:r>
      <w:r>
        <w:rPr>
          <w:spacing w:val="33"/>
        </w:rPr>
        <w:t xml:space="preserve"> </w:t>
      </w:r>
      <w:r>
        <w:t>велосипеда:</w:t>
      </w:r>
      <w:r>
        <w:rPr>
          <w:spacing w:val="39"/>
        </w:rPr>
        <w:t xml:space="preserve"> </w:t>
      </w:r>
      <w:r>
        <w:t>«Кто</w:t>
      </w:r>
      <w:r>
        <w:rPr>
          <w:spacing w:val="36"/>
        </w:rPr>
        <w:t xml:space="preserve"> </w:t>
      </w:r>
      <w:r>
        <w:t>дольше</w:t>
      </w:r>
      <w:r>
        <w:rPr>
          <w:spacing w:val="33"/>
        </w:rPr>
        <w:t xml:space="preserve"> </w:t>
      </w:r>
      <w:r>
        <w:t>простоит»,</w:t>
      </w:r>
      <w:r>
        <w:rPr>
          <w:spacing w:val="39"/>
        </w:rPr>
        <w:t xml:space="preserve"> </w:t>
      </w:r>
      <w:r>
        <w:t>«Змейка»,</w:t>
      </w:r>
    </w:p>
    <w:p>
      <w:pPr>
        <w:pStyle w:val="8"/>
        <w:spacing w:before="137"/>
        <w:jc w:val="left"/>
      </w:pPr>
      <w:r>
        <w:t>«Коснись</w:t>
      </w:r>
      <w:r>
        <w:rPr>
          <w:spacing w:val="-6"/>
        </w:rPr>
        <w:t xml:space="preserve"> </w:t>
      </w:r>
      <w:r>
        <w:t>ногой</w:t>
      </w:r>
      <w:r>
        <w:rPr>
          <w:spacing w:val="-5"/>
        </w:rPr>
        <w:t xml:space="preserve"> </w:t>
      </w:r>
      <w:r>
        <w:t>земли»,</w:t>
      </w:r>
      <w:r>
        <w:rPr>
          <w:spacing w:val="-2"/>
        </w:rPr>
        <w:t xml:space="preserve"> </w:t>
      </w:r>
      <w:r>
        <w:t>««Подними</w:t>
      </w:r>
      <w:r>
        <w:rPr>
          <w:spacing w:val="-5"/>
        </w:rPr>
        <w:t xml:space="preserve"> </w:t>
      </w:r>
      <w:r>
        <w:t>предмет»,</w:t>
      </w:r>
      <w:r>
        <w:rPr>
          <w:spacing w:val="-3"/>
        </w:rPr>
        <w:t xml:space="preserve"> </w:t>
      </w:r>
      <w:r>
        <w:t>«Собери</w:t>
      </w:r>
      <w:r>
        <w:rPr>
          <w:spacing w:val="-5"/>
        </w:rPr>
        <w:t xml:space="preserve"> </w:t>
      </w:r>
      <w:r>
        <w:t>пирамидку».</w:t>
      </w:r>
    </w:p>
    <w:p>
      <w:pPr>
        <w:pStyle w:val="8"/>
        <w:spacing w:before="139" w:line="360" w:lineRule="auto"/>
        <w:ind w:left="1021" w:right="1579"/>
        <w:jc w:val="left"/>
      </w:pPr>
      <w:r>
        <w:t>Подвижные игры на площадке: «Пятнашки», «Чехарда», игры с мячом.</w:t>
      </w:r>
      <w:r>
        <w:rPr>
          <w:spacing w:val="1"/>
        </w:rPr>
        <w:t xml:space="preserve"> </w:t>
      </w:r>
      <w:r>
        <w:t>Эстафеты, направленные на развитие физических и специальных качеств.</w:t>
      </w:r>
      <w:r>
        <w:rPr>
          <w:spacing w:val="-57"/>
        </w:rPr>
        <w:t xml:space="preserve"> </w:t>
      </w:r>
      <w:r>
        <w:t>Техника</w:t>
      </w:r>
      <w:r>
        <w:rPr>
          <w:spacing w:val="-2"/>
        </w:rPr>
        <w:t xml:space="preserve"> </w:t>
      </w:r>
      <w:r>
        <w:t>передвижения:</w:t>
      </w:r>
    </w:p>
    <w:p>
      <w:pPr>
        <w:pStyle w:val="12"/>
        <w:numPr>
          <w:ilvl w:val="0"/>
          <w:numId w:val="2"/>
        </w:numPr>
        <w:tabs>
          <w:tab w:val="left" w:pos="506"/>
        </w:tabs>
        <w:spacing w:line="360" w:lineRule="auto"/>
        <w:ind w:right="240" w:firstLine="0"/>
        <w:rPr>
          <w:sz w:val="24"/>
        </w:rPr>
      </w:pPr>
      <w:r>
        <w:rPr>
          <w:sz w:val="24"/>
        </w:rPr>
        <w:t>в воде: упражнения для начального обучения технике спортивных способов плавания -</w:t>
      </w:r>
      <w:r>
        <w:rPr>
          <w:spacing w:val="1"/>
          <w:sz w:val="24"/>
        </w:rPr>
        <w:t xml:space="preserve"> </w:t>
      </w:r>
      <w:r>
        <w:rPr>
          <w:sz w:val="24"/>
        </w:rPr>
        <w:t>кроль на груди и кроль на спине (имитационные упражнения на суше, упражнения в воде с</w:t>
      </w:r>
      <w:r>
        <w:rPr>
          <w:spacing w:val="1"/>
          <w:sz w:val="24"/>
        </w:rPr>
        <w:t xml:space="preserve"> </w:t>
      </w:r>
      <w:r>
        <w:rPr>
          <w:spacing w:val="-1"/>
          <w:sz w:val="24"/>
        </w:rPr>
        <w:t xml:space="preserve">неподвижной </w:t>
      </w:r>
      <w:r>
        <w:rPr>
          <w:sz w:val="24"/>
        </w:rPr>
        <w:t>опорой, с подвижной опорой, без опоры): упражнения для изучения движений</w:t>
      </w:r>
      <w:r>
        <w:rPr>
          <w:spacing w:val="1"/>
          <w:sz w:val="24"/>
        </w:rPr>
        <w:t xml:space="preserve"> </w:t>
      </w:r>
      <w:r>
        <w:rPr>
          <w:sz w:val="24"/>
        </w:rPr>
        <w:t>ногами, согласования движений ногами и дыхания движений руками, движений руками и</w:t>
      </w:r>
      <w:r>
        <w:rPr>
          <w:spacing w:val="1"/>
          <w:sz w:val="24"/>
        </w:rPr>
        <w:t xml:space="preserve"> </w:t>
      </w:r>
      <w:r>
        <w:rPr>
          <w:sz w:val="24"/>
        </w:rPr>
        <w:t>дыхания,</w:t>
      </w:r>
      <w:r>
        <w:rPr>
          <w:spacing w:val="-1"/>
          <w:sz w:val="24"/>
        </w:rPr>
        <w:t xml:space="preserve"> </w:t>
      </w:r>
      <w:r>
        <w:rPr>
          <w:sz w:val="24"/>
        </w:rPr>
        <w:t>упражнения для</w:t>
      </w:r>
      <w:r>
        <w:rPr>
          <w:spacing w:val="-1"/>
          <w:sz w:val="24"/>
        </w:rPr>
        <w:t xml:space="preserve"> </w:t>
      </w:r>
      <w:r>
        <w:rPr>
          <w:sz w:val="24"/>
        </w:rPr>
        <w:t>изучения</w:t>
      </w:r>
      <w:r>
        <w:rPr>
          <w:spacing w:val="1"/>
          <w:sz w:val="24"/>
        </w:rPr>
        <w:t xml:space="preserve"> </w:t>
      </w:r>
      <w:r>
        <w:rPr>
          <w:sz w:val="24"/>
        </w:rPr>
        <w:t>общего</w:t>
      </w:r>
      <w:r>
        <w:rPr>
          <w:spacing w:val="-1"/>
          <w:sz w:val="24"/>
        </w:rPr>
        <w:t xml:space="preserve"> </w:t>
      </w:r>
      <w:r>
        <w:rPr>
          <w:sz w:val="24"/>
        </w:rPr>
        <w:t>согласования движений;</w:t>
      </w:r>
    </w:p>
    <w:p>
      <w:pPr>
        <w:pStyle w:val="12"/>
        <w:numPr>
          <w:ilvl w:val="0"/>
          <w:numId w:val="2"/>
        </w:numPr>
        <w:tabs>
          <w:tab w:val="left" w:pos="568"/>
        </w:tabs>
        <w:spacing w:before="1" w:line="360" w:lineRule="auto"/>
        <w:ind w:right="246" w:firstLine="0"/>
        <w:rPr>
          <w:sz w:val="24"/>
        </w:rPr>
      </w:pPr>
      <w:r>
        <w:rPr>
          <w:sz w:val="24"/>
        </w:rPr>
        <w:t>на</w:t>
      </w:r>
      <w:r>
        <w:rPr>
          <w:spacing w:val="1"/>
          <w:sz w:val="24"/>
        </w:rPr>
        <w:t xml:space="preserve"> </w:t>
      </w:r>
      <w:r>
        <w:rPr>
          <w:sz w:val="24"/>
        </w:rPr>
        <w:t>велосипеде:</w:t>
      </w:r>
      <w:r>
        <w:rPr>
          <w:spacing w:val="1"/>
          <w:sz w:val="24"/>
        </w:rPr>
        <w:t xml:space="preserve"> </w:t>
      </w:r>
      <w:r>
        <w:rPr>
          <w:sz w:val="24"/>
        </w:rPr>
        <w:t>правильная</w:t>
      </w:r>
      <w:r>
        <w:rPr>
          <w:spacing w:val="1"/>
          <w:sz w:val="24"/>
        </w:rPr>
        <w:t xml:space="preserve"> </w:t>
      </w:r>
      <w:r>
        <w:rPr>
          <w:sz w:val="24"/>
        </w:rPr>
        <w:t>посадка,</w:t>
      </w:r>
      <w:r>
        <w:rPr>
          <w:spacing w:val="1"/>
          <w:sz w:val="24"/>
        </w:rPr>
        <w:t xml:space="preserve"> </w:t>
      </w:r>
      <w:r>
        <w:rPr>
          <w:sz w:val="24"/>
        </w:rPr>
        <w:t>обучение</w:t>
      </w:r>
      <w:r>
        <w:rPr>
          <w:spacing w:val="1"/>
          <w:sz w:val="24"/>
        </w:rPr>
        <w:t xml:space="preserve"> </w:t>
      </w:r>
      <w:r>
        <w:rPr>
          <w:sz w:val="24"/>
        </w:rPr>
        <w:t>началу</w:t>
      </w:r>
      <w:r>
        <w:rPr>
          <w:spacing w:val="1"/>
          <w:sz w:val="24"/>
        </w:rPr>
        <w:t xml:space="preserve"> </w:t>
      </w:r>
      <w:r>
        <w:rPr>
          <w:sz w:val="24"/>
        </w:rPr>
        <w:t>движения,</w:t>
      </w:r>
      <w:r>
        <w:rPr>
          <w:spacing w:val="1"/>
          <w:sz w:val="24"/>
        </w:rPr>
        <w:t xml:space="preserve"> </w:t>
      </w:r>
      <w:r>
        <w:rPr>
          <w:sz w:val="24"/>
        </w:rPr>
        <w:t>передвижению</w:t>
      </w:r>
      <w:r>
        <w:rPr>
          <w:spacing w:val="1"/>
          <w:sz w:val="24"/>
        </w:rPr>
        <w:t xml:space="preserve"> </w:t>
      </w:r>
      <w:r>
        <w:rPr>
          <w:sz w:val="24"/>
        </w:rPr>
        <w:t>на</w:t>
      </w:r>
      <w:r>
        <w:rPr>
          <w:spacing w:val="1"/>
          <w:sz w:val="24"/>
        </w:rPr>
        <w:t xml:space="preserve"> </w:t>
      </w:r>
      <w:r>
        <w:rPr>
          <w:sz w:val="24"/>
        </w:rPr>
        <w:t>велосипеде,</w:t>
      </w:r>
      <w:r>
        <w:rPr>
          <w:spacing w:val="1"/>
          <w:sz w:val="24"/>
        </w:rPr>
        <w:t xml:space="preserve"> </w:t>
      </w:r>
      <w:r>
        <w:rPr>
          <w:sz w:val="24"/>
        </w:rPr>
        <w:t>торможению</w:t>
      </w:r>
      <w:r>
        <w:rPr>
          <w:spacing w:val="1"/>
          <w:sz w:val="24"/>
        </w:rPr>
        <w:t xml:space="preserve"> </w:t>
      </w:r>
      <w:r>
        <w:rPr>
          <w:sz w:val="24"/>
        </w:rPr>
        <w:t>и</w:t>
      </w:r>
      <w:r>
        <w:rPr>
          <w:spacing w:val="1"/>
          <w:sz w:val="24"/>
        </w:rPr>
        <w:t xml:space="preserve"> </w:t>
      </w:r>
      <w:r>
        <w:rPr>
          <w:sz w:val="24"/>
        </w:rPr>
        <w:t>остановке,</w:t>
      </w:r>
      <w:r>
        <w:rPr>
          <w:spacing w:val="1"/>
          <w:sz w:val="24"/>
        </w:rPr>
        <w:t xml:space="preserve"> </w:t>
      </w:r>
      <w:r>
        <w:rPr>
          <w:sz w:val="24"/>
        </w:rPr>
        <w:t>формирование</w:t>
      </w:r>
      <w:r>
        <w:rPr>
          <w:spacing w:val="1"/>
          <w:sz w:val="24"/>
        </w:rPr>
        <w:t xml:space="preserve"> </w:t>
      </w:r>
      <w:r>
        <w:rPr>
          <w:sz w:val="24"/>
        </w:rPr>
        <w:t>навыка</w:t>
      </w:r>
      <w:r>
        <w:rPr>
          <w:spacing w:val="1"/>
          <w:sz w:val="24"/>
        </w:rPr>
        <w:t xml:space="preserve"> </w:t>
      </w:r>
      <w:r>
        <w:rPr>
          <w:sz w:val="24"/>
        </w:rPr>
        <w:t>сохранения</w:t>
      </w:r>
      <w:r>
        <w:rPr>
          <w:spacing w:val="1"/>
          <w:sz w:val="24"/>
        </w:rPr>
        <w:t xml:space="preserve"> </w:t>
      </w:r>
      <w:r>
        <w:rPr>
          <w:sz w:val="24"/>
        </w:rPr>
        <w:t>равновесия</w:t>
      </w:r>
      <w:r>
        <w:rPr>
          <w:spacing w:val="1"/>
          <w:sz w:val="24"/>
        </w:rPr>
        <w:t xml:space="preserve"> </w:t>
      </w:r>
      <w:r>
        <w:rPr>
          <w:sz w:val="24"/>
        </w:rPr>
        <w:t>на</w:t>
      </w:r>
      <w:r>
        <w:rPr>
          <w:spacing w:val="1"/>
          <w:sz w:val="24"/>
        </w:rPr>
        <w:t xml:space="preserve"> </w:t>
      </w:r>
      <w:r>
        <w:rPr>
          <w:sz w:val="24"/>
        </w:rPr>
        <w:t>неустойчивой опоре (велосипеде), езда в положении сидя в седле или стоя на педалях, с</w:t>
      </w:r>
      <w:r>
        <w:rPr>
          <w:spacing w:val="1"/>
          <w:sz w:val="24"/>
        </w:rPr>
        <w:t xml:space="preserve"> </w:t>
      </w:r>
      <w:r>
        <w:rPr>
          <w:sz w:val="24"/>
        </w:rPr>
        <w:t>поворотами</w:t>
      </w:r>
      <w:r>
        <w:rPr>
          <w:spacing w:val="-1"/>
          <w:sz w:val="24"/>
        </w:rPr>
        <w:t xml:space="preserve"> </w:t>
      </w:r>
      <w:r>
        <w:rPr>
          <w:sz w:val="24"/>
        </w:rPr>
        <w:t>и разворотами,</w:t>
      </w:r>
      <w:r>
        <w:rPr>
          <w:spacing w:val="-1"/>
          <w:sz w:val="24"/>
        </w:rPr>
        <w:t xml:space="preserve"> </w:t>
      </w:r>
      <w:r>
        <w:rPr>
          <w:sz w:val="24"/>
        </w:rPr>
        <w:t>по кругу,</w:t>
      </w:r>
      <w:r>
        <w:rPr>
          <w:spacing w:val="4"/>
          <w:sz w:val="24"/>
        </w:rPr>
        <w:t xml:space="preserve"> </w:t>
      </w:r>
      <w:r>
        <w:rPr>
          <w:sz w:val="24"/>
        </w:rPr>
        <w:t>«змейкой»;</w:t>
      </w:r>
    </w:p>
    <w:p>
      <w:pPr>
        <w:pStyle w:val="12"/>
        <w:numPr>
          <w:ilvl w:val="0"/>
          <w:numId w:val="2"/>
        </w:numPr>
        <w:tabs>
          <w:tab w:val="left" w:pos="453"/>
        </w:tabs>
        <w:spacing w:line="360" w:lineRule="auto"/>
        <w:ind w:right="257" w:firstLine="0"/>
        <w:rPr>
          <w:sz w:val="24"/>
        </w:rPr>
      </w:pPr>
      <w:r>
        <w:rPr>
          <w:sz w:val="24"/>
        </w:rPr>
        <w:t>бегом: бег обычный, семенящий, с ускорением, приставными и скрестными шагами, спиной</w:t>
      </w:r>
      <w:r>
        <w:rPr>
          <w:spacing w:val="-57"/>
          <w:sz w:val="24"/>
        </w:rPr>
        <w:t xml:space="preserve"> </w:t>
      </w:r>
      <w:r>
        <w:rPr>
          <w:sz w:val="24"/>
        </w:rPr>
        <w:t>вперед,</w:t>
      </w:r>
      <w:r>
        <w:rPr>
          <w:spacing w:val="-1"/>
          <w:sz w:val="24"/>
        </w:rPr>
        <w:t xml:space="preserve"> </w:t>
      </w:r>
      <w:r>
        <w:rPr>
          <w:sz w:val="24"/>
        </w:rPr>
        <w:t>челночный, на</w:t>
      </w:r>
      <w:r>
        <w:rPr>
          <w:spacing w:val="-1"/>
          <w:sz w:val="24"/>
        </w:rPr>
        <w:t xml:space="preserve"> </w:t>
      </w:r>
      <w:r>
        <w:rPr>
          <w:sz w:val="24"/>
        </w:rPr>
        <w:t>различные</w:t>
      </w:r>
      <w:r>
        <w:rPr>
          <w:spacing w:val="-3"/>
          <w:sz w:val="24"/>
        </w:rPr>
        <w:t xml:space="preserve"> </w:t>
      </w:r>
      <w:r>
        <w:rPr>
          <w:sz w:val="24"/>
        </w:rPr>
        <w:t>дистанции</w:t>
      </w:r>
      <w:r>
        <w:rPr>
          <w:spacing w:val="-2"/>
          <w:sz w:val="24"/>
        </w:rPr>
        <w:t xml:space="preserve"> </w:t>
      </w:r>
      <w:r>
        <w:rPr>
          <w:sz w:val="24"/>
        </w:rPr>
        <w:t>и</w:t>
      </w:r>
      <w:r>
        <w:rPr>
          <w:spacing w:val="-2"/>
          <w:sz w:val="24"/>
        </w:rPr>
        <w:t xml:space="preserve"> </w:t>
      </w:r>
      <w:r>
        <w:rPr>
          <w:sz w:val="24"/>
        </w:rPr>
        <w:t>с</w:t>
      </w:r>
      <w:r>
        <w:rPr>
          <w:spacing w:val="-2"/>
          <w:sz w:val="24"/>
        </w:rPr>
        <w:t xml:space="preserve"> </w:t>
      </w:r>
      <w:r>
        <w:rPr>
          <w:sz w:val="24"/>
        </w:rPr>
        <w:t>различной скоростью.</w:t>
      </w:r>
    </w:p>
    <w:p>
      <w:pPr>
        <w:pStyle w:val="8"/>
        <w:ind w:left="1021"/>
      </w:pPr>
      <w:r>
        <w:t>Учебные</w:t>
      </w:r>
      <w:r>
        <w:rPr>
          <w:spacing w:val="-4"/>
        </w:rPr>
        <w:t xml:space="preserve"> </w:t>
      </w:r>
      <w:r>
        <w:t>соревнования</w:t>
      </w:r>
      <w:r>
        <w:rPr>
          <w:spacing w:val="-2"/>
        </w:rPr>
        <w:t xml:space="preserve"> </w:t>
      </w:r>
      <w:r>
        <w:t>по</w:t>
      </w:r>
      <w:r>
        <w:rPr>
          <w:spacing w:val="-2"/>
        </w:rPr>
        <w:t xml:space="preserve"> </w:t>
      </w:r>
      <w:r>
        <w:t>триатлону.</w:t>
      </w:r>
      <w:r>
        <w:rPr>
          <w:spacing w:val="-2"/>
        </w:rPr>
        <w:t xml:space="preserve"> </w:t>
      </w:r>
      <w:r>
        <w:t>Участие в</w:t>
      </w:r>
      <w:r>
        <w:rPr>
          <w:spacing w:val="-3"/>
        </w:rPr>
        <w:t xml:space="preserve"> </w:t>
      </w:r>
      <w:r>
        <w:t>соревновательной деятельности.</w:t>
      </w:r>
    </w:p>
    <w:p>
      <w:pPr>
        <w:pStyle w:val="12"/>
        <w:numPr>
          <w:ilvl w:val="2"/>
          <w:numId w:val="51"/>
        </w:numPr>
        <w:tabs>
          <w:tab w:val="left" w:pos="1034"/>
        </w:tabs>
        <w:spacing w:before="137"/>
        <w:ind w:left="1033" w:hanging="722"/>
        <w:jc w:val="both"/>
        <w:rPr>
          <w:sz w:val="24"/>
        </w:rPr>
      </w:pPr>
      <w:r>
        <w:rPr>
          <w:sz w:val="24"/>
        </w:rPr>
        <w:t xml:space="preserve">Содержание  </w:t>
      </w:r>
      <w:r>
        <w:rPr>
          <w:spacing w:val="5"/>
          <w:sz w:val="24"/>
        </w:rPr>
        <w:t xml:space="preserve"> </w:t>
      </w:r>
      <w:r>
        <w:rPr>
          <w:sz w:val="24"/>
        </w:rPr>
        <w:t xml:space="preserve">модуля   </w:t>
      </w:r>
      <w:r>
        <w:rPr>
          <w:spacing w:val="9"/>
          <w:sz w:val="24"/>
        </w:rPr>
        <w:t xml:space="preserve"> </w:t>
      </w:r>
      <w:r>
        <w:rPr>
          <w:sz w:val="24"/>
        </w:rPr>
        <w:t xml:space="preserve">«Триатлон»  </w:t>
      </w:r>
      <w:r>
        <w:rPr>
          <w:spacing w:val="58"/>
          <w:sz w:val="24"/>
        </w:rPr>
        <w:t xml:space="preserve"> </w:t>
      </w:r>
      <w:r>
        <w:rPr>
          <w:sz w:val="24"/>
        </w:rPr>
        <w:t xml:space="preserve">направлено   </w:t>
      </w:r>
      <w:r>
        <w:rPr>
          <w:spacing w:val="4"/>
          <w:sz w:val="24"/>
        </w:rPr>
        <w:t xml:space="preserve"> </w:t>
      </w:r>
      <w:r>
        <w:rPr>
          <w:sz w:val="24"/>
        </w:rPr>
        <w:t xml:space="preserve">на   </w:t>
      </w:r>
      <w:r>
        <w:rPr>
          <w:spacing w:val="3"/>
          <w:sz w:val="24"/>
        </w:rPr>
        <w:t xml:space="preserve"> </w:t>
      </w:r>
      <w:r>
        <w:rPr>
          <w:sz w:val="24"/>
        </w:rPr>
        <w:t xml:space="preserve">достижение   </w:t>
      </w:r>
      <w:r>
        <w:rPr>
          <w:spacing w:val="4"/>
          <w:sz w:val="24"/>
        </w:rPr>
        <w:t xml:space="preserve"> </w:t>
      </w:r>
      <w:r>
        <w:rPr>
          <w:sz w:val="24"/>
        </w:rPr>
        <w:t>обучающимися</w:t>
      </w:r>
    </w:p>
    <w:p>
      <w:pPr>
        <w:jc w:val="both"/>
        <w:rPr>
          <w:sz w:val="24"/>
        </w:rPr>
        <w:sectPr>
          <w:pgSz w:w="11910" w:h="16850"/>
          <w:pgMar w:top="980" w:right="880" w:bottom="280" w:left="820" w:header="571" w:footer="0" w:gutter="0"/>
          <w:cols w:space="720" w:num="1"/>
        </w:sectPr>
      </w:pPr>
    </w:p>
    <w:p>
      <w:pPr>
        <w:pStyle w:val="8"/>
        <w:spacing w:before="100"/>
      </w:pPr>
      <w:r>
        <w:t>личностных,</w:t>
      </w:r>
      <w:r>
        <w:rPr>
          <w:spacing w:val="-2"/>
        </w:rPr>
        <w:t xml:space="preserve"> </w:t>
      </w:r>
      <w:r>
        <w:t>метапредметных</w:t>
      </w:r>
      <w:r>
        <w:rPr>
          <w:spacing w:val="-1"/>
        </w:rPr>
        <w:t xml:space="preserve"> </w:t>
      </w:r>
      <w:r>
        <w:t>и</w:t>
      </w:r>
      <w:r>
        <w:rPr>
          <w:spacing w:val="-4"/>
        </w:rPr>
        <w:t xml:space="preserve"> </w:t>
      </w:r>
      <w:r>
        <w:t>предметных</w:t>
      </w:r>
      <w:r>
        <w:rPr>
          <w:spacing w:val="-1"/>
        </w:rPr>
        <w:t xml:space="preserve"> </w:t>
      </w:r>
      <w:r>
        <w:t>результатов</w:t>
      </w:r>
      <w:r>
        <w:rPr>
          <w:spacing w:val="-2"/>
        </w:rPr>
        <w:t xml:space="preserve"> </w:t>
      </w:r>
      <w:r>
        <w:t>обучения.</w:t>
      </w:r>
    </w:p>
    <w:p>
      <w:pPr>
        <w:pStyle w:val="12"/>
        <w:numPr>
          <w:ilvl w:val="3"/>
          <w:numId w:val="62"/>
        </w:numPr>
        <w:tabs>
          <w:tab w:val="left" w:pos="1214"/>
        </w:tabs>
        <w:spacing w:before="137" w:line="360" w:lineRule="auto"/>
        <w:ind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«Триатлон»</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 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2"/>
          <w:sz w:val="24"/>
        </w:rPr>
        <w:t xml:space="preserve"> </w:t>
      </w:r>
      <w:r>
        <w:rPr>
          <w:sz w:val="24"/>
        </w:rPr>
        <w:t>результаты:</w:t>
      </w:r>
    </w:p>
    <w:p>
      <w:pPr>
        <w:pStyle w:val="12"/>
        <w:numPr>
          <w:ilvl w:val="0"/>
          <w:numId w:val="2"/>
        </w:numPr>
        <w:tabs>
          <w:tab w:val="left" w:pos="482"/>
        </w:tabs>
        <w:spacing w:line="360" w:lineRule="auto"/>
        <w:ind w:right="257" w:firstLine="0"/>
        <w:rPr>
          <w:sz w:val="24"/>
        </w:rPr>
      </w:pPr>
      <w:r>
        <w:rPr>
          <w:sz w:val="24"/>
        </w:rPr>
        <w:t>проявление чувства гордости за свою Родину, российский народ и историю России через</w:t>
      </w:r>
      <w:r>
        <w:rPr>
          <w:spacing w:val="1"/>
          <w:sz w:val="24"/>
        </w:rPr>
        <w:t xml:space="preserve"> </w:t>
      </w:r>
      <w:r>
        <w:rPr>
          <w:sz w:val="24"/>
        </w:rPr>
        <w:t>достижения</w:t>
      </w:r>
      <w:r>
        <w:rPr>
          <w:spacing w:val="1"/>
          <w:sz w:val="24"/>
        </w:rPr>
        <w:t xml:space="preserve"> </w:t>
      </w:r>
      <w:r>
        <w:rPr>
          <w:sz w:val="24"/>
        </w:rPr>
        <w:t>российских</w:t>
      </w:r>
      <w:r>
        <w:rPr>
          <w:spacing w:val="1"/>
          <w:sz w:val="24"/>
        </w:rPr>
        <w:t xml:space="preserve"> </w:t>
      </w:r>
      <w:r>
        <w:rPr>
          <w:sz w:val="24"/>
        </w:rPr>
        <w:t>спортсменов</w:t>
      </w:r>
      <w:r>
        <w:rPr>
          <w:spacing w:val="1"/>
          <w:sz w:val="24"/>
        </w:rPr>
        <w:t xml:space="preserve"> </w:t>
      </w:r>
      <w:r>
        <w:rPr>
          <w:sz w:val="24"/>
        </w:rPr>
        <w:t>и</w:t>
      </w:r>
      <w:r>
        <w:rPr>
          <w:spacing w:val="1"/>
          <w:sz w:val="24"/>
        </w:rPr>
        <w:t xml:space="preserve"> </w:t>
      </w:r>
      <w:r>
        <w:rPr>
          <w:sz w:val="24"/>
        </w:rPr>
        <w:t>Национальной</w:t>
      </w:r>
      <w:r>
        <w:rPr>
          <w:spacing w:val="1"/>
          <w:sz w:val="24"/>
        </w:rPr>
        <w:t xml:space="preserve"> </w:t>
      </w:r>
      <w:r>
        <w:rPr>
          <w:sz w:val="24"/>
        </w:rPr>
        <w:t>сборной</w:t>
      </w:r>
      <w:r>
        <w:rPr>
          <w:spacing w:val="1"/>
          <w:sz w:val="24"/>
        </w:rPr>
        <w:t xml:space="preserve"> </w:t>
      </w:r>
      <w:r>
        <w:rPr>
          <w:sz w:val="24"/>
        </w:rPr>
        <w:t>команды</w:t>
      </w:r>
      <w:r>
        <w:rPr>
          <w:spacing w:val="1"/>
          <w:sz w:val="24"/>
        </w:rPr>
        <w:t xml:space="preserve"> </w:t>
      </w:r>
      <w:r>
        <w:rPr>
          <w:sz w:val="24"/>
        </w:rPr>
        <w:t>страны</w:t>
      </w:r>
      <w:r>
        <w:rPr>
          <w:spacing w:val="61"/>
          <w:sz w:val="24"/>
        </w:rPr>
        <w:t xml:space="preserve"> </w:t>
      </w:r>
      <w:r>
        <w:rPr>
          <w:sz w:val="24"/>
        </w:rPr>
        <w:t>по</w:t>
      </w:r>
      <w:r>
        <w:rPr>
          <w:spacing w:val="1"/>
          <w:sz w:val="24"/>
        </w:rPr>
        <w:t xml:space="preserve"> </w:t>
      </w:r>
      <w:r>
        <w:rPr>
          <w:sz w:val="24"/>
        </w:rPr>
        <w:t>триатлону</w:t>
      </w:r>
      <w:r>
        <w:rPr>
          <w:spacing w:val="-8"/>
          <w:sz w:val="24"/>
        </w:rPr>
        <w:t xml:space="preserve"> </w:t>
      </w:r>
      <w:r>
        <w:rPr>
          <w:sz w:val="24"/>
        </w:rPr>
        <w:t>на</w:t>
      </w:r>
      <w:r>
        <w:rPr>
          <w:spacing w:val="-1"/>
          <w:sz w:val="24"/>
        </w:rPr>
        <w:t xml:space="preserve"> </w:t>
      </w:r>
      <w:r>
        <w:rPr>
          <w:sz w:val="24"/>
        </w:rPr>
        <w:t>чемпионатах</w:t>
      </w:r>
      <w:r>
        <w:rPr>
          <w:spacing w:val="3"/>
          <w:sz w:val="24"/>
        </w:rPr>
        <w:t xml:space="preserve"> </w:t>
      </w:r>
      <w:r>
        <w:rPr>
          <w:sz w:val="24"/>
        </w:rPr>
        <w:t>Европы,</w:t>
      </w:r>
      <w:r>
        <w:rPr>
          <w:spacing w:val="-1"/>
          <w:sz w:val="24"/>
        </w:rPr>
        <w:t xml:space="preserve"> </w:t>
      </w:r>
      <w:r>
        <w:rPr>
          <w:sz w:val="24"/>
        </w:rPr>
        <w:t>мира,</w:t>
      </w:r>
      <w:r>
        <w:rPr>
          <w:spacing w:val="-1"/>
          <w:sz w:val="24"/>
        </w:rPr>
        <w:t xml:space="preserve"> </w:t>
      </w:r>
      <w:r>
        <w:rPr>
          <w:sz w:val="24"/>
        </w:rPr>
        <w:t>Олимпийских</w:t>
      </w:r>
      <w:r>
        <w:rPr>
          <w:spacing w:val="3"/>
          <w:sz w:val="24"/>
        </w:rPr>
        <w:t xml:space="preserve"> </w:t>
      </w:r>
      <w:r>
        <w:rPr>
          <w:sz w:val="24"/>
        </w:rPr>
        <w:t>играх;</w:t>
      </w:r>
    </w:p>
    <w:p>
      <w:pPr>
        <w:pStyle w:val="12"/>
        <w:numPr>
          <w:ilvl w:val="0"/>
          <w:numId w:val="2"/>
        </w:numPr>
        <w:tabs>
          <w:tab w:val="left" w:pos="460"/>
        </w:tabs>
        <w:spacing w:before="2" w:line="360" w:lineRule="auto"/>
        <w:ind w:right="249" w:firstLine="0"/>
        <w:rPr>
          <w:sz w:val="24"/>
        </w:rPr>
      </w:pPr>
      <w:r>
        <w:rPr>
          <w:sz w:val="24"/>
        </w:rPr>
        <w:t>проявление уважительного отношения к сверстникам, культуры общения и взаимодействия</w:t>
      </w:r>
      <w:r>
        <w:rPr>
          <w:spacing w:val="1"/>
          <w:sz w:val="24"/>
        </w:rPr>
        <w:t xml:space="preserve"> </w:t>
      </w:r>
      <w:r>
        <w:rPr>
          <w:sz w:val="24"/>
        </w:rPr>
        <w:t>в достижении общих целей при совместной деятельности на принципах доброжелательности</w:t>
      </w:r>
      <w:r>
        <w:rPr>
          <w:spacing w:val="1"/>
          <w:sz w:val="24"/>
        </w:rPr>
        <w:t xml:space="preserve"> </w:t>
      </w:r>
      <w:r>
        <w:rPr>
          <w:sz w:val="24"/>
        </w:rPr>
        <w:t>и взаимопомощи;</w:t>
      </w:r>
    </w:p>
    <w:p>
      <w:pPr>
        <w:pStyle w:val="12"/>
        <w:numPr>
          <w:ilvl w:val="0"/>
          <w:numId w:val="2"/>
        </w:numPr>
        <w:tabs>
          <w:tab w:val="left" w:pos="523"/>
        </w:tabs>
        <w:spacing w:line="360" w:lineRule="auto"/>
        <w:ind w:right="247" w:firstLine="0"/>
        <w:rPr>
          <w:sz w:val="24"/>
        </w:rPr>
      </w:pPr>
      <w:r>
        <w:rPr>
          <w:sz w:val="24"/>
        </w:rPr>
        <w:t>проявление</w:t>
      </w:r>
      <w:r>
        <w:rPr>
          <w:spacing w:val="1"/>
          <w:sz w:val="24"/>
        </w:rPr>
        <w:t xml:space="preserve"> </w:t>
      </w:r>
      <w:r>
        <w:rPr>
          <w:sz w:val="24"/>
        </w:rPr>
        <w:t>дисциплинированности,</w:t>
      </w:r>
      <w:r>
        <w:rPr>
          <w:spacing w:val="1"/>
          <w:sz w:val="24"/>
        </w:rPr>
        <w:t xml:space="preserve"> </w:t>
      </w:r>
      <w:r>
        <w:rPr>
          <w:sz w:val="24"/>
        </w:rPr>
        <w:t>трудолюбия</w:t>
      </w:r>
      <w:r>
        <w:rPr>
          <w:spacing w:val="1"/>
          <w:sz w:val="24"/>
        </w:rPr>
        <w:t xml:space="preserve"> </w:t>
      </w:r>
      <w:r>
        <w:rPr>
          <w:sz w:val="24"/>
        </w:rPr>
        <w:t>и</w:t>
      </w:r>
      <w:r>
        <w:rPr>
          <w:spacing w:val="1"/>
          <w:sz w:val="24"/>
        </w:rPr>
        <w:t xml:space="preserve"> </w:t>
      </w:r>
      <w:r>
        <w:rPr>
          <w:sz w:val="24"/>
        </w:rPr>
        <w:t>упорства</w:t>
      </w:r>
      <w:r>
        <w:rPr>
          <w:spacing w:val="1"/>
          <w:sz w:val="24"/>
        </w:rPr>
        <w:t xml:space="preserve"> </w:t>
      </w:r>
      <w:r>
        <w:rPr>
          <w:sz w:val="24"/>
        </w:rPr>
        <w:t>достижении</w:t>
      </w:r>
      <w:r>
        <w:rPr>
          <w:spacing w:val="1"/>
          <w:sz w:val="24"/>
        </w:rPr>
        <w:t xml:space="preserve"> </w:t>
      </w:r>
      <w:r>
        <w:rPr>
          <w:sz w:val="24"/>
        </w:rPr>
        <w:t>поставленных</w:t>
      </w:r>
      <w:r>
        <w:rPr>
          <w:spacing w:val="1"/>
          <w:sz w:val="24"/>
        </w:rPr>
        <w:t xml:space="preserve"> </w:t>
      </w:r>
      <w:r>
        <w:rPr>
          <w:sz w:val="24"/>
        </w:rPr>
        <w:t>целей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нормах,</w:t>
      </w:r>
      <w:r>
        <w:rPr>
          <w:spacing w:val="1"/>
          <w:sz w:val="24"/>
        </w:rPr>
        <w:t xml:space="preserve"> </w:t>
      </w:r>
      <w:r>
        <w:rPr>
          <w:sz w:val="24"/>
        </w:rPr>
        <w:t>социальной</w:t>
      </w:r>
      <w:r>
        <w:rPr>
          <w:spacing w:val="1"/>
          <w:sz w:val="24"/>
        </w:rPr>
        <w:t xml:space="preserve"> </w:t>
      </w:r>
      <w:r>
        <w:rPr>
          <w:sz w:val="24"/>
        </w:rPr>
        <w:t>справедливости</w:t>
      </w:r>
      <w:r>
        <w:rPr>
          <w:spacing w:val="1"/>
          <w:sz w:val="24"/>
        </w:rPr>
        <w:t xml:space="preserve"> </w:t>
      </w:r>
      <w:r>
        <w:rPr>
          <w:sz w:val="24"/>
        </w:rPr>
        <w:t>и</w:t>
      </w:r>
      <w:r>
        <w:rPr>
          <w:spacing w:val="1"/>
          <w:sz w:val="24"/>
        </w:rPr>
        <w:t xml:space="preserve"> </w:t>
      </w:r>
      <w:r>
        <w:rPr>
          <w:sz w:val="24"/>
        </w:rPr>
        <w:t>свободе;</w:t>
      </w:r>
    </w:p>
    <w:p>
      <w:pPr>
        <w:pStyle w:val="12"/>
        <w:numPr>
          <w:ilvl w:val="0"/>
          <w:numId w:val="2"/>
        </w:numPr>
        <w:tabs>
          <w:tab w:val="left" w:pos="465"/>
        </w:tabs>
        <w:spacing w:before="1" w:line="360" w:lineRule="auto"/>
        <w:ind w:right="250" w:firstLine="0"/>
        <w:rPr>
          <w:sz w:val="24"/>
        </w:rPr>
      </w:pPr>
      <w:r>
        <w:rPr>
          <w:sz w:val="24"/>
        </w:rPr>
        <w:t>проявление положительных качеств личности и управление своими эмоциями в различных</w:t>
      </w:r>
      <w:r>
        <w:rPr>
          <w:spacing w:val="1"/>
          <w:sz w:val="24"/>
        </w:rPr>
        <w:t xml:space="preserve"> </w:t>
      </w:r>
      <w:r>
        <w:rPr>
          <w:sz w:val="24"/>
        </w:rPr>
        <w:t>ситуациях</w:t>
      </w:r>
      <w:r>
        <w:rPr>
          <w:spacing w:val="1"/>
          <w:sz w:val="24"/>
        </w:rPr>
        <w:t xml:space="preserve"> </w:t>
      </w:r>
      <w:r>
        <w:rPr>
          <w:sz w:val="24"/>
        </w:rPr>
        <w:t>и</w:t>
      </w:r>
      <w:r>
        <w:rPr>
          <w:spacing w:val="1"/>
          <w:sz w:val="24"/>
        </w:rPr>
        <w:t xml:space="preserve"> </w:t>
      </w:r>
      <w:r>
        <w:rPr>
          <w:sz w:val="24"/>
        </w:rPr>
        <w:t>условиях;</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самостоятельной,</w:t>
      </w:r>
      <w:r>
        <w:rPr>
          <w:spacing w:val="1"/>
          <w:sz w:val="24"/>
        </w:rPr>
        <w:t xml:space="preserve"> </w:t>
      </w:r>
      <w:r>
        <w:rPr>
          <w:sz w:val="24"/>
        </w:rPr>
        <w:t>творческой</w:t>
      </w:r>
      <w:r>
        <w:rPr>
          <w:spacing w:val="1"/>
          <w:sz w:val="24"/>
        </w:rPr>
        <w:t xml:space="preserve"> </w:t>
      </w:r>
      <w:r>
        <w:rPr>
          <w:sz w:val="24"/>
        </w:rPr>
        <w:t>и</w:t>
      </w:r>
      <w:r>
        <w:rPr>
          <w:spacing w:val="1"/>
          <w:sz w:val="24"/>
        </w:rPr>
        <w:t xml:space="preserve"> </w:t>
      </w:r>
      <w:r>
        <w:rPr>
          <w:sz w:val="24"/>
        </w:rPr>
        <w:t>ответственной</w:t>
      </w:r>
      <w:r>
        <w:rPr>
          <w:spacing w:val="-57"/>
          <w:sz w:val="24"/>
        </w:rPr>
        <w:t xml:space="preserve"> </w:t>
      </w:r>
      <w:r>
        <w:rPr>
          <w:sz w:val="24"/>
        </w:rPr>
        <w:t>деятельности средствами триатлона;</w:t>
      </w:r>
    </w:p>
    <w:p>
      <w:pPr>
        <w:pStyle w:val="12"/>
        <w:numPr>
          <w:ilvl w:val="0"/>
          <w:numId w:val="2"/>
        </w:numPr>
        <w:tabs>
          <w:tab w:val="left" w:pos="551"/>
        </w:tabs>
        <w:spacing w:line="360" w:lineRule="auto"/>
        <w:ind w:right="249" w:firstLine="0"/>
        <w:rPr>
          <w:sz w:val="24"/>
        </w:rPr>
      </w:pPr>
      <w:r>
        <w:rPr>
          <w:sz w:val="24"/>
        </w:rPr>
        <w:t>понимание</w:t>
      </w:r>
      <w:r>
        <w:rPr>
          <w:spacing w:val="1"/>
          <w:sz w:val="24"/>
        </w:rPr>
        <w:t xml:space="preserve"> </w:t>
      </w:r>
      <w:r>
        <w:rPr>
          <w:sz w:val="24"/>
        </w:rPr>
        <w:t>установки</w:t>
      </w:r>
      <w:r>
        <w:rPr>
          <w:spacing w:val="1"/>
          <w:sz w:val="24"/>
        </w:rPr>
        <w:t xml:space="preserve"> </w:t>
      </w:r>
      <w:r>
        <w:rPr>
          <w:sz w:val="24"/>
        </w:rPr>
        <w:t>на</w:t>
      </w:r>
      <w:r>
        <w:rPr>
          <w:spacing w:val="1"/>
          <w:sz w:val="24"/>
        </w:rPr>
        <w:t xml:space="preserve"> </w:t>
      </w:r>
      <w:r>
        <w:rPr>
          <w:sz w:val="24"/>
        </w:rPr>
        <w:t>безопасный,</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наличие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творческому труду, работе на результат, бережному отношению к материальным и духовным</w:t>
      </w:r>
      <w:r>
        <w:rPr>
          <w:spacing w:val="-57"/>
          <w:sz w:val="24"/>
        </w:rPr>
        <w:t xml:space="preserve"> </w:t>
      </w:r>
      <w:r>
        <w:rPr>
          <w:sz w:val="24"/>
        </w:rPr>
        <w:t>ценностям.</w:t>
      </w:r>
    </w:p>
    <w:p>
      <w:pPr>
        <w:pStyle w:val="12"/>
        <w:numPr>
          <w:ilvl w:val="3"/>
          <w:numId w:val="62"/>
        </w:numPr>
        <w:tabs>
          <w:tab w:val="left" w:pos="1214"/>
        </w:tabs>
        <w:spacing w:line="360" w:lineRule="auto"/>
        <w:ind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«Триатлон»</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 будут сформированы следующие</w:t>
      </w:r>
      <w:r>
        <w:rPr>
          <w:spacing w:val="-2"/>
          <w:sz w:val="24"/>
        </w:rPr>
        <w:t xml:space="preserve"> </w:t>
      </w:r>
      <w:r>
        <w:rPr>
          <w:sz w:val="24"/>
        </w:rPr>
        <w:t>метапредметные</w:t>
      </w:r>
      <w:r>
        <w:rPr>
          <w:spacing w:val="-1"/>
          <w:sz w:val="24"/>
        </w:rPr>
        <w:t xml:space="preserve"> </w:t>
      </w:r>
      <w:r>
        <w:rPr>
          <w:sz w:val="24"/>
        </w:rPr>
        <w:t>результаты:</w:t>
      </w:r>
    </w:p>
    <w:p>
      <w:pPr>
        <w:pStyle w:val="12"/>
        <w:numPr>
          <w:ilvl w:val="0"/>
          <w:numId w:val="2"/>
        </w:numPr>
        <w:tabs>
          <w:tab w:val="left" w:pos="515"/>
        </w:tabs>
        <w:spacing w:line="360" w:lineRule="auto"/>
        <w:ind w:right="248" w:firstLine="0"/>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w:t>
      </w:r>
      <w:r>
        <w:rPr>
          <w:spacing w:val="-57"/>
          <w:sz w:val="24"/>
        </w:rPr>
        <w:t xml:space="preserve"> </w:t>
      </w:r>
      <w:r>
        <w:rPr>
          <w:sz w:val="24"/>
        </w:rPr>
        <w:t>поиска</w:t>
      </w:r>
      <w:r>
        <w:rPr>
          <w:spacing w:val="-1"/>
          <w:sz w:val="24"/>
        </w:rPr>
        <w:t xml:space="preserve"> </w:t>
      </w:r>
      <w:r>
        <w:rPr>
          <w:sz w:val="24"/>
        </w:rPr>
        <w:t>средств и</w:t>
      </w:r>
      <w:r>
        <w:rPr>
          <w:spacing w:val="1"/>
          <w:sz w:val="24"/>
        </w:rPr>
        <w:t xml:space="preserve"> </w:t>
      </w:r>
      <w:r>
        <w:rPr>
          <w:sz w:val="24"/>
        </w:rPr>
        <w:t>способов её</w:t>
      </w:r>
      <w:r>
        <w:rPr>
          <w:spacing w:val="-1"/>
          <w:sz w:val="24"/>
        </w:rPr>
        <w:t xml:space="preserve"> </w:t>
      </w:r>
      <w:r>
        <w:rPr>
          <w:sz w:val="24"/>
        </w:rPr>
        <w:t>осуществления;</w:t>
      </w:r>
    </w:p>
    <w:p>
      <w:pPr>
        <w:pStyle w:val="12"/>
        <w:numPr>
          <w:ilvl w:val="0"/>
          <w:numId w:val="2"/>
        </w:numPr>
        <w:tabs>
          <w:tab w:val="left" w:pos="583"/>
        </w:tabs>
        <w:spacing w:line="360" w:lineRule="auto"/>
        <w:ind w:right="249" w:firstLine="0"/>
        <w:rPr>
          <w:sz w:val="24"/>
        </w:rPr>
      </w:pPr>
      <w:r>
        <w:rPr>
          <w:sz w:val="24"/>
        </w:rPr>
        <w:t>умение</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собственную</w:t>
      </w:r>
      <w:r>
        <w:rPr>
          <w:spacing w:val="-57"/>
          <w:sz w:val="24"/>
        </w:rPr>
        <w:t xml:space="preserve"> </w:t>
      </w:r>
      <w:r>
        <w:rPr>
          <w:sz w:val="24"/>
        </w:rPr>
        <w:t>деятельность,</w:t>
      </w:r>
      <w:r>
        <w:rPr>
          <w:spacing w:val="1"/>
          <w:sz w:val="24"/>
        </w:rPr>
        <w:t xml:space="preserve"> </w:t>
      </w:r>
      <w:r>
        <w:rPr>
          <w:sz w:val="24"/>
        </w:rPr>
        <w:t>распределять</w:t>
      </w:r>
      <w:r>
        <w:rPr>
          <w:spacing w:val="1"/>
          <w:sz w:val="24"/>
        </w:rPr>
        <w:t xml:space="preserve"> </w:t>
      </w:r>
      <w:r>
        <w:rPr>
          <w:sz w:val="24"/>
        </w:rPr>
        <w:t>нагрузку</w:t>
      </w:r>
      <w:r>
        <w:rPr>
          <w:spacing w:val="1"/>
          <w:sz w:val="24"/>
        </w:rPr>
        <w:t xml:space="preserve"> </w:t>
      </w:r>
      <w:r>
        <w:rPr>
          <w:sz w:val="24"/>
        </w:rPr>
        <w:t>и</w:t>
      </w:r>
      <w:r>
        <w:rPr>
          <w:spacing w:val="1"/>
          <w:sz w:val="24"/>
        </w:rPr>
        <w:t xml:space="preserve"> </w:t>
      </w:r>
      <w:r>
        <w:rPr>
          <w:sz w:val="24"/>
        </w:rPr>
        <w:t>отдых</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ее</w:t>
      </w:r>
      <w:r>
        <w:rPr>
          <w:spacing w:val="1"/>
          <w:sz w:val="24"/>
        </w:rPr>
        <w:t xml:space="preserve"> </w:t>
      </w:r>
      <w:r>
        <w:rPr>
          <w:sz w:val="24"/>
        </w:rPr>
        <w:t>выполнения,</w:t>
      </w:r>
      <w:r>
        <w:rPr>
          <w:spacing w:val="60"/>
          <w:sz w:val="24"/>
        </w:rPr>
        <w:t xml:space="preserve"> </w:t>
      </w:r>
      <w:r>
        <w:rPr>
          <w:sz w:val="24"/>
        </w:rPr>
        <w:t>определять</w:t>
      </w:r>
      <w:r>
        <w:rPr>
          <w:spacing w:val="1"/>
          <w:sz w:val="24"/>
        </w:rPr>
        <w:t xml:space="preserve"> </w:t>
      </w:r>
      <w:r>
        <w:rPr>
          <w:sz w:val="24"/>
        </w:rPr>
        <w:t>наиболее</w:t>
      </w:r>
      <w:r>
        <w:rPr>
          <w:spacing w:val="-2"/>
          <w:sz w:val="24"/>
        </w:rPr>
        <w:t xml:space="preserve"> </w:t>
      </w:r>
      <w:r>
        <w:rPr>
          <w:sz w:val="24"/>
        </w:rPr>
        <w:t>эффективные</w:t>
      </w:r>
      <w:r>
        <w:rPr>
          <w:spacing w:val="-1"/>
          <w:sz w:val="24"/>
        </w:rPr>
        <w:t xml:space="preserve"> </w:t>
      </w:r>
      <w:r>
        <w:rPr>
          <w:sz w:val="24"/>
        </w:rPr>
        <w:t>способы достижения результата;</w:t>
      </w:r>
    </w:p>
    <w:p>
      <w:pPr>
        <w:pStyle w:val="12"/>
        <w:numPr>
          <w:ilvl w:val="0"/>
          <w:numId w:val="2"/>
        </w:numPr>
        <w:tabs>
          <w:tab w:val="left" w:pos="479"/>
        </w:tabs>
        <w:spacing w:line="362" w:lineRule="auto"/>
        <w:ind w:right="249" w:firstLine="0"/>
        <w:rPr>
          <w:sz w:val="24"/>
        </w:rPr>
      </w:pPr>
      <w:r>
        <w:rPr>
          <w:sz w:val="24"/>
        </w:rPr>
        <w:t>умение характеризовать действия и поступки, давать им анализ и объективную оценку на</w:t>
      </w:r>
      <w:r>
        <w:rPr>
          <w:spacing w:val="1"/>
          <w:sz w:val="24"/>
        </w:rPr>
        <w:t xml:space="preserve"> </w:t>
      </w:r>
      <w:r>
        <w:rPr>
          <w:sz w:val="24"/>
        </w:rPr>
        <w:t>основе</w:t>
      </w:r>
      <w:r>
        <w:rPr>
          <w:spacing w:val="-2"/>
          <w:sz w:val="24"/>
        </w:rPr>
        <w:t xml:space="preserve"> </w:t>
      </w:r>
      <w:r>
        <w:rPr>
          <w:sz w:val="24"/>
        </w:rPr>
        <w:t>освоенных знаний</w:t>
      </w:r>
      <w:r>
        <w:rPr>
          <w:spacing w:val="2"/>
          <w:sz w:val="24"/>
        </w:rPr>
        <w:t xml:space="preserve"> </w:t>
      </w:r>
      <w:r>
        <w:rPr>
          <w:sz w:val="24"/>
        </w:rPr>
        <w:t>и</w:t>
      </w:r>
      <w:r>
        <w:rPr>
          <w:spacing w:val="-2"/>
          <w:sz w:val="24"/>
        </w:rPr>
        <w:t xml:space="preserve"> </w:t>
      </w:r>
      <w:r>
        <w:rPr>
          <w:sz w:val="24"/>
        </w:rPr>
        <w:t>имеющегося опыта;</w:t>
      </w:r>
    </w:p>
    <w:p>
      <w:pPr>
        <w:pStyle w:val="12"/>
        <w:numPr>
          <w:ilvl w:val="0"/>
          <w:numId w:val="2"/>
        </w:numPr>
        <w:tabs>
          <w:tab w:val="left" w:pos="623"/>
        </w:tabs>
        <w:spacing w:line="360" w:lineRule="auto"/>
        <w:ind w:right="251" w:firstLine="0"/>
        <w:rPr>
          <w:sz w:val="24"/>
        </w:rPr>
      </w:pPr>
      <w:r>
        <w:rPr>
          <w:sz w:val="24"/>
        </w:rPr>
        <w:t>понимание</w:t>
      </w:r>
      <w:r>
        <w:rPr>
          <w:spacing w:val="1"/>
          <w:sz w:val="24"/>
        </w:rPr>
        <w:t xml:space="preserve"> </w:t>
      </w:r>
      <w:r>
        <w:rPr>
          <w:sz w:val="24"/>
        </w:rPr>
        <w:t>причин</w:t>
      </w:r>
      <w:r>
        <w:rPr>
          <w:spacing w:val="1"/>
          <w:sz w:val="24"/>
        </w:rPr>
        <w:t xml:space="preserve"> </w:t>
      </w:r>
      <w:r>
        <w:rPr>
          <w:sz w:val="24"/>
        </w:rPr>
        <w:t>успеха</w:t>
      </w:r>
      <w:r>
        <w:rPr>
          <w:spacing w:val="1"/>
          <w:sz w:val="24"/>
        </w:rPr>
        <w:t xml:space="preserve"> </w:t>
      </w:r>
      <w:r>
        <w:rPr>
          <w:sz w:val="24"/>
        </w:rPr>
        <w:t>или</w:t>
      </w:r>
      <w:r>
        <w:rPr>
          <w:spacing w:val="1"/>
          <w:sz w:val="24"/>
        </w:rPr>
        <w:t xml:space="preserve"> </w:t>
      </w:r>
      <w:r>
        <w:rPr>
          <w:sz w:val="24"/>
        </w:rPr>
        <w:t>неуспеха</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конструктивно действовать</w:t>
      </w:r>
      <w:r>
        <w:rPr>
          <w:spacing w:val="2"/>
          <w:sz w:val="24"/>
        </w:rPr>
        <w:t xml:space="preserve"> </w:t>
      </w:r>
      <w:r>
        <w:rPr>
          <w:sz w:val="24"/>
        </w:rPr>
        <w:t>даже</w:t>
      </w:r>
      <w:r>
        <w:rPr>
          <w:spacing w:val="-2"/>
          <w:sz w:val="24"/>
        </w:rPr>
        <w:t xml:space="preserve"> </w:t>
      </w:r>
      <w:r>
        <w:rPr>
          <w:sz w:val="24"/>
        </w:rPr>
        <w:t>в</w:t>
      </w:r>
      <w:r>
        <w:rPr>
          <w:spacing w:val="-2"/>
          <w:sz w:val="24"/>
        </w:rPr>
        <w:t xml:space="preserve"> </w:t>
      </w:r>
      <w:r>
        <w:rPr>
          <w:sz w:val="24"/>
        </w:rPr>
        <w:t>ситуациях неуспеха;</w:t>
      </w:r>
    </w:p>
    <w:p>
      <w:pPr>
        <w:pStyle w:val="12"/>
        <w:numPr>
          <w:ilvl w:val="0"/>
          <w:numId w:val="2"/>
        </w:numPr>
        <w:tabs>
          <w:tab w:val="left" w:pos="479"/>
        </w:tabs>
        <w:spacing w:line="360" w:lineRule="auto"/>
        <w:ind w:right="250" w:firstLine="0"/>
        <w:rPr>
          <w:sz w:val="24"/>
        </w:rPr>
      </w:pPr>
      <w:r>
        <w:rPr>
          <w:sz w:val="24"/>
        </w:rPr>
        <w:t>определение общей цели и путей её достижения, умение договариваться о распределении</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адекватная</w:t>
      </w:r>
      <w:r>
        <w:rPr>
          <w:spacing w:val="1"/>
          <w:sz w:val="24"/>
        </w:rPr>
        <w:t xml:space="preserve"> </w:t>
      </w:r>
      <w:r>
        <w:rPr>
          <w:sz w:val="24"/>
        </w:rPr>
        <w:t>оценка</w:t>
      </w:r>
      <w:r>
        <w:rPr>
          <w:spacing w:val="1"/>
          <w:sz w:val="24"/>
        </w:rPr>
        <w:t xml:space="preserve"> </w:t>
      </w:r>
      <w:r>
        <w:rPr>
          <w:sz w:val="24"/>
        </w:rPr>
        <w:t>собственного</w:t>
      </w:r>
      <w:r>
        <w:rPr>
          <w:spacing w:val="-1"/>
          <w:sz w:val="24"/>
        </w:rPr>
        <w:t xml:space="preserve"> </w:t>
      </w:r>
      <w:r>
        <w:rPr>
          <w:sz w:val="24"/>
        </w:rPr>
        <w:t>поведения и</w:t>
      </w:r>
      <w:r>
        <w:rPr>
          <w:spacing w:val="1"/>
          <w:sz w:val="24"/>
        </w:rPr>
        <w:t xml:space="preserve"> </w:t>
      </w:r>
      <w:r>
        <w:rPr>
          <w:sz w:val="24"/>
        </w:rPr>
        <w:t>поведения окружающих;</w:t>
      </w:r>
    </w:p>
    <w:p>
      <w:pPr>
        <w:pStyle w:val="12"/>
        <w:numPr>
          <w:ilvl w:val="0"/>
          <w:numId w:val="2"/>
        </w:numPr>
        <w:tabs>
          <w:tab w:val="left" w:pos="542"/>
        </w:tabs>
        <w:spacing w:line="360" w:lineRule="auto"/>
        <w:ind w:right="247" w:firstLine="0"/>
        <w:rPr>
          <w:sz w:val="24"/>
        </w:rPr>
      </w:pPr>
      <w:r>
        <w:rPr>
          <w:sz w:val="24"/>
        </w:rPr>
        <w:t>обеспечение</w:t>
      </w:r>
      <w:r>
        <w:rPr>
          <w:spacing w:val="1"/>
          <w:sz w:val="24"/>
        </w:rPr>
        <w:t xml:space="preserve"> </w:t>
      </w:r>
      <w:r>
        <w:rPr>
          <w:sz w:val="24"/>
        </w:rPr>
        <w:t>защиты</w:t>
      </w:r>
      <w:r>
        <w:rPr>
          <w:spacing w:val="1"/>
          <w:sz w:val="24"/>
        </w:rPr>
        <w:t xml:space="preserve"> </w:t>
      </w:r>
      <w:r>
        <w:rPr>
          <w:sz w:val="24"/>
        </w:rPr>
        <w:t>и</w:t>
      </w:r>
      <w:r>
        <w:rPr>
          <w:spacing w:val="1"/>
          <w:sz w:val="24"/>
        </w:rPr>
        <w:t xml:space="preserve"> </w:t>
      </w:r>
      <w:r>
        <w:rPr>
          <w:sz w:val="24"/>
        </w:rPr>
        <w:t>сохранности</w:t>
      </w:r>
      <w:r>
        <w:rPr>
          <w:spacing w:val="1"/>
          <w:sz w:val="24"/>
        </w:rPr>
        <w:t xml:space="preserve"> </w:t>
      </w:r>
      <w:r>
        <w:rPr>
          <w:sz w:val="24"/>
        </w:rPr>
        <w:t>природы</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активного</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p>
    <w:p>
      <w:pPr>
        <w:pStyle w:val="12"/>
        <w:numPr>
          <w:ilvl w:val="0"/>
          <w:numId w:val="2"/>
        </w:numPr>
        <w:tabs>
          <w:tab w:val="left" w:pos="602"/>
        </w:tabs>
        <w:spacing w:line="360" w:lineRule="auto"/>
        <w:ind w:right="253" w:firstLine="0"/>
        <w:rPr>
          <w:sz w:val="24"/>
        </w:rPr>
      </w:pPr>
      <w:r>
        <w:rPr>
          <w:sz w:val="24"/>
        </w:rPr>
        <w:t>способность</w:t>
      </w:r>
      <w:r>
        <w:rPr>
          <w:spacing w:val="1"/>
          <w:sz w:val="24"/>
        </w:rPr>
        <w:t xml:space="preserve"> </w:t>
      </w:r>
      <w:r>
        <w:rPr>
          <w:sz w:val="24"/>
        </w:rPr>
        <w:t>организации</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требований</w:t>
      </w:r>
      <w:r>
        <w:rPr>
          <w:spacing w:val="1"/>
          <w:sz w:val="24"/>
        </w:rPr>
        <w:t xml:space="preserve"> </w:t>
      </w:r>
      <w:r>
        <w:rPr>
          <w:sz w:val="24"/>
        </w:rPr>
        <w:t>её</w:t>
      </w:r>
      <w:r>
        <w:rPr>
          <w:spacing w:val="1"/>
          <w:sz w:val="24"/>
        </w:rPr>
        <w:t xml:space="preserve"> </w:t>
      </w:r>
      <w:r>
        <w:rPr>
          <w:sz w:val="24"/>
        </w:rPr>
        <w:t>безопасности,</w:t>
      </w:r>
      <w:r>
        <w:rPr>
          <w:spacing w:val="-1"/>
          <w:sz w:val="24"/>
        </w:rPr>
        <w:t xml:space="preserve"> </w:t>
      </w:r>
      <w:r>
        <w:rPr>
          <w:sz w:val="24"/>
        </w:rPr>
        <w:t>сохранности</w:t>
      </w:r>
      <w:r>
        <w:rPr>
          <w:spacing w:val="2"/>
          <w:sz w:val="24"/>
        </w:rPr>
        <w:t xml:space="preserve"> </w:t>
      </w:r>
      <w:r>
        <w:rPr>
          <w:sz w:val="24"/>
        </w:rPr>
        <w:t>инвентаря</w:t>
      </w:r>
      <w:r>
        <w:rPr>
          <w:spacing w:val="-1"/>
          <w:sz w:val="24"/>
        </w:rPr>
        <w:t xml:space="preserve"> </w:t>
      </w:r>
      <w:r>
        <w:rPr>
          <w:sz w:val="24"/>
        </w:rPr>
        <w:t>и</w:t>
      </w:r>
      <w:r>
        <w:rPr>
          <w:spacing w:val="-1"/>
          <w:sz w:val="24"/>
        </w:rPr>
        <w:t xml:space="preserve"> </w:t>
      </w:r>
      <w:r>
        <w:rPr>
          <w:sz w:val="24"/>
        </w:rPr>
        <w:t>оборудования, организации</w:t>
      </w:r>
      <w:r>
        <w:rPr>
          <w:spacing w:val="1"/>
          <w:sz w:val="24"/>
        </w:rPr>
        <w:t xml:space="preserve"> </w:t>
      </w:r>
      <w:r>
        <w:rPr>
          <w:sz w:val="24"/>
        </w:rPr>
        <w:t>места</w:t>
      </w:r>
      <w:r>
        <w:rPr>
          <w:spacing w:val="-1"/>
          <w:sz w:val="24"/>
        </w:rPr>
        <w:t xml:space="preserve"> </w:t>
      </w:r>
      <w:r>
        <w:rPr>
          <w:sz w:val="24"/>
        </w:rPr>
        <w:t>занятий;</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7"/>
        </w:tabs>
        <w:spacing w:before="100" w:line="360" w:lineRule="auto"/>
        <w:ind w:right="247" w:firstLine="0"/>
        <w:rPr>
          <w:sz w:val="24"/>
        </w:rPr>
      </w:pPr>
      <w:r>
        <w:rPr>
          <w:sz w:val="24"/>
        </w:rPr>
        <w:t>способность выделять и обосновывать эстетические признаки в физических упражнениях,</w:t>
      </w:r>
      <w:r>
        <w:rPr>
          <w:spacing w:val="1"/>
          <w:sz w:val="24"/>
        </w:rPr>
        <w:t xml:space="preserve"> </w:t>
      </w:r>
      <w:r>
        <w:rPr>
          <w:sz w:val="24"/>
        </w:rPr>
        <w:t>двигательных</w:t>
      </w:r>
      <w:r>
        <w:rPr>
          <w:spacing w:val="1"/>
          <w:sz w:val="24"/>
        </w:rPr>
        <w:t xml:space="preserve"> </w:t>
      </w:r>
      <w:r>
        <w:rPr>
          <w:sz w:val="24"/>
        </w:rPr>
        <w:t>действиях,</w:t>
      </w:r>
      <w:r>
        <w:rPr>
          <w:spacing w:val="1"/>
          <w:sz w:val="24"/>
        </w:rPr>
        <w:t xml:space="preserve"> </w:t>
      </w:r>
      <w:r>
        <w:rPr>
          <w:sz w:val="24"/>
        </w:rPr>
        <w:t>оценивать</w:t>
      </w:r>
      <w:r>
        <w:rPr>
          <w:spacing w:val="1"/>
          <w:sz w:val="24"/>
        </w:rPr>
        <w:t xml:space="preserve"> </w:t>
      </w:r>
      <w:r>
        <w:rPr>
          <w:sz w:val="24"/>
        </w:rPr>
        <w:t>красоту</w:t>
      </w:r>
      <w:r>
        <w:rPr>
          <w:spacing w:val="1"/>
          <w:sz w:val="24"/>
        </w:rPr>
        <w:t xml:space="preserve"> </w:t>
      </w:r>
      <w:r>
        <w:rPr>
          <w:sz w:val="24"/>
        </w:rPr>
        <w:t>телосложения</w:t>
      </w:r>
      <w:r>
        <w:rPr>
          <w:spacing w:val="1"/>
          <w:sz w:val="24"/>
        </w:rPr>
        <w:t xml:space="preserve"> </w:t>
      </w:r>
      <w:r>
        <w:rPr>
          <w:sz w:val="24"/>
        </w:rPr>
        <w:t>и</w:t>
      </w:r>
      <w:r>
        <w:rPr>
          <w:spacing w:val="1"/>
          <w:sz w:val="24"/>
        </w:rPr>
        <w:t xml:space="preserve"> </w:t>
      </w:r>
      <w:r>
        <w:rPr>
          <w:sz w:val="24"/>
        </w:rPr>
        <w:t>осанки,</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с</w:t>
      </w:r>
      <w:r>
        <w:rPr>
          <w:spacing w:val="1"/>
          <w:sz w:val="24"/>
        </w:rPr>
        <w:t xml:space="preserve"> </w:t>
      </w:r>
      <w:r>
        <w:rPr>
          <w:sz w:val="24"/>
        </w:rPr>
        <w:t>эталонными</w:t>
      </w:r>
      <w:r>
        <w:rPr>
          <w:spacing w:val="1"/>
          <w:sz w:val="24"/>
        </w:rPr>
        <w:t xml:space="preserve"> </w:t>
      </w:r>
      <w:r>
        <w:rPr>
          <w:sz w:val="24"/>
        </w:rPr>
        <w:t>образцами;</w:t>
      </w:r>
    </w:p>
    <w:p>
      <w:pPr>
        <w:pStyle w:val="12"/>
        <w:numPr>
          <w:ilvl w:val="0"/>
          <w:numId w:val="2"/>
        </w:numPr>
        <w:tabs>
          <w:tab w:val="left" w:pos="561"/>
        </w:tabs>
        <w:spacing w:line="360" w:lineRule="auto"/>
        <w:ind w:right="251" w:firstLine="0"/>
        <w:rPr>
          <w:sz w:val="24"/>
        </w:rPr>
      </w:pPr>
      <w:r>
        <w:rPr>
          <w:sz w:val="24"/>
        </w:rPr>
        <w:t>владение</w:t>
      </w:r>
      <w:r>
        <w:rPr>
          <w:spacing w:val="1"/>
          <w:sz w:val="24"/>
        </w:rPr>
        <w:t xml:space="preserve"> </w:t>
      </w:r>
      <w:r>
        <w:rPr>
          <w:sz w:val="24"/>
        </w:rPr>
        <w:t>основами</w:t>
      </w:r>
      <w:r>
        <w:rPr>
          <w:spacing w:val="1"/>
          <w:sz w:val="24"/>
        </w:rPr>
        <w:t xml:space="preserve"> </w:t>
      </w:r>
      <w:r>
        <w:rPr>
          <w:sz w:val="24"/>
        </w:rPr>
        <w:t>самоконтроля,</w:t>
      </w:r>
      <w:r>
        <w:rPr>
          <w:spacing w:val="1"/>
          <w:sz w:val="24"/>
        </w:rPr>
        <w:t xml:space="preserve"> </w:t>
      </w:r>
      <w:r>
        <w:rPr>
          <w:sz w:val="24"/>
        </w:rPr>
        <w:t>самооценки,</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осознанного выбора</w:t>
      </w:r>
      <w:r>
        <w:rPr>
          <w:spacing w:val="-1"/>
          <w:sz w:val="24"/>
        </w:rPr>
        <w:t xml:space="preserve"> </w:t>
      </w:r>
      <w:r>
        <w:rPr>
          <w:sz w:val="24"/>
        </w:rPr>
        <w:t>в</w:t>
      </w:r>
      <w:r>
        <w:rPr>
          <w:spacing w:val="1"/>
          <w:sz w:val="24"/>
        </w:rPr>
        <w:t xml:space="preserve"> </w:t>
      </w:r>
      <w:r>
        <w:rPr>
          <w:sz w:val="24"/>
        </w:rPr>
        <w:t>учебной и</w:t>
      </w:r>
      <w:r>
        <w:rPr>
          <w:spacing w:val="1"/>
          <w:sz w:val="24"/>
        </w:rPr>
        <w:t xml:space="preserve"> </w:t>
      </w:r>
      <w:r>
        <w:rPr>
          <w:sz w:val="24"/>
        </w:rPr>
        <w:t>познавательной</w:t>
      </w:r>
      <w:r>
        <w:rPr>
          <w:spacing w:val="2"/>
          <w:sz w:val="24"/>
        </w:rPr>
        <w:t xml:space="preserve"> </w:t>
      </w:r>
      <w:r>
        <w:rPr>
          <w:sz w:val="24"/>
        </w:rPr>
        <w:t>деятельности.</w:t>
      </w:r>
    </w:p>
    <w:p>
      <w:pPr>
        <w:pStyle w:val="12"/>
        <w:numPr>
          <w:ilvl w:val="3"/>
          <w:numId w:val="62"/>
        </w:numPr>
        <w:tabs>
          <w:tab w:val="left" w:pos="1214"/>
        </w:tabs>
        <w:spacing w:line="360" w:lineRule="auto"/>
        <w:ind w:right="248" w:firstLine="0"/>
        <w:jc w:val="both"/>
        <w:rPr>
          <w:sz w:val="24"/>
        </w:rPr>
      </w:pPr>
      <w:r>
        <w:rPr>
          <w:sz w:val="24"/>
        </w:rPr>
        <w:t>При</w:t>
      </w:r>
      <w:r>
        <w:rPr>
          <w:spacing w:val="1"/>
          <w:sz w:val="24"/>
        </w:rPr>
        <w:t xml:space="preserve"> </w:t>
      </w:r>
      <w:r>
        <w:rPr>
          <w:sz w:val="24"/>
        </w:rPr>
        <w:t>изучении</w:t>
      </w:r>
      <w:r>
        <w:rPr>
          <w:spacing w:val="1"/>
          <w:sz w:val="24"/>
        </w:rPr>
        <w:t xml:space="preserve"> </w:t>
      </w:r>
      <w:r>
        <w:rPr>
          <w:sz w:val="24"/>
        </w:rPr>
        <w:t>модуля</w:t>
      </w:r>
      <w:r>
        <w:rPr>
          <w:spacing w:val="1"/>
          <w:sz w:val="24"/>
        </w:rPr>
        <w:t xml:space="preserve"> </w:t>
      </w:r>
      <w:r>
        <w:rPr>
          <w:sz w:val="24"/>
        </w:rPr>
        <w:t>«Триатлон»</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обучающихся 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предметные</w:t>
      </w:r>
      <w:r>
        <w:rPr>
          <w:spacing w:val="-2"/>
          <w:sz w:val="24"/>
        </w:rPr>
        <w:t xml:space="preserve"> </w:t>
      </w:r>
      <w:r>
        <w:rPr>
          <w:sz w:val="24"/>
        </w:rPr>
        <w:t>результаты:</w:t>
      </w:r>
    </w:p>
    <w:p>
      <w:pPr>
        <w:pStyle w:val="12"/>
        <w:numPr>
          <w:ilvl w:val="0"/>
          <w:numId w:val="2"/>
        </w:numPr>
        <w:tabs>
          <w:tab w:val="left" w:pos="463"/>
        </w:tabs>
        <w:spacing w:line="360" w:lineRule="auto"/>
        <w:ind w:right="257" w:firstLine="0"/>
        <w:rPr>
          <w:sz w:val="24"/>
        </w:rPr>
      </w:pPr>
      <w:r>
        <w:rPr>
          <w:sz w:val="24"/>
        </w:rPr>
        <w:t>представления о роли и значении занятий триатлоном, как средством укрепления здоровья,</w:t>
      </w:r>
      <w:r>
        <w:rPr>
          <w:spacing w:val="1"/>
          <w:sz w:val="24"/>
        </w:rPr>
        <w:t xml:space="preserve"> </w:t>
      </w:r>
      <w:r>
        <w:rPr>
          <w:sz w:val="24"/>
        </w:rPr>
        <w:t>закаливания</w:t>
      </w:r>
      <w:r>
        <w:rPr>
          <w:spacing w:val="-4"/>
          <w:sz w:val="24"/>
        </w:rPr>
        <w:t xml:space="preserve"> </w:t>
      </w:r>
      <w:r>
        <w:rPr>
          <w:sz w:val="24"/>
        </w:rPr>
        <w:t>и развития</w:t>
      </w:r>
      <w:r>
        <w:rPr>
          <w:spacing w:val="-3"/>
          <w:sz w:val="24"/>
        </w:rPr>
        <w:t xml:space="preserve"> </w:t>
      </w:r>
      <w:r>
        <w:rPr>
          <w:sz w:val="24"/>
        </w:rPr>
        <w:t>физических</w:t>
      </w:r>
      <w:r>
        <w:rPr>
          <w:spacing w:val="3"/>
          <w:sz w:val="24"/>
        </w:rPr>
        <w:t xml:space="preserve"> </w:t>
      </w:r>
      <w:r>
        <w:rPr>
          <w:sz w:val="24"/>
        </w:rPr>
        <w:t>качеств человека;</w:t>
      </w:r>
    </w:p>
    <w:p>
      <w:pPr>
        <w:pStyle w:val="12"/>
        <w:numPr>
          <w:ilvl w:val="0"/>
          <w:numId w:val="2"/>
        </w:numPr>
        <w:tabs>
          <w:tab w:val="left" w:pos="453"/>
        </w:tabs>
        <w:spacing w:line="360" w:lineRule="auto"/>
        <w:ind w:right="251" w:firstLine="0"/>
        <w:rPr>
          <w:sz w:val="24"/>
        </w:rPr>
      </w:pPr>
      <w:r>
        <w:rPr>
          <w:sz w:val="24"/>
        </w:rPr>
        <w:t>знания по истории возникновения триатлона, достижениях Национальной сборной команды</w:t>
      </w:r>
      <w:r>
        <w:rPr>
          <w:spacing w:val="-57"/>
          <w:sz w:val="24"/>
        </w:rPr>
        <w:t xml:space="preserve"> </w:t>
      </w:r>
      <w:r>
        <w:rPr>
          <w:sz w:val="24"/>
        </w:rPr>
        <w:t>страны по триатлону на чемпионатах мира, Европы, Олимпийских играх; о легендарных</w:t>
      </w:r>
      <w:r>
        <w:rPr>
          <w:spacing w:val="1"/>
          <w:sz w:val="24"/>
        </w:rPr>
        <w:t xml:space="preserve"> </w:t>
      </w:r>
      <w:r>
        <w:rPr>
          <w:sz w:val="24"/>
        </w:rPr>
        <w:t>отечественных и зарубежных</w:t>
      </w:r>
      <w:r>
        <w:rPr>
          <w:spacing w:val="1"/>
          <w:sz w:val="24"/>
        </w:rPr>
        <w:t xml:space="preserve"> </w:t>
      </w:r>
      <w:r>
        <w:rPr>
          <w:sz w:val="24"/>
        </w:rPr>
        <w:t>триатлонистах</w:t>
      </w:r>
      <w:r>
        <w:rPr>
          <w:spacing w:val="-1"/>
          <w:sz w:val="24"/>
        </w:rPr>
        <w:t xml:space="preserve"> </w:t>
      </w:r>
      <w:r>
        <w:rPr>
          <w:sz w:val="24"/>
        </w:rPr>
        <w:t>и</w:t>
      </w:r>
      <w:r>
        <w:rPr>
          <w:spacing w:val="-3"/>
          <w:sz w:val="24"/>
        </w:rPr>
        <w:t xml:space="preserve"> </w:t>
      </w:r>
      <w:r>
        <w:rPr>
          <w:sz w:val="24"/>
        </w:rPr>
        <w:t>тренерах;</w:t>
      </w:r>
    </w:p>
    <w:p>
      <w:pPr>
        <w:pStyle w:val="12"/>
        <w:numPr>
          <w:ilvl w:val="0"/>
          <w:numId w:val="2"/>
        </w:numPr>
        <w:tabs>
          <w:tab w:val="left" w:pos="532"/>
        </w:tabs>
        <w:spacing w:before="2" w:line="360" w:lineRule="auto"/>
        <w:ind w:right="254" w:firstLine="0"/>
        <w:rPr>
          <w:sz w:val="24"/>
        </w:rPr>
      </w:pPr>
      <w:r>
        <w:rPr>
          <w:sz w:val="24"/>
        </w:rPr>
        <w:t>знания</w:t>
      </w:r>
      <w:r>
        <w:rPr>
          <w:spacing w:val="1"/>
          <w:sz w:val="24"/>
        </w:rPr>
        <w:t xml:space="preserve"> </w:t>
      </w:r>
      <w:r>
        <w:rPr>
          <w:sz w:val="24"/>
        </w:rPr>
        <w:t>о</w:t>
      </w:r>
      <w:r>
        <w:rPr>
          <w:spacing w:val="1"/>
          <w:sz w:val="24"/>
        </w:rPr>
        <w:t xml:space="preserve"> </w:t>
      </w:r>
      <w:r>
        <w:rPr>
          <w:sz w:val="24"/>
        </w:rPr>
        <w:t>спортивных</w:t>
      </w:r>
      <w:r>
        <w:rPr>
          <w:spacing w:val="1"/>
          <w:sz w:val="24"/>
        </w:rPr>
        <w:t xml:space="preserve"> </w:t>
      </w:r>
      <w:r>
        <w:rPr>
          <w:sz w:val="24"/>
        </w:rPr>
        <w:t>дисциплинах</w:t>
      </w:r>
      <w:r>
        <w:rPr>
          <w:spacing w:val="1"/>
          <w:sz w:val="24"/>
        </w:rPr>
        <w:t xml:space="preserve"> </w:t>
      </w:r>
      <w:r>
        <w:rPr>
          <w:sz w:val="24"/>
        </w:rPr>
        <w:t>триатлона</w:t>
      </w:r>
      <w:r>
        <w:rPr>
          <w:spacing w:val="1"/>
          <w:sz w:val="24"/>
        </w:rPr>
        <w:t xml:space="preserve"> </w:t>
      </w:r>
      <w:r>
        <w:rPr>
          <w:sz w:val="24"/>
        </w:rPr>
        <w:t>и</w:t>
      </w:r>
      <w:r>
        <w:rPr>
          <w:spacing w:val="1"/>
          <w:sz w:val="24"/>
        </w:rPr>
        <w:t xml:space="preserve"> </w:t>
      </w:r>
      <w:r>
        <w:rPr>
          <w:sz w:val="24"/>
        </w:rPr>
        <w:t>основных</w:t>
      </w:r>
      <w:r>
        <w:rPr>
          <w:spacing w:val="1"/>
          <w:sz w:val="24"/>
        </w:rPr>
        <w:t xml:space="preserve"> </w:t>
      </w:r>
      <w:r>
        <w:rPr>
          <w:sz w:val="24"/>
        </w:rPr>
        <w:t>правилах</w:t>
      </w:r>
      <w:r>
        <w:rPr>
          <w:spacing w:val="1"/>
          <w:sz w:val="24"/>
        </w:rPr>
        <w:t xml:space="preserve"> </w:t>
      </w:r>
      <w:r>
        <w:rPr>
          <w:sz w:val="24"/>
        </w:rPr>
        <w:t>соревнований</w:t>
      </w:r>
      <w:r>
        <w:rPr>
          <w:spacing w:val="1"/>
          <w:sz w:val="24"/>
        </w:rPr>
        <w:t xml:space="preserve"> </w:t>
      </w:r>
      <w:r>
        <w:rPr>
          <w:sz w:val="24"/>
        </w:rPr>
        <w:t>по</w:t>
      </w:r>
      <w:r>
        <w:rPr>
          <w:spacing w:val="1"/>
          <w:sz w:val="24"/>
        </w:rPr>
        <w:t xml:space="preserve"> </w:t>
      </w:r>
      <w:r>
        <w:rPr>
          <w:sz w:val="24"/>
        </w:rPr>
        <w:t>триатлону;</w:t>
      </w:r>
    </w:p>
    <w:p>
      <w:pPr>
        <w:pStyle w:val="12"/>
        <w:numPr>
          <w:ilvl w:val="0"/>
          <w:numId w:val="2"/>
        </w:numPr>
        <w:tabs>
          <w:tab w:val="left" w:pos="458"/>
        </w:tabs>
        <w:spacing w:line="360" w:lineRule="auto"/>
        <w:ind w:right="261" w:firstLine="0"/>
        <w:rPr>
          <w:sz w:val="24"/>
        </w:rPr>
      </w:pPr>
      <w:r>
        <w:rPr>
          <w:sz w:val="24"/>
        </w:rPr>
        <w:t>навыки безопасного поведения во время занятий триатлоном и посещений соревнований по</w:t>
      </w:r>
      <w:r>
        <w:rPr>
          <w:spacing w:val="-57"/>
          <w:sz w:val="24"/>
        </w:rPr>
        <w:t xml:space="preserve"> </w:t>
      </w:r>
      <w:r>
        <w:rPr>
          <w:sz w:val="24"/>
        </w:rPr>
        <w:t>триатлону;</w:t>
      </w:r>
    </w:p>
    <w:p>
      <w:pPr>
        <w:pStyle w:val="12"/>
        <w:numPr>
          <w:ilvl w:val="0"/>
          <w:numId w:val="2"/>
        </w:numPr>
        <w:tabs>
          <w:tab w:val="left" w:pos="482"/>
        </w:tabs>
        <w:spacing w:line="360" w:lineRule="auto"/>
        <w:ind w:right="248" w:firstLine="0"/>
        <w:rPr>
          <w:sz w:val="24"/>
        </w:rPr>
      </w:pPr>
      <w:r>
        <w:rPr>
          <w:sz w:val="24"/>
        </w:rPr>
        <w:t>знания и соблюдение базовых правил личной гигиены, требований к спортивной одежде,</w:t>
      </w:r>
      <w:r>
        <w:rPr>
          <w:spacing w:val="1"/>
          <w:sz w:val="24"/>
        </w:rPr>
        <w:t xml:space="preserve"> </w:t>
      </w:r>
      <w:r>
        <w:rPr>
          <w:sz w:val="24"/>
        </w:rPr>
        <w:t>обуви</w:t>
      </w:r>
      <w:r>
        <w:rPr>
          <w:spacing w:val="-1"/>
          <w:sz w:val="24"/>
        </w:rPr>
        <w:t xml:space="preserve"> </w:t>
      </w:r>
      <w:r>
        <w:rPr>
          <w:sz w:val="24"/>
        </w:rPr>
        <w:t>и спортивному</w:t>
      </w:r>
      <w:r>
        <w:rPr>
          <w:spacing w:val="-8"/>
          <w:sz w:val="24"/>
        </w:rPr>
        <w:t xml:space="preserve"> </w:t>
      </w:r>
      <w:r>
        <w:rPr>
          <w:sz w:val="24"/>
        </w:rPr>
        <w:t>инвентарю для занятий</w:t>
      </w:r>
      <w:r>
        <w:rPr>
          <w:spacing w:val="-1"/>
          <w:sz w:val="24"/>
        </w:rPr>
        <w:t xml:space="preserve"> </w:t>
      </w:r>
      <w:r>
        <w:rPr>
          <w:sz w:val="24"/>
        </w:rPr>
        <w:t>триатлоном;</w:t>
      </w:r>
    </w:p>
    <w:p>
      <w:pPr>
        <w:pStyle w:val="12"/>
        <w:numPr>
          <w:ilvl w:val="0"/>
          <w:numId w:val="2"/>
        </w:numPr>
        <w:tabs>
          <w:tab w:val="left" w:pos="465"/>
        </w:tabs>
        <w:spacing w:line="360" w:lineRule="auto"/>
        <w:ind w:right="260" w:firstLine="0"/>
        <w:rPr>
          <w:sz w:val="24"/>
        </w:rPr>
      </w:pPr>
      <w:r>
        <w:rPr>
          <w:sz w:val="24"/>
        </w:rPr>
        <w:t>знания о базовых навыках самоконтроля и наблюдения за своим физическим состоянием и</w:t>
      </w:r>
      <w:r>
        <w:rPr>
          <w:spacing w:val="1"/>
          <w:sz w:val="24"/>
        </w:rPr>
        <w:t xml:space="preserve"> </w:t>
      </w:r>
      <w:r>
        <w:rPr>
          <w:sz w:val="24"/>
        </w:rPr>
        <w:t>величиной</w:t>
      </w:r>
      <w:r>
        <w:rPr>
          <w:spacing w:val="-1"/>
          <w:sz w:val="24"/>
        </w:rPr>
        <w:t xml:space="preserve"> </w:t>
      </w:r>
      <w:r>
        <w:rPr>
          <w:sz w:val="24"/>
        </w:rPr>
        <w:t>физических</w:t>
      </w:r>
      <w:r>
        <w:rPr>
          <w:spacing w:val="-1"/>
          <w:sz w:val="24"/>
        </w:rPr>
        <w:t xml:space="preserve"> </w:t>
      </w:r>
      <w:r>
        <w:rPr>
          <w:sz w:val="24"/>
        </w:rPr>
        <w:t>нагрузок;</w:t>
      </w:r>
    </w:p>
    <w:p>
      <w:pPr>
        <w:pStyle w:val="12"/>
        <w:numPr>
          <w:ilvl w:val="0"/>
          <w:numId w:val="2"/>
        </w:numPr>
        <w:tabs>
          <w:tab w:val="left" w:pos="487"/>
        </w:tabs>
        <w:spacing w:line="360" w:lineRule="auto"/>
        <w:ind w:right="251" w:firstLine="0"/>
        <w:rPr>
          <w:sz w:val="24"/>
        </w:rPr>
      </w:pPr>
      <w:r>
        <w:rPr>
          <w:sz w:val="24"/>
        </w:rPr>
        <w:t>знания основ организации самостоятельных занятий физической культурой и спортом со</w:t>
      </w:r>
      <w:r>
        <w:rPr>
          <w:spacing w:val="1"/>
          <w:sz w:val="24"/>
        </w:rPr>
        <w:t xml:space="preserve"> </w:t>
      </w:r>
      <w:r>
        <w:rPr>
          <w:sz w:val="24"/>
        </w:rPr>
        <w:t>сверстниками,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проведения</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специальной</w:t>
      </w:r>
      <w:r>
        <w:rPr>
          <w:spacing w:val="1"/>
          <w:sz w:val="24"/>
        </w:rPr>
        <w:t xml:space="preserve"> </w:t>
      </w:r>
      <w:r>
        <w:rPr>
          <w:sz w:val="24"/>
        </w:rPr>
        <w:t>направленности с</w:t>
      </w:r>
      <w:r>
        <w:rPr>
          <w:spacing w:val="-1"/>
          <w:sz w:val="24"/>
        </w:rPr>
        <w:t xml:space="preserve"> </w:t>
      </w:r>
      <w:r>
        <w:rPr>
          <w:sz w:val="24"/>
        </w:rPr>
        <w:t>элементами триатлона;</w:t>
      </w:r>
    </w:p>
    <w:p>
      <w:pPr>
        <w:pStyle w:val="12"/>
        <w:numPr>
          <w:ilvl w:val="0"/>
          <w:numId w:val="2"/>
        </w:numPr>
        <w:tabs>
          <w:tab w:val="left" w:pos="479"/>
        </w:tabs>
        <w:spacing w:line="360" w:lineRule="auto"/>
        <w:ind w:right="250" w:firstLine="0"/>
        <w:rPr>
          <w:sz w:val="24"/>
        </w:rPr>
      </w:pPr>
      <w:r>
        <w:rPr>
          <w:sz w:val="24"/>
        </w:rPr>
        <w:t>знание, умение составлять и осваивать упражнения и комплексы утренней гигиенической</w:t>
      </w:r>
      <w:r>
        <w:rPr>
          <w:spacing w:val="1"/>
          <w:sz w:val="24"/>
        </w:rPr>
        <w:t xml:space="preserve"> </w:t>
      </w:r>
      <w:r>
        <w:rPr>
          <w:sz w:val="24"/>
        </w:rPr>
        <w:t>гимнастики,</w:t>
      </w:r>
      <w:r>
        <w:rPr>
          <w:spacing w:val="1"/>
          <w:sz w:val="24"/>
        </w:rPr>
        <w:t xml:space="preserve"> </w:t>
      </w:r>
      <w:r>
        <w:rPr>
          <w:sz w:val="24"/>
        </w:rPr>
        <w:t>дыхательной</w:t>
      </w:r>
      <w:r>
        <w:rPr>
          <w:spacing w:val="1"/>
          <w:sz w:val="24"/>
        </w:rPr>
        <w:t xml:space="preserve"> </w:t>
      </w:r>
      <w:r>
        <w:rPr>
          <w:sz w:val="24"/>
        </w:rPr>
        <w:t>гимнастики,</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глаз,</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осанки,</w:t>
      </w:r>
      <w:r>
        <w:rPr>
          <w:spacing w:val="1"/>
          <w:sz w:val="24"/>
        </w:rPr>
        <w:t xml:space="preserve"> </w:t>
      </w:r>
      <w:r>
        <w:rPr>
          <w:sz w:val="24"/>
        </w:rPr>
        <w:t>профилактики</w:t>
      </w:r>
      <w:r>
        <w:rPr>
          <w:spacing w:val="-1"/>
          <w:sz w:val="24"/>
        </w:rPr>
        <w:t xml:space="preserve"> </w:t>
      </w:r>
      <w:r>
        <w:rPr>
          <w:sz w:val="24"/>
        </w:rPr>
        <w:t>плоскостопия;</w:t>
      </w:r>
    </w:p>
    <w:p>
      <w:pPr>
        <w:pStyle w:val="12"/>
        <w:numPr>
          <w:ilvl w:val="0"/>
          <w:numId w:val="2"/>
        </w:numPr>
        <w:tabs>
          <w:tab w:val="left" w:pos="614"/>
        </w:tabs>
        <w:spacing w:before="1" w:line="360" w:lineRule="auto"/>
        <w:ind w:right="251" w:firstLine="0"/>
        <w:rPr>
          <w:sz w:val="24"/>
        </w:rPr>
      </w:pPr>
      <w:r>
        <w:rPr>
          <w:sz w:val="24"/>
        </w:rPr>
        <w:t>умение</w:t>
      </w:r>
      <w:r>
        <w:rPr>
          <w:spacing w:val="1"/>
          <w:sz w:val="24"/>
        </w:rPr>
        <w:t xml:space="preserve"> </w:t>
      </w:r>
      <w:r>
        <w:rPr>
          <w:sz w:val="24"/>
        </w:rPr>
        <w:t>выполнять</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и</w:t>
      </w:r>
      <w:r>
        <w:rPr>
          <w:spacing w:val="1"/>
          <w:sz w:val="24"/>
        </w:rPr>
        <w:t xml:space="preserve"> </w:t>
      </w:r>
      <w:r>
        <w:rPr>
          <w:sz w:val="24"/>
        </w:rPr>
        <w:t>корригирующих</w:t>
      </w:r>
      <w:r>
        <w:rPr>
          <w:spacing w:val="1"/>
          <w:sz w:val="24"/>
        </w:rPr>
        <w:t xml:space="preserve"> </w:t>
      </w:r>
      <w:r>
        <w:rPr>
          <w:sz w:val="24"/>
        </w:rPr>
        <w:t>упражнений,</w:t>
      </w:r>
      <w:r>
        <w:rPr>
          <w:spacing w:val="1"/>
          <w:sz w:val="24"/>
        </w:rPr>
        <w:t xml:space="preserve"> </w:t>
      </w:r>
      <w:r>
        <w:rPr>
          <w:sz w:val="24"/>
        </w:rPr>
        <w:t>упражнений</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быстроты,</w:t>
      </w:r>
      <w:r>
        <w:rPr>
          <w:spacing w:val="1"/>
          <w:sz w:val="24"/>
        </w:rPr>
        <w:t xml:space="preserve"> </w:t>
      </w:r>
      <w:r>
        <w:rPr>
          <w:sz w:val="24"/>
        </w:rPr>
        <w:t>ловкости,</w:t>
      </w:r>
      <w:r>
        <w:rPr>
          <w:spacing w:val="1"/>
          <w:sz w:val="24"/>
        </w:rPr>
        <w:t xml:space="preserve"> </w:t>
      </w:r>
      <w:r>
        <w:rPr>
          <w:sz w:val="24"/>
        </w:rPr>
        <w:t>гибкости,</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укрепления</w:t>
      </w:r>
      <w:r>
        <w:rPr>
          <w:spacing w:val="1"/>
          <w:sz w:val="24"/>
        </w:rPr>
        <w:t xml:space="preserve"> </w:t>
      </w:r>
      <w:r>
        <w:rPr>
          <w:sz w:val="24"/>
        </w:rPr>
        <w:t>голеностопных суставов, специальных упражнений для формирования технических навыков</w:t>
      </w:r>
      <w:r>
        <w:rPr>
          <w:spacing w:val="1"/>
          <w:sz w:val="24"/>
        </w:rPr>
        <w:t xml:space="preserve"> </w:t>
      </w:r>
      <w:r>
        <w:rPr>
          <w:sz w:val="24"/>
        </w:rPr>
        <w:t>триатлониста;</w:t>
      </w:r>
    </w:p>
    <w:p>
      <w:pPr>
        <w:pStyle w:val="12"/>
        <w:numPr>
          <w:ilvl w:val="0"/>
          <w:numId w:val="2"/>
        </w:numPr>
        <w:tabs>
          <w:tab w:val="left" w:pos="489"/>
        </w:tabs>
        <w:spacing w:line="360" w:lineRule="auto"/>
        <w:ind w:right="253" w:firstLine="0"/>
        <w:rPr>
          <w:sz w:val="24"/>
        </w:rPr>
      </w:pPr>
      <w:r>
        <w:rPr>
          <w:sz w:val="24"/>
        </w:rPr>
        <w:t>умение выполнять различные виды передвижений характерных для триатлона (плавание,</w:t>
      </w:r>
      <w:r>
        <w:rPr>
          <w:spacing w:val="1"/>
          <w:sz w:val="24"/>
        </w:rPr>
        <w:t xml:space="preserve"> </w:t>
      </w:r>
      <w:r>
        <w:rPr>
          <w:sz w:val="24"/>
        </w:rPr>
        <w:t>велогонка,</w:t>
      </w:r>
      <w:r>
        <w:rPr>
          <w:spacing w:val="1"/>
          <w:sz w:val="24"/>
        </w:rPr>
        <w:t xml:space="preserve"> </w:t>
      </w:r>
      <w:r>
        <w:rPr>
          <w:sz w:val="24"/>
        </w:rPr>
        <w:t>бег)</w:t>
      </w:r>
      <w:r>
        <w:rPr>
          <w:spacing w:val="1"/>
          <w:sz w:val="24"/>
        </w:rPr>
        <w:t xml:space="preserve"> </w:t>
      </w:r>
      <w:r>
        <w:rPr>
          <w:sz w:val="24"/>
        </w:rPr>
        <w:t>в</w:t>
      </w:r>
      <w:r>
        <w:rPr>
          <w:spacing w:val="1"/>
          <w:sz w:val="24"/>
        </w:rPr>
        <w:t xml:space="preserve"> </w:t>
      </w:r>
      <w:r>
        <w:rPr>
          <w:sz w:val="24"/>
        </w:rPr>
        <w:t>упрощенных</w:t>
      </w:r>
      <w:r>
        <w:rPr>
          <w:spacing w:val="1"/>
          <w:sz w:val="24"/>
        </w:rPr>
        <w:t xml:space="preserve"> </w:t>
      </w:r>
      <w:r>
        <w:rPr>
          <w:sz w:val="24"/>
        </w:rPr>
        <w:t>условиях</w:t>
      </w:r>
      <w:r>
        <w:rPr>
          <w:spacing w:val="1"/>
          <w:sz w:val="24"/>
        </w:rPr>
        <w:t xml:space="preserve"> </w:t>
      </w:r>
      <w:r>
        <w:rPr>
          <w:sz w:val="24"/>
        </w:rPr>
        <w:t>естественной</w:t>
      </w:r>
      <w:r>
        <w:rPr>
          <w:spacing w:val="1"/>
          <w:sz w:val="24"/>
        </w:rPr>
        <w:t xml:space="preserve"> </w:t>
      </w:r>
      <w:r>
        <w:rPr>
          <w:sz w:val="24"/>
        </w:rPr>
        <w:t>среды</w:t>
      </w:r>
      <w:r>
        <w:rPr>
          <w:spacing w:val="1"/>
          <w:sz w:val="24"/>
        </w:rPr>
        <w:t xml:space="preserve"> </w:t>
      </w:r>
      <w:r>
        <w:rPr>
          <w:sz w:val="24"/>
        </w:rPr>
        <w:t>(оборудованные</w:t>
      </w:r>
      <w:r>
        <w:rPr>
          <w:spacing w:val="1"/>
          <w:sz w:val="24"/>
        </w:rPr>
        <w:t xml:space="preserve"> </w:t>
      </w:r>
      <w:r>
        <w:rPr>
          <w:sz w:val="24"/>
        </w:rPr>
        <w:t>водоемы,</w:t>
      </w:r>
      <w:r>
        <w:rPr>
          <w:spacing w:val="1"/>
          <w:sz w:val="24"/>
        </w:rPr>
        <w:t xml:space="preserve"> </w:t>
      </w:r>
      <w:r>
        <w:rPr>
          <w:sz w:val="24"/>
        </w:rPr>
        <w:t>велодорожки,</w:t>
      </w:r>
      <w:r>
        <w:rPr>
          <w:spacing w:val="-2"/>
          <w:sz w:val="24"/>
        </w:rPr>
        <w:t xml:space="preserve"> </w:t>
      </w:r>
      <w:r>
        <w:rPr>
          <w:sz w:val="24"/>
        </w:rPr>
        <w:t>лесопарковая зона)</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2"/>
          <w:sz w:val="24"/>
        </w:rPr>
        <w:t xml:space="preserve"> </w:t>
      </w:r>
      <w:r>
        <w:rPr>
          <w:sz w:val="24"/>
        </w:rPr>
        <w:t>и</w:t>
      </w:r>
      <w:r>
        <w:rPr>
          <w:spacing w:val="-1"/>
          <w:sz w:val="24"/>
        </w:rPr>
        <w:t xml:space="preserve"> </w:t>
      </w:r>
      <w:r>
        <w:rPr>
          <w:sz w:val="24"/>
        </w:rPr>
        <w:t>соревновательной</w:t>
      </w:r>
      <w:r>
        <w:rPr>
          <w:spacing w:val="-2"/>
          <w:sz w:val="24"/>
        </w:rPr>
        <w:t xml:space="preserve"> </w:t>
      </w:r>
      <w:r>
        <w:rPr>
          <w:sz w:val="24"/>
        </w:rPr>
        <w:t>деятельности;</w:t>
      </w:r>
    </w:p>
    <w:p>
      <w:pPr>
        <w:pStyle w:val="12"/>
        <w:numPr>
          <w:ilvl w:val="0"/>
          <w:numId w:val="2"/>
        </w:numPr>
        <w:tabs>
          <w:tab w:val="left" w:pos="479"/>
        </w:tabs>
        <w:spacing w:line="360" w:lineRule="auto"/>
        <w:ind w:right="258" w:firstLine="0"/>
        <w:rPr>
          <w:sz w:val="24"/>
        </w:rPr>
      </w:pPr>
      <w:r>
        <w:rPr>
          <w:sz w:val="24"/>
        </w:rPr>
        <w:t>умение демонстрировать базовые навыки спортивного плавания включая: прыжки в воду,</w:t>
      </w:r>
      <w:r>
        <w:rPr>
          <w:spacing w:val="1"/>
          <w:sz w:val="24"/>
        </w:rPr>
        <w:t xml:space="preserve"> </w:t>
      </w:r>
      <w:r>
        <w:rPr>
          <w:sz w:val="24"/>
        </w:rPr>
        <w:t>скольжения,</w:t>
      </w:r>
      <w:r>
        <w:rPr>
          <w:spacing w:val="1"/>
          <w:sz w:val="24"/>
        </w:rPr>
        <w:t xml:space="preserve"> </w:t>
      </w:r>
      <w:r>
        <w:rPr>
          <w:sz w:val="24"/>
        </w:rPr>
        <w:t>повороты,</w:t>
      </w:r>
      <w:r>
        <w:rPr>
          <w:spacing w:val="1"/>
          <w:sz w:val="24"/>
        </w:rPr>
        <w:t xml:space="preserve"> </w:t>
      </w:r>
      <w:r>
        <w:rPr>
          <w:sz w:val="24"/>
        </w:rPr>
        <w:t>умение</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воде,</w:t>
      </w:r>
      <w:r>
        <w:rPr>
          <w:spacing w:val="1"/>
          <w:sz w:val="24"/>
        </w:rPr>
        <w:t xml:space="preserve"> </w:t>
      </w:r>
      <w:r>
        <w:rPr>
          <w:sz w:val="24"/>
        </w:rPr>
        <w:t>плавание</w:t>
      </w:r>
      <w:r>
        <w:rPr>
          <w:spacing w:val="1"/>
          <w:sz w:val="24"/>
        </w:rPr>
        <w:t xml:space="preserve"> </w:t>
      </w:r>
      <w:r>
        <w:rPr>
          <w:sz w:val="24"/>
        </w:rPr>
        <w:t>кролем</w:t>
      </w:r>
      <w:r>
        <w:rPr>
          <w:spacing w:val="1"/>
          <w:sz w:val="24"/>
        </w:rPr>
        <w:t xml:space="preserve"> </w:t>
      </w:r>
      <w:r>
        <w:rPr>
          <w:sz w:val="24"/>
        </w:rPr>
        <w:t>на</w:t>
      </w:r>
      <w:r>
        <w:rPr>
          <w:spacing w:val="1"/>
          <w:sz w:val="24"/>
        </w:rPr>
        <w:t xml:space="preserve"> </w:t>
      </w:r>
      <w:r>
        <w:rPr>
          <w:sz w:val="24"/>
        </w:rPr>
        <w:t>груди</w:t>
      </w:r>
      <w:r>
        <w:rPr>
          <w:spacing w:val="1"/>
          <w:sz w:val="24"/>
        </w:rPr>
        <w:t xml:space="preserve"> </w:t>
      </w:r>
      <w:r>
        <w:rPr>
          <w:sz w:val="24"/>
        </w:rPr>
        <w:t>и</w:t>
      </w:r>
      <w:r>
        <w:rPr>
          <w:spacing w:val="60"/>
          <w:sz w:val="24"/>
        </w:rPr>
        <w:t xml:space="preserve"> </w:t>
      </w:r>
      <w:r>
        <w:rPr>
          <w:sz w:val="24"/>
        </w:rPr>
        <w:t>на</w:t>
      </w:r>
      <w:r>
        <w:rPr>
          <w:spacing w:val="-57"/>
          <w:sz w:val="24"/>
        </w:rPr>
        <w:t xml:space="preserve"> </w:t>
      </w:r>
      <w:r>
        <w:rPr>
          <w:sz w:val="24"/>
        </w:rPr>
        <w:t>спине;</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472"/>
        </w:tabs>
        <w:spacing w:before="100" w:line="360" w:lineRule="auto"/>
        <w:ind w:right="256" w:firstLine="0"/>
        <w:rPr>
          <w:sz w:val="24"/>
        </w:rPr>
      </w:pPr>
      <w:r>
        <w:rPr>
          <w:sz w:val="24"/>
        </w:rPr>
        <w:t>умение</w:t>
      </w:r>
      <w:r>
        <w:rPr>
          <w:spacing w:val="11"/>
          <w:sz w:val="24"/>
        </w:rPr>
        <w:t xml:space="preserve"> </w:t>
      </w:r>
      <w:r>
        <w:rPr>
          <w:sz w:val="24"/>
        </w:rPr>
        <w:t>выполнять</w:t>
      </w:r>
      <w:r>
        <w:rPr>
          <w:spacing w:val="11"/>
          <w:sz w:val="24"/>
        </w:rPr>
        <w:t xml:space="preserve"> </w:t>
      </w:r>
      <w:r>
        <w:rPr>
          <w:sz w:val="24"/>
        </w:rPr>
        <w:t>индивидуальные</w:t>
      </w:r>
      <w:r>
        <w:rPr>
          <w:spacing w:val="12"/>
          <w:sz w:val="24"/>
        </w:rPr>
        <w:t xml:space="preserve"> </w:t>
      </w:r>
      <w:r>
        <w:rPr>
          <w:sz w:val="24"/>
        </w:rPr>
        <w:t>технические</w:t>
      </w:r>
      <w:r>
        <w:rPr>
          <w:spacing w:val="11"/>
          <w:sz w:val="24"/>
        </w:rPr>
        <w:t xml:space="preserve"> </w:t>
      </w:r>
      <w:r>
        <w:rPr>
          <w:sz w:val="24"/>
        </w:rPr>
        <w:t>приемы</w:t>
      </w:r>
      <w:r>
        <w:rPr>
          <w:spacing w:val="13"/>
          <w:sz w:val="24"/>
        </w:rPr>
        <w:t xml:space="preserve"> </w:t>
      </w:r>
      <w:r>
        <w:rPr>
          <w:sz w:val="24"/>
        </w:rPr>
        <w:t>на</w:t>
      </w:r>
      <w:r>
        <w:rPr>
          <w:spacing w:val="11"/>
          <w:sz w:val="24"/>
        </w:rPr>
        <w:t xml:space="preserve"> </w:t>
      </w:r>
      <w:r>
        <w:rPr>
          <w:sz w:val="24"/>
        </w:rPr>
        <w:t>велосипеде</w:t>
      </w:r>
      <w:r>
        <w:rPr>
          <w:spacing w:val="12"/>
          <w:sz w:val="24"/>
        </w:rPr>
        <w:t xml:space="preserve"> </w:t>
      </w:r>
      <w:r>
        <w:rPr>
          <w:sz w:val="24"/>
        </w:rPr>
        <w:t>включая:</w:t>
      </w:r>
      <w:r>
        <w:rPr>
          <w:spacing w:val="13"/>
          <w:sz w:val="24"/>
        </w:rPr>
        <w:t xml:space="preserve"> </w:t>
      </w:r>
      <w:r>
        <w:rPr>
          <w:sz w:val="24"/>
        </w:rPr>
        <w:t>быструю</w:t>
      </w:r>
      <w:r>
        <w:rPr>
          <w:spacing w:val="-57"/>
          <w:sz w:val="24"/>
        </w:rPr>
        <w:t xml:space="preserve"> </w:t>
      </w:r>
      <w:r>
        <w:rPr>
          <w:sz w:val="24"/>
        </w:rPr>
        <w:t>и</w:t>
      </w:r>
      <w:r>
        <w:rPr>
          <w:spacing w:val="1"/>
          <w:sz w:val="24"/>
        </w:rPr>
        <w:t xml:space="preserve"> </w:t>
      </w:r>
      <w:r>
        <w:rPr>
          <w:sz w:val="24"/>
        </w:rPr>
        <w:t>безопасную</w:t>
      </w:r>
      <w:r>
        <w:rPr>
          <w:spacing w:val="1"/>
          <w:sz w:val="24"/>
        </w:rPr>
        <w:t xml:space="preserve"> </w:t>
      </w:r>
      <w:r>
        <w:rPr>
          <w:sz w:val="24"/>
        </w:rPr>
        <w:t>посадку</w:t>
      </w:r>
      <w:r>
        <w:rPr>
          <w:spacing w:val="1"/>
          <w:sz w:val="24"/>
        </w:rPr>
        <w:t xml:space="preserve"> </w:t>
      </w:r>
      <w:r>
        <w:rPr>
          <w:sz w:val="24"/>
        </w:rPr>
        <w:t>на</w:t>
      </w:r>
      <w:r>
        <w:rPr>
          <w:spacing w:val="1"/>
          <w:sz w:val="24"/>
        </w:rPr>
        <w:t xml:space="preserve"> </w:t>
      </w:r>
      <w:r>
        <w:rPr>
          <w:sz w:val="24"/>
        </w:rPr>
        <w:t>велосипед,</w:t>
      </w:r>
      <w:r>
        <w:rPr>
          <w:spacing w:val="1"/>
          <w:sz w:val="24"/>
        </w:rPr>
        <w:t xml:space="preserve"> </w:t>
      </w:r>
      <w:r>
        <w:rPr>
          <w:sz w:val="24"/>
        </w:rPr>
        <w:t>разгон,</w:t>
      </w:r>
      <w:r>
        <w:rPr>
          <w:spacing w:val="1"/>
          <w:sz w:val="24"/>
        </w:rPr>
        <w:t xml:space="preserve"> </w:t>
      </w:r>
      <w:r>
        <w:rPr>
          <w:sz w:val="24"/>
        </w:rPr>
        <w:t>остановки,</w:t>
      </w:r>
      <w:r>
        <w:rPr>
          <w:spacing w:val="1"/>
          <w:sz w:val="24"/>
        </w:rPr>
        <w:t xml:space="preserve"> </w:t>
      </w:r>
      <w:r>
        <w:rPr>
          <w:sz w:val="24"/>
        </w:rPr>
        <w:t>прохождение</w:t>
      </w:r>
      <w:r>
        <w:rPr>
          <w:spacing w:val="1"/>
          <w:sz w:val="24"/>
        </w:rPr>
        <w:t xml:space="preserve"> </w:t>
      </w:r>
      <w:r>
        <w:rPr>
          <w:sz w:val="24"/>
        </w:rPr>
        <w:t>поворотов</w:t>
      </w:r>
      <w:r>
        <w:rPr>
          <w:spacing w:val="61"/>
          <w:sz w:val="24"/>
        </w:rPr>
        <w:t xml:space="preserve"> </w:t>
      </w:r>
      <w:r>
        <w:rPr>
          <w:sz w:val="24"/>
        </w:rPr>
        <w:t>и</w:t>
      </w:r>
      <w:r>
        <w:rPr>
          <w:spacing w:val="1"/>
          <w:sz w:val="24"/>
        </w:rPr>
        <w:t xml:space="preserve"> </w:t>
      </w:r>
      <w:r>
        <w:rPr>
          <w:sz w:val="24"/>
        </w:rPr>
        <w:t>разворотов;</w:t>
      </w:r>
    </w:p>
    <w:p>
      <w:pPr>
        <w:pStyle w:val="12"/>
        <w:numPr>
          <w:ilvl w:val="0"/>
          <w:numId w:val="2"/>
        </w:numPr>
        <w:tabs>
          <w:tab w:val="left" w:pos="571"/>
        </w:tabs>
        <w:spacing w:line="360" w:lineRule="auto"/>
        <w:ind w:right="258" w:firstLine="0"/>
        <w:rPr>
          <w:sz w:val="24"/>
        </w:rPr>
      </w:pPr>
      <w:r>
        <w:rPr>
          <w:sz w:val="24"/>
        </w:rPr>
        <w:t>знание</w:t>
      </w:r>
      <w:r>
        <w:rPr>
          <w:spacing w:val="1"/>
          <w:sz w:val="24"/>
        </w:rPr>
        <w:t xml:space="preserve"> </w:t>
      </w:r>
      <w:r>
        <w:rPr>
          <w:sz w:val="24"/>
        </w:rPr>
        <w:t>назначения</w:t>
      </w:r>
      <w:r>
        <w:rPr>
          <w:spacing w:val="1"/>
          <w:sz w:val="24"/>
        </w:rPr>
        <w:t xml:space="preserve"> </w:t>
      </w:r>
      <w:r>
        <w:rPr>
          <w:sz w:val="24"/>
        </w:rPr>
        <w:t>основных</w:t>
      </w:r>
      <w:r>
        <w:rPr>
          <w:spacing w:val="1"/>
          <w:sz w:val="24"/>
        </w:rPr>
        <w:t xml:space="preserve"> </w:t>
      </w:r>
      <w:r>
        <w:rPr>
          <w:sz w:val="24"/>
        </w:rPr>
        <w:t>узлов</w:t>
      </w:r>
      <w:r>
        <w:rPr>
          <w:spacing w:val="1"/>
          <w:sz w:val="24"/>
        </w:rPr>
        <w:t xml:space="preserve"> </w:t>
      </w:r>
      <w:r>
        <w:rPr>
          <w:sz w:val="24"/>
        </w:rPr>
        <w:t>спортивного</w:t>
      </w:r>
      <w:r>
        <w:rPr>
          <w:spacing w:val="1"/>
          <w:sz w:val="24"/>
        </w:rPr>
        <w:t xml:space="preserve"> </w:t>
      </w:r>
      <w:r>
        <w:rPr>
          <w:sz w:val="24"/>
        </w:rPr>
        <w:t>велосипеда,</w:t>
      </w:r>
      <w:r>
        <w:rPr>
          <w:spacing w:val="1"/>
          <w:sz w:val="24"/>
        </w:rPr>
        <w:t xml:space="preserve"> </w:t>
      </w:r>
      <w:r>
        <w:rPr>
          <w:sz w:val="24"/>
        </w:rPr>
        <w:t>овладение</w:t>
      </w:r>
      <w:r>
        <w:rPr>
          <w:spacing w:val="1"/>
          <w:sz w:val="24"/>
        </w:rPr>
        <w:t xml:space="preserve"> </w:t>
      </w:r>
      <w:r>
        <w:rPr>
          <w:sz w:val="24"/>
        </w:rPr>
        <w:t>основными</w:t>
      </w:r>
      <w:r>
        <w:rPr>
          <w:spacing w:val="1"/>
          <w:sz w:val="24"/>
        </w:rPr>
        <w:t xml:space="preserve"> </w:t>
      </w:r>
      <w:r>
        <w:rPr>
          <w:sz w:val="24"/>
        </w:rPr>
        <w:t>навыками</w:t>
      </w:r>
      <w:r>
        <w:rPr>
          <w:spacing w:val="-1"/>
          <w:sz w:val="24"/>
        </w:rPr>
        <w:t xml:space="preserve"> </w:t>
      </w:r>
      <w:r>
        <w:rPr>
          <w:sz w:val="24"/>
        </w:rPr>
        <w:t>технического обслуживания велосипеда;</w:t>
      </w:r>
    </w:p>
    <w:p>
      <w:pPr>
        <w:pStyle w:val="12"/>
        <w:numPr>
          <w:ilvl w:val="0"/>
          <w:numId w:val="2"/>
        </w:numPr>
        <w:tabs>
          <w:tab w:val="left" w:pos="494"/>
        </w:tabs>
        <w:spacing w:line="360" w:lineRule="auto"/>
        <w:ind w:right="257" w:firstLine="0"/>
        <w:rPr>
          <w:sz w:val="24"/>
        </w:rPr>
      </w:pPr>
      <w:r>
        <w:rPr>
          <w:sz w:val="24"/>
        </w:rPr>
        <w:t>способность концентрировать свое внимание на базовых элементах техники движений в</w:t>
      </w:r>
      <w:r>
        <w:rPr>
          <w:spacing w:val="1"/>
          <w:sz w:val="24"/>
        </w:rPr>
        <w:t xml:space="preserve"> </w:t>
      </w:r>
      <w:r>
        <w:rPr>
          <w:sz w:val="24"/>
        </w:rPr>
        <w:t>различных сегментах триатлона, уметь</w:t>
      </w:r>
      <w:r>
        <w:rPr>
          <w:spacing w:val="2"/>
          <w:sz w:val="24"/>
        </w:rPr>
        <w:t xml:space="preserve"> </w:t>
      </w:r>
      <w:r>
        <w:rPr>
          <w:sz w:val="24"/>
        </w:rPr>
        <w:t>устранять</w:t>
      </w:r>
      <w:r>
        <w:rPr>
          <w:spacing w:val="-1"/>
          <w:sz w:val="24"/>
        </w:rPr>
        <w:t xml:space="preserve"> </w:t>
      </w:r>
      <w:r>
        <w:rPr>
          <w:sz w:val="24"/>
        </w:rPr>
        <w:t>ошибки после</w:t>
      </w:r>
      <w:r>
        <w:rPr>
          <w:spacing w:val="-3"/>
          <w:sz w:val="24"/>
        </w:rPr>
        <w:t xml:space="preserve"> </w:t>
      </w:r>
      <w:r>
        <w:rPr>
          <w:sz w:val="24"/>
        </w:rPr>
        <w:t>подсказки</w:t>
      </w:r>
      <w:r>
        <w:rPr>
          <w:spacing w:val="2"/>
          <w:sz w:val="24"/>
        </w:rPr>
        <w:t xml:space="preserve"> </w:t>
      </w:r>
      <w:r>
        <w:rPr>
          <w:sz w:val="24"/>
        </w:rPr>
        <w:t>учителя;</w:t>
      </w:r>
    </w:p>
    <w:p>
      <w:pPr>
        <w:pStyle w:val="12"/>
        <w:numPr>
          <w:ilvl w:val="0"/>
          <w:numId w:val="2"/>
        </w:numPr>
        <w:tabs>
          <w:tab w:val="left" w:pos="465"/>
        </w:tabs>
        <w:spacing w:line="360" w:lineRule="auto"/>
        <w:ind w:right="247" w:firstLine="0"/>
        <w:rPr>
          <w:sz w:val="24"/>
        </w:rPr>
      </w:pPr>
      <w:r>
        <w:rPr>
          <w:sz w:val="24"/>
        </w:rPr>
        <w:t>участие в контрольных занятиях и учебных соревнованиях по триатлону (или по входящим</w:t>
      </w:r>
      <w:r>
        <w:rPr>
          <w:spacing w:val="1"/>
          <w:sz w:val="24"/>
        </w:rPr>
        <w:t xml:space="preserve"> </w:t>
      </w:r>
      <w:r>
        <w:rPr>
          <w:sz w:val="24"/>
        </w:rPr>
        <w:t>в</w:t>
      </w:r>
      <w:r>
        <w:rPr>
          <w:spacing w:val="1"/>
          <w:sz w:val="24"/>
        </w:rPr>
        <w:t xml:space="preserve"> </w:t>
      </w:r>
      <w:r>
        <w:rPr>
          <w:sz w:val="24"/>
        </w:rPr>
        <w:t>триатлон</w:t>
      </w:r>
      <w:r>
        <w:rPr>
          <w:spacing w:val="1"/>
          <w:sz w:val="24"/>
        </w:rPr>
        <w:t xml:space="preserve"> </w:t>
      </w:r>
      <w:r>
        <w:rPr>
          <w:sz w:val="24"/>
        </w:rPr>
        <w:t>спортивным</w:t>
      </w:r>
      <w:r>
        <w:rPr>
          <w:spacing w:val="1"/>
          <w:sz w:val="24"/>
        </w:rPr>
        <w:t xml:space="preserve"> </w:t>
      </w:r>
      <w:r>
        <w:rPr>
          <w:sz w:val="24"/>
        </w:rPr>
        <w:t>дисциплинам)</w:t>
      </w:r>
      <w:r>
        <w:rPr>
          <w:spacing w:val="1"/>
          <w:sz w:val="24"/>
        </w:rPr>
        <w:t xml:space="preserve"> </w:t>
      </w:r>
      <w:r>
        <w:rPr>
          <w:sz w:val="24"/>
        </w:rPr>
        <w:t>на</w:t>
      </w:r>
      <w:r>
        <w:rPr>
          <w:spacing w:val="1"/>
          <w:sz w:val="24"/>
        </w:rPr>
        <w:t xml:space="preserve"> </w:t>
      </w:r>
      <w:r>
        <w:rPr>
          <w:sz w:val="24"/>
        </w:rPr>
        <w:t>укороченных</w:t>
      </w:r>
      <w:r>
        <w:rPr>
          <w:spacing w:val="1"/>
          <w:sz w:val="24"/>
        </w:rPr>
        <w:t xml:space="preserve"> </w:t>
      </w:r>
      <w:r>
        <w:rPr>
          <w:sz w:val="24"/>
        </w:rPr>
        <w:t>дистанциях</w:t>
      </w:r>
      <w:r>
        <w:rPr>
          <w:spacing w:val="1"/>
          <w:sz w:val="24"/>
        </w:rPr>
        <w:t xml:space="preserve"> </w:t>
      </w:r>
      <w:r>
        <w:rPr>
          <w:sz w:val="24"/>
        </w:rPr>
        <w:t>и</w:t>
      </w:r>
      <w:r>
        <w:rPr>
          <w:spacing w:val="1"/>
          <w:sz w:val="24"/>
        </w:rPr>
        <w:t xml:space="preserve"> </w:t>
      </w:r>
      <w:r>
        <w:rPr>
          <w:sz w:val="24"/>
        </w:rPr>
        <w:t>по</w:t>
      </w:r>
      <w:r>
        <w:rPr>
          <w:spacing w:val="1"/>
          <w:sz w:val="24"/>
        </w:rPr>
        <w:t xml:space="preserve"> </w:t>
      </w:r>
      <w:r>
        <w:rPr>
          <w:sz w:val="24"/>
        </w:rPr>
        <w:t>упрощенным</w:t>
      </w:r>
      <w:r>
        <w:rPr>
          <w:spacing w:val="1"/>
          <w:sz w:val="24"/>
        </w:rPr>
        <w:t xml:space="preserve"> </w:t>
      </w:r>
      <w:r>
        <w:rPr>
          <w:sz w:val="24"/>
        </w:rPr>
        <w:t>правилам;</w:t>
      </w:r>
    </w:p>
    <w:p>
      <w:pPr>
        <w:pStyle w:val="12"/>
        <w:numPr>
          <w:ilvl w:val="0"/>
          <w:numId w:val="2"/>
        </w:numPr>
        <w:tabs>
          <w:tab w:val="left" w:pos="556"/>
        </w:tabs>
        <w:spacing w:before="1" w:line="360" w:lineRule="auto"/>
        <w:ind w:right="257" w:firstLine="0"/>
        <w:rPr>
          <w:sz w:val="24"/>
        </w:rPr>
      </w:pPr>
      <w:r>
        <w:rPr>
          <w:sz w:val="24"/>
        </w:rPr>
        <w:t>выполнение</w:t>
      </w:r>
      <w:r>
        <w:rPr>
          <w:spacing w:val="1"/>
          <w:sz w:val="24"/>
        </w:rPr>
        <w:t xml:space="preserve"> </w:t>
      </w:r>
      <w:r>
        <w:rPr>
          <w:sz w:val="24"/>
        </w:rPr>
        <w:t>контрольно-тестовых</w:t>
      </w:r>
      <w:r>
        <w:rPr>
          <w:spacing w:val="1"/>
          <w:sz w:val="24"/>
        </w:rPr>
        <w:t xml:space="preserve"> </w:t>
      </w:r>
      <w:r>
        <w:rPr>
          <w:sz w:val="24"/>
        </w:rPr>
        <w:t>упражнений</w:t>
      </w:r>
      <w:r>
        <w:rPr>
          <w:spacing w:val="1"/>
          <w:sz w:val="24"/>
        </w:rPr>
        <w:t xml:space="preserve"> </w:t>
      </w:r>
      <w:r>
        <w:rPr>
          <w:sz w:val="24"/>
        </w:rPr>
        <w:t>по</w:t>
      </w:r>
      <w:r>
        <w:rPr>
          <w:spacing w:val="1"/>
          <w:sz w:val="24"/>
        </w:rPr>
        <w:t xml:space="preserve"> </w:t>
      </w:r>
      <w:r>
        <w:rPr>
          <w:sz w:val="24"/>
        </w:rPr>
        <w:t>общей</w:t>
      </w:r>
      <w:r>
        <w:rPr>
          <w:spacing w:val="1"/>
          <w:sz w:val="24"/>
        </w:rPr>
        <w:t xml:space="preserve"> </w:t>
      </w:r>
      <w:r>
        <w:rPr>
          <w:sz w:val="24"/>
        </w:rPr>
        <w:t>и</w:t>
      </w:r>
      <w:r>
        <w:rPr>
          <w:spacing w:val="1"/>
          <w:sz w:val="24"/>
        </w:rPr>
        <w:t xml:space="preserve"> </w:t>
      </w:r>
      <w:r>
        <w:rPr>
          <w:sz w:val="24"/>
        </w:rPr>
        <w:t>специальной</w:t>
      </w:r>
      <w:r>
        <w:rPr>
          <w:spacing w:val="1"/>
          <w:sz w:val="24"/>
        </w:rPr>
        <w:t xml:space="preserve"> </w:t>
      </w:r>
      <w:r>
        <w:rPr>
          <w:sz w:val="24"/>
        </w:rPr>
        <w:t>физической</w:t>
      </w:r>
      <w:r>
        <w:rPr>
          <w:spacing w:val="1"/>
          <w:sz w:val="24"/>
        </w:rPr>
        <w:t xml:space="preserve"> </w:t>
      </w:r>
      <w:r>
        <w:rPr>
          <w:sz w:val="24"/>
        </w:rPr>
        <w:t>подготовке</w:t>
      </w:r>
      <w:r>
        <w:rPr>
          <w:spacing w:val="-1"/>
          <w:sz w:val="24"/>
        </w:rPr>
        <w:t xml:space="preserve"> </w:t>
      </w:r>
      <w:r>
        <w:rPr>
          <w:sz w:val="24"/>
        </w:rPr>
        <w:t>триатлониста.</w:t>
      </w:r>
    </w:p>
    <w:p>
      <w:pPr>
        <w:pStyle w:val="12"/>
        <w:numPr>
          <w:ilvl w:val="1"/>
          <w:numId w:val="51"/>
        </w:numPr>
        <w:tabs>
          <w:tab w:val="left" w:pos="854"/>
        </w:tabs>
        <w:spacing w:before="1"/>
        <w:ind w:left="853" w:hanging="542"/>
        <w:jc w:val="both"/>
        <w:rPr>
          <w:sz w:val="24"/>
        </w:rPr>
      </w:pPr>
      <w:r>
        <w:rPr>
          <w:sz w:val="24"/>
        </w:rPr>
        <w:t>Модуль</w:t>
      </w:r>
      <w:r>
        <w:rPr>
          <w:spacing w:val="-1"/>
          <w:sz w:val="24"/>
        </w:rPr>
        <w:t xml:space="preserve"> </w:t>
      </w:r>
      <w:r>
        <w:rPr>
          <w:sz w:val="24"/>
        </w:rPr>
        <w:t>«Лапта».</w:t>
      </w:r>
    </w:p>
    <w:p>
      <w:pPr>
        <w:pStyle w:val="12"/>
        <w:numPr>
          <w:ilvl w:val="2"/>
          <w:numId w:val="51"/>
        </w:numPr>
        <w:tabs>
          <w:tab w:val="left" w:pos="1034"/>
        </w:tabs>
        <w:spacing w:before="136"/>
        <w:ind w:left="1033" w:hanging="722"/>
        <w:jc w:val="both"/>
        <w:rPr>
          <w:sz w:val="24"/>
        </w:rPr>
      </w:pPr>
      <w:r>
        <w:rPr>
          <w:sz w:val="24"/>
        </w:rPr>
        <w:t>Пояснительная</w:t>
      </w:r>
      <w:r>
        <w:rPr>
          <w:spacing w:val="-5"/>
          <w:sz w:val="24"/>
        </w:rPr>
        <w:t xml:space="preserve"> </w:t>
      </w:r>
      <w:r>
        <w:rPr>
          <w:sz w:val="24"/>
        </w:rPr>
        <w:t>записка</w:t>
      </w:r>
      <w:r>
        <w:rPr>
          <w:spacing w:val="-4"/>
          <w:sz w:val="24"/>
        </w:rPr>
        <w:t xml:space="preserve"> </w:t>
      </w:r>
      <w:r>
        <w:rPr>
          <w:sz w:val="24"/>
        </w:rPr>
        <w:t>модуля</w:t>
      </w:r>
      <w:r>
        <w:rPr>
          <w:spacing w:val="-1"/>
          <w:sz w:val="24"/>
        </w:rPr>
        <w:t xml:space="preserve"> </w:t>
      </w:r>
      <w:r>
        <w:rPr>
          <w:sz w:val="24"/>
        </w:rPr>
        <w:t>«Лапта».</w:t>
      </w:r>
    </w:p>
    <w:p>
      <w:pPr>
        <w:pStyle w:val="8"/>
        <w:spacing w:before="140" w:line="360" w:lineRule="auto"/>
        <w:ind w:right="250" w:firstLine="708"/>
      </w:pPr>
      <w:r>
        <w:t>Модуль</w:t>
      </w:r>
      <w:r>
        <w:rPr>
          <w:spacing w:val="1"/>
        </w:rPr>
        <w:t xml:space="preserve"> </w:t>
      </w:r>
      <w:r>
        <w:t>«Лапта»</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лапте,</w:t>
      </w:r>
      <w:r>
        <w:rPr>
          <w:spacing w:val="1"/>
        </w:rPr>
        <w:t xml:space="preserve"> </w:t>
      </w:r>
      <w:r>
        <w:t>лапта)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 в создании рабочей программы по учебному предмету «Физическая культура» 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w:t>
      </w:r>
      <w:r>
        <w:rPr>
          <w:spacing w:val="-57"/>
        </w:rPr>
        <w:t xml:space="preserve"> </w:t>
      </w:r>
      <w:r>
        <w:t>ориентированных</w:t>
      </w:r>
      <w:r>
        <w:rPr>
          <w:spacing w:val="-2"/>
        </w:rPr>
        <w:t xml:space="preserve"> </w:t>
      </w:r>
      <w:r>
        <w:t>форм, средств и методов обучения по</w:t>
      </w:r>
      <w:r>
        <w:rPr>
          <w:spacing w:val="-1"/>
        </w:rPr>
        <w:t xml:space="preserve"> </w:t>
      </w:r>
      <w:r>
        <w:t>различным</w:t>
      </w:r>
      <w:r>
        <w:rPr>
          <w:spacing w:val="-2"/>
        </w:rPr>
        <w:t xml:space="preserve"> </w:t>
      </w:r>
      <w:r>
        <w:t>видам</w:t>
      </w:r>
      <w:r>
        <w:rPr>
          <w:spacing w:val="-2"/>
        </w:rPr>
        <w:t xml:space="preserve"> </w:t>
      </w:r>
      <w:r>
        <w:t>спорта.</w:t>
      </w:r>
    </w:p>
    <w:p>
      <w:pPr>
        <w:pStyle w:val="8"/>
        <w:spacing w:line="360" w:lineRule="auto"/>
        <w:ind w:right="250" w:firstLine="708"/>
      </w:pPr>
      <w:r>
        <w:t>Русская лапта – одна из древнейших национальных спортивных игр. В настоящее</w:t>
      </w:r>
      <w:r>
        <w:rPr>
          <w:spacing w:val="1"/>
        </w:rPr>
        <w:t xml:space="preserve"> </w:t>
      </w:r>
      <w:r>
        <w:t>время</w:t>
      </w:r>
      <w:r>
        <w:rPr>
          <w:spacing w:val="1"/>
        </w:rPr>
        <w:t xml:space="preserve"> </w:t>
      </w:r>
      <w:r>
        <w:t>русская</w:t>
      </w:r>
      <w:r>
        <w:rPr>
          <w:spacing w:val="1"/>
        </w:rPr>
        <w:t xml:space="preserve"> </w:t>
      </w:r>
      <w:r>
        <w:t>лапта</w:t>
      </w:r>
      <w:r>
        <w:rPr>
          <w:spacing w:val="1"/>
        </w:rPr>
        <w:t xml:space="preserve"> </w:t>
      </w:r>
      <w:r>
        <w:t>является</w:t>
      </w:r>
      <w:r>
        <w:rPr>
          <w:spacing w:val="1"/>
        </w:rPr>
        <w:t xml:space="preserve"> </w:t>
      </w:r>
      <w:r>
        <w:t>официальным</w:t>
      </w:r>
      <w:r>
        <w:rPr>
          <w:spacing w:val="1"/>
        </w:rPr>
        <w:t xml:space="preserve"> </w:t>
      </w:r>
      <w:r>
        <w:t>видом</w:t>
      </w:r>
      <w:r>
        <w:rPr>
          <w:spacing w:val="1"/>
        </w:rPr>
        <w:t xml:space="preserve"> </w:t>
      </w:r>
      <w:r>
        <w:t>спорта.</w:t>
      </w:r>
      <w:r>
        <w:rPr>
          <w:spacing w:val="1"/>
        </w:rPr>
        <w:t xml:space="preserve"> </w:t>
      </w:r>
      <w:r>
        <w:t>Лаптой</w:t>
      </w:r>
      <w:r>
        <w:rPr>
          <w:spacing w:val="1"/>
        </w:rPr>
        <w:t xml:space="preserve"> </w:t>
      </w:r>
      <w:r>
        <w:t>можно</w:t>
      </w:r>
      <w:r>
        <w:rPr>
          <w:spacing w:val="1"/>
        </w:rPr>
        <w:t xml:space="preserve"> </w:t>
      </w:r>
      <w:r>
        <w:t>заниматься</w:t>
      </w:r>
      <w:r>
        <w:rPr>
          <w:spacing w:val="1"/>
        </w:rPr>
        <w:t xml:space="preserve"> </w:t>
      </w:r>
      <w:r>
        <w:t>с</w:t>
      </w:r>
      <w:r>
        <w:rPr>
          <w:spacing w:val="1"/>
        </w:rPr>
        <w:t xml:space="preserve"> </w:t>
      </w:r>
      <w:r>
        <w:t>дошкольного</w:t>
      </w:r>
      <w:r>
        <w:rPr>
          <w:spacing w:val="-1"/>
        </w:rPr>
        <w:t xml:space="preserve"> </w:t>
      </w:r>
      <w:r>
        <w:t>возраста и</w:t>
      </w:r>
      <w:r>
        <w:rPr>
          <w:spacing w:val="-1"/>
        </w:rPr>
        <w:t xml:space="preserve"> </w:t>
      </w:r>
      <w:r>
        <w:t>продолжать</w:t>
      </w:r>
      <w:r>
        <w:rPr>
          <w:spacing w:val="1"/>
        </w:rPr>
        <w:t xml:space="preserve"> </w:t>
      </w:r>
      <w:r>
        <w:t>эту</w:t>
      </w:r>
      <w:r>
        <w:rPr>
          <w:spacing w:val="-9"/>
        </w:rPr>
        <w:t xml:space="preserve"> </w:t>
      </w:r>
      <w:r>
        <w:t>деятельность</w:t>
      </w:r>
      <w:r>
        <w:rPr>
          <w:spacing w:val="1"/>
        </w:rPr>
        <w:t xml:space="preserve"> </w:t>
      </w:r>
      <w:r>
        <w:t>на</w:t>
      </w:r>
      <w:r>
        <w:rPr>
          <w:spacing w:val="-1"/>
        </w:rPr>
        <w:t xml:space="preserve"> </w:t>
      </w:r>
      <w:r>
        <w:t>протяжении</w:t>
      </w:r>
      <w:r>
        <w:rPr>
          <w:spacing w:val="-3"/>
        </w:rPr>
        <w:t xml:space="preserve"> </w:t>
      </w:r>
      <w:r>
        <w:t>многих</w:t>
      </w:r>
      <w:r>
        <w:rPr>
          <w:spacing w:val="1"/>
        </w:rPr>
        <w:t xml:space="preserve"> </w:t>
      </w:r>
      <w:r>
        <w:t>лет жизни.</w:t>
      </w:r>
    </w:p>
    <w:p>
      <w:pPr>
        <w:pStyle w:val="8"/>
        <w:spacing w:line="360" w:lineRule="auto"/>
        <w:ind w:right="252" w:firstLine="708"/>
        <w:rPr>
          <w:b/>
        </w:rPr>
      </w:pPr>
      <w:r>
        <w:t>Лапта является</w:t>
      </w:r>
      <w:r>
        <w:rPr>
          <w:spacing w:val="1"/>
        </w:rPr>
        <w:t xml:space="preserve"> </w:t>
      </w:r>
      <w:r>
        <w:t>универсальным средством физического воспитания</w:t>
      </w:r>
      <w:r>
        <w:rPr>
          <w:spacing w:val="1"/>
        </w:rPr>
        <w:t xml:space="preserve"> </w:t>
      </w:r>
      <w:r>
        <w:t>и способствует</w:t>
      </w:r>
      <w:r>
        <w:rPr>
          <w:spacing w:val="1"/>
        </w:rPr>
        <w:t xml:space="preserve"> </w:t>
      </w:r>
      <w:r>
        <w:t>гармоничному развитию, укреплению здоровья детей. В</w:t>
      </w:r>
      <w:r>
        <w:rPr>
          <w:spacing w:val="1"/>
        </w:rPr>
        <w:t xml:space="preserve"> </w:t>
      </w:r>
      <w:r>
        <w:t>образовательном процессе средства</w:t>
      </w:r>
      <w:r>
        <w:rPr>
          <w:spacing w:val="1"/>
        </w:rPr>
        <w:t xml:space="preserve"> </w:t>
      </w:r>
      <w:r>
        <w:t>лапты</w:t>
      </w:r>
      <w:r>
        <w:rPr>
          <w:spacing w:val="1"/>
        </w:rPr>
        <w:t xml:space="preserve"> </w:t>
      </w:r>
      <w:r>
        <w:t>содействуют</w:t>
      </w:r>
      <w:r>
        <w:rPr>
          <w:spacing w:val="1"/>
        </w:rPr>
        <w:t xml:space="preserve"> </w:t>
      </w:r>
      <w:r>
        <w:t>комплексному</w:t>
      </w:r>
      <w:r>
        <w:rPr>
          <w:spacing w:val="1"/>
        </w:rPr>
        <w:t xml:space="preserve"> </w:t>
      </w:r>
      <w:r>
        <w:t>развитию</w:t>
      </w:r>
      <w:r>
        <w:rPr>
          <w:spacing w:val="1"/>
        </w:rPr>
        <w:t xml:space="preserve"> </w:t>
      </w:r>
      <w:r>
        <w:t>у</w:t>
      </w:r>
      <w:r>
        <w:rPr>
          <w:spacing w:val="1"/>
        </w:rPr>
        <w:t xml:space="preserve"> </w:t>
      </w:r>
      <w:r>
        <w:t>обучающихся</w:t>
      </w:r>
      <w:r>
        <w:rPr>
          <w:spacing w:val="1"/>
        </w:rPr>
        <w:t xml:space="preserve"> </w:t>
      </w:r>
      <w:r>
        <w:t>всех</w:t>
      </w:r>
      <w:r>
        <w:rPr>
          <w:spacing w:val="1"/>
        </w:rPr>
        <w:t xml:space="preserve"> </w:t>
      </w:r>
      <w:r>
        <w:t>физических</w:t>
      </w:r>
      <w:r>
        <w:rPr>
          <w:spacing w:val="1"/>
        </w:rPr>
        <w:t xml:space="preserve"> </w:t>
      </w:r>
      <w:r>
        <w:t>качеств,</w:t>
      </w:r>
      <w:r>
        <w:rPr>
          <w:spacing w:val="1"/>
        </w:rPr>
        <w:t xml:space="preserve"> </w:t>
      </w:r>
      <w:r>
        <w:t>комплексно влияют на органы и системы растущего организма ребенка, укрепляя и повышая</w:t>
      </w:r>
      <w:r>
        <w:rPr>
          <w:spacing w:val="1"/>
        </w:rPr>
        <w:t xml:space="preserve"> </w:t>
      </w:r>
      <w:r>
        <w:t>их</w:t>
      </w:r>
      <w:r>
        <w:rPr>
          <w:spacing w:val="-2"/>
        </w:rPr>
        <w:t xml:space="preserve"> </w:t>
      </w:r>
      <w:r>
        <w:t>функциональный</w:t>
      </w:r>
      <w:r>
        <w:rPr>
          <w:spacing w:val="2"/>
        </w:rPr>
        <w:t xml:space="preserve"> </w:t>
      </w:r>
      <w:r>
        <w:t>уровень</w:t>
      </w:r>
      <w:r>
        <w:rPr>
          <w:b/>
        </w:rPr>
        <w:t>.</w:t>
      </w:r>
    </w:p>
    <w:p>
      <w:pPr>
        <w:pStyle w:val="8"/>
        <w:spacing w:line="360" w:lineRule="auto"/>
        <w:ind w:right="255" w:firstLine="708"/>
      </w:pPr>
      <w:r>
        <w:t>Лапта</w:t>
      </w:r>
      <w:r>
        <w:rPr>
          <w:spacing w:val="1"/>
        </w:rPr>
        <w:t xml:space="preserve"> </w:t>
      </w:r>
      <w:r>
        <w:t>выделяется</w:t>
      </w:r>
      <w:r>
        <w:rPr>
          <w:spacing w:val="1"/>
        </w:rPr>
        <w:t xml:space="preserve"> </w:t>
      </w:r>
      <w:r>
        <w:t>среди</w:t>
      </w:r>
      <w:r>
        <w:rPr>
          <w:spacing w:val="1"/>
        </w:rPr>
        <w:t xml:space="preserve"> </w:t>
      </w:r>
      <w:r>
        <w:t>других</w:t>
      </w:r>
      <w:r>
        <w:rPr>
          <w:spacing w:val="1"/>
        </w:rPr>
        <w:t xml:space="preserve"> </w:t>
      </w:r>
      <w:r>
        <w:t>игровых</w:t>
      </w:r>
      <w:r>
        <w:rPr>
          <w:spacing w:val="1"/>
        </w:rPr>
        <w:t xml:space="preserve"> </w:t>
      </w:r>
      <w:r>
        <w:t>видов</w:t>
      </w:r>
      <w:r>
        <w:rPr>
          <w:spacing w:val="1"/>
        </w:rPr>
        <w:t xml:space="preserve"> </w:t>
      </w:r>
      <w:r>
        <w:t>спорта</w:t>
      </w:r>
      <w:r>
        <w:rPr>
          <w:spacing w:val="1"/>
        </w:rPr>
        <w:t xml:space="preserve"> </w:t>
      </w:r>
      <w:r>
        <w:t>своей</w:t>
      </w:r>
      <w:r>
        <w:rPr>
          <w:spacing w:val="1"/>
        </w:rPr>
        <w:t xml:space="preserve"> </w:t>
      </w:r>
      <w:r>
        <w:t>экономической</w:t>
      </w:r>
      <w:r>
        <w:rPr>
          <w:spacing w:val="1"/>
        </w:rPr>
        <w:t xml:space="preserve"> </w:t>
      </w:r>
      <w:r>
        <w:t>доступностью. При проведении учебной и внеурочной деятельности не требуется больших</w:t>
      </w:r>
      <w:r>
        <w:rPr>
          <w:spacing w:val="1"/>
        </w:rPr>
        <w:t xml:space="preserve"> </w:t>
      </w:r>
      <w:r>
        <w:t>средств</w:t>
      </w:r>
      <w:r>
        <w:rPr>
          <w:spacing w:val="1"/>
        </w:rPr>
        <w:t xml:space="preserve"> </w:t>
      </w:r>
      <w:r>
        <w:t>на</w:t>
      </w:r>
      <w:r>
        <w:rPr>
          <w:spacing w:val="1"/>
        </w:rPr>
        <w:t xml:space="preserve"> </w:t>
      </w:r>
      <w:r>
        <w:t>приобретение</w:t>
      </w:r>
      <w:r>
        <w:rPr>
          <w:spacing w:val="1"/>
        </w:rPr>
        <w:t xml:space="preserve"> </w:t>
      </w:r>
      <w:r>
        <w:t>соответствующего</w:t>
      </w:r>
      <w:r>
        <w:rPr>
          <w:spacing w:val="1"/>
        </w:rPr>
        <w:t xml:space="preserve"> </w:t>
      </w:r>
      <w:r>
        <w:t>оборудования</w:t>
      </w:r>
      <w:r>
        <w:rPr>
          <w:spacing w:val="1"/>
        </w:rPr>
        <w:t xml:space="preserve"> </w:t>
      </w:r>
      <w:r>
        <w:t>и</w:t>
      </w:r>
      <w:r>
        <w:rPr>
          <w:spacing w:val="1"/>
        </w:rPr>
        <w:t xml:space="preserve"> </w:t>
      </w:r>
      <w:r>
        <w:t>инвентаря.</w:t>
      </w:r>
      <w:r>
        <w:rPr>
          <w:spacing w:val="1"/>
        </w:rPr>
        <w:t xml:space="preserve"> </w:t>
      </w:r>
      <w:r>
        <w:t>Эту игру можно</w:t>
      </w:r>
      <w:r>
        <w:rPr>
          <w:spacing w:val="1"/>
        </w:rPr>
        <w:t xml:space="preserve"> </w:t>
      </w:r>
      <w:r>
        <w:t>организовать для</w:t>
      </w:r>
      <w:r>
        <w:rPr>
          <w:spacing w:val="-1"/>
        </w:rPr>
        <w:t xml:space="preserve"> </w:t>
      </w:r>
      <w:r>
        <w:t>мальчиков и</w:t>
      </w:r>
      <w:r>
        <w:rPr>
          <w:spacing w:val="-1"/>
        </w:rPr>
        <w:t xml:space="preserve"> </w:t>
      </w:r>
      <w:r>
        <w:t>девочек,</w:t>
      </w:r>
      <w:r>
        <w:rPr>
          <w:spacing w:val="-1"/>
        </w:rPr>
        <w:t xml:space="preserve"> </w:t>
      </w:r>
      <w:r>
        <w:t>как в</w:t>
      </w:r>
      <w:r>
        <w:rPr>
          <w:spacing w:val="-2"/>
        </w:rPr>
        <w:t xml:space="preserve"> </w:t>
      </w:r>
      <w:r>
        <w:t>зале,</w:t>
      </w:r>
      <w:r>
        <w:rPr>
          <w:spacing w:val="-1"/>
        </w:rPr>
        <w:t xml:space="preserve"> </w:t>
      </w:r>
      <w:r>
        <w:t>так и на</w:t>
      </w:r>
      <w:r>
        <w:rPr>
          <w:spacing w:val="-2"/>
        </w:rPr>
        <w:t xml:space="preserve"> </w:t>
      </w:r>
      <w:r>
        <w:t>открытом воздухе.</w:t>
      </w:r>
    </w:p>
    <w:p>
      <w:pPr>
        <w:pStyle w:val="8"/>
        <w:spacing w:line="360" w:lineRule="auto"/>
        <w:ind w:right="250" w:firstLine="708"/>
        <w:rPr>
          <w:b/>
        </w:rPr>
      </w:pPr>
      <w:r>
        <w:t>Регулярные занятия лаптой содействуют развитию личностных качеств обучающихся,</w:t>
      </w:r>
      <w:r>
        <w:rPr>
          <w:spacing w:val="-57"/>
        </w:rPr>
        <w:t xml:space="preserve"> </w:t>
      </w:r>
      <w:r>
        <w:t>формированию</w:t>
      </w:r>
      <w:r>
        <w:rPr>
          <w:spacing w:val="1"/>
        </w:rPr>
        <w:t xml:space="preserve"> </w:t>
      </w:r>
      <w:r>
        <w:t>коллективизма,</w:t>
      </w:r>
      <w:r>
        <w:rPr>
          <w:spacing w:val="1"/>
        </w:rPr>
        <w:t xml:space="preserve"> </w:t>
      </w:r>
      <w:r>
        <w:t>инициативности,</w:t>
      </w:r>
      <w:r>
        <w:rPr>
          <w:spacing w:val="1"/>
        </w:rPr>
        <w:t xml:space="preserve"> </w:t>
      </w:r>
      <w:r>
        <w:t>решительности,</w:t>
      </w:r>
      <w:r>
        <w:rPr>
          <w:spacing w:val="1"/>
        </w:rPr>
        <w:t xml:space="preserve"> </w:t>
      </w:r>
      <w:r>
        <w:t>развития</w:t>
      </w:r>
      <w:r>
        <w:rPr>
          <w:spacing w:val="1"/>
        </w:rPr>
        <w:t xml:space="preserve"> </w:t>
      </w:r>
      <w:r>
        <w:t>морально-</w:t>
      </w:r>
      <w:r>
        <w:rPr>
          <w:spacing w:val="1"/>
        </w:rPr>
        <w:t xml:space="preserve"> </w:t>
      </w:r>
      <w:r>
        <w:t>волевых</w:t>
      </w:r>
      <w:r>
        <w:rPr>
          <w:spacing w:val="1"/>
        </w:rPr>
        <w:t xml:space="preserve"> </w:t>
      </w:r>
      <w:r>
        <w:t>качеств,</w:t>
      </w:r>
      <w:r>
        <w:rPr>
          <w:spacing w:val="1"/>
        </w:rPr>
        <w:t xml:space="preserve"> </w:t>
      </w:r>
      <w:r>
        <w:t>а также способствует</w:t>
      </w:r>
      <w:r>
        <w:rPr>
          <w:spacing w:val="1"/>
        </w:rPr>
        <w:t xml:space="preserve"> </w:t>
      </w:r>
      <w:r>
        <w:t>формированию</w:t>
      </w:r>
      <w:r>
        <w:rPr>
          <w:spacing w:val="1"/>
        </w:rPr>
        <w:t xml:space="preserve"> </w:t>
      </w:r>
      <w:r>
        <w:t>комплекса психофизиологических</w:t>
      </w:r>
      <w:r>
        <w:rPr>
          <w:spacing w:val="1"/>
        </w:rPr>
        <w:t xml:space="preserve"> </w:t>
      </w:r>
      <w:r>
        <w:t>свойств организма. Игровой процесс обеспечивает развитие образовательного потенциала</w:t>
      </w:r>
      <w:r>
        <w:rPr>
          <w:spacing w:val="1"/>
        </w:rPr>
        <w:t xml:space="preserve"> </w:t>
      </w:r>
      <w:r>
        <w:t>личности,</w:t>
      </w:r>
      <w:r>
        <w:rPr>
          <w:spacing w:val="-1"/>
        </w:rPr>
        <w:t xml:space="preserve"> </w:t>
      </w:r>
      <w:r>
        <w:t>ее</w:t>
      </w:r>
      <w:r>
        <w:rPr>
          <w:spacing w:val="-1"/>
        </w:rPr>
        <w:t xml:space="preserve"> </w:t>
      </w:r>
      <w:r>
        <w:t>индивидуальности,</w:t>
      </w:r>
      <w:r>
        <w:rPr>
          <w:spacing w:val="-3"/>
        </w:rPr>
        <w:t xml:space="preserve"> </w:t>
      </w:r>
      <w:r>
        <w:t>творческого</w:t>
      </w:r>
      <w:r>
        <w:rPr>
          <w:spacing w:val="-1"/>
        </w:rPr>
        <w:t xml:space="preserve"> </w:t>
      </w:r>
      <w:r>
        <w:t>отношения</w:t>
      </w:r>
      <w:r>
        <w:rPr>
          <w:spacing w:val="-3"/>
        </w:rPr>
        <w:t xml:space="preserve"> </w:t>
      </w:r>
      <w:r>
        <w:t>к деятельности</w:t>
      </w:r>
      <w:r>
        <w:rPr>
          <w:b/>
        </w:rPr>
        <w:t>.</w:t>
      </w:r>
    </w:p>
    <w:p>
      <w:pPr>
        <w:spacing w:line="360" w:lineRule="auto"/>
        <w:sectPr>
          <w:pgSz w:w="11910" w:h="16850"/>
          <w:pgMar w:top="980" w:right="880" w:bottom="280" w:left="820" w:header="571" w:footer="0" w:gutter="0"/>
          <w:cols w:space="720" w:num="1"/>
        </w:sectPr>
      </w:pPr>
    </w:p>
    <w:p>
      <w:pPr>
        <w:pStyle w:val="12"/>
        <w:numPr>
          <w:ilvl w:val="2"/>
          <w:numId w:val="51"/>
        </w:numPr>
        <w:tabs>
          <w:tab w:val="left" w:pos="1034"/>
        </w:tabs>
        <w:spacing w:before="100" w:line="360" w:lineRule="auto"/>
        <w:ind w:left="312" w:right="252" w:firstLine="0"/>
        <w:jc w:val="both"/>
        <w:rPr>
          <w:sz w:val="24"/>
        </w:rPr>
      </w:pPr>
      <w:r>
        <w:rPr>
          <w:sz w:val="24"/>
        </w:rPr>
        <w:t>Целью изучения модуля</w:t>
      </w:r>
      <w:r>
        <w:rPr>
          <w:spacing w:val="1"/>
          <w:sz w:val="24"/>
        </w:rPr>
        <w:t xml:space="preserve"> </w:t>
      </w:r>
      <w:r>
        <w:rPr>
          <w:sz w:val="24"/>
        </w:rPr>
        <w:t>«Лапта» является формирование у обучающихся навыков</w:t>
      </w:r>
      <w:r>
        <w:rPr>
          <w:spacing w:val="1"/>
          <w:sz w:val="24"/>
        </w:rPr>
        <w:t xml:space="preserve"> </w:t>
      </w:r>
      <w:r>
        <w:rPr>
          <w:sz w:val="24"/>
        </w:rPr>
        <w:t>общечеловеческой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самоопределения,</w:t>
      </w:r>
      <w:r>
        <w:rPr>
          <w:spacing w:val="1"/>
          <w:sz w:val="24"/>
        </w:rPr>
        <w:t xml:space="preserve"> </w:t>
      </w:r>
      <w:r>
        <w:rPr>
          <w:sz w:val="24"/>
        </w:rPr>
        <w:t>устойчивой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сохранению и укреплению собственного здоровья, ведению здорового образа жизни через</w:t>
      </w:r>
      <w:r>
        <w:rPr>
          <w:spacing w:val="1"/>
          <w:sz w:val="24"/>
        </w:rPr>
        <w:t xml:space="preserve"> </w:t>
      </w:r>
      <w:r>
        <w:rPr>
          <w:sz w:val="24"/>
        </w:rPr>
        <w:t>занятия</w:t>
      </w:r>
      <w:r>
        <w:rPr>
          <w:spacing w:val="-5"/>
          <w:sz w:val="24"/>
        </w:rPr>
        <w:t xml:space="preserve"> </w:t>
      </w:r>
      <w:r>
        <w:rPr>
          <w:sz w:val="24"/>
        </w:rPr>
        <w:t>физической</w:t>
      </w:r>
      <w:r>
        <w:rPr>
          <w:spacing w:val="-2"/>
          <w:sz w:val="24"/>
        </w:rPr>
        <w:t xml:space="preserve"> </w:t>
      </w:r>
      <w:r>
        <w:rPr>
          <w:sz w:val="24"/>
        </w:rPr>
        <w:t>культурой</w:t>
      </w:r>
      <w:r>
        <w:rPr>
          <w:spacing w:val="-2"/>
          <w:sz w:val="24"/>
        </w:rPr>
        <w:t xml:space="preserve"> </w:t>
      </w:r>
      <w:r>
        <w:rPr>
          <w:sz w:val="24"/>
        </w:rPr>
        <w:t>и</w:t>
      </w:r>
      <w:r>
        <w:rPr>
          <w:spacing w:val="-2"/>
          <w:sz w:val="24"/>
        </w:rPr>
        <w:t xml:space="preserve"> </w:t>
      </w:r>
      <w:r>
        <w:rPr>
          <w:sz w:val="24"/>
        </w:rPr>
        <w:t>спортом</w:t>
      </w:r>
      <w:r>
        <w:rPr>
          <w:spacing w:val="-2"/>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средств</w:t>
      </w:r>
      <w:r>
        <w:rPr>
          <w:spacing w:val="-2"/>
          <w:sz w:val="24"/>
        </w:rPr>
        <w:t xml:space="preserve"> </w:t>
      </w:r>
      <w:r>
        <w:rPr>
          <w:sz w:val="24"/>
        </w:rPr>
        <w:t>вида</w:t>
      </w:r>
      <w:r>
        <w:rPr>
          <w:spacing w:val="-3"/>
          <w:sz w:val="24"/>
        </w:rPr>
        <w:t xml:space="preserve"> </w:t>
      </w:r>
      <w:r>
        <w:rPr>
          <w:sz w:val="24"/>
        </w:rPr>
        <w:t>спорта</w:t>
      </w:r>
      <w:r>
        <w:rPr>
          <w:spacing w:val="2"/>
          <w:sz w:val="24"/>
        </w:rPr>
        <w:t xml:space="preserve"> </w:t>
      </w:r>
      <w:r>
        <w:rPr>
          <w:sz w:val="24"/>
        </w:rPr>
        <w:t>«лапта».</w:t>
      </w:r>
    </w:p>
    <w:p>
      <w:pPr>
        <w:pStyle w:val="12"/>
        <w:numPr>
          <w:ilvl w:val="2"/>
          <w:numId w:val="51"/>
        </w:numPr>
        <w:tabs>
          <w:tab w:val="left" w:pos="1034"/>
        </w:tabs>
        <w:spacing w:before="1"/>
        <w:ind w:left="1033" w:hanging="722"/>
        <w:jc w:val="both"/>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5"/>
          <w:sz w:val="24"/>
        </w:rPr>
        <w:t xml:space="preserve"> </w:t>
      </w:r>
      <w:r>
        <w:rPr>
          <w:sz w:val="24"/>
        </w:rPr>
        <w:t>«Лапта»</w:t>
      </w:r>
      <w:r>
        <w:rPr>
          <w:spacing w:val="-9"/>
          <w:sz w:val="24"/>
        </w:rPr>
        <w:t xml:space="preserve"> </w:t>
      </w:r>
      <w:r>
        <w:rPr>
          <w:sz w:val="24"/>
        </w:rPr>
        <w:t>являются:</w:t>
      </w:r>
    </w:p>
    <w:p>
      <w:pPr>
        <w:pStyle w:val="12"/>
        <w:numPr>
          <w:ilvl w:val="0"/>
          <w:numId w:val="2"/>
        </w:numPr>
        <w:tabs>
          <w:tab w:val="left" w:pos="602"/>
        </w:tabs>
        <w:spacing w:before="136" w:line="360" w:lineRule="auto"/>
        <w:ind w:right="258" w:firstLine="0"/>
        <w:rPr>
          <w:sz w:val="24"/>
        </w:rPr>
      </w:pPr>
      <w:r>
        <w:rPr>
          <w:sz w:val="24"/>
        </w:rPr>
        <w:t>всестороннее</w:t>
      </w:r>
      <w:r>
        <w:rPr>
          <w:spacing w:val="1"/>
          <w:sz w:val="24"/>
        </w:rPr>
        <w:t xml:space="preserve"> </w:t>
      </w:r>
      <w:r>
        <w:rPr>
          <w:sz w:val="24"/>
        </w:rPr>
        <w:t>гармоничное</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подростков,</w:t>
      </w:r>
      <w:r>
        <w:rPr>
          <w:spacing w:val="1"/>
          <w:sz w:val="24"/>
        </w:rPr>
        <w:t xml:space="preserve"> </w:t>
      </w:r>
      <w:r>
        <w:rPr>
          <w:sz w:val="24"/>
        </w:rPr>
        <w:t>увеличение</w:t>
      </w:r>
      <w:r>
        <w:rPr>
          <w:spacing w:val="1"/>
          <w:sz w:val="24"/>
        </w:rPr>
        <w:t xml:space="preserve"> </w:t>
      </w:r>
      <w:r>
        <w:rPr>
          <w:sz w:val="24"/>
        </w:rPr>
        <w:t>объёма</w:t>
      </w:r>
      <w:r>
        <w:rPr>
          <w:spacing w:val="1"/>
          <w:sz w:val="24"/>
        </w:rPr>
        <w:t xml:space="preserve"> </w:t>
      </w:r>
      <w:r>
        <w:rPr>
          <w:sz w:val="24"/>
        </w:rPr>
        <w:t>их</w:t>
      </w:r>
      <w:r>
        <w:rPr>
          <w:spacing w:val="1"/>
          <w:sz w:val="24"/>
        </w:rPr>
        <w:t xml:space="preserve"> </w:t>
      </w:r>
      <w:r>
        <w:rPr>
          <w:sz w:val="24"/>
        </w:rPr>
        <w:t>двигательной</w:t>
      </w:r>
      <w:r>
        <w:rPr>
          <w:spacing w:val="-1"/>
          <w:sz w:val="24"/>
        </w:rPr>
        <w:t xml:space="preserve"> </w:t>
      </w:r>
      <w:r>
        <w:rPr>
          <w:sz w:val="24"/>
        </w:rPr>
        <w:t>активности;</w:t>
      </w:r>
    </w:p>
    <w:p>
      <w:pPr>
        <w:pStyle w:val="12"/>
        <w:numPr>
          <w:ilvl w:val="0"/>
          <w:numId w:val="2"/>
        </w:numPr>
        <w:tabs>
          <w:tab w:val="left" w:pos="590"/>
        </w:tabs>
        <w:spacing w:before="1" w:line="360" w:lineRule="auto"/>
        <w:ind w:right="253" w:firstLine="0"/>
        <w:rPr>
          <w:sz w:val="24"/>
        </w:rPr>
      </w:pP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функциональных</w:t>
      </w:r>
      <w:r>
        <w:rPr>
          <w:spacing w:val="1"/>
          <w:sz w:val="24"/>
        </w:rPr>
        <w:t xml:space="preserve"> </w:t>
      </w:r>
      <w:r>
        <w:rPr>
          <w:sz w:val="24"/>
        </w:rPr>
        <w:t>возможностей их</w:t>
      </w:r>
      <w:r>
        <w:rPr>
          <w:spacing w:val="1"/>
          <w:sz w:val="24"/>
        </w:rPr>
        <w:t xml:space="preserve"> </w:t>
      </w:r>
      <w:r>
        <w:rPr>
          <w:sz w:val="24"/>
        </w:rPr>
        <w:t>организма, обеспечение</w:t>
      </w:r>
      <w:r>
        <w:rPr>
          <w:spacing w:val="-1"/>
          <w:sz w:val="24"/>
        </w:rPr>
        <w:t xml:space="preserve"> </w:t>
      </w:r>
      <w:r>
        <w:rPr>
          <w:sz w:val="24"/>
        </w:rPr>
        <w:t>безопасности</w:t>
      </w:r>
      <w:r>
        <w:rPr>
          <w:spacing w:val="4"/>
          <w:sz w:val="24"/>
        </w:rPr>
        <w:t xml:space="preserve"> </w:t>
      </w:r>
      <w:r>
        <w:rPr>
          <w:sz w:val="24"/>
        </w:rPr>
        <w:t>на</w:t>
      </w:r>
      <w:r>
        <w:rPr>
          <w:spacing w:val="-2"/>
          <w:sz w:val="24"/>
        </w:rPr>
        <w:t xml:space="preserve"> </w:t>
      </w:r>
      <w:r>
        <w:rPr>
          <w:sz w:val="24"/>
        </w:rPr>
        <w:t>занятиях</w:t>
      </w:r>
      <w:r>
        <w:rPr>
          <w:spacing w:val="-1"/>
          <w:sz w:val="24"/>
        </w:rPr>
        <w:t xml:space="preserve"> </w:t>
      </w:r>
      <w:r>
        <w:rPr>
          <w:sz w:val="24"/>
        </w:rPr>
        <w:t>по лапте;</w:t>
      </w:r>
    </w:p>
    <w:p>
      <w:pPr>
        <w:pStyle w:val="12"/>
        <w:numPr>
          <w:ilvl w:val="0"/>
          <w:numId w:val="2"/>
        </w:numPr>
        <w:tabs>
          <w:tab w:val="left" w:pos="544"/>
        </w:tabs>
        <w:spacing w:before="1" w:line="360" w:lineRule="auto"/>
        <w:ind w:right="248" w:firstLine="0"/>
        <w:rPr>
          <w:sz w:val="24"/>
        </w:rPr>
      </w:pPr>
      <w:r>
        <w:rPr>
          <w:sz w:val="24"/>
        </w:rPr>
        <w:t>формирование</w:t>
      </w:r>
      <w:r>
        <w:rPr>
          <w:spacing w:val="1"/>
          <w:sz w:val="24"/>
        </w:rPr>
        <w:t xml:space="preserve"> </w:t>
      </w:r>
      <w:r>
        <w:rPr>
          <w:sz w:val="24"/>
        </w:rPr>
        <w:t>общих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лапте,</w:t>
      </w:r>
      <w:r>
        <w:rPr>
          <w:spacing w:val="1"/>
          <w:sz w:val="24"/>
        </w:rPr>
        <w:t xml:space="preserve"> </w:t>
      </w:r>
      <w:r>
        <w:rPr>
          <w:sz w:val="24"/>
        </w:rPr>
        <w:t>ее</w:t>
      </w:r>
      <w:r>
        <w:rPr>
          <w:spacing w:val="1"/>
          <w:sz w:val="24"/>
        </w:rPr>
        <w:t xml:space="preserve"> </w:t>
      </w:r>
      <w:r>
        <w:rPr>
          <w:sz w:val="24"/>
        </w:rPr>
        <w:t>истории</w:t>
      </w:r>
      <w:r>
        <w:rPr>
          <w:spacing w:val="1"/>
          <w:sz w:val="24"/>
        </w:rPr>
        <w:t xml:space="preserve"> </w:t>
      </w:r>
      <w:r>
        <w:rPr>
          <w:sz w:val="24"/>
        </w:rPr>
        <w:t>развития,</w:t>
      </w:r>
      <w:r>
        <w:rPr>
          <w:spacing w:val="1"/>
          <w:sz w:val="24"/>
        </w:rPr>
        <w:t xml:space="preserve"> </w:t>
      </w:r>
      <w:r>
        <w:rPr>
          <w:sz w:val="24"/>
        </w:rPr>
        <w:t>возможностях</w:t>
      </w:r>
      <w:r>
        <w:rPr>
          <w:spacing w:val="1"/>
          <w:sz w:val="24"/>
        </w:rPr>
        <w:t xml:space="preserve"> </w:t>
      </w:r>
      <w:r>
        <w:rPr>
          <w:sz w:val="24"/>
        </w:rPr>
        <w:t>и</w:t>
      </w:r>
      <w:r>
        <w:rPr>
          <w:spacing w:val="1"/>
          <w:sz w:val="24"/>
        </w:rPr>
        <w:t xml:space="preserve"> </w:t>
      </w:r>
      <w:r>
        <w:rPr>
          <w:sz w:val="24"/>
        </w:rPr>
        <w:t>значении в процессе укрепления здоровья, физическом развитии и физической подготовке</w:t>
      </w:r>
      <w:r>
        <w:rPr>
          <w:spacing w:val="1"/>
          <w:sz w:val="24"/>
        </w:rPr>
        <w:t xml:space="preserve"> </w:t>
      </w:r>
      <w:r>
        <w:rPr>
          <w:sz w:val="24"/>
        </w:rPr>
        <w:t>обучающихся;</w:t>
      </w:r>
    </w:p>
    <w:p>
      <w:pPr>
        <w:pStyle w:val="12"/>
        <w:numPr>
          <w:ilvl w:val="0"/>
          <w:numId w:val="2"/>
        </w:numPr>
        <w:tabs>
          <w:tab w:val="left" w:pos="583"/>
        </w:tabs>
        <w:spacing w:line="360" w:lineRule="auto"/>
        <w:ind w:right="248"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с</w:t>
      </w:r>
      <w:r>
        <w:rPr>
          <w:spacing w:val="1"/>
          <w:sz w:val="24"/>
        </w:rPr>
        <w:t xml:space="preserve"> </w:t>
      </w:r>
      <w:r>
        <w:rPr>
          <w:sz w:val="24"/>
        </w:rPr>
        <w:t>общеразвивающей</w:t>
      </w:r>
      <w:r>
        <w:rPr>
          <w:spacing w:val="1"/>
          <w:sz w:val="24"/>
        </w:rPr>
        <w:t xml:space="preserve"> </w:t>
      </w:r>
      <w:r>
        <w:rPr>
          <w:sz w:val="24"/>
        </w:rPr>
        <w:t>и</w:t>
      </w:r>
      <w:r>
        <w:rPr>
          <w:spacing w:val="1"/>
          <w:sz w:val="24"/>
        </w:rPr>
        <w:t xml:space="preserve"> </w:t>
      </w:r>
      <w:r>
        <w:rPr>
          <w:sz w:val="24"/>
        </w:rPr>
        <w:t>корригирующей</w:t>
      </w:r>
      <w:r>
        <w:rPr>
          <w:spacing w:val="1"/>
          <w:sz w:val="24"/>
        </w:rPr>
        <w:t xml:space="preserve"> </w:t>
      </w:r>
      <w:r>
        <w:rPr>
          <w:sz w:val="24"/>
        </w:rPr>
        <w:t>направленностью,</w:t>
      </w:r>
      <w:r>
        <w:rPr>
          <w:spacing w:val="1"/>
          <w:sz w:val="24"/>
        </w:rPr>
        <w:t xml:space="preserve"> </w:t>
      </w:r>
      <w:r>
        <w:rPr>
          <w:sz w:val="24"/>
        </w:rPr>
        <w:t>техническими</w:t>
      </w:r>
      <w:r>
        <w:rPr>
          <w:spacing w:val="1"/>
          <w:sz w:val="24"/>
        </w:rPr>
        <w:t xml:space="preserve"> </w:t>
      </w:r>
      <w:r>
        <w:rPr>
          <w:sz w:val="24"/>
        </w:rPr>
        <w:t>действиями</w:t>
      </w:r>
      <w:r>
        <w:rPr>
          <w:spacing w:val="-1"/>
          <w:sz w:val="24"/>
        </w:rPr>
        <w:t xml:space="preserve"> </w:t>
      </w:r>
      <w:r>
        <w:rPr>
          <w:sz w:val="24"/>
        </w:rPr>
        <w:t>и</w:t>
      </w:r>
      <w:r>
        <w:rPr>
          <w:spacing w:val="-1"/>
          <w:sz w:val="24"/>
        </w:rPr>
        <w:t xml:space="preserve"> </w:t>
      </w:r>
      <w:r>
        <w:rPr>
          <w:sz w:val="24"/>
        </w:rPr>
        <w:t>приемами вида</w:t>
      </w:r>
      <w:r>
        <w:rPr>
          <w:spacing w:val="-1"/>
          <w:sz w:val="24"/>
        </w:rPr>
        <w:t xml:space="preserve"> </w:t>
      </w:r>
      <w:r>
        <w:rPr>
          <w:sz w:val="24"/>
        </w:rPr>
        <w:t>спорта</w:t>
      </w:r>
      <w:r>
        <w:rPr>
          <w:spacing w:val="3"/>
          <w:sz w:val="24"/>
        </w:rPr>
        <w:t xml:space="preserve"> </w:t>
      </w:r>
      <w:r>
        <w:rPr>
          <w:sz w:val="24"/>
        </w:rPr>
        <w:t>«лапта»;</w:t>
      </w:r>
    </w:p>
    <w:p>
      <w:pPr>
        <w:pStyle w:val="12"/>
        <w:numPr>
          <w:ilvl w:val="0"/>
          <w:numId w:val="2"/>
        </w:numPr>
        <w:tabs>
          <w:tab w:val="left" w:pos="539"/>
        </w:tabs>
        <w:spacing w:before="1" w:line="360" w:lineRule="auto"/>
        <w:ind w:right="257" w:firstLine="0"/>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сотрудничества;</w:t>
      </w:r>
    </w:p>
    <w:p>
      <w:pPr>
        <w:pStyle w:val="12"/>
        <w:numPr>
          <w:ilvl w:val="0"/>
          <w:numId w:val="2"/>
        </w:numPr>
        <w:tabs>
          <w:tab w:val="left" w:pos="520"/>
        </w:tabs>
        <w:spacing w:line="360" w:lineRule="auto"/>
        <w:ind w:right="252" w:firstLine="0"/>
        <w:rPr>
          <w:sz w:val="24"/>
        </w:rPr>
      </w:pPr>
      <w:r>
        <w:rPr>
          <w:sz w:val="24"/>
        </w:rPr>
        <w:t>развитие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1"/>
          <w:sz w:val="24"/>
        </w:rPr>
        <w:t xml:space="preserve"> </w:t>
      </w:r>
      <w:r>
        <w:rPr>
          <w:sz w:val="24"/>
        </w:rPr>
        <w:t>к</w:t>
      </w:r>
      <w:r>
        <w:rPr>
          <w:spacing w:val="-57"/>
          <w:sz w:val="24"/>
        </w:rPr>
        <w:t xml:space="preserve"> </w:t>
      </w:r>
      <w:r>
        <w:rPr>
          <w:sz w:val="24"/>
        </w:rPr>
        <w:t>учебному</w:t>
      </w:r>
      <w:r>
        <w:rPr>
          <w:spacing w:val="-6"/>
          <w:sz w:val="24"/>
        </w:rPr>
        <w:t xml:space="preserve"> </w:t>
      </w:r>
      <w:r>
        <w:rPr>
          <w:sz w:val="24"/>
        </w:rPr>
        <w:t>предмету</w:t>
      </w:r>
      <w:r>
        <w:rPr>
          <w:spacing w:val="-1"/>
          <w:sz w:val="24"/>
        </w:rPr>
        <w:t xml:space="preserve"> </w:t>
      </w:r>
      <w:r>
        <w:rPr>
          <w:sz w:val="24"/>
        </w:rPr>
        <w:t>«Физическая культура»</w:t>
      </w:r>
      <w:r>
        <w:rPr>
          <w:spacing w:val="-6"/>
          <w:sz w:val="24"/>
        </w:rPr>
        <w:t xml:space="preserve"> </w:t>
      </w:r>
      <w:r>
        <w:rPr>
          <w:sz w:val="24"/>
        </w:rPr>
        <w:t>средствами лапты;</w:t>
      </w:r>
    </w:p>
    <w:p>
      <w:pPr>
        <w:pStyle w:val="12"/>
        <w:numPr>
          <w:ilvl w:val="0"/>
          <w:numId w:val="2"/>
        </w:numPr>
        <w:tabs>
          <w:tab w:val="left" w:pos="453"/>
        </w:tabs>
        <w:ind w:left="452" w:hanging="141"/>
        <w:rPr>
          <w:sz w:val="24"/>
        </w:rPr>
      </w:pPr>
      <w:r>
        <w:rPr>
          <w:sz w:val="24"/>
        </w:rPr>
        <w:t>выявление,</w:t>
      </w:r>
      <w:r>
        <w:rPr>
          <w:spacing w:val="-2"/>
          <w:sz w:val="24"/>
        </w:rPr>
        <w:t xml:space="preserve"> </w:t>
      </w:r>
      <w:r>
        <w:rPr>
          <w:sz w:val="24"/>
        </w:rPr>
        <w:t>развитие</w:t>
      </w:r>
      <w:r>
        <w:rPr>
          <w:spacing w:val="-2"/>
          <w:sz w:val="24"/>
        </w:rPr>
        <w:t xml:space="preserve"> </w:t>
      </w:r>
      <w:r>
        <w:rPr>
          <w:sz w:val="24"/>
        </w:rPr>
        <w:t>и</w:t>
      </w:r>
      <w:r>
        <w:rPr>
          <w:spacing w:val="-4"/>
          <w:sz w:val="24"/>
        </w:rPr>
        <w:t xml:space="preserve"> </w:t>
      </w:r>
      <w:r>
        <w:rPr>
          <w:sz w:val="24"/>
        </w:rPr>
        <w:t>поддержка</w:t>
      </w:r>
      <w:r>
        <w:rPr>
          <w:spacing w:val="-2"/>
          <w:sz w:val="24"/>
        </w:rPr>
        <w:t xml:space="preserve"> </w:t>
      </w:r>
      <w:r>
        <w:rPr>
          <w:sz w:val="24"/>
        </w:rPr>
        <w:t>одарённых</w:t>
      </w:r>
      <w:r>
        <w:rPr>
          <w:spacing w:val="-2"/>
          <w:sz w:val="24"/>
        </w:rPr>
        <w:t xml:space="preserve"> </w:t>
      </w:r>
      <w:r>
        <w:rPr>
          <w:sz w:val="24"/>
        </w:rPr>
        <w:t>детей</w:t>
      </w:r>
      <w:r>
        <w:rPr>
          <w:spacing w:val="-2"/>
          <w:sz w:val="24"/>
        </w:rPr>
        <w:t xml:space="preserve"> </w:t>
      </w:r>
      <w:r>
        <w:rPr>
          <w:sz w:val="24"/>
        </w:rPr>
        <w:t>в</w:t>
      </w:r>
      <w:r>
        <w:rPr>
          <w:spacing w:val="-2"/>
          <w:sz w:val="24"/>
        </w:rPr>
        <w:t xml:space="preserve"> </w:t>
      </w:r>
      <w:r>
        <w:rPr>
          <w:sz w:val="24"/>
        </w:rPr>
        <w:t>области</w:t>
      </w:r>
      <w:r>
        <w:rPr>
          <w:spacing w:val="-1"/>
          <w:sz w:val="24"/>
        </w:rPr>
        <w:t xml:space="preserve"> </w:t>
      </w:r>
      <w:r>
        <w:rPr>
          <w:sz w:val="24"/>
        </w:rPr>
        <w:t>спорта.</w:t>
      </w:r>
    </w:p>
    <w:p>
      <w:pPr>
        <w:pStyle w:val="12"/>
        <w:numPr>
          <w:ilvl w:val="2"/>
          <w:numId w:val="51"/>
        </w:numPr>
        <w:tabs>
          <w:tab w:val="left" w:pos="1034"/>
        </w:tabs>
        <w:spacing w:before="137"/>
        <w:ind w:left="1033" w:hanging="722"/>
        <w:jc w:val="both"/>
        <w:rPr>
          <w:sz w:val="24"/>
        </w:rPr>
      </w:pPr>
      <w:r>
        <w:rPr>
          <w:sz w:val="24"/>
        </w:rPr>
        <w:t>Место</w:t>
      </w:r>
      <w:r>
        <w:rPr>
          <w:spacing w:val="-4"/>
          <w:sz w:val="24"/>
        </w:rPr>
        <w:t xml:space="preserve"> </w:t>
      </w:r>
      <w:r>
        <w:rPr>
          <w:sz w:val="24"/>
        </w:rPr>
        <w:t>и</w:t>
      </w:r>
      <w:r>
        <w:rPr>
          <w:spacing w:val="-3"/>
          <w:sz w:val="24"/>
        </w:rPr>
        <w:t xml:space="preserve"> </w:t>
      </w:r>
      <w:r>
        <w:rPr>
          <w:sz w:val="24"/>
        </w:rPr>
        <w:t>роль</w:t>
      </w:r>
      <w:r>
        <w:rPr>
          <w:spacing w:val="-3"/>
          <w:sz w:val="24"/>
        </w:rPr>
        <w:t xml:space="preserve"> </w:t>
      </w:r>
      <w:r>
        <w:rPr>
          <w:sz w:val="24"/>
        </w:rPr>
        <w:t>модуля «Лапта».</w:t>
      </w:r>
    </w:p>
    <w:p>
      <w:pPr>
        <w:pStyle w:val="8"/>
        <w:spacing w:before="139" w:line="360" w:lineRule="auto"/>
        <w:ind w:right="250" w:firstLine="708"/>
      </w:pPr>
      <w:r>
        <w:t>Модуль «Лапта» доступен для освоения всем обучающимся, независимо от уровня 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w:t>
      </w:r>
      <w:r>
        <w:rPr>
          <w:spacing w:val="1"/>
        </w:rPr>
        <w:t xml:space="preserve"> </w:t>
      </w:r>
      <w:r>
        <w:t>спортивных</w:t>
      </w:r>
      <w:r>
        <w:rPr>
          <w:spacing w:val="1"/>
        </w:rPr>
        <w:t xml:space="preserve"> </w:t>
      </w:r>
      <w:r>
        <w:t>направлений в</w:t>
      </w:r>
      <w:r>
        <w:rPr>
          <w:spacing w:val="-2"/>
        </w:rPr>
        <w:t xml:space="preserve"> </w:t>
      </w:r>
      <w:r>
        <w:t>общеобразовательных</w:t>
      </w:r>
      <w:r>
        <w:rPr>
          <w:spacing w:val="1"/>
        </w:rPr>
        <w:t xml:space="preserve"> </w:t>
      </w:r>
      <w:r>
        <w:t>организациях.</w:t>
      </w:r>
    </w:p>
    <w:p>
      <w:pPr>
        <w:pStyle w:val="8"/>
        <w:spacing w:line="360" w:lineRule="auto"/>
        <w:ind w:right="250" w:firstLine="708"/>
      </w:pPr>
      <w:r>
        <w:t>Интеграция</w:t>
      </w:r>
      <w:r>
        <w:rPr>
          <w:spacing w:val="1"/>
        </w:rPr>
        <w:t xml:space="preserve"> </w:t>
      </w:r>
      <w:r>
        <w:t>модуля</w:t>
      </w:r>
      <w:r>
        <w:rPr>
          <w:spacing w:val="1"/>
        </w:rPr>
        <w:t xml:space="preserve"> </w:t>
      </w:r>
      <w:r>
        <w:t>по</w:t>
      </w:r>
      <w:r>
        <w:rPr>
          <w:spacing w:val="1"/>
        </w:rPr>
        <w:t xml:space="preserve"> </w:t>
      </w:r>
      <w:r>
        <w:t>лапте</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w:t>
      </w:r>
      <w:r>
        <w:rPr>
          <w:spacing w:val="1"/>
        </w:rPr>
        <w:t xml:space="preserve"> </w:t>
      </w:r>
      <w:r>
        <w:t>компонентов и модулей по легкой атлетике, подвижным и спортивным играм, гимнастике, а</w:t>
      </w:r>
      <w:r>
        <w:rPr>
          <w:spacing w:val="1"/>
        </w:rPr>
        <w:t xml:space="preserve"> </w:t>
      </w:r>
      <w:r>
        <w:t>также</w:t>
      </w:r>
      <w:r>
        <w:rPr>
          <w:spacing w:val="1"/>
        </w:rPr>
        <w:t xml:space="preserve"> </w:t>
      </w:r>
      <w:r>
        <w:t>в освоении</w:t>
      </w:r>
      <w:r>
        <w:rPr>
          <w:spacing w:val="1"/>
        </w:rPr>
        <w:t xml:space="preserve"> </w:t>
      </w:r>
      <w:r>
        <w:t>программ в рамках</w:t>
      </w:r>
      <w:r>
        <w:rPr>
          <w:spacing w:val="1"/>
        </w:rPr>
        <w:t xml:space="preserve"> </w:t>
      </w:r>
      <w:r>
        <w:t>внеурочной</w:t>
      </w:r>
      <w:r>
        <w:rPr>
          <w:spacing w:val="1"/>
        </w:rPr>
        <w:t xml:space="preserve"> </w:t>
      </w:r>
      <w:r>
        <w:t>деятельности, деятельности</w:t>
      </w:r>
      <w:r>
        <w:rPr>
          <w:spacing w:val="1"/>
        </w:rPr>
        <w:t xml:space="preserve"> </w:t>
      </w:r>
      <w:r>
        <w:t>школьных</w:t>
      </w:r>
      <w:r>
        <w:rPr>
          <w:spacing w:val="1"/>
        </w:rPr>
        <w:t xml:space="preserve"> </w:t>
      </w:r>
      <w:r>
        <w:t>спортивных клубов, подготовке обучающихся к сдаче норм Всероссийского физкультурно-</w:t>
      </w:r>
      <w:r>
        <w:rPr>
          <w:spacing w:val="1"/>
        </w:rPr>
        <w:t xml:space="preserve"> </w:t>
      </w:r>
      <w:r>
        <w:t>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1"/>
        </w:rPr>
        <w:t xml:space="preserve"> </w:t>
      </w:r>
      <w:r>
        <w:t>мероприятиях.</w:t>
      </w:r>
    </w:p>
    <w:p>
      <w:pPr>
        <w:pStyle w:val="12"/>
        <w:numPr>
          <w:ilvl w:val="2"/>
          <w:numId w:val="51"/>
        </w:numPr>
        <w:tabs>
          <w:tab w:val="left" w:pos="1034"/>
        </w:tabs>
        <w:ind w:left="1033" w:hanging="722"/>
        <w:jc w:val="both"/>
        <w:rPr>
          <w:sz w:val="24"/>
        </w:rPr>
      </w:pPr>
      <w:r>
        <w:rPr>
          <w:sz w:val="24"/>
        </w:rPr>
        <w:t>Модуль</w:t>
      </w:r>
      <w:r>
        <w:rPr>
          <w:spacing w:val="1"/>
          <w:sz w:val="24"/>
        </w:rPr>
        <w:t xml:space="preserve"> </w:t>
      </w:r>
      <w:r>
        <w:rPr>
          <w:sz w:val="24"/>
        </w:rPr>
        <w:t>«Лапта»</w:t>
      </w:r>
      <w:r>
        <w:rPr>
          <w:spacing w:val="-7"/>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2"/>
          <w:sz w:val="24"/>
        </w:rPr>
        <w:t xml:space="preserve"> </w:t>
      </w:r>
      <w:r>
        <w:rPr>
          <w:sz w:val="24"/>
        </w:rPr>
        <w:t>вариантах:</w:t>
      </w:r>
    </w:p>
    <w:p>
      <w:pPr>
        <w:pStyle w:val="12"/>
        <w:numPr>
          <w:ilvl w:val="0"/>
          <w:numId w:val="2"/>
        </w:numPr>
        <w:tabs>
          <w:tab w:val="left" w:pos="513"/>
        </w:tabs>
        <w:spacing w:before="137" w:line="360" w:lineRule="auto"/>
        <w:ind w:right="259"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по</w:t>
      </w:r>
      <w:r>
        <w:rPr>
          <w:spacing w:val="1"/>
          <w:sz w:val="24"/>
        </w:rPr>
        <w:t xml:space="preserve"> </w:t>
      </w:r>
      <w:r>
        <w:rPr>
          <w:sz w:val="24"/>
        </w:rPr>
        <w:t>лапте</w:t>
      </w:r>
      <w:r>
        <w:rPr>
          <w:spacing w:val="1"/>
          <w:sz w:val="24"/>
        </w:rPr>
        <w:t xml:space="preserve"> </w:t>
      </w:r>
      <w:r>
        <w:rPr>
          <w:sz w:val="24"/>
        </w:rPr>
        <w:t>с</w:t>
      </w:r>
      <w:r>
        <w:rPr>
          <w:spacing w:val="1"/>
          <w:sz w:val="24"/>
        </w:rPr>
        <w:t xml:space="preserve"> </w:t>
      </w:r>
      <w:r>
        <w:rPr>
          <w:sz w:val="24"/>
        </w:rPr>
        <w:t>выбором</w:t>
      </w:r>
      <w:r>
        <w:rPr>
          <w:spacing w:val="1"/>
          <w:sz w:val="24"/>
        </w:rPr>
        <w:t xml:space="preserve"> </w:t>
      </w:r>
      <w:r>
        <w:rPr>
          <w:sz w:val="24"/>
        </w:rPr>
        <w:t>различных</w:t>
      </w:r>
      <w:r>
        <w:rPr>
          <w:spacing w:val="1"/>
          <w:sz w:val="24"/>
        </w:rPr>
        <w:t xml:space="preserve"> </w:t>
      </w:r>
      <w:r>
        <w:rPr>
          <w:sz w:val="24"/>
        </w:rPr>
        <w:t>элементов</w:t>
      </w:r>
      <w:r>
        <w:rPr>
          <w:spacing w:val="1"/>
          <w:sz w:val="24"/>
        </w:rPr>
        <w:t xml:space="preserve"> </w:t>
      </w:r>
      <w:r>
        <w:rPr>
          <w:sz w:val="24"/>
        </w:rPr>
        <w:t>лапты,</w:t>
      </w:r>
      <w:r>
        <w:rPr>
          <w:spacing w:val="1"/>
          <w:sz w:val="24"/>
        </w:rPr>
        <w:t xml:space="preserve"> </w:t>
      </w:r>
      <w:r>
        <w:rPr>
          <w:sz w:val="24"/>
        </w:rPr>
        <w:t>с</w:t>
      </w:r>
      <w:r>
        <w:rPr>
          <w:spacing w:val="1"/>
          <w:sz w:val="24"/>
        </w:rPr>
        <w:t xml:space="preserve"> </w:t>
      </w:r>
      <w:r>
        <w:rPr>
          <w:sz w:val="24"/>
        </w:rPr>
        <w:t>учётом</w:t>
      </w:r>
      <w:r>
        <w:rPr>
          <w:spacing w:val="-2"/>
          <w:sz w:val="24"/>
        </w:rPr>
        <w:t xml:space="preserve"> </w:t>
      </w:r>
      <w:r>
        <w:rPr>
          <w:sz w:val="24"/>
        </w:rPr>
        <w:t>возраста и</w:t>
      </w:r>
      <w:r>
        <w:rPr>
          <w:spacing w:val="-1"/>
          <w:sz w:val="24"/>
        </w:rPr>
        <w:t xml:space="preserve"> </w:t>
      </w:r>
      <w:r>
        <w:rPr>
          <w:sz w:val="24"/>
        </w:rPr>
        <w:t>физической подготовленности обучающихся;</w:t>
      </w:r>
    </w:p>
    <w:p>
      <w:pPr>
        <w:pStyle w:val="12"/>
        <w:numPr>
          <w:ilvl w:val="0"/>
          <w:numId w:val="2"/>
        </w:numPr>
        <w:tabs>
          <w:tab w:val="left" w:pos="467"/>
        </w:tabs>
        <w:spacing w:before="2"/>
        <w:ind w:left="466" w:hanging="155"/>
        <w:rPr>
          <w:sz w:val="24"/>
        </w:rPr>
      </w:pPr>
      <w:r>
        <w:rPr>
          <w:sz w:val="24"/>
        </w:rPr>
        <w:t>в</w:t>
      </w:r>
      <w:r>
        <w:rPr>
          <w:spacing w:val="11"/>
          <w:sz w:val="24"/>
        </w:rPr>
        <w:t xml:space="preserve"> </w:t>
      </w:r>
      <w:r>
        <w:rPr>
          <w:sz w:val="24"/>
        </w:rPr>
        <w:t>виде</w:t>
      </w:r>
      <w:r>
        <w:rPr>
          <w:spacing w:val="11"/>
          <w:sz w:val="24"/>
        </w:rPr>
        <w:t xml:space="preserve"> </w:t>
      </w:r>
      <w:r>
        <w:rPr>
          <w:sz w:val="24"/>
        </w:rPr>
        <w:t>целостного</w:t>
      </w:r>
      <w:r>
        <w:rPr>
          <w:spacing w:val="12"/>
          <w:sz w:val="24"/>
        </w:rPr>
        <w:t xml:space="preserve"> </w:t>
      </w:r>
      <w:r>
        <w:rPr>
          <w:sz w:val="24"/>
        </w:rPr>
        <w:t>последовательного</w:t>
      </w:r>
      <w:r>
        <w:rPr>
          <w:spacing w:val="14"/>
          <w:sz w:val="24"/>
        </w:rPr>
        <w:t xml:space="preserve"> </w:t>
      </w:r>
      <w:r>
        <w:rPr>
          <w:sz w:val="24"/>
        </w:rPr>
        <w:t>учебного</w:t>
      </w:r>
      <w:r>
        <w:rPr>
          <w:spacing w:val="12"/>
          <w:sz w:val="24"/>
        </w:rPr>
        <w:t xml:space="preserve"> </w:t>
      </w:r>
      <w:r>
        <w:rPr>
          <w:sz w:val="24"/>
        </w:rPr>
        <w:t>модуля,</w:t>
      </w:r>
      <w:r>
        <w:rPr>
          <w:spacing w:val="12"/>
          <w:sz w:val="24"/>
        </w:rPr>
        <w:t xml:space="preserve"> </w:t>
      </w:r>
      <w:r>
        <w:rPr>
          <w:sz w:val="24"/>
        </w:rPr>
        <w:t>изучаемого</w:t>
      </w:r>
      <w:r>
        <w:rPr>
          <w:spacing w:val="12"/>
          <w:sz w:val="24"/>
        </w:rPr>
        <w:t xml:space="preserve"> </w:t>
      </w:r>
      <w:r>
        <w:rPr>
          <w:sz w:val="24"/>
        </w:rPr>
        <w:t>за</w:t>
      </w:r>
      <w:r>
        <w:rPr>
          <w:spacing w:val="11"/>
          <w:sz w:val="24"/>
        </w:rPr>
        <w:t xml:space="preserve"> </w:t>
      </w:r>
      <w:r>
        <w:rPr>
          <w:sz w:val="24"/>
        </w:rPr>
        <w:t>счёт</w:t>
      </w:r>
      <w:r>
        <w:rPr>
          <w:spacing w:val="12"/>
          <w:sz w:val="24"/>
        </w:rPr>
        <w:t xml:space="preserve"> </w:t>
      </w:r>
      <w:r>
        <w:rPr>
          <w:sz w:val="24"/>
        </w:rPr>
        <w:t>части</w:t>
      </w:r>
      <w:r>
        <w:rPr>
          <w:spacing w:val="15"/>
          <w:sz w:val="24"/>
        </w:rPr>
        <w:t xml:space="preserve"> </w:t>
      </w:r>
      <w:r>
        <w:rPr>
          <w:sz w:val="24"/>
        </w:rPr>
        <w:t>учебного</w:t>
      </w:r>
    </w:p>
    <w:p>
      <w:pPr>
        <w:jc w:val="both"/>
        <w:rPr>
          <w:sz w:val="24"/>
        </w:rPr>
        <w:sectPr>
          <w:pgSz w:w="11910" w:h="16850"/>
          <w:pgMar w:top="980" w:right="880" w:bottom="280" w:left="820" w:header="571" w:footer="0" w:gutter="0"/>
          <w:cols w:space="720" w:num="1"/>
        </w:sectPr>
      </w:pPr>
    </w:p>
    <w:p>
      <w:pPr>
        <w:pStyle w:val="8"/>
        <w:spacing w:before="100" w:line="360" w:lineRule="auto"/>
        <w:ind w:right="251"/>
      </w:pPr>
      <w:r>
        <w:t>плана, формируемой участниками образовательных отношений из перечня, 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 родителей (законных представителей) несовершеннолетних обучающихся, в</w:t>
      </w:r>
      <w:r>
        <w:rPr>
          <w:spacing w:val="1"/>
        </w:rPr>
        <w:t xml:space="preserve"> </w:t>
      </w:r>
      <w:r>
        <w:t>том</w:t>
      </w:r>
      <w:r>
        <w:rPr>
          <w:spacing w:val="61"/>
        </w:rPr>
        <w:t xml:space="preserve"> </w:t>
      </w:r>
      <w:r>
        <w:t>числе</w:t>
      </w:r>
      <w:r>
        <w:rPr>
          <w:spacing w:val="61"/>
        </w:rPr>
        <w:t xml:space="preserve"> </w:t>
      </w:r>
      <w:r>
        <w:t>предусматривающие   удовлетворение   различных   интересов   обучающихся</w:t>
      </w:r>
      <w:r>
        <w:rPr>
          <w:spacing w:val="1"/>
        </w:rPr>
        <w:t xml:space="preserve"> </w:t>
      </w:r>
      <w:r>
        <w:t>(при</w:t>
      </w:r>
      <w:r>
        <w:rPr>
          <w:spacing w:val="1"/>
        </w:rPr>
        <w:t xml:space="preserve"> </w:t>
      </w:r>
      <w:r>
        <w:t>организации</w:t>
      </w:r>
      <w:r>
        <w:rPr>
          <w:spacing w:val="1"/>
        </w:rPr>
        <w:t xml:space="preserve"> </w:t>
      </w:r>
      <w:r>
        <w:t>и</w:t>
      </w:r>
      <w:r>
        <w:rPr>
          <w:spacing w:val="1"/>
        </w:rPr>
        <w:t xml:space="preserve"> </w:t>
      </w:r>
      <w:r>
        <w:t>проведении</w:t>
      </w:r>
      <w:r>
        <w:rPr>
          <w:spacing w:val="1"/>
        </w:rPr>
        <w:t xml:space="preserve"> </w:t>
      </w:r>
      <w:r>
        <w:t>уроков</w:t>
      </w:r>
      <w:r>
        <w:rPr>
          <w:spacing w:val="1"/>
        </w:rPr>
        <w:t xml:space="preserve"> </w:t>
      </w:r>
      <w:r>
        <w:t>физической</w:t>
      </w:r>
      <w:r>
        <w:rPr>
          <w:spacing w:val="1"/>
        </w:rPr>
        <w:t xml:space="preserve"> </w:t>
      </w:r>
      <w:r>
        <w:t>культуры</w:t>
      </w:r>
      <w:r>
        <w:rPr>
          <w:spacing w:val="1"/>
        </w:rPr>
        <w:t xml:space="preserve"> </w:t>
      </w:r>
      <w:r>
        <w:t>с</w:t>
      </w:r>
      <w:r>
        <w:rPr>
          <w:spacing w:val="1"/>
        </w:rPr>
        <w:t xml:space="preserve"> </w:t>
      </w:r>
      <w:r>
        <w:t>3-х</w:t>
      </w:r>
      <w:r>
        <w:rPr>
          <w:spacing w:val="1"/>
        </w:rPr>
        <w:t xml:space="preserve"> </w:t>
      </w:r>
      <w:r>
        <w:t>часовой</w:t>
      </w:r>
      <w:r>
        <w:rPr>
          <w:spacing w:val="1"/>
        </w:rPr>
        <w:t xml:space="preserve"> </w:t>
      </w:r>
      <w:r>
        <w:t>недельной</w:t>
      </w:r>
      <w:r>
        <w:rPr>
          <w:spacing w:val="1"/>
        </w:rPr>
        <w:t xml:space="preserve"> </w:t>
      </w:r>
      <w:r>
        <w:t>нагрузкой</w:t>
      </w:r>
      <w:r>
        <w:rPr>
          <w:spacing w:val="-1"/>
        </w:rPr>
        <w:t xml:space="preserve"> </w:t>
      </w:r>
      <w:r>
        <w:t>рекомендуемый</w:t>
      </w:r>
      <w:r>
        <w:rPr>
          <w:spacing w:val="-1"/>
        </w:rPr>
        <w:t xml:space="preserve"> </w:t>
      </w:r>
      <w:r>
        <w:t>объём</w:t>
      </w:r>
      <w:r>
        <w:rPr>
          <w:spacing w:val="-2"/>
        </w:rPr>
        <w:t xml:space="preserve"> </w:t>
      </w:r>
      <w:r>
        <w:t>в</w:t>
      </w:r>
      <w:r>
        <w:rPr>
          <w:spacing w:val="-1"/>
        </w:rPr>
        <w:t xml:space="preserve"> </w:t>
      </w:r>
      <w:r>
        <w:t>1</w:t>
      </w:r>
      <w:r>
        <w:rPr>
          <w:spacing w:val="-1"/>
        </w:rPr>
        <w:t xml:space="preserve"> </w:t>
      </w:r>
      <w:r>
        <w:t>классе</w:t>
      </w:r>
      <w:r>
        <w:rPr>
          <w:spacing w:val="2"/>
        </w:rPr>
        <w:t xml:space="preserve"> </w:t>
      </w:r>
      <w:r>
        <w:t>–</w:t>
      </w:r>
      <w:r>
        <w:rPr>
          <w:spacing w:val="-1"/>
        </w:rPr>
        <w:t xml:space="preserve"> </w:t>
      </w:r>
      <w:r>
        <w:t>33 часа,</w:t>
      </w:r>
      <w:r>
        <w:rPr>
          <w:spacing w:val="1"/>
        </w:rPr>
        <w:t xml:space="preserve"> </w:t>
      </w:r>
      <w:r>
        <w:t>во</w:t>
      </w:r>
      <w:r>
        <w:rPr>
          <w:spacing w:val="-2"/>
        </w:rPr>
        <w:t xml:space="preserve"> </w:t>
      </w:r>
      <w:r>
        <w:t>2, 3,</w:t>
      </w:r>
      <w:r>
        <w:rPr>
          <w:spacing w:val="-1"/>
        </w:rPr>
        <w:t xml:space="preserve"> </w:t>
      </w:r>
      <w:r>
        <w:t>4</w:t>
      </w:r>
      <w:r>
        <w:rPr>
          <w:spacing w:val="-1"/>
        </w:rPr>
        <w:t xml:space="preserve"> </w:t>
      </w:r>
      <w:r>
        <w:t>классах</w:t>
      </w:r>
      <w:r>
        <w:rPr>
          <w:spacing w:val="2"/>
        </w:rPr>
        <w:t xml:space="preserve"> </w:t>
      </w:r>
      <w:r>
        <w:t>– по</w:t>
      </w:r>
      <w:r>
        <w:rPr>
          <w:spacing w:val="-1"/>
        </w:rPr>
        <w:t xml:space="preserve"> </w:t>
      </w:r>
      <w:r>
        <w:t>34</w:t>
      </w:r>
      <w:r>
        <w:rPr>
          <w:spacing w:val="-1"/>
        </w:rPr>
        <w:t xml:space="preserve"> </w:t>
      </w:r>
      <w:r>
        <w:t>часа);</w:t>
      </w:r>
    </w:p>
    <w:p>
      <w:pPr>
        <w:pStyle w:val="12"/>
        <w:numPr>
          <w:ilvl w:val="0"/>
          <w:numId w:val="2"/>
        </w:numPr>
        <w:tabs>
          <w:tab w:val="left" w:pos="544"/>
        </w:tabs>
        <w:spacing w:before="1" w:line="360" w:lineRule="auto"/>
        <w:ind w:right="249"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 в рамках внеурочной деятельности и (или) за счет посещения обучающимися</w:t>
      </w:r>
      <w:r>
        <w:rPr>
          <w:spacing w:val="-57"/>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1"/>
          <w:sz w:val="24"/>
        </w:rPr>
        <w:t xml:space="preserve"> </w:t>
      </w:r>
      <w:r>
        <w:rPr>
          <w:sz w:val="24"/>
        </w:rPr>
        <w:t>включая</w:t>
      </w:r>
      <w:r>
        <w:rPr>
          <w:spacing w:val="1"/>
          <w:sz w:val="24"/>
        </w:rPr>
        <w:t xml:space="preserve"> </w:t>
      </w:r>
      <w:r>
        <w:rPr>
          <w:sz w:val="24"/>
        </w:rPr>
        <w:t>использование</w:t>
      </w:r>
      <w:r>
        <w:rPr>
          <w:spacing w:val="61"/>
          <w:sz w:val="24"/>
        </w:rPr>
        <w:t xml:space="preserve"> </w:t>
      </w:r>
      <w:r>
        <w:rPr>
          <w:sz w:val="24"/>
        </w:rPr>
        <w:t>учебных</w:t>
      </w:r>
      <w:r>
        <w:rPr>
          <w:spacing w:val="1"/>
          <w:sz w:val="24"/>
        </w:rPr>
        <w:t xml:space="preserve"> </w:t>
      </w:r>
      <w:r>
        <w:rPr>
          <w:sz w:val="24"/>
        </w:rPr>
        <w:t>модулей по видам спорта (рекомендуемый объём в 1 классе – 33 часа, во 2, 3, 4 классах – по</w:t>
      </w:r>
      <w:r>
        <w:rPr>
          <w:spacing w:val="1"/>
          <w:sz w:val="24"/>
        </w:rPr>
        <w:t xml:space="preserve"> </w:t>
      </w:r>
      <w:r>
        <w:rPr>
          <w:sz w:val="24"/>
        </w:rPr>
        <w:t>34</w:t>
      </w:r>
      <w:r>
        <w:rPr>
          <w:spacing w:val="-1"/>
          <w:sz w:val="24"/>
        </w:rPr>
        <w:t xml:space="preserve"> </w:t>
      </w:r>
      <w:r>
        <w:rPr>
          <w:sz w:val="24"/>
        </w:rPr>
        <w:t>часа).</w:t>
      </w:r>
    </w:p>
    <w:p>
      <w:pPr>
        <w:pStyle w:val="12"/>
        <w:numPr>
          <w:ilvl w:val="2"/>
          <w:numId w:val="51"/>
        </w:numPr>
        <w:tabs>
          <w:tab w:val="left" w:pos="1034"/>
        </w:tabs>
        <w:spacing w:line="276" w:lineRule="exact"/>
        <w:ind w:left="1033" w:hanging="722"/>
        <w:jc w:val="both"/>
        <w:rPr>
          <w:sz w:val="24"/>
        </w:rPr>
      </w:pPr>
      <w:r>
        <w:rPr>
          <w:sz w:val="24"/>
        </w:rPr>
        <w:t>Содержание</w:t>
      </w:r>
      <w:r>
        <w:rPr>
          <w:spacing w:val="-8"/>
          <w:sz w:val="24"/>
        </w:rPr>
        <w:t xml:space="preserve"> </w:t>
      </w:r>
      <w:r>
        <w:rPr>
          <w:sz w:val="24"/>
        </w:rPr>
        <w:t>модуля</w:t>
      </w:r>
      <w:r>
        <w:rPr>
          <w:spacing w:val="-3"/>
          <w:sz w:val="24"/>
        </w:rPr>
        <w:t xml:space="preserve"> </w:t>
      </w:r>
      <w:r>
        <w:rPr>
          <w:sz w:val="24"/>
        </w:rPr>
        <w:t>«Лапта».</w:t>
      </w:r>
    </w:p>
    <w:p>
      <w:pPr>
        <w:pStyle w:val="12"/>
        <w:numPr>
          <w:ilvl w:val="3"/>
          <w:numId w:val="51"/>
        </w:numPr>
        <w:tabs>
          <w:tab w:val="left" w:pos="1281"/>
        </w:tabs>
        <w:spacing w:before="139"/>
        <w:rPr>
          <w:sz w:val="24"/>
        </w:rPr>
      </w:pPr>
      <w:r>
        <w:rPr>
          <w:sz w:val="24"/>
        </w:rPr>
        <w:t>Знания</w:t>
      </w:r>
      <w:r>
        <w:rPr>
          <w:spacing w:val="-1"/>
          <w:sz w:val="24"/>
        </w:rPr>
        <w:t xml:space="preserve"> </w:t>
      </w:r>
      <w:r>
        <w:rPr>
          <w:sz w:val="24"/>
        </w:rPr>
        <w:t>о</w:t>
      </w:r>
      <w:r>
        <w:rPr>
          <w:spacing w:val="-1"/>
          <w:sz w:val="24"/>
        </w:rPr>
        <w:t xml:space="preserve"> </w:t>
      </w:r>
      <w:r>
        <w:rPr>
          <w:sz w:val="24"/>
        </w:rPr>
        <w:t>лапте.</w:t>
      </w:r>
    </w:p>
    <w:p>
      <w:pPr>
        <w:pStyle w:val="8"/>
        <w:spacing w:before="137" w:line="360" w:lineRule="auto"/>
        <w:ind w:left="1021"/>
        <w:jc w:val="left"/>
      </w:pPr>
      <w:r>
        <w:rPr>
          <w:spacing w:val="-1"/>
        </w:rPr>
        <w:t>История</w:t>
      </w:r>
      <w:r>
        <w:rPr>
          <w:spacing w:val="-7"/>
        </w:rPr>
        <w:t xml:space="preserve"> </w:t>
      </w:r>
      <w:r>
        <w:rPr>
          <w:spacing w:val="-1"/>
        </w:rPr>
        <w:t>зарождения</w:t>
      </w:r>
      <w:r>
        <w:rPr>
          <w:spacing w:val="-7"/>
        </w:rPr>
        <w:t xml:space="preserve"> </w:t>
      </w:r>
      <w:r>
        <w:rPr>
          <w:spacing w:val="-1"/>
        </w:rPr>
        <w:t>лапты.</w:t>
      </w:r>
      <w:r>
        <w:rPr>
          <w:spacing w:val="-6"/>
        </w:rPr>
        <w:t xml:space="preserve"> </w:t>
      </w:r>
      <w:r>
        <w:rPr>
          <w:spacing w:val="-1"/>
        </w:rPr>
        <w:t>Современное</w:t>
      </w:r>
      <w:r>
        <w:rPr>
          <w:spacing w:val="-13"/>
        </w:rPr>
        <w:t xml:space="preserve"> </w:t>
      </w:r>
      <w:r>
        <w:t>состояние</w:t>
      </w:r>
      <w:r>
        <w:rPr>
          <w:spacing w:val="-12"/>
        </w:rPr>
        <w:t xml:space="preserve"> </w:t>
      </w:r>
      <w:r>
        <w:t>лапты</w:t>
      </w:r>
      <w:r>
        <w:rPr>
          <w:spacing w:val="-14"/>
        </w:rPr>
        <w:t xml:space="preserve"> </w:t>
      </w:r>
      <w:r>
        <w:t>в</w:t>
      </w:r>
      <w:r>
        <w:rPr>
          <w:spacing w:val="-12"/>
        </w:rPr>
        <w:t xml:space="preserve"> </w:t>
      </w:r>
      <w:r>
        <w:t>Российской</w:t>
      </w:r>
      <w:r>
        <w:rPr>
          <w:spacing w:val="-7"/>
        </w:rPr>
        <w:t xml:space="preserve"> </w:t>
      </w:r>
      <w:r>
        <w:t>Федерации.</w:t>
      </w:r>
      <w:r>
        <w:rPr>
          <w:spacing w:val="-57"/>
        </w:rPr>
        <w:t xml:space="preserve"> </w:t>
      </w:r>
      <w:r>
        <w:t>Разновидности лапты. Основные понятия о спортивных сооружениях и инвентаре.</w:t>
      </w:r>
      <w:r>
        <w:rPr>
          <w:spacing w:val="1"/>
        </w:rPr>
        <w:t xml:space="preserve"> </w:t>
      </w:r>
      <w:r>
        <w:t>Правила</w:t>
      </w:r>
      <w:r>
        <w:rPr>
          <w:spacing w:val="-2"/>
        </w:rPr>
        <w:t xml:space="preserve"> </w:t>
      </w:r>
      <w:r>
        <w:t>безопасного</w:t>
      </w:r>
      <w:r>
        <w:rPr>
          <w:spacing w:val="1"/>
        </w:rPr>
        <w:t xml:space="preserve"> </w:t>
      </w:r>
      <w:r>
        <w:t>поведения</w:t>
      </w:r>
      <w:r>
        <w:rPr>
          <w:spacing w:val="-1"/>
        </w:rPr>
        <w:t xml:space="preserve"> </w:t>
      </w:r>
      <w:r>
        <w:t>во время занятий</w:t>
      </w:r>
      <w:r>
        <w:rPr>
          <w:spacing w:val="1"/>
        </w:rPr>
        <w:t xml:space="preserve"> </w:t>
      </w:r>
      <w:r>
        <w:t>лаптой.</w:t>
      </w:r>
    </w:p>
    <w:p>
      <w:pPr>
        <w:pStyle w:val="8"/>
        <w:spacing w:before="1"/>
        <w:ind w:left="1021"/>
        <w:jc w:val="left"/>
      </w:pPr>
      <w:r>
        <w:t>Режим</w:t>
      </w:r>
      <w:r>
        <w:rPr>
          <w:spacing w:val="-4"/>
        </w:rPr>
        <w:t xml:space="preserve"> </w:t>
      </w:r>
      <w:r>
        <w:t>дня</w:t>
      </w:r>
      <w:r>
        <w:rPr>
          <w:spacing w:val="-3"/>
        </w:rPr>
        <w:t xml:space="preserve"> </w:t>
      </w:r>
      <w:r>
        <w:t>при</w:t>
      </w:r>
      <w:r>
        <w:rPr>
          <w:spacing w:val="-1"/>
        </w:rPr>
        <w:t xml:space="preserve"> </w:t>
      </w:r>
      <w:r>
        <w:t>занятиях лаптой.</w:t>
      </w:r>
      <w:r>
        <w:rPr>
          <w:spacing w:val="-3"/>
        </w:rPr>
        <w:t xml:space="preserve"> </w:t>
      </w:r>
      <w:r>
        <w:t>Правила</w:t>
      </w:r>
      <w:r>
        <w:rPr>
          <w:spacing w:val="-3"/>
        </w:rPr>
        <w:t xml:space="preserve"> </w:t>
      </w:r>
      <w:r>
        <w:t>личной</w:t>
      </w:r>
      <w:r>
        <w:rPr>
          <w:spacing w:val="-2"/>
        </w:rPr>
        <w:t xml:space="preserve"> </w:t>
      </w:r>
      <w:r>
        <w:t>гигиены</w:t>
      </w:r>
      <w:r>
        <w:rPr>
          <w:spacing w:val="-2"/>
        </w:rPr>
        <w:t xml:space="preserve"> </w:t>
      </w:r>
      <w:r>
        <w:t>во</w:t>
      </w:r>
      <w:r>
        <w:rPr>
          <w:spacing w:val="-3"/>
        </w:rPr>
        <w:t xml:space="preserve"> </w:t>
      </w:r>
      <w:r>
        <w:t>время</w:t>
      </w:r>
      <w:r>
        <w:rPr>
          <w:spacing w:val="-2"/>
        </w:rPr>
        <w:t xml:space="preserve"> </w:t>
      </w:r>
      <w:r>
        <w:t>занятий</w:t>
      </w:r>
      <w:r>
        <w:rPr>
          <w:spacing w:val="-2"/>
        </w:rPr>
        <w:t xml:space="preserve"> </w:t>
      </w:r>
      <w:r>
        <w:t>лаптой.</w:t>
      </w:r>
    </w:p>
    <w:p>
      <w:pPr>
        <w:pStyle w:val="12"/>
        <w:numPr>
          <w:ilvl w:val="3"/>
          <w:numId w:val="51"/>
        </w:numPr>
        <w:tabs>
          <w:tab w:val="left" w:pos="1281"/>
        </w:tabs>
        <w:spacing w:before="137"/>
        <w:rPr>
          <w:sz w:val="24"/>
        </w:rPr>
      </w:pPr>
      <w:r>
        <w:rPr>
          <w:sz w:val="24"/>
        </w:rPr>
        <w:t>Способы</w:t>
      </w:r>
      <w:r>
        <w:rPr>
          <w:spacing w:val="-1"/>
          <w:sz w:val="24"/>
        </w:rPr>
        <w:t xml:space="preserve"> </w:t>
      </w:r>
      <w:r>
        <w:rPr>
          <w:sz w:val="24"/>
        </w:rPr>
        <w:t>самостоятельной</w:t>
      </w:r>
      <w:r>
        <w:rPr>
          <w:spacing w:val="-1"/>
          <w:sz w:val="24"/>
        </w:rPr>
        <w:t xml:space="preserve"> </w:t>
      </w:r>
      <w:r>
        <w:rPr>
          <w:sz w:val="24"/>
        </w:rPr>
        <w:t>деятельности.</w:t>
      </w:r>
    </w:p>
    <w:p>
      <w:pPr>
        <w:pStyle w:val="8"/>
        <w:spacing w:before="140" w:line="360" w:lineRule="auto"/>
        <w:ind w:right="846" w:firstLine="708"/>
        <w:jc w:val="left"/>
      </w:pPr>
      <w:r>
        <w:t>Подвижные</w:t>
      </w:r>
      <w:r>
        <w:rPr>
          <w:spacing w:val="13"/>
        </w:rPr>
        <w:t xml:space="preserve"> </w:t>
      </w:r>
      <w:r>
        <w:t>игры</w:t>
      </w:r>
      <w:r>
        <w:rPr>
          <w:spacing w:val="15"/>
        </w:rPr>
        <w:t xml:space="preserve"> </w:t>
      </w:r>
      <w:r>
        <w:t>и</w:t>
      </w:r>
      <w:r>
        <w:rPr>
          <w:spacing w:val="15"/>
        </w:rPr>
        <w:t xml:space="preserve"> </w:t>
      </w:r>
      <w:r>
        <w:t>правила</w:t>
      </w:r>
      <w:r>
        <w:rPr>
          <w:spacing w:val="14"/>
        </w:rPr>
        <w:t xml:space="preserve"> </w:t>
      </w:r>
      <w:r>
        <w:t>их</w:t>
      </w:r>
      <w:r>
        <w:rPr>
          <w:spacing w:val="17"/>
        </w:rPr>
        <w:t xml:space="preserve"> </w:t>
      </w:r>
      <w:r>
        <w:t>проведения.</w:t>
      </w:r>
      <w:r>
        <w:rPr>
          <w:spacing w:val="15"/>
        </w:rPr>
        <w:t xml:space="preserve"> </w:t>
      </w:r>
      <w:r>
        <w:t>Организация</w:t>
      </w:r>
      <w:r>
        <w:rPr>
          <w:spacing w:val="13"/>
        </w:rPr>
        <w:t xml:space="preserve"> </w:t>
      </w:r>
      <w:r>
        <w:t>и</w:t>
      </w:r>
      <w:r>
        <w:rPr>
          <w:spacing w:val="16"/>
        </w:rPr>
        <w:t xml:space="preserve"> </w:t>
      </w:r>
      <w:r>
        <w:t>проведение</w:t>
      </w:r>
      <w:r>
        <w:rPr>
          <w:spacing w:val="14"/>
        </w:rPr>
        <w:t xml:space="preserve"> </w:t>
      </w:r>
      <w:r>
        <w:t>игр</w:t>
      </w:r>
      <w:r>
        <w:rPr>
          <w:spacing w:val="-57"/>
        </w:rPr>
        <w:t xml:space="preserve"> </w:t>
      </w:r>
      <w:r>
        <w:t>специальной</w:t>
      </w:r>
      <w:r>
        <w:rPr>
          <w:spacing w:val="1"/>
        </w:rPr>
        <w:t xml:space="preserve"> </w:t>
      </w:r>
      <w:r>
        <w:t>направленности</w:t>
      </w:r>
      <w:r>
        <w:rPr>
          <w:spacing w:val="3"/>
        </w:rPr>
        <w:t xml:space="preserve"> </w:t>
      </w:r>
      <w:r>
        <w:t>с</w:t>
      </w:r>
      <w:r>
        <w:rPr>
          <w:spacing w:val="-1"/>
        </w:rPr>
        <w:t xml:space="preserve"> </w:t>
      </w:r>
      <w:r>
        <w:t>элементами лапты.</w:t>
      </w:r>
    </w:p>
    <w:p>
      <w:pPr>
        <w:pStyle w:val="8"/>
        <w:spacing w:line="360" w:lineRule="auto"/>
        <w:ind w:firstLine="708"/>
        <w:jc w:val="left"/>
      </w:pPr>
      <w:r>
        <w:t>Самоконтроль</w:t>
      </w:r>
      <w:r>
        <w:rPr>
          <w:spacing w:val="19"/>
        </w:rPr>
        <w:t xml:space="preserve"> </w:t>
      </w:r>
      <w:r>
        <w:t>и</w:t>
      </w:r>
      <w:r>
        <w:rPr>
          <w:spacing w:val="21"/>
        </w:rPr>
        <w:t xml:space="preserve"> </w:t>
      </w:r>
      <w:r>
        <w:t>его</w:t>
      </w:r>
      <w:r>
        <w:rPr>
          <w:spacing w:val="19"/>
        </w:rPr>
        <w:t xml:space="preserve"> </w:t>
      </w:r>
      <w:r>
        <w:t>роль</w:t>
      </w:r>
      <w:r>
        <w:rPr>
          <w:spacing w:val="20"/>
        </w:rPr>
        <w:t xml:space="preserve"> </w:t>
      </w:r>
      <w:r>
        <w:t>в</w:t>
      </w:r>
      <w:r>
        <w:rPr>
          <w:spacing w:val="21"/>
        </w:rPr>
        <w:t xml:space="preserve"> </w:t>
      </w:r>
      <w:r>
        <w:t>учебной</w:t>
      </w:r>
      <w:r>
        <w:rPr>
          <w:spacing w:val="21"/>
        </w:rPr>
        <w:t xml:space="preserve"> </w:t>
      </w:r>
      <w:r>
        <w:t>и</w:t>
      </w:r>
      <w:r>
        <w:rPr>
          <w:spacing w:val="21"/>
        </w:rPr>
        <w:t xml:space="preserve"> </w:t>
      </w:r>
      <w:r>
        <w:t>соревновательной</w:t>
      </w:r>
      <w:r>
        <w:rPr>
          <w:spacing w:val="21"/>
        </w:rPr>
        <w:t xml:space="preserve"> </w:t>
      </w:r>
      <w:r>
        <w:t>деятельности.</w:t>
      </w:r>
      <w:r>
        <w:rPr>
          <w:spacing w:val="20"/>
        </w:rPr>
        <w:t xml:space="preserve"> </w:t>
      </w:r>
      <w:r>
        <w:t>Дневник</w:t>
      </w:r>
      <w:r>
        <w:rPr>
          <w:spacing w:val="-57"/>
        </w:rPr>
        <w:t xml:space="preserve"> </w:t>
      </w:r>
      <w:r>
        <w:t>самонаблюдения.</w:t>
      </w:r>
    </w:p>
    <w:p>
      <w:pPr>
        <w:pStyle w:val="8"/>
        <w:spacing w:line="360" w:lineRule="auto"/>
        <w:ind w:firstLine="708"/>
        <w:jc w:val="left"/>
      </w:pPr>
      <w:r>
        <w:t>Правила</w:t>
      </w:r>
      <w:r>
        <w:rPr>
          <w:spacing w:val="56"/>
        </w:rPr>
        <w:t xml:space="preserve"> </w:t>
      </w:r>
      <w:r>
        <w:t>безопасного,</w:t>
      </w:r>
      <w:r>
        <w:rPr>
          <w:spacing w:val="55"/>
        </w:rPr>
        <w:t xml:space="preserve"> </w:t>
      </w:r>
      <w:r>
        <w:t>правомерного</w:t>
      </w:r>
      <w:r>
        <w:rPr>
          <w:spacing w:val="56"/>
        </w:rPr>
        <w:t xml:space="preserve"> </w:t>
      </w:r>
      <w:r>
        <w:t>поведения</w:t>
      </w:r>
      <w:r>
        <w:rPr>
          <w:spacing w:val="58"/>
        </w:rPr>
        <w:t xml:space="preserve"> </w:t>
      </w:r>
      <w:r>
        <w:t>во</w:t>
      </w:r>
      <w:r>
        <w:rPr>
          <w:spacing w:val="57"/>
        </w:rPr>
        <w:t xml:space="preserve"> </w:t>
      </w:r>
      <w:r>
        <w:t>время</w:t>
      </w:r>
      <w:r>
        <w:rPr>
          <w:spacing w:val="57"/>
        </w:rPr>
        <w:t xml:space="preserve"> </w:t>
      </w:r>
      <w:r>
        <w:t>соревнований</w:t>
      </w:r>
      <w:r>
        <w:rPr>
          <w:spacing w:val="57"/>
        </w:rPr>
        <w:t xml:space="preserve"> </w:t>
      </w:r>
      <w:r>
        <w:t>по</w:t>
      </w:r>
      <w:r>
        <w:rPr>
          <w:spacing w:val="54"/>
        </w:rPr>
        <w:t xml:space="preserve"> </w:t>
      </w:r>
      <w:r>
        <w:t>лапте</w:t>
      </w:r>
      <w:r>
        <w:rPr>
          <w:spacing w:val="57"/>
        </w:rPr>
        <w:t xml:space="preserve"> </w:t>
      </w:r>
      <w:r>
        <w:t>в</w:t>
      </w:r>
      <w:r>
        <w:rPr>
          <w:spacing w:val="-57"/>
        </w:rPr>
        <w:t xml:space="preserve"> </w:t>
      </w:r>
      <w:r>
        <w:t>качестве</w:t>
      </w:r>
      <w:r>
        <w:rPr>
          <w:spacing w:val="-2"/>
        </w:rPr>
        <w:t xml:space="preserve"> </w:t>
      </w:r>
      <w:r>
        <w:t>зрителя, болельщика.</w:t>
      </w:r>
    </w:p>
    <w:p>
      <w:pPr>
        <w:pStyle w:val="8"/>
        <w:spacing w:line="360" w:lineRule="auto"/>
        <w:ind w:firstLine="708"/>
        <w:jc w:val="left"/>
      </w:pPr>
      <w:r>
        <w:t>Подбор</w:t>
      </w:r>
      <w:r>
        <w:rPr>
          <w:spacing w:val="18"/>
        </w:rPr>
        <w:t xml:space="preserve"> </w:t>
      </w:r>
      <w:r>
        <w:t>и</w:t>
      </w:r>
      <w:r>
        <w:rPr>
          <w:spacing w:val="19"/>
        </w:rPr>
        <w:t xml:space="preserve"> </w:t>
      </w:r>
      <w:r>
        <w:t>составление</w:t>
      </w:r>
      <w:r>
        <w:rPr>
          <w:spacing w:val="15"/>
        </w:rPr>
        <w:t xml:space="preserve"> </w:t>
      </w:r>
      <w:r>
        <w:t>комплексов</w:t>
      </w:r>
      <w:r>
        <w:rPr>
          <w:spacing w:val="21"/>
        </w:rPr>
        <w:t xml:space="preserve"> </w:t>
      </w:r>
      <w:r>
        <w:t>общеразвивающих,</w:t>
      </w:r>
      <w:r>
        <w:rPr>
          <w:spacing w:val="17"/>
        </w:rPr>
        <w:t xml:space="preserve"> </w:t>
      </w:r>
      <w:r>
        <w:t>специальных</w:t>
      </w:r>
      <w:r>
        <w:rPr>
          <w:spacing w:val="22"/>
        </w:rPr>
        <w:t xml:space="preserve"> </w:t>
      </w:r>
      <w:r>
        <w:t>и</w:t>
      </w:r>
      <w:r>
        <w:rPr>
          <w:spacing w:val="19"/>
        </w:rPr>
        <w:t xml:space="preserve"> </w:t>
      </w:r>
      <w:r>
        <w:t>имитационных</w:t>
      </w:r>
      <w:r>
        <w:rPr>
          <w:spacing w:val="-57"/>
        </w:rPr>
        <w:t xml:space="preserve"> </w:t>
      </w:r>
      <w:r>
        <w:t>упражнений</w:t>
      </w:r>
      <w:r>
        <w:rPr>
          <w:spacing w:val="1"/>
        </w:rPr>
        <w:t xml:space="preserve"> </w:t>
      </w:r>
      <w:r>
        <w:t>для занятий лаптой.</w:t>
      </w:r>
    </w:p>
    <w:p>
      <w:pPr>
        <w:pStyle w:val="8"/>
        <w:ind w:left="1021"/>
        <w:jc w:val="left"/>
      </w:pPr>
      <w:r>
        <w:t>Тестирование</w:t>
      </w:r>
      <w:r>
        <w:rPr>
          <w:spacing w:val="-3"/>
        </w:rPr>
        <w:t xml:space="preserve"> </w:t>
      </w:r>
      <w:r>
        <w:t>уровня</w:t>
      </w:r>
      <w:r>
        <w:rPr>
          <w:spacing w:val="-4"/>
        </w:rPr>
        <w:t xml:space="preserve"> </w:t>
      </w:r>
      <w:r>
        <w:t>физической</w:t>
      </w:r>
      <w:r>
        <w:rPr>
          <w:spacing w:val="-5"/>
        </w:rPr>
        <w:t xml:space="preserve"> </w:t>
      </w:r>
      <w:r>
        <w:t>подготовленности</w:t>
      </w:r>
      <w:r>
        <w:rPr>
          <w:spacing w:val="-3"/>
        </w:rPr>
        <w:t xml:space="preserve"> </w:t>
      </w:r>
      <w:r>
        <w:t>игроков</w:t>
      </w:r>
      <w:r>
        <w:rPr>
          <w:spacing w:val="-4"/>
        </w:rPr>
        <w:t xml:space="preserve"> </w:t>
      </w:r>
      <w:r>
        <w:t>в</w:t>
      </w:r>
      <w:r>
        <w:rPr>
          <w:spacing w:val="-5"/>
        </w:rPr>
        <w:t xml:space="preserve"> </w:t>
      </w:r>
      <w:r>
        <w:t>лапту.</w:t>
      </w:r>
    </w:p>
    <w:p>
      <w:pPr>
        <w:pStyle w:val="12"/>
        <w:numPr>
          <w:ilvl w:val="3"/>
          <w:numId w:val="51"/>
        </w:numPr>
        <w:tabs>
          <w:tab w:val="left" w:pos="1281"/>
        </w:tabs>
        <w:spacing w:before="137"/>
        <w:rPr>
          <w:sz w:val="24"/>
        </w:rPr>
      </w:pPr>
      <w:r>
        <w:rPr>
          <w:sz w:val="24"/>
        </w:rPr>
        <w:t>Физическое</w:t>
      </w:r>
      <w:r>
        <w:rPr>
          <w:spacing w:val="-5"/>
          <w:sz w:val="24"/>
        </w:rPr>
        <w:t xml:space="preserve"> </w:t>
      </w:r>
      <w:r>
        <w:rPr>
          <w:sz w:val="24"/>
        </w:rPr>
        <w:t>совершенствование.</w:t>
      </w:r>
    </w:p>
    <w:p>
      <w:pPr>
        <w:pStyle w:val="8"/>
        <w:spacing w:before="139" w:line="360" w:lineRule="auto"/>
        <w:ind w:right="251" w:firstLine="708"/>
      </w:pPr>
      <w:r>
        <w:t>Комплексы</w:t>
      </w:r>
      <w:r>
        <w:rPr>
          <w:spacing w:val="1"/>
        </w:rPr>
        <w:t xml:space="preserve"> </w:t>
      </w:r>
      <w:r>
        <w:t>общеразвивающих</w:t>
      </w:r>
      <w:r>
        <w:rPr>
          <w:spacing w:val="1"/>
        </w:rPr>
        <w:t xml:space="preserve"> </w:t>
      </w:r>
      <w:r>
        <w:t>упражнений</w:t>
      </w:r>
      <w:r>
        <w:rPr>
          <w:spacing w:val="1"/>
        </w:rPr>
        <w:t xml:space="preserve"> </w:t>
      </w:r>
      <w:r>
        <w:t>без</w:t>
      </w:r>
      <w:r>
        <w:rPr>
          <w:spacing w:val="1"/>
        </w:rPr>
        <w:t xml:space="preserve"> </w:t>
      </w:r>
      <w:r>
        <w:t>предметов</w:t>
      </w:r>
      <w:r>
        <w:rPr>
          <w:spacing w:val="1"/>
        </w:rPr>
        <w:t xml:space="preserve"> </w:t>
      </w:r>
      <w:r>
        <w:t>и</w:t>
      </w:r>
      <w:r>
        <w:rPr>
          <w:spacing w:val="1"/>
        </w:rPr>
        <w:t xml:space="preserve"> </w:t>
      </w:r>
      <w:r>
        <w:t>с</w:t>
      </w:r>
      <w:r>
        <w:rPr>
          <w:spacing w:val="1"/>
        </w:rPr>
        <w:t xml:space="preserve"> </w:t>
      </w:r>
      <w:r>
        <w:t>предметами</w:t>
      </w:r>
      <w:r>
        <w:rPr>
          <w:spacing w:val="1"/>
        </w:rPr>
        <w:t xml:space="preserve"> </w:t>
      </w:r>
      <w:r>
        <w:t>для</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(быстроты,</w:t>
      </w:r>
      <w:r>
        <w:rPr>
          <w:spacing w:val="1"/>
        </w:rPr>
        <w:t xml:space="preserve"> </w:t>
      </w:r>
      <w:r>
        <w:t>силы,</w:t>
      </w:r>
      <w:r>
        <w:rPr>
          <w:spacing w:val="1"/>
        </w:rPr>
        <w:t xml:space="preserve"> </w:t>
      </w:r>
      <w:r>
        <w:t>скоростно-силовых</w:t>
      </w:r>
      <w:r>
        <w:rPr>
          <w:spacing w:val="1"/>
        </w:rPr>
        <w:t xml:space="preserve"> </w:t>
      </w:r>
      <w:r>
        <w:t>качеств,</w:t>
      </w:r>
      <w:r>
        <w:rPr>
          <w:spacing w:val="1"/>
        </w:rPr>
        <w:t xml:space="preserve"> </w:t>
      </w:r>
      <w:r>
        <w:t>ловкости,</w:t>
      </w:r>
      <w:r>
        <w:rPr>
          <w:spacing w:val="1"/>
        </w:rPr>
        <w:t xml:space="preserve"> </w:t>
      </w:r>
      <w:r>
        <w:t>выносливости,</w:t>
      </w:r>
      <w:r>
        <w:rPr>
          <w:spacing w:val="-1"/>
        </w:rPr>
        <w:t xml:space="preserve"> </w:t>
      </w:r>
      <w:r>
        <w:t>гибкости).</w:t>
      </w:r>
    </w:p>
    <w:p>
      <w:pPr>
        <w:pStyle w:val="8"/>
        <w:spacing w:line="360" w:lineRule="auto"/>
        <w:ind w:right="248" w:firstLine="708"/>
      </w:pPr>
      <w:r>
        <w:t>Подвижные</w:t>
      </w:r>
      <w:r>
        <w:rPr>
          <w:spacing w:val="1"/>
        </w:rPr>
        <w:t xml:space="preserve"> </w:t>
      </w:r>
      <w:r>
        <w:t>игры</w:t>
      </w:r>
      <w:r>
        <w:rPr>
          <w:spacing w:val="1"/>
        </w:rPr>
        <w:t xml:space="preserve"> </w:t>
      </w:r>
      <w:r>
        <w:t>с</w:t>
      </w:r>
      <w:r>
        <w:rPr>
          <w:spacing w:val="1"/>
        </w:rPr>
        <w:t xml:space="preserve"> </w:t>
      </w:r>
      <w:r>
        <w:t>элементами</w:t>
      </w:r>
      <w:r>
        <w:rPr>
          <w:spacing w:val="1"/>
        </w:rPr>
        <w:t xml:space="preserve"> </w:t>
      </w:r>
      <w:r>
        <w:t>лапты:</w:t>
      </w:r>
      <w:r>
        <w:rPr>
          <w:spacing w:val="1"/>
        </w:rPr>
        <w:t xml:space="preserve"> </w:t>
      </w:r>
      <w:r>
        <w:t>«Поймай</w:t>
      </w:r>
      <w:r>
        <w:rPr>
          <w:spacing w:val="1"/>
        </w:rPr>
        <w:t xml:space="preserve"> </w:t>
      </w:r>
      <w:r>
        <w:t>лису»,</w:t>
      </w:r>
      <w:r>
        <w:rPr>
          <w:spacing w:val="1"/>
        </w:rPr>
        <w:t xml:space="preserve"> </w:t>
      </w:r>
      <w:r>
        <w:t>«Баскетбол</w:t>
      </w:r>
      <w:r>
        <w:rPr>
          <w:spacing w:val="1"/>
        </w:rPr>
        <w:t xml:space="preserve"> </w:t>
      </w:r>
      <w:r>
        <w:t>с</w:t>
      </w:r>
      <w:r>
        <w:rPr>
          <w:spacing w:val="1"/>
        </w:rPr>
        <w:t xml:space="preserve"> </w:t>
      </w:r>
      <w:r>
        <w:t>теннисным</w:t>
      </w:r>
      <w:r>
        <w:rPr>
          <w:spacing w:val="1"/>
        </w:rPr>
        <w:t xml:space="preserve"> </w:t>
      </w:r>
      <w:r>
        <w:t>мячом»,</w:t>
      </w:r>
      <w:r>
        <w:rPr>
          <w:spacing w:val="5"/>
        </w:rPr>
        <w:t xml:space="preserve"> </w:t>
      </w:r>
      <w:r>
        <w:t>«Перестрелки»</w:t>
      </w:r>
      <w:r>
        <w:rPr>
          <w:spacing w:val="-5"/>
        </w:rPr>
        <w:t xml:space="preserve"> </w:t>
      </w:r>
      <w:r>
        <w:t>и другие.</w:t>
      </w:r>
    </w:p>
    <w:p>
      <w:pPr>
        <w:pStyle w:val="8"/>
        <w:ind w:left="1021"/>
      </w:pPr>
      <w:r>
        <w:t>Специально-подготовительные</w:t>
      </w:r>
      <w:r>
        <w:rPr>
          <w:spacing w:val="20"/>
        </w:rPr>
        <w:t xml:space="preserve"> </w:t>
      </w:r>
      <w:r>
        <w:t>упражнения</w:t>
      </w:r>
      <w:r>
        <w:rPr>
          <w:spacing w:val="22"/>
        </w:rPr>
        <w:t xml:space="preserve"> </w:t>
      </w:r>
      <w:r>
        <w:t>для</w:t>
      </w:r>
      <w:r>
        <w:rPr>
          <w:spacing w:val="18"/>
        </w:rPr>
        <w:t xml:space="preserve"> </w:t>
      </w:r>
      <w:r>
        <w:t>начального</w:t>
      </w:r>
      <w:r>
        <w:rPr>
          <w:spacing w:val="20"/>
        </w:rPr>
        <w:t xml:space="preserve"> </w:t>
      </w:r>
      <w:r>
        <w:t>обучения</w:t>
      </w:r>
      <w:r>
        <w:rPr>
          <w:spacing w:val="19"/>
        </w:rPr>
        <w:t xml:space="preserve"> </w:t>
      </w:r>
      <w:r>
        <w:t>технике</w:t>
      </w:r>
      <w:r>
        <w:rPr>
          <w:spacing w:val="18"/>
        </w:rPr>
        <w:t xml:space="preserve"> </w:t>
      </w:r>
      <w:r>
        <w:t>игры</w:t>
      </w:r>
      <w:r>
        <w:rPr>
          <w:spacing w:val="19"/>
        </w:rPr>
        <w:t xml:space="preserve"> </w:t>
      </w:r>
      <w:r>
        <w:t>в</w:t>
      </w:r>
    </w:p>
    <w:p>
      <w:pPr>
        <w:pStyle w:val="8"/>
        <w:spacing w:before="137"/>
        <w:jc w:val="left"/>
      </w:pPr>
      <w:r>
        <w:t>лапту.</w:t>
      </w:r>
    </w:p>
    <w:p>
      <w:pPr>
        <w:pStyle w:val="8"/>
        <w:tabs>
          <w:tab w:val="left" w:pos="2173"/>
          <w:tab w:val="left" w:pos="2920"/>
          <w:tab w:val="left" w:pos="3270"/>
          <w:tab w:val="left" w:pos="4144"/>
          <w:tab w:val="left" w:pos="5087"/>
          <w:tab w:val="left" w:pos="6789"/>
          <w:tab w:val="left" w:pos="7535"/>
          <w:tab w:val="left" w:pos="7886"/>
          <w:tab w:val="left" w:pos="8760"/>
          <w:tab w:val="left" w:pos="9840"/>
        </w:tabs>
        <w:spacing w:before="139"/>
        <w:ind w:left="1021"/>
        <w:jc w:val="left"/>
      </w:pPr>
      <w:r>
        <w:t>Учебные</w:t>
      </w:r>
      <w:r>
        <w:tab/>
      </w:r>
      <w:r>
        <w:t>игры</w:t>
      </w:r>
      <w:r>
        <w:tab/>
      </w:r>
      <w:r>
        <w:t>в</w:t>
      </w:r>
      <w:r>
        <w:tab/>
      </w:r>
      <w:r>
        <w:t>лапту.</w:t>
      </w:r>
      <w:r>
        <w:tab/>
      </w:r>
      <w:r>
        <w:t>Малые</w:t>
      </w:r>
      <w:r>
        <w:tab/>
      </w:r>
      <w:r>
        <w:t>(упрощенные)</w:t>
      </w:r>
      <w:r>
        <w:tab/>
      </w:r>
      <w:r>
        <w:t>игры</w:t>
      </w:r>
      <w:r>
        <w:tab/>
      </w:r>
      <w:r>
        <w:t>в</w:t>
      </w:r>
      <w:r>
        <w:tab/>
      </w:r>
      <w:r>
        <w:t>лапту.</w:t>
      </w:r>
      <w:r>
        <w:tab/>
      </w:r>
      <w:r>
        <w:t>Участие</w:t>
      </w:r>
      <w:r>
        <w:tab/>
      </w:r>
      <w:r>
        <w:t>в</w:t>
      </w:r>
    </w:p>
    <w:p>
      <w:pPr>
        <w:sectPr>
          <w:pgSz w:w="11910" w:h="16850"/>
          <w:pgMar w:top="980" w:right="880" w:bottom="280" w:left="820" w:header="571" w:footer="0" w:gutter="0"/>
          <w:cols w:space="720" w:num="1"/>
        </w:sectPr>
      </w:pPr>
    </w:p>
    <w:p>
      <w:pPr>
        <w:pStyle w:val="8"/>
        <w:spacing w:before="100"/>
        <w:jc w:val="left"/>
      </w:pPr>
      <w:r>
        <w:t>соревновательной</w:t>
      </w:r>
      <w:r>
        <w:rPr>
          <w:spacing w:val="-1"/>
        </w:rPr>
        <w:t xml:space="preserve"> </w:t>
      </w:r>
      <w:r>
        <w:t>деятельности.</w:t>
      </w:r>
    </w:p>
    <w:p>
      <w:pPr>
        <w:pStyle w:val="12"/>
        <w:numPr>
          <w:ilvl w:val="2"/>
          <w:numId w:val="51"/>
        </w:numPr>
        <w:tabs>
          <w:tab w:val="left" w:pos="1034"/>
        </w:tabs>
        <w:spacing w:before="137" w:line="360" w:lineRule="auto"/>
        <w:ind w:left="312" w:right="257" w:firstLine="0"/>
        <w:rPr>
          <w:sz w:val="24"/>
        </w:rPr>
      </w:pPr>
      <w:r>
        <w:rPr>
          <w:sz w:val="24"/>
        </w:rPr>
        <w:t>Содержание</w:t>
      </w:r>
      <w:r>
        <w:rPr>
          <w:spacing w:val="14"/>
          <w:sz w:val="24"/>
        </w:rPr>
        <w:t xml:space="preserve"> </w:t>
      </w:r>
      <w:r>
        <w:rPr>
          <w:sz w:val="24"/>
        </w:rPr>
        <w:t>модуля</w:t>
      </w:r>
      <w:r>
        <w:rPr>
          <w:spacing w:val="20"/>
          <w:sz w:val="24"/>
        </w:rPr>
        <w:t xml:space="preserve"> </w:t>
      </w:r>
      <w:r>
        <w:rPr>
          <w:sz w:val="24"/>
        </w:rPr>
        <w:t>«Лапта»</w:t>
      </w:r>
      <w:r>
        <w:rPr>
          <w:spacing w:val="7"/>
          <w:sz w:val="24"/>
        </w:rPr>
        <w:t xml:space="preserve"> </w:t>
      </w:r>
      <w:r>
        <w:rPr>
          <w:sz w:val="24"/>
        </w:rPr>
        <w:t>направлено</w:t>
      </w:r>
      <w:r>
        <w:rPr>
          <w:spacing w:val="15"/>
          <w:sz w:val="24"/>
        </w:rPr>
        <w:t xml:space="preserve"> </w:t>
      </w:r>
      <w:r>
        <w:rPr>
          <w:sz w:val="24"/>
        </w:rPr>
        <w:t>на</w:t>
      </w:r>
      <w:r>
        <w:rPr>
          <w:spacing w:val="15"/>
          <w:sz w:val="24"/>
        </w:rPr>
        <w:t xml:space="preserve"> </w:t>
      </w:r>
      <w:r>
        <w:rPr>
          <w:sz w:val="24"/>
        </w:rPr>
        <w:t>достижение</w:t>
      </w:r>
      <w:r>
        <w:rPr>
          <w:spacing w:val="14"/>
          <w:sz w:val="24"/>
        </w:rPr>
        <w:t xml:space="preserve"> </w:t>
      </w:r>
      <w:r>
        <w:rPr>
          <w:sz w:val="24"/>
        </w:rPr>
        <w:t>обучающимися</w:t>
      </w:r>
      <w:r>
        <w:rPr>
          <w:spacing w:val="15"/>
          <w:sz w:val="24"/>
        </w:rPr>
        <w:t xml:space="preserve"> </w:t>
      </w:r>
      <w:r>
        <w:rPr>
          <w:sz w:val="24"/>
        </w:rPr>
        <w:t>личностных,</w:t>
      </w:r>
      <w:r>
        <w:rPr>
          <w:spacing w:val="-57"/>
          <w:sz w:val="24"/>
        </w:rPr>
        <w:t xml:space="preserve"> </w:t>
      </w:r>
      <w:r>
        <w:rPr>
          <w:sz w:val="24"/>
        </w:rPr>
        <w:t>метапредметных и предметных</w:t>
      </w:r>
      <w:r>
        <w:rPr>
          <w:spacing w:val="1"/>
          <w:sz w:val="24"/>
        </w:rPr>
        <w:t xml:space="preserve"> </w:t>
      </w:r>
      <w:r>
        <w:rPr>
          <w:sz w:val="24"/>
        </w:rPr>
        <w:t>результатов</w:t>
      </w:r>
      <w:r>
        <w:rPr>
          <w:spacing w:val="2"/>
          <w:sz w:val="24"/>
        </w:rPr>
        <w:t xml:space="preserve"> </w:t>
      </w:r>
      <w:r>
        <w:rPr>
          <w:sz w:val="24"/>
        </w:rPr>
        <w:t>обучения.</w:t>
      </w:r>
    </w:p>
    <w:p>
      <w:pPr>
        <w:pStyle w:val="12"/>
        <w:numPr>
          <w:ilvl w:val="3"/>
          <w:numId w:val="63"/>
        </w:numPr>
        <w:tabs>
          <w:tab w:val="left" w:pos="1214"/>
        </w:tabs>
        <w:spacing w:line="360" w:lineRule="auto"/>
        <w:ind w:right="252" w:firstLine="0"/>
        <w:rPr>
          <w:sz w:val="24"/>
        </w:rPr>
      </w:pPr>
      <w:r>
        <w:rPr>
          <w:sz w:val="24"/>
        </w:rPr>
        <w:t>В</w:t>
      </w:r>
      <w:r>
        <w:rPr>
          <w:spacing w:val="7"/>
          <w:sz w:val="24"/>
        </w:rPr>
        <w:t xml:space="preserve"> </w:t>
      </w:r>
      <w:r>
        <w:rPr>
          <w:sz w:val="24"/>
        </w:rPr>
        <w:t>результате</w:t>
      </w:r>
      <w:r>
        <w:rPr>
          <w:spacing w:val="8"/>
          <w:sz w:val="24"/>
        </w:rPr>
        <w:t xml:space="preserve"> </w:t>
      </w:r>
      <w:r>
        <w:rPr>
          <w:sz w:val="24"/>
        </w:rPr>
        <w:t>изучения</w:t>
      </w:r>
      <w:r>
        <w:rPr>
          <w:spacing w:val="8"/>
          <w:sz w:val="24"/>
        </w:rPr>
        <w:t xml:space="preserve"> </w:t>
      </w:r>
      <w:r>
        <w:rPr>
          <w:sz w:val="24"/>
        </w:rPr>
        <w:t>модуля</w:t>
      </w:r>
      <w:r>
        <w:rPr>
          <w:spacing w:val="13"/>
          <w:sz w:val="24"/>
        </w:rPr>
        <w:t xml:space="preserve"> </w:t>
      </w:r>
      <w:r>
        <w:rPr>
          <w:sz w:val="24"/>
        </w:rPr>
        <w:t>«Лапта»</w:t>
      </w:r>
      <w:r>
        <w:rPr>
          <w:spacing w:val="4"/>
          <w:sz w:val="24"/>
        </w:rPr>
        <w:t xml:space="preserve"> </w:t>
      </w:r>
      <w:r>
        <w:rPr>
          <w:sz w:val="24"/>
        </w:rPr>
        <w:t>на</w:t>
      </w:r>
      <w:r>
        <w:rPr>
          <w:spacing w:val="10"/>
          <w:sz w:val="24"/>
        </w:rPr>
        <w:t xml:space="preserve"> </w:t>
      </w:r>
      <w:r>
        <w:rPr>
          <w:sz w:val="24"/>
        </w:rPr>
        <w:t>уровне</w:t>
      </w:r>
      <w:r>
        <w:rPr>
          <w:spacing w:val="7"/>
          <w:sz w:val="24"/>
        </w:rPr>
        <w:t xml:space="preserve"> </w:t>
      </w:r>
      <w:r>
        <w:rPr>
          <w:sz w:val="24"/>
        </w:rPr>
        <w:t>начального</w:t>
      </w:r>
      <w:r>
        <w:rPr>
          <w:spacing w:val="10"/>
          <w:sz w:val="24"/>
        </w:rPr>
        <w:t xml:space="preserve"> </w:t>
      </w:r>
      <w:r>
        <w:rPr>
          <w:sz w:val="24"/>
        </w:rPr>
        <w:t>общего</w:t>
      </w:r>
      <w:r>
        <w:rPr>
          <w:spacing w:val="9"/>
          <w:sz w:val="24"/>
        </w:rPr>
        <w:t xml:space="preserve"> </w:t>
      </w:r>
      <w:r>
        <w:rPr>
          <w:sz w:val="24"/>
        </w:rPr>
        <w:t>образования</w:t>
      </w:r>
      <w:r>
        <w:rPr>
          <w:spacing w:val="11"/>
          <w:sz w:val="24"/>
        </w:rPr>
        <w:t xml:space="preserve"> </w:t>
      </w:r>
      <w:r>
        <w:rPr>
          <w:sz w:val="24"/>
        </w:rPr>
        <w:t>у</w:t>
      </w:r>
      <w:r>
        <w:rPr>
          <w:spacing w:val="-57"/>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личностные</w:t>
      </w:r>
      <w:r>
        <w:rPr>
          <w:spacing w:val="-3"/>
          <w:sz w:val="24"/>
        </w:rPr>
        <w:t xml:space="preserve"> </w:t>
      </w:r>
      <w:r>
        <w:rPr>
          <w:sz w:val="24"/>
        </w:rPr>
        <w:t>результаты:</w:t>
      </w:r>
    </w:p>
    <w:p>
      <w:pPr>
        <w:pStyle w:val="12"/>
        <w:numPr>
          <w:ilvl w:val="0"/>
          <w:numId w:val="2"/>
        </w:numPr>
        <w:tabs>
          <w:tab w:val="left" w:pos="482"/>
        </w:tabs>
        <w:spacing w:line="360" w:lineRule="auto"/>
        <w:ind w:right="250" w:firstLine="0"/>
        <w:jc w:val="left"/>
        <w:rPr>
          <w:sz w:val="24"/>
        </w:rPr>
      </w:pPr>
      <w:r>
        <w:rPr>
          <w:sz w:val="24"/>
        </w:rPr>
        <w:t>проявление</w:t>
      </w:r>
      <w:r>
        <w:rPr>
          <w:spacing w:val="25"/>
          <w:sz w:val="24"/>
        </w:rPr>
        <w:t xml:space="preserve"> </w:t>
      </w:r>
      <w:r>
        <w:rPr>
          <w:sz w:val="24"/>
        </w:rPr>
        <w:t>чувства</w:t>
      </w:r>
      <w:r>
        <w:rPr>
          <w:spacing w:val="25"/>
          <w:sz w:val="24"/>
        </w:rPr>
        <w:t xml:space="preserve"> </w:t>
      </w:r>
      <w:r>
        <w:rPr>
          <w:sz w:val="24"/>
        </w:rPr>
        <w:t>гордости</w:t>
      </w:r>
      <w:r>
        <w:rPr>
          <w:spacing w:val="27"/>
          <w:sz w:val="24"/>
        </w:rPr>
        <w:t xml:space="preserve"> </w:t>
      </w:r>
      <w:r>
        <w:rPr>
          <w:sz w:val="24"/>
        </w:rPr>
        <w:t>за</w:t>
      </w:r>
      <w:r>
        <w:rPr>
          <w:spacing w:val="25"/>
          <w:sz w:val="24"/>
        </w:rPr>
        <w:t xml:space="preserve"> </w:t>
      </w:r>
      <w:r>
        <w:rPr>
          <w:sz w:val="24"/>
        </w:rPr>
        <w:t>свою</w:t>
      </w:r>
      <w:r>
        <w:rPr>
          <w:spacing w:val="26"/>
          <w:sz w:val="24"/>
        </w:rPr>
        <w:t xml:space="preserve"> </w:t>
      </w:r>
      <w:r>
        <w:rPr>
          <w:sz w:val="24"/>
        </w:rPr>
        <w:t>Родину,</w:t>
      </w:r>
      <w:r>
        <w:rPr>
          <w:spacing w:val="28"/>
          <w:sz w:val="24"/>
        </w:rPr>
        <w:t xml:space="preserve"> </w:t>
      </w:r>
      <w:r>
        <w:rPr>
          <w:sz w:val="24"/>
        </w:rPr>
        <w:t>российский</w:t>
      </w:r>
      <w:r>
        <w:rPr>
          <w:spacing w:val="25"/>
          <w:sz w:val="24"/>
        </w:rPr>
        <w:t xml:space="preserve"> </w:t>
      </w:r>
      <w:r>
        <w:rPr>
          <w:sz w:val="24"/>
        </w:rPr>
        <w:t>народ</w:t>
      </w:r>
      <w:r>
        <w:rPr>
          <w:spacing w:val="26"/>
          <w:sz w:val="24"/>
        </w:rPr>
        <w:t xml:space="preserve"> </w:t>
      </w:r>
      <w:r>
        <w:rPr>
          <w:sz w:val="24"/>
        </w:rPr>
        <w:t>и</w:t>
      </w:r>
      <w:r>
        <w:rPr>
          <w:spacing w:val="25"/>
          <w:sz w:val="24"/>
        </w:rPr>
        <w:t xml:space="preserve"> </w:t>
      </w:r>
      <w:r>
        <w:rPr>
          <w:sz w:val="24"/>
        </w:rPr>
        <w:t>историю</w:t>
      </w:r>
      <w:r>
        <w:rPr>
          <w:spacing w:val="24"/>
          <w:sz w:val="24"/>
        </w:rPr>
        <w:t xml:space="preserve"> </w:t>
      </w:r>
      <w:r>
        <w:rPr>
          <w:sz w:val="24"/>
        </w:rPr>
        <w:t>России</w:t>
      </w:r>
      <w:r>
        <w:rPr>
          <w:spacing w:val="37"/>
          <w:sz w:val="24"/>
        </w:rPr>
        <w:t xml:space="preserve"> </w:t>
      </w:r>
      <w:r>
        <w:rPr>
          <w:sz w:val="24"/>
        </w:rPr>
        <w:t>через</w:t>
      </w:r>
      <w:r>
        <w:rPr>
          <w:spacing w:val="-57"/>
          <w:sz w:val="24"/>
        </w:rPr>
        <w:t xml:space="preserve"> </w:t>
      </w:r>
      <w:r>
        <w:rPr>
          <w:sz w:val="24"/>
        </w:rPr>
        <w:t>знание</w:t>
      </w:r>
      <w:r>
        <w:rPr>
          <w:spacing w:val="-1"/>
          <w:sz w:val="24"/>
        </w:rPr>
        <w:t xml:space="preserve"> </w:t>
      </w:r>
      <w:r>
        <w:rPr>
          <w:sz w:val="24"/>
        </w:rPr>
        <w:t>истории</w:t>
      </w:r>
      <w:r>
        <w:rPr>
          <w:spacing w:val="-2"/>
          <w:sz w:val="24"/>
        </w:rPr>
        <w:t xml:space="preserve"> </w:t>
      </w:r>
      <w:r>
        <w:rPr>
          <w:sz w:val="24"/>
        </w:rPr>
        <w:t>и современного состояния</w:t>
      </w:r>
      <w:r>
        <w:rPr>
          <w:spacing w:val="-1"/>
          <w:sz w:val="24"/>
        </w:rPr>
        <w:t xml:space="preserve"> </w:t>
      </w:r>
      <w:r>
        <w:rPr>
          <w:sz w:val="24"/>
        </w:rPr>
        <w:t>развития лапты;</w:t>
      </w:r>
    </w:p>
    <w:p>
      <w:pPr>
        <w:pStyle w:val="12"/>
        <w:numPr>
          <w:ilvl w:val="0"/>
          <w:numId w:val="2"/>
        </w:numPr>
        <w:tabs>
          <w:tab w:val="left" w:pos="453"/>
        </w:tabs>
        <w:spacing w:before="1"/>
        <w:ind w:left="452" w:hanging="141"/>
        <w:jc w:val="left"/>
        <w:rPr>
          <w:sz w:val="24"/>
        </w:rPr>
      </w:pPr>
      <w:r>
        <w:rPr>
          <w:sz w:val="24"/>
        </w:rPr>
        <w:t>проявление</w:t>
      </w:r>
      <w:r>
        <w:rPr>
          <w:spacing w:val="-3"/>
          <w:sz w:val="24"/>
        </w:rPr>
        <w:t xml:space="preserve"> </w:t>
      </w:r>
      <w:r>
        <w:rPr>
          <w:sz w:val="24"/>
        </w:rPr>
        <w:t>уважительного</w:t>
      </w:r>
      <w:r>
        <w:rPr>
          <w:spacing w:val="-2"/>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сверстникам,</w:t>
      </w:r>
      <w:r>
        <w:rPr>
          <w:spacing w:val="-2"/>
          <w:sz w:val="24"/>
        </w:rPr>
        <w:t xml:space="preserve"> </w:t>
      </w:r>
      <w:r>
        <w:rPr>
          <w:sz w:val="24"/>
        </w:rPr>
        <w:t>культуры</w:t>
      </w:r>
      <w:r>
        <w:rPr>
          <w:spacing w:val="-3"/>
          <w:sz w:val="24"/>
        </w:rPr>
        <w:t xml:space="preserve"> </w:t>
      </w:r>
      <w:r>
        <w:rPr>
          <w:sz w:val="24"/>
        </w:rPr>
        <w:t>общения</w:t>
      </w:r>
    </w:p>
    <w:p>
      <w:pPr>
        <w:pStyle w:val="12"/>
        <w:numPr>
          <w:ilvl w:val="0"/>
          <w:numId w:val="2"/>
        </w:numPr>
        <w:tabs>
          <w:tab w:val="left" w:pos="458"/>
        </w:tabs>
        <w:spacing w:before="139" w:line="360" w:lineRule="auto"/>
        <w:ind w:right="255" w:firstLine="0"/>
        <w:rPr>
          <w:sz w:val="24"/>
        </w:rPr>
      </w:pPr>
      <w:r>
        <w:rPr>
          <w:sz w:val="24"/>
        </w:rPr>
        <w:t>и взаимодействия, нравственного поведения, проявление положительных качеств личности,</w:t>
      </w:r>
      <w:r>
        <w:rPr>
          <w:spacing w:val="-57"/>
          <w:sz w:val="24"/>
        </w:rPr>
        <w:t xml:space="preserve"> </w:t>
      </w:r>
      <w:r>
        <w:rPr>
          <w:sz w:val="24"/>
        </w:rPr>
        <w:t>осознанного и</w:t>
      </w:r>
      <w:r>
        <w:rPr>
          <w:spacing w:val="1"/>
          <w:sz w:val="24"/>
        </w:rPr>
        <w:t xml:space="preserve"> </w:t>
      </w:r>
      <w:r>
        <w:rPr>
          <w:sz w:val="24"/>
        </w:rPr>
        <w:t>ответственного отношения к</w:t>
      </w:r>
      <w:r>
        <w:rPr>
          <w:spacing w:val="1"/>
          <w:sz w:val="24"/>
        </w:rPr>
        <w:t xml:space="preserve"> </w:t>
      </w:r>
      <w:r>
        <w:rPr>
          <w:sz w:val="24"/>
        </w:rPr>
        <w:t>собственным поступкам, решение проблем в</w:t>
      </w:r>
      <w:r>
        <w:rPr>
          <w:spacing w:val="1"/>
          <w:sz w:val="24"/>
        </w:rPr>
        <w:t xml:space="preserve"> </w:t>
      </w:r>
      <w:r>
        <w:rPr>
          <w:sz w:val="24"/>
        </w:rPr>
        <w:t>процессе</w:t>
      </w:r>
      <w:r>
        <w:rPr>
          <w:spacing w:val="-2"/>
          <w:sz w:val="24"/>
        </w:rPr>
        <w:t xml:space="preserve"> </w:t>
      </w:r>
      <w:r>
        <w:rPr>
          <w:sz w:val="24"/>
        </w:rPr>
        <w:t>занятий лаптой;</w:t>
      </w:r>
    </w:p>
    <w:p>
      <w:pPr>
        <w:pStyle w:val="12"/>
        <w:numPr>
          <w:ilvl w:val="0"/>
          <w:numId w:val="2"/>
        </w:numPr>
        <w:tabs>
          <w:tab w:val="left" w:pos="472"/>
        </w:tabs>
        <w:spacing w:line="360" w:lineRule="auto"/>
        <w:ind w:right="254" w:firstLine="0"/>
        <w:rPr>
          <w:sz w:val="24"/>
        </w:rPr>
      </w:pPr>
      <w:r>
        <w:rPr>
          <w:sz w:val="24"/>
        </w:rPr>
        <w:t>понимание ценности здорового и безопасного образа жизни, усвоение правил безопасного</w:t>
      </w:r>
      <w:r>
        <w:rPr>
          <w:spacing w:val="1"/>
          <w:sz w:val="24"/>
        </w:rPr>
        <w:t xml:space="preserve"> </w:t>
      </w:r>
      <w:r>
        <w:rPr>
          <w:sz w:val="24"/>
        </w:rPr>
        <w:t>поведения в учебной, соревновательной, досуговой деятельности и чрезвычайных ситуациях</w:t>
      </w:r>
      <w:r>
        <w:rPr>
          <w:spacing w:val="1"/>
          <w:sz w:val="24"/>
        </w:rPr>
        <w:t xml:space="preserve"> </w:t>
      </w:r>
      <w:r>
        <w:rPr>
          <w:sz w:val="24"/>
        </w:rPr>
        <w:t>при</w:t>
      </w:r>
      <w:r>
        <w:rPr>
          <w:spacing w:val="-1"/>
          <w:sz w:val="24"/>
        </w:rPr>
        <w:t xml:space="preserve"> </w:t>
      </w:r>
      <w:r>
        <w:rPr>
          <w:sz w:val="24"/>
        </w:rPr>
        <w:t>занятии</w:t>
      </w:r>
      <w:r>
        <w:rPr>
          <w:spacing w:val="1"/>
          <w:sz w:val="24"/>
        </w:rPr>
        <w:t xml:space="preserve"> </w:t>
      </w:r>
      <w:r>
        <w:rPr>
          <w:sz w:val="24"/>
        </w:rPr>
        <w:t>лаптой.</w:t>
      </w:r>
    </w:p>
    <w:p>
      <w:pPr>
        <w:pStyle w:val="12"/>
        <w:numPr>
          <w:ilvl w:val="3"/>
          <w:numId w:val="63"/>
        </w:numPr>
        <w:tabs>
          <w:tab w:val="left" w:pos="1214"/>
        </w:tabs>
        <w:spacing w:before="1" w:line="360" w:lineRule="auto"/>
        <w:ind w:right="252" w:firstLine="0"/>
        <w:jc w:val="both"/>
        <w:rPr>
          <w:sz w:val="24"/>
        </w:rPr>
      </w:pPr>
      <w:r>
        <w:rPr>
          <w:sz w:val="24"/>
        </w:rPr>
        <w:t>В результате изучения модуля «Лапта» на уровне начального общего образования 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метапредметные</w:t>
      </w:r>
      <w:r>
        <w:rPr>
          <w:spacing w:val="-3"/>
          <w:sz w:val="24"/>
        </w:rPr>
        <w:t xml:space="preserve"> </w:t>
      </w:r>
      <w:r>
        <w:rPr>
          <w:sz w:val="24"/>
        </w:rPr>
        <w:t>результаты:</w:t>
      </w:r>
    </w:p>
    <w:p>
      <w:pPr>
        <w:pStyle w:val="12"/>
        <w:numPr>
          <w:ilvl w:val="0"/>
          <w:numId w:val="2"/>
        </w:numPr>
        <w:tabs>
          <w:tab w:val="left" w:pos="489"/>
        </w:tabs>
        <w:spacing w:line="360" w:lineRule="auto"/>
        <w:ind w:right="250" w:firstLine="0"/>
        <w:rPr>
          <w:sz w:val="24"/>
        </w:rPr>
      </w:pPr>
      <w:r>
        <w:rPr>
          <w:sz w:val="24"/>
        </w:rPr>
        <w:t>умение самостоятельно определять цели своего обучения средствами лапты и составлять</w:t>
      </w:r>
      <w:r>
        <w:rPr>
          <w:spacing w:val="1"/>
          <w:sz w:val="24"/>
        </w:rPr>
        <w:t xml:space="preserve"> </w:t>
      </w:r>
      <w:r>
        <w:rPr>
          <w:sz w:val="24"/>
        </w:rPr>
        <w:t>планы в рамках физкультурно-спортивной деятельности, выбирать успешную стратегию и</w:t>
      </w:r>
      <w:r>
        <w:rPr>
          <w:spacing w:val="1"/>
          <w:sz w:val="24"/>
        </w:rPr>
        <w:t xml:space="preserve"> </w:t>
      </w:r>
      <w:r>
        <w:rPr>
          <w:sz w:val="24"/>
        </w:rPr>
        <w:t>тактику</w:t>
      </w:r>
      <w:r>
        <w:rPr>
          <w:spacing w:val="-7"/>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ситуациях;</w:t>
      </w:r>
    </w:p>
    <w:p>
      <w:pPr>
        <w:pStyle w:val="12"/>
        <w:numPr>
          <w:ilvl w:val="0"/>
          <w:numId w:val="2"/>
        </w:numPr>
        <w:tabs>
          <w:tab w:val="left" w:pos="475"/>
        </w:tabs>
        <w:spacing w:line="360" w:lineRule="auto"/>
        <w:ind w:right="252" w:firstLine="0"/>
        <w:rPr>
          <w:sz w:val="24"/>
        </w:rPr>
      </w:pPr>
      <w:r>
        <w:rPr>
          <w:sz w:val="24"/>
        </w:rPr>
        <w:t>умение самостоятельно планировать пути достижения целей, в том числе альтернативные,</w:t>
      </w:r>
      <w:r>
        <w:rPr>
          <w:spacing w:val="1"/>
          <w:sz w:val="24"/>
        </w:rPr>
        <w:t xml:space="preserve"> </w:t>
      </w:r>
      <w:r>
        <w:rPr>
          <w:sz w:val="24"/>
        </w:rPr>
        <w:t>осознанно</w:t>
      </w:r>
      <w:r>
        <w:rPr>
          <w:spacing w:val="1"/>
          <w:sz w:val="24"/>
        </w:rPr>
        <w:t xml:space="preserve"> </w:t>
      </w:r>
      <w:r>
        <w:rPr>
          <w:sz w:val="24"/>
        </w:rPr>
        <w:t>выбирать</w:t>
      </w:r>
      <w:r>
        <w:rPr>
          <w:spacing w:val="1"/>
          <w:sz w:val="24"/>
        </w:rPr>
        <w:t xml:space="preserve"> </w:t>
      </w:r>
      <w:r>
        <w:rPr>
          <w:sz w:val="24"/>
        </w:rPr>
        <w:t>наиболее</w:t>
      </w:r>
      <w:r>
        <w:rPr>
          <w:spacing w:val="1"/>
          <w:sz w:val="24"/>
        </w:rPr>
        <w:t xml:space="preserve"> </w:t>
      </w:r>
      <w:r>
        <w:rPr>
          <w:sz w:val="24"/>
        </w:rPr>
        <w:t>эффективные способы</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игровой,</w:t>
      </w:r>
      <w:r>
        <w:rPr>
          <w:spacing w:val="1"/>
          <w:sz w:val="24"/>
        </w:rPr>
        <w:t xml:space="preserve"> </w:t>
      </w:r>
      <w:r>
        <w:rPr>
          <w:sz w:val="24"/>
        </w:rPr>
        <w:t>соревновательной</w:t>
      </w:r>
      <w:r>
        <w:rPr>
          <w:spacing w:val="1"/>
          <w:sz w:val="24"/>
        </w:rPr>
        <w:t xml:space="preserve"> </w:t>
      </w:r>
      <w:r>
        <w:rPr>
          <w:sz w:val="24"/>
        </w:rPr>
        <w:t>и</w:t>
      </w:r>
      <w:r>
        <w:rPr>
          <w:spacing w:val="1"/>
          <w:sz w:val="24"/>
        </w:rPr>
        <w:t xml:space="preserve"> </w:t>
      </w:r>
      <w:r>
        <w:rPr>
          <w:sz w:val="24"/>
        </w:rPr>
        <w:t>досуговой</w:t>
      </w:r>
      <w:r>
        <w:rPr>
          <w:spacing w:val="1"/>
          <w:sz w:val="24"/>
        </w:rPr>
        <w:t xml:space="preserve"> </w:t>
      </w:r>
      <w:r>
        <w:rPr>
          <w:sz w:val="24"/>
        </w:rPr>
        <w:t>деятельности,</w:t>
      </w:r>
      <w:r>
        <w:rPr>
          <w:spacing w:val="1"/>
          <w:sz w:val="24"/>
        </w:rPr>
        <w:t xml:space="preserve"> </w:t>
      </w:r>
      <w:r>
        <w:rPr>
          <w:sz w:val="24"/>
        </w:rPr>
        <w:t>оценивать</w:t>
      </w:r>
      <w:r>
        <w:rPr>
          <w:spacing w:val="1"/>
          <w:sz w:val="24"/>
        </w:rPr>
        <w:t xml:space="preserve"> </w:t>
      </w:r>
      <w:r>
        <w:rPr>
          <w:sz w:val="24"/>
        </w:rPr>
        <w:t>правильность</w:t>
      </w:r>
      <w:r>
        <w:rPr>
          <w:spacing w:val="1"/>
          <w:sz w:val="24"/>
        </w:rPr>
        <w:t xml:space="preserve"> </w:t>
      </w:r>
      <w:r>
        <w:rPr>
          <w:sz w:val="24"/>
        </w:rPr>
        <w:t>выполнения</w:t>
      </w:r>
      <w:r>
        <w:rPr>
          <w:spacing w:val="1"/>
          <w:sz w:val="24"/>
        </w:rPr>
        <w:t xml:space="preserve"> </w:t>
      </w:r>
      <w:r>
        <w:rPr>
          <w:sz w:val="24"/>
        </w:rPr>
        <w:t>задач,</w:t>
      </w:r>
      <w:r>
        <w:rPr>
          <w:spacing w:val="-57"/>
          <w:sz w:val="24"/>
        </w:rPr>
        <w:t xml:space="preserve"> </w:t>
      </w:r>
      <w:r>
        <w:rPr>
          <w:sz w:val="24"/>
        </w:rPr>
        <w:t>собственные</w:t>
      </w:r>
      <w:r>
        <w:rPr>
          <w:spacing w:val="-3"/>
          <w:sz w:val="24"/>
        </w:rPr>
        <w:t xml:space="preserve"> </w:t>
      </w:r>
      <w:r>
        <w:rPr>
          <w:sz w:val="24"/>
        </w:rPr>
        <w:t>возможности</w:t>
      </w:r>
      <w:r>
        <w:rPr>
          <w:spacing w:val="1"/>
          <w:sz w:val="24"/>
        </w:rPr>
        <w:t xml:space="preserve"> </w:t>
      </w:r>
      <w:r>
        <w:rPr>
          <w:sz w:val="24"/>
        </w:rPr>
        <w:t>их</w:t>
      </w:r>
      <w:r>
        <w:rPr>
          <w:spacing w:val="2"/>
          <w:sz w:val="24"/>
        </w:rPr>
        <w:t xml:space="preserve"> </w:t>
      </w:r>
      <w:r>
        <w:rPr>
          <w:sz w:val="24"/>
        </w:rPr>
        <w:t>решения;</w:t>
      </w:r>
    </w:p>
    <w:p>
      <w:pPr>
        <w:pStyle w:val="12"/>
        <w:numPr>
          <w:ilvl w:val="0"/>
          <w:numId w:val="2"/>
        </w:numPr>
        <w:tabs>
          <w:tab w:val="left" w:pos="561"/>
        </w:tabs>
        <w:spacing w:line="360" w:lineRule="auto"/>
        <w:ind w:right="252" w:firstLine="0"/>
        <w:rPr>
          <w:sz w:val="24"/>
        </w:rPr>
      </w:pPr>
      <w:r>
        <w:rPr>
          <w:sz w:val="24"/>
        </w:rPr>
        <w:t>владение</w:t>
      </w:r>
      <w:r>
        <w:rPr>
          <w:spacing w:val="1"/>
          <w:sz w:val="24"/>
        </w:rPr>
        <w:t xml:space="preserve"> </w:t>
      </w:r>
      <w:r>
        <w:rPr>
          <w:sz w:val="24"/>
        </w:rPr>
        <w:t>основами</w:t>
      </w:r>
      <w:r>
        <w:rPr>
          <w:spacing w:val="1"/>
          <w:sz w:val="24"/>
        </w:rPr>
        <w:t xml:space="preserve"> </w:t>
      </w:r>
      <w:r>
        <w:rPr>
          <w:sz w:val="24"/>
        </w:rPr>
        <w:t>самоконтроля,</w:t>
      </w:r>
      <w:r>
        <w:rPr>
          <w:spacing w:val="1"/>
          <w:sz w:val="24"/>
        </w:rPr>
        <w:t xml:space="preserve"> </w:t>
      </w:r>
      <w:r>
        <w:rPr>
          <w:sz w:val="24"/>
        </w:rPr>
        <w:t>самооценки,</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осознанного</w:t>
      </w:r>
      <w:r>
        <w:rPr>
          <w:spacing w:val="-1"/>
          <w:sz w:val="24"/>
        </w:rPr>
        <w:t xml:space="preserve"> </w:t>
      </w:r>
      <w:r>
        <w:rPr>
          <w:sz w:val="24"/>
        </w:rPr>
        <w:t>выбора</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 познавательной деятельности;</w:t>
      </w:r>
    </w:p>
    <w:p>
      <w:pPr>
        <w:pStyle w:val="12"/>
        <w:numPr>
          <w:ilvl w:val="0"/>
          <w:numId w:val="2"/>
        </w:numPr>
        <w:tabs>
          <w:tab w:val="left" w:pos="511"/>
        </w:tabs>
        <w:spacing w:line="360" w:lineRule="auto"/>
        <w:ind w:right="259" w:firstLine="0"/>
        <w:rPr>
          <w:sz w:val="24"/>
        </w:rPr>
      </w:pPr>
      <w:r>
        <w:rPr>
          <w:sz w:val="24"/>
        </w:rPr>
        <w:t>умение организовывать совместную деятельность с учителем и сверстниками, работать</w:t>
      </w:r>
      <w:r>
        <w:rPr>
          <w:spacing w:val="1"/>
          <w:sz w:val="24"/>
        </w:rPr>
        <w:t xml:space="preserve"> </w:t>
      </w:r>
      <w:r>
        <w:rPr>
          <w:sz w:val="24"/>
        </w:rPr>
        <w:t>индивидуально</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формулировать,</w:t>
      </w:r>
      <w:r>
        <w:rPr>
          <w:spacing w:val="1"/>
          <w:sz w:val="24"/>
        </w:rPr>
        <w:t xml:space="preserve"> </w:t>
      </w:r>
      <w:r>
        <w:rPr>
          <w:sz w:val="24"/>
        </w:rPr>
        <w:t>аргументировать</w:t>
      </w:r>
      <w:r>
        <w:rPr>
          <w:spacing w:val="1"/>
          <w:sz w:val="24"/>
        </w:rPr>
        <w:t xml:space="preserve"> </w:t>
      </w:r>
      <w:r>
        <w:rPr>
          <w:sz w:val="24"/>
        </w:rPr>
        <w:t>и</w:t>
      </w:r>
      <w:r>
        <w:rPr>
          <w:spacing w:val="1"/>
          <w:sz w:val="24"/>
        </w:rPr>
        <w:t xml:space="preserve"> </w:t>
      </w:r>
      <w:r>
        <w:rPr>
          <w:sz w:val="24"/>
        </w:rPr>
        <w:t>отстаивать</w:t>
      </w:r>
      <w:r>
        <w:rPr>
          <w:spacing w:val="1"/>
          <w:sz w:val="24"/>
        </w:rPr>
        <w:t xml:space="preserve"> </w:t>
      </w:r>
      <w:r>
        <w:rPr>
          <w:sz w:val="24"/>
        </w:rPr>
        <w:t>своё</w:t>
      </w:r>
      <w:r>
        <w:rPr>
          <w:spacing w:val="1"/>
          <w:sz w:val="24"/>
        </w:rPr>
        <w:t xml:space="preserve"> </w:t>
      </w:r>
      <w:r>
        <w:rPr>
          <w:sz w:val="24"/>
        </w:rPr>
        <w:t>мнение,</w:t>
      </w:r>
      <w:r>
        <w:rPr>
          <w:spacing w:val="1"/>
          <w:sz w:val="24"/>
        </w:rPr>
        <w:t xml:space="preserve"> </w:t>
      </w:r>
      <w:r>
        <w:rPr>
          <w:sz w:val="24"/>
        </w:rPr>
        <w:t>соблюдать нормы информационной</w:t>
      </w:r>
      <w:r>
        <w:rPr>
          <w:spacing w:val="-1"/>
          <w:sz w:val="24"/>
        </w:rPr>
        <w:t xml:space="preserve"> </w:t>
      </w:r>
      <w:r>
        <w:rPr>
          <w:sz w:val="24"/>
        </w:rPr>
        <w:t>избирательности, этики и</w:t>
      </w:r>
      <w:r>
        <w:rPr>
          <w:spacing w:val="-2"/>
          <w:sz w:val="24"/>
        </w:rPr>
        <w:t xml:space="preserve"> </w:t>
      </w:r>
      <w:r>
        <w:rPr>
          <w:sz w:val="24"/>
        </w:rPr>
        <w:t>этикета.</w:t>
      </w:r>
    </w:p>
    <w:p>
      <w:pPr>
        <w:pStyle w:val="12"/>
        <w:numPr>
          <w:ilvl w:val="3"/>
          <w:numId w:val="63"/>
        </w:numPr>
        <w:tabs>
          <w:tab w:val="left" w:pos="1214"/>
        </w:tabs>
        <w:spacing w:before="1" w:line="360" w:lineRule="auto"/>
        <w:ind w:right="252" w:firstLine="0"/>
        <w:jc w:val="both"/>
        <w:rPr>
          <w:sz w:val="24"/>
        </w:rPr>
      </w:pPr>
      <w:r>
        <w:rPr>
          <w:sz w:val="24"/>
        </w:rPr>
        <w:t>В результате изучения модуля «Лапта» на уровне начального общего образования у</w:t>
      </w:r>
      <w:r>
        <w:rPr>
          <w:spacing w:val="1"/>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p>
    <w:p>
      <w:pPr>
        <w:pStyle w:val="12"/>
        <w:numPr>
          <w:ilvl w:val="0"/>
          <w:numId w:val="2"/>
        </w:numPr>
        <w:tabs>
          <w:tab w:val="left" w:pos="535"/>
        </w:tabs>
        <w:spacing w:line="360" w:lineRule="auto"/>
        <w:ind w:right="259" w:firstLine="0"/>
        <w:rPr>
          <w:sz w:val="24"/>
        </w:rPr>
      </w:pPr>
      <w:r>
        <w:rPr>
          <w:sz w:val="24"/>
        </w:rPr>
        <w:t>понимание</w:t>
      </w:r>
      <w:r>
        <w:rPr>
          <w:spacing w:val="1"/>
          <w:sz w:val="24"/>
        </w:rPr>
        <w:t xml:space="preserve"> </w:t>
      </w:r>
      <w:r>
        <w:rPr>
          <w:sz w:val="24"/>
        </w:rPr>
        <w:t>роли</w:t>
      </w:r>
      <w:r>
        <w:rPr>
          <w:spacing w:val="1"/>
          <w:sz w:val="24"/>
        </w:rPr>
        <w:t xml:space="preserve"> </w:t>
      </w:r>
      <w:r>
        <w:rPr>
          <w:sz w:val="24"/>
        </w:rPr>
        <w:t>и</w:t>
      </w:r>
      <w:r>
        <w:rPr>
          <w:spacing w:val="1"/>
          <w:sz w:val="24"/>
        </w:rPr>
        <w:t xml:space="preserve"> </w:t>
      </w:r>
      <w:r>
        <w:rPr>
          <w:sz w:val="24"/>
        </w:rPr>
        <w:t>значения</w:t>
      </w:r>
      <w:r>
        <w:rPr>
          <w:spacing w:val="1"/>
          <w:sz w:val="24"/>
        </w:rPr>
        <w:t xml:space="preserve"> </w:t>
      </w:r>
      <w:r>
        <w:rPr>
          <w:sz w:val="24"/>
        </w:rPr>
        <w:t>занятий</w:t>
      </w:r>
      <w:r>
        <w:rPr>
          <w:spacing w:val="1"/>
          <w:sz w:val="24"/>
        </w:rPr>
        <w:t xml:space="preserve"> </w:t>
      </w:r>
      <w:r>
        <w:rPr>
          <w:sz w:val="24"/>
        </w:rPr>
        <w:t>лаптой</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личностных</w:t>
      </w:r>
      <w:r>
        <w:rPr>
          <w:spacing w:val="1"/>
          <w:sz w:val="24"/>
        </w:rPr>
        <w:t xml:space="preserve"> </w:t>
      </w:r>
      <w:r>
        <w:rPr>
          <w:sz w:val="24"/>
        </w:rPr>
        <w:t>качеств,</w:t>
      </w:r>
      <w:r>
        <w:rPr>
          <w:spacing w:val="1"/>
          <w:sz w:val="24"/>
        </w:rPr>
        <w:t xml:space="preserve"> </w:t>
      </w:r>
      <w:r>
        <w:rPr>
          <w:sz w:val="24"/>
        </w:rPr>
        <w:t>в</w:t>
      </w:r>
      <w:r>
        <w:rPr>
          <w:spacing w:val="1"/>
          <w:sz w:val="24"/>
        </w:rPr>
        <w:t xml:space="preserve"> </w:t>
      </w:r>
      <w:r>
        <w:rPr>
          <w:sz w:val="24"/>
        </w:rPr>
        <w:t>активном включении в здоровый образ жизни, укреплении и сохранении индивидуального</w:t>
      </w:r>
      <w:r>
        <w:rPr>
          <w:spacing w:val="1"/>
          <w:sz w:val="24"/>
        </w:rPr>
        <w:t xml:space="preserve"> </w:t>
      </w:r>
      <w:r>
        <w:rPr>
          <w:sz w:val="24"/>
        </w:rPr>
        <w:t>здоровья;</w:t>
      </w:r>
    </w:p>
    <w:p>
      <w:pPr>
        <w:pStyle w:val="12"/>
        <w:numPr>
          <w:ilvl w:val="0"/>
          <w:numId w:val="2"/>
        </w:numPr>
        <w:tabs>
          <w:tab w:val="left" w:pos="455"/>
        </w:tabs>
        <w:spacing w:line="360" w:lineRule="auto"/>
        <w:ind w:right="259" w:firstLine="0"/>
        <w:rPr>
          <w:sz w:val="24"/>
        </w:rPr>
      </w:pPr>
      <w:r>
        <w:rPr>
          <w:sz w:val="24"/>
        </w:rPr>
        <w:t>знание правил проведения соревнований по лапте в учебной, соревновательной и досуговой</w:t>
      </w:r>
      <w:r>
        <w:rPr>
          <w:spacing w:val="-57"/>
          <w:sz w:val="24"/>
        </w:rPr>
        <w:t xml:space="preserve"> </w:t>
      </w:r>
      <w:r>
        <w:rPr>
          <w:sz w:val="24"/>
        </w:rPr>
        <w:t>деятельности;</w:t>
      </w:r>
    </w:p>
    <w:p>
      <w:pPr>
        <w:pStyle w:val="12"/>
        <w:numPr>
          <w:ilvl w:val="0"/>
          <w:numId w:val="2"/>
        </w:numPr>
        <w:tabs>
          <w:tab w:val="left" w:pos="515"/>
        </w:tabs>
        <w:ind w:left="514" w:hanging="203"/>
        <w:rPr>
          <w:sz w:val="24"/>
        </w:rPr>
      </w:pPr>
      <w:r>
        <w:rPr>
          <w:sz w:val="24"/>
        </w:rPr>
        <w:t>освоение</w:t>
      </w:r>
      <w:r>
        <w:rPr>
          <w:spacing w:val="59"/>
          <w:sz w:val="24"/>
        </w:rPr>
        <w:t xml:space="preserve"> </w:t>
      </w:r>
      <w:r>
        <w:rPr>
          <w:sz w:val="24"/>
        </w:rPr>
        <w:t>и</w:t>
      </w:r>
      <w:r>
        <w:rPr>
          <w:spacing w:val="3"/>
          <w:sz w:val="24"/>
        </w:rPr>
        <w:t xml:space="preserve"> </w:t>
      </w:r>
      <w:r>
        <w:rPr>
          <w:sz w:val="24"/>
        </w:rPr>
        <w:t>демонстрация</w:t>
      </w:r>
      <w:r>
        <w:rPr>
          <w:spacing w:val="60"/>
          <w:sz w:val="24"/>
        </w:rPr>
        <w:t xml:space="preserve"> </w:t>
      </w:r>
      <w:r>
        <w:rPr>
          <w:sz w:val="24"/>
        </w:rPr>
        <w:t>основных</w:t>
      </w:r>
      <w:r>
        <w:rPr>
          <w:spacing w:val="61"/>
          <w:sz w:val="24"/>
        </w:rPr>
        <w:t xml:space="preserve"> </w:t>
      </w:r>
      <w:r>
        <w:rPr>
          <w:sz w:val="24"/>
        </w:rPr>
        <w:t>технических</w:t>
      </w:r>
      <w:r>
        <w:rPr>
          <w:spacing w:val="62"/>
          <w:sz w:val="24"/>
        </w:rPr>
        <w:t xml:space="preserve"> </w:t>
      </w:r>
      <w:r>
        <w:rPr>
          <w:sz w:val="24"/>
        </w:rPr>
        <w:t>приемов</w:t>
      </w:r>
      <w:r>
        <w:rPr>
          <w:spacing w:val="59"/>
          <w:sz w:val="24"/>
        </w:rPr>
        <w:t xml:space="preserve"> </w:t>
      </w:r>
      <w:r>
        <w:rPr>
          <w:sz w:val="24"/>
        </w:rPr>
        <w:t>в</w:t>
      </w:r>
      <w:r>
        <w:rPr>
          <w:spacing w:val="59"/>
          <w:sz w:val="24"/>
        </w:rPr>
        <w:t xml:space="preserve"> </w:t>
      </w:r>
      <w:r>
        <w:rPr>
          <w:sz w:val="24"/>
        </w:rPr>
        <w:t>защите</w:t>
      </w:r>
      <w:r>
        <w:rPr>
          <w:spacing w:val="59"/>
          <w:sz w:val="24"/>
        </w:rPr>
        <w:t xml:space="preserve"> </w:t>
      </w:r>
      <w:r>
        <w:rPr>
          <w:sz w:val="24"/>
        </w:rPr>
        <w:t>и</w:t>
      </w:r>
      <w:r>
        <w:rPr>
          <w:spacing w:val="61"/>
          <w:sz w:val="24"/>
        </w:rPr>
        <w:t xml:space="preserve"> </w:t>
      </w:r>
      <w:r>
        <w:rPr>
          <w:sz w:val="24"/>
        </w:rPr>
        <w:t>нападении</w:t>
      </w:r>
      <w:r>
        <w:rPr>
          <w:spacing w:val="61"/>
          <w:sz w:val="24"/>
        </w:rPr>
        <w:t xml:space="preserve"> </w:t>
      </w:r>
      <w:r>
        <w:rPr>
          <w:sz w:val="24"/>
        </w:rPr>
        <w:t>игры</w:t>
      </w:r>
    </w:p>
    <w:p>
      <w:pPr>
        <w:jc w:val="both"/>
        <w:rPr>
          <w:sz w:val="24"/>
        </w:rPr>
        <w:sectPr>
          <w:pgSz w:w="11910" w:h="16850"/>
          <w:pgMar w:top="980" w:right="880" w:bottom="280" w:left="820" w:header="571" w:footer="0" w:gutter="0"/>
          <w:cols w:space="720" w:num="1"/>
        </w:sectPr>
      </w:pPr>
    </w:p>
    <w:p>
      <w:pPr>
        <w:pStyle w:val="8"/>
        <w:spacing w:before="100"/>
        <w:jc w:val="left"/>
      </w:pPr>
      <w:r>
        <w:t>«лапта»;</w:t>
      </w:r>
    </w:p>
    <w:p>
      <w:pPr>
        <w:pStyle w:val="12"/>
        <w:numPr>
          <w:ilvl w:val="0"/>
          <w:numId w:val="2"/>
        </w:numPr>
        <w:tabs>
          <w:tab w:val="left" w:pos="559"/>
        </w:tabs>
        <w:spacing w:before="137" w:line="360" w:lineRule="auto"/>
        <w:ind w:right="250" w:firstLine="0"/>
        <w:rPr>
          <w:sz w:val="24"/>
        </w:rPr>
      </w:pPr>
      <w:r>
        <w:rPr>
          <w:sz w:val="24"/>
        </w:rPr>
        <w:t>умение</w:t>
      </w:r>
      <w:r>
        <w:rPr>
          <w:spacing w:val="1"/>
          <w:sz w:val="24"/>
        </w:rPr>
        <w:t xml:space="preserve"> </w:t>
      </w:r>
      <w:r>
        <w:rPr>
          <w:sz w:val="24"/>
        </w:rPr>
        <w:t>подбирать,</w:t>
      </w:r>
      <w:r>
        <w:rPr>
          <w:spacing w:val="1"/>
          <w:sz w:val="24"/>
        </w:rPr>
        <w:t xml:space="preserve"> </w:t>
      </w:r>
      <w:r>
        <w:rPr>
          <w:sz w:val="24"/>
        </w:rPr>
        <w:t>составлять</w:t>
      </w:r>
      <w:r>
        <w:rPr>
          <w:spacing w:val="1"/>
          <w:sz w:val="24"/>
        </w:rPr>
        <w:t xml:space="preserve"> </w:t>
      </w:r>
      <w:r>
        <w:rPr>
          <w:sz w:val="24"/>
        </w:rPr>
        <w:t>и</w:t>
      </w:r>
      <w:r>
        <w:rPr>
          <w:spacing w:val="1"/>
          <w:sz w:val="24"/>
        </w:rPr>
        <w:t xml:space="preserve"> </w:t>
      </w:r>
      <w:r>
        <w:rPr>
          <w:sz w:val="24"/>
        </w:rPr>
        <w:t>осваивать</w:t>
      </w:r>
      <w:r>
        <w:rPr>
          <w:spacing w:val="1"/>
          <w:sz w:val="24"/>
        </w:rPr>
        <w:t xml:space="preserve"> </w:t>
      </w:r>
      <w:r>
        <w:rPr>
          <w:sz w:val="24"/>
        </w:rPr>
        <w:t>самостоятельно,</w:t>
      </w:r>
      <w:r>
        <w:rPr>
          <w:spacing w:val="1"/>
          <w:sz w:val="24"/>
        </w:rPr>
        <w:t xml:space="preserve"> </w:t>
      </w:r>
      <w:r>
        <w:rPr>
          <w:sz w:val="24"/>
        </w:rPr>
        <w:t>при</w:t>
      </w:r>
      <w:r>
        <w:rPr>
          <w:spacing w:val="1"/>
          <w:sz w:val="24"/>
        </w:rPr>
        <w:t xml:space="preserve"> </w:t>
      </w:r>
      <w:r>
        <w:rPr>
          <w:sz w:val="24"/>
        </w:rPr>
        <w:t>участии</w:t>
      </w:r>
      <w:r>
        <w:rPr>
          <w:spacing w:val="1"/>
          <w:sz w:val="24"/>
        </w:rPr>
        <w:t xml:space="preserve"> </w:t>
      </w:r>
      <w:r>
        <w:rPr>
          <w:sz w:val="24"/>
        </w:rPr>
        <w:t>и</w:t>
      </w:r>
      <w:r>
        <w:rPr>
          <w:spacing w:val="1"/>
          <w:sz w:val="24"/>
        </w:rPr>
        <w:t xml:space="preserve"> </w:t>
      </w:r>
      <w:r>
        <w:rPr>
          <w:sz w:val="24"/>
        </w:rPr>
        <w:t>помощи</w:t>
      </w:r>
      <w:r>
        <w:rPr>
          <w:spacing w:val="1"/>
          <w:sz w:val="24"/>
        </w:rPr>
        <w:t xml:space="preserve"> </w:t>
      </w:r>
      <w:r>
        <w:rPr>
          <w:sz w:val="24"/>
        </w:rPr>
        <w:t>родителей</w:t>
      </w:r>
      <w:r>
        <w:rPr>
          <w:spacing w:val="1"/>
          <w:sz w:val="24"/>
        </w:rPr>
        <w:t xml:space="preserve"> </w:t>
      </w:r>
      <w:r>
        <w:rPr>
          <w:sz w:val="24"/>
        </w:rPr>
        <w:t>простейшие</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специальных</w:t>
      </w:r>
      <w:r>
        <w:rPr>
          <w:spacing w:val="1"/>
          <w:sz w:val="24"/>
        </w:rPr>
        <w:t xml:space="preserve"> </w:t>
      </w:r>
      <w:r>
        <w:rPr>
          <w:sz w:val="24"/>
        </w:rPr>
        <w:t>и</w:t>
      </w:r>
      <w:r>
        <w:rPr>
          <w:spacing w:val="1"/>
          <w:sz w:val="24"/>
        </w:rPr>
        <w:t xml:space="preserve"> </w:t>
      </w:r>
      <w:r>
        <w:rPr>
          <w:sz w:val="24"/>
        </w:rPr>
        <w:t>имитационных</w:t>
      </w:r>
      <w:r>
        <w:rPr>
          <w:spacing w:val="1"/>
          <w:sz w:val="24"/>
        </w:rPr>
        <w:t xml:space="preserve"> </w:t>
      </w:r>
      <w:r>
        <w:rPr>
          <w:sz w:val="24"/>
        </w:rPr>
        <w:t>упражнений</w:t>
      </w:r>
      <w:r>
        <w:rPr>
          <w:spacing w:val="1"/>
          <w:sz w:val="24"/>
        </w:rPr>
        <w:t xml:space="preserve"> </w:t>
      </w:r>
      <w:r>
        <w:rPr>
          <w:sz w:val="24"/>
        </w:rPr>
        <w:t>для занятий лаптой;</w:t>
      </w:r>
    </w:p>
    <w:p>
      <w:pPr>
        <w:pStyle w:val="12"/>
        <w:numPr>
          <w:ilvl w:val="0"/>
          <w:numId w:val="2"/>
        </w:numPr>
        <w:tabs>
          <w:tab w:val="left" w:pos="472"/>
        </w:tabs>
        <w:spacing w:before="2" w:line="360" w:lineRule="auto"/>
        <w:ind w:right="254" w:firstLine="0"/>
        <w:rPr>
          <w:sz w:val="24"/>
        </w:rPr>
      </w:pPr>
      <w:r>
        <w:rPr>
          <w:sz w:val="24"/>
        </w:rPr>
        <w:t>соблюдение правил личной гигиены и ухода за спортивным инвентарем и оборудованием,</w:t>
      </w:r>
      <w:r>
        <w:rPr>
          <w:spacing w:val="1"/>
          <w:sz w:val="24"/>
        </w:rPr>
        <w:t xml:space="preserve"> </w:t>
      </w:r>
      <w:r>
        <w:rPr>
          <w:sz w:val="24"/>
        </w:rPr>
        <w:t>правил подбора спортивной одежды</w:t>
      </w:r>
      <w:r>
        <w:rPr>
          <w:spacing w:val="-1"/>
          <w:sz w:val="24"/>
        </w:rPr>
        <w:t xml:space="preserve"> </w:t>
      </w:r>
      <w:r>
        <w:rPr>
          <w:sz w:val="24"/>
        </w:rPr>
        <w:t>и обуви для</w:t>
      </w:r>
      <w:r>
        <w:rPr>
          <w:spacing w:val="-2"/>
          <w:sz w:val="24"/>
        </w:rPr>
        <w:t xml:space="preserve"> </w:t>
      </w:r>
      <w:r>
        <w:rPr>
          <w:sz w:val="24"/>
        </w:rPr>
        <w:t>занятий</w:t>
      </w:r>
      <w:r>
        <w:rPr>
          <w:spacing w:val="4"/>
          <w:sz w:val="24"/>
        </w:rPr>
        <w:t xml:space="preserve"> </w:t>
      </w:r>
      <w:r>
        <w:rPr>
          <w:sz w:val="24"/>
        </w:rPr>
        <w:t>по</w:t>
      </w:r>
      <w:r>
        <w:rPr>
          <w:spacing w:val="-3"/>
          <w:sz w:val="24"/>
        </w:rPr>
        <w:t xml:space="preserve"> </w:t>
      </w:r>
      <w:r>
        <w:rPr>
          <w:sz w:val="24"/>
        </w:rPr>
        <w:t>лапте;</w:t>
      </w:r>
    </w:p>
    <w:p>
      <w:pPr>
        <w:pStyle w:val="12"/>
        <w:numPr>
          <w:ilvl w:val="0"/>
          <w:numId w:val="2"/>
        </w:numPr>
        <w:tabs>
          <w:tab w:val="left" w:pos="489"/>
        </w:tabs>
        <w:spacing w:line="360" w:lineRule="auto"/>
        <w:ind w:right="256" w:firstLine="0"/>
        <w:rPr>
          <w:sz w:val="24"/>
        </w:rPr>
      </w:pPr>
      <w:r>
        <w:rPr>
          <w:sz w:val="24"/>
        </w:rPr>
        <w:t>умение осуществлять самоконтроль за физической нагрузкой в процессе занятий лаптой,</w:t>
      </w:r>
      <w:r>
        <w:rPr>
          <w:spacing w:val="1"/>
          <w:sz w:val="24"/>
        </w:rPr>
        <w:t xml:space="preserve"> </w:t>
      </w:r>
      <w:r>
        <w:rPr>
          <w:sz w:val="24"/>
        </w:rPr>
        <w:t>применять средства</w:t>
      </w:r>
      <w:r>
        <w:rPr>
          <w:spacing w:val="-2"/>
          <w:sz w:val="24"/>
        </w:rPr>
        <w:t xml:space="preserve"> </w:t>
      </w:r>
      <w:r>
        <w:rPr>
          <w:sz w:val="24"/>
        </w:rPr>
        <w:t>восстановления организма</w:t>
      </w:r>
      <w:r>
        <w:rPr>
          <w:spacing w:val="-5"/>
          <w:sz w:val="24"/>
        </w:rPr>
        <w:t xml:space="preserve"> </w:t>
      </w:r>
      <w:r>
        <w:rPr>
          <w:sz w:val="24"/>
        </w:rPr>
        <w:t>после</w:t>
      </w:r>
      <w:r>
        <w:rPr>
          <w:spacing w:val="2"/>
          <w:sz w:val="24"/>
        </w:rPr>
        <w:t xml:space="preserve"> </w:t>
      </w:r>
      <w:r>
        <w:rPr>
          <w:sz w:val="24"/>
        </w:rPr>
        <w:t>физической</w:t>
      </w:r>
      <w:r>
        <w:rPr>
          <w:spacing w:val="-2"/>
          <w:sz w:val="24"/>
        </w:rPr>
        <w:t xml:space="preserve"> </w:t>
      </w:r>
      <w:r>
        <w:rPr>
          <w:sz w:val="24"/>
        </w:rPr>
        <w:t>нагрузки;</w:t>
      </w:r>
    </w:p>
    <w:p>
      <w:pPr>
        <w:pStyle w:val="12"/>
        <w:numPr>
          <w:ilvl w:val="0"/>
          <w:numId w:val="2"/>
        </w:numPr>
        <w:tabs>
          <w:tab w:val="left" w:pos="467"/>
        </w:tabs>
        <w:spacing w:line="360" w:lineRule="auto"/>
        <w:ind w:right="249" w:firstLine="0"/>
        <w:rPr>
          <w:sz w:val="24"/>
        </w:rPr>
      </w:pPr>
      <w:r>
        <w:rPr>
          <w:sz w:val="24"/>
        </w:rPr>
        <w:t>умение демонстрировать общеразвивающие специальные и имитационные упражнения для</w:t>
      </w:r>
      <w:r>
        <w:rPr>
          <w:spacing w:val="1"/>
          <w:sz w:val="24"/>
        </w:rPr>
        <w:t xml:space="preserve"> </w:t>
      </w:r>
      <w:r>
        <w:rPr>
          <w:sz w:val="24"/>
        </w:rPr>
        <w:t>развития</w:t>
      </w:r>
      <w:r>
        <w:rPr>
          <w:spacing w:val="-1"/>
          <w:sz w:val="24"/>
        </w:rPr>
        <w:t xml:space="preserve"> </w:t>
      </w:r>
      <w:r>
        <w:rPr>
          <w:sz w:val="24"/>
        </w:rPr>
        <w:t>физических</w:t>
      </w:r>
      <w:r>
        <w:rPr>
          <w:spacing w:val="2"/>
          <w:sz w:val="24"/>
        </w:rPr>
        <w:t xml:space="preserve"> </w:t>
      </w:r>
      <w:r>
        <w:rPr>
          <w:sz w:val="24"/>
        </w:rPr>
        <w:t>качеств,</w:t>
      </w:r>
      <w:r>
        <w:rPr>
          <w:spacing w:val="-1"/>
          <w:sz w:val="24"/>
        </w:rPr>
        <w:t xml:space="preserve"> </w:t>
      </w:r>
      <w:r>
        <w:rPr>
          <w:sz w:val="24"/>
        </w:rPr>
        <w:t>базовых</w:t>
      </w:r>
      <w:r>
        <w:rPr>
          <w:spacing w:val="2"/>
          <w:sz w:val="24"/>
        </w:rPr>
        <w:t xml:space="preserve"> </w:t>
      </w:r>
      <w:r>
        <w:rPr>
          <w:sz w:val="24"/>
        </w:rPr>
        <w:t>технических</w:t>
      </w:r>
      <w:r>
        <w:rPr>
          <w:spacing w:val="1"/>
          <w:sz w:val="24"/>
        </w:rPr>
        <w:t xml:space="preserve"> </w:t>
      </w:r>
      <w:r>
        <w:rPr>
          <w:sz w:val="24"/>
        </w:rPr>
        <w:t>приемов;</w:t>
      </w:r>
    </w:p>
    <w:p>
      <w:pPr>
        <w:pStyle w:val="12"/>
        <w:numPr>
          <w:ilvl w:val="0"/>
          <w:numId w:val="2"/>
        </w:numPr>
        <w:tabs>
          <w:tab w:val="left" w:pos="631"/>
        </w:tabs>
        <w:spacing w:line="360" w:lineRule="auto"/>
        <w:ind w:right="259" w:firstLine="0"/>
        <w:rPr>
          <w:sz w:val="24"/>
        </w:rPr>
      </w:pPr>
      <w:r>
        <w:rPr>
          <w:sz w:val="24"/>
        </w:rPr>
        <w:t>участие</w:t>
      </w:r>
      <w:r>
        <w:rPr>
          <w:spacing w:val="1"/>
          <w:sz w:val="24"/>
        </w:rPr>
        <w:t xml:space="preserve"> </w:t>
      </w:r>
      <w:r>
        <w:rPr>
          <w:sz w:val="24"/>
        </w:rPr>
        <w:t>в</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внутри</w:t>
      </w:r>
      <w:r>
        <w:rPr>
          <w:spacing w:val="1"/>
          <w:sz w:val="24"/>
        </w:rPr>
        <w:t xml:space="preserve"> </w:t>
      </w:r>
      <w:r>
        <w:rPr>
          <w:sz w:val="24"/>
        </w:rPr>
        <w:t>школьных</w:t>
      </w:r>
      <w:r>
        <w:rPr>
          <w:spacing w:val="1"/>
          <w:sz w:val="24"/>
        </w:rPr>
        <w:t xml:space="preserve"> </w:t>
      </w:r>
      <w:r>
        <w:rPr>
          <w:sz w:val="24"/>
        </w:rPr>
        <w:t>этапов</w:t>
      </w:r>
      <w:r>
        <w:rPr>
          <w:spacing w:val="1"/>
          <w:sz w:val="24"/>
        </w:rPr>
        <w:t xml:space="preserve"> </w:t>
      </w:r>
      <w:r>
        <w:rPr>
          <w:sz w:val="24"/>
        </w:rPr>
        <w:t>различных</w:t>
      </w:r>
      <w:r>
        <w:rPr>
          <w:spacing w:val="1"/>
          <w:sz w:val="24"/>
        </w:rPr>
        <w:t xml:space="preserve"> </w:t>
      </w:r>
      <w:r>
        <w:rPr>
          <w:sz w:val="24"/>
        </w:rPr>
        <w:t>соревнований,</w:t>
      </w:r>
      <w:r>
        <w:rPr>
          <w:spacing w:val="2"/>
          <w:sz w:val="24"/>
        </w:rPr>
        <w:t xml:space="preserve"> </w:t>
      </w:r>
      <w:r>
        <w:rPr>
          <w:sz w:val="24"/>
        </w:rPr>
        <w:t>участие</w:t>
      </w:r>
      <w:r>
        <w:rPr>
          <w:spacing w:val="-1"/>
          <w:sz w:val="24"/>
        </w:rPr>
        <w:t xml:space="preserve"> </w:t>
      </w:r>
      <w:r>
        <w:rPr>
          <w:sz w:val="24"/>
        </w:rPr>
        <w:t>в</w:t>
      </w:r>
      <w:r>
        <w:rPr>
          <w:spacing w:val="-1"/>
          <w:sz w:val="24"/>
        </w:rPr>
        <w:t xml:space="preserve"> </w:t>
      </w:r>
      <w:r>
        <w:rPr>
          <w:sz w:val="24"/>
        </w:rPr>
        <w:t>соревнованиях</w:t>
      </w:r>
      <w:r>
        <w:rPr>
          <w:spacing w:val="2"/>
          <w:sz w:val="24"/>
        </w:rPr>
        <w:t xml:space="preserve"> </w:t>
      </w:r>
      <w:r>
        <w:rPr>
          <w:sz w:val="24"/>
        </w:rPr>
        <w:t>по</w:t>
      </w:r>
      <w:r>
        <w:rPr>
          <w:spacing w:val="-1"/>
          <w:sz w:val="24"/>
        </w:rPr>
        <w:t xml:space="preserve"> </w:t>
      </w:r>
      <w:r>
        <w:rPr>
          <w:sz w:val="24"/>
        </w:rPr>
        <w:t>лапте;</w:t>
      </w:r>
    </w:p>
    <w:p>
      <w:pPr>
        <w:pStyle w:val="12"/>
        <w:numPr>
          <w:ilvl w:val="0"/>
          <w:numId w:val="2"/>
        </w:numPr>
        <w:tabs>
          <w:tab w:val="left" w:pos="496"/>
        </w:tabs>
        <w:spacing w:before="1" w:line="360" w:lineRule="auto"/>
        <w:ind w:right="260" w:firstLine="0"/>
        <w:rPr>
          <w:sz w:val="24"/>
        </w:rPr>
      </w:pPr>
      <w:r>
        <w:rPr>
          <w:sz w:val="24"/>
        </w:rPr>
        <w:t>знание и выполнение тестовых упражнений по физической подготовленности игроков в</w:t>
      </w:r>
      <w:r>
        <w:rPr>
          <w:spacing w:val="1"/>
          <w:sz w:val="24"/>
        </w:rPr>
        <w:t xml:space="preserve"> </w:t>
      </w:r>
      <w:r>
        <w:rPr>
          <w:sz w:val="24"/>
        </w:rPr>
        <w:t>лапту.</w:t>
      </w:r>
    </w:p>
    <w:p>
      <w:pPr>
        <w:pStyle w:val="12"/>
        <w:numPr>
          <w:ilvl w:val="1"/>
          <w:numId w:val="51"/>
        </w:numPr>
        <w:tabs>
          <w:tab w:val="left" w:pos="854"/>
        </w:tabs>
        <w:ind w:left="853" w:hanging="542"/>
        <w:jc w:val="both"/>
        <w:rPr>
          <w:sz w:val="24"/>
        </w:rPr>
      </w:pPr>
      <w:r>
        <w:rPr>
          <w:sz w:val="24"/>
        </w:rPr>
        <w:t>Модуль «Футбол</w:t>
      </w:r>
      <w:r>
        <w:rPr>
          <w:spacing w:val="-2"/>
          <w:sz w:val="24"/>
        </w:rPr>
        <w:t xml:space="preserve"> </w:t>
      </w:r>
      <w:r>
        <w:rPr>
          <w:sz w:val="24"/>
        </w:rPr>
        <w:t>для</w:t>
      </w:r>
      <w:r>
        <w:rPr>
          <w:spacing w:val="-3"/>
          <w:sz w:val="24"/>
        </w:rPr>
        <w:t xml:space="preserve"> </w:t>
      </w:r>
      <w:r>
        <w:rPr>
          <w:sz w:val="24"/>
        </w:rPr>
        <w:t>всех».</w:t>
      </w:r>
    </w:p>
    <w:p>
      <w:pPr>
        <w:pStyle w:val="12"/>
        <w:numPr>
          <w:ilvl w:val="2"/>
          <w:numId w:val="51"/>
        </w:numPr>
        <w:tabs>
          <w:tab w:val="left" w:pos="1034"/>
        </w:tabs>
        <w:spacing w:before="136"/>
        <w:ind w:left="1033" w:hanging="722"/>
        <w:jc w:val="both"/>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модуля</w:t>
      </w:r>
      <w:r>
        <w:rPr>
          <w:spacing w:val="-1"/>
          <w:sz w:val="24"/>
        </w:rPr>
        <w:t xml:space="preserve"> </w:t>
      </w:r>
      <w:r>
        <w:rPr>
          <w:sz w:val="24"/>
        </w:rPr>
        <w:t>«Футбол</w:t>
      </w:r>
      <w:r>
        <w:rPr>
          <w:spacing w:val="-3"/>
          <w:sz w:val="24"/>
        </w:rPr>
        <w:t xml:space="preserve"> </w:t>
      </w:r>
      <w:r>
        <w:rPr>
          <w:sz w:val="24"/>
        </w:rPr>
        <w:t>для</w:t>
      </w:r>
      <w:r>
        <w:rPr>
          <w:spacing w:val="-4"/>
          <w:sz w:val="24"/>
        </w:rPr>
        <w:t xml:space="preserve"> </w:t>
      </w:r>
      <w:r>
        <w:rPr>
          <w:sz w:val="24"/>
        </w:rPr>
        <w:t>всех».</w:t>
      </w:r>
    </w:p>
    <w:p>
      <w:pPr>
        <w:pStyle w:val="8"/>
        <w:spacing w:before="140" w:line="360" w:lineRule="auto"/>
        <w:ind w:right="253" w:firstLine="708"/>
      </w:pPr>
      <w:r>
        <w:t>Учебный модуль «Футбол для всех» (далее – модуль по футболу, футбол) на 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60"/>
        </w:rPr>
        <w:t xml:space="preserve"> </w:t>
      </w:r>
      <w:r>
        <w:t>помощи</w:t>
      </w:r>
      <w:r>
        <w:rPr>
          <w:spacing w:val="1"/>
        </w:rPr>
        <w:t xml:space="preserve"> </w:t>
      </w:r>
      <w:r>
        <w:t>учителю</w:t>
      </w:r>
      <w:r>
        <w:rPr>
          <w:spacing w:val="29"/>
        </w:rPr>
        <w:t xml:space="preserve"> </w:t>
      </w:r>
      <w:r>
        <w:t>физической</w:t>
      </w:r>
      <w:r>
        <w:rPr>
          <w:spacing w:val="27"/>
        </w:rPr>
        <w:t xml:space="preserve"> </w:t>
      </w:r>
      <w:r>
        <w:t>культуры</w:t>
      </w:r>
      <w:r>
        <w:rPr>
          <w:spacing w:val="28"/>
        </w:rPr>
        <w:t xml:space="preserve"> </w:t>
      </w:r>
      <w:r>
        <w:t>в</w:t>
      </w:r>
      <w:r>
        <w:rPr>
          <w:spacing w:val="28"/>
        </w:rPr>
        <w:t xml:space="preserve"> </w:t>
      </w:r>
      <w:r>
        <w:t>создании</w:t>
      </w:r>
      <w:r>
        <w:rPr>
          <w:spacing w:val="27"/>
        </w:rPr>
        <w:t xml:space="preserve"> </w:t>
      </w:r>
      <w:r>
        <w:t>рабочей</w:t>
      </w:r>
      <w:r>
        <w:rPr>
          <w:spacing w:val="29"/>
        </w:rPr>
        <w:t xml:space="preserve"> </w:t>
      </w:r>
      <w:r>
        <w:t>программы</w:t>
      </w:r>
      <w:r>
        <w:rPr>
          <w:spacing w:val="28"/>
        </w:rPr>
        <w:t xml:space="preserve"> </w:t>
      </w:r>
      <w:r>
        <w:t>по</w:t>
      </w:r>
      <w:r>
        <w:rPr>
          <w:spacing w:val="31"/>
        </w:rPr>
        <w:t xml:space="preserve"> </w:t>
      </w:r>
      <w:r>
        <w:t>учебному</w:t>
      </w:r>
      <w:r>
        <w:rPr>
          <w:spacing w:val="24"/>
        </w:rPr>
        <w:t xml:space="preserve"> </w:t>
      </w:r>
      <w:r>
        <w:t>предмету</w:t>
      </w:r>
    </w:p>
    <w:p>
      <w:pPr>
        <w:pStyle w:val="8"/>
        <w:spacing w:line="360" w:lineRule="auto"/>
        <w:ind w:right="253"/>
      </w:pPr>
      <w:r>
        <w:t>«Физическая</w:t>
      </w:r>
      <w:r>
        <w:rPr>
          <w:spacing w:val="1"/>
        </w:rPr>
        <w:t xml:space="preserve"> </w:t>
      </w:r>
      <w:r>
        <w:t>культура»</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обучения</w:t>
      </w:r>
      <w:r>
        <w:rPr>
          <w:spacing w:val="61"/>
        </w:rPr>
        <w:t xml:space="preserve"> </w:t>
      </w:r>
      <w:r>
        <w:t>по</w:t>
      </w:r>
      <w:r>
        <w:rPr>
          <w:spacing w:val="1"/>
        </w:rPr>
        <w:t xml:space="preserve"> </w:t>
      </w:r>
      <w:r>
        <w:t>различным</w:t>
      </w:r>
      <w:r>
        <w:rPr>
          <w:spacing w:val="-3"/>
        </w:rPr>
        <w:t xml:space="preserve"> </w:t>
      </w:r>
      <w:r>
        <w:t>видам</w:t>
      </w:r>
      <w:r>
        <w:rPr>
          <w:spacing w:val="-1"/>
        </w:rPr>
        <w:t xml:space="preserve"> </w:t>
      </w:r>
      <w:r>
        <w:t>спорта.</w:t>
      </w:r>
    </w:p>
    <w:p>
      <w:pPr>
        <w:pStyle w:val="8"/>
        <w:spacing w:line="360" w:lineRule="auto"/>
        <w:ind w:right="249" w:firstLine="708"/>
      </w:pPr>
      <w:r>
        <w:t>Футбол – это одно из самых доступных, популярных и массовых средств физического</w:t>
      </w:r>
      <w:r>
        <w:rPr>
          <w:spacing w:val="1"/>
        </w:rPr>
        <w:t xml:space="preserve"> </w:t>
      </w:r>
      <w:r>
        <w:t>развития и укрепления здоровья широких слоев населения. Игра занимает ведущее место в</w:t>
      </w:r>
      <w:r>
        <w:rPr>
          <w:spacing w:val="1"/>
        </w:rPr>
        <w:t xml:space="preserve"> </w:t>
      </w:r>
      <w:r>
        <w:t>общей</w:t>
      </w:r>
      <w:r>
        <w:rPr>
          <w:spacing w:val="1"/>
        </w:rPr>
        <w:t xml:space="preserve"> </w:t>
      </w:r>
      <w:r>
        <w:t>системе физического</w:t>
      </w:r>
      <w:r>
        <w:rPr>
          <w:spacing w:val="1"/>
        </w:rPr>
        <w:t xml:space="preserve"> </w:t>
      </w:r>
      <w:r>
        <w:t>воспитания</w:t>
      </w:r>
      <w:r>
        <w:rPr>
          <w:spacing w:val="1"/>
        </w:rPr>
        <w:t xml:space="preserve"> </w:t>
      </w:r>
      <w:r>
        <w:t>подрастающего</w:t>
      </w:r>
      <w:r>
        <w:rPr>
          <w:spacing w:val="1"/>
        </w:rPr>
        <w:t xml:space="preserve"> </w:t>
      </w:r>
      <w:r>
        <w:t>поколения.</w:t>
      </w:r>
      <w:r>
        <w:rPr>
          <w:spacing w:val="1"/>
        </w:rPr>
        <w:t xml:space="preserve"> </w:t>
      </w:r>
      <w:r>
        <w:t>Командный характер</w:t>
      </w:r>
      <w:r>
        <w:rPr>
          <w:spacing w:val="1"/>
        </w:rPr>
        <w:t xml:space="preserve"> </w:t>
      </w:r>
      <w:r>
        <w:t>игры «футбол» воспитывает чувство дружбы, товарищества, взаимопомощи, развивает такие</w:t>
      </w:r>
      <w:r>
        <w:rPr>
          <w:spacing w:val="1"/>
        </w:rPr>
        <w:t xml:space="preserve"> </w:t>
      </w:r>
      <w:r>
        <w:t>ценные</w:t>
      </w:r>
      <w:r>
        <w:rPr>
          <w:spacing w:val="1"/>
        </w:rPr>
        <w:t xml:space="preserve"> </w:t>
      </w:r>
      <w:r>
        <w:t>моральные</w:t>
      </w:r>
      <w:r>
        <w:rPr>
          <w:spacing w:val="1"/>
        </w:rPr>
        <w:t xml:space="preserve"> </w:t>
      </w:r>
      <w:r>
        <w:t>качества,</w:t>
      </w:r>
      <w:r>
        <w:rPr>
          <w:spacing w:val="1"/>
        </w:rPr>
        <w:t xml:space="preserve"> </w:t>
      </w:r>
      <w:r>
        <w:t>как</w:t>
      </w:r>
      <w:r>
        <w:rPr>
          <w:spacing w:val="1"/>
        </w:rPr>
        <w:t xml:space="preserve"> </w:t>
      </w:r>
      <w:r>
        <w:t>чувство</w:t>
      </w:r>
      <w:r>
        <w:rPr>
          <w:spacing w:val="1"/>
        </w:rPr>
        <w:t xml:space="preserve"> </w:t>
      </w:r>
      <w:r>
        <w:t>ответственности,</w:t>
      </w:r>
      <w:r>
        <w:rPr>
          <w:spacing w:val="1"/>
        </w:rPr>
        <w:t xml:space="preserve"> </w:t>
      </w:r>
      <w:r>
        <w:t>уважение</w:t>
      </w:r>
      <w:r>
        <w:rPr>
          <w:spacing w:val="1"/>
        </w:rPr>
        <w:t xml:space="preserve"> </w:t>
      </w:r>
      <w:r>
        <w:t>к</w:t>
      </w:r>
      <w:r>
        <w:rPr>
          <w:spacing w:val="1"/>
        </w:rPr>
        <w:t xml:space="preserve"> </w:t>
      </w:r>
      <w:r>
        <w:t>партнерам</w:t>
      </w:r>
      <w:r>
        <w:rPr>
          <w:spacing w:val="1"/>
        </w:rPr>
        <w:t xml:space="preserve"> </w:t>
      </w:r>
      <w:r>
        <w:t>и</w:t>
      </w:r>
      <w:r>
        <w:rPr>
          <w:spacing w:val="-57"/>
        </w:rPr>
        <w:t xml:space="preserve"> </w:t>
      </w:r>
      <w:r>
        <w:t>соперникам,</w:t>
      </w:r>
      <w:r>
        <w:rPr>
          <w:spacing w:val="1"/>
        </w:rPr>
        <w:t xml:space="preserve"> </w:t>
      </w:r>
      <w:r>
        <w:t>дисциплинированность,</w:t>
      </w:r>
      <w:r>
        <w:rPr>
          <w:spacing w:val="1"/>
        </w:rPr>
        <w:t xml:space="preserve"> </w:t>
      </w:r>
      <w:r>
        <w:t>активность</w:t>
      </w:r>
      <w:r>
        <w:rPr>
          <w:spacing w:val="1"/>
        </w:rPr>
        <w:t xml:space="preserve"> </w:t>
      </w:r>
      <w:r>
        <w:t>и</w:t>
      </w:r>
      <w:r>
        <w:rPr>
          <w:spacing w:val="1"/>
        </w:rPr>
        <w:t xml:space="preserve"> </w:t>
      </w:r>
      <w:r>
        <w:t>личные</w:t>
      </w:r>
      <w:r>
        <w:rPr>
          <w:spacing w:val="1"/>
        </w:rPr>
        <w:t xml:space="preserve"> </w:t>
      </w:r>
      <w:r>
        <w:t>качества</w:t>
      </w:r>
      <w:r>
        <w:rPr>
          <w:spacing w:val="1"/>
        </w:rPr>
        <w:t xml:space="preserve"> </w:t>
      </w:r>
      <w:r>
        <w:t>-</w:t>
      </w:r>
      <w:r>
        <w:rPr>
          <w:spacing w:val="1"/>
        </w:rPr>
        <w:t xml:space="preserve"> </w:t>
      </w:r>
      <w:r>
        <w:t>самостоятельность,</w:t>
      </w:r>
      <w:r>
        <w:rPr>
          <w:spacing w:val="1"/>
        </w:rPr>
        <w:t xml:space="preserve"> </w:t>
      </w:r>
      <w:r>
        <w:t>инициативу, творчество. В процессе игровой деятельности необходимо овладевать сложной</w:t>
      </w:r>
      <w:r>
        <w:rPr>
          <w:spacing w:val="1"/>
        </w:rPr>
        <w:t xml:space="preserve"> </w:t>
      </w:r>
      <w:r>
        <w:t>техникой</w:t>
      </w:r>
      <w:r>
        <w:rPr>
          <w:spacing w:val="1"/>
        </w:rPr>
        <w:t xml:space="preserve"> </w:t>
      </w:r>
      <w:r>
        <w:t>и</w:t>
      </w:r>
      <w:r>
        <w:rPr>
          <w:spacing w:val="1"/>
        </w:rPr>
        <w:t xml:space="preserve"> </w:t>
      </w:r>
      <w:r>
        <w:t>тактикой,</w:t>
      </w:r>
      <w:r>
        <w:rPr>
          <w:spacing w:val="1"/>
        </w:rPr>
        <w:t xml:space="preserve"> </w:t>
      </w:r>
      <w:r>
        <w:t>развивать</w:t>
      </w:r>
      <w:r>
        <w:rPr>
          <w:spacing w:val="1"/>
        </w:rPr>
        <w:t xml:space="preserve"> </w:t>
      </w:r>
      <w:r>
        <w:t>физические</w:t>
      </w:r>
      <w:r>
        <w:rPr>
          <w:spacing w:val="1"/>
        </w:rPr>
        <w:t xml:space="preserve"> </w:t>
      </w:r>
      <w:r>
        <w:t>качества,</w:t>
      </w:r>
      <w:r>
        <w:rPr>
          <w:spacing w:val="1"/>
        </w:rPr>
        <w:t xml:space="preserve"> </w:t>
      </w:r>
      <w:r>
        <w:t>преодолевать</w:t>
      </w:r>
      <w:r>
        <w:rPr>
          <w:spacing w:val="1"/>
        </w:rPr>
        <w:t xml:space="preserve"> </w:t>
      </w:r>
      <w:r>
        <w:t>усталость,</w:t>
      </w:r>
      <w:r>
        <w:rPr>
          <w:spacing w:val="1"/>
        </w:rPr>
        <w:t xml:space="preserve"> </w:t>
      </w:r>
      <w:r>
        <w:t>боль,</w:t>
      </w:r>
      <w:r>
        <w:rPr>
          <w:spacing w:val="-57"/>
        </w:rPr>
        <w:t xml:space="preserve"> </w:t>
      </w:r>
      <w:r>
        <w:t>вырабатывать устойчивость к неблагоприятным условиям внешней среды, строго соблюдать</w:t>
      </w:r>
      <w:r>
        <w:rPr>
          <w:spacing w:val="1"/>
        </w:rPr>
        <w:t xml:space="preserve"> </w:t>
      </w:r>
      <w:r>
        <w:t>бытовой и спортивный режим. Все это способствует воспитанию волевых черт характера:</w:t>
      </w:r>
      <w:r>
        <w:rPr>
          <w:spacing w:val="1"/>
        </w:rPr>
        <w:t xml:space="preserve"> </w:t>
      </w:r>
      <w:r>
        <w:t>смелости,</w:t>
      </w:r>
      <w:r>
        <w:rPr>
          <w:spacing w:val="-1"/>
        </w:rPr>
        <w:t xml:space="preserve"> </w:t>
      </w:r>
      <w:r>
        <w:t>стойкости, решительности, выдержки, мужества.</w:t>
      </w:r>
    </w:p>
    <w:p>
      <w:pPr>
        <w:pStyle w:val="8"/>
        <w:spacing w:line="360" w:lineRule="auto"/>
        <w:ind w:right="256" w:firstLine="708"/>
      </w:pPr>
      <w:r>
        <w:t>Систематические</w:t>
      </w:r>
      <w:r>
        <w:rPr>
          <w:spacing w:val="1"/>
        </w:rPr>
        <w:t xml:space="preserve"> </w:t>
      </w:r>
      <w:r>
        <w:t>занятия</w:t>
      </w:r>
      <w:r>
        <w:rPr>
          <w:spacing w:val="1"/>
        </w:rPr>
        <w:t xml:space="preserve"> </w:t>
      </w:r>
      <w:r>
        <w:t>футболом</w:t>
      </w:r>
      <w:r>
        <w:rPr>
          <w:spacing w:val="1"/>
        </w:rPr>
        <w:t xml:space="preserve"> </w:t>
      </w:r>
      <w:r>
        <w:t>обеспечивают</w:t>
      </w:r>
      <w:r>
        <w:rPr>
          <w:spacing w:val="1"/>
        </w:rPr>
        <w:t xml:space="preserve"> </w:t>
      </w:r>
      <w:r>
        <w:t>каждому</w:t>
      </w:r>
      <w:r>
        <w:rPr>
          <w:spacing w:val="1"/>
        </w:rPr>
        <w:t xml:space="preserve"> </w:t>
      </w:r>
      <w:r>
        <w:t>обучающемуся</w:t>
      </w:r>
      <w:r>
        <w:rPr>
          <w:spacing w:val="1"/>
        </w:rPr>
        <w:t xml:space="preserve"> </w:t>
      </w:r>
      <w:r>
        <w:t>всестороннее</w:t>
      </w:r>
      <w:r>
        <w:rPr>
          <w:spacing w:val="1"/>
        </w:rPr>
        <w:t xml:space="preserve"> </w:t>
      </w:r>
      <w:r>
        <w:t>физическое</w:t>
      </w:r>
      <w:r>
        <w:rPr>
          <w:spacing w:val="1"/>
        </w:rPr>
        <w:t xml:space="preserve"> </w:t>
      </w:r>
      <w:r>
        <w:t>развитие,</w:t>
      </w:r>
      <w:r>
        <w:rPr>
          <w:spacing w:val="1"/>
        </w:rPr>
        <w:t xml:space="preserve"> </w:t>
      </w:r>
      <w:r>
        <w:t>возможность</w:t>
      </w:r>
      <w:r>
        <w:rPr>
          <w:spacing w:val="1"/>
        </w:rPr>
        <w:t xml:space="preserve"> </w:t>
      </w:r>
      <w:r>
        <w:t>сохранения</w:t>
      </w:r>
      <w:r>
        <w:rPr>
          <w:spacing w:val="1"/>
        </w:rPr>
        <w:t xml:space="preserve"> </w:t>
      </w:r>
      <w:r>
        <w:t>здоровья,</w:t>
      </w:r>
      <w:r>
        <w:rPr>
          <w:spacing w:val="1"/>
        </w:rPr>
        <w:t xml:space="preserve"> </w:t>
      </w:r>
      <w:r>
        <w:t>увеличение</w:t>
      </w:r>
      <w:r>
        <w:rPr>
          <w:spacing w:val="-57"/>
        </w:rPr>
        <w:t xml:space="preserve"> </w:t>
      </w:r>
      <w:r>
        <w:t>продолжительности</w:t>
      </w:r>
      <w:r>
        <w:rPr>
          <w:spacing w:val="14"/>
        </w:rPr>
        <w:t xml:space="preserve"> </w:t>
      </w:r>
      <w:r>
        <w:t>жизни</w:t>
      </w:r>
      <w:r>
        <w:rPr>
          <w:spacing w:val="15"/>
        </w:rPr>
        <w:t xml:space="preserve"> </w:t>
      </w:r>
      <w:r>
        <w:t>и</w:t>
      </w:r>
      <w:r>
        <w:rPr>
          <w:spacing w:val="18"/>
        </w:rPr>
        <w:t xml:space="preserve"> </w:t>
      </w:r>
      <w:r>
        <w:t>работоспособности,</w:t>
      </w:r>
      <w:r>
        <w:rPr>
          <w:spacing w:val="17"/>
        </w:rPr>
        <w:t xml:space="preserve"> </w:t>
      </w:r>
      <w:r>
        <w:t>приобретение</w:t>
      </w:r>
      <w:r>
        <w:rPr>
          <w:spacing w:val="16"/>
        </w:rPr>
        <w:t xml:space="preserve"> </w:t>
      </w:r>
      <w:r>
        <w:t>эмоционального,</w:t>
      </w:r>
    </w:p>
    <w:p>
      <w:pPr>
        <w:spacing w:line="360" w:lineRule="auto"/>
        <w:sectPr>
          <w:pgSz w:w="11910" w:h="16850"/>
          <w:pgMar w:top="980" w:right="880" w:bottom="280" w:left="820" w:header="571" w:footer="0" w:gutter="0"/>
          <w:cols w:space="720" w:num="1"/>
        </w:sectPr>
      </w:pPr>
    </w:p>
    <w:p>
      <w:pPr>
        <w:pStyle w:val="8"/>
        <w:spacing w:before="100"/>
      </w:pPr>
      <w:r>
        <w:t>психологического</w:t>
      </w:r>
      <w:r>
        <w:rPr>
          <w:spacing w:val="-3"/>
        </w:rPr>
        <w:t xml:space="preserve"> </w:t>
      </w:r>
      <w:r>
        <w:t>комфорта</w:t>
      </w:r>
      <w:r>
        <w:rPr>
          <w:spacing w:val="-4"/>
        </w:rPr>
        <w:t xml:space="preserve"> </w:t>
      </w:r>
      <w:r>
        <w:t>и</w:t>
      </w:r>
      <w:r>
        <w:rPr>
          <w:spacing w:val="-2"/>
        </w:rPr>
        <w:t xml:space="preserve"> </w:t>
      </w:r>
      <w:r>
        <w:t>залога</w:t>
      </w:r>
      <w:r>
        <w:rPr>
          <w:spacing w:val="-4"/>
        </w:rPr>
        <w:t xml:space="preserve"> </w:t>
      </w:r>
      <w:r>
        <w:t>безопасности</w:t>
      </w:r>
      <w:r>
        <w:rPr>
          <w:spacing w:val="-1"/>
        </w:rPr>
        <w:t xml:space="preserve"> </w:t>
      </w:r>
      <w:r>
        <w:t>жизни.</w:t>
      </w:r>
    </w:p>
    <w:p>
      <w:pPr>
        <w:pStyle w:val="12"/>
        <w:numPr>
          <w:ilvl w:val="2"/>
          <w:numId w:val="51"/>
        </w:numPr>
        <w:tabs>
          <w:tab w:val="left" w:pos="1034"/>
        </w:tabs>
        <w:spacing w:before="137" w:line="360" w:lineRule="auto"/>
        <w:ind w:left="312" w:right="253" w:firstLine="0"/>
        <w:jc w:val="both"/>
        <w:rPr>
          <w:sz w:val="24"/>
        </w:rPr>
      </w:pPr>
      <w:r>
        <w:rPr>
          <w:sz w:val="24"/>
        </w:rPr>
        <w:t>Целью</w:t>
      </w:r>
      <w:r>
        <w:rPr>
          <w:spacing w:val="1"/>
          <w:sz w:val="24"/>
        </w:rPr>
        <w:t xml:space="preserve"> </w:t>
      </w:r>
      <w:r>
        <w:rPr>
          <w:sz w:val="24"/>
        </w:rPr>
        <w:t>изучения</w:t>
      </w:r>
      <w:r>
        <w:rPr>
          <w:spacing w:val="1"/>
          <w:sz w:val="24"/>
        </w:rPr>
        <w:t xml:space="preserve"> </w:t>
      </w:r>
      <w:r>
        <w:rPr>
          <w:sz w:val="24"/>
        </w:rPr>
        <w:t>модуля</w:t>
      </w:r>
      <w:r>
        <w:rPr>
          <w:spacing w:val="1"/>
          <w:sz w:val="24"/>
        </w:rPr>
        <w:t xml:space="preserve"> </w:t>
      </w:r>
      <w:r>
        <w:rPr>
          <w:sz w:val="24"/>
        </w:rPr>
        <w:t>«Футбол</w:t>
      </w:r>
      <w:r>
        <w:rPr>
          <w:spacing w:val="1"/>
          <w:sz w:val="24"/>
        </w:rPr>
        <w:t xml:space="preserve"> </w:t>
      </w:r>
      <w:r>
        <w:rPr>
          <w:sz w:val="24"/>
        </w:rPr>
        <w:t>для</w:t>
      </w:r>
      <w:r>
        <w:rPr>
          <w:spacing w:val="1"/>
          <w:sz w:val="24"/>
        </w:rPr>
        <w:t xml:space="preserve"> </w:t>
      </w:r>
      <w:r>
        <w:rPr>
          <w:sz w:val="24"/>
        </w:rPr>
        <w:t>всех»</w:t>
      </w:r>
      <w:r>
        <w:rPr>
          <w:spacing w:val="1"/>
          <w:sz w:val="24"/>
        </w:rPr>
        <w:t xml:space="preserve"> </w:t>
      </w:r>
      <w:r>
        <w:rPr>
          <w:sz w:val="24"/>
        </w:rPr>
        <w:t>является</w:t>
      </w:r>
      <w:r>
        <w:rPr>
          <w:spacing w:val="1"/>
          <w:sz w:val="24"/>
        </w:rPr>
        <w:t xml:space="preserve"> </w:t>
      </w:r>
      <w:r>
        <w:rPr>
          <w:sz w:val="24"/>
        </w:rPr>
        <w:t>формирование</w:t>
      </w:r>
      <w:r>
        <w:rPr>
          <w:spacing w:val="1"/>
          <w:sz w:val="24"/>
        </w:rPr>
        <w:t xml:space="preserve"> </w:t>
      </w:r>
      <w:r>
        <w:rPr>
          <w:sz w:val="24"/>
        </w:rPr>
        <w:t>устойчивых</w:t>
      </w:r>
      <w:r>
        <w:rPr>
          <w:spacing w:val="1"/>
          <w:sz w:val="24"/>
        </w:rPr>
        <w:t xml:space="preserve"> </w:t>
      </w:r>
      <w:r>
        <w:rPr>
          <w:sz w:val="24"/>
        </w:rPr>
        <w:t>мотивов и потребностей в бережном отношении к своему здоровью, целостном развитии</w:t>
      </w:r>
      <w:r>
        <w:rPr>
          <w:spacing w:val="1"/>
          <w:sz w:val="24"/>
        </w:rPr>
        <w:t xml:space="preserve"> </w:t>
      </w:r>
      <w:r>
        <w:rPr>
          <w:sz w:val="24"/>
        </w:rPr>
        <w:t>физических и психических качеств, творческом использовании средств физической культуры</w:t>
      </w:r>
      <w:r>
        <w:rPr>
          <w:spacing w:val="-57"/>
          <w:sz w:val="24"/>
        </w:rPr>
        <w:t xml:space="preserve"> </w:t>
      </w:r>
      <w:r>
        <w:rPr>
          <w:sz w:val="24"/>
        </w:rPr>
        <w:t>в организации здорового образа жизни подрастающего поколения с использованием средств</w:t>
      </w:r>
      <w:r>
        <w:rPr>
          <w:spacing w:val="1"/>
          <w:sz w:val="24"/>
        </w:rPr>
        <w:t xml:space="preserve"> </w:t>
      </w:r>
      <w:r>
        <w:rPr>
          <w:sz w:val="24"/>
        </w:rPr>
        <w:t>игры</w:t>
      </w:r>
      <w:r>
        <w:rPr>
          <w:spacing w:val="3"/>
          <w:sz w:val="24"/>
        </w:rPr>
        <w:t xml:space="preserve"> </w:t>
      </w:r>
      <w:r>
        <w:rPr>
          <w:sz w:val="24"/>
        </w:rPr>
        <w:t>«футбол».</w:t>
      </w:r>
    </w:p>
    <w:p>
      <w:pPr>
        <w:pStyle w:val="12"/>
        <w:numPr>
          <w:ilvl w:val="2"/>
          <w:numId w:val="51"/>
        </w:numPr>
        <w:tabs>
          <w:tab w:val="left" w:pos="1034"/>
        </w:tabs>
        <w:spacing w:before="2"/>
        <w:ind w:left="1033" w:hanging="722"/>
        <w:jc w:val="both"/>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w:t>
      </w:r>
      <w:r>
        <w:rPr>
          <w:spacing w:val="1"/>
          <w:sz w:val="24"/>
        </w:rPr>
        <w:t xml:space="preserve"> </w:t>
      </w:r>
      <w:r>
        <w:rPr>
          <w:sz w:val="24"/>
        </w:rPr>
        <w:t>«Футбол»</w:t>
      </w:r>
      <w:r>
        <w:rPr>
          <w:spacing w:val="-8"/>
          <w:sz w:val="24"/>
        </w:rPr>
        <w:t xml:space="preserve"> </w:t>
      </w:r>
      <w:r>
        <w:rPr>
          <w:sz w:val="24"/>
        </w:rPr>
        <w:t>являются:</w:t>
      </w:r>
    </w:p>
    <w:p>
      <w:pPr>
        <w:pStyle w:val="12"/>
        <w:numPr>
          <w:ilvl w:val="0"/>
          <w:numId w:val="2"/>
        </w:numPr>
        <w:tabs>
          <w:tab w:val="left" w:pos="453"/>
        </w:tabs>
        <w:spacing w:before="137"/>
        <w:ind w:left="452" w:hanging="141"/>
        <w:rPr>
          <w:sz w:val="24"/>
        </w:rPr>
      </w:pPr>
      <w:r>
        <w:rPr>
          <w:sz w:val="24"/>
        </w:rPr>
        <w:t>приобщение</w:t>
      </w:r>
      <w:r>
        <w:rPr>
          <w:spacing w:val="-3"/>
          <w:sz w:val="24"/>
        </w:rPr>
        <w:t xml:space="preserve"> </w:t>
      </w:r>
      <w:r>
        <w:rPr>
          <w:sz w:val="24"/>
        </w:rPr>
        <w:t>обучающихся</w:t>
      </w:r>
      <w:r>
        <w:rPr>
          <w:spacing w:val="-2"/>
          <w:sz w:val="24"/>
        </w:rPr>
        <w:t xml:space="preserve"> </w:t>
      </w:r>
      <w:r>
        <w:rPr>
          <w:sz w:val="24"/>
        </w:rPr>
        <w:t>к</w:t>
      </w:r>
      <w:r>
        <w:rPr>
          <w:spacing w:val="-4"/>
          <w:sz w:val="24"/>
        </w:rPr>
        <w:t xml:space="preserve"> </w:t>
      </w:r>
      <w:r>
        <w:rPr>
          <w:sz w:val="24"/>
        </w:rPr>
        <w:t>здоровому</w:t>
      </w:r>
      <w:r>
        <w:rPr>
          <w:spacing w:val="-9"/>
          <w:sz w:val="24"/>
        </w:rPr>
        <w:t xml:space="preserve"> </w:t>
      </w:r>
      <w:r>
        <w:rPr>
          <w:sz w:val="24"/>
        </w:rPr>
        <w:t>образу</w:t>
      </w:r>
      <w:r>
        <w:rPr>
          <w:spacing w:val="-5"/>
          <w:sz w:val="24"/>
        </w:rPr>
        <w:t xml:space="preserve"> </w:t>
      </w:r>
      <w:r>
        <w:rPr>
          <w:sz w:val="24"/>
        </w:rPr>
        <w:t>жизни</w:t>
      </w:r>
      <w:r>
        <w:rPr>
          <w:spacing w:val="-1"/>
          <w:sz w:val="24"/>
        </w:rPr>
        <w:t xml:space="preserve"> </w:t>
      </w:r>
      <w:r>
        <w:rPr>
          <w:sz w:val="24"/>
        </w:rPr>
        <w:t>и</w:t>
      </w:r>
      <w:r>
        <w:rPr>
          <w:spacing w:val="-2"/>
          <w:sz w:val="24"/>
        </w:rPr>
        <w:t xml:space="preserve"> </w:t>
      </w:r>
      <w:r>
        <w:rPr>
          <w:sz w:val="24"/>
        </w:rPr>
        <w:t>гармонии</w:t>
      </w:r>
      <w:r>
        <w:rPr>
          <w:spacing w:val="-2"/>
          <w:sz w:val="24"/>
        </w:rPr>
        <w:t xml:space="preserve"> </w:t>
      </w:r>
      <w:r>
        <w:rPr>
          <w:sz w:val="24"/>
        </w:rPr>
        <w:t>тела</w:t>
      </w:r>
      <w:r>
        <w:rPr>
          <w:spacing w:val="-3"/>
          <w:sz w:val="24"/>
        </w:rPr>
        <w:t xml:space="preserve"> </w:t>
      </w:r>
      <w:r>
        <w:rPr>
          <w:sz w:val="24"/>
        </w:rPr>
        <w:t>средствами</w:t>
      </w:r>
      <w:r>
        <w:rPr>
          <w:spacing w:val="-1"/>
          <w:sz w:val="24"/>
        </w:rPr>
        <w:t xml:space="preserve"> </w:t>
      </w:r>
      <w:r>
        <w:rPr>
          <w:sz w:val="24"/>
        </w:rPr>
        <w:t>футбола;</w:t>
      </w:r>
    </w:p>
    <w:p>
      <w:pPr>
        <w:pStyle w:val="12"/>
        <w:numPr>
          <w:ilvl w:val="0"/>
          <w:numId w:val="2"/>
        </w:numPr>
        <w:tabs>
          <w:tab w:val="left" w:pos="583"/>
        </w:tabs>
        <w:spacing w:before="139" w:line="360" w:lineRule="auto"/>
        <w:ind w:right="256" w:firstLine="0"/>
        <w:rPr>
          <w:sz w:val="24"/>
        </w:rPr>
      </w:pPr>
      <w:r>
        <w:rPr>
          <w:sz w:val="24"/>
        </w:rPr>
        <w:t>формирование</w:t>
      </w:r>
      <w:r>
        <w:rPr>
          <w:spacing w:val="1"/>
          <w:sz w:val="24"/>
        </w:rPr>
        <w:t xml:space="preserve"> </w:t>
      </w:r>
      <w:r>
        <w:rPr>
          <w:sz w:val="24"/>
        </w:rPr>
        <w:t>культуры</w:t>
      </w:r>
      <w:r>
        <w:rPr>
          <w:spacing w:val="1"/>
          <w:sz w:val="24"/>
        </w:rPr>
        <w:t xml:space="preserve"> </w:t>
      </w:r>
      <w:r>
        <w:rPr>
          <w:sz w:val="24"/>
        </w:rPr>
        <w:t>движений,</w:t>
      </w:r>
      <w:r>
        <w:rPr>
          <w:spacing w:val="1"/>
          <w:sz w:val="24"/>
        </w:rPr>
        <w:t xml:space="preserve"> </w:t>
      </w:r>
      <w:r>
        <w:rPr>
          <w:sz w:val="24"/>
        </w:rPr>
        <w:t>обогащение</w:t>
      </w:r>
      <w:r>
        <w:rPr>
          <w:spacing w:val="1"/>
          <w:sz w:val="24"/>
        </w:rPr>
        <w:t xml:space="preserve"> </w:t>
      </w:r>
      <w:r>
        <w:rPr>
          <w:sz w:val="24"/>
        </w:rPr>
        <w:t>двигательного</w:t>
      </w:r>
      <w:r>
        <w:rPr>
          <w:spacing w:val="1"/>
          <w:sz w:val="24"/>
        </w:rPr>
        <w:t xml:space="preserve"> </w:t>
      </w:r>
      <w:r>
        <w:rPr>
          <w:sz w:val="24"/>
        </w:rPr>
        <w:t>опыта</w:t>
      </w:r>
      <w:r>
        <w:rPr>
          <w:spacing w:val="1"/>
          <w:sz w:val="24"/>
        </w:rPr>
        <w:t xml:space="preserve"> </w:t>
      </w:r>
      <w:r>
        <w:rPr>
          <w:sz w:val="24"/>
        </w:rPr>
        <w:t>физическими</w:t>
      </w:r>
      <w:r>
        <w:rPr>
          <w:spacing w:val="-57"/>
          <w:sz w:val="24"/>
        </w:rPr>
        <w:t xml:space="preserve"> </w:t>
      </w:r>
      <w:r>
        <w:rPr>
          <w:sz w:val="24"/>
        </w:rPr>
        <w:t>упражнениями с общеразвивающей и корригирующей направленностью с использованием</w:t>
      </w:r>
      <w:r>
        <w:rPr>
          <w:spacing w:val="1"/>
          <w:sz w:val="24"/>
        </w:rPr>
        <w:t xml:space="preserve"> </w:t>
      </w:r>
      <w:r>
        <w:rPr>
          <w:sz w:val="24"/>
        </w:rPr>
        <w:t>средств</w:t>
      </w:r>
      <w:r>
        <w:rPr>
          <w:spacing w:val="-1"/>
          <w:sz w:val="24"/>
        </w:rPr>
        <w:t xml:space="preserve"> </w:t>
      </w:r>
      <w:r>
        <w:rPr>
          <w:sz w:val="24"/>
        </w:rPr>
        <w:t>футбола;</w:t>
      </w:r>
    </w:p>
    <w:p>
      <w:pPr>
        <w:pStyle w:val="12"/>
        <w:numPr>
          <w:ilvl w:val="0"/>
          <w:numId w:val="2"/>
        </w:numPr>
        <w:tabs>
          <w:tab w:val="left" w:pos="487"/>
        </w:tabs>
        <w:spacing w:line="360" w:lineRule="auto"/>
        <w:ind w:right="251" w:firstLine="0"/>
        <w:rPr>
          <w:sz w:val="24"/>
        </w:rPr>
      </w:pPr>
      <w:r>
        <w:rPr>
          <w:sz w:val="24"/>
        </w:rPr>
        <w:t>укрепление и сохранения здоровья, развитие основных физических качеств и повышение</w:t>
      </w:r>
      <w:r>
        <w:rPr>
          <w:spacing w:val="1"/>
          <w:sz w:val="24"/>
        </w:rPr>
        <w:t xml:space="preserve"> </w:t>
      </w:r>
      <w:r>
        <w:rPr>
          <w:sz w:val="24"/>
        </w:rPr>
        <w:t>функциональных</w:t>
      </w:r>
      <w:r>
        <w:rPr>
          <w:spacing w:val="1"/>
          <w:sz w:val="24"/>
        </w:rPr>
        <w:t xml:space="preserve"> </w:t>
      </w:r>
      <w:r>
        <w:rPr>
          <w:sz w:val="24"/>
        </w:rPr>
        <w:t>способностей организма;</w:t>
      </w:r>
    </w:p>
    <w:p>
      <w:pPr>
        <w:pStyle w:val="12"/>
        <w:numPr>
          <w:ilvl w:val="0"/>
          <w:numId w:val="2"/>
        </w:numPr>
        <w:tabs>
          <w:tab w:val="left" w:pos="635"/>
        </w:tabs>
        <w:spacing w:line="360" w:lineRule="auto"/>
        <w:ind w:right="259" w:firstLine="0"/>
        <w:rPr>
          <w:sz w:val="24"/>
        </w:rPr>
      </w:pPr>
      <w:r>
        <w:rPr>
          <w:sz w:val="24"/>
        </w:rPr>
        <w:t>воспитание</w:t>
      </w:r>
      <w:r>
        <w:rPr>
          <w:spacing w:val="1"/>
          <w:sz w:val="24"/>
        </w:rPr>
        <w:t xml:space="preserve"> </w:t>
      </w:r>
      <w:r>
        <w:rPr>
          <w:sz w:val="24"/>
        </w:rPr>
        <w:t>положительных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соблюдение</w:t>
      </w:r>
      <w:r>
        <w:rPr>
          <w:spacing w:val="1"/>
          <w:sz w:val="24"/>
        </w:rPr>
        <w:t xml:space="preserve"> </w:t>
      </w:r>
      <w:r>
        <w:rPr>
          <w:sz w:val="24"/>
        </w:rPr>
        <w:t>норм</w:t>
      </w:r>
      <w:r>
        <w:rPr>
          <w:spacing w:val="1"/>
          <w:sz w:val="24"/>
        </w:rPr>
        <w:t xml:space="preserve"> </w:t>
      </w:r>
      <w:r>
        <w:rPr>
          <w:sz w:val="24"/>
        </w:rPr>
        <w:t>коллективного</w:t>
      </w:r>
      <w:r>
        <w:rPr>
          <w:spacing w:val="1"/>
          <w:sz w:val="24"/>
        </w:rPr>
        <w:t xml:space="preserve"> </w:t>
      </w:r>
      <w:r>
        <w:rPr>
          <w:sz w:val="24"/>
        </w:rPr>
        <w:t>взаимодействия</w:t>
      </w:r>
      <w:r>
        <w:rPr>
          <w:spacing w:val="-2"/>
          <w:sz w:val="24"/>
        </w:rPr>
        <w:t xml:space="preserve"> </w:t>
      </w:r>
      <w:r>
        <w:rPr>
          <w:sz w:val="24"/>
        </w:rPr>
        <w:t>и</w:t>
      </w:r>
      <w:r>
        <w:rPr>
          <w:spacing w:val="-2"/>
          <w:sz w:val="24"/>
        </w:rPr>
        <w:t xml:space="preserve"> </w:t>
      </w:r>
      <w:r>
        <w:rPr>
          <w:sz w:val="24"/>
        </w:rPr>
        <w:t>сотрудничества</w:t>
      </w:r>
      <w:r>
        <w:rPr>
          <w:spacing w:val="-3"/>
          <w:sz w:val="24"/>
        </w:rPr>
        <w:t xml:space="preserve"> </w:t>
      </w:r>
      <w:r>
        <w:rPr>
          <w:sz w:val="24"/>
        </w:rPr>
        <w:t>в</w:t>
      </w:r>
      <w:r>
        <w:rPr>
          <w:spacing w:val="-3"/>
          <w:sz w:val="24"/>
        </w:rPr>
        <w:t xml:space="preserve"> </w:t>
      </w:r>
      <w:r>
        <w:rPr>
          <w:sz w:val="24"/>
        </w:rPr>
        <w:t>игровой</w:t>
      </w:r>
      <w:r>
        <w:rPr>
          <w:spacing w:val="-1"/>
          <w:sz w:val="24"/>
        </w:rPr>
        <w:t xml:space="preserve"> </w:t>
      </w:r>
      <w:r>
        <w:rPr>
          <w:sz w:val="24"/>
        </w:rPr>
        <w:t>и</w:t>
      </w:r>
      <w:r>
        <w:rPr>
          <w:spacing w:val="-2"/>
          <w:sz w:val="24"/>
        </w:rPr>
        <w:t xml:space="preserve"> </w:t>
      </w:r>
      <w:r>
        <w:rPr>
          <w:sz w:val="24"/>
        </w:rPr>
        <w:t>соревновательной</w:t>
      </w:r>
      <w:r>
        <w:rPr>
          <w:spacing w:val="-2"/>
          <w:sz w:val="24"/>
        </w:rPr>
        <w:t xml:space="preserve"> </w:t>
      </w:r>
      <w:r>
        <w:rPr>
          <w:sz w:val="24"/>
        </w:rPr>
        <w:t>деятельности</w:t>
      </w:r>
      <w:r>
        <w:rPr>
          <w:spacing w:val="-1"/>
          <w:sz w:val="24"/>
        </w:rPr>
        <w:t xml:space="preserve"> </w:t>
      </w:r>
      <w:r>
        <w:rPr>
          <w:sz w:val="24"/>
        </w:rPr>
        <w:t>в</w:t>
      </w:r>
      <w:r>
        <w:rPr>
          <w:spacing w:val="-3"/>
          <w:sz w:val="24"/>
        </w:rPr>
        <w:t xml:space="preserve"> </w:t>
      </w:r>
      <w:r>
        <w:rPr>
          <w:sz w:val="24"/>
        </w:rPr>
        <w:t>футболе;</w:t>
      </w:r>
    </w:p>
    <w:p>
      <w:pPr>
        <w:pStyle w:val="12"/>
        <w:numPr>
          <w:ilvl w:val="0"/>
          <w:numId w:val="2"/>
        </w:numPr>
        <w:tabs>
          <w:tab w:val="left" w:pos="453"/>
        </w:tabs>
        <w:ind w:left="452" w:hanging="141"/>
        <w:rPr>
          <w:sz w:val="24"/>
        </w:rPr>
      </w:pPr>
      <w:r>
        <w:rPr>
          <w:sz w:val="24"/>
        </w:rPr>
        <w:t>популяризация</w:t>
      </w:r>
      <w:r>
        <w:rPr>
          <w:spacing w:val="-4"/>
          <w:sz w:val="24"/>
        </w:rPr>
        <w:t xml:space="preserve"> </w:t>
      </w:r>
      <w:r>
        <w:rPr>
          <w:sz w:val="24"/>
        </w:rPr>
        <w:t>и</w:t>
      </w:r>
      <w:r>
        <w:rPr>
          <w:spacing w:val="-2"/>
          <w:sz w:val="24"/>
        </w:rPr>
        <w:t xml:space="preserve"> </w:t>
      </w:r>
      <w:r>
        <w:rPr>
          <w:sz w:val="24"/>
        </w:rPr>
        <w:t>увеличение</w:t>
      </w:r>
      <w:r>
        <w:rPr>
          <w:spacing w:val="-4"/>
          <w:sz w:val="24"/>
        </w:rPr>
        <w:t xml:space="preserve"> </w:t>
      </w:r>
      <w:r>
        <w:rPr>
          <w:sz w:val="24"/>
        </w:rPr>
        <w:t>числа</w:t>
      </w:r>
      <w:r>
        <w:rPr>
          <w:spacing w:val="-5"/>
          <w:sz w:val="24"/>
        </w:rPr>
        <w:t xml:space="preserve"> </w:t>
      </w:r>
      <w:r>
        <w:rPr>
          <w:sz w:val="24"/>
        </w:rPr>
        <w:t>занимающихся</w:t>
      </w:r>
      <w:r>
        <w:rPr>
          <w:spacing w:val="-4"/>
          <w:sz w:val="24"/>
        </w:rPr>
        <w:t xml:space="preserve"> </w:t>
      </w:r>
      <w:r>
        <w:rPr>
          <w:sz w:val="24"/>
        </w:rPr>
        <w:t>футболом.</w:t>
      </w:r>
    </w:p>
    <w:p>
      <w:pPr>
        <w:pStyle w:val="12"/>
        <w:numPr>
          <w:ilvl w:val="2"/>
          <w:numId w:val="51"/>
        </w:numPr>
        <w:tabs>
          <w:tab w:val="left" w:pos="1034"/>
        </w:tabs>
        <w:spacing w:before="139"/>
        <w:ind w:left="1033" w:hanging="722"/>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z w:val="24"/>
        </w:rPr>
        <w:t>«Футбол</w:t>
      </w:r>
      <w:r>
        <w:rPr>
          <w:spacing w:val="-2"/>
          <w:sz w:val="24"/>
        </w:rPr>
        <w:t xml:space="preserve"> </w:t>
      </w:r>
      <w:r>
        <w:rPr>
          <w:sz w:val="24"/>
        </w:rPr>
        <w:t>для</w:t>
      </w:r>
      <w:r>
        <w:rPr>
          <w:spacing w:val="-3"/>
          <w:sz w:val="24"/>
        </w:rPr>
        <w:t xml:space="preserve"> </w:t>
      </w:r>
      <w:r>
        <w:rPr>
          <w:sz w:val="24"/>
        </w:rPr>
        <w:t>всех».</w:t>
      </w:r>
    </w:p>
    <w:p>
      <w:pPr>
        <w:pStyle w:val="8"/>
        <w:spacing w:before="137" w:line="360" w:lineRule="auto"/>
        <w:ind w:right="250" w:firstLine="708"/>
      </w:pPr>
      <w:r>
        <w:t>Модуль «Футбол для всех» расширяет и дополняет знания, полученные в результате</w:t>
      </w:r>
      <w:r>
        <w:rPr>
          <w:spacing w:val="1"/>
        </w:rPr>
        <w:t xml:space="preserve"> </w:t>
      </w:r>
      <w:r>
        <w:t>освоения</w:t>
      </w:r>
      <w:r>
        <w:rPr>
          <w:spacing w:val="1"/>
        </w:rPr>
        <w:t xml:space="preserve"> </w:t>
      </w:r>
      <w:r>
        <w:t>примерной</w:t>
      </w:r>
      <w:r>
        <w:rPr>
          <w:spacing w:val="1"/>
        </w:rPr>
        <w:t xml:space="preserve"> </w:t>
      </w:r>
      <w:r>
        <w:t>рабочей</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для</w:t>
      </w:r>
      <w:r>
        <w:rPr>
          <w:spacing w:val="-57"/>
        </w:rPr>
        <w:t xml:space="preserve"> </w:t>
      </w:r>
      <w:r>
        <w:t>образовательных</w:t>
      </w:r>
      <w:r>
        <w:rPr>
          <w:spacing w:val="1"/>
        </w:rPr>
        <w:t xml:space="preserve"> </w:t>
      </w:r>
      <w:r>
        <w:t>организаций,</w:t>
      </w:r>
      <w:r>
        <w:rPr>
          <w:spacing w:val="1"/>
        </w:rPr>
        <w:t xml:space="preserve"> </w:t>
      </w:r>
      <w:r>
        <w:t>реализующих</w:t>
      </w:r>
      <w:r>
        <w:rPr>
          <w:spacing w:val="1"/>
        </w:rPr>
        <w:t xml:space="preserve"> </w:t>
      </w:r>
      <w:r>
        <w:t>образовательные</w:t>
      </w:r>
      <w:r>
        <w:rPr>
          <w:spacing w:val="1"/>
        </w:rPr>
        <w:t xml:space="preserve"> </w:t>
      </w:r>
      <w:r>
        <w:t>программы</w:t>
      </w:r>
      <w:r>
        <w:rPr>
          <w:spacing w:val="6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содействует</w:t>
      </w:r>
      <w:r>
        <w:rPr>
          <w:spacing w:val="1"/>
        </w:rPr>
        <w:t xml:space="preserve"> </w:t>
      </w:r>
      <w:r>
        <w:t>интеграции</w:t>
      </w:r>
      <w:r>
        <w:rPr>
          <w:spacing w:val="1"/>
        </w:rPr>
        <w:t xml:space="preserve"> </w:t>
      </w:r>
      <w:r>
        <w:t>уроков</w:t>
      </w:r>
      <w:r>
        <w:rPr>
          <w:spacing w:val="1"/>
        </w:rPr>
        <w:t xml:space="preserve"> </w:t>
      </w:r>
      <w:r>
        <w:t>физической</w:t>
      </w:r>
      <w:r>
        <w:rPr>
          <w:spacing w:val="1"/>
        </w:rPr>
        <w:t xml:space="preserve"> </w:t>
      </w:r>
      <w:r>
        <w:t>культуры,</w:t>
      </w:r>
      <w:r>
        <w:rPr>
          <w:spacing w:val="1"/>
        </w:rPr>
        <w:t xml:space="preserve"> </w:t>
      </w:r>
      <w:r>
        <w:t>внеурочной</w:t>
      </w:r>
      <w:r>
        <w:rPr>
          <w:spacing w:val="1"/>
        </w:rPr>
        <w:t xml:space="preserve"> </w:t>
      </w:r>
      <w:r>
        <w:t>деятельности,</w:t>
      </w:r>
      <w:r>
        <w:rPr>
          <w:spacing w:val="1"/>
        </w:rPr>
        <w:t xml:space="preserve"> </w:t>
      </w:r>
      <w:r>
        <w:t>системы</w:t>
      </w:r>
      <w:r>
        <w:rPr>
          <w:spacing w:val="1"/>
        </w:rPr>
        <w:t xml:space="preserve"> </w:t>
      </w:r>
      <w:r>
        <w:t>дополнительного</w:t>
      </w:r>
      <w:r>
        <w:rPr>
          <w:spacing w:val="1"/>
        </w:rPr>
        <w:t xml:space="preserve"> </w:t>
      </w:r>
      <w:r>
        <w:t>образования</w:t>
      </w:r>
      <w:r>
        <w:rPr>
          <w:spacing w:val="1"/>
        </w:rPr>
        <w:t xml:space="preserve"> </w:t>
      </w:r>
      <w:r>
        <w:t>физкультурно-спортивной</w:t>
      </w:r>
      <w:r>
        <w:rPr>
          <w:spacing w:val="1"/>
        </w:rPr>
        <w:t xml:space="preserve"> </w:t>
      </w:r>
      <w:r>
        <w:t>направленности</w:t>
      </w:r>
      <w:r>
        <w:rPr>
          <w:spacing w:val="2"/>
        </w:rPr>
        <w:t xml:space="preserve"> </w:t>
      </w:r>
      <w:r>
        <w:t>и</w:t>
      </w:r>
      <w:r>
        <w:rPr>
          <w:spacing w:val="-2"/>
        </w:rPr>
        <w:t xml:space="preserve"> </w:t>
      </w:r>
      <w:r>
        <w:t>деятельности школьного спортивного</w:t>
      </w:r>
      <w:r>
        <w:rPr>
          <w:spacing w:val="-1"/>
        </w:rPr>
        <w:t xml:space="preserve"> </w:t>
      </w:r>
      <w:r>
        <w:t>клуба.</w:t>
      </w:r>
    </w:p>
    <w:p>
      <w:pPr>
        <w:pStyle w:val="8"/>
        <w:spacing w:line="360" w:lineRule="auto"/>
        <w:ind w:right="253" w:firstLine="708"/>
      </w:pPr>
      <w:r>
        <w:t>Педагог имеет</w:t>
      </w:r>
      <w:r>
        <w:rPr>
          <w:spacing w:val="1"/>
        </w:rPr>
        <w:t xml:space="preserve"> </w:t>
      </w:r>
      <w:r>
        <w:t>возможность</w:t>
      </w:r>
      <w:r>
        <w:rPr>
          <w:spacing w:val="1"/>
        </w:rPr>
        <w:t xml:space="preserve"> </w:t>
      </w:r>
      <w:r>
        <w:t>вариативно</w:t>
      </w:r>
      <w:r>
        <w:rPr>
          <w:spacing w:val="1"/>
        </w:rPr>
        <w:t xml:space="preserve"> </w:t>
      </w:r>
      <w:r>
        <w:t>использовать</w:t>
      </w:r>
      <w:r>
        <w:rPr>
          <w:spacing w:val="1"/>
        </w:rPr>
        <w:t xml:space="preserve"> </w:t>
      </w:r>
      <w:r>
        <w:t>учебный</w:t>
      </w:r>
      <w:r>
        <w:rPr>
          <w:spacing w:val="1"/>
        </w:rPr>
        <w:t xml:space="preserve"> </w:t>
      </w:r>
      <w:r>
        <w:t>материал</w:t>
      </w:r>
      <w:r>
        <w:rPr>
          <w:spacing w:val="1"/>
        </w:rPr>
        <w:t xml:space="preserve"> </w:t>
      </w:r>
      <w:r>
        <w:t>в разных</w:t>
      </w:r>
      <w:r>
        <w:rPr>
          <w:spacing w:val="1"/>
        </w:rPr>
        <w:t xml:space="preserve"> </w:t>
      </w:r>
      <w:r>
        <w:t>частях</w:t>
      </w:r>
      <w:r>
        <w:rPr>
          <w:spacing w:val="1"/>
        </w:rPr>
        <w:t xml:space="preserve"> </w:t>
      </w:r>
      <w:r>
        <w:t>урока по физической культуре с выбором различных элементов игры в футбол с</w:t>
      </w:r>
      <w:r>
        <w:rPr>
          <w:spacing w:val="1"/>
        </w:rPr>
        <w:t xml:space="preserve"> </w:t>
      </w:r>
      <w:r>
        <w:t>учётом</w:t>
      </w:r>
      <w:r>
        <w:rPr>
          <w:spacing w:val="-2"/>
        </w:rPr>
        <w:t xml:space="preserve"> </w:t>
      </w:r>
      <w:r>
        <w:t>возраста и физической</w:t>
      </w:r>
      <w:r>
        <w:rPr>
          <w:spacing w:val="-1"/>
        </w:rPr>
        <w:t xml:space="preserve"> </w:t>
      </w:r>
      <w:r>
        <w:t>подготовленности</w:t>
      </w:r>
      <w:r>
        <w:rPr>
          <w:spacing w:val="1"/>
        </w:rPr>
        <w:t xml:space="preserve"> </w:t>
      </w:r>
      <w:r>
        <w:t>обучающихся.</w:t>
      </w:r>
    </w:p>
    <w:p>
      <w:pPr>
        <w:pStyle w:val="12"/>
        <w:numPr>
          <w:ilvl w:val="2"/>
          <w:numId w:val="51"/>
        </w:numPr>
        <w:tabs>
          <w:tab w:val="left" w:pos="1034"/>
        </w:tabs>
        <w:spacing w:before="2"/>
        <w:ind w:left="1033" w:hanging="722"/>
        <w:jc w:val="both"/>
        <w:rPr>
          <w:sz w:val="24"/>
        </w:rPr>
      </w:pPr>
      <w:r>
        <w:rPr>
          <w:sz w:val="24"/>
        </w:rPr>
        <w:t>Модуль</w:t>
      </w:r>
      <w:r>
        <w:rPr>
          <w:spacing w:val="2"/>
          <w:sz w:val="24"/>
        </w:rPr>
        <w:t xml:space="preserve"> </w:t>
      </w:r>
      <w:r>
        <w:rPr>
          <w:sz w:val="24"/>
        </w:rPr>
        <w:t>«Футбол</w:t>
      </w:r>
      <w:r>
        <w:rPr>
          <w:spacing w:val="-4"/>
          <w:sz w:val="24"/>
        </w:rPr>
        <w:t xml:space="preserve"> </w:t>
      </w:r>
      <w:r>
        <w:rPr>
          <w:sz w:val="24"/>
        </w:rPr>
        <w:t>для</w:t>
      </w:r>
      <w:r>
        <w:rPr>
          <w:spacing w:val="-3"/>
          <w:sz w:val="24"/>
        </w:rPr>
        <w:t xml:space="preserve"> </w:t>
      </w:r>
      <w:r>
        <w:rPr>
          <w:sz w:val="24"/>
        </w:rPr>
        <w:t>всех»</w:t>
      </w:r>
      <w:r>
        <w:rPr>
          <w:spacing w:val="-10"/>
          <w:sz w:val="24"/>
        </w:rPr>
        <w:t xml:space="preserve"> </w:t>
      </w:r>
      <w:r>
        <w:rPr>
          <w:sz w:val="24"/>
        </w:rPr>
        <w:t>может</w:t>
      </w:r>
      <w:r>
        <w:rPr>
          <w:spacing w:val="-2"/>
          <w:sz w:val="24"/>
        </w:rPr>
        <w:t xml:space="preserve"> </w:t>
      </w:r>
      <w:r>
        <w:rPr>
          <w:sz w:val="24"/>
        </w:rPr>
        <w:t>быть реализован</w:t>
      </w:r>
      <w:r>
        <w:rPr>
          <w:spacing w:val="-3"/>
          <w:sz w:val="24"/>
        </w:rPr>
        <w:t xml:space="preserve"> </w:t>
      </w:r>
      <w:r>
        <w:rPr>
          <w:sz w:val="24"/>
        </w:rPr>
        <w:t>в</w:t>
      </w:r>
      <w:r>
        <w:rPr>
          <w:spacing w:val="-3"/>
          <w:sz w:val="24"/>
        </w:rPr>
        <w:t xml:space="preserve"> </w:t>
      </w:r>
      <w:r>
        <w:rPr>
          <w:sz w:val="24"/>
        </w:rPr>
        <w:t>следующих</w:t>
      </w:r>
      <w:r>
        <w:rPr>
          <w:spacing w:val="-1"/>
          <w:sz w:val="24"/>
        </w:rPr>
        <w:t xml:space="preserve"> </w:t>
      </w:r>
      <w:r>
        <w:rPr>
          <w:sz w:val="24"/>
        </w:rPr>
        <w:t>вариантах:</w:t>
      </w:r>
    </w:p>
    <w:p>
      <w:pPr>
        <w:pStyle w:val="12"/>
        <w:numPr>
          <w:ilvl w:val="0"/>
          <w:numId w:val="2"/>
        </w:numPr>
        <w:tabs>
          <w:tab w:val="left" w:pos="513"/>
        </w:tabs>
        <w:spacing w:before="137" w:line="360" w:lineRule="auto"/>
        <w:ind w:right="251" w:firstLine="0"/>
        <w:rPr>
          <w:sz w:val="24"/>
        </w:rPr>
      </w:pPr>
      <w:r>
        <w:rPr>
          <w:sz w:val="24"/>
        </w:rPr>
        <w:t>при</w:t>
      </w:r>
      <w:r>
        <w:rPr>
          <w:spacing w:val="1"/>
          <w:sz w:val="24"/>
        </w:rPr>
        <w:t xml:space="preserve"> </w:t>
      </w:r>
      <w:r>
        <w:rPr>
          <w:sz w:val="24"/>
        </w:rPr>
        <w:t>самостоятельном планировании</w:t>
      </w:r>
      <w:r>
        <w:rPr>
          <w:spacing w:val="1"/>
          <w:sz w:val="24"/>
        </w:rPr>
        <w:t xml:space="preserve"> </w:t>
      </w:r>
      <w:r>
        <w:rPr>
          <w:sz w:val="24"/>
        </w:rPr>
        <w:t>учителем физической</w:t>
      </w:r>
      <w:r>
        <w:rPr>
          <w:spacing w:val="1"/>
          <w:sz w:val="24"/>
        </w:rPr>
        <w:t xml:space="preserve"> </w:t>
      </w:r>
      <w:r>
        <w:rPr>
          <w:sz w:val="24"/>
        </w:rPr>
        <w:t>культуры процесса освоения</w:t>
      </w:r>
      <w:r>
        <w:rPr>
          <w:spacing w:val="1"/>
          <w:sz w:val="24"/>
        </w:rPr>
        <w:t xml:space="preserve"> </w:t>
      </w:r>
      <w:r>
        <w:rPr>
          <w:sz w:val="24"/>
        </w:rPr>
        <w:t>обучающимися</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по</w:t>
      </w:r>
      <w:r>
        <w:rPr>
          <w:spacing w:val="1"/>
          <w:sz w:val="24"/>
        </w:rPr>
        <w:t xml:space="preserve"> </w:t>
      </w:r>
      <w:r>
        <w:rPr>
          <w:sz w:val="24"/>
        </w:rPr>
        <w:t>футболу</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возраста</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подготовленности</w:t>
      </w:r>
      <w:r>
        <w:rPr>
          <w:spacing w:val="1"/>
          <w:sz w:val="24"/>
        </w:rPr>
        <w:t xml:space="preserve"> </w:t>
      </w:r>
      <w:r>
        <w:rPr>
          <w:sz w:val="24"/>
        </w:rPr>
        <w:t>обучающихся;</w:t>
      </w:r>
    </w:p>
    <w:p>
      <w:pPr>
        <w:pStyle w:val="12"/>
        <w:numPr>
          <w:ilvl w:val="0"/>
          <w:numId w:val="2"/>
        </w:numPr>
        <w:tabs>
          <w:tab w:val="left" w:pos="467"/>
        </w:tabs>
        <w:spacing w:before="1" w:line="360" w:lineRule="auto"/>
        <w:ind w:right="249" w:firstLine="0"/>
        <w:rPr>
          <w:sz w:val="24"/>
        </w:rPr>
      </w:pPr>
      <w:r>
        <w:rPr>
          <w:sz w:val="24"/>
        </w:rPr>
        <w:t>в виде целостного последовательного учебного модуля, изучаемого за счёт части учебного</w:t>
      </w:r>
      <w:r>
        <w:rPr>
          <w:spacing w:val="1"/>
          <w:sz w:val="24"/>
        </w:rPr>
        <w:t xml:space="preserve"> </w:t>
      </w:r>
      <w:r>
        <w:rPr>
          <w:sz w:val="24"/>
        </w:rPr>
        <w:t>плана, формируемой участниками образовательных отношений из перечня, предлагаемого</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включающей,</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 обучающихся,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предусматривающие</w:t>
      </w:r>
      <w:r>
        <w:rPr>
          <w:spacing w:val="1"/>
          <w:sz w:val="24"/>
        </w:rPr>
        <w:t xml:space="preserve"> </w:t>
      </w:r>
      <w:r>
        <w:rPr>
          <w:sz w:val="24"/>
        </w:rPr>
        <w:t>удовлетворение</w:t>
      </w:r>
      <w:r>
        <w:rPr>
          <w:spacing w:val="1"/>
          <w:sz w:val="24"/>
        </w:rPr>
        <w:t xml:space="preserve"> </w:t>
      </w:r>
      <w:r>
        <w:rPr>
          <w:sz w:val="24"/>
        </w:rPr>
        <w:t>различных</w:t>
      </w:r>
      <w:r>
        <w:rPr>
          <w:spacing w:val="1"/>
          <w:sz w:val="24"/>
        </w:rPr>
        <w:t xml:space="preserve"> </w:t>
      </w:r>
      <w:r>
        <w:rPr>
          <w:sz w:val="24"/>
        </w:rPr>
        <w:t>интересов</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организации</w:t>
      </w:r>
      <w:r>
        <w:rPr>
          <w:spacing w:val="15"/>
          <w:sz w:val="24"/>
        </w:rPr>
        <w:t xml:space="preserve"> </w:t>
      </w:r>
      <w:r>
        <w:rPr>
          <w:sz w:val="24"/>
        </w:rPr>
        <w:t>и</w:t>
      </w:r>
      <w:r>
        <w:rPr>
          <w:spacing w:val="16"/>
          <w:sz w:val="24"/>
        </w:rPr>
        <w:t xml:space="preserve"> </w:t>
      </w:r>
      <w:r>
        <w:rPr>
          <w:sz w:val="24"/>
        </w:rPr>
        <w:t>проведении</w:t>
      </w:r>
      <w:r>
        <w:rPr>
          <w:spacing w:val="17"/>
          <w:sz w:val="24"/>
        </w:rPr>
        <w:t xml:space="preserve"> </w:t>
      </w:r>
      <w:r>
        <w:rPr>
          <w:sz w:val="24"/>
        </w:rPr>
        <w:t>уроков</w:t>
      </w:r>
      <w:r>
        <w:rPr>
          <w:spacing w:val="14"/>
          <w:sz w:val="24"/>
        </w:rPr>
        <w:t xml:space="preserve"> </w:t>
      </w:r>
      <w:r>
        <w:rPr>
          <w:sz w:val="24"/>
        </w:rPr>
        <w:t>физической</w:t>
      </w:r>
      <w:r>
        <w:rPr>
          <w:spacing w:val="17"/>
          <w:sz w:val="24"/>
        </w:rPr>
        <w:t xml:space="preserve"> </w:t>
      </w:r>
      <w:r>
        <w:rPr>
          <w:sz w:val="24"/>
        </w:rPr>
        <w:t>культуры</w:t>
      </w:r>
      <w:r>
        <w:rPr>
          <w:spacing w:val="18"/>
          <w:sz w:val="24"/>
        </w:rPr>
        <w:t xml:space="preserve"> </w:t>
      </w:r>
      <w:r>
        <w:rPr>
          <w:sz w:val="24"/>
        </w:rPr>
        <w:t>с</w:t>
      </w:r>
      <w:r>
        <w:rPr>
          <w:spacing w:val="14"/>
          <w:sz w:val="24"/>
        </w:rPr>
        <w:t xml:space="preserve"> </w:t>
      </w:r>
      <w:r>
        <w:rPr>
          <w:sz w:val="24"/>
        </w:rPr>
        <w:t>3-х</w:t>
      </w:r>
      <w:r>
        <w:rPr>
          <w:spacing w:val="17"/>
          <w:sz w:val="24"/>
        </w:rPr>
        <w:t xml:space="preserve"> </w:t>
      </w:r>
      <w:r>
        <w:rPr>
          <w:sz w:val="24"/>
        </w:rPr>
        <w:t>часовой</w:t>
      </w:r>
      <w:r>
        <w:rPr>
          <w:spacing w:val="16"/>
          <w:sz w:val="24"/>
        </w:rPr>
        <w:t xml:space="preserve"> </w:t>
      </w:r>
      <w:r>
        <w:rPr>
          <w:sz w:val="24"/>
        </w:rPr>
        <w:t>недельной</w:t>
      </w:r>
      <w:r>
        <w:rPr>
          <w:spacing w:val="15"/>
          <w:sz w:val="24"/>
        </w:rPr>
        <w:t xml:space="preserve"> </w:t>
      </w:r>
      <w:r>
        <w:rPr>
          <w:sz w:val="24"/>
        </w:rPr>
        <w:t>нагрузкой</w:t>
      </w:r>
    </w:p>
    <w:p>
      <w:pPr>
        <w:spacing w:line="360" w:lineRule="auto"/>
        <w:jc w:val="both"/>
        <w:rPr>
          <w:sz w:val="24"/>
        </w:rPr>
        <w:sectPr>
          <w:pgSz w:w="11910" w:h="16850"/>
          <w:pgMar w:top="980" w:right="880" w:bottom="280" w:left="820" w:header="571" w:footer="0" w:gutter="0"/>
          <w:cols w:space="720" w:num="1"/>
        </w:sectPr>
      </w:pPr>
    </w:p>
    <w:p>
      <w:pPr>
        <w:pStyle w:val="8"/>
        <w:spacing w:before="100"/>
      </w:pPr>
      <w:r>
        <w:t>рекомендуемый объём</w:t>
      </w:r>
      <w:r>
        <w:rPr>
          <w:spacing w:val="1"/>
        </w:rPr>
        <w:t xml:space="preserve"> </w:t>
      </w:r>
      <w:r>
        <w:t>в</w:t>
      </w:r>
      <w:r>
        <w:rPr>
          <w:spacing w:val="-3"/>
        </w:rPr>
        <w:t xml:space="preserve"> </w:t>
      </w:r>
      <w:r>
        <w:t>1</w:t>
      </w:r>
      <w:r>
        <w:rPr>
          <w:spacing w:val="-1"/>
        </w:rPr>
        <w:t xml:space="preserve"> </w:t>
      </w:r>
      <w:r>
        <w:t>классе</w:t>
      </w:r>
      <w:r>
        <w:rPr>
          <w:spacing w:val="-2"/>
        </w:rPr>
        <w:t xml:space="preserve"> </w:t>
      </w:r>
      <w:r>
        <w:t>–</w:t>
      </w:r>
      <w:r>
        <w:rPr>
          <w:spacing w:val="-1"/>
        </w:rPr>
        <w:t xml:space="preserve"> </w:t>
      </w:r>
      <w:r>
        <w:t>33 часа,</w:t>
      </w:r>
      <w:r>
        <w:rPr>
          <w:spacing w:val="-1"/>
        </w:rPr>
        <w:t xml:space="preserve"> </w:t>
      </w:r>
      <w:r>
        <w:t>во 2,</w:t>
      </w:r>
      <w:r>
        <w:rPr>
          <w:spacing w:val="-2"/>
        </w:rPr>
        <w:t xml:space="preserve"> </w:t>
      </w:r>
      <w:r>
        <w:t>3,</w:t>
      </w:r>
      <w:r>
        <w:rPr>
          <w:spacing w:val="-1"/>
        </w:rPr>
        <w:t xml:space="preserve"> </w:t>
      </w:r>
      <w:r>
        <w:t>4</w:t>
      </w:r>
      <w:r>
        <w:rPr>
          <w:spacing w:val="-1"/>
        </w:rPr>
        <w:t xml:space="preserve"> </w:t>
      </w:r>
      <w:r>
        <w:t>классах</w:t>
      </w:r>
      <w:r>
        <w:rPr>
          <w:spacing w:val="1"/>
        </w:rPr>
        <w:t xml:space="preserve"> </w:t>
      </w:r>
      <w:r>
        <w:t>–</w:t>
      </w:r>
      <w:r>
        <w:rPr>
          <w:spacing w:val="-1"/>
        </w:rPr>
        <w:t xml:space="preserve"> </w:t>
      </w:r>
      <w:r>
        <w:t>по</w:t>
      </w:r>
      <w:r>
        <w:rPr>
          <w:spacing w:val="-1"/>
        </w:rPr>
        <w:t xml:space="preserve"> </w:t>
      </w:r>
      <w:r>
        <w:t>34</w:t>
      </w:r>
      <w:r>
        <w:rPr>
          <w:spacing w:val="-2"/>
        </w:rPr>
        <w:t xml:space="preserve"> </w:t>
      </w:r>
      <w:r>
        <w:t>часа);</w:t>
      </w:r>
    </w:p>
    <w:p>
      <w:pPr>
        <w:pStyle w:val="12"/>
        <w:numPr>
          <w:ilvl w:val="0"/>
          <w:numId w:val="2"/>
        </w:numPr>
        <w:tabs>
          <w:tab w:val="left" w:pos="544"/>
        </w:tabs>
        <w:spacing w:before="137" w:line="360" w:lineRule="auto"/>
        <w:ind w:right="250" w:firstLine="0"/>
        <w:rPr>
          <w:sz w:val="24"/>
        </w:rPr>
      </w:pPr>
      <w:r>
        <w:rPr>
          <w:sz w:val="24"/>
        </w:rPr>
        <w:t>в</w:t>
      </w:r>
      <w:r>
        <w:rPr>
          <w:spacing w:val="1"/>
          <w:sz w:val="24"/>
        </w:rPr>
        <w:t xml:space="preserve"> </w:t>
      </w:r>
      <w:r>
        <w:rPr>
          <w:sz w:val="24"/>
        </w:rPr>
        <w:t>виде</w:t>
      </w:r>
      <w:r>
        <w:rPr>
          <w:spacing w:val="1"/>
          <w:sz w:val="24"/>
        </w:rPr>
        <w:t xml:space="preserve"> </w:t>
      </w:r>
      <w:r>
        <w:rPr>
          <w:sz w:val="24"/>
        </w:rPr>
        <w:t>дополнительных</w:t>
      </w:r>
      <w:r>
        <w:rPr>
          <w:spacing w:val="1"/>
          <w:sz w:val="24"/>
        </w:rPr>
        <w:t xml:space="preserve"> </w:t>
      </w:r>
      <w:r>
        <w:rPr>
          <w:sz w:val="24"/>
        </w:rPr>
        <w:t>часов,</w:t>
      </w:r>
      <w:r>
        <w:rPr>
          <w:spacing w:val="1"/>
          <w:sz w:val="24"/>
        </w:rPr>
        <w:t xml:space="preserve"> </w:t>
      </w:r>
      <w:r>
        <w:rPr>
          <w:sz w:val="24"/>
        </w:rPr>
        <w:t>выделяемых</w:t>
      </w:r>
      <w:r>
        <w:rPr>
          <w:spacing w:val="1"/>
          <w:sz w:val="24"/>
        </w:rPr>
        <w:t xml:space="preserve"> </w:t>
      </w:r>
      <w:r>
        <w:rPr>
          <w:sz w:val="24"/>
        </w:rPr>
        <w:t>на</w:t>
      </w:r>
      <w:r>
        <w:rPr>
          <w:spacing w:val="1"/>
          <w:sz w:val="24"/>
        </w:rPr>
        <w:t xml:space="preserve"> </w:t>
      </w:r>
      <w:r>
        <w:rPr>
          <w:sz w:val="24"/>
        </w:rPr>
        <w:t>спортивно-оздоровительную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деятельности</w:t>
      </w:r>
      <w:r>
        <w:rPr>
          <w:spacing w:val="1"/>
          <w:sz w:val="24"/>
        </w:rPr>
        <w:t xml:space="preserve"> </w:t>
      </w:r>
      <w:r>
        <w:rPr>
          <w:sz w:val="24"/>
        </w:rPr>
        <w:t>школьных</w:t>
      </w:r>
      <w:r>
        <w:rPr>
          <w:spacing w:val="1"/>
          <w:sz w:val="24"/>
        </w:rPr>
        <w:t xml:space="preserve"> </w:t>
      </w:r>
      <w:r>
        <w:rPr>
          <w:sz w:val="24"/>
        </w:rPr>
        <w:t>спортивных</w:t>
      </w:r>
      <w:r>
        <w:rPr>
          <w:spacing w:val="1"/>
          <w:sz w:val="24"/>
        </w:rPr>
        <w:t xml:space="preserve"> </w:t>
      </w:r>
      <w:r>
        <w:rPr>
          <w:sz w:val="24"/>
        </w:rPr>
        <w:t>клубов,</w:t>
      </w:r>
      <w:r>
        <w:rPr>
          <w:spacing w:val="9"/>
          <w:sz w:val="24"/>
        </w:rPr>
        <w:t xml:space="preserve"> </w:t>
      </w:r>
      <w:r>
        <w:rPr>
          <w:sz w:val="24"/>
        </w:rPr>
        <w:t>включая</w:t>
      </w:r>
      <w:r>
        <w:rPr>
          <w:spacing w:val="8"/>
          <w:sz w:val="24"/>
        </w:rPr>
        <w:t xml:space="preserve"> </w:t>
      </w:r>
      <w:r>
        <w:rPr>
          <w:sz w:val="24"/>
        </w:rPr>
        <w:t>использование</w:t>
      </w:r>
      <w:r>
        <w:rPr>
          <w:spacing w:val="11"/>
          <w:sz w:val="24"/>
        </w:rPr>
        <w:t xml:space="preserve"> </w:t>
      </w:r>
      <w:r>
        <w:rPr>
          <w:sz w:val="24"/>
        </w:rPr>
        <w:t>учебных</w:t>
      </w:r>
      <w:r>
        <w:rPr>
          <w:spacing w:val="10"/>
          <w:sz w:val="24"/>
        </w:rPr>
        <w:t xml:space="preserve"> </w:t>
      </w:r>
      <w:r>
        <w:rPr>
          <w:sz w:val="24"/>
        </w:rPr>
        <w:t>модулей</w:t>
      </w:r>
      <w:r>
        <w:rPr>
          <w:spacing w:val="10"/>
          <w:sz w:val="24"/>
        </w:rPr>
        <w:t xml:space="preserve"> </w:t>
      </w:r>
      <w:r>
        <w:rPr>
          <w:sz w:val="24"/>
        </w:rPr>
        <w:t>по</w:t>
      </w:r>
      <w:r>
        <w:rPr>
          <w:spacing w:val="8"/>
          <w:sz w:val="24"/>
        </w:rPr>
        <w:t xml:space="preserve"> </w:t>
      </w:r>
      <w:r>
        <w:rPr>
          <w:sz w:val="24"/>
        </w:rPr>
        <w:t>видам</w:t>
      </w:r>
      <w:r>
        <w:rPr>
          <w:spacing w:val="9"/>
          <w:sz w:val="24"/>
        </w:rPr>
        <w:t xml:space="preserve"> </w:t>
      </w:r>
      <w:r>
        <w:rPr>
          <w:sz w:val="24"/>
        </w:rPr>
        <w:t>спорта</w:t>
      </w:r>
      <w:r>
        <w:rPr>
          <w:spacing w:val="14"/>
          <w:sz w:val="24"/>
        </w:rPr>
        <w:t xml:space="preserve"> </w:t>
      </w:r>
      <w:r>
        <w:rPr>
          <w:sz w:val="24"/>
        </w:rPr>
        <w:t>(рекомендуемый</w:t>
      </w:r>
      <w:r>
        <w:rPr>
          <w:spacing w:val="11"/>
          <w:sz w:val="24"/>
        </w:rPr>
        <w:t xml:space="preserve"> </w:t>
      </w:r>
      <w:r>
        <w:rPr>
          <w:sz w:val="24"/>
        </w:rPr>
        <w:t>объём</w:t>
      </w:r>
      <w:r>
        <w:rPr>
          <w:spacing w:val="12"/>
          <w:sz w:val="24"/>
        </w:rPr>
        <w:t xml:space="preserve"> </w:t>
      </w:r>
      <w:r>
        <w:rPr>
          <w:sz w:val="24"/>
        </w:rPr>
        <w:t>в</w:t>
      </w:r>
      <w:r>
        <w:rPr>
          <w:spacing w:val="-58"/>
          <w:sz w:val="24"/>
        </w:rPr>
        <w:t xml:space="preserve"> </w:t>
      </w:r>
      <w:r>
        <w:rPr>
          <w:sz w:val="24"/>
        </w:rPr>
        <w:t>1</w:t>
      </w:r>
      <w:r>
        <w:rPr>
          <w:spacing w:val="-1"/>
          <w:sz w:val="24"/>
        </w:rPr>
        <w:t xml:space="preserve"> </w:t>
      </w:r>
      <w:r>
        <w:rPr>
          <w:sz w:val="24"/>
        </w:rPr>
        <w:t>классе</w:t>
      </w:r>
      <w:r>
        <w:rPr>
          <w:spacing w:val="-1"/>
          <w:sz w:val="24"/>
        </w:rPr>
        <w:t xml:space="preserve"> </w:t>
      </w:r>
      <w:r>
        <w:rPr>
          <w:sz w:val="24"/>
        </w:rPr>
        <w:t>– 33 часа, во</w:t>
      </w:r>
      <w:r>
        <w:rPr>
          <w:spacing w:val="-1"/>
          <w:sz w:val="24"/>
        </w:rPr>
        <w:t xml:space="preserve"> </w:t>
      </w:r>
      <w:r>
        <w:rPr>
          <w:sz w:val="24"/>
        </w:rPr>
        <w:t>2,</w:t>
      </w:r>
      <w:r>
        <w:rPr>
          <w:spacing w:val="1"/>
          <w:sz w:val="24"/>
        </w:rPr>
        <w:t xml:space="preserve"> </w:t>
      </w:r>
      <w:r>
        <w:rPr>
          <w:sz w:val="24"/>
        </w:rPr>
        <w:t>3,</w:t>
      </w:r>
      <w:r>
        <w:rPr>
          <w:spacing w:val="-1"/>
          <w:sz w:val="24"/>
        </w:rPr>
        <w:t xml:space="preserve"> </w:t>
      </w:r>
      <w:r>
        <w:rPr>
          <w:sz w:val="24"/>
        </w:rPr>
        <w:t>4 классах</w:t>
      </w:r>
      <w:r>
        <w:rPr>
          <w:spacing w:val="4"/>
          <w:sz w:val="24"/>
        </w:rPr>
        <w:t xml:space="preserve"> </w:t>
      </w:r>
      <w:r>
        <w:rPr>
          <w:sz w:val="24"/>
        </w:rPr>
        <w:t>– по 34 часа).</w:t>
      </w:r>
    </w:p>
    <w:p>
      <w:pPr>
        <w:pStyle w:val="12"/>
        <w:numPr>
          <w:ilvl w:val="2"/>
          <w:numId w:val="51"/>
        </w:numPr>
        <w:tabs>
          <w:tab w:val="left" w:pos="1034"/>
        </w:tabs>
        <w:ind w:left="1033" w:hanging="722"/>
        <w:jc w:val="both"/>
        <w:rPr>
          <w:sz w:val="24"/>
        </w:rPr>
      </w:pPr>
      <w:r>
        <w:rPr>
          <w:sz w:val="24"/>
        </w:rPr>
        <w:t>Содержание</w:t>
      </w:r>
      <w:r>
        <w:rPr>
          <w:spacing w:val="-5"/>
          <w:sz w:val="24"/>
        </w:rPr>
        <w:t xml:space="preserve"> </w:t>
      </w:r>
      <w:r>
        <w:rPr>
          <w:sz w:val="24"/>
        </w:rPr>
        <w:t>модуля «Футбол</w:t>
      </w:r>
      <w:r>
        <w:rPr>
          <w:spacing w:val="-4"/>
          <w:sz w:val="24"/>
        </w:rPr>
        <w:t xml:space="preserve"> </w:t>
      </w:r>
      <w:r>
        <w:rPr>
          <w:sz w:val="24"/>
        </w:rPr>
        <w:t>для</w:t>
      </w:r>
      <w:r>
        <w:rPr>
          <w:spacing w:val="-4"/>
          <w:sz w:val="24"/>
        </w:rPr>
        <w:t xml:space="preserve"> </w:t>
      </w:r>
      <w:r>
        <w:rPr>
          <w:sz w:val="24"/>
        </w:rPr>
        <w:t>всех».</w:t>
      </w:r>
    </w:p>
    <w:p>
      <w:pPr>
        <w:pStyle w:val="12"/>
        <w:numPr>
          <w:ilvl w:val="3"/>
          <w:numId w:val="51"/>
        </w:numPr>
        <w:tabs>
          <w:tab w:val="left" w:pos="1281"/>
        </w:tabs>
        <w:spacing w:before="140"/>
        <w:jc w:val="both"/>
        <w:rPr>
          <w:sz w:val="24"/>
        </w:rPr>
      </w:pPr>
      <w:r>
        <w:rPr>
          <w:sz w:val="24"/>
        </w:rPr>
        <w:t>Знания</w:t>
      </w:r>
      <w:r>
        <w:rPr>
          <w:spacing w:val="-3"/>
          <w:sz w:val="24"/>
        </w:rPr>
        <w:t xml:space="preserve"> </w:t>
      </w:r>
      <w:r>
        <w:rPr>
          <w:sz w:val="24"/>
        </w:rPr>
        <w:t>о</w:t>
      </w:r>
      <w:r>
        <w:rPr>
          <w:spacing w:val="-2"/>
          <w:sz w:val="24"/>
        </w:rPr>
        <w:t xml:space="preserve"> </w:t>
      </w:r>
      <w:r>
        <w:rPr>
          <w:sz w:val="24"/>
        </w:rPr>
        <w:t>футболе.</w:t>
      </w:r>
    </w:p>
    <w:p>
      <w:pPr>
        <w:pStyle w:val="8"/>
        <w:spacing w:before="137"/>
        <w:ind w:left="1021"/>
        <w:jc w:val="left"/>
      </w:pPr>
      <w:r>
        <w:t>Техника</w:t>
      </w:r>
      <w:r>
        <w:rPr>
          <w:spacing w:val="66"/>
        </w:rPr>
        <w:t xml:space="preserve"> </w:t>
      </w:r>
      <w:r>
        <w:t xml:space="preserve">безопасности  </w:t>
      </w:r>
      <w:r>
        <w:rPr>
          <w:spacing w:val="4"/>
        </w:rPr>
        <w:t xml:space="preserve"> </w:t>
      </w:r>
      <w:r>
        <w:t xml:space="preserve">во  </w:t>
      </w:r>
      <w:r>
        <w:rPr>
          <w:spacing w:val="5"/>
        </w:rPr>
        <w:t xml:space="preserve"> </w:t>
      </w:r>
      <w:r>
        <w:t xml:space="preserve">время  </w:t>
      </w:r>
      <w:r>
        <w:rPr>
          <w:spacing w:val="6"/>
        </w:rPr>
        <w:t xml:space="preserve"> </w:t>
      </w:r>
      <w:r>
        <w:t xml:space="preserve">занятий  </w:t>
      </w:r>
      <w:r>
        <w:rPr>
          <w:spacing w:val="4"/>
        </w:rPr>
        <w:t xml:space="preserve"> </w:t>
      </w:r>
      <w:r>
        <w:t xml:space="preserve">футболом.  </w:t>
      </w:r>
      <w:r>
        <w:rPr>
          <w:spacing w:val="5"/>
        </w:rPr>
        <w:t xml:space="preserve"> </w:t>
      </w:r>
      <w:r>
        <w:t xml:space="preserve">Правила  </w:t>
      </w:r>
      <w:r>
        <w:rPr>
          <w:spacing w:val="5"/>
        </w:rPr>
        <w:t xml:space="preserve"> </w:t>
      </w:r>
      <w:r>
        <w:t xml:space="preserve">игры  </w:t>
      </w:r>
      <w:r>
        <w:rPr>
          <w:spacing w:val="5"/>
        </w:rPr>
        <w:t xml:space="preserve"> </w:t>
      </w:r>
      <w:r>
        <w:t xml:space="preserve">в  </w:t>
      </w:r>
      <w:r>
        <w:rPr>
          <w:spacing w:val="5"/>
        </w:rPr>
        <w:t xml:space="preserve"> </w:t>
      </w:r>
      <w:r>
        <w:t>футбол.</w:t>
      </w:r>
    </w:p>
    <w:p>
      <w:pPr>
        <w:pStyle w:val="8"/>
        <w:spacing w:before="139"/>
        <w:jc w:val="left"/>
      </w:pPr>
      <w:r>
        <w:t>Физическая</w:t>
      </w:r>
      <w:r>
        <w:rPr>
          <w:spacing w:val="-3"/>
        </w:rPr>
        <w:t xml:space="preserve"> </w:t>
      </w:r>
      <w:r>
        <w:t>культура</w:t>
      </w:r>
      <w:r>
        <w:rPr>
          <w:spacing w:val="-3"/>
        </w:rPr>
        <w:t xml:space="preserve"> </w:t>
      </w:r>
      <w:r>
        <w:t>и</w:t>
      </w:r>
      <w:r>
        <w:rPr>
          <w:spacing w:val="-3"/>
        </w:rPr>
        <w:t xml:space="preserve"> </w:t>
      </w:r>
      <w:r>
        <w:t>спорт</w:t>
      </w:r>
      <w:r>
        <w:rPr>
          <w:spacing w:val="-2"/>
        </w:rPr>
        <w:t xml:space="preserve"> </w:t>
      </w:r>
      <w:r>
        <w:t>в</w:t>
      </w:r>
      <w:r>
        <w:rPr>
          <w:spacing w:val="-4"/>
        </w:rPr>
        <w:t xml:space="preserve"> </w:t>
      </w:r>
      <w:r>
        <w:t>России.</w:t>
      </w:r>
      <w:r>
        <w:rPr>
          <w:spacing w:val="-2"/>
        </w:rPr>
        <w:t xml:space="preserve"> </w:t>
      </w:r>
      <w:r>
        <w:t>Развитие</w:t>
      </w:r>
      <w:r>
        <w:rPr>
          <w:spacing w:val="-4"/>
        </w:rPr>
        <w:t xml:space="preserve"> </w:t>
      </w:r>
      <w:r>
        <w:t>футбола</w:t>
      </w:r>
      <w:r>
        <w:rPr>
          <w:spacing w:val="-3"/>
        </w:rPr>
        <w:t xml:space="preserve"> </w:t>
      </w:r>
      <w:r>
        <w:t>в</w:t>
      </w:r>
      <w:r>
        <w:rPr>
          <w:spacing w:val="-4"/>
        </w:rPr>
        <w:t xml:space="preserve"> </w:t>
      </w:r>
      <w:r>
        <w:t>России</w:t>
      </w:r>
      <w:r>
        <w:rPr>
          <w:spacing w:val="-2"/>
        </w:rPr>
        <w:t xml:space="preserve"> </w:t>
      </w:r>
      <w:r>
        <w:t>и</w:t>
      </w:r>
      <w:r>
        <w:rPr>
          <w:spacing w:val="-3"/>
        </w:rPr>
        <w:t xml:space="preserve"> </w:t>
      </w:r>
      <w:r>
        <w:t>за</w:t>
      </w:r>
      <w:r>
        <w:rPr>
          <w:spacing w:val="-3"/>
        </w:rPr>
        <w:t xml:space="preserve"> </w:t>
      </w:r>
      <w:r>
        <w:t>рубежом.</w:t>
      </w:r>
    </w:p>
    <w:p>
      <w:pPr>
        <w:pStyle w:val="8"/>
        <w:tabs>
          <w:tab w:val="left" w:pos="1915"/>
          <w:tab w:val="left" w:pos="2949"/>
          <w:tab w:val="left" w:pos="3273"/>
          <w:tab w:val="left" w:pos="4330"/>
          <w:tab w:val="left" w:pos="5289"/>
          <w:tab w:val="left" w:pos="6347"/>
          <w:tab w:val="left" w:pos="7891"/>
          <w:tab w:val="left" w:pos="8781"/>
          <w:tab w:val="left" w:pos="9114"/>
        </w:tabs>
        <w:spacing w:before="137" w:line="360" w:lineRule="auto"/>
        <w:ind w:right="258" w:firstLine="708"/>
        <w:jc w:val="left"/>
      </w:pPr>
      <w:r>
        <w:t>Общее</w:t>
      </w:r>
      <w:r>
        <w:tab/>
      </w:r>
      <w:r>
        <w:t>понятие</w:t>
      </w:r>
      <w:r>
        <w:tab/>
      </w:r>
      <w:r>
        <w:t>о</w:t>
      </w:r>
      <w:r>
        <w:tab/>
      </w:r>
      <w:r>
        <w:t>гигиене.</w:t>
      </w:r>
      <w:r>
        <w:tab/>
      </w:r>
      <w:r>
        <w:t>Личная</w:t>
      </w:r>
      <w:r>
        <w:tab/>
      </w:r>
      <w:r>
        <w:t>гигиена.</w:t>
      </w:r>
      <w:r>
        <w:tab/>
      </w:r>
      <w:r>
        <w:t>Закаливание.</w:t>
      </w:r>
      <w:r>
        <w:tab/>
      </w:r>
      <w:r>
        <w:t>Режим</w:t>
      </w:r>
      <w:r>
        <w:tab/>
      </w:r>
      <w:r>
        <w:t>и</w:t>
      </w:r>
      <w:r>
        <w:tab/>
      </w:r>
      <w:r>
        <w:rPr>
          <w:spacing w:val="-1"/>
        </w:rPr>
        <w:t>питание</w:t>
      </w:r>
      <w:r>
        <w:rPr>
          <w:spacing w:val="-57"/>
        </w:rPr>
        <w:t xml:space="preserve"> </w:t>
      </w:r>
      <w:r>
        <w:t>спортсмена.</w:t>
      </w:r>
      <w:r>
        <w:rPr>
          <w:spacing w:val="-1"/>
        </w:rPr>
        <w:t xml:space="preserve"> </w:t>
      </w:r>
      <w:r>
        <w:t>Самоконтроль. Оказание</w:t>
      </w:r>
      <w:r>
        <w:rPr>
          <w:spacing w:val="-1"/>
        </w:rPr>
        <w:t xml:space="preserve"> </w:t>
      </w:r>
      <w:r>
        <w:t>первой</w:t>
      </w:r>
      <w:r>
        <w:rPr>
          <w:spacing w:val="-1"/>
        </w:rPr>
        <w:t xml:space="preserve"> </w:t>
      </w:r>
      <w:r>
        <w:t>медицинской</w:t>
      </w:r>
      <w:r>
        <w:rPr>
          <w:spacing w:val="-2"/>
        </w:rPr>
        <w:t xml:space="preserve"> </w:t>
      </w:r>
      <w:r>
        <w:t>помощи.</w:t>
      </w:r>
    </w:p>
    <w:p>
      <w:pPr>
        <w:pStyle w:val="8"/>
        <w:spacing w:line="360" w:lineRule="auto"/>
        <w:ind w:firstLine="708"/>
        <w:jc w:val="left"/>
      </w:pPr>
      <w:bookmarkStart w:id="8" w:name="Комплексы_упражнений_для_развития_основн"/>
      <w:bookmarkEnd w:id="8"/>
      <w:r>
        <w:t>Комплексы</w:t>
      </w:r>
      <w:r>
        <w:rPr>
          <w:spacing w:val="30"/>
        </w:rPr>
        <w:t xml:space="preserve"> </w:t>
      </w:r>
      <w:r>
        <w:t>упражнений</w:t>
      </w:r>
      <w:r>
        <w:rPr>
          <w:spacing w:val="29"/>
        </w:rPr>
        <w:t xml:space="preserve"> </w:t>
      </w:r>
      <w:r>
        <w:t>для</w:t>
      </w:r>
      <w:r>
        <w:rPr>
          <w:spacing w:val="26"/>
        </w:rPr>
        <w:t xml:space="preserve"> </w:t>
      </w:r>
      <w:r>
        <w:t>развития</w:t>
      </w:r>
      <w:r>
        <w:rPr>
          <w:spacing w:val="28"/>
        </w:rPr>
        <w:t xml:space="preserve"> </w:t>
      </w:r>
      <w:r>
        <w:t>основных</w:t>
      </w:r>
      <w:r>
        <w:rPr>
          <w:spacing w:val="30"/>
        </w:rPr>
        <w:t xml:space="preserve"> </w:t>
      </w:r>
      <w:r>
        <w:t>физических</w:t>
      </w:r>
      <w:r>
        <w:rPr>
          <w:spacing w:val="30"/>
        </w:rPr>
        <w:t xml:space="preserve"> </w:t>
      </w:r>
      <w:r>
        <w:t>качеств</w:t>
      </w:r>
      <w:r>
        <w:rPr>
          <w:spacing w:val="28"/>
        </w:rPr>
        <w:t xml:space="preserve"> </w:t>
      </w:r>
      <w:r>
        <w:t>футболиста</w:t>
      </w:r>
      <w:r>
        <w:rPr>
          <w:spacing w:val="-57"/>
        </w:rPr>
        <w:t xml:space="preserve"> </w:t>
      </w:r>
      <w:r>
        <w:t>различного</w:t>
      </w:r>
      <w:r>
        <w:rPr>
          <w:spacing w:val="-1"/>
        </w:rPr>
        <w:t xml:space="preserve"> </w:t>
      </w:r>
      <w:r>
        <w:t>амплуа.</w:t>
      </w:r>
    </w:p>
    <w:p>
      <w:pPr>
        <w:pStyle w:val="8"/>
        <w:ind w:left="1021"/>
        <w:jc w:val="left"/>
      </w:pPr>
      <w:bookmarkStart w:id="9" w:name="Понятие_о_спортивной_этике_и_взаимоотнош"/>
      <w:bookmarkEnd w:id="9"/>
      <w:r>
        <w:t>Понятие</w:t>
      </w:r>
      <w:r>
        <w:rPr>
          <w:spacing w:val="-4"/>
        </w:rPr>
        <w:t xml:space="preserve"> </w:t>
      </w:r>
      <w:r>
        <w:t>о</w:t>
      </w:r>
      <w:r>
        <w:rPr>
          <w:spacing w:val="-2"/>
        </w:rPr>
        <w:t xml:space="preserve"> </w:t>
      </w:r>
      <w:r>
        <w:t>спортивной</w:t>
      </w:r>
      <w:r>
        <w:rPr>
          <w:spacing w:val="-4"/>
        </w:rPr>
        <w:t xml:space="preserve"> </w:t>
      </w:r>
      <w:r>
        <w:t>этике</w:t>
      </w:r>
      <w:r>
        <w:rPr>
          <w:spacing w:val="-3"/>
        </w:rPr>
        <w:t xml:space="preserve"> </w:t>
      </w:r>
      <w:r>
        <w:t>и</w:t>
      </w:r>
      <w:r>
        <w:rPr>
          <w:spacing w:val="-2"/>
        </w:rPr>
        <w:t xml:space="preserve"> </w:t>
      </w:r>
      <w:r>
        <w:t>взаимоотношениях</w:t>
      </w:r>
      <w:r>
        <w:rPr>
          <w:spacing w:val="-1"/>
        </w:rPr>
        <w:t xml:space="preserve"> </w:t>
      </w:r>
      <w:r>
        <w:t>между</w:t>
      </w:r>
      <w:r>
        <w:rPr>
          <w:spacing w:val="-9"/>
        </w:rPr>
        <w:t xml:space="preserve"> </w:t>
      </w:r>
      <w:r>
        <w:t>обучающимися.</w:t>
      </w:r>
    </w:p>
    <w:p>
      <w:pPr>
        <w:pStyle w:val="12"/>
        <w:numPr>
          <w:ilvl w:val="3"/>
          <w:numId w:val="51"/>
        </w:numPr>
        <w:tabs>
          <w:tab w:val="left" w:pos="1281"/>
        </w:tabs>
        <w:spacing w:before="140"/>
        <w:jc w:val="both"/>
        <w:rPr>
          <w:sz w:val="24"/>
        </w:rPr>
      </w:pPr>
      <w:r>
        <w:rPr>
          <w:sz w:val="24"/>
        </w:rPr>
        <w:t>Способы</w:t>
      </w:r>
      <w:r>
        <w:rPr>
          <w:spacing w:val="-2"/>
          <w:sz w:val="24"/>
        </w:rPr>
        <w:t xml:space="preserve"> </w:t>
      </w:r>
      <w:r>
        <w:rPr>
          <w:sz w:val="24"/>
        </w:rPr>
        <w:t>самостоятельной</w:t>
      </w:r>
      <w:r>
        <w:rPr>
          <w:spacing w:val="-3"/>
          <w:sz w:val="24"/>
        </w:rPr>
        <w:t xml:space="preserve"> </w:t>
      </w:r>
      <w:r>
        <w:rPr>
          <w:sz w:val="24"/>
        </w:rPr>
        <w:t>деятельности.</w:t>
      </w:r>
    </w:p>
    <w:p>
      <w:pPr>
        <w:pStyle w:val="8"/>
        <w:spacing w:before="136" w:line="360" w:lineRule="auto"/>
        <w:ind w:right="250" w:firstLine="708"/>
      </w:pPr>
      <w:r>
        <w:t>Подготовка</w:t>
      </w:r>
      <w:r>
        <w:rPr>
          <w:spacing w:val="1"/>
        </w:rPr>
        <w:t xml:space="preserve"> </w:t>
      </w:r>
      <w:r>
        <w:t>места</w:t>
      </w:r>
      <w:r>
        <w:rPr>
          <w:spacing w:val="1"/>
        </w:rPr>
        <w:t xml:space="preserve"> </w:t>
      </w:r>
      <w:r>
        <w:t>занятий,</w:t>
      </w:r>
      <w:r>
        <w:rPr>
          <w:spacing w:val="1"/>
        </w:rPr>
        <w:t xml:space="preserve"> </w:t>
      </w:r>
      <w:r>
        <w:t>выбор</w:t>
      </w:r>
      <w:r>
        <w:rPr>
          <w:spacing w:val="1"/>
        </w:rPr>
        <w:t xml:space="preserve"> </w:t>
      </w:r>
      <w:r>
        <w:t>одежды</w:t>
      </w:r>
      <w:r>
        <w:rPr>
          <w:spacing w:val="1"/>
        </w:rPr>
        <w:t xml:space="preserve"> </w:t>
      </w:r>
      <w:r>
        <w:t>и</w:t>
      </w:r>
      <w:r>
        <w:rPr>
          <w:spacing w:val="1"/>
        </w:rPr>
        <w:t xml:space="preserve"> </w:t>
      </w:r>
      <w:r>
        <w:t>обуви</w:t>
      </w:r>
      <w:r>
        <w:rPr>
          <w:spacing w:val="1"/>
        </w:rPr>
        <w:t xml:space="preserve"> </w:t>
      </w:r>
      <w:r>
        <w:t>для</w:t>
      </w:r>
      <w:r>
        <w:rPr>
          <w:spacing w:val="1"/>
        </w:rPr>
        <w:t xml:space="preserve"> </w:t>
      </w:r>
      <w:r>
        <w:t>занятий</w:t>
      </w:r>
      <w:r>
        <w:rPr>
          <w:spacing w:val="1"/>
        </w:rPr>
        <w:t xml:space="preserve"> </w:t>
      </w:r>
      <w:r>
        <w:t>футболом</w:t>
      </w:r>
      <w:r>
        <w:rPr>
          <w:spacing w:val="1"/>
        </w:rPr>
        <w:t xml:space="preserve"> </w:t>
      </w:r>
      <w:r>
        <w:t>в</w:t>
      </w:r>
      <w:r>
        <w:rPr>
          <w:spacing w:val="-57"/>
        </w:rPr>
        <w:t xml:space="preserve"> </w:t>
      </w:r>
      <w:r>
        <w:t>зависимости</w:t>
      </w:r>
      <w:r>
        <w:rPr>
          <w:spacing w:val="1"/>
        </w:rPr>
        <w:t xml:space="preserve"> </w:t>
      </w:r>
      <w:r>
        <w:t>от</w:t>
      </w:r>
      <w:r>
        <w:rPr>
          <w:spacing w:val="1"/>
        </w:rPr>
        <w:t xml:space="preserve"> </w:t>
      </w:r>
      <w:r>
        <w:t>места</w:t>
      </w:r>
      <w:r>
        <w:rPr>
          <w:spacing w:val="1"/>
        </w:rPr>
        <w:t xml:space="preserve"> </w:t>
      </w:r>
      <w:r>
        <w:t>проведения</w:t>
      </w:r>
      <w:r>
        <w:rPr>
          <w:spacing w:val="1"/>
        </w:rPr>
        <w:t xml:space="preserve"> </w:t>
      </w:r>
      <w:r>
        <w:t>занятий.</w:t>
      </w:r>
      <w:r>
        <w:rPr>
          <w:spacing w:val="1"/>
        </w:rPr>
        <w:t xml:space="preserve"> </w:t>
      </w:r>
      <w:r>
        <w:t>Организация</w:t>
      </w:r>
      <w:r>
        <w:rPr>
          <w:spacing w:val="1"/>
        </w:rPr>
        <w:t xml:space="preserve"> </w:t>
      </w:r>
      <w:r>
        <w:t>и</w:t>
      </w:r>
      <w:r>
        <w:rPr>
          <w:spacing w:val="1"/>
        </w:rPr>
        <w:t xml:space="preserve"> </w:t>
      </w:r>
      <w:r>
        <w:t>проведение</w:t>
      </w:r>
      <w:r>
        <w:rPr>
          <w:spacing w:val="1"/>
        </w:rPr>
        <w:t xml:space="preserve"> </w:t>
      </w:r>
      <w:r>
        <w:t>подвижных</w:t>
      </w:r>
      <w:r>
        <w:rPr>
          <w:spacing w:val="1"/>
        </w:rPr>
        <w:t xml:space="preserve"> </w:t>
      </w:r>
      <w:r>
        <w:t>игр</w:t>
      </w:r>
      <w:r>
        <w:rPr>
          <w:spacing w:val="1"/>
        </w:rPr>
        <w:t xml:space="preserve"> </w:t>
      </w:r>
      <w:r>
        <w:t>с</w:t>
      </w:r>
      <w:r>
        <w:rPr>
          <w:spacing w:val="-57"/>
        </w:rPr>
        <w:t xml:space="preserve"> </w:t>
      </w:r>
      <w:r>
        <w:t>элементами</w:t>
      </w:r>
      <w:r>
        <w:rPr>
          <w:spacing w:val="-1"/>
        </w:rPr>
        <w:t xml:space="preserve"> </w:t>
      </w:r>
      <w:r>
        <w:t>футбола</w:t>
      </w:r>
      <w:r>
        <w:rPr>
          <w:spacing w:val="-1"/>
        </w:rPr>
        <w:t xml:space="preserve"> </w:t>
      </w:r>
      <w:r>
        <w:t>во время активного отдыха</w:t>
      </w:r>
      <w:r>
        <w:rPr>
          <w:spacing w:val="-3"/>
        </w:rPr>
        <w:t xml:space="preserve"> </w:t>
      </w:r>
      <w:r>
        <w:t>и каникул.</w:t>
      </w:r>
    </w:p>
    <w:p>
      <w:pPr>
        <w:pStyle w:val="8"/>
        <w:spacing w:before="2" w:line="360" w:lineRule="auto"/>
        <w:ind w:right="261" w:firstLine="708"/>
      </w:pPr>
      <w:r>
        <w:t>Оценка техники осваиваемых основных упражнений с футбольным мячом, способы</w:t>
      </w:r>
      <w:r>
        <w:rPr>
          <w:spacing w:val="1"/>
        </w:rPr>
        <w:t xml:space="preserve"> </w:t>
      </w:r>
      <w:r>
        <w:t>выявления</w:t>
      </w:r>
      <w:r>
        <w:rPr>
          <w:spacing w:val="-1"/>
        </w:rPr>
        <w:t xml:space="preserve"> </w:t>
      </w:r>
      <w:r>
        <w:t>и</w:t>
      </w:r>
      <w:r>
        <w:rPr>
          <w:spacing w:val="2"/>
        </w:rPr>
        <w:t xml:space="preserve"> </w:t>
      </w:r>
      <w:r>
        <w:t>устранения ошибок в</w:t>
      </w:r>
      <w:r>
        <w:rPr>
          <w:spacing w:val="-1"/>
        </w:rPr>
        <w:t xml:space="preserve"> </w:t>
      </w:r>
      <w:r>
        <w:t>технике</w:t>
      </w:r>
      <w:r>
        <w:rPr>
          <w:spacing w:val="-2"/>
        </w:rPr>
        <w:t xml:space="preserve"> </w:t>
      </w:r>
      <w:r>
        <w:t>выполнения</w:t>
      </w:r>
      <w:r>
        <w:rPr>
          <w:spacing w:val="2"/>
        </w:rPr>
        <w:t xml:space="preserve"> </w:t>
      </w:r>
      <w:r>
        <w:t>упражнений.</w:t>
      </w:r>
    </w:p>
    <w:p>
      <w:pPr>
        <w:pStyle w:val="8"/>
        <w:ind w:left="1021"/>
      </w:pPr>
      <w:r>
        <w:t>Тестирование</w:t>
      </w:r>
      <w:r>
        <w:rPr>
          <w:spacing w:val="-3"/>
        </w:rPr>
        <w:t xml:space="preserve"> </w:t>
      </w:r>
      <w:r>
        <w:t>уровня</w:t>
      </w:r>
      <w:r>
        <w:rPr>
          <w:spacing w:val="-4"/>
        </w:rPr>
        <w:t xml:space="preserve"> </w:t>
      </w:r>
      <w:r>
        <w:t>физической</w:t>
      </w:r>
      <w:r>
        <w:rPr>
          <w:spacing w:val="-5"/>
        </w:rPr>
        <w:t xml:space="preserve"> </w:t>
      </w:r>
      <w:r>
        <w:t>подготовленности</w:t>
      </w:r>
      <w:r>
        <w:rPr>
          <w:spacing w:val="-2"/>
        </w:rPr>
        <w:t xml:space="preserve"> </w:t>
      </w:r>
      <w:r>
        <w:t>в</w:t>
      </w:r>
      <w:r>
        <w:rPr>
          <w:spacing w:val="-5"/>
        </w:rPr>
        <w:t xml:space="preserve"> </w:t>
      </w:r>
      <w:r>
        <w:t>футболе.</w:t>
      </w:r>
    </w:p>
    <w:p>
      <w:pPr>
        <w:pStyle w:val="12"/>
        <w:numPr>
          <w:ilvl w:val="3"/>
          <w:numId w:val="51"/>
        </w:numPr>
        <w:tabs>
          <w:tab w:val="left" w:pos="1281"/>
        </w:tabs>
        <w:spacing w:before="137"/>
        <w:jc w:val="both"/>
        <w:rPr>
          <w:sz w:val="24"/>
        </w:rPr>
      </w:pPr>
      <w:r>
        <w:rPr>
          <w:sz w:val="24"/>
        </w:rPr>
        <w:t>Физическое</w:t>
      </w:r>
      <w:r>
        <w:rPr>
          <w:spacing w:val="-5"/>
          <w:sz w:val="24"/>
        </w:rPr>
        <w:t xml:space="preserve"> </w:t>
      </w:r>
      <w:r>
        <w:rPr>
          <w:sz w:val="24"/>
        </w:rPr>
        <w:t>совершенствование.</w:t>
      </w:r>
    </w:p>
    <w:p>
      <w:pPr>
        <w:pStyle w:val="8"/>
        <w:spacing w:before="139" w:line="360" w:lineRule="auto"/>
        <w:ind w:right="252" w:firstLine="708"/>
      </w:pPr>
      <w:r>
        <w:t>Общеразвивающие</w:t>
      </w:r>
      <w:r>
        <w:rPr>
          <w:spacing w:val="1"/>
        </w:rPr>
        <w:t xml:space="preserve"> </w:t>
      </w:r>
      <w:r>
        <w:t>физические</w:t>
      </w:r>
      <w:r>
        <w:rPr>
          <w:spacing w:val="1"/>
        </w:rPr>
        <w:t xml:space="preserve"> </w:t>
      </w:r>
      <w:r>
        <w:t>упражнения:</w:t>
      </w:r>
      <w:r>
        <w:rPr>
          <w:spacing w:val="1"/>
        </w:rPr>
        <w:t xml:space="preserve"> </w:t>
      </w:r>
      <w:r>
        <w:t>комплексы</w:t>
      </w:r>
      <w:r>
        <w:rPr>
          <w:spacing w:val="1"/>
        </w:rPr>
        <w:t xml:space="preserve"> </w:t>
      </w:r>
      <w:r>
        <w:t>подготовительных</w:t>
      </w:r>
      <w:r>
        <w:rPr>
          <w:spacing w:val="1"/>
        </w:rPr>
        <w:t xml:space="preserve"> </w:t>
      </w:r>
      <w:r>
        <w:t>и</w:t>
      </w:r>
      <w:r>
        <w:rPr>
          <w:spacing w:val="1"/>
        </w:rPr>
        <w:t xml:space="preserve"> </w:t>
      </w:r>
      <w:r>
        <w:t>специальных</w:t>
      </w:r>
      <w:r>
        <w:rPr>
          <w:spacing w:val="1"/>
        </w:rPr>
        <w:t xml:space="preserve"> </w:t>
      </w:r>
      <w:r>
        <w:t>упражнений,</w:t>
      </w:r>
      <w:r>
        <w:rPr>
          <w:spacing w:val="-2"/>
        </w:rPr>
        <w:t xml:space="preserve"> </w:t>
      </w:r>
      <w:r>
        <w:t>формирующих</w:t>
      </w:r>
      <w:r>
        <w:rPr>
          <w:spacing w:val="5"/>
        </w:rPr>
        <w:t xml:space="preserve"> </w:t>
      </w:r>
      <w:r>
        <w:t>двигательные</w:t>
      </w:r>
      <w:r>
        <w:rPr>
          <w:spacing w:val="-2"/>
        </w:rPr>
        <w:t xml:space="preserve"> </w:t>
      </w:r>
      <w:r>
        <w:t>умения</w:t>
      </w:r>
      <w:r>
        <w:rPr>
          <w:spacing w:val="-2"/>
        </w:rPr>
        <w:t xml:space="preserve"> </w:t>
      </w:r>
      <w:r>
        <w:t>и</w:t>
      </w:r>
      <w:r>
        <w:rPr>
          <w:spacing w:val="-2"/>
        </w:rPr>
        <w:t xml:space="preserve"> </w:t>
      </w:r>
      <w:r>
        <w:t>навыки</w:t>
      </w:r>
      <w:r>
        <w:rPr>
          <w:spacing w:val="-1"/>
        </w:rPr>
        <w:t xml:space="preserve"> </w:t>
      </w:r>
      <w:r>
        <w:t>футболиста.</w:t>
      </w:r>
    </w:p>
    <w:p>
      <w:pPr>
        <w:pStyle w:val="8"/>
        <w:ind w:left="1021"/>
      </w:pPr>
      <w:r>
        <w:t>Основные</w:t>
      </w:r>
      <w:r>
        <w:rPr>
          <w:spacing w:val="-4"/>
        </w:rPr>
        <w:t xml:space="preserve"> </w:t>
      </w:r>
      <w:r>
        <w:t>термины</w:t>
      </w:r>
      <w:r>
        <w:rPr>
          <w:spacing w:val="-1"/>
        </w:rPr>
        <w:t xml:space="preserve"> </w:t>
      </w:r>
      <w:r>
        <w:t>футбола.</w:t>
      </w:r>
    </w:p>
    <w:p>
      <w:pPr>
        <w:pStyle w:val="8"/>
        <w:spacing w:before="137" w:line="362" w:lineRule="auto"/>
        <w:ind w:left="1021" w:right="1265"/>
      </w:pPr>
      <w:r>
        <w:t>Приобретение двигательных навыков и технических навыков игры в футбол.</w:t>
      </w:r>
      <w:r>
        <w:rPr>
          <w:spacing w:val="-58"/>
        </w:rPr>
        <w:t xml:space="preserve"> </w:t>
      </w:r>
      <w:r>
        <w:t>Подвижные</w:t>
      </w:r>
      <w:r>
        <w:rPr>
          <w:spacing w:val="-3"/>
        </w:rPr>
        <w:t xml:space="preserve"> </w:t>
      </w:r>
      <w:r>
        <w:t>игры</w:t>
      </w:r>
      <w:r>
        <w:rPr>
          <w:spacing w:val="-1"/>
        </w:rPr>
        <w:t xml:space="preserve"> </w:t>
      </w:r>
      <w:r>
        <w:t>(без мяча</w:t>
      </w:r>
      <w:r>
        <w:rPr>
          <w:spacing w:val="-1"/>
        </w:rPr>
        <w:t xml:space="preserve"> </w:t>
      </w:r>
      <w:r>
        <w:t>и с</w:t>
      </w:r>
      <w:r>
        <w:rPr>
          <w:spacing w:val="-1"/>
        </w:rPr>
        <w:t xml:space="preserve"> </w:t>
      </w:r>
      <w:r>
        <w:t>мячом):</w:t>
      </w:r>
    </w:p>
    <w:p>
      <w:pPr>
        <w:pStyle w:val="8"/>
        <w:spacing w:line="360" w:lineRule="auto"/>
        <w:ind w:right="260" w:firstLine="708"/>
      </w:pPr>
      <w:r>
        <w:t>«Пятнашки» («салки»), «Спиной к финишу», «Собачки», «Собачки в квадрате», «Бой</w:t>
      </w:r>
      <w:r>
        <w:rPr>
          <w:spacing w:val="1"/>
        </w:rPr>
        <w:t xml:space="preserve"> </w:t>
      </w:r>
      <w:r>
        <w:t>петухов»,</w:t>
      </w:r>
      <w:r>
        <w:rPr>
          <w:spacing w:val="57"/>
        </w:rPr>
        <w:t xml:space="preserve"> </w:t>
      </w:r>
      <w:r>
        <w:t>«Мяч</w:t>
      </w:r>
      <w:r>
        <w:rPr>
          <w:spacing w:val="48"/>
        </w:rPr>
        <w:t xml:space="preserve"> </w:t>
      </w:r>
      <w:r>
        <w:t>в</w:t>
      </w:r>
      <w:r>
        <w:rPr>
          <w:spacing w:val="51"/>
        </w:rPr>
        <w:t xml:space="preserve"> </w:t>
      </w:r>
      <w:r>
        <w:t>стенку»,</w:t>
      </w:r>
      <w:r>
        <w:rPr>
          <w:spacing w:val="55"/>
        </w:rPr>
        <w:t xml:space="preserve"> </w:t>
      </w:r>
      <w:r>
        <w:t>«Передачи</w:t>
      </w:r>
      <w:r>
        <w:rPr>
          <w:spacing w:val="50"/>
        </w:rPr>
        <w:t xml:space="preserve"> </w:t>
      </w:r>
      <w:r>
        <w:t>мяча</w:t>
      </w:r>
      <w:r>
        <w:rPr>
          <w:spacing w:val="50"/>
        </w:rPr>
        <w:t xml:space="preserve"> </w:t>
      </w:r>
      <w:r>
        <w:t>с</w:t>
      </w:r>
      <w:r>
        <w:rPr>
          <w:spacing w:val="49"/>
        </w:rPr>
        <w:t xml:space="preserve"> </w:t>
      </w:r>
      <w:r>
        <w:t>перебежками»,</w:t>
      </w:r>
      <w:r>
        <w:rPr>
          <w:spacing w:val="55"/>
        </w:rPr>
        <w:t xml:space="preserve"> </w:t>
      </w:r>
      <w:r>
        <w:t>«Передачи</w:t>
      </w:r>
      <w:r>
        <w:rPr>
          <w:spacing w:val="50"/>
        </w:rPr>
        <w:t xml:space="preserve"> </w:t>
      </w:r>
      <w:r>
        <w:t>мяча</w:t>
      </w:r>
      <w:r>
        <w:rPr>
          <w:spacing w:val="49"/>
        </w:rPr>
        <w:t xml:space="preserve"> </w:t>
      </w:r>
      <w:r>
        <w:t>капитану»,</w:t>
      </w:r>
    </w:p>
    <w:p>
      <w:pPr>
        <w:pStyle w:val="8"/>
        <w:spacing w:line="360" w:lineRule="auto"/>
        <w:ind w:right="253"/>
      </w:pPr>
      <w:r>
        <w:t>«Точный удар», «Футбольный слалом», «Кто быстрее?», «Нападающие тройки», «Быстрее к</w:t>
      </w:r>
      <w:r>
        <w:rPr>
          <w:spacing w:val="1"/>
        </w:rPr>
        <w:t xml:space="preserve"> </w:t>
      </w:r>
      <w:r>
        <w:t>флажку»,</w:t>
      </w:r>
      <w:r>
        <w:rPr>
          <w:spacing w:val="23"/>
        </w:rPr>
        <w:t xml:space="preserve"> </w:t>
      </w:r>
      <w:r>
        <w:t>«Самый</w:t>
      </w:r>
      <w:r>
        <w:rPr>
          <w:spacing w:val="19"/>
        </w:rPr>
        <w:t xml:space="preserve"> </w:t>
      </w:r>
      <w:r>
        <w:t>меткий»,</w:t>
      </w:r>
      <w:r>
        <w:rPr>
          <w:spacing w:val="24"/>
        </w:rPr>
        <w:t xml:space="preserve"> </w:t>
      </w:r>
      <w:r>
        <w:t>«Охотники</w:t>
      </w:r>
      <w:r>
        <w:rPr>
          <w:spacing w:val="17"/>
        </w:rPr>
        <w:t xml:space="preserve"> </w:t>
      </w:r>
      <w:r>
        <w:t>за</w:t>
      </w:r>
      <w:r>
        <w:rPr>
          <w:spacing w:val="19"/>
        </w:rPr>
        <w:t xml:space="preserve"> </w:t>
      </w:r>
      <w:r>
        <w:t>мячами»,</w:t>
      </w:r>
      <w:r>
        <w:rPr>
          <w:spacing w:val="23"/>
        </w:rPr>
        <w:t xml:space="preserve"> </w:t>
      </w:r>
      <w:r>
        <w:t>«Ловцы</w:t>
      </w:r>
      <w:r>
        <w:rPr>
          <w:spacing w:val="19"/>
        </w:rPr>
        <w:t xml:space="preserve"> </w:t>
      </w:r>
      <w:r>
        <w:t>игрока</w:t>
      </w:r>
      <w:r>
        <w:rPr>
          <w:spacing w:val="19"/>
        </w:rPr>
        <w:t xml:space="preserve"> </w:t>
      </w:r>
      <w:r>
        <w:t>без</w:t>
      </w:r>
      <w:r>
        <w:rPr>
          <w:spacing w:val="20"/>
        </w:rPr>
        <w:t xml:space="preserve"> </w:t>
      </w:r>
      <w:r>
        <w:t>мяча»,</w:t>
      </w:r>
      <w:r>
        <w:rPr>
          <w:spacing w:val="33"/>
        </w:rPr>
        <w:t xml:space="preserve"> </w:t>
      </w:r>
      <w:r>
        <w:t>«Всадники»,</w:t>
      </w:r>
    </w:p>
    <w:p>
      <w:pPr>
        <w:pStyle w:val="8"/>
        <w:spacing w:line="360" w:lineRule="auto"/>
        <w:ind w:right="249"/>
      </w:pPr>
      <w:r>
        <w:t>«Квадрат с водящими», «Футбол крабов», «В одни ворота», «Взять крепость», «Быстрый</w:t>
      </w:r>
      <w:r>
        <w:rPr>
          <w:spacing w:val="1"/>
        </w:rPr>
        <w:t xml:space="preserve"> </w:t>
      </w:r>
      <w:r>
        <w:t>танец», «Бросок мяча ступнями», «Разорви цепь», «Обгони мяч», «Вызов номеров», «Только</w:t>
      </w:r>
      <w:r>
        <w:rPr>
          <w:spacing w:val="1"/>
        </w:rPr>
        <w:t xml:space="preserve"> </w:t>
      </w:r>
      <w:r>
        <w:t>своему»,</w:t>
      </w:r>
      <w:r>
        <w:rPr>
          <w:spacing w:val="3"/>
        </w:rPr>
        <w:t xml:space="preserve"> </w:t>
      </w:r>
      <w:r>
        <w:t>«Салки</w:t>
      </w:r>
      <w:r>
        <w:rPr>
          <w:spacing w:val="-2"/>
        </w:rPr>
        <w:t xml:space="preserve"> </w:t>
      </w:r>
      <w:r>
        <w:t>в</w:t>
      </w:r>
      <w:r>
        <w:rPr>
          <w:spacing w:val="-2"/>
        </w:rPr>
        <w:t xml:space="preserve"> </w:t>
      </w:r>
      <w:r>
        <w:t>тройках»,</w:t>
      </w:r>
      <w:r>
        <w:rPr>
          <w:spacing w:val="2"/>
        </w:rPr>
        <w:t xml:space="preserve"> </w:t>
      </w:r>
      <w:r>
        <w:t>«Верни</w:t>
      </w:r>
      <w:r>
        <w:rPr>
          <w:spacing w:val="-2"/>
        </w:rPr>
        <w:t xml:space="preserve"> </w:t>
      </w:r>
      <w:r>
        <w:t>мяч</w:t>
      </w:r>
      <w:r>
        <w:rPr>
          <w:spacing w:val="-3"/>
        </w:rPr>
        <w:t xml:space="preserve"> </w:t>
      </w:r>
      <w:r>
        <w:t>головой</w:t>
      </w:r>
      <w:r>
        <w:rPr>
          <w:spacing w:val="-2"/>
        </w:rPr>
        <w:t xml:space="preserve"> </w:t>
      </w:r>
      <w:r>
        <w:t>капитану»,</w:t>
      </w:r>
      <w:r>
        <w:rPr>
          <w:spacing w:val="4"/>
        </w:rPr>
        <w:t xml:space="preserve"> </w:t>
      </w:r>
      <w:r>
        <w:t>«Отбери</w:t>
      </w:r>
      <w:r>
        <w:rPr>
          <w:spacing w:val="1"/>
        </w:rPr>
        <w:t xml:space="preserve"> </w:t>
      </w:r>
      <w:r>
        <w:t>мяч»</w:t>
      </w:r>
      <w:r>
        <w:rPr>
          <w:spacing w:val="-10"/>
        </w:rPr>
        <w:t xml:space="preserve"> </w:t>
      </w:r>
      <w:r>
        <w:t>и</w:t>
      </w:r>
      <w:r>
        <w:rPr>
          <w:spacing w:val="-2"/>
        </w:rPr>
        <w:t xml:space="preserve"> </w:t>
      </w:r>
      <w:r>
        <w:t>другие.</w:t>
      </w:r>
    </w:p>
    <w:p>
      <w:pPr>
        <w:pStyle w:val="8"/>
        <w:spacing w:line="275" w:lineRule="exact"/>
        <w:ind w:left="1021"/>
      </w:pPr>
      <w:r>
        <w:t>Базовые</w:t>
      </w:r>
      <w:r>
        <w:rPr>
          <w:spacing w:val="-5"/>
        </w:rPr>
        <w:t xml:space="preserve"> </w:t>
      </w:r>
      <w:r>
        <w:t>двигательные</w:t>
      </w:r>
      <w:r>
        <w:rPr>
          <w:spacing w:val="-3"/>
        </w:rPr>
        <w:t xml:space="preserve"> </w:t>
      </w:r>
      <w:r>
        <w:t>навыки,</w:t>
      </w:r>
      <w:r>
        <w:rPr>
          <w:spacing w:val="-3"/>
        </w:rPr>
        <w:t xml:space="preserve"> </w:t>
      </w:r>
      <w:r>
        <w:t>элементы</w:t>
      </w:r>
      <w:r>
        <w:rPr>
          <w:spacing w:val="-3"/>
        </w:rPr>
        <w:t xml:space="preserve"> </w:t>
      </w:r>
      <w:r>
        <w:t>и</w:t>
      </w:r>
      <w:r>
        <w:rPr>
          <w:spacing w:val="-2"/>
        </w:rPr>
        <w:t xml:space="preserve"> </w:t>
      </w:r>
      <w:r>
        <w:t>технические</w:t>
      </w:r>
      <w:r>
        <w:rPr>
          <w:spacing w:val="-4"/>
        </w:rPr>
        <w:t xml:space="preserve"> </w:t>
      </w:r>
      <w:r>
        <w:t>приёмы</w:t>
      </w:r>
      <w:r>
        <w:rPr>
          <w:spacing w:val="-3"/>
        </w:rPr>
        <w:t xml:space="preserve"> </w:t>
      </w:r>
      <w:r>
        <w:t>футбола.</w:t>
      </w:r>
    </w:p>
    <w:p>
      <w:pPr>
        <w:pStyle w:val="8"/>
        <w:spacing w:before="135"/>
        <w:ind w:left="1021"/>
        <w:jc w:val="left"/>
      </w:pPr>
      <w:r>
        <w:t>Общие</w:t>
      </w:r>
      <w:r>
        <w:rPr>
          <w:spacing w:val="75"/>
        </w:rPr>
        <w:t xml:space="preserve"> </w:t>
      </w:r>
      <w:r>
        <w:t xml:space="preserve">и  </w:t>
      </w:r>
      <w:r>
        <w:rPr>
          <w:spacing w:val="15"/>
        </w:rPr>
        <w:t xml:space="preserve"> </w:t>
      </w:r>
      <w:r>
        <w:t xml:space="preserve">специальные  </w:t>
      </w:r>
      <w:r>
        <w:rPr>
          <w:spacing w:val="13"/>
        </w:rPr>
        <w:t xml:space="preserve"> </w:t>
      </w:r>
      <w:r>
        <w:t xml:space="preserve">подготовительные  </w:t>
      </w:r>
      <w:r>
        <w:rPr>
          <w:spacing w:val="13"/>
        </w:rPr>
        <w:t xml:space="preserve"> </w:t>
      </w:r>
      <w:r>
        <w:t xml:space="preserve">упражнения,  </w:t>
      </w:r>
      <w:r>
        <w:rPr>
          <w:spacing w:val="15"/>
        </w:rPr>
        <w:t xml:space="preserve"> </w:t>
      </w:r>
      <w:r>
        <w:t xml:space="preserve">развивающие  </w:t>
      </w:r>
      <w:r>
        <w:rPr>
          <w:spacing w:val="14"/>
        </w:rPr>
        <w:t xml:space="preserve"> </w:t>
      </w:r>
      <w:r>
        <w:t>основные</w:t>
      </w:r>
    </w:p>
    <w:p>
      <w:pPr>
        <w:sectPr>
          <w:pgSz w:w="11910" w:h="16850"/>
          <w:pgMar w:top="980" w:right="880" w:bottom="280" w:left="820" w:header="571" w:footer="0" w:gutter="0"/>
          <w:cols w:space="720" w:num="1"/>
        </w:sectPr>
      </w:pPr>
    </w:p>
    <w:p>
      <w:pPr>
        <w:pStyle w:val="8"/>
        <w:spacing w:before="100" w:line="360" w:lineRule="auto"/>
        <w:ind w:right="252"/>
      </w:pPr>
      <w:r>
        <w:t>качества, необходимые для овладения техникой и тактикой футбола (сила и быстрота мышц</w:t>
      </w:r>
      <w:r>
        <w:rPr>
          <w:spacing w:val="1"/>
        </w:rPr>
        <w:t xml:space="preserve"> </w:t>
      </w:r>
      <w:r>
        <w:t>рук</w:t>
      </w:r>
      <w:r>
        <w:rPr>
          <w:spacing w:val="1"/>
        </w:rPr>
        <w:t xml:space="preserve"> </w:t>
      </w:r>
      <w:r>
        <w:t>и</w:t>
      </w:r>
      <w:r>
        <w:rPr>
          <w:spacing w:val="1"/>
        </w:rPr>
        <w:t xml:space="preserve"> </w:t>
      </w:r>
      <w:r>
        <w:t>ног,</w:t>
      </w:r>
      <w:r>
        <w:rPr>
          <w:spacing w:val="1"/>
        </w:rPr>
        <w:t xml:space="preserve"> </w:t>
      </w:r>
      <w:r>
        <w:t>сила</w:t>
      </w:r>
      <w:r>
        <w:rPr>
          <w:spacing w:val="1"/>
        </w:rPr>
        <w:t xml:space="preserve"> </w:t>
      </w:r>
      <w:r>
        <w:t>и</w:t>
      </w:r>
      <w:r>
        <w:rPr>
          <w:spacing w:val="1"/>
        </w:rPr>
        <w:t xml:space="preserve"> </w:t>
      </w:r>
      <w:r>
        <w:t>гибкость</w:t>
      </w:r>
      <w:r>
        <w:rPr>
          <w:spacing w:val="1"/>
        </w:rPr>
        <w:t xml:space="preserve"> </w:t>
      </w:r>
      <w:r>
        <w:t>мышц</w:t>
      </w:r>
      <w:r>
        <w:rPr>
          <w:spacing w:val="1"/>
        </w:rPr>
        <w:t xml:space="preserve"> </w:t>
      </w:r>
      <w:r>
        <w:t>туловища,</w:t>
      </w:r>
      <w:r>
        <w:rPr>
          <w:spacing w:val="1"/>
        </w:rPr>
        <w:t xml:space="preserve"> </w:t>
      </w:r>
      <w:r>
        <w:t>быстрота</w:t>
      </w:r>
      <w:r>
        <w:rPr>
          <w:spacing w:val="1"/>
        </w:rPr>
        <w:t xml:space="preserve"> </w:t>
      </w:r>
      <w:r>
        <w:t>реакции</w:t>
      </w:r>
      <w:r>
        <w:rPr>
          <w:spacing w:val="1"/>
        </w:rPr>
        <w:t xml:space="preserve"> </w:t>
      </w:r>
      <w:r>
        <w:t>и</w:t>
      </w:r>
      <w:r>
        <w:rPr>
          <w:spacing w:val="1"/>
        </w:rPr>
        <w:t xml:space="preserve"> </w:t>
      </w:r>
      <w:r>
        <w:t>ориентировки</w:t>
      </w:r>
      <w:r>
        <w:rPr>
          <w:spacing w:val="1"/>
        </w:rPr>
        <w:t xml:space="preserve"> </w:t>
      </w:r>
      <w:r>
        <w:t>в</w:t>
      </w:r>
      <w:r>
        <w:rPr>
          <w:spacing w:val="1"/>
        </w:rPr>
        <w:t xml:space="preserve"> </w:t>
      </w:r>
      <w:r>
        <w:t>пространстве).</w:t>
      </w:r>
    </w:p>
    <w:p>
      <w:pPr>
        <w:pStyle w:val="8"/>
        <w:spacing w:line="275" w:lineRule="exact"/>
        <w:ind w:left="1021"/>
      </w:pPr>
      <w:r>
        <w:t>Базовые</w:t>
      </w:r>
      <w:r>
        <w:rPr>
          <w:spacing w:val="-5"/>
        </w:rPr>
        <w:t xml:space="preserve"> </w:t>
      </w:r>
      <w:r>
        <w:t>двигательные</w:t>
      </w:r>
      <w:r>
        <w:rPr>
          <w:spacing w:val="-3"/>
        </w:rPr>
        <w:t xml:space="preserve"> </w:t>
      </w:r>
      <w:r>
        <w:t>навыки,</w:t>
      </w:r>
      <w:r>
        <w:rPr>
          <w:spacing w:val="-3"/>
        </w:rPr>
        <w:t xml:space="preserve"> </w:t>
      </w:r>
      <w:r>
        <w:t>элементы</w:t>
      </w:r>
      <w:r>
        <w:rPr>
          <w:spacing w:val="-3"/>
        </w:rPr>
        <w:t xml:space="preserve"> </w:t>
      </w:r>
      <w:r>
        <w:t>и</w:t>
      </w:r>
      <w:r>
        <w:rPr>
          <w:spacing w:val="-3"/>
        </w:rPr>
        <w:t xml:space="preserve"> </w:t>
      </w:r>
      <w:r>
        <w:t>технические</w:t>
      </w:r>
      <w:r>
        <w:rPr>
          <w:spacing w:val="-4"/>
        </w:rPr>
        <w:t xml:space="preserve"> </w:t>
      </w:r>
      <w:r>
        <w:t>приёмы</w:t>
      </w:r>
      <w:r>
        <w:rPr>
          <w:spacing w:val="-3"/>
        </w:rPr>
        <w:t xml:space="preserve"> </w:t>
      </w:r>
      <w:r>
        <w:t>футбола.</w:t>
      </w:r>
    </w:p>
    <w:p>
      <w:pPr>
        <w:pStyle w:val="8"/>
        <w:spacing w:before="139" w:line="360" w:lineRule="auto"/>
        <w:ind w:right="249" w:firstLine="708"/>
      </w:pPr>
      <w:r>
        <w:t>Общие</w:t>
      </w:r>
      <w:r>
        <w:rPr>
          <w:spacing w:val="1"/>
        </w:rPr>
        <w:t xml:space="preserve"> </w:t>
      </w:r>
      <w:r>
        <w:t>и</w:t>
      </w:r>
      <w:r>
        <w:rPr>
          <w:spacing w:val="1"/>
        </w:rPr>
        <w:t xml:space="preserve"> </w:t>
      </w:r>
      <w:r>
        <w:t>специальные</w:t>
      </w:r>
      <w:r>
        <w:rPr>
          <w:spacing w:val="1"/>
        </w:rPr>
        <w:t xml:space="preserve"> </w:t>
      </w:r>
      <w:r>
        <w:t>подготовительные</w:t>
      </w:r>
      <w:r>
        <w:rPr>
          <w:spacing w:val="1"/>
        </w:rPr>
        <w:t xml:space="preserve"> </w:t>
      </w:r>
      <w:r>
        <w:t>упражнения,</w:t>
      </w:r>
      <w:r>
        <w:rPr>
          <w:spacing w:val="1"/>
        </w:rPr>
        <w:t xml:space="preserve"> </w:t>
      </w:r>
      <w:r>
        <w:t>развивающие</w:t>
      </w:r>
      <w:r>
        <w:rPr>
          <w:spacing w:val="1"/>
        </w:rPr>
        <w:t xml:space="preserve"> </w:t>
      </w:r>
      <w:r>
        <w:t>основные</w:t>
      </w:r>
      <w:r>
        <w:rPr>
          <w:spacing w:val="1"/>
        </w:rPr>
        <w:t xml:space="preserve"> </w:t>
      </w:r>
      <w:r>
        <w:t>качества, необходимые для овладения техникой и тактикой футбола (сила и быстрота мышц</w:t>
      </w:r>
      <w:r>
        <w:rPr>
          <w:spacing w:val="1"/>
        </w:rPr>
        <w:t xml:space="preserve"> </w:t>
      </w:r>
      <w:r>
        <w:t>рук</w:t>
      </w:r>
      <w:r>
        <w:rPr>
          <w:spacing w:val="1"/>
        </w:rPr>
        <w:t xml:space="preserve"> </w:t>
      </w:r>
      <w:r>
        <w:t>и</w:t>
      </w:r>
      <w:r>
        <w:rPr>
          <w:spacing w:val="1"/>
        </w:rPr>
        <w:t xml:space="preserve"> </w:t>
      </w:r>
      <w:r>
        <w:t>ног,</w:t>
      </w:r>
      <w:r>
        <w:rPr>
          <w:spacing w:val="1"/>
        </w:rPr>
        <w:t xml:space="preserve"> </w:t>
      </w:r>
      <w:r>
        <w:t>сила</w:t>
      </w:r>
      <w:r>
        <w:rPr>
          <w:spacing w:val="1"/>
        </w:rPr>
        <w:t xml:space="preserve"> </w:t>
      </w:r>
      <w:r>
        <w:t>и</w:t>
      </w:r>
      <w:r>
        <w:rPr>
          <w:spacing w:val="1"/>
        </w:rPr>
        <w:t xml:space="preserve"> </w:t>
      </w:r>
      <w:r>
        <w:t>гибкость</w:t>
      </w:r>
      <w:r>
        <w:rPr>
          <w:spacing w:val="1"/>
        </w:rPr>
        <w:t xml:space="preserve"> </w:t>
      </w:r>
      <w:r>
        <w:t>мышц</w:t>
      </w:r>
      <w:r>
        <w:rPr>
          <w:spacing w:val="1"/>
        </w:rPr>
        <w:t xml:space="preserve"> </w:t>
      </w:r>
      <w:r>
        <w:t>туловища,</w:t>
      </w:r>
      <w:r>
        <w:rPr>
          <w:spacing w:val="1"/>
        </w:rPr>
        <w:t xml:space="preserve"> </w:t>
      </w:r>
      <w:r>
        <w:t>быстрота</w:t>
      </w:r>
      <w:r>
        <w:rPr>
          <w:spacing w:val="1"/>
        </w:rPr>
        <w:t xml:space="preserve"> </w:t>
      </w:r>
      <w:r>
        <w:t>реакции</w:t>
      </w:r>
      <w:r>
        <w:rPr>
          <w:spacing w:val="1"/>
        </w:rPr>
        <w:t xml:space="preserve"> </w:t>
      </w:r>
      <w:r>
        <w:t>и</w:t>
      </w:r>
      <w:r>
        <w:rPr>
          <w:spacing w:val="1"/>
        </w:rPr>
        <w:t xml:space="preserve"> </w:t>
      </w:r>
      <w:r>
        <w:t>ориентировки</w:t>
      </w:r>
      <w:r>
        <w:rPr>
          <w:spacing w:val="1"/>
        </w:rPr>
        <w:t xml:space="preserve"> </w:t>
      </w:r>
      <w:r>
        <w:t>в</w:t>
      </w:r>
      <w:r>
        <w:rPr>
          <w:spacing w:val="1"/>
        </w:rPr>
        <w:t xml:space="preserve"> </w:t>
      </w:r>
      <w:r>
        <w:t>пространстве).</w:t>
      </w:r>
    </w:p>
    <w:p>
      <w:pPr>
        <w:pStyle w:val="8"/>
        <w:spacing w:line="360" w:lineRule="auto"/>
        <w:ind w:left="1021" w:right="1931"/>
      </w:pPr>
      <w:r>
        <w:t>Подводящие упражнения и элементы соревновательного направления.</w:t>
      </w:r>
      <w:r>
        <w:rPr>
          <w:spacing w:val="-57"/>
        </w:rPr>
        <w:t xml:space="preserve"> </w:t>
      </w:r>
      <w:r>
        <w:t>Индивидуальные</w:t>
      </w:r>
      <w:r>
        <w:rPr>
          <w:spacing w:val="-3"/>
        </w:rPr>
        <w:t xml:space="preserve"> </w:t>
      </w:r>
      <w:r>
        <w:t>технические</w:t>
      </w:r>
      <w:r>
        <w:rPr>
          <w:spacing w:val="-1"/>
        </w:rPr>
        <w:t xml:space="preserve"> </w:t>
      </w:r>
      <w:r>
        <w:t>действия.</w:t>
      </w:r>
    </w:p>
    <w:p>
      <w:pPr>
        <w:pStyle w:val="8"/>
        <w:spacing w:before="1" w:line="360" w:lineRule="auto"/>
        <w:ind w:firstLine="708"/>
        <w:jc w:val="left"/>
      </w:pPr>
      <w:r>
        <w:t>Удары</w:t>
      </w:r>
      <w:r>
        <w:rPr>
          <w:spacing w:val="15"/>
        </w:rPr>
        <w:t xml:space="preserve"> </w:t>
      </w:r>
      <w:r>
        <w:t>по</w:t>
      </w:r>
      <w:r>
        <w:rPr>
          <w:spacing w:val="16"/>
        </w:rPr>
        <w:t xml:space="preserve"> </w:t>
      </w:r>
      <w:r>
        <w:t>мячу:</w:t>
      </w:r>
      <w:r>
        <w:rPr>
          <w:spacing w:val="17"/>
        </w:rPr>
        <w:t xml:space="preserve"> </w:t>
      </w:r>
      <w:r>
        <w:t>внутренней</w:t>
      </w:r>
      <w:r>
        <w:rPr>
          <w:spacing w:val="16"/>
        </w:rPr>
        <w:t xml:space="preserve"> </w:t>
      </w:r>
      <w:r>
        <w:t>стороной</w:t>
      </w:r>
      <w:r>
        <w:rPr>
          <w:spacing w:val="17"/>
        </w:rPr>
        <w:t xml:space="preserve"> </w:t>
      </w:r>
      <w:r>
        <w:t>стопы,</w:t>
      </w:r>
      <w:r>
        <w:rPr>
          <w:spacing w:val="20"/>
        </w:rPr>
        <w:t xml:space="preserve"> </w:t>
      </w:r>
      <w:r>
        <w:t>серединой</w:t>
      </w:r>
      <w:r>
        <w:rPr>
          <w:spacing w:val="17"/>
        </w:rPr>
        <w:t xml:space="preserve"> </w:t>
      </w:r>
      <w:r>
        <w:t>подъема,</w:t>
      </w:r>
      <w:r>
        <w:rPr>
          <w:spacing w:val="16"/>
        </w:rPr>
        <w:t xml:space="preserve"> </w:t>
      </w:r>
      <w:r>
        <w:t>внутренней</w:t>
      </w:r>
      <w:r>
        <w:rPr>
          <w:spacing w:val="17"/>
        </w:rPr>
        <w:t xml:space="preserve"> </w:t>
      </w:r>
      <w:r>
        <w:t>частью</w:t>
      </w:r>
      <w:r>
        <w:rPr>
          <w:spacing w:val="-57"/>
        </w:rPr>
        <w:t xml:space="preserve"> </w:t>
      </w:r>
      <w:r>
        <w:t>подъема,</w:t>
      </w:r>
      <w:r>
        <w:rPr>
          <w:spacing w:val="-3"/>
        </w:rPr>
        <w:t xml:space="preserve"> </w:t>
      </w:r>
      <w:r>
        <w:t>внешней</w:t>
      </w:r>
      <w:r>
        <w:rPr>
          <w:spacing w:val="-2"/>
        </w:rPr>
        <w:t xml:space="preserve"> </w:t>
      </w:r>
      <w:r>
        <w:t>частью</w:t>
      </w:r>
      <w:r>
        <w:rPr>
          <w:spacing w:val="-2"/>
        </w:rPr>
        <w:t xml:space="preserve"> </w:t>
      </w:r>
      <w:r>
        <w:t>подъема,</w:t>
      </w:r>
      <w:r>
        <w:rPr>
          <w:spacing w:val="-2"/>
        </w:rPr>
        <w:t xml:space="preserve"> </w:t>
      </w:r>
      <w:r>
        <w:t>носком,</w:t>
      </w:r>
      <w:r>
        <w:rPr>
          <w:spacing w:val="-2"/>
        </w:rPr>
        <w:t xml:space="preserve"> </w:t>
      </w:r>
      <w:r>
        <w:t>резаный удар,</w:t>
      </w:r>
      <w:r>
        <w:rPr>
          <w:spacing w:val="2"/>
        </w:rPr>
        <w:t xml:space="preserve"> </w:t>
      </w:r>
      <w:r>
        <w:t>удар-бросок</w:t>
      </w:r>
      <w:r>
        <w:rPr>
          <w:spacing w:val="-2"/>
        </w:rPr>
        <w:t xml:space="preserve"> </w:t>
      </w:r>
      <w:r>
        <w:t>стопой,</w:t>
      </w:r>
      <w:r>
        <w:rPr>
          <w:spacing w:val="-2"/>
        </w:rPr>
        <w:t xml:space="preserve"> </w:t>
      </w:r>
      <w:r>
        <w:t>с</w:t>
      </w:r>
      <w:r>
        <w:rPr>
          <w:spacing w:val="-3"/>
        </w:rPr>
        <w:t xml:space="preserve"> </w:t>
      </w:r>
      <w:r>
        <w:t>полулета.</w:t>
      </w:r>
    </w:p>
    <w:p>
      <w:pPr>
        <w:pStyle w:val="8"/>
        <w:ind w:left="1021"/>
        <w:jc w:val="left"/>
      </w:pPr>
      <w:r>
        <w:t>Остановка</w:t>
      </w:r>
      <w:r>
        <w:rPr>
          <w:spacing w:val="-3"/>
        </w:rPr>
        <w:t xml:space="preserve"> </w:t>
      </w:r>
      <w:r>
        <w:t>мяча:</w:t>
      </w:r>
      <w:r>
        <w:rPr>
          <w:spacing w:val="-2"/>
        </w:rPr>
        <w:t xml:space="preserve"> </w:t>
      </w:r>
      <w:r>
        <w:t>внутренней</w:t>
      </w:r>
      <w:r>
        <w:rPr>
          <w:spacing w:val="-2"/>
        </w:rPr>
        <w:t xml:space="preserve"> </w:t>
      </w:r>
      <w:r>
        <w:t>стороной</w:t>
      </w:r>
      <w:r>
        <w:rPr>
          <w:spacing w:val="-2"/>
        </w:rPr>
        <w:t xml:space="preserve"> </w:t>
      </w:r>
      <w:r>
        <w:t>стопы,</w:t>
      </w:r>
      <w:r>
        <w:rPr>
          <w:spacing w:val="-5"/>
        </w:rPr>
        <w:t xml:space="preserve"> </w:t>
      </w:r>
      <w:r>
        <w:t>подошвой,</w:t>
      </w:r>
      <w:r>
        <w:rPr>
          <w:spacing w:val="-3"/>
        </w:rPr>
        <w:t xml:space="preserve"> </w:t>
      </w:r>
      <w:r>
        <w:t>грудью.</w:t>
      </w:r>
    </w:p>
    <w:p>
      <w:pPr>
        <w:pStyle w:val="8"/>
        <w:spacing w:before="137" w:line="360" w:lineRule="auto"/>
        <w:ind w:right="249" w:firstLine="708"/>
        <w:jc w:val="left"/>
      </w:pPr>
      <w:r>
        <w:t>Ведение</w:t>
      </w:r>
      <w:r>
        <w:rPr>
          <w:spacing w:val="23"/>
        </w:rPr>
        <w:t xml:space="preserve"> </w:t>
      </w:r>
      <w:r>
        <w:t>мяча.</w:t>
      </w:r>
      <w:r>
        <w:rPr>
          <w:spacing w:val="23"/>
        </w:rPr>
        <w:t xml:space="preserve"> </w:t>
      </w:r>
      <w:r>
        <w:t>Понятие</w:t>
      </w:r>
      <w:r>
        <w:rPr>
          <w:spacing w:val="23"/>
        </w:rPr>
        <w:t xml:space="preserve"> </w:t>
      </w:r>
      <w:r>
        <w:t>о</w:t>
      </w:r>
      <w:r>
        <w:rPr>
          <w:spacing w:val="24"/>
        </w:rPr>
        <w:t xml:space="preserve"> </w:t>
      </w:r>
      <w:r>
        <w:t>ведении</w:t>
      </w:r>
      <w:r>
        <w:rPr>
          <w:spacing w:val="25"/>
        </w:rPr>
        <w:t xml:space="preserve"> </w:t>
      </w:r>
      <w:r>
        <w:t>мяча.</w:t>
      </w:r>
      <w:r>
        <w:rPr>
          <w:spacing w:val="24"/>
        </w:rPr>
        <w:t xml:space="preserve"> </w:t>
      </w:r>
      <w:r>
        <w:t>Преимущества</w:t>
      </w:r>
      <w:r>
        <w:rPr>
          <w:spacing w:val="25"/>
        </w:rPr>
        <w:t xml:space="preserve"> </w:t>
      </w:r>
      <w:r>
        <w:t>игроков,</w:t>
      </w:r>
      <w:r>
        <w:rPr>
          <w:spacing w:val="23"/>
        </w:rPr>
        <w:t xml:space="preserve"> </w:t>
      </w:r>
      <w:r>
        <w:t>хорошо</w:t>
      </w:r>
      <w:r>
        <w:rPr>
          <w:spacing w:val="24"/>
        </w:rPr>
        <w:t xml:space="preserve"> </w:t>
      </w:r>
      <w:r>
        <w:t>владеющих</w:t>
      </w:r>
      <w:r>
        <w:rPr>
          <w:spacing w:val="-57"/>
        </w:rPr>
        <w:t xml:space="preserve"> </w:t>
      </w:r>
      <w:r>
        <w:t>ведением</w:t>
      </w:r>
      <w:r>
        <w:rPr>
          <w:spacing w:val="-2"/>
        </w:rPr>
        <w:t xml:space="preserve"> </w:t>
      </w:r>
      <w:r>
        <w:t>мяча. Упражнения для</w:t>
      </w:r>
      <w:r>
        <w:rPr>
          <w:spacing w:val="-1"/>
        </w:rPr>
        <w:t xml:space="preserve"> </w:t>
      </w:r>
      <w:r>
        <w:t>разучивания ведения мяча.</w:t>
      </w:r>
    </w:p>
    <w:p>
      <w:pPr>
        <w:pStyle w:val="8"/>
        <w:ind w:left="1021"/>
        <w:jc w:val="left"/>
      </w:pPr>
      <w:r>
        <w:t>Обманные</w:t>
      </w:r>
      <w:r>
        <w:rPr>
          <w:spacing w:val="21"/>
        </w:rPr>
        <w:t xml:space="preserve"> </w:t>
      </w:r>
      <w:r>
        <w:t>движения</w:t>
      </w:r>
      <w:r>
        <w:rPr>
          <w:spacing w:val="82"/>
        </w:rPr>
        <w:t xml:space="preserve"> </w:t>
      </w:r>
      <w:r>
        <w:t>(финты):</w:t>
      </w:r>
      <w:r>
        <w:rPr>
          <w:spacing w:val="87"/>
        </w:rPr>
        <w:t xml:space="preserve"> </w:t>
      </w:r>
      <w:r>
        <w:t>«уходом»,</w:t>
      </w:r>
      <w:r>
        <w:rPr>
          <w:spacing w:val="89"/>
        </w:rPr>
        <w:t xml:space="preserve"> </w:t>
      </w:r>
      <w:r>
        <w:t>«уходом</w:t>
      </w:r>
      <w:r>
        <w:rPr>
          <w:spacing w:val="84"/>
        </w:rPr>
        <w:t xml:space="preserve"> </w:t>
      </w:r>
      <w:r>
        <w:t>с</w:t>
      </w:r>
      <w:r>
        <w:rPr>
          <w:spacing w:val="81"/>
        </w:rPr>
        <w:t xml:space="preserve"> </w:t>
      </w:r>
      <w:r>
        <w:t>ложным</w:t>
      </w:r>
      <w:r>
        <w:rPr>
          <w:spacing w:val="84"/>
        </w:rPr>
        <w:t xml:space="preserve"> </w:t>
      </w:r>
      <w:r>
        <w:t>замахом</w:t>
      </w:r>
      <w:r>
        <w:rPr>
          <w:spacing w:val="81"/>
        </w:rPr>
        <w:t xml:space="preserve"> </w:t>
      </w:r>
      <w:r>
        <w:t>на</w:t>
      </w:r>
      <w:r>
        <w:rPr>
          <w:spacing w:val="87"/>
        </w:rPr>
        <w:t xml:space="preserve"> </w:t>
      </w:r>
      <w:r>
        <w:t>удар»,</w:t>
      </w:r>
    </w:p>
    <w:p>
      <w:pPr>
        <w:pStyle w:val="8"/>
        <w:spacing w:before="139"/>
      </w:pPr>
      <w:r>
        <w:t>«проброс</w:t>
      </w:r>
      <w:r>
        <w:rPr>
          <w:spacing w:val="-4"/>
        </w:rPr>
        <w:t xml:space="preserve"> </w:t>
      </w:r>
      <w:r>
        <w:t>мяча</w:t>
      </w:r>
      <w:r>
        <w:rPr>
          <w:spacing w:val="-4"/>
        </w:rPr>
        <w:t xml:space="preserve"> </w:t>
      </w:r>
      <w:r>
        <w:t>мимо</w:t>
      </w:r>
      <w:r>
        <w:rPr>
          <w:spacing w:val="-2"/>
        </w:rPr>
        <w:t xml:space="preserve"> </w:t>
      </w:r>
      <w:r>
        <w:t>соперника».</w:t>
      </w:r>
    </w:p>
    <w:p>
      <w:pPr>
        <w:pStyle w:val="8"/>
        <w:spacing w:before="138" w:line="360" w:lineRule="auto"/>
        <w:ind w:right="258" w:firstLine="708"/>
      </w:pPr>
      <w:r>
        <w:t>Отбор</w:t>
      </w:r>
      <w:r>
        <w:rPr>
          <w:spacing w:val="1"/>
        </w:rPr>
        <w:t xml:space="preserve"> </w:t>
      </w:r>
      <w:r>
        <w:t>мяча:</w:t>
      </w:r>
      <w:r>
        <w:rPr>
          <w:spacing w:val="1"/>
        </w:rPr>
        <w:t xml:space="preserve"> </w:t>
      </w:r>
      <w:r>
        <w:t>запрещенные</w:t>
      </w:r>
      <w:r>
        <w:rPr>
          <w:spacing w:val="1"/>
        </w:rPr>
        <w:t xml:space="preserve"> </w:t>
      </w:r>
      <w:r>
        <w:t>приемы</w:t>
      </w:r>
      <w:r>
        <w:rPr>
          <w:spacing w:val="1"/>
        </w:rPr>
        <w:t xml:space="preserve"> </w:t>
      </w:r>
      <w:r>
        <w:t>при</w:t>
      </w:r>
      <w:r>
        <w:rPr>
          <w:spacing w:val="1"/>
        </w:rPr>
        <w:t xml:space="preserve"> </w:t>
      </w:r>
      <w:r>
        <w:t>отборе</w:t>
      </w:r>
      <w:r>
        <w:rPr>
          <w:spacing w:val="1"/>
        </w:rPr>
        <w:t xml:space="preserve"> </w:t>
      </w:r>
      <w:r>
        <w:t>мяча.</w:t>
      </w:r>
      <w:r>
        <w:rPr>
          <w:spacing w:val="1"/>
        </w:rPr>
        <w:t xml:space="preserve"> </w:t>
      </w:r>
      <w:r>
        <w:t>Отбор</w:t>
      </w:r>
      <w:r>
        <w:rPr>
          <w:spacing w:val="1"/>
        </w:rPr>
        <w:t xml:space="preserve"> </w:t>
      </w:r>
      <w:r>
        <w:t>мяча</w:t>
      </w:r>
      <w:r>
        <w:rPr>
          <w:spacing w:val="1"/>
        </w:rPr>
        <w:t xml:space="preserve"> </w:t>
      </w:r>
      <w:r>
        <w:t>накладыванием</w:t>
      </w:r>
      <w:r>
        <w:rPr>
          <w:spacing w:val="1"/>
        </w:rPr>
        <w:t xml:space="preserve"> </w:t>
      </w:r>
      <w:r>
        <w:t>стопы,</w:t>
      </w:r>
      <w:r>
        <w:rPr>
          <w:spacing w:val="-1"/>
        </w:rPr>
        <w:t xml:space="preserve"> </w:t>
      </w:r>
      <w:r>
        <w:t>выбиванием,</w:t>
      </w:r>
      <w:r>
        <w:rPr>
          <w:spacing w:val="1"/>
        </w:rPr>
        <w:t xml:space="preserve"> </w:t>
      </w:r>
      <w:r>
        <w:t>перехватом.</w:t>
      </w:r>
    </w:p>
    <w:p>
      <w:pPr>
        <w:pStyle w:val="8"/>
        <w:spacing w:line="360" w:lineRule="auto"/>
        <w:ind w:right="257" w:firstLine="708"/>
      </w:pPr>
      <w:r>
        <w:t>Техника</w:t>
      </w:r>
      <w:r>
        <w:rPr>
          <w:spacing w:val="1"/>
        </w:rPr>
        <w:t xml:space="preserve"> </w:t>
      </w:r>
      <w:r>
        <w:t>игры</w:t>
      </w:r>
      <w:r>
        <w:rPr>
          <w:spacing w:val="1"/>
        </w:rPr>
        <w:t xml:space="preserve"> </w:t>
      </w:r>
      <w:r>
        <w:t>вратаря.</w:t>
      </w:r>
      <w:r>
        <w:rPr>
          <w:spacing w:val="1"/>
        </w:rPr>
        <w:t xml:space="preserve"> </w:t>
      </w:r>
      <w:r>
        <w:t>Стойка</w:t>
      </w:r>
      <w:r>
        <w:rPr>
          <w:spacing w:val="1"/>
        </w:rPr>
        <w:t xml:space="preserve"> </w:t>
      </w:r>
      <w:r>
        <w:t>вратаря.</w:t>
      </w:r>
      <w:r>
        <w:rPr>
          <w:spacing w:val="1"/>
        </w:rPr>
        <w:t xml:space="preserve"> </w:t>
      </w:r>
      <w:r>
        <w:t>Ловля</w:t>
      </w:r>
      <w:r>
        <w:rPr>
          <w:spacing w:val="1"/>
        </w:rPr>
        <w:t xml:space="preserve"> </w:t>
      </w:r>
      <w:r>
        <w:t>катящегося</w:t>
      </w:r>
      <w:r>
        <w:rPr>
          <w:spacing w:val="1"/>
        </w:rPr>
        <w:t xml:space="preserve"> </w:t>
      </w:r>
      <w:r>
        <w:t>и</w:t>
      </w:r>
      <w:r>
        <w:rPr>
          <w:spacing w:val="1"/>
        </w:rPr>
        <w:t xml:space="preserve"> </w:t>
      </w:r>
      <w:r>
        <w:t>низколетящего</w:t>
      </w:r>
      <w:r>
        <w:rPr>
          <w:spacing w:val="1"/>
        </w:rPr>
        <w:t xml:space="preserve"> </w:t>
      </w:r>
      <w:r>
        <w:t>мяча,</w:t>
      </w:r>
      <w:r>
        <w:rPr>
          <w:spacing w:val="1"/>
        </w:rPr>
        <w:t xml:space="preserve"> </w:t>
      </w:r>
      <w:r>
        <w:t>полувысокого мяча, ловля мяча в прыжке. Ловля высоколетящего, полувысокого, летящего в</w:t>
      </w:r>
      <w:r>
        <w:rPr>
          <w:spacing w:val="-57"/>
        </w:rPr>
        <w:t xml:space="preserve"> </w:t>
      </w:r>
      <w:r>
        <w:t>стороне</w:t>
      </w:r>
      <w:r>
        <w:rPr>
          <w:spacing w:val="-2"/>
        </w:rPr>
        <w:t xml:space="preserve"> </w:t>
      </w:r>
      <w:r>
        <w:t>мяча.</w:t>
      </w:r>
    </w:p>
    <w:p>
      <w:pPr>
        <w:pStyle w:val="8"/>
        <w:spacing w:before="1" w:line="360" w:lineRule="auto"/>
        <w:ind w:right="251" w:firstLine="708"/>
      </w:pPr>
      <w:r>
        <w:t>Отбивание катящегося и низколетящего в стороне мяча в выпаде. Отбивание мяча</w:t>
      </w:r>
      <w:r>
        <w:rPr>
          <w:spacing w:val="1"/>
        </w:rPr>
        <w:t xml:space="preserve"> </w:t>
      </w:r>
      <w:r>
        <w:t>ладонями, кулаком или кулаками. Введение мяча в игру. Вбрасывание мяча из-за плеча,</w:t>
      </w:r>
      <w:r>
        <w:rPr>
          <w:spacing w:val="1"/>
        </w:rPr>
        <w:t xml:space="preserve"> </w:t>
      </w:r>
      <w:r>
        <w:t>сбоку,</w:t>
      </w:r>
      <w:r>
        <w:rPr>
          <w:spacing w:val="-1"/>
        </w:rPr>
        <w:t xml:space="preserve"> </w:t>
      </w:r>
      <w:r>
        <w:t>снизу.</w:t>
      </w:r>
      <w:r>
        <w:rPr>
          <w:spacing w:val="3"/>
        </w:rPr>
        <w:t xml:space="preserve"> </w:t>
      </w:r>
      <w:r>
        <w:t>Выбивание</w:t>
      </w:r>
      <w:r>
        <w:rPr>
          <w:spacing w:val="-1"/>
        </w:rPr>
        <w:t xml:space="preserve"> </w:t>
      </w:r>
      <w:r>
        <w:t>мяча</w:t>
      </w:r>
      <w:r>
        <w:rPr>
          <w:spacing w:val="-1"/>
        </w:rPr>
        <w:t xml:space="preserve"> </w:t>
      </w:r>
      <w:r>
        <w:t>ногой с</w:t>
      </w:r>
      <w:r>
        <w:rPr>
          <w:spacing w:val="-2"/>
        </w:rPr>
        <w:t xml:space="preserve"> </w:t>
      </w:r>
      <w:r>
        <w:t>рук.</w:t>
      </w:r>
    </w:p>
    <w:p>
      <w:pPr>
        <w:pStyle w:val="8"/>
        <w:spacing w:line="362" w:lineRule="auto"/>
        <w:ind w:right="258" w:firstLine="708"/>
      </w:pPr>
      <w:r>
        <w:t>Тактика</w:t>
      </w:r>
      <w:r>
        <w:rPr>
          <w:spacing w:val="1"/>
        </w:rPr>
        <w:t xml:space="preserve"> </w:t>
      </w:r>
      <w:r>
        <w:t>игры</w:t>
      </w:r>
      <w:r>
        <w:rPr>
          <w:spacing w:val="1"/>
        </w:rPr>
        <w:t xml:space="preserve"> </w:t>
      </w:r>
      <w:r>
        <w:t>и</w:t>
      </w:r>
      <w:r>
        <w:rPr>
          <w:spacing w:val="1"/>
        </w:rPr>
        <w:t xml:space="preserve"> </w:t>
      </w:r>
      <w:r>
        <w:t>обороны:</w:t>
      </w:r>
      <w:r>
        <w:rPr>
          <w:spacing w:val="1"/>
        </w:rPr>
        <w:t xml:space="preserve"> </w:t>
      </w:r>
      <w:r>
        <w:t>индивидуальные</w:t>
      </w:r>
      <w:r>
        <w:rPr>
          <w:spacing w:val="1"/>
        </w:rPr>
        <w:t xml:space="preserve"> </w:t>
      </w:r>
      <w:r>
        <w:t>тактические</w:t>
      </w:r>
      <w:r>
        <w:rPr>
          <w:spacing w:val="1"/>
        </w:rPr>
        <w:t xml:space="preserve"> </w:t>
      </w:r>
      <w:r>
        <w:t>способы</w:t>
      </w:r>
      <w:r>
        <w:rPr>
          <w:spacing w:val="61"/>
        </w:rPr>
        <w:t xml:space="preserve"> </w:t>
      </w:r>
      <w:r>
        <w:t>ведения</w:t>
      </w:r>
      <w:r>
        <w:rPr>
          <w:spacing w:val="1"/>
        </w:rPr>
        <w:t xml:space="preserve"> </w:t>
      </w:r>
      <w:r>
        <w:t>единоборства</w:t>
      </w:r>
      <w:r>
        <w:rPr>
          <w:spacing w:val="-3"/>
        </w:rPr>
        <w:t xml:space="preserve"> </w:t>
      </w:r>
      <w:r>
        <w:t>с</w:t>
      </w:r>
      <w:r>
        <w:rPr>
          <w:spacing w:val="-2"/>
        </w:rPr>
        <w:t xml:space="preserve"> </w:t>
      </w:r>
      <w:r>
        <w:t>соперником.</w:t>
      </w:r>
      <w:r>
        <w:rPr>
          <w:spacing w:val="-1"/>
        </w:rPr>
        <w:t xml:space="preserve"> </w:t>
      </w:r>
      <w:r>
        <w:t>Техника</w:t>
      </w:r>
      <w:r>
        <w:rPr>
          <w:spacing w:val="-2"/>
        </w:rPr>
        <w:t xml:space="preserve"> </w:t>
      </w:r>
      <w:r>
        <w:t>выполнения</w:t>
      </w:r>
      <w:r>
        <w:rPr>
          <w:spacing w:val="-1"/>
        </w:rPr>
        <w:t xml:space="preserve"> </w:t>
      </w:r>
      <w:r>
        <w:t>открывания,</w:t>
      </w:r>
      <w:r>
        <w:rPr>
          <w:spacing w:val="-1"/>
        </w:rPr>
        <w:t xml:space="preserve"> </w:t>
      </w:r>
      <w:r>
        <w:t>отвлечения</w:t>
      </w:r>
      <w:r>
        <w:rPr>
          <w:spacing w:val="-1"/>
        </w:rPr>
        <w:t xml:space="preserve"> </w:t>
      </w:r>
      <w:r>
        <w:t>соперника.</w:t>
      </w:r>
    </w:p>
    <w:p>
      <w:pPr>
        <w:pStyle w:val="8"/>
        <w:spacing w:line="271" w:lineRule="exact"/>
        <w:ind w:left="1021"/>
      </w:pPr>
      <w:r>
        <w:t>Техника</w:t>
      </w:r>
      <w:r>
        <w:rPr>
          <w:spacing w:val="5"/>
        </w:rPr>
        <w:t xml:space="preserve"> </w:t>
      </w:r>
      <w:r>
        <w:t>выполнения</w:t>
      </w:r>
      <w:r>
        <w:rPr>
          <w:spacing w:val="5"/>
        </w:rPr>
        <w:t xml:space="preserve"> </w:t>
      </w:r>
      <w:r>
        <w:t>приема</w:t>
      </w:r>
      <w:r>
        <w:rPr>
          <w:spacing w:val="11"/>
        </w:rPr>
        <w:t xml:space="preserve"> </w:t>
      </w:r>
      <w:r>
        <w:t>«маневрирование».</w:t>
      </w:r>
      <w:r>
        <w:rPr>
          <w:spacing w:val="7"/>
        </w:rPr>
        <w:t xml:space="preserve"> </w:t>
      </w:r>
      <w:r>
        <w:t>Передачи</w:t>
      </w:r>
      <w:r>
        <w:rPr>
          <w:spacing w:val="7"/>
        </w:rPr>
        <w:t xml:space="preserve"> </w:t>
      </w:r>
      <w:r>
        <w:t>мяча</w:t>
      </w:r>
      <w:r>
        <w:rPr>
          <w:spacing w:val="10"/>
        </w:rPr>
        <w:t xml:space="preserve"> </w:t>
      </w:r>
      <w:r>
        <w:t>и</w:t>
      </w:r>
      <w:r>
        <w:rPr>
          <w:spacing w:val="8"/>
        </w:rPr>
        <w:t xml:space="preserve"> </w:t>
      </w:r>
      <w:r>
        <w:t>их</w:t>
      </w:r>
      <w:r>
        <w:rPr>
          <w:spacing w:val="6"/>
        </w:rPr>
        <w:t xml:space="preserve"> </w:t>
      </w:r>
      <w:r>
        <w:t>предназначение.</w:t>
      </w:r>
    </w:p>
    <w:p>
      <w:pPr>
        <w:pStyle w:val="8"/>
        <w:spacing w:before="138"/>
      </w:pPr>
      <w:r>
        <w:t>Способы</w:t>
      </w:r>
      <w:r>
        <w:rPr>
          <w:spacing w:val="-3"/>
        </w:rPr>
        <w:t xml:space="preserve"> </w:t>
      </w:r>
      <w:r>
        <w:t>передачи</w:t>
      </w:r>
      <w:r>
        <w:rPr>
          <w:spacing w:val="-2"/>
        </w:rPr>
        <w:t xml:space="preserve"> </w:t>
      </w:r>
      <w:r>
        <w:t>мяча.</w:t>
      </w:r>
      <w:r>
        <w:rPr>
          <w:spacing w:val="-2"/>
        </w:rPr>
        <w:t xml:space="preserve"> </w:t>
      </w:r>
      <w:r>
        <w:t>Удары</w:t>
      </w:r>
      <w:r>
        <w:rPr>
          <w:spacing w:val="-2"/>
        </w:rPr>
        <w:t xml:space="preserve"> </w:t>
      </w:r>
      <w:r>
        <w:t>по</w:t>
      </w:r>
      <w:r>
        <w:rPr>
          <w:spacing w:val="-3"/>
        </w:rPr>
        <w:t xml:space="preserve"> </w:t>
      </w:r>
      <w:r>
        <w:t>воротам.</w:t>
      </w:r>
    </w:p>
    <w:p>
      <w:pPr>
        <w:pStyle w:val="8"/>
        <w:spacing w:before="137" w:line="360" w:lineRule="auto"/>
        <w:ind w:right="258" w:firstLine="708"/>
      </w:pPr>
      <w:r>
        <w:t>Групповые тактические действия в атаке и обороне. Действия против соперника без</w:t>
      </w:r>
      <w:r>
        <w:rPr>
          <w:spacing w:val="1"/>
        </w:rPr>
        <w:t xml:space="preserve"> </w:t>
      </w:r>
      <w:r>
        <w:t>мяча</w:t>
      </w:r>
      <w:r>
        <w:rPr>
          <w:spacing w:val="-2"/>
        </w:rPr>
        <w:t xml:space="preserve"> </w:t>
      </w:r>
      <w:r>
        <w:t>и с</w:t>
      </w:r>
      <w:r>
        <w:rPr>
          <w:spacing w:val="-1"/>
        </w:rPr>
        <w:t xml:space="preserve"> </w:t>
      </w:r>
      <w:r>
        <w:t>мячом.</w:t>
      </w:r>
    </w:p>
    <w:p>
      <w:pPr>
        <w:pStyle w:val="8"/>
        <w:spacing w:line="360" w:lineRule="auto"/>
        <w:ind w:right="257" w:firstLine="708"/>
      </w:pPr>
      <w:r>
        <w:t>Тактика игры вратаря: выбор места в воротах. Упражнения для разучивания приемов</w:t>
      </w:r>
      <w:r>
        <w:rPr>
          <w:spacing w:val="1"/>
        </w:rPr>
        <w:t xml:space="preserve"> </w:t>
      </w:r>
      <w:r>
        <w:t>игры</w:t>
      </w:r>
      <w:r>
        <w:rPr>
          <w:spacing w:val="1"/>
        </w:rPr>
        <w:t xml:space="preserve"> </w:t>
      </w:r>
      <w:r>
        <w:t>на</w:t>
      </w:r>
      <w:r>
        <w:rPr>
          <w:spacing w:val="1"/>
        </w:rPr>
        <w:t xml:space="preserve"> </w:t>
      </w:r>
      <w:r>
        <w:t>выходах.</w:t>
      </w:r>
      <w:r>
        <w:rPr>
          <w:spacing w:val="1"/>
        </w:rPr>
        <w:t xml:space="preserve"> </w:t>
      </w:r>
      <w:r>
        <w:t>Введение</w:t>
      </w:r>
      <w:r>
        <w:rPr>
          <w:spacing w:val="1"/>
        </w:rPr>
        <w:t xml:space="preserve"> </w:t>
      </w:r>
      <w:r>
        <w:t>мяча</w:t>
      </w:r>
      <w:r>
        <w:rPr>
          <w:spacing w:val="1"/>
        </w:rPr>
        <w:t xml:space="preserve"> </w:t>
      </w:r>
      <w:r>
        <w:t>в</w:t>
      </w:r>
      <w:r>
        <w:rPr>
          <w:spacing w:val="1"/>
        </w:rPr>
        <w:t xml:space="preserve"> </w:t>
      </w:r>
      <w:r>
        <w:t>игру.</w:t>
      </w:r>
      <w:r>
        <w:rPr>
          <w:spacing w:val="1"/>
        </w:rPr>
        <w:t xml:space="preserve"> </w:t>
      </w:r>
      <w:r>
        <w:t>Руководство</w:t>
      </w:r>
      <w:r>
        <w:rPr>
          <w:spacing w:val="1"/>
        </w:rPr>
        <w:t xml:space="preserve"> </w:t>
      </w:r>
      <w:r>
        <w:t>действиями</w:t>
      </w:r>
      <w:r>
        <w:rPr>
          <w:spacing w:val="1"/>
        </w:rPr>
        <w:t xml:space="preserve"> </w:t>
      </w:r>
      <w:r>
        <w:t>партнеров</w:t>
      </w:r>
      <w:r>
        <w:rPr>
          <w:spacing w:val="1"/>
        </w:rPr>
        <w:t xml:space="preserve"> </w:t>
      </w:r>
      <w:r>
        <w:t>в</w:t>
      </w:r>
      <w:r>
        <w:rPr>
          <w:spacing w:val="1"/>
        </w:rPr>
        <w:t xml:space="preserve"> </w:t>
      </w:r>
      <w:r>
        <w:t>обороне.</w:t>
      </w:r>
      <w:r>
        <w:rPr>
          <w:spacing w:val="-57"/>
        </w:rPr>
        <w:t xml:space="preserve"> </w:t>
      </w:r>
      <w:r>
        <w:t>Участие</w:t>
      </w:r>
      <w:r>
        <w:rPr>
          <w:spacing w:val="-2"/>
        </w:rPr>
        <w:t xml:space="preserve"> </w:t>
      </w:r>
      <w:r>
        <w:t>вратаря в</w:t>
      </w:r>
      <w:r>
        <w:rPr>
          <w:spacing w:val="1"/>
        </w:rPr>
        <w:t xml:space="preserve"> </w:t>
      </w:r>
      <w:r>
        <w:t>атакующих</w:t>
      </w:r>
      <w:r>
        <w:rPr>
          <w:spacing w:val="2"/>
        </w:rPr>
        <w:t xml:space="preserve"> </w:t>
      </w:r>
      <w:r>
        <w:t>действиях</w:t>
      </w:r>
      <w:r>
        <w:rPr>
          <w:spacing w:val="-2"/>
        </w:rPr>
        <w:t xml:space="preserve"> </w:t>
      </w:r>
      <w:r>
        <w:t>партнеров.</w:t>
      </w:r>
    </w:p>
    <w:p>
      <w:pPr>
        <w:pStyle w:val="8"/>
        <w:spacing w:line="275" w:lineRule="exact"/>
        <w:ind w:left="1021"/>
      </w:pPr>
      <w:r>
        <w:t>Учебные</w:t>
      </w:r>
      <w:r>
        <w:rPr>
          <w:spacing w:val="-4"/>
        </w:rPr>
        <w:t xml:space="preserve"> </w:t>
      </w:r>
      <w:r>
        <w:t>игры</w:t>
      </w:r>
      <w:r>
        <w:rPr>
          <w:spacing w:val="-3"/>
        </w:rPr>
        <w:t xml:space="preserve"> </w:t>
      </w:r>
      <w:r>
        <w:t>в</w:t>
      </w:r>
      <w:r>
        <w:rPr>
          <w:spacing w:val="-3"/>
        </w:rPr>
        <w:t xml:space="preserve"> </w:t>
      </w:r>
      <w:r>
        <w:t>футбол</w:t>
      </w:r>
      <w:r>
        <w:rPr>
          <w:spacing w:val="-3"/>
        </w:rPr>
        <w:t xml:space="preserve"> </w:t>
      </w:r>
      <w:r>
        <w:t>по упрощенным</w:t>
      </w:r>
      <w:r>
        <w:rPr>
          <w:spacing w:val="-4"/>
        </w:rPr>
        <w:t xml:space="preserve"> </w:t>
      </w:r>
      <w:r>
        <w:t>правилам.</w:t>
      </w:r>
    </w:p>
    <w:p>
      <w:pPr>
        <w:pStyle w:val="12"/>
        <w:numPr>
          <w:ilvl w:val="2"/>
          <w:numId w:val="51"/>
        </w:numPr>
        <w:tabs>
          <w:tab w:val="left" w:pos="1034"/>
        </w:tabs>
        <w:spacing w:before="139"/>
        <w:ind w:left="1033" w:hanging="722"/>
        <w:rPr>
          <w:sz w:val="24"/>
        </w:rPr>
      </w:pPr>
      <w:r>
        <w:rPr>
          <w:sz w:val="24"/>
        </w:rPr>
        <w:t>Содержание</w:t>
      </w:r>
      <w:r>
        <w:rPr>
          <w:spacing w:val="45"/>
          <w:sz w:val="24"/>
        </w:rPr>
        <w:t xml:space="preserve"> </w:t>
      </w:r>
      <w:r>
        <w:rPr>
          <w:sz w:val="24"/>
        </w:rPr>
        <w:t>модуля</w:t>
      </w:r>
      <w:r>
        <w:rPr>
          <w:spacing w:val="52"/>
          <w:sz w:val="24"/>
        </w:rPr>
        <w:t xml:space="preserve"> </w:t>
      </w:r>
      <w:r>
        <w:rPr>
          <w:sz w:val="24"/>
        </w:rPr>
        <w:t>«Футбол</w:t>
      </w:r>
      <w:r>
        <w:rPr>
          <w:spacing w:val="47"/>
          <w:sz w:val="24"/>
        </w:rPr>
        <w:t xml:space="preserve"> </w:t>
      </w:r>
      <w:r>
        <w:rPr>
          <w:sz w:val="24"/>
        </w:rPr>
        <w:t>для</w:t>
      </w:r>
      <w:r>
        <w:rPr>
          <w:spacing w:val="47"/>
          <w:sz w:val="24"/>
        </w:rPr>
        <w:t xml:space="preserve"> </w:t>
      </w:r>
      <w:r>
        <w:rPr>
          <w:sz w:val="24"/>
        </w:rPr>
        <w:t>всех»</w:t>
      </w:r>
      <w:r>
        <w:rPr>
          <w:spacing w:val="39"/>
          <w:sz w:val="24"/>
        </w:rPr>
        <w:t xml:space="preserve"> </w:t>
      </w:r>
      <w:r>
        <w:rPr>
          <w:sz w:val="24"/>
        </w:rPr>
        <w:t>направлено</w:t>
      </w:r>
      <w:r>
        <w:rPr>
          <w:spacing w:val="47"/>
          <w:sz w:val="24"/>
        </w:rPr>
        <w:t xml:space="preserve"> </w:t>
      </w:r>
      <w:r>
        <w:rPr>
          <w:sz w:val="24"/>
        </w:rPr>
        <w:t>на</w:t>
      </w:r>
      <w:r>
        <w:rPr>
          <w:spacing w:val="46"/>
          <w:sz w:val="24"/>
        </w:rPr>
        <w:t xml:space="preserve"> </w:t>
      </w:r>
      <w:r>
        <w:rPr>
          <w:sz w:val="24"/>
        </w:rPr>
        <w:t>достижение</w:t>
      </w:r>
      <w:r>
        <w:rPr>
          <w:spacing w:val="46"/>
          <w:sz w:val="24"/>
        </w:rPr>
        <w:t xml:space="preserve"> </w:t>
      </w:r>
      <w:r>
        <w:rPr>
          <w:sz w:val="24"/>
        </w:rPr>
        <w:t>обучающимися</w:t>
      </w:r>
    </w:p>
    <w:p>
      <w:pPr>
        <w:rPr>
          <w:sz w:val="24"/>
        </w:rPr>
        <w:sectPr>
          <w:pgSz w:w="11910" w:h="16850"/>
          <w:pgMar w:top="980" w:right="880" w:bottom="280" w:left="820" w:header="571" w:footer="0" w:gutter="0"/>
          <w:cols w:space="720" w:num="1"/>
        </w:sectPr>
      </w:pPr>
    </w:p>
    <w:p>
      <w:pPr>
        <w:pStyle w:val="8"/>
        <w:spacing w:before="100"/>
        <w:jc w:val="left"/>
      </w:pPr>
      <w:r>
        <w:t>личностных,</w:t>
      </w:r>
      <w:r>
        <w:rPr>
          <w:spacing w:val="-3"/>
        </w:rPr>
        <w:t xml:space="preserve"> </w:t>
      </w:r>
      <w:r>
        <w:t>метапредметных</w:t>
      </w:r>
      <w:r>
        <w:rPr>
          <w:spacing w:val="-2"/>
        </w:rPr>
        <w:t xml:space="preserve"> </w:t>
      </w:r>
      <w:r>
        <w:t>и</w:t>
      </w:r>
      <w:r>
        <w:rPr>
          <w:spacing w:val="-4"/>
        </w:rPr>
        <w:t xml:space="preserve"> </w:t>
      </w:r>
      <w:r>
        <w:t>предметных</w:t>
      </w:r>
      <w:r>
        <w:rPr>
          <w:spacing w:val="-2"/>
        </w:rPr>
        <w:t xml:space="preserve"> </w:t>
      </w:r>
      <w:r>
        <w:t>результатов</w:t>
      </w:r>
      <w:r>
        <w:rPr>
          <w:spacing w:val="-2"/>
        </w:rPr>
        <w:t xml:space="preserve"> </w:t>
      </w:r>
      <w:r>
        <w:t>обучения.</w:t>
      </w:r>
    </w:p>
    <w:p>
      <w:pPr>
        <w:pStyle w:val="12"/>
        <w:numPr>
          <w:ilvl w:val="3"/>
          <w:numId w:val="64"/>
        </w:numPr>
        <w:tabs>
          <w:tab w:val="left" w:pos="1214"/>
        </w:tabs>
        <w:spacing w:before="137" w:line="360" w:lineRule="auto"/>
        <w:ind w:right="257" w:firstLine="0"/>
        <w:rPr>
          <w:sz w:val="24"/>
        </w:rPr>
      </w:pPr>
      <w:r>
        <w:rPr>
          <w:sz w:val="24"/>
        </w:rPr>
        <w:t>При</w:t>
      </w:r>
      <w:r>
        <w:rPr>
          <w:spacing w:val="4"/>
          <w:sz w:val="24"/>
        </w:rPr>
        <w:t xml:space="preserve"> </w:t>
      </w:r>
      <w:r>
        <w:rPr>
          <w:sz w:val="24"/>
        </w:rPr>
        <w:t>изучении</w:t>
      </w:r>
      <w:r>
        <w:rPr>
          <w:spacing w:val="5"/>
          <w:sz w:val="24"/>
        </w:rPr>
        <w:t xml:space="preserve"> </w:t>
      </w:r>
      <w:r>
        <w:rPr>
          <w:sz w:val="24"/>
        </w:rPr>
        <w:t>модуля</w:t>
      </w:r>
      <w:r>
        <w:rPr>
          <w:spacing w:val="9"/>
          <w:sz w:val="24"/>
        </w:rPr>
        <w:t xml:space="preserve"> </w:t>
      </w:r>
      <w:r>
        <w:rPr>
          <w:sz w:val="24"/>
        </w:rPr>
        <w:t>«Футбол</w:t>
      </w:r>
      <w:r>
        <w:rPr>
          <w:spacing w:val="5"/>
          <w:sz w:val="24"/>
        </w:rPr>
        <w:t xml:space="preserve"> </w:t>
      </w:r>
      <w:r>
        <w:rPr>
          <w:sz w:val="24"/>
        </w:rPr>
        <w:t>для</w:t>
      </w:r>
      <w:r>
        <w:rPr>
          <w:spacing w:val="5"/>
          <w:sz w:val="24"/>
        </w:rPr>
        <w:t xml:space="preserve"> </w:t>
      </w:r>
      <w:r>
        <w:rPr>
          <w:sz w:val="24"/>
        </w:rPr>
        <w:t>всех»</w:t>
      </w:r>
      <w:r>
        <w:rPr>
          <w:spacing w:val="-3"/>
          <w:sz w:val="24"/>
        </w:rPr>
        <w:t xml:space="preserve"> </w:t>
      </w:r>
      <w:r>
        <w:rPr>
          <w:sz w:val="24"/>
        </w:rPr>
        <w:t>на</w:t>
      </w:r>
      <w:r>
        <w:rPr>
          <w:spacing w:val="8"/>
          <w:sz w:val="24"/>
        </w:rPr>
        <w:t xml:space="preserve"> </w:t>
      </w:r>
      <w:r>
        <w:rPr>
          <w:sz w:val="24"/>
        </w:rPr>
        <w:t>уровне</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образования</w:t>
      </w:r>
      <w:r>
        <w:rPr>
          <w:spacing w:val="-57"/>
          <w:sz w:val="24"/>
        </w:rPr>
        <w:t xml:space="preserve"> </w:t>
      </w:r>
      <w:r>
        <w:rPr>
          <w:sz w:val="24"/>
        </w:rPr>
        <w:t>у</w:t>
      </w:r>
      <w:r>
        <w:rPr>
          <w:spacing w:val="-4"/>
          <w:sz w:val="24"/>
        </w:rPr>
        <w:t xml:space="preserve"> </w:t>
      </w:r>
      <w:r>
        <w:rPr>
          <w:sz w:val="24"/>
        </w:rPr>
        <w:t>обучающихся будут</w:t>
      </w:r>
      <w:r>
        <w:rPr>
          <w:spacing w:val="-1"/>
          <w:sz w:val="24"/>
        </w:rPr>
        <w:t xml:space="preserve"> </w:t>
      </w:r>
      <w:r>
        <w:rPr>
          <w:sz w:val="24"/>
        </w:rPr>
        <w:t>сформированы</w:t>
      </w:r>
      <w:r>
        <w:rPr>
          <w:spacing w:val="3"/>
          <w:sz w:val="24"/>
        </w:rPr>
        <w:t xml:space="preserve"> </w:t>
      </w:r>
      <w:r>
        <w:rPr>
          <w:sz w:val="24"/>
        </w:rPr>
        <w:t>следующие</w:t>
      </w:r>
      <w:r>
        <w:rPr>
          <w:spacing w:val="-2"/>
          <w:sz w:val="24"/>
        </w:rPr>
        <w:t xml:space="preserve"> </w:t>
      </w:r>
      <w:r>
        <w:rPr>
          <w:sz w:val="24"/>
        </w:rPr>
        <w:t>личностные</w:t>
      </w:r>
      <w:r>
        <w:rPr>
          <w:spacing w:val="-2"/>
          <w:sz w:val="24"/>
        </w:rPr>
        <w:t xml:space="preserve"> </w:t>
      </w:r>
      <w:r>
        <w:rPr>
          <w:sz w:val="24"/>
        </w:rPr>
        <w:t>результаты:</w:t>
      </w:r>
    </w:p>
    <w:p>
      <w:pPr>
        <w:pStyle w:val="12"/>
        <w:numPr>
          <w:ilvl w:val="0"/>
          <w:numId w:val="2"/>
        </w:numPr>
        <w:tabs>
          <w:tab w:val="left" w:pos="453"/>
        </w:tabs>
        <w:ind w:left="452" w:hanging="141"/>
        <w:jc w:val="left"/>
        <w:rPr>
          <w:sz w:val="24"/>
        </w:rPr>
      </w:pPr>
      <w:r>
        <w:rPr>
          <w:sz w:val="24"/>
        </w:rPr>
        <w:t>формирование</w:t>
      </w:r>
      <w:r>
        <w:rPr>
          <w:spacing w:val="-5"/>
          <w:sz w:val="24"/>
        </w:rPr>
        <w:t xml:space="preserve"> </w:t>
      </w:r>
      <w:r>
        <w:rPr>
          <w:sz w:val="24"/>
        </w:rPr>
        <w:t>чувства</w:t>
      </w:r>
      <w:r>
        <w:rPr>
          <w:spacing w:val="-4"/>
          <w:sz w:val="24"/>
        </w:rPr>
        <w:t xml:space="preserve"> </w:t>
      </w:r>
      <w:r>
        <w:rPr>
          <w:sz w:val="24"/>
        </w:rPr>
        <w:t>гордости</w:t>
      </w:r>
      <w:r>
        <w:rPr>
          <w:spacing w:val="-4"/>
          <w:sz w:val="24"/>
        </w:rPr>
        <w:t xml:space="preserve"> </w:t>
      </w:r>
      <w:r>
        <w:rPr>
          <w:sz w:val="24"/>
        </w:rPr>
        <w:t>за</w:t>
      </w:r>
      <w:r>
        <w:rPr>
          <w:spacing w:val="-4"/>
          <w:sz w:val="24"/>
        </w:rPr>
        <w:t xml:space="preserve"> </w:t>
      </w:r>
      <w:r>
        <w:rPr>
          <w:sz w:val="24"/>
        </w:rPr>
        <w:t>отечественных</w:t>
      </w:r>
      <w:r>
        <w:rPr>
          <w:spacing w:val="-2"/>
          <w:sz w:val="24"/>
        </w:rPr>
        <w:t xml:space="preserve"> </w:t>
      </w:r>
      <w:r>
        <w:rPr>
          <w:sz w:val="24"/>
        </w:rPr>
        <w:t>футболистов;</w:t>
      </w:r>
    </w:p>
    <w:p>
      <w:pPr>
        <w:pStyle w:val="12"/>
        <w:numPr>
          <w:ilvl w:val="0"/>
          <w:numId w:val="2"/>
        </w:numPr>
        <w:tabs>
          <w:tab w:val="left" w:pos="465"/>
        </w:tabs>
        <w:spacing w:before="140" w:line="360" w:lineRule="auto"/>
        <w:ind w:right="259" w:firstLine="0"/>
        <w:jc w:val="left"/>
        <w:rPr>
          <w:sz w:val="24"/>
        </w:rPr>
      </w:pPr>
      <w:r>
        <w:rPr>
          <w:sz w:val="24"/>
        </w:rPr>
        <w:t>развитие</w:t>
      </w:r>
      <w:r>
        <w:rPr>
          <w:spacing w:val="6"/>
          <w:sz w:val="24"/>
        </w:rPr>
        <w:t xml:space="preserve"> </w:t>
      </w:r>
      <w:r>
        <w:rPr>
          <w:sz w:val="24"/>
        </w:rPr>
        <w:t>мотивов</w:t>
      </w:r>
      <w:r>
        <w:rPr>
          <w:spacing w:val="9"/>
          <w:sz w:val="24"/>
        </w:rPr>
        <w:t xml:space="preserve"> </w:t>
      </w:r>
      <w:r>
        <w:rPr>
          <w:sz w:val="24"/>
        </w:rPr>
        <w:t>учебной</w:t>
      </w:r>
      <w:r>
        <w:rPr>
          <w:spacing w:val="7"/>
          <w:sz w:val="24"/>
        </w:rPr>
        <w:t xml:space="preserve"> </w:t>
      </w:r>
      <w:r>
        <w:rPr>
          <w:sz w:val="24"/>
        </w:rPr>
        <w:t>деятельности</w:t>
      </w:r>
      <w:r>
        <w:rPr>
          <w:spacing w:val="7"/>
          <w:sz w:val="24"/>
        </w:rPr>
        <w:t xml:space="preserve"> </w:t>
      </w:r>
      <w:r>
        <w:rPr>
          <w:sz w:val="24"/>
        </w:rPr>
        <w:t>и</w:t>
      </w:r>
      <w:r>
        <w:rPr>
          <w:spacing w:val="7"/>
          <w:sz w:val="24"/>
        </w:rPr>
        <w:t xml:space="preserve"> </w:t>
      </w:r>
      <w:r>
        <w:rPr>
          <w:sz w:val="24"/>
        </w:rPr>
        <w:t>личностный</w:t>
      </w:r>
      <w:r>
        <w:rPr>
          <w:spacing w:val="6"/>
          <w:sz w:val="24"/>
        </w:rPr>
        <w:t xml:space="preserve"> </w:t>
      </w:r>
      <w:r>
        <w:rPr>
          <w:sz w:val="24"/>
        </w:rPr>
        <w:t>смысл</w:t>
      </w:r>
      <w:r>
        <w:rPr>
          <w:spacing w:val="11"/>
          <w:sz w:val="24"/>
        </w:rPr>
        <w:t xml:space="preserve"> </w:t>
      </w:r>
      <w:r>
        <w:rPr>
          <w:sz w:val="24"/>
        </w:rPr>
        <w:t>учения,</w:t>
      </w:r>
      <w:r>
        <w:rPr>
          <w:spacing w:val="7"/>
          <w:sz w:val="24"/>
        </w:rPr>
        <w:t xml:space="preserve"> </w:t>
      </w:r>
      <w:r>
        <w:rPr>
          <w:sz w:val="24"/>
        </w:rPr>
        <w:t>принятие</w:t>
      </w:r>
      <w:r>
        <w:rPr>
          <w:spacing w:val="5"/>
          <w:sz w:val="24"/>
        </w:rPr>
        <w:t xml:space="preserve"> </w:t>
      </w:r>
      <w:r>
        <w:rPr>
          <w:sz w:val="24"/>
        </w:rPr>
        <w:t>и</w:t>
      </w:r>
      <w:r>
        <w:rPr>
          <w:spacing w:val="8"/>
          <w:sz w:val="24"/>
        </w:rPr>
        <w:t xml:space="preserve"> </w:t>
      </w:r>
      <w:r>
        <w:rPr>
          <w:sz w:val="24"/>
        </w:rPr>
        <w:t>освоение</w:t>
      </w:r>
      <w:r>
        <w:rPr>
          <w:spacing w:val="-57"/>
          <w:sz w:val="24"/>
        </w:rPr>
        <w:t xml:space="preserve"> </w:t>
      </w:r>
      <w:r>
        <w:rPr>
          <w:sz w:val="24"/>
        </w:rPr>
        <w:t>социальной</w:t>
      </w:r>
      <w:r>
        <w:rPr>
          <w:spacing w:val="-1"/>
          <w:sz w:val="24"/>
        </w:rPr>
        <w:t xml:space="preserve"> </w:t>
      </w:r>
      <w:r>
        <w:rPr>
          <w:sz w:val="24"/>
        </w:rPr>
        <w:t>роли</w:t>
      </w:r>
      <w:r>
        <w:rPr>
          <w:spacing w:val="1"/>
          <w:sz w:val="24"/>
        </w:rPr>
        <w:t xml:space="preserve"> </w:t>
      </w:r>
      <w:r>
        <w:rPr>
          <w:sz w:val="24"/>
        </w:rPr>
        <w:t>обучающего;</w:t>
      </w:r>
    </w:p>
    <w:p>
      <w:pPr>
        <w:pStyle w:val="12"/>
        <w:numPr>
          <w:ilvl w:val="0"/>
          <w:numId w:val="2"/>
        </w:numPr>
        <w:tabs>
          <w:tab w:val="left" w:pos="479"/>
        </w:tabs>
        <w:spacing w:line="360" w:lineRule="auto"/>
        <w:ind w:right="252" w:firstLine="0"/>
        <w:jc w:val="left"/>
        <w:rPr>
          <w:sz w:val="24"/>
        </w:rPr>
      </w:pPr>
      <w:r>
        <w:rPr>
          <w:sz w:val="24"/>
        </w:rPr>
        <w:t>развитие</w:t>
      </w:r>
      <w:r>
        <w:rPr>
          <w:spacing w:val="20"/>
          <w:sz w:val="24"/>
        </w:rPr>
        <w:t xml:space="preserve"> </w:t>
      </w:r>
      <w:r>
        <w:rPr>
          <w:sz w:val="24"/>
        </w:rPr>
        <w:t>доброжелательности</w:t>
      </w:r>
      <w:r>
        <w:rPr>
          <w:spacing w:val="22"/>
          <w:sz w:val="24"/>
        </w:rPr>
        <w:t xml:space="preserve"> </w:t>
      </w:r>
      <w:r>
        <w:rPr>
          <w:sz w:val="24"/>
        </w:rPr>
        <w:t>и</w:t>
      </w:r>
      <w:r>
        <w:rPr>
          <w:spacing w:val="22"/>
          <w:sz w:val="24"/>
        </w:rPr>
        <w:t xml:space="preserve"> </w:t>
      </w:r>
      <w:r>
        <w:rPr>
          <w:sz w:val="24"/>
        </w:rPr>
        <w:t>эмоционально-нравственной</w:t>
      </w:r>
      <w:r>
        <w:rPr>
          <w:spacing w:val="22"/>
          <w:sz w:val="24"/>
        </w:rPr>
        <w:t xml:space="preserve"> </w:t>
      </w:r>
      <w:r>
        <w:rPr>
          <w:sz w:val="24"/>
        </w:rPr>
        <w:t>отзывчивости,</w:t>
      </w:r>
      <w:r>
        <w:rPr>
          <w:spacing w:val="21"/>
          <w:sz w:val="24"/>
        </w:rPr>
        <w:t xml:space="preserve"> </w:t>
      </w:r>
      <w:r>
        <w:rPr>
          <w:sz w:val="24"/>
        </w:rPr>
        <w:t>понимания</w:t>
      </w:r>
      <w:r>
        <w:rPr>
          <w:spacing w:val="22"/>
          <w:sz w:val="24"/>
        </w:rPr>
        <w:t xml:space="preserve"> </w:t>
      </w:r>
      <w:r>
        <w:rPr>
          <w:sz w:val="24"/>
        </w:rPr>
        <w:t>во</w:t>
      </w:r>
      <w:r>
        <w:rPr>
          <w:spacing w:val="-57"/>
          <w:sz w:val="24"/>
        </w:rPr>
        <w:t xml:space="preserve"> </w:t>
      </w:r>
      <w:r>
        <w:rPr>
          <w:sz w:val="24"/>
        </w:rPr>
        <w:t>время</w:t>
      </w:r>
      <w:r>
        <w:rPr>
          <w:spacing w:val="-1"/>
          <w:sz w:val="24"/>
        </w:rPr>
        <w:t xml:space="preserve"> </w:t>
      </w:r>
      <w:r>
        <w:rPr>
          <w:sz w:val="24"/>
        </w:rPr>
        <w:t>игры</w:t>
      </w:r>
      <w:r>
        <w:rPr>
          <w:spacing w:val="-1"/>
          <w:sz w:val="24"/>
        </w:rPr>
        <w:t xml:space="preserve"> </w:t>
      </w:r>
      <w:r>
        <w:rPr>
          <w:sz w:val="24"/>
        </w:rPr>
        <w:t>в</w:t>
      </w:r>
      <w:r>
        <w:rPr>
          <w:spacing w:val="-1"/>
          <w:sz w:val="24"/>
        </w:rPr>
        <w:t xml:space="preserve"> </w:t>
      </w:r>
      <w:r>
        <w:rPr>
          <w:sz w:val="24"/>
        </w:rPr>
        <w:t>футбол;</w:t>
      </w:r>
    </w:p>
    <w:p>
      <w:pPr>
        <w:pStyle w:val="12"/>
        <w:numPr>
          <w:ilvl w:val="0"/>
          <w:numId w:val="2"/>
        </w:numPr>
        <w:tabs>
          <w:tab w:val="left" w:pos="551"/>
        </w:tabs>
        <w:spacing w:line="360" w:lineRule="auto"/>
        <w:ind w:right="251" w:firstLine="0"/>
        <w:rPr>
          <w:sz w:val="24"/>
        </w:rPr>
      </w:pPr>
      <w:r>
        <w:rPr>
          <w:sz w:val="24"/>
        </w:rPr>
        <w:t>развитие</w:t>
      </w:r>
      <w:r>
        <w:rPr>
          <w:spacing w:val="1"/>
          <w:sz w:val="24"/>
        </w:rPr>
        <w:t xml:space="preserve"> </w:t>
      </w:r>
      <w:r>
        <w:rPr>
          <w:sz w:val="24"/>
        </w:rPr>
        <w:t>навыков</w:t>
      </w:r>
      <w:r>
        <w:rPr>
          <w:spacing w:val="1"/>
          <w:sz w:val="24"/>
        </w:rPr>
        <w:t xml:space="preserve"> </w:t>
      </w:r>
      <w:r>
        <w:rPr>
          <w:sz w:val="24"/>
        </w:rPr>
        <w:t>сотрудничества</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и</w:t>
      </w:r>
      <w:r>
        <w:rPr>
          <w:spacing w:val="1"/>
          <w:sz w:val="24"/>
        </w:rPr>
        <w:t xml:space="preserve"> </w:t>
      </w:r>
      <w:r>
        <w:rPr>
          <w:sz w:val="24"/>
        </w:rPr>
        <w:t>взрослыми</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игровых</w:t>
      </w:r>
      <w:r>
        <w:rPr>
          <w:spacing w:val="1"/>
          <w:sz w:val="24"/>
        </w:rPr>
        <w:t xml:space="preserve"> </w:t>
      </w:r>
      <w:r>
        <w:rPr>
          <w:sz w:val="24"/>
        </w:rPr>
        <w:t>ситуациях, умение не создавать конфликты и находить выходы из спорных ситуаций во</w:t>
      </w:r>
      <w:r>
        <w:rPr>
          <w:spacing w:val="1"/>
          <w:sz w:val="24"/>
        </w:rPr>
        <w:t xml:space="preserve"> </w:t>
      </w:r>
      <w:r>
        <w:rPr>
          <w:sz w:val="24"/>
        </w:rPr>
        <w:t>время</w:t>
      </w:r>
      <w:r>
        <w:rPr>
          <w:spacing w:val="-1"/>
          <w:sz w:val="24"/>
        </w:rPr>
        <w:t xml:space="preserve"> </w:t>
      </w:r>
      <w:r>
        <w:rPr>
          <w:sz w:val="24"/>
        </w:rPr>
        <w:t>игры</w:t>
      </w:r>
      <w:r>
        <w:rPr>
          <w:spacing w:val="-1"/>
          <w:sz w:val="24"/>
        </w:rPr>
        <w:t xml:space="preserve"> </w:t>
      </w:r>
      <w:r>
        <w:rPr>
          <w:sz w:val="24"/>
        </w:rPr>
        <w:t>в</w:t>
      </w:r>
      <w:r>
        <w:rPr>
          <w:spacing w:val="-1"/>
          <w:sz w:val="24"/>
        </w:rPr>
        <w:t xml:space="preserve"> </w:t>
      </w:r>
      <w:r>
        <w:rPr>
          <w:sz w:val="24"/>
        </w:rPr>
        <w:t>футбол;</w:t>
      </w:r>
    </w:p>
    <w:p>
      <w:pPr>
        <w:pStyle w:val="12"/>
        <w:numPr>
          <w:ilvl w:val="0"/>
          <w:numId w:val="2"/>
        </w:numPr>
        <w:tabs>
          <w:tab w:val="left" w:pos="551"/>
        </w:tabs>
        <w:spacing w:line="360" w:lineRule="auto"/>
        <w:ind w:right="248" w:firstLine="0"/>
        <w:rPr>
          <w:sz w:val="24"/>
        </w:rPr>
      </w:pPr>
      <w:r>
        <w:rPr>
          <w:sz w:val="24"/>
        </w:rPr>
        <w:t>развитие</w:t>
      </w:r>
      <w:r>
        <w:rPr>
          <w:spacing w:val="1"/>
          <w:sz w:val="24"/>
        </w:rPr>
        <w:t xml:space="preserve"> </w:t>
      </w:r>
      <w:r>
        <w:rPr>
          <w:sz w:val="24"/>
        </w:rPr>
        <w:t>самостоятельности</w:t>
      </w:r>
      <w:r>
        <w:rPr>
          <w:spacing w:val="1"/>
          <w:sz w:val="24"/>
        </w:rPr>
        <w:t xml:space="preserve"> </w:t>
      </w:r>
      <w:r>
        <w:rPr>
          <w:sz w:val="24"/>
        </w:rPr>
        <w:t>и</w:t>
      </w:r>
      <w:r>
        <w:rPr>
          <w:spacing w:val="1"/>
          <w:sz w:val="24"/>
        </w:rPr>
        <w:t xml:space="preserve"> </w:t>
      </w:r>
      <w:r>
        <w:rPr>
          <w:sz w:val="24"/>
        </w:rPr>
        <w:t>личной</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свои</w:t>
      </w:r>
      <w:r>
        <w:rPr>
          <w:spacing w:val="1"/>
          <w:sz w:val="24"/>
        </w:rPr>
        <w:t xml:space="preserve"> </w:t>
      </w:r>
      <w:r>
        <w:rPr>
          <w:sz w:val="24"/>
        </w:rPr>
        <w:t>поступки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2"/>
          <w:sz w:val="24"/>
        </w:rPr>
        <w:t xml:space="preserve"> </w:t>
      </w:r>
      <w:r>
        <w:rPr>
          <w:sz w:val="24"/>
        </w:rPr>
        <w:t>нормах,</w:t>
      </w:r>
      <w:r>
        <w:rPr>
          <w:spacing w:val="-1"/>
          <w:sz w:val="24"/>
        </w:rPr>
        <w:t xml:space="preserve"> </w:t>
      </w:r>
      <w:r>
        <w:rPr>
          <w:sz w:val="24"/>
        </w:rPr>
        <w:t>социальной справедливости и</w:t>
      </w:r>
      <w:r>
        <w:rPr>
          <w:spacing w:val="-3"/>
          <w:sz w:val="24"/>
        </w:rPr>
        <w:t xml:space="preserve"> </w:t>
      </w:r>
      <w:r>
        <w:rPr>
          <w:sz w:val="24"/>
        </w:rPr>
        <w:t>свободе;</w:t>
      </w:r>
    </w:p>
    <w:p>
      <w:pPr>
        <w:pStyle w:val="12"/>
        <w:numPr>
          <w:ilvl w:val="0"/>
          <w:numId w:val="2"/>
        </w:numPr>
        <w:tabs>
          <w:tab w:val="left" w:pos="453"/>
        </w:tabs>
        <w:ind w:left="452" w:hanging="141"/>
        <w:rPr>
          <w:sz w:val="24"/>
        </w:rPr>
      </w:pPr>
      <w:r>
        <w:rPr>
          <w:sz w:val="24"/>
        </w:rPr>
        <w:t>формирование</w:t>
      </w:r>
      <w:r>
        <w:rPr>
          <w:spacing w:val="-5"/>
          <w:sz w:val="24"/>
        </w:rPr>
        <w:t xml:space="preserve"> </w:t>
      </w:r>
      <w:r>
        <w:rPr>
          <w:sz w:val="24"/>
        </w:rPr>
        <w:t>эстетических</w:t>
      </w:r>
      <w:r>
        <w:rPr>
          <w:spacing w:val="-1"/>
          <w:sz w:val="24"/>
        </w:rPr>
        <w:t xml:space="preserve"> </w:t>
      </w:r>
      <w:r>
        <w:rPr>
          <w:sz w:val="24"/>
        </w:rPr>
        <w:t>потребностей,</w:t>
      </w:r>
      <w:r>
        <w:rPr>
          <w:spacing w:val="-4"/>
          <w:sz w:val="24"/>
        </w:rPr>
        <w:t xml:space="preserve"> </w:t>
      </w:r>
      <w:r>
        <w:rPr>
          <w:sz w:val="24"/>
        </w:rPr>
        <w:t>ценностей</w:t>
      </w:r>
      <w:r>
        <w:rPr>
          <w:spacing w:val="-3"/>
          <w:sz w:val="24"/>
        </w:rPr>
        <w:t xml:space="preserve"> </w:t>
      </w:r>
      <w:r>
        <w:rPr>
          <w:sz w:val="24"/>
        </w:rPr>
        <w:t>и</w:t>
      </w:r>
      <w:r>
        <w:rPr>
          <w:spacing w:val="-3"/>
          <w:sz w:val="24"/>
        </w:rPr>
        <w:t xml:space="preserve"> </w:t>
      </w:r>
      <w:r>
        <w:rPr>
          <w:sz w:val="24"/>
        </w:rPr>
        <w:t>чувств;</w:t>
      </w:r>
    </w:p>
    <w:p>
      <w:pPr>
        <w:pStyle w:val="12"/>
        <w:numPr>
          <w:ilvl w:val="0"/>
          <w:numId w:val="2"/>
        </w:numPr>
        <w:tabs>
          <w:tab w:val="left" w:pos="453"/>
        </w:tabs>
        <w:spacing w:before="139"/>
        <w:ind w:left="452" w:hanging="141"/>
        <w:rPr>
          <w:sz w:val="24"/>
        </w:rPr>
      </w:pPr>
      <w:r>
        <w:rPr>
          <w:sz w:val="24"/>
        </w:rPr>
        <w:t>формирование</w:t>
      </w:r>
      <w:r>
        <w:rPr>
          <w:spacing w:val="-1"/>
          <w:sz w:val="24"/>
        </w:rPr>
        <w:t xml:space="preserve"> </w:t>
      </w:r>
      <w:r>
        <w:rPr>
          <w:sz w:val="24"/>
        </w:rPr>
        <w:t>установки</w:t>
      </w:r>
      <w:r>
        <w:rPr>
          <w:spacing w:val="-1"/>
          <w:sz w:val="24"/>
        </w:rPr>
        <w:t xml:space="preserve"> </w:t>
      </w:r>
      <w:r>
        <w:rPr>
          <w:sz w:val="24"/>
        </w:rPr>
        <w:t>на</w:t>
      </w:r>
      <w:r>
        <w:rPr>
          <w:spacing w:val="-3"/>
          <w:sz w:val="24"/>
        </w:rPr>
        <w:t xml:space="preserve"> </w:t>
      </w:r>
      <w:r>
        <w:rPr>
          <w:sz w:val="24"/>
        </w:rPr>
        <w:t>безопасный,</w:t>
      </w:r>
      <w:r>
        <w:rPr>
          <w:spacing w:val="-5"/>
          <w:sz w:val="24"/>
        </w:rPr>
        <w:t xml:space="preserve"> </w:t>
      </w:r>
      <w:r>
        <w:rPr>
          <w:sz w:val="24"/>
        </w:rPr>
        <w:t>здоровый</w:t>
      </w:r>
      <w:r>
        <w:rPr>
          <w:spacing w:val="-2"/>
          <w:sz w:val="24"/>
        </w:rPr>
        <w:t xml:space="preserve"> </w:t>
      </w:r>
      <w:r>
        <w:rPr>
          <w:sz w:val="24"/>
        </w:rPr>
        <w:t>образ</w:t>
      </w:r>
      <w:r>
        <w:rPr>
          <w:spacing w:val="-2"/>
          <w:sz w:val="24"/>
        </w:rPr>
        <w:t xml:space="preserve"> </w:t>
      </w:r>
      <w:r>
        <w:rPr>
          <w:sz w:val="24"/>
        </w:rPr>
        <w:t>жизни.</w:t>
      </w:r>
    </w:p>
    <w:p>
      <w:pPr>
        <w:pStyle w:val="12"/>
        <w:numPr>
          <w:ilvl w:val="3"/>
          <w:numId w:val="64"/>
        </w:numPr>
        <w:tabs>
          <w:tab w:val="left" w:pos="1214"/>
        </w:tabs>
        <w:spacing w:before="136" w:line="360" w:lineRule="auto"/>
        <w:ind w:right="257" w:firstLine="0"/>
        <w:jc w:val="both"/>
        <w:rPr>
          <w:sz w:val="24"/>
        </w:rPr>
      </w:pPr>
      <w:r>
        <w:rPr>
          <w:sz w:val="24"/>
        </w:rPr>
        <w:t>При изучении модуля «Футбол для всех» на уровне начального общего образования</w:t>
      </w:r>
      <w:r>
        <w:rPr>
          <w:spacing w:val="1"/>
          <w:sz w:val="24"/>
        </w:rPr>
        <w:t xml:space="preserve"> </w:t>
      </w:r>
      <w:r>
        <w:rPr>
          <w:sz w:val="24"/>
        </w:rPr>
        <w:t>у</w:t>
      </w:r>
      <w:r>
        <w:rPr>
          <w:spacing w:val="-4"/>
          <w:sz w:val="24"/>
        </w:rPr>
        <w:t xml:space="preserve"> </w:t>
      </w:r>
      <w:r>
        <w:rPr>
          <w:sz w:val="24"/>
        </w:rPr>
        <w:t>обучающихся</w:t>
      </w:r>
      <w:r>
        <w:rPr>
          <w:spacing w:val="-1"/>
          <w:sz w:val="24"/>
        </w:rPr>
        <w:t xml:space="preserve"> </w:t>
      </w:r>
      <w:r>
        <w:rPr>
          <w:sz w:val="24"/>
        </w:rPr>
        <w:t>будут сформированы</w:t>
      </w:r>
      <w:r>
        <w:rPr>
          <w:spacing w:val="-1"/>
          <w:sz w:val="24"/>
        </w:rPr>
        <w:t xml:space="preserve"> </w:t>
      </w:r>
      <w:r>
        <w:rPr>
          <w:sz w:val="24"/>
        </w:rPr>
        <w:t>следующие</w:t>
      </w:r>
      <w:r>
        <w:rPr>
          <w:spacing w:val="-1"/>
          <w:sz w:val="24"/>
        </w:rPr>
        <w:t xml:space="preserve"> </w:t>
      </w:r>
      <w:r>
        <w:rPr>
          <w:sz w:val="24"/>
        </w:rPr>
        <w:t>метапредметные</w:t>
      </w:r>
      <w:r>
        <w:rPr>
          <w:spacing w:val="-3"/>
          <w:sz w:val="24"/>
        </w:rPr>
        <w:t xml:space="preserve"> </w:t>
      </w:r>
      <w:r>
        <w:rPr>
          <w:sz w:val="24"/>
        </w:rPr>
        <w:t>результаты:</w:t>
      </w:r>
    </w:p>
    <w:p>
      <w:pPr>
        <w:pStyle w:val="12"/>
        <w:numPr>
          <w:ilvl w:val="0"/>
          <w:numId w:val="2"/>
        </w:numPr>
        <w:tabs>
          <w:tab w:val="left" w:pos="515"/>
        </w:tabs>
        <w:spacing w:before="1" w:line="360" w:lineRule="auto"/>
        <w:ind w:right="257" w:firstLine="0"/>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w:t>
      </w:r>
      <w:r>
        <w:rPr>
          <w:spacing w:val="-57"/>
          <w:sz w:val="24"/>
        </w:rPr>
        <w:t xml:space="preserve"> </w:t>
      </w:r>
      <w:r>
        <w:rPr>
          <w:sz w:val="24"/>
        </w:rPr>
        <w:t>поиска</w:t>
      </w:r>
      <w:r>
        <w:rPr>
          <w:spacing w:val="-2"/>
          <w:sz w:val="24"/>
        </w:rPr>
        <w:t xml:space="preserve"> </w:t>
      </w:r>
      <w:r>
        <w:rPr>
          <w:sz w:val="24"/>
        </w:rPr>
        <w:t>средств её</w:t>
      </w:r>
      <w:r>
        <w:rPr>
          <w:spacing w:val="-2"/>
          <w:sz w:val="24"/>
        </w:rPr>
        <w:t xml:space="preserve"> </w:t>
      </w:r>
      <w:r>
        <w:rPr>
          <w:sz w:val="24"/>
        </w:rPr>
        <w:t>осуществления с</w:t>
      </w:r>
      <w:r>
        <w:rPr>
          <w:spacing w:val="-1"/>
          <w:sz w:val="24"/>
        </w:rPr>
        <w:t xml:space="preserve"> </w:t>
      </w:r>
      <w:r>
        <w:rPr>
          <w:sz w:val="24"/>
        </w:rPr>
        <w:t>использованием</w:t>
      </w:r>
      <w:r>
        <w:rPr>
          <w:spacing w:val="-2"/>
          <w:sz w:val="24"/>
        </w:rPr>
        <w:t xml:space="preserve"> </w:t>
      </w:r>
      <w:r>
        <w:rPr>
          <w:sz w:val="24"/>
        </w:rPr>
        <w:t>игры</w:t>
      </w:r>
      <w:r>
        <w:rPr>
          <w:spacing w:val="-1"/>
          <w:sz w:val="24"/>
        </w:rPr>
        <w:t xml:space="preserve"> </w:t>
      </w:r>
      <w:r>
        <w:rPr>
          <w:sz w:val="24"/>
        </w:rPr>
        <w:t>в</w:t>
      </w:r>
      <w:r>
        <w:rPr>
          <w:spacing w:val="-1"/>
          <w:sz w:val="24"/>
        </w:rPr>
        <w:t xml:space="preserve"> </w:t>
      </w:r>
      <w:r>
        <w:rPr>
          <w:sz w:val="24"/>
        </w:rPr>
        <w:t>футбол;</w:t>
      </w:r>
    </w:p>
    <w:p>
      <w:pPr>
        <w:pStyle w:val="12"/>
        <w:numPr>
          <w:ilvl w:val="0"/>
          <w:numId w:val="2"/>
        </w:numPr>
        <w:tabs>
          <w:tab w:val="left" w:pos="532"/>
        </w:tabs>
        <w:spacing w:line="360" w:lineRule="auto"/>
        <w:ind w:right="256" w:firstLine="0"/>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соответствии с правилами и условиями игры в футбол, определять наиболее эффективные</w:t>
      </w:r>
      <w:r>
        <w:rPr>
          <w:spacing w:val="1"/>
          <w:sz w:val="24"/>
        </w:rPr>
        <w:t xml:space="preserve"> </w:t>
      </w:r>
      <w:r>
        <w:rPr>
          <w:sz w:val="24"/>
        </w:rPr>
        <w:t>способы</w:t>
      </w:r>
      <w:r>
        <w:rPr>
          <w:spacing w:val="-1"/>
          <w:sz w:val="24"/>
        </w:rPr>
        <w:t xml:space="preserve"> </w:t>
      </w:r>
      <w:r>
        <w:rPr>
          <w:sz w:val="24"/>
        </w:rPr>
        <w:t>достижения игрового</w:t>
      </w:r>
      <w:r>
        <w:rPr>
          <w:spacing w:val="1"/>
          <w:sz w:val="24"/>
        </w:rPr>
        <w:t xml:space="preserve"> </w:t>
      </w:r>
      <w:r>
        <w:rPr>
          <w:sz w:val="24"/>
        </w:rPr>
        <w:t>результата;</w:t>
      </w:r>
    </w:p>
    <w:p>
      <w:pPr>
        <w:pStyle w:val="12"/>
        <w:numPr>
          <w:ilvl w:val="0"/>
          <w:numId w:val="2"/>
        </w:numPr>
        <w:tabs>
          <w:tab w:val="left" w:pos="479"/>
        </w:tabs>
        <w:spacing w:before="1" w:line="360" w:lineRule="auto"/>
        <w:ind w:right="251" w:firstLine="0"/>
        <w:rPr>
          <w:sz w:val="24"/>
        </w:rPr>
      </w:pPr>
      <w:r>
        <w:rPr>
          <w:sz w:val="24"/>
        </w:rPr>
        <w:t>определение общей цели и путей её достижения, умение договариваться о распределении</w:t>
      </w:r>
      <w:r>
        <w:rPr>
          <w:spacing w:val="1"/>
          <w:sz w:val="24"/>
        </w:rPr>
        <w:t xml:space="preserve"> </w:t>
      </w:r>
      <w:r>
        <w:rPr>
          <w:sz w:val="24"/>
        </w:rPr>
        <w:t>функций</w:t>
      </w:r>
      <w:r>
        <w:rPr>
          <w:spacing w:val="-1"/>
          <w:sz w:val="24"/>
        </w:rPr>
        <w:t xml:space="preserve"> </w:t>
      </w:r>
      <w:r>
        <w:rPr>
          <w:sz w:val="24"/>
        </w:rPr>
        <w:t>и ролей в</w:t>
      </w:r>
      <w:r>
        <w:rPr>
          <w:spacing w:val="-2"/>
          <w:sz w:val="24"/>
        </w:rPr>
        <w:t xml:space="preserve"> </w:t>
      </w:r>
      <w:r>
        <w:rPr>
          <w:sz w:val="24"/>
        </w:rPr>
        <w:t>совместной игровой деятельности;</w:t>
      </w:r>
    </w:p>
    <w:p>
      <w:pPr>
        <w:pStyle w:val="12"/>
        <w:numPr>
          <w:ilvl w:val="0"/>
          <w:numId w:val="2"/>
        </w:numPr>
        <w:tabs>
          <w:tab w:val="left" w:pos="501"/>
        </w:tabs>
        <w:spacing w:line="360" w:lineRule="auto"/>
        <w:ind w:right="258" w:firstLine="0"/>
        <w:rPr>
          <w:sz w:val="24"/>
        </w:rPr>
      </w:pPr>
      <w:r>
        <w:rPr>
          <w:sz w:val="24"/>
        </w:rPr>
        <w:t>готовность конструктивно разрешать конфликты посредством учёта интересов сторон и</w:t>
      </w:r>
      <w:r>
        <w:rPr>
          <w:spacing w:val="1"/>
          <w:sz w:val="24"/>
        </w:rPr>
        <w:t xml:space="preserve"> </w:t>
      </w:r>
      <w:r>
        <w:rPr>
          <w:sz w:val="24"/>
        </w:rPr>
        <w:t>сотрудничества;</w:t>
      </w:r>
    </w:p>
    <w:p>
      <w:pPr>
        <w:pStyle w:val="12"/>
        <w:numPr>
          <w:ilvl w:val="0"/>
          <w:numId w:val="2"/>
        </w:numPr>
        <w:tabs>
          <w:tab w:val="left" w:pos="460"/>
        </w:tabs>
        <w:spacing w:before="1" w:line="360" w:lineRule="auto"/>
        <w:ind w:right="251" w:firstLine="0"/>
        <w:rPr>
          <w:sz w:val="24"/>
        </w:rPr>
      </w:pPr>
      <w:r>
        <w:rPr>
          <w:sz w:val="24"/>
        </w:rPr>
        <w:t>владение двигательными действиями и физическими упражнениями футбола и активное их</w:t>
      </w:r>
      <w:r>
        <w:rPr>
          <w:spacing w:val="1"/>
          <w:sz w:val="24"/>
        </w:rPr>
        <w:t xml:space="preserve"> </w:t>
      </w:r>
      <w:r>
        <w:rPr>
          <w:sz w:val="24"/>
        </w:rPr>
        <w:t>использование</w:t>
      </w:r>
      <w:r>
        <w:rPr>
          <w:spacing w:val="1"/>
          <w:sz w:val="24"/>
        </w:rPr>
        <w:t xml:space="preserve"> </w:t>
      </w:r>
      <w:r>
        <w:rPr>
          <w:sz w:val="24"/>
        </w:rPr>
        <w:t>в</w:t>
      </w:r>
      <w:r>
        <w:rPr>
          <w:spacing w:val="1"/>
          <w:sz w:val="24"/>
        </w:rPr>
        <w:t xml:space="preserve"> </w:t>
      </w:r>
      <w:r>
        <w:rPr>
          <w:sz w:val="24"/>
        </w:rPr>
        <w:t>самостоятельно</w:t>
      </w:r>
      <w:r>
        <w:rPr>
          <w:spacing w:val="1"/>
          <w:sz w:val="24"/>
        </w:rPr>
        <w:t xml:space="preserve"> </w:t>
      </w:r>
      <w:r>
        <w:rPr>
          <w:sz w:val="24"/>
        </w:rPr>
        <w:t>организованной</w:t>
      </w:r>
      <w:r>
        <w:rPr>
          <w:spacing w:val="1"/>
          <w:sz w:val="24"/>
        </w:rPr>
        <w:t xml:space="preserve"> </w:t>
      </w:r>
      <w:r>
        <w:rPr>
          <w:sz w:val="24"/>
        </w:rPr>
        <w:t>физкультурно-оздоровительной</w:t>
      </w:r>
      <w:r>
        <w:rPr>
          <w:spacing w:val="1"/>
          <w:sz w:val="24"/>
        </w:rPr>
        <w:t xml:space="preserve"> </w:t>
      </w:r>
      <w:r>
        <w:rPr>
          <w:sz w:val="24"/>
        </w:rPr>
        <w:t>и</w:t>
      </w:r>
      <w:r>
        <w:rPr>
          <w:spacing w:val="1"/>
          <w:sz w:val="24"/>
        </w:rPr>
        <w:t xml:space="preserve"> </w:t>
      </w:r>
      <w:r>
        <w:rPr>
          <w:sz w:val="24"/>
        </w:rPr>
        <w:t>спортивно-оздоровительной</w:t>
      </w:r>
      <w:r>
        <w:rPr>
          <w:spacing w:val="-1"/>
          <w:sz w:val="24"/>
        </w:rPr>
        <w:t xml:space="preserve"> </w:t>
      </w:r>
      <w:r>
        <w:rPr>
          <w:sz w:val="24"/>
        </w:rPr>
        <w:t>деятельности.</w:t>
      </w:r>
    </w:p>
    <w:p>
      <w:pPr>
        <w:pStyle w:val="12"/>
        <w:numPr>
          <w:ilvl w:val="3"/>
          <w:numId w:val="64"/>
        </w:numPr>
        <w:tabs>
          <w:tab w:val="left" w:pos="1214"/>
        </w:tabs>
        <w:spacing w:line="360" w:lineRule="auto"/>
        <w:ind w:right="252" w:firstLine="0"/>
        <w:jc w:val="both"/>
        <w:rPr>
          <w:sz w:val="24"/>
        </w:rPr>
      </w:pPr>
      <w:r>
        <w:rPr>
          <w:sz w:val="24"/>
        </w:rPr>
        <w:t>При изучении модуля «Футбол для всех» на уровне начального общего образования</w:t>
      </w:r>
      <w:r>
        <w:rPr>
          <w:spacing w:val="1"/>
          <w:sz w:val="24"/>
        </w:rPr>
        <w:t xml:space="preserve"> </w:t>
      </w:r>
      <w:r>
        <w:rPr>
          <w:sz w:val="24"/>
        </w:rPr>
        <w:t>у</w:t>
      </w:r>
      <w:r>
        <w:rPr>
          <w:spacing w:val="-4"/>
          <w:sz w:val="24"/>
        </w:rPr>
        <w:t xml:space="preserve"> </w:t>
      </w:r>
      <w:r>
        <w:rPr>
          <w:sz w:val="24"/>
        </w:rPr>
        <w:t>обучающихся будут</w:t>
      </w:r>
      <w:r>
        <w:rPr>
          <w:spacing w:val="-1"/>
          <w:sz w:val="24"/>
        </w:rPr>
        <w:t xml:space="preserve"> </w:t>
      </w:r>
      <w:r>
        <w:rPr>
          <w:sz w:val="24"/>
        </w:rPr>
        <w:t>сформированы следующие</w:t>
      </w:r>
      <w:r>
        <w:rPr>
          <w:spacing w:val="-2"/>
          <w:sz w:val="24"/>
        </w:rPr>
        <w:t xml:space="preserve"> </w:t>
      </w:r>
      <w:r>
        <w:rPr>
          <w:sz w:val="24"/>
        </w:rPr>
        <w:t>предметные</w:t>
      </w:r>
      <w:r>
        <w:rPr>
          <w:spacing w:val="-2"/>
          <w:sz w:val="24"/>
        </w:rPr>
        <w:t xml:space="preserve"> </w:t>
      </w:r>
      <w:r>
        <w:rPr>
          <w:sz w:val="24"/>
        </w:rPr>
        <w:t>результаты:</w:t>
      </w:r>
    </w:p>
    <w:p>
      <w:pPr>
        <w:pStyle w:val="12"/>
        <w:numPr>
          <w:ilvl w:val="0"/>
          <w:numId w:val="2"/>
        </w:numPr>
        <w:tabs>
          <w:tab w:val="left" w:pos="597"/>
        </w:tabs>
        <w:spacing w:line="360" w:lineRule="auto"/>
        <w:ind w:right="256" w:firstLine="0"/>
        <w:rPr>
          <w:sz w:val="24"/>
        </w:rPr>
      </w:pPr>
      <w:r>
        <w:rPr>
          <w:sz w:val="24"/>
        </w:rPr>
        <w:t>формирование</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развитии</w:t>
      </w:r>
      <w:r>
        <w:rPr>
          <w:spacing w:val="1"/>
          <w:sz w:val="24"/>
        </w:rPr>
        <w:t xml:space="preserve"> </w:t>
      </w:r>
      <w:r>
        <w:rPr>
          <w:sz w:val="24"/>
        </w:rPr>
        <w:t>футбола,</w:t>
      </w:r>
      <w:r>
        <w:rPr>
          <w:spacing w:val="1"/>
          <w:sz w:val="24"/>
        </w:rPr>
        <w:t xml:space="preserve"> </w:t>
      </w:r>
      <w:r>
        <w:rPr>
          <w:sz w:val="24"/>
        </w:rPr>
        <w:t>олимпийского</w:t>
      </w:r>
      <w:r>
        <w:rPr>
          <w:spacing w:val="1"/>
          <w:sz w:val="24"/>
        </w:rPr>
        <w:t xml:space="preserve"> </w:t>
      </w:r>
      <w:r>
        <w:rPr>
          <w:sz w:val="24"/>
        </w:rPr>
        <w:t>движения;</w:t>
      </w:r>
    </w:p>
    <w:p>
      <w:pPr>
        <w:pStyle w:val="12"/>
        <w:numPr>
          <w:ilvl w:val="0"/>
          <w:numId w:val="2"/>
        </w:numPr>
        <w:tabs>
          <w:tab w:val="left" w:pos="775"/>
        </w:tabs>
        <w:spacing w:line="360" w:lineRule="auto"/>
        <w:ind w:right="256" w:firstLine="0"/>
        <w:rPr>
          <w:sz w:val="24"/>
        </w:rPr>
      </w:pPr>
      <w:r>
        <w:rPr>
          <w:sz w:val="24"/>
        </w:rPr>
        <w:t>овладение</w:t>
      </w:r>
      <w:r>
        <w:rPr>
          <w:spacing w:val="1"/>
          <w:sz w:val="24"/>
        </w:rPr>
        <w:t xml:space="preserve"> </w:t>
      </w:r>
      <w:r>
        <w:rPr>
          <w:sz w:val="24"/>
        </w:rPr>
        <w:t>умениями</w:t>
      </w:r>
      <w:r>
        <w:rPr>
          <w:spacing w:val="1"/>
          <w:sz w:val="24"/>
        </w:rPr>
        <w:t xml:space="preserve"> </w:t>
      </w:r>
      <w:r>
        <w:rPr>
          <w:sz w:val="24"/>
        </w:rPr>
        <w:t>самостоятельно</w:t>
      </w:r>
      <w:r>
        <w:rPr>
          <w:spacing w:val="1"/>
          <w:sz w:val="24"/>
        </w:rPr>
        <w:t xml:space="preserve"> </w:t>
      </w:r>
      <w:r>
        <w:rPr>
          <w:sz w:val="24"/>
        </w:rPr>
        <w:t>организовывать</w:t>
      </w:r>
      <w:r>
        <w:rPr>
          <w:spacing w:val="1"/>
          <w:sz w:val="24"/>
        </w:rPr>
        <w:t xml:space="preserve"> </w:t>
      </w:r>
      <w:r>
        <w:rPr>
          <w:sz w:val="24"/>
        </w:rPr>
        <w:t>здоровьесберегающую</w:t>
      </w:r>
      <w:r>
        <w:rPr>
          <w:spacing w:val="1"/>
          <w:sz w:val="24"/>
        </w:rPr>
        <w:t xml:space="preserve"> </w:t>
      </w:r>
      <w:r>
        <w:rPr>
          <w:sz w:val="24"/>
        </w:rPr>
        <w:t>жизнедеятельность</w:t>
      </w:r>
      <w:r>
        <w:rPr>
          <w:spacing w:val="1"/>
          <w:sz w:val="24"/>
        </w:rPr>
        <w:t xml:space="preserve"> </w:t>
      </w:r>
      <w:r>
        <w:rPr>
          <w:sz w:val="24"/>
        </w:rPr>
        <w:t>(режим</w:t>
      </w:r>
      <w:r>
        <w:rPr>
          <w:spacing w:val="1"/>
          <w:sz w:val="24"/>
        </w:rPr>
        <w:t xml:space="preserve"> </w:t>
      </w:r>
      <w:r>
        <w:rPr>
          <w:sz w:val="24"/>
        </w:rPr>
        <w:t>дня,</w:t>
      </w:r>
      <w:r>
        <w:rPr>
          <w:spacing w:val="1"/>
          <w:sz w:val="24"/>
        </w:rPr>
        <w:t xml:space="preserve"> </w:t>
      </w:r>
      <w:r>
        <w:rPr>
          <w:sz w:val="24"/>
        </w:rPr>
        <w:t>утренняя</w:t>
      </w:r>
      <w:r>
        <w:rPr>
          <w:spacing w:val="1"/>
          <w:sz w:val="24"/>
        </w:rPr>
        <w:t xml:space="preserve"> </w:t>
      </w:r>
      <w:r>
        <w:rPr>
          <w:sz w:val="24"/>
        </w:rPr>
        <w:t>зарядка,</w:t>
      </w:r>
      <w:r>
        <w:rPr>
          <w:spacing w:val="1"/>
          <w:sz w:val="24"/>
        </w:rPr>
        <w:t xml:space="preserve"> </w:t>
      </w:r>
      <w:r>
        <w:rPr>
          <w:sz w:val="24"/>
        </w:rPr>
        <w:t>оздоровительные</w:t>
      </w:r>
      <w:r>
        <w:rPr>
          <w:spacing w:val="61"/>
          <w:sz w:val="24"/>
        </w:rPr>
        <w:t xml:space="preserve"> </w:t>
      </w:r>
      <w:r>
        <w:rPr>
          <w:sz w:val="24"/>
        </w:rPr>
        <w:t>мероприятия,</w:t>
      </w:r>
      <w:r>
        <w:rPr>
          <w:spacing w:val="1"/>
          <w:sz w:val="24"/>
        </w:rPr>
        <w:t xml:space="preserve"> </w:t>
      </w:r>
      <w:r>
        <w:rPr>
          <w:sz w:val="24"/>
        </w:rPr>
        <w:t>подвижные</w:t>
      </w:r>
      <w:r>
        <w:rPr>
          <w:spacing w:val="-3"/>
          <w:sz w:val="24"/>
        </w:rPr>
        <w:t xml:space="preserve"> </w:t>
      </w:r>
      <w:r>
        <w:rPr>
          <w:sz w:val="24"/>
        </w:rPr>
        <w:t>игры</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игры</w:t>
      </w:r>
      <w:r>
        <w:rPr>
          <w:spacing w:val="-1"/>
          <w:sz w:val="24"/>
        </w:rPr>
        <w:t xml:space="preserve"> </w:t>
      </w:r>
      <w:r>
        <w:rPr>
          <w:sz w:val="24"/>
        </w:rPr>
        <w:t>в</w:t>
      </w:r>
      <w:r>
        <w:rPr>
          <w:spacing w:val="-2"/>
          <w:sz w:val="24"/>
        </w:rPr>
        <w:t xml:space="preserve"> </w:t>
      </w:r>
      <w:r>
        <w:rPr>
          <w:sz w:val="24"/>
        </w:rPr>
        <w:t>футбол и</w:t>
      </w:r>
      <w:r>
        <w:rPr>
          <w:spacing w:val="1"/>
          <w:sz w:val="24"/>
        </w:rPr>
        <w:t xml:space="preserve"> </w:t>
      </w:r>
      <w:r>
        <w:rPr>
          <w:sz w:val="24"/>
        </w:rPr>
        <w:t>так далее);</w:t>
      </w:r>
    </w:p>
    <w:p>
      <w:pPr>
        <w:spacing w:line="360" w:lineRule="auto"/>
        <w:jc w:val="both"/>
        <w:rPr>
          <w:sz w:val="24"/>
        </w:rPr>
        <w:sectPr>
          <w:pgSz w:w="11910" w:h="16850"/>
          <w:pgMar w:top="980" w:right="880" w:bottom="280" w:left="820" w:header="571" w:footer="0" w:gutter="0"/>
          <w:cols w:space="720" w:num="1"/>
        </w:sectPr>
      </w:pPr>
    </w:p>
    <w:p>
      <w:pPr>
        <w:pStyle w:val="12"/>
        <w:numPr>
          <w:ilvl w:val="0"/>
          <w:numId w:val="2"/>
        </w:numPr>
        <w:tabs>
          <w:tab w:val="left" w:pos="511"/>
        </w:tabs>
        <w:spacing w:before="100" w:line="360" w:lineRule="auto"/>
        <w:ind w:right="254" w:firstLine="0"/>
        <w:rPr>
          <w:sz w:val="24"/>
        </w:rPr>
      </w:pPr>
      <w:r>
        <w:rPr>
          <w:sz w:val="24"/>
        </w:rPr>
        <w:t>формирование навыка систематического наблюдения за своим физическим состоянием,</w:t>
      </w:r>
      <w:r>
        <w:rPr>
          <w:spacing w:val="1"/>
          <w:sz w:val="24"/>
        </w:rPr>
        <w:t xml:space="preserve"> </w:t>
      </w:r>
      <w:r>
        <w:rPr>
          <w:sz w:val="24"/>
        </w:rPr>
        <w:t>величиной физических нагрузок, данными мониторинга здоровья (рост, масса тела и другие),</w:t>
      </w:r>
      <w:r>
        <w:rPr>
          <w:spacing w:val="-57"/>
          <w:sz w:val="24"/>
        </w:rPr>
        <w:t xml:space="preserve"> </w:t>
      </w:r>
      <w:r>
        <w:rPr>
          <w:sz w:val="24"/>
        </w:rPr>
        <w:t>показателями</w:t>
      </w:r>
      <w:r>
        <w:rPr>
          <w:spacing w:val="1"/>
          <w:sz w:val="24"/>
        </w:rPr>
        <w:t xml:space="preserve"> </w:t>
      </w:r>
      <w:r>
        <w:rPr>
          <w:sz w:val="24"/>
        </w:rPr>
        <w:t>развития</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(силы,</w:t>
      </w:r>
      <w:r>
        <w:rPr>
          <w:spacing w:val="1"/>
          <w:sz w:val="24"/>
        </w:rPr>
        <w:t xml:space="preserve"> </w:t>
      </w:r>
      <w:r>
        <w:rPr>
          <w:sz w:val="24"/>
        </w:rPr>
        <w:t>быстроты,</w:t>
      </w:r>
      <w:r>
        <w:rPr>
          <w:spacing w:val="1"/>
          <w:sz w:val="24"/>
        </w:rPr>
        <w:t xml:space="preserve"> </w:t>
      </w:r>
      <w:r>
        <w:rPr>
          <w:sz w:val="24"/>
        </w:rPr>
        <w:t>выносливости,</w:t>
      </w:r>
      <w:r>
        <w:rPr>
          <w:spacing w:val="1"/>
          <w:sz w:val="24"/>
        </w:rPr>
        <w:t xml:space="preserve"> </w:t>
      </w:r>
      <w:r>
        <w:rPr>
          <w:sz w:val="24"/>
        </w:rPr>
        <w:t>координации,</w:t>
      </w:r>
      <w:r>
        <w:rPr>
          <w:spacing w:val="-1"/>
          <w:sz w:val="24"/>
        </w:rPr>
        <w:t xml:space="preserve"> </w:t>
      </w:r>
      <w:r>
        <w:rPr>
          <w:sz w:val="24"/>
        </w:rPr>
        <w:t>гибкости);</w:t>
      </w:r>
    </w:p>
    <w:p>
      <w:pPr>
        <w:pStyle w:val="12"/>
        <w:numPr>
          <w:ilvl w:val="0"/>
          <w:numId w:val="2"/>
        </w:numPr>
        <w:tabs>
          <w:tab w:val="left" w:pos="470"/>
        </w:tabs>
        <w:spacing w:before="1" w:line="360" w:lineRule="auto"/>
        <w:ind w:right="255" w:firstLine="0"/>
        <w:rPr>
          <w:sz w:val="24"/>
        </w:rPr>
      </w:pPr>
      <w:r>
        <w:rPr>
          <w:sz w:val="24"/>
        </w:rPr>
        <w:t>применение и изложение в доступной форме полученных знаний о физической культуре и</w:t>
      </w:r>
      <w:r>
        <w:rPr>
          <w:spacing w:val="1"/>
          <w:sz w:val="24"/>
        </w:rPr>
        <w:t xml:space="preserve"> </w:t>
      </w:r>
      <w:r>
        <w:rPr>
          <w:sz w:val="24"/>
        </w:rPr>
        <w:t>футболе,</w:t>
      </w:r>
      <w:r>
        <w:rPr>
          <w:spacing w:val="-1"/>
          <w:sz w:val="24"/>
        </w:rPr>
        <w:t xml:space="preserve"> </w:t>
      </w:r>
      <w:r>
        <w:rPr>
          <w:sz w:val="24"/>
        </w:rPr>
        <w:t>грамотно использование</w:t>
      </w:r>
      <w:r>
        <w:rPr>
          <w:spacing w:val="-1"/>
          <w:sz w:val="24"/>
        </w:rPr>
        <w:t xml:space="preserve"> </w:t>
      </w:r>
      <w:r>
        <w:rPr>
          <w:sz w:val="24"/>
        </w:rPr>
        <w:t>понятийного</w:t>
      </w:r>
      <w:r>
        <w:rPr>
          <w:spacing w:val="-1"/>
          <w:sz w:val="24"/>
        </w:rPr>
        <w:t xml:space="preserve"> </w:t>
      </w:r>
      <w:r>
        <w:rPr>
          <w:sz w:val="24"/>
        </w:rPr>
        <w:t>аппарата;</w:t>
      </w:r>
    </w:p>
    <w:p>
      <w:pPr>
        <w:pStyle w:val="12"/>
        <w:numPr>
          <w:ilvl w:val="0"/>
          <w:numId w:val="2"/>
        </w:numPr>
        <w:tabs>
          <w:tab w:val="left" w:pos="453"/>
        </w:tabs>
        <w:ind w:left="452" w:hanging="141"/>
        <w:rPr>
          <w:sz w:val="24"/>
        </w:rPr>
      </w:pPr>
      <w:r>
        <w:rPr>
          <w:sz w:val="24"/>
        </w:rPr>
        <w:t>освоение</w:t>
      </w:r>
      <w:r>
        <w:rPr>
          <w:spacing w:val="-5"/>
          <w:sz w:val="24"/>
        </w:rPr>
        <w:t xml:space="preserve"> </w:t>
      </w:r>
      <w:r>
        <w:rPr>
          <w:sz w:val="24"/>
        </w:rPr>
        <w:t>правил</w:t>
      </w:r>
      <w:r>
        <w:rPr>
          <w:spacing w:val="-4"/>
          <w:sz w:val="24"/>
        </w:rPr>
        <w:t xml:space="preserve"> </w:t>
      </w:r>
      <w:r>
        <w:rPr>
          <w:sz w:val="24"/>
        </w:rPr>
        <w:t>поведения</w:t>
      </w:r>
      <w:r>
        <w:rPr>
          <w:spacing w:val="-3"/>
          <w:sz w:val="24"/>
        </w:rPr>
        <w:t xml:space="preserve"> </w:t>
      </w:r>
      <w:r>
        <w:rPr>
          <w:sz w:val="24"/>
        </w:rPr>
        <w:t>и безопасности</w:t>
      </w:r>
      <w:r>
        <w:rPr>
          <w:spacing w:val="-2"/>
          <w:sz w:val="24"/>
        </w:rPr>
        <w:t xml:space="preserve"> </w:t>
      </w:r>
      <w:r>
        <w:rPr>
          <w:sz w:val="24"/>
        </w:rPr>
        <w:t>во</w:t>
      </w:r>
      <w:r>
        <w:rPr>
          <w:spacing w:val="-4"/>
          <w:sz w:val="24"/>
        </w:rPr>
        <w:t xml:space="preserve"> </w:t>
      </w:r>
      <w:r>
        <w:rPr>
          <w:sz w:val="24"/>
        </w:rPr>
        <w:t>время</w:t>
      </w:r>
      <w:r>
        <w:rPr>
          <w:spacing w:val="-3"/>
          <w:sz w:val="24"/>
        </w:rPr>
        <w:t xml:space="preserve"> </w:t>
      </w:r>
      <w:r>
        <w:rPr>
          <w:sz w:val="24"/>
        </w:rPr>
        <w:t>занятий и</w:t>
      </w:r>
      <w:r>
        <w:rPr>
          <w:spacing w:val="-3"/>
          <w:sz w:val="24"/>
        </w:rPr>
        <w:t xml:space="preserve"> </w:t>
      </w:r>
      <w:r>
        <w:rPr>
          <w:sz w:val="24"/>
        </w:rPr>
        <w:t>соревнований</w:t>
      </w:r>
      <w:r>
        <w:rPr>
          <w:spacing w:val="-5"/>
          <w:sz w:val="24"/>
        </w:rPr>
        <w:t xml:space="preserve"> </w:t>
      </w:r>
      <w:r>
        <w:rPr>
          <w:sz w:val="24"/>
        </w:rPr>
        <w:t>по</w:t>
      </w:r>
      <w:r>
        <w:rPr>
          <w:spacing w:val="-3"/>
          <w:sz w:val="24"/>
        </w:rPr>
        <w:t xml:space="preserve"> </w:t>
      </w:r>
      <w:r>
        <w:rPr>
          <w:sz w:val="24"/>
        </w:rPr>
        <w:t>футболу;</w:t>
      </w:r>
    </w:p>
    <w:p>
      <w:pPr>
        <w:pStyle w:val="12"/>
        <w:numPr>
          <w:ilvl w:val="0"/>
          <w:numId w:val="2"/>
        </w:numPr>
        <w:tabs>
          <w:tab w:val="left" w:pos="463"/>
        </w:tabs>
        <w:spacing w:before="137" w:line="360" w:lineRule="auto"/>
        <w:ind w:right="250" w:firstLine="0"/>
        <w:rPr>
          <w:sz w:val="24"/>
        </w:rPr>
      </w:pPr>
      <w:r>
        <w:rPr>
          <w:sz w:val="24"/>
        </w:rPr>
        <w:t>приобретение навыка правильно подбирать одежду и обувь для занятий и соревнований по</w:t>
      </w:r>
      <w:r>
        <w:rPr>
          <w:spacing w:val="1"/>
          <w:sz w:val="24"/>
        </w:rPr>
        <w:t xml:space="preserve"> </w:t>
      </w:r>
      <w:r>
        <w:rPr>
          <w:sz w:val="24"/>
        </w:rPr>
        <w:t>футболу;</w:t>
      </w:r>
    </w:p>
    <w:p>
      <w:pPr>
        <w:pStyle w:val="12"/>
        <w:numPr>
          <w:ilvl w:val="0"/>
          <w:numId w:val="2"/>
        </w:numPr>
        <w:tabs>
          <w:tab w:val="left" w:pos="453"/>
        </w:tabs>
        <w:ind w:left="452" w:hanging="141"/>
        <w:rPr>
          <w:sz w:val="24"/>
        </w:rPr>
      </w:pPr>
      <w:r>
        <w:rPr>
          <w:sz w:val="24"/>
        </w:rPr>
        <w:t>приобретение</w:t>
      </w:r>
      <w:r>
        <w:rPr>
          <w:spacing w:val="-4"/>
          <w:sz w:val="24"/>
        </w:rPr>
        <w:t xml:space="preserve"> </w:t>
      </w:r>
      <w:r>
        <w:rPr>
          <w:sz w:val="24"/>
        </w:rPr>
        <w:t>важных</w:t>
      </w:r>
      <w:r>
        <w:rPr>
          <w:spacing w:val="-3"/>
          <w:sz w:val="24"/>
        </w:rPr>
        <w:t xml:space="preserve"> </w:t>
      </w:r>
      <w:r>
        <w:rPr>
          <w:sz w:val="24"/>
        </w:rPr>
        <w:t>двигательных</w:t>
      </w:r>
      <w:r>
        <w:rPr>
          <w:spacing w:val="1"/>
          <w:sz w:val="24"/>
        </w:rPr>
        <w:t xml:space="preserve"> </w:t>
      </w:r>
      <w:r>
        <w:rPr>
          <w:sz w:val="24"/>
        </w:rPr>
        <w:t>навыков,</w:t>
      </w:r>
      <w:r>
        <w:rPr>
          <w:spacing w:val="-3"/>
          <w:sz w:val="24"/>
        </w:rPr>
        <w:t xml:space="preserve"> </w:t>
      </w:r>
      <w:r>
        <w:rPr>
          <w:sz w:val="24"/>
        </w:rPr>
        <w:t>необходимых</w:t>
      </w:r>
      <w:r>
        <w:rPr>
          <w:spacing w:val="-2"/>
          <w:sz w:val="24"/>
        </w:rPr>
        <w:t xml:space="preserve"> </w:t>
      </w:r>
      <w:r>
        <w:rPr>
          <w:sz w:val="24"/>
        </w:rPr>
        <w:t>для</w:t>
      </w:r>
      <w:r>
        <w:rPr>
          <w:spacing w:val="-4"/>
          <w:sz w:val="24"/>
        </w:rPr>
        <w:t xml:space="preserve"> </w:t>
      </w:r>
      <w:r>
        <w:rPr>
          <w:sz w:val="24"/>
        </w:rPr>
        <w:t>игры</w:t>
      </w:r>
      <w:r>
        <w:rPr>
          <w:spacing w:val="-2"/>
          <w:sz w:val="24"/>
        </w:rPr>
        <w:t xml:space="preserve"> </w:t>
      </w:r>
      <w:r>
        <w:rPr>
          <w:sz w:val="24"/>
        </w:rPr>
        <w:t>в</w:t>
      </w:r>
      <w:r>
        <w:rPr>
          <w:spacing w:val="-4"/>
          <w:sz w:val="24"/>
        </w:rPr>
        <w:t xml:space="preserve"> </w:t>
      </w:r>
      <w:r>
        <w:rPr>
          <w:sz w:val="24"/>
        </w:rPr>
        <w:t>футбол;</w:t>
      </w:r>
    </w:p>
    <w:p>
      <w:pPr>
        <w:pStyle w:val="12"/>
        <w:numPr>
          <w:ilvl w:val="0"/>
          <w:numId w:val="2"/>
        </w:numPr>
        <w:tabs>
          <w:tab w:val="left" w:pos="453"/>
        </w:tabs>
        <w:spacing w:before="139"/>
        <w:ind w:left="452" w:hanging="141"/>
        <w:rPr>
          <w:sz w:val="24"/>
        </w:rPr>
      </w:pPr>
      <w:r>
        <w:rPr>
          <w:sz w:val="24"/>
        </w:rPr>
        <w:t>овладение</w:t>
      </w:r>
      <w:r>
        <w:rPr>
          <w:spacing w:val="-5"/>
          <w:sz w:val="24"/>
        </w:rPr>
        <w:t xml:space="preserve"> </w:t>
      </w:r>
      <w:r>
        <w:rPr>
          <w:sz w:val="24"/>
        </w:rPr>
        <w:t>основными</w:t>
      </w:r>
      <w:r>
        <w:rPr>
          <w:spacing w:val="-4"/>
          <w:sz w:val="24"/>
        </w:rPr>
        <w:t xml:space="preserve"> </w:t>
      </w:r>
      <w:r>
        <w:rPr>
          <w:sz w:val="24"/>
        </w:rPr>
        <w:t>терминологическими</w:t>
      </w:r>
      <w:r>
        <w:rPr>
          <w:spacing w:val="-6"/>
          <w:sz w:val="24"/>
        </w:rPr>
        <w:t xml:space="preserve"> </w:t>
      </w:r>
      <w:r>
        <w:rPr>
          <w:sz w:val="24"/>
        </w:rPr>
        <w:t>понятиями</w:t>
      </w:r>
      <w:r>
        <w:rPr>
          <w:spacing w:val="-4"/>
          <w:sz w:val="24"/>
        </w:rPr>
        <w:t xml:space="preserve"> </w:t>
      </w:r>
      <w:r>
        <w:rPr>
          <w:sz w:val="24"/>
        </w:rPr>
        <w:t>спортивной</w:t>
      </w:r>
      <w:r>
        <w:rPr>
          <w:spacing w:val="-5"/>
          <w:sz w:val="24"/>
        </w:rPr>
        <w:t xml:space="preserve"> </w:t>
      </w:r>
      <w:r>
        <w:rPr>
          <w:sz w:val="24"/>
        </w:rPr>
        <w:t>игры;</w:t>
      </w:r>
    </w:p>
    <w:p>
      <w:pPr>
        <w:pStyle w:val="12"/>
        <w:numPr>
          <w:ilvl w:val="0"/>
          <w:numId w:val="2"/>
        </w:numPr>
        <w:tabs>
          <w:tab w:val="left" w:pos="470"/>
        </w:tabs>
        <w:spacing w:before="137" w:line="360" w:lineRule="auto"/>
        <w:ind w:right="251" w:firstLine="0"/>
        <w:rPr>
          <w:sz w:val="24"/>
        </w:rPr>
      </w:pPr>
      <w:r>
        <w:rPr>
          <w:sz w:val="24"/>
        </w:rPr>
        <w:t>освоение некоторых навыков первичной технической подготовки футболиста (выполнение</w:t>
      </w:r>
      <w:r>
        <w:rPr>
          <w:spacing w:val="1"/>
          <w:sz w:val="24"/>
        </w:rPr>
        <w:t xml:space="preserve"> </w:t>
      </w:r>
      <w:r>
        <w:rPr>
          <w:sz w:val="24"/>
        </w:rPr>
        <w:t>ударов по мячу ногами и головой, остановка мяча, ведение мяча и выполнение финтов, отбор</w:t>
      </w:r>
      <w:r>
        <w:rPr>
          <w:spacing w:val="-57"/>
          <w:sz w:val="24"/>
        </w:rPr>
        <w:t xml:space="preserve"> </w:t>
      </w:r>
      <w:r>
        <w:rPr>
          <w:sz w:val="24"/>
        </w:rPr>
        <w:t>мяча);</w:t>
      </w:r>
    </w:p>
    <w:p>
      <w:pPr>
        <w:pStyle w:val="12"/>
        <w:numPr>
          <w:ilvl w:val="0"/>
          <w:numId w:val="2"/>
        </w:numPr>
        <w:tabs>
          <w:tab w:val="left" w:pos="515"/>
        </w:tabs>
        <w:spacing w:before="2" w:line="360" w:lineRule="auto"/>
        <w:ind w:right="251" w:firstLine="0"/>
        <w:rPr>
          <w:sz w:val="24"/>
        </w:rPr>
      </w:pPr>
      <w:r>
        <w:rPr>
          <w:sz w:val="24"/>
        </w:rPr>
        <w:t>знание</w:t>
      </w:r>
      <w:r>
        <w:rPr>
          <w:spacing w:val="1"/>
          <w:sz w:val="24"/>
        </w:rPr>
        <w:t xml:space="preserve"> </w:t>
      </w:r>
      <w:r>
        <w:rPr>
          <w:sz w:val="24"/>
        </w:rPr>
        <w:t>о</w:t>
      </w:r>
      <w:r>
        <w:rPr>
          <w:spacing w:val="1"/>
          <w:sz w:val="24"/>
        </w:rPr>
        <w:t xml:space="preserve"> </w:t>
      </w:r>
      <w:r>
        <w:rPr>
          <w:sz w:val="24"/>
        </w:rPr>
        <w:t>некоторых</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тактических</w:t>
      </w:r>
      <w:r>
        <w:rPr>
          <w:spacing w:val="1"/>
          <w:sz w:val="24"/>
        </w:rPr>
        <w:t xml:space="preserve"> </w:t>
      </w:r>
      <w:r>
        <w:rPr>
          <w:sz w:val="24"/>
        </w:rPr>
        <w:t>действиях</w:t>
      </w:r>
      <w:r>
        <w:rPr>
          <w:spacing w:val="1"/>
          <w:sz w:val="24"/>
        </w:rPr>
        <w:t xml:space="preserve"> </w:t>
      </w:r>
      <w:r>
        <w:rPr>
          <w:sz w:val="24"/>
        </w:rPr>
        <w:t>в</w:t>
      </w:r>
      <w:r>
        <w:rPr>
          <w:spacing w:val="1"/>
          <w:sz w:val="24"/>
        </w:rPr>
        <w:t xml:space="preserve"> </w:t>
      </w:r>
      <w:r>
        <w:rPr>
          <w:sz w:val="24"/>
        </w:rPr>
        <w:t>атаке</w:t>
      </w:r>
      <w:r>
        <w:rPr>
          <w:spacing w:val="1"/>
          <w:sz w:val="24"/>
        </w:rPr>
        <w:t xml:space="preserve"> </w:t>
      </w:r>
      <w:r>
        <w:rPr>
          <w:sz w:val="24"/>
        </w:rPr>
        <w:t>и</w:t>
      </w:r>
      <w:r>
        <w:rPr>
          <w:spacing w:val="1"/>
          <w:sz w:val="24"/>
        </w:rPr>
        <w:t xml:space="preserve"> </w:t>
      </w:r>
      <w:r>
        <w:rPr>
          <w:sz w:val="24"/>
        </w:rPr>
        <w:t>в</w:t>
      </w:r>
      <w:r>
        <w:rPr>
          <w:spacing w:val="-57"/>
          <w:sz w:val="24"/>
        </w:rPr>
        <w:t xml:space="preserve"> </w:t>
      </w:r>
      <w:r>
        <w:rPr>
          <w:sz w:val="24"/>
        </w:rPr>
        <w:t>обороне;</w:t>
      </w:r>
    </w:p>
    <w:p>
      <w:pPr>
        <w:pStyle w:val="12"/>
        <w:numPr>
          <w:ilvl w:val="0"/>
          <w:numId w:val="2"/>
        </w:numPr>
        <w:tabs>
          <w:tab w:val="left" w:pos="453"/>
        </w:tabs>
        <w:ind w:left="452" w:hanging="141"/>
        <w:rPr>
          <w:sz w:val="24"/>
        </w:rPr>
      </w:pPr>
      <w:r>
        <w:rPr>
          <w:sz w:val="24"/>
        </w:rPr>
        <w:t>формирование</w:t>
      </w:r>
      <w:r>
        <w:rPr>
          <w:spacing w:val="-3"/>
          <w:sz w:val="24"/>
        </w:rPr>
        <w:t xml:space="preserve"> </w:t>
      </w:r>
      <w:r>
        <w:rPr>
          <w:sz w:val="24"/>
        </w:rPr>
        <w:t>общего</w:t>
      </w:r>
      <w:r>
        <w:rPr>
          <w:spacing w:val="-3"/>
          <w:sz w:val="24"/>
        </w:rPr>
        <w:t xml:space="preserve"> </w:t>
      </w:r>
      <w:r>
        <w:rPr>
          <w:sz w:val="24"/>
        </w:rPr>
        <w:t>представления</w:t>
      </w:r>
      <w:r>
        <w:rPr>
          <w:spacing w:val="-1"/>
          <w:sz w:val="24"/>
        </w:rPr>
        <w:t xml:space="preserve"> </w:t>
      </w:r>
      <w:r>
        <w:rPr>
          <w:sz w:val="24"/>
        </w:rPr>
        <w:t>о</w:t>
      </w:r>
      <w:r>
        <w:rPr>
          <w:spacing w:val="-2"/>
          <w:sz w:val="24"/>
        </w:rPr>
        <w:t xml:space="preserve"> </w:t>
      </w:r>
      <w:r>
        <w:rPr>
          <w:sz w:val="24"/>
        </w:rPr>
        <w:t>технике</w:t>
      </w:r>
      <w:r>
        <w:rPr>
          <w:spacing w:val="-3"/>
          <w:sz w:val="24"/>
        </w:rPr>
        <w:t xml:space="preserve"> </w:t>
      </w:r>
      <w:r>
        <w:rPr>
          <w:sz w:val="24"/>
        </w:rPr>
        <w:t>и</w:t>
      </w:r>
      <w:r>
        <w:rPr>
          <w:spacing w:val="-1"/>
          <w:sz w:val="24"/>
        </w:rPr>
        <w:t xml:space="preserve"> </w:t>
      </w:r>
      <w:r>
        <w:rPr>
          <w:sz w:val="24"/>
        </w:rPr>
        <w:t>тактике</w:t>
      </w:r>
      <w:r>
        <w:rPr>
          <w:spacing w:val="-3"/>
          <w:sz w:val="24"/>
        </w:rPr>
        <w:t xml:space="preserve"> </w:t>
      </w:r>
      <w:r>
        <w:rPr>
          <w:sz w:val="24"/>
        </w:rPr>
        <w:t>игры</w:t>
      </w:r>
      <w:r>
        <w:rPr>
          <w:spacing w:val="-2"/>
          <w:sz w:val="24"/>
        </w:rPr>
        <w:t xml:space="preserve"> </w:t>
      </w:r>
      <w:r>
        <w:rPr>
          <w:sz w:val="24"/>
        </w:rPr>
        <w:t>вратаря;</w:t>
      </w:r>
    </w:p>
    <w:p>
      <w:pPr>
        <w:pStyle w:val="12"/>
        <w:numPr>
          <w:ilvl w:val="0"/>
          <w:numId w:val="2"/>
        </w:numPr>
        <w:tabs>
          <w:tab w:val="left" w:pos="525"/>
        </w:tabs>
        <w:spacing w:before="137" w:line="360" w:lineRule="auto"/>
        <w:ind w:right="249" w:firstLine="0"/>
        <w:rPr>
          <w:sz w:val="24"/>
        </w:rPr>
      </w:pPr>
      <w:r>
        <w:rPr>
          <w:sz w:val="24"/>
        </w:rPr>
        <w:t>применение</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игры</w:t>
      </w:r>
      <w:r>
        <w:rPr>
          <w:spacing w:val="1"/>
          <w:sz w:val="24"/>
        </w:rPr>
        <w:t xml:space="preserve"> </w:t>
      </w:r>
      <w:r>
        <w:rPr>
          <w:sz w:val="24"/>
        </w:rPr>
        <w:t>в</w:t>
      </w:r>
      <w:r>
        <w:rPr>
          <w:spacing w:val="1"/>
          <w:sz w:val="24"/>
        </w:rPr>
        <w:t xml:space="preserve"> </w:t>
      </w:r>
      <w:r>
        <w:rPr>
          <w:sz w:val="24"/>
        </w:rPr>
        <w:t>футбол</w:t>
      </w:r>
      <w:r>
        <w:rPr>
          <w:spacing w:val="1"/>
          <w:sz w:val="24"/>
        </w:rPr>
        <w:t xml:space="preserve"> </w:t>
      </w:r>
      <w:r>
        <w:rPr>
          <w:sz w:val="24"/>
        </w:rPr>
        <w:t>всех</w:t>
      </w:r>
      <w:r>
        <w:rPr>
          <w:spacing w:val="1"/>
          <w:sz w:val="24"/>
        </w:rPr>
        <w:t xml:space="preserve"> </w:t>
      </w:r>
      <w:r>
        <w:rPr>
          <w:sz w:val="24"/>
        </w:rPr>
        <w:t>основных</w:t>
      </w:r>
      <w:r>
        <w:rPr>
          <w:spacing w:val="1"/>
          <w:sz w:val="24"/>
        </w:rPr>
        <w:t xml:space="preserve"> </w:t>
      </w:r>
      <w:r>
        <w:rPr>
          <w:sz w:val="24"/>
        </w:rPr>
        <w:t>технических</w:t>
      </w:r>
      <w:r>
        <w:rPr>
          <w:spacing w:val="1"/>
          <w:sz w:val="24"/>
        </w:rPr>
        <w:t xml:space="preserve"> </w:t>
      </w:r>
      <w:r>
        <w:rPr>
          <w:sz w:val="24"/>
        </w:rPr>
        <w:t>элементов</w:t>
      </w:r>
      <w:r>
        <w:rPr>
          <w:spacing w:val="1"/>
          <w:sz w:val="24"/>
        </w:rPr>
        <w:t xml:space="preserve"> </w:t>
      </w:r>
      <w:r>
        <w:rPr>
          <w:sz w:val="24"/>
        </w:rPr>
        <w:t>(техника</w:t>
      </w:r>
      <w:r>
        <w:rPr>
          <w:spacing w:val="1"/>
          <w:sz w:val="24"/>
        </w:rPr>
        <w:t xml:space="preserve"> </w:t>
      </w:r>
      <w:r>
        <w:rPr>
          <w:sz w:val="24"/>
        </w:rPr>
        <w:t>перемещения,</w:t>
      </w:r>
      <w:r>
        <w:rPr>
          <w:spacing w:val="-1"/>
          <w:sz w:val="24"/>
        </w:rPr>
        <w:t xml:space="preserve"> </w:t>
      </w:r>
      <w:r>
        <w:rPr>
          <w:sz w:val="24"/>
        </w:rPr>
        <w:t>передача</w:t>
      </w:r>
      <w:r>
        <w:rPr>
          <w:spacing w:val="1"/>
          <w:sz w:val="24"/>
        </w:rPr>
        <w:t xml:space="preserve"> </w:t>
      </w:r>
      <w:r>
        <w:rPr>
          <w:sz w:val="24"/>
        </w:rPr>
        <w:t>и ловля</w:t>
      </w:r>
      <w:r>
        <w:rPr>
          <w:spacing w:val="-1"/>
          <w:sz w:val="24"/>
        </w:rPr>
        <w:t xml:space="preserve"> </w:t>
      </w:r>
      <w:r>
        <w:rPr>
          <w:sz w:val="24"/>
        </w:rPr>
        <w:t>мяча).</w:t>
      </w:r>
    </w:p>
    <w:p>
      <w:pPr>
        <w:pStyle w:val="2"/>
        <w:tabs>
          <w:tab w:val="left" w:pos="3207"/>
          <w:tab w:val="left" w:pos="5881"/>
          <w:tab w:val="left" w:pos="8683"/>
        </w:tabs>
        <w:spacing w:line="360" w:lineRule="auto"/>
        <w:ind w:right="253" w:firstLine="768"/>
        <w:jc w:val="left"/>
      </w:pPr>
      <w:bookmarkStart w:id="10" w:name="ПРОГРАММА_ФОРМИРОВАНИЯ_УНИВЕРСАЛЬНЫХ_УЧЕ"/>
      <w:bookmarkEnd w:id="10"/>
      <w:r>
        <w:t>ПРОГРАММА</w:t>
      </w:r>
      <w:r>
        <w:tab/>
      </w:r>
      <w:r>
        <w:t>ФОРМИРОВАНИЯ</w:t>
      </w:r>
      <w:r>
        <w:tab/>
      </w:r>
      <w:r>
        <w:t>УНИВЕРСАЛЬНЫХ</w:t>
      </w:r>
      <w:r>
        <w:tab/>
      </w:r>
      <w:r>
        <w:rPr>
          <w:spacing w:val="-1"/>
        </w:rPr>
        <w:t>УЧЕБНЫХ</w:t>
      </w:r>
      <w:r>
        <w:rPr>
          <w:spacing w:val="-57"/>
        </w:rPr>
        <w:t xml:space="preserve"> </w:t>
      </w:r>
      <w:r>
        <w:t>ДЕЙСТВИЙ.</w:t>
      </w:r>
    </w:p>
    <w:p>
      <w:pPr>
        <w:pStyle w:val="8"/>
        <w:jc w:val="left"/>
      </w:pPr>
      <w:r>
        <w:t>В</w:t>
      </w:r>
      <w:r>
        <w:rPr>
          <w:spacing w:val="23"/>
        </w:rPr>
        <w:t xml:space="preserve"> </w:t>
      </w:r>
      <w:r>
        <w:t>соответствии</w:t>
      </w:r>
      <w:r>
        <w:rPr>
          <w:spacing w:val="26"/>
        </w:rPr>
        <w:t xml:space="preserve"> </w:t>
      </w:r>
      <w:r>
        <w:t>с</w:t>
      </w:r>
      <w:r>
        <w:rPr>
          <w:spacing w:val="24"/>
        </w:rPr>
        <w:t xml:space="preserve"> </w:t>
      </w:r>
      <w:r>
        <w:t>ФГОС</w:t>
      </w:r>
      <w:r>
        <w:rPr>
          <w:spacing w:val="26"/>
        </w:rPr>
        <w:t xml:space="preserve"> </w:t>
      </w:r>
      <w:r>
        <w:t>НОО</w:t>
      </w:r>
      <w:r>
        <w:rPr>
          <w:spacing w:val="25"/>
        </w:rPr>
        <w:t xml:space="preserve"> </w:t>
      </w:r>
      <w:r>
        <w:t>программа</w:t>
      </w:r>
      <w:r>
        <w:rPr>
          <w:spacing w:val="27"/>
        </w:rPr>
        <w:t xml:space="preserve"> </w:t>
      </w:r>
      <w:r>
        <w:t>формирования</w:t>
      </w:r>
      <w:r>
        <w:rPr>
          <w:spacing w:val="27"/>
        </w:rPr>
        <w:t xml:space="preserve"> </w:t>
      </w:r>
      <w:r>
        <w:t>универсальных</w:t>
      </w:r>
      <w:r>
        <w:rPr>
          <w:spacing w:val="27"/>
        </w:rPr>
        <w:t xml:space="preserve"> </w:t>
      </w:r>
      <w:r>
        <w:t>(обобщённых)</w:t>
      </w:r>
      <w:r>
        <w:rPr>
          <w:spacing w:val="-57"/>
        </w:rPr>
        <w:t xml:space="preserve"> </w:t>
      </w:r>
      <w:r>
        <w:t>учебных действий (далее</w:t>
      </w:r>
      <w:r>
        <w:rPr>
          <w:spacing w:val="-2"/>
        </w:rPr>
        <w:t xml:space="preserve"> </w:t>
      </w:r>
      <w:r>
        <w:t>‒ УУД)</w:t>
      </w:r>
      <w:r>
        <w:rPr>
          <w:spacing w:val="-2"/>
        </w:rPr>
        <w:t xml:space="preserve"> </w:t>
      </w:r>
      <w:r>
        <w:t>имеет</w:t>
      </w:r>
      <w:r>
        <w:rPr>
          <w:spacing w:val="-1"/>
        </w:rPr>
        <w:t xml:space="preserve"> </w:t>
      </w:r>
      <w:r>
        <w:t>следующую</w:t>
      </w:r>
      <w:r>
        <w:rPr>
          <w:spacing w:val="2"/>
        </w:rPr>
        <w:t xml:space="preserve"> </w:t>
      </w:r>
      <w:r>
        <w:t>структуру:</w:t>
      </w:r>
    </w:p>
    <w:p>
      <w:pPr>
        <w:pStyle w:val="12"/>
        <w:numPr>
          <w:ilvl w:val="0"/>
          <w:numId w:val="2"/>
        </w:numPr>
        <w:tabs>
          <w:tab w:val="left" w:pos="592"/>
          <w:tab w:val="left" w:pos="3216"/>
          <w:tab w:val="left" w:pos="4984"/>
          <w:tab w:val="left" w:pos="6061"/>
          <w:tab w:val="left" w:pos="9068"/>
        </w:tabs>
        <w:ind w:right="259" w:firstLine="0"/>
        <w:jc w:val="left"/>
        <w:rPr>
          <w:sz w:val="24"/>
        </w:rPr>
      </w:pPr>
      <w:r>
        <w:rPr>
          <w:sz w:val="24"/>
        </w:rPr>
        <w:t xml:space="preserve">описание  </w:t>
      </w:r>
      <w:r>
        <w:rPr>
          <w:spacing w:val="15"/>
          <w:sz w:val="24"/>
        </w:rPr>
        <w:t xml:space="preserve"> </w:t>
      </w:r>
      <w:r>
        <w:rPr>
          <w:sz w:val="24"/>
        </w:rPr>
        <w:t>взаимосвязи</w:t>
      </w:r>
      <w:r>
        <w:rPr>
          <w:sz w:val="24"/>
        </w:rPr>
        <w:tab/>
      </w:r>
      <w:r>
        <w:rPr>
          <w:sz w:val="24"/>
        </w:rPr>
        <w:t>универсальных</w:t>
      </w:r>
      <w:r>
        <w:rPr>
          <w:sz w:val="24"/>
        </w:rPr>
        <w:tab/>
      </w:r>
      <w:r>
        <w:rPr>
          <w:sz w:val="24"/>
        </w:rPr>
        <w:t>учебных</w:t>
      </w:r>
      <w:r>
        <w:rPr>
          <w:sz w:val="24"/>
        </w:rPr>
        <w:tab/>
      </w:r>
      <w:r>
        <w:rPr>
          <w:sz w:val="24"/>
        </w:rPr>
        <w:t xml:space="preserve">действий  </w:t>
      </w:r>
      <w:r>
        <w:rPr>
          <w:spacing w:val="16"/>
          <w:sz w:val="24"/>
        </w:rPr>
        <w:t xml:space="preserve"> </w:t>
      </w:r>
      <w:r>
        <w:rPr>
          <w:sz w:val="24"/>
        </w:rPr>
        <w:t xml:space="preserve">с  </w:t>
      </w:r>
      <w:r>
        <w:rPr>
          <w:spacing w:val="16"/>
          <w:sz w:val="24"/>
        </w:rPr>
        <w:t xml:space="preserve"> </w:t>
      </w:r>
      <w:r>
        <w:rPr>
          <w:sz w:val="24"/>
        </w:rPr>
        <w:t>содержанием</w:t>
      </w:r>
      <w:r>
        <w:rPr>
          <w:sz w:val="24"/>
        </w:rPr>
        <w:tab/>
      </w:r>
      <w:r>
        <w:rPr>
          <w:spacing w:val="-1"/>
          <w:sz w:val="24"/>
        </w:rPr>
        <w:t>учебных</w:t>
      </w:r>
      <w:r>
        <w:rPr>
          <w:spacing w:val="-57"/>
          <w:sz w:val="24"/>
        </w:rPr>
        <w:t xml:space="preserve"> </w:t>
      </w:r>
      <w:r>
        <w:rPr>
          <w:sz w:val="24"/>
        </w:rPr>
        <w:t>предметов;</w:t>
      </w:r>
    </w:p>
    <w:p>
      <w:pPr>
        <w:pStyle w:val="12"/>
        <w:numPr>
          <w:ilvl w:val="0"/>
          <w:numId w:val="2"/>
        </w:numPr>
        <w:tabs>
          <w:tab w:val="left" w:pos="598"/>
          <w:tab w:val="left" w:pos="599"/>
          <w:tab w:val="left" w:pos="2397"/>
          <w:tab w:val="left" w:pos="4309"/>
          <w:tab w:val="left" w:pos="6409"/>
          <w:tab w:val="left" w:pos="6742"/>
          <w:tab w:val="left" w:pos="8380"/>
        </w:tabs>
        <w:ind w:right="259" w:firstLine="0"/>
        <w:jc w:val="left"/>
        <w:rPr>
          <w:sz w:val="24"/>
        </w:rPr>
      </w:pPr>
      <w:r>
        <w:rPr>
          <w:sz w:val="24"/>
        </w:rPr>
        <w:t>характеристика</w:t>
      </w:r>
      <w:r>
        <w:rPr>
          <w:sz w:val="24"/>
        </w:rPr>
        <w:tab/>
      </w:r>
      <w:r>
        <w:rPr>
          <w:sz w:val="24"/>
        </w:rPr>
        <w:t>познавательных,</w:t>
      </w:r>
      <w:r>
        <w:rPr>
          <w:sz w:val="24"/>
        </w:rPr>
        <w:tab/>
      </w:r>
      <w:r>
        <w:rPr>
          <w:sz w:val="24"/>
        </w:rPr>
        <w:t>коммуникативных</w:t>
      </w:r>
      <w:r>
        <w:rPr>
          <w:sz w:val="24"/>
        </w:rPr>
        <w:tab/>
      </w:r>
      <w:r>
        <w:rPr>
          <w:sz w:val="24"/>
        </w:rPr>
        <w:t>и</w:t>
      </w:r>
      <w:r>
        <w:rPr>
          <w:sz w:val="24"/>
        </w:rPr>
        <w:tab/>
      </w:r>
      <w:r>
        <w:rPr>
          <w:sz w:val="24"/>
        </w:rPr>
        <w:t>регулятивных</w:t>
      </w:r>
      <w:r>
        <w:rPr>
          <w:sz w:val="24"/>
        </w:rPr>
        <w:tab/>
      </w:r>
      <w:r>
        <w:rPr>
          <w:spacing w:val="-1"/>
          <w:sz w:val="24"/>
        </w:rPr>
        <w:t>универсальных</w:t>
      </w:r>
      <w:r>
        <w:rPr>
          <w:spacing w:val="-57"/>
          <w:sz w:val="24"/>
        </w:rPr>
        <w:t xml:space="preserve"> </w:t>
      </w:r>
      <w:r>
        <w:rPr>
          <w:sz w:val="24"/>
        </w:rPr>
        <w:t>учебных действий.</w:t>
      </w:r>
    </w:p>
    <w:p>
      <w:pPr>
        <w:pStyle w:val="12"/>
        <w:numPr>
          <w:ilvl w:val="4"/>
          <w:numId w:val="64"/>
        </w:numPr>
        <w:tabs>
          <w:tab w:val="left" w:pos="2812"/>
        </w:tabs>
        <w:spacing w:line="288" w:lineRule="auto"/>
        <w:ind w:right="2517" w:firstLine="2266"/>
        <w:jc w:val="both"/>
        <w:rPr>
          <w:sz w:val="24"/>
        </w:rPr>
      </w:pPr>
      <w:r>
        <w:rPr>
          <w:spacing w:val="-1"/>
          <w:sz w:val="24"/>
        </w:rPr>
        <w:t>ЦЕЛИ</w:t>
      </w:r>
      <w:r>
        <w:rPr>
          <w:spacing w:val="-13"/>
          <w:sz w:val="24"/>
        </w:rPr>
        <w:t xml:space="preserve"> </w:t>
      </w:r>
      <w:r>
        <w:rPr>
          <w:spacing w:val="-1"/>
          <w:sz w:val="24"/>
        </w:rPr>
        <w:t>ПРОГРАММЫ</w:t>
      </w:r>
      <w:r>
        <w:rPr>
          <w:spacing w:val="-14"/>
          <w:sz w:val="24"/>
        </w:rPr>
        <w:t xml:space="preserve"> </w:t>
      </w:r>
      <w:r>
        <w:rPr>
          <w:spacing w:val="-1"/>
          <w:sz w:val="24"/>
        </w:rPr>
        <w:t>ФОРМИРОВАНИЯ</w:t>
      </w:r>
      <w:r>
        <w:rPr>
          <w:spacing w:val="-10"/>
          <w:sz w:val="24"/>
        </w:rPr>
        <w:t xml:space="preserve"> </w:t>
      </w:r>
      <w:r>
        <w:rPr>
          <w:spacing w:val="-1"/>
          <w:sz w:val="24"/>
        </w:rPr>
        <w:t>УУД</w:t>
      </w:r>
      <w:r>
        <w:rPr>
          <w:spacing w:val="-58"/>
          <w:sz w:val="24"/>
        </w:rPr>
        <w:t xml:space="preserve"> </w:t>
      </w:r>
      <w:r>
        <w:rPr>
          <w:color w:val="1A1A1A"/>
          <w:sz w:val="24"/>
        </w:rPr>
        <w:t>Цели программы формирования УУД:</w:t>
      </w:r>
    </w:p>
    <w:p>
      <w:pPr>
        <w:pStyle w:val="12"/>
        <w:numPr>
          <w:ilvl w:val="0"/>
          <w:numId w:val="2"/>
        </w:numPr>
        <w:tabs>
          <w:tab w:val="left" w:pos="513"/>
        </w:tabs>
        <w:spacing w:line="276" w:lineRule="auto"/>
        <w:ind w:right="259" w:firstLine="60"/>
        <w:rPr>
          <w:color w:val="1A1A1A"/>
          <w:sz w:val="24"/>
        </w:rPr>
      </w:pPr>
      <w:r>
        <w:rPr>
          <w:color w:val="1A1A1A"/>
          <w:sz w:val="24"/>
        </w:rPr>
        <w:t>общекультурное, личностное и познавательное развитие учащихся, обеспечивающие такую</w:t>
      </w:r>
      <w:r>
        <w:rPr>
          <w:color w:val="1A1A1A"/>
          <w:spacing w:val="-57"/>
          <w:sz w:val="24"/>
        </w:rPr>
        <w:t xml:space="preserve"> </w:t>
      </w:r>
      <w:r>
        <w:rPr>
          <w:color w:val="1A1A1A"/>
          <w:sz w:val="24"/>
        </w:rPr>
        <w:t>ключевую</w:t>
      </w:r>
      <w:r>
        <w:rPr>
          <w:color w:val="1A1A1A"/>
          <w:spacing w:val="-1"/>
          <w:sz w:val="24"/>
        </w:rPr>
        <w:t xml:space="preserve"> </w:t>
      </w:r>
      <w:r>
        <w:rPr>
          <w:color w:val="1A1A1A"/>
          <w:sz w:val="24"/>
        </w:rPr>
        <w:t>компетенцию</w:t>
      </w:r>
      <w:r>
        <w:rPr>
          <w:color w:val="1A1A1A"/>
          <w:spacing w:val="-1"/>
          <w:sz w:val="24"/>
        </w:rPr>
        <w:t xml:space="preserve"> </w:t>
      </w:r>
      <w:r>
        <w:rPr>
          <w:color w:val="1A1A1A"/>
          <w:sz w:val="24"/>
        </w:rPr>
        <w:t>образования как</w:t>
      </w:r>
      <w:r>
        <w:rPr>
          <w:color w:val="1A1A1A"/>
          <w:spacing w:val="1"/>
          <w:sz w:val="24"/>
        </w:rPr>
        <w:t xml:space="preserve"> </w:t>
      </w:r>
      <w:r>
        <w:rPr>
          <w:color w:val="1A1A1A"/>
          <w:sz w:val="24"/>
        </w:rPr>
        <w:t>«научить</w:t>
      </w:r>
      <w:r>
        <w:rPr>
          <w:color w:val="1A1A1A"/>
          <w:spacing w:val="3"/>
          <w:sz w:val="24"/>
        </w:rPr>
        <w:t xml:space="preserve"> </w:t>
      </w:r>
      <w:r>
        <w:rPr>
          <w:color w:val="1A1A1A"/>
          <w:sz w:val="24"/>
        </w:rPr>
        <w:t>учиться»;</w:t>
      </w:r>
    </w:p>
    <w:p>
      <w:pPr>
        <w:pStyle w:val="12"/>
        <w:numPr>
          <w:ilvl w:val="0"/>
          <w:numId w:val="2"/>
        </w:numPr>
        <w:tabs>
          <w:tab w:val="left" w:pos="511"/>
        </w:tabs>
        <w:spacing w:line="276" w:lineRule="auto"/>
        <w:ind w:right="255" w:firstLine="0"/>
        <w:rPr>
          <w:color w:val="1A1A1A"/>
          <w:sz w:val="24"/>
        </w:rPr>
      </w:pPr>
      <w:r>
        <w:rPr>
          <w:color w:val="1A1A1A"/>
          <w:sz w:val="24"/>
        </w:rPr>
        <w:t>обеспечение регулирования различных аспектов освоения метапредметных</w:t>
      </w:r>
      <w:r>
        <w:rPr>
          <w:color w:val="1A1A1A"/>
          <w:spacing w:val="1"/>
          <w:sz w:val="24"/>
        </w:rPr>
        <w:t xml:space="preserve"> </w:t>
      </w:r>
      <w:r>
        <w:rPr>
          <w:color w:val="1A1A1A"/>
          <w:sz w:val="24"/>
        </w:rPr>
        <w:t>умений, т.е.</w:t>
      </w:r>
      <w:r>
        <w:rPr>
          <w:color w:val="1A1A1A"/>
          <w:spacing w:val="1"/>
          <w:sz w:val="24"/>
        </w:rPr>
        <w:t xml:space="preserve"> </w:t>
      </w:r>
      <w:r>
        <w:rPr>
          <w:color w:val="1A1A1A"/>
          <w:sz w:val="24"/>
        </w:rPr>
        <w:t>способов деятельности, применимых в рамках, как образовательного процесса, так и при</w:t>
      </w:r>
      <w:r>
        <w:rPr>
          <w:color w:val="1A1A1A"/>
          <w:spacing w:val="1"/>
          <w:sz w:val="24"/>
        </w:rPr>
        <w:t xml:space="preserve"> </w:t>
      </w:r>
      <w:r>
        <w:rPr>
          <w:color w:val="1A1A1A"/>
          <w:sz w:val="24"/>
        </w:rPr>
        <w:t>решении</w:t>
      </w:r>
      <w:r>
        <w:rPr>
          <w:color w:val="1A1A1A"/>
          <w:spacing w:val="-1"/>
          <w:sz w:val="24"/>
        </w:rPr>
        <w:t xml:space="preserve"> </w:t>
      </w:r>
      <w:r>
        <w:rPr>
          <w:color w:val="1A1A1A"/>
          <w:sz w:val="24"/>
        </w:rPr>
        <w:t>проблем</w:t>
      </w:r>
      <w:r>
        <w:rPr>
          <w:color w:val="1A1A1A"/>
          <w:spacing w:val="-2"/>
          <w:sz w:val="24"/>
        </w:rPr>
        <w:t xml:space="preserve"> </w:t>
      </w:r>
      <w:r>
        <w:rPr>
          <w:color w:val="1A1A1A"/>
          <w:sz w:val="24"/>
        </w:rPr>
        <w:t>в</w:t>
      </w:r>
      <w:r>
        <w:rPr>
          <w:color w:val="1A1A1A"/>
          <w:spacing w:val="-1"/>
          <w:sz w:val="24"/>
        </w:rPr>
        <w:t xml:space="preserve"> </w:t>
      </w:r>
      <w:r>
        <w:rPr>
          <w:color w:val="1A1A1A"/>
          <w:sz w:val="24"/>
        </w:rPr>
        <w:t>реальных</w:t>
      </w:r>
      <w:r>
        <w:rPr>
          <w:color w:val="1A1A1A"/>
          <w:spacing w:val="1"/>
          <w:sz w:val="24"/>
        </w:rPr>
        <w:t xml:space="preserve"> </w:t>
      </w:r>
      <w:r>
        <w:rPr>
          <w:color w:val="1A1A1A"/>
          <w:sz w:val="24"/>
        </w:rPr>
        <w:t>жизненных</w:t>
      </w:r>
      <w:r>
        <w:rPr>
          <w:color w:val="1A1A1A"/>
          <w:spacing w:val="1"/>
          <w:sz w:val="24"/>
        </w:rPr>
        <w:t xml:space="preserve"> </w:t>
      </w:r>
      <w:r>
        <w:rPr>
          <w:color w:val="1A1A1A"/>
          <w:sz w:val="24"/>
        </w:rPr>
        <w:t>ситуациях.</w:t>
      </w:r>
    </w:p>
    <w:p>
      <w:pPr>
        <w:pStyle w:val="8"/>
      </w:pPr>
      <w:r>
        <w:rPr>
          <w:color w:val="1A1A1A"/>
        </w:rPr>
        <w:t xml:space="preserve">Важнейшей  </w:t>
      </w:r>
      <w:r>
        <w:rPr>
          <w:color w:val="1A1A1A"/>
          <w:spacing w:val="56"/>
        </w:rPr>
        <w:t xml:space="preserve"> </w:t>
      </w:r>
      <w:r>
        <w:rPr>
          <w:color w:val="1A1A1A"/>
        </w:rPr>
        <w:t xml:space="preserve">задачей   </w:t>
      </w:r>
      <w:r>
        <w:rPr>
          <w:color w:val="1A1A1A"/>
          <w:spacing w:val="55"/>
        </w:rPr>
        <w:t xml:space="preserve"> </w:t>
      </w:r>
      <w:r>
        <w:rPr>
          <w:color w:val="1A1A1A"/>
        </w:rPr>
        <w:t xml:space="preserve">современной   </w:t>
      </w:r>
      <w:r>
        <w:rPr>
          <w:color w:val="1A1A1A"/>
          <w:spacing w:val="56"/>
        </w:rPr>
        <w:t xml:space="preserve"> </w:t>
      </w:r>
      <w:r>
        <w:rPr>
          <w:color w:val="1A1A1A"/>
        </w:rPr>
        <w:t xml:space="preserve">системы   </w:t>
      </w:r>
      <w:r>
        <w:rPr>
          <w:color w:val="1A1A1A"/>
          <w:spacing w:val="53"/>
        </w:rPr>
        <w:t xml:space="preserve"> </w:t>
      </w:r>
      <w:r>
        <w:rPr>
          <w:color w:val="1A1A1A"/>
        </w:rPr>
        <w:t xml:space="preserve">образования   </w:t>
      </w:r>
      <w:r>
        <w:rPr>
          <w:color w:val="1A1A1A"/>
          <w:spacing w:val="55"/>
        </w:rPr>
        <w:t xml:space="preserve"> </w:t>
      </w:r>
      <w:r>
        <w:rPr>
          <w:color w:val="1A1A1A"/>
        </w:rPr>
        <w:t xml:space="preserve">является   </w:t>
      </w:r>
      <w:r>
        <w:rPr>
          <w:color w:val="1A1A1A"/>
          <w:spacing w:val="55"/>
        </w:rPr>
        <w:t xml:space="preserve"> </w:t>
      </w:r>
      <w:r>
        <w:rPr>
          <w:color w:val="1A1A1A"/>
        </w:rPr>
        <w:t>формирование</w:t>
      </w:r>
    </w:p>
    <w:p>
      <w:pPr>
        <w:sectPr>
          <w:pgSz w:w="11910" w:h="16850"/>
          <w:pgMar w:top="980" w:right="880" w:bottom="280" w:left="820" w:header="571" w:footer="0" w:gutter="0"/>
          <w:cols w:space="720" w:num="1"/>
        </w:sectPr>
      </w:pPr>
    </w:p>
    <w:p>
      <w:pPr>
        <w:pStyle w:val="8"/>
        <w:spacing w:before="100" w:line="276" w:lineRule="auto"/>
        <w:ind w:right="259"/>
      </w:pPr>
      <w:r>
        <w:rPr>
          <w:color w:val="1A1A1A"/>
        </w:rPr>
        <w:t>совокупности «универсальных учебных действий», обеспечивающих компетенцию «научить</w:t>
      </w:r>
      <w:r>
        <w:rPr>
          <w:color w:val="1A1A1A"/>
          <w:spacing w:val="1"/>
        </w:rPr>
        <w:t xml:space="preserve"> </w:t>
      </w:r>
      <w:r>
        <w:rPr>
          <w:color w:val="1A1A1A"/>
        </w:rPr>
        <w:t>учиться», а не только освоение учащимися конкретных предметных знаний и навыков в</w:t>
      </w:r>
      <w:r>
        <w:rPr>
          <w:color w:val="1A1A1A"/>
          <w:spacing w:val="1"/>
        </w:rPr>
        <w:t xml:space="preserve"> </w:t>
      </w:r>
      <w:r>
        <w:rPr>
          <w:color w:val="1A1A1A"/>
        </w:rPr>
        <w:t>рамках</w:t>
      </w:r>
      <w:r>
        <w:rPr>
          <w:color w:val="1A1A1A"/>
          <w:spacing w:val="1"/>
        </w:rPr>
        <w:t xml:space="preserve"> </w:t>
      </w:r>
      <w:r>
        <w:rPr>
          <w:color w:val="1A1A1A"/>
        </w:rPr>
        <w:t>отдельных</w:t>
      </w:r>
      <w:r>
        <w:rPr>
          <w:color w:val="1A1A1A"/>
          <w:spacing w:val="2"/>
        </w:rPr>
        <w:t xml:space="preserve"> </w:t>
      </w:r>
      <w:r>
        <w:rPr>
          <w:color w:val="1A1A1A"/>
        </w:rPr>
        <w:t>дисциплин.</w:t>
      </w:r>
    </w:p>
    <w:p>
      <w:pPr>
        <w:pStyle w:val="8"/>
        <w:spacing w:before="1"/>
      </w:pPr>
      <w:r>
        <w:rPr>
          <w:color w:val="1A1A1A"/>
        </w:rPr>
        <w:t>Задачи</w:t>
      </w:r>
      <w:r>
        <w:rPr>
          <w:color w:val="1A1A1A"/>
          <w:spacing w:val="-3"/>
        </w:rPr>
        <w:t xml:space="preserve"> </w:t>
      </w:r>
      <w:r>
        <w:rPr>
          <w:color w:val="1A1A1A"/>
        </w:rPr>
        <w:t>программы:</w:t>
      </w:r>
    </w:p>
    <w:p>
      <w:pPr>
        <w:pStyle w:val="12"/>
        <w:numPr>
          <w:ilvl w:val="0"/>
          <w:numId w:val="2"/>
        </w:numPr>
        <w:tabs>
          <w:tab w:val="left" w:pos="455"/>
        </w:tabs>
        <w:spacing w:before="41"/>
        <w:ind w:left="454" w:hanging="143"/>
        <w:jc w:val="left"/>
        <w:rPr>
          <w:color w:val="1A1A1A"/>
          <w:sz w:val="24"/>
        </w:rPr>
      </w:pPr>
      <w:r>
        <w:rPr>
          <w:color w:val="1A1A1A"/>
          <w:sz w:val="24"/>
        </w:rPr>
        <w:t>установить</w:t>
      </w:r>
      <w:r>
        <w:rPr>
          <w:color w:val="1A1A1A"/>
          <w:spacing w:val="-3"/>
          <w:sz w:val="24"/>
        </w:rPr>
        <w:t xml:space="preserve"> </w:t>
      </w:r>
      <w:r>
        <w:rPr>
          <w:color w:val="1A1A1A"/>
          <w:sz w:val="24"/>
        </w:rPr>
        <w:t>ценностные</w:t>
      </w:r>
      <w:r>
        <w:rPr>
          <w:color w:val="1A1A1A"/>
          <w:spacing w:val="-5"/>
          <w:sz w:val="24"/>
        </w:rPr>
        <w:t xml:space="preserve"> </w:t>
      </w:r>
      <w:r>
        <w:rPr>
          <w:color w:val="1A1A1A"/>
          <w:sz w:val="24"/>
        </w:rPr>
        <w:t>ориентиры</w:t>
      </w:r>
      <w:r>
        <w:rPr>
          <w:color w:val="1A1A1A"/>
          <w:spacing w:val="-4"/>
          <w:sz w:val="24"/>
        </w:rPr>
        <w:t xml:space="preserve"> </w:t>
      </w:r>
      <w:r>
        <w:rPr>
          <w:color w:val="1A1A1A"/>
          <w:sz w:val="24"/>
        </w:rPr>
        <w:t>начального</w:t>
      </w:r>
      <w:r>
        <w:rPr>
          <w:color w:val="1A1A1A"/>
          <w:spacing w:val="-4"/>
          <w:sz w:val="24"/>
        </w:rPr>
        <w:t xml:space="preserve"> </w:t>
      </w:r>
      <w:r>
        <w:rPr>
          <w:color w:val="1A1A1A"/>
          <w:sz w:val="24"/>
        </w:rPr>
        <w:t>образования;</w:t>
      </w:r>
    </w:p>
    <w:p>
      <w:pPr>
        <w:pStyle w:val="12"/>
        <w:numPr>
          <w:ilvl w:val="0"/>
          <w:numId w:val="2"/>
        </w:numPr>
        <w:tabs>
          <w:tab w:val="left" w:pos="453"/>
        </w:tabs>
        <w:spacing w:before="41"/>
        <w:ind w:left="452" w:hanging="141"/>
        <w:jc w:val="left"/>
        <w:rPr>
          <w:color w:val="1A1A1A"/>
          <w:sz w:val="24"/>
        </w:rPr>
      </w:pPr>
      <w:r>
        <w:rPr>
          <w:color w:val="1A1A1A"/>
          <w:sz w:val="24"/>
        </w:rPr>
        <w:t>определить</w:t>
      </w:r>
      <w:r>
        <w:rPr>
          <w:color w:val="1A1A1A"/>
          <w:spacing w:val="-2"/>
          <w:sz w:val="24"/>
        </w:rPr>
        <w:t xml:space="preserve"> </w:t>
      </w:r>
      <w:r>
        <w:rPr>
          <w:color w:val="1A1A1A"/>
          <w:sz w:val="24"/>
        </w:rPr>
        <w:t>состав</w:t>
      </w:r>
      <w:r>
        <w:rPr>
          <w:color w:val="1A1A1A"/>
          <w:spacing w:val="-4"/>
          <w:sz w:val="24"/>
        </w:rPr>
        <w:t xml:space="preserve"> </w:t>
      </w:r>
      <w:r>
        <w:rPr>
          <w:color w:val="1A1A1A"/>
          <w:sz w:val="24"/>
        </w:rPr>
        <w:t>и</w:t>
      </w:r>
      <w:r>
        <w:rPr>
          <w:color w:val="1A1A1A"/>
          <w:spacing w:val="-3"/>
          <w:sz w:val="24"/>
        </w:rPr>
        <w:t xml:space="preserve"> </w:t>
      </w:r>
      <w:r>
        <w:rPr>
          <w:color w:val="1A1A1A"/>
          <w:sz w:val="24"/>
        </w:rPr>
        <w:t>характеристику</w:t>
      </w:r>
      <w:r>
        <w:rPr>
          <w:color w:val="1A1A1A"/>
          <w:spacing w:val="-5"/>
          <w:sz w:val="24"/>
        </w:rPr>
        <w:t xml:space="preserve"> </w:t>
      </w:r>
      <w:r>
        <w:rPr>
          <w:color w:val="1A1A1A"/>
          <w:sz w:val="24"/>
        </w:rPr>
        <w:t>универсальных учебных</w:t>
      </w:r>
      <w:r>
        <w:rPr>
          <w:color w:val="1A1A1A"/>
          <w:spacing w:val="-2"/>
          <w:sz w:val="24"/>
        </w:rPr>
        <w:t xml:space="preserve"> </w:t>
      </w:r>
      <w:r>
        <w:rPr>
          <w:color w:val="1A1A1A"/>
          <w:sz w:val="24"/>
        </w:rPr>
        <w:t>действий;</w:t>
      </w:r>
    </w:p>
    <w:p>
      <w:pPr>
        <w:pStyle w:val="12"/>
        <w:numPr>
          <w:ilvl w:val="0"/>
          <w:numId w:val="2"/>
        </w:numPr>
        <w:tabs>
          <w:tab w:val="left" w:pos="479"/>
        </w:tabs>
        <w:spacing w:before="41" w:line="278" w:lineRule="auto"/>
        <w:ind w:right="258" w:firstLine="0"/>
        <w:jc w:val="left"/>
        <w:rPr>
          <w:color w:val="1A1A1A"/>
          <w:sz w:val="24"/>
        </w:rPr>
      </w:pPr>
      <w:r>
        <w:rPr>
          <w:color w:val="1A1A1A"/>
          <w:sz w:val="24"/>
        </w:rPr>
        <w:t>выявить</w:t>
      </w:r>
      <w:r>
        <w:rPr>
          <w:color w:val="1A1A1A"/>
          <w:spacing w:val="22"/>
          <w:sz w:val="24"/>
        </w:rPr>
        <w:t xml:space="preserve"> </w:t>
      </w:r>
      <w:r>
        <w:rPr>
          <w:color w:val="1A1A1A"/>
          <w:sz w:val="24"/>
        </w:rPr>
        <w:t>в</w:t>
      </w:r>
      <w:r>
        <w:rPr>
          <w:color w:val="1A1A1A"/>
          <w:spacing w:val="21"/>
          <w:sz w:val="24"/>
        </w:rPr>
        <w:t xml:space="preserve"> </w:t>
      </w:r>
      <w:r>
        <w:rPr>
          <w:color w:val="1A1A1A"/>
          <w:sz w:val="24"/>
        </w:rPr>
        <w:t>содержании</w:t>
      </w:r>
      <w:r>
        <w:rPr>
          <w:color w:val="1A1A1A"/>
          <w:spacing w:val="23"/>
          <w:sz w:val="24"/>
        </w:rPr>
        <w:t xml:space="preserve"> </w:t>
      </w:r>
      <w:r>
        <w:rPr>
          <w:color w:val="1A1A1A"/>
          <w:sz w:val="24"/>
        </w:rPr>
        <w:t>предметных</w:t>
      </w:r>
      <w:r>
        <w:rPr>
          <w:color w:val="1A1A1A"/>
          <w:spacing w:val="21"/>
          <w:sz w:val="24"/>
        </w:rPr>
        <w:t xml:space="preserve"> </w:t>
      </w:r>
      <w:r>
        <w:rPr>
          <w:color w:val="1A1A1A"/>
          <w:sz w:val="24"/>
        </w:rPr>
        <w:t>линий</w:t>
      </w:r>
      <w:r>
        <w:rPr>
          <w:color w:val="1A1A1A"/>
          <w:spacing w:val="25"/>
          <w:sz w:val="24"/>
        </w:rPr>
        <w:t xml:space="preserve"> </w:t>
      </w:r>
      <w:r>
        <w:rPr>
          <w:color w:val="1A1A1A"/>
          <w:sz w:val="24"/>
        </w:rPr>
        <w:t>универсальные</w:t>
      </w:r>
      <w:r>
        <w:rPr>
          <w:color w:val="1A1A1A"/>
          <w:spacing w:val="23"/>
          <w:sz w:val="24"/>
        </w:rPr>
        <w:t xml:space="preserve"> </w:t>
      </w:r>
      <w:r>
        <w:rPr>
          <w:color w:val="1A1A1A"/>
          <w:sz w:val="24"/>
        </w:rPr>
        <w:t>учебные</w:t>
      </w:r>
      <w:r>
        <w:rPr>
          <w:color w:val="1A1A1A"/>
          <w:spacing w:val="21"/>
          <w:sz w:val="24"/>
        </w:rPr>
        <w:t xml:space="preserve"> </w:t>
      </w:r>
      <w:r>
        <w:rPr>
          <w:color w:val="1A1A1A"/>
          <w:sz w:val="24"/>
        </w:rPr>
        <w:t>действия</w:t>
      </w:r>
      <w:r>
        <w:rPr>
          <w:color w:val="1A1A1A"/>
          <w:spacing w:val="19"/>
          <w:sz w:val="24"/>
        </w:rPr>
        <w:t xml:space="preserve"> </w:t>
      </w:r>
      <w:r>
        <w:rPr>
          <w:color w:val="1A1A1A"/>
          <w:sz w:val="24"/>
        </w:rPr>
        <w:t>и</w:t>
      </w:r>
      <w:r>
        <w:rPr>
          <w:color w:val="1A1A1A"/>
          <w:spacing w:val="23"/>
          <w:sz w:val="24"/>
        </w:rPr>
        <w:t xml:space="preserve"> </w:t>
      </w:r>
      <w:r>
        <w:rPr>
          <w:color w:val="1A1A1A"/>
          <w:sz w:val="24"/>
        </w:rPr>
        <w:t>определить</w:t>
      </w:r>
      <w:r>
        <w:rPr>
          <w:color w:val="1A1A1A"/>
          <w:spacing w:val="-57"/>
          <w:sz w:val="24"/>
        </w:rPr>
        <w:t xml:space="preserve"> </w:t>
      </w:r>
      <w:r>
        <w:rPr>
          <w:color w:val="1A1A1A"/>
          <w:sz w:val="24"/>
        </w:rPr>
        <w:t>условия</w:t>
      </w:r>
      <w:r>
        <w:rPr>
          <w:color w:val="1A1A1A"/>
          <w:spacing w:val="-1"/>
          <w:sz w:val="24"/>
        </w:rPr>
        <w:t xml:space="preserve"> </w:t>
      </w:r>
      <w:r>
        <w:rPr>
          <w:color w:val="1A1A1A"/>
          <w:sz w:val="24"/>
        </w:rPr>
        <w:t>формирования</w:t>
      </w:r>
      <w:r>
        <w:rPr>
          <w:color w:val="1A1A1A"/>
          <w:spacing w:val="-4"/>
          <w:sz w:val="24"/>
        </w:rPr>
        <w:t xml:space="preserve"> </w:t>
      </w:r>
      <w:r>
        <w:rPr>
          <w:color w:val="1A1A1A"/>
          <w:sz w:val="24"/>
        </w:rPr>
        <w:t>в</w:t>
      </w:r>
      <w:r>
        <w:rPr>
          <w:color w:val="1A1A1A"/>
          <w:spacing w:val="-2"/>
          <w:sz w:val="24"/>
        </w:rPr>
        <w:t xml:space="preserve"> </w:t>
      </w:r>
      <w:r>
        <w:rPr>
          <w:color w:val="1A1A1A"/>
          <w:sz w:val="24"/>
        </w:rPr>
        <w:t>образовательном</w:t>
      </w:r>
      <w:r>
        <w:rPr>
          <w:color w:val="1A1A1A"/>
          <w:spacing w:val="-2"/>
          <w:sz w:val="24"/>
        </w:rPr>
        <w:t xml:space="preserve"> </w:t>
      </w:r>
      <w:r>
        <w:rPr>
          <w:color w:val="1A1A1A"/>
          <w:sz w:val="24"/>
        </w:rPr>
        <w:t>процессе</w:t>
      </w:r>
      <w:r>
        <w:rPr>
          <w:color w:val="1A1A1A"/>
          <w:spacing w:val="-2"/>
          <w:sz w:val="24"/>
        </w:rPr>
        <w:t xml:space="preserve"> </w:t>
      </w:r>
      <w:r>
        <w:rPr>
          <w:color w:val="1A1A1A"/>
          <w:sz w:val="24"/>
        </w:rPr>
        <w:t>и</w:t>
      </w:r>
      <w:r>
        <w:rPr>
          <w:color w:val="1A1A1A"/>
          <w:spacing w:val="-1"/>
          <w:sz w:val="24"/>
        </w:rPr>
        <w:t xml:space="preserve"> </w:t>
      </w:r>
      <w:r>
        <w:rPr>
          <w:color w:val="1A1A1A"/>
          <w:sz w:val="24"/>
        </w:rPr>
        <w:t>жизненно</w:t>
      </w:r>
      <w:r>
        <w:rPr>
          <w:color w:val="1A1A1A"/>
          <w:spacing w:val="-1"/>
          <w:sz w:val="24"/>
        </w:rPr>
        <w:t xml:space="preserve"> </w:t>
      </w:r>
      <w:r>
        <w:rPr>
          <w:color w:val="1A1A1A"/>
          <w:sz w:val="24"/>
        </w:rPr>
        <w:t>важных ситуациях;</w:t>
      </w:r>
    </w:p>
    <w:p>
      <w:pPr>
        <w:pStyle w:val="12"/>
        <w:numPr>
          <w:ilvl w:val="0"/>
          <w:numId w:val="2"/>
        </w:numPr>
        <w:tabs>
          <w:tab w:val="left" w:pos="453"/>
        </w:tabs>
        <w:spacing w:line="272" w:lineRule="exact"/>
        <w:ind w:left="452" w:hanging="141"/>
        <w:jc w:val="left"/>
        <w:rPr>
          <w:color w:val="1A1A1A"/>
          <w:sz w:val="24"/>
        </w:rPr>
      </w:pPr>
      <w:r>
        <w:rPr>
          <w:color w:val="1A1A1A"/>
          <w:sz w:val="24"/>
        </w:rPr>
        <w:t>сформировать универсальные</w:t>
      </w:r>
      <w:r>
        <w:rPr>
          <w:color w:val="1A1A1A"/>
          <w:spacing w:val="-3"/>
          <w:sz w:val="24"/>
        </w:rPr>
        <w:t xml:space="preserve"> </w:t>
      </w:r>
      <w:r>
        <w:rPr>
          <w:color w:val="1A1A1A"/>
          <w:sz w:val="24"/>
        </w:rPr>
        <w:t>учебные</w:t>
      </w:r>
      <w:r>
        <w:rPr>
          <w:color w:val="1A1A1A"/>
          <w:spacing w:val="-5"/>
          <w:sz w:val="24"/>
        </w:rPr>
        <w:t xml:space="preserve"> </w:t>
      </w:r>
      <w:r>
        <w:rPr>
          <w:color w:val="1A1A1A"/>
          <w:sz w:val="24"/>
        </w:rPr>
        <w:t>действия</w:t>
      </w:r>
      <w:r>
        <w:rPr>
          <w:color w:val="1A1A1A"/>
          <w:spacing w:val="-1"/>
          <w:sz w:val="24"/>
        </w:rPr>
        <w:t xml:space="preserve"> </w:t>
      </w:r>
      <w:r>
        <w:rPr>
          <w:color w:val="1A1A1A"/>
          <w:sz w:val="24"/>
        </w:rPr>
        <w:t>у</w:t>
      </w:r>
      <w:r>
        <w:rPr>
          <w:color w:val="1A1A1A"/>
          <w:spacing w:val="-7"/>
          <w:sz w:val="24"/>
        </w:rPr>
        <w:t xml:space="preserve"> </w:t>
      </w:r>
      <w:r>
        <w:rPr>
          <w:color w:val="1A1A1A"/>
          <w:sz w:val="24"/>
        </w:rPr>
        <w:t>обучающихся</w:t>
      </w:r>
      <w:r>
        <w:rPr>
          <w:color w:val="1A1A1A"/>
          <w:spacing w:val="-3"/>
          <w:sz w:val="24"/>
        </w:rPr>
        <w:t xml:space="preserve"> </w:t>
      </w:r>
      <w:r>
        <w:rPr>
          <w:color w:val="1A1A1A"/>
          <w:sz w:val="24"/>
        </w:rPr>
        <w:t>как</w:t>
      </w:r>
      <w:r>
        <w:rPr>
          <w:color w:val="1A1A1A"/>
          <w:spacing w:val="-3"/>
          <w:sz w:val="24"/>
        </w:rPr>
        <w:t xml:space="preserve"> </w:t>
      </w:r>
      <w:r>
        <w:rPr>
          <w:color w:val="1A1A1A"/>
          <w:sz w:val="24"/>
        </w:rPr>
        <w:t>компетенции.</w:t>
      </w:r>
    </w:p>
    <w:p>
      <w:pPr>
        <w:pStyle w:val="8"/>
        <w:spacing w:before="41" w:line="352" w:lineRule="auto"/>
        <w:ind w:right="258"/>
      </w:pPr>
      <w:r>
        <w:t>Цель развития обучающихся на уровне начального общего образования реализуется через</w:t>
      </w:r>
      <w:r>
        <w:rPr>
          <w:spacing w:val="1"/>
        </w:rPr>
        <w:t xml:space="preserve"> </w:t>
      </w:r>
      <w:r>
        <w:t>установление связи и взаимодействия между освоением предметного содержания обучения и</w:t>
      </w:r>
      <w:r>
        <w:rPr>
          <w:spacing w:val="-57"/>
        </w:rPr>
        <w:t xml:space="preserve"> </w:t>
      </w:r>
      <w:r>
        <w:t>достижениями обучающегося в области метапредметных результатов. Это взаимодействие</w:t>
      </w:r>
      <w:r>
        <w:rPr>
          <w:spacing w:val="1"/>
        </w:rPr>
        <w:t xml:space="preserve"> </w:t>
      </w:r>
      <w:r>
        <w:t>проявляется</w:t>
      </w:r>
      <w:r>
        <w:rPr>
          <w:spacing w:val="-1"/>
        </w:rPr>
        <w:t xml:space="preserve"> </w:t>
      </w:r>
      <w:r>
        <w:t>в</w:t>
      </w:r>
      <w:r>
        <w:rPr>
          <w:spacing w:val="-1"/>
        </w:rPr>
        <w:t xml:space="preserve"> </w:t>
      </w:r>
      <w:r>
        <w:t>следующем:</w:t>
      </w:r>
    </w:p>
    <w:p>
      <w:pPr>
        <w:pStyle w:val="12"/>
        <w:numPr>
          <w:ilvl w:val="0"/>
          <w:numId w:val="2"/>
        </w:numPr>
        <w:tabs>
          <w:tab w:val="left" w:pos="503"/>
        </w:tabs>
        <w:spacing w:before="2" w:line="352" w:lineRule="auto"/>
        <w:ind w:right="258" w:firstLine="0"/>
        <w:rPr>
          <w:sz w:val="24"/>
        </w:rPr>
      </w:pPr>
      <w:r>
        <w:rPr>
          <w:sz w:val="24"/>
        </w:rPr>
        <w:t>предметные знания, умения и способы деятельности являются содержательной основой</w:t>
      </w:r>
      <w:r>
        <w:rPr>
          <w:spacing w:val="1"/>
          <w:sz w:val="24"/>
        </w:rPr>
        <w:t xml:space="preserve"> </w:t>
      </w:r>
      <w:r>
        <w:rPr>
          <w:sz w:val="24"/>
        </w:rPr>
        <w:t>становления</w:t>
      </w:r>
      <w:r>
        <w:rPr>
          <w:spacing w:val="-1"/>
          <w:sz w:val="24"/>
        </w:rPr>
        <w:t xml:space="preserve"> </w:t>
      </w:r>
      <w:r>
        <w:rPr>
          <w:sz w:val="24"/>
        </w:rPr>
        <w:t>УУД;</w:t>
      </w:r>
    </w:p>
    <w:p>
      <w:pPr>
        <w:pStyle w:val="12"/>
        <w:numPr>
          <w:ilvl w:val="0"/>
          <w:numId w:val="2"/>
        </w:numPr>
        <w:tabs>
          <w:tab w:val="left" w:pos="607"/>
        </w:tabs>
        <w:spacing w:line="352" w:lineRule="auto"/>
        <w:ind w:right="248" w:firstLine="0"/>
        <w:rPr>
          <w:sz w:val="24"/>
        </w:rPr>
      </w:pPr>
      <w:r>
        <w:rPr>
          <w:sz w:val="24"/>
        </w:rPr>
        <w:t>развивающиеся</w:t>
      </w:r>
      <w:r>
        <w:rPr>
          <w:spacing w:val="1"/>
          <w:sz w:val="24"/>
        </w:rPr>
        <w:t xml:space="preserve"> </w:t>
      </w:r>
      <w:r>
        <w:rPr>
          <w:sz w:val="24"/>
        </w:rPr>
        <w:t>УУД</w:t>
      </w:r>
      <w:r>
        <w:rPr>
          <w:spacing w:val="1"/>
          <w:sz w:val="24"/>
        </w:rPr>
        <w:t xml:space="preserve"> </w:t>
      </w:r>
      <w:r>
        <w:rPr>
          <w:sz w:val="24"/>
        </w:rPr>
        <w:t>обеспечивают</w:t>
      </w:r>
      <w:r>
        <w:rPr>
          <w:spacing w:val="1"/>
          <w:sz w:val="24"/>
        </w:rPr>
        <w:t xml:space="preserve"> </w:t>
      </w:r>
      <w:r>
        <w:rPr>
          <w:sz w:val="24"/>
        </w:rPr>
        <w:t>протекание</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как</w:t>
      </w:r>
      <w:r>
        <w:rPr>
          <w:spacing w:val="1"/>
          <w:sz w:val="24"/>
        </w:rPr>
        <w:t xml:space="preserve"> </w:t>
      </w:r>
      <w:r>
        <w:rPr>
          <w:sz w:val="24"/>
        </w:rPr>
        <w:t>активной</w:t>
      </w:r>
      <w:r>
        <w:rPr>
          <w:spacing w:val="1"/>
          <w:sz w:val="24"/>
        </w:rPr>
        <w:t xml:space="preserve"> </w:t>
      </w:r>
      <w:r>
        <w:rPr>
          <w:sz w:val="24"/>
        </w:rPr>
        <w:t>инициативной поисково-исследовательской деятельности на основе применения различных</w:t>
      </w:r>
      <w:r>
        <w:rPr>
          <w:spacing w:val="1"/>
          <w:sz w:val="24"/>
        </w:rPr>
        <w:t xml:space="preserve"> </w:t>
      </w:r>
      <w:r>
        <w:rPr>
          <w:sz w:val="24"/>
        </w:rPr>
        <w:t>интеллектуальных</w:t>
      </w:r>
      <w:r>
        <w:rPr>
          <w:spacing w:val="1"/>
          <w:sz w:val="24"/>
        </w:rPr>
        <w:t xml:space="preserve"> </w:t>
      </w:r>
      <w:r>
        <w:rPr>
          <w:sz w:val="24"/>
        </w:rPr>
        <w:t>процессов,</w:t>
      </w:r>
      <w:r>
        <w:rPr>
          <w:spacing w:val="1"/>
          <w:sz w:val="24"/>
        </w:rPr>
        <w:t xml:space="preserve"> </w:t>
      </w:r>
      <w:r>
        <w:rPr>
          <w:sz w:val="24"/>
        </w:rPr>
        <w:t>прежде</w:t>
      </w:r>
      <w:r>
        <w:rPr>
          <w:spacing w:val="1"/>
          <w:sz w:val="24"/>
        </w:rPr>
        <w:t xml:space="preserve"> </w:t>
      </w:r>
      <w:r>
        <w:rPr>
          <w:sz w:val="24"/>
        </w:rPr>
        <w:t>всего</w:t>
      </w:r>
      <w:r>
        <w:rPr>
          <w:spacing w:val="1"/>
          <w:sz w:val="24"/>
        </w:rPr>
        <w:t xml:space="preserve"> </w:t>
      </w:r>
      <w:r>
        <w:rPr>
          <w:sz w:val="24"/>
        </w:rPr>
        <w:t>теоретического</w:t>
      </w:r>
      <w:r>
        <w:rPr>
          <w:spacing w:val="1"/>
          <w:sz w:val="24"/>
        </w:rPr>
        <w:t xml:space="preserve"> </w:t>
      </w:r>
      <w:r>
        <w:rPr>
          <w:sz w:val="24"/>
        </w:rPr>
        <w:t>мышления,</w:t>
      </w:r>
      <w:r>
        <w:rPr>
          <w:spacing w:val="1"/>
          <w:sz w:val="24"/>
        </w:rPr>
        <w:t xml:space="preserve"> </w:t>
      </w:r>
      <w:r>
        <w:rPr>
          <w:sz w:val="24"/>
        </w:rPr>
        <w:t>связной</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воображения, в том числе в условиях дистанционного обучения (в условиях неконтактного</w:t>
      </w:r>
      <w:r>
        <w:rPr>
          <w:spacing w:val="1"/>
          <w:sz w:val="24"/>
        </w:rPr>
        <w:t xml:space="preserve"> </w:t>
      </w:r>
      <w:r>
        <w:rPr>
          <w:sz w:val="24"/>
        </w:rPr>
        <w:t>информационного</w:t>
      </w:r>
      <w:r>
        <w:rPr>
          <w:spacing w:val="-1"/>
          <w:sz w:val="24"/>
        </w:rPr>
        <w:t xml:space="preserve"> </w:t>
      </w:r>
      <w:r>
        <w:rPr>
          <w:sz w:val="24"/>
        </w:rPr>
        <w:t>взаимодействия</w:t>
      </w:r>
      <w:r>
        <w:rPr>
          <w:spacing w:val="-1"/>
          <w:sz w:val="24"/>
        </w:rPr>
        <w:t xml:space="preserve"> </w:t>
      </w:r>
      <w:r>
        <w:rPr>
          <w:sz w:val="24"/>
        </w:rPr>
        <w:t>с</w:t>
      </w:r>
      <w:r>
        <w:rPr>
          <w:spacing w:val="-2"/>
          <w:sz w:val="24"/>
        </w:rPr>
        <w:t xml:space="preserve"> </w:t>
      </w:r>
      <w:r>
        <w:rPr>
          <w:sz w:val="24"/>
        </w:rPr>
        <w:t>субъектами</w:t>
      </w:r>
      <w:r>
        <w:rPr>
          <w:spacing w:val="-1"/>
          <w:sz w:val="24"/>
        </w:rPr>
        <w:t xml:space="preserve"> </w:t>
      </w:r>
      <w:r>
        <w:rPr>
          <w:sz w:val="24"/>
        </w:rPr>
        <w:t>образовательного процесса);</w:t>
      </w:r>
    </w:p>
    <w:p>
      <w:pPr>
        <w:pStyle w:val="12"/>
        <w:numPr>
          <w:ilvl w:val="0"/>
          <w:numId w:val="2"/>
        </w:numPr>
        <w:tabs>
          <w:tab w:val="left" w:pos="650"/>
        </w:tabs>
        <w:spacing w:before="2" w:line="352" w:lineRule="auto"/>
        <w:ind w:right="254" w:firstLine="0"/>
        <w:rPr>
          <w:sz w:val="24"/>
        </w:rPr>
      </w:pPr>
      <w:r>
        <w:rPr>
          <w:sz w:val="24"/>
        </w:rPr>
        <w:t>под</w:t>
      </w:r>
      <w:r>
        <w:rPr>
          <w:spacing w:val="1"/>
          <w:sz w:val="24"/>
        </w:rPr>
        <w:t xml:space="preserve"> </w:t>
      </w:r>
      <w:r>
        <w:rPr>
          <w:sz w:val="24"/>
        </w:rPr>
        <w:t>влиянием</w:t>
      </w:r>
      <w:r>
        <w:rPr>
          <w:spacing w:val="1"/>
          <w:sz w:val="24"/>
        </w:rPr>
        <w:t xml:space="preserve"> </w:t>
      </w:r>
      <w:r>
        <w:rPr>
          <w:sz w:val="24"/>
        </w:rPr>
        <w:t>УУД</w:t>
      </w:r>
      <w:r>
        <w:rPr>
          <w:spacing w:val="1"/>
          <w:sz w:val="24"/>
        </w:rPr>
        <w:t xml:space="preserve"> </w:t>
      </w:r>
      <w:r>
        <w:rPr>
          <w:sz w:val="24"/>
        </w:rPr>
        <w:t>складывается</w:t>
      </w:r>
      <w:r>
        <w:rPr>
          <w:spacing w:val="1"/>
          <w:sz w:val="24"/>
        </w:rPr>
        <w:t xml:space="preserve"> </w:t>
      </w:r>
      <w:r>
        <w:rPr>
          <w:sz w:val="24"/>
        </w:rPr>
        <w:t>новый</w:t>
      </w:r>
      <w:r>
        <w:rPr>
          <w:spacing w:val="1"/>
          <w:sz w:val="24"/>
        </w:rPr>
        <w:t xml:space="preserve"> </w:t>
      </w:r>
      <w:r>
        <w:rPr>
          <w:sz w:val="24"/>
        </w:rPr>
        <w:t>стиль</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универсальность</w:t>
      </w:r>
      <w:r>
        <w:rPr>
          <w:spacing w:val="1"/>
          <w:sz w:val="24"/>
        </w:rPr>
        <w:t xml:space="preserve"> </w:t>
      </w:r>
      <w:r>
        <w:rPr>
          <w:sz w:val="24"/>
        </w:rPr>
        <w:t>как</w:t>
      </w:r>
      <w:r>
        <w:rPr>
          <w:spacing w:val="1"/>
          <w:sz w:val="24"/>
        </w:rPr>
        <w:t xml:space="preserve"> </w:t>
      </w:r>
      <w:r>
        <w:rPr>
          <w:sz w:val="24"/>
        </w:rPr>
        <w:t>качественная</w:t>
      </w:r>
      <w:r>
        <w:rPr>
          <w:spacing w:val="1"/>
          <w:sz w:val="24"/>
        </w:rPr>
        <w:t xml:space="preserve"> </w:t>
      </w:r>
      <w:r>
        <w:rPr>
          <w:sz w:val="24"/>
        </w:rPr>
        <w:t>характеристика</w:t>
      </w:r>
      <w:r>
        <w:rPr>
          <w:spacing w:val="1"/>
          <w:sz w:val="24"/>
        </w:rPr>
        <w:t xml:space="preserve"> </w:t>
      </w:r>
      <w:r>
        <w:rPr>
          <w:sz w:val="24"/>
        </w:rPr>
        <w:t>любого</w:t>
      </w:r>
      <w:r>
        <w:rPr>
          <w:spacing w:val="1"/>
          <w:sz w:val="24"/>
        </w:rPr>
        <w:t xml:space="preserve"> </w:t>
      </w:r>
      <w:r>
        <w:rPr>
          <w:sz w:val="24"/>
        </w:rPr>
        <w:t>учебного</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составляющих его операций, что позволяет обучающемуся использовать освоенные способы</w:t>
      </w:r>
      <w:r>
        <w:rPr>
          <w:spacing w:val="1"/>
          <w:sz w:val="24"/>
        </w:rPr>
        <w:t xml:space="preserve"> </w:t>
      </w:r>
      <w:r>
        <w:rPr>
          <w:sz w:val="24"/>
        </w:rPr>
        <w:t>действий на любом предметном содержании, в том числе представленного в виде экранных</w:t>
      </w:r>
      <w:r>
        <w:rPr>
          <w:spacing w:val="1"/>
          <w:sz w:val="24"/>
        </w:rPr>
        <w:t xml:space="preserve"> </w:t>
      </w:r>
      <w:r>
        <w:rPr>
          <w:sz w:val="24"/>
        </w:rPr>
        <w:t>(виртуальных)</w:t>
      </w:r>
      <w:r>
        <w:rPr>
          <w:spacing w:val="1"/>
          <w:sz w:val="24"/>
        </w:rPr>
        <w:t xml:space="preserve"> </w:t>
      </w:r>
      <w:r>
        <w:rPr>
          <w:sz w:val="24"/>
        </w:rPr>
        <w:t>моделей</w:t>
      </w:r>
      <w:r>
        <w:rPr>
          <w:spacing w:val="1"/>
          <w:sz w:val="24"/>
        </w:rPr>
        <w:t xml:space="preserve"> </w:t>
      </w:r>
      <w:r>
        <w:rPr>
          <w:sz w:val="24"/>
        </w:rPr>
        <w:t>изучаемых</w:t>
      </w:r>
      <w:r>
        <w:rPr>
          <w:spacing w:val="1"/>
          <w:sz w:val="24"/>
        </w:rPr>
        <w:t xml:space="preserve"> </w:t>
      </w:r>
      <w:r>
        <w:rPr>
          <w:sz w:val="24"/>
        </w:rPr>
        <w:t>объектов,</w:t>
      </w:r>
      <w:r>
        <w:rPr>
          <w:spacing w:val="1"/>
          <w:sz w:val="24"/>
        </w:rPr>
        <w:t xml:space="preserve"> </w:t>
      </w:r>
      <w:r>
        <w:rPr>
          <w:sz w:val="24"/>
        </w:rPr>
        <w:t>сюжетов,</w:t>
      </w:r>
      <w:r>
        <w:rPr>
          <w:spacing w:val="1"/>
          <w:sz w:val="24"/>
        </w:rPr>
        <w:t xml:space="preserve"> </w:t>
      </w:r>
      <w:r>
        <w:rPr>
          <w:sz w:val="24"/>
        </w:rPr>
        <w:t>процессов,</w:t>
      </w:r>
      <w:r>
        <w:rPr>
          <w:spacing w:val="1"/>
          <w:sz w:val="24"/>
        </w:rPr>
        <w:t xml:space="preserve"> </w:t>
      </w:r>
      <w:r>
        <w:rPr>
          <w:sz w:val="24"/>
        </w:rPr>
        <w:t>что</w:t>
      </w:r>
      <w:r>
        <w:rPr>
          <w:spacing w:val="1"/>
          <w:sz w:val="24"/>
        </w:rPr>
        <w:t xml:space="preserve"> </w:t>
      </w:r>
      <w:r>
        <w:rPr>
          <w:sz w:val="24"/>
        </w:rPr>
        <w:t>положительно</w:t>
      </w:r>
      <w:r>
        <w:rPr>
          <w:spacing w:val="-57"/>
          <w:sz w:val="24"/>
        </w:rPr>
        <w:t xml:space="preserve"> </w:t>
      </w:r>
      <w:r>
        <w:rPr>
          <w:sz w:val="24"/>
        </w:rPr>
        <w:t>отражается</w:t>
      </w:r>
      <w:r>
        <w:rPr>
          <w:spacing w:val="-1"/>
          <w:sz w:val="24"/>
        </w:rPr>
        <w:t xml:space="preserve"> </w:t>
      </w:r>
      <w:r>
        <w:rPr>
          <w:sz w:val="24"/>
        </w:rPr>
        <w:t>на</w:t>
      </w:r>
      <w:r>
        <w:rPr>
          <w:spacing w:val="-1"/>
          <w:sz w:val="24"/>
        </w:rPr>
        <w:t xml:space="preserve"> </w:t>
      </w:r>
      <w:r>
        <w:rPr>
          <w:sz w:val="24"/>
        </w:rPr>
        <w:t>качестве</w:t>
      </w:r>
      <w:r>
        <w:rPr>
          <w:spacing w:val="1"/>
          <w:sz w:val="24"/>
        </w:rPr>
        <w:t xml:space="preserve"> </w:t>
      </w:r>
      <w:r>
        <w:rPr>
          <w:sz w:val="24"/>
        </w:rPr>
        <w:t>изучения</w:t>
      </w:r>
      <w:r>
        <w:rPr>
          <w:spacing w:val="1"/>
          <w:sz w:val="24"/>
        </w:rPr>
        <w:t xml:space="preserve"> </w:t>
      </w:r>
      <w:r>
        <w:rPr>
          <w:sz w:val="24"/>
        </w:rPr>
        <w:t>учебных</w:t>
      </w:r>
      <w:r>
        <w:rPr>
          <w:spacing w:val="1"/>
          <w:sz w:val="24"/>
        </w:rPr>
        <w:t xml:space="preserve"> </w:t>
      </w:r>
      <w:r>
        <w:rPr>
          <w:sz w:val="24"/>
        </w:rPr>
        <w:t>предметов;</w:t>
      </w:r>
    </w:p>
    <w:p>
      <w:pPr>
        <w:pStyle w:val="12"/>
        <w:numPr>
          <w:ilvl w:val="0"/>
          <w:numId w:val="2"/>
        </w:numPr>
        <w:tabs>
          <w:tab w:val="left" w:pos="460"/>
        </w:tabs>
        <w:spacing w:line="352" w:lineRule="auto"/>
        <w:ind w:right="250" w:firstLine="0"/>
        <w:rPr>
          <w:sz w:val="24"/>
        </w:rPr>
      </w:pPr>
      <w:r>
        <w:rPr>
          <w:sz w:val="24"/>
        </w:rPr>
        <w:t>построение учебного процесса с учётом реализации цели формирования УУД способствует</w:t>
      </w:r>
      <w:r>
        <w:rPr>
          <w:spacing w:val="1"/>
          <w:sz w:val="24"/>
        </w:rPr>
        <w:t xml:space="preserve"> </w:t>
      </w:r>
      <w:r>
        <w:rPr>
          <w:sz w:val="24"/>
        </w:rPr>
        <w:t>снижению</w:t>
      </w:r>
      <w:r>
        <w:rPr>
          <w:spacing w:val="1"/>
          <w:sz w:val="24"/>
        </w:rPr>
        <w:t xml:space="preserve"> </w:t>
      </w:r>
      <w:r>
        <w:rPr>
          <w:sz w:val="24"/>
        </w:rPr>
        <w:t>доли</w:t>
      </w:r>
      <w:r>
        <w:rPr>
          <w:spacing w:val="1"/>
          <w:sz w:val="24"/>
        </w:rPr>
        <w:t xml:space="preserve"> </w:t>
      </w:r>
      <w:r>
        <w:rPr>
          <w:sz w:val="24"/>
        </w:rPr>
        <w:t>репродуктивного</w:t>
      </w:r>
      <w:r>
        <w:rPr>
          <w:spacing w:val="1"/>
          <w:sz w:val="24"/>
        </w:rPr>
        <w:t xml:space="preserve"> </w:t>
      </w:r>
      <w:r>
        <w:rPr>
          <w:sz w:val="24"/>
        </w:rPr>
        <w:t>обучения,</w:t>
      </w:r>
      <w:r>
        <w:rPr>
          <w:spacing w:val="1"/>
          <w:sz w:val="24"/>
        </w:rPr>
        <w:t xml:space="preserve"> </w:t>
      </w:r>
      <w:r>
        <w:rPr>
          <w:sz w:val="24"/>
        </w:rPr>
        <w:t>создающего</w:t>
      </w:r>
      <w:r>
        <w:rPr>
          <w:spacing w:val="1"/>
          <w:sz w:val="24"/>
        </w:rPr>
        <w:t xml:space="preserve"> </w:t>
      </w:r>
      <w:r>
        <w:rPr>
          <w:sz w:val="24"/>
        </w:rPr>
        <w:t>риски,</w:t>
      </w:r>
      <w:r>
        <w:rPr>
          <w:spacing w:val="1"/>
          <w:sz w:val="24"/>
        </w:rPr>
        <w:t xml:space="preserve"> </w:t>
      </w:r>
      <w:r>
        <w:rPr>
          <w:sz w:val="24"/>
        </w:rPr>
        <w:t>которые</w:t>
      </w:r>
      <w:r>
        <w:rPr>
          <w:spacing w:val="1"/>
          <w:sz w:val="24"/>
        </w:rPr>
        <w:t xml:space="preserve"> </w:t>
      </w:r>
      <w:r>
        <w:rPr>
          <w:sz w:val="24"/>
        </w:rPr>
        <w:t>нарушают</w:t>
      </w:r>
      <w:r>
        <w:rPr>
          <w:spacing w:val="1"/>
          <w:sz w:val="24"/>
        </w:rPr>
        <w:t xml:space="preserve"> </w:t>
      </w:r>
      <w:r>
        <w:rPr>
          <w:sz w:val="24"/>
        </w:rPr>
        <w:t>успешность развития обучающегося и формирует способности к вариативному восприятию</w:t>
      </w:r>
      <w:r>
        <w:rPr>
          <w:spacing w:val="1"/>
          <w:sz w:val="24"/>
        </w:rPr>
        <w:t xml:space="preserve"> </w:t>
      </w:r>
      <w:r>
        <w:rPr>
          <w:sz w:val="24"/>
        </w:rPr>
        <w:t>предметного</w:t>
      </w:r>
      <w:r>
        <w:rPr>
          <w:spacing w:val="1"/>
          <w:sz w:val="24"/>
        </w:rPr>
        <w:t xml:space="preserve"> </w:t>
      </w:r>
      <w:r>
        <w:rPr>
          <w:sz w:val="24"/>
        </w:rPr>
        <w:t>содержания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реального</w:t>
      </w:r>
      <w:r>
        <w:rPr>
          <w:spacing w:val="1"/>
          <w:sz w:val="24"/>
        </w:rPr>
        <w:t xml:space="preserve"> </w:t>
      </w:r>
      <w:r>
        <w:rPr>
          <w:sz w:val="24"/>
        </w:rPr>
        <w:t>и</w:t>
      </w:r>
      <w:r>
        <w:rPr>
          <w:spacing w:val="1"/>
          <w:sz w:val="24"/>
        </w:rPr>
        <w:t xml:space="preserve"> </w:t>
      </w:r>
      <w:r>
        <w:rPr>
          <w:sz w:val="24"/>
        </w:rPr>
        <w:t>виртуального</w:t>
      </w:r>
      <w:r>
        <w:rPr>
          <w:spacing w:val="1"/>
          <w:sz w:val="24"/>
        </w:rPr>
        <w:t xml:space="preserve"> </w:t>
      </w:r>
      <w:r>
        <w:rPr>
          <w:sz w:val="24"/>
        </w:rPr>
        <w:t>представления</w:t>
      </w:r>
      <w:r>
        <w:rPr>
          <w:spacing w:val="1"/>
          <w:sz w:val="24"/>
        </w:rPr>
        <w:t xml:space="preserve"> </w:t>
      </w:r>
      <w:r>
        <w:rPr>
          <w:sz w:val="24"/>
        </w:rPr>
        <w:t>экранных</w:t>
      </w:r>
      <w:r>
        <w:rPr>
          <w:spacing w:val="1"/>
          <w:sz w:val="24"/>
        </w:rPr>
        <w:t xml:space="preserve"> </w:t>
      </w:r>
      <w:r>
        <w:rPr>
          <w:sz w:val="24"/>
        </w:rPr>
        <w:t>(виртуальных)</w:t>
      </w:r>
      <w:r>
        <w:rPr>
          <w:spacing w:val="-1"/>
          <w:sz w:val="24"/>
        </w:rPr>
        <w:t xml:space="preserve"> </w:t>
      </w:r>
      <w:r>
        <w:rPr>
          <w:sz w:val="24"/>
        </w:rPr>
        <w:t>моделей изучаемых объектов, сюжетов,</w:t>
      </w:r>
      <w:r>
        <w:rPr>
          <w:spacing w:val="-1"/>
          <w:sz w:val="24"/>
        </w:rPr>
        <w:t xml:space="preserve"> </w:t>
      </w:r>
      <w:r>
        <w:rPr>
          <w:sz w:val="24"/>
        </w:rPr>
        <w:t>процессов.</w:t>
      </w:r>
    </w:p>
    <w:p>
      <w:pPr>
        <w:pStyle w:val="12"/>
        <w:numPr>
          <w:ilvl w:val="4"/>
          <w:numId w:val="64"/>
        </w:numPr>
        <w:tabs>
          <w:tab w:val="left" w:pos="1619"/>
        </w:tabs>
        <w:spacing w:before="115" w:line="288" w:lineRule="auto"/>
        <w:ind w:left="1690" w:right="1321" w:hanging="305"/>
        <w:jc w:val="left"/>
        <w:rPr>
          <w:sz w:val="24"/>
        </w:rPr>
      </w:pPr>
      <w:r>
        <w:rPr>
          <w:spacing w:val="-2"/>
          <w:sz w:val="24"/>
        </w:rPr>
        <w:t>ХАРАКТЕРИСТИКА ПОЗНАВАТЕЛЬНЫХ, КОММУНИКАТИВНЫХ</w:t>
      </w:r>
      <w:r>
        <w:rPr>
          <w:spacing w:val="-57"/>
          <w:sz w:val="24"/>
        </w:rPr>
        <w:t xml:space="preserve"> </w:t>
      </w:r>
      <w:r>
        <w:rPr>
          <w:sz w:val="24"/>
        </w:rPr>
        <w:t>И</w:t>
      </w:r>
      <w:r>
        <w:rPr>
          <w:spacing w:val="-15"/>
          <w:sz w:val="24"/>
        </w:rPr>
        <w:t xml:space="preserve"> </w:t>
      </w:r>
      <w:r>
        <w:rPr>
          <w:sz w:val="24"/>
        </w:rPr>
        <w:t>РЕГУЛЯТИВНЫХ</w:t>
      </w:r>
      <w:r>
        <w:rPr>
          <w:spacing w:val="-14"/>
          <w:sz w:val="24"/>
        </w:rPr>
        <w:t xml:space="preserve"> </w:t>
      </w:r>
      <w:r>
        <w:rPr>
          <w:sz w:val="24"/>
        </w:rPr>
        <w:t>УНИВЕРСАЛЬНЫХ</w:t>
      </w:r>
      <w:r>
        <w:rPr>
          <w:spacing w:val="-14"/>
          <w:sz w:val="24"/>
        </w:rPr>
        <w:t xml:space="preserve"> </w:t>
      </w:r>
      <w:r>
        <w:rPr>
          <w:sz w:val="24"/>
        </w:rPr>
        <w:t>УЧЕБНЫХ</w:t>
      </w:r>
      <w:r>
        <w:rPr>
          <w:spacing w:val="-12"/>
          <w:sz w:val="24"/>
        </w:rPr>
        <w:t xml:space="preserve"> </w:t>
      </w:r>
      <w:r>
        <w:rPr>
          <w:sz w:val="24"/>
        </w:rPr>
        <w:t>ДЕЙСТВИЙ</w:t>
      </w:r>
    </w:p>
    <w:p>
      <w:pPr>
        <w:pStyle w:val="12"/>
        <w:numPr>
          <w:ilvl w:val="1"/>
          <w:numId w:val="65"/>
        </w:numPr>
        <w:tabs>
          <w:tab w:val="left" w:pos="1192"/>
        </w:tabs>
        <w:spacing w:before="113" w:line="288" w:lineRule="auto"/>
        <w:ind w:right="535" w:firstLine="0"/>
        <w:jc w:val="both"/>
        <w:rPr>
          <w:sz w:val="24"/>
        </w:rPr>
      </w:pPr>
      <w:r>
        <w:rPr>
          <w:sz w:val="24"/>
        </w:rPr>
        <w:t>Познавательные</w:t>
      </w:r>
      <w:r>
        <w:rPr>
          <w:spacing w:val="1"/>
          <w:sz w:val="24"/>
        </w:rPr>
        <w:t xml:space="preserve"> </w:t>
      </w:r>
      <w:r>
        <w:rPr>
          <w:sz w:val="24"/>
        </w:rPr>
        <w:t>УУД</w:t>
      </w:r>
      <w:r>
        <w:rPr>
          <w:spacing w:val="1"/>
          <w:sz w:val="24"/>
        </w:rPr>
        <w:t xml:space="preserve"> </w:t>
      </w:r>
      <w:r>
        <w:rPr>
          <w:sz w:val="24"/>
        </w:rPr>
        <w:t>отражают</w:t>
      </w:r>
      <w:r>
        <w:rPr>
          <w:spacing w:val="1"/>
          <w:sz w:val="24"/>
        </w:rPr>
        <w:t xml:space="preserve"> </w:t>
      </w:r>
      <w:r>
        <w:rPr>
          <w:sz w:val="24"/>
        </w:rPr>
        <w:t>совокупность</w:t>
      </w:r>
      <w:r>
        <w:rPr>
          <w:spacing w:val="1"/>
          <w:sz w:val="24"/>
        </w:rPr>
        <w:t xml:space="preserve"> </w:t>
      </w:r>
      <w:r>
        <w:rPr>
          <w:sz w:val="24"/>
        </w:rPr>
        <w:t>операций,</w:t>
      </w:r>
      <w:r>
        <w:rPr>
          <w:spacing w:val="1"/>
          <w:sz w:val="24"/>
        </w:rPr>
        <w:t xml:space="preserve"> </w:t>
      </w:r>
      <w:r>
        <w:rPr>
          <w:sz w:val="24"/>
        </w:rPr>
        <w:t>участвующих</w:t>
      </w:r>
      <w:r>
        <w:rPr>
          <w:spacing w:val="1"/>
          <w:sz w:val="24"/>
        </w:rPr>
        <w:t xml:space="preserve"> </w:t>
      </w:r>
      <w:r>
        <w:rPr>
          <w:sz w:val="24"/>
        </w:rPr>
        <w:t>в</w:t>
      </w:r>
      <w:r>
        <w:rPr>
          <w:spacing w:val="1"/>
          <w:sz w:val="24"/>
        </w:rPr>
        <w:t xml:space="preserve"> </w:t>
      </w:r>
      <w:r>
        <w:rPr>
          <w:sz w:val="24"/>
        </w:rPr>
        <w:t>учебно­познавательной</w:t>
      </w:r>
      <w:r>
        <w:rPr>
          <w:spacing w:val="-7"/>
          <w:sz w:val="24"/>
        </w:rPr>
        <w:t xml:space="preserve"> </w:t>
      </w:r>
      <w:r>
        <w:rPr>
          <w:sz w:val="24"/>
        </w:rPr>
        <w:t>деятельности</w:t>
      </w:r>
      <w:r>
        <w:rPr>
          <w:spacing w:val="-7"/>
          <w:sz w:val="24"/>
        </w:rPr>
        <w:t xml:space="preserve"> </w:t>
      </w:r>
      <w:r>
        <w:rPr>
          <w:sz w:val="24"/>
        </w:rPr>
        <w:t>обучающихся,</w:t>
      </w:r>
      <w:r>
        <w:rPr>
          <w:spacing w:val="-7"/>
          <w:sz w:val="24"/>
        </w:rPr>
        <w:t xml:space="preserve"> </w:t>
      </w:r>
      <w:r>
        <w:rPr>
          <w:sz w:val="24"/>
        </w:rPr>
        <w:t>и</w:t>
      </w:r>
      <w:r>
        <w:rPr>
          <w:spacing w:val="-7"/>
          <w:sz w:val="24"/>
        </w:rPr>
        <w:t xml:space="preserve"> </w:t>
      </w:r>
      <w:r>
        <w:rPr>
          <w:sz w:val="24"/>
        </w:rPr>
        <w:t>включают:</w:t>
      </w:r>
    </w:p>
    <w:p>
      <w:pPr>
        <w:pStyle w:val="12"/>
        <w:numPr>
          <w:ilvl w:val="1"/>
          <w:numId w:val="2"/>
        </w:numPr>
        <w:tabs>
          <w:tab w:val="left" w:pos="806"/>
        </w:tabs>
        <w:spacing w:line="288" w:lineRule="auto"/>
        <w:ind w:left="654" w:right="533" w:firstLine="0"/>
        <w:rPr>
          <w:sz w:val="24"/>
        </w:rPr>
      </w:pPr>
      <w:r>
        <w:rPr>
          <w:sz w:val="24"/>
        </w:rPr>
        <w:t>методы познания окружающего мира, в том числе представленного (на экране) в виде</w:t>
      </w:r>
      <w:r>
        <w:rPr>
          <w:spacing w:val="-57"/>
          <w:sz w:val="24"/>
        </w:rPr>
        <w:t xml:space="preserve"> </w:t>
      </w:r>
      <w:r>
        <w:rPr>
          <w:sz w:val="24"/>
        </w:rPr>
        <w:t>виртуального</w:t>
      </w:r>
      <w:r>
        <w:rPr>
          <w:spacing w:val="1"/>
          <w:sz w:val="24"/>
        </w:rPr>
        <w:t xml:space="preserve"> </w:t>
      </w:r>
      <w:r>
        <w:rPr>
          <w:sz w:val="24"/>
        </w:rPr>
        <w:t>отображения</w:t>
      </w:r>
      <w:r>
        <w:rPr>
          <w:spacing w:val="1"/>
          <w:sz w:val="24"/>
        </w:rPr>
        <w:t xml:space="preserve"> </w:t>
      </w:r>
      <w:r>
        <w:rPr>
          <w:sz w:val="24"/>
        </w:rPr>
        <w:t>реальной</w:t>
      </w:r>
      <w:r>
        <w:rPr>
          <w:spacing w:val="1"/>
          <w:sz w:val="24"/>
        </w:rPr>
        <w:t xml:space="preserve"> </w:t>
      </w:r>
      <w:r>
        <w:rPr>
          <w:sz w:val="24"/>
        </w:rPr>
        <w:t>действительности</w:t>
      </w:r>
      <w:r>
        <w:rPr>
          <w:spacing w:val="1"/>
          <w:sz w:val="24"/>
        </w:rPr>
        <w:t xml:space="preserve"> </w:t>
      </w:r>
      <w:r>
        <w:rPr>
          <w:sz w:val="24"/>
        </w:rPr>
        <w:t>(наблюдение,</w:t>
      </w:r>
      <w:r>
        <w:rPr>
          <w:spacing w:val="1"/>
          <w:sz w:val="24"/>
        </w:rPr>
        <w:t xml:space="preserve"> </w:t>
      </w:r>
      <w:r>
        <w:rPr>
          <w:sz w:val="24"/>
        </w:rPr>
        <w:t>элементарные</w:t>
      </w:r>
      <w:r>
        <w:rPr>
          <w:spacing w:val="1"/>
          <w:sz w:val="24"/>
        </w:rPr>
        <w:t xml:space="preserve"> </w:t>
      </w:r>
      <w:r>
        <w:rPr>
          <w:sz w:val="24"/>
        </w:rPr>
        <w:t>опыты</w:t>
      </w:r>
      <w:r>
        <w:rPr>
          <w:spacing w:val="-7"/>
          <w:sz w:val="24"/>
        </w:rPr>
        <w:t xml:space="preserve"> </w:t>
      </w:r>
      <w:r>
        <w:rPr>
          <w:sz w:val="24"/>
        </w:rPr>
        <w:t>и</w:t>
      </w:r>
      <w:r>
        <w:rPr>
          <w:spacing w:val="-5"/>
          <w:sz w:val="24"/>
        </w:rPr>
        <w:t xml:space="preserve"> </w:t>
      </w:r>
      <w:r>
        <w:rPr>
          <w:sz w:val="24"/>
        </w:rPr>
        <w:t>эксперименты;</w:t>
      </w:r>
      <w:r>
        <w:rPr>
          <w:spacing w:val="-3"/>
          <w:sz w:val="24"/>
        </w:rPr>
        <w:t xml:space="preserve"> </w:t>
      </w:r>
      <w:r>
        <w:rPr>
          <w:sz w:val="24"/>
        </w:rPr>
        <w:t>измерения</w:t>
      </w:r>
      <w:r>
        <w:rPr>
          <w:spacing w:val="-6"/>
          <w:sz w:val="24"/>
        </w:rPr>
        <w:t xml:space="preserve"> </w:t>
      </w:r>
      <w:r>
        <w:rPr>
          <w:sz w:val="24"/>
        </w:rPr>
        <w:t>и</w:t>
      </w:r>
      <w:r>
        <w:rPr>
          <w:spacing w:val="-5"/>
          <w:sz w:val="24"/>
        </w:rPr>
        <w:t xml:space="preserve"> </w:t>
      </w:r>
      <w:r>
        <w:rPr>
          <w:sz w:val="24"/>
        </w:rPr>
        <w:t>др.);</w:t>
      </w:r>
    </w:p>
    <w:p>
      <w:pPr>
        <w:spacing w:line="288" w:lineRule="auto"/>
        <w:jc w:val="both"/>
        <w:rPr>
          <w:sz w:val="24"/>
        </w:rPr>
        <w:sectPr>
          <w:pgSz w:w="11910" w:h="16850"/>
          <w:pgMar w:top="980" w:right="880" w:bottom="280" w:left="820" w:header="571" w:footer="0" w:gutter="0"/>
          <w:cols w:space="720" w:num="1"/>
        </w:sectPr>
      </w:pPr>
    </w:p>
    <w:p>
      <w:pPr>
        <w:pStyle w:val="12"/>
        <w:numPr>
          <w:ilvl w:val="1"/>
          <w:numId w:val="2"/>
        </w:numPr>
        <w:tabs>
          <w:tab w:val="left" w:pos="897"/>
        </w:tabs>
        <w:spacing w:before="100" w:line="288" w:lineRule="auto"/>
        <w:ind w:left="654" w:right="533" w:firstLine="0"/>
        <w:rPr>
          <w:sz w:val="24"/>
        </w:rPr>
      </w:pP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базовые</w:t>
      </w:r>
      <w:r>
        <w:rPr>
          <w:spacing w:val="1"/>
          <w:sz w:val="24"/>
        </w:rPr>
        <w:t xml:space="preserve"> </w:t>
      </w:r>
      <w:r>
        <w:rPr>
          <w:sz w:val="24"/>
        </w:rPr>
        <w:t>исследовательские</w:t>
      </w:r>
      <w:r>
        <w:rPr>
          <w:spacing w:val="1"/>
          <w:sz w:val="24"/>
        </w:rPr>
        <w:t xml:space="preserve"> </w:t>
      </w:r>
      <w:r>
        <w:rPr>
          <w:sz w:val="24"/>
        </w:rPr>
        <w:t>операции</w:t>
      </w:r>
      <w:r>
        <w:rPr>
          <w:spacing w:val="1"/>
          <w:sz w:val="24"/>
        </w:rPr>
        <w:t xml:space="preserve"> </w:t>
      </w:r>
      <w:r>
        <w:rPr>
          <w:sz w:val="24"/>
        </w:rPr>
        <w:t>(сравнение,</w:t>
      </w:r>
      <w:r>
        <w:rPr>
          <w:spacing w:val="1"/>
          <w:sz w:val="24"/>
        </w:rPr>
        <w:t xml:space="preserve"> </w:t>
      </w:r>
      <w:r>
        <w:rPr>
          <w:sz w:val="24"/>
        </w:rPr>
        <w:t>анализ,</w:t>
      </w:r>
      <w:r>
        <w:rPr>
          <w:spacing w:val="1"/>
          <w:sz w:val="24"/>
        </w:rPr>
        <w:t xml:space="preserve"> </w:t>
      </w:r>
      <w:r>
        <w:rPr>
          <w:sz w:val="24"/>
        </w:rPr>
        <w:t>обобщение, классификация, сериация, выдвижение предположений, проведение опыта,</w:t>
      </w:r>
      <w:r>
        <w:rPr>
          <w:spacing w:val="-57"/>
          <w:sz w:val="24"/>
        </w:rPr>
        <w:t xml:space="preserve"> </w:t>
      </w:r>
      <w:r>
        <w:rPr>
          <w:sz w:val="24"/>
        </w:rPr>
        <w:t>мини­исследования</w:t>
      </w:r>
      <w:r>
        <w:rPr>
          <w:spacing w:val="-6"/>
          <w:sz w:val="24"/>
        </w:rPr>
        <w:t xml:space="preserve"> </w:t>
      </w:r>
      <w:r>
        <w:rPr>
          <w:sz w:val="24"/>
        </w:rPr>
        <w:t>и</w:t>
      </w:r>
      <w:r>
        <w:rPr>
          <w:spacing w:val="-4"/>
          <w:sz w:val="24"/>
        </w:rPr>
        <w:t xml:space="preserve"> </w:t>
      </w:r>
      <w:r>
        <w:rPr>
          <w:sz w:val="24"/>
        </w:rPr>
        <w:t>др.);</w:t>
      </w:r>
    </w:p>
    <w:p>
      <w:pPr>
        <w:pStyle w:val="12"/>
        <w:numPr>
          <w:ilvl w:val="1"/>
          <w:numId w:val="2"/>
        </w:numPr>
        <w:tabs>
          <w:tab w:val="left" w:pos="883"/>
        </w:tabs>
        <w:spacing w:before="1" w:line="288" w:lineRule="auto"/>
        <w:ind w:left="654" w:right="536" w:firstLine="0"/>
        <w:rPr>
          <w:sz w:val="24"/>
        </w:rPr>
      </w:pPr>
      <w:r>
        <w:rPr>
          <w:sz w:val="24"/>
        </w:rPr>
        <w:t>работу</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разном</w:t>
      </w:r>
      <w:r>
        <w:rPr>
          <w:spacing w:val="1"/>
          <w:sz w:val="24"/>
        </w:rPr>
        <w:t xml:space="preserve"> </w:t>
      </w:r>
      <w:r>
        <w:rPr>
          <w:sz w:val="24"/>
        </w:rPr>
        <w:t>виде</w:t>
      </w:r>
      <w:r>
        <w:rPr>
          <w:spacing w:val="1"/>
          <w:sz w:val="24"/>
        </w:rPr>
        <w:t xml:space="preserve"> </w:t>
      </w:r>
      <w:r>
        <w:rPr>
          <w:sz w:val="24"/>
        </w:rPr>
        <w:t>и</w:t>
      </w:r>
      <w:r>
        <w:rPr>
          <w:spacing w:val="1"/>
          <w:sz w:val="24"/>
        </w:rPr>
        <w:t xml:space="preserve"> </w:t>
      </w:r>
      <w:r>
        <w:rPr>
          <w:sz w:val="24"/>
        </w:rPr>
        <w:t>формах,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графических</w:t>
      </w:r>
      <w:r>
        <w:rPr>
          <w:spacing w:val="1"/>
          <w:sz w:val="24"/>
        </w:rPr>
        <w:t xml:space="preserve"> </w:t>
      </w:r>
      <w:r>
        <w:rPr>
          <w:sz w:val="24"/>
        </w:rPr>
        <w:t>(таблицы,</w:t>
      </w:r>
      <w:r>
        <w:rPr>
          <w:spacing w:val="1"/>
          <w:sz w:val="24"/>
        </w:rPr>
        <w:t xml:space="preserve"> </w:t>
      </w:r>
      <w:r>
        <w:rPr>
          <w:sz w:val="24"/>
        </w:rPr>
        <w:t>диаграммы,</w:t>
      </w:r>
      <w:r>
        <w:rPr>
          <w:spacing w:val="1"/>
          <w:sz w:val="24"/>
        </w:rPr>
        <w:t xml:space="preserve"> </w:t>
      </w:r>
      <w:r>
        <w:rPr>
          <w:sz w:val="24"/>
        </w:rPr>
        <w:t>инфограммы,</w:t>
      </w:r>
      <w:r>
        <w:rPr>
          <w:spacing w:val="1"/>
          <w:sz w:val="24"/>
        </w:rPr>
        <w:t xml:space="preserve"> </w:t>
      </w:r>
      <w:r>
        <w:rPr>
          <w:sz w:val="24"/>
        </w:rPr>
        <w:t>схемы),</w:t>
      </w:r>
      <w:r>
        <w:rPr>
          <w:spacing w:val="1"/>
          <w:sz w:val="24"/>
        </w:rPr>
        <w:t xml:space="preserve"> </w:t>
      </w:r>
      <w:r>
        <w:rPr>
          <w:sz w:val="24"/>
        </w:rPr>
        <w:t>аудио­</w:t>
      </w:r>
      <w:r>
        <w:rPr>
          <w:spacing w:val="1"/>
          <w:sz w:val="24"/>
        </w:rPr>
        <w:t xml:space="preserve"> </w:t>
      </w:r>
      <w:r>
        <w:rPr>
          <w:sz w:val="24"/>
        </w:rPr>
        <w:t>и</w:t>
      </w:r>
      <w:r>
        <w:rPr>
          <w:spacing w:val="1"/>
          <w:sz w:val="24"/>
        </w:rPr>
        <w:t xml:space="preserve"> </w:t>
      </w:r>
      <w:r>
        <w:rPr>
          <w:sz w:val="24"/>
        </w:rPr>
        <w:t>видеоформатах</w:t>
      </w:r>
      <w:r>
        <w:rPr>
          <w:spacing w:val="1"/>
          <w:sz w:val="24"/>
        </w:rPr>
        <w:t xml:space="preserve"> </w:t>
      </w:r>
      <w:r>
        <w:rPr>
          <w:sz w:val="24"/>
        </w:rPr>
        <w:t>(возможно</w:t>
      </w:r>
      <w:r>
        <w:rPr>
          <w:spacing w:val="-6"/>
          <w:sz w:val="24"/>
        </w:rPr>
        <w:t xml:space="preserve"> </w:t>
      </w:r>
      <w:r>
        <w:rPr>
          <w:sz w:val="24"/>
        </w:rPr>
        <w:t>на</w:t>
      </w:r>
      <w:r>
        <w:rPr>
          <w:spacing w:val="-6"/>
          <w:sz w:val="24"/>
        </w:rPr>
        <w:t xml:space="preserve"> </w:t>
      </w:r>
      <w:r>
        <w:rPr>
          <w:sz w:val="24"/>
        </w:rPr>
        <w:t>экране).</w:t>
      </w:r>
    </w:p>
    <w:p>
      <w:pPr>
        <w:pStyle w:val="8"/>
        <w:spacing w:before="112" w:line="288" w:lineRule="auto"/>
        <w:ind w:left="596" w:right="535"/>
      </w:pPr>
      <w:r>
        <w:t>Познавательные</w:t>
      </w:r>
      <w:r>
        <w:rPr>
          <w:spacing w:val="1"/>
        </w:rPr>
        <w:t xml:space="preserve"> </w:t>
      </w:r>
      <w:r>
        <w:t>УУД</w:t>
      </w:r>
      <w:r>
        <w:rPr>
          <w:spacing w:val="1"/>
        </w:rPr>
        <w:t xml:space="preserve"> </w:t>
      </w:r>
      <w:r>
        <w:t>становятся</w:t>
      </w:r>
      <w:r>
        <w:rPr>
          <w:spacing w:val="1"/>
        </w:rPr>
        <w:t xml:space="preserve"> </w:t>
      </w:r>
      <w:r>
        <w:t>предпосылкой</w:t>
      </w:r>
      <w:r>
        <w:rPr>
          <w:spacing w:val="1"/>
        </w:rPr>
        <w:t xml:space="preserve"> </w:t>
      </w:r>
      <w:r>
        <w:t>формирования</w:t>
      </w:r>
      <w:r>
        <w:rPr>
          <w:spacing w:val="1"/>
        </w:rPr>
        <w:t xml:space="preserve"> </w:t>
      </w:r>
      <w:r>
        <w:t>способности</w:t>
      </w:r>
      <w:r>
        <w:rPr>
          <w:spacing w:val="1"/>
        </w:rPr>
        <w:t xml:space="preserve"> </w:t>
      </w:r>
      <w:r>
        <w:t>обучающегося</w:t>
      </w:r>
      <w:r>
        <w:rPr>
          <w:spacing w:val="-7"/>
        </w:rPr>
        <w:t xml:space="preserve"> </w:t>
      </w:r>
      <w:r>
        <w:t>к</w:t>
      </w:r>
      <w:r>
        <w:rPr>
          <w:spacing w:val="-3"/>
        </w:rPr>
        <w:t xml:space="preserve"> </w:t>
      </w:r>
      <w:r>
        <w:t>самообразованию</w:t>
      </w:r>
      <w:r>
        <w:rPr>
          <w:spacing w:val="-6"/>
        </w:rPr>
        <w:t xml:space="preserve"> </w:t>
      </w:r>
      <w:r>
        <w:t>и</w:t>
      </w:r>
      <w:r>
        <w:rPr>
          <w:spacing w:val="-6"/>
        </w:rPr>
        <w:t xml:space="preserve"> </w:t>
      </w:r>
      <w:r>
        <w:t>саморазвитию.</w:t>
      </w:r>
    </w:p>
    <w:p>
      <w:pPr>
        <w:pStyle w:val="12"/>
        <w:numPr>
          <w:ilvl w:val="1"/>
          <w:numId w:val="65"/>
        </w:numPr>
        <w:tabs>
          <w:tab w:val="left" w:pos="1125"/>
        </w:tabs>
        <w:spacing w:before="113" w:line="288" w:lineRule="auto"/>
        <w:ind w:right="533" w:firstLine="0"/>
        <w:jc w:val="both"/>
        <w:rPr>
          <w:sz w:val="24"/>
        </w:rPr>
      </w:pPr>
      <w:r>
        <w:rPr>
          <w:sz w:val="24"/>
        </w:rPr>
        <w:t>Коммуникативные</w:t>
      </w:r>
      <w:r>
        <w:rPr>
          <w:spacing w:val="1"/>
          <w:sz w:val="24"/>
        </w:rPr>
        <w:t xml:space="preserve"> </w:t>
      </w:r>
      <w:r>
        <w:rPr>
          <w:sz w:val="24"/>
        </w:rPr>
        <w:t>УУД</w:t>
      </w:r>
      <w:r>
        <w:rPr>
          <w:spacing w:val="1"/>
          <w:sz w:val="24"/>
        </w:rPr>
        <w:t xml:space="preserve"> </w:t>
      </w:r>
      <w:r>
        <w:rPr>
          <w:sz w:val="24"/>
        </w:rPr>
        <w:t>являются</w:t>
      </w:r>
      <w:r>
        <w:rPr>
          <w:spacing w:val="1"/>
          <w:sz w:val="24"/>
        </w:rPr>
        <w:t xml:space="preserve"> </w:t>
      </w:r>
      <w:r>
        <w:rPr>
          <w:sz w:val="24"/>
        </w:rPr>
        <w:t>основанием</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готовности</w:t>
      </w:r>
      <w:r>
        <w:rPr>
          <w:spacing w:val="1"/>
          <w:sz w:val="24"/>
        </w:rPr>
        <w:t xml:space="preserve"> </w:t>
      </w:r>
      <w:r>
        <w:rPr>
          <w:sz w:val="24"/>
        </w:rPr>
        <w:t>обучающегося</w:t>
      </w:r>
      <w:r>
        <w:rPr>
          <w:spacing w:val="1"/>
          <w:sz w:val="24"/>
        </w:rPr>
        <w:t xml:space="preserve"> </w:t>
      </w:r>
      <w:r>
        <w:rPr>
          <w:sz w:val="24"/>
        </w:rPr>
        <w:t>к</w:t>
      </w:r>
      <w:r>
        <w:rPr>
          <w:spacing w:val="1"/>
          <w:sz w:val="24"/>
        </w:rPr>
        <w:t xml:space="preserve"> </w:t>
      </w:r>
      <w:r>
        <w:rPr>
          <w:sz w:val="24"/>
        </w:rPr>
        <w:t>информационному</w:t>
      </w:r>
      <w:r>
        <w:rPr>
          <w:spacing w:val="1"/>
          <w:sz w:val="24"/>
        </w:rPr>
        <w:t xml:space="preserve"> </w:t>
      </w:r>
      <w:r>
        <w:rPr>
          <w:sz w:val="24"/>
        </w:rPr>
        <w:t>взаимодействию</w:t>
      </w:r>
      <w:r>
        <w:rPr>
          <w:spacing w:val="1"/>
          <w:sz w:val="24"/>
        </w:rPr>
        <w:t xml:space="preserve"> </w:t>
      </w:r>
      <w:r>
        <w:rPr>
          <w:sz w:val="24"/>
        </w:rPr>
        <w:t>с</w:t>
      </w:r>
      <w:r>
        <w:rPr>
          <w:spacing w:val="1"/>
          <w:sz w:val="24"/>
        </w:rPr>
        <w:t xml:space="preserve"> </w:t>
      </w:r>
      <w:r>
        <w:rPr>
          <w:sz w:val="24"/>
        </w:rPr>
        <w:t>окружающим</w:t>
      </w:r>
      <w:r>
        <w:rPr>
          <w:spacing w:val="1"/>
          <w:sz w:val="24"/>
        </w:rPr>
        <w:t xml:space="preserve"> </w:t>
      </w:r>
      <w:r>
        <w:rPr>
          <w:sz w:val="24"/>
        </w:rPr>
        <w:t>миром:</w:t>
      </w:r>
      <w:r>
        <w:rPr>
          <w:spacing w:val="1"/>
          <w:sz w:val="24"/>
        </w:rPr>
        <w:t xml:space="preserve"> </w:t>
      </w:r>
      <w:r>
        <w:rPr>
          <w:sz w:val="24"/>
        </w:rPr>
        <w:t>средой</w:t>
      </w:r>
      <w:r>
        <w:rPr>
          <w:spacing w:val="-57"/>
          <w:sz w:val="24"/>
        </w:rPr>
        <w:t xml:space="preserve"> </w:t>
      </w:r>
      <w:r>
        <w:rPr>
          <w:sz w:val="24"/>
        </w:rPr>
        <w:t>обитания, членами многонационального поликультурного общества разного возраста,</w:t>
      </w:r>
      <w:r>
        <w:rPr>
          <w:spacing w:val="1"/>
          <w:sz w:val="24"/>
        </w:rPr>
        <w:t xml:space="preserve"> </w:t>
      </w:r>
      <w:r>
        <w:rPr>
          <w:sz w:val="24"/>
        </w:rPr>
        <w:t>представителями разных социальных групп, в том числе представленного (на экране) в</w:t>
      </w:r>
      <w:r>
        <w:rPr>
          <w:spacing w:val="1"/>
          <w:sz w:val="24"/>
        </w:rPr>
        <w:t xml:space="preserve"> </w:t>
      </w:r>
      <w:r>
        <w:rPr>
          <w:sz w:val="24"/>
        </w:rPr>
        <w:t>виде</w:t>
      </w:r>
      <w:r>
        <w:rPr>
          <w:spacing w:val="-14"/>
          <w:sz w:val="24"/>
        </w:rPr>
        <w:t xml:space="preserve"> </w:t>
      </w:r>
      <w:r>
        <w:rPr>
          <w:sz w:val="24"/>
        </w:rPr>
        <w:t>виртуального</w:t>
      </w:r>
      <w:r>
        <w:rPr>
          <w:spacing w:val="-12"/>
          <w:sz w:val="24"/>
        </w:rPr>
        <w:t xml:space="preserve"> </w:t>
      </w:r>
      <w:r>
        <w:rPr>
          <w:sz w:val="24"/>
        </w:rPr>
        <w:t>отображения</w:t>
      </w:r>
      <w:r>
        <w:rPr>
          <w:spacing w:val="-12"/>
          <w:sz w:val="24"/>
        </w:rPr>
        <w:t xml:space="preserve"> </w:t>
      </w:r>
      <w:r>
        <w:rPr>
          <w:sz w:val="24"/>
        </w:rPr>
        <w:t>реальной</w:t>
      </w:r>
      <w:r>
        <w:rPr>
          <w:spacing w:val="-11"/>
          <w:sz w:val="24"/>
        </w:rPr>
        <w:t xml:space="preserve"> </w:t>
      </w:r>
      <w:r>
        <w:rPr>
          <w:sz w:val="24"/>
        </w:rPr>
        <w:t>действительности,</w:t>
      </w:r>
      <w:r>
        <w:rPr>
          <w:spacing w:val="-12"/>
          <w:sz w:val="24"/>
        </w:rPr>
        <w:t xml:space="preserve"> </w:t>
      </w:r>
      <w:r>
        <w:rPr>
          <w:sz w:val="24"/>
        </w:rPr>
        <w:t>и</w:t>
      </w:r>
      <w:r>
        <w:rPr>
          <w:spacing w:val="-12"/>
          <w:sz w:val="24"/>
        </w:rPr>
        <w:t xml:space="preserve"> </w:t>
      </w:r>
      <w:r>
        <w:rPr>
          <w:sz w:val="24"/>
        </w:rPr>
        <w:t>даже</w:t>
      </w:r>
      <w:r>
        <w:rPr>
          <w:spacing w:val="-11"/>
          <w:sz w:val="24"/>
        </w:rPr>
        <w:t xml:space="preserve"> </w:t>
      </w:r>
      <w:r>
        <w:rPr>
          <w:sz w:val="24"/>
        </w:rPr>
        <w:t>с</w:t>
      </w:r>
      <w:r>
        <w:rPr>
          <w:spacing w:val="-13"/>
          <w:sz w:val="24"/>
        </w:rPr>
        <w:t xml:space="preserve"> </w:t>
      </w:r>
      <w:r>
        <w:rPr>
          <w:sz w:val="24"/>
        </w:rPr>
        <w:t>самим</w:t>
      </w:r>
      <w:r>
        <w:rPr>
          <w:spacing w:val="-11"/>
          <w:sz w:val="24"/>
        </w:rPr>
        <w:t xml:space="preserve"> </w:t>
      </w:r>
      <w:r>
        <w:rPr>
          <w:sz w:val="24"/>
        </w:rPr>
        <w:t>собой.</w:t>
      </w:r>
    </w:p>
    <w:p>
      <w:pPr>
        <w:pStyle w:val="8"/>
        <w:spacing w:before="114" w:line="288" w:lineRule="auto"/>
        <w:ind w:left="596" w:right="532"/>
      </w:pPr>
      <w:r>
        <w:t>Коммуникативные</w:t>
      </w:r>
      <w:r>
        <w:rPr>
          <w:spacing w:val="1"/>
        </w:rPr>
        <w:t xml:space="preserve"> </w:t>
      </w:r>
      <w:r>
        <w:t>УУД</w:t>
      </w:r>
      <w:r>
        <w:rPr>
          <w:spacing w:val="1"/>
        </w:rPr>
        <w:t xml:space="preserve"> </w:t>
      </w:r>
      <w:r>
        <w:t>формируются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использовании</w:t>
      </w:r>
      <w:r>
        <w:rPr>
          <w:spacing w:val="1"/>
        </w:rPr>
        <w:t xml:space="preserve"> </w:t>
      </w:r>
      <w:r>
        <w:t>цифровой</w:t>
      </w:r>
      <w:r>
        <w:rPr>
          <w:spacing w:val="1"/>
        </w:rPr>
        <w:t xml:space="preserve"> </w:t>
      </w:r>
      <w:r>
        <w:t>образовательной</w:t>
      </w:r>
      <w:r>
        <w:rPr>
          <w:spacing w:val="1"/>
        </w:rPr>
        <w:t xml:space="preserve"> </w:t>
      </w:r>
      <w:r>
        <w:t>среды</w:t>
      </w:r>
      <w:r>
        <w:rPr>
          <w:spacing w:val="1"/>
        </w:rPr>
        <w:t xml:space="preserve"> </w:t>
      </w:r>
      <w:r>
        <w:t>класса</w:t>
      </w:r>
      <w:r>
        <w:rPr>
          <w:spacing w:val="1"/>
        </w:rPr>
        <w:t xml:space="preserve"> </w:t>
      </w:r>
      <w:r>
        <w:t>и</w:t>
      </w:r>
      <w:r>
        <w:rPr>
          <w:spacing w:val="1"/>
        </w:rPr>
        <w:t xml:space="preserve"> </w:t>
      </w:r>
      <w:r>
        <w:t>цифровой</w:t>
      </w:r>
      <w:r>
        <w:rPr>
          <w:spacing w:val="1"/>
        </w:rPr>
        <w:t xml:space="preserve"> </w:t>
      </w:r>
      <w:r>
        <w:t>образовательной</w:t>
      </w:r>
      <w:r>
        <w:rPr>
          <w:spacing w:val="1"/>
        </w:rPr>
        <w:t xml:space="preserve"> </w:t>
      </w:r>
      <w:r>
        <w:t>среды</w:t>
      </w:r>
      <w:r>
        <w:rPr>
          <w:spacing w:val="1"/>
        </w:rPr>
        <w:t xml:space="preserve"> </w:t>
      </w:r>
      <w:r>
        <w:t>МБОУ</w:t>
      </w:r>
      <w:r>
        <w:rPr>
          <w:spacing w:val="1"/>
        </w:rPr>
        <w:t xml:space="preserve"> </w:t>
      </w:r>
      <w:r>
        <w:t>СОШ</w:t>
      </w:r>
      <w:r>
        <w:rPr>
          <w:spacing w:val="1"/>
        </w:rPr>
        <w:t xml:space="preserve"> </w:t>
      </w:r>
      <w:r>
        <w:t>с.Исмагилово</w:t>
      </w:r>
      <w:r>
        <w:rPr>
          <w:spacing w:val="1"/>
        </w:rPr>
        <w:t xml:space="preserve"> </w:t>
      </w:r>
      <w:r>
        <w:t>Коммуникативные</w:t>
      </w:r>
      <w:r>
        <w:rPr>
          <w:spacing w:val="1"/>
        </w:rPr>
        <w:t xml:space="preserve"> </w:t>
      </w:r>
      <w:r>
        <w:t>УУД</w:t>
      </w:r>
      <w:r>
        <w:rPr>
          <w:spacing w:val="1"/>
        </w:rPr>
        <w:t xml:space="preserve"> </w:t>
      </w:r>
      <w:r>
        <w:t>характеризуются</w:t>
      </w:r>
      <w:r>
        <w:rPr>
          <w:spacing w:val="1"/>
        </w:rPr>
        <w:t xml:space="preserve"> </w:t>
      </w:r>
      <w:r>
        <w:t>четырьмя</w:t>
      </w:r>
      <w:r>
        <w:rPr>
          <w:spacing w:val="1"/>
        </w:rPr>
        <w:t xml:space="preserve"> </w:t>
      </w:r>
      <w:r>
        <w:t>группами</w:t>
      </w:r>
      <w:r>
        <w:rPr>
          <w:spacing w:val="1"/>
        </w:rPr>
        <w:t xml:space="preserve"> </w:t>
      </w:r>
      <w:r>
        <w:t>учебных</w:t>
      </w:r>
      <w:r>
        <w:rPr>
          <w:spacing w:val="1"/>
        </w:rPr>
        <w:t xml:space="preserve"> </w:t>
      </w:r>
      <w:r>
        <w:t>операций,</w:t>
      </w:r>
      <w:r>
        <w:rPr>
          <w:spacing w:val="1"/>
        </w:rPr>
        <w:t xml:space="preserve"> </w:t>
      </w:r>
      <w:r>
        <w:t>обеспечивающих:</w:t>
      </w:r>
    </w:p>
    <w:p>
      <w:pPr>
        <w:pStyle w:val="12"/>
        <w:numPr>
          <w:ilvl w:val="1"/>
          <w:numId w:val="2"/>
        </w:numPr>
        <w:tabs>
          <w:tab w:val="left" w:pos="916"/>
        </w:tabs>
        <w:spacing w:line="288" w:lineRule="auto"/>
        <w:ind w:left="654" w:right="538" w:firstLine="0"/>
        <w:rPr>
          <w:sz w:val="24"/>
        </w:rPr>
      </w:pPr>
      <w:r>
        <w:rPr>
          <w:sz w:val="24"/>
        </w:rPr>
        <w:t>смысловое</w:t>
      </w:r>
      <w:r>
        <w:rPr>
          <w:spacing w:val="1"/>
          <w:sz w:val="24"/>
        </w:rPr>
        <w:t xml:space="preserve"> </w:t>
      </w:r>
      <w:r>
        <w:rPr>
          <w:sz w:val="24"/>
        </w:rPr>
        <w:t>чтение</w:t>
      </w:r>
      <w:r>
        <w:rPr>
          <w:spacing w:val="1"/>
          <w:sz w:val="24"/>
        </w:rPr>
        <w:t xml:space="preserve"> </w:t>
      </w:r>
      <w:r>
        <w:rPr>
          <w:sz w:val="24"/>
        </w:rPr>
        <w:t>текстов</w:t>
      </w:r>
      <w:r>
        <w:rPr>
          <w:spacing w:val="1"/>
          <w:sz w:val="24"/>
        </w:rPr>
        <w:t xml:space="preserve"> </w:t>
      </w:r>
      <w:r>
        <w:rPr>
          <w:sz w:val="24"/>
        </w:rPr>
        <w:t>разных</w:t>
      </w:r>
      <w:r>
        <w:rPr>
          <w:spacing w:val="1"/>
          <w:sz w:val="24"/>
        </w:rPr>
        <w:t xml:space="preserve"> </w:t>
      </w:r>
      <w:r>
        <w:rPr>
          <w:sz w:val="24"/>
        </w:rPr>
        <w:t>жанров,</w:t>
      </w:r>
      <w:r>
        <w:rPr>
          <w:spacing w:val="1"/>
          <w:sz w:val="24"/>
        </w:rPr>
        <w:t xml:space="preserve"> </w:t>
      </w:r>
      <w:r>
        <w:rPr>
          <w:sz w:val="24"/>
        </w:rPr>
        <w:t>типов,</w:t>
      </w:r>
      <w:r>
        <w:rPr>
          <w:spacing w:val="1"/>
          <w:sz w:val="24"/>
        </w:rPr>
        <w:t xml:space="preserve"> </w:t>
      </w:r>
      <w:r>
        <w:rPr>
          <w:sz w:val="24"/>
        </w:rPr>
        <w:t>назначений;</w:t>
      </w:r>
      <w:r>
        <w:rPr>
          <w:spacing w:val="1"/>
          <w:sz w:val="24"/>
        </w:rPr>
        <w:t xml:space="preserve"> </w:t>
      </w:r>
      <w:r>
        <w:rPr>
          <w:sz w:val="24"/>
        </w:rPr>
        <w:t>аналитическую</w:t>
      </w:r>
      <w:r>
        <w:rPr>
          <w:spacing w:val="1"/>
          <w:sz w:val="24"/>
        </w:rPr>
        <w:t xml:space="preserve"> </w:t>
      </w:r>
      <w:r>
        <w:rPr>
          <w:sz w:val="24"/>
        </w:rPr>
        <w:t>текстовую</w:t>
      </w:r>
      <w:r>
        <w:rPr>
          <w:spacing w:val="-6"/>
          <w:sz w:val="24"/>
        </w:rPr>
        <w:t xml:space="preserve"> </w:t>
      </w:r>
      <w:r>
        <w:rPr>
          <w:sz w:val="24"/>
        </w:rPr>
        <w:t>деятельность</w:t>
      </w:r>
      <w:r>
        <w:rPr>
          <w:spacing w:val="-5"/>
          <w:sz w:val="24"/>
        </w:rPr>
        <w:t xml:space="preserve"> </w:t>
      </w:r>
      <w:r>
        <w:rPr>
          <w:sz w:val="24"/>
        </w:rPr>
        <w:t>с</w:t>
      </w:r>
      <w:r>
        <w:rPr>
          <w:spacing w:val="-6"/>
          <w:sz w:val="24"/>
        </w:rPr>
        <w:t xml:space="preserve"> </w:t>
      </w:r>
      <w:r>
        <w:rPr>
          <w:sz w:val="24"/>
        </w:rPr>
        <w:t>ними;</w:t>
      </w:r>
    </w:p>
    <w:p>
      <w:pPr>
        <w:pStyle w:val="12"/>
        <w:numPr>
          <w:ilvl w:val="1"/>
          <w:numId w:val="2"/>
        </w:numPr>
        <w:tabs>
          <w:tab w:val="left" w:pos="883"/>
        </w:tabs>
        <w:spacing w:line="288" w:lineRule="auto"/>
        <w:ind w:left="654" w:right="534" w:firstLine="0"/>
        <w:rPr>
          <w:sz w:val="24"/>
        </w:rPr>
      </w:pPr>
      <w:r>
        <w:rPr>
          <w:sz w:val="24"/>
        </w:rPr>
        <w:t>успешное</w:t>
      </w:r>
      <w:r>
        <w:rPr>
          <w:spacing w:val="1"/>
          <w:sz w:val="24"/>
        </w:rPr>
        <w:t xml:space="preserve"> </w:t>
      </w:r>
      <w:r>
        <w:rPr>
          <w:sz w:val="24"/>
        </w:rPr>
        <w:t>участие</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диалогическом</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субъектами</w:t>
      </w:r>
      <w:r>
        <w:rPr>
          <w:spacing w:val="-57"/>
          <w:sz w:val="24"/>
        </w:rPr>
        <w:t xml:space="preserve"> </w:t>
      </w:r>
      <w:r>
        <w:rPr>
          <w:sz w:val="24"/>
        </w:rPr>
        <w:t>образовательных отношений (знание и соблюдение правил учебного диалога), в 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использования</w:t>
      </w:r>
      <w:r>
        <w:rPr>
          <w:spacing w:val="1"/>
          <w:sz w:val="24"/>
        </w:rPr>
        <w:t xml:space="preserve"> </w:t>
      </w:r>
      <w:r>
        <w:rPr>
          <w:sz w:val="24"/>
        </w:rPr>
        <w:t>технологий</w:t>
      </w:r>
      <w:r>
        <w:rPr>
          <w:spacing w:val="1"/>
          <w:sz w:val="24"/>
        </w:rPr>
        <w:t xml:space="preserve"> </w:t>
      </w:r>
      <w:r>
        <w:rPr>
          <w:sz w:val="24"/>
        </w:rPr>
        <w:t>неконтактного</w:t>
      </w:r>
      <w:r>
        <w:rPr>
          <w:spacing w:val="1"/>
          <w:sz w:val="24"/>
        </w:rPr>
        <w:t xml:space="preserve"> </w:t>
      </w:r>
      <w:r>
        <w:rPr>
          <w:sz w:val="24"/>
        </w:rPr>
        <w:t>информационного</w:t>
      </w:r>
      <w:r>
        <w:rPr>
          <w:spacing w:val="1"/>
          <w:sz w:val="24"/>
        </w:rPr>
        <w:t xml:space="preserve"> </w:t>
      </w:r>
      <w:r>
        <w:rPr>
          <w:sz w:val="24"/>
        </w:rPr>
        <w:t>взаимодействия;</w:t>
      </w:r>
    </w:p>
    <w:p>
      <w:pPr>
        <w:pStyle w:val="12"/>
        <w:numPr>
          <w:ilvl w:val="1"/>
          <w:numId w:val="2"/>
        </w:numPr>
        <w:tabs>
          <w:tab w:val="left" w:pos="830"/>
        </w:tabs>
        <w:spacing w:line="288" w:lineRule="auto"/>
        <w:ind w:left="654" w:right="530" w:firstLine="0"/>
        <w:rPr>
          <w:sz w:val="24"/>
        </w:rPr>
      </w:pPr>
      <w:r>
        <w:rPr>
          <w:spacing w:val="-1"/>
          <w:sz w:val="24"/>
        </w:rPr>
        <w:t xml:space="preserve">успешную </w:t>
      </w:r>
      <w:r>
        <w:rPr>
          <w:sz w:val="24"/>
        </w:rPr>
        <w:t>продуктивно­творческую деятельность (самостоятельное создание текстов</w:t>
      </w:r>
      <w:r>
        <w:rPr>
          <w:spacing w:val="-57"/>
          <w:sz w:val="24"/>
        </w:rPr>
        <w:t xml:space="preserve"> </w:t>
      </w:r>
      <w:r>
        <w:rPr>
          <w:sz w:val="24"/>
        </w:rPr>
        <w:t>разного</w:t>
      </w:r>
      <w:r>
        <w:rPr>
          <w:spacing w:val="1"/>
          <w:sz w:val="24"/>
        </w:rPr>
        <w:t xml:space="preserve"> </w:t>
      </w:r>
      <w:r>
        <w:rPr>
          <w:sz w:val="24"/>
        </w:rPr>
        <w:t>типа</w:t>
      </w:r>
      <w:r>
        <w:rPr>
          <w:spacing w:val="1"/>
          <w:sz w:val="24"/>
        </w:rPr>
        <w:t xml:space="preserve"> </w:t>
      </w:r>
      <w:r>
        <w:rPr>
          <w:sz w:val="24"/>
        </w:rPr>
        <w:t>–</w:t>
      </w:r>
      <w:r>
        <w:rPr>
          <w:spacing w:val="1"/>
          <w:sz w:val="24"/>
        </w:rPr>
        <w:t xml:space="preserve"> </w:t>
      </w:r>
      <w:r>
        <w:rPr>
          <w:sz w:val="24"/>
        </w:rPr>
        <w:t>описания,</w:t>
      </w:r>
      <w:r>
        <w:rPr>
          <w:spacing w:val="1"/>
          <w:sz w:val="24"/>
        </w:rPr>
        <w:t xml:space="preserve"> </w:t>
      </w:r>
      <w:r>
        <w:rPr>
          <w:sz w:val="24"/>
        </w:rPr>
        <w:t>рассуждения,</w:t>
      </w:r>
      <w:r>
        <w:rPr>
          <w:spacing w:val="1"/>
          <w:sz w:val="24"/>
        </w:rPr>
        <w:t xml:space="preserve"> </w:t>
      </w:r>
      <w:r>
        <w:rPr>
          <w:sz w:val="24"/>
        </w:rPr>
        <w:t>повествования),</w:t>
      </w:r>
      <w:r>
        <w:rPr>
          <w:spacing w:val="1"/>
          <w:sz w:val="24"/>
        </w:rPr>
        <w:t xml:space="preserve"> </w:t>
      </w:r>
      <w:r>
        <w:rPr>
          <w:sz w:val="24"/>
        </w:rPr>
        <w:t>создание</w:t>
      </w:r>
      <w:r>
        <w:rPr>
          <w:spacing w:val="1"/>
          <w:sz w:val="24"/>
        </w:rPr>
        <w:t xml:space="preserve"> </w:t>
      </w:r>
      <w:r>
        <w:rPr>
          <w:sz w:val="24"/>
        </w:rPr>
        <w:t>и</w:t>
      </w:r>
      <w:r>
        <w:rPr>
          <w:spacing w:val="1"/>
          <w:sz w:val="24"/>
        </w:rPr>
        <w:t xml:space="preserve"> </w:t>
      </w:r>
      <w:r>
        <w:rPr>
          <w:sz w:val="24"/>
        </w:rPr>
        <w:t>видоизменение</w:t>
      </w:r>
      <w:r>
        <w:rPr>
          <w:spacing w:val="-57"/>
          <w:sz w:val="24"/>
        </w:rPr>
        <w:t xml:space="preserve"> </w:t>
      </w:r>
      <w:r>
        <w:rPr>
          <w:sz w:val="24"/>
        </w:rPr>
        <w:t>экранных (виртуальных) объектов учебного, художественного, бытового назначения</w:t>
      </w:r>
      <w:r>
        <w:rPr>
          <w:spacing w:val="1"/>
          <w:sz w:val="24"/>
        </w:rPr>
        <w:t xml:space="preserve"> </w:t>
      </w:r>
      <w:r>
        <w:rPr>
          <w:sz w:val="24"/>
        </w:rPr>
        <w:t>(самостоятельный</w:t>
      </w:r>
      <w:r>
        <w:rPr>
          <w:spacing w:val="-9"/>
          <w:sz w:val="24"/>
        </w:rPr>
        <w:t xml:space="preserve"> </w:t>
      </w:r>
      <w:r>
        <w:rPr>
          <w:sz w:val="24"/>
        </w:rPr>
        <w:t>поиск,</w:t>
      </w:r>
      <w:r>
        <w:rPr>
          <w:spacing w:val="-9"/>
          <w:sz w:val="24"/>
        </w:rPr>
        <w:t xml:space="preserve"> </w:t>
      </w:r>
      <w:r>
        <w:rPr>
          <w:sz w:val="24"/>
        </w:rPr>
        <w:t>реконструкция,</w:t>
      </w:r>
      <w:r>
        <w:rPr>
          <w:spacing w:val="-9"/>
          <w:sz w:val="24"/>
        </w:rPr>
        <w:t xml:space="preserve"> </w:t>
      </w:r>
      <w:r>
        <w:rPr>
          <w:sz w:val="24"/>
        </w:rPr>
        <w:t>динамическое</w:t>
      </w:r>
      <w:r>
        <w:rPr>
          <w:spacing w:val="-10"/>
          <w:sz w:val="24"/>
        </w:rPr>
        <w:t xml:space="preserve"> </w:t>
      </w:r>
      <w:r>
        <w:rPr>
          <w:sz w:val="24"/>
        </w:rPr>
        <w:t>представление);</w:t>
      </w:r>
    </w:p>
    <w:p>
      <w:pPr>
        <w:pStyle w:val="12"/>
        <w:numPr>
          <w:ilvl w:val="1"/>
          <w:numId w:val="2"/>
        </w:numPr>
        <w:tabs>
          <w:tab w:val="left" w:pos="1041"/>
        </w:tabs>
        <w:spacing w:before="1" w:line="288" w:lineRule="auto"/>
        <w:ind w:left="654" w:right="534" w:firstLine="0"/>
        <w:rPr>
          <w:sz w:val="24"/>
        </w:rPr>
      </w:pPr>
      <w:r>
        <w:rPr>
          <w:sz w:val="24"/>
        </w:rPr>
        <w:t>результативное</w:t>
      </w:r>
      <w:r>
        <w:rPr>
          <w:spacing w:val="1"/>
          <w:sz w:val="24"/>
        </w:rPr>
        <w:t xml:space="preserve"> </w:t>
      </w:r>
      <w:r>
        <w:rPr>
          <w:sz w:val="24"/>
        </w:rPr>
        <w:t>взаимодействие</w:t>
      </w:r>
      <w:r>
        <w:rPr>
          <w:spacing w:val="1"/>
          <w:sz w:val="24"/>
        </w:rPr>
        <w:t xml:space="preserve"> </w:t>
      </w:r>
      <w:r>
        <w:rPr>
          <w:sz w:val="24"/>
        </w:rPr>
        <w:t>с</w:t>
      </w:r>
      <w:r>
        <w:rPr>
          <w:spacing w:val="1"/>
          <w:sz w:val="24"/>
        </w:rPr>
        <w:t xml:space="preserve"> </w:t>
      </w:r>
      <w:r>
        <w:rPr>
          <w:sz w:val="24"/>
        </w:rPr>
        <w:t>участниками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(высказывание</w:t>
      </w:r>
      <w:r>
        <w:rPr>
          <w:spacing w:val="1"/>
          <w:sz w:val="24"/>
        </w:rPr>
        <w:t xml:space="preserve"> </w:t>
      </w:r>
      <w:r>
        <w:rPr>
          <w:sz w:val="24"/>
        </w:rPr>
        <w:t>собственного</w:t>
      </w:r>
      <w:r>
        <w:rPr>
          <w:spacing w:val="1"/>
          <w:sz w:val="24"/>
        </w:rPr>
        <w:t xml:space="preserve"> </w:t>
      </w:r>
      <w:r>
        <w:rPr>
          <w:sz w:val="24"/>
        </w:rPr>
        <w:t>мнения,</w:t>
      </w:r>
      <w:r>
        <w:rPr>
          <w:spacing w:val="1"/>
          <w:sz w:val="24"/>
        </w:rPr>
        <w:t xml:space="preserve"> </w:t>
      </w:r>
      <w:r>
        <w:rPr>
          <w:sz w:val="24"/>
        </w:rPr>
        <w:t>учет</w:t>
      </w:r>
      <w:r>
        <w:rPr>
          <w:spacing w:val="1"/>
          <w:sz w:val="24"/>
        </w:rPr>
        <w:t xml:space="preserve"> </w:t>
      </w:r>
      <w:r>
        <w:rPr>
          <w:sz w:val="24"/>
        </w:rPr>
        <w:t>суждений</w:t>
      </w:r>
      <w:r>
        <w:rPr>
          <w:spacing w:val="1"/>
          <w:sz w:val="24"/>
        </w:rPr>
        <w:t xml:space="preserve"> </w:t>
      </w:r>
      <w:r>
        <w:rPr>
          <w:sz w:val="24"/>
        </w:rPr>
        <w:t>других</w:t>
      </w:r>
      <w:r>
        <w:rPr>
          <w:spacing w:val="1"/>
          <w:sz w:val="24"/>
        </w:rPr>
        <w:t xml:space="preserve"> </w:t>
      </w:r>
      <w:r>
        <w:rPr>
          <w:sz w:val="24"/>
        </w:rPr>
        <w:t>собеседников,</w:t>
      </w:r>
      <w:r>
        <w:rPr>
          <w:spacing w:val="1"/>
          <w:sz w:val="24"/>
        </w:rPr>
        <w:t xml:space="preserve"> </w:t>
      </w:r>
      <w:r>
        <w:rPr>
          <w:sz w:val="24"/>
        </w:rPr>
        <w:t>умение</w:t>
      </w:r>
      <w:r>
        <w:rPr>
          <w:spacing w:val="1"/>
          <w:sz w:val="24"/>
        </w:rPr>
        <w:t xml:space="preserve"> </w:t>
      </w:r>
      <w:r>
        <w:rPr>
          <w:sz w:val="24"/>
        </w:rPr>
        <w:t>договариваться, уступать, вырабатывать общую точку зрения), в том числе в условиях</w:t>
      </w:r>
      <w:r>
        <w:rPr>
          <w:spacing w:val="1"/>
          <w:sz w:val="24"/>
        </w:rPr>
        <w:t xml:space="preserve"> </w:t>
      </w:r>
      <w:r>
        <w:rPr>
          <w:sz w:val="24"/>
        </w:rPr>
        <w:t>использования</w:t>
      </w:r>
      <w:r>
        <w:rPr>
          <w:spacing w:val="-12"/>
          <w:sz w:val="24"/>
        </w:rPr>
        <w:t xml:space="preserve"> </w:t>
      </w:r>
      <w:r>
        <w:rPr>
          <w:sz w:val="24"/>
        </w:rPr>
        <w:t>технологий</w:t>
      </w:r>
      <w:r>
        <w:rPr>
          <w:spacing w:val="-10"/>
          <w:sz w:val="24"/>
        </w:rPr>
        <w:t xml:space="preserve"> </w:t>
      </w:r>
      <w:r>
        <w:rPr>
          <w:sz w:val="24"/>
        </w:rPr>
        <w:t>неконтактного</w:t>
      </w:r>
      <w:r>
        <w:rPr>
          <w:spacing w:val="-11"/>
          <w:sz w:val="24"/>
        </w:rPr>
        <w:t xml:space="preserve"> </w:t>
      </w:r>
      <w:r>
        <w:rPr>
          <w:sz w:val="24"/>
        </w:rPr>
        <w:t>информационного</w:t>
      </w:r>
      <w:r>
        <w:rPr>
          <w:spacing w:val="-11"/>
          <w:sz w:val="24"/>
        </w:rPr>
        <w:t xml:space="preserve"> </w:t>
      </w:r>
      <w:r>
        <w:rPr>
          <w:sz w:val="24"/>
        </w:rPr>
        <w:t>взаимодействия.</w:t>
      </w:r>
    </w:p>
    <w:p>
      <w:pPr>
        <w:pStyle w:val="12"/>
        <w:numPr>
          <w:ilvl w:val="1"/>
          <w:numId w:val="65"/>
        </w:numPr>
        <w:tabs>
          <w:tab w:val="left" w:pos="1067"/>
        </w:tabs>
        <w:spacing w:before="113" w:line="288" w:lineRule="auto"/>
        <w:ind w:right="537" w:firstLine="0"/>
        <w:jc w:val="both"/>
        <w:rPr>
          <w:sz w:val="24"/>
        </w:rPr>
      </w:pPr>
      <w:r>
        <w:rPr>
          <w:sz w:val="24"/>
        </w:rPr>
        <w:t>Регулятивные УУД отражают совокупность учебных операций, обеспечивающих</w:t>
      </w:r>
      <w:r>
        <w:rPr>
          <w:spacing w:val="1"/>
          <w:sz w:val="24"/>
        </w:rPr>
        <w:t xml:space="preserve"> </w:t>
      </w:r>
      <w:r>
        <w:rPr>
          <w:sz w:val="24"/>
        </w:rPr>
        <w:t>становление</w:t>
      </w:r>
      <w:r>
        <w:rPr>
          <w:spacing w:val="1"/>
          <w:sz w:val="24"/>
        </w:rPr>
        <w:t xml:space="preserve"> </w:t>
      </w:r>
      <w:r>
        <w:rPr>
          <w:sz w:val="24"/>
        </w:rPr>
        <w:t>рефлексивных</w:t>
      </w:r>
      <w:r>
        <w:rPr>
          <w:spacing w:val="1"/>
          <w:sz w:val="24"/>
        </w:rPr>
        <w:t xml:space="preserve"> </w:t>
      </w:r>
      <w:r>
        <w:rPr>
          <w:sz w:val="24"/>
        </w:rPr>
        <w:t>качеств</w:t>
      </w:r>
      <w:r>
        <w:rPr>
          <w:spacing w:val="1"/>
          <w:sz w:val="24"/>
        </w:rPr>
        <w:t xml:space="preserve"> </w:t>
      </w:r>
      <w:r>
        <w:rPr>
          <w:sz w:val="24"/>
        </w:rPr>
        <w:t>обучающегося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1"/>
          <w:sz w:val="24"/>
        </w:rPr>
        <w:t xml:space="preserve"> </w:t>
      </w:r>
      <w:r>
        <w:rPr>
          <w:sz w:val="24"/>
        </w:rPr>
        <w:t>их</w:t>
      </w:r>
      <w:r>
        <w:rPr>
          <w:spacing w:val="-8"/>
          <w:sz w:val="24"/>
        </w:rPr>
        <w:t xml:space="preserve"> </w:t>
      </w:r>
      <w:r>
        <w:rPr>
          <w:sz w:val="24"/>
        </w:rPr>
        <w:t>формирование</w:t>
      </w:r>
      <w:r>
        <w:rPr>
          <w:spacing w:val="-11"/>
          <w:sz w:val="24"/>
        </w:rPr>
        <w:t xml:space="preserve"> </w:t>
      </w:r>
      <w:r>
        <w:rPr>
          <w:sz w:val="24"/>
        </w:rPr>
        <w:t>осуществляется</w:t>
      </w:r>
      <w:r>
        <w:rPr>
          <w:spacing w:val="-9"/>
          <w:sz w:val="24"/>
        </w:rPr>
        <w:t xml:space="preserve"> </w:t>
      </w:r>
      <w:r>
        <w:rPr>
          <w:sz w:val="24"/>
        </w:rPr>
        <w:t>на</w:t>
      </w:r>
      <w:r>
        <w:rPr>
          <w:spacing w:val="-11"/>
          <w:sz w:val="24"/>
        </w:rPr>
        <w:t xml:space="preserve"> </w:t>
      </w:r>
      <w:r>
        <w:rPr>
          <w:sz w:val="24"/>
        </w:rPr>
        <w:t>пропедевтическом</w:t>
      </w:r>
      <w:r>
        <w:rPr>
          <w:spacing w:val="-7"/>
          <w:sz w:val="24"/>
        </w:rPr>
        <w:t xml:space="preserve"> </w:t>
      </w:r>
      <w:r>
        <w:rPr>
          <w:sz w:val="24"/>
        </w:rPr>
        <w:t>уровне).</w:t>
      </w:r>
    </w:p>
    <w:p>
      <w:pPr>
        <w:pStyle w:val="8"/>
        <w:spacing w:before="113"/>
        <w:ind w:left="596"/>
      </w:pPr>
      <w:r>
        <w:rPr>
          <w:spacing w:val="-1"/>
        </w:rPr>
        <w:t>Выделяются</w:t>
      </w:r>
      <w:r>
        <w:rPr>
          <w:spacing w:val="-13"/>
        </w:rPr>
        <w:t xml:space="preserve"> </w:t>
      </w:r>
      <w:r>
        <w:rPr>
          <w:spacing w:val="-1"/>
        </w:rPr>
        <w:t>шесть</w:t>
      </w:r>
      <w:r>
        <w:rPr>
          <w:spacing w:val="-12"/>
        </w:rPr>
        <w:t xml:space="preserve"> </w:t>
      </w:r>
      <w:r>
        <w:rPr>
          <w:spacing w:val="-1"/>
        </w:rPr>
        <w:t>групп</w:t>
      </w:r>
      <w:r>
        <w:rPr>
          <w:spacing w:val="-11"/>
        </w:rPr>
        <w:t xml:space="preserve"> </w:t>
      </w:r>
      <w:r>
        <w:rPr>
          <w:spacing w:val="-1"/>
        </w:rPr>
        <w:t>операций:</w:t>
      </w:r>
    </w:p>
    <w:p>
      <w:pPr>
        <w:pStyle w:val="12"/>
        <w:numPr>
          <w:ilvl w:val="2"/>
          <w:numId w:val="65"/>
        </w:numPr>
        <w:tabs>
          <w:tab w:val="left" w:pos="1373"/>
          <w:tab w:val="left" w:pos="1374"/>
        </w:tabs>
        <w:spacing w:before="57"/>
        <w:jc w:val="left"/>
        <w:rPr>
          <w:sz w:val="24"/>
        </w:rPr>
      </w:pPr>
      <w:r>
        <w:rPr>
          <w:spacing w:val="-2"/>
          <w:position w:val="1"/>
          <w:sz w:val="24"/>
        </w:rPr>
        <w:t>принимать</w:t>
      </w:r>
      <w:r>
        <w:rPr>
          <w:spacing w:val="-12"/>
          <w:position w:val="1"/>
          <w:sz w:val="24"/>
        </w:rPr>
        <w:t xml:space="preserve"> </w:t>
      </w:r>
      <w:r>
        <w:rPr>
          <w:spacing w:val="-1"/>
          <w:position w:val="1"/>
          <w:sz w:val="24"/>
        </w:rPr>
        <w:t>и</w:t>
      </w:r>
      <w:r>
        <w:rPr>
          <w:spacing w:val="-10"/>
          <w:position w:val="1"/>
          <w:sz w:val="24"/>
        </w:rPr>
        <w:t xml:space="preserve"> </w:t>
      </w:r>
      <w:r>
        <w:rPr>
          <w:spacing w:val="-1"/>
          <w:position w:val="1"/>
          <w:sz w:val="24"/>
        </w:rPr>
        <w:t>удерживать</w:t>
      </w:r>
      <w:r>
        <w:rPr>
          <w:spacing w:val="-10"/>
          <w:position w:val="1"/>
          <w:sz w:val="24"/>
        </w:rPr>
        <w:t xml:space="preserve"> </w:t>
      </w:r>
      <w:r>
        <w:rPr>
          <w:spacing w:val="-1"/>
          <w:position w:val="1"/>
          <w:sz w:val="24"/>
        </w:rPr>
        <w:t>учебную</w:t>
      </w:r>
      <w:r>
        <w:rPr>
          <w:spacing w:val="-12"/>
          <w:position w:val="1"/>
          <w:sz w:val="24"/>
        </w:rPr>
        <w:t xml:space="preserve"> </w:t>
      </w:r>
      <w:r>
        <w:rPr>
          <w:spacing w:val="-1"/>
          <w:position w:val="1"/>
          <w:sz w:val="24"/>
        </w:rPr>
        <w:t>задачу;</w:t>
      </w:r>
    </w:p>
    <w:p>
      <w:pPr>
        <w:pStyle w:val="12"/>
        <w:numPr>
          <w:ilvl w:val="2"/>
          <w:numId w:val="65"/>
        </w:numPr>
        <w:tabs>
          <w:tab w:val="left" w:pos="1373"/>
          <w:tab w:val="left" w:pos="1374"/>
        </w:tabs>
        <w:spacing w:before="42"/>
        <w:jc w:val="left"/>
        <w:rPr>
          <w:sz w:val="24"/>
        </w:rPr>
      </w:pPr>
      <w:r>
        <w:rPr>
          <w:spacing w:val="-1"/>
          <w:position w:val="1"/>
          <w:sz w:val="24"/>
        </w:rPr>
        <w:t>планировать</w:t>
      </w:r>
      <w:r>
        <w:rPr>
          <w:spacing w:val="-12"/>
          <w:position w:val="1"/>
          <w:sz w:val="24"/>
        </w:rPr>
        <w:t xml:space="preserve"> </w:t>
      </w:r>
      <w:r>
        <w:rPr>
          <w:spacing w:val="-1"/>
          <w:position w:val="1"/>
          <w:sz w:val="24"/>
        </w:rPr>
        <w:t>ее</w:t>
      </w:r>
      <w:r>
        <w:rPr>
          <w:spacing w:val="-12"/>
          <w:position w:val="1"/>
          <w:sz w:val="24"/>
        </w:rPr>
        <w:t xml:space="preserve"> </w:t>
      </w:r>
      <w:r>
        <w:rPr>
          <w:spacing w:val="-1"/>
          <w:position w:val="1"/>
          <w:sz w:val="24"/>
        </w:rPr>
        <w:t>решение;</w:t>
      </w:r>
    </w:p>
    <w:p>
      <w:pPr>
        <w:pStyle w:val="12"/>
        <w:numPr>
          <w:ilvl w:val="2"/>
          <w:numId w:val="65"/>
        </w:numPr>
        <w:tabs>
          <w:tab w:val="left" w:pos="1373"/>
          <w:tab w:val="left" w:pos="1374"/>
        </w:tabs>
        <w:spacing w:before="40"/>
        <w:jc w:val="left"/>
        <w:rPr>
          <w:sz w:val="24"/>
        </w:rPr>
      </w:pPr>
      <w:r>
        <w:rPr>
          <w:spacing w:val="-2"/>
          <w:position w:val="1"/>
          <w:sz w:val="24"/>
        </w:rPr>
        <w:t>контролировать</w:t>
      </w:r>
      <w:r>
        <w:rPr>
          <w:spacing w:val="-12"/>
          <w:position w:val="1"/>
          <w:sz w:val="24"/>
        </w:rPr>
        <w:t xml:space="preserve"> </w:t>
      </w:r>
      <w:r>
        <w:rPr>
          <w:spacing w:val="-2"/>
          <w:position w:val="1"/>
          <w:sz w:val="24"/>
        </w:rPr>
        <w:t>полученный</w:t>
      </w:r>
      <w:r>
        <w:rPr>
          <w:spacing w:val="-11"/>
          <w:position w:val="1"/>
          <w:sz w:val="24"/>
        </w:rPr>
        <w:t xml:space="preserve"> </w:t>
      </w:r>
      <w:r>
        <w:rPr>
          <w:spacing w:val="-2"/>
          <w:position w:val="1"/>
          <w:sz w:val="24"/>
        </w:rPr>
        <w:t>результат</w:t>
      </w:r>
      <w:r>
        <w:rPr>
          <w:spacing w:val="-10"/>
          <w:position w:val="1"/>
          <w:sz w:val="24"/>
        </w:rPr>
        <w:t xml:space="preserve"> </w:t>
      </w:r>
      <w:r>
        <w:rPr>
          <w:spacing w:val="-1"/>
          <w:position w:val="1"/>
          <w:sz w:val="24"/>
        </w:rPr>
        <w:t>деятельности;</w:t>
      </w:r>
    </w:p>
    <w:p>
      <w:pPr>
        <w:pStyle w:val="12"/>
        <w:numPr>
          <w:ilvl w:val="2"/>
          <w:numId w:val="65"/>
        </w:numPr>
        <w:tabs>
          <w:tab w:val="left" w:pos="1373"/>
          <w:tab w:val="left" w:pos="1374"/>
        </w:tabs>
        <w:spacing w:before="42"/>
        <w:jc w:val="left"/>
        <w:rPr>
          <w:sz w:val="24"/>
        </w:rPr>
      </w:pPr>
      <w:r>
        <w:rPr>
          <w:spacing w:val="-2"/>
          <w:position w:val="1"/>
          <w:sz w:val="24"/>
        </w:rPr>
        <w:t>контролировать</w:t>
      </w:r>
      <w:r>
        <w:rPr>
          <w:spacing w:val="-7"/>
          <w:position w:val="1"/>
          <w:sz w:val="24"/>
        </w:rPr>
        <w:t xml:space="preserve"> </w:t>
      </w:r>
      <w:r>
        <w:rPr>
          <w:spacing w:val="-2"/>
          <w:position w:val="1"/>
          <w:sz w:val="24"/>
        </w:rPr>
        <w:t>процесс</w:t>
      </w:r>
      <w:r>
        <w:rPr>
          <w:spacing w:val="-9"/>
          <w:position w:val="1"/>
          <w:sz w:val="24"/>
        </w:rPr>
        <w:t xml:space="preserve"> </w:t>
      </w:r>
      <w:r>
        <w:rPr>
          <w:spacing w:val="-2"/>
          <w:position w:val="1"/>
          <w:sz w:val="24"/>
        </w:rPr>
        <w:t>деятельности,</w:t>
      </w:r>
      <w:r>
        <w:rPr>
          <w:spacing w:val="-5"/>
          <w:position w:val="1"/>
          <w:sz w:val="24"/>
        </w:rPr>
        <w:t xml:space="preserve"> </w:t>
      </w:r>
      <w:r>
        <w:rPr>
          <w:spacing w:val="-2"/>
          <w:position w:val="1"/>
          <w:sz w:val="24"/>
        </w:rPr>
        <w:t>его</w:t>
      </w:r>
      <w:r>
        <w:rPr>
          <w:spacing w:val="-6"/>
          <w:position w:val="1"/>
          <w:sz w:val="24"/>
        </w:rPr>
        <w:t xml:space="preserve"> </w:t>
      </w:r>
      <w:r>
        <w:rPr>
          <w:spacing w:val="-2"/>
          <w:position w:val="1"/>
          <w:sz w:val="24"/>
        </w:rPr>
        <w:t>соответствие</w:t>
      </w:r>
      <w:r>
        <w:rPr>
          <w:spacing w:val="-8"/>
          <w:position w:val="1"/>
          <w:sz w:val="24"/>
        </w:rPr>
        <w:t xml:space="preserve"> </w:t>
      </w:r>
      <w:r>
        <w:rPr>
          <w:spacing w:val="-2"/>
          <w:position w:val="1"/>
          <w:sz w:val="24"/>
        </w:rPr>
        <w:t>выбранному</w:t>
      </w:r>
      <w:r>
        <w:rPr>
          <w:spacing w:val="-13"/>
          <w:position w:val="1"/>
          <w:sz w:val="24"/>
        </w:rPr>
        <w:t xml:space="preserve"> </w:t>
      </w:r>
      <w:r>
        <w:rPr>
          <w:spacing w:val="-2"/>
          <w:position w:val="1"/>
          <w:sz w:val="24"/>
        </w:rPr>
        <w:t>способу;</w:t>
      </w:r>
    </w:p>
    <w:p>
      <w:pPr>
        <w:pStyle w:val="12"/>
        <w:numPr>
          <w:ilvl w:val="2"/>
          <w:numId w:val="65"/>
        </w:numPr>
        <w:tabs>
          <w:tab w:val="left" w:pos="1373"/>
          <w:tab w:val="left" w:pos="1374"/>
        </w:tabs>
        <w:spacing w:before="40" w:line="273" w:lineRule="auto"/>
        <w:ind w:right="531"/>
        <w:jc w:val="left"/>
        <w:rPr>
          <w:sz w:val="24"/>
        </w:rPr>
      </w:pPr>
      <w:r>
        <w:rPr>
          <w:position w:val="1"/>
          <w:sz w:val="24"/>
        </w:rPr>
        <w:t>предвидеть (прогнозировать)</w:t>
      </w:r>
      <w:r>
        <w:rPr>
          <w:spacing w:val="1"/>
          <w:position w:val="1"/>
          <w:sz w:val="24"/>
        </w:rPr>
        <w:t xml:space="preserve"> </w:t>
      </w:r>
      <w:r>
        <w:rPr>
          <w:position w:val="1"/>
          <w:sz w:val="24"/>
        </w:rPr>
        <w:t>трудности</w:t>
      </w:r>
      <w:r>
        <w:rPr>
          <w:spacing w:val="1"/>
          <w:position w:val="1"/>
          <w:sz w:val="24"/>
        </w:rPr>
        <w:t xml:space="preserve"> </w:t>
      </w:r>
      <w:r>
        <w:rPr>
          <w:position w:val="1"/>
          <w:sz w:val="24"/>
        </w:rPr>
        <w:t>и</w:t>
      </w:r>
      <w:r>
        <w:rPr>
          <w:spacing w:val="2"/>
          <w:position w:val="1"/>
          <w:sz w:val="24"/>
        </w:rPr>
        <w:t xml:space="preserve"> </w:t>
      </w:r>
      <w:r>
        <w:rPr>
          <w:position w:val="1"/>
          <w:sz w:val="24"/>
        </w:rPr>
        <w:t>ошибки</w:t>
      </w:r>
      <w:r>
        <w:rPr>
          <w:spacing w:val="2"/>
          <w:position w:val="1"/>
          <w:sz w:val="24"/>
        </w:rPr>
        <w:t xml:space="preserve"> </w:t>
      </w:r>
      <w:r>
        <w:rPr>
          <w:position w:val="1"/>
          <w:sz w:val="24"/>
        </w:rPr>
        <w:t>при</w:t>
      </w:r>
      <w:r>
        <w:rPr>
          <w:spacing w:val="-1"/>
          <w:position w:val="1"/>
          <w:sz w:val="24"/>
        </w:rPr>
        <w:t xml:space="preserve"> </w:t>
      </w:r>
      <w:r>
        <w:rPr>
          <w:position w:val="1"/>
          <w:sz w:val="24"/>
        </w:rPr>
        <w:t>решении</w:t>
      </w:r>
      <w:r>
        <w:rPr>
          <w:spacing w:val="4"/>
          <w:position w:val="1"/>
          <w:sz w:val="24"/>
        </w:rPr>
        <w:t xml:space="preserve"> </w:t>
      </w:r>
      <w:r>
        <w:rPr>
          <w:position w:val="1"/>
          <w:sz w:val="24"/>
        </w:rPr>
        <w:t>данной</w:t>
      </w:r>
      <w:r>
        <w:rPr>
          <w:spacing w:val="3"/>
          <w:position w:val="1"/>
          <w:sz w:val="24"/>
        </w:rPr>
        <w:t xml:space="preserve"> </w:t>
      </w:r>
      <w:r>
        <w:rPr>
          <w:position w:val="1"/>
          <w:sz w:val="24"/>
        </w:rPr>
        <w:t>учебной</w:t>
      </w:r>
      <w:r>
        <w:rPr>
          <w:spacing w:val="-57"/>
          <w:position w:val="1"/>
          <w:sz w:val="24"/>
        </w:rPr>
        <w:t xml:space="preserve"> </w:t>
      </w:r>
      <w:r>
        <w:rPr>
          <w:sz w:val="24"/>
        </w:rPr>
        <w:t>задачи;</w:t>
      </w:r>
    </w:p>
    <w:p>
      <w:pPr>
        <w:pStyle w:val="12"/>
        <w:numPr>
          <w:ilvl w:val="2"/>
          <w:numId w:val="65"/>
        </w:numPr>
        <w:tabs>
          <w:tab w:val="left" w:pos="1373"/>
          <w:tab w:val="left" w:pos="1374"/>
        </w:tabs>
        <w:spacing w:before="17"/>
        <w:jc w:val="left"/>
        <w:rPr>
          <w:sz w:val="24"/>
        </w:rPr>
      </w:pPr>
      <w:r>
        <w:rPr>
          <w:lang w:eastAsia="ru-RU"/>
        </w:rPr>
        <mc:AlternateContent>
          <mc:Choice Requires="wps">
            <w:drawing>
              <wp:anchor distT="0" distB="0" distL="114300" distR="114300" simplePos="0" relativeHeight="251660288" behindDoc="0" locked="0" layoutInCell="1" allowOverlap="1">
                <wp:simplePos x="0" y="0"/>
                <wp:positionH relativeFrom="page">
                  <wp:posOffset>17251680</wp:posOffset>
                </wp:positionH>
                <wp:positionV relativeFrom="paragraph">
                  <wp:posOffset>2122170</wp:posOffset>
                </wp:positionV>
                <wp:extent cx="1080135" cy="33020"/>
                <wp:effectExtent l="0" t="0" r="0" b="0"/>
                <wp:wrapNone/>
                <wp:docPr id="6" name="Freeform 4"/>
                <wp:cNvGraphicFramePr/>
                <a:graphic xmlns:a="http://schemas.openxmlformats.org/drawingml/2006/main">
                  <a:graphicData uri="http://schemas.microsoft.com/office/word/2010/wordprocessingShape">
                    <wps:wsp>
                      <wps:cNvSpPr>
                        <a:spLocks noEditPoints="1"/>
                      </wps:cNvSpPr>
                      <wps:spPr bwMode="auto">
                        <a:xfrm>
                          <a:off x="0" y="0"/>
                          <a:ext cx="1080135" cy="33020"/>
                        </a:xfrm>
                        <a:custGeom>
                          <a:avLst/>
                          <a:gdLst>
                            <a:gd name="T0" fmla="+- 0 10757 9056"/>
                            <a:gd name="T1" fmla="*/ T0 w 1701"/>
                            <a:gd name="T2" fmla="+- 0 1166 1114"/>
                            <a:gd name="T3" fmla="*/ 1166 h 52"/>
                            <a:gd name="T4" fmla="+- 0 10757 9056"/>
                            <a:gd name="T5" fmla="*/ T4 w 1701"/>
                            <a:gd name="T6" fmla="+- 0 1114 1114"/>
                            <a:gd name="T7" fmla="*/ 1114 h 52"/>
                            <a:gd name="T8" fmla="+- 0 9056 9056"/>
                            <a:gd name="T9" fmla="*/ T8 w 1701"/>
                            <a:gd name="T10" fmla="+- 0 1114 1114"/>
                            <a:gd name="T11" fmla="*/ 1114 h 52"/>
                            <a:gd name="T12" fmla="+- 0 9056 9056"/>
                            <a:gd name="T13" fmla="*/ T12 w 1701"/>
                            <a:gd name="T14" fmla="+- 0 1166 1114"/>
                            <a:gd name="T15" fmla="*/ 1166 h 52"/>
                          </a:gdLst>
                          <a:ahLst/>
                          <a:cxnLst>
                            <a:cxn ang="0">
                              <a:pos x="T1" y="T3"/>
                            </a:cxn>
                            <a:cxn ang="0">
                              <a:pos x="T5" y="T7"/>
                            </a:cxn>
                            <a:cxn ang="0">
                              <a:pos x="T9" y="T11"/>
                            </a:cxn>
                            <a:cxn ang="0">
                              <a:pos x="T13" y="T15"/>
                            </a:cxn>
                          </a:cxnLst>
                          <a:rect l="0" t="0" r="r" b="b"/>
                          <a:pathLst>
                            <a:path w="1701" h="52">
                              <a:moveTo>
                                <a:pt x="1701" y="52"/>
                              </a:moveTo>
                              <a:lnTo>
                                <a:pt x="1701" y="0"/>
                              </a:lnTo>
                              <a:lnTo>
                                <a:pt x="0" y="0"/>
                              </a:lnTo>
                              <a:lnTo>
                                <a:pt x="0" y="52"/>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Freeform 4" o:spid="_x0000_s1026" o:spt="100" style="position:absolute;left:0pt;margin-left:1358.4pt;margin-top:167.1pt;height:2.6pt;width:85.05pt;mso-position-horizontal-relative:page;z-index:251660288;mso-width-relative:page;mso-height-relative:page;" filled="f" stroked="t" coordsize="1701,52" o:gfxdata="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r7yy7dwAAAANAQAADwAAAAAAAAABACAAAAAiAAAAZHJzL2Rvd25yZXYueG1sUEsB&#10;AhQAFAAAAAgAh07iQOSnmoVHAwAAbwgAAA4AAAAAAAAAAQAgAAAAKwEAAGRycy9lMm9Eb2MueG1s&#10;UEsFBgAAAAAGAAYAWQEAAOQGAAAAAA==&#10;" path="m1701,52l1701,0,0,0,0,52e">
                <v:path o:connectlocs="1080135,740410;1080135,707390;0,707390;0,740410" o:connectangles="0,0,0,0"/>
                <v:fill on="f" focussize="0,0"/>
                <v:stroke color="#000000" joinstyle="round"/>
                <v:imagedata o:title=""/>
                <o:lock v:ext="edit" aspectratio="f"/>
              </v:shape>
            </w:pict>
          </mc:Fallback>
        </mc:AlternateContent>
      </w:r>
      <w:r>
        <w:rPr>
          <w:spacing w:val="-2"/>
          <w:position w:val="1"/>
          <w:sz w:val="24"/>
        </w:rPr>
        <w:t>корректировать</w:t>
      </w:r>
      <w:r>
        <w:rPr>
          <w:spacing w:val="-12"/>
          <w:position w:val="1"/>
          <w:sz w:val="24"/>
        </w:rPr>
        <w:t xml:space="preserve"> </w:t>
      </w:r>
      <w:r>
        <w:rPr>
          <w:spacing w:val="-2"/>
          <w:position w:val="1"/>
          <w:sz w:val="24"/>
        </w:rPr>
        <w:t>при</w:t>
      </w:r>
      <w:r>
        <w:rPr>
          <w:spacing w:val="-11"/>
          <w:position w:val="1"/>
          <w:sz w:val="24"/>
        </w:rPr>
        <w:t xml:space="preserve"> </w:t>
      </w:r>
      <w:r>
        <w:rPr>
          <w:spacing w:val="-2"/>
          <w:position w:val="1"/>
          <w:sz w:val="24"/>
        </w:rPr>
        <w:t>необходимости</w:t>
      </w:r>
      <w:r>
        <w:rPr>
          <w:spacing w:val="-12"/>
          <w:position w:val="1"/>
          <w:sz w:val="24"/>
        </w:rPr>
        <w:t xml:space="preserve"> </w:t>
      </w:r>
      <w:r>
        <w:rPr>
          <w:spacing w:val="-1"/>
          <w:position w:val="1"/>
          <w:sz w:val="24"/>
        </w:rPr>
        <w:t>процесс</w:t>
      </w:r>
      <w:r>
        <w:rPr>
          <w:spacing w:val="-11"/>
          <w:position w:val="1"/>
          <w:sz w:val="24"/>
        </w:rPr>
        <w:t xml:space="preserve"> </w:t>
      </w:r>
      <w:r>
        <w:rPr>
          <w:spacing w:val="-1"/>
          <w:position w:val="1"/>
          <w:sz w:val="24"/>
        </w:rPr>
        <w:t>деятельности.</w:t>
      </w:r>
    </w:p>
    <w:p>
      <w:pPr>
        <w:rPr>
          <w:sz w:val="24"/>
        </w:rPr>
        <w:sectPr>
          <w:pgSz w:w="11910" w:h="16850"/>
          <w:pgMar w:top="980" w:right="880" w:bottom="0" w:left="820" w:header="571" w:footer="0" w:gutter="0"/>
          <w:cols w:space="720" w:num="1"/>
        </w:sectPr>
      </w:pPr>
    </w:p>
    <w:p>
      <w:pPr>
        <w:pStyle w:val="8"/>
        <w:spacing w:before="100" w:line="288" w:lineRule="auto"/>
        <w:ind w:left="596" w:right="532"/>
      </w:pPr>
      <w:r>
        <w:t>Важной</w:t>
      </w:r>
      <w:r>
        <w:rPr>
          <w:spacing w:val="1"/>
        </w:rPr>
        <w:t xml:space="preserve"> </w:t>
      </w:r>
      <w:r>
        <w:t>составляющей</w:t>
      </w:r>
      <w:r>
        <w:rPr>
          <w:spacing w:val="1"/>
        </w:rPr>
        <w:t xml:space="preserve"> </w:t>
      </w:r>
      <w:r>
        <w:t>регулятивных</w:t>
      </w:r>
      <w:r>
        <w:rPr>
          <w:spacing w:val="1"/>
        </w:rPr>
        <w:t xml:space="preserve"> </w:t>
      </w:r>
      <w:r>
        <w:t>УУД</w:t>
      </w:r>
      <w:r>
        <w:rPr>
          <w:spacing w:val="1"/>
        </w:rPr>
        <w:t xml:space="preserve"> </w:t>
      </w:r>
      <w:r>
        <w:t>являются</w:t>
      </w:r>
      <w:r>
        <w:rPr>
          <w:spacing w:val="1"/>
        </w:rPr>
        <w:t xml:space="preserve"> </w:t>
      </w:r>
      <w:r>
        <w:t>операции,</w:t>
      </w:r>
      <w:r>
        <w:rPr>
          <w:spacing w:val="1"/>
        </w:rPr>
        <w:t xml:space="preserve"> </w:t>
      </w:r>
      <w:r>
        <w:t>определяющие</w:t>
      </w:r>
      <w:r>
        <w:rPr>
          <w:spacing w:val="1"/>
        </w:rPr>
        <w:t xml:space="preserve"> </w:t>
      </w:r>
      <w:r>
        <w:t>способность</w:t>
      </w:r>
      <w:r>
        <w:rPr>
          <w:spacing w:val="1"/>
        </w:rPr>
        <w:t xml:space="preserve"> </w:t>
      </w:r>
      <w:r>
        <w:t>обучающегося</w:t>
      </w:r>
      <w:r>
        <w:rPr>
          <w:spacing w:val="1"/>
        </w:rPr>
        <w:t xml:space="preserve"> </w:t>
      </w:r>
      <w:r>
        <w:t>к</w:t>
      </w:r>
      <w:r>
        <w:rPr>
          <w:spacing w:val="1"/>
        </w:rPr>
        <w:t xml:space="preserve"> </w:t>
      </w:r>
      <w:r>
        <w:t>волевым</w:t>
      </w:r>
      <w:r>
        <w:rPr>
          <w:spacing w:val="1"/>
        </w:rPr>
        <w:t xml:space="preserve"> </w:t>
      </w:r>
      <w:r>
        <w:t>усилиям</w:t>
      </w:r>
      <w:r>
        <w:rPr>
          <w:spacing w:val="1"/>
        </w:rPr>
        <w:t xml:space="preserve"> </w:t>
      </w:r>
      <w:r>
        <w:t>в</w:t>
      </w:r>
      <w:r>
        <w:rPr>
          <w:spacing w:val="1"/>
        </w:rPr>
        <w:t xml:space="preserve"> </w:t>
      </w:r>
      <w:r>
        <w:t>процессе</w:t>
      </w:r>
      <w:r>
        <w:rPr>
          <w:spacing w:val="1"/>
        </w:rPr>
        <w:t xml:space="preserve"> </w:t>
      </w:r>
      <w:r>
        <w:t>коллективной</w:t>
      </w:r>
      <w:r>
        <w:rPr>
          <w:spacing w:val="1"/>
        </w:rPr>
        <w:t xml:space="preserve"> </w:t>
      </w:r>
      <w:r>
        <w:t>и</w:t>
      </w:r>
      <w:r>
        <w:rPr>
          <w:spacing w:val="1"/>
        </w:rPr>
        <w:t xml:space="preserve"> </w:t>
      </w:r>
      <w:r>
        <w:t>(или)</w:t>
      </w:r>
      <w:r>
        <w:rPr>
          <w:spacing w:val="1"/>
        </w:rPr>
        <w:t xml:space="preserve"> </w:t>
      </w:r>
      <w:r>
        <w:t>совместной</w:t>
      </w:r>
      <w:r>
        <w:rPr>
          <w:spacing w:val="1"/>
        </w:rPr>
        <w:t xml:space="preserve"> </w:t>
      </w:r>
      <w:r>
        <w:t>деятельности,</w:t>
      </w:r>
      <w:r>
        <w:rPr>
          <w:spacing w:val="1"/>
        </w:rPr>
        <w:t xml:space="preserve"> </w:t>
      </w:r>
      <w:r>
        <w:t>к</w:t>
      </w:r>
      <w:r>
        <w:rPr>
          <w:spacing w:val="1"/>
        </w:rPr>
        <w:t xml:space="preserve"> </w:t>
      </w:r>
      <w:r>
        <w:t>мирному</w:t>
      </w:r>
      <w:r>
        <w:rPr>
          <w:spacing w:val="1"/>
        </w:rPr>
        <w:t xml:space="preserve"> </w:t>
      </w:r>
      <w:r>
        <w:t>самостоятельному</w:t>
      </w:r>
      <w:r>
        <w:rPr>
          <w:spacing w:val="1"/>
        </w:rPr>
        <w:t xml:space="preserve"> </w:t>
      </w:r>
      <w:r>
        <w:t>предупреждению</w:t>
      </w:r>
      <w:r>
        <w:rPr>
          <w:spacing w:val="1"/>
        </w:rPr>
        <w:t xml:space="preserve"> </w:t>
      </w:r>
      <w:r>
        <w:t>и</w:t>
      </w:r>
      <w:r>
        <w:rPr>
          <w:spacing w:val="1"/>
        </w:rPr>
        <w:t xml:space="preserve"> </w:t>
      </w:r>
      <w:r>
        <w:t>преодолению</w:t>
      </w:r>
      <w:r>
        <w:rPr>
          <w:spacing w:val="1"/>
        </w:rPr>
        <w:t xml:space="preserve"> </w:t>
      </w:r>
      <w:r>
        <w:t>конфликтов,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7"/>
        </w:rPr>
        <w:t xml:space="preserve"> </w:t>
      </w:r>
      <w:r>
        <w:t>информационного</w:t>
      </w:r>
      <w:r>
        <w:rPr>
          <w:spacing w:val="-6"/>
        </w:rPr>
        <w:t xml:space="preserve"> </w:t>
      </w:r>
      <w:r>
        <w:t>взаимодействия.</w:t>
      </w:r>
    </w:p>
    <w:p>
      <w:pPr>
        <w:pStyle w:val="8"/>
        <w:spacing w:before="113" w:line="288" w:lineRule="auto"/>
        <w:ind w:left="596" w:right="533"/>
      </w:pPr>
      <w:r>
        <w:t>Педагоги</w:t>
      </w:r>
      <w:r>
        <w:rPr>
          <w:spacing w:val="-13"/>
        </w:rPr>
        <w:t xml:space="preserve"> </w:t>
      </w:r>
      <w:r>
        <w:t>МБОУ</w:t>
      </w:r>
      <w:r>
        <w:rPr>
          <w:spacing w:val="-14"/>
        </w:rPr>
        <w:t xml:space="preserve"> </w:t>
      </w:r>
      <w:r>
        <w:t>СОШ</w:t>
      </w:r>
      <w:r>
        <w:rPr>
          <w:spacing w:val="-12"/>
        </w:rPr>
        <w:t xml:space="preserve"> </w:t>
      </w:r>
      <w:r>
        <w:t>с.Исмагилово</w:t>
      </w:r>
      <w:r>
        <w:rPr>
          <w:spacing w:val="1"/>
        </w:rPr>
        <w:t xml:space="preserve"> </w:t>
      </w:r>
      <w:r>
        <w:t>используют</w:t>
      </w:r>
      <w:r>
        <w:rPr>
          <w:spacing w:val="-14"/>
        </w:rPr>
        <w:t xml:space="preserve"> </w:t>
      </w:r>
      <w:r>
        <w:t>в</w:t>
      </w:r>
      <w:r>
        <w:rPr>
          <w:spacing w:val="-12"/>
        </w:rPr>
        <w:t xml:space="preserve"> </w:t>
      </w:r>
      <w:r>
        <w:t>своей</w:t>
      </w:r>
      <w:r>
        <w:rPr>
          <w:spacing w:val="-12"/>
        </w:rPr>
        <w:t xml:space="preserve"> </w:t>
      </w:r>
      <w:r>
        <w:t>деятельности</w:t>
      </w:r>
      <w:r>
        <w:rPr>
          <w:spacing w:val="-13"/>
        </w:rPr>
        <w:t xml:space="preserve"> </w:t>
      </w:r>
      <w:r>
        <w:t>федеральные</w:t>
      </w:r>
      <w:r>
        <w:rPr>
          <w:spacing w:val="-58"/>
        </w:rPr>
        <w:t xml:space="preserve"> </w:t>
      </w: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в</w:t>
      </w:r>
      <w:r>
        <w:rPr>
          <w:spacing w:val="1"/>
        </w:rPr>
        <w:t xml:space="preserve"> </w:t>
      </w:r>
      <w:r>
        <w:t>которых</w:t>
      </w:r>
      <w:r>
        <w:rPr>
          <w:spacing w:val="1"/>
        </w:rPr>
        <w:t xml:space="preserve"> </w:t>
      </w:r>
      <w:r>
        <w:t>требования</w:t>
      </w:r>
      <w:r>
        <w:rPr>
          <w:spacing w:val="1"/>
        </w:rPr>
        <w:t xml:space="preserve"> </w:t>
      </w:r>
      <w:r>
        <w:t>и</w:t>
      </w:r>
      <w:r>
        <w:rPr>
          <w:spacing w:val="1"/>
        </w:rPr>
        <w:t xml:space="preserve"> </w:t>
      </w:r>
      <w:r>
        <w:t>планируемые</w:t>
      </w:r>
      <w:r>
        <w:rPr>
          <w:spacing w:val="1"/>
        </w:rPr>
        <w:t xml:space="preserve"> </w:t>
      </w:r>
      <w:r>
        <w:t>результаты совместной деятельности выделены в специальный раздел, что позволяет</w:t>
      </w:r>
      <w:r>
        <w:rPr>
          <w:spacing w:val="1"/>
        </w:rPr>
        <w:t xml:space="preserve"> </w:t>
      </w:r>
      <w:r>
        <w:t>учителю</w:t>
      </w:r>
      <w:r>
        <w:rPr>
          <w:spacing w:val="-9"/>
        </w:rPr>
        <w:t xml:space="preserve"> </w:t>
      </w:r>
      <w:r>
        <w:t>осознать,</w:t>
      </w:r>
      <w:r>
        <w:rPr>
          <w:spacing w:val="-8"/>
        </w:rPr>
        <w:t xml:space="preserve"> </w:t>
      </w:r>
      <w:r>
        <w:t>что</w:t>
      </w:r>
      <w:r>
        <w:rPr>
          <w:spacing w:val="-7"/>
        </w:rPr>
        <w:t xml:space="preserve"> </w:t>
      </w:r>
      <w:r>
        <w:t>способность</w:t>
      </w:r>
      <w:r>
        <w:rPr>
          <w:spacing w:val="-8"/>
        </w:rPr>
        <w:t xml:space="preserve"> </w:t>
      </w:r>
      <w:r>
        <w:t>к</w:t>
      </w:r>
      <w:r>
        <w:rPr>
          <w:spacing w:val="-8"/>
        </w:rPr>
        <w:t xml:space="preserve"> </w:t>
      </w:r>
      <w:r>
        <w:t>результативной</w:t>
      </w:r>
      <w:r>
        <w:rPr>
          <w:spacing w:val="-8"/>
        </w:rPr>
        <w:t xml:space="preserve"> </w:t>
      </w:r>
      <w:r>
        <w:t>совместной</w:t>
      </w:r>
      <w:r>
        <w:rPr>
          <w:spacing w:val="-9"/>
        </w:rPr>
        <w:t xml:space="preserve"> </w:t>
      </w:r>
      <w:r>
        <w:t>деятельности</w:t>
      </w:r>
      <w:r>
        <w:rPr>
          <w:spacing w:val="-8"/>
        </w:rPr>
        <w:t xml:space="preserve"> </w:t>
      </w:r>
      <w:r>
        <w:t>строится</w:t>
      </w:r>
      <w:r>
        <w:rPr>
          <w:spacing w:val="-57"/>
        </w:rPr>
        <w:t xml:space="preserve"> </w:t>
      </w:r>
      <w:r>
        <w:t>на</w:t>
      </w:r>
      <w:r>
        <w:rPr>
          <w:spacing w:val="-9"/>
        </w:rPr>
        <w:t xml:space="preserve"> </w:t>
      </w:r>
      <w:r>
        <w:t>двух</w:t>
      </w:r>
      <w:r>
        <w:rPr>
          <w:spacing w:val="-6"/>
        </w:rPr>
        <w:t xml:space="preserve"> </w:t>
      </w:r>
      <w:r>
        <w:t>феноменах,</w:t>
      </w:r>
      <w:r>
        <w:rPr>
          <w:spacing w:val="-3"/>
        </w:rPr>
        <w:t xml:space="preserve"> </w:t>
      </w:r>
      <w:r>
        <w:t>участие</w:t>
      </w:r>
      <w:r>
        <w:rPr>
          <w:spacing w:val="-9"/>
        </w:rPr>
        <w:t xml:space="preserve"> </w:t>
      </w:r>
      <w:r>
        <w:t>которых</w:t>
      </w:r>
      <w:r>
        <w:rPr>
          <w:spacing w:val="-5"/>
        </w:rPr>
        <w:t xml:space="preserve"> </w:t>
      </w:r>
      <w:r>
        <w:t>обеспечивает</w:t>
      </w:r>
      <w:r>
        <w:rPr>
          <w:spacing w:val="-5"/>
        </w:rPr>
        <w:t xml:space="preserve"> </w:t>
      </w:r>
      <w:r>
        <w:t>ее</w:t>
      </w:r>
      <w:r>
        <w:rPr>
          <w:spacing w:val="-5"/>
        </w:rPr>
        <w:t xml:space="preserve"> </w:t>
      </w:r>
      <w:r>
        <w:t>успешность:</w:t>
      </w:r>
    </w:p>
    <w:p>
      <w:pPr>
        <w:pStyle w:val="12"/>
        <w:numPr>
          <w:ilvl w:val="1"/>
          <w:numId w:val="2"/>
        </w:numPr>
        <w:tabs>
          <w:tab w:val="left" w:pos="904"/>
        </w:tabs>
        <w:spacing w:before="1" w:line="288" w:lineRule="auto"/>
        <w:ind w:left="654" w:right="533" w:firstLine="0"/>
        <w:rPr>
          <w:sz w:val="24"/>
        </w:rPr>
      </w:pPr>
      <w:r>
        <w:rPr>
          <w:sz w:val="24"/>
        </w:rPr>
        <w:t>знание</w:t>
      </w:r>
      <w:r>
        <w:rPr>
          <w:spacing w:val="1"/>
          <w:sz w:val="24"/>
        </w:rPr>
        <w:t xml:space="preserve"> </w:t>
      </w:r>
      <w:r>
        <w:rPr>
          <w:sz w:val="24"/>
        </w:rPr>
        <w:t>и</w:t>
      </w:r>
      <w:r>
        <w:rPr>
          <w:spacing w:val="1"/>
          <w:sz w:val="24"/>
        </w:rPr>
        <w:t xml:space="preserve"> </w:t>
      </w:r>
      <w:r>
        <w:rPr>
          <w:sz w:val="24"/>
        </w:rPr>
        <w:t>применение</w:t>
      </w:r>
      <w:r>
        <w:rPr>
          <w:spacing w:val="1"/>
          <w:sz w:val="24"/>
        </w:rPr>
        <w:t xml:space="preserve"> </w:t>
      </w:r>
      <w:r>
        <w:rPr>
          <w:sz w:val="24"/>
        </w:rPr>
        <w:t>коммуникативных</w:t>
      </w:r>
      <w:r>
        <w:rPr>
          <w:spacing w:val="1"/>
          <w:sz w:val="24"/>
        </w:rPr>
        <w:t xml:space="preserve"> </w:t>
      </w:r>
      <w:r>
        <w:rPr>
          <w:sz w:val="24"/>
        </w:rPr>
        <w:t>форм</w:t>
      </w:r>
      <w:r>
        <w:rPr>
          <w:spacing w:val="1"/>
          <w:sz w:val="24"/>
        </w:rPr>
        <w:t xml:space="preserve"> </w:t>
      </w:r>
      <w:r>
        <w:rPr>
          <w:sz w:val="24"/>
        </w:rPr>
        <w:t>взаимодействия</w:t>
      </w:r>
      <w:r>
        <w:rPr>
          <w:spacing w:val="1"/>
          <w:sz w:val="24"/>
        </w:rPr>
        <w:t xml:space="preserve"> </w:t>
      </w:r>
      <w:r>
        <w:rPr>
          <w:sz w:val="24"/>
        </w:rPr>
        <w:t>(договариваться,</w:t>
      </w:r>
      <w:r>
        <w:rPr>
          <w:spacing w:val="1"/>
          <w:sz w:val="24"/>
        </w:rPr>
        <w:t xml:space="preserve"> </w:t>
      </w:r>
      <w:r>
        <w:rPr>
          <w:sz w:val="24"/>
        </w:rPr>
        <w:t>рассуждать, находить компромиссные решения), в том числе в условиях использования</w:t>
      </w:r>
      <w:r>
        <w:rPr>
          <w:spacing w:val="-57"/>
          <w:sz w:val="24"/>
        </w:rPr>
        <w:t xml:space="preserve"> </w:t>
      </w:r>
      <w:r>
        <w:rPr>
          <w:sz w:val="24"/>
        </w:rPr>
        <w:t>технологий</w:t>
      </w:r>
      <w:r>
        <w:rPr>
          <w:spacing w:val="-7"/>
          <w:sz w:val="24"/>
        </w:rPr>
        <w:t xml:space="preserve"> </w:t>
      </w:r>
      <w:r>
        <w:rPr>
          <w:sz w:val="24"/>
        </w:rPr>
        <w:t>неконтактного</w:t>
      </w:r>
      <w:r>
        <w:rPr>
          <w:spacing w:val="-7"/>
          <w:sz w:val="24"/>
        </w:rPr>
        <w:t xml:space="preserve"> </w:t>
      </w:r>
      <w:r>
        <w:rPr>
          <w:sz w:val="24"/>
        </w:rPr>
        <w:t>информационного</w:t>
      </w:r>
      <w:r>
        <w:rPr>
          <w:spacing w:val="-8"/>
          <w:sz w:val="24"/>
        </w:rPr>
        <w:t xml:space="preserve"> </w:t>
      </w:r>
      <w:r>
        <w:rPr>
          <w:sz w:val="24"/>
        </w:rPr>
        <w:t>взаимодействия;</w:t>
      </w:r>
    </w:p>
    <w:p>
      <w:pPr>
        <w:pStyle w:val="12"/>
        <w:numPr>
          <w:ilvl w:val="1"/>
          <w:numId w:val="2"/>
        </w:numPr>
        <w:tabs>
          <w:tab w:val="left" w:pos="842"/>
        </w:tabs>
        <w:spacing w:line="288" w:lineRule="auto"/>
        <w:ind w:left="654" w:right="532" w:firstLine="0"/>
        <w:rPr>
          <w:sz w:val="24"/>
        </w:rPr>
      </w:pPr>
      <w:r>
        <w:rPr>
          <w:sz w:val="24"/>
        </w:rPr>
        <w:t>волевые регулятивные умения (подчиняться, уступать, объективно оценивать вклад</w:t>
      </w:r>
      <w:r>
        <w:rPr>
          <w:spacing w:val="1"/>
          <w:sz w:val="24"/>
        </w:rPr>
        <w:t xml:space="preserve"> </w:t>
      </w:r>
      <w:r>
        <w:rPr>
          <w:sz w:val="24"/>
        </w:rPr>
        <w:t>свой</w:t>
      </w:r>
      <w:r>
        <w:rPr>
          <w:spacing w:val="-5"/>
          <w:sz w:val="24"/>
        </w:rPr>
        <w:t xml:space="preserve"> </w:t>
      </w:r>
      <w:r>
        <w:rPr>
          <w:sz w:val="24"/>
        </w:rPr>
        <w:t>и</w:t>
      </w:r>
      <w:r>
        <w:rPr>
          <w:spacing w:val="-5"/>
          <w:sz w:val="24"/>
        </w:rPr>
        <w:t xml:space="preserve"> </w:t>
      </w:r>
      <w:r>
        <w:rPr>
          <w:sz w:val="24"/>
        </w:rPr>
        <w:t>других</w:t>
      </w:r>
      <w:r>
        <w:rPr>
          <w:spacing w:val="-4"/>
          <w:sz w:val="24"/>
        </w:rPr>
        <w:t xml:space="preserve"> </w:t>
      </w:r>
      <w:r>
        <w:rPr>
          <w:sz w:val="24"/>
        </w:rPr>
        <w:t>в</w:t>
      </w:r>
      <w:r>
        <w:rPr>
          <w:spacing w:val="-7"/>
          <w:sz w:val="24"/>
        </w:rPr>
        <w:t xml:space="preserve"> </w:t>
      </w:r>
      <w:r>
        <w:rPr>
          <w:sz w:val="24"/>
        </w:rPr>
        <w:t>результат</w:t>
      </w:r>
      <w:r>
        <w:rPr>
          <w:spacing w:val="-6"/>
          <w:sz w:val="24"/>
        </w:rPr>
        <w:t xml:space="preserve"> </w:t>
      </w:r>
      <w:r>
        <w:rPr>
          <w:sz w:val="24"/>
        </w:rPr>
        <w:t>общего</w:t>
      </w:r>
      <w:r>
        <w:rPr>
          <w:spacing w:val="-6"/>
          <w:sz w:val="24"/>
        </w:rPr>
        <w:t xml:space="preserve"> </w:t>
      </w:r>
      <w:r>
        <w:rPr>
          <w:sz w:val="24"/>
        </w:rPr>
        <w:t>труда</w:t>
      </w:r>
      <w:r>
        <w:rPr>
          <w:spacing w:val="-7"/>
          <w:sz w:val="24"/>
        </w:rPr>
        <w:t xml:space="preserve"> </w:t>
      </w:r>
      <w:r>
        <w:rPr>
          <w:sz w:val="24"/>
        </w:rPr>
        <w:t>и</w:t>
      </w:r>
      <w:r>
        <w:rPr>
          <w:spacing w:val="-4"/>
          <w:sz w:val="24"/>
        </w:rPr>
        <w:t xml:space="preserve"> </w:t>
      </w:r>
      <w:r>
        <w:rPr>
          <w:sz w:val="24"/>
        </w:rPr>
        <w:t>др.).</w:t>
      </w:r>
    </w:p>
    <w:p>
      <w:pPr>
        <w:pStyle w:val="12"/>
        <w:numPr>
          <w:ilvl w:val="4"/>
          <w:numId w:val="64"/>
        </w:numPr>
        <w:tabs>
          <w:tab w:val="left" w:pos="604"/>
        </w:tabs>
        <w:spacing w:before="228" w:line="285" w:lineRule="auto"/>
        <w:ind w:left="3232" w:right="312" w:hanging="2862"/>
        <w:jc w:val="left"/>
        <w:rPr>
          <w:sz w:val="24"/>
        </w:rPr>
      </w:pPr>
      <w:r>
        <w:rPr>
          <w:spacing w:val="-2"/>
          <w:sz w:val="24"/>
        </w:rPr>
        <w:t>МЕТОДИЧЕСКИЕ</w:t>
      </w:r>
      <w:r>
        <w:rPr>
          <w:spacing w:val="-10"/>
          <w:sz w:val="24"/>
        </w:rPr>
        <w:t xml:space="preserve"> </w:t>
      </w:r>
      <w:r>
        <w:rPr>
          <w:spacing w:val="-2"/>
          <w:sz w:val="24"/>
        </w:rPr>
        <w:t>ПОЗИЦИИ,</w:t>
      </w:r>
      <w:r>
        <w:rPr>
          <w:spacing w:val="-9"/>
          <w:sz w:val="24"/>
        </w:rPr>
        <w:t xml:space="preserve"> </w:t>
      </w:r>
      <w:r>
        <w:rPr>
          <w:spacing w:val="-2"/>
          <w:sz w:val="24"/>
        </w:rPr>
        <w:t>ЯВЛЯЮЩИЕСЯ</w:t>
      </w:r>
      <w:r>
        <w:rPr>
          <w:spacing w:val="-12"/>
          <w:sz w:val="24"/>
        </w:rPr>
        <w:t xml:space="preserve"> </w:t>
      </w:r>
      <w:r>
        <w:rPr>
          <w:spacing w:val="-2"/>
          <w:sz w:val="24"/>
        </w:rPr>
        <w:t>МЕХАНИЗМОМ</w:t>
      </w:r>
      <w:r>
        <w:rPr>
          <w:spacing w:val="-9"/>
          <w:sz w:val="24"/>
        </w:rPr>
        <w:t xml:space="preserve"> </w:t>
      </w:r>
      <w:r>
        <w:rPr>
          <w:spacing w:val="-1"/>
          <w:sz w:val="24"/>
        </w:rPr>
        <w:t>КОНСТРУИРОВАНИЯ</w:t>
      </w:r>
      <w:r>
        <w:rPr>
          <w:spacing w:val="-57"/>
          <w:sz w:val="24"/>
        </w:rPr>
        <w:t xml:space="preserve"> </w:t>
      </w:r>
      <w:r>
        <w:rPr>
          <w:sz w:val="24"/>
        </w:rPr>
        <w:t>ОБРАЗОВАТЕЛЬНОГО</w:t>
      </w:r>
      <w:r>
        <w:rPr>
          <w:spacing w:val="-6"/>
          <w:sz w:val="24"/>
        </w:rPr>
        <w:t xml:space="preserve"> </w:t>
      </w:r>
      <w:r>
        <w:rPr>
          <w:sz w:val="24"/>
        </w:rPr>
        <w:t>ПРОЦЕССА</w:t>
      </w:r>
    </w:p>
    <w:p>
      <w:pPr>
        <w:pStyle w:val="12"/>
        <w:numPr>
          <w:ilvl w:val="5"/>
          <w:numId w:val="64"/>
        </w:numPr>
        <w:tabs>
          <w:tab w:val="left" w:pos="1086"/>
        </w:tabs>
        <w:spacing w:before="116" w:line="288" w:lineRule="auto"/>
        <w:ind w:right="531" w:firstLine="0"/>
        <w:jc w:val="both"/>
        <w:rPr>
          <w:sz w:val="24"/>
        </w:rPr>
      </w:pPr>
      <w:r>
        <w:rPr>
          <w:sz w:val="24"/>
        </w:rPr>
        <w:t>Педагоги</w:t>
      </w:r>
      <w:r>
        <w:rPr>
          <w:spacing w:val="1"/>
          <w:sz w:val="24"/>
        </w:rPr>
        <w:t xml:space="preserve"> </w:t>
      </w:r>
      <w:r>
        <w:rPr>
          <w:sz w:val="24"/>
        </w:rPr>
        <w:t>МБОУ</w:t>
      </w:r>
      <w:r>
        <w:rPr>
          <w:spacing w:val="1"/>
          <w:sz w:val="24"/>
        </w:rPr>
        <w:t xml:space="preserve"> </w:t>
      </w:r>
      <w:r>
        <w:rPr>
          <w:sz w:val="24"/>
        </w:rPr>
        <w:t>СОШ</w:t>
      </w:r>
      <w:r>
        <w:rPr>
          <w:spacing w:val="1"/>
          <w:sz w:val="24"/>
        </w:rPr>
        <w:t xml:space="preserve"> </w:t>
      </w:r>
      <w:r>
        <w:rPr>
          <w:sz w:val="24"/>
        </w:rPr>
        <w:t>с.Исмагилово</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образовательного</w:t>
      </w:r>
      <w:r>
        <w:rPr>
          <w:spacing w:val="1"/>
          <w:sz w:val="24"/>
        </w:rPr>
        <w:t xml:space="preserve"> </w:t>
      </w:r>
      <w:r>
        <w:rPr>
          <w:sz w:val="24"/>
        </w:rPr>
        <w:t>процесса</w:t>
      </w:r>
      <w:r>
        <w:rPr>
          <w:spacing w:val="-57"/>
          <w:sz w:val="24"/>
        </w:rPr>
        <w:t xml:space="preserve"> </w:t>
      </w:r>
      <w:r>
        <w:rPr>
          <w:sz w:val="24"/>
        </w:rPr>
        <w:t>проводят</w:t>
      </w:r>
      <w:r>
        <w:rPr>
          <w:spacing w:val="-9"/>
          <w:sz w:val="24"/>
        </w:rPr>
        <w:t xml:space="preserve"> </w:t>
      </w:r>
      <w:r>
        <w:rPr>
          <w:sz w:val="24"/>
        </w:rPr>
        <w:t>анализ</w:t>
      </w:r>
      <w:r>
        <w:rPr>
          <w:spacing w:val="-10"/>
          <w:sz w:val="24"/>
        </w:rPr>
        <w:t xml:space="preserve"> </w:t>
      </w:r>
      <w:r>
        <w:rPr>
          <w:sz w:val="24"/>
        </w:rPr>
        <w:t>содержания</w:t>
      </w:r>
      <w:r>
        <w:rPr>
          <w:spacing w:val="-8"/>
          <w:sz w:val="24"/>
        </w:rPr>
        <w:t xml:space="preserve"> </w:t>
      </w:r>
      <w:r>
        <w:rPr>
          <w:sz w:val="24"/>
        </w:rPr>
        <w:t>учебного</w:t>
      </w:r>
      <w:r>
        <w:rPr>
          <w:spacing w:val="-9"/>
          <w:sz w:val="24"/>
        </w:rPr>
        <w:t xml:space="preserve"> </w:t>
      </w:r>
      <w:r>
        <w:rPr>
          <w:sz w:val="24"/>
        </w:rPr>
        <w:t>предмета</w:t>
      </w:r>
      <w:r>
        <w:rPr>
          <w:spacing w:val="-12"/>
          <w:sz w:val="24"/>
        </w:rPr>
        <w:t xml:space="preserve"> </w:t>
      </w:r>
      <w:r>
        <w:rPr>
          <w:sz w:val="24"/>
        </w:rPr>
        <w:t>с</w:t>
      </w:r>
      <w:r>
        <w:rPr>
          <w:spacing w:val="-10"/>
          <w:sz w:val="24"/>
        </w:rPr>
        <w:t xml:space="preserve"> </w:t>
      </w:r>
      <w:r>
        <w:rPr>
          <w:sz w:val="24"/>
        </w:rPr>
        <w:t>точки</w:t>
      </w:r>
      <w:r>
        <w:rPr>
          <w:spacing w:val="-11"/>
          <w:sz w:val="24"/>
        </w:rPr>
        <w:t xml:space="preserve"> </w:t>
      </w:r>
      <w:r>
        <w:rPr>
          <w:sz w:val="24"/>
        </w:rPr>
        <w:t>зрения</w:t>
      </w:r>
      <w:r>
        <w:rPr>
          <w:spacing w:val="-10"/>
          <w:sz w:val="24"/>
        </w:rPr>
        <w:t xml:space="preserve"> </w:t>
      </w:r>
      <w:r>
        <w:rPr>
          <w:sz w:val="24"/>
        </w:rPr>
        <w:t>УУД</w:t>
      </w:r>
      <w:r>
        <w:rPr>
          <w:spacing w:val="-8"/>
          <w:sz w:val="24"/>
        </w:rPr>
        <w:t xml:space="preserve"> </w:t>
      </w:r>
      <w:r>
        <w:rPr>
          <w:sz w:val="24"/>
        </w:rPr>
        <w:t>и</w:t>
      </w:r>
      <w:r>
        <w:rPr>
          <w:spacing w:val="-9"/>
          <w:sz w:val="24"/>
        </w:rPr>
        <w:t xml:space="preserve"> </w:t>
      </w:r>
      <w:r>
        <w:rPr>
          <w:sz w:val="24"/>
        </w:rPr>
        <w:t>устанавливают</w:t>
      </w:r>
      <w:r>
        <w:rPr>
          <w:spacing w:val="-11"/>
          <w:sz w:val="24"/>
        </w:rPr>
        <w:t xml:space="preserve"> </w:t>
      </w:r>
      <w:r>
        <w:rPr>
          <w:sz w:val="24"/>
        </w:rPr>
        <w:t>те</w:t>
      </w:r>
      <w:r>
        <w:rPr>
          <w:spacing w:val="-57"/>
          <w:sz w:val="24"/>
        </w:rPr>
        <w:t xml:space="preserve"> </w:t>
      </w:r>
      <w:r>
        <w:rPr>
          <w:sz w:val="24"/>
        </w:rPr>
        <w:t>содержательные линии, которые способствуют формированию разных метапредметных</w:t>
      </w:r>
      <w:r>
        <w:rPr>
          <w:spacing w:val="-57"/>
          <w:sz w:val="24"/>
        </w:rPr>
        <w:t xml:space="preserve"> </w:t>
      </w:r>
      <w:r>
        <w:rPr>
          <w:sz w:val="24"/>
        </w:rPr>
        <w:t>результатов. На уроке по каждому учебному предмету предусматривается включение</w:t>
      </w:r>
      <w:r>
        <w:rPr>
          <w:spacing w:val="1"/>
          <w:sz w:val="24"/>
        </w:rPr>
        <w:t xml:space="preserve"> </w:t>
      </w:r>
      <w:r>
        <w:rPr>
          <w:sz w:val="24"/>
        </w:rPr>
        <w:t>заданий,</w:t>
      </w:r>
      <w:r>
        <w:rPr>
          <w:spacing w:val="1"/>
          <w:sz w:val="24"/>
        </w:rPr>
        <w:t xml:space="preserve"> </w:t>
      </w:r>
      <w:r>
        <w:rPr>
          <w:sz w:val="24"/>
        </w:rPr>
        <w:t>выполнение</w:t>
      </w:r>
      <w:r>
        <w:rPr>
          <w:spacing w:val="1"/>
          <w:sz w:val="24"/>
        </w:rPr>
        <w:t xml:space="preserve"> </w:t>
      </w:r>
      <w:r>
        <w:rPr>
          <w:sz w:val="24"/>
        </w:rPr>
        <w:t>которых</w:t>
      </w:r>
      <w:r>
        <w:rPr>
          <w:spacing w:val="1"/>
          <w:sz w:val="24"/>
        </w:rPr>
        <w:t xml:space="preserve"> </w:t>
      </w:r>
      <w:r>
        <w:rPr>
          <w:sz w:val="24"/>
        </w:rPr>
        <w:t>требует</w:t>
      </w:r>
      <w:r>
        <w:rPr>
          <w:spacing w:val="1"/>
          <w:sz w:val="24"/>
        </w:rPr>
        <w:t xml:space="preserve"> </w:t>
      </w:r>
      <w:r>
        <w:rPr>
          <w:sz w:val="24"/>
        </w:rPr>
        <w:t>применения</w:t>
      </w:r>
      <w:r>
        <w:rPr>
          <w:spacing w:val="1"/>
          <w:sz w:val="24"/>
        </w:rPr>
        <w:t xml:space="preserve"> </w:t>
      </w:r>
      <w:r>
        <w:rPr>
          <w:sz w:val="24"/>
        </w:rPr>
        <w:t>определенного</w:t>
      </w:r>
      <w:r>
        <w:rPr>
          <w:spacing w:val="1"/>
          <w:sz w:val="24"/>
        </w:rPr>
        <w:t xml:space="preserve"> </w:t>
      </w:r>
      <w:r>
        <w:rPr>
          <w:sz w:val="24"/>
        </w:rPr>
        <w:t>познавательного,</w:t>
      </w:r>
      <w:r>
        <w:rPr>
          <w:spacing w:val="1"/>
          <w:sz w:val="24"/>
        </w:rPr>
        <w:t xml:space="preserve"> </w:t>
      </w:r>
      <w:r>
        <w:rPr>
          <w:sz w:val="24"/>
        </w:rPr>
        <w:t>коммуникативного</w:t>
      </w:r>
      <w:r>
        <w:rPr>
          <w:spacing w:val="1"/>
          <w:sz w:val="24"/>
        </w:rPr>
        <w:t xml:space="preserve"> </w:t>
      </w:r>
      <w:r>
        <w:rPr>
          <w:sz w:val="24"/>
        </w:rPr>
        <w:t>или</w:t>
      </w:r>
      <w:r>
        <w:rPr>
          <w:spacing w:val="1"/>
          <w:sz w:val="24"/>
        </w:rPr>
        <w:t xml:space="preserve"> </w:t>
      </w:r>
      <w:r>
        <w:rPr>
          <w:sz w:val="24"/>
        </w:rPr>
        <w:t>регулятивного</w:t>
      </w:r>
      <w:r>
        <w:rPr>
          <w:spacing w:val="1"/>
          <w:sz w:val="24"/>
        </w:rPr>
        <w:t xml:space="preserve"> </w:t>
      </w:r>
      <w:r>
        <w:rPr>
          <w:sz w:val="24"/>
        </w:rPr>
        <w:t>универсального</w:t>
      </w:r>
      <w:r>
        <w:rPr>
          <w:spacing w:val="1"/>
          <w:sz w:val="24"/>
        </w:rPr>
        <w:t xml:space="preserve"> </w:t>
      </w:r>
      <w:r>
        <w:rPr>
          <w:sz w:val="24"/>
        </w:rPr>
        <w:t>действия.</w:t>
      </w:r>
      <w:r>
        <w:rPr>
          <w:spacing w:val="1"/>
          <w:sz w:val="24"/>
        </w:rPr>
        <w:t xml:space="preserve"> </w:t>
      </w:r>
      <w:r>
        <w:rPr>
          <w:sz w:val="24"/>
        </w:rPr>
        <w:t>Соответствующий</w:t>
      </w:r>
      <w:r>
        <w:rPr>
          <w:spacing w:val="1"/>
          <w:sz w:val="24"/>
        </w:rPr>
        <w:t xml:space="preserve"> </w:t>
      </w:r>
      <w:r>
        <w:rPr>
          <w:spacing w:val="-1"/>
          <w:sz w:val="24"/>
        </w:rPr>
        <w:t>вклад</w:t>
      </w:r>
      <w:r>
        <w:rPr>
          <w:spacing w:val="-13"/>
          <w:sz w:val="24"/>
        </w:rPr>
        <w:t xml:space="preserve"> </w:t>
      </w:r>
      <w:r>
        <w:rPr>
          <w:spacing w:val="-1"/>
          <w:sz w:val="24"/>
        </w:rPr>
        <w:t>в</w:t>
      </w:r>
      <w:r>
        <w:rPr>
          <w:spacing w:val="-11"/>
          <w:sz w:val="24"/>
        </w:rPr>
        <w:t xml:space="preserve"> </w:t>
      </w:r>
      <w:r>
        <w:rPr>
          <w:spacing w:val="-1"/>
          <w:sz w:val="24"/>
        </w:rPr>
        <w:t>формирование</w:t>
      </w:r>
      <w:r>
        <w:rPr>
          <w:spacing w:val="-12"/>
          <w:sz w:val="24"/>
        </w:rPr>
        <w:t xml:space="preserve"> </w:t>
      </w:r>
      <w:r>
        <w:rPr>
          <w:spacing w:val="-1"/>
          <w:sz w:val="24"/>
        </w:rPr>
        <w:t>УУД</w:t>
      </w:r>
      <w:r>
        <w:rPr>
          <w:spacing w:val="-13"/>
          <w:sz w:val="24"/>
        </w:rPr>
        <w:t xml:space="preserve"> </w:t>
      </w:r>
      <w:r>
        <w:rPr>
          <w:spacing w:val="-1"/>
          <w:sz w:val="24"/>
        </w:rPr>
        <w:t>можно</w:t>
      </w:r>
      <w:r>
        <w:rPr>
          <w:spacing w:val="-11"/>
          <w:sz w:val="24"/>
        </w:rPr>
        <w:t xml:space="preserve"> </w:t>
      </w:r>
      <w:r>
        <w:rPr>
          <w:spacing w:val="-1"/>
          <w:sz w:val="24"/>
        </w:rPr>
        <w:t>выделить</w:t>
      </w:r>
      <w:r>
        <w:rPr>
          <w:spacing w:val="-12"/>
          <w:sz w:val="24"/>
        </w:rPr>
        <w:t xml:space="preserve"> </w:t>
      </w:r>
      <w:r>
        <w:rPr>
          <w:spacing w:val="-1"/>
          <w:sz w:val="24"/>
        </w:rPr>
        <w:t>в</w:t>
      </w:r>
      <w:r>
        <w:rPr>
          <w:spacing w:val="-11"/>
          <w:sz w:val="24"/>
        </w:rPr>
        <w:t xml:space="preserve"> </w:t>
      </w:r>
      <w:r>
        <w:rPr>
          <w:spacing w:val="-1"/>
          <w:sz w:val="24"/>
        </w:rPr>
        <w:t>содержании</w:t>
      </w:r>
      <w:r>
        <w:rPr>
          <w:spacing w:val="-12"/>
          <w:sz w:val="24"/>
        </w:rPr>
        <w:t xml:space="preserve"> </w:t>
      </w:r>
      <w:r>
        <w:rPr>
          <w:spacing w:val="-1"/>
          <w:sz w:val="24"/>
        </w:rPr>
        <w:t>каждого</w:t>
      </w:r>
      <w:r>
        <w:rPr>
          <w:spacing w:val="-9"/>
          <w:sz w:val="24"/>
        </w:rPr>
        <w:t xml:space="preserve"> </w:t>
      </w:r>
      <w:r>
        <w:rPr>
          <w:sz w:val="24"/>
        </w:rPr>
        <w:t>учебного</w:t>
      </w:r>
      <w:r>
        <w:rPr>
          <w:spacing w:val="-13"/>
          <w:sz w:val="24"/>
        </w:rPr>
        <w:t xml:space="preserve"> </w:t>
      </w:r>
      <w:r>
        <w:rPr>
          <w:sz w:val="24"/>
        </w:rPr>
        <w:t>предмета.</w:t>
      </w:r>
    </w:p>
    <w:p>
      <w:pPr>
        <w:pStyle w:val="8"/>
        <w:spacing w:before="114" w:line="288" w:lineRule="auto"/>
        <w:ind w:left="596" w:right="534"/>
      </w:pPr>
      <w:r>
        <w:t>Таким</w:t>
      </w:r>
      <w:r>
        <w:rPr>
          <w:spacing w:val="-14"/>
        </w:rPr>
        <w:t xml:space="preserve"> </w:t>
      </w:r>
      <w:r>
        <w:t>образом,</w:t>
      </w:r>
      <w:r>
        <w:rPr>
          <w:spacing w:val="-12"/>
        </w:rPr>
        <w:t xml:space="preserve"> </w:t>
      </w:r>
      <w:r>
        <w:t>на</w:t>
      </w:r>
      <w:r>
        <w:rPr>
          <w:spacing w:val="-13"/>
        </w:rPr>
        <w:t xml:space="preserve"> </w:t>
      </w:r>
      <w:r>
        <w:t>первом</w:t>
      </w:r>
      <w:r>
        <w:rPr>
          <w:spacing w:val="-12"/>
        </w:rPr>
        <w:t xml:space="preserve"> </w:t>
      </w:r>
      <w:r>
        <w:t>этапе</w:t>
      </w:r>
      <w:r>
        <w:rPr>
          <w:spacing w:val="-13"/>
        </w:rPr>
        <w:t xml:space="preserve"> </w:t>
      </w:r>
      <w:r>
        <w:t>формирования</w:t>
      </w:r>
      <w:r>
        <w:rPr>
          <w:spacing w:val="-12"/>
        </w:rPr>
        <w:t xml:space="preserve"> </w:t>
      </w:r>
      <w:r>
        <w:t>УУД</w:t>
      </w:r>
      <w:r>
        <w:rPr>
          <w:spacing w:val="-12"/>
        </w:rPr>
        <w:t xml:space="preserve"> </w:t>
      </w:r>
      <w:r>
        <w:t>определяются</w:t>
      </w:r>
      <w:r>
        <w:rPr>
          <w:spacing w:val="-13"/>
        </w:rPr>
        <w:t xml:space="preserve"> </w:t>
      </w:r>
      <w:r>
        <w:t>приоритеты</w:t>
      </w:r>
      <w:r>
        <w:rPr>
          <w:spacing w:val="-10"/>
        </w:rPr>
        <w:t xml:space="preserve"> </w:t>
      </w:r>
      <w:r>
        <w:t>учебных</w:t>
      </w:r>
      <w:r>
        <w:rPr>
          <w:spacing w:val="-58"/>
        </w:rPr>
        <w:t xml:space="preserve"> </w:t>
      </w:r>
      <w:r>
        <w:t>предметов</w:t>
      </w:r>
      <w:r>
        <w:rPr>
          <w:spacing w:val="1"/>
        </w:rPr>
        <w:t xml:space="preserve"> </w:t>
      </w:r>
      <w:r>
        <w:t>для</w:t>
      </w:r>
      <w:r>
        <w:rPr>
          <w:spacing w:val="1"/>
        </w:rPr>
        <w:t xml:space="preserve"> </w:t>
      </w:r>
      <w:r>
        <w:t>формирования</w:t>
      </w:r>
      <w:r>
        <w:rPr>
          <w:spacing w:val="1"/>
        </w:rPr>
        <w:t xml:space="preserve"> </w:t>
      </w:r>
      <w:r>
        <w:t>качества</w:t>
      </w:r>
      <w:r>
        <w:rPr>
          <w:spacing w:val="1"/>
        </w:rPr>
        <w:t xml:space="preserve"> </w:t>
      </w:r>
      <w:r>
        <w:t>универсальности</w:t>
      </w:r>
      <w:r>
        <w:rPr>
          <w:spacing w:val="1"/>
        </w:rPr>
        <w:t xml:space="preserve"> </w:t>
      </w:r>
      <w:r>
        <w:t>на</w:t>
      </w:r>
      <w:r>
        <w:rPr>
          <w:spacing w:val="1"/>
        </w:rPr>
        <w:t xml:space="preserve"> </w:t>
      </w:r>
      <w:r>
        <w:t>данном</w:t>
      </w:r>
      <w:r>
        <w:rPr>
          <w:spacing w:val="1"/>
        </w:rPr>
        <w:t xml:space="preserve"> </w:t>
      </w:r>
      <w:r>
        <w:t>предметном</w:t>
      </w:r>
      <w:r>
        <w:rPr>
          <w:spacing w:val="-57"/>
        </w:rPr>
        <w:t xml:space="preserve"> </w:t>
      </w:r>
      <w:r>
        <w:t>содержании.</w:t>
      </w:r>
    </w:p>
    <w:p>
      <w:pPr>
        <w:pStyle w:val="8"/>
        <w:spacing w:before="113" w:line="288" w:lineRule="auto"/>
        <w:ind w:left="596" w:right="533"/>
      </w:pPr>
      <w:r>
        <w:rPr>
          <w:spacing w:val="-1"/>
        </w:rPr>
        <w:t>На</w:t>
      </w:r>
      <w:r>
        <w:rPr>
          <w:spacing w:val="-14"/>
        </w:rPr>
        <w:t xml:space="preserve"> </w:t>
      </w:r>
      <w:r>
        <w:rPr>
          <w:spacing w:val="-1"/>
        </w:rPr>
        <w:t>втором</w:t>
      </w:r>
      <w:r>
        <w:rPr>
          <w:spacing w:val="-13"/>
        </w:rPr>
        <w:t xml:space="preserve"> </w:t>
      </w:r>
      <w:r>
        <w:rPr>
          <w:spacing w:val="-1"/>
        </w:rPr>
        <w:t>этапе</w:t>
      </w:r>
      <w:r>
        <w:rPr>
          <w:spacing w:val="-14"/>
        </w:rPr>
        <w:t xml:space="preserve"> </w:t>
      </w:r>
      <w:r>
        <w:rPr>
          <w:spacing w:val="-1"/>
        </w:rPr>
        <w:t>подключаются</w:t>
      </w:r>
      <w:r>
        <w:rPr>
          <w:spacing w:val="-11"/>
        </w:rPr>
        <w:t xml:space="preserve"> </w:t>
      </w:r>
      <w:r>
        <w:rPr>
          <w:spacing w:val="-1"/>
        </w:rPr>
        <w:t>другие</w:t>
      </w:r>
      <w:r>
        <w:rPr>
          <w:spacing w:val="-9"/>
        </w:rPr>
        <w:t xml:space="preserve"> </w:t>
      </w:r>
      <w:r>
        <w:rPr>
          <w:spacing w:val="-1"/>
        </w:rPr>
        <w:t>учебные</w:t>
      </w:r>
      <w:r>
        <w:rPr>
          <w:spacing w:val="-14"/>
        </w:rPr>
        <w:t xml:space="preserve"> </w:t>
      </w:r>
      <w:r>
        <w:t>предметы,</w:t>
      </w:r>
      <w:r>
        <w:rPr>
          <w:spacing w:val="-13"/>
        </w:rPr>
        <w:t xml:space="preserve"> </w:t>
      </w:r>
      <w:r>
        <w:t>педагоги</w:t>
      </w:r>
      <w:r>
        <w:rPr>
          <w:spacing w:val="-12"/>
        </w:rPr>
        <w:t xml:space="preserve"> </w:t>
      </w:r>
      <w:r>
        <w:t>предлагают</w:t>
      </w:r>
      <w:r>
        <w:rPr>
          <w:spacing w:val="-12"/>
        </w:rPr>
        <w:t xml:space="preserve"> </w:t>
      </w:r>
      <w:r>
        <w:t>задания,</w:t>
      </w:r>
      <w:r>
        <w:rPr>
          <w:spacing w:val="-58"/>
        </w:rPr>
        <w:t xml:space="preserve"> </w:t>
      </w:r>
      <w:r>
        <w:t>требующие</w:t>
      </w:r>
      <w:r>
        <w:rPr>
          <w:spacing w:val="1"/>
        </w:rPr>
        <w:t xml:space="preserve"> </w:t>
      </w:r>
      <w:r>
        <w:t>применения</w:t>
      </w:r>
      <w:r>
        <w:rPr>
          <w:spacing w:val="1"/>
        </w:rPr>
        <w:t xml:space="preserve"> </w:t>
      </w:r>
      <w:r>
        <w:t>учебного</w:t>
      </w:r>
      <w:r>
        <w:rPr>
          <w:spacing w:val="1"/>
        </w:rPr>
        <w:t xml:space="preserve"> </w:t>
      </w:r>
      <w:r>
        <w:t>действия</w:t>
      </w:r>
      <w:r>
        <w:rPr>
          <w:spacing w:val="1"/>
        </w:rPr>
        <w:t xml:space="preserve"> </w:t>
      </w:r>
      <w:r>
        <w:t>или</w:t>
      </w:r>
      <w:r>
        <w:rPr>
          <w:spacing w:val="1"/>
        </w:rPr>
        <w:t xml:space="preserve"> </w:t>
      </w:r>
      <w:r>
        <w:t>операций</w:t>
      </w:r>
      <w:r>
        <w:rPr>
          <w:spacing w:val="1"/>
        </w:rPr>
        <w:t xml:space="preserve"> </w:t>
      </w:r>
      <w:r>
        <w:t>на</w:t>
      </w:r>
      <w:r>
        <w:rPr>
          <w:spacing w:val="1"/>
        </w:rPr>
        <w:t xml:space="preserve"> </w:t>
      </w:r>
      <w:r>
        <w:t>разном</w:t>
      </w:r>
      <w:r>
        <w:rPr>
          <w:spacing w:val="1"/>
        </w:rPr>
        <w:t xml:space="preserve"> </w:t>
      </w:r>
      <w:r>
        <w:t>предметном</w:t>
      </w:r>
      <w:r>
        <w:rPr>
          <w:spacing w:val="1"/>
        </w:rPr>
        <w:t xml:space="preserve"> </w:t>
      </w:r>
      <w:r>
        <w:t>содержании.</w:t>
      </w:r>
    </w:p>
    <w:p>
      <w:pPr>
        <w:pStyle w:val="8"/>
        <w:spacing w:before="115" w:line="288" w:lineRule="auto"/>
        <w:ind w:left="596" w:right="532"/>
      </w:pPr>
      <w:r>
        <w:rPr>
          <w:spacing w:val="-1"/>
        </w:rPr>
        <w:t>Третий</w:t>
      </w:r>
      <w:r>
        <w:rPr>
          <w:spacing w:val="-14"/>
        </w:rPr>
        <w:t xml:space="preserve"> </w:t>
      </w:r>
      <w:r>
        <w:rPr>
          <w:spacing w:val="-1"/>
        </w:rPr>
        <w:t>этап</w:t>
      </w:r>
      <w:r>
        <w:rPr>
          <w:spacing w:val="-13"/>
        </w:rPr>
        <w:t xml:space="preserve"> </w:t>
      </w:r>
      <w:r>
        <w:rPr>
          <w:spacing w:val="-1"/>
        </w:rPr>
        <w:t>характеризуется</w:t>
      </w:r>
      <w:r>
        <w:rPr>
          <w:spacing w:val="-9"/>
        </w:rPr>
        <w:t xml:space="preserve"> </w:t>
      </w:r>
      <w:r>
        <w:rPr>
          <w:spacing w:val="-1"/>
        </w:rPr>
        <w:t>устойчивостью</w:t>
      </w:r>
      <w:r>
        <w:rPr>
          <w:spacing w:val="-13"/>
        </w:rPr>
        <w:t xml:space="preserve"> </w:t>
      </w:r>
      <w:r>
        <w:t>УУД,</w:t>
      </w:r>
      <w:r>
        <w:rPr>
          <w:spacing w:val="-14"/>
        </w:rPr>
        <w:t xml:space="preserve"> </w:t>
      </w:r>
      <w:r>
        <w:t>то</w:t>
      </w:r>
      <w:r>
        <w:rPr>
          <w:spacing w:val="-12"/>
        </w:rPr>
        <w:t xml:space="preserve"> </w:t>
      </w:r>
      <w:r>
        <w:t>есть</w:t>
      </w:r>
      <w:r>
        <w:rPr>
          <w:spacing w:val="-14"/>
        </w:rPr>
        <w:t xml:space="preserve"> </w:t>
      </w:r>
      <w:r>
        <w:t>использования</w:t>
      </w:r>
      <w:r>
        <w:rPr>
          <w:spacing w:val="-14"/>
        </w:rPr>
        <w:t xml:space="preserve"> </w:t>
      </w:r>
      <w:r>
        <w:t>его</w:t>
      </w:r>
      <w:r>
        <w:rPr>
          <w:spacing w:val="-14"/>
        </w:rPr>
        <w:t xml:space="preserve"> </w:t>
      </w:r>
      <w:r>
        <w:t>независимо</w:t>
      </w:r>
      <w:r>
        <w:rPr>
          <w:spacing w:val="-58"/>
        </w:rPr>
        <w:t xml:space="preserve"> </w:t>
      </w:r>
      <w:r>
        <w:t>от</w:t>
      </w:r>
      <w:r>
        <w:rPr>
          <w:spacing w:val="1"/>
        </w:rPr>
        <w:t xml:space="preserve"> </w:t>
      </w:r>
      <w:r>
        <w:t>предметного</w:t>
      </w:r>
      <w:r>
        <w:rPr>
          <w:spacing w:val="1"/>
        </w:rPr>
        <w:t xml:space="preserve"> </w:t>
      </w:r>
      <w:r>
        <w:t>содержания. У</w:t>
      </w:r>
      <w:r>
        <w:rPr>
          <w:spacing w:val="1"/>
        </w:rPr>
        <w:t xml:space="preserve"> </w:t>
      </w:r>
      <w:r>
        <w:t>обучающегося начинает</w:t>
      </w:r>
      <w:r>
        <w:rPr>
          <w:spacing w:val="1"/>
        </w:rPr>
        <w:t xml:space="preserve"> </w:t>
      </w:r>
      <w:r>
        <w:t>формироваться обобщенное</w:t>
      </w:r>
      <w:r>
        <w:rPr>
          <w:spacing w:val="1"/>
        </w:rPr>
        <w:t xml:space="preserve"> </w:t>
      </w:r>
      <w:r>
        <w:t>видение учебного действия, он может охарактеризовать его, не ссылаясь на конкретное</w:t>
      </w:r>
      <w:r>
        <w:rPr>
          <w:spacing w:val="1"/>
        </w:rPr>
        <w:t xml:space="preserve"> </w:t>
      </w:r>
      <w:r>
        <w:t>содержание.</w:t>
      </w:r>
      <w:r>
        <w:rPr>
          <w:spacing w:val="-1"/>
        </w:rPr>
        <w:t xml:space="preserve"> </w:t>
      </w:r>
      <w:r>
        <w:t>Например,</w:t>
      </w:r>
      <w:r>
        <w:rPr>
          <w:spacing w:val="2"/>
        </w:rPr>
        <w:t xml:space="preserve"> </w:t>
      </w:r>
      <w:r>
        <w:t>«наблюдать –</w:t>
      </w:r>
      <w:r>
        <w:rPr>
          <w:spacing w:val="-2"/>
        </w:rPr>
        <w:t xml:space="preserve"> </w:t>
      </w:r>
      <w:r>
        <w:t>значит...</w:t>
      </w:r>
      <w:r>
        <w:rPr>
          <w:spacing w:val="-13"/>
        </w:rPr>
        <w:t xml:space="preserve"> </w:t>
      </w:r>
      <w:r>
        <w:t>»,</w:t>
      </w:r>
      <w:r>
        <w:rPr>
          <w:spacing w:val="3"/>
        </w:rPr>
        <w:t xml:space="preserve"> </w:t>
      </w:r>
      <w:r>
        <w:t>«сравнение</w:t>
      </w:r>
      <w:r>
        <w:rPr>
          <w:spacing w:val="-3"/>
        </w:rPr>
        <w:t xml:space="preserve"> </w:t>
      </w:r>
      <w:r>
        <w:t>–</w:t>
      </w:r>
      <w:r>
        <w:rPr>
          <w:spacing w:val="-2"/>
        </w:rPr>
        <w:t xml:space="preserve"> </w:t>
      </w:r>
      <w:r>
        <w:t>это...</w:t>
      </w:r>
      <w:r>
        <w:rPr>
          <w:spacing w:val="-15"/>
        </w:rPr>
        <w:t xml:space="preserve"> </w:t>
      </w:r>
      <w:r>
        <w:t>»,</w:t>
      </w:r>
      <w:r>
        <w:rPr>
          <w:spacing w:val="1"/>
        </w:rPr>
        <w:t xml:space="preserve"> </w:t>
      </w:r>
      <w:r>
        <w:t>«контролировать</w:t>
      </w:r>
    </w:p>
    <w:p>
      <w:pPr>
        <w:pStyle w:val="8"/>
        <w:spacing w:before="1"/>
        <w:ind w:left="596"/>
      </w:pPr>
      <w:r>
        <w:t>–</w:t>
      </w:r>
      <w:r>
        <w:rPr>
          <w:spacing w:val="-10"/>
        </w:rPr>
        <w:t xml:space="preserve"> </w:t>
      </w:r>
      <w:r>
        <w:t>значит...</w:t>
      </w:r>
      <w:r>
        <w:rPr>
          <w:spacing w:val="-6"/>
        </w:rPr>
        <w:t xml:space="preserve"> </w:t>
      </w:r>
      <w:r>
        <w:t>»</w:t>
      </w:r>
      <w:r>
        <w:rPr>
          <w:spacing w:val="-14"/>
        </w:rPr>
        <w:t xml:space="preserve"> </w:t>
      </w:r>
      <w:r>
        <w:t>и</w:t>
      </w:r>
      <w:r>
        <w:rPr>
          <w:spacing w:val="-9"/>
        </w:rPr>
        <w:t xml:space="preserve"> </w:t>
      </w:r>
      <w:r>
        <w:t>др.</w:t>
      </w:r>
    </w:p>
    <w:p>
      <w:pPr>
        <w:pStyle w:val="8"/>
        <w:spacing w:before="168" w:line="288" w:lineRule="auto"/>
        <w:ind w:left="596" w:right="533"/>
      </w:pPr>
      <w:r>
        <w:t>Учитель</w:t>
      </w:r>
      <w:r>
        <w:rPr>
          <w:spacing w:val="1"/>
        </w:rPr>
        <w:t xml:space="preserve"> </w:t>
      </w:r>
      <w:r>
        <w:t>делает</w:t>
      </w:r>
      <w:r>
        <w:rPr>
          <w:spacing w:val="1"/>
        </w:rPr>
        <w:t xml:space="preserve"> </w:t>
      </w:r>
      <w:r>
        <w:t>вывод</w:t>
      </w:r>
      <w:r>
        <w:rPr>
          <w:spacing w:val="1"/>
        </w:rPr>
        <w:t xml:space="preserve"> </w:t>
      </w:r>
      <w:r>
        <w:t>о</w:t>
      </w:r>
      <w:r>
        <w:rPr>
          <w:spacing w:val="1"/>
        </w:rPr>
        <w:t xml:space="preserve"> </w:t>
      </w:r>
      <w:r>
        <w:t>том,</w:t>
      </w:r>
      <w:r>
        <w:rPr>
          <w:spacing w:val="1"/>
        </w:rPr>
        <w:t xml:space="preserve"> </w:t>
      </w:r>
      <w:r>
        <w:t>что</w:t>
      </w:r>
      <w:r>
        <w:rPr>
          <w:spacing w:val="1"/>
        </w:rPr>
        <w:t xml:space="preserve"> </w:t>
      </w:r>
      <w:r>
        <w:t>универсальность</w:t>
      </w:r>
      <w:r>
        <w:rPr>
          <w:spacing w:val="1"/>
        </w:rPr>
        <w:t xml:space="preserve"> </w:t>
      </w:r>
      <w:r>
        <w:t>(независимость</w:t>
      </w:r>
      <w:r>
        <w:rPr>
          <w:spacing w:val="1"/>
        </w:rPr>
        <w:t xml:space="preserve"> </w:t>
      </w:r>
      <w:r>
        <w:t>от</w:t>
      </w:r>
      <w:r>
        <w:rPr>
          <w:spacing w:val="1"/>
        </w:rPr>
        <w:t xml:space="preserve"> </w:t>
      </w:r>
      <w:r>
        <w:t>конкретного</w:t>
      </w:r>
      <w:r>
        <w:rPr>
          <w:spacing w:val="1"/>
        </w:rPr>
        <w:t xml:space="preserve"> </w:t>
      </w:r>
      <w:r>
        <w:t>содержания)</w:t>
      </w:r>
      <w:r>
        <w:rPr>
          <w:spacing w:val="-9"/>
        </w:rPr>
        <w:t xml:space="preserve"> </w:t>
      </w:r>
      <w:r>
        <w:t>как</w:t>
      </w:r>
      <w:r>
        <w:rPr>
          <w:spacing w:val="-6"/>
        </w:rPr>
        <w:t xml:space="preserve"> </w:t>
      </w:r>
      <w:r>
        <w:t>свойство</w:t>
      </w:r>
      <w:r>
        <w:rPr>
          <w:spacing w:val="-3"/>
        </w:rPr>
        <w:t xml:space="preserve"> </w:t>
      </w:r>
      <w:r>
        <w:t>учебного</w:t>
      </w:r>
      <w:r>
        <w:rPr>
          <w:spacing w:val="-8"/>
        </w:rPr>
        <w:t xml:space="preserve"> </w:t>
      </w:r>
      <w:r>
        <w:t>действия</w:t>
      </w:r>
      <w:r>
        <w:rPr>
          <w:spacing w:val="-5"/>
        </w:rPr>
        <w:t xml:space="preserve"> </w:t>
      </w:r>
      <w:r>
        <w:t>сформировалась.</w:t>
      </w:r>
    </w:p>
    <w:p>
      <w:pPr>
        <w:pStyle w:val="12"/>
        <w:numPr>
          <w:ilvl w:val="5"/>
          <w:numId w:val="64"/>
        </w:numPr>
        <w:tabs>
          <w:tab w:val="left" w:pos="1086"/>
        </w:tabs>
        <w:spacing w:before="112" w:line="288" w:lineRule="auto"/>
        <w:ind w:right="532" w:firstLine="0"/>
        <w:jc w:val="both"/>
        <w:rPr>
          <w:sz w:val="24"/>
        </w:rPr>
      </w:pPr>
      <w:r>
        <w:rPr>
          <w:sz w:val="24"/>
        </w:rPr>
        <w:t>Педагоги</w:t>
      </w:r>
      <w:r>
        <w:rPr>
          <w:spacing w:val="1"/>
          <w:sz w:val="24"/>
        </w:rPr>
        <w:t xml:space="preserve"> </w:t>
      </w:r>
      <w:r>
        <w:rPr>
          <w:sz w:val="24"/>
        </w:rPr>
        <w:t>МБОУ</w:t>
      </w:r>
      <w:r>
        <w:rPr>
          <w:spacing w:val="1"/>
          <w:sz w:val="24"/>
        </w:rPr>
        <w:t xml:space="preserve"> </w:t>
      </w:r>
      <w:r>
        <w:rPr>
          <w:sz w:val="24"/>
        </w:rPr>
        <w:t>СОШ</w:t>
      </w:r>
      <w:r>
        <w:rPr>
          <w:spacing w:val="1"/>
          <w:sz w:val="24"/>
        </w:rPr>
        <w:t xml:space="preserve"> </w:t>
      </w:r>
      <w:r>
        <w:t>с.Исмагилово</w:t>
      </w:r>
      <w:r>
        <w:rPr>
          <w:spacing w:val="1"/>
        </w:rPr>
        <w:t xml:space="preserve"> </w:t>
      </w:r>
      <w:r>
        <w:rPr>
          <w:sz w:val="24"/>
        </w:rPr>
        <w:t>в</w:t>
      </w:r>
      <w:r>
        <w:rPr>
          <w:spacing w:val="1"/>
          <w:sz w:val="24"/>
        </w:rPr>
        <w:t xml:space="preserve"> </w:t>
      </w:r>
      <w:r>
        <w:rPr>
          <w:sz w:val="24"/>
        </w:rPr>
        <w:t>рамках</w:t>
      </w:r>
      <w:r>
        <w:rPr>
          <w:spacing w:val="1"/>
          <w:sz w:val="24"/>
        </w:rPr>
        <w:t xml:space="preserve"> </w:t>
      </w:r>
      <w:r>
        <w:rPr>
          <w:sz w:val="24"/>
        </w:rPr>
        <w:t>образовательного</w:t>
      </w:r>
      <w:r>
        <w:rPr>
          <w:spacing w:val="1"/>
          <w:sz w:val="24"/>
        </w:rPr>
        <w:t xml:space="preserve"> </w:t>
      </w:r>
      <w:r>
        <w:rPr>
          <w:sz w:val="24"/>
        </w:rPr>
        <w:t>процесса</w:t>
      </w:r>
      <w:r>
        <w:rPr>
          <w:spacing w:val="-57"/>
          <w:sz w:val="24"/>
        </w:rPr>
        <w:t xml:space="preserve"> </w:t>
      </w:r>
      <w:r>
        <w:rPr>
          <w:sz w:val="24"/>
        </w:rPr>
        <w:t>используют</w:t>
      </w:r>
      <w:r>
        <w:rPr>
          <w:spacing w:val="1"/>
          <w:sz w:val="24"/>
        </w:rPr>
        <w:t xml:space="preserve"> </w:t>
      </w:r>
      <w:r>
        <w:rPr>
          <w:sz w:val="24"/>
        </w:rPr>
        <w:t>виды</w:t>
      </w:r>
      <w:r>
        <w:rPr>
          <w:spacing w:val="1"/>
          <w:sz w:val="24"/>
        </w:rPr>
        <w:t xml:space="preserve"> </w:t>
      </w:r>
      <w:r>
        <w:rPr>
          <w:sz w:val="24"/>
        </w:rPr>
        <w:t>деятельности,</w:t>
      </w:r>
      <w:r>
        <w:rPr>
          <w:spacing w:val="1"/>
          <w:sz w:val="24"/>
        </w:rPr>
        <w:t xml:space="preserve"> </w:t>
      </w:r>
      <w:r>
        <w:rPr>
          <w:sz w:val="24"/>
        </w:rPr>
        <w:t>которые</w:t>
      </w:r>
      <w:r>
        <w:rPr>
          <w:spacing w:val="1"/>
          <w:sz w:val="24"/>
        </w:rPr>
        <w:t xml:space="preserve"> </w:t>
      </w:r>
      <w:r>
        <w:rPr>
          <w:sz w:val="24"/>
        </w:rPr>
        <w:t>в</w:t>
      </w:r>
      <w:r>
        <w:rPr>
          <w:spacing w:val="1"/>
          <w:sz w:val="24"/>
        </w:rPr>
        <w:t xml:space="preserve"> </w:t>
      </w:r>
      <w:r>
        <w:rPr>
          <w:sz w:val="24"/>
        </w:rPr>
        <w:t>особой</w:t>
      </w:r>
      <w:r>
        <w:rPr>
          <w:spacing w:val="1"/>
          <w:sz w:val="24"/>
        </w:rPr>
        <w:t xml:space="preserve"> </w:t>
      </w:r>
      <w:r>
        <w:rPr>
          <w:sz w:val="24"/>
        </w:rPr>
        <w:t>мере</w:t>
      </w:r>
      <w:r>
        <w:rPr>
          <w:spacing w:val="1"/>
          <w:sz w:val="24"/>
        </w:rPr>
        <w:t xml:space="preserve"> </w:t>
      </w:r>
      <w:r>
        <w:rPr>
          <w:sz w:val="24"/>
        </w:rPr>
        <w:t>провоцируют</w:t>
      </w:r>
      <w:r>
        <w:rPr>
          <w:spacing w:val="1"/>
          <w:sz w:val="24"/>
        </w:rPr>
        <w:t xml:space="preserve"> </w:t>
      </w:r>
      <w:r>
        <w:rPr>
          <w:sz w:val="24"/>
        </w:rPr>
        <w:t>применение</w:t>
      </w:r>
      <w:r>
        <w:rPr>
          <w:spacing w:val="1"/>
          <w:sz w:val="24"/>
        </w:rPr>
        <w:t xml:space="preserve"> </w:t>
      </w:r>
      <w:r>
        <w:rPr>
          <w:sz w:val="24"/>
        </w:rPr>
        <w:t>универсальных</w:t>
      </w:r>
      <w:r>
        <w:rPr>
          <w:spacing w:val="-4"/>
          <w:sz w:val="24"/>
        </w:rPr>
        <w:t xml:space="preserve"> </w:t>
      </w:r>
      <w:r>
        <w:rPr>
          <w:sz w:val="24"/>
        </w:rPr>
        <w:t>действий:</w:t>
      </w:r>
    </w:p>
    <w:p>
      <w:pPr>
        <w:pStyle w:val="12"/>
        <w:numPr>
          <w:ilvl w:val="1"/>
          <w:numId w:val="2"/>
        </w:numPr>
        <w:tabs>
          <w:tab w:val="left" w:pos="943"/>
        </w:tabs>
        <w:spacing w:before="1" w:line="288" w:lineRule="auto"/>
        <w:ind w:left="654" w:right="532" w:firstLine="0"/>
        <w:rPr>
          <w:sz w:val="24"/>
        </w:rPr>
      </w:pPr>
      <w:r>
        <w:rPr>
          <w:lang w:eastAsia="ru-RU"/>
        </w:rPr>
        <mc:AlternateContent>
          <mc:Choice Requires="wps">
            <w:drawing>
              <wp:anchor distT="0" distB="0" distL="114300" distR="114300" simplePos="0" relativeHeight="251660288" behindDoc="0" locked="0" layoutInCell="1" allowOverlap="1">
                <wp:simplePos x="0" y="0"/>
                <wp:positionH relativeFrom="page">
                  <wp:posOffset>23002240</wp:posOffset>
                </wp:positionH>
                <wp:positionV relativeFrom="paragraph">
                  <wp:posOffset>3657600</wp:posOffset>
                </wp:positionV>
                <wp:extent cx="1080135" cy="33020"/>
                <wp:effectExtent l="0" t="0" r="0" b="0"/>
                <wp:wrapNone/>
                <wp:docPr id="5" name="Freeform 3"/>
                <wp:cNvGraphicFramePr/>
                <a:graphic xmlns:a="http://schemas.openxmlformats.org/drawingml/2006/main">
                  <a:graphicData uri="http://schemas.microsoft.com/office/word/2010/wordprocessingShape">
                    <wps:wsp>
                      <wps:cNvSpPr>
                        <a:spLocks noEditPoints="1"/>
                      </wps:cNvSpPr>
                      <wps:spPr bwMode="auto">
                        <a:xfrm>
                          <a:off x="0" y="0"/>
                          <a:ext cx="1080135" cy="33020"/>
                        </a:xfrm>
                        <a:custGeom>
                          <a:avLst/>
                          <a:gdLst>
                            <a:gd name="T0" fmla="+- 0 10757 9056"/>
                            <a:gd name="T1" fmla="*/ T0 w 1701"/>
                            <a:gd name="T2" fmla="+- 0 1492 1440"/>
                            <a:gd name="T3" fmla="*/ 1492 h 52"/>
                            <a:gd name="T4" fmla="+- 0 10757 9056"/>
                            <a:gd name="T5" fmla="*/ T4 w 1701"/>
                            <a:gd name="T6" fmla="+- 0 1440 1440"/>
                            <a:gd name="T7" fmla="*/ 1440 h 52"/>
                            <a:gd name="T8" fmla="+- 0 9056 9056"/>
                            <a:gd name="T9" fmla="*/ T8 w 1701"/>
                            <a:gd name="T10" fmla="+- 0 1440 1440"/>
                            <a:gd name="T11" fmla="*/ 1440 h 52"/>
                            <a:gd name="T12" fmla="+- 0 9056 9056"/>
                            <a:gd name="T13" fmla="*/ T12 w 1701"/>
                            <a:gd name="T14" fmla="+- 0 1492 1440"/>
                            <a:gd name="T15" fmla="*/ 1492 h 52"/>
                          </a:gdLst>
                          <a:ahLst/>
                          <a:cxnLst>
                            <a:cxn ang="0">
                              <a:pos x="T1" y="T3"/>
                            </a:cxn>
                            <a:cxn ang="0">
                              <a:pos x="T5" y="T7"/>
                            </a:cxn>
                            <a:cxn ang="0">
                              <a:pos x="T9" y="T11"/>
                            </a:cxn>
                            <a:cxn ang="0">
                              <a:pos x="T13" y="T15"/>
                            </a:cxn>
                          </a:cxnLst>
                          <a:rect l="0" t="0" r="r" b="b"/>
                          <a:pathLst>
                            <a:path w="1701" h="52">
                              <a:moveTo>
                                <a:pt x="1701" y="52"/>
                              </a:moveTo>
                              <a:lnTo>
                                <a:pt x="1701" y="0"/>
                              </a:lnTo>
                              <a:lnTo>
                                <a:pt x="0" y="0"/>
                              </a:lnTo>
                              <a:lnTo>
                                <a:pt x="0" y="52"/>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left:1811.2pt;margin-top:288pt;height:2.6pt;width:85.05pt;mso-position-horizontal-relative:page;z-index:251660288;mso-width-relative:page;mso-height-relative:page;" filled="f" stroked="t" coordsize="1701,52" o:gfxdata="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F9mc+7cAAAADQEAAA8AAAAAAAAAAQAgAAAAIgAAAGRycy9kb3ducmV2Lnht&#10;bFBLAQIUABQAAAAIAIdO4kCrXQ+ZSwMAAG8IAAAOAAAAAAAAAAEAIAAAACsBAABkcnMvZTJvRG9j&#10;LnhtbFBLBQYAAAAABgAGAFkBAADoBgAAAAA=&#10;" path="m1701,52l1701,0,0,0,0,52e">
                <v:path o:connectlocs="1080135,947420;1080135,914400;0,914400;0,947420" o:connectangles="0,0,0,0"/>
                <v:fill on="f" focussize="0,0"/>
                <v:stroke color="#000000" joinstyle="round"/>
                <v:imagedata o:title=""/>
                <o:lock v:ext="edit" aspectratio="f"/>
              </v:shape>
            </w:pict>
          </mc:Fallback>
        </mc:AlternateContent>
      </w:r>
      <w:r>
        <w:rPr>
          <w:sz w:val="24"/>
        </w:rPr>
        <w:t>поисковая,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электронных</w:t>
      </w:r>
      <w:r>
        <w:rPr>
          <w:spacing w:val="1"/>
          <w:sz w:val="24"/>
        </w:rPr>
        <w:t xml:space="preserve"> </w:t>
      </w:r>
      <w:r>
        <w:rPr>
          <w:sz w:val="24"/>
        </w:rPr>
        <w:t>образовательных</w:t>
      </w:r>
      <w:r>
        <w:rPr>
          <w:spacing w:val="1"/>
          <w:sz w:val="24"/>
        </w:rPr>
        <w:t xml:space="preserve"> </w:t>
      </w:r>
      <w:r>
        <w:rPr>
          <w:sz w:val="24"/>
        </w:rPr>
        <w:t>и</w:t>
      </w:r>
      <w:r>
        <w:rPr>
          <w:spacing w:val="1"/>
          <w:sz w:val="24"/>
        </w:rPr>
        <w:t xml:space="preserve"> </w:t>
      </w:r>
      <w:r>
        <w:rPr>
          <w:spacing w:val="-1"/>
          <w:sz w:val="24"/>
        </w:rPr>
        <w:t>информационных</w:t>
      </w:r>
      <w:r>
        <w:rPr>
          <w:spacing w:val="-12"/>
          <w:sz w:val="24"/>
        </w:rPr>
        <w:t xml:space="preserve"> </w:t>
      </w:r>
      <w:r>
        <w:rPr>
          <w:spacing w:val="-1"/>
          <w:sz w:val="24"/>
        </w:rPr>
        <w:t>ресурсов</w:t>
      </w:r>
      <w:r>
        <w:rPr>
          <w:spacing w:val="-13"/>
          <w:sz w:val="24"/>
        </w:rPr>
        <w:t xml:space="preserve"> </w:t>
      </w:r>
      <w:r>
        <w:rPr>
          <w:spacing w:val="-1"/>
          <w:sz w:val="24"/>
        </w:rPr>
        <w:t>информационно­телекоммуникационной</w:t>
      </w:r>
      <w:r>
        <w:rPr>
          <w:spacing w:val="-12"/>
          <w:sz w:val="24"/>
        </w:rPr>
        <w:t xml:space="preserve"> </w:t>
      </w:r>
      <w:r>
        <w:rPr>
          <w:spacing w:val="-1"/>
          <w:sz w:val="24"/>
        </w:rPr>
        <w:t>сети</w:t>
      </w:r>
      <w:r>
        <w:rPr>
          <w:spacing w:val="-12"/>
          <w:sz w:val="24"/>
        </w:rPr>
        <w:t xml:space="preserve"> </w:t>
      </w:r>
      <w:r>
        <w:rPr>
          <w:sz w:val="24"/>
        </w:rPr>
        <w:t>Интернет;</w:t>
      </w:r>
    </w:p>
    <w:p>
      <w:pPr>
        <w:spacing w:line="288" w:lineRule="auto"/>
        <w:jc w:val="both"/>
        <w:rPr>
          <w:sz w:val="24"/>
        </w:rPr>
        <w:sectPr>
          <w:pgSz w:w="11910" w:h="16850"/>
          <w:pgMar w:top="980" w:right="880" w:bottom="0" w:left="820" w:header="571" w:footer="0" w:gutter="0"/>
          <w:cols w:space="720" w:num="1"/>
        </w:sectPr>
      </w:pPr>
    </w:p>
    <w:p>
      <w:pPr>
        <w:pStyle w:val="12"/>
        <w:numPr>
          <w:ilvl w:val="1"/>
          <w:numId w:val="2"/>
        </w:numPr>
        <w:tabs>
          <w:tab w:val="left" w:pos="789"/>
        </w:tabs>
        <w:spacing w:before="100"/>
        <w:ind w:left="788" w:hanging="135"/>
        <w:rPr>
          <w:sz w:val="24"/>
        </w:rPr>
      </w:pPr>
      <w:r>
        <w:rPr>
          <w:sz w:val="24"/>
        </w:rPr>
        <w:t>исследовательская;</w:t>
      </w:r>
    </w:p>
    <w:p>
      <w:pPr>
        <w:pStyle w:val="12"/>
        <w:numPr>
          <w:ilvl w:val="1"/>
          <w:numId w:val="2"/>
        </w:numPr>
        <w:tabs>
          <w:tab w:val="left" w:pos="806"/>
        </w:tabs>
        <w:spacing w:before="56" w:line="288" w:lineRule="auto"/>
        <w:ind w:left="654" w:right="533" w:firstLine="0"/>
        <w:rPr>
          <w:sz w:val="24"/>
        </w:rPr>
      </w:pPr>
      <w:r>
        <w:rPr>
          <w:sz w:val="24"/>
        </w:rPr>
        <w:t>творческая деятельность, в том числе с использованием экранных моделей изучаемых</w:t>
      </w:r>
      <w:r>
        <w:rPr>
          <w:spacing w:val="-57"/>
          <w:sz w:val="24"/>
        </w:rPr>
        <w:t xml:space="preserve"> </w:t>
      </w:r>
      <w:r>
        <w:rPr>
          <w:spacing w:val="-1"/>
          <w:sz w:val="24"/>
        </w:rPr>
        <w:t>объектов</w:t>
      </w:r>
      <w:r>
        <w:rPr>
          <w:spacing w:val="-14"/>
          <w:sz w:val="24"/>
        </w:rPr>
        <w:t xml:space="preserve"> </w:t>
      </w:r>
      <w:r>
        <w:rPr>
          <w:spacing w:val="-1"/>
          <w:sz w:val="24"/>
        </w:rPr>
        <w:t>или</w:t>
      </w:r>
      <w:r>
        <w:rPr>
          <w:spacing w:val="-13"/>
          <w:sz w:val="24"/>
        </w:rPr>
        <w:t xml:space="preserve"> </w:t>
      </w:r>
      <w:r>
        <w:rPr>
          <w:spacing w:val="-1"/>
          <w:sz w:val="24"/>
        </w:rPr>
        <w:t>процессов,</w:t>
      </w:r>
      <w:r>
        <w:rPr>
          <w:spacing w:val="-14"/>
          <w:sz w:val="24"/>
        </w:rPr>
        <w:t xml:space="preserve"> </w:t>
      </w:r>
      <w:r>
        <w:rPr>
          <w:spacing w:val="-1"/>
          <w:sz w:val="24"/>
        </w:rPr>
        <w:t>что</w:t>
      </w:r>
      <w:r>
        <w:rPr>
          <w:spacing w:val="-14"/>
          <w:sz w:val="24"/>
        </w:rPr>
        <w:t xml:space="preserve"> </w:t>
      </w:r>
      <w:r>
        <w:rPr>
          <w:spacing w:val="-1"/>
          <w:sz w:val="24"/>
        </w:rPr>
        <w:t>позволяет</w:t>
      </w:r>
      <w:r>
        <w:rPr>
          <w:spacing w:val="-13"/>
          <w:sz w:val="24"/>
        </w:rPr>
        <w:t xml:space="preserve"> </w:t>
      </w:r>
      <w:r>
        <w:rPr>
          <w:spacing w:val="-1"/>
          <w:sz w:val="24"/>
        </w:rPr>
        <w:t>отказаться</w:t>
      </w:r>
      <w:r>
        <w:rPr>
          <w:spacing w:val="-14"/>
          <w:sz w:val="24"/>
        </w:rPr>
        <w:t xml:space="preserve"> </w:t>
      </w:r>
      <w:r>
        <w:rPr>
          <w:sz w:val="24"/>
        </w:rPr>
        <w:t>от</w:t>
      </w:r>
      <w:r>
        <w:rPr>
          <w:spacing w:val="-13"/>
          <w:sz w:val="24"/>
        </w:rPr>
        <w:t xml:space="preserve"> </w:t>
      </w:r>
      <w:r>
        <w:rPr>
          <w:sz w:val="24"/>
        </w:rPr>
        <w:t>репродуктивного</w:t>
      </w:r>
      <w:r>
        <w:rPr>
          <w:spacing w:val="-12"/>
          <w:sz w:val="24"/>
        </w:rPr>
        <w:t xml:space="preserve"> </w:t>
      </w:r>
      <w:r>
        <w:rPr>
          <w:sz w:val="24"/>
        </w:rPr>
        <w:t>типа</w:t>
      </w:r>
      <w:r>
        <w:rPr>
          <w:spacing w:val="-15"/>
          <w:sz w:val="24"/>
        </w:rPr>
        <w:t xml:space="preserve"> </w:t>
      </w:r>
      <w:r>
        <w:rPr>
          <w:sz w:val="24"/>
        </w:rPr>
        <w:t>организации</w:t>
      </w:r>
      <w:r>
        <w:rPr>
          <w:spacing w:val="-57"/>
          <w:sz w:val="24"/>
        </w:rPr>
        <w:t xml:space="preserve"> </w:t>
      </w:r>
      <w:r>
        <w:rPr>
          <w:sz w:val="24"/>
        </w:rPr>
        <w:t>обучения, при котором главным методом обучения является образец, предъявляемый</w:t>
      </w:r>
      <w:r>
        <w:rPr>
          <w:spacing w:val="1"/>
          <w:sz w:val="24"/>
        </w:rPr>
        <w:t xml:space="preserve"> </w:t>
      </w:r>
      <w:r>
        <w:rPr>
          <w:sz w:val="24"/>
        </w:rPr>
        <w:t>обучающимся</w:t>
      </w:r>
      <w:r>
        <w:rPr>
          <w:spacing w:val="-4"/>
          <w:sz w:val="24"/>
        </w:rPr>
        <w:t xml:space="preserve"> </w:t>
      </w:r>
      <w:r>
        <w:rPr>
          <w:sz w:val="24"/>
        </w:rPr>
        <w:t>в</w:t>
      </w:r>
      <w:r>
        <w:rPr>
          <w:spacing w:val="-6"/>
          <w:sz w:val="24"/>
        </w:rPr>
        <w:t xml:space="preserve"> </w:t>
      </w:r>
      <w:r>
        <w:rPr>
          <w:sz w:val="24"/>
        </w:rPr>
        <w:t>готовом</w:t>
      </w:r>
      <w:r>
        <w:rPr>
          <w:spacing w:val="-7"/>
          <w:sz w:val="24"/>
        </w:rPr>
        <w:t xml:space="preserve"> </w:t>
      </w:r>
      <w:r>
        <w:rPr>
          <w:sz w:val="24"/>
        </w:rPr>
        <w:t>виде.</w:t>
      </w:r>
    </w:p>
    <w:p>
      <w:pPr>
        <w:pStyle w:val="8"/>
        <w:spacing w:before="113" w:line="288" w:lineRule="auto"/>
        <w:ind w:left="596" w:right="532"/>
      </w:pPr>
      <w:r>
        <w:t>В этом случае задача обучающегося – запомнить образец и каждый раз вспоминать его</w:t>
      </w:r>
      <w:r>
        <w:rPr>
          <w:spacing w:val="1"/>
        </w:rPr>
        <w:t xml:space="preserve"> </w:t>
      </w:r>
      <w:r>
        <w:t>при</w:t>
      </w:r>
      <w:r>
        <w:rPr>
          <w:spacing w:val="1"/>
        </w:rPr>
        <w:t xml:space="preserve"> </w:t>
      </w:r>
      <w:r>
        <w:t>решении</w:t>
      </w:r>
      <w:r>
        <w:rPr>
          <w:spacing w:val="1"/>
        </w:rPr>
        <w:t xml:space="preserve"> </w:t>
      </w:r>
      <w:r>
        <w:t>учебной</w:t>
      </w:r>
      <w:r>
        <w:rPr>
          <w:spacing w:val="1"/>
        </w:rPr>
        <w:t xml:space="preserve"> </w:t>
      </w:r>
      <w:r>
        <w:t>задачи.</w:t>
      </w:r>
      <w:r>
        <w:rPr>
          <w:spacing w:val="1"/>
        </w:rPr>
        <w:t xml:space="preserve"> </w:t>
      </w:r>
      <w:r>
        <w:t>В</w:t>
      </w:r>
      <w:r>
        <w:rPr>
          <w:spacing w:val="1"/>
        </w:rPr>
        <w:t xml:space="preserve"> </w:t>
      </w:r>
      <w:r>
        <w:t>таких</w:t>
      </w:r>
      <w:r>
        <w:rPr>
          <w:spacing w:val="1"/>
        </w:rPr>
        <w:t xml:space="preserve"> </w:t>
      </w:r>
      <w:r>
        <w:t>условиях</w:t>
      </w:r>
      <w:r>
        <w:rPr>
          <w:spacing w:val="1"/>
        </w:rPr>
        <w:t xml:space="preserve"> </w:t>
      </w:r>
      <w:r>
        <w:t>изучения</w:t>
      </w:r>
      <w:r>
        <w:rPr>
          <w:spacing w:val="1"/>
        </w:rPr>
        <w:t xml:space="preserve"> </w:t>
      </w:r>
      <w:r>
        <w:t>учебных</w:t>
      </w:r>
      <w:r>
        <w:rPr>
          <w:spacing w:val="1"/>
        </w:rPr>
        <w:t xml:space="preserve"> </w:t>
      </w:r>
      <w:r>
        <w:t>предметов</w:t>
      </w:r>
      <w:r>
        <w:rPr>
          <w:spacing w:val="-57"/>
        </w:rPr>
        <w:t xml:space="preserve"> </w:t>
      </w:r>
      <w:r>
        <w:t>универсальные</w:t>
      </w:r>
      <w:r>
        <w:rPr>
          <w:spacing w:val="1"/>
        </w:rPr>
        <w:t xml:space="preserve"> </w:t>
      </w:r>
      <w:r>
        <w:t>действия,</w:t>
      </w:r>
      <w:r>
        <w:rPr>
          <w:spacing w:val="1"/>
        </w:rPr>
        <w:t xml:space="preserve"> </w:t>
      </w:r>
      <w:r>
        <w:t>требующие</w:t>
      </w:r>
      <w:r>
        <w:rPr>
          <w:spacing w:val="1"/>
        </w:rPr>
        <w:t xml:space="preserve"> </w:t>
      </w:r>
      <w:r>
        <w:t>мыслительных</w:t>
      </w:r>
      <w:r>
        <w:rPr>
          <w:spacing w:val="1"/>
        </w:rPr>
        <w:t xml:space="preserve"> </w:t>
      </w:r>
      <w:r>
        <w:t>операций,</w:t>
      </w:r>
      <w:r>
        <w:rPr>
          <w:spacing w:val="1"/>
        </w:rPr>
        <w:t xml:space="preserve"> </w:t>
      </w:r>
      <w:r>
        <w:t>актуальных</w:t>
      </w:r>
      <w:r>
        <w:rPr>
          <w:spacing w:val="1"/>
        </w:rPr>
        <w:t xml:space="preserve"> </w:t>
      </w:r>
      <w:r>
        <w:t>коммуникативных умений, планирования и контроля своей деятельности, не являются</w:t>
      </w:r>
      <w:r>
        <w:rPr>
          <w:spacing w:val="1"/>
        </w:rPr>
        <w:t xml:space="preserve"> </w:t>
      </w:r>
      <w:r>
        <w:t>востребованными,</w:t>
      </w:r>
      <w:r>
        <w:rPr>
          <w:spacing w:val="1"/>
        </w:rPr>
        <w:t xml:space="preserve"> </w:t>
      </w:r>
      <w:r>
        <w:t>так</w:t>
      </w:r>
      <w:r>
        <w:rPr>
          <w:spacing w:val="1"/>
        </w:rPr>
        <w:t xml:space="preserve"> </w:t>
      </w:r>
      <w:r>
        <w:t>как</w:t>
      </w:r>
      <w:r>
        <w:rPr>
          <w:spacing w:val="1"/>
        </w:rPr>
        <w:t xml:space="preserve"> </w:t>
      </w:r>
      <w:r>
        <w:t>использование</w:t>
      </w:r>
      <w:r>
        <w:rPr>
          <w:spacing w:val="1"/>
        </w:rPr>
        <w:t xml:space="preserve"> </w:t>
      </w:r>
      <w:r>
        <w:t>готового</w:t>
      </w:r>
      <w:r>
        <w:rPr>
          <w:spacing w:val="1"/>
        </w:rPr>
        <w:t xml:space="preserve"> </w:t>
      </w:r>
      <w:r>
        <w:t>образца</w:t>
      </w:r>
      <w:r>
        <w:rPr>
          <w:spacing w:val="1"/>
        </w:rPr>
        <w:t xml:space="preserve"> </w:t>
      </w:r>
      <w:r>
        <w:t>опирается</w:t>
      </w:r>
      <w:r>
        <w:rPr>
          <w:spacing w:val="1"/>
        </w:rPr>
        <w:t xml:space="preserve"> </w:t>
      </w:r>
      <w:r>
        <w:t>только</w:t>
      </w:r>
      <w:r>
        <w:rPr>
          <w:spacing w:val="1"/>
        </w:rPr>
        <w:t xml:space="preserve"> </w:t>
      </w:r>
      <w:r>
        <w:t>на</w:t>
      </w:r>
      <w:r>
        <w:rPr>
          <w:spacing w:val="1"/>
        </w:rPr>
        <w:t xml:space="preserve"> </w:t>
      </w:r>
      <w:r>
        <w:t>восприятие</w:t>
      </w:r>
      <w:r>
        <w:rPr>
          <w:spacing w:val="-7"/>
        </w:rPr>
        <w:t xml:space="preserve"> </w:t>
      </w:r>
      <w:r>
        <w:t>и</w:t>
      </w:r>
      <w:r>
        <w:rPr>
          <w:spacing w:val="-4"/>
        </w:rPr>
        <w:t xml:space="preserve"> </w:t>
      </w:r>
      <w:r>
        <w:t>память.</w:t>
      </w:r>
    </w:p>
    <w:p>
      <w:pPr>
        <w:pStyle w:val="8"/>
        <w:spacing w:before="113" w:line="288" w:lineRule="auto"/>
        <w:ind w:left="596" w:right="532"/>
      </w:pPr>
      <w:r>
        <w:t>Поисковая и исследовательская деятельность развивает способность обучающегося к</w:t>
      </w:r>
      <w:r>
        <w:rPr>
          <w:spacing w:val="1"/>
        </w:rPr>
        <w:t xml:space="preserve"> </w:t>
      </w:r>
      <w:r>
        <w:t>диалогу, обсуждению проблем, разрешению возникших противоречий в точках зрения.</w:t>
      </w:r>
      <w:r>
        <w:rPr>
          <w:spacing w:val="1"/>
        </w:rPr>
        <w:t xml:space="preserve"> </w:t>
      </w:r>
      <w:r>
        <w:t>Поисковая</w:t>
      </w:r>
      <w:r>
        <w:rPr>
          <w:spacing w:val="1"/>
        </w:rPr>
        <w:t xml:space="preserve"> </w:t>
      </w:r>
      <w:r>
        <w:t>и</w:t>
      </w:r>
      <w:r>
        <w:rPr>
          <w:spacing w:val="1"/>
        </w:rPr>
        <w:t xml:space="preserve"> </w:t>
      </w:r>
      <w:r>
        <w:t>исследовательская</w:t>
      </w:r>
      <w:r>
        <w:rPr>
          <w:spacing w:val="1"/>
        </w:rPr>
        <w:t xml:space="preserve"> </w:t>
      </w:r>
      <w:r>
        <w:t>деятельность</w:t>
      </w:r>
      <w:r>
        <w:rPr>
          <w:spacing w:val="1"/>
        </w:rPr>
        <w:t xml:space="preserve"> </w:t>
      </w:r>
      <w:r>
        <w:t>в</w:t>
      </w:r>
      <w:r>
        <w:rPr>
          <w:spacing w:val="1"/>
        </w:rPr>
        <w:t xml:space="preserve"> </w:t>
      </w:r>
      <w:r>
        <w:t>МБОУ</w:t>
      </w:r>
      <w:r>
        <w:rPr>
          <w:spacing w:val="1"/>
        </w:rPr>
        <w:t xml:space="preserve"> </w:t>
      </w:r>
      <w:r>
        <w:t>СОШ</w:t>
      </w:r>
      <w:r>
        <w:rPr>
          <w:spacing w:val="1"/>
        </w:rPr>
        <w:t xml:space="preserve"> </w:t>
      </w:r>
      <w:r>
        <w:t>с.Исмагилово</w:t>
      </w:r>
      <w:r>
        <w:rPr>
          <w:spacing w:val="1"/>
        </w:rPr>
        <w:t xml:space="preserve"> </w:t>
      </w:r>
      <w:r>
        <w:t>осуществляется</w:t>
      </w:r>
      <w:r>
        <w:rPr>
          <w:spacing w:val="1"/>
        </w:rPr>
        <w:t xml:space="preserve"> </w:t>
      </w:r>
      <w:r>
        <w:t>также</w:t>
      </w:r>
      <w:r>
        <w:rPr>
          <w:spacing w:val="1"/>
        </w:rPr>
        <w:t xml:space="preserve"> </w:t>
      </w:r>
      <w:r>
        <w:t>с</w:t>
      </w:r>
      <w:r>
        <w:rPr>
          <w:spacing w:val="1"/>
        </w:rPr>
        <w:t xml:space="preserve"> </w:t>
      </w:r>
      <w:r>
        <w:t>использованием</w:t>
      </w:r>
      <w:r>
        <w:rPr>
          <w:spacing w:val="1"/>
        </w:rPr>
        <w:t xml:space="preserve"> </w:t>
      </w:r>
      <w:r>
        <w:t>информационных</w:t>
      </w:r>
      <w:r>
        <w:rPr>
          <w:spacing w:val="1"/>
        </w:rPr>
        <w:t xml:space="preserve"> </w:t>
      </w:r>
      <w:r>
        <w:t>банков,</w:t>
      </w:r>
      <w:r>
        <w:rPr>
          <w:spacing w:val="1"/>
        </w:rPr>
        <w:t xml:space="preserve"> </w:t>
      </w:r>
      <w:r>
        <w:t>содержащих</w:t>
      </w:r>
      <w:r>
        <w:rPr>
          <w:spacing w:val="1"/>
        </w:rPr>
        <w:t xml:space="preserve"> </w:t>
      </w:r>
      <w:r>
        <w:t>различные</w:t>
      </w:r>
      <w:r>
        <w:rPr>
          <w:spacing w:val="1"/>
        </w:rPr>
        <w:t xml:space="preserve"> </w:t>
      </w:r>
      <w:r>
        <w:t>экранные</w:t>
      </w:r>
      <w:r>
        <w:rPr>
          <w:spacing w:val="1"/>
        </w:rPr>
        <w:t xml:space="preserve"> </w:t>
      </w:r>
      <w:r>
        <w:t>(виртуальные)</w:t>
      </w:r>
      <w:r>
        <w:rPr>
          <w:spacing w:val="1"/>
        </w:rPr>
        <w:t xml:space="preserve"> </w:t>
      </w:r>
      <w:r>
        <w:t>объекты</w:t>
      </w:r>
      <w:r>
        <w:rPr>
          <w:spacing w:val="1"/>
        </w:rPr>
        <w:t xml:space="preserve"> </w:t>
      </w:r>
      <w:r>
        <w:t>(учебного</w:t>
      </w:r>
      <w:r>
        <w:rPr>
          <w:spacing w:val="1"/>
        </w:rPr>
        <w:t xml:space="preserve"> </w:t>
      </w:r>
      <w:r>
        <w:t>или</w:t>
      </w:r>
      <w:r>
        <w:rPr>
          <w:spacing w:val="1"/>
        </w:rPr>
        <w:t xml:space="preserve"> </w:t>
      </w:r>
      <w:r>
        <w:t>игрового,</w:t>
      </w:r>
      <w:r>
        <w:rPr>
          <w:spacing w:val="1"/>
        </w:rPr>
        <w:t xml:space="preserve"> </w:t>
      </w:r>
      <w:r>
        <w:t>бытового</w:t>
      </w:r>
      <w:r>
        <w:rPr>
          <w:spacing w:val="1"/>
        </w:rPr>
        <w:t xml:space="preserve"> </w:t>
      </w:r>
      <w:r>
        <w:t>назначения),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57"/>
        </w:rPr>
        <w:t xml:space="preserve"> </w:t>
      </w:r>
      <w:r>
        <w:t>информационного</w:t>
      </w:r>
      <w:r>
        <w:rPr>
          <w:spacing w:val="-7"/>
        </w:rPr>
        <w:t xml:space="preserve"> </w:t>
      </w:r>
      <w:r>
        <w:t>взаимодействия.</w:t>
      </w:r>
      <w:r>
        <w:rPr>
          <w:spacing w:val="-6"/>
        </w:rPr>
        <w:t xml:space="preserve"> </w:t>
      </w:r>
      <w:r>
        <w:t>Например:</w:t>
      </w:r>
    </w:p>
    <w:p>
      <w:pPr>
        <w:pStyle w:val="12"/>
        <w:numPr>
          <w:ilvl w:val="1"/>
          <w:numId w:val="2"/>
        </w:numPr>
        <w:tabs>
          <w:tab w:val="left" w:pos="789"/>
        </w:tabs>
        <w:ind w:left="788" w:hanging="135"/>
        <w:rPr>
          <w:sz w:val="24"/>
        </w:rPr>
      </w:pPr>
      <w:r>
        <w:rPr>
          <w:spacing w:val="-2"/>
          <w:sz w:val="24"/>
        </w:rPr>
        <w:t>организация</w:t>
      </w:r>
      <w:r>
        <w:rPr>
          <w:spacing w:val="-13"/>
          <w:sz w:val="24"/>
        </w:rPr>
        <w:t xml:space="preserve"> </w:t>
      </w:r>
      <w:r>
        <w:rPr>
          <w:spacing w:val="-2"/>
          <w:sz w:val="24"/>
        </w:rPr>
        <w:t>наблюдений</w:t>
      </w:r>
      <w:r>
        <w:rPr>
          <w:spacing w:val="-11"/>
          <w:sz w:val="24"/>
        </w:rPr>
        <w:t xml:space="preserve"> </w:t>
      </w:r>
      <w:r>
        <w:rPr>
          <w:spacing w:val="-1"/>
          <w:sz w:val="24"/>
        </w:rPr>
        <w:t>в</w:t>
      </w:r>
      <w:r>
        <w:rPr>
          <w:spacing w:val="-13"/>
          <w:sz w:val="24"/>
        </w:rPr>
        <w:t xml:space="preserve"> </w:t>
      </w:r>
      <w:r>
        <w:rPr>
          <w:spacing w:val="-1"/>
          <w:sz w:val="24"/>
        </w:rPr>
        <w:t>естественных</w:t>
      </w:r>
      <w:r>
        <w:rPr>
          <w:spacing w:val="-11"/>
          <w:sz w:val="24"/>
        </w:rPr>
        <w:t xml:space="preserve"> </w:t>
      </w:r>
      <w:r>
        <w:rPr>
          <w:spacing w:val="-1"/>
          <w:sz w:val="24"/>
        </w:rPr>
        <w:t>природных</w:t>
      </w:r>
      <w:r>
        <w:rPr>
          <w:spacing w:val="-8"/>
          <w:sz w:val="24"/>
        </w:rPr>
        <w:t xml:space="preserve"> </w:t>
      </w:r>
      <w:r>
        <w:rPr>
          <w:spacing w:val="-1"/>
          <w:sz w:val="24"/>
        </w:rPr>
        <w:t>условиях;</w:t>
      </w:r>
    </w:p>
    <w:p>
      <w:pPr>
        <w:pStyle w:val="12"/>
        <w:numPr>
          <w:ilvl w:val="1"/>
          <w:numId w:val="2"/>
        </w:numPr>
        <w:tabs>
          <w:tab w:val="left" w:pos="815"/>
        </w:tabs>
        <w:spacing w:before="56" w:line="288" w:lineRule="auto"/>
        <w:ind w:left="654" w:right="535" w:firstLine="0"/>
        <w:rPr>
          <w:sz w:val="24"/>
        </w:rPr>
      </w:pPr>
      <w:r>
        <w:rPr>
          <w:sz w:val="24"/>
        </w:rPr>
        <w:t>организация наблюдений в условиях экранного (виртуального) представления разных</w:t>
      </w:r>
      <w:r>
        <w:rPr>
          <w:spacing w:val="-57"/>
          <w:sz w:val="24"/>
        </w:rPr>
        <w:t xml:space="preserve"> </w:t>
      </w:r>
      <w:r>
        <w:rPr>
          <w:sz w:val="24"/>
        </w:rPr>
        <w:t>объектов, сюжетов, процессов, отображающих реальную действительность, которую</w:t>
      </w:r>
      <w:r>
        <w:rPr>
          <w:spacing w:val="1"/>
          <w:sz w:val="24"/>
        </w:rPr>
        <w:t xml:space="preserve"> </w:t>
      </w:r>
      <w:r>
        <w:rPr>
          <w:sz w:val="24"/>
        </w:rPr>
        <w:t>невозможно</w:t>
      </w:r>
      <w:r>
        <w:rPr>
          <w:spacing w:val="1"/>
          <w:sz w:val="24"/>
        </w:rPr>
        <w:t xml:space="preserve"> </w:t>
      </w:r>
      <w:r>
        <w:rPr>
          <w:sz w:val="24"/>
        </w:rPr>
        <w:t>предоставить</w:t>
      </w:r>
      <w:r>
        <w:rPr>
          <w:spacing w:val="1"/>
          <w:sz w:val="24"/>
        </w:rPr>
        <w:t xml:space="preserve"> </w:t>
      </w:r>
      <w:r>
        <w:rPr>
          <w:sz w:val="24"/>
        </w:rPr>
        <w:t>ученику</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школы</w:t>
      </w:r>
      <w:r>
        <w:rPr>
          <w:spacing w:val="1"/>
          <w:sz w:val="24"/>
        </w:rPr>
        <w:t xml:space="preserve"> </w:t>
      </w:r>
      <w:r>
        <w:rPr>
          <w:sz w:val="24"/>
        </w:rPr>
        <w:t>(объекты</w:t>
      </w:r>
      <w:r>
        <w:rPr>
          <w:spacing w:val="1"/>
          <w:sz w:val="24"/>
        </w:rPr>
        <w:t xml:space="preserve"> </w:t>
      </w:r>
      <w:r>
        <w:rPr>
          <w:sz w:val="24"/>
        </w:rPr>
        <w:t>природы,</w:t>
      </w:r>
      <w:r>
        <w:rPr>
          <w:spacing w:val="1"/>
          <w:sz w:val="24"/>
        </w:rPr>
        <w:t xml:space="preserve"> </w:t>
      </w:r>
      <w:r>
        <w:rPr>
          <w:sz w:val="24"/>
        </w:rPr>
        <w:t>художественные</w:t>
      </w:r>
      <w:r>
        <w:rPr>
          <w:spacing w:val="-7"/>
          <w:sz w:val="24"/>
        </w:rPr>
        <w:t xml:space="preserve"> </w:t>
      </w:r>
      <w:r>
        <w:rPr>
          <w:sz w:val="24"/>
        </w:rPr>
        <w:t>визуализации,</w:t>
      </w:r>
      <w:r>
        <w:rPr>
          <w:spacing w:val="-8"/>
          <w:sz w:val="24"/>
        </w:rPr>
        <w:t xml:space="preserve"> </w:t>
      </w:r>
      <w:r>
        <w:rPr>
          <w:sz w:val="24"/>
        </w:rPr>
        <w:t>технологические</w:t>
      </w:r>
      <w:r>
        <w:rPr>
          <w:spacing w:val="-8"/>
          <w:sz w:val="24"/>
        </w:rPr>
        <w:t xml:space="preserve"> </w:t>
      </w:r>
      <w:r>
        <w:rPr>
          <w:sz w:val="24"/>
        </w:rPr>
        <w:t>процессы</w:t>
      </w:r>
      <w:r>
        <w:rPr>
          <w:spacing w:val="-6"/>
          <w:sz w:val="24"/>
        </w:rPr>
        <w:t xml:space="preserve"> </w:t>
      </w:r>
      <w:r>
        <w:rPr>
          <w:sz w:val="24"/>
        </w:rPr>
        <w:t>и</w:t>
      </w:r>
      <w:r>
        <w:rPr>
          <w:spacing w:val="-7"/>
          <w:sz w:val="24"/>
        </w:rPr>
        <w:t xml:space="preserve"> </w:t>
      </w:r>
      <w:r>
        <w:rPr>
          <w:sz w:val="24"/>
        </w:rPr>
        <w:t>др.);</w:t>
      </w:r>
    </w:p>
    <w:p>
      <w:pPr>
        <w:pStyle w:val="12"/>
        <w:numPr>
          <w:ilvl w:val="1"/>
          <w:numId w:val="2"/>
        </w:numPr>
        <w:tabs>
          <w:tab w:val="left" w:pos="859"/>
        </w:tabs>
        <w:spacing w:before="113" w:line="288" w:lineRule="auto"/>
        <w:ind w:left="596" w:right="531" w:firstLine="0"/>
        <w:rPr>
          <w:sz w:val="24"/>
        </w:rPr>
      </w:pPr>
      <w:r>
        <w:rPr>
          <w:sz w:val="24"/>
        </w:rPr>
        <w:t>организация</w:t>
      </w:r>
      <w:r>
        <w:rPr>
          <w:spacing w:val="1"/>
          <w:sz w:val="24"/>
        </w:rPr>
        <w:t xml:space="preserve"> </w:t>
      </w:r>
      <w:r>
        <w:rPr>
          <w:sz w:val="24"/>
        </w:rPr>
        <w:t>наблюдения</w:t>
      </w:r>
      <w:r>
        <w:rPr>
          <w:spacing w:val="1"/>
          <w:sz w:val="24"/>
        </w:rPr>
        <w:t xml:space="preserve"> </w:t>
      </w:r>
      <w:r>
        <w:rPr>
          <w:sz w:val="24"/>
        </w:rPr>
        <w:t>литературного</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которого</w:t>
      </w:r>
      <w:r>
        <w:rPr>
          <w:spacing w:val="1"/>
          <w:sz w:val="24"/>
        </w:rPr>
        <w:t xml:space="preserve"> </w:t>
      </w:r>
      <w:r>
        <w:rPr>
          <w:sz w:val="24"/>
        </w:rPr>
        <w:t>строится</w:t>
      </w:r>
      <w:r>
        <w:rPr>
          <w:spacing w:val="1"/>
          <w:sz w:val="24"/>
        </w:rPr>
        <w:t xml:space="preserve"> </w:t>
      </w:r>
      <w:r>
        <w:rPr>
          <w:sz w:val="24"/>
        </w:rPr>
        <w:t>аналитическая</w:t>
      </w:r>
      <w:r>
        <w:rPr>
          <w:spacing w:val="1"/>
          <w:sz w:val="24"/>
        </w:rPr>
        <w:t xml:space="preserve"> </w:t>
      </w:r>
      <w:r>
        <w:rPr>
          <w:sz w:val="24"/>
        </w:rPr>
        <w:t>текстовая</w:t>
      </w:r>
      <w:r>
        <w:rPr>
          <w:spacing w:val="1"/>
          <w:sz w:val="24"/>
        </w:rPr>
        <w:t xml:space="preserve"> </w:t>
      </w:r>
      <w:r>
        <w:rPr>
          <w:sz w:val="24"/>
        </w:rPr>
        <w:t>деятельность.</w:t>
      </w:r>
      <w:r>
        <w:rPr>
          <w:spacing w:val="1"/>
          <w:sz w:val="24"/>
        </w:rPr>
        <w:t xml:space="preserve"> </w:t>
      </w:r>
      <w:r>
        <w:rPr>
          <w:sz w:val="24"/>
        </w:rPr>
        <w:t>Уроки</w:t>
      </w:r>
      <w:r>
        <w:rPr>
          <w:spacing w:val="1"/>
          <w:sz w:val="24"/>
        </w:rPr>
        <w:t xml:space="preserve"> </w:t>
      </w:r>
      <w:r>
        <w:rPr>
          <w:sz w:val="24"/>
        </w:rPr>
        <w:t>литературного</w:t>
      </w:r>
      <w:r>
        <w:rPr>
          <w:spacing w:val="1"/>
          <w:sz w:val="24"/>
        </w:rPr>
        <w:t xml:space="preserve"> </w:t>
      </w:r>
      <w:r>
        <w:rPr>
          <w:sz w:val="24"/>
        </w:rPr>
        <w:t>чтения</w:t>
      </w:r>
      <w:r>
        <w:rPr>
          <w:spacing w:val="1"/>
          <w:sz w:val="24"/>
        </w:rPr>
        <w:t xml:space="preserve"> </w:t>
      </w:r>
      <w:r>
        <w:rPr>
          <w:sz w:val="24"/>
        </w:rPr>
        <w:t>позволяют</w:t>
      </w:r>
      <w:r>
        <w:rPr>
          <w:spacing w:val="1"/>
          <w:sz w:val="24"/>
        </w:rPr>
        <w:t xml:space="preserve"> </w:t>
      </w:r>
      <w:r>
        <w:rPr>
          <w:sz w:val="24"/>
        </w:rPr>
        <w:t>проводить</w:t>
      </w:r>
      <w:r>
        <w:rPr>
          <w:spacing w:val="1"/>
          <w:sz w:val="24"/>
        </w:rPr>
        <w:t xml:space="preserve"> </w:t>
      </w:r>
      <w:r>
        <w:rPr>
          <w:sz w:val="24"/>
        </w:rPr>
        <w:t>наблюдения</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которых</w:t>
      </w:r>
      <w:r>
        <w:rPr>
          <w:spacing w:val="1"/>
          <w:sz w:val="24"/>
        </w:rPr>
        <w:t xml:space="preserve"> </w:t>
      </w:r>
      <w:r>
        <w:rPr>
          <w:sz w:val="24"/>
        </w:rPr>
        <w:t>строится</w:t>
      </w:r>
      <w:r>
        <w:rPr>
          <w:spacing w:val="1"/>
          <w:sz w:val="24"/>
        </w:rPr>
        <w:t xml:space="preserve"> </w:t>
      </w:r>
      <w:r>
        <w:rPr>
          <w:sz w:val="24"/>
        </w:rPr>
        <w:t>аналитическая</w:t>
      </w:r>
      <w:r>
        <w:rPr>
          <w:spacing w:val="1"/>
          <w:sz w:val="24"/>
        </w:rPr>
        <w:t xml:space="preserve"> </w:t>
      </w:r>
      <w:r>
        <w:rPr>
          <w:sz w:val="24"/>
        </w:rPr>
        <w:t>текстовая</w:t>
      </w:r>
      <w:r>
        <w:rPr>
          <w:spacing w:val="1"/>
          <w:sz w:val="24"/>
        </w:rPr>
        <w:t xml:space="preserve"> </w:t>
      </w:r>
      <w:r>
        <w:rPr>
          <w:sz w:val="24"/>
        </w:rPr>
        <w:t>деятельность. Учебные диалоги, в том числе с представленным на экране виртуальным</w:t>
      </w:r>
      <w:r>
        <w:rPr>
          <w:spacing w:val="1"/>
          <w:sz w:val="24"/>
        </w:rPr>
        <w:t xml:space="preserve"> </w:t>
      </w:r>
      <w:r>
        <w:rPr>
          <w:sz w:val="24"/>
        </w:rPr>
        <w:t>собеседником,</w:t>
      </w:r>
      <w:r>
        <w:rPr>
          <w:spacing w:val="1"/>
          <w:sz w:val="24"/>
        </w:rPr>
        <w:t xml:space="preserve"> </w:t>
      </w:r>
      <w:r>
        <w:rPr>
          <w:sz w:val="24"/>
        </w:rPr>
        <w:t>дают</w:t>
      </w:r>
      <w:r>
        <w:rPr>
          <w:spacing w:val="1"/>
          <w:sz w:val="24"/>
        </w:rPr>
        <w:t xml:space="preserve"> </w:t>
      </w:r>
      <w:r>
        <w:rPr>
          <w:sz w:val="24"/>
        </w:rPr>
        <w:t>возможность</w:t>
      </w:r>
      <w:r>
        <w:rPr>
          <w:spacing w:val="1"/>
          <w:sz w:val="24"/>
        </w:rPr>
        <w:t xml:space="preserve"> </w:t>
      </w:r>
      <w:r>
        <w:rPr>
          <w:sz w:val="24"/>
        </w:rPr>
        <w:t>высказывать</w:t>
      </w:r>
      <w:r>
        <w:rPr>
          <w:spacing w:val="1"/>
          <w:sz w:val="24"/>
        </w:rPr>
        <w:t xml:space="preserve"> </w:t>
      </w:r>
      <w:r>
        <w:rPr>
          <w:sz w:val="24"/>
        </w:rPr>
        <w:t>гипотезы,</w:t>
      </w:r>
      <w:r>
        <w:rPr>
          <w:spacing w:val="1"/>
          <w:sz w:val="24"/>
        </w:rPr>
        <w:t xml:space="preserve"> </w:t>
      </w:r>
      <w:r>
        <w:rPr>
          <w:sz w:val="24"/>
        </w:rPr>
        <w:t>строить</w:t>
      </w:r>
      <w:r>
        <w:rPr>
          <w:spacing w:val="1"/>
          <w:sz w:val="24"/>
        </w:rPr>
        <w:t xml:space="preserve"> </w:t>
      </w:r>
      <w:r>
        <w:rPr>
          <w:sz w:val="24"/>
        </w:rPr>
        <w:t>рассуждения,</w:t>
      </w:r>
      <w:r>
        <w:rPr>
          <w:spacing w:val="1"/>
          <w:sz w:val="24"/>
        </w:rPr>
        <w:t xml:space="preserve"> </w:t>
      </w:r>
      <w:r>
        <w:rPr>
          <w:sz w:val="24"/>
        </w:rPr>
        <w:t>сравнивать</w:t>
      </w:r>
      <w:r>
        <w:rPr>
          <w:spacing w:val="1"/>
          <w:sz w:val="24"/>
        </w:rPr>
        <w:t xml:space="preserve"> </w:t>
      </w:r>
      <w:r>
        <w:rPr>
          <w:sz w:val="24"/>
        </w:rPr>
        <w:t>доказательства,</w:t>
      </w:r>
      <w:r>
        <w:rPr>
          <w:spacing w:val="1"/>
          <w:sz w:val="24"/>
        </w:rPr>
        <w:t xml:space="preserve"> </w:t>
      </w:r>
      <w:r>
        <w:rPr>
          <w:sz w:val="24"/>
        </w:rPr>
        <w:t>формулировать</w:t>
      </w:r>
      <w:r>
        <w:rPr>
          <w:spacing w:val="1"/>
          <w:sz w:val="24"/>
        </w:rPr>
        <w:t xml:space="preserve"> </w:t>
      </w:r>
      <w:r>
        <w:rPr>
          <w:sz w:val="24"/>
        </w:rPr>
        <w:t>обобщения</w:t>
      </w:r>
      <w:r>
        <w:rPr>
          <w:spacing w:val="1"/>
          <w:sz w:val="24"/>
        </w:rPr>
        <w:t xml:space="preserve"> </w:t>
      </w:r>
      <w:r>
        <w:rPr>
          <w:sz w:val="24"/>
        </w:rPr>
        <w:t>практически</w:t>
      </w:r>
      <w:r>
        <w:rPr>
          <w:spacing w:val="1"/>
          <w:sz w:val="24"/>
        </w:rPr>
        <w:t xml:space="preserve"> </w:t>
      </w:r>
      <w:r>
        <w:rPr>
          <w:sz w:val="24"/>
        </w:rPr>
        <w:t>на</w:t>
      </w:r>
      <w:r>
        <w:rPr>
          <w:spacing w:val="1"/>
          <w:sz w:val="24"/>
        </w:rPr>
        <w:t xml:space="preserve"> </w:t>
      </w:r>
      <w:r>
        <w:rPr>
          <w:sz w:val="24"/>
        </w:rPr>
        <w:t>любом</w:t>
      </w:r>
      <w:r>
        <w:rPr>
          <w:spacing w:val="1"/>
          <w:sz w:val="24"/>
        </w:rPr>
        <w:t xml:space="preserve"> </w:t>
      </w:r>
      <w:r>
        <w:rPr>
          <w:sz w:val="24"/>
        </w:rPr>
        <w:t>предметном содержании. Если эта работа проводится учителем систематически и на</w:t>
      </w:r>
      <w:r>
        <w:rPr>
          <w:spacing w:val="1"/>
          <w:sz w:val="24"/>
        </w:rPr>
        <w:t xml:space="preserve"> </w:t>
      </w:r>
      <w:r>
        <w:rPr>
          <w:spacing w:val="-1"/>
          <w:sz w:val="24"/>
        </w:rPr>
        <w:t>уроках</w:t>
      </w:r>
      <w:r>
        <w:rPr>
          <w:spacing w:val="-11"/>
          <w:sz w:val="24"/>
        </w:rPr>
        <w:t xml:space="preserve"> </w:t>
      </w:r>
      <w:r>
        <w:rPr>
          <w:spacing w:val="-1"/>
          <w:sz w:val="24"/>
        </w:rPr>
        <w:t>по</w:t>
      </w:r>
      <w:r>
        <w:rPr>
          <w:spacing w:val="-12"/>
          <w:sz w:val="24"/>
        </w:rPr>
        <w:t xml:space="preserve"> </w:t>
      </w:r>
      <w:r>
        <w:rPr>
          <w:spacing w:val="-1"/>
          <w:sz w:val="24"/>
        </w:rPr>
        <w:t>всем</w:t>
      </w:r>
      <w:r>
        <w:rPr>
          <w:spacing w:val="-10"/>
          <w:sz w:val="24"/>
        </w:rPr>
        <w:t xml:space="preserve"> </w:t>
      </w:r>
      <w:r>
        <w:rPr>
          <w:spacing w:val="-1"/>
          <w:sz w:val="24"/>
        </w:rPr>
        <w:t>учебным</w:t>
      </w:r>
      <w:r>
        <w:rPr>
          <w:spacing w:val="-13"/>
          <w:sz w:val="24"/>
        </w:rPr>
        <w:t xml:space="preserve"> </w:t>
      </w:r>
      <w:r>
        <w:rPr>
          <w:spacing w:val="-1"/>
          <w:sz w:val="24"/>
        </w:rPr>
        <w:t>предметам,</w:t>
      </w:r>
      <w:r>
        <w:rPr>
          <w:spacing w:val="-13"/>
          <w:sz w:val="24"/>
        </w:rPr>
        <w:t xml:space="preserve"> </w:t>
      </w:r>
      <w:r>
        <w:rPr>
          <w:spacing w:val="-1"/>
          <w:sz w:val="24"/>
        </w:rPr>
        <w:t>то</w:t>
      </w:r>
      <w:r>
        <w:rPr>
          <w:spacing w:val="-7"/>
          <w:sz w:val="24"/>
        </w:rPr>
        <w:t xml:space="preserve"> </w:t>
      </w:r>
      <w:r>
        <w:rPr>
          <w:spacing w:val="-1"/>
          <w:sz w:val="24"/>
        </w:rPr>
        <w:t>универсальность</w:t>
      </w:r>
      <w:r>
        <w:rPr>
          <w:spacing w:val="-7"/>
          <w:sz w:val="24"/>
        </w:rPr>
        <w:t xml:space="preserve"> </w:t>
      </w:r>
      <w:r>
        <w:rPr>
          <w:spacing w:val="-1"/>
          <w:sz w:val="24"/>
        </w:rPr>
        <w:t>учебного</w:t>
      </w:r>
      <w:r>
        <w:rPr>
          <w:spacing w:val="-13"/>
          <w:sz w:val="24"/>
        </w:rPr>
        <w:t xml:space="preserve"> </w:t>
      </w:r>
      <w:r>
        <w:rPr>
          <w:sz w:val="24"/>
        </w:rPr>
        <w:t>действия</w:t>
      </w:r>
      <w:r>
        <w:rPr>
          <w:spacing w:val="-13"/>
          <w:sz w:val="24"/>
        </w:rPr>
        <w:t xml:space="preserve"> </w:t>
      </w:r>
      <w:r>
        <w:rPr>
          <w:sz w:val="24"/>
        </w:rPr>
        <w:t>формируется</w:t>
      </w:r>
      <w:r>
        <w:rPr>
          <w:spacing w:val="-57"/>
          <w:sz w:val="24"/>
        </w:rPr>
        <w:t xml:space="preserve"> </w:t>
      </w:r>
      <w:r>
        <w:rPr>
          <w:sz w:val="24"/>
        </w:rPr>
        <w:t>успешно</w:t>
      </w:r>
      <w:r>
        <w:rPr>
          <w:spacing w:val="-6"/>
          <w:sz w:val="24"/>
        </w:rPr>
        <w:t xml:space="preserve"> </w:t>
      </w:r>
      <w:r>
        <w:rPr>
          <w:sz w:val="24"/>
        </w:rPr>
        <w:t>и</w:t>
      </w:r>
      <w:r>
        <w:rPr>
          <w:spacing w:val="-4"/>
          <w:sz w:val="24"/>
        </w:rPr>
        <w:t xml:space="preserve"> </w:t>
      </w:r>
      <w:r>
        <w:rPr>
          <w:sz w:val="24"/>
        </w:rPr>
        <w:t>быстро.</w:t>
      </w:r>
    </w:p>
    <w:p>
      <w:pPr>
        <w:pStyle w:val="8"/>
        <w:spacing w:before="114" w:line="288" w:lineRule="auto"/>
        <w:ind w:left="596" w:right="530"/>
      </w:pPr>
      <w:r>
        <w:t>Данные</w:t>
      </w:r>
      <w:r>
        <w:rPr>
          <w:spacing w:val="1"/>
        </w:rPr>
        <w:t xml:space="preserve"> </w:t>
      </w:r>
      <w:r>
        <w:t>формы</w:t>
      </w:r>
      <w:r>
        <w:rPr>
          <w:spacing w:val="1"/>
        </w:rPr>
        <w:t xml:space="preserve"> </w:t>
      </w:r>
      <w:r>
        <w:t>работы</w:t>
      </w:r>
      <w:r>
        <w:rPr>
          <w:spacing w:val="1"/>
        </w:rPr>
        <w:t xml:space="preserve"> </w:t>
      </w:r>
      <w:r>
        <w:t>проводятся</w:t>
      </w:r>
      <w:r>
        <w:rPr>
          <w:spacing w:val="1"/>
        </w:rPr>
        <w:t xml:space="preserve"> </w:t>
      </w:r>
      <w:r>
        <w:t>педагогами</w:t>
      </w:r>
      <w:r>
        <w:rPr>
          <w:spacing w:val="1"/>
        </w:rPr>
        <w:t xml:space="preserve"> </w:t>
      </w:r>
      <w:r>
        <w:t>МБОУ</w:t>
      </w:r>
      <w:r>
        <w:rPr>
          <w:spacing w:val="1"/>
        </w:rPr>
        <w:t xml:space="preserve"> </w:t>
      </w:r>
      <w:r>
        <w:t>СОШ</w:t>
      </w:r>
      <w:r>
        <w:rPr>
          <w:spacing w:val="1"/>
        </w:rPr>
        <w:t xml:space="preserve"> </w:t>
      </w:r>
      <w:r>
        <w:t>с.Исмагилово</w:t>
      </w:r>
      <w:r>
        <w:rPr>
          <w:spacing w:val="1"/>
        </w:rPr>
        <w:t xml:space="preserve"> </w:t>
      </w:r>
      <w:r>
        <w:t>систематически</w:t>
      </w:r>
      <w:r>
        <w:rPr>
          <w:spacing w:val="1"/>
        </w:rPr>
        <w:t xml:space="preserve"> </w:t>
      </w:r>
      <w:r>
        <w:t>по</w:t>
      </w:r>
      <w:r>
        <w:rPr>
          <w:spacing w:val="1"/>
        </w:rPr>
        <w:t xml:space="preserve"> </w:t>
      </w:r>
      <w:r>
        <w:t>всем</w:t>
      </w:r>
      <w:r>
        <w:rPr>
          <w:spacing w:val="1"/>
        </w:rPr>
        <w:t xml:space="preserve"> </w:t>
      </w:r>
      <w:r>
        <w:t>учебным</w:t>
      </w:r>
      <w:r>
        <w:rPr>
          <w:spacing w:val="1"/>
        </w:rPr>
        <w:t xml:space="preserve"> </w:t>
      </w:r>
      <w:r>
        <w:t>предметам,</w:t>
      </w:r>
      <w:r>
        <w:rPr>
          <w:spacing w:val="1"/>
        </w:rPr>
        <w:t xml:space="preserve"> </w:t>
      </w:r>
      <w:r>
        <w:t>что</w:t>
      </w:r>
      <w:r>
        <w:rPr>
          <w:spacing w:val="1"/>
        </w:rPr>
        <w:t xml:space="preserve"> </w:t>
      </w:r>
      <w:r>
        <w:t>способствует</w:t>
      </w:r>
      <w:r>
        <w:rPr>
          <w:spacing w:val="1"/>
        </w:rPr>
        <w:t xml:space="preserve"> </w:t>
      </w:r>
      <w:r>
        <w:t>формированию</w:t>
      </w:r>
      <w:r>
        <w:rPr>
          <w:spacing w:val="1"/>
        </w:rPr>
        <w:t xml:space="preserve"> </w:t>
      </w:r>
      <w:r>
        <w:t>универсальности</w:t>
      </w:r>
      <w:r>
        <w:rPr>
          <w:spacing w:val="-1"/>
        </w:rPr>
        <w:t xml:space="preserve"> </w:t>
      </w:r>
      <w:r>
        <w:t>учебного</w:t>
      </w:r>
      <w:r>
        <w:rPr>
          <w:spacing w:val="-6"/>
        </w:rPr>
        <w:t xml:space="preserve"> </w:t>
      </w:r>
      <w:r>
        <w:t>действия.</w:t>
      </w:r>
    </w:p>
    <w:p>
      <w:pPr>
        <w:pStyle w:val="8"/>
        <w:spacing w:line="352" w:lineRule="auto"/>
        <w:ind w:right="253"/>
      </w:pPr>
      <w:r>
        <w:t>В</w:t>
      </w:r>
      <w:r>
        <w:rPr>
          <w:spacing w:val="1"/>
        </w:rPr>
        <w:t xml:space="preserve"> </w:t>
      </w:r>
      <w:r>
        <w:t>федеральных</w:t>
      </w:r>
      <w:r>
        <w:rPr>
          <w:spacing w:val="1"/>
        </w:rPr>
        <w:t xml:space="preserve"> </w:t>
      </w:r>
      <w:r>
        <w:t>рабочих</w:t>
      </w:r>
      <w:r>
        <w:rPr>
          <w:spacing w:val="1"/>
        </w:rPr>
        <w:t xml:space="preserve"> </w:t>
      </w:r>
      <w:r>
        <w:t>программах</w:t>
      </w:r>
      <w:r>
        <w:rPr>
          <w:spacing w:val="1"/>
        </w:rPr>
        <w:t xml:space="preserve"> </w:t>
      </w:r>
      <w:r>
        <w:t>учебных</w:t>
      </w:r>
      <w:r>
        <w:rPr>
          <w:spacing w:val="1"/>
        </w:rPr>
        <w:t xml:space="preserve"> </w:t>
      </w:r>
      <w:r>
        <w:t>предметов</w:t>
      </w:r>
      <w:r>
        <w:rPr>
          <w:spacing w:val="1"/>
        </w:rPr>
        <w:t xml:space="preserve"> </w:t>
      </w:r>
      <w:r>
        <w:t>требования</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совместной</w:t>
      </w:r>
      <w:r>
        <w:rPr>
          <w:spacing w:val="1"/>
        </w:rPr>
        <w:t xml:space="preserve"> </w:t>
      </w:r>
      <w:r>
        <w:t>деятельности</w:t>
      </w:r>
      <w:r>
        <w:rPr>
          <w:spacing w:val="1"/>
        </w:rPr>
        <w:t xml:space="preserve"> </w:t>
      </w:r>
      <w:r>
        <w:t>выделены</w:t>
      </w:r>
      <w:r>
        <w:rPr>
          <w:spacing w:val="1"/>
        </w:rPr>
        <w:t xml:space="preserve"> </w:t>
      </w:r>
      <w:r>
        <w:t>в</w:t>
      </w:r>
      <w:r>
        <w:rPr>
          <w:spacing w:val="1"/>
        </w:rPr>
        <w:t xml:space="preserve"> </w:t>
      </w:r>
      <w:r>
        <w:t>специальный</w:t>
      </w:r>
      <w:r>
        <w:rPr>
          <w:spacing w:val="1"/>
        </w:rPr>
        <w:t xml:space="preserve"> </w:t>
      </w:r>
      <w:r>
        <w:t>раздел,</w:t>
      </w:r>
      <w:r>
        <w:rPr>
          <w:spacing w:val="1"/>
        </w:rPr>
        <w:t xml:space="preserve"> </w:t>
      </w:r>
      <w:r>
        <w:t>что</w:t>
      </w:r>
      <w:r>
        <w:rPr>
          <w:spacing w:val="60"/>
        </w:rPr>
        <w:t xml:space="preserve"> </w:t>
      </w:r>
      <w:r>
        <w:t>позволяет</w:t>
      </w:r>
      <w:r>
        <w:rPr>
          <w:spacing w:val="1"/>
        </w:rPr>
        <w:t xml:space="preserve"> </w:t>
      </w:r>
      <w:r>
        <w:t>учителю осознать, что способность к результативной совместной деятельности строится на</w:t>
      </w:r>
      <w:r>
        <w:rPr>
          <w:spacing w:val="1"/>
        </w:rPr>
        <w:t xml:space="preserve"> </w:t>
      </w:r>
      <w:r>
        <w:t>двух</w:t>
      </w:r>
      <w:r>
        <w:rPr>
          <w:spacing w:val="1"/>
        </w:rPr>
        <w:t xml:space="preserve"> </w:t>
      </w:r>
      <w:r>
        <w:t>феноменах,</w:t>
      </w:r>
      <w:r>
        <w:rPr>
          <w:spacing w:val="1"/>
        </w:rPr>
        <w:t xml:space="preserve"> </w:t>
      </w:r>
      <w:r>
        <w:t>участие</w:t>
      </w:r>
      <w:r>
        <w:rPr>
          <w:spacing w:val="-1"/>
        </w:rPr>
        <w:t xml:space="preserve"> </w:t>
      </w:r>
      <w:r>
        <w:t>которых</w:t>
      </w:r>
      <w:r>
        <w:rPr>
          <w:spacing w:val="1"/>
        </w:rPr>
        <w:t xml:space="preserve"> </w:t>
      </w:r>
      <w:r>
        <w:t>обеспечивает её</w:t>
      </w:r>
      <w:r>
        <w:rPr>
          <w:spacing w:val="2"/>
        </w:rPr>
        <w:t xml:space="preserve"> </w:t>
      </w:r>
      <w:r>
        <w:t>успешность:</w:t>
      </w:r>
    </w:p>
    <w:p>
      <w:pPr>
        <w:pStyle w:val="12"/>
        <w:numPr>
          <w:ilvl w:val="0"/>
          <w:numId w:val="2"/>
        </w:numPr>
        <w:tabs>
          <w:tab w:val="left" w:pos="635"/>
        </w:tabs>
        <w:spacing w:line="352" w:lineRule="auto"/>
        <w:ind w:right="251" w:firstLine="0"/>
        <w:rPr>
          <w:sz w:val="24"/>
        </w:rPr>
      </w:pPr>
      <w:r>
        <w:rPr>
          <w:sz w:val="24"/>
        </w:rPr>
        <w:t>знание</w:t>
      </w:r>
      <w:r>
        <w:rPr>
          <w:spacing w:val="1"/>
          <w:sz w:val="24"/>
        </w:rPr>
        <w:t xml:space="preserve"> </w:t>
      </w:r>
      <w:r>
        <w:rPr>
          <w:sz w:val="24"/>
        </w:rPr>
        <w:t>и</w:t>
      </w:r>
      <w:r>
        <w:rPr>
          <w:spacing w:val="1"/>
          <w:sz w:val="24"/>
        </w:rPr>
        <w:t xml:space="preserve"> </w:t>
      </w:r>
      <w:r>
        <w:rPr>
          <w:sz w:val="24"/>
        </w:rPr>
        <w:t>применение</w:t>
      </w:r>
      <w:r>
        <w:rPr>
          <w:spacing w:val="1"/>
          <w:sz w:val="24"/>
        </w:rPr>
        <w:t xml:space="preserve"> </w:t>
      </w:r>
      <w:r>
        <w:rPr>
          <w:sz w:val="24"/>
        </w:rPr>
        <w:t>коммуникативных</w:t>
      </w:r>
      <w:r>
        <w:rPr>
          <w:spacing w:val="1"/>
          <w:sz w:val="24"/>
        </w:rPr>
        <w:t xml:space="preserve"> </w:t>
      </w:r>
      <w:r>
        <w:rPr>
          <w:sz w:val="24"/>
        </w:rPr>
        <w:t>форм</w:t>
      </w:r>
      <w:r>
        <w:rPr>
          <w:spacing w:val="1"/>
          <w:sz w:val="24"/>
        </w:rPr>
        <w:t xml:space="preserve"> </w:t>
      </w:r>
      <w:r>
        <w:rPr>
          <w:sz w:val="24"/>
        </w:rPr>
        <w:t>взаимодействия</w:t>
      </w:r>
      <w:r>
        <w:rPr>
          <w:spacing w:val="1"/>
          <w:sz w:val="24"/>
        </w:rPr>
        <w:t xml:space="preserve"> </w:t>
      </w:r>
      <w:r>
        <w:rPr>
          <w:sz w:val="24"/>
        </w:rPr>
        <w:t>(договариваться,</w:t>
      </w:r>
      <w:r>
        <w:rPr>
          <w:spacing w:val="-57"/>
          <w:sz w:val="24"/>
        </w:rPr>
        <w:t xml:space="preserve"> </w:t>
      </w:r>
      <w:r>
        <w:rPr>
          <w:sz w:val="24"/>
        </w:rPr>
        <w:t>рассуждать,</w:t>
      </w:r>
      <w:r>
        <w:rPr>
          <w:spacing w:val="1"/>
          <w:sz w:val="24"/>
        </w:rPr>
        <w:t xml:space="preserve"> </w:t>
      </w:r>
      <w:r>
        <w:rPr>
          <w:sz w:val="24"/>
        </w:rPr>
        <w:t>находить</w:t>
      </w:r>
      <w:r>
        <w:rPr>
          <w:spacing w:val="1"/>
          <w:sz w:val="24"/>
        </w:rPr>
        <w:t xml:space="preserve"> </w:t>
      </w:r>
      <w:r>
        <w:rPr>
          <w:sz w:val="24"/>
        </w:rPr>
        <w:t>компромиссные</w:t>
      </w:r>
      <w:r>
        <w:rPr>
          <w:spacing w:val="1"/>
          <w:sz w:val="24"/>
        </w:rPr>
        <w:t xml:space="preserve"> </w:t>
      </w:r>
      <w:r>
        <w:rPr>
          <w:sz w:val="24"/>
        </w:rPr>
        <w:t>решения),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использования</w:t>
      </w:r>
      <w:r>
        <w:rPr>
          <w:spacing w:val="1"/>
          <w:sz w:val="24"/>
        </w:rPr>
        <w:t xml:space="preserve"> </w:t>
      </w:r>
      <w:r>
        <w:rPr>
          <w:sz w:val="24"/>
        </w:rPr>
        <w:t>технологий</w:t>
      </w:r>
      <w:r>
        <w:rPr>
          <w:spacing w:val="-3"/>
          <w:sz w:val="24"/>
        </w:rPr>
        <w:t xml:space="preserve"> </w:t>
      </w:r>
      <w:r>
        <w:rPr>
          <w:sz w:val="24"/>
        </w:rPr>
        <w:t>неконтактного информационного взаимодействия;</w:t>
      </w:r>
    </w:p>
    <w:p>
      <w:pPr>
        <w:spacing w:line="352" w:lineRule="auto"/>
        <w:jc w:val="both"/>
        <w:rPr>
          <w:sz w:val="24"/>
        </w:rPr>
        <w:sectPr>
          <w:pgSz w:w="11910" w:h="16850"/>
          <w:pgMar w:top="980" w:right="880" w:bottom="280" w:left="820" w:header="571" w:footer="0" w:gutter="0"/>
          <w:cols w:space="720" w:num="1"/>
        </w:sectPr>
      </w:pPr>
    </w:p>
    <w:p>
      <w:pPr>
        <w:pStyle w:val="12"/>
        <w:numPr>
          <w:ilvl w:val="0"/>
          <w:numId w:val="2"/>
        </w:numPr>
        <w:tabs>
          <w:tab w:val="left" w:pos="470"/>
        </w:tabs>
        <w:spacing w:before="100" w:line="352" w:lineRule="auto"/>
        <w:ind w:right="253" w:firstLine="0"/>
        <w:rPr>
          <w:sz w:val="24"/>
        </w:rPr>
      </w:pPr>
      <w:r>
        <w:rPr>
          <w:sz w:val="24"/>
        </w:rPr>
        <w:t>волевые регулятивные умения (подчиняться, уступать, объективно оценивать вклад свой и</w:t>
      </w:r>
      <w:r>
        <w:rPr>
          <w:spacing w:val="1"/>
          <w:sz w:val="24"/>
        </w:rPr>
        <w:t xml:space="preserve"> </w:t>
      </w:r>
      <w:r>
        <w:rPr>
          <w:sz w:val="24"/>
        </w:rPr>
        <w:t>других</w:t>
      </w:r>
      <w:r>
        <w:rPr>
          <w:spacing w:val="1"/>
          <w:sz w:val="24"/>
        </w:rPr>
        <w:t xml:space="preserve"> </w:t>
      </w:r>
      <w:r>
        <w:rPr>
          <w:sz w:val="24"/>
        </w:rPr>
        <w:t>в</w:t>
      </w:r>
      <w:r>
        <w:rPr>
          <w:spacing w:val="-1"/>
          <w:sz w:val="24"/>
        </w:rPr>
        <w:t xml:space="preserve"> </w:t>
      </w:r>
      <w:r>
        <w:rPr>
          <w:sz w:val="24"/>
        </w:rPr>
        <w:t>результат общего</w:t>
      </w:r>
      <w:r>
        <w:rPr>
          <w:spacing w:val="-1"/>
          <w:sz w:val="24"/>
        </w:rPr>
        <w:t xml:space="preserve"> </w:t>
      </w:r>
      <w:r>
        <w:rPr>
          <w:sz w:val="24"/>
        </w:rPr>
        <w:t>труда</w:t>
      </w:r>
      <w:r>
        <w:rPr>
          <w:spacing w:val="-1"/>
          <w:sz w:val="24"/>
        </w:rPr>
        <w:t xml:space="preserve"> </w:t>
      </w:r>
      <w:r>
        <w:rPr>
          <w:sz w:val="24"/>
        </w:rPr>
        <w:t>и</w:t>
      </w:r>
      <w:r>
        <w:rPr>
          <w:spacing w:val="-1"/>
          <w:sz w:val="24"/>
        </w:rPr>
        <w:t xml:space="preserve"> </w:t>
      </w:r>
      <w:r>
        <w:rPr>
          <w:sz w:val="24"/>
        </w:rPr>
        <w:t>другие).</w:t>
      </w:r>
    </w:p>
    <w:p>
      <w:pPr>
        <w:pStyle w:val="12"/>
        <w:numPr>
          <w:ilvl w:val="5"/>
          <w:numId w:val="64"/>
        </w:numPr>
        <w:tabs>
          <w:tab w:val="left" w:pos="1086"/>
        </w:tabs>
        <w:spacing w:before="113" w:line="288" w:lineRule="auto"/>
        <w:ind w:right="532" w:firstLine="0"/>
        <w:jc w:val="both"/>
        <w:rPr>
          <w:sz w:val="24"/>
        </w:rPr>
      </w:pPr>
      <w:r>
        <w:rPr>
          <w:sz w:val="24"/>
        </w:rPr>
        <w:t>Педагоги</w:t>
      </w:r>
      <w:r>
        <w:rPr>
          <w:spacing w:val="1"/>
          <w:sz w:val="24"/>
        </w:rPr>
        <w:t xml:space="preserve"> </w:t>
      </w:r>
      <w:r>
        <w:rPr>
          <w:sz w:val="24"/>
        </w:rPr>
        <w:t>МБОУ</w:t>
      </w:r>
      <w:r>
        <w:rPr>
          <w:spacing w:val="1"/>
          <w:sz w:val="24"/>
        </w:rPr>
        <w:t xml:space="preserve"> </w:t>
      </w:r>
      <w:r>
        <w:rPr>
          <w:sz w:val="24"/>
        </w:rPr>
        <w:t>СОШ</w:t>
      </w:r>
      <w:r>
        <w:rPr>
          <w:spacing w:val="1"/>
          <w:sz w:val="24"/>
        </w:rPr>
        <w:t xml:space="preserve"> </w:t>
      </w:r>
      <w:r>
        <w:t>с.Исмагилово</w:t>
      </w:r>
      <w:r>
        <w:rPr>
          <w:spacing w:val="1"/>
        </w:rPr>
        <w:t xml:space="preserve"> </w:t>
      </w:r>
      <w:r>
        <w:rPr>
          <w:sz w:val="24"/>
        </w:rPr>
        <w:t>в</w:t>
      </w:r>
      <w:r>
        <w:rPr>
          <w:spacing w:val="1"/>
          <w:sz w:val="24"/>
        </w:rPr>
        <w:t xml:space="preserve"> </w:t>
      </w:r>
      <w:r>
        <w:rPr>
          <w:sz w:val="24"/>
        </w:rPr>
        <w:t>рамках</w:t>
      </w:r>
      <w:r>
        <w:rPr>
          <w:spacing w:val="1"/>
          <w:sz w:val="24"/>
        </w:rPr>
        <w:t xml:space="preserve"> </w:t>
      </w:r>
      <w:r>
        <w:rPr>
          <w:sz w:val="24"/>
        </w:rPr>
        <w:t>образовательного</w:t>
      </w:r>
      <w:r>
        <w:rPr>
          <w:spacing w:val="1"/>
          <w:sz w:val="24"/>
        </w:rPr>
        <w:t xml:space="preserve"> </w:t>
      </w:r>
      <w:r>
        <w:rPr>
          <w:sz w:val="24"/>
        </w:rPr>
        <w:t>процесса</w:t>
      </w:r>
      <w:r>
        <w:rPr>
          <w:spacing w:val="-57"/>
          <w:sz w:val="24"/>
        </w:rPr>
        <w:t xml:space="preserve"> </w:t>
      </w:r>
      <w:r>
        <w:rPr>
          <w:spacing w:val="-2"/>
          <w:sz w:val="24"/>
        </w:rPr>
        <w:t xml:space="preserve">применяют систему заданий, формирующих операциональный состав учебного </w:t>
      </w:r>
      <w:r>
        <w:rPr>
          <w:spacing w:val="-1"/>
          <w:sz w:val="24"/>
        </w:rPr>
        <w:t>действия.</w:t>
      </w:r>
      <w:r>
        <w:rPr>
          <w:spacing w:val="-57"/>
          <w:sz w:val="24"/>
        </w:rPr>
        <w:t xml:space="preserve"> </w:t>
      </w:r>
      <w:r>
        <w:rPr>
          <w:sz w:val="24"/>
        </w:rPr>
        <w:t>Цель</w:t>
      </w:r>
      <w:r>
        <w:rPr>
          <w:spacing w:val="1"/>
          <w:sz w:val="24"/>
        </w:rPr>
        <w:t xml:space="preserve"> </w:t>
      </w:r>
      <w:r>
        <w:rPr>
          <w:sz w:val="24"/>
        </w:rPr>
        <w:t>таких</w:t>
      </w:r>
      <w:r>
        <w:rPr>
          <w:spacing w:val="1"/>
          <w:sz w:val="24"/>
        </w:rPr>
        <w:t xml:space="preserve"> </w:t>
      </w:r>
      <w:r>
        <w:rPr>
          <w:sz w:val="24"/>
        </w:rPr>
        <w:t>заданий</w:t>
      </w:r>
      <w:r>
        <w:rPr>
          <w:spacing w:val="1"/>
          <w:sz w:val="24"/>
        </w:rPr>
        <w:t xml:space="preserve"> </w:t>
      </w:r>
      <w:r>
        <w:rPr>
          <w:sz w:val="24"/>
        </w:rPr>
        <w:t>–</w:t>
      </w:r>
      <w:r>
        <w:rPr>
          <w:spacing w:val="1"/>
          <w:sz w:val="24"/>
        </w:rPr>
        <w:t xml:space="preserve"> </w:t>
      </w:r>
      <w:r>
        <w:rPr>
          <w:sz w:val="24"/>
        </w:rPr>
        <w:t>создание</w:t>
      </w:r>
      <w:r>
        <w:rPr>
          <w:spacing w:val="1"/>
          <w:sz w:val="24"/>
        </w:rPr>
        <w:t xml:space="preserve"> </w:t>
      </w:r>
      <w:r>
        <w:rPr>
          <w:sz w:val="24"/>
        </w:rPr>
        <w:t>алгоритма</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задачи,</w:t>
      </w:r>
      <w:r>
        <w:rPr>
          <w:spacing w:val="1"/>
          <w:sz w:val="24"/>
        </w:rPr>
        <w:t xml:space="preserve"> </w:t>
      </w:r>
      <w:r>
        <w:rPr>
          <w:sz w:val="24"/>
        </w:rPr>
        <w:t>выбор</w:t>
      </w:r>
      <w:r>
        <w:rPr>
          <w:spacing w:val="1"/>
          <w:sz w:val="24"/>
        </w:rPr>
        <w:t xml:space="preserve"> </w:t>
      </w:r>
      <w:r>
        <w:rPr>
          <w:sz w:val="24"/>
        </w:rPr>
        <w:t>соответствующего способа действия. На первых этапах указанная работа организуется</w:t>
      </w:r>
      <w:r>
        <w:rPr>
          <w:spacing w:val="1"/>
          <w:sz w:val="24"/>
        </w:rPr>
        <w:t xml:space="preserve"> </w:t>
      </w:r>
      <w:r>
        <w:rPr>
          <w:sz w:val="24"/>
        </w:rPr>
        <w:t>коллективно,</w:t>
      </w:r>
      <w:r>
        <w:rPr>
          <w:spacing w:val="1"/>
          <w:sz w:val="24"/>
        </w:rPr>
        <w:t xml:space="preserve"> </w:t>
      </w:r>
      <w:r>
        <w:rPr>
          <w:sz w:val="24"/>
        </w:rPr>
        <w:t>выстраиваются</w:t>
      </w:r>
      <w:r>
        <w:rPr>
          <w:spacing w:val="1"/>
          <w:sz w:val="24"/>
        </w:rPr>
        <w:t xml:space="preserve"> </w:t>
      </w:r>
      <w:r>
        <w:rPr>
          <w:sz w:val="24"/>
        </w:rPr>
        <w:t>пошаговые</w:t>
      </w:r>
      <w:r>
        <w:rPr>
          <w:spacing w:val="1"/>
          <w:sz w:val="24"/>
        </w:rPr>
        <w:t xml:space="preserve"> </w:t>
      </w:r>
      <w:r>
        <w:rPr>
          <w:sz w:val="24"/>
        </w:rPr>
        <w:t>операции,</w:t>
      </w:r>
      <w:r>
        <w:rPr>
          <w:spacing w:val="1"/>
          <w:sz w:val="24"/>
        </w:rPr>
        <w:t xml:space="preserve"> </w:t>
      </w:r>
      <w:r>
        <w:rPr>
          <w:sz w:val="24"/>
        </w:rPr>
        <w:t>постепенно</w:t>
      </w:r>
      <w:r>
        <w:rPr>
          <w:spacing w:val="1"/>
          <w:sz w:val="24"/>
        </w:rPr>
        <w:t xml:space="preserve"> </w:t>
      </w:r>
      <w:r>
        <w:rPr>
          <w:sz w:val="24"/>
        </w:rPr>
        <w:t>обучающиеся</w:t>
      </w:r>
      <w:r>
        <w:rPr>
          <w:spacing w:val="1"/>
          <w:sz w:val="24"/>
        </w:rPr>
        <w:t xml:space="preserve"> </w:t>
      </w:r>
      <w:r>
        <w:rPr>
          <w:sz w:val="24"/>
        </w:rPr>
        <w:t>учатся</w:t>
      </w:r>
      <w:r>
        <w:rPr>
          <w:spacing w:val="-57"/>
          <w:sz w:val="24"/>
        </w:rPr>
        <w:t xml:space="preserve"> </w:t>
      </w:r>
      <w:r>
        <w:rPr>
          <w:sz w:val="24"/>
        </w:rPr>
        <w:t>выполнять</w:t>
      </w:r>
      <w:r>
        <w:rPr>
          <w:spacing w:val="1"/>
          <w:sz w:val="24"/>
        </w:rPr>
        <w:t xml:space="preserve"> </w:t>
      </w:r>
      <w:r>
        <w:rPr>
          <w:sz w:val="24"/>
        </w:rPr>
        <w:t>их</w:t>
      </w:r>
      <w:r>
        <w:rPr>
          <w:spacing w:val="1"/>
          <w:sz w:val="24"/>
        </w:rPr>
        <w:t xml:space="preserve"> </w:t>
      </w:r>
      <w:r>
        <w:rPr>
          <w:sz w:val="24"/>
        </w:rPr>
        <w:t>самостоятельно.</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соблюдается</w:t>
      </w:r>
      <w:r>
        <w:rPr>
          <w:spacing w:val="1"/>
          <w:sz w:val="24"/>
        </w:rPr>
        <w:t xml:space="preserve"> </w:t>
      </w:r>
      <w:r>
        <w:rPr>
          <w:sz w:val="24"/>
        </w:rPr>
        <w:t>последовательность</w:t>
      </w:r>
      <w:r>
        <w:rPr>
          <w:spacing w:val="1"/>
          <w:sz w:val="24"/>
        </w:rPr>
        <w:t xml:space="preserve"> </w:t>
      </w:r>
      <w:r>
        <w:rPr>
          <w:sz w:val="24"/>
        </w:rPr>
        <w:t>этапов</w:t>
      </w:r>
      <w:r>
        <w:rPr>
          <w:spacing w:val="1"/>
          <w:sz w:val="24"/>
        </w:rPr>
        <w:t xml:space="preserve"> </w:t>
      </w:r>
      <w:r>
        <w:rPr>
          <w:sz w:val="24"/>
        </w:rPr>
        <w:t>формирования</w:t>
      </w:r>
      <w:r>
        <w:rPr>
          <w:spacing w:val="-6"/>
          <w:sz w:val="24"/>
        </w:rPr>
        <w:t xml:space="preserve"> </w:t>
      </w:r>
      <w:r>
        <w:rPr>
          <w:sz w:val="24"/>
        </w:rPr>
        <w:t>алгоритма:</w:t>
      </w:r>
    </w:p>
    <w:p>
      <w:pPr>
        <w:pStyle w:val="12"/>
        <w:numPr>
          <w:ilvl w:val="1"/>
          <w:numId w:val="2"/>
        </w:numPr>
        <w:tabs>
          <w:tab w:val="left" w:pos="789"/>
        </w:tabs>
        <w:ind w:left="788" w:hanging="135"/>
        <w:rPr>
          <w:sz w:val="24"/>
        </w:rPr>
      </w:pPr>
      <w:r>
        <w:rPr>
          <w:spacing w:val="-2"/>
          <w:sz w:val="24"/>
        </w:rPr>
        <w:t>построение</w:t>
      </w:r>
      <w:r>
        <w:rPr>
          <w:spacing w:val="-13"/>
          <w:sz w:val="24"/>
        </w:rPr>
        <w:t xml:space="preserve"> </w:t>
      </w:r>
      <w:r>
        <w:rPr>
          <w:spacing w:val="-2"/>
          <w:sz w:val="24"/>
        </w:rPr>
        <w:t>последовательности</w:t>
      </w:r>
      <w:r>
        <w:rPr>
          <w:spacing w:val="-11"/>
          <w:sz w:val="24"/>
        </w:rPr>
        <w:t xml:space="preserve"> </w:t>
      </w:r>
      <w:r>
        <w:rPr>
          <w:spacing w:val="-1"/>
          <w:sz w:val="24"/>
        </w:rPr>
        <w:t>шагов</w:t>
      </w:r>
      <w:r>
        <w:rPr>
          <w:spacing w:val="-13"/>
          <w:sz w:val="24"/>
        </w:rPr>
        <w:t xml:space="preserve"> </w:t>
      </w:r>
      <w:r>
        <w:rPr>
          <w:spacing w:val="-1"/>
          <w:sz w:val="24"/>
        </w:rPr>
        <w:t>на</w:t>
      </w:r>
      <w:r>
        <w:rPr>
          <w:spacing w:val="-12"/>
          <w:sz w:val="24"/>
        </w:rPr>
        <w:t xml:space="preserve"> </w:t>
      </w:r>
      <w:r>
        <w:rPr>
          <w:spacing w:val="-1"/>
          <w:sz w:val="24"/>
        </w:rPr>
        <w:t>конкретном</w:t>
      </w:r>
      <w:r>
        <w:rPr>
          <w:spacing w:val="-13"/>
          <w:sz w:val="24"/>
        </w:rPr>
        <w:t xml:space="preserve"> </w:t>
      </w:r>
      <w:r>
        <w:rPr>
          <w:spacing w:val="-1"/>
          <w:sz w:val="24"/>
        </w:rPr>
        <w:t>предметном</w:t>
      </w:r>
      <w:r>
        <w:rPr>
          <w:spacing w:val="-11"/>
          <w:sz w:val="24"/>
        </w:rPr>
        <w:t xml:space="preserve"> </w:t>
      </w:r>
      <w:r>
        <w:rPr>
          <w:spacing w:val="-1"/>
          <w:sz w:val="24"/>
        </w:rPr>
        <w:t>содержании;</w:t>
      </w:r>
    </w:p>
    <w:p>
      <w:pPr>
        <w:pStyle w:val="12"/>
        <w:numPr>
          <w:ilvl w:val="1"/>
          <w:numId w:val="2"/>
        </w:numPr>
        <w:tabs>
          <w:tab w:val="left" w:pos="789"/>
        </w:tabs>
        <w:spacing w:before="56"/>
        <w:ind w:left="788" w:hanging="135"/>
        <w:rPr>
          <w:sz w:val="24"/>
        </w:rPr>
      </w:pPr>
      <w:r>
        <w:rPr>
          <w:spacing w:val="-1"/>
          <w:sz w:val="24"/>
        </w:rPr>
        <w:t>проговаривание</w:t>
      </w:r>
      <w:r>
        <w:rPr>
          <w:spacing w:val="-14"/>
          <w:sz w:val="24"/>
        </w:rPr>
        <w:t xml:space="preserve"> </w:t>
      </w:r>
      <w:r>
        <w:rPr>
          <w:spacing w:val="-1"/>
          <w:sz w:val="24"/>
        </w:rPr>
        <w:t>их</w:t>
      </w:r>
      <w:r>
        <w:rPr>
          <w:spacing w:val="-10"/>
          <w:sz w:val="24"/>
        </w:rPr>
        <w:t xml:space="preserve"> </w:t>
      </w:r>
      <w:r>
        <w:rPr>
          <w:spacing w:val="-1"/>
          <w:sz w:val="24"/>
        </w:rPr>
        <w:t>во</w:t>
      </w:r>
      <w:r>
        <w:rPr>
          <w:spacing w:val="-11"/>
          <w:sz w:val="24"/>
        </w:rPr>
        <w:t xml:space="preserve"> </w:t>
      </w:r>
      <w:r>
        <w:rPr>
          <w:spacing w:val="-1"/>
          <w:sz w:val="24"/>
        </w:rPr>
        <w:t>внешней</w:t>
      </w:r>
      <w:r>
        <w:rPr>
          <w:spacing w:val="-12"/>
          <w:sz w:val="24"/>
        </w:rPr>
        <w:t xml:space="preserve"> </w:t>
      </w:r>
      <w:r>
        <w:rPr>
          <w:sz w:val="24"/>
        </w:rPr>
        <w:t>речи;</w:t>
      </w:r>
    </w:p>
    <w:p>
      <w:pPr>
        <w:pStyle w:val="12"/>
        <w:numPr>
          <w:ilvl w:val="1"/>
          <w:numId w:val="2"/>
        </w:numPr>
        <w:tabs>
          <w:tab w:val="left" w:pos="842"/>
        </w:tabs>
        <w:spacing w:before="55" w:line="288" w:lineRule="auto"/>
        <w:ind w:left="879" w:right="532" w:hanging="226"/>
        <w:jc w:val="left"/>
        <w:rPr>
          <w:sz w:val="24"/>
        </w:rPr>
      </w:pPr>
      <w:r>
        <w:rPr>
          <w:sz w:val="24"/>
        </w:rPr>
        <w:t>постепенный</w:t>
      </w:r>
      <w:r>
        <w:rPr>
          <w:spacing w:val="34"/>
          <w:sz w:val="24"/>
        </w:rPr>
        <w:t xml:space="preserve"> </w:t>
      </w:r>
      <w:r>
        <w:rPr>
          <w:sz w:val="24"/>
        </w:rPr>
        <w:t>переход</w:t>
      </w:r>
      <w:r>
        <w:rPr>
          <w:spacing w:val="35"/>
          <w:sz w:val="24"/>
        </w:rPr>
        <w:t xml:space="preserve"> </w:t>
      </w:r>
      <w:r>
        <w:rPr>
          <w:sz w:val="24"/>
        </w:rPr>
        <w:t>на</w:t>
      </w:r>
      <w:r>
        <w:rPr>
          <w:spacing w:val="33"/>
          <w:sz w:val="24"/>
        </w:rPr>
        <w:t xml:space="preserve"> </w:t>
      </w:r>
      <w:r>
        <w:rPr>
          <w:sz w:val="24"/>
        </w:rPr>
        <w:t>новый</w:t>
      </w:r>
      <w:r>
        <w:rPr>
          <w:spacing w:val="39"/>
          <w:sz w:val="24"/>
        </w:rPr>
        <w:t xml:space="preserve"> </w:t>
      </w:r>
      <w:r>
        <w:rPr>
          <w:sz w:val="24"/>
        </w:rPr>
        <w:t>уровень</w:t>
      </w:r>
      <w:r>
        <w:rPr>
          <w:spacing w:val="37"/>
          <w:sz w:val="24"/>
        </w:rPr>
        <w:t xml:space="preserve"> </w:t>
      </w:r>
      <w:r>
        <w:rPr>
          <w:sz w:val="24"/>
        </w:rPr>
        <w:t>–</w:t>
      </w:r>
      <w:r>
        <w:rPr>
          <w:spacing w:val="39"/>
          <w:sz w:val="24"/>
        </w:rPr>
        <w:t xml:space="preserve"> </w:t>
      </w:r>
      <w:r>
        <w:rPr>
          <w:sz w:val="24"/>
        </w:rPr>
        <w:t>построение</w:t>
      </w:r>
      <w:r>
        <w:rPr>
          <w:spacing w:val="36"/>
          <w:sz w:val="24"/>
        </w:rPr>
        <w:t xml:space="preserve"> </w:t>
      </w:r>
      <w:r>
        <w:rPr>
          <w:sz w:val="24"/>
        </w:rPr>
        <w:t>способа</w:t>
      </w:r>
      <w:r>
        <w:rPr>
          <w:spacing w:val="36"/>
          <w:sz w:val="24"/>
        </w:rPr>
        <w:t xml:space="preserve"> </w:t>
      </w:r>
      <w:r>
        <w:rPr>
          <w:sz w:val="24"/>
        </w:rPr>
        <w:t>действий</w:t>
      </w:r>
      <w:r>
        <w:rPr>
          <w:spacing w:val="34"/>
          <w:sz w:val="24"/>
        </w:rPr>
        <w:t xml:space="preserve"> </w:t>
      </w:r>
      <w:r>
        <w:rPr>
          <w:sz w:val="24"/>
        </w:rPr>
        <w:t>на</w:t>
      </w:r>
      <w:r>
        <w:rPr>
          <w:spacing w:val="34"/>
          <w:sz w:val="24"/>
        </w:rPr>
        <w:t xml:space="preserve"> </w:t>
      </w:r>
      <w:r>
        <w:rPr>
          <w:sz w:val="24"/>
        </w:rPr>
        <w:t>любом</w:t>
      </w:r>
      <w:r>
        <w:rPr>
          <w:spacing w:val="-57"/>
          <w:sz w:val="24"/>
        </w:rPr>
        <w:t xml:space="preserve"> </w:t>
      </w:r>
      <w:r>
        <w:rPr>
          <w:sz w:val="24"/>
        </w:rPr>
        <w:t>предметном</w:t>
      </w:r>
      <w:r>
        <w:rPr>
          <w:spacing w:val="-8"/>
          <w:sz w:val="24"/>
        </w:rPr>
        <w:t xml:space="preserve"> </w:t>
      </w:r>
      <w:r>
        <w:rPr>
          <w:sz w:val="24"/>
        </w:rPr>
        <w:t>содержании</w:t>
      </w:r>
      <w:r>
        <w:rPr>
          <w:spacing w:val="-7"/>
          <w:sz w:val="24"/>
        </w:rPr>
        <w:t xml:space="preserve"> </w:t>
      </w:r>
      <w:r>
        <w:rPr>
          <w:sz w:val="24"/>
        </w:rPr>
        <w:t>и</w:t>
      </w:r>
      <w:r>
        <w:rPr>
          <w:spacing w:val="-6"/>
          <w:sz w:val="24"/>
        </w:rPr>
        <w:t xml:space="preserve"> </w:t>
      </w:r>
      <w:r>
        <w:rPr>
          <w:sz w:val="24"/>
        </w:rPr>
        <w:t>с</w:t>
      </w:r>
      <w:r>
        <w:rPr>
          <w:spacing w:val="-8"/>
          <w:sz w:val="24"/>
        </w:rPr>
        <w:t xml:space="preserve"> </w:t>
      </w:r>
      <w:r>
        <w:rPr>
          <w:sz w:val="24"/>
        </w:rPr>
        <w:t>подключением</w:t>
      </w:r>
      <w:r>
        <w:rPr>
          <w:spacing w:val="-6"/>
          <w:sz w:val="24"/>
        </w:rPr>
        <w:t xml:space="preserve"> </w:t>
      </w:r>
      <w:r>
        <w:rPr>
          <w:sz w:val="24"/>
        </w:rPr>
        <w:t>внутренней</w:t>
      </w:r>
      <w:r>
        <w:rPr>
          <w:spacing w:val="-6"/>
          <w:sz w:val="24"/>
        </w:rPr>
        <w:t xml:space="preserve"> </w:t>
      </w:r>
      <w:r>
        <w:rPr>
          <w:sz w:val="24"/>
        </w:rPr>
        <w:t>речи.</w:t>
      </w:r>
    </w:p>
    <w:p>
      <w:pPr>
        <w:pStyle w:val="8"/>
        <w:spacing w:before="113"/>
        <w:ind w:left="596"/>
        <w:jc w:val="left"/>
      </w:pPr>
      <w:r>
        <w:rPr>
          <w:spacing w:val="-1"/>
        </w:rPr>
        <w:t>При</w:t>
      </w:r>
      <w:r>
        <w:rPr>
          <w:spacing w:val="-12"/>
        </w:rPr>
        <w:t xml:space="preserve"> </w:t>
      </w:r>
      <w:r>
        <w:rPr>
          <w:spacing w:val="-1"/>
        </w:rPr>
        <w:t>этом</w:t>
      </w:r>
      <w:r>
        <w:rPr>
          <w:spacing w:val="-14"/>
        </w:rPr>
        <w:t xml:space="preserve"> </w:t>
      </w:r>
      <w:r>
        <w:rPr>
          <w:spacing w:val="-1"/>
        </w:rPr>
        <w:t>изменяется</w:t>
      </w:r>
      <w:r>
        <w:rPr>
          <w:spacing w:val="-12"/>
        </w:rPr>
        <w:t xml:space="preserve"> </w:t>
      </w:r>
      <w:r>
        <w:rPr>
          <w:spacing w:val="-1"/>
        </w:rPr>
        <w:t>и</w:t>
      </w:r>
      <w:r>
        <w:rPr>
          <w:spacing w:val="-10"/>
        </w:rPr>
        <w:t xml:space="preserve"> </w:t>
      </w:r>
      <w:r>
        <w:rPr>
          <w:spacing w:val="-1"/>
        </w:rPr>
        <w:t>процесс</w:t>
      </w:r>
      <w:r>
        <w:rPr>
          <w:spacing w:val="-12"/>
        </w:rPr>
        <w:t xml:space="preserve"> </w:t>
      </w:r>
      <w:r>
        <w:t>контроля:</w:t>
      </w:r>
    </w:p>
    <w:p>
      <w:pPr>
        <w:pStyle w:val="12"/>
        <w:numPr>
          <w:ilvl w:val="1"/>
          <w:numId w:val="2"/>
        </w:numPr>
        <w:tabs>
          <w:tab w:val="left" w:pos="871"/>
        </w:tabs>
        <w:spacing w:before="55" w:line="288" w:lineRule="auto"/>
        <w:ind w:left="654" w:right="535" w:firstLine="0"/>
        <w:jc w:val="left"/>
        <w:rPr>
          <w:sz w:val="24"/>
        </w:rPr>
      </w:pPr>
      <w:r>
        <w:rPr>
          <w:sz w:val="24"/>
        </w:rPr>
        <w:t>от</w:t>
      </w:r>
      <w:r>
        <w:rPr>
          <w:spacing w:val="1"/>
          <w:sz w:val="24"/>
        </w:rPr>
        <w:t xml:space="preserve"> </w:t>
      </w:r>
      <w:r>
        <w:rPr>
          <w:sz w:val="24"/>
        </w:rPr>
        <w:t>совместных</w:t>
      </w:r>
      <w:r>
        <w:rPr>
          <w:spacing w:val="1"/>
          <w:sz w:val="24"/>
        </w:rPr>
        <w:t xml:space="preserve"> </w:t>
      </w:r>
      <w:r>
        <w:rPr>
          <w:sz w:val="24"/>
        </w:rPr>
        <w:t>действий</w:t>
      </w:r>
      <w:r>
        <w:rPr>
          <w:spacing w:val="1"/>
          <w:sz w:val="24"/>
        </w:rPr>
        <w:t xml:space="preserve"> </w:t>
      </w:r>
      <w:r>
        <w:rPr>
          <w:sz w:val="24"/>
        </w:rPr>
        <w:t>с</w:t>
      </w:r>
      <w:r>
        <w:rPr>
          <w:spacing w:val="1"/>
          <w:sz w:val="24"/>
        </w:rPr>
        <w:t xml:space="preserve"> </w:t>
      </w:r>
      <w:r>
        <w:rPr>
          <w:sz w:val="24"/>
        </w:rPr>
        <w:t>учителем</w:t>
      </w:r>
      <w:r>
        <w:rPr>
          <w:spacing w:val="1"/>
          <w:sz w:val="24"/>
        </w:rPr>
        <w:t xml:space="preserve"> </w:t>
      </w:r>
      <w:r>
        <w:rPr>
          <w:sz w:val="24"/>
        </w:rPr>
        <w:t>обучающиеся</w:t>
      </w:r>
      <w:r>
        <w:rPr>
          <w:spacing w:val="1"/>
          <w:sz w:val="24"/>
        </w:rPr>
        <w:t xml:space="preserve"> </w:t>
      </w:r>
      <w:r>
        <w:rPr>
          <w:sz w:val="24"/>
        </w:rPr>
        <w:t>переходят</w:t>
      </w:r>
      <w:r>
        <w:rPr>
          <w:spacing w:val="1"/>
          <w:sz w:val="24"/>
        </w:rPr>
        <w:t xml:space="preserve"> </w:t>
      </w:r>
      <w:r>
        <w:rPr>
          <w:sz w:val="24"/>
        </w:rPr>
        <w:t>к</w:t>
      </w:r>
      <w:r>
        <w:rPr>
          <w:spacing w:val="1"/>
          <w:sz w:val="24"/>
        </w:rPr>
        <w:t xml:space="preserve"> </w:t>
      </w:r>
      <w:r>
        <w:rPr>
          <w:sz w:val="24"/>
        </w:rPr>
        <w:t>самостоятельным</w:t>
      </w:r>
      <w:r>
        <w:rPr>
          <w:spacing w:val="-57"/>
          <w:sz w:val="24"/>
        </w:rPr>
        <w:t xml:space="preserve"> </w:t>
      </w:r>
      <w:r>
        <w:rPr>
          <w:sz w:val="24"/>
        </w:rPr>
        <w:t>аналитическим</w:t>
      </w:r>
      <w:r>
        <w:rPr>
          <w:spacing w:val="-7"/>
          <w:sz w:val="24"/>
        </w:rPr>
        <w:t xml:space="preserve"> </w:t>
      </w:r>
      <w:r>
        <w:rPr>
          <w:sz w:val="24"/>
        </w:rPr>
        <w:t>оценкам;</w:t>
      </w:r>
    </w:p>
    <w:p>
      <w:pPr>
        <w:pStyle w:val="12"/>
        <w:numPr>
          <w:ilvl w:val="1"/>
          <w:numId w:val="2"/>
        </w:numPr>
        <w:tabs>
          <w:tab w:val="left" w:pos="904"/>
        </w:tabs>
        <w:spacing w:before="1" w:line="288" w:lineRule="auto"/>
        <w:ind w:left="654" w:right="532" w:firstLine="0"/>
        <w:jc w:val="left"/>
        <w:rPr>
          <w:sz w:val="24"/>
        </w:rPr>
      </w:pPr>
      <w:r>
        <w:rPr>
          <w:sz w:val="24"/>
        </w:rPr>
        <w:t>выполняющий</w:t>
      </w:r>
      <w:r>
        <w:rPr>
          <w:spacing w:val="38"/>
          <w:sz w:val="24"/>
        </w:rPr>
        <w:t xml:space="preserve"> </w:t>
      </w:r>
      <w:r>
        <w:rPr>
          <w:sz w:val="24"/>
        </w:rPr>
        <w:t>задание</w:t>
      </w:r>
      <w:r>
        <w:rPr>
          <w:spacing w:val="36"/>
          <w:sz w:val="24"/>
        </w:rPr>
        <w:t xml:space="preserve"> </w:t>
      </w:r>
      <w:r>
        <w:rPr>
          <w:sz w:val="24"/>
        </w:rPr>
        <w:t>осваивает</w:t>
      </w:r>
      <w:r>
        <w:rPr>
          <w:spacing w:val="37"/>
          <w:sz w:val="24"/>
        </w:rPr>
        <w:t xml:space="preserve"> </w:t>
      </w:r>
      <w:r>
        <w:rPr>
          <w:sz w:val="24"/>
        </w:rPr>
        <w:t>два</w:t>
      </w:r>
      <w:r>
        <w:rPr>
          <w:spacing w:val="38"/>
          <w:sz w:val="24"/>
        </w:rPr>
        <w:t xml:space="preserve"> </w:t>
      </w:r>
      <w:r>
        <w:rPr>
          <w:sz w:val="24"/>
        </w:rPr>
        <w:t>вида</w:t>
      </w:r>
      <w:r>
        <w:rPr>
          <w:spacing w:val="36"/>
          <w:sz w:val="24"/>
        </w:rPr>
        <w:t xml:space="preserve"> </w:t>
      </w:r>
      <w:r>
        <w:rPr>
          <w:sz w:val="24"/>
        </w:rPr>
        <w:t>контроля</w:t>
      </w:r>
      <w:r>
        <w:rPr>
          <w:spacing w:val="42"/>
          <w:sz w:val="24"/>
        </w:rPr>
        <w:t xml:space="preserve"> </w:t>
      </w:r>
      <w:r>
        <w:rPr>
          <w:sz w:val="24"/>
        </w:rPr>
        <w:t>–</w:t>
      </w:r>
      <w:r>
        <w:rPr>
          <w:spacing w:val="39"/>
          <w:sz w:val="24"/>
        </w:rPr>
        <w:t xml:space="preserve"> </w:t>
      </w:r>
      <w:r>
        <w:rPr>
          <w:sz w:val="24"/>
        </w:rPr>
        <w:t>результата</w:t>
      </w:r>
      <w:r>
        <w:rPr>
          <w:spacing w:val="38"/>
          <w:sz w:val="24"/>
        </w:rPr>
        <w:t xml:space="preserve"> </w:t>
      </w:r>
      <w:r>
        <w:rPr>
          <w:sz w:val="24"/>
        </w:rPr>
        <w:t>и</w:t>
      </w:r>
      <w:r>
        <w:rPr>
          <w:spacing w:val="38"/>
          <w:sz w:val="24"/>
        </w:rPr>
        <w:t xml:space="preserve"> </w:t>
      </w:r>
      <w:r>
        <w:rPr>
          <w:sz w:val="24"/>
        </w:rPr>
        <w:t>процесса</w:t>
      </w:r>
      <w:r>
        <w:rPr>
          <w:spacing w:val="-57"/>
          <w:sz w:val="24"/>
        </w:rPr>
        <w:t xml:space="preserve"> </w:t>
      </w:r>
      <w:r>
        <w:rPr>
          <w:sz w:val="24"/>
        </w:rPr>
        <w:t>деятельности;</w:t>
      </w:r>
    </w:p>
    <w:p>
      <w:pPr>
        <w:pStyle w:val="12"/>
        <w:numPr>
          <w:ilvl w:val="1"/>
          <w:numId w:val="2"/>
        </w:numPr>
        <w:tabs>
          <w:tab w:val="left" w:pos="899"/>
        </w:tabs>
        <w:spacing w:line="288" w:lineRule="auto"/>
        <w:ind w:left="879" w:right="534" w:hanging="226"/>
        <w:jc w:val="left"/>
        <w:rPr>
          <w:sz w:val="24"/>
        </w:rPr>
      </w:pPr>
      <w:r>
        <w:rPr>
          <w:sz w:val="24"/>
        </w:rPr>
        <w:t>развивается</w:t>
      </w:r>
      <w:r>
        <w:rPr>
          <w:spacing w:val="27"/>
          <w:sz w:val="24"/>
        </w:rPr>
        <w:t xml:space="preserve"> </w:t>
      </w:r>
      <w:r>
        <w:rPr>
          <w:sz w:val="24"/>
        </w:rPr>
        <w:t>способность</w:t>
      </w:r>
      <w:r>
        <w:rPr>
          <w:spacing w:val="26"/>
          <w:sz w:val="24"/>
        </w:rPr>
        <w:t xml:space="preserve"> </w:t>
      </w:r>
      <w:r>
        <w:rPr>
          <w:sz w:val="24"/>
        </w:rPr>
        <w:t>корректировать</w:t>
      </w:r>
      <w:r>
        <w:rPr>
          <w:spacing w:val="29"/>
          <w:sz w:val="24"/>
        </w:rPr>
        <w:t xml:space="preserve"> </w:t>
      </w:r>
      <w:r>
        <w:rPr>
          <w:sz w:val="24"/>
        </w:rPr>
        <w:t>процесс</w:t>
      </w:r>
      <w:r>
        <w:rPr>
          <w:spacing w:val="26"/>
          <w:sz w:val="24"/>
        </w:rPr>
        <w:t xml:space="preserve"> </w:t>
      </w:r>
      <w:r>
        <w:rPr>
          <w:sz w:val="24"/>
        </w:rPr>
        <w:t>выполнения</w:t>
      </w:r>
      <w:r>
        <w:rPr>
          <w:spacing w:val="27"/>
          <w:sz w:val="24"/>
        </w:rPr>
        <w:t xml:space="preserve"> </w:t>
      </w:r>
      <w:r>
        <w:rPr>
          <w:sz w:val="24"/>
        </w:rPr>
        <w:t>задания,</w:t>
      </w:r>
      <w:r>
        <w:rPr>
          <w:spacing w:val="27"/>
          <w:sz w:val="24"/>
        </w:rPr>
        <w:t xml:space="preserve"> </w:t>
      </w:r>
      <w:r>
        <w:rPr>
          <w:sz w:val="24"/>
        </w:rPr>
        <w:t>а</w:t>
      </w:r>
      <w:r>
        <w:rPr>
          <w:spacing w:val="24"/>
          <w:sz w:val="24"/>
        </w:rPr>
        <w:t xml:space="preserve"> </w:t>
      </w:r>
      <w:r>
        <w:rPr>
          <w:sz w:val="24"/>
        </w:rPr>
        <w:t>также</w:t>
      </w:r>
      <w:r>
        <w:rPr>
          <w:spacing w:val="-57"/>
          <w:sz w:val="24"/>
        </w:rPr>
        <w:t xml:space="preserve"> </w:t>
      </w:r>
      <w:r>
        <w:rPr>
          <w:sz w:val="24"/>
        </w:rPr>
        <w:t>предвидеть</w:t>
      </w:r>
      <w:r>
        <w:rPr>
          <w:spacing w:val="-5"/>
          <w:sz w:val="24"/>
        </w:rPr>
        <w:t xml:space="preserve"> </w:t>
      </w:r>
      <w:r>
        <w:rPr>
          <w:sz w:val="24"/>
        </w:rPr>
        <w:t>возможные</w:t>
      </w:r>
      <w:r>
        <w:rPr>
          <w:spacing w:val="-5"/>
          <w:sz w:val="24"/>
        </w:rPr>
        <w:t xml:space="preserve"> </w:t>
      </w:r>
      <w:r>
        <w:rPr>
          <w:sz w:val="24"/>
        </w:rPr>
        <w:t>трудности</w:t>
      </w:r>
      <w:r>
        <w:rPr>
          <w:spacing w:val="-5"/>
          <w:sz w:val="24"/>
        </w:rPr>
        <w:t xml:space="preserve"> </w:t>
      </w:r>
      <w:r>
        <w:rPr>
          <w:sz w:val="24"/>
        </w:rPr>
        <w:t>и</w:t>
      </w:r>
      <w:r>
        <w:rPr>
          <w:spacing w:val="-5"/>
          <w:sz w:val="24"/>
        </w:rPr>
        <w:t xml:space="preserve"> </w:t>
      </w:r>
      <w:r>
        <w:rPr>
          <w:sz w:val="24"/>
        </w:rPr>
        <w:t>ошибки.</w:t>
      </w:r>
    </w:p>
    <w:p>
      <w:pPr>
        <w:pStyle w:val="8"/>
        <w:spacing w:before="113" w:line="288" w:lineRule="auto"/>
        <w:ind w:left="596" w:right="531"/>
      </w:pPr>
      <w:r>
        <w:t>Описанная технология обучения в рамках совместно­распределительной деятельности</w:t>
      </w:r>
      <w:r>
        <w:rPr>
          <w:spacing w:val="1"/>
        </w:rPr>
        <w:t xml:space="preserve"> </w:t>
      </w:r>
      <w:r>
        <w:t>развивает способность обучающихся работать не только в типовых учебных ситуациях,</w:t>
      </w:r>
      <w:r>
        <w:rPr>
          <w:spacing w:val="-57"/>
        </w:rPr>
        <w:t xml:space="preserve"> </w:t>
      </w:r>
      <w:r>
        <w:t>но</w:t>
      </w:r>
      <w:r>
        <w:rPr>
          <w:spacing w:val="-6"/>
        </w:rPr>
        <w:t xml:space="preserve"> </w:t>
      </w:r>
      <w:r>
        <w:t>и</w:t>
      </w:r>
      <w:r>
        <w:rPr>
          <w:spacing w:val="-5"/>
        </w:rPr>
        <w:t xml:space="preserve"> </w:t>
      </w:r>
      <w:r>
        <w:t>в</w:t>
      </w:r>
      <w:r>
        <w:rPr>
          <w:spacing w:val="-7"/>
        </w:rPr>
        <w:t xml:space="preserve"> </w:t>
      </w:r>
      <w:r>
        <w:t>новых</w:t>
      </w:r>
      <w:r>
        <w:rPr>
          <w:spacing w:val="-3"/>
        </w:rPr>
        <w:t xml:space="preserve"> </w:t>
      </w:r>
      <w:r>
        <w:t>нестандартных</w:t>
      </w:r>
      <w:r>
        <w:rPr>
          <w:spacing w:val="-4"/>
        </w:rPr>
        <w:t xml:space="preserve"> </w:t>
      </w:r>
      <w:r>
        <w:t>ситуациях.</w:t>
      </w:r>
    </w:p>
    <w:p>
      <w:pPr>
        <w:pStyle w:val="8"/>
        <w:spacing w:before="113" w:line="288" w:lineRule="auto"/>
        <w:ind w:left="596" w:right="537"/>
      </w:pPr>
      <w:r>
        <w:t>Задания,</w:t>
      </w:r>
      <w:r>
        <w:rPr>
          <w:spacing w:val="1"/>
        </w:rPr>
        <w:t xml:space="preserve"> </w:t>
      </w:r>
      <w:r>
        <w:t>требующие</w:t>
      </w:r>
      <w:r>
        <w:rPr>
          <w:spacing w:val="1"/>
        </w:rPr>
        <w:t xml:space="preserve"> </w:t>
      </w:r>
      <w:r>
        <w:t>применения</w:t>
      </w:r>
      <w:r>
        <w:rPr>
          <w:spacing w:val="1"/>
        </w:rPr>
        <w:t xml:space="preserve"> </w:t>
      </w:r>
      <w:r>
        <w:t>одинаковых</w:t>
      </w:r>
      <w:r>
        <w:rPr>
          <w:spacing w:val="1"/>
        </w:rPr>
        <w:t xml:space="preserve"> </w:t>
      </w:r>
      <w:r>
        <w:t>способов</w:t>
      </w:r>
      <w:r>
        <w:rPr>
          <w:spacing w:val="1"/>
        </w:rPr>
        <w:t xml:space="preserve"> </w:t>
      </w:r>
      <w:r>
        <w:t>действий</w:t>
      </w:r>
      <w:r>
        <w:rPr>
          <w:spacing w:val="1"/>
        </w:rPr>
        <w:t xml:space="preserve"> </w:t>
      </w:r>
      <w:r>
        <w:t>на</w:t>
      </w:r>
      <w:r>
        <w:rPr>
          <w:spacing w:val="1"/>
        </w:rPr>
        <w:t xml:space="preserve"> </w:t>
      </w:r>
      <w:r>
        <w:t>различном</w:t>
      </w:r>
      <w:r>
        <w:rPr>
          <w:spacing w:val="1"/>
        </w:rPr>
        <w:t xml:space="preserve"> </w:t>
      </w:r>
      <w:r>
        <w:t>предметном</w:t>
      </w:r>
      <w:r>
        <w:rPr>
          <w:spacing w:val="-7"/>
        </w:rPr>
        <w:t xml:space="preserve"> </w:t>
      </w:r>
      <w:r>
        <w:t>содержании:</w:t>
      </w:r>
    </w:p>
    <w:p>
      <w:pPr>
        <w:pStyle w:val="12"/>
        <w:numPr>
          <w:ilvl w:val="0"/>
          <w:numId w:val="66"/>
        </w:numPr>
        <w:tabs>
          <w:tab w:val="left" w:pos="830"/>
        </w:tabs>
        <w:spacing w:before="113"/>
        <w:ind w:hanging="234"/>
        <w:jc w:val="both"/>
        <w:rPr>
          <w:sz w:val="24"/>
        </w:rPr>
      </w:pPr>
      <w:r>
        <w:rPr>
          <w:spacing w:val="-1"/>
          <w:sz w:val="24"/>
        </w:rPr>
        <w:t>Сравнение</w:t>
      </w:r>
      <w:r>
        <w:rPr>
          <w:spacing w:val="-14"/>
          <w:sz w:val="24"/>
        </w:rPr>
        <w:t xml:space="preserve"> </w:t>
      </w:r>
      <w:r>
        <w:rPr>
          <w:spacing w:val="-1"/>
          <w:sz w:val="24"/>
        </w:rPr>
        <w:t>как</w:t>
      </w:r>
      <w:r>
        <w:rPr>
          <w:spacing w:val="-12"/>
          <w:sz w:val="24"/>
        </w:rPr>
        <w:t xml:space="preserve"> </w:t>
      </w:r>
      <w:r>
        <w:rPr>
          <w:spacing w:val="-1"/>
          <w:sz w:val="24"/>
        </w:rPr>
        <w:t>УУД</w:t>
      </w:r>
      <w:r>
        <w:rPr>
          <w:spacing w:val="-10"/>
          <w:sz w:val="24"/>
        </w:rPr>
        <w:t xml:space="preserve"> </w:t>
      </w:r>
      <w:r>
        <w:rPr>
          <w:spacing w:val="-1"/>
          <w:sz w:val="24"/>
        </w:rPr>
        <w:t>состоит</w:t>
      </w:r>
      <w:r>
        <w:rPr>
          <w:spacing w:val="-13"/>
          <w:sz w:val="24"/>
        </w:rPr>
        <w:t xml:space="preserve"> </w:t>
      </w:r>
      <w:r>
        <w:rPr>
          <w:spacing w:val="-1"/>
          <w:sz w:val="24"/>
        </w:rPr>
        <w:t>из</w:t>
      </w:r>
      <w:r>
        <w:rPr>
          <w:spacing w:val="-12"/>
          <w:sz w:val="24"/>
        </w:rPr>
        <w:t xml:space="preserve"> </w:t>
      </w:r>
      <w:r>
        <w:rPr>
          <w:spacing w:val="-1"/>
          <w:sz w:val="24"/>
        </w:rPr>
        <w:t>следующих</w:t>
      </w:r>
      <w:r>
        <w:rPr>
          <w:spacing w:val="-11"/>
          <w:sz w:val="24"/>
        </w:rPr>
        <w:t xml:space="preserve"> </w:t>
      </w:r>
      <w:r>
        <w:rPr>
          <w:sz w:val="24"/>
        </w:rPr>
        <w:t>операций:</w:t>
      </w:r>
    </w:p>
    <w:p>
      <w:pPr>
        <w:pStyle w:val="12"/>
        <w:numPr>
          <w:ilvl w:val="1"/>
          <w:numId w:val="66"/>
        </w:numPr>
        <w:tabs>
          <w:tab w:val="left" w:pos="1373"/>
          <w:tab w:val="left" w:pos="1374"/>
        </w:tabs>
        <w:spacing w:before="57"/>
        <w:jc w:val="left"/>
        <w:rPr>
          <w:sz w:val="24"/>
        </w:rPr>
      </w:pPr>
      <w:r>
        <w:rPr>
          <w:spacing w:val="-2"/>
          <w:position w:val="1"/>
          <w:sz w:val="24"/>
        </w:rPr>
        <w:t>нахождение</w:t>
      </w:r>
      <w:r>
        <w:rPr>
          <w:spacing w:val="-12"/>
          <w:position w:val="1"/>
          <w:sz w:val="24"/>
        </w:rPr>
        <w:t xml:space="preserve"> </w:t>
      </w:r>
      <w:r>
        <w:rPr>
          <w:spacing w:val="-2"/>
          <w:position w:val="1"/>
          <w:sz w:val="24"/>
        </w:rPr>
        <w:t>различий</w:t>
      </w:r>
      <w:r>
        <w:rPr>
          <w:spacing w:val="-10"/>
          <w:position w:val="1"/>
          <w:sz w:val="24"/>
        </w:rPr>
        <w:t xml:space="preserve"> </w:t>
      </w:r>
      <w:r>
        <w:rPr>
          <w:spacing w:val="-2"/>
          <w:position w:val="1"/>
          <w:sz w:val="24"/>
        </w:rPr>
        <w:t>сравниваемых</w:t>
      </w:r>
      <w:r>
        <w:rPr>
          <w:spacing w:val="-9"/>
          <w:position w:val="1"/>
          <w:sz w:val="24"/>
        </w:rPr>
        <w:t xml:space="preserve"> </w:t>
      </w:r>
      <w:r>
        <w:rPr>
          <w:spacing w:val="-2"/>
          <w:position w:val="1"/>
          <w:sz w:val="24"/>
        </w:rPr>
        <w:t>предметов</w:t>
      </w:r>
      <w:r>
        <w:rPr>
          <w:spacing w:val="-9"/>
          <w:position w:val="1"/>
          <w:sz w:val="24"/>
        </w:rPr>
        <w:t xml:space="preserve"> </w:t>
      </w:r>
      <w:r>
        <w:rPr>
          <w:spacing w:val="-1"/>
          <w:position w:val="1"/>
          <w:sz w:val="24"/>
        </w:rPr>
        <w:t>(объектов,</w:t>
      </w:r>
      <w:r>
        <w:rPr>
          <w:spacing w:val="-12"/>
          <w:position w:val="1"/>
          <w:sz w:val="24"/>
        </w:rPr>
        <w:t xml:space="preserve"> </w:t>
      </w:r>
      <w:r>
        <w:rPr>
          <w:spacing w:val="-1"/>
          <w:position w:val="1"/>
          <w:sz w:val="24"/>
        </w:rPr>
        <w:t>явлений);</w:t>
      </w:r>
    </w:p>
    <w:p>
      <w:pPr>
        <w:pStyle w:val="12"/>
        <w:numPr>
          <w:ilvl w:val="1"/>
          <w:numId w:val="66"/>
        </w:numPr>
        <w:tabs>
          <w:tab w:val="left" w:pos="1373"/>
          <w:tab w:val="left" w:pos="1374"/>
        </w:tabs>
        <w:spacing w:before="42"/>
        <w:jc w:val="left"/>
        <w:rPr>
          <w:sz w:val="24"/>
        </w:rPr>
      </w:pPr>
      <w:r>
        <w:rPr>
          <w:spacing w:val="-2"/>
          <w:position w:val="1"/>
          <w:sz w:val="24"/>
        </w:rPr>
        <w:t>определение</w:t>
      </w:r>
      <w:r>
        <w:rPr>
          <w:spacing w:val="-13"/>
          <w:position w:val="1"/>
          <w:sz w:val="24"/>
        </w:rPr>
        <w:t xml:space="preserve"> </w:t>
      </w:r>
      <w:r>
        <w:rPr>
          <w:spacing w:val="-1"/>
          <w:position w:val="1"/>
          <w:sz w:val="24"/>
        </w:rPr>
        <w:t>их</w:t>
      </w:r>
      <w:r>
        <w:rPr>
          <w:spacing w:val="-11"/>
          <w:position w:val="1"/>
          <w:sz w:val="24"/>
        </w:rPr>
        <w:t xml:space="preserve"> </w:t>
      </w:r>
      <w:r>
        <w:rPr>
          <w:spacing w:val="-1"/>
          <w:position w:val="1"/>
          <w:sz w:val="24"/>
        </w:rPr>
        <w:t>сходства,</w:t>
      </w:r>
      <w:r>
        <w:rPr>
          <w:spacing w:val="-11"/>
          <w:position w:val="1"/>
          <w:sz w:val="24"/>
        </w:rPr>
        <w:t xml:space="preserve"> </w:t>
      </w:r>
      <w:r>
        <w:rPr>
          <w:spacing w:val="-1"/>
          <w:position w:val="1"/>
          <w:sz w:val="24"/>
        </w:rPr>
        <w:t>тождества,</w:t>
      </w:r>
      <w:r>
        <w:rPr>
          <w:spacing w:val="-12"/>
          <w:position w:val="1"/>
          <w:sz w:val="24"/>
        </w:rPr>
        <w:t xml:space="preserve"> </w:t>
      </w:r>
      <w:r>
        <w:rPr>
          <w:spacing w:val="-1"/>
          <w:position w:val="1"/>
          <w:sz w:val="24"/>
        </w:rPr>
        <w:t>похожести;</w:t>
      </w:r>
    </w:p>
    <w:p>
      <w:pPr>
        <w:pStyle w:val="12"/>
        <w:numPr>
          <w:ilvl w:val="1"/>
          <w:numId w:val="66"/>
        </w:numPr>
        <w:tabs>
          <w:tab w:val="left" w:pos="1373"/>
          <w:tab w:val="left" w:pos="1374"/>
        </w:tabs>
        <w:spacing w:before="42"/>
        <w:jc w:val="left"/>
        <w:rPr>
          <w:sz w:val="24"/>
        </w:rPr>
      </w:pPr>
      <w:r>
        <w:rPr>
          <w:spacing w:val="-2"/>
          <w:position w:val="1"/>
          <w:sz w:val="24"/>
        </w:rPr>
        <w:t>определение</w:t>
      </w:r>
      <w:r>
        <w:rPr>
          <w:spacing w:val="-12"/>
          <w:position w:val="1"/>
          <w:sz w:val="24"/>
        </w:rPr>
        <w:t xml:space="preserve"> </w:t>
      </w:r>
      <w:r>
        <w:rPr>
          <w:spacing w:val="-2"/>
          <w:position w:val="1"/>
          <w:sz w:val="24"/>
        </w:rPr>
        <w:t>индивидуальности,</w:t>
      </w:r>
      <w:r>
        <w:rPr>
          <w:spacing w:val="-10"/>
          <w:position w:val="1"/>
          <w:sz w:val="24"/>
        </w:rPr>
        <w:t xml:space="preserve"> </w:t>
      </w:r>
      <w:r>
        <w:rPr>
          <w:spacing w:val="-2"/>
          <w:position w:val="1"/>
          <w:sz w:val="24"/>
        </w:rPr>
        <w:t>специфических</w:t>
      </w:r>
      <w:r>
        <w:rPr>
          <w:spacing w:val="-9"/>
          <w:position w:val="1"/>
          <w:sz w:val="24"/>
        </w:rPr>
        <w:t xml:space="preserve"> </w:t>
      </w:r>
      <w:r>
        <w:rPr>
          <w:spacing w:val="-1"/>
          <w:position w:val="1"/>
          <w:sz w:val="24"/>
        </w:rPr>
        <w:t>черт</w:t>
      </w:r>
      <w:r>
        <w:rPr>
          <w:spacing w:val="-11"/>
          <w:position w:val="1"/>
          <w:sz w:val="24"/>
        </w:rPr>
        <w:t xml:space="preserve"> </w:t>
      </w:r>
      <w:r>
        <w:rPr>
          <w:spacing w:val="-1"/>
          <w:position w:val="1"/>
          <w:sz w:val="24"/>
        </w:rPr>
        <w:t>объекта.</w:t>
      </w:r>
    </w:p>
    <w:p>
      <w:pPr>
        <w:pStyle w:val="8"/>
        <w:spacing w:before="151" w:line="288" w:lineRule="auto"/>
        <w:ind w:left="596" w:right="532"/>
      </w:pPr>
      <w:r>
        <w:t>Для</w:t>
      </w:r>
      <w:r>
        <w:rPr>
          <w:spacing w:val="1"/>
        </w:rPr>
        <w:t xml:space="preserve"> </w:t>
      </w:r>
      <w:r>
        <w:t>повышения</w:t>
      </w:r>
      <w:r>
        <w:rPr>
          <w:spacing w:val="1"/>
        </w:rPr>
        <w:t xml:space="preserve"> </w:t>
      </w:r>
      <w:r>
        <w:t>мотивации</w:t>
      </w:r>
      <w:r>
        <w:rPr>
          <w:spacing w:val="1"/>
        </w:rPr>
        <w:t xml:space="preserve"> </w:t>
      </w:r>
      <w:r>
        <w:t>обучения</w:t>
      </w:r>
      <w:r>
        <w:rPr>
          <w:spacing w:val="1"/>
        </w:rPr>
        <w:t xml:space="preserve"> </w:t>
      </w:r>
      <w:r>
        <w:t>обучающемуся</w:t>
      </w:r>
      <w:r>
        <w:rPr>
          <w:spacing w:val="1"/>
        </w:rPr>
        <w:t xml:space="preserve"> </w:t>
      </w:r>
      <w:r>
        <w:t>предлагается</w:t>
      </w:r>
      <w:r>
        <w:rPr>
          <w:spacing w:val="1"/>
        </w:rPr>
        <w:t xml:space="preserve"> </w:t>
      </w:r>
      <w:r>
        <w:t>новый</w:t>
      </w:r>
      <w:r>
        <w:rPr>
          <w:spacing w:val="1"/>
        </w:rPr>
        <w:t xml:space="preserve"> </w:t>
      </w:r>
      <w:r>
        <w:t>вид</w:t>
      </w:r>
      <w:r>
        <w:rPr>
          <w:spacing w:val="1"/>
        </w:rPr>
        <w:t xml:space="preserve"> </w:t>
      </w:r>
      <w:r>
        <w:t>деятельности</w:t>
      </w:r>
      <w:r>
        <w:rPr>
          <w:spacing w:val="1"/>
        </w:rPr>
        <w:t xml:space="preserve"> </w:t>
      </w:r>
      <w:r>
        <w:t>(возможный</w:t>
      </w:r>
      <w:r>
        <w:rPr>
          <w:spacing w:val="1"/>
        </w:rPr>
        <w:t xml:space="preserve"> </w:t>
      </w:r>
      <w:r>
        <w:t>только</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объектов,</w:t>
      </w:r>
      <w:r>
        <w:rPr>
          <w:spacing w:val="1"/>
        </w:rPr>
        <w:t xml:space="preserve"> </w:t>
      </w:r>
      <w:r>
        <w:t>явлений)</w:t>
      </w:r>
      <w:r>
        <w:rPr>
          <w:spacing w:val="1"/>
        </w:rPr>
        <w:t xml:space="preserve"> </w:t>
      </w:r>
      <w:r>
        <w:t>–</w:t>
      </w:r>
      <w:r>
        <w:rPr>
          <w:spacing w:val="1"/>
        </w:rPr>
        <w:t xml:space="preserve"> </w:t>
      </w:r>
      <w:r>
        <w:t>выбирать</w:t>
      </w:r>
      <w:r>
        <w:rPr>
          <w:spacing w:val="1"/>
        </w:rPr>
        <w:t xml:space="preserve"> </w:t>
      </w:r>
      <w:r>
        <w:t>(из</w:t>
      </w:r>
      <w:r>
        <w:rPr>
          <w:spacing w:val="1"/>
        </w:rPr>
        <w:t xml:space="preserve"> </w:t>
      </w:r>
      <w:r>
        <w:t>информационного</w:t>
      </w:r>
      <w:r>
        <w:rPr>
          <w:spacing w:val="1"/>
        </w:rPr>
        <w:t xml:space="preserve"> </w:t>
      </w:r>
      <w:r>
        <w:t>банка)</w:t>
      </w:r>
      <w:r>
        <w:rPr>
          <w:spacing w:val="1"/>
        </w:rPr>
        <w:t xml:space="preserve"> </w:t>
      </w:r>
      <w:r>
        <w:t>экранные</w:t>
      </w:r>
      <w:r>
        <w:rPr>
          <w:spacing w:val="1"/>
        </w:rPr>
        <w:t xml:space="preserve"> </w:t>
      </w:r>
      <w:r>
        <w:t>(виртуальные)</w:t>
      </w:r>
      <w:r>
        <w:rPr>
          <w:spacing w:val="1"/>
        </w:rPr>
        <w:t xml:space="preserve"> </w:t>
      </w:r>
      <w:r>
        <w:t>модели</w:t>
      </w:r>
      <w:r>
        <w:rPr>
          <w:spacing w:val="1"/>
        </w:rPr>
        <w:t xml:space="preserve"> </w:t>
      </w:r>
      <w:r>
        <w:t>изучаемых предметов (объектов, явлений) и видоизменять их таким образом, чтобы</w:t>
      </w:r>
      <w:r>
        <w:rPr>
          <w:spacing w:val="1"/>
        </w:rPr>
        <w:t xml:space="preserve"> </w:t>
      </w:r>
      <w:r>
        <w:t>привести</w:t>
      </w:r>
      <w:r>
        <w:rPr>
          <w:spacing w:val="-6"/>
        </w:rPr>
        <w:t xml:space="preserve"> </w:t>
      </w:r>
      <w:r>
        <w:t>их</w:t>
      </w:r>
      <w:r>
        <w:rPr>
          <w:spacing w:val="-4"/>
        </w:rPr>
        <w:t xml:space="preserve"> </w:t>
      </w:r>
      <w:r>
        <w:t>к</w:t>
      </w:r>
      <w:r>
        <w:rPr>
          <w:spacing w:val="-5"/>
        </w:rPr>
        <w:t xml:space="preserve"> </w:t>
      </w:r>
      <w:r>
        <w:t>сходству</w:t>
      </w:r>
      <w:r>
        <w:rPr>
          <w:spacing w:val="-9"/>
        </w:rPr>
        <w:t xml:space="preserve"> </w:t>
      </w:r>
      <w:r>
        <w:t>или</w:t>
      </w:r>
      <w:r>
        <w:rPr>
          <w:spacing w:val="-5"/>
        </w:rPr>
        <w:t xml:space="preserve"> </w:t>
      </w:r>
      <w:r>
        <w:t>похожести</w:t>
      </w:r>
      <w:r>
        <w:rPr>
          <w:spacing w:val="-5"/>
        </w:rPr>
        <w:t xml:space="preserve"> </w:t>
      </w:r>
      <w:r>
        <w:t>с</w:t>
      </w:r>
      <w:r>
        <w:rPr>
          <w:spacing w:val="-7"/>
        </w:rPr>
        <w:t xml:space="preserve"> </w:t>
      </w:r>
      <w:r>
        <w:t>другими.</w:t>
      </w:r>
    </w:p>
    <w:p>
      <w:pPr>
        <w:pStyle w:val="12"/>
        <w:numPr>
          <w:ilvl w:val="0"/>
          <w:numId w:val="66"/>
        </w:numPr>
        <w:tabs>
          <w:tab w:val="left" w:pos="830"/>
        </w:tabs>
        <w:spacing w:before="113"/>
        <w:ind w:hanging="234"/>
        <w:jc w:val="left"/>
        <w:rPr>
          <w:sz w:val="24"/>
        </w:rPr>
      </w:pPr>
      <w:r>
        <w:rPr>
          <w:spacing w:val="-1"/>
          <w:sz w:val="24"/>
        </w:rPr>
        <w:t>Классификация</w:t>
      </w:r>
      <w:r>
        <w:rPr>
          <w:spacing w:val="-14"/>
          <w:sz w:val="24"/>
        </w:rPr>
        <w:t xml:space="preserve"> </w:t>
      </w:r>
      <w:r>
        <w:rPr>
          <w:spacing w:val="-1"/>
          <w:sz w:val="24"/>
        </w:rPr>
        <w:t>как</w:t>
      </w:r>
      <w:r>
        <w:rPr>
          <w:spacing w:val="-14"/>
          <w:sz w:val="24"/>
        </w:rPr>
        <w:t xml:space="preserve"> </w:t>
      </w:r>
      <w:r>
        <w:rPr>
          <w:spacing w:val="-1"/>
          <w:sz w:val="24"/>
        </w:rPr>
        <w:t>УУД</w:t>
      </w:r>
      <w:r>
        <w:rPr>
          <w:spacing w:val="-13"/>
          <w:sz w:val="24"/>
        </w:rPr>
        <w:t xml:space="preserve"> </w:t>
      </w:r>
      <w:r>
        <w:rPr>
          <w:sz w:val="24"/>
        </w:rPr>
        <w:t>включает:</w:t>
      </w:r>
    </w:p>
    <w:p>
      <w:pPr>
        <w:pStyle w:val="12"/>
        <w:numPr>
          <w:ilvl w:val="1"/>
          <w:numId w:val="2"/>
        </w:numPr>
        <w:tabs>
          <w:tab w:val="left" w:pos="789"/>
        </w:tabs>
        <w:spacing w:before="55"/>
        <w:ind w:left="788" w:hanging="135"/>
        <w:jc w:val="left"/>
        <w:rPr>
          <w:sz w:val="24"/>
        </w:rPr>
      </w:pPr>
      <w:r>
        <w:rPr>
          <w:spacing w:val="-2"/>
          <w:sz w:val="24"/>
        </w:rPr>
        <w:t>анализ</w:t>
      </w:r>
      <w:r>
        <w:rPr>
          <w:spacing w:val="-12"/>
          <w:sz w:val="24"/>
        </w:rPr>
        <w:t xml:space="preserve"> </w:t>
      </w:r>
      <w:r>
        <w:rPr>
          <w:spacing w:val="-2"/>
          <w:sz w:val="24"/>
        </w:rPr>
        <w:t>свойств</w:t>
      </w:r>
      <w:r>
        <w:rPr>
          <w:spacing w:val="-12"/>
          <w:sz w:val="24"/>
        </w:rPr>
        <w:t xml:space="preserve"> </w:t>
      </w:r>
      <w:r>
        <w:rPr>
          <w:spacing w:val="-1"/>
          <w:sz w:val="24"/>
        </w:rPr>
        <w:t>объектов,</w:t>
      </w:r>
      <w:r>
        <w:rPr>
          <w:spacing w:val="-12"/>
          <w:sz w:val="24"/>
        </w:rPr>
        <w:t xml:space="preserve"> </w:t>
      </w:r>
      <w:r>
        <w:rPr>
          <w:spacing w:val="-1"/>
          <w:sz w:val="24"/>
        </w:rPr>
        <w:t>которые</w:t>
      </w:r>
      <w:r>
        <w:rPr>
          <w:spacing w:val="-13"/>
          <w:sz w:val="24"/>
        </w:rPr>
        <w:t xml:space="preserve"> </w:t>
      </w:r>
      <w:r>
        <w:rPr>
          <w:spacing w:val="-1"/>
          <w:sz w:val="24"/>
        </w:rPr>
        <w:t>подлежат</w:t>
      </w:r>
      <w:r>
        <w:rPr>
          <w:spacing w:val="-12"/>
          <w:sz w:val="24"/>
        </w:rPr>
        <w:t xml:space="preserve"> </w:t>
      </w:r>
      <w:r>
        <w:rPr>
          <w:spacing w:val="-1"/>
          <w:sz w:val="24"/>
        </w:rPr>
        <w:t>классификации;</w:t>
      </w:r>
    </w:p>
    <w:p>
      <w:pPr>
        <w:pStyle w:val="12"/>
        <w:numPr>
          <w:ilvl w:val="1"/>
          <w:numId w:val="2"/>
        </w:numPr>
        <w:tabs>
          <w:tab w:val="left" w:pos="958"/>
          <w:tab w:val="left" w:pos="959"/>
          <w:tab w:val="left" w:pos="2211"/>
          <w:tab w:val="left" w:pos="3689"/>
          <w:tab w:val="left" w:pos="4692"/>
          <w:tab w:val="left" w:pos="5023"/>
          <w:tab w:val="left" w:pos="5886"/>
          <w:tab w:val="left" w:pos="6359"/>
          <w:tab w:val="left" w:pos="8329"/>
          <w:tab w:val="left" w:pos="8787"/>
        </w:tabs>
        <w:spacing w:before="55" w:line="288" w:lineRule="auto"/>
        <w:ind w:left="654" w:right="532" w:firstLine="0"/>
        <w:jc w:val="left"/>
        <w:rPr>
          <w:sz w:val="24"/>
        </w:rPr>
      </w:pPr>
      <w:r>
        <w:rPr>
          <w:sz w:val="24"/>
        </w:rPr>
        <w:t>сравнение</w:t>
      </w:r>
      <w:r>
        <w:rPr>
          <w:sz w:val="24"/>
        </w:rPr>
        <w:tab/>
      </w:r>
      <w:r>
        <w:rPr>
          <w:sz w:val="24"/>
        </w:rPr>
        <w:t>выделенных</w:t>
      </w:r>
      <w:r>
        <w:rPr>
          <w:sz w:val="24"/>
        </w:rPr>
        <w:tab/>
      </w:r>
      <w:r>
        <w:rPr>
          <w:sz w:val="24"/>
        </w:rPr>
        <w:t>свойств</w:t>
      </w:r>
      <w:r>
        <w:rPr>
          <w:sz w:val="24"/>
        </w:rPr>
        <w:tab/>
      </w:r>
      <w:r>
        <w:rPr>
          <w:sz w:val="24"/>
        </w:rPr>
        <w:t>с</w:t>
      </w:r>
      <w:r>
        <w:rPr>
          <w:sz w:val="24"/>
        </w:rPr>
        <w:tab/>
      </w:r>
      <w:r>
        <w:rPr>
          <w:sz w:val="24"/>
        </w:rPr>
        <w:t>целью</w:t>
      </w:r>
      <w:r>
        <w:rPr>
          <w:sz w:val="24"/>
        </w:rPr>
        <w:tab/>
      </w:r>
      <w:r>
        <w:rPr>
          <w:sz w:val="24"/>
        </w:rPr>
        <w:t>их</w:t>
      </w:r>
      <w:r>
        <w:rPr>
          <w:sz w:val="24"/>
        </w:rPr>
        <w:tab/>
      </w:r>
      <w:r>
        <w:rPr>
          <w:sz w:val="24"/>
        </w:rPr>
        <w:t>дифференциации</w:t>
      </w:r>
      <w:r>
        <w:rPr>
          <w:sz w:val="24"/>
        </w:rPr>
        <w:tab/>
      </w:r>
      <w:r>
        <w:rPr>
          <w:sz w:val="24"/>
        </w:rPr>
        <w:t>на</w:t>
      </w:r>
      <w:r>
        <w:rPr>
          <w:sz w:val="24"/>
        </w:rPr>
        <w:tab/>
      </w:r>
      <w:r>
        <w:rPr>
          <w:spacing w:val="-2"/>
          <w:sz w:val="24"/>
        </w:rPr>
        <w:t>внешние</w:t>
      </w:r>
      <w:r>
        <w:rPr>
          <w:spacing w:val="-57"/>
          <w:sz w:val="24"/>
        </w:rPr>
        <w:t xml:space="preserve"> </w:t>
      </w:r>
      <w:r>
        <w:rPr>
          <w:sz w:val="24"/>
        </w:rPr>
        <w:t>(несущественные)</w:t>
      </w:r>
      <w:r>
        <w:rPr>
          <w:spacing w:val="-8"/>
          <w:sz w:val="24"/>
        </w:rPr>
        <w:t xml:space="preserve"> </w:t>
      </w:r>
      <w:r>
        <w:rPr>
          <w:sz w:val="24"/>
        </w:rPr>
        <w:t>и</w:t>
      </w:r>
      <w:r>
        <w:rPr>
          <w:spacing w:val="-6"/>
          <w:sz w:val="24"/>
        </w:rPr>
        <w:t xml:space="preserve"> </w:t>
      </w:r>
      <w:r>
        <w:rPr>
          <w:sz w:val="24"/>
        </w:rPr>
        <w:t>главные</w:t>
      </w:r>
      <w:r>
        <w:rPr>
          <w:spacing w:val="-5"/>
          <w:sz w:val="24"/>
        </w:rPr>
        <w:t xml:space="preserve"> </w:t>
      </w:r>
      <w:r>
        <w:rPr>
          <w:sz w:val="24"/>
        </w:rPr>
        <w:t>(существенные)</w:t>
      </w:r>
      <w:r>
        <w:rPr>
          <w:spacing w:val="-6"/>
          <w:sz w:val="24"/>
        </w:rPr>
        <w:t xml:space="preserve"> </w:t>
      </w:r>
      <w:r>
        <w:rPr>
          <w:sz w:val="24"/>
        </w:rPr>
        <w:t>свойства;</w:t>
      </w:r>
    </w:p>
    <w:p>
      <w:pPr>
        <w:pStyle w:val="12"/>
        <w:numPr>
          <w:ilvl w:val="1"/>
          <w:numId w:val="2"/>
        </w:numPr>
        <w:tabs>
          <w:tab w:val="left" w:pos="789"/>
        </w:tabs>
        <w:ind w:left="788" w:hanging="135"/>
        <w:jc w:val="left"/>
        <w:rPr>
          <w:sz w:val="24"/>
        </w:rPr>
      </w:pPr>
      <w:r>
        <w:rPr>
          <w:spacing w:val="-2"/>
          <w:sz w:val="24"/>
        </w:rPr>
        <w:t>выделение</w:t>
      </w:r>
      <w:r>
        <w:rPr>
          <w:spacing w:val="-13"/>
          <w:sz w:val="24"/>
        </w:rPr>
        <w:t xml:space="preserve"> </w:t>
      </w:r>
      <w:r>
        <w:rPr>
          <w:spacing w:val="-2"/>
          <w:sz w:val="24"/>
        </w:rPr>
        <w:t>общих</w:t>
      </w:r>
      <w:r>
        <w:rPr>
          <w:spacing w:val="-11"/>
          <w:sz w:val="24"/>
        </w:rPr>
        <w:t xml:space="preserve"> </w:t>
      </w:r>
      <w:r>
        <w:rPr>
          <w:spacing w:val="-2"/>
          <w:sz w:val="24"/>
        </w:rPr>
        <w:t>главных</w:t>
      </w:r>
      <w:r>
        <w:rPr>
          <w:spacing w:val="-10"/>
          <w:sz w:val="24"/>
        </w:rPr>
        <w:t xml:space="preserve"> </w:t>
      </w:r>
      <w:r>
        <w:rPr>
          <w:spacing w:val="-1"/>
          <w:sz w:val="24"/>
        </w:rPr>
        <w:t>(существенных)</w:t>
      </w:r>
      <w:r>
        <w:rPr>
          <w:spacing w:val="-13"/>
          <w:sz w:val="24"/>
        </w:rPr>
        <w:t xml:space="preserve"> </w:t>
      </w:r>
      <w:r>
        <w:rPr>
          <w:spacing w:val="-1"/>
          <w:sz w:val="24"/>
        </w:rPr>
        <w:t>признаков</w:t>
      </w:r>
      <w:r>
        <w:rPr>
          <w:spacing w:val="-13"/>
          <w:sz w:val="24"/>
        </w:rPr>
        <w:t xml:space="preserve"> </w:t>
      </w:r>
      <w:r>
        <w:rPr>
          <w:spacing w:val="-1"/>
          <w:sz w:val="24"/>
        </w:rPr>
        <w:t>всех</w:t>
      </w:r>
      <w:r>
        <w:rPr>
          <w:spacing w:val="-10"/>
          <w:sz w:val="24"/>
        </w:rPr>
        <w:t xml:space="preserve"> </w:t>
      </w:r>
      <w:r>
        <w:rPr>
          <w:spacing w:val="-1"/>
          <w:sz w:val="24"/>
        </w:rPr>
        <w:t>имеющихся</w:t>
      </w:r>
      <w:r>
        <w:rPr>
          <w:spacing w:val="-12"/>
          <w:sz w:val="24"/>
        </w:rPr>
        <w:t xml:space="preserve"> </w:t>
      </w:r>
      <w:r>
        <w:rPr>
          <w:spacing w:val="-1"/>
          <w:sz w:val="24"/>
        </w:rPr>
        <w:t>объектов;</w:t>
      </w:r>
    </w:p>
    <w:p>
      <w:pPr>
        <w:pStyle w:val="12"/>
        <w:numPr>
          <w:ilvl w:val="1"/>
          <w:numId w:val="2"/>
        </w:numPr>
        <w:tabs>
          <w:tab w:val="left" w:pos="789"/>
        </w:tabs>
        <w:spacing w:before="56" w:line="288" w:lineRule="auto"/>
        <w:ind w:left="312" w:right="260" w:firstLine="341"/>
        <w:jc w:val="left"/>
        <w:rPr>
          <w:sz w:val="24"/>
        </w:rPr>
      </w:pPr>
      <w:r>
        <w:rPr>
          <w:spacing w:val="-2"/>
          <w:sz w:val="24"/>
        </w:rPr>
        <w:t xml:space="preserve">разбиение </w:t>
      </w:r>
      <w:r>
        <w:rPr>
          <w:spacing w:val="-1"/>
          <w:sz w:val="24"/>
        </w:rPr>
        <w:t>объектов на группы (типы) по общему главному (существенному) признаку.</w:t>
      </w:r>
      <w:r>
        <w:rPr>
          <w:sz w:val="24"/>
        </w:rPr>
        <w:t xml:space="preserve"> Обучающемуся</w:t>
      </w:r>
      <w:r>
        <w:rPr>
          <w:spacing w:val="100"/>
          <w:sz w:val="24"/>
        </w:rPr>
        <w:t xml:space="preserve"> </w:t>
      </w:r>
      <w:r>
        <w:rPr>
          <w:sz w:val="24"/>
        </w:rPr>
        <w:t>предлагается</w:t>
      </w:r>
      <w:r>
        <w:rPr>
          <w:spacing w:val="103"/>
          <w:sz w:val="24"/>
        </w:rPr>
        <w:t xml:space="preserve"> </w:t>
      </w:r>
      <w:r>
        <w:rPr>
          <w:sz w:val="24"/>
        </w:rPr>
        <w:t>(в</w:t>
      </w:r>
      <w:r>
        <w:rPr>
          <w:spacing w:val="104"/>
          <w:sz w:val="24"/>
        </w:rPr>
        <w:t xml:space="preserve"> </w:t>
      </w:r>
      <w:r>
        <w:rPr>
          <w:sz w:val="24"/>
        </w:rPr>
        <w:t>условиях</w:t>
      </w:r>
      <w:r>
        <w:rPr>
          <w:spacing w:val="101"/>
          <w:sz w:val="24"/>
        </w:rPr>
        <w:t xml:space="preserve"> </w:t>
      </w:r>
      <w:r>
        <w:rPr>
          <w:sz w:val="24"/>
        </w:rPr>
        <w:t>экранного</w:t>
      </w:r>
      <w:r>
        <w:rPr>
          <w:spacing w:val="101"/>
          <w:sz w:val="24"/>
        </w:rPr>
        <w:t xml:space="preserve"> </w:t>
      </w:r>
      <w:r>
        <w:rPr>
          <w:sz w:val="24"/>
        </w:rPr>
        <w:t>представления</w:t>
      </w:r>
      <w:r>
        <w:rPr>
          <w:spacing w:val="100"/>
          <w:sz w:val="24"/>
        </w:rPr>
        <w:t xml:space="preserve"> </w:t>
      </w:r>
      <w:r>
        <w:rPr>
          <w:sz w:val="24"/>
        </w:rPr>
        <w:t>моделей</w:t>
      </w:r>
      <w:r>
        <w:rPr>
          <w:spacing w:val="102"/>
          <w:sz w:val="24"/>
        </w:rPr>
        <w:t xml:space="preserve"> </w:t>
      </w:r>
      <w:r>
        <w:rPr>
          <w:sz w:val="24"/>
        </w:rPr>
        <w:t>объектов)</w:t>
      </w:r>
    </w:p>
    <w:p>
      <w:pPr>
        <w:pStyle w:val="8"/>
        <w:spacing w:before="74"/>
        <w:jc w:val="left"/>
      </w:pPr>
      <w:r>
        <w:t>большее</w:t>
      </w:r>
      <w:r>
        <w:rPr>
          <w:spacing w:val="70"/>
        </w:rPr>
        <w:t xml:space="preserve"> </w:t>
      </w:r>
      <w:r>
        <w:t>их</w:t>
      </w:r>
      <w:r>
        <w:rPr>
          <w:spacing w:val="70"/>
        </w:rPr>
        <w:t xml:space="preserve"> </w:t>
      </w:r>
      <w:r>
        <w:t>количество</w:t>
      </w:r>
      <w:r>
        <w:rPr>
          <w:spacing w:val="71"/>
        </w:rPr>
        <w:t xml:space="preserve"> </w:t>
      </w:r>
      <w:r>
        <w:t>в</w:t>
      </w:r>
      <w:r>
        <w:rPr>
          <w:spacing w:val="70"/>
        </w:rPr>
        <w:t xml:space="preserve"> </w:t>
      </w:r>
      <w:r>
        <w:t>отличие</w:t>
      </w:r>
      <w:r>
        <w:rPr>
          <w:spacing w:val="70"/>
        </w:rPr>
        <w:t xml:space="preserve"> </w:t>
      </w:r>
      <w:r>
        <w:t>от</w:t>
      </w:r>
      <w:r>
        <w:rPr>
          <w:spacing w:val="70"/>
        </w:rPr>
        <w:t xml:space="preserve"> </w:t>
      </w:r>
      <w:r>
        <w:t>реальных</w:t>
      </w:r>
      <w:r>
        <w:rPr>
          <w:spacing w:val="73"/>
        </w:rPr>
        <w:t xml:space="preserve"> </w:t>
      </w:r>
      <w:r>
        <w:t>условий</w:t>
      </w:r>
      <w:r>
        <w:rPr>
          <w:spacing w:val="72"/>
        </w:rPr>
        <w:t xml:space="preserve"> </w:t>
      </w:r>
      <w:r>
        <w:t>для</w:t>
      </w:r>
      <w:r>
        <w:rPr>
          <w:spacing w:val="71"/>
        </w:rPr>
        <w:t xml:space="preserve"> </w:t>
      </w:r>
      <w:r>
        <w:t>анализа</w:t>
      </w:r>
      <w:r>
        <w:rPr>
          <w:spacing w:val="70"/>
        </w:rPr>
        <w:t xml:space="preserve"> </w:t>
      </w:r>
      <w:r>
        <w:t>свойств</w:t>
      </w:r>
      <w:r>
        <w:rPr>
          <w:spacing w:val="72"/>
        </w:rPr>
        <w:t xml:space="preserve"> </w:t>
      </w:r>
      <w:r>
        <w:t>объектов,</w:t>
      </w:r>
    </w:p>
    <w:p>
      <w:pPr>
        <w:sectPr>
          <w:pgSz w:w="11910" w:h="16850"/>
          <w:pgMar w:top="980" w:right="880" w:bottom="280" w:left="820" w:header="571" w:footer="0" w:gutter="0"/>
          <w:cols w:space="720" w:num="1"/>
        </w:sectPr>
      </w:pPr>
    </w:p>
    <w:p>
      <w:pPr>
        <w:pStyle w:val="8"/>
        <w:spacing w:before="100" w:line="352" w:lineRule="auto"/>
        <w:ind w:right="249"/>
      </w:pPr>
      <w:r>
        <w:t>которые подлежат классификации (типизации), для сравнения выделенных свойств экранных</w:t>
      </w:r>
      <w:r>
        <w:rPr>
          <w:spacing w:val="-57"/>
        </w:rPr>
        <w:t xml:space="preserve"> </w:t>
      </w:r>
      <w:r>
        <w:t>(виртуальных) моделей изучаемых объектов с целью их дифференциации.</w:t>
      </w:r>
      <w:r>
        <w:rPr>
          <w:spacing w:val="1"/>
        </w:rPr>
        <w:t xml:space="preserve"> </w:t>
      </w:r>
      <w:r>
        <w:t>Для повышения</w:t>
      </w:r>
      <w:r>
        <w:rPr>
          <w:spacing w:val="1"/>
        </w:rPr>
        <w:t xml:space="preserve"> </w:t>
      </w:r>
      <w:r>
        <w:t>мотивации</w:t>
      </w:r>
      <w:r>
        <w:rPr>
          <w:spacing w:val="1"/>
        </w:rPr>
        <w:t xml:space="preserve"> </w:t>
      </w:r>
      <w:r>
        <w:t>обучения</w:t>
      </w:r>
      <w:r>
        <w:rPr>
          <w:spacing w:val="1"/>
        </w:rPr>
        <w:t xml:space="preserve"> </w:t>
      </w:r>
      <w:r>
        <w:t>обучающемуся</w:t>
      </w:r>
      <w:r>
        <w:rPr>
          <w:spacing w:val="1"/>
        </w:rPr>
        <w:t xml:space="preserve"> </w:t>
      </w:r>
      <w:r>
        <w:t>предлагается</w:t>
      </w:r>
      <w:r>
        <w:rPr>
          <w:spacing w:val="1"/>
        </w:rPr>
        <w:t xml:space="preserve"> </w:t>
      </w:r>
      <w:r>
        <w:t>новый</w:t>
      </w:r>
      <w:r>
        <w:rPr>
          <w:spacing w:val="1"/>
        </w:rPr>
        <w:t xml:space="preserve"> </w:t>
      </w:r>
      <w:r>
        <w:t>вид</w:t>
      </w:r>
      <w:r>
        <w:rPr>
          <w:spacing w:val="1"/>
        </w:rPr>
        <w:t xml:space="preserve"> </w:t>
      </w:r>
      <w:r>
        <w:t>деятельности</w:t>
      </w:r>
      <w:r>
        <w:rPr>
          <w:spacing w:val="1"/>
        </w:rPr>
        <w:t xml:space="preserve"> </w:t>
      </w:r>
      <w:r>
        <w:t>(возможный</w:t>
      </w:r>
      <w:r>
        <w:rPr>
          <w:spacing w:val="1"/>
        </w:rPr>
        <w:t xml:space="preserve"> </w:t>
      </w:r>
      <w:r>
        <w:t>только</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объектов,</w:t>
      </w:r>
      <w:r>
        <w:rPr>
          <w:spacing w:val="1"/>
        </w:rPr>
        <w:t xml:space="preserve"> </w:t>
      </w:r>
      <w:r>
        <w:t>явлений)</w:t>
      </w:r>
      <w:r>
        <w:rPr>
          <w:spacing w:val="1"/>
        </w:rPr>
        <w:t xml:space="preserve"> </w:t>
      </w:r>
      <w:r>
        <w:t>–</w:t>
      </w:r>
      <w:r>
        <w:rPr>
          <w:spacing w:val="1"/>
        </w:rPr>
        <w:t xml:space="preserve"> </w:t>
      </w:r>
      <w:r>
        <w:t>выбирать</w:t>
      </w:r>
      <w:r>
        <w:rPr>
          <w:spacing w:val="1"/>
        </w:rPr>
        <w:t xml:space="preserve"> </w:t>
      </w:r>
      <w:r>
        <w:t>(из</w:t>
      </w:r>
      <w:r>
        <w:rPr>
          <w:spacing w:val="1"/>
        </w:rPr>
        <w:t xml:space="preserve"> </w:t>
      </w:r>
      <w:r>
        <w:t>информационного банка) экранные (виртуальные) модели изучаемых предметов (объектов,</w:t>
      </w:r>
      <w:r>
        <w:rPr>
          <w:spacing w:val="1"/>
        </w:rPr>
        <w:t xml:space="preserve"> </w:t>
      </w:r>
      <w:r>
        <w:t>явлений)</w:t>
      </w:r>
      <w:r>
        <w:rPr>
          <w:spacing w:val="29"/>
        </w:rPr>
        <w:t xml:space="preserve"> </w:t>
      </w:r>
      <w:r>
        <w:t>и</w:t>
      </w:r>
      <w:r>
        <w:rPr>
          <w:spacing w:val="29"/>
        </w:rPr>
        <w:t xml:space="preserve"> </w:t>
      </w:r>
      <w:r>
        <w:t>видоизменять</w:t>
      </w:r>
      <w:r>
        <w:rPr>
          <w:spacing w:val="31"/>
        </w:rPr>
        <w:t xml:space="preserve"> </w:t>
      </w:r>
      <w:r>
        <w:t>их</w:t>
      </w:r>
      <w:r>
        <w:rPr>
          <w:spacing w:val="31"/>
        </w:rPr>
        <w:t xml:space="preserve"> </w:t>
      </w:r>
      <w:r>
        <w:t>таким</w:t>
      </w:r>
      <w:r>
        <w:rPr>
          <w:spacing w:val="28"/>
        </w:rPr>
        <w:t xml:space="preserve"> </w:t>
      </w:r>
      <w:r>
        <w:t>образом,</w:t>
      </w:r>
      <w:r>
        <w:rPr>
          <w:spacing w:val="29"/>
        </w:rPr>
        <w:t xml:space="preserve"> </w:t>
      </w:r>
      <w:r>
        <w:t>чтобы</w:t>
      </w:r>
      <w:r>
        <w:rPr>
          <w:spacing w:val="28"/>
        </w:rPr>
        <w:t xml:space="preserve"> </w:t>
      </w:r>
      <w:r>
        <w:t>привести</w:t>
      </w:r>
      <w:r>
        <w:rPr>
          <w:spacing w:val="31"/>
        </w:rPr>
        <w:t xml:space="preserve"> </w:t>
      </w:r>
      <w:r>
        <w:t>их</w:t>
      </w:r>
      <w:r>
        <w:rPr>
          <w:spacing w:val="31"/>
        </w:rPr>
        <w:t xml:space="preserve"> </w:t>
      </w:r>
      <w:r>
        <w:t>к</w:t>
      </w:r>
      <w:r>
        <w:rPr>
          <w:spacing w:val="29"/>
        </w:rPr>
        <w:t xml:space="preserve"> </w:t>
      </w:r>
      <w:r>
        <w:t>сходству</w:t>
      </w:r>
      <w:r>
        <w:rPr>
          <w:spacing w:val="25"/>
        </w:rPr>
        <w:t xml:space="preserve"> </w:t>
      </w:r>
      <w:r>
        <w:t>или</w:t>
      </w:r>
      <w:r>
        <w:rPr>
          <w:spacing w:val="30"/>
        </w:rPr>
        <w:t xml:space="preserve"> </w:t>
      </w:r>
      <w:r>
        <w:t>похожести</w:t>
      </w:r>
      <w:r>
        <w:rPr>
          <w:spacing w:val="-57"/>
        </w:rPr>
        <w:t xml:space="preserve"> </w:t>
      </w:r>
      <w:r>
        <w:t>с</w:t>
      </w:r>
      <w:r>
        <w:rPr>
          <w:spacing w:val="1"/>
        </w:rPr>
        <w:t xml:space="preserve"> </w:t>
      </w:r>
      <w:r>
        <w:t>другими.</w:t>
      </w:r>
      <w:r>
        <w:rPr>
          <w:spacing w:val="1"/>
        </w:rPr>
        <w:t xml:space="preserve"> </w:t>
      </w:r>
      <w:r>
        <w:t>При</w:t>
      </w:r>
      <w:r>
        <w:rPr>
          <w:spacing w:val="1"/>
        </w:rPr>
        <w:t xml:space="preserve"> </w:t>
      </w:r>
      <w:r>
        <w:t>этом</w:t>
      </w:r>
      <w:r>
        <w:rPr>
          <w:spacing w:val="1"/>
        </w:rPr>
        <w:t xml:space="preserve"> </w:t>
      </w:r>
      <w:r>
        <w:t>возможна</w:t>
      </w:r>
      <w:r>
        <w:rPr>
          <w:spacing w:val="1"/>
        </w:rPr>
        <w:t xml:space="preserve"> </w:t>
      </w:r>
      <w:r>
        <w:t>фиксация</w:t>
      </w:r>
      <w:r>
        <w:rPr>
          <w:spacing w:val="1"/>
        </w:rPr>
        <w:t xml:space="preserve"> </w:t>
      </w:r>
      <w:r>
        <w:t>деятельности</w:t>
      </w:r>
      <w:r>
        <w:rPr>
          <w:spacing w:val="1"/>
        </w:rPr>
        <w:t xml:space="preserve"> </w:t>
      </w:r>
      <w:r>
        <w:t>обучающегося</w:t>
      </w:r>
      <w:r>
        <w:rPr>
          <w:spacing w:val="1"/>
        </w:rPr>
        <w:t xml:space="preserve"> </w:t>
      </w:r>
      <w:r>
        <w:t>в</w:t>
      </w:r>
      <w:r>
        <w:rPr>
          <w:spacing w:val="60"/>
        </w:rPr>
        <w:t xml:space="preserve"> </w:t>
      </w:r>
      <w:r>
        <w:t>электронном</w:t>
      </w:r>
      <w:r>
        <w:rPr>
          <w:spacing w:val="1"/>
        </w:rPr>
        <w:t xml:space="preserve"> </w:t>
      </w:r>
      <w:r>
        <w:t>формате</w:t>
      </w:r>
      <w:r>
        <w:rPr>
          <w:spacing w:val="-1"/>
        </w:rPr>
        <w:t xml:space="preserve"> </w:t>
      </w:r>
      <w:r>
        <w:t>для рассмотрения</w:t>
      </w:r>
      <w:r>
        <w:rPr>
          <w:spacing w:val="2"/>
        </w:rPr>
        <w:t xml:space="preserve"> </w:t>
      </w:r>
      <w:r>
        <w:t>учителем</w:t>
      </w:r>
      <w:r>
        <w:rPr>
          <w:spacing w:val="-1"/>
        </w:rPr>
        <w:t xml:space="preserve"> </w:t>
      </w:r>
      <w:r>
        <w:t>итогов работы.</w:t>
      </w:r>
    </w:p>
    <w:p>
      <w:pPr>
        <w:pStyle w:val="12"/>
        <w:numPr>
          <w:ilvl w:val="0"/>
          <w:numId w:val="66"/>
        </w:numPr>
        <w:tabs>
          <w:tab w:val="left" w:pos="830"/>
        </w:tabs>
        <w:spacing w:before="115"/>
        <w:ind w:hanging="234"/>
        <w:jc w:val="left"/>
        <w:rPr>
          <w:sz w:val="24"/>
        </w:rPr>
      </w:pPr>
      <w:r>
        <w:rPr>
          <w:spacing w:val="-1"/>
          <w:sz w:val="24"/>
        </w:rPr>
        <w:t>Обобщение</w:t>
      </w:r>
      <w:r>
        <w:rPr>
          <w:spacing w:val="-13"/>
          <w:sz w:val="24"/>
        </w:rPr>
        <w:t xml:space="preserve"> </w:t>
      </w:r>
      <w:r>
        <w:rPr>
          <w:spacing w:val="-1"/>
          <w:sz w:val="24"/>
        </w:rPr>
        <w:t>как</w:t>
      </w:r>
      <w:r>
        <w:rPr>
          <w:spacing w:val="-12"/>
          <w:sz w:val="24"/>
        </w:rPr>
        <w:t xml:space="preserve"> </w:t>
      </w:r>
      <w:r>
        <w:rPr>
          <w:spacing w:val="-1"/>
          <w:sz w:val="24"/>
        </w:rPr>
        <w:t>УУД</w:t>
      </w:r>
      <w:r>
        <w:rPr>
          <w:spacing w:val="-10"/>
          <w:sz w:val="24"/>
        </w:rPr>
        <w:t xml:space="preserve"> </w:t>
      </w:r>
      <w:r>
        <w:rPr>
          <w:spacing w:val="-1"/>
          <w:sz w:val="24"/>
        </w:rPr>
        <w:t>включает</w:t>
      </w:r>
      <w:r>
        <w:rPr>
          <w:spacing w:val="-12"/>
          <w:sz w:val="24"/>
        </w:rPr>
        <w:t xml:space="preserve"> </w:t>
      </w:r>
      <w:r>
        <w:rPr>
          <w:spacing w:val="-1"/>
          <w:sz w:val="24"/>
        </w:rPr>
        <w:t>следующие</w:t>
      </w:r>
      <w:r>
        <w:rPr>
          <w:spacing w:val="-11"/>
          <w:sz w:val="24"/>
        </w:rPr>
        <w:t xml:space="preserve"> </w:t>
      </w:r>
      <w:r>
        <w:rPr>
          <w:spacing w:val="-1"/>
          <w:sz w:val="24"/>
        </w:rPr>
        <w:t>операции:</w:t>
      </w:r>
    </w:p>
    <w:p>
      <w:pPr>
        <w:pStyle w:val="12"/>
        <w:numPr>
          <w:ilvl w:val="1"/>
          <w:numId w:val="2"/>
        </w:numPr>
        <w:tabs>
          <w:tab w:val="left" w:pos="789"/>
        </w:tabs>
        <w:spacing w:before="56"/>
        <w:ind w:left="788" w:hanging="135"/>
        <w:jc w:val="left"/>
        <w:rPr>
          <w:sz w:val="24"/>
        </w:rPr>
      </w:pPr>
      <w:r>
        <w:rPr>
          <w:spacing w:val="-1"/>
          <w:sz w:val="24"/>
        </w:rPr>
        <w:t>сравнение</w:t>
      </w:r>
      <w:r>
        <w:rPr>
          <w:spacing w:val="-14"/>
          <w:sz w:val="24"/>
        </w:rPr>
        <w:t xml:space="preserve"> </w:t>
      </w:r>
      <w:r>
        <w:rPr>
          <w:spacing w:val="-1"/>
          <w:sz w:val="24"/>
        </w:rPr>
        <w:t>предметов</w:t>
      </w:r>
      <w:r>
        <w:rPr>
          <w:spacing w:val="-14"/>
          <w:sz w:val="24"/>
        </w:rPr>
        <w:t xml:space="preserve"> </w:t>
      </w:r>
      <w:r>
        <w:rPr>
          <w:spacing w:val="-1"/>
          <w:sz w:val="24"/>
        </w:rPr>
        <w:t>(объектов,</w:t>
      </w:r>
      <w:r>
        <w:rPr>
          <w:spacing w:val="-12"/>
          <w:sz w:val="24"/>
        </w:rPr>
        <w:t xml:space="preserve"> </w:t>
      </w:r>
      <w:r>
        <w:rPr>
          <w:spacing w:val="-1"/>
          <w:sz w:val="24"/>
        </w:rPr>
        <w:t>явлений,</w:t>
      </w:r>
      <w:r>
        <w:rPr>
          <w:spacing w:val="-13"/>
          <w:sz w:val="24"/>
        </w:rPr>
        <w:t xml:space="preserve"> </w:t>
      </w:r>
      <w:r>
        <w:rPr>
          <w:spacing w:val="-1"/>
          <w:sz w:val="24"/>
        </w:rPr>
        <w:t>понятий)</w:t>
      </w:r>
      <w:r>
        <w:rPr>
          <w:spacing w:val="-13"/>
          <w:sz w:val="24"/>
        </w:rPr>
        <w:t xml:space="preserve"> </w:t>
      </w:r>
      <w:r>
        <w:rPr>
          <w:spacing w:val="-1"/>
          <w:sz w:val="24"/>
        </w:rPr>
        <w:t>и</w:t>
      </w:r>
      <w:r>
        <w:rPr>
          <w:spacing w:val="-12"/>
          <w:sz w:val="24"/>
        </w:rPr>
        <w:t xml:space="preserve"> </w:t>
      </w:r>
      <w:r>
        <w:rPr>
          <w:spacing w:val="-1"/>
          <w:sz w:val="24"/>
        </w:rPr>
        <w:t>выделение</w:t>
      </w:r>
      <w:r>
        <w:rPr>
          <w:spacing w:val="-14"/>
          <w:sz w:val="24"/>
        </w:rPr>
        <w:t xml:space="preserve"> </w:t>
      </w:r>
      <w:r>
        <w:rPr>
          <w:spacing w:val="-1"/>
          <w:sz w:val="24"/>
        </w:rPr>
        <w:t>их</w:t>
      </w:r>
      <w:r>
        <w:rPr>
          <w:spacing w:val="-11"/>
          <w:sz w:val="24"/>
        </w:rPr>
        <w:t xml:space="preserve"> </w:t>
      </w:r>
      <w:r>
        <w:rPr>
          <w:spacing w:val="-1"/>
          <w:sz w:val="24"/>
        </w:rPr>
        <w:t>общих</w:t>
      </w:r>
      <w:r>
        <w:rPr>
          <w:spacing w:val="-11"/>
          <w:sz w:val="24"/>
        </w:rPr>
        <w:t xml:space="preserve"> </w:t>
      </w:r>
      <w:r>
        <w:rPr>
          <w:spacing w:val="-1"/>
          <w:sz w:val="24"/>
        </w:rPr>
        <w:t>признаков;</w:t>
      </w:r>
    </w:p>
    <w:p>
      <w:pPr>
        <w:pStyle w:val="12"/>
        <w:numPr>
          <w:ilvl w:val="1"/>
          <w:numId w:val="2"/>
        </w:numPr>
        <w:tabs>
          <w:tab w:val="left" w:pos="837"/>
        </w:tabs>
        <w:spacing w:before="55" w:line="288" w:lineRule="auto"/>
        <w:ind w:left="654" w:right="534" w:firstLine="0"/>
        <w:jc w:val="left"/>
        <w:rPr>
          <w:sz w:val="24"/>
        </w:rPr>
      </w:pPr>
      <w:r>
        <w:rPr>
          <w:sz w:val="24"/>
        </w:rPr>
        <w:t>анализ</w:t>
      </w:r>
      <w:r>
        <w:rPr>
          <w:spacing w:val="22"/>
          <w:sz w:val="24"/>
        </w:rPr>
        <w:t xml:space="preserve"> </w:t>
      </w:r>
      <w:r>
        <w:rPr>
          <w:sz w:val="24"/>
        </w:rPr>
        <w:t>выделенных</w:t>
      </w:r>
      <w:r>
        <w:rPr>
          <w:spacing w:val="23"/>
          <w:sz w:val="24"/>
        </w:rPr>
        <w:t xml:space="preserve"> </w:t>
      </w:r>
      <w:r>
        <w:rPr>
          <w:sz w:val="24"/>
        </w:rPr>
        <w:t>признаков</w:t>
      </w:r>
      <w:r>
        <w:rPr>
          <w:spacing w:val="21"/>
          <w:sz w:val="24"/>
        </w:rPr>
        <w:t xml:space="preserve"> </w:t>
      </w:r>
      <w:r>
        <w:rPr>
          <w:sz w:val="24"/>
        </w:rPr>
        <w:t>и</w:t>
      </w:r>
      <w:r>
        <w:rPr>
          <w:spacing w:val="22"/>
          <w:sz w:val="24"/>
        </w:rPr>
        <w:t xml:space="preserve"> </w:t>
      </w:r>
      <w:r>
        <w:rPr>
          <w:sz w:val="24"/>
        </w:rPr>
        <w:t>определение</w:t>
      </w:r>
      <w:r>
        <w:rPr>
          <w:spacing w:val="21"/>
          <w:sz w:val="24"/>
        </w:rPr>
        <w:t xml:space="preserve"> </w:t>
      </w:r>
      <w:r>
        <w:rPr>
          <w:sz w:val="24"/>
        </w:rPr>
        <w:t>наиболее</w:t>
      </w:r>
      <w:r>
        <w:rPr>
          <w:spacing w:val="24"/>
          <w:sz w:val="24"/>
        </w:rPr>
        <w:t xml:space="preserve"> </w:t>
      </w:r>
      <w:r>
        <w:rPr>
          <w:sz w:val="24"/>
        </w:rPr>
        <w:t>устойчивых</w:t>
      </w:r>
      <w:r>
        <w:rPr>
          <w:spacing w:val="23"/>
          <w:sz w:val="24"/>
        </w:rPr>
        <w:t xml:space="preserve"> </w:t>
      </w:r>
      <w:r>
        <w:rPr>
          <w:sz w:val="24"/>
        </w:rPr>
        <w:t>(инвариантных)</w:t>
      </w:r>
      <w:r>
        <w:rPr>
          <w:spacing w:val="-57"/>
          <w:sz w:val="24"/>
        </w:rPr>
        <w:t xml:space="preserve"> </w:t>
      </w:r>
      <w:r>
        <w:rPr>
          <w:sz w:val="24"/>
        </w:rPr>
        <w:t>существенных</w:t>
      </w:r>
      <w:r>
        <w:rPr>
          <w:spacing w:val="-4"/>
          <w:sz w:val="24"/>
        </w:rPr>
        <w:t xml:space="preserve"> </w:t>
      </w:r>
      <w:r>
        <w:rPr>
          <w:sz w:val="24"/>
        </w:rPr>
        <w:t>признаков</w:t>
      </w:r>
      <w:r>
        <w:rPr>
          <w:spacing w:val="-7"/>
          <w:sz w:val="24"/>
        </w:rPr>
        <w:t xml:space="preserve"> </w:t>
      </w:r>
      <w:r>
        <w:rPr>
          <w:sz w:val="24"/>
        </w:rPr>
        <w:t>(свойств);</w:t>
      </w:r>
    </w:p>
    <w:p>
      <w:pPr>
        <w:pStyle w:val="12"/>
        <w:numPr>
          <w:ilvl w:val="1"/>
          <w:numId w:val="2"/>
        </w:numPr>
        <w:tabs>
          <w:tab w:val="left" w:pos="789"/>
        </w:tabs>
        <w:ind w:left="788" w:hanging="135"/>
        <w:jc w:val="left"/>
        <w:rPr>
          <w:sz w:val="24"/>
        </w:rPr>
      </w:pPr>
      <w:r>
        <w:rPr>
          <w:spacing w:val="-2"/>
          <w:sz w:val="24"/>
        </w:rPr>
        <w:t>игнорирование</w:t>
      </w:r>
      <w:r>
        <w:rPr>
          <w:spacing w:val="-13"/>
          <w:sz w:val="24"/>
        </w:rPr>
        <w:t xml:space="preserve"> </w:t>
      </w:r>
      <w:r>
        <w:rPr>
          <w:spacing w:val="-1"/>
          <w:sz w:val="24"/>
        </w:rPr>
        <w:t>индивидуальных</w:t>
      </w:r>
      <w:r>
        <w:rPr>
          <w:spacing w:val="-11"/>
          <w:sz w:val="24"/>
        </w:rPr>
        <w:t xml:space="preserve"> </w:t>
      </w:r>
      <w:r>
        <w:rPr>
          <w:spacing w:val="-1"/>
          <w:sz w:val="24"/>
        </w:rPr>
        <w:t>и</w:t>
      </w:r>
      <w:r>
        <w:rPr>
          <w:spacing w:val="-12"/>
          <w:sz w:val="24"/>
        </w:rPr>
        <w:t xml:space="preserve"> </w:t>
      </w:r>
      <w:r>
        <w:rPr>
          <w:spacing w:val="-1"/>
          <w:sz w:val="24"/>
        </w:rPr>
        <w:t>(или)</w:t>
      </w:r>
      <w:r>
        <w:rPr>
          <w:spacing w:val="-14"/>
          <w:sz w:val="24"/>
        </w:rPr>
        <w:t xml:space="preserve"> </w:t>
      </w:r>
      <w:r>
        <w:rPr>
          <w:spacing w:val="-1"/>
          <w:sz w:val="24"/>
        </w:rPr>
        <w:t>особенных</w:t>
      </w:r>
      <w:r>
        <w:rPr>
          <w:spacing w:val="-12"/>
          <w:sz w:val="24"/>
        </w:rPr>
        <w:t xml:space="preserve"> </w:t>
      </w:r>
      <w:r>
        <w:rPr>
          <w:spacing w:val="-1"/>
          <w:sz w:val="24"/>
        </w:rPr>
        <w:t>свойств</w:t>
      </w:r>
      <w:r>
        <w:rPr>
          <w:spacing w:val="-14"/>
          <w:sz w:val="24"/>
        </w:rPr>
        <w:t xml:space="preserve"> </w:t>
      </w:r>
      <w:r>
        <w:rPr>
          <w:spacing w:val="-1"/>
          <w:sz w:val="24"/>
        </w:rPr>
        <w:t>каждого</w:t>
      </w:r>
      <w:r>
        <w:rPr>
          <w:spacing w:val="-13"/>
          <w:sz w:val="24"/>
        </w:rPr>
        <w:t xml:space="preserve"> </w:t>
      </w:r>
      <w:r>
        <w:rPr>
          <w:spacing w:val="-1"/>
          <w:sz w:val="24"/>
        </w:rPr>
        <w:t>предмета;</w:t>
      </w:r>
    </w:p>
    <w:p>
      <w:pPr>
        <w:pStyle w:val="12"/>
        <w:numPr>
          <w:ilvl w:val="1"/>
          <w:numId w:val="2"/>
        </w:numPr>
        <w:tabs>
          <w:tab w:val="left" w:pos="854"/>
        </w:tabs>
        <w:spacing w:before="55" w:line="288" w:lineRule="auto"/>
        <w:ind w:left="654" w:right="538" w:firstLine="0"/>
        <w:jc w:val="left"/>
        <w:rPr>
          <w:sz w:val="24"/>
        </w:rPr>
      </w:pPr>
      <w:r>
        <w:rPr>
          <w:sz w:val="24"/>
        </w:rPr>
        <w:t>сокращенная</w:t>
      </w:r>
      <w:r>
        <w:rPr>
          <w:spacing w:val="37"/>
          <w:sz w:val="24"/>
        </w:rPr>
        <w:t xml:space="preserve"> </w:t>
      </w:r>
      <w:r>
        <w:rPr>
          <w:sz w:val="24"/>
        </w:rPr>
        <w:t>сжатая</w:t>
      </w:r>
      <w:r>
        <w:rPr>
          <w:spacing w:val="40"/>
          <w:sz w:val="24"/>
        </w:rPr>
        <w:t xml:space="preserve"> </w:t>
      </w:r>
      <w:r>
        <w:rPr>
          <w:sz w:val="24"/>
        </w:rPr>
        <w:t>формулировка</w:t>
      </w:r>
      <w:r>
        <w:rPr>
          <w:spacing w:val="35"/>
          <w:sz w:val="24"/>
        </w:rPr>
        <w:t xml:space="preserve"> </w:t>
      </w:r>
      <w:r>
        <w:rPr>
          <w:sz w:val="24"/>
        </w:rPr>
        <w:t>общего</w:t>
      </w:r>
      <w:r>
        <w:rPr>
          <w:spacing w:val="37"/>
          <w:sz w:val="24"/>
        </w:rPr>
        <w:t xml:space="preserve"> </w:t>
      </w:r>
      <w:r>
        <w:rPr>
          <w:sz w:val="24"/>
        </w:rPr>
        <w:t>главного</w:t>
      </w:r>
      <w:r>
        <w:rPr>
          <w:spacing w:val="38"/>
          <w:sz w:val="24"/>
        </w:rPr>
        <w:t xml:space="preserve"> </w:t>
      </w:r>
      <w:r>
        <w:rPr>
          <w:sz w:val="24"/>
        </w:rPr>
        <w:t>существенного</w:t>
      </w:r>
      <w:r>
        <w:rPr>
          <w:spacing w:val="35"/>
          <w:sz w:val="24"/>
        </w:rPr>
        <w:t xml:space="preserve"> </w:t>
      </w:r>
      <w:r>
        <w:rPr>
          <w:sz w:val="24"/>
        </w:rPr>
        <w:t>признака</w:t>
      </w:r>
      <w:r>
        <w:rPr>
          <w:spacing w:val="35"/>
          <w:sz w:val="24"/>
        </w:rPr>
        <w:t xml:space="preserve"> </w:t>
      </w:r>
      <w:r>
        <w:rPr>
          <w:sz w:val="24"/>
        </w:rPr>
        <w:t>всех</w:t>
      </w:r>
      <w:r>
        <w:rPr>
          <w:spacing w:val="-57"/>
          <w:sz w:val="24"/>
        </w:rPr>
        <w:t xml:space="preserve"> </w:t>
      </w:r>
      <w:r>
        <w:rPr>
          <w:sz w:val="24"/>
        </w:rPr>
        <w:t>анализируемых</w:t>
      </w:r>
      <w:r>
        <w:rPr>
          <w:spacing w:val="-4"/>
          <w:sz w:val="24"/>
        </w:rPr>
        <w:t xml:space="preserve"> </w:t>
      </w:r>
      <w:r>
        <w:rPr>
          <w:sz w:val="24"/>
        </w:rPr>
        <w:t>предметов.</w:t>
      </w:r>
    </w:p>
    <w:p>
      <w:pPr>
        <w:pStyle w:val="8"/>
        <w:spacing w:before="113" w:line="288" w:lineRule="auto"/>
        <w:ind w:left="596" w:right="533"/>
      </w:pPr>
      <w:r>
        <w:t>Обучающемуся предлагается (в условиях экранного представления моделей объектов)</w:t>
      </w:r>
      <w:r>
        <w:rPr>
          <w:spacing w:val="1"/>
        </w:rPr>
        <w:t xml:space="preserve"> </w:t>
      </w:r>
      <w:r>
        <w:t>большее</w:t>
      </w:r>
      <w:r>
        <w:rPr>
          <w:spacing w:val="1"/>
        </w:rPr>
        <w:t xml:space="preserve"> </w:t>
      </w:r>
      <w:r>
        <w:t>их</w:t>
      </w:r>
      <w:r>
        <w:rPr>
          <w:spacing w:val="1"/>
        </w:rPr>
        <w:t xml:space="preserve"> </w:t>
      </w:r>
      <w:r>
        <w:t>количество</w:t>
      </w:r>
      <w:r>
        <w:rPr>
          <w:spacing w:val="1"/>
        </w:rPr>
        <w:t xml:space="preserve"> </w:t>
      </w:r>
      <w:r>
        <w:t>в</w:t>
      </w:r>
      <w:r>
        <w:rPr>
          <w:spacing w:val="1"/>
        </w:rPr>
        <w:t xml:space="preserve"> </w:t>
      </w:r>
      <w:r>
        <w:t>отличие</w:t>
      </w:r>
      <w:r>
        <w:rPr>
          <w:spacing w:val="1"/>
        </w:rPr>
        <w:t xml:space="preserve"> </w:t>
      </w:r>
      <w:r>
        <w:t>от</w:t>
      </w:r>
      <w:r>
        <w:rPr>
          <w:spacing w:val="1"/>
        </w:rPr>
        <w:t xml:space="preserve"> </w:t>
      </w:r>
      <w:r>
        <w:t>реальных</w:t>
      </w:r>
      <w:r>
        <w:rPr>
          <w:spacing w:val="1"/>
        </w:rPr>
        <w:t xml:space="preserve"> </w:t>
      </w:r>
      <w:r>
        <w:t>условий</w:t>
      </w:r>
      <w:r>
        <w:rPr>
          <w:spacing w:val="1"/>
        </w:rPr>
        <w:t xml:space="preserve"> </w:t>
      </w:r>
      <w:r>
        <w:t>для</w:t>
      </w:r>
      <w:r>
        <w:rPr>
          <w:spacing w:val="1"/>
        </w:rPr>
        <w:t xml:space="preserve"> </w:t>
      </w:r>
      <w:r>
        <w:t>сравнения</w:t>
      </w:r>
      <w:r>
        <w:rPr>
          <w:spacing w:val="1"/>
        </w:rPr>
        <w:t xml:space="preserve"> </w:t>
      </w:r>
      <w:r>
        <w:t>предметов</w:t>
      </w:r>
      <w:r>
        <w:rPr>
          <w:spacing w:val="1"/>
        </w:rPr>
        <w:t xml:space="preserve"> </w:t>
      </w:r>
      <w:r>
        <w:t>(объектов, явлений) и выделения их общих признаков. При этом возможна фиксация</w:t>
      </w:r>
      <w:r>
        <w:rPr>
          <w:spacing w:val="1"/>
        </w:rPr>
        <w:t xml:space="preserve"> </w:t>
      </w:r>
      <w:r>
        <w:t>деятельности обучающегося в электронном формате для рассмотрения учителем итогов</w:t>
      </w:r>
      <w:r>
        <w:rPr>
          <w:spacing w:val="-57"/>
        </w:rPr>
        <w:t xml:space="preserve"> </w:t>
      </w:r>
      <w:r>
        <w:t>работы.</w:t>
      </w:r>
    </w:p>
    <w:p>
      <w:pPr>
        <w:pStyle w:val="8"/>
        <w:spacing w:before="114" w:line="288" w:lineRule="auto"/>
        <w:ind w:left="596" w:right="532"/>
      </w:pPr>
      <w:r>
        <w:t>Систематическая</w:t>
      </w:r>
      <w:r>
        <w:rPr>
          <w:spacing w:val="1"/>
        </w:rPr>
        <w:t xml:space="preserve"> </w:t>
      </w:r>
      <w:r>
        <w:t>работа</w:t>
      </w:r>
      <w:r>
        <w:rPr>
          <w:spacing w:val="1"/>
        </w:rPr>
        <w:t xml:space="preserve"> </w:t>
      </w:r>
      <w:r>
        <w:t>обучающегося</w:t>
      </w:r>
      <w:r>
        <w:rPr>
          <w:spacing w:val="1"/>
        </w:rPr>
        <w:t xml:space="preserve"> </w:t>
      </w:r>
      <w:r>
        <w:t>с</w:t>
      </w:r>
      <w:r>
        <w:rPr>
          <w:spacing w:val="1"/>
        </w:rPr>
        <w:t xml:space="preserve"> </w:t>
      </w:r>
      <w:r>
        <w:t>заданиями,</w:t>
      </w:r>
      <w:r>
        <w:rPr>
          <w:spacing w:val="1"/>
        </w:rPr>
        <w:t xml:space="preserve"> </w:t>
      </w:r>
      <w:r>
        <w:t>требующими</w:t>
      </w:r>
      <w:r>
        <w:rPr>
          <w:spacing w:val="1"/>
        </w:rPr>
        <w:t xml:space="preserve"> </w:t>
      </w:r>
      <w:r>
        <w:t>применения</w:t>
      </w:r>
      <w:r>
        <w:rPr>
          <w:spacing w:val="1"/>
        </w:rPr>
        <w:t xml:space="preserve"> </w:t>
      </w:r>
      <w:r>
        <w:t>одинаковых способов действий на различном предметном содержании, формирует у</w:t>
      </w:r>
      <w:r>
        <w:rPr>
          <w:spacing w:val="1"/>
        </w:rPr>
        <w:t xml:space="preserve"> </w:t>
      </w:r>
      <w:r>
        <w:t>обучающихся</w:t>
      </w:r>
      <w:r>
        <w:rPr>
          <w:spacing w:val="1"/>
        </w:rPr>
        <w:t xml:space="preserve"> </w:t>
      </w:r>
      <w:r>
        <w:t>четкое</w:t>
      </w:r>
      <w:r>
        <w:rPr>
          <w:spacing w:val="1"/>
        </w:rPr>
        <w:t xml:space="preserve"> </w:t>
      </w:r>
      <w:r>
        <w:t>представление</w:t>
      </w:r>
      <w:r>
        <w:rPr>
          <w:spacing w:val="1"/>
        </w:rPr>
        <w:t xml:space="preserve"> </w:t>
      </w:r>
      <w:r>
        <w:t>об</w:t>
      </w:r>
      <w:r>
        <w:rPr>
          <w:spacing w:val="1"/>
        </w:rPr>
        <w:t xml:space="preserve"> </w:t>
      </w:r>
      <w:r>
        <w:t>их</w:t>
      </w:r>
      <w:r>
        <w:rPr>
          <w:spacing w:val="1"/>
        </w:rPr>
        <w:t xml:space="preserve"> </w:t>
      </w:r>
      <w:r>
        <w:t>универсальных</w:t>
      </w:r>
      <w:r>
        <w:rPr>
          <w:spacing w:val="1"/>
        </w:rPr>
        <w:t xml:space="preserve"> </w:t>
      </w:r>
      <w:r>
        <w:t>свойствах,</w:t>
      </w:r>
      <w:r>
        <w:rPr>
          <w:spacing w:val="1"/>
        </w:rPr>
        <w:t xml:space="preserve"> </w:t>
      </w:r>
      <w:r>
        <w:t>то</w:t>
      </w:r>
      <w:r>
        <w:rPr>
          <w:spacing w:val="1"/>
        </w:rPr>
        <w:t xml:space="preserve"> </w:t>
      </w:r>
      <w:r>
        <w:t>есть</w:t>
      </w:r>
      <w:r>
        <w:rPr>
          <w:spacing w:val="1"/>
        </w:rPr>
        <w:t xml:space="preserve"> </w:t>
      </w:r>
      <w:r>
        <w:t>возможность</w:t>
      </w:r>
      <w:r>
        <w:rPr>
          <w:spacing w:val="-11"/>
        </w:rPr>
        <w:t xml:space="preserve"> </w:t>
      </w:r>
      <w:r>
        <w:t>обобщенной</w:t>
      </w:r>
      <w:r>
        <w:rPr>
          <w:spacing w:val="-10"/>
        </w:rPr>
        <w:t xml:space="preserve"> </w:t>
      </w:r>
      <w:r>
        <w:t>характеристики</w:t>
      </w:r>
      <w:r>
        <w:rPr>
          <w:spacing w:val="-11"/>
        </w:rPr>
        <w:t xml:space="preserve"> </w:t>
      </w:r>
      <w:r>
        <w:t>сущности</w:t>
      </w:r>
      <w:r>
        <w:rPr>
          <w:spacing w:val="-8"/>
        </w:rPr>
        <w:t xml:space="preserve"> </w:t>
      </w:r>
      <w:r>
        <w:t>универсального</w:t>
      </w:r>
      <w:r>
        <w:rPr>
          <w:spacing w:val="-11"/>
        </w:rPr>
        <w:t xml:space="preserve"> </w:t>
      </w:r>
      <w:r>
        <w:t>действия.</w:t>
      </w:r>
    </w:p>
    <w:p>
      <w:pPr>
        <w:pStyle w:val="8"/>
        <w:spacing w:before="112" w:line="288" w:lineRule="auto"/>
        <w:ind w:left="596" w:right="532"/>
      </w:pPr>
      <w:r>
        <w:t>Сформированность</w:t>
      </w:r>
      <w:r>
        <w:rPr>
          <w:spacing w:val="1"/>
        </w:rPr>
        <w:t xml:space="preserve"> </w:t>
      </w:r>
      <w:r>
        <w:t>УУД</w:t>
      </w:r>
      <w:r>
        <w:rPr>
          <w:spacing w:val="1"/>
        </w:rPr>
        <w:t xml:space="preserve"> </w:t>
      </w:r>
      <w:r>
        <w:t>у</w:t>
      </w:r>
      <w:r>
        <w:rPr>
          <w:spacing w:val="1"/>
        </w:rPr>
        <w:t xml:space="preserve"> </w:t>
      </w:r>
      <w:r>
        <w:t>обучающихся</w:t>
      </w:r>
      <w:r>
        <w:rPr>
          <w:spacing w:val="1"/>
        </w:rPr>
        <w:t xml:space="preserve"> </w:t>
      </w:r>
      <w:r>
        <w:t>определяется</w:t>
      </w:r>
      <w:r>
        <w:rPr>
          <w:spacing w:val="1"/>
        </w:rPr>
        <w:t xml:space="preserve"> </w:t>
      </w:r>
      <w:r>
        <w:t>на</w:t>
      </w:r>
      <w:r>
        <w:rPr>
          <w:spacing w:val="1"/>
        </w:rPr>
        <w:t xml:space="preserve"> </w:t>
      </w:r>
      <w:r>
        <w:t>этапе</w:t>
      </w:r>
      <w:r>
        <w:rPr>
          <w:spacing w:val="1"/>
        </w:rPr>
        <w:t xml:space="preserve"> </w:t>
      </w:r>
      <w:r>
        <w:t>завершения</w:t>
      </w:r>
      <w:r>
        <w:rPr>
          <w:spacing w:val="1"/>
        </w:rPr>
        <w:t xml:space="preserve"> </w:t>
      </w:r>
      <w:r>
        <w:t>ими</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Полученные</w:t>
      </w:r>
      <w:r>
        <w:rPr>
          <w:spacing w:val="1"/>
        </w:rPr>
        <w:t xml:space="preserve"> </w:t>
      </w:r>
      <w:r>
        <w:t>результаты</w:t>
      </w:r>
      <w:r>
        <w:rPr>
          <w:spacing w:val="1"/>
        </w:rPr>
        <w:t xml:space="preserve"> </w:t>
      </w:r>
      <w:r>
        <w:t>не</w:t>
      </w:r>
      <w:r>
        <w:rPr>
          <w:spacing w:val="1"/>
        </w:rPr>
        <w:t xml:space="preserve"> </w:t>
      </w:r>
      <w:r>
        <w:t>подлежат</w:t>
      </w:r>
      <w:r>
        <w:rPr>
          <w:spacing w:val="1"/>
        </w:rPr>
        <w:t xml:space="preserve"> </w:t>
      </w:r>
      <w:r>
        <w:t>балльной</w:t>
      </w:r>
      <w:r>
        <w:rPr>
          <w:spacing w:val="1"/>
        </w:rPr>
        <w:t xml:space="preserve"> </w:t>
      </w:r>
      <w:r>
        <w:t>оценке,</w:t>
      </w:r>
      <w:r>
        <w:rPr>
          <w:spacing w:val="1"/>
        </w:rPr>
        <w:t xml:space="preserve"> </w:t>
      </w:r>
      <w:r>
        <w:t>так</w:t>
      </w:r>
      <w:r>
        <w:rPr>
          <w:spacing w:val="1"/>
        </w:rPr>
        <w:t xml:space="preserve"> </w:t>
      </w:r>
      <w:r>
        <w:t>как</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закономерностями</w:t>
      </w:r>
      <w:r>
        <w:rPr>
          <w:spacing w:val="1"/>
        </w:rPr>
        <w:t xml:space="preserve"> </w:t>
      </w:r>
      <w:r>
        <w:t>контрольно­оценочной</w:t>
      </w:r>
      <w:r>
        <w:rPr>
          <w:spacing w:val="1"/>
        </w:rPr>
        <w:t xml:space="preserve"> </w:t>
      </w:r>
      <w:r>
        <w:t>деятельности</w:t>
      </w:r>
      <w:r>
        <w:rPr>
          <w:spacing w:val="1"/>
        </w:rPr>
        <w:t xml:space="preserve"> </w:t>
      </w:r>
      <w:r>
        <w:t>балльной</w:t>
      </w:r>
      <w:r>
        <w:rPr>
          <w:spacing w:val="1"/>
        </w:rPr>
        <w:t xml:space="preserve"> </w:t>
      </w:r>
      <w:r>
        <w:t>оценкой</w:t>
      </w:r>
      <w:r>
        <w:rPr>
          <w:spacing w:val="1"/>
        </w:rPr>
        <w:t xml:space="preserve"> </w:t>
      </w:r>
      <w:r>
        <w:t>(отметкой)</w:t>
      </w:r>
      <w:r>
        <w:rPr>
          <w:spacing w:val="1"/>
        </w:rPr>
        <w:t xml:space="preserve"> </w:t>
      </w:r>
      <w:r>
        <w:t>оценивается</w:t>
      </w:r>
      <w:r>
        <w:rPr>
          <w:spacing w:val="1"/>
        </w:rPr>
        <w:t xml:space="preserve"> </w:t>
      </w:r>
      <w:r>
        <w:t>результат,</w:t>
      </w:r>
      <w:r>
        <w:rPr>
          <w:spacing w:val="-3"/>
        </w:rPr>
        <w:t xml:space="preserve"> </w:t>
      </w:r>
      <w:r>
        <w:t>а</w:t>
      </w:r>
      <w:r>
        <w:rPr>
          <w:spacing w:val="-6"/>
        </w:rPr>
        <w:t xml:space="preserve"> </w:t>
      </w:r>
      <w:r>
        <w:t>не</w:t>
      </w:r>
      <w:r>
        <w:rPr>
          <w:spacing w:val="-5"/>
        </w:rPr>
        <w:t xml:space="preserve"> </w:t>
      </w:r>
      <w:r>
        <w:t>процесс</w:t>
      </w:r>
      <w:r>
        <w:rPr>
          <w:spacing w:val="-4"/>
        </w:rPr>
        <w:t xml:space="preserve"> </w:t>
      </w:r>
      <w:r>
        <w:t>деятельности.</w:t>
      </w:r>
      <w:r>
        <w:rPr>
          <w:spacing w:val="-3"/>
        </w:rPr>
        <w:t xml:space="preserve"> </w:t>
      </w:r>
      <w:r>
        <w:t>В</w:t>
      </w:r>
      <w:r>
        <w:rPr>
          <w:spacing w:val="-6"/>
        </w:rPr>
        <w:t xml:space="preserve"> </w:t>
      </w:r>
      <w:r>
        <w:t>задачу</w:t>
      </w:r>
      <w:r>
        <w:rPr>
          <w:spacing w:val="-7"/>
        </w:rPr>
        <w:t xml:space="preserve"> </w:t>
      </w:r>
      <w:r>
        <w:t>педагогического</w:t>
      </w:r>
      <w:r>
        <w:rPr>
          <w:spacing w:val="-3"/>
        </w:rPr>
        <w:t xml:space="preserve"> </w:t>
      </w:r>
      <w:r>
        <w:t>работника</w:t>
      </w:r>
      <w:r>
        <w:rPr>
          <w:spacing w:val="-1"/>
        </w:rPr>
        <w:t xml:space="preserve"> </w:t>
      </w:r>
      <w:r>
        <w:t>МБОУ</w:t>
      </w:r>
      <w:r>
        <w:rPr>
          <w:spacing w:val="-2"/>
        </w:rPr>
        <w:t xml:space="preserve"> </w:t>
      </w:r>
      <w:r>
        <w:t>СОШ</w:t>
      </w:r>
      <w:r>
        <w:rPr>
          <w:spacing w:val="-58"/>
        </w:rPr>
        <w:t xml:space="preserve"> </w:t>
      </w:r>
      <w:r>
        <w:t>с.Исмагилово</w:t>
      </w:r>
      <w:r>
        <w:rPr>
          <w:spacing w:val="1"/>
        </w:rPr>
        <w:t xml:space="preserve"> </w:t>
      </w:r>
      <w:r>
        <w:t>входит проанализировать вместе с обучающимся его достижения,</w:t>
      </w:r>
      <w:r>
        <w:rPr>
          <w:spacing w:val="1"/>
        </w:rPr>
        <w:t xml:space="preserve"> </w:t>
      </w:r>
      <w:r>
        <w:t>ошибки</w:t>
      </w:r>
      <w:r>
        <w:rPr>
          <w:spacing w:val="-5"/>
        </w:rPr>
        <w:t xml:space="preserve"> </w:t>
      </w:r>
      <w:r>
        <w:t>и</w:t>
      </w:r>
      <w:r>
        <w:rPr>
          <w:spacing w:val="-5"/>
        </w:rPr>
        <w:t xml:space="preserve"> </w:t>
      </w:r>
      <w:r>
        <w:t>встретившиеся</w:t>
      </w:r>
      <w:r>
        <w:rPr>
          <w:spacing w:val="-5"/>
        </w:rPr>
        <w:t xml:space="preserve"> </w:t>
      </w:r>
      <w:r>
        <w:t>трудности.</w:t>
      </w:r>
    </w:p>
    <w:p>
      <w:pPr>
        <w:pStyle w:val="12"/>
        <w:numPr>
          <w:ilvl w:val="0"/>
          <w:numId w:val="66"/>
        </w:numPr>
        <w:tabs>
          <w:tab w:val="left" w:pos="2020"/>
        </w:tabs>
        <w:spacing w:before="229" w:line="288" w:lineRule="auto"/>
        <w:ind w:left="2744" w:right="1724" w:hanging="958"/>
        <w:jc w:val="left"/>
        <w:rPr>
          <w:sz w:val="24"/>
        </w:rPr>
      </w:pPr>
      <w:r>
        <w:rPr>
          <w:spacing w:val="-2"/>
          <w:sz w:val="24"/>
        </w:rPr>
        <w:t>ВЗАИМОСВЯЗЬ</w:t>
      </w:r>
      <w:r>
        <w:rPr>
          <w:spacing w:val="-10"/>
          <w:sz w:val="24"/>
        </w:rPr>
        <w:t xml:space="preserve"> </w:t>
      </w:r>
      <w:r>
        <w:rPr>
          <w:spacing w:val="-2"/>
          <w:sz w:val="24"/>
        </w:rPr>
        <w:t>УНИВЕРСАЛЬНЫХ</w:t>
      </w:r>
      <w:r>
        <w:rPr>
          <w:spacing w:val="-12"/>
          <w:sz w:val="24"/>
        </w:rPr>
        <w:t xml:space="preserve"> </w:t>
      </w:r>
      <w:r>
        <w:rPr>
          <w:spacing w:val="-1"/>
          <w:sz w:val="24"/>
        </w:rPr>
        <w:t>УЧЕБНЫХ</w:t>
      </w:r>
      <w:r>
        <w:rPr>
          <w:spacing w:val="-9"/>
          <w:sz w:val="24"/>
        </w:rPr>
        <w:t xml:space="preserve"> </w:t>
      </w:r>
      <w:r>
        <w:rPr>
          <w:spacing w:val="-1"/>
          <w:sz w:val="24"/>
        </w:rPr>
        <w:t>ДЕЙСТВИЙ</w:t>
      </w:r>
      <w:r>
        <w:rPr>
          <w:spacing w:val="-57"/>
          <w:sz w:val="24"/>
        </w:rPr>
        <w:t xml:space="preserve"> </w:t>
      </w:r>
      <w:r>
        <w:rPr>
          <w:sz w:val="24"/>
        </w:rPr>
        <w:t>С</w:t>
      </w:r>
      <w:r>
        <w:rPr>
          <w:spacing w:val="-8"/>
          <w:sz w:val="24"/>
        </w:rPr>
        <w:t xml:space="preserve"> </w:t>
      </w:r>
      <w:r>
        <w:rPr>
          <w:sz w:val="24"/>
        </w:rPr>
        <w:t>СОДЕРЖАНИЕМ</w:t>
      </w:r>
      <w:r>
        <w:rPr>
          <w:spacing w:val="-8"/>
          <w:sz w:val="24"/>
        </w:rPr>
        <w:t xml:space="preserve"> </w:t>
      </w:r>
      <w:r>
        <w:rPr>
          <w:sz w:val="24"/>
        </w:rPr>
        <w:t>УЧЕБНЫХ</w:t>
      </w:r>
      <w:r>
        <w:rPr>
          <w:spacing w:val="-6"/>
          <w:sz w:val="24"/>
        </w:rPr>
        <w:t xml:space="preserve"> </w:t>
      </w:r>
      <w:r>
        <w:rPr>
          <w:sz w:val="24"/>
        </w:rPr>
        <w:t>ПРЕДМЕТОВ</w:t>
      </w:r>
    </w:p>
    <w:p>
      <w:pPr>
        <w:pStyle w:val="12"/>
        <w:numPr>
          <w:ilvl w:val="1"/>
          <w:numId w:val="67"/>
        </w:numPr>
        <w:tabs>
          <w:tab w:val="left" w:pos="1038"/>
        </w:tabs>
        <w:spacing w:before="111" w:line="288" w:lineRule="auto"/>
        <w:ind w:right="534" w:firstLine="0"/>
        <w:jc w:val="both"/>
        <w:rPr>
          <w:sz w:val="24"/>
        </w:rPr>
      </w:pPr>
      <w:r>
        <w:rPr>
          <w:lang w:eastAsia="ru-RU"/>
        </w:rPr>
        <mc:AlternateContent>
          <mc:Choice Requires="wps">
            <w:drawing>
              <wp:anchor distT="0" distB="0" distL="114300" distR="114300" simplePos="0" relativeHeight="251661312" behindDoc="0" locked="0" layoutInCell="1" allowOverlap="1">
                <wp:simplePos x="0" y="0"/>
                <wp:positionH relativeFrom="page">
                  <wp:posOffset>17251680</wp:posOffset>
                </wp:positionH>
                <wp:positionV relativeFrom="paragraph">
                  <wp:posOffset>6667500</wp:posOffset>
                </wp:positionV>
                <wp:extent cx="1080135" cy="33020"/>
                <wp:effectExtent l="0" t="0" r="0" b="0"/>
                <wp:wrapNone/>
                <wp:docPr id="4" name="Freeform 2"/>
                <wp:cNvGraphicFramePr/>
                <a:graphic xmlns:a="http://schemas.openxmlformats.org/drawingml/2006/main">
                  <a:graphicData uri="http://schemas.microsoft.com/office/word/2010/wordprocessingShape">
                    <wps:wsp>
                      <wps:cNvSpPr>
                        <a:spLocks noEditPoints="1"/>
                      </wps:cNvSpPr>
                      <wps:spPr bwMode="auto">
                        <a:xfrm>
                          <a:off x="0" y="0"/>
                          <a:ext cx="1080135" cy="33020"/>
                        </a:xfrm>
                        <a:custGeom>
                          <a:avLst/>
                          <a:gdLst>
                            <a:gd name="T0" fmla="+- 0 10757 9056"/>
                            <a:gd name="T1" fmla="*/ T0 w 1701"/>
                            <a:gd name="T2" fmla="+- 0 3552 3500"/>
                            <a:gd name="T3" fmla="*/ 3552 h 52"/>
                            <a:gd name="T4" fmla="+- 0 10757 9056"/>
                            <a:gd name="T5" fmla="*/ T4 w 1701"/>
                            <a:gd name="T6" fmla="+- 0 3500 3500"/>
                            <a:gd name="T7" fmla="*/ 3500 h 52"/>
                            <a:gd name="T8" fmla="+- 0 9056 9056"/>
                            <a:gd name="T9" fmla="*/ T8 w 1701"/>
                            <a:gd name="T10" fmla="+- 0 3500 3500"/>
                            <a:gd name="T11" fmla="*/ 3500 h 52"/>
                            <a:gd name="T12" fmla="+- 0 9056 9056"/>
                            <a:gd name="T13" fmla="*/ T12 w 1701"/>
                            <a:gd name="T14" fmla="+- 0 3552 3500"/>
                            <a:gd name="T15" fmla="*/ 3552 h 52"/>
                          </a:gdLst>
                          <a:ahLst/>
                          <a:cxnLst>
                            <a:cxn ang="0">
                              <a:pos x="T1" y="T3"/>
                            </a:cxn>
                            <a:cxn ang="0">
                              <a:pos x="T5" y="T7"/>
                            </a:cxn>
                            <a:cxn ang="0">
                              <a:pos x="T9" y="T11"/>
                            </a:cxn>
                            <a:cxn ang="0">
                              <a:pos x="T13" y="T15"/>
                            </a:cxn>
                          </a:cxnLst>
                          <a:rect l="0" t="0" r="r" b="b"/>
                          <a:pathLst>
                            <a:path w="1701" h="52">
                              <a:moveTo>
                                <a:pt x="1701" y="52"/>
                              </a:moveTo>
                              <a:lnTo>
                                <a:pt x="1701" y="0"/>
                              </a:lnTo>
                              <a:lnTo>
                                <a:pt x="0" y="0"/>
                              </a:lnTo>
                              <a:lnTo>
                                <a:pt x="0" y="52"/>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Freeform 2" o:spid="_x0000_s1026" o:spt="100" style="position:absolute;left:0pt;margin-left:1358.4pt;margin-top:525pt;height:2.6pt;width:85.05pt;mso-position-horizontal-relative:page;z-index:251661312;mso-width-relative:page;mso-height-relative:page;" filled="f" stroked="t" coordsize="1701,52" o:gfxdata="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AMcZoa2wAAAA8BAAAPAAAAAAAAAAEAIAAAACIAAABkcnMvZG93bnJldi54bWxQ&#10;SwECFAAUAAAACACHTuJAic9V7UoDAABvCAAADgAAAAAAAAABACAAAAAqAQAAZHJzL2Uyb0RvYy54&#10;bWxQSwUGAAAAAAYABgBZAQAA5gYAAAAA&#10;" path="m1701,52l1701,0,0,0,0,52e">
                <v:path o:connectlocs="1080135,2255520;1080135,2222500;0,2222500;0,2255520" o:connectangles="0,0,0,0"/>
                <v:fill on="f" focussize="0,0"/>
                <v:stroke color="#000000" joinstyle="round"/>
                <v:imagedata o:title=""/>
                <o:lock v:ext="edit" aspectratio="f"/>
              </v:shape>
            </w:pict>
          </mc:Fallback>
        </mc:AlternateContent>
      </w:r>
      <w:r>
        <w:rPr>
          <w:sz w:val="24"/>
        </w:rPr>
        <w:t>В федеральных рабочих программах учебных предметов, которые педагоги МБОУ</w:t>
      </w:r>
      <w:r>
        <w:rPr>
          <w:spacing w:val="1"/>
          <w:sz w:val="24"/>
        </w:rPr>
        <w:t xml:space="preserve"> </w:t>
      </w:r>
      <w:r>
        <w:rPr>
          <w:sz w:val="24"/>
        </w:rPr>
        <w:t>СОШ</w:t>
      </w:r>
      <w:r>
        <w:rPr>
          <w:spacing w:val="1"/>
          <w:sz w:val="24"/>
        </w:rPr>
        <w:t xml:space="preserve"> </w:t>
      </w:r>
      <w:r>
        <w:rPr>
          <w:sz w:val="24"/>
        </w:rPr>
        <w:t>д.</w:t>
      </w:r>
      <w:r>
        <w:rPr>
          <w:spacing w:val="1"/>
          <w:sz w:val="24"/>
        </w:rPr>
        <w:t xml:space="preserve"> </w:t>
      </w:r>
      <w:r>
        <w:rPr>
          <w:sz w:val="24"/>
        </w:rPr>
        <w:t>Новофедоровка</w:t>
      </w:r>
      <w:r>
        <w:rPr>
          <w:spacing w:val="1"/>
          <w:sz w:val="24"/>
        </w:rPr>
        <w:t xml:space="preserve"> </w:t>
      </w:r>
      <w:r>
        <w:rPr>
          <w:sz w:val="24"/>
        </w:rPr>
        <w:t>используют</w:t>
      </w:r>
      <w:r>
        <w:rPr>
          <w:spacing w:val="1"/>
          <w:sz w:val="24"/>
        </w:rPr>
        <w:t xml:space="preserve"> </w:t>
      </w:r>
      <w:r>
        <w:rPr>
          <w:sz w:val="24"/>
        </w:rPr>
        <w:t>без</w:t>
      </w:r>
      <w:r>
        <w:rPr>
          <w:spacing w:val="1"/>
          <w:sz w:val="24"/>
        </w:rPr>
        <w:t xml:space="preserve"> </w:t>
      </w:r>
      <w:r>
        <w:rPr>
          <w:sz w:val="24"/>
        </w:rPr>
        <w:t>изменений,</w:t>
      </w:r>
      <w:r>
        <w:rPr>
          <w:spacing w:val="1"/>
          <w:sz w:val="24"/>
        </w:rPr>
        <w:t xml:space="preserve"> </w:t>
      </w:r>
      <w:r>
        <w:rPr>
          <w:sz w:val="24"/>
        </w:rPr>
        <w:t>содержание</w:t>
      </w:r>
      <w:r>
        <w:rPr>
          <w:spacing w:val="1"/>
          <w:sz w:val="24"/>
        </w:rPr>
        <w:t xml:space="preserve"> </w:t>
      </w:r>
      <w:r>
        <w:rPr>
          <w:sz w:val="24"/>
        </w:rPr>
        <w:t>метапредметных</w:t>
      </w:r>
      <w:r>
        <w:rPr>
          <w:spacing w:val="1"/>
          <w:sz w:val="24"/>
        </w:rPr>
        <w:t xml:space="preserve"> </w:t>
      </w:r>
      <w:r>
        <w:rPr>
          <w:spacing w:val="-1"/>
          <w:sz w:val="24"/>
        </w:rPr>
        <w:t>достижений</w:t>
      </w:r>
      <w:r>
        <w:rPr>
          <w:spacing w:val="-13"/>
          <w:sz w:val="24"/>
        </w:rPr>
        <w:t xml:space="preserve"> </w:t>
      </w:r>
      <w:r>
        <w:rPr>
          <w:spacing w:val="-1"/>
          <w:sz w:val="24"/>
        </w:rPr>
        <w:t>обучения</w:t>
      </w:r>
      <w:r>
        <w:rPr>
          <w:spacing w:val="-14"/>
          <w:sz w:val="24"/>
        </w:rPr>
        <w:t xml:space="preserve"> </w:t>
      </w:r>
      <w:r>
        <w:rPr>
          <w:spacing w:val="-1"/>
          <w:sz w:val="24"/>
        </w:rPr>
        <w:t>представлено</w:t>
      </w:r>
      <w:r>
        <w:rPr>
          <w:spacing w:val="-13"/>
          <w:sz w:val="24"/>
        </w:rPr>
        <w:t xml:space="preserve"> </w:t>
      </w:r>
      <w:r>
        <w:rPr>
          <w:spacing w:val="-1"/>
          <w:sz w:val="24"/>
        </w:rPr>
        <w:t>в</w:t>
      </w:r>
      <w:r>
        <w:rPr>
          <w:spacing w:val="-12"/>
          <w:sz w:val="24"/>
        </w:rPr>
        <w:t xml:space="preserve"> </w:t>
      </w:r>
      <w:r>
        <w:rPr>
          <w:spacing w:val="-1"/>
          <w:sz w:val="24"/>
        </w:rPr>
        <w:t>разделе</w:t>
      </w:r>
      <w:r>
        <w:rPr>
          <w:spacing w:val="-11"/>
          <w:sz w:val="24"/>
        </w:rPr>
        <w:t xml:space="preserve"> </w:t>
      </w:r>
      <w:r>
        <w:rPr>
          <w:sz w:val="24"/>
        </w:rPr>
        <w:t>«Содержание</w:t>
      </w:r>
      <w:r>
        <w:rPr>
          <w:spacing w:val="-14"/>
          <w:sz w:val="24"/>
        </w:rPr>
        <w:t xml:space="preserve"> </w:t>
      </w:r>
      <w:r>
        <w:rPr>
          <w:sz w:val="24"/>
        </w:rPr>
        <w:t>обучения»,</w:t>
      </w:r>
      <w:r>
        <w:rPr>
          <w:spacing w:val="-10"/>
          <w:sz w:val="24"/>
        </w:rPr>
        <w:t xml:space="preserve"> </w:t>
      </w:r>
      <w:r>
        <w:rPr>
          <w:sz w:val="24"/>
        </w:rPr>
        <w:t>которое</w:t>
      </w:r>
      <w:r>
        <w:rPr>
          <w:spacing w:val="-13"/>
          <w:sz w:val="24"/>
        </w:rPr>
        <w:t xml:space="preserve"> </w:t>
      </w:r>
      <w:r>
        <w:rPr>
          <w:sz w:val="24"/>
        </w:rPr>
        <w:t>строится</w:t>
      </w:r>
      <w:r>
        <w:rPr>
          <w:spacing w:val="-58"/>
          <w:sz w:val="24"/>
        </w:rPr>
        <w:t xml:space="preserve"> </w:t>
      </w:r>
      <w:r>
        <w:rPr>
          <w:sz w:val="24"/>
        </w:rPr>
        <w:t>по</w:t>
      </w:r>
      <w:r>
        <w:rPr>
          <w:spacing w:val="1"/>
          <w:sz w:val="24"/>
        </w:rPr>
        <w:t xml:space="preserve"> </w:t>
      </w:r>
      <w:r>
        <w:rPr>
          <w:sz w:val="24"/>
        </w:rPr>
        <w:t>классам.</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классе</w:t>
      </w:r>
      <w:r>
        <w:rPr>
          <w:spacing w:val="1"/>
          <w:sz w:val="24"/>
        </w:rPr>
        <w:t xml:space="preserve"> </w:t>
      </w:r>
      <w:r>
        <w:rPr>
          <w:sz w:val="24"/>
        </w:rPr>
        <w:t>каждого</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представлен</w:t>
      </w:r>
      <w:r>
        <w:rPr>
          <w:spacing w:val="1"/>
          <w:sz w:val="24"/>
        </w:rPr>
        <w:t xml:space="preserve"> </w:t>
      </w:r>
      <w:r>
        <w:rPr>
          <w:sz w:val="24"/>
        </w:rPr>
        <w:t>возможный</w:t>
      </w:r>
      <w:r>
        <w:rPr>
          <w:spacing w:val="1"/>
          <w:sz w:val="24"/>
        </w:rPr>
        <w:t xml:space="preserve"> </w:t>
      </w:r>
      <w:r>
        <w:rPr>
          <w:sz w:val="24"/>
        </w:rPr>
        <w:t>вариант содержания всех групп УУД по каждому году обучения на уровне начального</w:t>
      </w:r>
      <w:r>
        <w:rPr>
          <w:spacing w:val="1"/>
          <w:sz w:val="24"/>
        </w:rPr>
        <w:t xml:space="preserve"> </w:t>
      </w:r>
      <w:r>
        <w:rPr>
          <w:spacing w:val="-1"/>
          <w:sz w:val="24"/>
        </w:rPr>
        <w:t>общего</w:t>
      </w:r>
      <w:r>
        <w:rPr>
          <w:spacing w:val="-13"/>
          <w:sz w:val="24"/>
        </w:rPr>
        <w:t xml:space="preserve"> </w:t>
      </w:r>
      <w:r>
        <w:rPr>
          <w:spacing w:val="-1"/>
          <w:sz w:val="24"/>
        </w:rPr>
        <w:t>образования.</w:t>
      </w:r>
      <w:r>
        <w:rPr>
          <w:spacing w:val="-12"/>
          <w:sz w:val="24"/>
        </w:rPr>
        <w:t xml:space="preserve"> </w:t>
      </w:r>
      <w:r>
        <w:rPr>
          <w:spacing w:val="-1"/>
          <w:sz w:val="24"/>
        </w:rPr>
        <w:t>В</w:t>
      </w:r>
      <w:r>
        <w:rPr>
          <w:spacing w:val="-12"/>
          <w:sz w:val="24"/>
        </w:rPr>
        <w:t xml:space="preserve"> </w:t>
      </w:r>
      <w:r>
        <w:rPr>
          <w:spacing w:val="-1"/>
          <w:sz w:val="24"/>
        </w:rPr>
        <w:t>1­х</w:t>
      </w:r>
      <w:r>
        <w:rPr>
          <w:spacing w:val="-12"/>
          <w:sz w:val="24"/>
        </w:rPr>
        <w:t xml:space="preserve"> </w:t>
      </w:r>
      <w:r>
        <w:rPr>
          <w:spacing w:val="-1"/>
          <w:sz w:val="24"/>
        </w:rPr>
        <w:t>и</w:t>
      </w:r>
      <w:r>
        <w:rPr>
          <w:spacing w:val="-14"/>
          <w:sz w:val="24"/>
        </w:rPr>
        <w:t xml:space="preserve"> </w:t>
      </w:r>
      <w:r>
        <w:rPr>
          <w:spacing w:val="-1"/>
          <w:sz w:val="24"/>
        </w:rPr>
        <w:t>2­х</w:t>
      </w:r>
      <w:r>
        <w:rPr>
          <w:spacing w:val="-12"/>
          <w:sz w:val="24"/>
        </w:rPr>
        <w:t xml:space="preserve"> </w:t>
      </w:r>
      <w:r>
        <w:rPr>
          <w:spacing w:val="-1"/>
          <w:sz w:val="24"/>
        </w:rPr>
        <w:t>классах</w:t>
      </w:r>
      <w:r>
        <w:rPr>
          <w:spacing w:val="-12"/>
          <w:sz w:val="24"/>
        </w:rPr>
        <w:t xml:space="preserve"> </w:t>
      </w:r>
      <w:r>
        <w:rPr>
          <w:spacing w:val="-1"/>
          <w:sz w:val="24"/>
        </w:rPr>
        <w:t>определен</w:t>
      </w:r>
      <w:r>
        <w:rPr>
          <w:spacing w:val="-13"/>
          <w:sz w:val="24"/>
        </w:rPr>
        <w:t xml:space="preserve"> </w:t>
      </w:r>
      <w:r>
        <w:rPr>
          <w:sz w:val="24"/>
        </w:rPr>
        <w:t>пропедевтический</w:t>
      </w:r>
      <w:r>
        <w:rPr>
          <w:spacing w:val="-14"/>
          <w:sz w:val="24"/>
        </w:rPr>
        <w:t xml:space="preserve"> </w:t>
      </w:r>
      <w:r>
        <w:rPr>
          <w:sz w:val="24"/>
        </w:rPr>
        <w:t>уровень</w:t>
      </w:r>
      <w:r>
        <w:rPr>
          <w:spacing w:val="-12"/>
          <w:sz w:val="24"/>
        </w:rPr>
        <w:t xml:space="preserve"> </w:t>
      </w:r>
      <w:r>
        <w:rPr>
          <w:sz w:val="24"/>
        </w:rPr>
        <w:t>овладения</w:t>
      </w:r>
      <w:r>
        <w:rPr>
          <w:spacing w:val="-58"/>
          <w:sz w:val="24"/>
        </w:rPr>
        <w:t xml:space="preserve"> </w:t>
      </w:r>
      <w:r>
        <w:rPr>
          <w:spacing w:val="-1"/>
          <w:sz w:val="24"/>
        </w:rPr>
        <w:t>УУД,</w:t>
      </w:r>
      <w:r>
        <w:rPr>
          <w:spacing w:val="-12"/>
          <w:sz w:val="24"/>
        </w:rPr>
        <w:t xml:space="preserve"> </w:t>
      </w:r>
      <w:r>
        <w:rPr>
          <w:spacing w:val="-1"/>
          <w:sz w:val="24"/>
        </w:rPr>
        <w:t>и</w:t>
      </w:r>
      <w:r>
        <w:rPr>
          <w:spacing w:val="-10"/>
          <w:sz w:val="24"/>
        </w:rPr>
        <w:t xml:space="preserve"> </w:t>
      </w:r>
      <w:r>
        <w:rPr>
          <w:spacing w:val="-1"/>
          <w:sz w:val="24"/>
        </w:rPr>
        <w:t>только</w:t>
      </w:r>
      <w:r>
        <w:rPr>
          <w:spacing w:val="-11"/>
          <w:sz w:val="24"/>
        </w:rPr>
        <w:t xml:space="preserve"> </w:t>
      </w:r>
      <w:r>
        <w:rPr>
          <w:spacing w:val="-1"/>
          <w:sz w:val="24"/>
        </w:rPr>
        <w:t>к</w:t>
      </w:r>
      <w:r>
        <w:rPr>
          <w:spacing w:val="-10"/>
          <w:sz w:val="24"/>
        </w:rPr>
        <w:t xml:space="preserve"> </w:t>
      </w:r>
      <w:r>
        <w:rPr>
          <w:spacing w:val="-1"/>
          <w:sz w:val="24"/>
        </w:rPr>
        <w:t>концу</w:t>
      </w:r>
      <w:r>
        <w:rPr>
          <w:spacing w:val="-14"/>
          <w:sz w:val="24"/>
        </w:rPr>
        <w:t xml:space="preserve"> </w:t>
      </w:r>
      <w:r>
        <w:rPr>
          <w:spacing w:val="-1"/>
          <w:sz w:val="24"/>
        </w:rPr>
        <w:t>второго</w:t>
      </w:r>
      <w:r>
        <w:rPr>
          <w:spacing w:val="-11"/>
          <w:sz w:val="24"/>
        </w:rPr>
        <w:t xml:space="preserve"> </w:t>
      </w:r>
      <w:r>
        <w:rPr>
          <w:spacing w:val="-1"/>
          <w:sz w:val="24"/>
        </w:rPr>
        <w:t>года</w:t>
      </w:r>
      <w:r>
        <w:rPr>
          <w:spacing w:val="-10"/>
          <w:sz w:val="24"/>
        </w:rPr>
        <w:t xml:space="preserve"> </w:t>
      </w:r>
      <w:r>
        <w:rPr>
          <w:spacing w:val="-1"/>
          <w:sz w:val="24"/>
        </w:rPr>
        <w:t>обучения</w:t>
      </w:r>
      <w:r>
        <w:rPr>
          <w:spacing w:val="-9"/>
          <w:sz w:val="24"/>
        </w:rPr>
        <w:t xml:space="preserve"> </w:t>
      </w:r>
      <w:r>
        <w:rPr>
          <w:spacing w:val="-1"/>
          <w:sz w:val="24"/>
        </w:rPr>
        <w:t>появляются</w:t>
      </w:r>
      <w:r>
        <w:rPr>
          <w:spacing w:val="-12"/>
          <w:sz w:val="24"/>
        </w:rPr>
        <w:t xml:space="preserve"> </w:t>
      </w:r>
      <w:r>
        <w:rPr>
          <w:sz w:val="24"/>
        </w:rPr>
        <w:t>признаки</w:t>
      </w:r>
      <w:r>
        <w:rPr>
          <w:spacing w:val="-6"/>
          <w:sz w:val="24"/>
        </w:rPr>
        <w:t xml:space="preserve"> </w:t>
      </w:r>
      <w:r>
        <w:rPr>
          <w:sz w:val="24"/>
        </w:rPr>
        <w:t>универсальности.</w:t>
      </w:r>
    </w:p>
    <w:p>
      <w:pPr>
        <w:spacing w:line="288" w:lineRule="auto"/>
        <w:jc w:val="both"/>
        <w:rPr>
          <w:sz w:val="24"/>
        </w:rPr>
        <w:sectPr>
          <w:pgSz w:w="11910" w:h="16850"/>
          <w:pgMar w:top="980" w:right="880" w:bottom="0" w:left="820" w:header="571" w:footer="0" w:gutter="0"/>
          <w:cols w:space="720" w:num="1"/>
        </w:sectPr>
      </w:pPr>
    </w:p>
    <w:p>
      <w:pPr>
        <w:pStyle w:val="12"/>
        <w:numPr>
          <w:ilvl w:val="1"/>
          <w:numId w:val="67"/>
        </w:numPr>
        <w:tabs>
          <w:tab w:val="left" w:pos="1146"/>
        </w:tabs>
        <w:spacing w:before="100" w:line="288" w:lineRule="auto"/>
        <w:ind w:right="533" w:firstLine="0"/>
        <w:jc w:val="both"/>
        <w:rPr>
          <w:sz w:val="24"/>
        </w:rPr>
      </w:pPr>
      <w:r>
        <w:rPr>
          <w:sz w:val="24"/>
        </w:rPr>
        <w:t>В</w:t>
      </w:r>
      <w:r>
        <w:rPr>
          <w:spacing w:val="1"/>
          <w:sz w:val="24"/>
        </w:rPr>
        <w:t xml:space="preserve"> </w:t>
      </w:r>
      <w:r>
        <w:rPr>
          <w:sz w:val="24"/>
        </w:rPr>
        <w:t>федеральных</w:t>
      </w:r>
      <w:r>
        <w:rPr>
          <w:spacing w:val="1"/>
          <w:sz w:val="24"/>
        </w:rPr>
        <w:t xml:space="preserve"> </w:t>
      </w:r>
      <w:r>
        <w:rPr>
          <w:sz w:val="24"/>
        </w:rPr>
        <w:t>рабочих</w:t>
      </w:r>
      <w:r>
        <w:rPr>
          <w:spacing w:val="1"/>
          <w:sz w:val="24"/>
        </w:rPr>
        <w:t xml:space="preserve"> </w:t>
      </w:r>
      <w:r>
        <w:rPr>
          <w:sz w:val="24"/>
        </w:rPr>
        <w:t>программах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содержание</w:t>
      </w:r>
      <w:r>
        <w:rPr>
          <w:spacing w:val="1"/>
          <w:sz w:val="24"/>
        </w:rPr>
        <w:t xml:space="preserve"> </w:t>
      </w:r>
      <w:r>
        <w:rPr>
          <w:sz w:val="24"/>
        </w:rPr>
        <w:t>УУД</w:t>
      </w:r>
      <w:r>
        <w:rPr>
          <w:spacing w:val="-57"/>
          <w:sz w:val="24"/>
        </w:rPr>
        <w:t xml:space="preserve"> </w:t>
      </w:r>
      <w:r>
        <w:rPr>
          <w:sz w:val="24"/>
        </w:rPr>
        <w:t>представлено</w:t>
      </w:r>
      <w:r>
        <w:rPr>
          <w:spacing w:val="-8"/>
          <w:sz w:val="24"/>
        </w:rPr>
        <w:t xml:space="preserve"> </w:t>
      </w:r>
      <w:r>
        <w:rPr>
          <w:sz w:val="24"/>
        </w:rPr>
        <w:t>также</w:t>
      </w:r>
      <w:r>
        <w:rPr>
          <w:spacing w:val="-8"/>
          <w:sz w:val="24"/>
        </w:rPr>
        <w:t xml:space="preserve"> </w:t>
      </w:r>
      <w:r>
        <w:rPr>
          <w:sz w:val="24"/>
        </w:rPr>
        <w:t>в</w:t>
      </w:r>
      <w:r>
        <w:rPr>
          <w:spacing w:val="-8"/>
          <w:sz w:val="24"/>
        </w:rPr>
        <w:t xml:space="preserve"> </w:t>
      </w:r>
      <w:r>
        <w:rPr>
          <w:sz w:val="24"/>
        </w:rPr>
        <w:t>разделе</w:t>
      </w:r>
      <w:r>
        <w:rPr>
          <w:spacing w:val="-3"/>
          <w:sz w:val="24"/>
        </w:rPr>
        <w:t xml:space="preserve"> </w:t>
      </w:r>
      <w:r>
        <w:rPr>
          <w:sz w:val="24"/>
        </w:rPr>
        <w:t>«Планируемые</w:t>
      </w:r>
      <w:r>
        <w:rPr>
          <w:spacing w:val="-7"/>
          <w:sz w:val="24"/>
        </w:rPr>
        <w:t xml:space="preserve"> </w:t>
      </w:r>
      <w:r>
        <w:rPr>
          <w:sz w:val="24"/>
        </w:rPr>
        <w:t>результаты</w:t>
      </w:r>
      <w:r>
        <w:rPr>
          <w:spacing w:val="-9"/>
          <w:sz w:val="24"/>
        </w:rPr>
        <w:t xml:space="preserve"> </w:t>
      </w:r>
      <w:r>
        <w:rPr>
          <w:sz w:val="24"/>
        </w:rPr>
        <w:t>обучения»:</w:t>
      </w:r>
    </w:p>
    <w:p>
      <w:pPr>
        <w:pStyle w:val="12"/>
        <w:numPr>
          <w:ilvl w:val="1"/>
          <w:numId w:val="2"/>
        </w:numPr>
        <w:tabs>
          <w:tab w:val="left" w:pos="871"/>
        </w:tabs>
        <w:spacing w:before="1" w:line="288" w:lineRule="auto"/>
        <w:ind w:left="654" w:right="538" w:firstLine="0"/>
        <w:rPr>
          <w:sz w:val="24"/>
        </w:rPr>
      </w:pPr>
      <w:r>
        <w:rPr>
          <w:sz w:val="24"/>
        </w:rPr>
        <w:t>познавательные УУД</w:t>
      </w:r>
      <w:r>
        <w:rPr>
          <w:spacing w:val="1"/>
          <w:sz w:val="24"/>
        </w:rPr>
        <w:t xml:space="preserve"> </w:t>
      </w:r>
      <w:r>
        <w:rPr>
          <w:sz w:val="24"/>
        </w:rPr>
        <w:t>включают</w:t>
      </w:r>
      <w:r>
        <w:rPr>
          <w:spacing w:val="1"/>
          <w:sz w:val="24"/>
        </w:rPr>
        <w:t xml:space="preserve"> </w:t>
      </w:r>
      <w:r>
        <w:rPr>
          <w:sz w:val="24"/>
        </w:rPr>
        <w:t>перечень</w:t>
      </w:r>
      <w:r>
        <w:rPr>
          <w:spacing w:val="1"/>
          <w:sz w:val="24"/>
        </w:rPr>
        <w:t xml:space="preserve"> </w:t>
      </w:r>
      <w:r>
        <w:rPr>
          <w:sz w:val="24"/>
        </w:rPr>
        <w:t>базовых</w:t>
      </w:r>
      <w:r>
        <w:rPr>
          <w:spacing w:val="1"/>
          <w:sz w:val="24"/>
        </w:rPr>
        <w:t xml:space="preserve"> </w:t>
      </w:r>
      <w:r>
        <w:rPr>
          <w:sz w:val="24"/>
        </w:rPr>
        <w:t>логических</w:t>
      </w:r>
      <w:r>
        <w:rPr>
          <w:spacing w:val="1"/>
          <w:sz w:val="24"/>
        </w:rPr>
        <w:t xml:space="preserve"> </w:t>
      </w:r>
      <w:r>
        <w:rPr>
          <w:sz w:val="24"/>
        </w:rPr>
        <w:t>действий,</w:t>
      </w:r>
      <w:r>
        <w:rPr>
          <w:spacing w:val="1"/>
          <w:sz w:val="24"/>
        </w:rPr>
        <w:t xml:space="preserve"> </w:t>
      </w:r>
      <w:r>
        <w:rPr>
          <w:sz w:val="24"/>
        </w:rPr>
        <w:t>базовых</w:t>
      </w:r>
      <w:r>
        <w:rPr>
          <w:spacing w:val="1"/>
          <w:sz w:val="24"/>
        </w:rPr>
        <w:t xml:space="preserve"> </w:t>
      </w:r>
      <w:r>
        <w:rPr>
          <w:sz w:val="24"/>
        </w:rPr>
        <w:t>исследовательских</w:t>
      </w:r>
      <w:r>
        <w:rPr>
          <w:spacing w:val="-5"/>
          <w:sz w:val="24"/>
        </w:rPr>
        <w:t xml:space="preserve"> </w:t>
      </w:r>
      <w:r>
        <w:rPr>
          <w:sz w:val="24"/>
        </w:rPr>
        <w:t>действий,</w:t>
      </w:r>
      <w:r>
        <w:rPr>
          <w:spacing w:val="-6"/>
          <w:sz w:val="24"/>
        </w:rPr>
        <w:t xml:space="preserve"> </w:t>
      </w:r>
      <w:r>
        <w:rPr>
          <w:sz w:val="24"/>
        </w:rPr>
        <w:t>работу</w:t>
      </w:r>
      <w:r>
        <w:rPr>
          <w:spacing w:val="-10"/>
          <w:sz w:val="24"/>
        </w:rPr>
        <w:t xml:space="preserve"> </w:t>
      </w:r>
      <w:r>
        <w:rPr>
          <w:sz w:val="24"/>
        </w:rPr>
        <w:t>с</w:t>
      </w:r>
      <w:r>
        <w:rPr>
          <w:spacing w:val="-7"/>
          <w:sz w:val="24"/>
        </w:rPr>
        <w:t xml:space="preserve"> </w:t>
      </w:r>
      <w:r>
        <w:rPr>
          <w:sz w:val="24"/>
        </w:rPr>
        <w:t>информацией;</w:t>
      </w:r>
    </w:p>
    <w:p>
      <w:pPr>
        <w:pStyle w:val="12"/>
        <w:numPr>
          <w:ilvl w:val="1"/>
          <w:numId w:val="2"/>
        </w:numPr>
        <w:tabs>
          <w:tab w:val="left" w:pos="849"/>
        </w:tabs>
        <w:spacing w:line="288" w:lineRule="auto"/>
        <w:ind w:left="654" w:right="535" w:firstLine="0"/>
        <w:rPr>
          <w:sz w:val="24"/>
        </w:rPr>
      </w:pPr>
      <w:r>
        <w:rPr>
          <w:sz w:val="24"/>
        </w:rPr>
        <w:t>коммуникативные УУД включают перечень действий участника учебного диалога,</w:t>
      </w:r>
      <w:r>
        <w:rPr>
          <w:spacing w:val="1"/>
          <w:sz w:val="24"/>
        </w:rPr>
        <w:t xml:space="preserve"> </w:t>
      </w:r>
      <w:r>
        <w:rPr>
          <w:sz w:val="24"/>
        </w:rPr>
        <w:t>действия, связанные со смысловым чтением и текстовой деятельностью, а также УУД,</w:t>
      </w:r>
      <w:r>
        <w:rPr>
          <w:spacing w:val="1"/>
          <w:sz w:val="24"/>
        </w:rPr>
        <w:t xml:space="preserve"> </w:t>
      </w:r>
      <w:r>
        <w:rPr>
          <w:spacing w:val="-2"/>
          <w:sz w:val="24"/>
        </w:rPr>
        <w:t>обеспечивающие</w:t>
      </w:r>
      <w:r>
        <w:rPr>
          <w:spacing w:val="-11"/>
          <w:sz w:val="24"/>
        </w:rPr>
        <w:t xml:space="preserve"> </w:t>
      </w:r>
      <w:r>
        <w:rPr>
          <w:spacing w:val="-2"/>
          <w:sz w:val="24"/>
        </w:rPr>
        <w:t>монологические</w:t>
      </w:r>
      <w:r>
        <w:rPr>
          <w:spacing w:val="-12"/>
          <w:sz w:val="24"/>
        </w:rPr>
        <w:t xml:space="preserve"> </w:t>
      </w:r>
      <w:r>
        <w:rPr>
          <w:spacing w:val="-2"/>
          <w:sz w:val="24"/>
        </w:rPr>
        <w:t>формы</w:t>
      </w:r>
      <w:r>
        <w:rPr>
          <w:spacing w:val="-12"/>
          <w:sz w:val="24"/>
        </w:rPr>
        <w:t xml:space="preserve"> </w:t>
      </w:r>
      <w:r>
        <w:rPr>
          <w:spacing w:val="-2"/>
          <w:sz w:val="24"/>
        </w:rPr>
        <w:t>речи</w:t>
      </w:r>
      <w:r>
        <w:rPr>
          <w:spacing w:val="-9"/>
          <w:sz w:val="24"/>
        </w:rPr>
        <w:t xml:space="preserve"> </w:t>
      </w:r>
      <w:r>
        <w:rPr>
          <w:spacing w:val="-2"/>
          <w:sz w:val="24"/>
        </w:rPr>
        <w:t>(описание,</w:t>
      </w:r>
      <w:r>
        <w:rPr>
          <w:spacing w:val="-12"/>
          <w:sz w:val="24"/>
        </w:rPr>
        <w:t xml:space="preserve"> </w:t>
      </w:r>
      <w:r>
        <w:rPr>
          <w:spacing w:val="-1"/>
          <w:sz w:val="24"/>
        </w:rPr>
        <w:t>рассуждение,</w:t>
      </w:r>
      <w:r>
        <w:rPr>
          <w:spacing w:val="-9"/>
          <w:sz w:val="24"/>
        </w:rPr>
        <w:t xml:space="preserve"> </w:t>
      </w:r>
      <w:r>
        <w:rPr>
          <w:spacing w:val="-1"/>
          <w:sz w:val="24"/>
        </w:rPr>
        <w:t>повествование);</w:t>
      </w:r>
    </w:p>
    <w:p>
      <w:pPr>
        <w:pStyle w:val="12"/>
        <w:numPr>
          <w:ilvl w:val="1"/>
          <w:numId w:val="2"/>
        </w:numPr>
        <w:tabs>
          <w:tab w:val="left" w:pos="866"/>
        </w:tabs>
        <w:spacing w:line="288" w:lineRule="auto"/>
        <w:ind w:left="654" w:right="532" w:firstLine="0"/>
        <w:rPr>
          <w:sz w:val="24"/>
        </w:rPr>
      </w:pPr>
      <w:r>
        <w:rPr>
          <w:sz w:val="24"/>
        </w:rPr>
        <w:t>регулятивные УУД включают перечень действий саморегуляции, самоконтроля и</w:t>
      </w:r>
      <w:r>
        <w:rPr>
          <w:spacing w:val="1"/>
          <w:sz w:val="24"/>
        </w:rPr>
        <w:t xml:space="preserve"> </w:t>
      </w:r>
      <w:r>
        <w:rPr>
          <w:sz w:val="24"/>
        </w:rPr>
        <w:t>самооценки.</w:t>
      </w:r>
    </w:p>
    <w:p>
      <w:pPr>
        <w:pStyle w:val="8"/>
        <w:spacing w:before="113" w:line="288" w:lineRule="auto"/>
        <w:ind w:left="596" w:right="536"/>
      </w:pPr>
      <w:r>
        <w:t>Отдельный</w:t>
      </w:r>
      <w:r>
        <w:rPr>
          <w:spacing w:val="1"/>
        </w:rPr>
        <w:t xml:space="preserve"> </w:t>
      </w:r>
      <w:r>
        <w:t>раздел</w:t>
      </w:r>
      <w:r>
        <w:rPr>
          <w:spacing w:val="1"/>
        </w:rPr>
        <w:t xml:space="preserve"> </w:t>
      </w:r>
      <w:r>
        <w:t>«Совместная</w:t>
      </w:r>
      <w:r>
        <w:rPr>
          <w:spacing w:val="1"/>
        </w:rPr>
        <w:t xml:space="preserve"> </w:t>
      </w:r>
      <w:r>
        <w:t>деятельность»</w:t>
      </w:r>
      <w:r>
        <w:rPr>
          <w:spacing w:val="1"/>
        </w:rPr>
        <w:t xml:space="preserve"> </w:t>
      </w:r>
      <w:r>
        <w:t>интегрирует</w:t>
      </w:r>
      <w:r>
        <w:rPr>
          <w:spacing w:val="1"/>
        </w:rPr>
        <w:t xml:space="preserve"> </w:t>
      </w:r>
      <w:r>
        <w:t>коммуникативные</w:t>
      </w:r>
      <w:r>
        <w:rPr>
          <w:spacing w:val="1"/>
        </w:rPr>
        <w:t xml:space="preserve"> </w:t>
      </w:r>
      <w:r>
        <w:t>и</w:t>
      </w:r>
      <w:r>
        <w:rPr>
          <w:spacing w:val="1"/>
        </w:rPr>
        <w:t xml:space="preserve"> </w:t>
      </w:r>
      <w:r>
        <w:t>регулятивные</w:t>
      </w:r>
      <w:r>
        <w:rPr>
          <w:spacing w:val="-13"/>
        </w:rPr>
        <w:t xml:space="preserve"> </w:t>
      </w:r>
      <w:r>
        <w:t>действия,</w:t>
      </w:r>
      <w:r>
        <w:rPr>
          <w:spacing w:val="-9"/>
        </w:rPr>
        <w:t xml:space="preserve"> </w:t>
      </w:r>
      <w:r>
        <w:t>необходимые</w:t>
      </w:r>
      <w:r>
        <w:rPr>
          <w:spacing w:val="-12"/>
        </w:rPr>
        <w:t xml:space="preserve"> </w:t>
      </w:r>
      <w:r>
        <w:t>для</w:t>
      </w:r>
      <w:r>
        <w:rPr>
          <w:spacing w:val="-6"/>
        </w:rPr>
        <w:t xml:space="preserve"> </w:t>
      </w:r>
      <w:r>
        <w:t>успешной</w:t>
      </w:r>
      <w:r>
        <w:rPr>
          <w:spacing w:val="-10"/>
        </w:rPr>
        <w:t xml:space="preserve"> </w:t>
      </w:r>
      <w:r>
        <w:t>совместной</w:t>
      </w:r>
      <w:r>
        <w:rPr>
          <w:spacing w:val="-10"/>
        </w:rPr>
        <w:t xml:space="preserve"> </w:t>
      </w:r>
      <w:r>
        <w:t>деятельности.</w:t>
      </w:r>
    </w:p>
    <w:p>
      <w:pPr>
        <w:pStyle w:val="8"/>
        <w:spacing w:before="113" w:line="288" w:lineRule="auto"/>
        <w:ind w:left="596" w:right="534"/>
      </w:pPr>
      <w:r>
        <w:rPr>
          <w:spacing w:val="-1"/>
        </w:rPr>
        <w:t>Рабочие</w:t>
      </w:r>
      <w:r>
        <w:rPr>
          <w:spacing w:val="-14"/>
        </w:rPr>
        <w:t xml:space="preserve"> </w:t>
      </w:r>
      <w:r>
        <w:rPr>
          <w:spacing w:val="-1"/>
        </w:rPr>
        <w:t>программы</w:t>
      </w:r>
      <w:r>
        <w:rPr>
          <w:spacing w:val="-10"/>
        </w:rPr>
        <w:t xml:space="preserve"> </w:t>
      </w:r>
      <w:r>
        <w:rPr>
          <w:spacing w:val="-1"/>
        </w:rPr>
        <w:t>учебных</w:t>
      </w:r>
      <w:r>
        <w:rPr>
          <w:spacing w:val="-12"/>
        </w:rPr>
        <w:t xml:space="preserve"> </w:t>
      </w:r>
      <w:r>
        <w:rPr>
          <w:spacing w:val="-1"/>
        </w:rPr>
        <w:t>предметов</w:t>
      </w:r>
      <w:r>
        <w:rPr>
          <w:spacing w:val="-10"/>
        </w:rPr>
        <w:t xml:space="preserve"> </w:t>
      </w:r>
      <w:r>
        <w:rPr>
          <w:spacing w:val="-1"/>
        </w:rPr>
        <w:t>учебного</w:t>
      </w:r>
      <w:r>
        <w:rPr>
          <w:spacing w:val="-13"/>
        </w:rPr>
        <w:t xml:space="preserve"> </w:t>
      </w:r>
      <w:r>
        <w:t>плана</w:t>
      </w:r>
      <w:r>
        <w:rPr>
          <w:spacing w:val="-14"/>
        </w:rPr>
        <w:t xml:space="preserve"> </w:t>
      </w:r>
      <w:r>
        <w:t>представлены</w:t>
      </w:r>
      <w:r>
        <w:rPr>
          <w:spacing w:val="-11"/>
        </w:rPr>
        <w:t xml:space="preserve"> </w:t>
      </w:r>
      <w:r>
        <w:t>в</w:t>
      </w:r>
      <w:r>
        <w:rPr>
          <w:spacing w:val="-14"/>
        </w:rPr>
        <w:t xml:space="preserve"> </w:t>
      </w:r>
      <w:r>
        <w:t>содержательном</w:t>
      </w:r>
      <w:r>
        <w:rPr>
          <w:spacing w:val="-57"/>
        </w:rPr>
        <w:t xml:space="preserve"> </w:t>
      </w:r>
      <w:r>
        <w:t>разделе основной образовательной программы начального общего образования МБОУ</w:t>
      </w:r>
      <w:r>
        <w:rPr>
          <w:spacing w:val="1"/>
        </w:rPr>
        <w:t xml:space="preserve"> </w:t>
      </w:r>
      <w:r>
        <w:t>СОШ</w:t>
      </w:r>
      <w:r>
        <w:rPr>
          <w:spacing w:val="-6"/>
        </w:rPr>
        <w:t xml:space="preserve"> </w:t>
      </w:r>
      <w:r>
        <w:t>с.Исмагилово</w:t>
      </w:r>
    </w:p>
    <w:p>
      <w:pPr>
        <w:pStyle w:val="12"/>
        <w:numPr>
          <w:ilvl w:val="0"/>
          <w:numId w:val="66"/>
        </w:numPr>
        <w:tabs>
          <w:tab w:val="left" w:pos="1977"/>
        </w:tabs>
        <w:spacing w:before="228" w:line="288" w:lineRule="auto"/>
        <w:ind w:left="1796" w:right="1681" w:hanging="53"/>
        <w:jc w:val="left"/>
        <w:rPr>
          <w:sz w:val="24"/>
        </w:rPr>
      </w:pPr>
      <w:r>
        <w:rPr>
          <w:spacing w:val="-2"/>
          <w:sz w:val="24"/>
        </w:rPr>
        <w:t>ОСОБЕННОСТИ</w:t>
      </w:r>
      <w:r>
        <w:rPr>
          <w:spacing w:val="-13"/>
          <w:sz w:val="24"/>
        </w:rPr>
        <w:t xml:space="preserve"> </w:t>
      </w:r>
      <w:r>
        <w:rPr>
          <w:spacing w:val="-2"/>
          <w:sz w:val="24"/>
        </w:rPr>
        <w:t>ОЦЕНКИ</w:t>
      </w:r>
      <w:r>
        <w:rPr>
          <w:spacing w:val="-13"/>
          <w:sz w:val="24"/>
        </w:rPr>
        <w:t xml:space="preserve"> </w:t>
      </w:r>
      <w:r>
        <w:rPr>
          <w:spacing w:val="-1"/>
          <w:sz w:val="24"/>
        </w:rPr>
        <w:t>УРОВНЯ</w:t>
      </w:r>
      <w:r>
        <w:rPr>
          <w:spacing w:val="-9"/>
          <w:sz w:val="24"/>
        </w:rPr>
        <w:t xml:space="preserve"> </w:t>
      </w:r>
      <w:r>
        <w:rPr>
          <w:spacing w:val="-1"/>
          <w:sz w:val="24"/>
        </w:rPr>
        <w:t>СФОРМИРОВАННОСТИ</w:t>
      </w:r>
      <w:r>
        <w:rPr>
          <w:spacing w:val="-57"/>
          <w:sz w:val="24"/>
        </w:rPr>
        <w:t xml:space="preserve"> </w:t>
      </w:r>
      <w:r>
        <w:rPr>
          <w:spacing w:val="-2"/>
          <w:sz w:val="24"/>
        </w:rPr>
        <w:t>УНИВЕРСАЛЬНЫХ</w:t>
      </w:r>
      <w:r>
        <w:rPr>
          <w:spacing w:val="-12"/>
          <w:sz w:val="24"/>
        </w:rPr>
        <w:t xml:space="preserve"> </w:t>
      </w:r>
      <w:r>
        <w:rPr>
          <w:spacing w:val="-2"/>
          <w:sz w:val="24"/>
        </w:rPr>
        <w:t>УЧЕБНЫХ</w:t>
      </w:r>
      <w:r>
        <w:rPr>
          <w:spacing w:val="-9"/>
          <w:sz w:val="24"/>
        </w:rPr>
        <w:t xml:space="preserve"> </w:t>
      </w:r>
      <w:r>
        <w:rPr>
          <w:spacing w:val="-1"/>
          <w:sz w:val="24"/>
        </w:rPr>
        <w:t>ДЕЙСТВИЙ</w:t>
      </w:r>
      <w:r>
        <w:rPr>
          <w:spacing w:val="-10"/>
          <w:sz w:val="24"/>
        </w:rPr>
        <w:t xml:space="preserve"> </w:t>
      </w:r>
      <w:r>
        <w:rPr>
          <w:spacing w:val="-1"/>
          <w:sz w:val="24"/>
        </w:rPr>
        <w:t>ОБУЧАЮЩИХСЯ</w:t>
      </w:r>
    </w:p>
    <w:p>
      <w:pPr>
        <w:pStyle w:val="8"/>
        <w:spacing w:before="111" w:line="288" w:lineRule="auto"/>
        <w:ind w:left="596" w:right="528"/>
      </w:pPr>
      <w:r>
        <w:t>Система</w:t>
      </w:r>
      <w:r>
        <w:rPr>
          <w:spacing w:val="1"/>
        </w:rPr>
        <w:t xml:space="preserve"> </w:t>
      </w:r>
      <w:r>
        <w:t>оценки</w:t>
      </w:r>
      <w:r>
        <w:rPr>
          <w:spacing w:val="1"/>
        </w:rPr>
        <w:t xml:space="preserve"> </w:t>
      </w:r>
      <w:r>
        <w:t>уровня</w:t>
      </w:r>
      <w:r>
        <w:rPr>
          <w:spacing w:val="1"/>
        </w:rPr>
        <w:t xml:space="preserve"> </w:t>
      </w:r>
      <w:r>
        <w:t>сформированности</w:t>
      </w:r>
      <w:r>
        <w:rPr>
          <w:spacing w:val="1"/>
        </w:rPr>
        <w:t xml:space="preserve"> </w:t>
      </w:r>
      <w:r>
        <w:t>УУД</w:t>
      </w:r>
      <w:r>
        <w:rPr>
          <w:spacing w:val="1"/>
        </w:rPr>
        <w:t xml:space="preserve"> </w:t>
      </w:r>
      <w:r>
        <w:t>обучающихся</w:t>
      </w:r>
      <w:r>
        <w:rPr>
          <w:spacing w:val="1"/>
        </w:rPr>
        <w:t xml:space="preserve"> </w:t>
      </w:r>
      <w:r>
        <w:t>описана</w:t>
      </w:r>
      <w:r>
        <w:rPr>
          <w:spacing w:val="1"/>
        </w:rPr>
        <w:t xml:space="preserve"> </w:t>
      </w:r>
      <w:r>
        <w:t>в</w:t>
      </w:r>
      <w:r>
        <w:rPr>
          <w:spacing w:val="1"/>
        </w:rPr>
        <w:t xml:space="preserve"> </w:t>
      </w:r>
      <w:r>
        <w:t>целевом</w:t>
      </w:r>
      <w:r>
        <w:rPr>
          <w:spacing w:val="1"/>
        </w:rPr>
        <w:t xml:space="preserve"> </w:t>
      </w:r>
      <w:r>
        <w:t>разделе</w:t>
      </w:r>
      <w:r>
        <w:rPr>
          <w:spacing w:val="1"/>
        </w:rPr>
        <w:t xml:space="preserve"> </w:t>
      </w:r>
      <w:r>
        <w:t>программы</w:t>
      </w:r>
      <w:r>
        <w:rPr>
          <w:spacing w:val="1"/>
        </w:rPr>
        <w:t xml:space="preserve"> </w:t>
      </w:r>
      <w:r>
        <w:t>МБОУ</w:t>
      </w:r>
      <w:r>
        <w:rPr>
          <w:spacing w:val="1"/>
        </w:rPr>
        <w:t xml:space="preserve"> </w:t>
      </w:r>
      <w:r>
        <w:t>СОШ</w:t>
      </w:r>
      <w:r>
        <w:rPr>
          <w:spacing w:val="1"/>
        </w:rPr>
        <w:t xml:space="preserve"> </w:t>
      </w:r>
      <w:r>
        <w:t>с.Исмагилово</w:t>
      </w:r>
      <w:r>
        <w:rPr>
          <w:spacing w:val="1"/>
        </w:rPr>
        <w:t xml:space="preserve"> </w:t>
      </w:r>
      <w:r>
        <w:t>и</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 метапредметных результатов ООП НОО. Формирование метапредметных</w:t>
      </w:r>
      <w:r>
        <w:rPr>
          <w:spacing w:val="1"/>
        </w:rPr>
        <w:t xml:space="preserve"> </w:t>
      </w:r>
      <w:r>
        <w:t>результатов</w:t>
      </w:r>
      <w:r>
        <w:rPr>
          <w:spacing w:val="1"/>
        </w:rPr>
        <w:t xml:space="preserve"> </w:t>
      </w:r>
      <w:r>
        <w:t>обеспечивается</w:t>
      </w:r>
      <w:r>
        <w:rPr>
          <w:spacing w:val="1"/>
        </w:rPr>
        <w:t xml:space="preserve"> </w:t>
      </w:r>
      <w:r>
        <w:t>за</w:t>
      </w:r>
      <w:r>
        <w:rPr>
          <w:spacing w:val="1"/>
        </w:rPr>
        <w:t xml:space="preserve"> </w:t>
      </w:r>
      <w:r>
        <w:t>счет</w:t>
      </w:r>
      <w:r>
        <w:rPr>
          <w:spacing w:val="1"/>
        </w:rPr>
        <w:t xml:space="preserve"> </w:t>
      </w:r>
      <w:r>
        <w:t>всех</w:t>
      </w:r>
      <w:r>
        <w:rPr>
          <w:spacing w:val="1"/>
        </w:rPr>
        <w:t xml:space="preserve"> </w:t>
      </w:r>
      <w:r>
        <w:t>учебных</w:t>
      </w:r>
      <w:r>
        <w:rPr>
          <w:spacing w:val="1"/>
        </w:rPr>
        <w:t xml:space="preserve"> </w:t>
      </w:r>
      <w:r>
        <w:t>предметов</w:t>
      </w:r>
      <w:r>
        <w:rPr>
          <w:spacing w:val="1"/>
        </w:rPr>
        <w:t xml:space="preserve"> </w:t>
      </w:r>
      <w:r>
        <w:t>и</w:t>
      </w:r>
      <w:r>
        <w:rPr>
          <w:spacing w:val="1"/>
        </w:rPr>
        <w:t xml:space="preserve"> </w:t>
      </w:r>
      <w:r>
        <w:t>курсов</w:t>
      </w:r>
      <w:r>
        <w:rPr>
          <w:spacing w:val="1"/>
        </w:rPr>
        <w:t xml:space="preserve"> </w:t>
      </w:r>
      <w:r>
        <w:t>внеурочной</w:t>
      </w:r>
      <w:r>
        <w:rPr>
          <w:spacing w:val="1"/>
        </w:rPr>
        <w:t xml:space="preserve"> </w:t>
      </w:r>
      <w:r>
        <w:t>деятельности.</w:t>
      </w:r>
    </w:p>
    <w:p>
      <w:pPr>
        <w:pStyle w:val="8"/>
        <w:spacing w:before="115"/>
        <w:ind w:left="596"/>
      </w:pPr>
      <w:r>
        <w:rPr>
          <w:spacing w:val="-1"/>
        </w:rPr>
        <w:t>Формами</w:t>
      </w:r>
      <w:r>
        <w:rPr>
          <w:spacing w:val="-13"/>
        </w:rPr>
        <w:t xml:space="preserve"> </w:t>
      </w:r>
      <w:r>
        <w:rPr>
          <w:spacing w:val="-1"/>
        </w:rPr>
        <w:t>контроля</w:t>
      </w:r>
      <w:r>
        <w:rPr>
          <w:spacing w:val="-13"/>
        </w:rPr>
        <w:t xml:space="preserve"> </w:t>
      </w:r>
      <w:r>
        <w:rPr>
          <w:spacing w:val="-1"/>
        </w:rPr>
        <w:t>являются:</w:t>
      </w:r>
    </w:p>
    <w:p>
      <w:pPr>
        <w:pStyle w:val="12"/>
        <w:numPr>
          <w:ilvl w:val="2"/>
          <w:numId w:val="2"/>
        </w:numPr>
        <w:tabs>
          <w:tab w:val="left" w:pos="1374"/>
        </w:tabs>
        <w:spacing w:before="58"/>
        <w:rPr>
          <w:sz w:val="24"/>
        </w:rPr>
      </w:pPr>
      <w:r>
        <w:rPr>
          <w:spacing w:val="-2"/>
          <w:position w:val="1"/>
          <w:sz w:val="24"/>
        </w:rPr>
        <w:t>педагогическое</w:t>
      </w:r>
      <w:r>
        <w:rPr>
          <w:spacing w:val="-11"/>
          <w:position w:val="1"/>
          <w:sz w:val="24"/>
        </w:rPr>
        <w:t xml:space="preserve"> </w:t>
      </w:r>
      <w:r>
        <w:rPr>
          <w:spacing w:val="-2"/>
          <w:position w:val="1"/>
          <w:sz w:val="24"/>
        </w:rPr>
        <w:t>наблюдение;</w:t>
      </w:r>
    </w:p>
    <w:p>
      <w:pPr>
        <w:pStyle w:val="12"/>
        <w:numPr>
          <w:ilvl w:val="2"/>
          <w:numId w:val="2"/>
        </w:numPr>
        <w:tabs>
          <w:tab w:val="left" w:pos="1374"/>
        </w:tabs>
        <w:spacing w:before="39"/>
        <w:rPr>
          <w:sz w:val="24"/>
        </w:rPr>
      </w:pPr>
      <w:r>
        <w:rPr>
          <w:spacing w:val="-1"/>
          <w:position w:val="1"/>
          <w:sz w:val="24"/>
        </w:rPr>
        <w:t>мониторинг</w:t>
      </w:r>
      <w:r>
        <w:rPr>
          <w:spacing w:val="-14"/>
          <w:position w:val="1"/>
          <w:sz w:val="24"/>
        </w:rPr>
        <w:t xml:space="preserve"> </w:t>
      </w:r>
      <w:r>
        <w:rPr>
          <w:position w:val="1"/>
          <w:sz w:val="24"/>
        </w:rPr>
        <w:t>УУД.</w:t>
      </w:r>
    </w:p>
    <w:p>
      <w:pPr>
        <w:pStyle w:val="8"/>
        <w:spacing w:before="153" w:line="288" w:lineRule="auto"/>
        <w:ind w:left="596" w:right="533"/>
      </w:pPr>
      <w:r>
        <w:t>Объектом</w:t>
      </w:r>
      <w:r>
        <w:rPr>
          <w:spacing w:val="1"/>
        </w:rPr>
        <w:t xml:space="preserve"> </w:t>
      </w:r>
      <w:r>
        <w:t>оценки</w:t>
      </w:r>
      <w:r>
        <w:rPr>
          <w:spacing w:val="1"/>
        </w:rPr>
        <w:t xml:space="preserve"> </w:t>
      </w:r>
      <w:r>
        <w:t>метапредметных</w:t>
      </w:r>
      <w:r>
        <w:rPr>
          <w:spacing w:val="1"/>
        </w:rPr>
        <w:t xml:space="preserve"> </w:t>
      </w:r>
      <w:r>
        <w:t>результатов</w:t>
      </w:r>
      <w:r>
        <w:rPr>
          <w:spacing w:val="1"/>
        </w:rPr>
        <w:t xml:space="preserve"> </w:t>
      </w:r>
      <w:r>
        <w:t>является</w:t>
      </w:r>
      <w:r>
        <w:rPr>
          <w:spacing w:val="1"/>
        </w:rPr>
        <w:t xml:space="preserve"> </w:t>
      </w:r>
      <w:r>
        <w:t>сформированность</w:t>
      </w:r>
      <w:r>
        <w:rPr>
          <w:spacing w:val="1"/>
        </w:rPr>
        <w:t xml:space="preserve"> </w:t>
      </w:r>
      <w:r>
        <w:t>у</w:t>
      </w:r>
      <w:r>
        <w:rPr>
          <w:spacing w:val="1"/>
        </w:rPr>
        <w:t xml:space="preserve"> </w:t>
      </w:r>
      <w:r>
        <w:t>обучающегося</w:t>
      </w:r>
      <w:r>
        <w:rPr>
          <w:spacing w:val="1"/>
        </w:rPr>
        <w:t xml:space="preserve"> </w:t>
      </w:r>
      <w:r>
        <w:t>регулятивных,</w:t>
      </w:r>
      <w:r>
        <w:rPr>
          <w:spacing w:val="1"/>
        </w:rPr>
        <w:t xml:space="preserve"> </w:t>
      </w:r>
      <w:r>
        <w:t>коммуникативных</w:t>
      </w:r>
      <w:r>
        <w:rPr>
          <w:spacing w:val="1"/>
        </w:rPr>
        <w:t xml:space="preserve"> </w:t>
      </w:r>
      <w:r>
        <w:t>и</w:t>
      </w:r>
      <w:r>
        <w:rPr>
          <w:spacing w:val="1"/>
        </w:rPr>
        <w:t xml:space="preserve"> </w:t>
      </w:r>
      <w:r>
        <w:t>познавательных</w:t>
      </w:r>
      <w:r>
        <w:rPr>
          <w:spacing w:val="1"/>
        </w:rPr>
        <w:t xml:space="preserve"> </w:t>
      </w:r>
      <w:r>
        <w:t>универсальных</w:t>
      </w:r>
      <w:r>
        <w:rPr>
          <w:spacing w:val="1"/>
        </w:rPr>
        <w:t xml:space="preserve"> </w:t>
      </w:r>
      <w:r>
        <w:t>действий – таких умственных действий обучающихся, которые направлены на анализ</w:t>
      </w:r>
      <w:r>
        <w:rPr>
          <w:spacing w:val="1"/>
        </w:rPr>
        <w:t xml:space="preserve"> </w:t>
      </w:r>
      <w:r>
        <w:t>своей</w:t>
      </w:r>
      <w:r>
        <w:rPr>
          <w:spacing w:val="-6"/>
        </w:rPr>
        <w:t xml:space="preserve"> </w:t>
      </w:r>
      <w:r>
        <w:t>познавательной</w:t>
      </w:r>
      <w:r>
        <w:rPr>
          <w:spacing w:val="-6"/>
        </w:rPr>
        <w:t xml:space="preserve"> </w:t>
      </w:r>
      <w:r>
        <w:t>деятельности</w:t>
      </w:r>
      <w:r>
        <w:rPr>
          <w:spacing w:val="-5"/>
        </w:rPr>
        <w:t xml:space="preserve"> </w:t>
      </w:r>
      <w:r>
        <w:t>и</w:t>
      </w:r>
      <w:r>
        <w:rPr>
          <w:spacing w:val="-2"/>
        </w:rPr>
        <w:t xml:space="preserve"> </w:t>
      </w:r>
      <w:r>
        <w:t>управление</w:t>
      </w:r>
      <w:r>
        <w:rPr>
          <w:spacing w:val="-7"/>
        </w:rPr>
        <w:t xml:space="preserve"> </w:t>
      </w:r>
      <w:r>
        <w:t>ею.</w:t>
      </w:r>
    </w:p>
    <w:p>
      <w:pPr>
        <w:pStyle w:val="8"/>
        <w:spacing w:before="113" w:line="288" w:lineRule="auto"/>
        <w:ind w:left="596" w:right="533"/>
      </w:pPr>
      <w:r>
        <w:t>В</w:t>
      </w:r>
      <w:r>
        <w:rPr>
          <w:spacing w:val="1"/>
        </w:rPr>
        <w:t xml:space="preserve"> </w:t>
      </w:r>
      <w:r>
        <w:t>МБОУ</w:t>
      </w:r>
      <w:r>
        <w:rPr>
          <w:spacing w:val="1"/>
        </w:rPr>
        <w:t xml:space="preserve"> </w:t>
      </w:r>
      <w:r>
        <w:t>СОШ</w:t>
      </w:r>
      <w:r>
        <w:rPr>
          <w:spacing w:val="1"/>
        </w:rPr>
        <w:t xml:space="preserve"> с.Исмагилово </w:t>
      </w:r>
      <w:r>
        <w:t>проводится</w:t>
      </w:r>
      <w:r>
        <w:rPr>
          <w:spacing w:val="1"/>
        </w:rPr>
        <w:t xml:space="preserve"> </w:t>
      </w:r>
      <w:r>
        <w:t>мониторинг</w:t>
      </w:r>
      <w:r>
        <w:rPr>
          <w:spacing w:val="1"/>
        </w:rPr>
        <w:t xml:space="preserve"> </w:t>
      </w:r>
      <w:r>
        <w:t>метапредметных</w:t>
      </w:r>
      <w:r>
        <w:rPr>
          <w:spacing w:val="-57"/>
        </w:rPr>
        <w:t xml:space="preserve"> </w:t>
      </w:r>
      <w:r>
        <w:t>универсальных учебных действий, выявляющий их уровень развития на определенном</w:t>
      </w:r>
      <w:r>
        <w:rPr>
          <w:spacing w:val="1"/>
        </w:rPr>
        <w:t xml:space="preserve"> </w:t>
      </w:r>
      <w:r>
        <w:rPr>
          <w:spacing w:val="-1"/>
        </w:rPr>
        <w:t>этапе</w:t>
      </w:r>
      <w:r>
        <w:rPr>
          <w:spacing w:val="-14"/>
        </w:rPr>
        <w:t xml:space="preserve"> </w:t>
      </w:r>
      <w:r>
        <w:rPr>
          <w:spacing w:val="-1"/>
        </w:rPr>
        <w:t>обучения,</w:t>
      </w:r>
      <w:r>
        <w:rPr>
          <w:spacing w:val="-11"/>
        </w:rPr>
        <w:t xml:space="preserve"> </w:t>
      </w:r>
      <w:r>
        <w:rPr>
          <w:spacing w:val="-1"/>
        </w:rPr>
        <w:t>в</w:t>
      </w:r>
      <w:r>
        <w:rPr>
          <w:spacing w:val="-12"/>
        </w:rPr>
        <w:t xml:space="preserve"> </w:t>
      </w:r>
      <w:r>
        <w:rPr>
          <w:spacing w:val="-1"/>
        </w:rPr>
        <w:t>целях</w:t>
      </w:r>
      <w:r>
        <w:rPr>
          <w:spacing w:val="-10"/>
        </w:rPr>
        <w:t xml:space="preserve"> </w:t>
      </w:r>
      <w:r>
        <w:rPr>
          <w:spacing w:val="-1"/>
        </w:rPr>
        <w:t>определения</w:t>
      </w:r>
      <w:r>
        <w:rPr>
          <w:spacing w:val="-13"/>
        </w:rPr>
        <w:t xml:space="preserve"> </w:t>
      </w:r>
      <w:r>
        <w:rPr>
          <w:spacing w:val="-1"/>
        </w:rPr>
        <w:t>дальнейшей</w:t>
      </w:r>
      <w:r>
        <w:rPr>
          <w:spacing w:val="-13"/>
        </w:rPr>
        <w:t xml:space="preserve"> </w:t>
      </w:r>
      <w:r>
        <w:t>педагогической</w:t>
      </w:r>
      <w:r>
        <w:rPr>
          <w:spacing w:val="-10"/>
        </w:rPr>
        <w:t xml:space="preserve"> </w:t>
      </w:r>
      <w:r>
        <w:t>стратегии</w:t>
      </w:r>
      <w:r>
        <w:rPr>
          <w:spacing w:val="-12"/>
        </w:rPr>
        <w:t xml:space="preserve"> </w:t>
      </w:r>
      <w:r>
        <w:t>по</w:t>
      </w:r>
      <w:r>
        <w:rPr>
          <w:spacing w:val="-13"/>
        </w:rPr>
        <w:t xml:space="preserve"> </w:t>
      </w:r>
      <w:r>
        <w:t>созданию</w:t>
      </w:r>
      <w:r>
        <w:rPr>
          <w:spacing w:val="-58"/>
        </w:rPr>
        <w:t xml:space="preserve"> </w:t>
      </w:r>
      <w:r>
        <w:rPr>
          <w:spacing w:val="-2"/>
        </w:rPr>
        <w:t>условий</w:t>
      </w:r>
      <w:r>
        <w:rPr>
          <w:spacing w:val="-8"/>
        </w:rPr>
        <w:t xml:space="preserve"> </w:t>
      </w:r>
      <w:r>
        <w:rPr>
          <w:spacing w:val="-2"/>
        </w:rPr>
        <w:t>для</w:t>
      </w:r>
      <w:r>
        <w:rPr>
          <w:spacing w:val="-8"/>
        </w:rPr>
        <w:t xml:space="preserve"> </w:t>
      </w:r>
      <w:r>
        <w:rPr>
          <w:spacing w:val="-2"/>
        </w:rPr>
        <w:t>формирования</w:t>
      </w:r>
      <w:r>
        <w:rPr>
          <w:spacing w:val="-6"/>
        </w:rPr>
        <w:t xml:space="preserve"> </w:t>
      </w:r>
      <w:r>
        <w:rPr>
          <w:spacing w:val="-2"/>
        </w:rPr>
        <w:t>у</w:t>
      </w:r>
      <w:r>
        <w:rPr>
          <w:spacing w:val="-13"/>
        </w:rPr>
        <w:t xml:space="preserve"> </w:t>
      </w:r>
      <w:r>
        <w:rPr>
          <w:spacing w:val="-2"/>
        </w:rPr>
        <w:t>каждого</w:t>
      </w:r>
      <w:r>
        <w:rPr>
          <w:spacing w:val="-7"/>
        </w:rPr>
        <w:t xml:space="preserve"> </w:t>
      </w:r>
      <w:r>
        <w:rPr>
          <w:spacing w:val="-2"/>
        </w:rPr>
        <w:t>обучающегося</w:t>
      </w:r>
      <w:r>
        <w:rPr>
          <w:spacing w:val="-4"/>
        </w:rPr>
        <w:t xml:space="preserve"> </w:t>
      </w:r>
      <w:r>
        <w:rPr>
          <w:spacing w:val="-2"/>
        </w:rPr>
        <w:t>универсальных</w:t>
      </w:r>
      <w:r>
        <w:rPr>
          <w:spacing w:val="-4"/>
        </w:rPr>
        <w:t xml:space="preserve"> </w:t>
      </w:r>
      <w:r>
        <w:rPr>
          <w:spacing w:val="-1"/>
        </w:rPr>
        <w:t>учебных</w:t>
      </w:r>
      <w:r>
        <w:rPr>
          <w:spacing w:val="-6"/>
        </w:rPr>
        <w:t xml:space="preserve"> </w:t>
      </w:r>
      <w:r>
        <w:rPr>
          <w:spacing w:val="-1"/>
        </w:rPr>
        <w:t>действий.</w:t>
      </w:r>
    </w:p>
    <w:p>
      <w:pPr>
        <w:pStyle w:val="8"/>
        <w:spacing w:before="1" w:line="288" w:lineRule="auto"/>
        <w:ind w:left="596" w:right="932" w:firstLine="283"/>
      </w:pPr>
      <w:r>
        <w:t>Основное содержание оценки метапредметных результатов на уровне начального</w:t>
      </w:r>
      <w:r>
        <w:rPr>
          <w:spacing w:val="-58"/>
        </w:rPr>
        <w:t xml:space="preserve"> </w:t>
      </w:r>
      <w:r>
        <w:t>общего</w:t>
      </w:r>
      <w:r>
        <w:rPr>
          <w:spacing w:val="-2"/>
        </w:rPr>
        <w:t xml:space="preserve"> </w:t>
      </w:r>
      <w:r>
        <w:t>образования строится</w:t>
      </w:r>
      <w:r>
        <w:rPr>
          <w:spacing w:val="-1"/>
        </w:rPr>
        <w:t xml:space="preserve"> </w:t>
      </w:r>
      <w:r>
        <w:t>вокруг</w:t>
      </w:r>
      <w:r>
        <w:rPr>
          <w:spacing w:val="4"/>
        </w:rPr>
        <w:t xml:space="preserve"> </w:t>
      </w:r>
      <w:r>
        <w:t>умения</w:t>
      </w:r>
      <w:r>
        <w:rPr>
          <w:spacing w:val="2"/>
        </w:rPr>
        <w:t xml:space="preserve"> </w:t>
      </w:r>
      <w:r>
        <w:t>учиться.</w:t>
      </w:r>
    </w:p>
    <w:p>
      <w:pPr>
        <w:spacing w:line="288" w:lineRule="auto"/>
      </w:pPr>
    </w:p>
    <w:p>
      <w:pPr>
        <w:tabs>
          <w:tab w:val="left" w:pos="993"/>
        </w:tabs>
        <w:jc w:val="center"/>
        <w:rPr>
          <w:rFonts w:eastAsia="Times New Roman"/>
          <w:b/>
          <w:bCs/>
          <w:sz w:val="28"/>
          <w:szCs w:val="28"/>
        </w:rPr>
      </w:pPr>
    </w:p>
    <w:p>
      <w:pPr>
        <w:tabs>
          <w:tab w:val="left" w:pos="993"/>
        </w:tabs>
        <w:jc w:val="center"/>
        <w:rPr>
          <w:rFonts w:eastAsia="Times New Roman"/>
          <w:b/>
          <w:bCs/>
          <w:sz w:val="28"/>
          <w:szCs w:val="28"/>
        </w:rPr>
      </w:pPr>
    </w:p>
    <w:p>
      <w:pPr>
        <w:tabs>
          <w:tab w:val="left" w:pos="993"/>
        </w:tabs>
        <w:jc w:val="center"/>
        <w:rPr>
          <w:rFonts w:eastAsia="Times New Roman"/>
          <w:b/>
          <w:bCs/>
          <w:sz w:val="28"/>
          <w:szCs w:val="28"/>
        </w:rPr>
      </w:pPr>
    </w:p>
    <w:p>
      <w:pPr>
        <w:tabs>
          <w:tab w:val="left" w:pos="993"/>
        </w:tabs>
        <w:jc w:val="center"/>
        <w:rPr>
          <w:rFonts w:eastAsia="Times New Roman"/>
          <w:b/>
          <w:bCs/>
          <w:sz w:val="28"/>
          <w:szCs w:val="28"/>
        </w:rPr>
      </w:pPr>
    </w:p>
    <w:p>
      <w:pPr>
        <w:tabs>
          <w:tab w:val="left" w:pos="993"/>
        </w:tabs>
        <w:jc w:val="center"/>
        <w:rPr>
          <w:rFonts w:eastAsia="Times New Roman"/>
          <w:b/>
          <w:bCs/>
          <w:sz w:val="28"/>
          <w:szCs w:val="28"/>
        </w:rPr>
      </w:pPr>
    </w:p>
    <w:p>
      <w:pPr>
        <w:tabs>
          <w:tab w:val="left" w:pos="993"/>
        </w:tabs>
        <w:jc w:val="center"/>
        <w:rPr>
          <w:rFonts w:eastAsia="Times New Roman"/>
          <w:b/>
          <w:bCs/>
          <w:sz w:val="28"/>
          <w:szCs w:val="28"/>
        </w:rPr>
      </w:pPr>
    </w:p>
    <w:p>
      <w:pPr>
        <w:tabs>
          <w:tab w:val="left" w:pos="993"/>
        </w:tabs>
        <w:jc w:val="center"/>
        <w:rPr>
          <w:rFonts w:eastAsia="Times New Roman"/>
          <w:i/>
          <w:sz w:val="24"/>
          <w:szCs w:val="24"/>
          <w:lang w:eastAsia="en-US"/>
        </w:rPr>
      </w:pPr>
      <w:r>
        <w:rPr>
          <w:rFonts w:eastAsia="Times New Roman"/>
          <w:b/>
          <w:bCs/>
          <w:sz w:val="24"/>
          <w:szCs w:val="24"/>
        </w:rPr>
        <w:t>Пояснительная записка.</w:t>
      </w:r>
      <w:r>
        <w:rPr>
          <w:rFonts w:eastAsia="Times New Roman"/>
          <w:i/>
          <w:sz w:val="24"/>
          <w:szCs w:val="24"/>
          <w:lang w:eastAsia="en-US"/>
        </w:rPr>
        <w:t xml:space="preserve">                                                                                             </w:t>
      </w:r>
      <w:r>
        <w:rPr>
          <w:rFonts w:eastAsia="Times New Roman"/>
          <w:sz w:val="24"/>
          <w:szCs w:val="24"/>
        </w:rPr>
        <w:t>Программа воспитания МБОУ СОШ с.Исмагилово разработана на основании нормативных документов и в соответствии ФГОС:</w:t>
      </w:r>
    </w:p>
    <w:p>
      <w:pPr>
        <w:tabs>
          <w:tab w:val="left" w:pos="207"/>
        </w:tabs>
        <w:jc w:val="both"/>
        <w:rPr>
          <w:sz w:val="24"/>
          <w:szCs w:val="24"/>
        </w:rPr>
      </w:pPr>
      <w:r>
        <w:rPr>
          <w:sz w:val="24"/>
          <w:szCs w:val="24"/>
        </w:rPr>
        <w:t xml:space="preserve">1.Федерального закона от 29 декабря 2012 г. N 273-ФЗ "Об образовании в Российской Федерации";                                                                                                                      2.Стратегии развития воспитания в Российской Федерации на период до 2025 года (распоряжение Правительства Российской Федерации от 29 мая 2015 г. N 996-р);  </w:t>
      </w:r>
    </w:p>
    <w:p>
      <w:pPr>
        <w:tabs>
          <w:tab w:val="left" w:pos="851"/>
        </w:tabs>
        <w:rPr>
          <w:sz w:val="24"/>
          <w:szCs w:val="24"/>
        </w:rPr>
      </w:pPr>
      <w:r>
        <w:rPr>
          <w:sz w:val="24"/>
          <w:szCs w:val="24"/>
        </w:rPr>
        <w:t>3.Плана мероприятий по её реализации в 2021-2025 гг. (распоряжение Правительства Российской Федерации от 12 ноября 2020 г. N 2945-р); на основе Федерального закона от 04.09.2022г №371-ФЗ «</w:t>
      </w:r>
      <w:r>
        <w:rPr>
          <w:sz w:val="24"/>
          <w:szCs w:val="24"/>
          <w:shd w:val="clear" w:color="auto" w:fill="FFFFFF"/>
        </w:rPr>
        <w:t>О внесении изменений в </w:t>
      </w:r>
      <w:r>
        <w:rPr>
          <w:bCs/>
          <w:sz w:val="24"/>
          <w:szCs w:val="24"/>
          <w:shd w:val="clear" w:color="auto" w:fill="FFFFFF"/>
        </w:rPr>
        <w:t>Федеральный</w:t>
      </w:r>
      <w:r>
        <w:rPr>
          <w:sz w:val="24"/>
          <w:szCs w:val="24"/>
          <w:shd w:val="clear" w:color="auto" w:fill="FFFFFF"/>
        </w:rPr>
        <w:t> </w:t>
      </w:r>
      <w:r>
        <w:rPr>
          <w:bCs/>
          <w:sz w:val="24"/>
          <w:szCs w:val="24"/>
          <w:shd w:val="clear" w:color="auto" w:fill="FFFFFF"/>
        </w:rPr>
        <w:t>закон</w:t>
      </w:r>
      <w:r>
        <w:rPr>
          <w:sz w:val="24"/>
          <w:szCs w:val="24"/>
          <w:shd w:val="clear" w:color="auto" w:fill="FFFFFF"/>
        </w:rPr>
        <w:t> "Об образовании в Российской Федерации»;</w:t>
      </w:r>
    </w:p>
    <w:p>
      <w:pPr>
        <w:tabs>
          <w:tab w:val="left" w:pos="207"/>
        </w:tabs>
        <w:jc w:val="both"/>
        <w:rPr>
          <w:sz w:val="24"/>
          <w:szCs w:val="24"/>
        </w:rPr>
      </w:pPr>
      <w:r>
        <w:rPr>
          <w:sz w:val="24"/>
          <w:szCs w:val="24"/>
        </w:rPr>
        <w:t xml:space="preserve">4.Стратегии национальной безопасности Российской Федерации (Указ Президента Российской Федерации от 2 июля 2021 г. N 400), </w:t>
      </w:r>
    </w:p>
    <w:p>
      <w:pPr>
        <w:suppressAutoHyphens/>
        <w:spacing w:after="160"/>
        <w:jc w:val="both"/>
        <w:rPr>
          <w:sz w:val="24"/>
          <w:szCs w:val="24"/>
        </w:rPr>
      </w:pPr>
      <w:r>
        <w:rPr>
          <w:sz w:val="24"/>
          <w:szCs w:val="24"/>
        </w:rPr>
        <w:t>5. Приказа Минпросвещения Российской Федерации № 992 от 16 ноября 2022 года «Об утвеждении федеральной образовательной программы начального общего образования»;</w:t>
      </w:r>
    </w:p>
    <w:p>
      <w:pPr>
        <w:suppressAutoHyphens/>
        <w:spacing w:after="160"/>
        <w:jc w:val="both"/>
        <w:rPr>
          <w:sz w:val="24"/>
          <w:szCs w:val="24"/>
        </w:rPr>
      </w:pPr>
      <w:r>
        <w:rPr>
          <w:sz w:val="24"/>
          <w:szCs w:val="24"/>
        </w:rPr>
        <w:t>6.Приказа Минпросвещения Российской Федерации № 993 от 16 ноября 2022 года «Об утвеждении федеральной образовательной программы основного общего образования»;</w:t>
      </w:r>
    </w:p>
    <w:p>
      <w:pPr>
        <w:suppressAutoHyphens/>
        <w:spacing w:after="160"/>
        <w:jc w:val="both"/>
        <w:rPr>
          <w:sz w:val="24"/>
          <w:szCs w:val="24"/>
        </w:rPr>
      </w:pPr>
      <w:r>
        <w:rPr>
          <w:sz w:val="24"/>
          <w:szCs w:val="24"/>
        </w:rPr>
        <w:t>7.Приказа Минпросвещения Российской Федерации № 1014 от 23 ноября 2022 года «Об утвеждении федеральной образовательной программы среднего общего образования»;</w:t>
      </w:r>
    </w:p>
    <w:p>
      <w:pPr>
        <w:suppressAutoHyphens/>
        <w:spacing w:after="160"/>
        <w:jc w:val="both"/>
        <w:rPr>
          <w:sz w:val="24"/>
          <w:szCs w:val="24"/>
        </w:rPr>
      </w:pPr>
      <w:r>
        <w:rPr>
          <w:sz w:val="24"/>
          <w:szCs w:val="24"/>
        </w:rPr>
        <w:t>8.Приказа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pPr>
        <w:suppressAutoHyphens/>
        <w:spacing w:after="160"/>
        <w:jc w:val="both"/>
        <w:rPr>
          <w:sz w:val="24"/>
          <w:szCs w:val="24"/>
        </w:rPr>
      </w:pPr>
      <w:r>
        <w:rPr>
          <w:sz w:val="24"/>
          <w:szCs w:val="24"/>
        </w:rPr>
        <w:t>9.Приказа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pPr>
        <w:tabs>
          <w:tab w:val="left" w:pos="851"/>
        </w:tabs>
        <w:jc w:val="both"/>
        <w:rPr>
          <w:sz w:val="24"/>
          <w:szCs w:val="24"/>
        </w:rPr>
      </w:pPr>
      <w:r>
        <w:rPr>
          <w:sz w:val="24"/>
          <w:szCs w:val="24"/>
        </w:rPr>
        <w:t>10.Письма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pPr>
        <w:tabs>
          <w:tab w:val="left" w:pos="208"/>
        </w:tabs>
        <w:jc w:val="both"/>
        <w:rPr>
          <w:rFonts w:eastAsia="Times New Roman"/>
          <w:sz w:val="24"/>
          <w:szCs w:val="24"/>
        </w:rPr>
      </w:pPr>
      <w:r>
        <w:rPr>
          <w:sz w:val="24"/>
          <w:szCs w:val="24"/>
        </w:rPr>
        <w:t>11</w:t>
      </w:r>
      <w:r>
        <w:rPr>
          <w:rFonts w:eastAsia="Times New Roman"/>
          <w:sz w:val="24"/>
          <w:szCs w:val="24"/>
        </w:rPr>
        <w:t>.</w:t>
      </w:r>
      <w:r>
        <w:rPr>
          <w:sz w:val="24"/>
          <w:szCs w:val="24"/>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r>
        <w:rPr>
          <w:sz w:val="24"/>
          <w:szCs w:val="24"/>
        </w:rPr>
        <w:t>.</w:t>
      </w:r>
    </w:p>
    <w:p>
      <w:pPr>
        <w:jc w:val="both"/>
        <w:rPr>
          <w:rFonts w:eastAsia="Times New Roman"/>
          <w:sz w:val="24"/>
          <w:szCs w:val="24"/>
        </w:rPr>
      </w:pPr>
    </w:p>
    <w:p>
      <w:pPr>
        <w:ind w:firstLine="708"/>
        <w:jc w:val="both"/>
        <w:rPr>
          <w:sz w:val="24"/>
          <w:szCs w:val="24"/>
        </w:rPr>
      </w:pPr>
      <w:r>
        <w:rPr>
          <w:rFonts w:eastAsia="Times New Roman"/>
          <w:sz w:val="24"/>
          <w:szCs w:val="24"/>
        </w:rPr>
        <w:t xml:space="preserve">           </w:t>
      </w:r>
      <w:r>
        <w:rPr>
          <w:sz w:val="24"/>
          <w:szCs w:val="24"/>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 </w:t>
      </w:r>
    </w:p>
    <w:p>
      <w:pPr>
        <w:ind w:firstLine="708"/>
        <w:jc w:val="both"/>
        <w:rPr>
          <w:sz w:val="24"/>
          <w:szCs w:val="24"/>
        </w:rPr>
      </w:pPr>
      <w:r>
        <w:rPr>
          <w:sz w:val="24"/>
          <w:szCs w:val="24"/>
        </w:rPr>
        <w:t xml:space="preserve">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рабочими программами воспитания для организаций, реализующих образовательные программы дошкольного, среднего профессионального образования. </w:t>
      </w:r>
    </w:p>
    <w:p>
      <w:pPr>
        <w:ind w:firstLine="708"/>
        <w:jc w:val="both"/>
        <w:rPr>
          <w:sz w:val="24"/>
          <w:szCs w:val="24"/>
        </w:rPr>
      </w:pPr>
      <w:r>
        <w:rPr>
          <w:sz w:val="24"/>
          <w:szCs w:val="24"/>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w:t>
      </w:r>
    </w:p>
    <w:p>
      <w:pPr>
        <w:ind w:firstLine="708"/>
        <w:jc w:val="both"/>
        <w:rPr>
          <w:sz w:val="24"/>
          <w:szCs w:val="24"/>
        </w:rPr>
      </w:pPr>
      <w:r>
        <w:rPr>
          <w:sz w:val="24"/>
          <w:szCs w:val="24"/>
        </w:rPr>
        <w:t xml:space="preserve">Программа была разработана с участием педагогического совета школы (в том числе советов обучающихся) и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pPr>
        <w:ind w:firstLine="708"/>
        <w:jc w:val="both"/>
        <w:rPr>
          <w:sz w:val="24"/>
          <w:szCs w:val="24"/>
        </w:rPr>
      </w:pPr>
      <w:r>
        <w:rPr>
          <w:sz w:val="24"/>
          <w:szCs w:val="24"/>
        </w:rPr>
        <w:t xml:space="preserve">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 </w:t>
      </w:r>
    </w:p>
    <w:p>
      <w:pPr>
        <w:ind w:firstLine="708"/>
        <w:jc w:val="both"/>
        <w:rPr>
          <w:sz w:val="24"/>
          <w:szCs w:val="24"/>
        </w:rPr>
      </w:pPr>
      <w:r>
        <w:rPr>
          <w:sz w:val="24"/>
          <w:szCs w:val="24"/>
        </w:rPr>
        <w:t xml:space="preserve">Воспитательная программа является обязательной частью основной образовательной программы МБОУ СОШ с.Исмагилово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Вместе с тем, Программа призвана обеспечить достижение обучающимся личностных результатов, определенные ФГОС: </w:t>
      </w:r>
    </w:p>
    <w:p>
      <w:pPr>
        <w:ind w:firstLine="708"/>
        <w:jc w:val="both"/>
        <w:rPr>
          <w:sz w:val="24"/>
          <w:szCs w:val="24"/>
        </w:rPr>
      </w:pPr>
      <w:r>
        <w:rPr>
          <w:sz w:val="24"/>
          <w:szCs w:val="24"/>
        </w:rPr>
        <w:t>- формировать у них основы российской идентичности;</w:t>
      </w:r>
    </w:p>
    <w:p>
      <w:pPr>
        <w:ind w:firstLine="708"/>
        <w:jc w:val="both"/>
        <w:rPr>
          <w:sz w:val="24"/>
          <w:szCs w:val="24"/>
        </w:rPr>
      </w:pPr>
      <w:r>
        <w:rPr>
          <w:sz w:val="24"/>
          <w:szCs w:val="24"/>
        </w:rPr>
        <w:t xml:space="preserve">- готовность к саморазвитию; мотивацию к познанию и обучению; </w:t>
      </w:r>
    </w:p>
    <w:p>
      <w:pPr>
        <w:ind w:firstLine="708"/>
        <w:jc w:val="both"/>
        <w:rPr>
          <w:sz w:val="24"/>
          <w:szCs w:val="24"/>
        </w:rPr>
      </w:pPr>
      <w:r>
        <w:rPr>
          <w:sz w:val="24"/>
          <w:szCs w:val="24"/>
        </w:rPr>
        <w:t xml:space="preserve">- ценностные установки и социально-значимые качества личности; </w:t>
      </w:r>
    </w:p>
    <w:p>
      <w:pPr>
        <w:ind w:firstLine="708"/>
        <w:jc w:val="both"/>
        <w:rPr>
          <w:sz w:val="24"/>
          <w:szCs w:val="24"/>
        </w:rPr>
      </w:pPr>
      <w:r>
        <w:rPr>
          <w:sz w:val="24"/>
          <w:szCs w:val="24"/>
        </w:rPr>
        <w:t xml:space="preserve">- активное участие в социально-значимой деятельности школы. </w:t>
      </w:r>
    </w:p>
    <w:p>
      <w:pPr>
        <w:ind w:firstLine="708"/>
        <w:jc w:val="both"/>
        <w:rPr>
          <w:sz w:val="24"/>
          <w:szCs w:val="24"/>
        </w:rPr>
      </w:pPr>
      <w:r>
        <w:rPr>
          <w:sz w:val="24"/>
          <w:szCs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 </w:t>
      </w:r>
    </w:p>
    <w:p>
      <w:pPr>
        <w:ind w:firstLine="708"/>
        <w:jc w:val="both"/>
        <w:rPr>
          <w:sz w:val="24"/>
          <w:szCs w:val="24"/>
        </w:rPr>
      </w:pPr>
      <w:r>
        <w:rPr>
          <w:sz w:val="24"/>
          <w:szCs w:val="24"/>
        </w:rPr>
        <w:t xml:space="preserve">Программа включает три раздела: целевой, содержательный, организационный. </w:t>
      </w:r>
    </w:p>
    <w:p>
      <w:pPr>
        <w:ind w:firstLine="708"/>
        <w:jc w:val="both"/>
        <w:rPr>
          <w:sz w:val="24"/>
          <w:szCs w:val="24"/>
        </w:rPr>
      </w:pPr>
      <w:r>
        <w:rPr>
          <w:sz w:val="24"/>
          <w:szCs w:val="24"/>
        </w:rPr>
        <w:t>Приложение – календарный план воспитательной работы.</w:t>
      </w:r>
    </w:p>
    <w:p>
      <w:pPr>
        <w:tabs>
          <w:tab w:val="left" w:pos="2447"/>
        </w:tabs>
        <w:jc w:val="both"/>
        <w:rPr>
          <w:rFonts w:eastAsia="Times New Roman"/>
          <w:b/>
          <w:sz w:val="24"/>
          <w:szCs w:val="24"/>
        </w:rPr>
      </w:pPr>
      <w:r>
        <w:rPr>
          <w:rFonts w:eastAsia="Times New Roman"/>
          <w:b/>
          <w:sz w:val="24"/>
          <w:szCs w:val="24"/>
        </w:rPr>
        <w:t xml:space="preserve">                                        </w:t>
      </w:r>
      <w:r>
        <w:rPr>
          <w:b/>
          <w:sz w:val="24"/>
          <w:szCs w:val="24"/>
        </w:rPr>
        <w:t xml:space="preserve">  РАЗДЕЛ 1. ЦЕЛЕВОЙ</w:t>
      </w:r>
    </w:p>
    <w:p>
      <w:pPr>
        <w:tabs>
          <w:tab w:val="left" w:pos="851"/>
        </w:tabs>
        <w:ind w:firstLine="709"/>
        <w:jc w:val="both"/>
        <w:rPr>
          <w:sz w:val="24"/>
          <w:szCs w:val="24"/>
        </w:rPr>
      </w:pPr>
      <w:r>
        <w:rPr>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pPr>
        <w:tabs>
          <w:tab w:val="left" w:pos="851"/>
        </w:tabs>
        <w:ind w:firstLine="709"/>
        <w:jc w:val="both"/>
        <w:rPr>
          <w:sz w:val="24"/>
          <w:szCs w:val="24"/>
        </w:rPr>
      </w:pPr>
      <w:r>
        <w:rPr>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1" w:name="_Hlk107041641"/>
      <w:bookmarkEnd w:id="11"/>
    </w:p>
    <w:p>
      <w:pPr>
        <w:pStyle w:val="2"/>
        <w:spacing w:line="240" w:lineRule="auto"/>
        <w:rPr>
          <w:b w:val="0"/>
          <w:sz w:val="24"/>
          <w:szCs w:val="24"/>
        </w:rPr>
      </w:pPr>
      <w:bookmarkStart w:id="12" w:name="__RefHeading___3"/>
      <w:bookmarkEnd w:id="12"/>
      <w:r>
        <w:rPr>
          <w:sz w:val="24"/>
          <w:szCs w:val="24"/>
        </w:rPr>
        <w:t>1.1 Цель и задачи воспитания обучающихся</w:t>
      </w:r>
    </w:p>
    <w:p>
      <w:pPr>
        <w:ind w:firstLine="709"/>
        <w:jc w:val="both"/>
        <w:rPr>
          <w:sz w:val="24"/>
          <w:szCs w:val="24"/>
        </w:rPr>
      </w:pPr>
      <w:r>
        <w:rPr>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pPr>
        <w:ind w:firstLine="709"/>
        <w:jc w:val="both"/>
        <w:rPr>
          <w:sz w:val="24"/>
          <w:szCs w:val="24"/>
        </w:rPr>
      </w:pPr>
      <w:r>
        <w:rPr>
          <w:sz w:val="24"/>
          <w:szCs w:val="24"/>
        </w:rPr>
        <w:t xml:space="preserve">В соответствии с этим идеалом и нормативными правовыми актами Российской Федерации в сфере образования </w:t>
      </w:r>
      <w:r>
        <w:rPr>
          <w:b/>
          <w:sz w:val="24"/>
          <w:szCs w:val="24"/>
        </w:rPr>
        <w:t>цель воспитания</w:t>
      </w:r>
      <w:r>
        <w:rPr>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tabs>
          <w:tab w:val="left" w:pos="851"/>
        </w:tabs>
        <w:ind w:firstLine="709"/>
        <w:jc w:val="both"/>
        <w:rPr>
          <w:sz w:val="24"/>
          <w:szCs w:val="24"/>
        </w:rPr>
      </w:pPr>
      <w:r>
        <w:rPr>
          <w:b/>
          <w:sz w:val="24"/>
          <w:szCs w:val="24"/>
        </w:rPr>
        <w:t>Задачи воспитания</w:t>
      </w:r>
      <w:r>
        <w:rPr>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ООО, СОО).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ind w:firstLine="709"/>
        <w:jc w:val="both"/>
        <w:rPr>
          <w:sz w:val="24"/>
          <w:szCs w:val="24"/>
        </w:rPr>
      </w:pPr>
      <w:r>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pPr>
        <w:ind w:firstLine="709"/>
        <w:jc w:val="both"/>
        <w:rPr>
          <w:b/>
          <w:sz w:val="24"/>
          <w:szCs w:val="24"/>
        </w:rPr>
      </w:pPr>
      <w:r>
        <w:rPr>
          <w:b/>
          <w:sz w:val="24"/>
          <w:szCs w:val="24"/>
        </w:rPr>
        <w:t>1.2 Направления воспитания</w:t>
      </w:r>
    </w:p>
    <w:p>
      <w:pPr>
        <w:ind w:firstLine="709"/>
        <w:jc w:val="both"/>
        <w:rPr>
          <w:sz w:val="24"/>
          <w:szCs w:val="24"/>
        </w:rPr>
      </w:pPr>
      <w:r>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pPr>
        <w:widowControl w:val="0"/>
        <w:numPr>
          <w:ilvl w:val="0"/>
          <w:numId w:val="68"/>
        </w:numPr>
        <w:tabs>
          <w:tab w:val="left" w:pos="983"/>
        </w:tabs>
        <w:ind w:left="0" w:firstLine="709"/>
        <w:jc w:val="both"/>
        <w:rPr>
          <w:sz w:val="24"/>
          <w:szCs w:val="24"/>
        </w:rPr>
      </w:pPr>
      <w:r>
        <w:rPr>
          <w:b/>
          <w:sz w:val="24"/>
          <w:szCs w:val="24"/>
        </w:rPr>
        <w:t xml:space="preserve">гражданское воспитание </w:t>
      </w:r>
      <w:r>
        <w:rPr>
          <w:bCs/>
          <w:sz w:val="24"/>
          <w:szCs w:val="24"/>
        </w:rPr>
        <w:t xml:space="preserve">— </w:t>
      </w:r>
      <w:r>
        <w:rPr>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widowControl w:val="0"/>
        <w:numPr>
          <w:ilvl w:val="0"/>
          <w:numId w:val="68"/>
        </w:numPr>
        <w:tabs>
          <w:tab w:val="left" w:pos="983"/>
        </w:tabs>
        <w:ind w:left="0" w:firstLine="709"/>
        <w:jc w:val="both"/>
        <w:rPr>
          <w:sz w:val="24"/>
          <w:szCs w:val="24"/>
        </w:rPr>
      </w:pPr>
      <w:r>
        <w:rPr>
          <w:b/>
          <w:sz w:val="24"/>
          <w:szCs w:val="24"/>
        </w:rPr>
        <w:t xml:space="preserve">патриотическое воспитание </w:t>
      </w:r>
      <w:r>
        <w:rPr>
          <w:bCs/>
          <w:sz w:val="24"/>
          <w:szCs w:val="24"/>
        </w:rPr>
        <w:t xml:space="preserve">— </w:t>
      </w:r>
      <w:r>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jc w:val="both"/>
        <w:rPr>
          <w:sz w:val="24"/>
          <w:szCs w:val="24"/>
        </w:rPr>
      </w:pPr>
      <w:r>
        <w:rPr>
          <w:b/>
          <w:sz w:val="24"/>
          <w:szCs w:val="24"/>
        </w:rPr>
        <w:t xml:space="preserve">- духовно-нравственное воспитание </w:t>
      </w:r>
      <w:r>
        <w:rPr>
          <w:bCs/>
          <w:sz w:val="24"/>
          <w:szCs w:val="24"/>
        </w:rPr>
        <w:t>—</w:t>
      </w:r>
      <w:r>
        <w:rPr>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r>
        <w:rPr>
          <w:sz w:val="24"/>
          <w:szCs w:val="24"/>
          <w:lang w:eastAsia="en-US"/>
        </w:rPr>
        <w:t>их вере и культурным традициям (совместная работа со Школьным музеем,  организуется помощь детям войны и ветеранам педагогического труда, бойцам РФ  специальной операции на Украине);</w:t>
      </w:r>
    </w:p>
    <w:p>
      <w:pPr>
        <w:widowControl w:val="0"/>
        <w:numPr>
          <w:ilvl w:val="0"/>
          <w:numId w:val="68"/>
        </w:numPr>
        <w:tabs>
          <w:tab w:val="left" w:pos="983"/>
        </w:tabs>
        <w:ind w:left="0" w:firstLine="709"/>
        <w:jc w:val="both"/>
        <w:rPr>
          <w:sz w:val="24"/>
          <w:szCs w:val="24"/>
        </w:rPr>
      </w:pPr>
      <w:r>
        <w:rPr>
          <w:b/>
          <w:sz w:val="24"/>
          <w:szCs w:val="24"/>
        </w:rPr>
        <w:t xml:space="preserve">эстетическое воспитание </w:t>
      </w:r>
      <w:r>
        <w:rPr>
          <w:bCs/>
          <w:sz w:val="24"/>
          <w:szCs w:val="24"/>
        </w:rPr>
        <w:t>—</w:t>
      </w:r>
      <w:r>
        <w:rPr>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Pr>
          <w:sz w:val="24"/>
          <w:szCs w:val="24"/>
          <w:lang w:eastAsia="en-US"/>
        </w:rPr>
        <w:t>(посещение музеев и театров  региона, экскурсионные поездки по городам Башкортостана);</w:t>
      </w:r>
    </w:p>
    <w:p>
      <w:pPr>
        <w:widowControl w:val="0"/>
        <w:numPr>
          <w:ilvl w:val="0"/>
          <w:numId w:val="68"/>
        </w:numPr>
        <w:tabs>
          <w:tab w:val="left" w:pos="983"/>
        </w:tabs>
        <w:ind w:left="0" w:firstLine="709"/>
        <w:jc w:val="both"/>
        <w:rPr>
          <w:sz w:val="24"/>
          <w:szCs w:val="24"/>
        </w:rPr>
      </w:pPr>
      <w:r>
        <w:rPr>
          <w:b/>
          <w:sz w:val="24"/>
          <w:szCs w:val="24"/>
        </w:rPr>
        <w:t>физическое воспитание</w:t>
      </w:r>
      <w:r>
        <w:rPr>
          <w:sz w:val="24"/>
          <w:szCs w:val="24"/>
        </w:rPr>
        <w:t>,</w:t>
      </w:r>
      <w:r>
        <w:rPr>
          <w:b/>
          <w:sz w:val="24"/>
          <w:szCs w:val="24"/>
        </w:rPr>
        <w:t xml:space="preserve"> формирование культуры здорового образа жизни и эмоционального благополучия </w:t>
      </w:r>
      <w:r>
        <w:rPr>
          <w:bCs/>
          <w:sz w:val="24"/>
          <w:szCs w:val="24"/>
        </w:rPr>
        <w:t xml:space="preserve">— </w:t>
      </w:r>
      <w:r>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 работа школьного спортивного клуба, участие в спортивных соревнованиях района);</w:t>
      </w:r>
    </w:p>
    <w:p>
      <w:pPr>
        <w:widowControl w:val="0"/>
        <w:numPr>
          <w:ilvl w:val="0"/>
          <w:numId w:val="68"/>
        </w:numPr>
        <w:tabs>
          <w:tab w:val="left" w:pos="983"/>
        </w:tabs>
        <w:ind w:left="0" w:firstLine="709"/>
        <w:jc w:val="both"/>
        <w:rPr>
          <w:sz w:val="24"/>
          <w:szCs w:val="24"/>
        </w:rPr>
      </w:pPr>
      <w:r>
        <w:rPr>
          <w:b/>
          <w:sz w:val="24"/>
          <w:szCs w:val="24"/>
        </w:rPr>
        <w:t>трудовое воспитание</w:t>
      </w:r>
      <w:r>
        <w:rPr>
          <w:bCs/>
          <w:sz w:val="24"/>
          <w:szCs w:val="24"/>
        </w:rPr>
        <w:t xml:space="preserve"> —</w:t>
      </w:r>
      <w:r>
        <w:rPr>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Pr>
          <w:sz w:val="24"/>
          <w:szCs w:val="24"/>
          <w:lang w:eastAsia="en-US"/>
        </w:rPr>
        <w:t>(организация дежурств в школе, в кабинетах ОО, школьных клумбах и субботники на территории школьного двора);</w:t>
      </w:r>
    </w:p>
    <w:p>
      <w:pPr>
        <w:widowControl w:val="0"/>
        <w:numPr>
          <w:ilvl w:val="0"/>
          <w:numId w:val="68"/>
        </w:numPr>
        <w:tabs>
          <w:tab w:val="left" w:pos="983"/>
        </w:tabs>
        <w:ind w:left="0" w:firstLine="709"/>
        <w:jc w:val="both"/>
        <w:rPr>
          <w:sz w:val="24"/>
          <w:szCs w:val="24"/>
        </w:rPr>
      </w:pPr>
      <w:r>
        <w:rPr>
          <w:b/>
          <w:sz w:val="24"/>
          <w:szCs w:val="24"/>
        </w:rPr>
        <w:t>экологическое воспитание</w:t>
      </w:r>
      <w:r>
        <w:rPr>
          <w:bCs/>
          <w:sz w:val="24"/>
          <w:szCs w:val="24"/>
        </w:rPr>
        <w:t xml:space="preserve"> —</w:t>
      </w:r>
      <w:r>
        <w:rPr>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pPr>
        <w:widowControl w:val="0"/>
        <w:numPr>
          <w:ilvl w:val="0"/>
          <w:numId w:val="68"/>
        </w:numPr>
        <w:tabs>
          <w:tab w:val="left" w:pos="983"/>
        </w:tabs>
        <w:ind w:left="0" w:firstLine="709"/>
        <w:jc w:val="both"/>
        <w:rPr>
          <w:sz w:val="24"/>
          <w:szCs w:val="24"/>
        </w:rPr>
      </w:pPr>
      <w:r>
        <w:rPr>
          <w:b/>
          <w:sz w:val="24"/>
          <w:szCs w:val="24"/>
        </w:rPr>
        <w:t xml:space="preserve">ценности научного познания </w:t>
      </w:r>
      <w:r>
        <w:rPr>
          <w:bCs/>
          <w:sz w:val="24"/>
          <w:szCs w:val="24"/>
        </w:rPr>
        <w:t xml:space="preserve">— </w:t>
      </w:r>
      <w:r>
        <w:rPr>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pPr>
        <w:tabs>
          <w:tab w:val="left" w:pos="983"/>
        </w:tabs>
        <w:jc w:val="both"/>
        <w:rPr>
          <w:sz w:val="24"/>
          <w:szCs w:val="24"/>
        </w:rPr>
      </w:pPr>
      <w:r>
        <w:rPr>
          <w:b/>
          <w:sz w:val="24"/>
          <w:szCs w:val="24"/>
        </w:rPr>
        <w:t>1.3. Целевые ориентиры результатов воспитания</w:t>
      </w:r>
      <w:r>
        <w:rPr>
          <w:sz w:val="24"/>
          <w:szCs w:val="24"/>
        </w:rPr>
        <w:t>.</w:t>
      </w:r>
    </w:p>
    <w:p>
      <w:pPr>
        <w:tabs>
          <w:tab w:val="left" w:pos="983"/>
        </w:tabs>
        <w:jc w:val="both"/>
        <w:rPr>
          <w:sz w:val="24"/>
          <w:szCs w:val="24"/>
        </w:rPr>
      </w:pPr>
      <w:r>
        <w:rPr>
          <w:sz w:val="24"/>
          <w:szCs w:val="24"/>
        </w:rPr>
        <w:tab/>
      </w:r>
      <w:r>
        <w:rPr>
          <w:sz w:val="24"/>
          <w:szCs w:val="24"/>
        </w:rPr>
        <w:t xml:space="preserve">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w:t>
      </w:r>
    </w:p>
    <w:p>
      <w:pPr>
        <w:pStyle w:val="2"/>
        <w:spacing w:line="240" w:lineRule="auto"/>
        <w:ind w:left="0"/>
        <w:rPr>
          <w:sz w:val="24"/>
          <w:szCs w:val="24"/>
        </w:rPr>
      </w:pPr>
      <w:r>
        <w:rPr>
          <w:bCs w:val="0"/>
          <w:sz w:val="24"/>
          <w:szCs w:val="24"/>
        </w:rPr>
        <w:t xml:space="preserve">          На каждом уровне воспитания выделяются свои целевые приоритеты.</w:t>
      </w:r>
    </w:p>
    <w:p>
      <w:pPr>
        <w:ind w:firstLine="708"/>
        <w:jc w:val="both"/>
        <w:rPr>
          <w:b/>
          <w:sz w:val="24"/>
          <w:szCs w:val="24"/>
        </w:rPr>
      </w:pPr>
      <w:r>
        <w:rPr>
          <w:b/>
          <w:sz w:val="24"/>
          <w:szCs w:val="24"/>
        </w:rPr>
        <w:t>Целевые ориентиры результатов воспитания на уровне начального общего образования.</w:t>
      </w:r>
    </w:p>
    <w:p>
      <w:pPr>
        <w:ind w:firstLine="708"/>
        <w:jc w:val="both"/>
        <w:rPr>
          <w:b/>
          <w:sz w:val="24"/>
          <w:szCs w:val="24"/>
        </w:rPr>
      </w:pPr>
    </w:p>
    <w:tbl>
      <w:tblPr>
        <w:tblStyle w:val="5"/>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851"/>
              </w:tabs>
              <w:ind w:firstLine="181"/>
              <w:jc w:val="both"/>
              <w:rPr>
                <w:sz w:val="24"/>
                <w:szCs w:val="24"/>
              </w:rPr>
            </w:pPr>
            <w:r>
              <w:rPr>
                <w:b/>
                <w:sz w:val="24"/>
                <w:szCs w:val="24"/>
              </w:rPr>
              <w:t>Целевые ориентиры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851"/>
              </w:tabs>
              <w:jc w:val="both"/>
              <w:rPr>
                <w:b/>
                <w:sz w:val="24"/>
                <w:szCs w:val="24"/>
              </w:rPr>
            </w:pPr>
            <w:r>
              <w:rPr>
                <w:b/>
                <w:sz w:val="24"/>
                <w:szCs w:val="24"/>
              </w:rPr>
              <w:t>Гражданско-патриотическое 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s>
              <w:ind w:firstLine="181"/>
              <w:jc w:val="both"/>
              <w:rPr>
                <w:sz w:val="24"/>
                <w:szCs w:val="24"/>
              </w:rPr>
            </w:pPr>
            <w:r>
              <w:rPr>
                <w:sz w:val="24"/>
                <w:szCs w:val="24"/>
              </w:rPr>
              <w:t>Знающий и любящий свою малую родину, свой край, имеющий представление о Родине — России, её территории, расположении.</w:t>
            </w:r>
          </w:p>
          <w:p>
            <w:pPr>
              <w:tabs>
                <w:tab w:val="left" w:pos="4"/>
                <w:tab w:val="left" w:pos="288"/>
              </w:tabs>
              <w:ind w:firstLine="181"/>
              <w:jc w:val="both"/>
              <w:rPr>
                <w:sz w:val="24"/>
                <w:szCs w:val="24"/>
              </w:rPr>
            </w:pPr>
            <w:r>
              <w:rPr>
                <w:sz w:val="24"/>
                <w:szCs w:val="24"/>
              </w:rPr>
              <w:t>Сознающий принадлежность к своему народу и к общности граждан России, проявляющий уважение к своему и другим народам.</w:t>
            </w:r>
          </w:p>
          <w:p>
            <w:pPr>
              <w:tabs>
                <w:tab w:val="left" w:pos="4"/>
                <w:tab w:val="left" w:pos="288"/>
              </w:tabs>
              <w:ind w:firstLine="181"/>
              <w:jc w:val="both"/>
              <w:rPr>
                <w:sz w:val="24"/>
                <w:szCs w:val="24"/>
              </w:rPr>
            </w:pPr>
            <w:r>
              <w:rPr>
                <w:sz w:val="24"/>
                <w:szCs w:val="24"/>
              </w:rPr>
              <w:t>Понимающий свою сопричастность к прошлому, настоящему и будущему родного края, своей Родины — России, Российского государства.</w:t>
            </w:r>
          </w:p>
          <w:p>
            <w:pPr>
              <w:tabs>
                <w:tab w:val="left" w:pos="4"/>
                <w:tab w:val="left" w:pos="288"/>
              </w:tabs>
              <w:ind w:firstLine="181"/>
              <w:jc w:val="both"/>
              <w:rPr>
                <w:sz w:val="24"/>
                <w:szCs w:val="24"/>
              </w:rPr>
            </w:pPr>
            <w:r>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pPr>
              <w:tabs>
                <w:tab w:val="left" w:pos="4"/>
                <w:tab w:val="left" w:pos="288"/>
              </w:tabs>
              <w:ind w:firstLine="181"/>
              <w:jc w:val="both"/>
              <w:rPr>
                <w:sz w:val="24"/>
                <w:szCs w:val="24"/>
              </w:rPr>
            </w:pPr>
            <w:r>
              <w:rPr>
                <w:sz w:val="24"/>
                <w:szCs w:val="24"/>
              </w:rPr>
              <w:t>Имеющий первоначальные представления о правах и ответственности человека в обществе, гражданских правах и обязанностях.</w:t>
            </w:r>
          </w:p>
          <w:p>
            <w:pPr>
              <w:tabs>
                <w:tab w:val="left" w:pos="318"/>
              </w:tabs>
              <w:ind w:firstLine="177"/>
              <w:jc w:val="both"/>
              <w:rPr>
                <w:sz w:val="24"/>
                <w:szCs w:val="24"/>
              </w:rPr>
            </w:pPr>
            <w:r>
              <w:rPr>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s>
              <w:ind w:firstLine="181"/>
              <w:jc w:val="both"/>
              <w:rPr>
                <w:b/>
                <w:sz w:val="24"/>
                <w:szCs w:val="24"/>
              </w:rPr>
            </w:pPr>
            <w:r>
              <w:rPr>
                <w:b/>
                <w:sz w:val="24"/>
                <w:szCs w:val="24"/>
              </w:rPr>
              <w:t>Духовно-нравственное 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sz w:val="24"/>
                <w:szCs w:val="24"/>
              </w:rPr>
            </w:pPr>
            <w:r>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pPr>
              <w:tabs>
                <w:tab w:val="left" w:pos="4"/>
                <w:tab w:val="left" w:pos="288"/>
                <w:tab w:val="left" w:pos="430"/>
              </w:tabs>
              <w:ind w:firstLine="181"/>
              <w:jc w:val="both"/>
              <w:rPr>
                <w:sz w:val="24"/>
                <w:szCs w:val="24"/>
              </w:rPr>
            </w:pPr>
            <w:r>
              <w:rPr>
                <w:sz w:val="24"/>
                <w:szCs w:val="24"/>
              </w:rPr>
              <w:t xml:space="preserve">Сознающий ценность каждой человеческой жизни, признающий индивидуальность и достоинство каждого человека. </w:t>
            </w:r>
          </w:p>
          <w:p>
            <w:pPr>
              <w:tabs>
                <w:tab w:val="left" w:pos="4"/>
                <w:tab w:val="left" w:pos="288"/>
                <w:tab w:val="left" w:pos="430"/>
              </w:tabs>
              <w:ind w:firstLine="181"/>
              <w:jc w:val="both"/>
              <w:rPr>
                <w:sz w:val="24"/>
                <w:szCs w:val="24"/>
              </w:rPr>
            </w:pPr>
            <w:r>
              <w:rPr>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pPr>
              <w:tabs>
                <w:tab w:val="left" w:pos="4"/>
                <w:tab w:val="left" w:pos="288"/>
                <w:tab w:val="left" w:pos="430"/>
              </w:tabs>
              <w:ind w:firstLine="181"/>
              <w:jc w:val="both"/>
              <w:rPr>
                <w:sz w:val="24"/>
                <w:szCs w:val="24"/>
              </w:rPr>
            </w:pPr>
            <w:r>
              <w:rPr>
                <w:sz w:val="24"/>
                <w:szCs w:val="24"/>
              </w:rPr>
              <w:t>Умеющий оценивать поступки с позиции их соответствия нравственным нормам, осознающий ответственность за свои поступки.</w:t>
            </w:r>
          </w:p>
          <w:p>
            <w:pPr>
              <w:tabs>
                <w:tab w:val="left" w:pos="4"/>
                <w:tab w:val="left" w:pos="288"/>
                <w:tab w:val="left" w:pos="430"/>
              </w:tabs>
              <w:ind w:firstLine="181"/>
              <w:jc w:val="both"/>
              <w:rPr>
                <w:sz w:val="24"/>
                <w:szCs w:val="24"/>
              </w:rPr>
            </w:pPr>
            <w:r>
              <w:rPr>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pPr>
              <w:tabs>
                <w:tab w:val="left" w:pos="4"/>
                <w:tab w:val="left" w:pos="288"/>
                <w:tab w:val="left" w:pos="430"/>
              </w:tabs>
              <w:ind w:firstLine="181"/>
              <w:jc w:val="both"/>
              <w:rPr>
                <w:sz w:val="24"/>
                <w:szCs w:val="24"/>
              </w:rPr>
            </w:pPr>
            <w:r>
              <w:rPr>
                <w:sz w:val="24"/>
                <w:szCs w:val="24"/>
              </w:rPr>
              <w:t>Сознающий нравственную и эстетическую ценность литературы, родного языка, русского языка, проявляющий интерес к чтению.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b/>
                <w:sz w:val="24"/>
                <w:szCs w:val="24"/>
              </w:rPr>
            </w:pPr>
            <w:r>
              <w:rPr>
                <w:b/>
                <w:sz w:val="24"/>
                <w:szCs w:val="24"/>
              </w:rPr>
              <w:t>Эстетическое 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sz w:val="24"/>
                <w:szCs w:val="24"/>
              </w:rPr>
            </w:pPr>
            <w:r>
              <w:rPr>
                <w:sz w:val="24"/>
                <w:szCs w:val="24"/>
              </w:rPr>
              <w:t>Способный воспринимать и чувствовать прекрасное в быту, природе, искусстве, творчестве людей.</w:t>
            </w:r>
          </w:p>
          <w:p>
            <w:pPr>
              <w:tabs>
                <w:tab w:val="left" w:pos="4"/>
                <w:tab w:val="left" w:pos="288"/>
                <w:tab w:val="left" w:pos="430"/>
              </w:tabs>
              <w:ind w:firstLine="181"/>
              <w:jc w:val="both"/>
              <w:rPr>
                <w:sz w:val="24"/>
                <w:szCs w:val="24"/>
              </w:rPr>
            </w:pPr>
            <w:r>
              <w:rPr>
                <w:sz w:val="24"/>
                <w:szCs w:val="24"/>
              </w:rPr>
              <w:t>Проявляющий интерес и уважение к отечественной и мировой художественной культуре.</w:t>
            </w:r>
          </w:p>
          <w:p>
            <w:pPr>
              <w:tabs>
                <w:tab w:val="left" w:pos="4"/>
                <w:tab w:val="left" w:pos="288"/>
                <w:tab w:val="left" w:pos="430"/>
              </w:tabs>
              <w:ind w:firstLine="181"/>
              <w:jc w:val="both"/>
              <w:rPr>
                <w:sz w:val="24"/>
                <w:szCs w:val="24"/>
              </w:rPr>
            </w:pPr>
            <w:r>
              <w:rPr>
                <w:sz w:val="24"/>
                <w:szCs w:val="24"/>
              </w:rPr>
              <w:t>Проявляющий стремление к самовыражению в разных видах художественной деятельности, искусстве.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b/>
                <w:sz w:val="24"/>
                <w:szCs w:val="24"/>
              </w:rPr>
            </w:pPr>
            <w:r>
              <w:rPr>
                <w:b/>
                <w:sz w:val="24"/>
                <w:szCs w:val="24"/>
              </w:rPr>
              <w:t>Физическое воспитание, формирование культуры здоровья и эмоционального благополучия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sz w:val="24"/>
                <w:szCs w:val="24"/>
              </w:rPr>
            </w:pPr>
            <w:r>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pPr>
              <w:tabs>
                <w:tab w:val="left" w:pos="4"/>
                <w:tab w:val="left" w:pos="288"/>
                <w:tab w:val="left" w:pos="430"/>
              </w:tabs>
              <w:ind w:firstLine="181"/>
              <w:jc w:val="both"/>
              <w:rPr>
                <w:sz w:val="24"/>
                <w:szCs w:val="24"/>
              </w:rPr>
            </w:pPr>
            <w:r>
              <w:rPr>
                <w:sz w:val="24"/>
                <w:szCs w:val="24"/>
              </w:rPr>
              <w:t>Владеющий основными навыками личной и общественной гигиены, безопасного поведения в быту, природе, обществе.</w:t>
            </w:r>
          </w:p>
          <w:p>
            <w:pPr>
              <w:tabs>
                <w:tab w:val="left" w:pos="4"/>
                <w:tab w:val="left" w:pos="288"/>
                <w:tab w:val="left" w:pos="430"/>
              </w:tabs>
              <w:ind w:firstLine="181"/>
              <w:jc w:val="both"/>
              <w:rPr>
                <w:sz w:val="24"/>
                <w:szCs w:val="24"/>
              </w:rPr>
            </w:pPr>
            <w:r>
              <w:rPr>
                <w:sz w:val="24"/>
                <w:szCs w:val="24"/>
              </w:rPr>
              <w:t>Ориентированный на физическое развитие с учётом возможностей здоровья, занятия физкультурой и спортом.</w:t>
            </w:r>
          </w:p>
          <w:p>
            <w:pPr>
              <w:tabs>
                <w:tab w:val="left" w:pos="4"/>
                <w:tab w:val="left" w:pos="288"/>
                <w:tab w:val="left" w:pos="430"/>
              </w:tabs>
              <w:ind w:firstLine="181"/>
              <w:jc w:val="both"/>
              <w:rPr>
                <w:sz w:val="24"/>
                <w:szCs w:val="24"/>
              </w:rPr>
            </w:pPr>
            <w:r>
              <w:rPr>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b/>
                <w:sz w:val="24"/>
                <w:szCs w:val="24"/>
              </w:rPr>
            </w:pPr>
            <w:r>
              <w:rPr>
                <w:b/>
                <w:sz w:val="24"/>
                <w:szCs w:val="24"/>
              </w:rPr>
              <w:t>Трудовое</w:t>
            </w:r>
            <w:r>
              <w:rPr>
                <w:sz w:val="24"/>
                <w:szCs w:val="24"/>
              </w:rPr>
              <w:t xml:space="preserve"> </w:t>
            </w:r>
            <w:r>
              <w:rPr>
                <w:b/>
                <w:sz w:val="24"/>
                <w:szCs w:val="24"/>
              </w:rPr>
              <w:t>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sz w:val="24"/>
                <w:szCs w:val="24"/>
              </w:rPr>
            </w:pPr>
            <w:r>
              <w:rPr>
                <w:sz w:val="24"/>
                <w:szCs w:val="24"/>
              </w:rPr>
              <w:t xml:space="preserve">Сознающий ценность труда в жизни человека, семьи, общества. </w:t>
            </w:r>
          </w:p>
          <w:p>
            <w:pPr>
              <w:tabs>
                <w:tab w:val="left" w:pos="4"/>
                <w:tab w:val="left" w:pos="288"/>
                <w:tab w:val="left" w:pos="430"/>
              </w:tabs>
              <w:ind w:firstLine="181"/>
              <w:jc w:val="both"/>
              <w:rPr>
                <w:sz w:val="24"/>
                <w:szCs w:val="24"/>
              </w:rPr>
            </w:pPr>
            <w:r>
              <w:rPr>
                <w:sz w:val="24"/>
                <w:szCs w:val="24"/>
              </w:rPr>
              <w:t xml:space="preserve">Проявляющий уважение к труду, людям труда, бережное отношение к результатам труда, ответственное потребление. </w:t>
            </w:r>
          </w:p>
          <w:p>
            <w:pPr>
              <w:tabs>
                <w:tab w:val="left" w:pos="4"/>
                <w:tab w:val="left" w:pos="288"/>
                <w:tab w:val="left" w:pos="430"/>
              </w:tabs>
              <w:ind w:firstLine="181"/>
              <w:jc w:val="both"/>
              <w:rPr>
                <w:sz w:val="24"/>
                <w:szCs w:val="24"/>
              </w:rPr>
            </w:pPr>
            <w:r>
              <w:rPr>
                <w:sz w:val="24"/>
                <w:szCs w:val="24"/>
              </w:rPr>
              <w:t>Проявляющий интерес к разным профессиям.</w:t>
            </w:r>
          </w:p>
          <w:p>
            <w:pPr>
              <w:tabs>
                <w:tab w:val="left" w:pos="4"/>
                <w:tab w:val="left" w:pos="288"/>
                <w:tab w:val="left" w:pos="430"/>
              </w:tabs>
              <w:ind w:firstLine="181"/>
              <w:jc w:val="both"/>
              <w:rPr>
                <w:sz w:val="24"/>
                <w:szCs w:val="24"/>
              </w:rPr>
            </w:pPr>
            <w:r>
              <w:rPr>
                <w:sz w:val="24"/>
                <w:szCs w:val="24"/>
              </w:rPr>
              <w:t>Участвующий в различных видах доступного по возрасту труда, трудовой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sz w:val="24"/>
                <w:szCs w:val="24"/>
              </w:rPr>
            </w:pPr>
            <w:r>
              <w:rPr>
                <w:b/>
                <w:sz w:val="24"/>
                <w:szCs w:val="24"/>
              </w:rPr>
              <w:t>Экологическое</w:t>
            </w:r>
            <w:r>
              <w:rPr>
                <w:sz w:val="24"/>
                <w:szCs w:val="24"/>
              </w:rPr>
              <w:t xml:space="preserve"> </w:t>
            </w:r>
            <w:r>
              <w:rPr>
                <w:b/>
                <w:sz w:val="24"/>
                <w:szCs w:val="24"/>
              </w:rPr>
              <w:t>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sz w:val="24"/>
                <w:szCs w:val="24"/>
              </w:rPr>
            </w:pPr>
            <w:r>
              <w:rPr>
                <w:sz w:val="24"/>
                <w:szCs w:val="24"/>
              </w:rPr>
              <w:t>Понимающий ценность природы, зависимость жизни людей от природы, влияние людей на природу, окружающую среду.</w:t>
            </w:r>
          </w:p>
          <w:p>
            <w:pPr>
              <w:tabs>
                <w:tab w:val="left" w:pos="4"/>
                <w:tab w:val="left" w:pos="288"/>
                <w:tab w:val="left" w:pos="430"/>
              </w:tabs>
              <w:ind w:firstLine="181"/>
              <w:jc w:val="both"/>
              <w:rPr>
                <w:sz w:val="24"/>
                <w:szCs w:val="24"/>
              </w:rPr>
            </w:pPr>
            <w:r>
              <w:rPr>
                <w:sz w:val="24"/>
                <w:szCs w:val="24"/>
              </w:rPr>
              <w:t>Проявляющий любовь и бережное отношение к природе, неприятие действий, приносящих вред природе, особенно живым существам.</w:t>
            </w:r>
          </w:p>
          <w:p>
            <w:pPr>
              <w:tabs>
                <w:tab w:val="left" w:pos="4"/>
                <w:tab w:val="left" w:pos="288"/>
                <w:tab w:val="left" w:pos="430"/>
              </w:tabs>
              <w:ind w:firstLine="181"/>
              <w:jc w:val="both"/>
              <w:rPr>
                <w:sz w:val="24"/>
                <w:szCs w:val="24"/>
              </w:rPr>
            </w:pPr>
            <w:r>
              <w:rPr>
                <w:sz w:val="24"/>
                <w:szCs w:val="24"/>
              </w:rPr>
              <w:t>Выражающий готовность в своей деятельности придерживаться экологических норм.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sz w:val="24"/>
                <w:szCs w:val="24"/>
              </w:rPr>
            </w:pPr>
            <w:r>
              <w:rPr>
                <w:b/>
                <w:sz w:val="24"/>
                <w:szCs w:val="24"/>
              </w:rPr>
              <w:t>Ценности научного познания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181"/>
              <w:jc w:val="both"/>
              <w:rPr>
                <w:sz w:val="24"/>
                <w:szCs w:val="24"/>
              </w:rPr>
            </w:pPr>
            <w:r>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pPr>
              <w:tabs>
                <w:tab w:val="left" w:pos="4"/>
                <w:tab w:val="left" w:pos="288"/>
                <w:tab w:val="left" w:pos="430"/>
              </w:tabs>
              <w:ind w:firstLine="181"/>
              <w:jc w:val="both"/>
              <w:rPr>
                <w:sz w:val="24"/>
                <w:szCs w:val="24"/>
              </w:rPr>
            </w:pPr>
            <w:r>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pPr>
              <w:tabs>
                <w:tab w:val="left" w:pos="4"/>
                <w:tab w:val="left" w:pos="288"/>
                <w:tab w:val="left" w:pos="430"/>
              </w:tabs>
              <w:ind w:firstLine="181"/>
              <w:jc w:val="both"/>
              <w:rPr>
                <w:sz w:val="24"/>
                <w:szCs w:val="24"/>
              </w:rPr>
            </w:pPr>
            <w:r>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pPr>
        <w:keepNext/>
        <w:keepLines/>
        <w:ind w:firstLine="709"/>
        <w:jc w:val="both"/>
        <w:rPr>
          <w:b/>
          <w:sz w:val="24"/>
          <w:szCs w:val="24"/>
        </w:rPr>
      </w:pPr>
    </w:p>
    <w:p>
      <w:pPr>
        <w:keepNext/>
        <w:keepLines/>
        <w:tabs>
          <w:tab w:val="left" w:pos="2475"/>
        </w:tabs>
        <w:jc w:val="both"/>
        <w:outlineLvl w:val="0"/>
        <w:rPr>
          <w:b/>
          <w:sz w:val="24"/>
          <w:szCs w:val="24"/>
        </w:rPr>
      </w:pPr>
      <w:r>
        <w:rPr>
          <w:b/>
          <w:sz w:val="24"/>
          <w:szCs w:val="24"/>
        </w:rPr>
        <w:t>РАЗДЕЛ II. СОДЕРЖАТЕЛЬНЫЙ</w:t>
      </w:r>
    </w:p>
    <w:p>
      <w:pPr>
        <w:keepNext/>
        <w:keepLines/>
        <w:tabs>
          <w:tab w:val="left" w:pos="2475"/>
        </w:tabs>
        <w:jc w:val="both"/>
        <w:outlineLvl w:val="0"/>
        <w:rPr>
          <w:b/>
          <w:sz w:val="24"/>
          <w:szCs w:val="24"/>
        </w:rPr>
      </w:pPr>
      <w:r>
        <w:rPr>
          <w:b/>
          <w:sz w:val="24"/>
          <w:szCs w:val="24"/>
        </w:rPr>
        <w:t>2.1. Уклад общеобразовательной организации</w:t>
      </w:r>
    </w:p>
    <w:p>
      <w:pPr>
        <w:keepNext/>
        <w:keepLines/>
        <w:tabs>
          <w:tab w:val="left" w:pos="851"/>
        </w:tabs>
        <w:jc w:val="both"/>
        <w:outlineLvl w:val="0"/>
        <w:rPr>
          <w:sz w:val="24"/>
          <w:szCs w:val="24"/>
        </w:rPr>
      </w:pPr>
      <w:r>
        <w:rPr>
          <w:sz w:val="24"/>
          <w:szCs w:val="24"/>
        </w:rPr>
        <w:tab/>
      </w:r>
      <w:r>
        <w:rPr>
          <w:sz w:val="24"/>
          <w:szCs w:val="24"/>
        </w:rPr>
        <w:t xml:space="preserve">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 </w:t>
      </w:r>
    </w:p>
    <w:p>
      <w:pPr>
        <w:keepNext/>
        <w:keepLines/>
        <w:tabs>
          <w:tab w:val="left" w:pos="851"/>
        </w:tabs>
        <w:jc w:val="both"/>
        <w:outlineLvl w:val="0"/>
        <w:rPr>
          <w:sz w:val="24"/>
          <w:szCs w:val="24"/>
        </w:rPr>
      </w:pPr>
      <w:r>
        <w:rPr>
          <w:sz w:val="24"/>
          <w:szCs w:val="24"/>
        </w:rPr>
        <w:tab/>
      </w:r>
      <w:r>
        <w:rPr>
          <w:sz w:val="24"/>
          <w:szCs w:val="24"/>
        </w:rPr>
        <w:t>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r>
        <w:rPr>
          <w:sz w:val="24"/>
          <w:szCs w:val="24"/>
        </w:rPr>
        <w:tab/>
      </w:r>
    </w:p>
    <w:p>
      <w:pPr>
        <w:tabs>
          <w:tab w:val="left" w:pos="851"/>
        </w:tabs>
        <w:jc w:val="both"/>
        <w:rPr>
          <w:sz w:val="24"/>
          <w:szCs w:val="24"/>
        </w:rPr>
      </w:pPr>
      <w:r>
        <w:rPr>
          <w:sz w:val="24"/>
          <w:szCs w:val="24"/>
        </w:rPr>
        <w:tab/>
      </w:r>
      <w:r>
        <w:rPr>
          <w:sz w:val="24"/>
          <w:szCs w:val="24"/>
        </w:rPr>
        <w:t xml:space="preserve">МБОУ СОШ с.Исмагилово (далее школа) - общеобразовательное учреждение, расположенное на территории села Исмагилово Аургазинского района Республики Башкортостан. Школа </w:t>
      </w:r>
      <w:r>
        <w:rPr>
          <w:rFonts w:eastAsia="Times New Roman"/>
          <w:sz w:val="24"/>
          <w:szCs w:val="24"/>
        </w:rPr>
        <w:t>открылась в 1973 году. Здание соответствует всем требованиям пожарной безопасности и санитарным нормам.</w:t>
      </w:r>
      <w:r>
        <w:rPr>
          <w:sz w:val="24"/>
          <w:szCs w:val="24"/>
        </w:rPr>
        <w:tab/>
      </w:r>
    </w:p>
    <w:p>
      <w:pPr>
        <w:ind w:firstLine="709"/>
        <w:jc w:val="both"/>
        <w:rPr>
          <w:sz w:val="24"/>
          <w:szCs w:val="24"/>
        </w:rPr>
      </w:pPr>
      <w:r>
        <w:rPr>
          <w:sz w:val="24"/>
          <w:szCs w:val="24"/>
        </w:rPr>
        <w:tab/>
      </w:r>
      <w:r>
        <w:rPr>
          <w:sz w:val="24"/>
          <w:szCs w:val="24"/>
        </w:rPr>
        <w:t xml:space="preserve">Обстановка в школе комфортная, что повышает школьную успешность и дает возможность каждому ученику проявлять себя как личность творческую, ощущая при этом свою значимость для общества. </w:t>
      </w:r>
    </w:p>
    <w:p>
      <w:pPr>
        <w:ind w:firstLine="709"/>
        <w:jc w:val="both"/>
        <w:rPr>
          <w:sz w:val="24"/>
          <w:szCs w:val="24"/>
        </w:rPr>
      </w:pPr>
    </w:p>
    <w:p>
      <w:pPr>
        <w:tabs>
          <w:tab w:val="left" w:pos="709"/>
        </w:tabs>
        <w:jc w:val="both"/>
        <w:rPr>
          <w:sz w:val="24"/>
          <w:szCs w:val="24"/>
        </w:rPr>
      </w:pPr>
      <w:r>
        <w:rPr>
          <w:sz w:val="24"/>
          <w:szCs w:val="24"/>
        </w:rPr>
        <w:t>На сегодняшний день в школе реализуются программы начального общего, основного общего и среднего общего образования. Школа оборудована кабинетами для проведения учебных занятий, имеет свою библиотеку, актовый зал, спортивный зал и спортивные объекты на территории. В школе организовано горячее питание для учеников, соблюдаются условия охраны здоровья обучающихся, имеется доступ к информационным системам и информационно-телекоммуникационным сетям, а также имеются электронные образовательные ресурсы для обеспечения образовательного процесса.</w:t>
      </w:r>
    </w:p>
    <w:p>
      <w:pPr>
        <w:ind w:firstLine="709"/>
        <w:jc w:val="both"/>
        <w:rPr>
          <w:sz w:val="24"/>
          <w:szCs w:val="24"/>
          <w:shd w:val="clear" w:color="auto" w:fill="FFFFFF"/>
        </w:rPr>
      </w:pPr>
      <w:r>
        <w:rPr>
          <w:rFonts w:eastAsia="Times New Roman"/>
          <w:sz w:val="24"/>
          <w:szCs w:val="24"/>
        </w:rPr>
        <w:tab/>
      </w:r>
      <w:r>
        <w:rPr>
          <w:sz w:val="24"/>
          <w:szCs w:val="24"/>
        </w:rPr>
        <w:t xml:space="preserve">История нашей школы уникальна, в 2022 году юбилейная дата со дня основания.  20 мая 2022 года школа отметила свой 50 – летний юбилей. </w:t>
      </w:r>
      <w:r>
        <w:rPr>
          <w:sz w:val="24"/>
          <w:szCs w:val="24"/>
          <w:shd w:val="clear" w:color="auto" w:fill="FFFFFF"/>
        </w:rPr>
        <w:t>Это очень важная дата. Она говорит о том, что пройден путь длиною в пять десятилетий, вложен огромный труд нескольких поколений учителей, выпущены из стен школы тысячи учеников. Это годы труда, радость побед, череда поколений, красивые и добрые традиции, бережно хранимые и передаваемые из поколения в поколение. У главного входа, на стене школы, размещена мемориальная доска в честь памяти Рамазана Байтимерова. 26 апреля 2022 года состоялось торжественное мероприятие в честь 100-летия нашего земляка Рамазана Муллагалимовича Байтимерова – татарского поэта, писателя, драматурга, участника Великой Отечественной войны 1941– 1945 годов, автора текста Гимна Республики Татарстан. Педагогический коллектив и учащиеся чтят память своих знаменитых земляков. Именно такие легендарные люди, легендарные имена, дают нам сегодня силы и возможность гордиться своей Малой Родиной.</w:t>
      </w:r>
      <w:r>
        <w:rPr>
          <w:sz w:val="24"/>
          <w:szCs w:val="24"/>
        </w:rPr>
        <w:br w:type="textWrapping"/>
      </w:r>
      <w:r>
        <w:rPr>
          <w:sz w:val="24"/>
          <w:szCs w:val="24"/>
          <w:shd w:val="clear" w:color="auto" w:fill="FFFFFF"/>
        </w:rPr>
        <w:t xml:space="preserve"> Это мероприятие имеет огромное значение в формировании у молодежи патриотического сознания, чувства верности своему Отечеству, готовности к выполнению гражданского долга по защите интересов Родины.</w:t>
      </w:r>
    </w:p>
    <w:p>
      <w:pPr>
        <w:ind w:firstLine="709"/>
        <w:jc w:val="both"/>
        <w:rPr>
          <w:sz w:val="24"/>
          <w:szCs w:val="24"/>
        </w:rPr>
      </w:pPr>
      <w:r>
        <w:rPr>
          <w:sz w:val="24"/>
          <w:szCs w:val="24"/>
          <w:shd w:val="clear" w:color="auto" w:fill="FFFFFF"/>
        </w:rPr>
        <w:t xml:space="preserve"> </w:t>
      </w:r>
      <w:r>
        <w:rPr>
          <w:rFonts w:eastAsia="Times New Roman"/>
          <w:sz w:val="24"/>
          <w:szCs w:val="24"/>
        </w:rPr>
        <w:t xml:space="preserve"> </w:t>
      </w:r>
      <w:r>
        <w:rPr>
          <w:sz w:val="24"/>
          <w:szCs w:val="24"/>
        </w:rPr>
        <w:t>В школе уделяется большое внимание обустройству помещений, учебных кабинетов, школьного двора. Все это создает психологический фон, на котором разворачиваются взаимоотношения всех, кто находится в здании школы. Успешно работает Музей Боевой Славы. Мы храним память о тех замечательных  людях, которые, когда-либо учились и работали  в нашем учебном заведении на протяжении всех лет.</w:t>
      </w:r>
    </w:p>
    <w:p>
      <w:pPr>
        <w:ind w:firstLine="709"/>
        <w:jc w:val="both"/>
        <w:rPr>
          <w:sz w:val="24"/>
          <w:szCs w:val="24"/>
        </w:rPr>
      </w:pPr>
      <w:r>
        <w:rPr>
          <w:rFonts w:eastAsia="Times New Roman"/>
          <w:sz w:val="24"/>
          <w:szCs w:val="24"/>
        </w:rPr>
        <w:t xml:space="preserve">В рамках воспитательной работы </w:t>
      </w:r>
      <w:r>
        <w:rPr>
          <w:sz w:val="24"/>
          <w:szCs w:val="24"/>
        </w:rPr>
        <w:t xml:space="preserve">МБОУ СОШ с.Исмагилово </w:t>
      </w:r>
      <w:r>
        <w:rPr>
          <w:rFonts w:eastAsia="Times New Roman"/>
          <w:sz w:val="24"/>
          <w:szCs w:val="24"/>
        </w:rPr>
        <w:t>реализует проекты Общероссийской общественно-государственной детско-юношеской организации «Российское движение школьников» (далее РДШ), является первичным отделением РДШ. Также, в школе функционирует объединение волонтеров.</w:t>
      </w:r>
    </w:p>
    <w:p>
      <w:pPr>
        <w:jc w:val="both"/>
        <w:rPr>
          <w:rFonts w:eastAsia="Times New Roman"/>
          <w:sz w:val="24"/>
          <w:szCs w:val="24"/>
        </w:rPr>
      </w:pPr>
      <w:r>
        <w:rPr>
          <w:rFonts w:eastAsia="Times New Roman"/>
          <w:sz w:val="24"/>
          <w:szCs w:val="24"/>
        </w:rPr>
        <w:tab/>
      </w:r>
      <w:r>
        <w:rPr>
          <w:rFonts w:eastAsia="Times New Roman"/>
          <w:sz w:val="24"/>
          <w:szCs w:val="24"/>
        </w:rPr>
        <w:t>Для удовлетворения потребностей учеников в расширении социальных связей активно используем онлайн-платформы и ресурсы: «Электронный дневник и журнал», «Учи.ру», «Российская электронная школа», «Единая содержание общего образования» (</w:t>
      </w:r>
      <w:r>
        <w:rPr>
          <w:sz w:val="24"/>
          <w:szCs w:val="24"/>
        </w:rPr>
        <w:fldChar w:fldCharType="begin"/>
      </w:r>
      <w:r>
        <w:rPr>
          <w:sz w:val="24"/>
          <w:szCs w:val="24"/>
        </w:rPr>
        <w:instrText xml:space="preserve"> HYPERLINK "https://edsoo.ru" </w:instrText>
      </w:r>
      <w:r>
        <w:rPr>
          <w:sz w:val="24"/>
          <w:szCs w:val="24"/>
        </w:rPr>
        <w:fldChar w:fldCharType="separate"/>
      </w:r>
      <w:r>
        <w:rPr>
          <w:rStyle w:val="6"/>
          <w:color w:val="auto"/>
          <w:sz w:val="24"/>
          <w:szCs w:val="24"/>
        </w:rPr>
        <w:t>https://edsoo.ru</w:t>
      </w:r>
      <w:r>
        <w:rPr>
          <w:rStyle w:val="6"/>
          <w:color w:val="auto"/>
          <w:sz w:val="24"/>
          <w:szCs w:val="24"/>
        </w:rPr>
        <w:fldChar w:fldCharType="end"/>
      </w:r>
      <w:r>
        <w:rPr>
          <w:rFonts w:eastAsia="Times New Roman"/>
          <w:sz w:val="24"/>
          <w:szCs w:val="24"/>
        </w:rPr>
        <w:t>).</w:t>
      </w:r>
    </w:p>
    <w:p>
      <w:pPr>
        <w:ind w:firstLine="709"/>
        <w:jc w:val="both"/>
        <w:rPr>
          <w:sz w:val="24"/>
          <w:szCs w:val="24"/>
        </w:rPr>
      </w:pPr>
      <w:r>
        <w:rPr>
          <w:sz w:val="24"/>
          <w:szCs w:val="24"/>
        </w:rPr>
        <w:tab/>
      </w:r>
      <w:r>
        <w:rPr>
          <w:sz w:val="24"/>
          <w:szCs w:val="24"/>
        </w:rPr>
        <w:t>В школе сложились традиционные спортивные мероприятия и игры, такие как «Мама, папа и я – спортивная семья», «Весёлые старты», зональные соревнования по футболу, теннису, волейболу, что стало важным фактором физического развития детей.</w:t>
      </w:r>
    </w:p>
    <w:p>
      <w:pPr>
        <w:ind w:firstLine="709"/>
        <w:jc w:val="both"/>
        <w:rPr>
          <w:sz w:val="24"/>
          <w:szCs w:val="24"/>
        </w:rPr>
      </w:pPr>
      <w:r>
        <w:rPr>
          <w:sz w:val="24"/>
          <w:szCs w:val="24"/>
        </w:rPr>
        <w:t>В школе сложилась система поощрения социальной успешности и проявлений активной жизненной позиции. Формы поощрения социальной успешности и проявлений активной жизненной позиции обучающихся являются формирование портфолио, и специальная церемония.. Церемония награждения победителей олимпиад, победителей в спортивных соревнованиях, конкурсах, всех тех, кто в течение школьного года отстаивал честь школы и «преумножал её славу»проходит в мае. Стать участником церемонии может каждый. Нужно только стать победителем олимпиад по учебным предметам и победителем в творческих конкурсах.</w:t>
      </w:r>
    </w:p>
    <w:p>
      <w:pPr>
        <w:pStyle w:val="10"/>
        <w:spacing w:before="0" w:beforeAutospacing="0" w:after="0" w:afterAutospacing="0"/>
        <w:jc w:val="both"/>
        <w:rPr>
          <w:sz w:val="24"/>
          <w:szCs w:val="24"/>
          <w:shd w:val="clear" w:color="auto" w:fill="F8F8F8"/>
        </w:rPr>
      </w:pPr>
      <w:r>
        <w:rPr>
          <w:rFonts w:eastAsiaTheme="minorEastAsia"/>
          <w:sz w:val="24"/>
          <w:szCs w:val="24"/>
        </w:rPr>
        <w:t xml:space="preserve">     </w:t>
      </w:r>
      <w:r>
        <w:rPr>
          <w:sz w:val="24"/>
          <w:szCs w:val="24"/>
        </w:rPr>
        <w:t>Различная информация для обучающихся, педагогов, родителей и законных представителей публикуется на официальном сайте образовательного учреждения –</w:t>
      </w:r>
      <w:r>
        <w:rPr>
          <w:sz w:val="24"/>
          <w:szCs w:val="24"/>
          <w:shd w:val="clear" w:color="auto" w:fill="F8F8F8"/>
        </w:rPr>
        <w:t xml:space="preserve"> </w:t>
      </w:r>
    </w:p>
    <w:p>
      <w:pPr>
        <w:pStyle w:val="10"/>
        <w:spacing w:before="0" w:beforeAutospacing="0" w:after="0" w:afterAutospacing="0"/>
        <w:jc w:val="both"/>
        <w:rPr>
          <w:sz w:val="24"/>
          <w:szCs w:val="24"/>
        </w:rPr>
      </w:pPr>
      <w:r>
        <w:rPr>
          <w:sz w:val="24"/>
          <w:szCs w:val="24"/>
          <w:shd w:val="clear" w:color="auto" w:fill="F8F8F8"/>
        </w:rPr>
        <w:t>http://ismagil-school.ucoz.ru/</w:t>
      </w:r>
    </w:p>
    <w:p>
      <w:pPr>
        <w:tabs>
          <w:tab w:val="left" w:pos="851"/>
        </w:tabs>
        <w:jc w:val="both"/>
        <w:rPr>
          <w:rFonts w:eastAsia="Times New Roman"/>
          <w:sz w:val="24"/>
          <w:szCs w:val="24"/>
        </w:rPr>
      </w:pPr>
      <w:r>
        <w:rPr>
          <w:rFonts w:eastAsia="Times New Roman"/>
          <w:sz w:val="24"/>
          <w:szCs w:val="24"/>
        </w:rPr>
        <w:tab/>
      </w:r>
      <w:r>
        <w:rPr>
          <w:rFonts w:eastAsia="Times New Roman"/>
          <w:sz w:val="24"/>
          <w:szCs w:val="24"/>
        </w:rPr>
        <w:t>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со школой тесными узами: учились родители, старшие братья и сестра,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не только в школе, но и в селе в целом. В небольшом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школы.</w:t>
      </w:r>
    </w:p>
    <w:p>
      <w:pPr>
        <w:tabs>
          <w:tab w:val="left" w:pos="851"/>
        </w:tabs>
        <w:jc w:val="both"/>
        <w:rPr>
          <w:rFonts w:eastAsia="Times New Roman"/>
          <w:sz w:val="24"/>
          <w:szCs w:val="24"/>
        </w:rPr>
      </w:pPr>
      <w:r>
        <w:rPr>
          <w:rFonts w:eastAsia="Times New Roman"/>
          <w:sz w:val="24"/>
          <w:szCs w:val="24"/>
        </w:rPr>
        <w:tab/>
      </w:r>
      <w:r>
        <w:rPr>
          <w:rFonts w:eastAsia="Times New Roman"/>
          <w:sz w:val="24"/>
          <w:szCs w:val="24"/>
        </w:rPr>
        <w:t>Для создания единого воспитательного пространства в рамках Программы инициируется взаимодействие образовательных, административных, общественных и иных структур села Исмагилово и Аургазинского района:</w:t>
      </w:r>
    </w:p>
    <w:p>
      <w:pPr>
        <w:tabs>
          <w:tab w:val="left" w:pos="1245"/>
        </w:tabs>
        <w:jc w:val="both"/>
        <w:rPr>
          <w:rFonts w:eastAsia="Times New Roman"/>
          <w:sz w:val="24"/>
          <w:szCs w:val="24"/>
        </w:rPr>
      </w:pPr>
      <w:r>
        <w:rPr>
          <w:rFonts w:eastAsia="Times New Roman"/>
          <w:sz w:val="24"/>
          <w:szCs w:val="24"/>
        </w:rPr>
        <w:t>- Администрация МР  Аургазинский район РБ;</w:t>
      </w:r>
    </w:p>
    <w:p>
      <w:pPr>
        <w:tabs>
          <w:tab w:val="left" w:pos="1245"/>
        </w:tabs>
        <w:jc w:val="both"/>
        <w:rPr>
          <w:rFonts w:eastAsia="Times New Roman"/>
          <w:sz w:val="24"/>
          <w:szCs w:val="24"/>
        </w:rPr>
      </w:pPr>
      <w:r>
        <w:rPr>
          <w:rFonts w:eastAsia="Times New Roman"/>
          <w:sz w:val="24"/>
          <w:szCs w:val="24"/>
        </w:rPr>
        <w:t>- МКУ Отдел образования МР  Аургазинский район РБ;</w:t>
      </w:r>
    </w:p>
    <w:p>
      <w:pPr>
        <w:tabs>
          <w:tab w:val="left" w:pos="1245"/>
        </w:tabs>
        <w:jc w:val="both"/>
        <w:rPr>
          <w:rFonts w:eastAsia="Times New Roman"/>
          <w:sz w:val="24"/>
          <w:szCs w:val="24"/>
        </w:rPr>
      </w:pPr>
      <w:r>
        <w:rPr>
          <w:rFonts w:eastAsia="Times New Roman"/>
          <w:b/>
          <w:sz w:val="24"/>
          <w:szCs w:val="24"/>
        </w:rPr>
        <w:t xml:space="preserve">- </w:t>
      </w:r>
      <w:r>
        <w:rPr>
          <w:rFonts w:eastAsia="Times New Roman"/>
          <w:sz w:val="24"/>
          <w:szCs w:val="24"/>
        </w:rPr>
        <w:t>Отдела МВД России по Аургазинскому району РБ;</w:t>
      </w:r>
    </w:p>
    <w:p>
      <w:pPr>
        <w:tabs>
          <w:tab w:val="left" w:pos="1245"/>
        </w:tabs>
        <w:jc w:val="both"/>
        <w:rPr>
          <w:rFonts w:eastAsia="Times New Roman"/>
          <w:sz w:val="24"/>
          <w:szCs w:val="24"/>
        </w:rPr>
      </w:pPr>
      <w:r>
        <w:rPr>
          <w:rFonts w:eastAsia="Times New Roman"/>
          <w:sz w:val="24"/>
          <w:szCs w:val="24"/>
        </w:rPr>
        <w:t>- ГБУЗ РБ «Толбазинская ЦРБ»;</w:t>
      </w:r>
    </w:p>
    <w:p>
      <w:pPr>
        <w:tabs>
          <w:tab w:val="left" w:pos="1245"/>
        </w:tabs>
        <w:jc w:val="both"/>
        <w:rPr>
          <w:rFonts w:eastAsia="Times New Roman"/>
          <w:sz w:val="24"/>
          <w:szCs w:val="24"/>
        </w:rPr>
      </w:pPr>
      <w:r>
        <w:rPr>
          <w:rFonts w:eastAsia="Times New Roman"/>
          <w:sz w:val="24"/>
          <w:szCs w:val="24"/>
        </w:rPr>
        <w:t>- Отдел ГКУ Юго-восточный межрайонный ЦЗН по Аургазинскому району;</w:t>
      </w:r>
    </w:p>
    <w:p>
      <w:pPr>
        <w:tabs>
          <w:tab w:val="left" w:pos="1245"/>
        </w:tabs>
        <w:jc w:val="both"/>
        <w:rPr>
          <w:rFonts w:eastAsia="Times New Roman"/>
          <w:sz w:val="24"/>
          <w:szCs w:val="24"/>
        </w:rPr>
      </w:pPr>
      <w:r>
        <w:rPr>
          <w:rFonts w:eastAsia="Times New Roman"/>
          <w:sz w:val="24"/>
          <w:szCs w:val="24"/>
        </w:rPr>
        <w:t>- Пожарная часть №149 (ФГКУ «14 отряд ФПС по РБ»);</w:t>
      </w:r>
    </w:p>
    <w:p>
      <w:pPr>
        <w:tabs>
          <w:tab w:val="left" w:pos="1245"/>
        </w:tabs>
        <w:jc w:val="both"/>
        <w:rPr>
          <w:rFonts w:eastAsia="Times New Roman"/>
          <w:sz w:val="24"/>
          <w:szCs w:val="24"/>
        </w:rPr>
      </w:pPr>
      <w:r>
        <w:rPr>
          <w:rFonts w:eastAsia="Times New Roman"/>
          <w:sz w:val="24"/>
          <w:szCs w:val="24"/>
        </w:rPr>
        <w:t xml:space="preserve">- </w:t>
      </w:r>
      <w:r>
        <w:rPr>
          <w:rFonts w:eastAsia="Times New Roman"/>
          <w:bCs/>
          <w:sz w:val="24"/>
          <w:szCs w:val="24"/>
        </w:rPr>
        <w:t>Центральная</w:t>
      </w:r>
      <w:r>
        <w:rPr>
          <w:rFonts w:eastAsia="Times New Roman"/>
          <w:sz w:val="24"/>
          <w:szCs w:val="24"/>
        </w:rPr>
        <w:t> районная </w:t>
      </w:r>
      <w:r>
        <w:rPr>
          <w:rFonts w:eastAsia="Times New Roman"/>
          <w:bCs/>
          <w:sz w:val="24"/>
          <w:szCs w:val="24"/>
        </w:rPr>
        <w:t>библиотека</w:t>
      </w:r>
      <w:r>
        <w:rPr>
          <w:rFonts w:eastAsia="Times New Roman"/>
          <w:sz w:val="24"/>
          <w:szCs w:val="24"/>
        </w:rPr>
        <w:t> им. Г. Ибрагимова;</w:t>
      </w:r>
    </w:p>
    <w:p>
      <w:pPr>
        <w:tabs>
          <w:tab w:val="left" w:pos="1245"/>
        </w:tabs>
        <w:jc w:val="both"/>
        <w:rPr>
          <w:rFonts w:eastAsia="Times New Roman"/>
          <w:bCs/>
          <w:sz w:val="24"/>
          <w:szCs w:val="24"/>
        </w:rPr>
      </w:pPr>
      <w:r>
        <w:rPr>
          <w:rFonts w:eastAsia="Times New Roman"/>
          <w:bCs/>
          <w:sz w:val="24"/>
          <w:szCs w:val="24"/>
        </w:rPr>
        <w:t>- Аургазинский</w:t>
      </w:r>
      <w:r>
        <w:rPr>
          <w:rFonts w:eastAsia="Times New Roman"/>
          <w:sz w:val="24"/>
          <w:szCs w:val="24"/>
        </w:rPr>
        <w:t> историко-</w:t>
      </w:r>
      <w:r>
        <w:rPr>
          <w:rFonts w:eastAsia="Times New Roman"/>
          <w:bCs/>
          <w:sz w:val="24"/>
          <w:szCs w:val="24"/>
        </w:rPr>
        <w:t>краеведческий</w:t>
      </w:r>
      <w:r>
        <w:rPr>
          <w:rFonts w:eastAsia="Times New Roman"/>
          <w:sz w:val="24"/>
          <w:szCs w:val="24"/>
        </w:rPr>
        <w:t> </w:t>
      </w:r>
      <w:r>
        <w:rPr>
          <w:rFonts w:eastAsia="Times New Roman"/>
          <w:bCs/>
          <w:sz w:val="24"/>
          <w:szCs w:val="24"/>
        </w:rPr>
        <w:t>музей;</w:t>
      </w:r>
    </w:p>
    <w:p>
      <w:pPr>
        <w:tabs>
          <w:tab w:val="left" w:pos="1245"/>
        </w:tabs>
        <w:jc w:val="both"/>
        <w:rPr>
          <w:rFonts w:eastAsia="Times New Roman"/>
          <w:bCs/>
          <w:sz w:val="24"/>
          <w:szCs w:val="24"/>
        </w:rPr>
      </w:pPr>
      <w:r>
        <w:rPr>
          <w:rFonts w:eastAsia="Times New Roman"/>
          <w:bCs/>
          <w:sz w:val="24"/>
          <w:szCs w:val="24"/>
        </w:rPr>
        <w:t>- Районный дворец культуры;</w:t>
      </w:r>
    </w:p>
    <w:p>
      <w:pPr>
        <w:tabs>
          <w:tab w:val="left" w:pos="1245"/>
        </w:tabs>
        <w:jc w:val="both"/>
        <w:rPr>
          <w:rFonts w:eastAsia="Times New Roman"/>
          <w:bCs/>
          <w:sz w:val="24"/>
          <w:szCs w:val="24"/>
        </w:rPr>
      </w:pPr>
      <w:r>
        <w:rPr>
          <w:rFonts w:eastAsia="Times New Roman"/>
          <w:bCs/>
          <w:sz w:val="24"/>
          <w:szCs w:val="24"/>
        </w:rPr>
        <w:t>- МАО ДО Детско-юношеская спортивная школа Аургазинского района;</w:t>
      </w:r>
    </w:p>
    <w:p>
      <w:pPr>
        <w:tabs>
          <w:tab w:val="left" w:pos="1245"/>
        </w:tabs>
        <w:jc w:val="both"/>
        <w:rPr>
          <w:rFonts w:eastAsia="Times New Roman"/>
          <w:bCs/>
          <w:sz w:val="24"/>
          <w:szCs w:val="24"/>
        </w:rPr>
      </w:pPr>
      <w:r>
        <w:rPr>
          <w:rFonts w:eastAsia="Times New Roman"/>
          <w:bCs/>
          <w:sz w:val="24"/>
          <w:szCs w:val="24"/>
        </w:rPr>
        <w:t>-</w:t>
      </w:r>
      <w:r>
        <w:rPr>
          <w:sz w:val="24"/>
          <w:szCs w:val="24"/>
        </w:rPr>
        <w:t xml:space="preserve"> </w:t>
      </w:r>
      <w:r>
        <w:rPr>
          <w:rFonts w:eastAsia="Times New Roman"/>
          <w:bCs/>
          <w:sz w:val="24"/>
          <w:szCs w:val="24"/>
        </w:rPr>
        <w:t xml:space="preserve">МАУ ДО Альтаир. </w:t>
      </w:r>
    </w:p>
    <w:p>
      <w:pPr>
        <w:tabs>
          <w:tab w:val="left" w:pos="709"/>
        </w:tabs>
        <w:jc w:val="both"/>
        <w:rPr>
          <w:rFonts w:eastAsia="Times New Roman"/>
          <w:sz w:val="24"/>
          <w:szCs w:val="24"/>
        </w:rPr>
      </w:pPr>
      <w:r>
        <w:rPr>
          <w:rFonts w:eastAsia="Times New Roman"/>
          <w:sz w:val="24"/>
          <w:szCs w:val="24"/>
        </w:rPr>
        <w:tab/>
      </w:r>
      <w:r>
        <w:rPr>
          <w:rFonts w:eastAsia="Times New Roman"/>
          <w:sz w:val="24"/>
          <w:szCs w:val="24"/>
        </w:rPr>
        <w:t>Такое сотрудничество дает возможность образовательному учреждению использовать материальную, производственную и культурную базу района и республики.</w:t>
      </w:r>
    </w:p>
    <w:p>
      <w:pPr>
        <w:tabs>
          <w:tab w:val="left" w:pos="709"/>
        </w:tabs>
        <w:jc w:val="both"/>
        <w:rPr>
          <w:rFonts w:eastAsia="Times New Roman"/>
          <w:sz w:val="24"/>
          <w:szCs w:val="24"/>
        </w:rPr>
      </w:pPr>
      <w:r>
        <w:rPr>
          <w:rFonts w:eastAsia="Times New Roman"/>
          <w:sz w:val="24"/>
          <w:szCs w:val="24"/>
        </w:rPr>
        <w:tab/>
      </w:r>
      <w:r>
        <w:rPr>
          <w:rFonts w:eastAsia="Times New Roman"/>
          <w:sz w:val="24"/>
          <w:szCs w:val="24"/>
        </w:rPr>
        <w:t xml:space="preserve">Процесс воспитания в образовательной организации основывается на следующих принципах взаимодействия педагогов и школьников: </w:t>
      </w:r>
    </w:p>
    <w:p>
      <w:pPr>
        <w:tabs>
          <w:tab w:val="left" w:pos="709"/>
        </w:tabs>
        <w:jc w:val="both"/>
        <w:rPr>
          <w:rFonts w:eastAsia="Times New Roman"/>
          <w:sz w:val="24"/>
          <w:szCs w:val="24"/>
        </w:rPr>
      </w:pPr>
      <w:r>
        <w:rPr>
          <w:rFonts w:eastAsia="Times New Roman"/>
          <w:sz w:val="24"/>
          <w:szCs w:val="24"/>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pPr>
        <w:tabs>
          <w:tab w:val="left" w:pos="709"/>
        </w:tabs>
        <w:jc w:val="both"/>
        <w:rPr>
          <w:rFonts w:eastAsia="Times New Roman"/>
          <w:sz w:val="24"/>
          <w:szCs w:val="24"/>
        </w:rPr>
      </w:pPr>
      <w:r>
        <w:rPr>
          <w:rFonts w:eastAsia="Times New Roman"/>
          <w:sz w:val="24"/>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pPr>
        <w:tabs>
          <w:tab w:val="left" w:pos="709"/>
        </w:tabs>
        <w:jc w:val="both"/>
        <w:rPr>
          <w:rFonts w:eastAsia="Times New Roman"/>
          <w:sz w:val="24"/>
          <w:szCs w:val="24"/>
        </w:rPr>
      </w:pPr>
      <w:r>
        <w:rPr>
          <w:rFonts w:eastAsia="Times New Roman"/>
          <w:sz w:val="24"/>
          <w:szCs w:val="24"/>
        </w:rPr>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pPr>
        <w:tabs>
          <w:tab w:val="left" w:pos="709"/>
        </w:tabs>
        <w:jc w:val="both"/>
        <w:rPr>
          <w:rFonts w:eastAsia="Times New Roman"/>
          <w:sz w:val="24"/>
          <w:szCs w:val="24"/>
        </w:rPr>
      </w:pPr>
      <w:r>
        <w:rPr>
          <w:rFonts w:eastAsia="Times New Roman"/>
          <w:sz w:val="24"/>
          <w:szCs w:val="24"/>
        </w:rPr>
        <w:t xml:space="preserve">- организация основных совместных дел школьников и педагогов как предмета совместной заботы и взрослых, и детей; </w:t>
      </w:r>
    </w:p>
    <w:p>
      <w:pPr>
        <w:tabs>
          <w:tab w:val="left" w:pos="709"/>
        </w:tabs>
        <w:jc w:val="both"/>
        <w:rPr>
          <w:rFonts w:eastAsia="Times New Roman"/>
          <w:sz w:val="24"/>
          <w:szCs w:val="24"/>
        </w:rPr>
      </w:pPr>
      <w:r>
        <w:rPr>
          <w:rFonts w:eastAsia="Times New Roman"/>
          <w:sz w:val="24"/>
          <w:szCs w:val="24"/>
        </w:rPr>
        <w:t>- системность, целесообразность и нешаблонность воспитания как условия его эффективности.</w:t>
      </w:r>
    </w:p>
    <w:p>
      <w:pPr>
        <w:tabs>
          <w:tab w:val="left" w:pos="993"/>
        </w:tabs>
        <w:spacing w:line="360" w:lineRule="auto"/>
        <w:ind w:firstLine="709"/>
        <w:jc w:val="both"/>
        <w:rPr>
          <w:b/>
          <w:sz w:val="24"/>
          <w:szCs w:val="24"/>
        </w:rPr>
      </w:pPr>
      <w:r>
        <w:rPr>
          <w:b/>
          <w:bCs/>
          <w:sz w:val="24"/>
          <w:szCs w:val="24"/>
        </w:rPr>
        <w:t>2.2. Виды, формы и содержание деятельности</w:t>
      </w:r>
    </w:p>
    <w:p>
      <w:pPr>
        <w:tabs>
          <w:tab w:val="left" w:pos="993"/>
        </w:tabs>
        <w:spacing w:line="360" w:lineRule="auto"/>
        <w:ind w:firstLine="709"/>
        <w:jc w:val="both"/>
        <w:rPr>
          <w:sz w:val="24"/>
          <w:szCs w:val="24"/>
        </w:rPr>
      </w:pPr>
      <w:r>
        <w:rPr>
          <w:rFonts w:eastAsia="Times New Roman"/>
          <w:sz w:val="24"/>
          <w:szCs w:val="24"/>
        </w:rPr>
        <w:t xml:space="preserve">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инвариативном и вариативном модуле.</w:t>
      </w:r>
    </w:p>
    <w:p>
      <w:pPr>
        <w:jc w:val="both"/>
        <w:rPr>
          <w:b/>
          <w:bCs/>
          <w:sz w:val="24"/>
          <w:szCs w:val="24"/>
        </w:rPr>
      </w:pPr>
    </w:p>
    <w:p>
      <w:pPr>
        <w:jc w:val="both"/>
        <w:rPr>
          <w:sz w:val="24"/>
          <w:szCs w:val="24"/>
        </w:rPr>
      </w:pPr>
      <w:r>
        <w:rPr>
          <w:b/>
          <w:bCs/>
          <w:sz w:val="24"/>
          <w:szCs w:val="24"/>
        </w:rPr>
        <w:t xml:space="preserve">        2.2.1.</w:t>
      </w:r>
      <w:r>
        <w:rPr>
          <w:b/>
          <w:sz w:val="24"/>
          <w:szCs w:val="24"/>
        </w:rPr>
        <w:t xml:space="preserve"> Модуль «Школьный урок»</w:t>
      </w:r>
    </w:p>
    <w:p>
      <w:pPr>
        <w:ind w:right="-1" w:firstLine="567"/>
        <w:jc w:val="both"/>
        <w:rPr>
          <w:sz w:val="24"/>
          <w:szCs w:val="24"/>
        </w:rPr>
      </w:pPr>
      <w:r>
        <w:rPr>
          <w:rStyle w:val="19"/>
          <w:rFonts w:eastAsia="№Е;Times New Roman"/>
          <w:sz w:val="24"/>
          <w:szCs w:val="24"/>
        </w:rPr>
        <w:t>Реализация школьными педагогами воспитательного потенциала урока предполагает следующее</w:t>
      </w:r>
      <w:r>
        <w:rPr>
          <w:sz w:val="24"/>
          <w:szCs w:val="24"/>
        </w:rPr>
        <w:t>:</w:t>
      </w:r>
    </w:p>
    <w:p>
      <w:pPr>
        <w:ind w:right="-1" w:firstLine="567"/>
        <w:jc w:val="both"/>
        <w:rPr>
          <w:rStyle w:val="20"/>
          <w:rFonts w:eastAsiaTheme="minorEastAsia"/>
          <w:i w:val="0"/>
          <w:sz w:val="24"/>
          <w:szCs w:val="24"/>
          <w:u w:val="none"/>
        </w:rPr>
      </w:pPr>
      <w:r>
        <w:rPr>
          <w:rStyle w:val="20"/>
          <w:rFonts w:eastAsia="№Е;Times New Roman"/>
          <w:i w:val="0"/>
          <w:sz w:val="24"/>
          <w:szCs w:val="24"/>
          <w:u w:val="none"/>
        </w:rPr>
        <w:t>-организацию работы с детьми как в офлайн, так и онлайн формате;</w:t>
      </w:r>
    </w:p>
    <w:p>
      <w:pPr>
        <w:ind w:right="-1" w:firstLine="567"/>
        <w:jc w:val="both"/>
        <w:rPr>
          <w:sz w:val="24"/>
          <w:szCs w:val="24"/>
        </w:rPr>
      </w:pPr>
      <w:r>
        <w:rPr>
          <w:sz w:val="24"/>
          <w:szCs w:val="24"/>
        </w:rPr>
        <w:t>-</w:t>
      </w:r>
      <w:r>
        <w:rPr>
          <w:rStyle w:val="20"/>
          <w:rFonts w:eastAsia="№Е;Times New Roman"/>
          <w:i w:val="0"/>
          <w:sz w:val="24"/>
          <w:szCs w:val="24"/>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pPr>
        <w:ind w:right="-1" w:firstLine="567"/>
        <w:jc w:val="both"/>
        <w:rPr>
          <w:rStyle w:val="20"/>
          <w:rFonts w:eastAsia="№Е;Times New Roman"/>
          <w:i w:val="0"/>
          <w:sz w:val="24"/>
          <w:szCs w:val="24"/>
          <w:u w:val="none"/>
        </w:rPr>
      </w:pPr>
      <w:r>
        <w:rPr>
          <w:rStyle w:val="20"/>
          <w:rFonts w:eastAsia="№Е;Times New Roman"/>
          <w:i w:val="0"/>
          <w:sz w:val="24"/>
          <w:szCs w:val="24"/>
          <w:u w:val="none"/>
        </w:rPr>
        <w:tab/>
      </w:r>
      <w:r>
        <w:rPr>
          <w:rStyle w:val="20"/>
          <w:rFonts w:eastAsia="№Е;Times New Roman"/>
          <w:i w:val="0"/>
          <w:sz w:val="24"/>
          <w:szCs w:val="24"/>
          <w:u w:val="none"/>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pPr>
        <w:ind w:right="-1" w:firstLine="567"/>
        <w:jc w:val="both"/>
        <w:rPr>
          <w:sz w:val="24"/>
          <w:szCs w:val="24"/>
        </w:rPr>
      </w:pPr>
      <w:r>
        <w:rPr>
          <w:rStyle w:val="20"/>
          <w:rFonts w:eastAsia="№Е;Times New Roman"/>
          <w:i w:val="0"/>
          <w:sz w:val="24"/>
          <w:szCs w:val="24"/>
          <w:u w:val="none"/>
        </w:rPr>
        <w:t xml:space="preserve">- </w:t>
      </w:r>
      <w:r>
        <w:rPr>
          <w:rStyle w:val="20"/>
          <w:rFonts w:eastAsia="№Е;Times New Roman"/>
          <w:i w:val="0"/>
          <w:iCs/>
          <w:sz w:val="24"/>
          <w:szCs w:val="24"/>
          <w:u w:val="none"/>
        </w:rPr>
        <w:t xml:space="preserve">использование </w:t>
      </w:r>
      <w:r>
        <w:rPr>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pPr>
        <w:ind w:right="-1" w:firstLine="567"/>
        <w:jc w:val="both"/>
        <w:rPr>
          <w:sz w:val="24"/>
          <w:szCs w:val="24"/>
        </w:rPr>
      </w:pPr>
      <w:r>
        <w:rPr>
          <w:rStyle w:val="20"/>
          <w:rFonts w:eastAsia="№Е;Times New Roman"/>
          <w:i w:val="0"/>
          <w:sz w:val="24"/>
          <w:szCs w:val="24"/>
          <w:u w:val="none"/>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Pr>
          <w:sz w:val="24"/>
          <w:szCs w:val="24"/>
        </w:rPr>
        <w:t>учат школьников командной работе и взаимодействию с другими детьми;</w:t>
      </w:r>
    </w:p>
    <w:p>
      <w:pPr>
        <w:ind w:right="-1" w:firstLine="567"/>
        <w:jc w:val="both"/>
        <w:rPr>
          <w:sz w:val="24"/>
          <w:szCs w:val="24"/>
        </w:rPr>
      </w:pPr>
      <w:r>
        <w:rPr>
          <w:sz w:val="24"/>
          <w:szCs w:val="24"/>
        </w:rPr>
        <w:t xml:space="preserve"> Олимпиады,   занимательные  уроки  и   пятиминутки,  урок- деловая  игра,  урок  –  путешествие,  урок   мастер-класс,  урок-исследование  и  др.    Учебно-развлекательные  мероприятия  (конкурс- игра  «Предметный кроссворд», викторины, литературная композиция, конкурс газет и рисунков, экскурсия и др.);  </w:t>
      </w:r>
    </w:p>
    <w:p>
      <w:pPr>
        <w:ind w:right="-1" w:firstLine="567"/>
        <w:jc w:val="both"/>
        <w:rPr>
          <w:sz w:val="24"/>
          <w:szCs w:val="24"/>
        </w:rPr>
      </w:pPr>
      <w:r>
        <w:rPr>
          <w:sz w:val="24"/>
          <w:szCs w:val="24"/>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w:t>
      </w:r>
    </w:p>
    <w:p>
      <w:pPr>
        <w:ind w:right="-1" w:firstLine="567"/>
        <w:jc w:val="both"/>
        <w:rPr>
          <w:rStyle w:val="20"/>
          <w:rFonts w:eastAsia="№Е;Times New Roman"/>
          <w:i w:val="0"/>
          <w:sz w:val="24"/>
          <w:szCs w:val="24"/>
          <w:u w:val="none"/>
        </w:rPr>
      </w:pPr>
      <w:r>
        <w:rPr>
          <w:sz w:val="24"/>
          <w:szCs w:val="24"/>
        </w:rPr>
        <w:t xml:space="preserve"> </w:t>
      </w:r>
      <w:r>
        <w:rPr>
          <w:rStyle w:val="20"/>
          <w:rFonts w:eastAsia="№Е;Times New Roman"/>
          <w:i w:val="0"/>
          <w:sz w:val="24"/>
          <w:szCs w:val="24"/>
          <w:u w:val="none"/>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pPr>
        <w:ind w:right="-1"/>
        <w:jc w:val="both"/>
        <w:rPr>
          <w:sz w:val="24"/>
          <w:szCs w:val="24"/>
        </w:rPr>
      </w:pPr>
      <w:r>
        <w:rPr>
          <w:rStyle w:val="20"/>
          <w:rFonts w:eastAsia="№Е;Times New Roman"/>
          <w:i w:val="0"/>
          <w:sz w:val="24"/>
          <w:szCs w:val="24"/>
          <w:u w:val="none"/>
        </w:rPr>
        <w:tab/>
      </w:r>
      <w:r>
        <w:rPr>
          <w:rStyle w:val="20"/>
          <w:rFonts w:eastAsia="№Е;Times New Roman"/>
          <w:i w:val="0"/>
          <w:sz w:val="24"/>
          <w:szCs w:val="24"/>
          <w:u w:val="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Pr>
          <w:rStyle w:val="20"/>
          <w:rFonts w:eastAsiaTheme="minorEastAsia"/>
          <w:i w:val="0"/>
          <w:sz w:val="24"/>
          <w:szCs w:val="24"/>
          <w:u w:val="none"/>
        </w:rPr>
        <w:t xml:space="preserve"> </w:t>
      </w:r>
    </w:p>
    <w:p>
      <w:pPr>
        <w:ind w:right="-1"/>
        <w:jc w:val="both"/>
        <w:rPr>
          <w:sz w:val="24"/>
          <w:szCs w:val="24"/>
        </w:rPr>
      </w:pPr>
      <w:r>
        <w:rPr>
          <w:rStyle w:val="20"/>
          <w:rFonts w:eastAsiaTheme="minorEastAsia"/>
          <w:i w:val="0"/>
          <w:sz w:val="24"/>
          <w:szCs w:val="24"/>
          <w:u w:val="none"/>
        </w:rPr>
        <w:t xml:space="preserve">    </w:t>
      </w:r>
      <w:r>
        <w:rPr>
          <w:rStyle w:val="20"/>
          <w:rFonts w:eastAsia="№Е;Times New Roman"/>
          <w:i w:val="0"/>
          <w:sz w:val="24"/>
          <w:szCs w:val="24"/>
          <w:u w:val="none"/>
        </w:rPr>
        <w:t>-</w:t>
      </w:r>
      <w:r>
        <w:rPr>
          <w:rStyle w:val="20"/>
          <w:rFonts w:eastAsia="№Е;Times New Roman"/>
          <w:i w:val="0"/>
          <w:sz w:val="24"/>
          <w:szCs w:val="24"/>
          <w:u w:val="none"/>
        </w:rPr>
        <w:tab/>
      </w:r>
      <w:r>
        <w:rPr>
          <w:rStyle w:val="20"/>
          <w:rFonts w:eastAsia="№Е;Times New Roman"/>
          <w:i w:val="0"/>
          <w:sz w:val="24"/>
          <w:szCs w:val="24"/>
          <w:u w:val="none"/>
        </w:rPr>
        <w:t xml:space="preserve">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pPr>
        <w:ind w:right="-1"/>
        <w:jc w:val="both"/>
        <w:rPr>
          <w:rStyle w:val="20"/>
          <w:rFonts w:eastAsiaTheme="minorEastAsia"/>
          <w:i w:val="0"/>
          <w:sz w:val="24"/>
          <w:szCs w:val="24"/>
          <w:u w:val="none"/>
        </w:rPr>
      </w:pPr>
      <w:r>
        <w:rPr>
          <w:rStyle w:val="20"/>
          <w:rFonts w:eastAsia="№Е;Times New Roman"/>
          <w:i w:val="0"/>
          <w:sz w:val="24"/>
          <w:szCs w:val="24"/>
          <w:u w:val="none"/>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pPr>
        <w:tabs>
          <w:tab w:val="left" w:pos="993"/>
        </w:tabs>
        <w:ind w:firstLine="709"/>
        <w:jc w:val="both"/>
        <w:rPr>
          <w:sz w:val="24"/>
          <w:szCs w:val="24"/>
        </w:rPr>
      </w:pPr>
      <w:bookmarkStart w:id="13" w:name="_Hlk82788123"/>
      <w:r>
        <w:rPr>
          <w:b/>
          <w:bCs/>
          <w:sz w:val="24"/>
          <w:szCs w:val="24"/>
        </w:rPr>
        <w:t>2.2.2. Модуль «Классное руководство и наставничество»</w:t>
      </w:r>
    </w:p>
    <w:bookmarkEnd w:id="13"/>
    <w:p>
      <w:pPr>
        <w:tabs>
          <w:tab w:val="left" w:pos="993"/>
        </w:tabs>
        <w:ind w:firstLine="709"/>
        <w:jc w:val="both"/>
        <w:rPr>
          <w:sz w:val="24"/>
          <w:szCs w:val="24"/>
        </w:rPr>
      </w:pPr>
      <w:r>
        <w:rPr>
          <w:b/>
          <w:bCs/>
          <w:sz w:val="24"/>
          <w:szCs w:val="24"/>
        </w:rPr>
        <w:t xml:space="preserve">  </w:t>
      </w:r>
      <w:r>
        <w:rPr>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pPr>
        <w:tabs>
          <w:tab w:val="left" w:pos="993"/>
        </w:tabs>
        <w:ind w:firstLine="709"/>
        <w:jc w:val="both"/>
        <w:rPr>
          <w:sz w:val="24"/>
          <w:szCs w:val="24"/>
        </w:rPr>
      </w:pPr>
      <w:r>
        <w:rPr>
          <w:sz w:val="24"/>
          <w:szCs w:val="24"/>
        </w:rPr>
        <w:t xml:space="preserve">     </w:t>
      </w:r>
      <w:r>
        <w:rPr>
          <w:b/>
          <w:bCs/>
          <w:i/>
          <w:iCs/>
          <w:sz w:val="24"/>
          <w:szCs w:val="24"/>
        </w:rPr>
        <w:t>Работа с классным коллективом:</w:t>
      </w:r>
    </w:p>
    <w:p>
      <w:pPr>
        <w:widowControl w:val="0"/>
        <w:numPr>
          <w:ilvl w:val="0"/>
          <w:numId w:val="69"/>
        </w:numPr>
        <w:tabs>
          <w:tab w:val="left" w:pos="993"/>
        </w:tabs>
        <w:suppressAutoHyphens/>
        <w:ind w:left="0" w:firstLine="709"/>
        <w:jc w:val="both"/>
        <w:rPr>
          <w:sz w:val="24"/>
          <w:szCs w:val="24"/>
        </w:rPr>
      </w:pPr>
      <w:r>
        <w:rPr>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pPr>
        <w:widowControl w:val="0"/>
        <w:numPr>
          <w:ilvl w:val="0"/>
          <w:numId w:val="69"/>
        </w:numPr>
        <w:tabs>
          <w:tab w:val="left" w:pos="993"/>
        </w:tabs>
        <w:suppressAutoHyphens/>
        <w:ind w:left="0" w:firstLine="709"/>
        <w:jc w:val="both"/>
        <w:rPr>
          <w:sz w:val="24"/>
          <w:szCs w:val="24"/>
        </w:rPr>
      </w:pPr>
      <w:r>
        <w:rPr>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pPr>
        <w:widowControl w:val="0"/>
        <w:numPr>
          <w:ilvl w:val="0"/>
          <w:numId w:val="69"/>
        </w:numPr>
        <w:tabs>
          <w:tab w:val="left" w:pos="993"/>
        </w:tabs>
        <w:suppressAutoHyphens/>
        <w:ind w:left="0" w:firstLine="709"/>
        <w:jc w:val="both"/>
        <w:rPr>
          <w:sz w:val="24"/>
          <w:szCs w:val="24"/>
        </w:rPr>
      </w:pPr>
      <w:r>
        <w:rPr>
          <w:sz w:val="24"/>
          <w:szCs w:val="24"/>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pPr>
        <w:widowControl w:val="0"/>
        <w:numPr>
          <w:ilvl w:val="0"/>
          <w:numId w:val="69"/>
        </w:numPr>
        <w:tabs>
          <w:tab w:val="left" w:pos="993"/>
        </w:tabs>
        <w:suppressAutoHyphens/>
        <w:ind w:left="0" w:firstLine="709"/>
        <w:jc w:val="both"/>
        <w:rPr>
          <w:sz w:val="24"/>
          <w:szCs w:val="24"/>
        </w:rPr>
      </w:pPr>
      <w:r>
        <w:rPr>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pPr>
        <w:widowControl w:val="0"/>
        <w:numPr>
          <w:ilvl w:val="0"/>
          <w:numId w:val="69"/>
        </w:numPr>
        <w:tabs>
          <w:tab w:val="left" w:pos="993"/>
        </w:tabs>
        <w:suppressAutoHyphens/>
        <w:ind w:left="0" w:firstLine="709"/>
        <w:jc w:val="both"/>
        <w:rPr>
          <w:sz w:val="24"/>
          <w:szCs w:val="24"/>
        </w:rPr>
      </w:pPr>
      <w:r>
        <w:rPr>
          <w:sz w:val="24"/>
          <w:szCs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pPr>
        <w:widowControl w:val="0"/>
        <w:numPr>
          <w:ilvl w:val="0"/>
          <w:numId w:val="69"/>
        </w:numPr>
        <w:tabs>
          <w:tab w:val="left" w:pos="993"/>
        </w:tabs>
        <w:suppressAutoHyphens/>
        <w:ind w:left="0" w:firstLine="709"/>
        <w:jc w:val="both"/>
        <w:rPr>
          <w:sz w:val="24"/>
          <w:szCs w:val="24"/>
        </w:rPr>
      </w:pPr>
      <w:r>
        <w:rPr>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pPr>
        <w:tabs>
          <w:tab w:val="left" w:pos="993"/>
        </w:tabs>
        <w:ind w:firstLine="709"/>
        <w:jc w:val="both"/>
        <w:rPr>
          <w:sz w:val="24"/>
          <w:szCs w:val="24"/>
        </w:rPr>
      </w:pPr>
      <w:r>
        <w:rPr>
          <w:b/>
          <w:bCs/>
          <w:i/>
          <w:iCs/>
          <w:sz w:val="24"/>
          <w:szCs w:val="24"/>
        </w:rPr>
        <w:t>Индивидуальная работа с учащимися:</w:t>
      </w:r>
    </w:p>
    <w:p>
      <w:pPr>
        <w:widowControl w:val="0"/>
        <w:numPr>
          <w:ilvl w:val="0"/>
          <w:numId w:val="70"/>
        </w:numPr>
        <w:tabs>
          <w:tab w:val="left" w:pos="993"/>
        </w:tabs>
        <w:suppressAutoHyphens/>
        <w:ind w:left="0" w:firstLine="709"/>
        <w:jc w:val="both"/>
        <w:rPr>
          <w:sz w:val="24"/>
          <w:szCs w:val="24"/>
        </w:rPr>
      </w:pPr>
      <w:r>
        <w:rPr>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pPr>
        <w:widowControl w:val="0"/>
        <w:numPr>
          <w:ilvl w:val="0"/>
          <w:numId w:val="70"/>
        </w:numPr>
        <w:tabs>
          <w:tab w:val="left" w:pos="993"/>
        </w:tabs>
        <w:suppressAutoHyphens/>
        <w:ind w:left="0" w:firstLine="709"/>
        <w:jc w:val="both"/>
        <w:rPr>
          <w:sz w:val="24"/>
          <w:szCs w:val="24"/>
        </w:rPr>
      </w:pPr>
      <w:r>
        <w:rPr>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pPr>
        <w:widowControl w:val="0"/>
        <w:numPr>
          <w:ilvl w:val="0"/>
          <w:numId w:val="70"/>
        </w:numPr>
        <w:tabs>
          <w:tab w:val="left" w:pos="993"/>
        </w:tabs>
        <w:suppressAutoHyphens/>
        <w:ind w:left="0" w:firstLine="709"/>
        <w:jc w:val="both"/>
        <w:rPr>
          <w:sz w:val="24"/>
          <w:szCs w:val="24"/>
        </w:rPr>
      </w:pPr>
      <w:r>
        <w:rPr>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pPr>
        <w:widowControl w:val="0"/>
        <w:numPr>
          <w:ilvl w:val="0"/>
          <w:numId w:val="70"/>
        </w:numPr>
        <w:tabs>
          <w:tab w:val="left" w:pos="993"/>
        </w:tabs>
        <w:suppressAutoHyphens/>
        <w:ind w:left="0" w:firstLine="709"/>
        <w:jc w:val="both"/>
        <w:rPr>
          <w:sz w:val="24"/>
          <w:szCs w:val="24"/>
        </w:rPr>
      </w:pPr>
      <w:r>
        <w:rPr>
          <w:sz w:val="24"/>
          <w:szCs w:val="24"/>
        </w:rPr>
        <w:t>создание личного портфолио ученика;</w:t>
      </w:r>
    </w:p>
    <w:p>
      <w:pPr>
        <w:widowControl w:val="0"/>
        <w:numPr>
          <w:ilvl w:val="0"/>
          <w:numId w:val="70"/>
        </w:numPr>
        <w:tabs>
          <w:tab w:val="left" w:pos="993"/>
        </w:tabs>
        <w:suppressAutoHyphens/>
        <w:ind w:left="0" w:firstLine="709"/>
        <w:jc w:val="both"/>
        <w:rPr>
          <w:sz w:val="24"/>
          <w:szCs w:val="24"/>
        </w:rPr>
      </w:pPr>
      <w:r>
        <w:rPr>
          <w:sz w:val="24"/>
          <w:szCs w:val="24"/>
        </w:rPr>
        <w:t>работа с одаренными детьми, учениками, состоящими на всех видах учёта «группе риска», детьми-инвалидами и ОВЗ;</w:t>
      </w:r>
    </w:p>
    <w:p>
      <w:pPr>
        <w:widowControl w:val="0"/>
        <w:numPr>
          <w:ilvl w:val="0"/>
          <w:numId w:val="70"/>
        </w:numPr>
        <w:tabs>
          <w:tab w:val="left" w:pos="993"/>
        </w:tabs>
        <w:suppressAutoHyphens/>
        <w:ind w:left="0" w:firstLine="709"/>
        <w:jc w:val="both"/>
        <w:rPr>
          <w:sz w:val="24"/>
          <w:szCs w:val="24"/>
        </w:rPr>
      </w:pPr>
      <w:r>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pPr>
        <w:tabs>
          <w:tab w:val="left" w:pos="993"/>
        </w:tabs>
        <w:ind w:firstLine="709"/>
        <w:jc w:val="both"/>
        <w:rPr>
          <w:b/>
          <w:bCs/>
          <w:i/>
          <w:iCs/>
          <w:sz w:val="24"/>
          <w:szCs w:val="24"/>
        </w:rPr>
      </w:pPr>
      <w:r>
        <w:rPr>
          <w:b/>
          <w:bCs/>
          <w:i/>
          <w:iCs/>
          <w:sz w:val="24"/>
          <w:szCs w:val="24"/>
        </w:rPr>
        <w:t>Работа с учителями, преподающими в классе:</w:t>
      </w:r>
    </w:p>
    <w:p>
      <w:pPr>
        <w:widowControl w:val="0"/>
        <w:numPr>
          <w:ilvl w:val="0"/>
          <w:numId w:val="71"/>
        </w:numPr>
        <w:tabs>
          <w:tab w:val="left" w:pos="993"/>
        </w:tabs>
        <w:suppressAutoHyphens/>
        <w:ind w:left="0" w:firstLine="709"/>
        <w:jc w:val="both"/>
        <w:rPr>
          <w:sz w:val="24"/>
          <w:szCs w:val="24"/>
        </w:rPr>
      </w:pPr>
      <w:r>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pPr>
        <w:widowControl w:val="0"/>
        <w:numPr>
          <w:ilvl w:val="0"/>
          <w:numId w:val="71"/>
        </w:numPr>
        <w:tabs>
          <w:tab w:val="left" w:pos="993"/>
        </w:tabs>
        <w:suppressAutoHyphens/>
        <w:ind w:left="0" w:firstLine="709"/>
        <w:jc w:val="both"/>
        <w:rPr>
          <w:sz w:val="24"/>
          <w:szCs w:val="24"/>
        </w:rPr>
      </w:pPr>
      <w:r>
        <w:rPr>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pPr>
        <w:widowControl w:val="0"/>
        <w:numPr>
          <w:ilvl w:val="0"/>
          <w:numId w:val="71"/>
        </w:numPr>
        <w:tabs>
          <w:tab w:val="left" w:pos="993"/>
        </w:tabs>
        <w:suppressAutoHyphens/>
        <w:ind w:left="0" w:firstLine="709"/>
        <w:jc w:val="both"/>
        <w:rPr>
          <w:sz w:val="24"/>
          <w:szCs w:val="24"/>
        </w:rPr>
      </w:pPr>
      <w:r>
        <w:rPr>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pPr>
        <w:widowControl w:val="0"/>
        <w:numPr>
          <w:ilvl w:val="0"/>
          <w:numId w:val="71"/>
        </w:numPr>
        <w:tabs>
          <w:tab w:val="left" w:pos="993"/>
        </w:tabs>
        <w:suppressAutoHyphens/>
        <w:ind w:left="0" w:firstLine="709"/>
        <w:jc w:val="both"/>
        <w:rPr>
          <w:sz w:val="24"/>
          <w:szCs w:val="24"/>
        </w:rPr>
      </w:pPr>
      <w:r>
        <w:rPr>
          <w:sz w:val="24"/>
          <w:szCs w:val="24"/>
        </w:rPr>
        <w:t>работа ШМО классных руководителей, совещания при директоре, совета по правовому обучению и воспитанию по плану;</w:t>
      </w:r>
    </w:p>
    <w:p>
      <w:pPr>
        <w:widowControl w:val="0"/>
        <w:numPr>
          <w:ilvl w:val="0"/>
          <w:numId w:val="71"/>
        </w:numPr>
        <w:tabs>
          <w:tab w:val="left" w:pos="993"/>
        </w:tabs>
        <w:suppressAutoHyphens/>
        <w:ind w:left="0" w:firstLine="709"/>
        <w:jc w:val="both"/>
        <w:rPr>
          <w:sz w:val="24"/>
          <w:szCs w:val="24"/>
        </w:rPr>
      </w:pPr>
      <w:r>
        <w:rPr>
          <w:sz w:val="24"/>
          <w:szCs w:val="24"/>
        </w:rPr>
        <w:t>привлечение учителей к участию в родительских собраниях класса для объединения усилий в деле обучения и воспитания детей.</w:t>
      </w:r>
    </w:p>
    <w:p>
      <w:pPr>
        <w:tabs>
          <w:tab w:val="left" w:pos="993"/>
        </w:tabs>
        <w:ind w:firstLine="709"/>
        <w:jc w:val="both"/>
        <w:rPr>
          <w:b/>
          <w:bCs/>
          <w:i/>
          <w:iCs/>
          <w:sz w:val="24"/>
          <w:szCs w:val="24"/>
        </w:rPr>
      </w:pPr>
      <w:r>
        <w:rPr>
          <w:b/>
          <w:bCs/>
          <w:i/>
          <w:iCs/>
          <w:sz w:val="24"/>
          <w:szCs w:val="24"/>
        </w:rPr>
        <w:t>Работа с родителями учащихся или их законными представителями:</w:t>
      </w:r>
    </w:p>
    <w:p>
      <w:pPr>
        <w:widowControl w:val="0"/>
        <w:numPr>
          <w:ilvl w:val="0"/>
          <w:numId w:val="72"/>
        </w:numPr>
        <w:tabs>
          <w:tab w:val="left" w:pos="993"/>
        </w:tabs>
        <w:suppressAutoHyphens/>
        <w:ind w:left="0" w:firstLine="709"/>
        <w:jc w:val="both"/>
        <w:rPr>
          <w:sz w:val="24"/>
          <w:szCs w:val="24"/>
        </w:rPr>
      </w:pPr>
      <w:r>
        <w:rPr>
          <w:sz w:val="24"/>
          <w:szCs w:val="24"/>
        </w:rPr>
        <w:t>регулярное информирование родителей о школьных успехах и проблемах их детей, о жизни класса в целом;</w:t>
      </w:r>
    </w:p>
    <w:p>
      <w:pPr>
        <w:widowControl w:val="0"/>
        <w:numPr>
          <w:ilvl w:val="0"/>
          <w:numId w:val="72"/>
        </w:numPr>
        <w:tabs>
          <w:tab w:val="left" w:pos="993"/>
        </w:tabs>
        <w:suppressAutoHyphens/>
        <w:ind w:left="0" w:firstLine="709"/>
        <w:jc w:val="both"/>
        <w:rPr>
          <w:sz w:val="24"/>
          <w:szCs w:val="24"/>
        </w:rPr>
      </w:pPr>
      <w:r>
        <w:rPr>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pPr>
        <w:widowControl w:val="0"/>
        <w:numPr>
          <w:ilvl w:val="0"/>
          <w:numId w:val="72"/>
        </w:numPr>
        <w:tabs>
          <w:tab w:val="left" w:pos="993"/>
        </w:tabs>
        <w:suppressAutoHyphens/>
        <w:ind w:left="0" w:firstLine="709"/>
        <w:jc w:val="both"/>
        <w:rPr>
          <w:sz w:val="24"/>
          <w:szCs w:val="24"/>
        </w:rPr>
      </w:pPr>
      <w:r>
        <w:rPr>
          <w:sz w:val="24"/>
          <w:szCs w:val="24"/>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по правовому обучению и воспитанию;</w:t>
      </w:r>
    </w:p>
    <w:p>
      <w:pPr>
        <w:widowControl w:val="0"/>
        <w:numPr>
          <w:ilvl w:val="0"/>
          <w:numId w:val="72"/>
        </w:numPr>
        <w:tabs>
          <w:tab w:val="left" w:pos="993"/>
        </w:tabs>
        <w:suppressAutoHyphens/>
        <w:ind w:left="0" w:firstLine="709"/>
        <w:jc w:val="both"/>
        <w:rPr>
          <w:sz w:val="24"/>
          <w:szCs w:val="24"/>
        </w:rPr>
      </w:pPr>
      <w:r>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pPr>
        <w:widowControl w:val="0"/>
        <w:numPr>
          <w:ilvl w:val="0"/>
          <w:numId w:val="72"/>
        </w:numPr>
        <w:tabs>
          <w:tab w:val="left" w:pos="993"/>
        </w:tabs>
        <w:suppressAutoHyphens/>
        <w:ind w:left="0" w:firstLine="709"/>
        <w:jc w:val="both"/>
        <w:rPr>
          <w:sz w:val="24"/>
          <w:szCs w:val="24"/>
        </w:rPr>
      </w:pPr>
      <w:r>
        <w:rPr>
          <w:sz w:val="24"/>
          <w:szCs w:val="24"/>
        </w:rPr>
        <w:t>привлечение членов семей школьников к организации и проведению дел класса и школы;</w:t>
      </w:r>
    </w:p>
    <w:p>
      <w:pPr>
        <w:widowControl w:val="0"/>
        <w:numPr>
          <w:ilvl w:val="0"/>
          <w:numId w:val="72"/>
        </w:numPr>
        <w:tabs>
          <w:tab w:val="left" w:pos="993"/>
        </w:tabs>
        <w:suppressAutoHyphens/>
        <w:ind w:left="0" w:firstLine="709"/>
        <w:jc w:val="both"/>
        <w:rPr>
          <w:sz w:val="24"/>
          <w:szCs w:val="24"/>
        </w:rPr>
      </w:pPr>
      <w:r>
        <w:rPr>
          <w:sz w:val="24"/>
          <w:szCs w:val="24"/>
        </w:rPr>
        <w:t>индивидуальное консультирование - по плану педагогов или личном запросе;</w:t>
      </w:r>
    </w:p>
    <w:p>
      <w:pPr>
        <w:widowControl w:val="0"/>
        <w:numPr>
          <w:ilvl w:val="0"/>
          <w:numId w:val="72"/>
        </w:numPr>
        <w:tabs>
          <w:tab w:val="left" w:pos="993"/>
        </w:tabs>
        <w:suppressAutoHyphens/>
        <w:ind w:left="0" w:firstLine="709"/>
        <w:jc w:val="both"/>
        <w:rPr>
          <w:sz w:val="24"/>
          <w:szCs w:val="24"/>
        </w:rPr>
      </w:pPr>
      <w:r>
        <w:rPr>
          <w:sz w:val="24"/>
          <w:szCs w:val="24"/>
        </w:rPr>
        <w:t>организация на базе класса семейных праздников, конкурсов, соревнований, направленных на сплочение семьи и школы.</w:t>
      </w:r>
    </w:p>
    <w:p>
      <w:pPr>
        <w:tabs>
          <w:tab w:val="left" w:pos="993"/>
          <w:tab w:val="left" w:pos="1276"/>
        </w:tabs>
        <w:ind w:firstLine="709"/>
        <w:jc w:val="both"/>
        <w:rPr>
          <w:b/>
          <w:bCs/>
          <w:sz w:val="24"/>
          <w:szCs w:val="24"/>
        </w:rPr>
      </w:pPr>
    </w:p>
    <w:p>
      <w:pPr>
        <w:tabs>
          <w:tab w:val="left" w:pos="851"/>
        </w:tabs>
        <w:jc w:val="both"/>
        <w:rPr>
          <w:b/>
          <w:sz w:val="24"/>
          <w:szCs w:val="24"/>
        </w:rPr>
      </w:pPr>
      <w:r>
        <w:rPr>
          <w:b/>
          <w:sz w:val="24"/>
          <w:szCs w:val="24"/>
        </w:rPr>
        <w:t>2.2.3. Модуль «Работа с родителями (законными представителями)»</w:t>
      </w:r>
    </w:p>
    <w:p>
      <w:pPr>
        <w:tabs>
          <w:tab w:val="left" w:pos="851"/>
        </w:tabs>
        <w:ind w:firstLine="567"/>
        <w:jc w:val="both"/>
        <w:rPr>
          <w:sz w:val="24"/>
          <w:szCs w:val="24"/>
        </w:rPr>
      </w:pPr>
      <w:r>
        <w:rPr>
          <w:sz w:val="24"/>
          <w:szCs w:val="24"/>
        </w:rPr>
        <w:t>Работа с родителями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pPr>
        <w:tabs>
          <w:tab w:val="left" w:pos="851"/>
        </w:tabs>
        <w:ind w:firstLine="567"/>
        <w:jc w:val="both"/>
        <w:rPr>
          <w:sz w:val="24"/>
          <w:szCs w:val="24"/>
        </w:rPr>
      </w:pPr>
      <w:r>
        <w:rPr>
          <w:sz w:val="24"/>
          <w:szCs w:val="24"/>
        </w:rPr>
        <w:tab/>
      </w:r>
      <w:r>
        <w:rPr>
          <w:sz w:val="24"/>
          <w:szCs w:val="24"/>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pPr>
        <w:tabs>
          <w:tab w:val="left" w:pos="851"/>
        </w:tabs>
        <w:ind w:firstLine="567"/>
        <w:jc w:val="both"/>
        <w:rPr>
          <w:sz w:val="24"/>
          <w:szCs w:val="24"/>
        </w:rPr>
      </w:pPr>
      <w:r>
        <w:rPr>
          <w:sz w:val="24"/>
          <w:szCs w:val="24"/>
        </w:rPr>
        <w:t>-</w:t>
      </w:r>
      <w:r>
        <w:rPr>
          <w:sz w:val="24"/>
          <w:szCs w:val="24"/>
        </w:rPr>
        <w:tab/>
      </w:r>
      <w:r>
        <w:rPr>
          <w:sz w:val="24"/>
          <w:szCs w:val="24"/>
        </w:rPr>
        <w:t>выявление семей группы риска  при  обследовании материально-бытовых  условий проживания  обучающихся школы;</w:t>
      </w:r>
    </w:p>
    <w:p>
      <w:pPr>
        <w:tabs>
          <w:tab w:val="left" w:pos="851"/>
        </w:tabs>
        <w:ind w:firstLine="567"/>
        <w:jc w:val="both"/>
        <w:rPr>
          <w:sz w:val="24"/>
          <w:szCs w:val="24"/>
        </w:rPr>
      </w:pPr>
      <w:r>
        <w:rPr>
          <w:sz w:val="24"/>
          <w:szCs w:val="24"/>
        </w:rPr>
        <w:t>-</w:t>
      </w:r>
      <w:r>
        <w:rPr>
          <w:sz w:val="24"/>
          <w:szCs w:val="24"/>
        </w:rPr>
        <w:tab/>
      </w:r>
      <w:r>
        <w:rPr>
          <w:sz w:val="24"/>
          <w:szCs w:val="24"/>
        </w:rPr>
        <w:t>формирование банка данных  семей;</w:t>
      </w:r>
    </w:p>
    <w:p>
      <w:pPr>
        <w:tabs>
          <w:tab w:val="left" w:pos="851"/>
        </w:tabs>
        <w:ind w:firstLine="567"/>
        <w:jc w:val="both"/>
        <w:rPr>
          <w:sz w:val="24"/>
          <w:szCs w:val="24"/>
        </w:rPr>
      </w:pPr>
      <w:r>
        <w:rPr>
          <w:sz w:val="24"/>
          <w:szCs w:val="24"/>
        </w:rPr>
        <w:t>-</w:t>
      </w:r>
      <w:r>
        <w:rPr>
          <w:sz w:val="24"/>
          <w:szCs w:val="24"/>
        </w:rPr>
        <w:tab/>
      </w:r>
      <w:r>
        <w:rPr>
          <w:sz w:val="24"/>
          <w:szCs w:val="24"/>
        </w:rPr>
        <w:t xml:space="preserve">индивидуальные беседы; </w:t>
      </w:r>
    </w:p>
    <w:p>
      <w:pPr>
        <w:tabs>
          <w:tab w:val="left" w:pos="851"/>
        </w:tabs>
        <w:ind w:firstLine="567"/>
        <w:jc w:val="both"/>
        <w:rPr>
          <w:sz w:val="24"/>
          <w:szCs w:val="24"/>
        </w:rPr>
      </w:pPr>
      <w:r>
        <w:rPr>
          <w:sz w:val="24"/>
          <w:szCs w:val="24"/>
        </w:rPr>
        <w:t>-</w:t>
      </w:r>
      <w:r>
        <w:rPr>
          <w:sz w:val="24"/>
          <w:szCs w:val="24"/>
        </w:rPr>
        <w:tab/>
      </w:r>
      <w:r>
        <w:rPr>
          <w:sz w:val="24"/>
          <w:szCs w:val="24"/>
        </w:rPr>
        <w:t xml:space="preserve">заседания Совета профилактики; </w:t>
      </w:r>
    </w:p>
    <w:p>
      <w:pPr>
        <w:tabs>
          <w:tab w:val="left" w:pos="851"/>
        </w:tabs>
        <w:ind w:firstLine="567"/>
        <w:jc w:val="both"/>
        <w:rPr>
          <w:sz w:val="24"/>
          <w:szCs w:val="24"/>
        </w:rPr>
      </w:pPr>
      <w:r>
        <w:rPr>
          <w:sz w:val="24"/>
          <w:szCs w:val="24"/>
        </w:rPr>
        <w:t>-</w:t>
      </w:r>
      <w:r>
        <w:rPr>
          <w:sz w:val="24"/>
          <w:szCs w:val="24"/>
        </w:rPr>
        <w:tab/>
      </w:r>
      <w:r>
        <w:rPr>
          <w:sz w:val="24"/>
          <w:szCs w:val="24"/>
        </w:rPr>
        <w:t>совещания при директоре;</w:t>
      </w:r>
    </w:p>
    <w:p>
      <w:pPr>
        <w:tabs>
          <w:tab w:val="left" w:pos="851"/>
        </w:tabs>
        <w:ind w:firstLine="567"/>
        <w:jc w:val="both"/>
        <w:rPr>
          <w:sz w:val="24"/>
          <w:szCs w:val="24"/>
        </w:rPr>
      </w:pPr>
      <w:r>
        <w:rPr>
          <w:sz w:val="24"/>
          <w:szCs w:val="24"/>
        </w:rPr>
        <w:t>-</w:t>
      </w:r>
      <w:r>
        <w:rPr>
          <w:sz w:val="24"/>
          <w:szCs w:val="24"/>
        </w:rPr>
        <w:tab/>
      </w:r>
      <w:r>
        <w:rPr>
          <w:sz w:val="24"/>
          <w:szCs w:val="24"/>
        </w:rPr>
        <w:t>совместные мероприятия с КДН и  ПДН;</w:t>
      </w:r>
    </w:p>
    <w:p>
      <w:pPr>
        <w:tabs>
          <w:tab w:val="left" w:pos="851"/>
        </w:tabs>
        <w:ind w:firstLine="567"/>
        <w:jc w:val="both"/>
        <w:rPr>
          <w:sz w:val="24"/>
          <w:szCs w:val="24"/>
        </w:rPr>
      </w:pPr>
      <w:r>
        <w:rPr>
          <w:sz w:val="24"/>
          <w:szCs w:val="24"/>
        </w:rPr>
        <w:tab/>
      </w:r>
      <w:r>
        <w:rPr>
          <w:sz w:val="24"/>
          <w:szCs w:val="24"/>
        </w:rPr>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Pr>
          <w:sz w:val="24"/>
          <w:szCs w:val="24"/>
        </w:rPr>
        <w:tab/>
      </w:r>
      <w:r>
        <w:rPr>
          <w:sz w:val="24"/>
          <w:szCs w:val="24"/>
        </w:rPr>
        <w:t>- День семьи,  День матери, мероприятия по профилактике вредных привычек,  родительские лектории и т.д.</w:t>
      </w:r>
    </w:p>
    <w:p>
      <w:pPr>
        <w:tabs>
          <w:tab w:val="left" w:pos="851"/>
        </w:tabs>
        <w:ind w:firstLine="567"/>
        <w:jc w:val="both"/>
        <w:rPr>
          <w:sz w:val="24"/>
          <w:szCs w:val="24"/>
        </w:rPr>
      </w:pPr>
      <w:r>
        <w:rPr>
          <w:sz w:val="24"/>
          <w:szCs w:val="24"/>
        </w:rPr>
        <w:tab/>
      </w:r>
      <w:r>
        <w:rPr>
          <w:sz w:val="24"/>
          <w:szCs w:val="24"/>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pPr>
        <w:tabs>
          <w:tab w:val="left" w:pos="851"/>
        </w:tabs>
        <w:ind w:firstLine="567"/>
        <w:jc w:val="both"/>
        <w:rPr>
          <w:sz w:val="24"/>
          <w:szCs w:val="24"/>
        </w:rPr>
      </w:pPr>
      <w:r>
        <w:rPr>
          <w:sz w:val="24"/>
          <w:szCs w:val="24"/>
        </w:rPr>
        <w:t>Работа с родителями или законными представителями школьников осуществляется в рамках следующих видов и форм деятельности:</w:t>
      </w:r>
      <w:r>
        <w:rPr>
          <w:rStyle w:val="21"/>
          <w:rFonts w:eastAsia="№Е;Times New Roman"/>
          <w:sz w:val="24"/>
          <w:szCs w:val="24"/>
        </w:rPr>
        <w:t xml:space="preserve"> </w:t>
      </w:r>
    </w:p>
    <w:p>
      <w:pPr>
        <w:pStyle w:val="22"/>
        <w:ind w:right="0" w:firstLine="567"/>
        <w:rPr>
          <w:sz w:val="24"/>
          <w:szCs w:val="24"/>
        </w:rPr>
      </w:pPr>
      <w:r>
        <w:rPr>
          <w:rStyle w:val="21"/>
          <w:rFonts w:eastAsia="№Е;Times New Roman"/>
          <w:b/>
          <w:sz w:val="24"/>
          <w:szCs w:val="24"/>
        </w:rPr>
        <w:t xml:space="preserve">На групповом уровне: </w:t>
      </w:r>
    </w:p>
    <w:p>
      <w:pPr>
        <w:pStyle w:val="12"/>
        <w:tabs>
          <w:tab w:val="left" w:pos="851"/>
          <w:tab w:val="left" w:pos="1310"/>
        </w:tabs>
        <w:ind w:left="142" w:right="175"/>
        <w:jc w:val="both"/>
        <w:rPr>
          <w:sz w:val="24"/>
          <w:szCs w:val="24"/>
        </w:rPr>
      </w:pPr>
      <w:r>
        <w:rPr>
          <w:sz w:val="24"/>
          <w:szCs w:val="24"/>
        </w:rPr>
        <w:tab/>
      </w:r>
      <w:r>
        <w:rPr>
          <w:sz w:val="24"/>
          <w:szCs w:val="24"/>
        </w:rPr>
        <w:t>- Общешкольный  родительский комитет, участвующий в управлении школой и решении вопросов воспитания и социализации их детей;</w:t>
      </w:r>
    </w:p>
    <w:p>
      <w:pPr>
        <w:pStyle w:val="12"/>
        <w:tabs>
          <w:tab w:val="left" w:pos="851"/>
          <w:tab w:val="left" w:pos="1310"/>
        </w:tabs>
        <w:ind w:left="142" w:right="175"/>
        <w:jc w:val="both"/>
        <w:rPr>
          <w:sz w:val="24"/>
          <w:szCs w:val="24"/>
        </w:rPr>
      </w:pPr>
      <w:r>
        <w:rPr>
          <w:sz w:val="24"/>
          <w:szCs w:val="24"/>
        </w:rPr>
        <w:tab/>
      </w:r>
      <w:r>
        <w:rPr>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pPr>
        <w:pStyle w:val="12"/>
        <w:tabs>
          <w:tab w:val="left" w:pos="0"/>
          <w:tab w:val="left" w:pos="1310"/>
        </w:tabs>
        <w:ind w:left="0" w:right="175"/>
        <w:jc w:val="both"/>
        <w:rPr>
          <w:sz w:val="24"/>
          <w:szCs w:val="24"/>
        </w:rPr>
      </w:pPr>
      <w:r>
        <w:rPr>
          <w:rFonts w:eastAsia="Times New Roman"/>
          <w:sz w:val="24"/>
          <w:szCs w:val="24"/>
        </w:rPr>
        <w:t xml:space="preserve">            </w:t>
      </w:r>
      <w:r>
        <w:rPr>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pPr>
        <w:pStyle w:val="12"/>
        <w:tabs>
          <w:tab w:val="left" w:pos="0"/>
          <w:tab w:val="left" w:pos="1310"/>
        </w:tabs>
        <w:ind w:left="0" w:right="175"/>
        <w:jc w:val="both"/>
        <w:rPr>
          <w:sz w:val="24"/>
          <w:szCs w:val="24"/>
        </w:rPr>
      </w:pPr>
      <w:r>
        <w:rPr>
          <w:rFonts w:eastAsia="Times New Roman"/>
          <w:sz w:val="24"/>
          <w:szCs w:val="24"/>
        </w:rPr>
        <w:t xml:space="preserve">         </w:t>
      </w:r>
      <w:r>
        <w:rPr>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pPr>
        <w:pStyle w:val="12"/>
        <w:shd w:val="clear" w:color="auto" w:fill="FFFFFF"/>
        <w:tabs>
          <w:tab w:val="left" w:pos="993"/>
          <w:tab w:val="left" w:pos="1310"/>
        </w:tabs>
        <w:ind w:left="0" w:right="-1"/>
        <w:jc w:val="both"/>
        <w:rPr>
          <w:b/>
          <w:i/>
          <w:sz w:val="24"/>
          <w:szCs w:val="24"/>
        </w:rPr>
      </w:pPr>
      <w:r>
        <w:rPr>
          <w:rFonts w:eastAsia="Times New Roman"/>
          <w:b/>
          <w:i/>
          <w:sz w:val="24"/>
          <w:szCs w:val="24"/>
        </w:rPr>
        <w:t xml:space="preserve"> </w:t>
      </w:r>
      <w:r>
        <w:rPr>
          <w:b/>
          <w:i/>
          <w:sz w:val="24"/>
          <w:szCs w:val="24"/>
        </w:rPr>
        <w:t>На индивидуальном уровне:</w:t>
      </w:r>
    </w:p>
    <w:p>
      <w:pPr>
        <w:pStyle w:val="12"/>
        <w:tabs>
          <w:tab w:val="left" w:pos="851"/>
          <w:tab w:val="left" w:pos="1310"/>
        </w:tabs>
        <w:ind w:left="0" w:right="175"/>
        <w:jc w:val="both"/>
        <w:rPr>
          <w:sz w:val="24"/>
          <w:szCs w:val="24"/>
        </w:rPr>
      </w:pPr>
      <w:r>
        <w:rPr>
          <w:sz w:val="24"/>
          <w:szCs w:val="24"/>
        </w:rPr>
        <w:tab/>
      </w:r>
      <w:r>
        <w:rPr>
          <w:sz w:val="24"/>
          <w:szCs w:val="24"/>
        </w:rPr>
        <w:t>- обращение к специалистам по запросу родителей для решения острых конфликтных ситуаций;</w:t>
      </w:r>
    </w:p>
    <w:p>
      <w:pPr>
        <w:pStyle w:val="12"/>
        <w:tabs>
          <w:tab w:val="left" w:pos="851"/>
          <w:tab w:val="left" w:pos="1310"/>
        </w:tabs>
        <w:ind w:left="0" w:right="175"/>
        <w:jc w:val="both"/>
        <w:rPr>
          <w:sz w:val="24"/>
          <w:szCs w:val="24"/>
        </w:rPr>
      </w:pPr>
      <w:r>
        <w:rPr>
          <w:sz w:val="24"/>
          <w:szCs w:val="24"/>
        </w:rPr>
        <w:tab/>
      </w:r>
      <w:r>
        <w:rPr>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pPr>
        <w:pStyle w:val="12"/>
        <w:tabs>
          <w:tab w:val="left" w:pos="851"/>
          <w:tab w:val="left" w:pos="1310"/>
        </w:tabs>
        <w:ind w:left="0" w:right="175"/>
        <w:jc w:val="both"/>
        <w:rPr>
          <w:sz w:val="24"/>
          <w:szCs w:val="24"/>
        </w:rPr>
      </w:pPr>
      <w:r>
        <w:rPr>
          <w:sz w:val="24"/>
          <w:szCs w:val="24"/>
        </w:rPr>
        <w:tab/>
      </w:r>
      <w:r>
        <w:rPr>
          <w:sz w:val="24"/>
          <w:szCs w:val="24"/>
        </w:rPr>
        <w:t>- помощь со стороны родителей в подготовке и проведении общешкольных и внутриклассных мероприятий воспитательной направленности;</w:t>
      </w:r>
    </w:p>
    <w:p>
      <w:pPr>
        <w:pStyle w:val="12"/>
        <w:tabs>
          <w:tab w:val="left" w:pos="851"/>
          <w:tab w:val="left" w:pos="1310"/>
        </w:tabs>
        <w:ind w:left="0" w:right="175"/>
        <w:jc w:val="both"/>
        <w:rPr>
          <w:sz w:val="24"/>
          <w:szCs w:val="24"/>
        </w:rPr>
      </w:pPr>
      <w:r>
        <w:rPr>
          <w:sz w:val="24"/>
          <w:szCs w:val="24"/>
        </w:rPr>
        <w:tab/>
      </w:r>
      <w:r>
        <w:rPr>
          <w:sz w:val="24"/>
          <w:szCs w:val="24"/>
        </w:rPr>
        <w:t>- индивидуальное консультирование с целью координации воспитательных усилий педагогов и родителей.</w:t>
      </w:r>
    </w:p>
    <w:p>
      <w:pPr>
        <w:jc w:val="both"/>
        <w:rPr>
          <w:sz w:val="24"/>
          <w:szCs w:val="24"/>
        </w:rPr>
      </w:pPr>
      <w:r>
        <w:rPr>
          <w:b/>
          <w:sz w:val="24"/>
          <w:szCs w:val="24"/>
        </w:rPr>
        <w:t>2.2.4.  Модуль «Внеурочная деятельность и дополнительное образование».</w:t>
      </w:r>
    </w:p>
    <w:p>
      <w:pPr>
        <w:ind w:right="-1" w:firstLine="567"/>
        <w:jc w:val="both"/>
        <w:rPr>
          <w:sz w:val="24"/>
          <w:szCs w:val="24"/>
        </w:rPr>
      </w:pPr>
      <w:r>
        <w:rPr>
          <w:sz w:val="24"/>
          <w:szCs w:val="24"/>
        </w:rPr>
        <w:t xml:space="preserve">Воспитание на занятиях школьных курсов внеурочной деятельности осуществляется преимущественно через: </w:t>
      </w:r>
    </w:p>
    <w:p>
      <w:pPr>
        <w:ind w:right="-1"/>
        <w:jc w:val="both"/>
        <w:rPr>
          <w:sz w:val="24"/>
          <w:szCs w:val="24"/>
        </w:rPr>
      </w:pPr>
      <w:r>
        <w:rPr>
          <w:sz w:val="24"/>
          <w:szCs w:val="24"/>
        </w:rPr>
        <w:t>- формирование в кружках, секциях, клубах, которые объединяют обучающихся и педагогов общими позитивными эмоциями и доверительными отношениями;</w:t>
      </w:r>
    </w:p>
    <w:p>
      <w:pPr>
        <w:ind w:right="-1"/>
        <w:jc w:val="both"/>
        <w:rPr>
          <w:sz w:val="24"/>
          <w:szCs w:val="24"/>
        </w:rPr>
      </w:pPr>
      <w:r>
        <w:rPr>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pPr>
        <w:ind w:right="-1"/>
        <w:jc w:val="both"/>
        <w:rPr>
          <w:sz w:val="24"/>
          <w:szCs w:val="24"/>
        </w:rPr>
      </w:pPr>
      <w:r>
        <w:rPr>
          <w:sz w:val="24"/>
          <w:szCs w:val="24"/>
        </w:rPr>
        <w:t>- поощрение педагогическими работниками детских инициатив, проектов, самостоятельности, самоорганизации в соответствии с их интересами;</w:t>
      </w:r>
    </w:p>
    <w:p>
      <w:pPr>
        <w:tabs>
          <w:tab w:val="left" w:pos="851"/>
        </w:tabs>
        <w:jc w:val="both"/>
        <w:rPr>
          <w:sz w:val="24"/>
          <w:szCs w:val="24"/>
        </w:rPr>
      </w:pPr>
      <w:r>
        <w:rPr>
          <w:sz w:val="24"/>
          <w:szCs w:val="24"/>
        </w:rPr>
        <w:t xml:space="preserve">- </w:t>
      </w:r>
      <w:r>
        <w:rPr>
          <w:rStyle w:val="23"/>
          <w:rFonts w:eastAsia="Batang;바탕"/>
          <w:sz w:val="24"/>
          <w:szCs w:val="24"/>
        </w:rPr>
        <w:t>создание в</w:t>
      </w:r>
      <w:r>
        <w:rPr>
          <w:sz w:val="24"/>
          <w:szCs w:val="24"/>
        </w:rPr>
        <w:t xml:space="preserve"> детских объединениях традиций, задающих их членам определенные социально значимые формы поведения;</w:t>
      </w:r>
    </w:p>
    <w:p>
      <w:pPr>
        <w:tabs>
          <w:tab w:val="left" w:pos="851"/>
        </w:tabs>
        <w:jc w:val="both"/>
        <w:rPr>
          <w:sz w:val="24"/>
          <w:szCs w:val="24"/>
        </w:rPr>
      </w:pPr>
      <w:r>
        <w:rPr>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pPr>
        <w:jc w:val="both"/>
        <w:rPr>
          <w:sz w:val="24"/>
          <w:szCs w:val="24"/>
        </w:rPr>
      </w:pPr>
      <w:r>
        <w:rPr>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pPr>
        <w:jc w:val="both"/>
        <w:rPr>
          <w:sz w:val="24"/>
          <w:szCs w:val="24"/>
        </w:rPr>
      </w:pPr>
      <w:r>
        <w:rPr>
          <w:bCs/>
          <w:iCs/>
          <w:sz w:val="24"/>
          <w:szCs w:val="24"/>
        </w:rPr>
        <w:t>-патриотической, гражданско-патриотической, военно-патриотической, краеведческой, историко-культурной направленности;</w:t>
      </w:r>
    </w:p>
    <w:p>
      <w:pPr>
        <w:tabs>
          <w:tab w:val="left" w:pos="851"/>
          <w:tab w:val="left" w:pos="993"/>
        </w:tabs>
        <w:jc w:val="both"/>
        <w:rPr>
          <w:bCs/>
          <w:iCs/>
          <w:sz w:val="24"/>
          <w:szCs w:val="24"/>
        </w:rPr>
      </w:pPr>
      <w:r>
        <w:rPr>
          <w:bCs/>
          <w:iCs/>
          <w:sz w:val="24"/>
          <w:szCs w:val="24"/>
        </w:rPr>
        <w:t>- духовно-нравственной направленности, занятий по традиционным религиозным культурам народов России, духовно-историческому краеведению;</w:t>
      </w:r>
    </w:p>
    <w:p>
      <w:pPr>
        <w:tabs>
          <w:tab w:val="left" w:pos="851"/>
          <w:tab w:val="left" w:pos="993"/>
        </w:tabs>
        <w:jc w:val="both"/>
        <w:rPr>
          <w:sz w:val="24"/>
          <w:szCs w:val="24"/>
        </w:rPr>
      </w:pPr>
      <w:r>
        <w:rPr>
          <w:bCs/>
          <w:iCs/>
          <w:sz w:val="24"/>
          <w:szCs w:val="24"/>
        </w:rPr>
        <w:t>- интеллектуальной, научной, исследовательской, просветительской направленности;</w:t>
      </w:r>
    </w:p>
    <w:p>
      <w:pPr>
        <w:tabs>
          <w:tab w:val="left" w:pos="851"/>
          <w:tab w:val="left" w:pos="993"/>
        </w:tabs>
        <w:jc w:val="both"/>
        <w:rPr>
          <w:bCs/>
          <w:iCs/>
          <w:sz w:val="24"/>
          <w:szCs w:val="24"/>
        </w:rPr>
      </w:pPr>
      <w:r>
        <w:rPr>
          <w:bCs/>
          <w:iCs/>
          <w:sz w:val="24"/>
          <w:szCs w:val="24"/>
        </w:rPr>
        <w:t>- экологической, природоохранной направленности;</w:t>
      </w:r>
    </w:p>
    <w:p>
      <w:pPr>
        <w:tabs>
          <w:tab w:val="left" w:pos="851"/>
          <w:tab w:val="left" w:pos="993"/>
        </w:tabs>
        <w:jc w:val="both"/>
        <w:rPr>
          <w:bCs/>
          <w:iCs/>
          <w:sz w:val="24"/>
          <w:szCs w:val="24"/>
        </w:rPr>
      </w:pPr>
      <w:r>
        <w:rPr>
          <w:bCs/>
          <w:iCs/>
          <w:sz w:val="24"/>
          <w:szCs w:val="24"/>
        </w:rPr>
        <w:t>- художественной, эстетической направленности в области искусств, художественного творчества разных видов и жанров;</w:t>
      </w:r>
    </w:p>
    <w:p>
      <w:pPr>
        <w:tabs>
          <w:tab w:val="left" w:pos="851"/>
          <w:tab w:val="left" w:pos="993"/>
        </w:tabs>
        <w:jc w:val="both"/>
        <w:rPr>
          <w:bCs/>
          <w:iCs/>
          <w:sz w:val="24"/>
          <w:szCs w:val="24"/>
        </w:rPr>
      </w:pPr>
      <w:r>
        <w:rPr>
          <w:bCs/>
          <w:iCs/>
          <w:sz w:val="24"/>
          <w:szCs w:val="24"/>
        </w:rPr>
        <w:t>- туристско - краеведческой направленности;</w:t>
      </w:r>
    </w:p>
    <w:p>
      <w:pPr>
        <w:tabs>
          <w:tab w:val="left" w:pos="851"/>
          <w:tab w:val="left" w:pos="993"/>
        </w:tabs>
        <w:jc w:val="both"/>
        <w:rPr>
          <w:bCs/>
          <w:iCs/>
          <w:sz w:val="24"/>
          <w:szCs w:val="24"/>
        </w:rPr>
      </w:pPr>
      <w:r>
        <w:rPr>
          <w:bCs/>
          <w:iCs/>
          <w:sz w:val="24"/>
          <w:szCs w:val="24"/>
        </w:rPr>
        <w:t>- оздоровительной и спортивной направленности.</w:t>
      </w:r>
    </w:p>
    <w:p>
      <w:pPr>
        <w:tabs>
          <w:tab w:val="left" w:pos="851"/>
          <w:tab w:val="left" w:pos="993"/>
        </w:tabs>
        <w:jc w:val="both"/>
        <w:rPr>
          <w:sz w:val="24"/>
          <w:szCs w:val="24"/>
        </w:rPr>
      </w:pPr>
      <w:r>
        <w:rPr>
          <w:b/>
          <w:bCs/>
          <w:iCs/>
          <w:sz w:val="24"/>
          <w:szCs w:val="24"/>
        </w:rPr>
        <w:t>Информационно-просветительская деятельность.</w:t>
      </w:r>
      <w:r>
        <w:rPr>
          <w:bCs/>
          <w:iCs/>
          <w:sz w:val="24"/>
          <w:szCs w:val="24"/>
        </w:rPr>
        <w:t xml:space="preserve"> Курс внеурочной деятельности: 1-11 классы: «Разговор о важном».З</w:t>
      </w:r>
      <w:r>
        <w:rPr>
          <w:sz w:val="24"/>
          <w:szCs w:val="24"/>
        </w:rPr>
        <w:t>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pPr>
        <w:jc w:val="both"/>
        <w:rPr>
          <w:sz w:val="24"/>
          <w:szCs w:val="24"/>
        </w:rPr>
      </w:pPr>
      <w:r>
        <w:rPr>
          <w:rStyle w:val="20"/>
          <w:rFonts w:eastAsia="№Е;Times New Roman"/>
          <w:b/>
          <w:i w:val="0"/>
          <w:sz w:val="24"/>
          <w:szCs w:val="24"/>
          <w:u w:val="none"/>
        </w:rPr>
        <w:t xml:space="preserve">Интеллектуальная. </w:t>
      </w:r>
      <w:r>
        <w:rPr>
          <w:sz w:val="24"/>
          <w:szCs w:val="24"/>
        </w:rPr>
        <w:t xml:space="preserve">Курсы внеурочной деятельности: 1-4 классы: </w:t>
      </w:r>
      <w:r>
        <w:rPr>
          <w:b/>
          <w:sz w:val="24"/>
          <w:szCs w:val="24"/>
        </w:rPr>
        <w:t>«Читательская грамотность» «Функциональная грамотность» «Шахматы»; «Разговор о здоровом питании»</w:t>
      </w:r>
      <w:r>
        <w:rPr>
          <w:bCs/>
          <w:iCs/>
          <w:sz w:val="24"/>
          <w:szCs w:val="24"/>
        </w:rPr>
        <w:t xml:space="preserve">, учит обучающихся ставить и решать проблемы, которые требуют не только применение полученных знаний, но и приобретения новых в рамках самостоятельного и совместного со взрослыми исследования, раскрывает личностные качества, повышает самооценку, мотивацию, интерес к учебной деятельности, помогает школьникам чувствовать себя уверенно в нестандартных ситуациях, развивает творческие способности, критическое мышление, умение обобщать, анализировать, делать выводы. </w:t>
      </w:r>
    </w:p>
    <w:p>
      <w:pPr>
        <w:jc w:val="both"/>
        <w:rPr>
          <w:b/>
          <w:sz w:val="24"/>
          <w:szCs w:val="24"/>
        </w:rPr>
      </w:pPr>
      <w:r>
        <w:rPr>
          <w:rStyle w:val="20"/>
          <w:rFonts w:eastAsia="№Е;Times New Roman"/>
          <w:b/>
          <w:i w:val="0"/>
          <w:sz w:val="24"/>
          <w:szCs w:val="24"/>
          <w:u w:val="none"/>
        </w:rPr>
        <w:t>Художественно-эстетическая деятельность</w:t>
      </w:r>
      <w:r>
        <w:rPr>
          <w:sz w:val="24"/>
          <w:szCs w:val="24"/>
          <w:shd w:val="clear" w:color="auto" w:fill="FFFFFF"/>
        </w:rPr>
        <w:t xml:space="preserve"> 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 Курсы внеурочной деятельности: 1 - 4 классы: </w:t>
      </w:r>
      <w:r>
        <w:rPr>
          <w:b/>
          <w:sz w:val="24"/>
          <w:szCs w:val="24"/>
        </w:rPr>
        <w:t>«В мире ИЗО</w:t>
      </w:r>
      <w:r>
        <w:rPr>
          <w:b/>
          <w:i/>
          <w:sz w:val="24"/>
          <w:szCs w:val="24"/>
        </w:rPr>
        <w:t>»</w:t>
      </w:r>
      <w:r>
        <w:rPr>
          <w:rStyle w:val="20"/>
          <w:rFonts w:eastAsiaTheme="minorEastAsia"/>
          <w:b/>
          <w:i w:val="0"/>
          <w:sz w:val="24"/>
          <w:szCs w:val="24"/>
          <w:u w:val="none"/>
          <w:shd w:val="clear" w:color="auto" w:fill="FFFFFF"/>
        </w:rPr>
        <w:t>,»Музыка и мы».</w:t>
      </w:r>
    </w:p>
    <w:p>
      <w:pPr>
        <w:ind w:firstLine="709"/>
        <w:jc w:val="both"/>
        <w:rPr>
          <w:sz w:val="24"/>
          <w:szCs w:val="24"/>
        </w:rPr>
      </w:pPr>
      <w:r>
        <w:rPr>
          <w:rStyle w:val="20"/>
          <w:rFonts w:eastAsia="№Е;Times New Roman"/>
          <w:b/>
          <w:i w:val="0"/>
          <w:sz w:val="24"/>
          <w:szCs w:val="24"/>
          <w:u w:val="none"/>
        </w:rPr>
        <w:t xml:space="preserve">Спортивно-оздоровительная деятельность.  </w:t>
      </w:r>
      <w:r>
        <w:rPr>
          <w:sz w:val="24"/>
          <w:szCs w:val="24"/>
          <w:shd w:val="clear" w:color="auto" w:fill="FFFFFF"/>
        </w:rPr>
        <w:t xml:space="preserve">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 </w:t>
      </w:r>
    </w:p>
    <w:p>
      <w:pPr>
        <w:tabs>
          <w:tab w:val="left" w:pos="851"/>
        </w:tabs>
        <w:ind w:firstLine="567"/>
        <w:jc w:val="both"/>
        <w:rPr>
          <w:sz w:val="24"/>
          <w:szCs w:val="24"/>
        </w:rPr>
      </w:pPr>
      <w:r>
        <w:rPr>
          <w:rStyle w:val="20"/>
          <w:rFonts w:eastAsia="№Е;Times New Roman"/>
          <w:b/>
          <w:i w:val="0"/>
          <w:sz w:val="24"/>
          <w:szCs w:val="24"/>
          <w:u w:val="none"/>
        </w:rPr>
        <w:t xml:space="preserve">Игровая деятельность. </w:t>
      </w:r>
      <w:r>
        <w:rPr>
          <w:sz w:val="24"/>
          <w:szCs w:val="24"/>
        </w:rPr>
        <w:t xml:space="preserve">Курсы внеурочной деятельности: 1 - 4 классы: «Подвижные игры», Спортивный клуб «Родник»,  направленные </w:t>
      </w:r>
      <w:r>
        <w:rPr>
          <w:rStyle w:val="20"/>
          <w:rFonts w:eastAsia="№Е;Times New Roman"/>
          <w:i w:val="0"/>
          <w:sz w:val="24"/>
          <w:szCs w:val="24"/>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pPr>
        <w:ind w:firstLine="709"/>
        <w:jc w:val="both"/>
        <w:rPr>
          <w:sz w:val="24"/>
          <w:szCs w:val="24"/>
        </w:rPr>
      </w:pPr>
      <w:r>
        <w:rPr>
          <w:sz w:val="24"/>
          <w:szCs w:val="24"/>
        </w:rPr>
        <w:t xml:space="preserve">Реализуются такие мероприятия, как изучение национальной культуры, истории и природы, проведение экскурсий. </w:t>
      </w:r>
    </w:p>
    <w:p>
      <w:pPr>
        <w:ind w:firstLine="709"/>
        <w:jc w:val="both"/>
        <w:rPr>
          <w:sz w:val="24"/>
          <w:szCs w:val="24"/>
        </w:rPr>
      </w:pPr>
      <w:r>
        <w:rPr>
          <w:sz w:val="24"/>
          <w:szCs w:val="24"/>
        </w:rPr>
        <w:t>Дополнительное образование в МБОУ СОШ с.Исмагилово организовано через работу объединений дополнительного образования по направлениям:</w:t>
      </w:r>
    </w:p>
    <w:p>
      <w:pPr>
        <w:tabs>
          <w:tab w:val="left" w:pos="851"/>
        </w:tabs>
        <w:ind w:firstLine="567"/>
        <w:jc w:val="both"/>
        <w:rPr>
          <w:sz w:val="24"/>
          <w:szCs w:val="24"/>
        </w:rPr>
      </w:pPr>
      <w:r>
        <w:rPr>
          <w:b/>
          <w:bCs/>
          <w:sz w:val="24"/>
          <w:szCs w:val="24"/>
        </w:rPr>
        <w:t xml:space="preserve">- </w:t>
      </w:r>
      <w:r>
        <w:rPr>
          <w:sz w:val="24"/>
          <w:szCs w:val="24"/>
        </w:rPr>
        <w:t>физкультурно-спортивное: «Волейбол»;</w:t>
      </w:r>
    </w:p>
    <w:p>
      <w:pPr>
        <w:jc w:val="both"/>
        <w:rPr>
          <w:b/>
          <w:sz w:val="24"/>
          <w:szCs w:val="24"/>
        </w:rPr>
      </w:pPr>
      <w:r>
        <w:rPr>
          <w:b/>
          <w:sz w:val="24"/>
          <w:szCs w:val="24"/>
        </w:rPr>
        <w:t xml:space="preserve">- художественное: «В мире танца»»; </w:t>
      </w:r>
    </w:p>
    <w:p>
      <w:pPr>
        <w:jc w:val="both"/>
        <w:rPr>
          <w:b/>
          <w:sz w:val="24"/>
          <w:szCs w:val="24"/>
        </w:rPr>
      </w:pPr>
      <w:r>
        <w:rPr>
          <w:b/>
          <w:sz w:val="24"/>
          <w:szCs w:val="24"/>
        </w:rPr>
        <w:t>- социально-гуманитарное:  «Театр и дети»;</w:t>
      </w:r>
    </w:p>
    <w:p>
      <w:pPr>
        <w:jc w:val="both"/>
        <w:rPr>
          <w:b/>
          <w:sz w:val="24"/>
          <w:szCs w:val="24"/>
        </w:rPr>
      </w:pPr>
      <w:r>
        <w:rPr>
          <w:b/>
          <w:sz w:val="24"/>
          <w:szCs w:val="24"/>
        </w:rPr>
        <w:t>- туристско-краеведческое: «Музейное дело»;</w:t>
      </w:r>
    </w:p>
    <w:p>
      <w:pPr>
        <w:tabs>
          <w:tab w:val="left" w:pos="851"/>
        </w:tabs>
        <w:ind w:firstLine="709"/>
        <w:jc w:val="both"/>
        <w:rPr>
          <w:b/>
          <w:bCs/>
          <w:sz w:val="24"/>
          <w:szCs w:val="24"/>
        </w:rPr>
      </w:pPr>
      <w:r>
        <w:rPr>
          <w:b/>
          <w:bCs/>
          <w:sz w:val="24"/>
          <w:szCs w:val="24"/>
        </w:rPr>
        <w:t>Внешкольные мероприятия</w:t>
      </w:r>
    </w:p>
    <w:p>
      <w:pPr>
        <w:tabs>
          <w:tab w:val="left" w:pos="851"/>
        </w:tabs>
        <w:ind w:firstLine="709"/>
        <w:jc w:val="both"/>
        <w:rPr>
          <w:sz w:val="24"/>
          <w:szCs w:val="24"/>
        </w:rPr>
      </w:pPr>
      <w:r>
        <w:rPr>
          <w:sz w:val="24"/>
          <w:szCs w:val="24"/>
        </w:rPr>
        <w:t>Реализация воспитательного потенциала внешкольных мероприятий предусматривает:</w:t>
      </w:r>
    </w:p>
    <w:p>
      <w:pPr>
        <w:widowControl w:val="0"/>
        <w:numPr>
          <w:ilvl w:val="0"/>
          <w:numId w:val="73"/>
        </w:numPr>
        <w:tabs>
          <w:tab w:val="left" w:pos="851"/>
          <w:tab w:val="left" w:pos="993"/>
        </w:tabs>
        <w:suppressAutoHyphens/>
        <w:ind w:left="0" w:firstLine="709"/>
        <w:jc w:val="both"/>
        <w:rPr>
          <w:sz w:val="24"/>
          <w:szCs w:val="24"/>
        </w:rPr>
      </w:pPr>
      <w:r>
        <w:rPr>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pPr>
        <w:widowControl w:val="0"/>
        <w:numPr>
          <w:ilvl w:val="0"/>
          <w:numId w:val="73"/>
        </w:numPr>
        <w:tabs>
          <w:tab w:val="left" w:pos="851"/>
          <w:tab w:val="left" w:pos="993"/>
        </w:tabs>
        <w:suppressAutoHyphens/>
        <w:ind w:left="0" w:firstLine="709"/>
        <w:jc w:val="both"/>
        <w:rPr>
          <w:sz w:val="24"/>
          <w:szCs w:val="24"/>
        </w:rPr>
      </w:pPr>
      <w:r>
        <w:rPr>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pPr>
        <w:widowControl w:val="0"/>
        <w:numPr>
          <w:ilvl w:val="0"/>
          <w:numId w:val="73"/>
        </w:numPr>
        <w:tabs>
          <w:tab w:val="left" w:pos="851"/>
          <w:tab w:val="left" w:pos="993"/>
        </w:tabs>
        <w:suppressAutoHyphens/>
        <w:ind w:left="0" w:firstLine="709"/>
        <w:jc w:val="both"/>
        <w:rPr>
          <w:sz w:val="24"/>
          <w:szCs w:val="24"/>
        </w:rPr>
      </w:pPr>
      <w:r>
        <w:rPr>
          <w:sz w:val="24"/>
          <w:szCs w:val="24"/>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pPr>
        <w:widowControl w:val="0"/>
        <w:numPr>
          <w:ilvl w:val="0"/>
          <w:numId w:val="73"/>
        </w:numPr>
        <w:tabs>
          <w:tab w:val="left" w:pos="851"/>
          <w:tab w:val="left" w:pos="993"/>
        </w:tabs>
        <w:suppressAutoHyphens/>
        <w:ind w:left="0" w:firstLine="709"/>
        <w:jc w:val="both"/>
        <w:rPr>
          <w:sz w:val="24"/>
          <w:szCs w:val="24"/>
        </w:rPr>
      </w:pPr>
      <w:r>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pPr>
        <w:tabs>
          <w:tab w:val="left" w:pos="851"/>
        </w:tabs>
        <w:jc w:val="both"/>
        <w:rPr>
          <w:rFonts w:eastAsia="Times New Roman"/>
          <w:sz w:val="24"/>
          <w:szCs w:val="24"/>
        </w:rPr>
      </w:pPr>
      <w:r>
        <w:rPr>
          <w:rFonts w:eastAsia="Times New Roman"/>
          <w:sz w:val="24"/>
          <w:szCs w:val="24"/>
        </w:rPr>
        <w:t>Для создания единого воспитательного пространства в рамках Программы инициируется взаимодействие образовательных, административных, общественных и иных структур села Исмагилово и Аургазинского района:</w:t>
      </w:r>
    </w:p>
    <w:p>
      <w:pPr>
        <w:pStyle w:val="12"/>
        <w:tabs>
          <w:tab w:val="left" w:pos="1245"/>
        </w:tabs>
        <w:ind w:left="1429"/>
        <w:jc w:val="both"/>
        <w:rPr>
          <w:rFonts w:eastAsia="Times New Roman"/>
          <w:sz w:val="24"/>
          <w:szCs w:val="24"/>
        </w:rPr>
      </w:pPr>
      <w:r>
        <w:rPr>
          <w:rFonts w:eastAsia="Times New Roman"/>
          <w:sz w:val="24"/>
          <w:szCs w:val="24"/>
        </w:rPr>
        <w:t>- Пожарная часть №149 (ФГКУ «14 отряд ФПС по РБ»);</w:t>
      </w:r>
    </w:p>
    <w:p>
      <w:pPr>
        <w:pStyle w:val="12"/>
        <w:tabs>
          <w:tab w:val="left" w:pos="1245"/>
        </w:tabs>
        <w:ind w:left="1429"/>
        <w:jc w:val="both"/>
        <w:rPr>
          <w:rFonts w:eastAsia="Times New Roman"/>
          <w:sz w:val="24"/>
          <w:szCs w:val="24"/>
        </w:rPr>
      </w:pPr>
      <w:r>
        <w:rPr>
          <w:rFonts w:eastAsia="Times New Roman"/>
          <w:sz w:val="24"/>
          <w:szCs w:val="24"/>
        </w:rPr>
        <w:t xml:space="preserve">- </w:t>
      </w:r>
      <w:r>
        <w:rPr>
          <w:rFonts w:eastAsia="Times New Roman"/>
          <w:bCs/>
          <w:sz w:val="24"/>
          <w:szCs w:val="24"/>
        </w:rPr>
        <w:t>Центральная</w:t>
      </w:r>
      <w:r>
        <w:rPr>
          <w:rFonts w:eastAsia="Times New Roman"/>
          <w:sz w:val="24"/>
          <w:szCs w:val="24"/>
        </w:rPr>
        <w:t> районная </w:t>
      </w:r>
      <w:r>
        <w:rPr>
          <w:rFonts w:eastAsia="Times New Roman"/>
          <w:bCs/>
          <w:sz w:val="24"/>
          <w:szCs w:val="24"/>
        </w:rPr>
        <w:t>библиотека</w:t>
      </w:r>
      <w:r>
        <w:rPr>
          <w:rFonts w:eastAsia="Times New Roman"/>
          <w:sz w:val="24"/>
          <w:szCs w:val="24"/>
        </w:rPr>
        <w:t> им. Г. Ибрагимова;</w:t>
      </w:r>
    </w:p>
    <w:p>
      <w:pPr>
        <w:pStyle w:val="12"/>
        <w:tabs>
          <w:tab w:val="left" w:pos="1245"/>
        </w:tabs>
        <w:ind w:left="1429"/>
        <w:jc w:val="both"/>
        <w:rPr>
          <w:rFonts w:eastAsia="Times New Roman"/>
          <w:bCs/>
          <w:sz w:val="24"/>
          <w:szCs w:val="24"/>
        </w:rPr>
      </w:pPr>
      <w:r>
        <w:rPr>
          <w:rFonts w:eastAsia="Times New Roman"/>
          <w:bCs/>
          <w:sz w:val="24"/>
          <w:szCs w:val="24"/>
        </w:rPr>
        <w:t>- Аургазинский</w:t>
      </w:r>
      <w:r>
        <w:rPr>
          <w:rFonts w:eastAsia="Times New Roman"/>
          <w:sz w:val="24"/>
          <w:szCs w:val="24"/>
        </w:rPr>
        <w:t> историко-</w:t>
      </w:r>
      <w:r>
        <w:rPr>
          <w:rFonts w:eastAsia="Times New Roman"/>
          <w:bCs/>
          <w:sz w:val="24"/>
          <w:szCs w:val="24"/>
        </w:rPr>
        <w:t>краеведческий</w:t>
      </w:r>
      <w:r>
        <w:rPr>
          <w:rFonts w:eastAsia="Times New Roman"/>
          <w:sz w:val="24"/>
          <w:szCs w:val="24"/>
        </w:rPr>
        <w:t> </w:t>
      </w:r>
      <w:r>
        <w:rPr>
          <w:rFonts w:eastAsia="Times New Roman"/>
          <w:bCs/>
          <w:sz w:val="24"/>
          <w:szCs w:val="24"/>
        </w:rPr>
        <w:t>музей;</w:t>
      </w:r>
    </w:p>
    <w:p>
      <w:pPr>
        <w:pStyle w:val="12"/>
        <w:tabs>
          <w:tab w:val="left" w:pos="1245"/>
        </w:tabs>
        <w:ind w:left="1429"/>
        <w:jc w:val="both"/>
        <w:rPr>
          <w:rFonts w:eastAsia="Times New Roman"/>
          <w:bCs/>
          <w:sz w:val="24"/>
          <w:szCs w:val="24"/>
        </w:rPr>
      </w:pPr>
      <w:r>
        <w:rPr>
          <w:rFonts w:eastAsia="Times New Roman"/>
          <w:bCs/>
          <w:sz w:val="24"/>
          <w:szCs w:val="24"/>
        </w:rPr>
        <w:t>- Районный дворец культуры;</w:t>
      </w:r>
    </w:p>
    <w:p>
      <w:pPr>
        <w:pStyle w:val="12"/>
        <w:tabs>
          <w:tab w:val="left" w:pos="1245"/>
        </w:tabs>
        <w:ind w:left="1429"/>
        <w:jc w:val="both"/>
        <w:rPr>
          <w:rFonts w:eastAsia="Times New Roman"/>
          <w:bCs/>
          <w:sz w:val="24"/>
          <w:szCs w:val="24"/>
        </w:rPr>
      </w:pPr>
      <w:r>
        <w:rPr>
          <w:rFonts w:eastAsia="Times New Roman"/>
          <w:bCs/>
          <w:sz w:val="24"/>
          <w:szCs w:val="24"/>
        </w:rPr>
        <w:t>- МАО ДО Детско-юношеская спортивная школа Аургазинского района;</w:t>
      </w:r>
    </w:p>
    <w:p>
      <w:pPr>
        <w:pStyle w:val="12"/>
        <w:tabs>
          <w:tab w:val="left" w:pos="1245"/>
        </w:tabs>
        <w:ind w:left="1429"/>
        <w:jc w:val="both"/>
        <w:rPr>
          <w:rFonts w:eastAsia="Times New Roman"/>
          <w:bCs/>
          <w:sz w:val="24"/>
          <w:szCs w:val="24"/>
        </w:rPr>
      </w:pPr>
      <w:r>
        <w:rPr>
          <w:rFonts w:eastAsia="Times New Roman"/>
          <w:bCs/>
          <w:sz w:val="24"/>
          <w:szCs w:val="24"/>
        </w:rPr>
        <w:t>-</w:t>
      </w:r>
      <w:r>
        <w:rPr>
          <w:sz w:val="24"/>
          <w:szCs w:val="24"/>
        </w:rPr>
        <w:t xml:space="preserve"> </w:t>
      </w:r>
      <w:r>
        <w:rPr>
          <w:rFonts w:eastAsia="Times New Roman"/>
          <w:bCs/>
          <w:sz w:val="24"/>
          <w:szCs w:val="24"/>
        </w:rPr>
        <w:t xml:space="preserve">МАУ ДО Альтаир. </w:t>
      </w:r>
      <w:r>
        <w:rPr>
          <w:sz w:val="24"/>
          <w:szCs w:val="24"/>
        </w:rPr>
        <w:t xml:space="preserve"> </w:t>
      </w:r>
    </w:p>
    <w:p>
      <w:pPr>
        <w:pStyle w:val="10"/>
        <w:shd w:val="clear" w:color="auto" w:fill="FFFFFF"/>
        <w:spacing w:before="0" w:after="0"/>
        <w:ind w:left="284"/>
        <w:jc w:val="both"/>
        <w:textAlignment w:val="baseline"/>
        <w:rPr>
          <w:sz w:val="24"/>
          <w:szCs w:val="24"/>
        </w:rPr>
      </w:pPr>
      <w:r>
        <w:rPr>
          <w:b/>
          <w:sz w:val="24"/>
          <w:szCs w:val="24"/>
        </w:rPr>
        <w:t xml:space="preserve">2.2.5. </w:t>
      </w:r>
      <w:r>
        <w:rPr>
          <w:b/>
          <w:iCs/>
          <w:sz w:val="24"/>
          <w:szCs w:val="24"/>
        </w:rPr>
        <w:t>Модуль «Ключевые школьные дела»</w:t>
      </w:r>
    </w:p>
    <w:p>
      <w:pPr>
        <w:jc w:val="both"/>
        <w:rPr>
          <w:b/>
          <w:sz w:val="24"/>
          <w:szCs w:val="24"/>
        </w:rPr>
      </w:pPr>
      <w:r>
        <w:rPr>
          <w:sz w:val="24"/>
          <w:szCs w:val="24"/>
        </w:rPr>
        <w:tab/>
      </w:r>
      <w:r>
        <w:rPr>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w:t>
      </w:r>
      <w:r>
        <w:rPr>
          <w:b/>
          <w:sz w:val="24"/>
          <w:szCs w:val="24"/>
        </w:rPr>
        <w:t>На внешкольном уровне:</w:t>
      </w:r>
    </w:p>
    <w:p>
      <w:pPr>
        <w:jc w:val="both"/>
        <w:rPr>
          <w:sz w:val="24"/>
          <w:szCs w:val="24"/>
        </w:rPr>
      </w:pPr>
      <w:r>
        <w:rPr>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«Парк Победы»:</w:t>
      </w:r>
    </w:p>
    <w:p>
      <w:pPr>
        <w:jc w:val="both"/>
        <w:rPr>
          <w:sz w:val="24"/>
          <w:szCs w:val="24"/>
        </w:rPr>
      </w:pPr>
      <w:r>
        <w:rPr>
          <w:sz w:val="24"/>
          <w:szCs w:val="24"/>
        </w:rPr>
        <w:t>- проводимые для жителей села, семьями учащихся спортивные состязания, праздники, которые открывают возможности для творческой самореализации детей и включают их в деятельную заботу об окружающих: Фестиваль здорового образа жизни, спортивный праздник «Папа, мама, я – спортивная семья», «Веселые старты, флешмобы посвященные ко «Дню Народного Единства»,  ко «Дню матери», ко «Дню учителя», «Ко дню космонавтики», «1 мая» и « Дню Победы», эстафета посвященная 9 Мая.</w:t>
      </w:r>
    </w:p>
    <w:p>
      <w:pPr>
        <w:jc w:val="both"/>
        <w:rPr>
          <w:b/>
          <w:sz w:val="24"/>
          <w:szCs w:val="24"/>
        </w:rPr>
      </w:pPr>
      <w:r>
        <w:rPr>
          <w:b/>
          <w:sz w:val="24"/>
          <w:szCs w:val="24"/>
        </w:rPr>
        <w:t>На школьном уровне:</w:t>
      </w:r>
    </w:p>
    <w:p>
      <w:pPr>
        <w:jc w:val="both"/>
        <w:rPr>
          <w:sz w:val="24"/>
          <w:szCs w:val="24"/>
        </w:rPr>
      </w:pPr>
      <w:r>
        <w:rPr>
          <w:sz w:val="24"/>
          <w:szCs w:val="24"/>
        </w:rPr>
        <w:t>общешкольные праздники–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p>
    <w:p>
      <w:pPr>
        <w:jc w:val="both"/>
        <w:rPr>
          <w:sz w:val="24"/>
          <w:szCs w:val="24"/>
        </w:rPr>
      </w:pPr>
      <w:r>
        <w:rPr>
          <w:sz w:val="24"/>
          <w:szCs w:val="24"/>
        </w:rPr>
        <w:t>День Знаний,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pPr>
        <w:jc w:val="both"/>
        <w:rPr>
          <w:sz w:val="24"/>
          <w:szCs w:val="24"/>
        </w:rPr>
      </w:pPr>
      <w:r>
        <w:rPr>
          <w:sz w:val="24"/>
          <w:szCs w:val="24"/>
        </w:rPr>
        <w:t>Последний звонок. 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pPr>
        <w:jc w:val="both"/>
        <w:rPr>
          <w:sz w:val="24"/>
          <w:szCs w:val="24"/>
        </w:rPr>
      </w:pPr>
      <w:r>
        <w:rPr>
          <w:sz w:val="24"/>
          <w:szCs w:val="24"/>
        </w:rPr>
        <w:t>День учителя. 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pPr>
        <w:jc w:val="both"/>
        <w:rPr>
          <w:sz w:val="24"/>
          <w:szCs w:val="24"/>
        </w:rPr>
      </w:pPr>
      <w:r>
        <w:rPr>
          <w:sz w:val="24"/>
          <w:szCs w:val="24"/>
        </w:rPr>
        <w:t xml:space="preserve"> Праздник «8 Марта».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pPr>
        <w:jc w:val="both"/>
        <w:rPr>
          <w:sz w:val="24"/>
          <w:szCs w:val="24"/>
        </w:rPr>
      </w:pPr>
      <w:r>
        <w:rPr>
          <w:sz w:val="24"/>
          <w:szCs w:val="24"/>
        </w:rPr>
        <w:t>Празднование Дня Победы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Фестиваля патриотической песни «Салют! Победа!». Такое общешкольное дело будет способствовать формированию российской гражданской идентичности учащихся, развитию ценностных отношений подростков к вкладу советского народа в Победу над фашизмом, к исторической памяти о событиях тех трагических лет.</w:t>
      </w:r>
    </w:p>
    <w:p>
      <w:pPr>
        <w:jc w:val="both"/>
        <w:rPr>
          <w:sz w:val="24"/>
          <w:szCs w:val="24"/>
        </w:rPr>
      </w:pPr>
      <w:r>
        <w:rPr>
          <w:sz w:val="24"/>
          <w:szCs w:val="24"/>
        </w:rPr>
        <w:t xml:space="preserve">торжественные ритуалы- посвящения, связанные с переходом обучающихся на </w:t>
      </w:r>
    </w:p>
    <w:p>
      <w:pPr>
        <w:jc w:val="both"/>
        <w:rPr>
          <w:sz w:val="24"/>
          <w:szCs w:val="24"/>
        </w:rPr>
      </w:pPr>
      <w:r>
        <w:rPr>
          <w:sz w:val="24"/>
          <w:szCs w:val="24"/>
        </w:rPr>
        <w:t>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вступление в ряды Российского движения детей и молодежи, «Орлята России», открытие спортивного сезона:</w:t>
      </w:r>
    </w:p>
    <w:p>
      <w:pPr>
        <w:jc w:val="both"/>
        <w:rPr>
          <w:sz w:val="24"/>
          <w:szCs w:val="24"/>
        </w:rPr>
      </w:pPr>
      <w:r>
        <w:rPr>
          <w:sz w:val="24"/>
          <w:szCs w:val="24"/>
        </w:rPr>
        <w:t>церемонии награждения (по итогам года) за активное участие в жизни школы. Способствует поощрению социальной активности детей, развитию позитивных . межличностных отношений между педагогами и воспитанниками, формированию чувства доверия и друг к другу.</w:t>
      </w:r>
    </w:p>
    <w:p>
      <w:pPr>
        <w:jc w:val="both"/>
        <w:rPr>
          <w:sz w:val="24"/>
          <w:szCs w:val="24"/>
        </w:rPr>
      </w:pPr>
      <w:r>
        <w:rPr>
          <w:sz w:val="24"/>
          <w:szCs w:val="24"/>
        </w:rPr>
        <w:t>На уровне классов:</w:t>
      </w:r>
    </w:p>
    <w:p>
      <w:pPr>
        <w:jc w:val="both"/>
        <w:rPr>
          <w:sz w:val="24"/>
          <w:szCs w:val="24"/>
        </w:rPr>
      </w:pPr>
      <w:r>
        <w:rPr>
          <w:sz w:val="24"/>
          <w:szCs w:val="24"/>
        </w:rPr>
        <w:t>выбор и делегирование представителей классов в общешкольный Совет обучающихся, ответственных за подготовку общешкольных ключевых дел;</w:t>
      </w:r>
    </w:p>
    <w:p>
      <w:pPr>
        <w:jc w:val="both"/>
        <w:rPr>
          <w:sz w:val="24"/>
          <w:szCs w:val="24"/>
        </w:rPr>
      </w:pPr>
      <w:r>
        <w:rPr>
          <w:sz w:val="24"/>
          <w:szCs w:val="24"/>
        </w:rPr>
        <w:t>участие в реализации общешкольных ключевых дел;</w:t>
      </w:r>
    </w:p>
    <w:p>
      <w:pPr>
        <w:jc w:val="both"/>
        <w:rPr>
          <w:sz w:val="24"/>
          <w:szCs w:val="24"/>
        </w:rPr>
      </w:pPr>
      <w:r>
        <w:rPr>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pPr>
        <w:jc w:val="both"/>
        <w:rPr>
          <w:sz w:val="24"/>
          <w:szCs w:val="24"/>
        </w:rPr>
      </w:pPr>
      <w:r>
        <w:rPr>
          <w:sz w:val="24"/>
          <w:szCs w:val="24"/>
        </w:rPr>
        <w:t>На индивидуальном уровне:</w:t>
      </w:r>
    </w:p>
    <w:p>
      <w:pPr>
        <w:jc w:val="both"/>
        <w:rPr>
          <w:sz w:val="24"/>
          <w:szCs w:val="24"/>
        </w:rPr>
      </w:pPr>
      <w:r>
        <w:rPr>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pPr>
        <w:pStyle w:val="10"/>
        <w:numPr>
          <w:ilvl w:val="0"/>
          <w:numId w:val="74"/>
        </w:numPr>
        <w:suppressAutoHyphens/>
        <w:spacing w:before="0" w:beforeAutospacing="0" w:after="0" w:afterAutospacing="0"/>
        <w:ind w:left="0" w:firstLine="0"/>
        <w:jc w:val="both"/>
        <w:rPr>
          <w:sz w:val="24"/>
          <w:szCs w:val="24"/>
        </w:rPr>
      </w:pPr>
      <w:r>
        <w:rPr>
          <w:b/>
          <w:bCs/>
          <w:sz w:val="24"/>
          <w:szCs w:val="24"/>
        </w:rPr>
        <w:t xml:space="preserve">индивидуальная помощь ребенку </w:t>
      </w:r>
      <w:r>
        <w:rPr>
          <w:sz w:val="24"/>
          <w:szCs w:val="24"/>
        </w:rPr>
        <w:t>(при необходимости) в освоении навыков подготовки, проведения и анализа ключевых дел;</w:t>
      </w:r>
    </w:p>
    <w:p>
      <w:pPr>
        <w:pStyle w:val="10"/>
        <w:numPr>
          <w:ilvl w:val="0"/>
          <w:numId w:val="74"/>
        </w:numPr>
        <w:suppressAutoHyphens/>
        <w:spacing w:before="0" w:beforeAutospacing="0" w:after="0" w:afterAutospacing="0"/>
        <w:ind w:left="0" w:firstLine="0"/>
        <w:jc w:val="both"/>
        <w:rPr>
          <w:sz w:val="24"/>
          <w:szCs w:val="24"/>
        </w:rPr>
      </w:pPr>
      <w:r>
        <w:rPr>
          <w:b/>
          <w:bCs/>
          <w:sz w:val="24"/>
          <w:szCs w:val="24"/>
        </w:rPr>
        <w:t xml:space="preserve">наблюдение за поведением ребенка </w:t>
      </w:r>
      <w:r>
        <w:rPr>
          <w:sz w:val="24"/>
          <w:szCs w:val="24"/>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pPr>
        <w:pStyle w:val="10"/>
        <w:numPr>
          <w:ilvl w:val="0"/>
          <w:numId w:val="74"/>
        </w:numPr>
        <w:suppressAutoHyphens/>
        <w:spacing w:before="0" w:beforeAutospacing="0" w:after="0" w:afterAutospacing="0"/>
        <w:ind w:left="0" w:firstLine="0"/>
        <w:jc w:val="both"/>
        <w:rPr>
          <w:sz w:val="24"/>
          <w:szCs w:val="24"/>
        </w:rPr>
      </w:pPr>
      <w:r>
        <w:rPr>
          <w:sz w:val="24"/>
          <w:szCs w:val="24"/>
        </w:rPr>
        <w:t xml:space="preserve">при необходимости </w:t>
      </w:r>
      <w:r>
        <w:rPr>
          <w:b/>
          <w:bCs/>
          <w:sz w:val="24"/>
          <w:szCs w:val="24"/>
        </w:rPr>
        <w:t xml:space="preserve">коррекция поведения ребенка </w:t>
      </w:r>
      <w:r>
        <w:rPr>
          <w:sz w:val="24"/>
          <w:szCs w:val="24"/>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pPr>
        <w:tabs>
          <w:tab w:val="left" w:pos="851"/>
        </w:tabs>
        <w:ind w:firstLine="709"/>
        <w:jc w:val="both"/>
        <w:rPr>
          <w:b/>
          <w:sz w:val="24"/>
          <w:szCs w:val="24"/>
        </w:rPr>
      </w:pPr>
      <w:r>
        <w:rPr>
          <w:b/>
          <w:sz w:val="24"/>
          <w:szCs w:val="24"/>
        </w:rPr>
        <w:t>2.2.6. Модуль «Внешкольные мероприятия»</w:t>
      </w:r>
    </w:p>
    <w:p>
      <w:pPr>
        <w:tabs>
          <w:tab w:val="left" w:pos="851"/>
        </w:tabs>
        <w:ind w:firstLine="709"/>
        <w:jc w:val="both"/>
        <w:rPr>
          <w:sz w:val="24"/>
          <w:szCs w:val="24"/>
        </w:rPr>
      </w:pPr>
      <w:r>
        <w:rPr>
          <w:sz w:val="24"/>
          <w:szCs w:val="24"/>
        </w:rPr>
        <w:t>Реализация воспитательного потенциала внешкольных мероприятий реализуются через:</w:t>
      </w:r>
    </w:p>
    <w:p>
      <w:pPr>
        <w:widowControl w:val="0"/>
        <w:numPr>
          <w:ilvl w:val="0"/>
          <w:numId w:val="75"/>
        </w:numPr>
        <w:tabs>
          <w:tab w:val="left" w:pos="851"/>
          <w:tab w:val="left" w:pos="993"/>
        </w:tabs>
        <w:suppressAutoHyphens/>
        <w:ind w:left="0" w:firstLine="709"/>
        <w:jc w:val="both"/>
        <w:rPr>
          <w:sz w:val="24"/>
          <w:szCs w:val="24"/>
        </w:rPr>
      </w:pPr>
      <w:r>
        <w:rPr>
          <w:sz w:val="24"/>
          <w:szCs w:val="24"/>
        </w:rPr>
        <w:t>общие внешкольные мероприятия, в том числе организуемые совместно с социальными партнёрами общеобразовательной организации;</w:t>
      </w:r>
    </w:p>
    <w:p>
      <w:pPr>
        <w:widowControl w:val="0"/>
        <w:numPr>
          <w:ilvl w:val="0"/>
          <w:numId w:val="75"/>
        </w:numPr>
        <w:tabs>
          <w:tab w:val="left" w:pos="851"/>
          <w:tab w:val="left" w:pos="993"/>
        </w:tabs>
        <w:suppressAutoHyphens/>
        <w:ind w:left="0" w:firstLine="709"/>
        <w:jc w:val="both"/>
        <w:rPr>
          <w:sz w:val="24"/>
          <w:szCs w:val="24"/>
        </w:rPr>
      </w:pPr>
      <w:r>
        <w:rPr>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Pr>
          <w:i/>
          <w:sz w:val="24"/>
          <w:szCs w:val="24"/>
        </w:rPr>
        <w:t xml:space="preserve"> </w:t>
      </w:r>
      <w:r>
        <w:rPr>
          <w:sz w:val="24"/>
          <w:szCs w:val="24"/>
        </w:rPr>
        <w:t>учебным предметам, курсам, модулям;</w:t>
      </w:r>
    </w:p>
    <w:p>
      <w:pPr>
        <w:widowControl w:val="0"/>
        <w:numPr>
          <w:ilvl w:val="0"/>
          <w:numId w:val="75"/>
        </w:numPr>
        <w:tabs>
          <w:tab w:val="left" w:pos="851"/>
          <w:tab w:val="left" w:pos="993"/>
        </w:tabs>
        <w:suppressAutoHyphens/>
        <w:ind w:left="0" w:firstLine="709"/>
        <w:jc w:val="both"/>
        <w:rPr>
          <w:sz w:val="24"/>
          <w:szCs w:val="24"/>
        </w:rPr>
      </w:pPr>
      <w:r>
        <w:rPr>
          <w:sz w:val="24"/>
          <w:szCs w:val="24"/>
        </w:rPr>
        <w:t>экскурсии, походы выходного дня (в музей,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pPr>
        <w:widowControl w:val="0"/>
        <w:numPr>
          <w:ilvl w:val="0"/>
          <w:numId w:val="75"/>
        </w:numPr>
        <w:tabs>
          <w:tab w:val="left" w:pos="851"/>
          <w:tab w:val="left" w:pos="993"/>
        </w:tabs>
        <w:suppressAutoHyphens/>
        <w:ind w:left="0" w:firstLine="709"/>
        <w:jc w:val="both"/>
        <w:rPr>
          <w:sz w:val="24"/>
          <w:szCs w:val="24"/>
        </w:rPr>
      </w:pPr>
      <w:r>
        <w:rPr>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pPr>
        <w:tabs>
          <w:tab w:val="left" w:pos="851"/>
        </w:tabs>
        <w:jc w:val="both"/>
        <w:rPr>
          <w:b/>
          <w:sz w:val="24"/>
          <w:szCs w:val="24"/>
        </w:rPr>
      </w:pPr>
      <w:r>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Pr>
          <w:b/>
          <w:sz w:val="24"/>
          <w:szCs w:val="24"/>
        </w:rPr>
        <w:t xml:space="preserve"> </w:t>
      </w:r>
    </w:p>
    <w:p>
      <w:pPr>
        <w:jc w:val="both"/>
        <w:rPr>
          <w:b/>
          <w:sz w:val="24"/>
          <w:szCs w:val="24"/>
        </w:rPr>
      </w:pPr>
      <w:r>
        <w:rPr>
          <w:b/>
          <w:sz w:val="24"/>
          <w:szCs w:val="24"/>
        </w:rPr>
        <w:t xml:space="preserve">   2.2.7. Модуль «Организация предметно-эстетической среды»</w:t>
      </w:r>
    </w:p>
    <w:p>
      <w:pPr>
        <w:jc w:val="both"/>
        <w:rPr>
          <w:sz w:val="24"/>
          <w:szCs w:val="24"/>
        </w:rPr>
      </w:pPr>
      <w:r>
        <w:rPr>
          <w:sz w:val="24"/>
          <w:szCs w:val="24"/>
        </w:rPr>
        <w:t>Воспитывающее влияние на ребенка осуществляется через такие формы работы с предметно-эстетической средой школы как:</w:t>
      </w:r>
    </w:p>
    <w:p>
      <w:pPr>
        <w:jc w:val="both"/>
        <w:rPr>
          <w:sz w:val="24"/>
          <w:szCs w:val="24"/>
        </w:rPr>
      </w:pPr>
      <w:r>
        <w:rPr>
          <w:sz w:val="24"/>
          <w:szCs w:val="24"/>
        </w:rPr>
        <w:t>оформление внешнего вида здания, фасада, холла при вхо</w:t>
      </w:r>
      <w:bookmarkStart w:id="14" w:name="_Hlk106819027"/>
      <w:r>
        <w:rPr>
          <w:sz w:val="24"/>
          <w:szCs w:val="24"/>
        </w:rPr>
        <w:t>д</w:t>
      </w:r>
      <w:bookmarkEnd w:id="14"/>
      <w:r>
        <w:rPr>
          <w:sz w:val="24"/>
          <w:szCs w:val="24"/>
        </w:rPr>
        <w:t>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pPr>
        <w:jc w:val="both"/>
        <w:rPr>
          <w:sz w:val="24"/>
          <w:szCs w:val="24"/>
        </w:rPr>
      </w:pPr>
      <w:r>
        <w:rPr>
          <w:sz w:val="24"/>
          <w:szCs w:val="24"/>
        </w:rPr>
        <w:t>организацию и проведение церемоний поднятия (спуска) государственного флага Российской Федерации;</w:t>
      </w:r>
    </w:p>
    <w:p>
      <w:pPr>
        <w:jc w:val="both"/>
        <w:rPr>
          <w:sz w:val="24"/>
          <w:szCs w:val="24"/>
        </w:rPr>
      </w:pPr>
      <w:r>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pPr>
        <w:jc w:val="both"/>
        <w:rPr>
          <w:sz w:val="24"/>
          <w:szCs w:val="24"/>
        </w:rPr>
      </w:pPr>
      <w:r>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pPr>
        <w:jc w:val="both"/>
        <w:rPr>
          <w:sz w:val="24"/>
          <w:szCs w:val="24"/>
        </w:rPr>
      </w:pPr>
      <w:r>
        <w:rPr>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pPr>
        <w:jc w:val="both"/>
        <w:rPr>
          <w:sz w:val="24"/>
          <w:szCs w:val="24"/>
        </w:rPr>
      </w:pPr>
      <w:r>
        <w:rPr>
          <w:sz w:val="24"/>
          <w:szCs w:val="24"/>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pPr>
        <w:jc w:val="both"/>
        <w:rPr>
          <w:sz w:val="24"/>
          <w:szCs w:val="24"/>
        </w:rPr>
      </w:pPr>
      <w:r>
        <w:rPr>
          <w:sz w:val="24"/>
          <w:szCs w:val="24"/>
        </w:rPr>
        <w:t xml:space="preserve">оформление и обновление «мест новостей», стендов в помещениях (холл этажей в школе,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pPr>
        <w:jc w:val="both"/>
        <w:rPr>
          <w:sz w:val="24"/>
          <w:szCs w:val="24"/>
        </w:rPr>
      </w:pPr>
      <w:r>
        <w:rPr>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pPr>
        <w:jc w:val="both"/>
        <w:rPr>
          <w:sz w:val="24"/>
          <w:szCs w:val="24"/>
        </w:rPr>
      </w:pPr>
      <w:r>
        <w:rPr>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pPr>
        <w:jc w:val="both"/>
        <w:rPr>
          <w:sz w:val="24"/>
          <w:szCs w:val="24"/>
        </w:rPr>
      </w:pPr>
      <w:r>
        <w:rPr>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pPr>
        <w:jc w:val="both"/>
        <w:rPr>
          <w:sz w:val="24"/>
          <w:szCs w:val="24"/>
        </w:rPr>
      </w:pPr>
      <w:r>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pPr>
        <w:jc w:val="both"/>
        <w:rPr>
          <w:sz w:val="24"/>
          <w:szCs w:val="24"/>
        </w:rPr>
      </w:pPr>
      <w:r>
        <w:rPr>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pPr>
        <w:jc w:val="both"/>
        <w:rPr>
          <w:sz w:val="24"/>
          <w:szCs w:val="24"/>
        </w:rPr>
      </w:pPr>
      <w:r>
        <w:rPr>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pPr>
        <w:jc w:val="both"/>
        <w:rPr>
          <w:sz w:val="24"/>
          <w:szCs w:val="24"/>
        </w:rPr>
      </w:pPr>
      <w:r>
        <w:rPr>
          <w:sz w:val="24"/>
          <w:szCs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pPr>
        <w:jc w:val="both"/>
        <w:rPr>
          <w:sz w:val="24"/>
          <w:szCs w:val="24"/>
        </w:rPr>
      </w:pPr>
      <w:r>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pPr>
        <w:jc w:val="both"/>
        <w:rPr>
          <w:sz w:val="24"/>
          <w:szCs w:val="24"/>
        </w:rPr>
      </w:pPr>
    </w:p>
    <w:p>
      <w:pPr>
        <w:tabs>
          <w:tab w:val="left" w:pos="851"/>
        </w:tabs>
        <w:jc w:val="both"/>
        <w:rPr>
          <w:b/>
          <w:iCs/>
          <w:sz w:val="24"/>
          <w:szCs w:val="24"/>
        </w:rPr>
      </w:pPr>
    </w:p>
    <w:p>
      <w:pPr>
        <w:tabs>
          <w:tab w:val="left" w:pos="851"/>
        </w:tabs>
        <w:jc w:val="both"/>
        <w:rPr>
          <w:b/>
          <w:iCs/>
          <w:sz w:val="24"/>
          <w:szCs w:val="24"/>
        </w:rPr>
      </w:pPr>
    </w:p>
    <w:p>
      <w:pPr>
        <w:tabs>
          <w:tab w:val="left" w:pos="851"/>
        </w:tabs>
        <w:jc w:val="both"/>
        <w:rPr>
          <w:b/>
          <w:iCs/>
          <w:sz w:val="24"/>
          <w:szCs w:val="24"/>
        </w:rPr>
      </w:pPr>
      <w:r>
        <w:rPr>
          <w:b/>
          <w:iCs/>
          <w:sz w:val="24"/>
          <w:szCs w:val="24"/>
        </w:rPr>
        <w:t>2.2.8.   Модуль «Социальное партнерство (сетевое взаимодействие)»</w:t>
      </w:r>
    </w:p>
    <w:p>
      <w:pPr>
        <w:tabs>
          <w:tab w:val="left" w:pos="851"/>
        </w:tabs>
        <w:ind w:firstLine="709"/>
        <w:jc w:val="both"/>
        <w:rPr>
          <w:sz w:val="24"/>
          <w:szCs w:val="24"/>
        </w:rPr>
      </w:pPr>
      <w:r>
        <w:rPr>
          <w:rFonts w:eastAsia="Calibri"/>
          <w:sz w:val="24"/>
          <w:szCs w:val="24"/>
        </w:rPr>
        <w:tab/>
      </w:r>
      <w:r>
        <w:rPr>
          <w:sz w:val="24"/>
          <w:szCs w:val="24"/>
        </w:rPr>
        <w:t>Реализация воспитательного потенциала социального партнёрства при соблюдении требований законодательства Российской Федерации предусматривает:</w:t>
      </w:r>
    </w:p>
    <w:p>
      <w:pPr>
        <w:widowControl w:val="0"/>
        <w:numPr>
          <w:ilvl w:val="0"/>
          <w:numId w:val="76"/>
        </w:numPr>
        <w:tabs>
          <w:tab w:val="left" w:pos="851"/>
          <w:tab w:val="left" w:pos="1134"/>
        </w:tabs>
        <w:suppressAutoHyphens/>
        <w:ind w:left="0" w:firstLine="709"/>
        <w:jc w:val="both"/>
        <w:rPr>
          <w:sz w:val="24"/>
          <w:szCs w:val="24"/>
        </w:rPr>
      </w:pPr>
      <w:r>
        <w:rPr>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pPr>
        <w:tabs>
          <w:tab w:val="left" w:pos="851"/>
        </w:tabs>
        <w:jc w:val="both"/>
        <w:rPr>
          <w:rFonts w:eastAsia="Calibri"/>
          <w:sz w:val="24"/>
          <w:szCs w:val="24"/>
        </w:rPr>
      </w:pPr>
      <w:r>
        <w:rPr>
          <w:rFonts w:eastAsia="Calibri"/>
          <w:sz w:val="24"/>
          <w:szCs w:val="24"/>
        </w:rPr>
        <w:tab/>
      </w:r>
      <w:r>
        <w:rPr>
          <w:rFonts w:eastAsia="Calibri"/>
          <w:sz w:val="24"/>
          <w:szCs w:val="24"/>
        </w:rP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Pr>
          <w:rFonts w:eastAsia="Calibri"/>
          <w:sz w:val="24"/>
          <w:szCs w:val="24"/>
        </w:rPr>
        <w:tab/>
      </w:r>
      <w:r>
        <w:rPr>
          <w:rFonts w:eastAsia="Calibri"/>
          <w:sz w:val="24"/>
          <w:szCs w:val="24"/>
        </w:rPr>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pPr>
        <w:tabs>
          <w:tab w:val="left" w:pos="851"/>
        </w:tabs>
        <w:jc w:val="both"/>
        <w:rPr>
          <w:rFonts w:eastAsia="Calibri"/>
          <w:sz w:val="24"/>
          <w:szCs w:val="24"/>
        </w:rPr>
      </w:pPr>
      <w:r>
        <w:rPr>
          <w:sz w:val="24"/>
          <w:szCs w:val="24"/>
        </w:rPr>
        <w:t xml:space="preserve"> </w:t>
      </w:r>
      <w:r>
        <w:rPr>
          <w:rFonts w:eastAsia="Calibri"/>
          <w:sz w:val="24"/>
          <w:szCs w:val="24"/>
        </w:rPr>
        <w:t>Этому способствует:</w:t>
      </w:r>
    </w:p>
    <w:p>
      <w:pPr>
        <w:widowControl w:val="0"/>
        <w:numPr>
          <w:ilvl w:val="0"/>
          <w:numId w:val="76"/>
        </w:numPr>
        <w:tabs>
          <w:tab w:val="left" w:pos="851"/>
          <w:tab w:val="left" w:pos="1134"/>
        </w:tabs>
        <w:suppressAutoHyphens/>
        <w:ind w:left="0" w:firstLine="709"/>
        <w:jc w:val="both"/>
        <w:rPr>
          <w:sz w:val="24"/>
          <w:szCs w:val="24"/>
        </w:rPr>
      </w:pPr>
      <w:r>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pPr>
        <w:widowControl w:val="0"/>
        <w:numPr>
          <w:ilvl w:val="0"/>
          <w:numId w:val="76"/>
        </w:numPr>
        <w:tabs>
          <w:tab w:val="left" w:pos="851"/>
          <w:tab w:val="left" w:pos="1134"/>
        </w:tabs>
        <w:suppressAutoHyphens/>
        <w:ind w:left="0" w:firstLine="709"/>
        <w:jc w:val="both"/>
        <w:rPr>
          <w:sz w:val="24"/>
          <w:szCs w:val="24"/>
        </w:rPr>
      </w:pPr>
      <w:r>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pPr>
        <w:widowControl w:val="0"/>
        <w:numPr>
          <w:ilvl w:val="0"/>
          <w:numId w:val="76"/>
        </w:numPr>
        <w:tabs>
          <w:tab w:val="left" w:pos="851"/>
          <w:tab w:val="left" w:pos="1134"/>
        </w:tabs>
        <w:suppressAutoHyphens/>
        <w:ind w:left="0" w:firstLine="709"/>
        <w:jc w:val="both"/>
        <w:rPr>
          <w:sz w:val="24"/>
          <w:szCs w:val="24"/>
        </w:rPr>
      </w:pPr>
      <w:r>
        <w:rPr>
          <w:sz w:val="24"/>
          <w:szCs w:val="24"/>
        </w:rPr>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w:t>
      </w:r>
    </w:p>
    <w:p>
      <w:pPr>
        <w:tabs>
          <w:tab w:val="left" w:pos="851"/>
        </w:tabs>
        <w:jc w:val="both"/>
        <w:rPr>
          <w:sz w:val="24"/>
          <w:szCs w:val="24"/>
        </w:rPr>
      </w:pPr>
      <w:r>
        <w:rPr>
          <w:sz w:val="24"/>
          <w:szCs w:val="24"/>
        </w:rPr>
        <w:tab/>
      </w:r>
      <w:r>
        <w:rPr>
          <w:rFonts w:eastAsia="Calibri"/>
          <w:sz w:val="24"/>
          <w:szCs w:val="24"/>
        </w:rPr>
        <w:t>- расширение сетевого взаимодействия и сотрудничества между педагогами, как основных учебных заведений, так  дополнительных и высших;</w:t>
      </w:r>
    </w:p>
    <w:p>
      <w:pPr>
        <w:jc w:val="both"/>
        <w:rPr>
          <w:sz w:val="24"/>
          <w:szCs w:val="24"/>
        </w:rPr>
      </w:pPr>
      <w:r>
        <w:rPr>
          <w:rFonts w:eastAsia="Calibri"/>
          <w:sz w:val="24"/>
          <w:szCs w:val="24"/>
        </w:rPr>
        <w:tab/>
      </w:r>
      <w:r>
        <w:rPr>
          <w:rFonts w:eastAsia="Calibri"/>
          <w:sz w:val="24"/>
          <w:szCs w:val="24"/>
        </w:rPr>
        <w:t>- поиск новых форм работы, в том числе и информационно коммуникативных по сетевому взаимодействию школьников .</w:t>
      </w:r>
      <w:r>
        <w:rPr>
          <w:sz w:val="24"/>
          <w:szCs w:val="24"/>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pPr>
        <w:tabs>
          <w:tab w:val="left" w:pos="851"/>
        </w:tabs>
        <w:jc w:val="both"/>
        <w:rPr>
          <w:sz w:val="24"/>
          <w:szCs w:val="24"/>
        </w:rPr>
      </w:pPr>
      <w:r>
        <w:rPr>
          <w:sz w:val="24"/>
          <w:szCs w:val="24"/>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pPr>
        <w:tabs>
          <w:tab w:val="left" w:pos="851"/>
        </w:tabs>
        <w:jc w:val="both"/>
        <w:rPr>
          <w:rFonts w:eastAsia="Calibri"/>
          <w:sz w:val="24"/>
          <w:szCs w:val="24"/>
        </w:rPr>
      </w:pPr>
    </w:p>
    <w:p>
      <w:pPr>
        <w:tabs>
          <w:tab w:val="left" w:pos="851"/>
        </w:tabs>
        <w:jc w:val="both"/>
        <w:rPr>
          <w:rFonts w:eastAsia="Calibri"/>
          <w:sz w:val="24"/>
          <w:szCs w:val="24"/>
        </w:rPr>
      </w:pPr>
    </w:p>
    <w:p>
      <w:pPr>
        <w:tabs>
          <w:tab w:val="left" w:pos="851"/>
        </w:tabs>
        <w:jc w:val="both"/>
        <w:rPr>
          <w:rFonts w:eastAsia="Calibri"/>
          <w:b/>
          <w:sz w:val="24"/>
          <w:szCs w:val="24"/>
        </w:rPr>
      </w:pPr>
      <w:r>
        <w:rPr>
          <w:rFonts w:eastAsia="Calibri"/>
          <w:b/>
          <w:sz w:val="24"/>
          <w:szCs w:val="24"/>
        </w:rPr>
        <w:t>2.2.9. Модуль «Профилактика и безопасность»</w:t>
      </w:r>
      <w:r>
        <w:rPr>
          <w:rFonts w:eastAsia="Calibri"/>
          <w:b/>
          <w:sz w:val="24"/>
          <w:szCs w:val="24"/>
        </w:rPr>
        <w:tab/>
      </w:r>
    </w:p>
    <w:p>
      <w:pPr>
        <w:jc w:val="both"/>
        <w:rPr>
          <w:sz w:val="24"/>
          <w:szCs w:val="24"/>
        </w:rPr>
      </w:pPr>
      <w:r>
        <w:rPr>
          <w:sz w:val="24"/>
          <w:szCs w:val="24"/>
        </w:rPr>
        <w:tab/>
      </w:r>
      <w:r>
        <w:rPr>
          <w:sz w:val="24"/>
          <w:szCs w:val="24"/>
        </w:rPr>
        <w:t>Ухудшение здоровья детей школьного возраста в России стало не только медицинской, но и  серьезной педагогической проблемой.</w:t>
      </w:r>
      <w:r>
        <w:rPr>
          <w:sz w:val="24"/>
          <w:szCs w:val="24"/>
        </w:rPr>
        <w:tab/>
      </w:r>
      <w:r>
        <w:rPr>
          <w:sz w:val="24"/>
          <w:szCs w:val="24"/>
        </w:rPr>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pPr>
        <w:jc w:val="both"/>
        <w:rPr>
          <w:sz w:val="24"/>
          <w:szCs w:val="24"/>
        </w:rPr>
      </w:pPr>
      <w:r>
        <w:rPr>
          <w:sz w:val="24"/>
          <w:szCs w:val="24"/>
        </w:rPr>
        <w:tab/>
      </w:r>
      <w:r>
        <w:rPr>
          <w:sz w:val="24"/>
          <w:szCs w:val="24"/>
        </w:rPr>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Деятельность МБОУ СОШ с.Исмагилово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pPr>
        <w:jc w:val="both"/>
        <w:rPr>
          <w:sz w:val="24"/>
          <w:szCs w:val="24"/>
        </w:rPr>
      </w:pPr>
      <w:r>
        <w:rPr>
          <w:sz w:val="24"/>
          <w:szCs w:val="24"/>
        </w:rPr>
        <w:t>-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pPr>
        <w:jc w:val="both"/>
        <w:rPr>
          <w:sz w:val="24"/>
          <w:szCs w:val="24"/>
        </w:rPr>
      </w:pPr>
      <w:r>
        <w:rPr>
          <w:sz w:val="24"/>
          <w:szCs w:val="24"/>
        </w:rPr>
        <w:t>- разработка и проведение мероприятий в рамках «День гражданской обороны».</w:t>
      </w:r>
    </w:p>
    <w:p>
      <w:pPr>
        <w:jc w:val="both"/>
        <w:rPr>
          <w:sz w:val="24"/>
          <w:szCs w:val="24"/>
        </w:rPr>
      </w:pPr>
      <w:r>
        <w:rPr>
          <w:sz w:val="24"/>
          <w:szCs w:val="24"/>
        </w:rPr>
        <w:t xml:space="preserve">На внешнем уровне: </w:t>
      </w:r>
    </w:p>
    <w:p>
      <w:pPr>
        <w:jc w:val="both"/>
        <w:rPr>
          <w:sz w:val="24"/>
          <w:szCs w:val="24"/>
        </w:rPr>
      </w:pPr>
      <w:r>
        <w:rPr>
          <w:sz w:val="24"/>
          <w:szCs w:val="24"/>
        </w:rPr>
        <w:t>- встречи с представителями социально-правовой поддержки и профилактики  , проведение профилактических бесед, тренингов;</w:t>
      </w:r>
    </w:p>
    <w:p>
      <w:pPr>
        <w:jc w:val="both"/>
        <w:rPr>
          <w:sz w:val="24"/>
          <w:szCs w:val="24"/>
        </w:rPr>
      </w:pPr>
      <w:r>
        <w:rPr>
          <w:sz w:val="24"/>
          <w:szCs w:val="24"/>
        </w:rPr>
        <w:t>- беседы с инспектором ОДН, ПДН по вопросам профилактики;</w:t>
      </w:r>
    </w:p>
    <w:p>
      <w:pPr>
        <w:jc w:val="both"/>
        <w:rPr>
          <w:sz w:val="24"/>
          <w:szCs w:val="24"/>
        </w:rPr>
      </w:pPr>
      <w:r>
        <w:rPr>
          <w:sz w:val="24"/>
          <w:szCs w:val="24"/>
        </w:rPr>
        <w:t>- участие в муниципальных соревнованиях: по правилам дорожного движения.</w:t>
      </w:r>
    </w:p>
    <w:p>
      <w:pPr>
        <w:jc w:val="both"/>
        <w:rPr>
          <w:sz w:val="24"/>
          <w:szCs w:val="24"/>
        </w:rPr>
      </w:pPr>
      <w:r>
        <w:rPr>
          <w:sz w:val="24"/>
          <w:szCs w:val="24"/>
        </w:rPr>
        <w:t xml:space="preserve">На школьном уровне: </w:t>
      </w:r>
    </w:p>
    <w:p>
      <w:pPr>
        <w:jc w:val="both"/>
        <w:rPr>
          <w:sz w:val="24"/>
          <w:szCs w:val="24"/>
        </w:rPr>
      </w:pPr>
      <w:r>
        <w:rPr>
          <w:sz w:val="24"/>
          <w:szCs w:val="24"/>
        </w:rPr>
        <w:t>- разработка и проведение месячника оборонно-массовой работы в школе, «Уроки мужества»;</w:t>
      </w:r>
    </w:p>
    <w:p>
      <w:pPr>
        <w:jc w:val="both"/>
        <w:rPr>
          <w:sz w:val="24"/>
          <w:szCs w:val="24"/>
        </w:rPr>
      </w:pPr>
      <w:r>
        <w:rPr>
          <w:sz w:val="24"/>
          <w:szCs w:val="24"/>
        </w:rPr>
        <w:t>- участие в военной эстафете;</w:t>
      </w:r>
    </w:p>
    <w:p>
      <w:pPr>
        <w:jc w:val="both"/>
        <w:rPr>
          <w:sz w:val="24"/>
          <w:szCs w:val="24"/>
        </w:rPr>
      </w:pPr>
      <w:r>
        <w:rPr>
          <w:sz w:val="24"/>
          <w:szCs w:val="24"/>
        </w:rPr>
        <w:t>- тематические мероприятия, приуроченные к празднику «Всемирный день гражданской обороны»;</w:t>
      </w:r>
    </w:p>
    <w:p>
      <w:pPr>
        <w:jc w:val="both"/>
        <w:rPr>
          <w:sz w:val="24"/>
          <w:szCs w:val="24"/>
        </w:rPr>
      </w:pPr>
      <w:r>
        <w:rPr>
          <w:sz w:val="24"/>
          <w:szCs w:val="24"/>
        </w:rPr>
        <w:t>- тематические мероприятия, приуроченные к памятной дате «День памяти о россиянах, исполняющих служебный долг за пределами Отечества»;</w:t>
      </w:r>
    </w:p>
    <w:p>
      <w:pPr>
        <w:jc w:val="both"/>
        <w:rPr>
          <w:sz w:val="24"/>
          <w:szCs w:val="24"/>
        </w:rPr>
      </w:pPr>
      <w:r>
        <w:rPr>
          <w:sz w:val="24"/>
          <w:szCs w:val="24"/>
        </w:rPr>
        <w:t>- профилактические мероприятия по безопасности дорожного движения, пожарной безопасности (комплекс мероприятий);</w:t>
      </w:r>
    </w:p>
    <w:p>
      <w:pPr>
        <w:jc w:val="both"/>
        <w:rPr>
          <w:sz w:val="24"/>
          <w:szCs w:val="24"/>
        </w:rPr>
      </w:pPr>
    </w:p>
    <w:p>
      <w:pPr>
        <w:ind w:firstLine="708"/>
        <w:jc w:val="both"/>
        <w:rPr>
          <w:sz w:val="24"/>
          <w:szCs w:val="24"/>
        </w:rPr>
      </w:pPr>
      <w:r>
        <w:rPr>
          <w:b/>
          <w:sz w:val="24"/>
          <w:szCs w:val="24"/>
        </w:rPr>
        <w:t>2.2.10. Модуль «Детские общественные объединения»</w:t>
      </w:r>
    </w:p>
    <w:p>
      <w:pPr>
        <w:jc w:val="both"/>
        <w:rPr>
          <w:sz w:val="24"/>
          <w:szCs w:val="24"/>
        </w:rPr>
      </w:pPr>
      <w:r>
        <w:rPr>
          <w:sz w:val="24"/>
          <w:szCs w:val="24"/>
        </w:rPr>
        <w:t>Действующие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pPr>
        <w:jc w:val="both"/>
        <w:rPr>
          <w:sz w:val="24"/>
          <w:szCs w:val="24"/>
        </w:rPr>
      </w:pPr>
      <w:r>
        <w:rPr>
          <w:sz w:val="24"/>
          <w:szCs w:val="24"/>
        </w:rPr>
        <w:t>•</w:t>
      </w:r>
      <w:r>
        <w:rPr>
          <w:sz w:val="24"/>
          <w:szCs w:val="24"/>
        </w:rPr>
        <w:tab/>
      </w:r>
      <w:r>
        <w:rPr>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pPr>
        <w:jc w:val="both"/>
        <w:rPr>
          <w:sz w:val="24"/>
          <w:szCs w:val="24"/>
        </w:rPr>
      </w:pPr>
      <w:r>
        <w:rPr>
          <w:sz w:val="24"/>
          <w:szCs w:val="24"/>
        </w:rPr>
        <w:t>•</w:t>
      </w:r>
      <w:r>
        <w:rPr>
          <w:sz w:val="24"/>
          <w:szCs w:val="24"/>
        </w:rPr>
        <w:tab/>
      </w:r>
      <w:r>
        <w:rPr>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пришкольном саду, уход за деревьями и кустарниками, благоустройство клумб) и др.;</w:t>
      </w:r>
    </w:p>
    <w:p>
      <w:pPr>
        <w:jc w:val="both"/>
        <w:rPr>
          <w:sz w:val="24"/>
          <w:szCs w:val="24"/>
        </w:rPr>
      </w:pPr>
      <w:r>
        <w:rPr>
          <w:sz w:val="24"/>
          <w:szCs w:val="24"/>
        </w:rPr>
        <w:t>•</w:t>
      </w:r>
      <w:r>
        <w:rPr>
          <w:sz w:val="24"/>
          <w:szCs w:val="24"/>
        </w:rPr>
        <w:tab/>
      </w:r>
      <w:r>
        <w:rPr>
          <w:sz w:val="24"/>
          <w:szCs w:val="24"/>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pPr>
        <w:jc w:val="both"/>
        <w:rPr>
          <w:sz w:val="24"/>
          <w:szCs w:val="24"/>
        </w:rPr>
      </w:pPr>
      <w:r>
        <w:rPr>
          <w:sz w:val="24"/>
          <w:szCs w:val="24"/>
        </w:rPr>
        <w:t xml:space="preserve">Первичное отделение Общероссийской общественно-государственной детско-юношеской организации - </w:t>
      </w:r>
      <w:r>
        <w:rPr>
          <w:bCs/>
          <w:sz w:val="24"/>
          <w:szCs w:val="24"/>
          <w:shd w:val="clear" w:color="auto" w:fill="FFFFFF"/>
        </w:rPr>
        <w:t>Российское движение детей и молодёжи</w:t>
      </w:r>
      <w:r>
        <w:rPr>
          <w:sz w:val="24"/>
          <w:szCs w:val="24"/>
          <w:shd w:val="clear" w:color="auto" w:fill="FFFFFF"/>
        </w:rPr>
        <w:t xml:space="preserve">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w:t>
      </w:r>
      <w:r>
        <w:rPr>
          <w:rStyle w:val="24"/>
          <w:sz w:val="24"/>
          <w:szCs w:val="24"/>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Pr>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отделения РДШ может стать любой гимназист старше 8 лет. Дети и родители самостоятельно принимают решение об участии в проектах РДДМ.</w:t>
      </w:r>
      <w:r>
        <w:rPr>
          <w:rStyle w:val="24"/>
          <w:sz w:val="24"/>
          <w:szCs w:val="24"/>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pPr>
        <w:jc w:val="both"/>
        <w:rPr>
          <w:rStyle w:val="24"/>
          <w:sz w:val="24"/>
          <w:szCs w:val="24"/>
        </w:rPr>
      </w:pPr>
      <w:r>
        <w:rPr>
          <w:sz w:val="24"/>
          <w:szCs w:val="24"/>
        </w:rPr>
        <w:t xml:space="preserve">       Одно из направлений РДДМ «Движение первых» -  прогр</w:t>
      </w:r>
      <w:r>
        <w:rPr>
          <w:sz w:val="24"/>
          <w:szCs w:val="24"/>
          <w:shd w:val="clear" w:color="auto" w:fill="FFFFFF"/>
        </w:rPr>
        <w:t>амма «</w:t>
      </w:r>
      <w:r>
        <w:rPr>
          <w:b/>
          <w:bCs/>
          <w:sz w:val="24"/>
          <w:szCs w:val="24"/>
          <w:shd w:val="clear" w:color="auto" w:fill="FFFFFF"/>
        </w:rPr>
        <w:t>Орлята</w:t>
      </w:r>
      <w:r>
        <w:rPr>
          <w:sz w:val="24"/>
          <w:szCs w:val="24"/>
          <w:shd w:val="clear" w:color="auto" w:fill="FFFFFF"/>
        </w:rPr>
        <w:t> </w:t>
      </w:r>
      <w:r>
        <w:rPr>
          <w:b/>
          <w:bCs/>
          <w:sz w:val="24"/>
          <w:szCs w:val="24"/>
          <w:shd w:val="clear" w:color="auto" w:fill="FFFFFF"/>
        </w:rPr>
        <w:t>России</w:t>
      </w:r>
      <w:r>
        <w:rPr>
          <w:sz w:val="24"/>
          <w:szCs w:val="24"/>
          <w:shd w:val="clear" w:color="auto" w:fill="FFFFFF"/>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Pr>
          <w:b/>
          <w:bCs/>
          <w:sz w:val="24"/>
          <w:szCs w:val="24"/>
          <w:shd w:val="clear" w:color="auto" w:fill="FFFFFF"/>
        </w:rPr>
        <w:t>Орлята</w:t>
      </w:r>
      <w:r>
        <w:rPr>
          <w:sz w:val="24"/>
          <w:szCs w:val="24"/>
          <w:shd w:val="clear" w:color="auto" w:fill="FFFFFF"/>
        </w:rPr>
        <w:t> </w:t>
      </w:r>
      <w:r>
        <w:rPr>
          <w:b/>
          <w:bCs/>
          <w:sz w:val="24"/>
          <w:szCs w:val="24"/>
          <w:shd w:val="clear" w:color="auto" w:fill="FFFFFF"/>
        </w:rPr>
        <w:t>России</w:t>
      </w:r>
      <w:r>
        <w:rPr>
          <w:sz w:val="24"/>
          <w:szCs w:val="24"/>
          <w:shd w:val="clear" w:color="auto" w:fill="FFFFFF"/>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pPr>
        <w:jc w:val="both"/>
        <w:rPr>
          <w:i/>
          <w:sz w:val="24"/>
          <w:szCs w:val="24"/>
        </w:rPr>
      </w:pPr>
      <w:r>
        <w:rPr>
          <w:rStyle w:val="24"/>
          <w:sz w:val="24"/>
          <w:szCs w:val="24"/>
        </w:rPr>
        <w:tab/>
      </w:r>
      <w:r>
        <w:rPr>
          <w:rStyle w:val="24"/>
          <w:sz w:val="24"/>
          <w:szCs w:val="24"/>
        </w:rPr>
        <w:t xml:space="preserve">Обучающиеся принимают участие в мероприятиях и Всероссийских акциях «Дней единых действий» в таких как: </w:t>
      </w:r>
      <w:r>
        <w:rPr>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смеха, День Победы, День защиты детей.</w:t>
      </w:r>
    </w:p>
    <w:p>
      <w:pPr>
        <w:tabs>
          <w:tab w:val="left" w:pos="851"/>
        </w:tabs>
        <w:ind w:left="900"/>
        <w:jc w:val="both"/>
        <w:rPr>
          <w:b/>
          <w:iCs/>
          <w:sz w:val="24"/>
          <w:szCs w:val="24"/>
        </w:rPr>
      </w:pPr>
      <w:r>
        <w:rPr>
          <w:b/>
          <w:iCs/>
          <w:sz w:val="24"/>
          <w:szCs w:val="24"/>
        </w:rPr>
        <w:t xml:space="preserve">2.2.11.«Экскурсии, походы»      </w:t>
      </w:r>
    </w:p>
    <w:p>
      <w:pPr>
        <w:ind w:right="-1" w:firstLine="567"/>
        <w:jc w:val="both"/>
        <w:rPr>
          <w:rFonts w:eastAsia="Calibri"/>
          <w:sz w:val="24"/>
          <w:szCs w:val="24"/>
        </w:rPr>
      </w:pPr>
      <w:r>
        <w:rPr>
          <w:rFonts w:eastAsia="Calibri"/>
          <w:sz w:val="24"/>
          <w:szCs w:val="24"/>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pPr>
        <w:ind w:right="-1" w:firstLine="567"/>
        <w:jc w:val="both"/>
        <w:rPr>
          <w:rFonts w:eastAsia="Calibri"/>
          <w:sz w:val="24"/>
          <w:szCs w:val="24"/>
        </w:rPr>
      </w:pPr>
      <w:r>
        <w:rPr>
          <w:rFonts w:eastAsia="Calibri"/>
          <w:sz w:val="24"/>
          <w:szCs w:val="24"/>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pPr>
        <w:ind w:right="-1" w:firstLine="567"/>
        <w:jc w:val="both"/>
        <w:rPr>
          <w:sz w:val="24"/>
          <w:szCs w:val="24"/>
        </w:rPr>
      </w:pPr>
      <w:r>
        <w:rPr>
          <w:rFonts w:eastAsia="Calibri"/>
          <w:sz w:val="24"/>
          <w:szCs w:val="24"/>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pPr>
        <w:pStyle w:val="12"/>
        <w:tabs>
          <w:tab w:val="left" w:pos="885"/>
        </w:tabs>
        <w:ind w:left="567" w:right="175"/>
        <w:jc w:val="both"/>
        <w:rPr>
          <w:rFonts w:eastAsia="Calibri"/>
          <w:sz w:val="24"/>
          <w:szCs w:val="24"/>
        </w:rPr>
      </w:pPr>
      <w:r>
        <w:rPr>
          <w:rFonts w:eastAsia="Calibri"/>
          <w:sz w:val="24"/>
          <w:szCs w:val="24"/>
        </w:rPr>
        <w:t>-выездные экскурсии в музеи,  на предприятия; на представления в кинотеатр, драмтеатр, цирк.</w:t>
      </w:r>
    </w:p>
    <w:p>
      <w:pPr>
        <w:jc w:val="both"/>
        <w:rPr>
          <w:b/>
          <w:sz w:val="24"/>
          <w:szCs w:val="24"/>
        </w:rPr>
      </w:pPr>
      <w:r>
        <w:rPr>
          <w:b/>
          <w:sz w:val="24"/>
          <w:szCs w:val="24"/>
        </w:rPr>
        <w:t>2.2.12. Модуль «Школьный музей»</w:t>
      </w:r>
    </w:p>
    <w:p>
      <w:pPr>
        <w:jc w:val="both"/>
        <w:rPr>
          <w:sz w:val="24"/>
          <w:szCs w:val="24"/>
        </w:rPr>
      </w:pPr>
      <w:r>
        <w:rPr>
          <w:b/>
          <w:sz w:val="24"/>
          <w:szCs w:val="24"/>
        </w:rPr>
        <w:t xml:space="preserve">   </w:t>
      </w:r>
      <w:r>
        <w:rPr>
          <w:sz w:val="24"/>
          <w:szCs w:val="24"/>
        </w:rPr>
        <w:t>В воспитательной работе в МБОУ СОШ с.Исмагилово очень важная роль отведена деятельности школьного музея Боевой Славы. Все экспозиции музея способствуют эффективному формированию у детей системы ценностей основанной на лучших традициях своего Отечества, своего народа. Воспитательный потенциал школьного музея:                                                                                                                                                                              на внешкольном уровне: участие во Всероссийских, региональных;                                                               участие в мероприятиях районного уровня (виртуальные экскурсии для учащихся). На уровне образовательной организации: участие актива музея в организации и проведении уроков мужества, классных часов, экскурсий, линеек к дням воинской славы;  организация и проведение экскурсий для обучающихся;  участие в поисковой архивной работе, заполнение документации музея по учету и хранению экспонатов;  организация встреч с ветеранами. На уровне обучающихся:  создание экспонатов вспомогательного фонда – макетов, иллюстраций, литературно- музыкальных композиций; составление экскурсий;  оформление выставок; исследовательские работы. Ученики вовлечены во все мероприятия по данному направлению.</w:t>
      </w:r>
    </w:p>
    <w:p>
      <w:pPr>
        <w:jc w:val="both"/>
        <w:rPr>
          <w:b/>
          <w:sz w:val="24"/>
          <w:szCs w:val="24"/>
        </w:rPr>
      </w:pPr>
      <w:r>
        <w:rPr>
          <w:b/>
          <w:sz w:val="24"/>
          <w:szCs w:val="24"/>
        </w:rPr>
        <w:t>2.2.13. Модуль «Школьный театр».</w:t>
      </w:r>
    </w:p>
    <w:p>
      <w:pPr>
        <w:jc w:val="both"/>
        <w:rPr>
          <w:sz w:val="24"/>
          <w:szCs w:val="24"/>
        </w:rPr>
      </w:pPr>
      <w:r>
        <w:rPr>
          <w:sz w:val="24"/>
          <w:szCs w:val="24"/>
        </w:rPr>
        <w:t>Школьное театральное движение в 2023-2024 учебном году реализуется через дополнительную общеобразовательную общеразвивающую программу «Театр и дети».Театральное искусство имеет незаменимые возможности духовно-нравственного воздействия. Театр - искусство коллективное, и творцом в театральном искусстве является не отдельно взятый человек, а коллектив, творческий ансамбль. Поэтому процесс его коллективной подготовки, где у каждого воспитанника - своя творческая задача, дает ребятам возможность заявить о себе и приобщиться к коллективному делу.</w:t>
      </w:r>
    </w:p>
    <w:p>
      <w:pPr>
        <w:jc w:val="both"/>
        <w:rPr>
          <w:sz w:val="24"/>
          <w:szCs w:val="24"/>
        </w:rPr>
      </w:pPr>
      <w:r>
        <w:rPr>
          <w:sz w:val="24"/>
          <w:szCs w:val="24"/>
        </w:rPr>
        <w:t>Главная цель школьного театрального движения – создать условия для воспитания нравственных качеств личности воспитанников, творческих умений и навыков средствами театрального искусства, организации их досуга путем вовлечения в театральную деятельность.</w:t>
      </w:r>
    </w:p>
    <w:p>
      <w:pPr>
        <w:jc w:val="both"/>
        <w:rPr>
          <w:sz w:val="24"/>
          <w:szCs w:val="24"/>
        </w:rPr>
      </w:pPr>
      <w:r>
        <w:rPr>
          <w:sz w:val="24"/>
          <w:szCs w:val="24"/>
        </w:rPr>
        <w:t>Для реализации цели школьного театра необходимо решать следующие задачи:</w:t>
      </w:r>
    </w:p>
    <w:p>
      <w:pPr>
        <w:jc w:val="both"/>
        <w:rPr>
          <w:sz w:val="24"/>
          <w:szCs w:val="24"/>
        </w:rPr>
      </w:pPr>
      <w:r>
        <w:rPr>
          <w:sz w:val="24"/>
          <w:szCs w:val="24"/>
        </w:rPr>
        <w:t>способствовать формированию:</w:t>
      </w:r>
    </w:p>
    <w:p>
      <w:pPr>
        <w:jc w:val="both"/>
        <w:rPr>
          <w:sz w:val="24"/>
          <w:szCs w:val="24"/>
        </w:rPr>
      </w:pPr>
      <w:r>
        <w:rPr>
          <w:sz w:val="24"/>
          <w:szCs w:val="24"/>
        </w:rPr>
        <w:t>необходимых представлений о театральном искусстве;</w:t>
      </w:r>
    </w:p>
    <w:p>
      <w:pPr>
        <w:jc w:val="both"/>
        <w:rPr>
          <w:sz w:val="24"/>
          <w:szCs w:val="24"/>
        </w:rPr>
      </w:pPr>
      <w:r>
        <w:rPr>
          <w:sz w:val="24"/>
          <w:szCs w:val="24"/>
        </w:rPr>
        <w:t>актерских способностей – умение взаимодействовать с партнером, создавать образ героя, работать над ролью;                                                                                                                                             речевой культуры ребенка при помощи специальных заданий и упражнений на постановку дыхания, дикции, интонации;</w:t>
      </w:r>
    </w:p>
    <w:p>
      <w:pPr>
        <w:jc w:val="both"/>
        <w:rPr>
          <w:sz w:val="24"/>
          <w:szCs w:val="24"/>
        </w:rPr>
      </w:pPr>
      <w:r>
        <w:rPr>
          <w:sz w:val="24"/>
          <w:szCs w:val="24"/>
        </w:rPr>
        <w:t>практических навыков пластической выразительности с учетом индивидуальных физических возможностей ребенка;</w:t>
      </w:r>
    </w:p>
    <w:p>
      <w:pPr>
        <w:jc w:val="both"/>
        <w:rPr>
          <w:sz w:val="24"/>
          <w:szCs w:val="24"/>
        </w:rPr>
      </w:pPr>
      <w:r>
        <w:rPr>
          <w:sz w:val="24"/>
          <w:szCs w:val="24"/>
        </w:rPr>
        <w:t>способствовать развитию:</w:t>
      </w:r>
    </w:p>
    <w:p>
      <w:pPr>
        <w:jc w:val="both"/>
        <w:rPr>
          <w:sz w:val="24"/>
          <w:szCs w:val="24"/>
        </w:rPr>
      </w:pPr>
      <w:r>
        <w:rPr>
          <w:sz w:val="24"/>
          <w:szCs w:val="24"/>
        </w:rPr>
        <w:t>интереса к специальным знаниям по теории и истории театрального искусства;</w:t>
      </w:r>
    </w:p>
    <w:p>
      <w:pPr>
        <w:jc w:val="both"/>
        <w:rPr>
          <w:sz w:val="24"/>
          <w:szCs w:val="24"/>
        </w:rPr>
      </w:pPr>
      <w:r>
        <w:rPr>
          <w:sz w:val="24"/>
          <w:szCs w:val="24"/>
        </w:rPr>
        <w:t>творческой активности через индивидуальное раскрытие способностей каждого ребёнка;</w:t>
      </w:r>
    </w:p>
    <w:p>
      <w:pPr>
        <w:jc w:val="both"/>
        <w:rPr>
          <w:sz w:val="24"/>
          <w:szCs w:val="24"/>
        </w:rPr>
      </w:pPr>
      <w:r>
        <w:rPr>
          <w:sz w:val="24"/>
          <w:szCs w:val="24"/>
        </w:rPr>
        <w:t>эстетического восприятия, художественного вкуса, творческого воображения;</w:t>
      </w:r>
    </w:p>
    <w:p>
      <w:pPr>
        <w:jc w:val="both"/>
        <w:rPr>
          <w:sz w:val="24"/>
          <w:szCs w:val="24"/>
        </w:rPr>
      </w:pPr>
      <w:r>
        <w:rPr>
          <w:sz w:val="24"/>
          <w:szCs w:val="24"/>
        </w:rPr>
        <w:t>создать условия воспитания:</w:t>
      </w:r>
    </w:p>
    <w:p>
      <w:pPr>
        <w:jc w:val="both"/>
        <w:rPr>
          <w:sz w:val="24"/>
          <w:szCs w:val="24"/>
        </w:rPr>
      </w:pPr>
      <w:r>
        <w:rPr>
          <w:sz w:val="24"/>
          <w:szCs w:val="24"/>
        </w:rPr>
        <w:t>воспитание эстетического вкуса, исполнительской культуры;</w:t>
      </w:r>
    </w:p>
    <w:p>
      <w:pPr>
        <w:jc w:val="both"/>
        <w:rPr>
          <w:sz w:val="24"/>
          <w:szCs w:val="24"/>
        </w:rPr>
      </w:pPr>
      <w:r>
        <w:rPr>
          <w:sz w:val="24"/>
          <w:szCs w:val="24"/>
        </w:rPr>
        <w:t>творческой активности подростка, ценящей в себе и других такие качества, как доброжелательность, трудолюбие, уважение к творчеству других.</w:t>
      </w:r>
    </w:p>
    <w:p>
      <w:pPr>
        <w:jc w:val="both"/>
        <w:rPr>
          <w:sz w:val="24"/>
          <w:szCs w:val="24"/>
        </w:rPr>
      </w:pPr>
      <w:r>
        <w:rPr>
          <w:sz w:val="24"/>
          <w:szCs w:val="24"/>
        </w:rPr>
        <w:t>духовно-нравственное</w:t>
      </w:r>
      <w:r>
        <w:rPr>
          <w:sz w:val="24"/>
          <w:szCs w:val="24"/>
        </w:rPr>
        <w:tab/>
      </w:r>
      <w:r>
        <w:rPr>
          <w:sz w:val="24"/>
          <w:szCs w:val="24"/>
        </w:rPr>
        <w:t>и</w:t>
      </w:r>
      <w:r>
        <w:rPr>
          <w:sz w:val="24"/>
          <w:szCs w:val="24"/>
        </w:rPr>
        <w:tab/>
      </w:r>
      <w:r>
        <w:rPr>
          <w:sz w:val="24"/>
          <w:szCs w:val="24"/>
        </w:rPr>
        <w:t>художественно-эстетическое</w:t>
      </w:r>
      <w:r>
        <w:rPr>
          <w:sz w:val="24"/>
          <w:szCs w:val="24"/>
        </w:rPr>
        <w:tab/>
      </w:r>
      <w:r>
        <w:rPr>
          <w:sz w:val="24"/>
          <w:szCs w:val="24"/>
        </w:rPr>
        <w:t>воспитание</w:t>
      </w:r>
      <w:r>
        <w:rPr>
          <w:sz w:val="24"/>
          <w:szCs w:val="24"/>
        </w:rPr>
        <w:tab/>
      </w:r>
      <w:r>
        <w:rPr>
          <w:sz w:val="24"/>
          <w:szCs w:val="24"/>
        </w:rPr>
        <w:t>средствами традиционной народной и мировой культуры.</w:t>
      </w:r>
    </w:p>
    <w:p>
      <w:pPr>
        <w:jc w:val="both"/>
        <w:rPr>
          <w:b/>
          <w:sz w:val="24"/>
          <w:szCs w:val="24"/>
        </w:rPr>
      </w:pPr>
      <w:r>
        <w:rPr>
          <w:b/>
          <w:sz w:val="24"/>
          <w:szCs w:val="24"/>
        </w:rPr>
        <w:t>2.2.14. Модуль (вариативный) «Школьный спортивный клуб»</w:t>
      </w:r>
    </w:p>
    <w:p>
      <w:pPr>
        <w:jc w:val="both"/>
        <w:rPr>
          <w:sz w:val="24"/>
          <w:szCs w:val="24"/>
        </w:rPr>
      </w:pPr>
      <w:r>
        <w:rPr>
          <w:sz w:val="24"/>
          <w:szCs w:val="24"/>
        </w:rPr>
        <w:t>Действует школьный спортивный клуб «Родник» - общественная организация учителей, родителей и учащихся.</w:t>
      </w:r>
    </w:p>
    <w:p>
      <w:pPr>
        <w:jc w:val="both"/>
        <w:rPr>
          <w:sz w:val="24"/>
          <w:szCs w:val="24"/>
        </w:rPr>
      </w:pPr>
      <w:r>
        <w:rPr>
          <w:sz w:val="24"/>
          <w:szCs w:val="24"/>
        </w:rPr>
        <w:t>Цель деятельности школьного спортивного клуба:</w:t>
      </w:r>
    </w:p>
    <w:p>
      <w:pPr>
        <w:jc w:val="both"/>
        <w:rPr>
          <w:sz w:val="24"/>
          <w:szCs w:val="24"/>
        </w:rPr>
      </w:pPr>
      <w:r>
        <w:rPr>
          <w:sz w:val="24"/>
          <w:szCs w:val="24"/>
        </w:rPr>
        <w:t>популяризация и развитие спорта среди детей и подростков;</w:t>
      </w:r>
    </w:p>
    <w:p>
      <w:pPr>
        <w:jc w:val="both"/>
        <w:rPr>
          <w:sz w:val="24"/>
          <w:szCs w:val="24"/>
        </w:rPr>
      </w:pPr>
      <w:r>
        <w:rPr>
          <w:sz w:val="24"/>
          <w:szCs w:val="24"/>
        </w:rPr>
        <w:t>организация широкомасштабной работы по выявлению одарённых детей в спорте;</w:t>
      </w:r>
    </w:p>
    <w:p>
      <w:pPr>
        <w:jc w:val="both"/>
        <w:rPr>
          <w:sz w:val="24"/>
          <w:szCs w:val="24"/>
        </w:rPr>
      </w:pPr>
      <w:r>
        <w:rPr>
          <w:sz w:val="24"/>
          <w:szCs w:val="24"/>
        </w:rPr>
        <w:t>повышение уровня спортивного мастерства среди детей и подростков;</w:t>
      </w:r>
    </w:p>
    <w:p>
      <w:pPr>
        <w:jc w:val="both"/>
        <w:rPr>
          <w:sz w:val="24"/>
          <w:szCs w:val="24"/>
        </w:rPr>
      </w:pPr>
      <w:r>
        <w:rPr>
          <w:sz w:val="24"/>
          <w:szCs w:val="24"/>
        </w:rPr>
        <w:t>определение сильнейших для формирования сборных команд среди мальчиков и девочек для участия в соревнованиях разного уровня.</w:t>
      </w:r>
    </w:p>
    <w:p>
      <w:pPr>
        <w:jc w:val="both"/>
        <w:rPr>
          <w:sz w:val="24"/>
          <w:szCs w:val="24"/>
        </w:rPr>
      </w:pPr>
      <w:r>
        <w:rPr>
          <w:sz w:val="24"/>
          <w:szCs w:val="24"/>
        </w:rPr>
        <w:t>Основными функциями школьного спортивного клуба являются:</w:t>
      </w:r>
    </w:p>
    <w:p>
      <w:pPr>
        <w:jc w:val="both"/>
        <w:rPr>
          <w:sz w:val="24"/>
          <w:szCs w:val="24"/>
        </w:rPr>
      </w:pPr>
      <w:r>
        <w:rPr>
          <w:sz w:val="24"/>
          <w:szCs w:val="24"/>
        </w:rPr>
        <w:t>на внешкольном уровне:</w:t>
      </w:r>
    </w:p>
    <w:p>
      <w:pPr>
        <w:jc w:val="both"/>
        <w:rPr>
          <w:sz w:val="24"/>
          <w:szCs w:val="24"/>
        </w:rPr>
      </w:pPr>
      <w:r>
        <w:rPr>
          <w:sz w:val="24"/>
          <w:szCs w:val="24"/>
        </w:rPr>
        <w:t>участие в соревнованиях муниципального, зонального и регионального уровней;</w:t>
      </w:r>
    </w:p>
    <w:p>
      <w:pPr>
        <w:jc w:val="both"/>
        <w:rPr>
          <w:sz w:val="24"/>
          <w:szCs w:val="24"/>
        </w:rPr>
      </w:pPr>
      <w:r>
        <w:rPr>
          <w:sz w:val="24"/>
          <w:szCs w:val="24"/>
        </w:rPr>
        <w:t>участие в спартакиаде школьников;</w:t>
      </w:r>
    </w:p>
    <w:p>
      <w:pPr>
        <w:jc w:val="both"/>
        <w:rPr>
          <w:sz w:val="24"/>
          <w:szCs w:val="24"/>
        </w:rPr>
      </w:pPr>
      <w:r>
        <w:rPr>
          <w:sz w:val="24"/>
          <w:szCs w:val="24"/>
        </w:rPr>
        <w:t>участие в «Президентских состязаниях»;</w:t>
      </w:r>
    </w:p>
    <w:p>
      <w:pPr>
        <w:jc w:val="both"/>
        <w:rPr>
          <w:sz w:val="24"/>
          <w:szCs w:val="24"/>
        </w:rPr>
      </w:pPr>
      <w:r>
        <w:rPr>
          <w:sz w:val="24"/>
          <w:szCs w:val="24"/>
        </w:rPr>
        <w:t>участие в «Президентских спортивных играх»;</w:t>
      </w:r>
    </w:p>
    <w:p>
      <w:pPr>
        <w:jc w:val="both"/>
        <w:rPr>
          <w:sz w:val="24"/>
          <w:szCs w:val="24"/>
        </w:rPr>
      </w:pPr>
      <w:r>
        <w:rPr>
          <w:sz w:val="24"/>
          <w:szCs w:val="24"/>
        </w:rPr>
        <w:t>участие в спортивных программах различных игр («Минифутбол в школу», и др.);</w:t>
      </w:r>
    </w:p>
    <w:p>
      <w:pPr>
        <w:jc w:val="both"/>
        <w:rPr>
          <w:sz w:val="24"/>
          <w:szCs w:val="24"/>
        </w:rPr>
      </w:pPr>
      <w:r>
        <w:rPr>
          <w:sz w:val="24"/>
          <w:szCs w:val="24"/>
        </w:rPr>
        <w:t>участие во Всероссийском физкультурно-спортивном комплексе «Готов к труду и обороне»;                                                                                                                                                    на школьном уровне:</w:t>
      </w:r>
    </w:p>
    <w:p>
      <w:pPr>
        <w:jc w:val="both"/>
        <w:rPr>
          <w:sz w:val="24"/>
          <w:szCs w:val="24"/>
        </w:rPr>
      </w:pPr>
      <w:r>
        <w:rPr>
          <w:sz w:val="24"/>
          <w:szCs w:val="24"/>
        </w:rPr>
        <w:t>единые дни здоровья, включающие спортивные соревнования, классные часы и информационные вестники по здоровому образу жизни;</w:t>
      </w:r>
    </w:p>
    <w:p>
      <w:pPr>
        <w:jc w:val="both"/>
        <w:rPr>
          <w:sz w:val="24"/>
          <w:szCs w:val="24"/>
        </w:rPr>
      </w:pPr>
      <w:r>
        <w:rPr>
          <w:sz w:val="24"/>
          <w:szCs w:val="24"/>
        </w:rPr>
        <w:t>общешкольные спортивные праздники и мероприятия (например: «А ну-ка, парни!»,</w:t>
      </w:r>
    </w:p>
    <w:p>
      <w:pPr>
        <w:jc w:val="both"/>
        <w:rPr>
          <w:sz w:val="24"/>
          <w:szCs w:val="24"/>
        </w:rPr>
      </w:pPr>
      <w:r>
        <w:rPr>
          <w:sz w:val="24"/>
          <w:szCs w:val="24"/>
        </w:rPr>
        <w:t>«Будь готов Родину защищать!»;</w:t>
      </w:r>
    </w:p>
    <w:p>
      <w:pPr>
        <w:jc w:val="both"/>
        <w:rPr>
          <w:sz w:val="24"/>
          <w:szCs w:val="24"/>
        </w:rPr>
      </w:pPr>
      <w:r>
        <w:rPr>
          <w:sz w:val="24"/>
          <w:szCs w:val="24"/>
        </w:rPr>
        <w:t>проведение динамической перемены для учащихся начальной школы;</w:t>
      </w:r>
    </w:p>
    <w:p>
      <w:pPr>
        <w:jc w:val="both"/>
        <w:rPr>
          <w:sz w:val="24"/>
          <w:szCs w:val="24"/>
        </w:rPr>
      </w:pPr>
      <w:r>
        <w:rPr>
          <w:sz w:val="24"/>
          <w:szCs w:val="24"/>
        </w:rPr>
        <w:t>обеспечение систематического проведения внеклассных физкультурно-спортивных мероприятий с учащимися;</w:t>
      </w:r>
    </w:p>
    <w:p>
      <w:pPr>
        <w:jc w:val="both"/>
        <w:rPr>
          <w:sz w:val="24"/>
          <w:szCs w:val="24"/>
        </w:rPr>
      </w:pPr>
      <w:r>
        <w:rPr>
          <w:sz w:val="24"/>
          <w:szCs w:val="24"/>
        </w:rPr>
        <w:t>организация постоянно действующих спортивных секций; проведение внутришкольных соревнований, товарищеских спортивных встреч между классами и другими школами; проведение широкой пропаганды физической культуры и спорта.</w:t>
      </w:r>
    </w:p>
    <w:p>
      <w:pPr>
        <w:jc w:val="both"/>
        <w:rPr>
          <w:sz w:val="24"/>
          <w:szCs w:val="24"/>
        </w:rPr>
      </w:pPr>
    </w:p>
    <w:p>
      <w:pPr>
        <w:jc w:val="both"/>
        <w:rPr>
          <w:b/>
          <w:sz w:val="24"/>
          <w:szCs w:val="24"/>
        </w:rPr>
      </w:pPr>
      <w:r>
        <w:rPr>
          <w:b/>
          <w:sz w:val="24"/>
          <w:szCs w:val="24"/>
        </w:rPr>
        <w:t>2.2.15.Модуль (вариативный) «Добровольческая деятельность»</w:t>
      </w:r>
    </w:p>
    <w:p>
      <w:pPr>
        <w:jc w:val="both"/>
        <w:rPr>
          <w:sz w:val="24"/>
          <w:szCs w:val="24"/>
        </w:rPr>
      </w:pPr>
      <w:r>
        <w:rPr>
          <w:sz w:val="24"/>
          <w:szCs w:val="24"/>
        </w:rPr>
        <w:t>В МБОУ СОШ с.Исмагилово действует направление – волонтёрское движение «Радуга добра», целью которого является духовно-нравственное воспитание обучающихся, их социальной активности, социализации в окружающем мире.</w:t>
      </w:r>
    </w:p>
    <w:p>
      <w:pPr>
        <w:jc w:val="both"/>
        <w:rPr>
          <w:sz w:val="24"/>
          <w:szCs w:val="24"/>
        </w:rPr>
      </w:pPr>
      <w:r>
        <w:rPr>
          <w:sz w:val="24"/>
          <w:szCs w:val="24"/>
        </w:rPr>
        <w:t>Воспитательный потенциал реализуется в том числе:</w:t>
      </w:r>
    </w:p>
    <w:p>
      <w:pPr>
        <w:jc w:val="both"/>
        <w:rPr>
          <w:sz w:val="24"/>
          <w:szCs w:val="24"/>
        </w:rPr>
      </w:pPr>
      <w:r>
        <w:rPr>
          <w:sz w:val="24"/>
          <w:szCs w:val="24"/>
        </w:rPr>
        <w:t>на внешкольном уровне:</w:t>
      </w:r>
    </w:p>
    <w:p>
      <w:pPr>
        <w:jc w:val="both"/>
        <w:rPr>
          <w:sz w:val="24"/>
          <w:szCs w:val="24"/>
        </w:rPr>
      </w:pPr>
      <w:r>
        <w:rPr>
          <w:sz w:val="24"/>
          <w:szCs w:val="24"/>
        </w:rPr>
        <w:t>трудовые десанты на территории села;</w:t>
      </w:r>
    </w:p>
    <w:p>
      <w:pPr>
        <w:jc w:val="both"/>
        <w:rPr>
          <w:sz w:val="24"/>
          <w:szCs w:val="24"/>
        </w:rPr>
      </w:pPr>
      <w:r>
        <w:rPr>
          <w:sz w:val="24"/>
          <w:szCs w:val="24"/>
        </w:rPr>
        <w:t>акции по благоустройству территории памятника в парке Победы ;</w:t>
      </w:r>
    </w:p>
    <w:p>
      <w:pPr>
        <w:jc w:val="both"/>
        <w:rPr>
          <w:sz w:val="24"/>
          <w:szCs w:val="24"/>
        </w:rPr>
      </w:pPr>
      <w:r>
        <w:rPr>
          <w:sz w:val="24"/>
          <w:szCs w:val="24"/>
        </w:rPr>
        <w:t>адресная помощь одиноким и пожилым людям;</w:t>
      </w:r>
    </w:p>
    <w:p>
      <w:pPr>
        <w:jc w:val="both"/>
        <w:rPr>
          <w:sz w:val="24"/>
          <w:szCs w:val="24"/>
        </w:rPr>
      </w:pPr>
      <w:r>
        <w:rPr>
          <w:sz w:val="24"/>
          <w:szCs w:val="24"/>
        </w:rPr>
        <w:t>экологические десанты в природу;</w:t>
      </w:r>
    </w:p>
    <w:p>
      <w:pPr>
        <w:jc w:val="both"/>
        <w:rPr>
          <w:sz w:val="24"/>
          <w:szCs w:val="24"/>
        </w:rPr>
      </w:pPr>
      <w:r>
        <w:rPr>
          <w:sz w:val="24"/>
          <w:szCs w:val="24"/>
        </w:rPr>
        <w:t>акции по поздравлению пожилых людей и односельчан с праздниками,</w:t>
      </w:r>
    </w:p>
    <w:p>
      <w:pPr>
        <w:jc w:val="both"/>
        <w:rPr>
          <w:sz w:val="24"/>
          <w:szCs w:val="24"/>
        </w:rPr>
      </w:pPr>
      <w:r>
        <w:rPr>
          <w:sz w:val="24"/>
          <w:szCs w:val="24"/>
        </w:rPr>
        <w:t>благотворительные акции, акция «Бессмертный полк» 9 мая и др.;</w:t>
      </w:r>
    </w:p>
    <w:p>
      <w:pPr>
        <w:jc w:val="both"/>
        <w:rPr>
          <w:sz w:val="24"/>
          <w:szCs w:val="24"/>
        </w:rPr>
      </w:pPr>
      <w:r>
        <w:rPr>
          <w:sz w:val="24"/>
          <w:szCs w:val="24"/>
        </w:rPr>
        <w:t>на школьном уровне:</w:t>
      </w:r>
    </w:p>
    <w:p>
      <w:pPr>
        <w:jc w:val="both"/>
        <w:rPr>
          <w:sz w:val="24"/>
          <w:szCs w:val="24"/>
        </w:rPr>
      </w:pPr>
      <w:r>
        <w:rPr>
          <w:sz w:val="24"/>
          <w:szCs w:val="24"/>
        </w:rPr>
        <w:t>- проведение акций среди учащихся;</w:t>
      </w:r>
    </w:p>
    <w:p>
      <w:pPr>
        <w:jc w:val="both"/>
        <w:rPr>
          <w:sz w:val="24"/>
          <w:szCs w:val="24"/>
        </w:rPr>
      </w:pPr>
      <w:r>
        <w:rPr>
          <w:sz w:val="24"/>
          <w:szCs w:val="24"/>
        </w:rPr>
        <w:t>- проведение трудовых десантов по уборке территории школы.</w:t>
      </w:r>
    </w:p>
    <w:p>
      <w:pPr>
        <w:jc w:val="both"/>
        <w:rPr>
          <w:sz w:val="24"/>
          <w:szCs w:val="24"/>
        </w:rPr>
        <w:sectPr>
          <w:pgSz w:w="11910" w:h="16840"/>
          <w:pgMar w:top="340" w:right="900" w:bottom="1620" w:left="820" w:header="0" w:footer="1340" w:gutter="0"/>
          <w:cols w:space="720" w:num="1"/>
        </w:sectPr>
      </w:pPr>
    </w:p>
    <w:p>
      <w:pPr>
        <w:pStyle w:val="2"/>
        <w:keepNext/>
        <w:tabs>
          <w:tab w:val="left" w:pos="0"/>
        </w:tabs>
        <w:suppressAutoHyphens/>
        <w:autoSpaceDE/>
        <w:autoSpaceDN/>
        <w:spacing w:after="60" w:line="360" w:lineRule="auto"/>
        <w:ind w:left="0"/>
        <w:rPr>
          <w:bCs w:val="0"/>
          <w:sz w:val="28"/>
          <w:szCs w:val="28"/>
        </w:rPr>
      </w:pPr>
      <w:r>
        <w:rPr>
          <w:bCs w:val="0"/>
          <w:sz w:val="28"/>
          <w:szCs w:val="28"/>
        </w:rPr>
        <w:t>Раздел III. Организация воспитательной деятельности</w:t>
      </w:r>
    </w:p>
    <w:p>
      <w:pPr>
        <w:pStyle w:val="2"/>
        <w:keepNext/>
        <w:tabs>
          <w:tab w:val="left" w:pos="0"/>
        </w:tabs>
        <w:suppressAutoHyphens/>
        <w:autoSpaceDE/>
        <w:autoSpaceDN/>
        <w:spacing w:after="60" w:line="240" w:lineRule="auto"/>
        <w:ind w:left="0"/>
        <w:rPr>
          <w:b w:val="0"/>
          <w:bCs w:val="0"/>
          <w:strike/>
          <w:sz w:val="28"/>
          <w:szCs w:val="28"/>
        </w:rPr>
      </w:pPr>
      <w:r>
        <w:rPr>
          <w:b w:val="0"/>
          <w:bCs w:val="0"/>
          <w:sz w:val="28"/>
          <w:szCs w:val="28"/>
        </w:rPr>
        <w:t xml:space="preserve">3. </w:t>
      </w:r>
      <w:r>
        <w:rPr>
          <w:bCs w:val="0"/>
          <w:sz w:val="28"/>
          <w:szCs w:val="28"/>
        </w:rPr>
        <w:t>Общие требования к условиям реализации Программы</w:t>
      </w:r>
    </w:p>
    <w:p>
      <w:pPr>
        <w:tabs>
          <w:tab w:val="left" w:pos="851"/>
        </w:tabs>
        <w:ind w:firstLine="709"/>
        <w:jc w:val="both"/>
        <w:rPr>
          <w:bCs/>
          <w:sz w:val="28"/>
          <w:szCs w:val="28"/>
        </w:rPr>
      </w:pPr>
      <w:r>
        <w:rPr>
          <w:bCs/>
          <w:sz w:val="28"/>
          <w:szCs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pPr>
        <w:tabs>
          <w:tab w:val="left" w:pos="851"/>
        </w:tabs>
        <w:ind w:firstLine="709"/>
        <w:jc w:val="both"/>
        <w:rPr>
          <w:bCs/>
          <w:sz w:val="28"/>
          <w:szCs w:val="28"/>
        </w:rPr>
      </w:pPr>
      <w:r>
        <w:rPr>
          <w:bCs/>
          <w:sz w:val="28"/>
          <w:szCs w:val="28"/>
        </w:rPr>
        <w:t>Уклад школы направлен на сохранение преемственности принципов воспитания на всех уровнях общего образования:</w:t>
      </w:r>
    </w:p>
    <w:p>
      <w:pPr>
        <w:widowControl w:val="0"/>
        <w:numPr>
          <w:ilvl w:val="0"/>
          <w:numId w:val="77"/>
        </w:numPr>
        <w:tabs>
          <w:tab w:val="left" w:pos="851"/>
        </w:tabs>
        <w:suppressAutoHyphens/>
        <w:ind w:left="0" w:firstLine="709"/>
        <w:jc w:val="both"/>
        <w:rPr>
          <w:bCs/>
          <w:sz w:val="28"/>
          <w:szCs w:val="28"/>
        </w:rPr>
      </w:pPr>
      <w:r>
        <w:rPr>
          <w:bCs/>
          <w:sz w:val="28"/>
          <w:szCs w:val="28"/>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pPr>
        <w:widowControl w:val="0"/>
        <w:numPr>
          <w:ilvl w:val="0"/>
          <w:numId w:val="77"/>
        </w:numPr>
        <w:tabs>
          <w:tab w:val="left" w:pos="851"/>
        </w:tabs>
        <w:suppressAutoHyphens/>
        <w:ind w:left="0" w:firstLine="709"/>
        <w:jc w:val="both"/>
        <w:rPr>
          <w:bCs/>
          <w:sz w:val="28"/>
          <w:szCs w:val="28"/>
        </w:rPr>
      </w:pPr>
      <w:r>
        <w:rPr>
          <w:bCs/>
          <w:sz w:val="28"/>
          <w:szCs w:val="28"/>
        </w:rPr>
        <w:t xml:space="preserve">наличие профессиональных кадров и готовность педагогического коллектива к достижению целевых ориентиров Программы воспитания; </w:t>
      </w:r>
    </w:p>
    <w:p>
      <w:pPr>
        <w:widowControl w:val="0"/>
        <w:numPr>
          <w:ilvl w:val="0"/>
          <w:numId w:val="77"/>
        </w:numPr>
        <w:tabs>
          <w:tab w:val="left" w:pos="851"/>
        </w:tabs>
        <w:suppressAutoHyphens/>
        <w:ind w:left="0" w:firstLine="709"/>
        <w:jc w:val="both"/>
        <w:rPr>
          <w:bCs/>
          <w:sz w:val="28"/>
          <w:szCs w:val="28"/>
        </w:rPr>
      </w:pPr>
      <w:r>
        <w:rPr>
          <w:bCs/>
          <w:sz w:val="28"/>
          <w:szCs w:val="28"/>
        </w:rPr>
        <w:t>взаимодействие с родителями (законными представителями) по вопросам воспитания;</w:t>
      </w:r>
    </w:p>
    <w:p>
      <w:pPr>
        <w:widowControl w:val="0"/>
        <w:numPr>
          <w:ilvl w:val="0"/>
          <w:numId w:val="77"/>
        </w:numPr>
        <w:tabs>
          <w:tab w:val="left" w:pos="851"/>
        </w:tabs>
        <w:suppressAutoHyphens/>
        <w:ind w:left="0" w:firstLine="709"/>
        <w:jc w:val="both"/>
        <w:rPr>
          <w:bCs/>
          <w:sz w:val="28"/>
          <w:szCs w:val="28"/>
        </w:rPr>
      </w:pPr>
      <w:r>
        <w:rPr>
          <w:bCs/>
          <w:sz w:val="28"/>
          <w:szCs w:val="28"/>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pPr>
        <w:tabs>
          <w:tab w:val="left" w:pos="851"/>
        </w:tabs>
        <w:jc w:val="both"/>
        <w:rPr>
          <w:bCs/>
          <w:sz w:val="28"/>
          <w:szCs w:val="28"/>
        </w:rPr>
      </w:pPr>
    </w:p>
    <w:p>
      <w:pPr>
        <w:pStyle w:val="2"/>
        <w:keepNext/>
        <w:tabs>
          <w:tab w:val="left" w:pos="0"/>
        </w:tabs>
        <w:suppressAutoHyphens/>
        <w:autoSpaceDE/>
        <w:autoSpaceDN/>
        <w:spacing w:after="60" w:line="240" w:lineRule="auto"/>
        <w:ind w:left="0"/>
        <w:rPr>
          <w:sz w:val="28"/>
          <w:szCs w:val="28"/>
        </w:rPr>
      </w:pPr>
      <w:r>
        <w:rPr>
          <w:bCs w:val="0"/>
          <w:sz w:val="28"/>
          <w:szCs w:val="28"/>
        </w:rPr>
        <w:t>3.1. Кадровое обеспечение воспитательного процесса</w:t>
      </w:r>
    </w:p>
    <w:p>
      <w:pPr>
        <w:jc w:val="both"/>
        <w:rPr>
          <w:sz w:val="28"/>
          <w:szCs w:val="28"/>
        </w:rPr>
      </w:pPr>
      <w:r>
        <w:rPr>
          <w:sz w:val="28"/>
          <w:szCs w:val="28"/>
        </w:rPr>
        <w:tab/>
      </w:r>
      <w:r>
        <w:rPr>
          <w:sz w:val="28"/>
          <w:szCs w:val="28"/>
        </w:rPr>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pPr>
        <w:tabs>
          <w:tab w:val="left" w:pos="3450"/>
        </w:tabs>
        <w:jc w:val="both"/>
        <w:rPr>
          <w:sz w:val="28"/>
          <w:szCs w:val="28"/>
        </w:rPr>
      </w:pPr>
      <w:r>
        <w:rPr>
          <w:sz w:val="28"/>
          <w:szCs w:val="28"/>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pPr>
        <w:tabs>
          <w:tab w:val="left" w:pos="3450"/>
        </w:tabs>
        <w:jc w:val="both"/>
        <w:rPr>
          <w:sz w:val="28"/>
          <w:szCs w:val="28"/>
        </w:rPr>
      </w:pPr>
      <w:r>
        <w:rPr>
          <w:sz w:val="28"/>
          <w:szCs w:val="28"/>
        </w:rPr>
        <w:t>-          сопровождение молодых педагогических работников, вновь поступивших на работу педагогических работников  (работа школы наставничества);</w:t>
      </w:r>
    </w:p>
    <w:p>
      <w:pPr>
        <w:tabs>
          <w:tab w:val="left" w:pos="3450"/>
        </w:tabs>
        <w:jc w:val="both"/>
        <w:rPr>
          <w:sz w:val="28"/>
          <w:szCs w:val="28"/>
        </w:rPr>
      </w:pPr>
      <w:r>
        <w:rPr>
          <w:sz w:val="28"/>
          <w:szCs w:val="28"/>
        </w:rPr>
        <w:t>-         индивидуальная работа с педагогическими работниками по запросам (в том числе и по вопросам классного руководства);</w:t>
      </w:r>
    </w:p>
    <w:p>
      <w:pPr>
        <w:tabs>
          <w:tab w:val="left" w:pos="3450"/>
        </w:tabs>
        <w:jc w:val="both"/>
        <w:rPr>
          <w:sz w:val="28"/>
          <w:szCs w:val="28"/>
        </w:rPr>
      </w:pPr>
      <w:r>
        <w:rPr>
          <w:sz w:val="28"/>
          <w:szCs w:val="28"/>
        </w:rPr>
        <w:t>-          контроль оформления учебно-педагогической документации;</w:t>
      </w:r>
    </w:p>
    <w:p>
      <w:pPr>
        <w:jc w:val="both"/>
        <w:rPr>
          <w:sz w:val="28"/>
          <w:szCs w:val="28"/>
        </w:rPr>
      </w:pPr>
      <w:r>
        <w:rPr>
          <w:sz w:val="28"/>
          <w:szCs w:val="28"/>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pPr>
        <w:jc w:val="both"/>
        <w:rPr>
          <w:sz w:val="28"/>
          <w:szCs w:val="28"/>
        </w:rPr>
      </w:pPr>
      <w:r>
        <w:rPr>
          <w:sz w:val="28"/>
          <w:szCs w:val="28"/>
        </w:rPr>
        <w:t>-</w:t>
      </w:r>
      <w:r>
        <w:rPr>
          <w:sz w:val="28"/>
          <w:szCs w:val="28"/>
        </w:rPr>
        <w:tab/>
      </w:r>
      <w:r>
        <w:rPr>
          <w:sz w:val="28"/>
          <w:szCs w:val="28"/>
        </w:rPr>
        <w:t>участие в постоянно действующих учебных курсах, семинарах по вопросам воспитания;</w:t>
      </w:r>
    </w:p>
    <w:p>
      <w:pPr>
        <w:jc w:val="both"/>
        <w:rPr>
          <w:sz w:val="28"/>
          <w:szCs w:val="28"/>
        </w:rPr>
      </w:pPr>
      <w:r>
        <w:rPr>
          <w:sz w:val="28"/>
          <w:szCs w:val="28"/>
        </w:rPr>
        <w:t>-</w:t>
      </w:r>
      <w:r>
        <w:rPr>
          <w:sz w:val="28"/>
          <w:szCs w:val="28"/>
        </w:rPr>
        <w:tab/>
      </w:r>
      <w:r>
        <w:rPr>
          <w:sz w:val="28"/>
          <w:szCs w:val="28"/>
        </w:rPr>
        <w:t>участие в работе  методических объединений представление опыта работы школы;</w:t>
      </w:r>
    </w:p>
    <w:p>
      <w:pPr>
        <w:jc w:val="both"/>
        <w:rPr>
          <w:sz w:val="28"/>
          <w:szCs w:val="28"/>
        </w:rPr>
      </w:pPr>
      <w:r>
        <w:rPr>
          <w:sz w:val="28"/>
          <w:szCs w:val="28"/>
        </w:rPr>
        <w:t>-</w:t>
      </w:r>
      <w:r>
        <w:rPr>
          <w:sz w:val="28"/>
          <w:szCs w:val="28"/>
        </w:rPr>
        <w:tab/>
      </w:r>
      <w:r>
        <w:rPr>
          <w:sz w:val="28"/>
          <w:szCs w:val="28"/>
        </w:rPr>
        <w:t>участие в работе постоянно действующего методического семинара по духовно-нравственному воспитанию.</w:t>
      </w:r>
    </w:p>
    <w:p>
      <w:pPr>
        <w:jc w:val="both"/>
        <w:rPr>
          <w:sz w:val="28"/>
          <w:szCs w:val="28"/>
        </w:rPr>
      </w:pPr>
      <w:r>
        <w:rPr>
          <w:sz w:val="28"/>
          <w:szCs w:val="28"/>
        </w:rPr>
        <w:t xml:space="preserve">             С 2022 г. в школе введена должность Советника директора по воспитательной работе </w:t>
      </w:r>
      <w:r>
        <w:rPr>
          <w:sz w:val="28"/>
          <w:szCs w:val="28"/>
          <w:shd w:val="clear" w:color="auto" w:fill="FFFFFF"/>
        </w:rPr>
        <w:t>по инициативе Министерства просвещения в рамках проекта «Патриотическое воспитание граждан РФ».</w:t>
      </w:r>
    </w:p>
    <w:p>
      <w:pPr>
        <w:jc w:val="both"/>
        <w:rPr>
          <w:sz w:val="28"/>
          <w:szCs w:val="28"/>
        </w:rPr>
      </w:pPr>
      <w:r>
        <w:rPr>
          <w:sz w:val="28"/>
          <w:szCs w:val="28"/>
        </w:rPr>
        <w:tab/>
      </w:r>
      <w:r>
        <w:rPr>
          <w:sz w:val="28"/>
          <w:szCs w:val="28"/>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pPr>
        <w:jc w:val="both"/>
        <w:rPr>
          <w:sz w:val="28"/>
          <w:szCs w:val="28"/>
        </w:rPr>
      </w:pPr>
      <w:r>
        <w:rPr>
          <w:sz w:val="28"/>
          <w:szCs w:val="28"/>
        </w:rPr>
        <w:tab/>
      </w:r>
      <w:r>
        <w:rPr>
          <w:sz w:val="28"/>
          <w:szCs w:val="28"/>
        </w:rPr>
        <w:t xml:space="preserve"> </w:t>
      </w:r>
    </w:p>
    <w:p>
      <w:pPr>
        <w:pStyle w:val="2"/>
        <w:keepNext/>
        <w:tabs>
          <w:tab w:val="left" w:pos="0"/>
        </w:tabs>
        <w:suppressAutoHyphens/>
        <w:autoSpaceDE/>
        <w:autoSpaceDN/>
        <w:spacing w:after="60" w:line="240" w:lineRule="auto"/>
        <w:ind w:left="0"/>
        <w:rPr>
          <w:sz w:val="28"/>
          <w:szCs w:val="28"/>
        </w:rPr>
      </w:pPr>
      <w:r>
        <w:rPr>
          <w:bCs w:val="0"/>
          <w:sz w:val="28"/>
          <w:szCs w:val="28"/>
        </w:rPr>
        <w:t>3.2. Нормативно-методическое  обеспечение</w:t>
      </w:r>
    </w:p>
    <w:p>
      <w:pPr>
        <w:jc w:val="both"/>
        <w:rPr>
          <w:sz w:val="28"/>
          <w:szCs w:val="28"/>
        </w:rPr>
      </w:pPr>
      <w:r>
        <w:rPr>
          <w:sz w:val="28"/>
          <w:szCs w:val="28"/>
        </w:rPr>
        <w:t xml:space="preserve">        Подготовка приказов и  локальных актов  школы по внедрению  рабочей программы  воспитания в образовательный процесс. </w:t>
      </w:r>
    </w:p>
    <w:p>
      <w:pPr>
        <w:jc w:val="both"/>
        <w:rPr>
          <w:sz w:val="28"/>
          <w:szCs w:val="28"/>
        </w:rPr>
      </w:pPr>
      <w:r>
        <w:rPr>
          <w:sz w:val="28"/>
          <w:szCs w:val="28"/>
        </w:rPr>
        <w:tab/>
      </w:r>
      <w:r>
        <w:rPr>
          <w:sz w:val="28"/>
          <w:szCs w:val="28"/>
        </w:rPr>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pPr>
        <w:jc w:val="both"/>
        <w:rPr>
          <w:sz w:val="28"/>
          <w:szCs w:val="28"/>
        </w:rPr>
      </w:pPr>
      <w:r>
        <w:rPr>
          <w:sz w:val="28"/>
          <w:szCs w:val="28"/>
        </w:rPr>
        <w:t>Создание  программы воспитания  на 2022-2025 г. с приложением  плана воспитательной работы школы  на три уровня образования НОО, ООО, СОО.</w:t>
      </w:r>
    </w:p>
    <w:p>
      <w:pPr>
        <w:jc w:val="both"/>
        <w:rPr>
          <w:sz w:val="28"/>
          <w:szCs w:val="28"/>
        </w:rPr>
      </w:pPr>
      <w:r>
        <w:rPr>
          <w:sz w:val="28"/>
          <w:szCs w:val="28"/>
        </w:rPr>
        <w:tab/>
      </w:r>
      <w:r>
        <w:rPr>
          <w:sz w:val="28"/>
          <w:szCs w:val="28"/>
        </w:rPr>
        <w:t xml:space="preserve"> Обновление содержания воспитательных программ в целях реализации новых направлений программ воспитания.</w:t>
      </w:r>
    </w:p>
    <w:p>
      <w:pPr>
        <w:jc w:val="both"/>
        <w:rPr>
          <w:sz w:val="28"/>
          <w:szCs w:val="28"/>
        </w:rPr>
      </w:pPr>
      <w:r>
        <w:rPr>
          <w:sz w:val="28"/>
          <w:szCs w:val="28"/>
        </w:rPr>
        <w:tab/>
      </w:r>
      <w:r>
        <w:rPr>
          <w:sz w:val="28"/>
          <w:szCs w:val="28"/>
        </w:rPr>
        <w:t>Подготовка/корректировка дополнительных общеразвивающих программ ОО</w:t>
      </w:r>
    </w:p>
    <w:p>
      <w:pPr>
        <w:jc w:val="both"/>
        <w:rPr>
          <w:sz w:val="28"/>
          <w:szCs w:val="28"/>
        </w:rPr>
      </w:pPr>
      <w:r>
        <w:rPr>
          <w:sz w:val="28"/>
          <w:szCs w:val="28"/>
        </w:rPr>
        <w:tab/>
      </w:r>
      <w:r>
        <w:rPr>
          <w:sz w:val="28"/>
          <w:szCs w:val="28"/>
        </w:rPr>
        <w:t>Сайт,  на котором будут отражены  реальные результаты программы воспитания.</w:t>
      </w:r>
    </w:p>
    <w:p>
      <w:pPr>
        <w:jc w:val="both"/>
        <w:rPr>
          <w:sz w:val="28"/>
          <w:szCs w:val="28"/>
        </w:rPr>
      </w:pPr>
    </w:p>
    <w:p>
      <w:pPr>
        <w:pStyle w:val="2"/>
        <w:keepNext/>
        <w:tabs>
          <w:tab w:val="left" w:pos="0"/>
        </w:tabs>
        <w:suppressAutoHyphens/>
        <w:autoSpaceDE/>
        <w:autoSpaceDN/>
        <w:spacing w:after="60" w:line="240" w:lineRule="auto"/>
        <w:ind w:left="0"/>
        <w:rPr>
          <w:bCs w:val="0"/>
          <w:sz w:val="28"/>
          <w:szCs w:val="28"/>
        </w:rPr>
      </w:pPr>
      <w:r>
        <w:rPr>
          <w:bCs w:val="0"/>
          <w:sz w:val="28"/>
          <w:szCs w:val="28"/>
        </w:rPr>
        <w:t xml:space="preserve">3.3. </w:t>
      </w:r>
      <w:r>
        <w:rPr>
          <w:sz w:val="28"/>
          <w:szCs w:val="28"/>
        </w:rPr>
        <w:t>Требования к условиям работы с обучающимися с особыми образовательными потребностями</w:t>
      </w:r>
      <w:r>
        <w:rPr>
          <w:bCs w:val="0"/>
          <w:sz w:val="28"/>
          <w:szCs w:val="28"/>
        </w:rPr>
        <w:t>.</w:t>
      </w:r>
    </w:p>
    <w:p>
      <w:pPr>
        <w:jc w:val="both"/>
        <w:rPr>
          <w:bCs/>
          <w:sz w:val="28"/>
          <w:szCs w:val="28"/>
        </w:rPr>
      </w:pPr>
    </w:p>
    <w:p>
      <w:pPr>
        <w:jc w:val="both"/>
        <w:rPr>
          <w:sz w:val="28"/>
          <w:szCs w:val="28"/>
        </w:rPr>
      </w:pPr>
      <w:r>
        <w:rPr>
          <w:sz w:val="28"/>
          <w:szCs w:val="28"/>
        </w:rPr>
        <w:tab/>
      </w:r>
      <w:r>
        <w:rPr>
          <w:sz w:val="28"/>
          <w:szCs w:val="28"/>
        </w:rPr>
        <w:t>В настоящее время   в школе получают образование 10 детей с  ОВЗ и 1ребенок-инвалид во всех уровнях образования. Дети ОВЗ и дети-инвалиды получают образование, на равных, со всеми ,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pPr>
        <w:tabs>
          <w:tab w:val="left" w:pos="851"/>
        </w:tabs>
        <w:ind w:firstLine="709"/>
        <w:jc w:val="both"/>
        <w:rPr>
          <w:sz w:val="28"/>
          <w:szCs w:val="28"/>
        </w:rPr>
      </w:pPr>
      <w:r>
        <w:rPr>
          <w:sz w:val="28"/>
          <w:szCs w:val="28"/>
        </w:rPr>
        <w:t>Особыми задачами воспитания обучающихся с ОВЗ являются:</w:t>
      </w:r>
    </w:p>
    <w:p>
      <w:pPr>
        <w:tabs>
          <w:tab w:val="left" w:pos="851"/>
        </w:tabs>
        <w:jc w:val="both"/>
        <w:rPr>
          <w:sz w:val="28"/>
          <w:szCs w:val="28"/>
        </w:rPr>
      </w:pPr>
      <w:r>
        <w:rPr>
          <w:sz w:val="28"/>
          <w:szCs w:val="28"/>
        </w:rPr>
        <w:t>- налаживание эмоционально-положительного взаимодействия детей с ОВЗ с окружающими для их успешной адаптации и интеграции в школе;</w:t>
      </w:r>
    </w:p>
    <w:p>
      <w:pPr>
        <w:tabs>
          <w:tab w:val="left" w:pos="851"/>
        </w:tabs>
        <w:jc w:val="both"/>
        <w:rPr>
          <w:sz w:val="28"/>
          <w:szCs w:val="28"/>
        </w:rPr>
      </w:pPr>
      <w:r>
        <w:rPr>
          <w:sz w:val="28"/>
          <w:szCs w:val="28"/>
        </w:rPr>
        <w:t>- формирование доброжелательного отношения к детям с ОВЗ и их семьям со стороны всех участников образовательных отношений;</w:t>
      </w:r>
    </w:p>
    <w:p>
      <w:pPr>
        <w:tabs>
          <w:tab w:val="left" w:pos="851"/>
        </w:tabs>
        <w:jc w:val="both"/>
        <w:rPr>
          <w:sz w:val="28"/>
          <w:szCs w:val="28"/>
        </w:rPr>
      </w:pPr>
      <w:r>
        <w:rPr>
          <w:sz w:val="28"/>
          <w:szCs w:val="28"/>
        </w:rPr>
        <w:t>- построение воспитательной деятельности с учетом индивидуальных особенностей каждого обучающегося с ОВЗ;</w:t>
      </w:r>
    </w:p>
    <w:p>
      <w:pPr>
        <w:tabs>
          <w:tab w:val="left" w:pos="851"/>
        </w:tabs>
        <w:jc w:val="both"/>
        <w:rPr>
          <w:sz w:val="28"/>
          <w:szCs w:val="28"/>
        </w:rPr>
      </w:pPr>
      <w:r>
        <w:rPr>
          <w:sz w:val="28"/>
          <w:szCs w:val="28"/>
        </w:rPr>
        <w:t xml:space="preserve">- активное привлечение семьи и ближайшего социального окружения к воспитанию обучающихся с ОВЗ; </w:t>
      </w:r>
    </w:p>
    <w:p>
      <w:pPr>
        <w:tabs>
          <w:tab w:val="left" w:pos="851"/>
        </w:tabs>
        <w:jc w:val="both"/>
        <w:rPr>
          <w:sz w:val="28"/>
          <w:szCs w:val="28"/>
        </w:rPr>
      </w:pPr>
      <w:r>
        <w:rPr>
          <w:sz w:val="28"/>
          <w:szCs w:val="28"/>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pPr>
        <w:tabs>
          <w:tab w:val="left" w:pos="851"/>
        </w:tabs>
        <w:jc w:val="both"/>
        <w:rPr>
          <w:sz w:val="28"/>
          <w:szCs w:val="28"/>
        </w:rPr>
      </w:pPr>
      <w:r>
        <w:rPr>
          <w:sz w:val="28"/>
          <w:szCs w:val="28"/>
        </w:rPr>
        <w:t>- индивидуализация в воспитательной работе с обучающимися с ОВЗ.</w:t>
      </w:r>
    </w:p>
    <w:p>
      <w:pPr>
        <w:jc w:val="both"/>
        <w:rPr>
          <w:sz w:val="28"/>
          <w:szCs w:val="28"/>
        </w:rPr>
      </w:pPr>
      <w:r>
        <w:rPr>
          <w:sz w:val="28"/>
          <w:szCs w:val="28"/>
        </w:rPr>
        <w:t>- личностно-ориентированный подход в организации всех видов детской деятельности.</w:t>
      </w:r>
    </w:p>
    <w:p>
      <w:pPr>
        <w:tabs>
          <w:tab w:val="left" w:pos="851"/>
        </w:tabs>
        <w:ind w:firstLine="709"/>
        <w:jc w:val="both"/>
        <w:rPr>
          <w:sz w:val="28"/>
          <w:szCs w:val="28"/>
        </w:rPr>
      </w:pPr>
    </w:p>
    <w:p>
      <w:pPr>
        <w:pStyle w:val="2"/>
        <w:keepNext/>
        <w:tabs>
          <w:tab w:val="left" w:pos="0"/>
        </w:tabs>
        <w:suppressAutoHyphens/>
        <w:autoSpaceDE/>
        <w:autoSpaceDN/>
        <w:spacing w:after="60" w:line="240" w:lineRule="auto"/>
        <w:ind w:left="0"/>
        <w:rPr>
          <w:sz w:val="28"/>
          <w:szCs w:val="28"/>
        </w:rPr>
      </w:pPr>
      <w:r>
        <w:rPr>
          <w:bCs w:val="0"/>
          <w:sz w:val="28"/>
          <w:szCs w:val="28"/>
        </w:rPr>
        <w:t>3.4. Система поощрения социальной успешности и проявлений активной жизненной позиции обучающихся</w:t>
      </w:r>
    </w:p>
    <w:p>
      <w:pPr>
        <w:ind w:firstLine="709"/>
        <w:jc w:val="both"/>
        <w:rPr>
          <w:sz w:val="28"/>
          <w:szCs w:val="28"/>
        </w:rPr>
      </w:pPr>
      <w:r>
        <w:rPr>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pPr>
        <w:numPr>
          <w:ilvl w:val="0"/>
          <w:numId w:val="78"/>
        </w:numPr>
        <w:suppressAutoHyphens/>
        <w:ind w:left="0" w:firstLine="567"/>
        <w:jc w:val="both"/>
        <w:rPr>
          <w:i/>
          <w:sz w:val="28"/>
          <w:szCs w:val="28"/>
        </w:rPr>
      </w:pPr>
      <w:r>
        <w:rPr>
          <w:sz w:val="28"/>
          <w:szCs w:val="28"/>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школе практикуются общешкольные линейки.</w:t>
      </w:r>
    </w:p>
    <w:p>
      <w:pPr>
        <w:numPr>
          <w:ilvl w:val="0"/>
          <w:numId w:val="78"/>
        </w:numPr>
        <w:suppressAutoHyphens/>
        <w:ind w:left="0" w:firstLine="567"/>
        <w:jc w:val="both"/>
        <w:rPr>
          <w:sz w:val="28"/>
          <w:szCs w:val="28"/>
        </w:rPr>
      </w:pPr>
      <w:r>
        <w:rPr>
          <w:sz w:val="28"/>
          <w:szCs w:val="28"/>
        </w:rPr>
        <w:t xml:space="preserve"> в школе разработано и действует положение о награждениях, все награды фиксируется приказами школы.</w:t>
      </w:r>
    </w:p>
    <w:p>
      <w:pPr>
        <w:jc w:val="both"/>
        <w:rPr>
          <w:sz w:val="28"/>
          <w:szCs w:val="28"/>
        </w:rPr>
      </w:pPr>
      <w:r>
        <w:rPr>
          <w:sz w:val="28"/>
          <w:szCs w:val="28"/>
        </w:rPr>
        <w:t>-</w:t>
      </w:r>
      <w:r>
        <w:rPr>
          <w:sz w:val="28"/>
          <w:szCs w:val="28"/>
        </w:rPr>
        <w:tab/>
      </w:r>
      <w:r>
        <w:rPr>
          <w:sz w:val="28"/>
          <w:szCs w:val="28"/>
        </w:rPr>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pPr>
        <w:jc w:val="both"/>
        <w:rPr>
          <w:sz w:val="28"/>
          <w:szCs w:val="28"/>
        </w:rPr>
      </w:pPr>
      <w:r>
        <w:rPr>
          <w:sz w:val="28"/>
          <w:szCs w:val="28"/>
        </w:rPr>
        <w:t>-</w:t>
      </w:r>
      <w:r>
        <w:rPr>
          <w:sz w:val="28"/>
          <w:szCs w:val="28"/>
        </w:rPr>
        <w:tab/>
      </w:r>
      <w:r>
        <w:rPr>
          <w:sz w:val="28"/>
          <w:szCs w:val="28"/>
        </w:rPr>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pPr>
        <w:numPr>
          <w:ilvl w:val="0"/>
          <w:numId w:val="78"/>
        </w:numPr>
        <w:suppressAutoHyphens/>
        <w:ind w:left="0" w:firstLine="567"/>
        <w:jc w:val="both"/>
        <w:rPr>
          <w:sz w:val="28"/>
          <w:szCs w:val="28"/>
        </w:rPr>
      </w:pPr>
      <w:r>
        <w:rPr>
          <w:sz w:val="28"/>
          <w:szCs w:val="28"/>
        </w:rPr>
        <w:t>дифференцированность поощрений (наличие уровней и типов наград позволяет продлить стимулирующее действие системы поощрения).</w:t>
      </w:r>
    </w:p>
    <w:p>
      <w:pPr>
        <w:ind w:firstLine="709"/>
        <w:jc w:val="both"/>
        <w:rPr>
          <w:sz w:val="28"/>
          <w:szCs w:val="28"/>
        </w:rPr>
      </w:pPr>
      <w:r>
        <w:rPr>
          <w:sz w:val="28"/>
          <w:szCs w:val="28"/>
        </w:rPr>
        <w:t xml:space="preserve">В школе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bookmarkStart w:id="15" w:name="_Hlk77507037"/>
      <w:bookmarkEnd w:id="15"/>
    </w:p>
    <w:p>
      <w:pPr>
        <w:ind w:firstLine="709"/>
        <w:jc w:val="both"/>
        <w:rPr>
          <w:sz w:val="28"/>
          <w:szCs w:val="28"/>
        </w:rPr>
      </w:pPr>
      <w:r>
        <w:rPr>
          <w:b/>
          <w:iCs/>
          <w:sz w:val="28"/>
          <w:szCs w:val="28"/>
        </w:rPr>
        <w:t>3.5. Основные направления самоанализа воспитательной работы</w:t>
      </w:r>
    </w:p>
    <w:p>
      <w:pPr>
        <w:ind w:right="-1" w:firstLine="567"/>
        <w:jc w:val="both"/>
        <w:rPr>
          <w:sz w:val="28"/>
          <w:szCs w:val="28"/>
        </w:rPr>
      </w:pPr>
      <w:r>
        <w:rPr>
          <w:sz w:val="28"/>
          <w:szCs w:val="28"/>
        </w:rPr>
        <w:t xml:space="preserve">Самоанализ организуемой в школе воспитательной работы осуществляется по выбранным самой школы направлениям и проводится с целью выявления основных проблем школьного воспитания и последующего их решения. </w:t>
      </w:r>
    </w:p>
    <w:p>
      <w:pPr>
        <w:ind w:right="-1" w:firstLine="567"/>
        <w:jc w:val="both"/>
        <w:rPr>
          <w:sz w:val="28"/>
          <w:szCs w:val="28"/>
        </w:rPr>
      </w:pPr>
      <w:r>
        <w:rPr>
          <w:sz w:val="28"/>
          <w:szCs w:val="28"/>
        </w:rPr>
        <w:t xml:space="preserve">Самоанализ осуществляется ежегодно силами самой школы. </w:t>
      </w:r>
    </w:p>
    <w:p>
      <w:pPr>
        <w:ind w:right="-1" w:firstLine="567"/>
        <w:jc w:val="both"/>
        <w:rPr>
          <w:sz w:val="28"/>
          <w:szCs w:val="28"/>
        </w:rPr>
      </w:pPr>
      <w:r>
        <w:rPr>
          <w:sz w:val="28"/>
          <w:szCs w:val="28"/>
        </w:rPr>
        <w:t>Основными принципами, на основе которых осуществляется самоанализ воспитательной работы в школе, являются:</w:t>
      </w:r>
    </w:p>
    <w:p>
      <w:pPr>
        <w:ind w:right="-1" w:firstLine="567"/>
        <w:jc w:val="both"/>
        <w:rPr>
          <w:sz w:val="28"/>
          <w:szCs w:val="28"/>
        </w:rPr>
      </w:pPr>
      <w:r>
        <w:rPr>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pPr>
        <w:ind w:right="-1" w:firstLine="567"/>
        <w:jc w:val="both"/>
        <w:rPr>
          <w:sz w:val="28"/>
          <w:szCs w:val="28"/>
        </w:rPr>
      </w:pPr>
      <w:r>
        <w:rPr>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pPr>
        <w:ind w:right="-1" w:firstLine="567"/>
        <w:jc w:val="both"/>
        <w:rPr>
          <w:sz w:val="28"/>
          <w:szCs w:val="28"/>
        </w:rPr>
      </w:pPr>
      <w:r>
        <w:rPr>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pPr>
        <w:ind w:right="-1" w:firstLine="567"/>
        <w:jc w:val="both"/>
        <w:rPr>
          <w:sz w:val="28"/>
          <w:szCs w:val="28"/>
        </w:rPr>
      </w:pPr>
      <w:r>
        <w:rPr>
          <w:sz w:val="28"/>
          <w:szCs w:val="28"/>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pPr>
        <w:ind w:right="-1" w:firstLine="567"/>
        <w:jc w:val="both"/>
        <w:rPr>
          <w:sz w:val="28"/>
          <w:szCs w:val="28"/>
        </w:rPr>
      </w:pPr>
      <w:r>
        <w:rPr>
          <w:sz w:val="28"/>
          <w:szCs w:val="28"/>
        </w:rPr>
        <w:t>Основные направления анализа организуемого в школе воспитательного процесса:</w:t>
      </w:r>
    </w:p>
    <w:p>
      <w:pPr>
        <w:ind w:right="-1" w:firstLine="567"/>
        <w:jc w:val="both"/>
        <w:rPr>
          <w:i/>
          <w:sz w:val="28"/>
          <w:szCs w:val="28"/>
        </w:rPr>
      </w:pPr>
      <w:r>
        <w:rPr>
          <w:b/>
          <w:bCs/>
          <w:i/>
          <w:sz w:val="28"/>
          <w:szCs w:val="28"/>
        </w:rPr>
        <w:t xml:space="preserve"> У</w:t>
      </w:r>
      <w:r>
        <w:rPr>
          <w:b/>
          <w:bCs/>
          <w:sz w:val="28"/>
          <w:szCs w:val="28"/>
        </w:rPr>
        <w:t>словия организации воспитательной работы</w:t>
      </w:r>
      <w:r>
        <w:rPr>
          <w:b/>
          <w:sz w:val="28"/>
          <w:szCs w:val="28"/>
        </w:rPr>
        <w:t xml:space="preserve"> по четырем составляющим</w:t>
      </w:r>
      <w:r>
        <w:rPr>
          <w:sz w:val="28"/>
          <w:szCs w:val="28"/>
        </w:rPr>
        <w:t>:</w:t>
      </w:r>
    </w:p>
    <w:p>
      <w:pPr>
        <w:shd w:val="clear" w:color="auto" w:fill="FFFFFF"/>
        <w:spacing w:after="105"/>
        <w:ind w:left="-360"/>
        <w:jc w:val="both"/>
        <w:rPr>
          <w:sz w:val="28"/>
          <w:szCs w:val="28"/>
        </w:rPr>
      </w:pPr>
      <w:r>
        <w:rPr>
          <w:sz w:val="28"/>
          <w:szCs w:val="28"/>
        </w:rPr>
        <w:tab/>
      </w:r>
      <w:r>
        <w:rPr>
          <w:sz w:val="28"/>
          <w:szCs w:val="28"/>
        </w:rPr>
        <w:t>-нормативно-методическое обеспечение;</w:t>
      </w:r>
    </w:p>
    <w:p>
      <w:pPr>
        <w:shd w:val="clear" w:color="auto" w:fill="FFFFFF"/>
        <w:spacing w:after="105"/>
        <w:ind w:left="-360"/>
        <w:jc w:val="both"/>
        <w:rPr>
          <w:sz w:val="28"/>
          <w:szCs w:val="28"/>
        </w:rPr>
      </w:pPr>
      <w:r>
        <w:rPr>
          <w:sz w:val="28"/>
          <w:szCs w:val="28"/>
        </w:rPr>
        <w:tab/>
      </w:r>
      <w:r>
        <w:rPr>
          <w:sz w:val="28"/>
          <w:szCs w:val="28"/>
        </w:rPr>
        <w:t>-кадровое обеспечение;</w:t>
      </w:r>
    </w:p>
    <w:p>
      <w:pPr>
        <w:shd w:val="clear" w:color="auto" w:fill="FFFFFF"/>
        <w:spacing w:after="105"/>
        <w:ind w:left="-360"/>
        <w:jc w:val="both"/>
        <w:rPr>
          <w:sz w:val="28"/>
          <w:szCs w:val="28"/>
        </w:rPr>
      </w:pPr>
      <w:r>
        <w:rPr>
          <w:sz w:val="28"/>
          <w:szCs w:val="28"/>
        </w:rPr>
        <w:tab/>
      </w:r>
      <w:r>
        <w:rPr>
          <w:sz w:val="28"/>
          <w:szCs w:val="28"/>
        </w:rPr>
        <w:t>-материально-техническое обеспечение;</w:t>
      </w:r>
    </w:p>
    <w:p>
      <w:pPr>
        <w:shd w:val="clear" w:color="auto" w:fill="FFFFFF"/>
        <w:spacing w:after="105"/>
        <w:ind w:left="-360"/>
        <w:jc w:val="both"/>
        <w:rPr>
          <w:sz w:val="28"/>
          <w:szCs w:val="28"/>
        </w:rPr>
      </w:pPr>
      <w:r>
        <w:rPr>
          <w:sz w:val="28"/>
          <w:szCs w:val="28"/>
        </w:rPr>
        <w:tab/>
      </w:r>
      <w:r>
        <w:rPr>
          <w:sz w:val="28"/>
          <w:szCs w:val="28"/>
        </w:rPr>
        <w:t>-удовлетворенность качеством условий.</w:t>
      </w:r>
    </w:p>
    <w:p>
      <w:pPr>
        <w:pStyle w:val="3"/>
        <w:widowControl/>
        <w:numPr>
          <w:ilvl w:val="1"/>
          <w:numId w:val="0"/>
        </w:numPr>
        <w:tabs>
          <w:tab w:val="left" w:pos="0"/>
        </w:tabs>
        <w:suppressAutoHyphens/>
        <w:autoSpaceDE/>
        <w:autoSpaceDN/>
        <w:spacing w:before="280" w:line="240" w:lineRule="auto"/>
        <w:rPr>
          <w:sz w:val="28"/>
          <w:szCs w:val="28"/>
        </w:rPr>
      </w:pPr>
      <w:r>
        <w:rPr>
          <w:sz w:val="28"/>
          <w:szCs w:val="28"/>
        </w:rPr>
        <w:t>Анализ организации воспитательной  работы по следующим направлениям:</w:t>
      </w:r>
    </w:p>
    <w:p>
      <w:pPr>
        <w:pStyle w:val="25"/>
        <w:spacing w:line="240" w:lineRule="auto"/>
        <w:ind w:left="360"/>
        <w:jc w:val="both"/>
        <w:rPr>
          <w:sz w:val="28"/>
          <w:szCs w:val="28"/>
        </w:rPr>
      </w:pPr>
      <w:r>
        <w:rPr>
          <w:sz w:val="28"/>
          <w:szCs w:val="28"/>
        </w:rPr>
        <w:t>- реализация внеурочной деятельности;</w:t>
      </w:r>
    </w:p>
    <w:p>
      <w:pPr>
        <w:pStyle w:val="25"/>
        <w:spacing w:line="240" w:lineRule="auto"/>
        <w:ind w:left="360"/>
        <w:jc w:val="both"/>
        <w:rPr>
          <w:sz w:val="28"/>
          <w:szCs w:val="28"/>
        </w:rPr>
      </w:pPr>
      <w:r>
        <w:rPr>
          <w:sz w:val="28"/>
          <w:szCs w:val="28"/>
        </w:rPr>
        <w:t>- реализация воспитательной работы классных руководителей;</w:t>
      </w:r>
    </w:p>
    <w:p>
      <w:pPr>
        <w:pStyle w:val="25"/>
        <w:spacing w:line="240" w:lineRule="auto"/>
        <w:ind w:left="360"/>
        <w:jc w:val="both"/>
        <w:rPr>
          <w:sz w:val="28"/>
          <w:szCs w:val="28"/>
        </w:rPr>
      </w:pPr>
      <w:r>
        <w:rPr>
          <w:sz w:val="28"/>
          <w:szCs w:val="28"/>
        </w:rPr>
        <w:t>- реализация дополнительных программ;</w:t>
      </w:r>
    </w:p>
    <w:p>
      <w:pPr>
        <w:pStyle w:val="25"/>
        <w:spacing w:line="240" w:lineRule="auto"/>
        <w:ind w:left="360"/>
        <w:jc w:val="both"/>
        <w:rPr>
          <w:sz w:val="28"/>
          <w:szCs w:val="28"/>
        </w:rPr>
      </w:pPr>
      <w:r>
        <w:rPr>
          <w:sz w:val="28"/>
          <w:szCs w:val="28"/>
        </w:rPr>
        <w:t>- удовлетворенность качеством реализации воспитательной работы.</w:t>
      </w:r>
    </w:p>
    <w:p>
      <w:pPr>
        <w:pStyle w:val="25"/>
        <w:spacing w:line="240" w:lineRule="auto"/>
        <w:ind w:left="360"/>
        <w:jc w:val="both"/>
        <w:rPr>
          <w:sz w:val="28"/>
          <w:szCs w:val="28"/>
        </w:rPr>
      </w:pPr>
      <w:r>
        <w:rPr>
          <w:sz w:val="28"/>
          <w:szCs w:val="28"/>
        </w:rPr>
        <w:t>Проводится с заполнением сводных таблиц выполненной работы и анализа ее качества, анкетирование.</w:t>
      </w:r>
    </w:p>
    <w:p>
      <w:pPr>
        <w:ind w:right="-1" w:firstLine="567"/>
        <w:jc w:val="both"/>
        <w:rPr>
          <w:sz w:val="28"/>
          <w:szCs w:val="28"/>
        </w:rPr>
      </w:pPr>
      <w:r>
        <w:rPr>
          <w:b/>
          <w:bCs/>
          <w:sz w:val="28"/>
          <w:szCs w:val="28"/>
        </w:rPr>
        <w:t xml:space="preserve"> Результаты воспитания, социализации и саморазвития обучающихся. </w:t>
      </w:r>
    </w:p>
    <w:p>
      <w:pPr>
        <w:ind w:right="-1" w:firstLine="567"/>
        <w:jc w:val="both"/>
        <w:rPr>
          <w:sz w:val="28"/>
          <w:szCs w:val="28"/>
        </w:rPr>
      </w:pPr>
      <w:r>
        <w:rPr>
          <w:sz w:val="28"/>
          <w:szCs w:val="28"/>
        </w:rPr>
        <w:t xml:space="preserve">Критерием, на основе которого осуществляется данный анализ, является динамика личностного развития обучающихся каждого класса, их </w:t>
      </w:r>
      <w:r>
        <w:rPr>
          <w:sz w:val="28"/>
          <w:szCs w:val="28"/>
          <w:shd w:val="clear" w:color="auto" w:fill="FFFFFF"/>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pPr>
        <w:ind w:right="-1" w:firstLine="567"/>
        <w:jc w:val="both"/>
        <w:rPr>
          <w:sz w:val="28"/>
          <w:szCs w:val="28"/>
        </w:rPr>
      </w:pPr>
      <w:r>
        <w:rPr>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pPr>
        <w:ind w:right="-1" w:firstLine="567"/>
        <w:jc w:val="both"/>
        <w:rPr>
          <w:sz w:val="28"/>
          <w:szCs w:val="28"/>
        </w:rPr>
      </w:pPr>
      <w:r>
        <w:rPr>
          <w:sz w:val="28"/>
          <w:szCs w:val="28"/>
        </w:rPr>
        <w:t>Способом получения информации о результатах воспитания, социализации и саморазвития учащихся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pPr>
        <w:ind w:right="-1" w:firstLine="567"/>
        <w:jc w:val="both"/>
        <w:rPr>
          <w:sz w:val="28"/>
          <w:szCs w:val="28"/>
        </w:rPr>
      </w:pPr>
      <w:r>
        <w:rPr>
          <w:sz w:val="28"/>
          <w:szCs w:val="28"/>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pPr>
        <w:ind w:right="-1" w:firstLine="567"/>
        <w:jc w:val="both"/>
        <w:rPr>
          <w:sz w:val="28"/>
          <w:szCs w:val="28"/>
        </w:rPr>
      </w:pPr>
      <w:r>
        <w:rPr>
          <w:bCs/>
          <w:sz w:val="28"/>
          <w:szCs w:val="28"/>
        </w:rPr>
        <w:t>Диагностика «Творческие достижения школьников».</w:t>
      </w:r>
      <w:r>
        <w:rPr>
          <w:sz w:val="28"/>
          <w:szCs w:val="28"/>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pPr>
        <w:ind w:right="-1" w:firstLine="567"/>
        <w:jc w:val="both"/>
        <w:rPr>
          <w:sz w:val="28"/>
          <w:szCs w:val="28"/>
        </w:rPr>
      </w:pPr>
      <w:r>
        <w:rPr>
          <w:sz w:val="28"/>
          <w:szCs w:val="28"/>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pPr>
        <w:ind w:right="-1" w:firstLine="567"/>
        <w:jc w:val="both"/>
        <w:rPr>
          <w:sz w:val="28"/>
          <w:szCs w:val="28"/>
        </w:rPr>
      </w:pPr>
      <w:r>
        <w:rPr>
          <w:b/>
          <w:bCs/>
          <w:sz w:val="28"/>
          <w:szCs w:val="28"/>
        </w:rPr>
        <w:t xml:space="preserve"> Состояние организуемой в школе совместной деятельности детей и взрослых.</w:t>
      </w:r>
      <w:r>
        <w:rPr>
          <w:b/>
          <w:sz w:val="28"/>
          <w:szCs w:val="28"/>
        </w:rPr>
        <w:t xml:space="preserve"> Удовлетворенность качеством результатов воспитательной работы.</w:t>
      </w:r>
      <w:r>
        <w:rPr>
          <w:sz w:val="28"/>
          <w:szCs w:val="28"/>
          <w:shd w:val="clear" w:color="auto" w:fill="FFFFFF"/>
        </w:rPr>
        <w:t xml:space="preserve"> </w:t>
      </w:r>
    </w:p>
    <w:p>
      <w:pPr>
        <w:ind w:firstLine="567"/>
        <w:jc w:val="both"/>
        <w:rPr>
          <w:sz w:val="28"/>
          <w:szCs w:val="28"/>
        </w:rPr>
      </w:pPr>
      <w:r>
        <w:rPr>
          <w:sz w:val="28"/>
          <w:szCs w:val="28"/>
        </w:rPr>
        <w:t xml:space="preserve">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 </w:t>
      </w:r>
    </w:p>
    <w:p>
      <w:pPr>
        <w:ind w:right="-1" w:firstLine="567"/>
        <w:jc w:val="both"/>
        <w:rPr>
          <w:sz w:val="28"/>
          <w:szCs w:val="28"/>
        </w:rPr>
      </w:pPr>
      <w:r>
        <w:rPr>
          <w:sz w:val="28"/>
          <w:szCs w:val="28"/>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pPr>
        <w:ind w:right="-1" w:firstLine="567"/>
        <w:jc w:val="both"/>
        <w:rPr>
          <w:sz w:val="28"/>
          <w:szCs w:val="28"/>
        </w:rPr>
      </w:pPr>
      <w:r>
        <w:rPr>
          <w:sz w:val="28"/>
          <w:szCs w:val="28"/>
        </w:rPr>
        <w:t xml:space="preserve">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pPr>
        <w:ind w:right="-1" w:firstLine="567"/>
        <w:jc w:val="both"/>
        <w:rPr>
          <w:sz w:val="28"/>
          <w:szCs w:val="28"/>
        </w:rPr>
      </w:pPr>
      <w:r>
        <w:rPr>
          <w:sz w:val="28"/>
          <w:szCs w:val="28"/>
        </w:rPr>
        <w:t>Часть вопросов такого анкетирования затрагивает и организацию воспитательной деятельности.</w:t>
      </w:r>
      <w:r>
        <w:rPr>
          <w:sz w:val="28"/>
          <w:szCs w:val="28"/>
          <w:shd w:val="clear" w:color="auto" w:fill="FFFFFF"/>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 </w:t>
      </w:r>
    </w:p>
    <w:p>
      <w:pPr>
        <w:ind w:right="-1" w:firstLine="567"/>
        <w:jc w:val="both"/>
        <w:rPr>
          <w:sz w:val="28"/>
          <w:szCs w:val="28"/>
        </w:rPr>
      </w:pPr>
      <w:r>
        <w:rPr>
          <w:sz w:val="28"/>
          <w:szCs w:val="28"/>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pPr>
        <w:ind w:right="-1" w:firstLine="567"/>
        <w:jc w:val="both"/>
        <w:rPr>
          <w:sz w:val="28"/>
          <w:szCs w:val="28"/>
        </w:rPr>
      </w:pPr>
      <w:r>
        <w:rPr>
          <w:sz w:val="28"/>
          <w:szCs w:val="28"/>
        </w:rPr>
        <w:t>Внимание при этом сосредотачивается на</w:t>
      </w:r>
      <w:r>
        <w:rPr>
          <w:iCs/>
          <w:sz w:val="28"/>
          <w:szCs w:val="28"/>
        </w:rPr>
        <w:t xml:space="preserve"> вопросах, связанных с </w:t>
      </w:r>
    </w:p>
    <w:p>
      <w:pPr>
        <w:ind w:right="-1" w:firstLine="567"/>
        <w:jc w:val="both"/>
        <w:rPr>
          <w:sz w:val="28"/>
          <w:szCs w:val="28"/>
        </w:rPr>
      </w:pPr>
      <w:r>
        <w:rPr>
          <w:iCs/>
          <w:sz w:val="28"/>
          <w:szCs w:val="28"/>
        </w:rPr>
        <w:t xml:space="preserve">- качеством проводимых </w:t>
      </w:r>
      <w:r>
        <w:rPr>
          <w:sz w:val="28"/>
          <w:szCs w:val="28"/>
        </w:rPr>
        <w:t>общешкольных ключевых дел;</w:t>
      </w:r>
    </w:p>
    <w:p>
      <w:pPr>
        <w:ind w:right="-1" w:firstLine="567"/>
        <w:jc w:val="both"/>
        <w:rPr>
          <w:sz w:val="28"/>
          <w:szCs w:val="28"/>
        </w:rPr>
      </w:pPr>
      <w:r>
        <w:rPr>
          <w:iCs/>
          <w:sz w:val="28"/>
          <w:szCs w:val="28"/>
        </w:rPr>
        <w:t>- качеством совместной деятельности классных руководителей и их классов;</w:t>
      </w:r>
    </w:p>
    <w:p>
      <w:pPr>
        <w:ind w:right="-1" w:firstLine="567"/>
        <w:jc w:val="both"/>
        <w:rPr>
          <w:sz w:val="28"/>
          <w:szCs w:val="28"/>
        </w:rPr>
      </w:pPr>
      <w:r>
        <w:rPr>
          <w:iCs/>
          <w:sz w:val="28"/>
          <w:szCs w:val="28"/>
        </w:rPr>
        <w:t>- качеством организуемой в школе</w:t>
      </w:r>
      <w:r>
        <w:rPr>
          <w:sz w:val="28"/>
          <w:szCs w:val="28"/>
        </w:rPr>
        <w:t xml:space="preserve"> внеурочной деятельности;</w:t>
      </w:r>
    </w:p>
    <w:p>
      <w:pPr>
        <w:ind w:right="-1" w:firstLine="567"/>
        <w:jc w:val="both"/>
        <w:rPr>
          <w:iCs/>
          <w:sz w:val="28"/>
          <w:szCs w:val="28"/>
        </w:rPr>
      </w:pPr>
      <w:r>
        <w:rPr>
          <w:iCs/>
          <w:sz w:val="28"/>
          <w:szCs w:val="28"/>
        </w:rPr>
        <w:t>- качеством реализации личностно-развивающего потенциала уроков;</w:t>
      </w:r>
    </w:p>
    <w:p>
      <w:pPr>
        <w:ind w:right="-1" w:firstLine="567"/>
        <w:jc w:val="both"/>
        <w:rPr>
          <w:iCs/>
          <w:sz w:val="28"/>
          <w:szCs w:val="28"/>
        </w:rPr>
      </w:pPr>
      <w:r>
        <w:rPr>
          <w:iCs/>
          <w:sz w:val="28"/>
          <w:szCs w:val="28"/>
        </w:rPr>
        <w:t xml:space="preserve">- качеством существующего в школе </w:t>
      </w:r>
      <w:r>
        <w:rPr>
          <w:sz w:val="28"/>
          <w:szCs w:val="28"/>
        </w:rPr>
        <w:t>ученического самоуправления;</w:t>
      </w:r>
    </w:p>
    <w:p>
      <w:pPr>
        <w:ind w:right="-1" w:firstLine="567"/>
        <w:jc w:val="both"/>
        <w:rPr>
          <w:iCs/>
          <w:sz w:val="28"/>
          <w:szCs w:val="28"/>
        </w:rPr>
      </w:pPr>
      <w:r>
        <w:rPr>
          <w:iCs/>
          <w:sz w:val="28"/>
          <w:szCs w:val="28"/>
        </w:rPr>
        <w:t>- качеством</w:t>
      </w:r>
      <w:r>
        <w:rPr>
          <w:sz w:val="28"/>
          <w:szCs w:val="28"/>
        </w:rPr>
        <w:t xml:space="preserve"> функционирующих детских общественных объединений;</w:t>
      </w:r>
    </w:p>
    <w:p>
      <w:pPr>
        <w:ind w:right="-1" w:firstLine="567"/>
        <w:jc w:val="both"/>
        <w:rPr>
          <w:iCs/>
          <w:sz w:val="28"/>
          <w:szCs w:val="28"/>
        </w:rPr>
      </w:pPr>
      <w:r>
        <w:rPr>
          <w:iCs/>
          <w:sz w:val="28"/>
          <w:szCs w:val="28"/>
        </w:rPr>
        <w:t>- качеством</w:t>
      </w:r>
      <w:r>
        <w:rPr>
          <w:sz w:val="28"/>
          <w:szCs w:val="28"/>
        </w:rPr>
        <w:t xml:space="preserve"> проводимых  экскурсий, походов; </w:t>
      </w:r>
    </w:p>
    <w:p>
      <w:pPr>
        <w:ind w:right="-1" w:firstLine="567"/>
        <w:jc w:val="both"/>
        <w:rPr>
          <w:iCs/>
          <w:sz w:val="28"/>
          <w:szCs w:val="28"/>
        </w:rPr>
      </w:pPr>
      <w:r>
        <w:rPr>
          <w:iCs/>
          <w:sz w:val="28"/>
          <w:szCs w:val="28"/>
        </w:rPr>
        <w:t>- качеством</w:t>
      </w:r>
      <w:r>
        <w:rPr>
          <w:rStyle w:val="26"/>
          <w:rFonts w:eastAsia="№Е;Times New Roman"/>
          <w:szCs w:val="28"/>
        </w:rPr>
        <w:t xml:space="preserve"> профориентационной работы ;</w:t>
      </w:r>
    </w:p>
    <w:p>
      <w:pPr>
        <w:ind w:right="-1" w:firstLine="567"/>
        <w:jc w:val="both"/>
        <w:rPr>
          <w:iCs/>
          <w:sz w:val="28"/>
          <w:szCs w:val="28"/>
        </w:rPr>
      </w:pPr>
      <w:r>
        <w:rPr>
          <w:iCs/>
          <w:sz w:val="28"/>
          <w:szCs w:val="28"/>
        </w:rPr>
        <w:t>- качеством</w:t>
      </w:r>
      <w:r>
        <w:rPr>
          <w:sz w:val="28"/>
          <w:szCs w:val="28"/>
        </w:rPr>
        <w:t xml:space="preserve"> организации предметно-эстетической среды школы;</w:t>
      </w:r>
    </w:p>
    <w:p>
      <w:pPr>
        <w:ind w:right="-1" w:firstLine="567"/>
        <w:jc w:val="both"/>
        <w:rPr>
          <w:iCs/>
          <w:sz w:val="28"/>
          <w:szCs w:val="28"/>
        </w:rPr>
      </w:pPr>
      <w:r>
        <w:rPr>
          <w:iCs/>
          <w:sz w:val="28"/>
          <w:szCs w:val="28"/>
        </w:rPr>
        <w:t>- качеством взаимодействия школы и семей обучающихся.</w:t>
      </w:r>
    </w:p>
    <w:p>
      <w:pPr>
        <w:ind w:right="-1" w:firstLine="567"/>
        <w:jc w:val="both"/>
        <w:rPr>
          <w:sz w:val="28"/>
          <w:szCs w:val="28"/>
        </w:rPr>
      </w:pPr>
      <w:r>
        <w:rPr>
          <w:iCs/>
          <w:sz w:val="28"/>
          <w:szCs w:val="28"/>
        </w:rPr>
        <w:t xml:space="preserve">Итогом самоанализа </w:t>
      </w:r>
      <w:r>
        <w:rPr>
          <w:sz w:val="28"/>
          <w:szCs w:val="28"/>
        </w:rPr>
        <w:t>организуемой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 наличии) в конце учебного года, рассматриваются и утверждаются педагогическим советом или иным коллегиальным органом управления в школе.</w:t>
      </w:r>
    </w:p>
    <w:p>
      <w:pPr>
        <w:jc w:val="both"/>
        <w:rPr>
          <w:sz w:val="28"/>
          <w:szCs w:val="28"/>
        </w:rPr>
      </w:pPr>
      <w:r>
        <w:rPr>
          <w:b/>
          <w:sz w:val="28"/>
          <w:szCs w:val="28"/>
        </w:rPr>
        <w:t xml:space="preserve">Ожидаемые конечные результаты.                                                                                                   </w:t>
      </w:r>
      <w:r>
        <w:rPr>
          <w:sz w:val="28"/>
          <w:szCs w:val="28"/>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pPr>
        <w:jc w:val="both"/>
        <w:rPr>
          <w:sz w:val="28"/>
          <w:szCs w:val="28"/>
        </w:rPr>
      </w:pPr>
      <w:r>
        <w:rPr>
          <w:sz w:val="28"/>
          <w:szCs w:val="28"/>
        </w:rPr>
        <w:t>2. Введение в практику новых форм и методов духовно-нравственного воспитания.</w:t>
      </w:r>
    </w:p>
    <w:p>
      <w:pPr>
        <w:jc w:val="both"/>
        <w:rPr>
          <w:sz w:val="28"/>
          <w:szCs w:val="28"/>
        </w:rPr>
      </w:pPr>
      <w:r>
        <w:rPr>
          <w:sz w:val="28"/>
          <w:szCs w:val="28"/>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pPr>
        <w:jc w:val="both"/>
        <w:rPr>
          <w:sz w:val="28"/>
          <w:szCs w:val="28"/>
        </w:rPr>
      </w:pPr>
      <w:r>
        <w:rPr>
          <w:sz w:val="28"/>
          <w:szCs w:val="28"/>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w:t>
      </w:r>
    </w:p>
    <w:p>
      <w:pPr>
        <w:rPr>
          <w:sz w:val="28"/>
          <w:szCs w:val="28"/>
        </w:rPr>
      </w:pPr>
    </w:p>
    <w:p>
      <w:pPr>
        <w:sectPr>
          <w:pgSz w:w="11910" w:h="16850"/>
          <w:pgMar w:top="980" w:right="880" w:bottom="280" w:left="820" w:header="571" w:footer="0" w:gutter="0"/>
          <w:cols w:space="720" w:num="1"/>
        </w:sectPr>
      </w:pPr>
      <w:r>
        <w:rPr>
          <w:sz w:val="28"/>
          <w:szCs w:val="28"/>
        </w:rPr>
        <w:t xml:space="preserve">                          </w:t>
      </w:r>
    </w:p>
    <w:p>
      <w:pPr>
        <w:pStyle w:val="2"/>
        <w:spacing w:before="105"/>
        <w:ind w:left="0" w:leftChars="0" w:right="256" w:firstLine="0" w:firstLineChars="0"/>
        <w:jc w:val="both"/>
      </w:pPr>
      <w:bookmarkStart w:id="16" w:name="III_.ОРГАНИЗАЦИОННЫЙ_РАЗДЕЛ"/>
      <w:bookmarkEnd w:id="16"/>
      <w:r>
        <w:t>III</w:t>
      </w:r>
      <w:r>
        <w:rPr>
          <w:spacing w:val="-9"/>
        </w:rPr>
        <w:t xml:space="preserve"> </w:t>
      </w:r>
      <w:r>
        <w:t>.ОРГАНИЗАЦИОННЫЙ</w:t>
      </w:r>
      <w:r>
        <w:rPr>
          <w:spacing w:val="-9"/>
        </w:rPr>
        <w:t xml:space="preserve"> </w:t>
      </w:r>
      <w:r>
        <w:t>РАЗДЕЛ</w:t>
      </w:r>
    </w:p>
    <w:p>
      <w:pPr>
        <w:pStyle w:val="2"/>
        <w:spacing w:before="105"/>
        <w:ind w:right="256"/>
        <w:jc w:val="center"/>
      </w:pPr>
    </w:p>
    <w:p>
      <w:pPr>
        <w:ind w:firstLine="709"/>
        <w:jc w:val="both"/>
        <w:rPr>
          <w:color w:val="000000"/>
          <w:sz w:val="24"/>
          <w:szCs w:val="24"/>
        </w:rPr>
      </w:pPr>
      <w:bookmarkStart w:id="17" w:name="3.1_Учебный_план_начального_общего_образ"/>
      <w:bookmarkEnd w:id="17"/>
      <w:r>
        <w:rPr>
          <w:b/>
          <w:sz w:val="24"/>
          <w:szCs w:val="24"/>
        </w:rPr>
        <w:t>У</w:t>
      </w:r>
      <w:r>
        <w:rPr>
          <w:b/>
          <w:spacing w:val="-2"/>
          <w:sz w:val="24"/>
          <w:szCs w:val="24"/>
        </w:rPr>
        <w:t xml:space="preserve">чебный план начального общего образования МБОУ СОШ с. Исмагилово </w:t>
      </w:r>
      <w:r>
        <w:rPr>
          <w:color w:val="000000"/>
          <w:sz w:val="24"/>
          <w:szCs w:val="24"/>
        </w:rPr>
        <w:t>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pPr>
        <w:ind w:firstLine="709"/>
        <w:jc w:val="both"/>
        <w:rPr>
          <w:color w:val="000000"/>
          <w:sz w:val="24"/>
          <w:szCs w:val="24"/>
        </w:rPr>
      </w:pPr>
      <w:r>
        <w:rPr>
          <w:color w:val="000000"/>
          <w:sz w:val="24"/>
          <w:szCs w:val="24"/>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системно-деятельностный подход и индивидуализацию обучения.</w:t>
      </w:r>
    </w:p>
    <w:p>
      <w:pPr>
        <w:ind w:firstLine="709"/>
        <w:jc w:val="both"/>
        <w:rPr>
          <w:color w:val="000000"/>
          <w:sz w:val="24"/>
          <w:szCs w:val="24"/>
        </w:rPr>
      </w:pPr>
      <w:r>
        <w:rPr>
          <w:color w:val="000000"/>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МБОУ СОШ с. Исмагилово. Реализация индивидуальных учебных планов, программ сопровождается тьюторской поддержкой.</w:t>
      </w:r>
    </w:p>
    <w:p>
      <w:pPr>
        <w:ind w:firstLine="708"/>
        <w:jc w:val="both"/>
        <w:rPr>
          <w:sz w:val="24"/>
          <w:szCs w:val="24"/>
        </w:rPr>
      </w:pPr>
      <w:r>
        <w:rPr>
          <w:color w:val="000000"/>
          <w:sz w:val="24"/>
          <w:szCs w:val="24"/>
        </w:rPr>
        <w:t>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w:t>
      </w:r>
      <w:r>
        <w:rPr>
          <w:sz w:val="24"/>
          <w:szCs w:val="24"/>
        </w:rPr>
        <w:t>Продолжительность каникул в течение учебного года составляет не менее 30 календарных дней, летом — не менее 8 недель. Дляобучающихся в 1 классах устанавливаются в течение года дополнительные недельные каникулы.</w:t>
      </w:r>
    </w:p>
    <w:p>
      <w:pPr>
        <w:ind w:firstLine="709"/>
        <w:jc w:val="both"/>
        <w:rPr>
          <w:color w:val="000000"/>
          <w:sz w:val="24"/>
          <w:szCs w:val="24"/>
        </w:rPr>
      </w:pPr>
      <w:r>
        <w:rPr>
          <w:color w:val="000000"/>
          <w:sz w:val="24"/>
          <w:szCs w:val="24"/>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w:t>
      </w:r>
    </w:p>
    <w:p>
      <w:pPr>
        <w:ind w:firstLine="709"/>
        <w:jc w:val="both"/>
        <w:rPr>
          <w:color w:val="000000"/>
          <w:sz w:val="24"/>
          <w:szCs w:val="24"/>
        </w:rPr>
      </w:pPr>
      <w:r>
        <w:rPr>
          <w:color w:val="000000"/>
          <w:sz w:val="24"/>
          <w:szCs w:val="24"/>
        </w:rPr>
        <w:t>Объем максимально допустимой нагрузки в течение дня:</w:t>
      </w:r>
    </w:p>
    <w:p>
      <w:pPr>
        <w:widowControl/>
        <w:numPr>
          <w:ilvl w:val="0"/>
          <w:numId w:val="79"/>
        </w:numPr>
        <w:autoSpaceDE/>
        <w:autoSpaceDN/>
        <w:ind w:left="0" w:firstLine="709"/>
        <w:contextualSpacing/>
        <w:rPr>
          <w:color w:val="000000"/>
          <w:sz w:val="24"/>
          <w:szCs w:val="24"/>
        </w:rPr>
      </w:pPr>
      <w:r>
        <w:rPr>
          <w:color w:val="000000"/>
          <w:sz w:val="24"/>
          <w:szCs w:val="24"/>
        </w:rPr>
        <w:t>для 1-х классов – не более четырех уроков, 1 день - 5 уроков за счет урока физической культуры;</w:t>
      </w:r>
    </w:p>
    <w:p>
      <w:pPr>
        <w:widowControl/>
        <w:numPr>
          <w:ilvl w:val="0"/>
          <w:numId w:val="79"/>
        </w:numPr>
        <w:autoSpaceDE/>
        <w:autoSpaceDN/>
        <w:ind w:left="0" w:firstLine="709"/>
        <w:rPr>
          <w:color w:val="000000"/>
          <w:sz w:val="24"/>
          <w:szCs w:val="24"/>
        </w:rPr>
      </w:pPr>
      <w:r>
        <w:rPr>
          <w:color w:val="000000"/>
          <w:sz w:val="24"/>
          <w:szCs w:val="24"/>
        </w:rPr>
        <w:t>2–4-х классов – не более пяти уроков.</w:t>
      </w:r>
    </w:p>
    <w:p>
      <w:pPr>
        <w:ind w:firstLine="709"/>
        <w:jc w:val="both"/>
        <w:rPr>
          <w:color w:val="000000"/>
          <w:sz w:val="24"/>
          <w:szCs w:val="24"/>
        </w:rPr>
      </w:pPr>
      <w:r>
        <w:rPr>
          <w:color w:val="000000"/>
          <w:sz w:val="24"/>
          <w:szCs w:val="24"/>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МБОУ СОШ с. Исмагилово выделено:</w:t>
      </w:r>
    </w:p>
    <w:p>
      <w:pPr>
        <w:widowControl/>
        <w:numPr>
          <w:ilvl w:val="0"/>
          <w:numId w:val="80"/>
        </w:numPr>
        <w:autoSpaceDE/>
        <w:autoSpaceDN/>
        <w:ind w:left="0" w:firstLine="709"/>
        <w:contextualSpacing/>
        <w:jc w:val="both"/>
        <w:rPr>
          <w:color w:val="000000"/>
          <w:sz w:val="24"/>
          <w:szCs w:val="24"/>
        </w:rPr>
      </w:pPr>
      <w:r>
        <w:rPr>
          <w:color w:val="000000"/>
          <w:sz w:val="24"/>
          <w:szCs w:val="24"/>
        </w:rPr>
        <w:t>в 1-х классах – 21 час в неделю;</w:t>
      </w:r>
    </w:p>
    <w:p>
      <w:pPr>
        <w:widowControl/>
        <w:numPr>
          <w:ilvl w:val="0"/>
          <w:numId w:val="80"/>
        </w:numPr>
        <w:autoSpaceDE/>
        <w:autoSpaceDN/>
        <w:ind w:left="0" w:firstLine="709"/>
        <w:jc w:val="both"/>
        <w:rPr>
          <w:color w:val="000000"/>
          <w:sz w:val="24"/>
          <w:szCs w:val="24"/>
        </w:rPr>
      </w:pPr>
      <w:r>
        <w:rPr>
          <w:color w:val="000000"/>
          <w:sz w:val="24"/>
          <w:szCs w:val="24"/>
        </w:rPr>
        <w:t>2–4-х классах – 23 часа в неделю.</w:t>
      </w:r>
    </w:p>
    <w:p>
      <w:pPr>
        <w:ind w:firstLine="709"/>
        <w:jc w:val="both"/>
        <w:rPr>
          <w:color w:val="000000"/>
          <w:sz w:val="24"/>
          <w:szCs w:val="24"/>
        </w:rPr>
      </w:pPr>
      <w:r>
        <w:rPr>
          <w:color w:val="000000"/>
          <w:sz w:val="24"/>
          <w:szCs w:val="24"/>
        </w:rPr>
        <w:t>Общее количество часов учебных занятий за четыре года составляет 3039 часов.</w:t>
      </w:r>
    </w:p>
    <w:p>
      <w:pPr>
        <w:ind w:firstLine="709"/>
        <w:rPr>
          <w:color w:val="000000"/>
          <w:sz w:val="24"/>
          <w:szCs w:val="24"/>
        </w:rPr>
      </w:pPr>
      <w:r>
        <w:rPr>
          <w:color w:val="000000"/>
          <w:sz w:val="24"/>
          <w:szCs w:val="24"/>
        </w:rPr>
        <w:t>Учебный план состоит из двух частей – обязательной части и части, формируемой участниками образовательных отношений.</w:t>
      </w:r>
    </w:p>
    <w:p>
      <w:pPr>
        <w:ind w:firstLine="709"/>
        <w:rPr>
          <w:color w:val="000000"/>
          <w:sz w:val="24"/>
          <w:szCs w:val="24"/>
        </w:rPr>
      </w:pPr>
    </w:p>
    <w:p>
      <w:pPr>
        <w:ind w:firstLine="709"/>
        <w:jc w:val="center"/>
        <w:rPr>
          <w:color w:val="000000"/>
          <w:sz w:val="24"/>
          <w:szCs w:val="24"/>
        </w:rPr>
      </w:pPr>
      <w:r>
        <w:rPr>
          <w:b/>
          <w:bCs/>
          <w:color w:val="000000"/>
          <w:sz w:val="24"/>
          <w:szCs w:val="24"/>
        </w:rPr>
        <w:t>Обязательная часть учебного плана</w:t>
      </w:r>
    </w:p>
    <w:p>
      <w:pPr>
        <w:ind w:firstLine="709"/>
        <w:jc w:val="both"/>
        <w:rPr>
          <w:color w:val="000000"/>
          <w:sz w:val="24"/>
          <w:szCs w:val="24"/>
        </w:rPr>
      </w:pPr>
      <w:r>
        <w:rPr>
          <w:color w:val="000000"/>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pPr>
        <w:ind w:firstLine="709"/>
        <w:jc w:val="both"/>
        <w:rPr>
          <w:color w:val="000000"/>
          <w:sz w:val="24"/>
          <w:szCs w:val="24"/>
        </w:rPr>
      </w:pPr>
      <w:r>
        <w:rPr>
          <w:color w:val="000000"/>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pPr>
        <w:ind w:firstLine="709"/>
        <w:jc w:val="both"/>
        <w:rPr>
          <w:color w:val="000000"/>
          <w:sz w:val="24"/>
          <w:szCs w:val="24"/>
        </w:rPr>
      </w:pPr>
      <w:r>
        <w:rPr>
          <w:color w:val="000000"/>
          <w:sz w:val="24"/>
          <w:szCs w:val="24"/>
        </w:rPr>
        <w:t>Обязательная часть учебного плана включает в себя следующие предметные области:</w:t>
      </w:r>
    </w:p>
    <w:p>
      <w:pPr>
        <w:widowControl/>
        <w:numPr>
          <w:ilvl w:val="0"/>
          <w:numId w:val="81"/>
        </w:numPr>
        <w:autoSpaceDE/>
        <w:autoSpaceDN/>
        <w:ind w:left="0" w:firstLine="709"/>
        <w:contextualSpacing/>
        <w:jc w:val="both"/>
        <w:rPr>
          <w:color w:val="000000"/>
          <w:sz w:val="24"/>
          <w:szCs w:val="24"/>
        </w:rPr>
      </w:pPr>
      <w:r>
        <w:rPr>
          <w:color w:val="000000"/>
          <w:sz w:val="24"/>
          <w:szCs w:val="24"/>
        </w:rPr>
        <w:t>«Русский язык и литературное чтение»;</w:t>
      </w:r>
    </w:p>
    <w:p>
      <w:pPr>
        <w:widowControl/>
        <w:numPr>
          <w:ilvl w:val="0"/>
          <w:numId w:val="81"/>
        </w:numPr>
        <w:autoSpaceDE/>
        <w:autoSpaceDN/>
        <w:ind w:left="0" w:firstLine="709"/>
        <w:contextualSpacing/>
        <w:jc w:val="both"/>
        <w:rPr>
          <w:color w:val="000000"/>
          <w:sz w:val="24"/>
          <w:szCs w:val="24"/>
        </w:rPr>
      </w:pPr>
      <w:r>
        <w:rPr>
          <w:color w:val="000000"/>
          <w:sz w:val="24"/>
          <w:szCs w:val="24"/>
        </w:rPr>
        <w:t>«Родной язык и литературное чтение на родном языке»;</w:t>
      </w:r>
    </w:p>
    <w:p>
      <w:pPr>
        <w:widowControl/>
        <w:numPr>
          <w:ilvl w:val="0"/>
          <w:numId w:val="81"/>
        </w:numPr>
        <w:autoSpaceDE/>
        <w:autoSpaceDN/>
        <w:ind w:left="0" w:firstLine="709"/>
        <w:contextualSpacing/>
        <w:jc w:val="both"/>
        <w:rPr>
          <w:color w:val="000000"/>
          <w:sz w:val="24"/>
          <w:szCs w:val="24"/>
        </w:rPr>
      </w:pPr>
      <w:r>
        <w:rPr>
          <w:color w:val="000000"/>
          <w:sz w:val="24"/>
          <w:szCs w:val="24"/>
        </w:rPr>
        <w:t>«Иностранный язык»;</w:t>
      </w:r>
    </w:p>
    <w:p>
      <w:pPr>
        <w:widowControl/>
        <w:numPr>
          <w:ilvl w:val="0"/>
          <w:numId w:val="81"/>
        </w:numPr>
        <w:autoSpaceDE/>
        <w:autoSpaceDN/>
        <w:ind w:left="0" w:firstLine="709"/>
        <w:contextualSpacing/>
        <w:jc w:val="both"/>
        <w:rPr>
          <w:color w:val="000000"/>
          <w:sz w:val="24"/>
          <w:szCs w:val="24"/>
        </w:rPr>
      </w:pPr>
      <w:r>
        <w:rPr>
          <w:color w:val="000000"/>
          <w:sz w:val="24"/>
          <w:szCs w:val="24"/>
        </w:rPr>
        <w:t>«Математика и информатика»;</w:t>
      </w:r>
    </w:p>
    <w:p>
      <w:pPr>
        <w:widowControl/>
        <w:numPr>
          <w:ilvl w:val="0"/>
          <w:numId w:val="81"/>
        </w:numPr>
        <w:autoSpaceDE/>
        <w:autoSpaceDN/>
        <w:ind w:left="0" w:firstLine="709"/>
        <w:contextualSpacing/>
        <w:jc w:val="both"/>
        <w:rPr>
          <w:color w:val="000000"/>
          <w:sz w:val="24"/>
          <w:szCs w:val="24"/>
        </w:rPr>
      </w:pPr>
      <w:r>
        <w:rPr>
          <w:color w:val="000000"/>
          <w:sz w:val="24"/>
          <w:szCs w:val="24"/>
        </w:rPr>
        <w:t>«Обществознание и естествознание («Окружающий мир»)»;</w:t>
      </w:r>
    </w:p>
    <w:p>
      <w:pPr>
        <w:widowControl/>
        <w:numPr>
          <w:ilvl w:val="0"/>
          <w:numId w:val="81"/>
        </w:numPr>
        <w:autoSpaceDE/>
        <w:autoSpaceDN/>
        <w:ind w:left="0" w:firstLine="709"/>
        <w:contextualSpacing/>
        <w:jc w:val="both"/>
        <w:rPr>
          <w:color w:val="000000"/>
          <w:sz w:val="24"/>
          <w:szCs w:val="24"/>
        </w:rPr>
      </w:pPr>
      <w:r>
        <w:rPr>
          <w:color w:val="000000"/>
          <w:sz w:val="24"/>
          <w:szCs w:val="24"/>
        </w:rPr>
        <w:t>«Основы религиозных культур и светской этики»;</w:t>
      </w:r>
    </w:p>
    <w:p>
      <w:pPr>
        <w:widowControl/>
        <w:numPr>
          <w:ilvl w:val="0"/>
          <w:numId w:val="81"/>
        </w:numPr>
        <w:autoSpaceDE/>
        <w:autoSpaceDN/>
        <w:ind w:left="0" w:firstLine="709"/>
        <w:contextualSpacing/>
        <w:jc w:val="both"/>
        <w:rPr>
          <w:color w:val="000000"/>
          <w:sz w:val="24"/>
          <w:szCs w:val="24"/>
        </w:rPr>
      </w:pPr>
      <w:r>
        <w:rPr>
          <w:color w:val="000000"/>
          <w:sz w:val="24"/>
          <w:szCs w:val="24"/>
        </w:rPr>
        <w:t>«Искусство»;</w:t>
      </w:r>
    </w:p>
    <w:p>
      <w:pPr>
        <w:widowControl/>
        <w:numPr>
          <w:ilvl w:val="0"/>
          <w:numId w:val="81"/>
        </w:numPr>
        <w:autoSpaceDE/>
        <w:autoSpaceDN/>
        <w:ind w:left="0" w:firstLine="709"/>
        <w:contextualSpacing/>
        <w:jc w:val="both"/>
        <w:rPr>
          <w:color w:val="000000"/>
          <w:sz w:val="24"/>
          <w:szCs w:val="24"/>
        </w:rPr>
      </w:pPr>
      <w:r>
        <w:rPr>
          <w:color w:val="000000"/>
          <w:sz w:val="24"/>
          <w:szCs w:val="24"/>
        </w:rPr>
        <w:t>«Технология»;</w:t>
      </w:r>
    </w:p>
    <w:p>
      <w:pPr>
        <w:widowControl/>
        <w:numPr>
          <w:ilvl w:val="0"/>
          <w:numId w:val="81"/>
        </w:numPr>
        <w:autoSpaceDE/>
        <w:autoSpaceDN/>
        <w:ind w:left="0" w:firstLine="709"/>
        <w:jc w:val="both"/>
        <w:rPr>
          <w:color w:val="000000"/>
          <w:sz w:val="24"/>
          <w:szCs w:val="24"/>
        </w:rPr>
      </w:pPr>
      <w:r>
        <w:rPr>
          <w:color w:val="000000"/>
          <w:sz w:val="24"/>
          <w:szCs w:val="24"/>
        </w:rPr>
        <w:t>«Физическая культура».</w:t>
      </w:r>
    </w:p>
    <w:p>
      <w:pPr>
        <w:ind w:firstLine="709"/>
        <w:jc w:val="both"/>
        <w:rPr>
          <w:color w:val="000000"/>
          <w:sz w:val="24"/>
          <w:szCs w:val="24"/>
        </w:rPr>
      </w:pPr>
      <w:r>
        <w:rPr>
          <w:color w:val="000000"/>
          <w:sz w:val="24"/>
          <w:szCs w:val="24"/>
        </w:rPr>
        <w:t xml:space="preserve">В рамках предметной области «Родной язык и литературное чтение на родном языке» осуществляется изучение учебных предметов «Родной (татарский) язык», «Литературное чтение на родном (татарском) языке», "Государственный (башкирский) язык Республики Башкортостан"  на основании заявлений родителей (законных представителей) несовершеннолетних обучающихся. На изучение учебных предметов «Родной (татарский) язык» и «Литературное чтение на родном (татарском) языке» отводится по 0,5 часа в неделю в 4-х классах, по 1 часу в неделю в 1-3 классах. На изучение "Государственного (башкирского) языка Республики Башкортостан"  отводится по 1 часу в неделю в 1-4 классах. </w:t>
      </w:r>
    </w:p>
    <w:p>
      <w:pPr>
        <w:ind w:firstLine="709"/>
        <w:jc w:val="both"/>
        <w:rPr>
          <w:color w:val="000000"/>
          <w:sz w:val="24"/>
          <w:szCs w:val="24"/>
        </w:rPr>
      </w:pPr>
      <w:r>
        <w:rPr>
          <w:color w:val="000000"/>
          <w:sz w:val="24"/>
          <w:szCs w:val="24"/>
        </w:rPr>
        <w:t>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pPr>
        <w:widowControl/>
        <w:numPr>
          <w:ilvl w:val="0"/>
          <w:numId w:val="82"/>
        </w:numPr>
        <w:autoSpaceDE/>
        <w:autoSpaceDN/>
        <w:ind w:left="0" w:firstLine="709"/>
        <w:contextualSpacing/>
        <w:jc w:val="both"/>
        <w:rPr>
          <w:color w:val="000000"/>
          <w:sz w:val="24"/>
          <w:szCs w:val="24"/>
        </w:rPr>
      </w:pPr>
      <w:r>
        <w:rPr>
          <w:color w:val="000000"/>
          <w:sz w:val="24"/>
          <w:szCs w:val="24"/>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pPr>
        <w:widowControl/>
        <w:numPr>
          <w:ilvl w:val="0"/>
          <w:numId w:val="82"/>
        </w:numPr>
        <w:autoSpaceDE/>
        <w:autoSpaceDN/>
        <w:ind w:left="0" w:firstLine="709"/>
        <w:contextualSpacing/>
        <w:jc w:val="both"/>
        <w:rPr>
          <w:color w:val="000000"/>
          <w:sz w:val="24"/>
          <w:szCs w:val="24"/>
        </w:rPr>
      </w:pPr>
      <w:r>
        <w:rPr>
          <w:color w:val="000000"/>
          <w:sz w:val="24"/>
          <w:szCs w:val="24"/>
        </w:rPr>
        <w:t>«Окружающий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pPr>
        <w:widowControl/>
        <w:numPr>
          <w:ilvl w:val="0"/>
          <w:numId w:val="82"/>
        </w:numPr>
        <w:autoSpaceDE/>
        <w:autoSpaceDN/>
        <w:ind w:left="0" w:firstLine="709"/>
        <w:contextualSpacing/>
        <w:jc w:val="both"/>
        <w:rPr>
          <w:color w:val="000000"/>
          <w:sz w:val="24"/>
          <w:szCs w:val="24"/>
        </w:rPr>
      </w:pPr>
      <w:r>
        <w:rPr>
          <w:color w:val="000000"/>
          <w:sz w:val="24"/>
          <w:szCs w:val="24"/>
        </w:rPr>
        <w:t>«Изобразительное искусство» – модуль «Азбука цифровой графики» (предусматривает изучение фотографии, работу в программах Paint, PictureManager и PowerPoint, виртуальные путешествия);</w:t>
      </w:r>
    </w:p>
    <w:p>
      <w:pPr>
        <w:widowControl/>
        <w:numPr>
          <w:ilvl w:val="0"/>
          <w:numId w:val="82"/>
        </w:numPr>
        <w:autoSpaceDE/>
        <w:autoSpaceDN/>
        <w:ind w:left="0" w:firstLine="709"/>
        <w:jc w:val="both"/>
        <w:rPr>
          <w:color w:val="000000"/>
          <w:sz w:val="24"/>
          <w:szCs w:val="24"/>
        </w:rPr>
      </w:pPr>
      <w:r>
        <w:rPr>
          <w:color w:val="000000"/>
          <w:sz w:val="24"/>
          <w:szCs w:val="24"/>
        </w:rPr>
        <w:t>«Технология» – модуль «Информационно -коммуникативные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pPr>
        <w:ind w:firstLine="709"/>
        <w:jc w:val="both"/>
        <w:rPr>
          <w:color w:val="000000"/>
          <w:sz w:val="24"/>
          <w:szCs w:val="24"/>
        </w:rPr>
      </w:pPr>
      <w:r>
        <w:rPr>
          <w:color w:val="000000"/>
          <w:sz w:val="24"/>
          <w:szCs w:val="24"/>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 модуль «Основы светской этики».</w:t>
      </w:r>
    </w:p>
    <w:p>
      <w:pPr>
        <w:ind w:firstLine="709"/>
        <w:jc w:val="both"/>
        <w:rPr>
          <w:color w:val="000000"/>
          <w:sz w:val="24"/>
          <w:szCs w:val="24"/>
        </w:rPr>
      </w:pPr>
      <w:r>
        <w:rPr>
          <w:color w:val="000000"/>
          <w:sz w:val="24"/>
          <w:szCs w:val="24"/>
        </w:rPr>
        <w:t xml:space="preserve">Изучение учебных предметов «Музыка»и «ИЗО» в 1–4-х классах предусмотрено в объеме по 0,5 часов в неделю. Оставшаяся часть программы по данным предметам реализуется во внеурочной деятельности. </w:t>
      </w:r>
    </w:p>
    <w:p>
      <w:pPr>
        <w:ind w:firstLine="709"/>
        <w:jc w:val="both"/>
        <w:rPr>
          <w:color w:val="000000"/>
          <w:sz w:val="24"/>
          <w:szCs w:val="24"/>
        </w:rPr>
      </w:pPr>
      <w:r>
        <w:rPr>
          <w:color w:val="000000"/>
          <w:sz w:val="24"/>
          <w:szCs w:val="24"/>
          <w:shd w:val="clear" w:color="auto" w:fill="FFFFFF"/>
        </w:rPr>
        <w:t xml:space="preserve">На изучение предмета "Физическая культура" в 1-4 классах выделено по 2 часа в неделю. Третий час по предмету </w:t>
      </w:r>
      <w:r>
        <w:rPr>
          <w:color w:val="000000"/>
          <w:sz w:val="24"/>
          <w:szCs w:val="24"/>
          <w:lang w:eastAsia="ru-RU" w:bidi="ru-RU"/>
        </w:rPr>
        <w:t>«Физическая культура» в 2-4 классах реализуется во внеурочной деятельности.</w:t>
      </w:r>
    </w:p>
    <w:p>
      <w:pPr>
        <w:ind w:firstLine="709"/>
        <w:jc w:val="center"/>
        <w:rPr>
          <w:b/>
          <w:bCs/>
          <w:color w:val="000000"/>
          <w:sz w:val="24"/>
          <w:szCs w:val="24"/>
        </w:rPr>
      </w:pPr>
    </w:p>
    <w:p>
      <w:pPr>
        <w:spacing w:line="355" w:lineRule="auto"/>
        <w:jc w:val="both"/>
        <w:rPr>
          <w:sz w:val="24"/>
        </w:rPr>
        <w:sectPr>
          <w:pgSz w:w="11910" w:h="16850"/>
          <w:pgMar w:top="980" w:right="880" w:bottom="280" w:left="820" w:header="571" w:footer="0" w:gutter="0"/>
          <w:cols w:space="720" w:num="1"/>
        </w:sectPr>
      </w:pPr>
    </w:p>
    <w:p>
      <w:pPr>
        <w:pStyle w:val="2"/>
        <w:spacing w:before="105"/>
        <w:ind w:right="260"/>
        <w:jc w:val="center"/>
      </w:pPr>
      <w:r>
        <w:t>Вариант</w:t>
      </w:r>
      <w:r>
        <w:rPr>
          <w:spacing w:val="-2"/>
        </w:rPr>
        <w:t xml:space="preserve"> </w:t>
      </w:r>
      <w:r>
        <w:t>3</w:t>
      </w:r>
      <w:r>
        <w:rPr>
          <w:spacing w:val="-2"/>
        </w:rPr>
        <w:t xml:space="preserve"> </w:t>
      </w:r>
      <w:r>
        <w:t>федерального</w:t>
      </w:r>
      <w:r>
        <w:rPr>
          <w:spacing w:val="-2"/>
        </w:rPr>
        <w:t xml:space="preserve"> </w:t>
      </w:r>
      <w:r>
        <w:t>учебного</w:t>
      </w:r>
      <w:r>
        <w:rPr>
          <w:spacing w:val="-2"/>
        </w:rPr>
        <w:t xml:space="preserve"> </w:t>
      </w:r>
      <w:r>
        <w:t>плана</w:t>
      </w:r>
    </w:p>
    <w:p>
      <w:pPr>
        <w:pStyle w:val="8"/>
        <w:spacing w:before="132" w:after="6" w:line="360" w:lineRule="auto"/>
        <w:ind w:right="257"/>
        <w:jc w:val="center"/>
      </w:pPr>
      <w:r>
        <w:rPr>
          <w:b/>
        </w:rPr>
        <w:t>(</w:t>
      </w:r>
      <w:r>
        <w:t>для</w:t>
      </w:r>
      <w:r>
        <w:rPr>
          <w:spacing w:val="56"/>
        </w:rPr>
        <w:t xml:space="preserve"> </w:t>
      </w:r>
      <w:r>
        <w:t>образовательных</w:t>
      </w:r>
      <w:r>
        <w:rPr>
          <w:spacing w:val="56"/>
        </w:rPr>
        <w:t xml:space="preserve"> </w:t>
      </w:r>
      <w:r>
        <w:t>организаций,</w:t>
      </w:r>
      <w:r>
        <w:rPr>
          <w:spacing w:val="56"/>
        </w:rPr>
        <w:t xml:space="preserve"> </w:t>
      </w:r>
      <w:r>
        <w:t>в</w:t>
      </w:r>
      <w:r>
        <w:rPr>
          <w:spacing w:val="53"/>
        </w:rPr>
        <w:t xml:space="preserve"> </w:t>
      </w:r>
      <w:r>
        <w:t>которых</w:t>
      </w:r>
      <w:r>
        <w:rPr>
          <w:spacing w:val="57"/>
        </w:rPr>
        <w:t xml:space="preserve"> </w:t>
      </w:r>
      <w:r>
        <w:t>обучение</w:t>
      </w:r>
      <w:r>
        <w:rPr>
          <w:spacing w:val="55"/>
        </w:rPr>
        <w:t xml:space="preserve"> </w:t>
      </w:r>
      <w:r>
        <w:t>ведётся</w:t>
      </w:r>
      <w:r>
        <w:rPr>
          <w:spacing w:val="56"/>
        </w:rPr>
        <w:t xml:space="preserve"> </w:t>
      </w:r>
      <w:r>
        <w:t>на</w:t>
      </w:r>
      <w:r>
        <w:rPr>
          <w:spacing w:val="58"/>
        </w:rPr>
        <w:t xml:space="preserve"> </w:t>
      </w:r>
      <w:r>
        <w:t>русском</w:t>
      </w:r>
      <w:r>
        <w:rPr>
          <w:spacing w:val="55"/>
        </w:rPr>
        <w:t xml:space="preserve"> </w:t>
      </w:r>
      <w:r>
        <w:t>или</w:t>
      </w:r>
      <w:r>
        <w:rPr>
          <w:spacing w:val="57"/>
        </w:rPr>
        <w:t xml:space="preserve"> </w:t>
      </w:r>
      <w:r>
        <w:t>родном</w:t>
      </w:r>
      <w:r>
        <w:rPr>
          <w:spacing w:val="-57"/>
        </w:rPr>
        <w:t xml:space="preserve"> </w:t>
      </w:r>
      <w:r>
        <w:t>языке,</w:t>
      </w:r>
      <w:r>
        <w:rPr>
          <w:spacing w:val="-2"/>
        </w:rPr>
        <w:t xml:space="preserve"> </w:t>
      </w:r>
      <w:r>
        <w:t>но</w:t>
      </w:r>
      <w:r>
        <w:rPr>
          <w:spacing w:val="-3"/>
        </w:rPr>
        <w:t xml:space="preserve"> </w:t>
      </w:r>
      <w:r>
        <w:t>наряду</w:t>
      </w:r>
      <w:r>
        <w:rPr>
          <w:spacing w:val="-9"/>
        </w:rPr>
        <w:t xml:space="preserve"> </w:t>
      </w:r>
      <w:r>
        <w:t>с</w:t>
      </w:r>
      <w:r>
        <w:rPr>
          <w:spacing w:val="-3"/>
        </w:rPr>
        <w:t xml:space="preserve"> </w:t>
      </w:r>
      <w:r>
        <w:t>ним изучается</w:t>
      </w:r>
      <w:r>
        <w:rPr>
          <w:spacing w:val="1"/>
        </w:rPr>
        <w:t xml:space="preserve"> </w:t>
      </w:r>
      <w:r>
        <w:t>один</w:t>
      </w:r>
      <w:r>
        <w:rPr>
          <w:spacing w:val="-2"/>
        </w:rPr>
        <w:t xml:space="preserve"> </w:t>
      </w:r>
      <w:r>
        <w:t>из</w:t>
      </w:r>
      <w:r>
        <w:rPr>
          <w:spacing w:val="-1"/>
        </w:rPr>
        <w:t xml:space="preserve"> </w:t>
      </w:r>
      <w:r>
        <w:t>языков</w:t>
      </w:r>
      <w:r>
        <w:rPr>
          <w:spacing w:val="-2"/>
        </w:rPr>
        <w:t xml:space="preserve"> </w:t>
      </w:r>
      <w:r>
        <w:t>народов</w:t>
      </w:r>
      <w:r>
        <w:rPr>
          <w:spacing w:val="-1"/>
        </w:rPr>
        <w:t xml:space="preserve"> </w:t>
      </w:r>
      <w:r>
        <w:t>России</w:t>
      </w:r>
      <w:r>
        <w:rPr>
          <w:spacing w:val="1"/>
        </w:rPr>
        <w:t xml:space="preserve"> </w:t>
      </w:r>
      <w:r>
        <w:t>(5-дневная учебная</w:t>
      </w:r>
      <w:r>
        <w:rPr>
          <w:spacing w:val="-1"/>
        </w:rPr>
        <w:t xml:space="preserve"> </w:t>
      </w:r>
      <w:r>
        <w:t>неделя)</w:t>
      </w:r>
    </w:p>
    <w:tbl>
      <w:tblPr>
        <w:tblStyle w:val="11"/>
        <w:tblW w:w="0" w:type="auto"/>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3"/>
        <w:gridCol w:w="2369"/>
        <w:gridCol w:w="1181"/>
        <w:gridCol w:w="1037"/>
        <w:gridCol w:w="1035"/>
        <w:gridCol w:w="888"/>
        <w:gridCol w:w="12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9678" w:type="dxa"/>
            <w:gridSpan w:val="7"/>
          </w:tcPr>
          <w:p>
            <w:pPr>
              <w:pStyle w:val="13"/>
              <w:spacing w:line="273" w:lineRule="exact"/>
              <w:ind w:left="316" w:right="309"/>
              <w:jc w:val="center"/>
              <w:rPr>
                <w:sz w:val="24"/>
              </w:rPr>
            </w:pPr>
            <w:r>
              <w:rPr>
                <w:sz w:val="24"/>
              </w:rPr>
              <w:t>Федеральный</w:t>
            </w:r>
            <w:r>
              <w:rPr>
                <w:spacing w:val="-1"/>
                <w:sz w:val="24"/>
              </w:rPr>
              <w:t xml:space="preserve"> </w:t>
            </w:r>
            <w:r>
              <w:rPr>
                <w:sz w:val="24"/>
              </w:rPr>
              <w:t>учебный</w:t>
            </w:r>
            <w:r>
              <w:rPr>
                <w:spacing w:val="-3"/>
                <w:sz w:val="24"/>
              </w:rPr>
              <w:t xml:space="preserve"> </w:t>
            </w:r>
            <w:r>
              <w:rPr>
                <w:sz w:val="24"/>
              </w:rPr>
              <w:t>план</w:t>
            </w:r>
            <w:r>
              <w:rPr>
                <w:spacing w:val="-3"/>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p>
          <w:p>
            <w:pPr>
              <w:pStyle w:val="13"/>
              <w:spacing w:line="213" w:lineRule="exact"/>
              <w:ind w:left="316" w:right="310"/>
              <w:jc w:val="center"/>
              <w:rPr>
                <w:sz w:val="24"/>
              </w:rPr>
            </w:pPr>
            <w:r>
              <w:rPr>
                <w:sz w:val="24"/>
              </w:rPr>
              <w:t>(5-дневная</w:t>
            </w:r>
            <w:r>
              <w:rPr>
                <w:spacing w:val="2"/>
                <w:sz w:val="24"/>
              </w:rPr>
              <w:t xml:space="preserve"> </w:t>
            </w:r>
            <w:r>
              <w:rPr>
                <w:sz w:val="24"/>
              </w:rPr>
              <w:t>учебная</w:t>
            </w:r>
            <w:r>
              <w:rPr>
                <w:spacing w:val="-2"/>
                <w:sz w:val="24"/>
              </w:rPr>
              <w:t xml:space="preserve"> </w:t>
            </w:r>
            <w:r>
              <w:rPr>
                <w:sz w:val="24"/>
              </w:rPr>
              <w:t>неделя</w:t>
            </w:r>
            <w:r>
              <w:rPr>
                <w:spacing w:val="-3"/>
                <w:sz w:val="24"/>
              </w:rPr>
              <w:t xml:space="preserve"> </w:t>
            </w:r>
            <w:r>
              <w:rPr>
                <w:sz w:val="24"/>
              </w:rPr>
              <w:t>с</w:t>
            </w:r>
            <w:r>
              <w:rPr>
                <w:spacing w:val="-3"/>
                <w:sz w:val="24"/>
              </w:rPr>
              <w:t xml:space="preserve"> </w:t>
            </w:r>
            <w:r>
              <w:rPr>
                <w:sz w:val="24"/>
              </w:rPr>
              <w:t>изучением</w:t>
            </w:r>
            <w:r>
              <w:rPr>
                <w:spacing w:val="-3"/>
                <w:sz w:val="24"/>
              </w:rPr>
              <w:t xml:space="preserve"> </w:t>
            </w:r>
            <w:r>
              <w:rPr>
                <w:sz w:val="24"/>
              </w:rPr>
              <w:t>родного</w:t>
            </w:r>
            <w:r>
              <w:rPr>
                <w:spacing w:val="-2"/>
                <w:sz w:val="24"/>
              </w:rPr>
              <w:t xml:space="preserve"> </w:t>
            </w:r>
            <w:r>
              <w:rPr>
                <w:sz w:val="24"/>
              </w:rPr>
              <w:t>языка</w:t>
            </w:r>
            <w:r>
              <w:rPr>
                <w:spacing w:val="-2"/>
                <w:sz w:val="24"/>
              </w:rPr>
              <w:t xml:space="preserve"> </w:t>
            </w:r>
            <w:r>
              <w:rPr>
                <w:sz w:val="24"/>
              </w:rPr>
              <w:t>или</w:t>
            </w:r>
            <w:r>
              <w:rPr>
                <w:spacing w:val="-1"/>
                <w:sz w:val="24"/>
              </w:rPr>
              <w:t xml:space="preserve"> </w:t>
            </w:r>
            <w:r>
              <w:rPr>
                <w:sz w:val="24"/>
              </w:rPr>
              <w:t>обучением</w:t>
            </w:r>
            <w:r>
              <w:rPr>
                <w:spacing w:val="-1"/>
                <w:sz w:val="24"/>
              </w:rPr>
              <w:t xml:space="preserve"> </w:t>
            </w:r>
            <w:r>
              <w:rPr>
                <w:sz w:val="24"/>
              </w:rPr>
              <w:t>на</w:t>
            </w:r>
            <w:r>
              <w:rPr>
                <w:spacing w:val="-3"/>
                <w:sz w:val="24"/>
              </w:rPr>
              <w:t xml:space="preserve"> </w:t>
            </w:r>
            <w:r>
              <w:rPr>
                <w:sz w:val="24"/>
              </w:rPr>
              <w:t>родном</w:t>
            </w:r>
            <w:r>
              <w:rPr>
                <w:spacing w:val="-3"/>
                <w:sz w:val="24"/>
              </w:rPr>
              <w:t xml:space="preserve"> </w:t>
            </w:r>
            <w:r>
              <w:rPr>
                <w:sz w:val="24"/>
              </w:rPr>
              <w:t>языке)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963" w:type="dxa"/>
            <w:vMerge w:val="restart"/>
          </w:tcPr>
          <w:p>
            <w:pPr>
              <w:pStyle w:val="13"/>
              <w:spacing w:before="32"/>
              <w:ind w:left="575" w:right="312" w:hanging="236"/>
              <w:rPr>
                <w:sz w:val="24"/>
              </w:rPr>
            </w:pPr>
            <w:r>
              <w:rPr>
                <w:sz w:val="24"/>
              </w:rPr>
              <w:t>Предметные</w:t>
            </w:r>
            <w:r>
              <w:rPr>
                <w:spacing w:val="-58"/>
                <w:sz w:val="24"/>
              </w:rPr>
              <w:t xml:space="preserve"> </w:t>
            </w:r>
            <w:r>
              <w:rPr>
                <w:sz w:val="24"/>
              </w:rPr>
              <w:t>области</w:t>
            </w:r>
          </w:p>
        </w:tc>
        <w:tc>
          <w:tcPr>
            <w:tcW w:w="2369" w:type="dxa"/>
            <w:vMerge w:val="restart"/>
          </w:tcPr>
          <w:p>
            <w:pPr>
              <w:pStyle w:val="13"/>
              <w:spacing w:before="32"/>
              <w:ind w:left="826" w:right="147" w:hanging="663"/>
              <w:rPr>
                <w:sz w:val="24"/>
              </w:rPr>
            </w:pPr>
            <w:r>
              <w:rPr>
                <w:sz w:val="24"/>
              </w:rPr>
              <w:t>Учебные</w:t>
            </w:r>
            <w:r>
              <w:rPr>
                <w:spacing w:val="-15"/>
                <w:sz w:val="24"/>
              </w:rPr>
              <w:t xml:space="preserve"> </w:t>
            </w:r>
            <w:r>
              <w:rPr>
                <w:sz w:val="24"/>
              </w:rPr>
              <w:t>предметы/</w:t>
            </w:r>
            <w:r>
              <w:rPr>
                <w:spacing w:val="-57"/>
                <w:sz w:val="24"/>
              </w:rPr>
              <w:t xml:space="preserve"> </w:t>
            </w:r>
            <w:r>
              <w:rPr>
                <w:sz w:val="24"/>
              </w:rPr>
              <w:t>классы</w:t>
            </w:r>
          </w:p>
        </w:tc>
        <w:tc>
          <w:tcPr>
            <w:tcW w:w="4141" w:type="dxa"/>
            <w:gridSpan w:val="4"/>
          </w:tcPr>
          <w:p>
            <w:pPr>
              <w:pStyle w:val="13"/>
              <w:spacing w:before="11"/>
              <w:ind w:left="658"/>
              <w:rPr>
                <w:sz w:val="24"/>
              </w:rPr>
            </w:pPr>
            <w:r>
              <w:rPr>
                <w:sz w:val="24"/>
              </w:rPr>
              <w:t>Количество</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p>
        </w:tc>
        <w:tc>
          <w:tcPr>
            <w:tcW w:w="1205" w:type="dxa"/>
            <w:vMerge w:val="restart"/>
          </w:tcPr>
          <w:p>
            <w:pPr>
              <w:pStyle w:val="13"/>
              <w:spacing w:before="9"/>
              <w:ind w:left="0"/>
              <w:rPr>
                <w:sz w:val="26"/>
              </w:rPr>
            </w:pPr>
          </w:p>
          <w:p>
            <w:pPr>
              <w:pStyle w:val="13"/>
              <w:ind w:left="307"/>
              <w:rPr>
                <w:sz w:val="24"/>
              </w:rPr>
            </w:pPr>
            <w:r>
              <w:rPr>
                <w:sz w:val="24"/>
              </w:rPr>
              <w:t>Всего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63" w:type="dxa"/>
            <w:vMerge w:val="continue"/>
            <w:tcBorders>
              <w:top w:val="nil"/>
            </w:tcBorders>
          </w:tcPr>
          <w:p>
            <w:pPr>
              <w:rPr>
                <w:sz w:val="2"/>
                <w:szCs w:val="2"/>
              </w:rPr>
            </w:pPr>
          </w:p>
        </w:tc>
        <w:tc>
          <w:tcPr>
            <w:tcW w:w="2369" w:type="dxa"/>
            <w:vMerge w:val="continue"/>
            <w:tcBorders>
              <w:top w:val="nil"/>
            </w:tcBorders>
          </w:tcPr>
          <w:p>
            <w:pPr>
              <w:rPr>
                <w:sz w:val="2"/>
                <w:szCs w:val="2"/>
              </w:rPr>
            </w:pPr>
          </w:p>
        </w:tc>
        <w:tc>
          <w:tcPr>
            <w:tcW w:w="1181" w:type="dxa"/>
          </w:tcPr>
          <w:p>
            <w:pPr>
              <w:pStyle w:val="13"/>
              <w:spacing w:line="270" w:lineRule="exact"/>
              <w:ind w:left="13"/>
              <w:jc w:val="center"/>
              <w:rPr>
                <w:sz w:val="24"/>
              </w:rPr>
            </w:pPr>
            <w:r>
              <w:rPr>
                <w:w w:val="99"/>
                <w:sz w:val="24"/>
              </w:rPr>
              <w:t>I</w:t>
            </w:r>
          </w:p>
        </w:tc>
        <w:tc>
          <w:tcPr>
            <w:tcW w:w="1037" w:type="dxa"/>
          </w:tcPr>
          <w:p>
            <w:pPr>
              <w:pStyle w:val="13"/>
              <w:spacing w:line="270" w:lineRule="exact"/>
              <w:ind w:left="418" w:right="408"/>
              <w:jc w:val="center"/>
              <w:rPr>
                <w:sz w:val="24"/>
              </w:rPr>
            </w:pPr>
            <w:r>
              <w:rPr>
                <w:sz w:val="24"/>
              </w:rPr>
              <w:t>II</w:t>
            </w:r>
          </w:p>
        </w:tc>
        <w:tc>
          <w:tcPr>
            <w:tcW w:w="1035" w:type="dxa"/>
          </w:tcPr>
          <w:p>
            <w:pPr>
              <w:pStyle w:val="13"/>
              <w:spacing w:line="270" w:lineRule="exact"/>
              <w:ind w:left="396"/>
              <w:rPr>
                <w:sz w:val="24"/>
              </w:rPr>
            </w:pPr>
            <w:r>
              <w:rPr>
                <w:sz w:val="24"/>
              </w:rPr>
              <w:t>III</w:t>
            </w:r>
          </w:p>
        </w:tc>
        <w:tc>
          <w:tcPr>
            <w:tcW w:w="888" w:type="dxa"/>
          </w:tcPr>
          <w:p>
            <w:pPr>
              <w:pStyle w:val="13"/>
              <w:spacing w:line="270" w:lineRule="exact"/>
              <w:ind w:left="319"/>
              <w:rPr>
                <w:sz w:val="24"/>
              </w:rPr>
            </w:pPr>
            <w:r>
              <w:rPr>
                <w:sz w:val="24"/>
              </w:rPr>
              <w:t>IV</w:t>
            </w:r>
          </w:p>
        </w:tc>
        <w:tc>
          <w:tcPr>
            <w:tcW w:w="120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4332" w:type="dxa"/>
            <w:gridSpan w:val="2"/>
          </w:tcPr>
          <w:p>
            <w:pPr>
              <w:pStyle w:val="13"/>
              <w:spacing w:before="27"/>
              <w:ind w:left="62"/>
              <w:rPr>
                <w:sz w:val="24"/>
              </w:rPr>
            </w:pPr>
            <w:r>
              <w:rPr>
                <w:sz w:val="24"/>
              </w:rPr>
              <w:t>Обязательная</w:t>
            </w:r>
            <w:r>
              <w:rPr>
                <w:spacing w:val="-4"/>
                <w:sz w:val="24"/>
              </w:rPr>
              <w:t xml:space="preserve"> </w:t>
            </w:r>
            <w:r>
              <w:rPr>
                <w:sz w:val="24"/>
              </w:rPr>
              <w:t>часть</w:t>
            </w:r>
          </w:p>
        </w:tc>
        <w:tc>
          <w:tcPr>
            <w:tcW w:w="5346" w:type="dxa"/>
            <w:gridSpan w:val="5"/>
          </w:tcPr>
          <w:p>
            <w:pPr>
              <w:pStyle w:val="13"/>
              <w:ind w:left="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4" w:hRule="atLeast"/>
        </w:trPr>
        <w:tc>
          <w:tcPr>
            <w:tcW w:w="1963" w:type="dxa"/>
            <w:vMerge w:val="restart"/>
          </w:tcPr>
          <w:p>
            <w:pPr>
              <w:pStyle w:val="13"/>
              <w:spacing w:before="143"/>
              <w:ind w:left="62"/>
              <w:rPr>
                <w:sz w:val="24"/>
              </w:rPr>
            </w:pPr>
            <w:r>
              <w:rPr>
                <w:sz w:val="24"/>
              </w:rPr>
              <w:t>Русский</w:t>
            </w:r>
            <w:r>
              <w:rPr>
                <w:spacing w:val="-2"/>
                <w:sz w:val="24"/>
              </w:rPr>
              <w:t xml:space="preserve"> </w:t>
            </w:r>
            <w:r>
              <w:rPr>
                <w:sz w:val="24"/>
              </w:rPr>
              <w:t>язык</w:t>
            </w:r>
          </w:p>
          <w:p>
            <w:pPr>
              <w:pStyle w:val="13"/>
              <w:ind w:left="62" w:right="311"/>
              <w:rPr>
                <w:sz w:val="24"/>
              </w:rPr>
            </w:pPr>
            <w:r>
              <w:rPr>
                <w:sz w:val="24"/>
              </w:rPr>
              <w:t>и</w:t>
            </w:r>
            <w:r>
              <w:rPr>
                <w:spacing w:val="-15"/>
                <w:sz w:val="24"/>
              </w:rPr>
              <w:t xml:space="preserve"> </w:t>
            </w:r>
            <w:r>
              <w:rPr>
                <w:sz w:val="24"/>
              </w:rPr>
              <w:t>литературное</w:t>
            </w:r>
            <w:r>
              <w:rPr>
                <w:spacing w:val="-57"/>
                <w:sz w:val="24"/>
              </w:rPr>
              <w:t xml:space="preserve"> </w:t>
            </w:r>
            <w:r>
              <w:rPr>
                <w:sz w:val="24"/>
              </w:rPr>
              <w:t>чтение</w:t>
            </w:r>
          </w:p>
        </w:tc>
        <w:tc>
          <w:tcPr>
            <w:tcW w:w="2369" w:type="dxa"/>
          </w:tcPr>
          <w:p>
            <w:pPr>
              <w:pStyle w:val="13"/>
              <w:spacing w:before="68"/>
              <w:ind w:left="64"/>
              <w:rPr>
                <w:sz w:val="24"/>
              </w:rPr>
            </w:pPr>
            <w:r>
              <w:rPr>
                <w:sz w:val="24"/>
              </w:rPr>
              <w:t>Русский</w:t>
            </w:r>
            <w:r>
              <w:rPr>
                <w:spacing w:val="-2"/>
                <w:sz w:val="24"/>
              </w:rPr>
              <w:t xml:space="preserve"> </w:t>
            </w:r>
            <w:r>
              <w:rPr>
                <w:sz w:val="24"/>
              </w:rPr>
              <w:t>язык</w:t>
            </w:r>
          </w:p>
        </w:tc>
        <w:tc>
          <w:tcPr>
            <w:tcW w:w="1181" w:type="dxa"/>
          </w:tcPr>
          <w:p>
            <w:pPr>
              <w:pStyle w:val="13"/>
              <w:spacing w:before="68"/>
              <w:ind w:left="10"/>
              <w:jc w:val="center"/>
              <w:rPr>
                <w:sz w:val="24"/>
              </w:rPr>
            </w:pPr>
            <w:r>
              <w:rPr>
                <w:sz w:val="24"/>
              </w:rPr>
              <w:t>5</w:t>
            </w:r>
          </w:p>
        </w:tc>
        <w:tc>
          <w:tcPr>
            <w:tcW w:w="1037" w:type="dxa"/>
          </w:tcPr>
          <w:p>
            <w:pPr>
              <w:pStyle w:val="13"/>
              <w:spacing w:before="68"/>
              <w:ind w:left="10"/>
              <w:jc w:val="center"/>
              <w:rPr>
                <w:sz w:val="24"/>
              </w:rPr>
            </w:pPr>
            <w:r>
              <w:rPr>
                <w:sz w:val="24"/>
              </w:rPr>
              <w:t>5</w:t>
            </w:r>
          </w:p>
        </w:tc>
        <w:tc>
          <w:tcPr>
            <w:tcW w:w="1035" w:type="dxa"/>
          </w:tcPr>
          <w:p>
            <w:pPr>
              <w:pStyle w:val="13"/>
              <w:spacing w:before="68"/>
              <w:ind w:left="7"/>
              <w:jc w:val="center"/>
              <w:rPr>
                <w:sz w:val="24"/>
              </w:rPr>
            </w:pPr>
            <w:r>
              <w:rPr>
                <w:sz w:val="24"/>
              </w:rPr>
              <w:t>5</w:t>
            </w:r>
          </w:p>
        </w:tc>
        <w:tc>
          <w:tcPr>
            <w:tcW w:w="888" w:type="dxa"/>
          </w:tcPr>
          <w:p>
            <w:pPr>
              <w:pStyle w:val="13"/>
              <w:spacing w:before="68"/>
              <w:ind w:left="15"/>
              <w:jc w:val="center"/>
              <w:rPr>
                <w:sz w:val="24"/>
              </w:rPr>
            </w:pPr>
            <w:r>
              <w:rPr>
                <w:sz w:val="24"/>
              </w:rPr>
              <w:t>5</w:t>
            </w:r>
          </w:p>
        </w:tc>
        <w:tc>
          <w:tcPr>
            <w:tcW w:w="1205" w:type="dxa"/>
          </w:tcPr>
          <w:p>
            <w:pPr>
              <w:pStyle w:val="13"/>
              <w:spacing w:before="68"/>
              <w:ind w:left="342" w:right="332"/>
              <w:jc w:val="center"/>
              <w:rPr>
                <w:sz w:val="24"/>
              </w:rPr>
            </w:pPr>
            <w:r>
              <w:rPr>
                <w:sz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963" w:type="dxa"/>
            <w:vMerge w:val="continue"/>
            <w:tcBorders>
              <w:top w:val="nil"/>
            </w:tcBorders>
          </w:tcPr>
          <w:p>
            <w:pPr>
              <w:rPr>
                <w:sz w:val="2"/>
                <w:szCs w:val="2"/>
              </w:rPr>
            </w:pPr>
          </w:p>
        </w:tc>
        <w:tc>
          <w:tcPr>
            <w:tcW w:w="2369" w:type="dxa"/>
          </w:tcPr>
          <w:p>
            <w:pPr>
              <w:pStyle w:val="13"/>
              <w:spacing w:before="203"/>
              <w:ind w:left="64"/>
              <w:rPr>
                <w:sz w:val="24"/>
              </w:rPr>
            </w:pPr>
            <w:r>
              <w:rPr>
                <w:sz w:val="24"/>
              </w:rPr>
              <w:t>Литературное</w:t>
            </w:r>
            <w:r>
              <w:rPr>
                <w:spacing w:val="-4"/>
                <w:sz w:val="24"/>
              </w:rPr>
              <w:t xml:space="preserve"> </w:t>
            </w:r>
            <w:r>
              <w:rPr>
                <w:sz w:val="24"/>
              </w:rPr>
              <w:t>чтение</w:t>
            </w:r>
          </w:p>
        </w:tc>
        <w:tc>
          <w:tcPr>
            <w:tcW w:w="1181" w:type="dxa"/>
          </w:tcPr>
          <w:p>
            <w:pPr>
              <w:pStyle w:val="13"/>
              <w:spacing w:before="203"/>
              <w:ind w:left="10"/>
              <w:jc w:val="center"/>
              <w:rPr>
                <w:sz w:val="24"/>
              </w:rPr>
            </w:pPr>
            <w:r>
              <w:rPr>
                <w:sz w:val="24"/>
              </w:rPr>
              <w:t>3</w:t>
            </w:r>
          </w:p>
        </w:tc>
        <w:tc>
          <w:tcPr>
            <w:tcW w:w="1037" w:type="dxa"/>
          </w:tcPr>
          <w:p>
            <w:pPr>
              <w:pStyle w:val="13"/>
              <w:spacing w:before="203"/>
              <w:ind w:left="10"/>
              <w:jc w:val="center"/>
              <w:rPr>
                <w:sz w:val="24"/>
              </w:rPr>
            </w:pPr>
            <w:r>
              <w:rPr>
                <w:sz w:val="24"/>
              </w:rPr>
              <w:t>3</w:t>
            </w:r>
          </w:p>
        </w:tc>
        <w:tc>
          <w:tcPr>
            <w:tcW w:w="1035" w:type="dxa"/>
          </w:tcPr>
          <w:p>
            <w:pPr>
              <w:pStyle w:val="13"/>
              <w:spacing w:before="203"/>
              <w:ind w:left="7"/>
              <w:jc w:val="center"/>
              <w:rPr>
                <w:sz w:val="24"/>
              </w:rPr>
            </w:pPr>
            <w:r>
              <w:rPr>
                <w:sz w:val="24"/>
              </w:rPr>
              <w:t>3</w:t>
            </w:r>
          </w:p>
        </w:tc>
        <w:tc>
          <w:tcPr>
            <w:tcW w:w="888" w:type="dxa"/>
          </w:tcPr>
          <w:p>
            <w:pPr>
              <w:pStyle w:val="13"/>
              <w:spacing w:before="203"/>
              <w:ind w:left="15"/>
              <w:jc w:val="center"/>
              <w:rPr>
                <w:sz w:val="24"/>
              </w:rPr>
            </w:pPr>
            <w:r>
              <w:rPr>
                <w:sz w:val="24"/>
              </w:rPr>
              <w:t>3</w:t>
            </w:r>
          </w:p>
        </w:tc>
        <w:tc>
          <w:tcPr>
            <w:tcW w:w="1205" w:type="dxa"/>
          </w:tcPr>
          <w:p>
            <w:pPr>
              <w:pStyle w:val="13"/>
              <w:spacing w:before="203"/>
              <w:ind w:left="342" w:right="332"/>
              <w:jc w:val="center"/>
              <w:rPr>
                <w:sz w:val="24"/>
              </w:rPr>
            </w:pPr>
            <w:r>
              <w:rPr>
                <w:sz w:val="24"/>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963" w:type="dxa"/>
            <w:vMerge w:val="restart"/>
          </w:tcPr>
          <w:p>
            <w:pPr>
              <w:pStyle w:val="13"/>
              <w:spacing w:line="270" w:lineRule="exact"/>
              <w:ind w:left="62"/>
              <w:rPr>
                <w:sz w:val="24"/>
              </w:rPr>
            </w:pPr>
            <w:r>
              <w:rPr>
                <w:sz w:val="24"/>
              </w:rPr>
              <w:t>Родной</w:t>
            </w:r>
            <w:r>
              <w:rPr>
                <w:spacing w:val="-1"/>
                <w:sz w:val="24"/>
              </w:rPr>
              <w:t xml:space="preserve"> </w:t>
            </w:r>
            <w:r>
              <w:rPr>
                <w:sz w:val="24"/>
              </w:rPr>
              <w:t>язык</w:t>
            </w:r>
          </w:p>
          <w:p>
            <w:pPr>
              <w:pStyle w:val="13"/>
              <w:ind w:left="62" w:right="58"/>
              <w:rPr>
                <w:sz w:val="24"/>
              </w:rPr>
            </w:pPr>
            <w:r>
              <w:rPr>
                <w:sz w:val="24"/>
              </w:rPr>
              <w:t>и литературное</w:t>
            </w:r>
            <w:r>
              <w:rPr>
                <w:spacing w:val="1"/>
                <w:sz w:val="24"/>
              </w:rPr>
              <w:t xml:space="preserve"> </w:t>
            </w:r>
            <w:r>
              <w:rPr>
                <w:sz w:val="24"/>
              </w:rPr>
              <w:t>чтение на родном</w:t>
            </w:r>
            <w:r>
              <w:rPr>
                <w:spacing w:val="-57"/>
                <w:sz w:val="24"/>
              </w:rPr>
              <w:t xml:space="preserve"> </w:t>
            </w:r>
            <w:r>
              <w:rPr>
                <w:sz w:val="24"/>
              </w:rPr>
              <w:t>языке</w:t>
            </w:r>
          </w:p>
        </w:tc>
        <w:tc>
          <w:tcPr>
            <w:tcW w:w="2369" w:type="dxa"/>
          </w:tcPr>
          <w:p>
            <w:pPr>
              <w:pStyle w:val="13"/>
              <w:spacing w:before="44"/>
              <w:ind w:left="64" w:right="177"/>
              <w:rPr>
                <w:sz w:val="24"/>
              </w:rPr>
            </w:pPr>
            <w:r>
              <w:rPr>
                <w:sz w:val="24"/>
              </w:rPr>
              <w:t>Родной (татарский)</w:t>
            </w:r>
            <w:r>
              <w:rPr>
                <w:spacing w:val="-57"/>
                <w:sz w:val="24"/>
              </w:rPr>
              <w:t xml:space="preserve"> </w:t>
            </w:r>
            <w:r>
              <w:rPr>
                <w:sz w:val="24"/>
              </w:rPr>
              <w:t>язык</w:t>
            </w:r>
          </w:p>
        </w:tc>
        <w:tc>
          <w:tcPr>
            <w:tcW w:w="1181" w:type="dxa"/>
          </w:tcPr>
          <w:p>
            <w:pPr>
              <w:pStyle w:val="13"/>
              <w:spacing w:before="181"/>
              <w:ind w:left="10"/>
              <w:jc w:val="center"/>
              <w:rPr>
                <w:sz w:val="24"/>
              </w:rPr>
            </w:pPr>
            <w:r>
              <w:rPr>
                <w:sz w:val="24"/>
              </w:rPr>
              <w:t>1</w:t>
            </w:r>
          </w:p>
        </w:tc>
        <w:tc>
          <w:tcPr>
            <w:tcW w:w="1037" w:type="dxa"/>
          </w:tcPr>
          <w:p>
            <w:pPr>
              <w:pStyle w:val="13"/>
              <w:spacing w:before="181"/>
              <w:ind w:left="10"/>
              <w:jc w:val="center"/>
              <w:rPr>
                <w:sz w:val="24"/>
              </w:rPr>
            </w:pPr>
            <w:r>
              <w:rPr>
                <w:sz w:val="24"/>
              </w:rPr>
              <w:t>1</w:t>
            </w:r>
          </w:p>
        </w:tc>
        <w:tc>
          <w:tcPr>
            <w:tcW w:w="1035" w:type="dxa"/>
          </w:tcPr>
          <w:p>
            <w:pPr>
              <w:pStyle w:val="13"/>
              <w:spacing w:before="181"/>
              <w:ind w:left="7"/>
              <w:jc w:val="center"/>
              <w:rPr>
                <w:sz w:val="24"/>
              </w:rPr>
            </w:pPr>
            <w:r>
              <w:rPr>
                <w:sz w:val="24"/>
              </w:rPr>
              <w:t>1</w:t>
            </w:r>
          </w:p>
        </w:tc>
        <w:tc>
          <w:tcPr>
            <w:tcW w:w="888" w:type="dxa"/>
          </w:tcPr>
          <w:p>
            <w:pPr>
              <w:pStyle w:val="13"/>
              <w:spacing w:before="181"/>
              <w:ind w:left="295"/>
              <w:rPr>
                <w:sz w:val="24"/>
              </w:rPr>
            </w:pPr>
            <w:r>
              <w:rPr>
                <w:sz w:val="24"/>
              </w:rPr>
              <w:t>0,5</w:t>
            </w:r>
          </w:p>
        </w:tc>
        <w:tc>
          <w:tcPr>
            <w:tcW w:w="1205" w:type="dxa"/>
          </w:tcPr>
          <w:p>
            <w:pPr>
              <w:pStyle w:val="13"/>
              <w:spacing w:before="181"/>
              <w:ind w:left="342" w:right="330"/>
              <w:jc w:val="center"/>
              <w:rPr>
                <w:sz w:val="24"/>
              </w:rPr>
            </w:pPr>
            <w:r>
              <w:rPr>
                <w:sz w:val="24"/>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963" w:type="dxa"/>
            <w:vMerge w:val="continue"/>
            <w:tcBorders>
              <w:top w:val="nil"/>
            </w:tcBorders>
          </w:tcPr>
          <w:p>
            <w:pPr>
              <w:rPr>
                <w:sz w:val="2"/>
                <w:szCs w:val="2"/>
              </w:rPr>
            </w:pPr>
          </w:p>
        </w:tc>
        <w:tc>
          <w:tcPr>
            <w:tcW w:w="2369" w:type="dxa"/>
          </w:tcPr>
          <w:p>
            <w:pPr>
              <w:pStyle w:val="13"/>
              <w:spacing w:line="270" w:lineRule="exact"/>
              <w:ind w:left="64"/>
              <w:rPr>
                <w:sz w:val="24"/>
              </w:rPr>
            </w:pPr>
            <w:r>
              <w:rPr>
                <w:sz w:val="24"/>
              </w:rPr>
              <w:t>Государственный</w:t>
            </w:r>
          </w:p>
          <w:p>
            <w:pPr>
              <w:pStyle w:val="13"/>
              <w:spacing w:line="270" w:lineRule="atLeast"/>
              <w:ind w:left="64" w:right="313"/>
              <w:rPr>
                <w:sz w:val="24"/>
              </w:rPr>
            </w:pPr>
            <w:r>
              <w:rPr>
                <w:sz w:val="24"/>
              </w:rPr>
              <w:t>(башкирский) язык</w:t>
            </w:r>
            <w:r>
              <w:rPr>
                <w:spacing w:val="-58"/>
                <w:sz w:val="24"/>
              </w:rPr>
              <w:t xml:space="preserve"> </w:t>
            </w:r>
            <w:r>
              <w:rPr>
                <w:sz w:val="24"/>
              </w:rPr>
              <w:t>Республики</w:t>
            </w:r>
          </w:p>
        </w:tc>
        <w:tc>
          <w:tcPr>
            <w:tcW w:w="1181" w:type="dxa"/>
          </w:tcPr>
          <w:p>
            <w:pPr>
              <w:pStyle w:val="13"/>
              <w:spacing w:before="5"/>
              <w:ind w:left="0"/>
              <w:rPr>
                <w:sz w:val="23"/>
              </w:rPr>
            </w:pPr>
          </w:p>
          <w:p>
            <w:pPr>
              <w:pStyle w:val="13"/>
              <w:ind w:left="10"/>
              <w:jc w:val="center"/>
              <w:rPr>
                <w:sz w:val="24"/>
              </w:rPr>
            </w:pPr>
            <w:r>
              <w:rPr>
                <w:sz w:val="24"/>
              </w:rPr>
              <w:t>1</w:t>
            </w:r>
          </w:p>
        </w:tc>
        <w:tc>
          <w:tcPr>
            <w:tcW w:w="1037" w:type="dxa"/>
          </w:tcPr>
          <w:p>
            <w:pPr>
              <w:pStyle w:val="13"/>
              <w:spacing w:before="5"/>
              <w:ind w:left="0"/>
              <w:rPr>
                <w:sz w:val="23"/>
              </w:rPr>
            </w:pPr>
          </w:p>
          <w:p>
            <w:pPr>
              <w:pStyle w:val="13"/>
              <w:ind w:left="10"/>
              <w:jc w:val="center"/>
              <w:rPr>
                <w:sz w:val="24"/>
              </w:rPr>
            </w:pPr>
            <w:r>
              <w:rPr>
                <w:sz w:val="24"/>
              </w:rPr>
              <w:t>1</w:t>
            </w:r>
          </w:p>
        </w:tc>
        <w:tc>
          <w:tcPr>
            <w:tcW w:w="1035" w:type="dxa"/>
          </w:tcPr>
          <w:p>
            <w:pPr>
              <w:pStyle w:val="13"/>
              <w:spacing w:before="5"/>
              <w:ind w:left="0"/>
              <w:rPr>
                <w:sz w:val="23"/>
              </w:rPr>
            </w:pPr>
          </w:p>
          <w:p>
            <w:pPr>
              <w:pStyle w:val="13"/>
              <w:ind w:left="7"/>
              <w:jc w:val="center"/>
              <w:rPr>
                <w:sz w:val="24"/>
              </w:rPr>
            </w:pPr>
            <w:r>
              <w:rPr>
                <w:sz w:val="24"/>
              </w:rPr>
              <w:t>1</w:t>
            </w:r>
          </w:p>
        </w:tc>
        <w:tc>
          <w:tcPr>
            <w:tcW w:w="888" w:type="dxa"/>
          </w:tcPr>
          <w:p>
            <w:pPr>
              <w:pStyle w:val="13"/>
              <w:spacing w:before="5"/>
              <w:ind w:left="0"/>
              <w:rPr>
                <w:sz w:val="23"/>
              </w:rPr>
            </w:pPr>
          </w:p>
          <w:p>
            <w:pPr>
              <w:pStyle w:val="13"/>
              <w:ind w:left="15"/>
              <w:jc w:val="center"/>
              <w:rPr>
                <w:sz w:val="24"/>
              </w:rPr>
            </w:pPr>
            <w:r>
              <w:rPr>
                <w:sz w:val="24"/>
              </w:rPr>
              <w:t>1</w:t>
            </w:r>
          </w:p>
        </w:tc>
        <w:tc>
          <w:tcPr>
            <w:tcW w:w="1205" w:type="dxa"/>
          </w:tcPr>
          <w:p>
            <w:pPr>
              <w:pStyle w:val="13"/>
              <w:spacing w:before="5"/>
              <w:ind w:left="0"/>
              <w:rPr>
                <w:sz w:val="23"/>
              </w:rPr>
            </w:pPr>
          </w:p>
          <w:p>
            <w:pPr>
              <w:pStyle w:val="13"/>
              <w:ind w:left="10"/>
              <w:jc w:val="center"/>
              <w:rPr>
                <w:sz w:val="24"/>
              </w:rPr>
            </w:pPr>
            <w:r>
              <w:rPr>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7" w:hRule="atLeast"/>
        </w:trPr>
        <w:tc>
          <w:tcPr>
            <w:tcW w:w="1963" w:type="dxa"/>
            <w:vMerge w:val="continue"/>
            <w:tcBorders>
              <w:top w:val="nil"/>
            </w:tcBorders>
          </w:tcPr>
          <w:p>
            <w:pPr>
              <w:rPr>
                <w:sz w:val="2"/>
                <w:szCs w:val="2"/>
              </w:rPr>
            </w:pPr>
          </w:p>
        </w:tc>
        <w:tc>
          <w:tcPr>
            <w:tcW w:w="2369" w:type="dxa"/>
          </w:tcPr>
          <w:p>
            <w:pPr>
              <w:pStyle w:val="13"/>
              <w:ind w:left="64" w:right="90"/>
              <w:rPr>
                <w:sz w:val="24"/>
              </w:rPr>
            </w:pPr>
            <w:r>
              <w:rPr>
                <w:sz w:val="24"/>
              </w:rPr>
              <w:t>Литературное чтение</w:t>
            </w:r>
            <w:r>
              <w:rPr>
                <w:spacing w:val="-58"/>
                <w:sz w:val="24"/>
              </w:rPr>
              <w:t xml:space="preserve"> </w:t>
            </w:r>
            <w:r>
              <w:rPr>
                <w:sz w:val="24"/>
              </w:rPr>
              <w:t>на</w:t>
            </w:r>
            <w:r>
              <w:rPr>
                <w:spacing w:val="-1"/>
                <w:sz w:val="24"/>
              </w:rPr>
              <w:t xml:space="preserve"> </w:t>
            </w:r>
            <w:r>
              <w:rPr>
                <w:sz w:val="24"/>
              </w:rPr>
              <w:t>родном</w:t>
            </w:r>
            <w:r>
              <w:rPr>
                <w:spacing w:val="-1"/>
                <w:sz w:val="24"/>
              </w:rPr>
              <w:t xml:space="preserve"> </w:t>
            </w:r>
            <w:r>
              <w:rPr>
                <w:sz w:val="24"/>
              </w:rPr>
              <w:t>языке</w:t>
            </w:r>
          </w:p>
          <w:p>
            <w:pPr>
              <w:pStyle w:val="13"/>
              <w:spacing w:line="261" w:lineRule="exact"/>
              <w:ind w:left="64"/>
              <w:rPr>
                <w:sz w:val="24"/>
              </w:rPr>
            </w:pPr>
            <w:r>
              <w:rPr>
                <w:sz w:val="24"/>
              </w:rPr>
              <w:t>(татарском)</w:t>
            </w:r>
          </w:p>
        </w:tc>
        <w:tc>
          <w:tcPr>
            <w:tcW w:w="1181" w:type="dxa"/>
          </w:tcPr>
          <w:p>
            <w:pPr>
              <w:pStyle w:val="13"/>
              <w:spacing w:before="5"/>
              <w:ind w:left="0"/>
              <w:rPr>
                <w:sz w:val="23"/>
              </w:rPr>
            </w:pPr>
          </w:p>
          <w:p>
            <w:pPr>
              <w:pStyle w:val="13"/>
              <w:ind w:left="10"/>
              <w:jc w:val="center"/>
              <w:rPr>
                <w:sz w:val="24"/>
              </w:rPr>
            </w:pPr>
            <w:r>
              <w:rPr>
                <w:sz w:val="24"/>
              </w:rPr>
              <w:t>1</w:t>
            </w:r>
          </w:p>
        </w:tc>
        <w:tc>
          <w:tcPr>
            <w:tcW w:w="1037" w:type="dxa"/>
          </w:tcPr>
          <w:p>
            <w:pPr>
              <w:pStyle w:val="13"/>
              <w:spacing w:before="5"/>
              <w:ind w:left="0"/>
              <w:rPr>
                <w:sz w:val="23"/>
              </w:rPr>
            </w:pPr>
          </w:p>
          <w:p>
            <w:pPr>
              <w:pStyle w:val="13"/>
              <w:ind w:left="10"/>
              <w:jc w:val="center"/>
              <w:rPr>
                <w:sz w:val="24"/>
              </w:rPr>
            </w:pPr>
            <w:r>
              <w:rPr>
                <w:sz w:val="24"/>
              </w:rPr>
              <w:t>1</w:t>
            </w:r>
          </w:p>
        </w:tc>
        <w:tc>
          <w:tcPr>
            <w:tcW w:w="1035" w:type="dxa"/>
          </w:tcPr>
          <w:p>
            <w:pPr>
              <w:pStyle w:val="13"/>
              <w:spacing w:before="5"/>
              <w:ind w:left="0"/>
              <w:rPr>
                <w:sz w:val="23"/>
              </w:rPr>
            </w:pPr>
          </w:p>
          <w:p>
            <w:pPr>
              <w:pStyle w:val="13"/>
              <w:ind w:left="7"/>
              <w:jc w:val="center"/>
              <w:rPr>
                <w:sz w:val="24"/>
              </w:rPr>
            </w:pPr>
            <w:r>
              <w:rPr>
                <w:sz w:val="24"/>
              </w:rPr>
              <w:t>1</w:t>
            </w:r>
          </w:p>
        </w:tc>
        <w:tc>
          <w:tcPr>
            <w:tcW w:w="888" w:type="dxa"/>
          </w:tcPr>
          <w:p>
            <w:pPr>
              <w:pStyle w:val="13"/>
              <w:spacing w:before="5"/>
              <w:ind w:left="0"/>
              <w:rPr>
                <w:sz w:val="23"/>
              </w:rPr>
            </w:pPr>
          </w:p>
          <w:p>
            <w:pPr>
              <w:pStyle w:val="13"/>
              <w:ind w:left="295"/>
              <w:rPr>
                <w:sz w:val="24"/>
              </w:rPr>
            </w:pPr>
            <w:r>
              <w:rPr>
                <w:sz w:val="24"/>
              </w:rPr>
              <w:t>0,5</w:t>
            </w:r>
          </w:p>
        </w:tc>
        <w:tc>
          <w:tcPr>
            <w:tcW w:w="1205" w:type="dxa"/>
          </w:tcPr>
          <w:p>
            <w:pPr>
              <w:pStyle w:val="13"/>
              <w:spacing w:before="5"/>
              <w:ind w:left="0"/>
              <w:rPr>
                <w:sz w:val="23"/>
              </w:rPr>
            </w:pPr>
          </w:p>
          <w:p>
            <w:pPr>
              <w:pStyle w:val="13"/>
              <w:ind w:left="342" w:right="330"/>
              <w:jc w:val="center"/>
              <w:rPr>
                <w:sz w:val="24"/>
              </w:rPr>
            </w:pPr>
            <w:r>
              <w:rPr>
                <w:sz w:val="24"/>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963" w:type="dxa"/>
          </w:tcPr>
          <w:p>
            <w:pPr>
              <w:pStyle w:val="13"/>
              <w:spacing w:before="47"/>
              <w:ind w:left="62" w:right="464"/>
              <w:rPr>
                <w:sz w:val="24"/>
              </w:rPr>
            </w:pPr>
            <w:r>
              <w:rPr>
                <w:sz w:val="24"/>
              </w:rPr>
              <w:t>Иностранный</w:t>
            </w:r>
            <w:r>
              <w:rPr>
                <w:spacing w:val="-57"/>
                <w:sz w:val="24"/>
              </w:rPr>
              <w:t xml:space="preserve"> </w:t>
            </w:r>
            <w:r>
              <w:rPr>
                <w:sz w:val="24"/>
              </w:rPr>
              <w:t>язык</w:t>
            </w:r>
          </w:p>
        </w:tc>
        <w:tc>
          <w:tcPr>
            <w:tcW w:w="2369" w:type="dxa"/>
          </w:tcPr>
          <w:p>
            <w:pPr>
              <w:pStyle w:val="13"/>
              <w:spacing w:before="47"/>
              <w:ind w:left="64" w:right="325"/>
              <w:rPr>
                <w:sz w:val="24"/>
              </w:rPr>
            </w:pPr>
            <w:r>
              <w:rPr>
                <w:sz w:val="24"/>
              </w:rPr>
              <w:t>Иностранный язык</w:t>
            </w:r>
            <w:r>
              <w:rPr>
                <w:spacing w:val="-57"/>
                <w:sz w:val="24"/>
              </w:rPr>
              <w:t xml:space="preserve"> </w:t>
            </w:r>
            <w:r>
              <w:rPr>
                <w:sz w:val="24"/>
              </w:rPr>
              <w:t>(английский)</w:t>
            </w:r>
          </w:p>
        </w:tc>
        <w:tc>
          <w:tcPr>
            <w:tcW w:w="1181" w:type="dxa"/>
          </w:tcPr>
          <w:p>
            <w:pPr>
              <w:pStyle w:val="13"/>
              <w:spacing w:before="183"/>
              <w:ind w:left="10"/>
              <w:jc w:val="center"/>
              <w:rPr>
                <w:sz w:val="24"/>
              </w:rPr>
            </w:pPr>
            <w:r>
              <w:rPr>
                <w:sz w:val="24"/>
              </w:rPr>
              <w:t>–</w:t>
            </w:r>
          </w:p>
        </w:tc>
        <w:tc>
          <w:tcPr>
            <w:tcW w:w="1037" w:type="dxa"/>
          </w:tcPr>
          <w:p>
            <w:pPr>
              <w:pStyle w:val="13"/>
              <w:spacing w:before="183"/>
              <w:ind w:left="10"/>
              <w:jc w:val="center"/>
              <w:rPr>
                <w:sz w:val="24"/>
              </w:rPr>
            </w:pPr>
            <w:r>
              <w:rPr>
                <w:sz w:val="24"/>
              </w:rPr>
              <w:t>2</w:t>
            </w:r>
          </w:p>
        </w:tc>
        <w:tc>
          <w:tcPr>
            <w:tcW w:w="1035" w:type="dxa"/>
          </w:tcPr>
          <w:p>
            <w:pPr>
              <w:pStyle w:val="13"/>
              <w:spacing w:before="183"/>
              <w:ind w:left="7"/>
              <w:jc w:val="center"/>
              <w:rPr>
                <w:sz w:val="24"/>
              </w:rPr>
            </w:pPr>
            <w:r>
              <w:rPr>
                <w:sz w:val="24"/>
              </w:rPr>
              <w:t>2</w:t>
            </w:r>
          </w:p>
        </w:tc>
        <w:tc>
          <w:tcPr>
            <w:tcW w:w="888" w:type="dxa"/>
          </w:tcPr>
          <w:p>
            <w:pPr>
              <w:pStyle w:val="13"/>
              <w:spacing w:before="183"/>
              <w:ind w:left="15"/>
              <w:jc w:val="center"/>
              <w:rPr>
                <w:sz w:val="24"/>
              </w:rPr>
            </w:pPr>
            <w:r>
              <w:rPr>
                <w:sz w:val="24"/>
              </w:rPr>
              <w:t>2</w:t>
            </w:r>
          </w:p>
        </w:tc>
        <w:tc>
          <w:tcPr>
            <w:tcW w:w="1205" w:type="dxa"/>
          </w:tcPr>
          <w:p>
            <w:pPr>
              <w:pStyle w:val="13"/>
              <w:spacing w:before="183"/>
              <w:ind w:left="10"/>
              <w:jc w:val="center"/>
              <w:rPr>
                <w:sz w:val="24"/>
              </w:rPr>
            </w:pPr>
            <w:r>
              <w:rPr>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963" w:type="dxa"/>
          </w:tcPr>
          <w:p>
            <w:pPr>
              <w:pStyle w:val="13"/>
              <w:spacing w:before="15" w:line="275" w:lineRule="exact"/>
              <w:ind w:left="62"/>
              <w:rPr>
                <w:sz w:val="24"/>
              </w:rPr>
            </w:pPr>
            <w:r>
              <w:rPr>
                <w:sz w:val="24"/>
              </w:rPr>
              <w:t>Математика</w:t>
            </w:r>
          </w:p>
          <w:p>
            <w:pPr>
              <w:pStyle w:val="13"/>
              <w:spacing w:line="275" w:lineRule="exact"/>
              <w:ind w:left="62"/>
              <w:rPr>
                <w:sz w:val="24"/>
              </w:rPr>
            </w:pPr>
            <w:r>
              <w:rPr>
                <w:sz w:val="24"/>
              </w:rPr>
              <w:t>и</w:t>
            </w:r>
            <w:r>
              <w:rPr>
                <w:spacing w:val="-2"/>
                <w:sz w:val="24"/>
              </w:rPr>
              <w:t xml:space="preserve"> </w:t>
            </w:r>
            <w:r>
              <w:rPr>
                <w:sz w:val="24"/>
              </w:rPr>
              <w:t>информатика</w:t>
            </w:r>
          </w:p>
        </w:tc>
        <w:tc>
          <w:tcPr>
            <w:tcW w:w="2369" w:type="dxa"/>
          </w:tcPr>
          <w:p>
            <w:pPr>
              <w:pStyle w:val="13"/>
              <w:spacing w:before="153"/>
              <w:ind w:left="64"/>
              <w:rPr>
                <w:sz w:val="24"/>
              </w:rPr>
            </w:pPr>
            <w:r>
              <w:rPr>
                <w:sz w:val="24"/>
              </w:rPr>
              <w:t>Математика</w:t>
            </w:r>
          </w:p>
        </w:tc>
        <w:tc>
          <w:tcPr>
            <w:tcW w:w="1181" w:type="dxa"/>
          </w:tcPr>
          <w:p>
            <w:pPr>
              <w:pStyle w:val="13"/>
              <w:spacing w:before="153"/>
              <w:ind w:left="10"/>
              <w:jc w:val="center"/>
              <w:rPr>
                <w:sz w:val="24"/>
              </w:rPr>
            </w:pPr>
            <w:r>
              <w:rPr>
                <w:sz w:val="24"/>
              </w:rPr>
              <w:t>4</w:t>
            </w:r>
          </w:p>
        </w:tc>
        <w:tc>
          <w:tcPr>
            <w:tcW w:w="1037" w:type="dxa"/>
          </w:tcPr>
          <w:p>
            <w:pPr>
              <w:pStyle w:val="13"/>
              <w:spacing w:before="153"/>
              <w:ind w:left="10"/>
              <w:jc w:val="center"/>
              <w:rPr>
                <w:sz w:val="24"/>
              </w:rPr>
            </w:pPr>
            <w:r>
              <w:rPr>
                <w:sz w:val="24"/>
              </w:rPr>
              <w:t>4</w:t>
            </w:r>
          </w:p>
        </w:tc>
        <w:tc>
          <w:tcPr>
            <w:tcW w:w="1035" w:type="dxa"/>
          </w:tcPr>
          <w:p>
            <w:pPr>
              <w:pStyle w:val="13"/>
              <w:spacing w:before="153"/>
              <w:ind w:left="7"/>
              <w:jc w:val="center"/>
              <w:rPr>
                <w:sz w:val="24"/>
              </w:rPr>
            </w:pPr>
            <w:r>
              <w:rPr>
                <w:sz w:val="24"/>
              </w:rPr>
              <w:t>4</w:t>
            </w:r>
          </w:p>
        </w:tc>
        <w:tc>
          <w:tcPr>
            <w:tcW w:w="888" w:type="dxa"/>
          </w:tcPr>
          <w:p>
            <w:pPr>
              <w:pStyle w:val="13"/>
              <w:spacing w:before="153"/>
              <w:ind w:left="15"/>
              <w:jc w:val="center"/>
              <w:rPr>
                <w:sz w:val="24"/>
              </w:rPr>
            </w:pPr>
            <w:r>
              <w:rPr>
                <w:sz w:val="24"/>
              </w:rPr>
              <w:t>4</w:t>
            </w:r>
          </w:p>
        </w:tc>
        <w:tc>
          <w:tcPr>
            <w:tcW w:w="1205" w:type="dxa"/>
          </w:tcPr>
          <w:p>
            <w:pPr>
              <w:pStyle w:val="13"/>
              <w:spacing w:before="153"/>
              <w:ind w:left="342" w:right="332"/>
              <w:jc w:val="center"/>
              <w:rPr>
                <w:sz w:val="24"/>
              </w:rPr>
            </w:pPr>
            <w:r>
              <w:rPr>
                <w:sz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trPr>
        <w:tc>
          <w:tcPr>
            <w:tcW w:w="1963" w:type="dxa"/>
          </w:tcPr>
          <w:p>
            <w:pPr>
              <w:pStyle w:val="13"/>
              <w:spacing w:before="54"/>
              <w:ind w:left="62" w:right="120"/>
              <w:rPr>
                <w:sz w:val="24"/>
              </w:rPr>
            </w:pPr>
            <w:r>
              <w:rPr>
                <w:sz w:val="24"/>
              </w:rPr>
              <w:t>Обществознание</w:t>
            </w:r>
            <w:r>
              <w:rPr>
                <w:spacing w:val="-57"/>
                <w:sz w:val="24"/>
              </w:rPr>
              <w:t xml:space="preserve"> </w:t>
            </w:r>
            <w:r>
              <w:rPr>
                <w:sz w:val="24"/>
              </w:rPr>
              <w:t>и естествознание</w:t>
            </w:r>
            <w:r>
              <w:rPr>
                <w:spacing w:val="-57"/>
                <w:sz w:val="24"/>
              </w:rPr>
              <w:t xml:space="preserve"> </w:t>
            </w:r>
            <w:r>
              <w:rPr>
                <w:sz w:val="24"/>
              </w:rPr>
              <w:t>(Окружающий</w:t>
            </w:r>
            <w:r>
              <w:rPr>
                <w:spacing w:val="1"/>
                <w:sz w:val="24"/>
              </w:rPr>
              <w:t xml:space="preserve"> </w:t>
            </w:r>
            <w:r>
              <w:rPr>
                <w:sz w:val="24"/>
              </w:rPr>
              <w:t>мир)</w:t>
            </w:r>
          </w:p>
        </w:tc>
        <w:tc>
          <w:tcPr>
            <w:tcW w:w="2369" w:type="dxa"/>
          </w:tcPr>
          <w:p>
            <w:pPr>
              <w:pStyle w:val="13"/>
              <w:ind w:left="0"/>
              <w:rPr>
                <w:sz w:val="26"/>
              </w:rPr>
            </w:pPr>
          </w:p>
          <w:p>
            <w:pPr>
              <w:pStyle w:val="13"/>
              <w:spacing w:before="170"/>
              <w:ind w:left="64"/>
              <w:rPr>
                <w:sz w:val="24"/>
              </w:rPr>
            </w:pPr>
            <w:r>
              <w:rPr>
                <w:sz w:val="24"/>
              </w:rPr>
              <w:t>Окружающий</w:t>
            </w:r>
            <w:r>
              <w:rPr>
                <w:spacing w:val="-4"/>
                <w:sz w:val="24"/>
              </w:rPr>
              <w:t xml:space="preserve"> </w:t>
            </w:r>
            <w:r>
              <w:rPr>
                <w:sz w:val="24"/>
              </w:rPr>
              <w:t>мир</w:t>
            </w:r>
          </w:p>
        </w:tc>
        <w:tc>
          <w:tcPr>
            <w:tcW w:w="1181" w:type="dxa"/>
          </w:tcPr>
          <w:p>
            <w:pPr>
              <w:pStyle w:val="13"/>
              <w:ind w:left="0"/>
              <w:rPr>
                <w:sz w:val="26"/>
              </w:rPr>
            </w:pPr>
          </w:p>
          <w:p>
            <w:pPr>
              <w:pStyle w:val="13"/>
              <w:spacing w:before="170"/>
              <w:ind w:left="10"/>
              <w:jc w:val="center"/>
              <w:rPr>
                <w:sz w:val="24"/>
              </w:rPr>
            </w:pPr>
            <w:r>
              <w:rPr>
                <w:sz w:val="24"/>
              </w:rPr>
              <w:t>2</w:t>
            </w:r>
          </w:p>
        </w:tc>
        <w:tc>
          <w:tcPr>
            <w:tcW w:w="1037" w:type="dxa"/>
          </w:tcPr>
          <w:p>
            <w:pPr>
              <w:pStyle w:val="13"/>
              <w:ind w:left="0"/>
              <w:rPr>
                <w:sz w:val="26"/>
              </w:rPr>
            </w:pPr>
          </w:p>
          <w:p>
            <w:pPr>
              <w:pStyle w:val="13"/>
              <w:spacing w:before="170"/>
              <w:ind w:left="10"/>
              <w:jc w:val="center"/>
              <w:rPr>
                <w:sz w:val="24"/>
              </w:rPr>
            </w:pPr>
            <w:r>
              <w:rPr>
                <w:sz w:val="24"/>
              </w:rPr>
              <w:t>2</w:t>
            </w:r>
          </w:p>
        </w:tc>
        <w:tc>
          <w:tcPr>
            <w:tcW w:w="1035" w:type="dxa"/>
          </w:tcPr>
          <w:p>
            <w:pPr>
              <w:pStyle w:val="13"/>
              <w:ind w:left="0"/>
              <w:rPr>
                <w:sz w:val="26"/>
              </w:rPr>
            </w:pPr>
          </w:p>
          <w:p>
            <w:pPr>
              <w:pStyle w:val="13"/>
              <w:spacing w:before="170"/>
              <w:ind w:left="7"/>
              <w:jc w:val="center"/>
              <w:rPr>
                <w:sz w:val="24"/>
              </w:rPr>
            </w:pPr>
            <w:r>
              <w:rPr>
                <w:sz w:val="24"/>
              </w:rPr>
              <w:t>2</w:t>
            </w:r>
          </w:p>
        </w:tc>
        <w:tc>
          <w:tcPr>
            <w:tcW w:w="888" w:type="dxa"/>
          </w:tcPr>
          <w:p>
            <w:pPr>
              <w:pStyle w:val="13"/>
              <w:ind w:left="0"/>
              <w:rPr>
                <w:sz w:val="26"/>
              </w:rPr>
            </w:pPr>
          </w:p>
          <w:p>
            <w:pPr>
              <w:pStyle w:val="13"/>
              <w:spacing w:before="170"/>
              <w:ind w:left="15"/>
              <w:jc w:val="center"/>
              <w:rPr>
                <w:sz w:val="24"/>
              </w:rPr>
            </w:pPr>
            <w:r>
              <w:rPr>
                <w:sz w:val="24"/>
              </w:rPr>
              <w:t>2</w:t>
            </w:r>
          </w:p>
        </w:tc>
        <w:tc>
          <w:tcPr>
            <w:tcW w:w="1205" w:type="dxa"/>
          </w:tcPr>
          <w:p>
            <w:pPr>
              <w:pStyle w:val="13"/>
              <w:ind w:left="0"/>
              <w:rPr>
                <w:sz w:val="26"/>
              </w:rPr>
            </w:pPr>
          </w:p>
          <w:p>
            <w:pPr>
              <w:pStyle w:val="13"/>
              <w:spacing w:before="170"/>
              <w:ind w:left="10"/>
              <w:jc w:val="center"/>
              <w:rPr>
                <w:sz w:val="24"/>
              </w:rPr>
            </w:pPr>
            <w:r>
              <w:rPr>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0" w:hRule="atLeast"/>
        </w:trPr>
        <w:tc>
          <w:tcPr>
            <w:tcW w:w="1963" w:type="dxa"/>
          </w:tcPr>
          <w:p>
            <w:pPr>
              <w:pStyle w:val="13"/>
              <w:spacing w:before="8"/>
              <w:ind w:left="62" w:right="544"/>
              <w:rPr>
                <w:sz w:val="24"/>
              </w:rPr>
            </w:pPr>
            <w:r>
              <w:rPr>
                <w:sz w:val="24"/>
              </w:rPr>
              <w:t>Основы</w:t>
            </w:r>
            <w:r>
              <w:rPr>
                <w:spacing w:val="1"/>
                <w:sz w:val="24"/>
              </w:rPr>
              <w:t xml:space="preserve"> </w:t>
            </w:r>
            <w:r>
              <w:rPr>
                <w:sz w:val="24"/>
              </w:rPr>
              <w:t>религиозных</w:t>
            </w:r>
            <w:r>
              <w:rPr>
                <w:spacing w:val="-57"/>
                <w:sz w:val="24"/>
              </w:rPr>
              <w:t xml:space="preserve"> </w:t>
            </w:r>
            <w:r>
              <w:rPr>
                <w:sz w:val="24"/>
              </w:rPr>
              <w:t>культур</w:t>
            </w:r>
          </w:p>
          <w:p>
            <w:pPr>
              <w:pStyle w:val="13"/>
              <w:spacing w:line="273" w:lineRule="exact"/>
              <w:ind w:left="62"/>
              <w:rPr>
                <w:sz w:val="24"/>
              </w:rPr>
            </w:pPr>
            <w:r>
              <w:rPr>
                <w:sz w:val="24"/>
              </w:rPr>
              <w:t>и</w:t>
            </w:r>
            <w:r>
              <w:rPr>
                <w:spacing w:val="-3"/>
                <w:sz w:val="24"/>
              </w:rPr>
              <w:t xml:space="preserve"> </w:t>
            </w:r>
            <w:r>
              <w:rPr>
                <w:sz w:val="24"/>
              </w:rPr>
              <w:t>светской</w:t>
            </w:r>
            <w:r>
              <w:rPr>
                <w:spacing w:val="-1"/>
                <w:sz w:val="24"/>
              </w:rPr>
              <w:t xml:space="preserve"> </w:t>
            </w:r>
            <w:r>
              <w:rPr>
                <w:sz w:val="24"/>
              </w:rPr>
              <w:t>этики</w:t>
            </w:r>
          </w:p>
        </w:tc>
        <w:tc>
          <w:tcPr>
            <w:tcW w:w="2369" w:type="dxa"/>
          </w:tcPr>
          <w:p>
            <w:pPr>
              <w:pStyle w:val="13"/>
              <w:spacing w:before="145"/>
              <w:ind w:left="64" w:right="86"/>
              <w:rPr>
                <w:sz w:val="24"/>
              </w:rPr>
            </w:pPr>
            <w:r>
              <w:rPr>
                <w:sz w:val="24"/>
              </w:rPr>
              <w:t>Основы религиозных</w:t>
            </w:r>
            <w:r>
              <w:rPr>
                <w:spacing w:val="-58"/>
                <w:sz w:val="24"/>
              </w:rPr>
              <w:t xml:space="preserve"> </w:t>
            </w:r>
            <w:r>
              <w:rPr>
                <w:sz w:val="24"/>
              </w:rPr>
              <w:t>культур и светской</w:t>
            </w:r>
            <w:r>
              <w:rPr>
                <w:spacing w:val="1"/>
                <w:sz w:val="24"/>
              </w:rPr>
              <w:t xml:space="preserve"> </w:t>
            </w:r>
            <w:r>
              <w:rPr>
                <w:sz w:val="24"/>
              </w:rPr>
              <w:t>этики</w:t>
            </w:r>
          </w:p>
        </w:tc>
        <w:tc>
          <w:tcPr>
            <w:tcW w:w="1181" w:type="dxa"/>
          </w:tcPr>
          <w:p>
            <w:pPr>
              <w:pStyle w:val="13"/>
              <w:spacing w:before="7"/>
              <w:ind w:left="0"/>
              <w:rPr>
                <w:sz w:val="36"/>
              </w:rPr>
            </w:pPr>
          </w:p>
          <w:p>
            <w:pPr>
              <w:pStyle w:val="13"/>
              <w:ind w:left="10"/>
              <w:jc w:val="center"/>
              <w:rPr>
                <w:sz w:val="24"/>
              </w:rPr>
            </w:pPr>
            <w:r>
              <w:rPr>
                <w:sz w:val="24"/>
              </w:rPr>
              <w:t>–</w:t>
            </w:r>
          </w:p>
        </w:tc>
        <w:tc>
          <w:tcPr>
            <w:tcW w:w="1037" w:type="dxa"/>
          </w:tcPr>
          <w:p>
            <w:pPr>
              <w:pStyle w:val="13"/>
              <w:spacing w:before="7"/>
              <w:ind w:left="0"/>
              <w:rPr>
                <w:sz w:val="36"/>
              </w:rPr>
            </w:pPr>
          </w:p>
          <w:p>
            <w:pPr>
              <w:pStyle w:val="13"/>
              <w:ind w:left="10"/>
              <w:jc w:val="center"/>
              <w:rPr>
                <w:sz w:val="24"/>
              </w:rPr>
            </w:pPr>
            <w:r>
              <w:rPr>
                <w:sz w:val="24"/>
              </w:rPr>
              <w:t>–</w:t>
            </w:r>
          </w:p>
        </w:tc>
        <w:tc>
          <w:tcPr>
            <w:tcW w:w="1035" w:type="dxa"/>
          </w:tcPr>
          <w:p>
            <w:pPr>
              <w:pStyle w:val="13"/>
              <w:spacing w:before="7"/>
              <w:ind w:left="0"/>
              <w:rPr>
                <w:sz w:val="36"/>
              </w:rPr>
            </w:pPr>
          </w:p>
          <w:p>
            <w:pPr>
              <w:pStyle w:val="13"/>
              <w:ind w:left="7"/>
              <w:jc w:val="center"/>
              <w:rPr>
                <w:sz w:val="24"/>
              </w:rPr>
            </w:pPr>
            <w:r>
              <w:rPr>
                <w:sz w:val="24"/>
              </w:rPr>
              <w:t>–</w:t>
            </w:r>
          </w:p>
        </w:tc>
        <w:tc>
          <w:tcPr>
            <w:tcW w:w="888" w:type="dxa"/>
          </w:tcPr>
          <w:p>
            <w:pPr>
              <w:pStyle w:val="13"/>
              <w:spacing w:before="7"/>
              <w:ind w:left="0"/>
              <w:rPr>
                <w:sz w:val="36"/>
              </w:rPr>
            </w:pPr>
          </w:p>
          <w:p>
            <w:pPr>
              <w:pStyle w:val="13"/>
              <w:ind w:left="15"/>
              <w:jc w:val="center"/>
              <w:rPr>
                <w:sz w:val="24"/>
              </w:rPr>
            </w:pPr>
            <w:r>
              <w:rPr>
                <w:sz w:val="24"/>
              </w:rPr>
              <w:t>1</w:t>
            </w:r>
          </w:p>
        </w:tc>
        <w:tc>
          <w:tcPr>
            <w:tcW w:w="1205" w:type="dxa"/>
          </w:tcPr>
          <w:p>
            <w:pPr>
              <w:pStyle w:val="13"/>
              <w:spacing w:before="7"/>
              <w:ind w:left="0"/>
              <w:rPr>
                <w:sz w:val="36"/>
              </w:rPr>
            </w:pPr>
          </w:p>
          <w:p>
            <w:pPr>
              <w:pStyle w:val="13"/>
              <w:ind w:left="10"/>
              <w:jc w:val="center"/>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1963" w:type="dxa"/>
            <w:vMerge w:val="restart"/>
          </w:tcPr>
          <w:p>
            <w:pPr>
              <w:pStyle w:val="13"/>
              <w:spacing w:before="1"/>
              <w:ind w:left="0"/>
              <w:rPr>
                <w:sz w:val="25"/>
              </w:rPr>
            </w:pPr>
          </w:p>
          <w:p>
            <w:pPr>
              <w:pStyle w:val="13"/>
              <w:spacing w:before="1"/>
              <w:ind w:left="62"/>
              <w:rPr>
                <w:sz w:val="24"/>
              </w:rPr>
            </w:pPr>
            <w:r>
              <w:rPr>
                <w:sz w:val="24"/>
              </w:rPr>
              <w:t>Искусство</w:t>
            </w:r>
          </w:p>
        </w:tc>
        <w:tc>
          <w:tcPr>
            <w:tcW w:w="2369" w:type="dxa"/>
          </w:tcPr>
          <w:p>
            <w:pPr>
              <w:pStyle w:val="13"/>
              <w:spacing w:line="270" w:lineRule="exact"/>
              <w:ind w:left="64"/>
              <w:rPr>
                <w:sz w:val="24"/>
              </w:rPr>
            </w:pPr>
            <w:r>
              <w:rPr>
                <w:sz w:val="24"/>
              </w:rPr>
              <w:t>Изобразительное</w:t>
            </w:r>
          </w:p>
          <w:p>
            <w:pPr>
              <w:pStyle w:val="13"/>
              <w:spacing w:line="257" w:lineRule="exact"/>
              <w:ind w:left="64"/>
              <w:rPr>
                <w:sz w:val="24"/>
              </w:rPr>
            </w:pPr>
            <w:r>
              <w:rPr>
                <w:sz w:val="24"/>
              </w:rPr>
              <w:t>искусство</w:t>
            </w:r>
          </w:p>
        </w:tc>
        <w:tc>
          <w:tcPr>
            <w:tcW w:w="1181" w:type="dxa"/>
          </w:tcPr>
          <w:p>
            <w:pPr>
              <w:pStyle w:val="13"/>
              <w:spacing w:before="131"/>
              <w:ind w:left="390" w:right="378"/>
              <w:jc w:val="center"/>
              <w:rPr>
                <w:sz w:val="24"/>
              </w:rPr>
            </w:pPr>
            <w:r>
              <w:rPr>
                <w:sz w:val="24"/>
              </w:rPr>
              <w:t>0,5</w:t>
            </w:r>
          </w:p>
        </w:tc>
        <w:tc>
          <w:tcPr>
            <w:tcW w:w="1037" w:type="dxa"/>
          </w:tcPr>
          <w:p>
            <w:pPr>
              <w:pStyle w:val="13"/>
              <w:spacing w:before="131"/>
              <w:ind w:left="370"/>
              <w:rPr>
                <w:sz w:val="24"/>
              </w:rPr>
            </w:pPr>
            <w:r>
              <w:rPr>
                <w:sz w:val="24"/>
              </w:rPr>
              <w:t>0,5</w:t>
            </w:r>
          </w:p>
        </w:tc>
        <w:tc>
          <w:tcPr>
            <w:tcW w:w="1035" w:type="dxa"/>
          </w:tcPr>
          <w:p>
            <w:pPr>
              <w:pStyle w:val="13"/>
              <w:spacing w:before="131"/>
              <w:ind w:left="367"/>
              <w:rPr>
                <w:sz w:val="24"/>
              </w:rPr>
            </w:pPr>
            <w:r>
              <w:rPr>
                <w:sz w:val="24"/>
              </w:rPr>
              <w:t>0,5</w:t>
            </w:r>
          </w:p>
        </w:tc>
        <w:tc>
          <w:tcPr>
            <w:tcW w:w="888" w:type="dxa"/>
          </w:tcPr>
          <w:p>
            <w:pPr>
              <w:pStyle w:val="13"/>
              <w:spacing w:before="131"/>
              <w:ind w:left="295"/>
              <w:rPr>
                <w:sz w:val="24"/>
              </w:rPr>
            </w:pPr>
            <w:r>
              <w:rPr>
                <w:sz w:val="24"/>
              </w:rPr>
              <w:t>0,5</w:t>
            </w:r>
          </w:p>
        </w:tc>
        <w:tc>
          <w:tcPr>
            <w:tcW w:w="1205" w:type="dxa"/>
          </w:tcPr>
          <w:p>
            <w:pPr>
              <w:pStyle w:val="13"/>
              <w:spacing w:before="131"/>
              <w:ind w:left="10"/>
              <w:jc w:val="center"/>
              <w:rPr>
                <w:sz w:val="24"/>
              </w:rPr>
            </w:pPr>
            <w:r>
              <w:rPr>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963" w:type="dxa"/>
            <w:vMerge w:val="continue"/>
            <w:tcBorders>
              <w:top w:val="nil"/>
            </w:tcBorders>
          </w:tcPr>
          <w:p>
            <w:pPr>
              <w:rPr>
                <w:sz w:val="2"/>
                <w:szCs w:val="2"/>
              </w:rPr>
            </w:pPr>
          </w:p>
        </w:tc>
        <w:tc>
          <w:tcPr>
            <w:tcW w:w="2369" w:type="dxa"/>
          </w:tcPr>
          <w:p>
            <w:pPr>
              <w:pStyle w:val="13"/>
              <w:spacing w:before="11"/>
              <w:ind w:left="64"/>
              <w:rPr>
                <w:sz w:val="24"/>
              </w:rPr>
            </w:pPr>
            <w:r>
              <w:rPr>
                <w:sz w:val="24"/>
              </w:rPr>
              <w:t>Музыка</w:t>
            </w:r>
          </w:p>
        </w:tc>
        <w:tc>
          <w:tcPr>
            <w:tcW w:w="1181" w:type="dxa"/>
          </w:tcPr>
          <w:p>
            <w:pPr>
              <w:pStyle w:val="13"/>
              <w:spacing w:before="11"/>
              <w:ind w:left="390" w:right="378"/>
              <w:jc w:val="center"/>
              <w:rPr>
                <w:sz w:val="24"/>
              </w:rPr>
            </w:pPr>
            <w:r>
              <w:rPr>
                <w:sz w:val="24"/>
              </w:rPr>
              <w:t>0,5</w:t>
            </w:r>
          </w:p>
        </w:tc>
        <w:tc>
          <w:tcPr>
            <w:tcW w:w="1037" w:type="dxa"/>
          </w:tcPr>
          <w:p>
            <w:pPr>
              <w:pStyle w:val="13"/>
              <w:spacing w:before="11"/>
              <w:ind w:left="370"/>
              <w:rPr>
                <w:sz w:val="24"/>
              </w:rPr>
            </w:pPr>
            <w:r>
              <w:rPr>
                <w:sz w:val="24"/>
              </w:rPr>
              <w:t>0,5</w:t>
            </w:r>
          </w:p>
        </w:tc>
        <w:tc>
          <w:tcPr>
            <w:tcW w:w="1035" w:type="dxa"/>
          </w:tcPr>
          <w:p>
            <w:pPr>
              <w:pStyle w:val="13"/>
              <w:spacing w:before="11"/>
              <w:ind w:left="367"/>
              <w:rPr>
                <w:sz w:val="24"/>
              </w:rPr>
            </w:pPr>
            <w:r>
              <w:rPr>
                <w:sz w:val="24"/>
              </w:rPr>
              <w:t>0,5</w:t>
            </w:r>
          </w:p>
        </w:tc>
        <w:tc>
          <w:tcPr>
            <w:tcW w:w="888" w:type="dxa"/>
          </w:tcPr>
          <w:p>
            <w:pPr>
              <w:pStyle w:val="13"/>
              <w:spacing w:before="11"/>
              <w:ind w:left="295"/>
              <w:rPr>
                <w:sz w:val="24"/>
              </w:rPr>
            </w:pPr>
            <w:r>
              <w:rPr>
                <w:sz w:val="24"/>
              </w:rPr>
              <w:t>0,5</w:t>
            </w:r>
          </w:p>
        </w:tc>
        <w:tc>
          <w:tcPr>
            <w:tcW w:w="1205" w:type="dxa"/>
          </w:tcPr>
          <w:p>
            <w:pPr>
              <w:pStyle w:val="13"/>
              <w:spacing w:before="11"/>
              <w:ind w:left="10"/>
              <w:jc w:val="center"/>
              <w:rPr>
                <w:sz w:val="24"/>
              </w:rPr>
            </w:pPr>
            <w:r>
              <w:rPr>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2" w:hRule="atLeast"/>
        </w:trPr>
        <w:tc>
          <w:tcPr>
            <w:tcW w:w="1963" w:type="dxa"/>
          </w:tcPr>
          <w:p>
            <w:pPr>
              <w:pStyle w:val="13"/>
              <w:spacing w:before="56"/>
              <w:ind w:left="62"/>
              <w:rPr>
                <w:sz w:val="24"/>
              </w:rPr>
            </w:pPr>
            <w:r>
              <w:rPr>
                <w:sz w:val="24"/>
              </w:rPr>
              <w:t>Технология</w:t>
            </w:r>
          </w:p>
        </w:tc>
        <w:tc>
          <w:tcPr>
            <w:tcW w:w="2369" w:type="dxa"/>
          </w:tcPr>
          <w:p>
            <w:pPr>
              <w:pStyle w:val="13"/>
              <w:spacing w:before="56"/>
              <w:ind w:left="64"/>
              <w:rPr>
                <w:sz w:val="24"/>
              </w:rPr>
            </w:pPr>
            <w:r>
              <w:rPr>
                <w:sz w:val="24"/>
              </w:rPr>
              <w:t>Технология</w:t>
            </w:r>
          </w:p>
        </w:tc>
        <w:tc>
          <w:tcPr>
            <w:tcW w:w="1181" w:type="dxa"/>
          </w:tcPr>
          <w:p>
            <w:pPr>
              <w:pStyle w:val="13"/>
              <w:spacing w:before="56"/>
              <w:ind w:left="10"/>
              <w:jc w:val="center"/>
              <w:rPr>
                <w:sz w:val="24"/>
              </w:rPr>
            </w:pPr>
            <w:r>
              <w:rPr>
                <w:sz w:val="24"/>
              </w:rPr>
              <w:t>1</w:t>
            </w:r>
          </w:p>
        </w:tc>
        <w:tc>
          <w:tcPr>
            <w:tcW w:w="1037" w:type="dxa"/>
          </w:tcPr>
          <w:p>
            <w:pPr>
              <w:pStyle w:val="13"/>
              <w:spacing w:before="56"/>
              <w:ind w:left="10"/>
              <w:jc w:val="center"/>
              <w:rPr>
                <w:sz w:val="24"/>
              </w:rPr>
            </w:pPr>
            <w:r>
              <w:rPr>
                <w:sz w:val="24"/>
              </w:rPr>
              <w:t>1</w:t>
            </w:r>
          </w:p>
        </w:tc>
        <w:tc>
          <w:tcPr>
            <w:tcW w:w="1035" w:type="dxa"/>
          </w:tcPr>
          <w:p>
            <w:pPr>
              <w:pStyle w:val="13"/>
              <w:spacing w:before="56"/>
              <w:ind w:left="7"/>
              <w:jc w:val="center"/>
              <w:rPr>
                <w:sz w:val="24"/>
              </w:rPr>
            </w:pPr>
            <w:r>
              <w:rPr>
                <w:sz w:val="24"/>
              </w:rPr>
              <w:t>1</w:t>
            </w:r>
          </w:p>
        </w:tc>
        <w:tc>
          <w:tcPr>
            <w:tcW w:w="888" w:type="dxa"/>
          </w:tcPr>
          <w:p>
            <w:pPr>
              <w:pStyle w:val="13"/>
              <w:spacing w:before="56"/>
              <w:ind w:left="15"/>
              <w:jc w:val="center"/>
              <w:rPr>
                <w:sz w:val="24"/>
              </w:rPr>
            </w:pPr>
            <w:r>
              <w:rPr>
                <w:sz w:val="24"/>
              </w:rPr>
              <w:t>1</w:t>
            </w:r>
          </w:p>
        </w:tc>
        <w:tc>
          <w:tcPr>
            <w:tcW w:w="1205" w:type="dxa"/>
          </w:tcPr>
          <w:p>
            <w:pPr>
              <w:pStyle w:val="13"/>
              <w:spacing w:before="56"/>
              <w:ind w:left="10"/>
              <w:jc w:val="center"/>
              <w:rPr>
                <w:sz w:val="24"/>
              </w:rPr>
            </w:pPr>
            <w:r>
              <w:rPr>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1963" w:type="dxa"/>
          </w:tcPr>
          <w:p>
            <w:pPr>
              <w:pStyle w:val="13"/>
              <w:spacing w:before="49"/>
              <w:ind w:left="62" w:right="662"/>
              <w:rPr>
                <w:sz w:val="24"/>
              </w:rPr>
            </w:pPr>
            <w:r>
              <w:rPr>
                <w:sz w:val="24"/>
              </w:rPr>
              <w:t>Физическая</w:t>
            </w:r>
            <w:r>
              <w:rPr>
                <w:spacing w:val="-58"/>
                <w:sz w:val="24"/>
              </w:rPr>
              <w:t xml:space="preserve"> </w:t>
            </w:r>
            <w:r>
              <w:rPr>
                <w:sz w:val="24"/>
              </w:rPr>
              <w:t>культура</w:t>
            </w:r>
          </w:p>
        </w:tc>
        <w:tc>
          <w:tcPr>
            <w:tcW w:w="2369" w:type="dxa"/>
          </w:tcPr>
          <w:p>
            <w:pPr>
              <w:pStyle w:val="13"/>
              <w:spacing w:before="188"/>
              <w:ind w:left="64"/>
              <w:rPr>
                <w:sz w:val="24"/>
              </w:rPr>
            </w:pPr>
            <w:r>
              <w:rPr>
                <w:sz w:val="24"/>
              </w:rPr>
              <w:t>Физическая</w:t>
            </w:r>
            <w:r>
              <w:rPr>
                <w:spacing w:val="-5"/>
                <w:sz w:val="24"/>
              </w:rPr>
              <w:t xml:space="preserve"> </w:t>
            </w:r>
            <w:r>
              <w:rPr>
                <w:sz w:val="24"/>
              </w:rPr>
              <w:t>культура</w:t>
            </w:r>
          </w:p>
        </w:tc>
        <w:tc>
          <w:tcPr>
            <w:tcW w:w="1181" w:type="dxa"/>
          </w:tcPr>
          <w:p>
            <w:pPr>
              <w:pStyle w:val="13"/>
              <w:spacing w:before="188"/>
              <w:ind w:left="10"/>
              <w:jc w:val="center"/>
              <w:rPr>
                <w:sz w:val="24"/>
              </w:rPr>
            </w:pPr>
            <w:r>
              <w:rPr>
                <w:sz w:val="24"/>
              </w:rPr>
              <w:t>2</w:t>
            </w:r>
          </w:p>
        </w:tc>
        <w:tc>
          <w:tcPr>
            <w:tcW w:w="1037" w:type="dxa"/>
          </w:tcPr>
          <w:p>
            <w:pPr>
              <w:pStyle w:val="13"/>
              <w:spacing w:before="188"/>
              <w:ind w:left="10"/>
              <w:jc w:val="center"/>
              <w:rPr>
                <w:sz w:val="24"/>
              </w:rPr>
            </w:pPr>
            <w:r>
              <w:rPr>
                <w:sz w:val="24"/>
              </w:rPr>
              <w:t>2</w:t>
            </w:r>
          </w:p>
        </w:tc>
        <w:tc>
          <w:tcPr>
            <w:tcW w:w="1035" w:type="dxa"/>
          </w:tcPr>
          <w:p>
            <w:pPr>
              <w:pStyle w:val="13"/>
              <w:spacing w:before="188"/>
              <w:ind w:left="7"/>
              <w:jc w:val="center"/>
              <w:rPr>
                <w:sz w:val="24"/>
              </w:rPr>
            </w:pPr>
            <w:r>
              <w:rPr>
                <w:sz w:val="24"/>
              </w:rPr>
              <w:t>2</w:t>
            </w:r>
          </w:p>
        </w:tc>
        <w:tc>
          <w:tcPr>
            <w:tcW w:w="888" w:type="dxa"/>
          </w:tcPr>
          <w:p>
            <w:pPr>
              <w:pStyle w:val="13"/>
              <w:spacing w:before="188"/>
              <w:ind w:left="15"/>
              <w:jc w:val="center"/>
              <w:rPr>
                <w:sz w:val="24"/>
              </w:rPr>
            </w:pPr>
            <w:r>
              <w:rPr>
                <w:sz w:val="24"/>
              </w:rPr>
              <w:t>2</w:t>
            </w:r>
          </w:p>
        </w:tc>
        <w:tc>
          <w:tcPr>
            <w:tcW w:w="1205" w:type="dxa"/>
          </w:tcPr>
          <w:p>
            <w:pPr>
              <w:pStyle w:val="13"/>
              <w:spacing w:before="188"/>
              <w:ind w:left="10"/>
              <w:jc w:val="center"/>
              <w:rPr>
                <w:sz w:val="24"/>
              </w:rPr>
            </w:pPr>
            <w:r>
              <w:rPr>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332" w:type="dxa"/>
            <w:gridSpan w:val="2"/>
          </w:tcPr>
          <w:p>
            <w:pPr>
              <w:pStyle w:val="13"/>
              <w:spacing w:line="253" w:lineRule="exact"/>
              <w:ind w:left="62"/>
              <w:rPr>
                <w:sz w:val="24"/>
              </w:rPr>
            </w:pPr>
            <w:r>
              <w:rPr>
                <w:sz w:val="24"/>
              </w:rPr>
              <w:t>Итого:</w:t>
            </w:r>
          </w:p>
        </w:tc>
        <w:tc>
          <w:tcPr>
            <w:tcW w:w="1181" w:type="dxa"/>
          </w:tcPr>
          <w:p>
            <w:pPr>
              <w:pStyle w:val="13"/>
              <w:spacing w:line="253" w:lineRule="exact"/>
              <w:ind w:left="390" w:right="380"/>
              <w:jc w:val="center"/>
              <w:rPr>
                <w:sz w:val="24"/>
              </w:rPr>
            </w:pPr>
            <w:r>
              <w:rPr>
                <w:sz w:val="24"/>
              </w:rPr>
              <w:t>21</w:t>
            </w:r>
          </w:p>
        </w:tc>
        <w:tc>
          <w:tcPr>
            <w:tcW w:w="1037" w:type="dxa"/>
          </w:tcPr>
          <w:p>
            <w:pPr>
              <w:pStyle w:val="13"/>
              <w:spacing w:line="253" w:lineRule="exact"/>
              <w:ind w:left="398"/>
              <w:rPr>
                <w:sz w:val="24"/>
              </w:rPr>
            </w:pPr>
            <w:r>
              <w:rPr>
                <w:sz w:val="24"/>
              </w:rPr>
              <w:t>23</w:t>
            </w:r>
          </w:p>
        </w:tc>
        <w:tc>
          <w:tcPr>
            <w:tcW w:w="1035" w:type="dxa"/>
          </w:tcPr>
          <w:p>
            <w:pPr>
              <w:pStyle w:val="13"/>
              <w:spacing w:line="253" w:lineRule="exact"/>
              <w:ind w:left="396"/>
              <w:rPr>
                <w:sz w:val="24"/>
              </w:rPr>
            </w:pPr>
            <w:r>
              <w:rPr>
                <w:sz w:val="24"/>
              </w:rPr>
              <w:t>23</w:t>
            </w:r>
          </w:p>
        </w:tc>
        <w:tc>
          <w:tcPr>
            <w:tcW w:w="888" w:type="dxa"/>
          </w:tcPr>
          <w:p>
            <w:pPr>
              <w:pStyle w:val="13"/>
              <w:spacing w:line="253" w:lineRule="exact"/>
              <w:ind w:left="326"/>
              <w:rPr>
                <w:sz w:val="24"/>
              </w:rPr>
            </w:pPr>
            <w:r>
              <w:rPr>
                <w:sz w:val="24"/>
              </w:rPr>
              <w:t>23</w:t>
            </w:r>
          </w:p>
        </w:tc>
        <w:tc>
          <w:tcPr>
            <w:tcW w:w="1205" w:type="dxa"/>
          </w:tcPr>
          <w:p>
            <w:pPr>
              <w:pStyle w:val="13"/>
              <w:spacing w:line="253" w:lineRule="exact"/>
              <w:ind w:left="342" w:right="332"/>
              <w:jc w:val="center"/>
              <w:rPr>
                <w:sz w:val="24"/>
              </w:rPr>
            </w:pPr>
            <w:r>
              <w:rPr>
                <w:sz w:val="24"/>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4332" w:type="dxa"/>
            <w:gridSpan w:val="2"/>
          </w:tcPr>
          <w:p>
            <w:pPr>
              <w:pStyle w:val="13"/>
              <w:spacing w:before="54"/>
              <w:ind w:left="62" w:right="782"/>
              <w:rPr>
                <w:sz w:val="24"/>
              </w:rPr>
            </w:pPr>
            <w:r>
              <w:rPr>
                <w:sz w:val="24"/>
              </w:rPr>
              <w:t>Часть,</w:t>
            </w:r>
            <w:r>
              <w:rPr>
                <w:spacing w:val="-10"/>
                <w:sz w:val="24"/>
              </w:rPr>
              <w:t xml:space="preserve"> </w:t>
            </w:r>
            <w:r>
              <w:rPr>
                <w:sz w:val="24"/>
              </w:rPr>
              <w:t>формируемая</w:t>
            </w:r>
            <w:r>
              <w:rPr>
                <w:spacing w:val="-6"/>
                <w:sz w:val="24"/>
              </w:rPr>
              <w:t xml:space="preserve"> </w:t>
            </w:r>
            <w:r>
              <w:rPr>
                <w:sz w:val="24"/>
              </w:rPr>
              <w:t>участниками</w:t>
            </w:r>
            <w:r>
              <w:rPr>
                <w:spacing w:val="-57"/>
                <w:sz w:val="24"/>
              </w:rPr>
              <w:t xml:space="preserve"> </w:t>
            </w:r>
            <w:r>
              <w:rPr>
                <w:sz w:val="24"/>
              </w:rPr>
              <w:t>образовательных отношений</w:t>
            </w:r>
          </w:p>
        </w:tc>
        <w:tc>
          <w:tcPr>
            <w:tcW w:w="1181" w:type="dxa"/>
          </w:tcPr>
          <w:p>
            <w:pPr>
              <w:pStyle w:val="13"/>
              <w:spacing w:before="193"/>
              <w:ind w:left="10"/>
              <w:jc w:val="center"/>
              <w:rPr>
                <w:sz w:val="24"/>
              </w:rPr>
            </w:pPr>
            <w:r>
              <w:rPr>
                <w:sz w:val="24"/>
              </w:rPr>
              <w:t>0</w:t>
            </w:r>
          </w:p>
        </w:tc>
        <w:tc>
          <w:tcPr>
            <w:tcW w:w="1037" w:type="dxa"/>
          </w:tcPr>
          <w:p>
            <w:pPr>
              <w:pStyle w:val="13"/>
              <w:spacing w:before="193"/>
              <w:ind w:left="10"/>
              <w:jc w:val="center"/>
              <w:rPr>
                <w:sz w:val="24"/>
              </w:rPr>
            </w:pPr>
            <w:r>
              <w:rPr>
                <w:sz w:val="24"/>
              </w:rPr>
              <w:t>0</w:t>
            </w:r>
          </w:p>
        </w:tc>
        <w:tc>
          <w:tcPr>
            <w:tcW w:w="1035" w:type="dxa"/>
          </w:tcPr>
          <w:p>
            <w:pPr>
              <w:pStyle w:val="13"/>
              <w:spacing w:before="193"/>
              <w:ind w:left="7"/>
              <w:jc w:val="center"/>
              <w:rPr>
                <w:sz w:val="24"/>
              </w:rPr>
            </w:pPr>
            <w:r>
              <w:rPr>
                <w:sz w:val="24"/>
              </w:rPr>
              <w:t>0</w:t>
            </w:r>
          </w:p>
        </w:tc>
        <w:tc>
          <w:tcPr>
            <w:tcW w:w="888" w:type="dxa"/>
          </w:tcPr>
          <w:p>
            <w:pPr>
              <w:pStyle w:val="13"/>
              <w:spacing w:before="193"/>
              <w:ind w:left="15"/>
              <w:jc w:val="center"/>
              <w:rPr>
                <w:sz w:val="24"/>
              </w:rPr>
            </w:pPr>
            <w:r>
              <w:rPr>
                <w:sz w:val="24"/>
              </w:rPr>
              <w:t>0</w:t>
            </w:r>
          </w:p>
        </w:tc>
        <w:tc>
          <w:tcPr>
            <w:tcW w:w="1205" w:type="dxa"/>
          </w:tcPr>
          <w:p>
            <w:pPr>
              <w:pStyle w:val="13"/>
              <w:spacing w:before="193"/>
              <w:ind w:left="10"/>
              <w:jc w:val="center"/>
              <w:rPr>
                <w:sz w:val="24"/>
              </w:rPr>
            </w:pPr>
            <w:r>
              <w:rPr>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332" w:type="dxa"/>
            <w:gridSpan w:val="2"/>
          </w:tcPr>
          <w:p>
            <w:pPr>
              <w:pStyle w:val="13"/>
              <w:spacing w:line="258" w:lineRule="exact"/>
              <w:ind w:left="62"/>
              <w:rPr>
                <w:sz w:val="24"/>
              </w:rPr>
            </w:pPr>
            <w:r>
              <w:rPr>
                <w:sz w:val="24"/>
              </w:rPr>
              <w:t>Учебные</w:t>
            </w:r>
            <w:r>
              <w:rPr>
                <w:spacing w:val="-4"/>
                <w:sz w:val="24"/>
              </w:rPr>
              <w:t xml:space="preserve"> </w:t>
            </w:r>
            <w:r>
              <w:rPr>
                <w:sz w:val="24"/>
              </w:rPr>
              <w:t>недели</w:t>
            </w:r>
          </w:p>
        </w:tc>
        <w:tc>
          <w:tcPr>
            <w:tcW w:w="1181" w:type="dxa"/>
          </w:tcPr>
          <w:p>
            <w:pPr>
              <w:pStyle w:val="13"/>
              <w:spacing w:line="258" w:lineRule="exact"/>
              <w:ind w:left="390" w:right="380"/>
              <w:jc w:val="center"/>
              <w:rPr>
                <w:sz w:val="24"/>
              </w:rPr>
            </w:pPr>
            <w:r>
              <w:rPr>
                <w:sz w:val="24"/>
              </w:rPr>
              <w:t>33</w:t>
            </w:r>
          </w:p>
        </w:tc>
        <w:tc>
          <w:tcPr>
            <w:tcW w:w="1037" w:type="dxa"/>
          </w:tcPr>
          <w:p>
            <w:pPr>
              <w:pStyle w:val="13"/>
              <w:spacing w:line="258" w:lineRule="exact"/>
              <w:ind w:left="398"/>
              <w:rPr>
                <w:sz w:val="24"/>
              </w:rPr>
            </w:pPr>
            <w:r>
              <w:rPr>
                <w:sz w:val="24"/>
              </w:rPr>
              <w:t>34</w:t>
            </w:r>
          </w:p>
        </w:tc>
        <w:tc>
          <w:tcPr>
            <w:tcW w:w="1035" w:type="dxa"/>
          </w:tcPr>
          <w:p>
            <w:pPr>
              <w:pStyle w:val="13"/>
              <w:spacing w:line="258" w:lineRule="exact"/>
              <w:ind w:left="396"/>
              <w:rPr>
                <w:sz w:val="24"/>
              </w:rPr>
            </w:pPr>
            <w:r>
              <w:rPr>
                <w:sz w:val="24"/>
              </w:rPr>
              <w:t>34</w:t>
            </w:r>
          </w:p>
        </w:tc>
        <w:tc>
          <w:tcPr>
            <w:tcW w:w="888" w:type="dxa"/>
          </w:tcPr>
          <w:p>
            <w:pPr>
              <w:pStyle w:val="13"/>
              <w:spacing w:line="258" w:lineRule="exact"/>
              <w:ind w:left="326"/>
              <w:rPr>
                <w:sz w:val="24"/>
              </w:rPr>
            </w:pPr>
            <w:r>
              <w:rPr>
                <w:sz w:val="24"/>
              </w:rPr>
              <w:t>34</w:t>
            </w:r>
          </w:p>
        </w:tc>
        <w:tc>
          <w:tcPr>
            <w:tcW w:w="1205" w:type="dxa"/>
          </w:tcPr>
          <w:p>
            <w:pPr>
              <w:pStyle w:val="13"/>
              <w:spacing w:line="258" w:lineRule="exact"/>
              <w:ind w:left="342" w:right="332"/>
              <w:jc w:val="center"/>
              <w:rPr>
                <w:sz w:val="24"/>
              </w:rPr>
            </w:pPr>
            <w:r>
              <w:rPr>
                <w:sz w:val="24"/>
              </w:rPr>
              <w:t>135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332" w:type="dxa"/>
            <w:gridSpan w:val="2"/>
          </w:tcPr>
          <w:p>
            <w:pPr>
              <w:pStyle w:val="13"/>
              <w:spacing w:line="251" w:lineRule="exact"/>
              <w:ind w:left="62"/>
              <w:rPr>
                <w:sz w:val="24"/>
              </w:rPr>
            </w:pPr>
            <w:r>
              <w:rPr>
                <w:sz w:val="24"/>
              </w:rPr>
              <w:t>Всего</w:t>
            </w:r>
            <w:r>
              <w:rPr>
                <w:spacing w:val="-2"/>
                <w:sz w:val="24"/>
              </w:rPr>
              <w:t xml:space="preserve"> </w:t>
            </w:r>
            <w:r>
              <w:rPr>
                <w:sz w:val="24"/>
              </w:rPr>
              <w:t>часов</w:t>
            </w:r>
          </w:p>
        </w:tc>
        <w:tc>
          <w:tcPr>
            <w:tcW w:w="1181" w:type="dxa"/>
          </w:tcPr>
          <w:p>
            <w:pPr>
              <w:pStyle w:val="13"/>
              <w:spacing w:line="251" w:lineRule="exact"/>
              <w:ind w:left="390" w:right="380"/>
              <w:jc w:val="center"/>
              <w:rPr>
                <w:sz w:val="24"/>
              </w:rPr>
            </w:pPr>
            <w:r>
              <w:rPr>
                <w:sz w:val="24"/>
              </w:rPr>
              <w:t>693</w:t>
            </w:r>
          </w:p>
        </w:tc>
        <w:tc>
          <w:tcPr>
            <w:tcW w:w="1037" w:type="dxa"/>
          </w:tcPr>
          <w:p>
            <w:pPr>
              <w:pStyle w:val="13"/>
              <w:spacing w:line="251" w:lineRule="exact"/>
              <w:ind w:left="338"/>
              <w:rPr>
                <w:sz w:val="24"/>
              </w:rPr>
            </w:pPr>
            <w:r>
              <w:rPr>
                <w:sz w:val="24"/>
              </w:rPr>
              <w:t>782</w:t>
            </w:r>
          </w:p>
        </w:tc>
        <w:tc>
          <w:tcPr>
            <w:tcW w:w="1035" w:type="dxa"/>
          </w:tcPr>
          <w:p>
            <w:pPr>
              <w:pStyle w:val="13"/>
              <w:spacing w:line="251" w:lineRule="exact"/>
              <w:ind w:left="336"/>
              <w:rPr>
                <w:sz w:val="24"/>
              </w:rPr>
            </w:pPr>
            <w:r>
              <w:rPr>
                <w:sz w:val="24"/>
              </w:rPr>
              <w:t>782</w:t>
            </w:r>
          </w:p>
        </w:tc>
        <w:tc>
          <w:tcPr>
            <w:tcW w:w="888" w:type="dxa"/>
          </w:tcPr>
          <w:p>
            <w:pPr>
              <w:pStyle w:val="13"/>
              <w:spacing w:line="251" w:lineRule="exact"/>
              <w:ind w:left="266"/>
              <w:rPr>
                <w:sz w:val="24"/>
              </w:rPr>
            </w:pPr>
            <w:r>
              <w:rPr>
                <w:sz w:val="24"/>
              </w:rPr>
              <w:t>782</w:t>
            </w:r>
          </w:p>
        </w:tc>
        <w:tc>
          <w:tcPr>
            <w:tcW w:w="1205" w:type="dxa"/>
          </w:tcPr>
          <w:p>
            <w:pPr>
              <w:pStyle w:val="13"/>
              <w:spacing w:line="251" w:lineRule="exact"/>
              <w:ind w:left="342" w:right="332"/>
              <w:jc w:val="center"/>
              <w:rPr>
                <w:sz w:val="24"/>
              </w:rPr>
            </w:pPr>
            <w:r>
              <w:rPr>
                <w:sz w:val="24"/>
              </w:rPr>
              <w:t>3039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18" w:hRule="atLeast"/>
        </w:trPr>
        <w:tc>
          <w:tcPr>
            <w:tcW w:w="4332" w:type="dxa"/>
            <w:gridSpan w:val="2"/>
          </w:tcPr>
          <w:p>
            <w:pPr>
              <w:pStyle w:val="13"/>
              <w:spacing w:before="1"/>
              <w:ind w:left="62" w:right="475"/>
              <w:rPr>
                <w:sz w:val="24"/>
              </w:rPr>
            </w:pPr>
            <w:r>
              <w:rPr>
                <w:sz w:val="24"/>
              </w:rPr>
              <w:t>Максимально допустимая недельная</w:t>
            </w:r>
            <w:r>
              <w:rPr>
                <w:spacing w:val="-57"/>
                <w:sz w:val="24"/>
              </w:rPr>
              <w:t xml:space="preserve"> </w:t>
            </w:r>
            <w:r>
              <w:rPr>
                <w:sz w:val="24"/>
              </w:rPr>
              <w:t>нагрузка,</w:t>
            </w:r>
            <w:r>
              <w:rPr>
                <w:spacing w:val="-1"/>
                <w:sz w:val="24"/>
              </w:rPr>
              <w:t xml:space="preserve"> </w:t>
            </w:r>
            <w:r>
              <w:rPr>
                <w:sz w:val="24"/>
              </w:rPr>
              <w:t>предусмотренная</w:t>
            </w:r>
          </w:p>
          <w:p>
            <w:pPr>
              <w:pStyle w:val="13"/>
              <w:spacing w:line="270" w:lineRule="atLeast"/>
              <w:ind w:left="62" w:right="83"/>
              <w:rPr>
                <w:sz w:val="24"/>
              </w:rPr>
            </w:pPr>
            <w:r>
              <w:rPr>
                <w:sz w:val="24"/>
              </w:rPr>
              <w:t>действующими</w:t>
            </w:r>
            <w:r>
              <w:rPr>
                <w:spacing w:val="-7"/>
                <w:sz w:val="24"/>
              </w:rPr>
              <w:t xml:space="preserve"> </w:t>
            </w:r>
            <w:r>
              <w:rPr>
                <w:sz w:val="24"/>
              </w:rPr>
              <w:t>санитарными</w:t>
            </w:r>
            <w:r>
              <w:rPr>
                <w:spacing w:val="-6"/>
                <w:sz w:val="24"/>
              </w:rPr>
              <w:t xml:space="preserve"> </w:t>
            </w:r>
            <w:r>
              <w:rPr>
                <w:sz w:val="24"/>
              </w:rPr>
              <w:t>правилами</w:t>
            </w:r>
            <w:r>
              <w:rPr>
                <w:spacing w:val="-57"/>
                <w:sz w:val="24"/>
              </w:rPr>
              <w:t xml:space="preserve"> </w:t>
            </w:r>
            <w:r>
              <w:rPr>
                <w:sz w:val="24"/>
              </w:rPr>
              <w:t>и</w:t>
            </w:r>
            <w:r>
              <w:rPr>
                <w:spacing w:val="-1"/>
                <w:sz w:val="24"/>
              </w:rPr>
              <w:t xml:space="preserve"> </w:t>
            </w:r>
            <w:r>
              <w:rPr>
                <w:sz w:val="24"/>
              </w:rPr>
              <w:t>гигиеническими</w:t>
            </w:r>
            <w:r>
              <w:rPr>
                <w:spacing w:val="-1"/>
                <w:sz w:val="24"/>
              </w:rPr>
              <w:t xml:space="preserve"> </w:t>
            </w:r>
            <w:r>
              <w:rPr>
                <w:sz w:val="24"/>
              </w:rPr>
              <w:t>нормативами</w:t>
            </w:r>
          </w:p>
        </w:tc>
        <w:tc>
          <w:tcPr>
            <w:tcW w:w="1181" w:type="dxa"/>
          </w:tcPr>
          <w:p>
            <w:pPr>
              <w:pStyle w:val="13"/>
              <w:ind w:left="0"/>
              <w:rPr>
                <w:sz w:val="36"/>
              </w:rPr>
            </w:pPr>
          </w:p>
          <w:p>
            <w:pPr>
              <w:pStyle w:val="13"/>
              <w:ind w:left="390" w:right="380"/>
              <w:jc w:val="center"/>
              <w:rPr>
                <w:sz w:val="24"/>
              </w:rPr>
            </w:pPr>
            <w:r>
              <w:rPr>
                <w:sz w:val="24"/>
              </w:rPr>
              <w:t>21</w:t>
            </w:r>
          </w:p>
        </w:tc>
        <w:tc>
          <w:tcPr>
            <w:tcW w:w="1037" w:type="dxa"/>
          </w:tcPr>
          <w:p>
            <w:pPr>
              <w:pStyle w:val="13"/>
              <w:ind w:left="0"/>
              <w:rPr>
                <w:sz w:val="36"/>
              </w:rPr>
            </w:pPr>
          </w:p>
          <w:p>
            <w:pPr>
              <w:pStyle w:val="13"/>
              <w:ind w:left="398"/>
              <w:rPr>
                <w:sz w:val="24"/>
              </w:rPr>
            </w:pPr>
            <w:r>
              <w:rPr>
                <w:sz w:val="24"/>
              </w:rPr>
              <w:t>23</w:t>
            </w:r>
          </w:p>
        </w:tc>
        <w:tc>
          <w:tcPr>
            <w:tcW w:w="1035" w:type="dxa"/>
          </w:tcPr>
          <w:p>
            <w:pPr>
              <w:pStyle w:val="13"/>
              <w:ind w:left="0"/>
              <w:rPr>
                <w:sz w:val="36"/>
              </w:rPr>
            </w:pPr>
          </w:p>
          <w:p>
            <w:pPr>
              <w:pStyle w:val="13"/>
              <w:ind w:left="396"/>
              <w:rPr>
                <w:sz w:val="24"/>
              </w:rPr>
            </w:pPr>
            <w:r>
              <w:rPr>
                <w:sz w:val="24"/>
              </w:rPr>
              <w:t>23</w:t>
            </w:r>
          </w:p>
        </w:tc>
        <w:tc>
          <w:tcPr>
            <w:tcW w:w="888" w:type="dxa"/>
          </w:tcPr>
          <w:p>
            <w:pPr>
              <w:pStyle w:val="13"/>
              <w:ind w:left="0"/>
              <w:rPr>
                <w:sz w:val="36"/>
              </w:rPr>
            </w:pPr>
          </w:p>
          <w:p>
            <w:pPr>
              <w:pStyle w:val="13"/>
              <w:ind w:left="326"/>
              <w:rPr>
                <w:sz w:val="24"/>
              </w:rPr>
            </w:pPr>
            <w:r>
              <w:rPr>
                <w:sz w:val="24"/>
              </w:rPr>
              <w:t>23</w:t>
            </w:r>
          </w:p>
        </w:tc>
        <w:tc>
          <w:tcPr>
            <w:tcW w:w="1205" w:type="dxa"/>
          </w:tcPr>
          <w:p>
            <w:pPr>
              <w:pStyle w:val="13"/>
              <w:ind w:left="0"/>
              <w:rPr>
                <w:sz w:val="36"/>
              </w:rPr>
            </w:pPr>
          </w:p>
          <w:p>
            <w:pPr>
              <w:pStyle w:val="13"/>
              <w:ind w:left="342" w:right="332"/>
              <w:jc w:val="center"/>
              <w:rPr>
                <w:sz w:val="24"/>
              </w:rPr>
            </w:pPr>
            <w:r>
              <w:rPr>
                <w:sz w:val="24"/>
              </w:rPr>
              <w:t>90</w:t>
            </w:r>
          </w:p>
        </w:tc>
      </w:tr>
    </w:tbl>
    <w:p>
      <w:pPr>
        <w:jc w:val="center"/>
        <w:rPr>
          <w:sz w:val="24"/>
        </w:rPr>
        <w:sectPr>
          <w:pgSz w:w="11910" w:h="16850"/>
          <w:pgMar w:top="980" w:right="880" w:bottom="280" w:left="820" w:header="571" w:footer="0" w:gutter="0"/>
          <w:cols w:space="720" w:num="1"/>
        </w:sectPr>
      </w:pPr>
    </w:p>
    <w:p>
      <w:pPr>
        <w:pStyle w:val="12"/>
        <w:numPr>
          <w:ilvl w:val="0"/>
          <w:numId w:val="83"/>
        </w:numPr>
        <w:tabs>
          <w:tab w:val="left" w:pos="674"/>
        </w:tabs>
        <w:spacing w:before="100" w:line="352" w:lineRule="auto"/>
        <w:ind w:right="248" w:firstLine="0"/>
        <w:jc w:val="both"/>
        <w:rPr>
          <w:sz w:val="24"/>
        </w:rPr>
      </w:pPr>
      <w:r>
        <w:rPr>
          <w:sz w:val="24"/>
        </w:rPr>
        <w:t>При наличии необходимых условий (кадровых, финансовых, материально-технических и</w:t>
      </w:r>
      <w:r>
        <w:rPr>
          <w:spacing w:val="1"/>
          <w:sz w:val="24"/>
        </w:rPr>
        <w:t xml:space="preserve"> </w:t>
      </w:r>
      <w:r>
        <w:rPr>
          <w:sz w:val="24"/>
        </w:rPr>
        <w:t>иных)</w:t>
      </w:r>
      <w:r>
        <w:rPr>
          <w:spacing w:val="1"/>
          <w:sz w:val="24"/>
        </w:rPr>
        <w:t xml:space="preserve"> </w:t>
      </w:r>
      <w:r>
        <w:rPr>
          <w:sz w:val="24"/>
        </w:rPr>
        <w:t>возможно</w:t>
      </w:r>
      <w:r>
        <w:rPr>
          <w:spacing w:val="1"/>
          <w:sz w:val="24"/>
        </w:rPr>
        <w:t xml:space="preserve"> </w:t>
      </w:r>
      <w:r>
        <w:rPr>
          <w:sz w:val="24"/>
        </w:rPr>
        <w:t>деление</w:t>
      </w:r>
      <w:r>
        <w:rPr>
          <w:spacing w:val="1"/>
          <w:sz w:val="24"/>
        </w:rPr>
        <w:t xml:space="preserve"> </w:t>
      </w:r>
      <w:r>
        <w:rPr>
          <w:sz w:val="24"/>
        </w:rPr>
        <w:t>классов</w:t>
      </w:r>
      <w:r>
        <w:rPr>
          <w:spacing w:val="1"/>
          <w:sz w:val="24"/>
        </w:rPr>
        <w:t xml:space="preserve"> </w:t>
      </w:r>
      <w:r>
        <w:rPr>
          <w:sz w:val="24"/>
        </w:rPr>
        <w:t>на</w:t>
      </w:r>
      <w:r>
        <w:rPr>
          <w:spacing w:val="1"/>
          <w:sz w:val="24"/>
        </w:rPr>
        <w:t xml:space="preserve"> </w:t>
      </w:r>
      <w:r>
        <w:rPr>
          <w:sz w:val="24"/>
        </w:rPr>
        <w:t>группы</w:t>
      </w:r>
      <w:r>
        <w:rPr>
          <w:spacing w:val="1"/>
          <w:sz w:val="24"/>
        </w:rPr>
        <w:t xml:space="preserve"> </w:t>
      </w:r>
      <w:r>
        <w:rPr>
          <w:sz w:val="24"/>
        </w:rPr>
        <w:t>при</w:t>
      </w:r>
      <w:r>
        <w:rPr>
          <w:spacing w:val="1"/>
          <w:sz w:val="24"/>
        </w:rPr>
        <w:t xml:space="preserve"> </w:t>
      </w:r>
      <w:r>
        <w:rPr>
          <w:sz w:val="24"/>
        </w:rPr>
        <w:t>проведении</w:t>
      </w:r>
      <w:r>
        <w:rPr>
          <w:spacing w:val="1"/>
          <w:sz w:val="24"/>
        </w:rPr>
        <w:t xml:space="preserve"> </w:t>
      </w:r>
      <w:r>
        <w:rPr>
          <w:sz w:val="24"/>
        </w:rPr>
        <w:t>учебных</w:t>
      </w:r>
      <w:r>
        <w:rPr>
          <w:spacing w:val="1"/>
          <w:sz w:val="24"/>
        </w:rPr>
        <w:t xml:space="preserve"> </w:t>
      </w:r>
      <w:r>
        <w:rPr>
          <w:sz w:val="24"/>
        </w:rPr>
        <w:t>занятий,</w:t>
      </w:r>
      <w:r>
        <w:rPr>
          <w:spacing w:val="1"/>
          <w:sz w:val="24"/>
        </w:rPr>
        <w:t xml:space="preserve"> </w:t>
      </w:r>
      <w:r>
        <w:rPr>
          <w:sz w:val="24"/>
        </w:rPr>
        <w:t>курсов,</w:t>
      </w:r>
      <w:r>
        <w:rPr>
          <w:spacing w:val="1"/>
          <w:sz w:val="24"/>
        </w:rPr>
        <w:t xml:space="preserve"> </w:t>
      </w:r>
      <w:r>
        <w:rPr>
          <w:sz w:val="24"/>
        </w:rPr>
        <w:t>дисциплин</w:t>
      </w:r>
      <w:r>
        <w:rPr>
          <w:spacing w:val="-1"/>
          <w:sz w:val="24"/>
        </w:rPr>
        <w:t xml:space="preserve"> </w:t>
      </w:r>
      <w:r>
        <w:rPr>
          <w:sz w:val="24"/>
        </w:rPr>
        <w:t>(модулей).</w:t>
      </w:r>
    </w:p>
    <w:p>
      <w:pPr>
        <w:pStyle w:val="12"/>
        <w:numPr>
          <w:ilvl w:val="0"/>
          <w:numId w:val="83"/>
        </w:numPr>
        <w:tabs>
          <w:tab w:val="left" w:pos="674"/>
        </w:tabs>
        <w:spacing w:line="352" w:lineRule="auto"/>
        <w:ind w:right="255" w:firstLine="0"/>
        <w:jc w:val="both"/>
        <w:rPr>
          <w:sz w:val="24"/>
        </w:rPr>
      </w:pPr>
      <w:r>
        <w:rPr>
          <w:sz w:val="24"/>
        </w:rPr>
        <w:t>Режим работы - пятидневная учебная неделя. Для обучающихся 1 классов максимальная</w:t>
      </w:r>
      <w:r>
        <w:rPr>
          <w:spacing w:val="1"/>
          <w:sz w:val="24"/>
        </w:rPr>
        <w:t xml:space="preserve"> </w:t>
      </w:r>
      <w:r>
        <w:rPr>
          <w:sz w:val="24"/>
        </w:rPr>
        <w:t>продолжительность</w:t>
      </w:r>
      <w:r>
        <w:rPr>
          <w:spacing w:val="2"/>
          <w:sz w:val="24"/>
        </w:rPr>
        <w:t xml:space="preserve"> </w:t>
      </w:r>
      <w:r>
        <w:rPr>
          <w:sz w:val="24"/>
        </w:rPr>
        <w:t>учебной</w:t>
      </w:r>
      <w:r>
        <w:rPr>
          <w:spacing w:val="-2"/>
          <w:sz w:val="24"/>
        </w:rPr>
        <w:t xml:space="preserve"> </w:t>
      </w:r>
      <w:r>
        <w:rPr>
          <w:sz w:val="24"/>
        </w:rPr>
        <w:t>недели</w:t>
      </w:r>
      <w:r>
        <w:rPr>
          <w:spacing w:val="1"/>
          <w:sz w:val="24"/>
        </w:rPr>
        <w:t xml:space="preserve"> </w:t>
      </w:r>
      <w:r>
        <w:rPr>
          <w:sz w:val="24"/>
        </w:rPr>
        <w:t>составляет</w:t>
      </w:r>
      <w:r>
        <w:rPr>
          <w:spacing w:val="2"/>
          <w:sz w:val="24"/>
        </w:rPr>
        <w:t xml:space="preserve"> </w:t>
      </w:r>
      <w:r>
        <w:rPr>
          <w:sz w:val="24"/>
        </w:rPr>
        <w:t>5</w:t>
      </w:r>
      <w:r>
        <w:rPr>
          <w:spacing w:val="-1"/>
          <w:sz w:val="24"/>
        </w:rPr>
        <w:t xml:space="preserve"> </w:t>
      </w:r>
      <w:r>
        <w:rPr>
          <w:sz w:val="24"/>
        </w:rPr>
        <w:t>дней.</w:t>
      </w:r>
    </w:p>
    <w:p>
      <w:pPr>
        <w:pStyle w:val="12"/>
        <w:numPr>
          <w:ilvl w:val="0"/>
          <w:numId w:val="83"/>
        </w:numPr>
        <w:tabs>
          <w:tab w:val="left" w:pos="674"/>
        </w:tabs>
        <w:spacing w:before="3" w:line="352" w:lineRule="auto"/>
        <w:ind w:right="251" w:firstLine="0"/>
        <w:jc w:val="both"/>
        <w:rPr>
          <w:sz w:val="24"/>
        </w:rPr>
      </w:pPr>
      <w:r>
        <w:rPr>
          <w:sz w:val="24"/>
        </w:rPr>
        <w:t>Продолжительность</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при</w:t>
      </w:r>
      <w:r>
        <w:rPr>
          <w:spacing w:val="1"/>
          <w:sz w:val="24"/>
        </w:rPr>
        <w:t xml:space="preserve"> </w:t>
      </w:r>
      <w:r>
        <w:rPr>
          <w:sz w:val="24"/>
        </w:rPr>
        <w:t>получении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составляет</w:t>
      </w:r>
      <w:r>
        <w:rPr>
          <w:spacing w:val="-1"/>
          <w:sz w:val="24"/>
        </w:rPr>
        <w:t xml:space="preserve"> </w:t>
      </w:r>
      <w:r>
        <w:rPr>
          <w:sz w:val="24"/>
        </w:rPr>
        <w:t>34 недели, в</w:t>
      </w:r>
      <w:r>
        <w:rPr>
          <w:spacing w:val="1"/>
          <w:sz w:val="24"/>
        </w:rPr>
        <w:t xml:space="preserve"> </w:t>
      </w:r>
      <w:r>
        <w:rPr>
          <w:sz w:val="24"/>
        </w:rPr>
        <w:t>1 классе</w:t>
      </w:r>
      <w:r>
        <w:rPr>
          <w:spacing w:val="1"/>
          <w:sz w:val="24"/>
        </w:rPr>
        <w:t xml:space="preserve"> </w:t>
      </w:r>
      <w:r>
        <w:rPr>
          <w:sz w:val="24"/>
        </w:rPr>
        <w:t>– 33 недели.</w:t>
      </w:r>
    </w:p>
    <w:p>
      <w:pPr>
        <w:pStyle w:val="12"/>
        <w:numPr>
          <w:ilvl w:val="0"/>
          <w:numId w:val="83"/>
        </w:numPr>
        <w:tabs>
          <w:tab w:val="left" w:pos="674"/>
        </w:tabs>
        <w:spacing w:line="352" w:lineRule="auto"/>
        <w:ind w:right="258" w:firstLine="0"/>
        <w:jc w:val="both"/>
        <w:rPr>
          <w:sz w:val="24"/>
        </w:rPr>
      </w:pPr>
      <w:r>
        <w:rPr>
          <w:sz w:val="24"/>
        </w:rPr>
        <w:t>Количество учебных занятий за 4 учебных года не может составлять менее 2954 часов и</w:t>
      </w:r>
      <w:r>
        <w:rPr>
          <w:spacing w:val="1"/>
          <w:sz w:val="24"/>
        </w:rPr>
        <w:t xml:space="preserve"> </w:t>
      </w:r>
      <w:r>
        <w:rPr>
          <w:sz w:val="24"/>
        </w:rPr>
        <w:t>более 3345 часов в соответствии с требованиями к организации образовательного процесса к</w:t>
      </w:r>
      <w:r>
        <w:rPr>
          <w:spacing w:val="1"/>
          <w:sz w:val="24"/>
        </w:rPr>
        <w:t xml:space="preserve"> </w:t>
      </w:r>
      <w:r>
        <w:rPr>
          <w:sz w:val="24"/>
        </w:rPr>
        <w:t>учебной</w:t>
      </w:r>
      <w:r>
        <w:rPr>
          <w:spacing w:val="-1"/>
          <w:sz w:val="24"/>
        </w:rPr>
        <w:t xml:space="preserve"> </w:t>
      </w:r>
      <w:r>
        <w:rPr>
          <w:sz w:val="24"/>
        </w:rPr>
        <w:t>нагрузке</w:t>
      </w:r>
      <w:r>
        <w:rPr>
          <w:spacing w:val="-1"/>
          <w:sz w:val="24"/>
        </w:rPr>
        <w:t xml:space="preserve"> </w:t>
      </w:r>
      <w:r>
        <w:rPr>
          <w:sz w:val="24"/>
        </w:rPr>
        <w:t>при</w:t>
      </w:r>
      <w:r>
        <w:rPr>
          <w:spacing w:val="-1"/>
          <w:sz w:val="24"/>
        </w:rPr>
        <w:t xml:space="preserve"> </w:t>
      </w:r>
      <w:r>
        <w:rPr>
          <w:sz w:val="24"/>
        </w:rPr>
        <w:t>5-дневной (или</w:t>
      </w:r>
      <w:r>
        <w:rPr>
          <w:spacing w:val="-1"/>
          <w:sz w:val="24"/>
        </w:rPr>
        <w:t xml:space="preserve"> </w:t>
      </w:r>
      <w:r>
        <w:rPr>
          <w:sz w:val="24"/>
        </w:rPr>
        <w:t>6-дневной)</w:t>
      </w:r>
      <w:r>
        <w:rPr>
          <w:spacing w:val="1"/>
          <w:sz w:val="24"/>
        </w:rPr>
        <w:t xml:space="preserve"> </w:t>
      </w:r>
      <w:r>
        <w:rPr>
          <w:sz w:val="24"/>
        </w:rPr>
        <w:t>учебной</w:t>
      </w:r>
      <w:r>
        <w:rPr>
          <w:spacing w:val="-1"/>
          <w:sz w:val="24"/>
        </w:rPr>
        <w:t xml:space="preserve"> </w:t>
      </w:r>
      <w:r>
        <w:rPr>
          <w:sz w:val="24"/>
        </w:rPr>
        <w:t>неделе.</w:t>
      </w:r>
    </w:p>
    <w:p>
      <w:pPr>
        <w:pStyle w:val="12"/>
        <w:numPr>
          <w:ilvl w:val="0"/>
          <w:numId w:val="83"/>
        </w:numPr>
        <w:tabs>
          <w:tab w:val="left" w:pos="674"/>
        </w:tabs>
        <w:spacing w:line="352" w:lineRule="auto"/>
        <w:ind w:right="252" w:firstLine="0"/>
        <w:jc w:val="both"/>
        <w:rPr>
          <w:sz w:val="24"/>
        </w:rPr>
      </w:pPr>
      <w:r>
        <w:rPr>
          <w:sz w:val="24"/>
        </w:rPr>
        <w:t>Продолжительность</w:t>
      </w:r>
      <w:r>
        <w:rPr>
          <w:spacing w:val="1"/>
          <w:sz w:val="24"/>
        </w:rPr>
        <w:t xml:space="preserve"> </w:t>
      </w:r>
      <w:r>
        <w:rPr>
          <w:sz w:val="24"/>
        </w:rPr>
        <w:t>учебных</w:t>
      </w:r>
      <w:r>
        <w:rPr>
          <w:spacing w:val="1"/>
          <w:sz w:val="24"/>
        </w:rPr>
        <w:t xml:space="preserve"> </w:t>
      </w:r>
      <w:r>
        <w:rPr>
          <w:sz w:val="24"/>
        </w:rPr>
        <w:t>периодов</w:t>
      </w:r>
      <w:r>
        <w:rPr>
          <w:spacing w:val="1"/>
          <w:sz w:val="24"/>
        </w:rPr>
        <w:t xml:space="preserve"> </w:t>
      </w:r>
      <w:r>
        <w:rPr>
          <w:sz w:val="24"/>
        </w:rPr>
        <w:t>составляет</w:t>
      </w:r>
      <w:r>
        <w:rPr>
          <w:spacing w:val="1"/>
          <w:sz w:val="24"/>
        </w:rPr>
        <w:t xml:space="preserve"> </w:t>
      </w:r>
      <w:r>
        <w:rPr>
          <w:sz w:val="24"/>
        </w:rPr>
        <w:t>в</w:t>
      </w:r>
      <w:r>
        <w:rPr>
          <w:spacing w:val="1"/>
          <w:sz w:val="24"/>
        </w:rPr>
        <w:t xml:space="preserve"> </w:t>
      </w:r>
      <w:r>
        <w:rPr>
          <w:sz w:val="24"/>
        </w:rPr>
        <w:t>первом</w:t>
      </w:r>
      <w:r>
        <w:rPr>
          <w:spacing w:val="1"/>
          <w:sz w:val="24"/>
        </w:rPr>
        <w:t xml:space="preserve"> </w:t>
      </w:r>
      <w:r>
        <w:rPr>
          <w:sz w:val="24"/>
        </w:rPr>
        <w:t>полугодии</w:t>
      </w:r>
      <w:r>
        <w:rPr>
          <w:spacing w:val="1"/>
          <w:sz w:val="24"/>
        </w:rPr>
        <w:t xml:space="preserve"> </w:t>
      </w:r>
      <w:r>
        <w:rPr>
          <w:sz w:val="24"/>
        </w:rPr>
        <w:t>не</w:t>
      </w:r>
      <w:r>
        <w:rPr>
          <w:spacing w:val="1"/>
          <w:sz w:val="24"/>
        </w:rPr>
        <w:t xml:space="preserve"> </w:t>
      </w:r>
      <w:r>
        <w:rPr>
          <w:sz w:val="24"/>
        </w:rPr>
        <w:t>более</w:t>
      </w:r>
      <w:r>
        <w:rPr>
          <w:spacing w:val="1"/>
          <w:sz w:val="24"/>
        </w:rPr>
        <w:t xml:space="preserve"> </w:t>
      </w:r>
      <w:r>
        <w:rPr>
          <w:sz w:val="24"/>
        </w:rPr>
        <w:t>8</w:t>
      </w:r>
      <w:r>
        <w:rPr>
          <w:spacing w:val="1"/>
          <w:sz w:val="24"/>
        </w:rPr>
        <w:t xml:space="preserve"> </w:t>
      </w:r>
      <w:r>
        <w:rPr>
          <w:sz w:val="24"/>
        </w:rPr>
        <w:t>учебных</w:t>
      </w:r>
      <w:r>
        <w:rPr>
          <w:spacing w:val="1"/>
          <w:sz w:val="24"/>
        </w:rPr>
        <w:t xml:space="preserve"> </w:t>
      </w:r>
      <w:r>
        <w:rPr>
          <w:sz w:val="24"/>
        </w:rPr>
        <w:t>недель;</w:t>
      </w:r>
      <w:r>
        <w:rPr>
          <w:spacing w:val="1"/>
          <w:sz w:val="24"/>
        </w:rPr>
        <w:t xml:space="preserve"> </w:t>
      </w:r>
      <w:r>
        <w:rPr>
          <w:sz w:val="24"/>
        </w:rPr>
        <w:t>во</w:t>
      </w:r>
      <w:r>
        <w:rPr>
          <w:spacing w:val="1"/>
          <w:sz w:val="24"/>
        </w:rPr>
        <w:t xml:space="preserve"> </w:t>
      </w:r>
      <w:r>
        <w:rPr>
          <w:sz w:val="24"/>
        </w:rPr>
        <w:t>втором</w:t>
      </w:r>
      <w:r>
        <w:rPr>
          <w:spacing w:val="1"/>
          <w:sz w:val="24"/>
        </w:rPr>
        <w:t xml:space="preserve"> </w:t>
      </w:r>
      <w:r>
        <w:rPr>
          <w:sz w:val="24"/>
        </w:rPr>
        <w:t>полугодии</w:t>
      </w:r>
      <w:r>
        <w:rPr>
          <w:spacing w:val="1"/>
          <w:sz w:val="24"/>
        </w:rPr>
        <w:t xml:space="preserve"> </w:t>
      </w:r>
      <w:r>
        <w:rPr>
          <w:sz w:val="24"/>
        </w:rPr>
        <w:t>–</w:t>
      </w:r>
      <w:r>
        <w:rPr>
          <w:spacing w:val="1"/>
          <w:sz w:val="24"/>
        </w:rPr>
        <w:t xml:space="preserve"> </w:t>
      </w:r>
      <w:r>
        <w:rPr>
          <w:sz w:val="24"/>
        </w:rPr>
        <w:t>не</w:t>
      </w:r>
      <w:r>
        <w:rPr>
          <w:spacing w:val="1"/>
          <w:sz w:val="24"/>
        </w:rPr>
        <w:t xml:space="preserve"> </w:t>
      </w:r>
      <w:r>
        <w:rPr>
          <w:sz w:val="24"/>
        </w:rPr>
        <w:t>более</w:t>
      </w:r>
      <w:r>
        <w:rPr>
          <w:spacing w:val="1"/>
          <w:sz w:val="24"/>
        </w:rPr>
        <w:t xml:space="preserve"> </w:t>
      </w:r>
      <w:r>
        <w:rPr>
          <w:sz w:val="24"/>
        </w:rPr>
        <w:t>10</w:t>
      </w:r>
      <w:r>
        <w:rPr>
          <w:spacing w:val="1"/>
          <w:sz w:val="24"/>
        </w:rPr>
        <w:t xml:space="preserve"> </w:t>
      </w:r>
      <w:r>
        <w:rPr>
          <w:sz w:val="24"/>
        </w:rPr>
        <w:t>недель.</w:t>
      </w:r>
      <w:r>
        <w:rPr>
          <w:spacing w:val="1"/>
          <w:sz w:val="24"/>
        </w:rPr>
        <w:t xml:space="preserve"> </w:t>
      </w:r>
      <w:r>
        <w:rPr>
          <w:sz w:val="24"/>
        </w:rPr>
        <w:t>Наиболее</w:t>
      </w:r>
      <w:r>
        <w:rPr>
          <w:spacing w:val="1"/>
          <w:sz w:val="24"/>
        </w:rPr>
        <w:t xml:space="preserve"> </w:t>
      </w:r>
      <w:r>
        <w:rPr>
          <w:sz w:val="24"/>
        </w:rPr>
        <w:t>рациональным</w:t>
      </w:r>
      <w:r>
        <w:rPr>
          <w:spacing w:val="1"/>
          <w:sz w:val="24"/>
        </w:rPr>
        <w:t xml:space="preserve"> </w:t>
      </w:r>
      <w:r>
        <w:rPr>
          <w:sz w:val="24"/>
        </w:rPr>
        <w:t>графиком</w:t>
      </w:r>
      <w:r>
        <w:rPr>
          <w:spacing w:val="1"/>
          <w:sz w:val="24"/>
        </w:rPr>
        <w:t xml:space="preserve"> </w:t>
      </w:r>
      <w:r>
        <w:rPr>
          <w:sz w:val="24"/>
        </w:rPr>
        <w:t>является</w:t>
      </w:r>
      <w:r>
        <w:rPr>
          <w:spacing w:val="1"/>
          <w:sz w:val="24"/>
        </w:rPr>
        <w:t xml:space="preserve"> </w:t>
      </w:r>
      <w:r>
        <w:rPr>
          <w:sz w:val="24"/>
        </w:rPr>
        <w:t>равномерное</w:t>
      </w:r>
      <w:r>
        <w:rPr>
          <w:spacing w:val="1"/>
          <w:sz w:val="24"/>
        </w:rPr>
        <w:t xml:space="preserve"> </w:t>
      </w:r>
      <w:r>
        <w:rPr>
          <w:sz w:val="24"/>
        </w:rPr>
        <w:t>чередование</w:t>
      </w:r>
      <w:r>
        <w:rPr>
          <w:spacing w:val="1"/>
          <w:sz w:val="24"/>
        </w:rPr>
        <w:t xml:space="preserve"> </w:t>
      </w:r>
      <w:r>
        <w:rPr>
          <w:sz w:val="24"/>
        </w:rPr>
        <w:t>период</w:t>
      </w:r>
      <w:r>
        <w:rPr>
          <w:spacing w:val="1"/>
          <w:sz w:val="24"/>
        </w:rPr>
        <w:t xml:space="preserve"> </w:t>
      </w:r>
      <w:r>
        <w:rPr>
          <w:sz w:val="24"/>
        </w:rPr>
        <w:t>учебного</w:t>
      </w:r>
      <w:r>
        <w:rPr>
          <w:spacing w:val="1"/>
          <w:sz w:val="24"/>
        </w:rPr>
        <w:t xml:space="preserve"> </w:t>
      </w:r>
      <w:r>
        <w:rPr>
          <w:sz w:val="24"/>
        </w:rPr>
        <w:t>времени</w:t>
      </w:r>
      <w:r>
        <w:rPr>
          <w:spacing w:val="1"/>
          <w:sz w:val="24"/>
        </w:rPr>
        <w:t xml:space="preserve"> </w:t>
      </w:r>
      <w:r>
        <w:rPr>
          <w:sz w:val="24"/>
        </w:rPr>
        <w:t>и</w:t>
      </w:r>
      <w:r>
        <w:rPr>
          <w:spacing w:val="1"/>
          <w:sz w:val="24"/>
        </w:rPr>
        <w:t xml:space="preserve"> </w:t>
      </w:r>
      <w:r>
        <w:rPr>
          <w:sz w:val="24"/>
        </w:rPr>
        <w:t>каникул.</w:t>
      </w:r>
      <w:r>
        <w:rPr>
          <w:spacing w:val="1"/>
          <w:sz w:val="24"/>
        </w:rPr>
        <w:t xml:space="preserve"> </w:t>
      </w:r>
      <w:r>
        <w:rPr>
          <w:sz w:val="24"/>
        </w:rPr>
        <w:t>Продолжительность</w:t>
      </w:r>
      <w:r>
        <w:rPr>
          <w:spacing w:val="-1"/>
          <w:sz w:val="24"/>
        </w:rPr>
        <w:t xml:space="preserve"> </w:t>
      </w:r>
      <w:r>
        <w:rPr>
          <w:sz w:val="24"/>
        </w:rPr>
        <w:t>каникул</w:t>
      </w:r>
      <w:r>
        <w:rPr>
          <w:spacing w:val="-2"/>
          <w:sz w:val="24"/>
        </w:rPr>
        <w:t xml:space="preserve"> </w:t>
      </w:r>
      <w:r>
        <w:rPr>
          <w:sz w:val="24"/>
        </w:rPr>
        <w:t>составляет не</w:t>
      </w:r>
      <w:r>
        <w:rPr>
          <w:spacing w:val="-2"/>
          <w:sz w:val="24"/>
        </w:rPr>
        <w:t xml:space="preserve"> </w:t>
      </w:r>
      <w:r>
        <w:rPr>
          <w:sz w:val="24"/>
        </w:rPr>
        <w:t>менее</w:t>
      </w:r>
      <w:r>
        <w:rPr>
          <w:spacing w:val="3"/>
          <w:sz w:val="24"/>
        </w:rPr>
        <w:t xml:space="preserve"> </w:t>
      </w:r>
      <w:r>
        <w:rPr>
          <w:sz w:val="24"/>
        </w:rPr>
        <w:t>7</w:t>
      </w:r>
      <w:r>
        <w:rPr>
          <w:spacing w:val="-1"/>
          <w:sz w:val="24"/>
        </w:rPr>
        <w:t xml:space="preserve"> </w:t>
      </w:r>
      <w:r>
        <w:rPr>
          <w:sz w:val="24"/>
        </w:rPr>
        <w:t>календарных</w:t>
      </w:r>
      <w:r>
        <w:rPr>
          <w:spacing w:val="1"/>
          <w:sz w:val="24"/>
        </w:rPr>
        <w:t xml:space="preserve"> </w:t>
      </w:r>
      <w:r>
        <w:rPr>
          <w:sz w:val="24"/>
        </w:rPr>
        <w:t>дней.</w:t>
      </w:r>
    </w:p>
    <w:p>
      <w:pPr>
        <w:pStyle w:val="8"/>
        <w:spacing w:before="2" w:line="352" w:lineRule="auto"/>
        <w:ind w:right="257" w:firstLine="708"/>
      </w:pPr>
      <w:r>
        <w:t>Для</w:t>
      </w:r>
      <w:r>
        <w:rPr>
          <w:spacing w:val="1"/>
        </w:rPr>
        <w:t xml:space="preserve"> </w:t>
      </w:r>
      <w:r>
        <w:t>обучающихся</w:t>
      </w:r>
      <w:r>
        <w:rPr>
          <w:spacing w:val="1"/>
        </w:rPr>
        <w:t xml:space="preserve"> </w:t>
      </w:r>
      <w:r>
        <w:t>в</w:t>
      </w:r>
      <w:r>
        <w:rPr>
          <w:spacing w:val="1"/>
        </w:rPr>
        <w:t xml:space="preserve"> </w:t>
      </w:r>
      <w:r>
        <w:t>1</w:t>
      </w:r>
      <w:r>
        <w:rPr>
          <w:spacing w:val="1"/>
        </w:rPr>
        <w:t xml:space="preserve"> </w:t>
      </w:r>
      <w:r>
        <w:t>классе</w:t>
      </w:r>
      <w:r>
        <w:rPr>
          <w:spacing w:val="1"/>
        </w:rPr>
        <w:t xml:space="preserve"> </w:t>
      </w:r>
      <w:r>
        <w:t>устанавливаются</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дополнительные</w:t>
      </w:r>
      <w:r>
        <w:rPr>
          <w:spacing w:val="1"/>
        </w:rPr>
        <w:t xml:space="preserve"> </w:t>
      </w:r>
      <w:r>
        <w:t>недельные</w:t>
      </w:r>
      <w:r>
        <w:rPr>
          <w:spacing w:val="-3"/>
        </w:rPr>
        <w:t xml:space="preserve"> </w:t>
      </w:r>
      <w:r>
        <w:t>каникулы.</w:t>
      </w:r>
    </w:p>
    <w:p>
      <w:pPr>
        <w:pStyle w:val="12"/>
        <w:numPr>
          <w:ilvl w:val="0"/>
          <w:numId w:val="83"/>
        </w:numPr>
        <w:tabs>
          <w:tab w:val="left" w:pos="674"/>
        </w:tabs>
        <w:ind w:left="673" w:hanging="362"/>
        <w:rPr>
          <w:sz w:val="24"/>
        </w:rPr>
      </w:pPr>
      <w:r>
        <w:rPr>
          <w:sz w:val="24"/>
        </w:rPr>
        <w:t>Продолжительность</w:t>
      </w:r>
      <w:r>
        <w:rPr>
          <w:spacing w:val="-6"/>
          <w:sz w:val="24"/>
        </w:rPr>
        <w:t xml:space="preserve"> </w:t>
      </w:r>
      <w:r>
        <w:rPr>
          <w:sz w:val="24"/>
        </w:rPr>
        <w:t>урока</w:t>
      </w:r>
      <w:r>
        <w:rPr>
          <w:spacing w:val="-6"/>
          <w:sz w:val="24"/>
        </w:rPr>
        <w:t xml:space="preserve"> </w:t>
      </w:r>
      <w:r>
        <w:rPr>
          <w:sz w:val="24"/>
        </w:rPr>
        <w:t>составляет:</w:t>
      </w:r>
    </w:p>
    <w:p>
      <w:pPr>
        <w:pStyle w:val="12"/>
        <w:numPr>
          <w:ilvl w:val="0"/>
          <w:numId w:val="2"/>
        </w:numPr>
        <w:tabs>
          <w:tab w:val="left" w:pos="453"/>
        </w:tabs>
        <w:spacing w:before="129"/>
        <w:ind w:left="452" w:hanging="141"/>
        <w:jc w:val="left"/>
        <w:rPr>
          <w:sz w:val="24"/>
        </w:rPr>
      </w:pPr>
      <w:r>
        <w:rPr>
          <w:sz w:val="24"/>
        </w:rPr>
        <w:t>в</w:t>
      </w:r>
      <w:r>
        <w:rPr>
          <w:spacing w:val="-2"/>
          <w:sz w:val="24"/>
        </w:rPr>
        <w:t xml:space="preserve"> </w:t>
      </w:r>
      <w:r>
        <w:rPr>
          <w:sz w:val="24"/>
        </w:rPr>
        <w:t>1</w:t>
      </w:r>
      <w:r>
        <w:rPr>
          <w:spacing w:val="-1"/>
          <w:sz w:val="24"/>
        </w:rPr>
        <w:t xml:space="preserve"> </w:t>
      </w:r>
      <w:r>
        <w:rPr>
          <w:sz w:val="24"/>
        </w:rPr>
        <w:t>классе</w:t>
      </w:r>
      <w:r>
        <w:rPr>
          <w:spacing w:val="-2"/>
          <w:sz w:val="24"/>
        </w:rPr>
        <w:t xml:space="preserve"> </w:t>
      </w:r>
      <w:r>
        <w:rPr>
          <w:sz w:val="24"/>
        </w:rPr>
        <w:t>–</w:t>
      </w:r>
      <w:r>
        <w:rPr>
          <w:spacing w:val="-1"/>
          <w:sz w:val="24"/>
        </w:rPr>
        <w:t xml:space="preserve"> </w:t>
      </w:r>
      <w:r>
        <w:rPr>
          <w:sz w:val="24"/>
        </w:rPr>
        <w:t>35</w:t>
      </w:r>
      <w:r>
        <w:rPr>
          <w:spacing w:val="-1"/>
          <w:sz w:val="24"/>
        </w:rPr>
        <w:t xml:space="preserve"> </w:t>
      </w:r>
      <w:r>
        <w:rPr>
          <w:sz w:val="24"/>
        </w:rPr>
        <w:t>минут</w:t>
      </w:r>
      <w:r>
        <w:rPr>
          <w:spacing w:val="1"/>
          <w:sz w:val="24"/>
        </w:rPr>
        <w:t xml:space="preserve"> </w:t>
      </w:r>
      <w:r>
        <w:rPr>
          <w:sz w:val="24"/>
        </w:rPr>
        <w:t>(сентябрь</w:t>
      </w:r>
      <w:r>
        <w:rPr>
          <w:spacing w:val="1"/>
          <w:sz w:val="24"/>
        </w:rPr>
        <w:t xml:space="preserve"> </w:t>
      </w:r>
      <w:r>
        <w:rPr>
          <w:sz w:val="24"/>
        </w:rPr>
        <w:t>–</w:t>
      </w:r>
      <w:r>
        <w:rPr>
          <w:spacing w:val="-1"/>
          <w:sz w:val="24"/>
        </w:rPr>
        <w:t xml:space="preserve"> </w:t>
      </w:r>
      <w:r>
        <w:rPr>
          <w:sz w:val="24"/>
        </w:rPr>
        <w:t>декабрь),</w:t>
      </w:r>
      <w:r>
        <w:rPr>
          <w:spacing w:val="-1"/>
          <w:sz w:val="24"/>
        </w:rPr>
        <w:t xml:space="preserve"> </w:t>
      </w:r>
      <w:r>
        <w:rPr>
          <w:sz w:val="24"/>
        </w:rPr>
        <w:t>40</w:t>
      </w:r>
      <w:r>
        <w:rPr>
          <w:spacing w:val="-2"/>
          <w:sz w:val="24"/>
        </w:rPr>
        <w:t xml:space="preserve"> </w:t>
      </w:r>
      <w:r>
        <w:rPr>
          <w:sz w:val="24"/>
        </w:rPr>
        <w:t>минут</w:t>
      </w:r>
      <w:r>
        <w:rPr>
          <w:spacing w:val="-1"/>
          <w:sz w:val="24"/>
        </w:rPr>
        <w:t xml:space="preserve"> </w:t>
      </w:r>
      <w:r>
        <w:rPr>
          <w:sz w:val="24"/>
        </w:rPr>
        <w:t>(январь</w:t>
      </w:r>
      <w:r>
        <w:rPr>
          <w:spacing w:val="-1"/>
          <w:sz w:val="24"/>
        </w:rPr>
        <w:t xml:space="preserve"> </w:t>
      </w:r>
      <w:r>
        <w:rPr>
          <w:sz w:val="24"/>
        </w:rPr>
        <w:t>–</w:t>
      </w:r>
      <w:r>
        <w:rPr>
          <w:spacing w:val="-1"/>
          <w:sz w:val="24"/>
        </w:rPr>
        <w:t xml:space="preserve"> </w:t>
      </w:r>
      <w:r>
        <w:rPr>
          <w:sz w:val="24"/>
        </w:rPr>
        <w:t>май);</w:t>
      </w:r>
    </w:p>
    <w:p>
      <w:pPr>
        <w:pStyle w:val="12"/>
        <w:numPr>
          <w:ilvl w:val="0"/>
          <w:numId w:val="2"/>
        </w:numPr>
        <w:tabs>
          <w:tab w:val="left" w:pos="453"/>
        </w:tabs>
        <w:spacing w:before="130"/>
        <w:ind w:left="452" w:hanging="141"/>
        <w:jc w:val="left"/>
        <w:rPr>
          <w:sz w:val="24"/>
        </w:rPr>
      </w:pPr>
      <w:r>
        <w:rPr>
          <w:sz w:val="24"/>
        </w:rPr>
        <w:t>в</w:t>
      </w:r>
      <w:r>
        <w:rPr>
          <w:spacing w:val="-3"/>
          <w:sz w:val="24"/>
        </w:rPr>
        <w:t xml:space="preserve"> </w:t>
      </w:r>
      <w:r>
        <w:rPr>
          <w:sz w:val="24"/>
        </w:rPr>
        <w:t>классах,</w:t>
      </w:r>
      <w:r>
        <w:rPr>
          <w:spacing w:val="-3"/>
          <w:sz w:val="24"/>
        </w:rPr>
        <w:t xml:space="preserve"> </w:t>
      </w:r>
      <w:r>
        <w:rPr>
          <w:sz w:val="24"/>
        </w:rPr>
        <w:t>в</w:t>
      </w:r>
      <w:r>
        <w:rPr>
          <w:spacing w:val="-3"/>
          <w:sz w:val="24"/>
        </w:rPr>
        <w:t xml:space="preserve"> </w:t>
      </w:r>
      <w:r>
        <w:rPr>
          <w:sz w:val="24"/>
        </w:rPr>
        <w:t>которых обучаются обучающиеся</w:t>
      </w:r>
      <w:r>
        <w:rPr>
          <w:spacing w:val="1"/>
          <w:sz w:val="24"/>
        </w:rPr>
        <w:t xml:space="preserve"> </w:t>
      </w:r>
      <w:r>
        <w:rPr>
          <w:sz w:val="24"/>
        </w:rPr>
        <w:t>с</w:t>
      </w:r>
      <w:r>
        <w:rPr>
          <w:spacing w:val="-3"/>
          <w:sz w:val="24"/>
        </w:rPr>
        <w:t xml:space="preserve"> </w:t>
      </w:r>
      <w:r>
        <w:rPr>
          <w:sz w:val="24"/>
        </w:rPr>
        <w:t>ОВЗ</w:t>
      </w:r>
      <w:r>
        <w:rPr>
          <w:spacing w:val="-3"/>
          <w:sz w:val="24"/>
        </w:rPr>
        <w:t xml:space="preserve"> </w:t>
      </w:r>
      <w:r>
        <w:rPr>
          <w:sz w:val="24"/>
        </w:rPr>
        <w:t>–</w:t>
      </w:r>
      <w:r>
        <w:rPr>
          <w:spacing w:val="-2"/>
          <w:sz w:val="24"/>
        </w:rPr>
        <w:t xml:space="preserve"> </w:t>
      </w:r>
      <w:r>
        <w:rPr>
          <w:sz w:val="24"/>
        </w:rPr>
        <w:t>40 минут;</w:t>
      </w:r>
    </w:p>
    <w:p>
      <w:pPr>
        <w:pStyle w:val="12"/>
        <w:numPr>
          <w:ilvl w:val="0"/>
          <w:numId w:val="2"/>
        </w:numPr>
        <w:tabs>
          <w:tab w:val="left" w:pos="453"/>
        </w:tabs>
        <w:spacing w:before="130"/>
        <w:ind w:left="452" w:hanging="141"/>
        <w:jc w:val="left"/>
        <w:rPr>
          <w:sz w:val="24"/>
        </w:rPr>
      </w:pPr>
      <w:r>
        <w:rPr>
          <w:sz w:val="24"/>
        </w:rPr>
        <w:t>в</w:t>
      </w:r>
      <w:r>
        <w:rPr>
          <w:spacing w:val="-4"/>
          <w:sz w:val="24"/>
        </w:rPr>
        <w:t xml:space="preserve"> </w:t>
      </w:r>
      <w:r>
        <w:rPr>
          <w:sz w:val="24"/>
        </w:rPr>
        <w:t>2-4</w:t>
      </w:r>
      <w:r>
        <w:rPr>
          <w:spacing w:val="-2"/>
          <w:sz w:val="24"/>
        </w:rPr>
        <w:t xml:space="preserve"> </w:t>
      </w:r>
      <w:r>
        <w:rPr>
          <w:sz w:val="24"/>
        </w:rPr>
        <w:t>классах</w:t>
      </w:r>
      <w:r>
        <w:rPr>
          <w:spacing w:val="-1"/>
          <w:sz w:val="24"/>
        </w:rPr>
        <w:t xml:space="preserve"> </w:t>
      </w:r>
      <w:r>
        <w:rPr>
          <w:sz w:val="24"/>
        </w:rPr>
        <w:t>–</w:t>
      </w:r>
      <w:r>
        <w:rPr>
          <w:spacing w:val="-2"/>
          <w:sz w:val="24"/>
        </w:rPr>
        <w:t xml:space="preserve"> </w:t>
      </w:r>
      <w:r>
        <w:rPr>
          <w:sz w:val="24"/>
        </w:rPr>
        <w:t>45</w:t>
      </w:r>
      <w:r>
        <w:rPr>
          <w:spacing w:val="-3"/>
          <w:sz w:val="24"/>
        </w:rPr>
        <w:t xml:space="preserve"> </w:t>
      </w:r>
      <w:r>
        <w:rPr>
          <w:sz w:val="24"/>
        </w:rPr>
        <w:t>минут (по</w:t>
      </w:r>
      <w:r>
        <w:rPr>
          <w:spacing w:val="-3"/>
          <w:sz w:val="24"/>
        </w:rPr>
        <w:t xml:space="preserve"> </w:t>
      </w:r>
      <w:r>
        <w:rPr>
          <w:sz w:val="24"/>
        </w:rPr>
        <w:t>решению</w:t>
      </w:r>
      <w:r>
        <w:rPr>
          <w:spacing w:val="-2"/>
          <w:sz w:val="24"/>
        </w:rPr>
        <w:t xml:space="preserve"> </w:t>
      </w:r>
      <w:r>
        <w:rPr>
          <w:sz w:val="24"/>
        </w:rPr>
        <w:t>образовательной</w:t>
      </w:r>
      <w:r>
        <w:rPr>
          <w:spacing w:val="-2"/>
          <w:sz w:val="24"/>
        </w:rPr>
        <w:t xml:space="preserve"> </w:t>
      </w:r>
      <w:r>
        <w:rPr>
          <w:sz w:val="24"/>
        </w:rPr>
        <w:t>организации).</w:t>
      </w:r>
    </w:p>
    <w:p>
      <w:pPr>
        <w:pStyle w:val="8"/>
        <w:spacing w:before="132" w:line="352" w:lineRule="auto"/>
        <w:ind w:right="250" w:firstLine="708"/>
      </w:pPr>
      <w:r>
        <w:t>Количество часов на физическую культуру составляет 2 часа (в 4 классе – 1,5 часа),</w:t>
      </w:r>
      <w:r>
        <w:rPr>
          <w:spacing w:val="1"/>
        </w:rPr>
        <w:t xml:space="preserve"> </w:t>
      </w:r>
      <w:r>
        <w:t>третий</w:t>
      </w:r>
      <w:r>
        <w:rPr>
          <w:spacing w:val="1"/>
        </w:rPr>
        <w:t xml:space="preserve"> </w:t>
      </w:r>
      <w:r>
        <w:t>час</w:t>
      </w:r>
      <w:r>
        <w:rPr>
          <w:spacing w:val="1"/>
        </w:rPr>
        <w:t xml:space="preserve"> </w:t>
      </w:r>
      <w:r>
        <w:t>реализовывается</w:t>
      </w:r>
      <w:r>
        <w:rPr>
          <w:spacing w:val="1"/>
        </w:rPr>
        <w:t xml:space="preserve"> </w:t>
      </w:r>
      <w:r>
        <w:t>образовательной</w:t>
      </w:r>
      <w:r>
        <w:rPr>
          <w:spacing w:val="1"/>
        </w:rPr>
        <w:t xml:space="preserve"> </w:t>
      </w:r>
      <w:r>
        <w:t>организацией</w:t>
      </w:r>
      <w:r>
        <w:rPr>
          <w:spacing w:val="1"/>
        </w:rPr>
        <w:t xml:space="preserve"> </w:t>
      </w:r>
      <w:r>
        <w:t>за</w:t>
      </w:r>
      <w:r>
        <w:rPr>
          <w:spacing w:val="1"/>
        </w:rPr>
        <w:t xml:space="preserve"> </w:t>
      </w:r>
      <w:r>
        <w:t>счет</w:t>
      </w:r>
      <w:r>
        <w:rPr>
          <w:spacing w:val="1"/>
        </w:rPr>
        <w:t xml:space="preserve"> </w:t>
      </w:r>
      <w:r>
        <w:t>часов</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(или)</w:t>
      </w:r>
      <w:r>
        <w:rPr>
          <w:spacing w:val="1"/>
        </w:rPr>
        <w:t xml:space="preserve"> </w:t>
      </w:r>
      <w:r>
        <w:t>за</w:t>
      </w:r>
      <w:r>
        <w:rPr>
          <w:spacing w:val="1"/>
        </w:rPr>
        <w:t xml:space="preserve"> </w:t>
      </w:r>
      <w:r>
        <w:t>счёт</w:t>
      </w:r>
      <w:r>
        <w:rPr>
          <w:spacing w:val="1"/>
        </w:rPr>
        <w:t xml:space="preserve"> </w:t>
      </w:r>
      <w:r>
        <w:t>посещения</w:t>
      </w:r>
      <w:r>
        <w:rPr>
          <w:spacing w:val="1"/>
        </w:rPr>
        <w:t xml:space="preserve"> </w:t>
      </w:r>
      <w:r>
        <w:t>обучающимися</w:t>
      </w:r>
      <w:r>
        <w:rPr>
          <w:spacing w:val="1"/>
        </w:rPr>
        <w:t xml:space="preserve"> </w:t>
      </w:r>
      <w:r>
        <w:t>спортивных</w:t>
      </w:r>
      <w:r>
        <w:rPr>
          <w:spacing w:val="1"/>
        </w:rPr>
        <w:t xml:space="preserve"> </w:t>
      </w:r>
      <w:r>
        <w:t>секций,</w:t>
      </w:r>
      <w:r>
        <w:rPr>
          <w:spacing w:val="1"/>
        </w:rPr>
        <w:t xml:space="preserve"> </w:t>
      </w:r>
      <w:r>
        <w:t>школьного</w:t>
      </w:r>
      <w:r>
        <w:rPr>
          <w:spacing w:val="1"/>
        </w:rPr>
        <w:t xml:space="preserve"> </w:t>
      </w:r>
      <w:r>
        <w:t>спортивного</w:t>
      </w:r>
      <w:r>
        <w:rPr>
          <w:spacing w:val="-4"/>
        </w:rPr>
        <w:t xml:space="preserve"> </w:t>
      </w:r>
      <w:r>
        <w:t>клуба,</w:t>
      </w:r>
      <w:r>
        <w:rPr>
          <w:spacing w:val="-1"/>
        </w:rPr>
        <w:t xml:space="preserve"> </w:t>
      </w:r>
      <w:r>
        <w:t>включая</w:t>
      </w:r>
      <w:r>
        <w:rPr>
          <w:spacing w:val="-1"/>
        </w:rPr>
        <w:t xml:space="preserve"> </w:t>
      </w:r>
      <w:r>
        <w:t>использование учебных модулей</w:t>
      </w:r>
      <w:r>
        <w:rPr>
          <w:spacing w:val="-1"/>
        </w:rPr>
        <w:t xml:space="preserve"> </w:t>
      </w:r>
      <w:r>
        <w:t>по видам</w:t>
      </w:r>
      <w:r>
        <w:rPr>
          <w:spacing w:val="-2"/>
        </w:rPr>
        <w:t xml:space="preserve"> </w:t>
      </w:r>
      <w:r>
        <w:t>спорта.</w:t>
      </w:r>
    </w:p>
    <w:p>
      <w:pPr>
        <w:pStyle w:val="12"/>
        <w:numPr>
          <w:ilvl w:val="0"/>
          <w:numId w:val="84"/>
        </w:numPr>
        <w:tabs>
          <w:tab w:val="left" w:pos="674"/>
        </w:tabs>
        <w:spacing w:line="352" w:lineRule="auto"/>
        <w:ind w:right="257" w:firstLine="0"/>
        <w:jc w:val="both"/>
        <w:rPr>
          <w:sz w:val="24"/>
        </w:rPr>
      </w:pPr>
      <w:r>
        <w:rPr>
          <w:sz w:val="24"/>
        </w:rPr>
        <w:t>Учебный</w:t>
      </w:r>
      <w:r>
        <w:rPr>
          <w:spacing w:val="1"/>
          <w:sz w:val="24"/>
        </w:rPr>
        <w:t xml:space="preserve"> </w:t>
      </w:r>
      <w:r>
        <w:rPr>
          <w:sz w:val="24"/>
        </w:rPr>
        <w:t>план</w:t>
      </w:r>
      <w:r>
        <w:rPr>
          <w:spacing w:val="1"/>
          <w:sz w:val="24"/>
        </w:rPr>
        <w:t xml:space="preserve"> </w:t>
      </w:r>
      <w:r>
        <w:rPr>
          <w:sz w:val="24"/>
        </w:rPr>
        <w:t>определяет</w:t>
      </w:r>
      <w:r>
        <w:rPr>
          <w:spacing w:val="1"/>
          <w:sz w:val="24"/>
        </w:rPr>
        <w:t xml:space="preserve"> </w:t>
      </w:r>
      <w:r>
        <w:rPr>
          <w:sz w:val="24"/>
        </w:rPr>
        <w:t>формы</w:t>
      </w:r>
      <w:r>
        <w:rPr>
          <w:spacing w:val="1"/>
          <w:sz w:val="24"/>
        </w:rPr>
        <w:t xml:space="preserve"> </w:t>
      </w:r>
      <w:r>
        <w:rPr>
          <w:sz w:val="24"/>
        </w:rPr>
        <w:t>проведения</w:t>
      </w:r>
      <w:r>
        <w:rPr>
          <w:spacing w:val="1"/>
          <w:sz w:val="24"/>
        </w:rPr>
        <w:t xml:space="preserve"> </w:t>
      </w:r>
      <w:r>
        <w:rPr>
          <w:sz w:val="24"/>
        </w:rPr>
        <w:t>промежуточной</w:t>
      </w:r>
      <w:r>
        <w:rPr>
          <w:spacing w:val="1"/>
          <w:sz w:val="24"/>
        </w:rPr>
        <w:t xml:space="preserve"> </w:t>
      </w:r>
      <w:r>
        <w:rPr>
          <w:sz w:val="24"/>
        </w:rPr>
        <w:t>аттестации</w:t>
      </w:r>
      <w:r>
        <w:rPr>
          <w:spacing w:val="60"/>
          <w:sz w:val="24"/>
        </w:rPr>
        <w:t xml:space="preserve"> </w:t>
      </w:r>
      <w:r>
        <w:rPr>
          <w:sz w:val="24"/>
        </w:rPr>
        <w:t>отдельной</w:t>
      </w:r>
      <w:r>
        <w:rPr>
          <w:spacing w:val="1"/>
          <w:sz w:val="24"/>
        </w:rPr>
        <w:t xml:space="preserve"> </w:t>
      </w:r>
      <w:r>
        <w:rPr>
          <w:sz w:val="24"/>
        </w:rPr>
        <w:t>части или всего объема учебного предмета, курса, дисциплины (модуля) образовательной</w:t>
      </w:r>
      <w:r>
        <w:rPr>
          <w:spacing w:val="1"/>
          <w:sz w:val="24"/>
        </w:rPr>
        <w:t xml:space="preserve"> </w:t>
      </w:r>
      <w:r>
        <w:rPr>
          <w:sz w:val="24"/>
        </w:rPr>
        <w:t>программы,</w:t>
      </w:r>
      <w:r>
        <w:rPr>
          <w:spacing w:val="-2"/>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порядком,</w:t>
      </w:r>
      <w:r>
        <w:rPr>
          <w:spacing w:val="1"/>
          <w:sz w:val="24"/>
        </w:rPr>
        <w:t xml:space="preserve"> </w:t>
      </w:r>
      <w:r>
        <w:rPr>
          <w:sz w:val="24"/>
        </w:rPr>
        <w:t>установленным</w:t>
      </w:r>
      <w:r>
        <w:rPr>
          <w:spacing w:val="-3"/>
          <w:sz w:val="24"/>
        </w:rPr>
        <w:t xml:space="preserve"> </w:t>
      </w:r>
      <w:r>
        <w:rPr>
          <w:sz w:val="24"/>
        </w:rPr>
        <w:t>образовательной</w:t>
      </w:r>
      <w:r>
        <w:rPr>
          <w:spacing w:val="-2"/>
          <w:sz w:val="24"/>
        </w:rPr>
        <w:t xml:space="preserve"> </w:t>
      </w:r>
      <w:r>
        <w:rPr>
          <w:sz w:val="24"/>
        </w:rPr>
        <w:t>организацией.</w:t>
      </w:r>
    </w:p>
    <w:p>
      <w:pPr>
        <w:pStyle w:val="12"/>
        <w:numPr>
          <w:ilvl w:val="0"/>
          <w:numId w:val="84"/>
        </w:numPr>
        <w:tabs>
          <w:tab w:val="left" w:pos="674"/>
        </w:tabs>
        <w:spacing w:before="2" w:line="352" w:lineRule="auto"/>
        <w:ind w:right="254" w:firstLine="0"/>
        <w:jc w:val="both"/>
        <w:rPr>
          <w:sz w:val="24"/>
        </w:rPr>
      </w:pPr>
      <w:r>
        <w:rPr>
          <w:sz w:val="24"/>
        </w:rPr>
        <w:t>Суммарный</w:t>
      </w:r>
      <w:r>
        <w:rPr>
          <w:spacing w:val="1"/>
          <w:sz w:val="24"/>
        </w:rPr>
        <w:t xml:space="preserve"> </w:t>
      </w:r>
      <w:r>
        <w:rPr>
          <w:sz w:val="24"/>
        </w:rPr>
        <w:t>объём</w:t>
      </w:r>
      <w:r>
        <w:rPr>
          <w:spacing w:val="1"/>
          <w:sz w:val="24"/>
        </w:rPr>
        <w:t xml:space="preserve"> </w:t>
      </w:r>
      <w:r>
        <w:rPr>
          <w:sz w:val="24"/>
        </w:rPr>
        <w:t>домашнего</w:t>
      </w:r>
      <w:r>
        <w:rPr>
          <w:spacing w:val="1"/>
          <w:sz w:val="24"/>
        </w:rPr>
        <w:t xml:space="preserve"> </w:t>
      </w:r>
      <w:r>
        <w:rPr>
          <w:sz w:val="24"/>
        </w:rPr>
        <w:t>задания</w:t>
      </w:r>
      <w:r>
        <w:rPr>
          <w:spacing w:val="1"/>
          <w:sz w:val="24"/>
        </w:rPr>
        <w:t xml:space="preserve"> </w:t>
      </w:r>
      <w:r>
        <w:rPr>
          <w:sz w:val="24"/>
        </w:rPr>
        <w:t>по</w:t>
      </w:r>
      <w:r>
        <w:rPr>
          <w:spacing w:val="1"/>
          <w:sz w:val="24"/>
        </w:rPr>
        <w:t xml:space="preserve"> </w:t>
      </w:r>
      <w:r>
        <w:rPr>
          <w:sz w:val="24"/>
        </w:rPr>
        <w:t>всем</w:t>
      </w:r>
      <w:r>
        <w:rPr>
          <w:spacing w:val="1"/>
          <w:sz w:val="24"/>
        </w:rPr>
        <w:t xml:space="preserve"> </w:t>
      </w:r>
      <w:r>
        <w:rPr>
          <w:sz w:val="24"/>
        </w:rPr>
        <w:t>предметам</w:t>
      </w:r>
      <w:r>
        <w:rPr>
          <w:spacing w:val="1"/>
          <w:sz w:val="24"/>
        </w:rPr>
        <w:t xml:space="preserve"> </w:t>
      </w:r>
      <w:r>
        <w:rPr>
          <w:sz w:val="24"/>
        </w:rPr>
        <w:t>для</w:t>
      </w:r>
      <w:r>
        <w:rPr>
          <w:spacing w:val="1"/>
          <w:sz w:val="24"/>
        </w:rPr>
        <w:t xml:space="preserve"> </w:t>
      </w:r>
      <w:r>
        <w:rPr>
          <w:sz w:val="24"/>
        </w:rPr>
        <w:t>каждого</w:t>
      </w:r>
      <w:r>
        <w:rPr>
          <w:spacing w:val="1"/>
          <w:sz w:val="24"/>
        </w:rPr>
        <w:t xml:space="preserve"> </w:t>
      </w:r>
      <w:r>
        <w:rPr>
          <w:sz w:val="24"/>
        </w:rPr>
        <w:t>класса</w:t>
      </w:r>
      <w:r>
        <w:rPr>
          <w:spacing w:val="1"/>
          <w:sz w:val="24"/>
        </w:rPr>
        <w:t xml:space="preserve"> </w:t>
      </w:r>
      <w:r>
        <w:rPr>
          <w:sz w:val="24"/>
        </w:rPr>
        <w:t>не</w:t>
      </w:r>
      <w:r>
        <w:rPr>
          <w:spacing w:val="1"/>
          <w:sz w:val="24"/>
        </w:rPr>
        <w:t xml:space="preserve"> </w:t>
      </w:r>
      <w:r>
        <w:rPr>
          <w:sz w:val="24"/>
        </w:rPr>
        <w:t>превышает</w:t>
      </w:r>
      <w:r>
        <w:rPr>
          <w:spacing w:val="2"/>
          <w:sz w:val="24"/>
        </w:rPr>
        <w:t xml:space="preserve"> </w:t>
      </w:r>
      <w:r>
        <w:rPr>
          <w:sz w:val="24"/>
        </w:rPr>
        <w:t>продолжительности</w:t>
      </w:r>
      <w:r>
        <w:rPr>
          <w:spacing w:val="2"/>
          <w:sz w:val="24"/>
        </w:rPr>
        <w:t xml:space="preserve"> </w:t>
      </w:r>
      <w:r>
        <w:rPr>
          <w:sz w:val="24"/>
        </w:rPr>
        <w:t>выполнения</w:t>
      </w:r>
      <w:r>
        <w:rPr>
          <w:spacing w:val="1"/>
          <w:sz w:val="24"/>
        </w:rPr>
        <w:t xml:space="preserve"> </w:t>
      </w:r>
      <w:r>
        <w:rPr>
          <w:sz w:val="24"/>
        </w:rPr>
        <w:t>1</w:t>
      </w:r>
      <w:r>
        <w:rPr>
          <w:spacing w:val="-1"/>
          <w:sz w:val="24"/>
        </w:rPr>
        <w:t xml:space="preserve"> </w:t>
      </w:r>
      <w:r>
        <w:rPr>
          <w:sz w:val="24"/>
        </w:rPr>
        <w:t>час</w:t>
      </w:r>
      <w:r>
        <w:rPr>
          <w:spacing w:val="2"/>
          <w:sz w:val="24"/>
        </w:rPr>
        <w:t xml:space="preserve"> </w:t>
      </w:r>
      <w:r>
        <w:rPr>
          <w:sz w:val="24"/>
        </w:rPr>
        <w:t>–</w:t>
      </w:r>
      <w:r>
        <w:rPr>
          <w:spacing w:val="3"/>
          <w:sz w:val="24"/>
        </w:rPr>
        <w:t xml:space="preserve"> </w:t>
      </w:r>
      <w:r>
        <w:rPr>
          <w:sz w:val="24"/>
        </w:rPr>
        <w:t>для</w:t>
      </w:r>
      <w:r>
        <w:rPr>
          <w:spacing w:val="1"/>
          <w:sz w:val="24"/>
        </w:rPr>
        <w:t xml:space="preserve"> </w:t>
      </w:r>
      <w:r>
        <w:rPr>
          <w:sz w:val="24"/>
        </w:rPr>
        <w:t>1</w:t>
      </w:r>
      <w:r>
        <w:rPr>
          <w:spacing w:val="1"/>
          <w:sz w:val="24"/>
        </w:rPr>
        <w:t xml:space="preserve"> </w:t>
      </w:r>
      <w:r>
        <w:rPr>
          <w:sz w:val="24"/>
        </w:rPr>
        <w:t>класса,</w:t>
      </w:r>
      <w:r>
        <w:rPr>
          <w:spacing w:val="2"/>
          <w:sz w:val="24"/>
        </w:rPr>
        <w:t xml:space="preserve"> </w:t>
      </w:r>
      <w:r>
        <w:rPr>
          <w:sz w:val="24"/>
        </w:rPr>
        <w:t>1,5</w:t>
      </w:r>
      <w:r>
        <w:rPr>
          <w:spacing w:val="3"/>
          <w:sz w:val="24"/>
        </w:rPr>
        <w:t xml:space="preserve"> </w:t>
      </w:r>
      <w:r>
        <w:rPr>
          <w:sz w:val="24"/>
        </w:rPr>
        <w:t>часа</w:t>
      </w:r>
      <w:r>
        <w:rPr>
          <w:spacing w:val="1"/>
          <w:sz w:val="24"/>
        </w:rPr>
        <w:t xml:space="preserve"> </w:t>
      </w:r>
      <w:r>
        <w:rPr>
          <w:sz w:val="24"/>
        </w:rPr>
        <w:t>–</w:t>
      </w:r>
      <w:r>
        <w:rPr>
          <w:spacing w:val="4"/>
          <w:sz w:val="24"/>
        </w:rPr>
        <w:t xml:space="preserve"> </w:t>
      </w:r>
      <w:r>
        <w:rPr>
          <w:sz w:val="24"/>
        </w:rPr>
        <w:t>для</w:t>
      </w:r>
      <w:r>
        <w:rPr>
          <w:spacing w:val="1"/>
          <w:sz w:val="24"/>
        </w:rPr>
        <w:t xml:space="preserve"> </w:t>
      </w:r>
      <w:r>
        <w:rPr>
          <w:sz w:val="24"/>
        </w:rPr>
        <w:t>2</w:t>
      </w:r>
      <w:r>
        <w:rPr>
          <w:spacing w:val="1"/>
          <w:sz w:val="24"/>
        </w:rPr>
        <w:t xml:space="preserve"> </w:t>
      </w:r>
      <w:r>
        <w:rPr>
          <w:sz w:val="24"/>
        </w:rPr>
        <w:t>и</w:t>
      </w:r>
      <w:r>
        <w:rPr>
          <w:spacing w:val="2"/>
          <w:sz w:val="24"/>
        </w:rPr>
        <w:t xml:space="preserve"> </w:t>
      </w:r>
      <w:r>
        <w:rPr>
          <w:sz w:val="24"/>
        </w:rPr>
        <w:t>3</w:t>
      </w:r>
      <w:r>
        <w:rPr>
          <w:spacing w:val="1"/>
          <w:sz w:val="24"/>
        </w:rPr>
        <w:t xml:space="preserve"> </w:t>
      </w:r>
      <w:r>
        <w:rPr>
          <w:sz w:val="24"/>
        </w:rPr>
        <w:t>классов,</w:t>
      </w:r>
    </w:p>
    <w:p>
      <w:pPr>
        <w:pStyle w:val="8"/>
        <w:spacing w:line="352" w:lineRule="auto"/>
        <w:ind w:right="257"/>
      </w:pPr>
      <w:r>
        <w:t>2</w:t>
      </w:r>
      <w:r>
        <w:rPr>
          <w:spacing w:val="1"/>
        </w:rPr>
        <w:t xml:space="preserve"> </w:t>
      </w:r>
      <w:r>
        <w:t>часа</w:t>
      </w:r>
      <w:r>
        <w:rPr>
          <w:spacing w:val="1"/>
        </w:rPr>
        <w:t xml:space="preserve"> </w:t>
      </w:r>
      <w:r>
        <w:t>–</w:t>
      </w:r>
      <w:r>
        <w:rPr>
          <w:spacing w:val="1"/>
        </w:rPr>
        <w:t xml:space="preserve"> </w:t>
      </w:r>
      <w:r>
        <w:t>для</w:t>
      </w:r>
      <w:r>
        <w:rPr>
          <w:spacing w:val="1"/>
        </w:rPr>
        <w:t xml:space="preserve"> </w:t>
      </w:r>
      <w:r>
        <w:t>4</w:t>
      </w:r>
      <w:r>
        <w:rPr>
          <w:spacing w:val="1"/>
        </w:rPr>
        <w:t xml:space="preserve"> </w:t>
      </w:r>
      <w:r>
        <w:t>класса.</w:t>
      </w:r>
      <w:r>
        <w:rPr>
          <w:spacing w:val="1"/>
        </w:rPr>
        <w:t xml:space="preserve"> </w:t>
      </w:r>
      <w:r>
        <w:t>Образовательной</w:t>
      </w:r>
      <w:r>
        <w:rPr>
          <w:spacing w:val="1"/>
        </w:rPr>
        <w:t xml:space="preserve"> </w:t>
      </w:r>
      <w:r>
        <w:t>организацией</w:t>
      </w:r>
      <w:r>
        <w:rPr>
          <w:spacing w:val="1"/>
        </w:rPr>
        <w:t xml:space="preserve"> </w:t>
      </w:r>
      <w:r>
        <w:t>осуществляется</w:t>
      </w:r>
      <w:r>
        <w:rPr>
          <w:spacing w:val="1"/>
        </w:rPr>
        <w:t xml:space="preserve"> </w:t>
      </w:r>
      <w:r>
        <w:t>координация</w:t>
      </w:r>
      <w:r>
        <w:rPr>
          <w:spacing w:val="1"/>
        </w:rPr>
        <w:t xml:space="preserve"> </w:t>
      </w:r>
      <w:r>
        <w:t>и</w:t>
      </w:r>
      <w:r>
        <w:rPr>
          <w:spacing w:val="1"/>
        </w:rPr>
        <w:t xml:space="preserve"> </w:t>
      </w:r>
      <w:r>
        <w:t>контроль</w:t>
      </w:r>
      <w:r>
        <w:rPr>
          <w:spacing w:val="1"/>
        </w:rPr>
        <w:t xml:space="preserve"> </w:t>
      </w:r>
      <w:r>
        <w:t>объёма</w:t>
      </w:r>
      <w:r>
        <w:rPr>
          <w:spacing w:val="1"/>
        </w:rPr>
        <w:t xml:space="preserve"> </w:t>
      </w:r>
      <w:r>
        <w:t>домашнего</w:t>
      </w:r>
      <w:r>
        <w:rPr>
          <w:spacing w:val="1"/>
        </w:rPr>
        <w:t xml:space="preserve"> </w:t>
      </w:r>
      <w:r>
        <w:t>задания</w:t>
      </w:r>
      <w:r>
        <w:rPr>
          <w:spacing w:val="1"/>
        </w:rPr>
        <w:t xml:space="preserve"> </w:t>
      </w:r>
      <w:r>
        <w:t>учеников</w:t>
      </w:r>
      <w:r>
        <w:rPr>
          <w:spacing w:val="1"/>
        </w:rPr>
        <w:t xml:space="preserve"> </w:t>
      </w:r>
      <w:r>
        <w:t>каждого</w:t>
      </w:r>
      <w:r>
        <w:rPr>
          <w:spacing w:val="1"/>
        </w:rPr>
        <w:t xml:space="preserve"> </w:t>
      </w:r>
      <w:r>
        <w:t>класса</w:t>
      </w:r>
      <w:r>
        <w:rPr>
          <w:spacing w:val="1"/>
        </w:rPr>
        <w:t xml:space="preserve"> </w:t>
      </w:r>
      <w:r>
        <w:t>по</w:t>
      </w:r>
      <w:r>
        <w:rPr>
          <w:spacing w:val="1"/>
        </w:rPr>
        <w:t xml:space="preserve"> </w:t>
      </w:r>
      <w:r>
        <w:t>всем</w:t>
      </w:r>
      <w:r>
        <w:rPr>
          <w:spacing w:val="1"/>
        </w:rPr>
        <w:t xml:space="preserve"> </w:t>
      </w:r>
      <w:r>
        <w:t>предметам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Гигиеническими нормативами.</w:t>
      </w:r>
    </w:p>
    <w:p>
      <w:pPr>
        <w:pStyle w:val="12"/>
        <w:numPr>
          <w:ilvl w:val="0"/>
          <w:numId w:val="84"/>
        </w:numPr>
        <w:tabs>
          <w:tab w:val="left" w:pos="674"/>
        </w:tabs>
        <w:spacing w:line="352" w:lineRule="auto"/>
        <w:ind w:right="251" w:firstLine="0"/>
        <w:jc w:val="both"/>
        <w:rPr>
          <w:sz w:val="24"/>
        </w:rPr>
      </w:pPr>
      <w:r>
        <w:rPr>
          <w:sz w:val="24"/>
        </w:rPr>
        <w:t>План</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определяет</w:t>
      </w:r>
      <w:r>
        <w:rPr>
          <w:spacing w:val="1"/>
          <w:sz w:val="24"/>
        </w:rPr>
        <w:t xml:space="preserve"> </w:t>
      </w:r>
      <w:r>
        <w:rPr>
          <w:sz w:val="24"/>
        </w:rPr>
        <w:t>формы</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объём</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освоении</w:t>
      </w:r>
      <w:r>
        <w:rPr>
          <w:spacing w:val="1"/>
          <w:sz w:val="24"/>
        </w:rPr>
        <w:t xml:space="preserve"> </w:t>
      </w:r>
      <w:r>
        <w:rPr>
          <w:sz w:val="24"/>
        </w:rPr>
        <w:t>ими</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w:t>
      </w:r>
      <w:r>
        <w:rPr>
          <w:spacing w:val="1"/>
          <w:sz w:val="24"/>
        </w:rPr>
        <w:t xml:space="preserve"> </w:t>
      </w:r>
      <w:r>
        <w:rPr>
          <w:sz w:val="24"/>
        </w:rPr>
        <w:t>1320</w:t>
      </w:r>
      <w:r>
        <w:rPr>
          <w:spacing w:val="1"/>
          <w:sz w:val="24"/>
        </w:rPr>
        <w:t xml:space="preserve"> </w:t>
      </w:r>
      <w:r>
        <w:rPr>
          <w:sz w:val="24"/>
        </w:rPr>
        <w:t>академических</w:t>
      </w:r>
      <w:r>
        <w:rPr>
          <w:spacing w:val="1"/>
          <w:sz w:val="24"/>
        </w:rPr>
        <w:t xml:space="preserve"> </w:t>
      </w:r>
      <w:r>
        <w:rPr>
          <w:sz w:val="24"/>
        </w:rPr>
        <w:t>часов</w:t>
      </w:r>
      <w:r>
        <w:rPr>
          <w:spacing w:val="1"/>
          <w:sz w:val="24"/>
        </w:rPr>
        <w:t xml:space="preserve"> </w:t>
      </w:r>
      <w:r>
        <w:rPr>
          <w:sz w:val="24"/>
        </w:rPr>
        <w:t>за</w:t>
      </w:r>
      <w:r>
        <w:rPr>
          <w:spacing w:val="1"/>
          <w:sz w:val="24"/>
        </w:rPr>
        <w:t xml:space="preserve"> </w:t>
      </w:r>
      <w:r>
        <w:rPr>
          <w:sz w:val="24"/>
        </w:rPr>
        <w:t>четыре</w:t>
      </w:r>
      <w:r>
        <w:rPr>
          <w:spacing w:val="1"/>
          <w:sz w:val="24"/>
        </w:rPr>
        <w:t xml:space="preserve"> </w:t>
      </w:r>
      <w:r>
        <w:rPr>
          <w:sz w:val="24"/>
        </w:rPr>
        <w:t>года</w:t>
      </w:r>
      <w:r>
        <w:rPr>
          <w:spacing w:val="1"/>
          <w:sz w:val="24"/>
        </w:rPr>
        <w:t xml:space="preserve"> </w:t>
      </w:r>
      <w:r>
        <w:rPr>
          <w:sz w:val="24"/>
        </w:rPr>
        <w:t>обучения)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образовательных</w:t>
      </w:r>
      <w:r>
        <w:rPr>
          <w:spacing w:val="53"/>
          <w:sz w:val="24"/>
        </w:rPr>
        <w:t xml:space="preserve"> </w:t>
      </w:r>
      <w:r>
        <w:rPr>
          <w:sz w:val="24"/>
        </w:rPr>
        <w:t>потребностей</w:t>
      </w:r>
      <w:r>
        <w:rPr>
          <w:spacing w:val="56"/>
          <w:sz w:val="24"/>
        </w:rPr>
        <w:t xml:space="preserve"> </w:t>
      </w:r>
      <w:r>
        <w:rPr>
          <w:sz w:val="24"/>
        </w:rPr>
        <w:t>и</w:t>
      </w:r>
      <w:r>
        <w:rPr>
          <w:spacing w:val="56"/>
          <w:sz w:val="24"/>
        </w:rPr>
        <w:t xml:space="preserve"> </w:t>
      </w:r>
      <w:r>
        <w:rPr>
          <w:sz w:val="24"/>
        </w:rPr>
        <w:t>интересов</w:t>
      </w:r>
      <w:r>
        <w:rPr>
          <w:spacing w:val="54"/>
          <w:sz w:val="24"/>
        </w:rPr>
        <w:t xml:space="preserve"> </w:t>
      </w:r>
      <w:r>
        <w:rPr>
          <w:sz w:val="24"/>
        </w:rPr>
        <w:t>обучающихся,</w:t>
      </w:r>
      <w:r>
        <w:rPr>
          <w:spacing w:val="54"/>
          <w:sz w:val="24"/>
        </w:rPr>
        <w:t xml:space="preserve"> </w:t>
      </w:r>
      <w:r>
        <w:rPr>
          <w:sz w:val="24"/>
        </w:rPr>
        <w:t>запросов</w:t>
      </w:r>
      <w:r>
        <w:rPr>
          <w:spacing w:val="52"/>
          <w:sz w:val="24"/>
        </w:rPr>
        <w:t xml:space="preserve"> </w:t>
      </w:r>
      <w:r>
        <w:rPr>
          <w:sz w:val="24"/>
        </w:rPr>
        <w:t>родителей</w:t>
      </w:r>
      <w:r>
        <w:rPr>
          <w:spacing w:val="56"/>
          <w:sz w:val="24"/>
        </w:rPr>
        <w:t xml:space="preserve"> </w:t>
      </w:r>
      <w:r>
        <w:rPr>
          <w:sz w:val="24"/>
        </w:rPr>
        <w:t>(законных</w:t>
      </w:r>
    </w:p>
    <w:p>
      <w:pPr>
        <w:spacing w:line="352" w:lineRule="auto"/>
        <w:jc w:val="both"/>
        <w:rPr>
          <w:sz w:val="24"/>
        </w:rPr>
        <w:sectPr>
          <w:pgSz w:w="11910" w:h="16850"/>
          <w:pgMar w:top="980" w:right="880" w:bottom="280" w:left="820" w:header="571" w:footer="0" w:gutter="0"/>
          <w:cols w:space="720" w:num="1"/>
        </w:sectPr>
      </w:pPr>
    </w:p>
    <w:p>
      <w:pPr>
        <w:pStyle w:val="8"/>
        <w:spacing w:before="100" w:line="352" w:lineRule="auto"/>
        <w:ind w:right="257"/>
      </w:pP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возможностей</w:t>
      </w:r>
      <w:r>
        <w:rPr>
          <w:spacing w:val="1"/>
        </w:rPr>
        <w:t xml:space="preserve"> </w:t>
      </w:r>
      <w:r>
        <w:t>образовательной</w:t>
      </w:r>
      <w:r>
        <w:rPr>
          <w:spacing w:val="1"/>
        </w:rPr>
        <w:t xml:space="preserve"> </w:t>
      </w:r>
      <w:r>
        <w:t>организации.</w:t>
      </w:r>
    </w:p>
    <w:p>
      <w:pPr>
        <w:pStyle w:val="12"/>
        <w:numPr>
          <w:ilvl w:val="0"/>
          <w:numId w:val="84"/>
        </w:numPr>
        <w:tabs>
          <w:tab w:val="left" w:pos="674"/>
        </w:tabs>
        <w:spacing w:line="352" w:lineRule="auto"/>
        <w:ind w:right="257" w:firstLine="0"/>
        <w:jc w:val="both"/>
        <w:rPr>
          <w:sz w:val="24"/>
        </w:rPr>
      </w:pPr>
      <w:r>
        <w:rPr>
          <w:sz w:val="24"/>
        </w:rPr>
        <w:t>Внеурочная</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направлена</w:t>
      </w:r>
      <w:r>
        <w:rPr>
          <w:spacing w:val="1"/>
          <w:sz w:val="24"/>
        </w:rPr>
        <w:t xml:space="preserve"> </w:t>
      </w:r>
      <w:r>
        <w:rPr>
          <w:sz w:val="24"/>
        </w:rPr>
        <w:t>на</w:t>
      </w:r>
      <w:r>
        <w:rPr>
          <w:spacing w:val="-57"/>
          <w:sz w:val="24"/>
        </w:rPr>
        <w:t xml:space="preserve"> </w:t>
      </w:r>
      <w:r>
        <w:rPr>
          <w:sz w:val="24"/>
        </w:rPr>
        <w:t>достижение</w:t>
      </w:r>
      <w:r>
        <w:rPr>
          <w:spacing w:val="11"/>
          <w:sz w:val="24"/>
        </w:rPr>
        <w:t xml:space="preserve"> </w:t>
      </w:r>
      <w:r>
        <w:rPr>
          <w:sz w:val="24"/>
        </w:rPr>
        <w:t>планируемых</w:t>
      </w:r>
      <w:r>
        <w:rPr>
          <w:spacing w:val="14"/>
          <w:sz w:val="24"/>
        </w:rPr>
        <w:t xml:space="preserve"> </w:t>
      </w:r>
      <w:r>
        <w:rPr>
          <w:sz w:val="24"/>
        </w:rPr>
        <w:t>результатов</w:t>
      </w:r>
      <w:r>
        <w:rPr>
          <w:spacing w:val="13"/>
          <w:sz w:val="24"/>
        </w:rPr>
        <w:t xml:space="preserve"> </w:t>
      </w:r>
      <w:r>
        <w:rPr>
          <w:sz w:val="24"/>
        </w:rPr>
        <w:t>освоения</w:t>
      </w:r>
      <w:r>
        <w:rPr>
          <w:spacing w:val="12"/>
          <w:sz w:val="24"/>
        </w:rPr>
        <w:t xml:space="preserve"> </w:t>
      </w:r>
      <w:r>
        <w:rPr>
          <w:sz w:val="24"/>
        </w:rPr>
        <w:t>программы</w:t>
      </w:r>
      <w:r>
        <w:rPr>
          <w:spacing w:val="12"/>
          <w:sz w:val="24"/>
        </w:rPr>
        <w:t xml:space="preserve"> </w:t>
      </w:r>
      <w:r>
        <w:rPr>
          <w:sz w:val="24"/>
        </w:rPr>
        <w:t>начального</w:t>
      </w:r>
      <w:r>
        <w:rPr>
          <w:spacing w:val="13"/>
          <w:sz w:val="24"/>
        </w:rPr>
        <w:t xml:space="preserve"> </w:t>
      </w:r>
      <w:r>
        <w:rPr>
          <w:sz w:val="24"/>
        </w:rPr>
        <w:t>общего</w:t>
      </w:r>
      <w:r>
        <w:rPr>
          <w:spacing w:val="12"/>
          <w:sz w:val="24"/>
        </w:rPr>
        <w:t xml:space="preserve"> </w:t>
      </w:r>
      <w:r>
        <w:rPr>
          <w:sz w:val="24"/>
        </w:rPr>
        <w:t>образования</w:t>
      </w:r>
      <w:r>
        <w:rPr>
          <w:spacing w:val="-58"/>
          <w:sz w:val="24"/>
        </w:rPr>
        <w:t xml:space="preserve"> </w:t>
      </w:r>
      <w:r>
        <w:rPr>
          <w:sz w:val="24"/>
        </w:rPr>
        <w:t>с</w:t>
      </w:r>
      <w:r>
        <w:rPr>
          <w:spacing w:val="1"/>
          <w:sz w:val="24"/>
        </w:rPr>
        <w:t xml:space="preserve"> </w:t>
      </w:r>
      <w:r>
        <w:rPr>
          <w:sz w:val="24"/>
        </w:rPr>
        <w:t>учётом</w:t>
      </w:r>
      <w:r>
        <w:rPr>
          <w:spacing w:val="1"/>
          <w:sz w:val="24"/>
        </w:rPr>
        <w:t xml:space="preserve"> </w:t>
      </w:r>
      <w:r>
        <w:rPr>
          <w:sz w:val="24"/>
        </w:rPr>
        <w:t>выбора</w:t>
      </w:r>
      <w:r>
        <w:rPr>
          <w:spacing w:val="1"/>
          <w:sz w:val="24"/>
        </w:rPr>
        <w:t xml:space="preserve"> </w:t>
      </w:r>
      <w:r>
        <w:rPr>
          <w:sz w:val="24"/>
        </w:rPr>
        <w:t>участниками</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учебных</w:t>
      </w:r>
      <w:r>
        <w:rPr>
          <w:spacing w:val="1"/>
          <w:sz w:val="24"/>
        </w:rPr>
        <w:t xml:space="preserve"> </w:t>
      </w:r>
      <w:r>
        <w:rPr>
          <w:sz w:val="24"/>
        </w:rPr>
        <w:t>курсов</w:t>
      </w:r>
      <w:r>
        <w:rPr>
          <w:spacing w:val="1"/>
          <w:sz w:val="24"/>
        </w:rPr>
        <w:t xml:space="preserve"> </w:t>
      </w:r>
      <w:r>
        <w:rPr>
          <w:sz w:val="24"/>
        </w:rPr>
        <w:t>внеурочной</w:t>
      </w:r>
      <w:r>
        <w:rPr>
          <w:spacing w:val="1"/>
          <w:sz w:val="24"/>
        </w:rPr>
        <w:t xml:space="preserve"> </w:t>
      </w:r>
      <w:r>
        <w:rPr>
          <w:sz w:val="24"/>
        </w:rPr>
        <w:t>деятельности из перечня,</w:t>
      </w:r>
      <w:r>
        <w:rPr>
          <w:spacing w:val="-1"/>
          <w:sz w:val="24"/>
        </w:rPr>
        <w:t xml:space="preserve"> </w:t>
      </w:r>
      <w:r>
        <w:rPr>
          <w:sz w:val="24"/>
        </w:rPr>
        <w:t>предлагаемого образовательной</w:t>
      </w:r>
      <w:r>
        <w:rPr>
          <w:spacing w:val="-1"/>
          <w:sz w:val="24"/>
        </w:rPr>
        <w:t xml:space="preserve"> </w:t>
      </w:r>
      <w:r>
        <w:rPr>
          <w:sz w:val="24"/>
        </w:rPr>
        <w:t>организацией.</w:t>
      </w:r>
    </w:p>
    <w:p>
      <w:pPr>
        <w:pStyle w:val="8"/>
        <w:spacing w:before="2" w:line="352" w:lineRule="auto"/>
        <w:ind w:right="255" w:firstLine="708"/>
      </w:pPr>
      <w:r>
        <w:t>Содержание данных занятий формируется с учётом пожеланий обучающихся и 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осуществляться</w:t>
      </w:r>
      <w:r>
        <w:rPr>
          <w:spacing w:val="1"/>
        </w:rPr>
        <w:t xml:space="preserve"> </w:t>
      </w:r>
      <w:r>
        <w:t>посредством</w:t>
      </w:r>
      <w:r>
        <w:rPr>
          <w:spacing w:val="1"/>
        </w:rPr>
        <w:t xml:space="preserve"> </w:t>
      </w:r>
      <w:r>
        <w:t>различных</w:t>
      </w:r>
      <w:r>
        <w:rPr>
          <w:spacing w:val="1"/>
        </w:rPr>
        <w:t xml:space="preserve"> </w:t>
      </w:r>
      <w:r>
        <w:t>форм</w:t>
      </w:r>
      <w:r>
        <w:rPr>
          <w:spacing w:val="1"/>
        </w:rPr>
        <w:t xml:space="preserve"> </w:t>
      </w:r>
      <w:r>
        <w:t>организации, отличных от урочной системы обучения, таких как экскурсии, хоровые студии,</w:t>
      </w:r>
      <w:r>
        <w:rPr>
          <w:spacing w:val="1"/>
        </w:rPr>
        <w:t xml:space="preserve"> </w:t>
      </w:r>
      <w:r>
        <w:t>секции,</w:t>
      </w:r>
      <w:r>
        <w:rPr>
          <w:spacing w:val="1"/>
        </w:rPr>
        <w:t xml:space="preserve"> </w:t>
      </w:r>
      <w:r>
        <w:t>круглые</w:t>
      </w:r>
      <w:r>
        <w:rPr>
          <w:spacing w:val="1"/>
        </w:rPr>
        <w:t xml:space="preserve"> </w:t>
      </w:r>
      <w:r>
        <w:t>столы,</w:t>
      </w:r>
      <w:r>
        <w:rPr>
          <w:spacing w:val="1"/>
        </w:rPr>
        <w:t xml:space="preserve"> </w:t>
      </w:r>
      <w:r>
        <w:t>конференции,</w:t>
      </w:r>
      <w:r>
        <w:rPr>
          <w:spacing w:val="1"/>
        </w:rPr>
        <w:t xml:space="preserve"> </w:t>
      </w:r>
      <w:r>
        <w:t>олимпиады,</w:t>
      </w:r>
      <w:r>
        <w:rPr>
          <w:spacing w:val="1"/>
        </w:rPr>
        <w:t xml:space="preserve"> </w:t>
      </w:r>
      <w:r>
        <w:t>конкурсы,</w:t>
      </w:r>
      <w:r>
        <w:rPr>
          <w:spacing w:val="1"/>
        </w:rPr>
        <w:t xml:space="preserve"> </w:t>
      </w:r>
      <w:r>
        <w:t>соревнования,</w:t>
      </w:r>
      <w:r>
        <w:rPr>
          <w:spacing w:val="1"/>
        </w:rPr>
        <w:t xml:space="preserve"> </w:t>
      </w:r>
      <w:r>
        <w:t>спортивные</w:t>
      </w:r>
      <w:r>
        <w:rPr>
          <w:spacing w:val="1"/>
        </w:rPr>
        <w:t xml:space="preserve"> </w:t>
      </w:r>
      <w:r>
        <w:t>клубы,</w:t>
      </w:r>
      <w:r>
        <w:rPr>
          <w:spacing w:val="-1"/>
        </w:rPr>
        <w:t xml:space="preserve"> </w:t>
      </w:r>
      <w:r>
        <w:t>общественно полезные</w:t>
      </w:r>
      <w:r>
        <w:rPr>
          <w:spacing w:val="-2"/>
        </w:rPr>
        <w:t xml:space="preserve"> </w:t>
      </w:r>
      <w:r>
        <w:t>практики</w:t>
      </w:r>
      <w:r>
        <w:rPr>
          <w:spacing w:val="-1"/>
        </w:rPr>
        <w:t xml:space="preserve"> </w:t>
      </w:r>
      <w:r>
        <w:t>и</w:t>
      </w:r>
      <w:r>
        <w:rPr>
          <w:spacing w:val="5"/>
        </w:rPr>
        <w:t xml:space="preserve"> </w:t>
      </w:r>
      <w:r>
        <w:t>другое.</w:t>
      </w:r>
    </w:p>
    <w:p>
      <w:pPr>
        <w:pStyle w:val="12"/>
        <w:numPr>
          <w:ilvl w:val="0"/>
          <w:numId w:val="84"/>
        </w:numPr>
        <w:tabs>
          <w:tab w:val="left" w:pos="674"/>
        </w:tabs>
        <w:spacing w:before="1" w:line="352" w:lineRule="auto"/>
        <w:ind w:right="254" w:firstLine="0"/>
        <w:jc w:val="both"/>
        <w:rPr>
          <w:sz w:val="24"/>
        </w:rPr>
      </w:pPr>
      <w:r>
        <w:rPr>
          <w:sz w:val="24"/>
        </w:rPr>
        <w:t>При</w:t>
      </w:r>
      <w:r>
        <w:rPr>
          <w:spacing w:val="1"/>
          <w:sz w:val="24"/>
        </w:rPr>
        <w:t xml:space="preserve"> </w:t>
      </w:r>
      <w:r>
        <w:rPr>
          <w:sz w:val="24"/>
        </w:rPr>
        <w:t>организации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обучающихся</w:t>
      </w:r>
      <w:r>
        <w:rPr>
          <w:spacing w:val="61"/>
          <w:sz w:val="24"/>
        </w:rPr>
        <w:t xml:space="preserve"> </w:t>
      </w:r>
      <w:r>
        <w:rPr>
          <w:sz w:val="24"/>
        </w:rPr>
        <w:t>школа</w:t>
      </w:r>
      <w:r>
        <w:rPr>
          <w:spacing w:val="61"/>
          <w:sz w:val="24"/>
        </w:rPr>
        <w:t xml:space="preserve"> </w:t>
      </w:r>
      <w:r>
        <w:rPr>
          <w:sz w:val="24"/>
        </w:rPr>
        <w:t>использует</w:t>
      </w:r>
      <w:r>
        <w:rPr>
          <w:spacing w:val="1"/>
          <w:sz w:val="24"/>
        </w:rPr>
        <w:t xml:space="preserve"> </w:t>
      </w:r>
      <w:r>
        <w:rPr>
          <w:sz w:val="24"/>
        </w:rPr>
        <w:t>возможности организаций дополнительного образования (учреждения культуры, спорта). В</w:t>
      </w:r>
      <w:r>
        <w:rPr>
          <w:spacing w:val="1"/>
          <w:sz w:val="24"/>
        </w:rPr>
        <w:t xml:space="preserve"> </w:t>
      </w:r>
      <w:r>
        <w:rPr>
          <w:sz w:val="24"/>
        </w:rPr>
        <w:t>целях организации внеурочной деятельности образовательная организация может заключать</w:t>
      </w:r>
      <w:r>
        <w:rPr>
          <w:spacing w:val="1"/>
          <w:sz w:val="24"/>
        </w:rPr>
        <w:t xml:space="preserve"> </w:t>
      </w:r>
      <w:r>
        <w:rPr>
          <w:sz w:val="24"/>
        </w:rPr>
        <w:t>договоры</w:t>
      </w:r>
      <w:r>
        <w:rPr>
          <w:spacing w:val="-2"/>
          <w:sz w:val="24"/>
        </w:rPr>
        <w:t xml:space="preserve"> </w:t>
      </w:r>
      <w:r>
        <w:rPr>
          <w:sz w:val="24"/>
        </w:rPr>
        <w:t>с</w:t>
      </w:r>
      <w:r>
        <w:rPr>
          <w:spacing w:val="3"/>
          <w:sz w:val="24"/>
        </w:rPr>
        <w:t xml:space="preserve"> </w:t>
      </w:r>
      <w:r>
        <w:rPr>
          <w:sz w:val="24"/>
        </w:rPr>
        <w:t>учреждениями дополнительного образования.</w:t>
      </w:r>
    </w:p>
    <w:p>
      <w:pPr>
        <w:pStyle w:val="8"/>
        <w:spacing w:before="9"/>
        <w:ind w:left="0"/>
        <w:jc w:val="left"/>
        <w:rPr>
          <w:sz w:val="35"/>
        </w:rPr>
      </w:pPr>
    </w:p>
    <w:p>
      <w:pPr>
        <w:pStyle w:val="2"/>
        <w:numPr>
          <w:ilvl w:val="1"/>
          <w:numId w:val="85"/>
        </w:numPr>
        <w:tabs>
          <w:tab w:val="left" w:pos="1382"/>
        </w:tabs>
        <w:spacing w:before="1"/>
        <w:ind w:left="1381" w:hanging="361"/>
        <w:jc w:val="both"/>
      </w:pPr>
      <w:r>
        <w:t>Календарный</w:t>
      </w:r>
      <w:r>
        <w:rPr>
          <w:spacing w:val="-3"/>
        </w:rPr>
        <w:t xml:space="preserve"> </w:t>
      </w:r>
      <w:r>
        <w:t>учебный</w:t>
      </w:r>
      <w:r>
        <w:rPr>
          <w:spacing w:val="-2"/>
        </w:rPr>
        <w:t xml:space="preserve"> </w:t>
      </w:r>
      <w:r>
        <w:t>график.</w:t>
      </w:r>
    </w:p>
    <w:p>
      <w:pPr>
        <w:pStyle w:val="12"/>
        <w:numPr>
          <w:ilvl w:val="0"/>
          <w:numId w:val="86"/>
        </w:numPr>
        <w:tabs>
          <w:tab w:val="left" w:pos="554"/>
        </w:tabs>
        <w:spacing w:before="124"/>
        <w:ind w:hanging="242"/>
        <w:jc w:val="both"/>
        <w:rPr>
          <w:sz w:val="24"/>
        </w:rPr>
      </w:pPr>
      <w:r>
        <w:rPr>
          <w:sz w:val="24"/>
        </w:rPr>
        <w:t>Организация</w:t>
      </w:r>
      <w:r>
        <w:rPr>
          <w:spacing w:val="-4"/>
          <w:sz w:val="24"/>
        </w:rPr>
        <w:t xml:space="preserve"> </w:t>
      </w:r>
      <w:r>
        <w:rPr>
          <w:sz w:val="24"/>
        </w:rPr>
        <w:t>образовательной</w:t>
      </w:r>
      <w:r>
        <w:rPr>
          <w:spacing w:val="-4"/>
          <w:sz w:val="24"/>
        </w:rPr>
        <w:t xml:space="preserve"> </w:t>
      </w:r>
      <w:r>
        <w:rPr>
          <w:sz w:val="24"/>
        </w:rPr>
        <w:t>деятельности</w:t>
      </w:r>
      <w:r>
        <w:rPr>
          <w:spacing w:val="-4"/>
          <w:sz w:val="24"/>
        </w:rPr>
        <w:t xml:space="preserve"> </w:t>
      </w:r>
      <w:r>
        <w:rPr>
          <w:sz w:val="24"/>
        </w:rPr>
        <w:t>осуществляется</w:t>
      </w:r>
      <w:r>
        <w:rPr>
          <w:spacing w:val="-4"/>
          <w:sz w:val="24"/>
        </w:rPr>
        <w:t xml:space="preserve"> </w:t>
      </w:r>
      <w:r>
        <w:rPr>
          <w:sz w:val="24"/>
        </w:rPr>
        <w:t>по</w:t>
      </w:r>
      <w:r>
        <w:rPr>
          <w:spacing w:val="1"/>
          <w:sz w:val="24"/>
        </w:rPr>
        <w:t xml:space="preserve"> </w:t>
      </w:r>
      <w:r>
        <w:rPr>
          <w:sz w:val="24"/>
        </w:rPr>
        <w:t>учебным</w:t>
      </w:r>
      <w:r>
        <w:rPr>
          <w:spacing w:val="-6"/>
          <w:sz w:val="24"/>
        </w:rPr>
        <w:t xml:space="preserve"> </w:t>
      </w:r>
      <w:r>
        <w:rPr>
          <w:sz w:val="24"/>
        </w:rPr>
        <w:t>четвертям.</w:t>
      </w:r>
    </w:p>
    <w:p>
      <w:pPr>
        <w:pStyle w:val="12"/>
        <w:numPr>
          <w:ilvl w:val="0"/>
          <w:numId w:val="86"/>
        </w:numPr>
        <w:tabs>
          <w:tab w:val="left" w:pos="554"/>
        </w:tabs>
        <w:spacing w:before="130" w:line="352" w:lineRule="auto"/>
        <w:ind w:left="312" w:right="259" w:firstLine="0"/>
        <w:jc w:val="both"/>
        <w:rPr>
          <w:sz w:val="24"/>
        </w:rPr>
      </w:pPr>
      <w:r>
        <w:rPr>
          <w:sz w:val="24"/>
        </w:rPr>
        <w:t>Продолжительность</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при</w:t>
      </w:r>
      <w:r>
        <w:rPr>
          <w:spacing w:val="1"/>
          <w:sz w:val="24"/>
        </w:rPr>
        <w:t xml:space="preserve"> </w:t>
      </w:r>
      <w:r>
        <w:rPr>
          <w:sz w:val="24"/>
        </w:rPr>
        <w:t>получении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57"/>
          <w:sz w:val="24"/>
        </w:rPr>
        <w:t xml:space="preserve"> </w:t>
      </w:r>
      <w:r>
        <w:rPr>
          <w:sz w:val="24"/>
        </w:rPr>
        <w:t>составляет</w:t>
      </w:r>
      <w:r>
        <w:rPr>
          <w:spacing w:val="-1"/>
          <w:sz w:val="24"/>
        </w:rPr>
        <w:t xml:space="preserve"> </w:t>
      </w:r>
      <w:r>
        <w:rPr>
          <w:sz w:val="24"/>
        </w:rPr>
        <w:t>34 недели, в</w:t>
      </w:r>
      <w:r>
        <w:rPr>
          <w:spacing w:val="1"/>
          <w:sz w:val="24"/>
        </w:rPr>
        <w:t xml:space="preserve"> </w:t>
      </w:r>
      <w:r>
        <w:rPr>
          <w:sz w:val="24"/>
        </w:rPr>
        <w:t>1 классе</w:t>
      </w:r>
      <w:r>
        <w:rPr>
          <w:spacing w:val="1"/>
          <w:sz w:val="24"/>
        </w:rPr>
        <w:t xml:space="preserve"> </w:t>
      </w:r>
      <w:r>
        <w:rPr>
          <w:sz w:val="24"/>
        </w:rPr>
        <w:t>– 33 недели.</w:t>
      </w:r>
    </w:p>
    <w:p>
      <w:pPr>
        <w:pStyle w:val="12"/>
        <w:numPr>
          <w:ilvl w:val="0"/>
          <w:numId w:val="86"/>
        </w:numPr>
        <w:tabs>
          <w:tab w:val="left" w:pos="554"/>
        </w:tabs>
        <w:spacing w:before="3" w:line="352" w:lineRule="auto"/>
        <w:ind w:left="312" w:right="252" w:firstLine="0"/>
        <w:jc w:val="both"/>
        <w:rPr>
          <w:sz w:val="24"/>
        </w:rPr>
      </w:pPr>
      <w:r>
        <w:rPr>
          <w:sz w:val="24"/>
        </w:rPr>
        <w:t>Учебный</w:t>
      </w:r>
      <w:r>
        <w:rPr>
          <w:spacing w:val="1"/>
          <w:sz w:val="24"/>
        </w:rPr>
        <w:t xml:space="preserve"> </w:t>
      </w:r>
      <w:r>
        <w:rPr>
          <w:sz w:val="24"/>
        </w:rPr>
        <w:t>год</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начинается</w:t>
      </w:r>
      <w:r>
        <w:rPr>
          <w:spacing w:val="1"/>
          <w:sz w:val="24"/>
        </w:rPr>
        <w:t xml:space="preserve"> </w:t>
      </w:r>
      <w:r>
        <w:rPr>
          <w:sz w:val="24"/>
        </w:rPr>
        <w:t>1</w:t>
      </w:r>
      <w:r>
        <w:rPr>
          <w:spacing w:val="1"/>
          <w:sz w:val="24"/>
        </w:rPr>
        <w:t xml:space="preserve"> </w:t>
      </w:r>
      <w:r>
        <w:rPr>
          <w:sz w:val="24"/>
        </w:rPr>
        <w:t>сентября.</w:t>
      </w:r>
      <w:r>
        <w:rPr>
          <w:spacing w:val="1"/>
          <w:sz w:val="24"/>
        </w:rPr>
        <w:t xml:space="preserve"> </w:t>
      </w:r>
      <w:r>
        <w:rPr>
          <w:sz w:val="24"/>
        </w:rPr>
        <w:t>Если</w:t>
      </w:r>
      <w:r>
        <w:rPr>
          <w:spacing w:val="1"/>
          <w:sz w:val="24"/>
        </w:rPr>
        <w:t xml:space="preserve"> </w:t>
      </w:r>
      <w:r>
        <w:rPr>
          <w:sz w:val="24"/>
        </w:rPr>
        <w:t>этот</w:t>
      </w:r>
      <w:r>
        <w:rPr>
          <w:spacing w:val="1"/>
          <w:sz w:val="24"/>
        </w:rPr>
        <w:t xml:space="preserve"> </w:t>
      </w:r>
      <w:r>
        <w:rPr>
          <w:sz w:val="24"/>
        </w:rPr>
        <w:t>день</w:t>
      </w:r>
      <w:r>
        <w:rPr>
          <w:spacing w:val="1"/>
          <w:sz w:val="24"/>
        </w:rPr>
        <w:t xml:space="preserve"> </w:t>
      </w:r>
      <w:r>
        <w:rPr>
          <w:sz w:val="24"/>
        </w:rPr>
        <w:t>приходится</w:t>
      </w:r>
      <w:r>
        <w:rPr>
          <w:spacing w:val="1"/>
          <w:sz w:val="24"/>
        </w:rPr>
        <w:t xml:space="preserve"> </w:t>
      </w:r>
      <w:r>
        <w:rPr>
          <w:sz w:val="24"/>
        </w:rPr>
        <w:t>на</w:t>
      </w:r>
      <w:r>
        <w:rPr>
          <w:spacing w:val="1"/>
          <w:sz w:val="24"/>
        </w:rPr>
        <w:t xml:space="preserve"> </w:t>
      </w:r>
      <w:r>
        <w:rPr>
          <w:sz w:val="24"/>
        </w:rPr>
        <w:t>выходной</w:t>
      </w:r>
      <w:r>
        <w:rPr>
          <w:spacing w:val="1"/>
          <w:sz w:val="24"/>
        </w:rPr>
        <w:t xml:space="preserve"> </w:t>
      </w:r>
      <w:r>
        <w:rPr>
          <w:sz w:val="24"/>
        </w:rPr>
        <w:t>(суббота,</w:t>
      </w:r>
      <w:r>
        <w:rPr>
          <w:spacing w:val="1"/>
          <w:sz w:val="24"/>
        </w:rPr>
        <w:t xml:space="preserve"> </w:t>
      </w:r>
      <w:r>
        <w:rPr>
          <w:sz w:val="24"/>
        </w:rPr>
        <w:t>воскресенье)</w:t>
      </w:r>
      <w:r>
        <w:rPr>
          <w:spacing w:val="1"/>
          <w:sz w:val="24"/>
        </w:rPr>
        <w:t xml:space="preserve"> </w:t>
      </w:r>
      <w:r>
        <w:rPr>
          <w:sz w:val="24"/>
        </w:rPr>
        <w:t>день,</w:t>
      </w:r>
      <w:r>
        <w:rPr>
          <w:spacing w:val="1"/>
          <w:sz w:val="24"/>
        </w:rPr>
        <w:t xml:space="preserve"> </w:t>
      </w:r>
      <w:r>
        <w:rPr>
          <w:sz w:val="24"/>
        </w:rPr>
        <w:t>то</w:t>
      </w:r>
      <w:r>
        <w:rPr>
          <w:spacing w:val="1"/>
          <w:sz w:val="24"/>
        </w:rPr>
        <w:t xml:space="preserve"> </w:t>
      </w:r>
      <w:r>
        <w:rPr>
          <w:sz w:val="24"/>
        </w:rPr>
        <w:t>в</w:t>
      </w:r>
      <w:r>
        <w:rPr>
          <w:spacing w:val="1"/>
          <w:sz w:val="24"/>
        </w:rPr>
        <w:t xml:space="preserve"> </w:t>
      </w:r>
      <w:r>
        <w:rPr>
          <w:sz w:val="24"/>
        </w:rPr>
        <w:t>этом</w:t>
      </w:r>
      <w:r>
        <w:rPr>
          <w:spacing w:val="1"/>
          <w:sz w:val="24"/>
        </w:rPr>
        <w:t xml:space="preserve"> </w:t>
      </w:r>
      <w:r>
        <w:rPr>
          <w:sz w:val="24"/>
        </w:rPr>
        <w:t>случае</w:t>
      </w:r>
      <w:r>
        <w:rPr>
          <w:spacing w:val="1"/>
          <w:sz w:val="24"/>
        </w:rPr>
        <w:t xml:space="preserve"> </w:t>
      </w:r>
      <w:r>
        <w:rPr>
          <w:sz w:val="24"/>
        </w:rPr>
        <w:t>учебный</w:t>
      </w:r>
      <w:r>
        <w:rPr>
          <w:spacing w:val="1"/>
          <w:sz w:val="24"/>
        </w:rPr>
        <w:t xml:space="preserve"> </w:t>
      </w:r>
      <w:r>
        <w:rPr>
          <w:sz w:val="24"/>
        </w:rPr>
        <w:t>год</w:t>
      </w:r>
      <w:r>
        <w:rPr>
          <w:spacing w:val="1"/>
          <w:sz w:val="24"/>
        </w:rPr>
        <w:t xml:space="preserve"> </w:t>
      </w:r>
      <w:r>
        <w:rPr>
          <w:sz w:val="24"/>
        </w:rPr>
        <w:t>начинается</w:t>
      </w:r>
      <w:r>
        <w:rPr>
          <w:spacing w:val="-1"/>
          <w:sz w:val="24"/>
        </w:rPr>
        <w:t xml:space="preserve"> </w:t>
      </w:r>
      <w:r>
        <w:rPr>
          <w:sz w:val="24"/>
        </w:rPr>
        <w:t>в</w:t>
      </w:r>
      <w:r>
        <w:rPr>
          <w:spacing w:val="-1"/>
          <w:sz w:val="24"/>
        </w:rPr>
        <w:t xml:space="preserve"> </w:t>
      </w:r>
      <w:r>
        <w:rPr>
          <w:sz w:val="24"/>
        </w:rPr>
        <w:t>первый, следующий за</w:t>
      </w:r>
      <w:r>
        <w:rPr>
          <w:spacing w:val="-2"/>
          <w:sz w:val="24"/>
        </w:rPr>
        <w:t xml:space="preserve"> </w:t>
      </w:r>
      <w:r>
        <w:rPr>
          <w:sz w:val="24"/>
        </w:rPr>
        <w:t>ним, рабочий день.</w:t>
      </w:r>
    </w:p>
    <w:p>
      <w:pPr>
        <w:pStyle w:val="12"/>
        <w:numPr>
          <w:ilvl w:val="0"/>
          <w:numId w:val="86"/>
        </w:numPr>
        <w:tabs>
          <w:tab w:val="left" w:pos="554"/>
        </w:tabs>
        <w:spacing w:line="352" w:lineRule="auto"/>
        <w:ind w:left="312" w:right="249" w:firstLine="0"/>
        <w:jc w:val="both"/>
        <w:rPr>
          <w:sz w:val="24"/>
        </w:rPr>
      </w:pPr>
      <w:r>
        <w:rPr>
          <w:sz w:val="24"/>
        </w:rPr>
        <w:t>Учебный</w:t>
      </w:r>
      <w:r>
        <w:rPr>
          <w:spacing w:val="1"/>
          <w:sz w:val="24"/>
        </w:rPr>
        <w:t xml:space="preserve"> </w:t>
      </w:r>
      <w:r>
        <w:rPr>
          <w:sz w:val="24"/>
        </w:rPr>
        <w:t>год</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заканчивается</w:t>
      </w:r>
      <w:r>
        <w:rPr>
          <w:spacing w:val="1"/>
          <w:sz w:val="24"/>
        </w:rPr>
        <w:t xml:space="preserve"> </w:t>
      </w:r>
      <w:r>
        <w:rPr>
          <w:sz w:val="24"/>
        </w:rPr>
        <w:t>25</w:t>
      </w:r>
      <w:r>
        <w:rPr>
          <w:spacing w:val="1"/>
          <w:sz w:val="24"/>
        </w:rPr>
        <w:t xml:space="preserve"> </w:t>
      </w:r>
      <w:r>
        <w:rPr>
          <w:sz w:val="24"/>
        </w:rPr>
        <w:t>мая.</w:t>
      </w:r>
      <w:r>
        <w:rPr>
          <w:spacing w:val="1"/>
          <w:sz w:val="24"/>
        </w:rPr>
        <w:t xml:space="preserve"> </w:t>
      </w:r>
      <w:r>
        <w:rPr>
          <w:sz w:val="24"/>
        </w:rPr>
        <w:t>Если</w:t>
      </w:r>
      <w:r>
        <w:rPr>
          <w:spacing w:val="1"/>
          <w:sz w:val="24"/>
        </w:rPr>
        <w:t xml:space="preserve"> </w:t>
      </w:r>
      <w:r>
        <w:rPr>
          <w:sz w:val="24"/>
        </w:rPr>
        <w:t>этот</w:t>
      </w:r>
      <w:r>
        <w:rPr>
          <w:spacing w:val="1"/>
          <w:sz w:val="24"/>
        </w:rPr>
        <w:t xml:space="preserve"> </w:t>
      </w:r>
      <w:r>
        <w:rPr>
          <w:sz w:val="24"/>
        </w:rPr>
        <w:t>день</w:t>
      </w:r>
      <w:r>
        <w:rPr>
          <w:spacing w:val="1"/>
          <w:sz w:val="24"/>
        </w:rPr>
        <w:t xml:space="preserve"> </w:t>
      </w:r>
      <w:r>
        <w:rPr>
          <w:sz w:val="24"/>
        </w:rPr>
        <w:t>приходится</w:t>
      </w:r>
      <w:r>
        <w:rPr>
          <w:spacing w:val="1"/>
          <w:sz w:val="24"/>
        </w:rPr>
        <w:t xml:space="preserve"> </w:t>
      </w:r>
      <w:r>
        <w:rPr>
          <w:sz w:val="24"/>
        </w:rPr>
        <w:t>на</w:t>
      </w:r>
      <w:r>
        <w:rPr>
          <w:spacing w:val="1"/>
          <w:sz w:val="24"/>
        </w:rPr>
        <w:t xml:space="preserve"> </w:t>
      </w:r>
      <w:r>
        <w:rPr>
          <w:sz w:val="24"/>
        </w:rPr>
        <w:t>выходной</w:t>
      </w:r>
      <w:r>
        <w:rPr>
          <w:spacing w:val="1"/>
          <w:sz w:val="24"/>
        </w:rPr>
        <w:t xml:space="preserve"> </w:t>
      </w:r>
      <w:r>
        <w:rPr>
          <w:sz w:val="24"/>
        </w:rPr>
        <w:t>день</w:t>
      </w:r>
      <w:r>
        <w:rPr>
          <w:spacing w:val="1"/>
          <w:sz w:val="24"/>
        </w:rPr>
        <w:t xml:space="preserve"> </w:t>
      </w:r>
      <w:r>
        <w:rPr>
          <w:sz w:val="24"/>
        </w:rPr>
        <w:t>(суббота,</w:t>
      </w:r>
      <w:r>
        <w:rPr>
          <w:spacing w:val="1"/>
          <w:sz w:val="24"/>
        </w:rPr>
        <w:t xml:space="preserve"> </w:t>
      </w:r>
      <w:r>
        <w:rPr>
          <w:sz w:val="24"/>
        </w:rPr>
        <w:t>воскресенье),</w:t>
      </w:r>
      <w:r>
        <w:rPr>
          <w:spacing w:val="1"/>
          <w:sz w:val="24"/>
        </w:rPr>
        <w:t xml:space="preserve"> </w:t>
      </w:r>
      <w:r>
        <w:rPr>
          <w:sz w:val="24"/>
        </w:rPr>
        <w:t>то</w:t>
      </w:r>
      <w:r>
        <w:rPr>
          <w:spacing w:val="1"/>
          <w:sz w:val="24"/>
        </w:rPr>
        <w:t xml:space="preserve"> </w:t>
      </w:r>
      <w:r>
        <w:rPr>
          <w:sz w:val="24"/>
        </w:rPr>
        <w:t>в</w:t>
      </w:r>
      <w:r>
        <w:rPr>
          <w:spacing w:val="1"/>
          <w:sz w:val="24"/>
        </w:rPr>
        <w:t xml:space="preserve"> </w:t>
      </w:r>
      <w:r>
        <w:rPr>
          <w:sz w:val="24"/>
        </w:rPr>
        <w:t>этом</w:t>
      </w:r>
      <w:r>
        <w:rPr>
          <w:spacing w:val="1"/>
          <w:sz w:val="24"/>
        </w:rPr>
        <w:t xml:space="preserve"> </w:t>
      </w:r>
      <w:r>
        <w:rPr>
          <w:sz w:val="24"/>
        </w:rPr>
        <w:t>случае</w:t>
      </w:r>
      <w:r>
        <w:rPr>
          <w:spacing w:val="1"/>
          <w:sz w:val="24"/>
        </w:rPr>
        <w:t xml:space="preserve"> </w:t>
      </w:r>
      <w:r>
        <w:rPr>
          <w:sz w:val="24"/>
        </w:rPr>
        <w:t>учебный</w:t>
      </w:r>
      <w:r>
        <w:rPr>
          <w:spacing w:val="1"/>
          <w:sz w:val="24"/>
        </w:rPr>
        <w:t xml:space="preserve"> </w:t>
      </w:r>
      <w:r>
        <w:rPr>
          <w:sz w:val="24"/>
        </w:rPr>
        <w:t>год</w:t>
      </w:r>
      <w:r>
        <w:rPr>
          <w:spacing w:val="1"/>
          <w:sz w:val="24"/>
        </w:rPr>
        <w:t xml:space="preserve"> </w:t>
      </w:r>
      <w:r>
        <w:rPr>
          <w:sz w:val="24"/>
        </w:rPr>
        <w:t>заканчивается</w:t>
      </w:r>
      <w:r>
        <w:rPr>
          <w:spacing w:val="-1"/>
          <w:sz w:val="24"/>
        </w:rPr>
        <w:t xml:space="preserve"> </w:t>
      </w:r>
      <w:r>
        <w:rPr>
          <w:sz w:val="24"/>
        </w:rPr>
        <w:t>в</w:t>
      </w:r>
      <w:r>
        <w:rPr>
          <w:spacing w:val="-1"/>
          <w:sz w:val="24"/>
        </w:rPr>
        <w:t xml:space="preserve"> </w:t>
      </w:r>
      <w:r>
        <w:rPr>
          <w:sz w:val="24"/>
        </w:rPr>
        <w:t>предыдущий рабочий</w:t>
      </w:r>
      <w:r>
        <w:rPr>
          <w:spacing w:val="1"/>
          <w:sz w:val="24"/>
        </w:rPr>
        <w:t xml:space="preserve"> </w:t>
      </w:r>
      <w:r>
        <w:rPr>
          <w:sz w:val="24"/>
        </w:rPr>
        <w:t>день.</w:t>
      </w:r>
    </w:p>
    <w:p>
      <w:pPr>
        <w:pStyle w:val="12"/>
        <w:numPr>
          <w:ilvl w:val="0"/>
          <w:numId w:val="86"/>
        </w:numPr>
        <w:tabs>
          <w:tab w:val="left" w:pos="554"/>
        </w:tabs>
        <w:spacing w:line="352" w:lineRule="auto"/>
        <w:ind w:left="312" w:right="250" w:firstLine="0"/>
        <w:jc w:val="both"/>
        <w:rPr>
          <w:sz w:val="24"/>
        </w:rPr>
      </w:pPr>
      <w:r>
        <w:rPr>
          <w:sz w:val="24"/>
        </w:rPr>
        <w:t>С</w:t>
      </w:r>
      <w:r>
        <w:rPr>
          <w:spacing w:val="1"/>
          <w:sz w:val="24"/>
        </w:rPr>
        <w:t xml:space="preserve"> </w:t>
      </w:r>
      <w:r>
        <w:rPr>
          <w:sz w:val="24"/>
        </w:rPr>
        <w:t>целью</w:t>
      </w:r>
      <w:r>
        <w:rPr>
          <w:spacing w:val="1"/>
          <w:sz w:val="24"/>
        </w:rPr>
        <w:t xml:space="preserve"> </w:t>
      </w:r>
      <w:r>
        <w:rPr>
          <w:sz w:val="24"/>
        </w:rPr>
        <w:t>профилактики</w:t>
      </w:r>
      <w:r>
        <w:rPr>
          <w:spacing w:val="1"/>
          <w:sz w:val="24"/>
        </w:rPr>
        <w:t xml:space="preserve"> </w:t>
      </w:r>
      <w:r>
        <w:rPr>
          <w:sz w:val="24"/>
        </w:rPr>
        <w:t>переутомления</w:t>
      </w:r>
      <w:r>
        <w:rPr>
          <w:spacing w:val="1"/>
          <w:sz w:val="24"/>
        </w:rPr>
        <w:t xml:space="preserve"> </w:t>
      </w:r>
      <w:r>
        <w:rPr>
          <w:sz w:val="24"/>
        </w:rPr>
        <w:t>в</w:t>
      </w:r>
      <w:r>
        <w:rPr>
          <w:spacing w:val="1"/>
          <w:sz w:val="24"/>
        </w:rPr>
        <w:t xml:space="preserve"> </w:t>
      </w:r>
      <w:r>
        <w:rPr>
          <w:sz w:val="24"/>
        </w:rPr>
        <w:t>федеральном</w:t>
      </w:r>
      <w:r>
        <w:rPr>
          <w:spacing w:val="1"/>
          <w:sz w:val="24"/>
        </w:rPr>
        <w:t xml:space="preserve"> </w:t>
      </w:r>
      <w:r>
        <w:rPr>
          <w:sz w:val="24"/>
        </w:rPr>
        <w:t>календарном</w:t>
      </w:r>
      <w:r>
        <w:rPr>
          <w:spacing w:val="1"/>
          <w:sz w:val="24"/>
        </w:rPr>
        <w:t xml:space="preserve"> </w:t>
      </w:r>
      <w:r>
        <w:rPr>
          <w:sz w:val="24"/>
        </w:rPr>
        <w:t>учебном</w:t>
      </w:r>
      <w:r>
        <w:rPr>
          <w:spacing w:val="1"/>
          <w:sz w:val="24"/>
        </w:rPr>
        <w:t xml:space="preserve"> </w:t>
      </w:r>
      <w:r>
        <w:rPr>
          <w:sz w:val="24"/>
        </w:rPr>
        <w:t>графике</w:t>
      </w:r>
      <w:r>
        <w:rPr>
          <w:spacing w:val="1"/>
          <w:sz w:val="24"/>
        </w:rPr>
        <w:t xml:space="preserve"> </w:t>
      </w:r>
      <w:r>
        <w:rPr>
          <w:sz w:val="24"/>
        </w:rPr>
        <w:t>предусматривается чередование периодов учебного времени и каникул. Продолжительность</w:t>
      </w:r>
      <w:r>
        <w:rPr>
          <w:spacing w:val="1"/>
          <w:sz w:val="24"/>
        </w:rPr>
        <w:t xml:space="preserve"> </w:t>
      </w:r>
      <w:r>
        <w:rPr>
          <w:sz w:val="24"/>
        </w:rPr>
        <w:t>каникул</w:t>
      </w:r>
      <w:r>
        <w:rPr>
          <w:spacing w:val="-2"/>
          <w:sz w:val="24"/>
        </w:rPr>
        <w:t xml:space="preserve"> </w:t>
      </w:r>
      <w:r>
        <w:rPr>
          <w:sz w:val="24"/>
        </w:rPr>
        <w:t>составляет</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7</w:t>
      </w:r>
      <w:r>
        <w:rPr>
          <w:spacing w:val="-1"/>
          <w:sz w:val="24"/>
        </w:rPr>
        <w:t xml:space="preserve"> </w:t>
      </w:r>
      <w:r>
        <w:rPr>
          <w:sz w:val="24"/>
        </w:rPr>
        <w:t>календарных</w:t>
      </w:r>
      <w:r>
        <w:rPr>
          <w:spacing w:val="1"/>
          <w:sz w:val="24"/>
        </w:rPr>
        <w:t xml:space="preserve"> </w:t>
      </w:r>
      <w:r>
        <w:rPr>
          <w:sz w:val="24"/>
        </w:rPr>
        <w:t>дней.</w:t>
      </w:r>
    </w:p>
    <w:p>
      <w:pPr>
        <w:pStyle w:val="12"/>
        <w:numPr>
          <w:ilvl w:val="0"/>
          <w:numId w:val="86"/>
        </w:numPr>
        <w:tabs>
          <w:tab w:val="left" w:pos="554"/>
        </w:tabs>
        <w:spacing w:before="2" w:line="352" w:lineRule="auto"/>
        <w:ind w:left="312" w:right="251" w:firstLine="0"/>
        <w:jc w:val="both"/>
        <w:rPr>
          <w:sz w:val="24"/>
        </w:rPr>
      </w:pPr>
      <w:r>
        <w:rPr>
          <w:sz w:val="24"/>
        </w:rPr>
        <w:t>Продолжительность учебных четвертей составляет: I четверть – 8 учебных недель (для 1-4</w:t>
      </w:r>
      <w:r>
        <w:rPr>
          <w:spacing w:val="1"/>
          <w:sz w:val="24"/>
        </w:rPr>
        <w:t xml:space="preserve"> </w:t>
      </w:r>
      <w:r>
        <w:rPr>
          <w:sz w:val="24"/>
        </w:rPr>
        <w:t>классов); II четверть – 8 учебных недель (для 1-4 классов); III четверть – 10-11 учебных</w:t>
      </w:r>
      <w:r>
        <w:rPr>
          <w:spacing w:val="1"/>
          <w:sz w:val="24"/>
        </w:rPr>
        <w:t xml:space="preserve"> </w:t>
      </w:r>
      <w:r>
        <w:rPr>
          <w:sz w:val="24"/>
        </w:rPr>
        <w:t>недель (для 2-4 классов), 9 учебных недель (для 1 класса); IV четверть – 7-8 учебных недель</w:t>
      </w:r>
      <w:r>
        <w:rPr>
          <w:spacing w:val="1"/>
          <w:sz w:val="24"/>
        </w:rPr>
        <w:t xml:space="preserve"> </w:t>
      </w:r>
      <w:r>
        <w:rPr>
          <w:sz w:val="24"/>
        </w:rPr>
        <w:t>(для</w:t>
      </w:r>
      <w:r>
        <w:rPr>
          <w:spacing w:val="-1"/>
          <w:sz w:val="24"/>
        </w:rPr>
        <w:t xml:space="preserve"> </w:t>
      </w:r>
      <w:r>
        <w:rPr>
          <w:sz w:val="24"/>
        </w:rPr>
        <w:t>1-4 классов).</w:t>
      </w:r>
    </w:p>
    <w:p>
      <w:pPr>
        <w:pStyle w:val="12"/>
        <w:numPr>
          <w:ilvl w:val="0"/>
          <w:numId w:val="86"/>
        </w:numPr>
        <w:tabs>
          <w:tab w:val="left" w:pos="554"/>
        </w:tabs>
        <w:spacing w:line="276" w:lineRule="exact"/>
        <w:ind w:hanging="242"/>
        <w:jc w:val="both"/>
        <w:rPr>
          <w:sz w:val="24"/>
        </w:rPr>
      </w:pPr>
      <w:r>
        <w:rPr>
          <w:sz w:val="24"/>
        </w:rPr>
        <w:t>Продолжительность</w:t>
      </w:r>
      <w:r>
        <w:rPr>
          <w:spacing w:val="-7"/>
          <w:sz w:val="24"/>
        </w:rPr>
        <w:t xml:space="preserve"> </w:t>
      </w:r>
      <w:r>
        <w:rPr>
          <w:sz w:val="24"/>
        </w:rPr>
        <w:t>каникул</w:t>
      </w:r>
      <w:r>
        <w:rPr>
          <w:spacing w:val="-6"/>
          <w:sz w:val="24"/>
        </w:rPr>
        <w:t xml:space="preserve"> </w:t>
      </w:r>
      <w:r>
        <w:rPr>
          <w:sz w:val="24"/>
        </w:rPr>
        <w:t>составляет</w:t>
      </w:r>
      <w:r>
        <w:rPr>
          <w:spacing w:val="-1"/>
          <w:sz w:val="24"/>
        </w:rPr>
        <w:t xml:space="preserve"> </w:t>
      </w:r>
      <w:r>
        <w:rPr>
          <w:sz w:val="24"/>
        </w:rPr>
        <w:t>не</w:t>
      </w:r>
      <w:r>
        <w:rPr>
          <w:spacing w:val="-3"/>
          <w:sz w:val="24"/>
        </w:rPr>
        <w:t xml:space="preserve"> </w:t>
      </w:r>
      <w:r>
        <w:rPr>
          <w:sz w:val="24"/>
        </w:rPr>
        <w:t>менее:</w:t>
      </w:r>
    </w:p>
    <w:p>
      <w:pPr>
        <w:pStyle w:val="12"/>
        <w:numPr>
          <w:ilvl w:val="0"/>
          <w:numId w:val="2"/>
        </w:numPr>
        <w:tabs>
          <w:tab w:val="left" w:pos="453"/>
        </w:tabs>
        <w:spacing w:before="130"/>
        <w:ind w:left="452" w:hanging="141"/>
        <w:rPr>
          <w:sz w:val="24"/>
        </w:rPr>
      </w:pPr>
      <w:r>
        <w:rPr>
          <w:sz w:val="24"/>
        </w:rPr>
        <w:t>по</w:t>
      </w:r>
      <w:r>
        <w:rPr>
          <w:spacing w:val="-3"/>
          <w:sz w:val="24"/>
        </w:rPr>
        <w:t xml:space="preserve"> </w:t>
      </w:r>
      <w:r>
        <w:rPr>
          <w:sz w:val="24"/>
        </w:rPr>
        <w:t>окончании</w:t>
      </w:r>
      <w:r>
        <w:rPr>
          <w:spacing w:val="-1"/>
          <w:sz w:val="24"/>
        </w:rPr>
        <w:t xml:space="preserve"> </w:t>
      </w:r>
      <w:r>
        <w:rPr>
          <w:sz w:val="24"/>
        </w:rPr>
        <w:t>I</w:t>
      </w:r>
      <w:r>
        <w:rPr>
          <w:spacing w:val="-6"/>
          <w:sz w:val="24"/>
        </w:rPr>
        <w:t xml:space="preserve"> </w:t>
      </w:r>
      <w:r>
        <w:rPr>
          <w:sz w:val="24"/>
        </w:rPr>
        <w:t>четверти</w:t>
      </w:r>
      <w:r>
        <w:rPr>
          <w:spacing w:val="-2"/>
          <w:sz w:val="24"/>
        </w:rPr>
        <w:t xml:space="preserve"> </w:t>
      </w:r>
      <w:r>
        <w:rPr>
          <w:sz w:val="24"/>
        </w:rPr>
        <w:t>(осенние</w:t>
      </w:r>
      <w:r>
        <w:rPr>
          <w:spacing w:val="-1"/>
          <w:sz w:val="24"/>
        </w:rPr>
        <w:t xml:space="preserve"> </w:t>
      </w:r>
      <w:r>
        <w:rPr>
          <w:sz w:val="24"/>
        </w:rPr>
        <w:t>каникулы)</w:t>
      </w:r>
      <w:r>
        <w:rPr>
          <w:spacing w:val="-1"/>
          <w:sz w:val="24"/>
        </w:rPr>
        <w:t xml:space="preserve"> </w:t>
      </w:r>
      <w:r>
        <w:rPr>
          <w:sz w:val="24"/>
        </w:rPr>
        <w:t>–</w:t>
      </w:r>
      <w:r>
        <w:rPr>
          <w:spacing w:val="-3"/>
          <w:sz w:val="24"/>
        </w:rPr>
        <w:t xml:space="preserve"> </w:t>
      </w:r>
      <w:r>
        <w:rPr>
          <w:sz w:val="24"/>
        </w:rPr>
        <w:t>9</w:t>
      </w:r>
      <w:r>
        <w:rPr>
          <w:spacing w:val="-2"/>
          <w:sz w:val="24"/>
        </w:rPr>
        <w:t xml:space="preserve"> </w:t>
      </w:r>
      <w:r>
        <w:rPr>
          <w:sz w:val="24"/>
        </w:rPr>
        <w:t>календарных</w:t>
      </w:r>
      <w:r>
        <w:rPr>
          <w:spacing w:val="-2"/>
          <w:sz w:val="24"/>
        </w:rPr>
        <w:t xml:space="preserve"> </w:t>
      </w:r>
      <w:r>
        <w:rPr>
          <w:sz w:val="24"/>
        </w:rPr>
        <w:t>дней (для</w:t>
      </w:r>
      <w:r>
        <w:rPr>
          <w:spacing w:val="-3"/>
          <w:sz w:val="24"/>
        </w:rPr>
        <w:t xml:space="preserve"> </w:t>
      </w:r>
      <w:r>
        <w:rPr>
          <w:sz w:val="24"/>
        </w:rPr>
        <w:t>1-4</w:t>
      </w:r>
      <w:r>
        <w:rPr>
          <w:spacing w:val="-3"/>
          <w:sz w:val="24"/>
        </w:rPr>
        <w:t xml:space="preserve"> </w:t>
      </w:r>
      <w:r>
        <w:rPr>
          <w:sz w:val="24"/>
        </w:rPr>
        <w:t>классов);</w:t>
      </w:r>
    </w:p>
    <w:p>
      <w:pPr>
        <w:pStyle w:val="12"/>
        <w:numPr>
          <w:ilvl w:val="0"/>
          <w:numId w:val="2"/>
        </w:numPr>
        <w:tabs>
          <w:tab w:val="left" w:pos="453"/>
        </w:tabs>
        <w:spacing w:before="132"/>
        <w:ind w:left="452" w:hanging="141"/>
        <w:rPr>
          <w:sz w:val="24"/>
        </w:rPr>
      </w:pPr>
      <w:r>
        <w:rPr>
          <w:sz w:val="24"/>
        </w:rPr>
        <w:t>по</w:t>
      </w:r>
      <w:r>
        <w:rPr>
          <w:spacing w:val="-3"/>
          <w:sz w:val="24"/>
        </w:rPr>
        <w:t xml:space="preserve"> </w:t>
      </w:r>
      <w:r>
        <w:rPr>
          <w:sz w:val="24"/>
        </w:rPr>
        <w:t>окончании</w:t>
      </w:r>
      <w:r>
        <w:rPr>
          <w:spacing w:val="-1"/>
          <w:sz w:val="24"/>
        </w:rPr>
        <w:t xml:space="preserve"> </w:t>
      </w:r>
      <w:r>
        <w:rPr>
          <w:sz w:val="24"/>
        </w:rPr>
        <w:t>II</w:t>
      </w:r>
      <w:r>
        <w:rPr>
          <w:spacing w:val="-6"/>
          <w:sz w:val="24"/>
        </w:rPr>
        <w:t xml:space="preserve"> </w:t>
      </w:r>
      <w:r>
        <w:rPr>
          <w:sz w:val="24"/>
        </w:rPr>
        <w:t>четверти</w:t>
      </w:r>
      <w:r>
        <w:rPr>
          <w:spacing w:val="-2"/>
          <w:sz w:val="24"/>
        </w:rPr>
        <w:t xml:space="preserve"> </w:t>
      </w:r>
      <w:r>
        <w:rPr>
          <w:sz w:val="24"/>
        </w:rPr>
        <w:t>(зимние</w:t>
      </w:r>
      <w:r>
        <w:rPr>
          <w:spacing w:val="-2"/>
          <w:sz w:val="24"/>
        </w:rPr>
        <w:t xml:space="preserve"> </w:t>
      </w:r>
      <w:r>
        <w:rPr>
          <w:sz w:val="24"/>
        </w:rPr>
        <w:t>каникулы)</w:t>
      </w:r>
      <w:r>
        <w:rPr>
          <w:spacing w:val="-1"/>
          <w:sz w:val="24"/>
        </w:rPr>
        <w:t xml:space="preserve"> </w:t>
      </w:r>
      <w:r>
        <w:rPr>
          <w:sz w:val="24"/>
        </w:rPr>
        <w:t>–</w:t>
      </w:r>
      <w:r>
        <w:rPr>
          <w:spacing w:val="-2"/>
          <w:sz w:val="24"/>
        </w:rPr>
        <w:t xml:space="preserve"> </w:t>
      </w:r>
      <w:r>
        <w:rPr>
          <w:sz w:val="24"/>
        </w:rPr>
        <w:t>9</w:t>
      </w:r>
      <w:r>
        <w:rPr>
          <w:spacing w:val="-3"/>
          <w:sz w:val="24"/>
        </w:rPr>
        <w:t xml:space="preserve"> </w:t>
      </w:r>
      <w:r>
        <w:rPr>
          <w:sz w:val="24"/>
        </w:rPr>
        <w:t>календарных</w:t>
      </w:r>
      <w:r>
        <w:rPr>
          <w:spacing w:val="-2"/>
          <w:sz w:val="24"/>
        </w:rPr>
        <w:t xml:space="preserve"> </w:t>
      </w:r>
      <w:r>
        <w:rPr>
          <w:sz w:val="24"/>
        </w:rPr>
        <w:t>дней (для</w:t>
      </w:r>
      <w:r>
        <w:rPr>
          <w:spacing w:val="-3"/>
          <w:sz w:val="24"/>
        </w:rPr>
        <w:t xml:space="preserve"> </w:t>
      </w:r>
      <w:r>
        <w:rPr>
          <w:sz w:val="24"/>
        </w:rPr>
        <w:t>1-4</w:t>
      </w:r>
      <w:r>
        <w:rPr>
          <w:spacing w:val="-3"/>
          <w:sz w:val="24"/>
        </w:rPr>
        <w:t xml:space="preserve"> </w:t>
      </w:r>
      <w:r>
        <w:rPr>
          <w:sz w:val="24"/>
        </w:rPr>
        <w:t>классов);</w:t>
      </w:r>
    </w:p>
    <w:p>
      <w:pPr>
        <w:pStyle w:val="12"/>
        <w:numPr>
          <w:ilvl w:val="0"/>
          <w:numId w:val="2"/>
        </w:numPr>
        <w:tabs>
          <w:tab w:val="left" w:pos="453"/>
        </w:tabs>
        <w:spacing w:before="130"/>
        <w:ind w:left="452" w:hanging="141"/>
        <w:rPr>
          <w:sz w:val="24"/>
        </w:rPr>
      </w:pPr>
      <w:r>
        <w:rPr>
          <w:sz w:val="24"/>
        </w:rPr>
        <w:t>дополнительные</w:t>
      </w:r>
      <w:r>
        <w:rPr>
          <w:spacing w:val="-5"/>
          <w:sz w:val="24"/>
        </w:rPr>
        <w:t xml:space="preserve"> </w:t>
      </w:r>
      <w:r>
        <w:rPr>
          <w:sz w:val="24"/>
        </w:rPr>
        <w:t>каникулы</w:t>
      </w:r>
      <w:r>
        <w:rPr>
          <w:spacing w:val="-1"/>
          <w:sz w:val="24"/>
        </w:rPr>
        <w:t xml:space="preserve"> </w:t>
      </w:r>
      <w:r>
        <w:rPr>
          <w:sz w:val="24"/>
        </w:rPr>
        <w:t>–</w:t>
      </w:r>
      <w:r>
        <w:rPr>
          <w:spacing w:val="-2"/>
          <w:sz w:val="24"/>
        </w:rPr>
        <w:t xml:space="preserve"> </w:t>
      </w:r>
      <w:r>
        <w:rPr>
          <w:sz w:val="24"/>
        </w:rPr>
        <w:t>9</w:t>
      </w:r>
      <w:r>
        <w:rPr>
          <w:spacing w:val="-2"/>
          <w:sz w:val="24"/>
        </w:rPr>
        <w:t xml:space="preserve"> </w:t>
      </w:r>
      <w:r>
        <w:rPr>
          <w:sz w:val="24"/>
        </w:rPr>
        <w:t>календарных</w:t>
      </w:r>
      <w:r>
        <w:rPr>
          <w:spacing w:val="-1"/>
          <w:sz w:val="24"/>
        </w:rPr>
        <w:t xml:space="preserve"> </w:t>
      </w:r>
      <w:r>
        <w:rPr>
          <w:sz w:val="24"/>
        </w:rPr>
        <w:t>дней</w:t>
      </w:r>
      <w:r>
        <w:rPr>
          <w:spacing w:val="-2"/>
          <w:sz w:val="24"/>
        </w:rPr>
        <w:t xml:space="preserve"> </w:t>
      </w:r>
      <w:r>
        <w:rPr>
          <w:sz w:val="24"/>
        </w:rPr>
        <w:t>(для</w:t>
      </w:r>
      <w:r>
        <w:rPr>
          <w:spacing w:val="-3"/>
          <w:sz w:val="24"/>
        </w:rPr>
        <w:t xml:space="preserve"> </w:t>
      </w:r>
      <w:r>
        <w:rPr>
          <w:sz w:val="24"/>
        </w:rPr>
        <w:t>1</w:t>
      </w:r>
      <w:r>
        <w:rPr>
          <w:spacing w:val="-2"/>
          <w:sz w:val="24"/>
        </w:rPr>
        <w:t xml:space="preserve"> </w:t>
      </w:r>
      <w:r>
        <w:rPr>
          <w:sz w:val="24"/>
        </w:rPr>
        <w:t>классов);</w:t>
      </w:r>
    </w:p>
    <w:p>
      <w:pPr>
        <w:jc w:val="both"/>
        <w:rPr>
          <w:sz w:val="24"/>
        </w:rPr>
        <w:sectPr>
          <w:pgSz w:w="11910" w:h="16850"/>
          <w:pgMar w:top="980" w:right="880" w:bottom="280" w:left="820" w:header="571" w:footer="0" w:gutter="0"/>
          <w:cols w:space="720" w:num="1"/>
        </w:sectPr>
      </w:pPr>
    </w:p>
    <w:p>
      <w:pPr>
        <w:pStyle w:val="8"/>
        <w:spacing w:before="100"/>
      </w:pPr>
      <w:r>
        <w:t>по</w:t>
      </w:r>
      <w:r>
        <w:rPr>
          <w:spacing w:val="-3"/>
        </w:rPr>
        <w:t xml:space="preserve"> </w:t>
      </w:r>
      <w:r>
        <w:t>окончании</w:t>
      </w:r>
      <w:r>
        <w:rPr>
          <w:spacing w:val="-1"/>
        </w:rPr>
        <w:t xml:space="preserve"> </w:t>
      </w:r>
      <w:r>
        <w:t>III</w:t>
      </w:r>
      <w:r>
        <w:rPr>
          <w:spacing w:val="-4"/>
        </w:rPr>
        <w:t xml:space="preserve"> </w:t>
      </w:r>
      <w:r>
        <w:t>четверти</w:t>
      </w:r>
      <w:r>
        <w:rPr>
          <w:spacing w:val="-2"/>
        </w:rPr>
        <w:t xml:space="preserve"> </w:t>
      </w:r>
      <w:r>
        <w:t>(весенние</w:t>
      </w:r>
      <w:r>
        <w:rPr>
          <w:spacing w:val="-2"/>
        </w:rPr>
        <w:t xml:space="preserve"> </w:t>
      </w:r>
      <w:r>
        <w:t>каникулы) –</w:t>
      </w:r>
      <w:r>
        <w:rPr>
          <w:spacing w:val="-3"/>
        </w:rPr>
        <w:t xml:space="preserve"> </w:t>
      </w:r>
      <w:r>
        <w:t>9</w:t>
      </w:r>
      <w:r>
        <w:rPr>
          <w:spacing w:val="-2"/>
        </w:rPr>
        <w:t xml:space="preserve"> </w:t>
      </w:r>
      <w:r>
        <w:t>календарных</w:t>
      </w:r>
      <w:r>
        <w:rPr>
          <w:spacing w:val="-2"/>
        </w:rPr>
        <w:t xml:space="preserve"> </w:t>
      </w:r>
      <w:r>
        <w:t>дней</w:t>
      </w:r>
      <w:r>
        <w:rPr>
          <w:spacing w:val="-1"/>
        </w:rPr>
        <w:t xml:space="preserve"> </w:t>
      </w:r>
      <w:r>
        <w:t>(для</w:t>
      </w:r>
      <w:r>
        <w:rPr>
          <w:spacing w:val="-2"/>
        </w:rPr>
        <w:t xml:space="preserve"> </w:t>
      </w:r>
      <w:r>
        <w:t>1-4</w:t>
      </w:r>
      <w:r>
        <w:rPr>
          <w:spacing w:val="-3"/>
        </w:rPr>
        <w:t xml:space="preserve"> </w:t>
      </w:r>
      <w:r>
        <w:t>классов);</w:t>
      </w:r>
    </w:p>
    <w:p>
      <w:pPr>
        <w:pStyle w:val="12"/>
        <w:numPr>
          <w:ilvl w:val="0"/>
          <w:numId w:val="2"/>
        </w:numPr>
        <w:tabs>
          <w:tab w:val="left" w:pos="453"/>
        </w:tabs>
        <w:spacing w:before="130"/>
        <w:ind w:left="452" w:hanging="141"/>
        <w:rPr>
          <w:sz w:val="24"/>
        </w:rPr>
      </w:pPr>
      <w:r>
        <w:rPr>
          <w:sz w:val="24"/>
        </w:rPr>
        <w:t>по</w:t>
      </w:r>
      <w:r>
        <w:rPr>
          <w:spacing w:val="-2"/>
          <w:sz w:val="24"/>
        </w:rPr>
        <w:t xml:space="preserve"> </w:t>
      </w:r>
      <w:r>
        <w:rPr>
          <w:sz w:val="24"/>
        </w:rPr>
        <w:t>окончании</w:t>
      </w:r>
      <w:r>
        <w:rPr>
          <w:spacing w:val="1"/>
          <w:sz w:val="24"/>
        </w:rPr>
        <w:t xml:space="preserve"> </w:t>
      </w:r>
      <w:r>
        <w:rPr>
          <w:sz w:val="24"/>
        </w:rPr>
        <w:t>учебного</w:t>
      </w:r>
      <w:r>
        <w:rPr>
          <w:spacing w:val="-2"/>
          <w:sz w:val="24"/>
        </w:rPr>
        <w:t xml:space="preserve"> </w:t>
      </w:r>
      <w:r>
        <w:rPr>
          <w:sz w:val="24"/>
        </w:rPr>
        <w:t>года</w:t>
      </w:r>
      <w:r>
        <w:rPr>
          <w:spacing w:val="-3"/>
          <w:sz w:val="24"/>
        </w:rPr>
        <w:t xml:space="preserve"> </w:t>
      </w:r>
      <w:r>
        <w:rPr>
          <w:sz w:val="24"/>
        </w:rPr>
        <w:t>(летние</w:t>
      </w:r>
      <w:r>
        <w:rPr>
          <w:spacing w:val="-3"/>
          <w:sz w:val="24"/>
        </w:rPr>
        <w:t xml:space="preserve"> </w:t>
      </w:r>
      <w:r>
        <w:rPr>
          <w:sz w:val="24"/>
        </w:rPr>
        <w:t>каникулы)</w:t>
      </w:r>
      <w:r>
        <w:rPr>
          <w:spacing w:val="1"/>
          <w:sz w:val="24"/>
        </w:rPr>
        <w:t xml:space="preserve"> </w:t>
      </w:r>
      <w:r>
        <w:rPr>
          <w:sz w:val="24"/>
        </w:rPr>
        <w:t>–</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8</w:t>
      </w:r>
      <w:r>
        <w:rPr>
          <w:spacing w:val="-2"/>
          <w:sz w:val="24"/>
        </w:rPr>
        <w:t xml:space="preserve"> </w:t>
      </w:r>
      <w:r>
        <w:rPr>
          <w:sz w:val="24"/>
        </w:rPr>
        <w:t>недель.</w:t>
      </w:r>
    </w:p>
    <w:p>
      <w:pPr>
        <w:pStyle w:val="12"/>
        <w:numPr>
          <w:ilvl w:val="0"/>
          <w:numId w:val="86"/>
        </w:numPr>
        <w:tabs>
          <w:tab w:val="left" w:pos="554"/>
        </w:tabs>
        <w:spacing w:before="130" w:line="352" w:lineRule="auto"/>
        <w:ind w:left="312" w:right="257" w:firstLine="0"/>
        <w:jc w:val="both"/>
        <w:rPr>
          <w:sz w:val="24"/>
        </w:rPr>
      </w:pPr>
      <w:r>
        <w:rPr>
          <w:sz w:val="24"/>
        </w:rPr>
        <w:t>Продолжительность</w:t>
      </w:r>
      <w:r>
        <w:rPr>
          <w:spacing w:val="1"/>
          <w:sz w:val="24"/>
        </w:rPr>
        <w:t xml:space="preserve"> </w:t>
      </w:r>
      <w:r>
        <w:rPr>
          <w:sz w:val="24"/>
        </w:rPr>
        <w:t>урока</w:t>
      </w:r>
      <w:r>
        <w:rPr>
          <w:spacing w:val="1"/>
          <w:sz w:val="24"/>
        </w:rPr>
        <w:t xml:space="preserve"> </w:t>
      </w:r>
      <w:r>
        <w:rPr>
          <w:sz w:val="24"/>
        </w:rPr>
        <w:t>не</w:t>
      </w:r>
      <w:r>
        <w:rPr>
          <w:spacing w:val="1"/>
          <w:sz w:val="24"/>
        </w:rPr>
        <w:t xml:space="preserve"> </w:t>
      </w:r>
      <w:r>
        <w:rPr>
          <w:sz w:val="24"/>
        </w:rPr>
        <w:t>превышает</w:t>
      </w:r>
      <w:r>
        <w:rPr>
          <w:spacing w:val="1"/>
          <w:sz w:val="24"/>
        </w:rPr>
        <w:t xml:space="preserve"> </w:t>
      </w:r>
      <w:r>
        <w:rPr>
          <w:sz w:val="24"/>
        </w:rPr>
        <w:t>45</w:t>
      </w:r>
      <w:r>
        <w:rPr>
          <w:spacing w:val="1"/>
          <w:sz w:val="24"/>
        </w:rPr>
        <w:t xml:space="preserve"> </w:t>
      </w:r>
      <w:r>
        <w:rPr>
          <w:sz w:val="24"/>
        </w:rPr>
        <w:t>минут,</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1</w:t>
      </w:r>
      <w:r>
        <w:rPr>
          <w:spacing w:val="1"/>
          <w:sz w:val="24"/>
        </w:rPr>
        <w:t xml:space="preserve"> </w:t>
      </w:r>
      <w:r>
        <w:rPr>
          <w:sz w:val="24"/>
        </w:rPr>
        <w:t>класса</w:t>
      </w:r>
      <w:r>
        <w:rPr>
          <w:spacing w:val="1"/>
          <w:sz w:val="24"/>
        </w:rPr>
        <w:t xml:space="preserve"> </w:t>
      </w:r>
      <w:r>
        <w:rPr>
          <w:sz w:val="24"/>
        </w:rPr>
        <w:t>и</w:t>
      </w:r>
      <w:r>
        <w:rPr>
          <w:spacing w:val="1"/>
          <w:sz w:val="24"/>
        </w:rPr>
        <w:t xml:space="preserve"> </w:t>
      </w:r>
      <w:r>
        <w:rPr>
          <w:sz w:val="24"/>
        </w:rPr>
        <w:t>компенсирующего класса, продолжительность урока в которых не должна превышать 40</w:t>
      </w:r>
      <w:r>
        <w:rPr>
          <w:spacing w:val="1"/>
          <w:sz w:val="24"/>
        </w:rPr>
        <w:t xml:space="preserve"> </w:t>
      </w:r>
      <w:r>
        <w:rPr>
          <w:sz w:val="24"/>
        </w:rPr>
        <w:t>минут.</w:t>
      </w:r>
    </w:p>
    <w:p>
      <w:pPr>
        <w:pStyle w:val="12"/>
        <w:numPr>
          <w:ilvl w:val="0"/>
          <w:numId w:val="86"/>
        </w:numPr>
        <w:tabs>
          <w:tab w:val="left" w:pos="554"/>
        </w:tabs>
        <w:spacing w:before="2" w:line="352" w:lineRule="auto"/>
        <w:ind w:left="312" w:right="254" w:firstLine="0"/>
        <w:jc w:val="both"/>
        <w:rPr>
          <w:sz w:val="24"/>
        </w:rPr>
      </w:pPr>
      <w:r>
        <w:rPr>
          <w:sz w:val="24"/>
        </w:rPr>
        <w:t>Продолжительность</w:t>
      </w:r>
      <w:r>
        <w:rPr>
          <w:spacing w:val="1"/>
          <w:sz w:val="24"/>
        </w:rPr>
        <w:t xml:space="preserve"> </w:t>
      </w:r>
      <w:r>
        <w:rPr>
          <w:sz w:val="24"/>
        </w:rPr>
        <w:t>перемен</w:t>
      </w:r>
      <w:r>
        <w:rPr>
          <w:spacing w:val="1"/>
          <w:sz w:val="24"/>
        </w:rPr>
        <w:t xml:space="preserve"> </w:t>
      </w:r>
      <w:r>
        <w:rPr>
          <w:sz w:val="24"/>
        </w:rPr>
        <w:t>между</w:t>
      </w:r>
      <w:r>
        <w:rPr>
          <w:spacing w:val="1"/>
          <w:sz w:val="24"/>
        </w:rPr>
        <w:t xml:space="preserve"> </w:t>
      </w:r>
      <w:r>
        <w:rPr>
          <w:sz w:val="24"/>
        </w:rPr>
        <w:t>уроками</w:t>
      </w:r>
      <w:r>
        <w:rPr>
          <w:spacing w:val="1"/>
          <w:sz w:val="24"/>
        </w:rPr>
        <w:t xml:space="preserve"> </w:t>
      </w:r>
      <w:r>
        <w:rPr>
          <w:sz w:val="24"/>
        </w:rPr>
        <w:t>составляет</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1"/>
          <w:sz w:val="24"/>
        </w:rPr>
        <w:t xml:space="preserve"> </w:t>
      </w:r>
      <w:r>
        <w:rPr>
          <w:sz w:val="24"/>
        </w:rPr>
        <w:t>минут,</w:t>
      </w:r>
      <w:r>
        <w:rPr>
          <w:spacing w:val="1"/>
          <w:sz w:val="24"/>
        </w:rPr>
        <w:t xml:space="preserve"> </w:t>
      </w:r>
      <w:r>
        <w:rPr>
          <w:sz w:val="24"/>
        </w:rPr>
        <w:t>большой</w:t>
      </w:r>
      <w:r>
        <w:rPr>
          <w:spacing w:val="1"/>
          <w:sz w:val="24"/>
        </w:rPr>
        <w:t xml:space="preserve"> </w:t>
      </w:r>
      <w:r>
        <w:rPr>
          <w:sz w:val="24"/>
        </w:rPr>
        <w:t>перемены (после 2 или 3 урока) – 20-30 минут. Вместо одной большой перемены допускается</w:t>
      </w:r>
      <w:r>
        <w:rPr>
          <w:spacing w:val="-57"/>
          <w:sz w:val="24"/>
        </w:rPr>
        <w:t xml:space="preserve"> </w:t>
      </w:r>
      <w:r>
        <w:rPr>
          <w:sz w:val="24"/>
        </w:rPr>
        <w:t>после</w:t>
      </w:r>
      <w:r>
        <w:rPr>
          <w:spacing w:val="-2"/>
          <w:sz w:val="24"/>
        </w:rPr>
        <w:t xml:space="preserve"> </w:t>
      </w:r>
      <w:r>
        <w:rPr>
          <w:sz w:val="24"/>
        </w:rPr>
        <w:t>2 и</w:t>
      </w:r>
      <w:r>
        <w:rPr>
          <w:spacing w:val="-1"/>
          <w:sz w:val="24"/>
        </w:rPr>
        <w:t xml:space="preserve"> </w:t>
      </w:r>
      <w:r>
        <w:rPr>
          <w:sz w:val="24"/>
        </w:rPr>
        <w:t>3</w:t>
      </w:r>
      <w:r>
        <w:rPr>
          <w:spacing w:val="2"/>
          <w:sz w:val="24"/>
        </w:rPr>
        <w:t xml:space="preserve"> </w:t>
      </w:r>
      <w:r>
        <w:rPr>
          <w:sz w:val="24"/>
        </w:rPr>
        <w:t>уроков</w:t>
      </w:r>
      <w:r>
        <w:rPr>
          <w:spacing w:val="3"/>
          <w:sz w:val="24"/>
        </w:rPr>
        <w:t xml:space="preserve"> </w:t>
      </w:r>
      <w:r>
        <w:rPr>
          <w:sz w:val="24"/>
        </w:rPr>
        <w:t>устанавливать две</w:t>
      </w:r>
      <w:r>
        <w:rPr>
          <w:spacing w:val="-2"/>
          <w:sz w:val="24"/>
        </w:rPr>
        <w:t xml:space="preserve"> </w:t>
      </w:r>
      <w:r>
        <w:rPr>
          <w:sz w:val="24"/>
        </w:rPr>
        <w:t>перемены по</w:t>
      </w:r>
      <w:r>
        <w:rPr>
          <w:spacing w:val="-1"/>
          <w:sz w:val="24"/>
        </w:rPr>
        <w:t xml:space="preserve"> </w:t>
      </w:r>
      <w:r>
        <w:rPr>
          <w:sz w:val="24"/>
        </w:rPr>
        <w:t>20 минут</w:t>
      </w:r>
      <w:r>
        <w:rPr>
          <w:spacing w:val="-1"/>
          <w:sz w:val="24"/>
        </w:rPr>
        <w:t xml:space="preserve"> </w:t>
      </w:r>
      <w:r>
        <w:rPr>
          <w:sz w:val="24"/>
        </w:rPr>
        <w:t>каждая.</w:t>
      </w:r>
    </w:p>
    <w:p>
      <w:pPr>
        <w:pStyle w:val="8"/>
        <w:spacing w:line="352" w:lineRule="auto"/>
        <w:ind w:right="248" w:firstLine="708"/>
      </w:pPr>
      <w:r>
        <w:t>Продолжительность</w:t>
      </w:r>
      <w:r>
        <w:rPr>
          <w:spacing w:val="1"/>
        </w:rPr>
        <w:t xml:space="preserve"> </w:t>
      </w:r>
      <w:r>
        <w:t>перемены</w:t>
      </w:r>
      <w:r>
        <w:rPr>
          <w:spacing w:val="1"/>
        </w:rPr>
        <w:t xml:space="preserve"> </w:t>
      </w:r>
      <w:r>
        <w:t>между</w:t>
      </w:r>
      <w:r>
        <w:rPr>
          <w:spacing w:val="1"/>
        </w:rPr>
        <w:t xml:space="preserve"> </w:t>
      </w:r>
      <w:r>
        <w:t>урочной</w:t>
      </w:r>
      <w:r>
        <w:rPr>
          <w:spacing w:val="1"/>
        </w:rPr>
        <w:t xml:space="preserve"> </w:t>
      </w:r>
      <w:r>
        <w:t>и</w:t>
      </w:r>
      <w:r>
        <w:rPr>
          <w:spacing w:val="1"/>
        </w:rPr>
        <w:t xml:space="preserve"> </w:t>
      </w:r>
      <w:r>
        <w:t>внеурочной</w:t>
      </w:r>
      <w:r>
        <w:rPr>
          <w:spacing w:val="61"/>
        </w:rPr>
        <w:t xml:space="preserve"> </w:t>
      </w:r>
      <w:r>
        <w:t>деятельностью</w:t>
      </w:r>
      <w:r>
        <w:rPr>
          <w:spacing w:val="-57"/>
        </w:rPr>
        <w:t xml:space="preserve"> </w:t>
      </w:r>
      <w:r>
        <w:t>составляет</w:t>
      </w:r>
      <w:r>
        <w:rPr>
          <w:spacing w:val="1"/>
        </w:rPr>
        <w:t xml:space="preserve"> </w:t>
      </w:r>
      <w:r>
        <w:t>не</w:t>
      </w:r>
      <w:r>
        <w:rPr>
          <w:spacing w:val="1"/>
        </w:rPr>
        <w:t xml:space="preserve"> </w:t>
      </w:r>
      <w:r>
        <w:t>менее</w:t>
      </w:r>
      <w:r>
        <w:rPr>
          <w:spacing w:val="1"/>
        </w:rPr>
        <w:t xml:space="preserve"> </w:t>
      </w:r>
      <w:r>
        <w:t>20-30</w:t>
      </w:r>
      <w:r>
        <w:rPr>
          <w:spacing w:val="1"/>
        </w:rPr>
        <w:t xml:space="preserve"> </w:t>
      </w:r>
      <w:r>
        <w:t>минут,</w:t>
      </w:r>
      <w:r>
        <w:rPr>
          <w:spacing w:val="1"/>
        </w:rPr>
        <w:t xml:space="preserve"> </w:t>
      </w:r>
      <w:r>
        <w:t>за</w:t>
      </w:r>
      <w:r>
        <w:rPr>
          <w:spacing w:val="1"/>
        </w:rPr>
        <w:t xml:space="preserve"> </w:t>
      </w:r>
      <w:r>
        <w:t>исключением</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обучение</w:t>
      </w:r>
      <w:r>
        <w:rPr>
          <w:spacing w:val="1"/>
        </w:rPr>
        <w:t xml:space="preserve"> </w:t>
      </w:r>
      <w:r>
        <w:t>которых</w:t>
      </w:r>
      <w:r>
        <w:rPr>
          <w:spacing w:val="1"/>
        </w:rPr>
        <w:t xml:space="preserve"> </w:t>
      </w:r>
      <w:r>
        <w:t>осуществляется</w:t>
      </w:r>
      <w:r>
        <w:rPr>
          <w:spacing w:val="1"/>
        </w:rPr>
        <w:t xml:space="preserve"> </w:t>
      </w:r>
      <w:r>
        <w:t>по</w:t>
      </w:r>
      <w:r>
        <w:rPr>
          <w:spacing w:val="61"/>
        </w:rPr>
        <w:t xml:space="preserve"> </w:t>
      </w:r>
      <w:r>
        <w:t>специальной</w:t>
      </w:r>
      <w:r>
        <w:rPr>
          <w:spacing w:val="1"/>
        </w:rPr>
        <w:t xml:space="preserve"> </w:t>
      </w:r>
      <w:r>
        <w:t>индивидуальной</w:t>
      </w:r>
      <w:r>
        <w:rPr>
          <w:spacing w:val="-1"/>
        </w:rPr>
        <w:t xml:space="preserve"> </w:t>
      </w:r>
      <w:r>
        <w:t>программе</w:t>
      </w:r>
      <w:r>
        <w:rPr>
          <w:spacing w:val="-1"/>
        </w:rPr>
        <w:t xml:space="preserve"> </w:t>
      </w:r>
      <w:r>
        <w:t>развития.</w:t>
      </w:r>
    </w:p>
    <w:p>
      <w:pPr>
        <w:pStyle w:val="12"/>
        <w:numPr>
          <w:ilvl w:val="0"/>
          <w:numId w:val="86"/>
        </w:numPr>
        <w:tabs>
          <w:tab w:val="left" w:pos="674"/>
        </w:tabs>
        <w:spacing w:before="2" w:line="352" w:lineRule="auto"/>
        <w:ind w:left="312" w:right="250" w:firstLine="0"/>
        <w:jc w:val="both"/>
        <w:rPr>
          <w:sz w:val="24"/>
        </w:rPr>
      </w:pPr>
      <w:r>
        <w:rPr>
          <w:sz w:val="24"/>
        </w:rPr>
        <w:t>Расписание</w:t>
      </w:r>
      <w:r>
        <w:rPr>
          <w:spacing w:val="1"/>
          <w:sz w:val="24"/>
        </w:rPr>
        <w:t xml:space="preserve"> </w:t>
      </w:r>
      <w:r>
        <w:rPr>
          <w:sz w:val="24"/>
        </w:rPr>
        <w:t>уроков</w:t>
      </w:r>
      <w:r>
        <w:rPr>
          <w:spacing w:val="1"/>
          <w:sz w:val="24"/>
        </w:rPr>
        <w:t xml:space="preserve"> </w:t>
      </w:r>
      <w:r>
        <w:rPr>
          <w:sz w:val="24"/>
        </w:rPr>
        <w:t>составляется</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дневной</w:t>
      </w:r>
      <w:r>
        <w:rPr>
          <w:spacing w:val="1"/>
          <w:sz w:val="24"/>
        </w:rPr>
        <w:t xml:space="preserve"> </w:t>
      </w:r>
      <w:r>
        <w:rPr>
          <w:sz w:val="24"/>
        </w:rPr>
        <w:t>и</w:t>
      </w:r>
      <w:r>
        <w:rPr>
          <w:spacing w:val="1"/>
          <w:sz w:val="24"/>
        </w:rPr>
        <w:t xml:space="preserve"> </w:t>
      </w:r>
      <w:r>
        <w:rPr>
          <w:sz w:val="24"/>
        </w:rPr>
        <w:t>недельной</w:t>
      </w:r>
      <w:r>
        <w:rPr>
          <w:spacing w:val="1"/>
          <w:sz w:val="24"/>
        </w:rPr>
        <w:t xml:space="preserve"> </w:t>
      </w:r>
      <w:r>
        <w:rPr>
          <w:sz w:val="24"/>
        </w:rPr>
        <w:t>умственной</w:t>
      </w:r>
      <w:r>
        <w:rPr>
          <w:spacing w:val="1"/>
          <w:sz w:val="24"/>
        </w:rPr>
        <w:t xml:space="preserve"> </w:t>
      </w:r>
      <w:r>
        <w:rPr>
          <w:sz w:val="24"/>
        </w:rPr>
        <w:t>работоспособности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шкалы</w:t>
      </w:r>
      <w:r>
        <w:rPr>
          <w:spacing w:val="1"/>
          <w:sz w:val="24"/>
        </w:rPr>
        <w:t xml:space="preserve"> </w:t>
      </w:r>
      <w:r>
        <w:rPr>
          <w:sz w:val="24"/>
        </w:rPr>
        <w:t>трудности</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определенной</w:t>
      </w:r>
      <w:r>
        <w:rPr>
          <w:spacing w:val="1"/>
          <w:sz w:val="24"/>
        </w:rPr>
        <w:t xml:space="preserve"> </w:t>
      </w:r>
      <w:r>
        <w:rPr>
          <w:sz w:val="24"/>
        </w:rPr>
        <w:t>Гигиеническими</w:t>
      </w:r>
      <w:r>
        <w:rPr>
          <w:spacing w:val="-1"/>
          <w:sz w:val="24"/>
        </w:rPr>
        <w:t xml:space="preserve"> </w:t>
      </w:r>
      <w:r>
        <w:rPr>
          <w:sz w:val="24"/>
        </w:rPr>
        <w:t>нормативами.</w:t>
      </w:r>
    </w:p>
    <w:p>
      <w:pPr>
        <w:pStyle w:val="12"/>
        <w:numPr>
          <w:ilvl w:val="0"/>
          <w:numId w:val="86"/>
        </w:numPr>
        <w:tabs>
          <w:tab w:val="left" w:pos="674"/>
        </w:tabs>
        <w:spacing w:line="352" w:lineRule="auto"/>
        <w:ind w:left="312" w:right="260" w:firstLine="0"/>
        <w:jc w:val="both"/>
        <w:rPr>
          <w:sz w:val="24"/>
        </w:rPr>
      </w:pPr>
      <w:r>
        <w:rPr>
          <w:sz w:val="24"/>
        </w:rPr>
        <w:t>Образовательная</w:t>
      </w:r>
      <w:r>
        <w:rPr>
          <w:spacing w:val="1"/>
          <w:sz w:val="24"/>
        </w:rPr>
        <w:t xml:space="preserve"> </w:t>
      </w:r>
      <w:r>
        <w:rPr>
          <w:sz w:val="24"/>
        </w:rPr>
        <w:t>недельная</w:t>
      </w:r>
      <w:r>
        <w:rPr>
          <w:spacing w:val="1"/>
          <w:sz w:val="24"/>
        </w:rPr>
        <w:t xml:space="preserve"> </w:t>
      </w:r>
      <w:r>
        <w:rPr>
          <w:sz w:val="24"/>
        </w:rPr>
        <w:t>нагрузка</w:t>
      </w:r>
      <w:r>
        <w:rPr>
          <w:spacing w:val="1"/>
          <w:sz w:val="24"/>
        </w:rPr>
        <w:t xml:space="preserve"> </w:t>
      </w:r>
      <w:r>
        <w:rPr>
          <w:sz w:val="24"/>
        </w:rPr>
        <w:t>распределяется</w:t>
      </w:r>
      <w:r>
        <w:rPr>
          <w:spacing w:val="1"/>
          <w:sz w:val="24"/>
        </w:rPr>
        <w:t xml:space="preserve"> </w:t>
      </w:r>
      <w:r>
        <w:rPr>
          <w:sz w:val="24"/>
        </w:rPr>
        <w:t>равномерно</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учебной</w:t>
      </w:r>
      <w:r>
        <w:rPr>
          <w:spacing w:val="1"/>
          <w:sz w:val="24"/>
        </w:rPr>
        <w:t xml:space="preserve"> </w:t>
      </w:r>
      <w:r>
        <w:rPr>
          <w:sz w:val="24"/>
        </w:rPr>
        <w:t>недели,</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объем</w:t>
      </w:r>
      <w:r>
        <w:rPr>
          <w:spacing w:val="-2"/>
          <w:sz w:val="24"/>
        </w:rPr>
        <w:t xml:space="preserve"> </w:t>
      </w:r>
      <w:r>
        <w:rPr>
          <w:sz w:val="24"/>
        </w:rPr>
        <w:t>максимально</w:t>
      </w:r>
      <w:r>
        <w:rPr>
          <w:spacing w:val="-1"/>
          <w:sz w:val="24"/>
        </w:rPr>
        <w:t xml:space="preserve"> </w:t>
      </w:r>
      <w:r>
        <w:rPr>
          <w:sz w:val="24"/>
        </w:rPr>
        <w:t>допустимой</w:t>
      </w:r>
      <w:r>
        <w:rPr>
          <w:spacing w:val="-1"/>
          <w:sz w:val="24"/>
        </w:rPr>
        <w:t xml:space="preserve"> </w:t>
      </w:r>
      <w:r>
        <w:rPr>
          <w:sz w:val="24"/>
        </w:rPr>
        <w:t>нагрузки</w:t>
      </w:r>
      <w:r>
        <w:rPr>
          <w:spacing w:val="-1"/>
          <w:sz w:val="24"/>
        </w:rPr>
        <w:t xml:space="preserve"> </w:t>
      </w:r>
      <w:r>
        <w:rPr>
          <w:sz w:val="24"/>
        </w:rPr>
        <w:t>в</w:t>
      </w:r>
      <w:r>
        <w:rPr>
          <w:spacing w:val="-2"/>
          <w:sz w:val="24"/>
        </w:rPr>
        <w:t xml:space="preserve"> </w:t>
      </w:r>
      <w:r>
        <w:rPr>
          <w:sz w:val="24"/>
        </w:rPr>
        <w:t>течение</w:t>
      </w:r>
      <w:r>
        <w:rPr>
          <w:spacing w:val="-2"/>
          <w:sz w:val="24"/>
        </w:rPr>
        <w:t xml:space="preserve"> </w:t>
      </w:r>
      <w:r>
        <w:rPr>
          <w:sz w:val="24"/>
        </w:rPr>
        <w:t>дня</w:t>
      </w:r>
      <w:r>
        <w:rPr>
          <w:spacing w:val="-1"/>
          <w:sz w:val="24"/>
        </w:rPr>
        <w:t xml:space="preserve"> </w:t>
      </w:r>
      <w:r>
        <w:rPr>
          <w:sz w:val="24"/>
        </w:rPr>
        <w:t>составляет:</w:t>
      </w:r>
    </w:p>
    <w:p>
      <w:pPr>
        <w:pStyle w:val="12"/>
        <w:numPr>
          <w:ilvl w:val="0"/>
          <w:numId w:val="2"/>
        </w:numPr>
        <w:tabs>
          <w:tab w:val="left" w:pos="470"/>
        </w:tabs>
        <w:spacing w:line="352" w:lineRule="auto"/>
        <w:ind w:right="251" w:firstLine="0"/>
        <w:rPr>
          <w:sz w:val="24"/>
        </w:rPr>
      </w:pPr>
      <w:r>
        <w:rPr>
          <w:sz w:val="24"/>
        </w:rPr>
        <w:t>для обучающихся 1-х классов – не превышает 4 уроков и один разв неделю – 5 уроков, за</w:t>
      </w:r>
      <w:r>
        <w:rPr>
          <w:spacing w:val="1"/>
          <w:sz w:val="24"/>
        </w:rPr>
        <w:t xml:space="preserve"> </w:t>
      </w:r>
      <w:r>
        <w:rPr>
          <w:sz w:val="24"/>
        </w:rPr>
        <w:t>счет</w:t>
      </w:r>
      <w:r>
        <w:rPr>
          <w:spacing w:val="4"/>
          <w:sz w:val="24"/>
        </w:rPr>
        <w:t xml:space="preserve"> </w:t>
      </w:r>
      <w:r>
        <w:rPr>
          <w:sz w:val="24"/>
        </w:rPr>
        <w:t>урока</w:t>
      </w:r>
      <w:r>
        <w:rPr>
          <w:spacing w:val="-1"/>
          <w:sz w:val="24"/>
        </w:rPr>
        <w:t xml:space="preserve"> </w:t>
      </w:r>
      <w:r>
        <w:rPr>
          <w:sz w:val="24"/>
        </w:rPr>
        <w:t>физической</w:t>
      </w:r>
      <w:r>
        <w:rPr>
          <w:spacing w:val="-2"/>
          <w:sz w:val="24"/>
        </w:rPr>
        <w:t xml:space="preserve"> </w:t>
      </w:r>
      <w:r>
        <w:rPr>
          <w:sz w:val="24"/>
        </w:rPr>
        <w:t>культуры;</w:t>
      </w:r>
    </w:p>
    <w:p>
      <w:pPr>
        <w:pStyle w:val="12"/>
        <w:numPr>
          <w:ilvl w:val="0"/>
          <w:numId w:val="2"/>
        </w:numPr>
        <w:tabs>
          <w:tab w:val="left" w:pos="484"/>
        </w:tabs>
        <w:spacing w:line="355" w:lineRule="auto"/>
        <w:ind w:right="253" w:firstLine="0"/>
        <w:rPr>
          <w:sz w:val="24"/>
        </w:rPr>
      </w:pPr>
      <w:r>
        <w:rPr>
          <w:sz w:val="24"/>
        </w:rPr>
        <w:t>для обучающихся 2-4 классов – не более 5 уроков и один раз в неделю 6 уроков за счет</w:t>
      </w:r>
      <w:r>
        <w:rPr>
          <w:spacing w:val="1"/>
          <w:sz w:val="24"/>
        </w:rPr>
        <w:t xml:space="preserve"> </w:t>
      </w:r>
      <w:r>
        <w:rPr>
          <w:sz w:val="24"/>
        </w:rPr>
        <w:t>урока</w:t>
      </w:r>
      <w:r>
        <w:rPr>
          <w:spacing w:val="-1"/>
          <w:sz w:val="24"/>
        </w:rPr>
        <w:t xml:space="preserve"> </w:t>
      </w:r>
      <w:r>
        <w:rPr>
          <w:sz w:val="24"/>
        </w:rPr>
        <w:t>физической культуры.</w:t>
      </w:r>
    </w:p>
    <w:p>
      <w:pPr>
        <w:pStyle w:val="12"/>
        <w:numPr>
          <w:ilvl w:val="0"/>
          <w:numId w:val="86"/>
        </w:numPr>
        <w:tabs>
          <w:tab w:val="left" w:pos="674"/>
        </w:tabs>
        <w:spacing w:line="273" w:lineRule="exact"/>
        <w:ind w:left="673" w:hanging="362"/>
        <w:jc w:val="both"/>
        <w:rPr>
          <w:sz w:val="24"/>
        </w:rPr>
      </w:pPr>
      <w:r>
        <w:rPr>
          <w:sz w:val="24"/>
        </w:rPr>
        <w:t>Обучение</w:t>
      </w:r>
      <w:r>
        <w:rPr>
          <w:spacing w:val="-4"/>
          <w:sz w:val="24"/>
        </w:rPr>
        <w:t xml:space="preserve"> </w:t>
      </w:r>
      <w:r>
        <w:rPr>
          <w:sz w:val="24"/>
        </w:rPr>
        <w:t>в</w:t>
      </w:r>
      <w:r>
        <w:rPr>
          <w:spacing w:val="-3"/>
          <w:sz w:val="24"/>
        </w:rPr>
        <w:t xml:space="preserve"> </w:t>
      </w:r>
      <w:r>
        <w:rPr>
          <w:sz w:val="24"/>
        </w:rPr>
        <w:t>1</w:t>
      </w:r>
      <w:r>
        <w:rPr>
          <w:spacing w:val="-2"/>
          <w:sz w:val="24"/>
        </w:rPr>
        <w:t xml:space="preserve"> </w:t>
      </w:r>
      <w:r>
        <w:rPr>
          <w:sz w:val="24"/>
        </w:rPr>
        <w:t>классе</w:t>
      </w:r>
      <w:r>
        <w:rPr>
          <w:spacing w:val="-2"/>
          <w:sz w:val="24"/>
        </w:rPr>
        <w:t xml:space="preserve"> </w:t>
      </w:r>
      <w:r>
        <w:rPr>
          <w:sz w:val="24"/>
        </w:rPr>
        <w:t>осуществляется с</w:t>
      </w:r>
      <w:r>
        <w:rPr>
          <w:spacing w:val="-4"/>
          <w:sz w:val="24"/>
        </w:rPr>
        <w:t xml:space="preserve"> </w:t>
      </w:r>
      <w:r>
        <w:rPr>
          <w:sz w:val="24"/>
        </w:rPr>
        <w:t>соблюдением</w:t>
      </w:r>
      <w:r>
        <w:rPr>
          <w:spacing w:val="-3"/>
          <w:sz w:val="24"/>
        </w:rPr>
        <w:t xml:space="preserve"> </w:t>
      </w:r>
      <w:r>
        <w:rPr>
          <w:sz w:val="24"/>
        </w:rPr>
        <w:t>следующих требований:</w:t>
      </w:r>
    </w:p>
    <w:p>
      <w:pPr>
        <w:pStyle w:val="12"/>
        <w:numPr>
          <w:ilvl w:val="0"/>
          <w:numId w:val="2"/>
        </w:numPr>
        <w:tabs>
          <w:tab w:val="left" w:pos="525"/>
        </w:tabs>
        <w:spacing w:before="130" w:line="352" w:lineRule="auto"/>
        <w:ind w:right="249" w:firstLine="0"/>
        <w:rPr>
          <w:sz w:val="24"/>
        </w:rPr>
      </w:pPr>
      <w:r>
        <w:rPr>
          <w:sz w:val="24"/>
        </w:rPr>
        <w:t>учебные</w:t>
      </w:r>
      <w:r>
        <w:rPr>
          <w:spacing w:val="1"/>
          <w:sz w:val="24"/>
        </w:rPr>
        <w:t xml:space="preserve"> </w:t>
      </w:r>
      <w:r>
        <w:rPr>
          <w:sz w:val="24"/>
        </w:rPr>
        <w:t>занятия</w:t>
      </w:r>
      <w:r>
        <w:rPr>
          <w:spacing w:val="1"/>
          <w:sz w:val="24"/>
        </w:rPr>
        <w:t xml:space="preserve"> </w:t>
      </w:r>
      <w:r>
        <w:rPr>
          <w:sz w:val="24"/>
        </w:rPr>
        <w:t>проводятся</w:t>
      </w:r>
      <w:r>
        <w:rPr>
          <w:spacing w:val="1"/>
          <w:sz w:val="24"/>
        </w:rPr>
        <w:t xml:space="preserve"> </w:t>
      </w:r>
      <w:r>
        <w:rPr>
          <w:sz w:val="24"/>
        </w:rPr>
        <w:t>по</w:t>
      </w:r>
      <w:r>
        <w:rPr>
          <w:spacing w:val="1"/>
          <w:sz w:val="24"/>
        </w:rPr>
        <w:t xml:space="preserve"> </w:t>
      </w:r>
      <w:r>
        <w:rPr>
          <w:sz w:val="24"/>
        </w:rPr>
        <w:t>5-дневной</w:t>
      </w:r>
      <w:r>
        <w:rPr>
          <w:spacing w:val="1"/>
          <w:sz w:val="24"/>
        </w:rPr>
        <w:t xml:space="preserve"> </w:t>
      </w:r>
      <w:r>
        <w:rPr>
          <w:sz w:val="24"/>
        </w:rPr>
        <w:t>учебной</w:t>
      </w:r>
      <w:r>
        <w:rPr>
          <w:spacing w:val="1"/>
          <w:sz w:val="24"/>
        </w:rPr>
        <w:t xml:space="preserve"> </w:t>
      </w:r>
      <w:r>
        <w:rPr>
          <w:sz w:val="24"/>
        </w:rPr>
        <w:t>неделе</w:t>
      </w:r>
      <w:r>
        <w:rPr>
          <w:spacing w:val="1"/>
          <w:sz w:val="24"/>
        </w:rPr>
        <w:t xml:space="preserve"> </w:t>
      </w:r>
      <w:r>
        <w:rPr>
          <w:sz w:val="24"/>
        </w:rPr>
        <w:t>и</w:t>
      </w:r>
      <w:r>
        <w:rPr>
          <w:spacing w:val="1"/>
          <w:sz w:val="24"/>
        </w:rPr>
        <w:t xml:space="preserve"> </w:t>
      </w:r>
      <w:r>
        <w:rPr>
          <w:sz w:val="24"/>
        </w:rPr>
        <w:t>только</w:t>
      </w:r>
      <w:r>
        <w:rPr>
          <w:spacing w:val="1"/>
          <w:sz w:val="24"/>
        </w:rPr>
        <w:t xml:space="preserve"> </w:t>
      </w:r>
      <w:r>
        <w:rPr>
          <w:sz w:val="24"/>
        </w:rPr>
        <w:t>в</w:t>
      </w:r>
      <w:r>
        <w:rPr>
          <w:spacing w:val="1"/>
          <w:sz w:val="24"/>
        </w:rPr>
        <w:t xml:space="preserve"> </w:t>
      </w:r>
      <w:r>
        <w:rPr>
          <w:sz w:val="24"/>
        </w:rPr>
        <w:t>первую</w:t>
      </w:r>
      <w:r>
        <w:rPr>
          <w:spacing w:val="1"/>
          <w:sz w:val="24"/>
        </w:rPr>
        <w:t xml:space="preserve"> </w:t>
      </w:r>
      <w:r>
        <w:rPr>
          <w:sz w:val="24"/>
        </w:rPr>
        <w:t>смену,</w:t>
      </w:r>
      <w:r>
        <w:rPr>
          <w:spacing w:val="1"/>
          <w:sz w:val="24"/>
        </w:rPr>
        <w:t xml:space="preserve"> </w:t>
      </w:r>
      <w:r>
        <w:rPr>
          <w:sz w:val="24"/>
        </w:rPr>
        <w:t>обучение в первом полугодии: в сентябре, октябре – по 3 урока в день по 35 минут каждый, в</w:t>
      </w:r>
      <w:r>
        <w:rPr>
          <w:spacing w:val="-57"/>
          <w:sz w:val="24"/>
        </w:rPr>
        <w:t xml:space="preserve"> </w:t>
      </w:r>
      <w:r>
        <w:rPr>
          <w:sz w:val="24"/>
        </w:rPr>
        <w:t>ноябре – декабре – по 4 урока в день по 35 минут каждый; в январе – мае – по 4 урока в день</w:t>
      </w:r>
      <w:r>
        <w:rPr>
          <w:spacing w:val="1"/>
          <w:sz w:val="24"/>
        </w:rPr>
        <w:t xml:space="preserve"> </w:t>
      </w:r>
      <w:r>
        <w:rPr>
          <w:sz w:val="24"/>
        </w:rPr>
        <w:t>по</w:t>
      </w:r>
      <w:r>
        <w:rPr>
          <w:spacing w:val="-1"/>
          <w:sz w:val="24"/>
        </w:rPr>
        <w:t xml:space="preserve"> </w:t>
      </w:r>
      <w:r>
        <w:rPr>
          <w:sz w:val="24"/>
        </w:rPr>
        <w:t>40 минут каждый;</w:t>
      </w:r>
    </w:p>
    <w:p>
      <w:pPr>
        <w:pStyle w:val="12"/>
        <w:numPr>
          <w:ilvl w:val="0"/>
          <w:numId w:val="2"/>
        </w:numPr>
        <w:tabs>
          <w:tab w:val="left" w:pos="477"/>
        </w:tabs>
        <w:spacing w:line="355" w:lineRule="auto"/>
        <w:ind w:right="259" w:firstLine="0"/>
        <w:rPr>
          <w:sz w:val="24"/>
        </w:rPr>
      </w:pPr>
      <w:r>
        <w:rPr>
          <w:sz w:val="24"/>
        </w:rPr>
        <w:t>в середине учебного дня организуется динамическая пауза продолжительностью не менее</w:t>
      </w:r>
      <w:r>
        <w:rPr>
          <w:spacing w:val="1"/>
          <w:sz w:val="24"/>
        </w:rPr>
        <w:t xml:space="preserve"> </w:t>
      </w:r>
      <w:r>
        <w:rPr>
          <w:sz w:val="24"/>
        </w:rPr>
        <w:t>40</w:t>
      </w:r>
      <w:r>
        <w:rPr>
          <w:spacing w:val="-1"/>
          <w:sz w:val="24"/>
        </w:rPr>
        <w:t xml:space="preserve"> </w:t>
      </w:r>
      <w:r>
        <w:rPr>
          <w:sz w:val="24"/>
        </w:rPr>
        <w:t>минут;</w:t>
      </w:r>
    </w:p>
    <w:p>
      <w:pPr>
        <w:pStyle w:val="12"/>
        <w:numPr>
          <w:ilvl w:val="0"/>
          <w:numId w:val="2"/>
        </w:numPr>
        <w:tabs>
          <w:tab w:val="left" w:pos="453"/>
        </w:tabs>
        <w:spacing w:line="273" w:lineRule="exact"/>
        <w:ind w:left="452" w:hanging="141"/>
        <w:rPr>
          <w:sz w:val="24"/>
        </w:rPr>
      </w:pPr>
      <w:r>
        <w:rPr>
          <w:sz w:val="24"/>
        </w:rPr>
        <w:t>предоставляются</w:t>
      </w:r>
      <w:r>
        <w:rPr>
          <w:spacing w:val="-2"/>
          <w:sz w:val="24"/>
        </w:rPr>
        <w:t xml:space="preserve"> </w:t>
      </w:r>
      <w:r>
        <w:rPr>
          <w:sz w:val="24"/>
        </w:rPr>
        <w:t>дополнительные</w:t>
      </w:r>
      <w:r>
        <w:rPr>
          <w:spacing w:val="-2"/>
          <w:sz w:val="24"/>
        </w:rPr>
        <w:t xml:space="preserve"> </w:t>
      </w:r>
      <w:r>
        <w:rPr>
          <w:sz w:val="24"/>
        </w:rPr>
        <w:t>недельные</w:t>
      </w:r>
      <w:r>
        <w:rPr>
          <w:spacing w:val="-6"/>
          <w:sz w:val="24"/>
        </w:rPr>
        <w:t xml:space="preserve"> </w:t>
      </w:r>
      <w:r>
        <w:rPr>
          <w:sz w:val="24"/>
        </w:rPr>
        <w:t>каникулы</w:t>
      </w:r>
      <w:r>
        <w:rPr>
          <w:spacing w:val="-2"/>
          <w:sz w:val="24"/>
        </w:rPr>
        <w:t xml:space="preserve"> </w:t>
      </w:r>
      <w:r>
        <w:rPr>
          <w:sz w:val="24"/>
        </w:rPr>
        <w:t>в</w:t>
      </w:r>
      <w:r>
        <w:rPr>
          <w:spacing w:val="-3"/>
          <w:sz w:val="24"/>
        </w:rPr>
        <w:t xml:space="preserve"> </w:t>
      </w:r>
      <w:r>
        <w:rPr>
          <w:sz w:val="24"/>
        </w:rPr>
        <w:t>середине</w:t>
      </w:r>
      <w:r>
        <w:rPr>
          <w:spacing w:val="-3"/>
          <w:sz w:val="24"/>
        </w:rPr>
        <w:t xml:space="preserve"> </w:t>
      </w:r>
      <w:r>
        <w:rPr>
          <w:sz w:val="24"/>
        </w:rPr>
        <w:t>третьей</w:t>
      </w:r>
      <w:r>
        <w:rPr>
          <w:spacing w:val="-1"/>
          <w:sz w:val="24"/>
        </w:rPr>
        <w:t xml:space="preserve"> </w:t>
      </w:r>
      <w:r>
        <w:rPr>
          <w:sz w:val="24"/>
        </w:rPr>
        <w:t>четверти.</w:t>
      </w:r>
    </w:p>
    <w:p>
      <w:pPr>
        <w:pStyle w:val="12"/>
        <w:numPr>
          <w:ilvl w:val="0"/>
          <w:numId w:val="86"/>
        </w:numPr>
        <w:tabs>
          <w:tab w:val="left" w:pos="674"/>
        </w:tabs>
        <w:spacing w:before="130"/>
        <w:ind w:left="673" w:hanging="362"/>
        <w:jc w:val="both"/>
        <w:rPr>
          <w:sz w:val="24"/>
        </w:rPr>
      </w:pPr>
      <w:r>
        <w:rPr>
          <w:sz w:val="24"/>
        </w:rPr>
        <w:t>Занятия</w:t>
      </w:r>
      <w:r>
        <w:rPr>
          <w:spacing w:val="-2"/>
          <w:sz w:val="24"/>
        </w:rPr>
        <w:t xml:space="preserve"> </w:t>
      </w:r>
      <w:r>
        <w:rPr>
          <w:sz w:val="24"/>
        </w:rPr>
        <w:t>начинаются</w:t>
      </w:r>
      <w:r>
        <w:rPr>
          <w:spacing w:val="-2"/>
          <w:sz w:val="24"/>
        </w:rPr>
        <w:t xml:space="preserve"> </w:t>
      </w:r>
      <w:r>
        <w:rPr>
          <w:sz w:val="24"/>
        </w:rPr>
        <w:t>не</w:t>
      </w:r>
      <w:r>
        <w:rPr>
          <w:spacing w:val="-3"/>
          <w:sz w:val="24"/>
        </w:rPr>
        <w:t xml:space="preserve"> </w:t>
      </w:r>
      <w:r>
        <w:rPr>
          <w:sz w:val="24"/>
        </w:rPr>
        <w:t>ранее</w:t>
      </w:r>
      <w:r>
        <w:rPr>
          <w:spacing w:val="-3"/>
          <w:sz w:val="24"/>
        </w:rPr>
        <w:t xml:space="preserve"> </w:t>
      </w:r>
      <w:r>
        <w:rPr>
          <w:sz w:val="24"/>
        </w:rPr>
        <w:t>8</w:t>
      </w:r>
      <w:r>
        <w:rPr>
          <w:spacing w:val="-1"/>
          <w:sz w:val="24"/>
        </w:rPr>
        <w:t xml:space="preserve"> </w:t>
      </w:r>
      <w:r>
        <w:rPr>
          <w:sz w:val="24"/>
        </w:rPr>
        <w:t>часов</w:t>
      </w:r>
      <w:r>
        <w:rPr>
          <w:spacing w:val="2"/>
          <w:sz w:val="24"/>
        </w:rPr>
        <w:t xml:space="preserve"> </w:t>
      </w:r>
      <w:r>
        <w:rPr>
          <w:sz w:val="24"/>
        </w:rPr>
        <w:t>утра (09.00)</w:t>
      </w:r>
      <w:r>
        <w:rPr>
          <w:spacing w:val="-3"/>
          <w:sz w:val="24"/>
        </w:rPr>
        <w:t xml:space="preserve"> </w:t>
      </w:r>
      <w:r>
        <w:rPr>
          <w:sz w:val="24"/>
        </w:rPr>
        <w:t>и</w:t>
      </w:r>
      <w:r>
        <w:rPr>
          <w:spacing w:val="-2"/>
          <w:sz w:val="24"/>
        </w:rPr>
        <w:t xml:space="preserve"> </w:t>
      </w:r>
      <w:r>
        <w:rPr>
          <w:sz w:val="24"/>
        </w:rPr>
        <w:t>заканчиваются</w:t>
      </w:r>
      <w:r>
        <w:rPr>
          <w:spacing w:val="-5"/>
          <w:sz w:val="24"/>
        </w:rPr>
        <w:t xml:space="preserve"> </w:t>
      </w:r>
      <w:r>
        <w:rPr>
          <w:sz w:val="24"/>
        </w:rPr>
        <w:t>не</w:t>
      </w:r>
      <w:r>
        <w:rPr>
          <w:spacing w:val="-2"/>
          <w:sz w:val="24"/>
        </w:rPr>
        <w:t xml:space="preserve"> </w:t>
      </w:r>
      <w:r>
        <w:rPr>
          <w:sz w:val="24"/>
        </w:rPr>
        <w:t>позднее 17</w:t>
      </w:r>
      <w:r>
        <w:rPr>
          <w:spacing w:val="-2"/>
          <w:sz w:val="24"/>
        </w:rPr>
        <w:t xml:space="preserve"> </w:t>
      </w:r>
      <w:r>
        <w:rPr>
          <w:sz w:val="24"/>
        </w:rPr>
        <w:t>часов.</w:t>
      </w:r>
    </w:p>
    <w:p>
      <w:pPr>
        <w:pStyle w:val="12"/>
        <w:numPr>
          <w:ilvl w:val="0"/>
          <w:numId w:val="86"/>
        </w:numPr>
        <w:tabs>
          <w:tab w:val="left" w:pos="674"/>
        </w:tabs>
        <w:spacing w:before="129" w:line="352" w:lineRule="auto"/>
        <w:ind w:left="312" w:right="250" w:firstLine="0"/>
        <w:jc w:val="both"/>
        <w:rPr>
          <w:sz w:val="24"/>
        </w:rPr>
      </w:pPr>
      <w:r>
        <w:rPr>
          <w:sz w:val="24"/>
        </w:rPr>
        <w:t>Факультативные</w:t>
      </w:r>
      <w:r>
        <w:rPr>
          <w:spacing w:val="1"/>
          <w:sz w:val="24"/>
        </w:rPr>
        <w:t xml:space="preserve"> </w:t>
      </w:r>
      <w:r>
        <w:rPr>
          <w:sz w:val="24"/>
        </w:rPr>
        <w:t>занятия</w:t>
      </w:r>
      <w:r>
        <w:rPr>
          <w:spacing w:val="1"/>
          <w:sz w:val="24"/>
        </w:rPr>
        <w:t xml:space="preserve"> </w:t>
      </w:r>
      <w:r>
        <w:rPr>
          <w:sz w:val="24"/>
        </w:rPr>
        <w:t>и</w:t>
      </w:r>
      <w:r>
        <w:rPr>
          <w:spacing w:val="1"/>
          <w:sz w:val="24"/>
        </w:rPr>
        <w:t xml:space="preserve"> </w:t>
      </w:r>
      <w:r>
        <w:rPr>
          <w:sz w:val="24"/>
        </w:rPr>
        <w:t>занятия</w:t>
      </w:r>
      <w:r>
        <w:rPr>
          <w:spacing w:val="1"/>
          <w:sz w:val="24"/>
        </w:rPr>
        <w:t xml:space="preserve"> </w:t>
      </w:r>
      <w:r>
        <w:rPr>
          <w:sz w:val="24"/>
        </w:rPr>
        <w:t>по</w:t>
      </w:r>
      <w:r>
        <w:rPr>
          <w:spacing w:val="1"/>
          <w:sz w:val="24"/>
        </w:rPr>
        <w:t xml:space="preserve"> </w:t>
      </w:r>
      <w:r>
        <w:rPr>
          <w:sz w:val="24"/>
        </w:rPr>
        <w:t>программам</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планируют</w:t>
      </w:r>
      <w:r>
        <w:rPr>
          <w:spacing w:val="1"/>
          <w:sz w:val="24"/>
        </w:rPr>
        <w:t xml:space="preserve"> </w:t>
      </w:r>
      <w:r>
        <w:rPr>
          <w:sz w:val="24"/>
        </w:rPr>
        <w:t>на</w:t>
      </w:r>
      <w:r>
        <w:rPr>
          <w:spacing w:val="1"/>
          <w:sz w:val="24"/>
        </w:rPr>
        <w:t xml:space="preserve"> </w:t>
      </w:r>
      <w:r>
        <w:rPr>
          <w:sz w:val="24"/>
        </w:rPr>
        <w:t>дни</w:t>
      </w:r>
      <w:r>
        <w:rPr>
          <w:spacing w:val="1"/>
          <w:sz w:val="24"/>
        </w:rPr>
        <w:t xml:space="preserve"> </w:t>
      </w:r>
      <w:r>
        <w:rPr>
          <w:sz w:val="24"/>
        </w:rPr>
        <w:t>с</w:t>
      </w:r>
      <w:r>
        <w:rPr>
          <w:spacing w:val="1"/>
          <w:sz w:val="24"/>
        </w:rPr>
        <w:t xml:space="preserve"> </w:t>
      </w:r>
      <w:r>
        <w:rPr>
          <w:sz w:val="24"/>
        </w:rPr>
        <w:t>наименьшим</w:t>
      </w:r>
      <w:r>
        <w:rPr>
          <w:spacing w:val="1"/>
          <w:sz w:val="24"/>
        </w:rPr>
        <w:t xml:space="preserve"> </w:t>
      </w:r>
      <w:r>
        <w:rPr>
          <w:sz w:val="24"/>
        </w:rPr>
        <w:t>количеством</w:t>
      </w:r>
      <w:r>
        <w:rPr>
          <w:spacing w:val="1"/>
          <w:sz w:val="24"/>
        </w:rPr>
        <w:t xml:space="preserve"> </w:t>
      </w:r>
      <w:r>
        <w:rPr>
          <w:sz w:val="24"/>
        </w:rPr>
        <w:t>обязательных</w:t>
      </w:r>
      <w:r>
        <w:rPr>
          <w:spacing w:val="1"/>
          <w:sz w:val="24"/>
        </w:rPr>
        <w:t xml:space="preserve"> </w:t>
      </w:r>
      <w:r>
        <w:rPr>
          <w:sz w:val="24"/>
        </w:rPr>
        <w:t>уроков.</w:t>
      </w:r>
      <w:r>
        <w:rPr>
          <w:spacing w:val="1"/>
          <w:sz w:val="24"/>
        </w:rPr>
        <w:t xml:space="preserve"> </w:t>
      </w:r>
      <w:r>
        <w:rPr>
          <w:sz w:val="24"/>
        </w:rPr>
        <w:t>Между</w:t>
      </w:r>
      <w:r>
        <w:rPr>
          <w:spacing w:val="1"/>
          <w:sz w:val="24"/>
        </w:rPr>
        <w:t xml:space="preserve"> </w:t>
      </w:r>
      <w:r>
        <w:rPr>
          <w:sz w:val="24"/>
        </w:rPr>
        <w:t>началом</w:t>
      </w:r>
      <w:r>
        <w:rPr>
          <w:spacing w:val="1"/>
          <w:sz w:val="24"/>
        </w:rPr>
        <w:t xml:space="preserve"> </w:t>
      </w:r>
      <w:r>
        <w:rPr>
          <w:sz w:val="24"/>
        </w:rPr>
        <w:t>факультативных</w:t>
      </w:r>
      <w:r>
        <w:rPr>
          <w:spacing w:val="1"/>
          <w:sz w:val="24"/>
        </w:rPr>
        <w:t xml:space="preserve"> </w:t>
      </w:r>
      <w:r>
        <w:rPr>
          <w:sz w:val="24"/>
        </w:rPr>
        <w:t>(дополнительных)</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последним</w:t>
      </w:r>
      <w:r>
        <w:rPr>
          <w:spacing w:val="1"/>
          <w:sz w:val="24"/>
        </w:rPr>
        <w:t xml:space="preserve"> </w:t>
      </w:r>
      <w:r>
        <w:rPr>
          <w:sz w:val="24"/>
        </w:rPr>
        <w:t>уроком</w:t>
      </w:r>
      <w:r>
        <w:rPr>
          <w:spacing w:val="1"/>
          <w:sz w:val="24"/>
        </w:rPr>
        <w:t xml:space="preserve"> </w:t>
      </w:r>
      <w:r>
        <w:rPr>
          <w:sz w:val="24"/>
        </w:rPr>
        <w:t>организован</w:t>
      </w:r>
      <w:r>
        <w:rPr>
          <w:spacing w:val="1"/>
          <w:sz w:val="24"/>
        </w:rPr>
        <w:t xml:space="preserve"> </w:t>
      </w:r>
      <w:r>
        <w:rPr>
          <w:sz w:val="24"/>
        </w:rPr>
        <w:t>перерыв</w:t>
      </w:r>
      <w:r>
        <w:rPr>
          <w:spacing w:val="1"/>
          <w:sz w:val="24"/>
        </w:rPr>
        <w:t xml:space="preserve"> </w:t>
      </w:r>
      <w:r>
        <w:rPr>
          <w:sz w:val="24"/>
        </w:rPr>
        <w:t>продолжительностью</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20</w:t>
      </w:r>
      <w:r>
        <w:rPr>
          <w:spacing w:val="2"/>
          <w:sz w:val="24"/>
        </w:rPr>
        <w:t xml:space="preserve"> </w:t>
      </w:r>
      <w:r>
        <w:rPr>
          <w:sz w:val="24"/>
        </w:rPr>
        <w:t>минут.</w:t>
      </w:r>
    </w:p>
    <w:p>
      <w:pPr>
        <w:pStyle w:val="12"/>
        <w:numPr>
          <w:ilvl w:val="0"/>
          <w:numId w:val="86"/>
        </w:numPr>
        <w:tabs>
          <w:tab w:val="left" w:pos="674"/>
        </w:tabs>
        <w:spacing w:line="352" w:lineRule="auto"/>
        <w:ind w:left="312" w:right="254" w:firstLine="0"/>
        <w:jc w:val="both"/>
        <w:rPr>
          <w:sz w:val="24"/>
        </w:rPr>
      </w:pPr>
      <w:r>
        <w:rPr>
          <w:sz w:val="24"/>
        </w:rPr>
        <w:t>Календарный</w:t>
      </w:r>
      <w:r>
        <w:rPr>
          <w:spacing w:val="1"/>
          <w:sz w:val="24"/>
        </w:rPr>
        <w:t xml:space="preserve"> </w:t>
      </w:r>
      <w:r>
        <w:rPr>
          <w:sz w:val="24"/>
        </w:rPr>
        <w:t>учебный</w:t>
      </w:r>
      <w:r>
        <w:rPr>
          <w:spacing w:val="1"/>
          <w:sz w:val="24"/>
        </w:rPr>
        <w:t xml:space="preserve"> </w:t>
      </w:r>
      <w:r>
        <w:rPr>
          <w:sz w:val="24"/>
        </w:rPr>
        <w:t>график</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составляется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мнений участников образовательных отношений, региональных и этнокультурных традиций,</w:t>
      </w:r>
      <w:r>
        <w:rPr>
          <w:spacing w:val="-57"/>
          <w:sz w:val="24"/>
        </w:rPr>
        <w:t xml:space="preserve"> </w:t>
      </w:r>
      <w:r>
        <w:rPr>
          <w:sz w:val="24"/>
        </w:rPr>
        <w:t>плановых</w:t>
      </w:r>
      <w:r>
        <w:rPr>
          <w:spacing w:val="45"/>
          <w:sz w:val="24"/>
        </w:rPr>
        <w:t xml:space="preserve"> </w:t>
      </w:r>
      <w:r>
        <w:rPr>
          <w:sz w:val="24"/>
        </w:rPr>
        <w:t>мероприятий</w:t>
      </w:r>
      <w:r>
        <w:rPr>
          <w:spacing w:val="44"/>
          <w:sz w:val="24"/>
        </w:rPr>
        <w:t xml:space="preserve"> </w:t>
      </w:r>
      <w:r>
        <w:rPr>
          <w:sz w:val="24"/>
        </w:rPr>
        <w:t>учреждений</w:t>
      </w:r>
      <w:r>
        <w:rPr>
          <w:spacing w:val="45"/>
          <w:sz w:val="24"/>
        </w:rPr>
        <w:t xml:space="preserve"> </w:t>
      </w:r>
      <w:r>
        <w:rPr>
          <w:sz w:val="24"/>
        </w:rPr>
        <w:t>культуры</w:t>
      </w:r>
      <w:r>
        <w:rPr>
          <w:spacing w:val="45"/>
          <w:sz w:val="24"/>
        </w:rPr>
        <w:t xml:space="preserve"> </w:t>
      </w:r>
      <w:r>
        <w:rPr>
          <w:sz w:val="24"/>
        </w:rPr>
        <w:t>региона</w:t>
      </w:r>
      <w:r>
        <w:rPr>
          <w:spacing w:val="43"/>
          <w:sz w:val="24"/>
        </w:rPr>
        <w:t xml:space="preserve"> </w:t>
      </w:r>
      <w:r>
        <w:rPr>
          <w:sz w:val="24"/>
        </w:rPr>
        <w:t>и</w:t>
      </w:r>
      <w:r>
        <w:rPr>
          <w:spacing w:val="44"/>
          <w:sz w:val="24"/>
        </w:rPr>
        <w:t xml:space="preserve"> </w:t>
      </w:r>
      <w:r>
        <w:rPr>
          <w:sz w:val="24"/>
        </w:rPr>
        <w:t>определяет</w:t>
      </w:r>
      <w:r>
        <w:rPr>
          <w:spacing w:val="44"/>
          <w:sz w:val="24"/>
        </w:rPr>
        <w:t xml:space="preserve"> </w:t>
      </w:r>
      <w:r>
        <w:rPr>
          <w:sz w:val="24"/>
        </w:rPr>
        <w:t>чередование</w:t>
      </w:r>
      <w:r>
        <w:rPr>
          <w:spacing w:val="46"/>
          <w:sz w:val="24"/>
        </w:rPr>
        <w:t xml:space="preserve"> </w:t>
      </w:r>
      <w:r>
        <w:rPr>
          <w:sz w:val="24"/>
        </w:rPr>
        <w:t>учебной</w:t>
      </w:r>
    </w:p>
    <w:p>
      <w:pPr>
        <w:spacing w:line="352" w:lineRule="auto"/>
        <w:jc w:val="both"/>
        <w:rPr>
          <w:sz w:val="24"/>
        </w:rPr>
        <w:sectPr>
          <w:pgSz w:w="11910" w:h="16850"/>
          <w:pgMar w:top="980" w:right="880" w:bottom="280" w:left="820" w:header="571" w:footer="0" w:gutter="0"/>
          <w:cols w:space="720" w:num="1"/>
        </w:sectPr>
      </w:pPr>
    </w:p>
    <w:p>
      <w:pPr>
        <w:pStyle w:val="8"/>
        <w:spacing w:before="100" w:line="352" w:lineRule="auto"/>
        <w:ind w:right="242"/>
        <w:jc w:val="left"/>
      </w:pPr>
      <w:r>
        <w:t>деятельности (урочной и внеурочной) и плановых перерывов при получении образования для</w:t>
      </w:r>
      <w:r>
        <w:rPr>
          <w:spacing w:val="-57"/>
        </w:rPr>
        <w:t xml:space="preserve"> </w:t>
      </w:r>
      <w:r>
        <w:t>отдыха</w:t>
      </w:r>
      <w:r>
        <w:rPr>
          <w:spacing w:val="-3"/>
        </w:rPr>
        <w:t xml:space="preserve"> </w:t>
      </w:r>
      <w:r>
        <w:t>и</w:t>
      </w:r>
      <w:r>
        <w:rPr>
          <w:spacing w:val="-3"/>
        </w:rPr>
        <w:t xml:space="preserve"> </w:t>
      </w:r>
      <w:r>
        <w:t>иных</w:t>
      </w:r>
      <w:r>
        <w:rPr>
          <w:spacing w:val="1"/>
        </w:rPr>
        <w:t xml:space="preserve"> </w:t>
      </w:r>
      <w:r>
        <w:t>социальных</w:t>
      </w:r>
      <w:r>
        <w:rPr>
          <w:spacing w:val="-2"/>
        </w:rPr>
        <w:t xml:space="preserve"> </w:t>
      </w:r>
      <w:r>
        <w:t>целей</w:t>
      </w:r>
      <w:r>
        <w:rPr>
          <w:spacing w:val="-1"/>
        </w:rPr>
        <w:t xml:space="preserve"> </w:t>
      </w:r>
      <w:r>
        <w:t>(каникул)</w:t>
      </w:r>
      <w:r>
        <w:rPr>
          <w:spacing w:val="-1"/>
        </w:rPr>
        <w:t xml:space="preserve"> </w:t>
      </w:r>
      <w:r>
        <w:t>по</w:t>
      </w:r>
      <w:r>
        <w:rPr>
          <w:spacing w:val="-2"/>
        </w:rPr>
        <w:t xml:space="preserve"> </w:t>
      </w:r>
      <w:r>
        <w:t>календарным</w:t>
      </w:r>
      <w:r>
        <w:rPr>
          <w:spacing w:val="-4"/>
        </w:rPr>
        <w:t xml:space="preserve"> </w:t>
      </w:r>
      <w:r>
        <w:t>периодам учебного</w:t>
      </w:r>
      <w:r>
        <w:rPr>
          <w:spacing w:val="-1"/>
        </w:rPr>
        <w:t xml:space="preserve"> </w:t>
      </w:r>
      <w:r>
        <w:t>года.</w:t>
      </w:r>
    </w:p>
    <w:p>
      <w:pPr>
        <w:pStyle w:val="8"/>
        <w:ind w:left="0"/>
        <w:jc w:val="left"/>
        <w:rPr>
          <w:sz w:val="26"/>
        </w:rPr>
      </w:pPr>
    </w:p>
    <w:p>
      <w:pPr>
        <w:pStyle w:val="12"/>
        <w:numPr>
          <w:ilvl w:val="1"/>
          <w:numId w:val="85"/>
        </w:numPr>
        <w:tabs>
          <w:tab w:val="left" w:pos="1432"/>
        </w:tabs>
        <w:spacing w:before="184"/>
        <w:ind w:left="1431" w:hanging="361"/>
        <w:rPr>
          <w:b/>
          <w:color w:val="202020"/>
          <w:sz w:val="24"/>
        </w:rPr>
      </w:pPr>
      <w:r>
        <w:rPr>
          <w:b/>
          <w:color w:val="202020"/>
          <w:sz w:val="24"/>
        </w:rPr>
        <w:t>План</w:t>
      </w:r>
      <w:r>
        <w:rPr>
          <w:b/>
          <w:color w:val="202020"/>
          <w:spacing w:val="-2"/>
          <w:sz w:val="24"/>
        </w:rPr>
        <w:t xml:space="preserve"> </w:t>
      </w:r>
      <w:r>
        <w:rPr>
          <w:b/>
          <w:color w:val="202020"/>
          <w:sz w:val="24"/>
        </w:rPr>
        <w:t>внеурочной</w:t>
      </w:r>
      <w:r>
        <w:rPr>
          <w:b/>
          <w:color w:val="202020"/>
          <w:spacing w:val="-3"/>
          <w:sz w:val="24"/>
        </w:rPr>
        <w:t xml:space="preserve"> </w:t>
      </w:r>
      <w:r>
        <w:rPr>
          <w:b/>
          <w:color w:val="202020"/>
          <w:sz w:val="24"/>
        </w:rPr>
        <w:t>деятельности</w:t>
      </w:r>
      <w:r>
        <w:rPr>
          <w:b/>
          <w:color w:val="202020"/>
          <w:spacing w:val="-1"/>
          <w:sz w:val="24"/>
        </w:rPr>
        <w:t xml:space="preserve"> </w:t>
      </w:r>
      <w:r>
        <w:rPr>
          <w:b/>
          <w:color w:val="202020"/>
          <w:sz w:val="24"/>
        </w:rPr>
        <w:t>НОО</w:t>
      </w:r>
      <w:r>
        <w:rPr>
          <w:b/>
          <w:color w:val="202020"/>
          <w:spacing w:val="1"/>
          <w:sz w:val="24"/>
        </w:rPr>
        <w:t xml:space="preserve"> </w:t>
      </w:r>
      <w:r>
        <w:rPr>
          <w:b/>
          <w:color w:val="202020"/>
          <w:sz w:val="24"/>
        </w:rPr>
        <w:t>в</w:t>
      </w:r>
      <w:r>
        <w:rPr>
          <w:b/>
          <w:color w:val="202020"/>
          <w:spacing w:val="-4"/>
          <w:sz w:val="24"/>
        </w:rPr>
        <w:t xml:space="preserve"> </w:t>
      </w:r>
      <w:r>
        <w:rPr>
          <w:b/>
          <w:color w:val="202020"/>
          <w:sz w:val="24"/>
        </w:rPr>
        <w:t>МБОУ</w:t>
      </w:r>
      <w:r>
        <w:rPr>
          <w:b/>
          <w:color w:val="202020"/>
          <w:spacing w:val="-2"/>
          <w:sz w:val="24"/>
        </w:rPr>
        <w:t xml:space="preserve"> </w:t>
      </w:r>
      <w:r>
        <w:rPr>
          <w:b/>
          <w:color w:val="202020"/>
          <w:sz w:val="24"/>
        </w:rPr>
        <w:t>СОШ</w:t>
      </w:r>
      <w:r>
        <w:rPr>
          <w:b/>
          <w:color w:val="202020"/>
          <w:spacing w:val="-1"/>
          <w:sz w:val="24"/>
        </w:rPr>
        <w:t xml:space="preserve"> </w:t>
      </w:r>
      <w:r>
        <w:rPr>
          <w:b/>
          <w:color w:val="202020"/>
          <w:sz w:val="24"/>
        </w:rPr>
        <w:t>с.Исмагилово</w:t>
      </w:r>
    </w:p>
    <w:p>
      <w:pPr>
        <w:pStyle w:val="8"/>
        <w:spacing w:before="5"/>
        <w:ind w:left="0"/>
        <w:jc w:val="left"/>
        <w:rPr>
          <w:b/>
          <w:sz w:val="20"/>
        </w:rPr>
      </w:pPr>
    </w:p>
    <w:p>
      <w:pPr>
        <w:adjustRightInd w:val="0"/>
        <w:jc w:val="both"/>
        <w:rPr>
          <w:color w:val="000000"/>
          <w:sz w:val="24"/>
          <w:szCs w:val="24"/>
        </w:rPr>
      </w:pPr>
      <w:r>
        <w:rPr>
          <w:color w:val="000000"/>
          <w:sz w:val="24"/>
          <w:szCs w:val="24"/>
        </w:rPr>
        <w:t>Внеурочная деятельность - это образовательная деятельность, направленная на достижение планируемых результатов освоения основных образовательных программ (предметных, метапредметных и личностных), осуществляемая в формах, отличных от урочной.</w:t>
      </w:r>
    </w:p>
    <w:p>
      <w:pPr>
        <w:pStyle w:val="18"/>
        <w:ind w:firstLine="440"/>
        <w:rPr>
          <w:lang w:val="ru-RU"/>
        </w:rPr>
      </w:pPr>
      <w:r>
        <w:rPr>
          <w:color w:val="000000"/>
          <w:sz w:val="24"/>
          <w:szCs w:val="24"/>
          <w:lang w:val="ru-RU" w:eastAsia="ru-RU" w:bidi="ru-RU"/>
        </w:rPr>
        <w:t>Основными задачами организации внеурочной деятельности являются следующие:</w:t>
      </w:r>
    </w:p>
    <w:p>
      <w:pPr>
        <w:pStyle w:val="18"/>
        <w:numPr>
          <w:ilvl w:val="0"/>
          <w:numId w:val="87"/>
        </w:numPr>
        <w:tabs>
          <w:tab w:val="left" w:pos="802"/>
        </w:tabs>
        <w:ind w:left="220"/>
        <w:jc w:val="both"/>
        <w:rPr>
          <w:lang w:val="ru-RU"/>
        </w:rPr>
      </w:pPr>
      <w:r>
        <w:rPr>
          <w:color w:val="000000"/>
          <w:sz w:val="24"/>
          <w:szCs w:val="24"/>
          <w:lang w:val="ru-RU" w:eastAsia="ru-RU" w:bidi="ru-RU"/>
        </w:rPr>
        <w:t>поддержка учебной деятельности обучающихся в достижении планируемых результатов освоения программы начального общего образования;</w:t>
      </w:r>
    </w:p>
    <w:p>
      <w:pPr>
        <w:pStyle w:val="18"/>
        <w:numPr>
          <w:ilvl w:val="0"/>
          <w:numId w:val="87"/>
        </w:numPr>
        <w:tabs>
          <w:tab w:val="left" w:pos="802"/>
        </w:tabs>
        <w:ind w:left="220"/>
        <w:jc w:val="both"/>
        <w:rPr>
          <w:lang w:val="ru-RU"/>
        </w:rPr>
      </w:pPr>
      <w:r>
        <w:rPr>
          <w:color w:val="000000"/>
          <w:sz w:val="24"/>
          <w:szCs w:val="24"/>
          <w:lang w:val="ru-RU" w:eastAsia="ru-RU" w:bidi="ru-RU"/>
        </w:rPr>
        <w:t>совершенствование навыков общения со сверстниками и коммуникативных умений в разновозрастной школьной среде;</w:t>
      </w:r>
    </w:p>
    <w:p>
      <w:pPr>
        <w:pStyle w:val="18"/>
        <w:numPr>
          <w:ilvl w:val="0"/>
          <w:numId w:val="87"/>
        </w:numPr>
        <w:tabs>
          <w:tab w:val="left" w:pos="797"/>
        </w:tabs>
        <w:ind w:left="220"/>
        <w:jc w:val="both"/>
        <w:rPr>
          <w:lang w:val="ru-RU"/>
        </w:rPr>
      </w:pPr>
      <w:r>
        <w:rPr>
          <w:color w:val="000000"/>
          <w:sz w:val="24"/>
          <w:szCs w:val="24"/>
          <w:lang w:val="ru-RU" w:eastAsia="ru-RU" w:bidi="ru-RU"/>
        </w:rPr>
        <w:t>формирование навыков организации своей жизнедеятельности с учетом правил безопасного образа жизни;</w:t>
      </w:r>
    </w:p>
    <w:p>
      <w:pPr>
        <w:pStyle w:val="18"/>
        <w:numPr>
          <w:ilvl w:val="0"/>
          <w:numId w:val="87"/>
        </w:numPr>
        <w:tabs>
          <w:tab w:val="left" w:pos="797"/>
        </w:tabs>
        <w:ind w:left="220"/>
        <w:jc w:val="both"/>
        <w:rPr>
          <w:lang w:val="ru-RU"/>
        </w:rPr>
      </w:pPr>
      <w:r>
        <w:rPr>
          <w:color w:val="000000"/>
          <w:sz w:val="24"/>
          <w:szCs w:val="24"/>
          <w:lang w:val="ru-RU" w:eastAsia="ru-RU" w:bidi="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pPr>
        <w:pStyle w:val="18"/>
        <w:numPr>
          <w:ilvl w:val="0"/>
          <w:numId w:val="87"/>
        </w:numPr>
        <w:tabs>
          <w:tab w:val="left" w:pos="797"/>
        </w:tabs>
        <w:ind w:left="220"/>
        <w:jc w:val="both"/>
        <w:rPr>
          <w:lang w:val="ru-RU"/>
        </w:rPr>
      </w:pPr>
      <w:r>
        <w:rPr>
          <w:color w:val="000000"/>
          <w:sz w:val="24"/>
          <w:szCs w:val="24"/>
          <w:lang w:val="ru-RU" w:eastAsia="ru-RU" w:bidi="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pPr>
        <w:pStyle w:val="18"/>
        <w:numPr>
          <w:ilvl w:val="0"/>
          <w:numId w:val="87"/>
        </w:numPr>
        <w:tabs>
          <w:tab w:val="left" w:pos="797"/>
        </w:tabs>
        <w:ind w:left="220"/>
        <w:jc w:val="both"/>
        <w:rPr>
          <w:lang w:val="ru-RU"/>
        </w:rPr>
      </w:pPr>
      <w:r>
        <w:rPr>
          <w:color w:val="000000"/>
          <w:sz w:val="24"/>
          <w:szCs w:val="24"/>
          <w:lang w:val="ru-RU" w:eastAsia="ru-RU" w:bidi="ru-RU"/>
        </w:rPr>
        <w:t>поддержка детских объединений, формирование умений ученического самоуправления;</w:t>
      </w:r>
    </w:p>
    <w:p>
      <w:pPr>
        <w:pStyle w:val="18"/>
        <w:numPr>
          <w:ilvl w:val="0"/>
          <w:numId w:val="87"/>
        </w:numPr>
        <w:tabs>
          <w:tab w:val="left" w:pos="1064"/>
        </w:tabs>
        <w:ind w:left="220"/>
        <w:jc w:val="both"/>
        <w:rPr>
          <w:lang w:val="ru-RU"/>
        </w:rPr>
      </w:pPr>
      <w:r>
        <w:rPr>
          <w:color w:val="000000"/>
          <w:sz w:val="24"/>
          <w:szCs w:val="24"/>
          <w:lang w:val="ru-RU" w:eastAsia="ru-RU" w:bidi="ru-RU"/>
        </w:rPr>
        <w:t>формирование культуры поведения в информационной среде.</w:t>
      </w:r>
    </w:p>
    <w:p>
      <w:pPr>
        <w:pStyle w:val="18"/>
        <w:ind w:left="220"/>
        <w:jc w:val="both"/>
        <w:rPr>
          <w:lang w:val="ru-RU"/>
        </w:rPr>
      </w:pPr>
      <w:r>
        <w:rPr>
          <w:color w:val="000000"/>
          <w:sz w:val="24"/>
          <w:szCs w:val="24"/>
          <w:lang w:val="ru-RU" w:eastAsia="ru-RU" w:bidi="ru-RU"/>
        </w:rPr>
        <w:t xml:space="preserve">Внеурочная деятельность организуется </w:t>
      </w:r>
      <w:r>
        <w:rPr>
          <w:i/>
          <w:iCs/>
          <w:color w:val="000000"/>
          <w:sz w:val="24"/>
          <w:szCs w:val="24"/>
          <w:lang w:val="ru-RU" w:eastAsia="ru-RU" w:bidi="ru-RU"/>
        </w:rPr>
        <w:t>по направлениям развития личности младшего школьника</w:t>
      </w:r>
      <w:r>
        <w:rPr>
          <w:color w:val="000000"/>
          <w:sz w:val="24"/>
          <w:szCs w:val="24"/>
          <w:lang w:val="ru-RU" w:eastAsia="ru-RU" w:bidi="ru-RU"/>
        </w:rPr>
        <w:t xml:space="preserve"> с учетом намеченных задач внеурочной деятельности. Все ее формы представляются в деятельностных формулировках, что подчеркивает их практико</w:t>
      </w:r>
      <w:r>
        <w:rPr>
          <w:color w:val="000000"/>
          <w:sz w:val="24"/>
          <w:szCs w:val="24"/>
          <w:lang w:val="ru-RU" w:eastAsia="ru-RU" w:bidi="ru-RU"/>
        </w:rPr>
        <w:softHyphen/>
      </w:r>
      <w:r>
        <w:rPr>
          <w:color w:val="000000"/>
          <w:sz w:val="24"/>
          <w:szCs w:val="24"/>
          <w:lang w:val="ru-RU" w:eastAsia="ru-RU" w:bidi="ru-RU"/>
        </w:rPr>
        <w:t>ориентированные характеристики. При выборе направлений и отборе содержания обучения МБОУ СОШ с. Исмагилово учитывает:</w:t>
      </w:r>
    </w:p>
    <w:p>
      <w:pPr>
        <w:pStyle w:val="18"/>
        <w:numPr>
          <w:ilvl w:val="0"/>
          <w:numId w:val="88"/>
        </w:numPr>
        <w:tabs>
          <w:tab w:val="left" w:pos="825"/>
        </w:tabs>
        <w:ind w:left="780" w:hanging="340"/>
        <w:jc w:val="both"/>
        <w:rPr>
          <w:lang w:val="ru-RU"/>
        </w:rPr>
      </w:pPr>
      <w:r>
        <w:rPr>
          <w:color w:val="000000"/>
          <w:sz w:val="24"/>
          <w:szCs w:val="24"/>
          <w:lang w:val="ru-RU" w:eastAsia="ru-RU" w:bidi="ru-RU"/>
        </w:rPr>
        <w:t>особенности образовательной организации (условия функционирования, тип школы, особенности контингента, кадровый состав);</w:t>
      </w:r>
    </w:p>
    <w:p>
      <w:pPr>
        <w:pStyle w:val="18"/>
        <w:numPr>
          <w:ilvl w:val="0"/>
          <w:numId w:val="88"/>
        </w:numPr>
        <w:tabs>
          <w:tab w:val="left" w:pos="825"/>
        </w:tabs>
        <w:ind w:left="780" w:hanging="340"/>
        <w:jc w:val="both"/>
        <w:rPr>
          <w:lang w:val="ru-RU"/>
        </w:rPr>
      </w:pPr>
      <w:r>
        <w:rPr>
          <w:color w:val="000000"/>
          <w:sz w:val="24"/>
          <w:szCs w:val="24"/>
          <w:lang w:val="ru-RU" w:eastAsia="ru-RU" w:bidi="ru-RU"/>
        </w:rPr>
        <w:t>результаты диагностики успеваемости и уровня развития обучающихся, проблемы и трудности их учебной деятельности;</w:t>
      </w:r>
    </w:p>
    <w:p>
      <w:pPr>
        <w:pStyle w:val="18"/>
        <w:numPr>
          <w:ilvl w:val="0"/>
          <w:numId w:val="88"/>
        </w:numPr>
        <w:tabs>
          <w:tab w:val="left" w:pos="825"/>
        </w:tabs>
        <w:ind w:left="780" w:hanging="340"/>
        <w:jc w:val="both"/>
        <w:rPr>
          <w:lang w:val="ru-RU"/>
        </w:rPr>
      </w:pPr>
      <w:r>
        <w:rPr>
          <w:color w:val="000000"/>
          <w:sz w:val="24"/>
          <w:szCs w:val="24"/>
          <w:lang w:val="ru-RU" w:eastAsia="ru-RU" w:bidi="ru-RU"/>
        </w:rPr>
        <w:t>возможность обеспечить условия для организации разнообразных внеурочных занятий и их содержательная связь с урочной деятельностью;</w:t>
      </w:r>
    </w:p>
    <w:p>
      <w:pPr>
        <w:pStyle w:val="18"/>
        <w:numPr>
          <w:ilvl w:val="0"/>
          <w:numId w:val="88"/>
        </w:numPr>
        <w:tabs>
          <w:tab w:val="left" w:pos="825"/>
        </w:tabs>
        <w:ind w:left="780" w:hanging="340"/>
        <w:jc w:val="both"/>
        <w:rPr>
          <w:lang w:val="ru-RU"/>
        </w:rPr>
      </w:pPr>
      <w:r>
        <w:rPr>
          <w:color w:val="000000"/>
          <w:sz w:val="24"/>
          <w:szCs w:val="24"/>
          <w:lang w:val="ru-RU" w:eastAsia="ru-RU" w:bidi="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pPr>
        <w:adjustRightInd w:val="0"/>
        <w:jc w:val="both"/>
        <w:rPr>
          <w:color w:val="000000"/>
          <w:sz w:val="24"/>
          <w:szCs w:val="24"/>
        </w:rPr>
      </w:pPr>
    </w:p>
    <w:p>
      <w:pPr>
        <w:adjustRightInd w:val="0"/>
        <w:jc w:val="both"/>
        <w:rPr>
          <w:color w:val="000000"/>
          <w:sz w:val="24"/>
          <w:szCs w:val="24"/>
        </w:rPr>
      </w:pPr>
      <w:r>
        <w:rPr>
          <w:color w:val="000000"/>
          <w:sz w:val="24"/>
          <w:szCs w:val="24"/>
        </w:rPr>
        <w:tab/>
      </w:r>
      <w:r>
        <w:rPr>
          <w:color w:val="000000"/>
          <w:sz w:val="24"/>
          <w:szCs w:val="24"/>
        </w:rPr>
        <w:t>План внеурочной деятельности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pPr>
        <w:adjustRightInd w:val="0"/>
        <w:jc w:val="both"/>
        <w:rPr>
          <w:color w:val="000000"/>
          <w:sz w:val="24"/>
          <w:szCs w:val="24"/>
        </w:rPr>
      </w:pPr>
      <w:r>
        <w:rPr>
          <w:color w:val="000000"/>
          <w:sz w:val="24"/>
          <w:szCs w:val="24"/>
        </w:rPr>
        <w:tab/>
      </w:r>
      <w:r>
        <w:rPr>
          <w:color w:val="000000"/>
          <w:sz w:val="24"/>
          <w:szCs w:val="24"/>
        </w:rPr>
        <w:t>В целях реализации плана внеурочной деятельности предусматривается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детские общественные объединения и иные организации, обладающие необходимыми ресурсами.</w:t>
      </w:r>
    </w:p>
    <w:p>
      <w:pPr>
        <w:adjustRightInd w:val="0"/>
        <w:jc w:val="both"/>
        <w:rPr>
          <w:color w:val="000000"/>
          <w:sz w:val="24"/>
          <w:szCs w:val="24"/>
        </w:rPr>
      </w:pPr>
      <w:r>
        <w:rPr>
          <w:color w:val="000000"/>
          <w:sz w:val="24"/>
          <w:szCs w:val="24"/>
        </w:rPr>
        <w:tab/>
      </w:r>
      <w:r>
        <w:rPr>
          <w:color w:val="000000"/>
          <w:sz w:val="24"/>
          <w:szCs w:val="24"/>
        </w:rP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pPr>
        <w:adjustRightInd w:val="0"/>
        <w:jc w:val="both"/>
        <w:rPr>
          <w:color w:val="000000"/>
          <w:sz w:val="24"/>
          <w:szCs w:val="24"/>
        </w:rPr>
      </w:pPr>
      <w:r>
        <w:rPr>
          <w:color w:val="000000"/>
          <w:sz w:val="24"/>
          <w:szCs w:val="24"/>
        </w:rPr>
        <w:tab/>
      </w:r>
      <w:r>
        <w:rPr>
          <w:color w:val="000000"/>
          <w:sz w:val="24"/>
          <w:szCs w:val="24"/>
        </w:rPr>
        <w:t>При реализации внеурочной деятельности формируются различные учебные группыиз обучающихся разных классов в пределах одного уровня образования, группы из числа обучающихся одного класса.</w:t>
      </w:r>
    </w:p>
    <w:p>
      <w:pPr>
        <w:adjustRightInd w:val="0"/>
        <w:jc w:val="both"/>
        <w:rPr>
          <w:color w:val="000000"/>
          <w:sz w:val="24"/>
          <w:szCs w:val="24"/>
        </w:rPr>
      </w:pPr>
      <w:r>
        <w:rPr>
          <w:color w:val="000000"/>
          <w:sz w:val="24"/>
          <w:szCs w:val="24"/>
        </w:rPr>
        <w:tab/>
      </w:r>
      <w:r>
        <w:rPr>
          <w:color w:val="000000"/>
          <w:sz w:val="24"/>
          <w:szCs w:val="24"/>
        </w:rPr>
        <w:t xml:space="preserve">В соответствии с требованиями обновленных ФГОС НОО </w:t>
      </w:r>
      <w:r>
        <w:rPr>
          <w:color w:val="000000"/>
          <w:sz w:val="24"/>
          <w:szCs w:val="24"/>
          <w:lang w:eastAsia="ru-RU" w:bidi="ru-RU"/>
        </w:rPr>
        <w:t xml:space="preserve">МБОУ СОШ  с. Исмагилово </w:t>
      </w:r>
      <w:r>
        <w:rPr>
          <w:color w:val="000000"/>
          <w:sz w:val="24"/>
          <w:szCs w:val="24"/>
        </w:rPr>
        <w:t>обеспечивает проведение до 10 часов еженедельных занятий внеурочной деятельности (до 1320 часов на уровне начального общего образования).</w:t>
      </w:r>
    </w:p>
    <w:p>
      <w:pPr>
        <w:adjustRightInd w:val="0"/>
        <w:jc w:val="center"/>
        <w:rPr>
          <w:b/>
          <w:bCs/>
          <w:iCs/>
          <w:color w:val="000000"/>
          <w:sz w:val="24"/>
          <w:szCs w:val="24"/>
        </w:rPr>
      </w:pPr>
    </w:p>
    <w:p>
      <w:pPr>
        <w:adjustRightInd w:val="0"/>
        <w:jc w:val="center"/>
        <w:rPr>
          <w:b/>
          <w:bCs/>
          <w:iCs/>
          <w:color w:val="000000"/>
          <w:sz w:val="24"/>
          <w:szCs w:val="24"/>
        </w:rPr>
      </w:pPr>
      <w:r>
        <w:rPr>
          <w:b/>
          <w:bCs/>
          <w:iCs/>
          <w:color w:val="000000"/>
          <w:sz w:val="24"/>
          <w:szCs w:val="24"/>
        </w:rPr>
        <w:t>Содержательное наполнение внеурочной деятельности</w:t>
      </w:r>
    </w:p>
    <w:p>
      <w:pPr>
        <w:adjustRightInd w:val="0"/>
        <w:rPr>
          <w:b/>
          <w:bCs/>
          <w:color w:val="000000"/>
          <w:sz w:val="24"/>
          <w:szCs w:val="24"/>
        </w:rPr>
      </w:pPr>
    </w:p>
    <w:p>
      <w:pPr>
        <w:jc w:val="both"/>
        <w:rPr>
          <w:color w:val="000000"/>
          <w:sz w:val="24"/>
          <w:szCs w:val="24"/>
          <w:lang w:eastAsia="ru-RU" w:bidi="ru-RU"/>
        </w:rPr>
      </w:pPr>
      <w:r>
        <w:rPr>
          <w:b/>
          <w:bCs/>
          <w:color w:val="000000"/>
          <w:sz w:val="24"/>
          <w:szCs w:val="24"/>
        </w:rPr>
        <w:tab/>
      </w:r>
      <w:r>
        <w:rPr>
          <w:b/>
          <w:bCs/>
          <w:color w:val="000000"/>
          <w:sz w:val="24"/>
          <w:szCs w:val="24"/>
        </w:rPr>
        <w:t xml:space="preserve">Внеурочная деятельность </w:t>
      </w:r>
      <w:r>
        <w:rPr>
          <w:color w:val="000000"/>
          <w:sz w:val="24"/>
          <w:szCs w:val="24"/>
        </w:rPr>
        <w:t>в соответствии с требованиями ФГОС НОО организуется по следующим направлениям развития личности: ин</w:t>
      </w:r>
      <w:r>
        <w:rPr>
          <w:color w:val="000000"/>
          <w:sz w:val="24"/>
          <w:szCs w:val="24"/>
          <w:lang w:eastAsia="ru-RU" w:bidi="ru-RU"/>
        </w:rPr>
        <w:t>формационно</w:t>
      </w:r>
      <w:r>
        <w:rPr>
          <w:color w:val="000000"/>
          <w:sz w:val="24"/>
          <w:szCs w:val="24"/>
          <w:lang w:eastAsia="ru-RU" w:bidi="ru-RU"/>
        </w:rPr>
        <w:softHyphen/>
      </w:r>
      <w:r>
        <w:rPr>
          <w:color w:val="000000"/>
          <w:sz w:val="24"/>
          <w:szCs w:val="24"/>
          <w:lang w:eastAsia="ru-RU" w:bidi="ru-RU"/>
        </w:rPr>
        <w:t>-просветительские занятия патриотической, нравственной и экологической направленности «Разговоры о важном», занятия по формированию функциональной грамотности обучающихся, занятия, направленные на удовлетворение профориентацион</w:t>
      </w:r>
      <w:r>
        <w:rPr>
          <w:color w:val="000000"/>
          <w:sz w:val="24"/>
          <w:szCs w:val="24"/>
          <w:lang w:eastAsia="ru-RU" w:bidi="ru-RU"/>
        </w:rPr>
        <w:softHyphen/>
      </w:r>
      <w:r>
        <w:rPr>
          <w:color w:val="000000"/>
          <w:sz w:val="24"/>
          <w:szCs w:val="24"/>
          <w:lang w:eastAsia="ru-RU" w:bidi="ru-RU"/>
        </w:rPr>
        <w:t>ных интересов и потребностей обучающихся, занятия, связанные с реализацией особых интеллектуальных и социокультурных потребностей обучающихся, занятия, направленные на удовлетворение интересов и</w:t>
      </w:r>
      <w:r>
        <w:rPr>
          <w:color w:val="000000"/>
          <w:sz w:val="24"/>
          <w:szCs w:val="24"/>
          <w:lang w:eastAsia="ru-RU" w:bidi="ru-RU"/>
        </w:rPr>
        <w:tab/>
      </w:r>
      <w:r>
        <w:rPr>
          <w:color w:val="000000"/>
          <w:sz w:val="24"/>
          <w:szCs w:val="24"/>
          <w:lang w:eastAsia="ru-RU" w:bidi="ru-RU"/>
        </w:rPr>
        <w:t>потребностей обучающихся в творческом и</w:t>
      </w:r>
      <w:r>
        <w:rPr>
          <w:color w:val="000000"/>
          <w:sz w:val="24"/>
          <w:szCs w:val="24"/>
          <w:lang w:eastAsia="ru-RU" w:bidi="ru-RU"/>
        </w:rPr>
        <w:tab/>
      </w:r>
      <w:r>
        <w:rPr>
          <w:color w:val="000000"/>
          <w:sz w:val="24"/>
          <w:szCs w:val="24"/>
          <w:lang w:eastAsia="ru-RU" w:bidi="ru-RU"/>
        </w:rPr>
        <w:t xml:space="preserve"> физическом развитии,помощь в самореализации, раскрытии и</w:t>
      </w:r>
      <w:r>
        <w:rPr>
          <w:color w:val="000000"/>
          <w:sz w:val="24"/>
          <w:szCs w:val="24"/>
          <w:lang w:eastAsia="ru-RU" w:bidi="ru-RU"/>
        </w:rPr>
        <w:tab/>
      </w:r>
      <w:r>
        <w:rPr>
          <w:color w:val="000000"/>
          <w:sz w:val="24"/>
          <w:szCs w:val="24"/>
          <w:lang w:eastAsia="ru-RU" w:bidi="ru-RU"/>
        </w:rPr>
        <w:t>развитии способностей и талантов.</w:t>
      </w:r>
    </w:p>
    <w:p>
      <w:pPr>
        <w:adjustRightInd w:val="0"/>
        <w:jc w:val="both"/>
        <w:rPr>
          <w:color w:val="000000"/>
          <w:sz w:val="24"/>
          <w:szCs w:val="24"/>
        </w:rPr>
      </w:pPr>
      <w:r>
        <w:rPr>
          <w:color w:val="000000"/>
          <w:sz w:val="24"/>
          <w:szCs w:val="24"/>
        </w:rPr>
        <w:tab/>
      </w:r>
      <w:r>
        <w:rPr>
          <w:color w:val="000000"/>
          <w:sz w:val="24"/>
          <w:szCs w:val="24"/>
        </w:rPr>
        <w:t xml:space="preserve">Организация занятий по этим направлениям является неотъемлемой частью образовательной деятельности. 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за счет внутренних ресурсов </w:t>
      </w:r>
      <w:r>
        <w:rPr>
          <w:color w:val="000000"/>
          <w:sz w:val="24"/>
          <w:szCs w:val="24"/>
          <w:lang w:eastAsia="ru-RU" w:bidi="ru-RU"/>
        </w:rPr>
        <w:t>МБОУ СОШ  с. Исмагилово</w:t>
      </w:r>
      <w:r>
        <w:rPr>
          <w:color w:val="000000"/>
          <w:sz w:val="24"/>
          <w:szCs w:val="24"/>
        </w:rPr>
        <w:t>.</w:t>
      </w:r>
    </w:p>
    <w:p>
      <w:pPr>
        <w:adjustRightInd w:val="0"/>
        <w:jc w:val="both"/>
        <w:rPr>
          <w:color w:val="000000"/>
          <w:sz w:val="24"/>
          <w:szCs w:val="24"/>
        </w:rPr>
      </w:pPr>
      <w:r>
        <w:rPr>
          <w:color w:val="000000"/>
          <w:sz w:val="24"/>
          <w:szCs w:val="24"/>
        </w:rPr>
        <w:tab/>
      </w:r>
      <w:r>
        <w:rPr>
          <w:color w:val="000000"/>
          <w:sz w:val="24"/>
          <w:szCs w:val="24"/>
        </w:rPr>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следующего вида деятельности: </w:t>
      </w:r>
      <w:r>
        <w:rPr>
          <w:i/>
          <w:iCs/>
          <w:color w:val="000000"/>
          <w:sz w:val="24"/>
          <w:szCs w:val="24"/>
        </w:rPr>
        <w:t>учебно-познавательной деятельности</w:t>
      </w:r>
      <w:r>
        <w:rPr>
          <w:color w:val="000000"/>
          <w:sz w:val="24"/>
          <w:szCs w:val="24"/>
        </w:rPr>
        <w:t>, когда наибольшее внимание уделяется внеурочной деятельности по учебным предметам и формированию функциональной грамотности.</w:t>
      </w:r>
    </w:p>
    <w:p>
      <w:pPr>
        <w:spacing w:line="276" w:lineRule="auto"/>
        <w:sectPr>
          <w:pgSz w:w="11910" w:h="16850"/>
          <w:pgMar w:top="980" w:right="880" w:bottom="280" w:left="820" w:header="571" w:footer="0" w:gutter="0"/>
          <w:cols w:space="720" w:num="1"/>
        </w:sectPr>
      </w:pPr>
    </w:p>
    <w:p>
      <w:pPr>
        <w:spacing w:before="61"/>
        <w:ind w:left="111"/>
        <w:rPr>
          <w:b/>
          <w:color w:val="202020"/>
          <w:sz w:val="24"/>
        </w:rPr>
      </w:pPr>
      <w:r>
        <w:rPr>
          <w:b/>
          <w:color w:val="202020"/>
          <w:sz w:val="24"/>
        </w:rPr>
        <w:t>План</w:t>
      </w:r>
      <w:r>
        <w:rPr>
          <w:b/>
          <w:color w:val="202020"/>
          <w:spacing w:val="-1"/>
          <w:sz w:val="24"/>
        </w:rPr>
        <w:t xml:space="preserve"> </w:t>
      </w:r>
      <w:r>
        <w:rPr>
          <w:b/>
          <w:color w:val="202020"/>
          <w:sz w:val="24"/>
        </w:rPr>
        <w:t>внеурочной</w:t>
      </w:r>
      <w:r>
        <w:rPr>
          <w:b/>
          <w:color w:val="202020"/>
          <w:spacing w:val="-3"/>
          <w:sz w:val="24"/>
        </w:rPr>
        <w:t xml:space="preserve"> </w:t>
      </w:r>
      <w:r>
        <w:rPr>
          <w:b/>
          <w:color w:val="202020"/>
          <w:sz w:val="24"/>
        </w:rPr>
        <w:t>деятельности</w:t>
      </w:r>
      <w:r>
        <w:rPr>
          <w:b/>
          <w:color w:val="202020"/>
          <w:spacing w:val="-1"/>
          <w:sz w:val="24"/>
        </w:rPr>
        <w:t xml:space="preserve"> </w:t>
      </w:r>
      <w:r>
        <w:rPr>
          <w:b/>
          <w:color w:val="202020"/>
          <w:sz w:val="24"/>
        </w:rPr>
        <w:t>НОО</w:t>
      </w:r>
    </w:p>
    <w:tbl>
      <w:tblPr>
        <w:tblStyle w:val="5"/>
        <w:tblW w:w="5000" w:type="pct"/>
        <w:jc w:val="center"/>
        <w:tblLayout w:type="autofit"/>
        <w:tblCellMar>
          <w:top w:w="0" w:type="dxa"/>
          <w:left w:w="10" w:type="dxa"/>
          <w:bottom w:w="0" w:type="dxa"/>
          <w:right w:w="10" w:type="dxa"/>
        </w:tblCellMar>
      </w:tblPr>
      <w:tblGrid>
        <w:gridCol w:w="6604"/>
        <w:gridCol w:w="167"/>
        <w:gridCol w:w="4589"/>
        <w:gridCol w:w="1126"/>
        <w:gridCol w:w="701"/>
        <w:gridCol w:w="1126"/>
        <w:gridCol w:w="1117"/>
      </w:tblGrid>
      <w:tr>
        <w:tblPrEx>
          <w:tblCellMar>
            <w:top w:w="0" w:type="dxa"/>
            <w:left w:w="10" w:type="dxa"/>
            <w:bottom w:w="0" w:type="dxa"/>
            <w:right w:w="10" w:type="dxa"/>
          </w:tblCellMar>
        </w:tblPrEx>
        <w:trPr>
          <w:trHeight w:val="578" w:hRule="atLeast"/>
          <w:jc w:val="center"/>
        </w:trPr>
        <w:tc>
          <w:tcPr>
            <w:tcW w:w="2140" w:type="pct"/>
            <w:tcBorders>
              <w:top w:val="single" w:color="auto" w:sz="4" w:space="0"/>
              <w:left w:val="single" w:color="auto" w:sz="4" w:space="0"/>
            </w:tcBorders>
            <w:shd w:val="clear" w:color="auto" w:fill="auto"/>
            <w:vAlign w:val="center"/>
          </w:tcPr>
          <w:p>
            <w:pPr>
              <w:pStyle w:val="16"/>
              <w:ind w:firstLine="0"/>
              <w:jc w:val="center"/>
              <w:rPr>
                <w:sz w:val="24"/>
                <w:szCs w:val="24"/>
              </w:rPr>
            </w:pPr>
            <w:r>
              <w:rPr>
                <w:b/>
                <w:bCs/>
                <w:color w:val="000000"/>
                <w:sz w:val="24"/>
                <w:szCs w:val="24"/>
                <w:lang w:eastAsia="ru-RU" w:bidi="ru-RU"/>
              </w:rPr>
              <w:t>Направление внеурочной деятельности</w:t>
            </w:r>
          </w:p>
        </w:tc>
        <w:tc>
          <w:tcPr>
            <w:tcW w:w="1541" w:type="pct"/>
            <w:gridSpan w:val="2"/>
            <w:tcBorders>
              <w:top w:val="single" w:color="auto" w:sz="4" w:space="0"/>
              <w:left w:val="single" w:color="auto" w:sz="4" w:space="0"/>
            </w:tcBorders>
            <w:shd w:val="clear" w:color="auto" w:fill="auto"/>
            <w:vAlign w:val="center"/>
          </w:tcPr>
          <w:p>
            <w:pPr>
              <w:pStyle w:val="16"/>
              <w:ind w:firstLine="0"/>
              <w:jc w:val="center"/>
              <w:rPr>
                <w:sz w:val="24"/>
                <w:szCs w:val="24"/>
              </w:rPr>
            </w:pPr>
            <w:r>
              <w:rPr>
                <w:b/>
                <w:bCs/>
                <w:color w:val="000000"/>
                <w:sz w:val="24"/>
                <w:szCs w:val="24"/>
                <w:lang w:eastAsia="ru-RU" w:bidi="ru-RU"/>
              </w:rPr>
              <w:t>Наименование программы</w:t>
            </w:r>
          </w:p>
        </w:tc>
        <w:tc>
          <w:tcPr>
            <w:tcW w:w="1319" w:type="pct"/>
            <w:gridSpan w:val="4"/>
            <w:tcBorders>
              <w:top w:val="single" w:color="auto" w:sz="4" w:space="0"/>
              <w:left w:val="single" w:color="auto" w:sz="4" w:space="0"/>
              <w:right w:val="single" w:color="auto" w:sz="4" w:space="0"/>
            </w:tcBorders>
            <w:vAlign w:val="center"/>
          </w:tcPr>
          <w:p>
            <w:pPr>
              <w:pStyle w:val="16"/>
              <w:ind w:firstLine="0"/>
              <w:jc w:val="center"/>
              <w:rPr>
                <w:sz w:val="24"/>
                <w:szCs w:val="24"/>
                <w:lang w:val="ru-RU"/>
              </w:rPr>
            </w:pPr>
            <w:r>
              <w:rPr>
                <w:b/>
                <w:bCs/>
                <w:color w:val="000000"/>
                <w:sz w:val="24"/>
                <w:szCs w:val="24"/>
                <w:lang w:val="ru-RU" w:eastAsia="ru-RU" w:bidi="ru-RU"/>
              </w:rPr>
              <w:t>Количество часов в неделю в 1-4 классах</w:t>
            </w:r>
          </w:p>
        </w:tc>
      </w:tr>
      <w:tr>
        <w:tblPrEx>
          <w:tblCellMar>
            <w:top w:w="0" w:type="dxa"/>
            <w:left w:w="10" w:type="dxa"/>
            <w:bottom w:w="0" w:type="dxa"/>
            <w:right w:w="10" w:type="dxa"/>
          </w:tblCellMar>
        </w:tblPrEx>
        <w:trPr>
          <w:trHeight w:val="578" w:hRule="atLeast"/>
          <w:jc w:val="center"/>
        </w:trPr>
        <w:tc>
          <w:tcPr>
            <w:tcW w:w="3681" w:type="pct"/>
            <w:gridSpan w:val="3"/>
            <w:tcBorders>
              <w:top w:val="single" w:color="auto" w:sz="4" w:space="0"/>
              <w:left w:val="single" w:color="auto" w:sz="4" w:space="0"/>
            </w:tcBorders>
            <w:shd w:val="clear" w:color="auto" w:fill="auto"/>
            <w:vAlign w:val="center"/>
          </w:tcPr>
          <w:p>
            <w:pPr>
              <w:pStyle w:val="16"/>
              <w:ind w:firstLine="0"/>
              <w:jc w:val="center"/>
              <w:rPr>
                <w:sz w:val="24"/>
                <w:szCs w:val="24"/>
                <w:highlight w:val="yellow"/>
              </w:rPr>
            </w:pPr>
            <w:r>
              <w:rPr>
                <w:color w:val="000000"/>
                <w:sz w:val="24"/>
                <w:szCs w:val="24"/>
                <w:lang w:eastAsia="ru-RU" w:bidi="ru-RU"/>
              </w:rPr>
              <w:t>Классы</w:t>
            </w:r>
          </w:p>
        </w:tc>
        <w:tc>
          <w:tcPr>
            <w:tcW w:w="365" w:type="pct"/>
            <w:tcBorders>
              <w:top w:val="single" w:color="auto" w:sz="4" w:space="0"/>
              <w:left w:val="single" w:color="auto" w:sz="4" w:space="0"/>
            </w:tcBorders>
            <w:shd w:val="clear" w:color="auto" w:fill="auto"/>
            <w:vAlign w:val="center"/>
          </w:tcPr>
          <w:p>
            <w:pPr>
              <w:pStyle w:val="16"/>
              <w:ind w:firstLine="0"/>
              <w:jc w:val="center"/>
              <w:rPr>
                <w:sz w:val="24"/>
                <w:szCs w:val="24"/>
              </w:rPr>
            </w:pPr>
            <w:r>
              <w:rPr>
                <w:sz w:val="24"/>
                <w:szCs w:val="24"/>
              </w:rPr>
              <w:t>1</w:t>
            </w:r>
          </w:p>
        </w:tc>
        <w:tc>
          <w:tcPr>
            <w:tcW w:w="227" w:type="pct"/>
            <w:tcBorders>
              <w:top w:val="single" w:color="auto" w:sz="4" w:space="0"/>
              <w:left w:val="single" w:color="auto" w:sz="4" w:space="0"/>
              <w:right w:val="single" w:color="auto" w:sz="4" w:space="0"/>
            </w:tcBorders>
            <w:vAlign w:val="center"/>
          </w:tcPr>
          <w:p>
            <w:pPr>
              <w:pStyle w:val="16"/>
              <w:ind w:firstLine="0"/>
              <w:jc w:val="center"/>
              <w:rPr>
                <w:sz w:val="24"/>
                <w:szCs w:val="24"/>
              </w:rPr>
            </w:pPr>
            <w:r>
              <w:rPr>
                <w:sz w:val="24"/>
                <w:szCs w:val="24"/>
              </w:rPr>
              <w:t>2</w:t>
            </w:r>
          </w:p>
        </w:tc>
        <w:tc>
          <w:tcPr>
            <w:tcW w:w="365" w:type="pct"/>
            <w:tcBorders>
              <w:top w:val="single" w:color="auto" w:sz="4" w:space="0"/>
              <w:left w:val="single" w:color="auto" w:sz="4" w:space="0"/>
              <w:bottom w:val="single" w:color="auto" w:sz="4" w:space="0"/>
            </w:tcBorders>
            <w:shd w:val="clear" w:color="auto" w:fill="auto"/>
            <w:vAlign w:val="center"/>
          </w:tcPr>
          <w:p>
            <w:pPr>
              <w:pStyle w:val="16"/>
              <w:ind w:firstLine="0"/>
              <w:jc w:val="center"/>
              <w:rPr>
                <w:sz w:val="24"/>
                <w:szCs w:val="24"/>
              </w:rPr>
            </w:pPr>
            <w:r>
              <w:rPr>
                <w:sz w:val="24"/>
                <w:szCs w:val="24"/>
              </w:rPr>
              <w:t>3</w:t>
            </w:r>
          </w:p>
        </w:tc>
        <w:tc>
          <w:tcPr>
            <w:tcW w:w="36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ind w:firstLine="0"/>
              <w:jc w:val="center"/>
              <w:rPr>
                <w:sz w:val="24"/>
                <w:szCs w:val="24"/>
              </w:rPr>
            </w:pPr>
            <w:r>
              <w:rPr>
                <w:sz w:val="24"/>
                <w:szCs w:val="24"/>
              </w:rPr>
              <w:t>4</w:t>
            </w:r>
          </w:p>
        </w:tc>
      </w:tr>
      <w:tr>
        <w:tblPrEx>
          <w:tblCellMar>
            <w:top w:w="0" w:type="dxa"/>
            <w:left w:w="10" w:type="dxa"/>
            <w:bottom w:w="0" w:type="dxa"/>
            <w:right w:w="10" w:type="dxa"/>
          </w:tblCellMar>
        </w:tblPrEx>
        <w:trPr>
          <w:trHeight w:val="855" w:hRule="atLeast"/>
          <w:jc w:val="center"/>
        </w:trPr>
        <w:tc>
          <w:tcPr>
            <w:tcW w:w="2194" w:type="pct"/>
            <w:gridSpan w:val="2"/>
            <w:tcBorders>
              <w:top w:val="single" w:color="auto" w:sz="4" w:space="0"/>
              <w:left w:val="single" w:color="auto" w:sz="4" w:space="0"/>
            </w:tcBorders>
            <w:shd w:val="clear" w:color="auto" w:fill="auto"/>
            <w:vAlign w:val="center"/>
          </w:tcPr>
          <w:p>
            <w:pPr>
              <w:pStyle w:val="16"/>
              <w:ind w:firstLine="0"/>
              <w:jc w:val="center"/>
              <w:rPr>
                <w:color w:val="000000"/>
                <w:sz w:val="24"/>
                <w:szCs w:val="24"/>
                <w:lang w:val="ru-RU" w:eastAsia="ru-RU" w:bidi="ru-RU"/>
              </w:rPr>
            </w:pPr>
            <w:r>
              <w:rPr>
                <w:color w:val="000000"/>
                <w:sz w:val="24"/>
                <w:szCs w:val="24"/>
                <w:lang w:val="ru-RU" w:eastAsia="ru-RU" w:bidi="ru-RU"/>
              </w:rPr>
              <w:t>Информационно</w:t>
            </w:r>
            <w:r>
              <w:rPr>
                <w:color w:val="000000"/>
                <w:sz w:val="24"/>
                <w:szCs w:val="24"/>
                <w:lang w:val="ru-RU" w:eastAsia="ru-RU" w:bidi="ru-RU"/>
              </w:rPr>
              <w:softHyphen/>
            </w:r>
            <w:r>
              <w:rPr>
                <w:color w:val="000000"/>
                <w:sz w:val="24"/>
                <w:szCs w:val="24"/>
                <w:lang w:val="ru-RU" w:eastAsia="ru-RU" w:bidi="ru-RU"/>
              </w:rPr>
              <w:t>-просветительские занятия патриотической, нравственной и экологической направленности «Разговоры о важном»</w:t>
            </w:r>
          </w:p>
        </w:tc>
        <w:tc>
          <w:tcPr>
            <w:tcW w:w="1487" w:type="pct"/>
            <w:tcBorders>
              <w:top w:val="single" w:color="auto" w:sz="4" w:space="0"/>
              <w:left w:val="single" w:color="auto" w:sz="4" w:space="0"/>
            </w:tcBorders>
            <w:shd w:val="clear" w:color="auto" w:fill="auto"/>
            <w:vAlign w:val="center"/>
          </w:tcPr>
          <w:p>
            <w:pPr>
              <w:pStyle w:val="16"/>
              <w:ind w:firstLine="0"/>
              <w:jc w:val="center"/>
              <w:rPr>
                <w:color w:val="000000"/>
                <w:sz w:val="24"/>
                <w:szCs w:val="24"/>
                <w:lang w:eastAsia="ru-RU" w:bidi="ru-RU"/>
              </w:rPr>
            </w:pPr>
            <w:r>
              <w:rPr>
                <w:color w:val="000000"/>
                <w:sz w:val="24"/>
                <w:szCs w:val="24"/>
                <w:lang w:eastAsia="ru-RU" w:bidi="ru-RU"/>
              </w:rPr>
              <w:t>"Разговоры о важном"</w:t>
            </w:r>
          </w:p>
        </w:tc>
        <w:tc>
          <w:tcPr>
            <w:tcW w:w="365" w:type="pct"/>
            <w:tcBorders>
              <w:top w:val="single" w:color="auto" w:sz="4" w:space="0"/>
              <w:left w:val="single" w:color="auto" w:sz="4" w:space="0"/>
            </w:tcBorders>
            <w:shd w:val="clear" w:color="auto" w:fill="auto"/>
            <w:vAlign w:val="center"/>
          </w:tcPr>
          <w:p>
            <w:pPr>
              <w:pStyle w:val="16"/>
              <w:ind w:firstLine="0"/>
              <w:jc w:val="center"/>
              <w:rPr>
                <w:sz w:val="24"/>
                <w:szCs w:val="24"/>
              </w:rPr>
            </w:pPr>
            <w:r>
              <w:rPr>
                <w:sz w:val="24"/>
                <w:szCs w:val="24"/>
              </w:rPr>
              <w:t>1</w:t>
            </w:r>
          </w:p>
        </w:tc>
        <w:tc>
          <w:tcPr>
            <w:tcW w:w="227" w:type="pct"/>
            <w:tcBorders>
              <w:top w:val="single" w:color="auto" w:sz="4" w:space="0"/>
              <w:left w:val="single" w:color="auto" w:sz="4" w:space="0"/>
              <w:right w:val="single" w:color="auto" w:sz="4" w:space="0"/>
            </w:tcBorders>
            <w:vAlign w:val="center"/>
          </w:tcPr>
          <w:p>
            <w:pPr>
              <w:pStyle w:val="16"/>
              <w:ind w:firstLine="0"/>
              <w:jc w:val="center"/>
              <w:rPr>
                <w:sz w:val="24"/>
                <w:szCs w:val="24"/>
              </w:rPr>
            </w:pPr>
            <w:r>
              <w:rPr>
                <w:sz w:val="24"/>
                <w:szCs w:val="24"/>
              </w:rPr>
              <w:t>1</w:t>
            </w:r>
          </w:p>
        </w:tc>
        <w:tc>
          <w:tcPr>
            <w:tcW w:w="365" w:type="pct"/>
            <w:tcBorders>
              <w:top w:val="single" w:color="auto" w:sz="4" w:space="0"/>
              <w:left w:val="single" w:color="auto" w:sz="4" w:space="0"/>
              <w:bottom w:val="single" w:color="auto" w:sz="4" w:space="0"/>
            </w:tcBorders>
            <w:shd w:val="clear" w:color="auto" w:fill="auto"/>
            <w:vAlign w:val="center"/>
          </w:tcPr>
          <w:p>
            <w:pPr>
              <w:pStyle w:val="16"/>
              <w:ind w:firstLine="0"/>
              <w:jc w:val="center"/>
              <w:rPr>
                <w:sz w:val="24"/>
                <w:szCs w:val="24"/>
              </w:rPr>
            </w:pPr>
            <w:r>
              <w:rPr>
                <w:sz w:val="24"/>
                <w:szCs w:val="24"/>
              </w:rPr>
              <w:t>1</w:t>
            </w:r>
          </w:p>
        </w:tc>
        <w:tc>
          <w:tcPr>
            <w:tcW w:w="36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ind w:firstLine="0"/>
              <w:jc w:val="center"/>
              <w:rPr>
                <w:sz w:val="24"/>
                <w:szCs w:val="24"/>
              </w:rPr>
            </w:pPr>
            <w:r>
              <w:rPr>
                <w:sz w:val="24"/>
                <w:szCs w:val="24"/>
              </w:rPr>
              <w:t>1</w:t>
            </w:r>
          </w:p>
        </w:tc>
      </w:tr>
      <w:tr>
        <w:tblPrEx>
          <w:tblCellMar>
            <w:top w:w="0" w:type="dxa"/>
            <w:left w:w="10" w:type="dxa"/>
            <w:bottom w:w="0" w:type="dxa"/>
            <w:right w:w="10" w:type="dxa"/>
          </w:tblCellMar>
        </w:tblPrEx>
        <w:trPr>
          <w:trHeight w:val="878" w:hRule="atLeast"/>
          <w:jc w:val="center"/>
        </w:trPr>
        <w:tc>
          <w:tcPr>
            <w:tcW w:w="2194" w:type="pct"/>
            <w:gridSpan w:val="2"/>
            <w:tcBorders>
              <w:top w:val="single" w:color="auto" w:sz="4" w:space="0"/>
              <w:left w:val="single" w:color="auto" w:sz="4" w:space="0"/>
            </w:tcBorders>
            <w:shd w:val="clear" w:color="auto" w:fill="auto"/>
            <w:vAlign w:val="center"/>
          </w:tcPr>
          <w:p>
            <w:pPr>
              <w:pStyle w:val="16"/>
              <w:ind w:firstLine="0"/>
              <w:jc w:val="center"/>
              <w:rPr>
                <w:color w:val="000000"/>
                <w:sz w:val="24"/>
                <w:szCs w:val="24"/>
                <w:lang w:val="ru-RU" w:eastAsia="ru-RU" w:bidi="ru-RU"/>
              </w:rPr>
            </w:pPr>
            <w:r>
              <w:rPr>
                <w:color w:val="000000"/>
                <w:sz w:val="24"/>
                <w:szCs w:val="24"/>
                <w:lang w:val="ru-RU" w:eastAsia="ru-RU" w:bidi="ru-RU"/>
              </w:rPr>
              <w:t>Занятия по формированию функциональной грамотности обучающихся</w:t>
            </w:r>
          </w:p>
        </w:tc>
        <w:tc>
          <w:tcPr>
            <w:tcW w:w="1487" w:type="pct"/>
            <w:tcBorders>
              <w:top w:val="single" w:color="auto" w:sz="4" w:space="0"/>
              <w:left w:val="single" w:color="auto" w:sz="4" w:space="0"/>
            </w:tcBorders>
            <w:shd w:val="clear" w:color="auto" w:fill="auto"/>
            <w:vAlign w:val="center"/>
          </w:tcPr>
          <w:p>
            <w:pPr>
              <w:adjustRightInd w:val="0"/>
              <w:jc w:val="center"/>
              <w:rPr>
                <w:color w:val="000000"/>
                <w:sz w:val="24"/>
                <w:szCs w:val="24"/>
                <w:lang w:eastAsia="ru-RU" w:bidi="ru-RU"/>
              </w:rPr>
            </w:pPr>
            <w:r>
              <w:rPr>
                <w:color w:val="000000"/>
                <w:sz w:val="24"/>
                <w:szCs w:val="24"/>
                <w:lang w:eastAsia="ru-RU" w:bidi="ru-RU"/>
              </w:rPr>
              <w:t>"Функциональная  грамотность"</w:t>
            </w:r>
          </w:p>
        </w:tc>
        <w:tc>
          <w:tcPr>
            <w:tcW w:w="365" w:type="pct"/>
            <w:tcBorders>
              <w:top w:val="single" w:color="auto" w:sz="4" w:space="0"/>
              <w:left w:val="single" w:color="auto" w:sz="4" w:space="0"/>
            </w:tcBorders>
            <w:shd w:val="clear" w:color="auto" w:fill="auto"/>
            <w:vAlign w:val="center"/>
          </w:tcPr>
          <w:p>
            <w:pPr>
              <w:pStyle w:val="16"/>
              <w:ind w:firstLine="0"/>
              <w:jc w:val="center"/>
              <w:rPr>
                <w:sz w:val="24"/>
                <w:szCs w:val="24"/>
              </w:rPr>
            </w:pPr>
          </w:p>
          <w:p>
            <w:pPr>
              <w:pStyle w:val="16"/>
              <w:ind w:firstLine="0"/>
              <w:jc w:val="center"/>
              <w:rPr>
                <w:sz w:val="24"/>
                <w:szCs w:val="24"/>
              </w:rPr>
            </w:pPr>
          </w:p>
        </w:tc>
        <w:tc>
          <w:tcPr>
            <w:tcW w:w="227" w:type="pct"/>
            <w:tcBorders>
              <w:top w:val="single" w:color="auto" w:sz="4" w:space="0"/>
              <w:left w:val="single" w:color="auto" w:sz="4" w:space="0"/>
              <w:right w:val="single" w:color="auto" w:sz="4" w:space="0"/>
            </w:tcBorders>
            <w:vAlign w:val="center"/>
          </w:tcPr>
          <w:p>
            <w:pPr>
              <w:pStyle w:val="16"/>
              <w:ind w:firstLine="0"/>
              <w:jc w:val="center"/>
              <w:rPr>
                <w:sz w:val="24"/>
                <w:szCs w:val="24"/>
              </w:rPr>
            </w:pPr>
            <w:r>
              <w:rPr>
                <w:sz w:val="24"/>
                <w:szCs w:val="24"/>
                <w:lang w:val="ru-RU"/>
              </w:rPr>
              <w:t>0,5</w:t>
            </w:r>
          </w:p>
        </w:tc>
        <w:tc>
          <w:tcPr>
            <w:tcW w:w="365" w:type="pct"/>
            <w:tcBorders>
              <w:top w:val="single" w:color="auto" w:sz="4" w:space="0"/>
              <w:left w:val="single" w:color="auto" w:sz="4" w:space="0"/>
              <w:bottom w:val="single" w:color="auto" w:sz="4" w:space="0"/>
            </w:tcBorders>
            <w:shd w:val="clear" w:color="auto" w:fill="auto"/>
            <w:vAlign w:val="center"/>
          </w:tcPr>
          <w:p>
            <w:pPr>
              <w:pStyle w:val="16"/>
              <w:ind w:firstLine="0"/>
              <w:jc w:val="center"/>
              <w:rPr>
                <w:sz w:val="24"/>
                <w:szCs w:val="24"/>
              </w:rPr>
            </w:pPr>
          </w:p>
          <w:p>
            <w:pPr>
              <w:pStyle w:val="16"/>
              <w:ind w:firstLine="0"/>
              <w:jc w:val="center"/>
              <w:rPr>
                <w:sz w:val="24"/>
                <w:szCs w:val="24"/>
              </w:rPr>
            </w:pPr>
          </w:p>
          <w:p>
            <w:pPr>
              <w:pStyle w:val="16"/>
              <w:ind w:firstLine="0"/>
              <w:jc w:val="center"/>
              <w:rPr>
                <w:sz w:val="24"/>
                <w:szCs w:val="24"/>
              </w:rPr>
            </w:pPr>
            <w:r>
              <w:rPr>
                <w:sz w:val="24"/>
                <w:szCs w:val="24"/>
              </w:rPr>
              <w:t>1</w:t>
            </w:r>
          </w:p>
        </w:tc>
        <w:tc>
          <w:tcPr>
            <w:tcW w:w="36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ind w:firstLine="0"/>
              <w:jc w:val="center"/>
              <w:rPr>
                <w:sz w:val="24"/>
                <w:szCs w:val="24"/>
              </w:rPr>
            </w:pPr>
          </w:p>
          <w:p>
            <w:pPr>
              <w:pStyle w:val="16"/>
              <w:ind w:firstLine="0"/>
              <w:jc w:val="center"/>
              <w:rPr>
                <w:sz w:val="24"/>
                <w:szCs w:val="24"/>
              </w:rPr>
            </w:pPr>
          </w:p>
          <w:p>
            <w:pPr>
              <w:pStyle w:val="16"/>
              <w:ind w:firstLine="0"/>
              <w:jc w:val="center"/>
              <w:rPr>
                <w:sz w:val="24"/>
                <w:szCs w:val="24"/>
              </w:rPr>
            </w:pPr>
            <w:r>
              <w:rPr>
                <w:sz w:val="24"/>
                <w:szCs w:val="24"/>
              </w:rPr>
              <w:t>1</w:t>
            </w:r>
          </w:p>
        </w:tc>
      </w:tr>
      <w:tr>
        <w:tblPrEx>
          <w:tblCellMar>
            <w:top w:w="0" w:type="dxa"/>
            <w:left w:w="10" w:type="dxa"/>
            <w:bottom w:w="0" w:type="dxa"/>
            <w:right w:w="10" w:type="dxa"/>
          </w:tblCellMar>
        </w:tblPrEx>
        <w:trPr>
          <w:trHeight w:val="578" w:hRule="atLeast"/>
          <w:jc w:val="center"/>
        </w:trPr>
        <w:tc>
          <w:tcPr>
            <w:tcW w:w="2194" w:type="pct"/>
            <w:gridSpan w:val="2"/>
            <w:vMerge w:val="restart"/>
            <w:tcBorders>
              <w:top w:val="single" w:color="auto" w:sz="4" w:space="0"/>
              <w:left w:val="single" w:color="auto" w:sz="4" w:space="0"/>
            </w:tcBorders>
            <w:shd w:val="clear" w:color="auto" w:fill="auto"/>
            <w:vAlign w:val="center"/>
          </w:tcPr>
          <w:p>
            <w:pPr>
              <w:pStyle w:val="16"/>
              <w:tabs>
                <w:tab w:val="right" w:pos="2136"/>
              </w:tabs>
              <w:ind w:firstLine="0"/>
              <w:jc w:val="center"/>
              <w:rPr>
                <w:color w:val="000000"/>
                <w:sz w:val="24"/>
                <w:szCs w:val="24"/>
                <w:lang w:val="ru-RU" w:eastAsia="ru-RU" w:bidi="ru-RU"/>
              </w:rPr>
            </w:pPr>
            <w:r>
              <w:rPr>
                <w:color w:val="000000"/>
                <w:sz w:val="24"/>
                <w:szCs w:val="24"/>
                <w:lang w:val="ru-RU" w:eastAsia="ru-RU" w:bidi="ru-RU"/>
              </w:rPr>
              <w:t>Занятия, направленные на удовлетворение интересов и</w:t>
            </w:r>
            <w:r>
              <w:rPr>
                <w:color w:val="000000"/>
                <w:sz w:val="24"/>
                <w:szCs w:val="24"/>
                <w:lang w:val="ru-RU" w:eastAsia="ru-RU" w:bidi="ru-RU"/>
              </w:rPr>
              <w:tab/>
            </w:r>
            <w:r>
              <w:rPr>
                <w:color w:val="000000"/>
                <w:sz w:val="24"/>
                <w:szCs w:val="24"/>
                <w:lang w:val="ru-RU" w:eastAsia="ru-RU" w:bidi="ru-RU"/>
              </w:rPr>
              <w:t>потребностей обучающихся в творческом и</w:t>
            </w:r>
            <w:r>
              <w:rPr>
                <w:color w:val="000000"/>
                <w:sz w:val="24"/>
                <w:szCs w:val="24"/>
                <w:lang w:val="ru-RU" w:eastAsia="ru-RU" w:bidi="ru-RU"/>
              </w:rPr>
              <w:tab/>
            </w:r>
            <w:r>
              <w:rPr>
                <w:color w:val="000000"/>
                <w:sz w:val="24"/>
                <w:szCs w:val="24"/>
                <w:lang w:val="ru-RU" w:eastAsia="ru-RU" w:bidi="ru-RU"/>
              </w:rPr>
              <w:t xml:space="preserve"> физическом развитии,</w:t>
            </w:r>
            <w:r>
              <w:rPr>
                <w:color w:val="000000"/>
                <w:sz w:val="24"/>
                <w:szCs w:val="24"/>
                <w:lang w:val="ru-RU" w:eastAsia="ru-RU" w:bidi="ru-RU"/>
              </w:rPr>
              <w:tab/>
            </w:r>
            <w:r>
              <w:rPr>
                <w:color w:val="000000"/>
                <w:sz w:val="24"/>
                <w:szCs w:val="24"/>
                <w:lang w:val="ru-RU" w:eastAsia="ru-RU" w:bidi="ru-RU"/>
              </w:rPr>
              <w:t>помощь в самореализации, раскрытии и</w:t>
            </w:r>
            <w:r>
              <w:rPr>
                <w:color w:val="000000"/>
                <w:sz w:val="24"/>
                <w:szCs w:val="24"/>
                <w:lang w:val="ru-RU" w:eastAsia="ru-RU" w:bidi="ru-RU"/>
              </w:rPr>
              <w:tab/>
            </w:r>
            <w:r>
              <w:rPr>
                <w:color w:val="000000"/>
                <w:sz w:val="24"/>
                <w:szCs w:val="24"/>
                <w:lang w:val="ru-RU" w:eastAsia="ru-RU" w:bidi="ru-RU"/>
              </w:rPr>
              <w:t>развитии способностей и талантов</w:t>
            </w:r>
          </w:p>
        </w:tc>
        <w:tc>
          <w:tcPr>
            <w:tcW w:w="1487" w:type="pct"/>
            <w:tcBorders>
              <w:top w:val="single" w:color="auto" w:sz="4" w:space="0"/>
              <w:left w:val="single" w:color="auto" w:sz="4" w:space="0"/>
            </w:tcBorders>
            <w:shd w:val="clear" w:color="auto" w:fill="auto"/>
            <w:vAlign w:val="center"/>
          </w:tcPr>
          <w:p>
            <w:pPr>
              <w:pStyle w:val="16"/>
              <w:ind w:firstLine="0"/>
              <w:jc w:val="center"/>
              <w:rPr>
                <w:sz w:val="24"/>
                <w:szCs w:val="24"/>
              </w:rPr>
            </w:pPr>
            <w:r>
              <w:rPr>
                <w:color w:val="000000"/>
                <w:sz w:val="24"/>
                <w:szCs w:val="24"/>
                <w:lang w:eastAsia="ru-RU" w:bidi="ru-RU"/>
              </w:rPr>
              <w:t>« Музыка и мы»</w:t>
            </w:r>
          </w:p>
        </w:tc>
        <w:tc>
          <w:tcPr>
            <w:tcW w:w="365" w:type="pct"/>
            <w:tcBorders>
              <w:top w:val="single" w:color="auto" w:sz="4" w:space="0"/>
              <w:left w:val="single" w:color="auto" w:sz="4" w:space="0"/>
            </w:tcBorders>
            <w:shd w:val="clear" w:color="auto" w:fill="auto"/>
            <w:vAlign w:val="center"/>
          </w:tcPr>
          <w:p>
            <w:pPr>
              <w:pStyle w:val="16"/>
              <w:ind w:firstLine="0"/>
              <w:jc w:val="center"/>
              <w:rPr>
                <w:sz w:val="24"/>
                <w:szCs w:val="24"/>
              </w:rPr>
            </w:pPr>
            <w:r>
              <w:rPr>
                <w:sz w:val="24"/>
                <w:szCs w:val="24"/>
              </w:rPr>
              <w:t>0,5</w:t>
            </w:r>
          </w:p>
        </w:tc>
        <w:tc>
          <w:tcPr>
            <w:tcW w:w="227" w:type="pct"/>
            <w:tcBorders>
              <w:top w:val="single" w:color="auto" w:sz="4" w:space="0"/>
              <w:left w:val="single" w:color="auto" w:sz="4" w:space="0"/>
              <w:right w:val="single" w:color="auto" w:sz="4" w:space="0"/>
            </w:tcBorders>
            <w:vAlign w:val="center"/>
          </w:tcPr>
          <w:p>
            <w:pPr>
              <w:pStyle w:val="16"/>
              <w:ind w:firstLine="0"/>
              <w:jc w:val="center"/>
              <w:rPr>
                <w:sz w:val="24"/>
                <w:szCs w:val="24"/>
              </w:rPr>
            </w:pPr>
            <w:r>
              <w:rPr>
                <w:sz w:val="24"/>
                <w:szCs w:val="24"/>
              </w:rPr>
              <w:t>0,5</w:t>
            </w:r>
          </w:p>
        </w:tc>
        <w:tc>
          <w:tcPr>
            <w:tcW w:w="365" w:type="pct"/>
            <w:tcBorders>
              <w:top w:val="single" w:color="auto" w:sz="4" w:space="0"/>
              <w:left w:val="single" w:color="auto" w:sz="4" w:space="0"/>
              <w:bottom w:val="single" w:color="auto" w:sz="4" w:space="0"/>
            </w:tcBorders>
            <w:shd w:val="clear" w:color="auto" w:fill="auto"/>
            <w:vAlign w:val="center"/>
          </w:tcPr>
          <w:p>
            <w:pPr>
              <w:pStyle w:val="16"/>
              <w:ind w:firstLine="0"/>
              <w:jc w:val="center"/>
              <w:rPr>
                <w:sz w:val="24"/>
                <w:szCs w:val="24"/>
              </w:rPr>
            </w:pPr>
            <w:r>
              <w:rPr>
                <w:color w:val="000000"/>
                <w:sz w:val="24"/>
                <w:szCs w:val="24"/>
                <w:lang w:eastAsia="ru-RU" w:bidi="ru-RU"/>
              </w:rPr>
              <w:t>0,5</w:t>
            </w:r>
          </w:p>
        </w:tc>
        <w:tc>
          <w:tcPr>
            <w:tcW w:w="36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ind w:firstLine="0"/>
              <w:jc w:val="center"/>
              <w:rPr>
                <w:sz w:val="24"/>
                <w:szCs w:val="24"/>
              </w:rPr>
            </w:pPr>
            <w:r>
              <w:rPr>
                <w:color w:val="000000"/>
                <w:sz w:val="24"/>
                <w:szCs w:val="24"/>
                <w:lang w:eastAsia="ru-RU" w:bidi="ru-RU"/>
              </w:rPr>
              <w:t>0,5</w:t>
            </w:r>
          </w:p>
        </w:tc>
      </w:tr>
      <w:tr>
        <w:tblPrEx>
          <w:tblCellMar>
            <w:top w:w="0" w:type="dxa"/>
            <w:left w:w="10" w:type="dxa"/>
            <w:bottom w:w="0" w:type="dxa"/>
            <w:right w:w="10" w:type="dxa"/>
          </w:tblCellMar>
        </w:tblPrEx>
        <w:trPr>
          <w:trHeight w:val="578" w:hRule="atLeast"/>
          <w:jc w:val="center"/>
        </w:trPr>
        <w:tc>
          <w:tcPr>
            <w:tcW w:w="2194" w:type="pct"/>
            <w:gridSpan w:val="2"/>
            <w:vMerge w:val="continue"/>
            <w:tcBorders>
              <w:left w:val="single" w:color="auto" w:sz="4" w:space="0"/>
            </w:tcBorders>
            <w:shd w:val="clear" w:color="auto" w:fill="auto"/>
            <w:vAlign w:val="center"/>
          </w:tcPr>
          <w:p>
            <w:pPr>
              <w:pStyle w:val="16"/>
              <w:tabs>
                <w:tab w:val="right" w:pos="2136"/>
              </w:tabs>
              <w:jc w:val="center"/>
              <w:rPr>
                <w:sz w:val="24"/>
                <w:szCs w:val="24"/>
              </w:rPr>
            </w:pPr>
          </w:p>
        </w:tc>
        <w:tc>
          <w:tcPr>
            <w:tcW w:w="1487" w:type="pct"/>
            <w:tcBorders>
              <w:top w:val="single" w:color="auto" w:sz="4" w:space="0"/>
              <w:left w:val="single" w:color="auto" w:sz="4" w:space="0"/>
            </w:tcBorders>
            <w:shd w:val="clear" w:color="auto" w:fill="auto"/>
            <w:vAlign w:val="center"/>
          </w:tcPr>
          <w:p>
            <w:pPr>
              <w:pStyle w:val="16"/>
              <w:ind w:firstLine="0"/>
              <w:jc w:val="center"/>
              <w:rPr>
                <w:sz w:val="24"/>
                <w:szCs w:val="24"/>
              </w:rPr>
            </w:pPr>
            <w:r>
              <w:rPr>
                <w:color w:val="000000"/>
                <w:sz w:val="24"/>
                <w:szCs w:val="24"/>
                <w:lang w:eastAsia="ru-RU" w:bidi="ru-RU"/>
              </w:rPr>
              <w:t>«В мире изобразительного искусства»</w:t>
            </w:r>
          </w:p>
        </w:tc>
        <w:tc>
          <w:tcPr>
            <w:tcW w:w="365" w:type="pct"/>
            <w:tcBorders>
              <w:top w:val="single" w:color="auto" w:sz="4" w:space="0"/>
              <w:left w:val="single" w:color="auto" w:sz="4" w:space="0"/>
            </w:tcBorders>
            <w:shd w:val="clear" w:color="auto" w:fill="auto"/>
            <w:vAlign w:val="center"/>
          </w:tcPr>
          <w:p>
            <w:pPr>
              <w:pStyle w:val="16"/>
              <w:ind w:firstLine="0"/>
              <w:jc w:val="center"/>
              <w:rPr>
                <w:sz w:val="24"/>
                <w:szCs w:val="24"/>
              </w:rPr>
            </w:pPr>
            <w:r>
              <w:rPr>
                <w:sz w:val="24"/>
                <w:szCs w:val="24"/>
              </w:rPr>
              <w:t>0,5</w:t>
            </w:r>
          </w:p>
        </w:tc>
        <w:tc>
          <w:tcPr>
            <w:tcW w:w="227" w:type="pct"/>
            <w:tcBorders>
              <w:top w:val="single" w:color="auto" w:sz="4" w:space="0"/>
              <w:left w:val="single" w:color="auto" w:sz="4" w:space="0"/>
              <w:right w:val="single" w:color="auto" w:sz="4" w:space="0"/>
            </w:tcBorders>
            <w:vAlign w:val="center"/>
          </w:tcPr>
          <w:p>
            <w:pPr>
              <w:pStyle w:val="16"/>
              <w:ind w:firstLine="0"/>
              <w:jc w:val="center"/>
              <w:rPr>
                <w:sz w:val="24"/>
                <w:szCs w:val="24"/>
              </w:rPr>
            </w:pPr>
            <w:r>
              <w:rPr>
                <w:sz w:val="24"/>
                <w:szCs w:val="24"/>
              </w:rPr>
              <w:t>0,5</w:t>
            </w:r>
          </w:p>
        </w:tc>
        <w:tc>
          <w:tcPr>
            <w:tcW w:w="365" w:type="pct"/>
            <w:tcBorders>
              <w:top w:val="single" w:color="auto" w:sz="4" w:space="0"/>
              <w:left w:val="single" w:color="auto" w:sz="4" w:space="0"/>
              <w:bottom w:val="single" w:color="auto" w:sz="4" w:space="0"/>
            </w:tcBorders>
            <w:shd w:val="clear" w:color="auto" w:fill="auto"/>
            <w:vAlign w:val="center"/>
          </w:tcPr>
          <w:p>
            <w:pPr>
              <w:pStyle w:val="16"/>
              <w:ind w:firstLine="0"/>
              <w:jc w:val="center"/>
              <w:rPr>
                <w:sz w:val="24"/>
                <w:szCs w:val="24"/>
              </w:rPr>
            </w:pPr>
            <w:r>
              <w:rPr>
                <w:color w:val="000000"/>
                <w:sz w:val="24"/>
                <w:szCs w:val="24"/>
                <w:lang w:eastAsia="ru-RU" w:bidi="ru-RU"/>
              </w:rPr>
              <w:t>0,5</w:t>
            </w:r>
          </w:p>
        </w:tc>
        <w:tc>
          <w:tcPr>
            <w:tcW w:w="36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ind w:firstLine="0"/>
              <w:jc w:val="center"/>
              <w:rPr>
                <w:sz w:val="24"/>
                <w:szCs w:val="24"/>
              </w:rPr>
            </w:pPr>
            <w:r>
              <w:rPr>
                <w:color w:val="000000"/>
                <w:sz w:val="24"/>
                <w:szCs w:val="24"/>
                <w:lang w:eastAsia="ru-RU" w:bidi="ru-RU"/>
              </w:rPr>
              <w:t>0,5</w:t>
            </w:r>
          </w:p>
        </w:tc>
      </w:tr>
      <w:tr>
        <w:tblPrEx>
          <w:tblCellMar>
            <w:top w:w="0" w:type="dxa"/>
            <w:left w:w="10" w:type="dxa"/>
            <w:bottom w:w="0" w:type="dxa"/>
            <w:right w:w="10" w:type="dxa"/>
          </w:tblCellMar>
        </w:tblPrEx>
        <w:trPr>
          <w:trHeight w:val="578" w:hRule="atLeast"/>
          <w:jc w:val="center"/>
        </w:trPr>
        <w:tc>
          <w:tcPr>
            <w:tcW w:w="2194" w:type="pct"/>
            <w:gridSpan w:val="2"/>
            <w:vMerge w:val="continue"/>
            <w:tcBorders>
              <w:left w:val="single" w:color="auto" w:sz="4" w:space="0"/>
            </w:tcBorders>
            <w:shd w:val="clear" w:color="auto" w:fill="auto"/>
            <w:vAlign w:val="center"/>
          </w:tcPr>
          <w:p>
            <w:pPr>
              <w:pStyle w:val="16"/>
              <w:tabs>
                <w:tab w:val="right" w:pos="2136"/>
              </w:tabs>
              <w:jc w:val="center"/>
              <w:rPr>
                <w:sz w:val="24"/>
                <w:szCs w:val="24"/>
              </w:rPr>
            </w:pPr>
          </w:p>
        </w:tc>
        <w:tc>
          <w:tcPr>
            <w:tcW w:w="1487" w:type="pct"/>
            <w:tcBorders>
              <w:top w:val="single" w:color="auto" w:sz="4" w:space="0"/>
              <w:left w:val="single" w:color="auto" w:sz="4" w:space="0"/>
            </w:tcBorders>
            <w:shd w:val="clear" w:color="auto" w:fill="auto"/>
            <w:vAlign w:val="center"/>
          </w:tcPr>
          <w:p>
            <w:pPr>
              <w:pStyle w:val="16"/>
              <w:ind w:firstLine="0"/>
              <w:jc w:val="center"/>
              <w:rPr>
                <w:color w:val="000000"/>
                <w:sz w:val="24"/>
                <w:szCs w:val="24"/>
                <w:lang w:eastAsia="ru-RU" w:bidi="ru-RU"/>
              </w:rPr>
            </w:pPr>
            <w:r>
              <w:rPr>
                <w:color w:val="000000"/>
                <w:sz w:val="24"/>
                <w:szCs w:val="24"/>
                <w:lang w:eastAsia="ru-RU" w:bidi="ru-RU"/>
              </w:rPr>
              <w:t>"Разговор о здоровом питании"</w:t>
            </w:r>
          </w:p>
        </w:tc>
        <w:tc>
          <w:tcPr>
            <w:tcW w:w="365" w:type="pct"/>
            <w:tcBorders>
              <w:top w:val="single" w:color="auto" w:sz="4" w:space="0"/>
              <w:left w:val="single" w:color="auto" w:sz="4" w:space="0"/>
            </w:tcBorders>
            <w:shd w:val="clear" w:color="auto" w:fill="auto"/>
            <w:vAlign w:val="center"/>
          </w:tcPr>
          <w:p>
            <w:pPr>
              <w:pStyle w:val="16"/>
              <w:ind w:firstLine="0"/>
              <w:jc w:val="center"/>
              <w:rPr>
                <w:sz w:val="24"/>
                <w:szCs w:val="24"/>
              </w:rPr>
            </w:pPr>
          </w:p>
        </w:tc>
        <w:tc>
          <w:tcPr>
            <w:tcW w:w="227" w:type="pct"/>
            <w:tcBorders>
              <w:top w:val="single" w:color="auto" w:sz="4" w:space="0"/>
              <w:left w:val="single" w:color="auto" w:sz="4" w:space="0"/>
              <w:right w:val="single" w:color="auto" w:sz="4" w:space="0"/>
            </w:tcBorders>
            <w:vAlign w:val="center"/>
          </w:tcPr>
          <w:p>
            <w:pPr>
              <w:pStyle w:val="16"/>
              <w:ind w:firstLine="0"/>
              <w:jc w:val="center"/>
              <w:rPr>
                <w:sz w:val="24"/>
                <w:szCs w:val="24"/>
              </w:rPr>
            </w:pPr>
            <w:r>
              <w:rPr>
                <w:sz w:val="24"/>
                <w:szCs w:val="24"/>
              </w:rPr>
              <w:t>1</w:t>
            </w:r>
          </w:p>
        </w:tc>
        <w:tc>
          <w:tcPr>
            <w:tcW w:w="365" w:type="pct"/>
            <w:tcBorders>
              <w:top w:val="single" w:color="auto" w:sz="4" w:space="0"/>
              <w:left w:val="single" w:color="auto" w:sz="4" w:space="0"/>
              <w:bottom w:val="single" w:color="auto" w:sz="4" w:space="0"/>
            </w:tcBorders>
            <w:shd w:val="clear" w:color="auto" w:fill="auto"/>
            <w:vAlign w:val="center"/>
          </w:tcPr>
          <w:p>
            <w:pPr>
              <w:pStyle w:val="16"/>
              <w:ind w:firstLine="0"/>
              <w:jc w:val="center"/>
              <w:rPr>
                <w:color w:val="000000"/>
                <w:sz w:val="24"/>
                <w:szCs w:val="24"/>
                <w:lang w:eastAsia="ru-RU" w:bidi="ru-RU"/>
              </w:rPr>
            </w:pPr>
          </w:p>
        </w:tc>
        <w:tc>
          <w:tcPr>
            <w:tcW w:w="36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ind w:firstLine="0"/>
              <w:jc w:val="center"/>
              <w:rPr>
                <w:color w:val="000000"/>
                <w:sz w:val="24"/>
                <w:szCs w:val="24"/>
                <w:lang w:eastAsia="ru-RU" w:bidi="ru-RU"/>
              </w:rPr>
            </w:pPr>
          </w:p>
        </w:tc>
      </w:tr>
      <w:tr>
        <w:tblPrEx>
          <w:tblCellMar>
            <w:top w:w="0" w:type="dxa"/>
            <w:left w:w="10" w:type="dxa"/>
            <w:bottom w:w="0" w:type="dxa"/>
            <w:right w:w="10" w:type="dxa"/>
          </w:tblCellMar>
        </w:tblPrEx>
        <w:trPr>
          <w:trHeight w:val="578" w:hRule="atLeast"/>
          <w:jc w:val="center"/>
        </w:trPr>
        <w:tc>
          <w:tcPr>
            <w:tcW w:w="2194" w:type="pct"/>
            <w:gridSpan w:val="2"/>
            <w:vMerge w:val="continue"/>
            <w:tcBorders>
              <w:left w:val="single" w:color="auto" w:sz="4" w:space="0"/>
            </w:tcBorders>
            <w:shd w:val="clear" w:color="auto" w:fill="auto"/>
            <w:vAlign w:val="center"/>
          </w:tcPr>
          <w:p>
            <w:pPr>
              <w:pStyle w:val="16"/>
              <w:tabs>
                <w:tab w:val="right" w:pos="2136"/>
              </w:tabs>
              <w:ind w:firstLine="0"/>
              <w:jc w:val="center"/>
              <w:rPr>
                <w:sz w:val="24"/>
                <w:szCs w:val="24"/>
              </w:rPr>
            </w:pPr>
          </w:p>
        </w:tc>
        <w:tc>
          <w:tcPr>
            <w:tcW w:w="1487" w:type="pct"/>
            <w:tcBorders>
              <w:top w:val="single" w:color="auto" w:sz="4" w:space="0"/>
              <w:left w:val="single" w:color="auto" w:sz="4" w:space="0"/>
            </w:tcBorders>
            <w:shd w:val="clear" w:color="auto" w:fill="auto"/>
            <w:vAlign w:val="center"/>
          </w:tcPr>
          <w:p>
            <w:pPr>
              <w:pStyle w:val="16"/>
              <w:ind w:firstLine="0"/>
              <w:jc w:val="center"/>
              <w:rPr>
                <w:sz w:val="24"/>
                <w:szCs w:val="24"/>
              </w:rPr>
            </w:pPr>
            <w:r>
              <w:rPr>
                <w:sz w:val="24"/>
                <w:szCs w:val="24"/>
                <w:lang w:eastAsia="ru-RU" w:bidi="ru-RU"/>
              </w:rPr>
              <w:t>Подвижные игры</w:t>
            </w:r>
          </w:p>
        </w:tc>
        <w:tc>
          <w:tcPr>
            <w:tcW w:w="365" w:type="pct"/>
            <w:tcBorders>
              <w:top w:val="single" w:color="auto" w:sz="4" w:space="0"/>
              <w:left w:val="single" w:color="auto" w:sz="4" w:space="0"/>
            </w:tcBorders>
            <w:shd w:val="clear" w:color="auto" w:fill="auto"/>
            <w:vAlign w:val="center"/>
          </w:tcPr>
          <w:p>
            <w:pPr>
              <w:pStyle w:val="16"/>
              <w:ind w:firstLine="0"/>
              <w:jc w:val="center"/>
              <w:rPr>
                <w:sz w:val="24"/>
                <w:szCs w:val="24"/>
              </w:rPr>
            </w:pPr>
            <w:r>
              <w:rPr>
                <w:sz w:val="24"/>
                <w:szCs w:val="24"/>
              </w:rPr>
              <w:t>1</w:t>
            </w:r>
          </w:p>
        </w:tc>
        <w:tc>
          <w:tcPr>
            <w:tcW w:w="227" w:type="pct"/>
            <w:tcBorders>
              <w:top w:val="single" w:color="auto" w:sz="4" w:space="0"/>
              <w:left w:val="single" w:color="auto" w:sz="4" w:space="0"/>
              <w:right w:val="single" w:color="auto" w:sz="4" w:space="0"/>
            </w:tcBorders>
            <w:vAlign w:val="center"/>
          </w:tcPr>
          <w:p>
            <w:pPr>
              <w:pStyle w:val="16"/>
              <w:ind w:firstLine="0"/>
              <w:jc w:val="center"/>
              <w:rPr>
                <w:sz w:val="24"/>
                <w:szCs w:val="24"/>
                <w:lang w:eastAsia="ru-RU" w:bidi="ru-RU"/>
              </w:rPr>
            </w:pPr>
            <w:r>
              <w:rPr>
                <w:sz w:val="24"/>
                <w:szCs w:val="24"/>
                <w:lang w:eastAsia="ru-RU" w:bidi="ru-RU"/>
              </w:rPr>
              <w:t>0,5</w:t>
            </w:r>
          </w:p>
        </w:tc>
        <w:tc>
          <w:tcPr>
            <w:tcW w:w="365" w:type="pct"/>
            <w:tcBorders>
              <w:top w:val="single" w:color="auto" w:sz="4" w:space="0"/>
              <w:left w:val="single" w:color="auto" w:sz="4" w:space="0"/>
              <w:bottom w:val="single" w:color="auto" w:sz="4" w:space="0"/>
            </w:tcBorders>
            <w:shd w:val="clear" w:color="auto" w:fill="auto"/>
            <w:vAlign w:val="center"/>
          </w:tcPr>
          <w:p>
            <w:pPr>
              <w:pStyle w:val="16"/>
              <w:ind w:firstLine="0"/>
              <w:jc w:val="center"/>
              <w:rPr>
                <w:sz w:val="24"/>
                <w:szCs w:val="24"/>
              </w:rPr>
            </w:pPr>
            <w:r>
              <w:rPr>
                <w:color w:val="000000"/>
                <w:sz w:val="24"/>
                <w:szCs w:val="24"/>
                <w:lang w:eastAsia="ru-RU" w:bidi="ru-RU"/>
              </w:rPr>
              <w:t>1</w:t>
            </w:r>
          </w:p>
        </w:tc>
        <w:tc>
          <w:tcPr>
            <w:tcW w:w="36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ind w:firstLine="0"/>
              <w:jc w:val="center"/>
              <w:rPr>
                <w:sz w:val="24"/>
                <w:szCs w:val="24"/>
              </w:rPr>
            </w:pPr>
            <w:r>
              <w:rPr>
                <w:color w:val="000000"/>
                <w:sz w:val="24"/>
                <w:szCs w:val="24"/>
                <w:lang w:eastAsia="ru-RU" w:bidi="ru-RU"/>
              </w:rPr>
              <w:t>1</w:t>
            </w:r>
          </w:p>
        </w:tc>
      </w:tr>
      <w:tr>
        <w:tblPrEx>
          <w:tblCellMar>
            <w:top w:w="0" w:type="dxa"/>
            <w:left w:w="10" w:type="dxa"/>
            <w:bottom w:w="0" w:type="dxa"/>
            <w:right w:w="10" w:type="dxa"/>
          </w:tblCellMar>
        </w:tblPrEx>
        <w:trPr>
          <w:trHeight w:val="578" w:hRule="atLeast"/>
          <w:jc w:val="center"/>
        </w:trPr>
        <w:tc>
          <w:tcPr>
            <w:tcW w:w="3681" w:type="pct"/>
            <w:gridSpan w:val="3"/>
            <w:tcBorders>
              <w:top w:val="single" w:color="auto" w:sz="4" w:space="0"/>
              <w:left w:val="single" w:color="auto" w:sz="4" w:space="0"/>
              <w:bottom w:val="single" w:color="auto" w:sz="4" w:space="0"/>
            </w:tcBorders>
            <w:shd w:val="clear" w:color="auto" w:fill="auto"/>
            <w:vAlign w:val="center"/>
          </w:tcPr>
          <w:p>
            <w:pPr>
              <w:pStyle w:val="16"/>
              <w:ind w:firstLine="0"/>
              <w:jc w:val="center"/>
              <w:rPr>
                <w:sz w:val="24"/>
                <w:szCs w:val="24"/>
              </w:rPr>
            </w:pPr>
            <w:r>
              <w:rPr>
                <w:b/>
                <w:bCs/>
                <w:color w:val="000000"/>
                <w:sz w:val="24"/>
                <w:szCs w:val="24"/>
                <w:lang w:eastAsia="ru-RU" w:bidi="ru-RU"/>
              </w:rPr>
              <w:t>Итого</w:t>
            </w:r>
          </w:p>
        </w:tc>
        <w:tc>
          <w:tcPr>
            <w:tcW w:w="365" w:type="pct"/>
            <w:tcBorders>
              <w:top w:val="single" w:color="auto" w:sz="4" w:space="0"/>
              <w:left w:val="single" w:color="auto" w:sz="4" w:space="0"/>
              <w:bottom w:val="single" w:color="auto" w:sz="4" w:space="0"/>
            </w:tcBorders>
            <w:shd w:val="clear" w:color="auto" w:fill="auto"/>
            <w:vAlign w:val="center"/>
          </w:tcPr>
          <w:p>
            <w:pPr>
              <w:pStyle w:val="16"/>
              <w:ind w:firstLine="0"/>
              <w:jc w:val="center"/>
              <w:rPr>
                <w:sz w:val="24"/>
                <w:szCs w:val="24"/>
              </w:rPr>
            </w:pPr>
            <w:r>
              <w:rPr>
                <w:sz w:val="24"/>
                <w:szCs w:val="24"/>
              </w:rPr>
              <w:t>3</w:t>
            </w:r>
          </w:p>
        </w:tc>
        <w:tc>
          <w:tcPr>
            <w:tcW w:w="227" w:type="pct"/>
            <w:tcBorders>
              <w:top w:val="single" w:color="auto" w:sz="4" w:space="0"/>
              <w:left w:val="single" w:color="auto" w:sz="4" w:space="0"/>
              <w:bottom w:val="single" w:color="auto" w:sz="4" w:space="0"/>
              <w:right w:val="single" w:color="auto" w:sz="4" w:space="0"/>
            </w:tcBorders>
            <w:vAlign w:val="center"/>
          </w:tcPr>
          <w:p>
            <w:pPr>
              <w:pStyle w:val="16"/>
              <w:ind w:firstLine="0"/>
              <w:jc w:val="center"/>
              <w:rPr>
                <w:bCs/>
                <w:color w:val="000000"/>
                <w:sz w:val="24"/>
                <w:szCs w:val="24"/>
                <w:lang w:eastAsia="ru-RU" w:bidi="ru-RU"/>
              </w:rPr>
            </w:pPr>
            <w:r>
              <w:rPr>
                <w:bCs/>
                <w:color w:val="000000"/>
                <w:sz w:val="24"/>
                <w:szCs w:val="24"/>
                <w:lang w:eastAsia="ru-RU" w:bidi="ru-RU"/>
              </w:rPr>
              <w:t>4</w:t>
            </w:r>
          </w:p>
        </w:tc>
        <w:tc>
          <w:tcPr>
            <w:tcW w:w="365" w:type="pct"/>
            <w:tcBorders>
              <w:top w:val="single" w:color="auto" w:sz="4" w:space="0"/>
              <w:left w:val="single" w:color="auto" w:sz="4" w:space="0"/>
              <w:bottom w:val="single" w:color="auto" w:sz="4" w:space="0"/>
            </w:tcBorders>
            <w:shd w:val="clear" w:color="auto" w:fill="auto"/>
            <w:vAlign w:val="center"/>
          </w:tcPr>
          <w:p>
            <w:pPr>
              <w:pStyle w:val="16"/>
              <w:ind w:firstLine="0"/>
              <w:jc w:val="center"/>
              <w:rPr>
                <w:sz w:val="24"/>
                <w:szCs w:val="24"/>
              </w:rPr>
            </w:pPr>
            <w:r>
              <w:rPr>
                <w:sz w:val="24"/>
                <w:szCs w:val="24"/>
              </w:rPr>
              <w:t>4</w:t>
            </w:r>
          </w:p>
        </w:tc>
        <w:tc>
          <w:tcPr>
            <w:tcW w:w="36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ind w:firstLine="0"/>
              <w:jc w:val="center"/>
              <w:rPr>
                <w:sz w:val="24"/>
                <w:szCs w:val="24"/>
              </w:rPr>
            </w:pPr>
            <w:r>
              <w:rPr>
                <w:sz w:val="24"/>
                <w:szCs w:val="24"/>
              </w:rPr>
              <w:t>4</w:t>
            </w:r>
          </w:p>
        </w:tc>
      </w:tr>
    </w:tbl>
    <w:p>
      <w:pPr>
        <w:spacing w:line="258" w:lineRule="exact"/>
        <w:jc w:val="both"/>
        <w:rPr>
          <w:sz w:val="24"/>
        </w:rPr>
        <w:sectPr>
          <w:headerReference r:id="rId4" w:type="default"/>
          <w:pgSz w:w="16850" w:h="11910" w:orient="landscape"/>
          <w:pgMar w:top="500" w:right="560" w:bottom="280" w:left="880" w:header="0" w:footer="0" w:gutter="0"/>
          <w:cols w:space="720" w:num="1"/>
        </w:sectPr>
      </w:pPr>
      <w:bookmarkStart w:id="18" w:name="_GoBack"/>
      <w:bookmarkEnd w:id="18"/>
    </w:p>
    <w:p>
      <w:pPr>
        <w:tabs>
          <w:tab w:val="left" w:pos="360"/>
        </w:tabs>
        <w:jc w:val="both"/>
        <w:rPr>
          <w:b/>
          <w:sz w:val="24"/>
        </w:rPr>
      </w:pPr>
    </w:p>
    <w:p>
      <w:pPr>
        <w:tabs>
          <w:tab w:val="left" w:pos="360"/>
        </w:tabs>
        <w:jc w:val="center"/>
        <w:rPr>
          <w:b/>
          <w:sz w:val="24"/>
        </w:rPr>
      </w:pPr>
      <w:r>
        <w:rPr>
          <w:rFonts w:hint="default"/>
          <w:b/>
          <w:sz w:val="24"/>
          <w:lang w:val="ru-RU"/>
        </w:rPr>
        <w:t xml:space="preserve">                                                                                                                       </w:t>
      </w:r>
      <w:r>
        <w:rPr>
          <w:b/>
          <w:sz w:val="24"/>
        </w:rPr>
        <w:t xml:space="preserve"> Приложение </w:t>
      </w:r>
    </w:p>
    <w:p>
      <w:pPr>
        <w:tabs>
          <w:tab w:val="left" w:pos="360"/>
        </w:tabs>
        <w:jc w:val="center"/>
        <w:rPr>
          <w:b/>
          <w:sz w:val="24"/>
        </w:rPr>
      </w:pPr>
      <w:r>
        <w:rPr>
          <w:b/>
          <w:sz w:val="24"/>
        </w:rPr>
        <w:t>КАЛЕНДАРНЫЙ ПЛАН ВОСПИТАТЕЛЬНОЙ РАБОТЫ ШКОЛЫ</w:t>
      </w:r>
    </w:p>
    <w:p>
      <w:pPr>
        <w:pStyle w:val="2"/>
        <w:keepNext/>
        <w:tabs>
          <w:tab w:val="left" w:pos="0"/>
        </w:tabs>
        <w:suppressAutoHyphens/>
        <w:autoSpaceDE/>
        <w:autoSpaceDN/>
        <w:spacing w:after="60" w:line="360" w:lineRule="auto"/>
        <w:ind w:left="0"/>
        <w:jc w:val="center"/>
        <w:rPr>
          <w:bCs w:val="0"/>
          <w:sz w:val="28"/>
          <w:szCs w:val="28"/>
        </w:rPr>
      </w:pPr>
      <w:r>
        <w:rPr>
          <w:bCs w:val="0"/>
          <w:i/>
          <w:iCs/>
          <w:color w:val="000000"/>
          <w:sz w:val="24"/>
          <w:lang w:eastAsia="ru-RU"/>
        </w:rPr>
        <w:t>уровень начального общего образования</w:t>
      </w:r>
    </w:p>
    <w:p>
      <w:pPr>
        <w:jc w:val="both"/>
        <w:rPr>
          <w:sz w:val="24"/>
          <w:szCs w:val="24"/>
        </w:rPr>
      </w:pPr>
      <w:r>
        <w:rPr>
          <w:rFonts w:eastAsia="Times New Roman"/>
          <w:b/>
          <w:bCs/>
          <w:i/>
          <w:iCs/>
          <w:sz w:val="24"/>
          <w:szCs w:val="24"/>
        </w:rPr>
        <w:t>Цель воспитания:</w:t>
      </w:r>
      <w:r>
        <w:rPr>
          <w:sz w:val="24"/>
          <w:szCs w:val="24"/>
        </w:rPr>
        <w:t xml:space="preserve"> </w:t>
      </w:r>
      <w:r>
        <w:rPr>
          <w:rFonts w:eastAsia="Times New Roman"/>
          <w:b/>
          <w:bCs/>
          <w:i/>
          <w:iCs/>
          <w:sz w:val="24"/>
          <w:szCs w:val="24"/>
        </w:rPr>
        <w:t>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r>
        <w:rPr>
          <w:sz w:val="24"/>
          <w:szCs w:val="24"/>
        </w:rPr>
        <w:t xml:space="preserve"> </w:t>
      </w:r>
    </w:p>
    <w:p>
      <w:pPr>
        <w:ind w:left="7" w:firstLine="708"/>
        <w:jc w:val="both"/>
        <w:rPr>
          <w:sz w:val="24"/>
          <w:szCs w:val="24"/>
        </w:rPr>
      </w:pPr>
      <w:r>
        <w:rPr>
          <w:rFonts w:eastAsia="Times New Roman"/>
          <w:sz w:val="24"/>
          <w:szCs w:val="24"/>
        </w:rPr>
        <w:t xml:space="preserve">Достижению поставленной цели воспитания обучающихся будет способствовать решение следующих основных </w:t>
      </w:r>
      <w:r>
        <w:rPr>
          <w:rFonts w:eastAsia="Times New Roman"/>
          <w:b/>
          <w:bCs/>
          <w:i/>
          <w:iCs/>
          <w:sz w:val="24"/>
          <w:szCs w:val="24"/>
        </w:rPr>
        <w:t>задач</w:t>
      </w:r>
      <w:r>
        <w:rPr>
          <w:rFonts w:eastAsia="Times New Roman"/>
          <w:i/>
          <w:iCs/>
          <w:sz w:val="24"/>
          <w:szCs w:val="24"/>
        </w:rPr>
        <w:t>:</w:t>
      </w:r>
    </w:p>
    <w:p>
      <w:pPr>
        <w:tabs>
          <w:tab w:val="left" w:pos="367"/>
        </w:tabs>
        <w:jc w:val="both"/>
        <w:rPr>
          <w:rFonts w:eastAsia="Times New Roman"/>
          <w:sz w:val="24"/>
          <w:szCs w:val="24"/>
        </w:rPr>
      </w:pPr>
      <w:r>
        <w:rPr>
          <w:sz w:val="24"/>
          <w:szCs w:val="24"/>
        </w:rPr>
        <w:t xml:space="preserve">-   </w:t>
      </w:r>
      <w:r>
        <w:rPr>
          <w:rFonts w:eastAsia="Times New Roman"/>
          <w:sz w:val="24"/>
          <w:szCs w:val="24"/>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pPr>
        <w:tabs>
          <w:tab w:val="left" w:pos="347"/>
        </w:tabs>
        <w:jc w:val="both"/>
        <w:rPr>
          <w:sz w:val="24"/>
          <w:szCs w:val="24"/>
        </w:rPr>
      </w:pPr>
      <w:r>
        <w:rPr>
          <w:sz w:val="24"/>
          <w:szCs w:val="24"/>
        </w:rPr>
        <w:t xml:space="preserve">-   </w:t>
      </w:r>
      <w:r>
        <w:rPr>
          <w:rFonts w:eastAsia="Times New Roman"/>
          <w:sz w:val="24"/>
          <w:szCs w:val="24"/>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pPr>
        <w:tabs>
          <w:tab w:val="left" w:pos="367"/>
        </w:tabs>
        <w:jc w:val="both"/>
        <w:rPr>
          <w:rFonts w:eastAsia="Times New Roman"/>
          <w:sz w:val="24"/>
          <w:szCs w:val="24"/>
        </w:rPr>
      </w:pPr>
      <w:r>
        <w:rPr>
          <w:sz w:val="24"/>
          <w:szCs w:val="24"/>
        </w:rPr>
        <w:t xml:space="preserve">-  </w:t>
      </w:r>
      <w:r>
        <w:rPr>
          <w:rFonts w:eastAsia="Times New Roman"/>
          <w:sz w:val="24"/>
          <w:szCs w:val="24"/>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pPr>
        <w:tabs>
          <w:tab w:val="left" w:pos="367"/>
        </w:tabs>
        <w:jc w:val="both"/>
        <w:rPr>
          <w:rFonts w:eastAsia="Times New Roman"/>
          <w:sz w:val="24"/>
          <w:szCs w:val="24"/>
        </w:rPr>
      </w:pPr>
      <w:r>
        <w:rPr>
          <w:rFonts w:eastAsia="Times New Roman"/>
          <w:sz w:val="24"/>
          <w:szCs w:val="24"/>
        </w:rPr>
        <w:t>-  вовлекать обучающихся в кружки, секции, работающие по школьным программам внеурочной деятельности, реализовывать их воспитательные возможности;</w:t>
      </w:r>
    </w:p>
    <w:p>
      <w:pPr>
        <w:numPr>
          <w:ilvl w:val="0"/>
          <w:numId w:val="89"/>
        </w:numPr>
        <w:tabs>
          <w:tab w:val="left" w:pos="367"/>
        </w:tabs>
        <w:ind w:left="367" w:hanging="367"/>
        <w:jc w:val="both"/>
        <w:rPr>
          <w:rFonts w:eastAsia="Times New Roman"/>
          <w:sz w:val="24"/>
          <w:szCs w:val="24"/>
        </w:rPr>
      </w:pPr>
      <w:r>
        <w:rPr>
          <w:rFonts w:eastAsia="Times New Roman"/>
          <w:sz w:val="24"/>
          <w:szCs w:val="24"/>
        </w:rPr>
        <w:t>организовывать профориентационную работу с обучающимися;</w:t>
      </w:r>
    </w:p>
    <w:p>
      <w:pPr>
        <w:tabs>
          <w:tab w:val="left" w:pos="367"/>
        </w:tabs>
        <w:jc w:val="both"/>
        <w:rPr>
          <w:rFonts w:eastAsia="Times New Roman"/>
          <w:sz w:val="24"/>
          <w:szCs w:val="24"/>
        </w:rPr>
      </w:pPr>
      <w:r>
        <w:rPr>
          <w:rFonts w:eastAsia="Times New Roman"/>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pPr>
        <w:tabs>
          <w:tab w:val="left" w:pos="367"/>
        </w:tabs>
        <w:jc w:val="both"/>
        <w:rPr>
          <w:rFonts w:eastAsia="Times New Roman"/>
          <w:sz w:val="24"/>
          <w:szCs w:val="24"/>
        </w:rPr>
      </w:pPr>
      <w:r>
        <w:rPr>
          <w:rFonts w:eastAsia="Times New Roman"/>
          <w:sz w:val="24"/>
          <w:szCs w:val="24"/>
        </w:rPr>
        <w:t>- 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pPr>
        <w:tabs>
          <w:tab w:val="left" w:pos="367"/>
        </w:tabs>
        <w:jc w:val="both"/>
        <w:rPr>
          <w:rFonts w:eastAsia="Times New Roman"/>
          <w:sz w:val="24"/>
          <w:szCs w:val="24"/>
        </w:rPr>
      </w:pPr>
      <w:r>
        <w:rPr>
          <w:rFonts w:eastAsia="Times New Roman"/>
          <w:sz w:val="24"/>
          <w:szCs w:val="24"/>
        </w:rPr>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pPr>
        <w:jc w:val="both"/>
        <w:rPr>
          <w:sz w:val="24"/>
          <w:szCs w:val="24"/>
        </w:rPr>
      </w:pPr>
      <w:r>
        <w:rPr>
          <w:rFonts w:eastAsia="Times New Roman"/>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Pr>
          <w:rFonts w:eastAsia="Times New Roman"/>
          <w:b/>
          <w:bCs/>
          <w:i/>
          <w:iCs/>
          <w:sz w:val="24"/>
          <w:szCs w:val="24"/>
        </w:rPr>
        <w:t>целевые приоритеты</w:t>
      </w:r>
      <w:r>
        <w:rPr>
          <w:rFonts w:eastAsia="Times New Roman"/>
          <w:sz w:val="24"/>
          <w:szCs w:val="24"/>
        </w:rPr>
        <w:t>, соответствующие трем уровням общего образования. Это то, чему предстоит уделять первостепенное, но не единственное внимание:</w:t>
      </w:r>
    </w:p>
    <w:p>
      <w:pPr>
        <w:jc w:val="both"/>
        <w:rPr>
          <w:sz w:val="24"/>
          <w:szCs w:val="24"/>
        </w:rPr>
      </w:pPr>
    </w:p>
    <w:p>
      <w:pPr>
        <w:tabs>
          <w:tab w:val="left" w:pos="1028"/>
        </w:tabs>
        <w:jc w:val="both"/>
        <w:rPr>
          <w:rFonts w:eastAsia="Times New Roman"/>
          <w:b/>
          <w:bCs/>
          <w:i/>
          <w:iCs/>
          <w:sz w:val="24"/>
          <w:szCs w:val="24"/>
        </w:rPr>
      </w:pPr>
      <w:r>
        <w:rPr>
          <w:rFonts w:eastAsia="Times New Roman"/>
          <w:sz w:val="24"/>
          <w:szCs w:val="24"/>
        </w:rPr>
        <w:t>В воспитании детей младшего школьного возраста (</w:t>
      </w:r>
      <w:r>
        <w:rPr>
          <w:rFonts w:eastAsia="Times New Roman"/>
          <w:b/>
          <w:bCs/>
          <w:i/>
          <w:iCs/>
          <w:sz w:val="24"/>
          <w:szCs w:val="24"/>
        </w:rPr>
        <w:t>уровень начального общего образования</w:t>
      </w:r>
      <w:r>
        <w:rPr>
          <w:rFonts w:eastAsia="Times New Roman"/>
          <w:sz w:val="24"/>
          <w:szCs w:val="24"/>
        </w:rPr>
        <w:t>)</w:t>
      </w:r>
      <w:r>
        <w:rPr>
          <w:rFonts w:eastAsia="Times New Roman"/>
          <w:b/>
          <w:bCs/>
          <w:i/>
          <w:iCs/>
          <w:sz w:val="24"/>
          <w:szCs w:val="24"/>
        </w:rPr>
        <w:t xml:space="preserve"> </w:t>
      </w:r>
      <w:r>
        <w:rPr>
          <w:rFonts w:eastAsia="Times New Roman"/>
          <w:sz w:val="24"/>
          <w:szCs w:val="24"/>
        </w:rPr>
        <w:t>таким целевым приоритетом является</w:t>
      </w:r>
      <w:r>
        <w:rPr>
          <w:rFonts w:eastAsia="Times New Roman"/>
          <w:b/>
          <w:bCs/>
          <w:i/>
          <w:iCs/>
          <w:sz w:val="24"/>
          <w:szCs w:val="24"/>
        </w:rPr>
        <w:t xml:space="preserve"> </w:t>
      </w:r>
      <w:r>
        <w:rPr>
          <w:rFonts w:eastAsia="Times New Roman"/>
          <w:i/>
          <w:iCs/>
          <w:sz w:val="24"/>
          <w:szCs w:val="24"/>
        </w:rPr>
        <w:t>создание благоприятных</w:t>
      </w:r>
      <w:r>
        <w:rPr>
          <w:rFonts w:eastAsia="Times New Roman"/>
          <w:b/>
          <w:bCs/>
          <w:i/>
          <w:iCs/>
          <w:sz w:val="24"/>
          <w:szCs w:val="24"/>
        </w:rPr>
        <w:t xml:space="preserve"> </w:t>
      </w:r>
      <w:r>
        <w:rPr>
          <w:rFonts w:eastAsia="Times New Roman"/>
          <w:i/>
          <w:iCs/>
          <w:sz w:val="24"/>
          <w:szCs w:val="24"/>
        </w:rPr>
        <w:t>условий для:</w:t>
      </w:r>
    </w:p>
    <w:p>
      <w:pPr>
        <w:tabs>
          <w:tab w:val="left" w:pos="367"/>
        </w:tabs>
        <w:jc w:val="both"/>
        <w:rPr>
          <w:rFonts w:eastAsia="Times New Roman"/>
          <w:sz w:val="24"/>
          <w:szCs w:val="24"/>
        </w:rPr>
      </w:pPr>
      <w:r>
        <w:rPr>
          <w:rFonts w:eastAsia="Times New Roman"/>
          <w:b/>
          <w:bCs/>
          <w:i/>
          <w:iCs/>
          <w:sz w:val="24"/>
          <w:szCs w:val="24"/>
        </w:rPr>
        <w:t xml:space="preserve">-  </w:t>
      </w:r>
      <w:r>
        <w:rPr>
          <w:rFonts w:eastAsia="Times New Roman"/>
          <w:sz w:val="24"/>
          <w:szCs w:val="24"/>
        </w:rPr>
        <w:t xml:space="preserve">усвоения младшими школьниками социально значимых знаний – знаний основных </w:t>
      </w:r>
      <w:r>
        <w:rPr>
          <w:rFonts w:eastAsia="Times New Roman"/>
          <w:color w:val="00000A"/>
          <w:sz w:val="24"/>
          <w:szCs w:val="24"/>
        </w:rPr>
        <w:t>норм и традиций того общества, в котором они живут,</w:t>
      </w:r>
    </w:p>
    <w:p>
      <w:pPr>
        <w:tabs>
          <w:tab w:val="left" w:pos="367"/>
        </w:tabs>
        <w:jc w:val="both"/>
        <w:rPr>
          <w:rFonts w:eastAsia="Times New Roman"/>
          <w:sz w:val="24"/>
          <w:szCs w:val="24"/>
        </w:rPr>
      </w:pPr>
      <w:r>
        <w:rPr>
          <w:rFonts w:eastAsia="Times New Roman"/>
          <w:sz w:val="24"/>
          <w:szCs w:val="24"/>
        </w:rPr>
        <w:t>- 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pPr>
        <w:tabs>
          <w:tab w:val="left" w:pos="367"/>
        </w:tabs>
        <w:jc w:val="both"/>
        <w:rPr>
          <w:rFonts w:eastAsia="Times New Roman"/>
          <w:sz w:val="24"/>
          <w:szCs w:val="24"/>
        </w:rPr>
      </w:pPr>
      <w:r>
        <w:rPr>
          <w:rFonts w:eastAsia="Times New Roman"/>
          <w:sz w:val="24"/>
          <w:szCs w:val="24"/>
        </w:rPr>
        <w:t>-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pPr>
        <w:tabs>
          <w:tab w:val="left" w:pos="1003"/>
        </w:tabs>
        <w:jc w:val="both"/>
        <w:rPr>
          <w:rFonts w:eastAsia="Times New Roman"/>
          <w:sz w:val="24"/>
          <w:szCs w:val="24"/>
        </w:rPr>
      </w:pPr>
      <w:r>
        <w:rPr>
          <w:sz w:val="24"/>
          <w:szCs w:val="24"/>
        </w:rPr>
        <w:t xml:space="preserve">     К </w:t>
      </w:r>
      <w:r>
        <w:rPr>
          <w:rFonts w:eastAsia="Times New Roman"/>
          <w:sz w:val="24"/>
          <w:szCs w:val="24"/>
        </w:rPr>
        <w:t>наиболее важным знаниям, умениям и навыкам для этого уровня, относятся следующие:</w:t>
      </w:r>
    </w:p>
    <w:p>
      <w:pPr>
        <w:tabs>
          <w:tab w:val="left" w:pos="347"/>
        </w:tabs>
        <w:ind w:left="367" w:hanging="359"/>
        <w:jc w:val="both"/>
        <w:rPr>
          <w:sz w:val="24"/>
          <w:szCs w:val="24"/>
        </w:rPr>
      </w:pPr>
      <w:r>
        <w:rPr>
          <w:rFonts w:eastAsia="Times New Roman"/>
          <w:sz w:val="24"/>
          <w:szCs w:val="24"/>
        </w:rPr>
        <w:t>-</w:t>
      </w:r>
      <w:r>
        <w:rPr>
          <w:sz w:val="24"/>
          <w:szCs w:val="24"/>
        </w:rPr>
        <w:tab/>
      </w:r>
      <w:r>
        <w:rPr>
          <w:rFonts w:eastAsia="Times New Roman"/>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ребѐнка домашнюю работу, помогать старшим;</w:t>
      </w:r>
    </w:p>
    <w:p>
      <w:pPr>
        <w:tabs>
          <w:tab w:val="left" w:pos="347"/>
        </w:tabs>
        <w:jc w:val="both"/>
        <w:rPr>
          <w:sz w:val="24"/>
          <w:szCs w:val="24"/>
        </w:rPr>
      </w:pPr>
      <w:r>
        <w:rPr>
          <w:sz w:val="24"/>
          <w:szCs w:val="24"/>
        </w:rPr>
        <w:t xml:space="preserve">-  </w:t>
      </w:r>
      <w:r>
        <w:rPr>
          <w:rFonts w:eastAsia="Times New Roman"/>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pPr>
        <w:tabs>
          <w:tab w:val="left" w:pos="367"/>
        </w:tabs>
        <w:jc w:val="both"/>
        <w:rPr>
          <w:rFonts w:eastAsia="Times New Roman"/>
          <w:sz w:val="24"/>
          <w:szCs w:val="24"/>
        </w:rPr>
      </w:pPr>
      <w:r>
        <w:rPr>
          <w:sz w:val="24"/>
          <w:szCs w:val="24"/>
        </w:rPr>
        <w:t xml:space="preserve">-  </w:t>
      </w:r>
      <w:r>
        <w:rPr>
          <w:rFonts w:eastAsia="Times New Roman"/>
          <w:sz w:val="24"/>
          <w:szCs w:val="24"/>
        </w:rPr>
        <w:t>знать и любить свою Родину – свой родной дом, двор, улицу, город, свою страну;</w:t>
      </w:r>
    </w:p>
    <w:p>
      <w:pPr>
        <w:tabs>
          <w:tab w:val="left" w:pos="367"/>
        </w:tabs>
        <w:jc w:val="both"/>
        <w:rPr>
          <w:rFonts w:eastAsia="Times New Roman"/>
          <w:sz w:val="24"/>
          <w:szCs w:val="24"/>
        </w:rPr>
      </w:pPr>
      <w:r>
        <w:rPr>
          <w:rFonts w:eastAsia="Times New Roman"/>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водоѐмы);</w:t>
      </w:r>
    </w:p>
    <w:p>
      <w:pPr>
        <w:tabs>
          <w:tab w:val="left" w:pos="367"/>
        </w:tabs>
        <w:jc w:val="both"/>
        <w:rPr>
          <w:rFonts w:eastAsia="Times New Roman"/>
          <w:sz w:val="24"/>
          <w:szCs w:val="24"/>
        </w:rPr>
      </w:pPr>
      <w:r>
        <w:rPr>
          <w:rFonts w:eastAsia="Times New Roman"/>
          <w:sz w:val="24"/>
          <w:szCs w:val="24"/>
        </w:rPr>
        <w:t>-  проявлять миролюбие — не затевать конфликтов и стремиться решать спорные вопросы, не прибегая к силе;</w:t>
      </w:r>
    </w:p>
    <w:p>
      <w:pPr>
        <w:jc w:val="both"/>
        <w:rPr>
          <w:rFonts w:eastAsia="Times New Roman"/>
          <w:sz w:val="24"/>
          <w:szCs w:val="24"/>
        </w:rPr>
      </w:pPr>
    </w:p>
    <w:p>
      <w:pPr>
        <w:numPr>
          <w:ilvl w:val="0"/>
          <w:numId w:val="90"/>
        </w:numPr>
        <w:tabs>
          <w:tab w:val="left" w:pos="367"/>
        </w:tabs>
        <w:ind w:left="367" w:hanging="367"/>
        <w:jc w:val="both"/>
        <w:rPr>
          <w:rFonts w:eastAsia="Times New Roman"/>
          <w:sz w:val="24"/>
          <w:szCs w:val="24"/>
        </w:rPr>
      </w:pPr>
      <w:r>
        <w:rPr>
          <w:rFonts w:eastAsia="Times New Roman"/>
          <w:sz w:val="24"/>
          <w:szCs w:val="24"/>
        </w:rPr>
        <w:t>стремиться узнавать что-то новое, проявлять любознательность, ценить знания;</w:t>
      </w:r>
    </w:p>
    <w:p>
      <w:pPr>
        <w:tabs>
          <w:tab w:val="left" w:pos="367"/>
        </w:tabs>
        <w:jc w:val="both"/>
        <w:rPr>
          <w:rFonts w:eastAsia="Times New Roman"/>
          <w:sz w:val="24"/>
          <w:szCs w:val="24"/>
        </w:rPr>
      </w:pPr>
      <w:r>
        <w:rPr>
          <w:rFonts w:eastAsia="Times New Roman"/>
          <w:sz w:val="24"/>
          <w:szCs w:val="24"/>
        </w:rPr>
        <w:t>-   быть вежливым и опрятным, скромным и приветливым;</w:t>
      </w:r>
    </w:p>
    <w:p>
      <w:pPr>
        <w:tabs>
          <w:tab w:val="left" w:pos="367"/>
        </w:tabs>
        <w:jc w:val="both"/>
        <w:rPr>
          <w:rFonts w:eastAsia="Times New Roman"/>
          <w:sz w:val="24"/>
          <w:szCs w:val="24"/>
        </w:rPr>
      </w:pPr>
      <w:r>
        <w:rPr>
          <w:rFonts w:eastAsia="Times New Roman"/>
          <w:sz w:val="24"/>
          <w:szCs w:val="24"/>
        </w:rPr>
        <w:t>-   соблюдать правила личной гигиены, режим дня, вести здоровый образ жизни;</w:t>
      </w:r>
    </w:p>
    <w:p>
      <w:pPr>
        <w:tabs>
          <w:tab w:val="left" w:pos="367"/>
        </w:tabs>
        <w:jc w:val="both"/>
        <w:rPr>
          <w:rFonts w:eastAsia="Times New Roman"/>
          <w:sz w:val="24"/>
          <w:szCs w:val="24"/>
        </w:rPr>
      </w:pPr>
      <w:r>
        <w:rPr>
          <w:rFonts w:eastAsia="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pPr>
        <w:tabs>
          <w:tab w:val="left" w:pos="367"/>
        </w:tabs>
        <w:jc w:val="both"/>
        <w:rPr>
          <w:rFonts w:eastAsia="Times New Roman"/>
          <w:sz w:val="24"/>
          <w:szCs w:val="24"/>
        </w:rPr>
      </w:pPr>
      <w:r>
        <w:rPr>
          <w:rFonts w:eastAsia="Times New Roman"/>
          <w:sz w:val="24"/>
          <w:szCs w:val="24"/>
        </w:rPr>
        <w:t>-  быть уверенным в себе, открытым и общительным, не стесняться быть в чѐм-то непохожим на других ребят; уметь ставить перед собой цели и проявлять инициативу, отстаивать своѐ мнение и действовать самостоятельно, без помощи старших.</w:t>
      </w:r>
    </w:p>
    <w:p>
      <w:pPr>
        <w:spacing w:after="150"/>
        <w:jc w:val="both"/>
        <w:rPr>
          <w:rFonts w:eastAsia="Times New Roman"/>
          <w:color w:val="222222"/>
          <w:sz w:val="24"/>
          <w:szCs w:val="24"/>
        </w:rPr>
      </w:pPr>
      <w:r>
        <w:rPr>
          <w:rFonts w:eastAsia="Times New Roman"/>
          <w:color w:val="222222"/>
          <w:sz w:val="24"/>
          <w:szCs w:val="24"/>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pPr>
        <w:spacing w:before="48"/>
        <w:ind w:left="879"/>
        <w:rPr>
          <w:b/>
          <w:sz w:val="28"/>
        </w:rPr>
      </w:pPr>
      <w:r>
        <w:rPr>
          <w:b/>
          <w:sz w:val="28"/>
        </w:rPr>
        <w:t>2023</w:t>
      </w:r>
      <w:r>
        <w:rPr>
          <w:b/>
          <w:spacing w:val="-11"/>
          <w:sz w:val="28"/>
        </w:rPr>
        <w:t xml:space="preserve"> </w:t>
      </w:r>
      <w:r>
        <w:rPr>
          <w:b/>
          <w:sz w:val="28"/>
        </w:rPr>
        <w:t>год</w:t>
      </w:r>
      <w:r>
        <w:rPr>
          <w:b/>
          <w:spacing w:val="-10"/>
          <w:sz w:val="28"/>
        </w:rPr>
        <w:t xml:space="preserve"> </w:t>
      </w:r>
      <w:r>
        <w:rPr>
          <w:b/>
          <w:sz w:val="28"/>
        </w:rPr>
        <w:t>–</w:t>
      </w:r>
      <w:r>
        <w:rPr>
          <w:b/>
          <w:spacing w:val="-10"/>
          <w:sz w:val="28"/>
        </w:rPr>
        <w:t xml:space="preserve"> </w:t>
      </w:r>
      <w:r>
        <w:rPr>
          <w:b/>
          <w:sz w:val="28"/>
        </w:rPr>
        <w:t>Год</w:t>
      </w:r>
      <w:r>
        <w:rPr>
          <w:b/>
          <w:spacing w:val="-11"/>
          <w:sz w:val="28"/>
        </w:rPr>
        <w:t xml:space="preserve"> </w:t>
      </w:r>
      <w:r>
        <w:rPr>
          <w:b/>
          <w:sz w:val="28"/>
        </w:rPr>
        <w:t>педагога</w:t>
      </w:r>
      <w:r>
        <w:rPr>
          <w:b/>
          <w:spacing w:val="-7"/>
          <w:sz w:val="28"/>
        </w:rPr>
        <w:t xml:space="preserve"> </w:t>
      </w:r>
      <w:r>
        <w:rPr>
          <w:b/>
          <w:sz w:val="28"/>
        </w:rPr>
        <w:t>и</w:t>
      </w:r>
      <w:r>
        <w:rPr>
          <w:b/>
          <w:spacing w:val="-12"/>
          <w:sz w:val="28"/>
        </w:rPr>
        <w:t xml:space="preserve"> </w:t>
      </w:r>
      <w:r>
        <w:rPr>
          <w:b/>
          <w:sz w:val="28"/>
        </w:rPr>
        <w:t>наставника</w:t>
      </w:r>
    </w:p>
    <w:p>
      <w:pPr>
        <w:spacing w:before="47"/>
        <w:ind w:left="879"/>
        <w:rPr>
          <w:b/>
          <w:sz w:val="28"/>
        </w:rPr>
      </w:pPr>
      <w:r>
        <w:rPr>
          <w:b/>
          <w:sz w:val="28"/>
        </w:rPr>
        <w:t>2024</w:t>
      </w:r>
      <w:r>
        <w:rPr>
          <w:b/>
          <w:spacing w:val="-12"/>
          <w:sz w:val="28"/>
        </w:rPr>
        <w:t xml:space="preserve"> </w:t>
      </w:r>
      <w:r>
        <w:rPr>
          <w:b/>
          <w:sz w:val="28"/>
        </w:rPr>
        <w:t>год</w:t>
      </w:r>
      <w:r>
        <w:rPr>
          <w:b/>
          <w:spacing w:val="-11"/>
          <w:sz w:val="28"/>
        </w:rPr>
        <w:t xml:space="preserve"> </w:t>
      </w:r>
      <w:r>
        <w:rPr>
          <w:b/>
          <w:sz w:val="28"/>
        </w:rPr>
        <w:t>–</w:t>
      </w:r>
      <w:r>
        <w:rPr>
          <w:b/>
          <w:spacing w:val="-10"/>
          <w:sz w:val="28"/>
        </w:rPr>
        <w:t xml:space="preserve"> </w:t>
      </w:r>
      <w:r>
        <w:rPr>
          <w:b/>
          <w:sz w:val="28"/>
        </w:rPr>
        <w:t>Год</w:t>
      </w:r>
      <w:r>
        <w:rPr>
          <w:b/>
          <w:spacing w:val="-12"/>
          <w:sz w:val="28"/>
        </w:rPr>
        <w:t xml:space="preserve"> </w:t>
      </w:r>
      <w:r>
        <w:rPr>
          <w:b/>
          <w:sz w:val="28"/>
        </w:rPr>
        <w:t>300-летия</w:t>
      </w:r>
      <w:r>
        <w:rPr>
          <w:b/>
          <w:spacing w:val="-13"/>
          <w:sz w:val="28"/>
        </w:rPr>
        <w:t xml:space="preserve"> </w:t>
      </w:r>
      <w:r>
        <w:rPr>
          <w:b/>
          <w:sz w:val="28"/>
        </w:rPr>
        <w:t>Российской</w:t>
      </w:r>
      <w:r>
        <w:rPr>
          <w:b/>
          <w:spacing w:val="-13"/>
          <w:sz w:val="28"/>
        </w:rPr>
        <w:t xml:space="preserve"> </w:t>
      </w:r>
      <w:r>
        <w:rPr>
          <w:b/>
          <w:sz w:val="28"/>
        </w:rPr>
        <w:t>науки</w:t>
      </w:r>
    </w:p>
    <w:p>
      <w:pPr>
        <w:widowControl w:val="0"/>
        <w:autoSpaceDE w:val="0"/>
        <w:autoSpaceDN w:val="0"/>
        <w:spacing w:before="85" w:line="480" w:lineRule="auto"/>
        <w:ind w:right="568"/>
        <w:jc w:val="right"/>
        <w:rPr>
          <w:rFonts w:eastAsia="Times New Roman"/>
          <w:b/>
          <w:bCs/>
          <w:sz w:val="24"/>
          <w:szCs w:val="24"/>
        </w:rPr>
      </w:pPr>
    </w:p>
    <w:tbl>
      <w:tblPr>
        <w:tblStyle w:val="5"/>
        <w:tblW w:w="16987" w:type="dxa"/>
        <w:tblInd w:w="-42" w:type="dxa"/>
        <w:tblLayout w:type="fixed"/>
        <w:tblCellMar>
          <w:top w:w="0" w:type="dxa"/>
          <w:left w:w="108" w:type="dxa"/>
          <w:bottom w:w="0" w:type="dxa"/>
          <w:right w:w="108" w:type="dxa"/>
        </w:tblCellMar>
      </w:tblPr>
      <w:tblGrid>
        <w:gridCol w:w="8"/>
        <w:gridCol w:w="709"/>
        <w:gridCol w:w="6081"/>
        <w:gridCol w:w="10"/>
        <w:gridCol w:w="1131"/>
        <w:gridCol w:w="1281"/>
        <w:gridCol w:w="1845"/>
        <w:gridCol w:w="1974"/>
        <w:gridCol w:w="1974"/>
        <w:gridCol w:w="1974"/>
      </w:tblGrid>
      <w:tr>
        <w:tblPrEx>
          <w:tblCellMar>
            <w:top w:w="0" w:type="dxa"/>
            <w:left w:w="108" w:type="dxa"/>
            <w:bottom w:w="0" w:type="dxa"/>
            <w:right w:w="108" w:type="dxa"/>
          </w:tblCellMar>
        </w:tblPrEx>
        <w:trPr>
          <w:gridBefore w:val="1"/>
          <w:gridAfter w:val="3"/>
          <w:wBefore w:w="8" w:type="dxa"/>
          <w:wAfter w:w="5922" w:type="dxa"/>
        </w:trPr>
        <w:tc>
          <w:tcPr>
            <w:tcW w:w="709" w:type="dxa"/>
            <w:vMerge w:val="restart"/>
            <w:tcBorders>
              <w:top w:val="single" w:color="auto" w:sz="4" w:space="0"/>
              <w:left w:val="single" w:color="auto" w:sz="4" w:space="0"/>
            </w:tcBorders>
            <w:shd w:val="clear" w:color="auto" w:fill="auto"/>
          </w:tcPr>
          <w:p>
            <w:pPr>
              <w:tabs>
                <w:tab w:val="left" w:pos="360"/>
              </w:tabs>
              <w:jc w:val="center"/>
              <w:rPr>
                <w:b/>
                <w:sz w:val="24"/>
              </w:rPr>
            </w:pPr>
            <w:r>
              <w:rPr>
                <w:b/>
                <w:sz w:val="24"/>
              </w:rPr>
              <w:t xml:space="preserve">№ </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jc w:val="center"/>
              <w:rPr>
                <w:b/>
                <w:sz w:val="24"/>
              </w:rPr>
            </w:pPr>
            <w:r>
              <w:rPr>
                <w:b/>
                <w:sz w:val="24"/>
              </w:rPr>
              <w:t>Дела, события, мероприятия</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b/>
                <w:sz w:val="24"/>
              </w:rPr>
            </w:pPr>
            <w:r>
              <w:rPr>
                <w:b/>
                <w:sz w:val="24"/>
              </w:rPr>
              <w:t>Классы</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both"/>
              <w:rPr>
                <w:b/>
                <w:sz w:val="24"/>
              </w:rPr>
            </w:pPr>
            <w:r>
              <w:rPr>
                <w:b/>
                <w:sz w:val="24"/>
              </w:rPr>
              <w:t xml:space="preserve">Сроки </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jc w:val="center"/>
              <w:rPr>
                <w:b/>
                <w:sz w:val="24"/>
              </w:rPr>
            </w:pPr>
            <w:r>
              <w:rPr>
                <w:b/>
                <w:sz w:val="24"/>
              </w:rPr>
              <w:t>Ответственные</w:t>
            </w:r>
          </w:p>
        </w:tc>
      </w:tr>
      <w:tr>
        <w:tblPrEx>
          <w:tblCellMar>
            <w:top w:w="0" w:type="dxa"/>
            <w:left w:w="108" w:type="dxa"/>
            <w:bottom w:w="0" w:type="dxa"/>
            <w:right w:w="108" w:type="dxa"/>
          </w:tblCellMar>
        </w:tblPrEx>
        <w:trPr>
          <w:gridBefore w:val="1"/>
          <w:gridAfter w:val="3"/>
          <w:wBefore w:w="8" w:type="dxa"/>
          <w:wAfter w:w="5922" w:type="dxa"/>
        </w:trPr>
        <w:tc>
          <w:tcPr>
            <w:tcW w:w="709" w:type="dxa"/>
            <w:vMerge w:val="continue"/>
            <w:tcBorders>
              <w:left w:val="single" w:color="auto" w:sz="4" w:space="0"/>
            </w:tcBorders>
            <w:shd w:val="clear" w:color="auto" w:fill="auto"/>
          </w:tcPr>
          <w:p>
            <w:pPr>
              <w:tabs>
                <w:tab w:val="left" w:pos="360"/>
              </w:tabs>
              <w:jc w:val="center"/>
              <w:rPr>
                <w:b/>
                <w:sz w:val="24"/>
              </w:rPr>
            </w:pPr>
          </w:p>
        </w:tc>
        <w:tc>
          <w:tcPr>
            <w:tcW w:w="10348" w:type="dxa"/>
            <w:gridSpan w:val="5"/>
            <w:tcBorders>
              <w:top w:val="single" w:color="000000" w:sz="4" w:space="0"/>
              <w:left w:val="single" w:color="000000" w:sz="4" w:space="0"/>
              <w:bottom w:val="single" w:color="000000" w:sz="4" w:space="0"/>
              <w:right w:val="single" w:color="000000" w:sz="4" w:space="0"/>
            </w:tcBorders>
          </w:tcPr>
          <w:p>
            <w:pPr>
              <w:tabs>
                <w:tab w:val="left" w:pos="360"/>
              </w:tabs>
              <w:jc w:val="center"/>
              <w:rPr>
                <w:b/>
                <w:sz w:val="24"/>
              </w:rPr>
            </w:pPr>
            <w:r>
              <w:rPr>
                <w:b/>
                <w:sz w:val="24"/>
              </w:rPr>
              <w:t>ИНВАРИАНТНЫЕ МОДУЛИ</w:t>
            </w:r>
          </w:p>
        </w:tc>
      </w:tr>
      <w:tr>
        <w:tblPrEx>
          <w:tblCellMar>
            <w:top w:w="0" w:type="dxa"/>
            <w:left w:w="108" w:type="dxa"/>
            <w:bottom w:w="0" w:type="dxa"/>
            <w:right w:w="108" w:type="dxa"/>
          </w:tblCellMar>
        </w:tblPrEx>
        <w:trPr>
          <w:gridBefore w:val="1"/>
          <w:gridAfter w:val="3"/>
          <w:wBefore w:w="8" w:type="dxa"/>
          <w:wAfter w:w="5922" w:type="dxa"/>
        </w:trPr>
        <w:tc>
          <w:tcPr>
            <w:tcW w:w="709" w:type="dxa"/>
            <w:vMerge w:val="continue"/>
            <w:tcBorders>
              <w:left w:val="single" w:color="auto" w:sz="4" w:space="0"/>
              <w:bottom w:val="single" w:color="auto" w:sz="4" w:space="0"/>
            </w:tcBorders>
            <w:shd w:val="clear" w:color="auto" w:fill="auto"/>
          </w:tcPr>
          <w:p>
            <w:pPr>
              <w:tabs>
                <w:tab w:val="left" w:pos="360"/>
              </w:tabs>
              <w:jc w:val="center"/>
              <w:rPr>
                <w:b/>
                <w:sz w:val="24"/>
              </w:rPr>
            </w:pPr>
          </w:p>
        </w:tc>
        <w:tc>
          <w:tcPr>
            <w:tcW w:w="10348" w:type="dxa"/>
            <w:gridSpan w:val="5"/>
            <w:tcBorders>
              <w:top w:val="single" w:color="000000" w:sz="4" w:space="0"/>
              <w:left w:val="single" w:color="000000" w:sz="4" w:space="0"/>
              <w:bottom w:val="single" w:color="000000" w:sz="4" w:space="0"/>
              <w:right w:val="single" w:color="000000" w:sz="4" w:space="0"/>
            </w:tcBorders>
          </w:tcPr>
          <w:p>
            <w:pPr>
              <w:tabs>
                <w:tab w:val="left" w:pos="360"/>
              </w:tabs>
              <w:jc w:val="center"/>
              <w:rPr>
                <w:b/>
                <w:sz w:val="24"/>
              </w:rPr>
            </w:pPr>
            <w:r>
              <w:rPr>
                <w:b/>
                <w:sz w:val="24"/>
              </w:rPr>
              <w:t>Модуль «Школьный урок»</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b/>
                <w:sz w:val="24"/>
              </w:rPr>
            </w:pPr>
            <w:r>
              <w:rPr>
                <w:sz w:val="24"/>
              </w:rPr>
              <w:t>Оформление стендов (предметно-эстетическая среда, наглядная агитация школьных стендов предметной направленности)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Сентябрь 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pStyle w:val="13"/>
              <w:spacing w:line="232" w:lineRule="auto"/>
              <w:ind w:left="0" w:right="1166"/>
              <w:rPr>
                <w:sz w:val="24"/>
              </w:rPr>
            </w:pPr>
            <w:r>
              <w:rPr>
                <w:sz w:val="24"/>
              </w:rPr>
              <w:t>2</w:t>
            </w:r>
          </w:p>
        </w:tc>
        <w:tc>
          <w:tcPr>
            <w:tcW w:w="6081" w:type="dxa"/>
            <w:tcBorders>
              <w:top w:val="single" w:color="auto" w:sz="4" w:space="0"/>
              <w:left w:val="single" w:color="000000" w:sz="4" w:space="0"/>
              <w:bottom w:val="single" w:color="auto" w:sz="4" w:space="0"/>
              <w:right w:val="single" w:color="000000" w:sz="4" w:space="0"/>
            </w:tcBorders>
          </w:tcPr>
          <w:p>
            <w:pPr>
              <w:pStyle w:val="13"/>
              <w:spacing w:line="232" w:lineRule="auto"/>
              <w:ind w:right="1166"/>
              <w:rPr>
                <w:sz w:val="24"/>
              </w:rPr>
            </w:pPr>
            <w:r>
              <w:rPr>
                <w:sz w:val="24"/>
              </w:rPr>
              <w:t>Подбор и использование</w:t>
            </w:r>
            <w:r>
              <w:rPr>
                <w:spacing w:val="1"/>
                <w:sz w:val="24"/>
              </w:rPr>
              <w:t xml:space="preserve"> </w:t>
            </w:r>
            <w:r>
              <w:rPr>
                <w:sz w:val="24"/>
              </w:rPr>
              <w:t>предметного материала, направленного на решение</w:t>
            </w:r>
            <w:r>
              <w:rPr>
                <w:spacing w:val="-58"/>
                <w:sz w:val="24"/>
              </w:rPr>
              <w:t xml:space="preserve"> </w:t>
            </w:r>
            <w:r>
              <w:rPr>
                <w:sz w:val="24"/>
              </w:rPr>
              <w:t>воспитательных</w:t>
            </w:r>
            <w:r>
              <w:rPr>
                <w:spacing w:val="59"/>
                <w:sz w:val="24"/>
              </w:rPr>
              <w:t xml:space="preserve"> </w:t>
            </w:r>
            <w:r>
              <w:rPr>
                <w:sz w:val="24"/>
              </w:rPr>
              <w:t>задач.</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Учителя-</w:t>
            </w:r>
            <w:r>
              <w:rPr>
                <w:spacing w:val="1"/>
                <w:sz w:val="24"/>
              </w:rPr>
              <w:t xml:space="preserve"> </w:t>
            </w:r>
            <w:r>
              <w:rPr>
                <w:spacing w:val="-1"/>
                <w:sz w:val="24"/>
              </w:rPr>
              <w:t>предметники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pStyle w:val="13"/>
              <w:spacing w:line="232" w:lineRule="auto"/>
              <w:ind w:left="0" w:right="310"/>
              <w:rPr>
                <w:sz w:val="24"/>
              </w:rPr>
            </w:pPr>
            <w:r>
              <w:rPr>
                <w:sz w:val="24"/>
              </w:rPr>
              <w:t>3</w:t>
            </w:r>
          </w:p>
        </w:tc>
        <w:tc>
          <w:tcPr>
            <w:tcW w:w="6081" w:type="dxa"/>
            <w:tcBorders>
              <w:top w:val="single" w:color="auto" w:sz="4" w:space="0"/>
              <w:left w:val="single" w:color="000000" w:sz="4" w:space="0"/>
              <w:bottom w:val="single" w:color="auto" w:sz="4" w:space="0"/>
              <w:right w:val="single" w:color="000000" w:sz="4" w:space="0"/>
            </w:tcBorders>
          </w:tcPr>
          <w:p>
            <w:pPr>
              <w:pStyle w:val="13"/>
              <w:spacing w:line="232" w:lineRule="auto"/>
              <w:ind w:right="310"/>
              <w:rPr>
                <w:sz w:val="24"/>
              </w:rPr>
            </w:pPr>
            <w:r>
              <w:rPr>
                <w:sz w:val="24"/>
              </w:rPr>
              <w:t>Побуждение обучающихся</w:t>
            </w:r>
            <w:r>
              <w:rPr>
                <w:spacing w:val="1"/>
                <w:sz w:val="24"/>
              </w:rPr>
              <w:t xml:space="preserve"> </w:t>
            </w:r>
            <w:r>
              <w:rPr>
                <w:sz w:val="24"/>
              </w:rPr>
              <w:t>соблюдать правила внутреннего</w:t>
            </w:r>
            <w:r>
              <w:rPr>
                <w:spacing w:val="1"/>
                <w:sz w:val="24"/>
              </w:rPr>
              <w:t xml:space="preserve"> </w:t>
            </w:r>
            <w:r>
              <w:rPr>
                <w:sz w:val="24"/>
              </w:rPr>
              <w:t>распорядка,</w:t>
            </w:r>
            <w:r>
              <w:rPr>
                <w:spacing w:val="2"/>
                <w:sz w:val="24"/>
              </w:rPr>
              <w:t xml:space="preserve"> </w:t>
            </w:r>
            <w:r>
              <w:rPr>
                <w:sz w:val="24"/>
              </w:rPr>
              <w:t>нормы</w:t>
            </w:r>
            <w:r>
              <w:rPr>
                <w:spacing w:val="1"/>
                <w:sz w:val="24"/>
              </w:rPr>
              <w:t xml:space="preserve"> </w:t>
            </w:r>
            <w:r>
              <w:rPr>
                <w:sz w:val="24"/>
              </w:rPr>
              <w:t>поведения,</w:t>
            </w:r>
            <w:r>
              <w:rPr>
                <w:spacing w:val="1"/>
                <w:sz w:val="24"/>
              </w:rPr>
              <w:t xml:space="preserve"> </w:t>
            </w:r>
            <w:r>
              <w:rPr>
                <w:sz w:val="24"/>
              </w:rPr>
              <w:t>правил</w:t>
            </w:r>
            <w:r>
              <w:rPr>
                <w:spacing w:val="-7"/>
                <w:sz w:val="24"/>
              </w:rPr>
              <w:t xml:space="preserve"> </w:t>
            </w:r>
            <w:r>
              <w:rPr>
                <w:sz w:val="24"/>
              </w:rPr>
              <w:t>общения</w:t>
            </w:r>
            <w:r>
              <w:rPr>
                <w:spacing w:val="-2"/>
                <w:sz w:val="24"/>
              </w:rPr>
              <w:t xml:space="preserve"> </w:t>
            </w:r>
            <w:r>
              <w:rPr>
                <w:sz w:val="24"/>
              </w:rPr>
              <w:t>со</w:t>
            </w:r>
            <w:r>
              <w:rPr>
                <w:spacing w:val="2"/>
                <w:sz w:val="24"/>
              </w:rPr>
              <w:t xml:space="preserve"> </w:t>
            </w:r>
            <w:r>
              <w:rPr>
                <w:sz w:val="24"/>
              </w:rPr>
              <w:t>сверстниками</w:t>
            </w:r>
            <w:r>
              <w:rPr>
                <w:spacing w:val="-6"/>
                <w:sz w:val="24"/>
              </w:rPr>
              <w:t xml:space="preserve"> </w:t>
            </w:r>
            <w:r>
              <w:rPr>
                <w:sz w:val="24"/>
              </w:rPr>
              <w:t>и педагогами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80" w:lineRule="auto"/>
              <w:ind w:left="0" w:right="577"/>
              <w:rPr>
                <w:sz w:val="24"/>
              </w:rPr>
            </w:pPr>
            <w:r>
              <w:rPr>
                <w:sz w:val="24"/>
              </w:rPr>
              <w:t>Учителя-</w:t>
            </w:r>
            <w:r>
              <w:rPr>
                <w:spacing w:val="1"/>
                <w:sz w:val="24"/>
              </w:rPr>
              <w:t xml:space="preserve"> </w:t>
            </w:r>
            <w:r>
              <w:rPr>
                <w:spacing w:val="-1"/>
                <w:sz w:val="24"/>
              </w:rPr>
              <w:t>предметники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pStyle w:val="13"/>
              <w:spacing w:line="232" w:lineRule="auto"/>
              <w:ind w:left="0" w:right="310"/>
              <w:rPr>
                <w:sz w:val="24"/>
              </w:rPr>
            </w:pPr>
            <w:r>
              <w:rPr>
                <w:sz w:val="24"/>
              </w:rPr>
              <w:t>4</w:t>
            </w:r>
          </w:p>
        </w:tc>
        <w:tc>
          <w:tcPr>
            <w:tcW w:w="6081" w:type="dxa"/>
            <w:tcBorders>
              <w:top w:val="single" w:color="auto" w:sz="4" w:space="0"/>
              <w:left w:val="single" w:color="000000" w:sz="4" w:space="0"/>
              <w:bottom w:val="single" w:color="auto" w:sz="4" w:space="0"/>
              <w:right w:val="single" w:color="000000" w:sz="4" w:space="0"/>
            </w:tcBorders>
          </w:tcPr>
          <w:p>
            <w:pPr>
              <w:pStyle w:val="13"/>
              <w:spacing w:line="228" w:lineRule="auto"/>
              <w:ind w:right="237"/>
              <w:rPr>
                <w:sz w:val="24"/>
              </w:rPr>
            </w:pPr>
            <w:r>
              <w:rPr>
                <w:sz w:val="24"/>
              </w:rPr>
              <w:t>Включение</w:t>
            </w:r>
            <w:r>
              <w:rPr>
                <w:spacing w:val="46"/>
                <w:sz w:val="24"/>
              </w:rPr>
              <w:t xml:space="preserve"> </w:t>
            </w:r>
            <w:r>
              <w:rPr>
                <w:sz w:val="24"/>
              </w:rPr>
              <w:t>в</w:t>
            </w:r>
            <w:r>
              <w:rPr>
                <w:spacing w:val="50"/>
                <w:sz w:val="24"/>
              </w:rPr>
              <w:t xml:space="preserve"> </w:t>
            </w:r>
            <w:r>
              <w:rPr>
                <w:sz w:val="24"/>
              </w:rPr>
              <w:t>рабочие</w:t>
            </w:r>
            <w:r>
              <w:rPr>
                <w:spacing w:val="47"/>
                <w:sz w:val="24"/>
              </w:rPr>
              <w:t xml:space="preserve"> </w:t>
            </w:r>
            <w:r>
              <w:rPr>
                <w:sz w:val="24"/>
              </w:rPr>
              <w:t>программы</w:t>
            </w:r>
            <w:r>
              <w:rPr>
                <w:spacing w:val="-57"/>
                <w:sz w:val="24"/>
              </w:rPr>
              <w:t xml:space="preserve"> </w:t>
            </w:r>
            <w:r>
              <w:rPr>
                <w:sz w:val="24"/>
              </w:rPr>
              <w:t>по</w:t>
            </w:r>
            <w:r>
              <w:rPr>
                <w:spacing w:val="1"/>
                <w:sz w:val="24"/>
              </w:rPr>
              <w:t xml:space="preserve"> </w:t>
            </w:r>
            <w:r>
              <w:rPr>
                <w:sz w:val="24"/>
              </w:rPr>
              <w:t>всем учебным предметам,</w:t>
            </w:r>
            <w:r>
              <w:rPr>
                <w:spacing w:val="1"/>
                <w:sz w:val="24"/>
              </w:rPr>
              <w:t xml:space="preserve"> </w:t>
            </w:r>
            <w:r>
              <w:rPr>
                <w:sz w:val="24"/>
              </w:rPr>
              <w:t>модулям</w:t>
            </w:r>
            <w:r>
              <w:rPr>
                <w:spacing w:val="1"/>
                <w:sz w:val="24"/>
              </w:rPr>
              <w:t xml:space="preserve"> </w:t>
            </w:r>
            <w:r>
              <w:rPr>
                <w:sz w:val="24"/>
              </w:rPr>
              <w:t>целевых</w:t>
            </w:r>
            <w:r>
              <w:rPr>
                <w:spacing w:val="4"/>
                <w:sz w:val="24"/>
              </w:rPr>
              <w:t xml:space="preserve"> </w:t>
            </w:r>
            <w:r>
              <w:rPr>
                <w:sz w:val="24"/>
              </w:rPr>
              <w:t>ориентиров</w:t>
            </w:r>
            <w:r>
              <w:rPr>
                <w:spacing w:val="1"/>
                <w:sz w:val="24"/>
              </w:rPr>
              <w:t xml:space="preserve"> </w:t>
            </w:r>
            <w:r>
              <w:rPr>
                <w:sz w:val="24"/>
              </w:rPr>
              <w:t>результатов воспитания, их учёт в</w:t>
            </w:r>
            <w:r>
              <w:rPr>
                <w:spacing w:val="1"/>
                <w:sz w:val="24"/>
              </w:rPr>
              <w:t xml:space="preserve"> </w:t>
            </w:r>
            <w:r>
              <w:rPr>
                <w:sz w:val="24"/>
              </w:rPr>
              <w:t>формулировках воспитательных</w:t>
            </w:r>
            <w:r>
              <w:rPr>
                <w:spacing w:val="1"/>
                <w:sz w:val="24"/>
              </w:rPr>
              <w:t xml:space="preserve"> </w:t>
            </w:r>
            <w:r>
              <w:rPr>
                <w:sz w:val="24"/>
              </w:rPr>
              <w:t>задач</w:t>
            </w:r>
            <w:r>
              <w:rPr>
                <w:spacing w:val="4"/>
                <w:sz w:val="24"/>
              </w:rPr>
              <w:t xml:space="preserve"> </w:t>
            </w:r>
            <w:r>
              <w:rPr>
                <w:sz w:val="24"/>
              </w:rPr>
              <w:t>уроков,</w:t>
            </w:r>
            <w:r>
              <w:rPr>
                <w:spacing w:val="1"/>
                <w:sz w:val="24"/>
              </w:rPr>
              <w:t xml:space="preserve"> </w:t>
            </w:r>
            <w:r>
              <w:rPr>
                <w:sz w:val="24"/>
              </w:rPr>
              <w:t>занятий,</w:t>
            </w:r>
            <w:r>
              <w:rPr>
                <w:spacing w:val="-2"/>
                <w:sz w:val="24"/>
              </w:rPr>
              <w:t xml:space="preserve"> </w:t>
            </w:r>
            <w:r>
              <w:rPr>
                <w:sz w:val="24"/>
              </w:rPr>
              <w:t>освоения</w:t>
            </w:r>
            <w:r>
              <w:rPr>
                <w:spacing w:val="1"/>
                <w:sz w:val="24"/>
              </w:rPr>
              <w:t xml:space="preserve"> </w:t>
            </w:r>
            <w:r>
              <w:rPr>
                <w:sz w:val="24"/>
              </w:rPr>
              <w:t>учебной</w:t>
            </w:r>
            <w:r>
              <w:rPr>
                <w:spacing w:val="1"/>
                <w:sz w:val="24"/>
              </w:rPr>
              <w:t xml:space="preserve"> </w:t>
            </w:r>
            <w:r>
              <w:rPr>
                <w:sz w:val="24"/>
              </w:rPr>
              <w:t>тематики,</w:t>
            </w:r>
            <w:r>
              <w:rPr>
                <w:spacing w:val="-1"/>
                <w:sz w:val="24"/>
              </w:rPr>
              <w:t xml:space="preserve"> </w:t>
            </w:r>
            <w:r>
              <w:rPr>
                <w:sz w:val="24"/>
              </w:rPr>
              <w:t>их</w:t>
            </w:r>
            <w:r>
              <w:rPr>
                <w:spacing w:val="-5"/>
                <w:sz w:val="24"/>
              </w:rPr>
              <w:t xml:space="preserve"> </w:t>
            </w:r>
            <w:r>
              <w:rPr>
                <w:sz w:val="24"/>
              </w:rPr>
              <w:t>реализацию в обучении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80" w:lineRule="auto"/>
              <w:ind w:left="0" w:right="577"/>
              <w:rPr>
                <w:sz w:val="24"/>
              </w:rPr>
            </w:pPr>
            <w:r>
              <w:rPr>
                <w:sz w:val="24"/>
              </w:rPr>
              <w:t>Учителя-</w:t>
            </w:r>
            <w:r>
              <w:rPr>
                <w:spacing w:val="1"/>
                <w:sz w:val="24"/>
              </w:rPr>
              <w:t xml:space="preserve"> </w:t>
            </w:r>
            <w:r>
              <w:rPr>
                <w:spacing w:val="-1"/>
                <w:sz w:val="24"/>
              </w:rPr>
              <w:t>предметники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Игровые формы учебной деятельности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6</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Интерактивные формы учебной деятельности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Содержание уроков (по плану учителя)</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Всероссийский открытый урок «ОБЖ» (урок подготовки детей к действиям в условиях различного рода чрезвычайных ситуаций)</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01.09</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9</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Международный день распространения грамотности (информационная минутка на уроке русского языка)</w:t>
            </w:r>
          </w:p>
        </w:tc>
        <w:tc>
          <w:tcPr>
            <w:tcW w:w="1141" w:type="dxa"/>
            <w:gridSpan w:val="2"/>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08.09</w:t>
            </w:r>
          </w:p>
        </w:tc>
        <w:tc>
          <w:tcPr>
            <w:tcW w:w="1845" w:type="dxa"/>
            <w:tcBorders>
              <w:top w:val="single" w:color="000000" w:sz="4" w:space="0"/>
              <w:left w:val="single" w:color="000000" w:sz="4" w:space="0"/>
              <w:bottom w:val="single" w:color="auto"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Height w:val="593" w:hRule="atLeast"/>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Международный</w:t>
            </w:r>
            <w:r>
              <w:rPr>
                <w:spacing w:val="-2"/>
                <w:sz w:val="24"/>
              </w:rPr>
              <w:t xml:space="preserve"> </w:t>
            </w:r>
            <w:r>
              <w:rPr>
                <w:sz w:val="24"/>
              </w:rPr>
              <w:t>день</w:t>
            </w:r>
            <w:r>
              <w:rPr>
                <w:spacing w:val="-7"/>
                <w:sz w:val="24"/>
              </w:rPr>
              <w:t xml:space="preserve"> </w:t>
            </w:r>
            <w:r>
              <w:rPr>
                <w:sz w:val="24"/>
              </w:rPr>
              <w:t>музыки</w:t>
            </w:r>
          </w:p>
        </w:tc>
        <w:tc>
          <w:tcPr>
            <w:tcW w:w="1141" w:type="dxa"/>
            <w:gridSpan w:val="2"/>
            <w:tcBorders>
              <w:top w:val="single" w:color="auto" w:sz="4" w:space="0"/>
              <w:left w:val="single" w:color="000000" w:sz="4" w:space="0"/>
              <w:bottom w:val="single" w:color="auto" w:sz="4" w:space="0"/>
              <w:right w:val="single" w:color="000000" w:sz="4" w:space="0"/>
            </w:tcBorders>
          </w:tcPr>
          <w:p>
            <w:pPr>
              <w:tabs>
                <w:tab w:val="left" w:pos="360"/>
              </w:tabs>
              <w:jc w:val="center"/>
              <w:rPr>
                <w:sz w:val="24"/>
              </w:rPr>
            </w:pPr>
            <w:r>
              <w:rPr>
                <w:sz w:val="24"/>
              </w:rPr>
              <w:t>1-4</w:t>
            </w:r>
          </w:p>
        </w:tc>
        <w:tc>
          <w:tcPr>
            <w:tcW w:w="1281" w:type="dxa"/>
            <w:tcBorders>
              <w:top w:val="single" w:color="auto" w:sz="4" w:space="0"/>
              <w:left w:val="single" w:color="000000" w:sz="4" w:space="0"/>
              <w:bottom w:val="single" w:color="auto" w:sz="4" w:space="0"/>
              <w:right w:val="single" w:color="000000" w:sz="4" w:space="0"/>
            </w:tcBorders>
          </w:tcPr>
          <w:p>
            <w:pPr>
              <w:tabs>
                <w:tab w:val="left" w:pos="360"/>
              </w:tabs>
              <w:jc w:val="center"/>
              <w:rPr>
                <w:sz w:val="24"/>
              </w:rPr>
            </w:pPr>
            <w:r>
              <w:rPr>
                <w:sz w:val="24"/>
              </w:rPr>
              <w:t>01.10</w:t>
            </w:r>
          </w:p>
        </w:tc>
        <w:tc>
          <w:tcPr>
            <w:tcW w:w="1845" w:type="dxa"/>
            <w:tcBorders>
              <w:top w:val="single" w:color="auto" w:sz="4" w:space="0"/>
              <w:left w:val="single" w:color="000000" w:sz="4" w:space="0"/>
              <w:bottom w:val="single" w:color="auto" w:sz="4" w:space="0"/>
              <w:right w:val="single" w:color="000000" w:sz="4" w:space="0"/>
            </w:tcBorders>
          </w:tcPr>
          <w:p>
            <w:pPr>
              <w:pStyle w:val="13"/>
              <w:ind w:left="0" w:right="204"/>
              <w:rPr>
                <w:sz w:val="24"/>
              </w:rPr>
            </w:pPr>
            <w:r>
              <w:rPr>
                <w:sz w:val="24"/>
              </w:rPr>
              <w:t>учитель</w:t>
            </w:r>
          </w:p>
          <w:p>
            <w:pPr>
              <w:tabs>
                <w:tab w:val="left" w:pos="360"/>
              </w:tabs>
              <w:rPr>
                <w:sz w:val="24"/>
              </w:rPr>
            </w:pPr>
            <w:r>
              <w:rPr>
                <w:sz w:val="24"/>
              </w:rPr>
              <w:t>музыки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11</w:t>
            </w:r>
          </w:p>
        </w:tc>
        <w:tc>
          <w:tcPr>
            <w:tcW w:w="6081" w:type="dxa"/>
            <w:tcBorders>
              <w:top w:val="single" w:color="auto" w:sz="4" w:space="0"/>
              <w:left w:val="single" w:color="000000" w:sz="4" w:space="0"/>
              <w:bottom w:val="single" w:color="auto" w:sz="4" w:space="0"/>
              <w:right w:val="single" w:color="000000" w:sz="4" w:space="0"/>
            </w:tcBorders>
          </w:tcPr>
          <w:p>
            <w:pPr>
              <w:pStyle w:val="13"/>
              <w:spacing w:line="242" w:lineRule="auto"/>
              <w:ind w:right="538"/>
              <w:rPr>
                <w:sz w:val="24"/>
              </w:rPr>
            </w:pPr>
            <w:r>
              <w:rPr>
                <w:sz w:val="24"/>
              </w:rPr>
              <w:t>Международный день школьных</w:t>
            </w:r>
            <w:r>
              <w:rPr>
                <w:spacing w:val="-57"/>
                <w:sz w:val="24"/>
              </w:rPr>
              <w:t xml:space="preserve"> </w:t>
            </w:r>
            <w:r>
              <w:rPr>
                <w:sz w:val="24"/>
              </w:rPr>
              <w:t>библиотек</w:t>
            </w:r>
          </w:p>
        </w:tc>
        <w:tc>
          <w:tcPr>
            <w:tcW w:w="1141" w:type="dxa"/>
            <w:gridSpan w:val="2"/>
            <w:tcBorders>
              <w:top w:val="single" w:color="auto" w:sz="4" w:space="0"/>
              <w:left w:val="single" w:color="000000" w:sz="4" w:space="0"/>
              <w:bottom w:val="single" w:color="auto" w:sz="4" w:space="0"/>
              <w:right w:val="single" w:color="000000" w:sz="4" w:space="0"/>
            </w:tcBorders>
          </w:tcPr>
          <w:p>
            <w:pPr>
              <w:pStyle w:val="13"/>
              <w:ind w:left="197" w:right="191"/>
              <w:jc w:val="center"/>
              <w:rPr>
                <w:sz w:val="24"/>
              </w:rPr>
            </w:pPr>
            <w:r>
              <w:rPr>
                <w:sz w:val="24"/>
              </w:rPr>
              <w:t>1-4</w:t>
            </w:r>
          </w:p>
        </w:tc>
        <w:tc>
          <w:tcPr>
            <w:tcW w:w="1281" w:type="dxa"/>
            <w:tcBorders>
              <w:top w:val="single" w:color="auto" w:sz="4" w:space="0"/>
              <w:left w:val="single" w:color="000000" w:sz="4" w:space="0"/>
              <w:bottom w:val="single" w:color="auto" w:sz="4" w:space="0"/>
              <w:right w:val="single" w:color="000000" w:sz="4" w:space="0"/>
            </w:tcBorders>
          </w:tcPr>
          <w:p>
            <w:pPr>
              <w:pStyle w:val="13"/>
              <w:ind w:left="106" w:right="96"/>
              <w:jc w:val="center"/>
              <w:rPr>
                <w:sz w:val="24"/>
              </w:rPr>
            </w:pPr>
            <w:r>
              <w:rPr>
                <w:sz w:val="24"/>
              </w:rPr>
              <w:t>25</w:t>
            </w:r>
            <w:r>
              <w:rPr>
                <w:spacing w:val="-3"/>
                <w:sz w:val="24"/>
              </w:rPr>
              <w:t>.10</w:t>
            </w:r>
          </w:p>
        </w:tc>
        <w:tc>
          <w:tcPr>
            <w:tcW w:w="1845" w:type="dxa"/>
            <w:tcBorders>
              <w:top w:val="single" w:color="auto" w:sz="4" w:space="0"/>
              <w:left w:val="single" w:color="000000" w:sz="4" w:space="0"/>
              <w:bottom w:val="single" w:color="auto" w:sz="4" w:space="0"/>
              <w:right w:val="single" w:color="000000" w:sz="4" w:space="0"/>
            </w:tcBorders>
          </w:tcPr>
          <w:p>
            <w:pPr>
              <w:pStyle w:val="13"/>
              <w:ind w:left="103"/>
              <w:rPr>
                <w:sz w:val="24"/>
              </w:rPr>
            </w:pPr>
            <w:r>
              <w:rPr>
                <w:sz w:val="24"/>
              </w:rPr>
              <w:t>Библиотекарь,</w:t>
            </w:r>
          </w:p>
          <w:p>
            <w:pPr>
              <w:pStyle w:val="13"/>
              <w:spacing w:line="274" w:lineRule="exact"/>
              <w:ind w:left="103" w:right="566"/>
              <w:rPr>
                <w:sz w:val="24"/>
              </w:rPr>
            </w:pPr>
            <w:r>
              <w:rPr>
                <w:sz w:val="24"/>
              </w:rPr>
              <w:t>учителя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12</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Всероссийский открытый урок «ОБЖ» (приуроченный ко Дню гражданской обороны Российской Федерации)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04.10</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13</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День рождения Н.А. Некрасова (информационная минутка на уроках литературы)</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10.12</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14</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Международному день родного языка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21.02</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15</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Всемирный день иммунитета (минутка информации на уроках биологии)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01.03</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16</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Всероссийский открытый урок «ОБЖ» (День пожарной охраны)</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30.04</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17</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День государственного флага Российской Федерации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22.05</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18</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День славянской письменности и культуры</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24.05</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19</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Предметные недели (по графику)</w:t>
            </w:r>
          </w:p>
        </w:tc>
        <w:tc>
          <w:tcPr>
            <w:tcW w:w="1141" w:type="dxa"/>
            <w:gridSpan w:val="2"/>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auto" w:sz="4" w:space="0"/>
              <w:right w:val="single" w:color="000000" w:sz="4" w:space="0"/>
            </w:tcBorders>
          </w:tcPr>
          <w:p>
            <w:pPr>
              <w:tabs>
                <w:tab w:val="left" w:pos="360"/>
              </w:tabs>
              <w:rPr>
                <w:b/>
                <w:sz w:val="24"/>
              </w:rPr>
            </w:pPr>
            <w:r>
              <w:rPr>
                <w:sz w:val="24"/>
              </w:rPr>
              <w:t>учителя,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b/>
                <w:sz w:val="24"/>
              </w:rPr>
            </w:pPr>
          </w:p>
        </w:tc>
        <w:tc>
          <w:tcPr>
            <w:tcW w:w="10348" w:type="dxa"/>
            <w:gridSpan w:val="5"/>
            <w:tcBorders>
              <w:top w:val="single" w:color="auto" w:sz="4" w:space="0"/>
              <w:left w:val="single" w:color="000000" w:sz="4" w:space="0"/>
              <w:bottom w:val="single" w:color="auto" w:sz="4" w:space="0"/>
              <w:right w:val="single" w:color="000000" w:sz="4" w:space="0"/>
            </w:tcBorders>
          </w:tcPr>
          <w:p>
            <w:pPr>
              <w:tabs>
                <w:tab w:val="left" w:pos="360"/>
              </w:tabs>
            </w:pPr>
            <w:r>
              <w:rPr>
                <w:b/>
                <w:sz w:val="24"/>
              </w:rPr>
              <w:t xml:space="preserve">                                                               Модуль «Классное руководство»</w:t>
            </w:r>
          </w:p>
        </w:tc>
      </w:tr>
      <w:tr>
        <w:tblPrEx>
          <w:tblCellMar>
            <w:top w:w="0" w:type="dxa"/>
            <w:left w:w="108" w:type="dxa"/>
            <w:bottom w:w="0" w:type="dxa"/>
            <w:right w:w="108" w:type="dxa"/>
          </w:tblCellMar>
        </w:tblPrEx>
        <w:trPr>
          <w:gridBefore w:val="1"/>
          <w:gridAfter w:val="3"/>
          <w:wBefore w:w="8" w:type="dxa"/>
          <w:wAfter w:w="5922" w:type="dxa"/>
          <w:trHeight w:val="418" w:hRule="atLeast"/>
        </w:trPr>
        <w:tc>
          <w:tcPr>
            <w:tcW w:w="709" w:type="dxa"/>
            <w:tcBorders>
              <w:top w:val="single" w:color="auto" w:sz="4" w:space="0"/>
              <w:left w:val="single" w:color="auto" w:sz="4" w:space="0"/>
              <w:bottom w:val="single" w:color="auto" w:sz="4" w:space="0"/>
            </w:tcBorders>
            <w:shd w:val="clear" w:color="auto" w:fill="auto"/>
          </w:tcPr>
          <w:p>
            <w:pPr>
              <w:rPr>
                <w:sz w:val="24"/>
              </w:rPr>
            </w:pPr>
            <w:r>
              <w:rPr>
                <w:sz w:val="24"/>
              </w:rPr>
              <w:t>20</w:t>
            </w:r>
          </w:p>
        </w:tc>
        <w:tc>
          <w:tcPr>
            <w:tcW w:w="6081" w:type="dxa"/>
            <w:tcBorders>
              <w:top w:val="single" w:color="auto" w:sz="4" w:space="0"/>
              <w:left w:val="single" w:color="000000" w:sz="4" w:space="0"/>
              <w:bottom w:val="single" w:color="auto" w:sz="4" w:space="0"/>
              <w:right w:val="single" w:color="000000" w:sz="4" w:space="0"/>
            </w:tcBorders>
          </w:tcPr>
          <w:p>
            <w:r>
              <w:rPr>
                <w:sz w:val="24"/>
              </w:rPr>
              <w:t>Поднятие флага. Гимн. «Разговор о важном»</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 xml:space="preserve">понедельник, 1 уроком </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w:t>
            </w:r>
          </w:p>
        </w:tc>
      </w:tr>
      <w:tr>
        <w:tblPrEx>
          <w:tblCellMar>
            <w:top w:w="0" w:type="dxa"/>
            <w:left w:w="108" w:type="dxa"/>
            <w:bottom w:w="0" w:type="dxa"/>
            <w:right w:w="108" w:type="dxa"/>
          </w:tblCellMar>
        </w:tblPrEx>
        <w:trPr>
          <w:gridBefore w:val="1"/>
          <w:gridAfter w:val="3"/>
          <w:wBefore w:w="8" w:type="dxa"/>
          <w:wAfter w:w="5922" w:type="dxa"/>
          <w:trHeight w:val="418" w:hRule="atLeast"/>
        </w:trPr>
        <w:tc>
          <w:tcPr>
            <w:tcW w:w="709" w:type="dxa"/>
            <w:tcBorders>
              <w:top w:val="single" w:color="auto" w:sz="4" w:space="0"/>
              <w:left w:val="single" w:color="auto" w:sz="4" w:space="0"/>
              <w:bottom w:val="single" w:color="auto" w:sz="4" w:space="0"/>
            </w:tcBorders>
            <w:shd w:val="clear" w:color="auto" w:fill="auto"/>
          </w:tcPr>
          <w:p>
            <w:pPr>
              <w:rPr>
                <w:sz w:val="24"/>
              </w:rPr>
            </w:pPr>
            <w:r>
              <w:rPr>
                <w:sz w:val="24"/>
              </w:rPr>
              <w:t>21</w:t>
            </w:r>
          </w:p>
        </w:tc>
        <w:tc>
          <w:tcPr>
            <w:tcW w:w="6081" w:type="dxa"/>
            <w:tcBorders>
              <w:top w:val="single" w:color="auto" w:sz="4" w:space="0"/>
              <w:left w:val="single" w:color="000000" w:sz="4" w:space="0"/>
              <w:bottom w:val="single" w:color="000000" w:sz="4" w:space="0"/>
              <w:right w:val="single" w:color="000000" w:sz="4" w:space="0"/>
            </w:tcBorders>
          </w:tcPr>
          <w:p>
            <w:pPr>
              <w:rPr>
                <w:sz w:val="24"/>
              </w:rPr>
            </w:pPr>
            <w:r>
              <w:rPr>
                <w:sz w:val="24"/>
              </w:rPr>
              <w:t>Проведение классных часов, участие в Днях единых действий</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22</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Проведение инструктажей с обучающимся по ТБ, ПДД, ППБ</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23</w:t>
            </w:r>
          </w:p>
        </w:tc>
        <w:tc>
          <w:tcPr>
            <w:tcW w:w="6081" w:type="dxa"/>
            <w:tcBorders>
              <w:top w:val="single" w:color="000000" w:sz="4" w:space="0"/>
              <w:left w:val="single" w:color="000000" w:sz="4" w:space="0"/>
              <w:bottom w:val="single" w:color="auto" w:sz="4" w:space="0"/>
              <w:right w:val="single" w:color="000000" w:sz="4" w:space="0"/>
            </w:tcBorders>
          </w:tcPr>
          <w:p>
            <w:pPr>
              <w:pStyle w:val="13"/>
              <w:spacing w:line="267" w:lineRule="exact"/>
              <w:rPr>
                <w:sz w:val="24"/>
              </w:rPr>
            </w:pPr>
            <w:r>
              <w:rPr>
                <w:sz w:val="24"/>
              </w:rPr>
              <w:t>Урок-знакомство</w:t>
            </w:r>
            <w:r>
              <w:rPr>
                <w:spacing w:val="-4"/>
                <w:sz w:val="24"/>
              </w:rPr>
              <w:t xml:space="preserve"> </w:t>
            </w:r>
            <w:r>
              <w:rPr>
                <w:sz w:val="24"/>
              </w:rPr>
              <w:t>первоклассников</w:t>
            </w:r>
          </w:p>
          <w:p>
            <w:pPr>
              <w:pStyle w:val="13"/>
              <w:spacing w:line="265" w:lineRule="exact"/>
              <w:rPr>
                <w:sz w:val="24"/>
              </w:rPr>
            </w:pPr>
            <w:r>
              <w:rPr>
                <w:sz w:val="24"/>
              </w:rPr>
              <w:t>со</w:t>
            </w:r>
            <w:r>
              <w:rPr>
                <w:spacing w:val="-3"/>
                <w:sz w:val="24"/>
              </w:rPr>
              <w:t xml:space="preserve"> </w:t>
            </w:r>
            <w:r>
              <w:rPr>
                <w:sz w:val="24"/>
              </w:rPr>
              <w:t>школой</w:t>
            </w:r>
            <w:r>
              <w:rPr>
                <w:spacing w:val="-2"/>
                <w:sz w:val="24"/>
              </w:rPr>
              <w:t xml:space="preserve"> </w:t>
            </w:r>
            <w:r>
              <w:rPr>
                <w:sz w:val="24"/>
              </w:rPr>
              <w:t>«Здравствуй,</w:t>
            </w:r>
            <w:r>
              <w:rPr>
                <w:spacing w:val="-1"/>
                <w:sz w:val="24"/>
              </w:rPr>
              <w:t xml:space="preserve"> </w:t>
            </w:r>
            <w:r>
              <w:rPr>
                <w:sz w:val="24"/>
              </w:rPr>
              <w:t>школа!»</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jc w:val="center"/>
              <w:rPr>
                <w:sz w:val="24"/>
              </w:rPr>
            </w:pPr>
            <w:r>
              <w:rPr>
                <w:sz w:val="24"/>
              </w:rPr>
              <w:t>1</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01" w:right="96"/>
              <w:rPr>
                <w:sz w:val="24"/>
              </w:rPr>
            </w:pPr>
            <w:r>
              <w:rPr>
                <w:sz w:val="24"/>
              </w:rPr>
              <w:t>01.09</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67" w:lineRule="exact"/>
              <w:ind w:left="103"/>
              <w:rPr>
                <w:sz w:val="24"/>
              </w:rPr>
            </w:pPr>
            <w:r>
              <w:rPr>
                <w:sz w:val="24"/>
              </w:rPr>
              <w:t>Классный</w:t>
            </w:r>
          </w:p>
          <w:p>
            <w:pPr>
              <w:pStyle w:val="13"/>
              <w:spacing w:line="265" w:lineRule="exact"/>
              <w:ind w:left="103"/>
              <w:rPr>
                <w:sz w:val="24"/>
              </w:rPr>
            </w:pPr>
            <w:r>
              <w:rPr>
                <w:sz w:val="24"/>
              </w:rPr>
              <w:t>руководитель</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24</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b/>
                <w:sz w:val="24"/>
              </w:rPr>
            </w:pPr>
            <w:r>
              <w:rPr>
                <w:sz w:val="24"/>
              </w:rPr>
              <w:t>Изучение классного коллектива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25</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Ведение портфолио с обучающимися класса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26</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b/>
                <w:sz w:val="24"/>
              </w:rPr>
            </w:pPr>
            <w:r>
              <w:rPr>
                <w:sz w:val="24"/>
              </w:rPr>
              <w:t>Классные коллективные творческие дела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27</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Реализация программы внеурочной деятельности с классом</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по расписн.</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28</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Экскурсии, поездки с классом</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1 раз в четверть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Классный рук, родительский комитет</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29</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Консультации с учителями-предметниками (соблюдение единых требований в воспитании, предупреждение и разрешение конфликтов)</w:t>
            </w:r>
          </w:p>
        </w:tc>
        <w:tc>
          <w:tcPr>
            <w:tcW w:w="1141" w:type="dxa"/>
            <w:gridSpan w:val="2"/>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по запросу</w:t>
            </w:r>
          </w:p>
        </w:tc>
        <w:tc>
          <w:tcPr>
            <w:tcW w:w="1845"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классные руководители, учителя-предметники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b/>
                <w:sz w:val="24"/>
              </w:rPr>
            </w:pPr>
          </w:p>
        </w:tc>
        <w:tc>
          <w:tcPr>
            <w:tcW w:w="10348" w:type="dxa"/>
            <w:gridSpan w:val="5"/>
            <w:tcBorders>
              <w:top w:val="single" w:color="auto" w:sz="4" w:space="0"/>
              <w:left w:val="single" w:color="000000" w:sz="4" w:space="0"/>
              <w:bottom w:val="single" w:color="auto" w:sz="4" w:space="0"/>
              <w:right w:val="single" w:color="000000" w:sz="4" w:space="0"/>
            </w:tcBorders>
          </w:tcPr>
          <w:p>
            <w:pPr>
              <w:tabs>
                <w:tab w:val="left" w:pos="360"/>
              </w:tabs>
              <w:jc w:val="center"/>
              <w:rPr>
                <w:b/>
                <w:sz w:val="24"/>
              </w:rPr>
            </w:pPr>
            <w:r>
              <w:rPr>
                <w:b/>
                <w:sz w:val="24"/>
              </w:rPr>
              <w:t>Модуль «Работа с родителями (законными представителями)»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30</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pPr>
            <w:r>
              <w:rPr>
                <w:sz w:val="24"/>
              </w:rPr>
              <w:t>Заседание Совета родителей</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 раз в четверть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pPr>
            <w:r>
              <w:rPr>
                <w:sz w:val="24"/>
              </w:rPr>
              <w:t>замдиректора по УВР, Советники ,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31</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родительские собрания</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 раз в четверть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32</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Индивидуальные беседы с родителями «группы риска», неуспевающими .Консультации с психологом</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по запросу</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кл.руководители, соц.педагог</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b/>
                <w:sz w:val="24"/>
              </w:rPr>
            </w:pPr>
          </w:p>
        </w:tc>
        <w:tc>
          <w:tcPr>
            <w:tcW w:w="10348" w:type="dxa"/>
            <w:gridSpan w:val="5"/>
            <w:tcBorders>
              <w:top w:val="single" w:color="000000" w:sz="4" w:space="0"/>
              <w:left w:val="single" w:color="000000" w:sz="4" w:space="0"/>
              <w:bottom w:val="single" w:color="000000" w:sz="4" w:space="0"/>
              <w:right w:val="single" w:color="000000" w:sz="4" w:space="0"/>
            </w:tcBorders>
          </w:tcPr>
          <w:p>
            <w:pPr>
              <w:tabs>
                <w:tab w:val="left" w:pos="360"/>
              </w:tabs>
            </w:pPr>
            <w:r>
              <w:rPr>
                <w:b/>
                <w:sz w:val="24"/>
              </w:rPr>
              <w:t xml:space="preserve">                    Модуль «Курсы внеурочной деятельности и дополнительное образование»</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33</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Реализация внеурочной деятельности согласно учебного плана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педагоги дополнительного образования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34</w:t>
            </w:r>
          </w:p>
        </w:tc>
        <w:tc>
          <w:tcPr>
            <w:tcW w:w="6081" w:type="dxa"/>
            <w:tcBorders>
              <w:top w:val="single" w:color="000000" w:sz="4" w:space="0"/>
              <w:left w:val="single" w:color="000000" w:sz="4" w:space="0"/>
              <w:bottom w:val="single" w:color="auto" w:sz="4" w:space="0"/>
              <w:right w:val="single" w:color="000000" w:sz="4" w:space="0"/>
            </w:tcBorders>
            <w:shd w:val="clear" w:color="auto" w:fill="auto"/>
          </w:tcPr>
          <w:p>
            <w:pPr>
              <w:tabs>
                <w:tab w:val="left" w:pos="360"/>
              </w:tabs>
              <w:rPr>
                <w:sz w:val="24"/>
              </w:rPr>
            </w:pPr>
            <w:r>
              <w:rPr>
                <w:sz w:val="24"/>
              </w:rPr>
              <w:t xml:space="preserve">Запись в объединения дополнительного образования </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01 – 15.09</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педагоги дополнительного образования, кл. руководит.</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35</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Вступление обучающихся в объединение РДШ (первичное отделение)</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10.09</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36</w:t>
            </w:r>
          </w:p>
        </w:tc>
        <w:tc>
          <w:tcPr>
            <w:tcW w:w="6081" w:type="dxa"/>
            <w:tcBorders>
              <w:top w:val="single" w:color="auto" w:sz="4" w:space="0"/>
              <w:left w:val="single" w:color="000000" w:sz="4" w:space="0"/>
              <w:bottom w:val="single" w:color="auto" w:sz="4" w:space="0"/>
              <w:right w:val="single" w:color="000000" w:sz="4" w:space="0"/>
            </w:tcBorders>
          </w:tcPr>
          <w:p>
            <w:pPr>
              <w:ind w:right="-1"/>
              <w:rPr>
                <w:rFonts w:eastAsia="№Е;Times New Roman"/>
                <w:color w:val="000000"/>
                <w:sz w:val="24"/>
              </w:rPr>
            </w:pPr>
            <w:r>
              <w:rPr>
                <w:rFonts w:eastAsia="№Е;Times New Roman"/>
                <w:color w:val="000000"/>
                <w:sz w:val="24"/>
              </w:rPr>
              <w:t xml:space="preserve">Организация и проведение Всероссийских акций РДШ </w:t>
            </w:r>
          </w:p>
          <w:p>
            <w:pPr>
              <w:tabs>
                <w:tab w:val="left" w:pos="360"/>
              </w:tabs>
              <w:rPr>
                <w:sz w:val="24"/>
              </w:rPr>
            </w:pPr>
            <w:r>
              <w:rPr>
                <w:color w:val="000000"/>
                <w:sz w:val="24"/>
              </w:rPr>
              <w:t>в формате «Дней единых действий»</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37</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Спортивные соревнования по пионерболу</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октябрь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учителя физкультуры,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38</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Участие в выставке-конкурсе на лучшую елочную игрушку «Снежное кружево»</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18- 28.12</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педагоги дополнительного образования,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39</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Шахматный турнир</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ноябрь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педагог  курса «Шахматы»</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40</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Соревнования среди 4-х классов «Веселые старты»</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декабрь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учителя физкультуры,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41</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Соревнования по волейболу, баскетболу, мини-футболу</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март</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 xml:space="preserve">учителя физкультуры, педагог дополнительного образования </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42</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 xml:space="preserve">Соревнования среди 3-х классов «Веселые старты – Встречаем весну!» </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март</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учителя физкультуры, кл. руководители</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43</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Легкоатлетическая эстафета в честь Дня Победы</w:t>
            </w:r>
          </w:p>
        </w:tc>
        <w:tc>
          <w:tcPr>
            <w:tcW w:w="1141" w:type="dxa"/>
            <w:gridSpan w:val="2"/>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04-05.05</w:t>
            </w:r>
          </w:p>
        </w:tc>
        <w:tc>
          <w:tcPr>
            <w:tcW w:w="1845"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учителя физкультуры, кл. руководители</w:t>
            </w:r>
          </w:p>
          <w:p>
            <w:pPr>
              <w:tabs>
                <w:tab w:val="left" w:pos="360"/>
              </w:tabs>
              <w:rPr>
                <w:sz w:val="24"/>
              </w:rPr>
            </w:pP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b/>
                <w:sz w:val="24"/>
              </w:rPr>
            </w:pPr>
          </w:p>
        </w:tc>
        <w:tc>
          <w:tcPr>
            <w:tcW w:w="10348" w:type="dxa"/>
            <w:gridSpan w:val="5"/>
            <w:tcBorders>
              <w:top w:val="single" w:color="auto" w:sz="4" w:space="0"/>
              <w:left w:val="single" w:color="000000" w:sz="4" w:space="0"/>
              <w:bottom w:val="single" w:color="000000" w:sz="4" w:space="0"/>
              <w:right w:val="single" w:color="000000" w:sz="4" w:space="0"/>
            </w:tcBorders>
          </w:tcPr>
          <w:p>
            <w:pPr>
              <w:tabs>
                <w:tab w:val="left" w:pos="360"/>
              </w:tabs>
              <w:jc w:val="center"/>
              <w:rPr>
                <w:b/>
                <w:sz w:val="24"/>
              </w:rPr>
            </w:pPr>
            <w:r>
              <w:rPr>
                <w:b/>
                <w:sz w:val="24"/>
              </w:rPr>
              <w:t>Модуль «Ключевые школьные дела»</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44</w:t>
            </w:r>
          </w:p>
        </w:tc>
        <w:tc>
          <w:tcPr>
            <w:tcW w:w="6081" w:type="dxa"/>
            <w:tcBorders>
              <w:top w:val="single" w:color="auto" w:sz="4" w:space="0"/>
              <w:left w:val="single" w:color="000000" w:sz="4" w:space="0"/>
              <w:bottom w:val="single" w:color="000000" w:sz="4" w:space="0"/>
              <w:right w:val="single" w:color="auto" w:sz="4" w:space="0"/>
            </w:tcBorders>
          </w:tcPr>
          <w:p>
            <w:pPr>
              <w:pStyle w:val="13"/>
              <w:ind w:right="565"/>
              <w:rPr>
                <w:sz w:val="24"/>
              </w:rPr>
            </w:pPr>
            <w:r>
              <w:rPr>
                <w:sz w:val="24"/>
              </w:rPr>
              <w:t>Торжественная линейка,</w:t>
            </w:r>
            <w:r>
              <w:rPr>
                <w:spacing w:val="1"/>
                <w:sz w:val="24"/>
              </w:rPr>
              <w:t xml:space="preserve"> </w:t>
            </w:r>
            <w:r>
              <w:rPr>
                <w:sz w:val="24"/>
              </w:rPr>
              <w:t>посвященная</w:t>
            </w:r>
            <w:r>
              <w:rPr>
                <w:spacing w:val="-7"/>
                <w:sz w:val="24"/>
              </w:rPr>
              <w:t xml:space="preserve"> </w:t>
            </w:r>
            <w:r>
              <w:rPr>
                <w:sz w:val="24"/>
              </w:rPr>
              <w:t>празднику</w:t>
            </w:r>
            <w:r>
              <w:rPr>
                <w:spacing w:val="-11"/>
                <w:sz w:val="24"/>
              </w:rPr>
              <w:t xml:space="preserve"> </w:t>
            </w:r>
            <w:r>
              <w:rPr>
                <w:sz w:val="24"/>
              </w:rPr>
              <w:t>Первого</w:t>
            </w:r>
            <w:r>
              <w:rPr>
                <w:spacing w:val="-57"/>
                <w:sz w:val="24"/>
              </w:rPr>
              <w:t xml:space="preserve">  </w:t>
            </w:r>
            <w:r>
              <w:rPr>
                <w:sz w:val="24"/>
              </w:rPr>
              <w:t>звонка</w:t>
            </w:r>
          </w:p>
        </w:tc>
        <w:tc>
          <w:tcPr>
            <w:tcW w:w="1141" w:type="dxa"/>
            <w:gridSpan w:val="2"/>
            <w:tcBorders>
              <w:top w:val="single" w:color="auto" w:sz="4" w:space="0"/>
              <w:left w:val="single" w:color="auto" w:sz="4" w:space="0"/>
              <w:bottom w:val="single" w:color="000000" w:sz="4" w:space="0"/>
              <w:right w:val="single" w:color="auto" w:sz="4" w:space="0"/>
            </w:tcBorders>
          </w:tcPr>
          <w:p>
            <w:pPr>
              <w:pStyle w:val="13"/>
              <w:ind w:left="197" w:right="191"/>
              <w:jc w:val="center"/>
              <w:rPr>
                <w:sz w:val="24"/>
              </w:rPr>
            </w:pPr>
            <w:r>
              <w:rPr>
                <w:sz w:val="24"/>
              </w:rPr>
              <w:t>1-4</w:t>
            </w:r>
          </w:p>
        </w:tc>
        <w:tc>
          <w:tcPr>
            <w:tcW w:w="1281" w:type="dxa"/>
            <w:tcBorders>
              <w:top w:val="single" w:color="auto" w:sz="4" w:space="0"/>
              <w:left w:val="single" w:color="auto" w:sz="4" w:space="0"/>
              <w:bottom w:val="single" w:color="000000" w:sz="4" w:space="0"/>
              <w:right w:val="single" w:color="auto" w:sz="4" w:space="0"/>
            </w:tcBorders>
          </w:tcPr>
          <w:p>
            <w:pPr>
              <w:pStyle w:val="13"/>
              <w:ind w:left="139" w:right="134"/>
              <w:rPr>
                <w:sz w:val="24"/>
              </w:rPr>
            </w:pPr>
            <w:r>
              <w:rPr>
                <w:sz w:val="24"/>
              </w:rPr>
              <w:t>01.09</w:t>
            </w:r>
          </w:p>
        </w:tc>
        <w:tc>
          <w:tcPr>
            <w:tcW w:w="1845" w:type="dxa"/>
            <w:tcBorders>
              <w:top w:val="single" w:color="auto" w:sz="4" w:space="0"/>
              <w:left w:val="single" w:color="auto" w:sz="4" w:space="0"/>
              <w:bottom w:val="single" w:color="000000" w:sz="4" w:space="0"/>
              <w:right w:val="single" w:color="000000" w:sz="4" w:space="0"/>
            </w:tcBorders>
          </w:tcPr>
          <w:p>
            <w:pPr>
              <w:pStyle w:val="13"/>
              <w:ind w:left="0"/>
              <w:rPr>
                <w:sz w:val="24"/>
              </w:rPr>
            </w:pPr>
            <w:r>
              <w:rPr>
                <w:sz w:val="24"/>
              </w:rPr>
              <w:t>Замдир по ВР,</w:t>
            </w:r>
            <w:r>
              <w:rPr>
                <w:spacing w:val="-1"/>
                <w:sz w:val="24"/>
              </w:rPr>
              <w:t>Советник</w:t>
            </w:r>
            <w:r>
              <w:rPr>
                <w:spacing w:val="-11"/>
                <w:sz w:val="24"/>
              </w:rPr>
              <w:t xml:space="preserve"> </w:t>
            </w:r>
            <w:r>
              <w:rPr>
                <w:sz w:val="24"/>
              </w:rPr>
              <w:t>по</w:t>
            </w:r>
          </w:p>
          <w:p>
            <w:pPr>
              <w:pStyle w:val="13"/>
              <w:spacing w:line="262" w:lineRule="exact"/>
              <w:rPr>
                <w:sz w:val="24"/>
              </w:rPr>
            </w:pPr>
            <w:r>
              <w:rPr>
                <w:sz w:val="24"/>
              </w:rPr>
              <w:t>воспитанию</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p>
        </w:tc>
        <w:tc>
          <w:tcPr>
            <w:tcW w:w="6081" w:type="dxa"/>
            <w:tcBorders>
              <w:top w:val="single" w:color="auto" w:sz="4" w:space="0"/>
              <w:left w:val="single" w:color="000000" w:sz="4" w:space="0"/>
              <w:bottom w:val="single" w:color="000000" w:sz="4" w:space="0"/>
              <w:right w:val="single" w:color="auto" w:sz="4" w:space="0"/>
            </w:tcBorders>
          </w:tcPr>
          <w:p>
            <w:pPr>
              <w:spacing w:line="249" w:lineRule="exact"/>
              <w:rPr>
                <w:rFonts w:eastAsia="Times New Roman"/>
                <w:sz w:val="24"/>
                <w:szCs w:val="24"/>
              </w:rPr>
            </w:pPr>
            <w:r>
              <w:rPr>
                <w:rFonts w:eastAsia="Times New Roman"/>
                <w:sz w:val="24"/>
                <w:szCs w:val="24"/>
              </w:rPr>
              <w:t>Акция «Внимание дети!» (безопасное поведение на дорогах)</w:t>
            </w:r>
          </w:p>
        </w:tc>
        <w:tc>
          <w:tcPr>
            <w:tcW w:w="1141" w:type="dxa"/>
            <w:gridSpan w:val="2"/>
            <w:tcBorders>
              <w:top w:val="single" w:color="auto" w:sz="4" w:space="0"/>
              <w:left w:val="single" w:color="auto" w:sz="4" w:space="0"/>
              <w:bottom w:val="single" w:color="000000" w:sz="4" w:space="0"/>
              <w:right w:val="single" w:color="auto" w:sz="4" w:space="0"/>
            </w:tcBorders>
          </w:tcPr>
          <w:p>
            <w:pPr>
              <w:spacing w:line="249" w:lineRule="exact"/>
              <w:rPr>
                <w:rFonts w:eastAsia="Times New Roman"/>
                <w:sz w:val="24"/>
                <w:szCs w:val="24"/>
              </w:rPr>
            </w:pPr>
            <w:r>
              <w:rPr>
                <w:rFonts w:eastAsia="Times New Roman"/>
                <w:sz w:val="24"/>
                <w:szCs w:val="24"/>
              </w:rPr>
              <w:t xml:space="preserve">   1-4</w:t>
            </w:r>
          </w:p>
        </w:tc>
        <w:tc>
          <w:tcPr>
            <w:tcW w:w="1281" w:type="dxa"/>
            <w:tcBorders>
              <w:top w:val="single" w:color="auto" w:sz="4" w:space="0"/>
              <w:left w:val="single" w:color="auto" w:sz="4" w:space="0"/>
              <w:bottom w:val="single" w:color="000000" w:sz="4" w:space="0"/>
              <w:right w:val="single" w:color="auto" w:sz="4" w:space="0"/>
            </w:tcBorders>
          </w:tcPr>
          <w:p>
            <w:pPr>
              <w:spacing w:line="249" w:lineRule="exact"/>
              <w:rPr>
                <w:rFonts w:eastAsia="Times New Roman"/>
                <w:sz w:val="24"/>
                <w:szCs w:val="24"/>
              </w:rPr>
            </w:pPr>
            <w:r>
              <w:rPr>
                <w:rFonts w:eastAsia="Times New Roman"/>
                <w:sz w:val="24"/>
                <w:szCs w:val="24"/>
              </w:rPr>
              <w:t>сентябрь</w:t>
            </w:r>
          </w:p>
        </w:tc>
        <w:tc>
          <w:tcPr>
            <w:tcW w:w="1845" w:type="dxa"/>
            <w:tcBorders>
              <w:top w:val="single" w:color="auto" w:sz="4" w:space="0"/>
              <w:left w:val="single" w:color="auto" w:sz="4" w:space="0"/>
              <w:bottom w:val="single" w:color="000000" w:sz="4" w:space="0"/>
              <w:right w:val="single" w:color="000000" w:sz="4" w:space="0"/>
            </w:tcBorders>
          </w:tcPr>
          <w:p>
            <w:pPr>
              <w:ind w:right="219"/>
              <w:rPr>
                <w:rFonts w:eastAsia="Times New Roman"/>
                <w:sz w:val="24"/>
                <w:szCs w:val="24"/>
              </w:rPr>
            </w:pPr>
            <w:r>
              <w:rPr>
                <w:rFonts w:eastAsia="Times New Roman"/>
                <w:sz w:val="24"/>
                <w:szCs w:val="24"/>
              </w:rPr>
              <w:t>Замдиректора по ВР, ответственный по ПДД</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45</w:t>
            </w:r>
          </w:p>
        </w:tc>
        <w:tc>
          <w:tcPr>
            <w:tcW w:w="6081" w:type="dxa"/>
            <w:tcBorders>
              <w:top w:val="single" w:color="auto" w:sz="4" w:space="0"/>
              <w:left w:val="single" w:color="000000" w:sz="4" w:space="0"/>
              <w:bottom w:val="single" w:color="000000" w:sz="4" w:space="0"/>
              <w:right w:val="single" w:color="auto" w:sz="4" w:space="0"/>
            </w:tcBorders>
          </w:tcPr>
          <w:p>
            <w:pPr>
              <w:pStyle w:val="13"/>
              <w:ind w:right="211"/>
              <w:rPr>
                <w:sz w:val="24"/>
              </w:rPr>
            </w:pPr>
            <w:r>
              <w:rPr>
                <w:sz w:val="24"/>
              </w:rPr>
              <w:t>Акция</w:t>
            </w:r>
            <w:r>
              <w:rPr>
                <w:spacing w:val="-3"/>
                <w:sz w:val="24"/>
              </w:rPr>
              <w:t xml:space="preserve"> </w:t>
            </w:r>
            <w:r>
              <w:rPr>
                <w:sz w:val="24"/>
              </w:rPr>
              <w:t>«Мы</w:t>
            </w:r>
            <w:r>
              <w:rPr>
                <w:spacing w:val="4"/>
                <w:sz w:val="24"/>
              </w:rPr>
              <w:t xml:space="preserve"> </w:t>
            </w:r>
            <w:r>
              <w:rPr>
                <w:sz w:val="24"/>
              </w:rPr>
              <w:t>уважаем</w:t>
            </w:r>
            <w:r>
              <w:rPr>
                <w:spacing w:val="-1"/>
                <w:sz w:val="24"/>
              </w:rPr>
              <w:t xml:space="preserve"> </w:t>
            </w:r>
            <w:r>
              <w:rPr>
                <w:sz w:val="24"/>
              </w:rPr>
              <w:t>возраст</w:t>
            </w:r>
            <w:r>
              <w:rPr>
                <w:spacing w:val="-6"/>
                <w:sz w:val="24"/>
              </w:rPr>
              <w:t xml:space="preserve"> </w:t>
            </w:r>
            <w:r>
              <w:rPr>
                <w:sz w:val="24"/>
              </w:rPr>
              <w:t>ваш»</w:t>
            </w:r>
            <w:r>
              <w:rPr>
                <w:spacing w:val="-7"/>
                <w:sz w:val="24"/>
              </w:rPr>
              <w:t xml:space="preserve"> </w:t>
            </w:r>
            <w:r>
              <w:rPr>
                <w:sz w:val="24"/>
              </w:rPr>
              <w:t>к</w:t>
            </w:r>
            <w:r>
              <w:rPr>
                <w:spacing w:val="-57"/>
                <w:sz w:val="24"/>
              </w:rPr>
              <w:t xml:space="preserve"> </w:t>
            </w:r>
            <w:r>
              <w:rPr>
                <w:sz w:val="24"/>
              </w:rPr>
              <w:t>международному дню</w:t>
            </w:r>
            <w:r>
              <w:rPr>
                <w:spacing w:val="1"/>
                <w:sz w:val="24"/>
              </w:rPr>
              <w:t xml:space="preserve"> </w:t>
            </w:r>
            <w:r>
              <w:rPr>
                <w:sz w:val="24"/>
              </w:rPr>
              <w:t>пожилых</w:t>
            </w:r>
            <w:r>
              <w:rPr>
                <w:spacing w:val="1"/>
                <w:sz w:val="24"/>
              </w:rPr>
              <w:t xml:space="preserve"> </w:t>
            </w:r>
            <w:r>
              <w:rPr>
                <w:sz w:val="24"/>
              </w:rPr>
              <w:t>людей</w:t>
            </w:r>
          </w:p>
        </w:tc>
        <w:tc>
          <w:tcPr>
            <w:tcW w:w="1141" w:type="dxa"/>
            <w:gridSpan w:val="2"/>
            <w:tcBorders>
              <w:top w:val="single" w:color="auto" w:sz="4" w:space="0"/>
              <w:left w:val="single" w:color="auto" w:sz="4" w:space="0"/>
              <w:bottom w:val="single" w:color="000000" w:sz="4" w:space="0"/>
              <w:right w:val="single" w:color="auto" w:sz="4" w:space="0"/>
            </w:tcBorders>
          </w:tcPr>
          <w:p>
            <w:pPr>
              <w:pStyle w:val="13"/>
              <w:spacing w:line="273" w:lineRule="exact"/>
              <w:ind w:left="197" w:right="191"/>
              <w:jc w:val="center"/>
              <w:rPr>
                <w:sz w:val="24"/>
              </w:rPr>
            </w:pPr>
            <w:r>
              <w:rPr>
                <w:sz w:val="24"/>
              </w:rPr>
              <w:t>1-4</w:t>
            </w:r>
          </w:p>
        </w:tc>
        <w:tc>
          <w:tcPr>
            <w:tcW w:w="1281" w:type="dxa"/>
            <w:tcBorders>
              <w:top w:val="single" w:color="auto" w:sz="4" w:space="0"/>
              <w:left w:val="single" w:color="auto" w:sz="4" w:space="0"/>
              <w:bottom w:val="single" w:color="000000" w:sz="4" w:space="0"/>
              <w:right w:val="single" w:color="auto" w:sz="4" w:space="0"/>
            </w:tcBorders>
          </w:tcPr>
          <w:p>
            <w:pPr>
              <w:pStyle w:val="13"/>
              <w:spacing w:line="273" w:lineRule="exact"/>
              <w:ind w:left="139" w:right="134"/>
              <w:jc w:val="center"/>
              <w:rPr>
                <w:sz w:val="24"/>
              </w:rPr>
            </w:pPr>
            <w:r>
              <w:rPr>
                <w:sz w:val="24"/>
              </w:rPr>
              <w:t>01.10</w:t>
            </w:r>
          </w:p>
        </w:tc>
        <w:tc>
          <w:tcPr>
            <w:tcW w:w="1845" w:type="dxa"/>
            <w:tcBorders>
              <w:top w:val="single" w:color="auto" w:sz="4" w:space="0"/>
              <w:left w:val="single" w:color="auto" w:sz="4" w:space="0"/>
              <w:bottom w:val="single" w:color="000000" w:sz="4" w:space="0"/>
              <w:right w:val="single" w:color="000000" w:sz="4" w:space="0"/>
            </w:tcBorders>
          </w:tcPr>
          <w:p>
            <w:pPr>
              <w:pStyle w:val="13"/>
              <w:ind w:left="0" w:right="415"/>
              <w:rPr>
                <w:sz w:val="24"/>
              </w:rPr>
            </w:pPr>
            <w:r>
              <w:rPr>
                <w:sz w:val="24"/>
              </w:rPr>
              <w:t>Классные</w:t>
            </w:r>
            <w:r>
              <w:rPr>
                <w:spacing w:val="1"/>
                <w:sz w:val="24"/>
              </w:rPr>
              <w:t xml:space="preserve"> </w:t>
            </w:r>
            <w:r>
              <w:rPr>
                <w:sz w:val="24"/>
              </w:rPr>
              <w:t>руководит.</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46</w:t>
            </w:r>
          </w:p>
        </w:tc>
        <w:tc>
          <w:tcPr>
            <w:tcW w:w="6081" w:type="dxa"/>
            <w:tcBorders>
              <w:top w:val="single" w:color="auto" w:sz="4" w:space="0"/>
              <w:left w:val="single" w:color="000000" w:sz="4" w:space="0"/>
              <w:bottom w:val="single" w:color="000000" w:sz="4" w:space="0"/>
              <w:right w:val="single" w:color="auto" w:sz="4" w:space="0"/>
            </w:tcBorders>
          </w:tcPr>
          <w:p>
            <w:pPr>
              <w:pStyle w:val="13"/>
              <w:ind w:right="211"/>
              <w:rPr>
                <w:sz w:val="24"/>
              </w:rPr>
            </w:pPr>
            <w:r>
              <w:rPr>
                <w:sz w:val="24"/>
              </w:rPr>
              <w:t>День национального костюма</w:t>
            </w:r>
          </w:p>
        </w:tc>
        <w:tc>
          <w:tcPr>
            <w:tcW w:w="1141" w:type="dxa"/>
            <w:gridSpan w:val="2"/>
            <w:tcBorders>
              <w:top w:val="single" w:color="auto" w:sz="4" w:space="0"/>
              <w:left w:val="single" w:color="auto" w:sz="4" w:space="0"/>
              <w:bottom w:val="single" w:color="000000" w:sz="4" w:space="0"/>
              <w:right w:val="single" w:color="auto" w:sz="4" w:space="0"/>
            </w:tcBorders>
          </w:tcPr>
          <w:p>
            <w:pPr>
              <w:pStyle w:val="13"/>
              <w:spacing w:line="273" w:lineRule="exact"/>
              <w:ind w:left="197" w:right="191"/>
              <w:jc w:val="center"/>
              <w:rPr>
                <w:sz w:val="24"/>
              </w:rPr>
            </w:pPr>
            <w:r>
              <w:rPr>
                <w:sz w:val="24"/>
              </w:rPr>
              <w:t>1-4</w:t>
            </w:r>
          </w:p>
        </w:tc>
        <w:tc>
          <w:tcPr>
            <w:tcW w:w="1281" w:type="dxa"/>
            <w:tcBorders>
              <w:top w:val="single" w:color="auto" w:sz="4" w:space="0"/>
              <w:left w:val="single" w:color="auto" w:sz="4" w:space="0"/>
              <w:bottom w:val="single" w:color="000000" w:sz="4" w:space="0"/>
              <w:right w:val="single" w:color="auto" w:sz="4" w:space="0"/>
            </w:tcBorders>
          </w:tcPr>
          <w:p>
            <w:pPr>
              <w:pStyle w:val="13"/>
              <w:spacing w:line="273" w:lineRule="exact"/>
              <w:ind w:left="139" w:right="134"/>
              <w:jc w:val="center"/>
              <w:rPr>
                <w:sz w:val="24"/>
              </w:rPr>
            </w:pPr>
            <w:r>
              <w:rPr>
                <w:sz w:val="24"/>
              </w:rPr>
              <w:t>11.09</w:t>
            </w:r>
          </w:p>
        </w:tc>
        <w:tc>
          <w:tcPr>
            <w:tcW w:w="1845" w:type="dxa"/>
            <w:tcBorders>
              <w:top w:val="single" w:color="auto" w:sz="4" w:space="0"/>
              <w:left w:val="single" w:color="auto" w:sz="4" w:space="0"/>
              <w:bottom w:val="single" w:color="000000" w:sz="4" w:space="0"/>
              <w:right w:val="single" w:color="000000" w:sz="4" w:space="0"/>
            </w:tcBorders>
          </w:tcPr>
          <w:p>
            <w:pPr>
              <w:pStyle w:val="13"/>
              <w:ind w:left="0" w:right="415"/>
              <w:rPr>
                <w:sz w:val="24"/>
              </w:rPr>
            </w:pPr>
            <w:r>
              <w:rPr>
                <w:sz w:val="24"/>
              </w:rPr>
              <w:t>Учителя родн яз.</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47</w:t>
            </w:r>
          </w:p>
        </w:tc>
        <w:tc>
          <w:tcPr>
            <w:tcW w:w="6081" w:type="dxa"/>
            <w:tcBorders>
              <w:top w:val="single" w:color="000000" w:sz="4" w:space="0"/>
              <w:left w:val="single" w:color="000000" w:sz="4" w:space="0"/>
              <w:bottom w:val="single" w:color="auto" w:sz="4" w:space="0"/>
              <w:right w:val="single" w:color="auto" w:sz="4" w:space="0"/>
            </w:tcBorders>
          </w:tcPr>
          <w:p>
            <w:pPr>
              <w:tabs>
                <w:tab w:val="left" w:pos="360"/>
              </w:tabs>
              <w:rPr>
                <w:sz w:val="24"/>
              </w:rPr>
            </w:pPr>
            <w:r>
              <w:rPr>
                <w:sz w:val="24"/>
              </w:rPr>
              <w:t>Праздник «День учителя»</w:t>
            </w:r>
          </w:p>
        </w:tc>
        <w:tc>
          <w:tcPr>
            <w:tcW w:w="1141" w:type="dxa"/>
            <w:gridSpan w:val="2"/>
            <w:tcBorders>
              <w:top w:val="single" w:color="000000" w:sz="4" w:space="0"/>
              <w:left w:val="single" w:color="auto" w:sz="4" w:space="0"/>
              <w:bottom w:val="single" w:color="000000" w:sz="4" w:space="0"/>
              <w:right w:val="single" w:color="auto" w:sz="4" w:space="0"/>
            </w:tcBorders>
          </w:tcPr>
          <w:p>
            <w:pPr>
              <w:tabs>
                <w:tab w:val="left" w:pos="360"/>
              </w:tabs>
              <w:rPr>
                <w:sz w:val="24"/>
              </w:rPr>
            </w:pPr>
            <w:r>
              <w:rPr>
                <w:sz w:val="24"/>
              </w:rPr>
              <w:t xml:space="preserve">    1-4</w:t>
            </w:r>
          </w:p>
        </w:tc>
        <w:tc>
          <w:tcPr>
            <w:tcW w:w="1281" w:type="dxa"/>
            <w:tcBorders>
              <w:top w:val="single" w:color="000000" w:sz="4" w:space="0"/>
              <w:left w:val="single" w:color="auto" w:sz="4" w:space="0"/>
              <w:bottom w:val="single" w:color="000000" w:sz="4" w:space="0"/>
              <w:right w:val="single" w:color="auto" w:sz="4" w:space="0"/>
            </w:tcBorders>
          </w:tcPr>
          <w:p>
            <w:pPr>
              <w:tabs>
                <w:tab w:val="left" w:pos="360"/>
              </w:tabs>
              <w:jc w:val="center"/>
              <w:rPr>
                <w:sz w:val="24"/>
              </w:rPr>
            </w:pPr>
            <w:r>
              <w:rPr>
                <w:sz w:val="24"/>
              </w:rPr>
              <w:t>05.10</w:t>
            </w:r>
          </w:p>
        </w:tc>
        <w:tc>
          <w:tcPr>
            <w:tcW w:w="1845" w:type="dxa"/>
            <w:tcBorders>
              <w:top w:val="single" w:color="000000" w:sz="4" w:space="0"/>
              <w:left w:val="single" w:color="auto" w:sz="4" w:space="0"/>
              <w:bottom w:val="single" w:color="000000" w:sz="4" w:space="0"/>
              <w:right w:val="single" w:color="000000" w:sz="4" w:space="0"/>
            </w:tcBorders>
          </w:tcPr>
          <w:p>
            <w:pPr>
              <w:tabs>
                <w:tab w:val="left" w:pos="360"/>
              </w:tabs>
              <w:rPr>
                <w:sz w:val="24"/>
              </w:rPr>
            </w:pPr>
            <w:r>
              <w:rPr>
                <w:sz w:val="24"/>
              </w:rPr>
              <w:t>замдиректора по ВР, кл. руководители</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48</w:t>
            </w:r>
          </w:p>
        </w:tc>
        <w:tc>
          <w:tcPr>
            <w:tcW w:w="6081" w:type="dxa"/>
            <w:tcBorders>
              <w:top w:val="single" w:color="000000" w:sz="4" w:space="0"/>
              <w:left w:val="single" w:color="000000" w:sz="4" w:space="0"/>
              <w:bottom w:val="single" w:color="auto" w:sz="4" w:space="0"/>
              <w:right w:val="single" w:color="000000" w:sz="4" w:space="0"/>
            </w:tcBorders>
          </w:tcPr>
          <w:p>
            <w:pPr>
              <w:pStyle w:val="13"/>
              <w:ind w:left="0"/>
              <w:rPr>
                <w:sz w:val="24"/>
              </w:rPr>
            </w:pPr>
            <w:r>
              <w:rPr>
                <w:sz w:val="24"/>
              </w:rPr>
              <w:t>Участие</w:t>
            </w:r>
            <w:r>
              <w:rPr>
                <w:spacing w:val="-3"/>
                <w:sz w:val="24"/>
              </w:rPr>
              <w:t xml:space="preserve"> </w:t>
            </w:r>
            <w:r>
              <w:rPr>
                <w:sz w:val="24"/>
              </w:rPr>
              <w:t>во</w:t>
            </w:r>
            <w:r>
              <w:rPr>
                <w:spacing w:val="-2"/>
                <w:sz w:val="24"/>
              </w:rPr>
              <w:t xml:space="preserve"> </w:t>
            </w:r>
            <w:r>
              <w:rPr>
                <w:sz w:val="24"/>
              </w:rPr>
              <w:t>всероссийской</w:t>
            </w:r>
            <w:r>
              <w:rPr>
                <w:spacing w:val="-1"/>
                <w:sz w:val="24"/>
              </w:rPr>
              <w:t xml:space="preserve"> </w:t>
            </w:r>
            <w:r>
              <w:rPr>
                <w:sz w:val="24"/>
              </w:rPr>
              <w:t>акции</w:t>
            </w:r>
            <w:r>
              <w:rPr>
                <w:spacing w:val="-6"/>
                <w:sz w:val="24"/>
              </w:rPr>
              <w:t xml:space="preserve"> </w:t>
            </w:r>
            <w:r>
              <w:rPr>
                <w:sz w:val="24"/>
              </w:rPr>
              <w:t>ко</w:t>
            </w:r>
          </w:p>
          <w:p>
            <w:pPr>
              <w:pStyle w:val="13"/>
              <w:spacing w:line="274" w:lineRule="exact"/>
              <w:ind w:right="884"/>
              <w:rPr>
                <w:sz w:val="24"/>
              </w:rPr>
            </w:pPr>
            <w:r>
              <w:rPr>
                <w:sz w:val="24"/>
              </w:rPr>
              <w:t>Дню солидарности в борьбе с</w:t>
            </w:r>
            <w:r>
              <w:rPr>
                <w:spacing w:val="-57"/>
                <w:sz w:val="24"/>
              </w:rPr>
              <w:t xml:space="preserve">  </w:t>
            </w:r>
            <w:r>
              <w:rPr>
                <w:sz w:val="24"/>
              </w:rPr>
              <w:t>терроризмом</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197"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39" w:right="134"/>
              <w:jc w:val="center"/>
              <w:rPr>
                <w:sz w:val="24"/>
              </w:rPr>
            </w:pPr>
            <w:r>
              <w:rPr>
                <w:sz w:val="24"/>
              </w:rPr>
              <w:t>03.09</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замдиректора по ВР, кл. руководители</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49</w:t>
            </w:r>
          </w:p>
        </w:tc>
        <w:tc>
          <w:tcPr>
            <w:tcW w:w="6081" w:type="dxa"/>
            <w:tcBorders>
              <w:top w:val="single" w:color="000000" w:sz="4" w:space="0"/>
              <w:left w:val="single" w:color="000000" w:sz="4" w:space="0"/>
              <w:bottom w:val="single" w:color="auto" w:sz="4" w:space="0"/>
              <w:right w:val="single" w:color="000000" w:sz="4" w:space="0"/>
            </w:tcBorders>
          </w:tcPr>
          <w:p>
            <w:pPr>
              <w:pStyle w:val="13"/>
              <w:ind w:left="0"/>
              <w:rPr>
                <w:sz w:val="24"/>
              </w:rPr>
            </w:pPr>
            <w:r>
              <w:rPr>
                <w:sz w:val="24"/>
              </w:rPr>
              <w:t>Международный день музыки</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197"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39" w:right="134"/>
              <w:jc w:val="center"/>
              <w:rPr>
                <w:sz w:val="24"/>
              </w:rPr>
            </w:pPr>
            <w:r>
              <w:rPr>
                <w:sz w:val="24"/>
              </w:rPr>
              <w:t>01.10</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Учитель музыки</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50</w:t>
            </w:r>
          </w:p>
        </w:tc>
        <w:tc>
          <w:tcPr>
            <w:tcW w:w="6081" w:type="dxa"/>
            <w:tcBorders>
              <w:top w:val="single" w:color="000000" w:sz="4" w:space="0"/>
              <w:left w:val="single" w:color="000000" w:sz="4" w:space="0"/>
              <w:bottom w:val="single" w:color="auto" w:sz="4" w:space="0"/>
              <w:right w:val="single" w:color="000000" w:sz="4" w:space="0"/>
            </w:tcBorders>
          </w:tcPr>
          <w:p>
            <w:pPr>
              <w:pStyle w:val="13"/>
              <w:ind w:left="0"/>
              <w:rPr>
                <w:sz w:val="24"/>
              </w:rPr>
            </w:pPr>
            <w:r>
              <w:rPr>
                <w:sz w:val="24"/>
              </w:rPr>
              <w:t>Мероприятия ,посвященные Дню Республики Башкортостан</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39" w:right="134"/>
              <w:jc w:val="center"/>
              <w:rPr>
                <w:sz w:val="24"/>
              </w:rPr>
            </w:pPr>
            <w:r>
              <w:rPr>
                <w:sz w:val="24"/>
              </w:rPr>
              <w:t>10.10</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Замдир по ВР,кл. руководители</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51</w:t>
            </w:r>
          </w:p>
        </w:tc>
        <w:tc>
          <w:tcPr>
            <w:tcW w:w="6081" w:type="dxa"/>
            <w:tcBorders>
              <w:top w:val="single" w:color="000000" w:sz="4" w:space="0"/>
              <w:left w:val="single" w:color="000000" w:sz="4" w:space="0"/>
              <w:bottom w:val="single" w:color="auto" w:sz="4" w:space="0"/>
              <w:right w:val="single" w:color="000000" w:sz="4" w:space="0"/>
            </w:tcBorders>
          </w:tcPr>
          <w:p>
            <w:pPr>
              <w:pStyle w:val="13"/>
              <w:ind w:left="0"/>
              <w:rPr>
                <w:sz w:val="24"/>
              </w:rPr>
            </w:pPr>
            <w:r>
              <w:rPr>
                <w:sz w:val="24"/>
              </w:rPr>
              <w:t>Праздник «Праздник урожая»</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39" w:right="134"/>
              <w:jc w:val="center"/>
              <w:rPr>
                <w:sz w:val="24"/>
              </w:rPr>
            </w:pPr>
            <w:r>
              <w:rPr>
                <w:sz w:val="24"/>
              </w:rPr>
              <w:t>17.10-21.10</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Замдир по ВР,кл. руководители</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52</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Участие в мероприятиях, посвященных Дню народного единства (флешмобы онлайн, акция «Окна России»,  «Флаги России»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02-06.11</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Замдир по ВР,кл. руководители</w:t>
            </w: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53</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Урок толерантности «Все мы разные, но мы вместе»</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p>
        </w:tc>
      </w:tr>
      <w:tr>
        <w:tblPrEx>
          <w:tblCellMar>
            <w:top w:w="0" w:type="dxa"/>
            <w:left w:w="108" w:type="dxa"/>
            <w:bottom w:w="0" w:type="dxa"/>
            <w:right w:w="108" w:type="dxa"/>
          </w:tblCellMar>
        </w:tblPrEx>
        <w:trPr>
          <w:gridAfter w:val="3"/>
          <w:wAfter w:w="5922" w:type="dxa"/>
        </w:trPr>
        <w:tc>
          <w:tcPr>
            <w:tcW w:w="717" w:type="dxa"/>
            <w:gridSpan w:val="2"/>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54</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Праздник «День матери»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23-30.11</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заместитель директора по ВР,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55</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Участие в акции «Каждой птичке – по кормушке»</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07-11.11</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 xml:space="preserve">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56</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День государственного герба Российской Федерации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30.11</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57</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Международный день инвалидов</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02.12</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58</w:t>
            </w:r>
          </w:p>
        </w:tc>
        <w:tc>
          <w:tcPr>
            <w:tcW w:w="6081" w:type="dxa"/>
            <w:tcBorders>
              <w:top w:val="single" w:color="000000" w:sz="4" w:space="0"/>
              <w:left w:val="single" w:color="000000" w:sz="4" w:space="0"/>
              <w:bottom w:val="single" w:color="auto" w:sz="4" w:space="0"/>
              <w:right w:val="single" w:color="000000" w:sz="4" w:space="0"/>
            </w:tcBorders>
          </w:tcPr>
          <w:p>
            <w:pPr>
              <w:spacing w:line="242" w:lineRule="auto"/>
              <w:ind w:right="565"/>
              <w:rPr>
                <w:rFonts w:eastAsia="Times New Roman"/>
              </w:rPr>
            </w:pPr>
            <w:r>
              <w:rPr>
                <w:rFonts w:eastAsia="Times New Roman"/>
              </w:rPr>
              <w:t>Акция «Дорожная азбука», посвящённая памяти</w:t>
            </w:r>
            <w:r>
              <w:rPr>
                <w:rFonts w:eastAsia="Times New Roman"/>
                <w:spacing w:val="-52"/>
              </w:rPr>
              <w:t xml:space="preserve"> </w:t>
            </w:r>
            <w:r>
              <w:rPr>
                <w:rFonts w:eastAsia="Times New Roman"/>
              </w:rPr>
              <w:t>жертв</w:t>
            </w:r>
            <w:r>
              <w:rPr>
                <w:rFonts w:eastAsia="Times New Roman"/>
                <w:spacing w:val="-2"/>
              </w:rPr>
              <w:t xml:space="preserve"> </w:t>
            </w:r>
            <w:r>
              <w:rPr>
                <w:rFonts w:eastAsia="Times New Roman"/>
              </w:rPr>
              <w:t>дорожно-транспортных происшествий</w:t>
            </w:r>
          </w:p>
        </w:tc>
        <w:tc>
          <w:tcPr>
            <w:tcW w:w="1141" w:type="dxa"/>
            <w:gridSpan w:val="2"/>
            <w:tcBorders>
              <w:top w:val="single" w:color="000000" w:sz="4" w:space="0"/>
              <w:left w:val="single" w:color="000000" w:sz="4" w:space="0"/>
              <w:bottom w:val="single" w:color="000000" w:sz="4" w:space="0"/>
              <w:right w:val="single" w:color="000000" w:sz="4" w:space="0"/>
            </w:tcBorders>
          </w:tcPr>
          <w:p>
            <w:pPr>
              <w:spacing w:line="247" w:lineRule="exact"/>
              <w:rPr>
                <w:rFonts w:eastAsia="Times New Roman"/>
              </w:rPr>
            </w:pPr>
            <w:r>
              <w:rPr>
                <w:rFonts w:eastAsia="Times New Roman"/>
              </w:rPr>
              <w:t>1-4</w:t>
            </w:r>
          </w:p>
        </w:tc>
        <w:tc>
          <w:tcPr>
            <w:tcW w:w="1281" w:type="dxa"/>
            <w:tcBorders>
              <w:top w:val="single" w:color="000000" w:sz="4" w:space="0"/>
              <w:left w:val="single" w:color="000000" w:sz="4" w:space="0"/>
              <w:bottom w:val="single" w:color="000000" w:sz="4" w:space="0"/>
              <w:right w:val="single" w:color="000000" w:sz="4" w:space="0"/>
            </w:tcBorders>
          </w:tcPr>
          <w:p>
            <w:pPr>
              <w:spacing w:line="247" w:lineRule="exact"/>
              <w:rPr>
                <w:rFonts w:eastAsia="Times New Roman"/>
              </w:rPr>
            </w:pPr>
            <w:r>
              <w:rPr>
                <w:rFonts w:eastAsia="Times New Roman"/>
              </w:rPr>
              <w:t>21.11.22г.</w:t>
            </w:r>
          </w:p>
        </w:tc>
        <w:tc>
          <w:tcPr>
            <w:tcW w:w="1845" w:type="dxa"/>
            <w:tcBorders>
              <w:top w:val="single" w:color="000000" w:sz="4" w:space="0"/>
              <w:left w:val="single" w:color="000000" w:sz="4" w:space="0"/>
              <w:bottom w:val="single" w:color="000000" w:sz="4" w:space="0"/>
              <w:right w:val="single" w:color="000000" w:sz="4" w:space="0"/>
            </w:tcBorders>
          </w:tcPr>
          <w:p>
            <w:pPr>
              <w:spacing w:line="242" w:lineRule="auto"/>
              <w:ind w:right="325"/>
              <w:rPr>
                <w:rFonts w:eastAsia="Times New Roman"/>
              </w:rPr>
            </w:pPr>
            <w:r>
              <w:rPr>
                <w:rFonts w:eastAsia="Times New Roman"/>
              </w:rPr>
              <w:t>Ответственный по</w:t>
            </w:r>
            <w:r>
              <w:rPr>
                <w:rFonts w:eastAsia="Times New Roman"/>
                <w:spacing w:val="-52"/>
              </w:rPr>
              <w:t xml:space="preserve"> </w:t>
            </w:r>
            <w:r>
              <w:rPr>
                <w:rFonts w:eastAsia="Times New Roman"/>
              </w:rPr>
              <w:t>ПДД</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59</w:t>
            </w:r>
          </w:p>
        </w:tc>
        <w:tc>
          <w:tcPr>
            <w:tcW w:w="6081" w:type="dxa"/>
            <w:tcBorders>
              <w:top w:val="single" w:color="000000" w:sz="4" w:space="0"/>
              <w:left w:val="single" w:color="000000" w:sz="4" w:space="0"/>
              <w:bottom w:val="single" w:color="auto" w:sz="4" w:space="0"/>
              <w:right w:val="single" w:color="000000" w:sz="4" w:space="0"/>
            </w:tcBorders>
          </w:tcPr>
          <w:p>
            <w:pPr>
              <w:pStyle w:val="13"/>
              <w:rPr>
                <w:sz w:val="24"/>
              </w:rPr>
            </w:pPr>
            <w:r>
              <w:rPr>
                <w:sz w:val="24"/>
              </w:rPr>
              <w:t>Единый</w:t>
            </w:r>
            <w:r>
              <w:rPr>
                <w:spacing w:val="-6"/>
                <w:sz w:val="24"/>
              </w:rPr>
              <w:t xml:space="preserve"> </w:t>
            </w:r>
            <w:r>
              <w:rPr>
                <w:sz w:val="24"/>
              </w:rPr>
              <w:t>урок</w:t>
            </w:r>
            <w:r>
              <w:rPr>
                <w:spacing w:val="-3"/>
                <w:sz w:val="24"/>
              </w:rPr>
              <w:t xml:space="preserve"> </w:t>
            </w:r>
            <w:r>
              <w:rPr>
                <w:sz w:val="24"/>
              </w:rPr>
              <w:t>мужества</w:t>
            </w:r>
            <w:r>
              <w:rPr>
                <w:spacing w:val="-2"/>
                <w:sz w:val="24"/>
              </w:rPr>
              <w:t xml:space="preserve"> </w:t>
            </w:r>
            <w:r>
              <w:rPr>
                <w:sz w:val="24"/>
              </w:rPr>
              <w:t>ко</w:t>
            </w:r>
            <w:r>
              <w:rPr>
                <w:spacing w:val="2"/>
                <w:sz w:val="24"/>
              </w:rPr>
              <w:t xml:space="preserve"> </w:t>
            </w:r>
            <w:r>
              <w:rPr>
                <w:sz w:val="24"/>
              </w:rPr>
              <w:t>Дню</w:t>
            </w:r>
          </w:p>
          <w:p>
            <w:pPr>
              <w:pStyle w:val="13"/>
              <w:spacing w:before="2" w:line="261" w:lineRule="exact"/>
              <w:rPr>
                <w:sz w:val="24"/>
              </w:rPr>
            </w:pPr>
            <w:r>
              <w:rPr>
                <w:sz w:val="24"/>
              </w:rPr>
              <w:t>неизвестного</w:t>
            </w:r>
            <w:r>
              <w:rPr>
                <w:spacing w:val="-2"/>
                <w:sz w:val="24"/>
              </w:rPr>
              <w:t xml:space="preserve"> </w:t>
            </w:r>
            <w:r>
              <w:rPr>
                <w:sz w:val="24"/>
              </w:rPr>
              <w:t>солдата</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Pr>
                <w:sz w:val="24"/>
              </w:rPr>
            </w:pPr>
            <w:r>
              <w:rPr>
                <w:sz w:val="24"/>
              </w:rPr>
              <w:t>03.12</w:t>
            </w:r>
          </w:p>
        </w:tc>
        <w:tc>
          <w:tcPr>
            <w:tcW w:w="1845" w:type="dxa"/>
            <w:tcBorders>
              <w:top w:val="single" w:color="000000" w:sz="4" w:space="0"/>
              <w:left w:val="single" w:color="000000" w:sz="4" w:space="0"/>
              <w:bottom w:val="single" w:color="000000" w:sz="4" w:space="0"/>
              <w:right w:val="single" w:color="000000" w:sz="4" w:space="0"/>
            </w:tcBorders>
          </w:tcPr>
          <w:p>
            <w:pPr>
              <w:pStyle w:val="13"/>
              <w:rPr>
                <w:sz w:val="24"/>
              </w:rPr>
            </w:pPr>
            <w:r>
              <w:rPr>
                <w:sz w:val="24"/>
              </w:rPr>
              <w:t>Советник</w:t>
            </w:r>
            <w:r>
              <w:rPr>
                <w:spacing w:val="-5"/>
                <w:sz w:val="24"/>
              </w:rPr>
              <w:t xml:space="preserve"> </w:t>
            </w:r>
            <w:r>
              <w:rPr>
                <w:sz w:val="24"/>
              </w:rPr>
              <w:t>по</w:t>
            </w:r>
          </w:p>
          <w:p>
            <w:pPr>
              <w:pStyle w:val="13"/>
              <w:spacing w:before="2" w:line="261" w:lineRule="exact"/>
              <w:rPr>
                <w:sz w:val="24"/>
              </w:rPr>
            </w:pPr>
            <w:r>
              <w:rPr>
                <w:sz w:val="24"/>
              </w:rPr>
              <w:t>воспитанию</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60</w:t>
            </w:r>
          </w:p>
        </w:tc>
        <w:tc>
          <w:tcPr>
            <w:tcW w:w="6081" w:type="dxa"/>
            <w:tcBorders>
              <w:top w:val="single" w:color="000000" w:sz="4" w:space="0"/>
              <w:left w:val="single" w:color="000000" w:sz="4" w:space="0"/>
              <w:bottom w:val="single" w:color="auto" w:sz="4" w:space="0"/>
              <w:right w:val="single" w:color="000000" w:sz="4" w:space="0"/>
            </w:tcBorders>
          </w:tcPr>
          <w:p>
            <w:pPr>
              <w:pStyle w:val="13"/>
              <w:rPr>
                <w:sz w:val="24"/>
              </w:rPr>
            </w:pPr>
            <w:r>
              <w:rPr>
                <w:sz w:val="24"/>
              </w:rPr>
              <w:t>Литературно-музыкальная</w:t>
            </w:r>
          </w:p>
          <w:p>
            <w:pPr>
              <w:pStyle w:val="13"/>
              <w:spacing w:line="274" w:lineRule="exact"/>
              <w:ind w:right="260"/>
              <w:rPr>
                <w:sz w:val="24"/>
              </w:rPr>
            </w:pPr>
            <w:r>
              <w:rPr>
                <w:sz w:val="24"/>
              </w:rPr>
              <w:t>композиция ко Дню героев</w:t>
            </w:r>
            <w:r>
              <w:rPr>
                <w:spacing w:val="1"/>
                <w:sz w:val="24"/>
              </w:rPr>
              <w:t xml:space="preserve"> </w:t>
            </w:r>
            <w:r>
              <w:rPr>
                <w:sz w:val="24"/>
              </w:rPr>
              <w:t>Отечества</w:t>
            </w:r>
            <w:r>
              <w:rPr>
                <w:spacing w:val="-4"/>
                <w:sz w:val="24"/>
              </w:rPr>
              <w:t xml:space="preserve"> </w:t>
            </w:r>
            <w:r>
              <w:rPr>
                <w:sz w:val="24"/>
              </w:rPr>
              <w:t>«Герои</w:t>
            </w:r>
            <w:r>
              <w:rPr>
                <w:spacing w:val="-2"/>
                <w:sz w:val="24"/>
              </w:rPr>
              <w:t xml:space="preserve"> </w:t>
            </w:r>
            <w:r>
              <w:rPr>
                <w:sz w:val="24"/>
              </w:rPr>
              <w:t>нашего</w:t>
            </w:r>
            <w:r>
              <w:rPr>
                <w:spacing w:val="-3"/>
                <w:sz w:val="24"/>
              </w:rPr>
              <w:t xml:space="preserve"> </w:t>
            </w:r>
            <w:r>
              <w:rPr>
                <w:sz w:val="24"/>
              </w:rPr>
              <w:t>времени»</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right="197"/>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34" w:right="134"/>
              <w:jc w:val="center"/>
              <w:rPr>
                <w:sz w:val="24"/>
              </w:rPr>
            </w:pPr>
            <w:r>
              <w:rPr>
                <w:sz w:val="24"/>
              </w:rPr>
              <w:t>08.12</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замдиректора по ВР, кл. руководители</w:t>
            </w:r>
          </w:p>
        </w:tc>
      </w:tr>
      <w:tr>
        <w:tblPrEx>
          <w:tblCellMar>
            <w:top w:w="0" w:type="dxa"/>
            <w:left w:w="108" w:type="dxa"/>
            <w:bottom w:w="0" w:type="dxa"/>
            <w:right w:w="108" w:type="dxa"/>
          </w:tblCellMar>
        </w:tblPrEx>
        <w:trPr>
          <w:gridBefore w:val="1"/>
          <w:gridAfter w:val="3"/>
          <w:wBefore w:w="8" w:type="dxa"/>
          <w:wAfter w:w="5922" w:type="dxa"/>
          <w:trHeight w:val="785" w:hRule="atLeast"/>
        </w:trPr>
        <w:tc>
          <w:tcPr>
            <w:tcW w:w="709" w:type="dxa"/>
            <w:tcBorders>
              <w:top w:val="single" w:color="auto" w:sz="4" w:space="0"/>
              <w:left w:val="single" w:color="auto" w:sz="4" w:space="0"/>
              <w:bottom w:val="single" w:color="auto" w:sz="4" w:space="0"/>
            </w:tcBorders>
            <w:shd w:val="clear" w:color="auto" w:fill="auto"/>
          </w:tcPr>
          <w:p>
            <w:pPr>
              <w:spacing w:line="249" w:lineRule="exact"/>
              <w:ind w:left="425" w:right="84"/>
              <w:jc w:val="center"/>
              <w:rPr>
                <w:rFonts w:eastAsia="Times New Roman"/>
              </w:rPr>
            </w:pPr>
            <w:r>
              <w:rPr>
                <w:rFonts w:eastAsia="Times New Roman"/>
              </w:rPr>
              <w:t>1</w:t>
            </w:r>
            <w:r>
              <w:rPr>
                <w:sz w:val="24"/>
              </w:rPr>
              <w:t>6</w:t>
            </w:r>
            <w:r>
              <w:rPr>
                <w:rFonts w:eastAsia="Times New Roman"/>
              </w:rPr>
              <w:t>.</w:t>
            </w:r>
          </w:p>
        </w:tc>
        <w:tc>
          <w:tcPr>
            <w:tcW w:w="6081" w:type="dxa"/>
            <w:tcBorders>
              <w:top w:val="single" w:color="000000" w:sz="4" w:space="0"/>
              <w:left w:val="single" w:color="000000" w:sz="4" w:space="0"/>
              <w:bottom w:val="single" w:color="auto" w:sz="4" w:space="0"/>
              <w:right w:val="single" w:color="000000" w:sz="4" w:space="0"/>
            </w:tcBorders>
          </w:tcPr>
          <w:p>
            <w:pPr>
              <w:ind w:right="338"/>
              <w:rPr>
                <w:rFonts w:eastAsia="Times New Roman"/>
              </w:rPr>
            </w:pPr>
            <w:r>
              <w:rPr>
                <w:rFonts w:eastAsia="Times New Roman"/>
              </w:rPr>
              <w:t>Классные часы «Все ребята знать должны основной</w:t>
            </w:r>
            <w:r>
              <w:rPr>
                <w:rFonts w:eastAsia="Times New Roman"/>
                <w:spacing w:val="-52"/>
              </w:rPr>
              <w:t xml:space="preserve"> </w:t>
            </w:r>
            <w:r>
              <w:rPr>
                <w:rFonts w:eastAsia="Times New Roman"/>
              </w:rPr>
              <w:t>закон</w:t>
            </w:r>
            <w:r>
              <w:rPr>
                <w:rFonts w:eastAsia="Times New Roman"/>
                <w:spacing w:val="-4"/>
              </w:rPr>
              <w:t xml:space="preserve"> </w:t>
            </w:r>
            <w:r>
              <w:rPr>
                <w:rFonts w:eastAsia="Times New Roman"/>
              </w:rPr>
              <w:t>страны»,</w:t>
            </w:r>
            <w:r>
              <w:rPr>
                <w:rFonts w:eastAsia="Times New Roman"/>
                <w:spacing w:val="-3"/>
              </w:rPr>
              <w:t xml:space="preserve"> </w:t>
            </w:r>
            <w:r>
              <w:rPr>
                <w:rFonts w:eastAsia="Times New Roman"/>
              </w:rPr>
              <w:t>посвящённые</w:t>
            </w:r>
            <w:r>
              <w:rPr>
                <w:rFonts w:eastAsia="Times New Roman"/>
                <w:spacing w:val="-3"/>
              </w:rPr>
              <w:t xml:space="preserve"> </w:t>
            </w:r>
            <w:r>
              <w:rPr>
                <w:rFonts w:eastAsia="Times New Roman"/>
              </w:rPr>
              <w:t>Дню</w:t>
            </w:r>
            <w:r>
              <w:rPr>
                <w:rFonts w:eastAsia="Times New Roman"/>
                <w:spacing w:val="-3"/>
              </w:rPr>
              <w:t xml:space="preserve"> </w:t>
            </w:r>
            <w:r>
              <w:rPr>
                <w:rFonts w:eastAsia="Times New Roman"/>
              </w:rPr>
              <w:t>Конституции</w:t>
            </w:r>
            <w:r>
              <w:rPr>
                <w:rFonts w:eastAsia="Times New Roman"/>
                <w:spacing w:val="-4"/>
              </w:rPr>
              <w:t xml:space="preserve"> </w:t>
            </w:r>
            <w:r>
              <w:rPr>
                <w:rFonts w:eastAsia="Times New Roman"/>
              </w:rPr>
              <w:t>РФ</w:t>
            </w:r>
          </w:p>
        </w:tc>
        <w:tc>
          <w:tcPr>
            <w:tcW w:w="1141" w:type="dxa"/>
            <w:gridSpan w:val="2"/>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3-4</w:t>
            </w:r>
          </w:p>
        </w:tc>
        <w:tc>
          <w:tcPr>
            <w:tcW w:w="1281" w:type="dxa"/>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12.12. -</w:t>
            </w:r>
            <w:r>
              <w:rPr>
                <w:rFonts w:eastAsia="Times New Roman"/>
                <w:spacing w:val="1"/>
              </w:rPr>
              <w:t xml:space="preserve"> </w:t>
            </w:r>
            <w:r>
              <w:rPr>
                <w:rFonts w:eastAsia="Times New Roman"/>
              </w:rPr>
              <w:t>16.12.22г.</w:t>
            </w:r>
          </w:p>
        </w:tc>
        <w:tc>
          <w:tcPr>
            <w:tcW w:w="1845" w:type="dxa"/>
            <w:tcBorders>
              <w:top w:val="single" w:color="000000" w:sz="4" w:space="0"/>
              <w:left w:val="single" w:color="000000" w:sz="4" w:space="0"/>
              <w:bottom w:val="single" w:color="000000" w:sz="4" w:space="0"/>
              <w:right w:val="single" w:color="000000" w:sz="4" w:space="0"/>
            </w:tcBorders>
          </w:tcPr>
          <w:p>
            <w:pPr>
              <w:ind w:right="437"/>
              <w:rPr>
                <w:rFonts w:eastAsia="Times New Roman"/>
              </w:rPr>
            </w:pPr>
            <w:r>
              <w:rPr>
                <w:rFonts w:eastAsia="Times New Roman"/>
              </w:rPr>
              <w:t>Классные</w:t>
            </w:r>
            <w:r>
              <w:rPr>
                <w:rFonts w:eastAsia="Times New Roman"/>
                <w:spacing w:val="1"/>
              </w:rPr>
              <w:t xml:space="preserve"> </w:t>
            </w:r>
            <w:r>
              <w:rPr>
                <w:rFonts w:eastAsia="Times New Roman"/>
              </w:rPr>
              <w:t>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spacing w:line="249" w:lineRule="exact"/>
              <w:ind w:right="84"/>
              <w:rPr>
                <w:rFonts w:eastAsia="Times New Roman"/>
              </w:rPr>
            </w:pPr>
            <w:r>
              <w:rPr>
                <w:rFonts w:eastAsia="Times New Roman"/>
              </w:rPr>
              <w:t xml:space="preserve">        62</w:t>
            </w:r>
          </w:p>
        </w:tc>
        <w:tc>
          <w:tcPr>
            <w:tcW w:w="6081" w:type="dxa"/>
            <w:tcBorders>
              <w:top w:val="single" w:color="000000" w:sz="4" w:space="0"/>
              <w:left w:val="single" w:color="000000" w:sz="4" w:space="0"/>
              <w:bottom w:val="single" w:color="auto" w:sz="4" w:space="0"/>
              <w:right w:val="single" w:color="000000" w:sz="4" w:space="0"/>
            </w:tcBorders>
          </w:tcPr>
          <w:p>
            <w:pPr>
              <w:rPr>
                <w:sz w:val="24"/>
                <w:szCs w:val="24"/>
              </w:rPr>
            </w:pPr>
            <w:r>
              <w:rPr>
                <w:sz w:val="24"/>
                <w:szCs w:val="24"/>
              </w:rPr>
              <w:t>Мероприятия, посвященные Дню Конституции</w:t>
            </w:r>
            <w:r>
              <w:rPr>
                <w:sz w:val="24"/>
                <w:szCs w:val="24"/>
              </w:rPr>
              <w:tab/>
            </w:r>
            <w:r>
              <w:rPr>
                <w:sz w:val="24"/>
                <w:szCs w:val="24"/>
              </w:rPr>
              <w:t>Республики Башкортостан</w:t>
            </w:r>
          </w:p>
        </w:tc>
        <w:tc>
          <w:tcPr>
            <w:tcW w:w="1141" w:type="dxa"/>
            <w:gridSpan w:val="2"/>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3-4</w:t>
            </w:r>
          </w:p>
        </w:tc>
        <w:tc>
          <w:tcPr>
            <w:tcW w:w="1281" w:type="dxa"/>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24.12.</w:t>
            </w:r>
          </w:p>
        </w:tc>
        <w:tc>
          <w:tcPr>
            <w:tcW w:w="1845" w:type="dxa"/>
            <w:tcBorders>
              <w:top w:val="single" w:color="000000" w:sz="4" w:space="0"/>
              <w:left w:val="single" w:color="000000" w:sz="4" w:space="0"/>
              <w:bottom w:val="single" w:color="000000" w:sz="4" w:space="0"/>
              <w:right w:val="single" w:color="000000" w:sz="4" w:space="0"/>
            </w:tcBorders>
          </w:tcPr>
          <w:p>
            <w:pPr>
              <w:ind w:right="437"/>
              <w:rPr>
                <w:rFonts w:eastAsia="Times New Roman"/>
              </w:rPr>
            </w:pPr>
            <w:r>
              <w:rPr>
                <w:rFonts w:eastAsia="Times New Roman"/>
              </w:rPr>
              <w:t>Классные</w:t>
            </w:r>
            <w:r>
              <w:rPr>
                <w:rFonts w:eastAsia="Times New Roman"/>
                <w:spacing w:val="1"/>
              </w:rPr>
              <w:t xml:space="preserve"> </w:t>
            </w:r>
            <w:r>
              <w:rPr>
                <w:rFonts w:eastAsia="Times New Roman"/>
              </w:rPr>
              <w:t>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spacing w:line="249" w:lineRule="exact"/>
              <w:ind w:right="84"/>
              <w:rPr>
                <w:rFonts w:eastAsia="Times New Roman"/>
              </w:rPr>
            </w:pPr>
            <w:r>
              <w:rPr>
                <w:rFonts w:eastAsia="Times New Roman"/>
              </w:rPr>
              <w:t>63</w:t>
            </w:r>
          </w:p>
        </w:tc>
        <w:tc>
          <w:tcPr>
            <w:tcW w:w="6081" w:type="dxa"/>
            <w:tcBorders>
              <w:top w:val="single" w:color="000000" w:sz="4" w:space="0"/>
              <w:left w:val="single" w:color="000000" w:sz="4" w:space="0"/>
              <w:bottom w:val="single" w:color="auto" w:sz="4" w:space="0"/>
              <w:right w:val="single" w:color="000000" w:sz="4" w:space="0"/>
            </w:tcBorders>
          </w:tcPr>
          <w:p>
            <w:pPr>
              <w:rPr>
                <w:sz w:val="24"/>
                <w:szCs w:val="24"/>
              </w:rPr>
            </w:pPr>
            <w:r>
              <w:rPr>
                <w:sz w:val="24"/>
                <w:szCs w:val="24"/>
              </w:rPr>
              <w:t>День</w:t>
            </w:r>
            <w:r>
              <w:rPr>
                <w:sz w:val="24"/>
                <w:szCs w:val="24"/>
              </w:rPr>
              <w:tab/>
            </w:r>
            <w:r>
              <w:rPr>
                <w:sz w:val="24"/>
                <w:szCs w:val="24"/>
              </w:rPr>
              <w:t>полного освобождения Ленинграда</w:t>
            </w:r>
            <w:r>
              <w:rPr>
                <w:sz w:val="24"/>
                <w:szCs w:val="24"/>
              </w:rPr>
              <w:tab/>
            </w:r>
            <w:r>
              <w:rPr>
                <w:sz w:val="24"/>
                <w:szCs w:val="24"/>
              </w:rPr>
              <w:t>от        фашистской блокады (1944)</w:t>
            </w:r>
          </w:p>
        </w:tc>
        <w:tc>
          <w:tcPr>
            <w:tcW w:w="1141" w:type="dxa"/>
            <w:gridSpan w:val="2"/>
            <w:tcBorders>
              <w:top w:val="single" w:color="000000" w:sz="4" w:space="0"/>
              <w:left w:val="single" w:color="000000" w:sz="4" w:space="0"/>
              <w:bottom w:val="single" w:color="000000" w:sz="4" w:space="0"/>
              <w:right w:val="single" w:color="000000" w:sz="4" w:space="0"/>
            </w:tcBorders>
          </w:tcPr>
          <w:p>
            <w:pPr>
              <w:rPr>
                <w:sz w:val="24"/>
                <w:szCs w:val="24"/>
              </w:rPr>
            </w:pPr>
            <w:r>
              <w:rPr>
                <w:sz w:val="24"/>
                <w:szCs w:val="24"/>
              </w:rPr>
              <w:t>1-4</w:t>
            </w:r>
          </w:p>
        </w:tc>
        <w:tc>
          <w:tcPr>
            <w:tcW w:w="1281" w:type="dxa"/>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sz w:val="24"/>
                <w:szCs w:val="24"/>
              </w:rPr>
              <w:t>27.01.</w:t>
            </w:r>
          </w:p>
        </w:tc>
        <w:tc>
          <w:tcPr>
            <w:tcW w:w="1845" w:type="dxa"/>
            <w:tcBorders>
              <w:top w:val="single" w:color="000000" w:sz="4" w:space="0"/>
              <w:left w:val="single" w:color="000000" w:sz="4" w:space="0"/>
              <w:bottom w:val="single" w:color="000000" w:sz="4" w:space="0"/>
              <w:right w:val="single" w:color="000000" w:sz="4" w:space="0"/>
            </w:tcBorders>
          </w:tcPr>
          <w:p>
            <w:pPr>
              <w:ind w:right="437"/>
              <w:rPr>
                <w:rFonts w:eastAsia="Times New Roman"/>
              </w:rPr>
            </w:pPr>
            <w:r>
              <w:rPr>
                <w:rFonts w:eastAsia="Times New Roman"/>
              </w:rPr>
              <w:t>Классные</w:t>
            </w:r>
            <w:r>
              <w:rPr>
                <w:rFonts w:eastAsia="Times New Roman"/>
                <w:spacing w:val="1"/>
              </w:rPr>
              <w:t xml:space="preserve"> </w:t>
            </w:r>
            <w:r>
              <w:rPr>
                <w:rFonts w:eastAsia="Times New Roman"/>
              </w:rPr>
              <w:t>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64</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Участие в новогодних мероприятиях ( хороводы, спектакли)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21-25.12</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заместитель директора по ВР, советники по ВР,кл. руководители</w:t>
            </w:r>
          </w:p>
        </w:tc>
      </w:tr>
      <w:tr>
        <w:tblPrEx>
          <w:tblCellMar>
            <w:top w:w="0" w:type="dxa"/>
            <w:left w:w="108" w:type="dxa"/>
            <w:bottom w:w="0" w:type="dxa"/>
            <w:right w:w="108" w:type="dxa"/>
          </w:tblCellMar>
        </w:tblPrEx>
        <w:trPr>
          <w:gridBefore w:val="1"/>
          <w:gridAfter w:val="3"/>
          <w:wBefore w:w="8" w:type="dxa"/>
          <w:wAfter w:w="5922" w:type="dxa"/>
          <w:trHeight w:val="691" w:hRule="atLeast"/>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65</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Участие обучающихся в муниципальной  ёлке</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14.01</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замдиректора по ВР,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66</w:t>
            </w:r>
          </w:p>
        </w:tc>
        <w:tc>
          <w:tcPr>
            <w:tcW w:w="6081" w:type="dxa"/>
            <w:tcBorders>
              <w:top w:val="single" w:color="auto" w:sz="4" w:space="0"/>
              <w:left w:val="single" w:color="000000" w:sz="4" w:space="0"/>
              <w:bottom w:val="single" w:color="000000" w:sz="4" w:space="0"/>
              <w:right w:val="single" w:color="000000" w:sz="4" w:space="0"/>
            </w:tcBorders>
          </w:tcPr>
          <w:p>
            <w:pPr>
              <w:pStyle w:val="13"/>
              <w:ind w:right="301"/>
              <w:rPr>
                <w:sz w:val="24"/>
              </w:rPr>
            </w:pPr>
            <w:r>
              <w:rPr>
                <w:sz w:val="24"/>
              </w:rPr>
              <w:t>Единый</w:t>
            </w:r>
            <w:r>
              <w:rPr>
                <w:spacing w:val="-4"/>
                <w:sz w:val="24"/>
              </w:rPr>
              <w:t xml:space="preserve"> </w:t>
            </w:r>
            <w:r>
              <w:rPr>
                <w:sz w:val="24"/>
              </w:rPr>
              <w:t>урок</w:t>
            </w:r>
            <w:r>
              <w:rPr>
                <w:spacing w:val="-1"/>
                <w:sz w:val="24"/>
              </w:rPr>
              <w:t xml:space="preserve"> </w:t>
            </w:r>
            <w:r>
              <w:rPr>
                <w:sz w:val="24"/>
              </w:rPr>
              <w:t>памяти</w:t>
            </w:r>
            <w:r>
              <w:rPr>
                <w:spacing w:val="2"/>
                <w:sz w:val="24"/>
              </w:rPr>
              <w:t xml:space="preserve"> </w:t>
            </w:r>
            <w:r>
              <w:rPr>
                <w:sz w:val="24"/>
              </w:rPr>
              <w:t>ко</w:t>
            </w:r>
            <w:r>
              <w:rPr>
                <w:spacing w:val="4"/>
                <w:sz w:val="24"/>
              </w:rPr>
              <w:t xml:space="preserve"> </w:t>
            </w:r>
            <w:r>
              <w:rPr>
                <w:sz w:val="24"/>
              </w:rPr>
              <w:t>Дню</w:t>
            </w:r>
            <w:r>
              <w:rPr>
                <w:spacing w:val="1"/>
                <w:sz w:val="24"/>
              </w:rPr>
              <w:t xml:space="preserve"> </w:t>
            </w:r>
            <w:r>
              <w:rPr>
                <w:sz w:val="24"/>
              </w:rPr>
              <w:t>полного освобождения Ленинграда</w:t>
            </w:r>
            <w:r>
              <w:rPr>
                <w:spacing w:val="-58"/>
                <w:sz w:val="24"/>
              </w:rPr>
              <w:t xml:space="preserve"> </w:t>
            </w:r>
            <w:r>
              <w:rPr>
                <w:sz w:val="24"/>
              </w:rPr>
              <w:t>от</w:t>
            </w:r>
            <w:r>
              <w:rPr>
                <w:spacing w:val="-3"/>
                <w:sz w:val="24"/>
              </w:rPr>
              <w:t xml:space="preserve"> </w:t>
            </w:r>
            <w:r>
              <w:rPr>
                <w:sz w:val="24"/>
              </w:rPr>
              <w:t>фашистской</w:t>
            </w:r>
            <w:r>
              <w:rPr>
                <w:spacing w:val="3"/>
                <w:sz w:val="24"/>
              </w:rPr>
              <w:t xml:space="preserve"> </w:t>
            </w:r>
            <w:r>
              <w:rPr>
                <w:sz w:val="24"/>
              </w:rPr>
              <w:t>блокады</w:t>
            </w:r>
          </w:p>
          <w:p>
            <w:pPr>
              <w:pStyle w:val="13"/>
              <w:rPr>
                <w:sz w:val="24"/>
              </w:rPr>
            </w:pPr>
            <w:r>
              <w:rPr>
                <w:sz w:val="24"/>
              </w:rPr>
              <w:t>«Непокорённый</w:t>
            </w:r>
            <w:r>
              <w:rPr>
                <w:spacing w:val="-4"/>
                <w:sz w:val="24"/>
              </w:rPr>
              <w:t xml:space="preserve"> </w:t>
            </w:r>
            <w:r>
              <w:rPr>
                <w:sz w:val="24"/>
              </w:rPr>
              <w:t>Ленинград»</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197" w:right="191"/>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41" w:right="127"/>
              <w:jc w:val="center"/>
              <w:rPr>
                <w:sz w:val="24"/>
              </w:rPr>
            </w:pPr>
            <w:r>
              <w:rPr>
                <w:sz w:val="24"/>
              </w:rPr>
              <w:t>26</w:t>
            </w:r>
            <w:r>
              <w:rPr>
                <w:spacing w:val="2"/>
                <w:sz w:val="24"/>
              </w:rPr>
              <w:t>.01</w:t>
            </w:r>
          </w:p>
        </w:tc>
        <w:tc>
          <w:tcPr>
            <w:tcW w:w="1845" w:type="dxa"/>
            <w:tcBorders>
              <w:top w:val="single" w:color="000000" w:sz="4" w:space="0"/>
              <w:left w:val="single" w:color="000000" w:sz="4" w:space="0"/>
              <w:bottom w:val="single" w:color="000000" w:sz="4" w:space="0"/>
              <w:right w:val="single" w:color="000000" w:sz="4" w:space="0"/>
            </w:tcBorders>
          </w:tcPr>
          <w:p>
            <w:pPr>
              <w:pStyle w:val="13"/>
              <w:ind w:left="0" w:right="568"/>
              <w:jc w:val="both"/>
              <w:rPr>
                <w:sz w:val="24"/>
              </w:rPr>
            </w:pPr>
            <w:r>
              <w:rPr>
                <w:sz w:val="24"/>
              </w:rPr>
              <w:t>Советник,</w:t>
            </w:r>
          </w:p>
          <w:p>
            <w:pPr>
              <w:pStyle w:val="13"/>
              <w:spacing w:line="274" w:lineRule="exact"/>
              <w:ind w:right="415"/>
              <w:rPr>
                <w:sz w:val="24"/>
              </w:rPr>
            </w:pPr>
            <w:r>
              <w:rPr>
                <w:sz w:val="24"/>
              </w:rPr>
              <w:t>классные</w:t>
            </w:r>
            <w:r>
              <w:rPr>
                <w:spacing w:val="1"/>
                <w:sz w:val="24"/>
              </w:rPr>
              <w:t xml:space="preserve"> </w:t>
            </w:r>
            <w:r>
              <w:rPr>
                <w:sz w:val="24"/>
              </w:rPr>
              <w:t>рук.</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67</w:t>
            </w:r>
          </w:p>
        </w:tc>
        <w:tc>
          <w:tcPr>
            <w:tcW w:w="6081" w:type="dxa"/>
            <w:tcBorders>
              <w:top w:val="single" w:color="auto" w:sz="4" w:space="0"/>
              <w:left w:val="single" w:color="000000" w:sz="4" w:space="0"/>
              <w:bottom w:val="single" w:color="000000" w:sz="4" w:space="0"/>
              <w:right w:val="single" w:color="000000" w:sz="4" w:space="0"/>
            </w:tcBorders>
          </w:tcPr>
          <w:p>
            <w:pPr>
              <w:ind w:right="338"/>
              <w:rPr>
                <w:rFonts w:eastAsia="Times New Roman"/>
              </w:rPr>
            </w:pPr>
            <w:r>
              <w:rPr>
                <w:rFonts w:eastAsia="Times New Roman"/>
              </w:rPr>
              <w:t>Урок</w:t>
            </w:r>
            <w:r>
              <w:rPr>
                <w:rFonts w:eastAsia="Times New Roman"/>
                <w:spacing w:val="-1"/>
              </w:rPr>
              <w:t xml:space="preserve"> </w:t>
            </w:r>
            <w:r>
              <w:rPr>
                <w:rFonts w:eastAsia="Times New Roman"/>
              </w:rPr>
              <w:t>здоровья</w:t>
            </w:r>
            <w:r>
              <w:rPr>
                <w:rFonts w:eastAsia="Times New Roman"/>
                <w:spacing w:val="-2"/>
              </w:rPr>
              <w:t xml:space="preserve"> </w:t>
            </w:r>
            <w:r>
              <w:rPr>
                <w:rFonts w:eastAsia="Times New Roman"/>
              </w:rPr>
              <w:t>«О</w:t>
            </w:r>
            <w:r>
              <w:rPr>
                <w:rFonts w:eastAsia="Times New Roman"/>
                <w:spacing w:val="-3"/>
              </w:rPr>
              <w:t xml:space="preserve"> </w:t>
            </w:r>
            <w:r>
              <w:rPr>
                <w:rFonts w:eastAsia="Times New Roman"/>
              </w:rPr>
              <w:t>ценности</w:t>
            </w:r>
            <w:r>
              <w:rPr>
                <w:rFonts w:eastAsia="Times New Roman"/>
                <w:spacing w:val="-2"/>
              </w:rPr>
              <w:t xml:space="preserve"> </w:t>
            </w:r>
            <w:r>
              <w:rPr>
                <w:rFonts w:eastAsia="Times New Roman"/>
              </w:rPr>
              <w:t>питания»</w:t>
            </w:r>
          </w:p>
        </w:tc>
        <w:tc>
          <w:tcPr>
            <w:tcW w:w="1141" w:type="dxa"/>
            <w:gridSpan w:val="2"/>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 xml:space="preserve">     1-4</w:t>
            </w:r>
          </w:p>
        </w:tc>
        <w:tc>
          <w:tcPr>
            <w:tcW w:w="1281" w:type="dxa"/>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07.04.</w:t>
            </w:r>
          </w:p>
        </w:tc>
        <w:tc>
          <w:tcPr>
            <w:tcW w:w="1845" w:type="dxa"/>
            <w:tcBorders>
              <w:top w:val="single" w:color="000000" w:sz="4" w:space="0"/>
              <w:left w:val="single" w:color="000000" w:sz="4" w:space="0"/>
              <w:bottom w:val="single" w:color="000000" w:sz="4" w:space="0"/>
              <w:right w:val="single" w:color="000000" w:sz="4" w:space="0"/>
            </w:tcBorders>
          </w:tcPr>
          <w:p>
            <w:pPr>
              <w:ind w:right="437"/>
              <w:rPr>
                <w:rFonts w:eastAsia="Times New Roman"/>
              </w:rPr>
            </w:pPr>
            <w:r>
              <w:rPr>
                <w:rFonts w:eastAsia="Times New Roman"/>
              </w:rPr>
              <w:t>Кл.руководители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68</w:t>
            </w:r>
          </w:p>
        </w:tc>
        <w:tc>
          <w:tcPr>
            <w:tcW w:w="6081" w:type="dxa"/>
            <w:tcBorders>
              <w:top w:val="single" w:color="auto" w:sz="4" w:space="0"/>
              <w:left w:val="single" w:color="000000" w:sz="4" w:space="0"/>
              <w:bottom w:val="single" w:color="000000" w:sz="4" w:space="0"/>
              <w:right w:val="single" w:color="000000" w:sz="4" w:space="0"/>
            </w:tcBorders>
          </w:tcPr>
          <w:p>
            <w:pPr>
              <w:ind w:right="338"/>
              <w:rPr>
                <w:rFonts w:eastAsia="Times New Roman"/>
              </w:rPr>
            </w:pPr>
            <w:r>
              <w:rPr>
                <w:rFonts w:eastAsia="Times New Roman"/>
              </w:rPr>
              <w:t>Гагаринский</w:t>
            </w:r>
            <w:r>
              <w:rPr>
                <w:rFonts w:eastAsia="Times New Roman"/>
                <w:spacing w:val="-3"/>
              </w:rPr>
              <w:t xml:space="preserve"> </w:t>
            </w:r>
            <w:r>
              <w:rPr>
                <w:rFonts w:eastAsia="Times New Roman"/>
              </w:rPr>
              <w:t>урок «Космос</w:t>
            </w:r>
            <w:r>
              <w:rPr>
                <w:rFonts w:eastAsia="Times New Roman"/>
                <w:spacing w:val="-1"/>
              </w:rPr>
              <w:t xml:space="preserve"> </w:t>
            </w:r>
            <w:r>
              <w:rPr>
                <w:rFonts w:eastAsia="Times New Roman"/>
              </w:rPr>
              <w:t>и</w:t>
            </w:r>
            <w:r>
              <w:rPr>
                <w:rFonts w:eastAsia="Times New Roman"/>
                <w:spacing w:val="-2"/>
              </w:rPr>
              <w:t xml:space="preserve"> </w:t>
            </w:r>
            <w:r>
              <w:rPr>
                <w:rFonts w:eastAsia="Times New Roman"/>
              </w:rPr>
              <w:t>мы»</w:t>
            </w:r>
          </w:p>
        </w:tc>
        <w:tc>
          <w:tcPr>
            <w:tcW w:w="1141" w:type="dxa"/>
            <w:gridSpan w:val="2"/>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 xml:space="preserve">     1-4</w:t>
            </w:r>
          </w:p>
        </w:tc>
        <w:tc>
          <w:tcPr>
            <w:tcW w:w="1281" w:type="dxa"/>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10.04. -</w:t>
            </w:r>
            <w:r>
              <w:rPr>
                <w:rFonts w:eastAsia="Times New Roman"/>
                <w:spacing w:val="1"/>
              </w:rPr>
              <w:t xml:space="preserve"> </w:t>
            </w:r>
            <w:r>
              <w:rPr>
                <w:rFonts w:eastAsia="Times New Roman"/>
              </w:rPr>
              <w:t>12.04</w:t>
            </w:r>
          </w:p>
        </w:tc>
        <w:tc>
          <w:tcPr>
            <w:tcW w:w="1845" w:type="dxa"/>
            <w:tcBorders>
              <w:top w:val="single" w:color="000000" w:sz="4" w:space="0"/>
              <w:left w:val="single" w:color="000000" w:sz="4" w:space="0"/>
              <w:bottom w:val="single" w:color="000000" w:sz="4" w:space="0"/>
              <w:right w:val="single" w:color="000000" w:sz="4" w:space="0"/>
            </w:tcBorders>
          </w:tcPr>
          <w:p>
            <w:pPr>
              <w:ind w:right="437"/>
              <w:rPr>
                <w:rFonts w:eastAsia="Times New Roman"/>
              </w:rPr>
            </w:pPr>
            <w:r>
              <w:rPr>
                <w:rFonts w:eastAsia="Times New Roman"/>
              </w:rPr>
              <w:t>Классн.руководители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69</w:t>
            </w:r>
          </w:p>
        </w:tc>
        <w:tc>
          <w:tcPr>
            <w:tcW w:w="6081" w:type="dxa"/>
            <w:tcBorders>
              <w:top w:val="single" w:color="auto" w:sz="4" w:space="0"/>
              <w:left w:val="single" w:color="000000" w:sz="4" w:space="0"/>
              <w:bottom w:val="single" w:color="000000" w:sz="4" w:space="0"/>
              <w:right w:val="single" w:color="000000" w:sz="4" w:space="0"/>
            </w:tcBorders>
          </w:tcPr>
          <w:p>
            <w:pPr>
              <w:ind w:right="338"/>
              <w:rPr>
                <w:rFonts w:eastAsia="Times New Roman"/>
              </w:rPr>
            </w:pPr>
            <w:r>
              <w:rPr>
                <w:rFonts w:eastAsia="Times New Roman"/>
              </w:rPr>
              <w:t>Беседы</w:t>
            </w:r>
            <w:r>
              <w:rPr>
                <w:rFonts w:eastAsia="Times New Roman"/>
                <w:spacing w:val="-2"/>
              </w:rPr>
              <w:t xml:space="preserve"> </w:t>
            </w:r>
            <w:r>
              <w:rPr>
                <w:rFonts w:eastAsia="Times New Roman"/>
              </w:rPr>
              <w:t>об</w:t>
            </w:r>
            <w:r>
              <w:rPr>
                <w:rFonts w:eastAsia="Times New Roman"/>
                <w:spacing w:val="-2"/>
              </w:rPr>
              <w:t xml:space="preserve"> </w:t>
            </w:r>
            <w:r>
              <w:rPr>
                <w:rFonts w:eastAsia="Times New Roman"/>
              </w:rPr>
              <w:t>экологической</w:t>
            </w:r>
            <w:r>
              <w:rPr>
                <w:rFonts w:eastAsia="Times New Roman"/>
                <w:spacing w:val="-4"/>
              </w:rPr>
              <w:t xml:space="preserve"> </w:t>
            </w:r>
            <w:r>
              <w:rPr>
                <w:rFonts w:eastAsia="Times New Roman"/>
              </w:rPr>
              <w:t>опасности. Экологический субботник.</w:t>
            </w:r>
          </w:p>
        </w:tc>
        <w:tc>
          <w:tcPr>
            <w:tcW w:w="1141" w:type="dxa"/>
            <w:gridSpan w:val="2"/>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 xml:space="preserve">      1-4</w:t>
            </w:r>
          </w:p>
        </w:tc>
        <w:tc>
          <w:tcPr>
            <w:tcW w:w="1281" w:type="dxa"/>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17.04. -</w:t>
            </w:r>
            <w:r>
              <w:rPr>
                <w:rFonts w:eastAsia="Times New Roman"/>
                <w:spacing w:val="1"/>
              </w:rPr>
              <w:t xml:space="preserve"> </w:t>
            </w:r>
            <w:r>
              <w:rPr>
                <w:rFonts w:eastAsia="Times New Roman"/>
              </w:rPr>
              <w:t>25.0.</w:t>
            </w:r>
          </w:p>
        </w:tc>
        <w:tc>
          <w:tcPr>
            <w:tcW w:w="1845" w:type="dxa"/>
            <w:tcBorders>
              <w:top w:val="single" w:color="000000" w:sz="4" w:space="0"/>
              <w:left w:val="single" w:color="000000" w:sz="4" w:space="0"/>
              <w:bottom w:val="single" w:color="000000" w:sz="4" w:space="0"/>
              <w:right w:val="single" w:color="000000" w:sz="4" w:space="0"/>
            </w:tcBorders>
          </w:tcPr>
          <w:p>
            <w:pPr>
              <w:ind w:right="437"/>
              <w:rPr>
                <w:rFonts w:eastAsia="Times New Roman"/>
              </w:rPr>
            </w:pPr>
            <w:r>
              <w:rPr>
                <w:rFonts w:eastAsia="Times New Roman"/>
              </w:rPr>
              <w:t>Классн.руководители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70</w:t>
            </w:r>
          </w:p>
        </w:tc>
        <w:tc>
          <w:tcPr>
            <w:tcW w:w="6081" w:type="dxa"/>
            <w:tcBorders>
              <w:top w:val="single" w:color="auto" w:sz="4" w:space="0"/>
              <w:left w:val="single" w:color="000000" w:sz="4" w:space="0"/>
              <w:bottom w:val="single" w:color="000000" w:sz="4" w:space="0"/>
              <w:right w:val="single" w:color="000000" w:sz="4" w:space="0"/>
            </w:tcBorders>
          </w:tcPr>
          <w:p>
            <w:pPr>
              <w:ind w:right="338"/>
              <w:rPr>
                <w:rFonts w:eastAsia="Times New Roman"/>
              </w:rPr>
            </w:pPr>
            <w:r>
              <w:rPr>
                <w:rFonts w:eastAsia="Times New Roman"/>
              </w:rPr>
              <w:t xml:space="preserve">Конкурс рисунков «Безопасность, экология, природа </w:t>
            </w:r>
            <w:r>
              <w:rPr>
                <w:rFonts w:eastAsia="Times New Roman"/>
                <w:spacing w:val="-52"/>
              </w:rPr>
              <w:t xml:space="preserve"> </w:t>
            </w:r>
            <w:r>
              <w:rPr>
                <w:rFonts w:eastAsia="Times New Roman"/>
              </w:rPr>
              <w:t>и</w:t>
            </w:r>
            <w:r>
              <w:rPr>
                <w:rFonts w:eastAsia="Times New Roman"/>
                <w:spacing w:val="-1"/>
              </w:rPr>
              <w:t xml:space="preserve"> </w:t>
            </w:r>
            <w:r>
              <w:rPr>
                <w:rFonts w:eastAsia="Times New Roman"/>
              </w:rPr>
              <w:t>мы»</w:t>
            </w:r>
          </w:p>
        </w:tc>
        <w:tc>
          <w:tcPr>
            <w:tcW w:w="1141" w:type="dxa"/>
            <w:gridSpan w:val="2"/>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 xml:space="preserve">     1-4</w:t>
            </w:r>
          </w:p>
        </w:tc>
        <w:tc>
          <w:tcPr>
            <w:tcW w:w="1281" w:type="dxa"/>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17.04. -</w:t>
            </w:r>
            <w:r>
              <w:rPr>
                <w:rFonts w:eastAsia="Times New Roman"/>
                <w:spacing w:val="1"/>
              </w:rPr>
              <w:t xml:space="preserve"> </w:t>
            </w:r>
            <w:r>
              <w:rPr>
                <w:rFonts w:eastAsia="Times New Roman"/>
              </w:rPr>
              <w:t>28.04</w:t>
            </w:r>
          </w:p>
        </w:tc>
        <w:tc>
          <w:tcPr>
            <w:tcW w:w="1845" w:type="dxa"/>
            <w:tcBorders>
              <w:top w:val="single" w:color="000000" w:sz="4" w:space="0"/>
              <w:left w:val="single" w:color="000000" w:sz="4" w:space="0"/>
              <w:bottom w:val="single" w:color="000000" w:sz="4" w:space="0"/>
              <w:right w:val="single" w:color="000000" w:sz="4" w:space="0"/>
            </w:tcBorders>
          </w:tcPr>
          <w:p>
            <w:pPr>
              <w:ind w:right="437"/>
              <w:rPr>
                <w:rFonts w:eastAsia="Times New Roman"/>
              </w:rPr>
            </w:pPr>
            <w:r>
              <w:rPr>
                <w:rFonts w:eastAsia="Times New Roman"/>
              </w:rPr>
              <w:t>Классн.руководители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71</w:t>
            </w:r>
          </w:p>
        </w:tc>
        <w:tc>
          <w:tcPr>
            <w:tcW w:w="6081" w:type="dxa"/>
            <w:tcBorders>
              <w:top w:val="single" w:color="auto" w:sz="4" w:space="0"/>
              <w:left w:val="single" w:color="000000" w:sz="4" w:space="0"/>
              <w:bottom w:val="single" w:color="000000" w:sz="4" w:space="0"/>
              <w:right w:val="single" w:color="000000" w:sz="4" w:space="0"/>
            </w:tcBorders>
          </w:tcPr>
          <w:p>
            <w:pPr>
              <w:ind w:right="338"/>
              <w:rPr>
                <w:rFonts w:eastAsia="Times New Roman"/>
              </w:rPr>
            </w:pPr>
            <w:r>
              <w:rPr>
                <w:rFonts w:eastAsia="Times New Roman"/>
              </w:rPr>
              <w:t>Конкурс</w:t>
            </w:r>
            <w:r>
              <w:rPr>
                <w:rFonts w:eastAsia="Times New Roman"/>
                <w:spacing w:val="-1"/>
              </w:rPr>
              <w:t xml:space="preserve"> </w:t>
            </w:r>
            <w:r>
              <w:rPr>
                <w:rFonts w:eastAsia="Times New Roman"/>
              </w:rPr>
              <w:t>«Безопасное</w:t>
            </w:r>
            <w:r>
              <w:rPr>
                <w:rFonts w:eastAsia="Times New Roman"/>
                <w:spacing w:val="-2"/>
              </w:rPr>
              <w:t xml:space="preserve"> </w:t>
            </w:r>
            <w:r>
              <w:rPr>
                <w:rFonts w:eastAsia="Times New Roman"/>
              </w:rPr>
              <w:t>колесо»</w:t>
            </w:r>
          </w:p>
        </w:tc>
        <w:tc>
          <w:tcPr>
            <w:tcW w:w="1141" w:type="dxa"/>
            <w:gridSpan w:val="2"/>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 xml:space="preserve">     1-4</w:t>
            </w:r>
          </w:p>
        </w:tc>
        <w:tc>
          <w:tcPr>
            <w:tcW w:w="1281" w:type="dxa"/>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20.04</w:t>
            </w:r>
          </w:p>
        </w:tc>
        <w:tc>
          <w:tcPr>
            <w:tcW w:w="1845" w:type="dxa"/>
            <w:tcBorders>
              <w:top w:val="single" w:color="000000" w:sz="4" w:space="0"/>
              <w:left w:val="single" w:color="000000" w:sz="4" w:space="0"/>
              <w:bottom w:val="single" w:color="000000" w:sz="4" w:space="0"/>
              <w:right w:val="single" w:color="000000" w:sz="4" w:space="0"/>
            </w:tcBorders>
          </w:tcPr>
          <w:p>
            <w:pPr>
              <w:ind w:right="437"/>
              <w:rPr>
                <w:rFonts w:eastAsia="Times New Roman"/>
              </w:rPr>
            </w:pPr>
            <w:r>
              <w:rPr>
                <w:rFonts w:eastAsia="Times New Roman"/>
              </w:rPr>
              <w:t xml:space="preserve">Ответственный по </w:t>
            </w:r>
            <w:r>
              <w:rPr>
                <w:rFonts w:eastAsia="Times New Roman"/>
                <w:spacing w:val="-52"/>
              </w:rPr>
              <w:t xml:space="preserve"> </w:t>
            </w:r>
            <w:r>
              <w:rPr>
                <w:rFonts w:eastAsia="Times New Roman"/>
              </w:rPr>
              <w:t>ПДД</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72</w:t>
            </w:r>
          </w:p>
        </w:tc>
        <w:tc>
          <w:tcPr>
            <w:tcW w:w="6081" w:type="dxa"/>
            <w:tcBorders>
              <w:top w:val="single" w:color="auto" w:sz="4" w:space="0"/>
              <w:left w:val="single" w:color="000000" w:sz="4" w:space="0"/>
              <w:bottom w:val="single" w:color="000000" w:sz="4" w:space="0"/>
              <w:right w:val="single" w:color="000000" w:sz="4" w:space="0"/>
            </w:tcBorders>
          </w:tcPr>
          <w:p>
            <w:pPr>
              <w:ind w:right="338"/>
              <w:rPr>
                <w:rFonts w:eastAsia="Times New Roman"/>
              </w:rPr>
            </w:pPr>
            <w:r>
              <w:rPr>
                <w:rFonts w:eastAsia="Times New Roman"/>
              </w:rPr>
              <w:t>Смотр инсценированной песни «Нам нужна одна</w:t>
            </w:r>
            <w:r>
              <w:rPr>
                <w:rFonts w:eastAsia="Times New Roman"/>
                <w:spacing w:val="-52"/>
              </w:rPr>
              <w:t xml:space="preserve"> </w:t>
            </w:r>
            <w:r>
              <w:rPr>
                <w:rFonts w:eastAsia="Times New Roman"/>
              </w:rPr>
              <w:t>Победа»</w:t>
            </w:r>
          </w:p>
        </w:tc>
        <w:tc>
          <w:tcPr>
            <w:tcW w:w="1141" w:type="dxa"/>
            <w:gridSpan w:val="2"/>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 xml:space="preserve">     1-4</w:t>
            </w:r>
          </w:p>
        </w:tc>
        <w:tc>
          <w:tcPr>
            <w:tcW w:w="1281" w:type="dxa"/>
            <w:tcBorders>
              <w:top w:val="single" w:color="000000" w:sz="4" w:space="0"/>
              <w:left w:val="single" w:color="000000" w:sz="4" w:space="0"/>
              <w:bottom w:val="single" w:color="000000" w:sz="4" w:space="0"/>
              <w:right w:val="single" w:color="000000" w:sz="4" w:space="0"/>
            </w:tcBorders>
          </w:tcPr>
          <w:p>
            <w:pPr>
              <w:spacing w:line="249" w:lineRule="exact"/>
              <w:rPr>
                <w:rFonts w:eastAsia="Times New Roman"/>
              </w:rPr>
            </w:pPr>
            <w:r>
              <w:rPr>
                <w:rFonts w:eastAsia="Times New Roman"/>
              </w:rPr>
              <w:t>02.05-05.05</w:t>
            </w:r>
          </w:p>
        </w:tc>
        <w:tc>
          <w:tcPr>
            <w:tcW w:w="1845" w:type="dxa"/>
            <w:tcBorders>
              <w:top w:val="single" w:color="000000" w:sz="4" w:space="0"/>
              <w:left w:val="single" w:color="000000" w:sz="4" w:space="0"/>
              <w:bottom w:val="single" w:color="000000" w:sz="4" w:space="0"/>
              <w:right w:val="single" w:color="000000" w:sz="4" w:space="0"/>
            </w:tcBorders>
          </w:tcPr>
          <w:p>
            <w:pPr>
              <w:ind w:right="437"/>
              <w:rPr>
                <w:rFonts w:eastAsia="Times New Roman"/>
              </w:rPr>
            </w:pPr>
            <w:r>
              <w:rPr>
                <w:rFonts w:eastAsia="Times New Roman"/>
              </w:rPr>
              <w:t>Замдиректора по ВР,</w:t>
            </w:r>
            <w:r>
              <w:rPr>
                <w:rFonts w:eastAsia="Times New Roman"/>
                <w:spacing w:val="-52"/>
              </w:rPr>
              <w:t xml:space="preserve"> </w:t>
            </w:r>
            <w:r>
              <w:rPr>
                <w:rFonts w:eastAsia="Times New Roman"/>
              </w:rPr>
              <w:t>кл.</w:t>
            </w:r>
          </w:p>
          <w:p>
            <w:pPr>
              <w:ind w:right="437"/>
              <w:rPr>
                <w:rFonts w:eastAsia="Times New Roman"/>
              </w:rPr>
            </w:pPr>
            <w:r>
              <w:rPr>
                <w:rFonts w:eastAsia="Times New Roman"/>
              </w:rPr>
              <w:t>руководит.</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73</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Концерт, посвященный Международному женскому дню 8 Марта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05.03</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 xml:space="preserve">замдиректора по ВР,руководители, </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74</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Участие в мероприятиях, посвященных Дню Космонавтики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8-12.04</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Учитель физики,кл.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75</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Участие в  мероприятии, посвященное празднованию Дня Победы (торжественный марш, строевая подготовка, изготовление открыток для ветеранов Великой Отечественной войны)</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09.05</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заместитель директора по ВР,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76</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Праздник «Последний звонок» (участие первоклассников)</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24.05</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заместитель директора по ВР, кл. руководители, педагоги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77</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Торжественная линейка, посвященная окончанию начальной школы «Прощай, начальная школа!»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25.05</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заместитель директора по ВР,кл.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78</w:t>
            </w:r>
          </w:p>
        </w:tc>
        <w:tc>
          <w:tcPr>
            <w:tcW w:w="6081" w:type="dxa"/>
            <w:tcBorders>
              <w:top w:val="single" w:color="auto" w:sz="4" w:space="0"/>
              <w:left w:val="single" w:color="000000" w:sz="4" w:space="0"/>
              <w:bottom w:val="single" w:color="000000" w:sz="4" w:space="0"/>
              <w:right w:val="single" w:color="000000" w:sz="4" w:space="0"/>
            </w:tcBorders>
          </w:tcPr>
          <w:p>
            <w:pPr>
              <w:pStyle w:val="13"/>
              <w:ind w:right="97"/>
              <w:jc w:val="both"/>
              <w:rPr>
                <w:sz w:val="24"/>
              </w:rPr>
            </w:pPr>
            <w:r>
              <w:rPr>
                <w:sz w:val="24"/>
              </w:rPr>
              <w:t>Реализация Дней единых действий в</w:t>
            </w:r>
            <w:r>
              <w:rPr>
                <w:spacing w:val="1"/>
                <w:sz w:val="24"/>
              </w:rPr>
              <w:t xml:space="preserve"> </w:t>
            </w:r>
            <w:r>
              <w:rPr>
                <w:sz w:val="24"/>
              </w:rPr>
              <w:t xml:space="preserve">период работы пришкольного лагеря </w:t>
            </w:r>
            <w:r>
              <w:rPr>
                <w:spacing w:val="-57"/>
                <w:sz w:val="24"/>
              </w:rPr>
              <w:t xml:space="preserve"> </w:t>
            </w:r>
            <w:r>
              <w:rPr>
                <w:sz w:val="24"/>
              </w:rPr>
              <w:t>дневного</w:t>
            </w:r>
            <w:r>
              <w:rPr>
                <w:spacing w:val="1"/>
                <w:sz w:val="24"/>
              </w:rPr>
              <w:t xml:space="preserve"> </w:t>
            </w:r>
            <w:r>
              <w:rPr>
                <w:sz w:val="24"/>
              </w:rPr>
              <w:t>пребывания:</w:t>
            </w:r>
          </w:p>
          <w:p>
            <w:pPr>
              <w:pStyle w:val="13"/>
              <w:numPr>
                <w:ilvl w:val="0"/>
                <w:numId w:val="91"/>
              </w:numPr>
              <w:tabs>
                <w:tab w:val="left" w:pos="255"/>
              </w:tabs>
              <w:spacing w:line="275" w:lineRule="exact"/>
              <w:rPr>
                <w:sz w:val="24"/>
              </w:rPr>
            </w:pPr>
            <w:r>
              <w:rPr>
                <w:sz w:val="24"/>
              </w:rPr>
              <w:t>День</w:t>
            </w:r>
            <w:r>
              <w:rPr>
                <w:spacing w:val="-4"/>
                <w:sz w:val="24"/>
              </w:rPr>
              <w:t xml:space="preserve"> </w:t>
            </w:r>
            <w:r>
              <w:rPr>
                <w:sz w:val="24"/>
              </w:rPr>
              <w:t>защиты</w:t>
            </w:r>
            <w:r>
              <w:rPr>
                <w:spacing w:val="-1"/>
                <w:sz w:val="24"/>
              </w:rPr>
              <w:t xml:space="preserve"> </w:t>
            </w:r>
            <w:r>
              <w:rPr>
                <w:sz w:val="24"/>
              </w:rPr>
              <w:t>детей;</w:t>
            </w:r>
          </w:p>
          <w:p>
            <w:pPr>
              <w:pStyle w:val="13"/>
              <w:numPr>
                <w:ilvl w:val="0"/>
                <w:numId w:val="91"/>
              </w:numPr>
              <w:tabs>
                <w:tab w:val="left" w:pos="255"/>
              </w:tabs>
              <w:spacing w:line="275" w:lineRule="exact"/>
              <w:rPr>
                <w:sz w:val="24"/>
              </w:rPr>
            </w:pPr>
            <w:r>
              <w:rPr>
                <w:sz w:val="24"/>
              </w:rPr>
              <w:t>День</w:t>
            </w:r>
            <w:r>
              <w:rPr>
                <w:spacing w:val="-12"/>
                <w:sz w:val="24"/>
              </w:rPr>
              <w:t xml:space="preserve"> </w:t>
            </w:r>
            <w:r>
              <w:rPr>
                <w:sz w:val="24"/>
              </w:rPr>
              <w:t>русского</w:t>
            </w:r>
            <w:r>
              <w:rPr>
                <w:spacing w:val="-8"/>
                <w:sz w:val="24"/>
              </w:rPr>
              <w:t xml:space="preserve"> </w:t>
            </w:r>
            <w:r>
              <w:rPr>
                <w:sz w:val="24"/>
              </w:rPr>
              <w:t>языка;</w:t>
            </w:r>
          </w:p>
          <w:p>
            <w:pPr>
              <w:pStyle w:val="13"/>
              <w:numPr>
                <w:ilvl w:val="0"/>
                <w:numId w:val="91"/>
              </w:numPr>
              <w:tabs>
                <w:tab w:val="left" w:pos="255"/>
              </w:tabs>
              <w:spacing w:line="275" w:lineRule="exact"/>
              <w:rPr>
                <w:sz w:val="24"/>
              </w:rPr>
            </w:pPr>
            <w:r>
              <w:rPr>
                <w:sz w:val="24"/>
              </w:rPr>
              <w:t>День</w:t>
            </w:r>
            <w:r>
              <w:rPr>
                <w:spacing w:val="-2"/>
                <w:sz w:val="24"/>
              </w:rPr>
              <w:t xml:space="preserve"> </w:t>
            </w:r>
            <w:r>
              <w:rPr>
                <w:sz w:val="24"/>
              </w:rPr>
              <w:t>России;</w:t>
            </w:r>
          </w:p>
          <w:p>
            <w:pPr>
              <w:pStyle w:val="13"/>
              <w:numPr>
                <w:ilvl w:val="0"/>
                <w:numId w:val="91"/>
              </w:numPr>
              <w:tabs>
                <w:tab w:val="left" w:pos="255"/>
              </w:tabs>
              <w:spacing w:line="275" w:lineRule="exact"/>
              <w:rPr>
                <w:sz w:val="24"/>
              </w:rPr>
            </w:pPr>
            <w:r>
              <w:rPr>
                <w:sz w:val="24"/>
              </w:rPr>
              <w:t>День</w:t>
            </w:r>
            <w:r>
              <w:rPr>
                <w:spacing w:val="-7"/>
                <w:sz w:val="24"/>
              </w:rPr>
              <w:t xml:space="preserve"> </w:t>
            </w:r>
            <w:r>
              <w:rPr>
                <w:sz w:val="24"/>
              </w:rPr>
              <w:t>памяти</w:t>
            </w:r>
            <w:r>
              <w:rPr>
                <w:spacing w:val="-1"/>
                <w:sz w:val="24"/>
              </w:rPr>
              <w:t xml:space="preserve"> </w:t>
            </w:r>
            <w:r>
              <w:rPr>
                <w:sz w:val="24"/>
              </w:rPr>
              <w:t>и</w:t>
            </w:r>
            <w:r>
              <w:rPr>
                <w:spacing w:val="-6"/>
                <w:sz w:val="24"/>
              </w:rPr>
              <w:t xml:space="preserve"> </w:t>
            </w:r>
            <w:r>
              <w:rPr>
                <w:sz w:val="24"/>
              </w:rPr>
              <w:t>скорби;</w:t>
            </w:r>
          </w:p>
          <w:p>
            <w:pPr>
              <w:pStyle w:val="13"/>
              <w:tabs>
                <w:tab w:val="left" w:pos="255"/>
              </w:tabs>
              <w:spacing w:line="261" w:lineRule="exact"/>
              <w:ind w:left="109"/>
              <w:rPr>
                <w:sz w:val="24"/>
              </w:rPr>
            </w:pP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197" w:right="197"/>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41" w:right="132"/>
              <w:jc w:val="center"/>
              <w:rPr>
                <w:sz w:val="24"/>
              </w:rPr>
            </w:pPr>
            <w:r>
              <w:rPr>
                <w:sz w:val="24"/>
              </w:rPr>
              <w:t>июнь</w:t>
            </w:r>
          </w:p>
        </w:tc>
        <w:tc>
          <w:tcPr>
            <w:tcW w:w="1845" w:type="dxa"/>
            <w:tcBorders>
              <w:top w:val="single" w:color="000000" w:sz="4" w:space="0"/>
              <w:left w:val="single" w:color="000000" w:sz="4" w:space="0"/>
              <w:bottom w:val="single" w:color="000000" w:sz="4" w:space="0"/>
              <w:right w:val="single" w:color="000000" w:sz="4" w:space="0"/>
            </w:tcBorders>
          </w:tcPr>
          <w:p>
            <w:pPr>
              <w:pStyle w:val="13"/>
              <w:ind w:left="0" w:right="564"/>
              <w:rPr>
                <w:sz w:val="24"/>
              </w:rPr>
            </w:pPr>
            <w:r>
              <w:rPr>
                <w:sz w:val="24"/>
              </w:rPr>
              <w:t>Советник по ВР,Начальник</w:t>
            </w:r>
            <w:r>
              <w:rPr>
                <w:spacing w:val="1"/>
                <w:sz w:val="24"/>
              </w:rPr>
              <w:t xml:space="preserve"> </w:t>
            </w:r>
            <w:r>
              <w:rPr>
                <w:sz w:val="24"/>
              </w:rPr>
              <w:t>лагеря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p>
        </w:tc>
        <w:tc>
          <w:tcPr>
            <w:tcW w:w="10348" w:type="dxa"/>
            <w:gridSpan w:val="5"/>
            <w:tcBorders>
              <w:top w:val="single" w:color="000000" w:sz="4" w:space="0"/>
              <w:left w:val="single" w:color="000000" w:sz="4" w:space="0"/>
              <w:bottom w:val="single" w:color="000000" w:sz="4" w:space="0"/>
              <w:right w:val="single" w:color="000000" w:sz="4" w:space="0"/>
            </w:tcBorders>
          </w:tcPr>
          <w:p>
            <w:pPr>
              <w:tabs>
                <w:tab w:val="left" w:pos="360"/>
              </w:tabs>
              <w:jc w:val="center"/>
              <w:rPr>
                <w:b/>
                <w:sz w:val="24"/>
              </w:rPr>
            </w:pPr>
            <w:r>
              <w:rPr>
                <w:b/>
                <w:sz w:val="24"/>
              </w:rPr>
              <w:t>Модуль «Внешкольные мероприятия»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79</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Внешкольные мероприятия, в том числе организуемые совместно с социальными партнёрами общеобразовательной организации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80</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Pr>
                <w:i/>
                <w:sz w:val="24"/>
              </w:rPr>
              <w:t xml:space="preserve"> </w:t>
            </w:r>
            <w:r>
              <w:rPr>
                <w:sz w:val="24"/>
              </w:rPr>
              <w:t>учебным предметам, курсам, модулям</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 учителя-предметники, соц.педагог</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81</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Экскурсии, походы выходного дня (в музей, технопарк и др.)</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руководители, родительский комитет.</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82</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Коллективно-творческие дела</w:t>
            </w:r>
          </w:p>
        </w:tc>
        <w:tc>
          <w:tcPr>
            <w:tcW w:w="1141" w:type="dxa"/>
            <w:gridSpan w:val="2"/>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b/>
                <w:sz w:val="24"/>
              </w:rPr>
            </w:pPr>
          </w:p>
        </w:tc>
        <w:tc>
          <w:tcPr>
            <w:tcW w:w="10348" w:type="dxa"/>
            <w:gridSpan w:val="5"/>
            <w:tcBorders>
              <w:top w:val="single" w:color="auto" w:sz="4" w:space="0"/>
              <w:left w:val="single" w:color="000000" w:sz="4" w:space="0"/>
              <w:bottom w:val="single" w:color="auto" w:sz="4" w:space="0"/>
              <w:right w:val="single" w:color="000000" w:sz="4" w:space="0"/>
            </w:tcBorders>
          </w:tcPr>
          <w:p>
            <w:pPr>
              <w:tabs>
                <w:tab w:val="left" w:pos="360"/>
              </w:tabs>
              <w:jc w:val="center"/>
              <w:rPr>
                <w:sz w:val="24"/>
              </w:rPr>
            </w:pPr>
            <w:r>
              <w:rPr>
                <w:b/>
                <w:sz w:val="24"/>
              </w:rPr>
              <w:t>Модуль «Организация предметно-эстетической среды»</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83</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pPr>
            <w:r>
              <w:rPr>
                <w:sz w:val="24"/>
              </w:rPr>
              <w:t>Оформление внешнего фасада здания, класса,</w:t>
            </w:r>
            <w:r>
              <w:rPr>
                <w:sz w:val="28"/>
              </w:rPr>
              <w:t xml:space="preserve"> </w:t>
            </w:r>
            <w:r>
              <w:rPr>
                <w:sz w:val="24"/>
              </w:rPr>
              <w:t>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w:t>
            </w:r>
          </w:p>
          <w:p>
            <w:pPr>
              <w:tabs>
                <w:tab w:val="left" w:pos="360"/>
              </w:tabs>
            </w:pPr>
            <w:r>
              <w:rPr>
                <w:sz w:val="24"/>
              </w:rPr>
              <w:t xml:space="preserve"> Оформление школьного уголка - (название, девиз класса, информационный стенд), уголка безопасности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август-сентябрь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заместитель директора по ВР,кл.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84</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Организацию и проведение церемоний поднятия (спуска) государственного флага Российской Федерации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понедельник, 1 уроком</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Замдир по ВР, Советник по ВР,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85</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по плану кл.рук.</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86</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по мере необходимости</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заместитель директора по ВР,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87</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Оформление и обновление стендов в помещениях (холл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pPr>
            <w:r>
              <w:rPr>
                <w:sz w:val="24"/>
              </w:rPr>
              <w:t>заместитель директора по ВР, Советник по ВР,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88</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pPr>
            <w:r>
              <w:rPr>
                <w:sz w:val="24"/>
              </w:rPr>
              <w:t>Оформление, поддержание, использование в воспитательном процессе для общественно-гражданского почитания лиц, мест, событий в истории России;  памятников, памятных досок</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по мере небходимости</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pPr>
            <w:r>
              <w:rPr>
                <w:sz w:val="24"/>
              </w:rPr>
              <w:t>замдиректора по ВР, Советник по ВР,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89</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pPr>
            <w:r>
              <w:rPr>
                <w:sz w:val="24"/>
              </w:rPr>
              <w:t>заместитель директора по ВР,Советник по ВР,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90</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Оформление, поддержание и использование игровых пространств, спортивных и игровых площадок, зон активного  отдыха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по мере необходимости</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pPr>
            <w:r>
              <w:rPr>
                <w:sz w:val="24"/>
              </w:rPr>
              <w:t>замдиректора по ВР,Советник по ВР, кл. руководители</w:t>
            </w:r>
          </w:p>
        </w:tc>
      </w:tr>
      <w:tr>
        <w:tblPrEx>
          <w:tblCellMar>
            <w:top w:w="0" w:type="dxa"/>
            <w:left w:w="108" w:type="dxa"/>
            <w:bottom w:w="0" w:type="dxa"/>
            <w:right w:w="108" w:type="dxa"/>
          </w:tblCellMar>
        </w:tblPrEx>
        <w:trPr>
          <w:gridBefore w:val="1"/>
          <w:gridAfter w:val="3"/>
          <w:wBefore w:w="8" w:type="dxa"/>
          <w:wAfter w:w="5922" w:type="dxa"/>
          <w:trHeight w:val="102" w:hRule="atLeast"/>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91</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День книгообмена, на которые обучающиеся, родители, педагоги выставляют для общего использования свои книги, брать для чтения.</w:t>
            </w:r>
          </w:p>
        </w:tc>
        <w:tc>
          <w:tcPr>
            <w:tcW w:w="1141" w:type="dxa"/>
            <w:gridSpan w:val="2"/>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библиотекарь</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92</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по мере необходимости</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заместитель директора по ВР,Советник по ВР,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93</w:t>
            </w:r>
          </w:p>
        </w:tc>
        <w:tc>
          <w:tcPr>
            <w:tcW w:w="6081" w:type="dxa"/>
            <w:tcBorders>
              <w:top w:val="single" w:color="auto" w:sz="4" w:space="0"/>
              <w:left w:val="single" w:color="000000" w:sz="4" w:space="0"/>
              <w:bottom w:val="single" w:color="auto" w:sz="4" w:space="0"/>
              <w:right w:val="single" w:color="000000" w:sz="4" w:space="0"/>
            </w:tcBorders>
          </w:tcPr>
          <w:p>
            <w:pPr>
              <w:tabs>
                <w:tab w:val="left" w:pos="360"/>
              </w:tabs>
              <w:rPr>
                <w:sz w:val="24"/>
              </w:rPr>
            </w:pPr>
            <w:r>
              <w:rPr>
                <w:sz w:val="24"/>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141" w:type="dxa"/>
            <w:gridSpan w:val="2"/>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по мере необходимости</w:t>
            </w:r>
          </w:p>
        </w:tc>
        <w:tc>
          <w:tcPr>
            <w:tcW w:w="1845"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социальный педагог</w:t>
            </w:r>
          </w:p>
        </w:tc>
      </w:tr>
      <w:tr>
        <w:tblPrEx>
          <w:tblCellMar>
            <w:top w:w="0" w:type="dxa"/>
            <w:left w:w="108" w:type="dxa"/>
            <w:bottom w:w="0" w:type="dxa"/>
            <w:right w:w="108" w:type="dxa"/>
          </w:tblCellMar>
        </w:tblPrEx>
        <w:trPr>
          <w:gridBefore w:val="1"/>
          <w:gridAfter w:val="3"/>
          <w:wBefore w:w="8" w:type="dxa"/>
          <w:wAfter w:w="5922" w:type="dxa"/>
          <w:trHeight w:val="305" w:hRule="atLeast"/>
        </w:trPr>
        <w:tc>
          <w:tcPr>
            <w:tcW w:w="709" w:type="dxa"/>
            <w:tcBorders>
              <w:top w:val="single" w:color="auto" w:sz="4" w:space="0"/>
              <w:left w:val="single" w:color="auto" w:sz="4" w:space="0"/>
              <w:bottom w:val="single" w:color="auto" w:sz="4" w:space="0"/>
            </w:tcBorders>
            <w:shd w:val="clear" w:color="auto" w:fill="auto"/>
          </w:tcPr>
          <w:p>
            <w:pPr>
              <w:tabs>
                <w:tab w:val="left" w:pos="360"/>
              </w:tabs>
              <w:rPr>
                <w:b/>
                <w:sz w:val="24"/>
              </w:rPr>
            </w:pPr>
          </w:p>
        </w:tc>
        <w:tc>
          <w:tcPr>
            <w:tcW w:w="10348" w:type="dxa"/>
            <w:gridSpan w:val="5"/>
            <w:tcBorders>
              <w:top w:val="single" w:color="auto" w:sz="4" w:space="0"/>
              <w:left w:val="single" w:color="000000" w:sz="4" w:space="0"/>
              <w:bottom w:val="single" w:color="auto" w:sz="4" w:space="0"/>
              <w:right w:val="single" w:color="000000" w:sz="4" w:space="0"/>
            </w:tcBorders>
          </w:tcPr>
          <w:p>
            <w:pPr>
              <w:tabs>
                <w:tab w:val="left" w:pos="360"/>
              </w:tabs>
              <w:jc w:val="center"/>
              <w:rPr>
                <w:b/>
                <w:sz w:val="24"/>
              </w:rPr>
            </w:pPr>
            <w:r>
              <w:rPr>
                <w:b/>
                <w:sz w:val="24"/>
              </w:rPr>
              <w:t>Модуль «Социальное партнерство (сетевое взаимодействие)»</w:t>
            </w:r>
          </w:p>
        </w:tc>
      </w:tr>
      <w:tr>
        <w:tblPrEx>
          <w:tblCellMar>
            <w:top w:w="0" w:type="dxa"/>
            <w:left w:w="108" w:type="dxa"/>
            <w:bottom w:w="0" w:type="dxa"/>
            <w:right w:w="108" w:type="dxa"/>
          </w:tblCellMar>
        </w:tblPrEx>
        <w:trPr>
          <w:gridBefore w:val="1"/>
          <w:wBefore w:w="8" w:type="dxa"/>
          <w:trHeight w:val="1125" w:hRule="atLeast"/>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94</w:t>
            </w:r>
          </w:p>
        </w:tc>
        <w:tc>
          <w:tcPr>
            <w:tcW w:w="6081" w:type="dxa"/>
            <w:tcBorders>
              <w:top w:val="single" w:color="auto" w:sz="4" w:space="0"/>
              <w:left w:val="single" w:color="000000" w:sz="4" w:space="0"/>
              <w:bottom w:val="single" w:color="auto" w:sz="4" w:space="0"/>
              <w:right w:val="single" w:color="auto" w:sz="4" w:space="0"/>
            </w:tcBorders>
          </w:tcPr>
          <w:p>
            <w:pPr>
              <w:pStyle w:val="13"/>
              <w:spacing w:line="237" w:lineRule="auto"/>
              <w:ind w:left="0" w:right="95"/>
              <w:jc w:val="both"/>
              <w:rPr>
                <w:sz w:val="24"/>
              </w:rPr>
            </w:pPr>
            <w:r>
              <w:rPr>
                <w:spacing w:val="1"/>
                <w:sz w:val="24"/>
              </w:rPr>
              <w:t xml:space="preserve"> </w:t>
            </w:r>
            <w:r>
              <w:rPr>
                <w:sz w:val="24"/>
              </w:rPr>
              <w:t>Сельский</w:t>
            </w:r>
            <w:r>
              <w:rPr>
                <w:spacing w:val="1"/>
                <w:sz w:val="24"/>
              </w:rPr>
              <w:t xml:space="preserve"> </w:t>
            </w:r>
            <w:r>
              <w:rPr>
                <w:sz w:val="24"/>
              </w:rPr>
              <w:t>Дом</w:t>
            </w:r>
            <w:r>
              <w:rPr>
                <w:spacing w:val="-57"/>
                <w:sz w:val="24"/>
              </w:rPr>
              <w:t xml:space="preserve">  </w:t>
            </w:r>
            <w:r>
              <w:rPr>
                <w:sz w:val="24"/>
              </w:rPr>
              <w:t>культуры с.Исмагилово:</w:t>
            </w:r>
          </w:p>
          <w:p>
            <w:pPr>
              <w:pStyle w:val="13"/>
              <w:ind w:right="96"/>
              <w:jc w:val="both"/>
              <w:rPr>
                <w:sz w:val="24"/>
              </w:rPr>
            </w:pPr>
            <w:r>
              <w:rPr>
                <w:sz w:val="24"/>
              </w:rPr>
              <w:t>-</w:t>
            </w:r>
            <w:r>
              <w:rPr>
                <w:spacing w:val="1"/>
                <w:sz w:val="24"/>
              </w:rPr>
              <w:t xml:space="preserve"> </w:t>
            </w:r>
            <w:r>
              <w:rPr>
                <w:sz w:val="24"/>
              </w:rPr>
              <w:t>совместные</w:t>
            </w:r>
            <w:r>
              <w:rPr>
                <w:spacing w:val="1"/>
                <w:sz w:val="24"/>
              </w:rPr>
              <w:t xml:space="preserve"> </w:t>
            </w:r>
            <w:r>
              <w:rPr>
                <w:sz w:val="24"/>
              </w:rPr>
              <w:t>мероприятия</w:t>
            </w:r>
            <w:r>
              <w:rPr>
                <w:spacing w:val="1"/>
                <w:sz w:val="24"/>
              </w:rPr>
              <w:t xml:space="preserve"> </w:t>
            </w:r>
            <w:r>
              <w:rPr>
                <w:sz w:val="24"/>
              </w:rPr>
              <w:t>по</w:t>
            </w:r>
            <w:r>
              <w:rPr>
                <w:spacing w:val="1"/>
                <w:sz w:val="24"/>
              </w:rPr>
              <w:t xml:space="preserve"> </w:t>
            </w:r>
            <w:r>
              <w:rPr>
                <w:sz w:val="24"/>
              </w:rPr>
              <w:t>календарному плану воспитательной</w:t>
            </w:r>
            <w:r>
              <w:rPr>
                <w:spacing w:val="-57"/>
                <w:sz w:val="24"/>
              </w:rPr>
              <w:t xml:space="preserve"> </w:t>
            </w:r>
            <w:r>
              <w:rPr>
                <w:sz w:val="24"/>
              </w:rPr>
              <w:t>работы.</w:t>
            </w:r>
          </w:p>
        </w:tc>
        <w:tc>
          <w:tcPr>
            <w:tcW w:w="1141" w:type="dxa"/>
            <w:gridSpan w:val="2"/>
            <w:tcBorders>
              <w:top w:val="single" w:color="auto" w:sz="4" w:space="0"/>
              <w:left w:val="single" w:color="000000" w:sz="4" w:space="0"/>
              <w:bottom w:val="single" w:color="auto" w:sz="4" w:space="0"/>
              <w:right w:val="single" w:color="auto" w:sz="4" w:space="0"/>
            </w:tcBorders>
          </w:tcPr>
          <w:p>
            <w:pPr>
              <w:spacing w:after="200" w:line="276" w:lineRule="auto"/>
              <w:rPr>
                <w:rFonts w:eastAsia="Times New Roman"/>
                <w:sz w:val="24"/>
                <w:lang w:eastAsia="en-US"/>
              </w:rPr>
            </w:pPr>
          </w:p>
          <w:p>
            <w:pPr>
              <w:pStyle w:val="13"/>
              <w:ind w:left="0" w:right="96"/>
              <w:jc w:val="both"/>
              <w:rPr>
                <w:sz w:val="24"/>
              </w:rPr>
            </w:pPr>
            <w:r>
              <w:rPr>
                <w:sz w:val="24"/>
              </w:rPr>
              <w:t xml:space="preserve">  1-4</w:t>
            </w:r>
          </w:p>
        </w:tc>
        <w:tc>
          <w:tcPr>
            <w:tcW w:w="1281" w:type="dxa"/>
            <w:tcBorders>
              <w:top w:val="single" w:color="auto" w:sz="4" w:space="0"/>
              <w:left w:val="single" w:color="000000" w:sz="4" w:space="0"/>
              <w:bottom w:val="single" w:color="auto" w:sz="4" w:space="0"/>
              <w:right w:val="single" w:color="auto" w:sz="4" w:space="0"/>
            </w:tcBorders>
          </w:tcPr>
          <w:p>
            <w:pPr>
              <w:pStyle w:val="13"/>
              <w:ind w:left="0" w:right="96"/>
              <w:jc w:val="both"/>
              <w:rPr>
                <w:sz w:val="24"/>
              </w:rPr>
            </w:pPr>
            <w:r>
              <w:rPr>
                <w:sz w:val="24"/>
              </w:rPr>
              <w:t>В течение года</w:t>
            </w:r>
          </w:p>
        </w:tc>
        <w:tc>
          <w:tcPr>
            <w:tcW w:w="1845" w:type="dxa"/>
            <w:tcBorders>
              <w:top w:val="single" w:color="auto" w:sz="4" w:space="0"/>
              <w:left w:val="single" w:color="auto" w:sz="4" w:space="0"/>
              <w:bottom w:val="single" w:color="auto" w:sz="4" w:space="0"/>
              <w:right w:val="single" w:color="000000" w:sz="4" w:space="0"/>
            </w:tcBorders>
          </w:tcPr>
          <w:p>
            <w:pPr>
              <w:tabs>
                <w:tab w:val="left" w:pos="360"/>
              </w:tabs>
              <w:rPr>
                <w:sz w:val="24"/>
              </w:rPr>
            </w:pPr>
            <w:r>
              <w:rPr>
                <w:sz w:val="24"/>
              </w:rPr>
              <w:t>замдиректора поВР,Советник по ВР, кл. руководители</w:t>
            </w:r>
          </w:p>
        </w:tc>
        <w:tc>
          <w:tcPr>
            <w:tcW w:w="1974" w:type="dxa"/>
            <w:vMerge w:val="restart"/>
          </w:tcPr>
          <w:p>
            <w:pPr>
              <w:pStyle w:val="13"/>
              <w:ind w:left="197" w:right="191"/>
              <w:jc w:val="center"/>
              <w:rPr>
                <w:sz w:val="24"/>
              </w:rPr>
            </w:pPr>
            <w:r>
              <w:rPr>
                <w:sz w:val="24"/>
              </w:rPr>
              <w:t>1-9,</w:t>
            </w:r>
            <w:r>
              <w:rPr>
                <w:spacing w:val="4"/>
                <w:sz w:val="24"/>
              </w:rPr>
              <w:t xml:space="preserve"> </w:t>
            </w:r>
            <w:r>
              <w:rPr>
                <w:sz w:val="24"/>
              </w:rPr>
              <w:t>11</w:t>
            </w:r>
          </w:p>
        </w:tc>
        <w:tc>
          <w:tcPr>
            <w:tcW w:w="1974" w:type="dxa"/>
            <w:vMerge w:val="restart"/>
          </w:tcPr>
          <w:p>
            <w:pPr>
              <w:pStyle w:val="13"/>
              <w:ind w:left="139" w:right="134"/>
              <w:jc w:val="center"/>
              <w:rPr>
                <w:sz w:val="24"/>
              </w:rPr>
            </w:pPr>
            <w:r>
              <w:rPr>
                <w:sz w:val="24"/>
              </w:rPr>
              <w:t>В</w:t>
            </w:r>
            <w:r>
              <w:rPr>
                <w:spacing w:val="-2"/>
                <w:sz w:val="24"/>
              </w:rPr>
              <w:t xml:space="preserve"> </w:t>
            </w:r>
            <w:r>
              <w:rPr>
                <w:sz w:val="24"/>
              </w:rPr>
              <w:t>течение года</w:t>
            </w:r>
          </w:p>
        </w:tc>
        <w:tc>
          <w:tcPr>
            <w:tcW w:w="1974" w:type="dxa"/>
            <w:vMerge w:val="restart"/>
          </w:tcPr>
          <w:p>
            <w:pPr>
              <w:pStyle w:val="13"/>
              <w:ind w:right="564"/>
              <w:rPr>
                <w:sz w:val="24"/>
              </w:rPr>
            </w:pPr>
            <w:r>
              <w:rPr>
                <w:sz w:val="24"/>
              </w:rPr>
              <w:t>Педагог-</w:t>
            </w:r>
            <w:r>
              <w:rPr>
                <w:spacing w:val="1"/>
                <w:sz w:val="24"/>
              </w:rPr>
              <w:t xml:space="preserve"> </w:t>
            </w:r>
            <w:r>
              <w:rPr>
                <w:sz w:val="24"/>
              </w:rPr>
              <w:t>организатор</w:t>
            </w:r>
            <w:r>
              <w:rPr>
                <w:spacing w:val="-57"/>
                <w:sz w:val="24"/>
              </w:rPr>
              <w:t xml:space="preserve"> </w:t>
            </w:r>
            <w:r>
              <w:rPr>
                <w:sz w:val="24"/>
              </w:rPr>
              <w:t>Советник</w:t>
            </w:r>
            <w:r>
              <w:rPr>
                <w:spacing w:val="-15"/>
                <w:sz w:val="24"/>
              </w:rPr>
              <w:t xml:space="preserve"> </w:t>
            </w:r>
            <w:r>
              <w:rPr>
                <w:sz w:val="24"/>
              </w:rPr>
              <w:t>по</w:t>
            </w:r>
            <w:r>
              <w:rPr>
                <w:spacing w:val="-57"/>
                <w:sz w:val="24"/>
              </w:rPr>
              <w:t xml:space="preserve"> </w:t>
            </w:r>
            <w:r>
              <w:rPr>
                <w:sz w:val="24"/>
              </w:rPr>
              <w:t>воспитанию</w:t>
            </w:r>
          </w:p>
          <w:p>
            <w:pPr>
              <w:pStyle w:val="13"/>
              <w:spacing w:line="274" w:lineRule="exact"/>
              <w:ind w:right="415"/>
              <w:rPr>
                <w:sz w:val="24"/>
              </w:rPr>
            </w:pPr>
            <w:r>
              <w:rPr>
                <w:sz w:val="24"/>
              </w:rPr>
              <w:t>Классные</w:t>
            </w:r>
            <w:r>
              <w:rPr>
                <w:spacing w:val="1"/>
                <w:sz w:val="24"/>
              </w:rPr>
              <w:t xml:space="preserve"> </w:t>
            </w:r>
            <w:r>
              <w:rPr>
                <w:sz w:val="24"/>
              </w:rPr>
              <w:t>руководители</w:t>
            </w:r>
          </w:p>
        </w:tc>
      </w:tr>
      <w:tr>
        <w:tblPrEx>
          <w:tblCellMar>
            <w:top w:w="0" w:type="dxa"/>
            <w:left w:w="108" w:type="dxa"/>
            <w:bottom w:w="0" w:type="dxa"/>
            <w:right w:w="108" w:type="dxa"/>
          </w:tblCellMar>
        </w:tblPrEx>
        <w:trPr>
          <w:gridBefore w:val="1"/>
          <w:wBefore w:w="8" w:type="dxa"/>
          <w:trHeight w:val="1410" w:hRule="atLeast"/>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95</w:t>
            </w:r>
          </w:p>
        </w:tc>
        <w:tc>
          <w:tcPr>
            <w:tcW w:w="6081" w:type="dxa"/>
            <w:tcBorders>
              <w:top w:val="single" w:color="auto" w:sz="4" w:space="0"/>
              <w:left w:val="single" w:color="000000" w:sz="4" w:space="0"/>
              <w:bottom w:val="single" w:color="auto" w:sz="4" w:space="0"/>
              <w:right w:val="single" w:color="auto" w:sz="4" w:space="0"/>
            </w:tcBorders>
          </w:tcPr>
          <w:p>
            <w:pPr>
              <w:pStyle w:val="13"/>
              <w:spacing w:line="237" w:lineRule="auto"/>
              <w:ind w:right="91"/>
              <w:rPr>
                <w:sz w:val="24"/>
              </w:rPr>
            </w:pPr>
            <w:r>
              <w:rPr>
                <w:spacing w:val="-1"/>
                <w:sz w:val="24"/>
              </w:rPr>
              <w:t>МАУ</w:t>
            </w:r>
            <w:r>
              <w:rPr>
                <w:spacing w:val="-14"/>
                <w:sz w:val="24"/>
              </w:rPr>
              <w:t xml:space="preserve"> </w:t>
            </w:r>
            <w:r>
              <w:rPr>
                <w:spacing w:val="-1"/>
                <w:sz w:val="24"/>
              </w:rPr>
              <w:t>ДО</w:t>
            </w:r>
            <w:r>
              <w:rPr>
                <w:spacing w:val="-11"/>
                <w:sz w:val="24"/>
              </w:rPr>
              <w:t xml:space="preserve"> </w:t>
            </w:r>
            <w:r>
              <w:rPr>
                <w:spacing w:val="-1"/>
                <w:sz w:val="24"/>
              </w:rPr>
              <w:t>Альтаир</w:t>
            </w:r>
            <w:r>
              <w:rPr>
                <w:sz w:val="24"/>
              </w:rPr>
              <w:t>:</w:t>
            </w:r>
          </w:p>
          <w:p>
            <w:pPr>
              <w:pStyle w:val="13"/>
              <w:spacing w:line="237" w:lineRule="auto"/>
              <w:ind w:right="148"/>
              <w:rPr>
                <w:sz w:val="24"/>
              </w:rPr>
            </w:pPr>
            <w:r>
              <w:rPr>
                <w:sz w:val="24"/>
              </w:rPr>
              <w:t>- совместные мероприятия по</w:t>
            </w:r>
            <w:r>
              <w:rPr>
                <w:spacing w:val="1"/>
                <w:sz w:val="24"/>
              </w:rPr>
              <w:t xml:space="preserve"> </w:t>
            </w:r>
            <w:r>
              <w:rPr>
                <w:sz w:val="24"/>
              </w:rPr>
              <w:t>календарному</w:t>
            </w:r>
            <w:r>
              <w:rPr>
                <w:spacing w:val="-8"/>
                <w:sz w:val="24"/>
              </w:rPr>
              <w:t xml:space="preserve"> </w:t>
            </w:r>
            <w:r>
              <w:rPr>
                <w:sz w:val="24"/>
              </w:rPr>
              <w:t>плану</w:t>
            </w:r>
            <w:r>
              <w:rPr>
                <w:spacing w:val="-8"/>
                <w:sz w:val="24"/>
              </w:rPr>
              <w:t xml:space="preserve"> </w:t>
            </w:r>
          </w:p>
        </w:tc>
        <w:tc>
          <w:tcPr>
            <w:tcW w:w="1141" w:type="dxa"/>
            <w:gridSpan w:val="2"/>
            <w:tcBorders>
              <w:top w:val="single" w:color="auto" w:sz="4" w:space="0"/>
              <w:left w:val="single" w:color="000000" w:sz="4" w:space="0"/>
              <w:bottom w:val="single" w:color="auto" w:sz="4" w:space="0"/>
              <w:right w:val="single" w:color="auto" w:sz="4" w:space="0"/>
            </w:tcBorders>
          </w:tcPr>
          <w:p>
            <w:pPr>
              <w:pStyle w:val="13"/>
              <w:ind w:left="0" w:right="191"/>
              <w:rPr>
                <w:sz w:val="24"/>
              </w:rPr>
            </w:pPr>
            <w:r>
              <w:rPr>
                <w:sz w:val="24"/>
              </w:rPr>
              <w:t xml:space="preserve">  1-4</w:t>
            </w:r>
          </w:p>
        </w:tc>
        <w:tc>
          <w:tcPr>
            <w:tcW w:w="1281" w:type="dxa"/>
            <w:tcBorders>
              <w:top w:val="single" w:color="auto" w:sz="4" w:space="0"/>
              <w:left w:val="single" w:color="000000" w:sz="4" w:space="0"/>
              <w:bottom w:val="single" w:color="auto" w:sz="4" w:space="0"/>
              <w:right w:val="single" w:color="auto" w:sz="4" w:space="0"/>
            </w:tcBorders>
          </w:tcPr>
          <w:p>
            <w:pPr>
              <w:pStyle w:val="13"/>
              <w:ind w:left="139" w:right="134"/>
              <w:jc w:val="center"/>
              <w:rPr>
                <w:sz w:val="24"/>
              </w:rPr>
            </w:pPr>
            <w:r>
              <w:rPr>
                <w:sz w:val="24"/>
              </w:rPr>
              <w:t>В</w:t>
            </w:r>
            <w:r>
              <w:rPr>
                <w:spacing w:val="-2"/>
                <w:sz w:val="24"/>
              </w:rPr>
              <w:t xml:space="preserve"> </w:t>
            </w:r>
            <w:r>
              <w:rPr>
                <w:sz w:val="24"/>
              </w:rPr>
              <w:t>течение года</w:t>
            </w:r>
          </w:p>
        </w:tc>
        <w:tc>
          <w:tcPr>
            <w:tcW w:w="1845" w:type="dxa"/>
            <w:tcBorders>
              <w:top w:val="single" w:color="auto" w:sz="4" w:space="0"/>
              <w:left w:val="single" w:color="auto" w:sz="4" w:space="0"/>
              <w:bottom w:val="single" w:color="auto" w:sz="4" w:space="0"/>
              <w:right w:val="single" w:color="000000" w:sz="4" w:space="0"/>
            </w:tcBorders>
          </w:tcPr>
          <w:p>
            <w:pPr>
              <w:tabs>
                <w:tab w:val="left" w:pos="360"/>
              </w:tabs>
              <w:rPr>
                <w:sz w:val="24"/>
              </w:rPr>
            </w:pPr>
            <w:r>
              <w:rPr>
                <w:sz w:val="24"/>
              </w:rPr>
              <w:t>заместитель директора по ВР,Советник по ВР, кл. руководители</w:t>
            </w:r>
          </w:p>
        </w:tc>
        <w:tc>
          <w:tcPr>
            <w:tcW w:w="1974" w:type="dxa"/>
            <w:vMerge w:val="continue"/>
          </w:tcPr>
          <w:p>
            <w:pPr>
              <w:pStyle w:val="13"/>
              <w:ind w:left="197" w:right="191"/>
              <w:jc w:val="center"/>
              <w:rPr>
                <w:sz w:val="24"/>
              </w:rPr>
            </w:pPr>
          </w:p>
        </w:tc>
        <w:tc>
          <w:tcPr>
            <w:tcW w:w="1974" w:type="dxa"/>
            <w:vMerge w:val="continue"/>
          </w:tcPr>
          <w:p>
            <w:pPr>
              <w:pStyle w:val="13"/>
              <w:ind w:left="139" w:right="134"/>
              <w:jc w:val="center"/>
              <w:rPr>
                <w:sz w:val="24"/>
              </w:rPr>
            </w:pPr>
          </w:p>
        </w:tc>
        <w:tc>
          <w:tcPr>
            <w:tcW w:w="1974" w:type="dxa"/>
            <w:vMerge w:val="continue"/>
          </w:tcPr>
          <w:p>
            <w:pPr>
              <w:pStyle w:val="13"/>
              <w:ind w:right="564"/>
              <w:rPr>
                <w:sz w:val="24"/>
              </w:rPr>
            </w:pP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b/>
                <w:sz w:val="24"/>
              </w:rPr>
            </w:pPr>
            <w:r>
              <w:rPr>
                <w:b/>
                <w:sz w:val="24"/>
              </w:rPr>
              <w:t>96</w:t>
            </w:r>
          </w:p>
        </w:tc>
        <w:tc>
          <w:tcPr>
            <w:tcW w:w="6081" w:type="dxa"/>
            <w:tcBorders>
              <w:top w:val="single" w:color="auto" w:sz="4" w:space="0"/>
              <w:left w:val="single" w:color="000000" w:sz="4" w:space="0"/>
              <w:bottom w:val="single" w:color="auto" w:sz="4" w:space="0"/>
              <w:right w:val="single" w:color="auto" w:sz="4" w:space="0"/>
            </w:tcBorders>
          </w:tcPr>
          <w:p>
            <w:r>
              <w:t>МАУ ДО Детско-юношеская спортивная школа Аургазинского района</w:t>
            </w:r>
            <w:r>
              <w:rPr>
                <w:sz w:val="24"/>
              </w:rPr>
              <w:t>: участие в муниципальных этапах</w:t>
            </w:r>
            <w:r>
              <w:rPr>
                <w:spacing w:val="1"/>
                <w:sz w:val="24"/>
              </w:rPr>
              <w:t xml:space="preserve"> </w:t>
            </w:r>
            <w:r>
              <w:rPr>
                <w:sz w:val="24"/>
              </w:rPr>
              <w:t>спортивных</w:t>
            </w:r>
            <w:r>
              <w:rPr>
                <w:spacing w:val="-9"/>
                <w:sz w:val="24"/>
              </w:rPr>
              <w:t xml:space="preserve"> </w:t>
            </w:r>
            <w:r>
              <w:rPr>
                <w:sz w:val="24"/>
              </w:rPr>
              <w:t>соревнований</w:t>
            </w:r>
            <w:r>
              <w:rPr>
                <w:spacing w:val="-4"/>
                <w:sz w:val="24"/>
              </w:rPr>
              <w:t xml:space="preserve"> </w:t>
            </w:r>
            <w:r>
              <w:rPr>
                <w:sz w:val="24"/>
              </w:rPr>
              <w:t>в</w:t>
            </w:r>
            <w:r>
              <w:rPr>
                <w:spacing w:val="-7"/>
                <w:sz w:val="24"/>
              </w:rPr>
              <w:t xml:space="preserve"> </w:t>
            </w:r>
            <w:r>
              <w:rPr>
                <w:sz w:val="24"/>
              </w:rPr>
              <w:t>рамках «Президентских</w:t>
            </w:r>
            <w:r>
              <w:rPr>
                <w:spacing w:val="-6"/>
                <w:sz w:val="24"/>
              </w:rPr>
              <w:t xml:space="preserve"> </w:t>
            </w:r>
            <w:r>
              <w:rPr>
                <w:sz w:val="24"/>
              </w:rPr>
              <w:t>состязаний»,</w:t>
            </w:r>
          </w:p>
          <w:p>
            <w:pPr>
              <w:pStyle w:val="13"/>
              <w:spacing w:line="275" w:lineRule="exact"/>
              <w:rPr>
                <w:sz w:val="24"/>
              </w:rPr>
            </w:pPr>
            <w:r>
              <w:rPr>
                <w:sz w:val="24"/>
              </w:rPr>
              <w:t>«Президентских</w:t>
            </w:r>
            <w:r>
              <w:rPr>
                <w:spacing w:val="-6"/>
                <w:sz w:val="24"/>
              </w:rPr>
              <w:t xml:space="preserve"> </w:t>
            </w:r>
            <w:r>
              <w:rPr>
                <w:sz w:val="24"/>
              </w:rPr>
              <w:t>спортивных</w:t>
            </w:r>
            <w:r>
              <w:rPr>
                <w:spacing w:val="-6"/>
                <w:sz w:val="24"/>
              </w:rPr>
              <w:t xml:space="preserve"> </w:t>
            </w:r>
            <w:r>
              <w:rPr>
                <w:sz w:val="24"/>
              </w:rPr>
              <w:t>игр»;</w:t>
            </w:r>
          </w:p>
        </w:tc>
        <w:tc>
          <w:tcPr>
            <w:tcW w:w="1141" w:type="dxa"/>
            <w:gridSpan w:val="2"/>
            <w:tcBorders>
              <w:top w:val="single" w:color="auto" w:sz="4" w:space="0"/>
              <w:left w:val="single" w:color="000000" w:sz="4" w:space="0"/>
              <w:bottom w:val="single" w:color="auto" w:sz="4" w:space="0"/>
              <w:right w:val="single" w:color="auto" w:sz="4" w:space="0"/>
            </w:tcBorders>
          </w:tcPr>
          <w:p>
            <w:pPr>
              <w:tabs>
                <w:tab w:val="left" w:pos="360"/>
              </w:tabs>
              <w:rPr>
                <w:sz w:val="24"/>
              </w:rPr>
            </w:pPr>
            <w:r>
              <w:rPr>
                <w:sz w:val="24"/>
              </w:rPr>
              <w:t xml:space="preserve">   1-4</w:t>
            </w:r>
          </w:p>
        </w:tc>
        <w:tc>
          <w:tcPr>
            <w:tcW w:w="1281" w:type="dxa"/>
            <w:tcBorders>
              <w:top w:val="single" w:color="auto" w:sz="4" w:space="0"/>
              <w:left w:val="single" w:color="000000" w:sz="4" w:space="0"/>
              <w:bottom w:val="single" w:color="auto" w:sz="4" w:space="0"/>
              <w:right w:val="single" w:color="auto" w:sz="4" w:space="0"/>
            </w:tcBorders>
          </w:tcPr>
          <w:p>
            <w:pPr>
              <w:tabs>
                <w:tab w:val="left" w:pos="360"/>
              </w:tabs>
              <w:jc w:val="center"/>
              <w:rPr>
                <w:b/>
                <w:sz w:val="24"/>
              </w:rPr>
            </w:pPr>
            <w:r>
              <w:rPr>
                <w:sz w:val="24"/>
              </w:rPr>
              <w:t>В</w:t>
            </w:r>
            <w:r>
              <w:rPr>
                <w:spacing w:val="-2"/>
                <w:sz w:val="24"/>
              </w:rPr>
              <w:t xml:space="preserve"> </w:t>
            </w:r>
            <w:r>
              <w:rPr>
                <w:sz w:val="24"/>
              </w:rPr>
              <w:t>течение года</w:t>
            </w:r>
          </w:p>
        </w:tc>
        <w:tc>
          <w:tcPr>
            <w:tcW w:w="1845" w:type="dxa"/>
            <w:tcBorders>
              <w:top w:val="single" w:color="auto" w:sz="4" w:space="0"/>
              <w:left w:val="single" w:color="auto" w:sz="4" w:space="0"/>
              <w:bottom w:val="single" w:color="auto" w:sz="4" w:space="0"/>
              <w:right w:val="single" w:color="000000" w:sz="4" w:space="0"/>
            </w:tcBorders>
          </w:tcPr>
          <w:p>
            <w:pPr>
              <w:tabs>
                <w:tab w:val="left" w:pos="360"/>
              </w:tabs>
              <w:jc w:val="center"/>
              <w:rPr>
                <w:sz w:val="24"/>
              </w:rPr>
            </w:pPr>
            <w:r>
              <w:rPr>
                <w:sz w:val="24"/>
              </w:rPr>
              <w:t>Учитель физической культуры</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rFonts w:eastAsia="Calibri"/>
                <w:sz w:val="24"/>
              </w:rPr>
            </w:pPr>
            <w:r>
              <w:rPr>
                <w:rFonts w:eastAsia="Calibri"/>
                <w:sz w:val="24"/>
              </w:rPr>
              <w:t>97</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rFonts w:eastAsia="Calibri"/>
                <w:sz w:val="24"/>
              </w:rPr>
            </w:pPr>
            <w:r>
              <w:rPr>
                <w:rFonts w:eastAsia="Calibri"/>
                <w:sz w:val="24"/>
              </w:rPr>
              <w:t>Мероприятия на период работы пришкольного оздоровительного лагеря (по отдельному графику)</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 xml:space="preserve">   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июнь</w:t>
            </w:r>
          </w:p>
        </w:tc>
        <w:tc>
          <w:tcPr>
            <w:tcW w:w="1845" w:type="dxa"/>
            <w:tcBorders>
              <w:top w:val="single" w:color="000000" w:sz="4" w:space="0"/>
              <w:left w:val="single" w:color="000000" w:sz="4" w:space="0"/>
              <w:bottom w:val="single" w:color="000000" w:sz="4" w:space="0"/>
              <w:right w:val="single" w:color="000000" w:sz="4" w:space="0"/>
            </w:tcBorders>
          </w:tcPr>
          <w:p>
            <w:r>
              <w:rPr>
                <w:sz w:val="24"/>
              </w:rPr>
              <w:t xml:space="preserve">классные руководители </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b/>
                <w:sz w:val="24"/>
              </w:rPr>
            </w:pPr>
          </w:p>
        </w:tc>
        <w:tc>
          <w:tcPr>
            <w:tcW w:w="10348" w:type="dxa"/>
            <w:gridSpan w:val="5"/>
            <w:tcBorders>
              <w:top w:val="single" w:color="000000" w:sz="4" w:space="0"/>
              <w:left w:val="single" w:color="000000" w:sz="4" w:space="0"/>
              <w:bottom w:val="single" w:color="000000" w:sz="4" w:space="0"/>
              <w:right w:val="single" w:color="000000" w:sz="4" w:space="0"/>
            </w:tcBorders>
          </w:tcPr>
          <w:p>
            <w:pPr>
              <w:tabs>
                <w:tab w:val="left" w:pos="360"/>
              </w:tabs>
              <w:jc w:val="center"/>
              <w:rPr>
                <w:b/>
                <w:sz w:val="24"/>
              </w:rPr>
            </w:pPr>
            <w:r>
              <w:rPr>
                <w:b/>
                <w:sz w:val="24"/>
              </w:rPr>
              <w:t>Модуль «Профилактика и безопасность»</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98</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сентябрь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99</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Всероссийский открытый урок по ОБЖ</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03.09</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100</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Рейд по проверке наличия схем безопасного маршрута и наличия светоотражающих элементов у обучающихся</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14 - 19.09</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Совет обучающихся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101</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rPr>
                <w:sz w:val="24"/>
              </w:rPr>
            </w:pPr>
            <w:r>
              <w:rPr>
                <w:sz w:val="24"/>
              </w:rPr>
              <w:t>Открытые уроки по предмету ОБЖ с привлечением специалистов ПСЧ №201, «МЧС России»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октябрь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102</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Объектовая тренировка эвакуации при угрозе террористического акта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октябрь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103</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pPr>
            <w:r>
              <w:rPr>
                <w:sz w:val="24"/>
              </w:rPr>
              <w:t>Участие в муниципальной игре по правилам дорожного движения «Красный. Желтый. Зеленый»</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12-15.10</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104</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День памяти жертв ДТП. Акция «Пусть дорога будет безопасной»</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18.11</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105</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Участие в муниципальном смотре-конкурсе агитбригад по безопасности дорожного движения «Дорога глазами детей»</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апрель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106</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Участие в творческом конкурсе по безопасности дорожного движения «Дорожная мозаика»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ноябрь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107</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Участие в муниципальной онлайн-олимпиаде по правилам дорожного движения «Безопасные дороги»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октябрь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108</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 рамках межведомственной профилактической акции «За здоровый образ жизни» - неделя оказания первой медицинской помощи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апрель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109</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Мероприятие, приуроченные к празднику «Дню пожарной охраны» (выставка техники, открытые классные часы с приглашение сотрудников пожарной охраны)</w:t>
            </w:r>
          </w:p>
        </w:tc>
        <w:tc>
          <w:tcPr>
            <w:tcW w:w="1141" w:type="dxa"/>
            <w:gridSpan w:val="2"/>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auto" w:sz="4" w:space="0"/>
              <w:right w:val="single" w:color="000000" w:sz="4" w:space="0"/>
            </w:tcBorders>
          </w:tcPr>
          <w:p>
            <w:pPr>
              <w:tabs>
                <w:tab w:val="left" w:pos="360"/>
              </w:tabs>
              <w:jc w:val="center"/>
              <w:rPr>
                <w:sz w:val="24"/>
              </w:rPr>
            </w:pPr>
            <w:r>
              <w:rPr>
                <w:sz w:val="24"/>
              </w:rPr>
              <w:t>апрель</w:t>
            </w:r>
          </w:p>
        </w:tc>
        <w:tc>
          <w:tcPr>
            <w:tcW w:w="1845"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преподаватель-организатор ОБЖ, кл.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jc w:val="center"/>
              <w:rPr>
                <w:b/>
                <w:sz w:val="24"/>
              </w:rPr>
            </w:pPr>
          </w:p>
        </w:tc>
        <w:tc>
          <w:tcPr>
            <w:tcW w:w="10348" w:type="dxa"/>
            <w:gridSpan w:val="5"/>
            <w:tcBorders>
              <w:top w:val="single" w:color="auto" w:sz="4" w:space="0"/>
              <w:left w:val="single" w:color="000000" w:sz="4" w:space="0"/>
              <w:bottom w:val="single" w:color="000000" w:sz="4" w:space="0"/>
              <w:right w:val="single" w:color="000000" w:sz="4" w:space="0"/>
            </w:tcBorders>
          </w:tcPr>
          <w:p>
            <w:pPr>
              <w:tabs>
                <w:tab w:val="left" w:pos="360"/>
              </w:tabs>
              <w:jc w:val="center"/>
              <w:rPr>
                <w:b/>
                <w:sz w:val="24"/>
              </w:rPr>
            </w:pPr>
            <w:r>
              <w:rPr>
                <w:b/>
                <w:sz w:val="24"/>
              </w:rPr>
              <w:t>ВАРИАТИВНЫЕ МОДУЛИ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jc w:val="center"/>
              <w:rPr>
                <w:b/>
                <w:sz w:val="24"/>
              </w:rPr>
            </w:pPr>
          </w:p>
        </w:tc>
        <w:tc>
          <w:tcPr>
            <w:tcW w:w="10348" w:type="dxa"/>
            <w:gridSpan w:val="5"/>
            <w:tcBorders>
              <w:top w:val="single" w:color="000000" w:sz="4" w:space="0"/>
              <w:left w:val="single" w:color="000000" w:sz="4" w:space="0"/>
              <w:bottom w:val="single" w:color="000000" w:sz="4" w:space="0"/>
              <w:right w:val="single" w:color="000000" w:sz="4" w:space="0"/>
            </w:tcBorders>
          </w:tcPr>
          <w:p>
            <w:pPr>
              <w:tabs>
                <w:tab w:val="left" w:pos="360"/>
              </w:tabs>
              <w:jc w:val="center"/>
              <w:rPr>
                <w:b/>
                <w:sz w:val="24"/>
              </w:rPr>
            </w:pPr>
            <w:r>
              <w:rPr>
                <w:b/>
                <w:sz w:val="24"/>
              </w:rPr>
              <w:t>Модуль «Детские общественные объединения»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110</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Вступление обучающихся в объединение РДШ (первичное отделение)</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 по воспитательной работе</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111</w:t>
            </w:r>
          </w:p>
        </w:tc>
        <w:tc>
          <w:tcPr>
            <w:tcW w:w="6081" w:type="dxa"/>
            <w:tcBorders>
              <w:top w:val="single" w:color="000000" w:sz="4" w:space="0"/>
              <w:left w:val="single" w:color="000000" w:sz="4" w:space="0"/>
              <w:bottom w:val="single" w:color="000000" w:sz="4" w:space="0"/>
              <w:right w:val="single" w:color="000000" w:sz="4" w:space="0"/>
            </w:tcBorders>
          </w:tcPr>
          <w:p>
            <w:pPr>
              <w:ind w:right="-1"/>
              <w:rPr>
                <w:sz w:val="24"/>
              </w:rPr>
            </w:pPr>
            <w:r>
              <w:rPr>
                <w:rFonts w:eastAsia="№Е;Times New Roman"/>
                <w:color w:val="000000"/>
                <w:sz w:val="24"/>
              </w:rPr>
              <w:t>Дни единых действий: участие во Всероссийской акции, посвященной Дню знаний</w:t>
            </w:r>
          </w:p>
          <w:p>
            <w:pPr>
              <w:tabs>
                <w:tab w:val="left" w:pos="360"/>
              </w:tabs>
              <w:rPr>
                <w:sz w:val="24"/>
              </w:rPr>
            </w:pP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01.09</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112</w:t>
            </w:r>
          </w:p>
        </w:tc>
        <w:tc>
          <w:tcPr>
            <w:tcW w:w="6081" w:type="dxa"/>
            <w:tcBorders>
              <w:top w:val="single" w:color="000000" w:sz="4" w:space="0"/>
              <w:left w:val="single" w:color="000000" w:sz="4" w:space="0"/>
              <w:bottom w:val="single" w:color="000000" w:sz="4" w:space="0"/>
              <w:right w:val="single" w:color="000000" w:sz="4" w:space="0"/>
            </w:tcBorders>
          </w:tcPr>
          <w:p>
            <w:pPr>
              <w:ind w:right="-1"/>
              <w:rPr>
                <w:sz w:val="24"/>
              </w:rPr>
            </w:pPr>
            <w:r>
              <w:rPr>
                <w:rFonts w:eastAsia="№Е;Times New Roman"/>
                <w:color w:val="000000"/>
                <w:sz w:val="24"/>
              </w:rPr>
              <w:t>Дни единых действий: участие во Всероссийской акции, посвященной Дню туризма</w:t>
            </w:r>
          </w:p>
          <w:p>
            <w:pPr>
              <w:ind w:right="-1"/>
              <w:rPr>
                <w:rFonts w:eastAsia="№Е;Times New Roman"/>
                <w:color w:val="000000"/>
                <w:sz w:val="24"/>
              </w:rPr>
            </w:pP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27.09</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113</w:t>
            </w:r>
          </w:p>
        </w:tc>
        <w:tc>
          <w:tcPr>
            <w:tcW w:w="6081" w:type="dxa"/>
            <w:tcBorders>
              <w:top w:val="single" w:color="000000" w:sz="4" w:space="0"/>
              <w:left w:val="single" w:color="000000" w:sz="4" w:space="0"/>
              <w:bottom w:val="single" w:color="000000" w:sz="4" w:space="0"/>
              <w:right w:val="single" w:color="000000" w:sz="4" w:space="0"/>
            </w:tcBorders>
          </w:tcPr>
          <w:p>
            <w:pPr>
              <w:ind w:right="-1"/>
              <w:rPr>
                <w:sz w:val="24"/>
              </w:rPr>
            </w:pPr>
            <w:r>
              <w:rPr>
                <w:rFonts w:eastAsia="№Е;Times New Roman"/>
                <w:color w:val="000000"/>
                <w:sz w:val="24"/>
              </w:rPr>
              <w:t>Дни единых действий: участие во Всероссийской акции, посвященной Дню учителя</w:t>
            </w:r>
          </w:p>
          <w:p>
            <w:pPr>
              <w:ind w:right="-1"/>
              <w:rPr>
                <w:rFonts w:eastAsia="№Е;Times New Roman"/>
                <w:color w:val="000000"/>
                <w:sz w:val="24"/>
              </w:rPr>
            </w:pP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05.10</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114</w:t>
            </w:r>
          </w:p>
        </w:tc>
        <w:tc>
          <w:tcPr>
            <w:tcW w:w="6081" w:type="dxa"/>
            <w:tcBorders>
              <w:top w:val="single" w:color="000000" w:sz="4" w:space="0"/>
              <w:left w:val="single" w:color="000000" w:sz="4" w:space="0"/>
              <w:bottom w:val="single" w:color="000000" w:sz="4" w:space="0"/>
              <w:right w:val="single" w:color="000000" w:sz="4" w:space="0"/>
            </w:tcBorders>
          </w:tcPr>
          <w:p>
            <w:pPr>
              <w:ind w:right="-1"/>
              <w:rPr>
                <w:sz w:val="24"/>
              </w:rPr>
            </w:pPr>
            <w:r>
              <w:rPr>
                <w:rFonts w:eastAsia="№Е;Times New Roman"/>
                <w:color w:val="000000"/>
                <w:sz w:val="24"/>
              </w:rPr>
              <w:t>Дни единых действий: участие во Всероссийской акции, посвященной Дню народного единства</w:t>
            </w:r>
          </w:p>
          <w:p>
            <w:pPr>
              <w:ind w:right="-1"/>
              <w:rPr>
                <w:rFonts w:eastAsia="№Е;Times New Roman"/>
                <w:color w:val="000000"/>
                <w:sz w:val="24"/>
              </w:rPr>
            </w:pP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04.11</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115</w:t>
            </w:r>
          </w:p>
        </w:tc>
        <w:tc>
          <w:tcPr>
            <w:tcW w:w="6081" w:type="dxa"/>
            <w:tcBorders>
              <w:top w:val="single" w:color="000000" w:sz="4" w:space="0"/>
              <w:left w:val="single" w:color="000000" w:sz="4" w:space="0"/>
              <w:bottom w:val="single" w:color="000000" w:sz="4" w:space="0"/>
              <w:right w:val="single" w:color="000000" w:sz="4" w:space="0"/>
            </w:tcBorders>
          </w:tcPr>
          <w:p>
            <w:pPr>
              <w:ind w:right="-1"/>
              <w:rPr>
                <w:sz w:val="24"/>
              </w:rPr>
            </w:pPr>
            <w:r>
              <w:rPr>
                <w:rFonts w:eastAsia="№Е;Times New Roman"/>
                <w:color w:val="000000"/>
                <w:sz w:val="24"/>
              </w:rPr>
              <w:t>Дни единых действий: участие во Всероссийской акции, посвященной Дню матери</w:t>
            </w:r>
          </w:p>
          <w:p>
            <w:pPr>
              <w:ind w:right="-1"/>
              <w:rPr>
                <w:rFonts w:eastAsia="№Е;Times New Roman"/>
                <w:color w:val="000000"/>
                <w:sz w:val="24"/>
              </w:rPr>
            </w:pP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29.11</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116</w:t>
            </w:r>
          </w:p>
        </w:tc>
        <w:tc>
          <w:tcPr>
            <w:tcW w:w="6081" w:type="dxa"/>
            <w:tcBorders>
              <w:top w:val="single" w:color="000000" w:sz="4" w:space="0"/>
              <w:left w:val="single" w:color="000000" w:sz="4" w:space="0"/>
              <w:bottom w:val="single" w:color="000000" w:sz="4" w:space="0"/>
              <w:right w:val="single" w:color="000000" w:sz="4" w:space="0"/>
            </w:tcBorders>
          </w:tcPr>
          <w:p>
            <w:pPr>
              <w:ind w:right="-1"/>
              <w:rPr>
                <w:sz w:val="24"/>
              </w:rPr>
            </w:pPr>
            <w:r>
              <w:rPr>
                <w:rFonts w:eastAsia="№Е;Times New Roman"/>
                <w:color w:val="000000"/>
                <w:sz w:val="24"/>
              </w:rPr>
              <w:t>Дни единых действий: участие во Всероссийской акции, посвященной Дню Героев Отечества,  кинопросмотр</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09.12</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117</w:t>
            </w:r>
          </w:p>
        </w:tc>
        <w:tc>
          <w:tcPr>
            <w:tcW w:w="6081" w:type="dxa"/>
            <w:tcBorders>
              <w:top w:val="single" w:color="000000" w:sz="4" w:space="0"/>
              <w:left w:val="single" w:color="000000" w:sz="4" w:space="0"/>
              <w:bottom w:val="single" w:color="000000" w:sz="4" w:space="0"/>
              <w:right w:val="single" w:color="000000" w:sz="4" w:space="0"/>
            </w:tcBorders>
          </w:tcPr>
          <w:p>
            <w:pPr>
              <w:ind w:right="-1"/>
            </w:pPr>
            <w:r>
              <w:rPr>
                <w:rFonts w:eastAsia="№Е;Times New Roman"/>
                <w:color w:val="000000"/>
                <w:sz w:val="24"/>
              </w:rPr>
              <w:t>Дни единых действий: участие во Всероссийской акции «Подари книгу» в Международный день книгодарения</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14.02</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118</w:t>
            </w:r>
          </w:p>
        </w:tc>
        <w:tc>
          <w:tcPr>
            <w:tcW w:w="6081" w:type="dxa"/>
            <w:tcBorders>
              <w:top w:val="single" w:color="000000" w:sz="4" w:space="0"/>
              <w:left w:val="single" w:color="000000" w:sz="4" w:space="0"/>
              <w:bottom w:val="single" w:color="000000" w:sz="4" w:space="0"/>
              <w:right w:val="single" w:color="000000" w:sz="4" w:space="0"/>
            </w:tcBorders>
          </w:tcPr>
          <w:p>
            <w:pPr>
              <w:ind w:right="-1"/>
            </w:pPr>
            <w:r>
              <w:rPr>
                <w:rFonts w:eastAsia="№Е;Times New Roman"/>
                <w:color w:val="000000"/>
                <w:sz w:val="24"/>
              </w:rPr>
              <w:t>Дни единых действий: участие во Всероссийской акции, посвященной Дню защитника Отечества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23.02</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119</w:t>
            </w:r>
          </w:p>
        </w:tc>
        <w:tc>
          <w:tcPr>
            <w:tcW w:w="6081" w:type="dxa"/>
            <w:tcBorders>
              <w:top w:val="single" w:color="000000" w:sz="4" w:space="0"/>
              <w:left w:val="single" w:color="000000" w:sz="4" w:space="0"/>
              <w:bottom w:val="single" w:color="auto" w:sz="4" w:space="0"/>
              <w:right w:val="single" w:color="000000" w:sz="4" w:space="0"/>
            </w:tcBorders>
          </w:tcPr>
          <w:p>
            <w:pPr>
              <w:ind w:right="-1"/>
            </w:pPr>
            <w:r>
              <w:rPr>
                <w:rFonts w:eastAsia="№Е;Times New Roman"/>
                <w:color w:val="000000"/>
                <w:sz w:val="24"/>
              </w:rPr>
              <w:t>Дни единых действий: участие во Всероссийской акции, посвященной Международному женскому дню</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08.03</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воспитательной работе,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120</w:t>
            </w:r>
          </w:p>
        </w:tc>
        <w:tc>
          <w:tcPr>
            <w:tcW w:w="6081" w:type="dxa"/>
            <w:tcBorders>
              <w:top w:val="single" w:color="auto" w:sz="4" w:space="0"/>
              <w:left w:val="single" w:color="000000" w:sz="4" w:space="0"/>
              <w:bottom w:val="single" w:color="auto" w:sz="4" w:space="0"/>
              <w:right w:val="single" w:color="000000" w:sz="4" w:space="0"/>
            </w:tcBorders>
          </w:tcPr>
          <w:p>
            <w:pPr>
              <w:ind w:right="-1"/>
            </w:pPr>
            <w:r>
              <w:rPr>
                <w:rFonts w:eastAsia="№Е;Times New Roman"/>
                <w:color w:val="000000"/>
                <w:sz w:val="24"/>
              </w:rPr>
              <w:t>Дни единых действий: участие во Всероссийской акции, посвященной Дню смеха</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1-2</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01.04</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ВР,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ind w:right="-1"/>
              <w:rPr>
                <w:rFonts w:eastAsia="№Е;Times New Roman"/>
                <w:color w:val="000000"/>
                <w:sz w:val="24"/>
              </w:rPr>
            </w:pPr>
            <w:r>
              <w:rPr>
                <w:rFonts w:eastAsia="№Е;Times New Roman"/>
                <w:color w:val="000000"/>
                <w:sz w:val="24"/>
              </w:rPr>
              <w:t>121</w:t>
            </w:r>
          </w:p>
        </w:tc>
        <w:tc>
          <w:tcPr>
            <w:tcW w:w="6081" w:type="dxa"/>
            <w:tcBorders>
              <w:top w:val="single" w:color="auto" w:sz="4" w:space="0"/>
              <w:left w:val="single" w:color="000000" w:sz="4" w:space="0"/>
              <w:bottom w:val="single" w:color="000000" w:sz="4" w:space="0"/>
              <w:right w:val="single" w:color="000000" w:sz="4" w:space="0"/>
            </w:tcBorders>
          </w:tcPr>
          <w:p>
            <w:pPr>
              <w:ind w:right="-1"/>
            </w:pPr>
            <w:r>
              <w:rPr>
                <w:rFonts w:eastAsia="№Е;Times New Roman"/>
                <w:color w:val="000000"/>
                <w:sz w:val="24"/>
              </w:rPr>
              <w:t>Дни единых действий: участие во Всероссийской акции, посвященной Дню Победы</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09.05</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советники по ВР,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jc w:val="center"/>
              <w:rPr>
                <w:b/>
                <w:sz w:val="24"/>
              </w:rPr>
            </w:pPr>
          </w:p>
        </w:tc>
        <w:tc>
          <w:tcPr>
            <w:tcW w:w="10348" w:type="dxa"/>
            <w:gridSpan w:val="5"/>
            <w:tcBorders>
              <w:top w:val="single" w:color="000000" w:sz="4" w:space="0"/>
              <w:left w:val="single" w:color="000000" w:sz="4" w:space="0"/>
              <w:bottom w:val="single" w:color="auto" w:sz="4" w:space="0"/>
              <w:right w:val="single" w:color="000000" w:sz="4" w:space="0"/>
            </w:tcBorders>
          </w:tcPr>
          <w:p>
            <w:pPr>
              <w:tabs>
                <w:tab w:val="left" w:pos="360"/>
              </w:tabs>
              <w:jc w:val="center"/>
              <w:rPr>
                <w:b/>
                <w:sz w:val="24"/>
              </w:rPr>
            </w:pPr>
            <w:r>
              <w:rPr>
                <w:b/>
                <w:sz w:val="24"/>
              </w:rPr>
              <w:t>Модуль «Экскурсии, экспедиции, походы»</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122</w:t>
            </w:r>
          </w:p>
        </w:tc>
        <w:tc>
          <w:tcPr>
            <w:tcW w:w="6081" w:type="dxa"/>
            <w:tcBorders>
              <w:top w:val="single" w:color="000000" w:sz="4" w:space="0"/>
              <w:left w:val="single" w:color="000000" w:sz="4" w:space="0"/>
              <w:bottom w:val="single" w:color="auto" w:sz="4" w:space="0"/>
              <w:right w:val="single" w:color="000000" w:sz="4" w:space="0"/>
            </w:tcBorders>
          </w:tcPr>
          <w:p>
            <w:pPr>
              <w:tabs>
                <w:tab w:val="left" w:pos="360"/>
              </w:tabs>
              <w:rPr>
                <w:sz w:val="24"/>
              </w:rPr>
            </w:pPr>
            <w:r>
              <w:rPr>
                <w:sz w:val="24"/>
              </w:rPr>
              <w:t>Походы в театры, на выставки, в музеи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классные рук., родительский комитет</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123</w:t>
            </w:r>
          </w:p>
        </w:tc>
        <w:tc>
          <w:tcPr>
            <w:tcW w:w="6081" w:type="dxa"/>
            <w:tcBorders>
              <w:top w:val="single" w:color="auto" w:sz="4" w:space="0"/>
              <w:left w:val="single" w:color="000000" w:sz="4" w:space="0"/>
              <w:bottom w:val="single" w:color="000000" w:sz="4" w:space="0"/>
              <w:right w:val="single" w:color="000000" w:sz="4" w:space="0"/>
            </w:tcBorders>
          </w:tcPr>
          <w:p>
            <w:pPr>
              <w:tabs>
                <w:tab w:val="left" w:pos="360"/>
              </w:tabs>
            </w:pPr>
            <w:r>
              <w:rPr>
                <w:sz w:val="24"/>
              </w:rPr>
              <w:t>Экскурсии по патриотической тематике, ранней профориентации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Кл.руководит., родительский комитет</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124</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Походы выходного дня, экскурсии, походы, экспедиции</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Кл.руководит, родительский комитет</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125</w:t>
            </w:r>
          </w:p>
        </w:tc>
        <w:tc>
          <w:tcPr>
            <w:tcW w:w="6081"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 xml:space="preserve">Организация экскурсий в МЧС России, в ПСЧ </w:t>
            </w:r>
          </w:p>
        </w:tc>
        <w:tc>
          <w:tcPr>
            <w:tcW w:w="1141" w:type="dxa"/>
            <w:gridSpan w:val="2"/>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tabs>
                <w:tab w:val="left" w:pos="360"/>
              </w:tabs>
              <w:jc w:val="center"/>
              <w:rPr>
                <w:sz w:val="24"/>
              </w:rPr>
            </w:pPr>
            <w:r>
              <w:rPr>
                <w:sz w:val="24"/>
              </w:rPr>
              <w:t>в 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преподаватель-организатор ОБЖ, классные руководители</w:t>
            </w:r>
          </w:p>
        </w:tc>
      </w:tr>
      <w:tr>
        <w:tblPrEx>
          <w:tblCellMar>
            <w:top w:w="0" w:type="dxa"/>
            <w:left w:w="108" w:type="dxa"/>
            <w:bottom w:w="0" w:type="dxa"/>
            <w:right w:w="108" w:type="dxa"/>
          </w:tblCellMar>
        </w:tblPrEx>
        <w:trPr>
          <w:gridBefore w:val="1"/>
          <w:gridAfter w:val="3"/>
          <w:wBefore w:w="8" w:type="dxa"/>
          <w:wAfter w:w="5922" w:type="dxa"/>
        </w:trPr>
        <w:tc>
          <w:tcPr>
            <w:tcW w:w="11057" w:type="dxa"/>
            <w:gridSpan w:val="6"/>
            <w:tcBorders>
              <w:top w:val="single" w:color="auto" w:sz="4" w:space="0"/>
              <w:left w:val="single" w:color="auto" w:sz="4" w:space="0"/>
              <w:bottom w:val="single" w:color="auto" w:sz="4" w:space="0"/>
              <w:right w:val="single" w:color="000000" w:sz="4" w:space="0"/>
            </w:tcBorders>
            <w:shd w:val="clear" w:color="auto" w:fill="auto"/>
          </w:tcPr>
          <w:p>
            <w:pPr>
              <w:pStyle w:val="13"/>
              <w:spacing w:line="258" w:lineRule="exact"/>
              <w:ind w:left="1734" w:right="1725"/>
              <w:jc w:val="center"/>
              <w:rPr>
                <w:b/>
                <w:sz w:val="24"/>
              </w:rPr>
            </w:pPr>
            <w:r>
              <w:rPr>
                <w:b/>
                <w:sz w:val="24"/>
              </w:rPr>
              <w:t>Модуль «Школьный</w:t>
            </w:r>
            <w:r>
              <w:rPr>
                <w:b/>
                <w:spacing w:val="-4"/>
                <w:sz w:val="24"/>
              </w:rPr>
              <w:t xml:space="preserve"> </w:t>
            </w:r>
            <w:r>
              <w:rPr>
                <w:b/>
                <w:sz w:val="24"/>
              </w:rPr>
              <w:t>музей»</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pStyle w:val="13"/>
              <w:ind w:left="4"/>
              <w:jc w:val="center"/>
              <w:rPr>
                <w:sz w:val="24"/>
              </w:rPr>
            </w:pPr>
            <w:r>
              <w:rPr>
                <w:sz w:val="24"/>
              </w:rPr>
              <w:t>126</w:t>
            </w:r>
          </w:p>
        </w:tc>
        <w:tc>
          <w:tcPr>
            <w:tcW w:w="6081" w:type="dxa"/>
            <w:tcBorders>
              <w:top w:val="single" w:color="000000" w:sz="4" w:space="0"/>
              <w:left w:val="single" w:color="000000" w:sz="4" w:space="0"/>
              <w:bottom w:val="single" w:color="000000" w:sz="4" w:space="0"/>
              <w:right w:val="single" w:color="000000" w:sz="4" w:space="0"/>
            </w:tcBorders>
          </w:tcPr>
          <w:p>
            <w:pPr>
              <w:pStyle w:val="13"/>
              <w:spacing w:line="267" w:lineRule="exact"/>
              <w:rPr>
                <w:sz w:val="24"/>
              </w:rPr>
            </w:pPr>
            <w:r>
              <w:rPr>
                <w:sz w:val="24"/>
              </w:rPr>
              <w:t>Оформление</w:t>
            </w:r>
            <w:r>
              <w:rPr>
                <w:spacing w:val="-9"/>
                <w:sz w:val="24"/>
              </w:rPr>
              <w:t xml:space="preserve"> </w:t>
            </w:r>
            <w:r>
              <w:rPr>
                <w:sz w:val="24"/>
              </w:rPr>
              <w:t>музейной</w:t>
            </w:r>
          </w:p>
          <w:p>
            <w:pPr>
              <w:pStyle w:val="13"/>
              <w:spacing w:line="265" w:lineRule="exact"/>
              <w:rPr>
                <w:sz w:val="24"/>
              </w:rPr>
            </w:pPr>
            <w:r>
              <w:rPr>
                <w:sz w:val="24"/>
              </w:rPr>
              <w:t>документации.</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jc w:val="center"/>
              <w:rPr>
                <w:sz w:val="24"/>
              </w:rPr>
            </w:pPr>
          </w:p>
        </w:tc>
        <w:tc>
          <w:tcPr>
            <w:tcW w:w="1281" w:type="dxa"/>
            <w:tcBorders>
              <w:top w:val="single" w:color="000000" w:sz="4" w:space="0"/>
              <w:left w:val="single" w:color="000000" w:sz="4" w:space="0"/>
              <w:bottom w:val="single" w:color="000000" w:sz="4" w:space="0"/>
              <w:right w:val="single" w:color="000000" w:sz="4" w:space="0"/>
            </w:tcBorders>
          </w:tcPr>
          <w:p>
            <w:pPr>
              <w:pStyle w:val="13"/>
              <w:spacing w:line="265" w:lineRule="exact"/>
              <w:ind w:left="0"/>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67" w:lineRule="exact"/>
              <w:rPr>
                <w:sz w:val="24"/>
              </w:rPr>
            </w:pPr>
            <w:r>
              <w:rPr>
                <w:sz w:val="24"/>
              </w:rPr>
              <w:t>Руководитель</w:t>
            </w:r>
          </w:p>
          <w:p>
            <w:pPr>
              <w:pStyle w:val="13"/>
              <w:spacing w:line="265" w:lineRule="exact"/>
              <w:rPr>
                <w:sz w:val="24"/>
              </w:rPr>
            </w:pPr>
            <w:r>
              <w:rPr>
                <w:sz w:val="24"/>
              </w:rPr>
              <w:t>музея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pStyle w:val="13"/>
              <w:ind w:left="4"/>
              <w:jc w:val="center"/>
              <w:rPr>
                <w:sz w:val="24"/>
              </w:rPr>
            </w:pPr>
            <w:r>
              <w:rPr>
                <w:sz w:val="24"/>
              </w:rPr>
              <w:t>127</w:t>
            </w:r>
          </w:p>
        </w:tc>
        <w:tc>
          <w:tcPr>
            <w:tcW w:w="6081" w:type="dxa"/>
            <w:tcBorders>
              <w:top w:val="single" w:color="000000" w:sz="4" w:space="0"/>
              <w:left w:val="single" w:color="000000" w:sz="4" w:space="0"/>
              <w:bottom w:val="single" w:color="000000" w:sz="4" w:space="0"/>
              <w:right w:val="single" w:color="000000" w:sz="4" w:space="0"/>
            </w:tcBorders>
          </w:tcPr>
          <w:p>
            <w:pPr>
              <w:pStyle w:val="13"/>
              <w:rPr>
                <w:sz w:val="24"/>
              </w:rPr>
            </w:pPr>
            <w:r>
              <w:rPr>
                <w:sz w:val="24"/>
              </w:rPr>
              <w:t>Ведение</w:t>
            </w:r>
            <w:r>
              <w:rPr>
                <w:spacing w:val="-5"/>
                <w:sz w:val="24"/>
              </w:rPr>
              <w:t xml:space="preserve"> </w:t>
            </w:r>
            <w:r>
              <w:rPr>
                <w:sz w:val="24"/>
              </w:rPr>
              <w:t>Книги</w:t>
            </w:r>
            <w:r>
              <w:rPr>
                <w:spacing w:val="-2"/>
                <w:sz w:val="24"/>
              </w:rPr>
              <w:t xml:space="preserve"> </w:t>
            </w:r>
            <w:r>
              <w:rPr>
                <w:sz w:val="24"/>
              </w:rPr>
              <w:t>отзывов</w:t>
            </w:r>
            <w:r>
              <w:rPr>
                <w:spacing w:val="-6"/>
                <w:sz w:val="24"/>
              </w:rPr>
              <w:t xml:space="preserve"> </w:t>
            </w:r>
            <w:r>
              <w:rPr>
                <w:sz w:val="24"/>
              </w:rPr>
              <w:t>гостей</w:t>
            </w:r>
            <w:r>
              <w:rPr>
                <w:spacing w:val="-8"/>
                <w:sz w:val="24"/>
              </w:rPr>
              <w:t xml:space="preserve"> </w:t>
            </w:r>
            <w:r>
              <w:rPr>
                <w:sz w:val="24"/>
              </w:rPr>
              <w:t>музея</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jc w:val="center"/>
              <w:rPr>
                <w:sz w:val="24"/>
              </w:rPr>
            </w:pPr>
          </w:p>
        </w:tc>
        <w:tc>
          <w:tcPr>
            <w:tcW w:w="1281" w:type="dxa"/>
            <w:tcBorders>
              <w:top w:val="single" w:color="000000" w:sz="4" w:space="0"/>
              <w:left w:val="single" w:color="000000" w:sz="4" w:space="0"/>
              <w:bottom w:val="single" w:color="000000" w:sz="4" w:space="0"/>
              <w:right w:val="single" w:color="000000" w:sz="4" w:space="0"/>
            </w:tcBorders>
          </w:tcPr>
          <w:p>
            <w:pPr>
              <w:pStyle w:val="13"/>
              <w:ind w:left="0"/>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61" w:lineRule="exact"/>
              <w:ind w:left="0"/>
              <w:rPr>
                <w:sz w:val="24"/>
              </w:rPr>
            </w:pPr>
            <w:r>
              <w:rPr>
                <w:sz w:val="24"/>
              </w:rPr>
              <w:t>Актив</w:t>
            </w:r>
            <w:r>
              <w:rPr>
                <w:spacing w:val="-5"/>
                <w:sz w:val="24"/>
              </w:rPr>
              <w:t xml:space="preserve"> </w:t>
            </w:r>
            <w:r>
              <w:rPr>
                <w:sz w:val="24"/>
              </w:rPr>
              <w:t>музея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pStyle w:val="13"/>
              <w:spacing w:line="273" w:lineRule="exact"/>
              <w:ind w:left="4"/>
              <w:jc w:val="center"/>
              <w:rPr>
                <w:sz w:val="24"/>
              </w:rPr>
            </w:pPr>
            <w:r>
              <w:rPr>
                <w:sz w:val="24"/>
              </w:rPr>
              <w:t>128</w:t>
            </w:r>
          </w:p>
        </w:tc>
        <w:tc>
          <w:tcPr>
            <w:tcW w:w="6081" w:type="dxa"/>
            <w:tcBorders>
              <w:top w:val="single" w:color="000000" w:sz="4" w:space="0"/>
              <w:left w:val="single" w:color="000000" w:sz="4" w:space="0"/>
              <w:bottom w:val="single" w:color="000000" w:sz="4" w:space="0"/>
              <w:right w:val="single" w:color="000000" w:sz="4" w:space="0"/>
            </w:tcBorders>
          </w:tcPr>
          <w:p>
            <w:pPr>
              <w:pStyle w:val="13"/>
              <w:spacing w:line="271" w:lineRule="exact"/>
              <w:rPr>
                <w:sz w:val="24"/>
              </w:rPr>
            </w:pPr>
            <w:r>
              <w:rPr>
                <w:sz w:val="24"/>
              </w:rPr>
              <w:t>Проведение</w:t>
            </w:r>
            <w:r>
              <w:rPr>
                <w:spacing w:val="32"/>
                <w:sz w:val="24"/>
              </w:rPr>
              <w:t xml:space="preserve"> </w:t>
            </w:r>
            <w:r>
              <w:rPr>
                <w:sz w:val="24"/>
              </w:rPr>
              <w:t>экскурсий:</w:t>
            </w:r>
          </w:p>
          <w:p>
            <w:pPr>
              <w:pStyle w:val="13"/>
              <w:numPr>
                <w:ilvl w:val="0"/>
                <w:numId w:val="92"/>
              </w:numPr>
              <w:tabs>
                <w:tab w:val="left" w:pos="255"/>
              </w:tabs>
              <w:spacing w:line="275" w:lineRule="exact"/>
              <w:ind w:left="254"/>
              <w:rPr>
                <w:sz w:val="24"/>
              </w:rPr>
            </w:pPr>
            <w:r>
              <w:rPr>
                <w:spacing w:val="-1"/>
                <w:sz w:val="24"/>
              </w:rPr>
              <w:t>Знакомство</w:t>
            </w:r>
            <w:r>
              <w:rPr>
                <w:spacing w:val="-11"/>
                <w:sz w:val="24"/>
              </w:rPr>
              <w:t xml:space="preserve"> </w:t>
            </w:r>
            <w:r>
              <w:rPr>
                <w:sz w:val="24"/>
              </w:rPr>
              <w:t>с</w:t>
            </w:r>
            <w:r>
              <w:rPr>
                <w:spacing w:val="-11"/>
                <w:sz w:val="24"/>
              </w:rPr>
              <w:t xml:space="preserve"> </w:t>
            </w:r>
            <w:r>
              <w:rPr>
                <w:sz w:val="24"/>
              </w:rPr>
              <w:t>музеем,</w:t>
            </w:r>
          </w:p>
          <w:p>
            <w:pPr>
              <w:pStyle w:val="13"/>
              <w:numPr>
                <w:ilvl w:val="0"/>
                <w:numId w:val="92"/>
              </w:numPr>
              <w:tabs>
                <w:tab w:val="left" w:pos="255"/>
              </w:tabs>
              <w:spacing w:before="5" w:line="237" w:lineRule="auto"/>
              <w:ind w:right="1105" w:firstLine="0"/>
              <w:rPr>
                <w:sz w:val="24"/>
              </w:rPr>
            </w:pPr>
            <w:r>
              <w:rPr>
                <w:sz w:val="24"/>
              </w:rPr>
              <w:t>«Никто</w:t>
            </w:r>
            <w:r>
              <w:rPr>
                <w:spacing w:val="-7"/>
                <w:sz w:val="24"/>
              </w:rPr>
              <w:t xml:space="preserve"> </w:t>
            </w:r>
            <w:r>
              <w:rPr>
                <w:sz w:val="24"/>
              </w:rPr>
              <w:t>не</w:t>
            </w:r>
            <w:r>
              <w:rPr>
                <w:spacing w:val="-15"/>
                <w:sz w:val="24"/>
              </w:rPr>
              <w:t xml:space="preserve"> </w:t>
            </w:r>
            <w:r>
              <w:rPr>
                <w:sz w:val="24"/>
              </w:rPr>
              <w:t>забыт,</w:t>
            </w:r>
            <w:r>
              <w:rPr>
                <w:spacing w:val="-8"/>
                <w:sz w:val="24"/>
              </w:rPr>
              <w:t xml:space="preserve"> </w:t>
            </w:r>
            <w:r>
              <w:rPr>
                <w:sz w:val="24"/>
              </w:rPr>
              <w:t>ничто</w:t>
            </w:r>
            <w:r>
              <w:rPr>
                <w:spacing w:val="-10"/>
                <w:sz w:val="24"/>
              </w:rPr>
              <w:t xml:space="preserve"> </w:t>
            </w:r>
            <w:r>
              <w:rPr>
                <w:sz w:val="24"/>
              </w:rPr>
              <w:t>не</w:t>
            </w:r>
            <w:r>
              <w:rPr>
                <w:spacing w:val="-57"/>
                <w:sz w:val="24"/>
              </w:rPr>
              <w:t xml:space="preserve"> </w:t>
            </w:r>
            <w:r>
              <w:rPr>
                <w:sz w:val="24"/>
              </w:rPr>
              <w:t>забыто…» -   История</w:t>
            </w:r>
            <w:r>
              <w:rPr>
                <w:spacing w:val="-14"/>
                <w:sz w:val="24"/>
              </w:rPr>
              <w:t xml:space="preserve"> </w:t>
            </w:r>
            <w:r>
              <w:rPr>
                <w:sz w:val="24"/>
              </w:rPr>
              <w:t>школы,</w:t>
            </w:r>
          </w:p>
          <w:p>
            <w:pPr>
              <w:pStyle w:val="13"/>
              <w:numPr>
                <w:ilvl w:val="0"/>
                <w:numId w:val="92"/>
              </w:numPr>
              <w:tabs>
                <w:tab w:val="left" w:pos="255"/>
              </w:tabs>
              <w:spacing w:line="274" w:lineRule="exact"/>
              <w:ind w:left="254"/>
              <w:rPr>
                <w:sz w:val="24"/>
              </w:rPr>
            </w:pPr>
            <w:r>
              <w:rPr>
                <w:sz w:val="24"/>
              </w:rPr>
              <w:t>«Мои</w:t>
            </w:r>
            <w:r>
              <w:rPr>
                <w:spacing w:val="-7"/>
                <w:sz w:val="24"/>
              </w:rPr>
              <w:t xml:space="preserve"> </w:t>
            </w:r>
            <w:r>
              <w:rPr>
                <w:sz w:val="24"/>
              </w:rPr>
              <w:t>земляки –</w:t>
            </w:r>
            <w:r>
              <w:rPr>
                <w:spacing w:val="-7"/>
                <w:sz w:val="24"/>
              </w:rPr>
              <w:t xml:space="preserve"> </w:t>
            </w:r>
            <w:r>
              <w:rPr>
                <w:sz w:val="24"/>
              </w:rPr>
              <w:t>герои</w:t>
            </w:r>
            <w:r>
              <w:rPr>
                <w:spacing w:val="-6"/>
                <w:sz w:val="24"/>
              </w:rPr>
              <w:t xml:space="preserve"> </w:t>
            </w:r>
            <w:r>
              <w:rPr>
                <w:sz w:val="24"/>
              </w:rPr>
              <w:t>фронта»,</w:t>
            </w:r>
          </w:p>
          <w:p>
            <w:pPr>
              <w:pStyle w:val="13"/>
              <w:numPr>
                <w:ilvl w:val="0"/>
                <w:numId w:val="92"/>
              </w:numPr>
              <w:tabs>
                <w:tab w:val="left" w:pos="255"/>
              </w:tabs>
              <w:spacing w:line="265" w:lineRule="exact"/>
              <w:ind w:left="254"/>
              <w:rPr>
                <w:sz w:val="24"/>
              </w:rPr>
            </w:pPr>
            <w:r>
              <w:rPr>
                <w:sz w:val="24"/>
              </w:rPr>
              <w:t>«Что</w:t>
            </w:r>
            <w:r>
              <w:rPr>
                <w:spacing w:val="-5"/>
                <w:sz w:val="24"/>
              </w:rPr>
              <w:t xml:space="preserve"> </w:t>
            </w:r>
            <w:r>
              <w:rPr>
                <w:sz w:val="24"/>
              </w:rPr>
              <w:t>хранит</w:t>
            </w:r>
            <w:r>
              <w:rPr>
                <w:spacing w:val="-5"/>
                <w:sz w:val="24"/>
              </w:rPr>
              <w:t xml:space="preserve"> </w:t>
            </w:r>
            <w:r>
              <w:rPr>
                <w:sz w:val="24"/>
              </w:rPr>
              <w:t>сундук»</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spacing w:line="273" w:lineRule="exact"/>
              <w:ind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spacing w:line="273" w:lineRule="exact"/>
              <w:ind w:left="0"/>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37" w:lineRule="auto"/>
              <w:ind w:right="445"/>
              <w:rPr>
                <w:sz w:val="24"/>
              </w:rPr>
            </w:pPr>
            <w:r>
              <w:rPr>
                <w:spacing w:val="-2"/>
                <w:sz w:val="24"/>
              </w:rPr>
              <w:t>Руководитель</w:t>
            </w:r>
            <w:r>
              <w:rPr>
                <w:spacing w:val="-57"/>
                <w:sz w:val="24"/>
              </w:rPr>
              <w:t xml:space="preserve">  </w:t>
            </w:r>
            <w:r>
              <w:rPr>
                <w:sz w:val="24"/>
              </w:rPr>
              <w:t>музея</w:t>
            </w:r>
          </w:p>
          <w:p>
            <w:pPr>
              <w:pStyle w:val="13"/>
              <w:spacing w:before="2"/>
              <w:rPr>
                <w:sz w:val="24"/>
              </w:rPr>
            </w:pPr>
            <w:r>
              <w:rPr>
                <w:sz w:val="24"/>
              </w:rPr>
              <w:t>Актив</w:t>
            </w:r>
            <w:r>
              <w:rPr>
                <w:spacing w:val="-5"/>
                <w:sz w:val="24"/>
              </w:rPr>
              <w:t xml:space="preserve"> </w:t>
            </w:r>
            <w:r>
              <w:rPr>
                <w:sz w:val="24"/>
              </w:rPr>
              <w:t>музея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pStyle w:val="13"/>
              <w:ind w:left="4"/>
              <w:jc w:val="center"/>
              <w:rPr>
                <w:sz w:val="24"/>
              </w:rPr>
            </w:pPr>
            <w:r>
              <w:rPr>
                <w:sz w:val="24"/>
              </w:rPr>
              <w:t>129</w:t>
            </w:r>
          </w:p>
        </w:tc>
        <w:tc>
          <w:tcPr>
            <w:tcW w:w="6081" w:type="dxa"/>
            <w:tcBorders>
              <w:top w:val="single" w:color="000000" w:sz="4" w:space="0"/>
              <w:left w:val="single" w:color="000000" w:sz="4" w:space="0"/>
              <w:bottom w:val="single" w:color="000000" w:sz="4" w:space="0"/>
              <w:right w:val="single" w:color="000000" w:sz="4" w:space="0"/>
            </w:tcBorders>
          </w:tcPr>
          <w:p>
            <w:pPr>
              <w:pStyle w:val="13"/>
              <w:ind w:right="1072"/>
              <w:jc w:val="both"/>
              <w:rPr>
                <w:sz w:val="24"/>
              </w:rPr>
            </w:pPr>
            <w:r>
              <w:rPr>
                <w:sz w:val="24"/>
              </w:rPr>
              <w:t>Проведение бесед, лекций к</w:t>
            </w:r>
            <w:r>
              <w:rPr>
                <w:spacing w:val="-58"/>
                <w:sz w:val="24"/>
              </w:rPr>
              <w:t xml:space="preserve"> </w:t>
            </w:r>
            <w:r>
              <w:rPr>
                <w:sz w:val="24"/>
              </w:rPr>
              <w:t>знаменательным памятным</w:t>
            </w:r>
            <w:r>
              <w:rPr>
                <w:spacing w:val="1"/>
                <w:sz w:val="24"/>
              </w:rPr>
              <w:t xml:space="preserve"> </w:t>
            </w:r>
            <w:r>
              <w:rPr>
                <w:sz w:val="24"/>
              </w:rPr>
              <w:t>историческим</w:t>
            </w:r>
            <w:r>
              <w:rPr>
                <w:spacing w:val="2"/>
                <w:sz w:val="24"/>
              </w:rPr>
              <w:t xml:space="preserve"> </w:t>
            </w:r>
            <w:r>
              <w:rPr>
                <w:sz w:val="24"/>
              </w:rPr>
              <w:t>датам</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42" w:lineRule="auto"/>
              <w:ind w:right="445"/>
              <w:rPr>
                <w:sz w:val="24"/>
              </w:rPr>
            </w:pPr>
            <w:r>
              <w:rPr>
                <w:spacing w:val="-2"/>
                <w:sz w:val="24"/>
              </w:rPr>
              <w:t xml:space="preserve">Руководитель </w:t>
            </w:r>
            <w:r>
              <w:rPr>
                <w:spacing w:val="-57"/>
                <w:sz w:val="24"/>
              </w:rPr>
              <w:t xml:space="preserve"> </w:t>
            </w:r>
            <w:r>
              <w:rPr>
                <w:sz w:val="24"/>
              </w:rPr>
              <w:t>музея,</w:t>
            </w:r>
          </w:p>
          <w:p>
            <w:pPr>
              <w:pStyle w:val="13"/>
              <w:spacing w:line="271" w:lineRule="exact"/>
              <w:rPr>
                <w:sz w:val="24"/>
              </w:rPr>
            </w:pPr>
            <w:r>
              <w:rPr>
                <w:sz w:val="24"/>
              </w:rPr>
              <w:t>члены</w:t>
            </w:r>
            <w:r>
              <w:rPr>
                <w:spacing w:val="-3"/>
                <w:sz w:val="24"/>
              </w:rPr>
              <w:t xml:space="preserve"> </w:t>
            </w:r>
            <w:r>
              <w:rPr>
                <w:sz w:val="24"/>
              </w:rPr>
              <w:t>актива</w:t>
            </w:r>
          </w:p>
          <w:p>
            <w:pPr>
              <w:pStyle w:val="13"/>
              <w:spacing w:line="261" w:lineRule="exact"/>
              <w:rPr>
                <w:sz w:val="24"/>
              </w:rPr>
            </w:pPr>
            <w:r>
              <w:rPr>
                <w:sz w:val="24"/>
              </w:rPr>
              <w:t>музея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pStyle w:val="13"/>
              <w:ind w:left="4"/>
              <w:jc w:val="center"/>
              <w:rPr>
                <w:sz w:val="24"/>
              </w:rPr>
            </w:pPr>
            <w:r>
              <w:rPr>
                <w:sz w:val="24"/>
              </w:rPr>
              <w:t>130</w:t>
            </w:r>
          </w:p>
        </w:tc>
        <w:tc>
          <w:tcPr>
            <w:tcW w:w="6081" w:type="dxa"/>
            <w:tcBorders>
              <w:top w:val="single" w:color="000000" w:sz="4" w:space="0"/>
              <w:left w:val="single" w:color="000000" w:sz="4" w:space="0"/>
              <w:bottom w:val="single" w:color="000000" w:sz="4" w:space="0"/>
              <w:right w:val="single" w:color="000000" w:sz="4" w:space="0"/>
            </w:tcBorders>
          </w:tcPr>
          <w:p>
            <w:pPr>
              <w:pStyle w:val="13"/>
              <w:ind w:right="957"/>
              <w:rPr>
                <w:sz w:val="24"/>
              </w:rPr>
            </w:pPr>
            <w:r>
              <w:rPr>
                <w:sz w:val="24"/>
              </w:rPr>
              <w:t>Участие в</w:t>
            </w:r>
            <w:r>
              <w:rPr>
                <w:spacing w:val="2"/>
                <w:sz w:val="24"/>
              </w:rPr>
              <w:t xml:space="preserve"> </w:t>
            </w:r>
            <w:r>
              <w:rPr>
                <w:sz w:val="24"/>
              </w:rPr>
              <w:t>конкурсе</w:t>
            </w:r>
            <w:r>
              <w:rPr>
                <w:spacing w:val="1"/>
                <w:sz w:val="24"/>
              </w:rPr>
              <w:t xml:space="preserve"> </w:t>
            </w:r>
            <w:r>
              <w:rPr>
                <w:sz w:val="24"/>
              </w:rPr>
              <w:t>исследовательских работ по</w:t>
            </w:r>
            <w:r>
              <w:rPr>
                <w:spacing w:val="1"/>
                <w:sz w:val="24"/>
              </w:rPr>
              <w:t xml:space="preserve"> </w:t>
            </w:r>
            <w:r>
              <w:rPr>
                <w:sz w:val="24"/>
              </w:rPr>
              <w:t>направлению</w:t>
            </w:r>
            <w:r>
              <w:rPr>
                <w:spacing w:val="-5"/>
                <w:sz w:val="24"/>
              </w:rPr>
              <w:t xml:space="preserve"> </w:t>
            </w:r>
            <w:r>
              <w:rPr>
                <w:sz w:val="24"/>
              </w:rPr>
              <w:t>«Историческое</w:t>
            </w:r>
          </w:p>
          <w:p>
            <w:pPr>
              <w:pStyle w:val="13"/>
              <w:spacing w:line="261" w:lineRule="exact"/>
              <w:rPr>
                <w:sz w:val="24"/>
              </w:rPr>
            </w:pPr>
            <w:r>
              <w:rPr>
                <w:sz w:val="24"/>
              </w:rPr>
              <w:t>краеведение»</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rPr>
                <w:sz w:val="24"/>
              </w:rPr>
            </w:pPr>
            <w:r>
              <w:rPr>
                <w:sz w:val="24"/>
              </w:rPr>
              <w:t>Декабрь-март</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42" w:lineRule="auto"/>
              <w:ind w:right="445"/>
              <w:rPr>
                <w:sz w:val="24"/>
              </w:rPr>
            </w:pPr>
            <w:r>
              <w:rPr>
                <w:spacing w:val="-2"/>
                <w:sz w:val="24"/>
              </w:rPr>
              <w:t xml:space="preserve">Руководитель </w:t>
            </w:r>
            <w:r>
              <w:rPr>
                <w:spacing w:val="-57"/>
                <w:sz w:val="24"/>
              </w:rPr>
              <w:t xml:space="preserve"> </w:t>
            </w:r>
            <w:r>
              <w:rPr>
                <w:sz w:val="24"/>
              </w:rPr>
              <w:t>музея,</w:t>
            </w:r>
          </w:p>
          <w:p>
            <w:pPr>
              <w:pStyle w:val="13"/>
              <w:spacing w:line="271" w:lineRule="exact"/>
              <w:rPr>
                <w:sz w:val="24"/>
              </w:rPr>
            </w:pPr>
            <w:r>
              <w:rPr>
                <w:sz w:val="24"/>
              </w:rPr>
              <w:t>члены</w:t>
            </w:r>
            <w:r>
              <w:rPr>
                <w:spacing w:val="-3"/>
                <w:sz w:val="24"/>
              </w:rPr>
              <w:t xml:space="preserve"> </w:t>
            </w:r>
            <w:r>
              <w:rPr>
                <w:sz w:val="24"/>
              </w:rPr>
              <w:t>актива</w:t>
            </w:r>
          </w:p>
          <w:p>
            <w:pPr>
              <w:pStyle w:val="13"/>
              <w:spacing w:line="261" w:lineRule="exact"/>
              <w:rPr>
                <w:sz w:val="24"/>
              </w:rPr>
            </w:pPr>
            <w:r>
              <w:rPr>
                <w:sz w:val="24"/>
              </w:rPr>
              <w:t>музея</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pStyle w:val="13"/>
              <w:ind w:left="4"/>
              <w:jc w:val="center"/>
              <w:rPr>
                <w:sz w:val="24"/>
              </w:rPr>
            </w:pPr>
            <w:r>
              <w:rPr>
                <w:sz w:val="24"/>
              </w:rPr>
              <w:t>131</w:t>
            </w:r>
          </w:p>
        </w:tc>
        <w:tc>
          <w:tcPr>
            <w:tcW w:w="6081" w:type="dxa"/>
            <w:tcBorders>
              <w:top w:val="single" w:color="000000" w:sz="4" w:space="0"/>
              <w:left w:val="single" w:color="000000" w:sz="4" w:space="0"/>
              <w:bottom w:val="single" w:color="000000" w:sz="4" w:space="0"/>
              <w:right w:val="single" w:color="auto" w:sz="4" w:space="0"/>
            </w:tcBorders>
          </w:tcPr>
          <w:p>
            <w:pPr>
              <w:pStyle w:val="13"/>
              <w:rPr>
                <w:sz w:val="24"/>
              </w:rPr>
            </w:pPr>
            <w:r>
              <w:rPr>
                <w:sz w:val="24"/>
              </w:rPr>
              <w:t>Учет,</w:t>
            </w:r>
            <w:r>
              <w:rPr>
                <w:spacing w:val="-3"/>
                <w:sz w:val="24"/>
              </w:rPr>
              <w:t xml:space="preserve"> </w:t>
            </w:r>
            <w:r>
              <w:rPr>
                <w:sz w:val="24"/>
              </w:rPr>
              <w:t>регистрация</w:t>
            </w:r>
            <w:r>
              <w:rPr>
                <w:spacing w:val="-9"/>
                <w:sz w:val="24"/>
              </w:rPr>
              <w:t xml:space="preserve"> </w:t>
            </w:r>
            <w:r>
              <w:rPr>
                <w:sz w:val="24"/>
              </w:rPr>
              <w:t>и</w:t>
            </w:r>
            <w:r>
              <w:rPr>
                <w:spacing w:val="-7"/>
                <w:sz w:val="24"/>
              </w:rPr>
              <w:t xml:space="preserve"> </w:t>
            </w:r>
            <w:r>
              <w:rPr>
                <w:sz w:val="24"/>
              </w:rPr>
              <w:t>хранение</w:t>
            </w:r>
          </w:p>
          <w:p>
            <w:pPr>
              <w:pStyle w:val="13"/>
              <w:spacing w:before="2" w:line="261" w:lineRule="exact"/>
              <w:rPr>
                <w:sz w:val="24"/>
              </w:rPr>
            </w:pPr>
            <w:r>
              <w:rPr>
                <w:sz w:val="24"/>
              </w:rPr>
              <w:t>музейных</w:t>
            </w:r>
            <w:r>
              <w:rPr>
                <w:spacing w:val="-13"/>
                <w:sz w:val="24"/>
              </w:rPr>
              <w:t xml:space="preserve"> </w:t>
            </w:r>
            <w:r>
              <w:rPr>
                <w:sz w:val="24"/>
              </w:rPr>
              <w:t>экспонатов</w:t>
            </w:r>
          </w:p>
        </w:tc>
        <w:tc>
          <w:tcPr>
            <w:tcW w:w="1141" w:type="dxa"/>
            <w:gridSpan w:val="2"/>
            <w:tcBorders>
              <w:top w:val="single" w:color="000000" w:sz="4" w:space="0"/>
              <w:left w:val="single" w:color="auto" w:sz="4" w:space="0"/>
              <w:bottom w:val="single" w:color="000000" w:sz="4" w:space="0"/>
              <w:right w:val="single" w:color="000000" w:sz="4" w:space="0"/>
            </w:tcBorders>
          </w:tcPr>
          <w:p>
            <w:pPr>
              <w:pStyle w:val="13"/>
              <w:ind w:left="0" w:right="1"/>
              <w:jc w:val="center"/>
              <w:rPr>
                <w:sz w:val="24"/>
              </w:rPr>
            </w:pPr>
            <w:r>
              <w:rPr>
                <w:w w:val="99"/>
                <w:sz w:val="24"/>
              </w:rPr>
              <w:t>-</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845" w:type="dxa"/>
            <w:tcBorders>
              <w:top w:val="single" w:color="000000" w:sz="4" w:space="0"/>
              <w:left w:val="single" w:color="000000" w:sz="4" w:space="0"/>
              <w:bottom w:val="single" w:color="000000" w:sz="4" w:space="0"/>
              <w:right w:val="single" w:color="000000" w:sz="4" w:space="0"/>
            </w:tcBorders>
          </w:tcPr>
          <w:p>
            <w:pPr>
              <w:pStyle w:val="13"/>
              <w:rPr>
                <w:sz w:val="24"/>
              </w:rPr>
            </w:pPr>
            <w:r>
              <w:rPr>
                <w:sz w:val="24"/>
              </w:rPr>
              <w:t>Руководитель</w:t>
            </w:r>
          </w:p>
          <w:p>
            <w:pPr>
              <w:pStyle w:val="13"/>
              <w:spacing w:before="2" w:line="261" w:lineRule="exact"/>
              <w:rPr>
                <w:sz w:val="24"/>
              </w:rPr>
            </w:pPr>
            <w:r>
              <w:rPr>
                <w:sz w:val="24"/>
              </w:rPr>
              <w:t>музея</w:t>
            </w:r>
          </w:p>
        </w:tc>
      </w:tr>
      <w:tr>
        <w:tblPrEx>
          <w:tblCellMar>
            <w:top w:w="0" w:type="dxa"/>
            <w:left w:w="108" w:type="dxa"/>
            <w:bottom w:w="0" w:type="dxa"/>
            <w:right w:w="108" w:type="dxa"/>
          </w:tblCellMar>
        </w:tblPrEx>
        <w:trPr>
          <w:gridBefore w:val="1"/>
          <w:gridAfter w:val="3"/>
          <w:wBefore w:w="8" w:type="dxa"/>
          <w:wAfter w:w="5922" w:type="dxa"/>
          <w:trHeight w:val="605" w:hRule="atLeast"/>
        </w:trPr>
        <w:tc>
          <w:tcPr>
            <w:tcW w:w="709" w:type="dxa"/>
            <w:tcBorders>
              <w:top w:val="single" w:color="auto" w:sz="4" w:space="0"/>
              <w:left w:val="single" w:color="auto" w:sz="4" w:space="0"/>
              <w:bottom w:val="single" w:color="auto" w:sz="4" w:space="0"/>
            </w:tcBorders>
            <w:shd w:val="clear" w:color="auto" w:fill="auto"/>
          </w:tcPr>
          <w:p>
            <w:pPr>
              <w:pStyle w:val="13"/>
              <w:ind w:left="4"/>
              <w:jc w:val="center"/>
              <w:rPr>
                <w:sz w:val="24"/>
              </w:rPr>
            </w:pPr>
            <w:r>
              <w:rPr>
                <w:sz w:val="24"/>
              </w:rPr>
              <w:t>132</w:t>
            </w:r>
          </w:p>
        </w:tc>
        <w:tc>
          <w:tcPr>
            <w:tcW w:w="6091" w:type="dxa"/>
            <w:gridSpan w:val="2"/>
            <w:tcBorders>
              <w:top w:val="single" w:color="000000" w:sz="4" w:space="0"/>
              <w:left w:val="single" w:color="000000" w:sz="4" w:space="0"/>
              <w:bottom w:val="single" w:color="000000" w:sz="4" w:space="0"/>
              <w:right w:val="single" w:color="auto" w:sz="4" w:space="0"/>
            </w:tcBorders>
          </w:tcPr>
          <w:p>
            <w:pPr>
              <w:pStyle w:val="13"/>
              <w:rPr>
                <w:sz w:val="24"/>
              </w:rPr>
            </w:pPr>
            <w:r>
              <w:rPr>
                <w:sz w:val="24"/>
              </w:rPr>
              <w:t>Связь</w:t>
            </w:r>
            <w:r>
              <w:rPr>
                <w:spacing w:val="-1"/>
                <w:sz w:val="24"/>
              </w:rPr>
              <w:t xml:space="preserve"> </w:t>
            </w:r>
            <w:r>
              <w:rPr>
                <w:sz w:val="24"/>
              </w:rPr>
              <w:t>с</w:t>
            </w:r>
            <w:r>
              <w:rPr>
                <w:spacing w:val="-2"/>
                <w:sz w:val="24"/>
              </w:rPr>
              <w:t xml:space="preserve"> </w:t>
            </w:r>
            <w:r>
              <w:rPr>
                <w:sz w:val="24"/>
              </w:rPr>
              <w:t>музеями,</w:t>
            </w:r>
            <w:r>
              <w:rPr>
                <w:spacing w:val="-4"/>
                <w:sz w:val="24"/>
              </w:rPr>
              <w:t xml:space="preserve"> </w:t>
            </w:r>
            <w:r>
              <w:rPr>
                <w:sz w:val="24"/>
              </w:rPr>
              <w:t>общественными и</w:t>
            </w:r>
          </w:p>
          <w:p>
            <w:pPr>
              <w:pStyle w:val="13"/>
              <w:spacing w:line="274" w:lineRule="exact"/>
              <w:ind w:right="1163"/>
              <w:rPr>
                <w:sz w:val="24"/>
              </w:rPr>
            </w:pPr>
            <w:r>
              <w:rPr>
                <w:sz w:val="24"/>
              </w:rPr>
              <w:t>детскими организациями и</w:t>
            </w:r>
            <w:r>
              <w:rPr>
                <w:spacing w:val="-57"/>
                <w:sz w:val="24"/>
              </w:rPr>
              <w:t xml:space="preserve"> </w:t>
            </w:r>
            <w:r>
              <w:rPr>
                <w:sz w:val="24"/>
              </w:rPr>
              <w:t>учреждениями.</w:t>
            </w:r>
          </w:p>
          <w:p>
            <w:pPr>
              <w:pStyle w:val="13"/>
              <w:ind w:left="0" w:right="1"/>
              <w:jc w:val="center"/>
              <w:rPr>
                <w:sz w:val="24"/>
              </w:rPr>
            </w:pPr>
            <w:r>
              <w:rPr>
                <w:w w:val="99"/>
                <w:sz w:val="24"/>
              </w:rPr>
              <w:t>-</w:t>
            </w:r>
          </w:p>
        </w:tc>
        <w:tc>
          <w:tcPr>
            <w:tcW w:w="1131" w:type="dxa"/>
            <w:tcBorders>
              <w:top w:val="single" w:color="000000" w:sz="4" w:space="0"/>
              <w:left w:val="single" w:color="auto" w:sz="4" w:space="0"/>
              <w:bottom w:val="single" w:color="000000" w:sz="4" w:space="0"/>
              <w:right w:val="single" w:color="000000" w:sz="4" w:space="0"/>
            </w:tcBorders>
          </w:tcPr>
          <w:p>
            <w:pPr>
              <w:pStyle w:val="13"/>
              <w:ind w:left="0" w:right="1"/>
              <w:rPr>
                <w:sz w:val="24"/>
              </w:rPr>
            </w:pPr>
          </w:p>
        </w:tc>
        <w:tc>
          <w:tcPr>
            <w:tcW w:w="1281" w:type="dxa"/>
            <w:tcBorders>
              <w:top w:val="single" w:color="000000" w:sz="4" w:space="0"/>
              <w:left w:val="single" w:color="000000" w:sz="4" w:space="0"/>
              <w:bottom w:val="single" w:color="000000" w:sz="4" w:space="0"/>
              <w:right w:val="single" w:color="000000" w:sz="4" w:space="0"/>
            </w:tcBorders>
          </w:tcPr>
          <w:p>
            <w:pPr>
              <w:pStyle w:val="13"/>
              <w:ind w:left="0"/>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42" w:lineRule="auto"/>
              <w:ind w:right="445"/>
              <w:rPr>
                <w:sz w:val="24"/>
              </w:rPr>
            </w:pPr>
            <w:r>
              <w:rPr>
                <w:spacing w:val="-2"/>
                <w:sz w:val="24"/>
              </w:rPr>
              <w:t xml:space="preserve">Руководитель </w:t>
            </w:r>
            <w:r>
              <w:rPr>
                <w:spacing w:val="-57"/>
                <w:sz w:val="24"/>
              </w:rPr>
              <w:t xml:space="preserve"> </w:t>
            </w:r>
            <w:r>
              <w:rPr>
                <w:sz w:val="24"/>
              </w:rPr>
              <w:t>музея</w:t>
            </w:r>
          </w:p>
        </w:tc>
      </w:tr>
      <w:tr>
        <w:tblPrEx>
          <w:tblCellMar>
            <w:top w:w="0" w:type="dxa"/>
            <w:left w:w="108" w:type="dxa"/>
            <w:bottom w:w="0" w:type="dxa"/>
            <w:right w:w="108" w:type="dxa"/>
          </w:tblCellMar>
        </w:tblPrEx>
        <w:trPr>
          <w:gridBefore w:val="1"/>
          <w:gridAfter w:val="3"/>
          <w:wBefore w:w="8" w:type="dxa"/>
          <w:wAfter w:w="5922" w:type="dxa"/>
        </w:trPr>
        <w:tc>
          <w:tcPr>
            <w:tcW w:w="11057" w:type="dxa"/>
            <w:gridSpan w:val="6"/>
            <w:tcBorders>
              <w:top w:val="single" w:color="auto" w:sz="4" w:space="0"/>
              <w:left w:val="single" w:color="auto" w:sz="4" w:space="0"/>
              <w:bottom w:val="single" w:color="auto" w:sz="4" w:space="0"/>
              <w:right w:val="single" w:color="000000" w:sz="4" w:space="0"/>
            </w:tcBorders>
            <w:shd w:val="clear" w:color="auto" w:fill="auto"/>
          </w:tcPr>
          <w:p>
            <w:pPr>
              <w:tabs>
                <w:tab w:val="left" w:pos="360"/>
              </w:tabs>
              <w:jc w:val="center"/>
              <w:rPr>
                <w:b/>
                <w:sz w:val="24"/>
              </w:rPr>
            </w:pPr>
            <w:r>
              <w:rPr>
                <w:b/>
                <w:sz w:val="24"/>
              </w:rPr>
              <w:t>Модуль « Школьный театр»</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133</w:t>
            </w:r>
          </w:p>
        </w:tc>
        <w:tc>
          <w:tcPr>
            <w:tcW w:w="6081" w:type="dxa"/>
            <w:tcBorders>
              <w:top w:val="single" w:color="000000" w:sz="4" w:space="0"/>
              <w:left w:val="single" w:color="000000" w:sz="4" w:space="0"/>
              <w:bottom w:val="single" w:color="000000" w:sz="4" w:space="0"/>
              <w:right w:val="single" w:color="000000" w:sz="4" w:space="0"/>
            </w:tcBorders>
          </w:tcPr>
          <w:p>
            <w:pPr>
              <w:pStyle w:val="13"/>
              <w:spacing w:line="237" w:lineRule="auto"/>
              <w:ind w:right="1192"/>
              <w:rPr>
                <w:sz w:val="24"/>
              </w:rPr>
            </w:pPr>
            <w:r>
              <w:rPr>
                <w:sz w:val="24"/>
              </w:rPr>
              <w:t>Знакомство с театральным</w:t>
            </w:r>
            <w:r>
              <w:rPr>
                <w:spacing w:val="-57"/>
                <w:sz w:val="24"/>
              </w:rPr>
              <w:t xml:space="preserve"> </w:t>
            </w:r>
            <w:r>
              <w:rPr>
                <w:sz w:val="24"/>
              </w:rPr>
              <w:t>творчеством</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right="197"/>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ight="134"/>
              <w:rPr>
                <w:sz w:val="24"/>
              </w:rPr>
            </w:pPr>
            <w:r>
              <w:rPr>
                <w:sz w:val="24"/>
              </w:rPr>
              <w:t>В</w:t>
            </w:r>
            <w:r>
              <w:rPr>
                <w:spacing w:val="-2"/>
                <w:sz w:val="24"/>
              </w:rPr>
              <w:t xml:space="preserve"> </w:t>
            </w:r>
            <w:r>
              <w:rPr>
                <w:sz w:val="24"/>
              </w:rPr>
              <w:t>течение года</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37" w:lineRule="auto"/>
              <w:ind w:right="421"/>
              <w:rPr>
                <w:sz w:val="24"/>
              </w:rPr>
            </w:pPr>
            <w:r>
              <w:rPr>
                <w:sz w:val="24"/>
              </w:rPr>
              <w:t>Руководитшкольн. театра</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134</w:t>
            </w:r>
          </w:p>
        </w:tc>
        <w:tc>
          <w:tcPr>
            <w:tcW w:w="6081" w:type="dxa"/>
            <w:tcBorders>
              <w:top w:val="single" w:color="000000" w:sz="4" w:space="0"/>
              <w:left w:val="single" w:color="000000" w:sz="4" w:space="0"/>
              <w:bottom w:val="single" w:color="000000" w:sz="4" w:space="0"/>
              <w:right w:val="single" w:color="000000" w:sz="4" w:space="0"/>
            </w:tcBorders>
          </w:tcPr>
          <w:p>
            <w:pPr>
              <w:pStyle w:val="13"/>
              <w:spacing w:line="242" w:lineRule="auto"/>
              <w:ind w:right="1252"/>
              <w:rPr>
                <w:sz w:val="24"/>
              </w:rPr>
            </w:pPr>
            <w:r>
              <w:rPr>
                <w:sz w:val="24"/>
              </w:rPr>
              <w:t>Просмотр спектаклей</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right="197"/>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39" w:right="134"/>
              <w:rPr>
                <w:sz w:val="24"/>
              </w:rPr>
            </w:pPr>
            <w:r>
              <w:rPr>
                <w:sz w:val="24"/>
              </w:rPr>
              <w:t>В</w:t>
            </w:r>
            <w:r>
              <w:rPr>
                <w:spacing w:val="-2"/>
                <w:sz w:val="24"/>
              </w:rPr>
              <w:t xml:space="preserve"> </w:t>
            </w:r>
            <w:r>
              <w:rPr>
                <w:sz w:val="24"/>
              </w:rPr>
              <w:t>течение года</w:t>
            </w:r>
          </w:p>
        </w:tc>
        <w:tc>
          <w:tcPr>
            <w:tcW w:w="1845" w:type="dxa"/>
            <w:tcBorders>
              <w:top w:val="single" w:color="000000" w:sz="4" w:space="0"/>
              <w:left w:val="single" w:color="000000" w:sz="4" w:space="0"/>
              <w:bottom w:val="single" w:color="000000" w:sz="4" w:space="0"/>
              <w:right w:val="single" w:color="000000" w:sz="4" w:space="0"/>
            </w:tcBorders>
          </w:tcPr>
          <w:p>
            <w:pPr>
              <w:pStyle w:val="13"/>
              <w:ind w:left="0" w:right="415"/>
              <w:rPr>
                <w:sz w:val="24"/>
              </w:rPr>
            </w:pPr>
            <w:r>
              <w:rPr>
                <w:sz w:val="24"/>
              </w:rPr>
              <w:t>Руковод.</w:t>
            </w:r>
          </w:p>
          <w:p>
            <w:pPr>
              <w:pStyle w:val="13"/>
              <w:spacing w:line="274" w:lineRule="exact"/>
              <w:ind w:left="0" w:right="718"/>
              <w:rPr>
                <w:sz w:val="24"/>
              </w:rPr>
            </w:pPr>
            <w:r>
              <w:rPr>
                <w:sz w:val="24"/>
              </w:rPr>
              <w:t>школьн.театра</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135</w:t>
            </w:r>
          </w:p>
        </w:tc>
        <w:tc>
          <w:tcPr>
            <w:tcW w:w="6081" w:type="dxa"/>
            <w:tcBorders>
              <w:top w:val="single" w:color="000000" w:sz="4" w:space="0"/>
              <w:left w:val="single" w:color="000000" w:sz="4" w:space="0"/>
              <w:bottom w:val="single" w:color="000000" w:sz="4" w:space="0"/>
              <w:right w:val="single" w:color="000000" w:sz="4" w:space="0"/>
            </w:tcBorders>
          </w:tcPr>
          <w:p>
            <w:pPr>
              <w:pStyle w:val="13"/>
              <w:spacing w:line="237" w:lineRule="auto"/>
              <w:ind w:right="216"/>
              <w:rPr>
                <w:sz w:val="24"/>
              </w:rPr>
            </w:pPr>
            <w:r>
              <w:rPr>
                <w:sz w:val="24"/>
              </w:rPr>
              <w:t>Реализация театральной постановки</w:t>
            </w:r>
            <w:r>
              <w:rPr>
                <w:spacing w:val="-58"/>
                <w:sz w:val="24"/>
              </w:rPr>
              <w:t xml:space="preserve"> </w:t>
            </w:r>
            <w:r>
              <w:rPr>
                <w:sz w:val="24"/>
              </w:rPr>
              <w:t>в</w:t>
            </w:r>
            <w:r>
              <w:rPr>
                <w:spacing w:val="1"/>
                <w:sz w:val="24"/>
              </w:rPr>
              <w:t xml:space="preserve"> </w:t>
            </w:r>
            <w:r>
              <w:rPr>
                <w:sz w:val="24"/>
              </w:rPr>
              <w:t>рамках</w:t>
            </w:r>
            <w:r>
              <w:rPr>
                <w:spacing w:val="-3"/>
                <w:sz w:val="24"/>
              </w:rPr>
              <w:t xml:space="preserve"> </w:t>
            </w:r>
            <w:r>
              <w:rPr>
                <w:sz w:val="24"/>
              </w:rPr>
              <w:t>школьных</w:t>
            </w:r>
            <w:r>
              <w:rPr>
                <w:spacing w:val="-4"/>
                <w:sz w:val="24"/>
              </w:rPr>
              <w:t xml:space="preserve"> </w:t>
            </w:r>
            <w:r>
              <w:rPr>
                <w:sz w:val="24"/>
              </w:rPr>
              <w:t>мероприятий</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139" w:right="134"/>
              <w:rPr>
                <w:sz w:val="24"/>
              </w:rPr>
            </w:pPr>
            <w:r>
              <w:rPr>
                <w:sz w:val="24"/>
              </w:rPr>
              <w:t>В</w:t>
            </w:r>
            <w:r>
              <w:rPr>
                <w:spacing w:val="-2"/>
                <w:sz w:val="24"/>
              </w:rPr>
              <w:t xml:space="preserve"> </w:t>
            </w:r>
            <w:r>
              <w:rPr>
                <w:sz w:val="24"/>
              </w:rPr>
              <w:t>течение года</w:t>
            </w:r>
          </w:p>
        </w:tc>
        <w:tc>
          <w:tcPr>
            <w:tcW w:w="1845" w:type="dxa"/>
            <w:tcBorders>
              <w:top w:val="single" w:color="000000" w:sz="4" w:space="0"/>
              <w:left w:val="single" w:color="000000" w:sz="4" w:space="0"/>
              <w:bottom w:val="single" w:color="000000" w:sz="4" w:space="0"/>
              <w:right w:val="single" w:color="000000" w:sz="4" w:space="0"/>
            </w:tcBorders>
          </w:tcPr>
          <w:p>
            <w:pPr>
              <w:pStyle w:val="13"/>
              <w:spacing w:line="237" w:lineRule="auto"/>
              <w:ind w:right="421"/>
              <w:rPr>
                <w:sz w:val="24"/>
              </w:rPr>
            </w:pPr>
            <w:r>
              <w:rPr>
                <w:sz w:val="24"/>
              </w:rPr>
              <w:t>Руководитшкольн.</w:t>
            </w:r>
          </w:p>
          <w:p>
            <w:pPr>
              <w:pStyle w:val="13"/>
              <w:spacing w:line="261" w:lineRule="exact"/>
              <w:rPr>
                <w:sz w:val="24"/>
              </w:rPr>
            </w:pPr>
            <w:r>
              <w:rPr>
                <w:sz w:val="24"/>
              </w:rPr>
              <w:t>театра</w:t>
            </w:r>
          </w:p>
        </w:tc>
      </w:tr>
      <w:tr>
        <w:tblPrEx>
          <w:tblCellMar>
            <w:top w:w="0" w:type="dxa"/>
            <w:left w:w="108" w:type="dxa"/>
            <w:bottom w:w="0" w:type="dxa"/>
            <w:right w:w="108" w:type="dxa"/>
          </w:tblCellMar>
        </w:tblPrEx>
        <w:trPr>
          <w:gridBefore w:val="1"/>
          <w:gridAfter w:val="3"/>
          <w:wBefore w:w="8" w:type="dxa"/>
          <w:wAfter w:w="5922" w:type="dxa"/>
        </w:trPr>
        <w:tc>
          <w:tcPr>
            <w:tcW w:w="11057" w:type="dxa"/>
            <w:gridSpan w:val="6"/>
            <w:tcBorders>
              <w:top w:val="single" w:color="auto" w:sz="4" w:space="0"/>
              <w:left w:val="single" w:color="auto" w:sz="4" w:space="0"/>
              <w:bottom w:val="single" w:color="auto" w:sz="4" w:space="0"/>
              <w:right w:val="single" w:color="000000" w:sz="4" w:space="0"/>
            </w:tcBorders>
            <w:shd w:val="clear" w:color="auto" w:fill="auto"/>
          </w:tcPr>
          <w:p>
            <w:pPr>
              <w:tabs>
                <w:tab w:val="left" w:pos="360"/>
              </w:tabs>
              <w:jc w:val="center"/>
              <w:rPr>
                <w:b/>
                <w:sz w:val="24"/>
              </w:rPr>
            </w:pPr>
            <w:r>
              <w:rPr>
                <w:b/>
                <w:sz w:val="24"/>
              </w:rPr>
              <w:t>Модуль «Школьный спортивный клуб»</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136</w:t>
            </w:r>
          </w:p>
        </w:tc>
        <w:tc>
          <w:tcPr>
            <w:tcW w:w="6081" w:type="dxa"/>
            <w:tcBorders>
              <w:top w:val="single" w:color="000000" w:sz="4" w:space="0"/>
              <w:left w:val="single" w:color="000000" w:sz="4" w:space="0"/>
              <w:bottom w:val="single" w:color="000000" w:sz="4" w:space="0"/>
              <w:right w:val="single" w:color="000000" w:sz="4" w:space="0"/>
            </w:tcBorders>
          </w:tcPr>
          <w:p>
            <w:pPr>
              <w:pStyle w:val="13"/>
              <w:rPr>
                <w:sz w:val="24"/>
              </w:rPr>
            </w:pPr>
            <w:r>
              <w:rPr>
                <w:sz w:val="24"/>
              </w:rPr>
              <w:t>Осенний</w:t>
            </w:r>
            <w:r>
              <w:rPr>
                <w:spacing w:val="-2"/>
                <w:sz w:val="24"/>
              </w:rPr>
              <w:t xml:space="preserve"> </w:t>
            </w:r>
            <w:r>
              <w:rPr>
                <w:sz w:val="24"/>
              </w:rPr>
              <w:t>кросс</w:t>
            </w:r>
            <w:r>
              <w:rPr>
                <w:spacing w:val="-1"/>
                <w:sz w:val="24"/>
              </w:rPr>
              <w:t xml:space="preserve"> </w:t>
            </w:r>
            <w:r>
              <w:rPr>
                <w:sz w:val="24"/>
              </w:rPr>
              <w:t>/</w:t>
            </w:r>
            <w:r>
              <w:rPr>
                <w:spacing w:val="-6"/>
                <w:sz w:val="24"/>
              </w:rPr>
              <w:t xml:space="preserve"> </w:t>
            </w:r>
            <w:r>
              <w:rPr>
                <w:sz w:val="24"/>
              </w:rPr>
              <w:t>юноши,</w:t>
            </w:r>
            <w:r>
              <w:rPr>
                <w:spacing w:val="-1"/>
                <w:sz w:val="24"/>
              </w:rPr>
              <w:t xml:space="preserve"> </w:t>
            </w:r>
            <w:r>
              <w:rPr>
                <w:sz w:val="24"/>
              </w:rPr>
              <w:t>девушки</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right="191"/>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ight="134"/>
              <w:rPr>
                <w:sz w:val="24"/>
              </w:rPr>
            </w:pPr>
            <w:r>
              <w:rPr>
                <w:sz w:val="24"/>
              </w:rPr>
              <w:t>сентябрь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137</w:t>
            </w:r>
          </w:p>
        </w:tc>
        <w:tc>
          <w:tcPr>
            <w:tcW w:w="6081" w:type="dxa"/>
            <w:tcBorders>
              <w:top w:val="single" w:color="000000" w:sz="4" w:space="0"/>
              <w:left w:val="single" w:color="000000" w:sz="4" w:space="0"/>
              <w:bottom w:val="single" w:color="000000" w:sz="4" w:space="0"/>
              <w:right w:val="single" w:color="000000" w:sz="4" w:space="0"/>
            </w:tcBorders>
          </w:tcPr>
          <w:p>
            <w:pPr>
              <w:pStyle w:val="13"/>
              <w:ind w:right="776"/>
              <w:rPr>
                <w:sz w:val="24"/>
              </w:rPr>
            </w:pPr>
            <w:r>
              <w:rPr>
                <w:sz w:val="24"/>
              </w:rPr>
              <w:t>Участие в</w:t>
            </w:r>
            <w:r>
              <w:rPr>
                <w:spacing w:val="2"/>
                <w:sz w:val="24"/>
              </w:rPr>
              <w:t xml:space="preserve"> </w:t>
            </w:r>
            <w:r>
              <w:rPr>
                <w:sz w:val="24"/>
              </w:rPr>
              <w:t>соревнованиях</w:t>
            </w:r>
            <w:r>
              <w:rPr>
                <w:spacing w:val="1"/>
                <w:sz w:val="24"/>
              </w:rPr>
              <w:t xml:space="preserve"> </w:t>
            </w:r>
            <w:r>
              <w:rPr>
                <w:sz w:val="24"/>
              </w:rPr>
              <w:t>муниципального,</w:t>
            </w:r>
            <w:r>
              <w:rPr>
                <w:spacing w:val="-12"/>
                <w:sz w:val="24"/>
              </w:rPr>
              <w:t xml:space="preserve"> </w:t>
            </w:r>
            <w:r>
              <w:rPr>
                <w:sz w:val="24"/>
              </w:rPr>
              <w:t>зонального</w:t>
            </w:r>
            <w:r>
              <w:rPr>
                <w:spacing w:val="-7"/>
                <w:sz w:val="24"/>
              </w:rPr>
              <w:t xml:space="preserve"> </w:t>
            </w:r>
            <w:r>
              <w:rPr>
                <w:sz w:val="24"/>
              </w:rPr>
              <w:t>и</w:t>
            </w:r>
            <w:r>
              <w:rPr>
                <w:spacing w:val="-57"/>
                <w:sz w:val="24"/>
              </w:rPr>
              <w:t xml:space="preserve"> </w:t>
            </w:r>
            <w:r>
              <w:rPr>
                <w:sz w:val="24"/>
              </w:rPr>
              <w:t>регионального уровней</w:t>
            </w:r>
          </w:p>
          <w:p>
            <w:pPr>
              <w:pStyle w:val="13"/>
              <w:spacing w:line="274" w:lineRule="exact"/>
              <w:rPr>
                <w:sz w:val="24"/>
              </w:rPr>
            </w:pPr>
            <w:r>
              <w:rPr>
                <w:spacing w:val="-3"/>
                <w:sz w:val="24"/>
              </w:rPr>
              <w:t>по</w:t>
            </w:r>
            <w:r>
              <w:rPr>
                <w:spacing w:val="-11"/>
                <w:sz w:val="24"/>
              </w:rPr>
              <w:t xml:space="preserve"> </w:t>
            </w:r>
            <w:r>
              <w:rPr>
                <w:spacing w:val="-2"/>
                <w:sz w:val="24"/>
              </w:rPr>
              <w:t xml:space="preserve">футболу, </w:t>
            </w:r>
            <w:r>
              <w:rPr>
                <w:sz w:val="24"/>
              </w:rPr>
              <w:t>шахматам</w:t>
            </w:r>
            <w:r>
              <w:rPr>
                <w:spacing w:val="-5"/>
                <w:sz w:val="24"/>
              </w:rPr>
              <w:t xml:space="preserve"> </w:t>
            </w:r>
            <w:r>
              <w:rPr>
                <w:sz w:val="24"/>
              </w:rPr>
              <w:t>и др..</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right="197"/>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ight="134"/>
              <w:rPr>
                <w:sz w:val="24"/>
              </w:rPr>
            </w:pPr>
            <w:r>
              <w:rPr>
                <w:sz w:val="24"/>
              </w:rPr>
              <w:t>В</w:t>
            </w:r>
            <w:r>
              <w:rPr>
                <w:spacing w:val="-2"/>
                <w:sz w:val="24"/>
              </w:rPr>
              <w:t xml:space="preserve"> </w:t>
            </w:r>
            <w:r>
              <w:rPr>
                <w:sz w:val="24"/>
              </w:rPr>
              <w:t>течен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уч.физич. культуры</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138</w:t>
            </w:r>
          </w:p>
        </w:tc>
        <w:tc>
          <w:tcPr>
            <w:tcW w:w="6081" w:type="dxa"/>
            <w:tcBorders>
              <w:top w:val="single" w:color="000000" w:sz="4" w:space="0"/>
              <w:left w:val="single" w:color="000000" w:sz="4" w:space="0"/>
              <w:bottom w:val="single" w:color="000000" w:sz="4" w:space="0"/>
              <w:right w:val="single" w:color="000000" w:sz="4" w:space="0"/>
            </w:tcBorders>
          </w:tcPr>
          <w:p>
            <w:pPr>
              <w:pStyle w:val="13"/>
              <w:rPr>
                <w:sz w:val="24"/>
              </w:rPr>
            </w:pPr>
            <w:r>
              <w:rPr>
                <w:sz w:val="24"/>
              </w:rPr>
              <w:t>Участие</w:t>
            </w:r>
            <w:r>
              <w:rPr>
                <w:spacing w:val="-10"/>
                <w:sz w:val="24"/>
              </w:rPr>
              <w:t xml:space="preserve"> </w:t>
            </w:r>
            <w:r>
              <w:rPr>
                <w:sz w:val="24"/>
              </w:rPr>
              <w:t>в</w:t>
            </w:r>
            <w:r>
              <w:rPr>
                <w:spacing w:val="-7"/>
                <w:sz w:val="24"/>
              </w:rPr>
              <w:t xml:space="preserve"> </w:t>
            </w:r>
            <w:r>
              <w:rPr>
                <w:sz w:val="24"/>
              </w:rPr>
              <w:t>спартакиаде</w:t>
            </w:r>
            <w:r>
              <w:rPr>
                <w:spacing w:val="-9"/>
                <w:sz w:val="24"/>
              </w:rPr>
              <w:t xml:space="preserve"> </w:t>
            </w:r>
            <w:r>
              <w:rPr>
                <w:sz w:val="24"/>
              </w:rPr>
              <w:t>школьников</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left="0" w:right="191"/>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ight="134"/>
              <w:rPr>
                <w:sz w:val="24"/>
              </w:rPr>
            </w:pPr>
            <w:r>
              <w:rPr>
                <w:sz w:val="24"/>
              </w:rPr>
              <w:t>В</w:t>
            </w:r>
            <w:r>
              <w:rPr>
                <w:spacing w:val="-2"/>
                <w:sz w:val="24"/>
              </w:rPr>
              <w:t xml:space="preserve"> </w:t>
            </w:r>
            <w:r>
              <w:rPr>
                <w:sz w:val="24"/>
              </w:rPr>
              <w:t>теч.года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уч.физич. культуры</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139</w:t>
            </w:r>
          </w:p>
        </w:tc>
        <w:tc>
          <w:tcPr>
            <w:tcW w:w="6081" w:type="dxa"/>
            <w:tcBorders>
              <w:top w:val="single" w:color="000000" w:sz="4" w:space="0"/>
              <w:left w:val="single" w:color="000000" w:sz="4" w:space="0"/>
              <w:bottom w:val="single" w:color="000000" w:sz="4" w:space="0"/>
              <w:right w:val="single" w:color="000000" w:sz="4" w:space="0"/>
            </w:tcBorders>
          </w:tcPr>
          <w:p>
            <w:pPr>
              <w:pStyle w:val="13"/>
              <w:rPr>
                <w:sz w:val="24"/>
              </w:rPr>
            </w:pPr>
            <w:r>
              <w:rPr>
                <w:sz w:val="24"/>
              </w:rPr>
              <w:t>Участие</w:t>
            </w:r>
            <w:r>
              <w:rPr>
                <w:spacing w:val="-2"/>
                <w:sz w:val="24"/>
              </w:rPr>
              <w:t xml:space="preserve"> </w:t>
            </w:r>
            <w:r>
              <w:rPr>
                <w:sz w:val="24"/>
              </w:rPr>
              <w:t>в</w:t>
            </w:r>
            <w:r>
              <w:rPr>
                <w:spacing w:val="1"/>
                <w:sz w:val="24"/>
              </w:rPr>
              <w:t xml:space="preserve"> </w:t>
            </w:r>
            <w:r>
              <w:rPr>
                <w:sz w:val="24"/>
              </w:rPr>
              <w:t>«Президентских</w:t>
            </w:r>
          </w:p>
          <w:p>
            <w:pPr>
              <w:pStyle w:val="13"/>
              <w:spacing w:before="2" w:line="261" w:lineRule="exact"/>
              <w:rPr>
                <w:sz w:val="24"/>
              </w:rPr>
            </w:pPr>
            <w:r>
              <w:rPr>
                <w:sz w:val="24"/>
              </w:rPr>
              <w:t>спортивных</w:t>
            </w:r>
            <w:r>
              <w:rPr>
                <w:spacing w:val="-5"/>
                <w:sz w:val="24"/>
              </w:rPr>
              <w:t xml:space="preserve"> </w:t>
            </w:r>
            <w:r>
              <w:rPr>
                <w:sz w:val="24"/>
              </w:rPr>
              <w:t>играх»</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right="191"/>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ight="134"/>
              <w:rPr>
                <w:sz w:val="24"/>
              </w:rPr>
            </w:pPr>
            <w:r>
              <w:rPr>
                <w:sz w:val="24"/>
              </w:rPr>
              <w:t>В</w:t>
            </w:r>
            <w:r>
              <w:rPr>
                <w:spacing w:val="-2"/>
                <w:sz w:val="24"/>
              </w:rPr>
              <w:t xml:space="preserve"> </w:t>
            </w:r>
            <w:r>
              <w:rPr>
                <w:sz w:val="24"/>
              </w:rPr>
              <w:t>теч.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уч.физич. культуры</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140</w:t>
            </w:r>
          </w:p>
        </w:tc>
        <w:tc>
          <w:tcPr>
            <w:tcW w:w="6081" w:type="dxa"/>
            <w:tcBorders>
              <w:top w:val="single" w:color="000000" w:sz="4" w:space="0"/>
              <w:left w:val="single" w:color="000000" w:sz="4" w:space="0"/>
              <w:bottom w:val="single" w:color="000000" w:sz="4" w:space="0"/>
              <w:right w:val="single" w:color="000000" w:sz="4" w:space="0"/>
            </w:tcBorders>
          </w:tcPr>
          <w:p>
            <w:pPr>
              <w:pStyle w:val="13"/>
              <w:spacing w:line="237" w:lineRule="auto"/>
              <w:ind w:right="350"/>
              <w:rPr>
                <w:sz w:val="24"/>
              </w:rPr>
            </w:pPr>
            <w:r>
              <w:rPr>
                <w:sz w:val="24"/>
              </w:rPr>
              <w:t>Участие</w:t>
            </w:r>
            <w:r>
              <w:rPr>
                <w:spacing w:val="-4"/>
                <w:sz w:val="24"/>
              </w:rPr>
              <w:t xml:space="preserve"> </w:t>
            </w:r>
            <w:r>
              <w:rPr>
                <w:sz w:val="24"/>
              </w:rPr>
              <w:t>в</w:t>
            </w:r>
            <w:r>
              <w:rPr>
                <w:spacing w:val="-2"/>
                <w:sz w:val="24"/>
              </w:rPr>
              <w:t xml:space="preserve"> </w:t>
            </w:r>
            <w:r>
              <w:rPr>
                <w:sz w:val="24"/>
              </w:rPr>
              <w:t>спортивных</w:t>
            </w:r>
            <w:r>
              <w:rPr>
                <w:spacing w:val="-8"/>
                <w:sz w:val="24"/>
              </w:rPr>
              <w:t xml:space="preserve"> </w:t>
            </w:r>
            <w:r>
              <w:rPr>
                <w:sz w:val="24"/>
              </w:rPr>
              <w:t>программах</w:t>
            </w:r>
            <w:r>
              <w:rPr>
                <w:spacing w:val="-57"/>
                <w:sz w:val="24"/>
              </w:rPr>
              <w:t xml:space="preserve"> </w:t>
            </w:r>
            <w:r>
              <w:rPr>
                <w:sz w:val="24"/>
              </w:rPr>
              <w:t>различных</w:t>
            </w:r>
            <w:r>
              <w:rPr>
                <w:spacing w:val="-6"/>
                <w:sz w:val="24"/>
              </w:rPr>
              <w:t xml:space="preserve"> </w:t>
            </w:r>
            <w:r>
              <w:rPr>
                <w:sz w:val="24"/>
              </w:rPr>
              <w:t>игр</w:t>
            </w:r>
            <w:r>
              <w:rPr>
                <w:spacing w:val="-2"/>
                <w:sz w:val="24"/>
              </w:rPr>
              <w:t xml:space="preserve"> </w:t>
            </w:r>
            <w:r>
              <w:rPr>
                <w:sz w:val="24"/>
              </w:rPr>
              <w:t>(«Минифутбол в школу»)</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spacing w:line="273" w:lineRule="exact"/>
              <w:ind w:right="197"/>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pStyle w:val="13"/>
              <w:spacing w:line="273" w:lineRule="exact"/>
              <w:ind w:left="0" w:right="134"/>
              <w:rPr>
                <w:sz w:val="24"/>
              </w:rPr>
            </w:pPr>
            <w:r>
              <w:rPr>
                <w:sz w:val="24"/>
              </w:rPr>
              <w:t>В</w:t>
            </w:r>
            <w:r>
              <w:rPr>
                <w:spacing w:val="-2"/>
                <w:sz w:val="24"/>
              </w:rPr>
              <w:t xml:space="preserve"> </w:t>
            </w:r>
            <w:r>
              <w:rPr>
                <w:sz w:val="24"/>
              </w:rPr>
              <w:t>теч.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уч.физич. культуры</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141</w:t>
            </w:r>
          </w:p>
        </w:tc>
        <w:tc>
          <w:tcPr>
            <w:tcW w:w="6081" w:type="dxa"/>
            <w:tcBorders>
              <w:top w:val="single" w:color="000000" w:sz="4" w:space="0"/>
              <w:left w:val="single" w:color="000000" w:sz="4" w:space="0"/>
              <w:bottom w:val="single" w:color="000000" w:sz="4" w:space="0"/>
              <w:right w:val="single" w:color="000000" w:sz="4" w:space="0"/>
            </w:tcBorders>
          </w:tcPr>
          <w:p>
            <w:pPr>
              <w:pStyle w:val="13"/>
              <w:rPr>
                <w:sz w:val="24"/>
              </w:rPr>
            </w:pPr>
            <w:r>
              <w:rPr>
                <w:sz w:val="24"/>
              </w:rPr>
              <w:t>Участие</w:t>
            </w:r>
            <w:r>
              <w:rPr>
                <w:spacing w:val="6"/>
                <w:sz w:val="24"/>
              </w:rPr>
              <w:t xml:space="preserve"> </w:t>
            </w:r>
            <w:r>
              <w:rPr>
                <w:sz w:val="24"/>
              </w:rPr>
              <w:t>в</w:t>
            </w:r>
            <w:r>
              <w:rPr>
                <w:spacing w:val="10"/>
                <w:sz w:val="24"/>
              </w:rPr>
              <w:t xml:space="preserve"> </w:t>
            </w:r>
            <w:r>
              <w:rPr>
                <w:sz w:val="24"/>
              </w:rPr>
              <w:t>товарищеских</w:t>
            </w:r>
            <w:r>
              <w:rPr>
                <w:spacing w:val="2"/>
                <w:sz w:val="24"/>
              </w:rPr>
              <w:t xml:space="preserve"> </w:t>
            </w:r>
            <w:r>
              <w:rPr>
                <w:sz w:val="24"/>
              </w:rPr>
              <w:t>спортивных</w:t>
            </w:r>
          </w:p>
          <w:p>
            <w:pPr>
              <w:pStyle w:val="13"/>
              <w:spacing w:line="274" w:lineRule="exact"/>
              <w:ind w:right="93"/>
              <w:rPr>
                <w:sz w:val="24"/>
              </w:rPr>
            </w:pPr>
            <w:r>
              <w:rPr>
                <w:sz w:val="24"/>
              </w:rPr>
              <w:t>встречах</w:t>
            </w:r>
            <w:r>
              <w:rPr>
                <w:spacing w:val="22"/>
                <w:sz w:val="24"/>
              </w:rPr>
              <w:t xml:space="preserve"> </w:t>
            </w:r>
            <w:r>
              <w:rPr>
                <w:sz w:val="24"/>
              </w:rPr>
              <w:t>между</w:t>
            </w:r>
            <w:r>
              <w:rPr>
                <w:spacing w:val="17"/>
                <w:sz w:val="24"/>
              </w:rPr>
              <w:t xml:space="preserve"> </w:t>
            </w:r>
            <w:r>
              <w:rPr>
                <w:sz w:val="24"/>
              </w:rPr>
              <w:t>классами</w:t>
            </w:r>
            <w:r>
              <w:rPr>
                <w:spacing w:val="27"/>
                <w:sz w:val="24"/>
              </w:rPr>
              <w:t xml:space="preserve"> </w:t>
            </w:r>
            <w:r>
              <w:rPr>
                <w:sz w:val="24"/>
              </w:rPr>
              <w:t>и</w:t>
            </w:r>
            <w:r>
              <w:rPr>
                <w:spacing w:val="23"/>
                <w:sz w:val="24"/>
              </w:rPr>
              <w:t xml:space="preserve"> </w:t>
            </w:r>
            <w:r>
              <w:rPr>
                <w:sz w:val="24"/>
              </w:rPr>
              <w:t>другими</w:t>
            </w:r>
            <w:r>
              <w:rPr>
                <w:spacing w:val="-57"/>
                <w:sz w:val="24"/>
              </w:rPr>
              <w:t xml:space="preserve"> </w:t>
            </w:r>
            <w:r>
              <w:rPr>
                <w:sz w:val="24"/>
              </w:rPr>
              <w:t>школами</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right="197"/>
              <w:rPr>
                <w:sz w:val="24"/>
              </w:rPr>
            </w:pPr>
            <w:r>
              <w:rPr>
                <w:sz w:val="24"/>
              </w:rPr>
              <w:t>3-4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ight="134"/>
              <w:rPr>
                <w:sz w:val="24"/>
              </w:rPr>
            </w:pPr>
            <w:r>
              <w:rPr>
                <w:sz w:val="24"/>
              </w:rPr>
              <w:t>В</w:t>
            </w:r>
            <w:r>
              <w:rPr>
                <w:spacing w:val="-2"/>
                <w:sz w:val="24"/>
              </w:rPr>
              <w:t xml:space="preserve"> </w:t>
            </w:r>
            <w:r>
              <w:rPr>
                <w:sz w:val="24"/>
              </w:rPr>
              <w:t>течение 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уч.физич. культуры</w:t>
            </w:r>
          </w:p>
        </w:tc>
      </w:tr>
      <w:tr>
        <w:tblPrEx>
          <w:tblCellMar>
            <w:top w:w="0" w:type="dxa"/>
            <w:left w:w="108" w:type="dxa"/>
            <w:bottom w:w="0" w:type="dxa"/>
            <w:right w:w="108" w:type="dxa"/>
          </w:tblCellMar>
        </w:tblPrEx>
        <w:trPr>
          <w:gridBefore w:val="1"/>
          <w:gridAfter w:val="3"/>
          <w:wBefore w:w="8" w:type="dxa"/>
          <w:wAfter w:w="5922" w:type="dxa"/>
        </w:trPr>
        <w:tc>
          <w:tcPr>
            <w:tcW w:w="11057" w:type="dxa"/>
            <w:gridSpan w:val="6"/>
            <w:tcBorders>
              <w:top w:val="single" w:color="auto" w:sz="4" w:space="0"/>
              <w:left w:val="single" w:color="auto" w:sz="4" w:space="0"/>
              <w:bottom w:val="single" w:color="auto" w:sz="4" w:space="0"/>
              <w:right w:val="single" w:color="000000" w:sz="4" w:space="0"/>
            </w:tcBorders>
            <w:shd w:val="clear" w:color="auto" w:fill="auto"/>
          </w:tcPr>
          <w:p>
            <w:pPr>
              <w:tabs>
                <w:tab w:val="left" w:pos="360"/>
              </w:tabs>
              <w:jc w:val="center"/>
              <w:rPr>
                <w:b/>
                <w:sz w:val="24"/>
              </w:rPr>
            </w:pPr>
            <w:r>
              <w:rPr>
                <w:b/>
                <w:sz w:val="24"/>
              </w:rPr>
              <w:t>Модуль «Добровольческая деятельность»</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142</w:t>
            </w:r>
          </w:p>
        </w:tc>
        <w:tc>
          <w:tcPr>
            <w:tcW w:w="6081" w:type="dxa"/>
            <w:tcBorders>
              <w:top w:val="single" w:color="000000" w:sz="4" w:space="0"/>
              <w:left w:val="single" w:color="000000" w:sz="4" w:space="0"/>
              <w:bottom w:val="single" w:color="000000" w:sz="4" w:space="0"/>
              <w:right w:val="single" w:color="000000" w:sz="4" w:space="0"/>
            </w:tcBorders>
          </w:tcPr>
          <w:p>
            <w:pPr>
              <w:pStyle w:val="13"/>
              <w:spacing w:line="242" w:lineRule="auto"/>
              <w:ind w:right="1677"/>
              <w:rPr>
                <w:sz w:val="24"/>
              </w:rPr>
            </w:pPr>
            <w:r>
              <w:rPr>
                <w:sz w:val="24"/>
              </w:rPr>
              <w:t>Участие волонтеров в</w:t>
            </w:r>
            <w:r>
              <w:rPr>
                <w:spacing w:val="-57"/>
                <w:sz w:val="24"/>
              </w:rPr>
              <w:t xml:space="preserve"> </w:t>
            </w:r>
            <w:r>
              <w:rPr>
                <w:spacing w:val="-2"/>
                <w:sz w:val="24"/>
              </w:rPr>
              <w:t>общешкольных</w:t>
            </w:r>
            <w:r>
              <w:rPr>
                <w:spacing w:val="-8"/>
                <w:sz w:val="24"/>
              </w:rPr>
              <w:t xml:space="preserve"> </w:t>
            </w:r>
            <w:r>
              <w:rPr>
                <w:spacing w:val="-1"/>
                <w:sz w:val="24"/>
              </w:rPr>
              <w:t>делах</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ind w:right="191"/>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ind w:left="0" w:right="131"/>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Кл.рук</w:t>
            </w:r>
          </w:p>
        </w:tc>
      </w:tr>
      <w:tr>
        <w:tblPrEx>
          <w:tblCellMar>
            <w:top w:w="0" w:type="dxa"/>
            <w:left w:w="108" w:type="dxa"/>
            <w:bottom w:w="0" w:type="dxa"/>
            <w:right w:w="108" w:type="dxa"/>
          </w:tblCellMar>
        </w:tblPrEx>
        <w:trPr>
          <w:gridBefore w:val="1"/>
          <w:gridAfter w:val="3"/>
          <w:wBefore w:w="8" w:type="dxa"/>
          <w:wAfter w:w="5922" w:type="dxa"/>
        </w:trPr>
        <w:tc>
          <w:tcPr>
            <w:tcW w:w="709" w:type="dxa"/>
            <w:tcBorders>
              <w:top w:val="single" w:color="auto" w:sz="4" w:space="0"/>
              <w:left w:val="single" w:color="auto" w:sz="4" w:space="0"/>
              <w:bottom w:val="single" w:color="auto" w:sz="4" w:space="0"/>
            </w:tcBorders>
            <w:shd w:val="clear" w:color="auto" w:fill="auto"/>
          </w:tcPr>
          <w:p>
            <w:pPr>
              <w:tabs>
                <w:tab w:val="left" w:pos="360"/>
              </w:tabs>
              <w:rPr>
                <w:sz w:val="24"/>
              </w:rPr>
            </w:pPr>
            <w:r>
              <w:rPr>
                <w:sz w:val="24"/>
              </w:rPr>
              <w:t>143</w:t>
            </w:r>
          </w:p>
        </w:tc>
        <w:tc>
          <w:tcPr>
            <w:tcW w:w="6081" w:type="dxa"/>
            <w:tcBorders>
              <w:top w:val="single" w:color="000000" w:sz="4" w:space="0"/>
              <w:left w:val="single" w:color="000000" w:sz="4" w:space="0"/>
              <w:bottom w:val="single" w:color="000000" w:sz="4" w:space="0"/>
              <w:right w:val="single" w:color="000000" w:sz="4" w:space="0"/>
            </w:tcBorders>
          </w:tcPr>
          <w:p>
            <w:pPr>
              <w:pStyle w:val="13"/>
              <w:spacing w:line="264" w:lineRule="exact"/>
              <w:rPr>
                <w:sz w:val="24"/>
              </w:rPr>
            </w:pPr>
            <w:r>
              <w:rPr>
                <w:sz w:val="24"/>
              </w:rPr>
              <w:t>Мероприятие</w:t>
            </w:r>
            <w:r>
              <w:rPr>
                <w:spacing w:val="-6"/>
                <w:sz w:val="24"/>
              </w:rPr>
              <w:t xml:space="preserve"> </w:t>
            </w:r>
            <w:r>
              <w:rPr>
                <w:sz w:val="24"/>
              </w:rPr>
              <w:t>ко</w:t>
            </w:r>
            <w:r>
              <w:rPr>
                <w:spacing w:val="-5"/>
                <w:sz w:val="24"/>
              </w:rPr>
              <w:t xml:space="preserve"> </w:t>
            </w:r>
            <w:r>
              <w:rPr>
                <w:sz w:val="24"/>
              </w:rPr>
              <w:t>Дню</w:t>
            </w:r>
            <w:r>
              <w:rPr>
                <w:spacing w:val="-7"/>
                <w:sz w:val="24"/>
              </w:rPr>
              <w:t xml:space="preserve"> </w:t>
            </w:r>
            <w:r>
              <w:rPr>
                <w:sz w:val="24"/>
              </w:rPr>
              <w:t>добровольца</w:t>
            </w:r>
          </w:p>
          <w:p>
            <w:pPr>
              <w:pStyle w:val="13"/>
              <w:spacing w:line="265" w:lineRule="exact"/>
              <w:rPr>
                <w:sz w:val="24"/>
              </w:rPr>
            </w:pPr>
            <w:r>
              <w:rPr>
                <w:sz w:val="24"/>
              </w:rPr>
              <w:t>(волонтёра)</w:t>
            </w:r>
            <w:r>
              <w:rPr>
                <w:spacing w:val="-4"/>
                <w:sz w:val="24"/>
              </w:rPr>
              <w:t xml:space="preserve"> </w:t>
            </w:r>
            <w:r>
              <w:rPr>
                <w:sz w:val="24"/>
              </w:rPr>
              <w:t>в</w:t>
            </w:r>
            <w:r>
              <w:rPr>
                <w:spacing w:val="-3"/>
                <w:sz w:val="24"/>
              </w:rPr>
              <w:t xml:space="preserve"> </w:t>
            </w:r>
            <w:r>
              <w:rPr>
                <w:sz w:val="24"/>
              </w:rPr>
              <w:t>России</w:t>
            </w:r>
          </w:p>
        </w:tc>
        <w:tc>
          <w:tcPr>
            <w:tcW w:w="1141" w:type="dxa"/>
            <w:gridSpan w:val="2"/>
            <w:tcBorders>
              <w:top w:val="single" w:color="000000" w:sz="4" w:space="0"/>
              <w:left w:val="single" w:color="000000" w:sz="4" w:space="0"/>
              <w:bottom w:val="single" w:color="000000" w:sz="4" w:space="0"/>
              <w:right w:val="single" w:color="000000" w:sz="4" w:space="0"/>
            </w:tcBorders>
          </w:tcPr>
          <w:p>
            <w:pPr>
              <w:pStyle w:val="13"/>
              <w:spacing w:line="265" w:lineRule="exact"/>
              <w:ind w:right="197"/>
              <w:rPr>
                <w:sz w:val="24"/>
              </w:rPr>
            </w:pPr>
            <w:r>
              <w:rPr>
                <w:sz w:val="24"/>
              </w:rPr>
              <w:t>1-4</w:t>
            </w:r>
          </w:p>
        </w:tc>
        <w:tc>
          <w:tcPr>
            <w:tcW w:w="1281" w:type="dxa"/>
            <w:tcBorders>
              <w:top w:val="single" w:color="000000" w:sz="4" w:space="0"/>
              <w:left w:val="single" w:color="000000" w:sz="4" w:space="0"/>
              <w:bottom w:val="single" w:color="000000" w:sz="4" w:space="0"/>
              <w:right w:val="single" w:color="000000" w:sz="4" w:space="0"/>
            </w:tcBorders>
          </w:tcPr>
          <w:p>
            <w:pPr>
              <w:pStyle w:val="13"/>
              <w:spacing w:line="265" w:lineRule="exact"/>
              <w:ind w:left="0" w:right="134"/>
              <w:rPr>
                <w:sz w:val="24"/>
              </w:rPr>
            </w:pPr>
            <w:r>
              <w:rPr>
                <w:sz w:val="24"/>
              </w:rPr>
              <w:t>декабрь</w:t>
            </w:r>
          </w:p>
        </w:tc>
        <w:tc>
          <w:tcPr>
            <w:tcW w:w="1845" w:type="dxa"/>
            <w:tcBorders>
              <w:top w:val="single" w:color="000000" w:sz="4" w:space="0"/>
              <w:left w:val="single" w:color="000000" w:sz="4" w:space="0"/>
              <w:bottom w:val="single" w:color="000000" w:sz="4" w:space="0"/>
              <w:right w:val="single" w:color="000000" w:sz="4" w:space="0"/>
            </w:tcBorders>
          </w:tcPr>
          <w:p>
            <w:pPr>
              <w:tabs>
                <w:tab w:val="left" w:pos="360"/>
              </w:tabs>
              <w:rPr>
                <w:sz w:val="24"/>
              </w:rPr>
            </w:pPr>
            <w:r>
              <w:rPr>
                <w:sz w:val="24"/>
              </w:rPr>
              <w:t>Кл.рук.</w:t>
            </w:r>
          </w:p>
        </w:tc>
      </w:tr>
    </w:tbl>
    <w:p>
      <w:pPr>
        <w:jc w:val="both"/>
        <w:rPr>
          <w:sz w:val="28"/>
          <w:szCs w:val="28"/>
        </w:rPr>
      </w:pPr>
    </w:p>
    <w:p>
      <w:pPr>
        <w:jc w:val="both"/>
        <w:rPr>
          <w:sz w:val="28"/>
          <w:szCs w:val="28"/>
        </w:rPr>
      </w:pPr>
    </w:p>
    <w:p>
      <w:pPr>
        <w:pStyle w:val="8"/>
        <w:spacing w:before="4"/>
        <w:ind w:left="0"/>
        <w:jc w:val="left"/>
        <w:rPr>
          <w:sz w:val="27"/>
        </w:rPr>
      </w:pPr>
    </w:p>
    <w:p>
      <w:pPr>
        <w:pStyle w:val="2"/>
        <w:spacing w:before="90"/>
        <w:ind w:left="1629"/>
        <w:jc w:val="left"/>
      </w:pPr>
      <w:r>
        <w:t>3.5.</w:t>
      </w:r>
      <w:r>
        <w:rPr>
          <w:spacing w:val="-3"/>
        </w:rPr>
        <w:t xml:space="preserve"> </w:t>
      </w:r>
      <w:r>
        <w:t>Характеристика</w:t>
      </w:r>
      <w:r>
        <w:rPr>
          <w:spacing w:val="-2"/>
        </w:rPr>
        <w:t xml:space="preserve"> </w:t>
      </w:r>
      <w:r>
        <w:t>условий реализации</w:t>
      </w:r>
      <w:r>
        <w:rPr>
          <w:spacing w:val="-4"/>
        </w:rPr>
        <w:t xml:space="preserve"> </w:t>
      </w:r>
      <w:r>
        <w:t>программы</w:t>
      </w:r>
      <w:r>
        <w:rPr>
          <w:spacing w:val="-3"/>
        </w:rPr>
        <w:t xml:space="preserve"> </w:t>
      </w:r>
      <w:r>
        <w:t>НОО</w:t>
      </w:r>
    </w:p>
    <w:p>
      <w:pPr>
        <w:pStyle w:val="8"/>
        <w:ind w:left="0"/>
        <w:jc w:val="left"/>
        <w:rPr>
          <w:b/>
          <w:sz w:val="26"/>
        </w:rPr>
      </w:pPr>
    </w:p>
    <w:p>
      <w:pPr>
        <w:pStyle w:val="8"/>
        <w:spacing w:before="2"/>
        <w:ind w:left="0"/>
        <w:jc w:val="left"/>
        <w:rPr>
          <w:b/>
          <w:sz w:val="22"/>
        </w:rPr>
      </w:pPr>
    </w:p>
    <w:p>
      <w:pPr>
        <w:pStyle w:val="8"/>
        <w:spacing w:line="278" w:lineRule="auto"/>
        <w:ind w:left="212" w:right="316" w:firstLine="708"/>
        <w:jc w:val="left"/>
      </w:pPr>
      <w:r>
        <w:t>Система условий реализации программы НОО, созданная в образовательной организации,</w:t>
      </w:r>
      <w:r>
        <w:rPr>
          <w:spacing w:val="-57"/>
        </w:rPr>
        <w:t xml:space="preserve"> </w:t>
      </w:r>
      <w:r>
        <w:t>направлена</w:t>
      </w:r>
      <w:r>
        <w:rPr>
          <w:spacing w:val="-2"/>
        </w:rPr>
        <w:t xml:space="preserve"> </w:t>
      </w:r>
      <w:r>
        <w:t>на:</w:t>
      </w:r>
    </w:p>
    <w:p>
      <w:pPr>
        <w:pStyle w:val="12"/>
        <w:numPr>
          <w:ilvl w:val="0"/>
          <w:numId w:val="93"/>
        </w:numPr>
        <w:tabs>
          <w:tab w:val="left" w:pos="353"/>
        </w:tabs>
        <w:spacing w:before="196" w:line="278" w:lineRule="auto"/>
        <w:ind w:right="131" w:firstLine="0"/>
        <w:rPr>
          <w:sz w:val="24"/>
        </w:rPr>
      </w:pPr>
      <w:r>
        <w:rPr>
          <w:sz w:val="24"/>
        </w:rPr>
        <w:t>достижение обучающимися планируемых результатов освоения программы начального общего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т.ч. адаптированной;</w:t>
      </w:r>
    </w:p>
    <w:p>
      <w:pPr>
        <w:pStyle w:val="12"/>
        <w:numPr>
          <w:ilvl w:val="0"/>
          <w:numId w:val="93"/>
        </w:numPr>
        <w:tabs>
          <w:tab w:val="left" w:pos="353"/>
        </w:tabs>
        <w:spacing w:before="195" w:line="276" w:lineRule="auto"/>
        <w:ind w:right="130" w:firstLine="0"/>
        <w:rPr>
          <w:sz w:val="24"/>
        </w:rPr>
      </w:pPr>
      <w:r>
        <w:rPr>
          <w:sz w:val="24"/>
        </w:rPr>
        <w:t>развитие</w:t>
      </w:r>
      <w:r>
        <w:rPr>
          <w:spacing w:val="1"/>
          <w:sz w:val="24"/>
        </w:rPr>
        <w:t xml:space="preserve"> </w:t>
      </w:r>
      <w:r>
        <w:rPr>
          <w:sz w:val="24"/>
        </w:rPr>
        <w:t>личности,</w:t>
      </w:r>
      <w:r>
        <w:rPr>
          <w:spacing w:val="1"/>
          <w:sz w:val="24"/>
        </w:rPr>
        <w:t xml:space="preserve"> </w:t>
      </w:r>
      <w:r>
        <w:rPr>
          <w:sz w:val="24"/>
        </w:rPr>
        <w:t>её</w:t>
      </w:r>
      <w:r>
        <w:rPr>
          <w:spacing w:val="1"/>
          <w:sz w:val="24"/>
        </w:rPr>
        <w:t xml:space="preserve"> </w:t>
      </w:r>
      <w:r>
        <w:rPr>
          <w:sz w:val="24"/>
        </w:rPr>
        <w:t>способностей,</w:t>
      </w:r>
      <w:r>
        <w:rPr>
          <w:spacing w:val="1"/>
          <w:sz w:val="24"/>
        </w:rPr>
        <w:t xml:space="preserve"> </w:t>
      </w:r>
      <w:r>
        <w:rPr>
          <w:sz w:val="24"/>
        </w:rPr>
        <w:t>удовлетворение</w:t>
      </w:r>
      <w:r>
        <w:rPr>
          <w:spacing w:val="1"/>
          <w:sz w:val="24"/>
        </w:rPr>
        <w:t xml:space="preserve"> </w:t>
      </w:r>
      <w:r>
        <w:rPr>
          <w:sz w:val="24"/>
        </w:rPr>
        <w:t>образовательных</w:t>
      </w:r>
      <w:r>
        <w:rPr>
          <w:spacing w:val="1"/>
          <w:sz w:val="24"/>
        </w:rPr>
        <w:t xml:space="preserve"> </w:t>
      </w:r>
      <w:r>
        <w:rPr>
          <w:sz w:val="24"/>
        </w:rPr>
        <w:t>потребностей</w:t>
      </w:r>
      <w:r>
        <w:rPr>
          <w:spacing w:val="61"/>
          <w:sz w:val="24"/>
        </w:rPr>
        <w:t xml:space="preserve"> </w:t>
      </w:r>
      <w:r>
        <w:rPr>
          <w:sz w:val="24"/>
        </w:rPr>
        <w:t>и</w:t>
      </w:r>
      <w:r>
        <w:rPr>
          <w:spacing w:val="1"/>
          <w:sz w:val="24"/>
        </w:rPr>
        <w:t xml:space="preserve"> </w:t>
      </w:r>
      <w:r>
        <w:rPr>
          <w:sz w:val="24"/>
        </w:rPr>
        <w:t>интересов,</w:t>
      </w:r>
      <w:r>
        <w:rPr>
          <w:spacing w:val="1"/>
          <w:sz w:val="24"/>
        </w:rPr>
        <w:t xml:space="preserve"> </w:t>
      </w:r>
      <w:r>
        <w:rPr>
          <w:sz w:val="24"/>
        </w:rPr>
        <w:t>самореализацию</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одарённых,</w:t>
      </w:r>
      <w:r>
        <w:rPr>
          <w:spacing w:val="1"/>
          <w:sz w:val="24"/>
        </w:rPr>
        <w:t xml:space="preserve"> </w:t>
      </w:r>
      <w:r>
        <w:rPr>
          <w:sz w:val="24"/>
        </w:rPr>
        <w:t>через</w:t>
      </w:r>
      <w:r>
        <w:rPr>
          <w:spacing w:val="1"/>
          <w:sz w:val="24"/>
        </w:rPr>
        <w:t xml:space="preserve"> </w:t>
      </w:r>
      <w:r>
        <w:rPr>
          <w:sz w:val="24"/>
        </w:rPr>
        <w:t>организацию</w:t>
      </w:r>
      <w:r>
        <w:rPr>
          <w:spacing w:val="1"/>
          <w:sz w:val="24"/>
        </w:rPr>
        <w:t xml:space="preserve"> </w:t>
      </w:r>
      <w:r>
        <w:rPr>
          <w:sz w:val="24"/>
        </w:rPr>
        <w:t>урочной</w:t>
      </w:r>
      <w:r>
        <w:rPr>
          <w:spacing w:val="1"/>
          <w:sz w:val="24"/>
        </w:rPr>
        <w:t xml:space="preserve"> </w:t>
      </w:r>
      <w:r>
        <w:rPr>
          <w:sz w:val="24"/>
        </w:rPr>
        <w:t>и</w:t>
      </w:r>
      <w:r>
        <w:rPr>
          <w:spacing w:val="1"/>
          <w:sz w:val="24"/>
        </w:rPr>
        <w:t xml:space="preserve"> </w:t>
      </w:r>
      <w:r>
        <w:rPr>
          <w:sz w:val="24"/>
        </w:rPr>
        <w:t>внеурочной</w:t>
      </w:r>
      <w:r>
        <w:rPr>
          <w:spacing w:val="1"/>
          <w:sz w:val="24"/>
        </w:rPr>
        <w:t xml:space="preserve"> </w:t>
      </w:r>
      <w:r>
        <w:rPr>
          <w:sz w:val="24"/>
        </w:rPr>
        <w:t>деятельности, социальных</w:t>
      </w:r>
      <w:r>
        <w:rPr>
          <w:spacing w:val="1"/>
          <w:sz w:val="24"/>
        </w:rPr>
        <w:t xml:space="preserve"> </w:t>
      </w:r>
      <w:r>
        <w:rPr>
          <w:sz w:val="24"/>
        </w:rPr>
        <w:t>практик, включая общественно полезную</w:t>
      </w:r>
      <w:r>
        <w:rPr>
          <w:spacing w:val="1"/>
          <w:sz w:val="24"/>
        </w:rPr>
        <w:t xml:space="preserve"> </w:t>
      </w:r>
      <w:r>
        <w:rPr>
          <w:sz w:val="24"/>
        </w:rPr>
        <w:t>деятельность,</w:t>
      </w:r>
      <w:r>
        <w:rPr>
          <w:spacing w:val="1"/>
          <w:sz w:val="24"/>
        </w:rPr>
        <w:t xml:space="preserve"> </w:t>
      </w:r>
      <w:r>
        <w:rPr>
          <w:sz w:val="24"/>
        </w:rPr>
        <w:t>профессиональные пробы, практическую подготовку, использование возможностей организаций</w:t>
      </w:r>
      <w:r>
        <w:rPr>
          <w:spacing w:val="1"/>
          <w:sz w:val="24"/>
        </w:rPr>
        <w:t xml:space="preserve"> </w:t>
      </w:r>
      <w:r>
        <w:rPr>
          <w:sz w:val="24"/>
        </w:rPr>
        <w:t>дополнительного</w:t>
      </w:r>
      <w:r>
        <w:rPr>
          <w:spacing w:val="-1"/>
          <w:sz w:val="24"/>
        </w:rPr>
        <w:t xml:space="preserve"> </w:t>
      </w:r>
      <w:r>
        <w:rPr>
          <w:sz w:val="24"/>
        </w:rPr>
        <w:t>образования и социальных</w:t>
      </w:r>
      <w:r>
        <w:rPr>
          <w:spacing w:val="2"/>
          <w:sz w:val="24"/>
        </w:rPr>
        <w:t xml:space="preserve"> </w:t>
      </w:r>
      <w:r>
        <w:rPr>
          <w:sz w:val="24"/>
        </w:rPr>
        <w:t>партнёров;</w:t>
      </w:r>
    </w:p>
    <w:p>
      <w:pPr>
        <w:pStyle w:val="12"/>
        <w:numPr>
          <w:ilvl w:val="0"/>
          <w:numId w:val="93"/>
        </w:numPr>
        <w:tabs>
          <w:tab w:val="left" w:pos="353"/>
        </w:tabs>
        <w:spacing w:before="199" w:line="276" w:lineRule="auto"/>
        <w:ind w:right="124" w:firstLine="0"/>
        <w:rPr>
          <w:sz w:val="24"/>
        </w:rPr>
      </w:pPr>
      <w:r>
        <w:rPr>
          <w:sz w:val="24"/>
        </w:rPr>
        <w:t>формирование функциональной грамотности обучающихся (способности решать учебные задачи</w:t>
      </w:r>
      <w:r>
        <w:rPr>
          <w:spacing w:val="-57"/>
          <w:sz w:val="24"/>
        </w:rPr>
        <w:t xml:space="preserve"> </w:t>
      </w:r>
      <w:r>
        <w:rPr>
          <w:sz w:val="24"/>
        </w:rPr>
        <w:t>и жизненные проблемные ситуации на основе сформированных предметных, мета- предметных и</w:t>
      </w:r>
      <w:r>
        <w:rPr>
          <w:spacing w:val="1"/>
          <w:sz w:val="24"/>
        </w:rPr>
        <w:t xml:space="preserve"> </w:t>
      </w:r>
      <w:r>
        <w:rPr>
          <w:sz w:val="24"/>
        </w:rPr>
        <w:t>универсальных</w:t>
      </w:r>
      <w:r>
        <w:rPr>
          <w:spacing w:val="1"/>
          <w:sz w:val="24"/>
        </w:rPr>
        <w:t xml:space="preserve"> </w:t>
      </w:r>
      <w:r>
        <w:rPr>
          <w:sz w:val="24"/>
        </w:rPr>
        <w:t>способов</w:t>
      </w:r>
      <w:r>
        <w:rPr>
          <w:spacing w:val="1"/>
          <w:sz w:val="24"/>
        </w:rPr>
        <w:t xml:space="preserve"> </w:t>
      </w:r>
      <w:r>
        <w:rPr>
          <w:sz w:val="24"/>
        </w:rPr>
        <w:t>деятельности),</w:t>
      </w:r>
      <w:r>
        <w:rPr>
          <w:spacing w:val="1"/>
          <w:sz w:val="24"/>
        </w:rPr>
        <w:t xml:space="preserve"> </w:t>
      </w:r>
      <w:r>
        <w:rPr>
          <w:sz w:val="24"/>
        </w:rPr>
        <w:t>включающей</w:t>
      </w:r>
      <w:r>
        <w:rPr>
          <w:spacing w:val="1"/>
          <w:sz w:val="24"/>
        </w:rPr>
        <w:t xml:space="preserve"> </w:t>
      </w:r>
      <w:r>
        <w:rPr>
          <w:sz w:val="24"/>
        </w:rPr>
        <w:t>овладение</w:t>
      </w:r>
      <w:r>
        <w:rPr>
          <w:spacing w:val="1"/>
          <w:sz w:val="24"/>
        </w:rPr>
        <w:t xml:space="preserve"> </w:t>
      </w:r>
      <w:r>
        <w:rPr>
          <w:sz w:val="24"/>
        </w:rPr>
        <w:t>ключевыми</w:t>
      </w:r>
      <w:r>
        <w:rPr>
          <w:spacing w:val="1"/>
          <w:sz w:val="24"/>
        </w:rPr>
        <w:t xml:space="preserve"> </w:t>
      </w:r>
      <w:r>
        <w:rPr>
          <w:sz w:val="24"/>
        </w:rPr>
        <w:t>навыками,</w:t>
      </w:r>
      <w:r>
        <w:rPr>
          <w:spacing w:val="1"/>
          <w:sz w:val="24"/>
        </w:rPr>
        <w:t xml:space="preserve"> </w:t>
      </w:r>
      <w:r>
        <w:rPr>
          <w:sz w:val="24"/>
        </w:rPr>
        <w:t>составляющими</w:t>
      </w:r>
      <w:r>
        <w:rPr>
          <w:spacing w:val="-2"/>
          <w:sz w:val="24"/>
        </w:rPr>
        <w:t xml:space="preserve"> </w:t>
      </w:r>
      <w:r>
        <w:rPr>
          <w:sz w:val="24"/>
        </w:rPr>
        <w:t>основу</w:t>
      </w:r>
      <w:r>
        <w:rPr>
          <w:spacing w:val="-5"/>
          <w:sz w:val="24"/>
        </w:rPr>
        <w:t xml:space="preserve"> </w:t>
      </w:r>
      <w:r>
        <w:rPr>
          <w:sz w:val="24"/>
        </w:rPr>
        <w:t>дальнейшего успешного</w:t>
      </w:r>
      <w:r>
        <w:rPr>
          <w:spacing w:val="-2"/>
          <w:sz w:val="24"/>
        </w:rPr>
        <w:t xml:space="preserve"> </w:t>
      </w:r>
      <w:r>
        <w:rPr>
          <w:sz w:val="24"/>
        </w:rPr>
        <w:t>образования</w:t>
      </w:r>
      <w:r>
        <w:rPr>
          <w:spacing w:val="-2"/>
          <w:sz w:val="24"/>
        </w:rPr>
        <w:t xml:space="preserve"> </w:t>
      </w:r>
      <w:r>
        <w:rPr>
          <w:sz w:val="24"/>
        </w:rPr>
        <w:t>и</w:t>
      </w:r>
      <w:r>
        <w:rPr>
          <w:spacing w:val="-2"/>
          <w:sz w:val="24"/>
        </w:rPr>
        <w:t xml:space="preserve"> </w:t>
      </w:r>
      <w:r>
        <w:rPr>
          <w:sz w:val="24"/>
        </w:rPr>
        <w:t>ориентацию</w:t>
      </w:r>
      <w:r>
        <w:rPr>
          <w:spacing w:val="-2"/>
          <w:sz w:val="24"/>
        </w:rPr>
        <w:t xml:space="preserve"> </w:t>
      </w:r>
      <w:r>
        <w:rPr>
          <w:sz w:val="24"/>
        </w:rPr>
        <w:t>в</w:t>
      </w:r>
      <w:r>
        <w:rPr>
          <w:spacing w:val="-3"/>
          <w:sz w:val="24"/>
        </w:rPr>
        <w:t xml:space="preserve"> </w:t>
      </w:r>
      <w:r>
        <w:rPr>
          <w:sz w:val="24"/>
        </w:rPr>
        <w:t>мире</w:t>
      </w:r>
      <w:r>
        <w:rPr>
          <w:spacing w:val="-3"/>
          <w:sz w:val="24"/>
        </w:rPr>
        <w:t xml:space="preserve"> </w:t>
      </w:r>
      <w:r>
        <w:rPr>
          <w:sz w:val="24"/>
        </w:rPr>
        <w:t>профессий;</w:t>
      </w:r>
    </w:p>
    <w:p>
      <w:pPr>
        <w:pStyle w:val="12"/>
        <w:numPr>
          <w:ilvl w:val="0"/>
          <w:numId w:val="93"/>
        </w:numPr>
        <w:tabs>
          <w:tab w:val="left" w:pos="353"/>
        </w:tabs>
        <w:spacing w:before="202" w:line="278" w:lineRule="auto"/>
        <w:ind w:right="130" w:firstLine="0"/>
        <w:jc w:val="left"/>
        <w:rPr>
          <w:sz w:val="24"/>
        </w:rPr>
      </w:pPr>
      <w:r>
        <w:rPr>
          <w:sz w:val="24"/>
        </w:rPr>
        <w:t>формирование</w:t>
      </w:r>
      <w:r>
        <w:rPr>
          <w:spacing w:val="59"/>
          <w:sz w:val="24"/>
        </w:rPr>
        <w:t xml:space="preserve"> </w:t>
      </w:r>
      <w:r>
        <w:rPr>
          <w:sz w:val="24"/>
        </w:rPr>
        <w:t>социокультурных</w:t>
      </w:r>
      <w:r>
        <w:rPr>
          <w:spacing w:val="6"/>
          <w:sz w:val="24"/>
        </w:rPr>
        <w:t xml:space="preserve"> </w:t>
      </w:r>
      <w:r>
        <w:rPr>
          <w:sz w:val="24"/>
        </w:rPr>
        <w:t>и</w:t>
      </w:r>
      <w:r>
        <w:rPr>
          <w:spacing w:val="2"/>
          <w:sz w:val="24"/>
        </w:rPr>
        <w:t xml:space="preserve"> </w:t>
      </w:r>
      <w:r>
        <w:rPr>
          <w:sz w:val="24"/>
        </w:rPr>
        <w:t>духовно-нравственных</w:t>
      </w:r>
      <w:r>
        <w:rPr>
          <w:spacing w:val="3"/>
          <w:sz w:val="24"/>
        </w:rPr>
        <w:t xml:space="preserve"> </w:t>
      </w:r>
      <w:r>
        <w:rPr>
          <w:sz w:val="24"/>
        </w:rPr>
        <w:t>ценностей</w:t>
      </w:r>
      <w:r>
        <w:rPr>
          <w:spacing w:val="2"/>
          <w:sz w:val="24"/>
        </w:rPr>
        <w:t xml:space="preserve"> </w:t>
      </w:r>
      <w:r>
        <w:rPr>
          <w:sz w:val="24"/>
        </w:rPr>
        <w:t>обучающихся,</w:t>
      </w:r>
      <w:r>
        <w:rPr>
          <w:spacing w:val="1"/>
          <w:sz w:val="24"/>
        </w:rPr>
        <w:t xml:space="preserve"> </w:t>
      </w:r>
      <w:r>
        <w:rPr>
          <w:sz w:val="24"/>
        </w:rPr>
        <w:t>основ</w:t>
      </w:r>
      <w:r>
        <w:rPr>
          <w:spacing w:val="1"/>
          <w:sz w:val="24"/>
        </w:rPr>
        <w:t xml:space="preserve"> </w:t>
      </w:r>
      <w:r>
        <w:rPr>
          <w:sz w:val="24"/>
        </w:rPr>
        <w:t>их</w:t>
      </w:r>
      <w:r>
        <w:rPr>
          <w:spacing w:val="-57"/>
          <w:sz w:val="24"/>
        </w:rPr>
        <w:t xml:space="preserve"> </w:t>
      </w:r>
      <w:r>
        <w:rPr>
          <w:sz w:val="24"/>
        </w:rPr>
        <w:t>гражданственности,</w:t>
      </w:r>
      <w:r>
        <w:rPr>
          <w:spacing w:val="-1"/>
          <w:sz w:val="24"/>
        </w:rPr>
        <w:t xml:space="preserve"> </w:t>
      </w:r>
      <w:r>
        <w:rPr>
          <w:sz w:val="24"/>
        </w:rPr>
        <w:t>российской гражданской</w:t>
      </w:r>
      <w:r>
        <w:rPr>
          <w:spacing w:val="-2"/>
          <w:sz w:val="24"/>
        </w:rPr>
        <w:t xml:space="preserve"> </w:t>
      </w:r>
      <w:r>
        <w:rPr>
          <w:sz w:val="24"/>
        </w:rPr>
        <w:t>идентичности;</w:t>
      </w:r>
    </w:p>
    <w:p>
      <w:pPr>
        <w:pStyle w:val="12"/>
        <w:numPr>
          <w:ilvl w:val="0"/>
          <w:numId w:val="93"/>
        </w:numPr>
        <w:tabs>
          <w:tab w:val="left" w:pos="353"/>
        </w:tabs>
        <w:spacing w:before="192" w:line="278" w:lineRule="auto"/>
        <w:ind w:right="125" w:firstLine="0"/>
        <w:rPr>
          <w:sz w:val="24"/>
        </w:rPr>
      </w:pPr>
      <w:r>
        <w:rPr>
          <w:sz w:val="24"/>
        </w:rPr>
        <w:t>индивидуализацию</w:t>
      </w:r>
      <w:r>
        <w:rPr>
          <w:spacing w:val="1"/>
          <w:sz w:val="24"/>
        </w:rPr>
        <w:t xml:space="preserve"> </w:t>
      </w:r>
      <w:r>
        <w:rPr>
          <w:sz w:val="24"/>
        </w:rPr>
        <w:t>процесса</w:t>
      </w:r>
      <w:r>
        <w:rPr>
          <w:spacing w:val="1"/>
          <w:sz w:val="24"/>
        </w:rPr>
        <w:t xml:space="preserve"> </w:t>
      </w:r>
      <w:r>
        <w:rPr>
          <w:sz w:val="24"/>
        </w:rPr>
        <w:t>образования</w:t>
      </w:r>
      <w:r>
        <w:rPr>
          <w:spacing w:val="1"/>
          <w:sz w:val="24"/>
        </w:rPr>
        <w:t xml:space="preserve"> </w:t>
      </w:r>
      <w:r>
        <w:rPr>
          <w:sz w:val="24"/>
        </w:rPr>
        <w:t>посредством</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индивидуальных</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обеспечения</w:t>
      </w:r>
      <w:r>
        <w:rPr>
          <w:spacing w:val="1"/>
          <w:sz w:val="24"/>
        </w:rPr>
        <w:t xml:space="preserve"> </w:t>
      </w:r>
      <w:r>
        <w:rPr>
          <w:sz w:val="24"/>
        </w:rPr>
        <w:t>эффективной</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Pr>
          <w:sz w:val="24"/>
        </w:rPr>
        <w:t>обучающихся</w:t>
      </w:r>
      <w:r>
        <w:rPr>
          <w:spacing w:val="-1"/>
          <w:sz w:val="24"/>
        </w:rPr>
        <w:t xml:space="preserve"> </w:t>
      </w:r>
      <w:r>
        <w:rPr>
          <w:sz w:val="24"/>
        </w:rPr>
        <w:t>при поддержке</w:t>
      </w:r>
      <w:r>
        <w:rPr>
          <w:spacing w:val="-1"/>
          <w:sz w:val="24"/>
        </w:rPr>
        <w:t xml:space="preserve"> </w:t>
      </w:r>
      <w:r>
        <w:rPr>
          <w:sz w:val="24"/>
        </w:rPr>
        <w:t>педагогических</w:t>
      </w:r>
      <w:r>
        <w:rPr>
          <w:spacing w:val="-1"/>
          <w:sz w:val="24"/>
        </w:rPr>
        <w:t xml:space="preserve"> </w:t>
      </w:r>
      <w:r>
        <w:rPr>
          <w:sz w:val="24"/>
        </w:rPr>
        <w:t>работников;</w:t>
      </w:r>
    </w:p>
    <w:p>
      <w:pPr>
        <w:pStyle w:val="12"/>
        <w:numPr>
          <w:ilvl w:val="0"/>
          <w:numId w:val="93"/>
        </w:numPr>
        <w:tabs>
          <w:tab w:val="left" w:pos="355"/>
        </w:tabs>
        <w:spacing w:before="192" w:line="276" w:lineRule="auto"/>
        <w:ind w:right="128" w:firstLine="0"/>
        <w:rPr>
          <w:sz w:val="24"/>
        </w:rPr>
      </w:pPr>
      <w:r>
        <w:rPr>
          <w:sz w:val="24"/>
        </w:rPr>
        <w:t>участие обучающихся, родителей (законных представителей) несовершеннолетних обучающихся</w:t>
      </w:r>
      <w:r>
        <w:rPr>
          <w:spacing w:val="-57"/>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в</w:t>
      </w:r>
      <w:r>
        <w:rPr>
          <w:spacing w:val="1"/>
          <w:sz w:val="24"/>
        </w:rPr>
        <w:t xml:space="preserve"> </w:t>
      </w:r>
      <w:r>
        <w:rPr>
          <w:sz w:val="24"/>
        </w:rPr>
        <w:t>проектировании</w:t>
      </w:r>
      <w:r>
        <w:rPr>
          <w:spacing w:val="1"/>
          <w:sz w:val="24"/>
        </w:rPr>
        <w:t xml:space="preserve"> </w:t>
      </w:r>
      <w:r>
        <w:rPr>
          <w:sz w:val="24"/>
        </w:rPr>
        <w:t>и</w:t>
      </w:r>
      <w:r>
        <w:rPr>
          <w:spacing w:val="1"/>
          <w:sz w:val="24"/>
        </w:rPr>
        <w:t xml:space="preserve"> </w:t>
      </w:r>
      <w:r>
        <w:rPr>
          <w:sz w:val="24"/>
        </w:rPr>
        <w:t>развитии</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условий</w:t>
      </w:r>
      <w:r>
        <w:rPr>
          <w:spacing w:val="1"/>
          <w:sz w:val="24"/>
        </w:rPr>
        <w:t xml:space="preserve"> </w:t>
      </w:r>
      <w:r>
        <w:rPr>
          <w:sz w:val="24"/>
        </w:rPr>
        <w:t>её</w:t>
      </w:r>
      <w:r>
        <w:rPr>
          <w:spacing w:val="1"/>
          <w:sz w:val="24"/>
        </w:rPr>
        <w:t xml:space="preserve"> </w:t>
      </w:r>
      <w:r>
        <w:rPr>
          <w:sz w:val="24"/>
        </w:rPr>
        <w:t>реализации,</w:t>
      </w:r>
      <w:r>
        <w:rPr>
          <w:spacing w:val="1"/>
          <w:sz w:val="24"/>
        </w:rPr>
        <w:t xml:space="preserve"> </w:t>
      </w:r>
      <w:r>
        <w:rPr>
          <w:sz w:val="24"/>
        </w:rPr>
        <w:t>учитывающих</w:t>
      </w:r>
      <w:r>
        <w:rPr>
          <w:spacing w:val="1"/>
          <w:sz w:val="24"/>
        </w:rPr>
        <w:t xml:space="preserve"> </w:t>
      </w:r>
      <w:r>
        <w:rPr>
          <w:sz w:val="24"/>
        </w:rPr>
        <w:t>особенности</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возможности</w:t>
      </w:r>
      <w:r>
        <w:rPr>
          <w:spacing w:val="1"/>
          <w:sz w:val="24"/>
        </w:rPr>
        <w:t xml:space="preserve"> </w:t>
      </w:r>
      <w:r>
        <w:rPr>
          <w:sz w:val="24"/>
        </w:rPr>
        <w:t>обучающихся;</w:t>
      </w:r>
    </w:p>
    <w:p>
      <w:pPr>
        <w:pStyle w:val="12"/>
        <w:numPr>
          <w:ilvl w:val="0"/>
          <w:numId w:val="93"/>
        </w:numPr>
        <w:tabs>
          <w:tab w:val="left" w:pos="353"/>
        </w:tabs>
        <w:spacing w:before="202" w:line="276" w:lineRule="auto"/>
        <w:ind w:right="124" w:firstLine="0"/>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преобразования</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(класса,</w:t>
      </w:r>
      <w:r>
        <w:rPr>
          <w:spacing w:val="1"/>
          <w:sz w:val="24"/>
        </w:rPr>
        <w:t xml:space="preserve"> </w:t>
      </w:r>
      <w:r>
        <w:rPr>
          <w:sz w:val="24"/>
        </w:rPr>
        <w:t>школы),</w:t>
      </w:r>
      <w:r>
        <w:rPr>
          <w:spacing w:val="1"/>
          <w:sz w:val="24"/>
        </w:rPr>
        <w:t xml:space="preserve"> </w:t>
      </w:r>
      <w:r>
        <w:rPr>
          <w:sz w:val="24"/>
        </w:rPr>
        <w:t>формирования у них лидерских качеств, опыта социальной деятельности, реализации социальных</w:t>
      </w:r>
      <w:r>
        <w:rPr>
          <w:spacing w:val="1"/>
          <w:sz w:val="24"/>
        </w:rPr>
        <w:t xml:space="preserve"> </w:t>
      </w:r>
      <w:r>
        <w:rPr>
          <w:sz w:val="24"/>
        </w:rPr>
        <w:t>проектов</w:t>
      </w:r>
      <w:r>
        <w:rPr>
          <w:spacing w:val="-1"/>
          <w:sz w:val="24"/>
        </w:rPr>
        <w:t xml:space="preserve"> </w:t>
      </w:r>
      <w:r>
        <w:rPr>
          <w:sz w:val="24"/>
        </w:rPr>
        <w:t>и</w:t>
      </w:r>
      <w:r>
        <w:rPr>
          <w:spacing w:val="-2"/>
          <w:sz w:val="24"/>
        </w:rPr>
        <w:t xml:space="preserve"> </w:t>
      </w:r>
      <w:r>
        <w:rPr>
          <w:sz w:val="24"/>
        </w:rPr>
        <w:t>программ</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2"/>
          <w:sz w:val="24"/>
        </w:rPr>
        <w:t xml:space="preserve"> </w:t>
      </w:r>
      <w:r>
        <w:rPr>
          <w:sz w:val="24"/>
        </w:rPr>
        <w:t>работников;</w:t>
      </w:r>
    </w:p>
    <w:p>
      <w:pPr>
        <w:pStyle w:val="12"/>
        <w:numPr>
          <w:ilvl w:val="0"/>
          <w:numId w:val="93"/>
        </w:numPr>
        <w:tabs>
          <w:tab w:val="left" w:pos="353"/>
        </w:tabs>
        <w:spacing w:before="200" w:line="276" w:lineRule="auto"/>
        <w:ind w:right="125" w:firstLine="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первичного</w:t>
      </w:r>
      <w:r>
        <w:rPr>
          <w:spacing w:val="1"/>
          <w:sz w:val="24"/>
        </w:rPr>
        <w:t xml:space="preserve"> </w:t>
      </w:r>
      <w:r>
        <w:rPr>
          <w:sz w:val="24"/>
        </w:rPr>
        <w:t>опыта</w:t>
      </w:r>
      <w:r>
        <w:rPr>
          <w:spacing w:val="1"/>
          <w:sz w:val="24"/>
        </w:rPr>
        <w:t xml:space="preserve"> </w:t>
      </w:r>
      <w:r>
        <w:rPr>
          <w:sz w:val="24"/>
        </w:rPr>
        <w:t>самостоятельной</w:t>
      </w:r>
      <w:r>
        <w:rPr>
          <w:spacing w:val="1"/>
          <w:sz w:val="24"/>
        </w:rPr>
        <w:t xml:space="preserve"> </w:t>
      </w:r>
      <w:r>
        <w:rPr>
          <w:sz w:val="24"/>
        </w:rPr>
        <w:t>образовательной,</w:t>
      </w:r>
      <w:r>
        <w:rPr>
          <w:spacing w:val="1"/>
          <w:sz w:val="24"/>
        </w:rPr>
        <w:t xml:space="preserve"> </w:t>
      </w:r>
      <w:r>
        <w:rPr>
          <w:sz w:val="24"/>
        </w:rPr>
        <w:t>общественной, проектной, учебно-исследовательской, спортивно-оздоровительной и творческой</w:t>
      </w:r>
      <w:r>
        <w:rPr>
          <w:spacing w:val="1"/>
          <w:sz w:val="24"/>
        </w:rPr>
        <w:t xml:space="preserve"> </w:t>
      </w:r>
      <w:r>
        <w:rPr>
          <w:sz w:val="24"/>
        </w:rPr>
        <w:t>деятельности;</w:t>
      </w:r>
    </w:p>
    <w:p>
      <w:pPr>
        <w:pStyle w:val="12"/>
        <w:numPr>
          <w:ilvl w:val="0"/>
          <w:numId w:val="93"/>
        </w:numPr>
        <w:tabs>
          <w:tab w:val="left" w:pos="353"/>
        </w:tabs>
        <w:spacing w:before="200" w:line="278" w:lineRule="auto"/>
        <w:ind w:right="130" w:firstLine="0"/>
        <w:rPr>
          <w:sz w:val="24"/>
        </w:rPr>
      </w:pPr>
      <w:r>
        <w:rPr>
          <w:sz w:val="24"/>
        </w:rPr>
        <w:t>формирование у обучающихся экологической грамотности, навыков здорового и безопасного для</w:t>
      </w:r>
      <w:r>
        <w:rPr>
          <w:spacing w:val="-57"/>
          <w:sz w:val="24"/>
        </w:rPr>
        <w:t xml:space="preserve"> </w:t>
      </w:r>
      <w:r>
        <w:rPr>
          <w:sz w:val="24"/>
        </w:rPr>
        <w:t>человека</w:t>
      </w:r>
      <w:r>
        <w:rPr>
          <w:spacing w:val="-2"/>
          <w:sz w:val="24"/>
        </w:rPr>
        <w:t xml:space="preserve"> </w:t>
      </w:r>
      <w:r>
        <w:rPr>
          <w:sz w:val="24"/>
        </w:rPr>
        <w:t>и окружающей его</w:t>
      </w:r>
      <w:r>
        <w:rPr>
          <w:spacing w:val="-1"/>
          <w:sz w:val="24"/>
        </w:rPr>
        <w:t xml:space="preserve"> </w:t>
      </w:r>
      <w:r>
        <w:rPr>
          <w:sz w:val="24"/>
        </w:rPr>
        <w:t>среды образа</w:t>
      </w:r>
      <w:r>
        <w:rPr>
          <w:spacing w:val="-1"/>
          <w:sz w:val="24"/>
        </w:rPr>
        <w:t xml:space="preserve"> </w:t>
      </w:r>
      <w:r>
        <w:rPr>
          <w:sz w:val="24"/>
        </w:rPr>
        <w:t>жизни;</w:t>
      </w:r>
    </w:p>
    <w:p>
      <w:pPr>
        <w:spacing w:line="278" w:lineRule="auto"/>
        <w:jc w:val="both"/>
        <w:rPr>
          <w:sz w:val="24"/>
        </w:rPr>
        <w:sectPr>
          <w:headerReference r:id="rId5" w:type="default"/>
          <w:pgSz w:w="11910" w:h="16850"/>
          <w:pgMar w:top="920" w:right="440" w:bottom="280" w:left="920" w:header="571" w:footer="0" w:gutter="0"/>
          <w:cols w:space="720" w:num="1"/>
        </w:sectPr>
      </w:pPr>
    </w:p>
    <w:p>
      <w:pPr>
        <w:pStyle w:val="12"/>
        <w:numPr>
          <w:ilvl w:val="0"/>
          <w:numId w:val="93"/>
        </w:numPr>
        <w:tabs>
          <w:tab w:val="left" w:pos="353"/>
        </w:tabs>
        <w:spacing w:before="160" w:line="278" w:lineRule="auto"/>
        <w:ind w:right="127" w:firstLine="0"/>
        <w:rPr>
          <w:sz w:val="24"/>
        </w:rPr>
      </w:pPr>
      <w:r>
        <w:rPr>
          <w:sz w:val="24"/>
        </w:rPr>
        <w:t>использование</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современных</w:t>
      </w:r>
      <w:r>
        <w:rPr>
          <w:spacing w:val="1"/>
          <w:sz w:val="24"/>
        </w:rPr>
        <w:t xml:space="preserve"> </w:t>
      </w:r>
      <w:r>
        <w:rPr>
          <w:sz w:val="24"/>
        </w:rPr>
        <w:t>образовательных</w:t>
      </w:r>
      <w:r>
        <w:rPr>
          <w:spacing w:val="1"/>
          <w:sz w:val="24"/>
        </w:rPr>
        <w:t xml:space="preserve"> </w:t>
      </w:r>
      <w:r>
        <w:rPr>
          <w:sz w:val="24"/>
        </w:rPr>
        <w:t>технологий,</w:t>
      </w:r>
      <w:r>
        <w:rPr>
          <w:spacing w:val="1"/>
          <w:sz w:val="24"/>
        </w:rPr>
        <w:t xml:space="preserve"> </w:t>
      </w:r>
      <w:r>
        <w:rPr>
          <w:sz w:val="24"/>
        </w:rPr>
        <w:t>направленных</w:t>
      </w:r>
      <w:r>
        <w:rPr>
          <w:spacing w:val="-1"/>
          <w:sz w:val="24"/>
        </w:rPr>
        <w:t xml:space="preserve"> </w:t>
      </w:r>
      <w:r>
        <w:rPr>
          <w:sz w:val="24"/>
        </w:rPr>
        <w:t>в</w:t>
      </w:r>
      <w:r>
        <w:rPr>
          <w:spacing w:val="-3"/>
          <w:sz w:val="24"/>
        </w:rPr>
        <w:t xml:space="preserve"> </w:t>
      </w:r>
      <w:r>
        <w:rPr>
          <w:sz w:val="24"/>
        </w:rPr>
        <w:t>т.ч.</w:t>
      </w:r>
      <w:r>
        <w:rPr>
          <w:spacing w:val="-4"/>
          <w:sz w:val="24"/>
        </w:rPr>
        <w:t xml:space="preserve"> </w:t>
      </w:r>
      <w:r>
        <w:rPr>
          <w:sz w:val="24"/>
        </w:rPr>
        <w:t>на</w:t>
      </w:r>
      <w:r>
        <w:rPr>
          <w:spacing w:val="-2"/>
          <w:sz w:val="24"/>
        </w:rPr>
        <w:t xml:space="preserve"> </w:t>
      </w:r>
      <w:r>
        <w:rPr>
          <w:sz w:val="24"/>
        </w:rPr>
        <w:t>воспитание</w:t>
      </w:r>
      <w:r>
        <w:rPr>
          <w:spacing w:val="-3"/>
          <w:sz w:val="24"/>
        </w:rPr>
        <w:t xml:space="preserve"> </w:t>
      </w:r>
      <w:r>
        <w:rPr>
          <w:sz w:val="24"/>
        </w:rPr>
        <w:t>обучающихся</w:t>
      </w:r>
      <w:r>
        <w:rPr>
          <w:spacing w:val="-1"/>
          <w:sz w:val="24"/>
        </w:rPr>
        <w:t xml:space="preserve"> </w:t>
      </w:r>
      <w:r>
        <w:rPr>
          <w:sz w:val="24"/>
        </w:rPr>
        <w:t>и</w:t>
      </w:r>
      <w:r>
        <w:rPr>
          <w:spacing w:val="-2"/>
          <w:sz w:val="24"/>
        </w:rPr>
        <w:t xml:space="preserve"> </w:t>
      </w:r>
      <w:r>
        <w:rPr>
          <w:sz w:val="24"/>
        </w:rPr>
        <w:t>развитие</w:t>
      </w:r>
      <w:r>
        <w:rPr>
          <w:spacing w:val="-2"/>
          <w:sz w:val="24"/>
        </w:rPr>
        <w:t xml:space="preserve"> </w:t>
      </w:r>
      <w:r>
        <w:rPr>
          <w:sz w:val="24"/>
        </w:rPr>
        <w:t>различных форм</w:t>
      </w:r>
      <w:r>
        <w:rPr>
          <w:spacing w:val="-1"/>
          <w:sz w:val="24"/>
        </w:rPr>
        <w:t xml:space="preserve"> </w:t>
      </w:r>
      <w:r>
        <w:rPr>
          <w:sz w:val="24"/>
        </w:rPr>
        <w:t>наставничества;</w:t>
      </w:r>
    </w:p>
    <w:p>
      <w:pPr>
        <w:pStyle w:val="12"/>
        <w:numPr>
          <w:ilvl w:val="0"/>
          <w:numId w:val="93"/>
        </w:numPr>
        <w:tabs>
          <w:tab w:val="left" w:pos="353"/>
        </w:tabs>
        <w:spacing w:before="196" w:line="276" w:lineRule="auto"/>
        <w:ind w:right="129" w:firstLine="0"/>
        <w:rPr>
          <w:sz w:val="24"/>
        </w:rPr>
      </w:pPr>
      <w:r>
        <w:rPr>
          <w:sz w:val="24"/>
        </w:rPr>
        <w:t>обновление содержания программы начального общего образования, методик и технологий её</w:t>
      </w:r>
      <w:r>
        <w:rPr>
          <w:spacing w:val="1"/>
          <w:sz w:val="24"/>
        </w:rPr>
        <w:t xml:space="preserve"> </w:t>
      </w:r>
      <w:r>
        <w:rPr>
          <w:sz w:val="24"/>
        </w:rPr>
        <w:t>реализации в соответствии с динамикой развития системы образования, запросов обучающихся,</w:t>
      </w:r>
      <w:r>
        <w:rPr>
          <w:spacing w:val="1"/>
          <w:sz w:val="24"/>
        </w:rPr>
        <w:t xml:space="preserve"> </w:t>
      </w:r>
      <w:r>
        <w:rPr>
          <w:sz w:val="24"/>
        </w:rPr>
        <w:t>родителей (законных представителей) несовершеннолетних обучающихся с учётом национальных</w:t>
      </w:r>
      <w:r>
        <w:rPr>
          <w:spacing w:val="1"/>
          <w:sz w:val="24"/>
        </w:rPr>
        <w:t xml:space="preserve"> </w:t>
      </w:r>
      <w:r>
        <w:rPr>
          <w:sz w:val="24"/>
        </w:rPr>
        <w:t>и</w:t>
      </w:r>
      <w:r>
        <w:rPr>
          <w:spacing w:val="-1"/>
          <w:sz w:val="24"/>
        </w:rPr>
        <w:t xml:space="preserve"> </w:t>
      </w:r>
      <w:r>
        <w:rPr>
          <w:sz w:val="24"/>
        </w:rPr>
        <w:t>культурных</w:t>
      </w:r>
      <w:r>
        <w:rPr>
          <w:spacing w:val="1"/>
          <w:sz w:val="24"/>
        </w:rPr>
        <w:t xml:space="preserve"> </w:t>
      </w:r>
      <w:r>
        <w:rPr>
          <w:sz w:val="24"/>
        </w:rPr>
        <w:t>особенностей</w:t>
      </w:r>
      <w:r>
        <w:rPr>
          <w:spacing w:val="-1"/>
          <w:sz w:val="24"/>
        </w:rPr>
        <w:t xml:space="preserve"> </w:t>
      </w:r>
      <w:r>
        <w:rPr>
          <w:sz w:val="24"/>
        </w:rPr>
        <w:t>субъекта Российской Федерации;</w:t>
      </w:r>
    </w:p>
    <w:p>
      <w:pPr>
        <w:pStyle w:val="12"/>
        <w:numPr>
          <w:ilvl w:val="0"/>
          <w:numId w:val="93"/>
        </w:numPr>
        <w:tabs>
          <w:tab w:val="left" w:pos="353"/>
        </w:tabs>
        <w:spacing w:before="199" w:line="278" w:lineRule="auto"/>
        <w:ind w:right="123" w:firstLine="0"/>
        <w:rPr>
          <w:sz w:val="24"/>
        </w:rPr>
      </w:pPr>
      <w:r>
        <w:rPr>
          <w:sz w:val="24"/>
        </w:rPr>
        <w:t>эффективное</w:t>
      </w:r>
      <w:r>
        <w:rPr>
          <w:spacing w:val="1"/>
          <w:sz w:val="24"/>
        </w:rPr>
        <w:t xml:space="preserve"> </w:t>
      </w:r>
      <w:r>
        <w:rPr>
          <w:sz w:val="24"/>
        </w:rPr>
        <w:t>использование</w:t>
      </w:r>
      <w:r>
        <w:rPr>
          <w:spacing w:val="1"/>
          <w:sz w:val="24"/>
        </w:rPr>
        <w:t xml:space="preserve"> </w:t>
      </w:r>
      <w:r>
        <w:rPr>
          <w:sz w:val="24"/>
        </w:rPr>
        <w:t>профессионального</w:t>
      </w:r>
      <w:r>
        <w:rPr>
          <w:spacing w:val="1"/>
          <w:sz w:val="24"/>
        </w:rPr>
        <w:t xml:space="preserve"> </w:t>
      </w:r>
      <w:r>
        <w:rPr>
          <w:sz w:val="24"/>
        </w:rPr>
        <w:t>и</w:t>
      </w:r>
      <w:r>
        <w:rPr>
          <w:spacing w:val="1"/>
          <w:sz w:val="24"/>
        </w:rPr>
        <w:t xml:space="preserve"> </w:t>
      </w:r>
      <w:r>
        <w:rPr>
          <w:sz w:val="24"/>
        </w:rPr>
        <w:t>творческого</w:t>
      </w:r>
      <w:r>
        <w:rPr>
          <w:spacing w:val="1"/>
          <w:sz w:val="24"/>
        </w:rPr>
        <w:t xml:space="preserve"> </w:t>
      </w:r>
      <w:r>
        <w:rPr>
          <w:sz w:val="24"/>
        </w:rPr>
        <w:t>потенциала</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руководящих</w:t>
      </w:r>
      <w:r>
        <w:rPr>
          <w:spacing w:val="1"/>
          <w:sz w:val="24"/>
        </w:rPr>
        <w:t xml:space="preserve"> </w:t>
      </w:r>
      <w:r>
        <w:rPr>
          <w:sz w:val="24"/>
        </w:rPr>
        <w:t>работников</w:t>
      </w:r>
      <w:r>
        <w:rPr>
          <w:spacing w:val="1"/>
          <w:sz w:val="24"/>
        </w:rPr>
        <w:t xml:space="preserve"> </w:t>
      </w:r>
      <w:r>
        <w:rPr>
          <w:sz w:val="24"/>
        </w:rPr>
        <w:t>организации,</w:t>
      </w:r>
      <w:r>
        <w:rPr>
          <w:spacing w:val="1"/>
          <w:sz w:val="24"/>
        </w:rPr>
        <w:t xml:space="preserve"> </w:t>
      </w:r>
      <w:r>
        <w:rPr>
          <w:sz w:val="24"/>
        </w:rPr>
        <w:t>повышения</w:t>
      </w:r>
      <w:r>
        <w:rPr>
          <w:spacing w:val="1"/>
          <w:sz w:val="24"/>
        </w:rPr>
        <w:t xml:space="preserve"> </w:t>
      </w:r>
      <w:r>
        <w:rPr>
          <w:sz w:val="24"/>
        </w:rPr>
        <w:t>их</w:t>
      </w:r>
      <w:r>
        <w:rPr>
          <w:spacing w:val="1"/>
          <w:sz w:val="24"/>
        </w:rPr>
        <w:t xml:space="preserve"> </w:t>
      </w:r>
      <w:r>
        <w:rPr>
          <w:sz w:val="24"/>
        </w:rPr>
        <w:t>профессиональной,</w:t>
      </w:r>
      <w:r>
        <w:rPr>
          <w:spacing w:val="1"/>
          <w:sz w:val="24"/>
        </w:rPr>
        <w:t xml:space="preserve"> </w:t>
      </w:r>
      <w:r>
        <w:rPr>
          <w:sz w:val="24"/>
        </w:rPr>
        <w:t>коммуникативной,</w:t>
      </w:r>
      <w:r>
        <w:rPr>
          <w:spacing w:val="1"/>
          <w:sz w:val="24"/>
        </w:rPr>
        <w:t xml:space="preserve"> </w:t>
      </w:r>
      <w:r>
        <w:rPr>
          <w:sz w:val="24"/>
        </w:rPr>
        <w:t>информационной</w:t>
      </w:r>
      <w:r>
        <w:rPr>
          <w:spacing w:val="-1"/>
          <w:sz w:val="24"/>
        </w:rPr>
        <w:t xml:space="preserve"> </w:t>
      </w:r>
      <w:r>
        <w:rPr>
          <w:sz w:val="24"/>
        </w:rPr>
        <w:t>и</w:t>
      </w:r>
      <w:r>
        <w:rPr>
          <w:spacing w:val="-2"/>
          <w:sz w:val="24"/>
        </w:rPr>
        <w:t xml:space="preserve"> </w:t>
      </w:r>
      <w:r>
        <w:rPr>
          <w:sz w:val="24"/>
        </w:rPr>
        <w:t>правовой компетентности;</w:t>
      </w:r>
    </w:p>
    <w:p>
      <w:pPr>
        <w:pStyle w:val="12"/>
        <w:numPr>
          <w:ilvl w:val="0"/>
          <w:numId w:val="93"/>
        </w:numPr>
        <w:tabs>
          <w:tab w:val="left" w:pos="353"/>
        </w:tabs>
        <w:spacing w:before="192" w:line="278" w:lineRule="auto"/>
        <w:ind w:right="129" w:firstLine="0"/>
        <w:rPr>
          <w:sz w:val="24"/>
        </w:rPr>
      </w:pPr>
      <w:r>
        <w:rPr>
          <w:sz w:val="24"/>
        </w:rPr>
        <w:t>эффективное</w:t>
      </w:r>
      <w:r>
        <w:rPr>
          <w:spacing w:val="1"/>
          <w:sz w:val="24"/>
        </w:rPr>
        <w:t xml:space="preserve"> </w:t>
      </w:r>
      <w:r>
        <w:rPr>
          <w:sz w:val="24"/>
        </w:rPr>
        <w:t>управление</w:t>
      </w:r>
      <w:r>
        <w:rPr>
          <w:spacing w:val="1"/>
          <w:sz w:val="24"/>
        </w:rPr>
        <w:t xml:space="preserve"> </w:t>
      </w:r>
      <w:r>
        <w:rPr>
          <w:sz w:val="24"/>
        </w:rPr>
        <w:t>организацией</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ИКТ,</w:t>
      </w:r>
      <w:r>
        <w:rPr>
          <w:spacing w:val="1"/>
          <w:sz w:val="24"/>
        </w:rPr>
        <w:t xml:space="preserve"> </w:t>
      </w:r>
      <w:r>
        <w:rPr>
          <w:sz w:val="24"/>
        </w:rPr>
        <w:t>современных</w:t>
      </w:r>
      <w:r>
        <w:rPr>
          <w:spacing w:val="1"/>
          <w:sz w:val="24"/>
        </w:rPr>
        <w:t xml:space="preserve"> </w:t>
      </w:r>
      <w:r>
        <w:rPr>
          <w:sz w:val="24"/>
        </w:rPr>
        <w:t>механизмов</w:t>
      </w:r>
      <w:r>
        <w:rPr>
          <w:spacing w:val="1"/>
          <w:sz w:val="24"/>
        </w:rPr>
        <w:t xml:space="preserve"> </w:t>
      </w:r>
      <w:r>
        <w:rPr>
          <w:sz w:val="24"/>
        </w:rPr>
        <w:t>финансирования</w:t>
      </w:r>
      <w:r>
        <w:rPr>
          <w:spacing w:val="-1"/>
          <w:sz w:val="24"/>
        </w:rPr>
        <w:t xml:space="preserve"> </w:t>
      </w:r>
      <w:r>
        <w:rPr>
          <w:sz w:val="24"/>
        </w:rPr>
        <w:t>реализации</w:t>
      </w:r>
      <w:r>
        <w:rPr>
          <w:spacing w:val="-2"/>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pPr>
        <w:pStyle w:val="8"/>
        <w:spacing w:before="195" w:line="276" w:lineRule="auto"/>
        <w:ind w:left="212" w:right="125" w:firstLine="708"/>
      </w:pPr>
      <w:r>
        <w:t>При</w:t>
      </w:r>
      <w:r>
        <w:rPr>
          <w:spacing w:val="1"/>
        </w:rPr>
        <w:t xml:space="preserve"> </w:t>
      </w:r>
      <w:r>
        <w:t>реализации</w:t>
      </w:r>
      <w:r>
        <w:rPr>
          <w:spacing w:val="1"/>
        </w:rPr>
        <w:t xml:space="preserve"> </w:t>
      </w:r>
      <w:r>
        <w:t>настоящей</w:t>
      </w:r>
      <w:r>
        <w:rPr>
          <w:spacing w:val="1"/>
        </w:rPr>
        <w:t xml:space="preserve"> </w:t>
      </w:r>
      <w:r>
        <w:t>образовательной</w:t>
      </w:r>
      <w:r>
        <w:rPr>
          <w:spacing w:val="1"/>
        </w:rPr>
        <w:t xml:space="preserve"> </w:t>
      </w:r>
      <w:r>
        <w:t>программы</w:t>
      </w:r>
      <w:r>
        <w:rPr>
          <w:spacing w:val="1"/>
        </w:rPr>
        <w:t xml:space="preserve"> </w:t>
      </w:r>
      <w:r>
        <w:t>НОО</w:t>
      </w:r>
      <w:r>
        <w:rPr>
          <w:spacing w:val="1"/>
        </w:rPr>
        <w:t xml:space="preserve"> </w:t>
      </w:r>
      <w:r>
        <w:t>в</w:t>
      </w:r>
      <w:r>
        <w:rPr>
          <w:spacing w:val="1"/>
        </w:rPr>
        <w:t xml:space="preserve"> </w:t>
      </w:r>
      <w:r>
        <w:t>рамках</w:t>
      </w:r>
      <w:r>
        <w:rPr>
          <w:spacing w:val="1"/>
        </w:rPr>
        <w:t xml:space="preserve"> </w:t>
      </w:r>
      <w:r>
        <w:t>сетевого</w:t>
      </w:r>
      <w:r>
        <w:rPr>
          <w:spacing w:val="1"/>
        </w:rPr>
        <w:t xml:space="preserve"> </w:t>
      </w:r>
      <w:r>
        <w:t>взаимодействия используются ресурсы иных организаций, направленные на обеспечение качества</w:t>
      </w:r>
      <w:r>
        <w:rPr>
          <w:spacing w:val="1"/>
        </w:rPr>
        <w:t xml:space="preserve"> </w:t>
      </w:r>
      <w:r>
        <w:t>условий</w:t>
      </w:r>
      <w:r>
        <w:rPr>
          <w:spacing w:val="-1"/>
        </w:rPr>
        <w:t xml:space="preserve"> </w:t>
      </w:r>
      <w:r>
        <w:t>реализации образовательной деятельности.</w:t>
      </w:r>
    </w:p>
    <w:p>
      <w:pPr>
        <w:pStyle w:val="2"/>
        <w:numPr>
          <w:ilvl w:val="2"/>
          <w:numId w:val="94"/>
        </w:numPr>
        <w:tabs>
          <w:tab w:val="left" w:pos="1522"/>
        </w:tabs>
        <w:spacing w:before="207"/>
        <w:ind w:hanging="601"/>
        <w:jc w:val="left"/>
      </w:pPr>
      <w:r>
        <w:t>Кадровые</w:t>
      </w:r>
      <w:r>
        <w:rPr>
          <w:spacing w:val="-5"/>
        </w:rPr>
        <w:t xml:space="preserve"> </w:t>
      </w:r>
      <w:r>
        <w:t>условия</w:t>
      </w:r>
      <w:r>
        <w:rPr>
          <w:spacing w:val="-3"/>
        </w:rPr>
        <w:t xml:space="preserve"> </w:t>
      </w:r>
      <w:r>
        <w:t>реализации</w:t>
      </w:r>
      <w:r>
        <w:rPr>
          <w:spacing w:val="-2"/>
        </w:rPr>
        <w:t xml:space="preserve"> </w:t>
      </w:r>
      <w:r>
        <w:t>основной</w:t>
      </w:r>
      <w:r>
        <w:rPr>
          <w:spacing w:val="-3"/>
        </w:rPr>
        <w:t xml:space="preserve"> </w:t>
      </w:r>
      <w:r>
        <w:t>образовательной</w:t>
      </w:r>
      <w:r>
        <w:rPr>
          <w:spacing w:val="-2"/>
        </w:rPr>
        <w:t xml:space="preserve"> </w:t>
      </w:r>
      <w:r>
        <w:t>программы</w:t>
      </w:r>
      <w:r>
        <w:rPr>
          <w:spacing w:val="-3"/>
        </w:rPr>
        <w:t xml:space="preserve"> </w:t>
      </w:r>
      <w:r>
        <w:t>НОО</w:t>
      </w:r>
    </w:p>
    <w:p>
      <w:pPr>
        <w:pStyle w:val="8"/>
        <w:ind w:left="0"/>
        <w:jc w:val="left"/>
        <w:rPr>
          <w:b/>
          <w:sz w:val="26"/>
        </w:rPr>
      </w:pPr>
    </w:p>
    <w:p>
      <w:pPr>
        <w:pStyle w:val="8"/>
        <w:ind w:left="0"/>
        <w:jc w:val="left"/>
        <w:rPr>
          <w:b/>
          <w:sz w:val="22"/>
        </w:rPr>
      </w:pPr>
    </w:p>
    <w:p>
      <w:pPr>
        <w:pStyle w:val="8"/>
        <w:spacing w:line="276" w:lineRule="auto"/>
        <w:ind w:left="212" w:right="242"/>
        <w:jc w:val="left"/>
      </w:pPr>
      <w:r>
        <w:t>Для реализации программы начального общего образования образовательная организация</w:t>
      </w:r>
      <w:r>
        <w:rPr>
          <w:spacing w:val="1"/>
        </w:rPr>
        <w:t xml:space="preserve"> </w:t>
      </w:r>
      <w:r>
        <w:t>укомплектована кадрами, имеющими необходимую квалификацию для решения задач, связанных</w:t>
      </w:r>
      <w:r>
        <w:rPr>
          <w:spacing w:val="-57"/>
        </w:rPr>
        <w:t xml:space="preserve"> </w:t>
      </w:r>
      <w:r>
        <w:t>с</w:t>
      </w:r>
      <w:r>
        <w:rPr>
          <w:spacing w:val="-2"/>
        </w:rPr>
        <w:t xml:space="preserve"> </w:t>
      </w:r>
      <w:r>
        <w:t>достижением</w:t>
      </w:r>
      <w:r>
        <w:rPr>
          <w:spacing w:val="-1"/>
        </w:rPr>
        <w:t xml:space="preserve"> </w:t>
      </w:r>
      <w:r>
        <w:t>целей и</w:t>
      </w:r>
      <w:r>
        <w:rPr>
          <w:spacing w:val="-2"/>
        </w:rPr>
        <w:t xml:space="preserve"> </w:t>
      </w:r>
      <w:r>
        <w:t>задач</w:t>
      </w:r>
      <w:r>
        <w:rPr>
          <w:spacing w:val="-1"/>
        </w:rPr>
        <w:t xml:space="preserve"> </w:t>
      </w:r>
      <w:r>
        <w:t>образовательной деятельности.</w:t>
      </w:r>
    </w:p>
    <w:p>
      <w:pPr>
        <w:pStyle w:val="8"/>
        <w:spacing w:before="201"/>
        <w:ind w:left="212"/>
      </w:pPr>
      <w:r>
        <w:t>Обеспеченность</w:t>
      </w:r>
      <w:r>
        <w:rPr>
          <w:spacing w:val="-3"/>
        </w:rPr>
        <w:t xml:space="preserve"> </w:t>
      </w:r>
      <w:r>
        <w:t>кадровыми условиями</w:t>
      </w:r>
      <w:r>
        <w:rPr>
          <w:spacing w:val="-4"/>
        </w:rPr>
        <w:t xml:space="preserve"> </w:t>
      </w:r>
      <w:r>
        <w:t>включает</w:t>
      </w:r>
      <w:r>
        <w:rPr>
          <w:spacing w:val="-3"/>
        </w:rPr>
        <w:t xml:space="preserve"> </w:t>
      </w:r>
      <w:r>
        <w:t>в</w:t>
      </w:r>
      <w:r>
        <w:rPr>
          <w:spacing w:val="-5"/>
        </w:rPr>
        <w:t xml:space="preserve"> </w:t>
      </w:r>
      <w:r>
        <w:t>себя:</w:t>
      </w:r>
    </w:p>
    <w:p>
      <w:pPr>
        <w:pStyle w:val="12"/>
        <w:numPr>
          <w:ilvl w:val="0"/>
          <w:numId w:val="93"/>
        </w:numPr>
        <w:tabs>
          <w:tab w:val="left" w:pos="411"/>
        </w:tabs>
        <w:ind w:right="130" w:firstLine="0"/>
        <w:rPr>
          <w:sz w:val="24"/>
        </w:rPr>
      </w:pPr>
      <w:r>
        <w:rPr>
          <w:sz w:val="24"/>
        </w:rPr>
        <w:t>укомплектованность образовательной организации педагогическими, руководящими и иными</w:t>
      </w:r>
      <w:r>
        <w:rPr>
          <w:spacing w:val="1"/>
          <w:sz w:val="24"/>
        </w:rPr>
        <w:t xml:space="preserve"> </w:t>
      </w:r>
      <w:r>
        <w:rPr>
          <w:sz w:val="24"/>
        </w:rPr>
        <w:t>работниками;</w:t>
      </w:r>
    </w:p>
    <w:p>
      <w:pPr>
        <w:pStyle w:val="12"/>
        <w:numPr>
          <w:ilvl w:val="0"/>
          <w:numId w:val="93"/>
        </w:numPr>
        <w:tabs>
          <w:tab w:val="left" w:pos="459"/>
        </w:tabs>
        <w:ind w:right="122" w:firstLine="0"/>
        <w:rPr>
          <w:sz w:val="24"/>
        </w:rPr>
      </w:pPr>
      <w:r>
        <w:rPr>
          <w:sz w:val="24"/>
        </w:rPr>
        <w:t>уровень</w:t>
      </w:r>
      <w:r>
        <w:rPr>
          <w:spacing w:val="1"/>
          <w:sz w:val="24"/>
        </w:rPr>
        <w:t xml:space="preserve"> </w:t>
      </w:r>
      <w:r>
        <w:rPr>
          <w:sz w:val="24"/>
        </w:rPr>
        <w:t>квалификации</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участвующих   в   реализации   основной   образовательной   программы   и   создании   условий</w:t>
      </w:r>
      <w:r>
        <w:rPr>
          <w:spacing w:val="1"/>
          <w:sz w:val="24"/>
        </w:rPr>
        <w:t xml:space="preserve"> </w:t>
      </w:r>
      <w:r>
        <w:rPr>
          <w:sz w:val="24"/>
        </w:rPr>
        <w:t>для</w:t>
      </w:r>
      <w:r>
        <w:rPr>
          <w:spacing w:val="-1"/>
          <w:sz w:val="24"/>
        </w:rPr>
        <w:t xml:space="preserve"> </w:t>
      </w:r>
      <w:r>
        <w:rPr>
          <w:sz w:val="24"/>
        </w:rPr>
        <w:t>её</w:t>
      </w:r>
      <w:r>
        <w:rPr>
          <w:spacing w:val="-2"/>
          <w:sz w:val="24"/>
        </w:rPr>
        <w:t xml:space="preserve"> </w:t>
      </w:r>
      <w:r>
        <w:rPr>
          <w:sz w:val="24"/>
        </w:rPr>
        <w:t>разработки и реализации;</w:t>
      </w:r>
    </w:p>
    <w:p>
      <w:pPr>
        <w:pStyle w:val="12"/>
        <w:numPr>
          <w:ilvl w:val="0"/>
          <w:numId w:val="93"/>
        </w:numPr>
        <w:tabs>
          <w:tab w:val="left" w:pos="483"/>
        </w:tabs>
        <w:ind w:right="119" w:firstLine="0"/>
        <w:rPr>
          <w:sz w:val="24"/>
        </w:rPr>
      </w:pPr>
      <w:r>
        <w:rPr>
          <w:sz w:val="24"/>
        </w:rPr>
        <w:t>непрерывность</w:t>
      </w:r>
      <w:r>
        <w:rPr>
          <w:spacing w:val="1"/>
          <w:sz w:val="24"/>
        </w:rPr>
        <w:t xml:space="preserve"> </w:t>
      </w:r>
      <w:r>
        <w:rPr>
          <w:sz w:val="24"/>
        </w:rPr>
        <w:t>профессионального</w:t>
      </w:r>
      <w:r>
        <w:rPr>
          <w:spacing w:val="1"/>
          <w:sz w:val="24"/>
        </w:rPr>
        <w:t xml:space="preserve"> </w:t>
      </w:r>
      <w:r>
        <w:rPr>
          <w:sz w:val="24"/>
        </w:rPr>
        <w:t>развития</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образовательной</w:t>
      </w:r>
      <w:r>
        <w:rPr>
          <w:spacing w:val="-57"/>
          <w:sz w:val="24"/>
        </w:rPr>
        <w:t xml:space="preserve"> </w:t>
      </w:r>
      <w:r>
        <w:rPr>
          <w:sz w:val="24"/>
        </w:rPr>
        <w:t>организации,</w:t>
      </w:r>
      <w:r>
        <w:rPr>
          <w:spacing w:val="1"/>
          <w:sz w:val="24"/>
        </w:rPr>
        <w:t xml:space="preserve"> </w:t>
      </w:r>
      <w:r>
        <w:rPr>
          <w:sz w:val="24"/>
        </w:rPr>
        <w:t>реализующей</w:t>
      </w:r>
      <w:r>
        <w:rPr>
          <w:spacing w:val="1"/>
          <w:sz w:val="24"/>
        </w:rPr>
        <w:t xml:space="preserve"> </w:t>
      </w:r>
      <w:r>
        <w:rPr>
          <w:sz w:val="24"/>
        </w:rPr>
        <w:t>образовательную</w:t>
      </w:r>
      <w:r>
        <w:rPr>
          <w:spacing w:val="1"/>
          <w:sz w:val="24"/>
        </w:rPr>
        <w:t xml:space="preserve"> </w:t>
      </w:r>
      <w:r>
        <w:rPr>
          <w:sz w:val="24"/>
        </w:rPr>
        <w:t>программу</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Укомплектованность</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педагогическими,</w:t>
      </w:r>
      <w:r>
        <w:rPr>
          <w:spacing w:val="1"/>
          <w:sz w:val="24"/>
        </w:rPr>
        <w:t xml:space="preserve"> </w:t>
      </w:r>
      <w:r>
        <w:rPr>
          <w:sz w:val="24"/>
        </w:rPr>
        <w:t>руководящими</w:t>
      </w:r>
      <w:r>
        <w:rPr>
          <w:spacing w:val="1"/>
          <w:sz w:val="24"/>
        </w:rPr>
        <w:t xml:space="preserve"> </w:t>
      </w:r>
      <w:r>
        <w:rPr>
          <w:sz w:val="24"/>
        </w:rPr>
        <w:t>и</w:t>
      </w:r>
      <w:r>
        <w:rPr>
          <w:spacing w:val="1"/>
          <w:sz w:val="24"/>
        </w:rPr>
        <w:t xml:space="preserve"> </w:t>
      </w:r>
      <w:r>
        <w:rPr>
          <w:sz w:val="24"/>
        </w:rPr>
        <w:t>иными</w:t>
      </w:r>
      <w:r>
        <w:rPr>
          <w:spacing w:val="1"/>
          <w:sz w:val="24"/>
        </w:rPr>
        <w:t xml:space="preserve"> </w:t>
      </w:r>
      <w:r>
        <w:rPr>
          <w:sz w:val="24"/>
        </w:rPr>
        <w:t>работниками</w:t>
      </w:r>
      <w:r>
        <w:rPr>
          <w:spacing w:val="1"/>
          <w:sz w:val="24"/>
        </w:rPr>
        <w:t xml:space="preserve"> </w:t>
      </w:r>
      <w:r>
        <w:rPr>
          <w:sz w:val="24"/>
        </w:rPr>
        <w:t>характеризируется</w:t>
      </w:r>
      <w:r>
        <w:rPr>
          <w:spacing w:val="1"/>
          <w:sz w:val="24"/>
        </w:rPr>
        <w:t xml:space="preserve"> </w:t>
      </w:r>
      <w:r>
        <w:rPr>
          <w:sz w:val="24"/>
        </w:rPr>
        <w:t>замещением</w:t>
      </w:r>
      <w:r>
        <w:rPr>
          <w:spacing w:val="1"/>
          <w:sz w:val="24"/>
        </w:rPr>
        <w:t xml:space="preserve"> </w:t>
      </w:r>
      <w:r>
        <w:rPr>
          <w:sz w:val="24"/>
        </w:rPr>
        <w:t>100</w:t>
      </w:r>
      <w:r>
        <w:rPr>
          <w:spacing w:val="1"/>
          <w:sz w:val="24"/>
        </w:rPr>
        <w:t xml:space="preserve"> </w:t>
      </w:r>
      <w:r>
        <w:rPr>
          <w:sz w:val="24"/>
        </w:rPr>
        <w:t>%</w:t>
      </w:r>
      <w:r>
        <w:rPr>
          <w:spacing w:val="1"/>
          <w:sz w:val="24"/>
        </w:rPr>
        <w:t xml:space="preserve"> </w:t>
      </w:r>
      <w:r>
        <w:rPr>
          <w:sz w:val="24"/>
        </w:rPr>
        <w:t>вакансий,</w:t>
      </w:r>
      <w:r>
        <w:rPr>
          <w:spacing w:val="1"/>
          <w:sz w:val="24"/>
        </w:rPr>
        <w:t xml:space="preserve"> </w:t>
      </w:r>
      <w:r>
        <w:rPr>
          <w:sz w:val="24"/>
        </w:rPr>
        <w:t>имеющихся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утверждённым</w:t>
      </w:r>
      <w:r>
        <w:rPr>
          <w:spacing w:val="-3"/>
          <w:sz w:val="24"/>
        </w:rPr>
        <w:t xml:space="preserve"> </w:t>
      </w:r>
      <w:r>
        <w:rPr>
          <w:sz w:val="24"/>
        </w:rPr>
        <w:t>штатным</w:t>
      </w:r>
      <w:r>
        <w:rPr>
          <w:spacing w:val="-2"/>
          <w:sz w:val="24"/>
        </w:rPr>
        <w:t xml:space="preserve"> </w:t>
      </w:r>
      <w:r>
        <w:rPr>
          <w:sz w:val="24"/>
        </w:rPr>
        <w:t>расписанием.</w:t>
      </w:r>
    </w:p>
    <w:p>
      <w:pPr>
        <w:pStyle w:val="8"/>
        <w:spacing w:before="1"/>
        <w:ind w:left="212" w:right="121"/>
      </w:pPr>
      <w:r>
        <w:t>Уровень</w:t>
      </w:r>
      <w:r>
        <w:rPr>
          <w:spacing w:val="1"/>
        </w:rPr>
        <w:t xml:space="preserve"> </w:t>
      </w:r>
      <w:r>
        <w:t>квалификации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участвующих</w:t>
      </w:r>
      <w:r>
        <w:rPr>
          <w:spacing w:val="1"/>
        </w:rPr>
        <w:t xml:space="preserve"> </w:t>
      </w:r>
      <w:r>
        <w:t>в</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и</w:t>
      </w:r>
      <w:r>
        <w:rPr>
          <w:spacing w:val="1"/>
        </w:rPr>
        <w:t xml:space="preserve"> </w:t>
      </w:r>
      <w:r>
        <w:t>создании</w:t>
      </w:r>
      <w:r>
        <w:rPr>
          <w:spacing w:val="1"/>
        </w:rPr>
        <w:t xml:space="preserve"> </w:t>
      </w:r>
      <w:r>
        <w:t>условий</w:t>
      </w:r>
      <w:r>
        <w:rPr>
          <w:spacing w:val="1"/>
        </w:rPr>
        <w:t xml:space="preserve"> </w:t>
      </w:r>
      <w:r>
        <w:t>для</w:t>
      </w:r>
      <w:r>
        <w:rPr>
          <w:spacing w:val="1"/>
        </w:rPr>
        <w:t xml:space="preserve"> </w:t>
      </w:r>
      <w:r>
        <w:t>её</w:t>
      </w:r>
      <w:r>
        <w:rPr>
          <w:spacing w:val="-57"/>
        </w:rPr>
        <w:t xml:space="preserve"> </w:t>
      </w:r>
      <w:r>
        <w:t>разработки</w:t>
      </w:r>
      <w:r>
        <w:rPr>
          <w:spacing w:val="1"/>
        </w:rPr>
        <w:t xml:space="preserve"> </w:t>
      </w:r>
      <w:r>
        <w:t>и</w:t>
      </w:r>
      <w:r>
        <w:rPr>
          <w:spacing w:val="1"/>
        </w:rPr>
        <w:t xml:space="preserve"> </w:t>
      </w:r>
      <w:r>
        <w:t>реализации,</w:t>
      </w:r>
      <w:r>
        <w:rPr>
          <w:spacing w:val="1"/>
        </w:rPr>
        <w:t xml:space="preserve"> </w:t>
      </w:r>
      <w:r>
        <w:t>характеризуется</w:t>
      </w:r>
      <w:r>
        <w:rPr>
          <w:spacing w:val="1"/>
        </w:rPr>
        <w:t xml:space="preserve"> </w:t>
      </w:r>
      <w:r>
        <w:t>наличием</w:t>
      </w:r>
      <w:r>
        <w:rPr>
          <w:spacing w:val="1"/>
        </w:rPr>
        <w:t xml:space="preserve"> </w:t>
      </w:r>
      <w:r>
        <w:t>документов</w:t>
      </w:r>
      <w:r>
        <w:rPr>
          <w:spacing w:val="1"/>
        </w:rPr>
        <w:t xml:space="preserve"> </w:t>
      </w:r>
      <w:r>
        <w:t>о</w:t>
      </w:r>
      <w:r>
        <w:rPr>
          <w:spacing w:val="1"/>
        </w:rPr>
        <w:t xml:space="preserve"> </w:t>
      </w:r>
      <w:r>
        <w:t>присвоении</w:t>
      </w:r>
      <w:r>
        <w:rPr>
          <w:spacing w:val="1"/>
        </w:rPr>
        <w:t xml:space="preserve"> </w:t>
      </w:r>
      <w:r>
        <w:t>квалификации,</w:t>
      </w:r>
      <w:r>
        <w:rPr>
          <w:spacing w:val="-57"/>
        </w:rPr>
        <w:t xml:space="preserve"> </w:t>
      </w:r>
      <w:r>
        <w:t>соответствующей</w:t>
      </w:r>
      <w:r>
        <w:rPr>
          <w:spacing w:val="-1"/>
        </w:rPr>
        <w:t xml:space="preserve"> </w:t>
      </w:r>
      <w:r>
        <w:t>должностным</w:t>
      </w:r>
      <w:r>
        <w:rPr>
          <w:spacing w:val="-2"/>
        </w:rPr>
        <w:t xml:space="preserve"> </w:t>
      </w:r>
      <w:r>
        <w:t>обязанностям работника.</w:t>
      </w:r>
    </w:p>
    <w:p>
      <w:pPr>
        <w:pStyle w:val="8"/>
        <w:ind w:left="212" w:right="119"/>
      </w:pPr>
      <w:r>
        <w:t>Основой</w:t>
      </w:r>
      <w:r>
        <w:rPr>
          <w:spacing w:val="1"/>
        </w:rPr>
        <w:t xml:space="preserve"> </w:t>
      </w:r>
      <w:r>
        <w:t>для</w:t>
      </w:r>
      <w:r>
        <w:rPr>
          <w:spacing w:val="1"/>
        </w:rPr>
        <w:t xml:space="preserve"> </w:t>
      </w:r>
      <w:r>
        <w:t>разработки</w:t>
      </w:r>
      <w:r>
        <w:rPr>
          <w:spacing w:val="1"/>
        </w:rPr>
        <w:t xml:space="preserve"> </w:t>
      </w:r>
      <w:r>
        <w:t>должностных</w:t>
      </w:r>
      <w:r>
        <w:rPr>
          <w:spacing w:val="1"/>
        </w:rPr>
        <w:t xml:space="preserve"> </w:t>
      </w:r>
      <w:r>
        <w:t>инструкций,</w:t>
      </w:r>
      <w:r>
        <w:rPr>
          <w:spacing w:val="1"/>
        </w:rPr>
        <w:t xml:space="preserve"> </w:t>
      </w:r>
      <w:r>
        <w:t>содержащих</w:t>
      </w:r>
      <w:r>
        <w:rPr>
          <w:spacing w:val="1"/>
        </w:rPr>
        <w:t xml:space="preserve"> </w:t>
      </w:r>
      <w:r>
        <w:t>конкретный</w:t>
      </w:r>
      <w:r>
        <w:rPr>
          <w:spacing w:val="1"/>
        </w:rPr>
        <w:t xml:space="preserve"> </w:t>
      </w:r>
      <w:r>
        <w:t>перечень</w:t>
      </w:r>
      <w:r>
        <w:rPr>
          <w:spacing w:val="-57"/>
        </w:rPr>
        <w:t xml:space="preserve"> </w:t>
      </w:r>
      <w:r>
        <w:t>должностных обязанностей работников, с учётом особенностей организации труда и управления, а</w:t>
      </w:r>
      <w:r>
        <w:rPr>
          <w:spacing w:val="-57"/>
        </w:rPr>
        <w:t xml:space="preserve"> </w:t>
      </w:r>
      <w:r>
        <w:t>также прав, ответственности и компетентности работников образовательной организации, служат</w:t>
      </w:r>
      <w:r>
        <w:rPr>
          <w:spacing w:val="1"/>
        </w:rPr>
        <w:t xml:space="preserve"> </w:t>
      </w:r>
      <w:r>
        <w:t>квалификационные</w:t>
      </w:r>
      <w:r>
        <w:rPr>
          <w:spacing w:val="1"/>
        </w:rPr>
        <w:t xml:space="preserve"> </w:t>
      </w:r>
      <w:r>
        <w:t>характеристики,</w:t>
      </w:r>
      <w:r>
        <w:rPr>
          <w:spacing w:val="1"/>
        </w:rPr>
        <w:t xml:space="preserve"> </w:t>
      </w:r>
      <w:r>
        <w:t>указанные</w:t>
      </w:r>
      <w:r>
        <w:rPr>
          <w:spacing w:val="1"/>
        </w:rPr>
        <w:t xml:space="preserve"> </w:t>
      </w:r>
      <w:r>
        <w:t>в</w:t>
      </w:r>
      <w:r>
        <w:rPr>
          <w:spacing w:val="1"/>
        </w:rPr>
        <w:t xml:space="preserve"> </w:t>
      </w:r>
      <w:r>
        <w:t>квалификационных</w:t>
      </w:r>
      <w:r>
        <w:rPr>
          <w:spacing w:val="1"/>
        </w:rPr>
        <w:t xml:space="preserve"> </w:t>
      </w:r>
      <w:r>
        <w:t>справочниках,</w:t>
      </w:r>
      <w:r>
        <w:rPr>
          <w:spacing w:val="1"/>
        </w:rPr>
        <w:t xml:space="preserve"> </w:t>
      </w:r>
      <w:r>
        <w:t>и</w:t>
      </w:r>
      <w:r>
        <w:rPr>
          <w:spacing w:val="1"/>
        </w:rPr>
        <w:t xml:space="preserve"> </w:t>
      </w:r>
      <w:r>
        <w:t>(или)</w:t>
      </w:r>
      <w:r>
        <w:rPr>
          <w:spacing w:val="1"/>
        </w:rPr>
        <w:t xml:space="preserve"> </w:t>
      </w:r>
      <w:r>
        <w:t>профессиональных</w:t>
      </w:r>
      <w:r>
        <w:rPr>
          <w:spacing w:val="1"/>
        </w:rPr>
        <w:t xml:space="preserve"> </w:t>
      </w:r>
      <w:r>
        <w:t>стандартах</w:t>
      </w:r>
      <w:r>
        <w:rPr>
          <w:spacing w:val="1"/>
        </w:rPr>
        <w:t xml:space="preserve"> </w:t>
      </w:r>
      <w:r>
        <w:t>(при</w:t>
      </w:r>
      <w:r>
        <w:rPr>
          <w:spacing w:val="1"/>
        </w:rPr>
        <w:t xml:space="preserve"> </w:t>
      </w:r>
      <w:r>
        <w:t>наличии).</w:t>
      </w:r>
      <w:r>
        <w:rPr>
          <w:spacing w:val="1"/>
        </w:rPr>
        <w:t xml:space="preserve"> </w:t>
      </w:r>
      <w:r>
        <w:t>В</w:t>
      </w:r>
      <w:r>
        <w:rPr>
          <w:spacing w:val="1"/>
        </w:rPr>
        <w:t xml:space="preserve"> </w:t>
      </w:r>
      <w:r>
        <w:t>основу должностных</w:t>
      </w:r>
      <w:r>
        <w:rPr>
          <w:spacing w:val="1"/>
        </w:rPr>
        <w:t xml:space="preserve"> </w:t>
      </w:r>
      <w:r>
        <w:t>обязанностей</w:t>
      </w:r>
      <w:r>
        <w:rPr>
          <w:spacing w:val="1"/>
        </w:rPr>
        <w:t xml:space="preserve"> </w:t>
      </w:r>
      <w:r>
        <w:t>положены</w:t>
      </w:r>
      <w:r>
        <w:rPr>
          <w:spacing w:val="1"/>
        </w:rPr>
        <w:t xml:space="preserve"> </w:t>
      </w:r>
      <w:r>
        <w:t>представленные в профессиональном стандарте «Педагог (педагогическая деятельность в сфере</w:t>
      </w:r>
      <w:r>
        <w:rPr>
          <w:spacing w:val="1"/>
        </w:rPr>
        <w:t xml:space="preserve"> </w:t>
      </w:r>
      <w:r>
        <w:t>дошкольного, начального общего, основного общего, среднего общего образования) (воспитатель,</w:t>
      </w:r>
      <w:r>
        <w:rPr>
          <w:spacing w:val="1"/>
        </w:rPr>
        <w:t xml:space="preserve"> </w:t>
      </w:r>
      <w:r>
        <w:t>учитель)»</w:t>
      </w:r>
      <w:r>
        <w:rPr>
          <w:spacing w:val="1"/>
        </w:rPr>
        <w:t xml:space="preserve"> </w:t>
      </w:r>
      <w:r>
        <w:t>обобщённые</w:t>
      </w:r>
      <w:r>
        <w:rPr>
          <w:spacing w:val="1"/>
        </w:rPr>
        <w:t xml:space="preserve"> </w:t>
      </w:r>
      <w:r>
        <w:t>трудовые</w:t>
      </w:r>
      <w:r>
        <w:rPr>
          <w:spacing w:val="1"/>
        </w:rPr>
        <w:t xml:space="preserve"> </w:t>
      </w:r>
      <w:r>
        <w:t>функции,</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поручены</w:t>
      </w:r>
      <w:r>
        <w:rPr>
          <w:spacing w:val="1"/>
        </w:rPr>
        <w:t xml:space="preserve"> </w:t>
      </w:r>
      <w:r>
        <w:t>работнику,</w:t>
      </w:r>
      <w:r>
        <w:rPr>
          <w:spacing w:val="1"/>
        </w:rPr>
        <w:t xml:space="preserve"> </w:t>
      </w:r>
      <w:r>
        <w:t>занимающему</w:t>
      </w:r>
      <w:r>
        <w:rPr>
          <w:spacing w:val="-6"/>
        </w:rPr>
        <w:t xml:space="preserve"> </w:t>
      </w:r>
      <w:r>
        <w:t>данную</w:t>
      </w:r>
      <w:r>
        <w:rPr>
          <w:spacing w:val="2"/>
        </w:rPr>
        <w:t xml:space="preserve"> </w:t>
      </w:r>
      <w:r>
        <w:t>должность.</w:t>
      </w:r>
    </w:p>
    <w:p>
      <w:pPr>
        <w:pStyle w:val="8"/>
        <w:ind w:left="212" w:right="124"/>
      </w:pPr>
      <w:r>
        <w:t>Уровень</w:t>
      </w:r>
      <w:r>
        <w:rPr>
          <w:spacing w:val="1"/>
        </w:rPr>
        <w:t xml:space="preserve"> </w:t>
      </w:r>
      <w:r>
        <w:t>квалификации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участвующих</w:t>
      </w:r>
      <w:r>
        <w:rPr>
          <w:spacing w:val="1"/>
        </w:rPr>
        <w:t xml:space="preserve"> </w:t>
      </w:r>
      <w:r>
        <w:t>в</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и</w:t>
      </w:r>
      <w:r>
        <w:rPr>
          <w:spacing w:val="1"/>
        </w:rPr>
        <w:t xml:space="preserve"> </w:t>
      </w:r>
      <w:r>
        <w:t>создании</w:t>
      </w:r>
      <w:r>
        <w:rPr>
          <w:spacing w:val="1"/>
        </w:rPr>
        <w:t xml:space="preserve"> </w:t>
      </w:r>
      <w:r>
        <w:t>условий</w:t>
      </w:r>
      <w:r>
        <w:rPr>
          <w:spacing w:val="1"/>
        </w:rPr>
        <w:t xml:space="preserve"> </w:t>
      </w:r>
      <w:r>
        <w:t>для</w:t>
      </w:r>
      <w:r>
        <w:rPr>
          <w:spacing w:val="1"/>
        </w:rPr>
        <w:t xml:space="preserve"> </w:t>
      </w:r>
      <w:r>
        <w:t>её</w:t>
      </w:r>
      <w:r>
        <w:rPr>
          <w:spacing w:val="-57"/>
        </w:rPr>
        <w:t xml:space="preserve"> </w:t>
      </w:r>
      <w:r>
        <w:t>разработки</w:t>
      </w:r>
      <w:r>
        <w:rPr>
          <w:spacing w:val="10"/>
        </w:rPr>
        <w:t xml:space="preserve"> </w:t>
      </w:r>
      <w:r>
        <w:t>и</w:t>
      </w:r>
      <w:r>
        <w:rPr>
          <w:spacing w:val="12"/>
        </w:rPr>
        <w:t xml:space="preserve"> </w:t>
      </w:r>
      <w:r>
        <w:t>реализации,</w:t>
      </w:r>
      <w:r>
        <w:rPr>
          <w:spacing w:val="10"/>
        </w:rPr>
        <w:t xml:space="preserve"> </w:t>
      </w:r>
      <w:r>
        <w:t>характеризуется</w:t>
      </w:r>
      <w:r>
        <w:rPr>
          <w:spacing w:val="16"/>
        </w:rPr>
        <w:t xml:space="preserve"> </w:t>
      </w:r>
      <w:r>
        <w:t>также</w:t>
      </w:r>
      <w:r>
        <w:rPr>
          <w:spacing w:val="11"/>
        </w:rPr>
        <w:t xml:space="preserve"> </w:t>
      </w:r>
      <w:r>
        <w:t>результатами</w:t>
      </w:r>
      <w:r>
        <w:rPr>
          <w:spacing w:val="12"/>
        </w:rPr>
        <w:t xml:space="preserve"> </w:t>
      </w:r>
      <w:r>
        <w:t>аттестации</w:t>
      </w:r>
      <w:r>
        <w:rPr>
          <w:spacing w:val="15"/>
        </w:rPr>
        <w:t xml:space="preserve"> </w:t>
      </w:r>
      <w:r>
        <w:t>—квалификационными</w:t>
      </w:r>
    </w:p>
    <w:p>
      <w:pPr>
        <w:sectPr>
          <w:pgSz w:w="11910" w:h="16850"/>
          <w:pgMar w:top="920" w:right="440" w:bottom="280" w:left="920" w:header="571" w:footer="0" w:gutter="0"/>
          <w:cols w:space="720" w:num="1"/>
        </w:sectPr>
      </w:pPr>
    </w:p>
    <w:p>
      <w:pPr>
        <w:pStyle w:val="8"/>
        <w:tabs>
          <w:tab w:val="left" w:pos="3617"/>
          <w:tab w:val="left" w:pos="5849"/>
          <w:tab w:val="left" w:pos="9161"/>
        </w:tabs>
        <w:spacing w:before="160"/>
        <w:ind w:left="212" w:right="121"/>
      </w:pPr>
      <w:r>
        <w:t>категориями. Аттестация педагогических работников в соответствии с Федеральным законом «Об</w:t>
      </w:r>
      <w:r>
        <w:rPr>
          <w:spacing w:val="1"/>
        </w:rPr>
        <w:t xml:space="preserve"> </w:t>
      </w:r>
      <w:r>
        <w:t>образовании</w:t>
      </w:r>
      <w:r>
        <w:tab/>
      </w:r>
      <w:r>
        <w:t>в</w:t>
      </w:r>
      <w:r>
        <w:tab/>
      </w:r>
      <w:r>
        <w:t>Российской</w:t>
      </w:r>
      <w:r>
        <w:tab/>
      </w:r>
      <w:r>
        <w:t>Федерации»</w:t>
      </w:r>
      <w:r>
        <w:rPr>
          <w:spacing w:val="-58"/>
        </w:rPr>
        <w:t xml:space="preserve"> </w:t>
      </w:r>
      <w:r>
        <w:t>(ст. 49) проводится в целях подтверждения их соответствия занимаемым должностям на основе</w:t>
      </w:r>
      <w:r>
        <w:rPr>
          <w:spacing w:val="1"/>
        </w:rPr>
        <w:t xml:space="preserve"> </w:t>
      </w:r>
      <w:r>
        <w:t>оценки их профессиональной деятельности, с учётом желания педагогических работников в целях</w:t>
      </w:r>
      <w:r>
        <w:rPr>
          <w:spacing w:val="1"/>
        </w:rPr>
        <w:t xml:space="preserve"> </w:t>
      </w:r>
      <w:r>
        <w:t>установления квалификационной категории. Проведение аттестации педагогических работников в</w:t>
      </w:r>
      <w:r>
        <w:rPr>
          <w:spacing w:val="1"/>
        </w:rPr>
        <w:t xml:space="preserve"> </w:t>
      </w:r>
      <w:r>
        <w:t>целях подтверждения их соответствия занимаемым должностям осуществляется не реже одного</w:t>
      </w:r>
      <w:r>
        <w:rPr>
          <w:spacing w:val="1"/>
        </w:rPr>
        <w:t xml:space="preserve"> </w:t>
      </w:r>
      <w:r>
        <w:t>раза</w:t>
      </w:r>
      <w:r>
        <w:rPr>
          <w:spacing w:val="1"/>
        </w:rPr>
        <w:t xml:space="preserve"> </w:t>
      </w:r>
      <w:r>
        <w:t>в</w:t>
      </w:r>
      <w:r>
        <w:rPr>
          <w:spacing w:val="1"/>
        </w:rPr>
        <w:t xml:space="preserve"> </w:t>
      </w:r>
      <w:r>
        <w:t>пять</w:t>
      </w:r>
      <w:r>
        <w:rPr>
          <w:spacing w:val="1"/>
        </w:rPr>
        <w:t xml:space="preserve"> </w:t>
      </w:r>
      <w:r>
        <w:t>лет</w:t>
      </w:r>
      <w:r>
        <w:rPr>
          <w:spacing w:val="1"/>
        </w:rPr>
        <w:t xml:space="preserve"> </w:t>
      </w:r>
      <w:r>
        <w:t>на</w:t>
      </w:r>
      <w:r>
        <w:rPr>
          <w:spacing w:val="1"/>
        </w:rPr>
        <w:t xml:space="preserve"> </w:t>
      </w:r>
      <w:r>
        <w:t>основе</w:t>
      </w:r>
      <w:r>
        <w:rPr>
          <w:spacing w:val="1"/>
        </w:rPr>
        <w:t xml:space="preserve"> </w:t>
      </w:r>
      <w:r>
        <w:t>оценки</w:t>
      </w:r>
      <w:r>
        <w:rPr>
          <w:spacing w:val="1"/>
        </w:rPr>
        <w:t xml:space="preserve"> </w:t>
      </w:r>
      <w:r>
        <w:t>их</w:t>
      </w:r>
      <w:r>
        <w:rPr>
          <w:spacing w:val="1"/>
        </w:rPr>
        <w:t xml:space="preserve"> </w:t>
      </w:r>
      <w:r>
        <w:t>профессиональной</w:t>
      </w:r>
      <w:r>
        <w:rPr>
          <w:spacing w:val="1"/>
        </w:rPr>
        <w:t xml:space="preserve"> </w:t>
      </w:r>
      <w:r>
        <w:t>деятельности</w:t>
      </w:r>
      <w:r>
        <w:rPr>
          <w:spacing w:val="1"/>
        </w:rPr>
        <w:t xml:space="preserve"> </w:t>
      </w:r>
      <w:r>
        <w:t>аттестационными</w:t>
      </w:r>
      <w:r>
        <w:rPr>
          <w:spacing w:val="1"/>
        </w:rPr>
        <w:t xml:space="preserve"> </w:t>
      </w:r>
      <w:r>
        <w:t>комиссиями,</w:t>
      </w:r>
      <w:r>
        <w:rPr>
          <w:spacing w:val="1"/>
        </w:rPr>
        <w:t xml:space="preserve"> </w:t>
      </w:r>
      <w:r>
        <w:t>самостоятельно</w:t>
      </w:r>
      <w:r>
        <w:rPr>
          <w:spacing w:val="1"/>
        </w:rPr>
        <w:t xml:space="preserve"> </w:t>
      </w:r>
      <w:r>
        <w:t>формируемыми</w:t>
      </w:r>
      <w:r>
        <w:rPr>
          <w:spacing w:val="1"/>
        </w:rPr>
        <w:t xml:space="preserve"> </w:t>
      </w:r>
      <w:r>
        <w:t>образовательной</w:t>
      </w:r>
      <w:r>
        <w:rPr>
          <w:spacing w:val="1"/>
        </w:rPr>
        <w:t xml:space="preserve"> </w:t>
      </w:r>
      <w:r>
        <w:t>организацией.</w:t>
      </w:r>
      <w:r>
        <w:rPr>
          <w:spacing w:val="1"/>
        </w:rPr>
        <w:t xml:space="preserve"> </w:t>
      </w:r>
      <w:r>
        <w:t>Проведение</w:t>
      </w:r>
      <w:r>
        <w:rPr>
          <w:spacing w:val="1"/>
        </w:rPr>
        <w:t xml:space="preserve"> </w:t>
      </w:r>
      <w:r>
        <w:t>аттестации</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квалификационной</w:t>
      </w:r>
      <w:r>
        <w:rPr>
          <w:spacing w:val="1"/>
        </w:rPr>
        <w:t xml:space="preserve"> </w:t>
      </w:r>
      <w:r>
        <w:t>категории</w:t>
      </w:r>
      <w:r>
        <w:rPr>
          <w:spacing w:val="1"/>
        </w:rPr>
        <w:t xml:space="preserve"> </w:t>
      </w:r>
      <w:r>
        <w:t>педагогических</w:t>
      </w:r>
      <w:r>
        <w:rPr>
          <w:spacing w:val="1"/>
        </w:rPr>
        <w:t xml:space="preserve"> </w:t>
      </w:r>
      <w:r>
        <w:t>работников</w:t>
      </w:r>
      <w:r>
        <w:rPr>
          <w:spacing w:val="1"/>
        </w:rPr>
        <w:t xml:space="preserve"> </w:t>
      </w:r>
      <w:r>
        <w:t>осуществляется</w:t>
      </w:r>
      <w:r>
        <w:rPr>
          <w:spacing w:val="1"/>
        </w:rPr>
        <w:t xml:space="preserve"> </w:t>
      </w:r>
      <w:r>
        <w:t>аттестационными</w:t>
      </w:r>
      <w:r>
        <w:rPr>
          <w:spacing w:val="1"/>
        </w:rPr>
        <w:t xml:space="preserve"> </w:t>
      </w:r>
      <w:r>
        <w:t>комиссиями,</w:t>
      </w:r>
      <w:r>
        <w:rPr>
          <w:spacing w:val="1"/>
        </w:rPr>
        <w:t xml:space="preserve"> </w:t>
      </w:r>
      <w:r>
        <w:t>формируемыми</w:t>
      </w:r>
      <w:r>
        <w:rPr>
          <w:spacing w:val="1"/>
        </w:rPr>
        <w:t xml:space="preserve"> </w:t>
      </w:r>
      <w:r>
        <w:t>федеральными</w:t>
      </w:r>
      <w:r>
        <w:rPr>
          <w:spacing w:val="1"/>
        </w:rPr>
        <w:t xml:space="preserve"> </w:t>
      </w:r>
      <w:r>
        <w:t>органами</w:t>
      </w:r>
      <w:r>
        <w:rPr>
          <w:spacing w:val="1"/>
        </w:rPr>
        <w:t xml:space="preserve"> </w:t>
      </w:r>
      <w:r>
        <w:t>исполнительной власти, в ведении которых эти организации находятся. Проведение аттестации в</w:t>
      </w:r>
      <w:r>
        <w:rPr>
          <w:spacing w:val="1"/>
        </w:rPr>
        <w:t xml:space="preserve"> </w:t>
      </w:r>
      <w:r>
        <w:t>отношении</w:t>
      </w:r>
      <w:r>
        <w:rPr>
          <w:spacing w:val="1"/>
        </w:rPr>
        <w:t xml:space="preserve"> </w:t>
      </w:r>
      <w:r>
        <w:t>педагогических</w:t>
      </w:r>
      <w:r>
        <w:rPr>
          <w:spacing w:val="1"/>
        </w:rPr>
        <w:t xml:space="preserve"> </w:t>
      </w:r>
      <w:r>
        <w:t>работников</w:t>
      </w:r>
      <w:r>
        <w:rPr>
          <w:spacing w:val="1"/>
        </w:rPr>
        <w:t xml:space="preserve"> </w:t>
      </w:r>
      <w:r>
        <w:t>образовательных</w:t>
      </w:r>
      <w:r>
        <w:rPr>
          <w:spacing w:val="1"/>
        </w:rPr>
        <w:t xml:space="preserve"> </w:t>
      </w:r>
      <w:r>
        <w:t>организаций,</w:t>
      </w:r>
      <w:r>
        <w:rPr>
          <w:spacing w:val="1"/>
        </w:rPr>
        <w:t xml:space="preserve"> </w:t>
      </w:r>
      <w:r>
        <w:t>находящихся</w:t>
      </w:r>
      <w:r>
        <w:rPr>
          <w:spacing w:val="1"/>
        </w:rPr>
        <w:t xml:space="preserve"> </w:t>
      </w:r>
      <w:r>
        <w:t>в</w:t>
      </w:r>
      <w:r>
        <w:rPr>
          <w:spacing w:val="1"/>
        </w:rPr>
        <w:t xml:space="preserve"> </w:t>
      </w:r>
      <w:r>
        <w:t>ведении</w:t>
      </w:r>
      <w:r>
        <w:rPr>
          <w:spacing w:val="-57"/>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муниципальных</w:t>
      </w:r>
      <w:r>
        <w:rPr>
          <w:spacing w:val="1"/>
        </w:rPr>
        <w:t xml:space="preserve"> </w:t>
      </w:r>
      <w:r>
        <w:t>и</w:t>
      </w:r>
      <w:r>
        <w:rPr>
          <w:spacing w:val="1"/>
        </w:rPr>
        <w:t xml:space="preserve"> </w:t>
      </w:r>
      <w:r>
        <w:t>частных</w:t>
      </w:r>
      <w:r>
        <w:rPr>
          <w:spacing w:val="1"/>
        </w:rPr>
        <w:t xml:space="preserve"> </w:t>
      </w:r>
      <w:r>
        <w:t>организаций,</w:t>
      </w:r>
      <w:r>
        <w:rPr>
          <w:spacing w:val="1"/>
        </w:rPr>
        <w:t xml:space="preserve"> </w:t>
      </w:r>
      <w:r>
        <w:t>осуществляется</w:t>
      </w:r>
      <w:r>
        <w:rPr>
          <w:spacing w:val="-57"/>
        </w:rPr>
        <w:t xml:space="preserve"> </w:t>
      </w:r>
      <w:r>
        <w:t>аттестационными</w:t>
      </w:r>
      <w:r>
        <w:rPr>
          <w:spacing w:val="1"/>
        </w:rPr>
        <w:t xml:space="preserve"> </w:t>
      </w:r>
      <w:r>
        <w:t>комиссиями,</w:t>
      </w:r>
      <w:r>
        <w:rPr>
          <w:spacing w:val="1"/>
        </w:rPr>
        <w:t xml:space="preserve"> </w:t>
      </w:r>
      <w:r>
        <w:t>формируемыми</w:t>
      </w:r>
      <w:r>
        <w:rPr>
          <w:spacing w:val="1"/>
        </w:rPr>
        <w:t xml:space="preserve"> </w:t>
      </w:r>
      <w:r>
        <w:t>уполномоченными</w:t>
      </w:r>
      <w:r>
        <w:rPr>
          <w:spacing w:val="1"/>
        </w:rPr>
        <w:t xml:space="preserve"> </w:t>
      </w:r>
      <w:r>
        <w:t>органами</w:t>
      </w:r>
      <w:r>
        <w:rPr>
          <w:spacing w:val="1"/>
        </w:rPr>
        <w:t xml:space="preserve"> </w:t>
      </w:r>
      <w:r>
        <w:t>государственной</w:t>
      </w:r>
      <w:r>
        <w:rPr>
          <w:spacing w:val="1"/>
        </w:rPr>
        <w:t xml:space="preserve"> </w:t>
      </w:r>
      <w:r>
        <w:t>власти субъектов Российской</w:t>
      </w:r>
      <w:r>
        <w:rPr>
          <w:spacing w:val="4"/>
        </w:rPr>
        <w:t xml:space="preserve"> </w:t>
      </w:r>
      <w:r>
        <w:t>Федерации.</w:t>
      </w:r>
    </w:p>
    <w:p>
      <w:pPr>
        <w:pStyle w:val="8"/>
        <w:spacing w:before="2" w:after="6"/>
        <w:ind w:left="212" w:right="125"/>
      </w:pPr>
      <w:r>
        <w:t>Информация</w:t>
      </w:r>
      <w:r>
        <w:rPr>
          <w:spacing w:val="1"/>
        </w:rPr>
        <w:t xml:space="preserve"> </w:t>
      </w:r>
      <w:r>
        <w:t>об</w:t>
      </w:r>
      <w:r>
        <w:rPr>
          <w:spacing w:val="1"/>
        </w:rPr>
        <w:t xml:space="preserve"> </w:t>
      </w:r>
      <w:r>
        <w:t>уровне</w:t>
      </w:r>
      <w:r>
        <w:rPr>
          <w:spacing w:val="1"/>
        </w:rPr>
        <w:t xml:space="preserve"> </w:t>
      </w:r>
      <w:r>
        <w:t>квалификации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участвующих</w:t>
      </w:r>
      <w:r>
        <w:rPr>
          <w:spacing w:val="1"/>
        </w:rPr>
        <w:t xml:space="preserve"> </w:t>
      </w:r>
      <w:r>
        <w:t>в</w:t>
      </w:r>
      <w:r>
        <w:rPr>
          <w:spacing w:val="1"/>
        </w:rPr>
        <w:t xml:space="preserve"> </w:t>
      </w:r>
      <w:r>
        <w:t>реализации</w:t>
      </w:r>
      <w:r>
        <w:rPr>
          <w:spacing w:val="1"/>
        </w:rPr>
        <w:t xml:space="preserve"> </w:t>
      </w:r>
      <w:r>
        <w:t>настоящей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и</w:t>
      </w:r>
      <w:r>
        <w:rPr>
          <w:spacing w:val="1"/>
        </w:rPr>
        <w:t xml:space="preserve"> </w:t>
      </w:r>
      <w:r>
        <w:t>создании</w:t>
      </w:r>
      <w:r>
        <w:rPr>
          <w:spacing w:val="1"/>
        </w:rPr>
        <w:t xml:space="preserve"> </w:t>
      </w:r>
      <w:r>
        <w:t>условий</w:t>
      </w:r>
      <w:r>
        <w:rPr>
          <w:spacing w:val="1"/>
        </w:rPr>
        <w:t xml:space="preserve"> </w:t>
      </w:r>
      <w:r>
        <w:t>для</w:t>
      </w:r>
      <w:r>
        <w:rPr>
          <w:spacing w:val="1"/>
        </w:rPr>
        <w:t xml:space="preserve"> </w:t>
      </w:r>
      <w:r>
        <w:t>её</w:t>
      </w:r>
      <w:r>
        <w:rPr>
          <w:spacing w:val="-57"/>
        </w:rPr>
        <w:t xml:space="preserve"> </w:t>
      </w:r>
      <w:r>
        <w:t>разработки</w:t>
      </w:r>
      <w:r>
        <w:rPr>
          <w:spacing w:val="-1"/>
        </w:rPr>
        <w:t xml:space="preserve"> </w:t>
      </w:r>
      <w:r>
        <w:t>и реализации:</w:t>
      </w:r>
    </w:p>
    <w:tbl>
      <w:tblPr>
        <w:tblStyle w:val="11"/>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43"/>
        <w:gridCol w:w="2695"/>
        <w:gridCol w:w="1982"/>
        <w:gridCol w:w="22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trPr>
        <w:tc>
          <w:tcPr>
            <w:tcW w:w="2943" w:type="dxa"/>
            <w:vMerge w:val="restart"/>
            <w:tcBorders>
              <w:bottom w:val="nil"/>
            </w:tcBorders>
          </w:tcPr>
          <w:p>
            <w:pPr>
              <w:pStyle w:val="13"/>
              <w:spacing w:before="1"/>
              <w:ind w:left="429"/>
              <w:rPr>
                <w:rFonts w:ascii="Cambria" w:hAnsi="Cambria"/>
                <w:sz w:val="20"/>
              </w:rPr>
            </w:pPr>
            <w:r>
              <w:rPr>
                <w:rFonts w:ascii="Cambria" w:hAnsi="Cambria"/>
                <w:sz w:val="20"/>
              </w:rPr>
              <w:t>Категория</w:t>
            </w:r>
            <w:r>
              <w:rPr>
                <w:rFonts w:ascii="Cambria" w:hAnsi="Cambria"/>
                <w:spacing w:val="-2"/>
                <w:sz w:val="20"/>
              </w:rPr>
              <w:t xml:space="preserve"> </w:t>
            </w:r>
            <w:r>
              <w:rPr>
                <w:rFonts w:ascii="Cambria" w:hAnsi="Cambria"/>
                <w:sz w:val="20"/>
              </w:rPr>
              <w:t>работников</w:t>
            </w:r>
          </w:p>
        </w:tc>
        <w:tc>
          <w:tcPr>
            <w:tcW w:w="2695" w:type="dxa"/>
            <w:vMerge w:val="restart"/>
            <w:tcBorders>
              <w:bottom w:val="nil"/>
            </w:tcBorders>
          </w:tcPr>
          <w:p>
            <w:pPr>
              <w:pStyle w:val="13"/>
              <w:spacing w:before="1" w:line="234" w:lineRule="exact"/>
              <w:ind w:left="326" w:right="316"/>
              <w:jc w:val="center"/>
              <w:rPr>
                <w:rFonts w:ascii="Cambria" w:hAnsi="Cambria"/>
                <w:sz w:val="20"/>
              </w:rPr>
            </w:pPr>
            <w:r>
              <w:rPr>
                <w:rFonts w:ascii="Cambria" w:hAnsi="Cambria"/>
                <w:sz w:val="20"/>
              </w:rPr>
              <w:t>Подтверждение</w:t>
            </w:r>
          </w:p>
          <w:p>
            <w:pPr>
              <w:pStyle w:val="13"/>
              <w:ind w:left="326" w:right="317"/>
              <w:jc w:val="center"/>
              <w:rPr>
                <w:rFonts w:ascii="Cambria" w:hAnsi="Cambria"/>
                <w:sz w:val="20"/>
              </w:rPr>
            </w:pPr>
            <w:r>
              <w:rPr>
                <w:rFonts w:ascii="Cambria" w:hAnsi="Cambria"/>
                <w:spacing w:val="-1"/>
                <w:sz w:val="20"/>
              </w:rPr>
              <w:t xml:space="preserve">уровня </w:t>
            </w:r>
            <w:r>
              <w:rPr>
                <w:rFonts w:ascii="Cambria" w:hAnsi="Cambria"/>
                <w:sz w:val="20"/>
              </w:rPr>
              <w:t>квалификации</w:t>
            </w:r>
            <w:r>
              <w:rPr>
                <w:rFonts w:ascii="Cambria" w:hAnsi="Cambria"/>
                <w:spacing w:val="-42"/>
                <w:sz w:val="20"/>
              </w:rPr>
              <w:t xml:space="preserve"> </w:t>
            </w:r>
            <w:r>
              <w:rPr>
                <w:rFonts w:ascii="Cambria" w:hAnsi="Cambria"/>
                <w:sz w:val="20"/>
              </w:rPr>
              <w:t>документами</w:t>
            </w:r>
          </w:p>
          <w:p>
            <w:pPr>
              <w:pStyle w:val="13"/>
              <w:spacing w:before="1"/>
              <w:ind w:left="441" w:right="426" w:firstLine="189"/>
              <w:rPr>
                <w:rFonts w:ascii="Cambria" w:hAnsi="Cambria"/>
                <w:sz w:val="20"/>
              </w:rPr>
            </w:pPr>
            <w:r>
              <w:rPr>
                <w:rFonts w:ascii="Cambria" w:hAnsi="Cambria"/>
                <w:sz w:val="20"/>
              </w:rPr>
              <w:t>об образовании</w:t>
            </w:r>
            <w:r>
              <w:rPr>
                <w:rFonts w:ascii="Cambria" w:hAnsi="Cambria"/>
                <w:spacing w:val="1"/>
                <w:sz w:val="20"/>
              </w:rPr>
              <w:t xml:space="preserve"> </w:t>
            </w:r>
            <w:r>
              <w:rPr>
                <w:rFonts w:ascii="Cambria" w:hAnsi="Cambria"/>
                <w:spacing w:val="-1"/>
                <w:sz w:val="20"/>
              </w:rPr>
              <w:t>(профессиональной</w:t>
            </w:r>
          </w:p>
          <w:p>
            <w:pPr>
              <w:pStyle w:val="13"/>
              <w:spacing w:line="234" w:lineRule="exact"/>
              <w:ind w:left="388"/>
              <w:rPr>
                <w:rFonts w:ascii="Cambria" w:hAnsi="Cambria"/>
                <w:sz w:val="20"/>
              </w:rPr>
            </w:pPr>
            <w:r>
              <w:rPr>
                <w:rFonts w:ascii="Cambria" w:hAnsi="Cambria"/>
                <w:sz w:val="20"/>
              </w:rPr>
              <w:t>переподготовке)</w:t>
            </w:r>
            <w:r>
              <w:rPr>
                <w:rFonts w:ascii="Cambria" w:hAnsi="Cambria"/>
                <w:spacing w:val="-2"/>
                <w:sz w:val="20"/>
              </w:rPr>
              <w:t xml:space="preserve"> </w:t>
            </w:r>
            <w:r>
              <w:rPr>
                <w:rFonts w:ascii="Cambria" w:hAnsi="Cambria"/>
                <w:sz w:val="20"/>
              </w:rPr>
              <w:t>(%)</w:t>
            </w:r>
          </w:p>
        </w:tc>
        <w:tc>
          <w:tcPr>
            <w:tcW w:w="4217" w:type="dxa"/>
            <w:gridSpan w:val="2"/>
          </w:tcPr>
          <w:p>
            <w:pPr>
              <w:pStyle w:val="13"/>
              <w:spacing w:line="278" w:lineRule="auto"/>
              <w:ind w:left="932" w:right="323" w:hanging="593"/>
              <w:rPr>
                <w:rFonts w:ascii="Cambria" w:hAnsi="Cambria"/>
                <w:sz w:val="20"/>
              </w:rPr>
            </w:pPr>
            <w:r>
              <w:rPr>
                <w:rFonts w:ascii="Cambria" w:hAnsi="Cambria"/>
                <w:sz w:val="20"/>
              </w:rPr>
              <w:t>Подтверждение</w:t>
            </w:r>
            <w:r>
              <w:rPr>
                <w:rFonts w:ascii="Cambria" w:hAnsi="Cambria"/>
                <w:spacing w:val="-9"/>
                <w:sz w:val="20"/>
              </w:rPr>
              <w:t xml:space="preserve"> </w:t>
            </w:r>
            <w:r>
              <w:rPr>
                <w:rFonts w:ascii="Cambria" w:hAnsi="Cambria"/>
                <w:sz w:val="20"/>
              </w:rPr>
              <w:t>уровня</w:t>
            </w:r>
            <w:r>
              <w:rPr>
                <w:rFonts w:ascii="Cambria" w:hAnsi="Cambria"/>
                <w:spacing w:val="-5"/>
                <w:sz w:val="20"/>
              </w:rPr>
              <w:t xml:space="preserve"> </w:t>
            </w:r>
            <w:r>
              <w:rPr>
                <w:rFonts w:ascii="Cambria" w:hAnsi="Cambria"/>
                <w:sz w:val="20"/>
              </w:rPr>
              <w:t>квалификации</w:t>
            </w:r>
            <w:r>
              <w:rPr>
                <w:rFonts w:ascii="Cambria" w:hAnsi="Cambria"/>
                <w:spacing w:val="-41"/>
                <w:sz w:val="20"/>
              </w:rPr>
              <w:t xml:space="preserve"> </w:t>
            </w:r>
            <w:r>
              <w:rPr>
                <w:rFonts w:ascii="Cambria" w:hAnsi="Cambria"/>
                <w:sz w:val="20"/>
              </w:rPr>
              <w:t>результатами</w:t>
            </w:r>
            <w:r>
              <w:rPr>
                <w:rFonts w:ascii="Cambria" w:hAnsi="Cambria"/>
                <w:spacing w:val="1"/>
                <w:sz w:val="20"/>
              </w:rPr>
              <w:t xml:space="preserve"> </w:t>
            </w:r>
            <w:r>
              <w:rPr>
                <w:rFonts w:ascii="Cambria" w:hAnsi="Cambria"/>
                <w:sz w:val="20"/>
              </w:rPr>
              <w:t>аттестации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943" w:type="dxa"/>
            <w:vMerge w:val="continue"/>
            <w:tcBorders>
              <w:top w:val="nil"/>
              <w:bottom w:val="nil"/>
            </w:tcBorders>
          </w:tcPr>
          <w:p>
            <w:pPr>
              <w:rPr>
                <w:sz w:val="2"/>
                <w:szCs w:val="2"/>
              </w:rPr>
            </w:pPr>
          </w:p>
        </w:tc>
        <w:tc>
          <w:tcPr>
            <w:tcW w:w="2695" w:type="dxa"/>
            <w:vMerge w:val="continue"/>
            <w:tcBorders>
              <w:top w:val="nil"/>
              <w:bottom w:val="nil"/>
            </w:tcBorders>
          </w:tcPr>
          <w:p>
            <w:pPr>
              <w:rPr>
                <w:sz w:val="2"/>
                <w:szCs w:val="2"/>
              </w:rPr>
            </w:pPr>
          </w:p>
        </w:tc>
        <w:tc>
          <w:tcPr>
            <w:tcW w:w="1982" w:type="dxa"/>
            <w:tcBorders>
              <w:bottom w:val="nil"/>
            </w:tcBorders>
          </w:tcPr>
          <w:p>
            <w:pPr>
              <w:pStyle w:val="13"/>
              <w:spacing w:line="234" w:lineRule="exact"/>
              <w:ind w:left="233" w:right="224"/>
              <w:jc w:val="center"/>
              <w:rPr>
                <w:rFonts w:ascii="Cambria" w:hAnsi="Cambria"/>
                <w:sz w:val="20"/>
              </w:rPr>
            </w:pPr>
            <w:r>
              <w:rPr>
                <w:rFonts w:ascii="Cambria" w:hAnsi="Cambria"/>
                <w:sz w:val="20"/>
              </w:rPr>
              <w:t>на</w:t>
            </w:r>
            <w:r>
              <w:rPr>
                <w:rFonts w:ascii="Cambria" w:hAnsi="Cambria"/>
                <w:spacing w:val="-3"/>
                <w:sz w:val="20"/>
              </w:rPr>
              <w:t xml:space="preserve"> </w:t>
            </w:r>
            <w:r>
              <w:rPr>
                <w:rFonts w:ascii="Cambria" w:hAnsi="Cambria"/>
                <w:sz w:val="20"/>
              </w:rPr>
              <w:t>соответствие</w:t>
            </w:r>
          </w:p>
          <w:p>
            <w:pPr>
              <w:pStyle w:val="13"/>
              <w:spacing w:before="36"/>
              <w:ind w:left="233" w:right="220"/>
              <w:jc w:val="center"/>
              <w:rPr>
                <w:rFonts w:ascii="Cambria" w:hAnsi="Cambria"/>
                <w:sz w:val="20"/>
              </w:rPr>
            </w:pPr>
            <w:r>
              <w:rPr>
                <w:rFonts w:ascii="Cambria" w:hAnsi="Cambria"/>
                <w:sz w:val="20"/>
              </w:rPr>
              <w:t>занимаемой</w:t>
            </w:r>
          </w:p>
        </w:tc>
        <w:tc>
          <w:tcPr>
            <w:tcW w:w="2235" w:type="dxa"/>
            <w:tcBorders>
              <w:bottom w:val="nil"/>
            </w:tcBorders>
          </w:tcPr>
          <w:p>
            <w:pPr>
              <w:pStyle w:val="13"/>
              <w:spacing w:line="234" w:lineRule="exact"/>
              <w:ind w:left="207" w:right="198"/>
              <w:jc w:val="center"/>
              <w:rPr>
                <w:rFonts w:ascii="Cambria" w:hAnsi="Cambria"/>
                <w:sz w:val="20"/>
              </w:rPr>
            </w:pPr>
            <w:r>
              <w:rPr>
                <w:rFonts w:ascii="Cambria" w:hAnsi="Cambria"/>
                <w:sz w:val="20"/>
              </w:rPr>
              <w:t>квалификационная</w:t>
            </w:r>
          </w:p>
          <w:p>
            <w:pPr>
              <w:pStyle w:val="13"/>
              <w:spacing w:before="39" w:line="232" w:lineRule="exact"/>
              <w:ind w:left="207" w:right="198"/>
              <w:jc w:val="center"/>
              <w:rPr>
                <w:rFonts w:ascii="Cambria" w:hAnsi="Cambria"/>
                <w:sz w:val="20"/>
              </w:rPr>
            </w:pPr>
            <w:r>
              <w:rPr>
                <w:rFonts w:ascii="Cambria" w:hAnsi="Cambria"/>
                <w:sz w:val="20"/>
              </w:rPr>
              <w:t>категория</w:t>
            </w:r>
            <w:r>
              <w:rPr>
                <w:rFonts w:ascii="Cambria" w:hAnsi="Cambria"/>
                <w:spacing w:val="-3"/>
                <w:sz w:val="20"/>
              </w:rPr>
              <w:t xml:space="preserve"> </w:t>
            </w:r>
            <w:r>
              <w:rPr>
                <w:rFonts w:ascii="Cambria" w:hAnsi="Cambria"/>
                <w:sz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943" w:type="dxa"/>
            <w:tcBorders>
              <w:top w:val="nil"/>
            </w:tcBorders>
          </w:tcPr>
          <w:p>
            <w:pPr>
              <w:pStyle w:val="13"/>
              <w:ind w:left="0"/>
            </w:pPr>
          </w:p>
        </w:tc>
        <w:tc>
          <w:tcPr>
            <w:tcW w:w="2695" w:type="dxa"/>
            <w:tcBorders>
              <w:top w:val="nil"/>
            </w:tcBorders>
          </w:tcPr>
          <w:p>
            <w:pPr>
              <w:pStyle w:val="13"/>
              <w:ind w:left="0"/>
            </w:pPr>
          </w:p>
        </w:tc>
        <w:tc>
          <w:tcPr>
            <w:tcW w:w="1982" w:type="dxa"/>
            <w:tcBorders>
              <w:top w:val="nil"/>
            </w:tcBorders>
          </w:tcPr>
          <w:p>
            <w:pPr>
              <w:pStyle w:val="13"/>
              <w:spacing w:before="17"/>
              <w:ind w:left="233" w:right="220"/>
              <w:jc w:val="center"/>
              <w:rPr>
                <w:rFonts w:ascii="Cambria" w:hAnsi="Cambria"/>
                <w:sz w:val="20"/>
              </w:rPr>
            </w:pPr>
            <w:r>
              <w:rPr>
                <w:rFonts w:ascii="Cambria" w:hAnsi="Cambria"/>
                <w:sz w:val="20"/>
              </w:rPr>
              <w:t>должности</w:t>
            </w:r>
            <w:r>
              <w:rPr>
                <w:rFonts w:ascii="Cambria" w:hAnsi="Cambria"/>
                <w:spacing w:val="-1"/>
                <w:sz w:val="20"/>
              </w:rPr>
              <w:t xml:space="preserve"> </w:t>
            </w:r>
            <w:r>
              <w:rPr>
                <w:rFonts w:ascii="Cambria" w:hAnsi="Cambria"/>
                <w:sz w:val="20"/>
              </w:rPr>
              <w:t>(%)</w:t>
            </w:r>
          </w:p>
        </w:tc>
        <w:tc>
          <w:tcPr>
            <w:tcW w:w="2235" w:type="dxa"/>
            <w:tcBorders>
              <w:top w:val="nil"/>
            </w:tcBorders>
          </w:tcPr>
          <w:p>
            <w:pPr>
              <w:pStyle w:val="13"/>
              <w:ind w:left="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43" w:type="dxa"/>
          </w:tcPr>
          <w:p>
            <w:pPr>
              <w:pStyle w:val="13"/>
              <w:spacing w:line="271" w:lineRule="exact"/>
              <w:rPr>
                <w:sz w:val="24"/>
              </w:rPr>
            </w:pPr>
            <w:r>
              <w:rPr>
                <w:sz w:val="24"/>
              </w:rPr>
              <w:t>Педагогические</w:t>
            </w:r>
          </w:p>
          <w:p>
            <w:pPr>
              <w:pStyle w:val="13"/>
              <w:spacing w:line="261" w:lineRule="exact"/>
              <w:rPr>
                <w:sz w:val="24"/>
              </w:rPr>
            </w:pPr>
            <w:r>
              <w:rPr>
                <w:sz w:val="24"/>
              </w:rPr>
              <w:t>работники</w:t>
            </w:r>
          </w:p>
        </w:tc>
        <w:tc>
          <w:tcPr>
            <w:tcW w:w="2695" w:type="dxa"/>
          </w:tcPr>
          <w:p>
            <w:pPr>
              <w:pStyle w:val="13"/>
              <w:spacing w:line="271" w:lineRule="exact"/>
              <w:ind w:left="0" w:right="1054"/>
              <w:jc w:val="right"/>
              <w:rPr>
                <w:sz w:val="24"/>
              </w:rPr>
            </w:pPr>
            <w:r>
              <w:rPr>
                <w:sz w:val="24"/>
              </w:rPr>
              <w:t>100%</w:t>
            </w:r>
          </w:p>
        </w:tc>
        <w:tc>
          <w:tcPr>
            <w:tcW w:w="1982" w:type="dxa"/>
          </w:tcPr>
          <w:p>
            <w:pPr>
              <w:pStyle w:val="13"/>
              <w:ind w:left="0"/>
            </w:pPr>
          </w:p>
        </w:tc>
        <w:tc>
          <w:tcPr>
            <w:tcW w:w="2235" w:type="dxa"/>
          </w:tcPr>
          <w:p>
            <w:pPr>
              <w:pStyle w:val="13"/>
              <w:spacing w:line="271" w:lineRule="exact"/>
              <w:ind w:left="839"/>
              <w:rPr>
                <w:sz w:val="24"/>
              </w:rPr>
            </w:pPr>
            <w:r>
              <w:rPr>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43" w:type="dxa"/>
          </w:tcPr>
          <w:p>
            <w:pPr>
              <w:pStyle w:val="13"/>
              <w:spacing w:line="256" w:lineRule="exact"/>
              <w:rPr>
                <w:sz w:val="24"/>
              </w:rPr>
            </w:pPr>
            <w:r>
              <w:rPr>
                <w:sz w:val="24"/>
              </w:rPr>
              <w:t>Руководящие</w:t>
            </w:r>
            <w:r>
              <w:rPr>
                <w:spacing w:val="-4"/>
                <w:sz w:val="24"/>
              </w:rPr>
              <w:t xml:space="preserve"> </w:t>
            </w:r>
            <w:r>
              <w:rPr>
                <w:sz w:val="24"/>
              </w:rPr>
              <w:t>работники</w:t>
            </w:r>
          </w:p>
        </w:tc>
        <w:tc>
          <w:tcPr>
            <w:tcW w:w="2695" w:type="dxa"/>
          </w:tcPr>
          <w:p>
            <w:pPr>
              <w:pStyle w:val="13"/>
              <w:spacing w:line="256" w:lineRule="exact"/>
              <w:ind w:left="0" w:right="1114"/>
              <w:jc w:val="right"/>
              <w:rPr>
                <w:sz w:val="24"/>
              </w:rPr>
            </w:pPr>
            <w:r>
              <w:rPr>
                <w:sz w:val="24"/>
              </w:rPr>
              <w:t>50%</w:t>
            </w:r>
          </w:p>
        </w:tc>
        <w:tc>
          <w:tcPr>
            <w:tcW w:w="1982" w:type="dxa"/>
          </w:tcPr>
          <w:p>
            <w:pPr>
              <w:pStyle w:val="13"/>
              <w:ind w:left="0"/>
              <w:rPr>
                <w:sz w:val="20"/>
              </w:rPr>
            </w:pPr>
          </w:p>
        </w:tc>
        <w:tc>
          <w:tcPr>
            <w:tcW w:w="2235" w:type="dxa"/>
          </w:tcPr>
          <w:p>
            <w:pPr>
              <w:pStyle w:val="13"/>
              <w:spacing w:line="256" w:lineRule="exact"/>
              <w:ind w:left="899"/>
              <w:rPr>
                <w:sz w:val="24"/>
              </w:rPr>
            </w:pPr>
            <w:r>
              <w:rPr>
                <w:sz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943" w:type="dxa"/>
          </w:tcPr>
          <w:p>
            <w:pPr>
              <w:pStyle w:val="13"/>
              <w:spacing w:line="258" w:lineRule="exact"/>
              <w:rPr>
                <w:sz w:val="24"/>
              </w:rPr>
            </w:pPr>
            <w:r>
              <w:rPr>
                <w:sz w:val="24"/>
              </w:rPr>
              <w:t>Иные</w:t>
            </w:r>
            <w:r>
              <w:rPr>
                <w:spacing w:val="-4"/>
                <w:sz w:val="24"/>
              </w:rPr>
              <w:t xml:space="preserve"> </w:t>
            </w:r>
            <w:r>
              <w:rPr>
                <w:sz w:val="24"/>
              </w:rPr>
              <w:t>работники</w:t>
            </w:r>
          </w:p>
        </w:tc>
        <w:tc>
          <w:tcPr>
            <w:tcW w:w="2695" w:type="dxa"/>
          </w:tcPr>
          <w:p>
            <w:pPr>
              <w:pStyle w:val="13"/>
              <w:spacing w:line="258" w:lineRule="exact"/>
              <w:ind w:left="11"/>
              <w:jc w:val="center"/>
              <w:rPr>
                <w:sz w:val="24"/>
              </w:rPr>
            </w:pPr>
            <w:r>
              <w:rPr>
                <w:w w:val="99"/>
                <w:sz w:val="24"/>
              </w:rPr>
              <w:t>-</w:t>
            </w:r>
          </w:p>
        </w:tc>
        <w:tc>
          <w:tcPr>
            <w:tcW w:w="1982" w:type="dxa"/>
          </w:tcPr>
          <w:p>
            <w:pPr>
              <w:pStyle w:val="13"/>
              <w:spacing w:line="258" w:lineRule="exact"/>
              <w:ind w:left="15"/>
              <w:jc w:val="center"/>
              <w:rPr>
                <w:sz w:val="24"/>
              </w:rPr>
            </w:pPr>
            <w:r>
              <w:rPr>
                <w:w w:val="99"/>
                <w:sz w:val="24"/>
              </w:rPr>
              <w:t>-</w:t>
            </w:r>
          </w:p>
        </w:tc>
        <w:tc>
          <w:tcPr>
            <w:tcW w:w="2235" w:type="dxa"/>
          </w:tcPr>
          <w:p>
            <w:pPr>
              <w:pStyle w:val="13"/>
              <w:spacing w:line="258" w:lineRule="exact"/>
              <w:ind w:left="13"/>
              <w:jc w:val="center"/>
              <w:rPr>
                <w:sz w:val="24"/>
              </w:rPr>
            </w:pPr>
            <w:r>
              <w:rPr>
                <w:w w:val="99"/>
                <w:sz w:val="24"/>
              </w:rPr>
              <w:t>-</w:t>
            </w:r>
          </w:p>
        </w:tc>
      </w:tr>
    </w:tbl>
    <w:p>
      <w:pPr>
        <w:pStyle w:val="8"/>
        <w:ind w:left="212" w:right="120" w:firstLine="60"/>
      </w:pPr>
      <w:r>
        <w:t xml:space="preserve">  3 учителя имеют высшее педагогическое образование, 1 учитель – среднее педигогическое преподают по своей специальности. 1</w:t>
      </w:r>
      <w:r>
        <w:rPr>
          <w:spacing w:val="1"/>
        </w:rPr>
        <w:t xml:space="preserve"> </w:t>
      </w:r>
      <w:r>
        <w:t>учитель имеет высшую квалификационную категорию, остальные – первую. Курсы повышения</w:t>
      </w:r>
      <w:r>
        <w:rPr>
          <w:spacing w:val="1"/>
        </w:rPr>
        <w:t xml:space="preserve"> </w:t>
      </w:r>
      <w:r>
        <w:t>квалификации по обновленным ФГОС пройдены всеми  учителями начальных классов, а также</w:t>
      </w:r>
      <w:r>
        <w:rPr>
          <w:spacing w:val="1"/>
        </w:rPr>
        <w:t xml:space="preserve"> </w:t>
      </w:r>
      <w:r>
        <w:t>учителем башкирского языка. Стаж работы учителей, ведущих предметы в начальных классах,</w:t>
      </w:r>
      <w:r>
        <w:rPr>
          <w:spacing w:val="60"/>
        </w:rPr>
        <w:t xml:space="preserve"> </w:t>
      </w:r>
      <w:r>
        <w:t>–</w:t>
      </w:r>
      <w:r>
        <w:rPr>
          <w:spacing w:val="1"/>
        </w:rPr>
        <w:t xml:space="preserve"> </w:t>
      </w:r>
      <w:r>
        <w:t>от 20</w:t>
      </w:r>
      <w:r>
        <w:rPr>
          <w:spacing w:val="-1"/>
        </w:rPr>
        <w:t xml:space="preserve"> </w:t>
      </w:r>
      <w:r>
        <w:t>до 30 лет.</w:t>
      </w:r>
    </w:p>
    <w:p>
      <w:pPr>
        <w:pStyle w:val="8"/>
        <w:tabs>
          <w:tab w:val="left" w:pos="1744"/>
          <w:tab w:val="left" w:pos="2124"/>
          <w:tab w:val="left" w:pos="4188"/>
          <w:tab w:val="left" w:pos="4367"/>
          <w:tab w:val="left" w:pos="6406"/>
          <w:tab w:val="left" w:pos="7055"/>
          <w:tab w:val="left" w:pos="8808"/>
          <w:tab w:val="left" w:pos="9198"/>
        </w:tabs>
        <w:ind w:left="212" w:right="120"/>
      </w:pPr>
      <w:r>
        <w:t>Образовательная</w:t>
      </w:r>
      <w:r>
        <w:rPr>
          <w:spacing w:val="1"/>
        </w:rPr>
        <w:t xml:space="preserve"> </w:t>
      </w:r>
      <w:r>
        <w:t>организация</w:t>
      </w:r>
      <w:r>
        <w:rPr>
          <w:spacing w:val="1"/>
        </w:rPr>
        <w:t xml:space="preserve"> </w:t>
      </w:r>
      <w:r>
        <w:t>укомплектована</w:t>
      </w:r>
      <w:r>
        <w:rPr>
          <w:spacing w:val="1"/>
        </w:rPr>
        <w:t xml:space="preserve"> </w:t>
      </w:r>
      <w:r>
        <w:t>вспомогательным</w:t>
      </w:r>
      <w:r>
        <w:rPr>
          <w:spacing w:val="1"/>
        </w:rPr>
        <w:t xml:space="preserve"> </w:t>
      </w:r>
      <w:r>
        <w:t>персоналом,</w:t>
      </w:r>
      <w:r>
        <w:rPr>
          <w:spacing w:val="1"/>
        </w:rPr>
        <w:t xml:space="preserve"> </w:t>
      </w:r>
      <w:r>
        <w:t>обеспечивающим</w:t>
      </w:r>
      <w:r>
        <w:rPr>
          <w:spacing w:val="-57"/>
        </w:rPr>
        <w:t xml:space="preserve"> </w:t>
      </w:r>
      <w:r>
        <w:t>создание</w:t>
      </w:r>
      <w:r>
        <w:rPr>
          <w:spacing w:val="1"/>
        </w:rPr>
        <w:t xml:space="preserve"> </w:t>
      </w:r>
      <w:r>
        <w:t>и</w:t>
      </w:r>
      <w:r>
        <w:rPr>
          <w:spacing w:val="1"/>
        </w:rPr>
        <w:t xml:space="preserve"> </w:t>
      </w:r>
      <w:r>
        <w:t>сохранение</w:t>
      </w:r>
      <w:r>
        <w:rPr>
          <w:spacing w:val="1"/>
        </w:rPr>
        <w:t xml:space="preserve"> </w:t>
      </w:r>
      <w:r>
        <w:t>условий</w:t>
      </w:r>
      <w:r>
        <w:rPr>
          <w:spacing w:val="1"/>
        </w:rPr>
        <w:t xml:space="preserve"> </w:t>
      </w:r>
      <w:r>
        <w:t>материально-технических</w:t>
      </w:r>
      <w:r>
        <w:rPr>
          <w:spacing w:val="1"/>
        </w:rPr>
        <w:t xml:space="preserve"> </w:t>
      </w:r>
      <w:r>
        <w:t>и</w:t>
      </w:r>
      <w:r>
        <w:rPr>
          <w:spacing w:val="1"/>
        </w:rPr>
        <w:t xml:space="preserve"> </w:t>
      </w:r>
      <w:r>
        <w:t>информационно-методических</w:t>
      </w:r>
      <w:r>
        <w:rPr>
          <w:spacing w:val="1"/>
        </w:rPr>
        <w:t xml:space="preserve"> </w:t>
      </w:r>
      <w:r>
        <w:t>условий</w:t>
      </w:r>
      <w:r>
        <w:tab/>
      </w:r>
      <w:r>
        <w:tab/>
      </w:r>
      <w:r>
        <w:t>реализации</w:t>
      </w:r>
      <w:r>
        <w:tab/>
      </w:r>
      <w:r>
        <w:tab/>
      </w:r>
      <w:r>
        <w:t>основной</w:t>
      </w:r>
      <w:r>
        <w:tab/>
      </w:r>
      <w:r>
        <w:t>образовательной</w:t>
      </w:r>
      <w:r>
        <w:tab/>
      </w:r>
      <w:r>
        <w:tab/>
      </w:r>
      <w:r>
        <w:t>программы.</w:t>
      </w:r>
      <w:r>
        <w:rPr>
          <w:spacing w:val="-58"/>
        </w:rPr>
        <w:t xml:space="preserve"> </w:t>
      </w:r>
      <w:r>
        <w:rPr>
          <w:b/>
        </w:rPr>
        <w:t>Профессиональное</w:t>
      </w:r>
      <w:r>
        <w:rPr>
          <w:b/>
          <w:spacing w:val="1"/>
        </w:rPr>
        <w:t xml:space="preserve"> </w:t>
      </w:r>
      <w:r>
        <w:rPr>
          <w:b/>
        </w:rPr>
        <w:t>развитие</w:t>
      </w:r>
      <w:r>
        <w:rPr>
          <w:b/>
          <w:spacing w:val="1"/>
        </w:rPr>
        <w:t xml:space="preserve"> </w:t>
      </w:r>
      <w:r>
        <w:rPr>
          <w:b/>
        </w:rPr>
        <w:t>и</w:t>
      </w:r>
      <w:r>
        <w:rPr>
          <w:b/>
          <w:spacing w:val="1"/>
        </w:rPr>
        <w:t xml:space="preserve"> </w:t>
      </w:r>
      <w:r>
        <w:rPr>
          <w:b/>
        </w:rPr>
        <w:t>повышение</w:t>
      </w:r>
      <w:r>
        <w:rPr>
          <w:b/>
          <w:spacing w:val="1"/>
        </w:rPr>
        <w:t xml:space="preserve"> </w:t>
      </w:r>
      <w:r>
        <w:rPr>
          <w:b/>
        </w:rPr>
        <w:t>квалификации</w:t>
      </w:r>
      <w:r>
        <w:rPr>
          <w:b/>
          <w:spacing w:val="1"/>
        </w:rPr>
        <w:t xml:space="preserve"> </w:t>
      </w:r>
      <w:r>
        <w:rPr>
          <w:b/>
        </w:rPr>
        <w:t>педагогических</w:t>
      </w:r>
      <w:r>
        <w:rPr>
          <w:b/>
          <w:spacing w:val="1"/>
        </w:rPr>
        <w:t xml:space="preserve"> </w:t>
      </w:r>
      <w:r>
        <w:rPr>
          <w:b/>
        </w:rPr>
        <w:t>работников.</w:t>
      </w:r>
      <w:r>
        <w:rPr>
          <w:b/>
          <w:spacing w:val="1"/>
        </w:rPr>
        <w:t xml:space="preserve"> </w:t>
      </w:r>
      <w:r>
        <w:t>Основным</w:t>
      </w:r>
      <w:r>
        <w:rPr>
          <w:spacing w:val="1"/>
        </w:rPr>
        <w:t xml:space="preserve"> </w:t>
      </w:r>
      <w:r>
        <w:t>условием</w:t>
      </w:r>
      <w:r>
        <w:rPr>
          <w:spacing w:val="1"/>
        </w:rPr>
        <w:t xml:space="preserve"> </w:t>
      </w:r>
      <w:r>
        <w:t>формирования</w:t>
      </w:r>
      <w:r>
        <w:rPr>
          <w:spacing w:val="1"/>
        </w:rPr>
        <w:t xml:space="preserve"> </w:t>
      </w:r>
      <w:r>
        <w:t>и</w:t>
      </w:r>
      <w:r>
        <w:rPr>
          <w:spacing w:val="1"/>
        </w:rPr>
        <w:t xml:space="preserve"> </w:t>
      </w:r>
      <w:r>
        <w:t>наращивания</w:t>
      </w:r>
      <w:r>
        <w:rPr>
          <w:spacing w:val="1"/>
        </w:rPr>
        <w:t xml:space="preserve"> </w:t>
      </w:r>
      <w:r>
        <w:t>необходимого</w:t>
      </w:r>
      <w:r>
        <w:rPr>
          <w:spacing w:val="1"/>
        </w:rPr>
        <w:t xml:space="preserve"> </w:t>
      </w:r>
      <w:r>
        <w:t>и</w:t>
      </w:r>
      <w:r>
        <w:rPr>
          <w:spacing w:val="1"/>
        </w:rPr>
        <w:t xml:space="preserve"> </w:t>
      </w:r>
      <w:r>
        <w:t>достаточного</w:t>
      </w:r>
      <w:r>
        <w:rPr>
          <w:spacing w:val="1"/>
        </w:rPr>
        <w:t xml:space="preserve"> </w:t>
      </w:r>
      <w:r>
        <w:t>кадрового</w:t>
      </w:r>
      <w:r>
        <w:rPr>
          <w:spacing w:val="1"/>
        </w:rPr>
        <w:t xml:space="preserve"> </w:t>
      </w:r>
      <w:r>
        <w:t>потенциала</w:t>
      </w:r>
      <w:r>
        <w:rPr>
          <w:spacing w:val="1"/>
        </w:rPr>
        <w:t xml:space="preserve"> </w:t>
      </w:r>
      <w:r>
        <w:t>образовательной</w:t>
      </w:r>
      <w:r>
        <w:rPr>
          <w:spacing w:val="1"/>
        </w:rPr>
        <w:t xml:space="preserve"> </w:t>
      </w:r>
      <w:r>
        <w:t>организации</w:t>
      </w:r>
      <w:r>
        <w:rPr>
          <w:spacing w:val="1"/>
        </w:rPr>
        <w:t xml:space="preserve"> </w:t>
      </w:r>
      <w:r>
        <w:t>является</w:t>
      </w:r>
      <w:r>
        <w:rPr>
          <w:spacing w:val="1"/>
        </w:rPr>
        <w:t xml:space="preserve"> </w:t>
      </w:r>
      <w:r>
        <w:t>обеспечение</w:t>
      </w:r>
      <w:r>
        <w:rPr>
          <w:spacing w:val="1"/>
        </w:rPr>
        <w:t xml:space="preserve"> </w:t>
      </w:r>
      <w:r>
        <w:t>адекватности</w:t>
      </w:r>
      <w:r>
        <w:rPr>
          <w:spacing w:val="1"/>
        </w:rPr>
        <w:t xml:space="preserve"> </w:t>
      </w:r>
      <w:r>
        <w:t>системы</w:t>
      </w:r>
      <w:r>
        <w:rPr>
          <w:spacing w:val="1"/>
        </w:rPr>
        <w:t xml:space="preserve"> </w:t>
      </w:r>
      <w:r>
        <w:t>непрерывного педагогического образования происходящим изменениям в системе образования в</w:t>
      </w:r>
      <w:r>
        <w:rPr>
          <w:spacing w:val="1"/>
        </w:rPr>
        <w:t xml:space="preserve"> </w:t>
      </w:r>
      <w:r>
        <w:t>целом.</w:t>
      </w:r>
      <w:r>
        <w:tab/>
      </w:r>
      <w:r>
        <w:t>Непрерывность</w:t>
      </w:r>
      <w:r>
        <w:tab/>
      </w:r>
      <w:r>
        <w:t>профессионального</w:t>
      </w:r>
      <w:r>
        <w:tab/>
      </w:r>
      <w:r>
        <w:tab/>
      </w:r>
      <w:r>
        <w:t>развития</w:t>
      </w:r>
      <w:r>
        <w:tab/>
      </w:r>
      <w:r>
        <w:t>педагогических</w:t>
      </w:r>
      <w:r>
        <w:rPr>
          <w:spacing w:val="-58"/>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участвующих</w:t>
      </w:r>
      <w:r>
        <w:rPr>
          <w:spacing w:val="1"/>
        </w:rPr>
        <w:t xml:space="preserve"> </w:t>
      </w:r>
      <w:r>
        <w:t>в</w:t>
      </w:r>
      <w:r>
        <w:rPr>
          <w:spacing w:val="1"/>
        </w:rPr>
        <w:t xml:space="preserve"> </w:t>
      </w:r>
      <w:r>
        <w:t>разработке</w:t>
      </w:r>
      <w:r>
        <w:rPr>
          <w:spacing w:val="1"/>
        </w:rPr>
        <w:t xml:space="preserve"> </w:t>
      </w:r>
      <w:r>
        <w:t>и</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характеризуется</w:t>
      </w:r>
      <w:r>
        <w:rPr>
          <w:spacing w:val="1"/>
        </w:rPr>
        <w:t xml:space="preserve"> </w:t>
      </w:r>
      <w:r>
        <w:t>долей</w:t>
      </w:r>
      <w:r>
        <w:rPr>
          <w:spacing w:val="-57"/>
        </w:rPr>
        <w:t xml:space="preserve"> </w:t>
      </w:r>
      <w:r>
        <w:t>работников,</w:t>
      </w:r>
      <w:r>
        <w:rPr>
          <w:spacing w:val="1"/>
        </w:rPr>
        <w:t xml:space="preserve"> </w:t>
      </w:r>
      <w:r>
        <w:t>повышающих</w:t>
      </w:r>
      <w:r>
        <w:rPr>
          <w:spacing w:val="1"/>
        </w:rPr>
        <w:t xml:space="preserve"> </w:t>
      </w:r>
      <w:r>
        <w:t>квалификацию</w:t>
      </w:r>
      <w:r>
        <w:rPr>
          <w:spacing w:val="1"/>
        </w:rPr>
        <w:t xml:space="preserve"> </w:t>
      </w:r>
      <w:r>
        <w:t>не</w:t>
      </w:r>
      <w:r>
        <w:rPr>
          <w:spacing w:val="1"/>
        </w:rPr>
        <w:t xml:space="preserve"> </w:t>
      </w:r>
      <w:r>
        <w:t>реже</w:t>
      </w:r>
      <w:r>
        <w:rPr>
          <w:spacing w:val="1"/>
        </w:rPr>
        <w:t xml:space="preserve"> </w:t>
      </w:r>
      <w:r>
        <w:t>1</w:t>
      </w:r>
      <w:r>
        <w:rPr>
          <w:spacing w:val="1"/>
        </w:rPr>
        <w:t xml:space="preserve"> </w:t>
      </w:r>
      <w:r>
        <w:t>раза</w:t>
      </w:r>
      <w:r>
        <w:rPr>
          <w:spacing w:val="1"/>
        </w:rPr>
        <w:t xml:space="preserve"> </w:t>
      </w:r>
      <w:r>
        <w:t>в</w:t>
      </w:r>
      <w:r>
        <w:rPr>
          <w:spacing w:val="1"/>
        </w:rPr>
        <w:t xml:space="preserve"> </w:t>
      </w:r>
      <w:r>
        <w:t>3</w:t>
      </w:r>
      <w:r>
        <w:rPr>
          <w:spacing w:val="1"/>
        </w:rPr>
        <w:t xml:space="preserve"> </w:t>
      </w:r>
      <w:r>
        <w:t>года</w:t>
      </w:r>
      <w:r>
        <w:rPr>
          <w:spacing w:val="1"/>
        </w:rPr>
        <w:t xml:space="preserve"> </w:t>
      </w:r>
      <w:r>
        <w:t>(по</w:t>
      </w:r>
      <w:r>
        <w:rPr>
          <w:spacing w:val="1"/>
        </w:rPr>
        <w:t xml:space="preserve"> </w:t>
      </w:r>
      <w:r>
        <w:t>МБОУ</w:t>
      </w:r>
      <w:r>
        <w:rPr>
          <w:spacing w:val="1"/>
        </w:rPr>
        <w:t xml:space="preserve"> </w:t>
      </w:r>
      <w:r>
        <w:t>СОШ</w:t>
      </w:r>
      <w:r>
        <w:rPr>
          <w:spacing w:val="1"/>
        </w:rPr>
        <w:t xml:space="preserve"> </w:t>
      </w:r>
      <w:r>
        <w:t>с.Исмагилово</w:t>
      </w:r>
      <w:r>
        <w:rPr>
          <w:spacing w:val="1"/>
        </w:rPr>
        <w:t xml:space="preserve"> </w:t>
      </w:r>
      <w:r>
        <w:t>это</w:t>
      </w:r>
      <w:r>
        <w:rPr>
          <w:spacing w:val="1"/>
        </w:rPr>
        <w:t xml:space="preserve"> </w:t>
      </w:r>
      <w:r>
        <w:t>100%).</w:t>
      </w:r>
      <w:r>
        <w:rPr>
          <w:spacing w:val="1"/>
        </w:rPr>
        <w:t xml:space="preserve"> </w:t>
      </w:r>
      <w:r>
        <w:t>При</w:t>
      </w:r>
      <w:r>
        <w:rPr>
          <w:spacing w:val="1"/>
        </w:rPr>
        <w:t xml:space="preserve"> </w:t>
      </w:r>
      <w:r>
        <w:t>этом</w:t>
      </w:r>
      <w:r>
        <w:rPr>
          <w:spacing w:val="1"/>
        </w:rPr>
        <w:t xml:space="preserve"> </w:t>
      </w:r>
      <w:r>
        <w:t>могут</w:t>
      </w:r>
      <w:r>
        <w:rPr>
          <w:spacing w:val="1"/>
        </w:rPr>
        <w:t xml:space="preserve"> </w:t>
      </w:r>
      <w:r>
        <w:t>быть</w:t>
      </w:r>
      <w:r>
        <w:rPr>
          <w:spacing w:val="1"/>
        </w:rPr>
        <w:t xml:space="preserve"> </w:t>
      </w:r>
      <w:r>
        <w:t>использованы</w:t>
      </w:r>
      <w:r>
        <w:rPr>
          <w:spacing w:val="1"/>
        </w:rPr>
        <w:t xml:space="preserve"> </w:t>
      </w:r>
      <w:r>
        <w:t>различные</w:t>
      </w:r>
      <w:r>
        <w:rPr>
          <w:spacing w:val="1"/>
        </w:rPr>
        <w:t xml:space="preserve"> </w:t>
      </w:r>
      <w:r>
        <w:t>образовательные</w:t>
      </w:r>
      <w:r>
        <w:rPr>
          <w:spacing w:val="1"/>
        </w:rPr>
        <w:t xml:space="preserve"> </w:t>
      </w:r>
      <w:r>
        <w:t>организации,</w:t>
      </w:r>
      <w:r>
        <w:rPr>
          <w:spacing w:val="-4"/>
        </w:rPr>
        <w:t xml:space="preserve"> </w:t>
      </w:r>
      <w:r>
        <w:t>имеющие</w:t>
      </w:r>
      <w:r>
        <w:rPr>
          <w:spacing w:val="-1"/>
        </w:rPr>
        <w:t xml:space="preserve"> </w:t>
      </w:r>
      <w:r>
        <w:t>соответствующую лицензию.</w:t>
      </w:r>
    </w:p>
    <w:p>
      <w:pPr>
        <w:pStyle w:val="8"/>
        <w:ind w:left="212" w:right="124"/>
      </w:pPr>
      <w:r>
        <w:t>В</w:t>
      </w:r>
      <w:r>
        <w:rPr>
          <w:spacing w:val="1"/>
        </w:rPr>
        <w:t xml:space="preserve"> </w:t>
      </w:r>
      <w:r>
        <w:t>ходе</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предполагается</w:t>
      </w:r>
      <w:r>
        <w:rPr>
          <w:spacing w:val="1"/>
        </w:rPr>
        <w:t xml:space="preserve"> </w:t>
      </w:r>
      <w:r>
        <w:t>оценка</w:t>
      </w:r>
      <w:r>
        <w:rPr>
          <w:spacing w:val="1"/>
        </w:rPr>
        <w:t xml:space="preserve"> </w:t>
      </w:r>
      <w:r>
        <w:t>качества</w:t>
      </w:r>
      <w:r>
        <w:rPr>
          <w:spacing w:val="1"/>
        </w:rPr>
        <w:t xml:space="preserve"> </w:t>
      </w:r>
      <w:r>
        <w:t>и</w:t>
      </w:r>
      <w:r>
        <w:rPr>
          <w:spacing w:val="1"/>
        </w:rPr>
        <w:t xml:space="preserve"> </w:t>
      </w:r>
      <w:r>
        <w:t>результативности деятельности педагогических работников с целью коррекции их деятельности, а</w:t>
      </w:r>
      <w:r>
        <w:rPr>
          <w:spacing w:val="1"/>
        </w:rPr>
        <w:t xml:space="preserve"> </w:t>
      </w:r>
      <w:r>
        <w:t>также</w:t>
      </w:r>
      <w:r>
        <w:rPr>
          <w:spacing w:val="-1"/>
        </w:rPr>
        <w:t xml:space="preserve"> </w:t>
      </w:r>
      <w:r>
        <w:t>определения стимулирующей части</w:t>
      </w:r>
      <w:r>
        <w:rPr>
          <w:spacing w:val="1"/>
        </w:rPr>
        <w:t xml:space="preserve"> </w:t>
      </w:r>
      <w:r>
        <w:t>фонда</w:t>
      </w:r>
      <w:r>
        <w:rPr>
          <w:spacing w:val="-2"/>
        </w:rPr>
        <w:t xml:space="preserve"> </w:t>
      </w:r>
      <w:r>
        <w:t>оплаты труда.</w:t>
      </w:r>
    </w:p>
    <w:p>
      <w:pPr>
        <w:pStyle w:val="8"/>
        <w:ind w:left="212" w:right="122"/>
      </w:pPr>
      <w:r>
        <w:t>Ожидаемый</w:t>
      </w:r>
      <w:r>
        <w:rPr>
          <w:spacing w:val="1"/>
        </w:rPr>
        <w:t xml:space="preserve"> </w:t>
      </w:r>
      <w:r>
        <w:t>результат</w:t>
      </w:r>
      <w:r>
        <w:rPr>
          <w:spacing w:val="1"/>
        </w:rPr>
        <w:t xml:space="preserve"> </w:t>
      </w:r>
      <w:r>
        <w:t>повышения</w:t>
      </w:r>
      <w:r>
        <w:rPr>
          <w:spacing w:val="1"/>
        </w:rPr>
        <w:t xml:space="preserve"> </w:t>
      </w:r>
      <w:r>
        <w:t>квалификации</w:t>
      </w:r>
      <w:r>
        <w:rPr>
          <w:spacing w:val="1"/>
        </w:rPr>
        <w:t xml:space="preserve"> </w:t>
      </w:r>
      <w:r>
        <w:t>—</w:t>
      </w:r>
      <w:r>
        <w:rPr>
          <w:spacing w:val="1"/>
        </w:rPr>
        <w:t xml:space="preserve"> </w:t>
      </w:r>
      <w:r>
        <w:t>профессиональная</w:t>
      </w:r>
      <w:r>
        <w:rPr>
          <w:spacing w:val="1"/>
        </w:rPr>
        <w:t xml:space="preserve"> </w:t>
      </w:r>
      <w:r>
        <w:t>готовность</w:t>
      </w:r>
      <w:r>
        <w:rPr>
          <w:spacing w:val="1"/>
        </w:rPr>
        <w:t xml:space="preserve"> </w:t>
      </w:r>
      <w:r>
        <w:t>работников</w:t>
      </w:r>
      <w:r>
        <w:rPr>
          <w:spacing w:val="-57"/>
        </w:rPr>
        <w:t xml:space="preserve"> </w:t>
      </w:r>
      <w:r>
        <w:t>образования</w:t>
      </w:r>
      <w:r>
        <w:rPr>
          <w:spacing w:val="-1"/>
        </w:rPr>
        <w:t xml:space="preserve"> </w:t>
      </w:r>
      <w:r>
        <w:t>к реализации</w:t>
      </w:r>
      <w:r>
        <w:rPr>
          <w:spacing w:val="3"/>
        </w:rPr>
        <w:t xml:space="preserve"> </w:t>
      </w:r>
      <w:r>
        <w:t>ФГОС</w:t>
      </w:r>
      <w:r>
        <w:rPr>
          <w:spacing w:val="-3"/>
        </w:rPr>
        <w:t xml:space="preserve"> </w:t>
      </w:r>
      <w:r>
        <w:t>начального общего</w:t>
      </w:r>
      <w:r>
        <w:rPr>
          <w:spacing w:val="-1"/>
        </w:rPr>
        <w:t xml:space="preserve"> </w:t>
      </w:r>
      <w:r>
        <w:t>образования:</w:t>
      </w:r>
    </w:p>
    <w:p>
      <w:pPr>
        <w:pStyle w:val="12"/>
        <w:numPr>
          <w:ilvl w:val="0"/>
          <w:numId w:val="95"/>
        </w:numPr>
        <w:tabs>
          <w:tab w:val="left" w:pos="665"/>
        </w:tabs>
        <w:ind w:left="664" w:hanging="453"/>
        <w:rPr>
          <w:sz w:val="24"/>
        </w:rPr>
      </w:pPr>
      <w:r>
        <w:rPr>
          <w:sz w:val="24"/>
        </w:rPr>
        <w:t>обеспечение</w:t>
      </w:r>
      <w:r>
        <w:rPr>
          <w:spacing w:val="89"/>
          <w:sz w:val="24"/>
        </w:rPr>
        <w:t xml:space="preserve"> </w:t>
      </w:r>
      <w:r>
        <w:rPr>
          <w:sz w:val="24"/>
        </w:rPr>
        <w:t xml:space="preserve">оптимального  </w:t>
      </w:r>
      <w:r>
        <w:rPr>
          <w:spacing w:val="27"/>
          <w:sz w:val="24"/>
        </w:rPr>
        <w:t xml:space="preserve"> </w:t>
      </w:r>
      <w:r>
        <w:rPr>
          <w:sz w:val="24"/>
        </w:rPr>
        <w:t xml:space="preserve">вхождения  </w:t>
      </w:r>
      <w:r>
        <w:rPr>
          <w:spacing w:val="25"/>
          <w:sz w:val="24"/>
        </w:rPr>
        <w:t xml:space="preserve"> </w:t>
      </w:r>
      <w:r>
        <w:rPr>
          <w:sz w:val="24"/>
        </w:rPr>
        <w:t xml:space="preserve">работников  </w:t>
      </w:r>
      <w:r>
        <w:rPr>
          <w:spacing w:val="27"/>
          <w:sz w:val="24"/>
        </w:rPr>
        <w:t xml:space="preserve"> </w:t>
      </w:r>
      <w:r>
        <w:rPr>
          <w:sz w:val="24"/>
        </w:rPr>
        <w:t xml:space="preserve">образования  </w:t>
      </w:r>
      <w:r>
        <w:rPr>
          <w:spacing w:val="28"/>
          <w:sz w:val="24"/>
        </w:rPr>
        <w:t xml:space="preserve"> </w:t>
      </w:r>
      <w:r>
        <w:rPr>
          <w:sz w:val="24"/>
        </w:rPr>
        <w:t xml:space="preserve">в  </w:t>
      </w:r>
      <w:r>
        <w:rPr>
          <w:spacing w:val="27"/>
          <w:sz w:val="24"/>
        </w:rPr>
        <w:t xml:space="preserve"> </w:t>
      </w:r>
      <w:r>
        <w:rPr>
          <w:sz w:val="24"/>
        </w:rPr>
        <w:t xml:space="preserve">систему  </w:t>
      </w:r>
      <w:r>
        <w:rPr>
          <w:spacing w:val="23"/>
          <w:sz w:val="24"/>
        </w:rPr>
        <w:t xml:space="preserve"> </w:t>
      </w:r>
      <w:r>
        <w:rPr>
          <w:sz w:val="24"/>
        </w:rPr>
        <w:t>ценностей</w:t>
      </w:r>
    </w:p>
    <w:p>
      <w:pPr>
        <w:jc w:val="both"/>
        <w:rPr>
          <w:sz w:val="24"/>
        </w:rPr>
        <w:sectPr>
          <w:pgSz w:w="11910" w:h="16850"/>
          <w:pgMar w:top="920" w:right="440" w:bottom="280" w:left="920" w:header="571" w:footer="0" w:gutter="0"/>
          <w:cols w:space="720" w:num="1"/>
        </w:sectPr>
      </w:pPr>
    </w:p>
    <w:p>
      <w:pPr>
        <w:pStyle w:val="8"/>
        <w:spacing w:before="160"/>
        <w:ind w:left="212"/>
      </w:pPr>
      <w:r>
        <w:t>современного</w:t>
      </w:r>
      <w:r>
        <w:rPr>
          <w:spacing w:val="-3"/>
        </w:rPr>
        <w:t xml:space="preserve"> </w:t>
      </w:r>
      <w:r>
        <w:t>образования;</w:t>
      </w:r>
    </w:p>
    <w:p>
      <w:pPr>
        <w:pStyle w:val="12"/>
        <w:numPr>
          <w:ilvl w:val="0"/>
          <w:numId w:val="95"/>
        </w:numPr>
        <w:tabs>
          <w:tab w:val="left" w:pos="533"/>
        </w:tabs>
        <w:spacing w:before="1"/>
        <w:ind w:right="125" w:firstLine="0"/>
        <w:rPr>
          <w:sz w:val="24"/>
        </w:rPr>
      </w:pPr>
      <w:r>
        <w:rPr>
          <w:sz w:val="24"/>
        </w:rPr>
        <w:t>освоение системы требований к структуре основной образовательной программы, результатам</w:t>
      </w:r>
      <w:r>
        <w:rPr>
          <w:spacing w:val="1"/>
          <w:sz w:val="24"/>
        </w:rPr>
        <w:t xml:space="preserve"> </w:t>
      </w:r>
      <w:r>
        <w:rPr>
          <w:sz w:val="24"/>
        </w:rPr>
        <w:t>её</w:t>
      </w:r>
      <w:r>
        <w:rPr>
          <w:spacing w:val="1"/>
          <w:sz w:val="24"/>
        </w:rPr>
        <w:t xml:space="preserve"> </w:t>
      </w:r>
      <w:r>
        <w:rPr>
          <w:sz w:val="24"/>
        </w:rPr>
        <w:t>освоения</w:t>
      </w:r>
      <w:r>
        <w:rPr>
          <w:spacing w:val="1"/>
          <w:sz w:val="24"/>
        </w:rPr>
        <w:t xml:space="preserve"> </w:t>
      </w:r>
      <w:r>
        <w:rPr>
          <w:sz w:val="24"/>
        </w:rPr>
        <w:t>и</w:t>
      </w:r>
      <w:r>
        <w:rPr>
          <w:spacing w:val="1"/>
          <w:sz w:val="24"/>
        </w:rPr>
        <w:t xml:space="preserve"> </w:t>
      </w:r>
      <w:r>
        <w:rPr>
          <w:sz w:val="24"/>
        </w:rPr>
        <w:t>условиям</w:t>
      </w:r>
      <w:r>
        <w:rPr>
          <w:spacing w:val="1"/>
          <w:sz w:val="24"/>
        </w:rPr>
        <w:t xml:space="preserve"> </w:t>
      </w:r>
      <w:r>
        <w:rPr>
          <w:sz w:val="24"/>
        </w:rPr>
        <w:t>реализации,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системы</w:t>
      </w:r>
      <w:r>
        <w:rPr>
          <w:spacing w:val="1"/>
          <w:sz w:val="24"/>
        </w:rPr>
        <w:t xml:space="preserve"> </w:t>
      </w:r>
      <w:r>
        <w:rPr>
          <w:sz w:val="24"/>
        </w:rPr>
        <w:t>оценки</w:t>
      </w:r>
      <w:r>
        <w:rPr>
          <w:spacing w:val="61"/>
          <w:sz w:val="24"/>
        </w:rPr>
        <w:t xml:space="preserve"> </w:t>
      </w:r>
      <w:r>
        <w:rPr>
          <w:sz w:val="24"/>
        </w:rPr>
        <w:t>итогов</w:t>
      </w:r>
      <w:r>
        <w:rPr>
          <w:spacing w:val="61"/>
          <w:sz w:val="24"/>
        </w:rPr>
        <w:t xml:space="preserve"> </w:t>
      </w:r>
      <w:r>
        <w:rPr>
          <w:sz w:val="24"/>
        </w:rPr>
        <w:t>образовательной</w:t>
      </w:r>
      <w:r>
        <w:rPr>
          <w:spacing w:val="1"/>
          <w:sz w:val="24"/>
        </w:rPr>
        <w:t xml:space="preserve"> </w:t>
      </w:r>
      <w:r>
        <w:rPr>
          <w:sz w:val="24"/>
        </w:rPr>
        <w:t>деятельности обучающихся;</w:t>
      </w:r>
    </w:p>
    <w:p>
      <w:pPr>
        <w:pStyle w:val="12"/>
        <w:numPr>
          <w:ilvl w:val="0"/>
          <w:numId w:val="95"/>
        </w:numPr>
        <w:tabs>
          <w:tab w:val="left" w:pos="516"/>
        </w:tabs>
        <w:ind w:right="122" w:firstLine="0"/>
        <w:rPr>
          <w:sz w:val="24"/>
        </w:rPr>
      </w:pPr>
      <w:r>
        <w:rPr>
          <w:sz w:val="24"/>
        </w:rPr>
        <w:t>овладение учебно-методическими и информационно-методическими ресурсами, необходимыми</w:t>
      </w:r>
      <w:r>
        <w:rPr>
          <w:spacing w:val="-57"/>
          <w:sz w:val="24"/>
        </w:rPr>
        <w:t xml:space="preserve"> </w:t>
      </w:r>
      <w:r>
        <w:rPr>
          <w:sz w:val="24"/>
        </w:rPr>
        <w:t xml:space="preserve">для     </w:t>
      </w:r>
      <w:r>
        <w:rPr>
          <w:spacing w:val="1"/>
          <w:sz w:val="24"/>
        </w:rPr>
        <w:t xml:space="preserve"> </w:t>
      </w:r>
      <w:r>
        <w:rPr>
          <w:sz w:val="24"/>
        </w:rPr>
        <w:t xml:space="preserve">успешного     </w:t>
      </w:r>
      <w:r>
        <w:rPr>
          <w:spacing w:val="1"/>
          <w:sz w:val="24"/>
        </w:rPr>
        <w:t xml:space="preserve"> </w:t>
      </w:r>
      <w:r>
        <w:rPr>
          <w:sz w:val="24"/>
        </w:rPr>
        <w:t xml:space="preserve">решения     </w:t>
      </w:r>
      <w:r>
        <w:rPr>
          <w:spacing w:val="1"/>
          <w:sz w:val="24"/>
        </w:rPr>
        <w:t xml:space="preserve"> </w:t>
      </w:r>
      <w:r>
        <w:rPr>
          <w:sz w:val="24"/>
        </w:rPr>
        <w:t xml:space="preserve">задач      </w:t>
      </w:r>
      <w:r>
        <w:rPr>
          <w:spacing w:val="1"/>
          <w:sz w:val="24"/>
        </w:rPr>
        <w:t xml:space="preserve"> </w:t>
      </w:r>
      <w:r>
        <w:rPr>
          <w:sz w:val="24"/>
        </w:rPr>
        <w:t xml:space="preserve">ФГОС      </w:t>
      </w:r>
      <w:r>
        <w:rPr>
          <w:spacing w:val="1"/>
          <w:sz w:val="24"/>
        </w:rPr>
        <w:t xml:space="preserve"> </w:t>
      </w:r>
      <w:r>
        <w:rPr>
          <w:sz w:val="24"/>
        </w:rPr>
        <w:t xml:space="preserve">начального      </w:t>
      </w:r>
      <w:r>
        <w:rPr>
          <w:spacing w:val="1"/>
          <w:sz w:val="24"/>
        </w:rPr>
        <w:t xml:space="preserve"> </w:t>
      </w:r>
      <w:r>
        <w:rPr>
          <w:sz w:val="24"/>
        </w:rPr>
        <w:t xml:space="preserve">общего      </w:t>
      </w:r>
      <w:r>
        <w:rPr>
          <w:spacing w:val="1"/>
          <w:sz w:val="24"/>
        </w:rPr>
        <w:t xml:space="preserve"> </w:t>
      </w:r>
      <w:r>
        <w:rPr>
          <w:sz w:val="24"/>
        </w:rPr>
        <w:t>образования.</w:t>
      </w:r>
      <w:r>
        <w:rPr>
          <w:spacing w:val="-57"/>
          <w:sz w:val="24"/>
        </w:rPr>
        <w:t xml:space="preserve"> </w:t>
      </w:r>
      <w:r>
        <w:rPr>
          <w:sz w:val="24"/>
        </w:rPr>
        <w:t>Одним</w:t>
      </w:r>
      <w:r>
        <w:rPr>
          <w:spacing w:val="1"/>
          <w:sz w:val="24"/>
        </w:rPr>
        <w:t xml:space="preserve"> </w:t>
      </w:r>
      <w:r>
        <w:rPr>
          <w:sz w:val="24"/>
        </w:rPr>
        <w:t>из</w:t>
      </w:r>
      <w:r>
        <w:rPr>
          <w:spacing w:val="1"/>
          <w:sz w:val="24"/>
        </w:rPr>
        <w:t xml:space="preserve"> </w:t>
      </w:r>
      <w:r>
        <w:rPr>
          <w:sz w:val="24"/>
        </w:rPr>
        <w:t>важнейших</w:t>
      </w:r>
      <w:r>
        <w:rPr>
          <w:spacing w:val="1"/>
          <w:sz w:val="24"/>
        </w:rPr>
        <w:t xml:space="preserve"> </w:t>
      </w:r>
      <w:r>
        <w:rPr>
          <w:sz w:val="24"/>
        </w:rPr>
        <w:t>механизмов</w:t>
      </w:r>
      <w:r>
        <w:rPr>
          <w:spacing w:val="1"/>
          <w:sz w:val="24"/>
        </w:rPr>
        <w:t xml:space="preserve"> </w:t>
      </w:r>
      <w:r>
        <w:rPr>
          <w:sz w:val="24"/>
        </w:rPr>
        <w:t>обеспечения</w:t>
      </w:r>
      <w:r>
        <w:rPr>
          <w:spacing w:val="1"/>
          <w:sz w:val="24"/>
        </w:rPr>
        <w:t xml:space="preserve"> </w:t>
      </w:r>
      <w:r>
        <w:rPr>
          <w:sz w:val="24"/>
        </w:rPr>
        <w:t>необходимого</w:t>
      </w:r>
      <w:r>
        <w:rPr>
          <w:spacing w:val="1"/>
          <w:sz w:val="24"/>
        </w:rPr>
        <w:t xml:space="preserve"> </w:t>
      </w:r>
      <w:r>
        <w:rPr>
          <w:sz w:val="24"/>
        </w:rPr>
        <w:t>квалификационного</w:t>
      </w:r>
      <w:r>
        <w:rPr>
          <w:spacing w:val="1"/>
          <w:sz w:val="24"/>
        </w:rPr>
        <w:t xml:space="preserve"> </w:t>
      </w:r>
      <w:r>
        <w:rPr>
          <w:sz w:val="24"/>
        </w:rPr>
        <w:t>уровня</w:t>
      </w:r>
      <w:r>
        <w:rPr>
          <w:spacing w:val="1"/>
          <w:sz w:val="24"/>
        </w:rPr>
        <w:t xml:space="preserve"> </w:t>
      </w:r>
      <w:r>
        <w:rPr>
          <w:sz w:val="24"/>
        </w:rPr>
        <w:t>педагогических работников, участвующих в разработке и реализации основной 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является</w:t>
      </w:r>
      <w:r>
        <w:rPr>
          <w:spacing w:val="1"/>
          <w:sz w:val="24"/>
        </w:rPr>
        <w:t xml:space="preserve"> </w:t>
      </w:r>
      <w:r>
        <w:rPr>
          <w:sz w:val="24"/>
        </w:rPr>
        <w:t>система</w:t>
      </w:r>
      <w:r>
        <w:rPr>
          <w:spacing w:val="1"/>
          <w:sz w:val="24"/>
        </w:rPr>
        <w:t xml:space="preserve"> </w:t>
      </w:r>
      <w:r>
        <w:rPr>
          <w:sz w:val="24"/>
        </w:rPr>
        <w:t>методической</w:t>
      </w:r>
      <w:r>
        <w:rPr>
          <w:spacing w:val="1"/>
          <w:sz w:val="24"/>
        </w:rPr>
        <w:t xml:space="preserve"> </w:t>
      </w:r>
      <w:r>
        <w:rPr>
          <w:sz w:val="24"/>
        </w:rPr>
        <w:t>работы,</w:t>
      </w:r>
      <w:r>
        <w:rPr>
          <w:spacing w:val="1"/>
          <w:sz w:val="24"/>
        </w:rPr>
        <w:t xml:space="preserve"> </w:t>
      </w:r>
      <w:r>
        <w:rPr>
          <w:sz w:val="24"/>
        </w:rPr>
        <w:t>обеспечивающая сопровождение деятельности педагогов на всех этапах реализации требований</w:t>
      </w:r>
      <w:r>
        <w:rPr>
          <w:spacing w:val="1"/>
          <w:sz w:val="24"/>
        </w:rPr>
        <w:t xml:space="preserve"> </w:t>
      </w:r>
      <w:r>
        <w:rPr>
          <w:sz w:val="24"/>
        </w:rPr>
        <w:t>ФГОС начального общего образования. Актуальные вопросы реализации программы 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рассматриваются</w:t>
      </w:r>
      <w:r>
        <w:rPr>
          <w:spacing w:val="1"/>
          <w:sz w:val="24"/>
        </w:rPr>
        <w:t xml:space="preserve"> </w:t>
      </w:r>
      <w:r>
        <w:rPr>
          <w:sz w:val="24"/>
        </w:rPr>
        <w:t>методическими</w:t>
      </w:r>
      <w:r>
        <w:rPr>
          <w:spacing w:val="1"/>
          <w:sz w:val="24"/>
        </w:rPr>
        <w:t xml:space="preserve"> </w:t>
      </w:r>
      <w:r>
        <w:rPr>
          <w:sz w:val="24"/>
        </w:rPr>
        <w:t>объединениями,</w:t>
      </w:r>
      <w:r>
        <w:rPr>
          <w:spacing w:val="1"/>
          <w:sz w:val="24"/>
        </w:rPr>
        <w:t xml:space="preserve"> </w:t>
      </w:r>
      <w:r>
        <w:rPr>
          <w:sz w:val="24"/>
        </w:rPr>
        <w:t>действующими</w:t>
      </w:r>
      <w:r>
        <w:rPr>
          <w:spacing w:val="1"/>
          <w:sz w:val="24"/>
        </w:rPr>
        <w:t xml:space="preserve"> </w:t>
      </w:r>
      <w:r>
        <w:rPr>
          <w:sz w:val="24"/>
        </w:rPr>
        <w:t>в</w:t>
      </w:r>
      <w:r>
        <w:rPr>
          <w:spacing w:val="-57"/>
          <w:sz w:val="24"/>
        </w:rPr>
        <w:t xml:space="preserve"> </w:t>
      </w:r>
      <w:r>
        <w:rPr>
          <w:sz w:val="24"/>
        </w:rPr>
        <w:t>образовательной</w:t>
      </w:r>
      <w:r>
        <w:rPr>
          <w:spacing w:val="-1"/>
          <w:sz w:val="24"/>
        </w:rPr>
        <w:t xml:space="preserve"> </w:t>
      </w:r>
      <w:r>
        <w:rPr>
          <w:sz w:val="24"/>
        </w:rPr>
        <w:t>организации</w:t>
      </w:r>
    </w:p>
    <w:p>
      <w:pPr>
        <w:pStyle w:val="8"/>
        <w:ind w:left="212" w:right="130"/>
      </w:pPr>
      <w:r>
        <w:t>Педагогическими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системно</w:t>
      </w:r>
      <w:r>
        <w:rPr>
          <w:spacing w:val="1"/>
        </w:rPr>
        <w:t xml:space="preserve"> </w:t>
      </w:r>
      <w:r>
        <w:t>разрабатываются</w:t>
      </w:r>
      <w:r>
        <w:rPr>
          <w:spacing w:val="1"/>
        </w:rPr>
        <w:t xml:space="preserve"> </w:t>
      </w:r>
      <w:r>
        <w:t>методические</w:t>
      </w:r>
      <w:r>
        <w:rPr>
          <w:spacing w:val="-2"/>
        </w:rPr>
        <w:t xml:space="preserve"> </w:t>
      </w:r>
      <w:r>
        <w:t>темы, отражающие</w:t>
      </w:r>
      <w:r>
        <w:rPr>
          <w:spacing w:val="-2"/>
        </w:rPr>
        <w:t xml:space="preserve"> </w:t>
      </w:r>
      <w:r>
        <w:t>их</w:t>
      </w:r>
      <w:r>
        <w:rPr>
          <w:spacing w:val="2"/>
        </w:rPr>
        <w:t xml:space="preserve"> </w:t>
      </w:r>
      <w:r>
        <w:t>непрерывное</w:t>
      </w:r>
      <w:r>
        <w:rPr>
          <w:spacing w:val="-2"/>
        </w:rPr>
        <w:t xml:space="preserve"> </w:t>
      </w:r>
      <w:r>
        <w:t>профессиональное</w:t>
      </w:r>
      <w:r>
        <w:rPr>
          <w:spacing w:val="-4"/>
        </w:rPr>
        <w:t xml:space="preserve"> </w:t>
      </w:r>
      <w:r>
        <w:t>развитие.</w:t>
      </w:r>
    </w:p>
    <w:p>
      <w:pPr>
        <w:pStyle w:val="8"/>
        <w:spacing w:before="1" w:after="6"/>
        <w:ind w:left="212" w:right="128"/>
      </w:pPr>
      <w:r>
        <w:t>Отчёт</w:t>
      </w:r>
      <w:r>
        <w:rPr>
          <w:spacing w:val="1"/>
        </w:rPr>
        <w:t xml:space="preserve"> </w:t>
      </w:r>
      <w:r>
        <w:t>о</w:t>
      </w:r>
      <w:r>
        <w:rPr>
          <w:spacing w:val="1"/>
        </w:rPr>
        <w:t xml:space="preserve"> </w:t>
      </w:r>
      <w:r>
        <w:t>методических</w:t>
      </w:r>
      <w:r>
        <w:rPr>
          <w:spacing w:val="1"/>
        </w:rPr>
        <w:t xml:space="preserve"> </w:t>
      </w:r>
      <w:r>
        <w:t>темах,</w:t>
      </w:r>
      <w:r>
        <w:rPr>
          <w:spacing w:val="1"/>
        </w:rPr>
        <w:t xml:space="preserve"> </w:t>
      </w:r>
      <w:r>
        <w:t>обеспечивающих</w:t>
      </w:r>
      <w:r>
        <w:rPr>
          <w:spacing w:val="1"/>
        </w:rPr>
        <w:t xml:space="preserve"> </w:t>
      </w:r>
      <w:r>
        <w:t>необходимый</w:t>
      </w:r>
      <w:r>
        <w:rPr>
          <w:spacing w:val="1"/>
        </w:rPr>
        <w:t xml:space="preserve"> </w:t>
      </w:r>
      <w:r>
        <w:t>уровень</w:t>
      </w:r>
      <w:r>
        <w:rPr>
          <w:spacing w:val="1"/>
        </w:rPr>
        <w:t xml:space="preserve"> </w:t>
      </w:r>
      <w:r>
        <w:t>качества</w:t>
      </w:r>
      <w:r>
        <w:rPr>
          <w:spacing w:val="1"/>
        </w:rPr>
        <w:t xml:space="preserve"> </w:t>
      </w:r>
      <w:r>
        <w:t>как</w:t>
      </w:r>
      <w:r>
        <w:rPr>
          <w:spacing w:val="1"/>
        </w:rPr>
        <w:t xml:space="preserve"> </w:t>
      </w:r>
      <w:r>
        <w:t>учебной</w:t>
      </w:r>
      <w:r>
        <w:rPr>
          <w:spacing w:val="1"/>
        </w:rPr>
        <w:t xml:space="preserve"> </w:t>
      </w:r>
      <w:r>
        <w:t>и</w:t>
      </w:r>
      <w:r>
        <w:rPr>
          <w:spacing w:val="-58"/>
        </w:rPr>
        <w:t xml:space="preserve"> </w:t>
      </w:r>
      <w:r>
        <w:t>методической</w:t>
      </w:r>
      <w:r>
        <w:rPr>
          <w:spacing w:val="1"/>
        </w:rPr>
        <w:t xml:space="preserve"> </w:t>
      </w:r>
      <w:r>
        <w:t>документации,</w:t>
      </w:r>
      <w:r>
        <w:rPr>
          <w:spacing w:val="1"/>
        </w:rPr>
        <w:t xml:space="preserve"> </w:t>
      </w:r>
      <w:r>
        <w:t>так</w:t>
      </w:r>
      <w:r>
        <w:rPr>
          <w:spacing w:val="1"/>
        </w:rPr>
        <w:t xml:space="preserve"> </w:t>
      </w:r>
      <w:r>
        <w:t>и</w:t>
      </w:r>
      <w:r>
        <w:rPr>
          <w:spacing w:val="1"/>
        </w:rPr>
        <w:t xml:space="preserve"> </w:t>
      </w:r>
      <w:r>
        <w:t>деятельности</w:t>
      </w:r>
      <w:r>
        <w:rPr>
          <w:spacing w:val="1"/>
        </w:rPr>
        <w:t xml:space="preserve"> </w:t>
      </w:r>
      <w:r>
        <w:t>по</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может оформляться</w:t>
      </w:r>
      <w:r>
        <w:rPr>
          <w:spacing w:val="-1"/>
        </w:rPr>
        <w:t xml:space="preserve"> </w:t>
      </w:r>
      <w:r>
        <w:t>следующим</w:t>
      </w:r>
      <w:r>
        <w:rPr>
          <w:spacing w:val="-2"/>
        </w:rPr>
        <w:t xml:space="preserve"> </w:t>
      </w:r>
      <w:r>
        <w:t>образом:</w:t>
      </w:r>
    </w:p>
    <w:tbl>
      <w:tblPr>
        <w:tblStyle w:val="11"/>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4483"/>
        <w:gridCol w:w="2692"/>
        <w:gridCol w:w="22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44" w:type="dxa"/>
          </w:tcPr>
          <w:p>
            <w:pPr>
              <w:pStyle w:val="13"/>
              <w:spacing w:before="4"/>
              <w:ind w:left="0"/>
              <w:rPr>
                <w:sz w:val="35"/>
              </w:rPr>
            </w:pPr>
          </w:p>
          <w:p>
            <w:pPr>
              <w:pStyle w:val="13"/>
              <w:rPr>
                <w:sz w:val="24"/>
              </w:rPr>
            </w:pPr>
            <w:r>
              <w:rPr>
                <w:sz w:val="24"/>
              </w:rPr>
              <w:t>№</w:t>
            </w:r>
          </w:p>
        </w:tc>
        <w:tc>
          <w:tcPr>
            <w:tcW w:w="4483" w:type="dxa"/>
            <w:tcBorders>
              <w:bottom w:val="single" w:color="000000" w:sz="6" w:space="0"/>
            </w:tcBorders>
          </w:tcPr>
          <w:p>
            <w:pPr>
              <w:pStyle w:val="13"/>
              <w:spacing w:before="4"/>
              <w:ind w:left="0"/>
              <w:rPr>
                <w:sz w:val="35"/>
              </w:rPr>
            </w:pPr>
          </w:p>
          <w:p>
            <w:pPr>
              <w:pStyle w:val="13"/>
              <w:ind w:left="1248"/>
              <w:rPr>
                <w:sz w:val="24"/>
              </w:rPr>
            </w:pPr>
            <w:r>
              <w:rPr>
                <w:sz w:val="24"/>
              </w:rPr>
              <w:t>Методическая</w:t>
            </w:r>
            <w:r>
              <w:rPr>
                <w:spacing w:val="-3"/>
                <w:sz w:val="24"/>
              </w:rPr>
              <w:t xml:space="preserve"> </w:t>
            </w:r>
            <w:r>
              <w:rPr>
                <w:sz w:val="24"/>
              </w:rPr>
              <w:t>тема</w:t>
            </w:r>
          </w:p>
        </w:tc>
        <w:tc>
          <w:tcPr>
            <w:tcW w:w="2692" w:type="dxa"/>
            <w:tcBorders>
              <w:bottom w:val="single" w:color="000000" w:sz="6" w:space="0"/>
            </w:tcBorders>
          </w:tcPr>
          <w:p>
            <w:pPr>
              <w:pStyle w:val="13"/>
              <w:spacing w:before="131"/>
              <w:ind w:left="171" w:right="100" w:hanging="56"/>
              <w:jc w:val="both"/>
              <w:rPr>
                <w:sz w:val="24"/>
              </w:rPr>
            </w:pPr>
            <w:r>
              <w:rPr>
                <w:sz w:val="24"/>
              </w:rPr>
              <w:t>Раздел образовательной</w:t>
            </w:r>
            <w:r>
              <w:rPr>
                <w:spacing w:val="-57"/>
                <w:sz w:val="24"/>
              </w:rPr>
              <w:t xml:space="preserve"> </w:t>
            </w:r>
            <w:r>
              <w:rPr>
                <w:sz w:val="24"/>
              </w:rPr>
              <w:t>программы, связанный</w:t>
            </w:r>
            <w:r>
              <w:rPr>
                <w:spacing w:val="-57"/>
                <w:sz w:val="24"/>
              </w:rPr>
              <w:t xml:space="preserve"> </w:t>
            </w:r>
            <w:r>
              <w:rPr>
                <w:sz w:val="24"/>
              </w:rPr>
              <w:t>с</w:t>
            </w:r>
            <w:r>
              <w:rPr>
                <w:spacing w:val="-3"/>
                <w:sz w:val="24"/>
              </w:rPr>
              <w:t xml:space="preserve"> </w:t>
            </w:r>
            <w:r>
              <w:rPr>
                <w:sz w:val="24"/>
              </w:rPr>
              <w:t>методической</w:t>
            </w:r>
            <w:r>
              <w:rPr>
                <w:spacing w:val="1"/>
                <w:sz w:val="24"/>
              </w:rPr>
              <w:t xml:space="preserve"> </w:t>
            </w:r>
            <w:r>
              <w:rPr>
                <w:sz w:val="24"/>
              </w:rPr>
              <w:t>темой</w:t>
            </w:r>
          </w:p>
        </w:tc>
        <w:tc>
          <w:tcPr>
            <w:tcW w:w="2234" w:type="dxa"/>
            <w:tcBorders>
              <w:bottom w:val="single" w:color="000000" w:sz="6" w:space="0"/>
            </w:tcBorders>
          </w:tcPr>
          <w:p>
            <w:pPr>
              <w:pStyle w:val="13"/>
              <w:ind w:left="144" w:right="129"/>
              <w:jc w:val="center"/>
              <w:rPr>
                <w:sz w:val="24"/>
              </w:rPr>
            </w:pPr>
            <w:r>
              <w:rPr>
                <w:sz w:val="24"/>
              </w:rPr>
              <w:t>ФИО педагога,</w:t>
            </w:r>
            <w:r>
              <w:rPr>
                <w:spacing w:val="1"/>
                <w:sz w:val="24"/>
              </w:rPr>
              <w:t xml:space="preserve"> </w:t>
            </w:r>
            <w:r>
              <w:rPr>
                <w:spacing w:val="-1"/>
                <w:sz w:val="24"/>
              </w:rPr>
              <w:t>разрабатывающего</w:t>
            </w:r>
            <w:r>
              <w:rPr>
                <w:spacing w:val="-57"/>
                <w:sz w:val="24"/>
              </w:rPr>
              <w:t xml:space="preserve"> </w:t>
            </w:r>
            <w:r>
              <w:rPr>
                <w:sz w:val="24"/>
              </w:rPr>
              <w:t>методическую</w:t>
            </w:r>
          </w:p>
          <w:p>
            <w:pPr>
              <w:pStyle w:val="13"/>
              <w:spacing w:line="261" w:lineRule="exact"/>
              <w:ind w:left="144" w:right="126"/>
              <w:jc w:val="center"/>
              <w:rPr>
                <w:sz w:val="24"/>
              </w:rPr>
            </w:pPr>
            <w:r>
              <w:rPr>
                <w:sz w:val="24"/>
              </w:rPr>
              <w:t>тему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4" w:type="dxa"/>
            <w:tcBorders>
              <w:right w:val="single" w:color="000000" w:sz="6" w:space="0"/>
            </w:tcBorders>
          </w:tcPr>
          <w:p>
            <w:pPr>
              <w:pStyle w:val="13"/>
              <w:spacing w:before="133"/>
              <w:rPr>
                <w:sz w:val="24"/>
              </w:rPr>
            </w:pPr>
            <w:r>
              <w:rPr>
                <w:sz w:val="24"/>
              </w:rPr>
              <w:t>1</w:t>
            </w:r>
          </w:p>
        </w:tc>
        <w:tc>
          <w:tcPr>
            <w:tcW w:w="4483" w:type="dxa"/>
            <w:tcBorders>
              <w:top w:val="single" w:color="000000" w:sz="6" w:space="0"/>
              <w:left w:val="single" w:color="000000" w:sz="6" w:space="0"/>
              <w:bottom w:val="single" w:color="000000" w:sz="6" w:space="0"/>
              <w:right w:val="single" w:color="000000" w:sz="6" w:space="0"/>
            </w:tcBorders>
          </w:tcPr>
          <w:p>
            <w:pPr>
              <w:pStyle w:val="13"/>
              <w:tabs>
                <w:tab w:val="left" w:pos="1710"/>
                <w:tab w:val="left" w:pos="2569"/>
                <w:tab w:val="left" w:pos="3005"/>
              </w:tabs>
              <w:spacing w:line="270" w:lineRule="exact"/>
              <w:ind w:left="108"/>
              <w:rPr>
                <w:sz w:val="24"/>
              </w:rPr>
            </w:pPr>
            <w:r>
              <w:rPr>
                <w:sz w:val="24"/>
              </w:rPr>
              <w:t>Применение</w:t>
            </w:r>
            <w:r>
              <w:rPr>
                <w:sz w:val="24"/>
              </w:rPr>
              <w:tab/>
            </w:r>
            <w:r>
              <w:rPr>
                <w:sz w:val="24"/>
              </w:rPr>
              <w:t>ФОП</w:t>
            </w:r>
            <w:r>
              <w:rPr>
                <w:sz w:val="24"/>
              </w:rPr>
              <w:tab/>
            </w:r>
            <w:r>
              <w:rPr>
                <w:sz w:val="24"/>
              </w:rPr>
              <w:t>в</w:t>
            </w:r>
            <w:r>
              <w:rPr>
                <w:sz w:val="24"/>
              </w:rPr>
              <w:tab/>
            </w:r>
            <w:r>
              <w:rPr>
                <w:sz w:val="24"/>
              </w:rPr>
              <w:t>деятельности</w:t>
            </w:r>
          </w:p>
          <w:p>
            <w:pPr>
              <w:pStyle w:val="13"/>
              <w:spacing w:line="261" w:lineRule="exact"/>
              <w:ind w:left="108"/>
              <w:rPr>
                <w:sz w:val="24"/>
              </w:rPr>
            </w:pPr>
            <w:r>
              <w:rPr>
                <w:sz w:val="24"/>
              </w:rPr>
              <w:t>учителя</w:t>
            </w:r>
            <w:r>
              <w:rPr>
                <w:spacing w:val="-3"/>
                <w:sz w:val="24"/>
              </w:rPr>
              <w:t xml:space="preserve"> </w:t>
            </w:r>
            <w:r>
              <w:rPr>
                <w:sz w:val="24"/>
              </w:rPr>
              <w:t>начальных</w:t>
            </w:r>
            <w:r>
              <w:rPr>
                <w:spacing w:val="-3"/>
                <w:sz w:val="24"/>
              </w:rPr>
              <w:t xml:space="preserve"> </w:t>
            </w:r>
            <w:r>
              <w:rPr>
                <w:sz w:val="24"/>
              </w:rPr>
              <w:t>классов</w:t>
            </w:r>
          </w:p>
        </w:tc>
        <w:tc>
          <w:tcPr>
            <w:tcW w:w="2692" w:type="dxa"/>
            <w:tcBorders>
              <w:top w:val="single" w:color="000000" w:sz="6" w:space="0"/>
              <w:left w:val="single" w:color="000000" w:sz="6" w:space="0"/>
              <w:bottom w:val="single" w:color="000000" w:sz="6" w:space="0"/>
              <w:right w:val="single" w:color="000000" w:sz="6" w:space="0"/>
            </w:tcBorders>
          </w:tcPr>
          <w:p>
            <w:pPr>
              <w:pStyle w:val="13"/>
              <w:spacing w:before="133"/>
              <w:ind w:left="446" w:right="430"/>
              <w:jc w:val="center"/>
              <w:rPr>
                <w:sz w:val="24"/>
              </w:rPr>
            </w:pPr>
            <w:r>
              <w:rPr>
                <w:sz w:val="24"/>
              </w:rPr>
              <w:t>Содержательный</w:t>
            </w:r>
          </w:p>
        </w:tc>
        <w:tc>
          <w:tcPr>
            <w:tcW w:w="2234" w:type="dxa"/>
            <w:tcBorders>
              <w:top w:val="single" w:color="000000" w:sz="6" w:space="0"/>
              <w:left w:val="single" w:color="000000" w:sz="6" w:space="0"/>
              <w:bottom w:val="single" w:color="000000" w:sz="6" w:space="0"/>
              <w:right w:val="single" w:color="000000" w:sz="6" w:space="0"/>
            </w:tcBorders>
          </w:tcPr>
          <w:p>
            <w:pPr>
              <w:pStyle w:val="13"/>
              <w:spacing w:before="133"/>
              <w:ind w:left="0"/>
              <w:rPr>
                <w:sz w:val="24"/>
              </w:rPr>
            </w:pPr>
            <w:r>
              <w:rPr>
                <w:sz w:val="24"/>
              </w:rPr>
              <w:t xml:space="preserve">     Вахитова В.Н.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4" w:type="dxa"/>
            <w:tcBorders>
              <w:right w:val="single" w:color="000000" w:sz="6" w:space="0"/>
            </w:tcBorders>
          </w:tcPr>
          <w:p>
            <w:pPr>
              <w:pStyle w:val="13"/>
              <w:spacing w:before="133"/>
              <w:rPr>
                <w:sz w:val="24"/>
              </w:rPr>
            </w:pPr>
            <w:r>
              <w:rPr>
                <w:sz w:val="24"/>
              </w:rPr>
              <w:t>2</w:t>
            </w:r>
          </w:p>
        </w:tc>
        <w:tc>
          <w:tcPr>
            <w:tcW w:w="4483" w:type="dxa"/>
            <w:tcBorders>
              <w:top w:val="single" w:color="000000" w:sz="6" w:space="0"/>
              <w:left w:val="single" w:color="000000" w:sz="6" w:space="0"/>
              <w:bottom w:val="single" w:color="000000" w:sz="6" w:space="0"/>
              <w:right w:val="single" w:color="000000" w:sz="6" w:space="0"/>
            </w:tcBorders>
          </w:tcPr>
          <w:p>
            <w:pPr>
              <w:pStyle w:val="13"/>
              <w:tabs>
                <w:tab w:val="left" w:pos="1710"/>
                <w:tab w:val="left" w:pos="2569"/>
                <w:tab w:val="left" w:pos="3005"/>
              </w:tabs>
              <w:spacing w:line="270" w:lineRule="exact"/>
              <w:ind w:left="108"/>
              <w:rPr>
                <w:sz w:val="24"/>
              </w:rPr>
            </w:pPr>
            <w:r>
              <w:rPr>
                <w:sz w:val="24"/>
              </w:rPr>
              <w:t>Применение</w:t>
            </w:r>
            <w:r>
              <w:rPr>
                <w:sz w:val="24"/>
              </w:rPr>
              <w:tab/>
            </w:r>
            <w:r>
              <w:rPr>
                <w:sz w:val="24"/>
              </w:rPr>
              <w:t>ФОП</w:t>
            </w:r>
            <w:r>
              <w:rPr>
                <w:sz w:val="24"/>
              </w:rPr>
              <w:tab/>
            </w:r>
            <w:r>
              <w:rPr>
                <w:sz w:val="24"/>
              </w:rPr>
              <w:t>в</w:t>
            </w:r>
            <w:r>
              <w:rPr>
                <w:sz w:val="24"/>
              </w:rPr>
              <w:tab/>
            </w:r>
            <w:r>
              <w:rPr>
                <w:sz w:val="24"/>
              </w:rPr>
              <w:t>деятельности</w:t>
            </w:r>
          </w:p>
          <w:p>
            <w:pPr>
              <w:pStyle w:val="13"/>
              <w:spacing w:line="261" w:lineRule="exact"/>
              <w:ind w:left="108"/>
              <w:rPr>
                <w:sz w:val="24"/>
              </w:rPr>
            </w:pPr>
            <w:r>
              <w:rPr>
                <w:sz w:val="24"/>
              </w:rPr>
              <w:t>учителя</w:t>
            </w:r>
            <w:r>
              <w:rPr>
                <w:spacing w:val="-3"/>
                <w:sz w:val="24"/>
              </w:rPr>
              <w:t xml:space="preserve"> </w:t>
            </w:r>
            <w:r>
              <w:rPr>
                <w:sz w:val="24"/>
              </w:rPr>
              <w:t>начальных</w:t>
            </w:r>
            <w:r>
              <w:rPr>
                <w:spacing w:val="-3"/>
                <w:sz w:val="24"/>
              </w:rPr>
              <w:t xml:space="preserve"> </w:t>
            </w:r>
            <w:r>
              <w:rPr>
                <w:sz w:val="24"/>
              </w:rPr>
              <w:t>классов</w:t>
            </w:r>
          </w:p>
        </w:tc>
        <w:tc>
          <w:tcPr>
            <w:tcW w:w="2692" w:type="dxa"/>
            <w:tcBorders>
              <w:top w:val="single" w:color="000000" w:sz="6" w:space="0"/>
              <w:left w:val="single" w:color="000000" w:sz="6" w:space="0"/>
              <w:bottom w:val="single" w:color="000000" w:sz="6" w:space="0"/>
              <w:right w:val="single" w:color="000000" w:sz="6" w:space="0"/>
            </w:tcBorders>
          </w:tcPr>
          <w:p>
            <w:pPr>
              <w:pStyle w:val="13"/>
              <w:spacing w:before="133"/>
              <w:ind w:left="446" w:right="430"/>
              <w:jc w:val="center"/>
              <w:rPr>
                <w:sz w:val="24"/>
              </w:rPr>
            </w:pPr>
            <w:r>
              <w:rPr>
                <w:sz w:val="24"/>
              </w:rPr>
              <w:t>Содержательный</w:t>
            </w:r>
          </w:p>
        </w:tc>
        <w:tc>
          <w:tcPr>
            <w:tcW w:w="2234" w:type="dxa"/>
            <w:tcBorders>
              <w:top w:val="single" w:color="000000" w:sz="6" w:space="0"/>
              <w:left w:val="single" w:color="000000" w:sz="6" w:space="0"/>
              <w:bottom w:val="single" w:color="000000" w:sz="6" w:space="0"/>
              <w:right w:val="single" w:color="000000" w:sz="6" w:space="0"/>
            </w:tcBorders>
          </w:tcPr>
          <w:p>
            <w:pPr>
              <w:pStyle w:val="13"/>
              <w:spacing w:before="133"/>
              <w:ind w:left="0"/>
              <w:rPr>
                <w:sz w:val="24"/>
              </w:rPr>
            </w:pPr>
            <w:r>
              <w:rPr>
                <w:sz w:val="24"/>
              </w:rPr>
              <w:t xml:space="preserve">     Залилова И.М.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4" w:type="dxa"/>
            <w:tcBorders>
              <w:bottom w:val="single" w:color="000000" w:sz="6" w:space="0"/>
              <w:right w:val="single" w:color="000000" w:sz="6" w:space="0"/>
            </w:tcBorders>
          </w:tcPr>
          <w:p>
            <w:pPr>
              <w:pStyle w:val="13"/>
              <w:spacing w:before="133"/>
              <w:rPr>
                <w:sz w:val="24"/>
              </w:rPr>
            </w:pPr>
            <w:r>
              <w:rPr>
                <w:sz w:val="24"/>
              </w:rPr>
              <w:t>3</w:t>
            </w:r>
          </w:p>
        </w:tc>
        <w:tc>
          <w:tcPr>
            <w:tcW w:w="4483" w:type="dxa"/>
            <w:tcBorders>
              <w:top w:val="single" w:color="000000" w:sz="6" w:space="0"/>
              <w:left w:val="single" w:color="000000" w:sz="6" w:space="0"/>
              <w:bottom w:val="single" w:color="000000" w:sz="6" w:space="0"/>
              <w:right w:val="single" w:color="000000" w:sz="6" w:space="0"/>
            </w:tcBorders>
          </w:tcPr>
          <w:p>
            <w:pPr>
              <w:pStyle w:val="13"/>
              <w:tabs>
                <w:tab w:val="left" w:pos="1710"/>
                <w:tab w:val="left" w:pos="2569"/>
                <w:tab w:val="left" w:pos="3005"/>
              </w:tabs>
              <w:spacing w:line="270" w:lineRule="exact"/>
              <w:ind w:left="108"/>
              <w:rPr>
                <w:sz w:val="24"/>
              </w:rPr>
            </w:pPr>
            <w:r>
              <w:rPr>
                <w:sz w:val="24"/>
              </w:rPr>
              <w:t>Применение</w:t>
            </w:r>
            <w:r>
              <w:rPr>
                <w:sz w:val="24"/>
              </w:rPr>
              <w:tab/>
            </w:r>
            <w:r>
              <w:rPr>
                <w:sz w:val="24"/>
              </w:rPr>
              <w:t>ФОП</w:t>
            </w:r>
            <w:r>
              <w:rPr>
                <w:sz w:val="24"/>
              </w:rPr>
              <w:tab/>
            </w:r>
            <w:r>
              <w:rPr>
                <w:sz w:val="24"/>
              </w:rPr>
              <w:t>в</w:t>
            </w:r>
            <w:r>
              <w:rPr>
                <w:sz w:val="24"/>
              </w:rPr>
              <w:tab/>
            </w:r>
            <w:r>
              <w:rPr>
                <w:sz w:val="24"/>
              </w:rPr>
              <w:t>деятельности</w:t>
            </w:r>
          </w:p>
          <w:p>
            <w:pPr>
              <w:pStyle w:val="13"/>
              <w:spacing w:line="262" w:lineRule="exact"/>
              <w:ind w:left="108"/>
              <w:rPr>
                <w:sz w:val="24"/>
              </w:rPr>
            </w:pPr>
            <w:r>
              <w:rPr>
                <w:sz w:val="24"/>
              </w:rPr>
              <w:t>учителя</w:t>
            </w:r>
            <w:r>
              <w:rPr>
                <w:spacing w:val="-3"/>
                <w:sz w:val="24"/>
              </w:rPr>
              <w:t xml:space="preserve"> </w:t>
            </w:r>
            <w:r>
              <w:rPr>
                <w:sz w:val="24"/>
              </w:rPr>
              <w:t>начальных</w:t>
            </w:r>
            <w:r>
              <w:rPr>
                <w:spacing w:val="-3"/>
                <w:sz w:val="24"/>
              </w:rPr>
              <w:t xml:space="preserve"> </w:t>
            </w:r>
            <w:r>
              <w:rPr>
                <w:sz w:val="24"/>
              </w:rPr>
              <w:t>классов</w:t>
            </w:r>
          </w:p>
        </w:tc>
        <w:tc>
          <w:tcPr>
            <w:tcW w:w="2692" w:type="dxa"/>
            <w:tcBorders>
              <w:top w:val="single" w:color="000000" w:sz="6" w:space="0"/>
              <w:left w:val="single" w:color="000000" w:sz="6" w:space="0"/>
              <w:bottom w:val="single" w:color="000000" w:sz="6" w:space="0"/>
              <w:right w:val="single" w:color="000000" w:sz="6" w:space="0"/>
            </w:tcBorders>
          </w:tcPr>
          <w:p>
            <w:pPr>
              <w:pStyle w:val="13"/>
              <w:spacing w:before="133"/>
              <w:ind w:left="446" w:right="430"/>
              <w:jc w:val="center"/>
              <w:rPr>
                <w:sz w:val="24"/>
              </w:rPr>
            </w:pPr>
            <w:r>
              <w:rPr>
                <w:sz w:val="24"/>
              </w:rPr>
              <w:t>Содержательный</w:t>
            </w:r>
          </w:p>
        </w:tc>
        <w:tc>
          <w:tcPr>
            <w:tcW w:w="2234" w:type="dxa"/>
            <w:tcBorders>
              <w:top w:val="single" w:color="000000" w:sz="6" w:space="0"/>
              <w:left w:val="single" w:color="000000" w:sz="6" w:space="0"/>
              <w:bottom w:val="single" w:color="000000" w:sz="6" w:space="0"/>
              <w:right w:val="single" w:color="000000" w:sz="6" w:space="0"/>
            </w:tcBorders>
          </w:tcPr>
          <w:p>
            <w:pPr>
              <w:pStyle w:val="13"/>
              <w:spacing w:before="133"/>
              <w:ind w:left="0"/>
              <w:rPr>
                <w:sz w:val="24"/>
              </w:rPr>
            </w:pPr>
            <w:r>
              <w:rPr>
                <w:sz w:val="24"/>
              </w:rPr>
              <w:t xml:space="preserve">    Хуснутдинова Р.Р.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44" w:type="dxa"/>
            <w:tcBorders>
              <w:top w:val="single" w:color="000000" w:sz="6" w:space="0"/>
              <w:right w:val="single" w:color="000000" w:sz="6" w:space="0"/>
            </w:tcBorders>
          </w:tcPr>
          <w:p>
            <w:pPr>
              <w:pStyle w:val="13"/>
              <w:spacing w:before="133"/>
              <w:rPr>
                <w:sz w:val="24"/>
              </w:rPr>
            </w:pPr>
            <w:r>
              <w:rPr>
                <w:sz w:val="24"/>
              </w:rPr>
              <w:t>4</w:t>
            </w:r>
          </w:p>
        </w:tc>
        <w:tc>
          <w:tcPr>
            <w:tcW w:w="4483" w:type="dxa"/>
            <w:tcBorders>
              <w:top w:val="single" w:color="000000" w:sz="6" w:space="0"/>
              <w:left w:val="single" w:color="000000" w:sz="6" w:space="0"/>
              <w:bottom w:val="single" w:color="000000" w:sz="6" w:space="0"/>
              <w:right w:val="single" w:color="000000" w:sz="6" w:space="0"/>
            </w:tcBorders>
          </w:tcPr>
          <w:p>
            <w:pPr>
              <w:pStyle w:val="13"/>
              <w:tabs>
                <w:tab w:val="left" w:pos="1710"/>
                <w:tab w:val="left" w:pos="2569"/>
                <w:tab w:val="left" w:pos="3005"/>
              </w:tabs>
              <w:spacing w:line="276" w:lineRule="exact"/>
              <w:ind w:left="108" w:right="92"/>
              <w:rPr>
                <w:sz w:val="24"/>
              </w:rPr>
            </w:pPr>
            <w:r>
              <w:rPr>
                <w:sz w:val="24"/>
              </w:rPr>
              <w:t>Применение</w:t>
            </w:r>
            <w:r>
              <w:rPr>
                <w:sz w:val="24"/>
              </w:rPr>
              <w:tab/>
            </w:r>
            <w:r>
              <w:rPr>
                <w:sz w:val="24"/>
              </w:rPr>
              <w:t>ФОП</w:t>
            </w:r>
            <w:r>
              <w:rPr>
                <w:sz w:val="24"/>
              </w:rPr>
              <w:tab/>
            </w:r>
            <w:r>
              <w:rPr>
                <w:sz w:val="24"/>
              </w:rPr>
              <w:t>в</w:t>
            </w:r>
            <w:r>
              <w:rPr>
                <w:sz w:val="24"/>
              </w:rPr>
              <w:tab/>
            </w:r>
            <w:r>
              <w:rPr>
                <w:spacing w:val="-1"/>
                <w:sz w:val="24"/>
              </w:rPr>
              <w:t>деятельности</w:t>
            </w:r>
            <w:r>
              <w:rPr>
                <w:spacing w:val="-57"/>
                <w:sz w:val="24"/>
              </w:rPr>
              <w:t xml:space="preserve"> </w:t>
            </w:r>
            <w:r>
              <w:rPr>
                <w:sz w:val="24"/>
              </w:rPr>
              <w:t>учителя</w:t>
            </w:r>
            <w:r>
              <w:rPr>
                <w:spacing w:val="-1"/>
                <w:sz w:val="24"/>
              </w:rPr>
              <w:t xml:space="preserve"> </w:t>
            </w:r>
            <w:r>
              <w:rPr>
                <w:sz w:val="24"/>
              </w:rPr>
              <w:t>начальных</w:t>
            </w:r>
            <w:r>
              <w:rPr>
                <w:spacing w:val="1"/>
                <w:sz w:val="24"/>
              </w:rPr>
              <w:t xml:space="preserve"> </w:t>
            </w:r>
            <w:r>
              <w:rPr>
                <w:sz w:val="24"/>
              </w:rPr>
              <w:t>классов</w:t>
            </w:r>
          </w:p>
        </w:tc>
        <w:tc>
          <w:tcPr>
            <w:tcW w:w="2692" w:type="dxa"/>
            <w:tcBorders>
              <w:top w:val="single" w:color="000000" w:sz="6" w:space="0"/>
              <w:left w:val="single" w:color="000000" w:sz="6" w:space="0"/>
              <w:bottom w:val="single" w:color="000000" w:sz="6" w:space="0"/>
              <w:right w:val="single" w:color="000000" w:sz="6" w:space="0"/>
            </w:tcBorders>
          </w:tcPr>
          <w:p>
            <w:pPr>
              <w:pStyle w:val="13"/>
              <w:spacing w:before="133"/>
              <w:ind w:left="446" w:right="430"/>
              <w:jc w:val="center"/>
              <w:rPr>
                <w:sz w:val="24"/>
              </w:rPr>
            </w:pPr>
            <w:r>
              <w:rPr>
                <w:sz w:val="24"/>
              </w:rPr>
              <w:t>Содержательный</w:t>
            </w:r>
          </w:p>
        </w:tc>
        <w:tc>
          <w:tcPr>
            <w:tcW w:w="2234" w:type="dxa"/>
            <w:tcBorders>
              <w:top w:val="single" w:color="000000" w:sz="6" w:space="0"/>
              <w:left w:val="single" w:color="000000" w:sz="6" w:space="0"/>
              <w:bottom w:val="single" w:color="000000" w:sz="6" w:space="0"/>
              <w:right w:val="single" w:color="000000" w:sz="6" w:space="0"/>
            </w:tcBorders>
          </w:tcPr>
          <w:p>
            <w:pPr>
              <w:pStyle w:val="13"/>
              <w:spacing w:before="133"/>
              <w:ind w:left="110"/>
              <w:rPr>
                <w:sz w:val="24"/>
              </w:rPr>
            </w:pPr>
            <w:r>
              <w:rPr>
                <w:sz w:val="24"/>
              </w:rPr>
              <w:t xml:space="preserve">   Нагаева Ф.Р.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44" w:type="dxa"/>
            <w:tcBorders>
              <w:right w:val="single" w:color="000000" w:sz="6" w:space="0"/>
            </w:tcBorders>
          </w:tcPr>
          <w:p>
            <w:pPr>
              <w:pStyle w:val="13"/>
              <w:spacing w:before="5"/>
              <w:ind w:left="0"/>
              <w:rPr>
                <w:sz w:val="23"/>
              </w:rPr>
            </w:pPr>
          </w:p>
          <w:p>
            <w:pPr>
              <w:pStyle w:val="13"/>
              <w:rPr>
                <w:sz w:val="24"/>
              </w:rPr>
            </w:pPr>
            <w:r>
              <w:rPr>
                <w:sz w:val="24"/>
              </w:rPr>
              <w:t>5</w:t>
            </w:r>
          </w:p>
        </w:tc>
        <w:tc>
          <w:tcPr>
            <w:tcW w:w="4483" w:type="dxa"/>
            <w:tcBorders>
              <w:top w:val="single" w:color="000000" w:sz="6" w:space="0"/>
              <w:left w:val="single" w:color="000000" w:sz="6" w:space="0"/>
              <w:bottom w:val="single" w:color="000000" w:sz="6" w:space="0"/>
              <w:right w:val="single" w:color="000000" w:sz="6" w:space="0"/>
            </w:tcBorders>
          </w:tcPr>
          <w:p>
            <w:pPr>
              <w:pStyle w:val="13"/>
              <w:ind w:left="108" w:right="87"/>
              <w:rPr>
                <w:sz w:val="24"/>
              </w:rPr>
            </w:pPr>
            <w:r>
              <w:rPr>
                <w:sz w:val="24"/>
              </w:rPr>
              <w:t>Практика</w:t>
            </w:r>
            <w:r>
              <w:rPr>
                <w:spacing w:val="4"/>
                <w:sz w:val="24"/>
              </w:rPr>
              <w:t xml:space="preserve"> </w:t>
            </w:r>
            <w:r>
              <w:rPr>
                <w:sz w:val="24"/>
              </w:rPr>
              <w:t>формирования</w:t>
            </w:r>
            <w:r>
              <w:rPr>
                <w:spacing w:val="6"/>
                <w:sz w:val="24"/>
              </w:rPr>
              <w:t xml:space="preserve"> </w:t>
            </w:r>
            <w:r>
              <w:rPr>
                <w:sz w:val="24"/>
              </w:rPr>
              <w:t>компетенций</w:t>
            </w:r>
            <w:r>
              <w:rPr>
                <w:spacing w:val="3"/>
                <w:sz w:val="24"/>
              </w:rPr>
              <w:t xml:space="preserve"> </w:t>
            </w:r>
            <w:r>
              <w:rPr>
                <w:sz w:val="24"/>
              </w:rPr>
              <w:t>на</w:t>
            </w:r>
            <w:r>
              <w:rPr>
                <w:spacing w:val="-57"/>
                <w:sz w:val="24"/>
              </w:rPr>
              <w:t xml:space="preserve"> </w:t>
            </w:r>
            <w:r>
              <w:rPr>
                <w:sz w:val="24"/>
              </w:rPr>
              <w:t>начальном</w:t>
            </w:r>
            <w:r>
              <w:rPr>
                <w:spacing w:val="14"/>
                <w:sz w:val="24"/>
              </w:rPr>
              <w:t xml:space="preserve"> </w:t>
            </w:r>
            <w:r>
              <w:rPr>
                <w:sz w:val="24"/>
              </w:rPr>
              <w:t>этапе</w:t>
            </w:r>
            <w:r>
              <w:rPr>
                <w:spacing w:val="14"/>
                <w:sz w:val="24"/>
              </w:rPr>
              <w:t xml:space="preserve"> </w:t>
            </w:r>
            <w:r>
              <w:rPr>
                <w:sz w:val="24"/>
              </w:rPr>
              <w:t>изучения</w:t>
            </w:r>
            <w:r>
              <w:rPr>
                <w:spacing w:val="14"/>
                <w:sz w:val="24"/>
              </w:rPr>
              <w:t xml:space="preserve"> </w:t>
            </w:r>
            <w:r>
              <w:rPr>
                <w:sz w:val="24"/>
              </w:rPr>
              <w:t>английского</w:t>
            </w:r>
          </w:p>
          <w:p>
            <w:pPr>
              <w:pStyle w:val="13"/>
              <w:spacing w:line="261" w:lineRule="exact"/>
              <w:ind w:left="108"/>
              <w:rPr>
                <w:sz w:val="24"/>
              </w:rPr>
            </w:pPr>
            <w:r>
              <w:rPr>
                <w:sz w:val="24"/>
              </w:rPr>
              <w:t>языка</w:t>
            </w:r>
          </w:p>
        </w:tc>
        <w:tc>
          <w:tcPr>
            <w:tcW w:w="2692" w:type="dxa"/>
            <w:tcBorders>
              <w:top w:val="single" w:color="000000" w:sz="6" w:space="0"/>
              <w:left w:val="single" w:color="000000" w:sz="6" w:space="0"/>
              <w:bottom w:val="single" w:color="000000" w:sz="6" w:space="0"/>
              <w:right w:val="single" w:color="000000" w:sz="6" w:space="0"/>
            </w:tcBorders>
          </w:tcPr>
          <w:p>
            <w:pPr>
              <w:pStyle w:val="13"/>
              <w:spacing w:before="5"/>
              <w:ind w:left="0"/>
              <w:rPr>
                <w:sz w:val="23"/>
              </w:rPr>
            </w:pPr>
          </w:p>
          <w:p>
            <w:pPr>
              <w:pStyle w:val="13"/>
              <w:ind w:left="446" w:right="430"/>
              <w:jc w:val="center"/>
              <w:rPr>
                <w:sz w:val="24"/>
              </w:rPr>
            </w:pPr>
            <w:r>
              <w:rPr>
                <w:sz w:val="24"/>
              </w:rPr>
              <w:t>Содержательный</w:t>
            </w:r>
          </w:p>
        </w:tc>
        <w:tc>
          <w:tcPr>
            <w:tcW w:w="2234" w:type="dxa"/>
            <w:tcBorders>
              <w:top w:val="single" w:color="000000" w:sz="6" w:space="0"/>
              <w:left w:val="single" w:color="000000" w:sz="6" w:space="0"/>
              <w:bottom w:val="single" w:color="000000" w:sz="6" w:space="0"/>
              <w:right w:val="single" w:color="000000" w:sz="6" w:space="0"/>
            </w:tcBorders>
          </w:tcPr>
          <w:p>
            <w:pPr>
              <w:pStyle w:val="13"/>
              <w:ind w:left="0"/>
              <w:rPr>
                <w:sz w:val="24"/>
              </w:rPr>
            </w:pPr>
          </w:p>
          <w:p>
            <w:pPr>
              <w:pStyle w:val="13"/>
              <w:ind w:left="0"/>
              <w:rPr>
                <w:sz w:val="24"/>
              </w:rPr>
            </w:pPr>
            <w:r>
              <w:rPr>
                <w:sz w:val="24"/>
              </w:rPr>
              <w:t xml:space="preserve">    Бакиева Э.Р.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4" w:type="dxa"/>
            <w:tcBorders>
              <w:right w:val="single" w:color="000000" w:sz="6" w:space="0"/>
            </w:tcBorders>
          </w:tcPr>
          <w:p>
            <w:pPr>
              <w:pStyle w:val="13"/>
              <w:spacing w:before="133"/>
              <w:rPr>
                <w:sz w:val="24"/>
              </w:rPr>
            </w:pPr>
            <w:r>
              <w:rPr>
                <w:sz w:val="24"/>
              </w:rPr>
              <w:t>6</w:t>
            </w:r>
          </w:p>
        </w:tc>
        <w:tc>
          <w:tcPr>
            <w:tcW w:w="4483" w:type="dxa"/>
            <w:tcBorders>
              <w:top w:val="single" w:color="000000" w:sz="6" w:space="0"/>
              <w:left w:val="single" w:color="000000" w:sz="6" w:space="0"/>
              <w:bottom w:val="single" w:color="000000" w:sz="6" w:space="0"/>
              <w:right w:val="single" w:color="000000" w:sz="6" w:space="0"/>
            </w:tcBorders>
          </w:tcPr>
          <w:p>
            <w:pPr>
              <w:pStyle w:val="13"/>
              <w:spacing w:line="270" w:lineRule="exact"/>
              <w:ind w:left="108"/>
              <w:rPr>
                <w:sz w:val="24"/>
              </w:rPr>
            </w:pPr>
            <w:r>
              <w:rPr>
                <w:sz w:val="24"/>
              </w:rPr>
              <w:t>Достижение</w:t>
            </w:r>
            <w:r>
              <w:rPr>
                <w:spacing w:val="14"/>
                <w:sz w:val="24"/>
              </w:rPr>
              <w:t xml:space="preserve"> </w:t>
            </w:r>
            <w:r>
              <w:rPr>
                <w:sz w:val="24"/>
              </w:rPr>
              <w:t>результатов</w:t>
            </w:r>
            <w:r>
              <w:rPr>
                <w:spacing w:val="14"/>
                <w:sz w:val="24"/>
              </w:rPr>
              <w:t xml:space="preserve"> </w:t>
            </w:r>
            <w:r>
              <w:rPr>
                <w:sz w:val="24"/>
              </w:rPr>
              <w:t>ФОП</w:t>
            </w:r>
            <w:r>
              <w:rPr>
                <w:spacing w:val="15"/>
                <w:sz w:val="24"/>
              </w:rPr>
              <w:t xml:space="preserve"> </w:t>
            </w:r>
            <w:r>
              <w:rPr>
                <w:sz w:val="24"/>
              </w:rPr>
              <w:t>на</w:t>
            </w:r>
            <w:r>
              <w:rPr>
                <w:spacing w:val="16"/>
                <w:sz w:val="24"/>
              </w:rPr>
              <w:t xml:space="preserve"> </w:t>
            </w:r>
            <w:r>
              <w:rPr>
                <w:sz w:val="24"/>
              </w:rPr>
              <w:t>уроках</w:t>
            </w:r>
          </w:p>
          <w:p>
            <w:pPr>
              <w:pStyle w:val="13"/>
              <w:spacing w:line="261" w:lineRule="exact"/>
              <w:ind w:left="108"/>
              <w:rPr>
                <w:sz w:val="24"/>
              </w:rPr>
            </w:pPr>
            <w:r>
              <w:rPr>
                <w:sz w:val="24"/>
              </w:rPr>
              <w:t>башкирского</w:t>
            </w:r>
            <w:r>
              <w:rPr>
                <w:spacing w:val="-1"/>
                <w:sz w:val="24"/>
              </w:rPr>
              <w:t xml:space="preserve"> </w:t>
            </w:r>
            <w:r>
              <w:rPr>
                <w:sz w:val="24"/>
              </w:rPr>
              <w:t>языка</w:t>
            </w:r>
          </w:p>
        </w:tc>
        <w:tc>
          <w:tcPr>
            <w:tcW w:w="2692" w:type="dxa"/>
            <w:tcBorders>
              <w:top w:val="single" w:color="000000" w:sz="6" w:space="0"/>
              <w:left w:val="single" w:color="000000" w:sz="6" w:space="0"/>
              <w:bottom w:val="single" w:color="000000" w:sz="6" w:space="0"/>
              <w:right w:val="single" w:color="000000" w:sz="6" w:space="0"/>
            </w:tcBorders>
          </w:tcPr>
          <w:p>
            <w:pPr>
              <w:pStyle w:val="13"/>
              <w:spacing w:before="133"/>
              <w:ind w:left="446" w:right="430"/>
              <w:jc w:val="center"/>
              <w:rPr>
                <w:sz w:val="24"/>
              </w:rPr>
            </w:pPr>
            <w:r>
              <w:rPr>
                <w:sz w:val="24"/>
              </w:rPr>
              <w:t>Содержательный</w:t>
            </w:r>
          </w:p>
        </w:tc>
        <w:tc>
          <w:tcPr>
            <w:tcW w:w="2234" w:type="dxa"/>
            <w:tcBorders>
              <w:top w:val="single" w:color="000000" w:sz="6" w:space="0"/>
              <w:left w:val="single" w:color="000000" w:sz="6" w:space="0"/>
              <w:bottom w:val="single" w:color="000000" w:sz="6" w:space="0"/>
              <w:right w:val="single" w:color="000000" w:sz="6" w:space="0"/>
            </w:tcBorders>
          </w:tcPr>
          <w:p>
            <w:pPr>
              <w:pStyle w:val="13"/>
              <w:spacing w:before="133"/>
              <w:ind w:left="0"/>
              <w:rPr>
                <w:sz w:val="24"/>
              </w:rPr>
            </w:pPr>
            <w:r>
              <w:rPr>
                <w:sz w:val="24"/>
              </w:rPr>
              <w:t xml:space="preserve">    Вахитова В.Н.</w:t>
            </w:r>
          </w:p>
        </w:tc>
      </w:tr>
    </w:tbl>
    <w:p>
      <w:pPr>
        <w:pStyle w:val="8"/>
        <w:spacing w:before="10"/>
        <w:ind w:left="0"/>
        <w:jc w:val="left"/>
        <w:rPr>
          <w:sz w:val="23"/>
        </w:rPr>
      </w:pPr>
    </w:p>
    <w:p>
      <w:pPr>
        <w:pStyle w:val="12"/>
        <w:numPr>
          <w:ilvl w:val="2"/>
          <w:numId w:val="94"/>
        </w:numPr>
        <w:tabs>
          <w:tab w:val="left" w:pos="841"/>
        </w:tabs>
        <w:ind w:left="3554" w:right="208" w:hanging="3255"/>
        <w:jc w:val="left"/>
        <w:rPr>
          <w:b/>
          <w:color w:val="231F20"/>
        </w:rPr>
      </w:pPr>
      <w:r>
        <w:rPr>
          <w:b/>
          <w:color w:val="231F20"/>
          <w:sz w:val="24"/>
        </w:rPr>
        <w:t>Психолого-педагогические условия реализации основной образовательной программы</w:t>
      </w:r>
      <w:r>
        <w:rPr>
          <w:b/>
          <w:color w:val="231F20"/>
          <w:spacing w:val="-57"/>
          <w:sz w:val="24"/>
        </w:rPr>
        <w:t xml:space="preserve"> </w:t>
      </w:r>
      <w:r>
        <w:rPr>
          <w:b/>
          <w:color w:val="231F20"/>
          <w:sz w:val="24"/>
        </w:rPr>
        <w:t>начального</w:t>
      </w:r>
      <w:r>
        <w:rPr>
          <w:b/>
          <w:color w:val="231F20"/>
          <w:spacing w:val="-1"/>
          <w:sz w:val="24"/>
        </w:rPr>
        <w:t xml:space="preserve"> </w:t>
      </w:r>
      <w:r>
        <w:rPr>
          <w:b/>
          <w:color w:val="231F20"/>
          <w:sz w:val="24"/>
        </w:rPr>
        <w:t>общего образования</w:t>
      </w:r>
    </w:p>
    <w:p>
      <w:pPr>
        <w:pStyle w:val="8"/>
        <w:spacing w:before="7"/>
        <w:ind w:left="0"/>
        <w:jc w:val="left"/>
        <w:rPr>
          <w:b/>
          <w:sz w:val="23"/>
        </w:rPr>
      </w:pPr>
    </w:p>
    <w:p>
      <w:pPr>
        <w:pStyle w:val="8"/>
        <w:ind w:left="212" w:right="121"/>
      </w:pPr>
      <w:r>
        <w:rPr>
          <w:color w:val="231F20"/>
        </w:rPr>
        <w:t>Психолого-педагогические</w:t>
      </w:r>
      <w:r>
        <w:rPr>
          <w:color w:val="231F20"/>
          <w:spacing w:val="1"/>
        </w:rPr>
        <w:t xml:space="preserve"> </w:t>
      </w:r>
      <w:r>
        <w:rPr>
          <w:color w:val="231F20"/>
        </w:rPr>
        <w:t>условия,</w:t>
      </w:r>
      <w:r>
        <w:rPr>
          <w:color w:val="231F20"/>
          <w:spacing w:val="1"/>
        </w:rPr>
        <w:t xml:space="preserve"> </w:t>
      </w:r>
      <w:r>
        <w:rPr>
          <w:color w:val="231F20"/>
        </w:rPr>
        <w:t>созданные</w:t>
      </w:r>
      <w:r>
        <w:rPr>
          <w:color w:val="231F20"/>
          <w:spacing w:val="1"/>
        </w:rPr>
        <w:t xml:space="preserve"> </w:t>
      </w:r>
      <w:r>
        <w:rPr>
          <w:color w:val="231F20"/>
        </w:rPr>
        <w:t>в</w:t>
      </w:r>
      <w:r>
        <w:rPr>
          <w:color w:val="231F20"/>
          <w:spacing w:val="1"/>
        </w:rPr>
        <w:t xml:space="preserve"> </w:t>
      </w:r>
      <w:r>
        <w:rPr>
          <w:color w:val="231F20"/>
        </w:rPr>
        <w:t>образовательной</w:t>
      </w:r>
      <w:r>
        <w:rPr>
          <w:color w:val="231F20"/>
          <w:spacing w:val="1"/>
        </w:rPr>
        <w:t xml:space="preserve"> </w:t>
      </w:r>
      <w:r>
        <w:rPr>
          <w:color w:val="231F20"/>
        </w:rPr>
        <w:t>организации,</w:t>
      </w:r>
      <w:r>
        <w:rPr>
          <w:color w:val="231F20"/>
          <w:spacing w:val="1"/>
        </w:rPr>
        <w:t xml:space="preserve"> </w:t>
      </w:r>
      <w:r>
        <w:rPr>
          <w:color w:val="231F20"/>
        </w:rPr>
        <w:t>обеспечивают</w:t>
      </w:r>
      <w:r>
        <w:rPr>
          <w:color w:val="231F20"/>
          <w:spacing w:val="1"/>
        </w:rPr>
        <w:t xml:space="preserve"> </w:t>
      </w:r>
      <w:r>
        <w:rPr>
          <w:color w:val="231F20"/>
        </w:rPr>
        <w:t>исполнение требований ФГОС НОО к психолого-педагогическим условиям реализации основной</w:t>
      </w:r>
      <w:r>
        <w:rPr>
          <w:color w:val="231F20"/>
          <w:spacing w:val="1"/>
        </w:rPr>
        <w:t xml:space="preserve"> </w:t>
      </w:r>
      <w:r>
        <w:rPr>
          <w:color w:val="231F20"/>
        </w:rPr>
        <w:t xml:space="preserve">образовательной  </w:t>
      </w:r>
      <w:r>
        <w:rPr>
          <w:color w:val="231F20"/>
          <w:spacing w:val="1"/>
        </w:rPr>
        <w:t xml:space="preserve"> </w:t>
      </w:r>
      <w:r>
        <w:rPr>
          <w:color w:val="231F20"/>
        </w:rPr>
        <w:t xml:space="preserve">программы  </w:t>
      </w:r>
      <w:r>
        <w:rPr>
          <w:color w:val="231F20"/>
          <w:spacing w:val="1"/>
        </w:rPr>
        <w:t xml:space="preserve"> </w:t>
      </w:r>
      <w:r>
        <w:rPr>
          <w:color w:val="231F20"/>
        </w:rPr>
        <w:t xml:space="preserve">начального  </w:t>
      </w:r>
      <w:r>
        <w:rPr>
          <w:color w:val="231F20"/>
          <w:spacing w:val="1"/>
        </w:rPr>
        <w:t xml:space="preserve"> </w:t>
      </w:r>
      <w:r>
        <w:rPr>
          <w:color w:val="231F20"/>
        </w:rPr>
        <w:t xml:space="preserve">общего   </w:t>
      </w:r>
      <w:r>
        <w:rPr>
          <w:color w:val="231F20"/>
          <w:spacing w:val="1"/>
        </w:rPr>
        <w:t xml:space="preserve"> </w:t>
      </w:r>
      <w:r>
        <w:rPr>
          <w:color w:val="231F20"/>
        </w:rPr>
        <w:t xml:space="preserve">образования,   </w:t>
      </w:r>
      <w:r>
        <w:rPr>
          <w:color w:val="231F20"/>
          <w:spacing w:val="1"/>
        </w:rPr>
        <w:t xml:space="preserve"> </w:t>
      </w:r>
      <w:r>
        <w:rPr>
          <w:color w:val="231F20"/>
        </w:rPr>
        <w:t xml:space="preserve">в   </w:t>
      </w:r>
      <w:r>
        <w:rPr>
          <w:color w:val="231F20"/>
          <w:spacing w:val="1"/>
        </w:rPr>
        <w:t xml:space="preserve"> </w:t>
      </w:r>
      <w:r>
        <w:rPr>
          <w:color w:val="231F20"/>
        </w:rPr>
        <w:t>частности:</w:t>
      </w:r>
      <w:r>
        <w:rPr>
          <w:color w:val="231F20"/>
          <w:spacing w:val="-57"/>
        </w:rPr>
        <w:t xml:space="preserve"> </w:t>
      </w:r>
      <w:r>
        <w:rPr>
          <w:color w:val="231F20"/>
        </w:rPr>
        <w:t>1)обеспечивают преемственность содержания и форм организации образовательной деятельности</w:t>
      </w:r>
      <w:r>
        <w:rPr>
          <w:color w:val="231F20"/>
          <w:spacing w:val="1"/>
        </w:rPr>
        <w:t xml:space="preserve"> </w:t>
      </w:r>
      <w:r>
        <w:rPr>
          <w:color w:val="231F20"/>
        </w:rPr>
        <w:t>при</w:t>
      </w:r>
      <w:r>
        <w:rPr>
          <w:color w:val="231F20"/>
          <w:spacing w:val="1"/>
        </w:rPr>
        <w:t xml:space="preserve"> </w:t>
      </w:r>
      <w:r>
        <w:rPr>
          <w:color w:val="231F20"/>
        </w:rPr>
        <w:t>реализации</w:t>
      </w:r>
      <w:r>
        <w:rPr>
          <w:color w:val="231F20"/>
          <w:spacing w:val="1"/>
        </w:rPr>
        <w:t xml:space="preserve"> </w:t>
      </w:r>
      <w:r>
        <w:rPr>
          <w:color w:val="231F20"/>
        </w:rPr>
        <w:t>образовательных</w:t>
      </w:r>
      <w:r>
        <w:rPr>
          <w:color w:val="231F20"/>
          <w:spacing w:val="1"/>
        </w:rPr>
        <w:t xml:space="preserve"> </w:t>
      </w:r>
      <w:r>
        <w:rPr>
          <w:color w:val="231F20"/>
        </w:rPr>
        <w:t>программ</w:t>
      </w:r>
      <w:r>
        <w:rPr>
          <w:color w:val="231F20"/>
          <w:spacing w:val="1"/>
        </w:rPr>
        <w:t xml:space="preserve"> </w:t>
      </w:r>
      <w:r>
        <w:rPr>
          <w:color w:val="231F20"/>
        </w:rPr>
        <w:t>начального,</w:t>
      </w:r>
      <w:r>
        <w:rPr>
          <w:color w:val="231F20"/>
          <w:spacing w:val="1"/>
        </w:rPr>
        <w:t xml:space="preserve"> </w:t>
      </w:r>
      <w:r>
        <w:rPr>
          <w:color w:val="231F20"/>
        </w:rPr>
        <w:t>основного</w:t>
      </w:r>
      <w:r>
        <w:rPr>
          <w:color w:val="231F20"/>
          <w:spacing w:val="1"/>
        </w:rPr>
        <w:t xml:space="preserve"> </w:t>
      </w:r>
      <w:r>
        <w:rPr>
          <w:color w:val="231F20"/>
        </w:rPr>
        <w:t>и</w:t>
      </w:r>
      <w:r>
        <w:rPr>
          <w:color w:val="231F20"/>
          <w:spacing w:val="1"/>
        </w:rPr>
        <w:t xml:space="preserve"> </w:t>
      </w:r>
      <w:r>
        <w:rPr>
          <w:color w:val="231F20"/>
        </w:rPr>
        <w:t>среднего</w:t>
      </w:r>
      <w:r>
        <w:rPr>
          <w:color w:val="231F20"/>
          <w:spacing w:val="61"/>
        </w:rPr>
        <w:t xml:space="preserve"> </w:t>
      </w:r>
      <w:r>
        <w:rPr>
          <w:color w:val="231F20"/>
        </w:rPr>
        <w:t>общего</w:t>
      </w:r>
      <w:r>
        <w:rPr>
          <w:color w:val="231F20"/>
          <w:spacing w:val="1"/>
        </w:rPr>
        <w:t xml:space="preserve"> </w:t>
      </w:r>
      <w:r>
        <w:rPr>
          <w:color w:val="231F20"/>
        </w:rPr>
        <w:t>образования;</w:t>
      </w:r>
    </w:p>
    <w:p>
      <w:pPr>
        <w:pStyle w:val="12"/>
        <w:numPr>
          <w:ilvl w:val="0"/>
          <w:numId w:val="96"/>
        </w:numPr>
        <w:tabs>
          <w:tab w:val="left" w:pos="414"/>
        </w:tabs>
        <w:spacing w:before="1"/>
        <w:ind w:right="120" w:firstLine="0"/>
        <w:jc w:val="both"/>
        <w:rPr>
          <w:sz w:val="24"/>
        </w:rPr>
      </w:pPr>
      <w:r>
        <w:rPr>
          <w:color w:val="231F20"/>
          <w:sz w:val="24"/>
        </w:rPr>
        <w:t>способствуют социально-психологической адаптации обучающихся к условиям образовательной</w:t>
      </w:r>
      <w:r>
        <w:rPr>
          <w:color w:val="231F20"/>
          <w:spacing w:val="-57"/>
          <w:sz w:val="24"/>
        </w:rPr>
        <w:t xml:space="preserve"> </w:t>
      </w:r>
      <w:r>
        <w:rPr>
          <w:color w:val="231F20"/>
          <w:sz w:val="24"/>
        </w:rPr>
        <w:t>организации</w:t>
      </w:r>
      <w:r>
        <w:rPr>
          <w:color w:val="231F20"/>
          <w:spacing w:val="1"/>
          <w:sz w:val="24"/>
        </w:rPr>
        <w:t xml:space="preserve"> </w:t>
      </w:r>
      <w:r>
        <w:rPr>
          <w:color w:val="231F20"/>
          <w:sz w:val="24"/>
        </w:rPr>
        <w:t>с</w:t>
      </w:r>
      <w:r>
        <w:rPr>
          <w:color w:val="231F20"/>
          <w:spacing w:val="1"/>
          <w:sz w:val="24"/>
        </w:rPr>
        <w:t xml:space="preserve"> </w:t>
      </w:r>
      <w:r>
        <w:rPr>
          <w:color w:val="231F20"/>
          <w:sz w:val="24"/>
        </w:rPr>
        <w:t>учётом</w:t>
      </w:r>
      <w:r>
        <w:rPr>
          <w:color w:val="231F20"/>
          <w:spacing w:val="1"/>
          <w:sz w:val="24"/>
        </w:rPr>
        <w:t xml:space="preserve"> </w:t>
      </w:r>
      <w:r>
        <w:rPr>
          <w:color w:val="231F20"/>
          <w:sz w:val="24"/>
        </w:rPr>
        <w:t>специфики</w:t>
      </w:r>
      <w:r>
        <w:rPr>
          <w:color w:val="231F20"/>
          <w:spacing w:val="1"/>
          <w:sz w:val="24"/>
        </w:rPr>
        <w:t xml:space="preserve"> </w:t>
      </w:r>
      <w:r>
        <w:rPr>
          <w:color w:val="231F20"/>
          <w:sz w:val="24"/>
        </w:rPr>
        <w:t>их</w:t>
      </w:r>
      <w:r>
        <w:rPr>
          <w:color w:val="231F20"/>
          <w:spacing w:val="1"/>
          <w:sz w:val="24"/>
        </w:rPr>
        <w:t xml:space="preserve"> </w:t>
      </w:r>
      <w:r>
        <w:rPr>
          <w:color w:val="231F20"/>
          <w:sz w:val="24"/>
        </w:rPr>
        <w:t>возрастного</w:t>
      </w:r>
      <w:r>
        <w:rPr>
          <w:color w:val="231F20"/>
          <w:spacing w:val="1"/>
          <w:sz w:val="24"/>
        </w:rPr>
        <w:t xml:space="preserve"> </w:t>
      </w:r>
      <w:r>
        <w:rPr>
          <w:color w:val="231F20"/>
          <w:sz w:val="24"/>
        </w:rPr>
        <w:t>психофизиологического</w:t>
      </w:r>
      <w:r>
        <w:rPr>
          <w:color w:val="231F20"/>
          <w:spacing w:val="1"/>
          <w:sz w:val="24"/>
        </w:rPr>
        <w:t xml:space="preserve"> </w:t>
      </w:r>
      <w:r>
        <w:rPr>
          <w:color w:val="231F20"/>
          <w:sz w:val="24"/>
        </w:rPr>
        <w:t>развития,</w:t>
      </w:r>
      <w:r>
        <w:rPr>
          <w:color w:val="231F20"/>
          <w:spacing w:val="1"/>
          <w:sz w:val="24"/>
        </w:rPr>
        <w:t xml:space="preserve"> </w:t>
      </w:r>
      <w:r>
        <w:rPr>
          <w:color w:val="231F20"/>
          <w:sz w:val="24"/>
        </w:rPr>
        <w:t>включая</w:t>
      </w:r>
      <w:r>
        <w:rPr>
          <w:color w:val="231F20"/>
          <w:spacing w:val="1"/>
          <w:sz w:val="24"/>
        </w:rPr>
        <w:t xml:space="preserve"> </w:t>
      </w:r>
      <w:r>
        <w:rPr>
          <w:color w:val="231F20"/>
          <w:sz w:val="24"/>
        </w:rPr>
        <w:t>особенности адаптации</w:t>
      </w:r>
      <w:r>
        <w:rPr>
          <w:color w:val="231F20"/>
          <w:spacing w:val="-2"/>
          <w:sz w:val="24"/>
        </w:rPr>
        <w:t xml:space="preserve"> </w:t>
      </w:r>
      <w:r>
        <w:rPr>
          <w:color w:val="231F20"/>
          <w:sz w:val="24"/>
        </w:rPr>
        <w:t>к социальной среде;</w:t>
      </w:r>
    </w:p>
    <w:p>
      <w:pPr>
        <w:pStyle w:val="12"/>
        <w:numPr>
          <w:ilvl w:val="0"/>
          <w:numId w:val="96"/>
        </w:numPr>
        <w:tabs>
          <w:tab w:val="left" w:pos="414"/>
        </w:tabs>
        <w:ind w:right="126" w:firstLine="0"/>
        <w:jc w:val="both"/>
        <w:rPr>
          <w:sz w:val="24"/>
        </w:rPr>
      </w:pPr>
      <w:r>
        <w:rPr>
          <w:color w:val="231F20"/>
          <w:sz w:val="24"/>
        </w:rPr>
        <w:t>способствуют</w:t>
      </w:r>
      <w:r>
        <w:rPr>
          <w:color w:val="231F20"/>
          <w:spacing w:val="1"/>
          <w:sz w:val="24"/>
        </w:rPr>
        <w:t xml:space="preserve"> </w:t>
      </w:r>
      <w:r>
        <w:rPr>
          <w:color w:val="231F20"/>
          <w:sz w:val="24"/>
        </w:rPr>
        <w:t>формированию</w:t>
      </w:r>
      <w:r>
        <w:rPr>
          <w:color w:val="231F20"/>
          <w:spacing w:val="1"/>
          <w:sz w:val="24"/>
        </w:rPr>
        <w:t xml:space="preserve"> </w:t>
      </w:r>
      <w:r>
        <w:rPr>
          <w:color w:val="231F20"/>
          <w:sz w:val="24"/>
        </w:rPr>
        <w:t>и</w:t>
      </w:r>
      <w:r>
        <w:rPr>
          <w:color w:val="231F20"/>
          <w:spacing w:val="1"/>
          <w:sz w:val="24"/>
        </w:rPr>
        <w:t xml:space="preserve"> </w:t>
      </w:r>
      <w:r>
        <w:rPr>
          <w:color w:val="231F20"/>
          <w:sz w:val="24"/>
        </w:rPr>
        <w:t>развитию</w:t>
      </w:r>
      <w:r>
        <w:rPr>
          <w:color w:val="231F20"/>
          <w:spacing w:val="1"/>
          <w:sz w:val="24"/>
        </w:rPr>
        <w:t xml:space="preserve"> </w:t>
      </w:r>
      <w:r>
        <w:rPr>
          <w:color w:val="231F20"/>
          <w:sz w:val="24"/>
        </w:rPr>
        <w:t>психолого-педагогической</w:t>
      </w:r>
      <w:r>
        <w:rPr>
          <w:color w:val="231F20"/>
          <w:spacing w:val="61"/>
          <w:sz w:val="24"/>
        </w:rPr>
        <w:t xml:space="preserve"> </w:t>
      </w:r>
      <w:r>
        <w:rPr>
          <w:color w:val="231F20"/>
          <w:sz w:val="24"/>
        </w:rPr>
        <w:t>компетентности</w:t>
      </w:r>
      <w:r>
        <w:rPr>
          <w:color w:val="231F20"/>
          <w:spacing w:val="1"/>
          <w:sz w:val="24"/>
        </w:rPr>
        <w:t xml:space="preserve"> </w:t>
      </w:r>
      <w:r>
        <w:rPr>
          <w:color w:val="231F20"/>
          <w:sz w:val="24"/>
        </w:rPr>
        <w:t>работников</w:t>
      </w:r>
      <w:r>
        <w:rPr>
          <w:color w:val="231F20"/>
          <w:spacing w:val="1"/>
          <w:sz w:val="24"/>
        </w:rPr>
        <w:t xml:space="preserve"> </w:t>
      </w:r>
      <w:r>
        <w:rPr>
          <w:color w:val="231F20"/>
          <w:sz w:val="24"/>
        </w:rPr>
        <w:t>образовательной</w:t>
      </w:r>
      <w:r>
        <w:rPr>
          <w:color w:val="231F20"/>
          <w:spacing w:val="1"/>
          <w:sz w:val="24"/>
        </w:rPr>
        <w:t xml:space="preserve"> </w:t>
      </w:r>
      <w:r>
        <w:rPr>
          <w:color w:val="231F20"/>
          <w:sz w:val="24"/>
        </w:rPr>
        <w:t>организации</w:t>
      </w:r>
      <w:r>
        <w:rPr>
          <w:color w:val="231F20"/>
          <w:spacing w:val="1"/>
          <w:sz w:val="24"/>
        </w:rPr>
        <w:t xml:space="preserve"> </w:t>
      </w:r>
      <w:r>
        <w:rPr>
          <w:color w:val="231F20"/>
          <w:sz w:val="24"/>
        </w:rPr>
        <w:t>и</w:t>
      </w:r>
      <w:r>
        <w:rPr>
          <w:color w:val="231F20"/>
          <w:spacing w:val="1"/>
          <w:sz w:val="24"/>
        </w:rPr>
        <w:t xml:space="preserve"> </w:t>
      </w:r>
      <w:r>
        <w:rPr>
          <w:color w:val="231F20"/>
          <w:sz w:val="24"/>
        </w:rPr>
        <w:t>родителей</w:t>
      </w:r>
      <w:r>
        <w:rPr>
          <w:color w:val="231F20"/>
          <w:spacing w:val="1"/>
          <w:sz w:val="24"/>
        </w:rPr>
        <w:t xml:space="preserve"> </w:t>
      </w:r>
      <w:r>
        <w:rPr>
          <w:color w:val="231F20"/>
          <w:sz w:val="24"/>
        </w:rPr>
        <w:t>(законных</w:t>
      </w:r>
      <w:r>
        <w:rPr>
          <w:color w:val="231F20"/>
          <w:spacing w:val="1"/>
          <w:sz w:val="24"/>
        </w:rPr>
        <w:t xml:space="preserve"> </w:t>
      </w:r>
      <w:r>
        <w:rPr>
          <w:color w:val="231F20"/>
          <w:sz w:val="24"/>
        </w:rPr>
        <w:t>представителей)</w:t>
      </w:r>
      <w:r>
        <w:rPr>
          <w:color w:val="231F20"/>
          <w:spacing w:val="1"/>
          <w:sz w:val="24"/>
        </w:rPr>
        <w:t xml:space="preserve"> </w:t>
      </w:r>
      <w:r>
        <w:rPr>
          <w:color w:val="231F20"/>
          <w:sz w:val="24"/>
        </w:rPr>
        <w:t>несовершеннолетних</w:t>
      </w:r>
      <w:r>
        <w:rPr>
          <w:color w:val="231F20"/>
          <w:spacing w:val="1"/>
          <w:sz w:val="24"/>
        </w:rPr>
        <w:t xml:space="preserve"> </w:t>
      </w:r>
      <w:r>
        <w:rPr>
          <w:color w:val="231F20"/>
          <w:sz w:val="24"/>
        </w:rPr>
        <w:t>обучающихся;</w:t>
      </w:r>
    </w:p>
    <w:p>
      <w:pPr>
        <w:pStyle w:val="12"/>
        <w:numPr>
          <w:ilvl w:val="0"/>
          <w:numId w:val="96"/>
        </w:numPr>
        <w:tabs>
          <w:tab w:val="left" w:pos="414"/>
        </w:tabs>
        <w:ind w:right="129" w:firstLine="0"/>
        <w:jc w:val="both"/>
        <w:rPr>
          <w:sz w:val="24"/>
        </w:rPr>
      </w:pPr>
      <w:r>
        <w:rPr>
          <w:color w:val="231F20"/>
          <w:sz w:val="24"/>
        </w:rPr>
        <w:t>обеспечивают</w:t>
      </w:r>
      <w:r>
        <w:rPr>
          <w:color w:val="231F20"/>
          <w:spacing w:val="1"/>
          <w:sz w:val="24"/>
        </w:rPr>
        <w:t xml:space="preserve"> </w:t>
      </w:r>
      <w:r>
        <w:rPr>
          <w:color w:val="231F20"/>
          <w:sz w:val="24"/>
        </w:rPr>
        <w:t>профилактику</w:t>
      </w:r>
      <w:r>
        <w:rPr>
          <w:color w:val="231F20"/>
          <w:spacing w:val="1"/>
          <w:sz w:val="24"/>
        </w:rPr>
        <w:t xml:space="preserve"> </w:t>
      </w:r>
      <w:r>
        <w:rPr>
          <w:color w:val="231F20"/>
          <w:sz w:val="24"/>
        </w:rPr>
        <w:t>формирования</w:t>
      </w:r>
      <w:r>
        <w:rPr>
          <w:color w:val="231F20"/>
          <w:spacing w:val="1"/>
          <w:sz w:val="24"/>
        </w:rPr>
        <w:t xml:space="preserve"> </w:t>
      </w:r>
      <w:r>
        <w:rPr>
          <w:color w:val="231F20"/>
          <w:sz w:val="24"/>
        </w:rPr>
        <w:t>у</w:t>
      </w:r>
      <w:r>
        <w:rPr>
          <w:color w:val="231F20"/>
          <w:spacing w:val="1"/>
          <w:sz w:val="24"/>
        </w:rPr>
        <w:t xml:space="preserve"> </w:t>
      </w:r>
      <w:r>
        <w:rPr>
          <w:color w:val="231F20"/>
          <w:sz w:val="24"/>
        </w:rPr>
        <w:t>обучающихся</w:t>
      </w:r>
      <w:r>
        <w:rPr>
          <w:color w:val="231F20"/>
          <w:spacing w:val="1"/>
          <w:sz w:val="24"/>
        </w:rPr>
        <w:t xml:space="preserve"> </w:t>
      </w:r>
      <w:r>
        <w:rPr>
          <w:color w:val="231F20"/>
          <w:sz w:val="24"/>
        </w:rPr>
        <w:t>девиантных</w:t>
      </w:r>
      <w:r>
        <w:rPr>
          <w:color w:val="231F20"/>
          <w:spacing w:val="1"/>
          <w:sz w:val="24"/>
        </w:rPr>
        <w:t xml:space="preserve"> </w:t>
      </w:r>
      <w:r>
        <w:rPr>
          <w:color w:val="231F20"/>
          <w:sz w:val="24"/>
        </w:rPr>
        <w:t>форм</w:t>
      </w:r>
      <w:r>
        <w:rPr>
          <w:color w:val="231F20"/>
          <w:spacing w:val="1"/>
          <w:sz w:val="24"/>
        </w:rPr>
        <w:t xml:space="preserve"> </w:t>
      </w:r>
      <w:r>
        <w:rPr>
          <w:color w:val="231F20"/>
          <w:sz w:val="24"/>
        </w:rPr>
        <w:t>поведения,</w:t>
      </w:r>
      <w:r>
        <w:rPr>
          <w:color w:val="231F20"/>
          <w:spacing w:val="1"/>
          <w:sz w:val="24"/>
        </w:rPr>
        <w:t xml:space="preserve"> </w:t>
      </w:r>
      <w:r>
        <w:rPr>
          <w:color w:val="231F20"/>
          <w:sz w:val="24"/>
        </w:rPr>
        <w:t>агрессии</w:t>
      </w:r>
      <w:r>
        <w:rPr>
          <w:color w:val="231F20"/>
          <w:spacing w:val="-1"/>
          <w:sz w:val="24"/>
        </w:rPr>
        <w:t xml:space="preserve"> </w:t>
      </w:r>
      <w:r>
        <w:rPr>
          <w:color w:val="231F20"/>
          <w:sz w:val="24"/>
        </w:rPr>
        <w:t>и повышенной тревожности.</w:t>
      </w:r>
    </w:p>
    <w:p>
      <w:pPr>
        <w:pStyle w:val="8"/>
        <w:ind w:left="212" w:right="127"/>
      </w:pPr>
      <w:r>
        <w:rPr>
          <w:color w:val="231F20"/>
        </w:rPr>
        <w:t>В образовательной организации психолого-педагогическое сопровождение реализации программы</w:t>
      </w:r>
      <w:r>
        <w:rPr>
          <w:color w:val="231F20"/>
          <w:spacing w:val="-57"/>
        </w:rPr>
        <w:t xml:space="preserve"> </w:t>
      </w:r>
      <w:r>
        <w:rPr>
          <w:color w:val="231F20"/>
          <w:spacing w:val="-1"/>
        </w:rPr>
        <w:t>начального</w:t>
      </w:r>
      <w:r>
        <w:rPr>
          <w:color w:val="231F20"/>
        </w:rPr>
        <w:t xml:space="preserve"> </w:t>
      </w:r>
      <w:r>
        <w:rPr>
          <w:color w:val="231F20"/>
          <w:spacing w:val="-1"/>
        </w:rPr>
        <w:t xml:space="preserve">общего </w:t>
      </w:r>
      <w:r>
        <w:rPr>
          <w:color w:val="231F20"/>
        </w:rPr>
        <w:t>об</w:t>
      </w:r>
      <w:r>
        <w:rPr>
          <w:color w:val="231F20"/>
          <w:spacing w:val="-16"/>
        </w:rPr>
        <w:t xml:space="preserve"> </w:t>
      </w:r>
      <w:r>
        <w:rPr>
          <w:color w:val="231F20"/>
        </w:rPr>
        <w:t>разования осуществляется социальным</w:t>
      </w:r>
      <w:r>
        <w:rPr>
          <w:color w:val="231F20"/>
          <w:spacing w:val="-2"/>
        </w:rPr>
        <w:t xml:space="preserve"> </w:t>
      </w:r>
      <w:r>
        <w:rPr>
          <w:color w:val="231F20"/>
        </w:rPr>
        <w:t>педагогом.</w:t>
      </w:r>
    </w:p>
    <w:p>
      <w:pPr>
        <w:sectPr>
          <w:pgSz w:w="11910" w:h="16850"/>
          <w:pgMar w:top="920" w:right="440" w:bottom="280" w:left="920" w:header="571" w:footer="0" w:gutter="0"/>
          <w:cols w:space="720" w:num="1"/>
        </w:sectPr>
      </w:pPr>
    </w:p>
    <w:p>
      <w:pPr>
        <w:pStyle w:val="8"/>
        <w:tabs>
          <w:tab w:val="left" w:pos="2858"/>
          <w:tab w:val="left" w:pos="5178"/>
          <w:tab w:val="left" w:pos="7690"/>
        </w:tabs>
        <w:spacing w:before="160"/>
        <w:ind w:left="212" w:right="122"/>
      </w:pPr>
      <w:r>
        <w:rPr>
          <w:color w:val="231F20"/>
        </w:rPr>
        <w:t>В процессе реализации основной образовательной программы начального общего образования</w:t>
      </w:r>
      <w:r>
        <w:rPr>
          <w:color w:val="231F20"/>
          <w:spacing w:val="1"/>
        </w:rPr>
        <w:t xml:space="preserve"> </w:t>
      </w:r>
      <w:r>
        <w:rPr>
          <w:color w:val="231F20"/>
        </w:rPr>
        <w:t>образовательной</w:t>
      </w:r>
      <w:r>
        <w:rPr>
          <w:color w:val="231F20"/>
        </w:rPr>
        <w:tab/>
      </w:r>
      <w:r>
        <w:rPr>
          <w:color w:val="231F20"/>
        </w:rPr>
        <w:t>организацией</w:t>
      </w:r>
      <w:r>
        <w:rPr>
          <w:color w:val="231F20"/>
        </w:rPr>
        <w:tab/>
      </w:r>
      <w:r>
        <w:rPr>
          <w:color w:val="231F20"/>
        </w:rPr>
        <w:t>обеспечивается</w:t>
      </w:r>
      <w:r>
        <w:rPr>
          <w:color w:val="231F20"/>
        </w:rPr>
        <w:tab/>
      </w:r>
      <w:r>
        <w:rPr>
          <w:color w:val="231F20"/>
        </w:rPr>
        <w:t>психолого-педагогическое</w:t>
      </w:r>
      <w:r>
        <w:rPr>
          <w:color w:val="231F20"/>
          <w:spacing w:val="-58"/>
        </w:rPr>
        <w:t xml:space="preserve"> </w:t>
      </w:r>
      <w:r>
        <w:rPr>
          <w:color w:val="231F20"/>
        </w:rPr>
        <w:t>сопровождениеучастников образовательных отношений посредством системной деятельности и</w:t>
      </w:r>
      <w:r>
        <w:rPr>
          <w:color w:val="231F20"/>
          <w:spacing w:val="1"/>
        </w:rPr>
        <w:t xml:space="preserve"> </w:t>
      </w:r>
      <w:r>
        <w:rPr>
          <w:color w:val="231F20"/>
        </w:rPr>
        <w:t>отдельных</w:t>
      </w:r>
      <w:r>
        <w:rPr>
          <w:color w:val="231F20"/>
          <w:spacing w:val="2"/>
        </w:rPr>
        <w:t xml:space="preserve"> </w:t>
      </w:r>
      <w:r>
        <w:rPr>
          <w:color w:val="231F20"/>
        </w:rPr>
        <w:t>мероприятий, обеспечивающих:</w:t>
      </w:r>
    </w:p>
    <w:p>
      <w:pPr>
        <w:pStyle w:val="12"/>
        <w:numPr>
          <w:ilvl w:val="0"/>
          <w:numId w:val="95"/>
        </w:numPr>
        <w:tabs>
          <w:tab w:val="left" w:pos="655"/>
        </w:tabs>
        <w:spacing w:before="1"/>
        <w:ind w:right="124" w:firstLine="0"/>
        <w:rPr>
          <w:color w:val="231F20"/>
          <w:sz w:val="24"/>
        </w:rPr>
      </w:pPr>
      <w:r>
        <w:rPr>
          <w:color w:val="231F20"/>
          <w:sz w:val="24"/>
        </w:rPr>
        <w:t>формирование</w:t>
      </w:r>
      <w:r>
        <w:rPr>
          <w:color w:val="231F20"/>
          <w:spacing w:val="1"/>
          <w:sz w:val="24"/>
        </w:rPr>
        <w:t xml:space="preserve"> </w:t>
      </w:r>
      <w:r>
        <w:rPr>
          <w:color w:val="231F20"/>
          <w:sz w:val="24"/>
        </w:rPr>
        <w:t>и</w:t>
      </w:r>
      <w:r>
        <w:rPr>
          <w:color w:val="231F20"/>
          <w:spacing w:val="1"/>
          <w:sz w:val="24"/>
        </w:rPr>
        <w:t xml:space="preserve"> </w:t>
      </w:r>
      <w:r>
        <w:rPr>
          <w:color w:val="231F20"/>
          <w:sz w:val="24"/>
        </w:rPr>
        <w:t>развитие</w:t>
      </w:r>
      <w:r>
        <w:rPr>
          <w:color w:val="231F20"/>
          <w:spacing w:val="1"/>
          <w:sz w:val="24"/>
        </w:rPr>
        <w:t xml:space="preserve"> </w:t>
      </w:r>
      <w:r>
        <w:rPr>
          <w:color w:val="231F20"/>
          <w:sz w:val="24"/>
        </w:rPr>
        <w:t>психолого-педагогической</w:t>
      </w:r>
      <w:r>
        <w:rPr>
          <w:color w:val="231F20"/>
          <w:spacing w:val="1"/>
          <w:sz w:val="24"/>
        </w:rPr>
        <w:t xml:space="preserve"> </w:t>
      </w:r>
      <w:r>
        <w:rPr>
          <w:color w:val="231F20"/>
          <w:sz w:val="24"/>
        </w:rPr>
        <w:t>компетентности</w:t>
      </w:r>
      <w:r>
        <w:rPr>
          <w:color w:val="231F20"/>
          <w:spacing w:val="1"/>
          <w:sz w:val="24"/>
        </w:rPr>
        <w:t xml:space="preserve"> </w:t>
      </w:r>
      <w:r>
        <w:rPr>
          <w:color w:val="231F20"/>
          <w:sz w:val="24"/>
        </w:rPr>
        <w:t>всех</w:t>
      </w:r>
      <w:r>
        <w:rPr>
          <w:color w:val="231F20"/>
          <w:spacing w:val="1"/>
          <w:sz w:val="24"/>
        </w:rPr>
        <w:t xml:space="preserve"> </w:t>
      </w:r>
      <w:r>
        <w:rPr>
          <w:color w:val="231F20"/>
          <w:sz w:val="24"/>
        </w:rPr>
        <w:t>участников</w:t>
      </w:r>
      <w:r>
        <w:rPr>
          <w:color w:val="231F20"/>
          <w:spacing w:val="1"/>
          <w:sz w:val="24"/>
        </w:rPr>
        <w:t xml:space="preserve"> </w:t>
      </w:r>
      <w:r>
        <w:rPr>
          <w:color w:val="231F20"/>
          <w:sz w:val="24"/>
        </w:rPr>
        <w:t>образовательных отношений;</w:t>
      </w:r>
    </w:p>
    <w:p>
      <w:pPr>
        <w:pStyle w:val="12"/>
        <w:numPr>
          <w:ilvl w:val="0"/>
          <w:numId w:val="95"/>
        </w:numPr>
        <w:tabs>
          <w:tab w:val="left" w:pos="675"/>
        </w:tabs>
        <w:ind w:right="126" w:firstLine="0"/>
        <w:rPr>
          <w:color w:val="231F20"/>
          <w:sz w:val="24"/>
        </w:rPr>
      </w:pPr>
      <w:r>
        <w:rPr>
          <w:color w:val="231F20"/>
          <w:sz w:val="24"/>
        </w:rPr>
        <w:t>сохранение</w:t>
      </w:r>
      <w:r>
        <w:rPr>
          <w:color w:val="231F20"/>
          <w:spacing w:val="1"/>
          <w:sz w:val="24"/>
        </w:rPr>
        <w:t xml:space="preserve"> </w:t>
      </w:r>
      <w:r>
        <w:rPr>
          <w:color w:val="231F20"/>
          <w:sz w:val="24"/>
        </w:rPr>
        <w:t>и</w:t>
      </w:r>
      <w:r>
        <w:rPr>
          <w:color w:val="231F20"/>
          <w:spacing w:val="1"/>
          <w:sz w:val="24"/>
        </w:rPr>
        <w:t xml:space="preserve"> </w:t>
      </w:r>
      <w:r>
        <w:rPr>
          <w:color w:val="231F20"/>
          <w:sz w:val="24"/>
        </w:rPr>
        <w:t>укрепление</w:t>
      </w:r>
      <w:r>
        <w:rPr>
          <w:color w:val="231F20"/>
          <w:spacing w:val="1"/>
          <w:sz w:val="24"/>
        </w:rPr>
        <w:t xml:space="preserve"> </w:t>
      </w:r>
      <w:r>
        <w:rPr>
          <w:color w:val="231F20"/>
          <w:sz w:val="24"/>
        </w:rPr>
        <w:t>психологического</w:t>
      </w:r>
      <w:r>
        <w:rPr>
          <w:color w:val="231F20"/>
          <w:spacing w:val="1"/>
          <w:sz w:val="24"/>
        </w:rPr>
        <w:t xml:space="preserve"> </w:t>
      </w:r>
      <w:r>
        <w:rPr>
          <w:color w:val="231F20"/>
          <w:sz w:val="24"/>
        </w:rPr>
        <w:t>благополучия</w:t>
      </w:r>
      <w:r>
        <w:rPr>
          <w:color w:val="231F20"/>
          <w:spacing w:val="1"/>
          <w:sz w:val="24"/>
        </w:rPr>
        <w:t xml:space="preserve"> </w:t>
      </w:r>
      <w:r>
        <w:rPr>
          <w:color w:val="231F20"/>
          <w:sz w:val="24"/>
        </w:rPr>
        <w:t>и</w:t>
      </w:r>
      <w:r>
        <w:rPr>
          <w:color w:val="231F20"/>
          <w:spacing w:val="1"/>
          <w:sz w:val="24"/>
        </w:rPr>
        <w:t xml:space="preserve"> </w:t>
      </w:r>
      <w:r>
        <w:rPr>
          <w:color w:val="231F20"/>
          <w:sz w:val="24"/>
        </w:rPr>
        <w:t>психического</w:t>
      </w:r>
      <w:r>
        <w:rPr>
          <w:color w:val="231F20"/>
          <w:spacing w:val="1"/>
          <w:sz w:val="24"/>
        </w:rPr>
        <w:t xml:space="preserve"> </w:t>
      </w:r>
      <w:r>
        <w:rPr>
          <w:color w:val="231F20"/>
          <w:sz w:val="24"/>
        </w:rPr>
        <w:t>здоровья</w:t>
      </w:r>
      <w:r>
        <w:rPr>
          <w:color w:val="231F20"/>
          <w:spacing w:val="1"/>
          <w:sz w:val="24"/>
        </w:rPr>
        <w:t xml:space="preserve"> </w:t>
      </w:r>
      <w:r>
        <w:rPr>
          <w:color w:val="231F20"/>
          <w:sz w:val="24"/>
        </w:rPr>
        <w:t>обучающихся;</w:t>
      </w:r>
    </w:p>
    <w:p>
      <w:pPr>
        <w:pStyle w:val="12"/>
        <w:numPr>
          <w:ilvl w:val="0"/>
          <w:numId w:val="95"/>
        </w:numPr>
        <w:tabs>
          <w:tab w:val="left" w:pos="514"/>
        </w:tabs>
        <w:ind w:left="513" w:hanging="302"/>
        <w:rPr>
          <w:color w:val="231F20"/>
          <w:sz w:val="24"/>
        </w:rPr>
      </w:pPr>
      <w:r>
        <w:rPr>
          <w:color w:val="231F20"/>
          <w:sz w:val="24"/>
        </w:rPr>
        <w:t>поддержка</w:t>
      </w:r>
      <w:r>
        <w:rPr>
          <w:color w:val="231F20"/>
          <w:spacing w:val="-5"/>
          <w:sz w:val="24"/>
        </w:rPr>
        <w:t xml:space="preserve"> </w:t>
      </w:r>
      <w:r>
        <w:rPr>
          <w:color w:val="231F20"/>
          <w:sz w:val="24"/>
        </w:rPr>
        <w:t>и</w:t>
      </w:r>
      <w:r>
        <w:rPr>
          <w:color w:val="231F20"/>
          <w:spacing w:val="-3"/>
          <w:sz w:val="24"/>
        </w:rPr>
        <w:t xml:space="preserve"> </w:t>
      </w:r>
      <w:r>
        <w:rPr>
          <w:color w:val="231F20"/>
          <w:sz w:val="24"/>
        </w:rPr>
        <w:t>сопровождение</w:t>
      </w:r>
      <w:r>
        <w:rPr>
          <w:color w:val="231F20"/>
          <w:spacing w:val="-4"/>
          <w:sz w:val="24"/>
        </w:rPr>
        <w:t xml:space="preserve"> </w:t>
      </w:r>
      <w:r>
        <w:rPr>
          <w:color w:val="231F20"/>
          <w:sz w:val="24"/>
        </w:rPr>
        <w:t>детско-родительских</w:t>
      </w:r>
      <w:r>
        <w:rPr>
          <w:color w:val="231F20"/>
          <w:spacing w:val="-1"/>
          <w:sz w:val="24"/>
        </w:rPr>
        <w:t xml:space="preserve"> </w:t>
      </w:r>
      <w:r>
        <w:rPr>
          <w:color w:val="231F20"/>
          <w:sz w:val="24"/>
        </w:rPr>
        <w:t>отношений;</w:t>
      </w:r>
    </w:p>
    <w:p>
      <w:pPr>
        <w:pStyle w:val="12"/>
        <w:numPr>
          <w:ilvl w:val="0"/>
          <w:numId w:val="95"/>
        </w:numPr>
        <w:tabs>
          <w:tab w:val="left" w:pos="514"/>
        </w:tabs>
        <w:ind w:left="513" w:hanging="302"/>
        <w:rPr>
          <w:color w:val="231F20"/>
          <w:sz w:val="24"/>
        </w:rPr>
      </w:pPr>
      <w:r>
        <w:rPr>
          <w:color w:val="231F20"/>
          <w:sz w:val="24"/>
        </w:rPr>
        <w:t>формирование</w:t>
      </w:r>
      <w:r>
        <w:rPr>
          <w:color w:val="231F20"/>
          <w:spacing w:val="-4"/>
          <w:sz w:val="24"/>
        </w:rPr>
        <w:t xml:space="preserve"> </w:t>
      </w:r>
      <w:r>
        <w:rPr>
          <w:color w:val="231F20"/>
          <w:sz w:val="24"/>
        </w:rPr>
        <w:t>ценности</w:t>
      </w:r>
      <w:r>
        <w:rPr>
          <w:color w:val="231F20"/>
          <w:spacing w:val="-2"/>
          <w:sz w:val="24"/>
        </w:rPr>
        <w:t xml:space="preserve"> </w:t>
      </w:r>
      <w:r>
        <w:rPr>
          <w:color w:val="231F20"/>
          <w:sz w:val="24"/>
        </w:rPr>
        <w:t>здоровья</w:t>
      </w:r>
      <w:r>
        <w:rPr>
          <w:color w:val="231F20"/>
          <w:spacing w:val="-5"/>
          <w:sz w:val="24"/>
        </w:rPr>
        <w:t xml:space="preserve"> </w:t>
      </w:r>
      <w:r>
        <w:rPr>
          <w:color w:val="231F20"/>
          <w:sz w:val="24"/>
        </w:rPr>
        <w:t>и</w:t>
      </w:r>
      <w:r>
        <w:rPr>
          <w:color w:val="231F20"/>
          <w:spacing w:val="-2"/>
          <w:sz w:val="24"/>
        </w:rPr>
        <w:t xml:space="preserve"> </w:t>
      </w:r>
      <w:r>
        <w:rPr>
          <w:color w:val="231F20"/>
          <w:sz w:val="24"/>
        </w:rPr>
        <w:t>безопасного</w:t>
      </w:r>
      <w:r>
        <w:rPr>
          <w:color w:val="231F20"/>
          <w:spacing w:val="-3"/>
          <w:sz w:val="24"/>
        </w:rPr>
        <w:t xml:space="preserve"> </w:t>
      </w:r>
      <w:r>
        <w:rPr>
          <w:color w:val="231F20"/>
          <w:sz w:val="24"/>
        </w:rPr>
        <w:t>образа</w:t>
      </w:r>
      <w:r>
        <w:rPr>
          <w:color w:val="231F20"/>
          <w:spacing w:val="-3"/>
          <w:sz w:val="24"/>
        </w:rPr>
        <w:t xml:space="preserve"> </w:t>
      </w:r>
      <w:r>
        <w:rPr>
          <w:color w:val="231F20"/>
          <w:sz w:val="24"/>
        </w:rPr>
        <w:t>жизни;</w:t>
      </w:r>
    </w:p>
    <w:p>
      <w:pPr>
        <w:pStyle w:val="12"/>
        <w:numPr>
          <w:ilvl w:val="0"/>
          <w:numId w:val="95"/>
        </w:numPr>
        <w:tabs>
          <w:tab w:val="left" w:pos="641"/>
        </w:tabs>
        <w:ind w:right="132" w:firstLine="0"/>
        <w:rPr>
          <w:color w:val="231F20"/>
          <w:sz w:val="24"/>
        </w:rPr>
      </w:pPr>
      <w:r>
        <w:rPr>
          <w:color w:val="231F20"/>
          <w:sz w:val="24"/>
        </w:rPr>
        <w:t>дифференциация</w:t>
      </w:r>
      <w:r>
        <w:rPr>
          <w:color w:val="231F20"/>
          <w:spacing w:val="1"/>
          <w:sz w:val="24"/>
        </w:rPr>
        <w:t xml:space="preserve"> </w:t>
      </w:r>
      <w:r>
        <w:rPr>
          <w:color w:val="231F20"/>
          <w:sz w:val="24"/>
        </w:rPr>
        <w:t>и</w:t>
      </w:r>
      <w:r>
        <w:rPr>
          <w:color w:val="231F20"/>
          <w:spacing w:val="1"/>
          <w:sz w:val="24"/>
        </w:rPr>
        <w:t xml:space="preserve"> </w:t>
      </w:r>
      <w:r>
        <w:rPr>
          <w:color w:val="231F20"/>
          <w:sz w:val="24"/>
        </w:rPr>
        <w:t>индивидуализация</w:t>
      </w:r>
      <w:r>
        <w:rPr>
          <w:color w:val="231F20"/>
          <w:spacing w:val="1"/>
          <w:sz w:val="24"/>
        </w:rPr>
        <w:t xml:space="preserve"> </w:t>
      </w:r>
      <w:r>
        <w:rPr>
          <w:color w:val="231F20"/>
          <w:sz w:val="24"/>
        </w:rPr>
        <w:t>обучения</w:t>
      </w:r>
      <w:r>
        <w:rPr>
          <w:color w:val="231F20"/>
          <w:spacing w:val="1"/>
          <w:sz w:val="24"/>
        </w:rPr>
        <w:t xml:space="preserve"> </w:t>
      </w:r>
      <w:r>
        <w:rPr>
          <w:color w:val="231F20"/>
          <w:sz w:val="24"/>
        </w:rPr>
        <w:t>и</w:t>
      </w:r>
      <w:r>
        <w:rPr>
          <w:color w:val="231F20"/>
          <w:spacing w:val="1"/>
          <w:sz w:val="24"/>
        </w:rPr>
        <w:t xml:space="preserve"> </w:t>
      </w:r>
      <w:r>
        <w:rPr>
          <w:color w:val="231F20"/>
          <w:sz w:val="24"/>
        </w:rPr>
        <w:t>воспитания</w:t>
      </w:r>
      <w:r>
        <w:rPr>
          <w:color w:val="231F20"/>
          <w:spacing w:val="1"/>
          <w:sz w:val="24"/>
        </w:rPr>
        <w:t xml:space="preserve"> </w:t>
      </w:r>
      <w:r>
        <w:rPr>
          <w:color w:val="231F20"/>
          <w:sz w:val="24"/>
        </w:rPr>
        <w:t>с</w:t>
      </w:r>
      <w:r>
        <w:rPr>
          <w:color w:val="231F20"/>
          <w:spacing w:val="1"/>
          <w:sz w:val="24"/>
        </w:rPr>
        <w:t xml:space="preserve"> </w:t>
      </w:r>
      <w:r>
        <w:rPr>
          <w:color w:val="231F20"/>
          <w:sz w:val="24"/>
        </w:rPr>
        <w:t>учётом</w:t>
      </w:r>
      <w:r>
        <w:rPr>
          <w:color w:val="231F20"/>
          <w:spacing w:val="1"/>
          <w:sz w:val="24"/>
        </w:rPr>
        <w:t xml:space="preserve"> </w:t>
      </w:r>
      <w:r>
        <w:rPr>
          <w:color w:val="231F20"/>
          <w:sz w:val="24"/>
        </w:rPr>
        <w:t>особенностей</w:t>
      </w:r>
      <w:r>
        <w:rPr>
          <w:color w:val="231F20"/>
          <w:spacing w:val="-57"/>
          <w:sz w:val="24"/>
        </w:rPr>
        <w:t xml:space="preserve"> </w:t>
      </w:r>
      <w:r>
        <w:rPr>
          <w:color w:val="231F20"/>
          <w:sz w:val="24"/>
        </w:rPr>
        <w:t>когнитивного</w:t>
      </w:r>
      <w:r>
        <w:rPr>
          <w:color w:val="231F20"/>
          <w:spacing w:val="-4"/>
          <w:sz w:val="24"/>
        </w:rPr>
        <w:t xml:space="preserve"> </w:t>
      </w:r>
      <w:r>
        <w:rPr>
          <w:color w:val="231F20"/>
          <w:sz w:val="24"/>
        </w:rPr>
        <w:t>и эмоционального</w:t>
      </w:r>
      <w:r>
        <w:rPr>
          <w:color w:val="231F20"/>
          <w:spacing w:val="3"/>
          <w:sz w:val="24"/>
        </w:rPr>
        <w:t xml:space="preserve"> </w:t>
      </w:r>
      <w:r>
        <w:rPr>
          <w:color w:val="231F20"/>
          <w:sz w:val="24"/>
        </w:rPr>
        <w:t>развития обучающихся;</w:t>
      </w:r>
    </w:p>
    <w:p>
      <w:pPr>
        <w:pStyle w:val="12"/>
        <w:numPr>
          <w:ilvl w:val="0"/>
          <w:numId w:val="95"/>
        </w:numPr>
        <w:tabs>
          <w:tab w:val="left" w:pos="689"/>
        </w:tabs>
        <w:ind w:right="128" w:firstLine="0"/>
        <w:rPr>
          <w:color w:val="231F20"/>
          <w:sz w:val="24"/>
        </w:rPr>
      </w:pPr>
      <w:r>
        <w:rPr>
          <w:color w:val="231F20"/>
          <w:sz w:val="24"/>
        </w:rPr>
        <w:t>мониторинг</w:t>
      </w:r>
      <w:r>
        <w:rPr>
          <w:color w:val="231F20"/>
          <w:spacing w:val="1"/>
          <w:sz w:val="24"/>
        </w:rPr>
        <w:t xml:space="preserve"> </w:t>
      </w:r>
      <w:r>
        <w:rPr>
          <w:color w:val="231F20"/>
          <w:sz w:val="24"/>
        </w:rPr>
        <w:t>возможностей</w:t>
      </w:r>
      <w:r>
        <w:rPr>
          <w:color w:val="231F20"/>
          <w:spacing w:val="1"/>
          <w:sz w:val="24"/>
        </w:rPr>
        <w:t xml:space="preserve"> </w:t>
      </w:r>
      <w:r>
        <w:rPr>
          <w:color w:val="231F20"/>
          <w:sz w:val="24"/>
        </w:rPr>
        <w:t>и</w:t>
      </w:r>
      <w:r>
        <w:rPr>
          <w:color w:val="231F20"/>
          <w:spacing w:val="1"/>
          <w:sz w:val="24"/>
        </w:rPr>
        <w:t xml:space="preserve"> </w:t>
      </w:r>
      <w:r>
        <w:rPr>
          <w:color w:val="231F20"/>
          <w:sz w:val="24"/>
        </w:rPr>
        <w:t>способностей</w:t>
      </w:r>
      <w:r>
        <w:rPr>
          <w:color w:val="231F20"/>
          <w:spacing w:val="1"/>
          <w:sz w:val="24"/>
        </w:rPr>
        <w:t xml:space="preserve"> </w:t>
      </w:r>
      <w:r>
        <w:rPr>
          <w:color w:val="231F20"/>
          <w:sz w:val="24"/>
        </w:rPr>
        <w:t>обучающихся,</w:t>
      </w:r>
      <w:r>
        <w:rPr>
          <w:color w:val="231F20"/>
          <w:spacing w:val="1"/>
          <w:sz w:val="24"/>
        </w:rPr>
        <w:t xml:space="preserve"> </w:t>
      </w:r>
      <w:r>
        <w:rPr>
          <w:color w:val="231F20"/>
          <w:sz w:val="24"/>
        </w:rPr>
        <w:t>выявление,</w:t>
      </w:r>
      <w:r>
        <w:rPr>
          <w:color w:val="231F20"/>
          <w:spacing w:val="1"/>
          <w:sz w:val="24"/>
        </w:rPr>
        <w:t xml:space="preserve"> </w:t>
      </w:r>
      <w:r>
        <w:rPr>
          <w:color w:val="231F20"/>
          <w:sz w:val="24"/>
        </w:rPr>
        <w:t>поддержка</w:t>
      </w:r>
      <w:r>
        <w:rPr>
          <w:color w:val="231F20"/>
          <w:spacing w:val="1"/>
          <w:sz w:val="24"/>
        </w:rPr>
        <w:t xml:space="preserve"> </w:t>
      </w:r>
      <w:r>
        <w:rPr>
          <w:color w:val="231F20"/>
          <w:sz w:val="24"/>
        </w:rPr>
        <w:t>и</w:t>
      </w:r>
      <w:r>
        <w:rPr>
          <w:color w:val="231F20"/>
          <w:spacing w:val="1"/>
          <w:sz w:val="24"/>
        </w:rPr>
        <w:t xml:space="preserve"> </w:t>
      </w:r>
      <w:r>
        <w:rPr>
          <w:color w:val="231F20"/>
          <w:sz w:val="24"/>
        </w:rPr>
        <w:t>сопровождение</w:t>
      </w:r>
      <w:r>
        <w:rPr>
          <w:color w:val="231F20"/>
          <w:spacing w:val="-2"/>
          <w:sz w:val="24"/>
        </w:rPr>
        <w:t xml:space="preserve"> </w:t>
      </w:r>
      <w:r>
        <w:rPr>
          <w:color w:val="231F20"/>
          <w:sz w:val="24"/>
        </w:rPr>
        <w:t>одарённых</w:t>
      </w:r>
      <w:r>
        <w:rPr>
          <w:color w:val="231F20"/>
          <w:spacing w:val="1"/>
          <w:sz w:val="24"/>
        </w:rPr>
        <w:t xml:space="preserve"> </w:t>
      </w:r>
      <w:r>
        <w:rPr>
          <w:color w:val="231F20"/>
          <w:sz w:val="24"/>
        </w:rPr>
        <w:t>детей;</w:t>
      </w:r>
    </w:p>
    <w:p>
      <w:pPr>
        <w:pStyle w:val="12"/>
        <w:numPr>
          <w:ilvl w:val="0"/>
          <w:numId w:val="95"/>
        </w:numPr>
        <w:tabs>
          <w:tab w:val="left" w:pos="514"/>
        </w:tabs>
        <w:spacing w:before="1"/>
        <w:ind w:left="513" w:hanging="302"/>
        <w:rPr>
          <w:color w:val="231F20"/>
          <w:sz w:val="24"/>
        </w:rPr>
      </w:pPr>
      <w:r>
        <w:rPr>
          <w:color w:val="231F20"/>
          <w:sz w:val="24"/>
        </w:rPr>
        <w:t>создание</w:t>
      </w:r>
      <w:r>
        <w:rPr>
          <w:color w:val="231F20"/>
          <w:spacing w:val="-3"/>
          <w:sz w:val="24"/>
        </w:rPr>
        <w:t xml:space="preserve"> </w:t>
      </w:r>
      <w:r>
        <w:rPr>
          <w:color w:val="231F20"/>
          <w:sz w:val="24"/>
        </w:rPr>
        <w:t>условий</w:t>
      </w:r>
      <w:r>
        <w:rPr>
          <w:color w:val="231F20"/>
          <w:spacing w:val="-3"/>
          <w:sz w:val="24"/>
        </w:rPr>
        <w:t xml:space="preserve"> </w:t>
      </w:r>
      <w:r>
        <w:rPr>
          <w:color w:val="231F20"/>
          <w:sz w:val="24"/>
        </w:rPr>
        <w:t>для</w:t>
      </w:r>
      <w:r>
        <w:rPr>
          <w:color w:val="231F20"/>
          <w:spacing w:val="-4"/>
          <w:sz w:val="24"/>
        </w:rPr>
        <w:t xml:space="preserve"> </w:t>
      </w:r>
      <w:r>
        <w:rPr>
          <w:color w:val="231F20"/>
          <w:sz w:val="24"/>
        </w:rPr>
        <w:t>последующего</w:t>
      </w:r>
      <w:r>
        <w:rPr>
          <w:color w:val="231F20"/>
          <w:spacing w:val="-4"/>
          <w:sz w:val="24"/>
        </w:rPr>
        <w:t xml:space="preserve"> </w:t>
      </w:r>
      <w:r>
        <w:rPr>
          <w:color w:val="231F20"/>
          <w:sz w:val="24"/>
        </w:rPr>
        <w:t>профессионального</w:t>
      </w:r>
      <w:r>
        <w:rPr>
          <w:color w:val="231F20"/>
          <w:spacing w:val="-4"/>
          <w:sz w:val="24"/>
        </w:rPr>
        <w:t xml:space="preserve"> </w:t>
      </w:r>
      <w:r>
        <w:rPr>
          <w:color w:val="231F20"/>
          <w:sz w:val="24"/>
        </w:rPr>
        <w:t>самоопределения;</w:t>
      </w:r>
    </w:p>
    <w:p>
      <w:pPr>
        <w:pStyle w:val="12"/>
        <w:numPr>
          <w:ilvl w:val="0"/>
          <w:numId w:val="95"/>
        </w:numPr>
        <w:tabs>
          <w:tab w:val="left" w:pos="514"/>
        </w:tabs>
        <w:ind w:left="513" w:hanging="302"/>
        <w:rPr>
          <w:color w:val="231F20"/>
          <w:sz w:val="24"/>
        </w:rPr>
      </w:pPr>
      <w:r>
        <w:rPr>
          <w:color w:val="231F20"/>
          <w:sz w:val="24"/>
        </w:rPr>
        <w:t>формирование</w:t>
      </w:r>
      <w:r>
        <w:rPr>
          <w:color w:val="231F20"/>
          <w:spacing w:val="-4"/>
          <w:sz w:val="24"/>
        </w:rPr>
        <w:t xml:space="preserve"> </w:t>
      </w:r>
      <w:r>
        <w:rPr>
          <w:color w:val="231F20"/>
          <w:sz w:val="24"/>
        </w:rPr>
        <w:t>коммуникативных</w:t>
      </w:r>
      <w:r>
        <w:rPr>
          <w:color w:val="231F20"/>
          <w:spacing w:val="-1"/>
          <w:sz w:val="24"/>
        </w:rPr>
        <w:t xml:space="preserve"> </w:t>
      </w:r>
      <w:r>
        <w:rPr>
          <w:color w:val="231F20"/>
          <w:sz w:val="24"/>
        </w:rPr>
        <w:t>навыков</w:t>
      </w:r>
      <w:r>
        <w:rPr>
          <w:color w:val="231F20"/>
          <w:spacing w:val="-2"/>
          <w:sz w:val="24"/>
        </w:rPr>
        <w:t xml:space="preserve"> </w:t>
      </w:r>
      <w:r>
        <w:rPr>
          <w:color w:val="231F20"/>
          <w:sz w:val="24"/>
        </w:rPr>
        <w:t>в</w:t>
      </w:r>
      <w:r>
        <w:rPr>
          <w:color w:val="231F20"/>
          <w:spacing w:val="-3"/>
          <w:sz w:val="24"/>
        </w:rPr>
        <w:t xml:space="preserve"> </w:t>
      </w:r>
      <w:r>
        <w:rPr>
          <w:color w:val="231F20"/>
          <w:sz w:val="24"/>
        </w:rPr>
        <w:t>разновозрастной</w:t>
      </w:r>
      <w:r>
        <w:rPr>
          <w:color w:val="231F20"/>
          <w:spacing w:val="-2"/>
          <w:sz w:val="24"/>
        </w:rPr>
        <w:t xml:space="preserve"> </w:t>
      </w:r>
      <w:r>
        <w:rPr>
          <w:color w:val="231F20"/>
          <w:sz w:val="24"/>
        </w:rPr>
        <w:t>среде</w:t>
      </w:r>
      <w:r>
        <w:rPr>
          <w:color w:val="231F20"/>
          <w:spacing w:val="-3"/>
          <w:sz w:val="24"/>
        </w:rPr>
        <w:t xml:space="preserve"> </w:t>
      </w:r>
      <w:r>
        <w:rPr>
          <w:color w:val="231F20"/>
          <w:sz w:val="24"/>
        </w:rPr>
        <w:t>и</w:t>
      </w:r>
      <w:r>
        <w:rPr>
          <w:color w:val="231F20"/>
          <w:spacing w:val="-2"/>
          <w:sz w:val="24"/>
        </w:rPr>
        <w:t xml:space="preserve"> </w:t>
      </w:r>
      <w:r>
        <w:rPr>
          <w:color w:val="231F20"/>
          <w:sz w:val="24"/>
        </w:rPr>
        <w:t>среде</w:t>
      </w:r>
      <w:r>
        <w:rPr>
          <w:color w:val="231F20"/>
          <w:spacing w:val="-4"/>
          <w:sz w:val="24"/>
        </w:rPr>
        <w:t xml:space="preserve"> </w:t>
      </w:r>
      <w:r>
        <w:rPr>
          <w:color w:val="231F20"/>
          <w:sz w:val="24"/>
        </w:rPr>
        <w:t>сверстников;</w:t>
      </w:r>
    </w:p>
    <w:p>
      <w:pPr>
        <w:pStyle w:val="12"/>
        <w:numPr>
          <w:ilvl w:val="0"/>
          <w:numId w:val="95"/>
        </w:numPr>
        <w:tabs>
          <w:tab w:val="left" w:pos="514"/>
        </w:tabs>
        <w:ind w:left="513" w:hanging="302"/>
        <w:rPr>
          <w:color w:val="231F20"/>
          <w:sz w:val="24"/>
        </w:rPr>
      </w:pPr>
      <w:r>
        <w:rPr>
          <w:color w:val="231F20"/>
          <w:sz w:val="24"/>
        </w:rPr>
        <w:t>поддержка</w:t>
      </w:r>
      <w:r>
        <w:rPr>
          <w:color w:val="231F20"/>
          <w:spacing w:val="-6"/>
          <w:sz w:val="24"/>
        </w:rPr>
        <w:t xml:space="preserve"> </w:t>
      </w:r>
      <w:r>
        <w:rPr>
          <w:color w:val="231F20"/>
          <w:sz w:val="24"/>
        </w:rPr>
        <w:t>детских</w:t>
      </w:r>
      <w:r>
        <w:rPr>
          <w:color w:val="231F20"/>
          <w:spacing w:val="-3"/>
          <w:sz w:val="24"/>
        </w:rPr>
        <w:t xml:space="preserve"> </w:t>
      </w:r>
      <w:r>
        <w:rPr>
          <w:color w:val="231F20"/>
          <w:sz w:val="24"/>
        </w:rPr>
        <w:t>объединений,</w:t>
      </w:r>
      <w:r>
        <w:rPr>
          <w:color w:val="231F20"/>
          <w:spacing w:val="-3"/>
          <w:sz w:val="24"/>
        </w:rPr>
        <w:t xml:space="preserve"> </w:t>
      </w:r>
      <w:r>
        <w:rPr>
          <w:color w:val="231F20"/>
          <w:sz w:val="24"/>
        </w:rPr>
        <w:t>ученического</w:t>
      </w:r>
      <w:r>
        <w:rPr>
          <w:color w:val="231F20"/>
          <w:spacing w:val="-5"/>
          <w:sz w:val="24"/>
        </w:rPr>
        <w:t xml:space="preserve"> </w:t>
      </w:r>
      <w:r>
        <w:rPr>
          <w:color w:val="231F20"/>
          <w:sz w:val="24"/>
        </w:rPr>
        <w:t>самоуправления;</w:t>
      </w:r>
    </w:p>
    <w:p>
      <w:pPr>
        <w:pStyle w:val="12"/>
        <w:numPr>
          <w:ilvl w:val="0"/>
          <w:numId w:val="95"/>
        </w:numPr>
        <w:tabs>
          <w:tab w:val="left" w:pos="514"/>
        </w:tabs>
        <w:ind w:left="513" w:hanging="302"/>
        <w:rPr>
          <w:color w:val="231F20"/>
          <w:sz w:val="24"/>
        </w:rPr>
      </w:pPr>
      <w:r>
        <w:rPr>
          <w:color w:val="231F20"/>
          <w:sz w:val="24"/>
        </w:rPr>
        <w:t>формирование</w:t>
      </w:r>
      <w:r>
        <w:rPr>
          <w:color w:val="231F20"/>
          <w:spacing w:val="-5"/>
          <w:sz w:val="24"/>
        </w:rPr>
        <w:t xml:space="preserve"> </w:t>
      </w:r>
      <w:r>
        <w:rPr>
          <w:color w:val="231F20"/>
          <w:sz w:val="24"/>
        </w:rPr>
        <w:t>психологической</w:t>
      </w:r>
      <w:r>
        <w:rPr>
          <w:color w:val="231F20"/>
          <w:spacing w:val="-4"/>
          <w:sz w:val="24"/>
        </w:rPr>
        <w:t xml:space="preserve"> </w:t>
      </w:r>
      <w:r>
        <w:rPr>
          <w:color w:val="231F20"/>
          <w:sz w:val="24"/>
        </w:rPr>
        <w:t>культуры</w:t>
      </w:r>
      <w:r>
        <w:rPr>
          <w:color w:val="231F20"/>
          <w:spacing w:val="-2"/>
          <w:sz w:val="24"/>
        </w:rPr>
        <w:t xml:space="preserve"> </w:t>
      </w:r>
      <w:r>
        <w:rPr>
          <w:color w:val="231F20"/>
          <w:sz w:val="24"/>
        </w:rPr>
        <w:t>поведения</w:t>
      </w:r>
      <w:r>
        <w:rPr>
          <w:color w:val="231F20"/>
          <w:spacing w:val="-4"/>
          <w:sz w:val="24"/>
        </w:rPr>
        <w:t xml:space="preserve"> </w:t>
      </w:r>
      <w:r>
        <w:rPr>
          <w:color w:val="231F20"/>
          <w:sz w:val="24"/>
        </w:rPr>
        <w:t>в</w:t>
      </w:r>
      <w:r>
        <w:rPr>
          <w:color w:val="231F20"/>
          <w:spacing w:val="-4"/>
          <w:sz w:val="24"/>
        </w:rPr>
        <w:t xml:space="preserve"> </w:t>
      </w:r>
      <w:r>
        <w:rPr>
          <w:color w:val="231F20"/>
          <w:sz w:val="24"/>
        </w:rPr>
        <w:t>информационной</w:t>
      </w:r>
      <w:r>
        <w:rPr>
          <w:color w:val="231F20"/>
          <w:spacing w:val="-4"/>
          <w:sz w:val="24"/>
        </w:rPr>
        <w:t xml:space="preserve"> </w:t>
      </w:r>
      <w:r>
        <w:rPr>
          <w:color w:val="231F20"/>
          <w:sz w:val="24"/>
        </w:rPr>
        <w:t>среде;</w:t>
      </w:r>
    </w:p>
    <w:p>
      <w:pPr>
        <w:pStyle w:val="12"/>
        <w:numPr>
          <w:ilvl w:val="0"/>
          <w:numId w:val="95"/>
        </w:numPr>
        <w:tabs>
          <w:tab w:val="left" w:pos="514"/>
        </w:tabs>
        <w:ind w:left="513" w:hanging="302"/>
        <w:rPr>
          <w:color w:val="231F20"/>
          <w:sz w:val="24"/>
        </w:rPr>
      </w:pPr>
      <w:r>
        <w:rPr>
          <w:color w:val="231F20"/>
          <w:sz w:val="24"/>
        </w:rPr>
        <w:t>развитие</w:t>
      </w:r>
      <w:r>
        <w:rPr>
          <w:color w:val="231F20"/>
          <w:spacing w:val="-5"/>
          <w:sz w:val="24"/>
        </w:rPr>
        <w:t xml:space="preserve"> </w:t>
      </w:r>
      <w:r>
        <w:rPr>
          <w:color w:val="231F20"/>
          <w:sz w:val="24"/>
        </w:rPr>
        <w:t>психологической</w:t>
      </w:r>
      <w:r>
        <w:rPr>
          <w:color w:val="231F20"/>
          <w:spacing w:val="-4"/>
          <w:sz w:val="24"/>
        </w:rPr>
        <w:t xml:space="preserve"> </w:t>
      </w:r>
      <w:r>
        <w:rPr>
          <w:color w:val="231F20"/>
          <w:sz w:val="24"/>
        </w:rPr>
        <w:t>культуры</w:t>
      </w:r>
      <w:r>
        <w:rPr>
          <w:color w:val="231F20"/>
          <w:spacing w:val="-3"/>
          <w:sz w:val="24"/>
        </w:rPr>
        <w:t xml:space="preserve"> </w:t>
      </w:r>
      <w:r>
        <w:rPr>
          <w:color w:val="231F20"/>
          <w:sz w:val="24"/>
        </w:rPr>
        <w:t>в</w:t>
      </w:r>
      <w:r>
        <w:rPr>
          <w:color w:val="231F20"/>
          <w:spacing w:val="-5"/>
          <w:sz w:val="24"/>
        </w:rPr>
        <w:t xml:space="preserve"> </w:t>
      </w:r>
      <w:r>
        <w:rPr>
          <w:color w:val="231F20"/>
          <w:sz w:val="24"/>
        </w:rPr>
        <w:t>области</w:t>
      </w:r>
      <w:r>
        <w:rPr>
          <w:color w:val="231F20"/>
          <w:spacing w:val="-2"/>
          <w:sz w:val="24"/>
        </w:rPr>
        <w:t xml:space="preserve"> </w:t>
      </w:r>
      <w:r>
        <w:rPr>
          <w:color w:val="231F20"/>
          <w:sz w:val="24"/>
        </w:rPr>
        <w:t>использования</w:t>
      </w:r>
      <w:r>
        <w:rPr>
          <w:color w:val="231F20"/>
          <w:spacing w:val="-4"/>
          <w:sz w:val="24"/>
        </w:rPr>
        <w:t xml:space="preserve"> </w:t>
      </w:r>
      <w:r>
        <w:rPr>
          <w:color w:val="231F20"/>
          <w:sz w:val="24"/>
        </w:rPr>
        <w:t>ИКТ.</w:t>
      </w:r>
    </w:p>
    <w:p>
      <w:pPr>
        <w:pStyle w:val="8"/>
        <w:ind w:left="212" w:right="122"/>
      </w:pPr>
      <w:r>
        <w:rPr>
          <w:color w:val="231F20"/>
        </w:rPr>
        <w:t>В процессе реализации основной образовательной программы осуществляется индивидуальное</w:t>
      </w:r>
      <w:r>
        <w:rPr>
          <w:color w:val="231F20"/>
          <w:spacing w:val="1"/>
        </w:rPr>
        <w:t xml:space="preserve"> </w:t>
      </w:r>
      <w:r>
        <w:rPr>
          <w:color w:val="231F20"/>
        </w:rPr>
        <w:t>психолого-педагогическое сопровождение всех</w:t>
      </w:r>
      <w:r>
        <w:rPr>
          <w:color w:val="231F20"/>
          <w:spacing w:val="1"/>
        </w:rPr>
        <w:t xml:space="preserve"> </w:t>
      </w:r>
      <w:r>
        <w:rPr>
          <w:color w:val="231F20"/>
        </w:rPr>
        <w:t>участников образовательных отношений,</w:t>
      </w:r>
      <w:r>
        <w:rPr>
          <w:color w:val="231F20"/>
          <w:spacing w:val="1"/>
        </w:rPr>
        <w:t xml:space="preserve"> </w:t>
      </w:r>
      <w:r>
        <w:rPr>
          <w:color w:val="231F20"/>
        </w:rPr>
        <w:t>в том</w:t>
      </w:r>
      <w:r>
        <w:rPr>
          <w:color w:val="231F20"/>
          <w:spacing w:val="1"/>
        </w:rPr>
        <w:t xml:space="preserve"> </w:t>
      </w:r>
      <w:r>
        <w:rPr>
          <w:color w:val="231F20"/>
        </w:rPr>
        <w:t>числе:</w:t>
      </w:r>
    </w:p>
    <w:p>
      <w:pPr>
        <w:pStyle w:val="12"/>
        <w:numPr>
          <w:ilvl w:val="0"/>
          <w:numId w:val="93"/>
        </w:numPr>
        <w:tabs>
          <w:tab w:val="left" w:pos="360"/>
        </w:tabs>
        <w:ind w:right="123" w:firstLine="0"/>
        <w:rPr>
          <w:color w:val="231F20"/>
          <w:sz w:val="24"/>
        </w:rPr>
      </w:pPr>
      <w:r>
        <w:rPr>
          <w:color w:val="231F20"/>
          <w:sz w:val="24"/>
        </w:rPr>
        <w:t>обучающихся, испытывающих трудности в освоении программы основного общего образования,</w:t>
      </w:r>
      <w:r>
        <w:rPr>
          <w:color w:val="231F20"/>
          <w:spacing w:val="1"/>
          <w:sz w:val="24"/>
        </w:rPr>
        <w:t xml:space="preserve"> </w:t>
      </w:r>
      <w:r>
        <w:rPr>
          <w:color w:val="231F20"/>
          <w:sz w:val="24"/>
        </w:rPr>
        <w:t>развитии</w:t>
      </w:r>
      <w:r>
        <w:rPr>
          <w:color w:val="231F20"/>
          <w:spacing w:val="-1"/>
          <w:sz w:val="24"/>
        </w:rPr>
        <w:t xml:space="preserve"> </w:t>
      </w:r>
      <w:r>
        <w:rPr>
          <w:color w:val="231F20"/>
          <w:sz w:val="24"/>
        </w:rPr>
        <w:t>и социальной адаптации;</w:t>
      </w:r>
    </w:p>
    <w:p>
      <w:pPr>
        <w:pStyle w:val="12"/>
        <w:numPr>
          <w:ilvl w:val="0"/>
          <w:numId w:val="93"/>
        </w:numPr>
        <w:tabs>
          <w:tab w:val="left" w:pos="353"/>
        </w:tabs>
        <w:ind w:left="352" w:hanging="141"/>
        <w:rPr>
          <w:color w:val="231F20"/>
          <w:sz w:val="24"/>
        </w:rPr>
      </w:pPr>
      <w:r>
        <w:rPr>
          <w:color w:val="231F20"/>
          <w:sz w:val="24"/>
        </w:rPr>
        <w:t>обучающихся,</w:t>
      </w:r>
      <w:r>
        <w:rPr>
          <w:color w:val="231F20"/>
          <w:spacing w:val="-3"/>
          <w:sz w:val="24"/>
        </w:rPr>
        <w:t xml:space="preserve"> </w:t>
      </w:r>
      <w:r>
        <w:rPr>
          <w:color w:val="231F20"/>
          <w:sz w:val="24"/>
        </w:rPr>
        <w:t>проявляющих</w:t>
      </w:r>
      <w:r>
        <w:rPr>
          <w:color w:val="231F20"/>
          <w:spacing w:val="-1"/>
          <w:sz w:val="24"/>
        </w:rPr>
        <w:t xml:space="preserve"> </w:t>
      </w:r>
      <w:r>
        <w:rPr>
          <w:color w:val="231F20"/>
          <w:sz w:val="24"/>
        </w:rPr>
        <w:t>индивидуальные</w:t>
      </w:r>
      <w:r>
        <w:rPr>
          <w:color w:val="231F20"/>
          <w:spacing w:val="-5"/>
          <w:sz w:val="24"/>
        </w:rPr>
        <w:t xml:space="preserve"> </w:t>
      </w:r>
      <w:r>
        <w:rPr>
          <w:color w:val="231F20"/>
          <w:sz w:val="24"/>
        </w:rPr>
        <w:t>способности, и</w:t>
      </w:r>
      <w:r>
        <w:rPr>
          <w:color w:val="231F20"/>
          <w:spacing w:val="-3"/>
          <w:sz w:val="24"/>
        </w:rPr>
        <w:t xml:space="preserve"> </w:t>
      </w:r>
      <w:r>
        <w:rPr>
          <w:color w:val="231F20"/>
          <w:sz w:val="24"/>
        </w:rPr>
        <w:t>одарённых;</w:t>
      </w:r>
      <w:r>
        <w:rPr>
          <w:color w:val="231F20"/>
          <w:spacing w:val="-1"/>
          <w:sz w:val="24"/>
        </w:rPr>
        <w:t xml:space="preserve"> </w:t>
      </w:r>
      <w:r>
        <w:rPr>
          <w:color w:val="231F20"/>
          <w:sz w:val="24"/>
        </w:rPr>
        <w:t>обучающихся</w:t>
      </w:r>
      <w:r>
        <w:rPr>
          <w:color w:val="231F20"/>
          <w:spacing w:val="-2"/>
          <w:sz w:val="24"/>
        </w:rPr>
        <w:t xml:space="preserve"> </w:t>
      </w:r>
      <w:r>
        <w:rPr>
          <w:color w:val="231F20"/>
          <w:sz w:val="24"/>
        </w:rPr>
        <w:t>с</w:t>
      </w:r>
      <w:r>
        <w:rPr>
          <w:color w:val="231F20"/>
          <w:spacing w:val="-4"/>
          <w:sz w:val="24"/>
        </w:rPr>
        <w:t xml:space="preserve"> </w:t>
      </w:r>
      <w:r>
        <w:rPr>
          <w:color w:val="231F20"/>
          <w:sz w:val="24"/>
        </w:rPr>
        <w:t>ОВЗ;</w:t>
      </w:r>
    </w:p>
    <w:p>
      <w:pPr>
        <w:pStyle w:val="8"/>
        <w:ind w:left="212" w:right="126"/>
      </w:pPr>
      <w:r>
        <w:rPr>
          <w:color w:val="231F20"/>
        </w:rPr>
        <w:t>-педагогических,</w:t>
      </w:r>
      <w:r>
        <w:rPr>
          <w:color w:val="231F20"/>
          <w:spacing w:val="1"/>
        </w:rPr>
        <w:t xml:space="preserve"> </w:t>
      </w:r>
      <w:r>
        <w:rPr>
          <w:color w:val="231F20"/>
        </w:rPr>
        <w:t>учебно-вспомогательных</w:t>
      </w:r>
      <w:r>
        <w:rPr>
          <w:color w:val="231F20"/>
          <w:spacing w:val="1"/>
        </w:rPr>
        <w:t xml:space="preserve"> </w:t>
      </w:r>
      <w:r>
        <w:rPr>
          <w:color w:val="231F20"/>
        </w:rPr>
        <w:t>и</w:t>
      </w:r>
      <w:r>
        <w:rPr>
          <w:color w:val="231F20"/>
          <w:spacing w:val="1"/>
        </w:rPr>
        <w:t xml:space="preserve"> </w:t>
      </w:r>
      <w:r>
        <w:rPr>
          <w:color w:val="231F20"/>
        </w:rPr>
        <w:t>иных</w:t>
      </w:r>
      <w:r>
        <w:rPr>
          <w:color w:val="231F20"/>
          <w:spacing w:val="1"/>
        </w:rPr>
        <w:t xml:space="preserve"> </w:t>
      </w:r>
      <w:r>
        <w:rPr>
          <w:color w:val="231F20"/>
        </w:rPr>
        <w:t>работников</w:t>
      </w:r>
      <w:r>
        <w:rPr>
          <w:color w:val="231F20"/>
          <w:spacing w:val="1"/>
        </w:rPr>
        <w:t xml:space="preserve"> </w:t>
      </w:r>
      <w:r>
        <w:rPr>
          <w:color w:val="231F20"/>
        </w:rPr>
        <w:t>образовательной</w:t>
      </w:r>
      <w:r>
        <w:rPr>
          <w:color w:val="231F20"/>
          <w:spacing w:val="1"/>
        </w:rPr>
        <w:t xml:space="preserve"> </w:t>
      </w:r>
      <w:r>
        <w:rPr>
          <w:color w:val="231F20"/>
        </w:rPr>
        <w:t>организации,</w:t>
      </w:r>
      <w:r>
        <w:rPr>
          <w:color w:val="231F20"/>
          <w:spacing w:val="1"/>
        </w:rPr>
        <w:t xml:space="preserve"> </w:t>
      </w:r>
      <w:r>
        <w:rPr>
          <w:color w:val="231F20"/>
        </w:rPr>
        <w:t>обеспечивающих</w:t>
      </w:r>
      <w:r>
        <w:rPr>
          <w:color w:val="231F20"/>
          <w:spacing w:val="1"/>
        </w:rPr>
        <w:t xml:space="preserve"> </w:t>
      </w:r>
      <w:r>
        <w:rPr>
          <w:color w:val="231F20"/>
        </w:rPr>
        <w:t>реализацию</w:t>
      </w:r>
      <w:r>
        <w:rPr>
          <w:color w:val="231F20"/>
          <w:spacing w:val="-2"/>
        </w:rPr>
        <w:t xml:space="preserve"> </w:t>
      </w:r>
      <w:r>
        <w:rPr>
          <w:color w:val="231F20"/>
        </w:rPr>
        <w:t>программы</w:t>
      </w:r>
      <w:r>
        <w:rPr>
          <w:color w:val="231F20"/>
          <w:spacing w:val="-1"/>
        </w:rPr>
        <w:t xml:space="preserve"> </w:t>
      </w:r>
      <w:r>
        <w:rPr>
          <w:color w:val="231F20"/>
        </w:rPr>
        <w:t>начального общего</w:t>
      </w:r>
      <w:r>
        <w:rPr>
          <w:color w:val="231F20"/>
          <w:spacing w:val="-2"/>
        </w:rPr>
        <w:t xml:space="preserve"> </w:t>
      </w:r>
      <w:r>
        <w:rPr>
          <w:color w:val="231F20"/>
        </w:rPr>
        <w:t>образования;</w:t>
      </w:r>
    </w:p>
    <w:p>
      <w:pPr>
        <w:pStyle w:val="8"/>
        <w:ind w:left="212"/>
      </w:pPr>
      <w:r>
        <w:rPr>
          <w:color w:val="231F20"/>
        </w:rPr>
        <w:t>-родителей</w:t>
      </w:r>
      <w:r>
        <w:rPr>
          <w:color w:val="231F20"/>
          <w:spacing w:val="-3"/>
        </w:rPr>
        <w:t xml:space="preserve"> </w:t>
      </w:r>
      <w:r>
        <w:rPr>
          <w:color w:val="231F20"/>
        </w:rPr>
        <w:t>(законных</w:t>
      </w:r>
      <w:r>
        <w:rPr>
          <w:color w:val="231F20"/>
          <w:spacing w:val="-4"/>
        </w:rPr>
        <w:t xml:space="preserve"> </w:t>
      </w:r>
      <w:r>
        <w:rPr>
          <w:color w:val="231F20"/>
        </w:rPr>
        <w:t>представителей)</w:t>
      </w:r>
      <w:r>
        <w:rPr>
          <w:color w:val="231F20"/>
          <w:spacing w:val="-1"/>
        </w:rPr>
        <w:t xml:space="preserve"> </w:t>
      </w:r>
      <w:r>
        <w:rPr>
          <w:color w:val="231F20"/>
        </w:rPr>
        <w:t>несовершеннолетних обучающихся.</w:t>
      </w:r>
    </w:p>
    <w:p>
      <w:pPr>
        <w:pStyle w:val="8"/>
        <w:ind w:left="212" w:right="130"/>
      </w:pPr>
      <w:r>
        <w:rPr>
          <w:color w:val="231F20"/>
        </w:rPr>
        <w:t>Психолого-педагогическая</w:t>
      </w:r>
      <w:r>
        <w:rPr>
          <w:color w:val="231F20"/>
          <w:spacing w:val="1"/>
        </w:rPr>
        <w:t xml:space="preserve"> </w:t>
      </w:r>
      <w:r>
        <w:rPr>
          <w:color w:val="231F20"/>
        </w:rPr>
        <w:t>поддержка</w:t>
      </w:r>
      <w:r>
        <w:rPr>
          <w:color w:val="231F20"/>
          <w:spacing w:val="1"/>
        </w:rPr>
        <w:t xml:space="preserve"> </w:t>
      </w:r>
      <w:r>
        <w:rPr>
          <w:color w:val="231F20"/>
        </w:rPr>
        <w:t>участников</w:t>
      </w:r>
      <w:r>
        <w:rPr>
          <w:color w:val="231F20"/>
          <w:spacing w:val="1"/>
        </w:rPr>
        <w:t xml:space="preserve"> </w:t>
      </w:r>
      <w:r>
        <w:rPr>
          <w:color w:val="231F20"/>
        </w:rPr>
        <w:t>образовательных</w:t>
      </w:r>
      <w:r>
        <w:rPr>
          <w:color w:val="231F20"/>
          <w:spacing w:val="1"/>
        </w:rPr>
        <w:t xml:space="preserve"> </w:t>
      </w:r>
      <w:r>
        <w:rPr>
          <w:color w:val="231F20"/>
        </w:rPr>
        <w:t>отношений</w:t>
      </w:r>
      <w:r>
        <w:rPr>
          <w:color w:val="231F20"/>
          <w:spacing w:val="1"/>
        </w:rPr>
        <w:t xml:space="preserve"> </w:t>
      </w:r>
      <w:r>
        <w:rPr>
          <w:color w:val="231F20"/>
        </w:rPr>
        <w:t>реализуется</w:t>
      </w:r>
      <w:r>
        <w:rPr>
          <w:color w:val="231F20"/>
          <w:spacing w:val="1"/>
        </w:rPr>
        <w:t xml:space="preserve"> </w:t>
      </w:r>
      <w:r>
        <w:rPr>
          <w:color w:val="231F20"/>
        </w:rPr>
        <w:t>диверсифицировано,</w:t>
      </w:r>
      <w:r>
        <w:rPr>
          <w:color w:val="231F20"/>
          <w:spacing w:val="1"/>
        </w:rPr>
        <w:t xml:space="preserve"> </w:t>
      </w:r>
      <w:r>
        <w:rPr>
          <w:color w:val="231F20"/>
        </w:rPr>
        <w:t>на</w:t>
      </w:r>
      <w:r>
        <w:rPr>
          <w:color w:val="231F20"/>
          <w:spacing w:val="1"/>
        </w:rPr>
        <w:t xml:space="preserve"> </w:t>
      </w:r>
      <w:r>
        <w:rPr>
          <w:color w:val="231F20"/>
        </w:rPr>
        <w:t>уровне</w:t>
      </w:r>
      <w:r>
        <w:rPr>
          <w:color w:val="231F20"/>
          <w:spacing w:val="1"/>
        </w:rPr>
        <w:t xml:space="preserve"> </w:t>
      </w:r>
      <w:r>
        <w:rPr>
          <w:color w:val="231F20"/>
        </w:rPr>
        <w:t>образовательной</w:t>
      </w:r>
      <w:r>
        <w:rPr>
          <w:color w:val="231F20"/>
          <w:spacing w:val="1"/>
        </w:rPr>
        <w:t xml:space="preserve"> </w:t>
      </w:r>
      <w:r>
        <w:rPr>
          <w:color w:val="231F20"/>
        </w:rPr>
        <w:t>организации,</w:t>
      </w:r>
      <w:r>
        <w:rPr>
          <w:color w:val="231F20"/>
          <w:spacing w:val="1"/>
        </w:rPr>
        <w:t xml:space="preserve"> </w:t>
      </w:r>
      <w:r>
        <w:rPr>
          <w:color w:val="231F20"/>
        </w:rPr>
        <w:t>классов,</w:t>
      </w:r>
      <w:r>
        <w:rPr>
          <w:color w:val="231F20"/>
          <w:spacing w:val="1"/>
        </w:rPr>
        <w:t xml:space="preserve"> </w:t>
      </w:r>
      <w:r>
        <w:rPr>
          <w:color w:val="231F20"/>
        </w:rPr>
        <w:t>групп,</w:t>
      </w:r>
      <w:r>
        <w:rPr>
          <w:color w:val="231F20"/>
          <w:spacing w:val="1"/>
        </w:rPr>
        <w:t xml:space="preserve"> </w:t>
      </w:r>
      <w:r>
        <w:rPr>
          <w:color w:val="231F20"/>
        </w:rPr>
        <w:t>а</w:t>
      </w:r>
      <w:r>
        <w:rPr>
          <w:color w:val="231F20"/>
          <w:spacing w:val="1"/>
        </w:rPr>
        <w:t xml:space="preserve"> </w:t>
      </w:r>
      <w:r>
        <w:rPr>
          <w:color w:val="231F20"/>
        </w:rPr>
        <w:t>также</w:t>
      </w:r>
      <w:r>
        <w:rPr>
          <w:color w:val="231F20"/>
          <w:spacing w:val="1"/>
        </w:rPr>
        <w:t xml:space="preserve"> </w:t>
      </w:r>
      <w:r>
        <w:rPr>
          <w:color w:val="231F20"/>
        </w:rPr>
        <w:t>на</w:t>
      </w:r>
      <w:r>
        <w:rPr>
          <w:color w:val="231F20"/>
          <w:spacing w:val="1"/>
        </w:rPr>
        <w:t xml:space="preserve"> </w:t>
      </w:r>
      <w:r>
        <w:rPr>
          <w:color w:val="231F20"/>
        </w:rPr>
        <w:t>индивидуальном</w:t>
      </w:r>
      <w:r>
        <w:rPr>
          <w:color w:val="231F20"/>
          <w:spacing w:val="2"/>
        </w:rPr>
        <w:t xml:space="preserve"> </w:t>
      </w:r>
      <w:r>
        <w:rPr>
          <w:color w:val="231F20"/>
        </w:rPr>
        <w:t>уровне.</w:t>
      </w:r>
    </w:p>
    <w:p>
      <w:pPr>
        <w:pStyle w:val="8"/>
        <w:spacing w:before="1"/>
        <w:ind w:left="212" w:right="126"/>
      </w:pPr>
      <w:r>
        <w:rPr>
          <w:color w:val="231F20"/>
        </w:rPr>
        <w:t>В</w:t>
      </w:r>
      <w:r>
        <w:rPr>
          <w:color w:val="231F20"/>
          <w:spacing w:val="1"/>
        </w:rPr>
        <w:t xml:space="preserve"> </w:t>
      </w:r>
      <w:r>
        <w:rPr>
          <w:color w:val="231F20"/>
        </w:rPr>
        <w:t>процессе</w:t>
      </w:r>
      <w:r>
        <w:rPr>
          <w:color w:val="231F20"/>
          <w:spacing w:val="1"/>
        </w:rPr>
        <w:t xml:space="preserve"> </w:t>
      </w:r>
      <w:r>
        <w:rPr>
          <w:color w:val="231F20"/>
        </w:rPr>
        <w:t>реализации</w:t>
      </w:r>
      <w:r>
        <w:rPr>
          <w:color w:val="231F20"/>
          <w:spacing w:val="1"/>
        </w:rPr>
        <w:t xml:space="preserve"> </w:t>
      </w:r>
      <w:r>
        <w:rPr>
          <w:color w:val="231F20"/>
        </w:rPr>
        <w:t>основной</w:t>
      </w:r>
      <w:r>
        <w:rPr>
          <w:color w:val="231F20"/>
          <w:spacing w:val="1"/>
        </w:rPr>
        <w:t xml:space="preserve"> </w:t>
      </w:r>
      <w:r>
        <w:rPr>
          <w:color w:val="231F20"/>
        </w:rPr>
        <w:t>образовательной</w:t>
      </w:r>
      <w:r>
        <w:rPr>
          <w:color w:val="231F20"/>
          <w:spacing w:val="1"/>
        </w:rPr>
        <w:t xml:space="preserve"> </w:t>
      </w:r>
      <w:r>
        <w:rPr>
          <w:color w:val="231F20"/>
        </w:rPr>
        <w:t>программы</w:t>
      </w:r>
      <w:r>
        <w:rPr>
          <w:color w:val="231F20"/>
          <w:spacing w:val="1"/>
        </w:rPr>
        <w:t xml:space="preserve"> </w:t>
      </w:r>
      <w:r>
        <w:rPr>
          <w:color w:val="231F20"/>
        </w:rPr>
        <w:t>используются</w:t>
      </w:r>
      <w:r>
        <w:rPr>
          <w:color w:val="231F20"/>
          <w:spacing w:val="1"/>
        </w:rPr>
        <w:t xml:space="preserve"> </w:t>
      </w:r>
      <w:r>
        <w:rPr>
          <w:color w:val="231F20"/>
        </w:rPr>
        <w:t>такие</w:t>
      </w:r>
      <w:r>
        <w:rPr>
          <w:color w:val="231F20"/>
          <w:spacing w:val="1"/>
        </w:rPr>
        <w:t xml:space="preserve"> </w:t>
      </w:r>
      <w:r>
        <w:rPr>
          <w:color w:val="231F20"/>
        </w:rPr>
        <w:t>формы</w:t>
      </w:r>
      <w:r>
        <w:rPr>
          <w:color w:val="231F20"/>
          <w:spacing w:val="1"/>
        </w:rPr>
        <w:t xml:space="preserve"> </w:t>
      </w:r>
      <w:r>
        <w:rPr>
          <w:color w:val="231F20"/>
        </w:rPr>
        <w:t>психолого-педагогического</w:t>
      </w:r>
      <w:r>
        <w:rPr>
          <w:color w:val="231F20"/>
          <w:spacing w:val="-1"/>
        </w:rPr>
        <w:t xml:space="preserve"> </w:t>
      </w:r>
      <w:r>
        <w:rPr>
          <w:color w:val="231F20"/>
        </w:rPr>
        <w:t>сопровождения, как:</w:t>
      </w:r>
    </w:p>
    <w:p>
      <w:pPr>
        <w:pStyle w:val="12"/>
        <w:numPr>
          <w:ilvl w:val="0"/>
          <w:numId w:val="93"/>
        </w:numPr>
        <w:tabs>
          <w:tab w:val="left" w:pos="372"/>
        </w:tabs>
        <w:ind w:right="120" w:firstLine="0"/>
        <w:rPr>
          <w:color w:val="231F20"/>
          <w:sz w:val="24"/>
        </w:rPr>
      </w:pPr>
      <w:r>
        <w:rPr>
          <w:color w:val="231F20"/>
          <w:sz w:val="24"/>
        </w:rPr>
        <w:t>диагностика, направленная на определение особенностей статуса обучающегося, которая может</w:t>
      </w:r>
      <w:r>
        <w:rPr>
          <w:color w:val="231F20"/>
          <w:spacing w:val="1"/>
          <w:sz w:val="24"/>
        </w:rPr>
        <w:t xml:space="preserve"> </w:t>
      </w:r>
      <w:r>
        <w:rPr>
          <w:color w:val="231F20"/>
          <w:sz w:val="24"/>
        </w:rPr>
        <w:t>проводиться</w:t>
      </w:r>
      <w:r>
        <w:rPr>
          <w:color w:val="231F20"/>
          <w:spacing w:val="1"/>
          <w:sz w:val="24"/>
        </w:rPr>
        <w:t xml:space="preserve"> </w:t>
      </w:r>
      <w:r>
        <w:rPr>
          <w:color w:val="231F20"/>
          <w:sz w:val="24"/>
        </w:rPr>
        <w:t>на</w:t>
      </w:r>
      <w:r>
        <w:rPr>
          <w:color w:val="231F20"/>
          <w:spacing w:val="1"/>
          <w:sz w:val="24"/>
        </w:rPr>
        <w:t xml:space="preserve"> </w:t>
      </w:r>
      <w:r>
        <w:rPr>
          <w:color w:val="231F20"/>
          <w:sz w:val="24"/>
        </w:rPr>
        <w:t>этапе</w:t>
      </w:r>
      <w:r>
        <w:rPr>
          <w:color w:val="231F20"/>
          <w:spacing w:val="1"/>
          <w:sz w:val="24"/>
        </w:rPr>
        <w:t xml:space="preserve"> </w:t>
      </w:r>
      <w:r>
        <w:rPr>
          <w:color w:val="231F20"/>
          <w:sz w:val="24"/>
        </w:rPr>
        <w:t>перехода</w:t>
      </w:r>
      <w:r>
        <w:rPr>
          <w:color w:val="231F20"/>
          <w:spacing w:val="1"/>
          <w:sz w:val="24"/>
        </w:rPr>
        <w:t xml:space="preserve"> </w:t>
      </w:r>
      <w:r>
        <w:rPr>
          <w:color w:val="231F20"/>
          <w:sz w:val="24"/>
        </w:rPr>
        <w:t>обучающегося</w:t>
      </w:r>
      <w:r>
        <w:rPr>
          <w:color w:val="231F20"/>
          <w:spacing w:val="1"/>
          <w:sz w:val="24"/>
        </w:rPr>
        <w:t xml:space="preserve"> </w:t>
      </w:r>
      <w:r>
        <w:rPr>
          <w:color w:val="231F20"/>
          <w:sz w:val="24"/>
        </w:rPr>
        <w:t>на</w:t>
      </w:r>
      <w:r>
        <w:rPr>
          <w:color w:val="231F20"/>
          <w:spacing w:val="1"/>
          <w:sz w:val="24"/>
        </w:rPr>
        <w:t xml:space="preserve"> </w:t>
      </w:r>
      <w:r>
        <w:rPr>
          <w:color w:val="231F20"/>
          <w:sz w:val="24"/>
        </w:rPr>
        <w:t>следующий</w:t>
      </w:r>
      <w:r>
        <w:rPr>
          <w:color w:val="231F20"/>
          <w:spacing w:val="1"/>
          <w:sz w:val="24"/>
        </w:rPr>
        <w:t xml:space="preserve"> </w:t>
      </w:r>
      <w:r>
        <w:rPr>
          <w:color w:val="231F20"/>
          <w:sz w:val="24"/>
        </w:rPr>
        <w:t>уровень</w:t>
      </w:r>
      <w:r>
        <w:rPr>
          <w:color w:val="231F20"/>
          <w:spacing w:val="1"/>
          <w:sz w:val="24"/>
        </w:rPr>
        <w:t xml:space="preserve"> </w:t>
      </w:r>
      <w:r>
        <w:rPr>
          <w:color w:val="231F20"/>
          <w:sz w:val="24"/>
        </w:rPr>
        <w:t>образования</w:t>
      </w:r>
      <w:r>
        <w:rPr>
          <w:color w:val="231F20"/>
          <w:spacing w:val="1"/>
          <w:sz w:val="24"/>
        </w:rPr>
        <w:t xml:space="preserve"> </w:t>
      </w:r>
      <w:r>
        <w:rPr>
          <w:color w:val="231F20"/>
          <w:sz w:val="24"/>
        </w:rPr>
        <w:t>и</w:t>
      </w:r>
      <w:r>
        <w:rPr>
          <w:color w:val="231F20"/>
          <w:spacing w:val="1"/>
          <w:sz w:val="24"/>
        </w:rPr>
        <w:t xml:space="preserve"> </w:t>
      </w:r>
      <w:r>
        <w:rPr>
          <w:color w:val="231F20"/>
          <w:sz w:val="24"/>
        </w:rPr>
        <w:t>в</w:t>
      </w:r>
      <w:r>
        <w:rPr>
          <w:color w:val="231F20"/>
          <w:spacing w:val="1"/>
          <w:sz w:val="24"/>
        </w:rPr>
        <w:t xml:space="preserve"> </w:t>
      </w:r>
      <w:r>
        <w:rPr>
          <w:color w:val="231F20"/>
          <w:sz w:val="24"/>
        </w:rPr>
        <w:t>конце</w:t>
      </w:r>
      <w:r>
        <w:rPr>
          <w:color w:val="231F20"/>
          <w:spacing w:val="-57"/>
          <w:sz w:val="24"/>
        </w:rPr>
        <w:t xml:space="preserve"> </w:t>
      </w:r>
      <w:r>
        <w:rPr>
          <w:color w:val="231F20"/>
          <w:sz w:val="24"/>
        </w:rPr>
        <w:t>каждого</w:t>
      </w:r>
      <w:r>
        <w:rPr>
          <w:color w:val="231F20"/>
          <w:spacing w:val="1"/>
          <w:sz w:val="24"/>
        </w:rPr>
        <w:t xml:space="preserve"> </w:t>
      </w:r>
      <w:r>
        <w:rPr>
          <w:color w:val="231F20"/>
          <w:sz w:val="24"/>
        </w:rPr>
        <w:t>учебного года;</w:t>
      </w:r>
    </w:p>
    <w:p>
      <w:pPr>
        <w:pStyle w:val="8"/>
        <w:ind w:left="212" w:right="124"/>
      </w:pPr>
      <w:r>
        <w:rPr>
          <w:i/>
          <w:color w:val="231F20"/>
        </w:rPr>
        <w:t xml:space="preserve">- </w:t>
      </w:r>
      <w:r>
        <w:rPr>
          <w:color w:val="231F20"/>
        </w:rPr>
        <w:t>консультирование педагогов и родителей (законных представителей), которое осуществляется</w:t>
      </w:r>
      <w:r>
        <w:rPr>
          <w:color w:val="231F20"/>
          <w:spacing w:val="1"/>
        </w:rPr>
        <w:t xml:space="preserve"> </w:t>
      </w:r>
      <w:r>
        <w:rPr>
          <w:color w:val="231F20"/>
        </w:rPr>
        <w:t>педагогическим</w:t>
      </w:r>
      <w:r>
        <w:rPr>
          <w:color w:val="231F20"/>
          <w:spacing w:val="1"/>
        </w:rPr>
        <w:t xml:space="preserve"> </w:t>
      </w:r>
      <w:r>
        <w:rPr>
          <w:color w:val="231F20"/>
        </w:rPr>
        <w:t>работником</w:t>
      </w:r>
      <w:r>
        <w:rPr>
          <w:color w:val="231F20"/>
          <w:spacing w:val="1"/>
        </w:rPr>
        <w:t xml:space="preserve"> </w:t>
      </w:r>
      <w:r>
        <w:rPr>
          <w:color w:val="231F20"/>
        </w:rPr>
        <w:t>с</w:t>
      </w:r>
      <w:r>
        <w:rPr>
          <w:color w:val="231F20"/>
          <w:spacing w:val="1"/>
        </w:rPr>
        <w:t xml:space="preserve"> </w:t>
      </w:r>
      <w:r>
        <w:rPr>
          <w:color w:val="231F20"/>
        </w:rPr>
        <w:t>учётом</w:t>
      </w:r>
      <w:r>
        <w:rPr>
          <w:color w:val="231F20"/>
          <w:spacing w:val="1"/>
        </w:rPr>
        <w:t xml:space="preserve"> </w:t>
      </w:r>
      <w:r>
        <w:rPr>
          <w:color w:val="231F20"/>
        </w:rPr>
        <w:t>результатов</w:t>
      </w:r>
      <w:r>
        <w:rPr>
          <w:color w:val="231F20"/>
          <w:spacing w:val="1"/>
        </w:rPr>
        <w:t xml:space="preserve"> </w:t>
      </w:r>
      <w:r>
        <w:rPr>
          <w:color w:val="231F20"/>
        </w:rPr>
        <w:t>диагностики,</w:t>
      </w:r>
      <w:r>
        <w:rPr>
          <w:color w:val="231F20"/>
          <w:spacing w:val="1"/>
        </w:rPr>
        <w:t xml:space="preserve"> </w:t>
      </w:r>
      <w:r>
        <w:rPr>
          <w:color w:val="231F20"/>
        </w:rPr>
        <w:t>а</w:t>
      </w:r>
      <w:r>
        <w:rPr>
          <w:color w:val="231F20"/>
          <w:spacing w:val="1"/>
        </w:rPr>
        <w:t xml:space="preserve"> </w:t>
      </w:r>
      <w:r>
        <w:rPr>
          <w:color w:val="231F20"/>
        </w:rPr>
        <w:t>также</w:t>
      </w:r>
      <w:r>
        <w:rPr>
          <w:color w:val="231F20"/>
          <w:spacing w:val="1"/>
        </w:rPr>
        <w:t xml:space="preserve"> </w:t>
      </w:r>
      <w:r>
        <w:rPr>
          <w:color w:val="231F20"/>
        </w:rPr>
        <w:t>администрацией</w:t>
      </w:r>
      <w:r>
        <w:rPr>
          <w:color w:val="231F20"/>
          <w:spacing w:val="1"/>
        </w:rPr>
        <w:t xml:space="preserve"> </w:t>
      </w:r>
      <w:r>
        <w:rPr>
          <w:color w:val="231F20"/>
        </w:rPr>
        <w:t>образовательной</w:t>
      </w:r>
      <w:r>
        <w:rPr>
          <w:color w:val="231F20"/>
          <w:spacing w:val="-1"/>
        </w:rPr>
        <w:t xml:space="preserve"> </w:t>
      </w:r>
      <w:r>
        <w:rPr>
          <w:color w:val="231F20"/>
        </w:rPr>
        <w:t>организации;</w:t>
      </w:r>
    </w:p>
    <w:p>
      <w:pPr>
        <w:pStyle w:val="8"/>
        <w:ind w:left="212" w:right="130"/>
      </w:pPr>
      <w:r>
        <w:rPr>
          <w:color w:val="231F20"/>
        </w:rPr>
        <w:t>-</w:t>
      </w:r>
      <w:r>
        <w:rPr>
          <w:color w:val="231F20"/>
          <w:spacing w:val="1"/>
        </w:rPr>
        <w:t xml:space="preserve"> </w:t>
      </w:r>
      <w:r>
        <w:rPr>
          <w:color w:val="231F20"/>
        </w:rPr>
        <w:t>профилактика,</w:t>
      </w:r>
      <w:r>
        <w:rPr>
          <w:color w:val="231F20"/>
          <w:spacing w:val="1"/>
        </w:rPr>
        <w:t xml:space="preserve"> </w:t>
      </w:r>
      <w:r>
        <w:rPr>
          <w:color w:val="231F20"/>
        </w:rPr>
        <w:t>экспертиза,</w:t>
      </w:r>
      <w:r>
        <w:rPr>
          <w:color w:val="231F20"/>
          <w:spacing w:val="1"/>
        </w:rPr>
        <w:t xml:space="preserve"> </w:t>
      </w:r>
      <w:r>
        <w:rPr>
          <w:color w:val="231F20"/>
        </w:rPr>
        <w:t>развивающая</w:t>
      </w:r>
      <w:r>
        <w:rPr>
          <w:color w:val="231F20"/>
          <w:spacing w:val="1"/>
        </w:rPr>
        <w:t xml:space="preserve"> </w:t>
      </w:r>
      <w:r>
        <w:rPr>
          <w:color w:val="231F20"/>
        </w:rPr>
        <w:t>работа,</w:t>
      </w:r>
      <w:r>
        <w:rPr>
          <w:color w:val="231F20"/>
          <w:spacing w:val="1"/>
        </w:rPr>
        <w:t xml:space="preserve"> </w:t>
      </w:r>
      <w:r>
        <w:rPr>
          <w:color w:val="231F20"/>
        </w:rPr>
        <w:t>просвещение,</w:t>
      </w:r>
      <w:r>
        <w:rPr>
          <w:color w:val="231F20"/>
          <w:spacing w:val="1"/>
        </w:rPr>
        <w:t xml:space="preserve"> </w:t>
      </w:r>
      <w:r>
        <w:rPr>
          <w:color w:val="231F20"/>
        </w:rPr>
        <w:t>коррекционная</w:t>
      </w:r>
      <w:r>
        <w:rPr>
          <w:color w:val="231F20"/>
          <w:spacing w:val="1"/>
        </w:rPr>
        <w:t xml:space="preserve"> </w:t>
      </w:r>
      <w:r>
        <w:rPr>
          <w:color w:val="231F20"/>
        </w:rPr>
        <w:t>работа,</w:t>
      </w:r>
      <w:r>
        <w:rPr>
          <w:color w:val="231F20"/>
          <w:spacing w:val="1"/>
        </w:rPr>
        <w:t xml:space="preserve"> </w:t>
      </w:r>
      <w:r>
        <w:rPr>
          <w:color w:val="231F20"/>
        </w:rPr>
        <w:t>осуществляемая</w:t>
      </w:r>
      <w:r>
        <w:rPr>
          <w:color w:val="231F20"/>
          <w:spacing w:val="-1"/>
        </w:rPr>
        <w:t xml:space="preserve"> </w:t>
      </w:r>
      <w:r>
        <w:rPr>
          <w:color w:val="231F20"/>
        </w:rPr>
        <w:t>в</w:t>
      </w:r>
      <w:r>
        <w:rPr>
          <w:color w:val="231F20"/>
          <w:spacing w:val="-1"/>
        </w:rPr>
        <w:t xml:space="preserve"> </w:t>
      </w:r>
      <w:r>
        <w:rPr>
          <w:color w:val="231F20"/>
        </w:rPr>
        <w:t>течение</w:t>
      </w:r>
      <w:r>
        <w:rPr>
          <w:color w:val="231F20"/>
          <w:spacing w:val="-1"/>
        </w:rPr>
        <w:t xml:space="preserve"> </w:t>
      </w:r>
      <w:r>
        <w:rPr>
          <w:color w:val="231F20"/>
        </w:rPr>
        <w:t>всего</w:t>
      </w:r>
      <w:r>
        <w:rPr>
          <w:color w:val="231F20"/>
          <w:spacing w:val="5"/>
        </w:rPr>
        <w:t xml:space="preserve"> </w:t>
      </w:r>
      <w:r>
        <w:rPr>
          <w:color w:val="231F20"/>
        </w:rPr>
        <w:t>учебного времени.</w:t>
      </w:r>
    </w:p>
    <w:p>
      <w:pPr>
        <w:pStyle w:val="8"/>
        <w:spacing w:before="5"/>
        <w:ind w:left="0"/>
        <w:jc w:val="left"/>
      </w:pPr>
    </w:p>
    <w:p>
      <w:pPr>
        <w:pStyle w:val="2"/>
        <w:numPr>
          <w:ilvl w:val="2"/>
          <w:numId w:val="94"/>
        </w:numPr>
        <w:tabs>
          <w:tab w:val="left" w:pos="754"/>
        </w:tabs>
        <w:ind w:left="212" w:right="123" w:firstLine="0"/>
        <w:jc w:val="both"/>
        <w:rPr>
          <w:sz w:val="22"/>
        </w:rPr>
      </w:pPr>
      <w:r>
        <w:t>Финансово-экономические</w:t>
      </w:r>
      <w:r>
        <w:rPr>
          <w:spacing w:val="1"/>
        </w:rPr>
        <w:t xml:space="preserve"> </w:t>
      </w:r>
      <w:r>
        <w:t>условия</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57"/>
        </w:rPr>
        <w:t xml:space="preserve"> </w:t>
      </w:r>
      <w:r>
        <w:t>начального</w:t>
      </w:r>
      <w:r>
        <w:rPr>
          <w:spacing w:val="-1"/>
        </w:rPr>
        <w:t xml:space="preserve"> </w:t>
      </w:r>
      <w:r>
        <w:t>общего образования</w:t>
      </w:r>
    </w:p>
    <w:p>
      <w:pPr>
        <w:pStyle w:val="8"/>
        <w:spacing w:before="7"/>
        <w:ind w:left="0"/>
        <w:jc w:val="left"/>
        <w:rPr>
          <w:b/>
          <w:sz w:val="23"/>
        </w:rPr>
      </w:pPr>
    </w:p>
    <w:p>
      <w:pPr>
        <w:pStyle w:val="8"/>
        <w:ind w:left="212" w:right="121"/>
      </w:pPr>
      <w:r>
        <w:t>Финансовое обеспечение реализации образовательной программы начального общего образования</w:t>
      </w:r>
      <w:r>
        <w:rPr>
          <w:spacing w:val="-57"/>
        </w:rPr>
        <w:t xml:space="preserve"> </w:t>
      </w:r>
      <w:r>
        <w:t>опирается на исполнение расходных обязательств, обеспечивающих государственные</w:t>
      </w:r>
      <w:r>
        <w:rPr>
          <w:spacing w:val="1"/>
        </w:rPr>
        <w:t xml:space="preserve"> </w:t>
      </w:r>
      <w:r>
        <w:t>гарантии</w:t>
      </w:r>
      <w:r>
        <w:rPr>
          <w:spacing w:val="1"/>
        </w:rPr>
        <w:t xml:space="preserve"> </w:t>
      </w:r>
      <w:r>
        <w:t>прав</w:t>
      </w:r>
      <w:r>
        <w:rPr>
          <w:spacing w:val="1"/>
        </w:rPr>
        <w:t xml:space="preserve"> </w:t>
      </w:r>
      <w:r>
        <w:t>на</w:t>
      </w:r>
      <w:r>
        <w:rPr>
          <w:spacing w:val="1"/>
        </w:rPr>
        <w:t xml:space="preserve"> </w:t>
      </w:r>
      <w:r>
        <w:t>получение</w:t>
      </w:r>
      <w:r>
        <w:rPr>
          <w:spacing w:val="1"/>
        </w:rPr>
        <w:t xml:space="preserve"> </w:t>
      </w:r>
      <w:r>
        <w:t>общедоступного</w:t>
      </w:r>
      <w:r>
        <w:rPr>
          <w:spacing w:val="1"/>
        </w:rPr>
        <w:t xml:space="preserve"> </w:t>
      </w:r>
      <w:r>
        <w:t>и</w:t>
      </w:r>
      <w:r>
        <w:rPr>
          <w:spacing w:val="1"/>
        </w:rPr>
        <w:t xml:space="preserve"> </w:t>
      </w:r>
      <w:r>
        <w:t>бесплатного</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Объём</w:t>
      </w:r>
      <w:r>
        <w:rPr>
          <w:spacing w:val="1"/>
        </w:rPr>
        <w:t xml:space="preserve"> </w:t>
      </w:r>
      <w:r>
        <w:t>действующих расходных</w:t>
      </w:r>
      <w:r>
        <w:rPr>
          <w:spacing w:val="1"/>
        </w:rPr>
        <w:t xml:space="preserve"> </w:t>
      </w:r>
      <w:r>
        <w:t>обязательств отражается в государственном задании образовательной</w:t>
      </w:r>
      <w:r>
        <w:rPr>
          <w:spacing w:val="1"/>
        </w:rPr>
        <w:t xml:space="preserve"> </w:t>
      </w:r>
      <w:r>
        <w:t>организации. Государственное задание устанавливает показатели, характеризующие качество и</w:t>
      </w:r>
      <w:r>
        <w:rPr>
          <w:spacing w:val="1"/>
        </w:rPr>
        <w:t xml:space="preserve"> </w:t>
      </w:r>
      <w:r>
        <w:t>(или)</w:t>
      </w:r>
      <w:r>
        <w:rPr>
          <w:spacing w:val="1"/>
        </w:rPr>
        <w:t xml:space="preserve"> </w:t>
      </w:r>
      <w:r>
        <w:t>объём</w:t>
      </w:r>
      <w:r>
        <w:rPr>
          <w:spacing w:val="1"/>
        </w:rPr>
        <w:t xml:space="preserve"> </w:t>
      </w:r>
      <w:r>
        <w:t>(содержание)</w:t>
      </w:r>
      <w:r>
        <w:rPr>
          <w:spacing w:val="1"/>
        </w:rPr>
        <w:t xml:space="preserve"> </w:t>
      </w:r>
      <w:r>
        <w:t>государственной</w:t>
      </w:r>
      <w:r>
        <w:rPr>
          <w:spacing w:val="1"/>
        </w:rPr>
        <w:t xml:space="preserve"> </w:t>
      </w:r>
      <w:r>
        <w:t>услуги</w:t>
      </w:r>
      <w:r>
        <w:rPr>
          <w:spacing w:val="1"/>
        </w:rPr>
        <w:t xml:space="preserve"> </w:t>
      </w:r>
      <w:r>
        <w:t>(работы),</w:t>
      </w:r>
      <w:r>
        <w:rPr>
          <w:spacing w:val="1"/>
        </w:rPr>
        <w:t xml:space="preserve"> </w:t>
      </w:r>
      <w:r>
        <w:t>а</w:t>
      </w:r>
      <w:r>
        <w:rPr>
          <w:spacing w:val="1"/>
        </w:rPr>
        <w:t xml:space="preserve"> </w:t>
      </w:r>
      <w:r>
        <w:t>также</w:t>
      </w:r>
      <w:r>
        <w:rPr>
          <w:spacing w:val="1"/>
        </w:rPr>
        <w:t xml:space="preserve"> </w:t>
      </w:r>
      <w:r>
        <w:t>порядок</w:t>
      </w:r>
      <w:r>
        <w:rPr>
          <w:spacing w:val="1"/>
        </w:rPr>
        <w:t xml:space="preserve"> </w:t>
      </w:r>
      <w:r>
        <w:t>её</w:t>
      </w:r>
      <w:r>
        <w:rPr>
          <w:spacing w:val="1"/>
        </w:rPr>
        <w:t xml:space="preserve"> </w:t>
      </w:r>
      <w:r>
        <w:t>оказания</w:t>
      </w:r>
      <w:r>
        <w:rPr>
          <w:spacing w:val="1"/>
        </w:rPr>
        <w:t xml:space="preserve"> </w:t>
      </w:r>
      <w:r>
        <w:t>(выполнения).</w:t>
      </w:r>
    </w:p>
    <w:p>
      <w:pPr>
        <w:pStyle w:val="8"/>
        <w:spacing w:line="274" w:lineRule="exact"/>
        <w:ind w:left="212"/>
      </w:pPr>
      <w:r>
        <w:t>Финансовое</w:t>
      </w:r>
      <w:r>
        <w:rPr>
          <w:spacing w:val="-1"/>
        </w:rPr>
        <w:t xml:space="preserve"> </w:t>
      </w:r>
      <w:r>
        <w:t>обеспечение реализации</w:t>
      </w:r>
      <w:r>
        <w:rPr>
          <w:spacing w:val="2"/>
        </w:rPr>
        <w:t xml:space="preserve"> </w:t>
      </w:r>
      <w:r>
        <w:t>образовательной программы</w:t>
      </w:r>
      <w:r>
        <w:rPr>
          <w:spacing w:val="1"/>
        </w:rPr>
        <w:t xml:space="preserve"> </w:t>
      </w:r>
      <w:r>
        <w:t>начального</w:t>
      </w:r>
      <w:r>
        <w:rPr>
          <w:spacing w:val="1"/>
        </w:rPr>
        <w:t xml:space="preserve"> </w:t>
      </w:r>
      <w:r>
        <w:t>общего образования</w:t>
      </w:r>
    </w:p>
    <w:p>
      <w:pPr>
        <w:spacing w:line="274" w:lineRule="exact"/>
        <w:sectPr>
          <w:pgSz w:w="11910" w:h="16850"/>
          <w:pgMar w:top="920" w:right="440" w:bottom="280" w:left="920" w:header="571" w:footer="0" w:gutter="0"/>
          <w:cols w:space="720" w:num="1"/>
        </w:sectPr>
      </w:pPr>
    </w:p>
    <w:p>
      <w:pPr>
        <w:pStyle w:val="8"/>
        <w:spacing w:before="160"/>
        <w:ind w:left="212" w:right="121"/>
      </w:pPr>
      <w:r>
        <w:t>бюджетного</w:t>
      </w:r>
      <w:r>
        <w:rPr>
          <w:spacing w:val="1"/>
        </w:rPr>
        <w:t xml:space="preserve"> </w:t>
      </w:r>
      <w:r>
        <w:t>учреждения</w:t>
      </w:r>
      <w:r>
        <w:rPr>
          <w:spacing w:val="1"/>
        </w:rPr>
        <w:t xml:space="preserve"> </w:t>
      </w:r>
      <w:r>
        <w:t>осуществляется</w:t>
      </w:r>
      <w:r>
        <w:rPr>
          <w:spacing w:val="1"/>
        </w:rPr>
        <w:t xml:space="preserve"> </w:t>
      </w:r>
      <w:r>
        <w:t>исходя</w:t>
      </w:r>
      <w:r>
        <w:rPr>
          <w:spacing w:val="1"/>
        </w:rPr>
        <w:t xml:space="preserve"> </w:t>
      </w:r>
      <w:r>
        <w:t>из</w:t>
      </w:r>
      <w:r>
        <w:rPr>
          <w:spacing w:val="1"/>
        </w:rPr>
        <w:t xml:space="preserve"> </w:t>
      </w:r>
      <w:r>
        <w:t>расходных</w:t>
      </w:r>
      <w:r>
        <w:rPr>
          <w:spacing w:val="1"/>
        </w:rPr>
        <w:t xml:space="preserve"> </w:t>
      </w:r>
      <w:r>
        <w:t>обязательств</w:t>
      </w:r>
      <w:r>
        <w:rPr>
          <w:spacing w:val="1"/>
        </w:rPr>
        <w:t xml:space="preserve"> </w:t>
      </w:r>
      <w:r>
        <w:t>на</w:t>
      </w:r>
      <w:r>
        <w:rPr>
          <w:spacing w:val="1"/>
        </w:rPr>
        <w:t xml:space="preserve"> </w:t>
      </w:r>
      <w:r>
        <w:t>основе</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по</w:t>
      </w:r>
      <w:r>
        <w:rPr>
          <w:spacing w:val="1"/>
        </w:rPr>
        <w:t xml:space="preserve"> </w:t>
      </w:r>
      <w:r>
        <w:t>оказанию</w:t>
      </w:r>
      <w:r>
        <w:rPr>
          <w:spacing w:val="1"/>
        </w:rPr>
        <w:t xml:space="preserve"> </w:t>
      </w:r>
      <w:r>
        <w:t>государственных</w:t>
      </w:r>
      <w:r>
        <w:rPr>
          <w:spacing w:val="1"/>
        </w:rPr>
        <w:t xml:space="preserve"> </w:t>
      </w:r>
      <w:r>
        <w:t>(муниципальных)</w:t>
      </w:r>
      <w:r>
        <w:rPr>
          <w:spacing w:val="1"/>
        </w:rPr>
        <w:t xml:space="preserve"> </w:t>
      </w:r>
      <w:r>
        <w:t>образовательных</w:t>
      </w:r>
      <w:r>
        <w:rPr>
          <w:spacing w:val="2"/>
        </w:rPr>
        <w:t xml:space="preserve"> </w:t>
      </w:r>
      <w:r>
        <w:t>услуг,</w:t>
      </w:r>
      <w:r>
        <w:rPr>
          <w:spacing w:val="1"/>
        </w:rPr>
        <w:t xml:space="preserve"> </w:t>
      </w:r>
      <w:r>
        <w:t>казённого</w:t>
      </w:r>
      <w:r>
        <w:rPr>
          <w:spacing w:val="1"/>
        </w:rPr>
        <w:t xml:space="preserve"> </w:t>
      </w:r>
      <w:r>
        <w:t>учреждения —</w:t>
      </w:r>
      <w:r>
        <w:rPr>
          <w:spacing w:val="-1"/>
        </w:rPr>
        <w:t xml:space="preserve"> </w:t>
      </w:r>
      <w:r>
        <w:t>на</w:t>
      </w:r>
      <w:r>
        <w:rPr>
          <w:spacing w:val="-2"/>
        </w:rPr>
        <w:t xml:space="preserve"> </w:t>
      </w:r>
      <w:r>
        <w:t>основании</w:t>
      </w:r>
      <w:r>
        <w:rPr>
          <w:spacing w:val="-1"/>
        </w:rPr>
        <w:t xml:space="preserve"> </w:t>
      </w:r>
      <w:r>
        <w:t>бюджетной</w:t>
      </w:r>
      <w:r>
        <w:rPr>
          <w:spacing w:val="3"/>
        </w:rPr>
        <w:t xml:space="preserve"> </w:t>
      </w:r>
      <w:r>
        <w:t>сметы.</w:t>
      </w:r>
    </w:p>
    <w:p>
      <w:pPr>
        <w:pStyle w:val="8"/>
        <w:spacing w:before="1"/>
        <w:ind w:left="212" w:right="119"/>
      </w:pPr>
      <w:r>
        <w:t>Обеспечение</w:t>
      </w:r>
      <w:r>
        <w:rPr>
          <w:spacing w:val="1"/>
        </w:rPr>
        <w:t xml:space="preserve"> </w:t>
      </w:r>
      <w:r>
        <w:t>государственных</w:t>
      </w:r>
      <w:r>
        <w:rPr>
          <w:spacing w:val="1"/>
        </w:rPr>
        <w:t xml:space="preserve"> </w:t>
      </w:r>
      <w:r>
        <w:t>гарантий</w:t>
      </w:r>
      <w:r>
        <w:rPr>
          <w:spacing w:val="1"/>
        </w:rPr>
        <w:t xml:space="preserve"> </w:t>
      </w:r>
      <w:r>
        <w:t>реализации</w:t>
      </w:r>
      <w:r>
        <w:rPr>
          <w:spacing w:val="1"/>
        </w:rPr>
        <w:t xml:space="preserve"> </w:t>
      </w:r>
      <w:r>
        <w:t>прав</w:t>
      </w:r>
      <w:r>
        <w:rPr>
          <w:spacing w:val="1"/>
        </w:rPr>
        <w:t xml:space="preserve"> </w:t>
      </w:r>
      <w:r>
        <w:t>на</w:t>
      </w:r>
      <w:r>
        <w:rPr>
          <w:spacing w:val="1"/>
        </w:rPr>
        <w:t xml:space="preserve"> </w:t>
      </w:r>
      <w:r>
        <w:t>получение</w:t>
      </w:r>
      <w:r>
        <w:rPr>
          <w:spacing w:val="1"/>
        </w:rPr>
        <w:t xml:space="preserve"> </w:t>
      </w:r>
      <w:r>
        <w:t>общедоступного</w:t>
      </w:r>
      <w:r>
        <w:rPr>
          <w:spacing w:val="1"/>
        </w:rPr>
        <w:t xml:space="preserve"> </w:t>
      </w:r>
      <w:r>
        <w:t>и</w:t>
      </w:r>
      <w:r>
        <w:rPr>
          <w:spacing w:val="1"/>
        </w:rPr>
        <w:t xml:space="preserve"> </w:t>
      </w:r>
      <w:r>
        <w:t>бесплатного начального общего образования в общеобразовательной организации 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нормативами,</w:t>
      </w:r>
      <w:r>
        <w:rPr>
          <w:spacing w:val="1"/>
        </w:rPr>
        <w:t xml:space="preserve"> </w:t>
      </w:r>
      <w:r>
        <w:t>определяемыми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субъекта</w:t>
      </w:r>
      <w:r>
        <w:rPr>
          <w:spacing w:val="1"/>
        </w:rPr>
        <w:t xml:space="preserve"> </w:t>
      </w:r>
      <w:r>
        <w:t>Российской</w:t>
      </w:r>
      <w:r>
        <w:rPr>
          <w:spacing w:val="-1"/>
        </w:rPr>
        <w:t xml:space="preserve"> </w:t>
      </w:r>
      <w:r>
        <w:t>Федерации.</w:t>
      </w:r>
    </w:p>
    <w:p>
      <w:pPr>
        <w:pStyle w:val="8"/>
        <w:ind w:left="212" w:right="122"/>
      </w:pPr>
      <w:r>
        <w:t>При</w:t>
      </w:r>
      <w:r>
        <w:rPr>
          <w:spacing w:val="1"/>
        </w:rPr>
        <w:t xml:space="preserve"> </w:t>
      </w:r>
      <w:r>
        <w:t>этом</w:t>
      </w:r>
      <w:r>
        <w:rPr>
          <w:spacing w:val="1"/>
        </w:rPr>
        <w:t xml:space="preserve"> </w:t>
      </w:r>
      <w:r>
        <w:t>формирование</w:t>
      </w:r>
      <w:r>
        <w:rPr>
          <w:spacing w:val="1"/>
        </w:rPr>
        <w:t xml:space="preserve"> </w:t>
      </w:r>
      <w:r>
        <w:t>и</w:t>
      </w:r>
      <w:r>
        <w:rPr>
          <w:spacing w:val="1"/>
        </w:rPr>
        <w:t xml:space="preserve"> </w:t>
      </w:r>
      <w:r>
        <w:t>утверждение</w:t>
      </w:r>
      <w:r>
        <w:rPr>
          <w:spacing w:val="1"/>
        </w:rPr>
        <w:t xml:space="preserve"> </w:t>
      </w:r>
      <w:r>
        <w:t>нормативов</w:t>
      </w:r>
      <w:r>
        <w:rPr>
          <w:spacing w:val="1"/>
        </w:rPr>
        <w:t xml:space="preserve"> </w:t>
      </w:r>
      <w:r>
        <w:t>финансирования</w:t>
      </w:r>
      <w:r>
        <w:rPr>
          <w:spacing w:val="1"/>
        </w:rPr>
        <w:t xml:space="preserve"> </w:t>
      </w:r>
      <w:r>
        <w:t>государственной</w:t>
      </w:r>
      <w:r>
        <w:rPr>
          <w:spacing w:val="-57"/>
        </w:rPr>
        <w:t xml:space="preserve"> </w:t>
      </w:r>
      <w:r>
        <w:t>(муниципальной)</w:t>
      </w:r>
      <w:r>
        <w:rPr>
          <w:spacing w:val="1"/>
        </w:rPr>
        <w:t xml:space="preserve"> </w:t>
      </w:r>
      <w:r>
        <w:t>услуги</w:t>
      </w:r>
      <w:r>
        <w:rPr>
          <w:spacing w:val="1"/>
        </w:rPr>
        <w:t xml:space="preserve"> </w:t>
      </w:r>
      <w:r>
        <w:t>по</w:t>
      </w:r>
      <w:r>
        <w:rPr>
          <w:spacing w:val="1"/>
        </w:rPr>
        <w:t xml:space="preserve"> </w:t>
      </w:r>
      <w:r>
        <w:t>реализации</w:t>
      </w:r>
      <w:r>
        <w:rPr>
          <w:spacing w:val="1"/>
        </w:rPr>
        <w:t xml:space="preserve"> </w:t>
      </w:r>
      <w:r>
        <w:t>программ</w:t>
      </w:r>
      <w:r>
        <w:rPr>
          <w:spacing w:val="1"/>
        </w:rPr>
        <w:t xml:space="preserve"> </w:t>
      </w:r>
      <w:r>
        <w:t>начального</w:t>
      </w:r>
      <w:r>
        <w:rPr>
          <w:spacing w:val="1"/>
        </w:rPr>
        <w:t xml:space="preserve"> </w:t>
      </w:r>
      <w:r>
        <w:t>общего</w:t>
      </w:r>
      <w:r>
        <w:rPr>
          <w:spacing w:val="61"/>
        </w:rPr>
        <w:t xml:space="preserve"> </w:t>
      </w:r>
      <w:r>
        <w:t>образования</w:t>
      </w:r>
      <w:r>
        <w:rPr>
          <w:spacing w:val="-57"/>
        </w:rPr>
        <w:t xml:space="preserve"> </w:t>
      </w:r>
      <w:r>
        <w:t>осуществляются в соответствии с общими требованиями к определению нормативных затрат на</w:t>
      </w:r>
      <w:r>
        <w:rPr>
          <w:spacing w:val="1"/>
        </w:rPr>
        <w:t xml:space="preserve"> </w:t>
      </w:r>
      <w:r>
        <w:t>оказание</w:t>
      </w:r>
      <w:r>
        <w:rPr>
          <w:spacing w:val="1"/>
        </w:rPr>
        <w:t xml:space="preserve"> </w:t>
      </w:r>
      <w:r>
        <w:t>государственных</w:t>
      </w:r>
      <w:r>
        <w:rPr>
          <w:spacing w:val="1"/>
        </w:rPr>
        <w:t xml:space="preserve"> </w:t>
      </w:r>
      <w:r>
        <w:t>(муниципальных)</w:t>
      </w:r>
      <w:r>
        <w:rPr>
          <w:spacing w:val="1"/>
        </w:rPr>
        <w:t xml:space="preserve"> </w:t>
      </w:r>
      <w:r>
        <w:t>услуг</w:t>
      </w:r>
      <w:r>
        <w:rPr>
          <w:spacing w:val="1"/>
        </w:rPr>
        <w:t xml:space="preserve"> </w:t>
      </w:r>
      <w:r>
        <w:t>в</w:t>
      </w:r>
      <w:r>
        <w:rPr>
          <w:spacing w:val="1"/>
        </w:rPr>
        <w:t xml:space="preserve"> </w:t>
      </w:r>
      <w:r>
        <w:t>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дополнительного</w:t>
      </w:r>
      <w:r>
        <w:rPr>
          <w:spacing w:val="1"/>
        </w:rPr>
        <w:t xml:space="preserve"> </w:t>
      </w:r>
      <w:r>
        <w:t>образования</w:t>
      </w:r>
      <w:r>
        <w:rPr>
          <w:spacing w:val="1"/>
        </w:rPr>
        <w:t xml:space="preserve"> </w:t>
      </w:r>
      <w:r>
        <w:t>детей,</w:t>
      </w:r>
      <w:r>
        <w:rPr>
          <w:spacing w:val="1"/>
        </w:rPr>
        <w:t xml:space="preserve"> </w:t>
      </w:r>
      <w:r>
        <w:t>применяемых</w:t>
      </w:r>
      <w:r>
        <w:rPr>
          <w:spacing w:val="1"/>
        </w:rPr>
        <w:t xml:space="preserve"> </w:t>
      </w:r>
      <w:r>
        <w:t>при</w:t>
      </w:r>
      <w:r>
        <w:rPr>
          <w:spacing w:val="1"/>
        </w:rPr>
        <w:t xml:space="preserve"> </w:t>
      </w:r>
      <w:r>
        <w:t>расчёте</w:t>
      </w:r>
      <w:r>
        <w:rPr>
          <w:spacing w:val="1"/>
        </w:rPr>
        <w:t xml:space="preserve"> </w:t>
      </w:r>
      <w:r>
        <w:t>объёма</w:t>
      </w:r>
      <w:r>
        <w:rPr>
          <w:spacing w:val="1"/>
        </w:rPr>
        <w:t xml:space="preserve"> </w:t>
      </w:r>
      <w:r>
        <w:t>субсидии</w:t>
      </w:r>
      <w:r>
        <w:rPr>
          <w:spacing w:val="1"/>
        </w:rPr>
        <w:t xml:space="preserve"> </w:t>
      </w:r>
      <w:r>
        <w:t>на</w:t>
      </w:r>
      <w:r>
        <w:rPr>
          <w:spacing w:val="1"/>
        </w:rPr>
        <w:t xml:space="preserve"> </w:t>
      </w:r>
      <w:r>
        <w:t>финансовое</w:t>
      </w:r>
      <w:r>
        <w:rPr>
          <w:spacing w:val="1"/>
        </w:rPr>
        <w:t xml:space="preserve"> </w:t>
      </w:r>
      <w:r>
        <w:t>обеспечение</w:t>
      </w:r>
      <w:r>
        <w:rPr>
          <w:spacing w:val="1"/>
        </w:rPr>
        <w:t xml:space="preserve"> </w:t>
      </w:r>
      <w:r>
        <w:t>выполнения</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на</w:t>
      </w:r>
      <w:r>
        <w:rPr>
          <w:spacing w:val="1"/>
        </w:rPr>
        <w:t xml:space="preserve"> </w:t>
      </w:r>
      <w:r>
        <w:t>оказание</w:t>
      </w:r>
      <w:r>
        <w:rPr>
          <w:spacing w:val="1"/>
        </w:rPr>
        <w:t xml:space="preserve"> </w:t>
      </w:r>
      <w:r>
        <w:t>государственных</w:t>
      </w:r>
      <w:r>
        <w:rPr>
          <w:spacing w:val="1"/>
        </w:rPr>
        <w:t xml:space="preserve"> </w:t>
      </w:r>
      <w:r>
        <w:t>(муниципальных)</w:t>
      </w:r>
      <w:r>
        <w:rPr>
          <w:spacing w:val="1"/>
        </w:rPr>
        <w:t xml:space="preserve"> </w:t>
      </w:r>
      <w:r>
        <w:t>услуг</w:t>
      </w:r>
      <w:r>
        <w:rPr>
          <w:spacing w:val="1"/>
        </w:rPr>
        <w:t xml:space="preserve"> </w:t>
      </w:r>
      <w:r>
        <w:t>(выполнение</w:t>
      </w:r>
      <w:r>
        <w:rPr>
          <w:spacing w:val="1"/>
        </w:rPr>
        <w:t xml:space="preserve"> </w:t>
      </w:r>
      <w:r>
        <w:t>работ)</w:t>
      </w:r>
      <w:r>
        <w:rPr>
          <w:spacing w:val="-1"/>
        </w:rPr>
        <w:t xml:space="preserve"> </w:t>
      </w:r>
      <w:r>
        <w:t>муниципальным</w:t>
      </w:r>
      <w:r>
        <w:rPr>
          <w:spacing w:val="-2"/>
        </w:rPr>
        <w:t xml:space="preserve"> </w:t>
      </w:r>
      <w:r>
        <w:t>учреждением.</w:t>
      </w:r>
    </w:p>
    <w:p>
      <w:pPr>
        <w:pStyle w:val="8"/>
        <w:spacing w:before="1"/>
        <w:ind w:left="212" w:right="120"/>
      </w:pPr>
      <w:r>
        <w:t>Норматив затрат на реализацию образовательной программы начального общего образования —</w:t>
      </w:r>
      <w:r>
        <w:rPr>
          <w:spacing w:val="1"/>
        </w:rPr>
        <w:t xml:space="preserve"> </w:t>
      </w:r>
      <w:r>
        <w:t>гарантированный минимально допустимый объём финансовых средств в год в расчёте на одного</w:t>
      </w:r>
      <w:r>
        <w:rPr>
          <w:spacing w:val="1"/>
        </w:rPr>
        <w:t xml:space="preserve"> </w:t>
      </w:r>
      <w:r>
        <w:t>обучающегося,</w:t>
      </w:r>
      <w:r>
        <w:rPr>
          <w:spacing w:val="1"/>
        </w:rPr>
        <w:t xml:space="preserve"> </w:t>
      </w:r>
      <w:r>
        <w:t>необходимый</w:t>
      </w:r>
      <w:r>
        <w:rPr>
          <w:spacing w:val="1"/>
        </w:rPr>
        <w:t xml:space="preserve"> </w:t>
      </w:r>
      <w:r>
        <w:t>для</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включая:</w:t>
      </w:r>
    </w:p>
    <w:p>
      <w:pPr>
        <w:pStyle w:val="8"/>
        <w:ind w:left="212" w:right="121"/>
      </w:pPr>
      <w:r>
        <w:t>-расходы на оплату труда работников, участвующих в разработке и реализации 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pPr>
        <w:pStyle w:val="8"/>
        <w:ind w:left="212"/>
      </w:pPr>
      <w:r>
        <w:t>-расходы</w:t>
      </w:r>
      <w:r>
        <w:rPr>
          <w:spacing w:val="-3"/>
        </w:rPr>
        <w:t xml:space="preserve"> </w:t>
      </w:r>
      <w:r>
        <w:t>на</w:t>
      </w:r>
      <w:r>
        <w:rPr>
          <w:spacing w:val="-4"/>
        </w:rPr>
        <w:t xml:space="preserve"> </w:t>
      </w:r>
      <w:r>
        <w:t>приобретение</w:t>
      </w:r>
      <w:r>
        <w:rPr>
          <w:spacing w:val="-1"/>
        </w:rPr>
        <w:t xml:space="preserve"> </w:t>
      </w:r>
      <w:r>
        <w:t>учебников</w:t>
      </w:r>
      <w:r>
        <w:rPr>
          <w:spacing w:val="-3"/>
        </w:rPr>
        <w:t xml:space="preserve"> </w:t>
      </w:r>
      <w:r>
        <w:t>и</w:t>
      </w:r>
      <w:r>
        <w:rPr>
          <w:spacing w:val="-1"/>
        </w:rPr>
        <w:t xml:space="preserve"> </w:t>
      </w:r>
      <w:r>
        <w:t>учебных</w:t>
      </w:r>
      <w:r>
        <w:rPr>
          <w:spacing w:val="-2"/>
        </w:rPr>
        <w:t xml:space="preserve"> </w:t>
      </w:r>
      <w:r>
        <w:t>пособий,</w:t>
      </w:r>
      <w:r>
        <w:rPr>
          <w:spacing w:val="1"/>
        </w:rPr>
        <w:t xml:space="preserve"> </w:t>
      </w:r>
      <w:r>
        <w:t>средств</w:t>
      </w:r>
      <w:r>
        <w:rPr>
          <w:spacing w:val="-3"/>
        </w:rPr>
        <w:t xml:space="preserve"> </w:t>
      </w:r>
      <w:r>
        <w:t>обучения;</w:t>
      </w:r>
    </w:p>
    <w:p>
      <w:pPr>
        <w:pStyle w:val="8"/>
        <w:ind w:left="212" w:right="126"/>
      </w:pPr>
      <w:r>
        <w:t>-прочие расходы (за исключением расходов на содержание зданий и оплату коммунальных услуг,</w:t>
      </w:r>
      <w:r>
        <w:rPr>
          <w:spacing w:val="1"/>
        </w:rPr>
        <w:t xml:space="preserve"> </w:t>
      </w:r>
      <w:r>
        <w:t>осуществляемых из</w:t>
      </w:r>
      <w:r>
        <w:rPr>
          <w:spacing w:val="2"/>
        </w:rPr>
        <w:t xml:space="preserve"> </w:t>
      </w:r>
      <w:r>
        <w:t>местных</w:t>
      </w:r>
      <w:r>
        <w:rPr>
          <w:spacing w:val="2"/>
        </w:rPr>
        <w:t xml:space="preserve"> </w:t>
      </w:r>
      <w:r>
        <w:t>бюджетов).</w:t>
      </w:r>
    </w:p>
    <w:p>
      <w:pPr>
        <w:pStyle w:val="8"/>
        <w:tabs>
          <w:tab w:val="left" w:pos="3164"/>
          <w:tab w:val="left" w:pos="4532"/>
          <w:tab w:val="left" w:pos="7145"/>
          <w:tab w:val="left" w:pos="8504"/>
        </w:tabs>
        <w:ind w:left="212" w:right="123"/>
      </w:pPr>
      <w:r>
        <w:t>Нормативные</w:t>
      </w:r>
      <w:r>
        <w:rPr>
          <w:spacing w:val="1"/>
        </w:rPr>
        <w:t xml:space="preserve"> </w:t>
      </w:r>
      <w:r>
        <w:t>затраты</w:t>
      </w:r>
      <w:r>
        <w:rPr>
          <w:spacing w:val="1"/>
        </w:rPr>
        <w:t xml:space="preserve"> </w:t>
      </w:r>
      <w:r>
        <w:t>на</w:t>
      </w:r>
      <w:r>
        <w:rPr>
          <w:spacing w:val="1"/>
        </w:rPr>
        <w:t xml:space="preserve"> </w:t>
      </w:r>
      <w:r>
        <w:t>оказание</w:t>
      </w:r>
      <w:r>
        <w:rPr>
          <w:spacing w:val="1"/>
        </w:rPr>
        <w:t xml:space="preserve"> </w:t>
      </w:r>
      <w:r>
        <w:t>государственной</w:t>
      </w:r>
      <w:r>
        <w:rPr>
          <w:spacing w:val="1"/>
        </w:rPr>
        <w:t xml:space="preserve"> </w:t>
      </w:r>
      <w:r>
        <w:t>или</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сфере</w:t>
      </w:r>
      <w:r>
        <w:rPr>
          <w:spacing w:val="1"/>
        </w:rPr>
        <w:t xml:space="preserve"> </w:t>
      </w:r>
      <w:r>
        <w:t>образования</w:t>
      </w:r>
      <w:r>
        <w:rPr>
          <w:spacing w:val="61"/>
        </w:rPr>
        <w:t xml:space="preserve"> </w:t>
      </w:r>
      <w:r>
        <w:t>определяются   по   каждому</w:t>
      </w:r>
      <w:r>
        <w:rPr>
          <w:spacing w:val="60"/>
        </w:rPr>
        <w:t xml:space="preserve"> </w:t>
      </w:r>
      <w:r>
        <w:t>виду</w:t>
      </w:r>
      <w:r>
        <w:rPr>
          <w:spacing w:val="60"/>
        </w:rPr>
        <w:t xml:space="preserve"> </w:t>
      </w:r>
      <w:r>
        <w:t>и   направленности   образовательных   программ</w:t>
      </w:r>
      <w:r>
        <w:rPr>
          <w:spacing w:val="-57"/>
        </w:rPr>
        <w:t xml:space="preserve"> </w:t>
      </w:r>
      <w:r>
        <w:t>с</w:t>
      </w:r>
      <w:r>
        <w:rPr>
          <w:spacing w:val="1"/>
        </w:rPr>
        <w:t xml:space="preserve"> </w:t>
      </w:r>
      <w:r>
        <w:t>учётом</w:t>
      </w:r>
      <w:r>
        <w:rPr>
          <w:spacing w:val="1"/>
        </w:rPr>
        <w:t xml:space="preserve"> </w:t>
      </w:r>
      <w:r>
        <w:t>форм</w:t>
      </w:r>
      <w:r>
        <w:rPr>
          <w:spacing w:val="1"/>
        </w:rPr>
        <w:t xml:space="preserve"> </w:t>
      </w:r>
      <w:r>
        <w:t>обучения,</w:t>
      </w:r>
      <w:r>
        <w:rPr>
          <w:spacing w:val="1"/>
        </w:rPr>
        <w:t xml:space="preserve"> </w:t>
      </w:r>
      <w:r>
        <w:t>типа</w:t>
      </w:r>
      <w:r>
        <w:rPr>
          <w:spacing w:val="1"/>
        </w:rPr>
        <w:t xml:space="preserve"> </w:t>
      </w:r>
      <w:r>
        <w:t>образовательной</w:t>
      </w:r>
      <w:r>
        <w:rPr>
          <w:spacing w:val="1"/>
        </w:rPr>
        <w:t xml:space="preserve"> </w:t>
      </w:r>
      <w:r>
        <w:t>организации,</w:t>
      </w:r>
      <w:r>
        <w:rPr>
          <w:spacing w:val="1"/>
        </w:rPr>
        <w:t xml:space="preserve"> </w:t>
      </w:r>
      <w:r>
        <w:t>сетевой</w:t>
      </w:r>
      <w:r>
        <w:rPr>
          <w:spacing w:val="1"/>
        </w:rPr>
        <w:t xml:space="preserve"> </w:t>
      </w:r>
      <w:r>
        <w:t>формы</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образовательных</w:t>
      </w:r>
      <w:r>
        <w:rPr>
          <w:spacing w:val="1"/>
        </w:rPr>
        <w:t xml:space="preserve"> </w:t>
      </w:r>
      <w:r>
        <w:t>технологий,</w:t>
      </w:r>
      <w:r>
        <w:rPr>
          <w:spacing w:val="1"/>
        </w:rPr>
        <w:t xml:space="preserve"> </w:t>
      </w:r>
      <w:r>
        <w:t>обеспечения</w:t>
      </w:r>
      <w:r>
        <w:rPr>
          <w:spacing w:val="1"/>
        </w:rPr>
        <w:t xml:space="preserve"> </w:t>
      </w:r>
      <w:r>
        <w:t>дополнительного</w:t>
      </w:r>
      <w:r>
        <w:rPr>
          <w:spacing w:val="1"/>
        </w:rPr>
        <w:t xml:space="preserve"> </w:t>
      </w:r>
      <w:r>
        <w:t>профессионального образования педагогическим работникам, обеспечения безопасных условий</w:t>
      </w:r>
      <w:r>
        <w:rPr>
          <w:spacing w:val="1"/>
        </w:rPr>
        <w:t xml:space="preserve"> </w:t>
      </w:r>
      <w:r>
        <w:t>обучения и воспитания, охраны здоровья обучающихся, а также с учётом иных предусмотренных</w:t>
      </w:r>
      <w:r>
        <w:rPr>
          <w:spacing w:val="1"/>
        </w:rPr>
        <w:t xml:space="preserve"> </w:t>
      </w:r>
      <w:r>
        <w:t>законодательством</w:t>
      </w:r>
      <w:r>
        <w:rPr>
          <w:spacing w:val="1"/>
        </w:rPr>
        <w:t xml:space="preserve"> </w:t>
      </w:r>
      <w:r>
        <w:t>особенностей</w:t>
      </w:r>
      <w:r>
        <w:rPr>
          <w:spacing w:val="1"/>
        </w:rPr>
        <w:t xml:space="preserve"> </w:t>
      </w:r>
      <w:r>
        <w:t>организации</w:t>
      </w:r>
      <w:r>
        <w:rPr>
          <w:spacing w:val="1"/>
        </w:rPr>
        <w:t xml:space="preserve"> </w:t>
      </w:r>
      <w:r>
        <w:t>и</w:t>
      </w:r>
      <w:r>
        <w:rPr>
          <w:spacing w:val="1"/>
        </w:rPr>
        <w:t xml:space="preserve"> </w:t>
      </w:r>
      <w:r>
        <w:t>осуществления</w:t>
      </w:r>
      <w:r>
        <w:rPr>
          <w:spacing w:val="1"/>
        </w:rPr>
        <w:t xml:space="preserve"> </w:t>
      </w:r>
      <w:r>
        <w:t>образовательной</w:t>
      </w:r>
      <w:r>
        <w:rPr>
          <w:spacing w:val="60"/>
        </w:rPr>
        <w:t xml:space="preserve"> </w:t>
      </w:r>
      <w:r>
        <w:t>деятельности</w:t>
      </w:r>
      <w:r>
        <w:rPr>
          <w:spacing w:val="1"/>
        </w:rPr>
        <w:t xml:space="preserve"> </w:t>
      </w:r>
      <w:r>
        <w:t>(для</w:t>
      </w:r>
      <w:r>
        <w:rPr>
          <w:spacing w:val="1"/>
        </w:rPr>
        <w:t xml:space="preserve"> </w:t>
      </w:r>
      <w:r>
        <w:t>различных</w:t>
      </w:r>
      <w:r>
        <w:rPr>
          <w:spacing w:val="1"/>
        </w:rPr>
        <w:t xml:space="preserve"> </w:t>
      </w:r>
      <w:r>
        <w:t>категорий</w:t>
      </w:r>
      <w:r>
        <w:rPr>
          <w:spacing w:val="1"/>
        </w:rPr>
        <w:t xml:space="preserve"> </w:t>
      </w:r>
      <w:r>
        <w:t>обучающихся),</w:t>
      </w:r>
      <w:r>
        <w:rPr>
          <w:spacing w:val="1"/>
        </w:rPr>
        <w:t xml:space="preserve"> </w:t>
      </w:r>
      <w:r>
        <w:t>за</w:t>
      </w:r>
      <w:r>
        <w:rPr>
          <w:spacing w:val="1"/>
        </w:rPr>
        <w:t xml:space="preserve"> </w:t>
      </w:r>
      <w:r>
        <w:t>исключением</w:t>
      </w:r>
      <w:r>
        <w:rPr>
          <w:spacing w:val="1"/>
        </w:rPr>
        <w:t xml:space="preserve"> </w:t>
      </w:r>
      <w:r>
        <w:t>образовательной</w:t>
      </w:r>
      <w:r>
        <w:rPr>
          <w:spacing w:val="1"/>
        </w:rPr>
        <w:t xml:space="preserve"> </w:t>
      </w:r>
      <w:r>
        <w:t>деятельности,</w:t>
      </w:r>
      <w:r>
        <w:rPr>
          <w:spacing w:val="1"/>
        </w:rPr>
        <w:t xml:space="preserve"> </w:t>
      </w:r>
      <w:r>
        <w:t>осуществляемой</w:t>
      </w:r>
      <w:r>
        <w:tab/>
      </w:r>
      <w:r>
        <w:t>в</w:t>
      </w:r>
      <w:r>
        <w:tab/>
      </w:r>
      <w:r>
        <w:t>соответствии</w:t>
      </w:r>
      <w:r>
        <w:tab/>
      </w:r>
      <w:r>
        <w:t>с</w:t>
      </w:r>
      <w:r>
        <w:tab/>
      </w:r>
      <w:r>
        <w:t>образовательными</w:t>
      </w:r>
      <w:r>
        <w:rPr>
          <w:spacing w:val="-58"/>
        </w:rPr>
        <w:t xml:space="preserve"> </w:t>
      </w:r>
      <w:r>
        <w:t>стандартами, в расчёте на одного обучающегося, если иное не установлено законодательством РФ</w:t>
      </w:r>
      <w:r>
        <w:rPr>
          <w:spacing w:val="1"/>
        </w:rPr>
        <w:t xml:space="preserve"> </w:t>
      </w:r>
      <w:r>
        <w:t>или субъекта РФ.</w:t>
      </w:r>
    </w:p>
    <w:p>
      <w:pPr>
        <w:pStyle w:val="8"/>
        <w:spacing w:before="1"/>
        <w:ind w:left="212" w:right="120"/>
      </w:pPr>
      <w:r>
        <w:t>Органы</w:t>
      </w:r>
      <w:r>
        <w:rPr>
          <w:spacing w:val="1"/>
        </w:rPr>
        <w:t xml:space="preserve"> </w:t>
      </w:r>
      <w:r>
        <w:t>местного</w:t>
      </w:r>
      <w:r>
        <w:rPr>
          <w:spacing w:val="1"/>
        </w:rPr>
        <w:t xml:space="preserve"> </w:t>
      </w:r>
      <w:r>
        <w:t>самоуправления</w:t>
      </w:r>
      <w:r>
        <w:rPr>
          <w:spacing w:val="1"/>
        </w:rPr>
        <w:t xml:space="preserve"> </w:t>
      </w:r>
      <w:r>
        <w:t>вправе</w:t>
      </w:r>
      <w:r>
        <w:rPr>
          <w:spacing w:val="1"/>
        </w:rPr>
        <w:t xml:space="preserve"> </w:t>
      </w:r>
      <w:r>
        <w:t>осуществлять</w:t>
      </w:r>
      <w:r>
        <w:rPr>
          <w:spacing w:val="1"/>
        </w:rPr>
        <w:t xml:space="preserve"> </w:t>
      </w:r>
      <w:r>
        <w:t>за</w:t>
      </w:r>
      <w:r>
        <w:rPr>
          <w:spacing w:val="1"/>
        </w:rPr>
        <w:t xml:space="preserve"> </w:t>
      </w:r>
      <w:r>
        <w:t>счёт</w:t>
      </w:r>
      <w:r>
        <w:rPr>
          <w:spacing w:val="1"/>
        </w:rPr>
        <w:t xml:space="preserve"> </w:t>
      </w:r>
      <w:r>
        <w:t>средств</w:t>
      </w:r>
      <w:r>
        <w:rPr>
          <w:spacing w:val="1"/>
        </w:rPr>
        <w:t xml:space="preserve"> </w:t>
      </w:r>
      <w:r>
        <w:t>местных</w:t>
      </w:r>
      <w:r>
        <w:rPr>
          <w:spacing w:val="1"/>
        </w:rPr>
        <w:t xml:space="preserve"> </w:t>
      </w:r>
      <w:r>
        <w:t>бюджетов</w:t>
      </w:r>
      <w:r>
        <w:rPr>
          <w:spacing w:val="1"/>
        </w:rPr>
        <w:t xml:space="preserve"> </w:t>
      </w:r>
      <w:r>
        <w:t>финансовое</w:t>
      </w:r>
      <w:r>
        <w:rPr>
          <w:spacing w:val="1"/>
        </w:rPr>
        <w:t xml:space="preserve"> </w:t>
      </w:r>
      <w:r>
        <w:t>обеспечение</w:t>
      </w:r>
      <w:r>
        <w:rPr>
          <w:spacing w:val="1"/>
        </w:rPr>
        <w:t xml:space="preserve"> </w:t>
      </w:r>
      <w:r>
        <w:t>предоставления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муниципальной</w:t>
      </w:r>
      <w:r>
        <w:rPr>
          <w:spacing w:val="1"/>
        </w:rPr>
        <w:t xml:space="preserve"> </w:t>
      </w:r>
      <w:r>
        <w:t>общеобразовательной организацией в части расходов на оплату труда работников, реализующих</w:t>
      </w:r>
      <w:r>
        <w:rPr>
          <w:spacing w:val="1"/>
        </w:rPr>
        <w:t xml:space="preserve"> </w:t>
      </w:r>
      <w:r>
        <w:t>образовательную</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расходов</w:t>
      </w:r>
      <w:r>
        <w:rPr>
          <w:spacing w:val="1"/>
        </w:rPr>
        <w:t xml:space="preserve"> </w:t>
      </w:r>
      <w:r>
        <w:t>на</w:t>
      </w:r>
      <w:r>
        <w:rPr>
          <w:spacing w:val="61"/>
        </w:rPr>
        <w:t xml:space="preserve"> </w:t>
      </w:r>
      <w:r>
        <w:t>приобретение</w:t>
      </w:r>
      <w:r>
        <w:rPr>
          <w:spacing w:val="1"/>
        </w:rPr>
        <w:t xml:space="preserve"> </w:t>
      </w:r>
      <w:r>
        <w:t>учебников и учебных</w:t>
      </w:r>
      <w:r>
        <w:rPr>
          <w:spacing w:val="1"/>
        </w:rPr>
        <w:t xml:space="preserve"> </w:t>
      </w:r>
      <w:r>
        <w:t>пособий, средств обучения, игр, игрушек сверх норматива финансового</w:t>
      </w:r>
      <w:r>
        <w:rPr>
          <w:spacing w:val="1"/>
        </w:rPr>
        <w:t xml:space="preserve"> </w:t>
      </w:r>
      <w:r>
        <w:t>обеспечения,</w:t>
      </w:r>
      <w:r>
        <w:rPr>
          <w:spacing w:val="1"/>
        </w:rPr>
        <w:t xml:space="preserve"> </w:t>
      </w:r>
      <w:r>
        <w:t>определённого</w:t>
      </w:r>
      <w:r>
        <w:rPr>
          <w:spacing w:val="1"/>
        </w:rPr>
        <w:t xml:space="preserve"> </w:t>
      </w:r>
      <w:r>
        <w:t>субъектом</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расходными</w:t>
      </w:r>
      <w:r>
        <w:rPr>
          <w:spacing w:val="-57"/>
        </w:rPr>
        <w:t xml:space="preserve"> </w:t>
      </w:r>
      <w:r>
        <w:t>обязательствами</w:t>
      </w:r>
      <w:r>
        <w:rPr>
          <w:spacing w:val="1"/>
        </w:rPr>
        <w:t xml:space="preserve"> </w:t>
      </w:r>
      <w:r>
        <w:t>органов</w:t>
      </w:r>
      <w:r>
        <w:rPr>
          <w:spacing w:val="1"/>
        </w:rPr>
        <w:t xml:space="preserve"> </w:t>
      </w:r>
      <w:r>
        <w:t>местного</w:t>
      </w:r>
      <w:r>
        <w:rPr>
          <w:spacing w:val="1"/>
        </w:rPr>
        <w:t xml:space="preserve"> </w:t>
      </w:r>
      <w:r>
        <w:t>самоуправления</w:t>
      </w:r>
      <w:r>
        <w:rPr>
          <w:spacing w:val="1"/>
        </w:rPr>
        <w:t xml:space="preserve"> </w:t>
      </w:r>
      <w:r>
        <w:t>по</w:t>
      </w:r>
      <w:r>
        <w:rPr>
          <w:spacing w:val="1"/>
        </w:rPr>
        <w:t xml:space="preserve"> </w:t>
      </w:r>
      <w:r>
        <w:t>организации</w:t>
      </w:r>
      <w:r>
        <w:rPr>
          <w:spacing w:val="1"/>
        </w:rPr>
        <w:t xml:space="preserve"> </w:t>
      </w:r>
      <w:r>
        <w:t>предоставления</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расходы</w:t>
      </w:r>
      <w:r>
        <w:rPr>
          <w:spacing w:val="1"/>
        </w:rPr>
        <w:t xml:space="preserve"> </w:t>
      </w:r>
      <w:r>
        <w:t>местного</w:t>
      </w:r>
      <w:r>
        <w:rPr>
          <w:spacing w:val="1"/>
        </w:rPr>
        <w:t xml:space="preserve"> </w:t>
      </w:r>
      <w:r>
        <w:t>бюджета</w:t>
      </w:r>
      <w:r>
        <w:rPr>
          <w:spacing w:val="1"/>
        </w:rPr>
        <w:t xml:space="preserve"> </w:t>
      </w:r>
      <w:r>
        <w:t>включаются</w:t>
      </w:r>
      <w:r>
        <w:rPr>
          <w:spacing w:val="1"/>
        </w:rPr>
        <w:t xml:space="preserve"> </w:t>
      </w:r>
      <w:r>
        <w:t>расходы,</w:t>
      </w:r>
      <w:r>
        <w:rPr>
          <w:spacing w:val="1"/>
        </w:rPr>
        <w:t xml:space="preserve"> </w:t>
      </w:r>
      <w:r>
        <w:t>связанные</w:t>
      </w:r>
      <w:r>
        <w:rPr>
          <w:spacing w:val="1"/>
        </w:rPr>
        <w:t xml:space="preserve"> </w:t>
      </w:r>
      <w:r>
        <w:t>с</w:t>
      </w:r>
      <w:r>
        <w:rPr>
          <w:spacing w:val="60"/>
        </w:rPr>
        <w:t xml:space="preserve"> </w:t>
      </w:r>
      <w:r>
        <w:t>организацией</w:t>
      </w:r>
      <w:r>
        <w:rPr>
          <w:spacing w:val="1"/>
        </w:rPr>
        <w:t xml:space="preserve"> </w:t>
      </w:r>
      <w:r>
        <w:t>подвоза обучающихся к образовательной организации и развитием сетевого взаимодействия для</w:t>
      </w:r>
      <w:r>
        <w:rPr>
          <w:spacing w:val="1"/>
        </w:rPr>
        <w:t xml:space="preserve"> </w:t>
      </w:r>
      <w:r>
        <w:t>реализации основной образовательной программы начального общего образования (при наличии</w:t>
      </w:r>
      <w:r>
        <w:rPr>
          <w:spacing w:val="1"/>
        </w:rPr>
        <w:t xml:space="preserve"> </w:t>
      </w:r>
      <w:r>
        <w:t>этих</w:t>
      </w:r>
      <w:r>
        <w:rPr>
          <w:spacing w:val="1"/>
        </w:rPr>
        <w:t xml:space="preserve"> </w:t>
      </w:r>
      <w:r>
        <w:t>расходов).</w:t>
      </w:r>
    </w:p>
    <w:p>
      <w:pPr>
        <w:pStyle w:val="8"/>
        <w:tabs>
          <w:tab w:val="left" w:pos="2383"/>
          <w:tab w:val="left" w:pos="3383"/>
          <w:tab w:val="left" w:pos="5658"/>
          <w:tab w:val="left" w:pos="7740"/>
          <w:tab w:val="left" w:pos="9393"/>
        </w:tabs>
        <w:spacing w:before="1"/>
        <w:ind w:left="212" w:right="120"/>
      </w:pPr>
      <w:r>
        <w:t>Образовательная</w:t>
      </w:r>
      <w:r>
        <w:rPr>
          <w:spacing w:val="1"/>
        </w:rPr>
        <w:t xml:space="preserve"> </w:t>
      </w:r>
      <w:r>
        <w:t>организация</w:t>
      </w:r>
      <w:r>
        <w:rPr>
          <w:spacing w:val="1"/>
        </w:rPr>
        <w:t xml:space="preserve"> </w:t>
      </w:r>
      <w:r>
        <w:t>самостоятельно</w:t>
      </w:r>
      <w:r>
        <w:rPr>
          <w:spacing w:val="1"/>
        </w:rPr>
        <w:t xml:space="preserve"> </w:t>
      </w:r>
      <w:r>
        <w:t>принимает</w:t>
      </w:r>
      <w:r>
        <w:rPr>
          <w:spacing w:val="1"/>
        </w:rPr>
        <w:t xml:space="preserve"> </w:t>
      </w:r>
      <w:r>
        <w:t>решение</w:t>
      </w:r>
      <w:r>
        <w:rPr>
          <w:spacing w:val="1"/>
        </w:rPr>
        <w:t xml:space="preserve"> </w:t>
      </w:r>
      <w:r>
        <w:t>в</w:t>
      </w:r>
      <w:r>
        <w:rPr>
          <w:spacing w:val="1"/>
        </w:rPr>
        <w:t xml:space="preserve"> </w:t>
      </w:r>
      <w:r>
        <w:t>части</w:t>
      </w:r>
      <w:r>
        <w:rPr>
          <w:spacing w:val="1"/>
        </w:rPr>
        <w:t xml:space="preserve"> </w:t>
      </w:r>
      <w:r>
        <w:t>направления</w:t>
      </w:r>
      <w:r>
        <w:rPr>
          <w:spacing w:val="1"/>
        </w:rPr>
        <w:t xml:space="preserve"> </w:t>
      </w:r>
      <w:r>
        <w:t>и</w:t>
      </w:r>
      <w:r>
        <w:rPr>
          <w:spacing w:val="-57"/>
        </w:rPr>
        <w:t xml:space="preserve"> </w:t>
      </w:r>
      <w:r>
        <w:t>расходования средств государственного (муниципального) задания. И самостоятельно определяет</w:t>
      </w:r>
      <w:r>
        <w:rPr>
          <w:spacing w:val="1"/>
        </w:rPr>
        <w:t xml:space="preserve"> </w:t>
      </w:r>
      <w:r>
        <w:t>долю</w:t>
      </w:r>
      <w:r>
        <w:rPr>
          <w:spacing w:val="1"/>
        </w:rPr>
        <w:t xml:space="preserve"> </w:t>
      </w:r>
      <w:r>
        <w:t>средств,</w:t>
      </w:r>
      <w:r>
        <w:rPr>
          <w:spacing w:val="1"/>
        </w:rPr>
        <w:t xml:space="preserve"> </w:t>
      </w:r>
      <w:r>
        <w:t>направляемых</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и</w:t>
      </w:r>
      <w:r>
        <w:rPr>
          <w:spacing w:val="1"/>
        </w:rPr>
        <w:t xml:space="preserve"> </w:t>
      </w:r>
      <w:r>
        <w:t>иные</w:t>
      </w:r>
      <w:r>
        <w:rPr>
          <w:spacing w:val="1"/>
        </w:rPr>
        <w:t xml:space="preserve"> </w:t>
      </w:r>
      <w:r>
        <w:t>нужды,</w:t>
      </w:r>
      <w:r>
        <w:rPr>
          <w:spacing w:val="1"/>
        </w:rPr>
        <w:t xml:space="preserve"> </w:t>
      </w:r>
      <w:r>
        <w:t>необходимые</w:t>
      </w:r>
      <w:r>
        <w:rPr>
          <w:spacing w:val="1"/>
        </w:rPr>
        <w:t xml:space="preserve"> </w:t>
      </w:r>
      <w:r>
        <w:t>для</w:t>
      </w:r>
      <w:r>
        <w:rPr>
          <w:spacing w:val="1"/>
        </w:rPr>
        <w:t xml:space="preserve"> </w:t>
      </w:r>
      <w:r>
        <w:t>выполнения</w:t>
      </w:r>
      <w:r>
        <w:rPr>
          <w:spacing w:val="1"/>
        </w:rPr>
        <w:t xml:space="preserve"> </w:t>
      </w:r>
      <w:r>
        <w:t>государственного</w:t>
      </w:r>
      <w:r>
        <w:rPr>
          <w:spacing w:val="1"/>
        </w:rPr>
        <w:t xml:space="preserve"> </w:t>
      </w:r>
      <w:r>
        <w:t>задания,</w:t>
      </w:r>
      <w:r>
        <w:rPr>
          <w:spacing w:val="1"/>
        </w:rPr>
        <w:t xml:space="preserve"> </w:t>
      </w:r>
      <w:r>
        <w:t>придерживаясь</w:t>
      </w:r>
      <w:r>
        <w:rPr>
          <w:spacing w:val="1"/>
        </w:rPr>
        <w:t xml:space="preserve"> </w:t>
      </w:r>
      <w:r>
        <w:t>при</w:t>
      </w:r>
      <w:r>
        <w:rPr>
          <w:spacing w:val="1"/>
        </w:rPr>
        <w:t xml:space="preserve"> </w:t>
      </w:r>
      <w:r>
        <w:t>этом</w:t>
      </w:r>
      <w:r>
        <w:rPr>
          <w:spacing w:val="1"/>
        </w:rPr>
        <w:t xml:space="preserve"> </w:t>
      </w:r>
      <w:r>
        <w:t>принципа</w:t>
      </w:r>
      <w:r>
        <w:rPr>
          <w:spacing w:val="1"/>
        </w:rPr>
        <w:t xml:space="preserve"> </w:t>
      </w:r>
      <w:r>
        <w:t>соответствия</w:t>
      </w:r>
      <w:r>
        <w:rPr>
          <w:spacing w:val="1"/>
        </w:rPr>
        <w:t xml:space="preserve"> </w:t>
      </w:r>
      <w:r>
        <w:t>структуры</w:t>
      </w:r>
      <w:r>
        <w:rPr>
          <w:spacing w:val="-57"/>
        </w:rPr>
        <w:t xml:space="preserve"> </w:t>
      </w:r>
      <w:r>
        <w:t>направления</w:t>
      </w:r>
      <w:r>
        <w:tab/>
      </w:r>
      <w:r>
        <w:t>и</w:t>
      </w:r>
      <w:r>
        <w:tab/>
      </w:r>
      <w:r>
        <w:t>расходования</w:t>
      </w:r>
      <w:r>
        <w:tab/>
      </w:r>
      <w:r>
        <w:t>бюджетных</w:t>
      </w:r>
      <w:r>
        <w:tab/>
      </w:r>
      <w:r>
        <w:t>средств</w:t>
      </w:r>
      <w:r>
        <w:tab/>
      </w:r>
      <w:r>
        <w:t>структуре</w:t>
      </w:r>
      <w:r>
        <w:rPr>
          <w:spacing w:val="-58"/>
        </w:rPr>
        <w:t xml:space="preserve"> </w:t>
      </w:r>
      <w:r>
        <w:t>норматива</w:t>
      </w:r>
      <w:r>
        <w:rPr>
          <w:spacing w:val="1"/>
        </w:rPr>
        <w:t xml:space="preserve"> </w:t>
      </w:r>
      <w:r>
        <w:t>затрат</w:t>
      </w:r>
      <w:r>
        <w:rPr>
          <w:spacing w:val="1"/>
        </w:rPr>
        <w:t xml:space="preserve"> </w:t>
      </w:r>
      <w:r>
        <w:t>на</w:t>
      </w:r>
      <w:r>
        <w:rPr>
          <w:spacing w:val="1"/>
        </w:rPr>
        <w:t xml:space="preserve"> </w:t>
      </w:r>
      <w:r>
        <w:t>реализацию</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57"/>
        </w:rPr>
        <w:t xml:space="preserve"> </w:t>
      </w:r>
      <w:r>
        <w:t>(заработная</w:t>
      </w:r>
      <w:r>
        <w:rPr>
          <w:spacing w:val="4"/>
        </w:rPr>
        <w:t xml:space="preserve"> </w:t>
      </w:r>
      <w:r>
        <w:t>плата</w:t>
      </w:r>
      <w:r>
        <w:rPr>
          <w:spacing w:val="5"/>
        </w:rPr>
        <w:t xml:space="preserve"> </w:t>
      </w:r>
      <w:r>
        <w:t>с</w:t>
      </w:r>
      <w:r>
        <w:rPr>
          <w:spacing w:val="7"/>
        </w:rPr>
        <w:t xml:space="preserve"> </w:t>
      </w:r>
      <w:r>
        <w:t>начислениями,</w:t>
      </w:r>
      <w:r>
        <w:rPr>
          <w:spacing w:val="5"/>
        </w:rPr>
        <w:t xml:space="preserve"> </w:t>
      </w:r>
      <w:r>
        <w:t>прочие</w:t>
      </w:r>
      <w:r>
        <w:rPr>
          <w:spacing w:val="5"/>
        </w:rPr>
        <w:t xml:space="preserve"> </w:t>
      </w:r>
      <w:r>
        <w:t>текущие</w:t>
      </w:r>
      <w:r>
        <w:rPr>
          <w:spacing w:val="5"/>
        </w:rPr>
        <w:t xml:space="preserve"> </w:t>
      </w:r>
      <w:r>
        <w:t>расходы</w:t>
      </w:r>
      <w:r>
        <w:rPr>
          <w:spacing w:val="5"/>
        </w:rPr>
        <w:t xml:space="preserve"> </w:t>
      </w:r>
      <w:r>
        <w:t>на</w:t>
      </w:r>
      <w:r>
        <w:rPr>
          <w:spacing w:val="5"/>
        </w:rPr>
        <w:t xml:space="preserve"> </w:t>
      </w:r>
      <w:r>
        <w:t>обеспечение</w:t>
      </w:r>
      <w:r>
        <w:rPr>
          <w:spacing w:val="4"/>
        </w:rPr>
        <w:t xml:space="preserve"> </w:t>
      </w:r>
      <w:r>
        <w:t>материальных</w:t>
      </w:r>
      <w:r>
        <w:rPr>
          <w:spacing w:val="11"/>
        </w:rPr>
        <w:t xml:space="preserve"> </w:t>
      </w:r>
      <w:r>
        <w:t>затрат,</w:t>
      </w:r>
    </w:p>
    <w:p>
      <w:pPr>
        <w:sectPr>
          <w:pgSz w:w="11910" w:h="16850"/>
          <w:pgMar w:top="920" w:right="440" w:bottom="280" w:left="920" w:header="571" w:footer="0" w:gutter="0"/>
          <w:cols w:space="720" w:num="1"/>
        </w:sectPr>
      </w:pPr>
    </w:p>
    <w:p>
      <w:pPr>
        <w:pStyle w:val="8"/>
        <w:tabs>
          <w:tab w:val="left" w:pos="3185"/>
          <w:tab w:val="left" w:pos="5481"/>
          <w:tab w:val="left" w:pos="6818"/>
          <w:tab w:val="left" w:pos="8889"/>
        </w:tabs>
        <w:spacing w:before="160"/>
        <w:ind w:left="212" w:right="125"/>
      </w:pPr>
      <w:r>
        <w:t>непосредственно</w:t>
      </w:r>
      <w:r>
        <w:tab/>
      </w:r>
      <w:r>
        <w:t>связанных</w:t>
      </w:r>
      <w:r>
        <w:tab/>
      </w:r>
      <w:r>
        <w:t>с</w:t>
      </w:r>
      <w:r>
        <w:tab/>
      </w:r>
      <w:r>
        <w:t>учебной</w:t>
      </w:r>
      <w:r>
        <w:tab/>
      </w:r>
      <w:r>
        <w:rPr>
          <w:spacing w:val="-1"/>
        </w:rPr>
        <w:t>деятельностью</w:t>
      </w:r>
      <w:r>
        <w:rPr>
          <w:spacing w:val="-58"/>
        </w:rPr>
        <w:t xml:space="preserve"> </w:t>
      </w:r>
      <w:r>
        <w:t>общеобразовательной организации).</w:t>
      </w:r>
    </w:p>
    <w:p>
      <w:pPr>
        <w:pStyle w:val="8"/>
        <w:tabs>
          <w:tab w:val="left" w:pos="3401"/>
          <w:tab w:val="left" w:pos="6783"/>
          <w:tab w:val="left" w:pos="10183"/>
        </w:tabs>
        <w:spacing w:before="1"/>
        <w:ind w:left="212" w:right="121"/>
      </w:pPr>
      <w:r>
        <w:t>Нормативные</w:t>
      </w:r>
      <w:r>
        <w:rPr>
          <w:spacing w:val="1"/>
        </w:rPr>
        <w:t xml:space="preserve"> </w:t>
      </w:r>
      <w:r>
        <w:t>затраты</w:t>
      </w:r>
      <w:r>
        <w:rPr>
          <w:spacing w:val="1"/>
        </w:rPr>
        <w:t xml:space="preserve"> </w:t>
      </w:r>
      <w:r>
        <w:t>на</w:t>
      </w:r>
      <w:r>
        <w:rPr>
          <w:spacing w:val="1"/>
        </w:rPr>
        <w:t xml:space="preserve"> </w:t>
      </w:r>
      <w:r>
        <w:t>оказание</w:t>
      </w:r>
      <w:r>
        <w:rPr>
          <w:spacing w:val="1"/>
        </w:rPr>
        <w:t xml:space="preserve"> </w:t>
      </w:r>
      <w:r>
        <w:t>государственных</w:t>
      </w:r>
      <w:r>
        <w:rPr>
          <w:spacing w:val="1"/>
        </w:rPr>
        <w:t xml:space="preserve"> </w:t>
      </w:r>
      <w:r>
        <w:t>(муниципальных)</w:t>
      </w:r>
      <w:r>
        <w:rPr>
          <w:spacing w:val="1"/>
        </w:rPr>
        <w:t xml:space="preserve"> </w:t>
      </w:r>
      <w:r>
        <w:t>услуг</w:t>
      </w:r>
      <w:r>
        <w:rPr>
          <w:spacing w:val="1"/>
        </w:rPr>
        <w:t xml:space="preserve"> </w:t>
      </w:r>
      <w:r>
        <w:t>включают</w:t>
      </w:r>
      <w:r>
        <w:rPr>
          <w:spacing w:val="1"/>
        </w:rPr>
        <w:t xml:space="preserve"> </w:t>
      </w:r>
      <w:r>
        <w:t>в</w:t>
      </w:r>
      <w:r>
        <w:rPr>
          <w:spacing w:val="1"/>
        </w:rPr>
        <w:t xml:space="preserve"> </w:t>
      </w:r>
      <w:r>
        <w:t>себя</w:t>
      </w:r>
      <w:r>
        <w:rPr>
          <w:spacing w:val="-57"/>
        </w:rPr>
        <w:t xml:space="preserve"> </w:t>
      </w:r>
      <w:r>
        <w:t>затраты</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педагогических</w:t>
      </w:r>
      <w:r>
        <w:rPr>
          <w:spacing w:val="1"/>
        </w:rPr>
        <w:t xml:space="preserve"> </w:t>
      </w:r>
      <w:r>
        <w:t>работников</w:t>
      </w:r>
      <w:r>
        <w:rPr>
          <w:spacing w:val="1"/>
        </w:rPr>
        <w:t xml:space="preserve"> </w:t>
      </w:r>
      <w:r>
        <w:t>с</w:t>
      </w:r>
      <w:r>
        <w:rPr>
          <w:spacing w:val="1"/>
        </w:rPr>
        <w:t xml:space="preserve"> </w:t>
      </w:r>
      <w:r>
        <w:t>учётом</w:t>
      </w:r>
      <w:r>
        <w:rPr>
          <w:spacing w:val="1"/>
        </w:rPr>
        <w:t xml:space="preserve"> </w:t>
      </w:r>
      <w:r>
        <w:t>обеспечения</w:t>
      </w:r>
      <w:r>
        <w:rPr>
          <w:spacing w:val="1"/>
        </w:rPr>
        <w:t xml:space="preserve"> </w:t>
      </w:r>
      <w:r>
        <w:t>уровня</w:t>
      </w:r>
      <w:r>
        <w:rPr>
          <w:spacing w:val="1"/>
        </w:rPr>
        <w:t xml:space="preserve"> </w:t>
      </w:r>
      <w:r>
        <w:t>средней</w:t>
      </w:r>
      <w:r>
        <w:rPr>
          <w:spacing w:val="1"/>
        </w:rPr>
        <w:t xml:space="preserve"> </w:t>
      </w:r>
      <w:r>
        <w:t>заработной платы педагогических работников за выполняемую ими учебную (преподавательскую)</w:t>
      </w:r>
      <w:r>
        <w:rPr>
          <w:spacing w:val="-57"/>
        </w:rPr>
        <w:t xml:space="preserve"> </w:t>
      </w:r>
      <w:r>
        <w:t>работу</w:t>
      </w:r>
      <w:r>
        <w:rPr>
          <w:spacing w:val="1"/>
        </w:rPr>
        <w:t xml:space="preserve"> </w:t>
      </w:r>
      <w:r>
        <w:t>и</w:t>
      </w:r>
      <w:r>
        <w:rPr>
          <w:spacing w:val="1"/>
        </w:rPr>
        <w:t xml:space="preserve"> </w:t>
      </w:r>
      <w:r>
        <w:t>другую</w:t>
      </w:r>
      <w:r>
        <w:rPr>
          <w:spacing w:val="1"/>
        </w:rPr>
        <w:t xml:space="preserve"> </w:t>
      </w:r>
      <w:r>
        <w:t>работу,</w:t>
      </w:r>
      <w:r>
        <w:rPr>
          <w:spacing w:val="1"/>
        </w:rPr>
        <w:t xml:space="preserve"> </w:t>
      </w:r>
      <w:r>
        <w:t>определяемого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Указами</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нормативно-правовыми</w:t>
      </w:r>
      <w:r>
        <w:rPr>
          <w:spacing w:val="1"/>
        </w:rPr>
        <w:t xml:space="preserve"> </w:t>
      </w:r>
      <w:r>
        <w:t>актами</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органов</w:t>
      </w:r>
      <w:r>
        <w:rPr>
          <w:spacing w:val="1"/>
        </w:rPr>
        <w:t xml:space="preserve"> </w:t>
      </w:r>
      <w:r>
        <w:t>государственной</w:t>
      </w:r>
      <w:r>
        <w:rPr>
          <w:spacing w:val="1"/>
        </w:rPr>
        <w:t xml:space="preserve"> </w:t>
      </w:r>
      <w:r>
        <w:t>власти</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органов</w:t>
      </w:r>
      <w:r>
        <w:rPr>
          <w:spacing w:val="1"/>
        </w:rPr>
        <w:t xml:space="preserve"> </w:t>
      </w:r>
      <w:r>
        <w:t>местного</w:t>
      </w:r>
      <w:r>
        <w:rPr>
          <w:spacing w:val="1"/>
        </w:rPr>
        <w:t xml:space="preserve"> </w:t>
      </w:r>
      <w:r>
        <w:t>самоуправления.</w:t>
      </w:r>
      <w:r>
        <w:rPr>
          <w:spacing w:val="1"/>
        </w:rPr>
        <w:t xml:space="preserve"> </w:t>
      </w:r>
      <w:r>
        <w:t>Расходы</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педагогических</w:t>
      </w:r>
      <w:r>
        <w:rPr>
          <w:spacing w:val="1"/>
        </w:rPr>
        <w:t xml:space="preserve"> </w:t>
      </w:r>
      <w:r>
        <w:t>работников</w:t>
      </w:r>
      <w:r>
        <w:rPr>
          <w:spacing w:val="1"/>
        </w:rPr>
        <w:t xml:space="preserve"> </w:t>
      </w:r>
      <w:r>
        <w:t>муниципальной</w:t>
      </w:r>
      <w:r>
        <w:rPr>
          <w:spacing w:val="1"/>
        </w:rPr>
        <w:t xml:space="preserve"> </w:t>
      </w:r>
      <w:r>
        <w:t>общеобразовательной</w:t>
      </w:r>
      <w:r>
        <w:rPr>
          <w:spacing w:val="1"/>
        </w:rPr>
        <w:t xml:space="preserve"> </w:t>
      </w:r>
      <w:r>
        <w:t>организации, включаемые органами государственной власти субъекта Российской Федерации в</w:t>
      </w:r>
      <w:r>
        <w:rPr>
          <w:spacing w:val="1"/>
        </w:rPr>
        <w:t xml:space="preserve"> </w:t>
      </w:r>
      <w:r>
        <w:t>нормативы</w:t>
      </w:r>
      <w:r>
        <w:tab/>
      </w:r>
      <w:r>
        <w:t>финансового</w:t>
      </w:r>
      <w:r>
        <w:tab/>
      </w:r>
      <w:r>
        <w:t>обеспечения,</w:t>
      </w:r>
      <w:r>
        <w:tab/>
      </w:r>
      <w:r>
        <w:t>не</w:t>
      </w:r>
      <w:r>
        <w:rPr>
          <w:spacing w:val="-58"/>
        </w:rPr>
        <w:t xml:space="preserve"> </w:t>
      </w:r>
      <w:r>
        <w:t>могут</w:t>
      </w:r>
      <w:r>
        <w:rPr>
          <w:spacing w:val="1"/>
        </w:rPr>
        <w:t xml:space="preserve"> </w:t>
      </w:r>
      <w:r>
        <w:t>быть</w:t>
      </w:r>
      <w:r>
        <w:rPr>
          <w:spacing w:val="1"/>
        </w:rPr>
        <w:t xml:space="preserve"> </w:t>
      </w:r>
      <w:r>
        <w:t>ниже</w:t>
      </w:r>
      <w:r>
        <w:rPr>
          <w:spacing w:val="1"/>
        </w:rPr>
        <w:t xml:space="preserve"> </w:t>
      </w:r>
      <w:r>
        <w:t>уровня,</w:t>
      </w:r>
      <w:r>
        <w:rPr>
          <w:spacing w:val="1"/>
        </w:rPr>
        <w:t xml:space="preserve"> </w:t>
      </w:r>
      <w:r>
        <w:t>соответствующего</w:t>
      </w:r>
      <w:r>
        <w:rPr>
          <w:spacing w:val="1"/>
        </w:rPr>
        <w:t xml:space="preserve"> </w:t>
      </w:r>
      <w:r>
        <w:t>средней</w:t>
      </w:r>
      <w:r>
        <w:rPr>
          <w:spacing w:val="1"/>
        </w:rPr>
        <w:t xml:space="preserve"> </w:t>
      </w:r>
      <w:r>
        <w:t>заработной</w:t>
      </w:r>
      <w:r>
        <w:rPr>
          <w:spacing w:val="1"/>
        </w:rPr>
        <w:t xml:space="preserve"> </w:t>
      </w:r>
      <w:r>
        <w:t>плате</w:t>
      </w:r>
      <w:r>
        <w:rPr>
          <w:spacing w:val="1"/>
        </w:rPr>
        <w:t xml:space="preserve"> </w:t>
      </w:r>
      <w:r>
        <w:t>в</w:t>
      </w:r>
      <w:r>
        <w:rPr>
          <w:spacing w:val="1"/>
        </w:rPr>
        <w:t xml:space="preserve"> </w:t>
      </w:r>
      <w:r>
        <w:t>соответствующем</w:t>
      </w:r>
      <w:r>
        <w:rPr>
          <w:spacing w:val="1"/>
        </w:rPr>
        <w:t xml:space="preserve"> </w:t>
      </w:r>
      <w:r>
        <w:t>субъекте</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территории</w:t>
      </w:r>
      <w:r>
        <w:rPr>
          <w:spacing w:val="1"/>
        </w:rPr>
        <w:t xml:space="preserve"> </w:t>
      </w:r>
      <w:r>
        <w:t>которого</w:t>
      </w:r>
      <w:r>
        <w:rPr>
          <w:spacing w:val="1"/>
        </w:rPr>
        <w:t xml:space="preserve"> </w:t>
      </w:r>
      <w:r>
        <w:t>расположена</w:t>
      </w:r>
      <w:r>
        <w:rPr>
          <w:spacing w:val="1"/>
        </w:rPr>
        <w:t xml:space="preserve"> </w:t>
      </w:r>
      <w:r>
        <w:t>общеобразовательная</w:t>
      </w:r>
      <w:r>
        <w:rPr>
          <w:spacing w:val="1"/>
        </w:rPr>
        <w:t xml:space="preserve"> </w:t>
      </w:r>
      <w:r>
        <w:t>организация.</w:t>
      </w:r>
    </w:p>
    <w:p>
      <w:pPr>
        <w:pStyle w:val="8"/>
        <w:spacing w:before="1"/>
        <w:ind w:left="212" w:right="127"/>
      </w:pPr>
      <w:r>
        <w:t>В связи с требованиями ФГОС НОО при расчёте регионального норматива учитываются затраты</w:t>
      </w:r>
      <w:r>
        <w:rPr>
          <w:spacing w:val="1"/>
        </w:rPr>
        <w:t xml:space="preserve"> </w:t>
      </w:r>
      <w:r>
        <w:t>рабочего</w:t>
      </w:r>
      <w:r>
        <w:rPr>
          <w:spacing w:val="1"/>
        </w:rPr>
        <w:t xml:space="preserve"> </w:t>
      </w:r>
      <w:r>
        <w:t>времени</w:t>
      </w:r>
      <w:r>
        <w:rPr>
          <w:spacing w:val="1"/>
        </w:rPr>
        <w:t xml:space="preserve"> </w:t>
      </w:r>
      <w:r>
        <w:t>педагогических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на</w:t>
      </w:r>
      <w:r>
        <w:rPr>
          <w:spacing w:val="1"/>
        </w:rPr>
        <w:t xml:space="preserve"> </w:t>
      </w:r>
      <w:r>
        <w:t>урочную</w:t>
      </w:r>
      <w:r>
        <w:rPr>
          <w:spacing w:val="1"/>
        </w:rPr>
        <w:t xml:space="preserve"> </w:t>
      </w:r>
      <w:r>
        <w:t>и</w:t>
      </w:r>
      <w:r>
        <w:rPr>
          <w:spacing w:val="1"/>
        </w:rPr>
        <w:t xml:space="preserve"> </w:t>
      </w:r>
      <w:r>
        <w:t>внеурочную</w:t>
      </w:r>
      <w:r>
        <w:rPr>
          <w:spacing w:val="-1"/>
        </w:rPr>
        <w:t xml:space="preserve"> </w:t>
      </w:r>
      <w:r>
        <w:t>деятельность.</w:t>
      </w:r>
    </w:p>
    <w:p>
      <w:pPr>
        <w:pStyle w:val="8"/>
        <w:ind w:left="212" w:right="121"/>
      </w:pPr>
      <w:r>
        <w:t>Формирование</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образовательной</w:t>
      </w:r>
      <w:r>
        <w:rPr>
          <w:spacing w:val="1"/>
        </w:rPr>
        <w:t xml:space="preserve"> </w:t>
      </w:r>
      <w:r>
        <w:t>организации</w:t>
      </w:r>
      <w:r>
        <w:rPr>
          <w:spacing w:val="1"/>
        </w:rPr>
        <w:t xml:space="preserve"> </w:t>
      </w:r>
      <w:r>
        <w:t>осуществляется</w:t>
      </w:r>
      <w:r>
        <w:rPr>
          <w:spacing w:val="1"/>
        </w:rPr>
        <w:t xml:space="preserve"> </w:t>
      </w:r>
      <w:r>
        <w:t>в</w:t>
      </w:r>
      <w:r>
        <w:rPr>
          <w:spacing w:val="1"/>
        </w:rPr>
        <w:t xml:space="preserve"> </w:t>
      </w:r>
      <w:r>
        <w:t>пределах</w:t>
      </w:r>
      <w:r>
        <w:rPr>
          <w:spacing w:val="1"/>
        </w:rPr>
        <w:t xml:space="preserve"> </w:t>
      </w:r>
      <w:r>
        <w:t>объёма</w:t>
      </w:r>
      <w:r>
        <w:rPr>
          <w:spacing w:val="60"/>
        </w:rPr>
        <w:t xml:space="preserve"> </w:t>
      </w:r>
      <w:r>
        <w:t>средств</w:t>
      </w:r>
      <w:r>
        <w:rPr>
          <w:spacing w:val="60"/>
        </w:rPr>
        <w:t xml:space="preserve"> </w:t>
      </w:r>
      <w:r>
        <w:t>образовательной   организации</w:t>
      </w:r>
      <w:r>
        <w:rPr>
          <w:spacing w:val="60"/>
        </w:rPr>
        <w:t xml:space="preserve"> </w:t>
      </w:r>
      <w:r>
        <w:t>на</w:t>
      </w:r>
      <w:r>
        <w:rPr>
          <w:spacing w:val="60"/>
        </w:rPr>
        <w:t xml:space="preserve"> </w:t>
      </w:r>
      <w:r>
        <w:t>текущий   финансовый   год,   установленного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нормативами</w:t>
      </w:r>
      <w:r>
        <w:rPr>
          <w:spacing w:val="1"/>
        </w:rPr>
        <w:t xml:space="preserve"> </w:t>
      </w:r>
      <w:r>
        <w:t>финансового</w:t>
      </w:r>
      <w:r>
        <w:rPr>
          <w:spacing w:val="1"/>
        </w:rPr>
        <w:t xml:space="preserve"> </w:t>
      </w:r>
      <w:r>
        <w:t>обеспечения,</w:t>
      </w:r>
      <w:r>
        <w:rPr>
          <w:spacing w:val="1"/>
        </w:rPr>
        <w:t xml:space="preserve"> </w:t>
      </w:r>
      <w:r>
        <w:t>определёнными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количеством</w:t>
      </w:r>
      <w:r>
        <w:rPr>
          <w:spacing w:val="1"/>
        </w:rPr>
        <w:t xml:space="preserve"> </w:t>
      </w:r>
      <w:r>
        <w:t>обучающихся,</w:t>
      </w:r>
      <w:r>
        <w:rPr>
          <w:spacing w:val="1"/>
        </w:rPr>
        <w:t xml:space="preserve"> </w:t>
      </w:r>
      <w:r>
        <w:t xml:space="preserve">соответствующими    </w:t>
      </w:r>
      <w:r>
        <w:rPr>
          <w:spacing w:val="1"/>
        </w:rPr>
        <w:t xml:space="preserve"> </w:t>
      </w:r>
      <w:r>
        <w:t xml:space="preserve">поправочными    </w:t>
      </w:r>
      <w:r>
        <w:rPr>
          <w:spacing w:val="1"/>
        </w:rPr>
        <w:t xml:space="preserve"> </w:t>
      </w:r>
      <w:r>
        <w:t xml:space="preserve">коэффициентами     </w:t>
      </w:r>
      <w:r>
        <w:rPr>
          <w:spacing w:val="1"/>
        </w:rPr>
        <w:t xml:space="preserve"> </w:t>
      </w:r>
      <w:r>
        <w:t xml:space="preserve">(при     </w:t>
      </w:r>
      <w:r>
        <w:rPr>
          <w:spacing w:val="1"/>
        </w:rPr>
        <w:t xml:space="preserve"> </w:t>
      </w:r>
      <w:r>
        <w:t xml:space="preserve">их     </w:t>
      </w:r>
      <w:r>
        <w:rPr>
          <w:spacing w:val="1"/>
        </w:rPr>
        <w:t xml:space="preserve"> </w:t>
      </w:r>
      <w:r>
        <w:t xml:space="preserve">наличии)     </w:t>
      </w:r>
      <w:r>
        <w:rPr>
          <w:spacing w:val="1"/>
        </w:rPr>
        <w:t xml:space="preserve"> </w:t>
      </w:r>
      <w:r>
        <w:t>и</w:t>
      </w:r>
      <w:r>
        <w:rPr>
          <w:spacing w:val="1"/>
        </w:rPr>
        <w:t xml:space="preserve"> </w:t>
      </w:r>
      <w:r>
        <w:t>локальным нормативным актом образовательной организации, устанавливающим положение об</w:t>
      </w:r>
      <w:r>
        <w:rPr>
          <w:spacing w:val="1"/>
        </w:rPr>
        <w:t xml:space="preserve"> </w:t>
      </w:r>
      <w:r>
        <w:t>оплате</w:t>
      </w:r>
      <w:r>
        <w:rPr>
          <w:spacing w:val="1"/>
        </w:rPr>
        <w:t xml:space="preserve"> </w:t>
      </w:r>
      <w:r>
        <w:t>труда</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Размеры,</w:t>
      </w:r>
      <w:r>
        <w:rPr>
          <w:spacing w:val="1"/>
        </w:rPr>
        <w:t xml:space="preserve"> </w:t>
      </w:r>
      <w:r>
        <w:t>порядок</w:t>
      </w:r>
      <w:r>
        <w:rPr>
          <w:spacing w:val="1"/>
        </w:rPr>
        <w:t xml:space="preserve"> </w:t>
      </w:r>
      <w:r>
        <w:t>и</w:t>
      </w:r>
      <w:r>
        <w:rPr>
          <w:spacing w:val="1"/>
        </w:rPr>
        <w:t xml:space="preserve"> </w:t>
      </w:r>
      <w:r>
        <w:t>условия</w:t>
      </w:r>
      <w:r>
        <w:rPr>
          <w:spacing w:val="1"/>
        </w:rPr>
        <w:t xml:space="preserve"> </w:t>
      </w:r>
      <w:r>
        <w:t>осуществления</w:t>
      </w:r>
      <w:r>
        <w:rPr>
          <w:spacing w:val="1"/>
        </w:rPr>
        <w:t xml:space="preserve"> </w:t>
      </w:r>
      <w:r>
        <w:t>стимулирующих</w:t>
      </w:r>
      <w:r>
        <w:rPr>
          <w:spacing w:val="1"/>
        </w:rPr>
        <w:t xml:space="preserve"> </w:t>
      </w:r>
      <w:r>
        <w:t>выплат</w:t>
      </w:r>
      <w:r>
        <w:rPr>
          <w:spacing w:val="1"/>
        </w:rPr>
        <w:t xml:space="preserve"> </w:t>
      </w:r>
      <w:r>
        <w:t>определяются</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локальных</w:t>
      </w:r>
      <w:r>
        <w:rPr>
          <w:spacing w:val="1"/>
        </w:rPr>
        <w:t xml:space="preserve"> </w:t>
      </w:r>
      <w:r>
        <w:t>нормативных</w:t>
      </w:r>
      <w:r>
        <w:rPr>
          <w:spacing w:val="1"/>
        </w:rPr>
        <w:t xml:space="preserve"> </w:t>
      </w:r>
      <w:r>
        <w:t>актах</w:t>
      </w:r>
      <w:r>
        <w:rPr>
          <w:spacing w:val="1"/>
        </w:rPr>
        <w:t xml:space="preserve"> </w:t>
      </w:r>
      <w:r>
        <w:t>о</w:t>
      </w:r>
      <w:r>
        <w:rPr>
          <w:spacing w:val="1"/>
        </w:rPr>
        <w:t xml:space="preserve"> </w:t>
      </w:r>
      <w:r>
        <w:t>стимулирующих</w:t>
      </w:r>
      <w:r>
        <w:rPr>
          <w:spacing w:val="1"/>
        </w:rPr>
        <w:t xml:space="preserve"> </w:t>
      </w:r>
      <w:r>
        <w:t>выплатах</w:t>
      </w:r>
      <w:r>
        <w:rPr>
          <w:spacing w:val="1"/>
        </w:rPr>
        <w:t xml:space="preserve"> </w:t>
      </w:r>
      <w:r>
        <w:t>определены критерии и показатели результативности и качества деятельности образовательной</w:t>
      </w:r>
      <w:r>
        <w:rPr>
          <w:spacing w:val="1"/>
        </w:rPr>
        <w:t xml:space="preserve"> </w:t>
      </w:r>
      <w:r>
        <w:t>организации и достигнутых результатов, разработанные в соответствии с требованиями ФГОС к</w:t>
      </w:r>
      <w:r>
        <w:rPr>
          <w:spacing w:val="1"/>
        </w:rPr>
        <w:t xml:space="preserve"> </w:t>
      </w:r>
      <w:r>
        <w:t>результатам</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них</w:t>
      </w:r>
      <w:r>
        <w:rPr>
          <w:spacing w:val="1"/>
        </w:rPr>
        <w:t xml:space="preserve"> </w:t>
      </w:r>
      <w:r>
        <w:t>включаются: динамика учебных достижений обучающихся, активность их участия во внеурочной</w:t>
      </w:r>
      <w:r>
        <w:rPr>
          <w:spacing w:val="1"/>
        </w:rPr>
        <w:t xml:space="preserve"> </w:t>
      </w:r>
      <w:r>
        <w:t>деятельности;</w:t>
      </w:r>
      <w:r>
        <w:rPr>
          <w:spacing w:val="1"/>
        </w:rPr>
        <w:t xml:space="preserve"> </w:t>
      </w:r>
      <w:r>
        <w:t>использование</w:t>
      </w:r>
      <w:r>
        <w:rPr>
          <w:spacing w:val="1"/>
        </w:rPr>
        <w:t xml:space="preserve"> </w:t>
      </w:r>
      <w:r>
        <w:t>педагогическими</w:t>
      </w:r>
      <w:r>
        <w:rPr>
          <w:spacing w:val="1"/>
        </w:rPr>
        <w:t xml:space="preserve"> </w:t>
      </w:r>
      <w:r>
        <w:t>работниками</w:t>
      </w:r>
      <w:r>
        <w:rPr>
          <w:spacing w:val="1"/>
        </w:rPr>
        <w:t xml:space="preserve"> </w:t>
      </w:r>
      <w:r>
        <w:t>современных</w:t>
      </w:r>
      <w:r>
        <w:rPr>
          <w:spacing w:val="1"/>
        </w:rPr>
        <w:t xml:space="preserve"> </w:t>
      </w:r>
      <w:r>
        <w:t>педагогических</w:t>
      </w:r>
      <w:r>
        <w:rPr>
          <w:spacing w:val="1"/>
        </w:rPr>
        <w:t xml:space="preserve"> </w:t>
      </w:r>
      <w:r>
        <w:t>технологий, в том числе здоровьесберегающих; участие в методической работе, распространение</w:t>
      </w:r>
      <w:r>
        <w:rPr>
          <w:spacing w:val="1"/>
        </w:rPr>
        <w:t xml:space="preserve"> </w:t>
      </w:r>
      <w:r>
        <w:t>передового</w:t>
      </w:r>
      <w:r>
        <w:rPr>
          <w:spacing w:val="-3"/>
        </w:rPr>
        <w:t xml:space="preserve"> </w:t>
      </w:r>
      <w:r>
        <w:t>педагогического опыта;</w:t>
      </w:r>
      <w:r>
        <w:rPr>
          <w:spacing w:val="-1"/>
        </w:rPr>
        <w:t xml:space="preserve"> </w:t>
      </w:r>
      <w:r>
        <w:t>повышение</w:t>
      </w:r>
      <w:r>
        <w:rPr>
          <w:spacing w:val="-1"/>
        </w:rPr>
        <w:t xml:space="preserve"> </w:t>
      </w:r>
      <w:r>
        <w:t>уровня</w:t>
      </w:r>
      <w:r>
        <w:rPr>
          <w:spacing w:val="-1"/>
        </w:rPr>
        <w:t xml:space="preserve"> </w:t>
      </w:r>
      <w:r>
        <w:t>профессионального</w:t>
      </w:r>
      <w:r>
        <w:rPr>
          <w:spacing w:val="2"/>
        </w:rPr>
        <w:t xml:space="preserve"> </w:t>
      </w:r>
      <w:r>
        <w:t>мастерства</w:t>
      </w:r>
      <w:r>
        <w:rPr>
          <w:spacing w:val="-2"/>
        </w:rPr>
        <w:t xml:space="preserve"> </w:t>
      </w:r>
      <w:r>
        <w:t>и</w:t>
      </w:r>
      <w:r>
        <w:rPr>
          <w:spacing w:val="-2"/>
        </w:rPr>
        <w:t xml:space="preserve"> </w:t>
      </w:r>
      <w:r>
        <w:t>др.</w:t>
      </w:r>
    </w:p>
    <w:p>
      <w:pPr>
        <w:pStyle w:val="8"/>
        <w:spacing w:before="1"/>
        <w:ind w:left="212"/>
      </w:pPr>
      <w:r>
        <w:t>Образовательная</w:t>
      </w:r>
      <w:r>
        <w:rPr>
          <w:spacing w:val="-5"/>
        </w:rPr>
        <w:t xml:space="preserve"> </w:t>
      </w:r>
      <w:r>
        <w:t>организация</w:t>
      </w:r>
      <w:r>
        <w:rPr>
          <w:spacing w:val="-4"/>
        </w:rPr>
        <w:t xml:space="preserve"> </w:t>
      </w:r>
      <w:r>
        <w:t>самостоятельно</w:t>
      </w:r>
      <w:r>
        <w:rPr>
          <w:spacing w:val="-5"/>
        </w:rPr>
        <w:t xml:space="preserve"> </w:t>
      </w:r>
      <w:r>
        <w:t>определяет:</w:t>
      </w:r>
    </w:p>
    <w:p>
      <w:pPr>
        <w:pStyle w:val="8"/>
        <w:ind w:left="212"/>
      </w:pPr>
      <w:r>
        <w:t>-соотношение</w:t>
      </w:r>
      <w:r>
        <w:rPr>
          <w:spacing w:val="-4"/>
        </w:rPr>
        <w:t xml:space="preserve"> </w:t>
      </w:r>
      <w:r>
        <w:t>базовой</w:t>
      </w:r>
      <w:r>
        <w:rPr>
          <w:spacing w:val="-4"/>
        </w:rPr>
        <w:t xml:space="preserve"> </w:t>
      </w:r>
      <w:r>
        <w:t>и</w:t>
      </w:r>
      <w:r>
        <w:rPr>
          <w:spacing w:val="-2"/>
        </w:rPr>
        <w:t xml:space="preserve"> </w:t>
      </w:r>
      <w:r>
        <w:t>стимулирующей</w:t>
      </w:r>
      <w:r>
        <w:rPr>
          <w:spacing w:val="-3"/>
        </w:rPr>
        <w:t xml:space="preserve"> </w:t>
      </w:r>
      <w:r>
        <w:t>частей</w:t>
      </w:r>
      <w:r>
        <w:rPr>
          <w:spacing w:val="-2"/>
        </w:rPr>
        <w:t xml:space="preserve"> </w:t>
      </w:r>
      <w:r>
        <w:t>фонда</w:t>
      </w:r>
      <w:r>
        <w:rPr>
          <w:spacing w:val="-3"/>
        </w:rPr>
        <w:t xml:space="preserve"> </w:t>
      </w:r>
      <w:r>
        <w:t>оплаты</w:t>
      </w:r>
      <w:r>
        <w:rPr>
          <w:spacing w:val="-3"/>
        </w:rPr>
        <w:t xml:space="preserve"> </w:t>
      </w:r>
      <w:r>
        <w:t>труда;</w:t>
      </w:r>
    </w:p>
    <w:p>
      <w:pPr>
        <w:pStyle w:val="8"/>
        <w:ind w:left="212" w:right="122"/>
      </w:pPr>
      <w:r>
        <w:t>-соотношение</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руководящего,</w:t>
      </w:r>
      <w:r>
        <w:rPr>
          <w:spacing w:val="1"/>
        </w:rPr>
        <w:t xml:space="preserve"> </w:t>
      </w:r>
      <w:r>
        <w:t>педагогического,</w:t>
      </w:r>
      <w:r>
        <w:rPr>
          <w:spacing w:val="1"/>
        </w:rPr>
        <w:t xml:space="preserve"> </w:t>
      </w:r>
      <w:r>
        <w:t>инженерно-технического,</w:t>
      </w:r>
      <w:r>
        <w:rPr>
          <w:spacing w:val="1"/>
        </w:rPr>
        <w:t xml:space="preserve"> </w:t>
      </w:r>
      <w:r>
        <w:t>административно-хозяйственного,</w:t>
      </w:r>
      <w:r>
        <w:rPr>
          <w:spacing w:val="1"/>
        </w:rPr>
        <w:t xml:space="preserve"> </w:t>
      </w:r>
      <w:r>
        <w:t>производственного,</w:t>
      </w:r>
      <w:r>
        <w:rPr>
          <w:spacing w:val="1"/>
        </w:rPr>
        <w:t xml:space="preserve"> </w:t>
      </w:r>
      <w:r>
        <w:t>учебно-вспомогательного</w:t>
      </w:r>
      <w:r>
        <w:rPr>
          <w:spacing w:val="1"/>
        </w:rPr>
        <w:t xml:space="preserve"> </w:t>
      </w:r>
      <w:r>
        <w:t>и</w:t>
      </w:r>
      <w:r>
        <w:rPr>
          <w:spacing w:val="1"/>
        </w:rPr>
        <w:t xml:space="preserve"> </w:t>
      </w:r>
      <w:r>
        <w:t>иного</w:t>
      </w:r>
      <w:r>
        <w:rPr>
          <w:spacing w:val="1"/>
        </w:rPr>
        <w:t xml:space="preserve"> </w:t>
      </w:r>
      <w:r>
        <w:t>персонала;</w:t>
      </w:r>
    </w:p>
    <w:p>
      <w:pPr>
        <w:pStyle w:val="8"/>
        <w:ind w:left="212"/>
      </w:pPr>
      <w:r>
        <w:t>-соотношение</w:t>
      </w:r>
      <w:r>
        <w:rPr>
          <w:spacing w:val="-4"/>
        </w:rPr>
        <w:t xml:space="preserve"> </w:t>
      </w:r>
      <w:r>
        <w:t>общей</w:t>
      </w:r>
      <w:r>
        <w:rPr>
          <w:spacing w:val="-2"/>
        </w:rPr>
        <w:t xml:space="preserve"> </w:t>
      </w:r>
      <w:r>
        <w:t>и</w:t>
      </w:r>
      <w:r>
        <w:rPr>
          <w:spacing w:val="-4"/>
        </w:rPr>
        <w:t xml:space="preserve"> </w:t>
      </w:r>
      <w:r>
        <w:t>специальной</w:t>
      </w:r>
      <w:r>
        <w:rPr>
          <w:spacing w:val="-2"/>
        </w:rPr>
        <w:t xml:space="preserve"> </w:t>
      </w:r>
      <w:r>
        <w:t>частей</w:t>
      </w:r>
      <w:r>
        <w:rPr>
          <w:spacing w:val="-2"/>
        </w:rPr>
        <w:t xml:space="preserve"> </w:t>
      </w:r>
      <w:r>
        <w:t>внутри</w:t>
      </w:r>
      <w:r>
        <w:rPr>
          <w:spacing w:val="-2"/>
        </w:rPr>
        <w:t xml:space="preserve"> </w:t>
      </w:r>
      <w:r>
        <w:t>базовой</w:t>
      </w:r>
      <w:r>
        <w:rPr>
          <w:spacing w:val="1"/>
        </w:rPr>
        <w:t xml:space="preserve"> </w:t>
      </w:r>
      <w:r>
        <w:t>части</w:t>
      </w:r>
      <w:r>
        <w:rPr>
          <w:spacing w:val="-2"/>
        </w:rPr>
        <w:t xml:space="preserve"> </w:t>
      </w:r>
      <w:r>
        <w:t>фонда</w:t>
      </w:r>
      <w:r>
        <w:rPr>
          <w:spacing w:val="-3"/>
        </w:rPr>
        <w:t xml:space="preserve"> </w:t>
      </w:r>
      <w:r>
        <w:t>оплаты</w:t>
      </w:r>
      <w:r>
        <w:rPr>
          <w:spacing w:val="-2"/>
        </w:rPr>
        <w:t xml:space="preserve"> </w:t>
      </w:r>
      <w:r>
        <w:t>труда;</w:t>
      </w:r>
    </w:p>
    <w:p>
      <w:pPr>
        <w:pStyle w:val="8"/>
        <w:ind w:left="212" w:right="121"/>
      </w:pPr>
      <w:r>
        <w:t>-порядок</w:t>
      </w:r>
      <w:r>
        <w:rPr>
          <w:spacing w:val="1"/>
        </w:rPr>
        <w:t xml:space="preserve"> </w:t>
      </w:r>
      <w:r>
        <w:t>распределения</w:t>
      </w:r>
      <w:r>
        <w:rPr>
          <w:spacing w:val="1"/>
        </w:rPr>
        <w:t xml:space="preserve"> </w:t>
      </w:r>
      <w:r>
        <w:t>стимулирующей</w:t>
      </w:r>
      <w:r>
        <w:rPr>
          <w:spacing w:val="1"/>
        </w:rPr>
        <w:t xml:space="preserve"> </w:t>
      </w:r>
      <w:r>
        <w:t>части</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региональными</w:t>
      </w:r>
      <w:r>
        <w:rPr>
          <w:spacing w:val="-3"/>
        </w:rPr>
        <w:t xml:space="preserve"> </w:t>
      </w:r>
      <w:r>
        <w:t>и</w:t>
      </w:r>
      <w:r>
        <w:rPr>
          <w:spacing w:val="-1"/>
        </w:rPr>
        <w:t xml:space="preserve"> </w:t>
      </w:r>
      <w:r>
        <w:t>муниципальными</w:t>
      </w:r>
      <w:r>
        <w:rPr>
          <w:spacing w:val="5"/>
        </w:rPr>
        <w:t xml:space="preserve"> </w:t>
      </w:r>
      <w:r>
        <w:t>нормативными</w:t>
      </w:r>
      <w:r>
        <w:rPr>
          <w:spacing w:val="-1"/>
        </w:rPr>
        <w:t xml:space="preserve"> </w:t>
      </w:r>
      <w:r>
        <w:t>правовыми</w:t>
      </w:r>
      <w:r>
        <w:rPr>
          <w:spacing w:val="-1"/>
        </w:rPr>
        <w:t xml:space="preserve"> </w:t>
      </w:r>
      <w:r>
        <w:t>актами.</w:t>
      </w:r>
    </w:p>
    <w:p>
      <w:pPr>
        <w:pStyle w:val="8"/>
        <w:ind w:left="212" w:right="122"/>
      </w:pPr>
      <w:r>
        <w:t>В распределении стимулирующей части фонда оплаты труда учитывается мнение коллегиальных</w:t>
      </w:r>
      <w:r>
        <w:rPr>
          <w:spacing w:val="1"/>
        </w:rPr>
        <w:t xml:space="preserve"> </w:t>
      </w:r>
      <w:r>
        <w:t>органов</w:t>
      </w:r>
      <w:r>
        <w:rPr>
          <w:spacing w:val="1"/>
        </w:rPr>
        <w:t xml:space="preserve"> </w:t>
      </w:r>
      <w:r>
        <w:t>управления</w:t>
      </w:r>
      <w:r>
        <w:rPr>
          <w:spacing w:val="1"/>
        </w:rPr>
        <w:t xml:space="preserve"> </w:t>
      </w:r>
      <w:r>
        <w:t>образовательной</w:t>
      </w:r>
      <w:r>
        <w:rPr>
          <w:spacing w:val="1"/>
        </w:rPr>
        <w:t xml:space="preserve"> </w:t>
      </w:r>
      <w:r>
        <w:t>организации,</w:t>
      </w:r>
      <w:r>
        <w:rPr>
          <w:spacing w:val="1"/>
        </w:rPr>
        <w:t xml:space="preserve"> </w:t>
      </w:r>
      <w:r>
        <w:t>выборного</w:t>
      </w:r>
      <w:r>
        <w:rPr>
          <w:spacing w:val="1"/>
        </w:rPr>
        <w:t xml:space="preserve"> </w:t>
      </w:r>
      <w:r>
        <w:t>органа</w:t>
      </w:r>
      <w:r>
        <w:rPr>
          <w:spacing w:val="1"/>
        </w:rPr>
        <w:t xml:space="preserve"> </w:t>
      </w:r>
      <w:r>
        <w:t>первичной</w:t>
      </w:r>
      <w:r>
        <w:rPr>
          <w:spacing w:val="1"/>
        </w:rPr>
        <w:t xml:space="preserve"> </w:t>
      </w:r>
      <w:r>
        <w:t>профсоюзной</w:t>
      </w:r>
      <w:r>
        <w:rPr>
          <w:spacing w:val="-57"/>
        </w:rPr>
        <w:t xml:space="preserve"> </w:t>
      </w:r>
      <w:r>
        <w:t>организации.</w:t>
      </w:r>
    </w:p>
    <w:p>
      <w:pPr>
        <w:pStyle w:val="8"/>
        <w:ind w:left="212" w:right="121"/>
      </w:pPr>
      <w:r>
        <w:t>При</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w:t>
      </w:r>
      <w:r>
        <w:rPr>
          <w:spacing w:val="1"/>
        </w:rPr>
        <w:t xml:space="preserve"> </w:t>
      </w:r>
      <w:r>
        <w:t>привлечением</w:t>
      </w:r>
      <w:r>
        <w:rPr>
          <w:spacing w:val="1"/>
        </w:rPr>
        <w:t xml:space="preserve"> </w:t>
      </w:r>
      <w:r>
        <w:t>ресурсов</w:t>
      </w:r>
      <w:r>
        <w:rPr>
          <w:spacing w:val="1"/>
        </w:rPr>
        <w:t xml:space="preserve"> </w:t>
      </w:r>
      <w:r>
        <w:t>иных</w:t>
      </w:r>
      <w:r>
        <w:rPr>
          <w:spacing w:val="1"/>
        </w:rPr>
        <w:t xml:space="preserve"> </w:t>
      </w:r>
      <w:r>
        <w:t>организаций, на условиях сетевого взаимодействия образовательная организация разрабатывает</w:t>
      </w:r>
      <w:r>
        <w:rPr>
          <w:spacing w:val="1"/>
        </w:rPr>
        <w:t xml:space="preserve"> </w:t>
      </w:r>
      <w:r>
        <w:t>финансовый</w:t>
      </w:r>
      <w:r>
        <w:rPr>
          <w:spacing w:val="1"/>
        </w:rPr>
        <w:t xml:space="preserve"> </w:t>
      </w:r>
      <w:r>
        <w:t>механизм взаимодействия</w:t>
      </w:r>
      <w:r>
        <w:rPr>
          <w:spacing w:val="1"/>
        </w:rPr>
        <w:t xml:space="preserve"> </w:t>
      </w:r>
      <w:r>
        <w:t>между образовательной</w:t>
      </w:r>
      <w:r>
        <w:rPr>
          <w:spacing w:val="1"/>
        </w:rPr>
        <w:t xml:space="preserve"> </w:t>
      </w:r>
      <w:r>
        <w:t>организацией</w:t>
      </w:r>
      <w:r>
        <w:rPr>
          <w:spacing w:val="1"/>
        </w:rPr>
        <w:t xml:space="preserve"> </w:t>
      </w:r>
      <w:r>
        <w:t>и</w:t>
      </w:r>
      <w:r>
        <w:rPr>
          <w:spacing w:val="1"/>
        </w:rPr>
        <w:t xml:space="preserve"> </w:t>
      </w:r>
      <w:r>
        <w:t>организациями</w:t>
      </w:r>
      <w:r>
        <w:rPr>
          <w:spacing w:val="1"/>
        </w:rPr>
        <w:t xml:space="preserve"> </w:t>
      </w:r>
      <w:r>
        <w:t>дополнительного образования детей, а также другими социальными партнерами, организующими</w:t>
      </w:r>
      <w:r>
        <w:rPr>
          <w:spacing w:val="1"/>
        </w:rPr>
        <w:t xml:space="preserve"> </w:t>
      </w:r>
      <w:r>
        <w:t>внеурочную</w:t>
      </w:r>
      <w:r>
        <w:rPr>
          <w:spacing w:val="-2"/>
        </w:rPr>
        <w:t xml:space="preserve"> </w:t>
      </w:r>
      <w:r>
        <w:t>деятельность</w:t>
      </w:r>
      <w:r>
        <w:rPr>
          <w:spacing w:val="-1"/>
        </w:rPr>
        <w:t xml:space="preserve"> </w:t>
      </w:r>
      <w:r>
        <w:t>обучающихся,</w:t>
      </w:r>
      <w:r>
        <w:rPr>
          <w:spacing w:val="-2"/>
        </w:rPr>
        <w:t xml:space="preserve"> </w:t>
      </w:r>
      <w:r>
        <w:t>и</w:t>
      </w:r>
      <w:r>
        <w:rPr>
          <w:spacing w:val="-2"/>
        </w:rPr>
        <w:t xml:space="preserve"> </w:t>
      </w:r>
      <w:r>
        <w:t>отражает</w:t>
      </w:r>
      <w:r>
        <w:rPr>
          <w:spacing w:val="-2"/>
        </w:rPr>
        <w:t xml:space="preserve"> </w:t>
      </w:r>
      <w:r>
        <w:t>его в</w:t>
      </w:r>
      <w:r>
        <w:rPr>
          <w:spacing w:val="-1"/>
        </w:rPr>
        <w:t xml:space="preserve"> </w:t>
      </w:r>
      <w:r>
        <w:t>своих</w:t>
      </w:r>
      <w:r>
        <w:rPr>
          <w:spacing w:val="1"/>
        </w:rPr>
        <w:t xml:space="preserve"> </w:t>
      </w:r>
      <w:r>
        <w:t>локальных</w:t>
      </w:r>
      <w:r>
        <w:rPr>
          <w:spacing w:val="-3"/>
        </w:rPr>
        <w:t xml:space="preserve"> </w:t>
      </w:r>
      <w:r>
        <w:t>нормативных актах.</w:t>
      </w:r>
    </w:p>
    <w:p>
      <w:pPr>
        <w:pStyle w:val="8"/>
        <w:spacing w:line="274" w:lineRule="exact"/>
        <w:ind w:left="212"/>
      </w:pPr>
      <w:r>
        <w:t>Взаимодействие</w:t>
      </w:r>
      <w:r>
        <w:rPr>
          <w:spacing w:val="-5"/>
        </w:rPr>
        <w:t xml:space="preserve"> </w:t>
      </w:r>
      <w:r>
        <w:t>осуществляется:</w:t>
      </w:r>
    </w:p>
    <w:p>
      <w:pPr>
        <w:pStyle w:val="8"/>
        <w:spacing w:before="1"/>
        <w:ind w:left="212" w:right="123"/>
      </w:pPr>
      <w:r>
        <w:t>-на основе соглашений и договоров о сетевой форме реализации образовательных программ на</w:t>
      </w:r>
      <w:r>
        <w:rPr>
          <w:spacing w:val="1"/>
        </w:rPr>
        <w:t xml:space="preserve"> </w:t>
      </w:r>
      <w:r>
        <w:t>проведение</w:t>
      </w:r>
      <w:r>
        <w:rPr>
          <w:spacing w:val="1"/>
        </w:rPr>
        <w:t xml:space="preserve"> </w:t>
      </w:r>
      <w:r>
        <w:t>занятий</w:t>
      </w:r>
      <w:r>
        <w:rPr>
          <w:spacing w:val="1"/>
        </w:rPr>
        <w:t xml:space="preserve"> </w:t>
      </w:r>
      <w:r>
        <w:t>в</w:t>
      </w:r>
      <w:r>
        <w:rPr>
          <w:spacing w:val="1"/>
        </w:rPr>
        <w:t xml:space="preserve"> </w:t>
      </w:r>
      <w:r>
        <w:t>рамках</w:t>
      </w:r>
      <w:r>
        <w:rPr>
          <w:spacing w:val="1"/>
        </w:rPr>
        <w:t xml:space="preserve"> </w:t>
      </w:r>
      <w:r>
        <w:t>кружков,</w:t>
      </w:r>
      <w:r>
        <w:rPr>
          <w:spacing w:val="1"/>
        </w:rPr>
        <w:t xml:space="preserve"> </w:t>
      </w:r>
      <w:r>
        <w:t>секций,</w:t>
      </w:r>
      <w:r>
        <w:rPr>
          <w:spacing w:val="1"/>
        </w:rPr>
        <w:t xml:space="preserve"> </w:t>
      </w:r>
      <w:r>
        <w:t>клубов</w:t>
      </w:r>
      <w:r>
        <w:rPr>
          <w:spacing w:val="1"/>
        </w:rPr>
        <w:t xml:space="preserve"> </w:t>
      </w:r>
      <w:r>
        <w:t>и</w:t>
      </w:r>
      <w:r>
        <w:rPr>
          <w:spacing w:val="1"/>
        </w:rPr>
        <w:t xml:space="preserve"> </w:t>
      </w:r>
      <w:r>
        <w:t>др.</w:t>
      </w:r>
      <w:r>
        <w:rPr>
          <w:spacing w:val="1"/>
        </w:rPr>
        <w:t xml:space="preserve"> </w:t>
      </w:r>
      <w:r>
        <w:t>по</w:t>
      </w:r>
      <w:r>
        <w:rPr>
          <w:spacing w:val="1"/>
        </w:rPr>
        <w:t xml:space="preserve"> </w:t>
      </w:r>
      <w:r>
        <w:t>различным</w:t>
      </w:r>
      <w:r>
        <w:rPr>
          <w:spacing w:val="1"/>
        </w:rPr>
        <w:t xml:space="preserve"> </w:t>
      </w:r>
      <w:r>
        <w:t>направлениям</w:t>
      </w:r>
      <w:r>
        <w:rPr>
          <w:spacing w:val="1"/>
        </w:rPr>
        <w:t xml:space="preserve"> </w:t>
      </w:r>
      <w:r>
        <w:t>внеурочной</w:t>
      </w:r>
      <w:r>
        <w:rPr>
          <w:spacing w:val="53"/>
        </w:rPr>
        <w:t xml:space="preserve"> </w:t>
      </w:r>
      <w:r>
        <w:t>деятельности</w:t>
      </w:r>
      <w:r>
        <w:rPr>
          <w:spacing w:val="55"/>
        </w:rPr>
        <w:t xml:space="preserve"> </w:t>
      </w:r>
      <w:r>
        <w:t>на</w:t>
      </w:r>
      <w:r>
        <w:rPr>
          <w:spacing w:val="49"/>
        </w:rPr>
        <w:t xml:space="preserve"> </w:t>
      </w:r>
      <w:r>
        <w:t>базе</w:t>
      </w:r>
      <w:r>
        <w:rPr>
          <w:spacing w:val="52"/>
        </w:rPr>
        <w:t xml:space="preserve"> </w:t>
      </w:r>
      <w:r>
        <w:t>образовательной</w:t>
      </w:r>
      <w:r>
        <w:rPr>
          <w:spacing w:val="55"/>
        </w:rPr>
        <w:t xml:space="preserve"> </w:t>
      </w:r>
      <w:r>
        <w:t>организации</w:t>
      </w:r>
      <w:r>
        <w:rPr>
          <w:spacing w:val="54"/>
        </w:rPr>
        <w:t xml:space="preserve"> </w:t>
      </w:r>
      <w:r>
        <w:t>(организации</w:t>
      </w:r>
      <w:r>
        <w:rPr>
          <w:spacing w:val="52"/>
        </w:rPr>
        <w:t xml:space="preserve"> </w:t>
      </w:r>
      <w:r>
        <w:t>дополнительного</w:t>
      </w:r>
    </w:p>
    <w:p>
      <w:pPr>
        <w:sectPr>
          <w:pgSz w:w="11910" w:h="16850"/>
          <w:pgMar w:top="920" w:right="440" w:bottom="280" w:left="920" w:header="571" w:footer="0" w:gutter="0"/>
          <w:cols w:space="720" w:num="1"/>
        </w:sectPr>
      </w:pPr>
    </w:p>
    <w:p>
      <w:pPr>
        <w:pStyle w:val="8"/>
        <w:spacing w:before="160"/>
        <w:ind w:left="212"/>
      </w:pPr>
      <w:r>
        <w:t>образования,</w:t>
      </w:r>
      <w:r>
        <w:rPr>
          <w:spacing w:val="-3"/>
        </w:rPr>
        <w:t xml:space="preserve"> </w:t>
      </w:r>
      <w:r>
        <w:t>клуба,</w:t>
      </w:r>
      <w:r>
        <w:rPr>
          <w:spacing w:val="-1"/>
        </w:rPr>
        <w:t xml:space="preserve"> </w:t>
      </w:r>
      <w:r>
        <w:t>спортивного</w:t>
      </w:r>
      <w:r>
        <w:rPr>
          <w:spacing w:val="-2"/>
        </w:rPr>
        <w:t xml:space="preserve"> </w:t>
      </w:r>
      <w:r>
        <w:t>комплекса</w:t>
      </w:r>
      <w:r>
        <w:rPr>
          <w:spacing w:val="-4"/>
        </w:rPr>
        <w:t xml:space="preserve"> </w:t>
      </w:r>
      <w:r>
        <w:t>и</w:t>
      </w:r>
      <w:r>
        <w:rPr>
          <w:spacing w:val="-3"/>
        </w:rPr>
        <w:t xml:space="preserve"> </w:t>
      </w:r>
      <w:r>
        <w:t>др.);</w:t>
      </w:r>
    </w:p>
    <w:p>
      <w:pPr>
        <w:pStyle w:val="8"/>
        <w:spacing w:before="1"/>
        <w:ind w:left="212" w:right="130"/>
      </w:pPr>
      <w:r>
        <w:t>-за</w:t>
      </w:r>
      <w:r>
        <w:rPr>
          <w:spacing w:val="1"/>
        </w:rPr>
        <w:t xml:space="preserve"> </w:t>
      </w:r>
      <w:r>
        <w:t>счёт</w:t>
      </w:r>
      <w:r>
        <w:rPr>
          <w:spacing w:val="1"/>
        </w:rPr>
        <w:t xml:space="preserve"> </w:t>
      </w:r>
      <w:r>
        <w:t>выделения</w:t>
      </w:r>
      <w:r>
        <w:rPr>
          <w:spacing w:val="1"/>
        </w:rPr>
        <w:t xml:space="preserve"> </w:t>
      </w:r>
      <w:r>
        <w:t>ставок</w:t>
      </w:r>
      <w:r>
        <w:rPr>
          <w:spacing w:val="1"/>
        </w:rPr>
        <w:t xml:space="preserve"> </w:t>
      </w:r>
      <w:r>
        <w:t>педагогов</w:t>
      </w:r>
      <w:r>
        <w:rPr>
          <w:spacing w:val="1"/>
        </w:rPr>
        <w:t xml:space="preserve"> </w:t>
      </w:r>
      <w:r>
        <w:t>дополнительного</w:t>
      </w:r>
      <w:r>
        <w:rPr>
          <w:spacing w:val="1"/>
        </w:rPr>
        <w:t xml:space="preserve"> </w:t>
      </w:r>
      <w:r>
        <w:t>образования,</w:t>
      </w:r>
      <w:r>
        <w:rPr>
          <w:spacing w:val="1"/>
        </w:rPr>
        <w:t xml:space="preserve"> </w:t>
      </w:r>
      <w:r>
        <w:t>которые</w:t>
      </w:r>
      <w:r>
        <w:rPr>
          <w:spacing w:val="1"/>
        </w:rPr>
        <w:t xml:space="preserve"> </w:t>
      </w:r>
      <w:r>
        <w:t>обеспечивают</w:t>
      </w:r>
      <w:r>
        <w:rPr>
          <w:spacing w:val="1"/>
        </w:rPr>
        <w:t xml:space="preserve"> </w:t>
      </w:r>
      <w:r>
        <w:t>реализацию</w:t>
      </w:r>
      <w:r>
        <w:rPr>
          <w:spacing w:val="1"/>
        </w:rPr>
        <w:t xml:space="preserve"> </w:t>
      </w:r>
      <w:r>
        <w:t>для</w:t>
      </w:r>
      <w:r>
        <w:rPr>
          <w:spacing w:val="1"/>
        </w:rPr>
        <w:t xml:space="preserve"> </w:t>
      </w:r>
      <w:r>
        <w:t>обучающихся</w:t>
      </w:r>
      <w:r>
        <w:rPr>
          <w:spacing w:val="1"/>
        </w:rPr>
        <w:t xml:space="preserve"> </w:t>
      </w:r>
      <w:r>
        <w:t>образовательной</w:t>
      </w:r>
      <w:r>
        <w:rPr>
          <w:spacing w:val="1"/>
        </w:rPr>
        <w:t xml:space="preserve"> </w:t>
      </w:r>
      <w:r>
        <w:t>организации</w:t>
      </w:r>
      <w:r>
        <w:rPr>
          <w:spacing w:val="1"/>
        </w:rPr>
        <w:t xml:space="preserve"> </w:t>
      </w:r>
      <w:r>
        <w:t>широкого</w:t>
      </w:r>
      <w:r>
        <w:rPr>
          <w:spacing w:val="1"/>
        </w:rPr>
        <w:t xml:space="preserve"> </w:t>
      </w:r>
      <w:r>
        <w:t>спектра</w:t>
      </w:r>
      <w:r>
        <w:rPr>
          <w:spacing w:val="1"/>
        </w:rPr>
        <w:t xml:space="preserve"> </w:t>
      </w:r>
      <w:r>
        <w:t>программ</w:t>
      </w:r>
      <w:r>
        <w:rPr>
          <w:spacing w:val="1"/>
        </w:rPr>
        <w:t xml:space="preserve"> </w:t>
      </w:r>
      <w:r>
        <w:t>внеурочной</w:t>
      </w:r>
      <w:r>
        <w:rPr>
          <w:spacing w:val="-1"/>
        </w:rPr>
        <w:t xml:space="preserve"> </w:t>
      </w:r>
      <w:r>
        <w:t>деятельности.</w:t>
      </w:r>
    </w:p>
    <w:p>
      <w:pPr>
        <w:pStyle w:val="8"/>
        <w:ind w:left="212" w:right="121"/>
      </w:pPr>
      <w:r>
        <w:t>Примерный календарный учебный график реализации образовательной программы, примерные</w:t>
      </w:r>
      <w:r>
        <w:rPr>
          <w:spacing w:val="1"/>
        </w:rPr>
        <w:t xml:space="preserve"> </w:t>
      </w:r>
      <w:r>
        <w:t>условия</w:t>
      </w:r>
      <w:r>
        <w:rPr>
          <w:spacing w:val="1"/>
        </w:rPr>
        <w:t xml:space="preserve"> </w:t>
      </w:r>
      <w:r>
        <w:t>образовательной</w:t>
      </w:r>
      <w:r>
        <w:rPr>
          <w:spacing w:val="1"/>
        </w:rPr>
        <w:t xml:space="preserve"> </w:t>
      </w:r>
      <w:r>
        <w:t>деятельности,</w:t>
      </w:r>
      <w:r>
        <w:rPr>
          <w:spacing w:val="1"/>
        </w:rPr>
        <w:t xml:space="preserve"> </w:t>
      </w:r>
      <w:r>
        <w:t>включая</w:t>
      </w:r>
      <w:r>
        <w:rPr>
          <w:spacing w:val="1"/>
        </w:rPr>
        <w:t xml:space="preserve"> </w:t>
      </w:r>
      <w:r>
        <w:t>примерные</w:t>
      </w:r>
      <w:r>
        <w:rPr>
          <w:spacing w:val="1"/>
        </w:rPr>
        <w:t xml:space="preserve"> </w:t>
      </w:r>
      <w:r>
        <w:t>расчёты</w:t>
      </w:r>
      <w:r>
        <w:rPr>
          <w:spacing w:val="1"/>
        </w:rPr>
        <w:t xml:space="preserve"> </w:t>
      </w:r>
      <w:r>
        <w:t>нормативных</w:t>
      </w:r>
      <w:r>
        <w:rPr>
          <w:spacing w:val="61"/>
        </w:rPr>
        <w:t xml:space="preserve"> </w:t>
      </w:r>
      <w:r>
        <w:t>затрат</w:t>
      </w:r>
      <w:r>
        <w:rPr>
          <w:spacing w:val="1"/>
        </w:rPr>
        <w:t xml:space="preserve"> </w:t>
      </w:r>
      <w:r>
        <w:t>оказания государственных услуг по реализации образовательной программы разрабатываются в</w:t>
      </w:r>
      <w:r>
        <w:rPr>
          <w:spacing w:val="1"/>
        </w:rPr>
        <w:t xml:space="preserve"> </w:t>
      </w:r>
      <w:r>
        <w:t>соответствии с Федеральным законом № 273-ФЗ</w:t>
      </w:r>
      <w:r>
        <w:rPr>
          <w:spacing w:val="1"/>
        </w:rPr>
        <w:t xml:space="preserve"> </w:t>
      </w:r>
      <w:r>
        <w:t>«Об образовании в</w:t>
      </w:r>
      <w:r>
        <w:rPr>
          <w:spacing w:val="1"/>
        </w:rPr>
        <w:t xml:space="preserve"> </w:t>
      </w:r>
      <w:r>
        <w:t>Российской</w:t>
      </w:r>
      <w:r>
        <w:rPr>
          <w:spacing w:val="60"/>
        </w:rPr>
        <w:t xml:space="preserve"> </w:t>
      </w:r>
      <w:r>
        <w:t>Федерации» (ст.</w:t>
      </w:r>
      <w:r>
        <w:rPr>
          <w:spacing w:val="-57"/>
        </w:rPr>
        <w:t xml:space="preserve"> </w:t>
      </w:r>
      <w:r>
        <w:t>2, п. 10).</w:t>
      </w:r>
    </w:p>
    <w:p>
      <w:pPr>
        <w:pStyle w:val="8"/>
        <w:ind w:left="212" w:right="119"/>
      </w:pPr>
      <w:r>
        <w:t>Примерный</w:t>
      </w:r>
      <w:r>
        <w:rPr>
          <w:spacing w:val="1"/>
        </w:rPr>
        <w:t xml:space="preserve"> </w:t>
      </w:r>
      <w:r>
        <w:t>расчёт</w:t>
      </w:r>
      <w:r>
        <w:rPr>
          <w:spacing w:val="1"/>
        </w:rPr>
        <w:t xml:space="preserve"> </w:t>
      </w:r>
      <w:r>
        <w:t>нормативных</w:t>
      </w:r>
      <w:r>
        <w:rPr>
          <w:spacing w:val="1"/>
        </w:rPr>
        <w:t xml:space="preserve"> </w:t>
      </w:r>
      <w:r>
        <w:t>затрат</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соответствует</w:t>
      </w:r>
      <w:r>
        <w:rPr>
          <w:spacing w:val="1"/>
        </w:rPr>
        <w:t xml:space="preserve"> </w:t>
      </w:r>
      <w:r>
        <w:t>нормативным</w:t>
      </w:r>
      <w:r>
        <w:rPr>
          <w:spacing w:val="1"/>
        </w:rPr>
        <w:t xml:space="preserve"> </w:t>
      </w:r>
      <w:r>
        <w:t>затратам,</w:t>
      </w:r>
      <w:r>
        <w:rPr>
          <w:spacing w:val="1"/>
        </w:rPr>
        <w:t xml:space="preserve"> </w:t>
      </w:r>
      <w:r>
        <w:t>определённым</w:t>
      </w:r>
      <w:r>
        <w:rPr>
          <w:spacing w:val="1"/>
        </w:rPr>
        <w:t xml:space="preserve"> </w:t>
      </w:r>
      <w:r>
        <w:t>Приказом</w:t>
      </w:r>
      <w:r>
        <w:rPr>
          <w:spacing w:val="1"/>
        </w:rPr>
        <w:t xml:space="preserve"> </w:t>
      </w:r>
      <w:r>
        <w:t>Министерства</w:t>
      </w:r>
      <w:r>
        <w:rPr>
          <w:spacing w:val="1"/>
        </w:rPr>
        <w:t xml:space="preserve"> </w:t>
      </w:r>
      <w:r>
        <w:t>просвещения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22</w:t>
      </w:r>
      <w:r>
        <w:rPr>
          <w:spacing w:val="1"/>
        </w:rPr>
        <w:t xml:space="preserve"> </w:t>
      </w:r>
      <w:r>
        <w:t>сентября</w:t>
      </w:r>
      <w:r>
        <w:rPr>
          <w:spacing w:val="1"/>
        </w:rPr>
        <w:t xml:space="preserve"> </w:t>
      </w:r>
      <w:r>
        <w:t>2021</w:t>
      </w:r>
      <w:r>
        <w:rPr>
          <w:spacing w:val="1"/>
        </w:rPr>
        <w:t xml:space="preserve"> </w:t>
      </w:r>
      <w:r>
        <w:t>г.</w:t>
      </w:r>
      <w:r>
        <w:rPr>
          <w:spacing w:val="1"/>
        </w:rPr>
        <w:t xml:space="preserve"> </w:t>
      </w:r>
      <w:r>
        <w:t>№662</w:t>
      </w:r>
      <w:r>
        <w:rPr>
          <w:spacing w:val="60"/>
        </w:rPr>
        <w:t xml:space="preserve"> </w:t>
      </w:r>
      <w:r>
        <w:t>«Об</w:t>
      </w:r>
      <w:r>
        <w:rPr>
          <w:spacing w:val="60"/>
        </w:rPr>
        <w:t xml:space="preserve"> </w:t>
      </w:r>
      <w:r>
        <w:t>утверждении</w:t>
      </w:r>
      <w:r>
        <w:rPr>
          <w:spacing w:val="60"/>
        </w:rPr>
        <w:t xml:space="preserve"> </w:t>
      </w:r>
      <w:r>
        <w:t>общих</w:t>
      </w:r>
      <w:r>
        <w:rPr>
          <w:spacing w:val="60"/>
        </w:rPr>
        <w:t xml:space="preserve"> </w:t>
      </w:r>
      <w:r>
        <w:t>требований</w:t>
      </w:r>
      <w:r>
        <w:rPr>
          <w:spacing w:val="60"/>
        </w:rPr>
        <w:t xml:space="preserve"> </w:t>
      </w:r>
      <w:r>
        <w:t>к</w:t>
      </w:r>
      <w:r>
        <w:rPr>
          <w:spacing w:val="60"/>
        </w:rPr>
        <w:t xml:space="preserve"> </w:t>
      </w:r>
      <w:r>
        <w:t>определению</w:t>
      </w:r>
      <w:r>
        <w:rPr>
          <w:spacing w:val="60"/>
        </w:rPr>
        <w:t xml:space="preserve"> </w:t>
      </w:r>
      <w:r>
        <w:t>нормативных</w:t>
      </w:r>
      <w:r>
        <w:rPr>
          <w:spacing w:val="1"/>
        </w:rPr>
        <w:t xml:space="preserve"> </w:t>
      </w:r>
      <w:r>
        <w:t>затрат на оказание государственных (муниципальных) услуг в сфере дошкольного, 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дополнительного</w:t>
      </w:r>
      <w:r>
        <w:rPr>
          <w:spacing w:val="1"/>
        </w:rPr>
        <w:t xml:space="preserve"> </w:t>
      </w:r>
      <w:r>
        <w:t>образования</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дополнительного</w:t>
      </w:r>
      <w:r>
        <w:rPr>
          <w:spacing w:val="61"/>
        </w:rPr>
        <w:t xml:space="preserve"> </w:t>
      </w:r>
      <w:r>
        <w:t>профессионального</w:t>
      </w:r>
      <w:r>
        <w:rPr>
          <w:spacing w:val="1"/>
        </w:rPr>
        <w:t xml:space="preserve"> </w:t>
      </w:r>
      <w:r>
        <w:t>образования</w:t>
      </w:r>
      <w:r>
        <w:rPr>
          <w:spacing w:val="1"/>
        </w:rPr>
        <w:t xml:space="preserve"> </w:t>
      </w:r>
      <w:r>
        <w:t>для</w:t>
      </w:r>
      <w:r>
        <w:rPr>
          <w:spacing w:val="1"/>
        </w:rPr>
        <w:t xml:space="preserve"> </w:t>
      </w:r>
      <w:r>
        <w:t>лиц,</w:t>
      </w:r>
      <w:r>
        <w:rPr>
          <w:spacing w:val="1"/>
        </w:rPr>
        <w:t xml:space="preserve"> </w:t>
      </w:r>
      <w:r>
        <w:t>имеющих</w:t>
      </w:r>
      <w:r>
        <w:rPr>
          <w:spacing w:val="1"/>
        </w:rPr>
        <w:t xml:space="preserve"> </w:t>
      </w:r>
      <w:r>
        <w:t>или</w:t>
      </w:r>
      <w:r>
        <w:rPr>
          <w:spacing w:val="1"/>
        </w:rPr>
        <w:t xml:space="preserve"> </w:t>
      </w:r>
      <w:r>
        <w:t>получающих</w:t>
      </w:r>
      <w:r>
        <w:rPr>
          <w:spacing w:val="1"/>
        </w:rPr>
        <w:t xml:space="preserve"> </w:t>
      </w:r>
      <w:r>
        <w:t>среднее</w:t>
      </w:r>
      <w:r>
        <w:rPr>
          <w:spacing w:val="1"/>
        </w:rPr>
        <w:t xml:space="preserve"> </w:t>
      </w:r>
      <w:r>
        <w:t>профессиональное</w:t>
      </w:r>
      <w:r>
        <w:rPr>
          <w:spacing w:val="1"/>
        </w:rPr>
        <w:t xml:space="preserve"> </w:t>
      </w:r>
      <w:r>
        <w:t>образование,</w:t>
      </w:r>
      <w:r>
        <w:rPr>
          <w:spacing w:val="1"/>
        </w:rPr>
        <w:t xml:space="preserve"> </w:t>
      </w:r>
      <w:r>
        <w:t>профессионального</w:t>
      </w:r>
      <w:r>
        <w:rPr>
          <w:spacing w:val="1"/>
        </w:rPr>
        <w:t xml:space="preserve"> </w:t>
      </w:r>
      <w:r>
        <w:t>обучения,</w:t>
      </w:r>
      <w:r>
        <w:rPr>
          <w:spacing w:val="1"/>
        </w:rPr>
        <w:t xml:space="preserve"> </w:t>
      </w:r>
      <w:r>
        <w:t>применяемых</w:t>
      </w:r>
      <w:r>
        <w:rPr>
          <w:spacing w:val="1"/>
        </w:rPr>
        <w:t xml:space="preserve"> </w:t>
      </w:r>
      <w:r>
        <w:t>при</w:t>
      </w:r>
      <w:r>
        <w:rPr>
          <w:spacing w:val="1"/>
        </w:rPr>
        <w:t xml:space="preserve"> </w:t>
      </w:r>
      <w:r>
        <w:t>расчёте</w:t>
      </w:r>
      <w:r>
        <w:rPr>
          <w:spacing w:val="1"/>
        </w:rPr>
        <w:t xml:space="preserve"> </w:t>
      </w:r>
      <w:r>
        <w:t>объёма</w:t>
      </w:r>
      <w:r>
        <w:rPr>
          <w:spacing w:val="1"/>
        </w:rPr>
        <w:t xml:space="preserve"> </w:t>
      </w:r>
      <w:r>
        <w:t>субсидии</w:t>
      </w:r>
      <w:r>
        <w:rPr>
          <w:spacing w:val="1"/>
        </w:rPr>
        <w:t xml:space="preserve"> </w:t>
      </w:r>
      <w:r>
        <w:t>на</w:t>
      </w:r>
      <w:r>
        <w:rPr>
          <w:spacing w:val="1"/>
        </w:rPr>
        <w:t xml:space="preserve"> </w:t>
      </w:r>
      <w:r>
        <w:t>финансовое</w:t>
      </w:r>
      <w:r>
        <w:rPr>
          <w:spacing w:val="-57"/>
        </w:rPr>
        <w:t xml:space="preserve"> </w:t>
      </w:r>
      <w:r>
        <w:t>обеспечение</w:t>
      </w:r>
      <w:r>
        <w:rPr>
          <w:spacing w:val="1"/>
        </w:rPr>
        <w:t xml:space="preserve"> </w:t>
      </w:r>
      <w:r>
        <w:t>выполнения</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на</w:t>
      </w:r>
      <w:r>
        <w:rPr>
          <w:spacing w:val="1"/>
        </w:rPr>
        <w:t xml:space="preserve"> </w:t>
      </w:r>
      <w:r>
        <w:t>оказание</w:t>
      </w:r>
      <w:r>
        <w:rPr>
          <w:spacing w:val="1"/>
        </w:rPr>
        <w:t xml:space="preserve"> </w:t>
      </w:r>
      <w:r>
        <w:t>государственных (муниципальных) услуг (выполнение работ) государственным (муниципальным)</w:t>
      </w:r>
      <w:r>
        <w:rPr>
          <w:spacing w:val="1"/>
        </w:rPr>
        <w:t xml:space="preserve"> </w:t>
      </w:r>
      <w:r>
        <w:t>учреждением» (зарегистрирован Министерством юстиции Российской Федерации 15 ноября 2021</w:t>
      </w:r>
      <w:r>
        <w:rPr>
          <w:spacing w:val="1"/>
        </w:rPr>
        <w:t xml:space="preserve"> </w:t>
      </w:r>
      <w:r>
        <w:t>г., регистрационный №65811). Примерный расчёт нормативных затрат оказания 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1"/>
        </w:rPr>
        <w:t xml:space="preserve"> </w:t>
      </w:r>
      <w:r>
        <w:t>нормативные</w:t>
      </w:r>
      <w:r>
        <w:rPr>
          <w:spacing w:val="10"/>
        </w:rPr>
        <w:t xml:space="preserve"> </w:t>
      </w:r>
      <w:r>
        <w:t>затраты</w:t>
      </w:r>
      <w:r>
        <w:rPr>
          <w:spacing w:val="14"/>
        </w:rPr>
        <w:t xml:space="preserve"> </w:t>
      </w:r>
      <w:r>
        <w:t>субъекта</w:t>
      </w:r>
      <w:r>
        <w:rPr>
          <w:spacing w:val="11"/>
        </w:rPr>
        <w:t xml:space="preserve"> </w:t>
      </w:r>
      <w:r>
        <w:t>Российской</w:t>
      </w:r>
      <w:r>
        <w:rPr>
          <w:spacing w:val="12"/>
        </w:rPr>
        <w:t xml:space="preserve"> </w:t>
      </w:r>
      <w:r>
        <w:t>Федерации</w:t>
      </w:r>
      <w:r>
        <w:rPr>
          <w:spacing w:val="17"/>
        </w:rPr>
        <w:t xml:space="preserve"> </w:t>
      </w:r>
      <w:r>
        <w:t>(муниципального</w:t>
      </w:r>
      <w:r>
        <w:rPr>
          <w:spacing w:val="11"/>
        </w:rPr>
        <w:t xml:space="preserve"> </w:t>
      </w:r>
      <w:r>
        <w:t>образования),</w:t>
      </w:r>
      <w:r>
        <w:rPr>
          <w:spacing w:val="11"/>
        </w:rPr>
        <w:t xml:space="preserve"> </w:t>
      </w:r>
      <w:r>
        <w:t>связанные</w:t>
      </w:r>
      <w:r>
        <w:rPr>
          <w:spacing w:val="-58"/>
        </w:rPr>
        <w:t xml:space="preserve"> </w:t>
      </w:r>
      <w:r>
        <w:t xml:space="preserve">с  </w:t>
      </w:r>
      <w:r>
        <w:rPr>
          <w:spacing w:val="1"/>
        </w:rPr>
        <w:t xml:space="preserve"> </w:t>
      </w:r>
      <w:r>
        <w:t xml:space="preserve">оказанием  </w:t>
      </w:r>
      <w:r>
        <w:rPr>
          <w:spacing w:val="1"/>
        </w:rPr>
        <w:t xml:space="preserve"> </w:t>
      </w:r>
      <w:r>
        <w:t xml:space="preserve">муниципальной  </w:t>
      </w:r>
      <w:r>
        <w:rPr>
          <w:spacing w:val="1"/>
        </w:rPr>
        <w:t xml:space="preserve"> </w:t>
      </w:r>
      <w:r>
        <w:t xml:space="preserve">организацией,   </w:t>
      </w:r>
      <w:r>
        <w:rPr>
          <w:spacing w:val="1"/>
        </w:rPr>
        <w:t xml:space="preserve"> </w:t>
      </w:r>
      <w:r>
        <w:t xml:space="preserve">осуществляющей   </w:t>
      </w:r>
      <w:r>
        <w:rPr>
          <w:spacing w:val="1"/>
        </w:rPr>
        <w:t xml:space="preserve"> </w:t>
      </w:r>
      <w:r>
        <w:t>образовательную</w:t>
      </w:r>
      <w:r>
        <w:rPr>
          <w:spacing w:val="1"/>
        </w:rPr>
        <w:t xml:space="preserve"> </w:t>
      </w:r>
      <w:r>
        <w:t>деятельность, государственных услуг по реализации образовательных программ в соответствии с</w:t>
      </w:r>
      <w:r>
        <w:rPr>
          <w:spacing w:val="1"/>
        </w:rPr>
        <w:t xml:space="preserve"> </w:t>
      </w:r>
      <w:r>
        <w:t>Федеральным</w:t>
      </w:r>
      <w:r>
        <w:rPr>
          <w:spacing w:val="61"/>
        </w:rPr>
        <w:t xml:space="preserve"> </w:t>
      </w:r>
      <w:r>
        <w:t>законом</w:t>
      </w:r>
      <w:r>
        <w:rPr>
          <w:spacing w:val="61"/>
        </w:rPr>
        <w:t xml:space="preserve"> </w:t>
      </w:r>
      <w:r>
        <w:t>«Об</w:t>
      </w:r>
      <w:r>
        <w:rPr>
          <w:spacing w:val="61"/>
        </w:rPr>
        <w:t xml:space="preserve"> </w:t>
      </w:r>
      <w:r>
        <w:t>образовании</w:t>
      </w:r>
      <w:r>
        <w:rPr>
          <w:spacing w:val="61"/>
        </w:rPr>
        <w:t xml:space="preserve"> </w:t>
      </w:r>
      <w:r>
        <w:t>в</w:t>
      </w:r>
      <w:r>
        <w:rPr>
          <w:spacing w:val="61"/>
        </w:rPr>
        <w:t xml:space="preserve"> </w:t>
      </w:r>
      <w:r>
        <w:t>Российской</w:t>
      </w:r>
      <w:r>
        <w:rPr>
          <w:spacing w:val="61"/>
        </w:rPr>
        <w:t xml:space="preserve"> </w:t>
      </w:r>
      <w:r>
        <w:t>Федерации»</w:t>
      </w:r>
      <w:r>
        <w:rPr>
          <w:spacing w:val="61"/>
        </w:rPr>
        <w:t xml:space="preserve"> </w:t>
      </w:r>
      <w:r>
        <w:t xml:space="preserve">(ст.  </w:t>
      </w:r>
      <w:r>
        <w:rPr>
          <w:spacing w:val="1"/>
        </w:rPr>
        <w:t xml:space="preserve"> </w:t>
      </w:r>
      <w:r>
        <w:t xml:space="preserve">2,  </w:t>
      </w:r>
      <w:r>
        <w:rPr>
          <w:spacing w:val="1"/>
        </w:rPr>
        <w:t xml:space="preserve"> </w:t>
      </w:r>
      <w:r>
        <w:t xml:space="preserve">п.  </w:t>
      </w:r>
      <w:r>
        <w:rPr>
          <w:spacing w:val="1"/>
        </w:rPr>
        <w:t xml:space="preserve"> </w:t>
      </w:r>
      <w:r>
        <w:t>10).</w:t>
      </w:r>
      <w:r>
        <w:rPr>
          <w:spacing w:val="1"/>
        </w:rPr>
        <w:t xml:space="preserve"> </w:t>
      </w:r>
      <w:r>
        <w:t>Финансовое обеспечение оказания государственных услуг осуществляется в пределах бюджетных</w:t>
      </w:r>
      <w:r>
        <w:rPr>
          <w:spacing w:val="1"/>
        </w:rPr>
        <w:t xml:space="preserve"> </w:t>
      </w:r>
      <w:r>
        <w:t>ассигнований,</w:t>
      </w:r>
      <w:r>
        <w:rPr>
          <w:spacing w:val="-3"/>
        </w:rPr>
        <w:t xml:space="preserve"> </w:t>
      </w:r>
      <w:r>
        <w:t>предусмотренных образовательной</w:t>
      </w:r>
      <w:r>
        <w:rPr>
          <w:spacing w:val="-3"/>
        </w:rPr>
        <w:t xml:space="preserve"> </w:t>
      </w:r>
      <w:r>
        <w:t>организацией</w:t>
      </w:r>
      <w:r>
        <w:rPr>
          <w:spacing w:val="-2"/>
        </w:rPr>
        <w:t xml:space="preserve"> </w:t>
      </w:r>
      <w:r>
        <w:t>на</w:t>
      </w:r>
      <w:r>
        <w:rPr>
          <w:spacing w:val="-3"/>
        </w:rPr>
        <w:t xml:space="preserve"> </w:t>
      </w:r>
      <w:r>
        <w:t>очередной</w:t>
      </w:r>
      <w:r>
        <w:rPr>
          <w:spacing w:val="1"/>
        </w:rPr>
        <w:t xml:space="preserve"> </w:t>
      </w:r>
      <w:r>
        <w:t>финансовый</w:t>
      </w:r>
      <w:r>
        <w:rPr>
          <w:spacing w:val="-2"/>
        </w:rPr>
        <w:t xml:space="preserve"> </w:t>
      </w:r>
      <w:r>
        <w:t>год.</w:t>
      </w:r>
    </w:p>
    <w:p>
      <w:pPr>
        <w:pStyle w:val="8"/>
        <w:spacing w:before="6"/>
        <w:ind w:left="0"/>
        <w:jc w:val="left"/>
      </w:pPr>
    </w:p>
    <w:p>
      <w:pPr>
        <w:pStyle w:val="2"/>
        <w:numPr>
          <w:ilvl w:val="2"/>
          <w:numId w:val="94"/>
        </w:numPr>
        <w:tabs>
          <w:tab w:val="left" w:pos="754"/>
        </w:tabs>
        <w:ind w:left="212" w:right="126" w:firstLine="0"/>
        <w:jc w:val="both"/>
        <w:rPr>
          <w:sz w:val="22"/>
        </w:rPr>
      </w:pPr>
      <w:r>
        <w:t>Информационно-методические</w:t>
      </w:r>
      <w:r>
        <w:rPr>
          <w:spacing w:val="1"/>
        </w:rPr>
        <w:t xml:space="preserve"> </w:t>
      </w:r>
      <w:r>
        <w:t>условия</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pPr>
        <w:pStyle w:val="8"/>
        <w:ind w:left="0"/>
        <w:jc w:val="left"/>
        <w:rPr>
          <w:b/>
        </w:rPr>
      </w:pPr>
    </w:p>
    <w:p>
      <w:pPr>
        <w:tabs>
          <w:tab w:val="left" w:pos="4791"/>
          <w:tab w:val="left" w:pos="6219"/>
          <w:tab w:val="left" w:pos="7456"/>
          <w:tab w:val="left" w:pos="9153"/>
        </w:tabs>
        <w:ind w:left="212" w:right="125"/>
        <w:jc w:val="both"/>
        <w:rPr>
          <w:b/>
          <w:sz w:val="24"/>
        </w:rPr>
      </w:pPr>
      <w:r>
        <w:rPr>
          <w:b/>
          <w:sz w:val="24"/>
        </w:rPr>
        <w:t>Информационно-образовательная</w:t>
      </w:r>
      <w:r>
        <w:rPr>
          <w:b/>
          <w:sz w:val="24"/>
        </w:rPr>
        <w:tab/>
      </w:r>
      <w:r>
        <w:rPr>
          <w:b/>
          <w:sz w:val="24"/>
        </w:rPr>
        <w:t>среда</w:t>
      </w:r>
      <w:r>
        <w:rPr>
          <w:b/>
          <w:sz w:val="24"/>
        </w:rPr>
        <w:tab/>
      </w:r>
      <w:r>
        <w:rPr>
          <w:b/>
          <w:sz w:val="24"/>
        </w:rPr>
        <w:t>как</w:t>
      </w:r>
      <w:r>
        <w:rPr>
          <w:b/>
          <w:sz w:val="24"/>
        </w:rPr>
        <w:tab/>
      </w:r>
      <w:r>
        <w:rPr>
          <w:b/>
          <w:sz w:val="24"/>
        </w:rPr>
        <w:t>условие</w:t>
      </w:r>
      <w:r>
        <w:rPr>
          <w:b/>
          <w:sz w:val="24"/>
        </w:rPr>
        <w:tab/>
      </w:r>
      <w:r>
        <w:rPr>
          <w:b/>
          <w:spacing w:val="-1"/>
          <w:sz w:val="24"/>
        </w:rPr>
        <w:t>реализации</w:t>
      </w:r>
      <w:r>
        <w:rPr>
          <w:b/>
          <w:spacing w:val="-58"/>
          <w:sz w:val="24"/>
        </w:rPr>
        <w:t xml:space="preserve"> </w:t>
      </w:r>
      <w:r>
        <w:rPr>
          <w:b/>
          <w:sz w:val="24"/>
        </w:rPr>
        <w:t>программы</w:t>
      </w:r>
      <w:r>
        <w:rPr>
          <w:b/>
          <w:spacing w:val="-2"/>
          <w:sz w:val="24"/>
        </w:rPr>
        <w:t xml:space="preserve"> </w:t>
      </w:r>
      <w:r>
        <w:rPr>
          <w:b/>
          <w:sz w:val="24"/>
        </w:rPr>
        <w:t>начального общего образования.</w:t>
      </w:r>
    </w:p>
    <w:p>
      <w:pPr>
        <w:pStyle w:val="8"/>
        <w:ind w:left="212" w:right="121"/>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реализация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обеспечивается</w:t>
      </w:r>
      <w:r>
        <w:rPr>
          <w:spacing w:val="1"/>
        </w:rPr>
        <w:t xml:space="preserve"> </w:t>
      </w:r>
      <w:r>
        <w:t>современной</w:t>
      </w:r>
      <w:r>
        <w:rPr>
          <w:spacing w:val="1"/>
        </w:rPr>
        <w:t xml:space="preserve"> </w:t>
      </w:r>
      <w:r>
        <w:t>информационно-образовательной</w:t>
      </w:r>
      <w:r>
        <w:rPr>
          <w:spacing w:val="1"/>
        </w:rPr>
        <w:t xml:space="preserve"> </w:t>
      </w:r>
      <w:r>
        <w:t>средой.</w:t>
      </w:r>
      <w:r>
        <w:rPr>
          <w:spacing w:val="1"/>
        </w:rPr>
        <w:t xml:space="preserve"> </w:t>
      </w:r>
      <w:r>
        <w:t>Под</w:t>
      </w:r>
      <w:r>
        <w:rPr>
          <w:spacing w:val="1"/>
        </w:rPr>
        <w:t xml:space="preserve"> </w:t>
      </w:r>
      <w:r>
        <w:rPr>
          <w:b/>
        </w:rPr>
        <w:t>информационно-образовательной</w:t>
      </w:r>
      <w:r>
        <w:rPr>
          <w:b/>
          <w:spacing w:val="1"/>
        </w:rPr>
        <w:t xml:space="preserve"> </w:t>
      </w:r>
      <w:r>
        <w:rPr>
          <w:b/>
        </w:rPr>
        <w:t>средой</w:t>
      </w:r>
      <w:r>
        <w:rPr>
          <w:b/>
          <w:spacing w:val="1"/>
        </w:rPr>
        <w:t xml:space="preserve"> </w:t>
      </w:r>
      <w:r>
        <w:t>(</w:t>
      </w:r>
      <w:r>
        <w:rPr>
          <w:b/>
        </w:rPr>
        <w:t>ИОС</w:t>
      </w:r>
      <w:r>
        <w:t>)</w:t>
      </w:r>
      <w:r>
        <w:rPr>
          <w:spacing w:val="1"/>
        </w:rPr>
        <w:t xml:space="preserve"> </w:t>
      </w:r>
      <w:r>
        <w:t>образовательной</w:t>
      </w:r>
      <w:r>
        <w:rPr>
          <w:spacing w:val="1"/>
        </w:rPr>
        <w:t xml:space="preserve"> </w:t>
      </w:r>
      <w:r>
        <w:t>организации</w:t>
      </w:r>
      <w:r>
        <w:rPr>
          <w:spacing w:val="1"/>
        </w:rPr>
        <w:t xml:space="preserve"> </w:t>
      </w:r>
      <w:r>
        <w:t>понимается</w:t>
      </w:r>
      <w:r>
        <w:rPr>
          <w:spacing w:val="1"/>
        </w:rPr>
        <w:t xml:space="preserve"> </w:t>
      </w:r>
      <w:r>
        <w:t>открытая педагогическая система, включающая разнообразные информационные образовательные</w:t>
      </w:r>
      <w:r>
        <w:rPr>
          <w:spacing w:val="-57"/>
        </w:rPr>
        <w:t xml:space="preserve"> </w:t>
      </w:r>
      <w:r>
        <w:t>ресурсы,</w:t>
      </w:r>
      <w:r>
        <w:rPr>
          <w:spacing w:val="1"/>
        </w:rPr>
        <w:t xml:space="preserve"> </w:t>
      </w:r>
      <w:r>
        <w:t>современные</w:t>
      </w:r>
      <w:r>
        <w:rPr>
          <w:spacing w:val="1"/>
        </w:rPr>
        <w:t xml:space="preserve"> </w:t>
      </w:r>
      <w:r>
        <w:t>информационно-коммуникационные</w:t>
      </w:r>
      <w:r>
        <w:rPr>
          <w:spacing w:val="1"/>
        </w:rPr>
        <w:t xml:space="preserve"> </w:t>
      </w:r>
      <w:r>
        <w:t>технологии,</w:t>
      </w:r>
      <w:r>
        <w:rPr>
          <w:spacing w:val="1"/>
        </w:rPr>
        <w:t xml:space="preserve"> </w:t>
      </w:r>
      <w:r>
        <w:t>способствующие</w:t>
      </w:r>
      <w:r>
        <w:rPr>
          <w:spacing w:val="1"/>
        </w:rPr>
        <w:t xml:space="preserve"> </w:t>
      </w:r>
      <w:r>
        <w:t>реализации</w:t>
      </w:r>
      <w:r>
        <w:rPr>
          <w:spacing w:val="-3"/>
        </w:rPr>
        <w:t xml:space="preserve"> </w:t>
      </w:r>
      <w:r>
        <w:t>требований</w:t>
      </w:r>
      <w:r>
        <w:rPr>
          <w:spacing w:val="-2"/>
        </w:rPr>
        <w:t xml:space="preserve"> </w:t>
      </w:r>
      <w:r>
        <w:t>ФГОС.</w:t>
      </w:r>
    </w:p>
    <w:p>
      <w:pPr>
        <w:pStyle w:val="2"/>
        <w:spacing w:before="1" w:line="274" w:lineRule="exact"/>
        <w:ind w:left="212"/>
      </w:pPr>
      <w:r>
        <w:t>Основными</w:t>
      </w:r>
      <w:r>
        <w:rPr>
          <w:spacing w:val="-2"/>
        </w:rPr>
        <w:t xml:space="preserve"> </w:t>
      </w:r>
      <w:r>
        <w:t>компонентами</w:t>
      </w:r>
      <w:r>
        <w:rPr>
          <w:spacing w:val="-2"/>
        </w:rPr>
        <w:t xml:space="preserve"> </w:t>
      </w:r>
      <w:r>
        <w:t>ИОС</w:t>
      </w:r>
      <w:r>
        <w:rPr>
          <w:spacing w:val="-1"/>
        </w:rPr>
        <w:t xml:space="preserve"> </w:t>
      </w:r>
      <w:r>
        <w:t>являются:</w:t>
      </w:r>
    </w:p>
    <w:p>
      <w:pPr>
        <w:pStyle w:val="8"/>
        <w:ind w:left="212" w:right="123"/>
      </w:pPr>
      <w:r>
        <w:rPr>
          <w:b/>
        </w:rPr>
        <w:t xml:space="preserve">- </w:t>
      </w:r>
      <w:r>
        <w:t>учебно-методические комплекты по всем учебным предметам на языках обучения, определённых</w:t>
      </w:r>
      <w:r>
        <w:rPr>
          <w:spacing w:val="-57"/>
        </w:rPr>
        <w:t xml:space="preserve"> </w:t>
      </w:r>
      <w:r>
        <w:t>учредителем</w:t>
      </w:r>
      <w:r>
        <w:rPr>
          <w:spacing w:val="-2"/>
        </w:rPr>
        <w:t xml:space="preserve"> </w:t>
      </w:r>
      <w:r>
        <w:t>образовательной организации;</w:t>
      </w:r>
    </w:p>
    <w:p>
      <w:pPr>
        <w:pStyle w:val="12"/>
        <w:numPr>
          <w:ilvl w:val="0"/>
          <w:numId w:val="97"/>
        </w:numPr>
        <w:tabs>
          <w:tab w:val="left" w:pos="363"/>
        </w:tabs>
        <w:ind w:right="124" w:firstLine="0"/>
        <w:rPr>
          <w:sz w:val="24"/>
        </w:rPr>
      </w:pPr>
      <w:r>
        <w:rPr>
          <w:sz w:val="24"/>
        </w:rPr>
        <w:t>учебно-наглядные пособия (средства натурного фонда, печатные средства надлежащего качества</w:t>
      </w:r>
      <w:r>
        <w:rPr>
          <w:spacing w:val="1"/>
          <w:sz w:val="24"/>
        </w:rPr>
        <w:t xml:space="preserve"> </w:t>
      </w:r>
      <w:r>
        <w:rPr>
          <w:sz w:val="24"/>
        </w:rPr>
        <w:t>демонстрационные</w:t>
      </w:r>
      <w:r>
        <w:rPr>
          <w:spacing w:val="6"/>
          <w:sz w:val="24"/>
        </w:rPr>
        <w:t xml:space="preserve"> </w:t>
      </w:r>
      <w:r>
        <w:rPr>
          <w:sz w:val="24"/>
        </w:rPr>
        <w:t>и</w:t>
      </w:r>
      <w:r>
        <w:rPr>
          <w:spacing w:val="8"/>
          <w:sz w:val="24"/>
        </w:rPr>
        <w:t xml:space="preserve"> </w:t>
      </w:r>
      <w:r>
        <w:rPr>
          <w:sz w:val="24"/>
        </w:rPr>
        <w:t>раздаточные,</w:t>
      </w:r>
      <w:r>
        <w:rPr>
          <w:spacing w:val="10"/>
          <w:sz w:val="24"/>
        </w:rPr>
        <w:t xml:space="preserve"> </w:t>
      </w:r>
      <w:r>
        <w:rPr>
          <w:sz w:val="24"/>
        </w:rPr>
        <w:t>экранно-звуковые</w:t>
      </w:r>
      <w:r>
        <w:rPr>
          <w:spacing w:val="9"/>
          <w:sz w:val="24"/>
        </w:rPr>
        <w:t xml:space="preserve"> </w:t>
      </w:r>
      <w:r>
        <w:rPr>
          <w:sz w:val="24"/>
        </w:rPr>
        <w:t>средства,</w:t>
      </w:r>
      <w:r>
        <w:rPr>
          <w:spacing w:val="12"/>
          <w:sz w:val="24"/>
        </w:rPr>
        <w:t xml:space="preserve"> </w:t>
      </w:r>
      <w:r>
        <w:rPr>
          <w:sz w:val="24"/>
        </w:rPr>
        <w:t>мультимедийные</w:t>
      </w:r>
      <w:r>
        <w:rPr>
          <w:spacing w:val="8"/>
          <w:sz w:val="24"/>
        </w:rPr>
        <w:t xml:space="preserve"> </w:t>
      </w:r>
      <w:r>
        <w:rPr>
          <w:sz w:val="24"/>
        </w:rPr>
        <w:t>средства);</w:t>
      </w:r>
    </w:p>
    <w:p>
      <w:pPr>
        <w:pStyle w:val="12"/>
        <w:numPr>
          <w:ilvl w:val="0"/>
          <w:numId w:val="97"/>
        </w:numPr>
        <w:tabs>
          <w:tab w:val="left" w:pos="403"/>
        </w:tabs>
        <w:spacing w:line="237" w:lineRule="auto"/>
        <w:ind w:right="125" w:firstLine="0"/>
        <w:rPr>
          <w:sz w:val="24"/>
        </w:rPr>
      </w:pPr>
      <w:r>
        <w:rPr>
          <w:sz w:val="24"/>
        </w:rPr>
        <w:t>фонд дополнительной литературы (детская художественная и научно-популярная литература,</w:t>
      </w:r>
      <w:r>
        <w:rPr>
          <w:spacing w:val="1"/>
          <w:sz w:val="24"/>
        </w:rPr>
        <w:t xml:space="preserve"> </w:t>
      </w:r>
      <w:r>
        <w:rPr>
          <w:sz w:val="24"/>
        </w:rPr>
        <w:t>справочно-библиографические</w:t>
      </w:r>
      <w:r>
        <w:rPr>
          <w:spacing w:val="-2"/>
          <w:sz w:val="24"/>
        </w:rPr>
        <w:t xml:space="preserve"> </w:t>
      </w:r>
      <w:r>
        <w:rPr>
          <w:sz w:val="24"/>
        </w:rPr>
        <w:t>и периодические</w:t>
      </w:r>
      <w:r>
        <w:rPr>
          <w:spacing w:val="-1"/>
          <w:sz w:val="24"/>
        </w:rPr>
        <w:t xml:space="preserve"> </w:t>
      </w:r>
      <w:r>
        <w:rPr>
          <w:sz w:val="24"/>
        </w:rPr>
        <w:t>издания).</w:t>
      </w:r>
    </w:p>
    <w:p>
      <w:pPr>
        <w:pStyle w:val="8"/>
        <w:spacing w:before="1"/>
        <w:ind w:left="212" w:right="124"/>
      </w:pPr>
      <w:r>
        <w:t>Образовательной</w:t>
      </w:r>
      <w:r>
        <w:rPr>
          <w:spacing w:val="1"/>
        </w:rPr>
        <w:t xml:space="preserve"> </w:t>
      </w:r>
      <w:r>
        <w:t>организацией</w:t>
      </w:r>
      <w:r>
        <w:rPr>
          <w:spacing w:val="1"/>
        </w:rPr>
        <w:t xml:space="preserve"> </w:t>
      </w:r>
      <w:r>
        <w:t>применяются</w:t>
      </w:r>
      <w:r>
        <w:rPr>
          <w:spacing w:val="1"/>
        </w:rPr>
        <w:t xml:space="preserve"> </w:t>
      </w:r>
      <w:r>
        <w:t>информационно-коммуникационные</w:t>
      </w:r>
      <w:r>
        <w:rPr>
          <w:spacing w:val="1"/>
        </w:rPr>
        <w:t xml:space="preserve"> </w:t>
      </w:r>
      <w:r>
        <w:t>технологии</w:t>
      </w:r>
      <w:r>
        <w:rPr>
          <w:spacing w:val="1"/>
        </w:rPr>
        <w:t xml:space="preserve"> </w:t>
      </w:r>
      <w:r>
        <w:t>(ИКТ),</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ресурсов</w:t>
      </w:r>
      <w:r>
        <w:rPr>
          <w:spacing w:val="1"/>
        </w:rPr>
        <w:t xml:space="preserve"> </w:t>
      </w:r>
      <w:r>
        <w:t>Интернета, а также прикладные программы, поддерживающие административную деятельность и</w:t>
      </w:r>
      <w:r>
        <w:rPr>
          <w:spacing w:val="1"/>
        </w:rPr>
        <w:t xml:space="preserve"> </w:t>
      </w:r>
      <w:r>
        <w:t>обеспечивающие</w:t>
      </w:r>
      <w:r>
        <w:rPr>
          <w:spacing w:val="1"/>
        </w:rPr>
        <w:t xml:space="preserve"> </w:t>
      </w:r>
      <w:r>
        <w:t>дистанционное</w:t>
      </w:r>
      <w:r>
        <w:rPr>
          <w:spacing w:val="1"/>
        </w:rPr>
        <w:t xml:space="preserve"> </w:t>
      </w:r>
      <w:r>
        <w:t>взаимодействие</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60"/>
        </w:rPr>
        <w:t xml:space="preserve"> </w:t>
      </w:r>
      <w:r>
        <w:t>отношений</w:t>
      </w:r>
      <w:r>
        <w:rPr>
          <w:spacing w:val="-57"/>
        </w:rPr>
        <w:t xml:space="preserve"> </w:t>
      </w:r>
      <w:r>
        <w:t>как</w:t>
      </w:r>
      <w:r>
        <w:rPr>
          <w:spacing w:val="39"/>
        </w:rPr>
        <w:t xml:space="preserve"> </w:t>
      </w:r>
      <w:r>
        <w:t>внутри</w:t>
      </w:r>
      <w:r>
        <w:rPr>
          <w:spacing w:val="40"/>
        </w:rPr>
        <w:t xml:space="preserve"> </w:t>
      </w:r>
      <w:r>
        <w:t>образовательной</w:t>
      </w:r>
      <w:r>
        <w:rPr>
          <w:spacing w:val="38"/>
        </w:rPr>
        <w:t xml:space="preserve"> </w:t>
      </w:r>
      <w:r>
        <w:t>организации,</w:t>
      </w:r>
      <w:r>
        <w:rPr>
          <w:spacing w:val="36"/>
        </w:rPr>
        <w:t xml:space="preserve"> </w:t>
      </w:r>
      <w:r>
        <w:t>так</w:t>
      </w:r>
      <w:r>
        <w:rPr>
          <w:spacing w:val="40"/>
        </w:rPr>
        <w:t xml:space="preserve"> </w:t>
      </w:r>
      <w:r>
        <w:t>и</w:t>
      </w:r>
      <w:r>
        <w:rPr>
          <w:spacing w:val="37"/>
        </w:rPr>
        <w:t xml:space="preserve"> </w:t>
      </w:r>
      <w:r>
        <w:t>с</w:t>
      </w:r>
      <w:r>
        <w:rPr>
          <w:spacing w:val="39"/>
        </w:rPr>
        <w:t xml:space="preserve"> </w:t>
      </w:r>
      <w:r>
        <w:t>другими</w:t>
      </w:r>
      <w:r>
        <w:rPr>
          <w:spacing w:val="39"/>
        </w:rPr>
        <w:t xml:space="preserve"> </w:t>
      </w:r>
      <w:r>
        <w:t>организациями</w:t>
      </w:r>
      <w:r>
        <w:rPr>
          <w:spacing w:val="39"/>
        </w:rPr>
        <w:t xml:space="preserve"> </w:t>
      </w:r>
      <w:r>
        <w:t>социальной</w:t>
      </w:r>
      <w:r>
        <w:rPr>
          <w:spacing w:val="40"/>
        </w:rPr>
        <w:t xml:space="preserve"> </w:t>
      </w:r>
      <w:r>
        <w:t>сферы</w:t>
      </w:r>
      <w:r>
        <w:rPr>
          <w:spacing w:val="38"/>
        </w:rPr>
        <w:t xml:space="preserve"> </w:t>
      </w:r>
      <w:r>
        <w:t>и</w:t>
      </w:r>
    </w:p>
    <w:p>
      <w:pPr>
        <w:sectPr>
          <w:pgSz w:w="11910" w:h="16850"/>
          <w:pgMar w:top="920" w:right="440" w:bottom="280" w:left="920" w:header="571" w:footer="0" w:gutter="0"/>
          <w:cols w:space="720" w:num="1"/>
        </w:sectPr>
      </w:pPr>
    </w:p>
    <w:p>
      <w:pPr>
        <w:pStyle w:val="8"/>
        <w:spacing w:before="160"/>
        <w:ind w:left="212"/>
        <w:jc w:val="left"/>
      </w:pPr>
      <w:r>
        <w:t>органами</w:t>
      </w:r>
      <w:r>
        <w:rPr>
          <w:spacing w:val="-1"/>
        </w:rPr>
        <w:t xml:space="preserve"> </w:t>
      </w:r>
      <w:r>
        <w:t>управления.</w:t>
      </w:r>
    </w:p>
    <w:p>
      <w:pPr>
        <w:pStyle w:val="8"/>
        <w:spacing w:before="1"/>
        <w:ind w:left="212"/>
        <w:jc w:val="left"/>
      </w:pPr>
      <w:r>
        <w:t>Функционирование</w:t>
      </w:r>
      <w:r>
        <w:rPr>
          <w:spacing w:val="17"/>
        </w:rPr>
        <w:t xml:space="preserve"> </w:t>
      </w:r>
      <w:r>
        <w:t>ИОС</w:t>
      </w:r>
      <w:r>
        <w:rPr>
          <w:spacing w:val="19"/>
        </w:rPr>
        <w:t xml:space="preserve"> </w:t>
      </w:r>
      <w:r>
        <w:t>требует</w:t>
      </w:r>
      <w:r>
        <w:rPr>
          <w:spacing w:val="20"/>
        </w:rPr>
        <w:t xml:space="preserve"> </w:t>
      </w:r>
      <w:r>
        <w:t>наличия</w:t>
      </w:r>
      <w:r>
        <w:rPr>
          <w:spacing w:val="18"/>
        </w:rPr>
        <w:t xml:space="preserve"> </w:t>
      </w:r>
      <w:r>
        <w:t>в</w:t>
      </w:r>
      <w:r>
        <w:rPr>
          <w:spacing w:val="21"/>
        </w:rPr>
        <w:t xml:space="preserve"> </w:t>
      </w:r>
      <w:r>
        <w:t>образовательной</w:t>
      </w:r>
      <w:r>
        <w:rPr>
          <w:spacing w:val="20"/>
        </w:rPr>
        <w:t xml:space="preserve"> </w:t>
      </w:r>
      <w:r>
        <w:t>организации</w:t>
      </w:r>
      <w:r>
        <w:rPr>
          <w:spacing w:val="19"/>
        </w:rPr>
        <w:t xml:space="preserve"> </w:t>
      </w:r>
      <w:r>
        <w:t>технических</w:t>
      </w:r>
      <w:r>
        <w:rPr>
          <w:spacing w:val="21"/>
        </w:rPr>
        <w:t xml:space="preserve"> </w:t>
      </w:r>
      <w:r>
        <w:t>средств</w:t>
      </w:r>
      <w:r>
        <w:rPr>
          <w:spacing w:val="19"/>
        </w:rPr>
        <w:t xml:space="preserve"> </w:t>
      </w:r>
      <w:r>
        <w:t>и</w:t>
      </w:r>
      <w:r>
        <w:rPr>
          <w:spacing w:val="-57"/>
        </w:rPr>
        <w:t xml:space="preserve"> </w:t>
      </w:r>
      <w:r>
        <w:t>специального</w:t>
      </w:r>
      <w:r>
        <w:rPr>
          <w:spacing w:val="-1"/>
        </w:rPr>
        <w:t xml:space="preserve"> </w:t>
      </w:r>
      <w:r>
        <w:t>оборудования.</w:t>
      </w:r>
    </w:p>
    <w:p>
      <w:pPr>
        <w:pStyle w:val="2"/>
        <w:ind w:left="212"/>
        <w:jc w:val="left"/>
        <w:rPr>
          <w:b w:val="0"/>
        </w:rPr>
      </w:pPr>
      <w:r>
        <w:t>Информационно-коммуникационные</w:t>
      </w:r>
      <w:r>
        <w:rPr>
          <w:spacing w:val="-8"/>
        </w:rPr>
        <w:t xml:space="preserve"> </w:t>
      </w:r>
      <w:r>
        <w:t>средства</w:t>
      </w:r>
      <w:r>
        <w:rPr>
          <w:spacing w:val="-6"/>
        </w:rPr>
        <w:t xml:space="preserve"> </w:t>
      </w:r>
      <w:r>
        <w:t>и</w:t>
      </w:r>
      <w:r>
        <w:rPr>
          <w:spacing w:val="-7"/>
        </w:rPr>
        <w:t xml:space="preserve"> </w:t>
      </w:r>
      <w:r>
        <w:t>технологии</w:t>
      </w:r>
      <w:r>
        <w:rPr>
          <w:spacing w:val="-1"/>
        </w:rPr>
        <w:t xml:space="preserve"> </w:t>
      </w:r>
      <w:r>
        <w:rPr>
          <w:b w:val="0"/>
        </w:rPr>
        <w:t>обеспечивают:</w:t>
      </w:r>
    </w:p>
    <w:p>
      <w:pPr>
        <w:pStyle w:val="8"/>
        <w:ind w:left="212"/>
        <w:jc w:val="left"/>
      </w:pPr>
      <w:r>
        <w:t>-достижение</w:t>
      </w:r>
      <w:r>
        <w:rPr>
          <w:spacing w:val="34"/>
        </w:rPr>
        <w:t xml:space="preserve"> </w:t>
      </w:r>
      <w:r>
        <w:t>личностных,</w:t>
      </w:r>
      <w:r>
        <w:rPr>
          <w:spacing w:val="36"/>
        </w:rPr>
        <w:t xml:space="preserve"> </w:t>
      </w:r>
      <w:r>
        <w:t>предметных</w:t>
      </w:r>
      <w:r>
        <w:rPr>
          <w:spacing w:val="38"/>
        </w:rPr>
        <w:t xml:space="preserve"> </w:t>
      </w:r>
      <w:r>
        <w:t>и</w:t>
      </w:r>
      <w:r>
        <w:rPr>
          <w:spacing w:val="36"/>
        </w:rPr>
        <w:t xml:space="preserve"> </w:t>
      </w:r>
      <w:r>
        <w:t>метапредметных</w:t>
      </w:r>
      <w:r>
        <w:rPr>
          <w:spacing w:val="37"/>
        </w:rPr>
        <w:t xml:space="preserve"> </w:t>
      </w:r>
      <w:r>
        <w:t>результатов</w:t>
      </w:r>
      <w:r>
        <w:rPr>
          <w:spacing w:val="35"/>
        </w:rPr>
        <w:t xml:space="preserve"> </w:t>
      </w:r>
      <w:r>
        <w:t>обучения</w:t>
      </w:r>
      <w:r>
        <w:rPr>
          <w:spacing w:val="35"/>
        </w:rPr>
        <w:t xml:space="preserve"> </w:t>
      </w:r>
      <w:r>
        <w:t>при</w:t>
      </w:r>
      <w:r>
        <w:rPr>
          <w:spacing w:val="37"/>
        </w:rPr>
        <w:t xml:space="preserve"> </w:t>
      </w:r>
      <w:r>
        <w:t>реализации</w:t>
      </w:r>
      <w:r>
        <w:rPr>
          <w:spacing w:val="-57"/>
        </w:rPr>
        <w:t xml:space="preserve"> </w:t>
      </w:r>
      <w:r>
        <w:t>требований</w:t>
      </w:r>
      <w:r>
        <w:rPr>
          <w:spacing w:val="-1"/>
        </w:rPr>
        <w:t xml:space="preserve"> </w:t>
      </w:r>
      <w:r>
        <w:t>ФГОС</w:t>
      </w:r>
      <w:r>
        <w:rPr>
          <w:spacing w:val="-1"/>
        </w:rPr>
        <w:t xml:space="preserve"> </w:t>
      </w:r>
      <w:r>
        <w:t>НОО;</w:t>
      </w:r>
    </w:p>
    <w:p>
      <w:pPr>
        <w:pStyle w:val="8"/>
        <w:ind w:left="212"/>
      </w:pPr>
      <w:r>
        <w:t>-формирование</w:t>
      </w:r>
      <w:r>
        <w:rPr>
          <w:spacing w:val="-6"/>
        </w:rPr>
        <w:t xml:space="preserve"> </w:t>
      </w:r>
      <w:r>
        <w:t>функциональной</w:t>
      </w:r>
      <w:r>
        <w:rPr>
          <w:spacing w:val="-5"/>
        </w:rPr>
        <w:t xml:space="preserve"> </w:t>
      </w:r>
      <w:r>
        <w:t>грамотности;</w:t>
      </w:r>
    </w:p>
    <w:p>
      <w:pPr>
        <w:pStyle w:val="8"/>
        <w:ind w:left="212" w:right="126"/>
      </w:pPr>
      <w:r>
        <w:t>-доступ</w:t>
      </w:r>
      <w:r>
        <w:rPr>
          <w:spacing w:val="1"/>
        </w:rPr>
        <w:t xml:space="preserve"> </w:t>
      </w:r>
      <w:r>
        <w:t>к</w:t>
      </w:r>
      <w:r>
        <w:rPr>
          <w:spacing w:val="1"/>
        </w:rPr>
        <w:t xml:space="preserve"> </w:t>
      </w:r>
      <w:r>
        <w:t>учебным</w:t>
      </w:r>
      <w:r>
        <w:rPr>
          <w:spacing w:val="1"/>
        </w:rPr>
        <w:t xml:space="preserve"> </w:t>
      </w:r>
      <w:r>
        <w:t>планам,</w:t>
      </w:r>
      <w:r>
        <w:rPr>
          <w:spacing w:val="1"/>
        </w:rPr>
        <w:t xml:space="preserve"> </w:t>
      </w:r>
      <w:r>
        <w:t>рабочим</w:t>
      </w:r>
      <w:r>
        <w:rPr>
          <w:spacing w:val="1"/>
        </w:rPr>
        <w:t xml:space="preserve"> </w:t>
      </w:r>
      <w:r>
        <w:t>программам</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внеурочной</w:t>
      </w:r>
      <w:r>
        <w:rPr>
          <w:spacing w:val="1"/>
        </w:rPr>
        <w:t xml:space="preserve"> </w:t>
      </w:r>
      <w:r>
        <w:t>деятельности;</w:t>
      </w:r>
    </w:p>
    <w:p>
      <w:pPr>
        <w:pStyle w:val="8"/>
        <w:ind w:left="212" w:right="124"/>
      </w:pPr>
      <w:r>
        <w:t>-доступ к электронным образовательным источникам, указанным в рабочих программах учебных</w:t>
      </w:r>
      <w:r>
        <w:rPr>
          <w:spacing w:val="1"/>
        </w:rPr>
        <w:t xml:space="preserve"> </w:t>
      </w:r>
      <w:r>
        <w:t>предметов,</w:t>
      </w:r>
      <w:r>
        <w:rPr>
          <w:spacing w:val="61"/>
        </w:rPr>
        <w:t xml:space="preserve"> </w:t>
      </w:r>
      <w:r>
        <w:t>с</w:t>
      </w:r>
      <w:r>
        <w:rPr>
          <w:spacing w:val="61"/>
        </w:rPr>
        <w:t xml:space="preserve"> </w:t>
      </w:r>
      <w:r>
        <w:t>целью</w:t>
      </w:r>
      <w:r>
        <w:rPr>
          <w:spacing w:val="61"/>
        </w:rPr>
        <w:t xml:space="preserve"> </w:t>
      </w:r>
      <w:r>
        <w:t>поиска</w:t>
      </w:r>
      <w:r>
        <w:rPr>
          <w:spacing w:val="61"/>
        </w:rPr>
        <w:t xml:space="preserve"> </w:t>
      </w:r>
      <w:r>
        <w:t>и</w:t>
      </w:r>
      <w:r>
        <w:rPr>
          <w:spacing w:val="61"/>
        </w:rPr>
        <w:t xml:space="preserve"> </w:t>
      </w:r>
      <w:r>
        <w:t>получения</w:t>
      </w:r>
      <w:r>
        <w:rPr>
          <w:spacing w:val="61"/>
        </w:rPr>
        <w:t xml:space="preserve"> </w:t>
      </w:r>
      <w:r>
        <w:t>информации</w:t>
      </w:r>
      <w:r>
        <w:rPr>
          <w:spacing w:val="61"/>
        </w:rPr>
        <w:t xml:space="preserve"> </w:t>
      </w:r>
      <w:r>
        <w:t xml:space="preserve">(учебной  </w:t>
      </w:r>
      <w:r>
        <w:rPr>
          <w:spacing w:val="1"/>
        </w:rPr>
        <w:t xml:space="preserve"> </w:t>
      </w:r>
      <w:r>
        <w:t xml:space="preserve">и  </w:t>
      </w:r>
      <w:r>
        <w:rPr>
          <w:spacing w:val="1"/>
        </w:rPr>
        <w:t xml:space="preserve"> </w:t>
      </w:r>
      <w:r>
        <w:t>художественной</w:t>
      </w:r>
      <w:r>
        <w:rPr>
          <w:spacing w:val="1"/>
        </w:rPr>
        <w:t xml:space="preserve"> </w:t>
      </w:r>
      <w:r>
        <w:t>литературе, коллекциям медиаресурсов на съёмных дисках, контролируемым ресурсам локальной</w:t>
      </w:r>
      <w:r>
        <w:rPr>
          <w:spacing w:val="1"/>
        </w:rPr>
        <w:t xml:space="preserve"> </w:t>
      </w:r>
      <w:r>
        <w:t>сети и Интернета);</w:t>
      </w:r>
    </w:p>
    <w:p>
      <w:pPr>
        <w:pStyle w:val="8"/>
        <w:ind w:left="212" w:right="124"/>
      </w:pPr>
      <w:r>
        <w:t>-организацию</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реализация</w:t>
      </w:r>
      <w:r>
        <w:rPr>
          <w:spacing w:val="1"/>
        </w:rPr>
        <w:t xml:space="preserve"> </w:t>
      </w:r>
      <w:r>
        <w:t>которых</w:t>
      </w:r>
      <w:r>
        <w:rPr>
          <w:spacing w:val="1"/>
        </w:rPr>
        <w:t xml:space="preserve"> </w:t>
      </w:r>
      <w:r>
        <w:t>предусмотрена</w:t>
      </w:r>
      <w:r>
        <w:rPr>
          <w:spacing w:val="1"/>
        </w:rPr>
        <w:t xml:space="preserve"> </w:t>
      </w:r>
      <w:r>
        <w:t>с</w:t>
      </w:r>
      <w:r>
        <w:rPr>
          <w:spacing w:val="1"/>
        </w:rPr>
        <w:t xml:space="preserve"> </w:t>
      </w:r>
      <w:r>
        <w:t>применением</w:t>
      </w:r>
      <w:r>
        <w:rPr>
          <w:spacing w:val="1"/>
        </w:rPr>
        <w:t xml:space="preserve"> </w:t>
      </w:r>
      <w:r>
        <w:t>электронного</w:t>
      </w:r>
      <w:r>
        <w:rPr>
          <w:spacing w:val="1"/>
        </w:rPr>
        <w:t xml:space="preserve"> </w:t>
      </w:r>
      <w:r>
        <w:t>обучения,</w:t>
      </w:r>
      <w:r>
        <w:rPr>
          <w:spacing w:val="1"/>
        </w:rPr>
        <w:t xml:space="preserve"> </w:t>
      </w:r>
      <w:r>
        <w:t>с</w:t>
      </w:r>
      <w:r>
        <w:rPr>
          <w:spacing w:val="1"/>
        </w:rPr>
        <w:t xml:space="preserve"> </w:t>
      </w:r>
      <w:r>
        <w:t>использованием</w:t>
      </w:r>
      <w:r>
        <w:rPr>
          <w:spacing w:val="1"/>
        </w:rPr>
        <w:t xml:space="preserve"> </w:t>
      </w:r>
      <w:r>
        <w:t>электронных</w:t>
      </w:r>
      <w:r>
        <w:rPr>
          <w:spacing w:val="1"/>
        </w:rPr>
        <w:t xml:space="preserve"> </w:t>
      </w:r>
      <w:r>
        <w:t>пособий</w:t>
      </w:r>
      <w:r>
        <w:rPr>
          <w:spacing w:val="1"/>
        </w:rPr>
        <w:t xml:space="preserve"> </w:t>
      </w:r>
      <w:r>
        <w:t>(обучающих</w:t>
      </w:r>
      <w:r>
        <w:rPr>
          <w:spacing w:val="1"/>
        </w:rPr>
        <w:t xml:space="preserve"> </w:t>
      </w:r>
      <w:r>
        <w:t>компьютерных</w:t>
      </w:r>
      <w:r>
        <w:rPr>
          <w:spacing w:val="-3"/>
        </w:rPr>
        <w:t xml:space="preserve"> </w:t>
      </w:r>
      <w:r>
        <w:t>игр, тренажёров,</w:t>
      </w:r>
      <w:r>
        <w:rPr>
          <w:spacing w:val="-1"/>
        </w:rPr>
        <w:t xml:space="preserve"> </w:t>
      </w:r>
      <w:r>
        <w:t>моделей</w:t>
      </w:r>
      <w:r>
        <w:rPr>
          <w:spacing w:val="-1"/>
        </w:rPr>
        <w:t xml:space="preserve"> </w:t>
      </w:r>
      <w:r>
        <w:t>с</w:t>
      </w:r>
      <w:r>
        <w:rPr>
          <w:spacing w:val="-2"/>
        </w:rPr>
        <w:t xml:space="preserve"> </w:t>
      </w:r>
      <w:r>
        <w:t>цифровым</w:t>
      </w:r>
      <w:r>
        <w:rPr>
          <w:spacing w:val="4"/>
        </w:rPr>
        <w:t xml:space="preserve"> </w:t>
      </w:r>
      <w:r>
        <w:t>управлением</w:t>
      </w:r>
      <w:r>
        <w:rPr>
          <w:spacing w:val="-2"/>
        </w:rPr>
        <w:t xml:space="preserve"> </w:t>
      </w:r>
      <w:r>
        <w:t>и</w:t>
      </w:r>
      <w:r>
        <w:rPr>
          <w:spacing w:val="-1"/>
        </w:rPr>
        <w:t xml:space="preserve"> </w:t>
      </w:r>
      <w:r>
        <w:t>обратной</w:t>
      </w:r>
      <w:r>
        <w:rPr>
          <w:spacing w:val="-2"/>
        </w:rPr>
        <w:t xml:space="preserve"> </w:t>
      </w:r>
      <w:r>
        <w:t>связью);</w:t>
      </w:r>
    </w:p>
    <w:p>
      <w:pPr>
        <w:pStyle w:val="8"/>
        <w:spacing w:before="1"/>
        <w:ind w:left="212" w:right="121"/>
      </w:pPr>
      <w:r>
        <w:t>-реализацию</w:t>
      </w:r>
      <w:r>
        <w:rPr>
          <w:spacing w:val="1"/>
        </w:rPr>
        <w:t xml:space="preserve"> </w:t>
      </w:r>
      <w:r>
        <w:t>индивидуальных</w:t>
      </w:r>
      <w:r>
        <w:rPr>
          <w:spacing w:val="1"/>
        </w:rPr>
        <w:t xml:space="preserve"> </w:t>
      </w:r>
      <w:r>
        <w:t>образовательных</w:t>
      </w:r>
      <w:r>
        <w:rPr>
          <w:spacing w:val="1"/>
        </w:rPr>
        <w:t xml:space="preserve"> </w:t>
      </w:r>
      <w:r>
        <w:t>планов,</w:t>
      </w:r>
      <w:r>
        <w:rPr>
          <w:spacing w:val="1"/>
        </w:rPr>
        <w:t xml:space="preserve"> </w:t>
      </w:r>
      <w:r>
        <w:t>осуществление</w:t>
      </w:r>
      <w:r>
        <w:rPr>
          <w:spacing w:val="1"/>
        </w:rPr>
        <w:t xml:space="preserve"> </w:t>
      </w:r>
      <w:r>
        <w:t>самостоятельной</w:t>
      </w:r>
      <w:r>
        <w:rPr>
          <w:spacing w:val="1"/>
        </w:rPr>
        <w:t xml:space="preserve"> </w:t>
      </w:r>
      <w:r>
        <w:t>образовательной</w:t>
      </w:r>
      <w:r>
        <w:rPr>
          <w:spacing w:val="-2"/>
        </w:rPr>
        <w:t xml:space="preserve"> </w:t>
      </w:r>
      <w:r>
        <w:t>деятельности</w:t>
      </w:r>
      <w:r>
        <w:rPr>
          <w:spacing w:val="3"/>
        </w:rPr>
        <w:t xml:space="preserve"> </w:t>
      </w:r>
      <w:r>
        <w:t>обучающихся</w:t>
      </w:r>
      <w:r>
        <w:rPr>
          <w:spacing w:val="-2"/>
        </w:rPr>
        <w:t xml:space="preserve"> </w:t>
      </w:r>
      <w:r>
        <w:t>при</w:t>
      </w:r>
      <w:r>
        <w:rPr>
          <w:spacing w:val="-1"/>
        </w:rPr>
        <w:t xml:space="preserve"> </w:t>
      </w:r>
      <w:r>
        <w:t>поддержке</w:t>
      </w:r>
      <w:r>
        <w:rPr>
          <w:spacing w:val="-2"/>
        </w:rPr>
        <w:t xml:space="preserve"> </w:t>
      </w:r>
      <w:r>
        <w:t>педагогических работников;</w:t>
      </w:r>
    </w:p>
    <w:p>
      <w:pPr>
        <w:pStyle w:val="8"/>
        <w:ind w:left="212" w:right="123"/>
      </w:pPr>
      <w:r>
        <w:t>-включение</w:t>
      </w:r>
      <w:r>
        <w:rPr>
          <w:spacing w:val="1"/>
        </w:rPr>
        <w:t xml:space="preserve"> </w:t>
      </w:r>
      <w:r>
        <w:t>обучающихся</w:t>
      </w:r>
      <w:r>
        <w:rPr>
          <w:spacing w:val="1"/>
        </w:rPr>
        <w:t xml:space="preserve"> </w:t>
      </w:r>
      <w:r>
        <w:t>в</w:t>
      </w:r>
      <w:r>
        <w:rPr>
          <w:spacing w:val="1"/>
        </w:rPr>
        <w:t xml:space="preserve"> </w:t>
      </w:r>
      <w:r>
        <w:t>проектно-конструкторскую</w:t>
      </w:r>
      <w:r>
        <w:rPr>
          <w:spacing w:val="1"/>
        </w:rPr>
        <w:t xml:space="preserve"> </w:t>
      </w:r>
      <w:r>
        <w:t>и</w:t>
      </w:r>
      <w:r>
        <w:rPr>
          <w:spacing w:val="1"/>
        </w:rPr>
        <w:t xml:space="preserve"> </w:t>
      </w:r>
      <w:r>
        <w:t>поисково-исследовательскую</w:t>
      </w:r>
      <w:r>
        <w:rPr>
          <w:spacing w:val="1"/>
        </w:rPr>
        <w:t xml:space="preserve"> </w:t>
      </w:r>
      <w:r>
        <w:t>деятельность;</w:t>
      </w:r>
    </w:p>
    <w:p>
      <w:pPr>
        <w:pStyle w:val="8"/>
        <w:ind w:left="212" w:right="125"/>
      </w:pPr>
      <w:r>
        <w:t>-проведение наблюдений и опытов, в том числе с использованием специального и цифрового</w:t>
      </w:r>
      <w:r>
        <w:rPr>
          <w:spacing w:val="1"/>
        </w:rPr>
        <w:t xml:space="preserve"> </w:t>
      </w:r>
      <w:r>
        <w:t>оборудования;</w:t>
      </w:r>
    </w:p>
    <w:p>
      <w:pPr>
        <w:pStyle w:val="8"/>
        <w:ind w:left="212"/>
      </w:pPr>
      <w:r>
        <w:t>-фиксацию</w:t>
      </w:r>
      <w:r>
        <w:rPr>
          <w:spacing w:val="-4"/>
        </w:rPr>
        <w:t xml:space="preserve"> </w:t>
      </w:r>
      <w:r>
        <w:t>и</w:t>
      </w:r>
      <w:r>
        <w:rPr>
          <w:spacing w:val="-3"/>
        </w:rPr>
        <w:t xml:space="preserve"> </w:t>
      </w:r>
      <w:r>
        <w:t>хранение</w:t>
      </w:r>
      <w:r>
        <w:rPr>
          <w:spacing w:val="-5"/>
        </w:rPr>
        <w:t xml:space="preserve"> </w:t>
      </w:r>
      <w:r>
        <w:t>информации</w:t>
      </w:r>
      <w:r>
        <w:rPr>
          <w:spacing w:val="-2"/>
        </w:rPr>
        <w:t xml:space="preserve"> </w:t>
      </w:r>
      <w:r>
        <w:t>о</w:t>
      </w:r>
      <w:r>
        <w:rPr>
          <w:spacing w:val="-4"/>
        </w:rPr>
        <w:t xml:space="preserve"> </w:t>
      </w:r>
      <w:r>
        <w:t>ходе</w:t>
      </w:r>
      <w:r>
        <w:rPr>
          <w:spacing w:val="-2"/>
        </w:rPr>
        <w:t xml:space="preserve"> </w:t>
      </w:r>
      <w:r>
        <w:t>образовательного процесса;</w:t>
      </w:r>
    </w:p>
    <w:p>
      <w:pPr>
        <w:pStyle w:val="8"/>
        <w:ind w:left="212" w:right="128"/>
      </w:pPr>
      <w:r>
        <w:t>-проведение</w:t>
      </w:r>
      <w:r>
        <w:rPr>
          <w:spacing w:val="1"/>
        </w:rPr>
        <w:t xml:space="preserve"> </w:t>
      </w:r>
      <w:r>
        <w:t>массовых</w:t>
      </w:r>
      <w:r>
        <w:rPr>
          <w:spacing w:val="1"/>
        </w:rPr>
        <w:t xml:space="preserve"> </w:t>
      </w:r>
      <w:r>
        <w:t>мероприятий,</w:t>
      </w:r>
      <w:r>
        <w:rPr>
          <w:spacing w:val="1"/>
        </w:rPr>
        <w:t xml:space="preserve"> </w:t>
      </w:r>
      <w:r>
        <w:t>досуга</w:t>
      </w:r>
      <w:r>
        <w:rPr>
          <w:spacing w:val="1"/>
        </w:rPr>
        <w:t xml:space="preserve"> </w:t>
      </w:r>
      <w:r>
        <w:t>с</w:t>
      </w:r>
      <w:r>
        <w:rPr>
          <w:spacing w:val="1"/>
        </w:rPr>
        <w:t xml:space="preserve"> </w:t>
      </w:r>
      <w:r>
        <w:t>просмотром</w:t>
      </w:r>
      <w:r>
        <w:rPr>
          <w:spacing w:val="1"/>
        </w:rPr>
        <w:t xml:space="preserve"> </w:t>
      </w:r>
      <w:r>
        <w:t>видеоматериалов,</w:t>
      </w:r>
      <w:r>
        <w:rPr>
          <w:spacing w:val="1"/>
        </w:rPr>
        <w:t xml:space="preserve"> </w:t>
      </w:r>
      <w:r>
        <w:t>организацию</w:t>
      </w:r>
      <w:r>
        <w:rPr>
          <w:spacing w:val="1"/>
        </w:rPr>
        <w:t xml:space="preserve"> </w:t>
      </w:r>
      <w:r>
        <w:t>театрализованных</w:t>
      </w:r>
      <w:r>
        <w:rPr>
          <w:spacing w:val="1"/>
        </w:rPr>
        <w:t xml:space="preserve"> </w:t>
      </w:r>
      <w:r>
        <w:t>представлений,</w:t>
      </w:r>
      <w:r>
        <w:rPr>
          <w:spacing w:val="-1"/>
        </w:rPr>
        <w:t xml:space="preserve"> </w:t>
      </w:r>
      <w:r>
        <w:t>обеспеченных озвучиванием</w:t>
      </w:r>
      <w:r>
        <w:rPr>
          <w:spacing w:val="-1"/>
        </w:rPr>
        <w:t xml:space="preserve"> </w:t>
      </w:r>
      <w:r>
        <w:t>и</w:t>
      </w:r>
      <w:r>
        <w:rPr>
          <w:spacing w:val="-1"/>
        </w:rPr>
        <w:t xml:space="preserve"> </w:t>
      </w:r>
      <w:r>
        <w:t>освещением;</w:t>
      </w:r>
    </w:p>
    <w:p>
      <w:pPr>
        <w:pStyle w:val="8"/>
        <w:ind w:left="212" w:right="131"/>
      </w:pPr>
      <w:r>
        <w:t>-взаимодействие между участниками образовательного процесса, в том числе синхронное и (или)</w:t>
      </w:r>
      <w:r>
        <w:rPr>
          <w:spacing w:val="1"/>
        </w:rPr>
        <w:t xml:space="preserve"> </w:t>
      </w:r>
      <w:r>
        <w:t>асинхронное</w:t>
      </w:r>
      <w:r>
        <w:rPr>
          <w:spacing w:val="-2"/>
        </w:rPr>
        <w:t xml:space="preserve"> </w:t>
      </w:r>
      <w:r>
        <w:t>взаимодействие</w:t>
      </w:r>
      <w:r>
        <w:rPr>
          <w:spacing w:val="-1"/>
        </w:rPr>
        <w:t xml:space="preserve"> </w:t>
      </w:r>
      <w:r>
        <w:t>посредством</w:t>
      </w:r>
      <w:r>
        <w:rPr>
          <w:spacing w:val="-1"/>
        </w:rPr>
        <w:t xml:space="preserve"> </w:t>
      </w:r>
      <w:r>
        <w:t>локальной сети</w:t>
      </w:r>
      <w:r>
        <w:rPr>
          <w:spacing w:val="-1"/>
        </w:rPr>
        <w:t xml:space="preserve"> </w:t>
      </w:r>
      <w:r>
        <w:t>и</w:t>
      </w:r>
      <w:r>
        <w:rPr>
          <w:spacing w:val="-1"/>
        </w:rPr>
        <w:t xml:space="preserve"> </w:t>
      </w:r>
      <w:r>
        <w:t>Интернета;</w:t>
      </w:r>
    </w:p>
    <w:p>
      <w:pPr>
        <w:pStyle w:val="8"/>
        <w:ind w:left="212"/>
      </w:pPr>
      <w:r>
        <w:t>-формирование</w:t>
      </w:r>
      <w:r>
        <w:rPr>
          <w:spacing w:val="-5"/>
        </w:rPr>
        <w:t xml:space="preserve"> </w:t>
      </w:r>
      <w:r>
        <w:t>и</w:t>
      </w:r>
      <w:r>
        <w:rPr>
          <w:spacing w:val="-6"/>
        </w:rPr>
        <w:t xml:space="preserve"> </w:t>
      </w:r>
      <w:r>
        <w:t>хранение</w:t>
      </w:r>
      <w:r>
        <w:rPr>
          <w:spacing w:val="-5"/>
        </w:rPr>
        <w:t xml:space="preserve"> </w:t>
      </w:r>
      <w:r>
        <w:t>электронного</w:t>
      </w:r>
      <w:r>
        <w:rPr>
          <w:spacing w:val="-4"/>
        </w:rPr>
        <w:t xml:space="preserve"> </w:t>
      </w:r>
      <w:r>
        <w:t>портфолио</w:t>
      </w:r>
      <w:r>
        <w:rPr>
          <w:spacing w:val="-4"/>
        </w:rPr>
        <w:t xml:space="preserve"> </w:t>
      </w:r>
      <w:r>
        <w:t>обучающегося.</w:t>
      </w:r>
    </w:p>
    <w:p>
      <w:pPr>
        <w:pStyle w:val="8"/>
        <w:ind w:left="212" w:right="124"/>
      </w:pPr>
      <w:r>
        <w:t>При</w:t>
      </w:r>
      <w:r>
        <w:rPr>
          <w:spacing w:val="1"/>
        </w:rPr>
        <w:t xml:space="preserve"> </w:t>
      </w:r>
      <w:r>
        <w:t>работе</w:t>
      </w:r>
      <w:r>
        <w:rPr>
          <w:spacing w:val="1"/>
        </w:rPr>
        <w:t xml:space="preserve"> </w:t>
      </w:r>
      <w:r>
        <w:t>в</w:t>
      </w:r>
      <w:r>
        <w:rPr>
          <w:spacing w:val="1"/>
        </w:rPr>
        <w:t xml:space="preserve"> </w:t>
      </w:r>
      <w:r>
        <w:t>ИОС</w:t>
      </w:r>
      <w:r>
        <w:rPr>
          <w:spacing w:val="1"/>
        </w:rPr>
        <w:t xml:space="preserve"> </w:t>
      </w:r>
      <w:r>
        <w:t>должны</w:t>
      </w:r>
      <w:r>
        <w:rPr>
          <w:spacing w:val="1"/>
        </w:rPr>
        <w:t xml:space="preserve"> </w:t>
      </w:r>
      <w:r>
        <w:t>соблюдаться</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в</w:t>
      </w:r>
      <w:r>
        <w:rPr>
          <w:spacing w:val="1"/>
        </w:rPr>
        <w:t xml:space="preserve"> </w:t>
      </w:r>
      <w:r>
        <w:t>школьных</w:t>
      </w:r>
      <w:r>
        <w:rPr>
          <w:spacing w:val="1"/>
        </w:rPr>
        <w:t xml:space="preserve"> </w:t>
      </w:r>
      <w:r>
        <w:t>сообществах</w:t>
      </w:r>
      <w:r>
        <w:rPr>
          <w:spacing w:val="1"/>
        </w:rPr>
        <w:t xml:space="preserve"> </w:t>
      </w:r>
      <w:r>
        <w:t>и</w:t>
      </w:r>
      <w:r>
        <w:rPr>
          <w:spacing w:val="1"/>
        </w:rPr>
        <w:t xml:space="preserve"> </w:t>
      </w:r>
      <w:r>
        <w:t>мессенджерах,</w:t>
      </w:r>
      <w:r>
        <w:rPr>
          <w:spacing w:val="1"/>
        </w:rPr>
        <w:t xml:space="preserve"> </w:t>
      </w:r>
      <w:r>
        <w:t>поиске,</w:t>
      </w:r>
      <w:r>
        <w:rPr>
          <w:spacing w:val="1"/>
        </w:rPr>
        <w:t xml:space="preserve"> </w:t>
      </w:r>
      <w:r>
        <w:t>анализе</w:t>
      </w:r>
      <w:r>
        <w:rPr>
          <w:spacing w:val="1"/>
        </w:rPr>
        <w:t xml:space="preserve"> </w:t>
      </w:r>
      <w:r>
        <w:t>и</w:t>
      </w:r>
      <w:r>
        <w:rPr>
          <w:spacing w:val="1"/>
        </w:rPr>
        <w:t xml:space="preserve"> </w:t>
      </w:r>
      <w:r>
        <w:t>использовании</w:t>
      </w:r>
      <w:r>
        <w:rPr>
          <w:spacing w:val="1"/>
        </w:rPr>
        <w:t xml:space="preserve"> </w:t>
      </w:r>
      <w:r>
        <w:t>информации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учебной</w:t>
      </w:r>
      <w:r>
        <w:rPr>
          <w:spacing w:val="1"/>
        </w:rPr>
        <w:t xml:space="preserve"> </w:t>
      </w:r>
      <w:r>
        <w:t>задачей,</w:t>
      </w:r>
      <w:r>
        <w:rPr>
          <w:spacing w:val="1"/>
        </w:rPr>
        <w:t xml:space="preserve"> </w:t>
      </w:r>
      <w:r>
        <w:t>предоставлении</w:t>
      </w:r>
      <w:r>
        <w:rPr>
          <w:spacing w:val="1"/>
        </w:rPr>
        <w:t xml:space="preserve"> </w:t>
      </w:r>
      <w:r>
        <w:t>персональных</w:t>
      </w:r>
      <w:r>
        <w:rPr>
          <w:spacing w:val="1"/>
        </w:rPr>
        <w:t xml:space="preserve"> </w:t>
      </w:r>
      <w:r>
        <w:t>данных</w:t>
      </w:r>
      <w:r>
        <w:rPr>
          <w:spacing w:val="-2"/>
        </w:rPr>
        <w:t xml:space="preserve"> </w:t>
      </w:r>
      <w:r>
        <w:t>пользователей локальной сети</w:t>
      </w:r>
      <w:r>
        <w:rPr>
          <w:spacing w:val="1"/>
        </w:rPr>
        <w:t xml:space="preserve"> </w:t>
      </w:r>
      <w:r>
        <w:t>и Интернета.</w:t>
      </w:r>
    </w:p>
    <w:p>
      <w:pPr>
        <w:pStyle w:val="8"/>
        <w:spacing w:before="1" w:after="6"/>
        <w:ind w:left="212" w:right="123"/>
      </w:pPr>
      <w:r>
        <w:t>Образовательной</w:t>
      </w:r>
      <w:r>
        <w:rPr>
          <w:spacing w:val="1"/>
        </w:rPr>
        <w:t xml:space="preserve"> </w:t>
      </w:r>
      <w:r>
        <w:t>организацией</w:t>
      </w:r>
      <w:r>
        <w:rPr>
          <w:spacing w:val="1"/>
        </w:rPr>
        <w:t xml:space="preserve"> </w:t>
      </w:r>
      <w:r>
        <w:t>определяются</w:t>
      </w:r>
      <w:r>
        <w:rPr>
          <w:spacing w:val="1"/>
        </w:rPr>
        <w:t xml:space="preserve"> </w:t>
      </w:r>
      <w:r>
        <w:t>необходимые</w:t>
      </w:r>
      <w:r>
        <w:rPr>
          <w:spacing w:val="1"/>
        </w:rPr>
        <w:t xml:space="preserve"> </w:t>
      </w:r>
      <w:r>
        <w:t>меры</w:t>
      </w:r>
      <w:r>
        <w:rPr>
          <w:spacing w:val="1"/>
        </w:rPr>
        <w:t xml:space="preserve"> </w:t>
      </w:r>
      <w:r>
        <w:t>и</w:t>
      </w:r>
      <w:r>
        <w:rPr>
          <w:spacing w:val="1"/>
        </w:rPr>
        <w:t xml:space="preserve"> </w:t>
      </w:r>
      <w:r>
        <w:t>сроки</w:t>
      </w:r>
      <w:r>
        <w:rPr>
          <w:spacing w:val="1"/>
        </w:rPr>
        <w:t xml:space="preserve"> </w:t>
      </w:r>
      <w:r>
        <w:t>по</w:t>
      </w:r>
      <w:r>
        <w:rPr>
          <w:spacing w:val="1"/>
        </w:rPr>
        <w:t xml:space="preserve"> </w:t>
      </w:r>
      <w:r>
        <w:t>формированию</w:t>
      </w:r>
      <w:r>
        <w:rPr>
          <w:spacing w:val="1"/>
        </w:rPr>
        <w:t xml:space="preserve"> </w:t>
      </w:r>
      <w:r>
        <w:t>компонентов ИОС для реализации принятых рабочих программ начального общего образования 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Создание</w:t>
      </w:r>
      <w:r>
        <w:rPr>
          <w:spacing w:val="1"/>
        </w:rPr>
        <w:t xml:space="preserve"> </w:t>
      </w:r>
      <w:r>
        <w:t>в</w:t>
      </w:r>
      <w:r>
        <w:rPr>
          <w:spacing w:val="1"/>
        </w:rPr>
        <w:t xml:space="preserve"> </w:t>
      </w:r>
      <w:r>
        <w:t>образовательной</w:t>
      </w:r>
      <w:r>
        <w:rPr>
          <w:spacing w:val="1"/>
        </w:rPr>
        <w:t xml:space="preserve"> </w:t>
      </w:r>
      <w:r>
        <w:t>организации</w:t>
      </w:r>
      <w:r>
        <w:rPr>
          <w:spacing w:val="-57"/>
        </w:rPr>
        <w:t xml:space="preserve"> </w:t>
      </w:r>
      <w:r>
        <w:t>информационно-образовательной</w:t>
      </w:r>
      <w:r>
        <w:rPr>
          <w:spacing w:val="-1"/>
        </w:rPr>
        <w:t xml:space="preserve"> </w:t>
      </w:r>
      <w:r>
        <w:t>среды осуществлено</w:t>
      </w:r>
      <w:r>
        <w:rPr>
          <w:spacing w:val="-1"/>
        </w:rPr>
        <w:t xml:space="preserve"> </w:t>
      </w:r>
      <w:r>
        <w:t>по</w:t>
      </w:r>
      <w:r>
        <w:rPr>
          <w:spacing w:val="-1"/>
        </w:rPr>
        <w:t xml:space="preserve"> </w:t>
      </w:r>
      <w:r>
        <w:t>следующим</w:t>
      </w:r>
      <w:r>
        <w:rPr>
          <w:spacing w:val="3"/>
        </w:rPr>
        <w:t xml:space="preserve"> </w:t>
      </w:r>
      <w:r>
        <w:t>параметрам:</w:t>
      </w:r>
    </w:p>
    <w:tbl>
      <w:tblPr>
        <w:tblStyle w:val="11"/>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5103"/>
        <w:gridCol w:w="1701"/>
        <w:gridCol w:w="2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540" w:type="dxa"/>
          </w:tcPr>
          <w:p>
            <w:pPr>
              <w:pStyle w:val="13"/>
              <w:spacing w:before="4"/>
              <w:ind w:left="0"/>
              <w:rPr>
                <w:sz w:val="35"/>
              </w:rPr>
            </w:pPr>
          </w:p>
          <w:p>
            <w:pPr>
              <w:pStyle w:val="13"/>
              <w:ind w:right="79"/>
              <w:rPr>
                <w:sz w:val="24"/>
              </w:rPr>
            </w:pPr>
            <w:r>
              <w:rPr>
                <w:sz w:val="24"/>
              </w:rPr>
              <w:t>№</w:t>
            </w:r>
            <w:r>
              <w:rPr>
                <w:spacing w:val="1"/>
                <w:sz w:val="24"/>
              </w:rPr>
              <w:t xml:space="preserve"> </w:t>
            </w:r>
            <w:r>
              <w:rPr>
                <w:sz w:val="24"/>
              </w:rPr>
              <w:t>п/п</w:t>
            </w:r>
          </w:p>
        </w:tc>
        <w:tc>
          <w:tcPr>
            <w:tcW w:w="5103" w:type="dxa"/>
          </w:tcPr>
          <w:p>
            <w:pPr>
              <w:pStyle w:val="13"/>
              <w:ind w:left="0"/>
              <w:rPr>
                <w:sz w:val="26"/>
              </w:rPr>
            </w:pPr>
          </w:p>
          <w:p>
            <w:pPr>
              <w:pStyle w:val="13"/>
              <w:spacing w:before="6"/>
              <w:ind w:left="0"/>
              <w:rPr>
                <w:sz w:val="21"/>
              </w:rPr>
            </w:pPr>
          </w:p>
          <w:p>
            <w:pPr>
              <w:pStyle w:val="13"/>
              <w:ind w:left="1613"/>
              <w:rPr>
                <w:sz w:val="24"/>
              </w:rPr>
            </w:pPr>
            <w:r>
              <w:rPr>
                <w:sz w:val="24"/>
              </w:rPr>
              <w:t>Компоненты</w:t>
            </w:r>
            <w:r>
              <w:rPr>
                <w:spacing w:val="-2"/>
                <w:sz w:val="24"/>
              </w:rPr>
              <w:t xml:space="preserve"> </w:t>
            </w:r>
            <w:r>
              <w:rPr>
                <w:sz w:val="24"/>
              </w:rPr>
              <w:t>ИОС</w:t>
            </w:r>
          </w:p>
        </w:tc>
        <w:tc>
          <w:tcPr>
            <w:tcW w:w="1701" w:type="dxa"/>
            <w:tcBorders>
              <w:bottom w:val="single" w:color="000000" w:sz="6" w:space="0"/>
            </w:tcBorders>
          </w:tcPr>
          <w:p>
            <w:pPr>
              <w:pStyle w:val="13"/>
              <w:spacing w:before="5"/>
              <w:ind w:left="0"/>
              <w:rPr>
                <w:sz w:val="23"/>
              </w:rPr>
            </w:pPr>
          </w:p>
          <w:p>
            <w:pPr>
              <w:pStyle w:val="13"/>
              <w:ind w:left="183" w:right="165" w:hanging="1"/>
              <w:jc w:val="center"/>
              <w:rPr>
                <w:sz w:val="24"/>
              </w:rPr>
            </w:pPr>
            <w:r>
              <w:rPr>
                <w:sz w:val="24"/>
              </w:rPr>
              <w:t>Наличие</w:t>
            </w:r>
            <w:r>
              <w:rPr>
                <w:spacing w:val="1"/>
                <w:sz w:val="24"/>
              </w:rPr>
              <w:t xml:space="preserve"> </w:t>
            </w:r>
            <w:r>
              <w:rPr>
                <w:sz w:val="24"/>
              </w:rPr>
              <w:t>компонентов</w:t>
            </w:r>
            <w:r>
              <w:rPr>
                <w:spacing w:val="-57"/>
                <w:sz w:val="24"/>
              </w:rPr>
              <w:t xml:space="preserve"> </w:t>
            </w:r>
            <w:r>
              <w:rPr>
                <w:sz w:val="24"/>
              </w:rPr>
              <w:t>ИОС</w:t>
            </w:r>
          </w:p>
        </w:tc>
        <w:tc>
          <w:tcPr>
            <w:tcW w:w="2515" w:type="dxa"/>
            <w:tcBorders>
              <w:bottom w:val="single" w:color="000000" w:sz="6" w:space="0"/>
            </w:tcBorders>
          </w:tcPr>
          <w:p>
            <w:pPr>
              <w:pStyle w:val="13"/>
              <w:tabs>
                <w:tab w:val="left" w:pos="1492"/>
              </w:tabs>
              <w:spacing w:line="270" w:lineRule="exact"/>
              <w:ind w:left="109"/>
              <w:rPr>
                <w:sz w:val="24"/>
              </w:rPr>
            </w:pPr>
            <w:r>
              <w:rPr>
                <w:sz w:val="24"/>
              </w:rPr>
              <w:t>Сроки</w:t>
            </w:r>
            <w:r>
              <w:rPr>
                <w:sz w:val="24"/>
              </w:rPr>
              <w:tab/>
            </w:r>
            <w:r>
              <w:rPr>
                <w:sz w:val="24"/>
              </w:rPr>
              <w:t>создания</w:t>
            </w:r>
          </w:p>
          <w:p>
            <w:pPr>
              <w:pStyle w:val="13"/>
              <w:tabs>
                <w:tab w:val="left" w:pos="2297"/>
              </w:tabs>
              <w:ind w:left="109"/>
              <w:rPr>
                <w:sz w:val="24"/>
              </w:rPr>
            </w:pPr>
            <w:r>
              <w:rPr>
                <w:sz w:val="24"/>
              </w:rPr>
              <w:t>условий</w:t>
            </w:r>
            <w:r>
              <w:rPr>
                <w:sz w:val="24"/>
              </w:rPr>
              <w:tab/>
            </w:r>
            <w:r>
              <w:rPr>
                <w:sz w:val="24"/>
              </w:rPr>
              <w:t>в</w:t>
            </w:r>
          </w:p>
          <w:p>
            <w:pPr>
              <w:pStyle w:val="13"/>
              <w:ind w:left="109"/>
              <w:rPr>
                <w:sz w:val="24"/>
              </w:rPr>
            </w:pPr>
            <w:r>
              <w:rPr>
                <w:sz w:val="24"/>
              </w:rPr>
              <w:t>соответствии</w:t>
            </w:r>
          </w:p>
          <w:p>
            <w:pPr>
              <w:pStyle w:val="13"/>
              <w:tabs>
                <w:tab w:val="left" w:pos="968"/>
              </w:tabs>
              <w:spacing w:line="270" w:lineRule="atLeast"/>
              <w:ind w:left="109" w:right="94"/>
              <w:rPr>
                <w:sz w:val="24"/>
              </w:rPr>
            </w:pPr>
            <w:r>
              <w:rPr>
                <w:sz w:val="24"/>
              </w:rPr>
              <w:t>с</w:t>
            </w:r>
            <w:r>
              <w:rPr>
                <w:sz w:val="24"/>
              </w:rPr>
              <w:tab/>
            </w:r>
            <w:r>
              <w:rPr>
                <w:spacing w:val="-1"/>
                <w:sz w:val="24"/>
              </w:rPr>
              <w:t>требованиями</w:t>
            </w:r>
            <w:r>
              <w:rPr>
                <w:spacing w:val="-57"/>
                <w:sz w:val="24"/>
              </w:rPr>
              <w:t xml:space="preserve"> </w:t>
            </w:r>
            <w:r>
              <w:rPr>
                <w:sz w:val="24"/>
              </w:rPr>
              <w:t>ФГОС</w:t>
            </w:r>
            <w:r>
              <w:rPr>
                <w:spacing w:val="-2"/>
                <w:sz w:val="24"/>
              </w:rPr>
              <w:t xml:space="preserve"> </w:t>
            </w:r>
            <w:r>
              <w:rPr>
                <w:sz w:val="24"/>
              </w:rPr>
              <w:t>НОО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40" w:type="dxa"/>
          </w:tcPr>
          <w:p>
            <w:pPr>
              <w:pStyle w:val="13"/>
              <w:spacing w:before="7"/>
              <w:ind w:left="0"/>
              <w:rPr>
                <w:sz w:val="23"/>
              </w:rPr>
            </w:pPr>
          </w:p>
          <w:p>
            <w:pPr>
              <w:pStyle w:val="13"/>
              <w:spacing w:before="1"/>
              <w:rPr>
                <w:sz w:val="24"/>
              </w:rPr>
            </w:pPr>
            <w:r>
              <w:rPr>
                <w:w w:val="99"/>
                <w:sz w:val="24"/>
              </w:rPr>
              <w:t>I</w:t>
            </w:r>
          </w:p>
        </w:tc>
        <w:tc>
          <w:tcPr>
            <w:tcW w:w="5103" w:type="dxa"/>
            <w:tcBorders>
              <w:right w:val="single" w:color="000000" w:sz="6" w:space="0"/>
            </w:tcBorders>
          </w:tcPr>
          <w:p>
            <w:pPr>
              <w:pStyle w:val="13"/>
              <w:tabs>
                <w:tab w:val="left" w:pos="827"/>
                <w:tab w:val="left" w:pos="1412"/>
                <w:tab w:val="left" w:pos="1942"/>
                <w:tab w:val="left" w:pos="2024"/>
                <w:tab w:val="left" w:pos="2707"/>
                <w:tab w:val="left" w:pos="3525"/>
                <w:tab w:val="left" w:pos="3895"/>
              </w:tabs>
              <w:ind w:left="108" w:right="92"/>
              <w:rPr>
                <w:sz w:val="24"/>
              </w:rPr>
            </w:pPr>
            <w:r>
              <w:rPr>
                <w:sz w:val="24"/>
              </w:rPr>
              <w:t>Учебники</w:t>
            </w:r>
            <w:r>
              <w:rPr>
                <w:sz w:val="24"/>
              </w:rPr>
              <w:tab/>
            </w:r>
            <w:r>
              <w:rPr>
                <w:sz w:val="24"/>
              </w:rPr>
              <w:t>по</w:t>
            </w:r>
            <w:r>
              <w:rPr>
                <w:sz w:val="24"/>
              </w:rPr>
              <w:tab/>
            </w:r>
            <w:r>
              <w:rPr>
                <w:sz w:val="24"/>
              </w:rPr>
              <w:t>всем</w:t>
            </w:r>
            <w:r>
              <w:rPr>
                <w:sz w:val="24"/>
              </w:rPr>
              <w:tab/>
            </w:r>
            <w:r>
              <w:rPr>
                <w:sz w:val="24"/>
              </w:rPr>
              <w:t>учебным</w:t>
            </w:r>
            <w:r>
              <w:rPr>
                <w:sz w:val="24"/>
              </w:rPr>
              <w:tab/>
            </w:r>
            <w:r>
              <w:rPr>
                <w:spacing w:val="-1"/>
                <w:sz w:val="24"/>
              </w:rPr>
              <w:t>предметам</w:t>
            </w:r>
            <w:r>
              <w:rPr>
                <w:spacing w:val="-57"/>
                <w:sz w:val="24"/>
              </w:rPr>
              <w:t xml:space="preserve"> </w:t>
            </w:r>
            <w:r>
              <w:rPr>
                <w:sz w:val="24"/>
              </w:rPr>
              <w:t>на</w:t>
            </w:r>
            <w:r>
              <w:rPr>
                <w:sz w:val="24"/>
              </w:rPr>
              <w:tab/>
            </w:r>
            <w:r>
              <w:rPr>
                <w:sz w:val="24"/>
              </w:rPr>
              <w:t>языках</w:t>
            </w:r>
            <w:r>
              <w:rPr>
                <w:sz w:val="24"/>
              </w:rPr>
              <w:tab/>
            </w:r>
            <w:r>
              <w:rPr>
                <w:sz w:val="24"/>
              </w:rPr>
              <w:tab/>
            </w:r>
            <w:r>
              <w:rPr>
                <w:sz w:val="24"/>
              </w:rPr>
              <w:t>обучения,</w:t>
            </w:r>
            <w:r>
              <w:rPr>
                <w:sz w:val="24"/>
              </w:rPr>
              <w:tab/>
            </w:r>
            <w:r>
              <w:rPr>
                <w:sz w:val="24"/>
              </w:rPr>
              <w:t>определённых</w:t>
            </w:r>
          </w:p>
          <w:p>
            <w:pPr>
              <w:pStyle w:val="13"/>
              <w:spacing w:line="259" w:lineRule="exact"/>
              <w:ind w:left="108"/>
              <w:rPr>
                <w:sz w:val="24"/>
              </w:rPr>
            </w:pPr>
            <w:r>
              <w:rPr>
                <w:sz w:val="24"/>
              </w:rPr>
              <w:t>учредителем</w:t>
            </w:r>
            <w:r>
              <w:rPr>
                <w:spacing w:val="-5"/>
                <w:sz w:val="24"/>
              </w:rPr>
              <w:t xml:space="preserve"> </w:t>
            </w:r>
            <w:r>
              <w:rPr>
                <w:sz w:val="24"/>
              </w:rPr>
              <w:t>образовательной организации</w:t>
            </w:r>
          </w:p>
        </w:tc>
        <w:tc>
          <w:tcPr>
            <w:tcW w:w="1701" w:type="dxa"/>
            <w:tcBorders>
              <w:top w:val="single" w:color="000000" w:sz="6" w:space="0"/>
              <w:left w:val="single" w:color="000000" w:sz="6" w:space="0"/>
              <w:bottom w:val="single" w:color="000000" w:sz="6" w:space="0"/>
              <w:right w:val="single" w:color="000000" w:sz="6" w:space="0"/>
            </w:tcBorders>
          </w:tcPr>
          <w:p>
            <w:pPr>
              <w:pStyle w:val="13"/>
              <w:spacing w:before="7"/>
              <w:ind w:left="0"/>
              <w:rPr>
                <w:sz w:val="23"/>
              </w:rPr>
            </w:pPr>
          </w:p>
          <w:p>
            <w:pPr>
              <w:pStyle w:val="13"/>
              <w:spacing w:before="1"/>
              <w:ind w:left="551" w:right="534"/>
              <w:jc w:val="center"/>
              <w:rPr>
                <w:sz w:val="24"/>
              </w:rPr>
            </w:pPr>
            <w:r>
              <w:rPr>
                <w:sz w:val="24"/>
              </w:rPr>
              <w:t>100%</w:t>
            </w:r>
          </w:p>
        </w:tc>
        <w:tc>
          <w:tcPr>
            <w:tcW w:w="2515" w:type="dxa"/>
            <w:tcBorders>
              <w:top w:val="single" w:color="000000" w:sz="6" w:space="0"/>
              <w:left w:val="single" w:color="000000" w:sz="6" w:space="0"/>
              <w:bottom w:val="single" w:color="000000" w:sz="6" w:space="0"/>
              <w:right w:val="single" w:color="000000" w:sz="6" w:space="0"/>
            </w:tcBorders>
          </w:tcPr>
          <w:p>
            <w:pPr>
              <w:pStyle w:val="13"/>
              <w:spacing w:before="7"/>
              <w:ind w:left="0"/>
              <w:rPr>
                <w:sz w:val="23"/>
              </w:rPr>
            </w:pPr>
          </w:p>
          <w:p>
            <w:pPr>
              <w:pStyle w:val="13"/>
              <w:spacing w:before="1"/>
              <w:ind w:left="375" w:right="362"/>
              <w:jc w:val="center"/>
              <w:rPr>
                <w:sz w:val="24"/>
              </w:rPr>
            </w:pPr>
            <w:r>
              <w:rPr>
                <w:sz w:val="24"/>
              </w:rPr>
              <w:t>Август</w:t>
            </w:r>
            <w:r>
              <w:rPr>
                <w:spacing w:val="-2"/>
                <w:sz w:val="24"/>
              </w:rPr>
              <w:t xml:space="preserve"> </w:t>
            </w:r>
            <w:r>
              <w:rPr>
                <w:sz w:val="24"/>
              </w:rPr>
              <w:t>2022</w:t>
            </w:r>
            <w:r>
              <w:rPr>
                <w:spacing w:val="-2"/>
                <w:sz w:val="24"/>
              </w:rPr>
              <w:t xml:space="preserve"> </w:t>
            </w:r>
            <w:r>
              <w:rPr>
                <w:sz w:val="24"/>
              </w:rPr>
              <w:t>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40" w:type="dxa"/>
          </w:tcPr>
          <w:p>
            <w:pPr>
              <w:pStyle w:val="13"/>
              <w:spacing w:line="255" w:lineRule="exact"/>
              <w:rPr>
                <w:sz w:val="24"/>
              </w:rPr>
            </w:pPr>
            <w:r>
              <w:rPr>
                <w:sz w:val="24"/>
              </w:rPr>
              <w:t>II</w:t>
            </w:r>
          </w:p>
        </w:tc>
        <w:tc>
          <w:tcPr>
            <w:tcW w:w="5103" w:type="dxa"/>
            <w:tcBorders>
              <w:right w:val="single" w:color="000000" w:sz="6" w:space="0"/>
            </w:tcBorders>
          </w:tcPr>
          <w:p>
            <w:pPr>
              <w:pStyle w:val="13"/>
              <w:spacing w:line="255" w:lineRule="exact"/>
              <w:ind w:left="108"/>
              <w:rPr>
                <w:sz w:val="24"/>
              </w:rPr>
            </w:pPr>
            <w:r>
              <w:rPr>
                <w:sz w:val="24"/>
              </w:rPr>
              <w:t>Учебно-наглядные</w:t>
            </w:r>
            <w:r>
              <w:rPr>
                <w:spacing w:val="-4"/>
                <w:sz w:val="24"/>
              </w:rPr>
              <w:t xml:space="preserve"> </w:t>
            </w:r>
            <w:r>
              <w:rPr>
                <w:sz w:val="24"/>
              </w:rPr>
              <w:t>пособия</w:t>
            </w:r>
          </w:p>
        </w:tc>
        <w:tc>
          <w:tcPr>
            <w:tcW w:w="1701" w:type="dxa"/>
            <w:tcBorders>
              <w:top w:val="single" w:color="000000" w:sz="6" w:space="0"/>
              <w:left w:val="single" w:color="000000" w:sz="6" w:space="0"/>
              <w:bottom w:val="single" w:color="000000" w:sz="6" w:space="0"/>
              <w:right w:val="single" w:color="000000" w:sz="6" w:space="0"/>
            </w:tcBorders>
          </w:tcPr>
          <w:p>
            <w:pPr>
              <w:pStyle w:val="13"/>
              <w:spacing w:line="255" w:lineRule="exact"/>
              <w:ind w:left="548" w:right="534"/>
              <w:jc w:val="center"/>
              <w:rPr>
                <w:sz w:val="24"/>
              </w:rPr>
            </w:pPr>
            <w:r>
              <w:rPr>
                <w:sz w:val="24"/>
              </w:rPr>
              <w:t>100</w:t>
            </w:r>
          </w:p>
        </w:tc>
        <w:tc>
          <w:tcPr>
            <w:tcW w:w="2515" w:type="dxa"/>
            <w:tcBorders>
              <w:top w:val="single" w:color="000000" w:sz="6" w:space="0"/>
              <w:left w:val="single" w:color="000000" w:sz="6" w:space="0"/>
              <w:bottom w:val="single" w:color="000000" w:sz="6" w:space="0"/>
              <w:right w:val="single" w:color="000000" w:sz="6" w:space="0"/>
            </w:tcBorders>
          </w:tcPr>
          <w:p>
            <w:pPr>
              <w:pStyle w:val="13"/>
              <w:spacing w:line="255" w:lineRule="exact"/>
              <w:ind w:left="375" w:right="362"/>
              <w:jc w:val="center"/>
              <w:rPr>
                <w:sz w:val="24"/>
              </w:rPr>
            </w:pPr>
            <w:r>
              <w:rPr>
                <w:sz w:val="24"/>
              </w:rPr>
              <w:t>Август</w:t>
            </w:r>
            <w:r>
              <w:rPr>
                <w:spacing w:val="-2"/>
                <w:sz w:val="24"/>
              </w:rPr>
              <w:t xml:space="preserve"> </w:t>
            </w:r>
            <w:r>
              <w:rPr>
                <w:sz w:val="24"/>
              </w:rPr>
              <w:t>2022</w:t>
            </w:r>
            <w:r>
              <w:rPr>
                <w:spacing w:val="-2"/>
                <w:sz w:val="24"/>
              </w:rPr>
              <w:t xml:space="preserve"> </w:t>
            </w:r>
            <w:r>
              <w:rPr>
                <w:sz w:val="24"/>
              </w:rPr>
              <w:t>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40" w:type="dxa"/>
          </w:tcPr>
          <w:p>
            <w:pPr>
              <w:pStyle w:val="13"/>
              <w:spacing w:before="135"/>
              <w:rPr>
                <w:sz w:val="24"/>
              </w:rPr>
            </w:pPr>
            <w:r>
              <w:rPr>
                <w:sz w:val="24"/>
              </w:rPr>
              <w:t>III</w:t>
            </w:r>
          </w:p>
        </w:tc>
        <w:tc>
          <w:tcPr>
            <w:tcW w:w="5103" w:type="dxa"/>
            <w:tcBorders>
              <w:right w:val="single" w:color="000000" w:sz="6" w:space="0"/>
            </w:tcBorders>
          </w:tcPr>
          <w:p>
            <w:pPr>
              <w:pStyle w:val="13"/>
              <w:tabs>
                <w:tab w:val="left" w:pos="1858"/>
                <w:tab w:val="left" w:pos="3236"/>
              </w:tabs>
              <w:spacing w:line="272" w:lineRule="exact"/>
              <w:ind w:left="108"/>
              <w:rPr>
                <w:sz w:val="24"/>
              </w:rPr>
            </w:pPr>
            <w:r>
              <w:rPr>
                <w:sz w:val="24"/>
              </w:rPr>
              <w:t>Технические</w:t>
            </w:r>
            <w:r>
              <w:rPr>
                <w:sz w:val="24"/>
              </w:rPr>
              <w:tab/>
            </w:r>
            <w:r>
              <w:rPr>
                <w:sz w:val="24"/>
              </w:rPr>
              <w:t>средства,</w:t>
            </w:r>
            <w:r>
              <w:rPr>
                <w:sz w:val="24"/>
              </w:rPr>
              <w:tab/>
            </w:r>
            <w:r>
              <w:rPr>
                <w:sz w:val="24"/>
              </w:rPr>
              <w:t>обеспечивающие</w:t>
            </w:r>
          </w:p>
          <w:p>
            <w:pPr>
              <w:pStyle w:val="13"/>
              <w:spacing w:line="259" w:lineRule="exact"/>
              <w:ind w:left="108"/>
              <w:rPr>
                <w:sz w:val="24"/>
              </w:rPr>
            </w:pPr>
            <w:r>
              <w:rPr>
                <w:sz w:val="24"/>
              </w:rPr>
              <w:t>функционирование</w:t>
            </w:r>
            <w:r>
              <w:rPr>
                <w:spacing w:val="-5"/>
                <w:sz w:val="24"/>
              </w:rPr>
              <w:t xml:space="preserve"> </w:t>
            </w:r>
            <w:r>
              <w:rPr>
                <w:sz w:val="24"/>
              </w:rPr>
              <w:t>ИОС</w:t>
            </w:r>
          </w:p>
        </w:tc>
        <w:tc>
          <w:tcPr>
            <w:tcW w:w="1701" w:type="dxa"/>
            <w:tcBorders>
              <w:top w:val="single" w:color="000000" w:sz="6" w:space="0"/>
              <w:left w:val="single" w:color="000000" w:sz="6" w:space="0"/>
              <w:bottom w:val="single" w:color="000000" w:sz="6" w:space="0"/>
              <w:right w:val="single" w:color="000000" w:sz="6" w:space="0"/>
            </w:tcBorders>
          </w:tcPr>
          <w:p>
            <w:pPr>
              <w:pStyle w:val="13"/>
              <w:spacing w:before="135"/>
              <w:ind w:left="548" w:right="534"/>
              <w:jc w:val="center"/>
              <w:rPr>
                <w:sz w:val="24"/>
              </w:rPr>
            </w:pPr>
            <w:r>
              <w:rPr>
                <w:sz w:val="24"/>
              </w:rPr>
              <w:t>100</w:t>
            </w:r>
          </w:p>
        </w:tc>
        <w:tc>
          <w:tcPr>
            <w:tcW w:w="2515" w:type="dxa"/>
            <w:tcBorders>
              <w:top w:val="single" w:color="000000" w:sz="6" w:space="0"/>
              <w:left w:val="single" w:color="000000" w:sz="6" w:space="0"/>
              <w:bottom w:val="single" w:color="000000" w:sz="6" w:space="0"/>
              <w:right w:val="single" w:color="000000" w:sz="6" w:space="0"/>
            </w:tcBorders>
          </w:tcPr>
          <w:p>
            <w:pPr>
              <w:pStyle w:val="13"/>
              <w:spacing w:before="135"/>
              <w:ind w:left="375" w:right="362"/>
              <w:jc w:val="center"/>
              <w:rPr>
                <w:sz w:val="24"/>
              </w:rPr>
            </w:pPr>
            <w:r>
              <w:rPr>
                <w:sz w:val="24"/>
              </w:rPr>
              <w:t>Август</w:t>
            </w:r>
            <w:r>
              <w:rPr>
                <w:spacing w:val="-2"/>
                <w:sz w:val="24"/>
              </w:rPr>
              <w:t xml:space="preserve"> </w:t>
            </w:r>
            <w:r>
              <w:rPr>
                <w:sz w:val="24"/>
              </w:rPr>
              <w:t>2022</w:t>
            </w:r>
            <w:r>
              <w:rPr>
                <w:spacing w:val="-2"/>
                <w:sz w:val="24"/>
              </w:rPr>
              <w:t xml:space="preserve"> </w:t>
            </w:r>
            <w:r>
              <w:rPr>
                <w:sz w:val="24"/>
              </w:rPr>
              <w:t>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40" w:type="dxa"/>
          </w:tcPr>
          <w:p>
            <w:pPr>
              <w:pStyle w:val="13"/>
              <w:spacing w:before="135"/>
              <w:rPr>
                <w:sz w:val="24"/>
              </w:rPr>
            </w:pPr>
            <w:r>
              <w:rPr>
                <w:sz w:val="24"/>
              </w:rPr>
              <w:t>IV</w:t>
            </w:r>
          </w:p>
        </w:tc>
        <w:tc>
          <w:tcPr>
            <w:tcW w:w="5103" w:type="dxa"/>
            <w:tcBorders>
              <w:right w:val="single" w:color="000000" w:sz="6" w:space="0"/>
            </w:tcBorders>
          </w:tcPr>
          <w:p>
            <w:pPr>
              <w:pStyle w:val="13"/>
              <w:spacing w:line="276" w:lineRule="exact"/>
              <w:ind w:left="108" w:right="92"/>
              <w:rPr>
                <w:sz w:val="24"/>
              </w:rPr>
            </w:pPr>
            <w:r>
              <w:rPr>
                <w:sz w:val="24"/>
              </w:rPr>
              <w:t>Программные</w:t>
            </w:r>
            <w:r>
              <w:rPr>
                <w:spacing w:val="5"/>
                <w:sz w:val="24"/>
              </w:rPr>
              <w:t xml:space="preserve"> </w:t>
            </w:r>
            <w:r>
              <w:rPr>
                <w:sz w:val="24"/>
              </w:rPr>
              <w:t>инструменты,</w:t>
            </w:r>
            <w:r>
              <w:rPr>
                <w:spacing w:val="7"/>
                <w:sz w:val="24"/>
              </w:rPr>
              <w:t xml:space="preserve"> </w:t>
            </w:r>
            <w:r>
              <w:rPr>
                <w:sz w:val="24"/>
              </w:rPr>
              <w:t>обеспечивающие</w:t>
            </w:r>
            <w:r>
              <w:rPr>
                <w:spacing w:val="-57"/>
                <w:sz w:val="24"/>
              </w:rPr>
              <w:t xml:space="preserve"> </w:t>
            </w:r>
            <w:r>
              <w:rPr>
                <w:sz w:val="24"/>
              </w:rPr>
              <w:t>функционирование ИОС</w:t>
            </w:r>
          </w:p>
        </w:tc>
        <w:tc>
          <w:tcPr>
            <w:tcW w:w="1701" w:type="dxa"/>
            <w:tcBorders>
              <w:top w:val="single" w:color="000000" w:sz="6" w:space="0"/>
              <w:left w:val="single" w:color="000000" w:sz="6" w:space="0"/>
              <w:bottom w:val="single" w:color="000000" w:sz="6" w:space="0"/>
              <w:right w:val="single" w:color="000000" w:sz="6" w:space="0"/>
            </w:tcBorders>
          </w:tcPr>
          <w:p>
            <w:pPr>
              <w:pStyle w:val="13"/>
              <w:spacing w:before="135"/>
              <w:ind w:left="548" w:right="534"/>
              <w:jc w:val="center"/>
              <w:rPr>
                <w:sz w:val="24"/>
              </w:rPr>
            </w:pPr>
            <w:r>
              <w:rPr>
                <w:sz w:val="24"/>
              </w:rPr>
              <w:t>100</w:t>
            </w:r>
          </w:p>
        </w:tc>
        <w:tc>
          <w:tcPr>
            <w:tcW w:w="2515" w:type="dxa"/>
            <w:tcBorders>
              <w:top w:val="single" w:color="000000" w:sz="6" w:space="0"/>
              <w:left w:val="single" w:color="000000" w:sz="6" w:space="0"/>
              <w:bottom w:val="single" w:color="000000" w:sz="6" w:space="0"/>
              <w:right w:val="single" w:color="000000" w:sz="6" w:space="0"/>
            </w:tcBorders>
          </w:tcPr>
          <w:p>
            <w:pPr>
              <w:pStyle w:val="13"/>
              <w:spacing w:before="135"/>
              <w:ind w:left="375" w:right="362"/>
              <w:jc w:val="center"/>
              <w:rPr>
                <w:sz w:val="24"/>
              </w:rPr>
            </w:pPr>
            <w:r>
              <w:rPr>
                <w:sz w:val="24"/>
              </w:rPr>
              <w:t>Август</w:t>
            </w:r>
            <w:r>
              <w:rPr>
                <w:spacing w:val="-2"/>
                <w:sz w:val="24"/>
              </w:rPr>
              <w:t xml:space="preserve"> </w:t>
            </w:r>
            <w:r>
              <w:rPr>
                <w:sz w:val="24"/>
              </w:rPr>
              <w:t>2022</w:t>
            </w:r>
            <w:r>
              <w:rPr>
                <w:spacing w:val="-2"/>
                <w:sz w:val="24"/>
              </w:rPr>
              <w:t xml:space="preserve"> </w:t>
            </w:r>
            <w:r>
              <w:rPr>
                <w:sz w:val="24"/>
              </w:rPr>
              <w:t>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40" w:type="dxa"/>
          </w:tcPr>
          <w:p>
            <w:pPr>
              <w:pStyle w:val="13"/>
              <w:spacing w:line="255" w:lineRule="exact"/>
              <w:rPr>
                <w:sz w:val="24"/>
              </w:rPr>
            </w:pPr>
            <w:r>
              <w:rPr>
                <w:w w:val="99"/>
                <w:sz w:val="24"/>
              </w:rPr>
              <w:t>V</w:t>
            </w:r>
          </w:p>
        </w:tc>
        <w:tc>
          <w:tcPr>
            <w:tcW w:w="5103" w:type="dxa"/>
            <w:tcBorders>
              <w:right w:val="single" w:color="000000" w:sz="6" w:space="0"/>
            </w:tcBorders>
          </w:tcPr>
          <w:p>
            <w:pPr>
              <w:pStyle w:val="13"/>
              <w:spacing w:line="255" w:lineRule="exact"/>
              <w:ind w:left="108"/>
              <w:rPr>
                <w:sz w:val="24"/>
              </w:rPr>
            </w:pPr>
            <w:r>
              <w:rPr>
                <w:sz w:val="24"/>
              </w:rPr>
              <w:t>Служба</w:t>
            </w:r>
            <w:r>
              <w:rPr>
                <w:spacing w:val="-4"/>
                <w:sz w:val="24"/>
              </w:rPr>
              <w:t xml:space="preserve"> </w:t>
            </w:r>
            <w:r>
              <w:rPr>
                <w:sz w:val="24"/>
              </w:rPr>
              <w:t>технической</w:t>
            </w:r>
            <w:r>
              <w:rPr>
                <w:spacing w:val="-1"/>
                <w:sz w:val="24"/>
              </w:rPr>
              <w:t xml:space="preserve"> </w:t>
            </w:r>
            <w:r>
              <w:rPr>
                <w:sz w:val="24"/>
              </w:rPr>
              <w:t>поддержки</w:t>
            </w:r>
          </w:p>
        </w:tc>
        <w:tc>
          <w:tcPr>
            <w:tcW w:w="1701" w:type="dxa"/>
            <w:tcBorders>
              <w:top w:val="single" w:color="000000" w:sz="6" w:space="0"/>
              <w:left w:val="single" w:color="000000" w:sz="6" w:space="0"/>
              <w:bottom w:val="single" w:color="000000" w:sz="6" w:space="0"/>
              <w:right w:val="single" w:color="000000" w:sz="6" w:space="0"/>
            </w:tcBorders>
          </w:tcPr>
          <w:p>
            <w:pPr>
              <w:pStyle w:val="13"/>
              <w:spacing w:line="255" w:lineRule="exact"/>
              <w:ind w:left="14"/>
              <w:jc w:val="center"/>
              <w:rPr>
                <w:sz w:val="24"/>
              </w:rPr>
            </w:pPr>
            <w:r>
              <w:rPr>
                <w:sz w:val="24"/>
              </w:rPr>
              <w:t>0</w:t>
            </w:r>
          </w:p>
        </w:tc>
        <w:tc>
          <w:tcPr>
            <w:tcW w:w="2515" w:type="dxa"/>
            <w:tcBorders>
              <w:top w:val="single" w:color="000000" w:sz="6" w:space="0"/>
              <w:left w:val="single" w:color="000000" w:sz="6" w:space="0"/>
              <w:bottom w:val="single" w:color="000000" w:sz="6" w:space="0"/>
              <w:right w:val="single" w:color="000000" w:sz="6" w:space="0"/>
            </w:tcBorders>
          </w:tcPr>
          <w:p>
            <w:pPr>
              <w:pStyle w:val="13"/>
              <w:spacing w:line="255" w:lineRule="exact"/>
              <w:ind w:left="379" w:right="362"/>
              <w:jc w:val="center"/>
              <w:rPr>
                <w:sz w:val="24"/>
              </w:rPr>
            </w:pPr>
            <w:r>
              <w:rPr>
                <w:sz w:val="24"/>
              </w:rPr>
              <w:t>Сентябрь</w:t>
            </w:r>
            <w:r>
              <w:rPr>
                <w:spacing w:val="-1"/>
                <w:sz w:val="24"/>
              </w:rPr>
              <w:t xml:space="preserve"> </w:t>
            </w:r>
            <w:r>
              <w:rPr>
                <w:sz w:val="24"/>
              </w:rPr>
              <w:t>2022</w:t>
            </w:r>
            <w:r>
              <w:rPr>
                <w:spacing w:val="-1"/>
                <w:sz w:val="24"/>
              </w:rPr>
              <w:t xml:space="preserve"> </w:t>
            </w:r>
            <w:r>
              <w:rPr>
                <w:sz w:val="24"/>
              </w:rPr>
              <w:t>г.</w:t>
            </w:r>
          </w:p>
        </w:tc>
      </w:tr>
    </w:tbl>
    <w:p>
      <w:pPr>
        <w:pStyle w:val="8"/>
        <w:ind w:left="212"/>
        <w:jc w:val="left"/>
      </w:pPr>
      <w:r>
        <w:t>Требования</w:t>
      </w:r>
      <w:r>
        <w:rPr>
          <w:spacing w:val="-4"/>
        </w:rPr>
        <w:t xml:space="preserve"> </w:t>
      </w:r>
      <w:r>
        <w:t>к</w:t>
      </w:r>
      <w:r>
        <w:rPr>
          <w:spacing w:val="-2"/>
        </w:rPr>
        <w:t xml:space="preserve"> </w:t>
      </w:r>
      <w:r>
        <w:t>учебно-методическому</w:t>
      </w:r>
      <w:r>
        <w:rPr>
          <w:spacing w:val="-8"/>
        </w:rPr>
        <w:t xml:space="preserve"> </w:t>
      </w:r>
      <w:r>
        <w:t>обеспечению</w:t>
      </w:r>
      <w:r>
        <w:rPr>
          <w:spacing w:val="-4"/>
        </w:rPr>
        <w:t xml:space="preserve"> </w:t>
      </w:r>
      <w:r>
        <w:t>образовательной</w:t>
      </w:r>
      <w:r>
        <w:rPr>
          <w:spacing w:val="-4"/>
        </w:rPr>
        <w:t xml:space="preserve"> </w:t>
      </w:r>
      <w:r>
        <w:t>деятельности</w:t>
      </w:r>
      <w:r>
        <w:rPr>
          <w:spacing w:val="-3"/>
        </w:rPr>
        <w:t xml:space="preserve"> </w:t>
      </w:r>
      <w:r>
        <w:t>включают:</w:t>
      </w:r>
    </w:p>
    <w:p>
      <w:pPr>
        <w:pStyle w:val="8"/>
        <w:ind w:left="212"/>
        <w:jc w:val="left"/>
      </w:pPr>
      <w:r>
        <w:t>-параметры</w:t>
      </w:r>
      <w:r>
        <w:rPr>
          <w:spacing w:val="-5"/>
        </w:rPr>
        <w:t xml:space="preserve"> </w:t>
      </w:r>
      <w:r>
        <w:t>комплектности</w:t>
      </w:r>
      <w:r>
        <w:rPr>
          <w:spacing w:val="-3"/>
        </w:rPr>
        <w:t xml:space="preserve"> </w:t>
      </w:r>
      <w:r>
        <w:t>оснащения</w:t>
      </w:r>
      <w:r>
        <w:rPr>
          <w:spacing w:val="-2"/>
        </w:rPr>
        <w:t xml:space="preserve"> </w:t>
      </w:r>
      <w:r>
        <w:t>образовательной</w:t>
      </w:r>
      <w:r>
        <w:rPr>
          <w:spacing w:val="-4"/>
        </w:rPr>
        <w:t xml:space="preserve"> </w:t>
      </w:r>
      <w:r>
        <w:t>организации;</w:t>
      </w:r>
    </w:p>
    <w:p>
      <w:pPr>
        <w:pStyle w:val="8"/>
        <w:ind w:left="212"/>
        <w:jc w:val="left"/>
      </w:pPr>
      <w:r>
        <w:t>-параметры</w:t>
      </w:r>
      <w:r>
        <w:rPr>
          <w:spacing w:val="-3"/>
        </w:rPr>
        <w:t xml:space="preserve"> </w:t>
      </w:r>
      <w:r>
        <w:t>качества</w:t>
      </w:r>
      <w:r>
        <w:rPr>
          <w:spacing w:val="-4"/>
        </w:rPr>
        <w:t xml:space="preserve"> </w:t>
      </w:r>
      <w:r>
        <w:t>обеспечения</w:t>
      </w:r>
      <w:r>
        <w:rPr>
          <w:spacing w:val="-3"/>
        </w:rPr>
        <w:t xml:space="preserve"> </w:t>
      </w:r>
      <w:r>
        <w:t>образовательной</w:t>
      </w:r>
      <w:r>
        <w:rPr>
          <w:spacing w:val="-3"/>
        </w:rPr>
        <w:t xml:space="preserve"> </w:t>
      </w:r>
      <w:r>
        <w:t>деятельности.</w:t>
      </w:r>
    </w:p>
    <w:p>
      <w:pPr>
        <w:sectPr>
          <w:pgSz w:w="11910" w:h="16850"/>
          <w:pgMar w:top="920" w:right="440" w:bottom="280" w:left="920" w:header="571" w:footer="0" w:gutter="0"/>
          <w:cols w:space="720" w:num="1"/>
        </w:sectPr>
      </w:pPr>
    </w:p>
    <w:p>
      <w:pPr>
        <w:pStyle w:val="2"/>
        <w:numPr>
          <w:ilvl w:val="2"/>
          <w:numId w:val="94"/>
        </w:numPr>
        <w:tabs>
          <w:tab w:val="left" w:pos="754"/>
        </w:tabs>
        <w:spacing w:before="165" w:line="274" w:lineRule="exact"/>
        <w:ind w:left="753" w:hanging="542"/>
        <w:jc w:val="both"/>
        <w:rPr>
          <w:sz w:val="22"/>
        </w:rPr>
      </w:pPr>
      <w:r>
        <w:t>Материально-технические</w:t>
      </w:r>
      <w:r>
        <w:rPr>
          <w:spacing w:val="32"/>
        </w:rPr>
        <w:t xml:space="preserve"> </w:t>
      </w:r>
      <w:r>
        <w:t>условия</w:t>
      </w:r>
      <w:r>
        <w:rPr>
          <w:spacing w:val="33"/>
        </w:rPr>
        <w:t xml:space="preserve"> </w:t>
      </w:r>
      <w:r>
        <w:t>реализации</w:t>
      </w:r>
      <w:r>
        <w:rPr>
          <w:spacing w:val="31"/>
        </w:rPr>
        <w:t xml:space="preserve"> </w:t>
      </w:r>
      <w:r>
        <w:t>основной</w:t>
      </w:r>
      <w:r>
        <w:rPr>
          <w:spacing w:val="31"/>
        </w:rPr>
        <w:t xml:space="preserve"> </w:t>
      </w:r>
      <w:r>
        <w:t>образовательной</w:t>
      </w:r>
      <w:r>
        <w:rPr>
          <w:spacing w:val="37"/>
        </w:rPr>
        <w:t xml:space="preserve"> </w:t>
      </w:r>
      <w:r>
        <w:t>программы</w:t>
      </w:r>
    </w:p>
    <w:p>
      <w:pPr>
        <w:pStyle w:val="8"/>
        <w:spacing w:line="274" w:lineRule="exact"/>
        <w:ind w:left="212"/>
      </w:pPr>
      <w:r>
        <w:t>Материально-техническая</w:t>
      </w:r>
      <w:r>
        <w:rPr>
          <w:spacing w:val="-5"/>
        </w:rPr>
        <w:t xml:space="preserve"> </w:t>
      </w:r>
      <w:r>
        <w:t>база</w:t>
      </w:r>
      <w:r>
        <w:rPr>
          <w:spacing w:val="-6"/>
        </w:rPr>
        <w:t xml:space="preserve"> </w:t>
      </w:r>
      <w:r>
        <w:t>образовательной</w:t>
      </w:r>
      <w:r>
        <w:rPr>
          <w:spacing w:val="-5"/>
        </w:rPr>
        <w:t xml:space="preserve"> </w:t>
      </w:r>
      <w:r>
        <w:t>организации</w:t>
      </w:r>
      <w:r>
        <w:rPr>
          <w:spacing w:val="-4"/>
        </w:rPr>
        <w:t xml:space="preserve"> </w:t>
      </w:r>
      <w:r>
        <w:t>обеспечивает:</w:t>
      </w:r>
    </w:p>
    <w:p>
      <w:pPr>
        <w:pStyle w:val="8"/>
        <w:ind w:left="212" w:right="132"/>
      </w:pPr>
      <w:r>
        <w:t>-возможность достижения обучающимися результатов освоения программы начального общего</w:t>
      </w:r>
      <w:r>
        <w:rPr>
          <w:spacing w:val="1"/>
        </w:rPr>
        <w:t xml:space="preserve"> </w:t>
      </w:r>
      <w:r>
        <w:t>образования;</w:t>
      </w:r>
    </w:p>
    <w:p>
      <w:pPr>
        <w:pStyle w:val="8"/>
        <w:ind w:left="212"/>
      </w:pPr>
      <w:r>
        <w:t>-безопасность</w:t>
      </w:r>
      <w:r>
        <w:rPr>
          <w:spacing w:val="-3"/>
        </w:rPr>
        <w:t xml:space="preserve"> </w:t>
      </w:r>
      <w:r>
        <w:t>и</w:t>
      </w:r>
      <w:r>
        <w:rPr>
          <w:spacing w:val="-4"/>
        </w:rPr>
        <w:t xml:space="preserve"> </w:t>
      </w:r>
      <w:r>
        <w:t>комфортность</w:t>
      </w:r>
      <w:r>
        <w:rPr>
          <w:spacing w:val="-3"/>
        </w:rPr>
        <w:t xml:space="preserve"> </w:t>
      </w:r>
      <w:r>
        <w:t>организации</w:t>
      </w:r>
      <w:r>
        <w:rPr>
          <w:spacing w:val="-1"/>
        </w:rPr>
        <w:t xml:space="preserve"> </w:t>
      </w:r>
      <w:r>
        <w:t>учебного</w:t>
      </w:r>
      <w:r>
        <w:rPr>
          <w:spacing w:val="-4"/>
        </w:rPr>
        <w:t xml:space="preserve"> </w:t>
      </w:r>
      <w:r>
        <w:t>процесса;</w:t>
      </w:r>
    </w:p>
    <w:p>
      <w:pPr>
        <w:pStyle w:val="8"/>
        <w:ind w:left="212"/>
      </w:pPr>
      <w:r>
        <w:t>-соблюдение</w:t>
      </w:r>
      <w:r>
        <w:rPr>
          <w:spacing w:val="-6"/>
        </w:rPr>
        <w:t xml:space="preserve"> </w:t>
      </w:r>
      <w:r>
        <w:t>санитарно-эпидемиологических</w:t>
      </w:r>
      <w:r>
        <w:rPr>
          <w:spacing w:val="-4"/>
        </w:rPr>
        <w:t xml:space="preserve"> </w:t>
      </w:r>
      <w:r>
        <w:t>правил</w:t>
      </w:r>
      <w:r>
        <w:rPr>
          <w:spacing w:val="-6"/>
        </w:rPr>
        <w:t xml:space="preserve"> </w:t>
      </w:r>
      <w:r>
        <w:t>и</w:t>
      </w:r>
      <w:r>
        <w:rPr>
          <w:spacing w:val="-4"/>
        </w:rPr>
        <w:t xml:space="preserve"> </w:t>
      </w:r>
      <w:r>
        <w:t>гигиенических</w:t>
      </w:r>
      <w:r>
        <w:rPr>
          <w:spacing w:val="-6"/>
        </w:rPr>
        <w:t xml:space="preserve"> </w:t>
      </w:r>
      <w:r>
        <w:t>нормативов;</w:t>
      </w:r>
    </w:p>
    <w:p>
      <w:pPr>
        <w:pStyle w:val="8"/>
        <w:tabs>
          <w:tab w:val="left" w:pos="2539"/>
          <w:tab w:val="left" w:pos="4159"/>
          <w:tab w:val="left" w:pos="4984"/>
          <w:tab w:val="left" w:pos="6646"/>
          <w:tab w:val="left" w:pos="9064"/>
        </w:tabs>
        <w:ind w:left="212" w:right="122"/>
      </w:pPr>
      <w:r>
        <w:t>-возможность для беспрепятственного доступа детей-инвалидов и обучающихся с ограниченными</w:t>
      </w:r>
      <w:r>
        <w:rPr>
          <w:spacing w:val="1"/>
        </w:rPr>
        <w:t xml:space="preserve"> </w:t>
      </w:r>
      <w:r>
        <w:t>возможностями</w:t>
      </w:r>
      <w:r>
        <w:tab/>
      </w:r>
      <w:r>
        <w:t>здоровья</w:t>
      </w:r>
      <w:r>
        <w:tab/>
      </w:r>
      <w:r>
        <w:t>к</w:t>
      </w:r>
      <w:r>
        <w:tab/>
      </w:r>
      <w:r>
        <w:t>объектам</w:t>
      </w:r>
      <w:r>
        <w:tab/>
      </w:r>
      <w:r>
        <w:t>инфраструктуры</w:t>
      </w:r>
      <w:r>
        <w:tab/>
      </w:r>
      <w:r>
        <w:t>организации.</w:t>
      </w:r>
      <w:r>
        <w:rPr>
          <w:spacing w:val="-58"/>
        </w:rPr>
        <w:t xml:space="preserve"> </w:t>
      </w:r>
      <w:r>
        <w:t>В образовательной организации разработаны и закреплены локальным актами перечни оснащения</w:t>
      </w:r>
      <w:r>
        <w:rPr>
          <w:spacing w:val="1"/>
        </w:rPr>
        <w:t xml:space="preserve"> </w:t>
      </w:r>
      <w:r>
        <w:t>и</w:t>
      </w:r>
      <w:r>
        <w:rPr>
          <w:spacing w:val="-1"/>
        </w:rPr>
        <w:t xml:space="preserve"> </w:t>
      </w:r>
      <w:r>
        <w:t>оборудования,</w:t>
      </w:r>
      <w:r>
        <w:rPr>
          <w:spacing w:val="1"/>
        </w:rPr>
        <w:t xml:space="preserve"> </w:t>
      </w:r>
      <w:r>
        <w:t>обеспечивающие</w:t>
      </w:r>
      <w:r>
        <w:rPr>
          <w:spacing w:val="1"/>
        </w:rPr>
        <w:t xml:space="preserve"> </w:t>
      </w:r>
      <w:r>
        <w:t>учебный</w:t>
      </w:r>
      <w:r>
        <w:rPr>
          <w:spacing w:val="-1"/>
        </w:rPr>
        <w:t xml:space="preserve"> </w:t>
      </w:r>
      <w:r>
        <w:t>процесс.</w:t>
      </w:r>
    </w:p>
    <w:p>
      <w:pPr>
        <w:pStyle w:val="8"/>
        <w:ind w:left="212" w:right="124"/>
      </w:pPr>
      <w:r>
        <w:t>Критериальными</w:t>
      </w:r>
      <w:r>
        <w:rPr>
          <w:spacing w:val="1"/>
        </w:rPr>
        <w:t xml:space="preserve"> </w:t>
      </w:r>
      <w:r>
        <w:t>источниками</w:t>
      </w:r>
      <w:r>
        <w:rPr>
          <w:spacing w:val="1"/>
        </w:rPr>
        <w:t xml:space="preserve"> </w:t>
      </w:r>
      <w:r>
        <w:t>оценки</w:t>
      </w:r>
      <w:r>
        <w:rPr>
          <w:spacing w:val="1"/>
        </w:rPr>
        <w:t xml:space="preserve"> </w:t>
      </w:r>
      <w:r>
        <w:t>материально-технических</w:t>
      </w:r>
      <w:r>
        <w:rPr>
          <w:spacing w:val="1"/>
        </w:rPr>
        <w:t xml:space="preserve"> </w:t>
      </w:r>
      <w:r>
        <w:t>условий</w:t>
      </w:r>
      <w:r>
        <w:rPr>
          <w:spacing w:val="1"/>
        </w:rPr>
        <w:t xml:space="preserve"> </w:t>
      </w:r>
      <w:r>
        <w:t>образовательной</w:t>
      </w:r>
      <w:r>
        <w:rPr>
          <w:spacing w:val="1"/>
        </w:rPr>
        <w:t xml:space="preserve"> </w:t>
      </w:r>
      <w:r>
        <w:t>деятельности являются требования ФГОС НОО, лицензионные требования и условия Положения о</w:t>
      </w:r>
      <w:r>
        <w:rPr>
          <w:spacing w:val="-57"/>
        </w:rPr>
        <w:t xml:space="preserve"> </w:t>
      </w:r>
      <w:r>
        <w:t>лицензировании</w:t>
      </w:r>
      <w:r>
        <w:rPr>
          <w:spacing w:val="1"/>
        </w:rPr>
        <w:t xml:space="preserve"> </w:t>
      </w:r>
      <w:r>
        <w:t>образовательной</w:t>
      </w:r>
      <w:r>
        <w:rPr>
          <w:spacing w:val="1"/>
        </w:rPr>
        <w:t xml:space="preserve"> </w:t>
      </w:r>
      <w:r>
        <w:t>деятельности,</w:t>
      </w:r>
      <w:r>
        <w:rPr>
          <w:spacing w:val="1"/>
        </w:rPr>
        <w:t xml:space="preserve"> </w:t>
      </w:r>
      <w:r>
        <w:t>утверждённого</w:t>
      </w:r>
      <w:r>
        <w:rPr>
          <w:spacing w:val="1"/>
        </w:rPr>
        <w:t xml:space="preserve"> </w:t>
      </w:r>
      <w:r>
        <w:t>постановлением</w:t>
      </w:r>
      <w:r>
        <w:rPr>
          <w:spacing w:val="1"/>
        </w:rPr>
        <w:t xml:space="preserve"> </w:t>
      </w:r>
      <w:r>
        <w:t>Правительства</w:t>
      </w:r>
      <w:r>
        <w:rPr>
          <w:spacing w:val="-57"/>
        </w:rPr>
        <w:t xml:space="preserve"> </w:t>
      </w:r>
      <w:r>
        <w:t>Российской</w:t>
      </w:r>
      <w:r>
        <w:rPr>
          <w:spacing w:val="1"/>
        </w:rPr>
        <w:t xml:space="preserve"> </w:t>
      </w:r>
      <w:r>
        <w:t>Федерации</w:t>
      </w:r>
      <w:r>
        <w:rPr>
          <w:spacing w:val="1"/>
        </w:rPr>
        <w:t xml:space="preserve"> </w:t>
      </w:r>
      <w:r>
        <w:t>28</w:t>
      </w:r>
      <w:r>
        <w:rPr>
          <w:spacing w:val="1"/>
        </w:rPr>
        <w:t xml:space="preserve"> </w:t>
      </w:r>
      <w:r>
        <w:t>октября</w:t>
      </w:r>
      <w:r>
        <w:rPr>
          <w:spacing w:val="1"/>
        </w:rPr>
        <w:t xml:space="preserve"> </w:t>
      </w:r>
      <w:r>
        <w:t>2013</w:t>
      </w:r>
      <w:r>
        <w:rPr>
          <w:spacing w:val="1"/>
        </w:rPr>
        <w:t xml:space="preserve"> </w:t>
      </w:r>
      <w:r>
        <w:t>г.</w:t>
      </w:r>
      <w:r>
        <w:rPr>
          <w:spacing w:val="1"/>
        </w:rPr>
        <w:t xml:space="preserve"> </w:t>
      </w:r>
      <w:r>
        <w:t>№966,</w:t>
      </w:r>
      <w:r>
        <w:rPr>
          <w:spacing w:val="1"/>
        </w:rPr>
        <w:t xml:space="preserve"> </w:t>
      </w:r>
      <w:r>
        <w:t>а</w:t>
      </w:r>
      <w:r>
        <w:rPr>
          <w:spacing w:val="1"/>
        </w:rPr>
        <w:t xml:space="preserve"> </w:t>
      </w:r>
      <w:r>
        <w:t>также</w:t>
      </w:r>
      <w:r>
        <w:rPr>
          <w:spacing w:val="1"/>
        </w:rPr>
        <w:t xml:space="preserve"> </w:t>
      </w:r>
      <w:r>
        <w:t>соответствующие</w:t>
      </w:r>
      <w:r>
        <w:rPr>
          <w:spacing w:val="1"/>
        </w:rPr>
        <w:t xml:space="preserve"> </w:t>
      </w:r>
      <w:r>
        <w:t>приказы</w:t>
      </w:r>
      <w:r>
        <w:rPr>
          <w:spacing w:val="1"/>
        </w:rPr>
        <w:t xml:space="preserve"> </w:t>
      </w:r>
      <w:r>
        <w:t>и</w:t>
      </w:r>
      <w:r>
        <w:rPr>
          <w:spacing w:val="-57"/>
        </w:rPr>
        <w:t xml:space="preserve"> </w:t>
      </w:r>
      <w:r>
        <w:t>методические</w:t>
      </w:r>
      <w:r>
        <w:rPr>
          <w:spacing w:val="-2"/>
        </w:rPr>
        <w:t xml:space="preserve"> </w:t>
      </w:r>
      <w:r>
        <w:t>рекомендации, в</w:t>
      </w:r>
      <w:r>
        <w:rPr>
          <w:spacing w:val="-1"/>
        </w:rPr>
        <w:t xml:space="preserve"> </w:t>
      </w:r>
      <w:r>
        <w:t>том числе:</w:t>
      </w:r>
    </w:p>
    <w:p>
      <w:pPr>
        <w:pStyle w:val="8"/>
        <w:spacing w:before="1"/>
        <w:ind w:left="212" w:right="120"/>
      </w:pPr>
      <w:r>
        <w:t>-СП</w:t>
      </w:r>
      <w:r>
        <w:rPr>
          <w:spacing w:val="1"/>
        </w:rPr>
        <w:t xml:space="preserve"> </w:t>
      </w:r>
      <w:r>
        <w:t>2.4.3648-20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 отдыха и оздоровления детей и молодёжи», утверждённые постановлением Главного</w:t>
      </w:r>
      <w:r>
        <w:rPr>
          <w:spacing w:val="1"/>
        </w:rPr>
        <w:t xml:space="preserve"> </w:t>
      </w:r>
      <w:r>
        <w:t>санитарного</w:t>
      </w:r>
      <w:r>
        <w:rPr>
          <w:spacing w:val="-2"/>
        </w:rPr>
        <w:t xml:space="preserve"> </w:t>
      </w:r>
      <w:r>
        <w:t>врача</w:t>
      </w:r>
      <w:r>
        <w:rPr>
          <w:spacing w:val="-1"/>
        </w:rPr>
        <w:t xml:space="preserve"> </w:t>
      </w:r>
      <w:r>
        <w:t>Российской Федерации</w:t>
      </w:r>
      <w:r>
        <w:rPr>
          <w:spacing w:val="-1"/>
        </w:rPr>
        <w:t xml:space="preserve"> </w:t>
      </w:r>
      <w:r>
        <w:t>№2 от 28 сентября</w:t>
      </w:r>
      <w:r>
        <w:rPr>
          <w:spacing w:val="-1"/>
        </w:rPr>
        <w:t xml:space="preserve"> </w:t>
      </w:r>
      <w:r>
        <w:t>2020 г.;</w:t>
      </w:r>
    </w:p>
    <w:p>
      <w:pPr>
        <w:pStyle w:val="8"/>
        <w:ind w:left="212" w:right="121"/>
      </w:pPr>
      <w:r>
        <w:t>-СанПиН 1.2.3685-21 «Гигиенические нормативы и требования к обеспечению безопасности и</w:t>
      </w:r>
      <w:r>
        <w:rPr>
          <w:spacing w:val="1"/>
        </w:rPr>
        <w:t xml:space="preserve"> </w:t>
      </w:r>
      <w:r>
        <w:t>(или)</w:t>
      </w:r>
      <w:r>
        <w:rPr>
          <w:spacing w:val="1"/>
        </w:rPr>
        <w:t xml:space="preserve"> </w:t>
      </w:r>
      <w:r>
        <w:t>безвредности</w:t>
      </w:r>
      <w:r>
        <w:rPr>
          <w:spacing w:val="1"/>
        </w:rPr>
        <w:t xml:space="preserve"> </w:t>
      </w:r>
      <w:r>
        <w:t>для</w:t>
      </w:r>
      <w:r>
        <w:rPr>
          <w:spacing w:val="1"/>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утверждённые</w:t>
      </w:r>
      <w:r>
        <w:rPr>
          <w:spacing w:val="1"/>
        </w:rPr>
        <w:t xml:space="preserve"> </w:t>
      </w:r>
      <w:r>
        <w:t>постановлением</w:t>
      </w:r>
      <w:r>
        <w:rPr>
          <w:spacing w:val="1"/>
        </w:rPr>
        <w:t xml:space="preserve"> </w:t>
      </w:r>
      <w:r>
        <w:t>Главного</w:t>
      </w:r>
      <w:r>
        <w:rPr>
          <w:spacing w:val="46"/>
        </w:rPr>
        <w:t xml:space="preserve"> </w:t>
      </w:r>
      <w:r>
        <w:t>санитарного</w:t>
      </w:r>
      <w:r>
        <w:rPr>
          <w:spacing w:val="46"/>
        </w:rPr>
        <w:t xml:space="preserve"> </w:t>
      </w:r>
      <w:r>
        <w:t>врача</w:t>
      </w:r>
      <w:r>
        <w:rPr>
          <w:spacing w:val="45"/>
        </w:rPr>
        <w:t xml:space="preserve"> </w:t>
      </w:r>
      <w:r>
        <w:t>Российской</w:t>
      </w:r>
      <w:r>
        <w:rPr>
          <w:spacing w:val="47"/>
        </w:rPr>
        <w:t xml:space="preserve"> </w:t>
      </w:r>
      <w:r>
        <w:t>Федерации</w:t>
      </w:r>
      <w:r>
        <w:rPr>
          <w:spacing w:val="47"/>
        </w:rPr>
        <w:t xml:space="preserve"> </w:t>
      </w:r>
      <w:r>
        <w:t>№2</w:t>
      </w:r>
      <w:r>
        <w:rPr>
          <w:spacing w:val="46"/>
        </w:rPr>
        <w:t xml:space="preserve"> </w:t>
      </w:r>
      <w:r>
        <w:t>от</w:t>
      </w:r>
      <w:r>
        <w:rPr>
          <w:spacing w:val="47"/>
        </w:rPr>
        <w:t xml:space="preserve"> </w:t>
      </w:r>
      <w:r>
        <w:t>28</w:t>
      </w:r>
      <w:r>
        <w:rPr>
          <w:spacing w:val="46"/>
        </w:rPr>
        <w:t xml:space="preserve"> </w:t>
      </w:r>
      <w:r>
        <w:t>января</w:t>
      </w:r>
      <w:r>
        <w:rPr>
          <w:spacing w:val="46"/>
        </w:rPr>
        <w:t xml:space="preserve"> </w:t>
      </w:r>
      <w:r>
        <w:t>2021</w:t>
      </w:r>
      <w:r>
        <w:rPr>
          <w:spacing w:val="46"/>
        </w:rPr>
        <w:t xml:space="preserve"> </w:t>
      </w:r>
      <w:r>
        <w:t>г.;</w:t>
      </w:r>
    </w:p>
    <w:p>
      <w:pPr>
        <w:pStyle w:val="8"/>
        <w:ind w:left="212" w:right="125"/>
      </w:pPr>
      <w:r>
        <w:t>-перечень учебников, допущенных к использованию при реализации имеющих государственную</w:t>
      </w:r>
      <w:r>
        <w:rPr>
          <w:spacing w:val="1"/>
        </w:rPr>
        <w:t xml:space="preserve"> </w:t>
      </w:r>
      <w:r>
        <w:t>аккредитацию образовательных программ начального общего, основного общего, среднего общего</w:t>
      </w:r>
      <w:r>
        <w:rPr>
          <w:spacing w:val="-57"/>
        </w:rPr>
        <w:t xml:space="preserve"> </w:t>
      </w:r>
      <w:r>
        <w:t>образования</w:t>
      </w:r>
      <w:r>
        <w:rPr>
          <w:spacing w:val="-1"/>
        </w:rPr>
        <w:t xml:space="preserve"> </w:t>
      </w:r>
      <w:r>
        <w:t>(в</w:t>
      </w:r>
      <w:r>
        <w:rPr>
          <w:spacing w:val="-3"/>
        </w:rPr>
        <w:t xml:space="preserve"> </w:t>
      </w:r>
      <w:r>
        <w:t>соответствии</w:t>
      </w:r>
      <w:r>
        <w:rPr>
          <w:spacing w:val="-1"/>
        </w:rPr>
        <w:t xml:space="preserve"> </w:t>
      </w:r>
      <w:r>
        <w:t>с</w:t>
      </w:r>
      <w:r>
        <w:rPr>
          <w:spacing w:val="-2"/>
        </w:rPr>
        <w:t xml:space="preserve"> </w:t>
      </w:r>
      <w:r>
        <w:t>действующим Приказом</w:t>
      </w:r>
      <w:r>
        <w:rPr>
          <w:spacing w:val="-2"/>
        </w:rPr>
        <w:t xml:space="preserve"> </w:t>
      </w:r>
      <w:r>
        <w:t>Министерства</w:t>
      </w:r>
      <w:r>
        <w:rPr>
          <w:spacing w:val="-1"/>
        </w:rPr>
        <w:t xml:space="preserve"> </w:t>
      </w:r>
      <w:r>
        <w:t>просвещения</w:t>
      </w:r>
      <w:r>
        <w:rPr>
          <w:spacing w:val="-1"/>
        </w:rPr>
        <w:t xml:space="preserve"> </w:t>
      </w:r>
      <w:r>
        <w:t>РФ);</w:t>
      </w:r>
    </w:p>
    <w:p>
      <w:pPr>
        <w:pStyle w:val="8"/>
        <w:tabs>
          <w:tab w:val="left" w:pos="4198"/>
          <w:tab w:val="left" w:pos="7348"/>
          <w:tab w:val="left" w:pos="10091"/>
        </w:tabs>
        <w:ind w:left="212" w:right="117"/>
      </w:pPr>
      <w:r>
        <w:t>-Приказ</w:t>
      </w:r>
      <w:r>
        <w:rPr>
          <w:spacing w:val="1"/>
        </w:rPr>
        <w:t xml:space="preserve"> </w:t>
      </w:r>
      <w:r>
        <w:t>Министерства</w:t>
      </w:r>
      <w:r>
        <w:rPr>
          <w:spacing w:val="1"/>
        </w:rPr>
        <w:t xml:space="preserve"> </w:t>
      </w:r>
      <w:r>
        <w:t>просвещения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03.09.2019</w:t>
      </w:r>
      <w:r>
        <w:rPr>
          <w:spacing w:val="1"/>
        </w:rPr>
        <w:t xml:space="preserve"> </w:t>
      </w:r>
      <w:r>
        <w:t>г.</w:t>
      </w:r>
      <w:r>
        <w:rPr>
          <w:spacing w:val="1"/>
        </w:rPr>
        <w:t xml:space="preserve"> </w:t>
      </w:r>
      <w:r>
        <w:t>№465</w:t>
      </w:r>
      <w:r>
        <w:rPr>
          <w:spacing w:val="1"/>
        </w:rPr>
        <w:t xml:space="preserve"> </w:t>
      </w:r>
      <w:r>
        <w:t>«Об</w:t>
      </w:r>
      <w:r>
        <w:rPr>
          <w:spacing w:val="1"/>
        </w:rPr>
        <w:t xml:space="preserve"> </w:t>
      </w:r>
      <w:r>
        <w:t>утверждении</w:t>
      </w:r>
      <w:r>
        <w:rPr>
          <w:spacing w:val="1"/>
        </w:rPr>
        <w:t xml:space="preserve"> </w:t>
      </w:r>
      <w:r>
        <w:t>перечня</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необходимых</w:t>
      </w:r>
      <w:r>
        <w:rPr>
          <w:spacing w:val="1"/>
        </w:rPr>
        <w:t xml:space="preserve"> </w:t>
      </w:r>
      <w:r>
        <w:t>для</w:t>
      </w:r>
      <w:r>
        <w:rPr>
          <w:spacing w:val="1"/>
        </w:rPr>
        <w:t xml:space="preserve"> </w:t>
      </w:r>
      <w:r>
        <w:t>реализации</w:t>
      </w:r>
      <w:r>
        <w:rPr>
          <w:spacing w:val="1"/>
        </w:rPr>
        <w:t xml:space="preserve"> </w:t>
      </w:r>
      <w:r>
        <w:t>образовательных программ начального общего, основного общего и среднего общего образования,</w:t>
      </w:r>
      <w:r>
        <w:rPr>
          <w:spacing w:val="-57"/>
        </w:rPr>
        <w:t xml:space="preserve"> </w:t>
      </w:r>
      <w:r>
        <w:t>соответствующих</w:t>
      </w:r>
      <w:r>
        <w:rPr>
          <w:spacing w:val="1"/>
        </w:rPr>
        <w:t xml:space="preserve"> </w:t>
      </w:r>
      <w:r>
        <w:t>современным</w:t>
      </w:r>
      <w:r>
        <w:rPr>
          <w:spacing w:val="1"/>
        </w:rPr>
        <w:t xml:space="preserve"> </w:t>
      </w:r>
      <w:r>
        <w:t>условиям</w:t>
      </w:r>
      <w:r>
        <w:rPr>
          <w:spacing w:val="1"/>
        </w:rPr>
        <w:t xml:space="preserve"> </w:t>
      </w:r>
      <w:r>
        <w:t>обучения,</w:t>
      </w:r>
      <w:r>
        <w:rPr>
          <w:spacing w:val="1"/>
        </w:rPr>
        <w:t xml:space="preserve"> </w:t>
      </w:r>
      <w:r>
        <w:t>необходимого</w:t>
      </w:r>
      <w:r>
        <w:rPr>
          <w:spacing w:val="1"/>
        </w:rPr>
        <w:t xml:space="preserve"> </w:t>
      </w:r>
      <w:r>
        <w:t>при</w:t>
      </w:r>
      <w:r>
        <w:rPr>
          <w:spacing w:val="1"/>
        </w:rPr>
        <w:t xml:space="preserve"> </w:t>
      </w:r>
      <w:r>
        <w:t>оснащении</w:t>
      </w:r>
      <w:r>
        <w:rPr>
          <w:spacing w:val="1"/>
        </w:rPr>
        <w:t xml:space="preserve"> </w:t>
      </w:r>
      <w:r>
        <w:t>общеобразовательных организаций в целях реализации мероприятий по содействию созданию в</w:t>
      </w:r>
      <w:r>
        <w:rPr>
          <w:spacing w:val="1"/>
        </w:rPr>
        <w:t xml:space="preserve"> </w:t>
      </w:r>
      <w:r>
        <w:t>субъектах</w:t>
      </w:r>
      <w:r>
        <w:rPr>
          <w:spacing w:val="1"/>
        </w:rPr>
        <w:t xml:space="preserve"> </w:t>
      </w:r>
      <w:r>
        <w:t>Российской</w:t>
      </w:r>
      <w:r>
        <w:rPr>
          <w:spacing w:val="1"/>
        </w:rPr>
        <w:t xml:space="preserve"> </w:t>
      </w:r>
      <w:r>
        <w:t>Федерации</w:t>
      </w:r>
      <w:r>
        <w:rPr>
          <w:spacing w:val="1"/>
        </w:rPr>
        <w:t xml:space="preserve"> </w:t>
      </w:r>
      <w:r>
        <w:t>(исходя</w:t>
      </w:r>
      <w:r>
        <w:rPr>
          <w:spacing w:val="1"/>
        </w:rPr>
        <w:t xml:space="preserve"> </w:t>
      </w:r>
      <w:r>
        <w:t>из</w:t>
      </w:r>
      <w:r>
        <w:rPr>
          <w:spacing w:val="1"/>
        </w:rPr>
        <w:t xml:space="preserve"> </w:t>
      </w:r>
      <w:r>
        <w:t>прогнозируемой</w:t>
      </w:r>
      <w:r>
        <w:rPr>
          <w:spacing w:val="1"/>
        </w:rPr>
        <w:t xml:space="preserve"> </w:t>
      </w:r>
      <w:r>
        <w:t>потребности)</w:t>
      </w:r>
      <w:r>
        <w:rPr>
          <w:spacing w:val="1"/>
        </w:rPr>
        <w:t xml:space="preserve"> </w:t>
      </w:r>
      <w:r>
        <w:t>новых</w:t>
      </w:r>
      <w:r>
        <w:rPr>
          <w:spacing w:val="1"/>
        </w:rPr>
        <w:t xml:space="preserve"> </w:t>
      </w:r>
      <w:r>
        <w:t>мест</w:t>
      </w:r>
      <w:r>
        <w:rPr>
          <w:spacing w:val="1"/>
        </w:rPr>
        <w:t xml:space="preserve"> </w:t>
      </w:r>
      <w:r>
        <w:t>в</w:t>
      </w:r>
      <w:r>
        <w:rPr>
          <w:spacing w:val="1"/>
        </w:rPr>
        <w:t xml:space="preserve"> </w:t>
      </w:r>
      <w:r>
        <w:t>общеобразовательных</w:t>
      </w:r>
      <w:r>
        <w:tab/>
      </w:r>
      <w:r>
        <w:t>организациях,</w:t>
      </w:r>
      <w:r>
        <w:tab/>
      </w:r>
      <w:r>
        <w:t>критериев</w:t>
      </w:r>
      <w:r>
        <w:tab/>
      </w:r>
      <w:r>
        <w:t>его</w:t>
      </w:r>
      <w:r>
        <w:rPr>
          <w:spacing w:val="-58"/>
        </w:rPr>
        <w:t xml:space="preserve"> </w:t>
      </w:r>
      <w:r>
        <w:t>формирования</w:t>
      </w:r>
      <w:r>
        <w:rPr>
          <w:spacing w:val="1"/>
        </w:rPr>
        <w:t xml:space="preserve"> </w:t>
      </w:r>
      <w:r>
        <w:t>и</w:t>
      </w:r>
      <w:r>
        <w:rPr>
          <w:spacing w:val="1"/>
        </w:rPr>
        <w:t xml:space="preserve"> </w:t>
      </w:r>
      <w:r>
        <w:t>требований</w:t>
      </w:r>
      <w:r>
        <w:rPr>
          <w:spacing w:val="1"/>
        </w:rPr>
        <w:t xml:space="preserve"> </w:t>
      </w:r>
      <w:r>
        <w:t>к</w:t>
      </w:r>
      <w:r>
        <w:rPr>
          <w:spacing w:val="1"/>
        </w:rPr>
        <w:t xml:space="preserve"> </w:t>
      </w:r>
      <w:r>
        <w:t>функциональному</w:t>
      </w:r>
      <w:r>
        <w:rPr>
          <w:spacing w:val="1"/>
        </w:rPr>
        <w:t xml:space="preserve"> </w:t>
      </w:r>
      <w:r>
        <w:t>оснащению,</w:t>
      </w:r>
      <w:r>
        <w:rPr>
          <w:spacing w:val="1"/>
        </w:rPr>
        <w:t xml:space="preserve"> </w:t>
      </w:r>
      <w:r>
        <w:t>а</w:t>
      </w:r>
      <w:r>
        <w:rPr>
          <w:spacing w:val="1"/>
        </w:rPr>
        <w:t xml:space="preserve"> </w:t>
      </w:r>
      <w:r>
        <w:t>также</w:t>
      </w:r>
      <w:r>
        <w:rPr>
          <w:spacing w:val="1"/>
        </w:rPr>
        <w:t xml:space="preserve"> </w:t>
      </w:r>
      <w:r>
        <w:t>норматива</w:t>
      </w:r>
      <w:r>
        <w:rPr>
          <w:spacing w:val="1"/>
        </w:rPr>
        <w:t xml:space="preserve"> </w:t>
      </w:r>
      <w:r>
        <w:t>стоимости</w:t>
      </w:r>
      <w:r>
        <w:rPr>
          <w:spacing w:val="1"/>
        </w:rPr>
        <w:t xml:space="preserve"> </w:t>
      </w:r>
      <w:r>
        <w:t>оснащения</w:t>
      </w:r>
      <w:r>
        <w:rPr>
          <w:spacing w:val="1"/>
        </w:rPr>
        <w:t xml:space="preserve"> </w:t>
      </w:r>
      <w:r>
        <w:t>одного</w:t>
      </w:r>
      <w:r>
        <w:rPr>
          <w:spacing w:val="1"/>
        </w:rPr>
        <w:t xml:space="preserve"> </w:t>
      </w:r>
      <w:r>
        <w:t>места</w:t>
      </w:r>
      <w:r>
        <w:rPr>
          <w:spacing w:val="1"/>
        </w:rPr>
        <w:t xml:space="preserve"> </w:t>
      </w:r>
      <w:r>
        <w:t>обучающегося</w:t>
      </w:r>
      <w:r>
        <w:rPr>
          <w:spacing w:val="1"/>
        </w:rPr>
        <w:t xml:space="preserve"> </w:t>
      </w:r>
      <w:r>
        <w:t>указанными</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(зарегистрирован</w:t>
      </w:r>
      <w:r>
        <w:rPr>
          <w:spacing w:val="-1"/>
        </w:rPr>
        <w:t xml:space="preserve"> </w:t>
      </w:r>
      <w:r>
        <w:t>25.12.2019 №56982);</w:t>
      </w:r>
    </w:p>
    <w:p>
      <w:pPr>
        <w:pStyle w:val="8"/>
        <w:spacing w:before="1"/>
        <w:ind w:left="212" w:right="124"/>
      </w:pPr>
      <w:r>
        <w:t>аналогичные перечни, утверждённые региональными нормативными актами и локальными актами</w:t>
      </w:r>
      <w:r>
        <w:rPr>
          <w:spacing w:val="-57"/>
        </w:rPr>
        <w:t xml:space="preserve"> </w:t>
      </w:r>
      <w:r>
        <w:t>образовательной</w:t>
      </w:r>
      <w:r>
        <w:rPr>
          <w:spacing w:val="1"/>
        </w:rPr>
        <w:t xml:space="preserve"> </w:t>
      </w:r>
      <w:r>
        <w:t>организации,</w:t>
      </w:r>
      <w:r>
        <w:rPr>
          <w:spacing w:val="1"/>
        </w:rPr>
        <w:t xml:space="preserve"> </w:t>
      </w:r>
      <w:r>
        <w:t>разработанные</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 в</w:t>
      </w:r>
      <w:r>
        <w:rPr>
          <w:spacing w:val="-1"/>
        </w:rPr>
        <w:t xml:space="preserve"> </w:t>
      </w:r>
      <w:r>
        <w:t>образовательной</w:t>
      </w:r>
      <w:r>
        <w:rPr>
          <w:spacing w:val="3"/>
        </w:rPr>
        <w:t xml:space="preserve"> </w:t>
      </w:r>
      <w:r>
        <w:t>организации;</w:t>
      </w:r>
    </w:p>
    <w:p>
      <w:pPr>
        <w:pStyle w:val="8"/>
        <w:ind w:left="212" w:right="125"/>
      </w:pPr>
      <w:r>
        <w:t>-Федеральный</w:t>
      </w:r>
      <w:r>
        <w:rPr>
          <w:spacing w:val="1"/>
        </w:rPr>
        <w:t xml:space="preserve"> </w:t>
      </w:r>
      <w:r>
        <w:t>закон</w:t>
      </w:r>
      <w:r>
        <w:rPr>
          <w:spacing w:val="1"/>
        </w:rPr>
        <w:t xml:space="preserve"> </w:t>
      </w:r>
      <w:r>
        <w:t>от</w:t>
      </w:r>
      <w:r>
        <w:rPr>
          <w:spacing w:val="1"/>
        </w:rPr>
        <w:t xml:space="preserve"> </w:t>
      </w:r>
      <w:r>
        <w:t>29</w:t>
      </w:r>
      <w:r>
        <w:rPr>
          <w:spacing w:val="1"/>
        </w:rPr>
        <w:t xml:space="preserve"> </w:t>
      </w:r>
      <w:r>
        <w:t>декабря</w:t>
      </w:r>
      <w:r>
        <w:rPr>
          <w:spacing w:val="1"/>
        </w:rPr>
        <w:t xml:space="preserve"> </w:t>
      </w:r>
      <w:r>
        <w:t>2010</w:t>
      </w:r>
      <w:r>
        <w:rPr>
          <w:spacing w:val="1"/>
        </w:rPr>
        <w:t xml:space="preserve"> </w:t>
      </w:r>
      <w:r>
        <w:t>г.</w:t>
      </w:r>
      <w:r>
        <w:rPr>
          <w:spacing w:val="1"/>
        </w:rPr>
        <w:t xml:space="preserve"> </w:t>
      </w:r>
      <w:r>
        <w:t>№436-ФЗ</w:t>
      </w:r>
      <w:r>
        <w:rPr>
          <w:spacing w:val="1"/>
        </w:rPr>
        <w:t xml:space="preserve"> </w:t>
      </w:r>
      <w:r>
        <w:t>«О</w:t>
      </w:r>
      <w:r>
        <w:rPr>
          <w:spacing w:val="1"/>
        </w:rPr>
        <w:t xml:space="preserve"> </w:t>
      </w:r>
      <w:r>
        <w:t>защите</w:t>
      </w:r>
      <w:r>
        <w:rPr>
          <w:spacing w:val="1"/>
        </w:rPr>
        <w:t xml:space="preserve"> </w:t>
      </w:r>
      <w:r>
        <w:t>детей</w:t>
      </w:r>
      <w:r>
        <w:rPr>
          <w:spacing w:val="1"/>
        </w:rPr>
        <w:t xml:space="preserve"> </w:t>
      </w:r>
      <w:r>
        <w:t>от</w:t>
      </w:r>
      <w:r>
        <w:rPr>
          <w:spacing w:val="1"/>
        </w:rPr>
        <w:t xml:space="preserve"> </w:t>
      </w:r>
      <w:r>
        <w:t>информации,</w:t>
      </w:r>
      <w:r>
        <w:rPr>
          <w:spacing w:val="1"/>
        </w:rPr>
        <w:t xml:space="preserve"> </w:t>
      </w:r>
      <w:r>
        <w:t>причиняющей вред их здоровью и развитию» (Собрание законодательства Российской Федерации,</w:t>
      </w:r>
      <w:r>
        <w:rPr>
          <w:spacing w:val="-57"/>
        </w:rPr>
        <w:t xml:space="preserve"> </w:t>
      </w:r>
      <w:r>
        <w:t>2011,</w:t>
      </w:r>
      <w:r>
        <w:rPr>
          <w:spacing w:val="-1"/>
        </w:rPr>
        <w:t xml:space="preserve"> </w:t>
      </w:r>
      <w:r>
        <w:t>№1, ст.48; 2021, №15, ст.2432);</w:t>
      </w:r>
    </w:p>
    <w:p>
      <w:pPr>
        <w:pStyle w:val="8"/>
        <w:spacing w:before="1"/>
        <w:ind w:left="212" w:right="119"/>
      </w:pPr>
      <w:r>
        <w:t>-Федеральный</w:t>
      </w:r>
      <w:r>
        <w:rPr>
          <w:spacing w:val="1"/>
        </w:rPr>
        <w:t xml:space="preserve"> </w:t>
      </w:r>
      <w:r>
        <w:t>закон</w:t>
      </w:r>
      <w:r>
        <w:rPr>
          <w:spacing w:val="1"/>
        </w:rPr>
        <w:t xml:space="preserve"> </w:t>
      </w:r>
      <w:r>
        <w:t>от</w:t>
      </w:r>
      <w:r>
        <w:rPr>
          <w:spacing w:val="1"/>
        </w:rPr>
        <w:t xml:space="preserve"> </w:t>
      </w:r>
      <w:r>
        <w:t>27</w:t>
      </w:r>
      <w:r>
        <w:rPr>
          <w:spacing w:val="1"/>
        </w:rPr>
        <w:t xml:space="preserve"> </w:t>
      </w:r>
      <w:r>
        <w:t>июля</w:t>
      </w:r>
      <w:r>
        <w:rPr>
          <w:spacing w:val="1"/>
        </w:rPr>
        <w:t xml:space="preserve"> </w:t>
      </w:r>
      <w:r>
        <w:t>2006</w:t>
      </w:r>
      <w:r>
        <w:rPr>
          <w:spacing w:val="1"/>
        </w:rPr>
        <w:t xml:space="preserve"> </w:t>
      </w:r>
      <w:r>
        <w:t>г.</w:t>
      </w:r>
      <w:r>
        <w:rPr>
          <w:spacing w:val="1"/>
        </w:rPr>
        <w:t xml:space="preserve"> </w:t>
      </w:r>
      <w:r>
        <w:t>№152-ФЗ</w:t>
      </w:r>
      <w:r>
        <w:rPr>
          <w:spacing w:val="1"/>
        </w:rPr>
        <w:t xml:space="preserve"> </w:t>
      </w:r>
      <w:r>
        <w:t>«О</w:t>
      </w:r>
      <w:r>
        <w:rPr>
          <w:spacing w:val="1"/>
        </w:rPr>
        <w:t xml:space="preserve"> </w:t>
      </w:r>
      <w:r>
        <w:t>персональных</w:t>
      </w:r>
      <w:r>
        <w:rPr>
          <w:spacing w:val="1"/>
        </w:rPr>
        <w:t xml:space="preserve"> </w:t>
      </w:r>
      <w:r>
        <w:t>данных»</w:t>
      </w:r>
      <w:r>
        <w:rPr>
          <w:spacing w:val="1"/>
        </w:rPr>
        <w:t xml:space="preserve"> </w:t>
      </w:r>
      <w:r>
        <w:t>(Собрание</w:t>
      </w:r>
      <w:r>
        <w:rPr>
          <w:spacing w:val="1"/>
        </w:rPr>
        <w:t xml:space="preserve"> </w:t>
      </w:r>
      <w:r>
        <w:t>законодательства</w:t>
      </w:r>
      <w:r>
        <w:rPr>
          <w:spacing w:val="-2"/>
        </w:rPr>
        <w:t xml:space="preserve"> </w:t>
      </w:r>
      <w:r>
        <w:t>Российской Федерации, 2006, №31, ст.3451;</w:t>
      </w:r>
      <w:r>
        <w:rPr>
          <w:spacing w:val="-1"/>
        </w:rPr>
        <w:t xml:space="preserve"> </w:t>
      </w:r>
      <w:r>
        <w:t>2021, №1, ст.58).</w:t>
      </w:r>
    </w:p>
    <w:p>
      <w:pPr>
        <w:pStyle w:val="8"/>
        <w:ind w:left="212"/>
      </w:pPr>
      <w:r>
        <w:t>В</w:t>
      </w:r>
      <w:r>
        <w:rPr>
          <w:spacing w:val="-6"/>
        </w:rPr>
        <w:t xml:space="preserve"> </w:t>
      </w:r>
      <w:r>
        <w:t>зональную</w:t>
      </w:r>
      <w:r>
        <w:rPr>
          <w:spacing w:val="-3"/>
        </w:rPr>
        <w:t xml:space="preserve"> </w:t>
      </w:r>
      <w:r>
        <w:t>структуру</w:t>
      </w:r>
      <w:r>
        <w:rPr>
          <w:spacing w:val="-6"/>
        </w:rPr>
        <w:t xml:space="preserve"> </w:t>
      </w:r>
      <w:r>
        <w:t>образовательной</w:t>
      </w:r>
      <w:r>
        <w:rPr>
          <w:spacing w:val="-4"/>
        </w:rPr>
        <w:t xml:space="preserve"> </w:t>
      </w:r>
      <w:r>
        <w:t>организации</w:t>
      </w:r>
      <w:r>
        <w:rPr>
          <w:spacing w:val="-3"/>
        </w:rPr>
        <w:t xml:space="preserve"> </w:t>
      </w:r>
      <w:r>
        <w:t>включены:</w:t>
      </w:r>
    </w:p>
    <w:p>
      <w:pPr>
        <w:pStyle w:val="8"/>
        <w:ind w:left="212"/>
      </w:pPr>
      <w:r>
        <w:t>-входная</w:t>
      </w:r>
      <w:r>
        <w:rPr>
          <w:spacing w:val="-3"/>
        </w:rPr>
        <w:t xml:space="preserve"> </w:t>
      </w:r>
      <w:r>
        <w:t>зона;</w:t>
      </w:r>
    </w:p>
    <w:p>
      <w:pPr>
        <w:pStyle w:val="8"/>
        <w:ind w:left="212"/>
      </w:pPr>
      <w:r>
        <w:t>-учебные</w:t>
      </w:r>
      <w:r>
        <w:rPr>
          <w:spacing w:val="-4"/>
        </w:rPr>
        <w:t xml:space="preserve"> </w:t>
      </w:r>
      <w:r>
        <w:t>классы</w:t>
      </w:r>
      <w:r>
        <w:rPr>
          <w:spacing w:val="-3"/>
        </w:rPr>
        <w:t xml:space="preserve"> </w:t>
      </w:r>
      <w:r>
        <w:t>с</w:t>
      </w:r>
      <w:r>
        <w:rPr>
          <w:spacing w:val="-4"/>
        </w:rPr>
        <w:t xml:space="preserve"> </w:t>
      </w:r>
      <w:r>
        <w:t>рабочими</w:t>
      </w:r>
      <w:r>
        <w:rPr>
          <w:spacing w:val="-2"/>
        </w:rPr>
        <w:t xml:space="preserve"> </w:t>
      </w:r>
      <w:r>
        <w:t>местами</w:t>
      </w:r>
      <w:r>
        <w:rPr>
          <w:spacing w:val="-2"/>
        </w:rPr>
        <w:t xml:space="preserve"> </w:t>
      </w:r>
      <w:r>
        <w:t>обучающихся</w:t>
      </w:r>
      <w:r>
        <w:rPr>
          <w:spacing w:val="-5"/>
        </w:rPr>
        <w:t xml:space="preserve"> </w:t>
      </w:r>
      <w:r>
        <w:t>и</w:t>
      </w:r>
      <w:r>
        <w:rPr>
          <w:spacing w:val="-2"/>
        </w:rPr>
        <w:t xml:space="preserve"> </w:t>
      </w:r>
      <w:r>
        <w:t>педагогических работников;</w:t>
      </w:r>
    </w:p>
    <w:p>
      <w:pPr>
        <w:pStyle w:val="8"/>
        <w:ind w:left="212"/>
      </w:pPr>
      <w:r>
        <w:t>-библиотека</w:t>
      </w:r>
      <w:r>
        <w:rPr>
          <w:spacing w:val="-3"/>
        </w:rPr>
        <w:t xml:space="preserve"> </w:t>
      </w:r>
      <w:r>
        <w:t>с</w:t>
      </w:r>
      <w:r>
        <w:rPr>
          <w:spacing w:val="-4"/>
        </w:rPr>
        <w:t xml:space="preserve"> </w:t>
      </w:r>
      <w:r>
        <w:t>рабочими</w:t>
      </w:r>
      <w:r>
        <w:rPr>
          <w:spacing w:val="-1"/>
        </w:rPr>
        <w:t xml:space="preserve"> </w:t>
      </w:r>
      <w:r>
        <w:t>зонами:</w:t>
      </w:r>
      <w:r>
        <w:rPr>
          <w:spacing w:val="-4"/>
        </w:rPr>
        <w:t xml:space="preserve"> </w:t>
      </w:r>
      <w:r>
        <w:t>книгохранилищем,</w:t>
      </w:r>
      <w:r>
        <w:rPr>
          <w:spacing w:val="-2"/>
        </w:rPr>
        <w:t xml:space="preserve"> </w:t>
      </w:r>
      <w:r>
        <w:t>медиатекой,</w:t>
      </w:r>
      <w:r>
        <w:rPr>
          <w:spacing w:val="-3"/>
        </w:rPr>
        <w:t xml:space="preserve"> </w:t>
      </w:r>
      <w:r>
        <w:t>читальным</w:t>
      </w:r>
      <w:r>
        <w:rPr>
          <w:spacing w:val="-4"/>
        </w:rPr>
        <w:t xml:space="preserve"> </w:t>
      </w:r>
      <w:r>
        <w:t>залом;</w:t>
      </w:r>
    </w:p>
    <w:p>
      <w:pPr>
        <w:pStyle w:val="8"/>
        <w:spacing w:line="275" w:lineRule="exact"/>
        <w:ind w:left="212"/>
      </w:pPr>
      <w:r>
        <w:t>-спортивные</w:t>
      </w:r>
      <w:r>
        <w:rPr>
          <w:spacing w:val="-5"/>
        </w:rPr>
        <w:t xml:space="preserve"> </w:t>
      </w:r>
      <w:r>
        <w:t>сооружения</w:t>
      </w:r>
      <w:r>
        <w:rPr>
          <w:spacing w:val="-2"/>
        </w:rPr>
        <w:t xml:space="preserve"> </w:t>
      </w:r>
      <w:r>
        <w:t>(зал,</w:t>
      </w:r>
      <w:r>
        <w:rPr>
          <w:spacing w:val="-1"/>
        </w:rPr>
        <w:t xml:space="preserve"> </w:t>
      </w:r>
      <w:r>
        <w:t>спортивная</w:t>
      </w:r>
      <w:r>
        <w:rPr>
          <w:spacing w:val="-5"/>
        </w:rPr>
        <w:t xml:space="preserve"> </w:t>
      </w:r>
      <w:r>
        <w:t>площадка);</w:t>
      </w:r>
    </w:p>
    <w:p>
      <w:pPr>
        <w:pStyle w:val="8"/>
        <w:ind w:left="212"/>
        <w:jc w:val="left"/>
      </w:pPr>
      <w:r>
        <w:t>-помещения</w:t>
      </w:r>
      <w:r>
        <w:rPr>
          <w:spacing w:val="17"/>
        </w:rPr>
        <w:t xml:space="preserve"> </w:t>
      </w:r>
      <w:r>
        <w:t>для</w:t>
      </w:r>
      <w:r>
        <w:rPr>
          <w:spacing w:val="18"/>
        </w:rPr>
        <w:t xml:space="preserve"> </w:t>
      </w:r>
      <w:r>
        <w:t>питания</w:t>
      </w:r>
      <w:r>
        <w:rPr>
          <w:spacing w:val="17"/>
        </w:rPr>
        <w:t xml:space="preserve"> </w:t>
      </w:r>
      <w:r>
        <w:t>обучающихся,</w:t>
      </w:r>
      <w:r>
        <w:rPr>
          <w:spacing w:val="17"/>
        </w:rPr>
        <w:t xml:space="preserve"> </w:t>
      </w:r>
      <w:r>
        <w:t>а</w:t>
      </w:r>
      <w:r>
        <w:rPr>
          <w:spacing w:val="17"/>
        </w:rPr>
        <w:t xml:space="preserve"> </w:t>
      </w:r>
      <w:r>
        <w:t>также</w:t>
      </w:r>
      <w:r>
        <w:rPr>
          <w:spacing w:val="17"/>
        </w:rPr>
        <w:t xml:space="preserve"> </w:t>
      </w:r>
      <w:r>
        <w:t>для</w:t>
      </w:r>
      <w:r>
        <w:rPr>
          <w:spacing w:val="18"/>
        </w:rPr>
        <w:t xml:space="preserve"> </w:t>
      </w:r>
      <w:r>
        <w:t>хранения</w:t>
      </w:r>
      <w:r>
        <w:rPr>
          <w:spacing w:val="17"/>
        </w:rPr>
        <w:t xml:space="preserve"> </w:t>
      </w:r>
      <w:r>
        <w:t>и</w:t>
      </w:r>
      <w:r>
        <w:rPr>
          <w:spacing w:val="18"/>
        </w:rPr>
        <w:t xml:space="preserve"> </w:t>
      </w:r>
      <w:r>
        <w:t>приготовления</w:t>
      </w:r>
      <w:r>
        <w:rPr>
          <w:spacing w:val="15"/>
        </w:rPr>
        <w:t xml:space="preserve"> </w:t>
      </w:r>
      <w:r>
        <w:t>пищи,</w:t>
      </w:r>
      <w:r>
        <w:rPr>
          <w:spacing w:val="-57"/>
        </w:rPr>
        <w:t xml:space="preserve"> </w:t>
      </w:r>
      <w:r>
        <w:t>обеспечивающие</w:t>
      </w:r>
      <w:r>
        <w:rPr>
          <w:spacing w:val="-2"/>
        </w:rPr>
        <w:t xml:space="preserve"> </w:t>
      </w:r>
      <w:r>
        <w:t>возможность</w:t>
      </w:r>
      <w:r>
        <w:rPr>
          <w:spacing w:val="3"/>
        </w:rPr>
        <w:t xml:space="preserve"> </w:t>
      </w:r>
      <w:r>
        <w:t>организации</w:t>
      </w:r>
      <w:r>
        <w:rPr>
          <w:spacing w:val="-1"/>
        </w:rPr>
        <w:t xml:space="preserve"> </w:t>
      </w:r>
      <w:r>
        <w:t>качественного горячего</w:t>
      </w:r>
      <w:r>
        <w:rPr>
          <w:spacing w:val="-2"/>
        </w:rPr>
        <w:t xml:space="preserve"> </w:t>
      </w:r>
      <w:r>
        <w:t>питания;</w:t>
      </w:r>
    </w:p>
    <w:p>
      <w:pPr>
        <w:pStyle w:val="8"/>
        <w:ind w:left="212"/>
        <w:jc w:val="left"/>
      </w:pPr>
      <w:r>
        <w:t>-административные</w:t>
      </w:r>
      <w:r>
        <w:rPr>
          <w:spacing w:val="-6"/>
        </w:rPr>
        <w:t xml:space="preserve"> </w:t>
      </w:r>
      <w:r>
        <w:t>помещения;</w:t>
      </w:r>
    </w:p>
    <w:p>
      <w:pPr>
        <w:pStyle w:val="8"/>
        <w:ind w:left="212"/>
        <w:jc w:val="left"/>
      </w:pPr>
      <w:r>
        <w:t>-гардеробы,</w:t>
      </w:r>
      <w:r>
        <w:rPr>
          <w:spacing w:val="-3"/>
        </w:rPr>
        <w:t xml:space="preserve"> </w:t>
      </w:r>
      <w:r>
        <w:t>санузлы;</w:t>
      </w:r>
    </w:p>
    <w:p>
      <w:pPr>
        <w:pStyle w:val="8"/>
        <w:ind w:left="212" w:right="2779"/>
        <w:jc w:val="left"/>
      </w:pPr>
      <w:r>
        <w:t>-участки (территории) с целесообразным набором оснащённых зон.</w:t>
      </w:r>
      <w:r>
        <w:rPr>
          <w:spacing w:val="1"/>
        </w:rPr>
        <w:t xml:space="preserve"> </w:t>
      </w:r>
      <w:r>
        <w:t>Состав</w:t>
      </w:r>
      <w:r>
        <w:rPr>
          <w:spacing w:val="-4"/>
        </w:rPr>
        <w:t xml:space="preserve"> </w:t>
      </w:r>
      <w:r>
        <w:t>и</w:t>
      </w:r>
      <w:r>
        <w:rPr>
          <w:spacing w:val="-3"/>
        </w:rPr>
        <w:t xml:space="preserve"> </w:t>
      </w:r>
      <w:r>
        <w:t>площади учебных</w:t>
      </w:r>
      <w:r>
        <w:rPr>
          <w:spacing w:val="-3"/>
        </w:rPr>
        <w:t xml:space="preserve"> </w:t>
      </w:r>
      <w:r>
        <w:t>помещений</w:t>
      </w:r>
      <w:r>
        <w:rPr>
          <w:spacing w:val="-1"/>
        </w:rPr>
        <w:t xml:space="preserve"> </w:t>
      </w:r>
      <w:r>
        <w:t>предоставляют</w:t>
      </w:r>
      <w:r>
        <w:rPr>
          <w:spacing w:val="-1"/>
        </w:rPr>
        <w:t xml:space="preserve"> </w:t>
      </w:r>
      <w:r>
        <w:t>условия</w:t>
      </w:r>
      <w:r>
        <w:rPr>
          <w:spacing w:val="-3"/>
        </w:rPr>
        <w:t xml:space="preserve"> </w:t>
      </w:r>
      <w:r>
        <w:t>для:</w:t>
      </w:r>
    </w:p>
    <w:p>
      <w:pPr>
        <w:sectPr>
          <w:pgSz w:w="11910" w:h="16850"/>
          <w:pgMar w:top="920" w:right="440" w:bottom="280" w:left="920" w:header="571" w:footer="0" w:gutter="0"/>
          <w:cols w:space="720" w:num="1"/>
        </w:sectPr>
      </w:pPr>
    </w:p>
    <w:p>
      <w:pPr>
        <w:pStyle w:val="8"/>
        <w:spacing w:before="160"/>
        <w:ind w:left="212" w:right="132"/>
      </w:pPr>
      <w:r>
        <w:t>-начального</w:t>
      </w:r>
      <w:r>
        <w:rPr>
          <w:spacing w:val="1"/>
        </w:rPr>
        <w:t xml:space="preserve"> </w:t>
      </w:r>
      <w:r>
        <w:t>общего</w:t>
      </w:r>
      <w:r>
        <w:rPr>
          <w:spacing w:val="1"/>
        </w:rPr>
        <w:t xml:space="preserve"> </w:t>
      </w:r>
      <w:r>
        <w:t>образования</w:t>
      </w:r>
      <w:r>
        <w:rPr>
          <w:spacing w:val="1"/>
        </w:rPr>
        <w:t xml:space="preserve"> </w:t>
      </w:r>
      <w:r>
        <w:t>согласно</w:t>
      </w:r>
      <w:r>
        <w:rPr>
          <w:spacing w:val="1"/>
        </w:rPr>
        <w:t xml:space="preserve"> </w:t>
      </w:r>
      <w:r>
        <w:t>избранным</w:t>
      </w:r>
      <w:r>
        <w:rPr>
          <w:spacing w:val="1"/>
        </w:rPr>
        <w:t xml:space="preserve"> </w:t>
      </w:r>
      <w:r>
        <w:t>направлениям</w:t>
      </w:r>
      <w:r>
        <w:rPr>
          <w:spacing w:val="1"/>
        </w:rPr>
        <w:t xml:space="preserve"> </w:t>
      </w:r>
      <w:r>
        <w:t>учебного</w:t>
      </w:r>
      <w:r>
        <w:rPr>
          <w:spacing w:val="1"/>
        </w:rPr>
        <w:t xml:space="preserve"> </w:t>
      </w:r>
      <w:r>
        <w:t>плана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p>
    <w:p>
      <w:pPr>
        <w:pStyle w:val="8"/>
        <w:spacing w:before="1"/>
        <w:ind w:left="212"/>
      </w:pPr>
      <w:r>
        <w:t>-организации</w:t>
      </w:r>
      <w:r>
        <w:rPr>
          <w:spacing w:val="-4"/>
        </w:rPr>
        <w:t xml:space="preserve"> </w:t>
      </w:r>
      <w:r>
        <w:t>режима</w:t>
      </w:r>
      <w:r>
        <w:rPr>
          <w:spacing w:val="-4"/>
        </w:rPr>
        <w:t xml:space="preserve"> </w:t>
      </w:r>
      <w:r>
        <w:t>труда</w:t>
      </w:r>
      <w:r>
        <w:rPr>
          <w:spacing w:val="-4"/>
        </w:rPr>
        <w:t xml:space="preserve"> </w:t>
      </w:r>
      <w:r>
        <w:t>и</w:t>
      </w:r>
      <w:r>
        <w:rPr>
          <w:spacing w:val="-3"/>
        </w:rPr>
        <w:t xml:space="preserve"> </w:t>
      </w:r>
      <w:r>
        <w:t>отдыха</w:t>
      </w:r>
      <w:r>
        <w:rPr>
          <w:spacing w:val="-3"/>
        </w:rPr>
        <w:t xml:space="preserve"> </w:t>
      </w:r>
      <w:r>
        <w:t>участников</w:t>
      </w:r>
      <w:r>
        <w:rPr>
          <w:spacing w:val="-3"/>
        </w:rPr>
        <w:t xml:space="preserve"> </w:t>
      </w:r>
      <w:r>
        <w:t>образовательного</w:t>
      </w:r>
      <w:r>
        <w:rPr>
          <w:spacing w:val="-3"/>
        </w:rPr>
        <w:t xml:space="preserve"> </w:t>
      </w:r>
      <w:r>
        <w:t>процесса;</w:t>
      </w:r>
    </w:p>
    <w:p>
      <w:pPr>
        <w:pStyle w:val="8"/>
        <w:ind w:left="212" w:right="118"/>
      </w:pPr>
      <w:r>
        <w:t>-размещения</w:t>
      </w:r>
      <w:r>
        <w:rPr>
          <w:spacing w:val="1"/>
        </w:rPr>
        <w:t xml:space="preserve"> </w:t>
      </w:r>
      <w:r>
        <w:t>в</w:t>
      </w:r>
      <w:r>
        <w:rPr>
          <w:spacing w:val="1"/>
        </w:rPr>
        <w:t xml:space="preserve"> </w:t>
      </w:r>
      <w:r>
        <w:t>классах</w:t>
      </w:r>
      <w:r>
        <w:rPr>
          <w:spacing w:val="1"/>
        </w:rPr>
        <w:t xml:space="preserve"> </w:t>
      </w:r>
      <w:r>
        <w:t>и</w:t>
      </w:r>
      <w:r>
        <w:rPr>
          <w:spacing w:val="1"/>
        </w:rPr>
        <w:t xml:space="preserve"> </w:t>
      </w:r>
      <w:r>
        <w:t>кабинетах</w:t>
      </w:r>
      <w:r>
        <w:rPr>
          <w:spacing w:val="1"/>
        </w:rPr>
        <w:t xml:space="preserve"> </w:t>
      </w:r>
      <w:r>
        <w:t>необходимых</w:t>
      </w:r>
      <w:r>
        <w:rPr>
          <w:spacing w:val="1"/>
        </w:rPr>
        <w:t xml:space="preserve"> </w:t>
      </w:r>
      <w:r>
        <w:t>комплектов</w:t>
      </w:r>
      <w:r>
        <w:rPr>
          <w:spacing w:val="1"/>
        </w:rPr>
        <w:t xml:space="preserve"> </w:t>
      </w:r>
      <w:r>
        <w:t>специализированной</w:t>
      </w:r>
      <w:r>
        <w:rPr>
          <w:spacing w:val="1"/>
        </w:rPr>
        <w:t xml:space="preserve"> </w:t>
      </w:r>
      <w:r>
        <w:t>мебели</w:t>
      </w:r>
      <w:r>
        <w:rPr>
          <w:spacing w:val="1"/>
        </w:rPr>
        <w:t xml:space="preserve"> </w:t>
      </w:r>
      <w:r>
        <w:t>и</w:t>
      </w:r>
      <w:r>
        <w:rPr>
          <w:spacing w:val="1"/>
        </w:rPr>
        <w:t xml:space="preserve"> </w:t>
      </w:r>
      <w:r>
        <w:t>учебного оборудования, отвечающих</w:t>
      </w:r>
      <w:r>
        <w:rPr>
          <w:spacing w:val="1"/>
        </w:rPr>
        <w:t xml:space="preserve"> </w:t>
      </w:r>
      <w:r>
        <w:t>специфике учебно-воспитательного процесса по</w:t>
      </w:r>
      <w:r>
        <w:rPr>
          <w:spacing w:val="1"/>
        </w:rPr>
        <w:t xml:space="preserve"> </w:t>
      </w:r>
      <w:r>
        <w:t>данному</w:t>
      </w:r>
      <w:r>
        <w:rPr>
          <w:spacing w:val="1"/>
        </w:rPr>
        <w:t xml:space="preserve"> </w:t>
      </w:r>
      <w:r>
        <w:t>предмету</w:t>
      </w:r>
      <w:r>
        <w:rPr>
          <w:spacing w:val="-6"/>
        </w:rPr>
        <w:t xml:space="preserve"> </w:t>
      </w:r>
      <w:r>
        <w:t>или</w:t>
      </w:r>
      <w:r>
        <w:rPr>
          <w:spacing w:val="1"/>
        </w:rPr>
        <w:t xml:space="preserve"> </w:t>
      </w:r>
      <w:r>
        <w:t>циклу</w:t>
      </w:r>
      <w:r>
        <w:rPr>
          <w:spacing w:val="-3"/>
        </w:rPr>
        <w:t xml:space="preserve"> </w:t>
      </w:r>
      <w:r>
        <w:t>учебных</w:t>
      </w:r>
      <w:r>
        <w:rPr>
          <w:spacing w:val="1"/>
        </w:rPr>
        <w:t xml:space="preserve"> </w:t>
      </w:r>
      <w:r>
        <w:t>дисциплин.</w:t>
      </w:r>
    </w:p>
    <w:p>
      <w:pPr>
        <w:pStyle w:val="8"/>
        <w:ind w:left="212"/>
      </w:pPr>
      <w:r>
        <w:t>В</w:t>
      </w:r>
      <w:r>
        <w:rPr>
          <w:spacing w:val="-5"/>
        </w:rPr>
        <w:t xml:space="preserve"> </w:t>
      </w:r>
      <w:r>
        <w:t>основной</w:t>
      </w:r>
      <w:r>
        <w:rPr>
          <w:spacing w:val="-2"/>
        </w:rPr>
        <w:t xml:space="preserve"> </w:t>
      </w:r>
      <w:r>
        <w:t>комплект</w:t>
      </w:r>
      <w:r>
        <w:rPr>
          <w:spacing w:val="-2"/>
        </w:rPr>
        <w:t xml:space="preserve"> </w:t>
      </w:r>
      <w:r>
        <w:t>школьной</w:t>
      </w:r>
      <w:r>
        <w:rPr>
          <w:spacing w:val="-3"/>
        </w:rPr>
        <w:t xml:space="preserve"> </w:t>
      </w:r>
      <w:r>
        <w:t>мебели</w:t>
      </w:r>
      <w:r>
        <w:rPr>
          <w:spacing w:val="-1"/>
        </w:rPr>
        <w:t xml:space="preserve"> </w:t>
      </w:r>
      <w:r>
        <w:t>и</w:t>
      </w:r>
      <w:r>
        <w:rPr>
          <w:spacing w:val="-2"/>
        </w:rPr>
        <w:t xml:space="preserve"> </w:t>
      </w:r>
      <w:r>
        <w:t>оборудования</w:t>
      </w:r>
      <w:r>
        <w:rPr>
          <w:spacing w:val="-2"/>
        </w:rPr>
        <w:t xml:space="preserve"> </w:t>
      </w:r>
      <w:r>
        <w:t>входят:</w:t>
      </w:r>
    </w:p>
    <w:p>
      <w:pPr>
        <w:pStyle w:val="8"/>
        <w:ind w:left="212"/>
      </w:pPr>
      <w:r>
        <w:t>-доска</w:t>
      </w:r>
      <w:r>
        <w:rPr>
          <w:spacing w:val="-4"/>
        </w:rPr>
        <w:t xml:space="preserve"> </w:t>
      </w:r>
      <w:r>
        <w:t>классная;</w:t>
      </w:r>
    </w:p>
    <w:p>
      <w:pPr>
        <w:pStyle w:val="8"/>
        <w:ind w:left="212"/>
      </w:pPr>
      <w:r>
        <w:t>-стол</w:t>
      </w:r>
      <w:r>
        <w:rPr>
          <w:spacing w:val="-2"/>
        </w:rPr>
        <w:t xml:space="preserve"> </w:t>
      </w:r>
      <w:r>
        <w:t>учителя;</w:t>
      </w:r>
    </w:p>
    <w:p>
      <w:pPr>
        <w:pStyle w:val="8"/>
        <w:ind w:left="212"/>
      </w:pPr>
      <w:r>
        <w:t>-стул</w:t>
      </w:r>
      <w:r>
        <w:rPr>
          <w:spacing w:val="1"/>
        </w:rPr>
        <w:t xml:space="preserve"> </w:t>
      </w:r>
      <w:r>
        <w:t>учителя</w:t>
      </w:r>
      <w:r>
        <w:rPr>
          <w:spacing w:val="-4"/>
        </w:rPr>
        <w:t xml:space="preserve"> </w:t>
      </w:r>
      <w:r>
        <w:t>(приставной);</w:t>
      </w:r>
    </w:p>
    <w:p>
      <w:pPr>
        <w:pStyle w:val="8"/>
        <w:ind w:left="212"/>
      </w:pPr>
      <w:r>
        <w:t>-стол</w:t>
      </w:r>
      <w:r>
        <w:rPr>
          <w:spacing w:val="-2"/>
        </w:rPr>
        <w:t xml:space="preserve"> </w:t>
      </w:r>
      <w:r>
        <w:t>ученический</w:t>
      </w:r>
      <w:r>
        <w:rPr>
          <w:spacing w:val="-4"/>
        </w:rPr>
        <w:t xml:space="preserve"> </w:t>
      </w:r>
      <w:r>
        <w:t>(регулируемый</w:t>
      </w:r>
      <w:r>
        <w:rPr>
          <w:spacing w:val="-4"/>
        </w:rPr>
        <w:t xml:space="preserve"> </w:t>
      </w:r>
      <w:r>
        <w:t>по</w:t>
      </w:r>
      <w:r>
        <w:rPr>
          <w:spacing w:val="-4"/>
        </w:rPr>
        <w:t xml:space="preserve"> </w:t>
      </w:r>
      <w:r>
        <w:t>высоте);</w:t>
      </w:r>
    </w:p>
    <w:p>
      <w:pPr>
        <w:pStyle w:val="8"/>
        <w:ind w:left="212"/>
      </w:pPr>
      <w:r>
        <w:t>-стул</w:t>
      </w:r>
      <w:r>
        <w:rPr>
          <w:spacing w:val="-2"/>
        </w:rPr>
        <w:t xml:space="preserve"> </w:t>
      </w:r>
      <w:r>
        <w:t>ученический;</w:t>
      </w:r>
    </w:p>
    <w:p>
      <w:pPr>
        <w:pStyle w:val="8"/>
        <w:ind w:left="212"/>
      </w:pPr>
      <w:r>
        <w:t>-шкаф</w:t>
      </w:r>
      <w:r>
        <w:rPr>
          <w:spacing w:val="-3"/>
        </w:rPr>
        <w:t xml:space="preserve"> </w:t>
      </w:r>
      <w:r>
        <w:t>для</w:t>
      </w:r>
      <w:r>
        <w:rPr>
          <w:spacing w:val="-3"/>
        </w:rPr>
        <w:t xml:space="preserve"> </w:t>
      </w:r>
      <w:r>
        <w:t>хранения</w:t>
      </w:r>
      <w:r>
        <w:rPr>
          <w:spacing w:val="-1"/>
        </w:rPr>
        <w:t xml:space="preserve"> </w:t>
      </w:r>
      <w:r>
        <w:t>учебных</w:t>
      </w:r>
      <w:r>
        <w:rPr>
          <w:spacing w:val="-1"/>
        </w:rPr>
        <w:t xml:space="preserve"> </w:t>
      </w:r>
      <w:r>
        <w:t>пособий;</w:t>
      </w:r>
    </w:p>
    <w:p>
      <w:pPr>
        <w:pStyle w:val="8"/>
        <w:ind w:left="212"/>
      </w:pPr>
      <w:r>
        <w:t>-стеллаж</w:t>
      </w:r>
      <w:r>
        <w:rPr>
          <w:spacing w:val="-2"/>
        </w:rPr>
        <w:t xml:space="preserve"> </w:t>
      </w:r>
      <w:r>
        <w:t>демонстрационный.</w:t>
      </w:r>
    </w:p>
    <w:p>
      <w:pPr>
        <w:pStyle w:val="8"/>
        <w:spacing w:before="1"/>
        <w:ind w:left="212" w:right="122"/>
      </w:pPr>
      <w:r>
        <w:t>Мебель,</w:t>
      </w:r>
      <w:r>
        <w:rPr>
          <w:spacing w:val="1"/>
        </w:rPr>
        <w:t xml:space="preserve"> </w:t>
      </w:r>
      <w:r>
        <w:t>приспособления,</w:t>
      </w:r>
      <w:r>
        <w:rPr>
          <w:spacing w:val="1"/>
        </w:rPr>
        <w:t xml:space="preserve"> </w:t>
      </w:r>
      <w:r>
        <w:t>оргтехника</w:t>
      </w:r>
      <w:r>
        <w:rPr>
          <w:spacing w:val="1"/>
        </w:rPr>
        <w:t xml:space="preserve"> </w:t>
      </w:r>
      <w:r>
        <w:t>и</w:t>
      </w:r>
      <w:r>
        <w:rPr>
          <w:spacing w:val="1"/>
        </w:rPr>
        <w:t xml:space="preserve"> </w:t>
      </w:r>
      <w:r>
        <w:t>иное</w:t>
      </w:r>
      <w:r>
        <w:rPr>
          <w:spacing w:val="1"/>
        </w:rPr>
        <w:t xml:space="preserve"> </w:t>
      </w:r>
      <w:r>
        <w:t>оборудование</w:t>
      </w:r>
      <w:r>
        <w:rPr>
          <w:spacing w:val="1"/>
        </w:rPr>
        <w:t xml:space="preserve"> </w:t>
      </w:r>
      <w:r>
        <w:t>отвечают</w:t>
      </w:r>
      <w:r>
        <w:rPr>
          <w:spacing w:val="1"/>
        </w:rPr>
        <w:t xml:space="preserve"> </w:t>
      </w:r>
      <w:r>
        <w:t>требованиям</w:t>
      </w:r>
      <w:r>
        <w:rPr>
          <w:spacing w:val="1"/>
        </w:rPr>
        <w:t xml:space="preserve"> </w:t>
      </w:r>
      <w:r>
        <w:t>учебного</w:t>
      </w:r>
      <w:r>
        <w:rPr>
          <w:spacing w:val="1"/>
        </w:rPr>
        <w:t xml:space="preserve"> </w:t>
      </w:r>
      <w:r>
        <w:t>назначения,</w:t>
      </w:r>
      <w:r>
        <w:rPr>
          <w:spacing w:val="1"/>
        </w:rPr>
        <w:t xml:space="preserve"> </w:t>
      </w:r>
      <w:r>
        <w:t>максимально</w:t>
      </w:r>
      <w:r>
        <w:rPr>
          <w:spacing w:val="1"/>
        </w:rPr>
        <w:t xml:space="preserve"> </w:t>
      </w:r>
      <w:r>
        <w:t>приспособлены</w:t>
      </w:r>
      <w:r>
        <w:rPr>
          <w:spacing w:val="1"/>
        </w:rPr>
        <w:t xml:space="preserve"> </w:t>
      </w:r>
      <w:r>
        <w:t>к</w:t>
      </w:r>
      <w:r>
        <w:rPr>
          <w:spacing w:val="1"/>
        </w:rPr>
        <w:t xml:space="preserve"> </w:t>
      </w:r>
      <w:r>
        <w:t>особенностям</w:t>
      </w:r>
      <w:r>
        <w:rPr>
          <w:spacing w:val="1"/>
        </w:rPr>
        <w:t xml:space="preserve"> </w:t>
      </w:r>
      <w:r>
        <w:t>обучения,</w:t>
      </w:r>
      <w:r>
        <w:rPr>
          <w:spacing w:val="1"/>
        </w:rPr>
        <w:t xml:space="preserve"> </w:t>
      </w:r>
      <w:r>
        <w:t>имеют</w:t>
      </w:r>
      <w:r>
        <w:rPr>
          <w:spacing w:val="1"/>
        </w:rPr>
        <w:t xml:space="preserve"> </w:t>
      </w:r>
      <w:r>
        <w:t>сертификаты</w:t>
      </w:r>
      <w:r>
        <w:rPr>
          <w:spacing w:val="1"/>
        </w:rPr>
        <w:t xml:space="preserve"> </w:t>
      </w:r>
      <w:r>
        <w:t>соответствия</w:t>
      </w:r>
      <w:r>
        <w:rPr>
          <w:spacing w:val="-1"/>
        </w:rPr>
        <w:t xml:space="preserve"> </w:t>
      </w:r>
      <w:r>
        <w:t>принятой</w:t>
      </w:r>
      <w:r>
        <w:rPr>
          <w:spacing w:val="-2"/>
        </w:rPr>
        <w:t xml:space="preserve"> </w:t>
      </w:r>
      <w:r>
        <w:t>категории</w:t>
      </w:r>
      <w:r>
        <w:rPr>
          <w:spacing w:val="-1"/>
        </w:rPr>
        <w:t xml:space="preserve"> </w:t>
      </w:r>
      <w:r>
        <w:t>разработанного стандарта (регламента).</w:t>
      </w:r>
    </w:p>
    <w:p>
      <w:pPr>
        <w:pStyle w:val="8"/>
        <w:ind w:left="212"/>
      </w:pPr>
      <w:r>
        <w:t>В</w:t>
      </w:r>
      <w:r>
        <w:rPr>
          <w:spacing w:val="-5"/>
        </w:rPr>
        <w:t xml:space="preserve"> </w:t>
      </w:r>
      <w:r>
        <w:t>основной</w:t>
      </w:r>
      <w:r>
        <w:rPr>
          <w:spacing w:val="-2"/>
        </w:rPr>
        <w:t xml:space="preserve"> </w:t>
      </w:r>
      <w:r>
        <w:t>комплект</w:t>
      </w:r>
      <w:r>
        <w:rPr>
          <w:spacing w:val="-2"/>
        </w:rPr>
        <w:t xml:space="preserve"> </w:t>
      </w:r>
      <w:r>
        <w:t>технических средств</w:t>
      </w:r>
      <w:r>
        <w:rPr>
          <w:spacing w:val="-3"/>
        </w:rPr>
        <w:t xml:space="preserve"> </w:t>
      </w:r>
      <w:r>
        <w:t>входят:</w:t>
      </w:r>
    </w:p>
    <w:p>
      <w:pPr>
        <w:pStyle w:val="8"/>
        <w:ind w:left="212"/>
      </w:pPr>
      <w:r>
        <w:t>-компьютер/ноутбук</w:t>
      </w:r>
      <w:r>
        <w:rPr>
          <w:spacing w:val="-1"/>
        </w:rPr>
        <w:t xml:space="preserve"> </w:t>
      </w:r>
      <w:r>
        <w:t>учителя;</w:t>
      </w:r>
    </w:p>
    <w:p>
      <w:pPr>
        <w:pStyle w:val="8"/>
        <w:ind w:left="212"/>
        <w:jc w:val="left"/>
      </w:pPr>
      <w:r>
        <w:t>-документ-камера.</w:t>
      </w:r>
    </w:p>
    <w:p>
      <w:pPr>
        <w:pStyle w:val="8"/>
        <w:ind w:left="212"/>
        <w:jc w:val="left"/>
      </w:pPr>
      <w:r>
        <w:t>Учебные</w:t>
      </w:r>
      <w:r>
        <w:rPr>
          <w:spacing w:val="-3"/>
        </w:rPr>
        <w:t xml:space="preserve"> </w:t>
      </w:r>
      <w:r>
        <w:t>классы</w:t>
      </w:r>
      <w:r>
        <w:rPr>
          <w:spacing w:val="-1"/>
        </w:rPr>
        <w:t xml:space="preserve"> </w:t>
      </w:r>
      <w:r>
        <w:t>и</w:t>
      </w:r>
      <w:r>
        <w:rPr>
          <w:spacing w:val="-1"/>
        </w:rPr>
        <w:t xml:space="preserve"> </w:t>
      </w:r>
      <w:r>
        <w:t>кабинеты</w:t>
      </w:r>
      <w:r>
        <w:rPr>
          <w:spacing w:val="-1"/>
        </w:rPr>
        <w:t xml:space="preserve"> </w:t>
      </w:r>
      <w:r>
        <w:t>включают</w:t>
      </w:r>
      <w:r>
        <w:rPr>
          <w:spacing w:val="-1"/>
        </w:rPr>
        <w:t xml:space="preserve"> </w:t>
      </w:r>
      <w:r>
        <w:t>следующие</w:t>
      </w:r>
      <w:r>
        <w:rPr>
          <w:spacing w:val="-2"/>
        </w:rPr>
        <w:t xml:space="preserve"> </w:t>
      </w:r>
      <w:r>
        <w:t>зоны:</w:t>
      </w:r>
    </w:p>
    <w:p>
      <w:pPr>
        <w:pStyle w:val="8"/>
        <w:ind w:left="212"/>
        <w:jc w:val="left"/>
      </w:pPr>
      <w:r>
        <w:t>-рабочее</w:t>
      </w:r>
      <w:r>
        <w:rPr>
          <w:spacing w:val="-3"/>
        </w:rPr>
        <w:t xml:space="preserve"> </w:t>
      </w:r>
      <w:r>
        <w:t>место учителя с</w:t>
      </w:r>
      <w:r>
        <w:rPr>
          <w:spacing w:val="-3"/>
        </w:rPr>
        <w:t xml:space="preserve"> </w:t>
      </w:r>
      <w:r>
        <w:t>пространством</w:t>
      </w:r>
      <w:r>
        <w:rPr>
          <w:spacing w:val="-2"/>
        </w:rPr>
        <w:t xml:space="preserve"> </w:t>
      </w:r>
      <w:r>
        <w:t>для</w:t>
      </w:r>
      <w:r>
        <w:rPr>
          <w:spacing w:val="-2"/>
        </w:rPr>
        <w:t xml:space="preserve"> </w:t>
      </w:r>
      <w:r>
        <w:t>размещения</w:t>
      </w:r>
      <w:r>
        <w:rPr>
          <w:spacing w:val="-2"/>
        </w:rPr>
        <w:t xml:space="preserve"> </w:t>
      </w:r>
      <w:r>
        <w:t>часто</w:t>
      </w:r>
      <w:r>
        <w:rPr>
          <w:spacing w:val="-2"/>
        </w:rPr>
        <w:t xml:space="preserve"> </w:t>
      </w:r>
      <w:r>
        <w:t>используемого</w:t>
      </w:r>
      <w:r>
        <w:rPr>
          <w:spacing w:val="-2"/>
        </w:rPr>
        <w:t xml:space="preserve"> </w:t>
      </w:r>
      <w:r>
        <w:t>оснащения;</w:t>
      </w:r>
    </w:p>
    <w:p>
      <w:pPr>
        <w:pStyle w:val="8"/>
        <w:ind w:left="212"/>
        <w:jc w:val="left"/>
      </w:pPr>
      <w:r>
        <w:t>-рабочую</w:t>
      </w:r>
      <w:r>
        <w:rPr>
          <w:spacing w:val="-1"/>
        </w:rPr>
        <w:t xml:space="preserve"> </w:t>
      </w:r>
      <w:r>
        <w:t>зону</w:t>
      </w:r>
      <w:r>
        <w:rPr>
          <w:spacing w:val="-6"/>
        </w:rPr>
        <w:t xml:space="preserve"> </w:t>
      </w:r>
      <w:r>
        <w:t>обучающихся</w:t>
      </w:r>
      <w:r>
        <w:rPr>
          <w:spacing w:val="-1"/>
        </w:rPr>
        <w:t xml:space="preserve"> </w:t>
      </w:r>
      <w:r>
        <w:t>с</w:t>
      </w:r>
      <w:r>
        <w:rPr>
          <w:spacing w:val="-2"/>
        </w:rPr>
        <w:t xml:space="preserve"> </w:t>
      </w:r>
      <w:r>
        <w:t>местом</w:t>
      </w:r>
      <w:r>
        <w:rPr>
          <w:spacing w:val="-1"/>
        </w:rPr>
        <w:t xml:space="preserve"> </w:t>
      </w:r>
      <w:r>
        <w:t>для</w:t>
      </w:r>
      <w:r>
        <w:rPr>
          <w:spacing w:val="-1"/>
        </w:rPr>
        <w:t xml:space="preserve"> </w:t>
      </w:r>
      <w:r>
        <w:t>размещения</w:t>
      </w:r>
      <w:r>
        <w:rPr>
          <w:spacing w:val="-1"/>
        </w:rPr>
        <w:t xml:space="preserve"> </w:t>
      </w:r>
      <w:r>
        <w:t>личных вещей;</w:t>
      </w:r>
    </w:p>
    <w:p>
      <w:pPr>
        <w:pStyle w:val="8"/>
        <w:ind w:left="212"/>
        <w:jc w:val="left"/>
      </w:pPr>
      <w:r>
        <w:t>-пространство</w:t>
      </w:r>
      <w:r>
        <w:rPr>
          <w:spacing w:val="-3"/>
        </w:rPr>
        <w:t xml:space="preserve"> </w:t>
      </w:r>
      <w:r>
        <w:t>для</w:t>
      </w:r>
      <w:r>
        <w:rPr>
          <w:spacing w:val="-3"/>
        </w:rPr>
        <w:t xml:space="preserve"> </w:t>
      </w:r>
      <w:r>
        <w:t>размещения</w:t>
      </w:r>
      <w:r>
        <w:rPr>
          <w:spacing w:val="-3"/>
        </w:rPr>
        <w:t xml:space="preserve"> </w:t>
      </w:r>
      <w:r>
        <w:t>и</w:t>
      </w:r>
      <w:r>
        <w:rPr>
          <w:spacing w:val="-4"/>
        </w:rPr>
        <w:t xml:space="preserve"> </w:t>
      </w:r>
      <w:r>
        <w:t>хранения</w:t>
      </w:r>
      <w:r>
        <w:rPr>
          <w:spacing w:val="-1"/>
        </w:rPr>
        <w:t xml:space="preserve"> </w:t>
      </w:r>
      <w:r>
        <w:t>учебного</w:t>
      </w:r>
      <w:r>
        <w:rPr>
          <w:spacing w:val="-3"/>
        </w:rPr>
        <w:t xml:space="preserve"> </w:t>
      </w:r>
      <w:r>
        <w:t>оборудования.</w:t>
      </w:r>
    </w:p>
    <w:p>
      <w:pPr>
        <w:pStyle w:val="8"/>
        <w:ind w:left="212"/>
        <w:jc w:val="left"/>
      </w:pPr>
      <w:r>
        <w:t>Организация</w:t>
      </w:r>
      <w:r>
        <w:rPr>
          <w:spacing w:val="20"/>
        </w:rPr>
        <w:t xml:space="preserve"> </w:t>
      </w:r>
      <w:r>
        <w:t>зональной</w:t>
      </w:r>
      <w:r>
        <w:rPr>
          <w:spacing w:val="24"/>
        </w:rPr>
        <w:t xml:space="preserve"> </w:t>
      </w:r>
      <w:r>
        <w:t>структуры</w:t>
      </w:r>
      <w:r>
        <w:rPr>
          <w:spacing w:val="22"/>
        </w:rPr>
        <w:t xml:space="preserve"> </w:t>
      </w:r>
      <w:r>
        <w:t>отвечает</w:t>
      </w:r>
      <w:r>
        <w:rPr>
          <w:spacing w:val="26"/>
        </w:rPr>
        <w:t xml:space="preserve"> </w:t>
      </w:r>
      <w:r>
        <w:t>педагогическим</w:t>
      </w:r>
      <w:r>
        <w:rPr>
          <w:spacing w:val="25"/>
        </w:rPr>
        <w:t xml:space="preserve"> </w:t>
      </w:r>
      <w:r>
        <w:t>и</w:t>
      </w:r>
      <w:r>
        <w:rPr>
          <w:spacing w:val="24"/>
        </w:rPr>
        <w:t xml:space="preserve"> </w:t>
      </w:r>
      <w:r>
        <w:t>эргономическим</w:t>
      </w:r>
      <w:r>
        <w:rPr>
          <w:spacing w:val="22"/>
        </w:rPr>
        <w:t xml:space="preserve"> </w:t>
      </w:r>
      <w:r>
        <w:t>требованиям,</w:t>
      </w:r>
      <w:r>
        <w:rPr>
          <w:spacing w:val="-57"/>
        </w:rPr>
        <w:t xml:space="preserve"> </w:t>
      </w:r>
      <w:r>
        <w:t>комфортности</w:t>
      </w:r>
      <w:r>
        <w:rPr>
          <w:spacing w:val="-2"/>
        </w:rPr>
        <w:t xml:space="preserve"> </w:t>
      </w:r>
      <w:r>
        <w:t>и безопасности</w:t>
      </w:r>
      <w:r>
        <w:rPr>
          <w:spacing w:val="4"/>
        </w:rPr>
        <w:t xml:space="preserve"> </w:t>
      </w:r>
      <w:r>
        <w:t>образовательного</w:t>
      </w:r>
      <w:r>
        <w:rPr>
          <w:spacing w:val="-1"/>
        </w:rPr>
        <w:t xml:space="preserve"> </w:t>
      </w:r>
      <w:r>
        <w:t>процесса.</w:t>
      </w:r>
    </w:p>
    <w:p>
      <w:pPr>
        <w:pStyle w:val="8"/>
        <w:ind w:left="212" w:right="123"/>
      </w:pPr>
      <w:r>
        <w:t>Комплекты</w:t>
      </w:r>
      <w:r>
        <w:rPr>
          <w:spacing w:val="1"/>
        </w:rPr>
        <w:t xml:space="preserve"> </w:t>
      </w:r>
      <w:r>
        <w:t>оснащения</w:t>
      </w:r>
      <w:r>
        <w:rPr>
          <w:spacing w:val="1"/>
        </w:rPr>
        <w:t xml:space="preserve"> </w:t>
      </w:r>
      <w:r>
        <w:t>классов,</w:t>
      </w:r>
      <w:r>
        <w:rPr>
          <w:spacing w:val="1"/>
        </w:rPr>
        <w:t xml:space="preserve"> </w:t>
      </w:r>
      <w:r>
        <w:t>учебных</w:t>
      </w:r>
      <w:r>
        <w:rPr>
          <w:spacing w:val="1"/>
        </w:rPr>
        <w:t xml:space="preserve"> </w:t>
      </w:r>
      <w:r>
        <w:t>кабинетов,</w:t>
      </w:r>
      <w:r>
        <w:rPr>
          <w:spacing w:val="1"/>
        </w:rPr>
        <w:t xml:space="preserve"> </w:t>
      </w:r>
      <w:r>
        <w:t>иных</w:t>
      </w:r>
      <w:r>
        <w:rPr>
          <w:spacing w:val="1"/>
        </w:rPr>
        <w:t xml:space="preserve"> </w:t>
      </w:r>
      <w:r>
        <w:t>помещений</w:t>
      </w:r>
      <w:r>
        <w:rPr>
          <w:spacing w:val="1"/>
        </w:rPr>
        <w:t xml:space="preserve"> </w:t>
      </w:r>
      <w:r>
        <w:t>и</w:t>
      </w:r>
      <w:r>
        <w:rPr>
          <w:spacing w:val="1"/>
        </w:rPr>
        <w:t xml:space="preserve"> </w:t>
      </w:r>
      <w:r>
        <w:t>зон</w:t>
      </w:r>
      <w:r>
        <w:rPr>
          <w:spacing w:val="1"/>
        </w:rPr>
        <w:t xml:space="preserve"> </w:t>
      </w:r>
      <w:r>
        <w:t>внеурочной</w:t>
      </w:r>
      <w:r>
        <w:rPr>
          <w:spacing w:val="1"/>
        </w:rPr>
        <w:t xml:space="preserve"> </w:t>
      </w:r>
      <w:r>
        <w:t>деятельности</w:t>
      </w:r>
      <w:r>
        <w:rPr>
          <w:spacing w:val="1"/>
        </w:rPr>
        <w:t xml:space="preserve"> </w:t>
      </w:r>
      <w:r>
        <w:t>формируются</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спецификой</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включают</w:t>
      </w:r>
      <w:r>
        <w:rPr>
          <w:spacing w:val="1"/>
        </w:rPr>
        <w:t xml:space="preserve"> </w:t>
      </w:r>
      <w:r>
        <w:t>учебно-наглядные</w:t>
      </w:r>
      <w:r>
        <w:rPr>
          <w:spacing w:val="1"/>
        </w:rPr>
        <w:t xml:space="preserve"> </w:t>
      </w:r>
      <w:r>
        <w:t>пособия,</w:t>
      </w:r>
      <w:r>
        <w:rPr>
          <w:spacing w:val="1"/>
        </w:rPr>
        <w:t xml:space="preserve"> </w:t>
      </w:r>
      <w:r>
        <w:t>сопровождающиеся</w:t>
      </w:r>
      <w:r>
        <w:rPr>
          <w:spacing w:val="1"/>
        </w:rPr>
        <w:t xml:space="preserve"> </w:t>
      </w:r>
      <w:r>
        <w:t>инструктивно-методическими</w:t>
      </w:r>
      <w:r>
        <w:rPr>
          <w:spacing w:val="1"/>
        </w:rPr>
        <w:t xml:space="preserve"> </w:t>
      </w:r>
      <w:r>
        <w:t>материалами по использованию их в образовательной деятельности в соответствии с реализуемой</w:t>
      </w:r>
      <w:r>
        <w:rPr>
          <w:spacing w:val="1"/>
        </w:rPr>
        <w:t xml:space="preserve"> </w:t>
      </w:r>
      <w:r>
        <w:t>рабочей</w:t>
      </w:r>
      <w:r>
        <w:rPr>
          <w:spacing w:val="-1"/>
        </w:rPr>
        <w:t xml:space="preserve"> </w:t>
      </w:r>
      <w:r>
        <w:t>программой.</w:t>
      </w:r>
    </w:p>
    <w:p>
      <w:pPr>
        <w:pStyle w:val="8"/>
        <w:spacing w:before="1" w:after="6"/>
        <w:ind w:left="212"/>
      </w:pPr>
      <w:r>
        <w:t>Оценка</w:t>
      </w:r>
      <w:r>
        <w:rPr>
          <w:spacing w:val="-6"/>
        </w:rPr>
        <w:t xml:space="preserve"> </w:t>
      </w:r>
      <w:r>
        <w:t>материально-технических</w:t>
      </w:r>
      <w:r>
        <w:rPr>
          <w:spacing w:val="-2"/>
        </w:rPr>
        <w:t xml:space="preserve"> </w:t>
      </w:r>
      <w:r>
        <w:t>условий:</w:t>
      </w:r>
    </w:p>
    <w:tbl>
      <w:tblPr>
        <w:tblStyle w:val="11"/>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2"/>
        <w:gridCol w:w="5670"/>
        <w:gridCol w:w="2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952" w:type="dxa"/>
          </w:tcPr>
          <w:p>
            <w:pPr>
              <w:pStyle w:val="13"/>
              <w:spacing w:line="270" w:lineRule="exact"/>
              <w:rPr>
                <w:sz w:val="24"/>
              </w:rPr>
            </w:pPr>
            <w:r>
              <w:rPr>
                <w:sz w:val="24"/>
              </w:rPr>
              <w:t>Компоненты</w:t>
            </w:r>
          </w:p>
          <w:p>
            <w:pPr>
              <w:pStyle w:val="13"/>
              <w:spacing w:line="259" w:lineRule="exact"/>
              <w:rPr>
                <w:sz w:val="24"/>
              </w:rPr>
            </w:pPr>
            <w:r>
              <w:rPr>
                <w:sz w:val="24"/>
              </w:rPr>
              <w:t>оснащения</w:t>
            </w:r>
          </w:p>
        </w:tc>
        <w:tc>
          <w:tcPr>
            <w:tcW w:w="5670" w:type="dxa"/>
          </w:tcPr>
          <w:p>
            <w:pPr>
              <w:pStyle w:val="13"/>
              <w:spacing w:before="131"/>
              <w:rPr>
                <w:sz w:val="24"/>
              </w:rPr>
            </w:pPr>
            <w:r>
              <w:rPr>
                <w:sz w:val="24"/>
              </w:rPr>
              <w:t>Необходимое</w:t>
            </w:r>
            <w:r>
              <w:rPr>
                <w:spacing w:val="-3"/>
                <w:sz w:val="24"/>
              </w:rPr>
              <w:t xml:space="preserve"> </w:t>
            </w:r>
            <w:r>
              <w:rPr>
                <w:sz w:val="24"/>
              </w:rPr>
              <w:t>оборудование</w:t>
            </w:r>
            <w:r>
              <w:rPr>
                <w:spacing w:val="-3"/>
                <w:sz w:val="24"/>
              </w:rPr>
              <w:t xml:space="preserve"> </w:t>
            </w:r>
            <w:r>
              <w:rPr>
                <w:sz w:val="24"/>
              </w:rPr>
              <w:t>и</w:t>
            </w:r>
            <w:r>
              <w:rPr>
                <w:spacing w:val="1"/>
                <w:sz w:val="24"/>
              </w:rPr>
              <w:t xml:space="preserve"> </w:t>
            </w:r>
            <w:r>
              <w:rPr>
                <w:sz w:val="24"/>
              </w:rPr>
              <w:t>оснащение</w:t>
            </w:r>
          </w:p>
        </w:tc>
        <w:tc>
          <w:tcPr>
            <w:tcW w:w="2127" w:type="dxa"/>
            <w:tcBorders>
              <w:bottom w:val="single" w:color="000000" w:sz="6" w:space="0"/>
            </w:tcBorders>
          </w:tcPr>
          <w:p>
            <w:pPr>
              <w:pStyle w:val="13"/>
              <w:spacing w:line="270" w:lineRule="exact"/>
              <w:ind w:left="110"/>
              <w:rPr>
                <w:sz w:val="24"/>
              </w:rPr>
            </w:pPr>
            <w:r>
              <w:rPr>
                <w:sz w:val="24"/>
              </w:rPr>
              <w:t>Необходимо/</w:t>
            </w:r>
          </w:p>
          <w:p>
            <w:pPr>
              <w:pStyle w:val="13"/>
              <w:spacing w:line="259" w:lineRule="exact"/>
              <w:ind w:left="110"/>
              <w:rPr>
                <w:sz w:val="24"/>
              </w:rPr>
            </w:pPr>
            <w:r>
              <w:rPr>
                <w:sz w:val="24"/>
              </w:rPr>
              <w:t>имеется</w:t>
            </w:r>
            <w:r>
              <w:rPr>
                <w:spacing w:val="-2"/>
                <w:sz w:val="24"/>
              </w:rPr>
              <w:t xml:space="preserve"> </w:t>
            </w:r>
            <w:r>
              <w:rPr>
                <w:sz w:val="24"/>
              </w:rPr>
              <w:t>в</w:t>
            </w:r>
            <w:r>
              <w:rPr>
                <w:spacing w:val="-2"/>
                <w:sz w:val="24"/>
              </w:rPr>
              <w:t xml:space="preserve"> </w:t>
            </w:r>
            <w:r>
              <w:rPr>
                <w:sz w:val="24"/>
              </w:rPr>
              <w:t>наличии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952" w:type="dxa"/>
            <w:tcBorders>
              <w:bottom w:val="nil"/>
            </w:tcBorders>
          </w:tcPr>
          <w:p>
            <w:pPr>
              <w:pStyle w:val="13"/>
              <w:spacing w:line="258" w:lineRule="exact"/>
              <w:rPr>
                <w:sz w:val="24"/>
              </w:rPr>
            </w:pPr>
            <w:r>
              <w:rPr>
                <w:sz w:val="24"/>
              </w:rPr>
              <w:t>1.Компоненты</w:t>
            </w:r>
          </w:p>
        </w:tc>
        <w:tc>
          <w:tcPr>
            <w:tcW w:w="5670" w:type="dxa"/>
            <w:tcBorders>
              <w:bottom w:val="nil"/>
              <w:right w:val="single" w:color="000000" w:sz="6" w:space="0"/>
            </w:tcBorders>
          </w:tcPr>
          <w:p>
            <w:pPr>
              <w:pStyle w:val="13"/>
              <w:tabs>
                <w:tab w:val="left" w:pos="2463"/>
                <w:tab w:val="left" w:pos="4233"/>
              </w:tabs>
              <w:spacing w:line="258" w:lineRule="exact"/>
              <w:rPr>
                <w:sz w:val="24"/>
              </w:rPr>
            </w:pPr>
            <w:r>
              <w:rPr>
                <w:sz w:val="24"/>
              </w:rPr>
              <w:t>1.1.Нормативные</w:t>
            </w:r>
            <w:r>
              <w:rPr>
                <w:sz w:val="24"/>
              </w:rPr>
              <w:tab/>
            </w:r>
            <w:r>
              <w:rPr>
                <w:sz w:val="24"/>
              </w:rPr>
              <w:t>документы,</w:t>
            </w:r>
            <w:r>
              <w:rPr>
                <w:sz w:val="24"/>
              </w:rPr>
              <w:tab/>
            </w:r>
            <w:r>
              <w:rPr>
                <w:sz w:val="24"/>
              </w:rPr>
              <w:t>программно-</w:t>
            </w:r>
          </w:p>
        </w:tc>
        <w:tc>
          <w:tcPr>
            <w:tcW w:w="2127" w:type="dxa"/>
            <w:tcBorders>
              <w:top w:val="single" w:color="000000" w:sz="6" w:space="0"/>
              <w:left w:val="single" w:color="000000" w:sz="6" w:space="0"/>
              <w:bottom w:val="nil"/>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52" w:type="dxa"/>
            <w:tcBorders>
              <w:top w:val="nil"/>
              <w:bottom w:val="nil"/>
            </w:tcBorders>
          </w:tcPr>
          <w:p>
            <w:pPr>
              <w:pStyle w:val="13"/>
              <w:spacing w:line="256" w:lineRule="exact"/>
              <w:rPr>
                <w:sz w:val="24"/>
              </w:rPr>
            </w:pPr>
            <w:r>
              <w:rPr>
                <w:sz w:val="24"/>
              </w:rPr>
              <w:t>оснащения</w:t>
            </w:r>
          </w:p>
        </w:tc>
        <w:tc>
          <w:tcPr>
            <w:tcW w:w="5670" w:type="dxa"/>
            <w:tcBorders>
              <w:top w:val="nil"/>
              <w:bottom w:val="nil"/>
              <w:right w:val="single" w:color="000000" w:sz="6" w:space="0"/>
            </w:tcBorders>
          </w:tcPr>
          <w:p>
            <w:pPr>
              <w:pStyle w:val="13"/>
              <w:spacing w:line="256" w:lineRule="exact"/>
              <w:rPr>
                <w:sz w:val="24"/>
              </w:rPr>
            </w:pPr>
            <w:r>
              <w:rPr>
                <w:sz w:val="24"/>
              </w:rPr>
              <w:t>методическое</w:t>
            </w:r>
            <w:r>
              <w:rPr>
                <w:spacing w:val="-3"/>
                <w:sz w:val="24"/>
              </w:rPr>
              <w:t xml:space="preserve"> </w:t>
            </w:r>
            <w:r>
              <w:rPr>
                <w:sz w:val="24"/>
              </w:rPr>
              <w:t>обеспечение,</w:t>
            </w:r>
            <w:r>
              <w:rPr>
                <w:spacing w:val="-3"/>
                <w:sz w:val="24"/>
              </w:rPr>
              <w:t xml:space="preserve"> </w:t>
            </w:r>
            <w:r>
              <w:rPr>
                <w:sz w:val="24"/>
              </w:rPr>
              <w:t>локальные</w:t>
            </w:r>
            <w:r>
              <w:rPr>
                <w:spacing w:val="-4"/>
                <w:sz w:val="24"/>
              </w:rPr>
              <w:t xml:space="preserve"> </w:t>
            </w:r>
            <w:r>
              <w:rPr>
                <w:sz w:val="24"/>
              </w:rPr>
              <w:t>акты:</w:t>
            </w:r>
          </w:p>
        </w:tc>
        <w:tc>
          <w:tcPr>
            <w:tcW w:w="2127" w:type="dxa"/>
            <w:tcBorders>
              <w:top w:val="nil"/>
              <w:left w:val="single" w:color="000000" w:sz="6" w:space="0"/>
              <w:bottom w:val="nil"/>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52" w:type="dxa"/>
            <w:tcBorders>
              <w:top w:val="nil"/>
              <w:bottom w:val="nil"/>
            </w:tcBorders>
          </w:tcPr>
          <w:p>
            <w:pPr>
              <w:pStyle w:val="13"/>
              <w:spacing w:line="256" w:lineRule="exact"/>
              <w:rPr>
                <w:sz w:val="24"/>
              </w:rPr>
            </w:pPr>
            <w:r>
              <w:rPr>
                <w:sz w:val="24"/>
              </w:rPr>
              <w:t>учебного</w:t>
            </w:r>
          </w:p>
        </w:tc>
        <w:tc>
          <w:tcPr>
            <w:tcW w:w="5670" w:type="dxa"/>
            <w:tcBorders>
              <w:top w:val="nil"/>
              <w:bottom w:val="nil"/>
              <w:right w:val="single" w:color="000000" w:sz="6" w:space="0"/>
            </w:tcBorders>
          </w:tcPr>
          <w:p>
            <w:pPr>
              <w:pStyle w:val="13"/>
              <w:spacing w:line="256" w:lineRule="exact"/>
              <w:rPr>
                <w:sz w:val="24"/>
              </w:rPr>
            </w:pPr>
            <w:r>
              <w:rPr>
                <w:sz w:val="24"/>
              </w:rPr>
              <w:t>-</w:t>
            </w:r>
            <w:r>
              <w:rPr>
                <w:spacing w:val="-3"/>
                <w:sz w:val="24"/>
              </w:rPr>
              <w:t xml:space="preserve"> </w:t>
            </w:r>
            <w:r>
              <w:rPr>
                <w:sz w:val="24"/>
              </w:rPr>
              <w:t>Закон</w:t>
            </w:r>
            <w:r>
              <w:rPr>
                <w:spacing w:val="-1"/>
                <w:sz w:val="24"/>
              </w:rPr>
              <w:t xml:space="preserve"> </w:t>
            </w:r>
            <w:r>
              <w:rPr>
                <w:sz w:val="24"/>
              </w:rPr>
              <w:t>об</w:t>
            </w:r>
            <w:r>
              <w:rPr>
                <w:spacing w:val="-1"/>
                <w:sz w:val="24"/>
              </w:rPr>
              <w:t xml:space="preserve"> </w:t>
            </w:r>
            <w:r>
              <w:rPr>
                <w:sz w:val="24"/>
              </w:rPr>
              <w:t>образовании</w:t>
            </w:r>
            <w:r>
              <w:rPr>
                <w:spacing w:val="-3"/>
                <w:sz w:val="24"/>
              </w:rPr>
              <w:t xml:space="preserve"> </w:t>
            </w:r>
            <w:r>
              <w:rPr>
                <w:sz w:val="24"/>
              </w:rPr>
              <w:t>РФ,</w:t>
            </w:r>
          </w:p>
        </w:tc>
        <w:tc>
          <w:tcPr>
            <w:tcW w:w="2127" w:type="dxa"/>
            <w:tcBorders>
              <w:top w:val="nil"/>
              <w:left w:val="single" w:color="000000" w:sz="6" w:space="0"/>
              <w:bottom w:val="nil"/>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52" w:type="dxa"/>
            <w:tcBorders>
              <w:top w:val="nil"/>
              <w:bottom w:val="nil"/>
            </w:tcBorders>
          </w:tcPr>
          <w:p>
            <w:pPr>
              <w:pStyle w:val="13"/>
              <w:spacing w:line="256" w:lineRule="exact"/>
              <w:rPr>
                <w:sz w:val="24"/>
              </w:rPr>
            </w:pPr>
            <w:r>
              <w:rPr>
                <w:sz w:val="24"/>
              </w:rPr>
              <w:t>кабинета</w:t>
            </w:r>
          </w:p>
        </w:tc>
        <w:tc>
          <w:tcPr>
            <w:tcW w:w="5670" w:type="dxa"/>
            <w:tcBorders>
              <w:top w:val="nil"/>
              <w:bottom w:val="nil"/>
              <w:right w:val="single" w:color="000000" w:sz="6" w:space="0"/>
            </w:tcBorders>
          </w:tcPr>
          <w:p>
            <w:pPr>
              <w:pStyle w:val="13"/>
              <w:spacing w:line="256" w:lineRule="exact"/>
              <w:rPr>
                <w:sz w:val="24"/>
              </w:rPr>
            </w:pPr>
            <w:r>
              <w:rPr>
                <w:sz w:val="24"/>
              </w:rPr>
              <w:t>-</w:t>
            </w:r>
            <w:r>
              <w:rPr>
                <w:spacing w:val="22"/>
                <w:sz w:val="24"/>
              </w:rPr>
              <w:t xml:space="preserve"> </w:t>
            </w:r>
            <w:r>
              <w:rPr>
                <w:sz w:val="24"/>
              </w:rPr>
              <w:t>Федеральный</w:t>
            </w:r>
            <w:r>
              <w:rPr>
                <w:spacing w:val="82"/>
                <w:sz w:val="24"/>
              </w:rPr>
              <w:t xml:space="preserve"> </w:t>
            </w:r>
            <w:r>
              <w:rPr>
                <w:sz w:val="24"/>
              </w:rPr>
              <w:t>государственный</w:t>
            </w:r>
            <w:r>
              <w:rPr>
                <w:spacing w:val="83"/>
                <w:sz w:val="24"/>
              </w:rPr>
              <w:t xml:space="preserve"> </w:t>
            </w:r>
            <w:r>
              <w:rPr>
                <w:sz w:val="24"/>
              </w:rPr>
              <w:t>образовательный</w:t>
            </w:r>
          </w:p>
        </w:tc>
        <w:tc>
          <w:tcPr>
            <w:tcW w:w="2127" w:type="dxa"/>
            <w:tcBorders>
              <w:top w:val="nil"/>
              <w:left w:val="single" w:color="000000" w:sz="6" w:space="0"/>
              <w:bottom w:val="nil"/>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52" w:type="dxa"/>
            <w:tcBorders>
              <w:top w:val="nil"/>
              <w:bottom w:val="nil"/>
            </w:tcBorders>
          </w:tcPr>
          <w:p>
            <w:pPr>
              <w:pStyle w:val="13"/>
              <w:spacing w:line="256" w:lineRule="exact"/>
              <w:rPr>
                <w:sz w:val="24"/>
              </w:rPr>
            </w:pPr>
            <w:r>
              <w:rPr>
                <w:sz w:val="24"/>
              </w:rPr>
              <w:t>начальной</w:t>
            </w:r>
          </w:p>
        </w:tc>
        <w:tc>
          <w:tcPr>
            <w:tcW w:w="5670" w:type="dxa"/>
            <w:tcBorders>
              <w:top w:val="nil"/>
              <w:bottom w:val="nil"/>
              <w:right w:val="single" w:color="000000" w:sz="6" w:space="0"/>
            </w:tcBorders>
          </w:tcPr>
          <w:p>
            <w:pPr>
              <w:pStyle w:val="13"/>
              <w:spacing w:line="256" w:lineRule="exact"/>
              <w:rPr>
                <w:sz w:val="24"/>
              </w:rPr>
            </w:pPr>
            <w:r>
              <w:rPr>
                <w:sz w:val="24"/>
              </w:rPr>
              <w:t>стандарт</w:t>
            </w:r>
            <w:r>
              <w:rPr>
                <w:spacing w:val="-2"/>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p>
        </w:tc>
        <w:tc>
          <w:tcPr>
            <w:tcW w:w="2127" w:type="dxa"/>
            <w:tcBorders>
              <w:top w:val="nil"/>
              <w:left w:val="single" w:color="000000" w:sz="6" w:space="0"/>
              <w:bottom w:val="nil"/>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52" w:type="dxa"/>
            <w:tcBorders>
              <w:top w:val="nil"/>
              <w:bottom w:val="nil"/>
            </w:tcBorders>
          </w:tcPr>
          <w:p>
            <w:pPr>
              <w:pStyle w:val="13"/>
              <w:spacing w:line="271" w:lineRule="exact"/>
              <w:rPr>
                <w:sz w:val="24"/>
              </w:rPr>
            </w:pPr>
            <w:r>
              <w:rPr>
                <w:sz w:val="24"/>
              </w:rPr>
              <w:t>школы</w:t>
            </w:r>
          </w:p>
        </w:tc>
        <w:tc>
          <w:tcPr>
            <w:tcW w:w="5670" w:type="dxa"/>
            <w:tcBorders>
              <w:top w:val="nil"/>
              <w:bottom w:val="nil"/>
              <w:right w:val="single" w:color="000000" w:sz="6" w:space="0"/>
            </w:tcBorders>
          </w:tcPr>
          <w:p>
            <w:pPr>
              <w:pStyle w:val="13"/>
              <w:spacing w:line="271" w:lineRule="exact"/>
              <w:rPr>
                <w:sz w:val="24"/>
              </w:rPr>
            </w:pPr>
            <w:r>
              <w:rPr>
                <w:sz w:val="24"/>
              </w:rPr>
              <w:t>-</w:t>
            </w:r>
            <w:r>
              <w:rPr>
                <w:spacing w:val="2"/>
                <w:sz w:val="24"/>
              </w:rPr>
              <w:t xml:space="preserve"> </w:t>
            </w:r>
            <w:r>
              <w:rPr>
                <w:sz w:val="24"/>
              </w:rPr>
              <w:t>Примерная</w:t>
            </w:r>
            <w:r>
              <w:rPr>
                <w:spacing w:val="61"/>
                <w:sz w:val="24"/>
              </w:rPr>
              <w:t xml:space="preserve"> </w:t>
            </w:r>
            <w:r>
              <w:rPr>
                <w:sz w:val="24"/>
              </w:rPr>
              <w:t>основная</w:t>
            </w:r>
            <w:r>
              <w:rPr>
                <w:spacing w:val="61"/>
                <w:sz w:val="24"/>
              </w:rPr>
              <w:t xml:space="preserve"> </w:t>
            </w:r>
            <w:r>
              <w:rPr>
                <w:sz w:val="24"/>
              </w:rPr>
              <w:t>образовательная</w:t>
            </w:r>
            <w:r>
              <w:rPr>
                <w:spacing w:val="62"/>
                <w:sz w:val="24"/>
              </w:rPr>
              <w:t xml:space="preserve"> </w:t>
            </w:r>
            <w:r>
              <w:rPr>
                <w:sz w:val="24"/>
              </w:rPr>
              <w:t>программа</w:t>
            </w:r>
          </w:p>
          <w:p>
            <w:pPr>
              <w:pStyle w:val="13"/>
              <w:spacing w:line="261" w:lineRule="exact"/>
              <w:rPr>
                <w:sz w:val="24"/>
              </w:rPr>
            </w:pPr>
            <w:r>
              <w:rPr>
                <w:sz w:val="24"/>
              </w:rPr>
              <w:t>начального</w:t>
            </w:r>
            <w:r>
              <w:rPr>
                <w:spacing w:val="-2"/>
                <w:sz w:val="24"/>
              </w:rPr>
              <w:t xml:space="preserve"> </w:t>
            </w:r>
            <w:r>
              <w:rPr>
                <w:sz w:val="24"/>
              </w:rPr>
              <w:t>общего</w:t>
            </w:r>
            <w:r>
              <w:rPr>
                <w:spacing w:val="-3"/>
                <w:sz w:val="24"/>
              </w:rPr>
              <w:t xml:space="preserve"> </w:t>
            </w:r>
            <w:r>
              <w:rPr>
                <w:sz w:val="24"/>
              </w:rPr>
              <w:t>образования</w:t>
            </w:r>
          </w:p>
        </w:tc>
        <w:tc>
          <w:tcPr>
            <w:tcW w:w="2127" w:type="dxa"/>
            <w:tcBorders>
              <w:top w:val="nil"/>
              <w:left w:val="single" w:color="000000" w:sz="6" w:space="0"/>
              <w:bottom w:val="nil"/>
              <w:right w:val="single" w:color="000000" w:sz="6" w:space="0"/>
            </w:tcBorders>
          </w:tcPr>
          <w:p>
            <w:pPr>
              <w:pStyle w:val="13"/>
              <w:spacing w:before="131"/>
              <w:rPr>
                <w:sz w:val="24"/>
              </w:rPr>
            </w:pPr>
            <w:r>
              <w:rPr>
                <w:sz w:val="24"/>
              </w:rPr>
              <w:t>Имеются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52" w:type="dxa"/>
            <w:tcBorders>
              <w:top w:val="nil"/>
              <w:bottom w:val="nil"/>
            </w:tcBorders>
          </w:tcPr>
          <w:p>
            <w:pPr>
              <w:pStyle w:val="13"/>
              <w:ind w:left="0"/>
              <w:rPr>
                <w:sz w:val="20"/>
              </w:rPr>
            </w:pPr>
          </w:p>
        </w:tc>
        <w:tc>
          <w:tcPr>
            <w:tcW w:w="5670" w:type="dxa"/>
            <w:tcBorders>
              <w:top w:val="nil"/>
              <w:bottom w:val="nil"/>
              <w:right w:val="single" w:color="000000" w:sz="6" w:space="0"/>
            </w:tcBorders>
          </w:tcPr>
          <w:p>
            <w:pPr>
              <w:pStyle w:val="13"/>
              <w:spacing w:line="256" w:lineRule="exact"/>
              <w:rPr>
                <w:sz w:val="24"/>
              </w:rPr>
            </w:pPr>
            <w:r>
              <w:rPr>
                <w:sz w:val="24"/>
              </w:rPr>
              <w:t>-</w:t>
            </w:r>
            <w:r>
              <w:rPr>
                <w:spacing w:val="44"/>
                <w:sz w:val="24"/>
              </w:rPr>
              <w:t xml:space="preserve"> </w:t>
            </w:r>
            <w:r>
              <w:rPr>
                <w:sz w:val="24"/>
              </w:rPr>
              <w:t>Основная</w:t>
            </w:r>
            <w:r>
              <w:rPr>
                <w:spacing w:val="45"/>
                <w:sz w:val="24"/>
              </w:rPr>
              <w:t xml:space="preserve"> </w:t>
            </w:r>
            <w:r>
              <w:rPr>
                <w:sz w:val="24"/>
              </w:rPr>
              <w:t>образовательная</w:t>
            </w:r>
            <w:r>
              <w:rPr>
                <w:spacing w:val="45"/>
                <w:sz w:val="24"/>
              </w:rPr>
              <w:t xml:space="preserve"> </w:t>
            </w:r>
            <w:r>
              <w:rPr>
                <w:sz w:val="24"/>
              </w:rPr>
              <w:t>программа</w:t>
            </w:r>
            <w:r>
              <w:rPr>
                <w:spacing w:val="44"/>
                <w:sz w:val="24"/>
              </w:rPr>
              <w:t xml:space="preserve"> </w:t>
            </w:r>
            <w:r>
              <w:rPr>
                <w:sz w:val="24"/>
              </w:rPr>
              <w:t>начального</w:t>
            </w:r>
          </w:p>
        </w:tc>
        <w:tc>
          <w:tcPr>
            <w:tcW w:w="2127" w:type="dxa"/>
            <w:tcBorders>
              <w:top w:val="nil"/>
              <w:left w:val="single" w:color="000000" w:sz="6" w:space="0"/>
              <w:bottom w:val="nil"/>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52" w:type="dxa"/>
            <w:tcBorders>
              <w:top w:val="nil"/>
              <w:bottom w:val="nil"/>
            </w:tcBorders>
          </w:tcPr>
          <w:p>
            <w:pPr>
              <w:pStyle w:val="13"/>
              <w:ind w:left="0"/>
              <w:rPr>
                <w:sz w:val="20"/>
              </w:rPr>
            </w:pPr>
          </w:p>
        </w:tc>
        <w:tc>
          <w:tcPr>
            <w:tcW w:w="5670" w:type="dxa"/>
            <w:tcBorders>
              <w:top w:val="nil"/>
              <w:bottom w:val="nil"/>
              <w:right w:val="single" w:color="000000" w:sz="6" w:space="0"/>
            </w:tcBorders>
          </w:tcPr>
          <w:p>
            <w:pPr>
              <w:pStyle w:val="13"/>
              <w:spacing w:line="256" w:lineRule="exact"/>
              <w:rPr>
                <w:sz w:val="24"/>
              </w:rPr>
            </w:pPr>
            <w:r>
              <w:rPr>
                <w:sz w:val="24"/>
              </w:rPr>
              <w:t>общего</w:t>
            </w:r>
            <w:r>
              <w:rPr>
                <w:spacing w:val="-3"/>
                <w:sz w:val="24"/>
              </w:rPr>
              <w:t xml:space="preserve"> </w:t>
            </w:r>
            <w:r>
              <w:rPr>
                <w:sz w:val="24"/>
              </w:rPr>
              <w:t>образования</w:t>
            </w:r>
          </w:p>
        </w:tc>
        <w:tc>
          <w:tcPr>
            <w:tcW w:w="2127" w:type="dxa"/>
            <w:tcBorders>
              <w:top w:val="nil"/>
              <w:left w:val="single" w:color="000000" w:sz="6" w:space="0"/>
              <w:bottom w:val="nil"/>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52" w:type="dxa"/>
            <w:tcBorders>
              <w:top w:val="nil"/>
              <w:bottom w:val="nil"/>
            </w:tcBorders>
          </w:tcPr>
          <w:p>
            <w:pPr>
              <w:pStyle w:val="13"/>
              <w:ind w:left="0"/>
              <w:rPr>
                <w:sz w:val="20"/>
              </w:rPr>
            </w:pPr>
          </w:p>
        </w:tc>
        <w:tc>
          <w:tcPr>
            <w:tcW w:w="5670" w:type="dxa"/>
            <w:tcBorders>
              <w:top w:val="nil"/>
              <w:bottom w:val="nil"/>
              <w:right w:val="single" w:color="000000" w:sz="6" w:space="0"/>
            </w:tcBorders>
          </w:tcPr>
          <w:p>
            <w:pPr>
              <w:pStyle w:val="13"/>
              <w:spacing w:line="256" w:lineRule="exact"/>
              <w:rPr>
                <w:sz w:val="24"/>
              </w:rPr>
            </w:pPr>
            <w:r>
              <w:rPr>
                <w:sz w:val="24"/>
              </w:rPr>
              <w:t>-</w:t>
            </w:r>
            <w:r>
              <w:rPr>
                <w:spacing w:val="-3"/>
                <w:sz w:val="24"/>
              </w:rPr>
              <w:t xml:space="preserve"> </w:t>
            </w:r>
            <w:r>
              <w:rPr>
                <w:sz w:val="24"/>
              </w:rPr>
              <w:t>Примерные</w:t>
            </w:r>
            <w:r>
              <w:rPr>
                <w:spacing w:val="-4"/>
                <w:sz w:val="24"/>
              </w:rPr>
              <w:t xml:space="preserve"> </w:t>
            </w:r>
            <w:r>
              <w:rPr>
                <w:sz w:val="24"/>
              </w:rPr>
              <w:t>программы</w:t>
            </w:r>
            <w:r>
              <w:rPr>
                <w:spacing w:val="-2"/>
                <w:sz w:val="24"/>
              </w:rPr>
              <w:t xml:space="preserve"> </w:t>
            </w:r>
            <w:r>
              <w:rPr>
                <w:sz w:val="24"/>
              </w:rPr>
              <w:t>по</w:t>
            </w:r>
            <w:r>
              <w:rPr>
                <w:spacing w:val="2"/>
                <w:sz w:val="24"/>
              </w:rPr>
              <w:t xml:space="preserve"> </w:t>
            </w:r>
            <w:r>
              <w:rPr>
                <w:sz w:val="24"/>
              </w:rPr>
              <w:t>учебным</w:t>
            </w:r>
            <w:r>
              <w:rPr>
                <w:spacing w:val="-3"/>
                <w:sz w:val="24"/>
              </w:rPr>
              <w:t xml:space="preserve"> </w:t>
            </w:r>
            <w:r>
              <w:rPr>
                <w:sz w:val="24"/>
              </w:rPr>
              <w:t>предметам,</w:t>
            </w:r>
          </w:p>
        </w:tc>
        <w:tc>
          <w:tcPr>
            <w:tcW w:w="2127" w:type="dxa"/>
            <w:tcBorders>
              <w:top w:val="nil"/>
              <w:left w:val="single" w:color="000000" w:sz="6" w:space="0"/>
              <w:bottom w:val="nil"/>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52" w:type="dxa"/>
            <w:tcBorders>
              <w:top w:val="nil"/>
              <w:bottom w:val="nil"/>
            </w:tcBorders>
          </w:tcPr>
          <w:p>
            <w:pPr>
              <w:pStyle w:val="13"/>
              <w:ind w:left="0"/>
              <w:rPr>
                <w:sz w:val="20"/>
              </w:rPr>
            </w:pPr>
          </w:p>
        </w:tc>
        <w:tc>
          <w:tcPr>
            <w:tcW w:w="5670" w:type="dxa"/>
            <w:tcBorders>
              <w:top w:val="nil"/>
              <w:bottom w:val="nil"/>
              <w:right w:val="single" w:color="000000" w:sz="6" w:space="0"/>
            </w:tcBorders>
          </w:tcPr>
          <w:p>
            <w:pPr>
              <w:pStyle w:val="13"/>
              <w:spacing w:line="256" w:lineRule="exact"/>
              <w:rPr>
                <w:sz w:val="24"/>
              </w:rPr>
            </w:pPr>
            <w:r>
              <w:rPr>
                <w:sz w:val="24"/>
              </w:rPr>
              <w:t>-</w:t>
            </w:r>
            <w:r>
              <w:rPr>
                <w:spacing w:val="-3"/>
                <w:sz w:val="24"/>
              </w:rPr>
              <w:t xml:space="preserve"> </w:t>
            </w:r>
            <w:r>
              <w:rPr>
                <w:sz w:val="24"/>
              </w:rPr>
              <w:t>рабочая</w:t>
            </w:r>
            <w:r>
              <w:rPr>
                <w:spacing w:val="-2"/>
                <w:sz w:val="24"/>
              </w:rPr>
              <w:t xml:space="preserve"> </w:t>
            </w:r>
            <w:r>
              <w:rPr>
                <w:sz w:val="24"/>
              </w:rPr>
              <w:t>программа</w:t>
            </w:r>
            <w:r>
              <w:rPr>
                <w:spacing w:val="1"/>
                <w:sz w:val="24"/>
              </w:rPr>
              <w:t xml:space="preserve"> </w:t>
            </w:r>
            <w:r>
              <w:rPr>
                <w:sz w:val="24"/>
              </w:rPr>
              <w:t>учителя,</w:t>
            </w:r>
          </w:p>
        </w:tc>
        <w:tc>
          <w:tcPr>
            <w:tcW w:w="2127" w:type="dxa"/>
            <w:tcBorders>
              <w:top w:val="nil"/>
              <w:left w:val="single" w:color="000000" w:sz="6" w:space="0"/>
              <w:bottom w:val="nil"/>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952" w:type="dxa"/>
            <w:tcBorders>
              <w:top w:val="nil"/>
              <w:bottom w:val="nil"/>
            </w:tcBorders>
          </w:tcPr>
          <w:p>
            <w:pPr>
              <w:pStyle w:val="13"/>
              <w:ind w:left="0"/>
              <w:rPr>
                <w:sz w:val="20"/>
              </w:rPr>
            </w:pPr>
          </w:p>
        </w:tc>
        <w:tc>
          <w:tcPr>
            <w:tcW w:w="5670" w:type="dxa"/>
            <w:tcBorders>
              <w:top w:val="nil"/>
              <w:right w:val="single" w:color="000000" w:sz="6" w:space="0"/>
            </w:tcBorders>
          </w:tcPr>
          <w:p>
            <w:pPr>
              <w:pStyle w:val="13"/>
              <w:spacing w:line="254" w:lineRule="exact"/>
              <w:rPr>
                <w:sz w:val="24"/>
              </w:rPr>
            </w:pPr>
            <w:r>
              <w:rPr>
                <w:sz w:val="24"/>
              </w:rPr>
              <w:t>-</w:t>
            </w:r>
            <w:r>
              <w:rPr>
                <w:spacing w:val="-2"/>
                <w:sz w:val="24"/>
              </w:rPr>
              <w:t xml:space="preserve"> </w:t>
            </w:r>
            <w:r>
              <w:rPr>
                <w:sz w:val="24"/>
              </w:rPr>
              <w:t>паспорт</w:t>
            </w:r>
            <w:r>
              <w:rPr>
                <w:spacing w:val="-1"/>
                <w:sz w:val="24"/>
              </w:rPr>
              <w:t xml:space="preserve"> </w:t>
            </w:r>
            <w:r>
              <w:rPr>
                <w:sz w:val="24"/>
              </w:rPr>
              <w:t>кабинета</w:t>
            </w:r>
          </w:p>
        </w:tc>
        <w:tc>
          <w:tcPr>
            <w:tcW w:w="2127" w:type="dxa"/>
            <w:tcBorders>
              <w:top w:val="nil"/>
              <w:left w:val="single" w:color="000000" w:sz="6" w:space="0"/>
              <w:bottom w:val="single" w:color="000000" w:sz="6" w:space="0"/>
              <w:right w:val="single" w:color="000000" w:sz="6" w:space="0"/>
            </w:tcBorders>
          </w:tcPr>
          <w:p>
            <w:pPr>
              <w:pStyle w:val="13"/>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952" w:type="dxa"/>
            <w:tcBorders>
              <w:top w:val="nil"/>
              <w:bottom w:val="nil"/>
            </w:tcBorders>
          </w:tcPr>
          <w:p>
            <w:pPr>
              <w:pStyle w:val="13"/>
              <w:ind w:left="0"/>
              <w:rPr>
                <w:sz w:val="24"/>
              </w:rPr>
            </w:pPr>
          </w:p>
        </w:tc>
        <w:tc>
          <w:tcPr>
            <w:tcW w:w="5670" w:type="dxa"/>
            <w:tcBorders>
              <w:bottom w:val="nil"/>
              <w:right w:val="single" w:color="000000" w:sz="6" w:space="0"/>
            </w:tcBorders>
          </w:tcPr>
          <w:p>
            <w:pPr>
              <w:pStyle w:val="13"/>
              <w:spacing w:before="135" w:line="254" w:lineRule="exact"/>
              <w:rPr>
                <w:sz w:val="24"/>
              </w:rPr>
            </w:pPr>
            <w:r>
              <w:rPr>
                <w:sz w:val="24"/>
              </w:rPr>
              <w:t>1.2.Учебное</w:t>
            </w:r>
            <w:r>
              <w:rPr>
                <w:spacing w:val="-2"/>
                <w:sz w:val="24"/>
              </w:rPr>
              <w:t xml:space="preserve"> </w:t>
            </w:r>
            <w:r>
              <w:rPr>
                <w:sz w:val="24"/>
              </w:rPr>
              <w:t>оборудование</w:t>
            </w:r>
          </w:p>
        </w:tc>
        <w:tc>
          <w:tcPr>
            <w:tcW w:w="2127" w:type="dxa"/>
            <w:vMerge w:val="restart"/>
            <w:tcBorders>
              <w:top w:val="single" w:color="000000" w:sz="6" w:space="0"/>
              <w:left w:val="single" w:color="000000" w:sz="6" w:space="0"/>
              <w:bottom w:val="single" w:color="000000" w:sz="6" w:space="0"/>
              <w:right w:val="single" w:color="000000" w:sz="6" w:space="0"/>
            </w:tcBorders>
          </w:tcPr>
          <w:p>
            <w:pPr>
              <w:pStyle w:val="13"/>
              <w:spacing w:before="7"/>
              <w:ind w:left="0"/>
              <w:rPr>
                <w:sz w:val="23"/>
              </w:rPr>
            </w:pPr>
          </w:p>
          <w:p>
            <w:pPr>
              <w:pStyle w:val="13"/>
              <w:spacing w:before="1"/>
              <w:rPr>
                <w:sz w:val="24"/>
              </w:rPr>
            </w:pPr>
            <w:r>
              <w:rPr>
                <w:sz w:val="24"/>
              </w:rPr>
              <w:t>Имеется</w:t>
            </w:r>
          </w:p>
          <w:p>
            <w:pPr>
              <w:pStyle w:val="13"/>
              <w:ind w:right="551"/>
              <w:rPr>
                <w:sz w:val="24"/>
              </w:rPr>
            </w:pPr>
            <w:r>
              <w:rPr>
                <w:sz w:val="24"/>
              </w:rPr>
              <w:t>Недостаточно</w:t>
            </w:r>
            <w:r>
              <w:rPr>
                <w:spacing w:val="-58"/>
                <w:sz w:val="24"/>
              </w:rPr>
              <w:t xml:space="preserve"> </w:t>
            </w:r>
            <w:r>
              <w:rPr>
                <w:sz w:val="24"/>
              </w:rPr>
              <w:t>Частично</w:t>
            </w:r>
          </w:p>
          <w:p>
            <w:pPr>
              <w:pStyle w:val="13"/>
              <w:ind w:right="1013"/>
              <w:rPr>
                <w:sz w:val="24"/>
              </w:rPr>
            </w:pPr>
            <w:r>
              <w:rPr>
                <w:sz w:val="24"/>
              </w:rPr>
              <w:t>Частично</w:t>
            </w:r>
            <w:r>
              <w:rPr>
                <w:spacing w:val="-57"/>
                <w:sz w:val="24"/>
              </w:rPr>
              <w:t xml:space="preserve"> </w:t>
            </w:r>
            <w:r>
              <w:rPr>
                <w:sz w:val="24"/>
              </w:rPr>
              <w:t>Частично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952" w:type="dxa"/>
            <w:tcBorders>
              <w:top w:val="nil"/>
              <w:bottom w:val="nil"/>
            </w:tcBorders>
          </w:tcPr>
          <w:p>
            <w:pPr>
              <w:pStyle w:val="13"/>
              <w:ind w:left="0"/>
              <w:rPr>
                <w:sz w:val="18"/>
              </w:rPr>
            </w:pPr>
          </w:p>
        </w:tc>
        <w:tc>
          <w:tcPr>
            <w:tcW w:w="5670" w:type="dxa"/>
            <w:tcBorders>
              <w:top w:val="nil"/>
              <w:bottom w:val="nil"/>
              <w:right w:val="single" w:color="000000" w:sz="6" w:space="0"/>
            </w:tcBorders>
          </w:tcPr>
          <w:p>
            <w:pPr>
              <w:pStyle w:val="13"/>
              <w:spacing w:line="241" w:lineRule="exact"/>
              <w:rPr>
                <w:sz w:val="24"/>
              </w:rPr>
            </w:pPr>
            <w:r>
              <w:rPr>
                <w:sz w:val="24"/>
              </w:rPr>
              <w:t>Мебель</w:t>
            </w:r>
            <w:r>
              <w:rPr>
                <w:spacing w:val="-3"/>
                <w:sz w:val="24"/>
              </w:rPr>
              <w:t xml:space="preserve"> </w:t>
            </w:r>
            <w:r>
              <w:rPr>
                <w:sz w:val="24"/>
              </w:rPr>
              <w:t>и</w:t>
            </w:r>
            <w:r>
              <w:rPr>
                <w:spacing w:val="-2"/>
                <w:sz w:val="24"/>
              </w:rPr>
              <w:t xml:space="preserve"> </w:t>
            </w:r>
            <w:r>
              <w:rPr>
                <w:sz w:val="24"/>
              </w:rPr>
              <w:t>приспособления</w:t>
            </w:r>
          </w:p>
        </w:tc>
        <w:tc>
          <w:tcPr>
            <w:tcW w:w="2127" w:type="dxa"/>
            <w:vMerge w:val="continue"/>
            <w:tcBorders>
              <w:top w:val="nil"/>
              <w:left w:val="single" w:color="000000" w:sz="6" w:space="0"/>
              <w:bottom w:val="single" w:color="000000" w:sz="6" w:space="0"/>
              <w:right w:val="single" w:color="000000" w:sz="6" w:space="0"/>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952" w:type="dxa"/>
            <w:tcBorders>
              <w:top w:val="nil"/>
              <w:bottom w:val="nil"/>
            </w:tcBorders>
          </w:tcPr>
          <w:p>
            <w:pPr>
              <w:pStyle w:val="13"/>
              <w:ind w:left="0"/>
              <w:rPr>
                <w:sz w:val="18"/>
              </w:rPr>
            </w:pPr>
          </w:p>
        </w:tc>
        <w:tc>
          <w:tcPr>
            <w:tcW w:w="5670" w:type="dxa"/>
            <w:tcBorders>
              <w:top w:val="nil"/>
              <w:bottom w:val="nil"/>
              <w:right w:val="single" w:color="000000" w:sz="6" w:space="0"/>
            </w:tcBorders>
          </w:tcPr>
          <w:p>
            <w:pPr>
              <w:pStyle w:val="13"/>
              <w:spacing w:line="241" w:lineRule="exact"/>
              <w:rPr>
                <w:sz w:val="24"/>
              </w:rPr>
            </w:pPr>
            <w:r>
              <w:rPr>
                <w:sz w:val="24"/>
              </w:rPr>
              <w:t>Технические</w:t>
            </w:r>
            <w:r>
              <w:rPr>
                <w:spacing w:val="-4"/>
                <w:sz w:val="24"/>
              </w:rPr>
              <w:t xml:space="preserve"> </w:t>
            </w:r>
            <w:r>
              <w:rPr>
                <w:sz w:val="24"/>
              </w:rPr>
              <w:t>средства</w:t>
            </w:r>
          </w:p>
        </w:tc>
        <w:tc>
          <w:tcPr>
            <w:tcW w:w="2127" w:type="dxa"/>
            <w:vMerge w:val="continue"/>
            <w:tcBorders>
              <w:top w:val="nil"/>
              <w:left w:val="single" w:color="000000" w:sz="6" w:space="0"/>
              <w:bottom w:val="single" w:color="000000" w:sz="6" w:space="0"/>
              <w:right w:val="single" w:color="000000" w:sz="6" w:space="0"/>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1952" w:type="dxa"/>
            <w:tcBorders>
              <w:top w:val="nil"/>
              <w:bottom w:val="nil"/>
            </w:tcBorders>
          </w:tcPr>
          <w:p>
            <w:pPr>
              <w:pStyle w:val="13"/>
              <w:ind w:left="0"/>
              <w:rPr>
                <w:sz w:val="18"/>
              </w:rPr>
            </w:pPr>
          </w:p>
        </w:tc>
        <w:tc>
          <w:tcPr>
            <w:tcW w:w="5670" w:type="dxa"/>
            <w:tcBorders>
              <w:top w:val="nil"/>
              <w:bottom w:val="nil"/>
              <w:right w:val="single" w:color="000000" w:sz="6" w:space="0"/>
            </w:tcBorders>
          </w:tcPr>
          <w:p>
            <w:pPr>
              <w:pStyle w:val="13"/>
              <w:spacing w:line="241" w:lineRule="exact"/>
              <w:rPr>
                <w:sz w:val="24"/>
              </w:rPr>
            </w:pPr>
            <w:r>
              <w:rPr>
                <w:sz w:val="24"/>
              </w:rPr>
              <w:t>Учебно-методические</w:t>
            </w:r>
            <w:r>
              <w:rPr>
                <w:spacing w:val="-3"/>
                <w:sz w:val="24"/>
              </w:rPr>
              <w:t xml:space="preserve"> </w:t>
            </w:r>
            <w:r>
              <w:rPr>
                <w:sz w:val="24"/>
              </w:rPr>
              <w:t>материалы</w:t>
            </w:r>
          </w:p>
        </w:tc>
        <w:tc>
          <w:tcPr>
            <w:tcW w:w="2127" w:type="dxa"/>
            <w:vMerge w:val="continue"/>
            <w:tcBorders>
              <w:top w:val="nil"/>
              <w:left w:val="single" w:color="000000" w:sz="6" w:space="0"/>
              <w:bottom w:val="single" w:color="000000" w:sz="6" w:space="0"/>
              <w:right w:val="single" w:color="000000" w:sz="6" w:space="0"/>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1952" w:type="dxa"/>
            <w:tcBorders>
              <w:top w:val="nil"/>
              <w:bottom w:val="nil"/>
            </w:tcBorders>
          </w:tcPr>
          <w:p>
            <w:pPr>
              <w:pStyle w:val="13"/>
              <w:ind w:left="0"/>
              <w:rPr>
                <w:sz w:val="18"/>
              </w:rPr>
            </w:pPr>
          </w:p>
        </w:tc>
        <w:tc>
          <w:tcPr>
            <w:tcW w:w="5670" w:type="dxa"/>
            <w:tcBorders>
              <w:top w:val="nil"/>
              <w:bottom w:val="nil"/>
              <w:right w:val="single" w:color="000000" w:sz="6" w:space="0"/>
            </w:tcBorders>
          </w:tcPr>
          <w:p>
            <w:pPr>
              <w:pStyle w:val="13"/>
              <w:spacing w:line="241" w:lineRule="exact"/>
              <w:rPr>
                <w:sz w:val="24"/>
              </w:rPr>
            </w:pPr>
            <w:r>
              <w:rPr>
                <w:sz w:val="24"/>
              </w:rPr>
              <w:t>Учебно-методический</w:t>
            </w:r>
            <w:r>
              <w:rPr>
                <w:spacing w:val="-4"/>
                <w:sz w:val="24"/>
              </w:rPr>
              <w:t xml:space="preserve"> </w:t>
            </w:r>
            <w:r>
              <w:rPr>
                <w:sz w:val="24"/>
              </w:rPr>
              <w:t>комплект</w:t>
            </w:r>
          </w:p>
        </w:tc>
        <w:tc>
          <w:tcPr>
            <w:tcW w:w="2127" w:type="dxa"/>
            <w:vMerge w:val="continue"/>
            <w:tcBorders>
              <w:top w:val="nil"/>
              <w:left w:val="single" w:color="000000" w:sz="6" w:space="0"/>
              <w:bottom w:val="single" w:color="000000" w:sz="6" w:space="0"/>
              <w:right w:val="single" w:color="000000" w:sz="6" w:space="0"/>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52" w:type="dxa"/>
            <w:tcBorders>
              <w:top w:val="nil"/>
              <w:bottom w:val="single" w:color="000000" w:sz="6" w:space="0"/>
            </w:tcBorders>
          </w:tcPr>
          <w:p>
            <w:pPr>
              <w:pStyle w:val="13"/>
              <w:ind w:left="0"/>
              <w:rPr>
                <w:sz w:val="24"/>
              </w:rPr>
            </w:pPr>
          </w:p>
        </w:tc>
        <w:tc>
          <w:tcPr>
            <w:tcW w:w="5670" w:type="dxa"/>
            <w:tcBorders>
              <w:top w:val="nil"/>
              <w:right w:val="single" w:color="000000" w:sz="6" w:space="0"/>
            </w:tcBorders>
          </w:tcPr>
          <w:p>
            <w:pPr>
              <w:pStyle w:val="13"/>
              <w:spacing w:line="263" w:lineRule="exact"/>
              <w:rPr>
                <w:sz w:val="24"/>
              </w:rPr>
            </w:pPr>
            <w:r>
              <w:rPr>
                <w:sz w:val="24"/>
              </w:rPr>
              <w:t>Учебно-наглядные</w:t>
            </w:r>
            <w:r>
              <w:rPr>
                <w:spacing w:val="-5"/>
                <w:sz w:val="24"/>
              </w:rPr>
              <w:t xml:space="preserve"> </w:t>
            </w:r>
            <w:r>
              <w:rPr>
                <w:sz w:val="24"/>
              </w:rPr>
              <w:t>пособия:</w:t>
            </w:r>
          </w:p>
        </w:tc>
        <w:tc>
          <w:tcPr>
            <w:tcW w:w="2127" w:type="dxa"/>
            <w:vMerge w:val="continue"/>
            <w:tcBorders>
              <w:top w:val="nil"/>
              <w:left w:val="single" w:color="000000" w:sz="6" w:space="0"/>
              <w:bottom w:val="single" w:color="000000" w:sz="6" w:space="0"/>
              <w:right w:val="single" w:color="000000" w:sz="6" w:space="0"/>
            </w:tcBorders>
          </w:tcPr>
          <w:p>
            <w:pPr>
              <w:rPr>
                <w:sz w:val="2"/>
                <w:szCs w:val="2"/>
              </w:rPr>
            </w:pPr>
          </w:p>
        </w:tc>
      </w:tr>
    </w:tbl>
    <w:p>
      <w:pPr>
        <w:rPr>
          <w:sz w:val="2"/>
          <w:szCs w:val="2"/>
        </w:rPr>
        <w:sectPr>
          <w:pgSz w:w="11910" w:h="16850"/>
          <w:pgMar w:top="920" w:right="440" w:bottom="280" w:left="920" w:header="571" w:footer="0" w:gutter="0"/>
          <w:cols w:space="720" w:num="1"/>
        </w:sectPr>
      </w:pPr>
    </w:p>
    <w:p>
      <w:pPr>
        <w:pStyle w:val="8"/>
        <w:spacing w:before="3"/>
        <w:ind w:left="0"/>
        <w:jc w:val="left"/>
        <w:rPr>
          <w:sz w:val="14"/>
        </w:rPr>
      </w:pPr>
    </w:p>
    <w:tbl>
      <w:tblPr>
        <w:tblStyle w:val="11"/>
        <w:tblW w:w="0" w:type="auto"/>
        <w:tblInd w:w="11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52"/>
        <w:gridCol w:w="5670"/>
        <w:gridCol w:w="21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24" w:hRule="atLeast"/>
        </w:trPr>
        <w:tc>
          <w:tcPr>
            <w:tcW w:w="1952" w:type="dxa"/>
            <w:tcBorders>
              <w:left w:val="single" w:color="000000" w:sz="4" w:space="0"/>
              <w:bottom w:val="single" w:color="000000" w:sz="4" w:space="0"/>
              <w:right w:val="single" w:color="000000" w:sz="4" w:space="0"/>
            </w:tcBorders>
          </w:tcPr>
          <w:p>
            <w:pPr>
              <w:pStyle w:val="13"/>
              <w:ind w:left="0"/>
              <w:rPr>
                <w:sz w:val="24"/>
              </w:rPr>
            </w:pPr>
          </w:p>
        </w:tc>
        <w:tc>
          <w:tcPr>
            <w:tcW w:w="5670" w:type="dxa"/>
            <w:tcBorders>
              <w:top w:val="single" w:color="000000" w:sz="4" w:space="0"/>
              <w:left w:val="single" w:color="000000" w:sz="4" w:space="0"/>
              <w:bottom w:val="single" w:color="000000" w:sz="4" w:space="0"/>
            </w:tcBorders>
          </w:tcPr>
          <w:p>
            <w:pPr>
              <w:pStyle w:val="13"/>
              <w:tabs>
                <w:tab w:val="left" w:pos="4198"/>
              </w:tabs>
              <w:ind w:right="94"/>
              <w:jc w:val="both"/>
              <w:rPr>
                <w:sz w:val="24"/>
              </w:rPr>
            </w:pPr>
            <w:r>
              <w:rPr>
                <w:sz w:val="24"/>
              </w:rPr>
              <w:t>1.3.2.1.Средства</w:t>
            </w:r>
            <w:r>
              <w:rPr>
                <w:spacing w:val="1"/>
                <w:sz w:val="24"/>
              </w:rPr>
              <w:t xml:space="preserve"> </w:t>
            </w:r>
            <w:r>
              <w:rPr>
                <w:sz w:val="24"/>
              </w:rPr>
              <w:t>натурного</w:t>
            </w:r>
            <w:r>
              <w:rPr>
                <w:spacing w:val="1"/>
                <w:sz w:val="24"/>
              </w:rPr>
              <w:t xml:space="preserve"> </w:t>
            </w:r>
            <w:r>
              <w:rPr>
                <w:sz w:val="24"/>
              </w:rPr>
              <w:t>фонда:</w:t>
            </w:r>
            <w:r>
              <w:rPr>
                <w:spacing w:val="1"/>
                <w:sz w:val="24"/>
              </w:rPr>
              <w:t xml:space="preserve"> </w:t>
            </w:r>
            <w:r>
              <w:rPr>
                <w:sz w:val="24"/>
              </w:rPr>
              <w:t>коллекции</w:t>
            </w:r>
            <w:r>
              <w:rPr>
                <w:spacing w:val="1"/>
                <w:sz w:val="24"/>
              </w:rPr>
              <w:t xml:space="preserve"> </w:t>
            </w:r>
            <w:r>
              <w:rPr>
                <w:sz w:val="24"/>
              </w:rPr>
              <w:t>промышленных</w:t>
            </w:r>
            <w:r>
              <w:rPr>
                <w:spacing w:val="1"/>
                <w:sz w:val="24"/>
              </w:rPr>
              <w:t xml:space="preserve"> </w:t>
            </w:r>
            <w:r>
              <w:rPr>
                <w:sz w:val="24"/>
              </w:rPr>
              <w:t>материалов,</w:t>
            </w:r>
            <w:r>
              <w:rPr>
                <w:spacing w:val="1"/>
                <w:sz w:val="24"/>
              </w:rPr>
              <w:t xml:space="preserve"> </w:t>
            </w:r>
            <w:r>
              <w:rPr>
                <w:sz w:val="24"/>
              </w:rPr>
              <w:t>наборы</w:t>
            </w:r>
            <w:r>
              <w:rPr>
                <w:spacing w:val="1"/>
                <w:sz w:val="24"/>
              </w:rPr>
              <w:t xml:space="preserve"> </w:t>
            </w:r>
            <w:r>
              <w:rPr>
                <w:sz w:val="24"/>
              </w:rPr>
              <w:t>для</w:t>
            </w:r>
            <w:r>
              <w:rPr>
                <w:spacing w:val="-57"/>
                <w:sz w:val="24"/>
              </w:rPr>
              <w:t xml:space="preserve"> </w:t>
            </w:r>
            <w:r>
              <w:rPr>
                <w:sz w:val="24"/>
              </w:rPr>
              <w:t>экспериментов,</w:t>
            </w:r>
            <w:r>
              <w:rPr>
                <w:spacing w:val="1"/>
                <w:sz w:val="24"/>
              </w:rPr>
              <w:t xml:space="preserve"> </w:t>
            </w:r>
            <w:r>
              <w:rPr>
                <w:sz w:val="24"/>
              </w:rPr>
              <w:t>лабораторное</w:t>
            </w:r>
            <w:r>
              <w:rPr>
                <w:spacing w:val="1"/>
                <w:sz w:val="24"/>
              </w:rPr>
              <w:t xml:space="preserve"> </w:t>
            </w:r>
            <w:r>
              <w:rPr>
                <w:sz w:val="24"/>
              </w:rPr>
              <w:t>оборудование,</w:t>
            </w:r>
            <w:r>
              <w:rPr>
                <w:spacing w:val="-57"/>
                <w:sz w:val="24"/>
              </w:rPr>
              <w:t xml:space="preserve"> </w:t>
            </w:r>
            <w:r>
              <w:rPr>
                <w:sz w:val="24"/>
              </w:rPr>
              <w:t>коллекции</w:t>
            </w:r>
            <w:r>
              <w:rPr>
                <w:spacing w:val="1"/>
                <w:sz w:val="24"/>
              </w:rPr>
              <w:t xml:space="preserve"> </w:t>
            </w:r>
            <w:r>
              <w:rPr>
                <w:sz w:val="24"/>
              </w:rPr>
              <w:t>народных</w:t>
            </w:r>
            <w:r>
              <w:rPr>
                <w:spacing w:val="1"/>
                <w:sz w:val="24"/>
              </w:rPr>
              <w:t xml:space="preserve"> </w:t>
            </w:r>
            <w:r>
              <w:rPr>
                <w:sz w:val="24"/>
              </w:rPr>
              <w:t>промыслов,</w:t>
            </w:r>
            <w:r>
              <w:rPr>
                <w:spacing w:val="1"/>
                <w:sz w:val="24"/>
              </w:rPr>
              <w:t xml:space="preserve"> </w:t>
            </w:r>
            <w:r>
              <w:rPr>
                <w:sz w:val="24"/>
              </w:rPr>
              <w:t>музыкальные</w:t>
            </w:r>
            <w:r>
              <w:rPr>
                <w:spacing w:val="1"/>
                <w:sz w:val="24"/>
              </w:rPr>
              <w:t xml:space="preserve"> </w:t>
            </w:r>
            <w:r>
              <w:rPr>
                <w:sz w:val="24"/>
              </w:rPr>
              <w:t>инструменты,</w:t>
            </w:r>
            <w:r>
              <w:rPr>
                <w:sz w:val="24"/>
              </w:rPr>
              <w:tab/>
            </w:r>
            <w:r>
              <w:rPr>
                <w:sz w:val="24"/>
              </w:rPr>
              <w:t>инструменты</w:t>
            </w:r>
            <w:r>
              <w:rPr>
                <w:spacing w:val="-58"/>
                <w:sz w:val="24"/>
              </w:rPr>
              <w:t xml:space="preserve"> </w:t>
            </w:r>
            <w:r>
              <w:rPr>
                <w:sz w:val="24"/>
              </w:rPr>
              <w:t>трудового</w:t>
            </w:r>
            <w:r>
              <w:rPr>
                <w:spacing w:val="1"/>
                <w:sz w:val="24"/>
              </w:rPr>
              <w:t xml:space="preserve"> </w:t>
            </w:r>
            <w:r>
              <w:rPr>
                <w:sz w:val="24"/>
              </w:rPr>
              <w:t>обучения,</w:t>
            </w:r>
            <w:r>
              <w:rPr>
                <w:spacing w:val="1"/>
                <w:sz w:val="24"/>
              </w:rPr>
              <w:t xml:space="preserve"> </w:t>
            </w:r>
            <w:r>
              <w:rPr>
                <w:sz w:val="24"/>
              </w:rPr>
              <w:t>приспособления</w:t>
            </w:r>
            <w:r>
              <w:rPr>
                <w:spacing w:val="1"/>
                <w:sz w:val="24"/>
              </w:rPr>
              <w:t xml:space="preserve"> </w:t>
            </w:r>
            <w:r>
              <w:rPr>
                <w:sz w:val="24"/>
              </w:rPr>
              <w:t>для</w:t>
            </w:r>
            <w:r>
              <w:rPr>
                <w:spacing w:val="1"/>
                <w:sz w:val="24"/>
              </w:rPr>
              <w:t xml:space="preserve"> </w:t>
            </w:r>
            <w:r>
              <w:rPr>
                <w:sz w:val="24"/>
              </w:rPr>
              <w:t>физической</w:t>
            </w:r>
          </w:p>
          <w:p>
            <w:pPr>
              <w:pStyle w:val="13"/>
              <w:ind w:right="2808"/>
              <w:jc w:val="both"/>
              <w:rPr>
                <w:sz w:val="24"/>
              </w:rPr>
            </w:pPr>
            <w:r>
              <w:rPr>
                <w:sz w:val="24"/>
              </w:rPr>
              <w:t>культуры).</w:t>
            </w:r>
            <w:r>
              <w:rPr>
                <w:spacing w:val="1"/>
                <w:sz w:val="24"/>
              </w:rPr>
              <w:t xml:space="preserve"> </w:t>
            </w:r>
            <w:r>
              <w:rPr>
                <w:spacing w:val="-1"/>
                <w:sz w:val="24"/>
              </w:rPr>
              <w:t>1.3.2.2.Печатные</w:t>
            </w:r>
            <w:r>
              <w:rPr>
                <w:spacing w:val="-3"/>
                <w:sz w:val="24"/>
              </w:rPr>
              <w:t xml:space="preserve"> </w:t>
            </w:r>
            <w:r>
              <w:rPr>
                <w:sz w:val="24"/>
              </w:rPr>
              <w:t>средства:</w:t>
            </w:r>
          </w:p>
          <w:p>
            <w:pPr>
              <w:pStyle w:val="13"/>
              <w:ind w:right="91"/>
              <w:jc w:val="both"/>
              <w:rPr>
                <w:sz w:val="24"/>
              </w:rPr>
            </w:pPr>
            <w:r>
              <w:rPr>
                <w:sz w:val="24"/>
              </w:rPr>
              <w:t>демонстрационные</w:t>
            </w:r>
            <w:r>
              <w:rPr>
                <w:spacing w:val="1"/>
                <w:sz w:val="24"/>
              </w:rPr>
              <w:t xml:space="preserve"> </w:t>
            </w:r>
            <w:r>
              <w:rPr>
                <w:sz w:val="24"/>
              </w:rPr>
              <w:t>(таблицы,</w:t>
            </w:r>
            <w:r>
              <w:rPr>
                <w:spacing w:val="61"/>
                <w:sz w:val="24"/>
              </w:rPr>
              <w:t xml:space="preserve"> </w:t>
            </w:r>
            <w:r>
              <w:rPr>
                <w:sz w:val="24"/>
              </w:rPr>
              <w:t>ленты-символы,</w:t>
            </w:r>
            <w:r>
              <w:rPr>
                <w:spacing w:val="1"/>
                <w:sz w:val="24"/>
              </w:rPr>
              <w:t xml:space="preserve"> </w:t>
            </w:r>
            <w:r>
              <w:rPr>
                <w:sz w:val="24"/>
              </w:rPr>
              <w:t>карты, портреты) и раздаточные (рабочие тетради,</w:t>
            </w:r>
            <w:r>
              <w:rPr>
                <w:spacing w:val="1"/>
                <w:sz w:val="24"/>
              </w:rPr>
              <w:t xml:space="preserve"> </w:t>
            </w:r>
            <w:r>
              <w:rPr>
                <w:sz w:val="24"/>
              </w:rPr>
              <w:t>кассы-символы,</w:t>
            </w:r>
            <w:r>
              <w:rPr>
                <w:spacing w:val="1"/>
                <w:sz w:val="24"/>
              </w:rPr>
              <w:t xml:space="preserve"> </w:t>
            </w:r>
            <w:r>
              <w:rPr>
                <w:sz w:val="24"/>
              </w:rPr>
              <w:t>карточки</w:t>
            </w:r>
            <w:r>
              <w:rPr>
                <w:spacing w:val="1"/>
                <w:sz w:val="24"/>
              </w:rPr>
              <w:t xml:space="preserve"> </w:t>
            </w:r>
            <w:r>
              <w:rPr>
                <w:sz w:val="24"/>
              </w:rPr>
              <w:t>с</w:t>
            </w:r>
            <w:r>
              <w:rPr>
                <w:spacing w:val="1"/>
                <w:sz w:val="24"/>
              </w:rPr>
              <w:t xml:space="preserve"> </w:t>
            </w:r>
            <w:r>
              <w:rPr>
                <w:sz w:val="24"/>
              </w:rPr>
              <w:t>иллюстративным</w:t>
            </w:r>
            <w:r>
              <w:rPr>
                <w:spacing w:val="1"/>
                <w:sz w:val="24"/>
              </w:rPr>
              <w:t xml:space="preserve"> </w:t>
            </w:r>
            <w:r>
              <w:rPr>
                <w:sz w:val="24"/>
              </w:rPr>
              <w:t>и</w:t>
            </w:r>
            <w:r>
              <w:rPr>
                <w:spacing w:val="1"/>
                <w:sz w:val="24"/>
              </w:rPr>
              <w:t xml:space="preserve"> </w:t>
            </w:r>
            <w:r>
              <w:rPr>
                <w:sz w:val="24"/>
              </w:rPr>
              <w:t>текстовым</w:t>
            </w:r>
            <w:r>
              <w:rPr>
                <w:spacing w:val="-3"/>
                <w:sz w:val="24"/>
              </w:rPr>
              <w:t xml:space="preserve"> </w:t>
            </w:r>
            <w:r>
              <w:rPr>
                <w:sz w:val="24"/>
              </w:rPr>
              <w:t>материалами).</w:t>
            </w:r>
          </w:p>
          <w:p>
            <w:pPr>
              <w:pStyle w:val="13"/>
              <w:numPr>
                <w:ilvl w:val="3"/>
                <w:numId w:val="98"/>
              </w:numPr>
              <w:tabs>
                <w:tab w:val="left" w:pos="829"/>
              </w:tabs>
              <w:ind w:right="92" w:firstLine="0"/>
              <w:jc w:val="both"/>
              <w:rPr>
                <w:sz w:val="24"/>
              </w:rPr>
            </w:pPr>
            <w:r>
              <w:rPr>
                <w:sz w:val="24"/>
              </w:rPr>
              <w:t>Экранно-звуковые</w:t>
            </w:r>
            <w:r>
              <w:rPr>
                <w:spacing w:val="1"/>
                <w:sz w:val="24"/>
              </w:rPr>
              <w:t xml:space="preserve"> </w:t>
            </w:r>
            <w:r>
              <w:rPr>
                <w:sz w:val="24"/>
              </w:rPr>
              <w:t>средства</w:t>
            </w:r>
            <w:r>
              <w:rPr>
                <w:spacing w:val="1"/>
                <w:sz w:val="24"/>
              </w:rPr>
              <w:t xml:space="preserve"> </w:t>
            </w:r>
            <w:r>
              <w:rPr>
                <w:sz w:val="24"/>
              </w:rPr>
              <w:t>(звукозаписи,</w:t>
            </w:r>
            <w:r>
              <w:rPr>
                <w:spacing w:val="1"/>
                <w:sz w:val="24"/>
              </w:rPr>
              <w:t xml:space="preserve"> </w:t>
            </w:r>
            <w:r>
              <w:rPr>
                <w:sz w:val="24"/>
              </w:rPr>
              <w:t>видео</w:t>
            </w:r>
          </w:p>
          <w:p>
            <w:pPr>
              <w:pStyle w:val="13"/>
              <w:jc w:val="both"/>
              <w:rPr>
                <w:sz w:val="24"/>
              </w:rPr>
            </w:pPr>
            <w:r>
              <w:rPr>
                <w:sz w:val="24"/>
              </w:rPr>
              <w:t>фильмы,</w:t>
            </w:r>
            <w:r>
              <w:rPr>
                <w:spacing w:val="-4"/>
                <w:sz w:val="24"/>
              </w:rPr>
              <w:t xml:space="preserve"> </w:t>
            </w:r>
            <w:r>
              <w:rPr>
                <w:sz w:val="24"/>
              </w:rPr>
              <w:t>мультфильмы).</w:t>
            </w:r>
          </w:p>
          <w:p>
            <w:pPr>
              <w:pStyle w:val="13"/>
              <w:numPr>
                <w:ilvl w:val="3"/>
                <w:numId w:val="98"/>
              </w:numPr>
              <w:tabs>
                <w:tab w:val="left" w:pos="829"/>
              </w:tabs>
              <w:ind w:right="92" w:firstLine="0"/>
              <w:jc w:val="both"/>
              <w:rPr>
                <w:sz w:val="24"/>
              </w:rPr>
            </w:pPr>
            <w:r>
              <w:rPr>
                <w:sz w:val="24"/>
              </w:rPr>
              <w:t>Мультимедийные</w:t>
            </w:r>
            <w:r>
              <w:rPr>
                <w:spacing w:val="1"/>
                <w:sz w:val="24"/>
              </w:rPr>
              <w:t xml:space="preserve"> </w:t>
            </w:r>
            <w:r>
              <w:rPr>
                <w:sz w:val="24"/>
              </w:rPr>
              <w:t>средства</w:t>
            </w:r>
            <w:r>
              <w:rPr>
                <w:spacing w:val="1"/>
                <w:sz w:val="24"/>
              </w:rPr>
              <w:t xml:space="preserve"> </w:t>
            </w:r>
            <w:r>
              <w:rPr>
                <w:sz w:val="24"/>
              </w:rPr>
              <w:t>(ЭОРы,</w:t>
            </w:r>
            <w:r>
              <w:rPr>
                <w:spacing w:val="-57"/>
                <w:sz w:val="24"/>
              </w:rPr>
              <w:t xml:space="preserve"> </w:t>
            </w:r>
            <w:r>
              <w:rPr>
                <w:sz w:val="24"/>
              </w:rPr>
              <w:t>электронные</w:t>
            </w:r>
          </w:p>
          <w:p>
            <w:pPr>
              <w:pStyle w:val="13"/>
              <w:ind w:right="198"/>
              <w:jc w:val="both"/>
              <w:rPr>
                <w:sz w:val="24"/>
              </w:rPr>
            </w:pPr>
            <w:r>
              <w:rPr>
                <w:sz w:val="24"/>
              </w:rPr>
              <w:t>приложения к учебникам, электронные тренажёры).</w:t>
            </w:r>
            <w:r>
              <w:rPr>
                <w:spacing w:val="-57"/>
                <w:sz w:val="24"/>
              </w:rPr>
              <w:t xml:space="preserve"> </w:t>
            </w:r>
            <w:r>
              <w:rPr>
                <w:sz w:val="24"/>
              </w:rPr>
              <w:t>1.3.2.5.Игры</w:t>
            </w:r>
            <w:r>
              <w:rPr>
                <w:spacing w:val="-2"/>
                <w:sz w:val="24"/>
              </w:rPr>
              <w:t xml:space="preserve"> </w:t>
            </w:r>
            <w:r>
              <w:rPr>
                <w:sz w:val="24"/>
              </w:rPr>
              <w:t>и игрушки.</w:t>
            </w:r>
          </w:p>
          <w:p>
            <w:pPr>
              <w:pStyle w:val="13"/>
              <w:ind w:right="98"/>
              <w:jc w:val="both"/>
              <w:rPr>
                <w:sz w:val="24"/>
              </w:rPr>
            </w:pPr>
            <w:r>
              <w:rPr>
                <w:sz w:val="24"/>
              </w:rPr>
              <w:t>Методические</w:t>
            </w:r>
            <w:r>
              <w:rPr>
                <w:spacing w:val="1"/>
                <w:sz w:val="24"/>
              </w:rPr>
              <w:t xml:space="preserve"> </w:t>
            </w:r>
            <w:r>
              <w:rPr>
                <w:sz w:val="24"/>
              </w:rPr>
              <w:t>рекомендации</w:t>
            </w:r>
            <w:r>
              <w:rPr>
                <w:spacing w:val="1"/>
                <w:sz w:val="24"/>
              </w:rPr>
              <w:t xml:space="preserve"> </w:t>
            </w:r>
            <w:r>
              <w:rPr>
                <w:sz w:val="24"/>
              </w:rPr>
              <w:t>по</w:t>
            </w:r>
            <w:r>
              <w:rPr>
                <w:spacing w:val="1"/>
                <w:sz w:val="24"/>
              </w:rPr>
              <w:t xml:space="preserve"> </w:t>
            </w:r>
            <w:r>
              <w:rPr>
                <w:sz w:val="24"/>
              </w:rPr>
              <w:t>использованию</w:t>
            </w:r>
            <w:r>
              <w:rPr>
                <w:spacing w:val="1"/>
                <w:sz w:val="24"/>
              </w:rPr>
              <w:t xml:space="preserve"> </w:t>
            </w:r>
            <w:r>
              <w:rPr>
                <w:sz w:val="24"/>
              </w:rPr>
              <w:t>различных</w:t>
            </w:r>
            <w:r>
              <w:rPr>
                <w:spacing w:val="1"/>
                <w:sz w:val="24"/>
              </w:rPr>
              <w:t xml:space="preserve"> </w:t>
            </w:r>
            <w:r>
              <w:rPr>
                <w:sz w:val="24"/>
              </w:rPr>
              <w:t>групп</w:t>
            </w:r>
            <w:r>
              <w:rPr>
                <w:spacing w:val="3"/>
                <w:sz w:val="24"/>
              </w:rPr>
              <w:t xml:space="preserve"> </w:t>
            </w:r>
            <w:r>
              <w:rPr>
                <w:sz w:val="24"/>
              </w:rPr>
              <w:t>учебно-наглядных</w:t>
            </w:r>
            <w:r>
              <w:rPr>
                <w:spacing w:val="-1"/>
                <w:sz w:val="24"/>
              </w:rPr>
              <w:t xml:space="preserve"> </w:t>
            </w:r>
            <w:r>
              <w:rPr>
                <w:sz w:val="24"/>
              </w:rPr>
              <w:t>пособий.</w:t>
            </w:r>
          </w:p>
          <w:p>
            <w:pPr>
              <w:pStyle w:val="13"/>
              <w:spacing w:line="270" w:lineRule="atLeast"/>
              <w:ind w:right="93"/>
              <w:jc w:val="both"/>
              <w:rPr>
                <w:sz w:val="24"/>
              </w:rPr>
            </w:pPr>
            <w:r>
              <w:rPr>
                <w:sz w:val="24"/>
              </w:rPr>
              <w:t>Расходные материалы, обеспечивающие различные</w:t>
            </w:r>
            <w:r>
              <w:rPr>
                <w:spacing w:val="1"/>
                <w:sz w:val="24"/>
              </w:rPr>
              <w:t xml:space="preserve"> </w:t>
            </w:r>
            <w:r>
              <w:rPr>
                <w:sz w:val="24"/>
              </w:rPr>
              <w:t>виды</w:t>
            </w:r>
            <w:r>
              <w:rPr>
                <w:spacing w:val="-1"/>
                <w:sz w:val="24"/>
              </w:rPr>
              <w:t xml:space="preserve"> </w:t>
            </w:r>
            <w:r>
              <w:rPr>
                <w:sz w:val="24"/>
              </w:rPr>
              <w:t>деятельности</w:t>
            </w:r>
          </w:p>
        </w:tc>
        <w:tc>
          <w:tcPr>
            <w:tcW w:w="2127" w:type="dxa"/>
          </w:tcPr>
          <w:p>
            <w:pPr>
              <w:pStyle w:val="13"/>
              <w:ind w:right="266"/>
              <w:rPr>
                <w:sz w:val="24"/>
              </w:rPr>
            </w:pPr>
            <w:r>
              <w:rPr>
                <w:sz w:val="24"/>
              </w:rPr>
              <w:t>Отсутствуют</w:t>
            </w:r>
            <w:r>
              <w:rPr>
                <w:spacing w:val="1"/>
                <w:sz w:val="24"/>
              </w:rPr>
              <w:t xml:space="preserve"> </w:t>
            </w:r>
            <w:r>
              <w:rPr>
                <w:sz w:val="24"/>
              </w:rPr>
              <w:t>(имеются только</w:t>
            </w:r>
            <w:r>
              <w:rPr>
                <w:spacing w:val="-57"/>
                <w:sz w:val="24"/>
              </w:rPr>
              <w:t xml:space="preserve"> </w:t>
            </w:r>
            <w:r>
              <w:rPr>
                <w:sz w:val="24"/>
              </w:rPr>
              <w:t>по технологии и</w:t>
            </w:r>
            <w:r>
              <w:rPr>
                <w:spacing w:val="-57"/>
                <w:sz w:val="24"/>
              </w:rPr>
              <w:t xml:space="preserve"> </w:t>
            </w:r>
            <w:r>
              <w:rPr>
                <w:sz w:val="24"/>
              </w:rPr>
              <w:t>физической</w:t>
            </w:r>
            <w:r>
              <w:rPr>
                <w:spacing w:val="1"/>
                <w:sz w:val="24"/>
              </w:rPr>
              <w:t xml:space="preserve"> </w:t>
            </w:r>
            <w:r>
              <w:rPr>
                <w:sz w:val="24"/>
              </w:rPr>
              <w:t>культуре)</w:t>
            </w:r>
          </w:p>
          <w:p>
            <w:pPr>
              <w:pStyle w:val="13"/>
              <w:spacing w:before="8"/>
              <w:ind w:left="0"/>
              <w:rPr>
                <w:sz w:val="23"/>
              </w:rPr>
            </w:pPr>
          </w:p>
          <w:p>
            <w:pPr>
              <w:pStyle w:val="13"/>
              <w:rPr>
                <w:sz w:val="24"/>
              </w:rPr>
            </w:pPr>
            <w:r>
              <w:rPr>
                <w:sz w:val="24"/>
              </w:rPr>
              <w:t>Частично</w:t>
            </w:r>
          </w:p>
          <w:p>
            <w:pPr>
              <w:pStyle w:val="13"/>
              <w:ind w:left="0"/>
              <w:rPr>
                <w:sz w:val="26"/>
              </w:rPr>
            </w:pPr>
          </w:p>
          <w:p>
            <w:pPr>
              <w:pStyle w:val="13"/>
              <w:ind w:left="0"/>
              <w:rPr>
                <w:sz w:val="26"/>
              </w:rPr>
            </w:pPr>
          </w:p>
          <w:p>
            <w:pPr>
              <w:pStyle w:val="13"/>
              <w:ind w:left="0"/>
              <w:rPr>
                <w:sz w:val="26"/>
              </w:rPr>
            </w:pPr>
          </w:p>
          <w:p>
            <w:pPr>
              <w:pStyle w:val="13"/>
              <w:spacing w:before="207" w:line="480" w:lineRule="auto"/>
              <w:ind w:right="657"/>
              <w:rPr>
                <w:sz w:val="24"/>
              </w:rPr>
            </w:pPr>
            <w:r>
              <w:rPr>
                <w:sz w:val="24"/>
              </w:rPr>
              <w:t>Имеются</w:t>
            </w:r>
            <w:r>
              <w:rPr>
                <w:spacing w:val="1"/>
                <w:sz w:val="24"/>
              </w:rPr>
              <w:t xml:space="preserve"> </w:t>
            </w:r>
            <w:r>
              <w:rPr>
                <w:spacing w:val="-1"/>
                <w:sz w:val="24"/>
              </w:rPr>
              <w:t>Отсутствуют</w:t>
            </w:r>
          </w:p>
          <w:p>
            <w:pPr>
              <w:pStyle w:val="13"/>
              <w:spacing w:before="1"/>
              <w:ind w:right="657"/>
              <w:rPr>
                <w:sz w:val="24"/>
              </w:rPr>
            </w:pPr>
            <w:r>
              <w:rPr>
                <w:spacing w:val="-1"/>
                <w:sz w:val="24"/>
              </w:rPr>
              <w:t>Отсутствуют</w:t>
            </w:r>
            <w:r>
              <w:rPr>
                <w:spacing w:val="-57"/>
                <w:sz w:val="24"/>
              </w:rPr>
              <w:t xml:space="preserve"> </w:t>
            </w:r>
            <w:r>
              <w:rPr>
                <w:spacing w:val="-1"/>
                <w:sz w:val="24"/>
              </w:rPr>
              <w:t>Отсутствуют</w:t>
            </w:r>
          </w:p>
          <w:p>
            <w:pPr>
              <w:pStyle w:val="13"/>
              <w:ind w:left="0"/>
              <w:rPr>
                <w:sz w:val="24"/>
              </w:rPr>
            </w:pPr>
          </w:p>
          <w:p>
            <w:pPr>
              <w:pStyle w:val="13"/>
              <w:rPr>
                <w:sz w:val="24"/>
              </w:rPr>
            </w:pPr>
            <w:r>
              <w:rPr>
                <w:sz w:val="24"/>
              </w:rPr>
              <w:t>Отсутствуют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35" w:hRule="atLeast"/>
        </w:trPr>
        <w:tc>
          <w:tcPr>
            <w:tcW w:w="1952" w:type="dxa"/>
            <w:tcBorders>
              <w:top w:val="single" w:color="000000" w:sz="4" w:space="0"/>
              <w:left w:val="single" w:color="000000" w:sz="4" w:space="0"/>
              <w:bottom w:val="single" w:color="000000" w:sz="4" w:space="0"/>
              <w:right w:val="single" w:color="000000" w:sz="4" w:space="0"/>
            </w:tcBorders>
          </w:tcPr>
          <w:p>
            <w:pPr>
              <w:pStyle w:val="13"/>
              <w:ind w:left="0"/>
              <w:rPr>
                <w:sz w:val="26"/>
              </w:rPr>
            </w:pPr>
          </w:p>
          <w:p>
            <w:pPr>
              <w:pStyle w:val="13"/>
              <w:spacing w:before="9"/>
              <w:ind w:left="0"/>
              <w:rPr>
                <w:sz w:val="33"/>
              </w:rPr>
            </w:pPr>
          </w:p>
          <w:p>
            <w:pPr>
              <w:pStyle w:val="13"/>
              <w:ind w:right="305"/>
              <w:rPr>
                <w:sz w:val="24"/>
              </w:rPr>
            </w:pPr>
            <w:r>
              <w:rPr>
                <w:sz w:val="24"/>
              </w:rPr>
              <w:t>2.Компоненты</w:t>
            </w:r>
            <w:r>
              <w:rPr>
                <w:spacing w:val="-57"/>
                <w:sz w:val="24"/>
              </w:rPr>
              <w:t xml:space="preserve"> </w:t>
            </w:r>
            <w:r>
              <w:rPr>
                <w:sz w:val="24"/>
              </w:rPr>
              <w:t>оснащения</w:t>
            </w:r>
            <w:r>
              <w:rPr>
                <w:spacing w:val="1"/>
                <w:sz w:val="24"/>
              </w:rPr>
              <w:t xml:space="preserve"> </w:t>
            </w:r>
            <w:r>
              <w:rPr>
                <w:spacing w:val="-1"/>
                <w:sz w:val="24"/>
              </w:rPr>
              <w:t>методического</w:t>
            </w:r>
            <w:r>
              <w:rPr>
                <w:spacing w:val="-57"/>
                <w:sz w:val="24"/>
              </w:rPr>
              <w:t xml:space="preserve"> </w:t>
            </w:r>
            <w:r>
              <w:rPr>
                <w:sz w:val="24"/>
              </w:rPr>
              <w:t>кабинета</w:t>
            </w:r>
            <w:r>
              <w:rPr>
                <w:spacing w:val="1"/>
                <w:sz w:val="24"/>
              </w:rPr>
              <w:t xml:space="preserve"> </w:t>
            </w:r>
            <w:r>
              <w:rPr>
                <w:sz w:val="24"/>
              </w:rPr>
              <w:t>начальной</w:t>
            </w:r>
            <w:r>
              <w:rPr>
                <w:spacing w:val="1"/>
                <w:sz w:val="24"/>
              </w:rPr>
              <w:t xml:space="preserve"> </w:t>
            </w:r>
            <w:r>
              <w:rPr>
                <w:sz w:val="24"/>
              </w:rPr>
              <w:t>школы</w:t>
            </w:r>
          </w:p>
        </w:tc>
        <w:tc>
          <w:tcPr>
            <w:tcW w:w="5670" w:type="dxa"/>
            <w:tcBorders>
              <w:top w:val="single" w:color="000000" w:sz="4" w:space="0"/>
              <w:left w:val="single" w:color="000000" w:sz="4" w:space="0"/>
              <w:bottom w:val="single" w:color="000000" w:sz="4" w:space="0"/>
            </w:tcBorders>
          </w:tcPr>
          <w:p>
            <w:pPr>
              <w:pStyle w:val="13"/>
              <w:ind w:left="0"/>
              <w:rPr>
                <w:sz w:val="26"/>
              </w:rPr>
            </w:pPr>
          </w:p>
          <w:p>
            <w:pPr>
              <w:pStyle w:val="13"/>
              <w:spacing w:before="8"/>
              <w:ind w:left="0"/>
              <w:rPr>
                <w:sz w:val="21"/>
              </w:rPr>
            </w:pPr>
          </w:p>
          <w:p>
            <w:pPr>
              <w:pStyle w:val="13"/>
              <w:numPr>
                <w:ilvl w:val="1"/>
                <w:numId w:val="99"/>
              </w:numPr>
              <w:tabs>
                <w:tab w:val="left" w:pos="469"/>
              </w:tabs>
              <w:ind w:right="92" w:firstLine="0"/>
              <w:jc w:val="both"/>
              <w:rPr>
                <w:sz w:val="24"/>
              </w:rPr>
            </w:pPr>
            <w:r>
              <w:rPr>
                <w:sz w:val="24"/>
              </w:rPr>
              <w:t>Нормативные</w:t>
            </w:r>
            <w:r>
              <w:rPr>
                <w:spacing w:val="1"/>
                <w:sz w:val="24"/>
              </w:rPr>
              <w:t xml:space="preserve"> </w:t>
            </w:r>
            <w:r>
              <w:rPr>
                <w:sz w:val="24"/>
              </w:rPr>
              <w:t>документы</w:t>
            </w:r>
            <w:r>
              <w:rPr>
                <w:spacing w:val="1"/>
                <w:sz w:val="24"/>
              </w:rPr>
              <w:t xml:space="preserve"> </w:t>
            </w:r>
            <w:r>
              <w:rPr>
                <w:sz w:val="24"/>
              </w:rPr>
              <w:t>федерального,</w:t>
            </w:r>
            <w:r>
              <w:rPr>
                <w:spacing w:val="1"/>
                <w:sz w:val="24"/>
              </w:rPr>
              <w:t xml:space="preserve"> </w:t>
            </w:r>
            <w:r>
              <w:rPr>
                <w:sz w:val="24"/>
              </w:rPr>
              <w:t>регионального</w:t>
            </w:r>
            <w:r>
              <w:rPr>
                <w:spacing w:val="1"/>
                <w:sz w:val="24"/>
              </w:rPr>
              <w:t xml:space="preserve"> </w:t>
            </w:r>
            <w:r>
              <w:rPr>
                <w:sz w:val="24"/>
              </w:rPr>
              <w:t>и</w:t>
            </w:r>
            <w:r>
              <w:rPr>
                <w:spacing w:val="1"/>
                <w:sz w:val="24"/>
              </w:rPr>
              <w:t xml:space="preserve"> </w:t>
            </w:r>
            <w:r>
              <w:rPr>
                <w:sz w:val="24"/>
              </w:rPr>
              <w:t>муниципального</w:t>
            </w:r>
            <w:r>
              <w:rPr>
                <w:spacing w:val="1"/>
                <w:sz w:val="24"/>
              </w:rPr>
              <w:t xml:space="preserve"> </w:t>
            </w:r>
            <w:r>
              <w:rPr>
                <w:sz w:val="24"/>
              </w:rPr>
              <w:t>уровней,</w:t>
            </w:r>
            <w:r>
              <w:rPr>
                <w:spacing w:val="1"/>
                <w:sz w:val="24"/>
              </w:rPr>
              <w:t xml:space="preserve"> </w:t>
            </w:r>
            <w:r>
              <w:rPr>
                <w:sz w:val="24"/>
              </w:rPr>
              <w:t>локальные</w:t>
            </w:r>
            <w:r>
              <w:rPr>
                <w:spacing w:val="-3"/>
                <w:sz w:val="24"/>
              </w:rPr>
              <w:t xml:space="preserve"> </w:t>
            </w:r>
            <w:r>
              <w:rPr>
                <w:sz w:val="24"/>
              </w:rPr>
              <w:t>акты</w:t>
            </w:r>
          </w:p>
          <w:p>
            <w:pPr>
              <w:pStyle w:val="13"/>
              <w:numPr>
                <w:ilvl w:val="1"/>
                <w:numId w:val="99"/>
              </w:numPr>
              <w:tabs>
                <w:tab w:val="left" w:pos="469"/>
              </w:tabs>
              <w:ind w:right="482" w:firstLine="0"/>
              <w:rPr>
                <w:sz w:val="24"/>
              </w:rPr>
            </w:pPr>
            <w:r>
              <w:rPr>
                <w:sz w:val="24"/>
              </w:rPr>
              <w:t>Документация</w:t>
            </w:r>
            <w:r>
              <w:rPr>
                <w:spacing w:val="-5"/>
                <w:sz w:val="24"/>
              </w:rPr>
              <w:t xml:space="preserve"> </w:t>
            </w:r>
            <w:r>
              <w:rPr>
                <w:sz w:val="24"/>
              </w:rPr>
              <w:t>образовательного</w:t>
            </w:r>
            <w:r>
              <w:rPr>
                <w:spacing w:val="-4"/>
                <w:sz w:val="24"/>
              </w:rPr>
              <w:t xml:space="preserve"> </w:t>
            </w:r>
            <w:r>
              <w:rPr>
                <w:sz w:val="24"/>
              </w:rPr>
              <w:t>учреждения.</w:t>
            </w:r>
            <w:r>
              <w:rPr>
                <w:spacing w:val="-57"/>
                <w:sz w:val="24"/>
              </w:rPr>
              <w:t xml:space="preserve"> </w:t>
            </w:r>
            <w:r>
              <w:rPr>
                <w:sz w:val="24"/>
              </w:rPr>
              <w:t>2.3.Комплекты</w:t>
            </w:r>
            <w:r>
              <w:rPr>
                <w:spacing w:val="15"/>
                <w:sz w:val="24"/>
              </w:rPr>
              <w:t xml:space="preserve"> </w:t>
            </w:r>
            <w:r>
              <w:rPr>
                <w:sz w:val="24"/>
              </w:rPr>
              <w:t>контрольных</w:t>
            </w:r>
            <w:r>
              <w:rPr>
                <w:spacing w:val="17"/>
                <w:sz w:val="24"/>
              </w:rPr>
              <w:t xml:space="preserve"> </w:t>
            </w:r>
            <w:r>
              <w:rPr>
                <w:sz w:val="24"/>
              </w:rPr>
              <w:t>материалов</w:t>
            </w:r>
            <w:r>
              <w:rPr>
                <w:spacing w:val="1"/>
                <w:sz w:val="24"/>
              </w:rPr>
              <w:t xml:space="preserve"> </w:t>
            </w:r>
            <w:r>
              <w:rPr>
                <w:sz w:val="24"/>
              </w:rPr>
              <w:t>2.4.Базы</w:t>
            </w:r>
            <w:r>
              <w:rPr>
                <w:spacing w:val="-1"/>
                <w:sz w:val="24"/>
              </w:rPr>
              <w:t xml:space="preserve"> </w:t>
            </w:r>
            <w:r>
              <w:rPr>
                <w:sz w:val="24"/>
              </w:rPr>
              <w:t>данных</w:t>
            </w:r>
          </w:p>
          <w:p>
            <w:pPr>
              <w:pStyle w:val="13"/>
              <w:rPr>
                <w:sz w:val="24"/>
              </w:rPr>
            </w:pPr>
            <w:r>
              <w:rPr>
                <w:sz w:val="24"/>
              </w:rPr>
              <w:t>2.5.Материально-техническое</w:t>
            </w:r>
            <w:r>
              <w:rPr>
                <w:spacing w:val="-5"/>
                <w:sz w:val="24"/>
              </w:rPr>
              <w:t xml:space="preserve"> </w:t>
            </w:r>
            <w:r>
              <w:rPr>
                <w:sz w:val="24"/>
              </w:rPr>
              <w:t>оснащение</w:t>
            </w:r>
          </w:p>
        </w:tc>
        <w:tc>
          <w:tcPr>
            <w:tcW w:w="2127" w:type="dxa"/>
          </w:tcPr>
          <w:p>
            <w:pPr>
              <w:pStyle w:val="13"/>
              <w:ind w:right="154"/>
              <w:rPr>
                <w:sz w:val="24"/>
              </w:rPr>
            </w:pPr>
            <w:r>
              <w:rPr>
                <w:sz w:val="24"/>
              </w:rPr>
              <w:t>Методический</w:t>
            </w:r>
            <w:r>
              <w:rPr>
                <w:spacing w:val="1"/>
                <w:sz w:val="24"/>
              </w:rPr>
              <w:t xml:space="preserve"> </w:t>
            </w:r>
            <w:r>
              <w:rPr>
                <w:sz w:val="24"/>
              </w:rPr>
              <w:t>кабинет</w:t>
            </w:r>
            <w:r>
              <w:rPr>
                <w:spacing w:val="1"/>
                <w:sz w:val="24"/>
              </w:rPr>
              <w:t xml:space="preserve"> </w:t>
            </w:r>
            <w:r>
              <w:rPr>
                <w:sz w:val="24"/>
              </w:rPr>
              <w:t>начальной школы</w:t>
            </w:r>
            <w:r>
              <w:rPr>
                <w:spacing w:val="-57"/>
                <w:sz w:val="24"/>
              </w:rPr>
              <w:t xml:space="preserve"> </w:t>
            </w:r>
            <w:r>
              <w:rPr>
                <w:sz w:val="24"/>
              </w:rPr>
              <w:t>отсутствует, так</w:t>
            </w:r>
            <w:r>
              <w:rPr>
                <w:spacing w:val="1"/>
                <w:sz w:val="24"/>
              </w:rPr>
              <w:t xml:space="preserve"> </w:t>
            </w:r>
            <w:r>
              <w:rPr>
                <w:sz w:val="24"/>
              </w:rPr>
              <w:t>как свободных</w:t>
            </w:r>
            <w:r>
              <w:rPr>
                <w:spacing w:val="1"/>
                <w:sz w:val="24"/>
              </w:rPr>
              <w:t xml:space="preserve"> </w:t>
            </w:r>
            <w:r>
              <w:rPr>
                <w:sz w:val="24"/>
              </w:rPr>
              <w:t>кабинетов нет</w:t>
            </w:r>
            <w:r>
              <w:rPr>
                <w:spacing w:val="1"/>
                <w:sz w:val="24"/>
              </w:rPr>
              <w:t xml:space="preserve"> </w:t>
            </w:r>
            <w:r>
              <w:rPr>
                <w:sz w:val="24"/>
              </w:rPr>
              <w:t>Нормативные</w:t>
            </w:r>
          </w:p>
          <w:p>
            <w:pPr>
              <w:pStyle w:val="13"/>
              <w:rPr>
                <w:sz w:val="24"/>
              </w:rPr>
            </w:pPr>
            <w:r>
              <w:rPr>
                <w:sz w:val="24"/>
              </w:rPr>
              <w:t>документы,</w:t>
            </w:r>
          </w:p>
          <w:p>
            <w:pPr>
              <w:pStyle w:val="13"/>
              <w:rPr>
                <w:sz w:val="24"/>
              </w:rPr>
            </w:pPr>
            <w:r>
              <w:rPr>
                <w:sz w:val="24"/>
              </w:rPr>
              <w:t>документация,</w:t>
            </w:r>
          </w:p>
          <w:p>
            <w:pPr>
              <w:pStyle w:val="13"/>
              <w:rPr>
                <w:sz w:val="24"/>
              </w:rPr>
            </w:pPr>
            <w:r>
              <w:rPr>
                <w:sz w:val="24"/>
              </w:rPr>
              <w:t>КИМы,</w:t>
            </w:r>
            <w:r>
              <w:rPr>
                <w:spacing w:val="-2"/>
                <w:sz w:val="24"/>
              </w:rPr>
              <w:t xml:space="preserve"> </w:t>
            </w:r>
            <w:r>
              <w:rPr>
                <w:sz w:val="24"/>
              </w:rPr>
              <w:t>базы</w:t>
            </w:r>
          </w:p>
          <w:p>
            <w:pPr>
              <w:pStyle w:val="13"/>
              <w:spacing w:line="259" w:lineRule="exact"/>
              <w:rPr>
                <w:sz w:val="24"/>
              </w:rPr>
            </w:pPr>
            <w:r>
              <w:rPr>
                <w:sz w:val="24"/>
              </w:rPr>
              <w:t>данных</w:t>
            </w:r>
            <w:r>
              <w:rPr>
                <w:spacing w:val="-3"/>
                <w:sz w:val="24"/>
              </w:rPr>
              <w:t xml:space="preserve"> </w:t>
            </w:r>
            <w:r>
              <w:rPr>
                <w:sz w:val="24"/>
              </w:rPr>
              <w:t>имеются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6" w:hRule="atLeast"/>
        </w:trPr>
        <w:tc>
          <w:tcPr>
            <w:tcW w:w="1952" w:type="dxa"/>
            <w:tcBorders>
              <w:top w:val="single" w:color="000000" w:sz="4" w:space="0"/>
              <w:left w:val="single" w:color="000000" w:sz="4" w:space="0"/>
              <w:bottom w:val="single" w:color="000000" w:sz="4" w:space="0"/>
              <w:right w:val="single" w:color="000000" w:sz="4" w:space="0"/>
            </w:tcBorders>
          </w:tcPr>
          <w:p>
            <w:pPr>
              <w:pStyle w:val="13"/>
              <w:ind w:right="325"/>
              <w:rPr>
                <w:sz w:val="24"/>
              </w:rPr>
            </w:pPr>
            <w:r>
              <w:rPr>
                <w:sz w:val="24"/>
              </w:rPr>
              <w:t>3.Компоненты</w:t>
            </w:r>
            <w:r>
              <w:rPr>
                <w:spacing w:val="-57"/>
                <w:sz w:val="24"/>
              </w:rPr>
              <w:t xml:space="preserve"> </w:t>
            </w:r>
            <w:r>
              <w:rPr>
                <w:sz w:val="24"/>
              </w:rPr>
              <w:t>оснащения</w:t>
            </w:r>
          </w:p>
          <w:p>
            <w:pPr>
              <w:pStyle w:val="13"/>
              <w:spacing w:line="276" w:lineRule="exact"/>
              <w:ind w:right="158"/>
              <w:rPr>
                <w:sz w:val="24"/>
              </w:rPr>
            </w:pPr>
            <w:r>
              <w:rPr>
                <w:sz w:val="24"/>
              </w:rPr>
              <w:t>физкультурного</w:t>
            </w:r>
            <w:r>
              <w:rPr>
                <w:spacing w:val="-57"/>
                <w:sz w:val="24"/>
              </w:rPr>
              <w:t xml:space="preserve"> </w:t>
            </w:r>
            <w:r>
              <w:rPr>
                <w:sz w:val="24"/>
              </w:rPr>
              <w:t>зала</w:t>
            </w:r>
          </w:p>
        </w:tc>
        <w:tc>
          <w:tcPr>
            <w:tcW w:w="5670" w:type="dxa"/>
            <w:tcBorders>
              <w:top w:val="single" w:color="000000" w:sz="4" w:space="0"/>
              <w:left w:val="single" w:color="000000" w:sz="4" w:space="0"/>
              <w:bottom w:val="single" w:color="000000" w:sz="4" w:space="0"/>
            </w:tcBorders>
          </w:tcPr>
          <w:p>
            <w:pPr>
              <w:pStyle w:val="13"/>
              <w:ind w:right="4751"/>
              <w:rPr>
                <w:sz w:val="24"/>
              </w:rPr>
            </w:pPr>
            <w:r>
              <w:rPr>
                <w:sz w:val="24"/>
              </w:rPr>
              <w:t>Мячи</w:t>
            </w:r>
            <w:r>
              <w:rPr>
                <w:spacing w:val="1"/>
                <w:sz w:val="24"/>
              </w:rPr>
              <w:t xml:space="preserve"> </w:t>
            </w:r>
            <w:r>
              <w:rPr>
                <w:sz w:val="24"/>
              </w:rPr>
              <w:t>Лыжи</w:t>
            </w:r>
            <w:r>
              <w:rPr>
                <w:spacing w:val="1"/>
                <w:sz w:val="24"/>
              </w:rPr>
              <w:t xml:space="preserve"> </w:t>
            </w:r>
            <w:r>
              <w:rPr>
                <w:spacing w:val="-1"/>
                <w:sz w:val="24"/>
              </w:rPr>
              <w:t>Обручи</w:t>
            </w:r>
          </w:p>
          <w:p>
            <w:pPr>
              <w:pStyle w:val="13"/>
              <w:spacing w:line="261" w:lineRule="exact"/>
              <w:rPr>
                <w:sz w:val="24"/>
              </w:rPr>
            </w:pPr>
            <w:r>
              <w:rPr>
                <w:sz w:val="24"/>
              </w:rPr>
              <w:t>Скакалки</w:t>
            </w:r>
          </w:p>
        </w:tc>
        <w:tc>
          <w:tcPr>
            <w:tcW w:w="2127" w:type="dxa"/>
          </w:tcPr>
          <w:p>
            <w:pPr>
              <w:pStyle w:val="13"/>
              <w:spacing w:line="272" w:lineRule="exact"/>
              <w:rPr>
                <w:sz w:val="24"/>
              </w:rPr>
            </w:pPr>
            <w:r>
              <w:rPr>
                <w:sz w:val="24"/>
              </w:rPr>
              <w:t>Имеются</w:t>
            </w:r>
          </w:p>
        </w:tc>
      </w:tr>
    </w:tbl>
    <w:p>
      <w:pPr>
        <w:pStyle w:val="8"/>
        <w:ind w:left="212" w:right="123"/>
      </w:pPr>
      <w:r>
        <w:t>На основе СанПиНов оценено наличие и размещение помещений, необходимого набора зон (для</w:t>
      </w:r>
      <w:r>
        <w:rPr>
          <w:spacing w:val="1"/>
        </w:rPr>
        <w:t xml:space="preserve"> </w:t>
      </w:r>
      <w:r>
        <w:t>осуществления</w:t>
      </w:r>
      <w:r>
        <w:rPr>
          <w:spacing w:val="61"/>
        </w:rPr>
        <w:t xml:space="preserve"> </w:t>
      </w:r>
      <w:r>
        <w:t>образовательной</w:t>
      </w:r>
      <w:r>
        <w:rPr>
          <w:spacing w:val="61"/>
        </w:rPr>
        <w:t xml:space="preserve"> </w:t>
      </w:r>
      <w:r>
        <w:t>деятельности,</w:t>
      </w:r>
      <w:r>
        <w:rPr>
          <w:spacing w:val="61"/>
        </w:rPr>
        <w:t xml:space="preserve"> </w:t>
      </w:r>
      <w:r>
        <w:t>активной</w:t>
      </w:r>
      <w:r>
        <w:rPr>
          <w:spacing w:val="61"/>
        </w:rPr>
        <w:t xml:space="preserve"> </w:t>
      </w:r>
      <w:r>
        <w:t>деятельности</w:t>
      </w:r>
      <w:r>
        <w:rPr>
          <w:spacing w:val="61"/>
        </w:rPr>
        <w:t xml:space="preserve"> </w:t>
      </w:r>
      <w:r>
        <w:t xml:space="preserve">и  </w:t>
      </w:r>
      <w:r>
        <w:rPr>
          <w:spacing w:val="1"/>
        </w:rPr>
        <w:t xml:space="preserve"> </w:t>
      </w:r>
      <w:r>
        <w:t>отдыха,</w:t>
      </w:r>
      <w:r>
        <w:rPr>
          <w:spacing w:val="1"/>
        </w:rPr>
        <w:t xml:space="preserve"> </w:t>
      </w:r>
      <w:r>
        <w:t>хозяйственной</w:t>
      </w:r>
      <w:r>
        <w:rPr>
          <w:spacing w:val="1"/>
        </w:rPr>
        <w:t xml:space="preserve"> </w:t>
      </w:r>
      <w:r>
        <w:t>деятельности,</w:t>
      </w:r>
      <w:r>
        <w:rPr>
          <w:spacing w:val="1"/>
        </w:rPr>
        <w:t xml:space="preserve"> </w:t>
      </w:r>
      <w:r>
        <w:t>организации</w:t>
      </w:r>
      <w:r>
        <w:rPr>
          <w:spacing w:val="1"/>
        </w:rPr>
        <w:t xml:space="preserve"> </w:t>
      </w:r>
      <w:r>
        <w:t>питания),</w:t>
      </w:r>
      <w:r>
        <w:rPr>
          <w:spacing w:val="1"/>
        </w:rPr>
        <w:t xml:space="preserve"> </w:t>
      </w:r>
      <w:r>
        <w:t>их</w:t>
      </w:r>
      <w:r>
        <w:rPr>
          <w:spacing w:val="1"/>
        </w:rPr>
        <w:t xml:space="preserve"> </w:t>
      </w:r>
      <w:r>
        <w:t>площади,</w:t>
      </w:r>
      <w:r>
        <w:rPr>
          <w:spacing w:val="1"/>
        </w:rPr>
        <w:t xml:space="preserve"> </w:t>
      </w:r>
      <w:r>
        <w:t>освещённость,</w:t>
      </w:r>
      <w:r>
        <w:rPr>
          <w:spacing w:val="1"/>
        </w:rPr>
        <w:t xml:space="preserve"> </w:t>
      </w:r>
      <w:r>
        <w:t>воздушно-</w:t>
      </w:r>
      <w:r>
        <w:rPr>
          <w:spacing w:val="1"/>
        </w:rPr>
        <w:t xml:space="preserve"> </w:t>
      </w:r>
      <w:r>
        <w:t>тепловой</w:t>
      </w:r>
      <w:r>
        <w:rPr>
          <w:spacing w:val="1"/>
        </w:rPr>
        <w:t xml:space="preserve"> </w:t>
      </w:r>
      <w:r>
        <w:t>режим,</w:t>
      </w:r>
      <w:r>
        <w:rPr>
          <w:spacing w:val="1"/>
        </w:rPr>
        <w:t xml:space="preserve"> </w:t>
      </w:r>
      <w:r>
        <w:t>обеспечивающие</w:t>
      </w:r>
      <w:r>
        <w:rPr>
          <w:spacing w:val="1"/>
        </w:rPr>
        <w:t xml:space="preserve"> </w:t>
      </w:r>
      <w:r>
        <w:t>безопасность</w:t>
      </w:r>
      <w:r>
        <w:rPr>
          <w:spacing w:val="1"/>
        </w:rPr>
        <w:t xml:space="preserve"> </w:t>
      </w:r>
      <w:r>
        <w:t>и</w:t>
      </w:r>
      <w:r>
        <w:rPr>
          <w:spacing w:val="1"/>
        </w:rPr>
        <w:t xml:space="preserve"> </w:t>
      </w:r>
      <w:r>
        <w:t>комфортность</w:t>
      </w:r>
      <w:r>
        <w:rPr>
          <w:spacing w:val="1"/>
        </w:rPr>
        <w:t xml:space="preserve"> </w:t>
      </w:r>
      <w:r>
        <w:t>организации</w:t>
      </w:r>
      <w:r>
        <w:rPr>
          <w:spacing w:val="1"/>
        </w:rPr>
        <w:t xml:space="preserve"> </w:t>
      </w:r>
      <w:r>
        <w:t>учебно-</w:t>
      </w:r>
      <w:r>
        <w:rPr>
          <w:spacing w:val="1"/>
        </w:rPr>
        <w:t xml:space="preserve"> </w:t>
      </w:r>
      <w:r>
        <w:t>воспитательного</w:t>
      </w:r>
      <w:r>
        <w:rPr>
          <w:spacing w:val="-4"/>
        </w:rPr>
        <w:t xml:space="preserve"> </w:t>
      </w:r>
      <w:r>
        <w:t>процесса.</w:t>
      </w:r>
    </w:p>
    <w:p>
      <w:pPr>
        <w:pStyle w:val="8"/>
        <w:ind w:left="212"/>
      </w:pPr>
      <w:r>
        <w:t>Комплектование</w:t>
      </w:r>
      <w:r>
        <w:rPr>
          <w:spacing w:val="-4"/>
        </w:rPr>
        <w:t xml:space="preserve"> </w:t>
      </w:r>
      <w:r>
        <w:t>классов</w:t>
      </w:r>
      <w:r>
        <w:rPr>
          <w:spacing w:val="-1"/>
        </w:rPr>
        <w:t xml:space="preserve"> </w:t>
      </w:r>
      <w:r>
        <w:t>и</w:t>
      </w:r>
      <w:r>
        <w:rPr>
          <w:spacing w:val="1"/>
        </w:rPr>
        <w:t xml:space="preserve"> </w:t>
      </w:r>
      <w:r>
        <w:t>учебных</w:t>
      </w:r>
      <w:r>
        <w:rPr>
          <w:spacing w:val="-2"/>
        </w:rPr>
        <w:t xml:space="preserve"> </w:t>
      </w:r>
      <w:r>
        <w:t>кабинетов</w:t>
      </w:r>
      <w:r>
        <w:rPr>
          <w:spacing w:val="-6"/>
        </w:rPr>
        <w:t xml:space="preserve"> </w:t>
      </w:r>
      <w:r>
        <w:t>формируется с учётом:</w:t>
      </w:r>
    </w:p>
    <w:p>
      <w:pPr>
        <w:pStyle w:val="8"/>
        <w:ind w:left="212"/>
      </w:pPr>
      <w:r>
        <w:t>-возрастных</w:t>
      </w:r>
      <w:r>
        <w:rPr>
          <w:spacing w:val="-4"/>
        </w:rPr>
        <w:t xml:space="preserve"> </w:t>
      </w:r>
      <w:r>
        <w:t>и</w:t>
      </w:r>
      <w:r>
        <w:rPr>
          <w:spacing w:val="-7"/>
        </w:rPr>
        <w:t xml:space="preserve"> </w:t>
      </w:r>
      <w:r>
        <w:t>индивидуальных</w:t>
      </w:r>
      <w:r>
        <w:rPr>
          <w:spacing w:val="-4"/>
        </w:rPr>
        <w:t xml:space="preserve"> </w:t>
      </w:r>
      <w:r>
        <w:t>психологических</w:t>
      </w:r>
      <w:r>
        <w:rPr>
          <w:spacing w:val="-3"/>
        </w:rPr>
        <w:t xml:space="preserve"> </w:t>
      </w:r>
      <w:r>
        <w:t>особенностей</w:t>
      </w:r>
      <w:r>
        <w:rPr>
          <w:spacing w:val="-4"/>
        </w:rPr>
        <w:t xml:space="preserve"> </w:t>
      </w:r>
      <w:r>
        <w:t>обучающихся;</w:t>
      </w:r>
    </w:p>
    <w:p>
      <w:pPr>
        <w:pStyle w:val="8"/>
        <w:spacing w:line="275" w:lineRule="exact"/>
        <w:ind w:left="212"/>
      </w:pPr>
      <w:r>
        <w:t>-ориентации</w:t>
      </w:r>
      <w:r>
        <w:rPr>
          <w:spacing w:val="41"/>
        </w:rPr>
        <w:t xml:space="preserve"> </w:t>
      </w:r>
      <w:r>
        <w:t>на</w:t>
      </w:r>
      <w:r>
        <w:rPr>
          <w:spacing w:val="40"/>
        </w:rPr>
        <w:t xml:space="preserve"> </w:t>
      </w:r>
      <w:r>
        <w:t>достижение</w:t>
      </w:r>
      <w:r>
        <w:rPr>
          <w:spacing w:val="40"/>
        </w:rPr>
        <w:t xml:space="preserve"> </w:t>
      </w:r>
      <w:r>
        <w:t>личностных,</w:t>
      </w:r>
      <w:r>
        <w:rPr>
          <w:spacing w:val="40"/>
        </w:rPr>
        <w:t xml:space="preserve"> </w:t>
      </w:r>
      <w:r>
        <w:t>метапредметных</w:t>
      </w:r>
      <w:r>
        <w:rPr>
          <w:spacing w:val="42"/>
        </w:rPr>
        <w:t xml:space="preserve"> </w:t>
      </w:r>
      <w:r>
        <w:t>и</w:t>
      </w:r>
      <w:r>
        <w:rPr>
          <w:spacing w:val="41"/>
        </w:rPr>
        <w:t xml:space="preserve"> </w:t>
      </w:r>
      <w:r>
        <w:t>предметных</w:t>
      </w:r>
      <w:r>
        <w:rPr>
          <w:spacing w:val="42"/>
        </w:rPr>
        <w:t xml:space="preserve"> </w:t>
      </w:r>
      <w:r>
        <w:t>результатов</w:t>
      </w:r>
      <w:r>
        <w:rPr>
          <w:spacing w:val="40"/>
        </w:rPr>
        <w:t xml:space="preserve"> </w:t>
      </w:r>
      <w:r>
        <w:t>обучения;</w:t>
      </w:r>
    </w:p>
    <w:p>
      <w:pPr>
        <w:pStyle w:val="8"/>
        <w:spacing w:line="275" w:lineRule="exact"/>
        <w:ind w:left="212"/>
      </w:pPr>
      <w:r>
        <w:t>-необходимости</w:t>
      </w:r>
      <w:r>
        <w:rPr>
          <w:spacing w:val="-3"/>
        </w:rPr>
        <w:t xml:space="preserve"> </w:t>
      </w:r>
      <w:r>
        <w:t>и</w:t>
      </w:r>
      <w:r>
        <w:rPr>
          <w:spacing w:val="-2"/>
        </w:rPr>
        <w:t xml:space="preserve"> </w:t>
      </w:r>
      <w:r>
        <w:t>достаточности;</w:t>
      </w:r>
    </w:p>
    <w:p>
      <w:pPr>
        <w:pStyle w:val="8"/>
        <w:ind w:left="212" w:right="122"/>
      </w:pPr>
      <w:r>
        <w:t>-универсальности,</w:t>
      </w:r>
      <w:r>
        <w:rPr>
          <w:spacing w:val="1"/>
        </w:rPr>
        <w:t xml:space="preserve"> </w:t>
      </w:r>
      <w:r>
        <w:t>возможности</w:t>
      </w:r>
      <w:r>
        <w:rPr>
          <w:spacing w:val="1"/>
        </w:rPr>
        <w:t xml:space="preserve"> </w:t>
      </w:r>
      <w:r>
        <w:t>применения</w:t>
      </w:r>
      <w:r>
        <w:rPr>
          <w:spacing w:val="1"/>
        </w:rPr>
        <w:t xml:space="preserve"> </w:t>
      </w:r>
      <w:r>
        <w:t>одних</w:t>
      </w:r>
      <w:r>
        <w:rPr>
          <w:spacing w:val="1"/>
        </w:rPr>
        <w:t xml:space="preserve"> </w:t>
      </w:r>
      <w:r>
        <w:t>и</w:t>
      </w:r>
      <w:r>
        <w:rPr>
          <w:spacing w:val="1"/>
        </w:rPr>
        <w:t xml:space="preserve"> </w:t>
      </w:r>
      <w:r>
        <w:t>тех</w:t>
      </w:r>
      <w:r>
        <w:rPr>
          <w:spacing w:val="1"/>
        </w:rPr>
        <w:t xml:space="preserve"> </w:t>
      </w:r>
      <w:r>
        <w:t>же</w:t>
      </w:r>
      <w:r>
        <w:rPr>
          <w:spacing w:val="1"/>
        </w:rPr>
        <w:t xml:space="preserve"> </w:t>
      </w:r>
      <w:r>
        <w:t>средств</w:t>
      </w:r>
      <w:r>
        <w:rPr>
          <w:spacing w:val="1"/>
        </w:rPr>
        <w:t xml:space="preserve"> </w:t>
      </w:r>
      <w:r>
        <w:t>обучения</w:t>
      </w:r>
      <w:r>
        <w:rPr>
          <w:spacing w:val="1"/>
        </w:rPr>
        <w:t xml:space="preserve"> </w:t>
      </w:r>
      <w:r>
        <w:t>для</w:t>
      </w:r>
      <w:r>
        <w:rPr>
          <w:spacing w:val="1"/>
        </w:rPr>
        <w:t xml:space="preserve"> </w:t>
      </w:r>
      <w:r>
        <w:t>решения</w:t>
      </w:r>
      <w:r>
        <w:rPr>
          <w:spacing w:val="1"/>
        </w:rPr>
        <w:t xml:space="preserve"> </w:t>
      </w:r>
      <w:r>
        <w:t>комплекса</w:t>
      </w:r>
      <w:r>
        <w:rPr>
          <w:spacing w:val="-2"/>
        </w:rPr>
        <w:t xml:space="preserve"> </w:t>
      </w:r>
      <w:r>
        <w:t>задач.</w:t>
      </w:r>
    </w:p>
    <w:p>
      <w:pPr>
        <w:pStyle w:val="8"/>
        <w:ind w:left="212" w:right="124"/>
      </w:pPr>
      <w:r>
        <w:t>Интегрированным результатом выполнения условий реализации программы начального общего</w:t>
      </w:r>
      <w:r>
        <w:rPr>
          <w:spacing w:val="1"/>
        </w:rPr>
        <w:t xml:space="preserve"> </w:t>
      </w:r>
      <w:r>
        <w:t>образования будет создание комфортной развивающей образовательной среды по отношению к</w:t>
      </w:r>
      <w:r>
        <w:rPr>
          <w:spacing w:val="1"/>
        </w:rPr>
        <w:t xml:space="preserve"> </w:t>
      </w:r>
      <w:r>
        <w:t>обучающимся</w:t>
      </w:r>
      <w:r>
        <w:rPr>
          <w:spacing w:val="-1"/>
        </w:rPr>
        <w:t xml:space="preserve"> </w:t>
      </w:r>
      <w:r>
        <w:t>и педагогическим</w:t>
      </w:r>
      <w:r>
        <w:rPr>
          <w:spacing w:val="-1"/>
        </w:rPr>
        <w:t xml:space="preserve"> </w:t>
      </w:r>
      <w:r>
        <w:t>работникам:</w:t>
      </w:r>
    </w:p>
    <w:p>
      <w:pPr>
        <w:sectPr>
          <w:pgSz w:w="11910" w:h="16850"/>
          <w:pgMar w:top="920" w:right="440" w:bottom="280" w:left="920" w:header="571" w:footer="0" w:gutter="0"/>
          <w:cols w:space="720" w:num="1"/>
        </w:sectPr>
      </w:pPr>
    </w:p>
    <w:p>
      <w:pPr>
        <w:pStyle w:val="8"/>
        <w:spacing w:before="160"/>
        <w:ind w:left="212" w:right="120"/>
      </w:pPr>
      <w:r>
        <w:t>-обеспечивающей</w:t>
      </w:r>
      <w:r>
        <w:rPr>
          <w:spacing w:val="1"/>
        </w:rPr>
        <w:t xml:space="preserve"> </w:t>
      </w:r>
      <w:r>
        <w:t>получение</w:t>
      </w:r>
      <w:r>
        <w:rPr>
          <w:spacing w:val="1"/>
        </w:rPr>
        <w:t xml:space="preserve"> </w:t>
      </w:r>
      <w:r>
        <w:t>качественного</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его</w:t>
      </w:r>
      <w:r>
        <w:rPr>
          <w:spacing w:val="1"/>
        </w:rPr>
        <w:t xml:space="preserve"> </w:t>
      </w:r>
      <w:r>
        <w:t>доступность,</w:t>
      </w:r>
      <w:r>
        <w:rPr>
          <w:spacing w:val="1"/>
        </w:rPr>
        <w:t xml:space="preserve"> </w:t>
      </w:r>
      <w:r>
        <w:t>открытость и привлекательность для обучающихся, их родителей (законных представителей) и</w:t>
      </w:r>
      <w:r>
        <w:rPr>
          <w:spacing w:val="1"/>
        </w:rPr>
        <w:t xml:space="preserve"> </w:t>
      </w:r>
      <w:r>
        <w:t>всего</w:t>
      </w:r>
      <w:r>
        <w:rPr>
          <w:spacing w:val="-2"/>
        </w:rPr>
        <w:t xml:space="preserve"> </w:t>
      </w:r>
      <w:r>
        <w:t>общества, воспитание</w:t>
      </w:r>
      <w:r>
        <w:rPr>
          <w:spacing w:val="-1"/>
        </w:rPr>
        <w:t xml:space="preserve"> </w:t>
      </w:r>
      <w:r>
        <w:t>обучающихся;</w:t>
      </w:r>
    </w:p>
    <w:p>
      <w:pPr>
        <w:pStyle w:val="8"/>
        <w:spacing w:before="1"/>
        <w:ind w:left="212" w:right="124"/>
      </w:pPr>
      <w:r>
        <w:t>-гарантирующей</w:t>
      </w:r>
      <w:r>
        <w:rPr>
          <w:spacing w:val="1"/>
        </w:rPr>
        <w:t xml:space="preserve"> </w:t>
      </w:r>
      <w:r>
        <w:t>безопасность,</w:t>
      </w:r>
      <w:r>
        <w:rPr>
          <w:spacing w:val="1"/>
        </w:rPr>
        <w:t xml:space="preserve"> </w:t>
      </w:r>
      <w:r>
        <w:t>охрану</w:t>
      </w:r>
      <w:r>
        <w:rPr>
          <w:spacing w:val="1"/>
        </w:rPr>
        <w:t xml:space="preserve"> </w:t>
      </w:r>
      <w:r>
        <w:t>и</w:t>
      </w:r>
      <w:r>
        <w:rPr>
          <w:spacing w:val="1"/>
        </w:rPr>
        <w:t xml:space="preserve"> </w:t>
      </w:r>
      <w:r>
        <w:t>укрепление</w:t>
      </w:r>
      <w:r>
        <w:rPr>
          <w:spacing w:val="1"/>
        </w:rPr>
        <w:t xml:space="preserve"> </w:t>
      </w:r>
      <w:r>
        <w:t>физического,</w:t>
      </w:r>
      <w:r>
        <w:rPr>
          <w:spacing w:val="1"/>
        </w:rPr>
        <w:t xml:space="preserve"> </w:t>
      </w:r>
      <w:r>
        <w:t>психического</w:t>
      </w:r>
      <w:r>
        <w:rPr>
          <w:spacing w:val="1"/>
        </w:rPr>
        <w:t xml:space="preserve"> </w:t>
      </w:r>
      <w:r>
        <w:t>здоровья</w:t>
      </w:r>
      <w:r>
        <w:rPr>
          <w:spacing w:val="1"/>
        </w:rPr>
        <w:t xml:space="preserve"> </w:t>
      </w:r>
      <w:r>
        <w:t>и</w:t>
      </w:r>
      <w:r>
        <w:rPr>
          <w:spacing w:val="1"/>
        </w:rPr>
        <w:t xml:space="preserve"> </w:t>
      </w:r>
      <w:r>
        <w:t>социального</w:t>
      </w:r>
      <w:r>
        <w:rPr>
          <w:spacing w:val="-1"/>
        </w:rPr>
        <w:t xml:space="preserve"> </w:t>
      </w:r>
      <w:r>
        <w:t>благополучия</w:t>
      </w:r>
      <w:r>
        <w:rPr>
          <w:spacing w:val="2"/>
        </w:rPr>
        <w:t xml:space="preserve"> </w:t>
      </w:r>
      <w:r>
        <w:t>обучающихся.</w:t>
      </w:r>
    </w:p>
    <w:p>
      <w:pPr>
        <w:pStyle w:val="8"/>
        <w:spacing w:before="7"/>
        <w:ind w:left="0"/>
        <w:jc w:val="left"/>
      </w:pPr>
    </w:p>
    <w:p>
      <w:pPr>
        <w:pStyle w:val="2"/>
        <w:numPr>
          <w:ilvl w:val="2"/>
          <w:numId w:val="94"/>
        </w:numPr>
        <w:tabs>
          <w:tab w:val="left" w:pos="1522"/>
        </w:tabs>
        <w:ind w:hanging="601"/>
        <w:jc w:val="left"/>
      </w:pPr>
      <w:r>
        <w:t>Механизмы</w:t>
      </w:r>
      <w:r>
        <w:rPr>
          <w:spacing w:val="-4"/>
        </w:rPr>
        <w:t xml:space="preserve"> </w:t>
      </w:r>
      <w:r>
        <w:t>достижения</w:t>
      </w:r>
      <w:r>
        <w:rPr>
          <w:spacing w:val="-2"/>
        </w:rPr>
        <w:t xml:space="preserve"> </w:t>
      </w:r>
      <w:r>
        <w:t>целевых ориентиров</w:t>
      </w:r>
      <w:r>
        <w:rPr>
          <w:spacing w:val="-2"/>
        </w:rPr>
        <w:t xml:space="preserve"> </w:t>
      </w:r>
      <w:r>
        <w:t>в</w:t>
      </w:r>
      <w:r>
        <w:rPr>
          <w:spacing w:val="-3"/>
        </w:rPr>
        <w:t xml:space="preserve"> </w:t>
      </w:r>
      <w:r>
        <w:t>системе</w:t>
      </w:r>
      <w:r>
        <w:rPr>
          <w:spacing w:val="-5"/>
        </w:rPr>
        <w:t xml:space="preserve"> </w:t>
      </w:r>
      <w:r>
        <w:t>условий</w:t>
      </w:r>
    </w:p>
    <w:p>
      <w:pPr>
        <w:pStyle w:val="8"/>
        <w:spacing w:before="10"/>
        <w:ind w:left="0"/>
        <w:jc w:val="left"/>
        <w:rPr>
          <w:b/>
          <w:sz w:val="20"/>
        </w:rPr>
      </w:pPr>
    </w:p>
    <w:p>
      <w:pPr>
        <w:ind w:left="1344" w:right="550"/>
        <w:jc w:val="center"/>
        <w:rPr>
          <w:b/>
          <w:sz w:val="24"/>
        </w:rPr>
      </w:pPr>
      <w:r>
        <w:rPr>
          <w:b/>
          <w:sz w:val="24"/>
        </w:rPr>
        <w:t>Сетевой</w:t>
      </w:r>
      <w:r>
        <w:rPr>
          <w:b/>
          <w:spacing w:val="-3"/>
          <w:sz w:val="24"/>
        </w:rPr>
        <w:t xml:space="preserve"> </w:t>
      </w:r>
      <w:r>
        <w:rPr>
          <w:b/>
          <w:sz w:val="24"/>
        </w:rPr>
        <w:t>график</w:t>
      </w:r>
      <w:r>
        <w:rPr>
          <w:b/>
          <w:spacing w:val="-3"/>
          <w:sz w:val="24"/>
        </w:rPr>
        <w:t xml:space="preserve"> </w:t>
      </w:r>
      <w:r>
        <w:rPr>
          <w:b/>
          <w:sz w:val="24"/>
        </w:rPr>
        <w:t>(дорожная</w:t>
      </w:r>
      <w:r>
        <w:rPr>
          <w:b/>
          <w:spacing w:val="-2"/>
          <w:sz w:val="24"/>
        </w:rPr>
        <w:t xml:space="preserve"> </w:t>
      </w:r>
      <w:r>
        <w:rPr>
          <w:b/>
          <w:sz w:val="24"/>
        </w:rPr>
        <w:t>карта)</w:t>
      </w:r>
    </w:p>
    <w:p>
      <w:pPr>
        <w:pStyle w:val="8"/>
        <w:spacing w:before="10"/>
        <w:ind w:left="0"/>
        <w:jc w:val="left"/>
        <w:rPr>
          <w:b/>
          <w:sz w:val="20"/>
        </w:rPr>
      </w:pPr>
    </w:p>
    <w:p>
      <w:pPr>
        <w:pStyle w:val="2"/>
        <w:ind w:left="1344" w:right="550"/>
        <w:jc w:val="center"/>
      </w:pPr>
      <w:r>
        <w:t>по</w:t>
      </w:r>
      <w:r>
        <w:rPr>
          <w:spacing w:val="-3"/>
        </w:rPr>
        <w:t xml:space="preserve"> </w:t>
      </w:r>
      <w:r>
        <w:t>формированию</w:t>
      </w:r>
      <w:r>
        <w:rPr>
          <w:spacing w:val="-4"/>
        </w:rPr>
        <w:t xml:space="preserve"> </w:t>
      </w:r>
      <w:r>
        <w:t>необходимой</w:t>
      </w:r>
      <w:r>
        <w:rPr>
          <w:spacing w:val="-3"/>
        </w:rPr>
        <w:t xml:space="preserve"> </w:t>
      </w:r>
      <w:r>
        <w:t>системы</w:t>
      </w:r>
      <w:r>
        <w:rPr>
          <w:spacing w:val="-3"/>
        </w:rPr>
        <w:t xml:space="preserve"> </w:t>
      </w:r>
      <w:r>
        <w:t>условий</w:t>
      </w:r>
      <w:r>
        <w:rPr>
          <w:spacing w:val="2"/>
        </w:rPr>
        <w:t xml:space="preserve"> </w:t>
      </w:r>
      <w:r>
        <w:t>реализации</w:t>
      </w:r>
      <w:r>
        <w:rPr>
          <w:spacing w:val="-3"/>
        </w:rPr>
        <w:t xml:space="preserve"> </w:t>
      </w:r>
      <w:r>
        <w:t>образовательной</w:t>
      </w:r>
    </w:p>
    <w:p>
      <w:pPr>
        <w:spacing w:before="43"/>
        <w:ind w:left="639" w:right="550"/>
        <w:jc w:val="center"/>
        <w:rPr>
          <w:b/>
          <w:sz w:val="24"/>
        </w:rPr>
      </w:pPr>
      <w:r>
        <w:rPr>
          <w:b/>
          <w:sz w:val="24"/>
        </w:rPr>
        <w:t>программы</w:t>
      </w:r>
      <w:r>
        <w:rPr>
          <w:b/>
          <w:spacing w:val="-2"/>
          <w:sz w:val="24"/>
        </w:rPr>
        <w:t xml:space="preserve"> </w:t>
      </w:r>
      <w:r>
        <w:rPr>
          <w:b/>
          <w:sz w:val="24"/>
        </w:rPr>
        <w:t>НОО</w:t>
      </w:r>
    </w:p>
    <w:p>
      <w:pPr>
        <w:pStyle w:val="8"/>
        <w:ind w:left="0"/>
        <w:jc w:val="left"/>
        <w:rPr>
          <w:b/>
          <w:sz w:val="21"/>
        </w:rPr>
      </w:pPr>
    </w:p>
    <w:tbl>
      <w:tblPr>
        <w:tblStyle w:val="11"/>
        <w:tblW w:w="0" w:type="auto"/>
        <w:tblInd w:w="2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9"/>
        <w:gridCol w:w="5956"/>
        <w:gridCol w:w="15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2249" w:type="dxa"/>
          </w:tcPr>
          <w:p>
            <w:pPr>
              <w:pStyle w:val="13"/>
              <w:spacing w:line="270" w:lineRule="exact"/>
              <w:ind w:left="108"/>
              <w:rPr>
                <w:sz w:val="24"/>
              </w:rPr>
            </w:pPr>
            <w:r>
              <w:rPr>
                <w:sz w:val="24"/>
              </w:rPr>
              <w:t>Направление</w:t>
            </w:r>
          </w:p>
          <w:p>
            <w:pPr>
              <w:pStyle w:val="13"/>
              <w:spacing w:before="41"/>
              <w:ind w:left="108"/>
              <w:rPr>
                <w:sz w:val="24"/>
              </w:rPr>
            </w:pPr>
            <w:r>
              <w:rPr>
                <w:sz w:val="24"/>
              </w:rPr>
              <w:t>мероприятий</w:t>
            </w:r>
          </w:p>
        </w:tc>
        <w:tc>
          <w:tcPr>
            <w:tcW w:w="5956" w:type="dxa"/>
          </w:tcPr>
          <w:p>
            <w:pPr>
              <w:pStyle w:val="13"/>
              <w:spacing w:line="270" w:lineRule="exact"/>
              <w:ind w:left="108"/>
              <w:rPr>
                <w:sz w:val="24"/>
              </w:rPr>
            </w:pPr>
            <w:r>
              <w:rPr>
                <w:sz w:val="24"/>
              </w:rPr>
              <w:t>Мероприятия</w:t>
            </w:r>
          </w:p>
        </w:tc>
        <w:tc>
          <w:tcPr>
            <w:tcW w:w="1558" w:type="dxa"/>
          </w:tcPr>
          <w:p>
            <w:pPr>
              <w:pStyle w:val="13"/>
              <w:spacing w:line="270" w:lineRule="exact"/>
              <w:rPr>
                <w:sz w:val="24"/>
              </w:rPr>
            </w:pPr>
            <w:r>
              <w:rPr>
                <w:sz w:val="24"/>
              </w:rPr>
              <w:t>Сроки</w:t>
            </w:r>
          </w:p>
          <w:p>
            <w:pPr>
              <w:pStyle w:val="13"/>
              <w:spacing w:before="41"/>
              <w:rPr>
                <w:sz w:val="24"/>
              </w:rPr>
            </w:pPr>
            <w:r>
              <w:rPr>
                <w:sz w:val="24"/>
              </w:rPr>
              <w:t>реализации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2249" w:type="dxa"/>
            <w:vMerge w:val="restart"/>
          </w:tcPr>
          <w:p>
            <w:pPr>
              <w:pStyle w:val="13"/>
              <w:spacing w:line="276" w:lineRule="auto"/>
              <w:ind w:left="108" w:right="551"/>
              <w:rPr>
                <w:sz w:val="24"/>
              </w:rPr>
            </w:pPr>
            <w:r>
              <w:rPr>
                <w:sz w:val="24"/>
              </w:rPr>
              <w:t>I.</w:t>
            </w:r>
            <w:r>
              <w:rPr>
                <w:spacing w:val="-14"/>
                <w:sz w:val="24"/>
              </w:rPr>
              <w:t xml:space="preserve"> </w:t>
            </w:r>
            <w:r>
              <w:rPr>
                <w:sz w:val="24"/>
              </w:rPr>
              <w:t>Нормативное</w:t>
            </w:r>
            <w:r>
              <w:rPr>
                <w:spacing w:val="-57"/>
                <w:sz w:val="24"/>
              </w:rPr>
              <w:t xml:space="preserve"> </w:t>
            </w:r>
            <w:r>
              <w:rPr>
                <w:sz w:val="24"/>
              </w:rPr>
              <w:t>обеспечение</w:t>
            </w:r>
            <w:r>
              <w:rPr>
                <w:spacing w:val="1"/>
                <w:sz w:val="24"/>
              </w:rPr>
              <w:t xml:space="preserve"> </w:t>
            </w:r>
            <w:r>
              <w:rPr>
                <w:sz w:val="24"/>
              </w:rPr>
              <w:t>введения</w:t>
            </w:r>
            <w:r>
              <w:rPr>
                <w:spacing w:val="1"/>
                <w:sz w:val="24"/>
              </w:rPr>
              <w:t xml:space="preserve"> </w:t>
            </w:r>
            <w:r>
              <w:rPr>
                <w:sz w:val="24"/>
              </w:rPr>
              <w:t>ФГОС</w:t>
            </w:r>
            <w:r>
              <w:rPr>
                <w:spacing w:val="-2"/>
                <w:sz w:val="24"/>
              </w:rPr>
              <w:t xml:space="preserve"> </w:t>
            </w:r>
            <w:r>
              <w:rPr>
                <w:sz w:val="24"/>
              </w:rPr>
              <w:t>НОО</w:t>
            </w:r>
          </w:p>
        </w:tc>
        <w:tc>
          <w:tcPr>
            <w:tcW w:w="5956" w:type="dxa"/>
          </w:tcPr>
          <w:p>
            <w:pPr>
              <w:pStyle w:val="13"/>
              <w:spacing w:line="276" w:lineRule="auto"/>
              <w:ind w:left="108" w:right="95"/>
              <w:jc w:val="both"/>
              <w:rPr>
                <w:sz w:val="24"/>
              </w:rPr>
            </w:pPr>
            <w:r>
              <w:rPr>
                <w:sz w:val="24"/>
              </w:rPr>
              <w:t>1.</w:t>
            </w:r>
            <w:r>
              <w:rPr>
                <w:spacing w:val="1"/>
                <w:sz w:val="24"/>
              </w:rPr>
              <w:t xml:space="preserve"> </w:t>
            </w:r>
            <w:r>
              <w:rPr>
                <w:sz w:val="24"/>
              </w:rPr>
              <w:t>Наличие</w:t>
            </w:r>
            <w:r>
              <w:rPr>
                <w:spacing w:val="1"/>
                <w:sz w:val="24"/>
              </w:rPr>
              <w:t xml:space="preserve"> </w:t>
            </w:r>
            <w:r>
              <w:rPr>
                <w:sz w:val="24"/>
              </w:rPr>
              <w:t>решения</w:t>
            </w:r>
            <w:r>
              <w:rPr>
                <w:spacing w:val="1"/>
                <w:sz w:val="24"/>
              </w:rPr>
              <w:t xml:space="preserve"> </w:t>
            </w:r>
            <w:r>
              <w:rPr>
                <w:sz w:val="24"/>
              </w:rPr>
              <w:t>органа</w:t>
            </w:r>
            <w:r>
              <w:rPr>
                <w:spacing w:val="1"/>
                <w:sz w:val="24"/>
              </w:rPr>
              <w:t xml:space="preserve"> </w:t>
            </w:r>
            <w:r>
              <w:rPr>
                <w:sz w:val="24"/>
              </w:rPr>
              <w:t>государственно-</w:t>
            </w:r>
            <w:r>
              <w:rPr>
                <w:spacing w:val="1"/>
                <w:sz w:val="24"/>
              </w:rPr>
              <w:t xml:space="preserve"> </w:t>
            </w:r>
            <w:r>
              <w:rPr>
                <w:sz w:val="24"/>
              </w:rPr>
              <w:t>общественного</w:t>
            </w:r>
            <w:r>
              <w:rPr>
                <w:spacing w:val="1"/>
                <w:sz w:val="24"/>
              </w:rPr>
              <w:t xml:space="preserve"> </w:t>
            </w:r>
            <w:r>
              <w:rPr>
                <w:sz w:val="24"/>
              </w:rPr>
              <w:t>управления</w:t>
            </w:r>
            <w:r>
              <w:rPr>
                <w:spacing w:val="1"/>
                <w:sz w:val="24"/>
              </w:rPr>
              <w:t xml:space="preserve"> </w:t>
            </w:r>
            <w:r>
              <w:rPr>
                <w:sz w:val="24"/>
              </w:rPr>
              <w:t>(совета</w:t>
            </w:r>
            <w:r>
              <w:rPr>
                <w:spacing w:val="1"/>
                <w:sz w:val="24"/>
              </w:rPr>
              <w:t xml:space="preserve"> </w:t>
            </w:r>
            <w:r>
              <w:rPr>
                <w:sz w:val="24"/>
              </w:rPr>
              <w:t>школы,</w:t>
            </w:r>
            <w:r>
              <w:rPr>
                <w:spacing w:val="1"/>
                <w:sz w:val="24"/>
              </w:rPr>
              <w:t xml:space="preserve"> </w:t>
            </w:r>
            <w:r>
              <w:rPr>
                <w:sz w:val="24"/>
              </w:rPr>
              <w:t>управляющего</w:t>
            </w:r>
            <w:r>
              <w:rPr>
                <w:spacing w:val="1"/>
                <w:sz w:val="24"/>
              </w:rPr>
              <w:t xml:space="preserve"> </w:t>
            </w:r>
            <w:r>
              <w:rPr>
                <w:sz w:val="24"/>
              </w:rPr>
              <w:t>совета,</w:t>
            </w:r>
            <w:r>
              <w:rPr>
                <w:spacing w:val="1"/>
                <w:sz w:val="24"/>
              </w:rPr>
              <w:t xml:space="preserve"> </w:t>
            </w:r>
            <w:r>
              <w:rPr>
                <w:sz w:val="24"/>
              </w:rPr>
              <w:t>попечительского</w:t>
            </w:r>
            <w:r>
              <w:rPr>
                <w:spacing w:val="1"/>
                <w:sz w:val="24"/>
              </w:rPr>
              <w:t xml:space="preserve"> </w:t>
            </w:r>
            <w:r>
              <w:rPr>
                <w:sz w:val="24"/>
              </w:rPr>
              <w:t>совета)</w:t>
            </w:r>
            <w:r>
              <w:rPr>
                <w:spacing w:val="1"/>
                <w:sz w:val="24"/>
              </w:rPr>
              <w:t xml:space="preserve"> </w:t>
            </w:r>
            <w:r>
              <w:rPr>
                <w:sz w:val="24"/>
              </w:rPr>
              <w:t>о</w:t>
            </w:r>
            <w:r>
              <w:rPr>
                <w:spacing w:val="1"/>
                <w:sz w:val="24"/>
              </w:rPr>
              <w:t xml:space="preserve"> </w:t>
            </w:r>
            <w:r>
              <w:rPr>
                <w:sz w:val="24"/>
              </w:rPr>
              <w:t>введении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p>
          <w:p>
            <w:pPr>
              <w:pStyle w:val="13"/>
              <w:ind w:left="108"/>
              <w:rPr>
                <w:sz w:val="24"/>
              </w:rPr>
            </w:pPr>
            <w:r>
              <w:rPr>
                <w:sz w:val="24"/>
              </w:rPr>
              <w:t>ФГОС</w:t>
            </w:r>
            <w:r>
              <w:rPr>
                <w:spacing w:val="-4"/>
                <w:sz w:val="24"/>
              </w:rPr>
              <w:t xml:space="preserve"> </w:t>
            </w:r>
            <w:r>
              <w:rPr>
                <w:sz w:val="24"/>
              </w:rPr>
              <w:t>НОО</w:t>
            </w:r>
          </w:p>
        </w:tc>
        <w:tc>
          <w:tcPr>
            <w:tcW w:w="1558" w:type="dxa"/>
          </w:tcPr>
          <w:p>
            <w:pPr>
              <w:pStyle w:val="13"/>
              <w:spacing w:line="270" w:lineRule="exact"/>
              <w:rPr>
                <w:sz w:val="24"/>
              </w:rPr>
            </w:pPr>
            <w:r>
              <w:rPr>
                <w:sz w:val="24"/>
              </w:rPr>
              <w:t>Август</w:t>
            </w:r>
            <w:r>
              <w:rPr>
                <w:spacing w:val="-2"/>
                <w:sz w:val="24"/>
              </w:rPr>
              <w:t xml:space="preserve"> </w:t>
            </w:r>
            <w:r>
              <w:rPr>
                <w:sz w:val="24"/>
              </w:rPr>
              <w:t>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2249" w:type="dxa"/>
            <w:vMerge w:val="continue"/>
            <w:tcBorders>
              <w:top w:val="nil"/>
            </w:tcBorders>
          </w:tcPr>
          <w:p>
            <w:pPr>
              <w:rPr>
                <w:sz w:val="2"/>
                <w:szCs w:val="2"/>
              </w:rPr>
            </w:pPr>
          </w:p>
        </w:tc>
        <w:tc>
          <w:tcPr>
            <w:tcW w:w="5956" w:type="dxa"/>
          </w:tcPr>
          <w:p>
            <w:pPr>
              <w:pStyle w:val="13"/>
              <w:tabs>
                <w:tab w:val="left" w:pos="626"/>
                <w:tab w:val="left" w:pos="2096"/>
                <w:tab w:val="left" w:pos="3593"/>
                <w:tab w:val="left" w:pos="5089"/>
              </w:tabs>
              <w:spacing w:line="276" w:lineRule="auto"/>
              <w:ind w:left="108" w:right="103"/>
              <w:rPr>
                <w:sz w:val="24"/>
              </w:rPr>
            </w:pPr>
            <w:r>
              <w:rPr>
                <w:sz w:val="24"/>
              </w:rPr>
              <w:t>2.</w:t>
            </w:r>
            <w:r>
              <w:rPr>
                <w:sz w:val="24"/>
              </w:rPr>
              <w:tab/>
            </w:r>
            <w:r>
              <w:rPr>
                <w:sz w:val="24"/>
              </w:rPr>
              <w:t>Разработка</w:t>
            </w:r>
            <w:r>
              <w:rPr>
                <w:sz w:val="24"/>
              </w:rPr>
              <w:tab/>
            </w:r>
            <w:r>
              <w:rPr>
                <w:sz w:val="24"/>
              </w:rPr>
              <w:t>программы</w:t>
            </w:r>
            <w:r>
              <w:rPr>
                <w:sz w:val="24"/>
              </w:rPr>
              <w:tab/>
            </w:r>
            <w:r>
              <w:rPr>
                <w:sz w:val="24"/>
              </w:rPr>
              <w:t>начального</w:t>
            </w:r>
            <w:r>
              <w:rPr>
                <w:sz w:val="24"/>
              </w:rPr>
              <w:tab/>
            </w:r>
            <w:r>
              <w:rPr>
                <w:spacing w:val="-1"/>
                <w:sz w:val="24"/>
              </w:rPr>
              <w:t>общего</w:t>
            </w:r>
            <w:r>
              <w:rPr>
                <w:spacing w:val="-57"/>
                <w:sz w:val="24"/>
              </w:rPr>
              <w:t xml:space="preserve"> </w:t>
            </w:r>
            <w:r>
              <w:rPr>
                <w:sz w:val="24"/>
              </w:rPr>
              <w:t>образования</w:t>
            </w:r>
            <w:r>
              <w:rPr>
                <w:spacing w:val="2"/>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ФОП</w:t>
            </w:r>
          </w:p>
        </w:tc>
        <w:tc>
          <w:tcPr>
            <w:tcW w:w="1558" w:type="dxa"/>
          </w:tcPr>
          <w:p>
            <w:pPr>
              <w:pStyle w:val="13"/>
              <w:spacing w:line="276" w:lineRule="auto"/>
              <w:ind w:right="97"/>
              <w:rPr>
                <w:sz w:val="24"/>
              </w:rPr>
            </w:pPr>
            <w:r>
              <w:rPr>
                <w:sz w:val="24"/>
              </w:rPr>
              <w:t>Декабрь</w:t>
            </w:r>
            <w:r>
              <w:rPr>
                <w:spacing w:val="1"/>
                <w:sz w:val="24"/>
              </w:rPr>
              <w:t xml:space="preserve"> </w:t>
            </w:r>
            <w:r>
              <w:rPr>
                <w:sz w:val="24"/>
              </w:rPr>
              <w:t>2022</w:t>
            </w:r>
            <w:r>
              <w:rPr>
                <w:spacing w:val="-2"/>
                <w:sz w:val="24"/>
              </w:rPr>
              <w:t xml:space="preserve"> </w:t>
            </w:r>
            <w:r>
              <w:rPr>
                <w:sz w:val="24"/>
              </w:rPr>
              <w:t>-</w:t>
            </w:r>
            <w:r>
              <w:rPr>
                <w:spacing w:val="-2"/>
                <w:sz w:val="24"/>
              </w:rPr>
              <w:t xml:space="preserve"> </w:t>
            </w:r>
            <w:r>
              <w:rPr>
                <w:sz w:val="24"/>
              </w:rPr>
              <w:t>август</w:t>
            </w:r>
          </w:p>
          <w:p>
            <w:pPr>
              <w:pStyle w:val="13"/>
              <w:rPr>
                <w:sz w:val="24"/>
              </w:rPr>
            </w:pP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49" w:type="dxa"/>
            <w:vMerge w:val="continue"/>
            <w:tcBorders>
              <w:top w:val="nil"/>
            </w:tcBorders>
          </w:tcPr>
          <w:p>
            <w:pPr>
              <w:rPr>
                <w:sz w:val="2"/>
                <w:szCs w:val="2"/>
              </w:rPr>
            </w:pPr>
          </w:p>
        </w:tc>
        <w:tc>
          <w:tcPr>
            <w:tcW w:w="5956" w:type="dxa"/>
          </w:tcPr>
          <w:p>
            <w:pPr>
              <w:pStyle w:val="13"/>
              <w:spacing w:line="270" w:lineRule="exact"/>
              <w:ind w:left="108"/>
              <w:rPr>
                <w:sz w:val="24"/>
              </w:rPr>
            </w:pPr>
            <w:r>
              <w:rPr>
                <w:sz w:val="24"/>
              </w:rPr>
              <w:t>3.</w:t>
            </w:r>
            <w:r>
              <w:rPr>
                <w:spacing w:val="-2"/>
                <w:sz w:val="24"/>
              </w:rPr>
              <w:t xml:space="preserve"> </w:t>
            </w:r>
            <w:r>
              <w:rPr>
                <w:sz w:val="24"/>
              </w:rPr>
              <w:t>Утверждение</w:t>
            </w:r>
            <w:r>
              <w:rPr>
                <w:spacing w:val="-3"/>
                <w:sz w:val="24"/>
              </w:rPr>
              <w:t xml:space="preserve"> </w:t>
            </w:r>
            <w:r>
              <w:rPr>
                <w:sz w:val="24"/>
              </w:rPr>
              <w:t>ООП</w:t>
            </w:r>
            <w:r>
              <w:rPr>
                <w:spacing w:val="-2"/>
                <w:sz w:val="24"/>
              </w:rPr>
              <w:t xml:space="preserve"> </w:t>
            </w:r>
            <w:r>
              <w:rPr>
                <w:sz w:val="24"/>
              </w:rPr>
              <w:t>НОО</w:t>
            </w:r>
          </w:p>
        </w:tc>
        <w:tc>
          <w:tcPr>
            <w:tcW w:w="1558" w:type="dxa"/>
          </w:tcPr>
          <w:p>
            <w:pPr>
              <w:pStyle w:val="13"/>
              <w:spacing w:line="270" w:lineRule="exact"/>
              <w:rPr>
                <w:sz w:val="24"/>
              </w:rPr>
            </w:pPr>
            <w:r>
              <w:rPr>
                <w:sz w:val="24"/>
              </w:rPr>
              <w:t>Август</w:t>
            </w:r>
            <w:r>
              <w:rPr>
                <w:spacing w:val="-2"/>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2249" w:type="dxa"/>
            <w:vMerge w:val="continue"/>
            <w:tcBorders>
              <w:top w:val="nil"/>
            </w:tcBorders>
          </w:tcPr>
          <w:p>
            <w:pPr>
              <w:rPr>
                <w:sz w:val="2"/>
                <w:szCs w:val="2"/>
              </w:rPr>
            </w:pPr>
          </w:p>
        </w:tc>
        <w:tc>
          <w:tcPr>
            <w:tcW w:w="5956" w:type="dxa"/>
          </w:tcPr>
          <w:p>
            <w:pPr>
              <w:pStyle w:val="13"/>
              <w:spacing w:line="278" w:lineRule="auto"/>
              <w:ind w:left="108" w:right="98"/>
              <w:rPr>
                <w:sz w:val="24"/>
              </w:rPr>
            </w:pPr>
            <w:r>
              <w:rPr>
                <w:sz w:val="24"/>
              </w:rPr>
              <w:t>4.</w:t>
            </w:r>
            <w:r>
              <w:rPr>
                <w:spacing w:val="5"/>
                <w:sz w:val="24"/>
              </w:rPr>
              <w:t xml:space="preserve"> </w:t>
            </w:r>
            <w:r>
              <w:rPr>
                <w:sz w:val="24"/>
              </w:rPr>
              <w:t>Обеспечение</w:t>
            </w:r>
            <w:r>
              <w:rPr>
                <w:spacing w:val="5"/>
                <w:sz w:val="24"/>
              </w:rPr>
              <w:t xml:space="preserve"> </w:t>
            </w:r>
            <w:r>
              <w:rPr>
                <w:sz w:val="24"/>
              </w:rPr>
              <w:t>соответствия</w:t>
            </w:r>
            <w:r>
              <w:rPr>
                <w:spacing w:val="6"/>
                <w:sz w:val="24"/>
              </w:rPr>
              <w:t xml:space="preserve"> </w:t>
            </w:r>
            <w:r>
              <w:rPr>
                <w:sz w:val="24"/>
              </w:rPr>
              <w:t>нормативной</w:t>
            </w:r>
            <w:r>
              <w:rPr>
                <w:spacing w:val="7"/>
                <w:sz w:val="24"/>
              </w:rPr>
              <w:t xml:space="preserve"> </w:t>
            </w:r>
            <w:r>
              <w:rPr>
                <w:sz w:val="24"/>
              </w:rPr>
              <w:t>базы</w:t>
            </w:r>
            <w:r>
              <w:rPr>
                <w:spacing w:val="5"/>
                <w:sz w:val="24"/>
              </w:rPr>
              <w:t xml:space="preserve"> </w:t>
            </w:r>
            <w:r>
              <w:rPr>
                <w:sz w:val="24"/>
              </w:rPr>
              <w:t>школы</w:t>
            </w:r>
            <w:r>
              <w:rPr>
                <w:spacing w:val="-57"/>
                <w:sz w:val="24"/>
              </w:rPr>
              <w:t xml:space="preserve"> </w:t>
            </w:r>
            <w:r>
              <w:rPr>
                <w:sz w:val="24"/>
              </w:rPr>
              <w:t>требованиям</w:t>
            </w:r>
            <w:r>
              <w:rPr>
                <w:spacing w:val="-2"/>
                <w:sz w:val="24"/>
              </w:rPr>
              <w:t xml:space="preserve"> </w:t>
            </w:r>
            <w:r>
              <w:rPr>
                <w:sz w:val="24"/>
              </w:rPr>
              <w:t>ФГОС</w:t>
            </w:r>
            <w:r>
              <w:rPr>
                <w:spacing w:val="-1"/>
                <w:sz w:val="24"/>
              </w:rPr>
              <w:t xml:space="preserve"> </w:t>
            </w:r>
            <w:r>
              <w:rPr>
                <w:sz w:val="24"/>
              </w:rPr>
              <w:t>НОО</w:t>
            </w:r>
          </w:p>
        </w:tc>
        <w:tc>
          <w:tcPr>
            <w:tcW w:w="1558" w:type="dxa"/>
          </w:tcPr>
          <w:p>
            <w:pPr>
              <w:pStyle w:val="13"/>
              <w:spacing w:line="271" w:lineRule="exact"/>
              <w:rPr>
                <w:sz w:val="24"/>
              </w:rPr>
            </w:pPr>
            <w:r>
              <w:rPr>
                <w:sz w:val="24"/>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2249" w:type="dxa"/>
            <w:vMerge w:val="continue"/>
            <w:tcBorders>
              <w:top w:val="nil"/>
            </w:tcBorders>
          </w:tcPr>
          <w:p>
            <w:pPr>
              <w:rPr>
                <w:sz w:val="2"/>
                <w:szCs w:val="2"/>
              </w:rPr>
            </w:pPr>
          </w:p>
        </w:tc>
        <w:tc>
          <w:tcPr>
            <w:tcW w:w="5956" w:type="dxa"/>
          </w:tcPr>
          <w:p>
            <w:pPr>
              <w:pStyle w:val="13"/>
              <w:tabs>
                <w:tab w:val="left" w:pos="2254"/>
                <w:tab w:val="left" w:pos="3057"/>
                <w:tab w:val="left" w:pos="3619"/>
                <w:tab w:val="left" w:pos="4902"/>
                <w:tab w:val="left" w:pos="5715"/>
              </w:tabs>
              <w:spacing w:line="276" w:lineRule="auto"/>
              <w:ind w:left="108" w:right="92"/>
              <w:jc w:val="both"/>
              <w:rPr>
                <w:sz w:val="24"/>
              </w:rPr>
            </w:pPr>
            <w:r>
              <w:rPr>
                <w:sz w:val="24"/>
              </w:rPr>
              <w:t>5.</w:t>
            </w:r>
            <w:r>
              <w:rPr>
                <w:spacing w:val="1"/>
                <w:sz w:val="24"/>
              </w:rPr>
              <w:t xml:space="preserve"> </w:t>
            </w:r>
            <w:r>
              <w:rPr>
                <w:sz w:val="24"/>
              </w:rPr>
              <w:t>Приведение</w:t>
            </w:r>
            <w:r>
              <w:rPr>
                <w:spacing w:val="1"/>
                <w:sz w:val="24"/>
              </w:rPr>
              <w:t xml:space="preserve"> </w:t>
            </w:r>
            <w:r>
              <w:rPr>
                <w:sz w:val="24"/>
              </w:rPr>
              <w:t>должностных</w:t>
            </w:r>
            <w:r>
              <w:rPr>
                <w:spacing w:val="1"/>
                <w:sz w:val="24"/>
              </w:rPr>
              <w:t xml:space="preserve"> </w:t>
            </w:r>
            <w:r>
              <w:rPr>
                <w:sz w:val="24"/>
              </w:rPr>
              <w:t>инструкций</w:t>
            </w:r>
            <w:r>
              <w:rPr>
                <w:spacing w:val="1"/>
                <w:sz w:val="24"/>
              </w:rPr>
              <w:t xml:space="preserve"> </w:t>
            </w:r>
            <w:r>
              <w:rPr>
                <w:sz w:val="24"/>
              </w:rPr>
              <w:t>работников</w:t>
            </w:r>
            <w:r>
              <w:rPr>
                <w:spacing w:val="1"/>
                <w:sz w:val="24"/>
              </w:rPr>
              <w:t xml:space="preserve"> </w:t>
            </w:r>
            <w:r>
              <w:rPr>
                <w:sz w:val="24"/>
              </w:rPr>
              <w:t>образоательной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соответствие</w:t>
            </w:r>
            <w:r>
              <w:rPr>
                <w:spacing w:val="1"/>
                <w:sz w:val="24"/>
              </w:rPr>
              <w:t xml:space="preserve"> </w:t>
            </w:r>
            <w:r>
              <w:rPr>
                <w:sz w:val="24"/>
              </w:rPr>
              <w:t>с</w:t>
            </w:r>
            <w:r>
              <w:rPr>
                <w:spacing w:val="1"/>
                <w:sz w:val="24"/>
              </w:rPr>
              <w:t xml:space="preserve"> </w:t>
            </w:r>
            <w:r>
              <w:rPr>
                <w:sz w:val="24"/>
              </w:rPr>
              <w:t>требованиями</w:t>
            </w:r>
            <w:r>
              <w:rPr>
                <w:sz w:val="24"/>
              </w:rPr>
              <w:tab/>
            </w:r>
            <w:r>
              <w:rPr>
                <w:sz w:val="24"/>
              </w:rPr>
              <w:t>ФГОС</w:t>
            </w:r>
            <w:r>
              <w:rPr>
                <w:sz w:val="24"/>
              </w:rPr>
              <w:tab/>
            </w:r>
            <w:r>
              <w:rPr>
                <w:sz w:val="24"/>
              </w:rPr>
              <w:tab/>
            </w:r>
            <w:r>
              <w:rPr>
                <w:sz w:val="24"/>
              </w:rPr>
              <w:t>НОО,</w:t>
            </w:r>
            <w:r>
              <w:rPr>
                <w:sz w:val="24"/>
              </w:rPr>
              <w:tab/>
            </w:r>
            <w:r>
              <w:rPr>
                <w:sz w:val="24"/>
              </w:rPr>
              <w:t>тарифно-</w:t>
            </w:r>
            <w:r>
              <w:rPr>
                <w:spacing w:val="-58"/>
                <w:sz w:val="24"/>
              </w:rPr>
              <w:t xml:space="preserve"> </w:t>
            </w:r>
            <w:r>
              <w:rPr>
                <w:sz w:val="24"/>
              </w:rPr>
              <w:t>квалификационными</w:t>
            </w:r>
            <w:r>
              <w:rPr>
                <w:sz w:val="24"/>
              </w:rPr>
              <w:tab/>
            </w:r>
            <w:r>
              <w:rPr>
                <w:sz w:val="24"/>
              </w:rPr>
              <w:t>характеристиками</w:t>
            </w:r>
            <w:r>
              <w:rPr>
                <w:sz w:val="24"/>
              </w:rPr>
              <w:tab/>
            </w:r>
            <w:r>
              <w:rPr>
                <w:sz w:val="24"/>
              </w:rPr>
              <w:t>и</w:t>
            </w:r>
          </w:p>
          <w:p>
            <w:pPr>
              <w:pStyle w:val="13"/>
              <w:ind w:left="108"/>
              <w:jc w:val="both"/>
              <w:rPr>
                <w:sz w:val="24"/>
              </w:rPr>
            </w:pPr>
            <w:r>
              <w:rPr>
                <w:sz w:val="24"/>
              </w:rPr>
              <w:t>профессиональным</w:t>
            </w:r>
            <w:r>
              <w:rPr>
                <w:spacing w:val="-5"/>
                <w:sz w:val="24"/>
              </w:rPr>
              <w:t xml:space="preserve"> </w:t>
            </w:r>
            <w:r>
              <w:rPr>
                <w:sz w:val="24"/>
              </w:rPr>
              <w:t>стандартом</w:t>
            </w:r>
          </w:p>
        </w:tc>
        <w:tc>
          <w:tcPr>
            <w:tcW w:w="1558" w:type="dxa"/>
          </w:tcPr>
          <w:p>
            <w:pPr>
              <w:pStyle w:val="13"/>
              <w:spacing w:line="270" w:lineRule="exact"/>
              <w:rPr>
                <w:sz w:val="24"/>
              </w:rPr>
            </w:pPr>
            <w:r>
              <w:rPr>
                <w:sz w:val="24"/>
              </w:rPr>
              <w:t>Август</w:t>
            </w:r>
            <w:r>
              <w:rPr>
                <w:spacing w:val="-2"/>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249" w:type="dxa"/>
            <w:vMerge w:val="continue"/>
            <w:tcBorders>
              <w:top w:val="nil"/>
            </w:tcBorders>
          </w:tcPr>
          <w:p>
            <w:pPr>
              <w:rPr>
                <w:sz w:val="2"/>
                <w:szCs w:val="2"/>
              </w:rPr>
            </w:pPr>
          </w:p>
        </w:tc>
        <w:tc>
          <w:tcPr>
            <w:tcW w:w="5956" w:type="dxa"/>
          </w:tcPr>
          <w:p>
            <w:pPr>
              <w:pStyle w:val="13"/>
              <w:spacing w:line="270" w:lineRule="exact"/>
              <w:ind w:left="108"/>
              <w:rPr>
                <w:sz w:val="24"/>
              </w:rPr>
            </w:pPr>
            <w:r>
              <w:rPr>
                <w:sz w:val="24"/>
              </w:rPr>
              <w:t>6.</w:t>
            </w:r>
            <w:r>
              <w:rPr>
                <w:spacing w:val="45"/>
                <w:sz w:val="24"/>
              </w:rPr>
              <w:t xml:space="preserve"> </w:t>
            </w:r>
            <w:r>
              <w:rPr>
                <w:sz w:val="24"/>
              </w:rPr>
              <w:t>Разработка</w:t>
            </w:r>
            <w:r>
              <w:rPr>
                <w:spacing w:val="45"/>
                <w:sz w:val="24"/>
              </w:rPr>
              <w:t xml:space="preserve"> </w:t>
            </w:r>
            <w:r>
              <w:rPr>
                <w:sz w:val="24"/>
              </w:rPr>
              <w:t>и</w:t>
            </w:r>
            <w:r>
              <w:rPr>
                <w:spacing w:val="49"/>
                <w:sz w:val="24"/>
              </w:rPr>
              <w:t xml:space="preserve"> </w:t>
            </w:r>
            <w:r>
              <w:rPr>
                <w:sz w:val="24"/>
              </w:rPr>
              <w:t>утверждение</w:t>
            </w:r>
            <w:r>
              <w:rPr>
                <w:spacing w:val="45"/>
                <w:sz w:val="24"/>
              </w:rPr>
              <w:t xml:space="preserve"> </w:t>
            </w:r>
            <w:r>
              <w:rPr>
                <w:sz w:val="24"/>
              </w:rPr>
              <w:t>плана-графика</w:t>
            </w:r>
            <w:r>
              <w:rPr>
                <w:spacing w:val="45"/>
                <w:sz w:val="24"/>
              </w:rPr>
              <w:t xml:space="preserve"> </w:t>
            </w:r>
            <w:r>
              <w:rPr>
                <w:sz w:val="24"/>
              </w:rPr>
              <w:t>введения</w:t>
            </w:r>
          </w:p>
          <w:p>
            <w:pPr>
              <w:pStyle w:val="13"/>
              <w:spacing w:before="41"/>
              <w:ind w:left="108"/>
              <w:rPr>
                <w:sz w:val="24"/>
              </w:rPr>
            </w:pPr>
            <w:r>
              <w:rPr>
                <w:sz w:val="24"/>
              </w:rPr>
              <w:t>ФГОС</w:t>
            </w:r>
            <w:r>
              <w:rPr>
                <w:spacing w:val="-4"/>
                <w:sz w:val="24"/>
              </w:rPr>
              <w:t xml:space="preserve"> </w:t>
            </w:r>
            <w:r>
              <w:rPr>
                <w:sz w:val="24"/>
              </w:rPr>
              <w:t>НОО</w:t>
            </w:r>
          </w:p>
        </w:tc>
        <w:tc>
          <w:tcPr>
            <w:tcW w:w="1558" w:type="dxa"/>
          </w:tcPr>
          <w:p>
            <w:pPr>
              <w:pStyle w:val="13"/>
              <w:spacing w:line="270" w:lineRule="exact"/>
              <w:rPr>
                <w:sz w:val="24"/>
              </w:rPr>
            </w:pPr>
            <w:r>
              <w:rPr>
                <w:sz w:val="24"/>
              </w:rPr>
              <w:t>Август</w:t>
            </w:r>
            <w:r>
              <w:rPr>
                <w:spacing w:val="-2"/>
                <w:sz w:val="24"/>
              </w:rPr>
              <w:t xml:space="preserve"> </w:t>
            </w:r>
            <w:r>
              <w:rPr>
                <w:sz w:val="24"/>
              </w:rPr>
              <w:t>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2249" w:type="dxa"/>
            <w:vMerge w:val="continue"/>
            <w:tcBorders>
              <w:top w:val="nil"/>
            </w:tcBorders>
          </w:tcPr>
          <w:p>
            <w:pPr>
              <w:rPr>
                <w:sz w:val="2"/>
                <w:szCs w:val="2"/>
              </w:rPr>
            </w:pPr>
          </w:p>
        </w:tc>
        <w:tc>
          <w:tcPr>
            <w:tcW w:w="5956" w:type="dxa"/>
          </w:tcPr>
          <w:p>
            <w:pPr>
              <w:pStyle w:val="13"/>
              <w:tabs>
                <w:tab w:val="left" w:pos="1813"/>
                <w:tab w:val="left" w:pos="2165"/>
                <w:tab w:val="left" w:pos="4131"/>
                <w:tab w:val="left" w:pos="5736"/>
              </w:tabs>
              <w:spacing w:line="276" w:lineRule="auto"/>
              <w:ind w:left="108" w:right="94"/>
              <w:rPr>
                <w:sz w:val="24"/>
              </w:rPr>
            </w:pPr>
            <w:r>
              <w:rPr>
                <w:sz w:val="24"/>
              </w:rPr>
              <w:t>7.</w:t>
            </w:r>
            <w:r>
              <w:rPr>
                <w:spacing w:val="23"/>
                <w:sz w:val="24"/>
              </w:rPr>
              <w:t xml:space="preserve"> </w:t>
            </w:r>
            <w:r>
              <w:rPr>
                <w:sz w:val="24"/>
              </w:rPr>
              <w:t>Определение</w:t>
            </w:r>
            <w:r>
              <w:rPr>
                <w:spacing w:val="22"/>
                <w:sz w:val="24"/>
              </w:rPr>
              <w:t xml:space="preserve"> </w:t>
            </w:r>
            <w:r>
              <w:rPr>
                <w:sz w:val="24"/>
              </w:rPr>
              <w:t>списка</w:t>
            </w:r>
            <w:r>
              <w:rPr>
                <w:spacing w:val="25"/>
                <w:sz w:val="24"/>
              </w:rPr>
              <w:t xml:space="preserve"> </w:t>
            </w:r>
            <w:r>
              <w:rPr>
                <w:sz w:val="24"/>
              </w:rPr>
              <w:t>учебников</w:t>
            </w:r>
            <w:r>
              <w:rPr>
                <w:spacing w:val="22"/>
                <w:sz w:val="24"/>
              </w:rPr>
              <w:t xml:space="preserve"> </w:t>
            </w:r>
            <w:r>
              <w:rPr>
                <w:sz w:val="24"/>
              </w:rPr>
              <w:t>и</w:t>
            </w:r>
            <w:r>
              <w:rPr>
                <w:spacing w:val="27"/>
                <w:sz w:val="24"/>
              </w:rPr>
              <w:t xml:space="preserve"> </w:t>
            </w:r>
            <w:r>
              <w:rPr>
                <w:sz w:val="24"/>
              </w:rPr>
              <w:t>учебных</w:t>
            </w:r>
            <w:r>
              <w:rPr>
                <w:spacing w:val="24"/>
                <w:sz w:val="24"/>
              </w:rPr>
              <w:t xml:space="preserve"> </w:t>
            </w:r>
            <w:r>
              <w:rPr>
                <w:sz w:val="24"/>
              </w:rPr>
              <w:t>пособий,</w:t>
            </w:r>
            <w:r>
              <w:rPr>
                <w:spacing w:val="-57"/>
                <w:sz w:val="24"/>
              </w:rPr>
              <w:t xml:space="preserve"> </w:t>
            </w:r>
            <w:r>
              <w:rPr>
                <w:sz w:val="24"/>
              </w:rPr>
              <w:t>используемых</w:t>
            </w:r>
            <w:r>
              <w:rPr>
                <w:sz w:val="24"/>
              </w:rPr>
              <w:tab/>
            </w:r>
            <w:r>
              <w:rPr>
                <w:sz w:val="24"/>
              </w:rPr>
              <w:t>в</w:t>
            </w:r>
            <w:r>
              <w:rPr>
                <w:sz w:val="24"/>
              </w:rPr>
              <w:tab/>
            </w:r>
            <w:r>
              <w:rPr>
                <w:sz w:val="24"/>
              </w:rPr>
              <w:t>образовательной</w:t>
            </w:r>
            <w:r>
              <w:rPr>
                <w:sz w:val="24"/>
              </w:rPr>
              <w:tab/>
            </w:r>
            <w:r>
              <w:rPr>
                <w:sz w:val="24"/>
              </w:rPr>
              <w:t>деятельности</w:t>
            </w:r>
            <w:r>
              <w:rPr>
                <w:sz w:val="24"/>
              </w:rPr>
              <w:tab/>
            </w:r>
            <w:r>
              <w:rPr>
                <w:spacing w:val="-4"/>
                <w:sz w:val="24"/>
              </w:rPr>
              <w:t>в</w:t>
            </w:r>
          </w:p>
          <w:p>
            <w:pPr>
              <w:pStyle w:val="13"/>
              <w:spacing w:line="275" w:lineRule="exact"/>
              <w:ind w:left="108"/>
              <w:rPr>
                <w:sz w:val="24"/>
              </w:rPr>
            </w:pPr>
            <w:r>
              <w:rPr>
                <w:sz w:val="24"/>
              </w:rPr>
              <w:t>соответствиис</w:t>
            </w:r>
            <w:r>
              <w:rPr>
                <w:spacing w:val="-4"/>
                <w:sz w:val="24"/>
              </w:rPr>
              <w:t xml:space="preserve"> </w:t>
            </w:r>
            <w:r>
              <w:rPr>
                <w:sz w:val="24"/>
              </w:rPr>
              <w:t>ФГОС</w:t>
            </w:r>
            <w:r>
              <w:rPr>
                <w:spacing w:val="-3"/>
                <w:sz w:val="24"/>
              </w:rPr>
              <w:t xml:space="preserve"> </w:t>
            </w:r>
            <w:r>
              <w:rPr>
                <w:sz w:val="24"/>
              </w:rPr>
              <w:t>НОО</w:t>
            </w:r>
          </w:p>
        </w:tc>
        <w:tc>
          <w:tcPr>
            <w:tcW w:w="1558" w:type="dxa"/>
          </w:tcPr>
          <w:p>
            <w:pPr>
              <w:pStyle w:val="13"/>
              <w:spacing w:line="270" w:lineRule="exact"/>
              <w:rPr>
                <w:sz w:val="24"/>
              </w:rPr>
            </w:pPr>
            <w:r>
              <w:rPr>
                <w:sz w:val="24"/>
              </w:rPr>
              <w:t>Август</w:t>
            </w:r>
            <w:r>
              <w:rPr>
                <w:spacing w:val="-2"/>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2249" w:type="dxa"/>
            <w:vMerge w:val="continue"/>
            <w:tcBorders>
              <w:top w:val="nil"/>
            </w:tcBorders>
          </w:tcPr>
          <w:p>
            <w:pPr>
              <w:rPr>
                <w:sz w:val="2"/>
                <w:szCs w:val="2"/>
              </w:rPr>
            </w:pPr>
          </w:p>
        </w:tc>
        <w:tc>
          <w:tcPr>
            <w:tcW w:w="5956" w:type="dxa"/>
          </w:tcPr>
          <w:p>
            <w:pPr>
              <w:pStyle w:val="13"/>
              <w:spacing w:line="276" w:lineRule="auto"/>
              <w:ind w:left="108"/>
              <w:rPr>
                <w:sz w:val="24"/>
              </w:rPr>
            </w:pPr>
            <w:r>
              <w:rPr>
                <w:sz w:val="24"/>
              </w:rPr>
              <w:t>8. Разработка локальных актов, устанавливающих</w:t>
            </w:r>
            <w:r>
              <w:rPr>
                <w:spacing w:val="1"/>
                <w:sz w:val="24"/>
              </w:rPr>
              <w:t xml:space="preserve"> </w:t>
            </w:r>
            <w:r>
              <w:rPr>
                <w:sz w:val="24"/>
              </w:rPr>
              <w:t>требования</w:t>
            </w:r>
            <w:r>
              <w:rPr>
                <w:spacing w:val="43"/>
                <w:sz w:val="24"/>
              </w:rPr>
              <w:t xml:space="preserve"> </w:t>
            </w:r>
            <w:r>
              <w:rPr>
                <w:sz w:val="24"/>
              </w:rPr>
              <w:t>к</w:t>
            </w:r>
            <w:r>
              <w:rPr>
                <w:spacing w:val="44"/>
                <w:sz w:val="24"/>
              </w:rPr>
              <w:t xml:space="preserve"> </w:t>
            </w:r>
            <w:r>
              <w:rPr>
                <w:sz w:val="24"/>
              </w:rPr>
              <w:t>различным</w:t>
            </w:r>
            <w:r>
              <w:rPr>
                <w:spacing w:val="42"/>
                <w:sz w:val="24"/>
              </w:rPr>
              <w:t xml:space="preserve"> </w:t>
            </w:r>
            <w:r>
              <w:rPr>
                <w:sz w:val="24"/>
              </w:rPr>
              <w:t>объектам</w:t>
            </w:r>
            <w:r>
              <w:rPr>
                <w:spacing w:val="42"/>
                <w:sz w:val="24"/>
              </w:rPr>
              <w:t xml:space="preserve"> </w:t>
            </w:r>
            <w:r>
              <w:rPr>
                <w:sz w:val="24"/>
              </w:rPr>
              <w:t>инфраструктуры</w:t>
            </w:r>
            <w:r>
              <w:rPr>
                <w:spacing w:val="-57"/>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требований</w:t>
            </w:r>
            <w:r>
              <w:rPr>
                <w:spacing w:val="1"/>
                <w:sz w:val="24"/>
              </w:rPr>
              <w:t xml:space="preserve"> </w:t>
            </w:r>
            <w:r>
              <w:rPr>
                <w:sz w:val="24"/>
              </w:rPr>
              <w:t>к</w:t>
            </w:r>
            <w:r>
              <w:rPr>
                <w:spacing w:val="-57"/>
                <w:sz w:val="24"/>
              </w:rPr>
              <w:t xml:space="preserve"> </w:t>
            </w:r>
            <w:r>
              <w:rPr>
                <w:sz w:val="24"/>
              </w:rPr>
              <w:t>необходимой</w:t>
            </w:r>
            <w:r>
              <w:rPr>
                <w:spacing w:val="39"/>
                <w:sz w:val="24"/>
              </w:rPr>
              <w:t xml:space="preserve"> </w:t>
            </w:r>
            <w:r>
              <w:rPr>
                <w:sz w:val="24"/>
              </w:rPr>
              <w:t>и</w:t>
            </w:r>
            <w:r>
              <w:rPr>
                <w:spacing w:val="37"/>
                <w:sz w:val="24"/>
              </w:rPr>
              <w:t xml:space="preserve"> </w:t>
            </w:r>
            <w:r>
              <w:rPr>
                <w:sz w:val="24"/>
              </w:rPr>
              <w:t>достаточной</w:t>
            </w:r>
            <w:r>
              <w:rPr>
                <w:spacing w:val="39"/>
                <w:sz w:val="24"/>
              </w:rPr>
              <w:t xml:space="preserve"> </w:t>
            </w:r>
            <w:r>
              <w:rPr>
                <w:sz w:val="24"/>
              </w:rPr>
              <w:t>оснащённости</w:t>
            </w:r>
            <w:r>
              <w:rPr>
                <w:spacing w:val="39"/>
                <w:sz w:val="24"/>
              </w:rPr>
              <w:t xml:space="preserve"> </w:t>
            </w:r>
            <w:r>
              <w:rPr>
                <w:sz w:val="24"/>
              </w:rPr>
              <w:t>учебной</w:t>
            </w:r>
          </w:p>
          <w:p>
            <w:pPr>
              <w:pStyle w:val="13"/>
              <w:ind w:left="108"/>
              <w:rPr>
                <w:sz w:val="24"/>
              </w:rPr>
            </w:pPr>
            <w:r>
              <w:rPr>
                <w:sz w:val="24"/>
              </w:rPr>
              <w:t>деятельности</w:t>
            </w:r>
          </w:p>
        </w:tc>
        <w:tc>
          <w:tcPr>
            <w:tcW w:w="1558" w:type="dxa"/>
          </w:tcPr>
          <w:p>
            <w:pPr>
              <w:pStyle w:val="13"/>
              <w:spacing w:line="273" w:lineRule="exact"/>
              <w:rPr>
                <w:sz w:val="24"/>
              </w:rPr>
            </w:pPr>
            <w:r>
              <w:rPr>
                <w:sz w:val="24"/>
              </w:rPr>
              <w:t>Август</w:t>
            </w:r>
            <w:r>
              <w:rPr>
                <w:spacing w:val="-2"/>
                <w:sz w:val="24"/>
              </w:rPr>
              <w:t xml:space="preserve"> </w:t>
            </w:r>
            <w:r>
              <w:rPr>
                <w:sz w:val="24"/>
              </w:rPr>
              <w:t>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2249" w:type="dxa"/>
            <w:vMerge w:val="continue"/>
            <w:tcBorders>
              <w:top w:val="nil"/>
            </w:tcBorders>
          </w:tcPr>
          <w:p>
            <w:pPr>
              <w:rPr>
                <w:sz w:val="2"/>
                <w:szCs w:val="2"/>
              </w:rPr>
            </w:pPr>
          </w:p>
        </w:tc>
        <w:tc>
          <w:tcPr>
            <w:tcW w:w="5956" w:type="dxa"/>
          </w:tcPr>
          <w:p>
            <w:pPr>
              <w:pStyle w:val="13"/>
              <w:spacing w:line="270" w:lineRule="exact"/>
              <w:ind w:left="108"/>
              <w:rPr>
                <w:sz w:val="24"/>
              </w:rPr>
            </w:pPr>
            <w:r>
              <w:rPr>
                <w:sz w:val="24"/>
              </w:rPr>
              <w:t>9.</w:t>
            </w:r>
            <w:r>
              <w:rPr>
                <w:spacing w:val="-2"/>
                <w:sz w:val="24"/>
              </w:rPr>
              <w:t xml:space="preserve"> </w:t>
            </w:r>
            <w:r>
              <w:rPr>
                <w:sz w:val="24"/>
              </w:rPr>
              <w:t>Разработка</w:t>
            </w:r>
            <w:r>
              <w:rPr>
                <w:spacing w:val="-1"/>
                <w:sz w:val="24"/>
              </w:rPr>
              <w:t xml:space="preserve"> </w:t>
            </w:r>
            <w:r>
              <w:rPr>
                <w:sz w:val="24"/>
              </w:rPr>
              <w:t>(с</w:t>
            </w:r>
            <w:r>
              <w:rPr>
                <w:spacing w:val="-2"/>
                <w:sz w:val="24"/>
              </w:rPr>
              <w:t xml:space="preserve"> </w:t>
            </w:r>
            <w:r>
              <w:rPr>
                <w:sz w:val="24"/>
              </w:rPr>
              <w:t>учетом ФОП):</w:t>
            </w:r>
          </w:p>
          <w:p>
            <w:pPr>
              <w:pStyle w:val="13"/>
              <w:numPr>
                <w:ilvl w:val="0"/>
                <w:numId w:val="100"/>
              </w:numPr>
              <w:tabs>
                <w:tab w:val="left" w:pos="248"/>
              </w:tabs>
              <w:spacing w:before="41"/>
              <w:ind w:left="247"/>
              <w:rPr>
                <w:sz w:val="24"/>
              </w:rPr>
            </w:pPr>
            <w:r>
              <w:rPr>
                <w:sz w:val="24"/>
              </w:rPr>
              <w:t>образовательных</w:t>
            </w:r>
            <w:r>
              <w:rPr>
                <w:spacing w:val="-2"/>
                <w:sz w:val="24"/>
              </w:rPr>
              <w:t xml:space="preserve"> </w:t>
            </w:r>
            <w:r>
              <w:rPr>
                <w:sz w:val="24"/>
              </w:rPr>
              <w:t>программ</w:t>
            </w:r>
            <w:r>
              <w:rPr>
                <w:spacing w:val="-3"/>
                <w:sz w:val="24"/>
              </w:rPr>
              <w:t xml:space="preserve"> </w:t>
            </w:r>
            <w:r>
              <w:rPr>
                <w:sz w:val="24"/>
              </w:rPr>
              <w:t>(индивидуальных</w:t>
            </w:r>
            <w:r>
              <w:rPr>
                <w:spacing w:val="-2"/>
                <w:sz w:val="24"/>
              </w:rPr>
              <w:t xml:space="preserve"> </w:t>
            </w:r>
            <w:r>
              <w:rPr>
                <w:sz w:val="24"/>
              </w:rPr>
              <w:t>и</w:t>
            </w:r>
            <w:r>
              <w:rPr>
                <w:spacing w:val="-2"/>
                <w:sz w:val="24"/>
              </w:rPr>
              <w:t xml:space="preserve"> </w:t>
            </w:r>
            <w:r>
              <w:rPr>
                <w:sz w:val="24"/>
              </w:rPr>
              <w:t>др.);</w:t>
            </w:r>
          </w:p>
          <w:p>
            <w:pPr>
              <w:pStyle w:val="13"/>
              <w:numPr>
                <w:ilvl w:val="0"/>
                <w:numId w:val="100"/>
              </w:numPr>
              <w:tabs>
                <w:tab w:val="left" w:pos="250"/>
              </w:tabs>
              <w:spacing w:before="40"/>
              <w:ind w:left="249" w:hanging="142"/>
              <w:rPr>
                <w:sz w:val="24"/>
              </w:rPr>
            </w:pPr>
            <w:r>
              <w:rPr>
                <w:sz w:val="24"/>
              </w:rPr>
              <w:t>учебного</w:t>
            </w:r>
            <w:r>
              <w:rPr>
                <w:spacing w:val="-3"/>
                <w:sz w:val="24"/>
              </w:rPr>
              <w:t xml:space="preserve"> </w:t>
            </w:r>
            <w:r>
              <w:rPr>
                <w:sz w:val="24"/>
              </w:rPr>
              <w:t>плана;</w:t>
            </w:r>
          </w:p>
          <w:p>
            <w:pPr>
              <w:pStyle w:val="13"/>
              <w:numPr>
                <w:ilvl w:val="0"/>
                <w:numId w:val="100"/>
              </w:numPr>
              <w:tabs>
                <w:tab w:val="left" w:pos="248"/>
                <w:tab w:val="left" w:pos="1334"/>
                <w:tab w:val="left" w:pos="2581"/>
                <w:tab w:val="left" w:pos="3706"/>
                <w:tab w:val="left" w:pos="5088"/>
              </w:tabs>
              <w:spacing w:before="44" w:line="276" w:lineRule="auto"/>
              <w:ind w:right="101" w:firstLine="0"/>
              <w:rPr>
                <w:sz w:val="24"/>
              </w:rPr>
            </w:pPr>
            <w:r>
              <w:rPr>
                <w:sz w:val="24"/>
              </w:rPr>
              <w:t>рабочих</w:t>
            </w:r>
            <w:r>
              <w:rPr>
                <w:sz w:val="24"/>
              </w:rPr>
              <w:tab/>
            </w:r>
            <w:r>
              <w:rPr>
                <w:sz w:val="24"/>
              </w:rPr>
              <w:t>программ</w:t>
            </w:r>
            <w:r>
              <w:rPr>
                <w:sz w:val="24"/>
              </w:rPr>
              <w:tab/>
            </w:r>
            <w:r>
              <w:rPr>
                <w:sz w:val="24"/>
              </w:rPr>
              <w:t>учебных</w:t>
            </w:r>
            <w:r>
              <w:rPr>
                <w:sz w:val="24"/>
              </w:rPr>
              <w:tab/>
            </w:r>
            <w:r>
              <w:rPr>
                <w:sz w:val="24"/>
              </w:rPr>
              <w:t>предметов,</w:t>
            </w:r>
            <w:r>
              <w:rPr>
                <w:sz w:val="24"/>
              </w:rPr>
              <w:tab/>
            </w:r>
            <w:r>
              <w:rPr>
                <w:spacing w:val="-1"/>
                <w:sz w:val="24"/>
              </w:rPr>
              <w:t>курсов,</w:t>
            </w:r>
            <w:r>
              <w:rPr>
                <w:spacing w:val="-57"/>
                <w:sz w:val="24"/>
              </w:rPr>
              <w:t xml:space="preserve"> </w:t>
            </w:r>
            <w:r>
              <w:rPr>
                <w:sz w:val="24"/>
              </w:rPr>
              <w:t>дисциплин,</w:t>
            </w:r>
            <w:r>
              <w:rPr>
                <w:spacing w:val="-1"/>
                <w:sz w:val="24"/>
              </w:rPr>
              <w:t xml:space="preserve"> </w:t>
            </w:r>
            <w:r>
              <w:rPr>
                <w:sz w:val="24"/>
              </w:rPr>
              <w:t>модулей;</w:t>
            </w:r>
          </w:p>
          <w:p>
            <w:pPr>
              <w:pStyle w:val="13"/>
              <w:numPr>
                <w:ilvl w:val="0"/>
                <w:numId w:val="100"/>
              </w:numPr>
              <w:tabs>
                <w:tab w:val="left" w:pos="248"/>
              </w:tabs>
              <w:spacing w:line="275" w:lineRule="exact"/>
              <w:ind w:left="247"/>
              <w:rPr>
                <w:sz w:val="24"/>
              </w:rPr>
            </w:pPr>
            <w:r>
              <w:rPr>
                <w:sz w:val="24"/>
              </w:rPr>
              <w:t>годового</w:t>
            </w:r>
            <w:r>
              <w:rPr>
                <w:spacing w:val="-5"/>
                <w:sz w:val="24"/>
              </w:rPr>
              <w:t xml:space="preserve"> </w:t>
            </w:r>
            <w:r>
              <w:rPr>
                <w:sz w:val="24"/>
              </w:rPr>
              <w:t>календарного</w:t>
            </w:r>
            <w:r>
              <w:rPr>
                <w:spacing w:val="-2"/>
                <w:sz w:val="24"/>
              </w:rPr>
              <w:t xml:space="preserve"> </w:t>
            </w:r>
            <w:r>
              <w:rPr>
                <w:sz w:val="24"/>
              </w:rPr>
              <w:t>учебного</w:t>
            </w:r>
            <w:r>
              <w:rPr>
                <w:spacing w:val="-4"/>
                <w:sz w:val="24"/>
              </w:rPr>
              <w:t xml:space="preserve"> </w:t>
            </w:r>
            <w:r>
              <w:rPr>
                <w:sz w:val="24"/>
              </w:rPr>
              <w:t>графика;</w:t>
            </w:r>
          </w:p>
          <w:p>
            <w:pPr>
              <w:pStyle w:val="13"/>
              <w:numPr>
                <w:ilvl w:val="0"/>
                <w:numId w:val="100"/>
              </w:numPr>
              <w:tabs>
                <w:tab w:val="left" w:pos="248"/>
              </w:tabs>
              <w:spacing w:before="40"/>
              <w:ind w:left="247"/>
              <w:rPr>
                <w:sz w:val="24"/>
              </w:rPr>
            </w:pPr>
            <w:r>
              <w:rPr>
                <w:sz w:val="24"/>
              </w:rPr>
              <w:t>положений</w:t>
            </w:r>
            <w:r>
              <w:rPr>
                <w:spacing w:val="-4"/>
                <w:sz w:val="24"/>
              </w:rPr>
              <w:t xml:space="preserve"> </w:t>
            </w:r>
            <w:r>
              <w:rPr>
                <w:sz w:val="24"/>
              </w:rPr>
              <w:t>о</w:t>
            </w:r>
            <w:r>
              <w:rPr>
                <w:spacing w:val="-3"/>
                <w:sz w:val="24"/>
              </w:rPr>
              <w:t xml:space="preserve"> </w:t>
            </w:r>
            <w:r>
              <w:rPr>
                <w:sz w:val="24"/>
              </w:rPr>
              <w:t>внеурочной</w:t>
            </w:r>
            <w:r>
              <w:rPr>
                <w:spacing w:val="1"/>
                <w:sz w:val="24"/>
              </w:rPr>
              <w:t xml:space="preserve"> </w:t>
            </w:r>
            <w:r>
              <w:rPr>
                <w:sz w:val="24"/>
              </w:rPr>
              <w:t>деятельности</w:t>
            </w:r>
            <w:r>
              <w:rPr>
                <w:spacing w:val="-2"/>
                <w:sz w:val="24"/>
              </w:rPr>
              <w:t xml:space="preserve"> </w:t>
            </w:r>
            <w:r>
              <w:rPr>
                <w:sz w:val="24"/>
              </w:rPr>
              <w:t>обучающихся;</w:t>
            </w:r>
          </w:p>
        </w:tc>
        <w:tc>
          <w:tcPr>
            <w:tcW w:w="1558" w:type="dxa"/>
          </w:tcPr>
          <w:p>
            <w:pPr>
              <w:pStyle w:val="13"/>
              <w:spacing w:line="276" w:lineRule="auto"/>
              <w:ind w:right="246"/>
              <w:rPr>
                <w:sz w:val="24"/>
              </w:rPr>
            </w:pPr>
            <w:r>
              <w:rPr>
                <w:sz w:val="24"/>
              </w:rPr>
              <w:t>Январь-</w:t>
            </w:r>
            <w:r>
              <w:rPr>
                <w:spacing w:val="1"/>
                <w:sz w:val="24"/>
              </w:rPr>
              <w:t xml:space="preserve"> </w:t>
            </w:r>
            <w:r>
              <w:rPr>
                <w:sz w:val="24"/>
              </w:rPr>
              <w:t>август</w:t>
            </w:r>
            <w:r>
              <w:rPr>
                <w:spacing w:val="-15"/>
                <w:sz w:val="24"/>
              </w:rPr>
              <w:t xml:space="preserve"> </w:t>
            </w:r>
            <w:r>
              <w:rPr>
                <w:sz w:val="24"/>
              </w:rPr>
              <w:t>2023</w:t>
            </w:r>
          </w:p>
        </w:tc>
      </w:tr>
    </w:tbl>
    <w:p>
      <w:pPr>
        <w:spacing w:line="276" w:lineRule="auto"/>
        <w:rPr>
          <w:sz w:val="24"/>
        </w:rPr>
        <w:sectPr>
          <w:pgSz w:w="11910" w:h="16850"/>
          <w:pgMar w:top="920" w:right="440" w:bottom="280" w:left="920" w:header="571" w:footer="0" w:gutter="0"/>
          <w:cols w:space="720" w:num="1"/>
        </w:sectPr>
      </w:pPr>
    </w:p>
    <w:p>
      <w:pPr>
        <w:pStyle w:val="8"/>
        <w:spacing w:before="5"/>
        <w:ind w:left="0"/>
        <w:jc w:val="left"/>
        <w:rPr>
          <w:b/>
          <w:sz w:val="14"/>
        </w:rPr>
      </w:pPr>
    </w:p>
    <w:tbl>
      <w:tblPr>
        <w:tblStyle w:val="11"/>
        <w:tblW w:w="0" w:type="auto"/>
        <w:tblInd w:w="2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9"/>
        <w:gridCol w:w="5956"/>
        <w:gridCol w:w="15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2249" w:type="dxa"/>
          </w:tcPr>
          <w:p>
            <w:pPr>
              <w:pStyle w:val="13"/>
              <w:ind w:left="0"/>
              <w:rPr>
                <w:sz w:val="24"/>
              </w:rPr>
            </w:pPr>
          </w:p>
        </w:tc>
        <w:tc>
          <w:tcPr>
            <w:tcW w:w="5956" w:type="dxa"/>
          </w:tcPr>
          <w:p>
            <w:pPr>
              <w:pStyle w:val="13"/>
              <w:numPr>
                <w:ilvl w:val="0"/>
                <w:numId w:val="101"/>
              </w:numPr>
              <w:tabs>
                <w:tab w:val="left" w:pos="248"/>
              </w:tabs>
              <w:spacing w:line="276" w:lineRule="auto"/>
              <w:ind w:right="99" w:firstLine="0"/>
              <w:jc w:val="both"/>
              <w:rPr>
                <w:sz w:val="24"/>
              </w:rPr>
            </w:pPr>
            <w:r>
              <w:rPr>
                <w:sz w:val="24"/>
              </w:rPr>
              <w:t>положения</w:t>
            </w:r>
            <w:r>
              <w:rPr>
                <w:spacing w:val="1"/>
                <w:sz w:val="24"/>
              </w:rPr>
              <w:t xml:space="preserve"> </w:t>
            </w:r>
            <w:r>
              <w:rPr>
                <w:sz w:val="24"/>
              </w:rPr>
              <w:t>об</w:t>
            </w:r>
            <w:r>
              <w:rPr>
                <w:spacing w:val="1"/>
                <w:sz w:val="24"/>
              </w:rPr>
              <w:t xml:space="preserve"> </w:t>
            </w:r>
            <w:r>
              <w:rPr>
                <w:sz w:val="24"/>
              </w:rPr>
              <w:t>организации</w:t>
            </w:r>
            <w:r>
              <w:rPr>
                <w:spacing w:val="1"/>
                <w:sz w:val="24"/>
              </w:rPr>
              <w:t xml:space="preserve"> </w:t>
            </w:r>
            <w:r>
              <w:rPr>
                <w:sz w:val="24"/>
              </w:rPr>
              <w:t>текущей</w:t>
            </w:r>
            <w:r>
              <w:rPr>
                <w:spacing w:val="1"/>
                <w:sz w:val="24"/>
              </w:rPr>
              <w:t xml:space="preserve"> </w:t>
            </w:r>
            <w:r>
              <w:rPr>
                <w:sz w:val="24"/>
              </w:rPr>
              <w:t>и</w:t>
            </w:r>
            <w:r>
              <w:rPr>
                <w:spacing w:val="1"/>
                <w:sz w:val="24"/>
              </w:rPr>
              <w:t xml:space="preserve"> </w:t>
            </w:r>
            <w:r>
              <w:rPr>
                <w:sz w:val="24"/>
              </w:rPr>
              <w:t>итоговой</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p>
          <w:p>
            <w:pPr>
              <w:pStyle w:val="13"/>
              <w:numPr>
                <w:ilvl w:val="0"/>
                <w:numId w:val="101"/>
              </w:numPr>
              <w:tabs>
                <w:tab w:val="left" w:pos="248"/>
              </w:tabs>
              <w:spacing w:line="276" w:lineRule="auto"/>
              <w:ind w:right="102" w:firstLine="0"/>
              <w:jc w:val="both"/>
              <w:rPr>
                <w:sz w:val="24"/>
              </w:rPr>
            </w:pPr>
            <w:r>
              <w:rPr>
                <w:sz w:val="24"/>
              </w:rPr>
              <w:t>положения</w:t>
            </w:r>
            <w:r>
              <w:rPr>
                <w:spacing w:val="1"/>
                <w:sz w:val="24"/>
              </w:rPr>
              <w:t xml:space="preserve"> </w:t>
            </w:r>
            <w:r>
              <w:rPr>
                <w:sz w:val="24"/>
              </w:rPr>
              <w:t>об</w:t>
            </w:r>
            <w:r>
              <w:rPr>
                <w:spacing w:val="1"/>
                <w:sz w:val="24"/>
              </w:rPr>
              <w:t xml:space="preserve"> </w:t>
            </w:r>
            <w:r>
              <w:rPr>
                <w:sz w:val="24"/>
              </w:rPr>
              <w:t>организации</w:t>
            </w:r>
            <w:r>
              <w:rPr>
                <w:spacing w:val="1"/>
                <w:sz w:val="24"/>
              </w:rPr>
              <w:t xml:space="preserve"> </w:t>
            </w:r>
            <w:r>
              <w:rPr>
                <w:sz w:val="24"/>
              </w:rPr>
              <w:t>домашней</w:t>
            </w:r>
            <w:r>
              <w:rPr>
                <w:spacing w:val="1"/>
                <w:sz w:val="24"/>
              </w:rPr>
              <w:t xml:space="preserve"> </w:t>
            </w:r>
            <w:r>
              <w:rPr>
                <w:sz w:val="24"/>
              </w:rPr>
              <w:t>работы</w:t>
            </w:r>
            <w:r>
              <w:rPr>
                <w:spacing w:val="1"/>
                <w:sz w:val="24"/>
              </w:rPr>
              <w:t xml:space="preserve"> </w:t>
            </w:r>
            <w:r>
              <w:rPr>
                <w:sz w:val="24"/>
              </w:rPr>
              <w:t>обучающихся;</w:t>
            </w:r>
          </w:p>
          <w:p>
            <w:pPr>
              <w:pStyle w:val="13"/>
              <w:numPr>
                <w:ilvl w:val="0"/>
                <w:numId w:val="101"/>
              </w:numPr>
              <w:tabs>
                <w:tab w:val="left" w:pos="248"/>
              </w:tabs>
              <w:ind w:left="247"/>
              <w:jc w:val="both"/>
              <w:rPr>
                <w:sz w:val="24"/>
              </w:rPr>
            </w:pPr>
            <w:r>
              <w:rPr>
                <w:sz w:val="24"/>
              </w:rPr>
              <w:t>положения</w:t>
            </w:r>
            <w:r>
              <w:rPr>
                <w:spacing w:val="-2"/>
                <w:sz w:val="24"/>
              </w:rPr>
              <w:t xml:space="preserve"> </w:t>
            </w:r>
            <w:r>
              <w:rPr>
                <w:sz w:val="24"/>
              </w:rPr>
              <w:t>о</w:t>
            </w:r>
            <w:r>
              <w:rPr>
                <w:spacing w:val="-2"/>
                <w:sz w:val="24"/>
              </w:rPr>
              <w:t xml:space="preserve"> </w:t>
            </w:r>
            <w:r>
              <w:rPr>
                <w:sz w:val="24"/>
              </w:rPr>
              <w:t>формах</w:t>
            </w:r>
            <w:r>
              <w:rPr>
                <w:spacing w:val="-2"/>
                <w:sz w:val="24"/>
              </w:rPr>
              <w:t xml:space="preserve"> </w:t>
            </w:r>
            <w:r>
              <w:rPr>
                <w:sz w:val="24"/>
              </w:rPr>
              <w:t>получения</w:t>
            </w:r>
            <w:r>
              <w:rPr>
                <w:spacing w:val="-2"/>
                <w:sz w:val="24"/>
              </w:rPr>
              <w:t xml:space="preserve"> </w:t>
            </w:r>
            <w:r>
              <w:rPr>
                <w:sz w:val="24"/>
              </w:rPr>
              <w:t>образования</w:t>
            </w:r>
          </w:p>
        </w:tc>
        <w:tc>
          <w:tcPr>
            <w:tcW w:w="1558" w:type="dxa"/>
          </w:tcPr>
          <w:p>
            <w:pPr>
              <w:pStyle w:val="13"/>
              <w:ind w:left="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2249" w:type="dxa"/>
            <w:vMerge w:val="restart"/>
          </w:tcPr>
          <w:p>
            <w:pPr>
              <w:pStyle w:val="13"/>
              <w:spacing w:line="276" w:lineRule="auto"/>
              <w:ind w:left="108" w:right="583"/>
              <w:rPr>
                <w:sz w:val="24"/>
              </w:rPr>
            </w:pPr>
            <w:r>
              <w:rPr>
                <w:sz w:val="24"/>
              </w:rPr>
              <w:t>II. Финансовое</w:t>
            </w:r>
            <w:r>
              <w:rPr>
                <w:spacing w:val="-58"/>
                <w:sz w:val="24"/>
              </w:rPr>
              <w:t xml:space="preserve"> </w:t>
            </w:r>
            <w:r>
              <w:rPr>
                <w:sz w:val="24"/>
              </w:rPr>
              <w:t>обеспечение</w:t>
            </w:r>
            <w:r>
              <w:rPr>
                <w:spacing w:val="1"/>
                <w:sz w:val="24"/>
              </w:rPr>
              <w:t xml:space="preserve"> </w:t>
            </w:r>
            <w:r>
              <w:rPr>
                <w:sz w:val="24"/>
              </w:rPr>
              <w:t>введения</w:t>
            </w:r>
            <w:r>
              <w:rPr>
                <w:spacing w:val="1"/>
                <w:sz w:val="24"/>
              </w:rPr>
              <w:t xml:space="preserve"> </w:t>
            </w:r>
            <w:r>
              <w:rPr>
                <w:sz w:val="24"/>
              </w:rPr>
              <w:t>ФГОС</w:t>
            </w:r>
            <w:r>
              <w:rPr>
                <w:spacing w:val="-2"/>
                <w:sz w:val="24"/>
              </w:rPr>
              <w:t xml:space="preserve"> </w:t>
            </w:r>
            <w:r>
              <w:rPr>
                <w:sz w:val="24"/>
              </w:rPr>
              <w:t>НОО</w:t>
            </w:r>
          </w:p>
        </w:tc>
        <w:tc>
          <w:tcPr>
            <w:tcW w:w="5956" w:type="dxa"/>
          </w:tcPr>
          <w:p>
            <w:pPr>
              <w:pStyle w:val="13"/>
              <w:tabs>
                <w:tab w:val="left" w:pos="1604"/>
                <w:tab w:val="left" w:pos="2448"/>
                <w:tab w:val="left" w:pos="2904"/>
                <w:tab w:val="left" w:pos="4453"/>
              </w:tabs>
              <w:spacing w:line="276" w:lineRule="auto"/>
              <w:ind w:left="108" w:right="98"/>
              <w:rPr>
                <w:sz w:val="24"/>
              </w:rPr>
            </w:pPr>
            <w:r>
              <w:rPr>
                <w:sz w:val="24"/>
              </w:rPr>
              <w:t>1.</w:t>
            </w:r>
            <w:r>
              <w:rPr>
                <w:spacing w:val="26"/>
                <w:sz w:val="24"/>
              </w:rPr>
              <w:t xml:space="preserve"> </w:t>
            </w:r>
            <w:r>
              <w:rPr>
                <w:sz w:val="24"/>
              </w:rPr>
              <w:t>Определение</w:t>
            </w:r>
            <w:r>
              <w:rPr>
                <w:spacing w:val="25"/>
                <w:sz w:val="24"/>
              </w:rPr>
              <w:t xml:space="preserve"> </w:t>
            </w:r>
            <w:r>
              <w:rPr>
                <w:sz w:val="24"/>
              </w:rPr>
              <w:t>объёма</w:t>
            </w:r>
            <w:r>
              <w:rPr>
                <w:spacing w:val="25"/>
                <w:sz w:val="24"/>
              </w:rPr>
              <w:t xml:space="preserve"> </w:t>
            </w:r>
            <w:r>
              <w:rPr>
                <w:sz w:val="24"/>
              </w:rPr>
              <w:t>расходов,</w:t>
            </w:r>
            <w:r>
              <w:rPr>
                <w:spacing w:val="26"/>
                <w:sz w:val="24"/>
              </w:rPr>
              <w:t xml:space="preserve"> </w:t>
            </w:r>
            <w:r>
              <w:rPr>
                <w:sz w:val="24"/>
              </w:rPr>
              <w:t>необходимых</w:t>
            </w:r>
            <w:r>
              <w:rPr>
                <w:spacing w:val="28"/>
                <w:sz w:val="24"/>
              </w:rPr>
              <w:t xml:space="preserve"> </w:t>
            </w:r>
            <w:r>
              <w:rPr>
                <w:sz w:val="24"/>
              </w:rPr>
              <w:t>для</w:t>
            </w:r>
            <w:r>
              <w:rPr>
                <w:spacing w:val="-57"/>
                <w:sz w:val="24"/>
              </w:rPr>
              <w:t xml:space="preserve"> </w:t>
            </w:r>
            <w:r>
              <w:rPr>
                <w:sz w:val="24"/>
              </w:rPr>
              <w:t>реализации</w:t>
            </w:r>
            <w:r>
              <w:rPr>
                <w:sz w:val="24"/>
              </w:rPr>
              <w:tab/>
            </w:r>
            <w:r>
              <w:rPr>
                <w:sz w:val="24"/>
              </w:rPr>
              <w:t>ООП</w:t>
            </w:r>
            <w:r>
              <w:rPr>
                <w:sz w:val="24"/>
              </w:rPr>
              <w:tab/>
            </w:r>
            <w:r>
              <w:rPr>
                <w:sz w:val="24"/>
              </w:rPr>
              <w:t>и</w:t>
            </w:r>
            <w:r>
              <w:rPr>
                <w:sz w:val="24"/>
              </w:rPr>
              <w:tab/>
            </w:r>
            <w:r>
              <w:rPr>
                <w:sz w:val="24"/>
              </w:rPr>
              <w:t>достижения</w:t>
            </w:r>
            <w:r>
              <w:rPr>
                <w:sz w:val="24"/>
              </w:rPr>
              <w:tab/>
            </w:r>
            <w:r>
              <w:rPr>
                <w:spacing w:val="-1"/>
                <w:sz w:val="24"/>
              </w:rPr>
              <w:t>планируемых</w:t>
            </w:r>
          </w:p>
          <w:p>
            <w:pPr>
              <w:pStyle w:val="13"/>
              <w:spacing w:line="275" w:lineRule="exact"/>
              <w:ind w:left="108"/>
              <w:rPr>
                <w:sz w:val="24"/>
              </w:rPr>
            </w:pPr>
            <w:r>
              <w:rPr>
                <w:sz w:val="24"/>
              </w:rPr>
              <w:t>результатов</w:t>
            </w:r>
          </w:p>
        </w:tc>
        <w:tc>
          <w:tcPr>
            <w:tcW w:w="1558" w:type="dxa"/>
          </w:tcPr>
          <w:p>
            <w:pPr>
              <w:pStyle w:val="13"/>
              <w:spacing w:line="270" w:lineRule="exact"/>
              <w:rPr>
                <w:sz w:val="24"/>
              </w:rPr>
            </w:pPr>
            <w:r>
              <w:rPr>
                <w:sz w:val="24"/>
              </w:rPr>
              <w:t>Август</w:t>
            </w:r>
            <w:r>
              <w:rPr>
                <w:spacing w:val="-2"/>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2249" w:type="dxa"/>
            <w:vMerge w:val="continue"/>
            <w:tcBorders>
              <w:top w:val="nil"/>
            </w:tcBorders>
          </w:tcPr>
          <w:p>
            <w:pPr>
              <w:rPr>
                <w:sz w:val="2"/>
                <w:szCs w:val="2"/>
              </w:rPr>
            </w:pPr>
          </w:p>
        </w:tc>
        <w:tc>
          <w:tcPr>
            <w:tcW w:w="5956" w:type="dxa"/>
          </w:tcPr>
          <w:p>
            <w:pPr>
              <w:pStyle w:val="13"/>
              <w:spacing w:line="276" w:lineRule="auto"/>
              <w:ind w:left="108" w:right="98"/>
              <w:jc w:val="both"/>
              <w:rPr>
                <w:sz w:val="24"/>
              </w:rPr>
            </w:pPr>
            <w:r>
              <w:rPr>
                <w:sz w:val="24"/>
              </w:rPr>
              <w:t>2.</w:t>
            </w:r>
            <w:r>
              <w:rPr>
                <w:spacing w:val="1"/>
                <w:sz w:val="24"/>
              </w:rPr>
              <w:t xml:space="preserve"> </w:t>
            </w:r>
            <w:r>
              <w:rPr>
                <w:sz w:val="24"/>
              </w:rPr>
              <w:t>Корректировка</w:t>
            </w:r>
            <w:r>
              <w:rPr>
                <w:spacing w:val="1"/>
                <w:sz w:val="24"/>
              </w:rPr>
              <w:t xml:space="preserve"> </w:t>
            </w:r>
            <w:r>
              <w:rPr>
                <w:sz w:val="24"/>
              </w:rPr>
              <w:t>локальных</w:t>
            </w:r>
            <w:r>
              <w:rPr>
                <w:spacing w:val="1"/>
                <w:sz w:val="24"/>
              </w:rPr>
              <w:t xml:space="preserve"> </w:t>
            </w:r>
            <w:r>
              <w:rPr>
                <w:sz w:val="24"/>
              </w:rPr>
              <w:t>актов</w:t>
            </w:r>
            <w:r>
              <w:rPr>
                <w:spacing w:val="1"/>
                <w:sz w:val="24"/>
              </w:rPr>
              <w:t xml:space="preserve"> </w:t>
            </w:r>
            <w:r>
              <w:rPr>
                <w:sz w:val="24"/>
              </w:rPr>
              <w:t>(внесение</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регламентирующих</w:t>
            </w:r>
            <w:r>
              <w:rPr>
                <w:spacing w:val="1"/>
                <w:sz w:val="24"/>
              </w:rPr>
              <w:t xml:space="preserve"> </w:t>
            </w:r>
            <w:r>
              <w:rPr>
                <w:sz w:val="24"/>
              </w:rPr>
              <w:t>установление</w:t>
            </w:r>
            <w:r>
              <w:rPr>
                <w:spacing w:val="1"/>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t>организации,</w:t>
            </w:r>
            <w:r>
              <w:rPr>
                <w:spacing w:val="25"/>
                <w:sz w:val="24"/>
              </w:rPr>
              <w:t xml:space="preserve"> </w:t>
            </w:r>
            <w:r>
              <w:rPr>
                <w:sz w:val="24"/>
              </w:rPr>
              <w:t>в</w:t>
            </w:r>
            <w:r>
              <w:rPr>
                <w:spacing w:val="26"/>
                <w:sz w:val="24"/>
              </w:rPr>
              <w:t xml:space="preserve"> </w:t>
            </w:r>
            <w:r>
              <w:rPr>
                <w:sz w:val="24"/>
              </w:rPr>
              <w:t>том</w:t>
            </w:r>
            <w:r>
              <w:rPr>
                <w:spacing w:val="27"/>
                <w:sz w:val="24"/>
              </w:rPr>
              <w:t xml:space="preserve"> </w:t>
            </w:r>
            <w:r>
              <w:rPr>
                <w:sz w:val="24"/>
              </w:rPr>
              <w:t>числе</w:t>
            </w:r>
            <w:r>
              <w:rPr>
                <w:spacing w:val="27"/>
                <w:sz w:val="24"/>
              </w:rPr>
              <w:t xml:space="preserve"> </w:t>
            </w:r>
            <w:r>
              <w:rPr>
                <w:sz w:val="24"/>
              </w:rPr>
              <w:t>стимулирующих</w:t>
            </w:r>
            <w:r>
              <w:rPr>
                <w:spacing w:val="30"/>
                <w:sz w:val="24"/>
              </w:rPr>
              <w:t xml:space="preserve"> </w:t>
            </w:r>
            <w:r>
              <w:rPr>
                <w:sz w:val="24"/>
              </w:rPr>
              <w:t>надбавок</w:t>
            </w:r>
            <w:r>
              <w:rPr>
                <w:spacing w:val="28"/>
                <w:sz w:val="24"/>
              </w:rPr>
              <w:t xml:space="preserve"> </w:t>
            </w:r>
            <w:r>
              <w:rPr>
                <w:sz w:val="24"/>
              </w:rPr>
              <w:t>и</w:t>
            </w:r>
          </w:p>
          <w:p>
            <w:pPr>
              <w:pStyle w:val="13"/>
              <w:ind w:left="108"/>
              <w:jc w:val="both"/>
              <w:rPr>
                <w:sz w:val="24"/>
              </w:rPr>
            </w:pPr>
            <w:r>
              <w:rPr>
                <w:sz w:val="24"/>
              </w:rPr>
              <w:t>доплат,</w:t>
            </w:r>
            <w:r>
              <w:rPr>
                <w:spacing w:val="-2"/>
                <w:sz w:val="24"/>
              </w:rPr>
              <w:t xml:space="preserve"> </w:t>
            </w:r>
            <w:r>
              <w:rPr>
                <w:sz w:val="24"/>
              </w:rPr>
              <w:t>порядка</w:t>
            </w:r>
            <w:r>
              <w:rPr>
                <w:spacing w:val="-3"/>
                <w:sz w:val="24"/>
              </w:rPr>
              <w:t xml:space="preserve"> </w:t>
            </w:r>
            <w:r>
              <w:rPr>
                <w:sz w:val="24"/>
              </w:rPr>
              <w:t>и</w:t>
            </w:r>
            <w:r>
              <w:rPr>
                <w:spacing w:val="-2"/>
                <w:sz w:val="24"/>
              </w:rPr>
              <w:t xml:space="preserve"> </w:t>
            </w:r>
            <w:r>
              <w:rPr>
                <w:sz w:val="24"/>
              </w:rPr>
              <w:t>размеров</w:t>
            </w:r>
            <w:r>
              <w:rPr>
                <w:spacing w:val="-1"/>
                <w:sz w:val="24"/>
              </w:rPr>
              <w:t xml:space="preserve"> </w:t>
            </w:r>
            <w:r>
              <w:rPr>
                <w:sz w:val="24"/>
              </w:rPr>
              <w:t>премирования</w:t>
            </w:r>
          </w:p>
        </w:tc>
        <w:tc>
          <w:tcPr>
            <w:tcW w:w="1558" w:type="dxa"/>
          </w:tcPr>
          <w:p>
            <w:pPr>
              <w:pStyle w:val="13"/>
              <w:spacing w:line="270" w:lineRule="exact"/>
              <w:rPr>
                <w:sz w:val="24"/>
              </w:rPr>
            </w:pPr>
            <w:r>
              <w:rPr>
                <w:sz w:val="24"/>
              </w:rPr>
              <w:t>Август</w:t>
            </w:r>
            <w:r>
              <w:rPr>
                <w:spacing w:val="-2"/>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249" w:type="dxa"/>
            <w:vMerge w:val="continue"/>
            <w:tcBorders>
              <w:top w:val="nil"/>
            </w:tcBorders>
          </w:tcPr>
          <w:p>
            <w:pPr>
              <w:rPr>
                <w:sz w:val="2"/>
                <w:szCs w:val="2"/>
              </w:rPr>
            </w:pPr>
          </w:p>
        </w:tc>
        <w:tc>
          <w:tcPr>
            <w:tcW w:w="5956" w:type="dxa"/>
          </w:tcPr>
          <w:p>
            <w:pPr>
              <w:pStyle w:val="13"/>
              <w:tabs>
                <w:tab w:val="left" w:pos="604"/>
                <w:tab w:val="left" w:pos="2153"/>
                <w:tab w:val="left" w:pos="4185"/>
                <w:tab w:val="left" w:pos="5727"/>
              </w:tabs>
              <w:spacing w:line="270" w:lineRule="exact"/>
              <w:ind w:left="108"/>
              <w:rPr>
                <w:sz w:val="24"/>
              </w:rPr>
            </w:pPr>
            <w:r>
              <w:rPr>
                <w:sz w:val="24"/>
              </w:rPr>
              <w:t>3.</w:t>
            </w:r>
            <w:r>
              <w:rPr>
                <w:sz w:val="24"/>
              </w:rPr>
              <w:tab/>
            </w:r>
            <w:r>
              <w:rPr>
                <w:sz w:val="24"/>
              </w:rPr>
              <w:t>Заключение</w:t>
            </w:r>
            <w:r>
              <w:rPr>
                <w:sz w:val="24"/>
              </w:rPr>
              <w:tab/>
            </w:r>
            <w:r>
              <w:rPr>
                <w:sz w:val="24"/>
              </w:rPr>
              <w:t>дополнительных</w:t>
            </w:r>
            <w:r>
              <w:rPr>
                <w:sz w:val="24"/>
              </w:rPr>
              <w:tab/>
            </w:r>
            <w:r>
              <w:rPr>
                <w:sz w:val="24"/>
              </w:rPr>
              <w:t>соглашений</w:t>
            </w:r>
            <w:r>
              <w:rPr>
                <w:sz w:val="24"/>
              </w:rPr>
              <w:tab/>
            </w:r>
            <w:r>
              <w:rPr>
                <w:sz w:val="24"/>
              </w:rPr>
              <w:t>к</w:t>
            </w:r>
          </w:p>
          <w:p>
            <w:pPr>
              <w:pStyle w:val="13"/>
              <w:spacing w:before="41"/>
              <w:ind w:left="108"/>
              <w:rPr>
                <w:sz w:val="24"/>
              </w:rPr>
            </w:pPr>
            <w:r>
              <w:rPr>
                <w:sz w:val="24"/>
              </w:rPr>
              <w:t>трудовому</w:t>
            </w:r>
            <w:r>
              <w:rPr>
                <w:spacing w:val="-7"/>
                <w:sz w:val="24"/>
              </w:rPr>
              <w:t xml:space="preserve"> </w:t>
            </w:r>
            <w:r>
              <w:rPr>
                <w:sz w:val="24"/>
              </w:rPr>
              <w:t>договору</w:t>
            </w:r>
            <w:r>
              <w:rPr>
                <w:spacing w:val="-4"/>
                <w:sz w:val="24"/>
              </w:rPr>
              <w:t xml:space="preserve"> </w:t>
            </w:r>
            <w:r>
              <w:rPr>
                <w:sz w:val="24"/>
              </w:rPr>
              <w:t>с</w:t>
            </w:r>
            <w:r>
              <w:rPr>
                <w:spacing w:val="-2"/>
                <w:sz w:val="24"/>
              </w:rPr>
              <w:t xml:space="preserve"> </w:t>
            </w:r>
            <w:r>
              <w:rPr>
                <w:sz w:val="24"/>
              </w:rPr>
              <w:t>педагогическими</w:t>
            </w:r>
            <w:r>
              <w:rPr>
                <w:spacing w:val="-1"/>
                <w:sz w:val="24"/>
              </w:rPr>
              <w:t xml:space="preserve"> </w:t>
            </w:r>
            <w:r>
              <w:rPr>
                <w:sz w:val="24"/>
              </w:rPr>
              <w:t>работниками</w:t>
            </w:r>
          </w:p>
        </w:tc>
        <w:tc>
          <w:tcPr>
            <w:tcW w:w="1558" w:type="dxa"/>
          </w:tcPr>
          <w:p>
            <w:pPr>
              <w:pStyle w:val="13"/>
              <w:spacing w:line="270" w:lineRule="exact"/>
              <w:rPr>
                <w:sz w:val="24"/>
              </w:rPr>
            </w:pPr>
            <w:r>
              <w:rPr>
                <w:sz w:val="24"/>
              </w:rPr>
              <w:t>Август</w:t>
            </w:r>
            <w:r>
              <w:rPr>
                <w:spacing w:val="-2"/>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2249" w:type="dxa"/>
            <w:vMerge w:val="restart"/>
          </w:tcPr>
          <w:p>
            <w:pPr>
              <w:pStyle w:val="13"/>
              <w:spacing w:line="276" w:lineRule="auto"/>
              <w:ind w:left="108" w:right="714"/>
              <w:rPr>
                <w:sz w:val="24"/>
              </w:rPr>
            </w:pPr>
            <w:r>
              <w:rPr>
                <w:sz w:val="24"/>
              </w:rPr>
              <w:t>III. Организа-</w:t>
            </w:r>
            <w:r>
              <w:rPr>
                <w:spacing w:val="-57"/>
                <w:sz w:val="24"/>
              </w:rPr>
              <w:t xml:space="preserve"> </w:t>
            </w:r>
            <w:r>
              <w:rPr>
                <w:sz w:val="24"/>
              </w:rPr>
              <w:t>ционное</w:t>
            </w:r>
            <w:r>
              <w:rPr>
                <w:spacing w:val="1"/>
                <w:sz w:val="24"/>
              </w:rPr>
              <w:t xml:space="preserve"> </w:t>
            </w:r>
            <w:r>
              <w:rPr>
                <w:sz w:val="24"/>
              </w:rPr>
              <w:t>обеспечение</w:t>
            </w:r>
            <w:r>
              <w:rPr>
                <w:spacing w:val="1"/>
                <w:sz w:val="24"/>
              </w:rPr>
              <w:t xml:space="preserve"> </w:t>
            </w:r>
            <w:r>
              <w:rPr>
                <w:sz w:val="24"/>
              </w:rPr>
              <w:t>введения</w:t>
            </w:r>
            <w:r>
              <w:rPr>
                <w:spacing w:val="1"/>
                <w:sz w:val="24"/>
              </w:rPr>
              <w:t xml:space="preserve"> </w:t>
            </w:r>
            <w:r>
              <w:rPr>
                <w:sz w:val="24"/>
              </w:rPr>
              <w:t>ФГОС</w:t>
            </w:r>
            <w:r>
              <w:rPr>
                <w:spacing w:val="-3"/>
                <w:sz w:val="24"/>
              </w:rPr>
              <w:t xml:space="preserve"> </w:t>
            </w:r>
            <w:r>
              <w:rPr>
                <w:sz w:val="24"/>
              </w:rPr>
              <w:t>НОО</w:t>
            </w:r>
          </w:p>
        </w:tc>
        <w:tc>
          <w:tcPr>
            <w:tcW w:w="5956" w:type="dxa"/>
          </w:tcPr>
          <w:p>
            <w:pPr>
              <w:pStyle w:val="13"/>
              <w:tabs>
                <w:tab w:val="left" w:pos="700"/>
                <w:tab w:val="left" w:pos="1745"/>
                <w:tab w:val="left" w:pos="2448"/>
                <w:tab w:val="left" w:pos="3974"/>
                <w:tab w:val="left" w:pos="4208"/>
                <w:tab w:val="left" w:pos="5595"/>
              </w:tabs>
              <w:spacing w:line="276" w:lineRule="auto"/>
              <w:ind w:left="108" w:right="99"/>
              <w:rPr>
                <w:sz w:val="24"/>
              </w:rPr>
            </w:pPr>
            <w:r>
              <w:rPr>
                <w:sz w:val="24"/>
              </w:rPr>
              <w:t>1.</w:t>
            </w:r>
            <w:r>
              <w:rPr>
                <w:sz w:val="24"/>
              </w:rPr>
              <w:tab/>
            </w:r>
            <w:r>
              <w:rPr>
                <w:sz w:val="24"/>
              </w:rPr>
              <w:t>Обеспечение</w:t>
            </w:r>
            <w:r>
              <w:rPr>
                <w:sz w:val="24"/>
              </w:rPr>
              <w:tab/>
            </w:r>
            <w:r>
              <w:rPr>
                <w:sz w:val="24"/>
              </w:rPr>
              <w:t>координации</w:t>
            </w:r>
            <w:r>
              <w:rPr>
                <w:sz w:val="24"/>
              </w:rPr>
              <w:tab/>
            </w:r>
            <w:r>
              <w:rPr>
                <w:sz w:val="24"/>
              </w:rPr>
              <w:tab/>
            </w:r>
            <w:r>
              <w:rPr>
                <w:spacing w:val="-1"/>
                <w:sz w:val="24"/>
              </w:rPr>
              <w:t>взаимодействия</w:t>
            </w:r>
            <w:r>
              <w:rPr>
                <w:spacing w:val="-57"/>
                <w:sz w:val="24"/>
              </w:rPr>
              <w:t xml:space="preserve"> </w:t>
            </w:r>
            <w:r>
              <w:rPr>
                <w:sz w:val="24"/>
              </w:rPr>
              <w:t>участников</w:t>
            </w:r>
            <w:r>
              <w:rPr>
                <w:sz w:val="24"/>
              </w:rPr>
              <w:tab/>
            </w:r>
            <w:r>
              <w:rPr>
                <w:sz w:val="24"/>
              </w:rPr>
              <w:t>образовательных</w:t>
            </w:r>
            <w:r>
              <w:rPr>
                <w:sz w:val="24"/>
              </w:rPr>
              <w:tab/>
            </w:r>
            <w:r>
              <w:rPr>
                <w:sz w:val="24"/>
              </w:rPr>
              <w:t>отношений</w:t>
            </w:r>
            <w:r>
              <w:rPr>
                <w:sz w:val="24"/>
              </w:rPr>
              <w:tab/>
            </w:r>
            <w:r>
              <w:rPr>
                <w:spacing w:val="-2"/>
                <w:sz w:val="24"/>
              </w:rPr>
              <w:t>по</w:t>
            </w:r>
          </w:p>
          <w:p>
            <w:pPr>
              <w:pStyle w:val="13"/>
              <w:spacing w:line="275" w:lineRule="exact"/>
              <w:ind w:left="108"/>
              <w:rPr>
                <w:sz w:val="24"/>
              </w:rPr>
            </w:pPr>
            <w:r>
              <w:rPr>
                <w:sz w:val="24"/>
              </w:rPr>
              <w:t>организации</w:t>
            </w:r>
            <w:r>
              <w:rPr>
                <w:spacing w:val="-4"/>
                <w:sz w:val="24"/>
              </w:rPr>
              <w:t xml:space="preserve"> </w:t>
            </w:r>
            <w:r>
              <w:rPr>
                <w:sz w:val="24"/>
              </w:rPr>
              <w:t>введения</w:t>
            </w:r>
            <w:r>
              <w:rPr>
                <w:spacing w:val="-6"/>
                <w:sz w:val="24"/>
              </w:rPr>
              <w:t xml:space="preserve"> </w:t>
            </w:r>
            <w:r>
              <w:rPr>
                <w:sz w:val="24"/>
              </w:rPr>
              <w:t>ФГОС</w:t>
            </w:r>
            <w:r>
              <w:rPr>
                <w:spacing w:val="-4"/>
                <w:sz w:val="24"/>
              </w:rPr>
              <w:t xml:space="preserve"> </w:t>
            </w:r>
            <w:r>
              <w:rPr>
                <w:sz w:val="24"/>
              </w:rPr>
              <w:t>НОО</w:t>
            </w:r>
          </w:p>
        </w:tc>
        <w:tc>
          <w:tcPr>
            <w:tcW w:w="1558" w:type="dxa"/>
          </w:tcPr>
          <w:p>
            <w:pPr>
              <w:pStyle w:val="13"/>
              <w:spacing w:line="270" w:lineRule="exact"/>
              <w:rPr>
                <w:sz w:val="24"/>
              </w:rPr>
            </w:pPr>
            <w:r>
              <w:rPr>
                <w:sz w:val="24"/>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2249" w:type="dxa"/>
            <w:vMerge w:val="continue"/>
            <w:tcBorders>
              <w:top w:val="nil"/>
            </w:tcBorders>
          </w:tcPr>
          <w:p>
            <w:pPr>
              <w:rPr>
                <w:sz w:val="2"/>
                <w:szCs w:val="2"/>
              </w:rPr>
            </w:pPr>
          </w:p>
        </w:tc>
        <w:tc>
          <w:tcPr>
            <w:tcW w:w="5956" w:type="dxa"/>
          </w:tcPr>
          <w:p>
            <w:pPr>
              <w:pStyle w:val="13"/>
              <w:spacing w:line="276" w:lineRule="auto"/>
              <w:ind w:left="108" w:right="96"/>
              <w:jc w:val="both"/>
              <w:rPr>
                <w:sz w:val="24"/>
              </w:rPr>
            </w:pPr>
            <w:r>
              <w:rPr>
                <w:sz w:val="24"/>
              </w:rPr>
              <w:t>2.</w:t>
            </w:r>
            <w:r>
              <w:rPr>
                <w:spacing w:val="1"/>
                <w:sz w:val="24"/>
              </w:rPr>
              <w:t xml:space="preserve"> </w:t>
            </w:r>
            <w:r>
              <w:rPr>
                <w:sz w:val="24"/>
              </w:rPr>
              <w:t>Разработка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моделей</w:t>
            </w:r>
            <w:r>
              <w:rPr>
                <w:spacing w:val="1"/>
                <w:sz w:val="24"/>
              </w:rPr>
              <w:t xml:space="preserve"> </w:t>
            </w:r>
            <w:r>
              <w:rPr>
                <w:sz w:val="24"/>
              </w:rPr>
              <w:t>взаимодействия</w:t>
            </w:r>
            <w:r>
              <w:rPr>
                <w:spacing w:val="1"/>
                <w:sz w:val="24"/>
              </w:rPr>
              <w:t xml:space="preserve"> </w:t>
            </w:r>
            <w:r>
              <w:rPr>
                <w:sz w:val="24"/>
              </w:rPr>
              <w:t>образовательных</w:t>
            </w:r>
            <w:r>
              <w:rPr>
                <w:spacing w:val="1"/>
                <w:sz w:val="24"/>
              </w:rPr>
              <w:t xml:space="preserve"> </w:t>
            </w:r>
            <w:r>
              <w:rPr>
                <w:sz w:val="24"/>
              </w:rPr>
              <w:t>организаций</w:t>
            </w:r>
            <w:r>
              <w:rPr>
                <w:spacing w:val="1"/>
                <w:sz w:val="24"/>
              </w:rPr>
              <w:t xml:space="preserve"> </w:t>
            </w:r>
            <w:r>
              <w:rPr>
                <w:sz w:val="24"/>
              </w:rPr>
              <w:t>и</w:t>
            </w:r>
            <w:r>
              <w:rPr>
                <w:spacing w:val="1"/>
                <w:sz w:val="24"/>
              </w:rPr>
              <w:t xml:space="preserve"> </w:t>
            </w:r>
            <w:r>
              <w:rPr>
                <w:sz w:val="24"/>
              </w:rPr>
              <w:t>организаций</w:t>
            </w:r>
            <w:r>
              <w:rPr>
                <w:spacing w:val="-57"/>
                <w:sz w:val="24"/>
              </w:rPr>
              <w:t xml:space="preserve"> </w:t>
            </w:r>
            <w:r>
              <w:rPr>
                <w:sz w:val="24"/>
              </w:rPr>
              <w:t>дополнительного</w:t>
            </w:r>
            <w:r>
              <w:rPr>
                <w:spacing w:val="4"/>
                <w:sz w:val="24"/>
              </w:rPr>
              <w:t xml:space="preserve"> </w:t>
            </w:r>
            <w:r>
              <w:rPr>
                <w:sz w:val="24"/>
              </w:rPr>
              <w:t>образования,</w:t>
            </w:r>
            <w:r>
              <w:rPr>
                <w:spacing w:val="4"/>
                <w:sz w:val="24"/>
              </w:rPr>
              <w:t xml:space="preserve"> </w:t>
            </w:r>
            <w:r>
              <w:rPr>
                <w:sz w:val="24"/>
              </w:rPr>
              <w:t>обеспечивающих</w:t>
            </w:r>
          </w:p>
          <w:p>
            <w:pPr>
              <w:pStyle w:val="13"/>
              <w:spacing w:line="275" w:lineRule="exact"/>
              <w:ind w:left="108"/>
              <w:jc w:val="both"/>
              <w:rPr>
                <w:sz w:val="24"/>
              </w:rPr>
            </w:pPr>
            <w:r>
              <w:rPr>
                <w:sz w:val="24"/>
              </w:rPr>
              <w:t>организацию</w:t>
            </w:r>
            <w:r>
              <w:rPr>
                <w:spacing w:val="-4"/>
                <w:sz w:val="24"/>
              </w:rPr>
              <w:t xml:space="preserve"> </w:t>
            </w:r>
            <w:r>
              <w:rPr>
                <w:sz w:val="24"/>
              </w:rPr>
              <w:t>внеурочной</w:t>
            </w:r>
            <w:r>
              <w:rPr>
                <w:spacing w:val="-4"/>
                <w:sz w:val="24"/>
              </w:rPr>
              <w:t xml:space="preserve"> </w:t>
            </w:r>
            <w:r>
              <w:rPr>
                <w:sz w:val="24"/>
              </w:rPr>
              <w:t>деятельности</w:t>
            </w:r>
          </w:p>
        </w:tc>
        <w:tc>
          <w:tcPr>
            <w:tcW w:w="1558" w:type="dxa"/>
          </w:tcPr>
          <w:p>
            <w:pPr>
              <w:pStyle w:val="13"/>
              <w:spacing w:line="270" w:lineRule="exact"/>
              <w:rPr>
                <w:sz w:val="24"/>
              </w:rPr>
            </w:pPr>
            <w:r>
              <w:rPr>
                <w:sz w:val="24"/>
              </w:rPr>
              <w:t>Август</w:t>
            </w:r>
            <w:r>
              <w:rPr>
                <w:spacing w:val="-2"/>
                <w:sz w:val="24"/>
              </w:rPr>
              <w:t xml:space="preserve"> </w:t>
            </w:r>
            <w:r>
              <w:rPr>
                <w:sz w:val="24"/>
              </w:rPr>
              <w:t>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2249" w:type="dxa"/>
            <w:vMerge w:val="continue"/>
            <w:tcBorders>
              <w:top w:val="nil"/>
            </w:tcBorders>
          </w:tcPr>
          <w:p>
            <w:pPr>
              <w:rPr>
                <w:sz w:val="2"/>
                <w:szCs w:val="2"/>
              </w:rPr>
            </w:pPr>
          </w:p>
        </w:tc>
        <w:tc>
          <w:tcPr>
            <w:tcW w:w="5956" w:type="dxa"/>
          </w:tcPr>
          <w:p>
            <w:pPr>
              <w:pStyle w:val="13"/>
              <w:spacing w:line="276" w:lineRule="auto"/>
              <w:ind w:left="108" w:right="99"/>
              <w:jc w:val="both"/>
              <w:rPr>
                <w:sz w:val="24"/>
              </w:rPr>
            </w:pPr>
            <w:r>
              <w:rPr>
                <w:sz w:val="24"/>
              </w:rPr>
              <w:t>3.</w:t>
            </w:r>
            <w:r>
              <w:rPr>
                <w:spacing w:val="1"/>
                <w:sz w:val="24"/>
              </w:rPr>
              <w:t xml:space="preserve"> </w:t>
            </w:r>
            <w:r>
              <w:rPr>
                <w:sz w:val="24"/>
              </w:rPr>
              <w:t>Разработка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системы</w:t>
            </w:r>
            <w:r>
              <w:rPr>
                <w:spacing w:val="1"/>
                <w:sz w:val="24"/>
              </w:rPr>
              <w:t xml:space="preserve"> </w:t>
            </w:r>
            <w:r>
              <w:rPr>
                <w:sz w:val="24"/>
              </w:rPr>
              <w:t>мониторинга</w:t>
            </w:r>
            <w:r>
              <w:rPr>
                <w:spacing w:val="-57"/>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по</w:t>
            </w:r>
            <w:r>
              <w:rPr>
                <w:spacing w:val="1"/>
                <w:sz w:val="24"/>
              </w:rPr>
              <w:t xml:space="preserve"> </w:t>
            </w:r>
            <w:r>
              <w:rPr>
                <w:sz w:val="24"/>
              </w:rPr>
              <w:t>использованию</w:t>
            </w:r>
            <w:r>
              <w:rPr>
                <w:spacing w:val="13"/>
                <w:sz w:val="24"/>
              </w:rPr>
              <w:t xml:space="preserve"> </w:t>
            </w:r>
            <w:r>
              <w:rPr>
                <w:sz w:val="24"/>
              </w:rPr>
              <w:t>часов</w:t>
            </w:r>
            <w:r>
              <w:rPr>
                <w:spacing w:val="12"/>
                <w:sz w:val="24"/>
              </w:rPr>
              <w:t xml:space="preserve"> </w:t>
            </w:r>
            <w:r>
              <w:rPr>
                <w:sz w:val="24"/>
              </w:rPr>
              <w:t>вариативной</w:t>
            </w:r>
            <w:r>
              <w:rPr>
                <w:spacing w:val="13"/>
                <w:sz w:val="24"/>
              </w:rPr>
              <w:t xml:space="preserve"> </w:t>
            </w:r>
            <w:r>
              <w:rPr>
                <w:sz w:val="24"/>
              </w:rPr>
              <w:t>части</w:t>
            </w:r>
            <w:r>
              <w:rPr>
                <w:spacing w:val="11"/>
                <w:sz w:val="24"/>
              </w:rPr>
              <w:t xml:space="preserve"> </w:t>
            </w:r>
            <w:r>
              <w:rPr>
                <w:sz w:val="24"/>
              </w:rPr>
              <w:t>учебного</w:t>
            </w:r>
          </w:p>
          <w:p>
            <w:pPr>
              <w:pStyle w:val="13"/>
              <w:ind w:left="108"/>
              <w:jc w:val="both"/>
              <w:rPr>
                <w:sz w:val="24"/>
              </w:rPr>
            </w:pPr>
            <w:r>
              <w:rPr>
                <w:sz w:val="24"/>
              </w:rPr>
              <w:t>плана</w:t>
            </w:r>
            <w:r>
              <w:rPr>
                <w:spacing w:val="-4"/>
                <w:sz w:val="24"/>
              </w:rPr>
              <w:t xml:space="preserve"> </w:t>
            </w:r>
            <w:r>
              <w:rPr>
                <w:sz w:val="24"/>
              </w:rPr>
              <w:t>и</w:t>
            </w:r>
            <w:r>
              <w:rPr>
                <w:spacing w:val="-2"/>
                <w:sz w:val="24"/>
              </w:rPr>
              <w:t xml:space="preserve"> </w:t>
            </w:r>
            <w:r>
              <w:rPr>
                <w:sz w:val="24"/>
              </w:rPr>
              <w:t>внеурочной</w:t>
            </w:r>
            <w:r>
              <w:rPr>
                <w:spacing w:val="-2"/>
                <w:sz w:val="24"/>
              </w:rPr>
              <w:t xml:space="preserve"> </w:t>
            </w:r>
            <w:r>
              <w:rPr>
                <w:sz w:val="24"/>
              </w:rPr>
              <w:t>деятельности</w:t>
            </w:r>
          </w:p>
        </w:tc>
        <w:tc>
          <w:tcPr>
            <w:tcW w:w="1558" w:type="dxa"/>
          </w:tcPr>
          <w:p>
            <w:pPr>
              <w:pStyle w:val="13"/>
              <w:tabs>
                <w:tab w:val="left" w:pos="1331"/>
              </w:tabs>
              <w:spacing w:line="276" w:lineRule="auto"/>
              <w:ind w:right="95"/>
              <w:rPr>
                <w:sz w:val="24"/>
              </w:rPr>
            </w:pPr>
            <w:r>
              <w:rPr>
                <w:sz w:val="24"/>
              </w:rPr>
              <w:t>Апрель</w:t>
            </w:r>
            <w:r>
              <w:rPr>
                <w:sz w:val="24"/>
              </w:rPr>
              <w:tab/>
            </w:r>
            <w:r>
              <w:rPr>
                <w:spacing w:val="-5"/>
                <w:sz w:val="24"/>
              </w:rPr>
              <w:t>–</w:t>
            </w:r>
            <w:r>
              <w:rPr>
                <w:spacing w:val="-57"/>
                <w:sz w:val="24"/>
              </w:rPr>
              <w:t xml:space="preserve"> </w:t>
            </w:r>
            <w:r>
              <w:rPr>
                <w:sz w:val="24"/>
              </w:rPr>
              <w:t>август</w:t>
            </w:r>
            <w:r>
              <w:rPr>
                <w:spacing w:val="-2"/>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2249" w:type="dxa"/>
            <w:vMerge w:val="continue"/>
            <w:tcBorders>
              <w:top w:val="nil"/>
            </w:tcBorders>
          </w:tcPr>
          <w:p>
            <w:pPr>
              <w:rPr>
                <w:sz w:val="2"/>
                <w:szCs w:val="2"/>
              </w:rPr>
            </w:pPr>
          </w:p>
        </w:tc>
        <w:tc>
          <w:tcPr>
            <w:tcW w:w="5956" w:type="dxa"/>
          </w:tcPr>
          <w:p>
            <w:pPr>
              <w:pStyle w:val="13"/>
              <w:tabs>
                <w:tab w:val="left" w:pos="2307"/>
                <w:tab w:val="left" w:pos="4123"/>
              </w:tabs>
              <w:spacing w:line="276" w:lineRule="auto"/>
              <w:ind w:left="108" w:right="95"/>
              <w:jc w:val="both"/>
              <w:rPr>
                <w:sz w:val="24"/>
              </w:rPr>
            </w:pPr>
            <w:r>
              <w:rPr>
                <w:sz w:val="24"/>
              </w:rPr>
              <w:t>4.</w:t>
            </w:r>
            <w:r>
              <w:rPr>
                <w:spacing w:val="1"/>
                <w:sz w:val="24"/>
              </w:rPr>
              <w:t xml:space="preserve"> </w:t>
            </w:r>
            <w:r>
              <w:rPr>
                <w:sz w:val="24"/>
              </w:rPr>
              <w:t>Привлечение</w:t>
            </w:r>
            <w:r>
              <w:rPr>
                <w:spacing w:val="1"/>
                <w:sz w:val="24"/>
              </w:rPr>
              <w:t xml:space="preserve"> </w:t>
            </w:r>
            <w:r>
              <w:rPr>
                <w:sz w:val="24"/>
              </w:rPr>
              <w:t>органов</w:t>
            </w:r>
            <w:r>
              <w:rPr>
                <w:spacing w:val="1"/>
                <w:sz w:val="24"/>
              </w:rPr>
              <w:t xml:space="preserve"> </w:t>
            </w:r>
            <w:r>
              <w:rPr>
                <w:sz w:val="24"/>
              </w:rPr>
              <w:t>государственно-</w:t>
            </w:r>
            <w:r>
              <w:rPr>
                <w:spacing w:val="1"/>
                <w:sz w:val="24"/>
              </w:rPr>
              <w:t xml:space="preserve"> </w:t>
            </w:r>
            <w:r>
              <w:rPr>
                <w:sz w:val="24"/>
              </w:rPr>
              <w:t>общественного</w:t>
            </w:r>
            <w:r>
              <w:rPr>
                <w:sz w:val="24"/>
              </w:rPr>
              <w:tab/>
            </w:r>
            <w:r>
              <w:rPr>
                <w:sz w:val="24"/>
              </w:rPr>
              <w:t>управления</w:t>
            </w:r>
            <w:r>
              <w:rPr>
                <w:sz w:val="24"/>
              </w:rPr>
              <w:tab/>
            </w:r>
            <w:r>
              <w:rPr>
                <w:sz w:val="24"/>
              </w:rPr>
              <w:t>образовательной</w:t>
            </w:r>
            <w:r>
              <w:rPr>
                <w:spacing w:val="-58"/>
                <w:sz w:val="24"/>
              </w:rPr>
              <w:t xml:space="preserve"> </w:t>
            </w:r>
            <w:r>
              <w:rPr>
                <w:sz w:val="24"/>
              </w:rPr>
              <w:t>организацией</w:t>
            </w:r>
            <w:r>
              <w:rPr>
                <w:spacing w:val="31"/>
                <w:sz w:val="24"/>
              </w:rPr>
              <w:t xml:space="preserve"> </w:t>
            </w:r>
            <w:r>
              <w:rPr>
                <w:sz w:val="24"/>
              </w:rPr>
              <w:t>к</w:t>
            </w:r>
            <w:r>
              <w:rPr>
                <w:spacing w:val="28"/>
                <w:sz w:val="24"/>
              </w:rPr>
              <w:t xml:space="preserve"> </w:t>
            </w:r>
            <w:r>
              <w:rPr>
                <w:sz w:val="24"/>
              </w:rPr>
              <w:t>проектированию</w:t>
            </w:r>
            <w:r>
              <w:rPr>
                <w:spacing w:val="28"/>
                <w:sz w:val="24"/>
              </w:rPr>
              <w:t xml:space="preserve"> </w:t>
            </w:r>
            <w:r>
              <w:rPr>
                <w:sz w:val="24"/>
              </w:rPr>
              <w:t>основной</w:t>
            </w:r>
          </w:p>
          <w:p>
            <w:pPr>
              <w:pStyle w:val="13"/>
              <w:ind w:left="108"/>
              <w:jc w:val="both"/>
              <w:rPr>
                <w:sz w:val="24"/>
              </w:rPr>
            </w:pPr>
            <w:r>
              <w:rPr>
                <w:sz w:val="24"/>
              </w:rPr>
              <w:t>образовательной</w:t>
            </w:r>
            <w:r>
              <w:rPr>
                <w:spacing w:val="-3"/>
                <w:sz w:val="24"/>
              </w:rPr>
              <w:t xml:space="preserve"> </w:t>
            </w:r>
            <w:r>
              <w:rPr>
                <w:sz w:val="24"/>
              </w:rPr>
              <w:t>программы</w:t>
            </w:r>
            <w:r>
              <w:rPr>
                <w:spacing w:val="-1"/>
                <w:sz w:val="24"/>
              </w:rPr>
              <w:t xml:space="preserve"> </w:t>
            </w:r>
            <w:r>
              <w:rPr>
                <w:sz w:val="24"/>
              </w:rPr>
              <w:t>НОО</w:t>
            </w:r>
            <w:r>
              <w:rPr>
                <w:spacing w:val="-3"/>
                <w:sz w:val="24"/>
              </w:rPr>
              <w:t xml:space="preserve"> </w:t>
            </w:r>
            <w:r>
              <w:rPr>
                <w:sz w:val="24"/>
              </w:rPr>
              <w:t>с</w:t>
            </w:r>
            <w:r>
              <w:rPr>
                <w:spacing w:val="1"/>
                <w:sz w:val="24"/>
              </w:rPr>
              <w:t xml:space="preserve"> </w:t>
            </w:r>
            <w:r>
              <w:rPr>
                <w:sz w:val="24"/>
              </w:rPr>
              <w:t>учетом</w:t>
            </w:r>
            <w:r>
              <w:rPr>
                <w:spacing w:val="-3"/>
                <w:sz w:val="24"/>
              </w:rPr>
              <w:t xml:space="preserve"> </w:t>
            </w:r>
            <w:r>
              <w:rPr>
                <w:sz w:val="24"/>
              </w:rPr>
              <w:t>ФОП</w:t>
            </w:r>
          </w:p>
        </w:tc>
        <w:tc>
          <w:tcPr>
            <w:tcW w:w="1558" w:type="dxa"/>
          </w:tcPr>
          <w:p>
            <w:pPr>
              <w:pStyle w:val="13"/>
              <w:spacing w:line="276" w:lineRule="auto"/>
              <w:ind w:right="246"/>
              <w:rPr>
                <w:sz w:val="24"/>
              </w:rPr>
            </w:pPr>
            <w:r>
              <w:rPr>
                <w:sz w:val="24"/>
              </w:rPr>
              <w:t>Январь-</w:t>
            </w:r>
            <w:r>
              <w:rPr>
                <w:spacing w:val="1"/>
                <w:sz w:val="24"/>
              </w:rPr>
              <w:t xml:space="preserve"> </w:t>
            </w:r>
            <w:r>
              <w:rPr>
                <w:sz w:val="24"/>
              </w:rPr>
              <w:t>август</w:t>
            </w:r>
            <w:r>
              <w:rPr>
                <w:spacing w:val="-15"/>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2249" w:type="dxa"/>
            <w:vMerge w:val="restart"/>
          </w:tcPr>
          <w:p>
            <w:pPr>
              <w:pStyle w:val="13"/>
              <w:spacing w:line="276" w:lineRule="auto"/>
              <w:ind w:left="108" w:right="784"/>
              <w:rPr>
                <w:sz w:val="24"/>
              </w:rPr>
            </w:pPr>
            <w:r>
              <w:rPr>
                <w:sz w:val="24"/>
              </w:rPr>
              <w:t>IV.</w:t>
            </w:r>
            <w:r>
              <w:rPr>
                <w:spacing w:val="-15"/>
                <w:sz w:val="24"/>
              </w:rPr>
              <w:t xml:space="preserve"> </w:t>
            </w:r>
            <w:r>
              <w:rPr>
                <w:sz w:val="24"/>
              </w:rPr>
              <w:t>Кадровое</w:t>
            </w:r>
            <w:r>
              <w:rPr>
                <w:spacing w:val="-57"/>
                <w:sz w:val="24"/>
              </w:rPr>
              <w:t xml:space="preserve"> </w:t>
            </w:r>
            <w:r>
              <w:rPr>
                <w:sz w:val="24"/>
              </w:rPr>
              <w:t>обеспечение</w:t>
            </w:r>
            <w:r>
              <w:rPr>
                <w:spacing w:val="1"/>
                <w:sz w:val="24"/>
              </w:rPr>
              <w:t xml:space="preserve"> </w:t>
            </w:r>
            <w:r>
              <w:rPr>
                <w:sz w:val="24"/>
              </w:rPr>
              <w:t>введения</w:t>
            </w:r>
            <w:r>
              <w:rPr>
                <w:spacing w:val="1"/>
                <w:sz w:val="24"/>
              </w:rPr>
              <w:t xml:space="preserve"> </w:t>
            </w:r>
            <w:r>
              <w:rPr>
                <w:sz w:val="24"/>
              </w:rPr>
              <w:t>ФГОС</w:t>
            </w:r>
            <w:r>
              <w:rPr>
                <w:spacing w:val="-4"/>
                <w:sz w:val="24"/>
              </w:rPr>
              <w:t xml:space="preserve"> </w:t>
            </w:r>
            <w:r>
              <w:rPr>
                <w:sz w:val="24"/>
              </w:rPr>
              <w:t>НОО</w:t>
            </w:r>
          </w:p>
        </w:tc>
        <w:tc>
          <w:tcPr>
            <w:tcW w:w="5956" w:type="dxa"/>
          </w:tcPr>
          <w:p>
            <w:pPr>
              <w:pStyle w:val="13"/>
              <w:tabs>
                <w:tab w:val="left" w:pos="573"/>
                <w:tab w:val="left" w:pos="1611"/>
                <w:tab w:val="left" w:pos="2931"/>
                <w:tab w:val="left" w:pos="4499"/>
                <w:tab w:val="left" w:pos="5715"/>
              </w:tabs>
              <w:spacing w:line="271" w:lineRule="exact"/>
              <w:ind w:left="108"/>
              <w:rPr>
                <w:sz w:val="24"/>
              </w:rPr>
            </w:pPr>
            <w:r>
              <w:rPr>
                <w:sz w:val="24"/>
              </w:rPr>
              <w:t>1.</w:t>
            </w:r>
            <w:r>
              <w:rPr>
                <w:sz w:val="24"/>
              </w:rPr>
              <w:tab/>
            </w:r>
            <w:r>
              <w:rPr>
                <w:sz w:val="24"/>
              </w:rPr>
              <w:t>Анализ</w:t>
            </w:r>
            <w:r>
              <w:rPr>
                <w:sz w:val="24"/>
              </w:rPr>
              <w:tab/>
            </w:r>
            <w:r>
              <w:rPr>
                <w:sz w:val="24"/>
              </w:rPr>
              <w:t>кадрового</w:t>
            </w:r>
            <w:r>
              <w:rPr>
                <w:sz w:val="24"/>
              </w:rPr>
              <w:tab/>
            </w:r>
            <w:r>
              <w:rPr>
                <w:sz w:val="24"/>
              </w:rPr>
              <w:t>обеспечения</w:t>
            </w:r>
            <w:r>
              <w:rPr>
                <w:sz w:val="24"/>
              </w:rPr>
              <w:tab/>
            </w:r>
            <w:r>
              <w:rPr>
                <w:sz w:val="24"/>
              </w:rPr>
              <w:t>введения</w:t>
            </w:r>
            <w:r>
              <w:rPr>
                <w:sz w:val="24"/>
              </w:rPr>
              <w:tab/>
            </w:r>
            <w:r>
              <w:rPr>
                <w:sz w:val="24"/>
              </w:rPr>
              <w:t>и</w:t>
            </w:r>
          </w:p>
          <w:p>
            <w:pPr>
              <w:pStyle w:val="13"/>
              <w:spacing w:before="43"/>
              <w:ind w:left="108"/>
              <w:rPr>
                <w:sz w:val="24"/>
              </w:rPr>
            </w:pPr>
            <w:r>
              <w:rPr>
                <w:sz w:val="24"/>
              </w:rPr>
              <w:t>реализации</w:t>
            </w:r>
            <w:r>
              <w:rPr>
                <w:spacing w:val="-3"/>
                <w:sz w:val="24"/>
              </w:rPr>
              <w:t xml:space="preserve"> </w:t>
            </w:r>
            <w:r>
              <w:rPr>
                <w:sz w:val="24"/>
              </w:rPr>
              <w:t>ФГОС</w:t>
            </w:r>
            <w:r>
              <w:rPr>
                <w:spacing w:val="-3"/>
                <w:sz w:val="24"/>
              </w:rPr>
              <w:t xml:space="preserve"> </w:t>
            </w:r>
            <w:r>
              <w:rPr>
                <w:sz w:val="24"/>
              </w:rPr>
              <w:t>НОО</w:t>
            </w:r>
          </w:p>
        </w:tc>
        <w:tc>
          <w:tcPr>
            <w:tcW w:w="1558" w:type="dxa"/>
          </w:tcPr>
          <w:p>
            <w:pPr>
              <w:pStyle w:val="13"/>
              <w:spacing w:line="271" w:lineRule="exact"/>
              <w:rPr>
                <w:sz w:val="24"/>
              </w:rPr>
            </w:pPr>
            <w:r>
              <w:rPr>
                <w:sz w:val="24"/>
              </w:rPr>
              <w:t>Апрель</w:t>
            </w:r>
            <w:r>
              <w:rPr>
                <w:spacing w:val="-1"/>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2249" w:type="dxa"/>
            <w:vMerge w:val="continue"/>
            <w:tcBorders>
              <w:top w:val="nil"/>
            </w:tcBorders>
          </w:tcPr>
          <w:p>
            <w:pPr>
              <w:rPr>
                <w:sz w:val="2"/>
                <w:szCs w:val="2"/>
              </w:rPr>
            </w:pPr>
          </w:p>
        </w:tc>
        <w:tc>
          <w:tcPr>
            <w:tcW w:w="5956" w:type="dxa"/>
          </w:tcPr>
          <w:p>
            <w:pPr>
              <w:pStyle w:val="13"/>
              <w:tabs>
                <w:tab w:val="left" w:pos="2215"/>
                <w:tab w:val="left" w:pos="4125"/>
              </w:tabs>
              <w:spacing w:line="276" w:lineRule="auto"/>
              <w:ind w:left="108" w:right="96"/>
              <w:jc w:val="both"/>
              <w:rPr>
                <w:sz w:val="24"/>
              </w:rPr>
            </w:pPr>
            <w:r>
              <w:rPr>
                <w:sz w:val="24"/>
              </w:rPr>
              <w:t>2.</w:t>
            </w:r>
            <w:r>
              <w:rPr>
                <w:spacing w:val="1"/>
                <w:sz w:val="24"/>
              </w:rPr>
              <w:t xml:space="preserve"> </w:t>
            </w:r>
            <w:r>
              <w:rPr>
                <w:sz w:val="24"/>
              </w:rPr>
              <w:t>Создание</w:t>
            </w:r>
            <w:r>
              <w:rPr>
                <w:spacing w:val="61"/>
                <w:sz w:val="24"/>
              </w:rPr>
              <w:t xml:space="preserve"> </w:t>
            </w:r>
            <w:r>
              <w:rPr>
                <w:sz w:val="24"/>
              </w:rPr>
              <w:t>(корректировка)</w:t>
            </w:r>
            <w:r>
              <w:rPr>
                <w:spacing w:val="61"/>
                <w:sz w:val="24"/>
              </w:rPr>
              <w:t xml:space="preserve"> </w:t>
            </w:r>
            <w:r>
              <w:rPr>
                <w:sz w:val="24"/>
              </w:rPr>
              <w:t>плана-графика</w:t>
            </w:r>
            <w:r>
              <w:rPr>
                <w:spacing w:val="1"/>
                <w:sz w:val="24"/>
              </w:rPr>
              <w:t xml:space="preserve"> </w:t>
            </w:r>
            <w:r>
              <w:rPr>
                <w:sz w:val="24"/>
              </w:rPr>
              <w:t>повышения</w:t>
            </w:r>
            <w:r>
              <w:rPr>
                <w:spacing w:val="1"/>
                <w:sz w:val="24"/>
              </w:rPr>
              <w:t xml:space="preserve"> </w:t>
            </w:r>
            <w:r>
              <w:rPr>
                <w:sz w:val="24"/>
              </w:rPr>
              <w:t>квалификации</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руководящих</w:t>
            </w:r>
            <w:r>
              <w:rPr>
                <w:sz w:val="24"/>
              </w:rPr>
              <w:tab/>
            </w:r>
            <w:r>
              <w:rPr>
                <w:sz w:val="24"/>
              </w:rPr>
              <w:t>работников</w:t>
            </w:r>
            <w:r>
              <w:rPr>
                <w:sz w:val="24"/>
              </w:rPr>
              <w:tab/>
            </w:r>
            <w:r>
              <w:rPr>
                <w:spacing w:val="-1"/>
                <w:sz w:val="24"/>
              </w:rPr>
              <w:t>образовательной</w:t>
            </w:r>
          </w:p>
          <w:p>
            <w:pPr>
              <w:pStyle w:val="13"/>
              <w:ind w:left="108"/>
              <w:jc w:val="both"/>
              <w:rPr>
                <w:sz w:val="24"/>
              </w:rPr>
            </w:pPr>
            <w:r>
              <w:rPr>
                <w:sz w:val="24"/>
              </w:rPr>
              <w:t>организации</w:t>
            </w:r>
            <w:r>
              <w:rPr>
                <w:spacing w:val="-4"/>
                <w:sz w:val="24"/>
              </w:rPr>
              <w:t xml:space="preserve"> </w:t>
            </w:r>
            <w:r>
              <w:rPr>
                <w:sz w:val="24"/>
              </w:rPr>
              <w:t>в</w:t>
            </w:r>
            <w:r>
              <w:rPr>
                <w:spacing w:val="-3"/>
                <w:sz w:val="24"/>
              </w:rPr>
              <w:t xml:space="preserve"> </w:t>
            </w:r>
            <w:r>
              <w:rPr>
                <w:sz w:val="24"/>
              </w:rPr>
              <w:t>связи</w:t>
            </w:r>
            <w:r>
              <w:rPr>
                <w:spacing w:val="-4"/>
                <w:sz w:val="24"/>
              </w:rPr>
              <w:t xml:space="preserve"> </w:t>
            </w:r>
            <w:r>
              <w:rPr>
                <w:sz w:val="24"/>
              </w:rPr>
              <w:t>с</w:t>
            </w:r>
            <w:r>
              <w:rPr>
                <w:spacing w:val="-3"/>
                <w:sz w:val="24"/>
              </w:rPr>
              <w:t xml:space="preserve"> </w:t>
            </w:r>
            <w:r>
              <w:rPr>
                <w:sz w:val="24"/>
              </w:rPr>
              <w:t>введением</w:t>
            </w:r>
            <w:r>
              <w:rPr>
                <w:spacing w:val="-4"/>
                <w:sz w:val="24"/>
              </w:rPr>
              <w:t xml:space="preserve"> </w:t>
            </w:r>
            <w:r>
              <w:rPr>
                <w:sz w:val="24"/>
              </w:rPr>
              <w:t>ФГОС</w:t>
            </w:r>
            <w:r>
              <w:rPr>
                <w:spacing w:val="-4"/>
                <w:sz w:val="24"/>
              </w:rPr>
              <w:t xml:space="preserve"> </w:t>
            </w:r>
            <w:r>
              <w:rPr>
                <w:sz w:val="24"/>
              </w:rPr>
              <w:t>НОО</w:t>
            </w:r>
          </w:p>
        </w:tc>
        <w:tc>
          <w:tcPr>
            <w:tcW w:w="1558" w:type="dxa"/>
          </w:tcPr>
          <w:p>
            <w:pPr>
              <w:pStyle w:val="13"/>
              <w:spacing w:line="270" w:lineRule="exact"/>
              <w:rPr>
                <w:sz w:val="24"/>
              </w:rPr>
            </w:pPr>
            <w:r>
              <w:rPr>
                <w:sz w:val="24"/>
              </w:rPr>
              <w:t>Июнь</w:t>
            </w:r>
            <w:r>
              <w:rPr>
                <w:spacing w:val="-1"/>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2249" w:type="dxa"/>
            <w:vMerge w:val="continue"/>
            <w:tcBorders>
              <w:top w:val="nil"/>
            </w:tcBorders>
          </w:tcPr>
          <w:p>
            <w:pPr>
              <w:rPr>
                <w:sz w:val="2"/>
                <w:szCs w:val="2"/>
              </w:rPr>
            </w:pPr>
          </w:p>
        </w:tc>
        <w:tc>
          <w:tcPr>
            <w:tcW w:w="5956" w:type="dxa"/>
          </w:tcPr>
          <w:p>
            <w:pPr>
              <w:pStyle w:val="13"/>
              <w:spacing w:line="276" w:lineRule="auto"/>
              <w:ind w:left="108" w:right="100"/>
              <w:jc w:val="both"/>
              <w:rPr>
                <w:sz w:val="24"/>
              </w:rPr>
            </w:pPr>
            <w:r>
              <w:rPr>
                <w:sz w:val="24"/>
              </w:rPr>
              <w:t>3.</w:t>
            </w:r>
            <w:r>
              <w:rPr>
                <w:spacing w:val="1"/>
                <w:sz w:val="24"/>
              </w:rPr>
              <w:t xml:space="preserve"> </w:t>
            </w:r>
            <w:r>
              <w:rPr>
                <w:sz w:val="24"/>
              </w:rPr>
              <w:t>Разработка</w:t>
            </w:r>
            <w:r>
              <w:rPr>
                <w:spacing w:val="1"/>
                <w:sz w:val="24"/>
              </w:rPr>
              <w:t xml:space="preserve"> </w:t>
            </w:r>
            <w:r>
              <w:rPr>
                <w:sz w:val="24"/>
              </w:rPr>
              <w:t>(корректировка)</w:t>
            </w:r>
            <w:r>
              <w:rPr>
                <w:spacing w:val="1"/>
                <w:sz w:val="24"/>
              </w:rPr>
              <w:t xml:space="preserve"> </w:t>
            </w:r>
            <w:r>
              <w:rPr>
                <w:sz w:val="24"/>
              </w:rPr>
              <w:t>плана</w:t>
            </w:r>
            <w:r>
              <w:rPr>
                <w:spacing w:val="1"/>
                <w:sz w:val="24"/>
              </w:rPr>
              <w:t xml:space="preserve"> </w:t>
            </w:r>
            <w:r>
              <w:rPr>
                <w:sz w:val="24"/>
              </w:rPr>
              <w:t>научно-</w:t>
            </w:r>
            <w:r>
              <w:rPr>
                <w:spacing w:val="1"/>
                <w:sz w:val="24"/>
              </w:rPr>
              <w:t xml:space="preserve"> </w:t>
            </w:r>
            <w:r>
              <w:rPr>
                <w:sz w:val="24"/>
              </w:rPr>
              <w:t>методической</w:t>
            </w:r>
            <w:r>
              <w:rPr>
                <w:spacing w:val="1"/>
                <w:sz w:val="24"/>
              </w:rPr>
              <w:t xml:space="preserve"> </w:t>
            </w:r>
            <w:r>
              <w:rPr>
                <w:sz w:val="24"/>
              </w:rPr>
              <w:t>работы</w:t>
            </w:r>
            <w:r>
              <w:rPr>
                <w:spacing w:val="1"/>
                <w:sz w:val="24"/>
              </w:rPr>
              <w:t xml:space="preserve"> </w:t>
            </w:r>
            <w:r>
              <w:rPr>
                <w:sz w:val="24"/>
              </w:rPr>
              <w:t>(внутришкольного</w:t>
            </w:r>
            <w:r>
              <w:rPr>
                <w:spacing w:val="1"/>
                <w:sz w:val="24"/>
              </w:rPr>
              <w:t xml:space="preserve"> </w:t>
            </w:r>
            <w:r>
              <w:rPr>
                <w:sz w:val="24"/>
              </w:rPr>
              <w:t>повышения</w:t>
            </w:r>
            <w:r>
              <w:rPr>
                <w:spacing w:val="1"/>
                <w:sz w:val="24"/>
              </w:rPr>
              <w:t xml:space="preserve"> </w:t>
            </w:r>
            <w:r>
              <w:rPr>
                <w:sz w:val="24"/>
              </w:rPr>
              <w:t>квалификации)</w:t>
            </w:r>
            <w:r>
              <w:rPr>
                <w:spacing w:val="50"/>
                <w:sz w:val="24"/>
              </w:rPr>
              <w:t xml:space="preserve"> </w:t>
            </w:r>
            <w:r>
              <w:rPr>
                <w:sz w:val="24"/>
              </w:rPr>
              <w:t>с</w:t>
            </w:r>
            <w:r>
              <w:rPr>
                <w:spacing w:val="51"/>
                <w:sz w:val="24"/>
              </w:rPr>
              <w:t xml:space="preserve"> </w:t>
            </w:r>
            <w:r>
              <w:rPr>
                <w:sz w:val="24"/>
              </w:rPr>
              <w:t>ориентацией</w:t>
            </w:r>
            <w:r>
              <w:rPr>
                <w:spacing w:val="49"/>
                <w:sz w:val="24"/>
              </w:rPr>
              <w:t xml:space="preserve"> </w:t>
            </w:r>
            <w:r>
              <w:rPr>
                <w:sz w:val="24"/>
              </w:rPr>
              <w:t>на</w:t>
            </w:r>
            <w:r>
              <w:rPr>
                <w:spacing w:val="51"/>
                <w:sz w:val="24"/>
              </w:rPr>
              <w:t xml:space="preserve"> </w:t>
            </w:r>
            <w:r>
              <w:rPr>
                <w:sz w:val="24"/>
              </w:rPr>
              <w:t>проблемы</w:t>
            </w:r>
            <w:r>
              <w:rPr>
                <w:spacing w:val="50"/>
                <w:sz w:val="24"/>
              </w:rPr>
              <w:t xml:space="preserve"> </w:t>
            </w:r>
            <w:r>
              <w:rPr>
                <w:sz w:val="24"/>
              </w:rPr>
              <w:t>введения</w:t>
            </w:r>
          </w:p>
          <w:p>
            <w:pPr>
              <w:pStyle w:val="13"/>
              <w:ind w:left="108"/>
              <w:rPr>
                <w:sz w:val="24"/>
              </w:rPr>
            </w:pPr>
            <w:r>
              <w:rPr>
                <w:sz w:val="24"/>
              </w:rPr>
              <w:t>ФГОС</w:t>
            </w:r>
            <w:r>
              <w:rPr>
                <w:spacing w:val="-4"/>
                <w:sz w:val="24"/>
              </w:rPr>
              <w:t xml:space="preserve"> </w:t>
            </w:r>
            <w:r>
              <w:rPr>
                <w:sz w:val="24"/>
              </w:rPr>
              <w:t>НОО</w:t>
            </w:r>
          </w:p>
        </w:tc>
        <w:tc>
          <w:tcPr>
            <w:tcW w:w="1558" w:type="dxa"/>
          </w:tcPr>
          <w:p>
            <w:pPr>
              <w:pStyle w:val="13"/>
              <w:spacing w:line="276" w:lineRule="auto"/>
              <w:ind w:right="111"/>
              <w:rPr>
                <w:sz w:val="24"/>
              </w:rPr>
            </w:pPr>
            <w:r>
              <w:rPr>
                <w:spacing w:val="-1"/>
                <w:sz w:val="24"/>
              </w:rPr>
              <w:t>Июнь-август</w:t>
            </w:r>
            <w:r>
              <w:rPr>
                <w:spacing w:val="-57"/>
                <w:sz w:val="24"/>
              </w:rPr>
              <w:t xml:space="preserve"> </w:t>
            </w:r>
            <w:r>
              <w:rPr>
                <w:sz w:val="24"/>
              </w:rPr>
              <w:t>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2249" w:type="dxa"/>
            <w:vMerge w:val="restart"/>
          </w:tcPr>
          <w:p>
            <w:pPr>
              <w:pStyle w:val="13"/>
              <w:spacing w:line="276" w:lineRule="auto"/>
              <w:ind w:left="108" w:right="782"/>
              <w:rPr>
                <w:sz w:val="24"/>
              </w:rPr>
            </w:pPr>
            <w:r>
              <w:rPr>
                <w:sz w:val="24"/>
              </w:rPr>
              <w:t>V. Информа-</w:t>
            </w:r>
            <w:r>
              <w:rPr>
                <w:spacing w:val="-58"/>
                <w:sz w:val="24"/>
              </w:rPr>
              <w:t xml:space="preserve"> </w:t>
            </w:r>
            <w:r>
              <w:rPr>
                <w:sz w:val="24"/>
              </w:rPr>
              <w:t>ционное</w:t>
            </w:r>
          </w:p>
          <w:p>
            <w:pPr>
              <w:pStyle w:val="13"/>
              <w:ind w:left="108"/>
              <w:rPr>
                <w:sz w:val="24"/>
              </w:rPr>
            </w:pPr>
            <w:r>
              <w:rPr>
                <w:sz w:val="24"/>
              </w:rPr>
              <w:t>обеспечение</w:t>
            </w:r>
          </w:p>
        </w:tc>
        <w:tc>
          <w:tcPr>
            <w:tcW w:w="5956" w:type="dxa"/>
          </w:tcPr>
          <w:p>
            <w:pPr>
              <w:pStyle w:val="13"/>
              <w:spacing w:line="271" w:lineRule="exact"/>
              <w:ind w:left="108"/>
              <w:rPr>
                <w:sz w:val="24"/>
              </w:rPr>
            </w:pPr>
            <w:r>
              <w:rPr>
                <w:sz w:val="24"/>
              </w:rPr>
              <w:t>1.</w:t>
            </w:r>
            <w:r>
              <w:rPr>
                <w:spacing w:val="38"/>
                <w:sz w:val="24"/>
              </w:rPr>
              <w:t xml:space="preserve"> </w:t>
            </w:r>
            <w:r>
              <w:rPr>
                <w:sz w:val="24"/>
              </w:rPr>
              <w:t>Размещение</w:t>
            </w:r>
            <w:r>
              <w:rPr>
                <w:spacing w:val="39"/>
                <w:sz w:val="24"/>
              </w:rPr>
              <w:t xml:space="preserve"> </w:t>
            </w:r>
            <w:r>
              <w:rPr>
                <w:sz w:val="24"/>
              </w:rPr>
              <w:t>на</w:t>
            </w:r>
            <w:r>
              <w:rPr>
                <w:spacing w:val="39"/>
                <w:sz w:val="24"/>
              </w:rPr>
              <w:t xml:space="preserve"> </w:t>
            </w:r>
            <w:r>
              <w:rPr>
                <w:sz w:val="24"/>
              </w:rPr>
              <w:t>сайте</w:t>
            </w:r>
            <w:r>
              <w:rPr>
                <w:spacing w:val="39"/>
                <w:sz w:val="24"/>
              </w:rPr>
              <w:t xml:space="preserve"> </w:t>
            </w:r>
            <w:r>
              <w:rPr>
                <w:sz w:val="24"/>
              </w:rPr>
              <w:t>образовательной</w:t>
            </w:r>
            <w:r>
              <w:rPr>
                <w:spacing w:val="40"/>
                <w:sz w:val="24"/>
              </w:rPr>
              <w:t xml:space="preserve"> </w:t>
            </w:r>
            <w:r>
              <w:rPr>
                <w:sz w:val="24"/>
              </w:rPr>
              <w:t>организации</w:t>
            </w:r>
          </w:p>
          <w:p>
            <w:pPr>
              <w:pStyle w:val="13"/>
              <w:spacing w:before="41"/>
              <w:ind w:left="108"/>
              <w:rPr>
                <w:sz w:val="24"/>
              </w:rPr>
            </w:pPr>
            <w:r>
              <w:rPr>
                <w:sz w:val="24"/>
              </w:rPr>
              <w:t>информационных</w:t>
            </w:r>
            <w:r>
              <w:rPr>
                <w:spacing w:val="-2"/>
                <w:sz w:val="24"/>
              </w:rPr>
              <w:t xml:space="preserve"> </w:t>
            </w:r>
            <w:r>
              <w:rPr>
                <w:sz w:val="24"/>
              </w:rPr>
              <w:t>материалов</w:t>
            </w:r>
            <w:r>
              <w:rPr>
                <w:spacing w:val="-5"/>
                <w:sz w:val="24"/>
              </w:rPr>
              <w:t xml:space="preserve"> </w:t>
            </w:r>
            <w:r>
              <w:rPr>
                <w:sz w:val="24"/>
              </w:rPr>
              <w:t>о</w:t>
            </w:r>
            <w:r>
              <w:rPr>
                <w:spacing w:val="-4"/>
                <w:sz w:val="24"/>
              </w:rPr>
              <w:t xml:space="preserve"> </w:t>
            </w:r>
            <w:r>
              <w:rPr>
                <w:sz w:val="24"/>
              </w:rPr>
              <w:t>введении</w:t>
            </w:r>
            <w:r>
              <w:rPr>
                <w:spacing w:val="-4"/>
                <w:sz w:val="24"/>
              </w:rPr>
              <w:t xml:space="preserve"> </w:t>
            </w:r>
            <w:r>
              <w:rPr>
                <w:sz w:val="24"/>
              </w:rPr>
              <w:t>ФГОС</w:t>
            </w:r>
            <w:r>
              <w:rPr>
                <w:spacing w:val="-4"/>
                <w:sz w:val="24"/>
              </w:rPr>
              <w:t xml:space="preserve"> </w:t>
            </w:r>
            <w:r>
              <w:rPr>
                <w:sz w:val="24"/>
              </w:rPr>
              <w:t>НОО</w:t>
            </w:r>
          </w:p>
        </w:tc>
        <w:tc>
          <w:tcPr>
            <w:tcW w:w="1558" w:type="dxa"/>
          </w:tcPr>
          <w:p>
            <w:pPr>
              <w:pStyle w:val="13"/>
              <w:spacing w:line="271" w:lineRule="exact"/>
              <w:rPr>
                <w:sz w:val="24"/>
              </w:rPr>
            </w:pPr>
            <w:r>
              <w:rPr>
                <w:sz w:val="24"/>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49" w:type="dxa"/>
            <w:vMerge w:val="continue"/>
            <w:tcBorders>
              <w:top w:val="nil"/>
            </w:tcBorders>
          </w:tcPr>
          <w:p>
            <w:pPr>
              <w:rPr>
                <w:sz w:val="2"/>
                <w:szCs w:val="2"/>
              </w:rPr>
            </w:pPr>
          </w:p>
        </w:tc>
        <w:tc>
          <w:tcPr>
            <w:tcW w:w="5956" w:type="dxa"/>
          </w:tcPr>
          <w:p>
            <w:pPr>
              <w:pStyle w:val="13"/>
              <w:spacing w:line="270" w:lineRule="exact"/>
              <w:ind w:left="108"/>
              <w:rPr>
                <w:sz w:val="24"/>
              </w:rPr>
            </w:pPr>
            <w:r>
              <w:rPr>
                <w:sz w:val="24"/>
              </w:rPr>
              <w:t>2.</w:t>
            </w:r>
            <w:r>
              <w:rPr>
                <w:spacing w:val="61"/>
                <w:sz w:val="24"/>
              </w:rPr>
              <w:t xml:space="preserve"> </w:t>
            </w:r>
            <w:r>
              <w:rPr>
                <w:sz w:val="24"/>
              </w:rPr>
              <w:t>Широкое</w:t>
            </w:r>
            <w:r>
              <w:rPr>
                <w:spacing w:val="117"/>
                <w:sz w:val="24"/>
              </w:rPr>
              <w:t xml:space="preserve"> </w:t>
            </w:r>
            <w:r>
              <w:rPr>
                <w:sz w:val="24"/>
              </w:rPr>
              <w:t>информирование</w:t>
            </w:r>
            <w:r>
              <w:rPr>
                <w:spacing w:val="119"/>
                <w:sz w:val="24"/>
              </w:rPr>
              <w:t xml:space="preserve"> </w:t>
            </w:r>
            <w:r>
              <w:rPr>
                <w:sz w:val="24"/>
              </w:rPr>
              <w:t xml:space="preserve">родителей  </w:t>
            </w:r>
            <w:r>
              <w:rPr>
                <w:spacing w:val="2"/>
                <w:sz w:val="24"/>
              </w:rPr>
              <w:t xml:space="preserve"> </w:t>
            </w:r>
            <w:r>
              <w:rPr>
                <w:sz w:val="24"/>
              </w:rPr>
              <w:t>(законных</w:t>
            </w:r>
          </w:p>
        </w:tc>
        <w:tc>
          <w:tcPr>
            <w:tcW w:w="1558" w:type="dxa"/>
          </w:tcPr>
          <w:p>
            <w:pPr>
              <w:pStyle w:val="13"/>
              <w:tabs>
                <w:tab w:val="left" w:pos="846"/>
              </w:tabs>
              <w:spacing w:line="270" w:lineRule="exact"/>
              <w:rPr>
                <w:sz w:val="24"/>
              </w:rPr>
            </w:pPr>
            <w:r>
              <w:rPr>
                <w:sz w:val="24"/>
              </w:rPr>
              <w:t>По</w:t>
            </w:r>
            <w:r>
              <w:rPr>
                <w:sz w:val="24"/>
              </w:rPr>
              <w:tab/>
            </w:r>
            <w:r>
              <w:rPr>
                <w:sz w:val="24"/>
              </w:rPr>
              <w:t>плану</w:t>
            </w:r>
          </w:p>
        </w:tc>
      </w:tr>
    </w:tbl>
    <w:p>
      <w:pPr>
        <w:spacing w:line="270" w:lineRule="exact"/>
        <w:rPr>
          <w:sz w:val="24"/>
        </w:rPr>
        <w:sectPr>
          <w:pgSz w:w="11910" w:h="16850"/>
          <w:pgMar w:top="920" w:right="440" w:bottom="280" w:left="920" w:header="571" w:footer="0" w:gutter="0"/>
          <w:cols w:space="720" w:num="1"/>
        </w:sectPr>
      </w:pPr>
    </w:p>
    <w:p>
      <w:pPr>
        <w:pStyle w:val="8"/>
        <w:spacing w:before="5"/>
        <w:ind w:left="0"/>
        <w:jc w:val="left"/>
        <w:rPr>
          <w:b/>
          <w:sz w:val="14"/>
        </w:rPr>
      </w:pPr>
    </w:p>
    <w:tbl>
      <w:tblPr>
        <w:tblStyle w:val="11"/>
        <w:tblW w:w="0" w:type="auto"/>
        <w:tblInd w:w="2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9"/>
        <w:gridCol w:w="5956"/>
        <w:gridCol w:w="15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2249" w:type="dxa"/>
            <w:vMerge w:val="restart"/>
          </w:tcPr>
          <w:p>
            <w:pPr>
              <w:pStyle w:val="13"/>
              <w:spacing w:line="276" w:lineRule="auto"/>
              <w:ind w:left="108" w:right="883"/>
              <w:rPr>
                <w:sz w:val="24"/>
              </w:rPr>
            </w:pPr>
            <w:r>
              <w:rPr>
                <w:sz w:val="24"/>
              </w:rPr>
              <w:t>введения</w:t>
            </w:r>
            <w:r>
              <w:rPr>
                <w:spacing w:val="1"/>
                <w:sz w:val="24"/>
              </w:rPr>
              <w:t xml:space="preserve"> </w:t>
            </w:r>
            <w:r>
              <w:rPr>
                <w:sz w:val="24"/>
              </w:rPr>
              <w:t>ФГОС</w:t>
            </w:r>
            <w:r>
              <w:rPr>
                <w:spacing w:val="-14"/>
                <w:sz w:val="24"/>
              </w:rPr>
              <w:t xml:space="preserve"> </w:t>
            </w:r>
            <w:r>
              <w:rPr>
                <w:sz w:val="24"/>
              </w:rPr>
              <w:t>НОО</w:t>
            </w:r>
          </w:p>
        </w:tc>
        <w:tc>
          <w:tcPr>
            <w:tcW w:w="5956" w:type="dxa"/>
          </w:tcPr>
          <w:p>
            <w:pPr>
              <w:pStyle w:val="13"/>
              <w:tabs>
                <w:tab w:val="left" w:pos="2036"/>
                <w:tab w:val="left" w:pos="2623"/>
                <w:tab w:val="left" w:pos="4034"/>
              </w:tabs>
              <w:spacing w:line="270" w:lineRule="exact"/>
              <w:ind w:left="108"/>
              <w:rPr>
                <w:sz w:val="24"/>
              </w:rPr>
            </w:pPr>
            <w:r>
              <w:rPr>
                <w:sz w:val="24"/>
              </w:rPr>
              <w:t>представителей)</w:t>
            </w:r>
            <w:r>
              <w:rPr>
                <w:sz w:val="24"/>
              </w:rPr>
              <w:tab/>
            </w:r>
            <w:r>
              <w:rPr>
                <w:sz w:val="24"/>
              </w:rPr>
              <w:t>как</w:t>
            </w:r>
            <w:r>
              <w:rPr>
                <w:sz w:val="24"/>
              </w:rPr>
              <w:tab/>
            </w:r>
            <w:r>
              <w:rPr>
                <w:sz w:val="24"/>
              </w:rPr>
              <w:t>участников</w:t>
            </w:r>
            <w:r>
              <w:rPr>
                <w:sz w:val="24"/>
              </w:rPr>
              <w:tab/>
            </w:r>
            <w:r>
              <w:rPr>
                <w:sz w:val="24"/>
              </w:rPr>
              <w:t>образовательного</w:t>
            </w:r>
          </w:p>
          <w:p>
            <w:pPr>
              <w:pStyle w:val="13"/>
              <w:spacing w:before="41"/>
              <w:ind w:left="108"/>
              <w:rPr>
                <w:sz w:val="24"/>
              </w:rPr>
            </w:pPr>
            <w:r>
              <w:rPr>
                <w:sz w:val="24"/>
              </w:rPr>
              <w:t>процесса</w:t>
            </w:r>
            <w:r>
              <w:rPr>
                <w:spacing w:val="-3"/>
                <w:sz w:val="24"/>
              </w:rPr>
              <w:t xml:space="preserve"> </w:t>
            </w:r>
            <w:r>
              <w:rPr>
                <w:sz w:val="24"/>
              </w:rPr>
              <w:t>о</w:t>
            </w:r>
            <w:r>
              <w:rPr>
                <w:spacing w:val="-2"/>
                <w:sz w:val="24"/>
              </w:rPr>
              <w:t xml:space="preserve"> </w:t>
            </w:r>
            <w:r>
              <w:rPr>
                <w:sz w:val="24"/>
              </w:rPr>
              <w:t>введении</w:t>
            </w:r>
            <w:r>
              <w:rPr>
                <w:spacing w:val="-2"/>
                <w:sz w:val="24"/>
              </w:rPr>
              <w:t xml:space="preserve"> </w:t>
            </w:r>
            <w:r>
              <w:rPr>
                <w:sz w:val="24"/>
              </w:rPr>
              <w:t>и</w:t>
            </w:r>
            <w:r>
              <w:rPr>
                <w:spacing w:val="-4"/>
                <w:sz w:val="24"/>
              </w:rPr>
              <w:t xml:space="preserve"> </w:t>
            </w:r>
            <w:r>
              <w:rPr>
                <w:sz w:val="24"/>
              </w:rPr>
              <w:t>реализации</w:t>
            </w:r>
            <w:r>
              <w:rPr>
                <w:spacing w:val="-2"/>
                <w:sz w:val="24"/>
              </w:rPr>
              <w:t xml:space="preserve"> </w:t>
            </w:r>
            <w:r>
              <w:rPr>
                <w:sz w:val="24"/>
              </w:rPr>
              <w:t>ФГОС</w:t>
            </w:r>
            <w:r>
              <w:rPr>
                <w:spacing w:val="-2"/>
                <w:sz w:val="24"/>
              </w:rPr>
              <w:t xml:space="preserve"> </w:t>
            </w:r>
            <w:r>
              <w:rPr>
                <w:sz w:val="24"/>
              </w:rPr>
              <w:t>НОО</w:t>
            </w:r>
          </w:p>
        </w:tc>
        <w:tc>
          <w:tcPr>
            <w:tcW w:w="1558" w:type="dxa"/>
          </w:tcPr>
          <w:p>
            <w:pPr>
              <w:pStyle w:val="13"/>
              <w:spacing w:line="270" w:lineRule="exact"/>
              <w:rPr>
                <w:sz w:val="24"/>
              </w:rPr>
            </w:pPr>
            <w:r>
              <w:rPr>
                <w:sz w:val="24"/>
              </w:rPr>
              <w:t>родительски</w:t>
            </w:r>
          </w:p>
          <w:p>
            <w:pPr>
              <w:pStyle w:val="13"/>
              <w:spacing w:before="41"/>
              <w:rPr>
                <w:sz w:val="24"/>
              </w:rPr>
            </w:pPr>
            <w:r>
              <w:rPr>
                <w:sz w:val="24"/>
              </w:rPr>
              <w:t>х собраний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2249" w:type="dxa"/>
            <w:vMerge w:val="continue"/>
            <w:tcBorders>
              <w:top w:val="nil"/>
            </w:tcBorders>
          </w:tcPr>
          <w:p>
            <w:pPr>
              <w:rPr>
                <w:sz w:val="2"/>
                <w:szCs w:val="2"/>
              </w:rPr>
            </w:pPr>
          </w:p>
        </w:tc>
        <w:tc>
          <w:tcPr>
            <w:tcW w:w="5956" w:type="dxa"/>
          </w:tcPr>
          <w:p>
            <w:pPr>
              <w:pStyle w:val="13"/>
              <w:tabs>
                <w:tab w:val="left" w:pos="1640"/>
                <w:tab w:val="left" w:pos="2002"/>
                <w:tab w:val="left" w:pos="2714"/>
                <w:tab w:val="left" w:pos="3088"/>
                <w:tab w:val="left" w:pos="4541"/>
                <w:tab w:val="left" w:pos="5712"/>
              </w:tabs>
              <w:spacing w:line="276" w:lineRule="auto"/>
              <w:ind w:left="108" w:right="99"/>
              <w:rPr>
                <w:sz w:val="24"/>
              </w:rPr>
            </w:pPr>
            <w:r>
              <w:rPr>
                <w:sz w:val="24"/>
              </w:rPr>
              <w:t>3. Обеспечение публичной отчётности образовательной</w:t>
            </w:r>
            <w:r>
              <w:rPr>
                <w:spacing w:val="-58"/>
                <w:sz w:val="24"/>
              </w:rPr>
              <w:t xml:space="preserve"> </w:t>
            </w:r>
            <w:r>
              <w:rPr>
                <w:sz w:val="24"/>
              </w:rPr>
              <w:t>организации</w:t>
            </w:r>
            <w:r>
              <w:rPr>
                <w:sz w:val="24"/>
              </w:rPr>
              <w:tab/>
            </w:r>
            <w:r>
              <w:rPr>
                <w:sz w:val="24"/>
              </w:rPr>
              <w:t>о</w:t>
            </w:r>
            <w:r>
              <w:rPr>
                <w:sz w:val="24"/>
              </w:rPr>
              <w:tab/>
            </w:r>
            <w:r>
              <w:rPr>
                <w:sz w:val="24"/>
              </w:rPr>
              <w:t>ходе</w:t>
            </w:r>
            <w:r>
              <w:rPr>
                <w:sz w:val="24"/>
              </w:rPr>
              <w:tab/>
            </w:r>
            <w:r>
              <w:rPr>
                <w:sz w:val="24"/>
              </w:rPr>
              <w:t>и</w:t>
            </w:r>
            <w:r>
              <w:rPr>
                <w:sz w:val="24"/>
              </w:rPr>
              <w:tab/>
            </w:r>
            <w:r>
              <w:rPr>
                <w:sz w:val="24"/>
              </w:rPr>
              <w:t>результатах</w:t>
            </w:r>
            <w:r>
              <w:rPr>
                <w:sz w:val="24"/>
              </w:rPr>
              <w:tab/>
            </w:r>
            <w:r>
              <w:rPr>
                <w:sz w:val="24"/>
              </w:rPr>
              <w:t>введения</w:t>
            </w:r>
            <w:r>
              <w:rPr>
                <w:sz w:val="24"/>
              </w:rPr>
              <w:tab/>
            </w:r>
            <w:r>
              <w:rPr>
                <w:spacing w:val="-1"/>
                <w:sz w:val="24"/>
              </w:rPr>
              <w:t>и</w:t>
            </w:r>
          </w:p>
          <w:p>
            <w:pPr>
              <w:pStyle w:val="13"/>
              <w:spacing w:line="275" w:lineRule="exact"/>
              <w:ind w:left="108"/>
              <w:rPr>
                <w:sz w:val="24"/>
              </w:rPr>
            </w:pPr>
            <w:r>
              <w:rPr>
                <w:sz w:val="24"/>
              </w:rPr>
              <w:t>реализации</w:t>
            </w:r>
            <w:r>
              <w:rPr>
                <w:spacing w:val="-3"/>
                <w:sz w:val="24"/>
              </w:rPr>
              <w:t xml:space="preserve"> </w:t>
            </w:r>
            <w:r>
              <w:rPr>
                <w:sz w:val="24"/>
              </w:rPr>
              <w:t>ФГОС</w:t>
            </w:r>
            <w:r>
              <w:rPr>
                <w:spacing w:val="-3"/>
                <w:sz w:val="24"/>
              </w:rPr>
              <w:t xml:space="preserve"> </w:t>
            </w:r>
            <w:r>
              <w:rPr>
                <w:sz w:val="24"/>
              </w:rPr>
              <w:t>НОО</w:t>
            </w:r>
          </w:p>
        </w:tc>
        <w:tc>
          <w:tcPr>
            <w:tcW w:w="1558" w:type="dxa"/>
          </w:tcPr>
          <w:p>
            <w:pPr>
              <w:pStyle w:val="13"/>
              <w:spacing w:line="276" w:lineRule="auto"/>
              <w:ind w:right="603"/>
              <w:rPr>
                <w:sz w:val="24"/>
              </w:rPr>
            </w:pPr>
            <w:r>
              <w:rPr>
                <w:sz w:val="24"/>
              </w:rPr>
              <w:t>Апрель,</w:t>
            </w:r>
            <w:r>
              <w:rPr>
                <w:spacing w:val="-57"/>
                <w:sz w:val="24"/>
              </w:rPr>
              <w:t xml:space="preserve"> </w:t>
            </w:r>
            <w:r>
              <w:rPr>
                <w:sz w:val="24"/>
              </w:rPr>
              <w:t>Август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249" w:type="dxa"/>
            <w:vMerge w:val="restart"/>
          </w:tcPr>
          <w:p>
            <w:pPr>
              <w:pStyle w:val="13"/>
              <w:tabs>
                <w:tab w:val="left" w:pos="695"/>
              </w:tabs>
              <w:spacing w:line="276" w:lineRule="auto"/>
              <w:ind w:left="108" w:right="95"/>
              <w:rPr>
                <w:sz w:val="24"/>
              </w:rPr>
            </w:pPr>
            <w:r>
              <w:rPr>
                <w:sz w:val="24"/>
              </w:rPr>
              <w:t>VI.</w:t>
            </w:r>
            <w:r>
              <w:rPr>
                <w:sz w:val="24"/>
              </w:rPr>
              <w:tab/>
            </w:r>
            <w:r>
              <w:rPr>
                <w:spacing w:val="-1"/>
                <w:sz w:val="24"/>
              </w:rPr>
              <w:t>Материально-</w:t>
            </w:r>
            <w:r>
              <w:rPr>
                <w:spacing w:val="-57"/>
                <w:sz w:val="24"/>
              </w:rPr>
              <w:t xml:space="preserve"> </w:t>
            </w:r>
            <w:r>
              <w:rPr>
                <w:sz w:val="24"/>
              </w:rPr>
              <w:t>техническое</w:t>
            </w:r>
            <w:r>
              <w:rPr>
                <w:spacing w:val="1"/>
                <w:sz w:val="24"/>
              </w:rPr>
              <w:t xml:space="preserve"> </w:t>
            </w:r>
            <w:r>
              <w:rPr>
                <w:sz w:val="24"/>
              </w:rPr>
              <w:t>обеспечение</w:t>
            </w:r>
          </w:p>
          <w:p>
            <w:pPr>
              <w:pStyle w:val="13"/>
              <w:spacing w:line="278" w:lineRule="auto"/>
              <w:ind w:left="108" w:right="883"/>
              <w:rPr>
                <w:sz w:val="24"/>
              </w:rPr>
            </w:pPr>
            <w:r>
              <w:rPr>
                <w:sz w:val="24"/>
              </w:rPr>
              <w:t>введения</w:t>
            </w:r>
            <w:r>
              <w:rPr>
                <w:spacing w:val="1"/>
                <w:sz w:val="24"/>
              </w:rPr>
              <w:t xml:space="preserve"> </w:t>
            </w:r>
            <w:r>
              <w:rPr>
                <w:sz w:val="24"/>
              </w:rPr>
              <w:t>ФГОС</w:t>
            </w:r>
            <w:r>
              <w:rPr>
                <w:spacing w:val="-14"/>
                <w:sz w:val="24"/>
              </w:rPr>
              <w:t xml:space="preserve"> </w:t>
            </w:r>
            <w:r>
              <w:rPr>
                <w:sz w:val="24"/>
              </w:rPr>
              <w:t>НОО</w:t>
            </w:r>
          </w:p>
        </w:tc>
        <w:tc>
          <w:tcPr>
            <w:tcW w:w="5956" w:type="dxa"/>
          </w:tcPr>
          <w:p>
            <w:pPr>
              <w:pStyle w:val="13"/>
              <w:tabs>
                <w:tab w:val="left" w:pos="863"/>
                <w:tab w:val="left" w:pos="3084"/>
              </w:tabs>
              <w:spacing w:line="273" w:lineRule="exact"/>
              <w:ind w:left="108"/>
              <w:rPr>
                <w:sz w:val="24"/>
              </w:rPr>
            </w:pPr>
            <w:r>
              <w:rPr>
                <w:sz w:val="24"/>
              </w:rPr>
              <w:t>1.</w:t>
            </w:r>
            <w:r>
              <w:rPr>
                <w:sz w:val="24"/>
              </w:rPr>
              <w:tab/>
            </w:r>
            <w:r>
              <w:rPr>
                <w:sz w:val="24"/>
              </w:rPr>
              <w:t>Характеристика</w:t>
            </w:r>
            <w:r>
              <w:rPr>
                <w:sz w:val="24"/>
              </w:rPr>
              <w:tab/>
            </w:r>
            <w:r>
              <w:rPr>
                <w:sz w:val="24"/>
              </w:rPr>
              <w:t>материально-технического</w:t>
            </w:r>
          </w:p>
          <w:p>
            <w:pPr>
              <w:pStyle w:val="13"/>
              <w:spacing w:before="41"/>
              <w:ind w:left="108"/>
              <w:rPr>
                <w:sz w:val="24"/>
              </w:rPr>
            </w:pPr>
            <w:r>
              <w:rPr>
                <w:sz w:val="24"/>
              </w:rPr>
              <w:t>обеспечения</w:t>
            </w:r>
            <w:r>
              <w:rPr>
                <w:spacing w:val="-4"/>
                <w:sz w:val="24"/>
              </w:rPr>
              <w:t xml:space="preserve"> </w:t>
            </w:r>
            <w:r>
              <w:rPr>
                <w:sz w:val="24"/>
              </w:rPr>
              <w:t>введения</w:t>
            </w:r>
            <w:r>
              <w:rPr>
                <w:spacing w:val="-2"/>
                <w:sz w:val="24"/>
              </w:rPr>
              <w:t xml:space="preserve"> </w:t>
            </w:r>
            <w:r>
              <w:rPr>
                <w:sz w:val="24"/>
              </w:rPr>
              <w:t>и</w:t>
            </w:r>
            <w:r>
              <w:rPr>
                <w:spacing w:val="-3"/>
                <w:sz w:val="24"/>
              </w:rPr>
              <w:t xml:space="preserve"> </w:t>
            </w:r>
            <w:r>
              <w:rPr>
                <w:sz w:val="24"/>
              </w:rPr>
              <w:t>реализации</w:t>
            </w:r>
            <w:r>
              <w:rPr>
                <w:spacing w:val="-4"/>
                <w:sz w:val="24"/>
              </w:rPr>
              <w:t xml:space="preserve"> </w:t>
            </w:r>
            <w:r>
              <w:rPr>
                <w:sz w:val="24"/>
              </w:rPr>
              <w:t>ФГОС</w:t>
            </w:r>
            <w:r>
              <w:rPr>
                <w:spacing w:val="-4"/>
                <w:sz w:val="24"/>
              </w:rPr>
              <w:t xml:space="preserve"> </w:t>
            </w:r>
            <w:r>
              <w:rPr>
                <w:sz w:val="24"/>
              </w:rPr>
              <w:t>НОО</w:t>
            </w:r>
          </w:p>
        </w:tc>
        <w:tc>
          <w:tcPr>
            <w:tcW w:w="1558" w:type="dxa"/>
          </w:tcPr>
          <w:p>
            <w:pPr>
              <w:pStyle w:val="13"/>
              <w:spacing w:line="273" w:lineRule="exact"/>
              <w:rPr>
                <w:sz w:val="24"/>
              </w:rPr>
            </w:pPr>
            <w:r>
              <w:rPr>
                <w:sz w:val="24"/>
              </w:rPr>
              <w:t>Август</w:t>
            </w:r>
            <w:r>
              <w:rPr>
                <w:spacing w:val="-2"/>
                <w:sz w:val="24"/>
              </w:rPr>
              <w:t xml:space="preserve"> </w:t>
            </w:r>
            <w:r>
              <w:rPr>
                <w:sz w:val="24"/>
              </w:rPr>
              <w:t>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2249" w:type="dxa"/>
            <w:vMerge w:val="continue"/>
            <w:tcBorders>
              <w:top w:val="nil"/>
            </w:tcBorders>
          </w:tcPr>
          <w:p>
            <w:pPr>
              <w:rPr>
                <w:sz w:val="2"/>
                <w:szCs w:val="2"/>
              </w:rPr>
            </w:pPr>
          </w:p>
        </w:tc>
        <w:tc>
          <w:tcPr>
            <w:tcW w:w="5956" w:type="dxa"/>
          </w:tcPr>
          <w:p>
            <w:pPr>
              <w:pStyle w:val="13"/>
              <w:spacing w:line="270" w:lineRule="exact"/>
              <w:ind w:left="108"/>
              <w:rPr>
                <w:sz w:val="24"/>
              </w:rPr>
            </w:pPr>
            <w:r>
              <w:rPr>
                <w:sz w:val="24"/>
              </w:rPr>
              <w:t>2.</w:t>
            </w:r>
            <w:r>
              <w:rPr>
                <w:spacing w:val="8"/>
                <w:sz w:val="24"/>
              </w:rPr>
              <w:t xml:space="preserve"> </w:t>
            </w:r>
            <w:r>
              <w:rPr>
                <w:sz w:val="24"/>
              </w:rPr>
              <w:t>Обеспечение</w:t>
            </w:r>
            <w:r>
              <w:rPr>
                <w:spacing w:val="7"/>
                <w:sz w:val="24"/>
              </w:rPr>
              <w:t xml:space="preserve"> </w:t>
            </w:r>
            <w:r>
              <w:rPr>
                <w:sz w:val="24"/>
              </w:rPr>
              <w:t>соответствия</w:t>
            </w:r>
            <w:r>
              <w:rPr>
                <w:spacing w:val="8"/>
                <w:sz w:val="24"/>
              </w:rPr>
              <w:t xml:space="preserve"> </w:t>
            </w:r>
            <w:r>
              <w:rPr>
                <w:sz w:val="24"/>
              </w:rPr>
              <w:t>материально-технической</w:t>
            </w:r>
          </w:p>
          <w:p>
            <w:pPr>
              <w:pStyle w:val="13"/>
              <w:spacing w:before="9" w:line="310" w:lineRule="atLeast"/>
              <w:ind w:left="108" w:right="100"/>
              <w:rPr>
                <w:sz w:val="24"/>
              </w:rPr>
            </w:pPr>
            <w:r>
              <w:rPr>
                <w:sz w:val="24"/>
              </w:rPr>
              <w:t>базы</w:t>
            </w:r>
            <w:r>
              <w:rPr>
                <w:spacing w:val="2"/>
                <w:sz w:val="24"/>
              </w:rPr>
              <w:t xml:space="preserve"> </w:t>
            </w:r>
            <w:r>
              <w:rPr>
                <w:sz w:val="24"/>
              </w:rPr>
              <w:t>образовательной</w:t>
            </w:r>
            <w:r>
              <w:rPr>
                <w:spacing w:val="1"/>
                <w:sz w:val="24"/>
              </w:rPr>
              <w:t xml:space="preserve"> </w:t>
            </w:r>
            <w:r>
              <w:rPr>
                <w:sz w:val="24"/>
              </w:rPr>
              <w:t>организации</w:t>
            </w:r>
            <w:r>
              <w:rPr>
                <w:spacing w:val="3"/>
                <w:sz w:val="24"/>
              </w:rPr>
              <w:t xml:space="preserve"> </w:t>
            </w:r>
            <w:r>
              <w:rPr>
                <w:sz w:val="24"/>
              </w:rPr>
              <w:t>требованиям</w:t>
            </w:r>
            <w:r>
              <w:rPr>
                <w:spacing w:val="3"/>
                <w:sz w:val="24"/>
              </w:rPr>
              <w:t xml:space="preserve"> </w:t>
            </w:r>
            <w:r>
              <w:rPr>
                <w:sz w:val="24"/>
              </w:rPr>
              <w:t>ФГОС</w:t>
            </w:r>
            <w:r>
              <w:rPr>
                <w:spacing w:val="-57"/>
                <w:sz w:val="24"/>
              </w:rPr>
              <w:t xml:space="preserve"> </w:t>
            </w:r>
            <w:r>
              <w:rPr>
                <w:sz w:val="24"/>
              </w:rPr>
              <w:t>НОО</w:t>
            </w:r>
          </w:p>
        </w:tc>
        <w:tc>
          <w:tcPr>
            <w:tcW w:w="1558" w:type="dxa"/>
          </w:tcPr>
          <w:p>
            <w:pPr>
              <w:pStyle w:val="13"/>
              <w:spacing w:line="270" w:lineRule="exact"/>
              <w:rPr>
                <w:sz w:val="24"/>
              </w:rPr>
            </w:pPr>
            <w:r>
              <w:rPr>
                <w:sz w:val="24"/>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2249" w:type="dxa"/>
            <w:vMerge w:val="continue"/>
            <w:tcBorders>
              <w:top w:val="nil"/>
            </w:tcBorders>
          </w:tcPr>
          <w:p>
            <w:pPr>
              <w:rPr>
                <w:sz w:val="2"/>
                <w:szCs w:val="2"/>
              </w:rPr>
            </w:pPr>
          </w:p>
        </w:tc>
        <w:tc>
          <w:tcPr>
            <w:tcW w:w="5956" w:type="dxa"/>
          </w:tcPr>
          <w:p>
            <w:pPr>
              <w:pStyle w:val="13"/>
              <w:tabs>
                <w:tab w:val="left" w:pos="2950"/>
                <w:tab w:val="left" w:pos="4714"/>
              </w:tabs>
              <w:spacing w:line="276" w:lineRule="auto"/>
              <w:ind w:left="108" w:right="95"/>
              <w:jc w:val="both"/>
              <w:rPr>
                <w:sz w:val="24"/>
              </w:rPr>
            </w:pPr>
            <w:r>
              <w:rPr>
                <w:sz w:val="24"/>
              </w:rPr>
              <w:t>3. Обеспечение соответствия условий реализации ООП</w:t>
            </w:r>
            <w:r>
              <w:rPr>
                <w:spacing w:val="1"/>
                <w:sz w:val="24"/>
              </w:rPr>
              <w:t xml:space="preserve"> </w:t>
            </w:r>
            <w:r>
              <w:rPr>
                <w:sz w:val="24"/>
              </w:rPr>
              <w:t>противопожарным</w:t>
            </w:r>
            <w:r>
              <w:rPr>
                <w:sz w:val="24"/>
              </w:rPr>
              <w:tab/>
            </w:r>
            <w:r>
              <w:rPr>
                <w:sz w:val="24"/>
              </w:rPr>
              <w:t>нормам,</w:t>
            </w:r>
            <w:r>
              <w:rPr>
                <w:sz w:val="24"/>
              </w:rPr>
              <w:tab/>
            </w:r>
            <w:r>
              <w:rPr>
                <w:sz w:val="24"/>
              </w:rPr>
              <w:t>санитарно-</w:t>
            </w:r>
            <w:r>
              <w:rPr>
                <w:spacing w:val="-58"/>
                <w:sz w:val="24"/>
              </w:rPr>
              <w:t xml:space="preserve"> </w:t>
            </w:r>
            <w:r>
              <w:rPr>
                <w:sz w:val="24"/>
              </w:rPr>
              <w:t>эпидемиологическим</w:t>
            </w:r>
            <w:r>
              <w:rPr>
                <w:spacing w:val="27"/>
                <w:sz w:val="24"/>
              </w:rPr>
              <w:t xml:space="preserve"> </w:t>
            </w:r>
            <w:r>
              <w:rPr>
                <w:sz w:val="24"/>
              </w:rPr>
              <w:t>нормам,</w:t>
            </w:r>
            <w:r>
              <w:rPr>
                <w:spacing w:val="27"/>
                <w:sz w:val="24"/>
              </w:rPr>
              <w:t xml:space="preserve"> </w:t>
            </w:r>
            <w:r>
              <w:rPr>
                <w:sz w:val="24"/>
              </w:rPr>
              <w:t>нормам</w:t>
            </w:r>
            <w:r>
              <w:rPr>
                <w:spacing w:val="27"/>
                <w:sz w:val="24"/>
              </w:rPr>
              <w:t xml:space="preserve"> </w:t>
            </w:r>
            <w:r>
              <w:rPr>
                <w:sz w:val="24"/>
              </w:rPr>
              <w:t>охраны</w:t>
            </w:r>
            <w:r>
              <w:rPr>
                <w:spacing w:val="27"/>
                <w:sz w:val="24"/>
              </w:rPr>
              <w:t xml:space="preserve"> </w:t>
            </w:r>
            <w:r>
              <w:rPr>
                <w:sz w:val="24"/>
              </w:rPr>
              <w:t>труда</w:t>
            </w:r>
          </w:p>
          <w:p>
            <w:pPr>
              <w:pStyle w:val="13"/>
              <w:ind w:left="108"/>
              <w:jc w:val="both"/>
              <w:rPr>
                <w:sz w:val="24"/>
              </w:rPr>
            </w:pPr>
            <w:r>
              <w:rPr>
                <w:sz w:val="24"/>
              </w:rPr>
              <w:t>работников</w:t>
            </w:r>
            <w:r>
              <w:rPr>
                <w:spacing w:val="-6"/>
                <w:sz w:val="24"/>
              </w:rPr>
              <w:t xml:space="preserve"> </w:t>
            </w:r>
            <w:r>
              <w:rPr>
                <w:sz w:val="24"/>
              </w:rPr>
              <w:t>образовательной</w:t>
            </w:r>
            <w:r>
              <w:rPr>
                <w:spacing w:val="-5"/>
                <w:sz w:val="24"/>
              </w:rPr>
              <w:t xml:space="preserve"> </w:t>
            </w:r>
            <w:r>
              <w:rPr>
                <w:sz w:val="24"/>
              </w:rPr>
              <w:t>организации</w:t>
            </w:r>
          </w:p>
        </w:tc>
        <w:tc>
          <w:tcPr>
            <w:tcW w:w="1558" w:type="dxa"/>
          </w:tcPr>
          <w:p>
            <w:pPr>
              <w:pStyle w:val="13"/>
              <w:spacing w:line="270" w:lineRule="exact"/>
              <w:rPr>
                <w:sz w:val="24"/>
              </w:rPr>
            </w:pPr>
            <w:r>
              <w:rPr>
                <w:sz w:val="24"/>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8" w:hRule="atLeast"/>
        </w:trPr>
        <w:tc>
          <w:tcPr>
            <w:tcW w:w="2249" w:type="dxa"/>
            <w:vMerge w:val="continue"/>
            <w:tcBorders>
              <w:top w:val="nil"/>
            </w:tcBorders>
          </w:tcPr>
          <w:p>
            <w:pPr>
              <w:rPr>
                <w:sz w:val="2"/>
                <w:szCs w:val="2"/>
              </w:rPr>
            </w:pPr>
          </w:p>
        </w:tc>
        <w:tc>
          <w:tcPr>
            <w:tcW w:w="5956" w:type="dxa"/>
          </w:tcPr>
          <w:p>
            <w:pPr>
              <w:pStyle w:val="13"/>
              <w:tabs>
                <w:tab w:val="left" w:pos="666"/>
                <w:tab w:val="left" w:pos="2379"/>
                <w:tab w:val="left" w:pos="2558"/>
                <w:tab w:val="left" w:pos="4099"/>
              </w:tabs>
              <w:spacing w:line="276" w:lineRule="auto"/>
              <w:ind w:left="108" w:right="95"/>
              <w:rPr>
                <w:sz w:val="24"/>
              </w:rPr>
            </w:pPr>
            <w:r>
              <w:rPr>
                <w:sz w:val="24"/>
              </w:rPr>
              <w:t>4.</w:t>
            </w:r>
            <w:r>
              <w:rPr>
                <w:sz w:val="24"/>
              </w:rPr>
              <w:tab/>
            </w:r>
            <w:r>
              <w:rPr>
                <w:sz w:val="24"/>
              </w:rPr>
              <w:t>Обеспечение</w:t>
            </w:r>
            <w:r>
              <w:rPr>
                <w:sz w:val="24"/>
              </w:rPr>
              <w:tab/>
            </w:r>
            <w:r>
              <w:rPr>
                <w:sz w:val="24"/>
              </w:rPr>
              <w:t>соответствия</w:t>
            </w:r>
            <w:r>
              <w:rPr>
                <w:sz w:val="24"/>
              </w:rPr>
              <w:tab/>
            </w:r>
            <w:r>
              <w:rPr>
                <w:sz w:val="24"/>
              </w:rPr>
              <w:t>информационно-</w:t>
            </w:r>
            <w:r>
              <w:rPr>
                <w:spacing w:val="-57"/>
                <w:sz w:val="24"/>
              </w:rPr>
              <w:t xml:space="preserve"> </w:t>
            </w:r>
            <w:r>
              <w:rPr>
                <w:sz w:val="24"/>
              </w:rPr>
              <w:t>образовательной среды требованиям ФГОС НОО:</w:t>
            </w:r>
            <w:r>
              <w:rPr>
                <w:spacing w:val="1"/>
                <w:sz w:val="24"/>
              </w:rPr>
              <w:t xml:space="preserve"> </w:t>
            </w:r>
            <w:r>
              <w:rPr>
                <w:sz w:val="24"/>
              </w:rPr>
              <w:t>укомплектованность</w:t>
            </w:r>
            <w:r>
              <w:rPr>
                <w:sz w:val="24"/>
              </w:rPr>
              <w:tab/>
            </w:r>
            <w:r>
              <w:rPr>
                <w:sz w:val="24"/>
              </w:rPr>
              <w:tab/>
            </w:r>
            <w:r>
              <w:rPr>
                <w:sz w:val="24"/>
              </w:rPr>
              <w:t>библиотечно-информационного</w:t>
            </w:r>
            <w:r>
              <w:rPr>
                <w:spacing w:val="-57"/>
                <w:sz w:val="24"/>
              </w:rPr>
              <w:t xml:space="preserve"> </w:t>
            </w:r>
            <w:r>
              <w:rPr>
                <w:sz w:val="24"/>
              </w:rPr>
              <w:t>центра</w:t>
            </w:r>
            <w:r>
              <w:rPr>
                <w:spacing w:val="9"/>
                <w:sz w:val="24"/>
              </w:rPr>
              <w:t xml:space="preserve"> </w:t>
            </w:r>
            <w:r>
              <w:rPr>
                <w:sz w:val="24"/>
              </w:rPr>
              <w:t>печатными</w:t>
            </w:r>
            <w:r>
              <w:rPr>
                <w:spacing w:val="9"/>
                <w:sz w:val="24"/>
              </w:rPr>
              <w:t xml:space="preserve"> </w:t>
            </w:r>
            <w:r>
              <w:rPr>
                <w:sz w:val="24"/>
              </w:rPr>
              <w:t>и</w:t>
            </w:r>
            <w:r>
              <w:rPr>
                <w:spacing w:val="11"/>
                <w:sz w:val="24"/>
              </w:rPr>
              <w:t xml:space="preserve"> </w:t>
            </w:r>
            <w:r>
              <w:rPr>
                <w:sz w:val="24"/>
              </w:rPr>
              <w:t>электрон-ными</w:t>
            </w:r>
            <w:r>
              <w:rPr>
                <w:spacing w:val="11"/>
                <w:sz w:val="24"/>
              </w:rPr>
              <w:t xml:space="preserve"> </w:t>
            </w:r>
            <w:r>
              <w:rPr>
                <w:sz w:val="24"/>
              </w:rPr>
              <w:t>образовательными</w:t>
            </w:r>
            <w:r>
              <w:rPr>
                <w:spacing w:val="-57"/>
                <w:sz w:val="24"/>
              </w:rPr>
              <w:t xml:space="preserve"> </w:t>
            </w:r>
            <w:r>
              <w:rPr>
                <w:sz w:val="24"/>
              </w:rPr>
              <w:t>ресурсами;</w:t>
            </w:r>
          </w:p>
          <w:p>
            <w:pPr>
              <w:pStyle w:val="13"/>
              <w:spacing w:line="276" w:lineRule="auto"/>
              <w:ind w:left="108" w:right="100"/>
              <w:jc w:val="both"/>
              <w:rPr>
                <w:sz w:val="24"/>
              </w:rPr>
            </w:pPr>
            <w:r>
              <w:rPr>
                <w:sz w:val="24"/>
              </w:rPr>
              <w:t>наличие</w:t>
            </w:r>
            <w:r>
              <w:rPr>
                <w:spacing w:val="1"/>
                <w:sz w:val="24"/>
              </w:rPr>
              <w:t xml:space="preserve"> </w:t>
            </w:r>
            <w:r>
              <w:rPr>
                <w:sz w:val="24"/>
              </w:rPr>
              <w:t>доступа</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к</w:t>
            </w:r>
            <w:r>
              <w:rPr>
                <w:spacing w:val="-57"/>
                <w:sz w:val="24"/>
              </w:rPr>
              <w:t xml:space="preserve"> </w:t>
            </w:r>
            <w:r>
              <w:rPr>
                <w:sz w:val="24"/>
              </w:rPr>
              <w:t>электронным</w:t>
            </w:r>
            <w:r>
              <w:rPr>
                <w:spacing w:val="1"/>
                <w:sz w:val="24"/>
              </w:rPr>
              <w:t xml:space="preserve"> </w:t>
            </w:r>
            <w:r>
              <w:rPr>
                <w:sz w:val="24"/>
              </w:rPr>
              <w:t>образовательным</w:t>
            </w:r>
            <w:r>
              <w:rPr>
                <w:spacing w:val="1"/>
                <w:sz w:val="24"/>
              </w:rPr>
              <w:t xml:space="preserve"> </w:t>
            </w:r>
            <w:r>
              <w:rPr>
                <w:sz w:val="24"/>
              </w:rPr>
              <w:t>ресурсам</w:t>
            </w:r>
            <w:r>
              <w:rPr>
                <w:spacing w:val="1"/>
                <w:sz w:val="24"/>
              </w:rPr>
              <w:t xml:space="preserve"> </w:t>
            </w:r>
            <w:r>
              <w:rPr>
                <w:sz w:val="24"/>
              </w:rPr>
              <w:t>(ЭОР),</w:t>
            </w:r>
            <w:r>
              <w:rPr>
                <w:spacing w:val="1"/>
                <w:sz w:val="24"/>
              </w:rPr>
              <w:t xml:space="preserve"> </w:t>
            </w:r>
            <w:r>
              <w:rPr>
                <w:sz w:val="24"/>
              </w:rPr>
              <w:t>размещённым</w:t>
            </w:r>
            <w:r>
              <w:rPr>
                <w:spacing w:val="1"/>
                <w:sz w:val="24"/>
              </w:rPr>
              <w:t xml:space="preserve"> </w:t>
            </w:r>
            <w:r>
              <w:rPr>
                <w:sz w:val="24"/>
              </w:rPr>
              <w:t>в</w:t>
            </w:r>
            <w:r>
              <w:rPr>
                <w:spacing w:val="1"/>
                <w:sz w:val="24"/>
              </w:rPr>
              <w:t xml:space="preserve"> </w:t>
            </w:r>
            <w:r>
              <w:rPr>
                <w:sz w:val="24"/>
              </w:rPr>
              <w:t>федеральных,</w:t>
            </w:r>
            <w:r>
              <w:rPr>
                <w:spacing w:val="1"/>
                <w:sz w:val="24"/>
              </w:rPr>
              <w:t xml:space="preserve"> </w:t>
            </w:r>
            <w:r>
              <w:rPr>
                <w:sz w:val="24"/>
              </w:rPr>
              <w:t>региональных</w:t>
            </w:r>
            <w:r>
              <w:rPr>
                <w:spacing w:val="1"/>
                <w:sz w:val="24"/>
              </w:rPr>
              <w:t xml:space="preserve"> </w:t>
            </w:r>
            <w:r>
              <w:rPr>
                <w:sz w:val="24"/>
              </w:rPr>
              <w:t>и</w:t>
            </w:r>
            <w:r>
              <w:rPr>
                <w:spacing w:val="1"/>
                <w:sz w:val="24"/>
              </w:rPr>
              <w:t xml:space="preserve"> </w:t>
            </w:r>
            <w:r>
              <w:rPr>
                <w:sz w:val="24"/>
              </w:rPr>
              <w:t>иных</w:t>
            </w:r>
            <w:r>
              <w:rPr>
                <w:spacing w:val="-57"/>
                <w:sz w:val="24"/>
              </w:rPr>
              <w:t xml:space="preserve"> </w:t>
            </w:r>
            <w:r>
              <w:rPr>
                <w:sz w:val="24"/>
              </w:rPr>
              <w:t>базах</w:t>
            </w:r>
            <w:r>
              <w:rPr>
                <w:spacing w:val="1"/>
                <w:sz w:val="24"/>
              </w:rPr>
              <w:t xml:space="preserve"> </w:t>
            </w:r>
            <w:r>
              <w:rPr>
                <w:sz w:val="24"/>
              </w:rPr>
              <w:t>данных;</w:t>
            </w:r>
          </w:p>
          <w:p>
            <w:pPr>
              <w:pStyle w:val="13"/>
              <w:spacing w:line="276" w:lineRule="auto"/>
              <w:ind w:left="108" w:right="98"/>
              <w:jc w:val="both"/>
              <w:rPr>
                <w:sz w:val="24"/>
              </w:rPr>
            </w:pPr>
            <w:r>
              <w:rPr>
                <w:sz w:val="24"/>
              </w:rPr>
              <w:t>наличие</w:t>
            </w:r>
            <w:r>
              <w:rPr>
                <w:spacing w:val="1"/>
                <w:sz w:val="24"/>
              </w:rPr>
              <w:t xml:space="preserve"> </w:t>
            </w:r>
            <w:r>
              <w:rPr>
                <w:sz w:val="24"/>
              </w:rPr>
              <w:t>контролируемого</w:t>
            </w:r>
            <w:r>
              <w:rPr>
                <w:spacing w:val="1"/>
                <w:sz w:val="24"/>
              </w:rPr>
              <w:t xml:space="preserve"> </w:t>
            </w:r>
            <w:r>
              <w:rPr>
                <w:sz w:val="24"/>
              </w:rPr>
              <w:t>доступа</w:t>
            </w:r>
            <w:r>
              <w:rPr>
                <w:spacing w:val="1"/>
                <w:sz w:val="24"/>
              </w:rPr>
              <w:t xml:space="preserve"> </w:t>
            </w:r>
            <w:r>
              <w:rPr>
                <w:sz w:val="24"/>
              </w:rPr>
              <w:t>участников</w:t>
            </w:r>
            <w:r>
              <w:rPr>
                <w:spacing w:val="-57"/>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к</w:t>
            </w:r>
            <w:r>
              <w:rPr>
                <w:spacing w:val="1"/>
                <w:sz w:val="24"/>
              </w:rPr>
              <w:t xml:space="preserve"> </w:t>
            </w:r>
            <w:r>
              <w:rPr>
                <w:sz w:val="24"/>
              </w:rPr>
              <w:t>информационным</w:t>
            </w:r>
            <w:r>
              <w:rPr>
                <w:spacing w:val="1"/>
                <w:sz w:val="24"/>
              </w:rPr>
              <w:t xml:space="preserve"> </w:t>
            </w:r>
            <w:r>
              <w:rPr>
                <w:sz w:val="24"/>
              </w:rPr>
              <w:t>образовательным</w:t>
            </w:r>
            <w:r>
              <w:rPr>
                <w:spacing w:val="39"/>
                <w:sz w:val="24"/>
              </w:rPr>
              <w:t xml:space="preserve"> </w:t>
            </w:r>
            <w:r>
              <w:rPr>
                <w:sz w:val="24"/>
              </w:rPr>
              <w:t>ресурсам</w:t>
            </w:r>
            <w:r>
              <w:rPr>
                <w:spacing w:val="40"/>
                <w:sz w:val="24"/>
              </w:rPr>
              <w:t xml:space="preserve"> </w:t>
            </w:r>
            <w:r>
              <w:rPr>
                <w:sz w:val="24"/>
              </w:rPr>
              <w:t>локальной</w:t>
            </w:r>
            <w:r>
              <w:rPr>
                <w:spacing w:val="41"/>
                <w:sz w:val="24"/>
              </w:rPr>
              <w:t xml:space="preserve"> </w:t>
            </w:r>
            <w:r>
              <w:rPr>
                <w:sz w:val="24"/>
              </w:rPr>
              <w:t>сети</w:t>
            </w:r>
            <w:r>
              <w:rPr>
                <w:spacing w:val="42"/>
                <w:sz w:val="24"/>
              </w:rPr>
              <w:t xml:space="preserve"> </w:t>
            </w:r>
            <w:r>
              <w:rPr>
                <w:sz w:val="24"/>
              </w:rPr>
              <w:t>и</w:t>
            </w:r>
          </w:p>
          <w:p>
            <w:pPr>
              <w:pStyle w:val="13"/>
              <w:ind w:left="108"/>
              <w:rPr>
                <w:sz w:val="24"/>
              </w:rPr>
            </w:pPr>
            <w:r>
              <w:rPr>
                <w:sz w:val="24"/>
              </w:rPr>
              <w:t>Интернета</w:t>
            </w:r>
          </w:p>
        </w:tc>
        <w:tc>
          <w:tcPr>
            <w:tcW w:w="1558" w:type="dxa"/>
          </w:tcPr>
          <w:p>
            <w:pPr>
              <w:pStyle w:val="13"/>
              <w:spacing w:line="270" w:lineRule="exact"/>
              <w:rPr>
                <w:sz w:val="24"/>
              </w:rPr>
            </w:pPr>
            <w:r>
              <w:rPr>
                <w:sz w:val="24"/>
              </w:rPr>
              <w:t>Постоянно</w:t>
            </w:r>
          </w:p>
        </w:tc>
      </w:tr>
    </w:tbl>
    <w:p>
      <w:pPr>
        <w:pStyle w:val="8"/>
        <w:ind w:left="0"/>
        <w:jc w:val="left"/>
        <w:rPr>
          <w:b/>
          <w:sz w:val="20"/>
        </w:rPr>
      </w:pPr>
    </w:p>
    <w:p>
      <w:pPr>
        <w:pStyle w:val="8"/>
        <w:spacing w:before="11"/>
        <w:ind w:left="0"/>
        <w:jc w:val="left"/>
        <w:rPr>
          <w:b/>
          <w:sz w:val="16"/>
        </w:rPr>
      </w:pPr>
    </w:p>
    <w:p>
      <w:pPr>
        <w:spacing w:before="90"/>
        <w:ind w:left="632" w:right="550"/>
        <w:jc w:val="center"/>
        <w:rPr>
          <w:b/>
          <w:sz w:val="24"/>
        </w:rPr>
      </w:pPr>
      <w:r>
        <w:rPr>
          <w:b/>
          <w:color w:val="231F20"/>
          <w:sz w:val="24"/>
        </w:rPr>
        <w:t>Часть,</w:t>
      </w:r>
      <w:r>
        <w:rPr>
          <w:b/>
          <w:color w:val="231F20"/>
          <w:spacing w:val="-4"/>
          <w:sz w:val="24"/>
        </w:rPr>
        <w:t xml:space="preserve"> </w:t>
      </w:r>
      <w:r>
        <w:rPr>
          <w:b/>
          <w:color w:val="231F20"/>
          <w:sz w:val="24"/>
        </w:rPr>
        <w:t>формируемая</w:t>
      </w:r>
      <w:r>
        <w:rPr>
          <w:b/>
          <w:color w:val="231F20"/>
          <w:spacing w:val="-5"/>
          <w:sz w:val="24"/>
        </w:rPr>
        <w:t xml:space="preserve"> </w:t>
      </w:r>
      <w:r>
        <w:rPr>
          <w:b/>
          <w:color w:val="231F20"/>
          <w:sz w:val="24"/>
        </w:rPr>
        <w:t>участниками</w:t>
      </w:r>
      <w:r>
        <w:rPr>
          <w:b/>
          <w:color w:val="231F20"/>
          <w:spacing w:val="-4"/>
          <w:sz w:val="24"/>
        </w:rPr>
        <w:t xml:space="preserve"> </w:t>
      </w:r>
      <w:r>
        <w:rPr>
          <w:b/>
          <w:color w:val="231F20"/>
          <w:sz w:val="24"/>
        </w:rPr>
        <w:t>образовательных</w:t>
      </w:r>
      <w:r>
        <w:rPr>
          <w:b/>
          <w:color w:val="231F20"/>
          <w:spacing w:val="-4"/>
          <w:sz w:val="24"/>
        </w:rPr>
        <w:t xml:space="preserve"> </w:t>
      </w:r>
      <w:r>
        <w:rPr>
          <w:b/>
          <w:color w:val="231F20"/>
          <w:sz w:val="24"/>
        </w:rPr>
        <w:t>отношений</w:t>
      </w:r>
    </w:p>
    <w:p>
      <w:pPr>
        <w:pStyle w:val="8"/>
        <w:spacing w:before="6"/>
        <w:ind w:left="0"/>
        <w:jc w:val="left"/>
        <w:rPr>
          <w:b/>
          <w:sz w:val="23"/>
        </w:rPr>
      </w:pPr>
    </w:p>
    <w:p>
      <w:pPr>
        <w:pStyle w:val="8"/>
        <w:spacing w:before="1"/>
        <w:ind w:left="212"/>
        <w:jc w:val="left"/>
      </w:pPr>
      <w:r>
        <w:rPr>
          <w:color w:val="231F20"/>
        </w:rPr>
        <w:t>Учебный</w:t>
      </w:r>
      <w:r>
        <w:rPr>
          <w:color w:val="231F20"/>
          <w:spacing w:val="32"/>
        </w:rPr>
        <w:t xml:space="preserve"> </w:t>
      </w:r>
      <w:r>
        <w:rPr>
          <w:color w:val="231F20"/>
        </w:rPr>
        <w:t>план</w:t>
      </w:r>
      <w:r>
        <w:rPr>
          <w:color w:val="231F20"/>
          <w:spacing w:val="35"/>
        </w:rPr>
        <w:t xml:space="preserve"> </w:t>
      </w:r>
      <w:r>
        <w:rPr>
          <w:color w:val="231F20"/>
        </w:rPr>
        <w:t>уровня</w:t>
      </w:r>
      <w:r>
        <w:rPr>
          <w:color w:val="231F20"/>
          <w:spacing w:val="34"/>
        </w:rPr>
        <w:t xml:space="preserve"> </w:t>
      </w:r>
      <w:r>
        <w:rPr>
          <w:color w:val="231F20"/>
        </w:rPr>
        <w:t>начального</w:t>
      </w:r>
      <w:r>
        <w:rPr>
          <w:color w:val="231F20"/>
          <w:spacing w:val="32"/>
        </w:rPr>
        <w:t xml:space="preserve"> </w:t>
      </w:r>
      <w:r>
        <w:rPr>
          <w:color w:val="231F20"/>
        </w:rPr>
        <w:t>общего</w:t>
      </w:r>
      <w:r>
        <w:rPr>
          <w:color w:val="231F20"/>
          <w:spacing w:val="32"/>
        </w:rPr>
        <w:t xml:space="preserve"> </w:t>
      </w:r>
      <w:r>
        <w:rPr>
          <w:color w:val="231F20"/>
        </w:rPr>
        <w:t>образования</w:t>
      </w:r>
      <w:r>
        <w:rPr>
          <w:color w:val="231F20"/>
          <w:spacing w:val="32"/>
        </w:rPr>
        <w:t xml:space="preserve"> </w:t>
      </w:r>
      <w:r>
        <w:rPr>
          <w:color w:val="231F20"/>
        </w:rPr>
        <w:t>МБОУ</w:t>
      </w:r>
      <w:r>
        <w:rPr>
          <w:color w:val="231F20"/>
          <w:spacing w:val="32"/>
        </w:rPr>
        <w:t xml:space="preserve"> </w:t>
      </w:r>
      <w:r>
        <w:rPr>
          <w:color w:val="231F20"/>
        </w:rPr>
        <w:t>СОШ</w:t>
      </w:r>
      <w:r>
        <w:rPr>
          <w:color w:val="231F20"/>
          <w:spacing w:val="32"/>
        </w:rPr>
        <w:t xml:space="preserve"> с. Исмагилово </w:t>
      </w:r>
      <w:r>
        <w:rPr>
          <w:color w:val="231F20"/>
        </w:rPr>
        <w:t>на</w:t>
      </w:r>
      <w:r>
        <w:rPr>
          <w:color w:val="231F20"/>
          <w:spacing w:val="31"/>
        </w:rPr>
        <w:t xml:space="preserve"> </w:t>
      </w:r>
      <w:r>
        <w:rPr>
          <w:color w:val="231F20"/>
        </w:rPr>
        <w:t>2023-</w:t>
      </w:r>
      <w:r>
        <w:rPr>
          <w:color w:val="231F20"/>
          <w:spacing w:val="-57"/>
        </w:rPr>
        <w:t xml:space="preserve"> </w:t>
      </w:r>
      <w:r>
        <w:rPr>
          <w:color w:val="231F20"/>
        </w:rPr>
        <w:t>2024</w:t>
      </w:r>
      <w:r>
        <w:rPr>
          <w:color w:val="231F20"/>
          <w:spacing w:val="1"/>
        </w:rPr>
        <w:t xml:space="preserve"> </w:t>
      </w:r>
      <w:r>
        <w:rPr>
          <w:color w:val="231F20"/>
        </w:rPr>
        <w:t>учебный год</w:t>
      </w:r>
      <w:r>
        <w:rPr>
          <w:color w:val="231F20"/>
          <w:spacing w:val="-2"/>
        </w:rPr>
        <w:t xml:space="preserve"> </w:t>
      </w:r>
      <w:r>
        <w:rPr>
          <w:color w:val="231F20"/>
        </w:rPr>
        <w:t>(приложение</w:t>
      </w:r>
      <w:r>
        <w:rPr>
          <w:color w:val="231F20"/>
          <w:spacing w:val="-1"/>
        </w:rPr>
        <w:t xml:space="preserve"> </w:t>
      </w:r>
      <w:r>
        <w:rPr>
          <w:color w:val="231F20"/>
        </w:rPr>
        <w:t>к</w:t>
      </w:r>
      <w:r>
        <w:rPr>
          <w:color w:val="231F20"/>
          <w:spacing w:val="-1"/>
        </w:rPr>
        <w:t xml:space="preserve"> </w:t>
      </w:r>
      <w:r>
        <w:rPr>
          <w:color w:val="231F20"/>
        </w:rPr>
        <w:t>ООП</w:t>
      </w:r>
      <w:r>
        <w:rPr>
          <w:color w:val="231F20"/>
          <w:spacing w:val="-1"/>
        </w:rPr>
        <w:t xml:space="preserve"> </w:t>
      </w:r>
      <w:r>
        <w:rPr>
          <w:color w:val="231F20"/>
        </w:rPr>
        <w:t>НОО</w:t>
      </w:r>
      <w:r>
        <w:rPr>
          <w:color w:val="231F20"/>
          <w:spacing w:val="1"/>
        </w:rPr>
        <w:t xml:space="preserve"> </w:t>
      </w:r>
      <w:r>
        <w:rPr>
          <w:color w:val="231F20"/>
        </w:rPr>
        <w:t>МБОУ</w:t>
      </w:r>
      <w:r>
        <w:rPr>
          <w:color w:val="231F20"/>
          <w:spacing w:val="-2"/>
        </w:rPr>
        <w:t xml:space="preserve"> </w:t>
      </w:r>
      <w:r>
        <w:rPr>
          <w:color w:val="231F20"/>
        </w:rPr>
        <w:t xml:space="preserve">СОШ </w:t>
      </w:r>
      <w:r>
        <w:rPr>
          <w:color w:val="231F20"/>
          <w:spacing w:val="32"/>
        </w:rPr>
        <w:t>с. Исмагилово</w:t>
      </w:r>
      <w:r>
        <w:rPr>
          <w:color w:val="231F20"/>
        </w:rPr>
        <w:t>);</w:t>
      </w:r>
    </w:p>
    <w:p>
      <w:pPr>
        <w:pStyle w:val="8"/>
        <w:ind w:left="212"/>
        <w:jc w:val="left"/>
      </w:pPr>
      <w:r>
        <w:rPr>
          <w:color w:val="231F20"/>
        </w:rPr>
        <w:t>Режим</w:t>
      </w:r>
      <w:r>
        <w:rPr>
          <w:color w:val="231F20"/>
          <w:spacing w:val="42"/>
        </w:rPr>
        <w:t xml:space="preserve"> </w:t>
      </w:r>
      <w:r>
        <w:rPr>
          <w:color w:val="231F20"/>
        </w:rPr>
        <w:t>работы</w:t>
      </w:r>
      <w:r>
        <w:rPr>
          <w:color w:val="231F20"/>
          <w:spacing w:val="42"/>
        </w:rPr>
        <w:t xml:space="preserve"> </w:t>
      </w:r>
      <w:r>
        <w:rPr>
          <w:color w:val="231F20"/>
        </w:rPr>
        <w:t>МБОУ</w:t>
      </w:r>
      <w:r>
        <w:rPr>
          <w:color w:val="231F20"/>
          <w:spacing w:val="40"/>
        </w:rPr>
        <w:t xml:space="preserve"> </w:t>
      </w:r>
      <w:r>
        <w:rPr>
          <w:color w:val="231F20"/>
        </w:rPr>
        <w:t>СОШ</w:t>
      </w:r>
      <w:r>
        <w:rPr>
          <w:color w:val="231F20"/>
          <w:spacing w:val="43"/>
        </w:rPr>
        <w:t xml:space="preserve"> </w:t>
      </w:r>
      <w:r>
        <w:rPr>
          <w:color w:val="231F20"/>
          <w:spacing w:val="32"/>
        </w:rPr>
        <w:t xml:space="preserve">с. Исмагилово </w:t>
      </w:r>
      <w:r>
        <w:rPr>
          <w:color w:val="231F20"/>
        </w:rPr>
        <w:t>на</w:t>
      </w:r>
      <w:r>
        <w:rPr>
          <w:color w:val="231F20"/>
          <w:spacing w:val="42"/>
        </w:rPr>
        <w:t xml:space="preserve"> </w:t>
      </w:r>
      <w:r>
        <w:rPr>
          <w:color w:val="231F20"/>
        </w:rPr>
        <w:t>2023-2024</w:t>
      </w:r>
      <w:r>
        <w:rPr>
          <w:color w:val="231F20"/>
          <w:spacing w:val="46"/>
        </w:rPr>
        <w:t xml:space="preserve"> </w:t>
      </w:r>
      <w:r>
        <w:rPr>
          <w:color w:val="231F20"/>
        </w:rPr>
        <w:t>учебный</w:t>
      </w:r>
      <w:r>
        <w:rPr>
          <w:color w:val="231F20"/>
          <w:spacing w:val="43"/>
        </w:rPr>
        <w:t xml:space="preserve"> </w:t>
      </w:r>
      <w:r>
        <w:rPr>
          <w:color w:val="231F20"/>
        </w:rPr>
        <w:t>год</w:t>
      </w:r>
      <w:r>
        <w:rPr>
          <w:color w:val="231F20"/>
          <w:spacing w:val="43"/>
        </w:rPr>
        <w:t xml:space="preserve"> </w:t>
      </w:r>
      <w:r>
        <w:rPr>
          <w:color w:val="231F20"/>
        </w:rPr>
        <w:t>(приложение</w:t>
      </w:r>
      <w:r>
        <w:rPr>
          <w:color w:val="231F20"/>
          <w:spacing w:val="42"/>
        </w:rPr>
        <w:t xml:space="preserve"> </w:t>
      </w:r>
      <w:r>
        <w:rPr>
          <w:color w:val="231F20"/>
        </w:rPr>
        <w:t>к</w:t>
      </w:r>
      <w:r>
        <w:rPr>
          <w:color w:val="231F20"/>
          <w:spacing w:val="41"/>
        </w:rPr>
        <w:t xml:space="preserve"> </w:t>
      </w:r>
      <w:r>
        <w:rPr>
          <w:color w:val="231F20"/>
        </w:rPr>
        <w:t>ООП</w:t>
      </w:r>
      <w:r>
        <w:rPr>
          <w:color w:val="231F20"/>
          <w:spacing w:val="-57"/>
        </w:rPr>
        <w:t xml:space="preserve"> </w:t>
      </w:r>
      <w:r>
        <w:rPr>
          <w:color w:val="231F20"/>
        </w:rPr>
        <w:t>НОО</w:t>
      </w:r>
      <w:r>
        <w:rPr>
          <w:color w:val="231F20"/>
          <w:spacing w:val="-2"/>
        </w:rPr>
        <w:t xml:space="preserve"> </w:t>
      </w:r>
      <w:r>
        <w:rPr>
          <w:color w:val="231F20"/>
        </w:rPr>
        <w:t>МБОУ</w:t>
      </w:r>
      <w:r>
        <w:rPr>
          <w:color w:val="231F20"/>
          <w:spacing w:val="-1"/>
        </w:rPr>
        <w:t xml:space="preserve"> </w:t>
      </w:r>
      <w:r>
        <w:rPr>
          <w:color w:val="231F20"/>
        </w:rPr>
        <w:t xml:space="preserve">СОШ </w:t>
      </w:r>
      <w:r>
        <w:rPr>
          <w:color w:val="231F20"/>
          <w:spacing w:val="32"/>
        </w:rPr>
        <w:t>с. Исмагилово</w:t>
      </w:r>
      <w:r>
        <w:rPr>
          <w:color w:val="231F20"/>
        </w:rPr>
        <w:t>);</w:t>
      </w:r>
    </w:p>
    <w:p>
      <w:pPr>
        <w:pStyle w:val="8"/>
        <w:ind w:left="212"/>
        <w:jc w:val="left"/>
      </w:pPr>
      <w:r>
        <w:rPr>
          <w:color w:val="231F20"/>
        </w:rPr>
        <w:t>План</w:t>
      </w:r>
      <w:r>
        <w:rPr>
          <w:color w:val="231F20"/>
          <w:spacing w:val="33"/>
        </w:rPr>
        <w:t xml:space="preserve"> </w:t>
      </w:r>
      <w:r>
        <w:rPr>
          <w:color w:val="231F20"/>
        </w:rPr>
        <w:t>внеурочной</w:t>
      </w:r>
      <w:r>
        <w:rPr>
          <w:color w:val="231F20"/>
          <w:spacing w:val="33"/>
        </w:rPr>
        <w:t xml:space="preserve"> </w:t>
      </w:r>
      <w:r>
        <w:rPr>
          <w:color w:val="231F20"/>
        </w:rPr>
        <w:t>деятельности</w:t>
      </w:r>
      <w:r>
        <w:rPr>
          <w:color w:val="231F20"/>
          <w:spacing w:val="34"/>
        </w:rPr>
        <w:t xml:space="preserve"> </w:t>
      </w:r>
      <w:r>
        <w:rPr>
          <w:color w:val="231F20"/>
        </w:rPr>
        <w:t>МБОУ</w:t>
      </w:r>
      <w:r>
        <w:rPr>
          <w:color w:val="231F20"/>
          <w:spacing w:val="32"/>
        </w:rPr>
        <w:t xml:space="preserve"> </w:t>
      </w:r>
      <w:r>
        <w:rPr>
          <w:color w:val="231F20"/>
        </w:rPr>
        <w:t>СОШ</w:t>
      </w:r>
      <w:r>
        <w:rPr>
          <w:color w:val="231F20"/>
          <w:spacing w:val="32"/>
        </w:rPr>
        <w:t xml:space="preserve"> с. Исмагилово </w:t>
      </w:r>
      <w:r>
        <w:rPr>
          <w:color w:val="231F20"/>
        </w:rPr>
        <w:t>на</w:t>
      </w:r>
      <w:r>
        <w:rPr>
          <w:color w:val="231F20"/>
          <w:spacing w:val="31"/>
        </w:rPr>
        <w:t xml:space="preserve"> </w:t>
      </w:r>
      <w:r>
        <w:rPr>
          <w:color w:val="231F20"/>
        </w:rPr>
        <w:t>2023-2024</w:t>
      </w:r>
      <w:r>
        <w:rPr>
          <w:color w:val="231F20"/>
          <w:spacing w:val="36"/>
        </w:rPr>
        <w:t xml:space="preserve"> </w:t>
      </w:r>
      <w:r>
        <w:rPr>
          <w:color w:val="231F20"/>
        </w:rPr>
        <w:t>учебный</w:t>
      </w:r>
      <w:r>
        <w:rPr>
          <w:color w:val="231F20"/>
          <w:spacing w:val="32"/>
        </w:rPr>
        <w:t xml:space="preserve"> </w:t>
      </w:r>
      <w:r>
        <w:rPr>
          <w:color w:val="231F20"/>
        </w:rPr>
        <w:t>год</w:t>
      </w:r>
      <w:r>
        <w:rPr>
          <w:color w:val="231F20"/>
          <w:spacing w:val="-57"/>
        </w:rPr>
        <w:t xml:space="preserve"> </w:t>
      </w:r>
      <w:r>
        <w:rPr>
          <w:color w:val="231F20"/>
        </w:rPr>
        <w:t>(приложение</w:t>
      </w:r>
      <w:r>
        <w:rPr>
          <w:color w:val="231F20"/>
          <w:spacing w:val="-2"/>
        </w:rPr>
        <w:t xml:space="preserve"> </w:t>
      </w:r>
      <w:r>
        <w:rPr>
          <w:color w:val="231F20"/>
        </w:rPr>
        <w:t>к ООП</w:t>
      </w:r>
      <w:r>
        <w:rPr>
          <w:color w:val="231F20"/>
          <w:spacing w:val="-1"/>
        </w:rPr>
        <w:t xml:space="preserve"> </w:t>
      </w:r>
      <w:r>
        <w:rPr>
          <w:color w:val="231F20"/>
        </w:rPr>
        <w:t>НОО</w:t>
      </w:r>
      <w:r>
        <w:rPr>
          <w:color w:val="231F20"/>
          <w:spacing w:val="-1"/>
        </w:rPr>
        <w:t xml:space="preserve"> </w:t>
      </w:r>
      <w:r>
        <w:rPr>
          <w:color w:val="231F20"/>
        </w:rPr>
        <w:t>МБОУ</w:t>
      </w:r>
      <w:r>
        <w:rPr>
          <w:color w:val="231F20"/>
          <w:spacing w:val="-1"/>
        </w:rPr>
        <w:t xml:space="preserve"> </w:t>
      </w:r>
      <w:r>
        <w:rPr>
          <w:color w:val="231F20"/>
        </w:rPr>
        <w:t xml:space="preserve">СОШ </w:t>
      </w:r>
      <w:r>
        <w:rPr>
          <w:color w:val="231F20"/>
          <w:spacing w:val="32"/>
        </w:rPr>
        <w:t>с. Исмагилово</w:t>
      </w:r>
      <w:r>
        <w:rPr>
          <w:color w:val="231F20"/>
        </w:rPr>
        <w:t>);</w:t>
      </w:r>
    </w:p>
    <w:p>
      <w:pPr>
        <w:pStyle w:val="8"/>
        <w:ind w:left="212"/>
        <w:jc w:val="left"/>
      </w:pPr>
      <w:r>
        <w:rPr>
          <w:color w:val="231F20"/>
        </w:rPr>
        <w:t>Календарный</w:t>
      </w:r>
      <w:r>
        <w:rPr>
          <w:color w:val="231F20"/>
          <w:spacing w:val="44"/>
        </w:rPr>
        <w:t xml:space="preserve"> </w:t>
      </w:r>
      <w:r>
        <w:rPr>
          <w:color w:val="231F20"/>
        </w:rPr>
        <w:t>учебный</w:t>
      </w:r>
      <w:r>
        <w:rPr>
          <w:color w:val="231F20"/>
          <w:spacing w:val="42"/>
        </w:rPr>
        <w:t xml:space="preserve"> </w:t>
      </w:r>
      <w:r>
        <w:rPr>
          <w:color w:val="231F20"/>
        </w:rPr>
        <w:t>график</w:t>
      </w:r>
      <w:r>
        <w:rPr>
          <w:color w:val="231F20"/>
          <w:spacing w:val="42"/>
        </w:rPr>
        <w:t xml:space="preserve"> </w:t>
      </w:r>
      <w:r>
        <w:rPr>
          <w:color w:val="231F20"/>
        </w:rPr>
        <w:t>МБОУ</w:t>
      </w:r>
      <w:r>
        <w:rPr>
          <w:color w:val="231F20"/>
          <w:spacing w:val="41"/>
        </w:rPr>
        <w:t xml:space="preserve"> </w:t>
      </w:r>
      <w:r>
        <w:rPr>
          <w:color w:val="231F20"/>
        </w:rPr>
        <w:t>СОШ</w:t>
      </w:r>
      <w:r>
        <w:rPr>
          <w:color w:val="231F20"/>
          <w:spacing w:val="42"/>
        </w:rPr>
        <w:t xml:space="preserve"> </w:t>
      </w:r>
      <w:r>
        <w:rPr>
          <w:color w:val="231F20"/>
          <w:spacing w:val="32"/>
        </w:rPr>
        <w:t xml:space="preserve">с. Исмагилово </w:t>
      </w:r>
      <w:r>
        <w:rPr>
          <w:color w:val="231F20"/>
        </w:rPr>
        <w:t>на</w:t>
      </w:r>
      <w:r>
        <w:rPr>
          <w:color w:val="231F20"/>
          <w:spacing w:val="41"/>
        </w:rPr>
        <w:t xml:space="preserve"> </w:t>
      </w:r>
      <w:r>
        <w:rPr>
          <w:color w:val="231F20"/>
        </w:rPr>
        <w:t>2023-2024</w:t>
      </w:r>
      <w:r>
        <w:rPr>
          <w:color w:val="231F20"/>
          <w:spacing w:val="48"/>
        </w:rPr>
        <w:t xml:space="preserve"> </w:t>
      </w:r>
      <w:r>
        <w:rPr>
          <w:color w:val="231F20"/>
        </w:rPr>
        <w:t>учебный</w:t>
      </w:r>
      <w:r>
        <w:rPr>
          <w:color w:val="231F20"/>
          <w:spacing w:val="42"/>
        </w:rPr>
        <w:t xml:space="preserve"> </w:t>
      </w:r>
      <w:r>
        <w:rPr>
          <w:color w:val="231F20"/>
        </w:rPr>
        <w:t>год</w:t>
      </w:r>
      <w:r>
        <w:rPr>
          <w:color w:val="231F20"/>
          <w:spacing w:val="-57"/>
        </w:rPr>
        <w:t xml:space="preserve"> </w:t>
      </w:r>
      <w:r>
        <w:rPr>
          <w:color w:val="231F20"/>
        </w:rPr>
        <w:t>(приложение</w:t>
      </w:r>
      <w:r>
        <w:rPr>
          <w:color w:val="231F20"/>
          <w:spacing w:val="-2"/>
        </w:rPr>
        <w:t xml:space="preserve"> </w:t>
      </w:r>
      <w:r>
        <w:rPr>
          <w:color w:val="231F20"/>
        </w:rPr>
        <w:t>к ООП</w:t>
      </w:r>
      <w:r>
        <w:rPr>
          <w:color w:val="231F20"/>
          <w:spacing w:val="-1"/>
        </w:rPr>
        <w:t xml:space="preserve"> </w:t>
      </w:r>
      <w:r>
        <w:rPr>
          <w:color w:val="231F20"/>
        </w:rPr>
        <w:t>НОО</w:t>
      </w:r>
      <w:r>
        <w:rPr>
          <w:color w:val="231F20"/>
          <w:spacing w:val="-1"/>
        </w:rPr>
        <w:t xml:space="preserve"> </w:t>
      </w:r>
      <w:r>
        <w:rPr>
          <w:color w:val="231F20"/>
        </w:rPr>
        <w:t>МБОУ</w:t>
      </w:r>
      <w:r>
        <w:rPr>
          <w:color w:val="231F20"/>
          <w:spacing w:val="-1"/>
        </w:rPr>
        <w:t xml:space="preserve"> </w:t>
      </w:r>
      <w:r>
        <w:rPr>
          <w:color w:val="231F20"/>
        </w:rPr>
        <w:t xml:space="preserve">СОШ </w:t>
      </w:r>
      <w:r>
        <w:rPr>
          <w:color w:val="231F20"/>
          <w:spacing w:val="32"/>
        </w:rPr>
        <w:t>с. Исмагилово</w:t>
      </w:r>
      <w:r>
        <w:rPr>
          <w:color w:val="231F20"/>
        </w:rPr>
        <w:t>);</w:t>
      </w:r>
    </w:p>
    <w:p>
      <w:pPr>
        <w:pStyle w:val="8"/>
        <w:ind w:left="212"/>
        <w:jc w:val="left"/>
      </w:pPr>
      <w:r>
        <w:rPr>
          <w:color w:val="231F20"/>
        </w:rPr>
        <w:t>Рабочая</w:t>
      </w:r>
      <w:r>
        <w:rPr>
          <w:color w:val="231F20"/>
          <w:spacing w:val="7"/>
        </w:rPr>
        <w:t xml:space="preserve"> </w:t>
      </w:r>
      <w:r>
        <w:rPr>
          <w:color w:val="231F20"/>
        </w:rPr>
        <w:t>программа</w:t>
      </w:r>
      <w:r>
        <w:rPr>
          <w:color w:val="231F20"/>
          <w:spacing w:val="7"/>
        </w:rPr>
        <w:t xml:space="preserve"> </w:t>
      </w:r>
      <w:r>
        <w:rPr>
          <w:color w:val="231F20"/>
        </w:rPr>
        <w:t>воспитания</w:t>
      </w:r>
      <w:r>
        <w:rPr>
          <w:color w:val="231F20"/>
          <w:spacing w:val="8"/>
        </w:rPr>
        <w:t xml:space="preserve"> </w:t>
      </w:r>
      <w:r>
        <w:rPr>
          <w:color w:val="231F20"/>
        </w:rPr>
        <w:t>на</w:t>
      </w:r>
      <w:r>
        <w:rPr>
          <w:color w:val="231F20"/>
          <w:spacing w:val="7"/>
        </w:rPr>
        <w:t xml:space="preserve"> </w:t>
      </w:r>
      <w:r>
        <w:rPr>
          <w:color w:val="231F20"/>
        </w:rPr>
        <w:t>2023-2024</w:t>
      </w:r>
      <w:r>
        <w:rPr>
          <w:color w:val="231F20"/>
          <w:spacing w:val="13"/>
        </w:rPr>
        <w:t xml:space="preserve"> </w:t>
      </w:r>
      <w:r>
        <w:rPr>
          <w:color w:val="231F20"/>
        </w:rPr>
        <w:t>учебный</w:t>
      </w:r>
      <w:r>
        <w:rPr>
          <w:color w:val="231F20"/>
          <w:spacing w:val="8"/>
        </w:rPr>
        <w:t xml:space="preserve"> </w:t>
      </w:r>
      <w:r>
        <w:rPr>
          <w:color w:val="231F20"/>
        </w:rPr>
        <w:t>год</w:t>
      </w:r>
      <w:r>
        <w:rPr>
          <w:color w:val="231F20"/>
          <w:spacing w:val="8"/>
        </w:rPr>
        <w:t xml:space="preserve"> </w:t>
      </w:r>
      <w:r>
        <w:rPr>
          <w:color w:val="231F20"/>
        </w:rPr>
        <w:t>(приложение</w:t>
      </w:r>
      <w:r>
        <w:rPr>
          <w:color w:val="231F20"/>
          <w:spacing w:val="7"/>
        </w:rPr>
        <w:t xml:space="preserve"> </w:t>
      </w:r>
      <w:r>
        <w:rPr>
          <w:color w:val="231F20"/>
        </w:rPr>
        <w:t>к</w:t>
      </w:r>
      <w:r>
        <w:rPr>
          <w:color w:val="231F20"/>
          <w:spacing w:val="9"/>
        </w:rPr>
        <w:t xml:space="preserve"> </w:t>
      </w:r>
      <w:r>
        <w:rPr>
          <w:color w:val="231F20"/>
        </w:rPr>
        <w:t>ООП</w:t>
      </w:r>
      <w:r>
        <w:rPr>
          <w:color w:val="231F20"/>
          <w:spacing w:val="7"/>
        </w:rPr>
        <w:t xml:space="preserve"> </w:t>
      </w:r>
      <w:r>
        <w:rPr>
          <w:color w:val="231F20"/>
        </w:rPr>
        <w:t>НОО</w:t>
      </w:r>
      <w:r>
        <w:rPr>
          <w:color w:val="231F20"/>
          <w:spacing w:val="7"/>
        </w:rPr>
        <w:t xml:space="preserve"> </w:t>
      </w:r>
      <w:r>
        <w:rPr>
          <w:color w:val="231F20"/>
        </w:rPr>
        <w:t>МБОУ</w:t>
      </w:r>
      <w:r>
        <w:rPr>
          <w:color w:val="231F20"/>
          <w:spacing w:val="10"/>
        </w:rPr>
        <w:t xml:space="preserve"> </w:t>
      </w:r>
      <w:r>
        <w:rPr>
          <w:color w:val="231F20"/>
        </w:rPr>
        <w:t>СОШ</w:t>
      </w:r>
      <w:r>
        <w:rPr>
          <w:color w:val="231F20"/>
          <w:spacing w:val="-57"/>
        </w:rPr>
        <w:t xml:space="preserve"> </w:t>
      </w:r>
      <w:r>
        <w:rPr>
          <w:color w:val="231F20"/>
          <w:spacing w:val="32"/>
        </w:rPr>
        <w:t>с. Исмагилово</w:t>
      </w:r>
      <w:r>
        <w:rPr>
          <w:color w:val="231F20"/>
        </w:rPr>
        <w:t>);</w:t>
      </w:r>
    </w:p>
    <w:p>
      <w:pPr>
        <w:pStyle w:val="8"/>
        <w:ind w:left="212"/>
        <w:jc w:val="left"/>
      </w:pPr>
      <w:r>
        <w:rPr>
          <w:color w:val="231F20"/>
        </w:rPr>
        <w:t>Календарный</w:t>
      </w:r>
      <w:r>
        <w:rPr>
          <w:color w:val="231F20"/>
          <w:spacing w:val="12"/>
        </w:rPr>
        <w:t xml:space="preserve"> </w:t>
      </w:r>
      <w:r>
        <w:rPr>
          <w:color w:val="231F20"/>
        </w:rPr>
        <w:t>план</w:t>
      </w:r>
      <w:r>
        <w:rPr>
          <w:color w:val="231F20"/>
          <w:spacing w:val="14"/>
        </w:rPr>
        <w:t xml:space="preserve"> </w:t>
      </w:r>
      <w:r>
        <w:rPr>
          <w:color w:val="231F20"/>
        </w:rPr>
        <w:t>воспитательной</w:t>
      </w:r>
      <w:r>
        <w:rPr>
          <w:color w:val="231F20"/>
          <w:spacing w:val="13"/>
        </w:rPr>
        <w:t xml:space="preserve"> </w:t>
      </w:r>
      <w:r>
        <w:rPr>
          <w:color w:val="231F20"/>
        </w:rPr>
        <w:t>работы</w:t>
      </w:r>
      <w:r>
        <w:rPr>
          <w:color w:val="231F20"/>
          <w:spacing w:val="12"/>
        </w:rPr>
        <w:t xml:space="preserve"> </w:t>
      </w:r>
      <w:r>
        <w:rPr>
          <w:color w:val="231F20"/>
        </w:rPr>
        <w:t>МБОУ</w:t>
      </w:r>
      <w:r>
        <w:rPr>
          <w:color w:val="231F20"/>
          <w:spacing w:val="13"/>
        </w:rPr>
        <w:t xml:space="preserve"> </w:t>
      </w:r>
      <w:r>
        <w:rPr>
          <w:color w:val="231F20"/>
        </w:rPr>
        <w:t>СОШ</w:t>
      </w:r>
      <w:r>
        <w:rPr>
          <w:color w:val="231F20"/>
          <w:spacing w:val="12"/>
        </w:rPr>
        <w:t xml:space="preserve"> </w:t>
      </w:r>
      <w:r>
        <w:rPr>
          <w:color w:val="231F20"/>
          <w:spacing w:val="32"/>
        </w:rPr>
        <w:t xml:space="preserve">с. Исмагилово </w:t>
      </w:r>
      <w:r>
        <w:rPr>
          <w:color w:val="231F20"/>
        </w:rPr>
        <w:t>на</w:t>
      </w:r>
      <w:r>
        <w:rPr>
          <w:color w:val="231F20"/>
          <w:spacing w:val="12"/>
        </w:rPr>
        <w:t xml:space="preserve"> </w:t>
      </w:r>
      <w:r>
        <w:rPr>
          <w:color w:val="231F20"/>
        </w:rPr>
        <w:t>2023-2024</w:t>
      </w:r>
      <w:r>
        <w:rPr>
          <w:color w:val="231F20"/>
          <w:spacing w:val="19"/>
        </w:rPr>
        <w:t xml:space="preserve"> </w:t>
      </w:r>
      <w:r>
        <w:rPr>
          <w:color w:val="231F20"/>
        </w:rPr>
        <w:t>учебный</w:t>
      </w:r>
      <w:r>
        <w:rPr>
          <w:color w:val="231F20"/>
          <w:spacing w:val="-57"/>
        </w:rPr>
        <w:t xml:space="preserve"> </w:t>
      </w:r>
      <w:r>
        <w:rPr>
          <w:color w:val="231F20"/>
        </w:rPr>
        <w:t>год</w:t>
      </w:r>
      <w:r>
        <w:rPr>
          <w:color w:val="231F20"/>
          <w:spacing w:val="-2"/>
        </w:rPr>
        <w:t xml:space="preserve"> </w:t>
      </w:r>
      <w:r>
        <w:rPr>
          <w:color w:val="231F20"/>
        </w:rPr>
        <w:t>(приложение</w:t>
      </w:r>
      <w:r>
        <w:rPr>
          <w:color w:val="231F20"/>
          <w:spacing w:val="-1"/>
        </w:rPr>
        <w:t xml:space="preserve"> </w:t>
      </w:r>
      <w:r>
        <w:rPr>
          <w:color w:val="231F20"/>
        </w:rPr>
        <w:t>к ООП</w:t>
      </w:r>
      <w:r>
        <w:rPr>
          <w:color w:val="231F20"/>
          <w:spacing w:val="-2"/>
        </w:rPr>
        <w:t xml:space="preserve"> </w:t>
      </w:r>
      <w:r>
        <w:rPr>
          <w:color w:val="231F20"/>
        </w:rPr>
        <w:t>НОО</w:t>
      </w:r>
      <w:r>
        <w:rPr>
          <w:color w:val="231F20"/>
          <w:spacing w:val="-1"/>
        </w:rPr>
        <w:t xml:space="preserve"> </w:t>
      </w:r>
      <w:r>
        <w:rPr>
          <w:color w:val="231F20"/>
        </w:rPr>
        <w:t>МБОУ</w:t>
      </w:r>
      <w:r>
        <w:rPr>
          <w:color w:val="231F20"/>
          <w:spacing w:val="-1"/>
        </w:rPr>
        <w:t xml:space="preserve"> </w:t>
      </w:r>
      <w:r>
        <w:rPr>
          <w:color w:val="231F20"/>
        </w:rPr>
        <w:t xml:space="preserve">СОШ </w:t>
      </w:r>
      <w:r>
        <w:rPr>
          <w:color w:val="231F20"/>
          <w:spacing w:val="32"/>
        </w:rPr>
        <w:t>с. Исмагилово</w:t>
      </w:r>
      <w:r>
        <w:rPr>
          <w:color w:val="231F20"/>
        </w:rPr>
        <w:t>);</w:t>
      </w:r>
    </w:p>
    <w:p>
      <w:pPr>
        <w:pStyle w:val="8"/>
        <w:ind w:left="212"/>
        <w:jc w:val="left"/>
      </w:pPr>
      <w:r>
        <w:rPr>
          <w:color w:val="231F20"/>
        </w:rPr>
        <w:t>Программа</w:t>
      </w:r>
      <w:r>
        <w:rPr>
          <w:color w:val="231F20"/>
          <w:spacing w:val="-5"/>
        </w:rPr>
        <w:t xml:space="preserve"> </w:t>
      </w:r>
      <w:r>
        <w:rPr>
          <w:color w:val="231F20"/>
        </w:rPr>
        <w:t>формирования</w:t>
      </w:r>
      <w:r>
        <w:rPr>
          <w:color w:val="231F20"/>
          <w:spacing w:val="-3"/>
        </w:rPr>
        <w:t xml:space="preserve"> </w:t>
      </w:r>
      <w:r>
        <w:rPr>
          <w:color w:val="231F20"/>
        </w:rPr>
        <w:t>УУД</w:t>
      </w:r>
      <w:r>
        <w:rPr>
          <w:color w:val="231F20"/>
          <w:spacing w:val="-5"/>
        </w:rPr>
        <w:t xml:space="preserve"> </w:t>
      </w:r>
      <w:r>
        <w:rPr>
          <w:color w:val="231F20"/>
        </w:rPr>
        <w:t>обучающихся;</w:t>
      </w:r>
    </w:p>
    <w:p>
      <w:pPr>
        <w:pStyle w:val="8"/>
        <w:spacing w:before="1"/>
        <w:ind w:left="212"/>
        <w:jc w:val="left"/>
      </w:pPr>
      <w:r>
        <w:rPr>
          <w:color w:val="231F20"/>
        </w:rPr>
        <w:t>Контрольно-измерительные</w:t>
      </w:r>
      <w:r>
        <w:rPr>
          <w:color w:val="231F20"/>
          <w:spacing w:val="46"/>
        </w:rPr>
        <w:t xml:space="preserve"> </w:t>
      </w:r>
      <w:r>
        <w:rPr>
          <w:color w:val="231F20"/>
        </w:rPr>
        <w:t>(оценочные)</w:t>
      </w:r>
      <w:r>
        <w:rPr>
          <w:color w:val="231F20"/>
          <w:spacing w:val="47"/>
        </w:rPr>
        <w:t xml:space="preserve"> </w:t>
      </w:r>
      <w:r>
        <w:rPr>
          <w:color w:val="231F20"/>
        </w:rPr>
        <w:t>материалы</w:t>
      </w:r>
      <w:r>
        <w:rPr>
          <w:color w:val="231F20"/>
          <w:spacing w:val="48"/>
        </w:rPr>
        <w:t xml:space="preserve"> </w:t>
      </w:r>
      <w:r>
        <w:rPr>
          <w:color w:val="231F20"/>
        </w:rPr>
        <w:t>(приложение</w:t>
      </w:r>
      <w:r>
        <w:rPr>
          <w:color w:val="231F20"/>
          <w:spacing w:val="47"/>
        </w:rPr>
        <w:t xml:space="preserve"> </w:t>
      </w:r>
      <w:r>
        <w:rPr>
          <w:color w:val="231F20"/>
        </w:rPr>
        <w:t>к</w:t>
      </w:r>
      <w:r>
        <w:rPr>
          <w:color w:val="231F20"/>
          <w:spacing w:val="48"/>
        </w:rPr>
        <w:t xml:space="preserve"> </w:t>
      </w:r>
      <w:r>
        <w:rPr>
          <w:color w:val="231F20"/>
        </w:rPr>
        <w:t>ООП</w:t>
      </w:r>
      <w:r>
        <w:rPr>
          <w:color w:val="231F20"/>
          <w:spacing w:val="51"/>
        </w:rPr>
        <w:t xml:space="preserve"> </w:t>
      </w:r>
      <w:r>
        <w:rPr>
          <w:color w:val="231F20"/>
        </w:rPr>
        <w:t>НОО</w:t>
      </w:r>
      <w:r>
        <w:rPr>
          <w:color w:val="231F20"/>
          <w:spacing w:val="47"/>
        </w:rPr>
        <w:t xml:space="preserve"> </w:t>
      </w:r>
      <w:r>
        <w:rPr>
          <w:color w:val="231F20"/>
        </w:rPr>
        <w:t>МБОУ</w:t>
      </w:r>
      <w:r>
        <w:rPr>
          <w:color w:val="231F20"/>
          <w:spacing w:val="49"/>
        </w:rPr>
        <w:t xml:space="preserve"> </w:t>
      </w:r>
      <w:r>
        <w:rPr>
          <w:color w:val="231F20"/>
        </w:rPr>
        <w:t>СОШ</w:t>
      </w:r>
      <w:r>
        <w:rPr>
          <w:color w:val="231F20"/>
          <w:spacing w:val="47"/>
        </w:rPr>
        <w:t xml:space="preserve"> </w:t>
      </w:r>
      <w:r>
        <w:rPr>
          <w:color w:val="231F20"/>
          <w:spacing w:val="32"/>
        </w:rPr>
        <w:t>с. Исмагилово</w:t>
      </w:r>
      <w:r>
        <w:rPr>
          <w:color w:val="231F20"/>
        </w:rPr>
        <w:t>);</w:t>
      </w:r>
    </w:p>
    <w:p>
      <w:pPr>
        <w:pStyle w:val="8"/>
        <w:ind w:left="212"/>
        <w:jc w:val="left"/>
      </w:pPr>
      <w:r>
        <w:rPr>
          <w:color w:val="231F20"/>
        </w:rPr>
        <w:t>Рабочие</w:t>
      </w:r>
      <w:r>
        <w:rPr>
          <w:color w:val="231F20"/>
          <w:spacing w:val="48"/>
        </w:rPr>
        <w:t xml:space="preserve"> </w:t>
      </w:r>
      <w:r>
        <w:rPr>
          <w:color w:val="231F20"/>
        </w:rPr>
        <w:t>программы</w:t>
      </w:r>
      <w:r>
        <w:rPr>
          <w:color w:val="231F20"/>
          <w:spacing w:val="47"/>
        </w:rPr>
        <w:t xml:space="preserve"> </w:t>
      </w:r>
      <w:r>
        <w:rPr>
          <w:color w:val="231F20"/>
        </w:rPr>
        <w:t>внеурочной</w:t>
      </w:r>
      <w:r>
        <w:rPr>
          <w:color w:val="231F20"/>
          <w:spacing w:val="49"/>
        </w:rPr>
        <w:t xml:space="preserve"> </w:t>
      </w:r>
      <w:r>
        <w:rPr>
          <w:color w:val="231F20"/>
        </w:rPr>
        <w:t>деятельности</w:t>
      </w:r>
      <w:r>
        <w:rPr>
          <w:color w:val="231F20"/>
          <w:spacing w:val="49"/>
        </w:rPr>
        <w:t xml:space="preserve"> </w:t>
      </w:r>
      <w:r>
        <w:rPr>
          <w:color w:val="231F20"/>
        </w:rPr>
        <w:t>(приложение</w:t>
      </w:r>
      <w:r>
        <w:rPr>
          <w:color w:val="231F20"/>
          <w:spacing w:val="44"/>
        </w:rPr>
        <w:t xml:space="preserve"> </w:t>
      </w:r>
      <w:r>
        <w:rPr>
          <w:color w:val="231F20"/>
        </w:rPr>
        <w:t>к</w:t>
      </w:r>
      <w:r>
        <w:rPr>
          <w:color w:val="231F20"/>
          <w:spacing w:val="48"/>
        </w:rPr>
        <w:t xml:space="preserve"> </w:t>
      </w:r>
      <w:r>
        <w:rPr>
          <w:color w:val="231F20"/>
        </w:rPr>
        <w:t>ООП</w:t>
      </w:r>
      <w:r>
        <w:rPr>
          <w:color w:val="231F20"/>
          <w:spacing w:val="47"/>
        </w:rPr>
        <w:t xml:space="preserve"> </w:t>
      </w:r>
      <w:r>
        <w:rPr>
          <w:color w:val="231F20"/>
        </w:rPr>
        <w:t>НОО</w:t>
      </w:r>
      <w:r>
        <w:rPr>
          <w:color w:val="231F20"/>
          <w:spacing w:val="47"/>
        </w:rPr>
        <w:t xml:space="preserve"> </w:t>
      </w:r>
      <w:r>
        <w:rPr>
          <w:color w:val="231F20"/>
        </w:rPr>
        <w:t>МБОУ</w:t>
      </w:r>
      <w:r>
        <w:rPr>
          <w:color w:val="231F20"/>
          <w:spacing w:val="48"/>
        </w:rPr>
        <w:t xml:space="preserve"> </w:t>
      </w:r>
      <w:r>
        <w:rPr>
          <w:color w:val="231F20"/>
        </w:rPr>
        <w:t>СОШ</w:t>
      </w:r>
      <w:r>
        <w:rPr>
          <w:color w:val="231F20"/>
          <w:spacing w:val="47"/>
        </w:rPr>
        <w:t xml:space="preserve"> </w:t>
      </w:r>
      <w:r>
        <w:rPr>
          <w:color w:val="231F20"/>
          <w:spacing w:val="32"/>
        </w:rPr>
        <w:t>с. Исмагилово</w:t>
      </w:r>
      <w:r>
        <w:rPr>
          <w:color w:val="231F20"/>
        </w:rPr>
        <w:t>).</w:t>
      </w:r>
    </w:p>
    <w:p>
      <w:pPr>
        <w:sectPr>
          <w:pgSz w:w="11910" w:h="16850"/>
          <w:pgMar w:top="920" w:right="440" w:bottom="280" w:left="920" w:header="571" w:footer="0" w:gutter="0"/>
          <w:cols w:space="720" w:num="1"/>
        </w:sectPr>
      </w:pPr>
    </w:p>
    <w:p>
      <w:pPr>
        <w:pStyle w:val="8"/>
        <w:spacing w:before="4"/>
        <w:ind w:left="0"/>
        <w:jc w:val="left"/>
        <w:rPr>
          <w:sz w:val="17"/>
        </w:rPr>
      </w:pPr>
    </w:p>
    <w:sectPr>
      <w:pgSz w:w="11910" w:h="16850"/>
      <w:pgMar w:top="920" w:right="440" w:bottom="280" w:left="920" w:header="571"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Е;Times New Roman">
    <w:altName w:val="Segoe Print"/>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OpenSymbol">
    <w:altName w:val="Segoe Print"/>
    <w:panose1 w:val="05010000000000000000"/>
    <w:charset w:val="00"/>
    <w:family w:val="auto"/>
    <w:pitch w:val="default"/>
    <w:sig w:usb0="00000000" w:usb1="00000000" w:usb2="00000000" w:usb3="00000000" w:csb0="00000001" w:csb1="00000000"/>
  </w:font>
  <w:font w:name="Batang;바탕">
    <w:altName w:val="MS Gothic"/>
    <w:panose1 w:val="00000000000000000000"/>
    <w:charset w:val="80"/>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jc w:val="left"/>
      <w:rPr>
        <w:sz w:val="20"/>
      </w:rPr>
    </w:pPr>
    <w:r>
      <w:rPr>
        <w:lang w:eastAsia="ru-RU"/>
      </w:rPr>
      <mc:AlternateContent>
        <mc:Choice Requires="wps">
          <w:drawing>
            <wp:anchor distT="0" distB="0" distL="114300" distR="114300" simplePos="0" relativeHeight="251662336" behindDoc="1" locked="0" layoutInCell="1" allowOverlap="1">
              <wp:simplePos x="0" y="0"/>
              <wp:positionH relativeFrom="page">
                <wp:posOffset>3627755</wp:posOffset>
              </wp:positionH>
              <wp:positionV relativeFrom="page">
                <wp:posOffset>349885</wp:posOffset>
              </wp:positionV>
              <wp:extent cx="304800" cy="194310"/>
              <wp:effectExtent l="0" t="0" r="0" b="0"/>
              <wp:wrapNone/>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wps:spPr>
                    <wps:txbx>
                      <w:txbxContent>
                        <w:p>
                          <w:pPr>
                            <w:pStyle w:val="8"/>
                            <w:spacing w:before="10"/>
                            <w:ind w:left="60"/>
                            <w:jc w:val="left"/>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85.65pt;margin-top:27.55pt;height:15.3pt;width:24pt;mso-position-horizontal-relative:page;mso-position-vertical-relative:page;z-index:-251654144;mso-width-relative:page;mso-height-relative:page;" filled="f" stroked="f" coordsize="21600,21600" o:gfxdata="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teHoLYAAAACQEAAA8AAAAAAAAAAQAgAAAAIgAAAGRycy9kb3ducmV2&#10;LnhtbFBLAQIUABQAAAAIAIdO4kBLNQp1/AEAAAMEAAAOAAAAAAAAAAEAIAAAACcBAABkcnMvZTJv&#10;RG9jLnhtbFBLBQYAAAAABgAGAFkBAACVBQAAAAA=&#10;">
              <v:fill on="f" focussize="0,0"/>
              <v:stroke on="f"/>
              <v:imagedata o:title=""/>
              <o:lock v:ext="edit" aspectratio="f"/>
              <v:textbox inset="0mm,0mm,0mm,0mm">
                <w:txbxContent>
                  <w:p>
                    <w:pPr>
                      <w:pStyle w:val="8"/>
                      <w:spacing w:before="10"/>
                      <w:ind w:left="60"/>
                      <w:jc w:val="left"/>
                    </w:pPr>
                    <w:r>
                      <w:fldChar w:fldCharType="begin"/>
                    </w:r>
                    <w:r>
                      <w:instrText xml:space="preserve"> PAGE </w:instrText>
                    </w:r>
                    <w:r>
                      <w:fldChar w:fldCharType="separate"/>
                    </w:r>
                    <w:r>
                      <w:t>2</w:t>
                    </w:r>
                    <w: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jc w:val="left"/>
      <w:rPr>
        <w:sz w:val="20"/>
      </w:rPr>
    </w:pPr>
    <w:r>
      <w:rPr>
        <w:lang w:eastAsia="ru-RU"/>
      </w:rPr>
      <mc:AlternateContent>
        <mc:Choice Requires="wps">
          <w:drawing>
            <wp:anchor distT="0" distB="0" distL="114300" distR="114300" simplePos="0" relativeHeight="251663360" behindDoc="1" locked="0" layoutInCell="1" allowOverlap="1">
              <wp:simplePos x="0" y="0"/>
              <wp:positionH relativeFrom="page">
                <wp:posOffset>3807460</wp:posOffset>
              </wp:positionH>
              <wp:positionV relativeFrom="page">
                <wp:posOffset>349885</wp:posOffset>
              </wp:positionV>
              <wp:extent cx="304800" cy="19431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wps:spPr>
                    <wps:txbx>
                      <w:txbxContent>
                        <w:p>
                          <w:pPr>
                            <w:pStyle w:val="8"/>
                            <w:spacing w:before="10"/>
                            <w:ind w:left="60"/>
                            <w:jc w:val="left"/>
                          </w:pPr>
                          <w:r>
                            <w:fldChar w:fldCharType="begin"/>
                          </w:r>
                          <w:r>
                            <w:instrText xml:space="preserve"> PAGE </w:instrText>
                          </w:r>
                          <w:r>
                            <w:fldChar w:fldCharType="separate"/>
                          </w:r>
                          <w:r>
                            <w:t>437</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99.8pt;margin-top:27.55pt;height:15.3pt;width:24pt;mso-position-horizontal-relative:page;mso-position-vertical-relative:page;z-index:-251653120;mso-width-relative:page;mso-height-relative:page;" filled="f" stroked="f" coordsize="21600,21600" o:gfxdata="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HStvNgAAAAJAQAADwAAAAAAAAABACAAAAAiAAAAZHJzL2Rvd25yZXYu&#10;eG1sUEsBAhQAFAAAAAgAh07iQG3ocdH7AQAAAwQAAA4AAAAAAAAAAQAgAAAAJwEAAGRycy9lMm9E&#10;b2MueG1sUEsFBgAAAAAGAAYAWQEAAJQFAAAAAA==&#10;">
              <v:fill on="f" focussize="0,0"/>
              <v:stroke on="f"/>
              <v:imagedata o:title=""/>
              <o:lock v:ext="edit" aspectratio="f"/>
              <v:textbox inset="0mm,0mm,0mm,0mm">
                <w:txbxContent>
                  <w:p>
                    <w:pPr>
                      <w:pStyle w:val="8"/>
                      <w:spacing w:before="10"/>
                      <w:ind w:left="60"/>
                      <w:jc w:val="left"/>
                    </w:pPr>
                    <w:r>
                      <w:fldChar w:fldCharType="begin"/>
                    </w:r>
                    <w:r>
                      <w:instrText xml:space="preserve"> PAGE </w:instrText>
                    </w:r>
                    <w:r>
                      <w:fldChar w:fldCharType="separate"/>
                    </w:r>
                    <w:r>
                      <w:t>437</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56AE"/>
    <w:multiLevelType w:val="multilevel"/>
    <w:tmpl w:val="000056AE"/>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759A"/>
    <w:multiLevelType w:val="multilevel"/>
    <w:tmpl w:val="0000759A"/>
    <w:lvl w:ilvl="0" w:tentative="0">
      <w:start w:val="1"/>
      <w:numFmt w:val="bullet"/>
      <w:lvlText w:val="-"/>
      <w:lvlJc w:val="left"/>
    </w:lvl>
    <w:lvl w:ilvl="1" w:tentative="0">
      <w:start w:val="2"/>
      <w:numFmt w:val="decimal"/>
      <w:lvlText w:val="%2."/>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BE274A"/>
    <w:multiLevelType w:val="multilevel"/>
    <w:tmpl w:val="00BE274A"/>
    <w:lvl w:ilvl="0" w:tentative="0">
      <w:start w:val="0"/>
      <w:numFmt w:val="bullet"/>
      <w:lvlText w:val="-"/>
      <w:lvlJc w:val="left"/>
      <w:pPr>
        <w:ind w:left="108" w:hanging="14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684" w:hanging="140"/>
      </w:pPr>
      <w:rPr>
        <w:rFonts w:hint="default"/>
        <w:lang w:val="ru-RU" w:eastAsia="en-US" w:bidi="ar-SA"/>
      </w:rPr>
    </w:lvl>
    <w:lvl w:ilvl="2" w:tentative="0">
      <w:start w:val="0"/>
      <w:numFmt w:val="bullet"/>
      <w:lvlText w:val="•"/>
      <w:lvlJc w:val="left"/>
      <w:pPr>
        <w:ind w:left="1269" w:hanging="140"/>
      </w:pPr>
      <w:rPr>
        <w:rFonts w:hint="default"/>
        <w:lang w:val="ru-RU" w:eastAsia="en-US" w:bidi="ar-SA"/>
      </w:rPr>
    </w:lvl>
    <w:lvl w:ilvl="3" w:tentative="0">
      <w:start w:val="0"/>
      <w:numFmt w:val="bullet"/>
      <w:lvlText w:val="•"/>
      <w:lvlJc w:val="left"/>
      <w:pPr>
        <w:ind w:left="1853" w:hanging="140"/>
      </w:pPr>
      <w:rPr>
        <w:rFonts w:hint="default"/>
        <w:lang w:val="ru-RU" w:eastAsia="en-US" w:bidi="ar-SA"/>
      </w:rPr>
    </w:lvl>
    <w:lvl w:ilvl="4" w:tentative="0">
      <w:start w:val="0"/>
      <w:numFmt w:val="bullet"/>
      <w:lvlText w:val="•"/>
      <w:lvlJc w:val="left"/>
      <w:pPr>
        <w:ind w:left="2438" w:hanging="140"/>
      </w:pPr>
      <w:rPr>
        <w:rFonts w:hint="default"/>
        <w:lang w:val="ru-RU" w:eastAsia="en-US" w:bidi="ar-SA"/>
      </w:rPr>
    </w:lvl>
    <w:lvl w:ilvl="5" w:tentative="0">
      <w:start w:val="0"/>
      <w:numFmt w:val="bullet"/>
      <w:lvlText w:val="•"/>
      <w:lvlJc w:val="left"/>
      <w:pPr>
        <w:ind w:left="3023" w:hanging="140"/>
      </w:pPr>
      <w:rPr>
        <w:rFonts w:hint="default"/>
        <w:lang w:val="ru-RU" w:eastAsia="en-US" w:bidi="ar-SA"/>
      </w:rPr>
    </w:lvl>
    <w:lvl w:ilvl="6" w:tentative="0">
      <w:start w:val="0"/>
      <w:numFmt w:val="bullet"/>
      <w:lvlText w:val="•"/>
      <w:lvlJc w:val="left"/>
      <w:pPr>
        <w:ind w:left="3607" w:hanging="140"/>
      </w:pPr>
      <w:rPr>
        <w:rFonts w:hint="default"/>
        <w:lang w:val="ru-RU" w:eastAsia="en-US" w:bidi="ar-SA"/>
      </w:rPr>
    </w:lvl>
    <w:lvl w:ilvl="7" w:tentative="0">
      <w:start w:val="0"/>
      <w:numFmt w:val="bullet"/>
      <w:lvlText w:val="•"/>
      <w:lvlJc w:val="left"/>
      <w:pPr>
        <w:ind w:left="4192" w:hanging="140"/>
      </w:pPr>
      <w:rPr>
        <w:rFonts w:hint="default"/>
        <w:lang w:val="ru-RU" w:eastAsia="en-US" w:bidi="ar-SA"/>
      </w:rPr>
    </w:lvl>
    <w:lvl w:ilvl="8" w:tentative="0">
      <w:start w:val="0"/>
      <w:numFmt w:val="bullet"/>
      <w:lvlText w:val="•"/>
      <w:lvlJc w:val="left"/>
      <w:pPr>
        <w:ind w:left="4776" w:hanging="140"/>
      </w:pPr>
      <w:rPr>
        <w:rFonts w:hint="default"/>
        <w:lang w:val="ru-RU" w:eastAsia="en-US" w:bidi="ar-SA"/>
      </w:rPr>
    </w:lvl>
  </w:abstractNum>
  <w:abstractNum w:abstractNumId="3">
    <w:nsid w:val="056E69C9"/>
    <w:multiLevelType w:val="multilevel"/>
    <w:tmpl w:val="056E69C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9385EDF"/>
    <w:multiLevelType w:val="multilevel"/>
    <w:tmpl w:val="09385EDF"/>
    <w:lvl w:ilvl="0" w:tentative="0">
      <w:start w:val="6"/>
      <w:numFmt w:val="decimal"/>
      <w:lvlText w:val="%1"/>
      <w:lvlJc w:val="left"/>
      <w:pPr>
        <w:ind w:left="913" w:hanging="601"/>
        <w:jc w:val="left"/>
      </w:pPr>
      <w:rPr>
        <w:rFonts w:hint="default"/>
        <w:lang w:val="ru-RU" w:eastAsia="en-US" w:bidi="ar-SA"/>
      </w:rPr>
    </w:lvl>
    <w:lvl w:ilvl="1" w:tentative="0">
      <w:start w:val="4"/>
      <w:numFmt w:val="decimal"/>
      <w:lvlText w:val="%1.%2"/>
      <w:lvlJc w:val="left"/>
      <w:pPr>
        <w:ind w:left="913" w:hanging="601"/>
        <w:jc w:val="left"/>
      </w:pPr>
      <w:rPr>
        <w:rFonts w:hint="default"/>
        <w:lang w:val="ru-RU" w:eastAsia="en-US" w:bidi="ar-SA"/>
      </w:rPr>
    </w:lvl>
    <w:lvl w:ilvl="2" w:tentative="0">
      <w:start w:val="3"/>
      <w:numFmt w:val="decimal"/>
      <w:lvlText w:val="%1.%2.%3."/>
      <w:lvlJc w:val="left"/>
      <w:pPr>
        <w:ind w:left="913"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3705" w:hanging="601"/>
      </w:pPr>
      <w:rPr>
        <w:rFonts w:hint="default"/>
        <w:lang w:val="ru-RU" w:eastAsia="en-US" w:bidi="ar-SA"/>
      </w:rPr>
    </w:lvl>
    <w:lvl w:ilvl="4" w:tentative="0">
      <w:start w:val="0"/>
      <w:numFmt w:val="bullet"/>
      <w:lvlText w:val="•"/>
      <w:lvlJc w:val="left"/>
      <w:pPr>
        <w:ind w:left="4634" w:hanging="601"/>
      </w:pPr>
      <w:rPr>
        <w:rFonts w:hint="default"/>
        <w:lang w:val="ru-RU" w:eastAsia="en-US" w:bidi="ar-SA"/>
      </w:rPr>
    </w:lvl>
    <w:lvl w:ilvl="5" w:tentative="0">
      <w:start w:val="0"/>
      <w:numFmt w:val="bullet"/>
      <w:lvlText w:val="•"/>
      <w:lvlJc w:val="left"/>
      <w:pPr>
        <w:ind w:left="5563" w:hanging="601"/>
      </w:pPr>
      <w:rPr>
        <w:rFonts w:hint="default"/>
        <w:lang w:val="ru-RU" w:eastAsia="en-US" w:bidi="ar-SA"/>
      </w:rPr>
    </w:lvl>
    <w:lvl w:ilvl="6" w:tentative="0">
      <w:start w:val="0"/>
      <w:numFmt w:val="bullet"/>
      <w:lvlText w:val="•"/>
      <w:lvlJc w:val="left"/>
      <w:pPr>
        <w:ind w:left="6491" w:hanging="601"/>
      </w:pPr>
      <w:rPr>
        <w:rFonts w:hint="default"/>
        <w:lang w:val="ru-RU" w:eastAsia="en-US" w:bidi="ar-SA"/>
      </w:rPr>
    </w:lvl>
    <w:lvl w:ilvl="7" w:tentative="0">
      <w:start w:val="0"/>
      <w:numFmt w:val="bullet"/>
      <w:lvlText w:val="•"/>
      <w:lvlJc w:val="left"/>
      <w:pPr>
        <w:ind w:left="7420" w:hanging="601"/>
      </w:pPr>
      <w:rPr>
        <w:rFonts w:hint="default"/>
        <w:lang w:val="ru-RU" w:eastAsia="en-US" w:bidi="ar-SA"/>
      </w:rPr>
    </w:lvl>
    <w:lvl w:ilvl="8" w:tentative="0">
      <w:start w:val="0"/>
      <w:numFmt w:val="bullet"/>
      <w:lvlText w:val="•"/>
      <w:lvlJc w:val="left"/>
      <w:pPr>
        <w:ind w:left="8349" w:hanging="601"/>
      </w:pPr>
      <w:rPr>
        <w:rFonts w:hint="default"/>
        <w:lang w:val="ru-RU" w:eastAsia="en-US" w:bidi="ar-SA"/>
      </w:rPr>
    </w:lvl>
  </w:abstractNum>
  <w:abstractNum w:abstractNumId="5">
    <w:nsid w:val="09664EBD"/>
    <w:multiLevelType w:val="multilevel"/>
    <w:tmpl w:val="09664EBD"/>
    <w:lvl w:ilvl="0" w:tentative="0">
      <w:start w:val="4"/>
      <w:numFmt w:val="decimal"/>
      <w:lvlText w:val="%1"/>
      <w:lvlJc w:val="left"/>
      <w:pPr>
        <w:ind w:left="312" w:hanging="901"/>
        <w:jc w:val="left"/>
      </w:pPr>
      <w:rPr>
        <w:rFonts w:hint="default"/>
        <w:lang w:val="ru-RU" w:eastAsia="en-US" w:bidi="ar-SA"/>
      </w:rPr>
    </w:lvl>
    <w:lvl w:ilvl="1" w:tentative="0">
      <w:start w:val="11"/>
      <w:numFmt w:val="decimal"/>
      <w:lvlText w:val="%1.%2"/>
      <w:lvlJc w:val="left"/>
      <w:pPr>
        <w:ind w:left="312" w:hanging="901"/>
        <w:jc w:val="left"/>
      </w:pPr>
      <w:rPr>
        <w:rFonts w:hint="default"/>
        <w:lang w:val="ru-RU" w:eastAsia="en-US" w:bidi="ar-SA"/>
      </w:rPr>
    </w:lvl>
    <w:lvl w:ilvl="2" w:tentative="0">
      <w:start w:val="7"/>
      <w:numFmt w:val="decimal"/>
      <w:lvlText w:val="%1.%2.%3"/>
      <w:lvlJc w:val="left"/>
      <w:pPr>
        <w:ind w:left="312" w:hanging="901"/>
        <w:jc w:val="left"/>
      </w:pPr>
      <w:rPr>
        <w:rFonts w:hint="default"/>
        <w:lang w:val="ru-RU" w:eastAsia="en-US" w:bidi="ar-SA"/>
      </w:rPr>
    </w:lvl>
    <w:lvl w:ilvl="3" w:tentative="0">
      <w:start w:val="1"/>
      <w:numFmt w:val="decimal"/>
      <w:lvlText w:val="%1.%2.%3.%4."/>
      <w:lvlJc w:val="left"/>
      <w:pPr>
        <w:ind w:left="312" w:hanging="90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901"/>
      </w:pPr>
      <w:rPr>
        <w:rFonts w:hint="default"/>
        <w:lang w:val="ru-RU" w:eastAsia="en-US" w:bidi="ar-SA"/>
      </w:rPr>
    </w:lvl>
    <w:lvl w:ilvl="5" w:tentative="0">
      <w:start w:val="0"/>
      <w:numFmt w:val="bullet"/>
      <w:lvlText w:val="•"/>
      <w:lvlJc w:val="left"/>
      <w:pPr>
        <w:ind w:left="5263" w:hanging="901"/>
      </w:pPr>
      <w:rPr>
        <w:rFonts w:hint="default"/>
        <w:lang w:val="ru-RU" w:eastAsia="en-US" w:bidi="ar-SA"/>
      </w:rPr>
    </w:lvl>
    <w:lvl w:ilvl="6" w:tentative="0">
      <w:start w:val="0"/>
      <w:numFmt w:val="bullet"/>
      <w:lvlText w:val="•"/>
      <w:lvlJc w:val="left"/>
      <w:pPr>
        <w:ind w:left="6251" w:hanging="901"/>
      </w:pPr>
      <w:rPr>
        <w:rFonts w:hint="default"/>
        <w:lang w:val="ru-RU" w:eastAsia="en-US" w:bidi="ar-SA"/>
      </w:rPr>
    </w:lvl>
    <w:lvl w:ilvl="7" w:tentative="0">
      <w:start w:val="0"/>
      <w:numFmt w:val="bullet"/>
      <w:lvlText w:val="•"/>
      <w:lvlJc w:val="left"/>
      <w:pPr>
        <w:ind w:left="7240" w:hanging="901"/>
      </w:pPr>
      <w:rPr>
        <w:rFonts w:hint="default"/>
        <w:lang w:val="ru-RU" w:eastAsia="en-US" w:bidi="ar-SA"/>
      </w:rPr>
    </w:lvl>
    <w:lvl w:ilvl="8" w:tentative="0">
      <w:start w:val="0"/>
      <w:numFmt w:val="bullet"/>
      <w:lvlText w:val="•"/>
      <w:lvlJc w:val="left"/>
      <w:pPr>
        <w:ind w:left="8229" w:hanging="901"/>
      </w:pPr>
      <w:rPr>
        <w:rFonts w:hint="default"/>
        <w:lang w:val="ru-RU" w:eastAsia="en-US" w:bidi="ar-SA"/>
      </w:rPr>
    </w:lvl>
  </w:abstractNum>
  <w:abstractNum w:abstractNumId="6">
    <w:nsid w:val="0EFC10AA"/>
    <w:multiLevelType w:val="multilevel"/>
    <w:tmpl w:val="0EFC10AA"/>
    <w:lvl w:ilvl="0" w:tentative="0">
      <w:start w:val="0"/>
      <w:numFmt w:val="bullet"/>
      <w:lvlText w:val="-"/>
      <w:lvlJc w:val="left"/>
      <w:pPr>
        <w:ind w:left="108" w:hanging="14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684" w:hanging="140"/>
      </w:pPr>
      <w:rPr>
        <w:rFonts w:hint="default"/>
        <w:lang w:val="ru-RU" w:eastAsia="en-US" w:bidi="ar-SA"/>
      </w:rPr>
    </w:lvl>
    <w:lvl w:ilvl="2" w:tentative="0">
      <w:start w:val="0"/>
      <w:numFmt w:val="bullet"/>
      <w:lvlText w:val="•"/>
      <w:lvlJc w:val="left"/>
      <w:pPr>
        <w:ind w:left="1269" w:hanging="140"/>
      </w:pPr>
      <w:rPr>
        <w:rFonts w:hint="default"/>
        <w:lang w:val="ru-RU" w:eastAsia="en-US" w:bidi="ar-SA"/>
      </w:rPr>
    </w:lvl>
    <w:lvl w:ilvl="3" w:tentative="0">
      <w:start w:val="0"/>
      <w:numFmt w:val="bullet"/>
      <w:lvlText w:val="•"/>
      <w:lvlJc w:val="left"/>
      <w:pPr>
        <w:ind w:left="1853" w:hanging="140"/>
      </w:pPr>
      <w:rPr>
        <w:rFonts w:hint="default"/>
        <w:lang w:val="ru-RU" w:eastAsia="en-US" w:bidi="ar-SA"/>
      </w:rPr>
    </w:lvl>
    <w:lvl w:ilvl="4" w:tentative="0">
      <w:start w:val="0"/>
      <w:numFmt w:val="bullet"/>
      <w:lvlText w:val="•"/>
      <w:lvlJc w:val="left"/>
      <w:pPr>
        <w:ind w:left="2438" w:hanging="140"/>
      </w:pPr>
      <w:rPr>
        <w:rFonts w:hint="default"/>
        <w:lang w:val="ru-RU" w:eastAsia="en-US" w:bidi="ar-SA"/>
      </w:rPr>
    </w:lvl>
    <w:lvl w:ilvl="5" w:tentative="0">
      <w:start w:val="0"/>
      <w:numFmt w:val="bullet"/>
      <w:lvlText w:val="•"/>
      <w:lvlJc w:val="left"/>
      <w:pPr>
        <w:ind w:left="3023" w:hanging="140"/>
      </w:pPr>
      <w:rPr>
        <w:rFonts w:hint="default"/>
        <w:lang w:val="ru-RU" w:eastAsia="en-US" w:bidi="ar-SA"/>
      </w:rPr>
    </w:lvl>
    <w:lvl w:ilvl="6" w:tentative="0">
      <w:start w:val="0"/>
      <w:numFmt w:val="bullet"/>
      <w:lvlText w:val="•"/>
      <w:lvlJc w:val="left"/>
      <w:pPr>
        <w:ind w:left="3607" w:hanging="140"/>
      </w:pPr>
      <w:rPr>
        <w:rFonts w:hint="default"/>
        <w:lang w:val="ru-RU" w:eastAsia="en-US" w:bidi="ar-SA"/>
      </w:rPr>
    </w:lvl>
    <w:lvl w:ilvl="7" w:tentative="0">
      <w:start w:val="0"/>
      <w:numFmt w:val="bullet"/>
      <w:lvlText w:val="•"/>
      <w:lvlJc w:val="left"/>
      <w:pPr>
        <w:ind w:left="4192" w:hanging="140"/>
      </w:pPr>
      <w:rPr>
        <w:rFonts w:hint="default"/>
        <w:lang w:val="ru-RU" w:eastAsia="en-US" w:bidi="ar-SA"/>
      </w:rPr>
    </w:lvl>
    <w:lvl w:ilvl="8" w:tentative="0">
      <w:start w:val="0"/>
      <w:numFmt w:val="bullet"/>
      <w:lvlText w:val="•"/>
      <w:lvlJc w:val="left"/>
      <w:pPr>
        <w:ind w:left="4776" w:hanging="140"/>
      </w:pPr>
      <w:rPr>
        <w:rFonts w:hint="default"/>
        <w:lang w:val="ru-RU" w:eastAsia="en-US" w:bidi="ar-SA"/>
      </w:rPr>
    </w:lvl>
  </w:abstractNum>
  <w:abstractNum w:abstractNumId="7">
    <w:nsid w:val="1076430F"/>
    <w:multiLevelType w:val="multilevel"/>
    <w:tmpl w:val="1076430F"/>
    <w:lvl w:ilvl="0" w:tentative="0">
      <w:start w:val="6"/>
      <w:numFmt w:val="decimal"/>
      <w:lvlText w:val="%1"/>
      <w:lvlJc w:val="left"/>
      <w:pPr>
        <w:ind w:left="913" w:hanging="601"/>
        <w:jc w:val="left"/>
      </w:pPr>
      <w:rPr>
        <w:rFonts w:hint="default"/>
        <w:lang w:val="ru-RU" w:eastAsia="en-US" w:bidi="ar-SA"/>
      </w:rPr>
    </w:lvl>
    <w:lvl w:ilvl="1" w:tentative="0">
      <w:start w:val="1"/>
      <w:numFmt w:val="decimal"/>
      <w:lvlText w:val="%1.%2"/>
      <w:lvlJc w:val="left"/>
      <w:pPr>
        <w:ind w:left="913" w:hanging="601"/>
        <w:jc w:val="left"/>
      </w:pPr>
      <w:rPr>
        <w:rFonts w:hint="default"/>
        <w:lang w:val="ru-RU" w:eastAsia="en-US" w:bidi="ar-SA"/>
      </w:rPr>
    </w:lvl>
    <w:lvl w:ilvl="2" w:tentative="0">
      <w:start w:val="3"/>
      <w:numFmt w:val="decimal"/>
      <w:lvlText w:val="%1.%2.%3."/>
      <w:lvlJc w:val="left"/>
      <w:pPr>
        <w:ind w:left="913"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3705" w:hanging="601"/>
      </w:pPr>
      <w:rPr>
        <w:rFonts w:hint="default"/>
        <w:lang w:val="ru-RU" w:eastAsia="en-US" w:bidi="ar-SA"/>
      </w:rPr>
    </w:lvl>
    <w:lvl w:ilvl="4" w:tentative="0">
      <w:start w:val="0"/>
      <w:numFmt w:val="bullet"/>
      <w:lvlText w:val="•"/>
      <w:lvlJc w:val="left"/>
      <w:pPr>
        <w:ind w:left="4634" w:hanging="601"/>
      </w:pPr>
      <w:rPr>
        <w:rFonts w:hint="default"/>
        <w:lang w:val="ru-RU" w:eastAsia="en-US" w:bidi="ar-SA"/>
      </w:rPr>
    </w:lvl>
    <w:lvl w:ilvl="5" w:tentative="0">
      <w:start w:val="0"/>
      <w:numFmt w:val="bullet"/>
      <w:lvlText w:val="•"/>
      <w:lvlJc w:val="left"/>
      <w:pPr>
        <w:ind w:left="5563" w:hanging="601"/>
      </w:pPr>
      <w:rPr>
        <w:rFonts w:hint="default"/>
        <w:lang w:val="ru-RU" w:eastAsia="en-US" w:bidi="ar-SA"/>
      </w:rPr>
    </w:lvl>
    <w:lvl w:ilvl="6" w:tentative="0">
      <w:start w:val="0"/>
      <w:numFmt w:val="bullet"/>
      <w:lvlText w:val="•"/>
      <w:lvlJc w:val="left"/>
      <w:pPr>
        <w:ind w:left="6491" w:hanging="601"/>
      </w:pPr>
      <w:rPr>
        <w:rFonts w:hint="default"/>
        <w:lang w:val="ru-RU" w:eastAsia="en-US" w:bidi="ar-SA"/>
      </w:rPr>
    </w:lvl>
    <w:lvl w:ilvl="7" w:tentative="0">
      <w:start w:val="0"/>
      <w:numFmt w:val="bullet"/>
      <w:lvlText w:val="•"/>
      <w:lvlJc w:val="left"/>
      <w:pPr>
        <w:ind w:left="7420" w:hanging="601"/>
      </w:pPr>
      <w:rPr>
        <w:rFonts w:hint="default"/>
        <w:lang w:val="ru-RU" w:eastAsia="en-US" w:bidi="ar-SA"/>
      </w:rPr>
    </w:lvl>
    <w:lvl w:ilvl="8" w:tentative="0">
      <w:start w:val="0"/>
      <w:numFmt w:val="bullet"/>
      <w:lvlText w:val="•"/>
      <w:lvlJc w:val="left"/>
      <w:pPr>
        <w:ind w:left="8349" w:hanging="601"/>
      </w:pPr>
      <w:rPr>
        <w:rFonts w:hint="default"/>
        <w:lang w:val="ru-RU" w:eastAsia="en-US" w:bidi="ar-SA"/>
      </w:rPr>
    </w:lvl>
  </w:abstractNum>
  <w:abstractNum w:abstractNumId="8">
    <w:nsid w:val="11E955DC"/>
    <w:multiLevelType w:val="multilevel"/>
    <w:tmpl w:val="11E955DC"/>
    <w:lvl w:ilvl="0" w:tentative="0">
      <w:start w:val="2"/>
      <w:numFmt w:val="decimal"/>
      <w:lvlText w:val="%1"/>
      <w:lvlJc w:val="left"/>
      <w:pPr>
        <w:ind w:left="312" w:hanging="541"/>
        <w:jc w:val="left"/>
      </w:pPr>
      <w:rPr>
        <w:rFonts w:hint="default"/>
        <w:lang w:val="ru-RU" w:eastAsia="en-US" w:bidi="ar-SA"/>
      </w:rPr>
    </w:lvl>
    <w:lvl w:ilvl="1" w:tentative="0">
      <w:start w:val="1"/>
      <w:numFmt w:val="decimal"/>
      <w:lvlText w:val="%1.%2"/>
      <w:lvlJc w:val="left"/>
      <w:pPr>
        <w:ind w:left="312" w:hanging="541"/>
        <w:jc w:val="left"/>
      </w:pPr>
      <w:rPr>
        <w:rFonts w:hint="default"/>
        <w:lang w:val="ru-RU" w:eastAsia="en-US" w:bidi="ar-SA"/>
      </w:rPr>
    </w:lvl>
    <w:lvl w:ilvl="2" w:tentative="0">
      <w:start w:val="3"/>
      <w:numFmt w:val="decimal"/>
      <w:lvlText w:val="%1.%2.%3."/>
      <w:lvlJc w:val="left"/>
      <w:pPr>
        <w:ind w:left="312" w:hanging="541"/>
        <w:jc w:val="left"/>
      </w:pPr>
      <w:rPr>
        <w:rFonts w:hint="default" w:ascii="Times New Roman" w:hAnsi="Times New Roman" w:eastAsia="Times New Roman" w:cs="Times New Roman"/>
        <w:b/>
        <w:bCs/>
        <w:spacing w:val="-1"/>
        <w:w w:val="100"/>
        <w:sz w:val="22"/>
        <w:szCs w:val="22"/>
        <w:lang w:val="ru-RU" w:eastAsia="en-US" w:bidi="ar-SA"/>
      </w:rPr>
    </w:lvl>
    <w:lvl w:ilvl="3" w:tentative="0">
      <w:start w:val="0"/>
      <w:numFmt w:val="bullet"/>
      <w:lvlText w:val="•"/>
      <w:lvlJc w:val="left"/>
      <w:pPr>
        <w:ind w:left="3285" w:hanging="541"/>
      </w:pPr>
      <w:rPr>
        <w:rFonts w:hint="default"/>
        <w:lang w:val="ru-RU" w:eastAsia="en-US" w:bidi="ar-SA"/>
      </w:rPr>
    </w:lvl>
    <w:lvl w:ilvl="4" w:tentative="0">
      <w:start w:val="0"/>
      <w:numFmt w:val="bullet"/>
      <w:lvlText w:val="•"/>
      <w:lvlJc w:val="left"/>
      <w:pPr>
        <w:ind w:left="4274" w:hanging="541"/>
      </w:pPr>
      <w:rPr>
        <w:rFonts w:hint="default"/>
        <w:lang w:val="ru-RU" w:eastAsia="en-US" w:bidi="ar-SA"/>
      </w:rPr>
    </w:lvl>
    <w:lvl w:ilvl="5" w:tentative="0">
      <w:start w:val="0"/>
      <w:numFmt w:val="bullet"/>
      <w:lvlText w:val="•"/>
      <w:lvlJc w:val="left"/>
      <w:pPr>
        <w:ind w:left="5263" w:hanging="541"/>
      </w:pPr>
      <w:rPr>
        <w:rFonts w:hint="default"/>
        <w:lang w:val="ru-RU" w:eastAsia="en-US" w:bidi="ar-SA"/>
      </w:rPr>
    </w:lvl>
    <w:lvl w:ilvl="6" w:tentative="0">
      <w:start w:val="0"/>
      <w:numFmt w:val="bullet"/>
      <w:lvlText w:val="•"/>
      <w:lvlJc w:val="left"/>
      <w:pPr>
        <w:ind w:left="6251" w:hanging="541"/>
      </w:pPr>
      <w:rPr>
        <w:rFonts w:hint="default"/>
        <w:lang w:val="ru-RU" w:eastAsia="en-US" w:bidi="ar-SA"/>
      </w:rPr>
    </w:lvl>
    <w:lvl w:ilvl="7" w:tentative="0">
      <w:start w:val="0"/>
      <w:numFmt w:val="bullet"/>
      <w:lvlText w:val="•"/>
      <w:lvlJc w:val="left"/>
      <w:pPr>
        <w:ind w:left="7240" w:hanging="541"/>
      </w:pPr>
      <w:rPr>
        <w:rFonts w:hint="default"/>
        <w:lang w:val="ru-RU" w:eastAsia="en-US" w:bidi="ar-SA"/>
      </w:rPr>
    </w:lvl>
    <w:lvl w:ilvl="8" w:tentative="0">
      <w:start w:val="0"/>
      <w:numFmt w:val="bullet"/>
      <w:lvlText w:val="•"/>
      <w:lvlJc w:val="left"/>
      <w:pPr>
        <w:ind w:left="8229" w:hanging="541"/>
      </w:pPr>
      <w:rPr>
        <w:rFonts w:hint="default"/>
        <w:lang w:val="ru-RU" w:eastAsia="en-US" w:bidi="ar-SA"/>
      </w:rPr>
    </w:lvl>
  </w:abstractNum>
  <w:abstractNum w:abstractNumId="9">
    <w:nsid w:val="12FE5D95"/>
    <w:multiLevelType w:val="multilevel"/>
    <w:tmpl w:val="12FE5D95"/>
    <w:lvl w:ilvl="0" w:tentative="0">
      <w:start w:val="4"/>
      <w:numFmt w:val="decimal"/>
      <w:lvlText w:val="%1"/>
      <w:lvlJc w:val="left"/>
      <w:pPr>
        <w:ind w:left="596" w:hanging="442"/>
        <w:jc w:val="left"/>
      </w:pPr>
      <w:rPr>
        <w:rFonts w:hint="default"/>
        <w:lang w:val="ru-RU" w:eastAsia="en-US" w:bidi="ar-SA"/>
      </w:rPr>
    </w:lvl>
    <w:lvl w:ilvl="1" w:tentative="0">
      <w:start w:val="1"/>
      <w:numFmt w:val="decimal"/>
      <w:lvlText w:val="%1.%2."/>
      <w:lvlJc w:val="left"/>
      <w:pPr>
        <w:ind w:left="596" w:hanging="442"/>
        <w:jc w:val="left"/>
      </w:pPr>
      <w:rPr>
        <w:rFonts w:hint="default" w:ascii="Times New Roman" w:hAnsi="Times New Roman" w:eastAsia="Times New Roman" w:cs="Times New Roman"/>
        <w:spacing w:val="-3"/>
        <w:w w:val="100"/>
        <w:sz w:val="24"/>
        <w:szCs w:val="24"/>
        <w:lang w:val="ru-RU" w:eastAsia="en-US" w:bidi="ar-SA"/>
      </w:rPr>
    </w:lvl>
    <w:lvl w:ilvl="2" w:tentative="0">
      <w:start w:val="0"/>
      <w:numFmt w:val="bullet"/>
      <w:lvlText w:val="•"/>
      <w:lvlJc w:val="left"/>
      <w:pPr>
        <w:ind w:left="2521" w:hanging="442"/>
      </w:pPr>
      <w:rPr>
        <w:rFonts w:hint="default"/>
        <w:lang w:val="ru-RU" w:eastAsia="en-US" w:bidi="ar-SA"/>
      </w:rPr>
    </w:lvl>
    <w:lvl w:ilvl="3" w:tentative="0">
      <w:start w:val="0"/>
      <w:numFmt w:val="bullet"/>
      <w:lvlText w:val="•"/>
      <w:lvlJc w:val="left"/>
      <w:pPr>
        <w:ind w:left="3481" w:hanging="442"/>
      </w:pPr>
      <w:rPr>
        <w:rFonts w:hint="default"/>
        <w:lang w:val="ru-RU" w:eastAsia="en-US" w:bidi="ar-SA"/>
      </w:rPr>
    </w:lvl>
    <w:lvl w:ilvl="4" w:tentative="0">
      <w:start w:val="0"/>
      <w:numFmt w:val="bullet"/>
      <w:lvlText w:val="•"/>
      <w:lvlJc w:val="left"/>
      <w:pPr>
        <w:ind w:left="4442" w:hanging="442"/>
      </w:pPr>
      <w:rPr>
        <w:rFonts w:hint="default"/>
        <w:lang w:val="ru-RU" w:eastAsia="en-US" w:bidi="ar-SA"/>
      </w:rPr>
    </w:lvl>
    <w:lvl w:ilvl="5" w:tentative="0">
      <w:start w:val="0"/>
      <w:numFmt w:val="bullet"/>
      <w:lvlText w:val="•"/>
      <w:lvlJc w:val="left"/>
      <w:pPr>
        <w:ind w:left="5403" w:hanging="442"/>
      </w:pPr>
      <w:rPr>
        <w:rFonts w:hint="default"/>
        <w:lang w:val="ru-RU" w:eastAsia="en-US" w:bidi="ar-SA"/>
      </w:rPr>
    </w:lvl>
    <w:lvl w:ilvl="6" w:tentative="0">
      <w:start w:val="0"/>
      <w:numFmt w:val="bullet"/>
      <w:lvlText w:val="•"/>
      <w:lvlJc w:val="left"/>
      <w:pPr>
        <w:ind w:left="6363" w:hanging="442"/>
      </w:pPr>
      <w:rPr>
        <w:rFonts w:hint="default"/>
        <w:lang w:val="ru-RU" w:eastAsia="en-US" w:bidi="ar-SA"/>
      </w:rPr>
    </w:lvl>
    <w:lvl w:ilvl="7" w:tentative="0">
      <w:start w:val="0"/>
      <w:numFmt w:val="bullet"/>
      <w:lvlText w:val="•"/>
      <w:lvlJc w:val="left"/>
      <w:pPr>
        <w:ind w:left="7324" w:hanging="442"/>
      </w:pPr>
      <w:rPr>
        <w:rFonts w:hint="default"/>
        <w:lang w:val="ru-RU" w:eastAsia="en-US" w:bidi="ar-SA"/>
      </w:rPr>
    </w:lvl>
    <w:lvl w:ilvl="8" w:tentative="0">
      <w:start w:val="0"/>
      <w:numFmt w:val="bullet"/>
      <w:lvlText w:val="•"/>
      <w:lvlJc w:val="left"/>
      <w:pPr>
        <w:ind w:left="8285" w:hanging="442"/>
      </w:pPr>
      <w:rPr>
        <w:rFonts w:hint="default"/>
        <w:lang w:val="ru-RU" w:eastAsia="en-US" w:bidi="ar-SA"/>
      </w:rPr>
    </w:lvl>
  </w:abstractNum>
  <w:abstractNum w:abstractNumId="10">
    <w:nsid w:val="13BA75C5"/>
    <w:multiLevelType w:val="multilevel"/>
    <w:tmpl w:val="13BA75C5"/>
    <w:lvl w:ilvl="0" w:tentative="0">
      <w:start w:val="1"/>
      <w:numFmt w:val="decimal"/>
      <w:lvlText w:val="%1."/>
      <w:lvlJc w:val="left"/>
      <w:pPr>
        <w:ind w:left="553" w:hanging="241"/>
        <w:jc w:val="left"/>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524" w:hanging="241"/>
      </w:pPr>
      <w:rPr>
        <w:rFonts w:hint="default"/>
        <w:lang w:val="ru-RU" w:eastAsia="en-US" w:bidi="ar-SA"/>
      </w:rPr>
    </w:lvl>
    <w:lvl w:ilvl="2" w:tentative="0">
      <w:start w:val="0"/>
      <w:numFmt w:val="bullet"/>
      <w:lvlText w:val="•"/>
      <w:lvlJc w:val="left"/>
      <w:pPr>
        <w:ind w:left="2489" w:hanging="241"/>
      </w:pPr>
      <w:rPr>
        <w:rFonts w:hint="default"/>
        <w:lang w:val="ru-RU" w:eastAsia="en-US" w:bidi="ar-SA"/>
      </w:rPr>
    </w:lvl>
    <w:lvl w:ilvl="3" w:tentative="0">
      <w:start w:val="0"/>
      <w:numFmt w:val="bullet"/>
      <w:lvlText w:val="•"/>
      <w:lvlJc w:val="left"/>
      <w:pPr>
        <w:ind w:left="3453" w:hanging="241"/>
      </w:pPr>
      <w:rPr>
        <w:rFonts w:hint="default"/>
        <w:lang w:val="ru-RU" w:eastAsia="en-US" w:bidi="ar-SA"/>
      </w:rPr>
    </w:lvl>
    <w:lvl w:ilvl="4" w:tentative="0">
      <w:start w:val="0"/>
      <w:numFmt w:val="bullet"/>
      <w:lvlText w:val="•"/>
      <w:lvlJc w:val="left"/>
      <w:pPr>
        <w:ind w:left="4418" w:hanging="241"/>
      </w:pPr>
      <w:rPr>
        <w:rFonts w:hint="default"/>
        <w:lang w:val="ru-RU" w:eastAsia="en-US" w:bidi="ar-SA"/>
      </w:rPr>
    </w:lvl>
    <w:lvl w:ilvl="5" w:tentative="0">
      <w:start w:val="0"/>
      <w:numFmt w:val="bullet"/>
      <w:lvlText w:val="•"/>
      <w:lvlJc w:val="left"/>
      <w:pPr>
        <w:ind w:left="5383" w:hanging="241"/>
      </w:pPr>
      <w:rPr>
        <w:rFonts w:hint="default"/>
        <w:lang w:val="ru-RU" w:eastAsia="en-US" w:bidi="ar-SA"/>
      </w:rPr>
    </w:lvl>
    <w:lvl w:ilvl="6" w:tentative="0">
      <w:start w:val="0"/>
      <w:numFmt w:val="bullet"/>
      <w:lvlText w:val="•"/>
      <w:lvlJc w:val="left"/>
      <w:pPr>
        <w:ind w:left="6347" w:hanging="241"/>
      </w:pPr>
      <w:rPr>
        <w:rFonts w:hint="default"/>
        <w:lang w:val="ru-RU" w:eastAsia="en-US" w:bidi="ar-SA"/>
      </w:rPr>
    </w:lvl>
    <w:lvl w:ilvl="7" w:tentative="0">
      <w:start w:val="0"/>
      <w:numFmt w:val="bullet"/>
      <w:lvlText w:val="•"/>
      <w:lvlJc w:val="left"/>
      <w:pPr>
        <w:ind w:left="7312" w:hanging="241"/>
      </w:pPr>
      <w:rPr>
        <w:rFonts w:hint="default"/>
        <w:lang w:val="ru-RU" w:eastAsia="en-US" w:bidi="ar-SA"/>
      </w:rPr>
    </w:lvl>
    <w:lvl w:ilvl="8" w:tentative="0">
      <w:start w:val="0"/>
      <w:numFmt w:val="bullet"/>
      <w:lvlText w:val="•"/>
      <w:lvlJc w:val="left"/>
      <w:pPr>
        <w:ind w:left="8277" w:hanging="241"/>
      </w:pPr>
      <w:rPr>
        <w:rFonts w:hint="default"/>
        <w:lang w:val="ru-RU" w:eastAsia="en-US" w:bidi="ar-SA"/>
      </w:rPr>
    </w:lvl>
  </w:abstractNum>
  <w:abstractNum w:abstractNumId="11">
    <w:nsid w:val="141B0BF1"/>
    <w:multiLevelType w:val="multilevel"/>
    <w:tmpl w:val="141B0BF1"/>
    <w:lvl w:ilvl="0" w:tentative="0">
      <w:start w:val="1"/>
      <w:numFmt w:val="decimal"/>
      <w:lvlText w:val="%1)"/>
      <w:lvlJc w:val="left"/>
      <w:pPr>
        <w:ind w:left="572"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542" w:hanging="260"/>
      </w:pPr>
      <w:rPr>
        <w:rFonts w:hint="default"/>
        <w:lang w:val="ru-RU" w:eastAsia="en-US" w:bidi="ar-SA"/>
      </w:rPr>
    </w:lvl>
    <w:lvl w:ilvl="2" w:tentative="0">
      <w:start w:val="0"/>
      <w:numFmt w:val="bullet"/>
      <w:lvlText w:val="•"/>
      <w:lvlJc w:val="left"/>
      <w:pPr>
        <w:ind w:left="2505" w:hanging="260"/>
      </w:pPr>
      <w:rPr>
        <w:rFonts w:hint="default"/>
        <w:lang w:val="ru-RU" w:eastAsia="en-US" w:bidi="ar-SA"/>
      </w:rPr>
    </w:lvl>
    <w:lvl w:ilvl="3" w:tentative="0">
      <w:start w:val="0"/>
      <w:numFmt w:val="bullet"/>
      <w:lvlText w:val="•"/>
      <w:lvlJc w:val="left"/>
      <w:pPr>
        <w:ind w:left="3467" w:hanging="260"/>
      </w:pPr>
      <w:rPr>
        <w:rFonts w:hint="default"/>
        <w:lang w:val="ru-RU" w:eastAsia="en-US" w:bidi="ar-SA"/>
      </w:rPr>
    </w:lvl>
    <w:lvl w:ilvl="4" w:tentative="0">
      <w:start w:val="0"/>
      <w:numFmt w:val="bullet"/>
      <w:lvlText w:val="•"/>
      <w:lvlJc w:val="left"/>
      <w:pPr>
        <w:ind w:left="4430" w:hanging="260"/>
      </w:pPr>
      <w:rPr>
        <w:rFonts w:hint="default"/>
        <w:lang w:val="ru-RU" w:eastAsia="en-US" w:bidi="ar-SA"/>
      </w:rPr>
    </w:lvl>
    <w:lvl w:ilvl="5" w:tentative="0">
      <w:start w:val="0"/>
      <w:numFmt w:val="bullet"/>
      <w:lvlText w:val="•"/>
      <w:lvlJc w:val="left"/>
      <w:pPr>
        <w:ind w:left="5393" w:hanging="260"/>
      </w:pPr>
      <w:rPr>
        <w:rFonts w:hint="default"/>
        <w:lang w:val="ru-RU" w:eastAsia="en-US" w:bidi="ar-SA"/>
      </w:rPr>
    </w:lvl>
    <w:lvl w:ilvl="6" w:tentative="0">
      <w:start w:val="0"/>
      <w:numFmt w:val="bullet"/>
      <w:lvlText w:val="•"/>
      <w:lvlJc w:val="left"/>
      <w:pPr>
        <w:ind w:left="6355" w:hanging="260"/>
      </w:pPr>
      <w:rPr>
        <w:rFonts w:hint="default"/>
        <w:lang w:val="ru-RU" w:eastAsia="en-US" w:bidi="ar-SA"/>
      </w:rPr>
    </w:lvl>
    <w:lvl w:ilvl="7" w:tentative="0">
      <w:start w:val="0"/>
      <w:numFmt w:val="bullet"/>
      <w:lvlText w:val="•"/>
      <w:lvlJc w:val="left"/>
      <w:pPr>
        <w:ind w:left="7318" w:hanging="260"/>
      </w:pPr>
      <w:rPr>
        <w:rFonts w:hint="default"/>
        <w:lang w:val="ru-RU" w:eastAsia="en-US" w:bidi="ar-SA"/>
      </w:rPr>
    </w:lvl>
    <w:lvl w:ilvl="8" w:tentative="0">
      <w:start w:val="0"/>
      <w:numFmt w:val="bullet"/>
      <w:lvlText w:val="•"/>
      <w:lvlJc w:val="left"/>
      <w:pPr>
        <w:ind w:left="8281" w:hanging="260"/>
      </w:pPr>
      <w:rPr>
        <w:rFonts w:hint="default"/>
        <w:lang w:val="ru-RU" w:eastAsia="en-US" w:bidi="ar-SA"/>
      </w:rPr>
    </w:lvl>
  </w:abstractNum>
  <w:abstractNum w:abstractNumId="12">
    <w:nsid w:val="1524391F"/>
    <w:multiLevelType w:val="multilevel"/>
    <w:tmpl w:val="1524391F"/>
    <w:lvl w:ilvl="0" w:tentative="0">
      <w:start w:val="1"/>
      <w:numFmt w:val="decimal"/>
      <w:lvlText w:val="%1)"/>
      <w:lvlJc w:val="left"/>
      <w:pPr>
        <w:ind w:left="1280"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2172" w:hanging="260"/>
      </w:pPr>
      <w:rPr>
        <w:rFonts w:hint="default"/>
        <w:lang w:val="ru-RU" w:eastAsia="en-US" w:bidi="ar-SA"/>
      </w:rPr>
    </w:lvl>
    <w:lvl w:ilvl="2" w:tentative="0">
      <w:start w:val="0"/>
      <w:numFmt w:val="bullet"/>
      <w:lvlText w:val="•"/>
      <w:lvlJc w:val="left"/>
      <w:pPr>
        <w:ind w:left="3065" w:hanging="260"/>
      </w:pPr>
      <w:rPr>
        <w:rFonts w:hint="default"/>
        <w:lang w:val="ru-RU" w:eastAsia="en-US" w:bidi="ar-SA"/>
      </w:rPr>
    </w:lvl>
    <w:lvl w:ilvl="3" w:tentative="0">
      <w:start w:val="0"/>
      <w:numFmt w:val="bullet"/>
      <w:lvlText w:val="•"/>
      <w:lvlJc w:val="left"/>
      <w:pPr>
        <w:ind w:left="3957" w:hanging="260"/>
      </w:pPr>
      <w:rPr>
        <w:rFonts w:hint="default"/>
        <w:lang w:val="ru-RU" w:eastAsia="en-US" w:bidi="ar-SA"/>
      </w:rPr>
    </w:lvl>
    <w:lvl w:ilvl="4" w:tentative="0">
      <w:start w:val="0"/>
      <w:numFmt w:val="bullet"/>
      <w:lvlText w:val="•"/>
      <w:lvlJc w:val="left"/>
      <w:pPr>
        <w:ind w:left="4850" w:hanging="260"/>
      </w:pPr>
      <w:rPr>
        <w:rFonts w:hint="default"/>
        <w:lang w:val="ru-RU" w:eastAsia="en-US" w:bidi="ar-SA"/>
      </w:rPr>
    </w:lvl>
    <w:lvl w:ilvl="5" w:tentative="0">
      <w:start w:val="0"/>
      <w:numFmt w:val="bullet"/>
      <w:lvlText w:val="•"/>
      <w:lvlJc w:val="left"/>
      <w:pPr>
        <w:ind w:left="5743" w:hanging="260"/>
      </w:pPr>
      <w:rPr>
        <w:rFonts w:hint="default"/>
        <w:lang w:val="ru-RU" w:eastAsia="en-US" w:bidi="ar-SA"/>
      </w:rPr>
    </w:lvl>
    <w:lvl w:ilvl="6" w:tentative="0">
      <w:start w:val="0"/>
      <w:numFmt w:val="bullet"/>
      <w:lvlText w:val="•"/>
      <w:lvlJc w:val="left"/>
      <w:pPr>
        <w:ind w:left="6635" w:hanging="260"/>
      </w:pPr>
      <w:rPr>
        <w:rFonts w:hint="default"/>
        <w:lang w:val="ru-RU" w:eastAsia="en-US" w:bidi="ar-SA"/>
      </w:rPr>
    </w:lvl>
    <w:lvl w:ilvl="7" w:tentative="0">
      <w:start w:val="0"/>
      <w:numFmt w:val="bullet"/>
      <w:lvlText w:val="•"/>
      <w:lvlJc w:val="left"/>
      <w:pPr>
        <w:ind w:left="7528" w:hanging="260"/>
      </w:pPr>
      <w:rPr>
        <w:rFonts w:hint="default"/>
        <w:lang w:val="ru-RU" w:eastAsia="en-US" w:bidi="ar-SA"/>
      </w:rPr>
    </w:lvl>
    <w:lvl w:ilvl="8" w:tentative="0">
      <w:start w:val="0"/>
      <w:numFmt w:val="bullet"/>
      <w:lvlText w:val="•"/>
      <w:lvlJc w:val="left"/>
      <w:pPr>
        <w:ind w:left="8421" w:hanging="260"/>
      </w:pPr>
      <w:rPr>
        <w:rFonts w:hint="default"/>
        <w:lang w:val="ru-RU" w:eastAsia="en-US" w:bidi="ar-SA"/>
      </w:rPr>
    </w:lvl>
  </w:abstractNum>
  <w:abstractNum w:abstractNumId="13">
    <w:nsid w:val="16027D3D"/>
    <w:multiLevelType w:val="multilevel"/>
    <w:tmpl w:val="16027D3D"/>
    <w:lvl w:ilvl="0" w:tentative="0">
      <w:start w:val="5"/>
      <w:numFmt w:val="decimal"/>
      <w:lvlText w:val="%1."/>
      <w:lvlJc w:val="left"/>
      <w:pPr>
        <w:ind w:left="312" w:hanging="241"/>
        <w:jc w:val="left"/>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308" w:hanging="241"/>
      </w:pPr>
      <w:rPr>
        <w:rFonts w:hint="default"/>
        <w:lang w:val="ru-RU" w:eastAsia="en-US" w:bidi="ar-SA"/>
      </w:rPr>
    </w:lvl>
    <w:lvl w:ilvl="2" w:tentative="0">
      <w:start w:val="0"/>
      <w:numFmt w:val="bullet"/>
      <w:lvlText w:val="•"/>
      <w:lvlJc w:val="left"/>
      <w:pPr>
        <w:ind w:left="2297" w:hanging="241"/>
      </w:pPr>
      <w:rPr>
        <w:rFonts w:hint="default"/>
        <w:lang w:val="ru-RU" w:eastAsia="en-US" w:bidi="ar-SA"/>
      </w:rPr>
    </w:lvl>
    <w:lvl w:ilvl="3" w:tentative="0">
      <w:start w:val="0"/>
      <w:numFmt w:val="bullet"/>
      <w:lvlText w:val="•"/>
      <w:lvlJc w:val="left"/>
      <w:pPr>
        <w:ind w:left="3285" w:hanging="241"/>
      </w:pPr>
      <w:rPr>
        <w:rFonts w:hint="default"/>
        <w:lang w:val="ru-RU" w:eastAsia="en-US" w:bidi="ar-SA"/>
      </w:rPr>
    </w:lvl>
    <w:lvl w:ilvl="4" w:tentative="0">
      <w:start w:val="0"/>
      <w:numFmt w:val="bullet"/>
      <w:lvlText w:val="•"/>
      <w:lvlJc w:val="left"/>
      <w:pPr>
        <w:ind w:left="4274" w:hanging="241"/>
      </w:pPr>
      <w:rPr>
        <w:rFonts w:hint="default"/>
        <w:lang w:val="ru-RU" w:eastAsia="en-US" w:bidi="ar-SA"/>
      </w:rPr>
    </w:lvl>
    <w:lvl w:ilvl="5" w:tentative="0">
      <w:start w:val="0"/>
      <w:numFmt w:val="bullet"/>
      <w:lvlText w:val="•"/>
      <w:lvlJc w:val="left"/>
      <w:pPr>
        <w:ind w:left="5263" w:hanging="241"/>
      </w:pPr>
      <w:rPr>
        <w:rFonts w:hint="default"/>
        <w:lang w:val="ru-RU" w:eastAsia="en-US" w:bidi="ar-SA"/>
      </w:rPr>
    </w:lvl>
    <w:lvl w:ilvl="6" w:tentative="0">
      <w:start w:val="0"/>
      <w:numFmt w:val="bullet"/>
      <w:lvlText w:val="•"/>
      <w:lvlJc w:val="left"/>
      <w:pPr>
        <w:ind w:left="6251" w:hanging="241"/>
      </w:pPr>
      <w:rPr>
        <w:rFonts w:hint="default"/>
        <w:lang w:val="ru-RU" w:eastAsia="en-US" w:bidi="ar-SA"/>
      </w:rPr>
    </w:lvl>
    <w:lvl w:ilvl="7" w:tentative="0">
      <w:start w:val="0"/>
      <w:numFmt w:val="bullet"/>
      <w:lvlText w:val="•"/>
      <w:lvlJc w:val="left"/>
      <w:pPr>
        <w:ind w:left="7240" w:hanging="241"/>
      </w:pPr>
      <w:rPr>
        <w:rFonts w:hint="default"/>
        <w:lang w:val="ru-RU" w:eastAsia="en-US" w:bidi="ar-SA"/>
      </w:rPr>
    </w:lvl>
    <w:lvl w:ilvl="8" w:tentative="0">
      <w:start w:val="0"/>
      <w:numFmt w:val="bullet"/>
      <w:lvlText w:val="•"/>
      <w:lvlJc w:val="left"/>
      <w:pPr>
        <w:ind w:left="8229" w:hanging="241"/>
      </w:pPr>
      <w:rPr>
        <w:rFonts w:hint="default"/>
        <w:lang w:val="ru-RU" w:eastAsia="en-US" w:bidi="ar-SA"/>
      </w:rPr>
    </w:lvl>
  </w:abstractNum>
  <w:abstractNum w:abstractNumId="14">
    <w:nsid w:val="1625489E"/>
    <w:multiLevelType w:val="multilevel"/>
    <w:tmpl w:val="1625489E"/>
    <w:lvl w:ilvl="0" w:tentative="0">
      <w:start w:val="1"/>
      <w:numFmt w:val="decimal"/>
      <w:lvlText w:val="%1."/>
      <w:lvlJc w:val="left"/>
      <w:pPr>
        <w:ind w:left="312" w:hanging="265"/>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1.%2."/>
      <w:lvlJc w:val="left"/>
      <w:pPr>
        <w:ind w:left="312"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2080" w:hanging="601"/>
      </w:pPr>
      <w:rPr>
        <w:rFonts w:hint="default"/>
        <w:lang w:val="ru-RU" w:eastAsia="en-US" w:bidi="ar-SA"/>
      </w:rPr>
    </w:lvl>
    <w:lvl w:ilvl="4" w:tentative="0">
      <w:start w:val="0"/>
      <w:numFmt w:val="bullet"/>
      <w:lvlText w:val="•"/>
      <w:lvlJc w:val="left"/>
      <w:pPr>
        <w:ind w:left="3241" w:hanging="601"/>
      </w:pPr>
      <w:rPr>
        <w:rFonts w:hint="default"/>
        <w:lang w:val="ru-RU" w:eastAsia="en-US" w:bidi="ar-SA"/>
      </w:rPr>
    </w:lvl>
    <w:lvl w:ilvl="5" w:tentative="0">
      <w:start w:val="0"/>
      <w:numFmt w:val="bullet"/>
      <w:lvlText w:val="•"/>
      <w:lvlJc w:val="left"/>
      <w:pPr>
        <w:ind w:left="4402" w:hanging="601"/>
      </w:pPr>
      <w:rPr>
        <w:rFonts w:hint="default"/>
        <w:lang w:val="ru-RU" w:eastAsia="en-US" w:bidi="ar-SA"/>
      </w:rPr>
    </w:lvl>
    <w:lvl w:ilvl="6" w:tentative="0">
      <w:start w:val="0"/>
      <w:numFmt w:val="bullet"/>
      <w:lvlText w:val="•"/>
      <w:lvlJc w:val="left"/>
      <w:pPr>
        <w:ind w:left="5563" w:hanging="601"/>
      </w:pPr>
      <w:rPr>
        <w:rFonts w:hint="default"/>
        <w:lang w:val="ru-RU" w:eastAsia="en-US" w:bidi="ar-SA"/>
      </w:rPr>
    </w:lvl>
    <w:lvl w:ilvl="7" w:tentative="0">
      <w:start w:val="0"/>
      <w:numFmt w:val="bullet"/>
      <w:lvlText w:val="•"/>
      <w:lvlJc w:val="left"/>
      <w:pPr>
        <w:ind w:left="6724" w:hanging="601"/>
      </w:pPr>
      <w:rPr>
        <w:rFonts w:hint="default"/>
        <w:lang w:val="ru-RU" w:eastAsia="en-US" w:bidi="ar-SA"/>
      </w:rPr>
    </w:lvl>
    <w:lvl w:ilvl="8" w:tentative="0">
      <w:start w:val="0"/>
      <w:numFmt w:val="bullet"/>
      <w:lvlText w:val="•"/>
      <w:lvlJc w:val="left"/>
      <w:pPr>
        <w:ind w:left="7884" w:hanging="601"/>
      </w:pPr>
      <w:rPr>
        <w:rFonts w:hint="default"/>
        <w:lang w:val="ru-RU" w:eastAsia="en-US" w:bidi="ar-SA"/>
      </w:rPr>
    </w:lvl>
  </w:abstractNum>
  <w:abstractNum w:abstractNumId="15">
    <w:nsid w:val="18911B8A"/>
    <w:multiLevelType w:val="multilevel"/>
    <w:tmpl w:val="18911B8A"/>
    <w:lvl w:ilvl="0" w:tentative="0">
      <w:start w:val="2"/>
      <w:numFmt w:val="decimal"/>
      <w:lvlText w:val="%1"/>
      <w:lvlJc w:val="left"/>
      <w:pPr>
        <w:ind w:left="596" w:hanging="595"/>
        <w:jc w:val="left"/>
      </w:pPr>
      <w:rPr>
        <w:rFonts w:hint="default"/>
        <w:lang w:val="ru-RU" w:eastAsia="en-US" w:bidi="ar-SA"/>
      </w:rPr>
    </w:lvl>
    <w:lvl w:ilvl="1" w:tentative="0">
      <w:start w:val="1"/>
      <w:numFmt w:val="decimal"/>
      <w:lvlText w:val="%1.%2."/>
      <w:lvlJc w:val="left"/>
      <w:pPr>
        <w:ind w:left="596" w:hanging="595"/>
        <w:jc w:val="left"/>
      </w:pPr>
      <w:rPr>
        <w:rFonts w:hint="default" w:ascii="Times New Roman" w:hAnsi="Times New Roman" w:eastAsia="Times New Roman" w:cs="Times New Roman"/>
        <w:spacing w:val="-3"/>
        <w:w w:val="100"/>
        <w:sz w:val="24"/>
        <w:szCs w:val="24"/>
        <w:lang w:val="ru-RU" w:eastAsia="en-US" w:bidi="ar-SA"/>
      </w:rPr>
    </w:lvl>
    <w:lvl w:ilvl="2" w:tentative="0">
      <w:start w:val="0"/>
      <w:numFmt w:val="bullet"/>
      <w:lvlText w:val=""/>
      <w:lvlJc w:val="left"/>
      <w:pPr>
        <w:ind w:left="1374" w:hanging="360"/>
      </w:pPr>
      <w:rPr>
        <w:rFonts w:hint="default" w:ascii="Symbol" w:hAnsi="Symbol" w:eastAsia="Symbol" w:cs="Symbol"/>
        <w:w w:val="100"/>
        <w:sz w:val="24"/>
        <w:szCs w:val="24"/>
        <w:lang w:val="ru-RU" w:eastAsia="en-US" w:bidi="ar-SA"/>
      </w:rPr>
    </w:lvl>
    <w:lvl w:ilvl="3" w:tentative="0">
      <w:start w:val="0"/>
      <w:numFmt w:val="bullet"/>
      <w:lvlText w:val="•"/>
      <w:lvlJc w:val="left"/>
      <w:pPr>
        <w:ind w:left="3341" w:hanging="360"/>
      </w:pPr>
      <w:rPr>
        <w:rFonts w:hint="default"/>
        <w:lang w:val="ru-RU" w:eastAsia="en-US" w:bidi="ar-SA"/>
      </w:rPr>
    </w:lvl>
    <w:lvl w:ilvl="4" w:tentative="0">
      <w:start w:val="0"/>
      <w:numFmt w:val="bullet"/>
      <w:lvlText w:val="•"/>
      <w:lvlJc w:val="left"/>
      <w:pPr>
        <w:ind w:left="4322" w:hanging="360"/>
      </w:pPr>
      <w:rPr>
        <w:rFonts w:hint="default"/>
        <w:lang w:val="ru-RU" w:eastAsia="en-US" w:bidi="ar-SA"/>
      </w:rPr>
    </w:lvl>
    <w:lvl w:ilvl="5" w:tentative="0">
      <w:start w:val="0"/>
      <w:numFmt w:val="bullet"/>
      <w:lvlText w:val="•"/>
      <w:lvlJc w:val="left"/>
      <w:pPr>
        <w:ind w:left="5302" w:hanging="360"/>
      </w:pPr>
      <w:rPr>
        <w:rFonts w:hint="default"/>
        <w:lang w:val="ru-RU" w:eastAsia="en-US" w:bidi="ar-SA"/>
      </w:rPr>
    </w:lvl>
    <w:lvl w:ilvl="6" w:tentative="0">
      <w:start w:val="0"/>
      <w:numFmt w:val="bullet"/>
      <w:lvlText w:val="•"/>
      <w:lvlJc w:val="left"/>
      <w:pPr>
        <w:ind w:left="6283" w:hanging="360"/>
      </w:pPr>
      <w:rPr>
        <w:rFonts w:hint="default"/>
        <w:lang w:val="ru-RU" w:eastAsia="en-US" w:bidi="ar-SA"/>
      </w:rPr>
    </w:lvl>
    <w:lvl w:ilvl="7" w:tentative="0">
      <w:start w:val="0"/>
      <w:numFmt w:val="bullet"/>
      <w:lvlText w:val="•"/>
      <w:lvlJc w:val="left"/>
      <w:pPr>
        <w:ind w:left="7264" w:hanging="360"/>
      </w:pPr>
      <w:rPr>
        <w:rFonts w:hint="default"/>
        <w:lang w:val="ru-RU" w:eastAsia="en-US" w:bidi="ar-SA"/>
      </w:rPr>
    </w:lvl>
    <w:lvl w:ilvl="8" w:tentative="0">
      <w:start w:val="0"/>
      <w:numFmt w:val="bullet"/>
      <w:lvlText w:val="•"/>
      <w:lvlJc w:val="left"/>
      <w:pPr>
        <w:ind w:left="8244" w:hanging="360"/>
      </w:pPr>
      <w:rPr>
        <w:rFonts w:hint="default"/>
        <w:lang w:val="ru-RU" w:eastAsia="en-US" w:bidi="ar-SA"/>
      </w:rPr>
    </w:lvl>
  </w:abstractNum>
  <w:abstractNum w:abstractNumId="16">
    <w:nsid w:val="199A5287"/>
    <w:multiLevelType w:val="multilevel"/>
    <w:tmpl w:val="199A5287"/>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17">
    <w:nsid w:val="19A75431"/>
    <w:multiLevelType w:val="multilevel"/>
    <w:tmpl w:val="19A75431"/>
    <w:lvl w:ilvl="0" w:tentative="0">
      <w:start w:val="1"/>
      <w:numFmt w:val="decimal"/>
      <w:lvlText w:val="%1."/>
      <w:lvlJc w:val="left"/>
      <w:pPr>
        <w:ind w:left="312" w:hanging="241"/>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1.%2."/>
      <w:lvlJc w:val="left"/>
      <w:pPr>
        <w:ind w:left="312"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913"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2080" w:hanging="601"/>
      </w:pPr>
      <w:rPr>
        <w:rFonts w:hint="default"/>
        <w:lang w:val="ru-RU" w:eastAsia="en-US" w:bidi="ar-SA"/>
      </w:rPr>
    </w:lvl>
    <w:lvl w:ilvl="4" w:tentative="0">
      <w:start w:val="0"/>
      <w:numFmt w:val="bullet"/>
      <w:lvlText w:val="•"/>
      <w:lvlJc w:val="left"/>
      <w:pPr>
        <w:ind w:left="3241" w:hanging="601"/>
      </w:pPr>
      <w:rPr>
        <w:rFonts w:hint="default"/>
        <w:lang w:val="ru-RU" w:eastAsia="en-US" w:bidi="ar-SA"/>
      </w:rPr>
    </w:lvl>
    <w:lvl w:ilvl="5" w:tentative="0">
      <w:start w:val="0"/>
      <w:numFmt w:val="bullet"/>
      <w:lvlText w:val="•"/>
      <w:lvlJc w:val="left"/>
      <w:pPr>
        <w:ind w:left="4402" w:hanging="601"/>
      </w:pPr>
      <w:rPr>
        <w:rFonts w:hint="default"/>
        <w:lang w:val="ru-RU" w:eastAsia="en-US" w:bidi="ar-SA"/>
      </w:rPr>
    </w:lvl>
    <w:lvl w:ilvl="6" w:tentative="0">
      <w:start w:val="0"/>
      <w:numFmt w:val="bullet"/>
      <w:lvlText w:val="•"/>
      <w:lvlJc w:val="left"/>
      <w:pPr>
        <w:ind w:left="5563" w:hanging="601"/>
      </w:pPr>
      <w:rPr>
        <w:rFonts w:hint="default"/>
        <w:lang w:val="ru-RU" w:eastAsia="en-US" w:bidi="ar-SA"/>
      </w:rPr>
    </w:lvl>
    <w:lvl w:ilvl="7" w:tentative="0">
      <w:start w:val="0"/>
      <w:numFmt w:val="bullet"/>
      <w:lvlText w:val="•"/>
      <w:lvlJc w:val="left"/>
      <w:pPr>
        <w:ind w:left="6724" w:hanging="601"/>
      </w:pPr>
      <w:rPr>
        <w:rFonts w:hint="default"/>
        <w:lang w:val="ru-RU" w:eastAsia="en-US" w:bidi="ar-SA"/>
      </w:rPr>
    </w:lvl>
    <w:lvl w:ilvl="8" w:tentative="0">
      <w:start w:val="0"/>
      <w:numFmt w:val="bullet"/>
      <w:lvlText w:val="•"/>
      <w:lvlJc w:val="left"/>
      <w:pPr>
        <w:ind w:left="7884" w:hanging="601"/>
      </w:pPr>
      <w:rPr>
        <w:rFonts w:hint="default"/>
        <w:lang w:val="ru-RU" w:eastAsia="en-US" w:bidi="ar-SA"/>
      </w:rPr>
    </w:lvl>
  </w:abstractNum>
  <w:abstractNum w:abstractNumId="18">
    <w:nsid w:val="19F628F2"/>
    <w:multiLevelType w:val="multilevel"/>
    <w:tmpl w:val="19F628F2"/>
    <w:lvl w:ilvl="0" w:tentative="0">
      <w:start w:val="1"/>
      <w:numFmt w:val="decimal"/>
      <w:lvlText w:val="%1."/>
      <w:lvlJc w:val="left"/>
      <w:pPr>
        <w:ind w:left="312" w:hanging="241"/>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1.%2."/>
      <w:lvlJc w:val="left"/>
      <w:pPr>
        <w:ind w:left="312"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1"/>
      <w:numFmt w:val="decimal"/>
      <w:lvlText w:val="%1.%2.%3.%4."/>
      <w:lvlJc w:val="left"/>
      <w:pPr>
        <w:ind w:left="1093" w:hanging="78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2400" w:hanging="781"/>
      </w:pPr>
      <w:rPr>
        <w:rFonts w:hint="default"/>
        <w:lang w:val="ru-RU" w:eastAsia="en-US" w:bidi="ar-SA"/>
      </w:rPr>
    </w:lvl>
    <w:lvl w:ilvl="5" w:tentative="0">
      <w:start w:val="0"/>
      <w:numFmt w:val="bullet"/>
      <w:lvlText w:val="•"/>
      <w:lvlJc w:val="left"/>
      <w:pPr>
        <w:ind w:left="3701" w:hanging="781"/>
      </w:pPr>
      <w:rPr>
        <w:rFonts w:hint="default"/>
        <w:lang w:val="ru-RU" w:eastAsia="en-US" w:bidi="ar-SA"/>
      </w:rPr>
    </w:lvl>
    <w:lvl w:ilvl="6" w:tentative="0">
      <w:start w:val="0"/>
      <w:numFmt w:val="bullet"/>
      <w:lvlText w:val="•"/>
      <w:lvlJc w:val="left"/>
      <w:pPr>
        <w:ind w:left="5002" w:hanging="781"/>
      </w:pPr>
      <w:rPr>
        <w:rFonts w:hint="default"/>
        <w:lang w:val="ru-RU" w:eastAsia="en-US" w:bidi="ar-SA"/>
      </w:rPr>
    </w:lvl>
    <w:lvl w:ilvl="7" w:tentative="0">
      <w:start w:val="0"/>
      <w:numFmt w:val="bullet"/>
      <w:lvlText w:val="•"/>
      <w:lvlJc w:val="left"/>
      <w:pPr>
        <w:ind w:left="6303" w:hanging="781"/>
      </w:pPr>
      <w:rPr>
        <w:rFonts w:hint="default"/>
        <w:lang w:val="ru-RU" w:eastAsia="en-US" w:bidi="ar-SA"/>
      </w:rPr>
    </w:lvl>
    <w:lvl w:ilvl="8" w:tentative="0">
      <w:start w:val="0"/>
      <w:numFmt w:val="bullet"/>
      <w:lvlText w:val="•"/>
      <w:lvlJc w:val="left"/>
      <w:pPr>
        <w:ind w:left="7604" w:hanging="781"/>
      </w:pPr>
      <w:rPr>
        <w:rFonts w:hint="default"/>
        <w:lang w:val="ru-RU" w:eastAsia="en-US" w:bidi="ar-SA"/>
      </w:rPr>
    </w:lvl>
  </w:abstractNum>
  <w:abstractNum w:abstractNumId="19">
    <w:nsid w:val="1A4446FF"/>
    <w:multiLevelType w:val="multilevel"/>
    <w:tmpl w:val="1A4446FF"/>
    <w:lvl w:ilvl="0" w:tentative="0">
      <w:start w:val="0"/>
      <w:numFmt w:val="bullet"/>
      <w:lvlText w:val="-"/>
      <w:lvlJc w:val="left"/>
      <w:pPr>
        <w:ind w:left="254" w:hanging="145"/>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639" w:hanging="145"/>
      </w:pPr>
      <w:rPr>
        <w:rFonts w:hint="default"/>
        <w:lang w:val="ru-RU" w:eastAsia="en-US" w:bidi="ar-SA"/>
      </w:rPr>
    </w:lvl>
    <w:lvl w:ilvl="2" w:tentative="0">
      <w:start w:val="0"/>
      <w:numFmt w:val="bullet"/>
      <w:lvlText w:val="•"/>
      <w:lvlJc w:val="left"/>
      <w:pPr>
        <w:ind w:left="1019" w:hanging="145"/>
      </w:pPr>
      <w:rPr>
        <w:rFonts w:hint="default"/>
        <w:lang w:val="ru-RU" w:eastAsia="en-US" w:bidi="ar-SA"/>
      </w:rPr>
    </w:lvl>
    <w:lvl w:ilvl="3" w:tentative="0">
      <w:start w:val="0"/>
      <w:numFmt w:val="bullet"/>
      <w:lvlText w:val="•"/>
      <w:lvlJc w:val="left"/>
      <w:pPr>
        <w:ind w:left="1399" w:hanging="145"/>
      </w:pPr>
      <w:rPr>
        <w:rFonts w:hint="default"/>
        <w:lang w:val="ru-RU" w:eastAsia="en-US" w:bidi="ar-SA"/>
      </w:rPr>
    </w:lvl>
    <w:lvl w:ilvl="4" w:tentative="0">
      <w:start w:val="0"/>
      <w:numFmt w:val="bullet"/>
      <w:lvlText w:val="•"/>
      <w:lvlJc w:val="left"/>
      <w:pPr>
        <w:ind w:left="1779" w:hanging="145"/>
      </w:pPr>
      <w:rPr>
        <w:rFonts w:hint="default"/>
        <w:lang w:val="ru-RU" w:eastAsia="en-US" w:bidi="ar-SA"/>
      </w:rPr>
    </w:lvl>
    <w:lvl w:ilvl="5" w:tentative="0">
      <w:start w:val="0"/>
      <w:numFmt w:val="bullet"/>
      <w:lvlText w:val="•"/>
      <w:lvlJc w:val="left"/>
      <w:pPr>
        <w:ind w:left="2159" w:hanging="145"/>
      </w:pPr>
      <w:rPr>
        <w:rFonts w:hint="default"/>
        <w:lang w:val="ru-RU" w:eastAsia="en-US" w:bidi="ar-SA"/>
      </w:rPr>
    </w:lvl>
    <w:lvl w:ilvl="6" w:tentative="0">
      <w:start w:val="0"/>
      <w:numFmt w:val="bullet"/>
      <w:lvlText w:val="•"/>
      <w:lvlJc w:val="left"/>
      <w:pPr>
        <w:ind w:left="2538" w:hanging="145"/>
      </w:pPr>
      <w:rPr>
        <w:rFonts w:hint="default"/>
        <w:lang w:val="ru-RU" w:eastAsia="en-US" w:bidi="ar-SA"/>
      </w:rPr>
    </w:lvl>
    <w:lvl w:ilvl="7" w:tentative="0">
      <w:start w:val="0"/>
      <w:numFmt w:val="bullet"/>
      <w:lvlText w:val="•"/>
      <w:lvlJc w:val="left"/>
      <w:pPr>
        <w:ind w:left="2918" w:hanging="145"/>
      </w:pPr>
      <w:rPr>
        <w:rFonts w:hint="default"/>
        <w:lang w:val="ru-RU" w:eastAsia="en-US" w:bidi="ar-SA"/>
      </w:rPr>
    </w:lvl>
    <w:lvl w:ilvl="8" w:tentative="0">
      <w:start w:val="0"/>
      <w:numFmt w:val="bullet"/>
      <w:lvlText w:val="•"/>
      <w:lvlJc w:val="left"/>
      <w:pPr>
        <w:ind w:left="3298" w:hanging="145"/>
      </w:pPr>
      <w:rPr>
        <w:rFonts w:hint="default"/>
        <w:lang w:val="ru-RU" w:eastAsia="en-US" w:bidi="ar-SA"/>
      </w:rPr>
    </w:lvl>
  </w:abstractNum>
  <w:abstractNum w:abstractNumId="20">
    <w:nsid w:val="1B5F3181"/>
    <w:multiLevelType w:val="multilevel"/>
    <w:tmpl w:val="1B5F3181"/>
    <w:lvl w:ilvl="0" w:tentative="0">
      <w:start w:val="1"/>
      <w:numFmt w:val="decimal"/>
      <w:lvlText w:val="%1."/>
      <w:lvlJc w:val="left"/>
      <w:pPr>
        <w:ind w:left="312" w:hanging="241"/>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1.%2."/>
      <w:lvlJc w:val="left"/>
      <w:pPr>
        <w:ind w:left="312"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1033" w:hanging="72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1020" w:hanging="721"/>
      </w:pPr>
      <w:rPr>
        <w:rFonts w:hint="default"/>
        <w:lang w:val="ru-RU" w:eastAsia="en-US" w:bidi="ar-SA"/>
      </w:rPr>
    </w:lvl>
    <w:lvl w:ilvl="4" w:tentative="0">
      <w:start w:val="0"/>
      <w:numFmt w:val="bullet"/>
      <w:lvlText w:val="•"/>
      <w:lvlJc w:val="left"/>
      <w:pPr>
        <w:ind w:left="1040" w:hanging="721"/>
      </w:pPr>
      <w:rPr>
        <w:rFonts w:hint="default"/>
        <w:lang w:val="ru-RU" w:eastAsia="en-US" w:bidi="ar-SA"/>
      </w:rPr>
    </w:lvl>
    <w:lvl w:ilvl="5" w:tentative="0">
      <w:start w:val="0"/>
      <w:numFmt w:val="bullet"/>
      <w:lvlText w:val="•"/>
      <w:lvlJc w:val="left"/>
      <w:pPr>
        <w:ind w:left="2567" w:hanging="721"/>
      </w:pPr>
      <w:rPr>
        <w:rFonts w:hint="default"/>
        <w:lang w:val="ru-RU" w:eastAsia="en-US" w:bidi="ar-SA"/>
      </w:rPr>
    </w:lvl>
    <w:lvl w:ilvl="6" w:tentative="0">
      <w:start w:val="0"/>
      <w:numFmt w:val="bullet"/>
      <w:lvlText w:val="•"/>
      <w:lvlJc w:val="left"/>
      <w:pPr>
        <w:ind w:left="4095" w:hanging="721"/>
      </w:pPr>
      <w:rPr>
        <w:rFonts w:hint="default"/>
        <w:lang w:val="ru-RU" w:eastAsia="en-US" w:bidi="ar-SA"/>
      </w:rPr>
    </w:lvl>
    <w:lvl w:ilvl="7" w:tentative="0">
      <w:start w:val="0"/>
      <w:numFmt w:val="bullet"/>
      <w:lvlText w:val="•"/>
      <w:lvlJc w:val="left"/>
      <w:pPr>
        <w:ind w:left="5623" w:hanging="721"/>
      </w:pPr>
      <w:rPr>
        <w:rFonts w:hint="default"/>
        <w:lang w:val="ru-RU" w:eastAsia="en-US" w:bidi="ar-SA"/>
      </w:rPr>
    </w:lvl>
    <w:lvl w:ilvl="8" w:tentative="0">
      <w:start w:val="0"/>
      <w:numFmt w:val="bullet"/>
      <w:lvlText w:val="•"/>
      <w:lvlJc w:val="left"/>
      <w:pPr>
        <w:ind w:left="7150" w:hanging="721"/>
      </w:pPr>
      <w:rPr>
        <w:rFonts w:hint="default"/>
        <w:lang w:val="ru-RU" w:eastAsia="en-US" w:bidi="ar-SA"/>
      </w:rPr>
    </w:lvl>
  </w:abstractNum>
  <w:abstractNum w:abstractNumId="21">
    <w:nsid w:val="1EDD432B"/>
    <w:multiLevelType w:val="multilevel"/>
    <w:tmpl w:val="1EDD432B"/>
    <w:lvl w:ilvl="0" w:tentative="0">
      <w:start w:val="4"/>
      <w:numFmt w:val="decimal"/>
      <w:lvlText w:val="%1"/>
      <w:lvlJc w:val="left"/>
      <w:pPr>
        <w:ind w:left="312" w:hanging="601"/>
        <w:jc w:val="left"/>
      </w:pPr>
      <w:rPr>
        <w:rFonts w:hint="default"/>
        <w:lang w:val="ru-RU" w:eastAsia="en-US" w:bidi="ar-SA"/>
      </w:rPr>
    </w:lvl>
    <w:lvl w:ilvl="1" w:tentative="0">
      <w:start w:val="3"/>
      <w:numFmt w:val="decimal"/>
      <w:lvlText w:val="%1.%2"/>
      <w:lvlJc w:val="left"/>
      <w:pPr>
        <w:ind w:left="312" w:hanging="601"/>
        <w:jc w:val="left"/>
      </w:pPr>
      <w:rPr>
        <w:rFonts w:hint="default"/>
        <w:lang w:val="ru-RU" w:eastAsia="en-US" w:bidi="ar-SA"/>
      </w:rPr>
    </w:lvl>
    <w:lvl w:ilvl="2" w:tentative="0">
      <w:start w:val="2"/>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1"/>
      <w:numFmt w:val="decimal"/>
      <w:lvlText w:val="%4)"/>
      <w:lvlJc w:val="left"/>
      <w:pPr>
        <w:ind w:left="1280" w:hanging="260"/>
        <w:jc w:val="left"/>
      </w:pPr>
      <w:rPr>
        <w:rFonts w:hint="default" w:ascii="Times New Roman" w:hAnsi="Times New Roman" w:eastAsia="Times New Roman" w:cs="Times New Roman"/>
        <w:w w:val="99"/>
        <w:sz w:val="24"/>
        <w:szCs w:val="24"/>
        <w:lang w:val="ru-RU" w:eastAsia="en-US" w:bidi="ar-SA"/>
      </w:rPr>
    </w:lvl>
    <w:lvl w:ilvl="4" w:tentative="0">
      <w:start w:val="0"/>
      <w:numFmt w:val="bullet"/>
      <w:lvlText w:val="•"/>
      <w:lvlJc w:val="left"/>
      <w:pPr>
        <w:ind w:left="4255" w:hanging="260"/>
      </w:pPr>
      <w:rPr>
        <w:rFonts w:hint="default"/>
        <w:lang w:val="ru-RU" w:eastAsia="en-US" w:bidi="ar-SA"/>
      </w:rPr>
    </w:lvl>
    <w:lvl w:ilvl="5" w:tentative="0">
      <w:start w:val="0"/>
      <w:numFmt w:val="bullet"/>
      <w:lvlText w:val="•"/>
      <w:lvlJc w:val="left"/>
      <w:pPr>
        <w:ind w:left="5247" w:hanging="260"/>
      </w:pPr>
      <w:rPr>
        <w:rFonts w:hint="default"/>
        <w:lang w:val="ru-RU" w:eastAsia="en-US" w:bidi="ar-SA"/>
      </w:rPr>
    </w:lvl>
    <w:lvl w:ilvl="6" w:tentative="0">
      <w:start w:val="0"/>
      <w:numFmt w:val="bullet"/>
      <w:lvlText w:val="•"/>
      <w:lvlJc w:val="left"/>
      <w:pPr>
        <w:ind w:left="6239" w:hanging="260"/>
      </w:pPr>
      <w:rPr>
        <w:rFonts w:hint="default"/>
        <w:lang w:val="ru-RU" w:eastAsia="en-US" w:bidi="ar-SA"/>
      </w:rPr>
    </w:lvl>
    <w:lvl w:ilvl="7" w:tentative="0">
      <w:start w:val="0"/>
      <w:numFmt w:val="bullet"/>
      <w:lvlText w:val="•"/>
      <w:lvlJc w:val="left"/>
      <w:pPr>
        <w:ind w:left="7230" w:hanging="260"/>
      </w:pPr>
      <w:rPr>
        <w:rFonts w:hint="default"/>
        <w:lang w:val="ru-RU" w:eastAsia="en-US" w:bidi="ar-SA"/>
      </w:rPr>
    </w:lvl>
    <w:lvl w:ilvl="8" w:tentative="0">
      <w:start w:val="0"/>
      <w:numFmt w:val="bullet"/>
      <w:lvlText w:val="•"/>
      <w:lvlJc w:val="left"/>
      <w:pPr>
        <w:ind w:left="8222" w:hanging="260"/>
      </w:pPr>
      <w:rPr>
        <w:rFonts w:hint="default"/>
        <w:lang w:val="ru-RU" w:eastAsia="en-US" w:bidi="ar-SA"/>
      </w:rPr>
    </w:lvl>
  </w:abstractNum>
  <w:abstractNum w:abstractNumId="22">
    <w:nsid w:val="22182BD8"/>
    <w:multiLevelType w:val="multilevel"/>
    <w:tmpl w:val="22182BD8"/>
    <w:lvl w:ilvl="0" w:tentative="0">
      <w:start w:val="3"/>
      <w:numFmt w:val="decimal"/>
      <w:lvlText w:val="%1."/>
      <w:lvlJc w:val="left"/>
      <w:pPr>
        <w:ind w:left="312" w:hanging="241"/>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1.%2."/>
      <w:lvlJc w:val="left"/>
      <w:pPr>
        <w:ind w:left="312"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3."/>
      <w:lvlJc w:val="left"/>
      <w:pPr>
        <w:ind w:left="1261" w:hanging="240"/>
        <w:jc w:val="right"/>
      </w:pPr>
      <w:rPr>
        <w:rFonts w:hint="default" w:ascii="Times New Roman" w:hAnsi="Times New Roman" w:eastAsia="Times New Roman" w:cs="Times New Roman"/>
        <w:w w:val="100"/>
        <w:sz w:val="24"/>
        <w:szCs w:val="24"/>
        <w:lang w:val="ru-RU" w:eastAsia="en-US" w:bidi="ar-SA"/>
      </w:rPr>
    </w:lvl>
    <w:lvl w:ilvl="3" w:tentative="0">
      <w:start w:val="1"/>
      <w:numFmt w:val="decimal"/>
      <w:lvlText w:val="%3.%4."/>
      <w:lvlJc w:val="left"/>
      <w:pPr>
        <w:ind w:left="312" w:hanging="541"/>
        <w:jc w:val="left"/>
      </w:pPr>
      <w:rPr>
        <w:rFonts w:hint="default" w:ascii="Times New Roman" w:hAnsi="Times New Roman" w:eastAsia="Times New Roman" w:cs="Times New Roman"/>
        <w:w w:val="100"/>
        <w:sz w:val="24"/>
        <w:szCs w:val="24"/>
        <w:lang w:val="ru-RU" w:eastAsia="en-US" w:bidi="ar-SA"/>
      </w:rPr>
    </w:lvl>
    <w:lvl w:ilvl="4" w:tentative="0">
      <w:start w:val="1"/>
      <w:numFmt w:val="decimal"/>
      <w:lvlText w:val="%5."/>
      <w:lvlJc w:val="left"/>
      <w:pPr>
        <w:ind w:left="1261" w:hanging="240"/>
        <w:jc w:val="right"/>
      </w:pPr>
      <w:rPr>
        <w:rFonts w:hint="default" w:ascii="Times New Roman" w:hAnsi="Times New Roman" w:eastAsia="Times New Roman" w:cs="Times New Roman"/>
        <w:w w:val="100"/>
        <w:sz w:val="24"/>
        <w:szCs w:val="24"/>
        <w:lang w:val="ru-RU" w:eastAsia="en-US" w:bidi="ar-SA"/>
      </w:rPr>
    </w:lvl>
    <w:lvl w:ilvl="5" w:tentative="0">
      <w:start w:val="1"/>
      <w:numFmt w:val="decimal"/>
      <w:lvlText w:val="%5.%6."/>
      <w:lvlJc w:val="left"/>
      <w:pPr>
        <w:ind w:left="312" w:hanging="541"/>
        <w:jc w:val="left"/>
      </w:pPr>
      <w:rPr>
        <w:rFonts w:hint="default" w:ascii="Times New Roman" w:hAnsi="Times New Roman" w:eastAsia="Times New Roman" w:cs="Times New Roman"/>
        <w:w w:val="100"/>
        <w:sz w:val="24"/>
        <w:szCs w:val="24"/>
        <w:lang w:val="ru-RU" w:eastAsia="en-US" w:bidi="ar-SA"/>
      </w:rPr>
    </w:lvl>
    <w:lvl w:ilvl="6" w:tentative="0">
      <w:start w:val="1"/>
      <w:numFmt w:val="decimal"/>
      <w:lvlText w:val="%7."/>
      <w:lvlJc w:val="left"/>
      <w:pPr>
        <w:ind w:left="1261" w:hanging="240"/>
        <w:jc w:val="right"/>
      </w:pPr>
      <w:rPr>
        <w:rFonts w:hint="default" w:ascii="Times New Roman" w:hAnsi="Times New Roman" w:eastAsia="Times New Roman" w:cs="Times New Roman"/>
        <w:w w:val="100"/>
        <w:sz w:val="24"/>
        <w:szCs w:val="24"/>
        <w:lang w:val="ru-RU" w:eastAsia="en-US" w:bidi="ar-SA"/>
      </w:rPr>
    </w:lvl>
    <w:lvl w:ilvl="7" w:tentative="0">
      <w:start w:val="1"/>
      <w:numFmt w:val="decimal"/>
      <w:lvlText w:val="%7.%8."/>
      <w:lvlJc w:val="left"/>
      <w:pPr>
        <w:ind w:left="312" w:hanging="541"/>
        <w:jc w:val="left"/>
      </w:pPr>
      <w:rPr>
        <w:rFonts w:hint="default" w:ascii="Times New Roman" w:hAnsi="Times New Roman" w:eastAsia="Times New Roman" w:cs="Times New Roman"/>
        <w:w w:val="100"/>
        <w:sz w:val="24"/>
        <w:szCs w:val="24"/>
        <w:lang w:val="ru-RU" w:eastAsia="en-US" w:bidi="ar-SA"/>
      </w:rPr>
    </w:lvl>
    <w:lvl w:ilvl="8" w:tentative="0">
      <w:start w:val="1"/>
      <w:numFmt w:val="decimal"/>
      <w:lvlText w:val="%7.%8.%9."/>
      <w:lvlJc w:val="left"/>
      <w:pPr>
        <w:ind w:left="312" w:hanging="721"/>
        <w:jc w:val="left"/>
      </w:pPr>
      <w:rPr>
        <w:rFonts w:hint="default" w:ascii="Times New Roman" w:hAnsi="Times New Roman" w:eastAsia="Times New Roman" w:cs="Times New Roman"/>
        <w:w w:val="100"/>
        <w:sz w:val="24"/>
        <w:szCs w:val="24"/>
        <w:lang w:val="ru-RU" w:eastAsia="en-US" w:bidi="ar-SA"/>
      </w:rPr>
    </w:lvl>
  </w:abstractNum>
  <w:abstractNum w:abstractNumId="23">
    <w:nsid w:val="22554315"/>
    <w:multiLevelType w:val="multilevel"/>
    <w:tmpl w:val="22554315"/>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4">
    <w:nsid w:val="227E70A1"/>
    <w:multiLevelType w:val="multilevel"/>
    <w:tmpl w:val="227E70A1"/>
    <w:lvl w:ilvl="0" w:tentative="0">
      <w:start w:val="10"/>
      <w:numFmt w:val="decimal"/>
      <w:lvlText w:val="%1"/>
      <w:lvlJc w:val="left"/>
      <w:pPr>
        <w:ind w:left="312" w:hanging="541"/>
        <w:jc w:val="left"/>
      </w:pPr>
      <w:rPr>
        <w:rFonts w:hint="default"/>
        <w:lang w:val="ru-RU" w:eastAsia="en-US" w:bidi="ar-SA"/>
      </w:rPr>
    </w:lvl>
    <w:lvl w:ilvl="1" w:tentative="0">
      <w:start w:val="1"/>
      <w:numFmt w:val="decimal"/>
      <w:lvlText w:val="%1.%2."/>
      <w:lvlJc w:val="left"/>
      <w:pPr>
        <w:ind w:left="312" w:hanging="54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312" w:hanging="721"/>
        <w:jc w:val="left"/>
      </w:pPr>
      <w:rPr>
        <w:rFonts w:hint="default"/>
        <w:w w:val="100"/>
        <w:lang w:val="ru-RU" w:eastAsia="en-US" w:bidi="ar-SA"/>
      </w:rPr>
    </w:lvl>
    <w:lvl w:ilvl="3" w:tentative="0">
      <w:start w:val="0"/>
      <w:numFmt w:val="bullet"/>
      <w:lvlText w:val="•"/>
      <w:lvlJc w:val="left"/>
      <w:pPr>
        <w:ind w:left="3285" w:hanging="721"/>
      </w:pPr>
      <w:rPr>
        <w:rFonts w:hint="default"/>
        <w:lang w:val="ru-RU" w:eastAsia="en-US" w:bidi="ar-SA"/>
      </w:rPr>
    </w:lvl>
    <w:lvl w:ilvl="4" w:tentative="0">
      <w:start w:val="0"/>
      <w:numFmt w:val="bullet"/>
      <w:lvlText w:val="•"/>
      <w:lvlJc w:val="left"/>
      <w:pPr>
        <w:ind w:left="4274" w:hanging="721"/>
      </w:pPr>
      <w:rPr>
        <w:rFonts w:hint="default"/>
        <w:lang w:val="ru-RU" w:eastAsia="en-US" w:bidi="ar-SA"/>
      </w:rPr>
    </w:lvl>
    <w:lvl w:ilvl="5" w:tentative="0">
      <w:start w:val="0"/>
      <w:numFmt w:val="bullet"/>
      <w:lvlText w:val="•"/>
      <w:lvlJc w:val="left"/>
      <w:pPr>
        <w:ind w:left="5263" w:hanging="721"/>
      </w:pPr>
      <w:rPr>
        <w:rFonts w:hint="default"/>
        <w:lang w:val="ru-RU" w:eastAsia="en-US" w:bidi="ar-SA"/>
      </w:rPr>
    </w:lvl>
    <w:lvl w:ilvl="6" w:tentative="0">
      <w:start w:val="0"/>
      <w:numFmt w:val="bullet"/>
      <w:lvlText w:val="•"/>
      <w:lvlJc w:val="left"/>
      <w:pPr>
        <w:ind w:left="6251" w:hanging="721"/>
      </w:pPr>
      <w:rPr>
        <w:rFonts w:hint="default"/>
        <w:lang w:val="ru-RU" w:eastAsia="en-US" w:bidi="ar-SA"/>
      </w:rPr>
    </w:lvl>
    <w:lvl w:ilvl="7" w:tentative="0">
      <w:start w:val="0"/>
      <w:numFmt w:val="bullet"/>
      <w:lvlText w:val="•"/>
      <w:lvlJc w:val="left"/>
      <w:pPr>
        <w:ind w:left="7240" w:hanging="721"/>
      </w:pPr>
      <w:rPr>
        <w:rFonts w:hint="default"/>
        <w:lang w:val="ru-RU" w:eastAsia="en-US" w:bidi="ar-SA"/>
      </w:rPr>
    </w:lvl>
    <w:lvl w:ilvl="8" w:tentative="0">
      <w:start w:val="0"/>
      <w:numFmt w:val="bullet"/>
      <w:lvlText w:val="•"/>
      <w:lvlJc w:val="left"/>
      <w:pPr>
        <w:ind w:left="8229" w:hanging="721"/>
      </w:pPr>
      <w:rPr>
        <w:rFonts w:hint="default"/>
        <w:lang w:val="ru-RU" w:eastAsia="en-US" w:bidi="ar-SA"/>
      </w:rPr>
    </w:lvl>
  </w:abstractNum>
  <w:abstractNum w:abstractNumId="25">
    <w:nsid w:val="2333028E"/>
    <w:multiLevelType w:val="multilevel"/>
    <w:tmpl w:val="2333028E"/>
    <w:lvl w:ilvl="0" w:tentative="0">
      <w:start w:val="0"/>
      <w:numFmt w:val="bullet"/>
      <w:lvlText w:val="-"/>
      <w:lvlJc w:val="left"/>
      <w:pPr>
        <w:ind w:left="212" w:hanging="15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252" w:hanging="150"/>
      </w:pPr>
      <w:rPr>
        <w:rFonts w:hint="default"/>
        <w:lang w:val="ru-RU" w:eastAsia="en-US" w:bidi="ar-SA"/>
      </w:rPr>
    </w:lvl>
    <w:lvl w:ilvl="2" w:tentative="0">
      <w:start w:val="0"/>
      <w:numFmt w:val="bullet"/>
      <w:lvlText w:val="•"/>
      <w:lvlJc w:val="left"/>
      <w:pPr>
        <w:ind w:left="2285" w:hanging="150"/>
      </w:pPr>
      <w:rPr>
        <w:rFonts w:hint="default"/>
        <w:lang w:val="ru-RU" w:eastAsia="en-US" w:bidi="ar-SA"/>
      </w:rPr>
    </w:lvl>
    <w:lvl w:ilvl="3" w:tentative="0">
      <w:start w:val="0"/>
      <w:numFmt w:val="bullet"/>
      <w:lvlText w:val="•"/>
      <w:lvlJc w:val="left"/>
      <w:pPr>
        <w:ind w:left="3317" w:hanging="150"/>
      </w:pPr>
      <w:rPr>
        <w:rFonts w:hint="default"/>
        <w:lang w:val="ru-RU" w:eastAsia="en-US" w:bidi="ar-SA"/>
      </w:rPr>
    </w:lvl>
    <w:lvl w:ilvl="4" w:tentative="0">
      <w:start w:val="0"/>
      <w:numFmt w:val="bullet"/>
      <w:lvlText w:val="•"/>
      <w:lvlJc w:val="left"/>
      <w:pPr>
        <w:ind w:left="4350" w:hanging="150"/>
      </w:pPr>
      <w:rPr>
        <w:rFonts w:hint="default"/>
        <w:lang w:val="ru-RU" w:eastAsia="en-US" w:bidi="ar-SA"/>
      </w:rPr>
    </w:lvl>
    <w:lvl w:ilvl="5" w:tentative="0">
      <w:start w:val="0"/>
      <w:numFmt w:val="bullet"/>
      <w:lvlText w:val="•"/>
      <w:lvlJc w:val="left"/>
      <w:pPr>
        <w:ind w:left="5383" w:hanging="150"/>
      </w:pPr>
      <w:rPr>
        <w:rFonts w:hint="default"/>
        <w:lang w:val="ru-RU" w:eastAsia="en-US" w:bidi="ar-SA"/>
      </w:rPr>
    </w:lvl>
    <w:lvl w:ilvl="6" w:tentative="0">
      <w:start w:val="0"/>
      <w:numFmt w:val="bullet"/>
      <w:lvlText w:val="•"/>
      <w:lvlJc w:val="left"/>
      <w:pPr>
        <w:ind w:left="6415" w:hanging="150"/>
      </w:pPr>
      <w:rPr>
        <w:rFonts w:hint="default"/>
        <w:lang w:val="ru-RU" w:eastAsia="en-US" w:bidi="ar-SA"/>
      </w:rPr>
    </w:lvl>
    <w:lvl w:ilvl="7" w:tentative="0">
      <w:start w:val="0"/>
      <w:numFmt w:val="bullet"/>
      <w:lvlText w:val="•"/>
      <w:lvlJc w:val="left"/>
      <w:pPr>
        <w:ind w:left="7448" w:hanging="150"/>
      </w:pPr>
      <w:rPr>
        <w:rFonts w:hint="default"/>
        <w:lang w:val="ru-RU" w:eastAsia="en-US" w:bidi="ar-SA"/>
      </w:rPr>
    </w:lvl>
    <w:lvl w:ilvl="8" w:tentative="0">
      <w:start w:val="0"/>
      <w:numFmt w:val="bullet"/>
      <w:lvlText w:val="•"/>
      <w:lvlJc w:val="left"/>
      <w:pPr>
        <w:ind w:left="8481" w:hanging="150"/>
      </w:pPr>
      <w:rPr>
        <w:rFonts w:hint="default"/>
        <w:lang w:val="ru-RU" w:eastAsia="en-US" w:bidi="ar-SA"/>
      </w:rPr>
    </w:lvl>
  </w:abstractNum>
  <w:abstractNum w:abstractNumId="26">
    <w:nsid w:val="234C46EC"/>
    <w:multiLevelType w:val="multilevel"/>
    <w:tmpl w:val="234C46EC"/>
    <w:lvl w:ilvl="0" w:tentative="0">
      <w:start w:val="1"/>
      <w:numFmt w:val="decimal"/>
      <w:lvlText w:val="%1)"/>
      <w:lvlJc w:val="left"/>
      <w:pPr>
        <w:ind w:left="572"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542" w:hanging="260"/>
      </w:pPr>
      <w:rPr>
        <w:rFonts w:hint="default"/>
        <w:lang w:val="ru-RU" w:eastAsia="en-US" w:bidi="ar-SA"/>
      </w:rPr>
    </w:lvl>
    <w:lvl w:ilvl="2" w:tentative="0">
      <w:start w:val="0"/>
      <w:numFmt w:val="bullet"/>
      <w:lvlText w:val="•"/>
      <w:lvlJc w:val="left"/>
      <w:pPr>
        <w:ind w:left="2505" w:hanging="260"/>
      </w:pPr>
      <w:rPr>
        <w:rFonts w:hint="default"/>
        <w:lang w:val="ru-RU" w:eastAsia="en-US" w:bidi="ar-SA"/>
      </w:rPr>
    </w:lvl>
    <w:lvl w:ilvl="3" w:tentative="0">
      <w:start w:val="0"/>
      <w:numFmt w:val="bullet"/>
      <w:lvlText w:val="•"/>
      <w:lvlJc w:val="left"/>
      <w:pPr>
        <w:ind w:left="3467" w:hanging="260"/>
      </w:pPr>
      <w:rPr>
        <w:rFonts w:hint="default"/>
        <w:lang w:val="ru-RU" w:eastAsia="en-US" w:bidi="ar-SA"/>
      </w:rPr>
    </w:lvl>
    <w:lvl w:ilvl="4" w:tentative="0">
      <w:start w:val="0"/>
      <w:numFmt w:val="bullet"/>
      <w:lvlText w:val="•"/>
      <w:lvlJc w:val="left"/>
      <w:pPr>
        <w:ind w:left="4430" w:hanging="260"/>
      </w:pPr>
      <w:rPr>
        <w:rFonts w:hint="default"/>
        <w:lang w:val="ru-RU" w:eastAsia="en-US" w:bidi="ar-SA"/>
      </w:rPr>
    </w:lvl>
    <w:lvl w:ilvl="5" w:tentative="0">
      <w:start w:val="0"/>
      <w:numFmt w:val="bullet"/>
      <w:lvlText w:val="•"/>
      <w:lvlJc w:val="left"/>
      <w:pPr>
        <w:ind w:left="5393" w:hanging="260"/>
      </w:pPr>
      <w:rPr>
        <w:rFonts w:hint="default"/>
        <w:lang w:val="ru-RU" w:eastAsia="en-US" w:bidi="ar-SA"/>
      </w:rPr>
    </w:lvl>
    <w:lvl w:ilvl="6" w:tentative="0">
      <w:start w:val="0"/>
      <w:numFmt w:val="bullet"/>
      <w:lvlText w:val="•"/>
      <w:lvlJc w:val="left"/>
      <w:pPr>
        <w:ind w:left="6355" w:hanging="260"/>
      </w:pPr>
      <w:rPr>
        <w:rFonts w:hint="default"/>
        <w:lang w:val="ru-RU" w:eastAsia="en-US" w:bidi="ar-SA"/>
      </w:rPr>
    </w:lvl>
    <w:lvl w:ilvl="7" w:tentative="0">
      <w:start w:val="0"/>
      <w:numFmt w:val="bullet"/>
      <w:lvlText w:val="•"/>
      <w:lvlJc w:val="left"/>
      <w:pPr>
        <w:ind w:left="7318" w:hanging="260"/>
      </w:pPr>
      <w:rPr>
        <w:rFonts w:hint="default"/>
        <w:lang w:val="ru-RU" w:eastAsia="en-US" w:bidi="ar-SA"/>
      </w:rPr>
    </w:lvl>
    <w:lvl w:ilvl="8" w:tentative="0">
      <w:start w:val="0"/>
      <w:numFmt w:val="bullet"/>
      <w:lvlText w:val="•"/>
      <w:lvlJc w:val="left"/>
      <w:pPr>
        <w:ind w:left="8281" w:hanging="260"/>
      </w:pPr>
      <w:rPr>
        <w:rFonts w:hint="default"/>
        <w:lang w:val="ru-RU" w:eastAsia="en-US" w:bidi="ar-SA"/>
      </w:rPr>
    </w:lvl>
  </w:abstractNum>
  <w:abstractNum w:abstractNumId="27">
    <w:nsid w:val="24480F03"/>
    <w:multiLevelType w:val="multilevel"/>
    <w:tmpl w:val="24480F03"/>
    <w:lvl w:ilvl="0" w:tentative="0">
      <w:start w:val="4"/>
      <w:numFmt w:val="decimal"/>
      <w:lvlText w:val="%1"/>
      <w:lvlJc w:val="left"/>
      <w:pPr>
        <w:ind w:left="733" w:hanging="421"/>
        <w:jc w:val="left"/>
      </w:pPr>
      <w:rPr>
        <w:rFonts w:hint="default"/>
        <w:lang w:val="ru-RU" w:eastAsia="en-US" w:bidi="ar-SA"/>
      </w:rPr>
    </w:lvl>
    <w:lvl w:ilvl="1" w:tentative="0">
      <w:start w:val="7"/>
      <w:numFmt w:val="decimal"/>
      <w:lvlText w:val="%1.%2."/>
      <w:lvlJc w:val="left"/>
      <w:pPr>
        <w:ind w:left="733"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913" w:hanging="601"/>
        <w:jc w:val="left"/>
      </w:pPr>
      <w:rPr>
        <w:rFonts w:hint="default" w:ascii="Times New Roman" w:hAnsi="Times New Roman" w:eastAsia="Times New Roman" w:cs="Times New Roman"/>
        <w:w w:val="100"/>
        <w:sz w:val="24"/>
        <w:szCs w:val="24"/>
        <w:lang w:val="ru-RU" w:eastAsia="en-US" w:bidi="ar-SA"/>
      </w:rPr>
    </w:lvl>
    <w:lvl w:ilvl="3" w:tentative="0">
      <w:start w:val="1"/>
      <w:numFmt w:val="decimal"/>
      <w:lvlText w:val="%4)"/>
      <w:lvlJc w:val="left"/>
      <w:pPr>
        <w:ind w:left="1280" w:hanging="260"/>
        <w:jc w:val="left"/>
      </w:pPr>
      <w:rPr>
        <w:rFonts w:hint="default" w:ascii="Times New Roman" w:hAnsi="Times New Roman" w:eastAsia="Times New Roman" w:cs="Times New Roman"/>
        <w:w w:val="99"/>
        <w:sz w:val="24"/>
        <w:szCs w:val="24"/>
        <w:lang w:val="ru-RU" w:eastAsia="en-US" w:bidi="ar-SA"/>
      </w:rPr>
    </w:lvl>
    <w:lvl w:ilvl="4" w:tentative="0">
      <w:start w:val="0"/>
      <w:numFmt w:val="bullet"/>
      <w:lvlText w:val="•"/>
      <w:lvlJc w:val="left"/>
      <w:pPr>
        <w:ind w:left="2555" w:hanging="260"/>
      </w:pPr>
      <w:rPr>
        <w:rFonts w:hint="default"/>
        <w:lang w:val="ru-RU" w:eastAsia="en-US" w:bidi="ar-SA"/>
      </w:rPr>
    </w:lvl>
    <w:lvl w:ilvl="5" w:tentative="0">
      <w:start w:val="0"/>
      <w:numFmt w:val="bullet"/>
      <w:lvlText w:val="•"/>
      <w:lvlJc w:val="left"/>
      <w:pPr>
        <w:ind w:left="3830" w:hanging="260"/>
      </w:pPr>
      <w:rPr>
        <w:rFonts w:hint="default"/>
        <w:lang w:val="ru-RU" w:eastAsia="en-US" w:bidi="ar-SA"/>
      </w:rPr>
    </w:lvl>
    <w:lvl w:ilvl="6" w:tentative="0">
      <w:start w:val="0"/>
      <w:numFmt w:val="bullet"/>
      <w:lvlText w:val="•"/>
      <w:lvlJc w:val="left"/>
      <w:pPr>
        <w:ind w:left="5105" w:hanging="260"/>
      </w:pPr>
      <w:rPr>
        <w:rFonts w:hint="default"/>
        <w:lang w:val="ru-RU" w:eastAsia="en-US" w:bidi="ar-SA"/>
      </w:rPr>
    </w:lvl>
    <w:lvl w:ilvl="7" w:tentative="0">
      <w:start w:val="0"/>
      <w:numFmt w:val="bullet"/>
      <w:lvlText w:val="•"/>
      <w:lvlJc w:val="left"/>
      <w:pPr>
        <w:ind w:left="6380" w:hanging="260"/>
      </w:pPr>
      <w:rPr>
        <w:rFonts w:hint="default"/>
        <w:lang w:val="ru-RU" w:eastAsia="en-US" w:bidi="ar-SA"/>
      </w:rPr>
    </w:lvl>
    <w:lvl w:ilvl="8" w:tentative="0">
      <w:start w:val="0"/>
      <w:numFmt w:val="bullet"/>
      <w:lvlText w:val="•"/>
      <w:lvlJc w:val="left"/>
      <w:pPr>
        <w:ind w:left="7656" w:hanging="260"/>
      </w:pPr>
      <w:rPr>
        <w:rFonts w:hint="default"/>
        <w:lang w:val="ru-RU" w:eastAsia="en-US" w:bidi="ar-SA"/>
      </w:rPr>
    </w:lvl>
  </w:abstractNum>
  <w:abstractNum w:abstractNumId="28">
    <w:nsid w:val="26DB6AEE"/>
    <w:multiLevelType w:val="multilevel"/>
    <w:tmpl w:val="26DB6AEE"/>
    <w:lvl w:ilvl="0" w:tentative="0">
      <w:start w:val="4"/>
      <w:numFmt w:val="decimal"/>
      <w:lvlText w:val="%1"/>
      <w:lvlJc w:val="left"/>
      <w:pPr>
        <w:ind w:left="312" w:hanging="901"/>
        <w:jc w:val="left"/>
      </w:pPr>
      <w:rPr>
        <w:rFonts w:hint="default"/>
        <w:lang w:val="ru-RU" w:eastAsia="en-US" w:bidi="ar-SA"/>
      </w:rPr>
    </w:lvl>
    <w:lvl w:ilvl="1" w:tentative="0">
      <w:start w:val="16"/>
      <w:numFmt w:val="decimal"/>
      <w:lvlText w:val="%1.%2"/>
      <w:lvlJc w:val="left"/>
      <w:pPr>
        <w:ind w:left="312" w:hanging="901"/>
        <w:jc w:val="left"/>
      </w:pPr>
      <w:rPr>
        <w:rFonts w:hint="default"/>
        <w:lang w:val="ru-RU" w:eastAsia="en-US" w:bidi="ar-SA"/>
      </w:rPr>
    </w:lvl>
    <w:lvl w:ilvl="2" w:tentative="0">
      <w:start w:val="7"/>
      <w:numFmt w:val="decimal"/>
      <w:lvlText w:val="%1.%2.%3"/>
      <w:lvlJc w:val="left"/>
      <w:pPr>
        <w:ind w:left="312" w:hanging="901"/>
        <w:jc w:val="left"/>
      </w:pPr>
      <w:rPr>
        <w:rFonts w:hint="default"/>
        <w:lang w:val="ru-RU" w:eastAsia="en-US" w:bidi="ar-SA"/>
      </w:rPr>
    </w:lvl>
    <w:lvl w:ilvl="3" w:tentative="0">
      <w:start w:val="1"/>
      <w:numFmt w:val="decimal"/>
      <w:lvlText w:val="%1.%2.%3.%4."/>
      <w:lvlJc w:val="left"/>
      <w:pPr>
        <w:ind w:left="312" w:hanging="901"/>
        <w:jc w:val="left"/>
      </w:pPr>
      <w:rPr>
        <w:rFonts w:hint="default" w:ascii="Times New Roman" w:hAnsi="Times New Roman" w:eastAsia="Times New Roman" w:cs="Times New Roman"/>
        <w:w w:val="100"/>
        <w:sz w:val="24"/>
        <w:szCs w:val="24"/>
        <w:lang w:val="ru-RU" w:eastAsia="en-US" w:bidi="ar-SA"/>
      </w:rPr>
    </w:lvl>
    <w:lvl w:ilvl="4" w:tentative="0">
      <w:start w:val="1"/>
      <w:numFmt w:val="decimal"/>
      <w:lvlText w:val="%5."/>
      <w:lvlJc w:val="left"/>
      <w:pPr>
        <w:ind w:left="312" w:hanging="233"/>
        <w:jc w:val="right"/>
      </w:pPr>
      <w:rPr>
        <w:rFonts w:hint="default" w:ascii="Times New Roman" w:hAnsi="Times New Roman" w:eastAsia="Times New Roman" w:cs="Times New Roman"/>
        <w:spacing w:val="-3"/>
        <w:w w:val="100"/>
        <w:sz w:val="24"/>
        <w:szCs w:val="24"/>
        <w:lang w:val="ru-RU" w:eastAsia="en-US" w:bidi="ar-SA"/>
      </w:rPr>
    </w:lvl>
    <w:lvl w:ilvl="5" w:tentative="0">
      <w:start w:val="1"/>
      <w:numFmt w:val="decimal"/>
      <w:lvlText w:val="%5.%6."/>
      <w:lvlJc w:val="left"/>
      <w:pPr>
        <w:ind w:left="596" w:hanging="490"/>
        <w:jc w:val="left"/>
      </w:pPr>
      <w:rPr>
        <w:rFonts w:hint="default" w:ascii="Times New Roman" w:hAnsi="Times New Roman" w:eastAsia="Times New Roman" w:cs="Times New Roman"/>
        <w:spacing w:val="-3"/>
        <w:w w:val="100"/>
        <w:sz w:val="24"/>
        <w:szCs w:val="24"/>
        <w:lang w:val="ru-RU" w:eastAsia="en-US" w:bidi="ar-SA"/>
      </w:rPr>
    </w:lvl>
    <w:lvl w:ilvl="6" w:tentative="0">
      <w:start w:val="0"/>
      <w:numFmt w:val="bullet"/>
      <w:lvlText w:val="•"/>
      <w:lvlJc w:val="left"/>
      <w:pPr>
        <w:ind w:left="5936" w:hanging="490"/>
      </w:pPr>
      <w:rPr>
        <w:rFonts w:hint="default"/>
        <w:lang w:val="ru-RU" w:eastAsia="en-US" w:bidi="ar-SA"/>
      </w:rPr>
    </w:lvl>
    <w:lvl w:ilvl="7" w:tentative="0">
      <w:start w:val="0"/>
      <w:numFmt w:val="bullet"/>
      <w:lvlText w:val="•"/>
      <w:lvlJc w:val="left"/>
      <w:pPr>
        <w:ind w:left="7004" w:hanging="490"/>
      </w:pPr>
      <w:rPr>
        <w:rFonts w:hint="default"/>
        <w:lang w:val="ru-RU" w:eastAsia="en-US" w:bidi="ar-SA"/>
      </w:rPr>
    </w:lvl>
    <w:lvl w:ilvl="8" w:tentative="0">
      <w:start w:val="0"/>
      <w:numFmt w:val="bullet"/>
      <w:lvlText w:val="•"/>
      <w:lvlJc w:val="left"/>
      <w:pPr>
        <w:ind w:left="8071" w:hanging="490"/>
      </w:pPr>
      <w:rPr>
        <w:rFonts w:hint="default"/>
        <w:lang w:val="ru-RU" w:eastAsia="en-US" w:bidi="ar-SA"/>
      </w:rPr>
    </w:lvl>
  </w:abstractNum>
  <w:abstractNum w:abstractNumId="29">
    <w:nsid w:val="277036DB"/>
    <w:multiLevelType w:val="multilevel"/>
    <w:tmpl w:val="277036DB"/>
    <w:lvl w:ilvl="0" w:tentative="0">
      <w:start w:val="1"/>
      <w:numFmt w:val="decimal"/>
      <w:lvlText w:val="%1)"/>
      <w:lvlJc w:val="left"/>
      <w:pPr>
        <w:ind w:left="312"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308" w:hanging="260"/>
      </w:pPr>
      <w:rPr>
        <w:rFonts w:hint="default"/>
        <w:lang w:val="ru-RU" w:eastAsia="en-US" w:bidi="ar-SA"/>
      </w:rPr>
    </w:lvl>
    <w:lvl w:ilvl="2" w:tentative="0">
      <w:start w:val="0"/>
      <w:numFmt w:val="bullet"/>
      <w:lvlText w:val="•"/>
      <w:lvlJc w:val="left"/>
      <w:pPr>
        <w:ind w:left="2297" w:hanging="260"/>
      </w:pPr>
      <w:rPr>
        <w:rFonts w:hint="default"/>
        <w:lang w:val="ru-RU" w:eastAsia="en-US" w:bidi="ar-SA"/>
      </w:rPr>
    </w:lvl>
    <w:lvl w:ilvl="3" w:tentative="0">
      <w:start w:val="0"/>
      <w:numFmt w:val="bullet"/>
      <w:lvlText w:val="•"/>
      <w:lvlJc w:val="left"/>
      <w:pPr>
        <w:ind w:left="3285" w:hanging="260"/>
      </w:pPr>
      <w:rPr>
        <w:rFonts w:hint="default"/>
        <w:lang w:val="ru-RU" w:eastAsia="en-US" w:bidi="ar-SA"/>
      </w:rPr>
    </w:lvl>
    <w:lvl w:ilvl="4" w:tentative="0">
      <w:start w:val="0"/>
      <w:numFmt w:val="bullet"/>
      <w:lvlText w:val="•"/>
      <w:lvlJc w:val="left"/>
      <w:pPr>
        <w:ind w:left="4274" w:hanging="260"/>
      </w:pPr>
      <w:rPr>
        <w:rFonts w:hint="default"/>
        <w:lang w:val="ru-RU" w:eastAsia="en-US" w:bidi="ar-SA"/>
      </w:rPr>
    </w:lvl>
    <w:lvl w:ilvl="5" w:tentative="0">
      <w:start w:val="0"/>
      <w:numFmt w:val="bullet"/>
      <w:lvlText w:val="•"/>
      <w:lvlJc w:val="left"/>
      <w:pPr>
        <w:ind w:left="5263" w:hanging="260"/>
      </w:pPr>
      <w:rPr>
        <w:rFonts w:hint="default"/>
        <w:lang w:val="ru-RU" w:eastAsia="en-US" w:bidi="ar-SA"/>
      </w:rPr>
    </w:lvl>
    <w:lvl w:ilvl="6" w:tentative="0">
      <w:start w:val="0"/>
      <w:numFmt w:val="bullet"/>
      <w:lvlText w:val="•"/>
      <w:lvlJc w:val="left"/>
      <w:pPr>
        <w:ind w:left="6251" w:hanging="260"/>
      </w:pPr>
      <w:rPr>
        <w:rFonts w:hint="default"/>
        <w:lang w:val="ru-RU" w:eastAsia="en-US" w:bidi="ar-SA"/>
      </w:rPr>
    </w:lvl>
    <w:lvl w:ilvl="7" w:tentative="0">
      <w:start w:val="0"/>
      <w:numFmt w:val="bullet"/>
      <w:lvlText w:val="•"/>
      <w:lvlJc w:val="left"/>
      <w:pPr>
        <w:ind w:left="7240" w:hanging="260"/>
      </w:pPr>
      <w:rPr>
        <w:rFonts w:hint="default"/>
        <w:lang w:val="ru-RU" w:eastAsia="en-US" w:bidi="ar-SA"/>
      </w:rPr>
    </w:lvl>
    <w:lvl w:ilvl="8" w:tentative="0">
      <w:start w:val="0"/>
      <w:numFmt w:val="bullet"/>
      <w:lvlText w:val="•"/>
      <w:lvlJc w:val="left"/>
      <w:pPr>
        <w:ind w:left="8229" w:hanging="260"/>
      </w:pPr>
      <w:rPr>
        <w:rFonts w:hint="default"/>
        <w:lang w:val="ru-RU" w:eastAsia="en-US" w:bidi="ar-SA"/>
      </w:rPr>
    </w:lvl>
  </w:abstractNum>
  <w:abstractNum w:abstractNumId="30">
    <w:nsid w:val="2B2E4E2A"/>
    <w:multiLevelType w:val="multilevel"/>
    <w:tmpl w:val="2B2E4E2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2B56352A"/>
    <w:multiLevelType w:val="multilevel"/>
    <w:tmpl w:val="2B56352A"/>
    <w:lvl w:ilvl="0" w:tentative="0">
      <w:start w:val="4"/>
      <w:numFmt w:val="decimal"/>
      <w:lvlText w:val="%1"/>
      <w:lvlJc w:val="left"/>
      <w:pPr>
        <w:ind w:left="312" w:hanging="781"/>
        <w:jc w:val="left"/>
      </w:pPr>
      <w:rPr>
        <w:rFonts w:hint="default"/>
        <w:lang w:val="ru-RU" w:eastAsia="en-US" w:bidi="ar-SA"/>
      </w:rPr>
    </w:lvl>
    <w:lvl w:ilvl="1" w:tentative="0">
      <w:start w:val="8"/>
      <w:numFmt w:val="decimal"/>
      <w:lvlText w:val="%1.%2"/>
      <w:lvlJc w:val="left"/>
      <w:pPr>
        <w:ind w:left="312" w:hanging="781"/>
        <w:jc w:val="left"/>
      </w:pPr>
      <w:rPr>
        <w:rFonts w:hint="default"/>
        <w:lang w:val="ru-RU" w:eastAsia="en-US" w:bidi="ar-SA"/>
      </w:rPr>
    </w:lvl>
    <w:lvl w:ilvl="2" w:tentative="0">
      <w:start w:val="7"/>
      <w:numFmt w:val="decimal"/>
      <w:lvlText w:val="%1.%2.%3"/>
      <w:lvlJc w:val="left"/>
      <w:pPr>
        <w:ind w:left="312" w:hanging="781"/>
        <w:jc w:val="left"/>
      </w:pPr>
      <w:rPr>
        <w:rFonts w:hint="default"/>
        <w:lang w:val="ru-RU" w:eastAsia="en-US" w:bidi="ar-SA"/>
      </w:rPr>
    </w:lvl>
    <w:lvl w:ilvl="3" w:tentative="0">
      <w:start w:val="1"/>
      <w:numFmt w:val="decimal"/>
      <w:lvlText w:val="%1.%2.%3.%4."/>
      <w:lvlJc w:val="left"/>
      <w:pPr>
        <w:ind w:left="312" w:hanging="78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781"/>
      </w:pPr>
      <w:rPr>
        <w:rFonts w:hint="default"/>
        <w:lang w:val="ru-RU" w:eastAsia="en-US" w:bidi="ar-SA"/>
      </w:rPr>
    </w:lvl>
    <w:lvl w:ilvl="5" w:tentative="0">
      <w:start w:val="0"/>
      <w:numFmt w:val="bullet"/>
      <w:lvlText w:val="•"/>
      <w:lvlJc w:val="left"/>
      <w:pPr>
        <w:ind w:left="5263" w:hanging="781"/>
      </w:pPr>
      <w:rPr>
        <w:rFonts w:hint="default"/>
        <w:lang w:val="ru-RU" w:eastAsia="en-US" w:bidi="ar-SA"/>
      </w:rPr>
    </w:lvl>
    <w:lvl w:ilvl="6" w:tentative="0">
      <w:start w:val="0"/>
      <w:numFmt w:val="bullet"/>
      <w:lvlText w:val="•"/>
      <w:lvlJc w:val="left"/>
      <w:pPr>
        <w:ind w:left="6251" w:hanging="781"/>
      </w:pPr>
      <w:rPr>
        <w:rFonts w:hint="default"/>
        <w:lang w:val="ru-RU" w:eastAsia="en-US" w:bidi="ar-SA"/>
      </w:rPr>
    </w:lvl>
    <w:lvl w:ilvl="7" w:tentative="0">
      <w:start w:val="0"/>
      <w:numFmt w:val="bullet"/>
      <w:lvlText w:val="•"/>
      <w:lvlJc w:val="left"/>
      <w:pPr>
        <w:ind w:left="7240" w:hanging="781"/>
      </w:pPr>
      <w:rPr>
        <w:rFonts w:hint="default"/>
        <w:lang w:val="ru-RU" w:eastAsia="en-US" w:bidi="ar-SA"/>
      </w:rPr>
    </w:lvl>
    <w:lvl w:ilvl="8" w:tentative="0">
      <w:start w:val="0"/>
      <w:numFmt w:val="bullet"/>
      <w:lvlText w:val="•"/>
      <w:lvlJc w:val="left"/>
      <w:pPr>
        <w:ind w:left="8229" w:hanging="781"/>
      </w:pPr>
      <w:rPr>
        <w:rFonts w:hint="default"/>
        <w:lang w:val="ru-RU" w:eastAsia="en-US" w:bidi="ar-SA"/>
      </w:rPr>
    </w:lvl>
  </w:abstractNum>
  <w:abstractNum w:abstractNumId="32">
    <w:nsid w:val="2C591B35"/>
    <w:multiLevelType w:val="multilevel"/>
    <w:tmpl w:val="2C591B35"/>
    <w:lvl w:ilvl="0" w:tentative="0">
      <w:start w:val="0"/>
      <w:numFmt w:val="bullet"/>
      <w:lvlText w:val="-"/>
      <w:lvlJc w:val="left"/>
      <w:pPr>
        <w:ind w:left="212" w:hanging="140"/>
      </w:pPr>
      <w:rPr>
        <w:rFonts w:hint="default"/>
        <w:w w:val="99"/>
        <w:lang w:val="ru-RU" w:eastAsia="en-US" w:bidi="ar-SA"/>
      </w:rPr>
    </w:lvl>
    <w:lvl w:ilvl="1" w:tentative="0">
      <w:start w:val="0"/>
      <w:numFmt w:val="bullet"/>
      <w:lvlText w:val="•"/>
      <w:lvlJc w:val="left"/>
      <w:pPr>
        <w:ind w:left="1252" w:hanging="140"/>
      </w:pPr>
      <w:rPr>
        <w:rFonts w:hint="default"/>
        <w:lang w:val="ru-RU" w:eastAsia="en-US" w:bidi="ar-SA"/>
      </w:rPr>
    </w:lvl>
    <w:lvl w:ilvl="2" w:tentative="0">
      <w:start w:val="0"/>
      <w:numFmt w:val="bullet"/>
      <w:lvlText w:val="•"/>
      <w:lvlJc w:val="left"/>
      <w:pPr>
        <w:ind w:left="2285" w:hanging="140"/>
      </w:pPr>
      <w:rPr>
        <w:rFonts w:hint="default"/>
        <w:lang w:val="ru-RU" w:eastAsia="en-US" w:bidi="ar-SA"/>
      </w:rPr>
    </w:lvl>
    <w:lvl w:ilvl="3" w:tentative="0">
      <w:start w:val="0"/>
      <w:numFmt w:val="bullet"/>
      <w:lvlText w:val="•"/>
      <w:lvlJc w:val="left"/>
      <w:pPr>
        <w:ind w:left="3317" w:hanging="140"/>
      </w:pPr>
      <w:rPr>
        <w:rFonts w:hint="default"/>
        <w:lang w:val="ru-RU" w:eastAsia="en-US" w:bidi="ar-SA"/>
      </w:rPr>
    </w:lvl>
    <w:lvl w:ilvl="4" w:tentative="0">
      <w:start w:val="0"/>
      <w:numFmt w:val="bullet"/>
      <w:lvlText w:val="•"/>
      <w:lvlJc w:val="left"/>
      <w:pPr>
        <w:ind w:left="4350" w:hanging="140"/>
      </w:pPr>
      <w:rPr>
        <w:rFonts w:hint="default"/>
        <w:lang w:val="ru-RU" w:eastAsia="en-US" w:bidi="ar-SA"/>
      </w:rPr>
    </w:lvl>
    <w:lvl w:ilvl="5" w:tentative="0">
      <w:start w:val="0"/>
      <w:numFmt w:val="bullet"/>
      <w:lvlText w:val="•"/>
      <w:lvlJc w:val="left"/>
      <w:pPr>
        <w:ind w:left="5383" w:hanging="140"/>
      </w:pPr>
      <w:rPr>
        <w:rFonts w:hint="default"/>
        <w:lang w:val="ru-RU" w:eastAsia="en-US" w:bidi="ar-SA"/>
      </w:rPr>
    </w:lvl>
    <w:lvl w:ilvl="6" w:tentative="0">
      <w:start w:val="0"/>
      <w:numFmt w:val="bullet"/>
      <w:lvlText w:val="•"/>
      <w:lvlJc w:val="left"/>
      <w:pPr>
        <w:ind w:left="6415" w:hanging="140"/>
      </w:pPr>
      <w:rPr>
        <w:rFonts w:hint="default"/>
        <w:lang w:val="ru-RU" w:eastAsia="en-US" w:bidi="ar-SA"/>
      </w:rPr>
    </w:lvl>
    <w:lvl w:ilvl="7" w:tentative="0">
      <w:start w:val="0"/>
      <w:numFmt w:val="bullet"/>
      <w:lvlText w:val="•"/>
      <w:lvlJc w:val="left"/>
      <w:pPr>
        <w:ind w:left="7448" w:hanging="140"/>
      </w:pPr>
      <w:rPr>
        <w:rFonts w:hint="default"/>
        <w:lang w:val="ru-RU" w:eastAsia="en-US" w:bidi="ar-SA"/>
      </w:rPr>
    </w:lvl>
    <w:lvl w:ilvl="8" w:tentative="0">
      <w:start w:val="0"/>
      <w:numFmt w:val="bullet"/>
      <w:lvlText w:val="•"/>
      <w:lvlJc w:val="left"/>
      <w:pPr>
        <w:ind w:left="8481" w:hanging="140"/>
      </w:pPr>
      <w:rPr>
        <w:rFonts w:hint="default"/>
        <w:lang w:val="ru-RU" w:eastAsia="en-US" w:bidi="ar-SA"/>
      </w:rPr>
    </w:lvl>
  </w:abstractNum>
  <w:abstractNum w:abstractNumId="33">
    <w:nsid w:val="2CEC0FB9"/>
    <w:multiLevelType w:val="multilevel"/>
    <w:tmpl w:val="2CEC0FB9"/>
    <w:lvl w:ilvl="0" w:tentative="0">
      <w:start w:val="5"/>
      <w:numFmt w:val="decimal"/>
      <w:lvlText w:val="%1"/>
      <w:lvlJc w:val="left"/>
      <w:pPr>
        <w:ind w:left="312" w:hanging="421"/>
        <w:jc w:val="left"/>
      </w:pPr>
      <w:rPr>
        <w:rFonts w:hint="default"/>
        <w:lang w:val="ru-RU" w:eastAsia="en-US" w:bidi="ar-SA"/>
      </w:rPr>
    </w:lvl>
    <w:lvl w:ilvl="1" w:tentative="0">
      <w:start w:val="1"/>
      <w:numFmt w:val="decimal"/>
      <w:lvlText w:val="%1.%2."/>
      <w:lvlJc w:val="left"/>
      <w:pPr>
        <w:ind w:left="312" w:hanging="421"/>
        <w:jc w:val="left"/>
      </w:pPr>
      <w:rPr>
        <w:rFonts w:hint="default" w:ascii="Times New Roman" w:hAnsi="Times New Roman" w:eastAsia="Times New Roman" w:cs="Times New Roman"/>
        <w:w w:val="100"/>
        <w:sz w:val="24"/>
        <w:szCs w:val="24"/>
        <w:lang w:val="ru-RU" w:eastAsia="en-US" w:bidi="ar-SA"/>
      </w:rPr>
    </w:lvl>
    <w:lvl w:ilvl="2" w:tentative="0">
      <w:start w:val="0"/>
      <w:numFmt w:val="bullet"/>
      <w:lvlText w:val="•"/>
      <w:lvlJc w:val="left"/>
      <w:pPr>
        <w:ind w:left="2297" w:hanging="421"/>
      </w:pPr>
      <w:rPr>
        <w:rFonts w:hint="default"/>
        <w:lang w:val="ru-RU" w:eastAsia="en-US" w:bidi="ar-SA"/>
      </w:rPr>
    </w:lvl>
    <w:lvl w:ilvl="3" w:tentative="0">
      <w:start w:val="0"/>
      <w:numFmt w:val="bullet"/>
      <w:lvlText w:val="•"/>
      <w:lvlJc w:val="left"/>
      <w:pPr>
        <w:ind w:left="3285" w:hanging="421"/>
      </w:pPr>
      <w:rPr>
        <w:rFonts w:hint="default"/>
        <w:lang w:val="ru-RU" w:eastAsia="en-US" w:bidi="ar-SA"/>
      </w:rPr>
    </w:lvl>
    <w:lvl w:ilvl="4" w:tentative="0">
      <w:start w:val="0"/>
      <w:numFmt w:val="bullet"/>
      <w:lvlText w:val="•"/>
      <w:lvlJc w:val="left"/>
      <w:pPr>
        <w:ind w:left="4274" w:hanging="421"/>
      </w:pPr>
      <w:rPr>
        <w:rFonts w:hint="default"/>
        <w:lang w:val="ru-RU" w:eastAsia="en-US" w:bidi="ar-SA"/>
      </w:rPr>
    </w:lvl>
    <w:lvl w:ilvl="5" w:tentative="0">
      <w:start w:val="0"/>
      <w:numFmt w:val="bullet"/>
      <w:lvlText w:val="•"/>
      <w:lvlJc w:val="left"/>
      <w:pPr>
        <w:ind w:left="5263" w:hanging="421"/>
      </w:pPr>
      <w:rPr>
        <w:rFonts w:hint="default"/>
        <w:lang w:val="ru-RU" w:eastAsia="en-US" w:bidi="ar-SA"/>
      </w:rPr>
    </w:lvl>
    <w:lvl w:ilvl="6" w:tentative="0">
      <w:start w:val="0"/>
      <w:numFmt w:val="bullet"/>
      <w:lvlText w:val="•"/>
      <w:lvlJc w:val="left"/>
      <w:pPr>
        <w:ind w:left="6251" w:hanging="421"/>
      </w:pPr>
      <w:rPr>
        <w:rFonts w:hint="default"/>
        <w:lang w:val="ru-RU" w:eastAsia="en-US" w:bidi="ar-SA"/>
      </w:rPr>
    </w:lvl>
    <w:lvl w:ilvl="7" w:tentative="0">
      <w:start w:val="0"/>
      <w:numFmt w:val="bullet"/>
      <w:lvlText w:val="•"/>
      <w:lvlJc w:val="left"/>
      <w:pPr>
        <w:ind w:left="7240" w:hanging="421"/>
      </w:pPr>
      <w:rPr>
        <w:rFonts w:hint="default"/>
        <w:lang w:val="ru-RU" w:eastAsia="en-US" w:bidi="ar-SA"/>
      </w:rPr>
    </w:lvl>
    <w:lvl w:ilvl="8" w:tentative="0">
      <w:start w:val="0"/>
      <w:numFmt w:val="bullet"/>
      <w:lvlText w:val="•"/>
      <w:lvlJc w:val="left"/>
      <w:pPr>
        <w:ind w:left="8229" w:hanging="421"/>
      </w:pPr>
      <w:rPr>
        <w:rFonts w:hint="default"/>
        <w:lang w:val="ru-RU" w:eastAsia="en-US" w:bidi="ar-SA"/>
      </w:rPr>
    </w:lvl>
  </w:abstractNum>
  <w:abstractNum w:abstractNumId="34">
    <w:nsid w:val="2EAF20DF"/>
    <w:multiLevelType w:val="multilevel"/>
    <w:tmpl w:val="2EAF20DF"/>
    <w:lvl w:ilvl="0" w:tentative="0">
      <w:start w:val="4"/>
      <w:numFmt w:val="decimal"/>
      <w:lvlText w:val="%1"/>
      <w:lvlJc w:val="left"/>
      <w:pPr>
        <w:ind w:left="312" w:hanging="901"/>
        <w:jc w:val="left"/>
      </w:pPr>
      <w:rPr>
        <w:rFonts w:hint="default"/>
        <w:lang w:val="ru-RU" w:eastAsia="en-US" w:bidi="ar-SA"/>
      </w:rPr>
    </w:lvl>
    <w:lvl w:ilvl="1" w:tentative="0">
      <w:start w:val="14"/>
      <w:numFmt w:val="decimal"/>
      <w:lvlText w:val="%1.%2"/>
      <w:lvlJc w:val="left"/>
      <w:pPr>
        <w:ind w:left="312" w:hanging="901"/>
        <w:jc w:val="left"/>
      </w:pPr>
      <w:rPr>
        <w:rFonts w:hint="default"/>
        <w:lang w:val="ru-RU" w:eastAsia="en-US" w:bidi="ar-SA"/>
      </w:rPr>
    </w:lvl>
    <w:lvl w:ilvl="2" w:tentative="0">
      <w:start w:val="7"/>
      <w:numFmt w:val="decimal"/>
      <w:lvlText w:val="%1.%2.%3"/>
      <w:lvlJc w:val="left"/>
      <w:pPr>
        <w:ind w:left="312" w:hanging="901"/>
        <w:jc w:val="left"/>
      </w:pPr>
      <w:rPr>
        <w:rFonts w:hint="default"/>
        <w:lang w:val="ru-RU" w:eastAsia="en-US" w:bidi="ar-SA"/>
      </w:rPr>
    </w:lvl>
    <w:lvl w:ilvl="3" w:tentative="0">
      <w:start w:val="1"/>
      <w:numFmt w:val="decimal"/>
      <w:lvlText w:val="%1.%2.%3.%4."/>
      <w:lvlJc w:val="left"/>
      <w:pPr>
        <w:ind w:left="312" w:hanging="90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901"/>
      </w:pPr>
      <w:rPr>
        <w:rFonts w:hint="default"/>
        <w:lang w:val="ru-RU" w:eastAsia="en-US" w:bidi="ar-SA"/>
      </w:rPr>
    </w:lvl>
    <w:lvl w:ilvl="5" w:tentative="0">
      <w:start w:val="0"/>
      <w:numFmt w:val="bullet"/>
      <w:lvlText w:val="•"/>
      <w:lvlJc w:val="left"/>
      <w:pPr>
        <w:ind w:left="5263" w:hanging="901"/>
      </w:pPr>
      <w:rPr>
        <w:rFonts w:hint="default"/>
        <w:lang w:val="ru-RU" w:eastAsia="en-US" w:bidi="ar-SA"/>
      </w:rPr>
    </w:lvl>
    <w:lvl w:ilvl="6" w:tentative="0">
      <w:start w:val="0"/>
      <w:numFmt w:val="bullet"/>
      <w:lvlText w:val="•"/>
      <w:lvlJc w:val="left"/>
      <w:pPr>
        <w:ind w:left="6251" w:hanging="901"/>
      </w:pPr>
      <w:rPr>
        <w:rFonts w:hint="default"/>
        <w:lang w:val="ru-RU" w:eastAsia="en-US" w:bidi="ar-SA"/>
      </w:rPr>
    </w:lvl>
    <w:lvl w:ilvl="7" w:tentative="0">
      <w:start w:val="0"/>
      <w:numFmt w:val="bullet"/>
      <w:lvlText w:val="•"/>
      <w:lvlJc w:val="left"/>
      <w:pPr>
        <w:ind w:left="7240" w:hanging="901"/>
      </w:pPr>
      <w:rPr>
        <w:rFonts w:hint="default"/>
        <w:lang w:val="ru-RU" w:eastAsia="en-US" w:bidi="ar-SA"/>
      </w:rPr>
    </w:lvl>
    <w:lvl w:ilvl="8" w:tentative="0">
      <w:start w:val="0"/>
      <w:numFmt w:val="bullet"/>
      <w:lvlText w:val="•"/>
      <w:lvlJc w:val="left"/>
      <w:pPr>
        <w:ind w:left="8229" w:hanging="901"/>
      </w:pPr>
      <w:rPr>
        <w:rFonts w:hint="default"/>
        <w:lang w:val="ru-RU" w:eastAsia="en-US" w:bidi="ar-SA"/>
      </w:rPr>
    </w:lvl>
  </w:abstractNum>
  <w:abstractNum w:abstractNumId="35">
    <w:nsid w:val="2EC164DE"/>
    <w:multiLevelType w:val="multilevel"/>
    <w:tmpl w:val="2EC164DE"/>
    <w:lvl w:ilvl="0" w:tentative="0">
      <w:start w:val="4"/>
      <w:numFmt w:val="decimal"/>
      <w:lvlText w:val="%1"/>
      <w:lvlJc w:val="left"/>
      <w:pPr>
        <w:ind w:left="312" w:hanging="901"/>
        <w:jc w:val="left"/>
      </w:pPr>
      <w:rPr>
        <w:rFonts w:hint="default"/>
        <w:lang w:val="ru-RU" w:eastAsia="en-US" w:bidi="ar-SA"/>
      </w:rPr>
    </w:lvl>
    <w:lvl w:ilvl="1" w:tentative="0">
      <w:start w:val="12"/>
      <w:numFmt w:val="decimal"/>
      <w:lvlText w:val="%1.%2"/>
      <w:lvlJc w:val="left"/>
      <w:pPr>
        <w:ind w:left="312" w:hanging="901"/>
        <w:jc w:val="left"/>
      </w:pPr>
      <w:rPr>
        <w:rFonts w:hint="default"/>
        <w:lang w:val="ru-RU" w:eastAsia="en-US" w:bidi="ar-SA"/>
      </w:rPr>
    </w:lvl>
    <w:lvl w:ilvl="2" w:tentative="0">
      <w:start w:val="7"/>
      <w:numFmt w:val="decimal"/>
      <w:lvlText w:val="%1.%2.%3"/>
      <w:lvlJc w:val="left"/>
      <w:pPr>
        <w:ind w:left="312" w:hanging="901"/>
        <w:jc w:val="left"/>
      </w:pPr>
      <w:rPr>
        <w:rFonts w:hint="default"/>
        <w:lang w:val="ru-RU" w:eastAsia="en-US" w:bidi="ar-SA"/>
      </w:rPr>
    </w:lvl>
    <w:lvl w:ilvl="3" w:tentative="0">
      <w:start w:val="1"/>
      <w:numFmt w:val="decimal"/>
      <w:lvlText w:val="%1.%2.%3.%4."/>
      <w:lvlJc w:val="left"/>
      <w:pPr>
        <w:ind w:left="312" w:hanging="90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901"/>
      </w:pPr>
      <w:rPr>
        <w:rFonts w:hint="default"/>
        <w:lang w:val="ru-RU" w:eastAsia="en-US" w:bidi="ar-SA"/>
      </w:rPr>
    </w:lvl>
    <w:lvl w:ilvl="5" w:tentative="0">
      <w:start w:val="0"/>
      <w:numFmt w:val="bullet"/>
      <w:lvlText w:val="•"/>
      <w:lvlJc w:val="left"/>
      <w:pPr>
        <w:ind w:left="5263" w:hanging="901"/>
      </w:pPr>
      <w:rPr>
        <w:rFonts w:hint="default"/>
        <w:lang w:val="ru-RU" w:eastAsia="en-US" w:bidi="ar-SA"/>
      </w:rPr>
    </w:lvl>
    <w:lvl w:ilvl="6" w:tentative="0">
      <w:start w:val="0"/>
      <w:numFmt w:val="bullet"/>
      <w:lvlText w:val="•"/>
      <w:lvlJc w:val="left"/>
      <w:pPr>
        <w:ind w:left="6251" w:hanging="901"/>
      </w:pPr>
      <w:rPr>
        <w:rFonts w:hint="default"/>
        <w:lang w:val="ru-RU" w:eastAsia="en-US" w:bidi="ar-SA"/>
      </w:rPr>
    </w:lvl>
    <w:lvl w:ilvl="7" w:tentative="0">
      <w:start w:val="0"/>
      <w:numFmt w:val="bullet"/>
      <w:lvlText w:val="•"/>
      <w:lvlJc w:val="left"/>
      <w:pPr>
        <w:ind w:left="7240" w:hanging="901"/>
      </w:pPr>
      <w:rPr>
        <w:rFonts w:hint="default"/>
        <w:lang w:val="ru-RU" w:eastAsia="en-US" w:bidi="ar-SA"/>
      </w:rPr>
    </w:lvl>
    <w:lvl w:ilvl="8" w:tentative="0">
      <w:start w:val="0"/>
      <w:numFmt w:val="bullet"/>
      <w:lvlText w:val="•"/>
      <w:lvlJc w:val="left"/>
      <w:pPr>
        <w:ind w:left="8229" w:hanging="901"/>
      </w:pPr>
      <w:rPr>
        <w:rFonts w:hint="default"/>
        <w:lang w:val="ru-RU" w:eastAsia="en-US" w:bidi="ar-SA"/>
      </w:rPr>
    </w:lvl>
  </w:abstractNum>
  <w:abstractNum w:abstractNumId="36">
    <w:nsid w:val="3213309B"/>
    <w:multiLevelType w:val="multilevel"/>
    <w:tmpl w:val="3213309B"/>
    <w:lvl w:ilvl="0" w:tentative="0">
      <w:start w:val="2"/>
      <w:numFmt w:val="decimal"/>
      <w:lvlText w:val="%1"/>
      <w:lvlJc w:val="left"/>
      <w:pPr>
        <w:ind w:left="4401" w:hanging="361"/>
        <w:jc w:val="left"/>
      </w:pPr>
      <w:rPr>
        <w:rFonts w:hint="default"/>
        <w:lang w:val="ru-RU" w:eastAsia="en-US" w:bidi="ar-SA"/>
      </w:rPr>
    </w:lvl>
    <w:lvl w:ilvl="1" w:tentative="0">
      <w:start w:val="1"/>
      <w:numFmt w:val="decimal"/>
      <w:lvlText w:val="%1.%2."/>
      <w:lvlJc w:val="left"/>
      <w:pPr>
        <w:ind w:left="4401" w:hanging="361"/>
        <w:jc w:val="left"/>
      </w:pPr>
      <w:rPr>
        <w:rFonts w:hint="default" w:ascii="Times New Roman" w:hAnsi="Times New Roman" w:eastAsia="Times New Roman" w:cs="Times New Roman"/>
        <w:b/>
        <w:bCs/>
        <w:w w:val="100"/>
        <w:sz w:val="22"/>
        <w:szCs w:val="22"/>
        <w:lang w:val="ru-RU" w:eastAsia="en-US" w:bidi="ar-SA"/>
      </w:rPr>
    </w:lvl>
    <w:lvl w:ilvl="2" w:tentative="0">
      <w:start w:val="1"/>
      <w:numFmt w:val="decimal"/>
      <w:lvlText w:val="%1.%2.%3."/>
      <w:lvlJc w:val="left"/>
      <w:pPr>
        <w:ind w:left="1621" w:hanging="600"/>
        <w:jc w:val="left"/>
      </w:pPr>
      <w:rPr>
        <w:rFonts w:hint="default" w:ascii="Times New Roman" w:hAnsi="Times New Roman" w:eastAsia="Times New Roman" w:cs="Times New Roman"/>
        <w:b/>
        <w:bCs/>
        <w:w w:val="100"/>
        <w:sz w:val="24"/>
        <w:szCs w:val="24"/>
        <w:lang w:val="ru-RU" w:eastAsia="en-US" w:bidi="ar-SA"/>
      </w:rPr>
    </w:lvl>
    <w:lvl w:ilvl="3" w:tentative="0">
      <w:start w:val="0"/>
      <w:numFmt w:val="bullet"/>
      <w:lvlText w:val="•"/>
      <w:lvlJc w:val="left"/>
      <w:pPr>
        <w:ind w:left="5690" w:hanging="600"/>
      </w:pPr>
      <w:rPr>
        <w:rFonts w:hint="default"/>
        <w:lang w:val="ru-RU" w:eastAsia="en-US" w:bidi="ar-SA"/>
      </w:rPr>
    </w:lvl>
    <w:lvl w:ilvl="4" w:tentative="0">
      <w:start w:val="0"/>
      <w:numFmt w:val="bullet"/>
      <w:lvlText w:val="•"/>
      <w:lvlJc w:val="left"/>
      <w:pPr>
        <w:ind w:left="6335" w:hanging="600"/>
      </w:pPr>
      <w:rPr>
        <w:rFonts w:hint="default"/>
        <w:lang w:val="ru-RU" w:eastAsia="en-US" w:bidi="ar-SA"/>
      </w:rPr>
    </w:lvl>
    <w:lvl w:ilvl="5" w:tentative="0">
      <w:start w:val="0"/>
      <w:numFmt w:val="bullet"/>
      <w:lvlText w:val="•"/>
      <w:lvlJc w:val="left"/>
      <w:pPr>
        <w:ind w:left="6980" w:hanging="600"/>
      </w:pPr>
      <w:rPr>
        <w:rFonts w:hint="default"/>
        <w:lang w:val="ru-RU" w:eastAsia="en-US" w:bidi="ar-SA"/>
      </w:rPr>
    </w:lvl>
    <w:lvl w:ilvl="6" w:tentative="0">
      <w:start w:val="0"/>
      <w:numFmt w:val="bullet"/>
      <w:lvlText w:val="•"/>
      <w:lvlJc w:val="left"/>
      <w:pPr>
        <w:ind w:left="7625" w:hanging="600"/>
      </w:pPr>
      <w:rPr>
        <w:rFonts w:hint="default"/>
        <w:lang w:val="ru-RU" w:eastAsia="en-US" w:bidi="ar-SA"/>
      </w:rPr>
    </w:lvl>
    <w:lvl w:ilvl="7" w:tentative="0">
      <w:start w:val="0"/>
      <w:numFmt w:val="bullet"/>
      <w:lvlText w:val="•"/>
      <w:lvlJc w:val="left"/>
      <w:pPr>
        <w:ind w:left="8270" w:hanging="600"/>
      </w:pPr>
      <w:rPr>
        <w:rFonts w:hint="default"/>
        <w:lang w:val="ru-RU" w:eastAsia="en-US" w:bidi="ar-SA"/>
      </w:rPr>
    </w:lvl>
    <w:lvl w:ilvl="8" w:tentative="0">
      <w:start w:val="0"/>
      <w:numFmt w:val="bullet"/>
      <w:lvlText w:val="•"/>
      <w:lvlJc w:val="left"/>
      <w:pPr>
        <w:ind w:left="8916" w:hanging="600"/>
      </w:pPr>
      <w:rPr>
        <w:rFonts w:hint="default"/>
        <w:lang w:val="ru-RU" w:eastAsia="en-US" w:bidi="ar-SA"/>
      </w:rPr>
    </w:lvl>
  </w:abstractNum>
  <w:abstractNum w:abstractNumId="37">
    <w:nsid w:val="332D70FA"/>
    <w:multiLevelType w:val="multilevel"/>
    <w:tmpl w:val="332D70FA"/>
    <w:lvl w:ilvl="0" w:tentative="0">
      <w:start w:val="1"/>
      <w:numFmt w:val="decimal"/>
      <w:lvlText w:val="%1."/>
      <w:lvlJc w:val="left"/>
      <w:pPr>
        <w:ind w:left="553" w:hanging="241"/>
        <w:jc w:val="left"/>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524" w:hanging="241"/>
      </w:pPr>
      <w:rPr>
        <w:rFonts w:hint="default"/>
        <w:lang w:val="ru-RU" w:eastAsia="en-US" w:bidi="ar-SA"/>
      </w:rPr>
    </w:lvl>
    <w:lvl w:ilvl="2" w:tentative="0">
      <w:start w:val="0"/>
      <w:numFmt w:val="bullet"/>
      <w:lvlText w:val="•"/>
      <w:lvlJc w:val="left"/>
      <w:pPr>
        <w:ind w:left="2489" w:hanging="241"/>
      </w:pPr>
      <w:rPr>
        <w:rFonts w:hint="default"/>
        <w:lang w:val="ru-RU" w:eastAsia="en-US" w:bidi="ar-SA"/>
      </w:rPr>
    </w:lvl>
    <w:lvl w:ilvl="3" w:tentative="0">
      <w:start w:val="0"/>
      <w:numFmt w:val="bullet"/>
      <w:lvlText w:val="•"/>
      <w:lvlJc w:val="left"/>
      <w:pPr>
        <w:ind w:left="3453" w:hanging="241"/>
      </w:pPr>
      <w:rPr>
        <w:rFonts w:hint="default"/>
        <w:lang w:val="ru-RU" w:eastAsia="en-US" w:bidi="ar-SA"/>
      </w:rPr>
    </w:lvl>
    <w:lvl w:ilvl="4" w:tentative="0">
      <w:start w:val="0"/>
      <w:numFmt w:val="bullet"/>
      <w:lvlText w:val="•"/>
      <w:lvlJc w:val="left"/>
      <w:pPr>
        <w:ind w:left="4418" w:hanging="241"/>
      </w:pPr>
      <w:rPr>
        <w:rFonts w:hint="default"/>
        <w:lang w:val="ru-RU" w:eastAsia="en-US" w:bidi="ar-SA"/>
      </w:rPr>
    </w:lvl>
    <w:lvl w:ilvl="5" w:tentative="0">
      <w:start w:val="0"/>
      <w:numFmt w:val="bullet"/>
      <w:lvlText w:val="•"/>
      <w:lvlJc w:val="left"/>
      <w:pPr>
        <w:ind w:left="5383" w:hanging="241"/>
      </w:pPr>
      <w:rPr>
        <w:rFonts w:hint="default"/>
        <w:lang w:val="ru-RU" w:eastAsia="en-US" w:bidi="ar-SA"/>
      </w:rPr>
    </w:lvl>
    <w:lvl w:ilvl="6" w:tentative="0">
      <w:start w:val="0"/>
      <w:numFmt w:val="bullet"/>
      <w:lvlText w:val="•"/>
      <w:lvlJc w:val="left"/>
      <w:pPr>
        <w:ind w:left="6347" w:hanging="241"/>
      </w:pPr>
      <w:rPr>
        <w:rFonts w:hint="default"/>
        <w:lang w:val="ru-RU" w:eastAsia="en-US" w:bidi="ar-SA"/>
      </w:rPr>
    </w:lvl>
    <w:lvl w:ilvl="7" w:tentative="0">
      <w:start w:val="0"/>
      <w:numFmt w:val="bullet"/>
      <w:lvlText w:val="•"/>
      <w:lvlJc w:val="left"/>
      <w:pPr>
        <w:ind w:left="7312" w:hanging="241"/>
      </w:pPr>
      <w:rPr>
        <w:rFonts w:hint="default"/>
        <w:lang w:val="ru-RU" w:eastAsia="en-US" w:bidi="ar-SA"/>
      </w:rPr>
    </w:lvl>
    <w:lvl w:ilvl="8" w:tentative="0">
      <w:start w:val="0"/>
      <w:numFmt w:val="bullet"/>
      <w:lvlText w:val="•"/>
      <w:lvlJc w:val="left"/>
      <w:pPr>
        <w:ind w:left="8277" w:hanging="241"/>
      </w:pPr>
      <w:rPr>
        <w:rFonts w:hint="default"/>
        <w:lang w:val="ru-RU" w:eastAsia="en-US" w:bidi="ar-SA"/>
      </w:rPr>
    </w:lvl>
  </w:abstractNum>
  <w:abstractNum w:abstractNumId="38">
    <w:nsid w:val="335A431E"/>
    <w:multiLevelType w:val="multilevel"/>
    <w:tmpl w:val="335A431E"/>
    <w:lvl w:ilvl="0" w:tentative="0">
      <w:start w:val="7"/>
      <w:numFmt w:val="decimal"/>
      <w:lvlText w:val="%1"/>
      <w:lvlJc w:val="left"/>
      <w:pPr>
        <w:ind w:left="312" w:hanging="601"/>
        <w:jc w:val="left"/>
      </w:pPr>
      <w:rPr>
        <w:rFonts w:hint="default"/>
        <w:lang w:val="ru-RU" w:eastAsia="en-US" w:bidi="ar-SA"/>
      </w:rPr>
    </w:lvl>
    <w:lvl w:ilvl="1" w:tentative="0">
      <w:start w:val="2"/>
      <w:numFmt w:val="decimal"/>
      <w:lvlText w:val="%1.%2"/>
      <w:lvlJc w:val="left"/>
      <w:pPr>
        <w:ind w:left="312" w:hanging="601"/>
        <w:jc w:val="left"/>
      </w:pPr>
      <w:rPr>
        <w:rFonts w:hint="default"/>
        <w:lang w:val="ru-RU" w:eastAsia="en-US" w:bidi="ar-SA"/>
      </w:rPr>
    </w:lvl>
    <w:lvl w:ilvl="2" w:tentative="0">
      <w:start w:val="4"/>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3285" w:hanging="601"/>
      </w:pPr>
      <w:rPr>
        <w:rFonts w:hint="default"/>
        <w:lang w:val="ru-RU" w:eastAsia="en-US" w:bidi="ar-SA"/>
      </w:rPr>
    </w:lvl>
    <w:lvl w:ilvl="4" w:tentative="0">
      <w:start w:val="0"/>
      <w:numFmt w:val="bullet"/>
      <w:lvlText w:val="•"/>
      <w:lvlJc w:val="left"/>
      <w:pPr>
        <w:ind w:left="4274" w:hanging="601"/>
      </w:pPr>
      <w:rPr>
        <w:rFonts w:hint="default"/>
        <w:lang w:val="ru-RU" w:eastAsia="en-US" w:bidi="ar-SA"/>
      </w:rPr>
    </w:lvl>
    <w:lvl w:ilvl="5" w:tentative="0">
      <w:start w:val="0"/>
      <w:numFmt w:val="bullet"/>
      <w:lvlText w:val="•"/>
      <w:lvlJc w:val="left"/>
      <w:pPr>
        <w:ind w:left="5263" w:hanging="601"/>
      </w:pPr>
      <w:rPr>
        <w:rFonts w:hint="default"/>
        <w:lang w:val="ru-RU" w:eastAsia="en-US" w:bidi="ar-SA"/>
      </w:rPr>
    </w:lvl>
    <w:lvl w:ilvl="6" w:tentative="0">
      <w:start w:val="0"/>
      <w:numFmt w:val="bullet"/>
      <w:lvlText w:val="•"/>
      <w:lvlJc w:val="left"/>
      <w:pPr>
        <w:ind w:left="6251" w:hanging="601"/>
      </w:pPr>
      <w:rPr>
        <w:rFonts w:hint="default"/>
        <w:lang w:val="ru-RU" w:eastAsia="en-US" w:bidi="ar-SA"/>
      </w:rPr>
    </w:lvl>
    <w:lvl w:ilvl="7" w:tentative="0">
      <w:start w:val="0"/>
      <w:numFmt w:val="bullet"/>
      <w:lvlText w:val="•"/>
      <w:lvlJc w:val="left"/>
      <w:pPr>
        <w:ind w:left="7240" w:hanging="601"/>
      </w:pPr>
      <w:rPr>
        <w:rFonts w:hint="default"/>
        <w:lang w:val="ru-RU" w:eastAsia="en-US" w:bidi="ar-SA"/>
      </w:rPr>
    </w:lvl>
    <w:lvl w:ilvl="8" w:tentative="0">
      <w:start w:val="0"/>
      <w:numFmt w:val="bullet"/>
      <w:lvlText w:val="•"/>
      <w:lvlJc w:val="left"/>
      <w:pPr>
        <w:ind w:left="8229" w:hanging="601"/>
      </w:pPr>
      <w:rPr>
        <w:rFonts w:hint="default"/>
        <w:lang w:val="ru-RU" w:eastAsia="en-US" w:bidi="ar-SA"/>
      </w:rPr>
    </w:lvl>
  </w:abstractNum>
  <w:abstractNum w:abstractNumId="39">
    <w:nsid w:val="337301D6"/>
    <w:multiLevelType w:val="multilevel"/>
    <w:tmpl w:val="337301D6"/>
    <w:lvl w:ilvl="0" w:tentative="0">
      <w:start w:val="1"/>
      <w:numFmt w:val="decimal"/>
      <w:lvlText w:val="%1."/>
      <w:lvlJc w:val="left"/>
      <w:pPr>
        <w:ind w:left="312" w:hanging="241"/>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1.%2."/>
      <w:lvlJc w:val="left"/>
      <w:pPr>
        <w:ind w:left="312"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312" w:hanging="72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2185" w:hanging="721"/>
      </w:pPr>
      <w:rPr>
        <w:rFonts w:hint="default"/>
        <w:lang w:val="ru-RU" w:eastAsia="en-US" w:bidi="ar-SA"/>
      </w:rPr>
    </w:lvl>
    <w:lvl w:ilvl="4" w:tentative="0">
      <w:start w:val="0"/>
      <w:numFmt w:val="bullet"/>
      <w:lvlText w:val="•"/>
      <w:lvlJc w:val="left"/>
      <w:pPr>
        <w:ind w:left="3331" w:hanging="721"/>
      </w:pPr>
      <w:rPr>
        <w:rFonts w:hint="default"/>
        <w:lang w:val="ru-RU" w:eastAsia="en-US" w:bidi="ar-SA"/>
      </w:rPr>
    </w:lvl>
    <w:lvl w:ilvl="5" w:tentative="0">
      <w:start w:val="0"/>
      <w:numFmt w:val="bullet"/>
      <w:lvlText w:val="•"/>
      <w:lvlJc w:val="left"/>
      <w:pPr>
        <w:ind w:left="4477" w:hanging="721"/>
      </w:pPr>
      <w:rPr>
        <w:rFonts w:hint="default"/>
        <w:lang w:val="ru-RU" w:eastAsia="en-US" w:bidi="ar-SA"/>
      </w:rPr>
    </w:lvl>
    <w:lvl w:ilvl="6" w:tentative="0">
      <w:start w:val="0"/>
      <w:numFmt w:val="bullet"/>
      <w:lvlText w:val="•"/>
      <w:lvlJc w:val="left"/>
      <w:pPr>
        <w:ind w:left="5623" w:hanging="721"/>
      </w:pPr>
      <w:rPr>
        <w:rFonts w:hint="default"/>
        <w:lang w:val="ru-RU" w:eastAsia="en-US" w:bidi="ar-SA"/>
      </w:rPr>
    </w:lvl>
    <w:lvl w:ilvl="7" w:tentative="0">
      <w:start w:val="0"/>
      <w:numFmt w:val="bullet"/>
      <w:lvlText w:val="•"/>
      <w:lvlJc w:val="left"/>
      <w:pPr>
        <w:ind w:left="6769" w:hanging="721"/>
      </w:pPr>
      <w:rPr>
        <w:rFonts w:hint="default"/>
        <w:lang w:val="ru-RU" w:eastAsia="en-US" w:bidi="ar-SA"/>
      </w:rPr>
    </w:lvl>
    <w:lvl w:ilvl="8" w:tentative="0">
      <w:start w:val="0"/>
      <w:numFmt w:val="bullet"/>
      <w:lvlText w:val="•"/>
      <w:lvlJc w:val="left"/>
      <w:pPr>
        <w:ind w:left="7914" w:hanging="721"/>
      </w:pPr>
      <w:rPr>
        <w:rFonts w:hint="default"/>
        <w:lang w:val="ru-RU" w:eastAsia="en-US" w:bidi="ar-SA"/>
      </w:rPr>
    </w:lvl>
  </w:abstractNum>
  <w:abstractNum w:abstractNumId="40">
    <w:nsid w:val="34281ED7"/>
    <w:multiLevelType w:val="multilevel"/>
    <w:tmpl w:val="34281ED7"/>
    <w:lvl w:ilvl="0" w:tentative="0">
      <w:start w:val="1"/>
      <w:numFmt w:val="decimal"/>
      <w:lvlText w:val="%1)"/>
      <w:lvlJc w:val="left"/>
      <w:pPr>
        <w:ind w:left="572"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542" w:hanging="260"/>
      </w:pPr>
      <w:rPr>
        <w:rFonts w:hint="default"/>
        <w:lang w:val="ru-RU" w:eastAsia="en-US" w:bidi="ar-SA"/>
      </w:rPr>
    </w:lvl>
    <w:lvl w:ilvl="2" w:tentative="0">
      <w:start w:val="0"/>
      <w:numFmt w:val="bullet"/>
      <w:lvlText w:val="•"/>
      <w:lvlJc w:val="left"/>
      <w:pPr>
        <w:ind w:left="2505" w:hanging="260"/>
      </w:pPr>
      <w:rPr>
        <w:rFonts w:hint="default"/>
        <w:lang w:val="ru-RU" w:eastAsia="en-US" w:bidi="ar-SA"/>
      </w:rPr>
    </w:lvl>
    <w:lvl w:ilvl="3" w:tentative="0">
      <w:start w:val="0"/>
      <w:numFmt w:val="bullet"/>
      <w:lvlText w:val="•"/>
      <w:lvlJc w:val="left"/>
      <w:pPr>
        <w:ind w:left="3467" w:hanging="260"/>
      </w:pPr>
      <w:rPr>
        <w:rFonts w:hint="default"/>
        <w:lang w:val="ru-RU" w:eastAsia="en-US" w:bidi="ar-SA"/>
      </w:rPr>
    </w:lvl>
    <w:lvl w:ilvl="4" w:tentative="0">
      <w:start w:val="0"/>
      <w:numFmt w:val="bullet"/>
      <w:lvlText w:val="•"/>
      <w:lvlJc w:val="left"/>
      <w:pPr>
        <w:ind w:left="4430" w:hanging="260"/>
      </w:pPr>
      <w:rPr>
        <w:rFonts w:hint="default"/>
        <w:lang w:val="ru-RU" w:eastAsia="en-US" w:bidi="ar-SA"/>
      </w:rPr>
    </w:lvl>
    <w:lvl w:ilvl="5" w:tentative="0">
      <w:start w:val="0"/>
      <w:numFmt w:val="bullet"/>
      <w:lvlText w:val="•"/>
      <w:lvlJc w:val="left"/>
      <w:pPr>
        <w:ind w:left="5393" w:hanging="260"/>
      </w:pPr>
      <w:rPr>
        <w:rFonts w:hint="default"/>
        <w:lang w:val="ru-RU" w:eastAsia="en-US" w:bidi="ar-SA"/>
      </w:rPr>
    </w:lvl>
    <w:lvl w:ilvl="6" w:tentative="0">
      <w:start w:val="0"/>
      <w:numFmt w:val="bullet"/>
      <w:lvlText w:val="•"/>
      <w:lvlJc w:val="left"/>
      <w:pPr>
        <w:ind w:left="6355" w:hanging="260"/>
      </w:pPr>
      <w:rPr>
        <w:rFonts w:hint="default"/>
        <w:lang w:val="ru-RU" w:eastAsia="en-US" w:bidi="ar-SA"/>
      </w:rPr>
    </w:lvl>
    <w:lvl w:ilvl="7" w:tentative="0">
      <w:start w:val="0"/>
      <w:numFmt w:val="bullet"/>
      <w:lvlText w:val="•"/>
      <w:lvlJc w:val="left"/>
      <w:pPr>
        <w:ind w:left="7318" w:hanging="260"/>
      </w:pPr>
      <w:rPr>
        <w:rFonts w:hint="default"/>
        <w:lang w:val="ru-RU" w:eastAsia="en-US" w:bidi="ar-SA"/>
      </w:rPr>
    </w:lvl>
    <w:lvl w:ilvl="8" w:tentative="0">
      <w:start w:val="0"/>
      <w:numFmt w:val="bullet"/>
      <w:lvlText w:val="•"/>
      <w:lvlJc w:val="left"/>
      <w:pPr>
        <w:ind w:left="8281" w:hanging="260"/>
      </w:pPr>
      <w:rPr>
        <w:rFonts w:hint="default"/>
        <w:lang w:val="ru-RU" w:eastAsia="en-US" w:bidi="ar-SA"/>
      </w:rPr>
    </w:lvl>
  </w:abstractNum>
  <w:abstractNum w:abstractNumId="41">
    <w:nsid w:val="36395A8C"/>
    <w:multiLevelType w:val="multilevel"/>
    <w:tmpl w:val="36395A8C"/>
    <w:lvl w:ilvl="0" w:tentative="0">
      <w:start w:val="1"/>
      <w:numFmt w:val="decimal"/>
      <w:lvlText w:val="%1)"/>
      <w:lvlJc w:val="left"/>
      <w:pPr>
        <w:ind w:left="1280"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2172" w:hanging="260"/>
      </w:pPr>
      <w:rPr>
        <w:rFonts w:hint="default"/>
        <w:lang w:val="ru-RU" w:eastAsia="en-US" w:bidi="ar-SA"/>
      </w:rPr>
    </w:lvl>
    <w:lvl w:ilvl="2" w:tentative="0">
      <w:start w:val="0"/>
      <w:numFmt w:val="bullet"/>
      <w:lvlText w:val="•"/>
      <w:lvlJc w:val="left"/>
      <w:pPr>
        <w:ind w:left="3065" w:hanging="260"/>
      </w:pPr>
      <w:rPr>
        <w:rFonts w:hint="default"/>
        <w:lang w:val="ru-RU" w:eastAsia="en-US" w:bidi="ar-SA"/>
      </w:rPr>
    </w:lvl>
    <w:lvl w:ilvl="3" w:tentative="0">
      <w:start w:val="0"/>
      <w:numFmt w:val="bullet"/>
      <w:lvlText w:val="•"/>
      <w:lvlJc w:val="left"/>
      <w:pPr>
        <w:ind w:left="3957" w:hanging="260"/>
      </w:pPr>
      <w:rPr>
        <w:rFonts w:hint="default"/>
        <w:lang w:val="ru-RU" w:eastAsia="en-US" w:bidi="ar-SA"/>
      </w:rPr>
    </w:lvl>
    <w:lvl w:ilvl="4" w:tentative="0">
      <w:start w:val="0"/>
      <w:numFmt w:val="bullet"/>
      <w:lvlText w:val="•"/>
      <w:lvlJc w:val="left"/>
      <w:pPr>
        <w:ind w:left="4850" w:hanging="260"/>
      </w:pPr>
      <w:rPr>
        <w:rFonts w:hint="default"/>
        <w:lang w:val="ru-RU" w:eastAsia="en-US" w:bidi="ar-SA"/>
      </w:rPr>
    </w:lvl>
    <w:lvl w:ilvl="5" w:tentative="0">
      <w:start w:val="0"/>
      <w:numFmt w:val="bullet"/>
      <w:lvlText w:val="•"/>
      <w:lvlJc w:val="left"/>
      <w:pPr>
        <w:ind w:left="5743" w:hanging="260"/>
      </w:pPr>
      <w:rPr>
        <w:rFonts w:hint="default"/>
        <w:lang w:val="ru-RU" w:eastAsia="en-US" w:bidi="ar-SA"/>
      </w:rPr>
    </w:lvl>
    <w:lvl w:ilvl="6" w:tentative="0">
      <w:start w:val="0"/>
      <w:numFmt w:val="bullet"/>
      <w:lvlText w:val="•"/>
      <w:lvlJc w:val="left"/>
      <w:pPr>
        <w:ind w:left="6635" w:hanging="260"/>
      </w:pPr>
      <w:rPr>
        <w:rFonts w:hint="default"/>
        <w:lang w:val="ru-RU" w:eastAsia="en-US" w:bidi="ar-SA"/>
      </w:rPr>
    </w:lvl>
    <w:lvl w:ilvl="7" w:tentative="0">
      <w:start w:val="0"/>
      <w:numFmt w:val="bullet"/>
      <w:lvlText w:val="•"/>
      <w:lvlJc w:val="left"/>
      <w:pPr>
        <w:ind w:left="7528" w:hanging="260"/>
      </w:pPr>
      <w:rPr>
        <w:rFonts w:hint="default"/>
        <w:lang w:val="ru-RU" w:eastAsia="en-US" w:bidi="ar-SA"/>
      </w:rPr>
    </w:lvl>
    <w:lvl w:ilvl="8" w:tentative="0">
      <w:start w:val="0"/>
      <w:numFmt w:val="bullet"/>
      <w:lvlText w:val="•"/>
      <w:lvlJc w:val="left"/>
      <w:pPr>
        <w:ind w:left="8421" w:hanging="260"/>
      </w:pPr>
      <w:rPr>
        <w:rFonts w:hint="default"/>
        <w:lang w:val="ru-RU" w:eastAsia="en-US" w:bidi="ar-SA"/>
      </w:rPr>
    </w:lvl>
  </w:abstractNum>
  <w:abstractNum w:abstractNumId="42">
    <w:nsid w:val="36B20A87"/>
    <w:multiLevelType w:val="multilevel"/>
    <w:tmpl w:val="36B20A87"/>
    <w:lvl w:ilvl="0" w:tentative="0">
      <w:start w:val="2"/>
      <w:numFmt w:val="decimal"/>
      <w:lvlText w:val="%1"/>
      <w:lvlJc w:val="left"/>
      <w:pPr>
        <w:ind w:left="312" w:hanging="901"/>
        <w:jc w:val="left"/>
      </w:pPr>
      <w:rPr>
        <w:rFonts w:hint="default"/>
        <w:lang w:val="ru-RU" w:eastAsia="en-US" w:bidi="ar-SA"/>
      </w:rPr>
    </w:lvl>
    <w:lvl w:ilvl="1" w:tentative="0">
      <w:start w:val="1"/>
      <w:numFmt w:val="decimal"/>
      <w:lvlText w:val="%1.%2"/>
      <w:lvlJc w:val="left"/>
      <w:pPr>
        <w:ind w:left="312" w:hanging="901"/>
        <w:jc w:val="left"/>
      </w:pPr>
      <w:rPr>
        <w:rFonts w:hint="default"/>
        <w:lang w:val="ru-RU" w:eastAsia="en-US" w:bidi="ar-SA"/>
      </w:rPr>
    </w:lvl>
    <w:lvl w:ilvl="2" w:tentative="0">
      <w:start w:val="22"/>
      <w:numFmt w:val="decimal"/>
      <w:lvlText w:val="%1.%2.%3"/>
      <w:lvlJc w:val="left"/>
      <w:pPr>
        <w:ind w:left="312" w:hanging="901"/>
        <w:jc w:val="left"/>
      </w:pPr>
      <w:rPr>
        <w:rFonts w:hint="default"/>
        <w:lang w:val="ru-RU" w:eastAsia="en-US" w:bidi="ar-SA"/>
      </w:rPr>
    </w:lvl>
    <w:lvl w:ilvl="3" w:tentative="0">
      <w:start w:val="1"/>
      <w:numFmt w:val="decimal"/>
      <w:lvlText w:val="%1.%2.%3.%4."/>
      <w:lvlJc w:val="left"/>
      <w:pPr>
        <w:ind w:left="312" w:hanging="90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901"/>
      </w:pPr>
      <w:rPr>
        <w:rFonts w:hint="default"/>
        <w:lang w:val="ru-RU" w:eastAsia="en-US" w:bidi="ar-SA"/>
      </w:rPr>
    </w:lvl>
    <w:lvl w:ilvl="5" w:tentative="0">
      <w:start w:val="0"/>
      <w:numFmt w:val="bullet"/>
      <w:lvlText w:val="•"/>
      <w:lvlJc w:val="left"/>
      <w:pPr>
        <w:ind w:left="5263" w:hanging="901"/>
      </w:pPr>
      <w:rPr>
        <w:rFonts w:hint="default"/>
        <w:lang w:val="ru-RU" w:eastAsia="en-US" w:bidi="ar-SA"/>
      </w:rPr>
    </w:lvl>
    <w:lvl w:ilvl="6" w:tentative="0">
      <w:start w:val="0"/>
      <w:numFmt w:val="bullet"/>
      <w:lvlText w:val="•"/>
      <w:lvlJc w:val="left"/>
      <w:pPr>
        <w:ind w:left="6251" w:hanging="901"/>
      </w:pPr>
      <w:rPr>
        <w:rFonts w:hint="default"/>
        <w:lang w:val="ru-RU" w:eastAsia="en-US" w:bidi="ar-SA"/>
      </w:rPr>
    </w:lvl>
    <w:lvl w:ilvl="7" w:tentative="0">
      <w:start w:val="0"/>
      <w:numFmt w:val="bullet"/>
      <w:lvlText w:val="•"/>
      <w:lvlJc w:val="left"/>
      <w:pPr>
        <w:ind w:left="7240" w:hanging="901"/>
      </w:pPr>
      <w:rPr>
        <w:rFonts w:hint="default"/>
        <w:lang w:val="ru-RU" w:eastAsia="en-US" w:bidi="ar-SA"/>
      </w:rPr>
    </w:lvl>
    <w:lvl w:ilvl="8" w:tentative="0">
      <w:start w:val="0"/>
      <w:numFmt w:val="bullet"/>
      <w:lvlText w:val="•"/>
      <w:lvlJc w:val="left"/>
      <w:pPr>
        <w:ind w:left="8229" w:hanging="901"/>
      </w:pPr>
      <w:rPr>
        <w:rFonts w:hint="default"/>
        <w:lang w:val="ru-RU" w:eastAsia="en-US" w:bidi="ar-SA"/>
      </w:rPr>
    </w:lvl>
  </w:abstractNum>
  <w:abstractNum w:abstractNumId="43">
    <w:nsid w:val="38EE5251"/>
    <w:multiLevelType w:val="multilevel"/>
    <w:tmpl w:val="38EE5251"/>
    <w:lvl w:ilvl="0" w:tentative="0">
      <w:start w:val="2"/>
      <w:numFmt w:val="decimal"/>
      <w:lvlText w:val="%1"/>
      <w:lvlJc w:val="left"/>
      <w:pPr>
        <w:ind w:left="107" w:hanging="361"/>
        <w:jc w:val="left"/>
      </w:pPr>
      <w:rPr>
        <w:rFonts w:hint="default"/>
        <w:lang w:val="ru-RU" w:eastAsia="en-US" w:bidi="ar-SA"/>
      </w:rPr>
    </w:lvl>
    <w:lvl w:ilvl="1" w:tentative="0">
      <w:start w:val="1"/>
      <w:numFmt w:val="decimal"/>
      <w:lvlText w:val="%1.%2."/>
      <w:lvlJc w:val="left"/>
      <w:pPr>
        <w:ind w:left="107" w:hanging="361"/>
        <w:jc w:val="left"/>
      </w:pPr>
      <w:rPr>
        <w:rFonts w:hint="default" w:ascii="Times New Roman" w:hAnsi="Times New Roman" w:eastAsia="Times New Roman" w:cs="Times New Roman"/>
        <w:w w:val="100"/>
        <w:sz w:val="22"/>
        <w:szCs w:val="22"/>
        <w:lang w:val="ru-RU" w:eastAsia="en-US" w:bidi="ar-SA"/>
      </w:rPr>
    </w:lvl>
    <w:lvl w:ilvl="2" w:tentative="0">
      <w:start w:val="0"/>
      <w:numFmt w:val="bullet"/>
      <w:lvlText w:val="•"/>
      <w:lvlJc w:val="left"/>
      <w:pPr>
        <w:ind w:left="1211" w:hanging="361"/>
      </w:pPr>
      <w:rPr>
        <w:rFonts w:hint="default"/>
        <w:lang w:val="ru-RU" w:eastAsia="en-US" w:bidi="ar-SA"/>
      </w:rPr>
    </w:lvl>
    <w:lvl w:ilvl="3" w:tentative="0">
      <w:start w:val="0"/>
      <w:numFmt w:val="bullet"/>
      <w:lvlText w:val="•"/>
      <w:lvlJc w:val="left"/>
      <w:pPr>
        <w:ind w:left="1767" w:hanging="361"/>
      </w:pPr>
      <w:rPr>
        <w:rFonts w:hint="default"/>
        <w:lang w:val="ru-RU" w:eastAsia="en-US" w:bidi="ar-SA"/>
      </w:rPr>
    </w:lvl>
    <w:lvl w:ilvl="4" w:tentative="0">
      <w:start w:val="0"/>
      <w:numFmt w:val="bullet"/>
      <w:lvlText w:val="•"/>
      <w:lvlJc w:val="left"/>
      <w:pPr>
        <w:ind w:left="2323" w:hanging="361"/>
      </w:pPr>
      <w:rPr>
        <w:rFonts w:hint="default"/>
        <w:lang w:val="ru-RU" w:eastAsia="en-US" w:bidi="ar-SA"/>
      </w:rPr>
    </w:lvl>
    <w:lvl w:ilvl="5" w:tentative="0">
      <w:start w:val="0"/>
      <w:numFmt w:val="bullet"/>
      <w:lvlText w:val="•"/>
      <w:lvlJc w:val="left"/>
      <w:pPr>
        <w:ind w:left="2878" w:hanging="361"/>
      </w:pPr>
      <w:rPr>
        <w:rFonts w:hint="default"/>
        <w:lang w:val="ru-RU" w:eastAsia="en-US" w:bidi="ar-SA"/>
      </w:rPr>
    </w:lvl>
    <w:lvl w:ilvl="6" w:tentative="0">
      <w:start w:val="0"/>
      <w:numFmt w:val="bullet"/>
      <w:lvlText w:val="•"/>
      <w:lvlJc w:val="left"/>
      <w:pPr>
        <w:ind w:left="3434" w:hanging="361"/>
      </w:pPr>
      <w:rPr>
        <w:rFonts w:hint="default"/>
        <w:lang w:val="ru-RU" w:eastAsia="en-US" w:bidi="ar-SA"/>
      </w:rPr>
    </w:lvl>
    <w:lvl w:ilvl="7" w:tentative="0">
      <w:start w:val="0"/>
      <w:numFmt w:val="bullet"/>
      <w:lvlText w:val="•"/>
      <w:lvlJc w:val="left"/>
      <w:pPr>
        <w:ind w:left="3990" w:hanging="361"/>
      </w:pPr>
      <w:rPr>
        <w:rFonts w:hint="default"/>
        <w:lang w:val="ru-RU" w:eastAsia="en-US" w:bidi="ar-SA"/>
      </w:rPr>
    </w:lvl>
    <w:lvl w:ilvl="8" w:tentative="0">
      <w:start w:val="0"/>
      <w:numFmt w:val="bullet"/>
      <w:lvlText w:val="•"/>
      <w:lvlJc w:val="left"/>
      <w:pPr>
        <w:ind w:left="4546" w:hanging="361"/>
      </w:pPr>
      <w:rPr>
        <w:rFonts w:hint="default"/>
        <w:lang w:val="ru-RU" w:eastAsia="en-US" w:bidi="ar-SA"/>
      </w:rPr>
    </w:lvl>
  </w:abstractNum>
  <w:abstractNum w:abstractNumId="44">
    <w:nsid w:val="397A3035"/>
    <w:multiLevelType w:val="multilevel"/>
    <w:tmpl w:val="397A303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5">
    <w:nsid w:val="3A417CF1"/>
    <w:multiLevelType w:val="multilevel"/>
    <w:tmpl w:val="3A417CF1"/>
    <w:lvl w:ilvl="0" w:tentative="0">
      <w:start w:val="6"/>
      <w:numFmt w:val="decimal"/>
      <w:lvlText w:val="%1."/>
      <w:lvlJc w:val="left"/>
      <w:pPr>
        <w:ind w:left="553" w:hanging="241"/>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1.%2."/>
      <w:lvlJc w:val="left"/>
      <w:pPr>
        <w:ind w:left="733"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913"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2080" w:hanging="601"/>
      </w:pPr>
      <w:rPr>
        <w:rFonts w:hint="default"/>
        <w:lang w:val="ru-RU" w:eastAsia="en-US" w:bidi="ar-SA"/>
      </w:rPr>
    </w:lvl>
    <w:lvl w:ilvl="4" w:tentative="0">
      <w:start w:val="0"/>
      <w:numFmt w:val="bullet"/>
      <w:lvlText w:val="•"/>
      <w:lvlJc w:val="left"/>
      <w:pPr>
        <w:ind w:left="3241" w:hanging="601"/>
      </w:pPr>
      <w:rPr>
        <w:rFonts w:hint="default"/>
        <w:lang w:val="ru-RU" w:eastAsia="en-US" w:bidi="ar-SA"/>
      </w:rPr>
    </w:lvl>
    <w:lvl w:ilvl="5" w:tentative="0">
      <w:start w:val="0"/>
      <w:numFmt w:val="bullet"/>
      <w:lvlText w:val="•"/>
      <w:lvlJc w:val="left"/>
      <w:pPr>
        <w:ind w:left="4402" w:hanging="601"/>
      </w:pPr>
      <w:rPr>
        <w:rFonts w:hint="default"/>
        <w:lang w:val="ru-RU" w:eastAsia="en-US" w:bidi="ar-SA"/>
      </w:rPr>
    </w:lvl>
    <w:lvl w:ilvl="6" w:tentative="0">
      <w:start w:val="0"/>
      <w:numFmt w:val="bullet"/>
      <w:lvlText w:val="•"/>
      <w:lvlJc w:val="left"/>
      <w:pPr>
        <w:ind w:left="5563" w:hanging="601"/>
      </w:pPr>
      <w:rPr>
        <w:rFonts w:hint="default"/>
        <w:lang w:val="ru-RU" w:eastAsia="en-US" w:bidi="ar-SA"/>
      </w:rPr>
    </w:lvl>
    <w:lvl w:ilvl="7" w:tentative="0">
      <w:start w:val="0"/>
      <w:numFmt w:val="bullet"/>
      <w:lvlText w:val="•"/>
      <w:lvlJc w:val="left"/>
      <w:pPr>
        <w:ind w:left="6724" w:hanging="601"/>
      </w:pPr>
      <w:rPr>
        <w:rFonts w:hint="default"/>
        <w:lang w:val="ru-RU" w:eastAsia="en-US" w:bidi="ar-SA"/>
      </w:rPr>
    </w:lvl>
    <w:lvl w:ilvl="8" w:tentative="0">
      <w:start w:val="0"/>
      <w:numFmt w:val="bullet"/>
      <w:lvlText w:val="•"/>
      <w:lvlJc w:val="left"/>
      <w:pPr>
        <w:ind w:left="7884" w:hanging="601"/>
      </w:pPr>
      <w:rPr>
        <w:rFonts w:hint="default"/>
        <w:lang w:val="ru-RU" w:eastAsia="en-US" w:bidi="ar-SA"/>
      </w:rPr>
    </w:lvl>
  </w:abstractNum>
  <w:abstractNum w:abstractNumId="46">
    <w:nsid w:val="3A8010C9"/>
    <w:multiLevelType w:val="multilevel"/>
    <w:tmpl w:val="3A8010C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7">
    <w:nsid w:val="3D147833"/>
    <w:multiLevelType w:val="multilevel"/>
    <w:tmpl w:val="3D147833"/>
    <w:lvl w:ilvl="0" w:tentative="0">
      <w:start w:val="3"/>
      <w:numFmt w:val="decimal"/>
      <w:lvlText w:val="%1"/>
      <w:lvlJc w:val="left"/>
      <w:pPr>
        <w:ind w:left="312" w:hanging="1028"/>
        <w:jc w:val="left"/>
      </w:pPr>
      <w:rPr>
        <w:rFonts w:hint="default"/>
        <w:lang w:val="ru-RU" w:eastAsia="en-US" w:bidi="ar-SA"/>
      </w:rPr>
    </w:lvl>
    <w:lvl w:ilvl="1" w:tentative="0">
      <w:start w:val="1"/>
      <w:numFmt w:val="decimal"/>
      <w:lvlText w:val="%1.%2"/>
      <w:lvlJc w:val="left"/>
      <w:pPr>
        <w:ind w:left="312" w:hanging="1028"/>
        <w:jc w:val="left"/>
      </w:pPr>
      <w:rPr>
        <w:rFonts w:hint="default"/>
        <w:b/>
        <w:bCs/>
        <w:w w:val="100"/>
        <w:lang w:val="ru-RU" w:eastAsia="en-US" w:bidi="ar-SA"/>
      </w:rPr>
    </w:lvl>
    <w:lvl w:ilvl="2" w:tentative="0">
      <w:start w:val="0"/>
      <w:numFmt w:val="bullet"/>
      <w:lvlText w:val="•"/>
      <w:lvlJc w:val="left"/>
      <w:pPr>
        <w:ind w:left="2297" w:hanging="1028"/>
      </w:pPr>
      <w:rPr>
        <w:rFonts w:hint="default"/>
        <w:lang w:val="ru-RU" w:eastAsia="en-US" w:bidi="ar-SA"/>
      </w:rPr>
    </w:lvl>
    <w:lvl w:ilvl="3" w:tentative="0">
      <w:start w:val="0"/>
      <w:numFmt w:val="bullet"/>
      <w:lvlText w:val="•"/>
      <w:lvlJc w:val="left"/>
      <w:pPr>
        <w:ind w:left="3285" w:hanging="1028"/>
      </w:pPr>
      <w:rPr>
        <w:rFonts w:hint="default"/>
        <w:lang w:val="ru-RU" w:eastAsia="en-US" w:bidi="ar-SA"/>
      </w:rPr>
    </w:lvl>
    <w:lvl w:ilvl="4" w:tentative="0">
      <w:start w:val="0"/>
      <w:numFmt w:val="bullet"/>
      <w:lvlText w:val="•"/>
      <w:lvlJc w:val="left"/>
      <w:pPr>
        <w:ind w:left="4274" w:hanging="1028"/>
      </w:pPr>
      <w:rPr>
        <w:rFonts w:hint="default"/>
        <w:lang w:val="ru-RU" w:eastAsia="en-US" w:bidi="ar-SA"/>
      </w:rPr>
    </w:lvl>
    <w:lvl w:ilvl="5" w:tentative="0">
      <w:start w:val="0"/>
      <w:numFmt w:val="bullet"/>
      <w:lvlText w:val="•"/>
      <w:lvlJc w:val="left"/>
      <w:pPr>
        <w:ind w:left="5263" w:hanging="1028"/>
      </w:pPr>
      <w:rPr>
        <w:rFonts w:hint="default"/>
        <w:lang w:val="ru-RU" w:eastAsia="en-US" w:bidi="ar-SA"/>
      </w:rPr>
    </w:lvl>
    <w:lvl w:ilvl="6" w:tentative="0">
      <w:start w:val="0"/>
      <w:numFmt w:val="bullet"/>
      <w:lvlText w:val="•"/>
      <w:lvlJc w:val="left"/>
      <w:pPr>
        <w:ind w:left="6251" w:hanging="1028"/>
      </w:pPr>
      <w:rPr>
        <w:rFonts w:hint="default"/>
        <w:lang w:val="ru-RU" w:eastAsia="en-US" w:bidi="ar-SA"/>
      </w:rPr>
    </w:lvl>
    <w:lvl w:ilvl="7" w:tentative="0">
      <w:start w:val="0"/>
      <w:numFmt w:val="bullet"/>
      <w:lvlText w:val="•"/>
      <w:lvlJc w:val="left"/>
      <w:pPr>
        <w:ind w:left="7240" w:hanging="1028"/>
      </w:pPr>
      <w:rPr>
        <w:rFonts w:hint="default"/>
        <w:lang w:val="ru-RU" w:eastAsia="en-US" w:bidi="ar-SA"/>
      </w:rPr>
    </w:lvl>
    <w:lvl w:ilvl="8" w:tentative="0">
      <w:start w:val="0"/>
      <w:numFmt w:val="bullet"/>
      <w:lvlText w:val="•"/>
      <w:lvlJc w:val="left"/>
      <w:pPr>
        <w:ind w:left="8229" w:hanging="1028"/>
      </w:pPr>
      <w:rPr>
        <w:rFonts w:hint="default"/>
        <w:lang w:val="ru-RU" w:eastAsia="en-US" w:bidi="ar-SA"/>
      </w:rPr>
    </w:lvl>
  </w:abstractNum>
  <w:abstractNum w:abstractNumId="48">
    <w:nsid w:val="40524C14"/>
    <w:multiLevelType w:val="multilevel"/>
    <w:tmpl w:val="40524C14"/>
    <w:lvl w:ilvl="0" w:tentative="0">
      <w:start w:val="1"/>
      <w:numFmt w:val="decimal"/>
      <w:lvlText w:val="%1)"/>
      <w:lvlJc w:val="left"/>
      <w:pPr>
        <w:ind w:left="572"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542" w:hanging="260"/>
      </w:pPr>
      <w:rPr>
        <w:rFonts w:hint="default"/>
        <w:lang w:val="ru-RU" w:eastAsia="en-US" w:bidi="ar-SA"/>
      </w:rPr>
    </w:lvl>
    <w:lvl w:ilvl="2" w:tentative="0">
      <w:start w:val="0"/>
      <w:numFmt w:val="bullet"/>
      <w:lvlText w:val="•"/>
      <w:lvlJc w:val="left"/>
      <w:pPr>
        <w:ind w:left="2505" w:hanging="260"/>
      </w:pPr>
      <w:rPr>
        <w:rFonts w:hint="default"/>
        <w:lang w:val="ru-RU" w:eastAsia="en-US" w:bidi="ar-SA"/>
      </w:rPr>
    </w:lvl>
    <w:lvl w:ilvl="3" w:tentative="0">
      <w:start w:val="0"/>
      <w:numFmt w:val="bullet"/>
      <w:lvlText w:val="•"/>
      <w:lvlJc w:val="left"/>
      <w:pPr>
        <w:ind w:left="3467" w:hanging="260"/>
      </w:pPr>
      <w:rPr>
        <w:rFonts w:hint="default"/>
        <w:lang w:val="ru-RU" w:eastAsia="en-US" w:bidi="ar-SA"/>
      </w:rPr>
    </w:lvl>
    <w:lvl w:ilvl="4" w:tentative="0">
      <w:start w:val="0"/>
      <w:numFmt w:val="bullet"/>
      <w:lvlText w:val="•"/>
      <w:lvlJc w:val="left"/>
      <w:pPr>
        <w:ind w:left="4430" w:hanging="260"/>
      </w:pPr>
      <w:rPr>
        <w:rFonts w:hint="default"/>
        <w:lang w:val="ru-RU" w:eastAsia="en-US" w:bidi="ar-SA"/>
      </w:rPr>
    </w:lvl>
    <w:lvl w:ilvl="5" w:tentative="0">
      <w:start w:val="0"/>
      <w:numFmt w:val="bullet"/>
      <w:lvlText w:val="•"/>
      <w:lvlJc w:val="left"/>
      <w:pPr>
        <w:ind w:left="5393" w:hanging="260"/>
      </w:pPr>
      <w:rPr>
        <w:rFonts w:hint="default"/>
        <w:lang w:val="ru-RU" w:eastAsia="en-US" w:bidi="ar-SA"/>
      </w:rPr>
    </w:lvl>
    <w:lvl w:ilvl="6" w:tentative="0">
      <w:start w:val="0"/>
      <w:numFmt w:val="bullet"/>
      <w:lvlText w:val="•"/>
      <w:lvlJc w:val="left"/>
      <w:pPr>
        <w:ind w:left="6355" w:hanging="260"/>
      </w:pPr>
      <w:rPr>
        <w:rFonts w:hint="default"/>
        <w:lang w:val="ru-RU" w:eastAsia="en-US" w:bidi="ar-SA"/>
      </w:rPr>
    </w:lvl>
    <w:lvl w:ilvl="7" w:tentative="0">
      <w:start w:val="0"/>
      <w:numFmt w:val="bullet"/>
      <w:lvlText w:val="•"/>
      <w:lvlJc w:val="left"/>
      <w:pPr>
        <w:ind w:left="7318" w:hanging="260"/>
      </w:pPr>
      <w:rPr>
        <w:rFonts w:hint="default"/>
        <w:lang w:val="ru-RU" w:eastAsia="en-US" w:bidi="ar-SA"/>
      </w:rPr>
    </w:lvl>
    <w:lvl w:ilvl="8" w:tentative="0">
      <w:start w:val="0"/>
      <w:numFmt w:val="bullet"/>
      <w:lvlText w:val="•"/>
      <w:lvlJc w:val="left"/>
      <w:pPr>
        <w:ind w:left="8281" w:hanging="260"/>
      </w:pPr>
      <w:rPr>
        <w:rFonts w:hint="default"/>
        <w:lang w:val="ru-RU" w:eastAsia="en-US" w:bidi="ar-SA"/>
      </w:rPr>
    </w:lvl>
  </w:abstractNum>
  <w:abstractNum w:abstractNumId="49">
    <w:nsid w:val="41C67A80"/>
    <w:multiLevelType w:val="multilevel"/>
    <w:tmpl w:val="41C67A80"/>
    <w:lvl w:ilvl="0" w:tentative="0">
      <w:start w:val="1"/>
      <w:numFmt w:val="decimal"/>
      <w:lvlText w:val="%1)"/>
      <w:lvlJc w:val="left"/>
      <w:pPr>
        <w:ind w:left="1280"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2172" w:hanging="260"/>
      </w:pPr>
      <w:rPr>
        <w:rFonts w:hint="default"/>
        <w:lang w:val="ru-RU" w:eastAsia="en-US" w:bidi="ar-SA"/>
      </w:rPr>
    </w:lvl>
    <w:lvl w:ilvl="2" w:tentative="0">
      <w:start w:val="0"/>
      <w:numFmt w:val="bullet"/>
      <w:lvlText w:val="•"/>
      <w:lvlJc w:val="left"/>
      <w:pPr>
        <w:ind w:left="3065" w:hanging="260"/>
      </w:pPr>
      <w:rPr>
        <w:rFonts w:hint="default"/>
        <w:lang w:val="ru-RU" w:eastAsia="en-US" w:bidi="ar-SA"/>
      </w:rPr>
    </w:lvl>
    <w:lvl w:ilvl="3" w:tentative="0">
      <w:start w:val="0"/>
      <w:numFmt w:val="bullet"/>
      <w:lvlText w:val="•"/>
      <w:lvlJc w:val="left"/>
      <w:pPr>
        <w:ind w:left="3957" w:hanging="260"/>
      </w:pPr>
      <w:rPr>
        <w:rFonts w:hint="default"/>
        <w:lang w:val="ru-RU" w:eastAsia="en-US" w:bidi="ar-SA"/>
      </w:rPr>
    </w:lvl>
    <w:lvl w:ilvl="4" w:tentative="0">
      <w:start w:val="0"/>
      <w:numFmt w:val="bullet"/>
      <w:lvlText w:val="•"/>
      <w:lvlJc w:val="left"/>
      <w:pPr>
        <w:ind w:left="4850" w:hanging="260"/>
      </w:pPr>
      <w:rPr>
        <w:rFonts w:hint="default"/>
        <w:lang w:val="ru-RU" w:eastAsia="en-US" w:bidi="ar-SA"/>
      </w:rPr>
    </w:lvl>
    <w:lvl w:ilvl="5" w:tentative="0">
      <w:start w:val="0"/>
      <w:numFmt w:val="bullet"/>
      <w:lvlText w:val="•"/>
      <w:lvlJc w:val="left"/>
      <w:pPr>
        <w:ind w:left="5743" w:hanging="260"/>
      </w:pPr>
      <w:rPr>
        <w:rFonts w:hint="default"/>
        <w:lang w:val="ru-RU" w:eastAsia="en-US" w:bidi="ar-SA"/>
      </w:rPr>
    </w:lvl>
    <w:lvl w:ilvl="6" w:tentative="0">
      <w:start w:val="0"/>
      <w:numFmt w:val="bullet"/>
      <w:lvlText w:val="•"/>
      <w:lvlJc w:val="left"/>
      <w:pPr>
        <w:ind w:left="6635" w:hanging="260"/>
      </w:pPr>
      <w:rPr>
        <w:rFonts w:hint="default"/>
        <w:lang w:val="ru-RU" w:eastAsia="en-US" w:bidi="ar-SA"/>
      </w:rPr>
    </w:lvl>
    <w:lvl w:ilvl="7" w:tentative="0">
      <w:start w:val="0"/>
      <w:numFmt w:val="bullet"/>
      <w:lvlText w:val="•"/>
      <w:lvlJc w:val="left"/>
      <w:pPr>
        <w:ind w:left="7528" w:hanging="260"/>
      </w:pPr>
      <w:rPr>
        <w:rFonts w:hint="default"/>
        <w:lang w:val="ru-RU" w:eastAsia="en-US" w:bidi="ar-SA"/>
      </w:rPr>
    </w:lvl>
    <w:lvl w:ilvl="8" w:tentative="0">
      <w:start w:val="0"/>
      <w:numFmt w:val="bullet"/>
      <w:lvlText w:val="•"/>
      <w:lvlJc w:val="left"/>
      <w:pPr>
        <w:ind w:left="8421" w:hanging="260"/>
      </w:pPr>
      <w:rPr>
        <w:rFonts w:hint="default"/>
        <w:lang w:val="ru-RU" w:eastAsia="en-US" w:bidi="ar-SA"/>
      </w:rPr>
    </w:lvl>
  </w:abstractNum>
  <w:abstractNum w:abstractNumId="50">
    <w:nsid w:val="42CF52C0"/>
    <w:multiLevelType w:val="multilevel"/>
    <w:tmpl w:val="42CF52C0"/>
    <w:lvl w:ilvl="0" w:tentative="0">
      <w:start w:val="4"/>
      <w:numFmt w:val="decimal"/>
      <w:lvlText w:val="%1"/>
      <w:lvlJc w:val="left"/>
      <w:pPr>
        <w:ind w:left="312" w:hanging="901"/>
        <w:jc w:val="left"/>
      </w:pPr>
      <w:rPr>
        <w:rFonts w:hint="default"/>
        <w:lang w:val="ru-RU" w:eastAsia="en-US" w:bidi="ar-SA"/>
      </w:rPr>
    </w:lvl>
    <w:lvl w:ilvl="1" w:tentative="0">
      <w:start w:val="10"/>
      <w:numFmt w:val="decimal"/>
      <w:lvlText w:val="%1.%2"/>
      <w:lvlJc w:val="left"/>
      <w:pPr>
        <w:ind w:left="312" w:hanging="901"/>
        <w:jc w:val="left"/>
      </w:pPr>
      <w:rPr>
        <w:rFonts w:hint="default"/>
        <w:lang w:val="ru-RU" w:eastAsia="en-US" w:bidi="ar-SA"/>
      </w:rPr>
    </w:lvl>
    <w:lvl w:ilvl="2" w:tentative="0">
      <w:start w:val="7"/>
      <w:numFmt w:val="decimal"/>
      <w:lvlText w:val="%1.%2.%3"/>
      <w:lvlJc w:val="left"/>
      <w:pPr>
        <w:ind w:left="312" w:hanging="901"/>
        <w:jc w:val="left"/>
      </w:pPr>
      <w:rPr>
        <w:rFonts w:hint="default"/>
        <w:lang w:val="ru-RU" w:eastAsia="en-US" w:bidi="ar-SA"/>
      </w:rPr>
    </w:lvl>
    <w:lvl w:ilvl="3" w:tentative="0">
      <w:start w:val="1"/>
      <w:numFmt w:val="decimal"/>
      <w:lvlText w:val="%1.%2.%3.%4."/>
      <w:lvlJc w:val="left"/>
      <w:pPr>
        <w:ind w:left="312" w:hanging="90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901"/>
      </w:pPr>
      <w:rPr>
        <w:rFonts w:hint="default"/>
        <w:lang w:val="ru-RU" w:eastAsia="en-US" w:bidi="ar-SA"/>
      </w:rPr>
    </w:lvl>
    <w:lvl w:ilvl="5" w:tentative="0">
      <w:start w:val="0"/>
      <w:numFmt w:val="bullet"/>
      <w:lvlText w:val="•"/>
      <w:lvlJc w:val="left"/>
      <w:pPr>
        <w:ind w:left="5263" w:hanging="901"/>
      </w:pPr>
      <w:rPr>
        <w:rFonts w:hint="default"/>
        <w:lang w:val="ru-RU" w:eastAsia="en-US" w:bidi="ar-SA"/>
      </w:rPr>
    </w:lvl>
    <w:lvl w:ilvl="6" w:tentative="0">
      <w:start w:val="0"/>
      <w:numFmt w:val="bullet"/>
      <w:lvlText w:val="•"/>
      <w:lvlJc w:val="left"/>
      <w:pPr>
        <w:ind w:left="6251" w:hanging="901"/>
      </w:pPr>
      <w:rPr>
        <w:rFonts w:hint="default"/>
        <w:lang w:val="ru-RU" w:eastAsia="en-US" w:bidi="ar-SA"/>
      </w:rPr>
    </w:lvl>
    <w:lvl w:ilvl="7" w:tentative="0">
      <w:start w:val="0"/>
      <w:numFmt w:val="bullet"/>
      <w:lvlText w:val="•"/>
      <w:lvlJc w:val="left"/>
      <w:pPr>
        <w:ind w:left="7240" w:hanging="901"/>
      </w:pPr>
      <w:rPr>
        <w:rFonts w:hint="default"/>
        <w:lang w:val="ru-RU" w:eastAsia="en-US" w:bidi="ar-SA"/>
      </w:rPr>
    </w:lvl>
    <w:lvl w:ilvl="8" w:tentative="0">
      <w:start w:val="0"/>
      <w:numFmt w:val="bullet"/>
      <w:lvlText w:val="•"/>
      <w:lvlJc w:val="left"/>
      <w:pPr>
        <w:ind w:left="8229" w:hanging="901"/>
      </w:pPr>
      <w:rPr>
        <w:rFonts w:hint="default"/>
        <w:lang w:val="ru-RU" w:eastAsia="en-US" w:bidi="ar-SA"/>
      </w:rPr>
    </w:lvl>
  </w:abstractNum>
  <w:abstractNum w:abstractNumId="51">
    <w:nsid w:val="45162E74"/>
    <w:multiLevelType w:val="multilevel"/>
    <w:tmpl w:val="45162E74"/>
    <w:lvl w:ilvl="0" w:tentative="0">
      <w:start w:val="1"/>
      <w:numFmt w:val="decimal"/>
      <w:lvlText w:val="%1."/>
      <w:lvlJc w:val="left"/>
      <w:pPr>
        <w:ind w:left="312" w:hanging="241"/>
        <w:jc w:val="right"/>
      </w:pPr>
      <w:rPr>
        <w:rFonts w:hint="default"/>
        <w:w w:val="100"/>
        <w:lang w:val="ru-RU" w:eastAsia="en-US" w:bidi="ar-SA"/>
      </w:rPr>
    </w:lvl>
    <w:lvl w:ilvl="1" w:tentative="0">
      <w:start w:val="1"/>
      <w:numFmt w:val="decimal"/>
      <w:lvlText w:val="%1.%2."/>
      <w:lvlJc w:val="left"/>
      <w:pPr>
        <w:ind w:left="733"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1040" w:hanging="601"/>
      </w:pPr>
      <w:rPr>
        <w:rFonts w:hint="default"/>
        <w:lang w:val="ru-RU" w:eastAsia="en-US" w:bidi="ar-SA"/>
      </w:rPr>
    </w:lvl>
    <w:lvl w:ilvl="4" w:tentative="0">
      <w:start w:val="0"/>
      <w:numFmt w:val="bullet"/>
      <w:lvlText w:val="•"/>
      <w:lvlJc w:val="left"/>
      <w:pPr>
        <w:ind w:left="2349" w:hanging="601"/>
      </w:pPr>
      <w:rPr>
        <w:rFonts w:hint="default"/>
        <w:lang w:val="ru-RU" w:eastAsia="en-US" w:bidi="ar-SA"/>
      </w:rPr>
    </w:lvl>
    <w:lvl w:ilvl="5" w:tentative="0">
      <w:start w:val="0"/>
      <w:numFmt w:val="bullet"/>
      <w:lvlText w:val="•"/>
      <w:lvlJc w:val="left"/>
      <w:pPr>
        <w:ind w:left="3658" w:hanging="601"/>
      </w:pPr>
      <w:rPr>
        <w:rFonts w:hint="default"/>
        <w:lang w:val="ru-RU" w:eastAsia="en-US" w:bidi="ar-SA"/>
      </w:rPr>
    </w:lvl>
    <w:lvl w:ilvl="6" w:tentative="0">
      <w:start w:val="0"/>
      <w:numFmt w:val="bullet"/>
      <w:lvlText w:val="•"/>
      <w:lvlJc w:val="left"/>
      <w:pPr>
        <w:ind w:left="4968" w:hanging="601"/>
      </w:pPr>
      <w:rPr>
        <w:rFonts w:hint="default"/>
        <w:lang w:val="ru-RU" w:eastAsia="en-US" w:bidi="ar-SA"/>
      </w:rPr>
    </w:lvl>
    <w:lvl w:ilvl="7" w:tentative="0">
      <w:start w:val="0"/>
      <w:numFmt w:val="bullet"/>
      <w:lvlText w:val="•"/>
      <w:lvlJc w:val="left"/>
      <w:pPr>
        <w:ind w:left="6277" w:hanging="601"/>
      </w:pPr>
      <w:rPr>
        <w:rFonts w:hint="default"/>
        <w:lang w:val="ru-RU" w:eastAsia="en-US" w:bidi="ar-SA"/>
      </w:rPr>
    </w:lvl>
    <w:lvl w:ilvl="8" w:tentative="0">
      <w:start w:val="0"/>
      <w:numFmt w:val="bullet"/>
      <w:lvlText w:val="•"/>
      <w:lvlJc w:val="left"/>
      <w:pPr>
        <w:ind w:left="7587" w:hanging="601"/>
      </w:pPr>
      <w:rPr>
        <w:rFonts w:hint="default"/>
        <w:lang w:val="ru-RU" w:eastAsia="en-US" w:bidi="ar-SA"/>
      </w:rPr>
    </w:lvl>
  </w:abstractNum>
  <w:abstractNum w:abstractNumId="52">
    <w:nsid w:val="45B16A5A"/>
    <w:multiLevelType w:val="multilevel"/>
    <w:tmpl w:val="45B16A5A"/>
    <w:lvl w:ilvl="0" w:tentative="0">
      <w:start w:val="2"/>
      <w:numFmt w:val="decimal"/>
      <w:lvlText w:val="%1"/>
      <w:lvlJc w:val="left"/>
      <w:pPr>
        <w:ind w:left="733" w:hanging="421"/>
        <w:jc w:val="left"/>
      </w:pPr>
      <w:rPr>
        <w:rFonts w:hint="default"/>
        <w:lang w:val="ru-RU" w:eastAsia="en-US" w:bidi="ar-SA"/>
      </w:rPr>
    </w:lvl>
    <w:lvl w:ilvl="1" w:tentative="0">
      <w:start w:val="1"/>
      <w:numFmt w:val="decimal"/>
      <w:lvlText w:val="%1.%2."/>
      <w:lvlJc w:val="left"/>
      <w:pPr>
        <w:ind w:left="733"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536" w:hanging="140"/>
      </w:pPr>
      <w:rPr>
        <w:rFonts w:hint="default" w:ascii="Times New Roman" w:hAnsi="Times New Roman" w:eastAsia="Times New Roman" w:cs="Times New Roman"/>
        <w:w w:val="99"/>
        <w:sz w:val="24"/>
        <w:szCs w:val="24"/>
        <w:lang w:val="ru-RU" w:eastAsia="en-US" w:bidi="ar-SA"/>
      </w:rPr>
    </w:lvl>
    <w:lvl w:ilvl="4" w:tentative="0">
      <w:start w:val="0"/>
      <w:numFmt w:val="bullet"/>
      <w:lvlText w:val="•"/>
      <w:lvlJc w:val="left"/>
      <w:pPr>
        <w:ind w:left="3106" w:hanging="140"/>
      </w:pPr>
      <w:rPr>
        <w:rFonts w:hint="default"/>
        <w:lang w:val="ru-RU" w:eastAsia="en-US" w:bidi="ar-SA"/>
      </w:rPr>
    </w:lvl>
    <w:lvl w:ilvl="5" w:tentative="0">
      <w:start w:val="0"/>
      <w:numFmt w:val="bullet"/>
      <w:lvlText w:val="•"/>
      <w:lvlJc w:val="left"/>
      <w:pPr>
        <w:ind w:left="4289" w:hanging="140"/>
      </w:pPr>
      <w:rPr>
        <w:rFonts w:hint="default"/>
        <w:lang w:val="ru-RU" w:eastAsia="en-US" w:bidi="ar-SA"/>
      </w:rPr>
    </w:lvl>
    <w:lvl w:ilvl="6" w:tentative="0">
      <w:start w:val="0"/>
      <w:numFmt w:val="bullet"/>
      <w:lvlText w:val="•"/>
      <w:lvlJc w:val="left"/>
      <w:pPr>
        <w:ind w:left="5473" w:hanging="140"/>
      </w:pPr>
      <w:rPr>
        <w:rFonts w:hint="default"/>
        <w:lang w:val="ru-RU" w:eastAsia="en-US" w:bidi="ar-SA"/>
      </w:rPr>
    </w:lvl>
    <w:lvl w:ilvl="7" w:tentative="0">
      <w:start w:val="0"/>
      <w:numFmt w:val="bullet"/>
      <w:lvlText w:val="•"/>
      <w:lvlJc w:val="left"/>
      <w:pPr>
        <w:ind w:left="6656" w:hanging="140"/>
      </w:pPr>
      <w:rPr>
        <w:rFonts w:hint="default"/>
        <w:lang w:val="ru-RU" w:eastAsia="en-US" w:bidi="ar-SA"/>
      </w:rPr>
    </w:lvl>
    <w:lvl w:ilvl="8" w:tentative="0">
      <w:start w:val="0"/>
      <w:numFmt w:val="bullet"/>
      <w:lvlText w:val="•"/>
      <w:lvlJc w:val="left"/>
      <w:pPr>
        <w:ind w:left="7839" w:hanging="140"/>
      </w:pPr>
      <w:rPr>
        <w:rFonts w:hint="default"/>
        <w:lang w:val="ru-RU" w:eastAsia="en-US" w:bidi="ar-SA"/>
      </w:rPr>
    </w:lvl>
  </w:abstractNum>
  <w:abstractNum w:abstractNumId="53">
    <w:nsid w:val="46F26D66"/>
    <w:multiLevelType w:val="multilevel"/>
    <w:tmpl w:val="46F26D66"/>
    <w:lvl w:ilvl="0" w:tentative="0">
      <w:start w:val="6"/>
      <w:numFmt w:val="decimal"/>
      <w:lvlText w:val="%1"/>
      <w:lvlJc w:val="left"/>
      <w:pPr>
        <w:ind w:left="733" w:hanging="421"/>
        <w:jc w:val="left"/>
      </w:pPr>
      <w:rPr>
        <w:rFonts w:hint="default"/>
        <w:lang w:val="ru-RU" w:eastAsia="en-US" w:bidi="ar-SA"/>
      </w:rPr>
    </w:lvl>
    <w:lvl w:ilvl="1" w:tentative="0">
      <w:start w:val="2"/>
      <w:numFmt w:val="decimal"/>
      <w:lvlText w:val="%1.%2."/>
      <w:lvlJc w:val="left"/>
      <w:pPr>
        <w:ind w:left="733"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913" w:hanging="601"/>
        <w:jc w:val="left"/>
      </w:pPr>
      <w:rPr>
        <w:rFonts w:hint="default" w:ascii="Times New Roman" w:hAnsi="Times New Roman" w:eastAsia="Times New Roman" w:cs="Times New Roman"/>
        <w:w w:val="100"/>
        <w:sz w:val="24"/>
        <w:szCs w:val="24"/>
        <w:lang w:val="ru-RU" w:eastAsia="en-US" w:bidi="ar-SA"/>
      </w:rPr>
    </w:lvl>
    <w:lvl w:ilvl="3" w:tentative="0">
      <w:start w:val="1"/>
      <w:numFmt w:val="decimal"/>
      <w:lvlText w:val="%1.%2.%3.%4."/>
      <w:lvlJc w:val="left"/>
      <w:pPr>
        <w:ind w:left="1093" w:hanging="78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3376" w:hanging="781"/>
      </w:pPr>
      <w:rPr>
        <w:rFonts w:hint="default"/>
        <w:lang w:val="ru-RU" w:eastAsia="en-US" w:bidi="ar-SA"/>
      </w:rPr>
    </w:lvl>
    <w:lvl w:ilvl="5" w:tentative="0">
      <w:start w:val="0"/>
      <w:numFmt w:val="bullet"/>
      <w:lvlText w:val="•"/>
      <w:lvlJc w:val="left"/>
      <w:pPr>
        <w:ind w:left="4514" w:hanging="781"/>
      </w:pPr>
      <w:rPr>
        <w:rFonts w:hint="default"/>
        <w:lang w:val="ru-RU" w:eastAsia="en-US" w:bidi="ar-SA"/>
      </w:rPr>
    </w:lvl>
    <w:lvl w:ilvl="6" w:tentative="0">
      <w:start w:val="0"/>
      <w:numFmt w:val="bullet"/>
      <w:lvlText w:val="•"/>
      <w:lvlJc w:val="left"/>
      <w:pPr>
        <w:ind w:left="5653" w:hanging="781"/>
      </w:pPr>
      <w:rPr>
        <w:rFonts w:hint="default"/>
        <w:lang w:val="ru-RU" w:eastAsia="en-US" w:bidi="ar-SA"/>
      </w:rPr>
    </w:lvl>
    <w:lvl w:ilvl="7" w:tentative="0">
      <w:start w:val="0"/>
      <w:numFmt w:val="bullet"/>
      <w:lvlText w:val="•"/>
      <w:lvlJc w:val="left"/>
      <w:pPr>
        <w:ind w:left="6791" w:hanging="781"/>
      </w:pPr>
      <w:rPr>
        <w:rFonts w:hint="default"/>
        <w:lang w:val="ru-RU" w:eastAsia="en-US" w:bidi="ar-SA"/>
      </w:rPr>
    </w:lvl>
    <w:lvl w:ilvl="8" w:tentative="0">
      <w:start w:val="0"/>
      <w:numFmt w:val="bullet"/>
      <w:lvlText w:val="•"/>
      <w:lvlJc w:val="left"/>
      <w:pPr>
        <w:ind w:left="7929" w:hanging="781"/>
      </w:pPr>
      <w:rPr>
        <w:rFonts w:hint="default"/>
        <w:lang w:val="ru-RU" w:eastAsia="en-US" w:bidi="ar-SA"/>
      </w:rPr>
    </w:lvl>
  </w:abstractNum>
  <w:abstractNum w:abstractNumId="54">
    <w:nsid w:val="482B5F17"/>
    <w:multiLevelType w:val="multilevel"/>
    <w:tmpl w:val="482B5F17"/>
    <w:lvl w:ilvl="0" w:tentative="0">
      <w:start w:val="4"/>
      <w:numFmt w:val="decimal"/>
      <w:lvlText w:val="%1"/>
      <w:lvlJc w:val="left"/>
      <w:pPr>
        <w:ind w:left="312" w:hanging="781"/>
        <w:jc w:val="left"/>
      </w:pPr>
      <w:rPr>
        <w:rFonts w:hint="default"/>
        <w:lang w:val="ru-RU" w:eastAsia="en-US" w:bidi="ar-SA"/>
      </w:rPr>
    </w:lvl>
    <w:lvl w:ilvl="1" w:tentative="0">
      <w:start w:val="3"/>
      <w:numFmt w:val="decimal"/>
      <w:lvlText w:val="%1.%2"/>
      <w:lvlJc w:val="left"/>
      <w:pPr>
        <w:ind w:left="312" w:hanging="781"/>
        <w:jc w:val="left"/>
      </w:pPr>
      <w:rPr>
        <w:rFonts w:hint="default"/>
        <w:lang w:val="ru-RU" w:eastAsia="en-US" w:bidi="ar-SA"/>
      </w:rPr>
    </w:lvl>
    <w:lvl w:ilvl="2" w:tentative="0">
      <w:start w:val="7"/>
      <w:numFmt w:val="decimal"/>
      <w:lvlText w:val="%1.%2.%3"/>
      <w:lvlJc w:val="left"/>
      <w:pPr>
        <w:ind w:left="312" w:hanging="781"/>
        <w:jc w:val="left"/>
      </w:pPr>
      <w:rPr>
        <w:rFonts w:hint="default"/>
        <w:lang w:val="ru-RU" w:eastAsia="en-US" w:bidi="ar-SA"/>
      </w:rPr>
    </w:lvl>
    <w:lvl w:ilvl="3" w:tentative="0">
      <w:start w:val="1"/>
      <w:numFmt w:val="decimal"/>
      <w:lvlText w:val="%1.%2.%3.%4."/>
      <w:lvlJc w:val="left"/>
      <w:pPr>
        <w:ind w:left="312" w:hanging="78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781"/>
      </w:pPr>
      <w:rPr>
        <w:rFonts w:hint="default"/>
        <w:lang w:val="ru-RU" w:eastAsia="en-US" w:bidi="ar-SA"/>
      </w:rPr>
    </w:lvl>
    <w:lvl w:ilvl="5" w:tentative="0">
      <w:start w:val="0"/>
      <w:numFmt w:val="bullet"/>
      <w:lvlText w:val="•"/>
      <w:lvlJc w:val="left"/>
      <w:pPr>
        <w:ind w:left="5263" w:hanging="781"/>
      </w:pPr>
      <w:rPr>
        <w:rFonts w:hint="default"/>
        <w:lang w:val="ru-RU" w:eastAsia="en-US" w:bidi="ar-SA"/>
      </w:rPr>
    </w:lvl>
    <w:lvl w:ilvl="6" w:tentative="0">
      <w:start w:val="0"/>
      <w:numFmt w:val="bullet"/>
      <w:lvlText w:val="•"/>
      <w:lvlJc w:val="left"/>
      <w:pPr>
        <w:ind w:left="6251" w:hanging="781"/>
      </w:pPr>
      <w:rPr>
        <w:rFonts w:hint="default"/>
        <w:lang w:val="ru-RU" w:eastAsia="en-US" w:bidi="ar-SA"/>
      </w:rPr>
    </w:lvl>
    <w:lvl w:ilvl="7" w:tentative="0">
      <w:start w:val="0"/>
      <w:numFmt w:val="bullet"/>
      <w:lvlText w:val="•"/>
      <w:lvlJc w:val="left"/>
      <w:pPr>
        <w:ind w:left="7240" w:hanging="781"/>
      </w:pPr>
      <w:rPr>
        <w:rFonts w:hint="default"/>
        <w:lang w:val="ru-RU" w:eastAsia="en-US" w:bidi="ar-SA"/>
      </w:rPr>
    </w:lvl>
    <w:lvl w:ilvl="8" w:tentative="0">
      <w:start w:val="0"/>
      <w:numFmt w:val="bullet"/>
      <w:lvlText w:val="•"/>
      <w:lvlJc w:val="left"/>
      <w:pPr>
        <w:ind w:left="8229" w:hanging="781"/>
      </w:pPr>
      <w:rPr>
        <w:rFonts w:hint="default"/>
        <w:lang w:val="ru-RU" w:eastAsia="en-US" w:bidi="ar-SA"/>
      </w:rPr>
    </w:lvl>
  </w:abstractNum>
  <w:abstractNum w:abstractNumId="55">
    <w:nsid w:val="48C03E57"/>
    <w:multiLevelType w:val="multilevel"/>
    <w:tmpl w:val="48C03E57"/>
    <w:lvl w:ilvl="0" w:tentative="0">
      <w:start w:val="5"/>
      <w:numFmt w:val="decimal"/>
      <w:lvlText w:val="%1."/>
      <w:lvlJc w:val="left"/>
      <w:pPr>
        <w:ind w:left="553" w:hanging="241"/>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1.%2."/>
      <w:lvlJc w:val="left"/>
      <w:pPr>
        <w:ind w:left="312" w:hanging="42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920" w:hanging="601"/>
      </w:pPr>
      <w:rPr>
        <w:rFonts w:hint="default"/>
        <w:lang w:val="ru-RU" w:eastAsia="en-US" w:bidi="ar-SA"/>
      </w:rPr>
    </w:lvl>
    <w:lvl w:ilvl="4" w:tentative="0">
      <w:start w:val="0"/>
      <w:numFmt w:val="bullet"/>
      <w:lvlText w:val="•"/>
      <w:lvlJc w:val="left"/>
      <w:pPr>
        <w:ind w:left="2246" w:hanging="601"/>
      </w:pPr>
      <w:rPr>
        <w:rFonts w:hint="default"/>
        <w:lang w:val="ru-RU" w:eastAsia="en-US" w:bidi="ar-SA"/>
      </w:rPr>
    </w:lvl>
    <w:lvl w:ilvl="5" w:tentative="0">
      <w:start w:val="0"/>
      <w:numFmt w:val="bullet"/>
      <w:lvlText w:val="•"/>
      <w:lvlJc w:val="left"/>
      <w:pPr>
        <w:ind w:left="3573" w:hanging="601"/>
      </w:pPr>
      <w:rPr>
        <w:rFonts w:hint="default"/>
        <w:lang w:val="ru-RU" w:eastAsia="en-US" w:bidi="ar-SA"/>
      </w:rPr>
    </w:lvl>
    <w:lvl w:ilvl="6" w:tentative="0">
      <w:start w:val="0"/>
      <w:numFmt w:val="bullet"/>
      <w:lvlText w:val="•"/>
      <w:lvlJc w:val="left"/>
      <w:pPr>
        <w:ind w:left="4899" w:hanging="601"/>
      </w:pPr>
      <w:rPr>
        <w:rFonts w:hint="default"/>
        <w:lang w:val="ru-RU" w:eastAsia="en-US" w:bidi="ar-SA"/>
      </w:rPr>
    </w:lvl>
    <w:lvl w:ilvl="7" w:tentative="0">
      <w:start w:val="0"/>
      <w:numFmt w:val="bullet"/>
      <w:lvlText w:val="•"/>
      <w:lvlJc w:val="left"/>
      <w:pPr>
        <w:ind w:left="6226" w:hanging="601"/>
      </w:pPr>
      <w:rPr>
        <w:rFonts w:hint="default"/>
        <w:lang w:val="ru-RU" w:eastAsia="en-US" w:bidi="ar-SA"/>
      </w:rPr>
    </w:lvl>
    <w:lvl w:ilvl="8" w:tentative="0">
      <w:start w:val="0"/>
      <w:numFmt w:val="bullet"/>
      <w:lvlText w:val="•"/>
      <w:lvlJc w:val="left"/>
      <w:pPr>
        <w:ind w:left="7553" w:hanging="601"/>
      </w:pPr>
      <w:rPr>
        <w:rFonts w:hint="default"/>
        <w:lang w:val="ru-RU" w:eastAsia="en-US" w:bidi="ar-SA"/>
      </w:rPr>
    </w:lvl>
  </w:abstractNum>
  <w:abstractNum w:abstractNumId="56">
    <w:nsid w:val="4D6D0CBC"/>
    <w:multiLevelType w:val="multilevel"/>
    <w:tmpl w:val="4D6D0CBC"/>
    <w:lvl w:ilvl="0" w:tentative="0">
      <w:start w:val="22"/>
      <w:numFmt w:val="decimal"/>
      <w:lvlText w:val="%1"/>
      <w:lvlJc w:val="left"/>
      <w:pPr>
        <w:ind w:left="312" w:hanging="516"/>
        <w:jc w:val="left"/>
      </w:pPr>
      <w:rPr>
        <w:rFonts w:hint="default" w:ascii="Times New Roman" w:hAnsi="Times New Roman" w:eastAsia="Times New Roman" w:cs="Times New Roman"/>
        <w:w w:val="100"/>
        <w:sz w:val="16"/>
        <w:szCs w:val="16"/>
        <w:lang w:val="ru-RU" w:eastAsia="en-US" w:bidi="ar-SA"/>
      </w:rPr>
    </w:lvl>
    <w:lvl w:ilvl="1" w:tentative="0">
      <w:start w:val="1"/>
      <w:numFmt w:val="decimal"/>
      <w:lvlText w:val="%2."/>
      <w:lvlJc w:val="left"/>
      <w:pPr>
        <w:ind w:left="1261" w:hanging="240"/>
        <w:jc w:val="left"/>
      </w:pPr>
      <w:rPr>
        <w:rFonts w:hint="default" w:ascii="Times New Roman" w:hAnsi="Times New Roman" w:eastAsia="Times New Roman" w:cs="Times New Roman"/>
        <w:b/>
        <w:bCs/>
        <w:w w:val="100"/>
        <w:sz w:val="24"/>
        <w:szCs w:val="24"/>
        <w:lang w:val="ru-RU" w:eastAsia="en-US" w:bidi="ar-SA"/>
      </w:rPr>
    </w:lvl>
    <w:lvl w:ilvl="2" w:tentative="0">
      <w:start w:val="0"/>
      <w:numFmt w:val="bullet"/>
      <w:lvlText w:val="•"/>
      <w:lvlJc w:val="left"/>
      <w:pPr>
        <w:ind w:left="2254" w:hanging="240"/>
      </w:pPr>
      <w:rPr>
        <w:rFonts w:hint="default"/>
        <w:lang w:val="ru-RU" w:eastAsia="en-US" w:bidi="ar-SA"/>
      </w:rPr>
    </w:lvl>
    <w:lvl w:ilvl="3" w:tentative="0">
      <w:start w:val="0"/>
      <w:numFmt w:val="bullet"/>
      <w:lvlText w:val="•"/>
      <w:lvlJc w:val="left"/>
      <w:pPr>
        <w:ind w:left="3248" w:hanging="240"/>
      </w:pPr>
      <w:rPr>
        <w:rFonts w:hint="default"/>
        <w:lang w:val="ru-RU" w:eastAsia="en-US" w:bidi="ar-SA"/>
      </w:rPr>
    </w:lvl>
    <w:lvl w:ilvl="4" w:tentative="0">
      <w:start w:val="0"/>
      <w:numFmt w:val="bullet"/>
      <w:lvlText w:val="•"/>
      <w:lvlJc w:val="left"/>
      <w:pPr>
        <w:ind w:left="4242" w:hanging="240"/>
      </w:pPr>
      <w:rPr>
        <w:rFonts w:hint="default"/>
        <w:lang w:val="ru-RU" w:eastAsia="en-US" w:bidi="ar-SA"/>
      </w:rPr>
    </w:lvl>
    <w:lvl w:ilvl="5" w:tentative="0">
      <w:start w:val="0"/>
      <w:numFmt w:val="bullet"/>
      <w:lvlText w:val="•"/>
      <w:lvlJc w:val="left"/>
      <w:pPr>
        <w:ind w:left="5236" w:hanging="240"/>
      </w:pPr>
      <w:rPr>
        <w:rFonts w:hint="default"/>
        <w:lang w:val="ru-RU" w:eastAsia="en-US" w:bidi="ar-SA"/>
      </w:rPr>
    </w:lvl>
    <w:lvl w:ilvl="6" w:tentative="0">
      <w:start w:val="0"/>
      <w:numFmt w:val="bullet"/>
      <w:lvlText w:val="•"/>
      <w:lvlJc w:val="left"/>
      <w:pPr>
        <w:ind w:left="6230" w:hanging="240"/>
      </w:pPr>
      <w:rPr>
        <w:rFonts w:hint="default"/>
        <w:lang w:val="ru-RU" w:eastAsia="en-US" w:bidi="ar-SA"/>
      </w:rPr>
    </w:lvl>
    <w:lvl w:ilvl="7" w:tentative="0">
      <w:start w:val="0"/>
      <w:numFmt w:val="bullet"/>
      <w:lvlText w:val="•"/>
      <w:lvlJc w:val="left"/>
      <w:pPr>
        <w:ind w:left="7224" w:hanging="240"/>
      </w:pPr>
      <w:rPr>
        <w:rFonts w:hint="default"/>
        <w:lang w:val="ru-RU" w:eastAsia="en-US" w:bidi="ar-SA"/>
      </w:rPr>
    </w:lvl>
    <w:lvl w:ilvl="8" w:tentative="0">
      <w:start w:val="0"/>
      <w:numFmt w:val="bullet"/>
      <w:lvlText w:val="•"/>
      <w:lvlJc w:val="left"/>
      <w:pPr>
        <w:ind w:left="8218" w:hanging="240"/>
      </w:pPr>
      <w:rPr>
        <w:rFonts w:hint="default"/>
        <w:lang w:val="ru-RU" w:eastAsia="en-US" w:bidi="ar-SA"/>
      </w:rPr>
    </w:lvl>
  </w:abstractNum>
  <w:abstractNum w:abstractNumId="57">
    <w:nsid w:val="4F163869"/>
    <w:multiLevelType w:val="multilevel"/>
    <w:tmpl w:val="4F163869"/>
    <w:lvl w:ilvl="0" w:tentative="0">
      <w:start w:val="10"/>
      <w:numFmt w:val="decimal"/>
      <w:lvlText w:val="%1"/>
      <w:lvlJc w:val="left"/>
      <w:pPr>
        <w:ind w:left="312" w:hanging="721"/>
        <w:jc w:val="left"/>
      </w:pPr>
      <w:rPr>
        <w:rFonts w:hint="default"/>
        <w:lang w:val="ru-RU" w:eastAsia="en-US" w:bidi="ar-SA"/>
      </w:rPr>
    </w:lvl>
    <w:lvl w:ilvl="1" w:tentative="0">
      <w:start w:val="2"/>
      <w:numFmt w:val="decimal"/>
      <w:lvlText w:val="%1.%2"/>
      <w:lvlJc w:val="left"/>
      <w:pPr>
        <w:ind w:left="312" w:hanging="721"/>
        <w:jc w:val="left"/>
      </w:pPr>
      <w:rPr>
        <w:rFonts w:hint="default"/>
        <w:lang w:val="ru-RU" w:eastAsia="en-US" w:bidi="ar-SA"/>
      </w:rPr>
    </w:lvl>
    <w:lvl w:ilvl="2" w:tentative="0">
      <w:start w:val="3"/>
      <w:numFmt w:val="decimal"/>
      <w:lvlText w:val="%1.%2.%3."/>
      <w:lvlJc w:val="left"/>
      <w:pPr>
        <w:ind w:left="312" w:hanging="72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3285" w:hanging="721"/>
      </w:pPr>
      <w:rPr>
        <w:rFonts w:hint="default"/>
        <w:lang w:val="ru-RU" w:eastAsia="en-US" w:bidi="ar-SA"/>
      </w:rPr>
    </w:lvl>
    <w:lvl w:ilvl="4" w:tentative="0">
      <w:start w:val="0"/>
      <w:numFmt w:val="bullet"/>
      <w:lvlText w:val="•"/>
      <w:lvlJc w:val="left"/>
      <w:pPr>
        <w:ind w:left="4274" w:hanging="721"/>
      </w:pPr>
      <w:rPr>
        <w:rFonts w:hint="default"/>
        <w:lang w:val="ru-RU" w:eastAsia="en-US" w:bidi="ar-SA"/>
      </w:rPr>
    </w:lvl>
    <w:lvl w:ilvl="5" w:tentative="0">
      <w:start w:val="0"/>
      <w:numFmt w:val="bullet"/>
      <w:lvlText w:val="•"/>
      <w:lvlJc w:val="left"/>
      <w:pPr>
        <w:ind w:left="5263" w:hanging="721"/>
      </w:pPr>
      <w:rPr>
        <w:rFonts w:hint="default"/>
        <w:lang w:val="ru-RU" w:eastAsia="en-US" w:bidi="ar-SA"/>
      </w:rPr>
    </w:lvl>
    <w:lvl w:ilvl="6" w:tentative="0">
      <w:start w:val="0"/>
      <w:numFmt w:val="bullet"/>
      <w:lvlText w:val="•"/>
      <w:lvlJc w:val="left"/>
      <w:pPr>
        <w:ind w:left="6251" w:hanging="721"/>
      </w:pPr>
      <w:rPr>
        <w:rFonts w:hint="default"/>
        <w:lang w:val="ru-RU" w:eastAsia="en-US" w:bidi="ar-SA"/>
      </w:rPr>
    </w:lvl>
    <w:lvl w:ilvl="7" w:tentative="0">
      <w:start w:val="0"/>
      <w:numFmt w:val="bullet"/>
      <w:lvlText w:val="•"/>
      <w:lvlJc w:val="left"/>
      <w:pPr>
        <w:ind w:left="7240" w:hanging="721"/>
      </w:pPr>
      <w:rPr>
        <w:rFonts w:hint="default"/>
        <w:lang w:val="ru-RU" w:eastAsia="en-US" w:bidi="ar-SA"/>
      </w:rPr>
    </w:lvl>
    <w:lvl w:ilvl="8" w:tentative="0">
      <w:start w:val="0"/>
      <w:numFmt w:val="bullet"/>
      <w:lvlText w:val="•"/>
      <w:lvlJc w:val="left"/>
      <w:pPr>
        <w:ind w:left="8229" w:hanging="721"/>
      </w:pPr>
      <w:rPr>
        <w:rFonts w:hint="default"/>
        <w:lang w:val="ru-RU" w:eastAsia="en-US" w:bidi="ar-SA"/>
      </w:rPr>
    </w:lvl>
  </w:abstractNum>
  <w:abstractNum w:abstractNumId="58">
    <w:nsid w:val="51B3762C"/>
    <w:multiLevelType w:val="multilevel"/>
    <w:tmpl w:val="51B3762C"/>
    <w:lvl w:ilvl="0" w:tentative="0">
      <w:start w:val="0"/>
      <w:numFmt w:val="bullet"/>
      <w:lvlText w:val="–"/>
      <w:lvlJc w:val="left"/>
      <w:pPr>
        <w:ind w:left="493" w:hanging="181"/>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470" w:hanging="181"/>
      </w:pPr>
      <w:rPr>
        <w:rFonts w:hint="default"/>
        <w:lang w:val="ru-RU" w:eastAsia="en-US" w:bidi="ar-SA"/>
      </w:rPr>
    </w:lvl>
    <w:lvl w:ilvl="2" w:tentative="0">
      <w:start w:val="0"/>
      <w:numFmt w:val="bullet"/>
      <w:lvlText w:val="•"/>
      <w:lvlJc w:val="left"/>
      <w:pPr>
        <w:ind w:left="2441" w:hanging="181"/>
      </w:pPr>
      <w:rPr>
        <w:rFonts w:hint="default"/>
        <w:lang w:val="ru-RU" w:eastAsia="en-US" w:bidi="ar-SA"/>
      </w:rPr>
    </w:lvl>
    <w:lvl w:ilvl="3" w:tentative="0">
      <w:start w:val="0"/>
      <w:numFmt w:val="bullet"/>
      <w:lvlText w:val="•"/>
      <w:lvlJc w:val="left"/>
      <w:pPr>
        <w:ind w:left="3411" w:hanging="181"/>
      </w:pPr>
      <w:rPr>
        <w:rFonts w:hint="default"/>
        <w:lang w:val="ru-RU" w:eastAsia="en-US" w:bidi="ar-SA"/>
      </w:rPr>
    </w:lvl>
    <w:lvl w:ilvl="4" w:tentative="0">
      <w:start w:val="0"/>
      <w:numFmt w:val="bullet"/>
      <w:lvlText w:val="•"/>
      <w:lvlJc w:val="left"/>
      <w:pPr>
        <w:ind w:left="4382" w:hanging="181"/>
      </w:pPr>
      <w:rPr>
        <w:rFonts w:hint="default"/>
        <w:lang w:val="ru-RU" w:eastAsia="en-US" w:bidi="ar-SA"/>
      </w:rPr>
    </w:lvl>
    <w:lvl w:ilvl="5" w:tentative="0">
      <w:start w:val="0"/>
      <w:numFmt w:val="bullet"/>
      <w:lvlText w:val="•"/>
      <w:lvlJc w:val="left"/>
      <w:pPr>
        <w:ind w:left="5353" w:hanging="181"/>
      </w:pPr>
      <w:rPr>
        <w:rFonts w:hint="default"/>
        <w:lang w:val="ru-RU" w:eastAsia="en-US" w:bidi="ar-SA"/>
      </w:rPr>
    </w:lvl>
    <w:lvl w:ilvl="6" w:tentative="0">
      <w:start w:val="0"/>
      <w:numFmt w:val="bullet"/>
      <w:lvlText w:val="•"/>
      <w:lvlJc w:val="left"/>
      <w:pPr>
        <w:ind w:left="6323" w:hanging="181"/>
      </w:pPr>
      <w:rPr>
        <w:rFonts w:hint="default"/>
        <w:lang w:val="ru-RU" w:eastAsia="en-US" w:bidi="ar-SA"/>
      </w:rPr>
    </w:lvl>
    <w:lvl w:ilvl="7" w:tentative="0">
      <w:start w:val="0"/>
      <w:numFmt w:val="bullet"/>
      <w:lvlText w:val="•"/>
      <w:lvlJc w:val="left"/>
      <w:pPr>
        <w:ind w:left="7294" w:hanging="181"/>
      </w:pPr>
      <w:rPr>
        <w:rFonts w:hint="default"/>
        <w:lang w:val="ru-RU" w:eastAsia="en-US" w:bidi="ar-SA"/>
      </w:rPr>
    </w:lvl>
    <w:lvl w:ilvl="8" w:tentative="0">
      <w:start w:val="0"/>
      <w:numFmt w:val="bullet"/>
      <w:lvlText w:val="•"/>
      <w:lvlJc w:val="left"/>
      <w:pPr>
        <w:ind w:left="8265" w:hanging="181"/>
      </w:pPr>
      <w:rPr>
        <w:rFonts w:hint="default"/>
        <w:lang w:val="ru-RU" w:eastAsia="en-US" w:bidi="ar-SA"/>
      </w:rPr>
    </w:lvl>
  </w:abstractNum>
  <w:abstractNum w:abstractNumId="59">
    <w:nsid w:val="52106EDD"/>
    <w:multiLevelType w:val="multilevel"/>
    <w:tmpl w:val="52106EDD"/>
    <w:lvl w:ilvl="0" w:tentative="0">
      <w:start w:val="7"/>
      <w:numFmt w:val="decimal"/>
      <w:lvlText w:val="%1"/>
      <w:lvlJc w:val="left"/>
      <w:pPr>
        <w:ind w:left="733" w:hanging="421"/>
        <w:jc w:val="left"/>
      </w:pPr>
      <w:rPr>
        <w:rFonts w:hint="default"/>
        <w:lang w:val="ru-RU" w:eastAsia="en-US" w:bidi="ar-SA"/>
      </w:rPr>
    </w:lvl>
    <w:lvl w:ilvl="1" w:tentative="0">
      <w:start w:val="3"/>
      <w:numFmt w:val="decimal"/>
      <w:lvlText w:val="%1.%2."/>
      <w:lvlJc w:val="left"/>
      <w:pPr>
        <w:ind w:left="733" w:hanging="421"/>
        <w:jc w:val="left"/>
      </w:pPr>
      <w:rPr>
        <w:rFonts w:hint="default" w:ascii="Times New Roman" w:hAnsi="Times New Roman" w:eastAsia="Times New Roman" w:cs="Times New Roman"/>
        <w:w w:val="100"/>
        <w:sz w:val="24"/>
        <w:szCs w:val="24"/>
        <w:lang w:val="ru-RU" w:eastAsia="en-US" w:bidi="ar-SA"/>
      </w:rPr>
    </w:lvl>
    <w:lvl w:ilvl="2" w:tentative="0">
      <w:start w:val="0"/>
      <w:numFmt w:val="bullet"/>
      <w:lvlText w:val="•"/>
      <w:lvlJc w:val="left"/>
      <w:pPr>
        <w:ind w:left="2633" w:hanging="421"/>
      </w:pPr>
      <w:rPr>
        <w:rFonts w:hint="default"/>
        <w:lang w:val="ru-RU" w:eastAsia="en-US" w:bidi="ar-SA"/>
      </w:rPr>
    </w:lvl>
    <w:lvl w:ilvl="3" w:tentative="0">
      <w:start w:val="0"/>
      <w:numFmt w:val="bullet"/>
      <w:lvlText w:val="•"/>
      <w:lvlJc w:val="left"/>
      <w:pPr>
        <w:ind w:left="3579" w:hanging="421"/>
      </w:pPr>
      <w:rPr>
        <w:rFonts w:hint="default"/>
        <w:lang w:val="ru-RU" w:eastAsia="en-US" w:bidi="ar-SA"/>
      </w:rPr>
    </w:lvl>
    <w:lvl w:ilvl="4" w:tentative="0">
      <w:start w:val="0"/>
      <w:numFmt w:val="bullet"/>
      <w:lvlText w:val="•"/>
      <w:lvlJc w:val="left"/>
      <w:pPr>
        <w:ind w:left="4526" w:hanging="421"/>
      </w:pPr>
      <w:rPr>
        <w:rFonts w:hint="default"/>
        <w:lang w:val="ru-RU" w:eastAsia="en-US" w:bidi="ar-SA"/>
      </w:rPr>
    </w:lvl>
    <w:lvl w:ilvl="5" w:tentative="0">
      <w:start w:val="0"/>
      <w:numFmt w:val="bullet"/>
      <w:lvlText w:val="•"/>
      <w:lvlJc w:val="left"/>
      <w:pPr>
        <w:ind w:left="5473" w:hanging="421"/>
      </w:pPr>
      <w:rPr>
        <w:rFonts w:hint="default"/>
        <w:lang w:val="ru-RU" w:eastAsia="en-US" w:bidi="ar-SA"/>
      </w:rPr>
    </w:lvl>
    <w:lvl w:ilvl="6" w:tentative="0">
      <w:start w:val="0"/>
      <w:numFmt w:val="bullet"/>
      <w:lvlText w:val="•"/>
      <w:lvlJc w:val="left"/>
      <w:pPr>
        <w:ind w:left="6419" w:hanging="421"/>
      </w:pPr>
      <w:rPr>
        <w:rFonts w:hint="default"/>
        <w:lang w:val="ru-RU" w:eastAsia="en-US" w:bidi="ar-SA"/>
      </w:rPr>
    </w:lvl>
    <w:lvl w:ilvl="7" w:tentative="0">
      <w:start w:val="0"/>
      <w:numFmt w:val="bullet"/>
      <w:lvlText w:val="•"/>
      <w:lvlJc w:val="left"/>
      <w:pPr>
        <w:ind w:left="7366" w:hanging="421"/>
      </w:pPr>
      <w:rPr>
        <w:rFonts w:hint="default"/>
        <w:lang w:val="ru-RU" w:eastAsia="en-US" w:bidi="ar-SA"/>
      </w:rPr>
    </w:lvl>
    <w:lvl w:ilvl="8" w:tentative="0">
      <w:start w:val="0"/>
      <w:numFmt w:val="bullet"/>
      <w:lvlText w:val="•"/>
      <w:lvlJc w:val="left"/>
      <w:pPr>
        <w:ind w:left="8313" w:hanging="421"/>
      </w:pPr>
      <w:rPr>
        <w:rFonts w:hint="default"/>
        <w:lang w:val="ru-RU" w:eastAsia="en-US" w:bidi="ar-SA"/>
      </w:rPr>
    </w:lvl>
  </w:abstractNum>
  <w:abstractNum w:abstractNumId="60">
    <w:nsid w:val="52D21026"/>
    <w:multiLevelType w:val="multilevel"/>
    <w:tmpl w:val="52D21026"/>
    <w:lvl w:ilvl="0" w:tentative="0">
      <w:start w:val="1"/>
      <w:numFmt w:val="decimal"/>
      <w:lvlText w:val="%1."/>
      <w:lvlJc w:val="left"/>
      <w:pPr>
        <w:ind w:left="312" w:hanging="241"/>
        <w:jc w:val="left"/>
      </w:pPr>
      <w:rPr>
        <w:rFonts w:hint="default" w:ascii="Times New Roman" w:hAnsi="Times New Roman" w:eastAsia="Times New Roman" w:cs="Times New Roman"/>
        <w:w w:val="100"/>
        <w:sz w:val="24"/>
        <w:szCs w:val="24"/>
        <w:lang w:val="ru-RU" w:eastAsia="en-US" w:bidi="ar-SA"/>
      </w:rPr>
    </w:lvl>
    <w:lvl w:ilvl="1" w:tentative="0">
      <w:start w:val="3"/>
      <w:numFmt w:val="decimal"/>
      <w:lvlText w:val="%2."/>
      <w:lvlJc w:val="left"/>
      <w:pPr>
        <w:ind w:left="781" w:hanging="240"/>
        <w:jc w:val="right"/>
      </w:pPr>
      <w:rPr>
        <w:rFonts w:hint="default"/>
        <w:b/>
        <w:bCs/>
        <w:w w:val="100"/>
        <w:lang w:val="ru-RU" w:eastAsia="en-US" w:bidi="ar-SA"/>
      </w:rPr>
    </w:lvl>
    <w:lvl w:ilvl="2" w:tentative="0">
      <w:start w:val="1"/>
      <w:numFmt w:val="decimal"/>
      <w:lvlText w:val="%2.%3."/>
      <w:lvlJc w:val="left"/>
      <w:pPr>
        <w:ind w:left="961" w:hanging="420"/>
        <w:jc w:val="right"/>
      </w:pPr>
      <w:rPr>
        <w:rFonts w:hint="default" w:ascii="Times New Roman" w:hAnsi="Times New Roman" w:eastAsia="Times New Roman" w:cs="Times New Roman"/>
        <w:w w:val="100"/>
        <w:sz w:val="24"/>
        <w:szCs w:val="24"/>
        <w:lang w:val="ru-RU" w:eastAsia="en-US" w:bidi="ar-SA"/>
      </w:rPr>
    </w:lvl>
    <w:lvl w:ilvl="3" w:tentative="0">
      <w:start w:val="1"/>
      <w:numFmt w:val="decimal"/>
      <w:lvlText w:val="%2.%3.%4."/>
      <w:lvlJc w:val="left"/>
      <w:pPr>
        <w:ind w:left="913" w:hanging="601"/>
        <w:jc w:val="left"/>
      </w:pPr>
      <w:rPr>
        <w:rFonts w:hint="default" w:ascii="Times New Roman" w:hAnsi="Times New Roman" w:eastAsia="Times New Roman" w:cs="Times New Roman"/>
        <w:w w:val="100"/>
        <w:sz w:val="24"/>
        <w:szCs w:val="24"/>
        <w:lang w:val="ru-RU" w:eastAsia="en-US" w:bidi="ar-SA"/>
      </w:rPr>
    </w:lvl>
    <w:lvl w:ilvl="4" w:tentative="0">
      <w:start w:val="1"/>
      <w:numFmt w:val="decimal"/>
      <w:lvlText w:val="%2.%3.%4.%5."/>
      <w:lvlJc w:val="left"/>
      <w:pPr>
        <w:ind w:left="1093" w:hanging="781"/>
        <w:jc w:val="left"/>
      </w:pPr>
      <w:rPr>
        <w:rFonts w:hint="default" w:ascii="Times New Roman" w:hAnsi="Times New Roman" w:eastAsia="Times New Roman" w:cs="Times New Roman"/>
        <w:w w:val="100"/>
        <w:sz w:val="24"/>
        <w:szCs w:val="24"/>
        <w:lang w:val="ru-RU" w:eastAsia="en-US" w:bidi="ar-SA"/>
      </w:rPr>
    </w:lvl>
    <w:lvl w:ilvl="5" w:tentative="0">
      <w:start w:val="0"/>
      <w:numFmt w:val="bullet"/>
      <w:lvlText w:val="•"/>
      <w:lvlJc w:val="left"/>
      <w:pPr>
        <w:ind w:left="1100" w:hanging="781"/>
      </w:pPr>
      <w:rPr>
        <w:rFonts w:hint="default"/>
        <w:lang w:val="ru-RU" w:eastAsia="en-US" w:bidi="ar-SA"/>
      </w:rPr>
    </w:lvl>
    <w:lvl w:ilvl="6" w:tentative="0">
      <w:start w:val="0"/>
      <w:numFmt w:val="bullet"/>
      <w:lvlText w:val="•"/>
      <w:lvlJc w:val="left"/>
      <w:pPr>
        <w:ind w:left="2921" w:hanging="781"/>
      </w:pPr>
      <w:rPr>
        <w:rFonts w:hint="default"/>
        <w:lang w:val="ru-RU" w:eastAsia="en-US" w:bidi="ar-SA"/>
      </w:rPr>
    </w:lvl>
    <w:lvl w:ilvl="7" w:tentative="0">
      <w:start w:val="0"/>
      <w:numFmt w:val="bullet"/>
      <w:lvlText w:val="•"/>
      <w:lvlJc w:val="left"/>
      <w:pPr>
        <w:ind w:left="4742" w:hanging="781"/>
      </w:pPr>
      <w:rPr>
        <w:rFonts w:hint="default"/>
        <w:lang w:val="ru-RU" w:eastAsia="en-US" w:bidi="ar-SA"/>
      </w:rPr>
    </w:lvl>
    <w:lvl w:ilvl="8" w:tentative="0">
      <w:start w:val="0"/>
      <w:numFmt w:val="bullet"/>
      <w:lvlText w:val="•"/>
      <w:lvlJc w:val="left"/>
      <w:pPr>
        <w:ind w:left="6563" w:hanging="781"/>
      </w:pPr>
      <w:rPr>
        <w:rFonts w:hint="default"/>
        <w:lang w:val="ru-RU" w:eastAsia="en-US" w:bidi="ar-SA"/>
      </w:rPr>
    </w:lvl>
  </w:abstractNum>
  <w:abstractNum w:abstractNumId="61">
    <w:nsid w:val="54C97A83"/>
    <w:multiLevelType w:val="multilevel"/>
    <w:tmpl w:val="54C97A83"/>
    <w:lvl w:ilvl="0" w:tentative="0">
      <w:start w:val="1"/>
      <w:numFmt w:val="decimal"/>
      <w:lvlText w:val="%1"/>
      <w:lvlJc w:val="left"/>
      <w:pPr>
        <w:ind w:left="312" w:hanging="421"/>
        <w:jc w:val="left"/>
      </w:pPr>
      <w:rPr>
        <w:rFonts w:hint="default"/>
        <w:lang w:val="ru-RU" w:eastAsia="en-US" w:bidi="ar-SA"/>
      </w:rPr>
    </w:lvl>
    <w:lvl w:ilvl="1" w:tentative="0">
      <w:start w:val="3"/>
      <w:numFmt w:val="decimal"/>
      <w:lvlText w:val="%1.%2."/>
      <w:lvlJc w:val="left"/>
      <w:pPr>
        <w:ind w:left="312" w:hanging="421"/>
        <w:jc w:val="left"/>
      </w:pPr>
      <w:rPr>
        <w:rFonts w:hint="default" w:ascii="Times New Roman" w:hAnsi="Times New Roman" w:eastAsia="Times New Roman" w:cs="Times New Roman"/>
        <w:w w:val="100"/>
        <w:sz w:val="24"/>
        <w:szCs w:val="24"/>
        <w:lang w:val="ru-RU" w:eastAsia="en-US" w:bidi="ar-SA"/>
      </w:rPr>
    </w:lvl>
    <w:lvl w:ilvl="2" w:tentative="0">
      <w:start w:val="0"/>
      <w:numFmt w:val="bullet"/>
      <w:lvlText w:val="•"/>
      <w:lvlJc w:val="left"/>
      <w:pPr>
        <w:ind w:left="2297" w:hanging="421"/>
      </w:pPr>
      <w:rPr>
        <w:rFonts w:hint="default"/>
        <w:lang w:val="ru-RU" w:eastAsia="en-US" w:bidi="ar-SA"/>
      </w:rPr>
    </w:lvl>
    <w:lvl w:ilvl="3" w:tentative="0">
      <w:start w:val="0"/>
      <w:numFmt w:val="bullet"/>
      <w:lvlText w:val="•"/>
      <w:lvlJc w:val="left"/>
      <w:pPr>
        <w:ind w:left="3285" w:hanging="421"/>
      </w:pPr>
      <w:rPr>
        <w:rFonts w:hint="default"/>
        <w:lang w:val="ru-RU" w:eastAsia="en-US" w:bidi="ar-SA"/>
      </w:rPr>
    </w:lvl>
    <w:lvl w:ilvl="4" w:tentative="0">
      <w:start w:val="0"/>
      <w:numFmt w:val="bullet"/>
      <w:lvlText w:val="•"/>
      <w:lvlJc w:val="left"/>
      <w:pPr>
        <w:ind w:left="4274" w:hanging="421"/>
      </w:pPr>
      <w:rPr>
        <w:rFonts w:hint="default"/>
        <w:lang w:val="ru-RU" w:eastAsia="en-US" w:bidi="ar-SA"/>
      </w:rPr>
    </w:lvl>
    <w:lvl w:ilvl="5" w:tentative="0">
      <w:start w:val="0"/>
      <w:numFmt w:val="bullet"/>
      <w:lvlText w:val="•"/>
      <w:lvlJc w:val="left"/>
      <w:pPr>
        <w:ind w:left="5263" w:hanging="421"/>
      </w:pPr>
      <w:rPr>
        <w:rFonts w:hint="default"/>
        <w:lang w:val="ru-RU" w:eastAsia="en-US" w:bidi="ar-SA"/>
      </w:rPr>
    </w:lvl>
    <w:lvl w:ilvl="6" w:tentative="0">
      <w:start w:val="0"/>
      <w:numFmt w:val="bullet"/>
      <w:lvlText w:val="•"/>
      <w:lvlJc w:val="left"/>
      <w:pPr>
        <w:ind w:left="6251" w:hanging="421"/>
      </w:pPr>
      <w:rPr>
        <w:rFonts w:hint="default"/>
        <w:lang w:val="ru-RU" w:eastAsia="en-US" w:bidi="ar-SA"/>
      </w:rPr>
    </w:lvl>
    <w:lvl w:ilvl="7" w:tentative="0">
      <w:start w:val="0"/>
      <w:numFmt w:val="bullet"/>
      <w:lvlText w:val="•"/>
      <w:lvlJc w:val="left"/>
      <w:pPr>
        <w:ind w:left="7240" w:hanging="421"/>
      </w:pPr>
      <w:rPr>
        <w:rFonts w:hint="default"/>
        <w:lang w:val="ru-RU" w:eastAsia="en-US" w:bidi="ar-SA"/>
      </w:rPr>
    </w:lvl>
    <w:lvl w:ilvl="8" w:tentative="0">
      <w:start w:val="0"/>
      <w:numFmt w:val="bullet"/>
      <w:lvlText w:val="•"/>
      <w:lvlJc w:val="left"/>
      <w:pPr>
        <w:ind w:left="8229" w:hanging="421"/>
      </w:pPr>
      <w:rPr>
        <w:rFonts w:hint="default"/>
        <w:lang w:val="ru-RU" w:eastAsia="en-US" w:bidi="ar-SA"/>
      </w:rPr>
    </w:lvl>
  </w:abstractNum>
  <w:abstractNum w:abstractNumId="62">
    <w:nsid w:val="5558618D"/>
    <w:multiLevelType w:val="multilevel"/>
    <w:tmpl w:val="5558618D"/>
    <w:lvl w:ilvl="0" w:tentative="0">
      <w:start w:val="3"/>
      <w:numFmt w:val="decimal"/>
      <w:lvlText w:val="%1"/>
      <w:lvlJc w:val="left"/>
      <w:pPr>
        <w:ind w:left="1521" w:hanging="600"/>
        <w:jc w:val="left"/>
      </w:pPr>
      <w:rPr>
        <w:rFonts w:hint="default"/>
        <w:lang w:val="ru-RU" w:eastAsia="en-US" w:bidi="ar-SA"/>
      </w:rPr>
    </w:lvl>
    <w:lvl w:ilvl="1" w:tentative="0">
      <w:start w:val="5"/>
      <w:numFmt w:val="decimal"/>
      <w:lvlText w:val="%1.%2"/>
      <w:lvlJc w:val="left"/>
      <w:pPr>
        <w:ind w:left="1521" w:hanging="600"/>
        <w:jc w:val="left"/>
      </w:pPr>
      <w:rPr>
        <w:rFonts w:hint="default"/>
        <w:lang w:val="ru-RU" w:eastAsia="en-US" w:bidi="ar-SA"/>
      </w:rPr>
    </w:lvl>
    <w:lvl w:ilvl="2" w:tentative="0">
      <w:start w:val="1"/>
      <w:numFmt w:val="decimal"/>
      <w:lvlText w:val="%1.%2.%3."/>
      <w:lvlJc w:val="left"/>
      <w:pPr>
        <w:ind w:left="1521" w:hanging="600"/>
        <w:jc w:val="right"/>
      </w:pPr>
      <w:rPr>
        <w:rFonts w:hint="default"/>
        <w:b/>
        <w:bCs/>
        <w:w w:val="100"/>
        <w:lang w:val="ru-RU" w:eastAsia="en-US" w:bidi="ar-SA"/>
      </w:rPr>
    </w:lvl>
    <w:lvl w:ilvl="3" w:tentative="0">
      <w:start w:val="0"/>
      <w:numFmt w:val="bullet"/>
      <w:lvlText w:val="•"/>
      <w:lvlJc w:val="left"/>
      <w:pPr>
        <w:ind w:left="4227" w:hanging="600"/>
      </w:pPr>
      <w:rPr>
        <w:rFonts w:hint="default"/>
        <w:lang w:val="ru-RU" w:eastAsia="en-US" w:bidi="ar-SA"/>
      </w:rPr>
    </w:lvl>
    <w:lvl w:ilvl="4" w:tentative="0">
      <w:start w:val="0"/>
      <w:numFmt w:val="bullet"/>
      <w:lvlText w:val="•"/>
      <w:lvlJc w:val="left"/>
      <w:pPr>
        <w:ind w:left="5130" w:hanging="600"/>
      </w:pPr>
      <w:rPr>
        <w:rFonts w:hint="default"/>
        <w:lang w:val="ru-RU" w:eastAsia="en-US" w:bidi="ar-SA"/>
      </w:rPr>
    </w:lvl>
    <w:lvl w:ilvl="5" w:tentative="0">
      <w:start w:val="0"/>
      <w:numFmt w:val="bullet"/>
      <w:lvlText w:val="•"/>
      <w:lvlJc w:val="left"/>
      <w:pPr>
        <w:ind w:left="6033" w:hanging="600"/>
      </w:pPr>
      <w:rPr>
        <w:rFonts w:hint="default"/>
        <w:lang w:val="ru-RU" w:eastAsia="en-US" w:bidi="ar-SA"/>
      </w:rPr>
    </w:lvl>
    <w:lvl w:ilvl="6" w:tentative="0">
      <w:start w:val="0"/>
      <w:numFmt w:val="bullet"/>
      <w:lvlText w:val="•"/>
      <w:lvlJc w:val="left"/>
      <w:pPr>
        <w:ind w:left="6935" w:hanging="600"/>
      </w:pPr>
      <w:rPr>
        <w:rFonts w:hint="default"/>
        <w:lang w:val="ru-RU" w:eastAsia="en-US" w:bidi="ar-SA"/>
      </w:rPr>
    </w:lvl>
    <w:lvl w:ilvl="7" w:tentative="0">
      <w:start w:val="0"/>
      <w:numFmt w:val="bullet"/>
      <w:lvlText w:val="•"/>
      <w:lvlJc w:val="left"/>
      <w:pPr>
        <w:ind w:left="7838" w:hanging="600"/>
      </w:pPr>
      <w:rPr>
        <w:rFonts w:hint="default"/>
        <w:lang w:val="ru-RU" w:eastAsia="en-US" w:bidi="ar-SA"/>
      </w:rPr>
    </w:lvl>
    <w:lvl w:ilvl="8" w:tentative="0">
      <w:start w:val="0"/>
      <w:numFmt w:val="bullet"/>
      <w:lvlText w:val="•"/>
      <w:lvlJc w:val="left"/>
      <w:pPr>
        <w:ind w:left="8741" w:hanging="600"/>
      </w:pPr>
      <w:rPr>
        <w:rFonts w:hint="default"/>
        <w:lang w:val="ru-RU" w:eastAsia="en-US" w:bidi="ar-SA"/>
      </w:rPr>
    </w:lvl>
  </w:abstractNum>
  <w:abstractNum w:abstractNumId="63">
    <w:nsid w:val="55957DA3"/>
    <w:multiLevelType w:val="multilevel"/>
    <w:tmpl w:val="55957DA3"/>
    <w:lvl w:ilvl="0" w:tentative="0">
      <w:start w:val="0"/>
      <w:numFmt w:val="bullet"/>
      <w:lvlText w:val="—"/>
      <w:lvlJc w:val="left"/>
      <w:pPr>
        <w:ind w:left="212" w:hanging="452"/>
      </w:pPr>
      <w:rPr>
        <w:rFonts w:hint="default"/>
        <w:w w:val="100"/>
        <w:lang w:val="ru-RU" w:eastAsia="en-US" w:bidi="ar-SA"/>
      </w:rPr>
    </w:lvl>
    <w:lvl w:ilvl="1" w:tentative="0">
      <w:start w:val="0"/>
      <w:numFmt w:val="bullet"/>
      <w:lvlText w:val="•"/>
      <w:lvlJc w:val="left"/>
      <w:pPr>
        <w:ind w:left="1252" w:hanging="452"/>
      </w:pPr>
      <w:rPr>
        <w:rFonts w:hint="default"/>
        <w:lang w:val="ru-RU" w:eastAsia="en-US" w:bidi="ar-SA"/>
      </w:rPr>
    </w:lvl>
    <w:lvl w:ilvl="2" w:tentative="0">
      <w:start w:val="0"/>
      <w:numFmt w:val="bullet"/>
      <w:lvlText w:val="•"/>
      <w:lvlJc w:val="left"/>
      <w:pPr>
        <w:ind w:left="2285" w:hanging="452"/>
      </w:pPr>
      <w:rPr>
        <w:rFonts w:hint="default"/>
        <w:lang w:val="ru-RU" w:eastAsia="en-US" w:bidi="ar-SA"/>
      </w:rPr>
    </w:lvl>
    <w:lvl w:ilvl="3" w:tentative="0">
      <w:start w:val="0"/>
      <w:numFmt w:val="bullet"/>
      <w:lvlText w:val="•"/>
      <w:lvlJc w:val="left"/>
      <w:pPr>
        <w:ind w:left="3317" w:hanging="452"/>
      </w:pPr>
      <w:rPr>
        <w:rFonts w:hint="default"/>
        <w:lang w:val="ru-RU" w:eastAsia="en-US" w:bidi="ar-SA"/>
      </w:rPr>
    </w:lvl>
    <w:lvl w:ilvl="4" w:tentative="0">
      <w:start w:val="0"/>
      <w:numFmt w:val="bullet"/>
      <w:lvlText w:val="•"/>
      <w:lvlJc w:val="left"/>
      <w:pPr>
        <w:ind w:left="4350" w:hanging="452"/>
      </w:pPr>
      <w:rPr>
        <w:rFonts w:hint="default"/>
        <w:lang w:val="ru-RU" w:eastAsia="en-US" w:bidi="ar-SA"/>
      </w:rPr>
    </w:lvl>
    <w:lvl w:ilvl="5" w:tentative="0">
      <w:start w:val="0"/>
      <w:numFmt w:val="bullet"/>
      <w:lvlText w:val="•"/>
      <w:lvlJc w:val="left"/>
      <w:pPr>
        <w:ind w:left="5383" w:hanging="452"/>
      </w:pPr>
      <w:rPr>
        <w:rFonts w:hint="default"/>
        <w:lang w:val="ru-RU" w:eastAsia="en-US" w:bidi="ar-SA"/>
      </w:rPr>
    </w:lvl>
    <w:lvl w:ilvl="6" w:tentative="0">
      <w:start w:val="0"/>
      <w:numFmt w:val="bullet"/>
      <w:lvlText w:val="•"/>
      <w:lvlJc w:val="left"/>
      <w:pPr>
        <w:ind w:left="6415" w:hanging="452"/>
      </w:pPr>
      <w:rPr>
        <w:rFonts w:hint="default"/>
        <w:lang w:val="ru-RU" w:eastAsia="en-US" w:bidi="ar-SA"/>
      </w:rPr>
    </w:lvl>
    <w:lvl w:ilvl="7" w:tentative="0">
      <w:start w:val="0"/>
      <w:numFmt w:val="bullet"/>
      <w:lvlText w:val="•"/>
      <w:lvlJc w:val="left"/>
      <w:pPr>
        <w:ind w:left="7448" w:hanging="452"/>
      </w:pPr>
      <w:rPr>
        <w:rFonts w:hint="default"/>
        <w:lang w:val="ru-RU" w:eastAsia="en-US" w:bidi="ar-SA"/>
      </w:rPr>
    </w:lvl>
    <w:lvl w:ilvl="8" w:tentative="0">
      <w:start w:val="0"/>
      <w:numFmt w:val="bullet"/>
      <w:lvlText w:val="•"/>
      <w:lvlJc w:val="left"/>
      <w:pPr>
        <w:ind w:left="8481" w:hanging="452"/>
      </w:pPr>
      <w:rPr>
        <w:rFonts w:hint="default"/>
        <w:lang w:val="ru-RU" w:eastAsia="en-US" w:bidi="ar-SA"/>
      </w:rPr>
    </w:lvl>
  </w:abstractNum>
  <w:abstractNum w:abstractNumId="64">
    <w:nsid w:val="56803C62"/>
    <w:multiLevelType w:val="multilevel"/>
    <w:tmpl w:val="56803C62"/>
    <w:lvl w:ilvl="0" w:tentative="0">
      <w:start w:val="1"/>
      <w:numFmt w:val="decimal"/>
      <w:lvlText w:val="%1)"/>
      <w:lvlJc w:val="left"/>
      <w:pPr>
        <w:ind w:left="1280"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2172" w:hanging="260"/>
      </w:pPr>
      <w:rPr>
        <w:rFonts w:hint="default"/>
        <w:lang w:val="ru-RU" w:eastAsia="en-US" w:bidi="ar-SA"/>
      </w:rPr>
    </w:lvl>
    <w:lvl w:ilvl="2" w:tentative="0">
      <w:start w:val="0"/>
      <w:numFmt w:val="bullet"/>
      <w:lvlText w:val="•"/>
      <w:lvlJc w:val="left"/>
      <w:pPr>
        <w:ind w:left="3065" w:hanging="260"/>
      </w:pPr>
      <w:rPr>
        <w:rFonts w:hint="default"/>
        <w:lang w:val="ru-RU" w:eastAsia="en-US" w:bidi="ar-SA"/>
      </w:rPr>
    </w:lvl>
    <w:lvl w:ilvl="3" w:tentative="0">
      <w:start w:val="0"/>
      <w:numFmt w:val="bullet"/>
      <w:lvlText w:val="•"/>
      <w:lvlJc w:val="left"/>
      <w:pPr>
        <w:ind w:left="3957" w:hanging="260"/>
      </w:pPr>
      <w:rPr>
        <w:rFonts w:hint="default"/>
        <w:lang w:val="ru-RU" w:eastAsia="en-US" w:bidi="ar-SA"/>
      </w:rPr>
    </w:lvl>
    <w:lvl w:ilvl="4" w:tentative="0">
      <w:start w:val="0"/>
      <w:numFmt w:val="bullet"/>
      <w:lvlText w:val="•"/>
      <w:lvlJc w:val="left"/>
      <w:pPr>
        <w:ind w:left="4850" w:hanging="260"/>
      </w:pPr>
      <w:rPr>
        <w:rFonts w:hint="default"/>
        <w:lang w:val="ru-RU" w:eastAsia="en-US" w:bidi="ar-SA"/>
      </w:rPr>
    </w:lvl>
    <w:lvl w:ilvl="5" w:tentative="0">
      <w:start w:val="0"/>
      <w:numFmt w:val="bullet"/>
      <w:lvlText w:val="•"/>
      <w:lvlJc w:val="left"/>
      <w:pPr>
        <w:ind w:left="5743" w:hanging="260"/>
      </w:pPr>
      <w:rPr>
        <w:rFonts w:hint="default"/>
        <w:lang w:val="ru-RU" w:eastAsia="en-US" w:bidi="ar-SA"/>
      </w:rPr>
    </w:lvl>
    <w:lvl w:ilvl="6" w:tentative="0">
      <w:start w:val="0"/>
      <w:numFmt w:val="bullet"/>
      <w:lvlText w:val="•"/>
      <w:lvlJc w:val="left"/>
      <w:pPr>
        <w:ind w:left="6635" w:hanging="260"/>
      </w:pPr>
      <w:rPr>
        <w:rFonts w:hint="default"/>
        <w:lang w:val="ru-RU" w:eastAsia="en-US" w:bidi="ar-SA"/>
      </w:rPr>
    </w:lvl>
    <w:lvl w:ilvl="7" w:tentative="0">
      <w:start w:val="0"/>
      <w:numFmt w:val="bullet"/>
      <w:lvlText w:val="•"/>
      <w:lvlJc w:val="left"/>
      <w:pPr>
        <w:ind w:left="7528" w:hanging="260"/>
      </w:pPr>
      <w:rPr>
        <w:rFonts w:hint="default"/>
        <w:lang w:val="ru-RU" w:eastAsia="en-US" w:bidi="ar-SA"/>
      </w:rPr>
    </w:lvl>
    <w:lvl w:ilvl="8" w:tentative="0">
      <w:start w:val="0"/>
      <w:numFmt w:val="bullet"/>
      <w:lvlText w:val="•"/>
      <w:lvlJc w:val="left"/>
      <w:pPr>
        <w:ind w:left="8421" w:hanging="260"/>
      </w:pPr>
      <w:rPr>
        <w:rFonts w:hint="default"/>
        <w:lang w:val="ru-RU" w:eastAsia="en-US" w:bidi="ar-SA"/>
      </w:rPr>
    </w:lvl>
  </w:abstractNum>
  <w:abstractNum w:abstractNumId="65">
    <w:nsid w:val="577C733E"/>
    <w:multiLevelType w:val="multilevel"/>
    <w:tmpl w:val="577C733E"/>
    <w:lvl w:ilvl="0" w:tentative="0">
      <w:start w:val="2"/>
      <w:numFmt w:val="decimal"/>
      <w:lvlText w:val="%1"/>
      <w:lvlJc w:val="left"/>
      <w:pPr>
        <w:ind w:left="312" w:hanging="781"/>
        <w:jc w:val="left"/>
      </w:pPr>
      <w:rPr>
        <w:rFonts w:hint="default"/>
        <w:lang w:val="ru-RU" w:eastAsia="en-US" w:bidi="ar-SA"/>
      </w:rPr>
    </w:lvl>
    <w:lvl w:ilvl="1" w:tentative="0">
      <w:start w:val="2"/>
      <w:numFmt w:val="decimal"/>
      <w:lvlText w:val="%1.%2"/>
      <w:lvlJc w:val="left"/>
      <w:pPr>
        <w:ind w:left="312" w:hanging="781"/>
        <w:jc w:val="left"/>
      </w:pPr>
      <w:rPr>
        <w:rFonts w:hint="default"/>
        <w:lang w:val="ru-RU" w:eastAsia="en-US" w:bidi="ar-SA"/>
      </w:rPr>
    </w:lvl>
    <w:lvl w:ilvl="2" w:tentative="0">
      <w:start w:val="2"/>
      <w:numFmt w:val="decimal"/>
      <w:lvlText w:val="%1.%2.%3"/>
      <w:lvlJc w:val="left"/>
      <w:pPr>
        <w:ind w:left="312" w:hanging="781"/>
        <w:jc w:val="left"/>
      </w:pPr>
      <w:rPr>
        <w:rFonts w:hint="default"/>
        <w:lang w:val="ru-RU" w:eastAsia="en-US" w:bidi="ar-SA"/>
      </w:rPr>
    </w:lvl>
    <w:lvl w:ilvl="3" w:tentative="0">
      <w:start w:val="1"/>
      <w:numFmt w:val="decimal"/>
      <w:lvlText w:val="%1.%2.%3.%4."/>
      <w:lvlJc w:val="left"/>
      <w:pPr>
        <w:ind w:left="312" w:hanging="78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781"/>
      </w:pPr>
      <w:rPr>
        <w:rFonts w:hint="default"/>
        <w:lang w:val="ru-RU" w:eastAsia="en-US" w:bidi="ar-SA"/>
      </w:rPr>
    </w:lvl>
    <w:lvl w:ilvl="5" w:tentative="0">
      <w:start w:val="0"/>
      <w:numFmt w:val="bullet"/>
      <w:lvlText w:val="•"/>
      <w:lvlJc w:val="left"/>
      <w:pPr>
        <w:ind w:left="5263" w:hanging="781"/>
      </w:pPr>
      <w:rPr>
        <w:rFonts w:hint="default"/>
        <w:lang w:val="ru-RU" w:eastAsia="en-US" w:bidi="ar-SA"/>
      </w:rPr>
    </w:lvl>
    <w:lvl w:ilvl="6" w:tentative="0">
      <w:start w:val="0"/>
      <w:numFmt w:val="bullet"/>
      <w:lvlText w:val="•"/>
      <w:lvlJc w:val="left"/>
      <w:pPr>
        <w:ind w:left="6251" w:hanging="781"/>
      </w:pPr>
      <w:rPr>
        <w:rFonts w:hint="default"/>
        <w:lang w:val="ru-RU" w:eastAsia="en-US" w:bidi="ar-SA"/>
      </w:rPr>
    </w:lvl>
    <w:lvl w:ilvl="7" w:tentative="0">
      <w:start w:val="0"/>
      <w:numFmt w:val="bullet"/>
      <w:lvlText w:val="•"/>
      <w:lvlJc w:val="left"/>
      <w:pPr>
        <w:ind w:left="7240" w:hanging="781"/>
      </w:pPr>
      <w:rPr>
        <w:rFonts w:hint="default"/>
        <w:lang w:val="ru-RU" w:eastAsia="en-US" w:bidi="ar-SA"/>
      </w:rPr>
    </w:lvl>
    <w:lvl w:ilvl="8" w:tentative="0">
      <w:start w:val="0"/>
      <w:numFmt w:val="bullet"/>
      <w:lvlText w:val="•"/>
      <w:lvlJc w:val="left"/>
      <w:pPr>
        <w:ind w:left="8229" w:hanging="781"/>
      </w:pPr>
      <w:rPr>
        <w:rFonts w:hint="default"/>
        <w:lang w:val="ru-RU" w:eastAsia="en-US" w:bidi="ar-SA"/>
      </w:rPr>
    </w:lvl>
  </w:abstractNum>
  <w:abstractNum w:abstractNumId="66">
    <w:nsid w:val="577E3D33"/>
    <w:multiLevelType w:val="multilevel"/>
    <w:tmpl w:val="577E3D33"/>
    <w:lvl w:ilvl="0" w:tentative="0">
      <w:start w:val="4"/>
      <w:numFmt w:val="decimal"/>
      <w:lvlText w:val="%1"/>
      <w:lvlJc w:val="left"/>
      <w:pPr>
        <w:ind w:left="312" w:hanging="901"/>
        <w:jc w:val="left"/>
      </w:pPr>
      <w:rPr>
        <w:rFonts w:hint="default"/>
        <w:lang w:val="ru-RU" w:eastAsia="en-US" w:bidi="ar-SA"/>
      </w:rPr>
    </w:lvl>
    <w:lvl w:ilvl="1" w:tentative="0">
      <w:start w:val="15"/>
      <w:numFmt w:val="decimal"/>
      <w:lvlText w:val="%1.%2"/>
      <w:lvlJc w:val="left"/>
      <w:pPr>
        <w:ind w:left="312" w:hanging="901"/>
        <w:jc w:val="left"/>
      </w:pPr>
      <w:rPr>
        <w:rFonts w:hint="default"/>
        <w:lang w:val="ru-RU" w:eastAsia="en-US" w:bidi="ar-SA"/>
      </w:rPr>
    </w:lvl>
    <w:lvl w:ilvl="2" w:tentative="0">
      <w:start w:val="7"/>
      <w:numFmt w:val="decimal"/>
      <w:lvlText w:val="%1.%2.%3"/>
      <w:lvlJc w:val="left"/>
      <w:pPr>
        <w:ind w:left="312" w:hanging="901"/>
        <w:jc w:val="left"/>
      </w:pPr>
      <w:rPr>
        <w:rFonts w:hint="default"/>
        <w:lang w:val="ru-RU" w:eastAsia="en-US" w:bidi="ar-SA"/>
      </w:rPr>
    </w:lvl>
    <w:lvl w:ilvl="3" w:tentative="0">
      <w:start w:val="1"/>
      <w:numFmt w:val="decimal"/>
      <w:lvlText w:val="%1.%2.%3.%4."/>
      <w:lvlJc w:val="left"/>
      <w:pPr>
        <w:ind w:left="312" w:hanging="90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901"/>
      </w:pPr>
      <w:rPr>
        <w:rFonts w:hint="default"/>
        <w:lang w:val="ru-RU" w:eastAsia="en-US" w:bidi="ar-SA"/>
      </w:rPr>
    </w:lvl>
    <w:lvl w:ilvl="5" w:tentative="0">
      <w:start w:val="0"/>
      <w:numFmt w:val="bullet"/>
      <w:lvlText w:val="•"/>
      <w:lvlJc w:val="left"/>
      <w:pPr>
        <w:ind w:left="5263" w:hanging="901"/>
      </w:pPr>
      <w:rPr>
        <w:rFonts w:hint="default"/>
        <w:lang w:val="ru-RU" w:eastAsia="en-US" w:bidi="ar-SA"/>
      </w:rPr>
    </w:lvl>
    <w:lvl w:ilvl="6" w:tentative="0">
      <w:start w:val="0"/>
      <w:numFmt w:val="bullet"/>
      <w:lvlText w:val="•"/>
      <w:lvlJc w:val="left"/>
      <w:pPr>
        <w:ind w:left="6251" w:hanging="901"/>
      </w:pPr>
      <w:rPr>
        <w:rFonts w:hint="default"/>
        <w:lang w:val="ru-RU" w:eastAsia="en-US" w:bidi="ar-SA"/>
      </w:rPr>
    </w:lvl>
    <w:lvl w:ilvl="7" w:tentative="0">
      <w:start w:val="0"/>
      <w:numFmt w:val="bullet"/>
      <w:lvlText w:val="•"/>
      <w:lvlJc w:val="left"/>
      <w:pPr>
        <w:ind w:left="7240" w:hanging="901"/>
      </w:pPr>
      <w:rPr>
        <w:rFonts w:hint="default"/>
        <w:lang w:val="ru-RU" w:eastAsia="en-US" w:bidi="ar-SA"/>
      </w:rPr>
    </w:lvl>
    <w:lvl w:ilvl="8" w:tentative="0">
      <w:start w:val="0"/>
      <w:numFmt w:val="bullet"/>
      <w:lvlText w:val="•"/>
      <w:lvlJc w:val="left"/>
      <w:pPr>
        <w:ind w:left="8229" w:hanging="901"/>
      </w:pPr>
      <w:rPr>
        <w:rFonts w:hint="default"/>
        <w:lang w:val="ru-RU" w:eastAsia="en-US" w:bidi="ar-SA"/>
      </w:rPr>
    </w:lvl>
  </w:abstractNum>
  <w:abstractNum w:abstractNumId="67">
    <w:nsid w:val="58C9711C"/>
    <w:multiLevelType w:val="multilevel"/>
    <w:tmpl w:val="58C9711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8">
    <w:nsid w:val="5B5F27C6"/>
    <w:multiLevelType w:val="multilevel"/>
    <w:tmpl w:val="5B5F27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9">
    <w:nsid w:val="5C4A428B"/>
    <w:multiLevelType w:val="multilevel"/>
    <w:tmpl w:val="5C4A428B"/>
    <w:lvl w:ilvl="0" w:tentative="0">
      <w:start w:val="2"/>
      <w:numFmt w:val="decimal"/>
      <w:lvlText w:val="%1)"/>
      <w:lvlJc w:val="left"/>
      <w:pPr>
        <w:ind w:left="212" w:hanging="201"/>
        <w:jc w:val="left"/>
      </w:pPr>
      <w:rPr>
        <w:rFonts w:hint="default" w:ascii="Times New Roman" w:hAnsi="Times New Roman" w:eastAsia="Times New Roman" w:cs="Times New Roman"/>
        <w:color w:val="231F20"/>
        <w:spacing w:val="-1"/>
        <w:w w:val="99"/>
        <w:sz w:val="22"/>
        <w:szCs w:val="22"/>
        <w:lang w:val="ru-RU" w:eastAsia="en-US" w:bidi="ar-SA"/>
      </w:rPr>
    </w:lvl>
    <w:lvl w:ilvl="1" w:tentative="0">
      <w:start w:val="0"/>
      <w:numFmt w:val="bullet"/>
      <w:lvlText w:val="•"/>
      <w:lvlJc w:val="left"/>
      <w:pPr>
        <w:ind w:left="1252" w:hanging="201"/>
      </w:pPr>
      <w:rPr>
        <w:rFonts w:hint="default"/>
        <w:lang w:val="ru-RU" w:eastAsia="en-US" w:bidi="ar-SA"/>
      </w:rPr>
    </w:lvl>
    <w:lvl w:ilvl="2" w:tentative="0">
      <w:start w:val="0"/>
      <w:numFmt w:val="bullet"/>
      <w:lvlText w:val="•"/>
      <w:lvlJc w:val="left"/>
      <w:pPr>
        <w:ind w:left="2285" w:hanging="201"/>
      </w:pPr>
      <w:rPr>
        <w:rFonts w:hint="default"/>
        <w:lang w:val="ru-RU" w:eastAsia="en-US" w:bidi="ar-SA"/>
      </w:rPr>
    </w:lvl>
    <w:lvl w:ilvl="3" w:tentative="0">
      <w:start w:val="0"/>
      <w:numFmt w:val="bullet"/>
      <w:lvlText w:val="•"/>
      <w:lvlJc w:val="left"/>
      <w:pPr>
        <w:ind w:left="3317" w:hanging="201"/>
      </w:pPr>
      <w:rPr>
        <w:rFonts w:hint="default"/>
        <w:lang w:val="ru-RU" w:eastAsia="en-US" w:bidi="ar-SA"/>
      </w:rPr>
    </w:lvl>
    <w:lvl w:ilvl="4" w:tentative="0">
      <w:start w:val="0"/>
      <w:numFmt w:val="bullet"/>
      <w:lvlText w:val="•"/>
      <w:lvlJc w:val="left"/>
      <w:pPr>
        <w:ind w:left="4350" w:hanging="201"/>
      </w:pPr>
      <w:rPr>
        <w:rFonts w:hint="default"/>
        <w:lang w:val="ru-RU" w:eastAsia="en-US" w:bidi="ar-SA"/>
      </w:rPr>
    </w:lvl>
    <w:lvl w:ilvl="5" w:tentative="0">
      <w:start w:val="0"/>
      <w:numFmt w:val="bullet"/>
      <w:lvlText w:val="•"/>
      <w:lvlJc w:val="left"/>
      <w:pPr>
        <w:ind w:left="5383" w:hanging="201"/>
      </w:pPr>
      <w:rPr>
        <w:rFonts w:hint="default"/>
        <w:lang w:val="ru-RU" w:eastAsia="en-US" w:bidi="ar-SA"/>
      </w:rPr>
    </w:lvl>
    <w:lvl w:ilvl="6" w:tentative="0">
      <w:start w:val="0"/>
      <w:numFmt w:val="bullet"/>
      <w:lvlText w:val="•"/>
      <w:lvlJc w:val="left"/>
      <w:pPr>
        <w:ind w:left="6415" w:hanging="201"/>
      </w:pPr>
      <w:rPr>
        <w:rFonts w:hint="default"/>
        <w:lang w:val="ru-RU" w:eastAsia="en-US" w:bidi="ar-SA"/>
      </w:rPr>
    </w:lvl>
    <w:lvl w:ilvl="7" w:tentative="0">
      <w:start w:val="0"/>
      <w:numFmt w:val="bullet"/>
      <w:lvlText w:val="•"/>
      <w:lvlJc w:val="left"/>
      <w:pPr>
        <w:ind w:left="7448" w:hanging="201"/>
      </w:pPr>
      <w:rPr>
        <w:rFonts w:hint="default"/>
        <w:lang w:val="ru-RU" w:eastAsia="en-US" w:bidi="ar-SA"/>
      </w:rPr>
    </w:lvl>
    <w:lvl w:ilvl="8" w:tentative="0">
      <w:start w:val="0"/>
      <w:numFmt w:val="bullet"/>
      <w:lvlText w:val="•"/>
      <w:lvlJc w:val="left"/>
      <w:pPr>
        <w:ind w:left="8481" w:hanging="201"/>
      </w:pPr>
      <w:rPr>
        <w:rFonts w:hint="default"/>
        <w:lang w:val="ru-RU" w:eastAsia="en-US" w:bidi="ar-SA"/>
      </w:rPr>
    </w:lvl>
  </w:abstractNum>
  <w:abstractNum w:abstractNumId="70">
    <w:nsid w:val="5D792896"/>
    <w:multiLevelType w:val="multilevel"/>
    <w:tmpl w:val="5D792896"/>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71">
    <w:nsid w:val="5DC93EA9"/>
    <w:multiLevelType w:val="multilevel"/>
    <w:tmpl w:val="5DC93EA9"/>
    <w:lvl w:ilvl="0" w:tentative="0">
      <w:start w:val="4"/>
      <w:numFmt w:val="decimal"/>
      <w:lvlText w:val="%1"/>
      <w:lvlJc w:val="left"/>
      <w:pPr>
        <w:ind w:left="312" w:hanging="781"/>
        <w:jc w:val="left"/>
      </w:pPr>
      <w:rPr>
        <w:rFonts w:hint="default"/>
        <w:lang w:val="ru-RU" w:eastAsia="en-US" w:bidi="ar-SA"/>
      </w:rPr>
    </w:lvl>
    <w:lvl w:ilvl="1" w:tentative="0">
      <w:start w:val="7"/>
      <w:numFmt w:val="decimal"/>
      <w:lvlText w:val="%1.%2"/>
      <w:lvlJc w:val="left"/>
      <w:pPr>
        <w:ind w:left="312" w:hanging="781"/>
        <w:jc w:val="left"/>
      </w:pPr>
      <w:rPr>
        <w:rFonts w:hint="default"/>
        <w:lang w:val="ru-RU" w:eastAsia="en-US" w:bidi="ar-SA"/>
      </w:rPr>
    </w:lvl>
    <w:lvl w:ilvl="2" w:tentative="0">
      <w:start w:val="7"/>
      <w:numFmt w:val="decimal"/>
      <w:lvlText w:val="%1.%2.%3"/>
      <w:lvlJc w:val="left"/>
      <w:pPr>
        <w:ind w:left="312" w:hanging="781"/>
        <w:jc w:val="left"/>
      </w:pPr>
      <w:rPr>
        <w:rFonts w:hint="default"/>
        <w:lang w:val="ru-RU" w:eastAsia="en-US" w:bidi="ar-SA"/>
      </w:rPr>
    </w:lvl>
    <w:lvl w:ilvl="3" w:tentative="0">
      <w:start w:val="2"/>
      <w:numFmt w:val="decimal"/>
      <w:lvlText w:val="%1.%2.%3.%4."/>
      <w:lvlJc w:val="left"/>
      <w:pPr>
        <w:ind w:left="312" w:hanging="78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781"/>
      </w:pPr>
      <w:rPr>
        <w:rFonts w:hint="default"/>
        <w:lang w:val="ru-RU" w:eastAsia="en-US" w:bidi="ar-SA"/>
      </w:rPr>
    </w:lvl>
    <w:lvl w:ilvl="5" w:tentative="0">
      <w:start w:val="0"/>
      <w:numFmt w:val="bullet"/>
      <w:lvlText w:val="•"/>
      <w:lvlJc w:val="left"/>
      <w:pPr>
        <w:ind w:left="5263" w:hanging="781"/>
      </w:pPr>
      <w:rPr>
        <w:rFonts w:hint="default"/>
        <w:lang w:val="ru-RU" w:eastAsia="en-US" w:bidi="ar-SA"/>
      </w:rPr>
    </w:lvl>
    <w:lvl w:ilvl="6" w:tentative="0">
      <w:start w:val="0"/>
      <w:numFmt w:val="bullet"/>
      <w:lvlText w:val="•"/>
      <w:lvlJc w:val="left"/>
      <w:pPr>
        <w:ind w:left="6251" w:hanging="781"/>
      </w:pPr>
      <w:rPr>
        <w:rFonts w:hint="default"/>
        <w:lang w:val="ru-RU" w:eastAsia="en-US" w:bidi="ar-SA"/>
      </w:rPr>
    </w:lvl>
    <w:lvl w:ilvl="7" w:tentative="0">
      <w:start w:val="0"/>
      <w:numFmt w:val="bullet"/>
      <w:lvlText w:val="•"/>
      <w:lvlJc w:val="left"/>
      <w:pPr>
        <w:ind w:left="7240" w:hanging="781"/>
      </w:pPr>
      <w:rPr>
        <w:rFonts w:hint="default"/>
        <w:lang w:val="ru-RU" w:eastAsia="en-US" w:bidi="ar-SA"/>
      </w:rPr>
    </w:lvl>
    <w:lvl w:ilvl="8" w:tentative="0">
      <w:start w:val="0"/>
      <w:numFmt w:val="bullet"/>
      <w:lvlText w:val="•"/>
      <w:lvlJc w:val="left"/>
      <w:pPr>
        <w:ind w:left="8229" w:hanging="781"/>
      </w:pPr>
      <w:rPr>
        <w:rFonts w:hint="default"/>
        <w:lang w:val="ru-RU" w:eastAsia="en-US" w:bidi="ar-SA"/>
      </w:rPr>
    </w:lvl>
  </w:abstractNum>
  <w:abstractNum w:abstractNumId="72">
    <w:nsid w:val="5E390C68"/>
    <w:multiLevelType w:val="multilevel"/>
    <w:tmpl w:val="5E390C68"/>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73">
    <w:nsid w:val="64711F69"/>
    <w:multiLevelType w:val="multilevel"/>
    <w:tmpl w:val="64711F69"/>
    <w:lvl w:ilvl="0" w:tentative="0">
      <w:start w:val="4"/>
      <w:numFmt w:val="decimal"/>
      <w:lvlText w:val="%1"/>
      <w:lvlJc w:val="left"/>
      <w:pPr>
        <w:ind w:left="312" w:hanging="901"/>
        <w:jc w:val="left"/>
      </w:pPr>
      <w:rPr>
        <w:rFonts w:hint="default"/>
        <w:lang w:val="ru-RU" w:eastAsia="en-US" w:bidi="ar-SA"/>
      </w:rPr>
    </w:lvl>
    <w:lvl w:ilvl="1" w:tentative="0">
      <w:start w:val="13"/>
      <w:numFmt w:val="decimal"/>
      <w:lvlText w:val="%1.%2"/>
      <w:lvlJc w:val="left"/>
      <w:pPr>
        <w:ind w:left="312" w:hanging="901"/>
        <w:jc w:val="left"/>
      </w:pPr>
      <w:rPr>
        <w:rFonts w:hint="default"/>
        <w:lang w:val="ru-RU" w:eastAsia="en-US" w:bidi="ar-SA"/>
      </w:rPr>
    </w:lvl>
    <w:lvl w:ilvl="2" w:tentative="0">
      <w:start w:val="7"/>
      <w:numFmt w:val="decimal"/>
      <w:lvlText w:val="%1.%2.%3"/>
      <w:lvlJc w:val="left"/>
      <w:pPr>
        <w:ind w:left="312" w:hanging="901"/>
        <w:jc w:val="left"/>
      </w:pPr>
      <w:rPr>
        <w:rFonts w:hint="default"/>
        <w:lang w:val="ru-RU" w:eastAsia="en-US" w:bidi="ar-SA"/>
      </w:rPr>
    </w:lvl>
    <w:lvl w:ilvl="3" w:tentative="0">
      <w:start w:val="1"/>
      <w:numFmt w:val="decimal"/>
      <w:lvlText w:val="%1.%2.%3.%4."/>
      <w:lvlJc w:val="left"/>
      <w:pPr>
        <w:ind w:left="312" w:hanging="90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901"/>
      </w:pPr>
      <w:rPr>
        <w:rFonts w:hint="default"/>
        <w:lang w:val="ru-RU" w:eastAsia="en-US" w:bidi="ar-SA"/>
      </w:rPr>
    </w:lvl>
    <w:lvl w:ilvl="5" w:tentative="0">
      <w:start w:val="0"/>
      <w:numFmt w:val="bullet"/>
      <w:lvlText w:val="•"/>
      <w:lvlJc w:val="left"/>
      <w:pPr>
        <w:ind w:left="5263" w:hanging="901"/>
      </w:pPr>
      <w:rPr>
        <w:rFonts w:hint="default"/>
        <w:lang w:val="ru-RU" w:eastAsia="en-US" w:bidi="ar-SA"/>
      </w:rPr>
    </w:lvl>
    <w:lvl w:ilvl="6" w:tentative="0">
      <w:start w:val="0"/>
      <w:numFmt w:val="bullet"/>
      <w:lvlText w:val="•"/>
      <w:lvlJc w:val="left"/>
      <w:pPr>
        <w:ind w:left="6251" w:hanging="901"/>
      </w:pPr>
      <w:rPr>
        <w:rFonts w:hint="default"/>
        <w:lang w:val="ru-RU" w:eastAsia="en-US" w:bidi="ar-SA"/>
      </w:rPr>
    </w:lvl>
    <w:lvl w:ilvl="7" w:tentative="0">
      <w:start w:val="0"/>
      <w:numFmt w:val="bullet"/>
      <w:lvlText w:val="•"/>
      <w:lvlJc w:val="left"/>
      <w:pPr>
        <w:ind w:left="7240" w:hanging="901"/>
      </w:pPr>
      <w:rPr>
        <w:rFonts w:hint="default"/>
        <w:lang w:val="ru-RU" w:eastAsia="en-US" w:bidi="ar-SA"/>
      </w:rPr>
    </w:lvl>
    <w:lvl w:ilvl="8" w:tentative="0">
      <w:start w:val="0"/>
      <w:numFmt w:val="bullet"/>
      <w:lvlText w:val="•"/>
      <w:lvlJc w:val="left"/>
      <w:pPr>
        <w:ind w:left="8229" w:hanging="901"/>
      </w:pPr>
      <w:rPr>
        <w:rFonts w:hint="default"/>
        <w:lang w:val="ru-RU" w:eastAsia="en-US" w:bidi="ar-SA"/>
      </w:rPr>
    </w:lvl>
  </w:abstractNum>
  <w:abstractNum w:abstractNumId="74">
    <w:nsid w:val="65F37AB1"/>
    <w:multiLevelType w:val="multilevel"/>
    <w:tmpl w:val="65F37AB1"/>
    <w:lvl w:ilvl="0" w:tentative="0">
      <w:start w:val="1"/>
      <w:numFmt w:val="decimal"/>
      <w:lvlText w:val="%1)"/>
      <w:lvlJc w:val="left"/>
      <w:pPr>
        <w:ind w:left="572"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542" w:hanging="260"/>
      </w:pPr>
      <w:rPr>
        <w:rFonts w:hint="default"/>
        <w:lang w:val="ru-RU" w:eastAsia="en-US" w:bidi="ar-SA"/>
      </w:rPr>
    </w:lvl>
    <w:lvl w:ilvl="2" w:tentative="0">
      <w:start w:val="0"/>
      <w:numFmt w:val="bullet"/>
      <w:lvlText w:val="•"/>
      <w:lvlJc w:val="left"/>
      <w:pPr>
        <w:ind w:left="2505" w:hanging="260"/>
      </w:pPr>
      <w:rPr>
        <w:rFonts w:hint="default"/>
        <w:lang w:val="ru-RU" w:eastAsia="en-US" w:bidi="ar-SA"/>
      </w:rPr>
    </w:lvl>
    <w:lvl w:ilvl="3" w:tentative="0">
      <w:start w:val="0"/>
      <w:numFmt w:val="bullet"/>
      <w:lvlText w:val="•"/>
      <w:lvlJc w:val="left"/>
      <w:pPr>
        <w:ind w:left="3467" w:hanging="260"/>
      </w:pPr>
      <w:rPr>
        <w:rFonts w:hint="default"/>
        <w:lang w:val="ru-RU" w:eastAsia="en-US" w:bidi="ar-SA"/>
      </w:rPr>
    </w:lvl>
    <w:lvl w:ilvl="4" w:tentative="0">
      <w:start w:val="0"/>
      <w:numFmt w:val="bullet"/>
      <w:lvlText w:val="•"/>
      <w:lvlJc w:val="left"/>
      <w:pPr>
        <w:ind w:left="4430" w:hanging="260"/>
      </w:pPr>
      <w:rPr>
        <w:rFonts w:hint="default"/>
        <w:lang w:val="ru-RU" w:eastAsia="en-US" w:bidi="ar-SA"/>
      </w:rPr>
    </w:lvl>
    <w:lvl w:ilvl="5" w:tentative="0">
      <w:start w:val="0"/>
      <w:numFmt w:val="bullet"/>
      <w:lvlText w:val="•"/>
      <w:lvlJc w:val="left"/>
      <w:pPr>
        <w:ind w:left="5393" w:hanging="260"/>
      </w:pPr>
      <w:rPr>
        <w:rFonts w:hint="default"/>
        <w:lang w:val="ru-RU" w:eastAsia="en-US" w:bidi="ar-SA"/>
      </w:rPr>
    </w:lvl>
    <w:lvl w:ilvl="6" w:tentative="0">
      <w:start w:val="0"/>
      <w:numFmt w:val="bullet"/>
      <w:lvlText w:val="•"/>
      <w:lvlJc w:val="left"/>
      <w:pPr>
        <w:ind w:left="6355" w:hanging="260"/>
      </w:pPr>
      <w:rPr>
        <w:rFonts w:hint="default"/>
        <w:lang w:val="ru-RU" w:eastAsia="en-US" w:bidi="ar-SA"/>
      </w:rPr>
    </w:lvl>
    <w:lvl w:ilvl="7" w:tentative="0">
      <w:start w:val="0"/>
      <w:numFmt w:val="bullet"/>
      <w:lvlText w:val="•"/>
      <w:lvlJc w:val="left"/>
      <w:pPr>
        <w:ind w:left="7318" w:hanging="260"/>
      </w:pPr>
      <w:rPr>
        <w:rFonts w:hint="default"/>
        <w:lang w:val="ru-RU" w:eastAsia="en-US" w:bidi="ar-SA"/>
      </w:rPr>
    </w:lvl>
    <w:lvl w:ilvl="8" w:tentative="0">
      <w:start w:val="0"/>
      <w:numFmt w:val="bullet"/>
      <w:lvlText w:val="•"/>
      <w:lvlJc w:val="left"/>
      <w:pPr>
        <w:ind w:left="8281" w:hanging="260"/>
      </w:pPr>
      <w:rPr>
        <w:rFonts w:hint="default"/>
        <w:lang w:val="ru-RU" w:eastAsia="en-US" w:bidi="ar-SA"/>
      </w:rPr>
    </w:lvl>
  </w:abstractNum>
  <w:abstractNum w:abstractNumId="75">
    <w:nsid w:val="694836A1"/>
    <w:multiLevelType w:val="multilevel"/>
    <w:tmpl w:val="694836A1"/>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76">
    <w:nsid w:val="69F76405"/>
    <w:multiLevelType w:val="multilevel"/>
    <w:tmpl w:val="69F76405"/>
    <w:lvl w:ilvl="0" w:tentative="0">
      <w:start w:val="4"/>
      <w:numFmt w:val="decimal"/>
      <w:lvlText w:val="%1"/>
      <w:lvlJc w:val="left"/>
      <w:pPr>
        <w:ind w:left="312" w:hanging="781"/>
        <w:jc w:val="left"/>
      </w:pPr>
      <w:rPr>
        <w:rFonts w:hint="default"/>
        <w:lang w:val="ru-RU" w:eastAsia="en-US" w:bidi="ar-SA"/>
      </w:rPr>
    </w:lvl>
    <w:lvl w:ilvl="1" w:tentative="0">
      <w:start w:val="9"/>
      <w:numFmt w:val="decimal"/>
      <w:lvlText w:val="%1.%2"/>
      <w:lvlJc w:val="left"/>
      <w:pPr>
        <w:ind w:left="312" w:hanging="781"/>
        <w:jc w:val="left"/>
      </w:pPr>
      <w:rPr>
        <w:rFonts w:hint="default"/>
        <w:lang w:val="ru-RU" w:eastAsia="en-US" w:bidi="ar-SA"/>
      </w:rPr>
    </w:lvl>
    <w:lvl w:ilvl="2" w:tentative="0">
      <w:start w:val="7"/>
      <w:numFmt w:val="decimal"/>
      <w:lvlText w:val="%1.%2.%3"/>
      <w:lvlJc w:val="left"/>
      <w:pPr>
        <w:ind w:left="312" w:hanging="781"/>
        <w:jc w:val="left"/>
      </w:pPr>
      <w:rPr>
        <w:rFonts w:hint="default"/>
        <w:lang w:val="ru-RU" w:eastAsia="en-US" w:bidi="ar-SA"/>
      </w:rPr>
    </w:lvl>
    <w:lvl w:ilvl="3" w:tentative="0">
      <w:start w:val="1"/>
      <w:numFmt w:val="decimal"/>
      <w:lvlText w:val="%1.%2.%3.%4."/>
      <w:lvlJc w:val="left"/>
      <w:pPr>
        <w:ind w:left="312" w:hanging="78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781"/>
      </w:pPr>
      <w:rPr>
        <w:rFonts w:hint="default"/>
        <w:lang w:val="ru-RU" w:eastAsia="en-US" w:bidi="ar-SA"/>
      </w:rPr>
    </w:lvl>
    <w:lvl w:ilvl="5" w:tentative="0">
      <w:start w:val="0"/>
      <w:numFmt w:val="bullet"/>
      <w:lvlText w:val="•"/>
      <w:lvlJc w:val="left"/>
      <w:pPr>
        <w:ind w:left="5263" w:hanging="781"/>
      </w:pPr>
      <w:rPr>
        <w:rFonts w:hint="default"/>
        <w:lang w:val="ru-RU" w:eastAsia="en-US" w:bidi="ar-SA"/>
      </w:rPr>
    </w:lvl>
    <w:lvl w:ilvl="6" w:tentative="0">
      <w:start w:val="0"/>
      <w:numFmt w:val="bullet"/>
      <w:lvlText w:val="•"/>
      <w:lvlJc w:val="left"/>
      <w:pPr>
        <w:ind w:left="6251" w:hanging="781"/>
      </w:pPr>
      <w:rPr>
        <w:rFonts w:hint="default"/>
        <w:lang w:val="ru-RU" w:eastAsia="en-US" w:bidi="ar-SA"/>
      </w:rPr>
    </w:lvl>
    <w:lvl w:ilvl="7" w:tentative="0">
      <w:start w:val="0"/>
      <w:numFmt w:val="bullet"/>
      <w:lvlText w:val="•"/>
      <w:lvlJc w:val="left"/>
      <w:pPr>
        <w:ind w:left="7240" w:hanging="781"/>
      </w:pPr>
      <w:rPr>
        <w:rFonts w:hint="default"/>
        <w:lang w:val="ru-RU" w:eastAsia="en-US" w:bidi="ar-SA"/>
      </w:rPr>
    </w:lvl>
    <w:lvl w:ilvl="8" w:tentative="0">
      <w:start w:val="0"/>
      <w:numFmt w:val="bullet"/>
      <w:lvlText w:val="•"/>
      <w:lvlJc w:val="left"/>
      <w:pPr>
        <w:ind w:left="8229" w:hanging="781"/>
      </w:pPr>
      <w:rPr>
        <w:rFonts w:hint="default"/>
        <w:lang w:val="ru-RU" w:eastAsia="en-US" w:bidi="ar-SA"/>
      </w:rPr>
    </w:lvl>
  </w:abstractNum>
  <w:abstractNum w:abstractNumId="77">
    <w:nsid w:val="6BA86581"/>
    <w:multiLevelType w:val="multilevel"/>
    <w:tmpl w:val="6BA86581"/>
    <w:lvl w:ilvl="0" w:tentative="0">
      <w:start w:val="7"/>
      <w:numFmt w:val="decimal"/>
      <w:lvlText w:val="%1"/>
      <w:lvlJc w:val="left"/>
      <w:pPr>
        <w:ind w:left="312" w:hanging="601"/>
        <w:jc w:val="left"/>
      </w:pPr>
      <w:rPr>
        <w:rFonts w:hint="default"/>
        <w:lang w:val="ru-RU" w:eastAsia="en-US" w:bidi="ar-SA"/>
      </w:rPr>
    </w:lvl>
    <w:lvl w:ilvl="1" w:tentative="0">
      <w:start w:val="6"/>
      <w:numFmt w:val="decimal"/>
      <w:lvlText w:val="%1.%2"/>
      <w:lvlJc w:val="left"/>
      <w:pPr>
        <w:ind w:left="312" w:hanging="601"/>
        <w:jc w:val="left"/>
      </w:pPr>
      <w:rPr>
        <w:rFonts w:hint="default"/>
        <w:lang w:val="ru-RU" w:eastAsia="en-US" w:bidi="ar-SA"/>
      </w:rPr>
    </w:lvl>
    <w:lvl w:ilvl="2" w:tentative="0">
      <w:start w:val="4"/>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3285" w:hanging="601"/>
      </w:pPr>
      <w:rPr>
        <w:rFonts w:hint="default"/>
        <w:lang w:val="ru-RU" w:eastAsia="en-US" w:bidi="ar-SA"/>
      </w:rPr>
    </w:lvl>
    <w:lvl w:ilvl="4" w:tentative="0">
      <w:start w:val="0"/>
      <w:numFmt w:val="bullet"/>
      <w:lvlText w:val="•"/>
      <w:lvlJc w:val="left"/>
      <w:pPr>
        <w:ind w:left="4274" w:hanging="601"/>
      </w:pPr>
      <w:rPr>
        <w:rFonts w:hint="default"/>
        <w:lang w:val="ru-RU" w:eastAsia="en-US" w:bidi="ar-SA"/>
      </w:rPr>
    </w:lvl>
    <w:lvl w:ilvl="5" w:tentative="0">
      <w:start w:val="0"/>
      <w:numFmt w:val="bullet"/>
      <w:lvlText w:val="•"/>
      <w:lvlJc w:val="left"/>
      <w:pPr>
        <w:ind w:left="5263" w:hanging="601"/>
      </w:pPr>
      <w:rPr>
        <w:rFonts w:hint="default"/>
        <w:lang w:val="ru-RU" w:eastAsia="en-US" w:bidi="ar-SA"/>
      </w:rPr>
    </w:lvl>
    <w:lvl w:ilvl="6" w:tentative="0">
      <w:start w:val="0"/>
      <w:numFmt w:val="bullet"/>
      <w:lvlText w:val="•"/>
      <w:lvlJc w:val="left"/>
      <w:pPr>
        <w:ind w:left="6251" w:hanging="601"/>
      </w:pPr>
      <w:rPr>
        <w:rFonts w:hint="default"/>
        <w:lang w:val="ru-RU" w:eastAsia="en-US" w:bidi="ar-SA"/>
      </w:rPr>
    </w:lvl>
    <w:lvl w:ilvl="7" w:tentative="0">
      <w:start w:val="0"/>
      <w:numFmt w:val="bullet"/>
      <w:lvlText w:val="•"/>
      <w:lvlJc w:val="left"/>
      <w:pPr>
        <w:ind w:left="7240" w:hanging="601"/>
      </w:pPr>
      <w:rPr>
        <w:rFonts w:hint="default"/>
        <w:lang w:val="ru-RU" w:eastAsia="en-US" w:bidi="ar-SA"/>
      </w:rPr>
    </w:lvl>
    <w:lvl w:ilvl="8" w:tentative="0">
      <w:start w:val="0"/>
      <w:numFmt w:val="bullet"/>
      <w:lvlText w:val="•"/>
      <w:lvlJc w:val="left"/>
      <w:pPr>
        <w:ind w:left="8229" w:hanging="601"/>
      </w:pPr>
      <w:rPr>
        <w:rFonts w:hint="default"/>
        <w:lang w:val="ru-RU" w:eastAsia="en-US" w:bidi="ar-SA"/>
      </w:rPr>
    </w:lvl>
  </w:abstractNum>
  <w:abstractNum w:abstractNumId="78">
    <w:nsid w:val="6C3A3DD7"/>
    <w:multiLevelType w:val="multilevel"/>
    <w:tmpl w:val="6C3A3DD7"/>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79">
    <w:nsid w:val="6CFD7A1E"/>
    <w:multiLevelType w:val="multilevel"/>
    <w:tmpl w:val="6CFD7A1E"/>
    <w:lvl w:ilvl="0" w:tentative="0">
      <w:start w:val="1"/>
      <w:numFmt w:val="decimal"/>
      <w:lvlText w:val="%1"/>
      <w:lvlJc w:val="left"/>
      <w:pPr>
        <w:ind w:left="1753" w:hanging="360"/>
        <w:jc w:val="left"/>
      </w:pPr>
      <w:rPr>
        <w:rFonts w:hint="default"/>
        <w:lang w:val="ru-RU" w:eastAsia="en-US" w:bidi="ar-SA"/>
      </w:rPr>
    </w:lvl>
    <w:lvl w:ilvl="1" w:tentative="0">
      <w:start w:val="1"/>
      <w:numFmt w:val="decimal"/>
      <w:lvlText w:val="%1.%2"/>
      <w:lvlJc w:val="left"/>
      <w:pPr>
        <w:ind w:left="1753" w:hanging="360"/>
        <w:jc w:val="right"/>
      </w:pPr>
      <w:rPr>
        <w:rFonts w:hint="default" w:ascii="Times New Roman" w:hAnsi="Times New Roman" w:eastAsia="Times New Roman" w:cs="Times New Roman"/>
        <w:b/>
        <w:bCs/>
        <w:w w:val="100"/>
        <w:sz w:val="24"/>
        <w:szCs w:val="24"/>
        <w:lang w:val="ru-RU" w:eastAsia="en-US" w:bidi="ar-SA"/>
      </w:rPr>
    </w:lvl>
    <w:lvl w:ilvl="2" w:tentative="0">
      <w:start w:val="1"/>
      <w:numFmt w:val="decimal"/>
      <w:lvlText w:val="%1.%2.%3"/>
      <w:lvlJc w:val="left"/>
      <w:pPr>
        <w:ind w:left="312" w:hanging="810"/>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3636" w:hanging="810"/>
      </w:pPr>
      <w:rPr>
        <w:rFonts w:hint="default"/>
        <w:lang w:val="ru-RU" w:eastAsia="en-US" w:bidi="ar-SA"/>
      </w:rPr>
    </w:lvl>
    <w:lvl w:ilvl="4" w:tentative="0">
      <w:start w:val="0"/>
      <w:numFmt w:val="bullet"/>
      <w:lvlText w:val="•"/>
      <w:lvlJc w:val="left"/>
      <w:pPr>
        <w:ind w:left="4575" w:hanging="810"/>
      </w:pPr>
      <w:rPr>
        <w:rFonts w:hint="default"/>
        <w:lang w:val="ru-RU" w:eastAsia="en-US" w:bidi="ar-SA"/>
      </w:rPr>
    </w:lvl>
    <w:lvl w:ilvl="5" w:tentative="0">
      <w:start w:val="0"/>
      <w:numFmt w:val="bullet"/>
      <w:lvlText w:val="•"/>
      <w:lvlJc w:val="left"/>
      <w:pPr>
        <w:ind w:left="5513" w:hanging="810"/>
      </w:pPr>
      <w:rPr>
        <w:rFonts w:hint="default"/>
        <w:lang w:val="ru-RU" w:eastAsia="en-US" w:bidi="ar-SA"/>
      </w:rPr>
    </w:lvl>
    <w:lvl w:ilvl="6" w:tentative="0">
      <w:start w:val="0"/>
      <w:numFmt w:val="bullet"/>
      <w:lvlText w:val="•"/>
      <w:lvlJc w:val="left"/>
      <w:pPr>
        <w:ind w:left="6452" w:hanging="810"/>
      </w:pPr>
      <w:rPr>
        <w:rFonts w:hint="default"/>
        <w:lang w:val="ru-RU" w:eastAsia="en-US" w:bidi="ar-SA"/>
      </w:rPr>
    </w:lvl>
    <w:lvl w:ilvl="7" w:tentative="0">
      <w:start w:val="0"/>
      <w:numFmt w:val="bullet"/>
      <w:lvlText w:val="•"/>
      <w:lvlJc w:val="left"/>
      <w:pPr>
        <w:ind w:left="7390" w:hanging="810"/>
      </w:pPr>
      <w:rPr>
        <w:rFonts w:hint="default"/>
        <w:lang w:val="ru-RU" w:eastAsia="en-US" w:bidi="ar-SA"/>
      </w:rPr>
    </w:lvl>
    <w:lvl w:ilvl="8" w:tentative="0">
      <w:start w:val="0"/>
      <w:numFmt w:val="bullet"/>
      <w:lvlText w:val="•"/>
      <w:lvlJc w:val="left"/>
      <w:pPr>
        <w:ind w:left="8329" w:hanging="810"/>
      </w:pPr>
      <w:rPr>
        <w:rFonts w:hint="default"/>
        <w:lang w:val="ru-RU" w:eastAsia="en-US" w:bidi="ar-SA"/>
      </w:rPr>
    </w:lvl>
  </w:abstractNum>
  <w:abstractNum w:abstractNumId="80">
    <w:nsid w:val="6EE16AD7"/>
    <w:multiLevelType w:val="multilevel"/>
    <w:tmpl w:val="6EE16AD7"/>
    <w:lvl w:ilvl="0" w:tentative="0">
      <w:start w:val="25"/>
      <w:numFmt w:val="decimal"/>
      <w:lvlText w:val="%1."/>
      <w:lvlJc w:val="left"/>
      <w:pPr>
        <w:ind w:left="312" w:hanging="361"/>
        <w:jc w:val="left"/>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308" w:hanging="361"/>
      </w:pPr>
      <w:rPr>
        <w:rFonts w:hint="default"/>
        <w:lang w:val="ru-RU" w:eastAsia="en-US" w:bidi="ar-SA"/>
      </w:rPr>
    </w:lvl>
    <w:lvl w:ilvl="2" w:tentative="0">
      <w:start w:val="0"/>
      <w:numFmt w:val="bullet"/>
      <w:lvlText w:val="•"/>
      <w:lvlJc w:val="left"/>
      <w:pPr>
        <w:ind w:left="2297" w:hanging="361"/>
      </w:pPr>
      <w:rPr>
        <w:rFonts w:hint="default"/>
        <w:lang w:val="ru-RU" w:eastAsia="en-US" w:bidi="ar-SA"/>
      </w:rPr>
    </w:lvl>
    <w:lvl w:ilvl="3" w:tentative="0">
      <w:start w:val="0"/>
      <w:numFmt w:val="bullet"/>
      <w:lvlText w:val="•"/>
      <w:lvlJc w:val="left"/>
      <w:pPr>
        <w:ind w:left="3285" w:hanging="361"/>
      </w:pPr>
      <w:rPr>
        <w:rFonts w:hint="default"/>
        <w:lang w:val="ru-RU" w:eastAsia="en-US" w:bidi="ar-SA"/>
      </w:rPr>
    </w:lvl>
    <w:lvl w:ilvl="4" w:tentative="0">
      <w:start w:val="0"/>
      <w:numFmt w:val="bullet"/>
      <w:lvlText w:val="•"/>
      <w:lvlJc w:val="left"/>
      <w:pPr>
        <w:ind w:left="4274" w:hanging="361"/>
      </w:pPr>
      <w:rPr>
        <w:rFonts w:hint="default"/>
        <w:lang w:val="ru-RU" w:eastAsia="en-US" w:bidi="ar-SA"/>
      </w:rPr>
    </w:lvl>
    <w:lvl w:ilvl="5" w:tentative="0">
      <w:start w:val="0"/>
      <w:numFmt w:val="bullet"/>
      <w:lvlText w:val="•"/>
      <w:lvlJc w:val="left"/>
      <w:pPr>
        <w:ind w:left="5263" w:hanging="361"/>
      </w:pPr>
      <w:rPr>
        <w:rFonts w:hint="default"/>
        <w:lang w:val="ru-RU" w:eastAsia="en-US" w:bidi="ar-SA"/>
      </w:rPr>
    </w:lvl>
    <w:lvl w:ilvl="6" w:tentative="0">
      <w:start w:val="0"/>
      <w:numFmt w:val="bullet"/>
      <w:lvlText w:val="•"/>
      <w:lvlJc w:val="left"/>
      <w:pPr>
        <w:ind w:left="6251" w:hanging="361"/>
      </w:pPr>
      <w:rPr>
        <w:rFonts w:hint="default"/>
        <w:lang w:val="ru-RU" w:eastAsia="en-US" w:bidi="ar-SA"/>
      </w:rPr>
    </w:lvl>
    <w:lvl w:ilvl="7" w:tentative="0">
      <w:start w:val="0"/>
      <w:numFmt w:val="bullet"/>
      <w:lvlText w:val="•"/>
      <w:lvlJc w:val="left"/>
      <w:pPr>
        <w:ind w:left="7240" w:hanging="361"/>
      </w:pPr>
      <w:rPr>
        <w:rFonts w:hint="default"/>
        <w:lang w:val="ru-RU" w:eastAsia="en-US" w:bidi="ar-SA"/>
      </w:rPr>
    </w:lvl>
    <w:lvl w:ilvl="8" w:tentative="0">
      <w:start w:val="0"/>
      <w:numFmt w:val="bullet"/>
      <w:lvlText w:val="•"/>
      <w:lvlJc w:val="left"/>
      <w:pPr>
        <w:ind w:left="8229" w:hanging="361"/>
      </w:pPr>
      <w:rPr>
        <w:rFonts w:hint="default"/>
        <w:lang w:val="ru-RU" w:eastAsia="en-US" w:bidi="ar-SA"/>
      </w:rPr>
    </w:lvl>
  </w:abstractNum>
  <w:abstractNum w:abstractNumId="81">
    <w:nsid w:val="6FF26A40"/>
    <w:multiLevelType w:val="multilevel"/>
    <w:tmpl w:val="6FF26A40"/>
    <w:lvl w:ilvl="0" w:tentative="0">
      <w:start w:val="1"/>
      <w:numFmt w:val="bullet"/>
      <w:lvlText w:val=""/>
      <w:lvlJc w:val="left"/>
      <w:pPr>
        <w:tabs>
          <w:tab w:val="left" w:pos="437"/>
        </w:tabs>
        <w:ind w:left="437" w:hanging="360"/>
      </w:pPr>
      <w:rPr>
        <w:rFonts w:hint="default" w:ascii="Symbol" w:hAnsi="Symbol" w:cs="Symbol"/>
        <w:b/>
        <w:bCs/>
      </w:rPr>
    </w:lvl>
    <w:lvl w:ilvl="1" w:tentative="0">
      <w:start w:val="1"/>
      <w:numFmt w:val="bullet"/>
      <w:lvlText w:val="◦"/>
      <w:lvlJc w:val="left"/>
      <w:pPr>
        <w:tabs>
          <w:tab w:val="left" w:pos="797"/>
        </w:tabs>
        <w:ind w:left="797" w:hanging="360"/>
      </w:pPr>
      <w:rPr>
        <w:rFonts w:hint="default" w:ascii="OpenSymbol" w:hAnsi="OpenSymbol" w:cs="OpenSymbol"/>
        <w:b/>
        <w:bCs/>
      </w:rPr>
    </w:lvl>
    <w:lvl w:ilvl="2" w:tentative="0">
      <w:start w:val="1"/>
      <w:numFmt w:val="bullet"/>
      <w:lvlText w:val="▪"/>
      <w:lvlJc w:val="left"/>
      <w:pPr>
        <w:tabs>
          <w:tab w:val="left" w:pos="1157"/>
        </w:tabs>
        <w:ind w:left="1157" w:hanging="360"/>
      </w:pPr>
      <w:rPr>
        <w:rFonts w:hint="default" w:ascii="OpenSymbol" w:hAnsi="OpenSymbol" w:cs="OpenSymbol"/>
        <w:b/>
        <w:bCs/>
      </w:rPr>
    </w:lvl>
    <w:lvl w:ilvl="3" w:tentative="0">
      <w:start w:val="1"/>
      <w:numFmt w:val="bullet"/>
      <w:lvlText w:val=""/>
      <w:lvlJc w:val="left"/>
      <w:pPr>
        <w:tabs>
          <w:tab w:val="left" w:pos="1517"/>
        </w:tabs>
        <w:ind w:left="1517" w:hanging="360"/>
      </w:pPr>
      <w:rPr>
        <w:rFonts w:hint="default" w:ascii="Symbol" w:hAnsi="Symbol" w:cs="Symbol"/>
        <w:b/>
        <w:bCs/>
      </w:rPr>
    </w:lvl>
    <w:lvl w:ilvl="4" w:tentative="0">
      <w:start w:val="1"/>
      <w:numFmt w:val="bullet"/>
      <w:lvlText w:val="◦"/>
      <w:lvlJc w:val="left"/>
      <w:pPr>
        <w:tabs>
          <w:tab w:val="left" w:pos="1877"/>
        </w:tabs>
        <w:ind w:left="1877" w:hanging="360"/>
      </w:pPr>
      <w:rPr>
        <w:rFonts w:hint="default" w:ascii="OpenSymbol" w:hAnsi="OpenSymbol" w:cs="OpenSymbol"/>
        <w:b/>
        <w:bCs/>
      </w:rPr>
    </w:lvl>
    <w:lvl w:ilvl="5" w:tentative="0">
      <w:start w:val="1"/>
      <w:numFmt w:val="bullet"/>
      <w:lvlText w:val="▪"/>
      <w:lvlJc w:val="left"/>
      <w:pPr>
        <w:tabs>
          <w:tab w:val="left" w:pos="2237"/>
        </w:tabs>
        <w:ind w:left="2237" w:hanging="360"/>
      </w:pPr>
      <w:rPr>
        <w:rFonts w:hint="default" w:ascii="OpenSymbol" w:hAnsi="OpenSymbol" w:cs="OpenSymbol"/>
        <w:b/>
        <w:bCs/>
      </w:rPr>
    </w:lvl>
    <w:lvl w:ilvl="6" w:tentative="0">
      <w:start w:val="1"/>
      <w:numFmt w:val="bullet"/>
      <w:lvlText w:val=""/>
      <w:lvlJc w:val="left"/>
      <w:pPr>
        <w:tabs>
          <w:tab w:val="left" w:pos="2597"/>
        </w:tabs>
        <w:ind w:left="2597" w:hanging="360"/>
      </w:pPr>
      <w:rPr>
        <w:rFonts w:hint="default" w:ascii="Symbol" w:hAnsi="Symbol" w:cs="Symbol"/>
        <w:b/>
        <w:bCs/>
      </w:rPr>
    </w:lvl>
    <w:lvl w:ilvl="7" w:tentative="0">
      <w:start w:val="1"/>
      <w:numFmt w:val="bullet"/>
      <w:lvlText w:val="◦"/>
      <w:lvlJc w:val="left"/>
      <w:pPr>
        <w:tabs>
          <w:tab w:val="left" w:pos="2957"/>
        </w:tabs>
        <w:ind w:left="2957" w:hanging="360"/>
      </w:pPr>
      <w:rPr>
        <w:rFonts w:hint="default" w:ascii="OpenSymbol" w:hAnsi="OpenSymbol" w:cs="OpenSymbol"/>
        <w:b/>
        <w:bCs/>
      </w:rPr>
    </w:lvl>
    <w:lvl w:ilvl="8" w:tentative="0">
      <w:start w:val="1"/>
      <w:numFmt w:val="bullet"/>
      <w:lvlText w:val="▪"/>
      <w:lvlJc w:val="left"/>
      <w:pPr>
        <w:tabs>
          <w:tab w:val="left" w:pos="3317"/>
        </w:tabs>
        <w:ind w:left="3317" w:hanging="360"/>
      </w:pPr>
      <w:rPr>
        <w:rFonts w:hint="default" w:ascii="OpenSymbol" w:hAnsi="OpenSymbol" w:cs="OpenSymbol"/>
        <w:b/>
        <w:bCs/>
      </w:rPr>
    </w:lvl>
  </w:abstractNum>
  <w:abstractNum w:abstractNumId="82">
    <w:nsid w:val="70483B9C"/>
    <w:multiLevelType w:val="multilevel"/>
    <w:tmpl w:val="70483B9C"/>
    <w:lvl w:ilvl="0" w:tentative="0">
      <w:start w:val="1"/>
      <w:numFmt w:val="decimal"/>
      <w:lvlText w:val="%1)"/>
      <w:lvlJc w:val="left"/>
      <w:pPr>
        <w:ind w:left="572"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542" w:hanging="260"/>
      </w:pPr>
      <w:rPr>
        <w:rFonts w:hint="default"/>
        <w:lang w:val="ru-RU" w:eastAsia="en-US" w:bidi="ar-SA"/>
      </w:rPr>
    </w:lvl>
    <w:lvl w:ilvl="2" w:tentative="0">
      <w:start w:val="0"/>
      <w:numFmt w:val="bullet"/>
      <w:lvlText w:val="•"/>
      <w:lvlJc w:val="left"/>
      <w:pPr>
        <w:ind w:left="2505" w:hanging="260"/>
      </w:pPr>
      <w:rPr>
        <w:rFonts w:hint="default"/>
        <w:lang w:val="ru-RU" w:eastAsia="en-US" w:bidi="ar-SA"/>
      </w:rPr>
    </w:lvl>
    <w:lvl w:ilvl="3" w:tentative="0">
      <w:start w:val="0"/>
      <w:numFmt w:val="bullet"/>
      <w:lvlText w:val="•"/>
      <w:lvlJc w:val="left"/>
      <w:pPr>
        <w:ind w:left="3467" w:hanging="260"/>
      </w:pPr>
      <w:rPr>
        <w:rFonts w:hint="default"/>
        <w:lang w:val="ru-RU" w:eastAsia="en-US" w:bidi="ar-SA"/>
      </w:rPr>
    </w:lvl>
    <w:lvl w:ilvl="4" w:tentative="0">
      <w:start w:val="0"/>
      <w:numFmt w:val="bullet"/>
      <w:lvlText w:val="•"/>
      <w:lvlJc w:val="left"/>
      <w:pPr>
        <w:ind w:left="4430" w:hanging="260"/>
      </w:pPr>
      <w:rPr>
        <w:rFonts w:hint="default"/>
        <w:lang w:val="ru-RU" w:eastAsia="en-US" w:bidi="ar-SA"/>
      </w:rPr>
    </w:lvl>
    <w:lvl w:ilvl="5" w:tentative="0">
      <w:start w:val="0"/>
      <w:numFmt w:val="bullet"/>
      <w:lvlText w:val="•"/>
      <w:lvlJc w:val="left"/>
      <w:pPr>
        <w:ind w:left="5393" w:hanging="260"/>
      </w:pPr>
      <w:rPr>
        <w:rFonts w:hint="default"/>
        <w:lang w:val="ru-RU" w:eastAsia="en-US" w:bidi="ar-SA"/>
      </w:rPr>
    </w:lvl>
    <w:lvl w:ilvl="6" w:tentative="0">
      <w:start w:val="0"/>
      <w:numFmt w:val="bullet"/>
      <w:lvlText w:val="•"/>
      <w:lvlJc w:val="left"/>
      <w:pPr>
        <w:ind w:left="6355" w:hanging="260"/>
      </w:pPr>
      <w:rPr>
        <w:rFonts w:hint="default"/>
        <w:lang w:val="ru-RU" w:eastAsia="en-US" w:bidi="ar-SA"/>
      </w:rPr>
    </w:lvl>
    <w:lvl w:ilvl="7" w:tentative="0">
      <w:start w:val="0"/>
      <w:numFmt w:val="bullet"/>
      <w:lvlText w:val="•"/>
      <w:lvlJc w:val="left"/>
      <w:pPr>
        <w:ind w:left="7318" w:hanging="260"/>
      </w:pPr>
      <w:rPr>
        <w:rFonts w:hint="default"/>
        <w:lang w:val="ru-RU" w:eastAsia="en-US" w:bidi="ar-SA"/>
      </w:rPr>
    </w:lvl>
    <w:lvl w:ilvl="8" w:tentative="0">
      <w:start w:val="0"/>
      <w:numFmt w:val="bullet"/>
      <w:lvlText w:val="•"/>
      <w:lvlJc w:val="left"/>
      <w:pPr>
        <w:ind w:left="8281" w:hanging="260"/>
      </w:pPr>
      <w:rPr>
        <w:rFonts w:hint="default"/>
        <w:lang w:val="ru-RU" w:eastAsia="en-US" w:bidi="ar-SA"/>
      </w:rPr>
    </w:lvl>
  </w:abstractNum>
  <w:abstractNum w:abstractNumId="83">
    <w:nsid w:val="71454091"/>
    <w:multiLevelType w:val="multilevel"/>
    <w:tmpl w:val="71454091"/>
    <w:lvl w:ilvl="0" w:tentative="0">
      <w:start w:val="1"/>
      <w:numFmt w:val="bullet"/>
      <w:lvlText w:val=""/>
      <w:lvlJc w:val="left"/>
      <w:pPr>
        <w:tabs>
          <w:tab w:val="left" w:pos="0"/>
        </w:tabs>
        <w:ind w:left="1429" w:hanging="360"/>
      </w:pPr>
      <w:rPr>
        <w:rFonts w:hint="default" w:ascii="Symbol" w:hAnsi="Symbol" w:cs="Symbol"/>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84">
    <w:nsid w:val="71A34F03"/>
    <w:multiLevelType w:val="multilevel"/>
    <w:tmpl w:val="71A34F03"/>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
    <w:nsid w:val="722C6025"/>
    <w:multiLevelType w:val="multilevel"/>
    <w:tmpl w:val="722C6025"/>
    <w:lvl w:ilvl="0" w:tentative="0">
      <w:start w:val="3"/>
      <w:numFmt w:val="decimal"/>
      <w:lvlText w:val="%1"/>
      <w:lvlJc w:val="left"/>
      <w:pPr>
        <w:ind w:left="312" w:hanging="601"/>
        <w:jc w:val="left"/>
      </w:pPr>
      <w:rPr>
        <w:rFonts w:hint="default"/>
        <w:lang w:val="ru-RU" w:eastAsia="en-US" w:bidi="ar-SA"/>
      </w:rPr>
    </w:lvl>
    <w:lvl w:ilvl="1" w:tentative="0">
      <w:start w:val="1"/>
      <w:numFmt w:val="decimal"/>
      <w:lvlText w:val="%1.%2"/>
      <w:lvlJc w:val="left"/>
      <w:pPr>
        <w:ind w:left="312" w:hanging="601"/>
        <w:jc w:val="left"/>
      </w:pPr>
      <w:rPr>
        <w:rFonts w:hint="default"/>
        <w:lang w:val="ru-RU" w:eastAsia="en-US" w:bidi="ar-SA"/>
      </w:rPr>
    </w:lvl>
    <w:lvl w:ilvl="2" w:tentative="0">
      <w:start w:val="1"/>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3285" w:hanging="601"/>
      </w:pPr>
      <w:rPr>
        <w:rFonts w:hint="default"/>
        <w:lang w:val="ru-RU" w:eastAsia="en-US" w:bidi="ar-SA"/>
      </w:rPr>
    </w:lvl>
    <w:lvl w:ilvl="4" w:tentative="0">
      <w:start w:val="0"/>
      <w:numFmt w:val="bullet"/>
      <w:lvlText w:val="•"/>
      <w:lvlJc w:val="left"/>
      <w:pPr>
        <w:ind w:left="4274" w:hanging="601"/>
      </w:pPr>
      <w:rPr>
        <w:rFonts w:hint="default"/>
        <w:lang w:val="ru-RU" w:eastAsia="en-US" w:bidi="ar-SA"/>
      </w:rPr>
    </w:lvl>
    <w:lvl w:ilvl="5" w:tentative="0">
      <w:start w:val="0"/>
      <w:numFmt w:val="bullet"/>
      <w:lvlText w:val="•"/>
      <w:lvlJc w:val="left"/>
      <w:pPr>
        <w:ind w:left="5263" w:hanging="601"/>
      </w:pPr>
      <w:rPr>
        <w:rFonts w:hint="default"/>
        <w:lang w:val="ru-RU" w:eastAsia="en-US" w:bidi="ar-SA"/>
      </w:rPr>
    </w:lvl>
    <w:lvl w:ilvl="6" w:tentative="0">
      <w:start w:val="0"/>
      <w:numFmt w:val="bullet"/>
      <w:lvlText w:val="•"/>
      <w:lvlJc w:val="left"/>
      <w:pPr>
        <w:ind w:left="6251" w:hanging="601"/>
      </w:pPr>
      <w:rPr>
        <w:rFonts w:hint="default"/>
        <w:lang w:val="ru-RU" w:eastAsia="en-US" w:bidi="ar-SA"/>
      </w:rPr>
    </w:lvl>
    <w:lvl w:ilvl="7" w:tentative="0">
      <w:start w:val="0"/>
      <w:numFmt w:val="bullet"/>
      <w:lvlText w:val="•"/>
      <w:lvlJc w:val="left"/>
      <w:pPr>
        <w:ind w:left="7240" w:hanging="601"/>
      </w:pPr>
      <w:rPr>
        <w:rFonts w:hint="default"/>
        <w:lang w:val="ru-RU" w:eastAsia="en-US" w:bidi="ar-SA"/>
      </w:rPr>
    </w:lvl>
    <w:lvl w:ilvl="8" w:tentative="0">
      <w:start w:val="0"/>
      <w:numFmt w:val="bullet"/>
      <w:lvlText w:val="•"/>
      <w:lvlJc w:val="left"/>
      <w:pPr>
        <w:ind w:left="8229" w:hanging="601"/>
      </w:pPr>
      <w:rPr>
        <w:rFonts w:hint="default"/>
        <w:lang w:val="ru-RU" w:eastAsia="en-US" w:bidi="ar-SA"/>
      </w:rPr>
    </w:lvl>
  </w:abstractNum>
  <w:abstractNum w:abstractNumId="86">
    <w:nsid w:val="73CA6860"/>
    <w:multiLevelType w:val="multilevel"/>
    <w:tmpl w:val="73CA6860"/>
    <w:lvl w:ilvl="0" w:tentative="0">
      <w:start w:val="6"/>
      <w:numFmt w:val="decimal"/>
      <w:lvlText w:val="%1"/>
      <w:lvlJc w:val="left"/>
      <w:pPr>
        <w:ind w:left="733" w:hanging="421"/>
        <w:jc w:val="left"/>
      </w:pPr>
      <w:rPr>
        <w:rFonts w:hint="default"/>
        <w:lang w:val="ru-RU" w:eastAsia="en-US" w:bidi="ar-SA"/>
      </w:rPr>
    </w:lvl>
    <w:lvl w:ilvl="1" w:tentative="0">
      <w:start w:val="4"/>
      <w:numFmt w:val="decimal"/>
      <w:lvlText w:val="%1.%2."/>
      <w:lvlJc w:val="left"/>
      <w:pPr>
        <w:ind w:left="733" w:hanging="421"/>
        <w:jc w:val="left"/>
      </w:pPr>
      <w:rPr>
        <w:rFonts w:hint="default" w:ascii="Times New Roman" w:hAnsi="Times New Roman" w:eastAsia="Times New Roman" w:cs="Times New Roman"/>
        <w:w w:val="100"/>
        <w:sz w:val="24"/>
        <w:szCs w:val="24"/>
        <w:lang w:val="ru-RU" w:eastAsia="en-US" w:bidi="ar-SA"/>
      </w:rPr>
    </w:lvl>
    <w:lvl w:ilvl="2" w:tentative="0">
      <w:start w:val="0"/>
      <w:numFmt w:val="bullet"/>
      <w:lvlText w:val="•"/>
      <w:lvlJc w:val="left"/>
      <w:pPr>
        <w:ind w:left="2633" w:hanging="421"/>
      </w:pPr>
      <w:rPr>
        <w:rFonts w:hint="default"/>
        <w:lang w:val="ru-RU" w:eastAsia="en-US" w:bidi="ar-SA"/>
      </w:rPr>
    </w:lvl>
    <w:lvl w:ilvl="3" w:tentative="0">
      <w:start w:val="0"/>
      <w:numFmt w:val="bullet"/>
      <w:lvlText w:val="•"/>
      <w:lvlJc w:val="left"/>
      <w:pPr>
        <w:ind w:left="3579" w:hanging="421"/>
      </w:pPr>
      <w:rPr>
        <w:rFonts w:hint="default"/>
        <w:lang w:val="ru-RU" w:eastAsia="en-US" w:bidi="ar-SA"/>
      </w:rPr>
    </w:lvl>
    <w:lvl w:ilvl="4" w:tentative="0">
      <w:start w:val="0"/>
      <w:numFmt w:val="bullet"/>
      <w:lvlText w:val="•"/>
      <w:lvlJc w:val="left"/>
      <w:pPr>
        <w:ind w:left="4526" w:hanging="421"/>
      </w:pPr>
      <w:rPr>
        <w:rFonts w:hint="default"/>
        <w:lang w:val="ru-RU" w:eastAsia="en-US" w:bidi="ar-SA"/>
      </w:rPr>
    </w:lvl>
    <w:lvl w:ilvl="5" w:tentative="0">
      <w:start w:val="0"/>
      <w:numFmt w:val="bullet"/>
      <w:lvlText w:val="•"/>
      <w:lvlJc w:val="left"/>
      <w:pPr>
        <w:ind w:left="5473" w:hanging="421"/>
      </w:pPr>
      <w:rPr>
        <w:rFonts w:hint="default"/>
        <w:lang w:val="ru-RU" w:eastAsia="en-US" w:bidi="ar-SA"/>
      </w:rPr>
    </w:lvl>
    <w:lvl w:ilvl="6" w:tentative="0">
      <w:start w:val="0"/>
      <w:numFmt w:val="bullet"/>
      <w:lvlText w:val="•"/>
      <w:lvlJc w:val="left"/>
      <w:pPr>
        <w:ind w:left="6419" w:hanging="421"/>
      </w:pPr>
      <w:rPr>
        <w:rFonts w:hint="default"/>
        <w:lang w:val="ru-RU" w:eastAsia="en-US" w:bidi="ar-SA"/>
      </w:rPr>
    </w:lvl>
    <w:lvl w:ilvl="7" w:tentative="0">
      <w:start w:val="0"/>
      <w:numFmt w:val="bullet"/>
      <w:lvlText w:val="•"/>
      <w:lvlJc w:val="left"/>
      <w:pPr>
        <w:ind w:left="7366" w:hanging="421"/>
      </w:pPr>
      <w:rPr>
        <w:rFonts w:hint="default"/>
        <w:lang w:val="ru-RU" w:eastAsia="en-US" w:bidi="ar-SA"/>
      </w:rPr>
    </w:lvl>
    <w:lvl w:ilvl="8" w:tentative="0">
      <w:start w:val="0"/>
      <w:numFmt w:val="bullet"/>
      <w:lvlText w:val="•"/>
      <w:lvlJc w:val="left"/>
      <w:pPr>
        <w:ind w:left="8313" w:hanging="421"/>
      </w:pPr>
      <w:rPr>
        <w:rFonts w:hint="default"/>
        <w:lang w:val="ru-RU" w:eastAsia="en-US" w:bidi="ar-SA"/>
      </w:rPr>
    </w:lvl>
  </w:abstractNum>
  <w:abstractNum w:abstractNumId="87">
    <w:nsid w:val="75173FF8"/>
    <w:multiLevelType w:val="multilevel"/>
    <w:tmpl w:val="75173FF8"/>
    <w:lvl w:ilvl="0" w:tentative="0">
      <w:start w:val="1"/>
      <w:numFmt w:val="decimal"/>
      <w:lvlText w:val="%1)"/>
      <w:lvlJc w:val="left"/>
      <w:pPr>
        <w:ind w:left="572"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542" w:hanging="260"/>
      </w:pPr>
      <w:rPr>
        <w:rFonts w:hint="default"/>
        <w:lang w:val="ru-RU" w:eastAsia="en-US" w:bidi="ar-SA"/>
      </w:rPr>
    </w:lvl>
    <w:lvl w:ilvl="2" w:tentative="0">
      <w:start w:val="0"/>
      <w:numFmt w:val="bullet"/>
      <w:lvlText w:val="•"/>
      <w:lvlJc w:val="left"/>
      <w:pPr>
        <w:ind w:left="2505" w:hanging="260"/>
      </w:pPr>
      <w:rPr>
        <w:rFonts w:hint="default"/>
        <w:lang w:val="ru-RU" w:eastAsia="en-US" w:bidi="ar-SA"/>
      </w:rPr>
    </w:lvl>
    <w:lvl w:ilvl="3" w:tentative="0">
      <w:start w:val="0"/>
      <w:numFmt w:val="bullet"/>
      <w:lvlText w:val="•"/>
      <w:lvlJc w:val="left"/>
      <w:pPr>
        <w:ind w:left="3467" w:hanging="260"/>
      </w:pPr>
      <w:rPr>
        <w:rFonts w:hint="default"/>
        <w:lang w:val="ru-RU" w:eastAsia="en-US" w:bidi="ar-SA"/>
      </w:rPr>
    </w:lvl>
    <w:lvl w:ilvl="4" w:tentative="0">
      <w:start w:val="0"/>
      <w:numFmt w:val="bullet"/>
      <w:lvlText w:val="•"/>
      <w:lvlJc w:val="left"/>
      <w:pPr>
        <w:ind w:left="4430" w:hanging="260"/>
      </w:pPr>
      <w:rPr>
        <w:rFonts w:hint="default"/>
        <w:lang w:val="ru-RU" w:eastAsia="en-US" w:bidi="ar-SA"/>
      </w:rPr>
    </w:lvl>
    <w:lvl w:ilvl="5" w:tentative="0">
      <w:start w:val="0"/>
      <w:numFmt w:val="bullet"/>
      <w:lvlText w:val="•"/>
      <w:lvlJc w:val="left"/>
      <w:pPr>
        <w:ind w:left="5393" w:hanging="260"/>
      </w:pPr>
      <w:rPr>
        <w:rFonts w:hint="default"/>
        <w:lang w:val="ru-RU" w:eastAsia="en-US" w:bidi="ar-SA"/>
      </w:rPr>
    </w:lvl>
    <w:lvl w:ilvl="6" w:tentative="0">
      <w:start w:val="0"/>
      <w:numFmt w:val="bullet"/>
      <w:lvlText w:val="•"/>
      <w:lvlJc w:val="left"/>
      <w:pPr>
        <w:ind w:left="6355" w:hanging="260"/>
      </w:pPr>
      <w:rPr>
        <w:rFonts w:hint="default"/>
        <w:lang w:val="ru-RU" w:eastAsia="en-US" w:bidi="ar-SA"/>
      </w:rPr>
    </w:lvl>
    <w:lvl w:ilvl="7" w:tentative="0">
      <w:start w:val="0"/>
      <w:numFmt w:val="bullet"/>
      <w:lvlText w:val="•"/>
      <w:lvlJc w:val="left"/>
      <w:pPr>
        <w:ind w:left="7318" w:hanging="260"/>
      </w:pPr>
      <w:rPr>
        <w:rFonts w:hint="default"/>
        <w:lang w:val="ru-RU" w:eastAsia="en-US" w:bidi="ar-SA"/>
      </w:rPr>
    </w:lvl>
    <w:lvl w:ilvl="8" w:tentative="0">
      <w:start w:val="0"/>
      <w:numFmt w:val="bullet"/>
      <w:lvlText w:val="•"/>
      <w:lvlJc w:val="left"/>
      <w:pPr>
        <w:ind w:left="8281" w:hanging="260"/>
      </w:pPr>
      <w:rPr>
        <w:rFonts w:hint="default"/>
        <w:lang w:val="ru-RU" w:eastAsia="en-US" w:bidi="ar-SA"/>
      </w:rPr>
    </w:lvl>
  </w:abstractNum>
  <w:abstractNum w:abstractNumId="88">
    <w:nsid w:val="752E41CE"/>
    <w:multiLevelType w:val="multilevel"/>
    <w:tmpl w:val="752E41CE"/>
    <w:lvl w:ilvl="0" w:tentative="0">
      <w:start w:val="1"/>
      <w:numFmt w:val="decimal"/>
      <w:lvlText w:val="%1"/>
      <w:lvlJc w:val="left"/>
      <w:pPr>
        <w:ind w:left="107" w:hanging="721"/>
        <w:jc w:val="left"/>
      </w:pPr>
      <w:rPr>
        <w:rFonts w:hint="default"/>
        <w:lang w:val="ru-RU" w:eastAsia="en-US" w:bidi="ar-SA"/>
      </w:rPr>
    </w:lvl>
    <w:lvl w:ilvl="1" w:tentative="0">
      <w:start w:val="3"/>
      <w:numFmt w:val="decimal"/>
      <w:lvlText w:val="%1.%2"/>
      <w:lvlJc w:val="left"/>
      <w:pPr>
        <w:ind w:left="107" w:hanging="721"/>
        <w:jc w:val="left"/>
      </w:pPr>
      <w:rPr>
        <w:rFonts w:hint="default"/>
        <w:lang w:val="ru-RU" w:eastAsia="en-US" w:bidi="ar-SA"/>
      </w:rPr>
    </w:lvl>
    <w:lvl w:ilvl="2" w:tentative="0">
      <w:start w:val="2"/>
      <w:numFmt w:val="decimal"/>
      <w:lvlText w:val="%1.%2.%3"/>
      <w:lvlJc w:val="left"/>
      <w:pPr>
        <w:ind w:left="107" w:hanging="721"/>
        <w:jc w:val="left"/>
      </w:pPr>
      <w:rPr>
        <w:rFonts w:hint="default"/>
        <w:lang w:val="ru-RU" w:eastAsia="en-US" w:bidi="ar-SA"/>
      </w:rPr>
    </w:lvl>
    <w:lvl w:ilvl="3" w:tentative="0">
      <w:start w:val="3"/>
      <w:numFmt w:val="decimal"/>
      <w:lvlText w:val="%1.%2.%3.%4."/>
      <w:lvlJc w:val="left"/>
      <w:pPr>
        <w:ind w:left="107" w:hanging="721"/>
        <w:jc w:val="left"/>
      </w:pPr>
      <w:rPr>
        <w:rFonts w:hint="default" w:ascii="Times New Roman" w:hAnsi="Times New Roman" w:eastAsia="Times New Roman" w:cs="Times New Roman"/>
        <w:w w:val="100"/>
        <w:sz w:val="22"/>
        <w:szCs w:val="22"/>
        <w:lang w:val="ru-RU" w:eastAsia="en-US" w:bidi="ar-SA"/>
      </w:rPr>
    </w:lvl>
    <w:lvl w:ilvl="4" w:tentative="0">
      <w:start w:val="0"/>
      <w:numFmt w:val="bullet"/>
      <w:lvlText w:val="•"/>
      <w:lvlJc w:val="left"/>
      <w:pPr>
        <w:ind w:left="2323" w:hanging="721"/>
      </w:pPr>
      <w:rPr>
        <w:rFonts w:hint="default"/>
        <w:lang w:val="ru-RU" w:eastAsia="en-US" w:bidi="ar-SA"/>
      </w:rPr>
    </w:lvl>
    <w:lvl w:ilvl="5" w:tentative="0">
      <w:start w:val="0"/>
      <w:numFmt w:val="bullet"/>
      <w:lvlText w:val="•"/>
      <w:lvlJc w:val="left"/>
      <w:pPr>
        <w:ind w:left="2878" w:hanging="721"/>
      </w:pPr>
      <w:rPr>
        <w:rFonts w:hint="default"/>
        <w:lang w:val="ru-RU" w:eastAsia="en-US" w:bidi="ar-SA"/>
      </w:rPr>
    </w:lvl>
    <w:lvl w:ilvl="6" w:tentative="0">
      <w:start w:val="0"/>
      <w:numFmt w:val="bullet"/>
      <w:lvlText w:val="•"/>
      <w:lvlJc w:val="left"/>
      <w:pPr>
        <w:ind w:left="3434" w:hanging="721"/>
      </w:pPr>
      <w:rPr>
        <w:rFonts w:hint="default"/>
        <w:lang w:val="ru-RU" w:eastAsia="en-US" w:bidi="ar-SA"/>
      </w:rPr>
    </w:lvl>
    <w:lvl w:ilvl="7" w:tentative="0">
      <w:start w:val="0"/>
      <w:numFmt w:val="bullet"/>
      <w:lvlText w:val="•"/>
      <w:lvlJc w:val="left"/>
      <w:pPr>
        <w:ind w:left="3990" w:hanging="721"/>
      </w:pPr>
      <w:rPr>
        <w:rFonts w:hint="default"/>
        <w:lang w:val="ru-RU" w:eastAsia="en-US" w:bidi="ar-SA"/>
      </w:rPr>
    </w:lvl>
    <w:lvl w:ilvl="8" w:tentative="0">
      <w:start w:val="0"/>
      <w:numFmt w:val="bullet"/>
      <w:lvlText w:val="•"/>
      <w:lvlJc w:val="left"/>
      <w:pPr>
        <w:ind w:left="4546" w:hanging="721"/>
      </w:pPr>
      <w:rPr>
        <w:rFonts w:hint="default"/>
        <w:lang w:val="ru-RU" w:eastAsia="en-US" w:bidi="ar-SA"/>
      </w:rPr>
    </w:lvl>
  </w:abstractNum>
  <w:abstractNum w:abstractNumId="89">
    <w:nsid w:val="754B0A0C"/>
    <w:multiLevelType w:val="multilevel"/>
    <w:tmpl w:val="754B0A0C"/>
    <w:lvl w:ilvl="0" w:tentative="0">
      <w:start w:val="1"/>
      <w:numFmt w:val="decimal"/>
      <w:lvlText w:val="%1."/>
      <w:lvlJc w:val="left"/>
      <w:pPr>
        <w:ind w:left="1261" w:hanging="240"/>
        <w:jc w:val="left"/>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154" w:hanging="240"/>
      </w:pPr>
      <w:rPr>
        <w:rFonts w:hint="default"/>
        <w:lang w:val="ru-RU" w:eastAsia="en-US" w:bidi="ar-SA"/>
      </w:rPr>
    </w:lvl>
    <w:lvl w:ilvl="2" w:tentative="0">
      <w:start w:val="0"/>
      <w:numFmt w:val="bullet"/>
      <w:lvlText w:val="•"/>
      <w:lvlJc w:val="left"/>
      <w:pPr>
        <w:ind w:left="3049" w:hanging="240"/>
      </w:pPr>
      <w:rPr>
        <w:rFonts w:hint="default"/>
        <w:lang w:val="ru-RU" w:eastAsia="en-US" w:bidi="ar-SA"/>
      </w:rPr>
    </w:lvl>
    <w:lvl w:ilvl="3" w:tentative="0">
      <w:start w:val="0"/>
      <w:numFmt w:val="bullet"/>
      <w:lvlText w:val="•"/>
      <w:lvlJc w:val="left"/>
      <w:pPr>
        <w:ind w:left="3943" w:hanging="240"/>
      </w:pPr>
      <w:rPr>
        <w:rFonts w:hint="default"/>
        <w:lang w:val="ru-RU" w:eastAsia="en-US" w:bidi="ar-SA"/>
      </w:rPr>
    </w:lvl>
    <w:lvl w:ilvl="4" w:tentative="0">
      <w:start w:val="0"/>
      <w:numFmt w:val="bullet"/>
      <w:lvlText w:val="•"/>
      <w:lvlJc w:val="left"/>
      <w:pPr>
        <w:ind w:left="4838" w:hanging="240"/>
      </w:pPr>
      <w:rPr>
        <w:rFonts w:hint="default"/>
        <w:lang w:val="ru-RU" w:eastAsia="en-US" w:bidi="ar-SA"/>
      </w:rPr>
    </w:lvl>
    <w:lvl w:ilvl="5" w:tentative="0">
      <w:start w:val="0"/>
      <w:numFmt w:val="bullet"/>
      <w:lvlText w:val="•"/>
      <w:lvlJc w:val="left"/>
      <w:pPr>
        <w:ind w:left="5733" w:hanging="240"/>
      </w:pPr>
      <w:rPr>
        <w:rFonts w:hint="default"/>
        <w:lang w:val="ru-RU" w:eastAsia="en-US" w:bidi="ar-SA"/>
      </w:rPr>
    </w:lvl>
    <w:lvl w:ilvl="6" w:tentative="0">
      <w:start w:val="0"/>
      <w:numFmt w:val="bullet"/>
      <w:lvlText w:val="•"/>
      <w:lvlJc w:val="left"/>
      <w:pPr>
        <w:ind w:left="6627" w:hanging="240"/>
      </w:pPr>
      <w:rPr>
        <w:rFonts w:hint="default"/>
        <w:lang w:val="ru-RU" w:eastAsia="en-US" w:bidi="ar-SA"/>
      </w:rPr>
    </w:lvl>
    <w:lvl w:ilvl="7" w:tentative="0">
      <w:start w:val="0"/>
      <w:numFmt w:val="bullet"/>
      <w:lvlText w:val="•"/>
      <w:lvlJc w:val="left"/>
      <w:pPr>
        <w:ind w:left="7522" w:hanging="240"/>
      </w:pPr>
      <w:rPr>
        <w:rFonts w:hint="default"/>
        <w:lang w:val="ru-RU" w:eastAsia="en-US" w:bidi="ar-SA"/>
      </w:rPr>
    </w:lvl>
    <w:lvl w:ilvl="8" w:tentative="0">
      <w:start w:val="0"/>
      <w:numFmt w:val="bullet"/>
      <w:lvlText w:val="•"/>
      <w:lvlJc w:val="left"/>
      <w:pPr>
        <w:ind w:left="8417" w:hanging="240"/>
      </w:pPr>
      <w:rPr>
        <w:rFonts w:hint="default"/>
        <w:lang w:val="ru-RU" w:eastAsia="en-US" w:bidi="ar-SA"/>
      </w:rPr>
    </w:lvl>
  </w:abstractNum>
  <w:abstractNum w:abstractNumId="90">
    <w:nsid w:val="75964DFA"/>
    <w:multiLevelType w:val="multilevel"/>
    <w:tmpl w:val="75964DFA"/>
    <w:lvl w:ilvl="0" w:tentative="0">
      <w:start w:val="1"/>
      <w:numFmt w:val="decimal"/>
      <w:lvlText w:val="%1)"/>
      <w:lvlJc w:val="left"/>
      <w:pPr>
        <w:ind w:left="1280"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2172" w:hanging="260"/>
      </w:pPr>
      <w:rPr>
        <w:rFonts w:hint="default"/>
        <w:lang w:val="ru-RU" w:eastAsia="en-US" w:bidi="ar-SA"/>
      </w:rPr>
    </w:lvl>
    <w:lvl w:ilvl="2" w:tentative="0">
      <w:start w:val="0"/>
      <w:numFmt w:val="bullet"/>
      <w:lvlText w:val="•"/>
      <w:lvlJc w:val="left"/>
      <w:pPr>
        <w:ind w:left="3065" w:hanging="260"/>
      </w:pPr>
      <w:rPr>
        <w:rFonts w:hint="default"/>
        <w:lang w:val="ru-RU" w:eastAsia="en-US" w:bidi="ar-SA"/>
      </w:rPr>
    </w:lvl>
    <w:lvl w:ilvl="3" w:tentative="0">
      <w:start w:val="0"/>
      <w:numFmt w:val="bullet"/>
      <w:lvlText w:val="•"/>
      <w:lvlJc w:val="left"/>
      <w:pPr>
        <w:ind w:left="3957" w:hanging="260"/>
      </w:pPr>
      <w:rPr>
        <w:rFonts w:hint="default"/>
        <w:lang w:val="ru-RU" w:eastAsia="en-US" w:bidi="ar-SA"/>
      </w:rPr>
    </w:lvl>
    <w:lvl w:ilvl="4" w:tentative="0">
      <w:start w:val="0"/>
      <w:numFmt w:val="bullet"/>
      <w:lvlText w:val="•"/>
      <w:lvlJc w:val="left"/>
      <w:pPr>
        <w:ind w:left="4850" w:hanging="260"/>
      </w:pPr>
      <w:rPr>
        <w:rFonts w:hint="default"/>
        <w:lang w:val="ru-RU" w:eastAsia="en-US" w:bidi="ar-SA"/>
      </w:rPr>
    </w:lvl>
    <w:lvl w:ilvl="5" w:tentative="0">
      <w:start w:val="0"/>
      <w:numFmt w:val="bullet"/>
      <w:lvlText w:val="•"/>
      <w:lvlJc w:val="left"/>
      <w:pPr>
        <w:ind w:left="5743" w:hanging="260"/>
      </w:pPr>
      <w:rPr>
        <w:rFonts w:hint="default"/>
        <w:lang w:val="ru-RU" w:eastAsia="en-US" w:bidi="ar-SA"/>
      </w:rPr>
    </w:lvl>
    <w:lvl w:ilvl="6" w:tentative="0">
      <w:start w:val="0"/>
      <w:numFmt w:val="bullet"/>
      <w:lvlText w:val="•"/>
      <w:lvlJc w:val="left"/>
      <w:pPr>
        <w:ind w:left="6635" w:hanging="260"/>
      </w:pPr>
      <w:rPr>
        <w:rFonts w:hint="default"/>
        <w:lang w:val="ru-RU" w:eastAsia="en-US" w:bidi="ar-SA"/>
      </w:rPr>
    </w:lvl>
    <w:lvl w:ilvl="7" w:tentative="0">
      <w:start w:val="0"/>
      <w:numFmt w:val="bullet"/>
      <w:lvlText w:val="•"/>
      <w:lvlJc w:val="left"/>
      <w:pPr>
        <w:ind w:left="7528" w:hanging="260"/>
      </w:pPr>
      <w:rPr>
        <w:rFonts w:hint="default"/>
        <w:lang w:val="ru-RU" w:eastAsia="en-US" w:bidi="ar-SA"/>
      </w:rPr>
    </w:lvl>
    <w:lvl w:ilvl="8" w:tentative="0">
      <w:start w:val="0"/>
      <w:numFmt w:val="bullet"/>
      <w:lvlText w:val="•"/>
      <w:lvlJc w:val="left"/>
      <w:pPr>
        <w:ind w:left="8421" w:hanging="260"/>
      </w:pPr>
      <w:rPr>
        <w:rFonts w:hint="default"/>
        <w:lang w:val="ru-RU" w:eastAsia="en-US" w:bidi="ar-SA"/>
      </w:rPr>
    </w:lvl>
  </w:abstractNum>
  <w:abstractNum w:abstractNumId="91">
    <w:nsid w:val="759C3257"/>
    <w:multiLevelType w:val="multilevel"/>
    <w:tmpl w:val="759C3257"/>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2">
    <w:nsid w:val="77AD7BC1"/>
    <w:multiLevelType w:val="multilevel"/>
    <w:tmpl w:val="77AD7BC1"/>
    <w:lvl w:ilvl="0" w:tentative="0">
      <w:start w:val="0"/>
      <w:numFmt w:val="bullet"/>
      <w:lvlText w:val="-"/>
      <w:lvlJc w:val="left"/>
      <w:pPr>
        <w:ind w:left="110" w:hanging="145"/>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513" w:hanging="145"/>
      </w:pPr>
      <w:rPr>
        <w:rFonts w:hint="default"/>
        <w:lang w:val="ru-RU" w:eastAsia="en-US" w:bidi="ar-SA"/>
      </w:rPr>
    </w:lvl>
    <w:lvl w:ilvl="2" w:tentative="0">
      <w:start w:val="0"/>
      <w:numFmt w:val="bullet"/>
      <w:lvlText w:val="•"/>
      <w:lvlJc w:val="left"/>
      <w:pPr>
        <w:ind w:left="907" w:hanging="145"/>
      </w:pPr>
      <w:rPr>
        <w:rFonts w:hint="default"/>
        <w:lang w:val="ru-RU" w:eastAsia="en-US" w:bidi="ar-SA"/>
      </w:rPr>
    </w:lvl>
    <w:lvl w:ilvl="3" w:tentative="0">
      <w:start w:val="0"/>
      <w:numFmt w:val="bullet"/>
      <w:lvlText w:val="•"/>
      <w:lvlJc w:val="left"/>
      <w:pPr>
        <w:ind w:left="1301" w:hanging="145"/>
      </w:pPr>
      <w:rPr>
        <w:rFonts w:hint="default"/>
        <w:lang w:val="ru-RU" w:eastAsia="en-US" w:bidi="ar-SA"/>
      </w:rPr>
    </w:lvl>
    <w:lvl w:ilvl="4" w:tentative="0">
      <w:start w:val="0"/>
      <w:numFmt w:val="bullet"/>
      <w:lvlText w:val="•"/>
      <w:lvlJc w:val="left"/>
      <w:pPr>
        <w:ind w:left="1695" w:hanging="145"/>
      </w:pPr>
      <w:rPr>
        <w:rFonts w:hint="default"/>
        <w:lang w:val="ru-RU" w:eastAsia="en-US" w:bidi="ar-SA"/>
      </w:rPr>
    </w:lvl>
    <w:lvl w:ilvl="5" w:tentative="0">
      <w:start w:val="0"/>
      <w:numFmt w:val="bullet"/>
      <w:lvlText w:val="•"/>
      <w:lvlJc w:val="left"/>
      <w:pPr>
        <w:ind w:left="2089" w:hanging="145"/>
      </w:pPr>
      <w:rPr>
        <w:rFonts w:hint="default"/>
        <w:lang w:val="ru-RU" w:eastAsia="en-US" w:bidi="ar-SA"/>
      </w:rPr>
    </w:lvl>
    <w:lvl w:ilvl="6" w:tentative="0">
      <w:start w:val="0"/>
      <w:numFmt w:val="bullet"/>
      <w:lvlText w:val="•"/>
      <w:lvlJc w:val="left"/>
      <w:pPr>
        <w:ind w:left="2482" w:hanging="145"/>
      </w:pPr>
      <w:rPr>
        <w:rFonts w:hint="default"/>
        <w:lang w:val="ru-RU" w:eastAsia="en-US" w:bidi="ar-SA"/>
      </w:rPr>
    </w:lvl>
    <w:lvl w:ilvl="7" w:tentative="0">
      <w:start w:val="0"/>
      <w:numFmt w:val="bullet"/>
      <w:lvlText w:val="•"/>
      <w:lvlJc w:val="left"/>
      <w:pPr>
        <w:ind w:left="2876" w:hanging="145"/>
      </w:pPr>
      <w:rPr>
        <w:rFonts w:hint="default"/>
        <w:lang w:val="ru-RU" w:eastAsia="en-US" w:bidi="ar-SA"/>
      </w:rPr>
    </w:lvl>
    <w:lvl w:ilvl="8" w:tentative="0">
      <w:start w:val="0"/>
      <w:numFmt w:val="bullet"/>
      <w:lvlText w:val="•"/>
      <w:lvlJc w:val="left"/>
      <w:pPr>
        <w:ind w:left="3270" w:hanging="145"/>
      </w:pPr>
      <w:rPr>
        <w:rFonts w:hint="default"/>
        <w:lang w:val="ru-RU" w:eastAsia="en-US" w:bidi="ar-SA"/>
      </w:rPr>
    </w:lvl>
  </w:abstractNum>
  <w:abstractNum w:abstractNumId="93">
    <w:nsid w:val="78F81F27"/>
    <w:multiLevelType w:val="multilevel"/>
    <w:tmpl w:val="78F81F27"/>
    <w:lvl w:ilvl="0" w:tentative="0">
      <w:start w:val="1"/>
      <w:numFmt w:val="decimal"/>
      <w:lvlText w:val="%1"/>
      <w:lvlJc w:val="left"/>
      <w:pPr>
        <w:ind w:left="312" w:hanging="601"/>
        <w:jc w:val="left"/>
      </w:pPr>
      <w:rPr>
        <w:rFonts w:hint="default"/>
        <w:lang w:val="ru-RU" w:eastAsia="en-US" w:bidi="ar-SA"/>
      </w:rPr>
    </w:lvl>
    <w:lvl w:ilvl="1" w:tentative="0">
      <w:start w:val="3"/>
      <w:numFmt w:val="decimal"/>
      <w:lvlText w:val="%1.%2"/>
      <w:lvlJc w:val="left"/>
      <w:pPr>
        <w:ind w:left="312" w:hanging="601"/>
        <w:jc w:val="left"/>
      </w:pPr>
      <w:rPr>
        <w:rFonts w:hint="default"/>
        <w:lang w:val="ru-RU" w:eastAsia="en-US" w:bidi="ar-SA"/>
      </w:rPr>
    </w:lvl>
    <w:lvl w:ilvl="2" w:tentative="0">
      <w:start w:val="2"/>
      <w:numFmt w:val="decimal"/>
      <w:lvlText w:val="%1.%2.%3."/>
      <w:lvlJc w:val="left"/>
      <w:pPr>
        <w:ind w:left="312" w:hanging="601"/>
        <w:jc w:val="left"/>
      </w:pPr>
      <w:rPr>
        <w:rFonts w:hint="default" w:ascii="Times New Roman" w:hAnsi="Times New Roman" w:eastAsia="Times New Roman" w:cs="Times New Roman"/>
        <w:w w:val="100"/>
        <w:sz w:val="24"/>
        <w:szCs w:val="24"/>
        <w:lang w:val="ru-RU" w:eastAsia="en-US" w:bidi="ar-SA"/>
      </w:rPr>
    </w:lvl>
    <w:lvl w:ilvl="3" w:tentative="0">
      <w:start w:val="1"/>
      <w:numFmt w:val="decimal"/>
      <w:lvlText w:val="%1.%2.%3.%4."/>
      <w:lvlJc w:val="left"/>
      <w:pPr>
        <w:ind w:left="312" w:hanging="90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274" w:hanging="901"/>
      </w:pPr>
      <w:rPr>
        <w:rFonts w:hint="default"/>
        <w:lang w:val="ru-RU" w:eastAsia="en-US" w:bidi="ar-SA"/>
      </w:rPr>
    </w:lvl>
    <w:lvl w:ilvl="5" w:tentative="0">
      <w:start w:val="0"/>
      <w:numFmt w:val="bullet"/>
      <w:lvlText w:val="•"/>
      <w:lvlJc w:val="left"/>
      <w:pPr>
        <w:ind w:left="5263" w:hanging="901"/>
      </w:pPr>
      <w:rPr>
        <w:rFonts w:hint="default"/>
        <w:lang w:val="ru-RU" w:eastAsia="en-US" w:bidi="ar-SA"/>
      </w:rPr>
    </w:lvl>
    <w:lvl w:ilvl="6" w:tentative="0">
      <w:start w:val="0"/>
      <w:numFmt w:val="bullet"/>
      <w:lvlText w:val="•"/>
      <w:lvlJc w:val="left"/>
      <w:pPr>
        <w:ind w:left="6251" w:hanging="901"/>
      </w:pPr>
      <w:rPr>
        <w:rFonts w:hint="default"/>
        <w:lang w:val="ru-RU" w:eastAsia="en-US" w:bidi="ar-SA"/>
      </w:rPr>
    </w:lvl>
    <w:lvl w:ilvl="7" w:tentative="0">
      <w:start w:val="0"/>
      <w:numFmt w:val="bullet"/>
      <w:lvlText w:val="•"/>
      <w:lvlJc w:val="left"/>
      <w:pPr>
        <w:ind w:left="7240" w:hanging="901"/>
      </w:pPr>
      <w:rPr>
        <w:rFonts w:hint="default"/>
        <w:lang w:val="ru-RU" w:eastAsia="en-US" w:bidi="ar-SA"/>
      </w:rPr>
    </w:lvl>
    <w:lvl w:ilvl="8" w:tentative="0">
      <w:start w:val="0"/>
      <w:numFmt w:val="bullet"/>
      <w:lvlText w:val="•"/>
      <w:lvlJc w:val="left"/>
      <w:pPr>
        <w:ind w:left="8229" w:hanging="901"/>
      </w:pPr>
      <w:rPr>
        <w:rFonts w:hint="default"/>
        <w:lang w:val="ru-RU" w:eastAsia="en-US" w:bidi="ar-SA"/>
      </w:rPr>
    </w:lvl>
  </w:abstractNum>
  <w:abstractNum w:abstractNumId="94">
    <w:nsid w:val="7AB95F17"/>
    <w:multiLevelType w:val="multilevel"/>
    <w:tmpl w:val="7AB95F17"/>
    <w:lvl w:ilvl="0" w:tentative="0">
      <w:start w:val="0"/>
      <w:numFmt w:val="bullet"/>
      <w:lvlText w:val="-"/>
      <w:lvlJc w:val="left"/>
      <w:pPr>
        <w:ind w:left="312" w:hanging="277"/>
      </w:pPr>
      <w:rPr>
        <w:rFonts w:hint="default"/>
        <w:w w:val="99"/>
        <w:lang w:val="ru-RU" w:eastAsia="en-US" w:bidi="ar-SA"/>
      </w:rPr>
    </w:lvl>
    <w:lvl w:ilvl="1" w:tentative="0">
      <w:start w:val="0"/>
      <w:numFmt w:val="bullet"/>
      <w:lvlText w:val="-"/>
      <w:lvlJc w:val="left"/>
      <w:pPr>
        <w:ind w:left="536" w:hanging="140"/>
      </w:pPr>
      <w:rPr>
        <w:rFonts w:hint="default" w:ascii="Times New Roman" w:hAnsi="Times New Roman" w:eastAsia="Times New Roman" w:cs="Times New Roman"/>
        <w:w w:val="99"/>
        <w:sz w:val="24"/>
        <w:szCs w:val="24"/>
        <w:lang w:val="ru-RU" w:eastAsia="en-US" w:bidi="ar-SA"/>
      </w:rPr>
    </w:lvl>
    <w:lvl w:ilvl="2" w:tentative="0">
      <w:start w:val="0"/>
      <w:numFmt w:val="bullet"/>
      <w:lvlText w:val=""/>
      <w:lvlJc w:val="left"/>
      <w:pPr>
        <w:ind w:left="1374" w:hanging="360"/>
      </w:pPr>
      <w:rPr>
        <w:rFonts w:hint="default" w:ascii="Symbol" w:hAnsi="Symbol" w:eastAsia="Symbol" w:cs="Symbol"/>
        <w:w w:val="100"/>
        <w:sz w:val="24"/>
        <w:szCs w:val="24"/>
        <w:lang w:val="ru-RU" w:eastAsia="en-US" w:bidi="ar-SA"/>
      </w:rPr>
    </w:lvl>
    <w:lvl w:ilvl="3" w:tentative="0">
      <w:start w:val="0"/>
      <w:numFmt w:val="bullet"/>
      <w:lvlText w:val="•"/>
      <w:lvlJc w:val="left"/>
      <w:pPr>
        <w:ind w:left="880" w:hanging="360"/>
      </w:pPr>
      <w:rPr>
        <w:rFonts w:hint="default"/>
        <w:lang w:val="ru-RU" w:eastAsia="en-US" w:bidi="ar-SA"/>
      </w:rPr>
    </w:lvl>
    <w:lvl w:ilvl="4" w:tentative="0">
      <w:start w:val="0"/>
      <w:numFmt w:val="bullet"/>
      <w:lvlText w:val="•"/>
      <w:lvlJc w:val="left"/>
      <w:pPr>
        <w:ind w:left="1380" w:hanging="360"/>
      </w:pPr>
      <w:rPr>
        <w:rFonts w:hint="default"/>
        <w:lang w:val="ru-RU" w:eastAsia="en-US" w:bidi="ar-SA"/>
      </w:rPr>
    </w:lvl>
    <w:lvl w:ilvl="5" w:tentative="0">
      <w:start w:val="0"/>
      <w:numFmt w:val="bullet"/>
      <w:lvlText w:val="•"/>
      <w:lvlJc w:val="left"/>
      <w:pPr>
        <w:ind w:left="2851" w:hanging="360"/>
      </w:pPr>
      <w:rPr>
        <w:rFonts w:hint="default"/>
        <w:lang w:val="ru-RU" w:eastAsia="en-US" w:bidi="ar-SA"/>
      </w:rPr>
    </w:lvl>
    <w:lvl w:ilvl="6" w:tentative="0">
      <w:start w:val="0"/>
      <w:numFmt w:val="bullet"/>
      <w:lvlText w:val="•"/>
      <w:lvlJc w:val="left"/>
      <w:pPr>
        <w:ind w:left="4322" w:hanging="360"/>
      </w:pPr>
      <w:rPr>
        <w:rFonts w:hint="default"/>
        <w:lang w:val="ru-RU" w:eastAsia="en-US" w:bidi="ar-SA"/>
      </w:rPr>
    </w:lvl>
    <w:lvl w:ilvl="7" w:tentative="0">
      <w:start w:val="0"/>
      <w:numFmt w:val="bullet"/>
      <w:lvlText w:val="•"/>
      <w:lvlJc w:val="left"/>
      <w:pPr>
        <w:ind w:left="5793" w:hanging="360"/>
      </w:pPr>
      <w:rPr>
        <w:rFonts w:hint="default"/>
        <w:lang w:val="ru-RU" w:eastAsia="en-US" w:bidi="ar-SA"/>
      </w:rPr>
    </w:lvl>
    <w:lvl w:ilvl="8" w:tentative="0">
      <w:start w:val="0"/>
      <w:numFmt w:val="bullet"/>
      <w:lvlText w:val="•"/>
      <w:lvlJc w:val="left"/>
      <w:pPr>
        <w:ind w:left="7264" w:hanging="360"/>
      </w:pPr>
      <w:rPr>
        <w:rFonts w:hint="default"/>
        <w:lang w:val="ru-RU" w:eastAsia="en-US" w:bidi="ar-SA"/>
      </w:rPr>
    </w:lvl>
  </w:abstractNum>
  <w:abstractNum w:abstractNumId="95">
    <w:nsid w:val="7C9E15D6"/>
    <w:multiLevelType w:val="multilevel"/>
    <w:tmpl w:val="7C9E15D6"/>
    <w:lvl w:ilvl="0" w:tentative="0">
      <w:start w:val="10"/>
      <w:numFmt w:val="decimal"/>
      <w:lvlText w:val="%1."/>
      <w:lvlJc w:val="left"/>
      <w:pPr>
        <w:ind w:left="312" w:hanging="361"/>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1.%2."/>
      <w:lvlJc w:val="left"/>
      <w:pPr>
        <w:ind w:left="312" w:hanging="541"/>
        <w:jc w:val="left"/>
      </w:pPr>
      <w:rPr>
        <w:rFonts w:hint="default" w:ascii="Times New Roman" w:hAnsi="Times New Roman" w:eastAsia="Times New Roman" w:cs="Times New Roman"/>
        <w:w w:val="100"/>
        <w:sz w:val="24"/>
        <w:szCs w:val="24"/>
        <w:lang w:val="ru-RU" w:eastAsia="en-US" w:bidi="ar-SA"/>
      </w:rPr>
    </w:lvl>
    <w:lvl w:ilvl="2" w:tentative="0">
      <w:start w:val="1"/>
      <w:numFmt w:val="decimal"/>
      <w:lvlText w:val="%1.%2.%3."/>
      <w:lvlJc w:val="left"/>
      <w:pPr>
        <w:ind w:left="312" w:hanging="721"/>
        <w:jc w:val="left"/>
      </w:pPr>
      <w:rPr>
        <w:rFonts w:hint="default" w:ascii="Times New Roman" w:hAnsi="Times New Roman" w:eastAsia="Times New Roman" w:cs="Times New Roman"/>
        <w:w w:val="100"/>
        <w:sz w:val="24"/>
        <w:szCs w:val="24"/>
        <w:lang w:val="ru-RU" w:eastAsia="en-US" w:bidi="ar-SA"/>
      </w:rPr>
    </w:lvl>
    <w:lvl w:ilvl="3" w:tentative="0">
      <w:start w:val="0"/>
      <w:numFmt w:val="bullet"/>
      <w:lvlText w:val="•"/>
      <w:lvlJc w:val="left"/>
      <w:pPr>
        <w:ind w:left="3285" w:hanging="721"/>
      </w:pPr>
      <w:rPr>
        <w:rFonts w:hint="default"/>
        <w:lang w:val="ru-RU" w:eastAsia="en-US" w:bidi="ar-SA"/>
      </w:rPr>
    </w:lvl>
    <w:lvl w:ilvl="4" w:tentative="0">
      <w:start w:val="0"/>
      <w:numFmt w:val="bullet"/>
      <w:lvlText w:val="•"/>
      <w:lvlJc w:val="left"/>
      <w:pPr>
        <w:ind w:left="4274" w:hanging="721"/>
      </w:pPr>
      <w:rPr>
        <w:rFonts w:hint="default"/>
        <w:lang w:val="ru-RU" w:eastAsia="en-US" w:bidi="ar-SA"/>
      </w:rPr>
    </w:lvl>
    <w:lvl w:ilvl="5" w:tentative="0">
      <w:start w:val="0"/>
      <w:numFmt w:val="bullet"/>
      <w:lvlText w:val="•"/>
      <w:lvlJc w:val="left"/>
      <w:pPr>
        <w:ind w:left="5263" w:hanging="721"/>
      </w:pPr>
      <w:rPr>
        <w:rFonts w:hint="default"/>
        <w:lang w:val="ru-RU" w:eastAsia="en-US" w:bidi="ar-SA"/>
      </w:rPr>
    </w:lvl>
    <w:lvl w:ilvl="6" w:tentative="0">
      <w:start w:val="0"/>
      <w:numFmt w:val="bullet"/>
      <w:lvlText w:val="•"/>
      <w:lvlJc w:val="left"/>
      <w:pPr>
        <w:ind w:left="6251" w:hanging="721"/>
      </w:pPr>
      <w:rPr>
        <w:rFonts w:hint="default"/>
        <w:lang w:val="ru-RU" w:eastAsia="en-US" w:bidi="ar-SA"/>
      </w:rPr>
    </w:lvl>
    <w:lvl w:ilvl="7" w:tentative="0">
      <w:start w:val="0"/>
      <w:numFmt w:val="bullet"/>
      <w:lvlText w:val="•"/>
      <w:lvlJc w:val="left"/>
      <w:pPr>
        <w:ind w:left="7240" w:hanging="721"/>
      </w:pPr>
      <w:rPr>
        <w:rFonts w:hint="default"/>
        <w:lang w:val="ru-RU" w:eastAsia="en-US" w:bidi="ar-SA"/>
      </w:rPr>
    </w:lvl>
    <w:lvl w:ilvl="8" w:tentative="0">
      <w:start w:val="0"/>
      <w:numFmt w:val="bullet"/>
      <w:lvlText w:val="•"/>
      <w:lvlJc w:val="left"/>
      <w:pPr>
        <w:ind w:left="8229" w:hanging="721"/>
      </w:pPr>
      <w:rPr>
        <w:rFonts w:hint="default"/>
        <w:lang w:val="ru-RU" w:eastAsia="en-US" w:bidi="ar-SA"/>
      </w:rPr>
    </w:lvl>
  </w:abstractNum>
  <w:abstractNum w:abstractNumId="96">
    <w:nsid w:val="7CB46AFD"/>
    <w:multiLevelType w:val="multilevel"/>
    <w:tmpl w:val="7CB46AFD"/>
    <w:lvl w:ilvl="0" w:tentative="0">
      <w:start w:val="1"/>
      <w:numFmt w:val="decimal"/>
      <w:lvlText w:val="%1."/>
      <w:lvlJc w:val="left"/>
      <w:pPr>
        <w:ind w:left="829" w:hanging="233"/>
        <w:jc w:val="right"/>
      </w:pPr>
      <w:rPr>
        <w:rFonts w:hint="default" w:ascii="Times New Roman" w:hAnsi="Times New Roman" w:eastAsia="Times New Roman" w:cs="Times New Roman"/>
        <w:spacing w:val="-3"/>
        <w:w w:val="100"/>
        <w:sz w:val="24"/>
        <w:szCs w:val="24"/>
        <w:lang w:val="ru-RU" w:eastAsia="en-US" w:bidi="ar-SA"/>
      </w:rPr>
    </w:lvl>
    <w:lvl w:ilvl="1" w:tentative="0">
      <w:start w:val="0"/>
      <w:numFmt w:val="bullet"/>
      <w:lvlText w:val=""/>
      <w:lvlJc w:val="left"/>
      <w:pPr>
        <w:ind w:left="1374" w:hanging="360"/>
      </w:pPr>
      <w:rPr>
        <w:rFonts w:hint="default" w:ascii="Symbol" w:hAnsi="Symbol" w:eastAsia="Symbol" w:cs="Symbol"/>
        <w:w w:val="100"/>
        <w:sz w:val="24"/>
        <w:szCs w:val="24"/>
        <w:lang w:val="ru-RU" w:eastAsia="en-US" w:bidi="ar-SA"/>
      </w:rPr>
    </w:lvl>
    <w:lvl w:ilvl="2" w:tentative="0">
      <w:start w:val="0"/>
      <w:numFmt w:val="bullet"/>
      <w:lvlText w:val="•"/>
      <w:lvlJc w:val="left"/>
      <w:pPr>
        <w:ind w:left="2360" w:hanging="360"/>
      </w:pPr>
      <w:rPr>
        <w:rFonts w:hint="default"/>
        <w:lang w:val="ru-RU" w:eastAsia="en-US" w:bidi="ar-SA"/>
      </w:rPr>
    </w:lvl>
    <w:lvl w:ilvl="3" w:tentative="0">
      <w:start w:val="0"/>
      <w:numFmt w:val="bullet"/>
      <w:lvlText w:val="•"/>
      <w:lvlJc w:val="left"/>
      <w:pPr>
        <w:ind w:left="3341" w:hanging="360"/>
      </w:pPr>
      <w:rPr>
        <w:rFonts w:hint="default"/>
        <w:lang w:val="ru-RU" w:eastAsia="en-US" w:bidi="ar-SA"/>
      </w:rPr>
    </w:lvl>
    <w:lvl w:ilvl="4" w:tentative="0">
      <w:start w:val="0"/>
      <w:numFmt w:val="bullet"/>
      <w:lvlText w:val="•"/>
      <w:lvlJc w:val="left"/>
      <w:pPr>
        <w:ind w:left="4322" w:hanging="360"/>
      </w:pPr>
      <w:rPr>
        <w:rFonts w:hint="default"/>
        <w:lang w:val="ru-RU" w:eastAsia="en-US" w:bidi="ar-SA"/>
      </w:rPr>
    </w:lvl>
    <w:lvl w:ilvl="5" w:tentative="0">
      <w:start w:val="0"/>
      <w:numFmt w:val="bullet"/>
      <w:lvlText w:val="•"/>
      <w:lvlJc w:val="left"/>
      <w:pPr>
        <w:ind w:left="5302" w:hanging="360"/>
      </w:pPr>
      <w:rPr>
        <w:rFonts w:hint="default"/>
        <w:lang w:val="ru-RU" w:eastAsia="en-US" w:bidi="ar-SA"/>
      </w:rPr>
    </w:lvl>
    <w:lvl w:ilvl="6" w:tentative="0">
      <w:start w:val="0"/>
      <w:numFmt w:val="bullet"/>
      <w:lvlText w:val="•"/>
      <w:lvlJc w:val="left"/>
      <w:pPr>
        <w:ind w:left="6283" w:hanging="360"/>
      </w:pPr>
      <w:rPr>
        <w:rFonts w:hint="default"/>
        <w:lang w:val="ru-RU" w:eastAsia="en-US" w:bidi="ar-SA"/>
      </w:rPr>
    </w:lvl>
    <w:lvl w:ilvl="7" w:tentative="0">
      <w:start w:val="0"/>
      <w:numFmt w:val="bullet"/>
      <w:lvlText w:val="•"/>
      <w:lvlJc w:val="left"/>
      <w:pPr>
        <w:ind w:left="7264" w:hanging="360"/>
      </w:pPr>
      <w:rPr>
        <w:rFonts w:hint="default"/>
        <w:lang w:val="ru-RU" w:eastAsia="en-US" w:bidi="ar-SA"/>
      </w:rPr>
    </w:lvl>
    <w:lvl w:ilvl="8" w:tentative="0">
      <w:start w:val="0"/>
      <w:numFmt w:val="bullet"/>
      <w:lvlText w:val="•"/>
      <w:lvlJc w:val="left"/>
      <w:pPr>
        <w:ind w:left="8244" w:hanging="360"/>
      </w:pPr>
      <w:rPr>
        <w:rFonts w:hint="default"/>
        <w:lang w:val="ru-RU" w:eastAsia="en-US" w:bidi="ar-SA"/>
      </w:rPr>
    </w:lvl>
  </w:abstractNum>
  <w:abstractNum w:abstractNumId="97">
    <w:nsid w:val="7CEA7D6A"/>
    <w:multiLevelType w:val="multilevel"/>
    <w:tmpl w:val="7CEA7D6A"/>
    <w:lvl w:ilvl="0" w:tentative="0">
      <w:start w:val="1"/>
      <w:numFmt w:val="decimal"/>
      <w:lvlText w:val="%1)"/>
      <w:lvlJc w:val="left"/>
      <w:pPr>
        <w:ind w:left="572" w:hanging="260"/>
        <w:jc w:val="left"/>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542" w:hanging="260"/>
      </w:pPr>
      <w:rPr>
        <w:rFonts w:hint="default"/>
        <w:lang w:val="ru-RU" w:eastAsia="en-US" w:bidi="ar-SA"/>
      </w:rPr>
    </w:lvl>
    <w:lvl w:ilvl="2" w:tentative="0">
      <w:start w:val="0"/>
      <w:numFmt w:val="bullet"/>
      <w:lvlText w:val="•"/>
      <w:lvlJc w:val="left"/>
      <w:pPr>
        <w:ind w:left="2505" w:hanging="260"/>
      </w:pPr>
      <w:rPr>
        <w:rFonts w:hint="default"/>
        <w:lang w:val="ru-RU" w:eastAsia="en-US" w:bidi="ar-SA"/>
      </w:rPr>
    </w:lvl>
    <w:lvl w:ilvl="3" w:tentative="0">
      <w:start w:val="0"/>
      <w:numFmt w:val="bullet"/>
      <w:lvlText w:val="•"/>
      <w:lvlJc w:val="left"/>
      <w:pPr>
        <w:ind w:left="3467" w:hanging="260"/>
      </w:pPr>
      <w:rPr>
        <w:rFonts w:hint="default"/>
        <w:lang w:val="ru-RU" w:eastAsia="en-US" w:bidi="ar-SA"/>
      </w:rPr>
    </w:lvl>
    <w:lvl w:ilvl="4" w:tentative="0">
      <w:start w:val="0"/>
      <w:numFmt w:val="bullet"/>
      <w:lvlText w:val="•"/>
      <w:lvlJc w:val="left"/>
      <w:pPr>
        <w:ind w:left="4430" w:hanging="260"/>
      </w:pPr>
      <w:rPr>
        <w:rFonts w:hint="default"/>
        <w:lang w:val="ru-RU" w:eastAsia="en-US" w:bidi="ar-SA"/>
      </w:rPr>
    </w:lvl>
    <w:lvl w:ilvl="5" w:tentative="0">
      <w:start w:val="0"/>
      <w:numFmt w:val="bullet"/>
      <w:lvlText w:val="•"/>
      <w:lvlJc w:val="left"/>
      <w:pPr>
        <w:ind w:left="5393" w:hanging="260"/>
      </w:pPr>
      <w:rPr>
        <w:rFonts w:hint="default"/>
        <w:lang w:val="ru-RU" w:eastAsia="en-US" w:bidi="ar-SA"/>
      </w:rPr>
    </w:lvl>
    <w:lvl w:ilvl="6" w:tentative="0">
      <w:start w:val="0"/>
      <w:numFmt w:val="bullet"/>
      <w:lvlText w:val="•"/>
      <w:lvlJc w:val="left"/>
      <w:pPr>
        <w:ind w:left="6355" w:hanging="260"/>
      </w:pPr>
      <w:rPr>
        <w:rFonts w:hint="default"/>
        <w:lang w:val="ru-RU" w:eastAsia="en-US" w:bidi="ar-SA"/>
      </w:rPr>
    </w:lvl>
    <w:lvl w:ilvl="7" w:tentative="0">
      <w:start w:val="0"/>
      <w:numFmt w:val="bullet"/>
      <w:lvlText w:val="•"/>
      <w:lvlJc w:val="left"/>
      <w:pPr>
        <w:ind w:left="7318" w:hanging="260"/>
      </w:pPr>
      <w:rPr>
        <w:rFonts w:hint="default"/>
        <w:lang w:val="ru-RU" w:eastAsia="en-US" w:bidi="ar-SA"/>
      </w:rPr>
    </w:lvl>
    <w:lvl w:ilvl="8" w:tentative="0">
      <w:start w:val="0"/>
      <w:numFmt w:val="bullet"/>
      <w:lvlText w:val="•"/>
      <w:lvlJc w:val="left"/>
      <w:pPr>
        <w:ind w:left="8281" w:hanging="260"/>
      </w:pPr>
      <w:rPr>
        <w:rFonts w:hint="default"/>
        <w:lang w:val="ru-RU" w:eastAsia="en-US" w:bidi="ar-SA"/>
      </w:rPr>
    </w:lvl>
  </w:abstractNum>
  <w:abstractNum w:abstractNumId="98">
    <w:nsid w:val="7D9E74EF"/>
    <w:multiLevelType w:val="multilevel"/>
    <w:tmpl w:val="7D9E74EF"/>
    <w:lvl w:ilvl="0" w:tentative="0">
      <w:start w:val="0"/>
      <w:numFmt w:val="bullet"/>
      <w:lvlText w:val="-"/>
      <w:lvlJc w:val="left"/>
      <w:pPr>
        <w:ind w:left="107" w:hanging="14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417" w:hanging="140"/>
      </w:pPr>
      <w:rPr>
        <w:rFonts w:hint="default"/>
        <w:lang w:val="ru-RU" w:eastAsia="en-US" w:bidi="ar-SA"/>
      </w:rPr>
    </w:lvl>
    <w:lvl w:ilvl="2" w:tentative="0">
      <w:start w:val="0"/>
      <w:numFmt w:val="bullet"/>
      <w:lvlText w:val="•"/>
      <w:lvlJc w:val="left"/>
      <w:pPr>
        <w:ind w:left="735" w:hanging="140"/>
      </w:pPr>
      <w:rPr>
        <w:rFonts w:hint="default"/>
        <w:lang w:val="ru-RU" w:eastAsia="en-US" w:bidi="ar-SA"/>
      </w:rPr>
    </w:lvl>
    <w:lvl w:ilvl="3" w:tentative="0">
      <w:start w:val="0"/>
      <w:numFmt w:val="bullet"/>
      <w:lvlText w:val="•"/>
      <w:lvlJc w:val="left"/>
      <w:pPr>
        <w:ind w:left="1052" w:hanging="140"/>
      </w:pPr>
      <w:rPr>
        <w:rFonts w:hint="default"/>
        <w:lang w:val="ru-RU" w:eastAsia="en-US" w:bidi="ar-SA"/>
      </w:rPr>
    </w:lvl>
    <w:lvl w:ilvl="4" w:tentative="0">
      <w:start w:val="0"/>
      <w:numFmt w:val="bullet"/>
      <w:lvlText w:val="•"/>
      <w:lvlJc w:val="left"/>
      <w:pPr>
        <w:ind w:left="1370" w:hanging="140"/>
      </w:pPr>
      <w:rPr>
        <w:rFonts w:hint="default"/>
        <w:lang w:val="ru-RU" w:eastAsia="en-US" w:bidi="ar-SA"/>
      </w:rPr>
    </w:lvl>
    <w:lvl w:ilvl="5" w:tentative="0">
      <w:start w:val="0"/>
      <w:numFmt w:val="bullet"/>
      <w:lvlText w:val="•"/>
      <w:lvlJc w:val="left"/>
      <w:pPr>
        <w:ind w:left="1688" w:hanging="140"/>
      </w:pPr>
      <w:rPr>
        <w:rFonts w:hint="default"/>
        <w:lang w:val="ru-RU" w:eastAsia="en-US" w:bidi="ar-SA"/>
      </w:rPr>
    </w:lvl>
    <w:lvl w:ilvl="6" w:tentative="0">
      <w:start w:val="0"/>
      <w:numFmt w:val="bullet"/>
      <w:lvlText w:val="•"/>
      <w:lvlJc w:val="left"/>
      <w:pPr>
        <w:ind w:left="2005" w:hanging="140"/>
      </w:pPr>
      <w:rPr>
        <w:rFonts w:hint="default"/>
        <w:lang w:val="ru-RU" w:eastAsia="en-US" w:bidi="ar-SA"/>
      </w:rPr>
    </w:lvl>
    <w:lvl w:ilvl="7" w:tentative="0">
      <w:start w:val="0"/>
      <w:numFmt w:val="bullet"/>
      <w:lvlText w:val="•"/>
      <w:lvlJc w:val="left"/>
      <w:pPr>
        <w:ind w:left="2323" w:hanging="140"/>
      </w:pPr>
      <w:rPr>
        <w:rFonts w:hint="default"/>
        <w:lang w:val="ru-RU" w:eastAsia="en-US" w:bidi="ar-SA"/>
      </w:rPr>
    </w:lvl>
    <w:lvl w:ilvl="8" w:tentative="0">
      <w:start w:val="0"/>
      <w:numFmt w:val="bullet"/>
      <w:lvlText w:val="•"/>
      <w:lvlJc w:val="left"/>
      <w:pPr>
        <w:ind w:left="2640" w:hanging="140"/>
      </w:pPr>
      <w:rPr>
        <w:rFonts w:hint="default"/>
        <w:lang w:val="ru-RU" w:eastAsia="en-US" w:bidi="ar-SA"/>
      </w:rPr>
    </w:lvl>
  </w:abstractNum>
  <w:abstractNum w:abstractNumId="99">
    <w:nsid w:val="7DC82926"/>
    <w:multiLevelType w:val="multilevel"/>
    <w:tmpl w:val="7DC82926"/>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00">
    <w:nsid w:val="7EDA5451"/>
    <w:multiLevelType w:val="multilevel"/>
    <w:tmpl w:val="7EDA5451"/>
    <w:lvl w:ilvl="0" w:tentative="0">
      <w:start w:val="6"/>
      <w:numFmt w:val="decimal"/>
      <w:lvlText w:val="%1"/>
      <w:lvlJc w:val="left"/>
      <w:pPr>
        <w:ind w:left="1093" w:hanging="781"/>
        <w:jc w:val="left"/>
      </w:pPr>
      <w:rPr>
        <w:rFonts w:hint="default"/>
        <w:lang w:val="ru-RU" w:eastAsia="en-US" w:bidi="ar-SA"/>
      </w:rPr>
    </w:lvl>
    <w:lvl w:ilvl="1" w:tentative="0">
      <w:start w:val="7"/>
      <w:numFmt w:val="decimal"/>
      <w:lvlText w:val="%1.%2"/>
      <w:lvlJc w:val="left"/>
      <w:pPr>
        <w:ind w:left="1093" w:hanging="781"/>
        <w:jc w:val="left"/>
      </w:pPr>
      <w:rPr>
        <w:rFonts w:hint="default"/>
        <w:lang w:val="ru-RU" w:eastAsia="en-US" w:bidi="ar-SA"/>
      </w:rPr>
    </w:lvl>
    <w:lvl w:ilvl="2" w:tentative="0">
      <w:start w:val="2"/>
      <w:numFmt w:val="decimal"/>
      <w:lvlText w:val="%1.%2.%3"/>
      <w:lvlJc w:val="left"/>
      <w:pPr>
        <w:ind w:left="1093" w:hanging="781"/>
        <w:jc w:val="left"/>
      </w:pPr>
      <w:rPr>
        <w:rFonts w:hint="default"/>
        <w:lang w:val="ru-RU" w:eastAsia="en-US" w:bidi="ar-SA"/>
      </w:rPr>
    </w:lvl>
    <w:lvl w:ilvl="3" w:tentative="0">
      <w:start w:val="2"/>
      <w:numFmt w:val="decimal"/>
      <w:lvlText w:val="%1.%2.%3.%4."/>
      <w:lvlJc w:val="left"/>
      <w:pPr>
        <w:ind w:left="1093" w:hanging="781"/>
        <w:jc w:val="left"/>
      </w:pPr>
      <w:rPr>
        <w:rFonts w:hint="default" w:ascii="Times New Roman" w:hAnsi="Times New Roman" w:eastAsia="Times New Roman" w:cs="Times New Roman"/>
        <w:w w:val="100"/>
        <w:sz w:val="24"/>
        <w:szCs w:val="24"/>
        <w:lang w:val="ru-RU" w:eastAsia="en-US" w:bidi="ar-SA"/>
      </w:rPr>
    </w:lvl>
    <w:lvl w:ilvl="4" w:tentative="0">
      <w:start w:val="0"/>
      <w:numFmt w:val="bullet"/>
      <w:lvlText w:val="•"/>
      <w:lvlJc w:val="left"/>
      <w:pPr>
        <w:ind w:left="4742" w:hanging="781"/>
      </w:pPr>
      <w:rPr>
        <w:rFonts w:hint="default"/>
        <w:lang w:val="ru-RU" w:eastAsia="en-US" w:bidi="ar-SA"/>
      </w:rPr>
    </w:lvl>
    <w:lvl w:ilvl="5" w:tentative="0">
      <w:start w:val="0"/>
      <w:numFmt w:val="bullet"/>
      <w:lvlText w:val="•"/>
      <w:lvlJc w:val="left"/>
      <w:pPr>
        <w:ind w:left="5653" w:hanging="781"/>
      </w:pPr>
      <w:rPr>
        <w:rFonts w:hint="default"/>
        <w:lang w:val="ru-RU" w:eastAsia="en-US" w:bidi="ar-SA"/>
      </w:rPr>
    </w:lvl>
    <w:lvl w:ilvl="6" w:tentative="0">
      <w:start w:val="0"/>
      <w:numFmt w:val="bullet"/>
      <w:lvlText w:val="•"/>
      <w:lvlJc w:val="left"/>
      <w:pPr>
        <w:ind w:left="6563" w:hanging="781"/>
      </w:pPr>
      <w:rPr>
        <w:rFonts w:hint="default"/>
        <w:lang w:val="ru-RU" w:eastAsia="en-US" w:bidi="ar-SA"/>
      </w:rPr>
    </w:lvl>
    <w:lvl w:ilvl="7" w:tentative="0">
      <w:start w:val="0"/>
      <w:numFmt w:val="bullet"/>
      <w:lvlText w:val="•"/>
      <w:lvlJc w:val="left"/>
      <w:pPr>
        <w:ind w:left="7474" w:hanging="781"/>
      </w:pPr>
      <w:rPr>
        <w:rFonts w:hint="default"/>
        <w:lang w:val="ru-RU" w:eastAsia="en-US" w:bidi="ar-SA"/>
      </w:rPr>
    </w:lvl>
    <w:lvl w:ilvl="8" w:tentative="0">
      <w:start w:val="0"/>
      <w:numFmt w:val="bullet"/>
      <w:lvlText w:val="•"/>
      <w:lvlJc w:val="left"/>
      <w:pPr>
        <w:ind w:left="8385" w:hanging="781"/>
      </w:pPr>
      <w:rPr>
        <w:rFonts w:hint="default"/>
        <w:lang w:val="ru-RU" w:eastAsia="en-US" w:bidi="ar-SA"/>
      </w:rPr>
    </w:lvl>
  </w:abstractNum>
  <w:num w:numId="1">
    <w:abstractNumId w:val="79"/>
  </w:num>
  <w:num w:numId="2">
    <w:abstractNumId w:val="94"/>
  </w:num>
  <w:num w:numId="3">
    <w:abstractNumId w:val="29"/>
  </w:num>
  <w:num w:numId="4">
    <w:abstractNumId w:val="56"/>
  </w:num>
  <w:num w:numId="5">
    <w:abstractNumId w:val="93"/>
  </w:num>
  <w:num w:numId="6">
    <w:abstractNumId w:val="98"/>
  </w:num>
  <w:num w:numId="7">
    <w:abstractNumId w:val="36"/>
  </w:num>
  <w:num w:numId="8">
    <w:abstractNumId w:val="89"/>
  </w:num>
  <w:num w:numId="9">
    <w:abstractNumId w:val="22"/>
  </w:num>
  <w:num w:numId="10">
    <w:abstractNumId w:val="26"/>
  </w:num>
  <w:num w:numId="11">
    <w:abstractNumId w:val="51"/>
  </w:num>
  <w:num w:numId="12">
    <w:abstractNumId w:val="74"/>
  </w:num>
  <w:num w:numId="13">
    <w:abstractNumId w:val="8"/>
  </w:num>
  <w:num w:numId="14">
    <w:abstractNumId w:val="18"/>
  </w:num>
  <w:num w:numId="15">
    <w:abstractNumId w:val="7"/>
  </w:num>
  <w:num w:numId="16">
    <w:abstractNumId w:val="53"/>
  </w:num>
  <w:num w:numId="17">
    <w:abstractNumId w:val="58"/>
  </w:num>
  <w:num w:numId="18">
    <w:abstractNumId w:val="100"/>
  </w:num>
  <w:num w:numId="19">
    <w:abstractNumId w:val="61"/>
  </w:num>
  <w:num w:numId="20">
    <w:abstractNumId w:val="55"/>
  </w:num>
  <w:num w:numId="21">
    <w:abstractNumId w:val="77"/>
  </w:num>
  <w:num w:numId="22">
    <w:abstractNumId w:val="17"/>
  </w:num>
  <w:num w:numId="23">
    <w:abstractNumId w:val="97"/>
  </w:num>
  <w:num w:numId="24">
    <w:abstractNumId w:val="14"/>
  </w:num>
  <w:num w:numId="25">
    <w:abstractNumId w:val="38"/>
  </w:num>
  <w:num w:numId="26">
    <w:abstractNumId w:val="39"/>
  </w:num>
  <w:num w:numId="27">
    <w:abstractNumId w:val="86"/>
  </w:num>
  <w:num w:numId="28">
    <w:abstractNumId w:val="59"/>
  </w:num>
  <w:num w:numId="29">
    <w:abstractNumId w:val="57"/>
  </w:num>
  <w:num w:numId="30">
    <w:abstractNumId w:val="10"/>
  </w:num>
  <w:num w:numId="31">
    <w:abstractNumId w:val="33"/>
  </w:num>
  <w:num w:numId="32">
    <w:abstractNumId w:val="45"/>
  </w:num>
  <w:num w:numId="33">
    <w:abstractNumId w:val="4"/>
  </w:num>
  <w:num w:numId="34">
    <w:abstractNumId w:val="95"/>
  </w:num>
  <w:num w:numId="35">
    <w:abstractNumId w:val="87"/>
  </w:num>
  <w:num w:numId="36">
    <w:abstractNumId w:val="82"/>
  </w:num>
  <w:num w:numId="37">
    <w:abstractNumId w:val="20"/>
  </w:num>
  <w:num w:numId="38">
    <w:abstractNumId w:val="24"/>
  </w:num>
  <w:num w:numId="39">
    <w:abstractNumId w:val="60"/>
  </w:num>
  <w:num w:numId="40">
    <w:abstractNumId w:val="52"/>
  </w:num>
  <w:num w:numId="41">
    <w:abstractNumId w:val="42"/>
  </w:num>
  <w:num w:numId="42">
    <w:abstractNumId w:val="65"/>
  </w:num>
  <w:num w:numId="43">
    <w:abstractNumId w:val="85"/>
  </w:num>
  <w:num w:numId="44">
    <w:abstractNumId w:val="64"/>
  </w:num>
  <w:num w:numId="45">
    <w:abstractNumId w:val="90"/>
  </w:num>
  <w:num w:numId="46">
    <w:abstractNumId w:val="21"/>
  </w:num>
  <w:num w:numId="47">
    <w:abstractNumId w:val="54"/>
  </w:num>
  <w:num w:numId="48">
    <w:abstractNumId w:val="12"/>
  </w:num>
  <w:num w:numId="49">
    <w:abstractNumId w:val="49"/>
  </w:num>
  <w:num w:numId="50">
    <w:abstractNumId w:val="41"/>
  </w:num>
  <w:num w:numId="51">
    <w:abstractNumId w:val="27"/>
  </w:num>
  <w:num w:numId="52">
    <w:abstractNumId w:val="71"/>
  </w:num>
  <w:num w:numId="53">
    <w:abstractNumId w:val="31"/>
  </w:num>
  <w:num w:numId="54">
    <w:abstractNumId w:val="76"/>
  </w:num>
  <w:num w:numId="55">
    <w:abstractNumId w:val="50"/>
  </w:num>
  <w:num w:numId="56">
    <w:abstractNumId w:val="5"/>
  </w:num>
  <w:num w:numId="57">
    <w:abstractNumId w:val="11"/>
  </w:num>
  <w:num w:numId="58">
    <w:abstractNumId w:val="35"/>
  </w:num>
  <w:num w:numId="59">
    <w:abstractNumId w:val="40"/>
  </w:num>
  <w:num w:numId="60">
    <w:abstractNumId w:val="73"/>
  </w:num>
  <w:num w:numId="61">
    <w:abstractNumId w:val="48"/>
  </w:num>
  <w:num w:numId="62">
    <w:abstractNumId w:val="34"/>
  </w:num>
  <w:num w:numId="63">
    <w:abstractNumId w:val="66"/>
  </w:num>
  <w:num w:numId="64">
    <w:abstractNumId w:val="28"/>
  </w:num>
  <w:num w:numId="65">
    <w:abstractNumId w:val="15"/>
  </w:num>
  <w:num w:numId="66">
    <w:abstractNumId w:val="96"/>
  </w:num>
  <w:num w:numId="67">
    <w:abstractNumId w:val="9"/>
  </w:num>
  <w:num w:numId="68">
    <w:abstractNumId w:val="75"/>
  </w:num>
  <w:num w:numId="69">
    <w:abstractNumId w:val="81"/>
  </w:num>
  <w:num w:numId="70">
    <w:abstractNumId w:val="72"/>
  </w:num>
  <w:num w:numId="71">
    <w:abstractNumId w:val="16"/>
  </w:num>
  <w:num w:numId="72">
    <w:abstractNumId w:val="70"/>
  </w:num>
  <w:num w:numId="73">
    <w:abstractNumId w:val="91"/>
  </w:num>
  <w:num w:numId="74">
    <w:abstractNumId w:val="68"/>
  </w:num>
  <w:num w:numId="75">
    <w:abstractNumId w:val="83"/>
  </w:num>
  <w:num w:numId="76">
    <w:abstractNumId w:val="23"/>
  </w:num>
  <w:num w:numId="77">
    <w:abstractNumId w:val="78"/>
  </w:num>
  <w:num w:numId="78">
    <w:abstractNumId w:val="99"/>
  </w:num>
  <w:num w:numId="79">
    <w:abstractNumId w:val="46"/>
  </w:num>
  <w:num w:numId="80">
    <w:abstractNumId w:val="30"/>
  </w:num>
  <w:num w:numId="81">
    <w:abstractNumId w:val="44"/>
  </w:num>
  <w:num w:numId="82">
    <w:abstractNumId w:val="67"/>
  </w:num>
  <w:num w:numId="83">
    <w:abstractNumId w:val="13"/>
  </w:num>
  <w:num w:numId="84">
    <w:abstractNumId w:val="80"/>
  </w:num>
  <w:num w:numId="85">
    <w:abstractNumId w:val="47"/>
  </w:num>
  <w:num w:numId="86">
    <w:abstractNumId w:val="37"/>
  </w:num>
  <w:num w:numId="87">
    <w:abstractNumId w:val="3"/>
  </w:num>
  <w:num w:numId="88">
    <w:abstractNumId w:val="84"/>
  </w:num>
  <w:num w:numId="89">
    <w:abstractNumId w:val="0"/>
  </w:num>
  <w:num w:numId="90">
    <w:abstractNumId w:val="1"/>
  </w:num>
  <w:num w:numId="91">
    <w:abstractNumId w:val="19"/>
  </w:num>
  <w:num w:numId="92">
    <w:abstractNumId w:val="92"/>
  </w:num>
  <w:num w:numId="93">
    <w:abstractNumId w:val="32"/>
  </w:num>
  <w:num w:numId="94">
    <w:abstractNumId w:val="62"/>
  </w:num>
  <w:num w:numId="95">
    <w:abstractNumId w:val="63"/>
  </w:num>
  <w:num w:numId="96">
    <w:abstractNumId w:val="69"/>
  </w:num>
  <w:num w:numId="97">
    <w:abstractNumId w:val="25"/>
  </w:num>
  <w:num w:numId="98">
    <w:abstractNumId w:val="88"/>
  </w:num>
  <w:num w:numId="99">
    <w:abstractNumId w:val="43"/>
  </w:num>
  <w:num w:numId="100">
    <w:abstractNumId w:val="2"/>
  </w:num>
  <w:num w:numId="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3BC"/>
    <w:rsid w:val="0003280D"/>
    <w:rsid w:val="000B0B3E"/>
    <w:rsid w:val="004761C7"/>
    <w:rsid w:val="005461A8"/>
    <w:rsid w:val="005816B7"/>
    <w:rsid w:val="00694A0D"/>
    <w:rsid w:val="006A14EB"/>
    <w:rsid w:val="00874FC8"/>
    <w:rsid w:val="008A7DA4"/>
    <w:rsid w:val="008D7CCC"/>
    <w:rsid w:val="009E5337"/>
    <w:rsid w:val="00B743BC"/>
    <w:rsid w:val="00BE2A48"/>
    <w:rsid w:val="00C004E7"/>
    <w:rsid w:val="00C10A15"/>
    <w:rsid w:val="00C50259"/>
    <w:rsid w:val="00DF25E1"/>
    <w:rsid w:val="00ED75F2"/>
    <w:rsid w:val="00F37798"/>
    <w:rsid w:val="00FF2A39"/>
    <w:rsid w:val="156C39B5"/>
    <w:rsid w:val="309F19F0"/>
    <w:rsid w:val="5B6D33A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312"/>
      <w:jc w:val="both"/>
      <w:outlineLvl w:val="0"/>
    </w:pPr>
    <w:rPr>
      <w:b/>
      <w:bCs/>
      <w:sz w:val="24"/>
      <w:szCs w:val="24"/>
    </w:rPr>
  </w:style>
  <w:style w:type="paragraph" w:styleId="3">
    <w:name w:val="heading 2"/>
    <w:basedOn w:val="1"/>
    <w:qFormat/>
    <w:uiPriority w:val="9"/>
    <w:pPr>
      <w:widowControl w:val="0"/>
      <w:autoSpaceDE w:val="0"/>
      <w:autoSpaceDN w:val="0"/>
      <w:spacing w:line="296" w:lineRule="exact"/>
      <w:ind w:left="1413"/>
      <w:jc w:val="both"/>
      <w:outlineLvl w:val="1"/>
    </w:pPr>
    <w:rPr>
      <w:rFonts w:eastAsia="Times New Roman"/>
      <w:b/>
      <w:bCs/>
      <w:i/>
      <w:sz w:val="26"/>
      <w:szCs w:val="26"/>
      <w:lang w:eastAsia="en-US"/>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basedOn w:val="4"/>
    <w:unhideWhenUsed/>
    <w:qFormat/>
    <w:uiPriority w:val="99"/>
    <w:rPr>
      <w:color w:val="0000FF"/>
      <w:u w:val="single"/>
    </w:rPr>
  </w:style>
  <w:style w:type="paragraph" w:styleId="7">
    <w:name w:val="Balloon Text"/>
    <w:basedOn w:val="1"/>
    <w:link w:val="14"/>
    <w:semiHidden/>
    <w:unhideWhenUsed/>
    <w:uiPriority w:val="99"/>
    <w:rPr>
      <w:rFonts w:ascii="Tahoma" w:hAnsi="Tahoma" w:cs="Tahoma"/>
      <w:sz w:val="16"/>
      <w:szCs w:val="16"/>
    </w:rPr>
  </w:style>
  <w:style w:type="paragraph" w:styleId="8">
    <w:name w:val="Body Text"/>
    <w:basedOn w:val="1"/>
    <w:qFormat/>
    <w:uiPriority w:val="1"/>
    <w:pPr>
      <w:ind w:left="312"/>
      <w:jc w:val="both"/>
    </w:pPr>
    <w:rPr>
      <w:sz w:val="24"/>
      <w:szCs w:val="24"/>
    </w:rPr>
  </w:style>
  <w:style w:type="paragraph" w:styleId="9">
    <w:name w:val="footer"/>
    <w:basedOn w:val="1"/>
    <w:unhideWhenUsed/>
    <w:qFormat/>
    <w:uiPriority w:val="99"/>
    <w:pPr>
      <w:widowControl w:val="0"/>
      <w:tabs>
        <w:tab w:val="center" w:pos="4677"/>
        <w:tab w:val="right" w:pos="9355"/>
      </w:tabs>
    </w:pPr>
    <w:rPr>
      <w:rFonts w:ascii="Courier New" w:hAnsi="Courier New" w:eastAsia="Courier New" w:cs="Courier New"/>
      <w:color w:val="000000"/>
      <w:sz w:val="24"/>
      <w:szCs w:val="24"/>
      <w:lang w:bidi="ru-RU"/>
    </w:rPr>
  </w:style>
  <w:style w:type="paragraph" w:styleId="10">
    <w:name w:val="Normal (Web)"/>
    <w:basedOn w:val="1"/>
    <w:unhideWhenUsed/>
    <w:qFormat/>
    <w:uiPriority w:val="0"/>
    <w:pPr>
      <w:spacing w:before="100" w:beforeAutospacing="1" w:after="100" w:afterAutospacing="1"/>
    </w:pPr>
    <w:rPr>
      <w:rFonts w:eastAsia="Times New Roman"/>
      <w:sz w:val="24"/>
      <w:szCs w:val="24"/>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312"/>
      <w:jc w:val="both"/>
    </w:pPr>
  </w:style>
  <w:style w:type="paragraph" w:customStyle="1" w:styleId="13">
    <w:name w:val="Table Paragraph"/>
    <w:basedOn w:val="1"/>
    <w:qFormat/>
    <w:uiPriority w:val="1"/>
    <w:pPr>
      <w:ind w:left="107"/>
    </w:pPr>
  </w:style>
  <w:style w:type="character" w:customStyle="1" w:styleId="14">
    <w:name w:val="Текст выноски Знак"/>
    <w:basedOn w:val="4"/>
    <w:link w:val="7"/>
    <w:semiHidden/>
    <w:uiPriority w:val="99"/>
    <w:rPr>
      <w:rFonts w:ascii="Tahoma" w:hAnsi="Tahoma" w:eastAsia="Times New Roman" w:cs="Tahoma"/>
      <w:sz w:val="16"/>
      <w:szCs w:val="16"/>
      <w:lang w:val="ru-RU"/>
    </w:rPr>
  </w:style>
  <w:style w:type="character" w:customStyle="1" w:styleId="15">
    <w:name w:val="Другое_"/>
    <w:basedOn w:val="4"/>
    <w:link w:val="16"/>
    <w:qFormat/>
    <w:uiPriority w:val="0"/>
    <w:rPr>
      <w:rFonts w:ascii="Times New Roman" w:hAnsi="Times New Roman" w:eastAsia="Times New Roman" w:cs="Times New Roman"/>
    </w:rPr>
  </w:style>
  <w:style w:type="paragraph" w:customStyle="1" w:styleId="16">
    <w:name w:val="Другое"/>
    <w:basedOn w:val="1"/>
    <w:link w:val="15"/>
    <w:uiPriority w:val="0"/>
    <w:pPr>
      <w:autoSpaceDE/>
      <w:autoSpaceDN/>
      <w:ind w:firstLine="220"/>
    </w:pPr>
    <w:rPr>
      <w:lang w:val="en-US"/>
    </w:rPr>
  </w:style>
  <w:style w:type="character" w:customStyle="1" w:styleId="17">
    <w:name w:val="Основной текст_"/>
    <w:basedOn w:val="4"/>
    <w:link w:val="18"/>
    <w:uiPriority w:val="0"/>
    <w:rPr>
      <w:rFonts w:ascii="Times New Roman" w:hAnsi="Times New Roman" w:eastAsia="Times New Roman" w:cs="Times New Roman"/>
    </w:rPr>
  </w:style>
  <w:style w:type="paragraph" w:customStyle="1" w:styleId="18">
    <w:name w:val="Основной текст1"/>
    <w:basedOn w:val="1"/>
    <w:link w:val="17"/>
    <w:uiPriority w:val="0"/>
    <w:pPr>
      <w:autoSpaceDE/>
      <w:autoSpaceDN/>
      <w:ind w:firstLine="220"/>
    </w:pPr>
    <w:rPr>
      <w:lang w:val="en-US"/>
    </w:rPr>
  </w:style>
  <w:style w:type="character" w:customStyle="1" w:styleId="19">
    <w:name w:val="CharAttribute512"/>
    <w:qFormat/>
    <w:uiPriority w:val="0"/>
    <w:rPr>
      <w:rFonts w:ascii="Times New Roman" w:hAnsi="Times New Roman" w:eastAsia="Times New Roman"/>
      <w:sz w:val="28"/>
    </w:rPr>
  </w:style>
  <w:style w:type="character" w:customStyle="1" w:styleId="20">
    <w:name w:val="CharAttribute501"/>
    <w:qFormat/>
    <w:uiPriority w:val="0"/>
    <w:rPr>
      <w:rFonts w:ascii="Times New Roman" w:hAnsi="Times New Roman" w:eastAsia="Times New Roman"/>
      <w:i/>
      <w:sz w:val="28"/>
      <w:u w:val="single"/>
    </w:rPr>
  </w:style>
  <w:style w:type="character" w:customStyle="1" w:styleId="21">
    <w:name w:val="CharAttribute502"/>
    <w:qFormat/>
    <w:uiPriority w:val="0"/>
    <w:rPr>
      <w:rFonts w:ascii="Times New Roman" w:hAnsi="Times New Roman" w:eastAsia="Times New Roman"/>
      <w:i/>
      <w:sz w:val="28"/>
    </w:rPr>
  </w:style>
  <w:style w:type="paragraph" w:customStyle="1" w:styleId="22">
    <w:name w:val="ParaAttribute38"/>
    <w:qFormat/>
    <w:uiPriority w:val="0"/>
    <w:pPr>
      <w:suppressAutoHyphens/>
      <w:spacing w:after="0" w:line="240" w:lineRule="auto"/>
      <w:ind w:right="-1"/>
      <w:jc w:val="both"/>
    </w:pPr>
    <w:rPr>
      <w:rFonts w:ascii="Times New Roman" w:hAnsi="Times New Roman" w:eastAsia="№Е;Times New Roman" w:cs="Times New Roman"/>
      <w:sz w:val="20"/>
      <w:szCs w:val="20"/>
      <w:lang w:val="ru-RU" w:eastAsia="zh-CN" w:bidi="ar-SA"/>
    </w:rPr>
  </w:style>
  <w:style w:type="character" w:customStyle="1" w:styleId="23">
    <w:name w:val="CharAttribute0"/>
    <w:qFormat/>
    <w:uiPriority w:val="0"/>
    <w:rPr>
      <w:rFonts w:ascii="Times New Roman" w:hAnsi="Times New Roman" w:eastAsia="Times New Roman" w:cs="Times New Roman"/>
      <w:sz w:val="28"/>
    </w:rPr>
  </w:style>
  <w:style w:type="character" w:customStyle="1" w:styleId="24">
    <w:name w:val="c3"/>
    <w:basedOn w:val="4"/>
    <w:qFormat/>
    <w:uiPriority w:val="0"/>
  </w:style>
  <w:style w:type="paragraph" w:customStyle="1" w:styleId="25">
    <w:name w:val="Ul"/>
    <w:basedOn w:val="1"/>
    <w:qFormat/>
    <w:uiPriority w:val="0"/>
    <w:pPr>
      <w:suppressAutoHyphens/>
      <w:spacing w:line="300" w:lineRule="atLeast"/>
    </w:pPr>
    <w:rPr>
      <w:rFonts w:eastAsia="Times New Roman"/>
      <w:lang w:eastAsia="ko-KR"/>
    </w:rPr>
  </w:style>
  <w:style w:type="character" w:customStyle="1" w:styleId="26">
    <w:name w:val="CharAttribute484"/>
    <w:qFormat/>
    <w:uiPriority w:val="0"/>
    <w:rPr>
      <w:rFonts w:ascii="Times New Roman" w:hAnsi="Times New Roman" w:eastAsia="Times New Roman"/>
      <w:i/>
      <w:sz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436</Pages>
  <Words>151208</Words>
  <Characters>861888</Characters>
  <Lines>7182</Lines>
  <Paragraphs>2022</Paragraphs>
  <TotalTime>12</TotalTime>
  <ScaleCrop>false</ScaleCrop>
  <LinksUpToDate>false</LinksUpToDate>
  <CharactersWithSpaces>1011074</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2023-11-10T10:46:00Z</dcterms:created>
  <dc:creator>оксана</dc:creator>
  <cp:lastModifiedBy>Raylya Nagaeva</cp:lastModifiedBy>
  <dcterms:modified xsi:type="dcterms:W3CDTF">2024-02-20T09:33:40Z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2023-09-10T00:00:00Z</vt:filetime>
  </property>
  <property fmtid="{D5CDD505-2E9C-101B-9397-08002B2CF9AE}" pid="3" name="Creator">
    <vt:lpwstr>Microsoft® Word 2016</vt:lpwstr>
  </property>
  <property fmtid="{D5CDD505-2E9C-101B-9397-08002B2CF9AE}" pid="4" name="LastSaved">
    <vt:filetime>2023-11-09T00:00:00Z</vt:filetime>
  </property>
  <property fmtid="{D5CDD505-2E9C-101B-9397-08002B2CF9AE}" pid="5" name="KSOProductBuildVer">
    <vt:lpwstr>1049-12.2.0.13431</vt:lpwstr>
  </property>
  <property fmtid="{D5CDD505-2E9C-101B-9397-08002B2CF9AE}" pid="6" name="ICV">
    <vt:lpwstr>F2041CD81CF9418F806739477E2B3B57_12</vt:lpwstr>
  </property>
</Properties>
</file>